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8"/>
        <w:ind w:left="0" w:right="0" w:firstLine="0"/>
        <w:jc w:val="center"/>
        <w:rPr>
          <w:sz w:val="13"/>
        </w:rPr>
      </w:pPr>
      <w:r>
        <w:rPr>
          <w:sz w:val="13"/>
        </w:rPr>
        <mc:AlternateContent>
          <mc:Choice Requires="wps">
            <w:drawing>
              <wp:anchor distT="0" distB="0" distL="0" distR="0" allowOverlap="1" layoutInCell="1" locked="0" behindDoc="0" simplePos="0" relativeHeight="15732224">
                <wp:simplePos x="0" y="0"/>
                <wp:positionH relativeFrom="page">
                  <wp:posOffset>477723</wp:posOffset>
                </wp:positionH>
                <wp:positionV relativeFrom="paragraph">
                  <wp:posOffset>313347</wp:posOffset>
                </wp:positionV>
                <wp:extent cx="57061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06110" cy="1270"/>
                        </a:xfrm>
                        <a:custGeom>
                          <a:avLst/>
                          <a:gdLst/>
                          <a:ahLst/>
                          <a:cxnLst/>
                          <a:rect l="l" t="t" r="r" b="b"/>
                          <a:pathLst>
                            <a:path w="5706110" h="0">
                              <a:moveTo>
                                <a:pt x="0" y="0"/>
                              </a:moveTo>
                              <a:lnTo>
                                <a:pt x="5705995"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37.616001pt,24.673pt" to="486.907001pt,24.673pt" stroked="true" strokeweight=".299pt" strokecolor="#000000">
                <v:stroke dashstyle="solid"/>
                <w10:wrap type="none"/>
              </v:line>
            </w:pict>
          </mc:Fallback>
        </mc:AlternateContent>
      </w:r>
      <w:r>
        <w:rPr>
          <w:sz w:val="13"/>
        </w:rPr>
        <w:drawing>
          <wp:anchor distT="0" distB="0" distL="0" distR="0" allowOverlap="1" layoutInCell="1" locked="0" behindDoc="0" simplePos="0" relativeHeight="15732736">
            <wp:simplePos x="0" y="0"/>
            <wp:positionH relativeFrom="page">
              <wp:posOffset>477723</wp:posOffset>
            </wp:positionH>
            <wp:positionV relativeFrom="paragraph">
              <wp:posOffset>391157</wp:posOffset>
            </wp:positionV>
            <wp:extent cx="756212" cy="8321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56212" cy="832103"/>
                    </a:xfrm>
                    <a:prstGeom prst="rect">
                      <a:avLst/>
                    </a:prstGeom>
                  </pic:spPr>
                </pic:pic>
              </a:graphicData>
            </a:graphic>
          </wp:anchor>
        </w:drawing>
      </w:r>
      <w:r>
        <w:rPr>
          <w:sz w:val="13"/>
        </w:rPr>
        <mc:AlternateContent>
          <mc:Choice Requires="wps">
            <w:drawing>
              <wp:anchor distT="0" distB="0" distL="0" distR="0" allowOverlap="1" layoutInCell="1" locked="0" behindDoc="0" simplePos="0" relativeHeight="15733248">
                <wp:simplePos x="0" y="0"/>
                <wp:positionH relativeFrom="page">
                  <wp:posOffset>6327718</wp:posOffset>
                </wp:positionH>
                <wp:positionV relativeFrom="paragraph">
                  <wp:posOffset>306685</wp:posOffset>
                </wp:positionV>
                <wp:extent cx="728345" cy="91630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28345" cy="916305"/>
                          <a:chExt cx="728345" cy="916305"/>
                        </a:xfrm>
                      </wpg:grpSpPr>
                      <pic:pic>
                        <pic:nvPicPr>
                          <pic:cNvPr id="4" name="Image 4"/>
                          <pic:cNvPicPr/>
                        </pic:nvPicPr>
                        <pic:blipFill>
                          <a:blip r:embed="rId6" cstate="print"/>
                          <a:stretch>
                            <a:fillRect/>
                          </a:stretch>
                        </pic:blipFill>
                        <pic:spPr>
                          <a:xfrm>
                            <a:off x="26827" y="2520"/>
                            <a:ext cx="698439" cy="911035"/>
                          </a:xfrm>
                          <a:prstGeom prst="rect">
                            <a:avLst/>
                          </a:prstGeom>
                        </pic:spPr>
                      </pic:pic>
                      <wps:wsp>
                        <wps:cNvPr id="5" name="Graphic 5"/>
                        <wps:cNvSpPr/>
                        <wps:spPr>
                          <a:xfrm>
                            <a:off x="6" y="1263"/>
                            <a:ext cx="728345" cy="1270"/>
                          </a:xfrm>
                          <a:custGeom>
                            <a:avLst/>
                            <a:gdLst/>
                            <a:ahLst/>
                            <a:cxnLst/>
                            <a:rect l="l" t="t" r="r" b="b"/>
                            <a:pathLst>
                              <a:path w="728345" h="0">
                                <a:moveTo>
                                  <a:pt x="0" y="0"/>
                                </a:moveTo>
                                <a:lnTo>
                                  <a:pt x="727798" y="0"/>
                                </a:lnTo>
                              </a:path>
                            </a:pathLst>
                          </a:custGeom>
                          <a:ln w="2527">
                            <a:solidFill>
                              <a:srgbClr val="000000"/>
                            </a:solidFill>
                            <a:prstDash val="solid"/>
                          </a:ln>
                        </wps:spPr>
                        <wps:bodyPr wrap="square" lIns="0" tIns="0" rIns="0" bIns="0" rtlCol="0">
                          <a:prstTxWarp prst="textNoShape">
                            <a:avLst/>
                          </a:prstTxWarp>
                          <a:noAutofit/>
                        </wps:bodyPr>
                      </wps:wsp>
                      <wps:wsp>
                        <wps:cNvPr id="6" name="Graphic 6"/>
                        <wps:cNvSpPr/>
                        <wps:spPr>
                          <a:xfrm>
                            <a:off x="1263" y="1263"/>
                            <a:ext cx="1270" cy="913765"/>
                          </a:xfrm>
                          <a:custGeom>
                            <a:avLst/>
                            <a:gdLst/>
                            <a:ahLst/>
                            <a:cxnLst/>
                            <a:rect l="l" t="t" r="r" b="b"/>
                            <a:pathLst>
                              <a:path w="0" h="913765">
                                <a:moveTo>
                                  <a:pt x="0" y="913561"/>
                                </a:moveTo>
                                <a:lnTo>
                                  <a:pt x="0" y="0"/>
                                </a:lnTo>
                              </a:path>
                            </a:pathLst>
                          </a:custGeom>
                          <a:ln w="2527">
                            <a:solidFill>
                              <a:srgbClr val="000000"/>
                            </a:solidFill>
                            <a:prstDash val="solid"/>
                          </a:ln>
                        </wps:spPr>
                        <wps:bodyPr wrap="square" lIns="0" tIns="0" rIns="0" bIns="0" rtlCol="0">
                          <a:prstTxWarp prst="textNoShape">
                            <a:avLst/>
                          </a:prstTxWarp>
                          <a:noAutofit/>
                        </wps:bodyPr>
                      </wps:wsp>
                      <wps:wsp>
                        <wps:cNvPr id="7" name="Graphic 7"/>
                        <wps:cNvSpPr/>
                        <wps:spPr>
                          <a:xfrm>
                            <a:off x="726535" y="1263"/>
                            <a:ext cx="1270" cy="913765"/>
                          </a:xfrm>
                          <a:custGeom>
                            <a:avLst/>
                            <a:gdLst/>
                            <a:ahLst/>
                            <a:cxnLst/>
                            <a:rect l="l" t="t" r="r" b="b"/>
                            <a:pathLst>
                              <a:path w="0" h="913765">
                                <a:moveTo>
                                  <a:pt x="0" y="913561"/>
                                </a:moveTo>
                                <a:lnTo>
                                  <a:pt x="0" y="0"/>
                                </a:lnTo>
                              </a:path>
                            </a:pathLst>
                          </a:custGeom>
                          <a:ln w="2527">
                            <a:solidFill>
                              <a:srgbClr val="000000"/>
                            </a:solidFill>
                            <a:prstDash val="solid"/>
                          </a:ln>
                        </wps:spPr>
                        <wps:bodyPr wrap="square" lIns="0" tIns="0" rIns="0" bIns="0" rtlCol="0">
                          <a:prstTxWarp prst="textNoShape">
                            <a:avLst/>
                          </a:prstTxWarp>
                          <a:noAutofit/>
                        </wps:bodyPr>
                      </wps:wsp>
                      <wps:wsp>
                        <wps:cNvPr id="8" name="Graphic 8"/>
                        <wps:cNvSpPr/>
                        <wps:spPr>
                          <a:xfrm>
                            <a:off x="6" y="914825"/>
                            <a:ext cx="728345" cy="1270"/>
                          </a:xfrm>
                          <a:custGeom>
                            <a:avLst/>
                            <a:gdLst/>
                            <a:ahLst/>
                            <a:cxnLst/>
                            <a:rect l="l" t="t" r="r" b="b"/>
                            <a:pathLst>
                              <a:path w="728345" h="0">
                                <a:moveTo>
                                  <a:pt x="0" y="0"/>
                                </a:moveTo>
                                <a:lnTo>
                                  <a:pt x="727798" y="0"/>
                                </a:lnTo>
                              </a:path>
                            </a:pathLst>
                          </a:custGeom>
                          <a:ln w="25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8.245514pt;margin-top:24.14850pt;width:57.35pt;height:72.150pt;mso-position-horizontal-relative:page;mso-position-vertical-relative:paragraph;z-index:15733248" id="docshapegroup1" coordorigin="9965,483" coordsize="1147,1443">
                <v:shape style="position:absolute;left:10007;top:486;width:1100;height:1435" type="#_x0000_t75" id="docshape2" stroked="false">
                  <v:imagedata r:id="rId6" o:title=""/>
                </v:shape>
                <v:line style="position:absolute" from="9965,485" to="11111,485" stroked="true" strokeweight=".199pt" strokecolor="#000000">
                  <v:stroke dashstyle="solid"/>
                </v:line>
                <v:line style="position:absolute" from="9967,1924" to="9967,485" stroked="true" strokeweight=".199pt" strokecolor="#000000">
                  <v:stroke dashstyle="solid"/>
                </v:line>
                <v:line style="position:absolute" from="11109,1924" to="11109,485" stroked="true" strokeweight=".199pt" strokecolor="#000000">
                  <v:stroke dashstyle="solid"/>
                </v:line>
                <v:line style="position:absolute" from="9965,1924" to="11111,1924" stroked="true" strokeweight=".199pt" strokecolor="#000000">
                  <v:stroke dashstyle="solid"/>
                </v:line>
                <w10:wrap type="none"/>
              </v:group>
            </w:pict>
          </mc:Fallback>
        </mc:AlternateContent>
      </w:r>
      <w:r>
        <w:rPr>
          <w:sz w:val="13"/>
        </w:rPr>
        <mc:AlternateContent>
          <mc:Choice Requires="wps">
            <w:drawing>
              <wp:anchor distT="0" distB="0" distL="0" distR="0" allowOverlap="1" layoutInCell="1" locked="0" behindDoc="0" simplePos="0" relativeHeight="15734272">
                <wp:simplePos x="0" y="0"/>
                <wp:positionH relativeFrom="page">
                  <wp:posOffset>1395882</wp:posOffset>
                </wp:positionH>
                <wp:positionV relativeFrom="paragraph">
                  <wp:posOffset>392239</wp:posOffset>
                </wp:positionV>
                <wp:extent cx="4788535" cy="8280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788535" cy="828040"/>
                        </a:xfrm>
                        <a:prstGeom prst="rect">
                          <a:avLst/>
                        </a:prstGeom>
                        <a:solidFill>
                          <a:srgbClr val="E5E5E5"/>
                        </a:solidFill>
                      </wps:spPr>
                      <wps:txbx>
                        <w:txbxContent>
                          <w:p>
                            <w:pPr>
                              <w:spacing w:line="178" w:lineRule="exact" w:before="0"/>
                              <w:ind w:left="0" w:right="0" w:firstLine="0"/>
                              <w:jc w:val="center"/>
                              <w:rPr>
                                <w:rFonts w:ascii="Verdana"/>
                                <w:color w:val="000000"/>
                                <w:sz w:val="16"/>
                              </w:rPr>
                            </w:pPr>
                            <w:r>
                              <w:rPr>
                                <w:rFonts w:ascii="Verdana"/>
                                <w:color w:val="000000"/>
                                <w:spacing w:val="-4"/>
                                <w:sz w:val="16"/>
                              </w:rPr>
                              <w:t>Contents</w:t>
                            </w:r>
                            <w:r>
                              <w:rPr>
                                <w:rFonts w:ascii="Verdana"/>
                                <w:color w:val="000000"/>
                                <w:spacing w:val="-10"/>
                                <w:sz w:val="16"/>
                              </w:rPr>
                              <w:t> </w:t>
                            </w:r>
                            <w:r>
                              <w:rPr>
                                <w:rFonts w:ascii="Verdana"/>
                                <w:color w:val="000000"/>
                                <w:spacing w:val="-4"/>
                                <w:sz w:val="16"/>
                              </w:rPr>
                              <w:t>lists</w:t>
                            </w:r>
                            <w:r>
                              <w:rPr>
                                <w:rFonts w:ascii="Verdana"/>
                                <w:color w:val="000000"/>
                                <w:spacing w:val="-10"/>
                                <w:sz w:val="16"/>
                              </w:rPr>
                              <w:t> </w:t>
                            </w:r>
                            <w:r>
                              <w:rPr>
                                <w:rFonts w:ascii="Verdana"/>
                                <w:color w:val="000000"/>
                                <w:spacing w:val="-4"/>
                                <w:sz w:val="16"/>
                              </w:rPr>
                              <w:t>available</w:t>
                            </w:r>
                            <w:r>
                              <w:rPr>
                                <w:rFonts w:ascii="Verdana"/>
                                <w:color w:val="000000"/>
                                <w:spacing w:val="-9"/>
                                <w:sz w:val="16"/>
                              </w:rPr>
                              <w:t> </w:t>
                            </w:r>
                            <w:r>
                              <w:rPr>
                                <w:rFonts w:ascii="Verdana"/>
                                <w:color w:val="000000"/>
                                <w:spacing w:val="-4"/>
                                <w:sz w:val="16"/>
                              </w:rPr>
                              <w:t>at</w:t>
                            </w:r>
                            <w:r>
                              <w:rPr>
                                <w:rFonts w:ascii="Verdana"/>
                                <w:color w:val="000000"/>
                                <w:spacing w:val="-10"/>
                                <w:sz w:val="16"/>
                              </w:rPr>
                              <w:t> </w:t>
                            </w:r>
                            <w:hyperlink r:id="rId7">
                              <w:r>
                                <w:rPr>
                                  <w:rFonts w:ascii="Verdana"/>
                                  <w:color w:val="007FAC"/>
                                  <w:spacing w:val="-4"/>
                                  <w:sz w:val="16"/>
                                </w:rPr>
                                <w:t>ScienceDirect</w:t>
                              </w:r>
                            </w:hyperlink>
                          </w:p>
                          <w:p>
                            <w:pPr>
                              <w:pStyle w:val="BodyText"/>
                              <w:spacing w:before="81"/>
                              <w:rPr>
                                <w:rFonts w:ascii="Verdana"/>
                                <w:color w:val="000000"/>
                                <w:sz w:val="16"/>
                              </w:rPr>
                            </w:pPr>
                          </w:p>
                          <w:p>
                            <w:pPr>
                              <w:spacing w:before="1"/>
                              <w:ind w:left="0" w:right="0" w:firstLine="0"/>
                              <w:jc w:val="center"/>
                              <w:rPr>
                                <w:color w:val="000000"/>
                                <w:sz w:val="28"/>
                              </w:rPr>
                            </w:pPr>
                            <w:r>
                              <w:rPr>
                                <w:color w:val="000000"/>
                                <w:w w:val="105"/>
                                <w:sz w:val="28"/>
                              </w:rPr>
                              <w:t>Journal of</w:t>
                            </w:r>
                            <w:r>
                              <w:rPr>
                                <w:color w:val="000000"/>
                                <w:spacing w:val="1"/>
                                <w:w w:val="105"/>
                                <w:sz w:val="28"/>
                              </w:rPr>
                              <w:t> </w:t>
                            </w:r>
                            <w:r>
                              <w:rPr>
                                <w:color w:val="000000"/>
                                <w:w w:val="105"/>
                                <w:sz w:val="28"/>
                              </w:rPr>
                              <w:t>Behavioral</w:t>
                            </w:r>
                            <w:r>
                              <w:rPr>
                                <w:color w:val="000000"/>
                                <w:spacing w:val="1"/>
                                <w:w w:val="105"/>
                                <w:sz w:val="28"/>
                              </w:rPr>
                              <w:t> </w:t>
                            </w:r>
                            <w:r>
                              <w:rPr>
                                <w:color w:val="000000"/>
                                <w:w w:val="105"/>
                                <w:sz w:val="28"/>
                              </w:rPr>
                              <w:t>and</w:t>
                            </w:r>
                            <w:r>
                              <w:rPr>
                                <w:color w:val="000000"/>
                                <w:spacing w:val="1"/>
                                <w:w w:val="105"/>
                                <w:sz w:val="28"/>
                              </w:rPr>
                              <w:t> </w:t>
                            </w:r>
                            <w:r>
                              <w:rPr>
                                <w:color w:val="000000"/>
                                <w:w w:val="105"/>
                                <w:sz w:val="28"/>
                              </w:rPr>
                              <w:t>Experimental</w:t>
                            </w:r>
                            <w:r>
                              <w:rPr>
                                <w:color w:val="000000"/>
                                <w:spacing w:val="1"/>
                                <w:w w:val="105"/>
                                <w:sz w:val="28"/>
                              </w:rPr>
                              <w:t> </w:t>
                            </w:r>
                            <w:r>
                              <w:rPr>
                                <w:color w:val="000000"/>
                                <w:spacing w:val="-2"/>
                                <w:w w:val="105"/>
                                <w:sz w:val="28"/>
                              </w:rPr>
                              <w:t>Finance</w:t>
                            </w:r>
                          </w:p>
                          <w:p>
                            <w:pPr>
                              <w:spacing w:before="298"/>
                              <w:ind w:left="0" w:right="0" w:firstLine="0"/>
                              <w:jc w:val="center"/>
                              <w:rPr>
                                <w:rFonts w:ascii="Verdana"/>
                                <w:color w:val="000000"/>
                                <w:sz w:val="16"/>
                              </w:rPr>
                            </w:pPr>
                            <w:r>
                              <w:rPr>
                                <w:rFonts w:ascii="Verdana"/>
                                <w:color w:val="000000"/>
                                <w:spacing w:val="-6"/>
                                <w:sz w:val="16"/>
                              </w:rPr>
                              <w:t>journal</w:t>
                            </w:r>
                            <w:r>
                              <w:rPr>
                                <w:rFonts w:ascii="Verdana"/>
                                <w:color w:val="000000"/>
                                <w:spacing w:val="-2"/>
                                <w:sz w:val="16"/>
                              </w:rPr>
                              <w:t> </w:t>
                            </w:r>
                            <w:r>
                              <w:rPr>
                                <w:rFonts w:ascii="Verdana"/>
                                <w:color w:val="000000"/>
                                <w:spacing w:val="-6"/>
                                <w:sz w:val="16"/>
                              </w:rPr>
                              <w:t>homepage:</w:t>
                            </w:r>
                            <w:r>
                              <w:rPr>
                                <w:rFonts w:ascii="Verdana"/>
                                <w:color w:val="000000"/>
                                <w:spacing w:val="-3"/>
                                <w:sz w:val="16"/>
                              </w:rPr>
                              <w:t> </w:t>
                            </w:r>
                            <w:hyperlink r:id="rId8">
                              <w:r>
                                <w:rPr>
                                  <w:rFonts w:ascii="Verdana"/>
                                  <w:color w:val="007FAC"/>
                                  <w:spacing w:val="-6"/>
                                  <w:sz w:val="16"/>
                                </w:rPr>
                                <w:t>www.elsevier.com/locate/jbef</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9.912003pt;margin-top:30.885pt;width:377.05pt;height:65.2pt;mso-position-horizontal-relative:page;mso-position-vertical-relative:paragraph;z-index:15734272" type="#_x0000_t202" id="docshape3" filled="true" fillcolor="#e5e5e5" stroked="false">
                <v:textbox inset="0,0,0,0">
                  <w:txbxContent>
                    <w:p>
                      <w:pPr>
                        <w:spacing w:line="178" w:lineRule="exact" w:before="0"/>
                        <w:ind w:left="0" w:right="0" w:firstLine="0"/>
                        <w:jc w:val="center"/>
                        <w:rPr>
                          <w:rFonts w:ascii="Verdana"/>
                          <w:color w:val="000000"/>
                          <w:sz w:val="16"/>
                        </w:rPr>
                      </w:pPr>
                      <w:r>
                        <w:rPr>
                          <w:rFonts w:ascii="Verdana"/>
                          <w:color w:val="000000"/>
                          <w:spacing w:val="-4"/>
                          <w:sz w:val="16"/>
                        </w:rPr>
                        <w:t>Contents</w:t>
                      </w:r>
                      <w:r>
                        <w:rPr>
                          <w:rFonts w:ascii="Verdana"/>
                          <w:color w:val="000000"/>
                          <w:spacing w:val="-10"/>
                          <w:sz w:val="16"/>
                        </w:rPr>
                        <w:t> </w:t>
                      </w:r>
                      <w:r>
                        <w:rPr>
                          <w:rFonts w:ascii="Verdana"/>
                          <w:color w:val="000000"/>
                          <w:spacing w:val="-4"/>
                          <w:sz w:val="16"/>
                        </w:rPr>
                        <w:t>lists</w:t>
                      </w:r>
                      <w:r>
                        <w:rPr>
                          <w:rFonts w:ascii="Verdana"/>
                          <w:color w:val="000000"/>
                          <w:spacing w:val="-10"/>
                          <w:sz w:val="16"/>
                        </w:rPr>
                        <w:t> </w:t>
                      </w:r>
                      <w:r>
                        <w:rPr>
                          <w:rFonts w:ascii="Verdana"/>
                          <w:color w:val="000000"/>
                          <w:spacing w:val="-4"/>
                          <w:sz w:val="16"/>
                        </w:rPr>
                        <w:t>available</w:t>
                      </w:r>
                      <w:r>
                        <w:rPr>
                          <w:rFonts w:ascii="Verdana"/>
                          <w:color w:val="000000"/>
                          <w:spacing w:val="-9"/>
                          <w:sz w:val="16"/>
                        </w:rPr>
                        <w:t> </w:t>
                      </w:r>
                      <w:r>
                        <w:rPr>
                          <w:rFonts w:ascii="Verdana"/>
                          <w:color w:val="000000"/>
                          <w:spacing w:val="-4"/>
                          <w:sz w:val="16"/>
                        </w:rPr>
                        <w:t>at</w:t>
                      </w:r>
                      <w:r>
                        <w:rPr>
                          <w:rFonts w:ascii="Verdana"/>
                          <w:color w:val="000000"/>
                          <w:spacing w:val="-10"/>
                          <w:sz w:val="16"/>
                        </w:rPr>
                        <w:t> </w:t>
                      </w:r>
                      <w:hyperlink r:id="rId7">
                        <w:r>
                          <w:rPr>
                            <w:rFonts w:ascii="Verdana"/>
                            <w:color w:val="007FAC"/>
                            <w:spacing w:val="-4"/>
                            <w:sz w:val="16"/>
                          </w:rPr>
                          <w:t>ScienceDirect</w:t>
                        </w:r>
                      </w:hyperlink>
                    </w:p>
                    <w:p>
                      <w:pPr>
                        <w:pStyle w:val="BodyText"/>
                        <w:spacing w:before="81"/>
                        <w:rPr>
                          <w:rFonts w:ascii="Verdana"/>
                          <w:color w:val="000000"/>
                          <w:sz w:val="16"/>
                        </w:rPr>
                      </w:pPr>
                    </w:p>
                    <w:p>
                      <w:pPr>
                        <w:spacing w:before="1"/>
                        <w:ind w:left="0" w:right="0" w:firstLine="0"/>
                        <w:jc w:val="center"/>
                        <w:rPr>
                          <w:color w:val="000000"/>
                          <w:sz w:val="28"/>
                        </w:rPr>
                      </w:pPr>
                      <w:r>
                        <w:rPr>
                          <w:color w:val="000000"/>
                          <w:w w:val="105"/>
                          <w:sz w:val="28"/>
                        </w:rPr>
                        <w:t>Journal of</w:t>
                      </w:r>
                      <w:r>
                        <w:rPr>
                          <w:color w:val="000000"/>
                          <w:spacing w:val="1"/>
                          <w:w w:val="105"/>
                          <w:sz w:val="28"/>
                        </w:rPr>
                        <w:t> </w:t>
                      </w:r>
                      <w:r>
                        <w:rPr>
                          <w:color w:val="000000"/>
                          <w:w w:val="105"/>
                          <w:sz w:val="28"/>
                        </w:rPr>
                        <w:t>Behavioral</w:t>
                      </w:r>
                      <w:r>
                        <w:rPr>
                          <w:color w:val="000000"/>
                          <w:spacing w:val="1"/>
                          <w:w w:val="105"/>
                          <w:sz w:val="28"/>
                        </w:rPr>
                        <w:t> </w:t>
                      </w:r>
                      <w:r>
                        <w:rPr>
                          <w:color w:val="000000"/>
                          <w:w w:val="105"/>
                          <w:sz w:val="28"/>
                        </w:rPr>
                        <w:t>and</w:t>
                      </w:r>
                      <w:r>
                        <w:rPr>
                          <w:color w:val="000000"/>
                          <w:spacing w:val="1"/>
                          <w:w w:val="105"/>
                          <w:sz w:val="28"/>
                        </w:rPr>
                        <w:t> </w:t>
                      </w:r>
                      <w:r>
                        <w:rPr>
                          <w:color w:val="000000"/>
                          <w:w w:val="105"/>
                          <w:sz w:val="28"/>
                        </w:rPr>
                        <w:t>Experimental</w:t>
                      </w:r>
                      <w:r>
                        <w:rPr>
                          <w:color w:val="000000"/>
                          <w:spacing w:val="1"/>
                          <w:w w:val="105"/>
                          <w:sz w:val="28"/>
                        </w:rPr>
                        <w:t> </w:t>
                      </w:r>
                      <w:r>
                        <w:rPr>
                          <w:color w:val="000000"/>
                          <w:spacing w:val="-2"/>
                          <w:w w:val="105"/>
                          <w:sz w:val="28"/>
                        </w:rPr>
                        <w:t>Finance</w:t>
                      </w:r>
                    </w:p>
                    <w:p>
                      <w:pPr>
                        <w:spacing w:before="298"/>
                        <w:ind w:left="0" w:right="0" w:firstLine="0"/>
                        <w:jc w:val="center"/>
                        <w:rPr>
                          <w:rFonts w:ascii="Verdana"/>
                          <w:color w:val="000000"/>
                          <w:sz w:val="16"/>
                        </w:rPr>
                      </w:pPr>
                      <w:r>
                        <w:rPr>
                          <w:rFonts w:ascii="Verdana"/>
                          <w:color w:val="000000"/>
                          <w:spacing w:val="-6"/>
                          <w:sz w:val="16"/>
                        </w:rPr>
                        <w:t>journal</w:t>
                      </w:r>
                      <w:r>
                        <w:rPr>
                          <w:rFonts w:ascii="Verdana"/>
                          <w:color w:val="000000"/>
                          <w:spacing w:val="-2"/>
                          <w:sz w:val="16"/>
                        </w:rPr>
                        <w:t> </w:t>
                      </w:r>
                      <w:r>
                        <w:rPr>
                          <w:rFonts w:ascii="Verdana"/>
                          <w:color w:val="000000"/>
                          <w:spacing w:val="-6"/>
                          <w:sz w:val="16"/>
                        </w:rPr>
                        <w:t>homepage:</w:t>
                      </w:r>
                      <w:r>
                        <w:rPr>
                          <w:rFonts w:ascii="Verdana"/>
                          <w:color w:val="000000"/>
                          <w:spacing w:val="-3"/>
                          <w:sz w:val="16"/>
                        </w:rPr>
                        <w:t> </w:t>
                      </w:r>
                      <w:hyperlink r:id="rId8">
                        <w:r>
                          <w:rPr>
                            <w:rFonts w:ascii="Verdana"/>
                            <w:color w:val="007FAC"/>
                            <w:spacing w:val="-6"/>
                            <w:sz w:val="16"/>
                          </w:rPr>
                          <w:t>www.elsevier.com/locate/jbef</w:t>
                        </w:r>
                      </w:hyperlink>
                    </w:p>
                  </w:txbxContent>
                </v:textbox>
                <v:fill type="solid"/>
                <w10:wrap type="none"/>
              </v:shape>
            </w:pict>
          </mc:Fallback>
        </mc:AlternateContent>
      </w:r>
      <w:hyperlink r:id="rId9">
        <w:r>
          <w:rPr>
            <w:color w:val="007FAC"/>
            <w:w w:val="105"/>
            <w:sz w:val="13"/>
          </w:rPr>
          <w:t>Journal</w:t>
        </w:r>
        <w:r>
          <w:rPr>
            <w:color w:val="007FAC"/>
            <w:spacing w:val="34"/>
            <w:w w:val="105"/>
            <w:sz w:val="13"/>
          </w:rPr>
          <w:t> </w:t>
        </w:r>
        <w:r>
          <w:rPr>
            <w:color w:val="007FAC"/>
            <w:w w:val="105"/>
            <w:sz w:val="13"/>
          </w:rPr>
          <w:t>of</w:t>
        </w:r>
        <w:r>
          <w:rPr>
            <w:color w:val="007FAC"/>
            <w:spacing w:val="33"/>
            <w:w w:val="105"/>
            <w:sz w:val="13"/>
          </w:rPr>
          <w:t> </w:t>
        </w:r>
        <w:r>
          <w:rPr>
            <w:color w:val="007FAC"/>
            <w:w w:val="105"/>
            <w:sz w:val="13"/>
          </w:rPr>
          <w:t>Behavioral</w:t>
        </w:r>
        <w:r>
          <w:rPr>
            <w:color w:val="007FAC"/>
            <w:spacing w:val="35"/>
            <w:w w:val="105"/>
            <w:sz w:val="13"/>
          </w:rPr>
          <w:t> </w:t>
        </w:r>
        <w:r>
          <w:rPr>
            <w:color w:val="007FAC"/>
            <w:w w:val="105"/>
            <w:sz w:val="13"/>
          </w:rPr>
          <w:t>and</w:t>
        </w:r>
        <w:r>
          <w:rPr>
            <w:color w:val="007FAC"/>
            <w:spacing w:val="34"/>
            <w:w w:val="105"/>
            <w:sz w:val="13"/>
          </w:rPr>
          <w:t> </w:t>
        </w:r>
        <w:r>
          <w:rPr>
            <w:color w:val="007FAC"/>
            <w:w w:val="105"/>
            <w:sz w:val="13"/>
          </w:rPr>
          <w:t>Experimental</w:t>
        </w:r>
        <w:r>
          <w:rPr>
            <w:color w:val="007FAC"/>
            <w:spacing w:val="33"/>
            <w:w w:val="105"/>
            <w:sz w:val="13"/>
          </w:rPr>
          <w:t> </w:t>
        </w:r>
        <w:r>
          <w:rPr>
            <w:color w:val="007FAC"/>
            <w:w w:val="105"/>
            <w:sz w:val="13"/>
          </w:rPr>
          <w:t>Finance</w:t>
        </w:r>
        <w:r>
          <w:rPr>
            <w:color w:val="007FAC"/>
            <w:spacing w:val="35"/>
            <w:w w:val="105"/>
            <w:sz w:val="13"/>
          </w:rPr>
          <w:t> </w:t>
        </w:r>
        <w:r>
          <w:rPr>
            <w:color w:val="007FAC"/>
            <w:w w:val="105"/>
            <w:sz w:val="13"/>
          </w:rPr>
          <w:t>36</w:t>
        </w:r>
        <w:r>
          <w:rPr>
            <w:color w:val="007FAC"/>
            <w:spacing w:val="34"/>
            <w:w w:val="105"/>
            <w:sz w:val="13"/>
          </w:rPr>
          <w:t> </w:t>
        </w:r>
        <w:r>
          <w:rPr>
            <w:color w:val="007FAC"/>
            <w:w w:val="105"/>
            <w:sz w:val="13"/>
          </w:rPr>
          <w:t>(2022)</w:t>
        </w:r>
        <w:r>
          <w:rPr>
            <w:color w:val="007FAC"/>
            <w:spacing w:val="34"/>
            <w:w w:val="105"/>
            <w:sz w:val="13"/>
          </w:rPr>
          <w:t> </w:t>
        </w:r>
        <w:r>
          <w:rPr>
            <w:color w:val="007FAC"/>
            <w:spacing w:val="-2"/>
            <w:w w:val="105"/>
            <w:sz w:val="13"/>
          </w:rPr>
          <w:t>100739</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9"/>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477723</wp:posOffset>
                </wp:positionH>
                <wp:positionV relativeFrom="paragraph">
                  <wp:posOffset>246339</wp:posOffset>
                </wp:positionV>
                <wp:extent cx="6604634" cy="381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04634" cy="38100"/>
                        </a:xfrm>
                        <a:custGeom>
                          <a:avLst/>
                          <a:gdLst/>
                          <a:ahLst/>
                          <a:cxnLst/>
                          <a:rect l="l" t="t" r="r" b="b"/>
                          <a:pathLst>
                            <a:path w="6604634" h="38100">
                              <a:moveTo>
                                <a:pt x="6604558" y="0"/>
                              </a:moveTo>
                              <a:lnTo>
                                <a:pt x="0" y="0"/>
                              </a:lnTo>
                              <a:lnTo>
                                <a:pt x="0" y="37960"/>
                              </a:lnTo>
                              <a:lnTo>
                                <a:pt x="6604558" y="3796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6001pt;margin-top:19.396841pt;width:520.044pt;height:2.989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BodyText"/>
        <w:spacing w:before="37"/>
        <w:rPr>
          <w:sz w:val="13"/>
        </w:rPr>
      </w:pPr>
    </w:p>
    <w:p>
      <w:pPr>
        <w:spacing w:before="0"/>
        <w:ind w:left="44" w:right="0" w:firstLine="0"/>
        <w:jc w:val="left"/>
        <w:rPr>
          <w:sz w:val="20"/>
        </w:rPr>
      </w:pPr>
      <w:r>
        <w:rPr>
          <w:w w:val="105"/>
          <w:sz w:val="20"/>
        </w:rPr>
        <w:t>Full</w:t>
      </w:r>
      <w:r>
        <w:rPr>
          <w:spacing w:val="15"/>
          <w:w w:val="105"/>
          <w:sz w:val="20"/>
        </w:rPr>
        <w:t> </w:t>
      </w:r>
      <w:r>
        <w:rPr>
          <w:w w:val="105"/>
          <w:sz w:val="20"/>
        </w:rPr>
        <w:t>length</w:t>
      </w:r>
      <w:r>
        <w:rPr>
          <w:spacing w:val="15"/>
          <w:w w:val="105"/>
          <w:sz w:val="20"/>
        </w:rPr>
        <w:t> </w:t>
      </w:r>
      <w:r>
        <w:rPr>
          <w:spacing w:val="-2"/>
          <w:w w:val="105"/>
          <w:sz w:val="20"/>
        </w:rPr>
        <w:t>article</w:t>
      </w:r>
    </w:p>
    <w:p>
      <w:pPr>
        <w:spacing w:line="252" w:lineRule="auto" w:before="130"/>
        <w:ind w:left="44" w:right="2376" w:firstLine="0"/>
        <w:jc w:val="left"/>
        <w:rPr>
          <w:sz w:val="28"/>
        </w:rPr>
      </w:pPr>
      <w:r>
        <w:rPr>
          <w:sz w:val="28"/>
        </w:rPr>
        <w:drawing>
          <wp:anchor distT="0" distB="0" distL="0" distR="0" allowOverlap="1" layoutInCell="1" locked="0" behindDoc="0" simplePos="0" relativeHeight="15733760">
            <wp:simplePos x="0" y="0"/>
            <wp:positionH relativeFrom="page">
              <wp:posOffset>6320484</wp:posOffset>
            </wp:positionH>
            <wp:positionV relativeFrom="paragraph">
              <wp:posOffset>114596</wp:posOffset>
            </wp:positionV>
            <wp:extent cx="360000" cy="360002"/>
            <wp:effectExtent l="0" t="0" r="0" b="0"/>
            <wp:wrapNone/>
            <wp:docPr id="11" name="Image 11">
              <a:hlinkClick r:id="rId10"/>
            </wp:docPr>
            <wp:cNvGraphicFramePr>
              <a:graphicFrameLocks/>
            </wp:cNvGraphicFramePr>
            <a:graphic>
              <a:graphicData uri="http://schemas.openxmlformats.org/drawingml/2006/picture">
                <pic:pic>
                  <pic:nvPicPr>
                    <pic:cNvPr id="11" name="Image 11">
                      <a:hlinkClick r:id="rId10"/>
                    </pic:cNvPr>
                    <pic:cNvPicPr/>
                  </pic:nvPicPr>
                  <pic:blipFill>
                    <a:blip r:embed="rId11" cstate="print"/>
                    <a:stretch>
                      <a:fillRect/>
                    </a:stretch>
                  </pic:blipFill>
                  <pic:spPr>
                    <a:xfrm>
                      <a:off x="0" y="0"/>
                      <a:ext cx="360000" cy="360002"/>
                    </a:xfrm>
                    <a:prstGeom prst="rect">
                      <a:avLst/>
                    </a:prstGeom>
                  </pic:spPr>
                </pic:pic>
              </a:graphicData>
            </a:graphic>
          </wp:anchor>
        </w:drawing>
      </w:r>
      <w:bookmarkStart w:name="A model of trust in Fintech and trust in" w:id="1"/>
      <w:bookmarkEnd w:id="1"/>
      <w:r>
        <w:rPr/>
      </w:r>
      <w:r>
        <w:rPr>
          <w:w w:val="105"/>
          <w:sz w:val="28"/>
        </w:rPr>
        <w:t>A model of trust in Fintech and trust in Insurtech: How </w:t>
      </w:r>
      <w:r>
        <w:rPr>
          <w:w w:val="105"/>
          <w:sz w:val="28"/>
        </w:rPr>
        <w:t>Artificial Intelligence and the context influence it</w:t>
      </w:r>
    </w:p>
    <w:p>
      <w:pPr>
        <w:spacing w:before="44"/>
        <w:ind w:left="44" w:right="0" w:firstLine="0"/>
        <w:jc w:val="left"/>
        <w:rPr>
          <w:position w:val="9"/>
          <w:sz w:val="14"/>
        </w:rPr>
      </w:pPr>
      <w:r>
        <w:rPr>
          <w:w w:val="105"/>
          <w:sz w:val="22"/>
        </w:rPr>
        <w:t>Alex</w:t>
      </w:r>
      <w:r>
        <w:rPr>
          <w:spacing w:val="7"/>
          <w:w w:val="105"/>
          <w:sz w:val="22"/>
        </w:rPr>
        <w:t> </w:t>
      </w:r>
      <w:r>
        <w:rPr>
          <w:w w:val="105"/>
          <w:sz w:val="22"/>
        </w:rPr>
        <w:t>Zarifis</w:t>
      </w:r>
      <w:r>
        <w:rPr>
          <w:spacing w:val="-11"/>
          <w:w w:val="105"/>
          <w:sz w:val="22"/>
        </w:rPr>
        <w:t> </w:t>
      </w:r>
      <w:hyperlink w:history="true" w:anchor="_bookmark0">
        <w:r>
          <w:rPr>
            <w:color w:val="007FAC"/>
            <w:w w:val="105"/>
            <w:position w:val="9"/>
            <w:sz w:val="14"/>
          </w:rPr>
          <w:t>a</w:t>
        </w:r>
      </w:hyperlink>
      <w:r>
        <w:rPr>
          <w:w w:val="105"/>
          <w:position w:val="9"/>
          <w:sz w:val="15"/>
        </w:rPr>
        <w:t>,</w:t>
      </w:r>
      <w:hyperlink w:history="true" w:anchor="_bookmark1">
        <w:r>
          <w:rPr>
            <w:color w:val="007FAC"/>
            <w:w w:val="105"/>
            <w:position w:val="9"/>
            <w:sz w:val="14"/>
          </w:rPr>
          <w:t>b</w:t>
        </w:r>
      </w:hyperlink>
      <w:r>
        <w:rPr>
          <w:w w:val="105"/>
          <w:position w:val="9"/>
          <w:sz w:val="15"/>
        </w:rPr>
        <w:t>,</w:t>
      </w:r>
      <w:hyperlink w:history="true" w:anchor="_bookmark3">
        <w:r>
          <w:rPr>
            <w:rFonts w:ascii="Lucida Sans Unicode" w:hAnsi="Lucida Sans Unicode"/>
            <w:color w:val="007FAC"/>
            <w:w w:val="105"/>
            <w:position w:val="11"/>
            <w:sz w:val="17"/>
          </w:rPr>
          <w:t>∗</w:t>
        </w:r>
      </w:hyperlink>
      <w:r>
        <w:rPr>
          <w:w w:val="105"/>
          <w:sz w:val="22"/>
        </w:rPr>
        <w:t>,</w:t>
      </w:r>
      <w:r>
        <w:rPr>
          <w:spacing w:val="7"/>
          <w:w w:val="105"/>
          <w:sz w:val="22"/>
        </w:rPr>
        <w:t> </w:t>
      </w:r>
      <w:r>
        <w:rPr>
          <w:w w:val="105"/>
          <w:sz w:val="22"/>
        </w:rPr>
        <w:t>Xusen</w:t>
      </w:r>
      <w:r>
        <w:rPr>
          <w:spacing w:val="8"/>
          <w:w w:val="105"/>
          <w:sz w:val="22"/>
        </w:rPr>
        <w:t> </w:t>
      </w:r>
      <w:r>
        <w:rPr>
          <w:w w:val="105"/>
          <w:sz w:val="22"/>
        </w:rPr>
        <w:t>Cheng</w:t>
      </w:r>
      <w:r>
        <w:rPr>
          <w:spacing w:val="-11"/>
          <w:w w:val="105"/>
          <w:sz w:val="22"/>
        </w:rPr>
        <w:t> </w:t>
      </w:r>
      <w:hyperlink w:history="true" w:anchor="_bookmark2">
        <w:r>
          <w:rPr>
            <w:color w:val="007FAC"/>
            <w:spacing w:val="-10"/>
            <w:w w:val="105"/>
            <w:position w:val="9"/>
            <w:sz w:val="14"/>
          </w:rPr>
          <w:t>c</w:t>
        </w:r>
      </w:hyperlink>
    </w:p>
    <w:p>
      <w:pPr>
        <w:spacing w:before="67"/>
        <w:ind w:left="44" w:right="0" w:firstLine="0"/>
        <w:jc w:val="left"/>
        <w:rPr>
          <w:i/>
          <w:sz w:val="13"/>
        </w:rPr>
      </w:pPr>
      <w:bookmarkStart w:name="_bookmark0" w:id="2"/>
      <w:bookmarkEnd w:id="2"/>
      <w:r>
        <w:rPr/>
      </w:r>
      <w:r>
        <w:rPr>
          <w:w w:val="110"/>
          <w:position w:val="5"/>
          <w:sz w:val="9"/>
        </w:rPr>
        <w:t>a</w:t>
      </w:r>
      <w:r>
        <w:rPr>
          <w:spacing w:val="5"/>
          <w:w w:val="110"/>
          <w:position w:val="5"/>
          <w:sz w:val="9"/>
        </w:rPr>
        <w:t> </w:t>
      </w:r>
      <w:r>
        <w:rPr>
          <w:i/>
          <w:w w:val="110"/>
          <w:sz w:val="13"/>
        </w:rPr>
        <w:t>University</w:t>
      </w:r>
      <w:r>
        <w:rPr>
          <w:i/>
          <w:spacing w:val="17"/>
          <w:w w:val="110"/>
          <w:sz w:val="13"/>
        </w:rPr>
        <w:t> </w:t>
      </w:r>
      <w:r>
        <w:rPr>
          <w:i/>
          <w:w w:val="110"/>
          <w:sz w:val="13"/>
        </w:rPr>
        <w:t>of</w:t>
      </w:r>
      <w:r>
        <w:rPr>
          <w:i/>
          <w:spacing w:val="15"/>
          <w:w w:val="110"/>
          <w:sz w:val="13"/>
        </w:rPr>
        <w:t> </w:t>
      </w:r>
      <w:r>
        <w:rPr>
          <w:i/>
          <w:w w:val="110"/>
          <w:sz w:val="13"/>
        </w:rPr>
        <w:t>Nicosia,</w:t>
      </w:r>
      <w:r>
        <w:rPr>
          <w:i/>
          <w:spacing w:val="17"/>
          <w:w w:val="110"/>
          <w:sz w:val="13"/>
        </w:rPr>
        <w:t> </w:t>
      </w:r>
      <w:r>
        <w:rPr>
          <w:i/>
          <w:spacing w:val="-2"/>
          <w:w w:val="110"/>
          <w:sz w:val="13"/>
        </w:rPr>
        <w:t>Cyprus</w:t>
      </w:r>
    </w:p>
    <w:p>
      <w:pPr>
        <w:spacing w:before="7"/>
        <w:ind w:left="44" w:right="0" w:firstLine="0"/>
        <w:jc w:val="left"/>
        <w:rPr>
          <w:i/>
          <w:sz w:val="13"/>
        </w:rPr>
      </w:pPr>
      <w:bookmarkStart w:name="_bookmark1" w:id="3"/>
      <w:bookmarkEnd w:id="3"/>
      <w:r>
        <w:rPr/>
      </w:r>
      <w:r>
        <w:rPr>
          <w:w w:val="105"/>
          <w:position w:val="5"/>
          <w:sz w:val="9"/>
        </w:rPr>
        <w:t>b</w:t>
      </w:r>
      <w:r>
        <w:rPr>
          <w:spacing w:val="14"/>
          <w:w w:val="105"/>
          <w:position w:val="5"/>
          <w:sz w:val="9"/>
        </w:rPr>
        <w:t> </w:t>
      </w:r>
      <w:r>
        <w:rPr>
          <w:i/>
          <w:w w:val="105"/>
          <w:sz w:val="13"/>
        </w:rPr>
        <w:t>University</w:t>
      </w:r>
      <w:r>
        <w:rPr>
          <w:i/>
          <w:spacing w:val="34"/>
          <w:w w:val="105"/>
          <w:sz w:val="13"/>
        </w:rPr>
        <w:t> </w:t>
      </w:r>
      <w:r>
        <w:rPr>
          <w:i/>
          <w:w w:val="105"/>
          <w:sz w:val="13"/>
        </w:rPr>
        <w:t>of</w:t>
      </w:r>
      <w:r>
        <w:rPr>
          <w:i/>
          <w:spacing w:val="32"/>
          <w:w w:val="105"/>
          <w:sz w:val="13"/>
        </w:rPr>
        <w:t> </w:t>
      </w:r>
      <w:r>
        <w:rPr>
          <w:i/>
          <w:w w:val="105"/>
          <w:sz w:val="13"/>
        </w:rPr>
        <w:t>Cambridge,</w:t>
      </w:r>
      <w:r>
        <w:rPr>
          <w:i/>
          <w:spacing w:val="33"/>
          <w:w w:val="105"/>
          <w:sz w:val="13"/>
        </w:rPr>
        <w:t> </w:t>
      </w:r>
      <w:r>
        <w:rPr>
          <w:i/>
          <w:spacing w:val="-5"/>
          <w:w w:val="105"/>
          <w:sz w:val="13"/>
        </w:rPr>
        <w:t>UK</w:t>
      </w:r>
    </w:p>
    <w:p>
      <w:pPr>
        <w:spacing w:before="7"/>
        <w:ind w:left="44" w:right="0" w:firstLine="0"/>
        <w:jc w:val="left"/>
        <w:rPr>
          <w:i/>
          <w:sz w:val="13"/>
        </w:rPr>
      </w:pPr>
      <w:bookmarkStart w:name="_bookmark2" w:id="4"/>
      <w:bookmarkEnd w:id="4"/>
      <w:r>
        <w:rPr/>
      </w:r>
      <w:r>
        <w:rPr>
          <w:w w:val="110"/>
          <w:position w:val="5"/>
          <w:sz w:val="9"/>
        </w:rPr>
        <w:t>c</w:t>
      </w:r>
      <w:r>
        <w:rPr>
          <w:spacing w:val="5"/>
          <w:w w:val="110"/>
          <w:position w:val="5"/>
          <w:sz w:val="9"/>
        </w:rPr>
        <w:t> </w:t>
      </w:r>
      <w:r>
        <w:rPr>
          <w:i/>
          <w:w w:val="110"/>
          <w:sz w:val="13"/>
        </w:rPr>
        <w:t>Renmin</w:t>
      </w:r>
      <w:r>
        <w:rPr>
          <w:i/>
          <w:spacing w:val="17"/>
          <w:w w:val="110"/>
          <w:sz w:val="13"/>
        </w:rPr>
        <w:t> </w:t>
      </w:r>
      <w:r>
        <w:rPr>
          <w:i/>
          <w:w w:val="110"/>
          <w:sz w:val="13"/>
        </w:rPr>
        <w:t>University</w:t>
      </w:r>
      <w:r>
        <w:rPr>
          <w:i/>
          <w:spacing w:val="16"/>
          <w:w w:val="110"/>
          <w:sz w:val="13"/>
        </w:rPr>
        <w:t> </w:t>
      </w:r>
      <w:r>
        <w:rPr>
          <w:i/>
          <w:w w:val="110"/>
          <w:sz w:val="13"/>
        </w:rPr>
        <w:t>of</w:t>
      </w:r>
      <w:r>
        <w:rPr>
          <w:i/>
          <w:spacing w:val="17"/>
          <w:w w:val="110"/>
          <w:sz w:val="13"/>
        </w:rPr>
        <w:t> </w:t>
      </w:r>
      <w:r>
        <w:rPr>
          <w:i/>
          <w:w w:val="110"/>
          <w:sz w:val="13"/>
        </w:rPr>
        <w:t>China,</w:t>
      </w:r>
      <w:r>
        <w:rPr>
          <w:i/>
          <w:spacing w:val="17"/>
          <w:w w:val="110"/>
          <w:sz w:val="13"/>
        </w:rPr>
        <w:t> </w:t>
      </w:r>
      <w:r>
        <w:rPr>
          <w:i/>
          <w:spacing w:val="-2"/>
          <w:w w:val="110"/>
          <w:sz w:val="13"/>
        </w:rPr>
        <w:t>China</w:t>
      </w:r>
    </w:p>
    <w:p>
      <w:pPr>
        <w:pStyle w:val="BodyText"/>
        <w:spacing w:before="8"/>
        <w:rPr>
          <w:i/>
          <w:sz w:val="12"/>
        </w:rPr>
      </w:pPr>
      <w:r>
        <w:rPr>
          <w:i/>
          <w:sz w:val="12"/>
        </w:rPr>
        <mc:AlternateContent>
          <mc:Choice Requires="wps">
            <w:drawing>
              <wp:anchor distT="0" distB="0" distL="0" distR="0" allowOverlap="1" layoutInCell="1" locked="0" behindDoc="1" simplePos="0" relativeHeight="487588352">
                <wp:simplePos x="0" y="0"/>
                <wp:positionH relativeFrom="page">
                  <wp:posOffset>477723</wp:posOffset>
                </wp:positionH>
                <wp:positionV relativeFrom="paragraph">
                  <wp:posOffset>109664</wp:posOffset>
                </wp:positionV>
                <wp:extent cx="6604634"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04634" cy="1270"/>
                        </a:xfrm>
                        <a:custGeom>
                          <a:avLst/>
                          <a:gdLst/>
                          <a:ahLst/>
                          <a:cxnLst/>
                          <a:rect l="l" t="t" r="r" b="b"/>
                          <a:pathLst>
                            <a:path w="6604634" h="0">
                              <a:moveTo>
                                <a:pt x="0" y="0"/>
                              </a:moveTo>
                              <a:lnTo>
                                <a:pt x="66045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16001pt;margin-top:8.634988pt;width:520.0500pt;height:.1pt;mso-position-horizontal-relative:page;mso-position-vertical-relative:paragraph;z-index:-15728128;mso-wrap-distance-left:0;mso-wrap-distance-right:0" id="docshape5" coordorigin="752,173" coordsize="10401,0" path="m752,173l11153,173e" filled="false" stroked="true" strokeweight=".398pt" strokecolor="#000000">
                <v:path arrowok="t"/>
                <v:stroke dashstyle="solid"/>
                <w10:wrap type="topAndBottom"/>
              </v:shape>
            </w:pict>
          </mc:Fallback>
        </mc:AlternateContent>
      </w:r>
    </w:p>
    <w:p>
      <w:pPr>
        <w:pStyle w:val="BodyText"/>
        <w:spacing w:before="3"/>
        <w:rPr>
          <w:i/>
          <w:sz w:val="8"/>
        </w:rPr>
      </w:pPr>
    </w:p>
    <w:p>
      <w:pPr>
        <w:pStyle w:val="BodyText"/>
        <w:spacing w:after="0"/>
        <w:rPr>
          <w:i/>
          <w:sz w:val="8"/>
        </w:rPr>
        <w:sectPr>
          <w:type w:val="continuous"/>
          <w:pgSz w:w="11910" w:h="15880"/>
          <w:pgMar w:top="600" w:bottom="280" w:left="708" w:right="708"/>
        </w:sectPr>
      </w:pPr>
    </w:p>
    <w:p>
      <w:pPr>
        <w:tabs>
          <w:tab w:pos="1334" w:val="left" w:leader="none"/>
        </w:tabs>
        <w:spacing w:before="91"/>
        <w:ind w:left="44" w:right="0" w:firstLine="0"/>
        <w:jc w:val="left"/>
        <w:rPr>
          <w:rFonts w:ascii="Lucida Sans Unicode"/>
          <w:sz w:val="18"/>
        </w:rPr>
      </w:pPr>
      <w:r>
        <w:rPr>
          <w:rFonts w:ascii="Lucida Sans Unicode"/>
          <w:w w:val="110"/>
          <w:sz w:val="18"/>
        </w:rPr>
        <w:t>a</w:t>
      </w:r>
      <w:r>
        <w:rPr>
          <w:rFonts w:ascii="Lucida Sans Unicode"/>
          <w:spacing w:val="-1"/>
          <w:w w:val="130"/>
          <w:sz w:val="18"/>
        </w:rPr>
        <w:t> </w:t>
      </w:r>
      <w:r>
        <w:rPr>
          <w:rFonts w:ascii="Lucida Sans Unicode"/>
          <w:w w:val="130"/>
          <w:sz w:val="18"/>
        </w:rPr>
        <w:t>r t </w:t>
      </w:r>
      <w:r>
        <w:rPr>
          <w:rFonts w:ascii="Lucida Sans Unicode"/>
          <w:w w:val="110"/>
          <w:sz w:val="18"/>
        </w:rPr>
        <w:t>i</w:t>
      </w:r>
      <w:r>
        <w:rPr>
          <w:rFonts w:ascii="Lucida Sans Unicode"/>
          <w:spacing w:val="12"/>
          <w:w w:val="110"/>
          <w:sz w:val="18"/>
        </w:rPr>
        <w:t> </w:t>
      </w:r>
      <w:r>
        <w:rPr>
          <w:rFonts w:ascii="Lucida Sans Unicode"/>
          <w:w w:val="110"/>
          <w:sz w:val="18"/>
        </w:rPr>
        <w:t>c</w:t>
      </w:r>
      <w:r>
        <w:rPr>
          <w:rFonts w:ascii="Lucida Sans Unicode"/>
          <w:spacing w:val="-9"/>
          <w:w w:val="145"/>
          <w:sz w:val="18"/>
        </w:rPr>
        <w:t> </w:t>
      </w:r>
      <w:r>
        <w:rPr>
          <w:rFonts w:ascii="Lucida Sans Unicode"/>
          <w:w w:val="145"/>
          <w:sz w:val="18"/>
        </w:rPr>
        <w:t>l</w:t>
      </w:r>
      <w:r>
        <w:rPr>
          <w:rFonts w:ascii="Lucida Sans Unicode"/>
          <w:spacing w:val="-9"/>
          <w:w w:val="145"/>
          <w:sz w:val="18"/>
        </w:rPr>
        <w:t> </w:t>
      </w:r>
      <w:r>
        <w:rPr>
          <w:rFonts w:ascii="Lucida Sans Unicode"/>
          <w:spacing w:val="-10"/>
          <w:w w:val="110"/>
          <w:sz w:val="18"/>
        </w:rPr>
        <w:t>e</w:t>
      </w:r>
      <w:r>
        <w:rPr>
          <w:rFonts w:ascii="Lucida Sans Unicode"/>
          <w:sz w:val="18"/>
        </w:rPr>
        <w:tab/>
      </w:r>
      <w:r>
        <w:rPr>
          <w:rFonts w:ascii="Lucida Sans Unicode"/>
          <w:w w:val="110"/>
          <w:sz w:val="18"/>
        </w:rPr>
        <w:t>i</w:t>
      </w:r>
      <w:r>
        <w:rPr>
          <w:rFonts w:ascii="Lucida Sans Unicode"/>
          <w:spacing w:val="9"/>
          <w:w w:val="110"/>
          <w:sz w:val="18"/>
        </w:rPr>
        <w:t> </w:t>
      </w:r>
      <w:r>
        <w:rPr>
          <w:rFonts w:ascii="Lucida Sans Unicode"/>
          <w:w w:val="110"/>
          <w:sz w:val="18"/>
        </w:rPr>
        <w:t>n</w:t>
      </w:r>
      <w:r>
        <w:rPr>
          <w:rFonts w:ascii="Lucida Sans Unicode"/>
          <w:spacing w:val="-1"/>
          <w:w w:val="130"/>
          <w:sz w:val="18"/>
        </w:rPr>
        <w:t> </w:t>
      </w:r>
      <w:r>
        <w:rPr>
          <w:rFonts w:ascii="Lucida Sans Unicode"/>
          <w:w w:val="130"/>
          <w:sz w:val="18"/>
        </w:rPr>
        <w:t>f </w:t>
      </w:r>
      <w:r>
        <w:rPr>
          <w:rFonts w:ascii="Lucida Sans Unicode"/>
          <w:spacing w:val="-10"/>
          <w:w w:val="110"/>
          <w:sz w:val="18"/>
        </w:rPr>
        <w:t>o</w:t>
      </w:r>
    </w:p>
    <w:p>
      <w:pPr>
        <w:pStyle w:val="BodyText"/>
        <w:spacing w:before="9"/>
        <w:rPr>
          <w:rFonts w:ascii="Lucida Sans Unicode"/>
          <w:sz w:val="9"/>
        </w:rPr>
      </w:pPr>
    </w:p>
    <w:p>
      <w:pPr>
        <w:pStyle w:val="BodyText"/>
        <w:spacing w:line="20" w:lineRule="exact"/>
        <w:ind w:left="44" w:right="-188"/>
        <w:rPr>
          <w:rFonts w:ascii="Lucida Sans Unicode"/>
          <w:sz w:val="2"/>
        </w:rPr>
      </w:pPr>
      <w:r>
        <w:rPr>
          <w:rFonts w:ascii="Lucida Sans Unicode"/>
          <w:sz w:val="2"/>
        </w:rPr>
        <mc:AlternateContent>
          <mc:Choice Requires="wps">
            <w:drawing>
              <wp:inline distT="0" distB="0" distL="0" distR="0">
                <wp:extent cx="1692275" cy="5080"/>
                <wp:effectExtent l="9525" t="0" r="0" b="4445"/>
                <wp:docPr id="13" name="Group 13"/>
                <wp:cNvGraphicFramePr>
                  <a:graphicFrameLocks/>
                </wp:cNvGraphicFramePr>
                <a:graphic>
                  <a:graphicData uri="http://schemas.microsoft.com/office/word/2010/wordprocessingGroup">
                    <wpg:wgp>
                      <wpg:cNvPr id="13" name="Group 13"/>
                      <wpg:cNvGrpSpPr/>
                      <wpg:grpSpPr>
                        <a:xfrm>
                          <a:off x="0" y="0"/>
                          <a:ext cx="1692275" cy="5080"/>
                          <a:chExt cx="1692275" cy="5080"/>
                        </a:xfrm>
                      </wpg:grpSpPr>
                      <wps:wsp>
                        <wps:cNvPr id="14" name="Graphic 14"/>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6" coordorigin="0,0" coordsize="2665,8">
                <v:line style="position:absolute" from="0,4" to="2665,4" stroked="true" strokeweight=".398pt" strokecolor="#000000">
                  <v:stroke dashstyle="solid"/>
                </v:line>
              </v:group>
            </w:pict>
          </mc:Fallback>
        </mc:AlternateContent>
      </w:r>
      <w:r>
        <w:rPr>
          <w:rFonts w:ascii="Lucida Sans Unicode"/>
          <w:sz w:val="2"/>
        </w:rPr>
      </w:r>
    </w:p>
    <w:p>
      <w:pPr>
        <w:spacing w:before="32"/>
        <w:ind w:left="44" w:right="0" w:firstLine="0"/>
        <w:jc w:val="left"/>
        <w:rPr>
          <w:i/>
          <w:sz w:val="13"/>
        </w:rPr>
      </w:pPr>
      <w:r>
        <w:rPr>
          <w:i/>
          <w:w w:val="105"/>
          <w:sz w:val="13"/>
        </w:rPr>
        <w:t>Article</w:t>
      </w:r>
      <w:r>
        <w:rPr>
          <w:i/>
          <w:spacing w:val="6"/>
          <w:w w:val="105"/>
          <w:sz w:val="13"/>
        </w:rPr>
        <w:t> </w:t>
      </w:r>
      <w:r>
        <w:rPr>
          <w:i/>
          <w:spacing w:val="-2"/>
          <w:w w:val="105"/>
          <w:sz w:val="13"/>
        </w:rPr>
        <w:t>history:</w:t>
      </w:r>
    </w:p>
    <w:p>
      <w:pPr>
        <w:spacing w:before="19"/>
        <w:ind w:left="44" w:right="0" w:firstLine="0"/>
        <w:jc w:val="left"/>
        <w:rPr>
          <w:sz w:val="13"/>
        </w:rPr>
      </w:pPr>
      <w:r>
        <w:rPr>
          <w:w w:val="105"/>
          <w:sz w:val="13"/>
        </w:rPr>
        <w:t>Received</w:t>
      </w:r>
      <w:r>
        <w:rPr>
          <w:spacing w:val="19"/>
          <w:w w:val="105"/>
          <w:sz w:val="13"/>
        </w:rPr>
        <w:t> </w:t>
      </w:r>
      <w:r>
        <w:rPr>
          <w:w w:val="105"/>
          <w:sz w:val="13"/>
        </w:rPr>
        <w:t>27</w:t>
      </w:r>
      <w:r>
        <w:rPr>
          <w:spacing w:val="19"/>
          <w:w w:val="105"/>
          <w:sz w:val="13"/>
        </w:rPr>
        <w:t> </w:t>
      </w:r>
      <w:r>
        <w:rPr>
          <w:w w:val="105"/>
          <w:sz w:val="13"/>
        </w:rPr>
        <w:t>June</w:t>
      </w:r>
      <w:r>
        <w:rPr>
          <w:spacing w:val="20"/>
          <w:w w:val="105"/>
          <w:sz w:val="13"/>
        </w:rPr>
        <w:t> </w:t>
      </w:r>
      <w:r>
        <w:rPr>
          <w:spacing w:val="-4"/>
          <w:w w:val="105"/>
          <w:sz w:val="13"/>
        </w:rPr>
        <w:t>2022</w:t>
      </w:r>
    </w:p>
    <w:p>
      <w:pPr>
        <w:spacing w:line="268" w:lineRule="auto" w:before="19"/>
        <w:ind w:left="44" w:right="0" w:firstLine="0"/>
        <w:jc w:val="left"/>
        <w:rPr>
          <w:sz w:val="13"/>
        </w:rPr>
      </w:pPr>
      <w:r>
        <w:rPr>
          <w:w w:val="110"/>
          <w:sz w:val="13"/>
        </w:rPr>
        <w:t>Received</w:t>
      </w:r>
      <w:r>
        <w:rPr>
          <w:spacing w:val="-2"/>
          <w:w w:val="110"/>
          <w:sz w:val="13"/>
        </w:rPr>
        <w:t> </w:t>
      </w:r>
      <w:r>
        <w:rPr>
          <w:w w:val="110"/>
          <w:sz w:val="13"/>
        </w:rPr>
        <w:t>in</w:t>
      </w:r>
      <w:r>
        <w:rPr>
          <w:spacing w:val="-2"/>
          <w:w w:val="110"/>
          <w:sz w:val="13"/>
        </w:rPr>
        <w:t> </w:t>
      </w:r>
      <w:r>
        <w:rPr>
          <w:w w:val="110"/>
          <w:sz w:val="13"/>
        </w:rPr>
        <w:t>revised</w:t>
      </w:r>
      <w:r>
        <w:rPr>
          <w:spacing w:val="-2"/>
          <w:w w:val="110"/>
          <w:sz w:val="13"/>
        </w:rPr>
        <w:t> </w:t>
      </w:r>
      <w:r>
        <w:rPr>
          <w:w w:val="110"/>
          <w:sz w:val="13"/>
        </w:rPr>
        <w:t>form</w:t>
      </w:r>
      <w:r>
        <w:rPr>
          <w:spacing w:val="-2"/>
          <w:w w:val="110"/>
          <w:sz w:val="13"/>
        </w:rPr>
        <w:t> </w:t>
      </w:r>
      <w:r>
        <w:rPr>
          <w:w w:val="110"/>
          <w:sz w:val="13"/>
        </w:rPr>
        <w:t>11</w:t>
      </w:r>
      <w:r>
        <w:rPr>
          <w:spacing w:val="-2"/>
          <w:w w:val="110"/>
          <w:sz w:val="13"/>
        </w:rPr>
        <w:t> </w:t>
      </w:r>
      <w:r>
        <w:rPr>
          <w:w w:val="110"/>
          <w:sz w:val="13"/>
        </w:rPr>
        <w:t>August</w:t>
      </w:r>
      <w:r>
        <w:rPr>
          <w:spacing w:val="-2"/>
          <w:w w:val="110"/>
          <w:sz w:val="13"/>
        </w:rPr>
        <w:t> </w:t>
      </w:r>
      <w:r>
        <w:rPr>
          <w:w w:val="110"/>
          <w:sz w:val="13"/>
        </w:rPr>
        <w:t>2022</w:t>
      </w:r>
      <w:r>
        <w:rPr>
          <w:spacing w:val="40"/>
          <w:w w:val="110"/>
          <w:sz w:val="13"/>
        </w:rPr>
        <w:t> </w:t>
      </w:r>
      <w:r>
        <w:rPr>
          <w:w w:val="110"/>
          <w:sz w:val="13"/>
        </w:rPr>
        <w:t>Accepted 24 August 2022</w:t>
      </w:r>
    </w:p>
    <w:p>
      <w:pPr>
        <w:spacing w:before="1"/>
        <w:ind w:left="44" w:right="0" w:firstLine="0"/>
        <w:jc w:val="left"/>
        <w:rPr>
          <w:sz w:val="13"/>
        </w:rPr>
      </w:pPr>
      <w:r>
        <w:rPr>
          <w:w w:val="110"/>
          <w:sz w:val="13"/>
        </w:rPr>
        <w:t>Available</w:t>
      </w:r>
      <w:r>
        <w:rPr>
          <w:spacing w:val="5"/>
          <w:w w:val="110"/>
          <w:sz w:val="13"/>
        </w:rPr>
        <w:t> </w:t>
      </w:r>
      <w:r>
        <w:rPr>
          <w:w w:val="110"/>
          <w:sz w:val="13"/>
        </w:rPr>
        <w:t>online</w:t>
      </w:r>
      <w:r>
        <w:rPr>
          <w:spacing w:val="6"/>
          <w:w w:val="110"/>
          <w:sz w:val="13"/>
        </w:rPr>
        <w:t> </w:t>
      </w:r>
      <w:r>
        <w:rPr>
          <w:w w:val="110"/>
          <w:sz w:val="13"/>
        </w:rPr>
        <w:t>1</w:t>
      </w:r>
      <w:r>
        <w:rPr>
          <w:spacing w:val="5"/>
          <w:w w:val="110"/>
          <w:sz w:val="13"/>
        </w:rPr>
        <w:t> </w:t>
      </w:r>
      <w:r>
        <w:rPr>
          <w:w w:val="110"/>
          <w:sz w:val="13"/>
        </w:rPr>
        <w:t>September</w:t>
      </w:r>
      <w:r>
        <w:rPr>
          <w:spacing w:val="6"/>
          <w:w w:val="110"/>
          <w:sz w:val="13"/>
        </w:rPr>
        <w:t> </w:t>
      </w:r>
      <w:r>
        <w:rPr>
          <w:spacing w:val="-4"/>
          <w:w w:val="110"/>
          <w:sz w:val="13"/>
        </w:rPr>
        <w:t>2022</w:t>
      </w:r>
    </w:p>
    <w:p>
      <w:pPr>
        <w:pStyle w:val="BodyText"/>
        <w:spacing w:before="5"/>
        <w:rPr>
          <w:sz w:val="10"/>
        </w:rPr>
      </w:pPr>
    </w:p>
    <w:p>
      <w:pPr>
        <w:pStyle w:val="BodyText"/>
        <w:spacing w:line="20" w:lineRule="exact"/>
        <w:ind w:left="44" w:right="-188"/>
        <w:rPr>
          <w:sz w:val="2"/>
        </w:rPr>
      </w:pPr>
      <w:r>
        <w:rPr>
          <w:sz w:val="2"/>
        </w:rPr>
        <mc:AlternateContent>
          <mc:Choice Requires="wps">
            <w:drawing>
              <wp:inline distT="0" distB="0" distL="0" distR="0">
                <wp:extent cx="1692275" cy="5080"/>
                <wp:effectExtent l="9525" t="0" r="0" b="4445"/>
                <wp:docPr id="15" name="Group 15"/>
                <wp:cNvGraphicFramePr>
                  <a:graphicFrameLocks/>
                </wp:cNvGraphicFramePr>
                <a:graphic>
                  <a:graphicData uri="http://schemas.microsoft.com/office/word/2010/wordprocessingGroup">
                    <wpg:wgp>
                      <wpg:cNvPr id="15" name="Group 15"/>
                      <wpg:cNvGrpSpPr/>
                      <wpg:grpSpPr>
                        <a:xfrm>
                          <a:off x="0" y="0"/>
                          <a:ext cx="1692275" cy="5080"/>
                          <a:chExt cx="1692275" cy="5080"/>
                        </a:xfrm>
                      </wpg:grpSpPr>
                      <wps:wsp>
                        <wps:cNvPr id="16" name="Graphic 16"/>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7" coordorigin="0,0" coordsize="2665,8">
                <v:line style="position:absolute" from="0,4" to="2665,4" stroked="true" strokeweight=".398pt" strokecolor="#000000">
                  <v:stroke dashstyle="solid"/>
                </v:line>
              </v:group>
            </w:pict>
          </mc:Fallback>
        </mc:AlternateContent>
      </w:r>
      <w:r>
        <w:rPr>
          <w:sz w:val="2"/>
        </w:rPr>
      </w:r>
    </w:p>
    <w:p>
      <w:pPr>
        <w:spacing w:line="268" w:lineRule="auto" w:before="22"/>
        <w:ind w:left="44" w:right="1576" w:firstLine="0"/>
        <w:jc w:val="left"/>
        <w:rPr>
          <w:sz w:val="13"/>
        </w:rPr>
      </w:pPr>
      <w:r>
        <w:rPr>
          <w:i/>
          <w:spacing w:val="-2"/>
          <w:sz w:val="13"/>
        </w:rPr>
        <w:t>Keywords:</w:t>
      </w:r>
      <w:r>
        <w:rPr>
          <w:i/>
          <w:spacing w:val="40"/>
          <w:w w:val="110"/>
          <w:sz w:val="13"/>
        </w:rPr>
        <w:t> </w:t>
      </w:r>
      <w:r>
        <w:rPr>
          <w:spacing w:val="-2"/>
          <w:w w:val="110"/>
          <w:sz w:val="13"/>
        </w:rPr>
        <w:t>Fintech</w:t>
      </w:r>
      <w:r>
        <w:rPr>
          <w:spacing w:val="40"/>
          <w:w w:val="110"/>
          <w:sz w:val="13"/>
        </w:rPr>
        <w:t> </w:t>
      </w:r>
      <w:r>
        <w:rPr>
          <w:spacing w:val="-2"/>
          <w:w w:val="110"/>
          <w:sz w:val="13"/>
        </w:rPr>
        <w:t>Insurtech</w:t>
      </w:r>
    </w:p>
    <w:p>
      <w:pPr>
        <w:spacing w:line="268" w:lineRule="auto" w:before="2"/>
        <w:ind w:left="44" w:right="1013" w:firstLine="0"/>
        <w:jc w:val="left"/>
        <w:rPr>
          <w:sz w:val="13"/>
        </w:rPr>
      </w:pPr>
      <w:r>
        <w:rPr>
          <w:spacing w:val="-2"/>
          <w:w w:val="110"/>
          <w:sz w:val="13"/>
        </w:rPr>
        <w:t>Artificial</w:t>
      </w:r>
      <w:r>
        <w:rPr>
          <w:spacing w:val="-6"/>
          <w:w w:val="110"/>
          <w:sz w:val="13"/>
        </w:rPr>
        <w:t> </w:t>
      </w:r>
      <w:r>
        <w:rPr>
          <w:spacing w:val="-2"/>
          <w:w w:val="110"/>
          <w:sz w:val="13"/>
        </w:rPr>
        <w:t>Intelligence</w:t>
      </w:r>
      <w:r>
        <w:rPr>
          <w:spacing w:val="40"/>
          <w:w w:val="110"/>
          <w:sz w:val="13"/>
        </w:rPr>
        <w:t> </w:t>
      </w:r>
      <w:r>
        <w:rPr>
          <w:spacing w:val="-2"/>
          <w:w w:val="110"/>
          <w:sz w:val="13"/>
        </w:rPr>
        <w:t>Trust</w:t>
      </w:r>
    </w:p>
    <w:p>
      <w:pPr>
        <w:spacing w:line="268" w:lineRule="auto" w:before="1"/>
        <w:ind w:left="44" w:right="1576" w:firstLine="0"/>
        <w:jc w:val="left"/>
        <w:rPr>
          <w:sz w:val="13"/>
        </w:rPr>
      </w:pPr>
      <w:r>
        <w:rPr>
          <w:spacing w:val="-2"/>
          <w:w w:val="110"/>
          <w:sz w:val="13"/>
        </w:rPr>
        <w:t>Finance</w:t>
      </w:r>
      <w:r>
        <w:rPr>
          <w:spacing w:val="40"/>
          <w:w w:val="110"/>
          <w:sz w:val="13"/>
        </w:rPr>
        <w:t> </w:t>
      </w:r>
      <w:r>
        <w:rPr>
          <w:spacing w:val="-2"/>
          <w:sz w:val="13"/>
        </w:rPr>
        <w:t>Insurance</w:t>
      </w:r>
    </w:p>
    <w:p>
      <w:pPr>
        <w:spacing w:before="91"/>
        <w:ind w:left="44" w:right="0" w:firstLine="0"/>
        <w:jc w:val="both"/>
        <w:rPr>
          <w:rFonts w:ascii="Lucida Sans Unicode"/>
          <w:sz w:val="18"/>
        </w:rPr>
      </w:pPr>
      <w:r>
        <w:rPr/>
        <w:br w:type="column"/>
      </w:r>
      <w:r>
        <w:rPr>
          <w:rFonts w:ascii="Lucida Sans Unicode"/>
          <w:w w:val="105"/>
          <w:sz w:val="18"/>
        </w:rPr>
        <w:t>a</w:t>
      </w:r>
      <w:r>
        <w:rPr>
          <w:rFonts w:ascii="Lucida Sans Unicode"/>
          <w:spacing w:val="15"/>
          <w:w w:val="105"/>
          <w:sz w:val="18"/>
        </w:rPr>
        <w:t> </w:t>
      </w:r>
      <w:r>
        <w:rPr>
          <w:rFonts w:ascii="Lucida Sans Unicode"/>
          <w:w w:val="105"/>
          <w:sz w:val="18"/>
        </w:rPr>
        <w:t>b</w:t>
      </w:r>
      <w:r>
        <w:rPr>
          <w:rFonts w:ascii="Lucida Sans Unicode"/>
          <w:spacing w:val="15"/>
          <w:w w:val="105"/>
          <w:sz w:val="18"/>
        </w:rPr>
        <w:t> </w:t>
      </w:r>
      <w:r>
        <w:rPr>
          <w:rFonts w:ascii="Lucida Sans Unicode"/>
          <w:w w:val="105"/>
          <w:sz w:val="18"/>
        </w:rPr>
        <w:t>s</w:t>
      </w:r>
      <w:r>
        <w:rPr>
          <w:rFonts w:ascii="Lucida Sans Unicode"/>
          <w:spacing w:val="4"/>
          <w:w w:val="125"/>
          <w:sz w:val="18"/>
        </w:rPr>
        <w:t> </w:t>
      </w:r>
      <w:r>
        <w:rPr>
          <w:rFonts w:ascii="Lucida Sans Unicode"/>
          <w:w w:val="125"/>
          <w:sz w:val="18"/>
        </w:rPr>
        <w:t>t</w:t>
      </w:r>
      <w:r>
        <w:rPr>
          <w:rFonts w:ascii="Lucida Sans Unicode"/>
          <w:spacing w:val="3"/>
          <w:w w:val="125"/>
          <w:sz w:val="18"/>
        </w:rPr>
        <w:t> </w:t>
      </w:r>
      <w:r>
        <w:rPr>
          <w:rFonts w:ascii="Lucida Sans Unicode"/>
          <w:w w:val="125"/>
          <w:sz w:val="18"/>
        </w:rPr>
        <w:t>r</w:t>
      </w:r>
      <w:r>
        <w:rPr>
          <w:rFonts w:ascii="Lucida Sans Unicode"/>
          <w:spacing w:val="4"/>
          <w:w w:val="125"/>
          <w:sz w:val="18"/>
        </w:rPr>
        <w:t> </w:t>
      </w:r>
      <w:r>
        <w:rPr>
          <w:rFonts w:ascii="Lucida Sans Unicode"/>
          <w:w w:val="105"/>
          <w:sz w:val="18"/>
        </w:rPr>
        <w:t>a</w:t>
      </w:r>
      <w:r>
        <w:rPr>
          <w:rFonts w:ascii="Lucida Sans Unicode"/>
          <w:spacing w:val="15"/>
          <w:w w:val="105"/>
          <w:sz w:val="18"/>
        </w:rPr>
        <w:t> </w:t>
      </w:r>
      <w:r>
        <w:rPr>
          <w:rFonts w:ascii="Lucida Sans Unicode"/>
          <w:w w:val="105"/>
          <w:sz w:val="18"/>
        </w:rPr>
        <w:t>c</w:t>
      </w:r>
      <w:r>
        <w:rPr>
          <w:rFonts w:ascii="Lucida Sans Unicode"/>
          <w:spacing w:val="4"/>
          <w:w w:val="125"/>
          <w:sz w:val="18"/>
        </w:rPr>
        <w:t> </w:t>
      </w:r>
      <w:r>
        <w:rPr>
          <w:rFonts w:ascii="Lucida Sans Unicode"/>
          <w:spacing w:val="-10"/>
          <w:w w:val="125"/>
          <w:sz w:val="18"/>
        </w:rPr>
        <w:t>t</w:t>
      </w:r>
    </w:p>
    <w:p>
      <w:pPr>
        <w:pStyle w:val="BodyText"/>
        <w:spacing w:before="10"/>
        <w:rPr>
          <w:rFonts w:ascii="Lucida Sans Unicode"/>
          <w:sz w:val="7"/>
        </w:rPr>
      </w:pPr>
      <w:r>
        <w:rPr>
          <w:rFonts w:ascii="Lucida Sans Unicode"/>
          <w:sz w:val="7"/>
        </w:rPr>
        <mc:AlternateContent>
          <mc:Choice Requires="wps">
            <w:drawing>
              <wp:anchor distT="0" distB="0" distL="0" distR="0" allowOverlap="1" layoutInCell="1" locked="0" behindDoc="1" simplePos="0" relativeHeight="487589888">
                <wp:simplePos x="0" y="0"/>
                <wp:positionH relativeFrom="page">
                  <wp:posOffset>2546273</wp:posOffset>
                </wp:positionH>
                <wp:positionV relativeFrom="paragraph">
                  <wp:posOffset>90207</wp:posOffset>
                </wp:positionV>
                <wp:extent cx="453644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4536440" cy="1270"/>
                        </a:xfrm>
                        <a:custGeom>
                          <a:avLst/>
                          <a:gdLst/>
                          <a:ahLst/>
                          <a:cxnLst/>
                          <a:rect l="l" t="t" r="r" b="b"/>
                          <a:pathLst>
                            <a:path w="4536440" h="0">
                              <a:moveTo>
                                <a:pt x="0" y="0"/>
                              </a:moveTo>
                              <a:lnTo>
                                <a:pt x="4535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494003pt;margin-top:7.102957pt;width:357.2pt;height:.1pt;mso-position-horizontal-relative:page;mso-position-vertical-relative:paragraph;z-index:-15726592;mso-wrap-distance-left:0;mso-wrap-distance-right:0" id="docshape8" coordorigin="4010,142" coordsize="7144,0" path="m4010,142l11153,142e" filled="false" stroked="true" strokeweight=".398pt" strokecolor="#000000">
                <v:path arrowok="t"/>
                <v:stroke dashstyle="solid"/>
                <w10:wrap type="topAndBottom"/>
              </v:shape>
            </w:pict>
          </mc:Fallback>
        </mc:AlternateContent>
      </w:r>
    </w:p>
    <w:p>
      <w:pPr>
        <w:spacing w:line="261" w:lineRule="auto" w:before="43"/>
        <w:ind w:left="44" w:right="42" w:firstLine="0"/>
        <w:jc w:val="both"/>
        <w:rPr>
          <w:sz w:val="15"/>
        </w:rPr>
      </w:pPr>
      <w:r>
        <w:rPr>
          <w:w w:val="105"/>
          <w:sz w:val="15"/>
        </w:rPr>
        <w:t>Finance</w:t>
      </w:r>
      <w:r>
        <w:rPr>
          <w:spacing w:val="15"/>
          <w:w w:val="105"/>
          <w:sz w:val="15"/>
        </w:rPr>
        <w:t> </w:t>
      </w:r>
      <w:r>
        <w:rPr>
          <w:w w:val="105"/>
          <w:sz w:val="15"/>
        </w:rPr>
        <w:t>and</w:t>
      </w:r>
      <w:r>
        <w:rPr>
          <w:spacing w:val="15"/>
          <w:w w:val="105"/>
          <w:sz w:val="15"/>
        </w:rPr>
        <w:t> </w:t>
      </w:r>
      <w:r>
        <w:rPr>
          <w:w w:val="105"/>
          <w:sz w:val="15"/>
        </w:rPr>
        <w:t>insurance</w:t>
      </w:r>
      <w:r>
        <w:rPr>
          <w:spacing w:val="14"/>
          <w:w w:val="105"/>
          <w:sz w:val="15"/>
        </w:rPr>
        <w:t> </w:t>
      </w:r>
      <w:r>
        <w:rPr>
          <w:w w:val="105"/>
          <w:sz w:val="15"/>
        </w:rPr>
        <w:t>are</w:t>
      </w:r>
      <w:r>
        <w:rPr>
          <w:spacing w:val="15"/>
          <w:w w:val="105"/>
          <w:sz w:val="15"/>
        </w:rPr>
        <w:t> </w:t>
      </w:r>
      <w:r>
        <w:rPr>
          <w:w w:val="105"/>
          <w:sz w:val="15"/>
        </w:rPr>
        <w:t>being</w:t>
      </w:r>
      <w:r>
        <w:rPr>
          <w:spacing w:val="15"/>
          <w:w w:val="105"/>
          <w:sz w:val="15"/>
        </w:rPr>
        <w:t> </w:t>
      </w:r>
      <w:r>
        <w:rPr>
          <w:w w:val="105"/>
          <w:sz w:val="15"/>
        </w:rPr>
        <w:t>transformed</w:t>
      </w:r>
      <w:r>
        <w:rPr>
          <w:spacing w:val="15"/>
          <w:w w:val="105"/>
          <w:sz w:val="15"/>
        </w:rPr>
        <w:t> </w:t>
      </w:r>
      <w:r>
        <w:rPr>
          <w:w w:val="105"/>
          <w:sz w:val="15"/>
        </w:rPr>
        <w:t>by</w:t>
      </w:r>
      <w:r>
        <w:rPr>
          <w:spacing w:val="15"/>
          <w:w w:val="105"/>
          <w:sz w:val="15"/>
        </w:rPr>
        <w:t> </w:t>
      </w:r>
      <w:r>
        <w:rPr>
          <w:w w:val="105"/>
          <w:sz w:val="15"/>
        </w:rPr>
        <w:t>Artificial</w:t>
      </w:r>
      <w:r>
        <w:rPr>
          <w:spacing w:val="14"/>
          <w:w w:val="105"/>
          <w:sz w:val="15"/>
        </w:rPr>
        <w:t> </w:t>
      </w:r>
      <w:r>
        <w:rPr>
          <w:w w:val="105"/>
          <w:sz w:val="15"/>
        </w:rPr>
        <w:t>Intelligence</w:t>
      </w:r>
      <w:r>
        <w:rPr>
          <w:spacing w:val="15"/>
          <w:w w:val="105"/>
          <w:sz w:val="15"/>
        </w:rPr>
        <w:t> </w:t>
      </w:r>
      <w:r>
        <w:rPr>
          <w:w w:val="105"/>
          <w:sz w:val="15"/>
        </w:rPr>
        <w:t>(AI).</w:t>
      </w:r>
      <w:r>
        <w:rPr>
          <w:spacing w:val="15"/>
          <w:w w:val="105"/>
          <w:sz w:val="15"/>
        </w:rPr>
        <w:t> </w:t>
      </w:r>
      <w:r>
        <w:rPr>
          <w:w w:val="105"/>
          <w:sz w:val="15"/>
        </w:rPr>
        <w:t>Nevertheless,</w:t>
      </w:r>
      <w:r>
        <w:rPr>
          <w:spacing w:val="15"/>
          <w:w w:val="105"/>
          <w:sz w:val="15"/>
        </w:rPr>
        <w:t> </w:t>
      </w:r>
      <w:r>
        <w:rPr>
          <w:w w:val="105"/>
          <w:sz w:val="15"/>
        </w:rPr>
        <w:t>the</w:t>
      </w:r>
      <w:r>
        <w:rPr>
          <w:spacing w:val="15"/>
          <w:w w:val="105"/>
          <w:sz w:val="15"/>
        </w:rPr>
        <w:t> </w:t>
      </w:r>
      <w:r>
        <w:rPr>
          <w:w w:val="105"/>
          <w:sz w:val="15"/>
        </w:rPr>
        <w:t>consumer</w:t>
      </w:r>
      <w:r>
        <w:rPr>
          <w:spacing w:val="40"/>
          <w:w w:val="105"/>
          <w:sz w:val="15"/>
        </w:rPr>
        <w:t> </w:t>
      </w:r>
      <w:r>
        <w:rPr>
          <w:w w:val="105"/>
          <w:sz w:val="15"/>
        </w:rPr>
        <w:t>is not passive in this process and there is some inhibition to trust. This research models trust in Fintech</w:t>
      </w:r>
      <w:r>
        <w:rPr>
          <w:spacing w:val="40"/>
          <w:w w:val="105"/>
          <w:sz w:val="15"/>
        </w:rPr>
        <w:t> </w:t>
      </w:r>
      <w:r>
        <w:rPr>
          <w:w w:val="105"/>
          <w:sz w:val="15"/>
        </w:rPr>
        <w:t>and</w:t>
      </w:r>
      <w:r>
        <w:rPr>
          <w:w w:val="105"/>
          <w:sz w:val="15"/>
        </w:rPr>
        <w:t> trust</w:t>
      </w:r>
      <w:r>
        <w:rPr>
          <w:w w:val="105"/>
          <w:sz w:val="15"/>
        </w:rPr>
        <w:t> in</w:t>
      </w:r>
      <w:r>
        <w:rPr>
          <w:w w:val="105"/>
          <w:sz w:val="15"/>
        </w:rPr>
        <w:t> Insurtech.</w:t>
      </w:r>
      <w:r>
        <w:rPr>
          <w:w w:val="105"/>
          <w:sz w:val="15"/>
        </w:rPr>
        <w:t> The</w:t>
      </w:r>
      <w:r>
        <w:rPr>
          <w:w w:val="105"/>
          <w:sz w:val="15"/>
        </w:rPr>
        <w:t> two</w:t>
      </w:r>
      <w:r>
        <w:rPr>
          <w:w w:val="105"/>
          <w:sz w:val="15"/>
        </w:rPr>
        <w:t> models</w:t>
      </w:r>
      <w:r>
        <w:rPr>
          <w:w w:val="105"/>
          <w:sz w:val="15"/>
        </w:rPr>
        <w:t> are</w:t>
      </w:r>
      <w:r>
        <w:rPr>
          <w:w w:val="105"/>
          <w:sz w:val="15"/>
        </w:rPr>
        <w:t> then</w:t>
      </w:r>
      <w:r>
        <w:rPr>
          <w:w w:val="105"/>
          <w:sz w:val="15"/>
        </w:rPr>
        <w:t> compared</w:t>
      </w:r>
      <w:r>
        <w:rPr>
          <w:w w:val="105"/>
          <w:sz w:val="15"/>
        </w:rPr>
        <w:t> to</w:t>
      </w:r>
      <w:r>
        <w:rPr>
          <w:w w:val="105"/>
          <w:sz w:val="15"/>
        </w:rPr>
        <w:t> evaluate</w:t>
      </w:r>
      <w:r>
        <w:rPr>
          <w:w w:val="105"/>
          <w:sz w:val="15"/>
        </w:rPr>
        <w:t> if</w:t>
      </w:r>
      <w:r>
        <w:rPr>
          <w:w w:val="105"/>
          <w:sz w:val="15"/>
        </w:rPr>
        <w:t> trust</w:t>
      </w:r>
      <w:r>
        <w:rPr>
          <w:w w:val="105"/>
          <w:sz w:val="15"/>
        </w:rPr>
        <w:t> in</w:t>
      </w:r>
      <w:r>
        <w:rPr>
          <w:w w:val="105"/>
          <w:sz w:val="15"/>
        </w:rPr>
        <w:t> both</w:t>
      </w:r>
      <w:r>
        <w:rPr>
          <w:w w:val="105"/>
          <w:sz w:val="15"/>
        </w:rPr>
        <w:t> is</w:t>
      </w:r>
      <w:r>
        <w:rPr>
          <w:w w:val="105"/>
          <w:sz w:val="15"/>
        </w:rPr>
        <w:t> similar.</w:t>
      </w:r>
      <w:r>
        <w:rPr>
          <w:spacing w:val="40"/>
          <w:w w:val="105"/>
          <w:sz w:val="15"/>
        </w:rPr>
        <w:t> </w:t>
      </w:r>
      <w:r>
        <w:rPr>
          <w:w w:val="105"/>
          <w:sz w:val="15"/>
        </w:rPr>
        <w:t>Multigroup</w:t>
      </w:r>
      <w:r>
        <w:rPr>
          <w:spacing w:val="25"/>
          <w:w w:val="105"/>
          <w:sz w:val="15"/>
        </w:rPr>
        <w:t> </w:t>
      </w:r>
      <w:r>
        <w:rPr>
          <w:w w:val="105"/>
          <w:sz w:val="15"/>
        </w:rPr>
        <w:t>Structural</w:t>
      </w:r>
      <w:r>
        <w:rPr>
          <w:spacing w:val="25"/>
          <w:w w:val="105"/>
          <w:sz w:val="15"/>
        </w:rPr>
        <w:t> </w:t>
      </w:r>
      <w:r>
        <w:rPr>
          <w:w w:val="105"/>
          <w:sz w:val="15"/>
        </w:rPr>
        <w:t>Equation</w:t>
      </w:r>
      <w:r>
        <w:rPr>
          <w:spacing w:val="25"/>
          <w:w w:val="105"/>
          <w:sz w:val="15"/>
        </w:rPr>
        <w:t> </w:t>
      </w:r>
      <w:r>
        <w:rPr>
          <w:w w:val="105"/>
          <w:sz w:val="15"/>
        </w:rPr>
        <w:t>Modelling</w:t>
      </w:r>
      <w:r>
        <w:rPr>
          <w:spacing w:val="25"/>
          <w:w w:val="105"/>
          <w:sz w:val="15"/>
        </w:rPr>
        <w:t> </w:t>
      </w:r>
      <w:r>
        <w:rPr>
          <w:w w:val="105"/>
          <w:sz w:val="15"/>
        </w:rPr>
        <w:t>is</w:t>
      </w:r>
      <w:r>
        <w:rPr>
          <w:spacing w:val="25"/>
          <w:w w:val="105"/>
          <w:sz w:val="15"/>
        </w:rPr>
        <w:t> </w:t>
      </w:r>
      <w:r>
        <w:rPr>
          <w:w w:val="105"/>
          <w:sz w:val="15"/>
        </w:rPr>
        <w:t>used</w:t>
      </w:r>
      <w:r>
        <w:rPr>
          <w:spacing w:val="25"/>
          <w:w w:val="105"/>
          <w:sz w:val="15"/>
        </w:rPr>
        <w:t> </w:t>
      </w:r>
      <w:r>
        <w:rPr>
          <w:w w:val="105"/>
          <w:sz w:val="15"/>
        </w:rPr>
        <w:t>to</w:t>
      </w:r>
      <w:r>
        <w:rPr>
          <w:spacing w:val="25"/>
          <w:w w:val="105"/>
          <w:sz w:val="15"/>
        </w:rPr>
        <w:t> </w:t>
      </w:r>
      <w:r>
        <w:rPr>
          <w:w w:val="105"/>
          <w:sz w:val="15"/>
        </w:rPr>
        <w:t>evaluate</w:t>
      </w:r>
      <w:r>
        <w:rPr>
          <w:spacing w:val="25"/>
          <w:w w:val="105"/>
          <w:sz w:val="15"/>
        </w:rPr>
        <w:t> </w:t>
      </w:r>
      <w:r>
        <w:rPr>
          <w:w w:val="105"/>
          <w:sz w:val="15"/>
        </w:rPr>
        <w:t>if</w:t>
      </w:r>
      <w:r>
        <w:rPr>
          <w:spacing w:val="25"/>
          <w:w w:val="105"/>
          <w:sz w:val="15"/>
        </w:rPr>
        <w:t> </w:t>
      </w:r>
      <w:r>
        <w:rPr>
          <w:w w:val="105"/>
          <w:sz w:val="15"/>
        </w:rPr>
        <w:t>the</w:t>
      </w:r>
      <w:r>
        <w:rPr>
          <w:spacing w:val="25"/>
          <w:w w:val="105"/>
          <w:sz w:val="15"/>
        </w:rPr>
        <w:t> </w:t>
      </w:r>
      <w:r>
        <w:rPr>
          <w:w w:val="105"/>
          <w:sz w:val="15"/>
        </w:rPr>
        <w:t>model</w:t>
      </w:r>
      <w:r>
        <w:rPr>
          <w:spacing w:val="25"/>
          <w:w w:val="105"/>
          <w:sz w:val="15"/>
        </w:rPr>
        <w:t> </w:t>
      </w:r>
      <w:r>
        <w:rPr>
          <w:w w:val="105"/>
          <w:sz w:val="15"/>
        </w:rPr>
        <w:t>is</w:t>
      </w:r>
      <w:r>
        <w:rPr>
          <w:spacing w:val="25"/>
          <w:w w:val="105"/>
          <w:sz w:val="15"/>
        </w:rPr>
        <w:t> </w:t>
      </w:r>
      <w:r>
        <w:rPr>
          <w:w w:val="105"/>
          <w:sz w:val="15"/>
        </w:rPr>
        <w:t>equally</w:t>
      </w:r>
      <w:r>
        <w:rPr>
          <w:spacing w:val="25"/>
          <w:w w:val="105"/>
          <w:sz w:val="15"/>
        </w:rPr>
        <w:t> </w:t>
      </w:r>
      <w:r>
        <w:rPr>
          <w:w w:val="105"/>
          <w:sz w:val="15"/>
        </w:rPr>
        <w:t>valid</w:t>
      </w:r>
      <w:r>
        <w:rPr>
          <w:spacing w:val="25"/>
          <w:w w:val="105"/>
          <w:sz w:val="15"/>
        </w:rPr>
        <w:t> </w:t>
      </w:r>
      <w:r>
        <w:rPr>
          <w:w w:val="105"/>
          <w:sz w:val="15"/>
        </w:rPr>
        <w:t>for</w:t>
      </w:r>
      <w:r>
        <w:rPr>
          <w:spacing w:val="25"/>
          <w:w w:val="105"/>
          <w:sz w:val="15"/>
        </w:rPr>
        <w:t> </w:t>
      </w:r>
      <w:r>
        <w:rPr>
          <w:w w:val="105"/>
          <w:sz w:val="15"/>
        </w:rPr>
        <w:t>Fintech</w:t>
      </w:r>
      <w:r>
        <w:rPr>
          <w:spacing w:val="40"/>
          <w:w w:val="105"/>
          <w:sz w:val="15"/>
        </w:rPr>
        <w:t> </w:t>
      </w:r>
      <w:r>
        <w:rPr>
          <w:w w:val="105"/>
          <w:sz w:val="15"/>
        </w:rPr>
        <w:t>and</w:t>
      </w:r>
      <w:r>
        <w:rPr>
          <w:spacing w:val="28"/>
          <w:w w:val="105"/>
          <w:sz w:val="15"/>
        </w:rPr>
        <w:t> </w:t>
      </w:r>
      <w:r>
        <w:rPr>
          <w:w w:val="105"/>
          <w:sz w:val="15"/>
        </w:rPr>
        <w:t>Insurtech.</w:t>
      </w:r>
      <w:r>
        <w:rPr>
          <w:spacing w:val="28"/>
          <w:w w:val="105"/>
          <w:sz w:val="15"/>
        </w:rPr>
        <w:t> </w:t>
      </w:r>
      <w:r>
        <w:rPr>
          <w:w w:val="105"/>
          <w:sz w:val="15"/>
        </w:rPr>
        <w:t>The</w:t>
      </w:r>
      <w:r>
        <w:rPr>
          <w:spacing w:val="28"/>
          <w:w w:val="105"/>
          <w:sz w:val="15"/>
        </w:rPr>
        <w:t> </w:t>
      </w:r>
      <w:r>
        <w:rPr>
          <w:w w:val="105"/>
          <w:sz w:val="15"/>
        </w:rPr>
        <w:t>model</w:t>
      </w:r>
      <w:r>
        <w:rPr>
          <w:spacing w:val="28"/>
          <w:w w:val="105"/>
          <w:sz w:val="15"/>
        </w:rPr>
        <w:t> </w:t>
      </w:r>
      <w:r>
        <w:rPr>
          <w:w w:val="105"/>
          <w:sz w:val="15"/>
        </w:rPr>
        <w:t>presented</w:t>
      </w:r>
      <w:r>
        <w:rPr>
          <w:spacing w:val="28"/>
          <w:w w:val="105"/>
          <w:sz w:val="15"/>
        </w:rPr>
        <w:t> </w:t>
      </w:r>
      <w:r>
        <w:rPr>
          <w:w w:val="105"/>
          <w:sz w:val="15"/>
        </w:rPr>
        <w:t>here</w:t>
      </w:r>
      <w:r>
        <w:rPr>
          <w:spacing w:val="28"/>
          <w:w w:val="105"/>
          <w:sz w:val="15"/>
        </w:rPr>
        <w:t> </w:t>
      </w:r>
      <w:r>
        <w:rPr>
          <w:w w:val="105"/>
          <w:sz w:val="15"/>
        </w:rPr>
        <w:t>shows</w:t>
      </w:r>
      <w:r>
        <w:rPr>
          <w:spacing w:val="28"/>
          <w:w w:val="105"/>
          <w:sz w:val="15"/>
        </w:rPr>
        <w:t> </w:t>
      </w:r>
      <w:r>
        <w:rPr>
          <w:w w:val="105"/>
          <w:sz w:val="15"/>
        </w:rPr>
        <w:t>that</w:t>
      </w:r>
      <w:r>
        <w:rPr>
          <w:spacing w:val="28"/>
          <w:w w:val="105"/>
          <w:sz w:val="15"/>
        </w:rPr>
        <w:t> </w:t>
      </w:r>
      <w:r>
        <w:rPr>
          <w:w w:val="105"/>
          <w:sz w:val="15"/>
        </w:rPr>
        <w:t>trust</w:t>
      </w:r>
      <w:r>
        <w:rPr>
          <w:spacing w:val="28"/>
          <w:w w:val="105"/>
          <w:sz w:val="15"/>
        </w:rPr>
        <w:t> </w:t>
      </w:r>
      <w:r>
        <w:rPr>
          <w:w w:val="105"/>
          <w:sz w:val="15"/>
        </w:rPr>
        <w:t>in</w:t>
      </w:r>
      <w:r>
        <w:rPr>
          <w:spacing w:val="28"/>
          <w:w w:val="105"/>
          <w:sz w:val="15"/>
        </w:rPr>
        <w:t> </w:t>
      </w:r>
      <w:r>
        <w:rPr>
          <w:w w:val="105"/>
          <w:sz w:val="15"/>
        </w:rPr>
        <w:t>both</w:t>
      </w:r>
      <w:r>
        <w:rPr>
          <w:spacing w:val="28"/>
          <w:w w:val="105"/>
          <w:sz w:val="15"/>
        </w:rPr>
        <w:t> </w:t>
      </w:r>
      <w:r>
        <w:rPr>
          <w:w w:val="105"/>
          <w:sz w:val="15"/>
        </w:rPr>
        <w:t>Fintech</w:t>
      </w:r>
      <w:r>
        <w:rPr>
          <w:spacing w:val="28"/>
          <w:w w:val="105"/>
          <w:sz w:val="15"/>
        </w:rPr>
        <w:t> </w:t>
      </w:r>
      <w:r>
        <w:rPr>
          <w:w w:val="105"/>
          <w:sz w:val="15"/>
        </w:rPr>
        <w:t>and</w:t>
      </w:r>
      <w:r>
        <w:rPr>
          <w:spacing w:val="28"/>
          <w:w w:val="105"/>
          <w:sz w:val="15"/>
        </w:rPr>
        <w:t> </w:t>
      </w:r>
      <w:r>
        <w:rPr>
          <w:w w:val="105"/>
          <w:sz w:val="15"/>
        </w:rPr>
        <w:t>Insurtech</w:t>
      </w:r>
      <w:r>
        <w:rPr>
          <w:spacing w:val="28"/>
          <w:w w:val="105"/>
          <w:sz w:val="15"/>
        </w:rPr>
        <w:t> </w:t>
      </w:r>
      <w:r>
        <w:rPr>
          <w:w w:val="105"/>
          <w:sz w:val="15"/>
        </w:rPr>
        <w:t>are</w:t>
      </w:r>
      <w:r>
        <w:rPr>
          <w:spacing w:val="28"/>
          <w:w w:val="105"/>
          <w:sz w:val="15"/>
        </w:rPr>
        <w:t> </w:t>
      </w:r>
      <w:r>
        <w:rPr>
          <w:w w:val="105"/>
          <w:sz w:val="15"/>
        </w:rPr>
        <w:t>formed</w:t>
      </w:r>
      <w:r>
        <w:rPr>
          <w:spacing w:val="40"/>
          <w:w w:val="105"/>
          <w:sz w:val="15"/>
        </w:rPr>
        <w:t> </w:t>
      </w:r>
      <w:r>
        <w:rPr>
          <w:w w:val="105"/>
          <w:sz w:val="15"/>
        </w:rPr>
        <w:t>by</w:t>
      </w:r>
      <w:r>
        <w:rPr>
          <w:spacing w:val="17"/>
          <w:w w:val="105"/>
          <w:sz w:val="15"/>
        </w:rPr>
        <w:t> </w:t>
      </w:r>
      <w:r>
        <w:rPr>
          <w:w w:val="105"/>
          <w:sz w:val="15"/>
        </w:rPr>
        <w:t>(1)</w:t>
      </w:r>
      <w:r>
        <w:rPr>
          <w:spacing w:val="17"/>
          <w:w w:val="105"/>
          <w:sz w:val="15"/>
        </w:rPr>
        <w:t> </w:t>
      </w:r>
      <w:r>
        <w:rPr>
          <w:w w:val="105"/>
          <w:sz w:val="15"/>
        </w:rPr>
        <w:t>Individuals</w:t>
      </w:r>
      <w:r>
        <w:rPr>
          <w:spacing w:val="17"/>
          <w:w w:val="105"/>
          <w:sz w:val="15"/>
        </w:rPr>
        <w:t> </w:t>
      </w:r>
      <w:r>
        <w:rPr>
          <w:w w:val="105"/>
          <w:sz w:val="15"/>
        </w:rPr>
        <w:t>psychological</w:t>
      </w:r>
      <w:r>
        <w:rPr>
          <w:spacing w:val="17"/>
          <w:w w:val="105"/>
          <w:sz w:val="15"/>
        </w:rPr>
        <w:t> </w:t>
      </w:r>
      <w:r>
        <w:rPr>
          <w:w w:val="105"/>
          <w:sz w:val="15"/>
        </w:rPr>
        <w:t>disposition</w:t>
      </w:r>
      <w:r>
        <w:rPr>
          <w:spacing w:val="17"/>
          <w:w w:val="105"/>
          <w:sz w:val="15"/>
        </w:rPr>
        <w:t> </w:t>
      </w:r>
      <w:r>
        <w:rPr>
          <w:w w:val="105"/>
          <w:sz w:val="15"/>
        </w:rPr>
        <w:t>to</w:t>
      </w:r>
      <w:r>
        <w:rPr>
          <w:spacing w:val="17"/>
          <w:w w:val="105"/>
          <w:sz w:val="15"/>
        </w:rPr>
        <w:t> </w:t>
      </w:r>
      <w:r>
        <w:rPr>
          <w:w w:val="105"/>
          <w:sz w:val="15"/>
        </w:rPr>
        <w:t>trust,</w:t>
      </w:r>
      <w:r>
        <w:rPr>
          <w:spacing w:val="17"/>
          <w:w w:val="105"/>
          <w:sz w:val="15"/>
        </w:rPr>
        <w:t> </w:t>
      </w:r>
      <w:r>
        <w:rPr>
          <w:w w:val="105"/>
          <w:sz w:val="15"/>
        </w:rPr>
        <w:t>(2)</w:t>
      </w:r>
      <w:r>
        <w:rPr>
          <w:spacing w:val="17"/>
          <w:w w:val="105"/>
          <w:sz w:val="15"/>
        </w:rPr>
        <w:t> </w:t>
      </w:r>
      <w:r>
        <w:rPr>
          <w:w w:val="105"/>
          <w:sz w:val="15"/>
        </w:rPr>
        <w:t>Sociological</w:t>
      </w:r>
      <w:r>
        <w:rPr>
          <w:spacing w:val="17"/>
          <w:w w:val="105"/>
          <w:sz w:val="15"/>
        </w:rPr>
        <w:t> </w:t>
      </w:r>
      <w:r>
        <w:rPr>
          <w:w w:val="105"/>
          <w:sz w:val="15"/>
        </w:rPr>
        <w:t>factors</w:t>
      </w:r>
      <w:r>
        <w:rPr>
          <w:spacing w:val="17"/>
          <w:w w:val="105"/>
          <w:sz w:val="15"/>
        </w:rPr>
        <w:t> </w:t>
      </w:r>
      <w:r>
        <w:rPr>
          <w:w w:val="105"/>
          <w:sz w:val="15"/>
        </w:rPr>
        <w:t>influencing</w:t>
      </w:r>
      <w:r>
        <w:rPr>
          <w:spacing w:val="17"/>
          <w:w w:val="105"/>
          <w:sz w:val="15"/>
        </w:rPr>
        <w:t> </w:t>
      </w:r>
      <w:r>
        <w:rPr>
          <w:w w:val="105"/>
          <w:sz w:val="15"/>
        </w:rPr>
        <w:t>trust,</w:t>
      </w:r>
      <w:r>
        <w:rPr>
          <w:spacing w:val="17"/>
          <w:w w:val="105"/>
          <w:sz w:val="15"/>
        </w:rPr>
        <w:t> </w:t>
      </w:r>
      <w:r>
        <w:rPr>
          <w:w w:val="105"/>
          <w:sz w:val="15"/>
        </w:rPr>
        <w:t>(3)</w:t>
      </w:r>
      <w:r>
        <w:rPr>
          <w:spacing w:val="17"/>
          <w:w w:val="105"/>
          <w:sz w:val="15"/>
        </w:rPr>
        <w:t> </w:t>
      </w:r>
      <w:r>
        <w:rPr>
          <w:w w:val="105"/>
          <w:sz w:val="15"/>
        </w:rPr>
        <w:t>Trust</w:t>
      </w:r>
      <w:r>
        <w:rPr>
          <w:spacing w:val="40"/>
          <w:w w:val="105"/>
          <w:sz w:val="15"/>
        </w:rPr>
        <w:t> </w:t>
      </w:r>
      <w:r>
        <w:rPr>
          <w:w w:val="105"/>
          <w:sz w:val="15"/>
        </w:rPr>
        <w:t>in</w:t>
      </w:r>
      <w:r>
        <w:rPr>
          <w:spacing w:val="33"/>
          <w:w w:val="105"/>
          <w:sz w:val="15"/>
        </w:rPr>
        <w:t> </w:t>
      </w:r>
      <w:r>
        <w:rPr>
          <w:w w:val="105"/>
          <w:sz w:val="15"/>
        </w:rPr>
        <w:t>either</w:t>
      </w:r>
      <w:r>
        <w:rPr>
          <w:spacing w:val="33"/>
          <w:w w:val="105"/>
          <w:sz w:val="15"/>
        </w:rPr>
        <w:t> </w:t>
      </w:r>
      <w:r>
        <w:rPr>
          <w:w w:val="105"/>
          <w:sz w:val="15"/>
        </w:rPr>
        <w:t>the</w:t>
      </w:r>
      <w:r>
        <w:rPr>
          <w:spacing w:val="33"/>
          <w:w w:val="105"/>
          <w:sz w:val="15"/>
        </w:rPr>
        <w:t> </w:t>
      </w:r>
      <w:r>
        <w:rPr>
          <w:w w:val="105"/>
          <w:sz w:val="15"/>
        </w:rPr>
        <w:t>financial</w:t>
      </w:r>
      <w:r>
        <w:rPr>
          <w:spacing w:val="33"/>
          <w:w w:val="105"/>
          <w:sz w:val="15"/>
        </w:rPr>
        <w:t> </w:t>
      </w:r>
      <w:r>
        <w:rPr>
          <w:w w:val="105"/>
          <w:sz w:val="15"/>
        </w:rPr>
        <w:t>organization</w:t>
      </w:r>
      <w:r>
        <w:rPr>
          <w:spacing w:val="33"/>
          <w:w w:val="105"/>
          <w:sz w:val="15"/>
        </w:rPr>
        <w:t> </w:t>
      </w:r>
      <w:r>
        <w:rPr>
          <w:w w:val="105"/>
          <w:sz w:val="15"/>
        </w:rPr>
        <w:t>or</w:t>
      </w:r>
      <w:r>
        <w:rPr>
          <w:spacing w:val="33"/>
          <w:w w:val="105"/>
          <w:sz w:val="15"/>
        </w:rPr>
        <w:t> </w:t>
      </w:r>
      <w:r>
        <w:rPr>
          <w:w w:val="105"/>
          <w:sz w:val="15"/>
        </w:rPr>
        <w:t>the</w:t>
      </w:r>
      <w:r>
        <w:rPr>
          <w:spacing w:val="33"/>
          <w:w w:val="105"/>
          <w:sz w:val="15"/>
        </w:rPr>
        <w:t> </w:t>
      </w:r>
      <w:r>
        <w:rPr>
          <w:w w:val="105"/>
          <w:sz w:val="15"/>
        </w:rPr>
        <w:t>insurer</w:t>
      </w:r>
      <w:r>
        <w:rPr>
          <w:spacing w:val="33"/>
          <w:w w:val="105"/>
          <w:sz w:val="15"/>
        </w:rPr>
        <w:t> </w:t>
      </w:r>
      <w:r>
        <w:rPr>
          <w:w w:val="105"/>
          <w:sz w:val="15"/>
        </w:rPr>
        <w:t>and</w:t>
      </w:r>
      <w:r>
        <w:rPr>
          <w:spacing w:val="33"/>
          <w:w w:val="105"/>
          <w:sz w:val="15"/>
        </w:rPr>
        <w:t> </w:t>
      </w:r>
      <w:r>
        <w:rPr>
          <w:w w:val="105"/>
          <w:sz w:val="15"/>
        </w:rPr>
        <w:t>(4)</w:t>
      </w:r>
      <w:r>
        <w:rPr>
          <w:spacing w:val="33"/>
          <w:w w:val="105"/>
          <w:sz w:val="15"/>
        </w:rPr>
        <w:t> </w:t>
      </w:r>
      <w:r>
        <w:rPr>
          <w:w w:val="105"/>
          <w:sz w:val="15"/>
        </w:rPr>
        <w:t>Trust</w:t>
      </w:r>
      <w:r>
        <w:rPr>
          <w:spacing w:val="33"/>
          <w:w w:val="105"/>
          <w:sz w:val="15"/>
        </w:rPr>
        <w:t> </w:t>
      </w:r>
      <w:r>
        <w:rPr>
          <w:w w:val="105"/>
          <w:sz w:val="15"/>
        </w:rPr>
        <w:t>in</w:t>
      </w:r>
      <w:r>
        <w:rPr>
          <w:spacing w:val="33"/>
          <w:w w:val="105"/>
          <w:sz w:val="15"/>
        </w:rPr>
        <w:t> </w:t>
      </w:r>
      <w:r>
        <w:rPr>
          <w:w w:val="105"/>
          <w:sz w:val="15"/>
        </w:rPr>
        <w:t>AI</w:t>
      </w:r>
      <w:r>
        <w:rPr>
          <w:spacing w:val="33"/>
          <w:w w:val="105"/>
          <w:sz w:val="15"/>
        </w:rPr>
        <w:t> </w:t>
      </w:r>
      <w:r>
        <w:rPr>
          <w:w w:val="105"/>
          <w:sz w:val="15"/>
        </w:rPr>
        <w:t>and</w:t>
      </w:r>
      <w:r>
        <w:rPr>
          <w:spacing w:val="33"/>
          <w:w w:val="105"/>
          <w:sz w:val="15"/>
        </w:rPr>
        <w:t> </w:t>
      </w:r>
      <w:r>
        <w:rPr>
          <w:w w:val="105"/>
          <w:sz w:val="15"/>
        </w:rPr>
        <w:t>related</w:t>
      </w:r>
      <w:r>
        <w:rPr>
          <w:spacing w:val="33"/>
          <w:w w:val="105"/>
          <w:sz w:val="15"/>
        </w:rPr>
        <w:t> </w:t>
      </w:r>
      <w:r>
        <w:rPr>
          <w:w w:val="105"/>
          <w:sz w:val="15"/>
        </w:rPr>
        <w:t>technologies.</w:t>
      </w:r>
      <w:r>
        <w:rPr>
          <w:spacing w:val="33"/>
          <w:w w:val="105"/>
          <w:sz w:val="15"/>
        </w:rPr>
        <w:t> </w:t>
      </w:r>
      <w:r>
        <w:rPr>
          <w:w w:val="105"/>
          <w:sz w:val="15"/>
        </w:rPr>
        <w:t>The</w:t>
      </w:r>
      <w:r>
        <w:rPr>
          <w:spacing w:val="40"/>
          <w:w w:val="105"/>
          <w:sz w:val="15"/>
        </w:rPr>
        <w:t> </w:t>
      </w:r>
      <w:r>
        <w:rPr>
          <w:w w:val="105"/>
          <w:sz w:val="15"/>
        </w:rPr>
        <w:t>results</w:t>
      </w:r>
      <w:r>
        <w:rPr>
          <w:spacing w:val="20"/>
          <w:w w:val="105"/>
          <w:sz w:val="15"/>
        </w:rPr>
        <w:t> </w:t>
      </w:r>
      <w:r>
        <w:rPr>
          <w:w w:val="105"/>
          <w:sz w:val="15"/>
        </w:rPr>
        <w:t>of</w:t>
      </w:r>
      <w:r>
        <w:rPr>
          <w:spacing w:val="20"/>
          <w:w w:val="105"/>
          <w:sz w:val="15"/>
        </w:rPr>
        <w:t> </w:t>
      </w:r>
      <w:r>
        <w:rPr>
          <w:w w:val="105"/>
          <w:sz w:val="15"/>
        </w:rPr>
        <w:t>the</w:t>
      </w:r>
      <w:r>
        <w:rPr>
          <w:spacing w:val="20"/>
          <w:w w:val="105"/>
          <w:sz w:val="15"/>
        </w:rPr>
        <w:t> </w:t>
      </w:r>
      <w:r>
        <w:rPr>
          <w:w w:val="105"/>
          <w:sz w:val="15"/>
        </w:rPr>
        <w:t>multigroup</w:t>
      </w:r>
      <w:r>
        <w:rPr>
          <w:spacing w:val="20"/>
          <w:w w:val="105"/>
          <w:sz w:val="15"/>
        </w:rPr>
        <w:t> </w:t>
      </w:r>
      <w:r>
        <w:rPr>
          <w:w w:val="105"/>
          <w:sz w:val="15"/>
        </w:rPr>
        <w:t>analysis</w:t>
      </w:r>
      <w:r>
        <w:rPr>
          <w:spacing w:val="20"/>
          <w:w w:val="105"/>
          <w:sz w:val="15"/>
        </w:rPr>
        <w:t> </w:t>
      </w:r>
      <w:r>
        <w:rPr>
          <w:w w:val="105"/>
          <w:sz w:val="15"/>
        </w:rPr>
        <w:t>show</w:t>
      </w:r>
      <w:r>
        <w:rPr>
          <w:spacing w:val="20"/>
          <w:w w:val="105"/>
          <w:sz w:val="15"/>
        </w:rPr>
        <w:t> </w:t>
      </w:r>
      <w:r>
        <w:rPr>
          <w:w w:val="105"/>
          <w:sz w:val="15"/>
        </w:rPr>
        <w:t>that</w:t>
      </w:r>
      <w:r>
        <w:rPr>
          <w:spacing w:val="20"/>
          <w:w w:val="105"/>
          <w:sz w:val="15"/>
        </w:rPr>
        <w:t> </w:t>
      </w:r>
      <w:r>
        <w:rPr>
          <w:w w:val="105"/>
          <w:sz w:val="15"/>
        </w:rPr>
        <w:t>the</w:t>
      </w:r>
      <w:r>
        <w:rPr>
          <w:spacing w:val="20"/>
          <w:w w:val="105"/>
          <w:sz w:val="15"/>
        </w:rPr>
        <w:t> </w:t>
      </w:r>
      <w:r>
        <w:rPr>
          <w:w w:val="105"/>
          <w:sz w:val="15"/>
        </w:rPr>
        <w:t>model</w:t>
      </w:r>
      <w:r>
        <w:rPr>
          <w:spacing w:val="20"/>
          <w:w w:val="105"/>
          <w:sz w:val="15"/>
        </w:rPr>
        <w:t> </w:t>
      </w:r>
      <w:r>
        <w:rPr>
          <w:w w:val="105"/>
          <w:sz w:val="15"/>
        </w:rPr>
        <w:t>is</w:t>
      </w:r>
      <w:r>
        <w:rPr>
          <w:spacing w:val="20"/>
          <w:w w:val="105"/>
          <w:sz w:val="15"/>
        </w:rPr>
        <w:t> </w:t>
      </w:r>
      <w:r>
        <w:rPr>
          <w:w w:val="105"/>
          <w:sz w:val="15"/>
        </w:rPr>
        <w:t>equally</w:t>
      </w:r>
      <w:r>
        <w:rPr>
          <w:spacing w:val="20"/>
          <w:w w:val="105"/>
          <w:sz w:val="15"/>
        </w:rPr>
        <w:t> </w:t>
      </w:r>
      <w:r>
        <w:rPr>
          <w:w w:val="105"/>
          <w:sz w:val="15"/>
        </w:rPr>
        <w:t>valid</w:t>
      </w:r>
      <w:r>
        <w:rPr>
          <w:spacing w:val="20"/>
          <w:w w:val="105"/>
          <w:sz w:val="15"/>
        </w:rPr>
        <w:t> </w:t>
      </w:r>
      <w:r>
        <w:rPr>
          <w:w w:val="105"/>
          <w:sz w:val="15"/>
        </w:rPr>
        <w:t>for</w:t>
      </w:r>
      <w:r>
        <w:rPr>
          <w:spacing w:val="20"/>
          <w:w w:val="105"/>
          <w:sz w:val="15"/>
        </w:rPr>
        <w:t> </w:t>
      </w:r>
      <w:r>
        <w:rPr>
          <w:w w:val="105"/>
          <w:sz w:val="15"/>
        </w:rPr>
        <w:t>Fintech</w:t>
      </w:r>
      <w:r>
        <w:rPr>
          <w:spacing w:val="20"/>
          <w:w w:val="105"/>
          <w:sz w:val="15"/>
        </w:rPr>
        <w:t> </w:t>
      </w:r>
      <w:r>
        <w:rPr>
          <w:w w:val="105"/>
          <w:sz w:val="15"/>
        </w:rPr>
        <w:t>and</w:t>
      </w:r>
      <w:r>
        <w:rPr>
          <w:spacing w:val="20"/>
          <w:w w:val="105"/>
          <w:sz w:val="15"/>
        </w:rPr>
        <w:t> </w:t>
      </w:r>
      <w:r>
        <w:rPr>
          <w:w w:val="105"/>
          <w:sz w:val="15"/>
        </w:rPr>
        <w:t>Insurtech.</w:t>
      </w:r>
      <w:r>
        <w:rPr>
          <w:spacing w:val="20"/>
          <w:w w:val="105"/>
          <w:sz w:val="15"/>
        </w:rPr>
        <w:t> </w:t>
      </w:r>
      <w:r>
        <w:rPr>
          <w:w w:val="105"/>
          <w:sz w:val="15"/>
        </w:rPr>
        <w:t>This</w:t>
      </w:r>
      <w:r>
        <w:rPr>
          <w:spacing w:val="40"/>
          <w:w w:val="105"/>
          <w:sz w:val="15"/>
        </w:rPr>
        <w:t> </w:t>
      </w:r>
      <w:r>
        <w:rPr>
          <w:w w:val="105"/>
          <w:sz w:val="15"/>
        </w:rPr>
        <w:t>is</w:t>
      </w:r>
      <w:r>
        <w:rPr>
          <w:w w:val="105"/>
          <w:sz w:val="15"/>
        </w:rPr>
        <w:t> particularly</w:t>
      </w:r>
      <w:r>
        <w:rPr>
          <w:w w:val="105"/>
          <w:sz w:val="15"/>
        </w:rPr>
        <w:t> useful</w:t>
      </w:r>
      <w:r>
        <w:rPr>
          <w:w w:val="105"/>
          <w:sz w:val="15"/>
        </w:rPr>
        <w:t> as</w:t>
      </w:r>
      <w:r>
        <w:rPr>
          <w:w w:val="105"/>
          <w:sz w:val="15"/>
        </w:rPr>
        <w:t> these</w:t>
      </w:r>
      <w:r>
        <w:rPr>
          <w:w w:val="105"/>
          <w:sz w:val="15"/>
        </w:rPr>
        <w:t> services</w:t>
      </w:r>
      <w:r>
        <w:rPr>
          <w:w w:val="105"/>
          <w:sz w:val="15"/>
        </w:rPr>
        <w:t> are</w:t>
      </w:r>
      <w:r>
        <w:rPr>
          <w:w w:val="105"/>
          <w:sz w:val="15"/>
        </w:rPr>
        <w:t> often</w:t>
      </w:r>
      <w:r>
        <w:rPr>
          <w:w w:val="105"/>
          <w:sz w:val="15"/>
        </w:rPr>
        <w:t> offered</w:t>
      </w:r>
      <w:r>
        <w:rPr>
          <w:w w:val="105"/>
          <w:sz w:val="15"/>
        </w:rPr>
        <w:t> by</w:t>
      </w:r>
      <w:r>
        <w:rPr>
          <w:w w:val="105"/>
          <w:sz w:val="15"/>
        </w:rPr>
        <w:t> the</w:t>
      </w:r>
      <w:r>
        <w:rPr>
          <w:w w:val="105"/>
          <w:sz w:val="15"/>
        </w:rPr>
        <w:t> same</w:t>
      </w:r>
      <w:r>
        <w:rPr>
          <w:w w:val="105"/>
          <w:sz w:val="15"/>
        </w:rPr>
        <w:t> organization,</w:t>
      </w:r>
      <w:r>
        <w:rPr>
          <w:w w:val="105"/>
          <w:sz w:val="15"/>
        </w:rPr>
        <w:t> or</w:t>
      </w:r>
      <w:r>
        <w:rPr>
          <w:w w:val="105"/>
          <w:sz w:val="15"/>
        </w:rPr>
        <w:t> even</w:t>
      </w:r>
      <w:r>
        <w:rPr>
          <w:w w:val="105"/>
          <w:sz w:val="15"/>
        </w:rPr>
        <w:t> the</w:t>
      </w:r>
      <w:r>
        <w:rPr>
          <w:w w:val="105"/>
          <w:sz w:val="15"/>
        </w:rPr>
        <w:t> same</w:t>
      </w:r>
      <w:r>
        <w:rPr>
          <w:spacing w:val="80"/>
          <w:w w:val="105"/>
          <w:sz w:val="15"/>
        </w:rPr>
        <w:t> </w:t>
      </w:r>
      <w:r>
        <w:rPr>
          <w:w w:val="105"/>
          <w:sz w:val="15"/>
        </w:rPr>
        <w:t>mobile</w:t>
      </w:r>
      <w:r>
        <w:rPr>
          <w:spacing w:val="35"/>
          <w:w w:val="105"/>
          <w:sz w:val="15"/>
        </w:rPr>
        <w:t> </w:t>
      </w:r>
      <w:r>
        <w:rPr>
          <w:w w:val="105"/>
          <w:sz w:val="15"/>
        </w:rPr>
        <w:t>application.</w:t>
      </w:r>
    </w:p>
    <w:p>
      <w:pPr>
        <w:spacing w:line="182" w:lineRule="exact" w:before="0"/>
        <w:ind w:left="0" w:right="42" w:firstLine="0"/>
        <w:jc w:val="right"/>
        <w:rPr>
          <w:sz w:val="15"/>
        </w:rPr>
      </w:pPr>
      <w:r>
        <w:rPr>
          <w:rFonts w:ascii="Comic Sans MS" w:hAnsi="Comic Sans MS"/>
          <w:w w:val="105"/>
          <w:sz w:val="15"/>
        </w:rPr>
        <w:t>©</w:t>
      </w:r>
      <w:r>
        <w:rPr>
          <w:rFonts w:ascii="Comic Sans MS" w:hAnsi="Comic Sans MS"/>
          <w:spacing w:val="-20"/>
          <w:w w:val="105"/>
          <w:sz w:val="15"/>
        </w:rPr>
        <w:t> </w:t>
      </w:r>
      <w:r>
        <w:rPr>
          <w:w w:val="105"/>
          <w:sz w:val="15"/>
        </w:rPr>
        <w:t>2022</w:t>
      </w:r>
      <w:r>
        <w:rPr>
          <w:spacing w:val="-7"/>
          <w:w w:val="105"/>
          <w:sz w:val="15"/>
        </w:rPr>
        <w:t> </w:t>
      </w:r>
      <w:r>
        <w:rPr>
          <w:w w:val="105"/>
          <w:sz w:val="15"/>
        </w:rPr>
        <w:t>The</w:t>
      </w:r>
      <w:r>
        <w:rPr>
          <w:spacing w:val="-8"/>
          <w:w w:val="105"/>
          <w:sz w:val="15"/>
        </w:rPr>
        <w:t> </w:t>
      </w:r>
      <w:r>
        <w:rPr>
          <w:w w:val="105"/>
          <w:sz w:val="15"/>
        </w:rPr>
        <w:t>Authors.</w:t>
      </w:r>
      <w:r>
        <w:rPr>
          <w:spacing w:val="-7"/>
          <w:w w:val="105"/>
          <w:sz w:val="15"/>
        </w:rPr>
        <w:t> </w:t>
      </w:r>
      <w:r>
        <w:rPr>
          <w:w w:val="105"/>
          <w:sz w:val="15"/>
        </w:rPr>
        <w:t>Published</w:t>
      </w:r>
      <w:r>
        <w:rPr>
          <w:spacing w:val="-8"/>
          <w:w w:val="105"/>
          <w:sz w:val="15"/>
        </w:rPr>
        <w:t> </w:t>
      </w:r>
      <w:r>
        <w:rPr>
          <w:w w:val="105"/>
          <w:sz w:val="15"/>
        </w:rPr>
        <w:t>by</w:t>
      </w:r>
      <w:r>
        <w:rPr>
          <w:spacing w:val="-7"/>
          <w:w w:val="105"/>
          <w:sz w:val="15"/>
        </w:rPr>
        <w:t> </w:t>
      </w:r>
      <w:r>
        <w:rPr>
          <w:w w:val="105"/>
          <w:sz w:val="15"/>
        </w:rPr>
        <w:t>Elsevier</w:t>
      </w:r>
      <w:r>
        <w:rPr>
          <w:spacing w:val="-8"/>
          <w:w w:val="105"/>
          <w:sz w:val="15"/>
        </w:rPr>
        <w:t> </w:t>
      </w:r>
      <w:r>
        <w:rPr>
          <w:w w:val="105"/>
          <w:sz w:val="15"/>
        </w:rPr>
        <w:t>B.V.</w:t>
      </w:r>
      <w:r>
        <w:rPr>
          <w:spacing w:val="-8"/>
          <w:w w:val="105"/>
          <w:sz w:val="15"/>
        </w:rPr>
        <w:t> </w:t>
      </w:r>
      <w:r>
        <w:rPr>
          <w:w w:val="105"/>
          <w:sz w:val="15"/>
        </w:rPr>
        <w:t>This</w:t>
      </w:r>
      <w:r>
        <w:rPr>
          <w:spacing w:val="-7"/>
          <w:w w:val="105"/>
          <w:sz w:val="15"/>
        </w:rPr>
        <w:t> </w:t>
      </w:r>
      <w:r>
        <w:rPr>
          <w:w w:val="105"/>
          <w:sz w:val="15"/>
        </w:rPr>
        <w:t>is</w:t>
      </w:r>
      <w:r>
        <w:rPr>
          <w:spacing w:val="-8"/>
          <w:w w:val="105"/>
          <w:sz w:val="15"/>
        </w:rPr>
        <w:t> </w:t>
      </w:r>
      <w:r>
        <w:rPr>
          <w:w w:val="105"/>
          <w:sz w:val="15"/>
        </w:rPr>
        <w:t>an</w:t>
      </w:r>
      <w:r>
        <w:rPr>
          <w:spacing w:val="-7"/>
          <w:w w:val="105"/>
          <w:sz w:val="15"/>
        </w:rPr>
        <w:t> </w:t>
      </w:r>
      <w:r>
        <w:rPr>
          <w:w w:val="105"/>
          <w:sz w:val="15"/>
        </w:rPr>
        <w:t>open</w:t>
      </w:r>
      <w:r>
        <w:rPr>
          <w:spacing w:val="-8"/>
          <w:w w:val="105"/>
          <w:sz w:val="15"/>
        </w:rPr>
        <w:t> </w:t>
      </w:r>
      <w:r>
        <w:rPr>
          <w:w w:val="105"/>
          <w:sz w:val="15"/>
        </w:rPr>
        <w:t>access</w:t>
      </w:r>
      <w:r>
        <w:rPr>
          <w:spacing w:val="-7"/>
          <w:w w:val="105"/>
          <w:sz w:val="15"/>
        </w:rPr>
        <w:t> </w:t>
      </w:r>
      <w:r>
        <w:rPr>
          <w:w w:val="105"/>
          <w:sz w:val="15"/>
        </w:rPr>
        <w:t>article</w:t>
      </w:r>
      <w:r>
        <w:rPr>
          <w:spacing w:val="-8"/>
          <w:w w:val="105"/>
          <w:sz w:val="15"/>
        </w:rPr>
        <w:t> </w:t>
      </w:r>
      <w:r>
        <w:rPr>
          <w:w w:val="105"/>
          <w:sz w:val="15"/>
        </w:rPr>
        <w:t>under</w:t>
      </w:r>
      <w:r>
        <w:rPr>
          <w:spacing w:val="-8"/>
          <w:w w:val="105"/>
          <w:sz w:val="15"/>
        </w:rPr>
        <w:t> </w:t>
      </w:r>
      <w:r>
        <w:rPr>
          <w:w w:val="105"/>
          <w:sz w:val="15"/>
        </w:rPr>
        <w:t>the</w:t>
      </w:r>
      <w:r>
        <w:rPr>
          <w:spacing w:val="-7"/>
          <w:w w:val="105"/>
          <w:sz w:val="15"/>
        </w:rPr>
        <w:t> </w:t>
      </w:r>
      <w:r>
        <w:rPr>
          <w:w w:val="105"/>
          <w:sz w:val="15"/>
        </w:rPr>
        <w:t>CC</w:t>
      </w:r>
      <w:r>
        <w:rPr>
          <w:spacing w:val="-8"/>
          <w:w w:val="105"/>
          <w:sz w:val="15"/>
        </w:rPr>
        <w:t> </w:t>
      </w:r>
      <w:r>
        <w:rPr>
          <w:w w:val="105"/>
          <w:sz w:val="15"/>
        </w:rPr>
        <w:t>BY</w:t>
      </w:r>
      <w:r>
        <w:rPr>
          <w:spacing w:val="-7"/>
          <w:w w:val="105"/>
          <w:sz w:val="15"/>
        </w:rPr>
        <w:t> </w:t>
      </w:r>
      <w:r>
        <w:rPr>
          <w:spacing w:val="-2"/>
          <w:w w:val="105"/>
          <w:sz w:val="15"/>
        </w:rPr>
        <w:t>license</w:t>
      </w:r>
    </w:p>
    <w:p>
      <w:pPr>
        <w:spacing w:before="5"/>
        <w:ind w:left="0" w:right="42" w:firstLine="0"/>
        <w:jc w:val="right"/>
        <w:rPr>
          <w:sz w:val="15"/>
        </w:rPr>
      </w:pPr>
      <w:r>
        <w:rPr>
          <w:spacing w:val="-2"/>
          <w:sz w:val="15"/>
        </w:rPr>
        <w:t>(</w:t>
      </w:r>
      <w:hyperlink r:id="rId12">
        <w:r>
          <w:rPr>
            <w:color w:val="007FAC"/>
            <w:spacing w:val="-2"/>
            <w:sz w:val="15"/>
          </w:rPr>
          <w:t>http://creativecommons.org/licenses/by/4.0/</w:t>
        </w:r>
      </w:hyperlink>
      <w:r>
        <w:rPr>
          <w:spacing w:val="-2"/>
          <w:sz w:val="15"/>
        </w:rPr>
        <w:t>).</w:t>
      </w:r>
    </w:p>
    <w:p>
      <w:pPr>
        <w:spacing w:after="0"/>
        <w:jc w:val="right"/>
        <w:rPr>
          <w:sz w:val="15"/>
        </w:rPr>
        <w:sectPr>
          <w:type w:val="continuous"/>
          <w:pgSz w:w="11910" w:h="15880"/>
          <w:pgMar w:top="600" w:bottom="280" w:left="708" w:right="708"/>
          <w:cols w:num="2" w:equalWidth="0">
            <w:col w:w="2587" w:space="670"/>
            <w:col w:w="7237"/>
          </w:cols>
        </w:sectPr>
      </w:pPr>
    </w:p>
    <w:p>
      <w:pPr>
        <w:pStyle w:val="BodyText"/>
        <w:spacing w:before="8" w:after="1"/>
        <w:rPr>
          <w:sz w:val="11"/>
        </w:rPr>
      </w:pPr>
    </w:p>
    <w:p>
      <w:pPr>
        <w:pStyle w:val="BodyText"/>
        <w:spacing w:line="20" w:lineRule="exact"/>
        <w:ind w:left="44" w:right="-29"/>
        <w:rPr>
          <w:sz w:val="2"/>
        </w:rPr>
      </w:pPr>
      <w:r>
        <w:rPr>
          <w:sz w:val="2"/>
        </w:rPr>
        <mc:AlternateContent>
          <mc:Choice Requires="wps">
            <w:drawing>
              <wp:inline distT="0" distB="0" distL="0" distR="0">
                <wp:extent cx="6604634" cy="5080"/>
                <wp:effectExtent l="9525" t="0" r="0" b="4445"/>
                <wp:docPr id="18" name="Group 18"/>
                <wp:cNvGraphicFramePr>
                  <a:graphicFrameLocks/>
                </wp:cNvGraphicFramePr>
                <a:graphic>
                  <a:graphicData uri="http://schemas.microsoft.com/office/word/2010/wordprocessingGroup">
                    <wpg:wgp>
                      <wpg:cNvPr id="18" name="Group 18"/>
                      <wpg:cNvGrpSpPr/>
                      <wpg:grpSpPr>
                        <a:xfrm>
                          <a:off x="0" y="0"/>
                          <a:ext cx="6604634" cy="5080"/>
                          <a:chExt cx="6604634" cy="5080"/>
                        </a:xfrm>
                      </wpg:grpSpPr>
                      <wps:wsp>
                        <wps:cNvPr id="19" name="Graphic 19"/>
                        <wps:cNvSpPr/>
                        <wps:spPr>
                          <a:xfrm>
                            <a:off x="0" y="2527"/>
                            <a:ext cx="6604634" cy="1270"/>
                          </a:xfrm>
                          <a:custGeom>
                            <a:avLst/>
                            <a:gdLst/>
                            <a:ahLst/>
                            <a:cxnLst/>
                            <a:rect l="l" t="t" r="r" b="b"/>
                            <a:pathLst>
                              <a:path w="6604634" h="0">
                                <a:moveTo>
                                  <a:pt x="0" y="0"/>
                                </a:moveTo>
                                <a:lnTo>
                                  <a:pt x="660455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0500pt;height:.4pt;mso-position-horizontal-relative:char;mso-position-vertical-relative:line" id="docshapegroup9" coordorigin="0,0" coordsize="10401,8">
                <v:line style="position:absolute" from="0,4" to="10401,4" stroked="true" strokeweight=".398pt" strokecolor="#000000">
                  <v:stroke dashstyle="solid"/>
                </v:line>
              </v:group>
            </w:pict>
          </mc:Fallback>
        </mc:AlternateContent>
      </w:r>
      <w:r>
        <w:rPr>
          <w:sz w:val="2"/>
        </w:rPr>
      </w:r>
    </w:p>
    <w:p>
      <w:pPr>
        <w:pStyle w:val="BodyText"/>
        <w:spacing w:before="2"/>
        <w:rPr>
          <w:sz w:val="12"/>
        </w:rPr>
      </w:pPr>
    </w:p>
    <w:p>
      <w:pPr>
        <w:pStyle w:val="BodyText"/>
        <w:spacing w:after="0"/>
        <w:rPr>
          <w:sz w:val="12"/>
        </w:rPr>
        <w:sectPr>
          <w:type w:val="continuous"/>
          <w:pgSz w:w="11910" w:h="15880"/>
          <w:pgMar w:top="600" w:bottom="280" w:left="708" w:right="708"/>
        </w:sectPr>
      </w:pPr>
    </w:p>
    <w:p>
      <w:pPr>
        <w:pStyle w:val="ListParagraph"/>
        <w:numPr>
          <w:ilvl w:val="0"/>
          <w:numId w:val="1"/>
        </w:numPr>
        <w:tabs>
          <w:tab w:pos="265" w:val="left" w:leader="none"/>
        </w:tabs>
        <w:spacing w:line="240" w:lineRule="auto" w:before="127" w:after="0"/>
        <w:ind w:left="265" w:right="0" w:hanging="221"/>
        <w:jc w:val="left"/>
        <w:rPr>
          <w:b/>
          <w:sz w:val="16"/>
        </w:rPr>
      </w:pPr>
      <w:bookmarkStart w:name="Introduction" w:id="5"/>
      <w:bookmarkEnd w:id="5"/>
      <w:r>
        <w:rPr/>
      </w:r>
      <w:r>
        <w:rPr>
          <w:b/>
          <w:spacing w:val="-2"/>
          <w:w w:val="110"/>
          <w:sz w:val="16"/>
        </w:rPr>
        <w:t>Introduction</w:t>
      </w:r>
    </w:p>
    <w:p>
      <w:pPr>
        <w:pStyle w:val="BodyText"/>
        <w:spacing w:before="59"/>
        <w:rPr>
          <w:b/>
          <w:sz w:val="16"/>
        </w:rPr>
      </w:pPr>
    </w:p>
    <w:p>
      <w:pPr>
        <w:spacing w:line="271" w:lineRule="auto" w:before="1"/>
        <w:ind w:left="44" w:right="0" w:firstLine="239"/>
        <w:jc w:val="both"/>
        <w:rPr>
          <w:sz w:val="16"/>
        </w:rPr>
      </w:pPr>
      <w:r>
        <w:rPr>
          <w:w w:val="110"/>
          <w:sz w:val="16"/>
        </w:rPr>
        <w:t>Fintech</w:t>
      </w:r>
      <w:r>
        <w:rPr>
          <w:w w:val="110"/>
          <w:sz w:val="16"/>
        </w:rPr>
        <w:t> and</w:t>
      </w:r>
      <w:r>
        <w:rPr>
          <w:w w:val="110"/>
          <w:sz w:val="16"/>
        </w:rPr>
        <w:t> Insurtech</w:t>
      </w:r>
      <w:r>
        <w:rPr>
          <w:w w:val="110"/>
          <w:sz w:val="16"/>
        </w:rPr>
        <w:t> are</w:t>
      </w:r>
      <w:r>
        <w:rPr>
          <w:w w:val="110"/>
          <w:sz w:val="16"/>
        </w:rPr>
        <w:t> offering</w:t>
      </w:r>
      <w:r>
        <w:rPr>
          <w:w w:val="110"/>
          <w:sz w:val="16"/>
        </w:rPr>
        <w:t> the</w:t>
      </w:r>
      <w:r>
        <w:rPr>
          <w:w w:val="110"/>
          <w:sz w:val="16"/>
        </w:rPr>
        <w:t> consumer</w:t>
      </w:r>
      <w:r>
        <w:rPr>
          <w:w w:val="110"/>
          <w:sz w:val="16"/>
        </w:rPr>
        <w:t> many</w:t>
      </w:r>
      <w:r>
        <w:rPr>
          <w:w w:val="110"/>
          <w:sz w:val="16"/>
        </w:rPr>
        <w:t> </w:t>
      </w:r>
      <w:r>
        <w:rPr>
          <w:w w:val="110"/>
          <w:sz w:val="16"/>
        </w:rPr>
        <w:t>new</w:t>
      </w:r>
      <w:r>
        <w:rPr>
          <w:spacing w:val="40"/>
          <w:w w:val="110"/>
          <w:sz w:val="16"/>
        </w:rPr>
        <w:t> </w:t>
      </w:r>
      <w:r>
        <w:rPr>
          <w:w w:val="110"/>
          <w:sz w:val="16"/>
        </w:rPr>
        <w:t>technology-centric</w:t>
      </w:r>
      <w:r>
        <w:rPr>
          <w:w w:val="110"/>
          <w:sz w:val="16"/>
        </w:rPr>
        <w:t> services.</w:t>
      </w:r>
      <w:r>
        <w:rPr>
          <w:w w:val="110"/>
          <w:sz w:val="16"/>
        </w:rPr>
        <w:t> Consumers</w:t>
      </w:r>
      <w:r>
        <w:rPr>
          <w:w w:val="110"/>
          <w:sz w:val="16"/>
        </w:rPr>
        <w:t> are</w:t>
      </w:r>
      <w:r>
        <w:rPr>
          <w:w w:val="110"/>
          <w:sz w:val="16"/>
        </w:rPr>
        <w:t> mostly</w:t>
      </w:r>
      <w:r>
        <w:rPr>
          <w:w w:val="110"/>
          <w:sz w:val="16"/>
        </w:rPr>
        <w:t> positive</w:t>
      </w:r>
      <w:r>
        <w:rPr>
          <w:w w:val="110"/>
          <w:sz w:val="16"/>
        </w:rPr>
        <w:t> to-</w:t>
      </w:r>
      <w:r>
        <w:rPr>
          <w:spacing w:val="40"/>
          <w:w w:val="110"/>
          <w:sz w:val="16"/>
        </w:rPr>
        <w:t> </w:t>
      </w:r>
      <w:r>
        <w:rPr>
          <w:w w:val="110"/>
          <w:sz w:val="16"/>
        </w:rPr>
        <w:t>wards</w:t>
      </w:r>
      <w:r>
        <w:rPr>
          <w:spacing w:val="40"/>
          <w:w w:val="110"/>
          <w:sz w:val="16"/>
        </w:rPr>
        <w:t> </w:t>
      </w:r>
      <w:r>
        <w:rPr>
          <w:w w:val="110"/>
          <w:sz w:val="16"/>
        </w:rPr>
        <w:t>these</w:t>
      </w:r>
      <w:r>
        <w:rPr>
          <w:spacing w:val="40"/>
          <w:w w:val="110"/>
          <w:sz w:val="16"/>
        </w:rPr>
        <w:t> </w:t>
      </w:r>
      <w:r>
        <w:rPr>
          <w:w w:val="110"/>
          <w:sz w:val="16"/>
        </w:rPr>
        <w:t>new</w:t>
      </w:r>
      <w:r>
        <w:rPr>
          <w:spacing w:val="40"/>
          <w:w w:val="110"/>
          <w:sz w:val="16"/>
        </w:rPr>
        <w:t> </w:t>
      </w:r>
      <w:r>
        <w:rPr>
          <w:w w:val="110"/>
          <w:sz w:val="16"/>
        </w:rPr>
        <w:t>technologies</w:t>
      </w:r>
      <w:r>
        <w:rPr>
          <w:spacing w:val="40"/>
          <w:w w:val="110"/>
          <w:sz w:val="16"/>
        </w:rPr>
        <w:t> </w:t>
      </w:r>
      <w:r>
        <w:rPr>
          <w:w w:val="110"/>
          <w:sz w:val="16"/>
        </w:rPr>
        <w:t>as</w:t>
      </w:r>
      <w:r>
        <w:rPr>
          <w:spacing w:val="40"/>
          <w:w w:val="110"/>
          <w:sz w:val="16"/>
        </w:rPr>
        <w:t> </w:t>
      </w:r>
      <w:r>
        <w:rPr>
          <w:w w:val="110"/>
          <w:sz w:val="16"/>
        </w:rPr>
        <w:t>they</w:t>
      </w:r>
      <w:r>
        <w:rPr>
          <w:spacing w:val="80"/>
          <w:w w:val="110"/>
          <w:sz w:val="16"/>
        </w:rPr>
        <w:t> </w:t>
      </w:r>
      <w:r>
        <w:rPr>
          <w:w w:val="110"/>
          <w:sz w:val="16"/>
        </w:rPr>
        <w:t>offer</w:t>
      </w:r>
      <w:r>
        <w:rPr>
          <w:spacing w:val="40"/>
          <w:w w:val="110"/>
          <w:sz w:val="16"/>
        </w:rPr>
        <w:t> </w:t>
      </w:r>
      <w:r>
        <w:rPr>
          <w:w w:val="110"/>
          <w:sz w:val="16"/>
        </w:rPr>
        <w:t>convenience</w:t>
      </w:r>
      <w:r>
        <w:rPr>
          <w:spacing w:val="40"/>
          <w:w w:val="110"/>
          <w:sz w:val="16"/>
        </w:rPr>
        <w:t> </w:t>
      </w:r>
      <w:r>
        <w:rPr>
          <w:w w:val="110"/>
          <w:sz w:val="16"/>
        </w:rPr>
        <w:t>and</w:t>
      </w:r>
      <w:r>
        <w:rPr>
          <w:spacing w:val="40"/>
          <w:w w:val="110"/>
          <w:sz w:val="16"/>
        </w:rPr>
        <w:t> </w:t>
      </w:r>
      <w:r>
        <w:rPr>
          <w:w w:val="110"/>
          <w:sz w:val="16"/>
        </w:rPr>
        <w:t>new</w:t>
      </w:r>
      <w:r>
        <w:rPr>
          <w:spacing w:val="33"/>
          <w:w w:val="110"/>
          <w:sz w:val="16"/>
        </w:rPr>
        <w:t> </w:t>
      </w:r>
      <w:r>
        <w:rPr>
          <w:w w:val="110"/>
          <w:sz w:val="16"/>
        </w:rPr>
        <w:t>capabilities</w:t>
      </w:r>
      <w:r>
        <w:rPr>
          <w:spacing w:val="33"/>
          <w:w w:val="110"/>
          <w:sz w:val="16"/>
        </w:rPr>
        <w:t> </w:t>
      </w:r>
      <w:r>
        <w:rPr>
          <w:w w:val="110"/>
          <w:sz w:val="16"/>
        </w:rPr>
        <w:t>(</w:t>
      </w:r>
      <w:hyperlink w:history="true" w:anchor="_bookmark22">
        <w:r>
          <w:rPr>
            <w:color w:val="007FAC"/>
            <w:w w:val="110"/>
            <w:sz w:val="16"/>
          </w:rPr>
          <w:t>Kerényi</w:t>
        </w:r>
        <w:r>
          <w:rPr>
            <w:color w:val="007FAC"/>
            <w:spacing w:val="33"/>
            <w:w w:val="110"/>
            <w:sz w:val="16"/>
          </w:rPr>
          <w:t> </w:t>
        </w:r>
        <w:r>
          <w:rPr>
            <w:color w:val="007FAC"/>
            <w:w w:val="110"/>
            <w:sz w:val="16"/>
          </w:rPr>
          <w:t>and</w:t>
        </w:r>
        <w:r>
          <w:rPr>
            <w:color w:val="007FAC"/>
            <w:spacing w:val="33"/>
            <w:w w:val="110"/>
            <w:sz w:val="16"/>
          </w:rPr>
          <w:t> </w:t>
        </w:r>
        <w:r>
          <w:rPr>
            <w:color w:val="007FAC"/>
            <w:w w:val="110"/>
            <w:sz w:val="16"/>
          </w:rPr>
          <w:t>Müller</w:t>
        </w:r>
      </w:hyperlink>
      <w:r>
        <w:rPr>
          <w:w w:val="110"/>
          <w:sz w:val="16"/>
        </w:rPr>
        <w:t>,</w:t>
      </w:r>
      <w:r>
        <w:rPr>
          <w:spacing w:val="33"/>
          <w:w w:val="110"/>
          <w:sz w:val="16"/>
        </w:rPr>
        <w:t> </w:t>
      </w:r>
      <w:hyperlink w:history="true" w:anchor="_bookmark22">
        <w:r>
          <w:rPr>
            <w:color w:val="007FAC"/>
            <w:w w:val="110"/>
            <w:sz w:val="16"/>
          </w:rPr>
          <w:t>2019</w:t>
        </w:r>
      </w:hyperlink>
      <w:r>
        <w:rPr>
          <w:w w:val="110"/>
          <w:sz w:val="16"/>
        </w:rPr>
        <w:t>).</w:t>
      </w:r>
      <w:r>
        <w:rPr>
          <w:spacing w:val="33"/>
          <w:w w:val="110"/>
          <w:sz w:val="16"/>
        </w:rPr>
        <w:t> </w:t>
      </w:r>
      <w:r>
        <w:rPr>
          <w:w w:val="110"/>
          <w:sz w:val="16"/>
        </w:rPr>
        <w:t>However,</w:t>
      </w:r>
      <w:r>
        <w:rPr>
          <w:spacing w:val="33"/>
          <w:w w:val="110"/>
          <w:sz w:val="16"/>
        </w:rPr>
        <w:t> </w:t>
      </w:r>
      <w:r>
        <w:rPr>
          <w:w w:val="110"/>
          <w:sz w:val="16"/>
        </w:rPr>
        <w:t>the</w:t>
      </w:r>
      <w:r>
        <w:rPr>
          <w:spacing w:val="33"/>
          <w:w w:val="110"/>
          <w:sz w:val="16"/>
        </w:rPr>
        <w:t> </w:t>
      </w:r>
      <w:r>
        <w:rPr>
          <w:w w:val="110"/>
          <w:sz w:val="16"/>
        </w:rPr>
        <w:t>role</w:t>
      </w:r>
      <w:r>
        <w:rPr>
          <w:spacing w:val="40"/>
          <w:w w:val="110"/>
          <w:sz w:val="16"/>
        </w:rPr>
        <w:t> </w:t>
      </w:r>
      <w:r>
        <w:rPr>
          <w:w w:val="110"/>
          <w:sz w:val="16"/>
        </w:rPr>
        <w:t>of</w:t>
      </w:r>
      <w:r>
        <w:rPr>
          <w:spacing w:val="32"/>
          <w:w w:val="110"/>
          <w:sz w:val="16"/>
        </w:rPr>
        <w:t> </w:t>
      </w:r>
      <w:r>
        <w:rPr>
          <w:w w:val="110"/>
          <w:sz w:val="16"/>
        </w:rPr>
        <w:t>consumer</w:t>
      </w:r>
      <w:r>
        <w:rPr>
          <w:spacing w:val="32"/>
          <w:w w:val="110"/>
          <w:sz w:val="16"/>
        </w:rPr>
        <w:t> </w:t>
      </w:r>
      <w:r>
        <w:rPr>
          <w:w w:val="110"/>
          <w:sz w:val="16"/>
        </w:rPr>
        <w:t>trust</w:t>
      </w:r>
      <w:r>
        <w:rPr>
          <w:spacing w:val="32"/>
          <w:w w:val="110"/>
          <w:sz w:val="16"/>
        </w:rPr>
        <w:t> </w:t>
      </w:r>
      <w:r>
        <w:rPr>
          <w:w w:val="110"/>
          <w:sz w:val="16"/>
        </w:rPr>
        <w:t>in</w:t>
      </w:r>
      <w:r>
        <w:rPr>
          <w:spacing w:val="32"/>
          <w:w w:val="110"/>
          <w:sz w:val="16"/>
        </w:rPr>
        <w:t> </w:t>
      </w:r>
      <w:r>
        <w:rPr>
          <w:w w:val="110"/>
          <w:sz w:val="16"/>
        </w:rPr>
        <w:t>the</w:t>
      </w:r>
      <w:r>
        <w:rPr>
          <w:spacing w:val="32"/>
          <w:w w:val="110"/>
          <w:sz w:val="16"/>
        </w:rPr>
        <w:t> </w:t>
      </w:r>
      <w:r>
        <w:rPr>
          <w:w w:val="110"/>
          <w:sz w:val="16"/>
        </w:rPr>
        <w:t>adoption</w:t>
      </w:r>
      <w:r>
        <w:rPr>
          <w:spacing w:val="32"/>
          <w:w w:val="110"/>
          <w:sz w:val="16"/>
        </w:rPr>
        <w:t> </w:t>
      </w:r>
      <w:r>
        <w:rPr>
          <w:w w:val="110"/>
          <w:sz w:val="16"/>
        </w:rPr>
        <w:t>of</w:t>
      </w:r>
      <w:r>
        <w:rPr>
          <w:spacing w:val="32"/>
          <w:w w:val="110"/>
          <w:sz w:val="16"/>
        </w:rPr>
        <w:t> </w:t>
      </w:r>
      <w:r>
        <w:rPr>
          <w:w w:val="110"/>
          <w:sz w:val="16"/>
        </w:rPr>
        <w:t>these</w:t>
      </w:r>
      <w:r>
        <w:rPr>
          <w:spacing w:val="32"/>
          <w:w w:val="110"/>
          <w:sz w:val="16"/>
        </w:rPr>
        <w:t> </w:t>
      </w:r>
      <w:r>
        <w:rPr>
          <w:w w:val="110"/>
          <w:sz w:val="16"/>
        </w:rPr>
        <w:t>new</w:t>
      </w:r>
      <w:r>
        <w:rPr>
          <w:spacing w:val="32"/>
          <w:w w:val="110"/>
          <w:sz w:val="16"/>
        </w:rPr>
        <w:t> </w:t>
      </w:r>
      <w:r>
        <w:rPr>
          <w:w w:val="110"/>
          <w:sz w:val="16"/>
        </w:rPr>
        <w:t>technologies</w:t>
      </w:r>
      <w:r>
        <w:rPr>
          <w:spacing w:val="32"/>
          <w:w w:val="110"/>
          <w:sz w:val="16"/>
        </w:rPr>
        <w:t> </w:t>
      </w:r>
      <w:r>
        <w:rPr>
          <w:w w:val="110"/>
          <w:sz w:val="16"/>
        </w:rPr>
        <w:t>is</w:t>
      </w:r>
      <w:r>
        <w:rPr>
          <w:spacing w:val="40"/>
          <w:w w:val="110"/>
          <w:sz w:val="16"/>
        </w:rPr>
        <w:t> </w:t>
      </w:r>
      <w:r>
        <w:rPr>
          <w:w w:val="110"/>
          <w:sz w:val="16"/>
        </w:rPr>
        <w:t>not</w:t>
      </w:r>
      <w:r>
        <w:rPr>
          <w:w w:val="110"/>
          <w:sz w:val="16"/>
        </w:rPr>
        <w:t> entirely</w:t>
      </w:r>
      <w:r>
        <w:rPr>
          <w:w w:val="110"/>
          <w:sz w:val="16"/>
        </w:rPr>
        <w:t> understood.</w:t>
      </w:r>
      <w:r>
        <w:rPr>
          <w:w w:val="110"/>
          <w:sz w:val="16"/>
        </w:rPr>
        <w:t> The</w:t>
      </w:r>
      <w:r>
        <w:rPr>
          <w:w w:val="110"/>
          <w:sz w:val="16"/>
        </w:rPr>
        <w:t> term</w:t>
      </w:r>
      <w:r>
        <w:rPr>
          <w:w w:val="110"/>
          <w:sz w:val="16"/>
        </w:rPr>
        <w:t> Fintech</w:t>
      </w:r>
      <w:r>
        <w:rPr>
          <w:w w:val="110"/>
          <w:sz w:val="16"/>
        </w:rPr>
        <w:t> refers</w:t>
      </w:r>
      <w:r>
        <w:rPr>
          <w:w w:val="110"/>
          <w:sz w:val="16"/>
        </w:rPr>
        <w:t> to</w:t>
      </w:r>
      <w:r>
        <w:rPr>
          <w:w w:val="110"/>
          <w:sz w:val="16"/>
        </w:rPr>
        <w:t> the</w:t>
      </w:r>
      <w:r>
        <w:rPr>
          <w:w w:val="110"/>
          <w:sz w:val="16"/>
        </w:rPr>
        <w:t> special-</w:t>
      </w:r>
      <w:r>
        <w:rPr>
          <w:spacing w:val="40"/>
          <w:w w:val="110"/>
          <w:sz w:val="16"/>
        </w:rPr>
        <w:t> </w:t>
      </w:r>
      <w:r>
        <w:rPr>
          <w:w w:val="110"/>
          <w:sz w:val="16"/>
        </w:rPr>
        <w:t>ized</w:t>
      </w:r>
      <w:r>
        <w:rPr>
          <w:w w:val="110"/>
          <w:sz w:val="16"/>
        </w:rPr>
        <w:t> technology</w:t>
      </w:r>
      <w:r>
        <w:rPr>
          <w:w w:val="110"/>
          <w:sz w:val="16"/>
        </w:rPr>
        <w:t> used</w:t>
      </w:r>
      <w:r>
        <w:rPr>
          <w:w w:val="110"/>
          <w:sz w:val="16"/>
        </w:rPr>
        <w:t> in</w:t>
      </w:r>
      <w:r>
        <w:rPr>
          <w:w w:val="110"/>
          <w:sz w:val="16"/>
        </w:rPr>
        <w:t> the</w:t>
      </w:r>
      <w:r>
        <w:rPr>
          <w:w w:val="110"/>
          <w:sz w:val="16"/>
        </w:rPr>
        <w:t> financial</w:t>
      </w:r>
      <w:r>
        <w:rPr>
          <w:w w:val="110"/>
          <w:sz w:val="16"/>
        </w:rPr>
        <w:t> industry</w:t>
      </w:r>
      <w:r>
        <w:rPr>
          <w:w w:val="110"/>
          <w:sz w:val="16"/>
        </w:rPr>
        <w:t> while</w:t>
      </w:r>
      <w:r>
        <w:rPr>
          <w:w w:val="110"/>
          <w:sz w:val="16"/>
        </w:rPr>
        <w:t> similarly,</w:t>
      </w:r>
      <w:r>
        <w:rPr>
          <w:spacing w:val="40"/>
          <w:w w:val="110"/>
          <w:sz w:val="16"/>
        </w:rPr>
        <w:t> </w:t>
      </w:r>
      <w:r>
        <w:rPr>
          <w:w w:val="110"/>
          <w:sz w:val="16"/>
        </w:rPr>
        <w:t>Insurtech</w:t>
      </w:r>
      <w:r>
        <w:rPr>
          <w:w w:val="110"/>
          <w:sz w:val="16"/>
        </w:rPr>
        <w:t> is</w:t>
      </w:r>
      <w:r>
        <w:rPr>
          <w:w w:val="110"/>
          <w:sz w:val="16"/>
        </w:rPr>
        <w:t> the</w:t>
      </w:r>
      <w:r>
        <w:rPr>
          <w:w w:val="110"/>
          <w:sz w:val="16"/>
        </w:rPr>
        <w:t> specialized</w:t>
      </w:r>
      <w:r>
        <w:rPr>
          <w:w w:val="110"/>
          <w:sz w:val="16"/>
        </w:rPr>
        <w:t> technology</w:t>
      </w:r>
      <w:r>
        <w:rPr>
          <w:w w:val="110"/>
          <w:sz w:val="16"/>
        </w:rPr>
        <w:t> used</w:t>
      </w:r>
      <w:r>
        <w:rPr>
          <w:w w:val="110"/>
          <w:sz w:val="16"/>
        </w:rPr>
        <w:t> in</w:t>
      </w:r>
      <w:r>
        <w:rPr>
          <w:w w:val="110"/>
          <w:sz w:val="16"/>
        </w:rPr>
        <w:t> insurance.</w:t>
      </w:r>
      <w:r>
        <w:rPr>
          <w:w w:val="110"/>
          <w:sz w:val="16"/>
        </w:rPr>
        <w:t> These</w:t>
      </w:r>
      <w:r>
        <w:rPr>
          <w:spacing w:val="40"/>
          <w:w w:val="110"/>
          <w:sz w:val="16"/>
        </w:rPr>
        <w:t> </w:t>
      </w:r>
      <w:r>
        <w:rPr>
          <w:w w:val="110"/>
          <w:sz w:val="16"/>
        </w:rPr>
        <w:t>terms are gaining popularity because technology is enabling more</w:t>
      </w:r>
      <w:r>
        <w:rPr>
          <w:spacing w:val="40"/>
          <w:w w:val="110"/>
          <w:sz w:val="16"/>
        </w:rPr>
        <w:t> </w:t>
      </w:r>
      <w:r>
        <w:rPr>
          <w:w w:val="110"/>
          <w:sz w:val="16"/>
        </w:rPr>
        <w:t>customized</w:t>
      </w:r>
      <w:r>
        <w:rPr>
          <w:w w:val="110"/>
          <w:sz w:val="16"/>
        </w:rPr>
        <w:t> solutions</w:t>
      </w:r>
      <w:r>
        <w:rPr>
          <w:w w:val="110"/>
          <w:sz w:val="16"/>
        </w:rPr>
        <w:t> and</w:t>
      </w:r>
      <w:r>
        <w:rPr>
          <w:w w:val="110"/>
          <w:sz w:val="16"/>
        </w:rPr>
        <w:t> it</w:t>
      </w:r>
      <w:r>
        <w:rPr>
          <w:w w:val="110"/>
          <w:sz w:val="16"/>
        </w:rPr>
        <w:t> has</w:t>
      </w:r>
      <w:r>
        <w:rPr>
          <w:w w:val="110"/>
          <w:sz w:val="16"/>
        </w:rPr>
        <w:t> a</w:t>
      </w:r>
      <w:r>
        <w:rPr>
          <w:w w:val="110"/>
          <w:sz w:val="16"/>
        </w:rPr>
        <w:t> more</w:t>
      </w:r>
      <w:r>
        <w:rPr>
          <w:w w:val="110"/>
          <w:sz w:val="16"/>
        </w:rPr>
        <w:t> decisive</w:t>
      </w:r>
      <w:r>
        <w:rPr>
          <w:w w:val="110"/>
          <w:sz w:val="16"/>
        </w:rPr>
        <w:t> role</w:t>
      </w:r>
      <w:r>
        <w:rPr>
          <w:w w:val="110"/>
          <w:sz w:val="16"/>
        </w:rPr>
        <w:t> for</w:t>
      </w:r>
      <w:r>
        <w:rPr>
          <w:w w:val="110"/>
          <w:sz w:val="16"/>
        </w:rPr>
        <w:t> finance</w:t>
      </w:r>
      <w:r>
        <w:rPr>
          <w:spacing w:val="40"/>
          <w:w w:val="110"/>
          <w:sz w:val="16"/>
        </w:rPr>
        <w:t> </w:t>
      </w:r>
      <w:r>
        <w:rPr>
          <w:w w:val="110"/>
          <w:sz w:val="16"/>
        </w:rPr>
        <w:t>and</w:t>
      </w:r>
      <w:r>
        <w:rPr>
          <w:w w:val="110"/>
          <w:sz w:val="16"/>
        </w:rPr>
        <w:t> insurance</w:t>
      </w:r>
      <w:r>
        <w:rPr>
          <w:w w:val="110"/>
          <w:sz w:val="16"/>
        </w:rPr>
        <w:t> (</w:t>
      </w:r>
      <w:hyperlink w:history="true" w:anchor="_bookmark11">
        <w:r>
          <w:rPr>
            <w:color w:val="007FAC"/>
            <w:w w:val="110"/>
            <w:sz w:val="16"/>
          </w:rPr>
          <w:t>Alt</w:t>
        </w:r>
        <w:r>
          <w:rPr>
            <w:color w:val="007FAC"/>
            <w:w w:val="110"/>
            <w:sz w:val="16"/>
          </w:rPr>
          <w:t> et</w:t>
        </w:r>
        <w:r>
          <w:rPr>
            <w:color w:val="007FAC"/>
            <w:w w:val="110"/>
            <w:sz w:val="16"/>
          </w:rPr>
          <w:t> al.</w:t>
        </w:r>
      </w:hyperlink>
      <w:r>
        <w:rPr>
          <w:w w:val="110"/>
          <w:sz w:val="16"/>
        </w:rPr>
        <w:t>,</w:t>
      </w:r>
      <w:r>
        <w:rPr>
          <w:w w:val="110"/>
          <w:sz w:val="16"/>
        </w:rPr>
        <w:t> </w:t>
      </w:r>
      <w:hyperlink w:history="true" w:anchor="_bookmark11">
        <w:r>
          <w:rPr>
            <w:color w:val="007FAC"/>
            <w:w w:val="110"/>
            <w:sz w:val="16"/>
          </w:rPr>
          <w:t>2018</w:t>
        </w:r>
      </w:hyperlink>
      <w:r>
        <w:rPr>
          <w:w w:val="110"/>
          <w:sz w:val="16"/>
        </w:rPr>
        <w:t>;</w:t>
      </w:r>
      <w:r>
        <w:rPr>
          <w:w w:val="110"/>
          <w:sz w:val="16"/>
        </w:rPr>
        <w:t> </w:t>
      </w:r>
      <w:hyperlink w:history="true" w:anchor="_bookmark27">
        <w:r>
          <w:rPr>
            <w:color w:val="007FAC"/>
            <w:w w:val="110"/>
            <w:sz w:val="16"/>
          </w:rPr>
          <w:t>Lee</w:t>
        </w:r>
        <w:r>
          <w:rPr>
            <w:color w:val="007FAC"/>
            <w:w w:val="110"/>
            <w:sz w:val="16"/>
          </w:rPr>
          <w:t> and</w:t>
        </w:r>
        <w:r>
          <w:rPr>
            <w:color w:val="007FAC"/>
            <w:w w:val="110"/>
            <w:sz w:val="16"/>
          </w:rPr>
          <w:t> Shin</w:t>
        </w:r>
      </w:hyperlink>
      <w:r>
        <w:rPr>
          <w:w w:val="110"/>
          <w:sz w:val="16"/>
        </w:rPr>
        <w:t>,</w:t>
      </w:r>
      <w:r>
        <w:rPr>
          <w:w w:val="110"/>
          <w:sz w:val="16"/>
        </w:rPr>
        <w:t> </w:t>
      </w:r>
      <w:hyperlink w:history="true" w:anchor="_bookmark27">
        <w:r>
          <w:rPr>
            <w:color w:val="007FAC"/>
            <w:w w:val="110"/>
            <w:sz w:val="16"/>
          </w:rPr>
          <w:t>2018</w:t>
        </w:r>
      </w:hyperlink>
      <w:r>
        <w:rPr>
          <w:w w:val="110"/>
          <w:sz w:val="16"/>
        </w:rPr>
        <w:t>).</w:t>
      </w:r>
      <w:r>
        <w:rPr>
          <w:w w:val="110"/>
          <w:sz w:val="16"/>
        </w:rPr>
        <w:t> At</w:t>
      </w:r>
      <w:r>
        <w:rPr>
          <w:w w:val="110"/>
          <w:sz w:val="16"/>
        </w:rPr>
        <w:t> its</w:t>
      </w:r>
      <w:r>
        <w:rPr>
          <w:w w:val="110"/>
          <w:sz w:val="16"/>
        </w:rPr>
        <w:t> core,</w:t>
      </w:r>
      <w:r>
        <w:rPr>
          <w:spacing w:val="40"/>
          <w:w w:val="110"/>
          <w:sz w:val="16"/>
        </w:rPr>
        <w:t> </w:t>
      </w:r>
      <w:r>
        <w:rPr>
          <w:w w:val="110"/>
          <w:sz w:val="16"/>
        </w:rPr>
        <w:t>what</w:t>
      </w:r>
      <w:r>
        <w:rPr>
          <w:w w:val="110"/>
          <w:sz w:val="16"/>
        </w:rPr>
        <w:t> is</w:t>
      </w:r>
      <w:r>
        <w:rPr>
          <w:w w:val="110"/>
          <w:sz w:val="16"/>
        </w:rPr>
        <w:t> happening</w:t>
      </w:r>
      <w:r>
        <w:rPr>
          <w:w w:val="110"/>
          <w:sz w:val="16"/>
        </w:rPr>
        <w:t> is</w:t>
      </w:r>
      <w:r>
        <w:rPr>
          <w:w w:val="110"/>
          <w:sz w:val="16"/>
        </w:rPr>
        <w:t> that</w:t>
      </w:r>
      <w:r>
        <w:rPr>
          <w:w w:val="110"/>
          <w:sz w:val="16"/>
        </w:rPr>
        <w:t> Artificial</w:t>
      </w:r>
      <w:r>
        <w:rPr>
          <w:w w:val="110"/>
          <w:sz w:val="16"/>
        </w:rPr>
        <w:t> Intelligence</w:t>
      </w:r>
      <w:r>
        <w:rPr>
          <w:w w:val="110"/>
          <w:sz w:val="16"/>
        </w:rPr>
        <w:t> (AI)</w:t>
      </w:r>
      <w:r>
        <w:rPr>
          <w:w w:val="110"/>
          <w:sz w:val="16"/>
        </w:rPr>
        <w:t> is</w:t>
      </w:r>
      <w:r>
        <w:rPr>
          <w:w w:val="110"/>
          <w:sz w:val="16"/>
        </w:rPr>
        <w:t> replacing</w:t>
      </w:r>
      <w:r>
        <w:rPr>
          <w:spacing w:val="80"/>
          <w:w w:val="110"/>
          <w:sz w:val="16"/>
        </w:rPr>
        <w:t> </w:t>
      </w:r>
      <w:hyperlink w:history="true" w:anchor="_bookmark34">
        <w:r>
          <w:rPr>
            <w:w w:val="110"/>
            <w:sz w:val="16"/>
          </w:rPr>
          <w:t>the</w:t>
        </w:r>
      </w:hyperlink>
      <w:r>
        <w:rPr>
          <w:w w:val="110"/>
          <w:sz w:val="16"/>
        </w:rPr>
        <w:t> highly</w:t>
      </w:r>
      <w:r>
        <w:rPr>
          <w:w w:val="110"/>
          <w:sz w:val="16"/>
        </w:rPr>
        <w:t> specialized,</w:t>
      </w:r>
      <w:r>
        <w:rPr>
          <w:w w:val="110"/>
          <w:sz w:val="16"/>
        </w:rPr>
        <w:t> and</w:t>
      </w:r>
      <w:r>
        <w:rPr>
          <w:w w:val="110"/>
          <w:sz w:val="16"/>
        </w:rPr>
        <w:t> highly</w:t>
      </w:r>
      <w:r>
        <w:rPr>
          <w:w w:val="110"/>
          <w:sz w:val="16"/>
        </w:rPr>
        <w:t> skilled,</w:t>
      </w:r>
      <w:r>
        <w:rPr>
          <w:w w:val="110"/>
          <w:sz w:val="16"/>
        </w:rPr>
        <w:t> human</w:t>
      </w:r>
      <w:r>
        <w:rPr>
          <w:w w:val="110"/>
          <w:sz w:val="16"/>
        </w:rPr>
        <w:t> expert</w:t>
      </w:r>
      <w:r>
        <w:rPr>
          <w:w w:val="110"/>
          <w:sz w:val="16"/>
        </w:rPr>
        <w:t> (</w:t>
      </w:r>
      <w:hyperlink w:history="true" w:anchor="_bookmark34">
        <w:r>
          <w:rPr>
            <w:color w:val="007FAC"/>
            <w:w w:val="110"/>
            <w:sz w:val="16"/>
          </w:rPr>
          <w:t>Olivia</w:t>
        </w:r>
      </w:hyperlink>
      <w:r>
        <w:rPr>
          <w:color w:val="007FAC"/>
          <w:spacing w:val="80"/>
          <w:w w:val="110"/>
          <w:sz w:val="16"/>
        </w:rPr>
        <w:t> </w:t>
      </w:r>
      <w:hyperlink w:history="true" w:anchor="_bookmark34">
        <w:r>
          <w:rPr>
            <w:color w:val="007FAC"/>
            <w:w w:val="110"/>
            <w:sz w:val="16"/>
          </w:rPr>
          <w:t>and</w:t>
        </w:r>
        <w:r>
          <w:rPr>
            <w:color w:val="007FAC"/>
            <w:w w:val="110"/>
            <w:sz w:val="16"/>
          </w:rPr>
          <w:t> Smolnik</w:t>
        </w:r>
      </w:hyperlink>
      <w:r>
        <w:rPr>
          <w:w w:val="110"/>
          <w:sz w:val="16"/>
        </w:rPr>
        <w:t>,</w:t>
      </w:r>
      <w:r>
        <w:rPr>
          <w:w w:val="110"/>
          <w:sz w:val="16"/>
        </w:rPr>
        <w:t> </w:t>
      </w:r>
      <w:hyperlink w:history="true" w:anchor="_bookmark34">
        <w:r>
          <w:rPr>
            <w:color w:val="007FAC"/>
            <w:w w:val="110"/>
            <w:sz w:val="16"/>
          </w:rPr>
          <w:t>2021</w:t>
        </w:r>
      </w:hyperlink>
      <w:r>
        <w:rPr>
          <w:w w:val="110"/>
          <w:sz w:val="16"/>
        </w:rPr>
        <w:t>).</w:t>
      </w:r>
      <w:r>
        <w:rPr>
          <w:w w:val="110"/>
          <w:sz w:val="16"/>
        </w:rPr>
        <w:t> This</w:t>
      </w:r>
      <w:r>
        <w:rPr>
          <w:w w:val="110"/>
          <w:sz w:val="16"/>
        </w:rPr>
        <w:t> transformation</w:t>
      </w:r>
      <w:r>
        <w:rPr>
          <w:w w:val="110"/>
          <w:sz w:val="16"/>
        </w:rPr>
        <w:t> may</w:t>
      </w:r>
      <w:r>
        <w:rPr>
          <w:w w:val="110"/>
          <w:sz w:val="16"/>
        </w:rPr>
        <w:t> be</w:t>
      </w:r>
      <w:r>
        <w:rPr>
          <w:w w:val="110"/>
          <w:sz w:val="16"/>
        </w:rPr>
        <w:t> as</w:t>
      </w:r>
      <w:r>
        <w:rPr>
          <w:w w:val="110"/>
          <w:sz w:val="16"/>
        </w:rPr>
        <w:t> fundamental</w:t>
      </w:r>
      <w:r>
        <w:rPr>
          <w:spacing w:val="80"/>
          <w:w w:val="110"/>
          <w:sz w:val="16"/>
        </w:rPr>
        <w:t> </w:t>
      </w:r>
      <w:r>
        <w:rPr>
          <w:w w:val="110"/>
          <w:sz w:val="16"/>
        </w:rPr>
        <w:t>to</w:t>
      </w:r>
      <w:r>
        <w:rPr>
          <w:w w:val="110"/>
          <w:sz w:val="16"/>
        </w:rPr>
        <w:t> the</w:t>
      </w:r>
      <w:r>
        <w:rPr>
          <w:w w:val="110"/>
          <w:sz w:val="16"/>
        </w:rPr>
        <w:t> nature</w:t>
      </w:r>
      <w:r>
        <w:rPr>
          <w:w w:val="110"/>
          <w:sz w:val="16"/>
        </w:rPr>
        <w:t> of</w:t>
      </w:r>
      <w:r>
        <w:rPr>
          <w:w w:val="110"/>
          <w:sz w:val="16"/>
        </w:rPr>
        <w:t> finance</w:t>
      </w:r>
      <w:r>
        <w:rPr>
          <w:w w:val="110"/>
          <w:sz w:val="16"/>
        </w:rPr>
        <w:t> and</w:t>
      </w:r>
      <w:r>
        <w:rPr>
          <w:w w:val="110"/>
          <w:sz w:val="16"/>
        </w:rPr>
        <w:t> insurance</w:t>
      </w:r>
      <w:r>
        <w:rPr>
          <w:w w:val="110"/>
          <w:sz w:val="16"/>
        </w:rPr>
        <w:t> as</w:t>
      </w:r>
      <w:r>
        <w:rPr>
          <w:w w:val="110"/>
          <w:sz w:val="16"/>
        </w:rPr>
        <w:t> the</w:t>
      </w:r>
      <w:r>
        <w:rPr>
          <w:w w:val="110"/>
          <w:sz w:val="16"/>
        </w:rPr>
        <w:t> Internet</w:t>
      </w:r>
      <w:r>
        <w:rPr>
          <w:w w:val="110"/>
          <w:sz w:val="16"/>
        </w:rPr>
        <w:t> was.</w:t>
      </w:r>
      <w:r>
        <w:rPr>
          <w:w w:val="110"/>
          <w:sz w:val="16"/>
        </w:rPr>
        <w:t> The</w:t>
      </w:r>
      <w:r>
        <w:rPr>
          <w:spacing w:val="40"/>
          <w:w w:val="110"/>
          <w:sz w:val="16"/>
        </w:rPr>
        <w:t> </w:t>
      </w:r>
      <w:r>
        <w:rPr>
          <w:w w:val="110"/>
          <w:sz w:val="16"/>
        </w:rPr>
        <w:t>capabilities</w:t>
      </w:r>
      <w:r>
        <w:rPr>
          <w:w w:val="110"/>
          <w:sz w:val="16"/>
        </w:rPr>
        <w:t> of</w:t>
      </w:r>
      <w:r>
        <w:rPr>
          <w:w w:val="110"/>
          <w:sz w:val="16"/>
        </w:rPr>
        <w:t> AI</w:t>
      </w:r>
      <w:r>
        <w:rPr>
          <w:w w:val="110"/>
          <w:sz w:val="16"/>
        </w:rPr>
        <w:t> and</w:t>
      </w:r>
      <w:r>
        <w:rPr>
          <w:w w:val="110"/>
          <w:sz w:val="16"/>
        </w:rPr>
        <w:t> automation</w:t>
      </w:r>
      <w:r>
        <w:rPr>
          <w:w w:val="110"/>
          <w:sz w:val="16"/>
        </w:rPr>
        <w:t> enable</w:t>
      </w:r>
      <w:r>
        <w:rPr>
          <w:w w:val="110"/>
          <w:sz w:val="16"/>
        </w:rPr>
        <w:t> processes</w:t>
      </w:r>
      <w:r>
        <w:rPr>
          <w:w w:val="110"/>
          <w:sz w:val="16"/>
        </w:rPr>
        <w:t> to</w:t>
      </w:r>
      <w:r>
        <w:rPr>
          <w:w w:val="110"/>
          <w:sz w:val="16"/>
        </w:rPr>
        <w:t> be</w:t>
      </w:r>
      <w:r>
        <w:rPr>
          <w:w w:val="110"/>
          <w:sz w:val="16"/>
        </w:rPr>
        <w:t> more</w:t>
      </w:r>
      <w:r>
        <w:rPr>
          <w:spacing w:val="40"/>
          <w:w w:val="110"/>
          <w:sz w:val="16"/>
        </w:rPr>
        <w:t> </w:t>
      </w:r>
      <w:r>
        <w:rPr>
          <w:w w:val="110"/>
          <w:sz w:val="16"/>
        </w:rPr>
        <w:t>scalable</w:t>
      </w:r>
      <w:r>
        <w:rPr>
          <w:w w:val="110"/>
          <w:sz w:val="16"/>
        </w:rPr>
        <w:t> and</w:t>
      </w:r>
      <w:r>
        <w:rPr>
          <w:w w:val="110"/>
          <w:sz w:val="16"/>
        </w:rPr>
        <w:t> effective.</w:t>
      </w:r>
      <w:r>
        <w:rPr>
          <w:w w:val="110"/>
          <w:sz w:val="16"/>
        </w:rPr>
        <w:t> In</w:t>
      </w:r>
      <w:r>
        <w:rPr>
          <w:w w:val="110"/>
          <w:sz w:val="16"/>
        </w:rPr>
        <w:t> finance,</w:t>
      </w:r>
      <w:r>
        <w:rPr>
          <w:w w:val="110"/>
          <w:sz w:val="16"/>
        </w:rPr>
        <w:t> a</w:t>
      </w:r>
      <w:r>
        <w:rPr>
          <w:w w:val="110"/>
          <w:sz w:val="16"/>
        </w:rPr>
        <w:t> loan</w:t>
      </w:r>
      <w:r>
        <w:rPr>
          <w:w w:val="110"/>
          <w:sz w:val="16"/>
        </w:rPr>
        <w:t> can</w:t>
      </w:r>
      <w:r>
        <w:rPr>
          <w:w w:val="110"/>
          <w:sz w:val="16"/>
        </w:rPr>
        <w:t> be</w:t>
      </w:r>
      <w:r>
        <w:rPr>
          <w:w w:val="110"/>
          <w:sz w:val="16"/>
        </w:rPr>
        <w:t> approved</w:t>
      </w:r>
      <w:r>
        <w:rPr>
          <w:w w:val="110"/>
          <w:sz w:val="16"/>
        </w:rPr>
        <w:t> in</w:t>
      </w:r>
      <w:r>
        <w:rPr>
          <w:w w:val="110"/>
          <w:sz w:val="16"/>
        </w:rPr>
        <w:t> sec-</w:t>
      </w:r>
      <w:r>
        <w:rPr>
          <w:spacing w:val="40"/>
          <w:w w:val="110"/>
          <w:sz w:val="16"/>
        </w:rPr>
        <w:t> </w:t>
      </w:r>
      <w:r>
        <w:rPr>
          <w:w w:val="110"/>
          <w:sz w:val="16"/>
        </w:rPr>
        <w:t>onds</w:t>
      </w:r>
      <w:r>
        <w:rPr>
          <w:w w:val="110"/>
          <w:sz w:val="16"/>
        </w:rPr>
        <w:t> based</w:t>
      </w:r>
      <w:r>
        <w:rPr>
          <w:w w:val="110"/>
          <w:sz w:val="16"/>
        </w:rPr>
        <w:t> on</w:t>
      </w:r>
      <w:r>
        <w:rPr>
          <w:w w:val="110"/>
          <w:sz w:val="16"/>
        </w:rPr>
        <w:t> behavioural</w:t>
      </w:r>
      <w:r>
        <w:rPr>
          <w:w w:val="110"/>
          <w:sz w:val="16"/>
        </w:rPr>
        <w:t> data,</w:t>
      </w:r>
      <w:r>
        <w:rPr>
          <w:w w:val="110"/>
          <w:sz w:val="16"/>
        </w:rPr>
        <w:t> to</w:t>
      </w:r>
      <w:r>
        <w:rPr>
          <w:w w:val="110"/>
          <w:sz w:val="16"/>
        </w:rPr>
        <w:t> someone</w:t>
      </w:r>
      <w:r>
        <w:rPr>
          <w:w w:val="110"/>
          <w:sz w:val="16"/>
        </w:rPr>
        <w:t> that</w:t>
      </w:r>
      <w:r>
        <w:rPr>
          <w:w w:val="110"/>
          <w:sz w:val="16"/>
        </w:rPr>
        <w:t> was</w:t>
      </w:r>
      <w:r>
        <w:rPr>
          <w:w w:val="110"/>
          <w:sz w:val="16"/>
        </w:rPr>
        <w:t> otherwise</w:t>
      </w:r>
      <w:r>
        <w:rPr>
          <w:spacing w:val="40"/>
          <w:w w:val="110"/>
          <w:sz w:val="16"/>
        </w:rPr>
        <w:t> </w:t>
      </w:r>
      <w:hyperlink w:history="true" w:anchor="_bookmark42">
        <w:r>
          <w:rPr>
            <w:w w:val="110"/>
            <w:sz w:val="16"/>
          </w:rPr>
          <w:t>not</w:t>
        </w:r>
      </w:hyperlink>
      <w:r>
        <w:rPr>
          <w:w w:val="110"/>
          <w:sz w:val="16"/>
        </w:rPr>
        <w:t> creditworthy</w:t>
      </w:r>
      <w:r>
        <w:rPr>
          <w:w w:val="110"/>
          <w:sz w:val="16"/>
        </w:rPr>
        <w:t> such</w:t>
      </w:r>
      <w:r>
        <w:rPr>
          <w:w w:val="110"/>
          <w:sz w:val="16"/>
        </w:rPr>
        <w:t> as</w:t>
      </w:r>
      <w:r>
        <w:rPr>
          <w:w w:val="110"/>
          <w:sz w:val="16"/>
        </w:rPr>
        <w:t> a</w:t>
      </w:r>
      <w:r>
        <w:rPr>
          <w:w w:val="110"/>
          <w:sz w:val="16"/>
        </w:rPr>
        <w:t> student,</w:t>
      </w:r>
      <w:r>
        <w:rPr>
          <w:w w:val="110"/>
          <w:sz w:val="16"/>
        </w:rPr>
        <w:t> e.g.</w:t>
      </w:r>
      <w:r>
        <w:rPr>
          <w:w w:val="110"/>
          <w:sz w:val="16"/>
        </w:rPr>
        <w:t> Klarna</w:t>
      </w:r>
      <w:r>
        <w:rPr>
          <w:w w:val="110"/>
          <w:sz w:val="16"/>
        </w:rPr>
        <w:t> (</w:t>
      </w:r>
      <w:hyperlink w:history="true" w:anchor="_bookmark42">
        <w:r>
          <w:rPr>
            <w:color w:val="007FAC"/>
            <w:w w:val="110"/>
            <w:sz w:val="16"/>
          </w:rPr>
          <w:t>Venkataramakr-</w:t>
        </w:r>
      </w:hyperlink>
      <w:r>
        <w:rPr>
          <w:color w:val="007FAC"/>
          <w:spacing w:val="40"/>
          <w:w w:val="110"/>
          <w:sz w:val="16"/>
        </w:rPr>
        <w:t> </w:t>
      </w:r>
      <w:hyperlink w:history="true" w:anchor="_bookmark42">
        <w:r>
          <w:rPr>
            <w:color w:val="007FAC"/>
            <w:w w:val="110"/>
            <w:sz w:val="16"/>
          </w:rPr>
          <w:t>ishnan</w:t>
        </w:r>
      </w:hyperlink>
      <w:r>
        <w:rPr>
          <w:w w:val="110"/>
          <w:sz w:val="16"/>
        </w:rPr>
        <w:t>, </w:t>
      </w:r>
      <w:hyperlink w:history="true" w:anchor="_bookmark42">
        <w:r>
          <w:rPr>
            <w:color w:val="007FAC"/>
            <w:w w:val="110"/>
            <w:sz w:val="16"/>
          </w:rPr>
          <w:t>2021</w:t>
        </w:r>
      </w:hyperlink>
      <w:r>
        <w:rPr>
          <w:w w:val="110"/>
          <w:sz w:val="16"/>
        </w:rPr>
        <w:t>), while in insurance a consumer can be compensated</w:t>
      </w:r>
      <w:r>
        <w:rPr>
          <w:spacing w:val="40"/>
          <w:w w:val="110"/>
          <w:sz w:val="16"/>
        </w:rPr>
        <w:t> </w:t>
      </w:r>
      <w:r>
        <w:rPr>
          <w:w w:val="110"/>
          <w:sz w:val="16"/>
        </w:rPr>
        <w:t>for</w:t>
      </w:r>
      <w:r>
        <w:rPr>
          <w:spacing w:val="36"/>
          <w:w w:val="110"/>
          <w:sz w:val="16"/>
        </w:rPr>
        <w:t> </w:t>
      </w:r>
      <w:r>
        <w:rPr>
          <w:w w:val="110"/>
          <w:sz w:val="16"/>
        </w:rPr>
        <w:t>a</w:t>
      </w:r>
      <w:r>
        <w:rPr>
          <w:spacing w:val="37"/>
          <w:w w:val="110"/>
          <w:sz w:val="16"/>
        </w:rPr>
        <w:t> </w:t>
      </w:r>
      <w:r>
        <w:rPr>
          <w:w w:val="110"/>
          <w:sz w:val="16"/>
        </w:rPr>
        <w:t>loss</w:t>
      </w:r>
      <w:r>
        <w:rPr>
          <w:spacing w:val="37"/>
          <w:w w:val="110"/>
          <w:sz w:val="16"/>
        </w:rPr>
        <w:t> </w:t>
      </w:r>
      <w:r>
        <w:rPr>
          <w:w w:val="110"/>
          <w:sz w:val="16"/>
        </w:rPr>
        <w:t>they</w:t>
      </w:r>
      <w:r>
        <w:rPr>
          <w:spacing w:val="37"/>
          <w:w w:val="110"/>
          <w:sz w:val="16"/>
        </w:rPr>
        <w:t> </w:t>
      </w:r>
      <w:r>
        <w:rPr>
          <w:w w:val="110"/>
          <w:sz w:val="16"/>
        </w:rPr>
        <w:t>had</w:t>
      </w:r>
      <w:r>
        <w:rPr>
          <w:spacing w:val="37"/>
          <w:w w:val="110"/>
          <w:sz w:val="16"/>
        </w:rPr>
        <w:t> </w:t>
      </w:r>
      <w:r>
        <w:rPr>
          <w:w w:val="110"/>
          <w:sz w:val="16"/>
        </w:rPr>
        <w:t>very</w:t>
      </w:r>
      <w:r>
        <w:rPr>
          <w:spacing w:val="37"/>
          <w:w w:val="110"/>
          <w:sz w:val="16"/>
        </w:rPr>
        <w:t> </w:t>
      </w:r>
      <w:r>
        <w:rPr>
          <w:w w:val="110"/>
          <w:sz w:val="16"/>
        </w:rPr>
        <w:t>recently</w:t>
      </w:r>
      <w:r>
        <w:rPr>
          <w:spacing w:val="37"/>
          <w:w w:val="110"/>
          <w:sz w:val="16"/>
        </w:rPr>
        <w:t> </w:t>
      </w:r>
      <w:r>
        <w:rPr>
          <w:w w:val="110"/>
          <w:sz w:val="16"/>
        </w:rPr>
        <w:t>without</w:t>
      </w:r>
      <w:r>
        <w:rPr>
          <w:spacing w:val="37"/>
          <w:w w:val="110"/>
          <w:sz w:val="16"/>
        </w:rPr>
        <w:t> </w:t>
      </w:r>
      <w:r>
        <w:rPr>
          <w:w w:val="110"/>
          <w:sz w:val="16"/>
        </w:rPr>
        <w:t>them</w:t>
      </w:r>
      <w:r>
        <w:rPr>
          <w:spacing w:val="37"/>
          <w:w w:val="110"/>
          <w:sz w:val="16"/>
        </w:rPr>
        <w:t> </w:t>
      </w:r>
      <w:r>
        <w:rPr>
          <w:w w:val="110"/>
          <w:sz w:val="16"/>
        </w:rPr>
        <w:t>even</w:t>
      </w:r>
      <w:r>
        <w:rPr>
          <w:spacing w:val="37"/>
          <w:w w:val="110"/>
          <w:sz w:val="16"/>
        </w:rPr>
        <w:t> </w:t>
      </w:r>
      <w:r>
        <w:rPr>
          <w:w w:val="110"/>
          <w:sz w:val="16"/>
        </w:rPr>
        <w:t>having</w:t>
      </w:r>
      <w:r>
        <w:rPr>
          <w:spacing w:val="37"/>
          <w:w w:val="110"/>
          <w:sz w:val="16"/>
        </w:rPr>
        <w:t> </w:t>
      </w:r>
      <w:r>
        <w:rPr>
          <w:spacing w:val="-5"/>
          <w:w w:val="110"/>
          <w:sz w:val="16"/>
        </w:rPr>
        <w:t>to</w:t>
      </w:r>
    </w:p>
    <w:p>
      <w:pPr>
        <w:pStyle w:val="BodyText"/>
        <w:spacing w:before="9"/>
        <w:rPr>
          <w:sz w:val="17"/>
        </w:rPr>
      </w:pPr>
      <w:r>
        <w:rPr>
          <w:sz w:val="17"/>
        </w:rPr>
        <mc:AlternateContent>
          <mc:Choice Requires="wps">
            <w:drawing>
              <wp:anchor distT="0" distB="0" distL="0" distR="0" allowOverlap="1" layoutInCell="1" locked="0" behindDoc="1" simplePos="0" relativeHeight="487590912">
                <wp:simplePos x="0" y="0"/>
                <wp:positionH relativeFrom="page">
                  <wp:posOffset>477723</wp:posOffset>
                </wp:positionH>
                <wp:positionV relativeFrom="paragraph">
                  <wp:posOffset>147936</wp:posOffset>
                </wp:positionV>
                <wp:extent cx="45593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455930" cy="1270"/>
                        </a:xfrm>
                        <a:custGeom>
                          <a:avLst/>
                          <a:gdLst/>
                          <a:ahLst/>
                          <a:cxnLst/>
                          <a:rect l="l" t="t" r="r" b="b"/>
                          <a:pathLst>
                            <a:path w="455930" h="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16001pt;margin-top:11.648562pt;width:35.9pt;height:.1pt;mso-position-horizontal-relative:page;mso-position-vertical-relative:paragraph;z-index:-15725568;mso-wrap-distance-left:0;mso-wrap-distance-right:0" id="docshape10" coordorigin="752,233" coordsize="718,0" path="m752,233l1470,233e" filled="false" stroked="true" strokeweight=".498pt" strokecolor="#000000">
                <v:path arrowok="t"/>
                <v:stroke dashstyle="solid"/>
                <w10:wrap type="topAndBottom"/>
              </v:shape>
            </w:pict>
          </mc:Fallback>
        </mc:AlternateContent>
      </w:r>
    </w:p>
    <w:p>
      <w:pPr>
        <w:spacing w:before="0"/>
        <w:ind w:left="168" w:right="0" w:firstLine="0"/>
        <w:jc w:val="left"/>
        <w:rPr>
          <w:sz w:val="13"/>
        </w:rPr>
      </w:pPr>
      <w:r>
        <w:rPr>
          <w:rFonts w:ascii="Lucida Sans Unicode" w:hAnsi="Lucida Sans Unicode"/>
          <w:position w:val="5"/>
          <w:sz w:val="16"/>
        </w:rPr>
        <w:t>∗</w:t>
      </w:r>
      <w:r>
        <w:rPr>
          <w:rFonts w:ascii="Lucida Sans Unicode" w:hAnsi="Lucida Sans Unicode"/>
          <w:spacing w:val="50"/>
          <w:position w:val="5"/>
          <w:sz w:val="16"/>
        </w:rPr>
        <w:t> </w:t>
      </w:r>
      <w:bookmarkStart w:name="_bookmark3" w:id="6"/>
      <w:bookmarkEnd w:id="6"/>
      <w:r>
        <w:rPr>
          <w:rFonts w:ascii="Lucida Sans Unicode" w:hAnsi="Lucida Sans Unicode"/>
          <w:spacing w:val="-12"/>
          <w:position w:val="5"/>
          <w:sz w:val="16"/>
        </w:rPr>
      </w:r>
      <w:r>
        <w:rPr>
          <w:w w:val="105"/>
          <w:sz w:val="13"/>
        </w:rPr>
        <w:t>Corresponding</w:t>
      </w:r>
      <w:r>
        <w:rPr>
          <w:spacing w:val="33"/>
          <w:w w:val="105"/>
          <w:sz w:val="13"/>
        </w:rPr>
        <w:t> </w:t>
      </w:r>
      <w:r>
        <w:rPr>
          <w:w w:val="105"/>
          <w:sz w:val="13"/>
        </w:rPr>
        <w:t>author</w:t>
      </w:r>
      <w:r>
        <w:rPr>
          <w:spacing w:val="31"/>
          <w:w w:val="105"/>
          <w:sz w:val="13"/>
        </w:rPr>
        <w:t> </w:t>
      </w:r>
      <w:r>
        <w:rPr>
          <w:w w:val="105"/>
          <w:sz w:val="13"/>
        </w:rPr>
        <w:t>at:</w:t>
      </w:r>
      <w:r>
        <w:rPr>
          <w:spacing w:val="32"/>
          <w:w w:val="105"/>
          <w:sz w:val="13"/>
        </w:rPr>
        <w:t> </w:t>
      </w:r>
      <w:r>
        <w:rPr>
          <w:w w:val="105"/>
          <w:sz w:val="13"/>
        </w:rPr>
        <w:t>University</w:t>
      </w:r>
      <w:r>
        <w:rPr>
          <w:spacing w:val="33"/>
          <w:w w:val="105"/>
          <w:sz w:val="13"/>
        </w:rPr>
        <w:t> </w:t>
      </w:r>
      <w:r>
        <w:rPr>
          <w:w w:val="105"/>
          <w:sz w:val="13"/>
        </w:rPr>
        <w:t>of</w:t>
      </w:r>
      <w:r>
        <w:rPr>
          <w:spacing w:val="31"/>
          <w:w w:val="105"/>
          <w:sz w:val="13"/>
        </w:rPr>
        <w:t> </w:t>
      </w:r>
      <w:r>
        <w:rPr>
          <w:w w:val="105"/>
          <w:sz w:val="13"/>
        </w:rPr>
        <w:t>Nicosia,</w:t>
      </w:r>
      <w:r>
        <w:rPr>
          <w:spacing w:val="32"/>
          <w:w w:val="105"/>
          <w:sz w:val="13"/>
        </w:rPr>
        <w:t> </w:t>
      </w:r>
      <w:r>
        <w:rPr>
          <w:spacing w:val="-2"/>
          <w:w w:val="105"/>
          <w:sz w:val="13"/>
        </w:rPr>
        <w:t>Cyprus.</w:t>
      </w:r>
    </w:p>
    <w:p>
      <w:pPr>
        <w:spacing w:line="268" w:lineRule="auto" w:before="0"/>
        <w:ind w:left="44" w:right="5" w:firstLine="298"/>
        <w:jc w:val="left"/>
        <w:rPr>
          <w:sz w:val="13"/>
        </w:rPr>
      </w:pPr>
      <w:r>
        <w:rPr>
          <w:i/>
          <w:w w:val="110"/>
          <w:sz w:val="13"/>
        </w:rPr>
        <w:t>E-mail</w:t>
      </w:r>
      <w:r>
        <w:rPr>
          <w:i/>
          <w:spacing w:val="5"/>
          <w:w w:val="110"/>
          <w:sz w:val="13"/>
        </w:rPr>
        <w:t> </w:t>
      </w:r>
      <w:r>
        <w:rPr>
          <w:i/>
          <w:w w:val="110"/>
          <w:sz w:val="13"/>
        </w:rPr>
        <w:t>addresses:</w:t>
      </w:r>
      <w:r>
        <w:rPr>
          <w:i/>
          <w:spacing w:val="40"/>
          <w:w w:val="110"/>
          <w:sz w:val="13"/>
        </w:rPr>
        <w:t> </w:t>
      </w:r>
      <w:hyperlink r:id="rId13">
        <w:r>
          <w:rPr>
            <w:color w:val="007FAC"/>
            <w:w w:val="110"/>
            <w:sz w:val="13"/>
          </w:rPr>
          <w:t>zarifis.a@unic.ac.cy</w:t>
        </w:r>
      </w:hyperlink>
      <w:r>
        <w:rPr>
          <w:color w:val="007FAC"/>
          <w:spacing w:val="5"/>
          <w:w w:val="110"/>
          <w:sz w:val="13"/>
        </w:rPr>
        <w:t> </w:t>
      </w:r>
      <w:r>
        <w:rPr>
          <w:w w:val="110"/>
          <w:sz w:val="13"/>
        </w:rPr>
        <w:t>(A.</w:t>
      </w:r>
      <w:r>
        <w:rPr>
          <w:spacing w:val="5"/>
          <w:w w:val="110"/>
          <w:sz w:val="13"/>
        </w:rPr>
        <w:t> </w:t>
      </w:r>
      <w:r>
        <w:rPr>
          <w:w w:val="110"/>
          <w:sz w:val="13"/>
        </w:rPr>
        <w:t>Zarifis),</w:t>
      </w:r>
      <w:r>
        <w:rPr>
          <w:spacing w:val="5"/>
          <w:w w:val="110"/>
          <w:sz w:val="13"/>
        </w:rPr>
        <w:t> </w:t>
      </w:r>
      <w:hyperlink r:id="rId14">
        <w:r>
          <w:rPr>
            <w:color w:val="007FAC"/>
            <w:w w:val="110"/>
            <w:sz w:val="13"/>
          </w:rPr>
          <w:t>xusen.cheng@ruc.edu.cn</w:t>
        </w:r>
      </w:hyperlink>
      <w:r>
        <w:rPr>
          <w:color w:val="007FAC"/>
          <w:spacing w:val="40"/>
          <w:w w:val="110"/>
          <w:sz w:val="13"/>
        </w:rPr>
        <w:t> </w:t>
      </w:r>
      <w:r>
        <w:rPr>
          <w:w w:val="110"/>
          <w:sz w:val="13"/>
        </w:rPr>
        <w:t>(X.</w:t>
      </w:r>
      <w:r>
        <w:rPr>
          <w:spacing w:val="37"/>
          <w:w w:val="110"/>
          <w:sz w:val="13"/>
        </w:rPr>
        <w:t> </w:t>
      </w:r>
      <w:r>
        <w:rPr>
          <w:w w:val="110"/>
          <w:sz w:val="13"/>
        </w:rPr>
        <w:t>Cheng).</w:t>
      </w:r>
    </w:p>
    <w:p>
      <w:pPr>
        <w:pStyle w:val="BodyText"/>
        <w:spacing w:before="44"/>
        <w:rPr>
          <w:sz w:val="13"/>
        </w:rPr>
      </w:pPr>
    </w:p>
    <w:p>
      <w:pPr>
        <w:spacing w:before="0"/>
        <w:ind w:left="44" w:right="0" w:firstLine="0"/>
        <w:jc w:val="left"/>
        <w:rPr>
          <w:sz w:val="13"/>
        </w:rPr>
      </w:pPr>
      <w:hyperlink r:id="rId9">
        <w:r>
          <w:rPr>
            <w:color w:val="007FAC"/>
            <w:spacing w:val="-2"/>
            <w:w w:val="105"/>
            <w:sz w:val="13"/>
          </w:rPr>
          <w:t>https://doi.org/10.1016/j.jbef.2022.100739</w:t>
        </w:r>
      </w:hyperlink>
    </w:p>
    <w:p>
      <w:pPr>
        <w:spacing w:line="271" w:lineRule="auto" w:before="127"/>
        <w:ind w:left="44" w:right="42" w:firstLine="0"/>
        <w:jc w:val="both"/>
        <w:rPr>
          <w:sz w:val="16"/>
        </w:rPr>
      </w:pPr>
      <w:r>
        <w:rPr/>
        <w:br w:type="column"/>
      </w:r>
      <w:r>
        <w:rPr>
          <w:w w:val="110"/>
          <w:sz w:val="16"/>
        </w:rPr>
        <w:t>make the claim, through the use of sensors and Internet of </w:t>
      </w:r>
      <w:r>
        <w:rPr>
          <w:w w:val="110"/>
          <w:sz w:val="16"/>
        </w:rPr>
        <w:t>Things</w:t>
      </w:r>
      <w:r>
        <w:rPr>
          <w:spacing w:val="40"/>
          <w:w w:val="110"/>
          <w:sz w:val="16"/>
        </w:rPr>
        <w:t> </w:t>
      </w:r>
      <w:r>
        <w:rPr>
          <w:w w:val="110"/>
          <w:sz w:val="16"/>
        </w:rPr>
        <w:t>(IoT)</w:t>
      </w:r>
      <w:r>
        <w:rPr>
          <w:w w:val="110"/>
          <w:sz w:val="16"/>
        </w:rPr>
        <w:t> devices</w:t>
      </w:r>
      <w:r>
        <w:rPr>
          <w:w w:val="110"/>
          <w:sz w:val="16"/>
        </w:rPr>
        <w:t> (</w:t>
      </w:r>
      <w:hyperlink w:history="true" w:anchor="_bookmark25">
        <w:r>
          <w:rPr>
            <w:color w:val="007FAC"/>
            <w:w w:val="110"/>
            <w:sz w:val="16"/>
          </w:rPr>
          <w:t>Krishnakanthan</w:t>
        </w:r>
        <w:r>
          <w:rPr>
            <w:color w:val="007FAC"/>
            <w:w w:val="110"/>
            <w:sz w:val="16"/>
          </w:rPr>
          <w:t> et</w:t>
        </w:r>
        <w:r>
          <w:rPr>
            <w:color w:val="007FAC"/>
            <w:w w:val="110"/>
            <w:sz w:val="16"/>
          </w:rPr>
          <w:t> al.</w:t>
        </w:r>
      </w:hyperlink>
      <w:r>
        <w:rPr>
          <w:w w:val="110"/>
          <w:sz w:val="16"/>
        </w:rPr>
        <w:t>,</w:t>
      </w:r>
      <w:r>
        <w:rPr>
          <w:w w:val="110"/>
          <w:sz w:val="16"/>
        </w:rPr>
        <w:t> </w:t>
      </w:r>
      <w:hyperlink w:history="true" w:anchor="_bookmark25">
        <w:r>
          <w:rPr>
            <w:color w:val="007FAC"/>
            <w:w w:val="110"/>
            <w:sz w:val="16"/>
          </w:rPr>
          <w:t>2021</w:t>
        </w:r>
      </w:hyperlink>
      <w:r>
        <w:rPr>
          <w:w w:val="110"/>
          <w:sz w:val="16"/>
        </w:rPr>
        <w:t>).</w:t>
      </w:r>
      <w:r>
        <w:rPr>
          <w:w w:val="110"/>
          <w:sz w:val="16"/>
        </w:rPr>
        <w:t> While</w:t>
      </w:r>
      <w:r>
        <w:rPr>
          <w:w w:val="110"/>
          <w:sz w:val="16"/>
        </w:rPr>
        <w:t> these</w:t>
      </w:r>
      <w:r>
        <w:rPr>
          <w:w w:val="110"/>
          <w:sz w:val="16"/>
        </w:rPr>
        <w:t> changes</w:t>
      </w:r>
      <w:r>
        <w:rPr>
          <w:spacing w:val="40"/>
          <w:w w:val="110"/>
          <w:sz w:val="16"/>
        </w:rPr>
        <w:t> </w:t>
      </w:r>
      <w:r>
        <w:rPr>
          <w:w w:val="110"/>
          <w:sz w:val="16"/>
        </w:rPr>
        <w:t>are</w:t>
      </w:r>
      <w:r>
        <w:rPr>
          <w:w w:val="110"/>
          <w:sz w:val="16"/>
        </w:rPr>
        <w:t> across</w:t>
      </w:r>
      <w:r>
        <w:rPr>
          <w:w w:val="110"/>
          <w:sz w:val="16"/>
        </w:rPr>
        <w:t> the</w:t>
      </w:r>
      <w:r>
        <w:rPr>
          <w:w w:val="110"/>
          <w:sz w:val="16"/>
        </w:rPr>
        <w:t> supply</w:t>
      </w:r>
      <w:r>
        <w:rPr>
          <w:w w:val="110"/>
          <w:sz w:val="16"/>
        </w:rPr>
        <w:t> chain</w:t>
      </w:r>
      <w:r>
        <w:rPr>
          <w:w w:val="110"/>
          <w:sz w:val="16"/>
        </w:rPr>
        <w:t> possibly</w:t>
      </w:r>
      <w:r>
        <w:rPr>
          <w:w w:val="110"/>
          <w:sz w:val="16"/>
        </w:rPr>
        <w:t> the</w:t>
      </w:r>
      <w:r>
        <w:rPr>
          <w:w w:val="110"/>
          <w:sz w:val="16"/>
        </w:rPr>
        <w:t> greatest</w:t>
      </w:r>
      <w:r>
        <w:rPr>
          <w:w w:val="110"/>
          <w:sz w:val="16"/>
        </w:rPr>
        <w:t> transformation,</w:t>
      </w:r>
      <w:r>
        <w:rPr>
          <w:spacing w:val="40"/>
          <w:w w:val="110"/>
          <w:sz w:val="16"/>
        </w:rPr>
        <w:t> </w:t>
      </w:r>
      <w:r>
        <w:rPr>
          <w:w w:val="110"/>
          <w:sz w:val="16"/>
        </w:rPr>
        <w:t>at</w:t>
      </w:r>
      <w:r>
        <w:rPr>
          <w:spacing w:val="32"/>
          <w:w w:val="110"/>
          <w:sz w:val="16"/>
        </w:rPr>
        <w:t> </w:t>
      </w:r>
      <w:r>
        <w:rPr>
          <w:w w:val="110"/>
          <w:sz w:val="16"/>
        </w:rPr>
        <w:t>least</w:t>
      </w:r>
      <w:r>
        <w:rPr>
          <w:spacing w:val="32"/>
          <w:w w:val="110"/>
          <w:sz w:val="16"/>
        </w:rPr>
        <w:t> </w:t>
      </w:r>
      <w:r>
        <w:rPr>
          <w:w w:val="110"/>
          <w:sz w:val="16"/>
        </w:rPr>
        <w:t>the</w:t>
      </w:r>
      <w:r>
        <w:rPr>
          <w:spacing w:val="32"/>
          <w:w w:val="110"/>
          <w:sz w:val="16"/>
        </w:rPr>
        <w:t> </w:t>
      </w:r>
      <w:r>
        <w:rPr>
          <w:w w:val="110"/>
          <w:sz w:val="16"/>
        </w:rPr>
        <w:t>most</w:t>
      </w:r>
      <w:r>
        <w:rPr>
          <w:spacing w:val="32"/>
          <w:w w:val="110"/>
          <w:sz w:val="16"/>
        </w:rPr>
        <w:t> </w:t>
      </w:r>
      <w:r>
        <w:rPr>
          <w:w w:val="110"/>
          <w:sz w:val="16"/>
        </w:rPr>
        <w:t>visible</w:t>
      </w:r>
      <w:r>
        <w:rPr>
          <w:spacing w:val="32"/>
          <w:w w:val="110"/>
          <w:sz w:val="16"/>
        </w:rPr>
        <w:t> </w:t>
      </w:r>
      <w:r>
        <w:rPr>
          <w:w w:val="110"/>
          <w:sz w:val="16"/>
        </w:rPr>
        <w:t>one,</w:t>
      </w:r>
      <w:r>
        <w:rPr>
          <w:spacing w:val="32"/>
          <w:w w:val="110"/>
          <w:sz w:val="16"/>
        </w:rPr>
        <w:t> </w:t>
      </w:r>
      <w:r>
        <w:rPr>
          <w:w w:val="110"/>
          <w:sz w:val="16"/>
        </w:rPr>
        <w:t>is</w:t>
      </w:r>
      <w:r>
        <w:rPr>
          <w:spacing w:val="32"/>
          <w:w w:val="110"/>
          <w:sz w:val="16"/>
        </w:rPr>
        <w:t> </w:t>
      </w:r>
      <w:r>
        <w:rPr>
          <w:w w:val="110"/>
          <w:sz w:val="16"/>
        </w:rPr>
        <w:t>in</w:t>
      </w:r>
      <w:r>
        <w:rPr>
          <w:spacing w:val="32"/>
          <w:w w:val="110"/>
          <w:sz w:val="16"/>
        </w:rPr>
        <w:t> </w:t>
      </w:r>
      <w:r>
        <w:rPr>
          <w:w w:val="110"/>
          <w:sz w:val="16"/>
        </w:rPr>
        <w:t>the</w:t>
      </w:r>
      <w:r>
        <w:rPr>
          <w:spacing w:val="32"/>
          <w:w w:val="110"/>
          <w:sz w:val="16"/>
        </w:rPr>
        <w:t> </w:t>
      </w:r>
      <w:r>
        <w:rPr>
          <w:w w:val="110"/>
          <w:sz w:val="16"/>
        </w:rPr>
        <w:t>interaction</w:t>
      </w:r>
      <w:r>
        <w:rPr>
          <w:spacing w:val="32"/>
          <w:w w:val="110"/>
          <w:sz w:val="16"/>
        </w:rPr>
        <w:t> </w:t>
      </w:r>
      <w:r>
        <w:rPr>
          <w:w w:val="110"/>
          <w:sz w:val="16"/>
        </w:rPr>
        <w:t>and</w:t>
      </w:r>
      <w:r>
        <w:rPr>
          <w:spacing w:val="32"/>
          <w:w w:val="110"/>
          <w:sz w:val="16"/>
        </w:rPr>
        <w:t> </w:t>
      </w:r>
      <w:r>
        <w:rPr>
          <w:w w:val="110"/>
          <w:sz w:val="16"/>
        </w:rPr>
        <w:t>relation-</w:t>
      </w:r>
      <w:r>
        <w:rPr>
          <w:spacing w:val="40"/>
          <w:w w:val="110"/>
          <w:sz w:val="16"/>
        </w:rPr>
        <w:t> </w:t>
      </w:r>
      <w:r>
        <w:rPr>
          <w:w w:val="110"/>
          <w:sz w:val="16"/>
        </w:rPr>
        <w:t>ship</w:t>
      </w:r>
      <w:r>
        <w:rPr>
          <w:w w:val="110"/>
          <w:sz w:val="16"/>
        </w:rPr>
        <w:t> between</w:t>
      </w:r>
      <w:r>
        <w:rPr>
          <w:w w:val="110"/>
          <w:sz w:val="16"/>
        </w:rPr>
        <w:t> the</w:t>
      </w:r>
      <w:r>
        <w:rPr>
          <w:w w:val="110"/>
          <w:sz w:val="16"/>
        </w:rPr>
        <w:t> financial</w:t>
      </w:r>
      <w:r>
        <w:rPr>
          <w:w w:val="110"/>
          <w:sz w:val="16"/>
        </w:rPr>
        <w:t> organization</w:t>
      </w:r>
      <w:r>
        <w:rPr>
          <w:w w:val="110"/>
          <w:sz w:val="16"/>
        </w:rPr>
        <w:t> or</w:t>
      </w:r>
      <w:r>
        <w:rPr>
          <w:w w:val="110"/>
          <w:sz w:val="16"/>
        </w:rPr>
        <w:t> the</w:t>
      </w:r>
      <w:r>
        <w:rPr>
          <w:w w:val="110"/>
          <w:sz w:val="16"/>
        </w:rPr>
        <w:t> insurer</w:t>
      </w:r>
      <w:r>
        <w:rPr>
          <w:w w:val="110"/>
          <w:sz w:val="16"/>
        </w:rPr>
        <w:t> and</w:t>
      </w:r>
      <w:r>
        <w:rPr>
          <w:w w:val="110"/>
          <w:sz w:val="16"/>
        </w:rPr>
        <w:t> their</w:t>
      </w:r>
      <w:r>
        <w:rPr>
          <w:spacing w:val="40"/>
          <w:w w:val="110"/>
          <w:sz w:val="16"/>
        </w:rPr>
        <w:t> </w:t>
      </w:r>
      <w:r>
        <w:rPr>
          <w:w w:val="110"/>
          <w:sz w:val="16"/>
        </w:rPr>
        <w:t>consumer.</w:t>
      </w:r>
      <w:r>
        <w:rPr>
          <w:w w:val="110"/>
          <w:sz w:val="16"/>
        </w:rPr>
        <w:t> While</w:t>
      </w:r>
      <w:r>
        <w:rPr>
          <w:w w:val="110"/>
          <w:sz w:val="16"/>
        </w:rPr>
        <w:t> the</w:t>
      </w:r>
      <w:r>
        <w:rPr>
          <w:w w:val="110"/>
          <w:sz w:val="16"/>
        </w:rPr>
        <w:t> time</w:t>
      </w:r>
      <w:r>
        <w:rPr>
          <w:w w:val="110"/>
          <w:sz w:val="16"/>
        </w:rPr>
        <w:t> of</w:t>
      </w:r>
      <w:r>
        <w:rPr>
          <w:w w:val="110"/>
          <w:sz w:val="16"/>
        </w:rPr>
        <w:t> the</w:t>
      </w:r>
      <w:r>
        <w:rPr>
          <w:w w:val="110"/>
          <w:sz w:val="16"/>
        </w:rPr>
        <w:t> travelling</w:t>
      </w:r>
      <w:r>
        <w:rPr>
          <w:w w:val="110"/>
          <w:sz w:val="16"/>
        </w:rPr>
        <w:t> insurer</w:t>
      </w:r>
      <w:r>
        <w:rPr>
          <w:w w:val="110"/>
          <w:sz w:val="16"/>
        </w:rPr>
        <w:t> going</w:t>
      </w:r>
      <w:r>
        <w:rPr>
          <w:w w:val="110"/>
          <w:sz w:val="16"/>
        </w:rPr>
        <w:t> from</w:t>
      </w:r>
      <w:r>
        <w:rPr>
          <w:spacing w:val="80"/>
          <w:w w:val="110"/>
          <w:sz w:val="16"/>
        </w:rPr>
        <w:t> </w:t>
      </w:r>
      <w:r>
        <w:rPr>
          <w:w w:val="110"/>
          <w:sz w:val="16"/>
        </w:rPr>
        <w:t>door to door, often referred to colloquially in England as ‘the man</w:t>
      </w:r>
      <w:r>
        <w:rPr>
          <w:spacing w:val="40"/>
          <w:w w:val="110"/>
          <w:sz w:val="16"/>
        </w:rPr>
        <w:t> </w:t>
      </w:r>
      <w:r>
        <w:rPr>
          <w:w w:val="110"/>
          <w:sz w:val="16"/>
        </w:rPr>
        <w:t>from</w:t>
      </w:r>
      <w:r>
        <w:rPr>
          <w:w w:val="110"/>
          <w:sz w:val="16"/>
        </w:rPr>
        <w:t> the</w:t>
      </w:r>
      <w:r>
        <w:rPr>
          <w:w w:val="110"/>
          <w:sz w:val="16"/>
        </w:rPr>
        <w:t> ‘Pru’’</w:t>
      </w:r>
      <w:r>
        <w:rPr>
          <w:w w:val="110"/>
          <w:sz w:val="16"/>
        </w:rPr>
        <w:t> (Prudential</w:t>
      </w:r>
      <w:r>
        <w:rPr>
          <w:w w:val="110"/>
          <w:sz w:val="16"/>
        </w:rPr>
        <w:t> insurance)</w:t>
      </w:r>
      <w:r>
        <w:rPr>
          <w:w w:val="110"/>
          <w:sz w:val="16"/>
        </w:rPr>
        <w:t> has</w:t>
      </w:r>
      <w:r>
        <w:rPr>
          <w:w w:val="110"/>
          <w:sz w:val="16"/>
        </w:rPr>
        <w:t> long</w:t>
      </w:r>
      <w:r>
        <w:rPr>
          <w:w w:val="110"/>
          <w:sz w:val="16"/>
        </w:rPr>
        <w:t> gone,</w:t>
      </w:r>
      <w:r>
        <w:rPr>
          <w:w w:val="110"/>
          <w:sz w:val="16"/>
        </w:rPr>
        <w:t> we</w:t>
      </w:r>
      <w:r>
        <w:rPr>
          <w:w w:val="110"/>
          <w:sz w:val="16"/>
        </w:rPr>
        <w:t> are</w:t>
      </w:r>
      <w:r>
        <w:rPr>
          <w:w w:val="110"/>
          <w:sz w:val="16"/>
        </w:rPr>
        <w:t> now</w:t>
      </w:r>
      <w:r>
        <w:rPr>
          <w:spacing w:val="40"/>
          <w:w w:val="110"/>
          <w:sz w:val="16"/>
        </w:rPr>
        <w:t> </w:t>
      </w:r>
      <w:r>
        <w:rPr>
          <w:w w:val="110"/>
          <w:sz w:val="16"/>
        </w:rPr>
        <w:t>moving</w:t>
      </w:r>
      <w:r>
        <w:rPr>
          <w:w w:val="110"/>
          <w:sz w:val="16"/>
        </w:rPr>
        <w:t> towards</w:t>
      </w:r>
      <w:r>
        <w:rPr>
          <w:w w:val="110"/>
          <w:sz w:val="16"/>
        </w:rPr>
        <w:t> no</w:t>
      </w:r>
      <w:r>
        <w:rPr>
          <w:w w:val="110"/>
          <w:sz w:val="16"/>
        </w:rPr>
        <w:t> human</w:t>
      </w:r>
      <w:r>
        <w:rPr>
          <w:w w:val="110"/>
          <w:sz w:val="16"/>
        </w:rPr>
        <w:t> interaction</w:t>
      </w:r>
      <w:r>
        <w:rPr>
          <w:w w:val="110"/>
          <w:sz w:val="16"/>
        </w:rPr>
        <w:t> at</w:t>
      </w:r>
      <w:r>
        <w:rPr>
          <w:w w:val="110"/>
          <w:sz w:val="16"/>
        </w:rPr>
        <w:t> all,</w:t>
      </w:r>
      <w:r>
        <w:rPr>
          <w:w w:val="110"/>
          <w:sz w:val="16"/>
        </w:rPr>
        <w:t> at</w:t>
      </w:r>
      <w:r>
        <w:rPr>
          <w:w w:val="110"/>
          <w:sz w:val="16"/>
        </w:rPr>
        <w:t> least</w:t>
      </w:r>
      <w:r>
        <w:rPr>
          <w:w w:val="110"/>
          <w:sz w:val="16"/>
        </w:rPr>
        <w:t> in</w:t>
      </w:r>
      <w:r>
        <w:rPr>
          <w:w w:val="110"/>
          <w:sz w:val="16"/>
        </w:rPr>
        <w:t> B2C.</w:t>
      </w:r>
      <w:r>
        <w:rPr>
          <w:w w:val="110"/>
          <w:sz w:val="16"/>
        </w:rPr>
        <w:t> As</w:t>
      </w:r>
      <w:r>
        <w:rPr>
          <w:spacing w:val="40"/>
          <w:w w:val="110"/>
          <w:sz w:val="16"/>
        </w:rPr>
        <w:t> </w:t>
      </w:r>
      <w:hyperlink w:history="true" w:anchor="_bookmark14">
        <w:r>
          <w:rPr>
            <w:w w:val="110"/>
            <w:sz w:val="16"/>
          </w:rPr>
          <w:t>around</w:t>
        </w:r>
      </w:hyperlink>
      <w:r>
        <w:rPr>
          <w:w w:val="110"/>
          <w:sz w:val="16"/>
        </w:rPr>
        <w:t> 75% of Fintech and Insurtech are focused on retail (</w:t>
      </w:r>
      <w:hyperlink w:history="true" w:anchor="_bookmark14">
        <w:r>
          <w:rPr>
            <w:color w:val="007FAC"/>
            <w:w w:val="110"/>
            <w:sz w:val="16"/>
          </w:rPr>
          <w:t>Catlin</w:t>
        </w:r>
      </w:hyperlink>
      <w:r>
        <w:rPr>
          <w:color w:val="007FAC"/>
          <w:spacing w:val="40"/>
          <w:w w:val="110"/>
          <w:sz w:val="16"/>
        </w:rPr>
        <w:t> </w:t>
      </w:r>
      <w:hyperlink w:history="true" w:anchor="_bookmark14">
        <w:r>
          <w:rPr>
            <w:color w:val="007FAC"/>
            <w:w w:val="110"/>
            <w:sz w:val="16"/>
          </w:rPr>
          <w:t>et</w:t>
        </w:r>
        <w:r>
          <w:rPr>
            <w:color w:val="007FAC"/>
            <w:w w:val="110"/>
            <w:sz w:val="16"/>
          </w:rPr>
          <w:t> al.</w:t>
        </w:r>
      </w:hyperlink>
      <w:r>
        <w:rPr>
          <w:w w:val="110"/>
          <w:sz w:val="16"/>
        </w:rPr>
        <w:t>,</w:t>
      </w:r>
      <w:r>
        <w:rPr>
          <w:w w:val="110"/>
          <w:sz w:val="16"/>
        </w:rPr>
        <w:t> </w:t>
      </w:r>
      <w:hyperlink w:history="true" w:anchor="_bookmark14">
        <w:r>
          <w:rPr>
            <w:color w:val="007FAC"/>
            <w:w w:val="110"/>
            <w:sz w:val="16"/>
          </w:rPr>
          <w:t>2017</w:t>
        </w:r>
      </w:hyperlink>
      <w:r>
        <w:rPr>
          <w:w w:val="110"/>
          <w:sz w:val="16"/>
        </w:rPr>
        <w:t>),</w:t>
      </w:r>
      <w:r>
        <w:rPr>
          <w:w w:val="110"/>
          <w:sz w:val="16"/>
        </w:rPr>
        <w:t> the</w:t>
      </w:r>
      <w:r>
        <w:rPr>
          <w:w w:val="110"/>
          <w:sz w:val="16"/>
        </w:rPr>
        <w:t> consumer’s</w:t>
      </w:r>
      <w:r>
        <w:rPr>
          <w:w w:val="110"/>
          <w:sz w:val="16"/>
        </w:rPr>
        <w:t> perspective</w:t>
      </w:r>
      <w:r>
        <w:rPr>
          <w:w w:val="110"/>
          <w:sz w:val="16"/>
        </w:rPr>
        <w:t> is</w:t>
      </w:r>
      <w:r>
        <w:rPr>
          <w:w w:val="110"/>
          <w:sz w:val="16"/>
        </w:rPr>
        <w:t> important.</w:t>
      </w:r>
      <w:r>
        <w:rPr>
          <w:w w:val="110"/>
          <w:sz w:val="16"/>
        </w:rPr>
        <w:t> While</w:t>
      </w:r>
      <w:r>
        <w:rPr>
          <w:spacing w:val="40"/>
          <w:w w:val="110"/>
          <w:sz w:val="16"/>
        </w:rPr>
        <w:t> </w:t>
      </w:r>
      <w:r>
        <w:rPr>
          <w:w w:val="110"/>
          <w:sz w:val="16"/>
        </w:rPr>
        <w:t>finance</w:t>
      </w:r>
      <w:r>
        <w:rPr>
          <w:spacing w:val="40"/>
          <w:w w:val="110"/>
          <w:sz w:val="16"/>
        </w:rPr>
        <w:t> </w:t>
      </w:r>
      <w:r>
        <w:rPr>
          <w:w w:val="110"/>
          <w:sz w:val="16"/>
        </w:rPr>
        <w:t>and</w:t>
      </w:r>
      <w:r>
        <w:rPr>
          <w:spacing w:val="40"/>
          <w:w w:val="110"/>
          <w:sz w:val="16"/>
        </w:rPr>
        <w:t> </w:t>
      </w:r>
      <w:r>
        <w:rPr>
          <w:w w:val="110"/>
          <w:sz w:val="16"/>
        </w:rPr>
        <w:t>insurance</w:t>
      </w:r>
      <w:r>
        <w:rPr>
          <w:spacing w:val="40"/>
          <w:w w:val="110"/>
          <w:sz w:val="16"/>
        </w:rPr>
        <w:t> </w:t>
      </w:r>
      <w:r>
        <w:rPr>
          <w:w w:val="110"/>
          <w:sz w:val="16"/>
        </w:rPr>
        <w:t>have</w:t>
      </w:r>
      <w:r>
        <w:rPr>
          <w:spacing w:val="40"/>
          <w:w w:val="110"/>
          <w:sz w:val="16"/>
        </w:rPr>
        <w:t> </w:t>
      </w:r>
      <w:r>
        <w:rPr>
          <w:w w:val="110"/>
          <w:sz w:val="16"/>
        </w:rPr>
        <w:t>some</w:t>
      </w:r>
      <w:r>
        <w:rPr>
          <w:spacing w:val="40"/>
          <w:w w:val="110"/>
          <w:sz w:val="16"/>
        </w:rPr>
        <w:t> </w:t>
      </w:r>
      <w:r>
        <w:rPr>
          <w:w w:val="110"/>
          <w:sz w:val="16"/>
        </w:rPr>
        <w:t>differences</w:t>
      </w:r>
      <w:r>
        <w:rPr>
          <w:spacing w:val="40"/>
          <w:w w:val="110"/>
          <w:sz w:val="16"/>
        </w:rPr>
        <w:t> </w:t>
      </w:r>
      <w:r>
        <w:rPr>
          <w:w w:val="110"/>
          <w:sz w:val="16"/>
        </w:rPr>
        <w:t>in</w:t>
      </w:r>
      <w:r>
        <w:rPr>
          <w:spacing w:val="40"/>
          <w:w w:val="110"/>
          <w:sz w:val="16"/>
        </w:rPr>
        <w:t> </w:t>
      </w:r>
      <w:r>
        <w:rPr>
          <w:w w:val="110"/>
          <w:sz w:val="16"/>
        </w:rPr>
        <w:t>the</w:t>
      </w:r>
      <w:r>
        <w:rPr>
          <w:spacing w:val="40"/>
          <w:w w:val="110"/>
          <w:sz w:val="16"/>
        </w:rPr>
        <w:t> </w:t>
      </w:r>
      <w:r>
        <w:rPr>
          <w:w w:val="110"/>
          <w:sz w:val="16"/>
        </w:rPr>
        <w:t>nature</w:t>
      </w:r>
      <w:r>
        <w:rPr>
          <w:spacing w:val="40"/>
          <w:w w:val="110"/>
          <w:sz w:val="16"/>
        </w:rPr>
        <w:t> </w:t>
      </w:r>
      <w:r>
        <w:rPr>
          <w:w w:val="110"/>
          <w:sz w:val="16"/>
        </w:rPr>
        <w:t>of</w:t>
      </w:r>
      <w:r>
        <w:rPr>
          <w:spacing w:val="40"/>
          <w:w w:val="110"/>
          <w:sz w:val="16"/>
        </w:rPr>
        <w:t> </w:t>
      </w:r>
      <w:r>
        <w:rPr>
          <w:w w:val="110"/>
          <w:sz w:val="16"/>
        </w:rPr>
        <w:t>their relationship with their consumer there are also similarities,</w:t>
      </w:r>
      <w:r>
        <w:rPr>
          <w:spacing w:val="40"/>
          <w:w w:val="110"/>
          <w:sz w:val="16"/>
        </w:rPr>
        <w:t> </w:t>
      </w:r>
      <w:r>
        <w:rPr>
          <w:w w:val="110"/>
          <w:sz w:val="16"/>
        </w:rPr>
        <w:t>including</w:t>
      </w:r>
      <w:r>
        <w:rPr>
          <w:w w:val="110"/>
          <w:sz w:val="16"/>
        </w:rPr>
        <w:t> the</w:t>
      </w:r>
      <w:r>
        <w:rPr>
          <w:w w:val="110"/>
          <w:sz w:val="16"/>
        </w:rPr>
        <w:t> pivotal</w:t>
      </w:r>
      <w:r>
        <w:rPr>
          <w:w w:val="110"/>
          <w:sz w:val="16"/>
        </w:rPr>
        <w:t> role</w:t>
      </w:r>
      <w:r>
        <w:rPr>
          <w:w w:val="110"/>
          <w:sz w:val="16"/>
        </w:rPr>
        <w:t> of</w:t>
      </w:r>
      <w:r>
        <w:rPr>
          <w:w w:val="110"/>
          <w:sz w:val="16"/>
        </w:rPr>
        <w:t> trust.</w:t>
      </w:r>
    </w:p>
    <w:p>
      <w:pPr>
        <w:spacing w:line="271" w:lineRule="auto" w:before="5"/>
        <w:ind w:left="44" w:right="42" w:firstLine="239"/>
        <w:jc w:val="both"/>
        <w:rPr>
          <w:sz w:val="16"/>
        </w:rPr>
      </w:pPr>
      <w:r>
        <w:rPr>
          <w:w w:val="110"/>
          <w:sz w:val="16"/>
        </w:rPr>
        <w:t>Trust</w:t>
      </w:r>
      <w:r>
        <w:rPr>
          <w:w w:val="110"/>
          <w:sz w:val="16"/>
        </w:rPr>
        <w:t> is</w:t>
      </w:r>
      <w:r>
        <w:rPr>
          <w:w w:val="110"/>
          <w:sz w:val="16"/>
        </w:rPr>
        <w:t> necessary</w:t>
      </w:r>
      <w:r>
        <w:rPr>
          <w:w w:val="110"/>
          <w:sz w:val="16"/>
        </w:rPr>
        <w:t> whenever</w:t>
      </w:r>
      <w:r>
        <w:rPr>
          <w:w w:val="110"/>
          <w:sz w:val="16"/>
        </w:rPr>
        <w:t> there</w:t>
      </w:r>
      <w:r>
        <w:rPr>
          <w:w w:val="110"/>
          <w:sz w:val="16"/>
        </w:rPr>
        <w:t> is</w:t>
      </w:r>
      <w:r>
        <w:rPr>
          <w:w w:val="110"/>
          <w:sz w:val="16"/>
        </w:rPr>
        <w:t> an</w:t>
      </w:r>
      <w:r>
        <w:rPr>
          <w:w w:val="110"/>
          <w:sz w:val="16"/>
        </w:rPr>
        <w:t> interaction</w:t>
      </w:r>
      <w:r>
        <w:rPr>
          <w:w w:val="110"/>
          <w:sz w:val="16"/>
        </w:rPr>
        <w:t> </w:t>
      </w:r>
      <w:r>
        <w:rPr>
          <w:w w:val="110"/>
          <w:sz w:val="16"/>
        </w:rPr>
        <w:t>between</w:t>
      </w:r>
      <w:r>
        <w:rPr>
          <w:spacing w:val="40"/>
          <w:w w:val="110"/>
          <w:sz w:val="16"/>
        </w:rPr>
        <w:t> </w:t>
      </w:r>
      <w:hyperlink w:history="true" w:anchor="_bookmark29">
        <w:r>
          <w:rPr>
            <w:w w:val="110"/>
            <w:sz w:val="16"/>
          </w:rPr>
          <w:t>two</w:t>
        </w:r>
      </w:hyperlink>
      <w:r>
        <w:rPr>
          <w:spacing w:val="40"/>
          <w:w w:val="110"/>
          <w:sz w:val="16"/>
        </w:rPr>
        <w:t> </w:t>
      </w:r>
      <w:r>
        <w:rPr>
          <w:w w:val="110"/>
          <w:sz w:val="16"/>
        </w:rPr>
        <w:t>sides</w:t>
      </w:r>
      <w:r>
        <w:rPr>
          <w:spacing w:val="40"/>
          <w:w w:val="110"/>
          <w:sz w:val="16"/>
        </w:rPr>
        <w:t> </w:t>
      </w:r>
      <w:r>
        <w:rPr>
          <w:w w:val="110"/>
          <w:sz w:val="16"/>
        </w:rPr>
        <w:t>and</w:t>
      </w:r>
      <w:r>
        <w:rPr>
          <w:spacing w:val="40"/>
          <w:w w:val="110"/>
          <w:sz w:val="16"/>
        </w:rPr>
        <w:t> </w:t>
      </w:r>
      <w:r>
        <w:rPr>
          <w:w w:val="110"/>
          <w:sz w:val="16"/>
        </w:rPr>
        <w:t>at</w:t>
      </w:r>
      <w:r>
        <w:rPr>
          <w:spacing w:val="40"/>
          <w:w w:val="110"/>
          <w:sz w:val="16"/>
        </w:rPr>
        <w:t> </w:t>
      </w:r>
      <w:r>
        <w:rPr>
          <w:w w:val="110"/>
          <w:sz w:val="16"/>
        </w:rPr>
        <w:t>least</w:t>
      </w:r>
      <w:r>
        <w:rPr>
          <w:spacing w:val="40"/>
          <w:w w:val="110"/>
          <w:sz w:val="16"/>
        </w:rPr>
        <w:t> </w:t>
      </w:r>
      <w:r>
        <w:rPr>
          <w:w w:val="110"/>
          <w:sz w:val="16"/>
        </w:rPr>
        <w:t>one</w:t>
      </w:r>
      <w:r>
        <w:rPr>
          <w:spacing w:val="40"/>
          <w:w w:val="110"/>
          <w:sz w:val="16"/>
        </w:rPr>
        <w:t> </w:t>
      </w:r>
      <w:r>
        <w:rPr>
          <w:w w:val="110"/>
          <w:sz w:val="16"/>
        </w:rPr>
        <w:t>faces</w:t>
      </w:r>
      <w:r>
        <w:rPr>
          <w:spacing w:val="40"/>
          <w:w w:val="110"/>
          <w:sz w:val="16"/>
        </w:rPr>
        <w:t> </w:t>
      </w:r>
      <w:r>
        <w:rPr>
          <w:w w:val="110"/>
          <w:sz w:val="16"/>
        </w:rPr>
        <w:t>some</w:t>
      </w:r>
      <w:r>
        <w:rPr>
          <w:spacing w:val="40"/>
          <w:w w:val="110"/>
          <w:sz w:val="16"/>
        </w:rPr>
        <w:t> </w:t>
      </w:r>
      <w:r>
        <w:rPr>
          <w:w w:val="110"/>
          <w:sz w:val="16"/>
        </w:rPr>
        <w:t>kind</w:t>
      </w:r>
      <w:r>
        <w:rPr>
          <w:spacing w:val="40"/>
          <w:w w:val="110"/>
          <w:sz w:val="16"/>
        </w:rPr>
        <w:t> </w:t>
      </w:r>
      <w:r>
        <w:rPr>
          <w:w w:val="110"/>
          <w:sz w:val="16"/>
        </w:rPr>
        <w:t>of</w:t>
      </w:r>
      <w:r>
        <w:rPr>
          <w:spacing w:val="40"/>
          <w:w w:val="110"/>
          <w:sz w:val="16"/>
        </w:rPr>
        <w:t> </w:t>
      </w:r>
      <w:r>
        <w:rPr>
          <w:w w:val="110"/>
          <w:sz w:val="16"/>
        </w:rPr>
        <w:t>risk</w:t>
      </w:r>
      <w:r>
        <w:rPr>
          <w:spacing w:val="40"/>
          <w:w w:val="110"/>
          <w:sz w:val="16"/>
        </w:rPr>
        <w:t> </w:t>
      </w:r>
      <w:r>
        <w:rPr>
          <w:w w:val="110"/>
          <w:sz w:val="16"/>
        </w:rPr>
        <w:t>(</w:t>
      </w:r>
      <w:hyperlink w:history="true" w:anchor="_bookmark29">
        <w:r>
          <w:rPr>
            <w:color w:val="007FAC"/>
            <w:w w:val="110"/>
            <w:sz w:val="16"/>
          </w:rPr>
          <w:t>McKnight</w:t>
        </w:r>
      </w:hyperlink>
      <w:r>
        <w:rPr>
          <w:color w:val="007FAC"/>
          <w:spacing w:val="40"/>
          <w:w w:val="110"/>
          <w:sz w:val="16"/>
        </w:rPr>
        <w:t> </w:t>
      </w:r>
      <w:hyperlink w:history="true" w:anchor="_bookmark29">
        <w:r>
          <w:rPr>
            <w:color w:val="007FAC"/>
            <w:w w:val="110"/>
            <w:sz w:val="16"/>
          </w:rPr>
          <w:t>and</w:t>
        </w:r>
        <w:r>
          <w:rPr>
            <w:color w:val="007FAC"/>
            <w:w w:val="110"/>
            <w:sz w:val="16"/>
          </w:rPr>
          <w:t> Chervany</w:t>
        </w:r>
      </w:hyperlink>
      <w:r>
        <w:rPr>
          <w:w w:val="110"/>
          <w:sz w:val="16"/>
        </w:rPr>
        <w:t>,</w:t>
      </w:r>
      <w:r>
        <w:rPr>
          <w:w w:val="110"/>
          <w:sz w:val="16"/>
        </w:rPr>
        <w:t> </w:t>
      </w:r>
      <w:hyperlink w:history="true" w:anchor="_bookmark29">
        <w:r>
          <w:rPr>
            <w:color w:val="007FAC"/>
            <w:w w:val="110"/>
            <w:sz w:val="16"/>
          </w:rPr>
          <w:t>2002</w:t>
        </w:r>
      </w:hyperlink>
      <w:r>
        <w:rPr>
          <w:w w:val="110"/>
          <w:sz w:val="16"/>
        </w:rPr>
        <w:t>).</w:t>
      </w:r>
      <w:r>
        <w:rPr>
          <w:w w:val="110"/>
          <w:sz w:val="16"/>
        </w:rPr>
        <w:t> This</w:t>
      </w:r>
      <w:r>
        <w:rPr>
          <w:w w:val="110"/>
          <w:sz w:val="16"/>
        </w:rPr>
        <w:t> means</w:t>
      </w:r>
      <w:r>
        <w:rPr>
          <w:w w:val="110"/>
          <w:sz w:val="16"/>
        </w:rPr>
        <w:t> it</w:t>
      </w:r>
      <w:r>
        <w:rPr>
          <w:w w:val="110"/>
          <w:sz w:val="16"/>
        </w:rPr>
        <w:t> is</w:t>
      </w:r>
      <w:r>
        <w:rPr>
          <w:w w:val="110"/>
          <w:sz w:val="16"/>
        </w:rPr>
        <w:t> more</w:t>
      </w:r>
      <w:r>
        <w:rPr>
          <w:w w:val="110"/>
          <w:sz w:val="16"/>
        </w:rPr>
        <w:t> important</w:t>
      </w:r>
      <w:r>
        <w:rPr>
          <w:w w:val="110"/>
          <w:sz w:val="16"/>
        </w:rPr>
        <w:t> in</w:t>
      </w:r>
      <w:r>
        <w:rPr>
          <w:w w:val="110"/>
          <w:sz w:val="16"/>
        </w:rPr>
        <w:t> some</w:t>
      </w:r>
      <w:r>
        <w:rPr>
          <w:spacing w:val="40"/>
          <w:w w:val="110"/>
          <w:sz w:val="16"/>
        </w:rPr>
        <w:t> </w:t>
      </w:r>
      <w:r>
        <w:rPr>
          <w:w w:val="110"/>
          <w:sz w:val="16"/>
        </w:rPr>
        <w:t>contexts</w:t>
      </w:r>
      <w:r>
        <w:rPr>
          <w:w w:val="110"/>
          <w:sz w:val="16"/>
        </w:rPr>
        <w:t> than</w:t>
      </w:r>
      <w:r>
        <w:rPr>
          <w:w w:val="110"/>
          <w:sz w:val="16"/>
        </w:rPr>
        <w:t> others.</w:t>
      </w:r>
      <w:r>
        <w:rPr>
          <w:w w:val="110"/>
          <w:sz w:val="16"/>
        </w:rPr>
        <w:t> While</w:t>
      </w:r>
      <w:r>
        <w:rPr>
          <w:w w:val="110"/>
          <w:sz w:val="16"/>
        </w:rPr>
        <w:t> trust</w:t>
      </w:r>
      <w:r>
        <w:rPr>
          <w:w w:val="110"/>
          <w:sz w:val="16"/>
        </w:rPr>
        <w:t> has</w:t>
      </w:r>
      <w:r>
        <w:rPr>
          <w:w w:val="110"/>
          <w:sz w:val="16"/>
        </w:rPr>
        <w:t> been</w:t>
      </w:r>
      <w:r>
        <w:rPr>
          <w:w w:val="110"/>
          <w:sz w:val="16"/>
        </w:rPr>
        <w:t> researched</w:t>
      </w:r>
      <w:r>
        <w:rPr>
          <w:w w:val="110"/>
          <w:sz w:val="16"/>
        </w:rPr>
        <w:t> for</w:t>
      </w:r>
      <w:r>
        <w:rPr>
          <w:w w:val="110"/>
          <w:sz w:val="16"/>
        </w:rPr>
        <w:t> many</w:t>
      </w:r>
      <w:r>
        <w:rPr>
          <w:spacing w:val="40"/>
          <w:w w:val="110"/>
          <w:sz w:val="16"/>
        </w:rPr>
        <w:t> </w:t>
      </w:r>
      <w:r>
        <w:rPr>
          <w:w w:val="110"/>
          <w:sz w:val="16"/>
        </w:rPr>
        <w:t>decades,</w:t>
      </w:r>
      <w:r>
        <w:rPr>
          <w:w w:val="110"/>
          <w:sz w:val="16"/>
        </w:rPr>
        <w:t> it</w:t>
      </w:r>
      <w:r>
        <w:rPr>
          <w:w w:val="110"/>
          <w:sz w:val="16"/>
        </w:rPr>
        <w:t> became</w:t>
      </w:r>
      <w:r>
        <w:rPr>
          <w:w w:val="110"/>
          <w:sz w:val="16"/>
        </w:rPr>
        <w:t> a</w:t>
      </w:r>
      <w:r>
        <w:rPr>
          <w:w w:val="110"/>
          <w:sz w:val="16"/>
        </w:rPr>
        <w:t> more</w:t>
      </w:r>
      <w:r>
        <w:rPr>
          <w:w w:val="110"/>
          <w:sz w:val="16"/>
        </w:rPr>
        <w:t> prominent</w:t>
      </w:r>
      <w:r>
        <w:rPr>
          <w:w w:val="110"/>
          <w:sz w:val="16"/>
        </w:rPr>
        <w:t> concern</w:t>
      </w:r>
      <w:r>
        <w:rPr>
          <w:w w:val="110"/>
          <w:sz w:val="16"/>
        </w:rPr>
        <w:t> with</w:t>
      </w:r>
      <w:r>
        <w:rPr>
          <w:w w:val="110"/>
          <w:sz w:val="16"/>
        </w:rPr>
        <w:t> the</w:t>
      </w:r>
      <w:r>
        <w:rPr>
          <w:w w:val="110"/>
          <w:sz w:val="16"/>
        </w:rPr>
        <w:t> intro-</w:t>
      </w:r>
      <w:r>
        <w:rPr>
          <w:spacing w:val="40"/>
          <w:w w:val="110"/>
          <w:sz w:val="16"/>
        </w:rPr>
        <w:t> </w:t>
      </w:r>
      <w:r>
        <w:rPr>
          <w:w w:val="110"/>
          <w:sz w:val="16"/>
        </w:rPr>
        <w:t>duction</w:t>
      </w:r>
      <w:r>
        <w:rPr>
          <w:w w:val="110"/>
          <w:sz w:val="16"/>
        </w:rPr>
        <w:t> and</w:t>
      </w:r>
      <w:r>
        <w:rPr>
          <w:w w:val="110"/>
          <w:sz w:val="16"/>
        </w:rPr>
        <w:t> expansion</w:t>
      </w:r>
      <w:r>
        <w:rPr>
          <w:w w:val="110"/>
          <w:sz w:val="16"/>
        </w:rPr>
        <w:t> of</w:t>
      </w:r>
      <w:r>
        <w:rPr>
          <w:w w:val="110"/>
          <w:sz w:val="16"/>
        </w:rPr>
        <w:t> the</w:t>
      </w:r>
      <w:r>
        <w:rPr>
          <w:w w:val="110"/>
          <w:sz w:val="16"/>
        </w:rPr>
        <w:t> Internet.</w:t>
      </w:r>
      <w:r>
        <w:rPr>
          <w:w w:val="110"/>
          <w:sz w:val="16"/>
        </w:rPr>
        <w:t> The</w:t>
      </w:r>
      <w:r>
        <w:rPr>
          <w:w w:val="110"/>
          <w:sz w:val="16"/>
        </w:rPr>
        <w:t> loss</w:t>
      </w:r>
      <w:r>
        <w:rPr>
          <w:w w:val="110"/>
          <w:sz w:val="16"/>
        </w:rPr>
        <w:t> of</w:t>
      </w:r>
      <w:r>
        <w:rPr>
          <w:w w:val="110"/>
          <w:sz w:val="16"/>
        </w:rPr>
        <w:t> face-to-face</w:t>
      </w:r>
      <w:r>
        <w:rPr>
          <w:spacing w:val="40"/>
          <w:w w:val="110"/>
          <w:sz w:val="16"/>
        </w:rPr>
        <w:t> </w:t>
      </w:r>
      <w:r>
        <w:rPr>
          <w:w w:val="110"/>
          <w:sz w:val="16"/>
        </w:rPr>
        <w:t>interaction</w:t>
      </w:r>
      <w:r>
        <w:rPr>
          <w:w w:val="110"/>
          <w:sz w:val="16"/>
        </w:rPr>
        <w:t> raised</w:t>
      </w:r>
      <w:r>
        <w:rPr>
          <w:w w:val="110"/>
          <w:sz w:val="16"/>
        </w:rPr>
        <w:t> the</w:t>
      </w:r>
      <w:r>
        <w:rPr>
          <w:w w:val="110"/>
          <w:sz w:val="16"/>
        </w:rPr>
        <w:t> perceived</w:t>
      </w:r>
      <w:r>
        <w:rPr>
          <w:w w:val="110"/>
          <w:sz w:val="16"/>
        </w:rPr>
        <w:t> risk</w:t>
      </w:r>
      <w:r>
        <w:rPr>
          <w:w w:val="110"/>
          <w:sz w:val="16"/>
        </w:rPr>
        <w:t> and</w:t>
      </w:r>
      <w:r>
        <w:rPr>
          <w:w w:val="110"/>
          <w:sz w:val="16"/>
        </w:rPr>
        <w:t> the</w:t>
      </w:r>
      <w:r>
        <w:rPr>
          <w:w w:val="110"/>
          <w:sz w:val="16"/>
        </w:rPr>
        <w:t> importance</w:t>
      </w:r>
      <w:r>
        <w:rPr>
          <w:w w:val="110"/>
          <w:sz w:val="16"/>
        </w:rPr>
        <w:t> of</w:t>
      </w:r>
      <w:r>
        <w:rPr>
          <w:w w:val="110"/>
          <w:sz w:val="16"/>
        </w:rPr>
        <w:t> trust</w:t>
      </w:r>
      <w:r>
        <w:rPr>
          <w:spacing w:val="40"/>
          <w:w w:val="110"/>
          <w:sz w:val="16"/>
        </w:rPr>
        <w:t> </w:t>
      </w:r>
      <w:r>
        <w:rPr>
          <w:w w:val="110"/>
          <w:sz w:val="16"/>
        </w:rPr>
        <w:t>(</w:t>
      </w:r>
      <w:hyperlink w:history="true" w:anchor="_bookmark37">
        <w:r>
          <w:rPr>
            <w:color w:val="007FAC"/>
            <w:w w:val="110"/>
            <w:sz w:val="16"/>
          </w:rPr>
          <w:t>Pavlou</w:t>
        </w:r>
      </w:hyperlink>
      <w:r>
        <w:rPr>
          <w:w w:val="110"/>
          <w:sz w:val="16"/>
        </w:rPr>
        <w:t>,</w:t>
      </w:r>
      <w:r>
        <w:rPr>
          <w:spacing w:val="40"/>
          <w:w w:val="110"/>
          <w:sz w:val="16"/>
        </w:rPr>
        <w:t> </w:t>
      </w:r>
      <w:hyperlink w:history="true" w:anchor="_bookmark37">
        <w:r>
          <w:rPr>
            <w:color w:val="007FAC"/>
            <w:w w:val="110"/>
            <w:sz w:val="16"/>
          </w:rPr>
          <w:t>2003</w:t>
        </w:r>
      </w:hyperlink>
      <w:r>
        <w:rPr>
          <w:w w:val="110"/>
          <w:sz w:val="16"/>
        </w:rPr>
        <w:t>).</w:t>
      </w:r>
      <w:r>
        <w:rPr>
          <w:spacing w:val="40"/>
          <w:w w:val="110"/>
          <w:sz w:val="16"/>
        </w:rPr>
        <w:t> </w:t>
      </w:r>
      <w:r>
        <w:rPr>
          <w:w w:val="110"/>
          <w:sz w:val="16"/>
        </w:rPr>
        <w:t>Once</w:t>
      </w:r>
      <w:r>
        <w:rPr>
          <w:spacing w:val="40"/>
          <w:w w:val="110"/>
          <w:sz w:val="16"/>
        </w:rPr>
        <w:t> </w:t>
      </w:r>
      <w:r>
        <w:rPr>
          <w:w w:val="110"/>
          <w:sz w:val="16"/>
        </w:rPr>
        <w:t>solutions</w:t>
      </w:r>
      <w:r>
        <w:rPr>
          <w:spacing w:val="40"/>
          <w:w w:val="110"/>
          <w:sz w:val="16"/>
        </w:rPr>
        <w:t> </w:t>
      </w:r>
      <w:r>
        <w:rPr>
          <w:w w:val="110"/>
          <w:sz w:val="16"/>
        </w:rPr>
        <w:t>were</w:t>
      </w:r>
      <w:r>
        <w:rPr>
          <w:spacing w:val="40"/>
          <w:w w:val="110"/>
          <w:sz w:val="16"/>
        </w:rPr>
        <w:t> </w:t>
      </w:r>
      <w:r>
        <w:rPr>
          <w:w w:val="110"/>
          <w:sz w:val="16"/>
        </w:rPr>
        <w:t>found</w:t>
      </w:r>
      <w:r>
        <w:rPr>
          <w:spacing w:val="40"/>
          <w:w w:val="110"/>
          <w:sz w:val="16"/>
        </w:rPr>
        <w:t> </w:t>
      </w:r>
      <w:r>
        <w:rPr>
          <w:w w:val="110"/>
          <w:sz w:val="16"/>
        </w:rPr>
        <w:t>to</w:t>
      </w:r>
      <w:r>
        <w:rPr>
          <w:spacing w:val="40"/>
          <w:w w:val="110"/>
          <w:sz w:val="16"/>
        </w:rPr>
        <w:t> </w:t>
      </w:r>
      <w:r>
        <w:rPr>
          <w:w w:val="110"/>
          <w:sz w:val="16"/>
        </w:rPr>
        <w:t>reduce</w:t>
      </w:r>
      <w:r>
        <w:rPr>
          <w:spacing w:val="40"/>
          <w:w w:val="110"/>
          <w:sz w:val="16"/>
        </w:rPr>
        <w:t> </w:t>
      </w:r>
      <w:r>
        <w:rPr>
          <w:w w:val="110"/>
          <w:sz w:val="16"/>
        </w:rPr>
        <w:t>the</w:t>
      </w:r>
      <w:r>
        <w:rPr>
          <w:spacing w:val="40"/>
          <w:w w:val="110"/>
          <w:sz w:val="16"/>
        </w:rPr>
        <w:t> </w:t>
      </w:r>
      <w:r>
        <w:rPr>
          <w:w w:val="110"/>
          <w:sz w:val="16"/>
        </w:rPr>
        <w:t>risk,</w:t>
      </w:r>
      <w:r>
        <w:rPr>
          <w:spacing w:val="40"/>
          <w:w w:val="110"/>
          <w:sz w:val="16"/>
        </w:rPr>
        <w:t> </w:t>
      </w:r>
      <w:r>
        <w:rPr>
          <w:w w:val="110"/>
          <w:sz w:val="16"/>
        </w:rPr>
        <w:t>and</w:t>
      </w:r>
      <w:r>
        <w:rPr>
          <w:w w:val="110"/>
          <w:sz w:val="16"/>
        </w:rPr>
        <w:t> build</w:t>
      </w:r>
      <w:r>
        <w:rPr>
          <w:w w:val="110"/>
          <w:sz w:val="16"/>
        </w:rPr>
        <w:t> trust,</w:t>
      </w:r>
      <w:r>
        <w:rPr>
          <w:w w:val="110"/>
          <w:sz w:val="16"/>
        </w:rPr>
        <w:t> this</w:t>
      </w:r>
      <w:r>
        <w:rPr>
          <w:w w:val="110"/>
          <w:sz w:val="16"/>
        </w:rPr>
        <w:t> became</w:t>
      </w:r>
      <w:r>
        <w:rPr>
          <w:w w:val="110"/>
          <w:sz w:val="16"/>
        </w:rPr>
        <w:t> a</w:t>
      </w:r>
      <w:r>
        <w:rPr>
          <w:w w:val="110"/>
          <w:sz w:val="16"/>
        </w:rPr>
        <w:t> smaller</w:t>
      </w:r>
      <w:r>
        <w:rPr>
          <w:w w:val="110"/>
          <w:sz w:val="16"/>
        </w:rPr>
        <w:t> challenge.</w:t>
      </w:r>
      <w:r>
        <w:rPr>
          <w:w w:val="110"/>
          <w:sz w:val="16"/>
        </w:rPr>
        <w:t> Consumer</w:t>
      </w:r>
      <w:r>
        <w:rPr>
          <w:w w:val="110"/>
          <w:sz w:val="16"/>
        </w:rPr>
        <w:t> trust</w:t>
      </w:r>
      <w:r>
        <w:rPr>
          <w:spacing w:val="40"/>
          <w:w w:val="110"/>
          <w:sz w:val="16"/>
        </w:rPr>
        <w:t> </w:t>
      </w:r>
      <w:r>
        <w:rPr>
          <w:w w:val="110"/>
          <w:sz w:val="16"/>
        </w:rPr>
        <w:t>has</w:t>
      </w:r>
      <w:r>
        <w:rPr>
          <w:w w:val="110"/>
          <w:sz w:val="16"/>
        </w:rPr>
        <w:t> emerged</w:t>
      </w:r>
      <w:r>
        <w:rPr>
          <w:w w:val="110"/>
          <w:sz w:val="16"/>
        </w:rPr>
        <w:t> as</w:t>
      </w:r>
      <w:r>
        <w:rPr>
          <w:w w:val="110"/>
          <w:sz w:val="16"/>
        </w:rPr>
        <w:t> a</w:t>
      </w:r>
      <w:r>
        <w:rPr>
          <w:w w:val="110"/>
          <w:sz w:val="16"/>
        </w:rPr>
        <w:t> challenge</w:t>
      </w:r>
      <w:r>
        <w:rPr>
          <w:w w:val="110"/>
          <w:sz w:val="16"/>
        </w:rPr>
        <w:t> for</w:t>
      </w:r>
      <w:r>
        <w:rPr>
          <w:w w:val="110"/>
          <w:sz w:val="16"/>
        </w:rPr>
        <w:t> new</w:t>
      </w:r>
      <w:r>
        <w:rPr>
          <w:w w:val="110"/>
          <w:sz w:val="16"/>
        </w:rPr>
        <w:t> transformative</w:t>
      </w:r>
      <w:r>
        <w:rPr>
          <w:w w:val="110"/>
          <w:sz w:val="16"/>
        </w:rPr>
        <w:t> technologies</w:t>
      </w:r>
      <w:r>
        <w:rPr>
          <w:spacing w:val="40"/>
          <w:w w:val="110"/>
          <w:sz w:val="16"/>
        </w:rPr>
        <w:t> </w:t>
      </w:r>
      <w:r>
        <w:rPr>
          <w:w w:val="110"/>
          <w:sz w:val="16"/>
        </w:rPr>
        <w:t>like</w:t>
      </w:r>
      <w:r>
        <w:rPr>
          <w:w w:val="110"/>
          <w:sz w:val="16"/>
        </w:rPr>
        <w:t> blockchain,</w:t>
      </w:r>
      <w:r>
        <w:rPr>
          <w:w w:val="110"/>
          <w:sz w:val="16"/>
        </w:rPr>
        <w:t> virtual</w:t>
      </w:r>
      <w:r>
        <w:rPr>
          <w:w w:val="110"/>
          <w:sz w:val="16"/>
        </w:rPr>
        <w:t> worlds</w:t>
      </w:r>
      <w:r>
        <w:rPr>
          <w:w w:val="110"/>
          <w:sz w:val="16"/>
        </w:rPr>
        <w:t> and</w:t>
      </w:r>
      <w:r>
        <w:rPr>
          <w:w w:val="110"/>
          <w:sz w:val="16"/>
        </w:rPr>
        <w:t> AI.</w:t>
      </w:r>
      <w:r>
        <w:rPr>
          <w:w w:val="110"/>
          <w:sz w:val="16"/>
        </w:rPr>
        <w:t> Organizations</w:t>
      </w:r>
      <w:r>
        <w:rPr>
          <w:w w:val="110"/>
          <w:sz w:val="16"/>
        </w:rPr>
        <w:t> want</w:t>
      </w:r>
      <w:r>
        <w:rPr>
          <w:w w:val="110"/>
          <w:sz w:val="16"/>
        </w:rPr>
        <w:t> to</w:t>
      </w:r>
      <w:r>
        <w:rPr>
          <w:spacing w:val="40"/>
          <w:w w:val="110"/>
          <w:sz w:val="16"/>
        </w:rPr>
        <w:t> </w:t>
      </w:r>
      <w:r>
        <w:rPr>
          <w:w w:val="110"/>
          <w:sz w:val="16"/>
        </w:rPr>
        <w:t>utilize these technologies in a way that does not reduce consumer</w:t>
      </w:r>
      <w:r>
        <w:rPr>
          <w:spacing w:val="40"/>
          <w:w w:val="110"/>
          <w:sz w:val="16"/>
        </w:rPr>
        <w:t> </w:t>
      </w:r>
      <w:r>
        <w:rPr>
          <w:w w:val="110"/>
          <w:sz w:val="16"/>
        </w:rPr>
        <w:t>trust.</w:t>
      </w:r>
      <w:r>
        <w:rPr>
          <w:spacing w:val="53"/>
          <w:w w:val="110"/>
          <w:sz w:val="16"/>
        </w:rPr>
        <w:t> </w:t>
      </w:r>
      <w:r>
        <w:rPr>
          <w:w w:val="110"/>
          <w:sz w:val="16"/>
        </w:rPr>
        <w:t>The</w:t>
      </w:r>
      <w:r>
        <w:rPr>
          <w:spacing w:val="53"/>
          <w:w w:val="110"/>
          <w:sz w:val="16"/>
        </w:rPr>
        <w:t> </w:t>
      </w:r>
      <w:r>
        <w:rPr>
          <w:w w:val="110"/>
          <w:sz w:val="16"/>
        </w:rPr>
        <w:t>importance</w:t>
      </w:r>
      <w:r>
        <w:rPr>
          <w:spacing w:val="54"/>
          <w:w w:val="110"/>
          <w:sz w:val="16"/>
        </w:rPr>
        <w:t> </w:t>
      </w:r>
      <w:r>
        <w:rPr>
          <w:w w:val="110"/>
          <w:sz w:val="16"/>
        </w:rPr>
        <w:t>of</w:t>
      </w:r>
      <w:r>
        <w:rPr>
          <w:spacing w:val="53"/>
          <w:w w:val="110"/>
          <w:sz w:val="16"/>
        </w:rPr>
        <w:t> </w:t>
      </w:r>
      <w:r>
        <w:rPr>
          <w:w w:val="110"/>
          <w:sz w:val="16"/>
        </w:rPr>
        <w:t>trustworthy</w:t>
      </w:r>
      <w:r>
        <w:rPr>
          <w:spacing w:val="53"/>
          <w:w w:val="110"/>
          <w:sz w:val="16"/>
        </w:rPr>
        <w:t> </w:t>
      </w:r>
      <w:r>
        <w:rPr>
          <w:w w:val="110"/>
          <w:sz w:val="16"/>
        </w:rPr>
        <w:t>AI</w:t>
      </w:r>
      <w:r>
        <w:rPr>
          <w:spacing w:val="54"/>
          <w:w w:val="110"/>
          <w:sz w:val="16"/>
        </w:rPr>
        <w:t> </w:t>
      </w:r>
      <w:r>
        <w:rPr>
          <w:w w:val="110"/>
          <w:sz w:val="16"/>
        </w:rPr>
        <w:t>is</w:t>
      </w:r>
      <w:r>
        <w:rPr>
          <w:spacing w:val="53"/>
          <w:w w:val="110"/>
          <w:sz w:val="16"/>
        </w:rPr>
        <w:t> </w:t>
      </w:r>
      <w:r>
        <w:rPr>
          <w:w w:val="110"/>
          <w:sz w:val="16"/>
        </w:rPr>
        <w:t>so</w:t>
      </w:r>
      <w:r>
        <w:rPr>
          <w:spacing w:val="53"/>
          <w:w w:val="110"/>
          <w:sz w:val="16"/>
        </w:rPr>
        <w:t> </w:t>
      </w:r>
      <w:r>
        <w:rPr>
          <w:w w:val="110"/>
          <w:sz w:val="16"/>
        </w:rPr>
        <w:t>significant</w:t>
      </w:r>
      <w:r>
        <w:rPr>
          <w:spacing w:val="54"/>
          <w:w w:val="110"/>
          <w:sz w:val="16"/>
        </w:rPr>
        <w:t> </w:t>
      </w:r>
      <w:r>
        <w:rPr>
          <w:spacing w:val="-4"/>
          <w:w w:val="110"/>
          <w:sz w:val="16"/>
        </w:rPr>
        <w:t>that</w:t>
      </w:r>
    </w:p>
    <w:p>
      <w:pPr>
        <w:spacing w:after="0" w:line="271" w:lineRule="auto"/>
        <w:jc w:val="both"/>
        <w:rPr>
          <w:sz w:val="16"/>
        </w:rPr>
        <w:sectPr>
          <w:type w:val="continuous"/>
          <w:pgSz w:w="11910" w:h="15880"/>
          <w:pgMar w:top="600" w:bottom="280" w:left="708" w:right="708"/>
          <w:cols w:num="2" w:equalWidth="0">
            <w:col w:w="5066" w:space="314"/>
            <w:col w:w="5114"/>
          </w:cols>
        </w:sectPr>
      </w:pPr>
    </w:p>
    <w:p>
      <w:pPr>
        <w:spacing w:line="184" w:lineRule="exact" w:before="0"/>
        <w:ind w:left="44" w:right="0" w:firstLine="0"/>
        <w:jc w:val="left"/>
        <w:rPr>
          <w:sz w:val="13"/>
        </w:rPr>
      </w:pPr>
      <w:r>
        <w:rPr>
          <w:w w:val="105"/>
          <w:sz w:val="13"/>
        </w:rPr>
        <w:t>2214-6350/</w:t>
      </w:r>
      <w:r>
        <w:rPr>
          <w:rFonts w:ascii="Comic Sans MS" w:hAnsi="Comic Sans MS"/>
          <w:w w:val="105"/>
          <w:sz w:val="14"/>
        </w:rPr>
        <w:t>©</w:t>
      </w:r>
      <w:r>
        <w:rPr>
          <w:rFonts w:ascii="Comic Sans MS" w:hAnsi="Comic Sans MS"/>
          <w:spacing w:val="17"/>
          <w:w w:val="105"/>
          <w:sz w:val="14"/>
        </w:rPr>
        <w:t> </w:t>
      </w:r>
      <w:r>
        <w:rPr>
          <w:w w:val="105"/>
          <w:sz w:val="13"/>
        </w:rPr>
        <w:t>2022</w:t>
      </w:r>
      <w:r>
        <w:rPr>
          <w:spacing w:val="31"/>
          <w:w w:val="105"/>
          <w:sz w:val="13"/>
        </w:rPr>
        <w:t> </w:t>
      </w:r>
      <w:r>
        <w:rPr>
          <w:w w:val="105"/>
          <w:sz w:val="13"/>
        </w:rPr>
        <w:t>The</w:t>
      </w:r>
      <w:r>
        <w:rPr>
          <w:spacing w:val="30"/>
          <w:w w:val="105"/>
          <w:sz w:val="13"/>
        </w:rPr>
        <w:t> </w:t>
      </w:r>
      <w:r>
        <w:rPr>
          <w:w w:val="105"/>
          <w:sz w:val="13"/>
        </w:rPr>
        <w:t>Authors.</w:t>
      </w:r>
      <w:r>
        <w:rPr>
          <w:spacing w:val="44"/>
          <w:w w:val="105"/>
          <w:sz w:val="13"/>
        </w:rPr>
        <w:t> </w:t>
      </w:r>
      <w:r>
        <w:rPr>
          <w:w w:val="105"/>
          <w:sz w:val="13"/>
        </w:rPr>
        <w:t>Published</w:t>
      </w:r>
      <w:r>
        <w:rPr>
          <w:spacing w:val="31"/>
          <w:w w:val="105"/>
          <w:sz w:val="13"/>
        </w:rPr>
        <w:t> </w:t>
      </w:r>
      <w:r>
        <w:rPr>
          <w:w w:val="105"/>
          <w:sz w:val="13"/>
        </w:rPr>
        <w:t>by</w:t>
      </w:r>
      <w:r>
        <w:rPr>
          <w:spacing w:val="32"/>
          <w:w w:val="105"/>
          <w:sz w:val="13"/>
        </w:rPr>
        <w:t> </w:t>
      </w:r>
      <w:r>
        <w:rPr>
          <w:w w:val="105"/>
          <w:sz w:val="13"/>
        </w:rPr>
        <w:t>Elsevier</w:t>
      </w:r>
      <w:r>
        <w:rPr>
          <w:spacing w:val="30"/>
          <w:w w:val="105"/>
          <w:sz w:val="13"/>
        </w:rPr>
        <w:t> </w:t>
      </w:r>
      <w:r>
        <w:rPr>
          <w:w w:val="105"/>
          <w:sz w:val="13"/>
        </w:rPr>
        <w:t>B.V.</w:t>
      </w:r>
      <w:r>
        <w:rPr>
          <w:spacing w:val="31"/>
          <w:w w:val="105"/>
          <w:sz w:val="13"/>
        </w:rPr>
        <w:t> </w:t>
      </w:r>
      <w:r>
        <w:rPr>
          <w:w w:val="105"/>
          <w:sz w:val="13"/>
        </w:rPr>
        <w:t>This</w:t>
      </w:r>
      <w:r>
        <w:rPr>
          <w:spacing w:val="31"/>
          <w:w w:val="105"/>
          <w:sz w:val="13"/>
        </w:rPr>
        <w:t> </w:t>
      </w:r>
      <w:r>
        <w:rPr>
          <w:w w:val="105"/>
          <w:sz w:val="13"/>
        </w:rPr>
        <w:t>is</w:t>
      </w:r>
      <w:r>
        <w:rPr>
          <w:spacing w:val="30"/>
          <w:w w:val="105"/>
          <w:sz w:val="13"/>
        </w:rPr>
        <w:t> </w:t>
      </w:r>
      <w:r>
        <w:rPr>
          <w:w w:val="105"/>
          <w:sz w:val="13"/>
        </w:rPr>
        <w:t>an</w:t>
      </w:r>
      <w:r>
        <w:rPr>
          <w:spacing w:val="31"/>
          <w:w w:val="105"/>
          <w:sz w:val="13"/>
        </w:rPr>
        <w:t> </w:t>
      </w:r>
      <w:r>
        <w:rPr>
          <w:w w:val="105"/>
          <w:sz w:val="13"/>
        </w:rPr>
        <w:t>open</w:t>
      </w:r>
      <w:r>
        <w:rPr>
          <w:spacing w:val="31"/>
          <w:w w:val="105"/>
          <w:sz w:val="13"/>
        </w:rPr>
        <w:t> </w:t>
      </w:r>
      <w:r>
        <w:rPr>
          <w:w w:val="105"/>
          <w:sz w:val="13"/>
        </w:rPr>
        <w:t>access</w:t>
      </w:r>
      <w:r>
        <w:rPr>
          <w:spacing w:val="31"/>
          <w:w w:val="105"/>
          <w:sz w:val="13"/>
        </w:rPr>
        <w:t> </w:t>
      </w:r>
      <w:r>
        <w:rPr>
          <w:w w:val="105"/>
          <w:sz w:val="13"/>
        </w:rPr>
        <w:t>article</w:t>
      </w:r>
      <w:r>
        <w:rPr>
          <w:spacing w:val="31"/>
          <w:w w:val="105"/>
          <w:sz w:val="13"/>
        </w:rPr>
        <w:t> </w:t>
      </w:r>
      <w:r>
        <w:rPr>
          <w:w w:val="105"/>
          <w:sz w:val="13"/>
        </w:rPr>
        <w:t>under</w:t>
      </w:r>
      <w:r>
        <w:rPr>
          <w:spacing w:val="30"/>
          <w:w w:val="105"/>
          <w:sz w:val="13"/>
        </w:rPr>
        <w:t> </w:t>
      </w:r>
      <w:r>
        <w:rPr>
          <w:w w:val="105"/>
          <w:sz w:val="13"/>
        </w:rPr>
        <w:t>the</w:t>
      </w:r>
      <w:r>
        <w:rPr>
          <w:spacing w:val="31"/>
          <w:w w:val="105"/>
          <w:sz w:val="13"/>
        </w:rPr>
        <w:t> </w:t>
      </w:r>
      <w:r>
        <w:rPr>
          <w:w w:val="105"/>
          <w:sz w:val="13"/>
        </w:rPr>
        <w:t>CC</w:t>
      </w:r>
      <w:r>
        <w:rPr>
          <w:spacing w:val="32"/>
          <w:w w:val="105"/>
          <w:sz w:val="13"/>
        </w:rPr>
        <w:t> </w:t>
      </w:r>
      <w:r>
        <w:rPr>
          <w:w w:val="105"/>
          <w:sz w:val="13"/>
        </w:rPr>
        <w:t>BY</w:t>
      </w:r>
      <w:r>
        <w:rPr>
          <w:spacing w:val="30"/>
          <w:w w:val="105"/>
          <w:sz w:val="13"/>
        </w:rPr>
        <w:t> </w:t>
      </w:r>
      <w:r>
        <w:rPr>
          <w:w w:val="105"/>
          <w:sz w:val="13"/>
        </w:rPr>
        <w:t>license</w:t>
      </w:r>
      <w:r>
        <w:rPr>
          <w:spacing w:val="31"/>
          <w:w w:val="105"/>
          <w:sz w:val="13"/>
        </w:rPr>
        <w:t> </w:t>
      </w:r>
      <w:r>
        <w:rPr>
          <w:spacing w:val="-2"/>
          <w:w w:val="105"/>
          <w:sz w:val="13"/>
        </w:rPr>
        <w:t>(</w:t>
      </w:r>
      <w:hyperlink r:id="rId12">
        <w:r>
          <w:rPr>
            <w:color w:val="007FAC"/>
            <w:spacing w:val="-2"/>
            <w:w w:val="105"/>
            <w:sz w:val="13"/>
          </w:rPr>
          <w:t>http://creativecommons.org/licenses/by/4.0/</w:t>
        </w:r>
      </w:hyperlink>
      <w:r>
        <w:rPr>
          <w:spacing w:val="-2"/>
          <w:w w:val="105"/>
          <w:sz w:val="13"/>
        </w:rPr>
        <w:t>).</w:t>
      </w:r>
    </w:p>
    <w:p>
      <w:pPr>
        <w:spacing w:after="0" w:line="184" w:lineRule="exact"/>
        <w:jc w:val="left"/>
        <w:rPr>
          <w:sz w:val="13"/>
        </w:rPr>
        <w:sectPr>
          <w:type w:val="continuous"/>
          <w:pgSz w:w="11910" w:h="15880"/>
          <w:pgMar w:top="600" w:bottom="280" w:left="708" w:right="708"/>
        </w:sectPr>
      </w:pPr>
    </w:p>
    <w:p>
      <w:pPr>
        <w:pStyle w:val="BodyText"/>
        <w:spacing w:before="16"/>
        <w:rPr>
          <w:sz w:val="16"/>
        </w:rPr>
      </w:pPr>
    </w:p>
    <w:p>
      <w:pPr>
        <w:spacing w:line="271" w:lineRule="auto" w:before="0"/>
        <w:ind w:left="44" w:right="0" w:firstLine="0"/>
        <w:jc w:val="both"/>
        <w:rPr>
          <w:sz w:val="16"/>
        </w:rPr>
      </w:pPr>
      <w:r>
        <w:rPr>
          <w:w w:val="110"/>
          <w:sz w:val="16"/>
        </w:rPr>
        <w:t>international</w:t>
      </w:r>
      <w:r>
        <w:rPr>
          <w:w w:val="110"/>
          <w:sz w:val="16"/>
        </w:rPr>
        <w:t> legal</w:t>
      </w:r>
      <w:r>
        <w:rPr>
          <w:w w:val="110"/>
          <w:sz w:val="16"/>
        </w:rPr>
        <w:t> frameworks</w:t>
      </w:r>
      <w:r>
        <w:rPr>
          <w:w w:val="110"/>
          <w:sz w:val="16"/>
        </w:rPr>
        <w:t> have</w:t>
      </w:r>
      <w:r>
        <w:rPr>
          <w:w w:val="110"/>
          <w:sz w:val="16"/>
        </w:rPr>
        <w:t> been</w:t>
      </w:r>
      <w:r>
        <w:rPr>
          <w:w w:val="110"/>
          <w:sz w:val="16"/>
        </w:rPr>
        <w:t> created</w:t>
      </w:r>
      <w:r>
        <w:rPr>
          <w:w w:val="110"/>
          <w:sz w:val="16"/>
        </w:rPr>
        <w:t> to</w:t>
      </w:r>
      <w:r>
        <w:rPr>
          <w:w w:val="110"/>
          <w:sz w:val="16"/>
        </w:rPr>
        <w:t> give</w:t>
      </w:r>
      <w:r>
        <w:rPr>
          <w:w w:val="110"/>
          <w:sz w:val="16"/>
        </w:rPr>
        <w:t> </w:t>
      </w:r>
      <w:r>
        <w:rPr>
          <w:w w:val="110"/>
          <w:sz w:val="16"/>
        </w:rPr>
        <w:t>some</w:t>
      </w:r>
      <w:r>
        <w:rPr>
          <w:spacing w:val="40"/>
          <w:w w:val="110"/>
          <w:sz w:val="16"/>
        </w:rPr>
        <w:t> </w:t>
      </w:r>
      <w:hyperlink w:history="true" w:anchor="_bookmark16">
        <w:r>
          <w:rPr>
            <w:w w:val="110"/>
            <w:sz w:val="16"/>
          </w:rPr>
          <w:t>broad</w:t>
        </w:r>
      </w:hyperlink>
      <w:r>
        <w:rPr>
          <w:w w:val="110"/>
          <w:sz w:val="16"/>
        </w:rPr>
        <w:t> guidance</w:t>
      </w:r>
      <w:r>
        <w:rPr>
          <w:w w:val="110"/>
          <w:sz w:val="16"/>
        </w:rPr>
        <w:t> on</w:t>
      </w:r>
      <w:r>
        <w:rPr>
          <w:w w:val="110"/>
          <w:sz w:val="16"/>
        </w:rPr>
        <w:t> what</w:t>
      </w:r>
      <w:r>
        <w:rPr>
          <w:w w:val="110"/>
          <w:sz w:val="16"/>
        </w:rPr>
        <w:t> is,</w:t>
      </w:r>
      <w:r>
        <w:rPr>
          <w:w w:val="110"/>
          <w:sz w:val="16"/>
        </w:rPr>
        <w:t> and</w:t>
      </w:r>
      <w:r>
        <w:rPr>
          <w:w w:val="110"/>
          <w:sz w:val="16"/>
        </w:rPr>
        <w:t> is</w:t>
      </w:r>
      <w:r>
        <w:rPr>
          <w:w w:val="110"/>
          <w:sz w:val="16"/>
        </w:rPr>
        <w:t> not,</w:t>
      </w:r>
      <w:r>
        <w:rPr>
          <w:w w:val="110"/>
          <w:sz w:val="16"/>
        </w:rPr>
        <w:t> acceptable</w:t>
      </w:r>
      <w:r>
        <w:rPr>
          <w:w w:val="110"/>
          <w:sz w:val="16"/>
        </w:rPr>
        <w:t> (</w:t>
      </w:r>
      <w:hyperlink w:history="true" w:anchor="_bookmark16">
        <w:r>
          <w:rPr>
            <w:color w:val="007FAC"/>
            <w:w w:val="110"/>
            <w:sz w:val="16"/>
          </w:rPr>
          <w:t>European</w:t>
        </w:r>
      </w:hyperlink>
      <w:r>
        <w:rPr>
          <w:color w:val="007FAC"/>
          <w:spacing w:val="40"/>
          <w:w w:val="110"/>
          <w:sz w:val="16"/>
        </w:rPr>
        <w:t> </w:t>
      </w:r>
      <w:hyperlink w:history="true" w:anchor="_bookmark16">
        <w:r>
          <w:rPr>
            <w:color w:val="007FAC"/>
            <w:w w:val="110"/>
            <w:sz w:val="16"/>
          </w:rPr>
          <w:t>Commission</w:t>
        </w:r>
      </w:hyperlink>
      <w:r>
        <w:rPr>
          <w:w w:val="110"/>
          <w:sz w:val="16"/>
        </w:rPr>
        <w:t>,</w:t>
      </w:r>
      <w:r>
        <w:rPr>
          <w:w w:val="110"/>
          <w:sz w:val="16"/>
        </w:rPr>
        <w:t> </w:t>
      </w:r>
      <w:hyperlink w:history="true" w:anchor="_bookmark16">
        <w:r>
          <w:rPr>
            <w:color w:val="007FAC"/>
            <w:w w:val="110"/>
            <w:sz w:val="16"/>
          </w:rPr>
          <w:t>2021</w:t>
        </w:r>
      </w:hyperlink>
      <w:r>
        <w:rPr>
          <w:w w:val="110"/>
          <w:sz w:val="16"/>
        </w:rPr>
        <w:t>).</w:t>
      </w:r>
    </w:p>
    <w:p>
      <w:pPr>
        <w:spacing w:line="271" w:lineRule="auto" w:before="0"/>
        <w:ind w:left="44" w:right="0" w:firstLine="239"/>
        <w:jc w:val="both"/>
        <w:rPr>
          <w:sz w:val="16"/>
        </w:rPr>
      </w:pPr>
      <w:r>
        <w:rPr>
          <w:w w:val="110"/>
          <w:sz w:val="16"/>
        </w:rPr>
        <w:t>Fintech</w:t>
      </w:r>
      <w:r>
        <w:rPr>
          <w:w w:val="110"/>
          <w:sz w:val="16"/>
        </w:rPr>
        <w:t> and</w:t>
      </w:r>
      <w:r>
        <w:rPr>
          <w:w w:val="110"/>
          <w:sz w:val="16"/>
        </w:rPr>
        <w:t> Insurtech,</w:t>
      </w:r>
      <w:r>
        <w:rPr>
          <w:w w:val="110"/>
          <w:sz w:val="16"/>
        </w:rPr>
        <w:t> powered</w:t>
      </w:r>
      <w:r>
        <w:rPr>
          <w:w w:val="110"/>
          <w:sz w:val="16"/>
        </w:rPr>
        <w:t> by</w:t>
      </w:r>
      <w:r>
        <w:rPr>
          <w:w w:val="110"/>
          <w:sz w:val="16"/>
        </w:rPr>
        <w:t> AI,</w:t>
      </w:r>
      <w:r>
        <w:rPr>
          <w:w w:val="110"/>
          <w:sz w:val="16"/>
        </w:rPr>
        <w:t> are</w:t>
      </w:r>
      <w:r>
        <w:rPr>
          <w:w w:val="110"/>
          <w:sz w:val="16"/>
        </w:rPr>
        <w:t> another</w:t>
      </w:r>
      <w:r>
        <w:rPr>
          <w:w w:val="110"/>
          <w:sz w:val="16"/>
        </w:rPr>
        <w:t> </w:t>
      </w:r>
      <w:r>
        <w:rPr>
          <w:w w:val="110"/>
          <w:sz w:val="16"/>
        </w:rPr>
        <w:t>transfor-</w:t>
      </w:r>
      <w:r>
        <w:rPr>
          <w:spacing w:val="40"/>
          <w:w w:val="110"/>
          <w:sz w:val="16"/>
        </w:rPr>
        <w:t> </w:t>
      </w:r>
      <w:r>
        <w:rPr>
          <w:w w:val="110"/>
          <w:sz w:val="16"/>
        </w:rPr>
        <w:t>mative</w:t>
      </w:r>
      <w:r>
        <w:rPr>
          <w:spacing w:val="40"/>
          <w:w w:val="110"/>
          <w:sz w:val="16"/>
        </w:rPr>
        <w:t> </w:t>
      </w:r>
      <w:r>
        <w:rPr>
          <w:w w:val="110"/>
          <w:sz w:val="16"/>
        </w:rPr>
        <w:t>phenomenon</w:t>
      </w:r>
      <w:r>
        <w:rPr>
          <w:spacing w:val="40"/>
          <w:w w:val="110"/>
          <w:sz w:val="16"/>
        </w:rPr>
        <w:t> </w:t>
      </w:r>
      <w:r>
        <w:rPr>
          <w:w w:val="110"/>
          <w:sz w:val="16"/>
        </w:rPr>
        <w:t>where</w:t>
      </w:r>
      <w:r>
        <w:rPr>
          <w:spacing w:val="40"/>
          <w:w w:val="110"/>
          <w:sz w:val="16"/>
        </w:rPr>
        <w:t> </w:t>
      </w:r>
      <w:r>
        <w:rPr>
          <w:w w:val="110"/>
          <w:sz w:val="16"/>
        </w:rPr>
        <w:t>concern</w:t>
      </w:r>
      <w:r>
        <w:rPr>
          <w:spacing w:val="40"/>
          <w:w w:val="110"/>
          <w:sz w:val="16"/>
        </w:rPr>
        <w:t> </w:t>
      </w:r>
      <w:r>
        <w:rPr>
          <w:w w:val="110"/>
          <w:sz w:val="16"/>
        </w:rPr>
        <w:t>about</w:t>
      </w:r>
      <w:r>
        <w:rPr>
          <w:spacing w:val="40"/>
          <w:w w:val="110"/>
          <w:sz w:val="16"/>
        </w:rPr>
        <w:t> </w:t>
      </w:r>
      <w:r>
        <w:rPr>
          <w:w w:val="110"/>
          <w:sz w:val="16"/>
        </w:rPr>
        <w:t>trust</w:t>
      </w:r>
      <w:r>
        <w:rPr>
          <w:spacing w:val="40"/>
          <w:w w:val="110"/>
          <w:sz w:val="16"/>
        </w:rPr>
        <w:t> </w:t>
      </w:r>
      <w:r>
        <w:rPr>
          <w:w w:val="110"/>
          <w:sz w:val="16"/>
        </w:rPr>
        <w:t>is</w:t>
      </w:r>
      <w:r>
        <w:rPr>
          <w:spacing w:val="40"/>
          <w:w w:val="110"/>
          <w:sz w:val="16"/>
        </w:rPr>
        <w:t> </w:t>
      </w:r>
      <w:r>
        <w:rPr>
          <w:w w:val="110"/>
          <w:sz w:val="16"/>
        </w:rPr>
        <w:t>important</w:t>
      </w:r>
      <w:r>
        <w:rPr>
          <w:spacing w:val="40"/>
          <w:w w:val="110"/>
          <w:sz w:val="16"/>
        </w:rPr>
        <w:t> </w:t>
      </w:r>
      <w:r>
        <w:rPr>
          <w:w w:val="110"/>
          <w:sz w:val="16"/>
        </w:rPr>
        <w:t>and</w:t>
      </w:r>
      <w:r>
        <w:rPr>
          <w:w w:val="110"/>
          <w:sz w:val="16"/>
        </w:rPr>
        <w:t> is</w:t>
      </w:r>
      <w:r>
        <w:rPr>
          <w:w w:val="110"/>
          <w:sz w:val="16"/>
        </w:rPr>
        <w:t> influencing</w:t>
      </w:r>
      <w:r>
        <w:rPr>
          <w:w w:val="110"/>
          <w:sz w:val="16"/>
        </w:rPr>
        <w:t> adoption.</w:t>
      </w:r>
      <w:r>
        <w:rPr>
          <w:w w:val="110"/>
          <w:sz w:val="16"/>
        </w:rPr>
        <w:t> Many</w:t>
      </w:r>
      <w:r>
        <w:rPr>
          <w:w w:val="110"/>
          <w:sz w:val="16"/>
        </w:rPr>
        <w:t> Fintech</w:t>
      </w:r>
      <w:r>
        <w:rPr>
          <w:w w:val="110"/>
          <w:sz w:val="16"/>
        </w:rPr>
        <w:t> and</w:t>
      </w:r>
      <w:r>
        <w:rPr>
          <w:w w:val="110"/>
          <w:sz w:val="16"/>
        </w:rPr>
        <w:t> Insurtech</w:t>
      </w:r>
      <w:r>
        <w:rPr>
          <w:w w:val="110"/>
          <w:sz w:val="16"/>
        </w:rPr>
        <w:t> com-</w:t>
      </w:r>
      <w:r>
        <w:rPr>
          <w:spacing w:val="40"/>
          <w:w w:val="110"/>
          <w:sz w:val="16"/>
        </w:rPr>
        <w:t> </w:t>
      </w:r>
      <w:r>
        <w:rPr>
          <w:w w:val="110"/>
          <w:sz w:val="16"/>
        </w:rPr>
        <w:t>panies</w:t>
      </w:r>
      <w:r>
        <w:rPr>
          <w:w w:val="110"/>
          <w:sz w:val="16"/>
        </w:rPr>
        <w:t> are</w:t>
      </w:r>
      <w:r>
        <w:rPr>
          <w:w w:val="110"/>
          <w:sz w:val="16"/>
        </w:rPr>
        <w:t> startups,</w:t>
      </w:r>
      <w:r>
        <w:rPr>
          <w:w w:val="110"/>
          <w:sz w:val="16"/>
        </w:rPr>
        <w:t> while</w:t>
      </w:r>
      <w:r>
        <w:rPr>
          <w:w w:val="110"/>
          <w:sz w:val="16"/>
        </w:rPr>
        <w:t> incumbents</w:t>
      </w:r>
      <w:r>
        <w:rPr>
          <w:w w:val="110"/>
          <w:sz w:val="16"/>
        </w:rPr>
        <w:t> in</w:t>
      </w:r>
      <w:r>
        <w:rPr>
          <w:w w:val="110"/>
          <w:sz w:val="16"/>
        </w:rPr>
        <w:t> finance</w:t>
      </w:r>
      <w:r>
        <w:rPr>
          <w:w w:val="110"/>
          <w:sz w:val="16"/>
        </w:rPr>
        <w:t> and</w:t>
      </w:r>
      <w:r>
        <w:rPr>
          <w:w w:val="110"/>
          <w:sz w:val="16"/>
        </w:rPr>
        <w:t> insurance</w:t>
      </w:r>
      <w:r>
        <w:rPr>
          <w:spacing w:val="40"/>
          <w:w w:val="110"/>
          <w:sz w:val="16"/>
        </w:rPr>
        <w:t> </w:t>
      </w:r>
      <w:r>
        <w:rPr>
          <w:w w:val="110"/>
          <w:sz w:val="16"/>
        </w:rPr>
        <w:t>may change beyond recognition. For example, chatbots or virtual</w:t>
      </w:r>
      <w:r>
        <w:rPr>
          <w:spacing w:val="40"/>
          <w:w w:val="110"/>
          <w:sz w:val="16"/>
        </w:rPr>
        <w:t> </w:t>
      </w:r>
      <w:r>
        <w:rPr>
          <w:w w:val="110"/>
          <w:sz w:val="16"/>
        </w:rPr>
        <w:t>assistants that utilize AI are widely used to interact with the per-</w:t>
      </w:r>
      <w:r>
        <w:rPr>
          <w:spacing w:val="40"/>
          <w:w w:val="110"/>
          <w:sz w:val="16"/>
        </w:rPr>
        <w:t> </w:t>
      </w:r>
      <w:hyperlink w:history="true" w:anchor="_bookmark44">
        <w:r>
          <w:rPr>
            <w:w w:val="110"/>
            <w:sz w:val="16"/>
          </w:rPr>
          <w:t>son</w:t>
        </w:r>
      </w:hyperlink>
      <w:r>
        <w:rPr>
          <w:spacing w:val="27"/>
          <w:w w:val="110"/>
          <w:sz w:val="16"/>
        </w:rPr>
        <w:t> </w:t>
      </w:r>
      <w:r>
        <w:rPr>
          <w:w w:val="110"/>
          <w:sz w:val="16"/>
        </w:rPr>
        <w:t>purchasing</w:t>
      </w:r>
      <w:r>
        <w:rPr>
          <w:spacing w:val="27"/>
          <w:w w:val="110"/>
          <w:sz w:val="16"/>
        </w:rPr>
        <w:t> </w:t>
      </w:r>
      <w:r>
        <w:rPr>
          <w:w w:val="110"/>
          <w:sz w:val="16"/>
        </w:rPr>
        <w:t>insurance</w:t>
      </w:r>
      <w:r>
        <w:rPr>
          <w:spacing w:val="27"/>
          <w:w w:val="110"/>
          <w:sz w:val="16"/>
        </w:rPr>
        <w:t> </w:t>
      </w:r>
      <w:r>
        <w:rPr>
          <w:w w:val="110"/>
          <w:sz w:val="16"/>
        </w:rPr>
        <w:t>or</w:t>
      </w:r>
      <w:r>
        <w:rPr>
          <w:spacing w:val="27"/>
          <w:w w:val="110"/>
          <w:sz w:val="16"/>
        </w:rPr>
        <w:t> </w:t>
      </w:r>
      <w:r>
        <w:rPr>
          <w:w w:val="110"/>
          <w:sz w:val="16"/>
        </w:rPr>
        <w:t>making</w:t>
      </w:r>
      <w:r>
        <w:rPr>
          <w:spacing w:val="27"/>
          <w:w w:val="110"/>
          <w:sz w:val="16"/>
        </w:rPr>
        <w:t> </w:t>
      </w:r>
      <w:r>
        <w:rPr>
          <w:w w:val="110"/>
          <w:sz w:val="16"/>
        </w:rPr>
        <w:t>an</w:t>
      </w:r>
      <w:r>
        <w:rPr>
          <w:spacing w:val="27"/>
          <w:w w:val="110"/>
          <w:sz w:val="16"/>
        </w:rPr>
        <w:t> </w:t>
      </w:r>
      <w:r>
        <w:rPr>
          <w:w w:val="110"/>
          <w:sz w:val="16"/>
        </w:rPr>
        <w:t>insurance</w:t>
      </w:r>
      <w:r>
        <w:rPr>
          <w:spacing w:val="27"/>
          <w:w w:val="110"/>
          <w:sz w:val="16"/>
        </w:rPr>
        <w:t> </w:t>
      </w:r>
      <w:r>
        <w:rPr>
          <w:w w:val="110"/>
          <w:sz w:val="16"/>
        </w:rPr>
        <w:t>claim</w:t>
      </w:r>
      <w:r>
        <w:rPr>
          <w:spacing w:val="27"/>
          <w:w w:val="110"/>
          <w:sz w:val="16"/>
        </w:rPr>
        <w:t> </w:t>
      </w:r>
      <w:r>
        <w:rPr>
          <w:w w:val="110"/>
          <w:sz w:val="16"/>
        </w:rPr>
        <w:t>(</w:t>
      </w:r>
      <w:hyperlink w:history="true" w:anchor="_bookmark44">
        <w:r>
          <w:rPr>
            <w:color w:val="007FAC"/>
            <w:w w:val="110"/>
            <w:sz w:val="16"/>
          </w:rPr>
          <w:t>Zarifis</w:t>
        </w:r>
      </w:hyperlink>
      <w:r>
        <w:rPr>
          <w:color w:val="007FAC"/>
          <w:spacing w:val="40"/>
          <w:w w:val="110"/>
          <w:sz w:val="16"/>
        </w:rPr>
        <w:t> </w:t>
      </w:r>
      <w:hyperlink w:history="true" w:anchor="_bookmark44">
        <w:r>
          <w:rPr>
            <w:color w:val="007FAC"/>
            <w:w w:val="110"/>
            <w:sz w:val="16"/>
          </w:rPr>
          <w:t>et</w:t>
        </w:r>
        <w:r>
          <w:rPr>
            <w:color w:val="007FAC"/>
            <w:w w:val="110"/>
            <w:sz w:val="16"/>
          </w:rPr>
          <w:t> al.</w:t>
        </w:r>
      </w:hyperlink>
      <w:r>
        <w:rPr>
          <w:w w:val="110"/>
          <w:sz w:val="16"/>
        </w:rPr>
        <w:t>,</w:t>
      </w:r>
      <w:r>
        <w:rPr>
          <w:w w:val="110"/>
          <w:sz w:val="16"/>
        </w:rPr>
        <w:t> </w:t>
      </w:r>
      <w:hyperlink w:history="true" w:anchor="_bookmark44">
        <w:r>
          <w:rPr>
            <w:color w:val="007FAC"/>
            <w:w w:val="110"/>
            <w:sz w:val="16"/>
          </w:rPr>
          <w:t>2021</w:t>
        </w:r>
      </w:hyperlink>
      <w:r>
        <w:rPr>
          <w:w w:val="110"/>
          <w:sz w:val="16"/>
        </w:rPr>
        <w:t>).</w:t>
      </w:r>
      <w:r>
        <w:rPr>
          <w:w w:val="110"/>
          <w:sz w:val="16"/>
        </w:rPr>
        <w:t> From</w:t>
      </w:r>
      <w:r>
        <w:rPr>
          <w:w w:val="110"/>
          <w:sz w:val="16"/>
        </w:rPr>
        <w:t> the</w:t>
      </w:r>
      <w:r>
        <w:rPr>
          <w:w w:val="110"/>
          <w:sz w:val="16"/>
        </w:rPr>
        <w:t> consumer’s</w:t>
      </w:r>
      <w:r>
        <w:rPr>
          <w:w w:val="110"/>
          <w:sz w:val="16"/>
        </w:rPr>
        <w:t> perspective</w:t>
      </w:r>
      <w:r>
        <w:rPr>
          <w:w w:val="110"/>
          <w:sz w:val="16"/>
        </w:rPr>
        <w:t> there</w:t>
      </w:r>
      <w:r>
        <w:rPr>
          <w:w w:val="110"/>
          <w:sz w:val="16"/>
        </w:rPr>
        <w:t> are</w:t>
      </w:r>
      <w:r>
        <w:rPr>
          <w:w w:val="110"/>
          <w:sz w:val="16"/>
        </w:rPr>
        <w:t> some</w:t>
      </w:r>
      <w:r>
        <w:rPr>
          <w:spacing w:val="40"/>
          <w:w w:val="110"/>
          <w:sz w:val="16"/>
        </w:rPr>
        <w:t> </w:t>
      </w:r>
      <w:r>
        <w:rPr>
          <w:w w:val="110"/>
          <w:sz w:val="16"/>
        </w:rPr>
        <w:t>concerns.</w:t>
      </w:r>
      <w:r>
        <w:rPr>
          <w:w w:val="110"/>
          <w:sz w:val="16"/>
        </w:rPr>
        <w:t> It</w:t>
      </w:r>
      <w:r>
        <w:rPr>
          <w:w w:val="110"/>
          <w:sz w:val="16"/>
        </w:rPr>
        <w:t> is</w:t>
      </w:r>
      <w:r>
        <w:rPr>
          <w:w w:val="110"/>
          <w:sz w:val="16"/>
        </w:rPr>
        <w:t> unclear</w:t>
      </w:r>
      <w:r>
        <w:rPr>
          <w:w w:val="110"/>
          <w:sz w:val="16"/>
        </w:rPr>
        <w:t> if</w:t>
      </w:r>
      <w:r>
        <w:rPr>
          <w:w w:val="110"/>
          <w:sz w:val="16"/>
        </w:rPr>
        <w:t> these</w:t>
      </w:r>
      <w:r>
        <w:rPr>
          <w:w w:val="110"/>
          <w:sz w:val="16"/>
        </w:rPr>
        <w:t> AI</w:t>
      </w:r>
      <w:r>
        <w:rPr>
          <w:w w:val="110"/>
          <w:sz w:val="16"/>
        </w:rPr>
        <w:t> powered</w:t>
      </w:r>
      <w:r>
        <w:rPr>
          <w:w w:val="110"/>
          <w:sz w:val="16"/>
        </w:rPr>
        <w:t> systems</w:t>
      </w:r>
      <w:r>
        <w:rPr>
          <w:w w:val="110"/>
          <w:sz w:val="16"/>
        </w:rPr>
        <w:t> are</w:t>
      </w:r>
      <w:r>
        <w:rPr>
          <w:w w:val="110"/>
          <w:sz w:val="16"/>
        </w:rPr>
        <w:t> trusted,</w:t>
      </w:r>
      <w:r>
        <w:rPr>
          <w:spacing w:val="80"/>
          <w:w w:val="110"/>
          <w:sz w:val="16"/>
        </w:rPr>
        <w:t> </w:t>
      </w:r>
      <w:r>
        <w:rPr>
          <w:w w:val="110"/>
          <w:sz w:val="16"/>
        </w:rPr>
        <w:t>and</w:t>
      </w:r>
      <w:r>
        <w:rPr>
          <w:w w:val="110"/>
          <w:sz w:val="16"/>
        </w:rPr>
        <w:t> how</w:t>
      </w:r>
      <w:r>
        <w:rPr>
          <w:w w:val="110"/>
          <w:sz w:val="16"/>
        </w:rPr>
        <w:t> many</w:t>
      </w:r>
      <w:r>
        <w:rPr>
          <w:w w:val="110"/>
          <w:sz w:val="16"/>
        </w:rPr>
        <w:t> interactions</w:t>
      </w:r>
      <w:r>
        <w:rPr>
          <w:w w:val="110"/>
          <w:sz w:val="16"/>
        </w:rPr>
        <w:t> with</w:t>
      </w:r>
      <w:r>
        <w:rPr>
          <w:w w:val="110"/>
          <w:sz w:val="16"/>
        </w:rPr>
        <w:t> the</w:t>
      </w:r>
      <w:r>
        <w:rPr>
          <w:w w:val="110"/>
          <w:sz w:val="16"/>
        </w:rPr>
        <w:t> consumer</w:t>
      </w:r>
      <w:r>
        <w:rPr>
          <w:w w:val="110"/>
          <w:sz w:val="16"/>
        </w:rPr>
        <w:t> they</w:t>
      </w:r>
      <w:r>
        <w:rPr>
          <w:w w:val="110"/>
          <w:sz w:val="16"/>
        </w:rPr>
        <w:t> can</w:t>
      </w:r>
      <w:r>
        <w:rPr>
          <w:w w:val="110"/>
          <w:sz w:val="16"/>
        </w:rPr>
        <w:t> replace.</w:t>
      </w:r>
      <w:r>
        <w:rPr>
          <w:spacing w:val="40"/>
          <w:w w:val="110"/>
          <w:sz w:val="16"/>
        </w:rPr>
        <w:t> </w:t>
      </w:r>
      <w:r>
        <w:rPr>
          <w:w w:val="110"/>
          <w:sz w:val="16"/>
        </w:rPr>
        <w:t>Anecdotal</w:t>
      </w:r>
      <w:r>
        <w:rPr>
          <w:w w:val="110"/>
          <w:sz w:val="16"/>
        </w:rPr>
        <w:t> evidence</w:t>
      </w:r>
      <w:r>
        <w:rPr>
          <w:w w:val="110"/>
          <w:sz w:val="16"/>
        </w:rPr>
        <w:t> of</w:t>
      </w:r>
      <w:r>
        <w:rPr>
          <w:w w:val="110"/>
          <w:sz w:val="16"/>
        </w:rPr>
        <w:t> this</w:t>
      </w:r>
      <w:r>
        <w:rPr>
          <w:w w:val="110"/>
          <w:sz w:val="16"/>
        </w:rPr>
        <w:t> pushback</w:t>
      </w:r>
      <w:r>
        <w:rPr>
          <w:w w:val="110"/>
          <w:sz w:val="16"/>
        </w:rPr>
        <w:t> by</w:t>
      </w:r>
      <w:r>
        <w:rPr>
          <w:w w:val="110"/>
          <w:sz w:val="16"/>
        </w:rPr>
        <w:t> some</w:t>
      </w:r>
      <w:r>
        <w:rPr>
          <w:w w:val="110"/>
          <w:sz w:val="16"/>
        </w:rPr>
        <w:t> consumers</w:t>
      </w:r>
      <w:r>
        <w:rPr>
          <w:w w:val="110"/>
          <w:sz w:val="16"/>
        </w:rPr>
        <w:t> are</w:t>
      </w:r>
      <w:r>
        <w:rPr>
          <w:w w:val="110"/>
          <w:sz w:val="16"/>
        </w:rPr>
        <w:t> the</w:t>
      </w:r>
      <w:r>
        <w:rPr>
          <w:spacing w:val="40"/>
          <w:w w:val="110"/>
          <w:sz w:val="16"/>
        </w:rPr>
        <w:t> </w:t>
      </w:r>
      <w:r>
        <w:rPr>
          <w:w w:val="110"/>
          <w:sz w:val="16"/>
        </w:rPr>
        <w:t>many</w:t>
      </w:r>
      <w:r>
        <w:rPr>
          <w:w w:val="110"/>
          <w:sz w:val="16"/>
        </w:rPr>
        <w:t> adverts</w:t>
      </w:r>
      <w:r>
        <w:rPr>
          <w:w w:val="110"/>
          <w:sz w:val="16"/>
        </w:rPr>
        <w:t> that</w:t>
      </w:r>
      <w:r>
        <w:rPr>
          <w:w w:val="110"/>
          <w:sz w:val="16"/>
        </w:rPr>
        <w:t> emphasize</w:t>
      </w:r>
      <w:r>
        <w:rPr>
          <w:w w:val="110"/>
          <w:sz w:val="16"/>
        </w:rPr>
        <w:t> that</w:t>
      </w:r>
      <w:r>
        <w:rPr>
          <w:w w:val="110"/>
          <w:sz w:val="16"/>
        </w:rPr>
        <w:t> their</w:t>
      </w:r>
      <w:r>
        <w:rPr>
          <w:w w:val="110"/>
          <w:sz w:val="16"/>
        </w:rPr>
        <w:t> company</w:t>
      </w:r>
      <w:r>
        <w:rPr>
          <w:w w:val="110"/>
          <w:sz w:val="16"/>
        </w:rPr>
        <w:t> will</w:t>
      </w:r>
      <w:r>
        <w:rPr>
          <w:w w:val="110"/>
          <w:sz w:val="16"/>
        </w:rPr>
        <w:t> not</w:t>
      </w:r>
      <w:r>
        <w:rPr>
          <w:w w:val="110"/>
          <w:sz w:val="16"/>
        </w:rPr>
        <w:t> force</w:t>
      </w:r>
      <w:r>
        <w:rPr>
          <w:spacing w:val="40"/>
          <w:w w:val="110"/>
          <w:sz w:val="16"/>
        </w:rPr>
        <w:t> </w:t>
      </w:r>
      <w:r>
        <w:rPr>
          <w:w w:val="110"/>
          <w:sz w:val="16"/>
        </w:rPr>
        <w:t>you</w:t>
      </w:r>
      <w:r>
        <w:rPr>
          <w:w w:val="110"/>
          <w:sz w:val="16"/>
        </w:rPr>
        <w:t> to</w:t>
      </w:r>
      <w:r>
        <w:rPr>
          <w:w w:val="110"/>
          <w:sz w:val="16"/>
        </w:rPr>
        <w:t> communicate</w:t>
      </w:r>
      <w:r>
        <w:rPr>
          <w:w w:val="110"/>
          <w:sz w:val="16"/>
        </w:rPr>
        <w:t> with</w:t>
      </w:r>
      <w:r>
        <w:rPr>
          <w:w w:val="110"/>
          <w:sz w:val="16"/>
        </w:rPr>
        <w:t> AI</w:t>
      </w:r>
      <w:r>
        <w:rPr>
          <w:w w:val="110"/>
          <w:sz w:val="16"/>
        </w:rPr>
        <w:t> and</w:t>
      </w:r>
      <w:r>
        <w:rPr>
          <w:w w:val="110"/>
          <w:sz w:val="16"/>
        </w:rPr>
        <w:t> will</w:t>
      </w:r>
      <w:r>
        <w:rPr>
          <w:w w:val="110"/>
          <w:sz w:val="16"/>
        </w:rPr>
        <w:t> provide</w:t>
      </w:r>
      <w:r>
        <w:rPr>
          <w:w w:val="110"/>
          <w:sz w:val="16"/>
        </w:rPr>
        <w:t> a</w:t>
      </w:r>
      <w:r>
        <w:rPr>
          <w:w w:val="110"/>
          <w:sz w:val="16"/>
        </w:rPr>
        <w:t> real</w:t>
      </w:r>
      <w:r>
        <w:rPr>
          <w:w w:val="110"/>
          <w:sz w:val="16"/>
        </w:rPr>
        <w:t> person</w:t>
      </w:r>
      <w:r>
        <w:rPr>
          <w:w w:val="110"/>
          <w:sz w:val="16"/>
        </w:rPr>
        <w:t> to</w:t>
      </w:r>
      <w:r>
        <w:rPr>
          <w:spacing w:val="40"/>
          <w:w w:val="110"/>
          <w:sz w:val="16"/>
        </w:rPr>
        <w:t> </w:t>
      </w:r>
      <w:r>
        <w:rPr>
          <w:w w:val="110"/>
          <w:sz w:val="16"/>
        </w:rPr>
        <w:t>communicate</w:t>
      </w:r>
      <w:r>
        <w:rPr>
          <w:w w:val="110"/>
          <w:sz w:val="16"/>
        </w:rPr>
        <w:t> with.</w:t>
      </w:r>
      <w:r>
        <w:rPr>
          <w:w w:val="110"/>
          <w:sz w:val="16"/>
        </w:rPr>
        <w:t> Even</w:t>
      </w:r>
      <w:r>
        <w:rPr>
          <w:w w:val="110"/>
          <w:sz w:val="16"/>
        </w:rPr>
        <w:t> pioneers</w:t>
      </w:r>
      <w:r>
        <w:rPr>
          <w:w w:val="110"/>
          <w:sz w:val="16"/>
        </w:rPr>
        <w:t> of</w:t>
      </w:r>
      <w:r>
        <w:rPr>
          <w:w w:val="110"/>
          <w:sz w:val="16"/>
        </w:rPr>
        <w:t> AI</w:t>
      </w:r>
      <w:r>
        <w:rPr>
          <w:w w:val="110"/>
          <w:sz w:val="16"/>
        </w:rPr>
        <w:t> like</w:t>
      </w:r>
      <w:r>
        <w:rPr>
          <w:w w:val="110"/>
          <w:sz w:val="16"/>
        </w:rPr>
        <w:t> Google</w:t>
      </w:r>
      <w:r>
        <w:rPr>
          <w:w w:val="110"/>
          <w:sz w:val="16"/>
        </w:rPr>
        <w:t> are</w:t>
      </w:r>
      <w:r>
        <w:rPr>
          <w:w w:val="110"/>
          <w:sz w:val="16"/>
        </w:rPr>
        <w:t> offering</w:t>
      </w:r>
      <w:r>
        <w:rPr>
          <w:spacing w:val="40"/>
          <w:w w:val="110"/>
          <w:sz w:val="16"/>
        </w:rPr>
        <w:t> </w:t>
      </w:r>
      <w:r>
        <w:rPr>
          <w:w w:val="110"/>
          <w:sz w:val="16"/>
        </w:rPr>
        <w:t>more opportunities to talk to a real person, seemingly hedging</w:t>
      </w:r>
      <w:r>
        <w:rPr>
          <w:spacing w:val="40"/>
          <w:w w:val="110"/>
          <w:sz w:val="16"/>
        </w:rPr>
        <w:t> </w:t>
      </w:r>
      <w:r>
        <w:rPr>
          <w:w w:val="110"/>
          <w:sz w:val="16"/>
        </w:rPr>
        <w:t>their bets (</w:t>
      </w:r>
      <w:hyperlink w:history="true" w:anchor="_bookmark23">
        <w:r>
          <w:rPr>
            <w:color w:val="007FAC"/>
            <w:w w:val="110"/>
            <w:sz w:val="16"/>
          </w:rPr>
          <w:t>Johnson</w:t>
        </w:r>
      </w:hyperlink>
      <w:r>
        <w:rPr>
          <w:w w:val="110"/>
          <w:sz w:val="16"/>
        </w:rPr>
        <w:t>, </w:t>
      </w:r>
      <w:hyperlink w:history="true" w:anchor="_bookmark23">
        <w:r>
          <w:rPr>
            <w:color w:val="007FAC"/>
            <w:w w:val="110"/>
            <w:sz w:val="16"/>
          </w:rPr>
          <w:t>2017</w:t>
        </w:r>
      </w:hyperlink>
      <w:r>
        <w:rPr>
          <w:w w:val="110"/>
          <w:sz w:val="16"/>
        </w:rPr>
        <w:t>). Current literature does not sufficiently</w:t>
      </w:r>
      <w:r>
        <w:rPr>
          <w:spacing w:val="40"/>
          <w:w w:val="110"/>
          <w:sz w:val="16"/>
        </w:rPr>
        <w:t> </w:t>
      </w:r>
      <w:r>
        <w:rPr>
          <w:w w:val="110"/>
          <w:sz w:val="16"/>
        </w:rPr>
        <w:t>address trust in Fintech and Insurtech, and if they are sufficiently</w:t>
      </w:r>
      <w:r>
        <w:rPr>
          <w:spacing w:val="40"/>
          <w:w w:val="110"/>
          <w:sz w:val="16"/>
        </w:rPr>
        <w:t> </w:t>
      </w:r>
      <w:r>
        <w:rPr>
          <w:w w:val="110"/>
          <w:sz w:val="16"/>
        </w:rPr>
        <w:t>similar</w:t>
      </w:r>
      <w:r>
        <w:rPr>
          <w:w w:val="110"/>
          <w:sz w:val="16"/>
        </w:rPr>
        <w:t> to</w:t>
      </w:r>
      <w:r>
        <w:rPr>
          <w:w w:val="110"/>
          <w:sz w:val="16"/>
        </w:rPr>
        <w:t> be</w:t>
      </w:r>
      <w:r>
        <w:rPr>
          <w:w w:val="110"/>
          <w:sz w:val="16"/>
        </w:rPr>
        <w:t> covered</w:t>
      </w:r>
      <w:r>
        <w:rPr>
          <w:w w:val="110"/>
          <w:sz w:val="16"/>
        </w:rPr>
        <w:t> with</w:t>
      </w:r>
      <w:r>
        <w:rPr>
          <w:w w:val="110"/>
          <w:sz w:val="16"/>
        </w:rPr>
        <w:t> one</w:t>
      </w:r>
      <w:r>
        <w:rPr>
          <w:w w:val="110"/>
          <w:sz w:val="16"/>
        </w:rPr>
        <w:t> model.</w:t>
      </w:r>
      <w:r>
        <w:rPr>
          <w:w w:val="110"/>
          <w:sz w:val="16"/>
        </w:rPr>
        <w:t> Therefore,</w:t>
      </w:r>
      <w:r>
        <w:rPr>
          <w:w w:val="110"/>
          <w:sz w:val="16"/>
        </w:rPr>
        <w:t> the</w:t>
      </w:r>
      <w:r>
        <w:rPr>
          <w:w w:val="110"/>
          <w:sz w:val="16"/>
        </w:rPr>
        <w:t> research</w:t>
      </w:r>
      <w:r>
        <w:rPr>
          <w:spacing w:val="40"/>
          <w:w w:val="110"/>
          <w:sz w:val="16"/>
        </w:rPr>
        <w:t> </w:t>
      </w:r>
      <w:r>
        <w:rPr>
          <w:w w:val="110"/>
          <w:sz w:val="16"/>
        </w:rPr>
        <w:t>questions</w:t>
      </w:r>
      <w:r>
        <w:rPr>
          <w:w w:val="110"/>
          <w:sz w:val="16"/>
        </w:rPr>
        <w:t> are:</w:t>
      </w:r>
    </w:p>
    <w:p>
      <w:pPr>
        <w:spacing w:line="271" w:lineRule="auto" w:before="2"/>
        <w:ind w:left="283" w:right="1393" w:firstLine="0"/>
        <w:jc w:val="both"/>
        <w:rPr>
          <w:sz w:val="16"/>
        </w:rPr>
      </w:pPr>
      <w:r>
        <w:rPr>
          <w:w w:val="110"/>
          <w:sz w:val="16"/>
        </w:rPr>
        <w:t>RQ1:</w:t>
      </w:r>
      <w:r>
        <w:rPr>
          <w:w w:val="110"/>
          <w:sz w:val="16"/>
        </w:rPr>
        <w:t> What</w:t>
      </w:r>
      <w:r>
        <w:rPr>
          <w:w w:val="110"/>
          <w:sz w:val="16"/>
        </w:rPr>
        <w:t> is</w:t>
      </w:r>
      <w:r>
        <w:rPr>
          <w:w w:val="110"/>
          <w:sz w:val="16"/>
        </w:rPr>
        <w:t> the</w:t>
      </w:r>
      <w:r>
        <w:rPr>
          <w:w w:val="110"/>
          <w:sz w:val="16"/>
        </w:rPr>
        <w:t> role</w:t>
      </w:r>
      <w:r>
        <w:rPr>
          <w:w w:val="110"/>
          <w:sz w:val="16"/>
        </w:rPr>
        <w:t> of</w:t>
      </w:r>
      <w:r>
        <w:rPr>
          <w:w w:val="110"/>
          <w:sz w:val="16"/>
        </w:rPr>
        <w:t> trust</w:t>
      </w:r>
      <w:r>
        <w:rPr>
          <w:w w:val="110"/>
          <w:sz w:val="16"/>
        </w:rPr>
        <w:t> in</w:t>
      </w:r>
      <w:r>
        <w:rPr>
          <w:w w:val="110"/>
          <w:sz w:val="16"/>
        </w:rPr>
        <w:t> Fintech?</w:t>
      </w:r>
      <w:r>
        <w:rPr>
          <w:spacing w:val="40"/>
          <w:w w:val="110"/>
          <w:sz w:val="16"/>
        </w:rPr>
        <w:t> </w:t>
      </w:r>
      <w:r>
        <w:rPr>
          <w:w w:val="110"/>
          <w:sz w:val="16"/>
        </w:rPr>
        <w:t>RQ2:</w:t>
      </w:r>
      <w:r>
        <w:rPr>
          <w:spacing w:val="19"/>
          <w:w w:val="110"/>
          <w:sz w:val="16"/>
        </w:rPr>
        <w:t> </w:t>
      </w:r>
      <w:r>
        <w:rPr>
          <w:w w:val="110"/>
          <w:sz w:val="16"/>
        </w:rPr>
        <w:t>What</w:t>
      </w:r>
      <w:r>
        <w:rPr>
          <w:spacing w:val="19"/>
          <w:w w:val="110"/>
          <w:sz w:val="16"/>
        </w:rPr>
        <w:t> </w:t>
      </w:r>
      <w:r>
        <w:rPr>
          <w:w w:val="110"/>
          <w:sz w:val="16"/>
        </w:rPr>
        <w:t>is</w:t>
      </w:r>
      <w:r>
        <w:rPr>
          <w:spacing w:val="19"/>
          <w:w w:val="110"/>
          <w:sz w:val="16"/>
        </w:rPr>
        <w:t> </w:t>
      </w:r>
      <w:r>
        <w:rPr>
          <w:w w:val="110"/>
          <w:sz w:val="16"/>
        </w:rPr>
        <w:t>the</w:t>
      </w:r>
      <w:r>
        <w:rPr>
          <w:spacing w:val="19"/>
          <w:w w:val="110"/>
          <w:sz w:val="16"/>
        </w:rPr>
        <w:t> </w:t>
      </w:r>
      <w:r>
        <w:rPr>
          <w:w w:val="110"/>
          <w:sz w:val="16"/>
        </w:rPr>
        <w:t>role</w:t>
      </w:r>
      <w:r>
        <w:rPr>
          <w:spacing w:val="19"/>
          <w:w w:val="110"/>
          <w:sz w:val="16"/>
        </w:rPr>
        <w:t> </w:t>
      </w:r>
      <w:r>
        <w:rPr>
          <w:w w:val="110"/>
          <w:sz w:val="16"/>
        </w:rPr>
        <w:t>of</w:t>
      </w:r>
      <w:r>
        <w:rPr>
          <w:spacing w:val="19"/>
          <w:w w:val="110"/>
          <w:sz w:val="16"/>
        </w:rPr>
        <w:t> </w:t>
      </w:r>
      <w:r>
        <w:rPr>
          <w:w w:val="110"/>
          <w:sz w:val="16"/>
        </w:rPr>
        <w:t>trust</w:t>
      </w:r>
      <w:r>
        <w:rPr>
          <w:spacing w:val="19"/>
          <w:w w:val="110"/>
          <w:sz w:val="16"/>
        </w:rPr>
        <w:t> </w:t>
      </w:r>
      <w:r>
        <w:rPr>
          <w:w w:val="110"/>
          <w:sz w:val="16"/>
        </w:rPr>
        <w:t>in</w:t>
      </w:r>
      <w:r>
        <w:rPr>
          <w:spacing w:val="18"/>
          <w:w w:val="110"/>
          <w:sz w:val="16"/>
        </w:rPr>
        <w:t> </w:t>
      </w:r>
      <w:r>
        <w:rPr>
          <w:spacing w:val="-2"/>
          <w:w w:val="110"/>
          <w:sz w:val="16"/>
        </w:rPr>
        <w:t>Insurtech?</w:t>
      </w:r>
    </w:p>
    <w:p>
      <w:pPr>
        <w:spacing w:line="271" w:lineRule="auto" w:before="0"/>
        <w:ind w:left="44" w:right="0" w:firstLine="239"/>
        <w:jc w:val="both"/>
        <w:rPr>
          <w:sz w:val="16"/>
        </w:rPr>
      </w:pPr>
      <w:r>
        <w:rPr>
          <w:w w:val="110"/>
          <w:sz w:val="16"/>
        </w:rPr>
        <w:t>In</w:t>
      </w:r>
      <w:r>
        <w:rPr>
          <w:spacing w:val="40"/>
          <w:w w:val="110"/>
          <w:sz w:val="16"/>
        </w:rPr>
        <w:t> </w:t>
      </w:r>
      <w:r>
        <w:rPr>
          <w:w w:val="110"/>
          <w:sz w:val="16"/>
        </w:rPr>
        <w:t>this</w:t>
      </w:r>
      <w:r>
        <w:rPr>
          <w:spacing w:val="40"/>
          <w:w w:val="110"/>
          <w:sz w:val="16"/>
        </w:rPr>
        <w:t> </w:t>
      </w:r>
      <w:r>
        <w:rPr>
          <w:w w:val="110"/>
          <w:sz w:val="16"/>
        </w:rPr>
        <w:t>research</w:t>
      </w:r>
      <w:r>
        <w:rPr>
          <w:spacing w:val="40"/>
          <w:w w:val="110"/>
          <w:sz w:val="16"/>
        </w:rPr>
        <w:t> </w:t>
      </w:r>
      <w:r>
        <w:rPr>
          <w:w w:val="110"/>
          <w:sz w:val="16"/>
        </w:rPr>
        <w:t>we</w:t>
      </w:r>
      <w:r>
        <w:rPr>
          <w:spacing w:val="40"/>
          <w:w w:val="110"/>
          <w:sz w:val="16"/>
        </w:rPr>
        <w:t> </w:t>
      </w:r>
      <w:r>
        <w:rPr>
          <w:w w:val="110"/>
          <w:sz w:val="16"/>
        </w:rPr>
        <w:t>outline</w:t>
      </w:r>
      <w:r>
        <w:rPr>
          <w:spacing w:val="40"/>
          <w:w w:val="110"/>
          <w:sz w:val="16"/>
        </w:rPr>
        <w:t> </w:t>
      </w:r>
      <w:r>
        <w:rPr>
          <w:w w:val="110"/>
          <w:sz w:val="16"/>
        </w:rPr>
        <w:t>the</w:t>
      </w:r>
      <w:r>
        <w:rPr>
          <w:spacing w:val="40"/>
          <w:w w:val="110"/>
          <w:sz w:val="16"/>
        </w:rPr>
        <w:t> </w:t>
      </w:r>
      <w:r>
        <w:rPr>
          <w:w w:val="110"/>
          <w:sz w:val="16"/>
        </w:rPr>
        <w:t>possible</w:t>
      </w:r>
      <w:r>
        <w:rPr>
          <w:spacing w:val="40"/>
          <w:w w:val="110"/>
          <w:sz w:val="16"/>
        </w:rPr>
        <w:t> </w:t>
      </w:r>
      <w:r>
        <w:rPr>
          <w:w w:val="110"/>
          <w:sz w:val="16"/>
        </w:rPr>
        <w:t>constituent</w:t>
      </w:r>
      <w:r>
        <w:rPr>
          <w:spacing w:val="40"/>
          <w:w w:val="110"/>
          <w:sz w:val="16"/>
        </w:rPr>
        <w:t> </w:t>
      </w:r>
      <w:r>
        <w:rPr>
          <w:w w:val="110"/>
          <w:sz w:val="16"/>
        </w:rPr>
        <w:t>factors</w:t>
      </w:r>
      <w:r>
        <w:rPr>
          <w:spacing w:val="40"/>
          <w:w w:val="110"/>
          <w:sz w:val="16"/>
        </w:rPr>
        <w:t> </w:t>
      </w:r>
      <w:r>
        <w:rPr>
          <w:w w:val="110"/>
          <w:sz w:val="16"/>
        </w:rPr>
        <w:t>that</w:t>
      </w:r>
      <w:r>
        <w:rPr>
          <w:w w:val="110"/>
          <w:sz w:val="16"/>
        </w:rPr>
        <w:t> influence</w:t>
      </w:r>
      <w:r>
        <w:rPr>
          <w:w w:val="110"/>
          <w:sz w:val="16"/>
        </w:rPr>
        <w:t> trust</w:t>
      </w:r>
      <w:r>
        <w:rPr>
          <w:w w:val="110"/>
          <w:sz w:val="16"/>
        </w:rPr>
        <w:t> in</w:t>
      </w:r>
      <w:r>
        <w:rPr>
          <w:w w:val="110"/>
          <w:sz w:val="16"/>
        </w:rPr>
        <w:t> Fintech</w:t>
      </w:r>
      <w:r>
        <w:rPr>
          <w:w w:val="110"/>
          <w:sz w:val="16"/>
        </w:rPr>
        <w:t> and</w:t>
      </w:r>
      <w:r>
        <w:rPr>
          <w:w w:val="110"/>
          <w:sz w:val="16"/>
        </w:rPr>
        <w:t> trust</w:t>
      </w:r>
      <w:r>
        <w:rPr>
          <w:w w:val="110"/>
          <w:sz w:val="16"/>
        </w:rPr>
        <w:t> in</w:t>
      </w:r>
      <w:r>
        <w:rPr>
          <w:w w:val="110"/>
          <w:sz w:val="16"/>
        </w:rPr>
        <w:t> Insurtech.</w:t>
      </w:r>
      <w:r>
        <w:rPr>
          <w:w w:val="110"/>
          <w:sz w:val="16"/>
        </w:rPr>
        <w:t> We</w:t>
      </w:r>
      <w:r>
        <w:rPr>
          <w:w w:val="110"/>
          <w:sz w:val="16"/>
        </w:rPr>
        <w:t> start</w:t>
      </w:r>
      <w:r>
        <w:rPr>
          <w:spacing w:val="80"/>
          <w:w w:val="110"/>
          <w:sz w:val="16"/>
        </w:rPr>
        <w:t> </w:t>
      </w:r>
      <w:r>
        <w:rPr>
          <w:w w:val="110"/>
          <w:sz w:val="16"/>
        </w:rPr>
        <w:t>with</w:t>
      </w:r>
      <w:r>
        <w:rPr>
          <w:w w:val="110"/>
          <w:sz w:val="16"/>
        </w:rPr>
        <w:t> the</w:t>
      </w:r>
      <w:r>
        <w:rPr>
          <w:w w:val="110"/>
          <w:sz w:val="16"/>
        </w:rPr>
        <w:t> psychology</w:t>
      </w:r>
      <w:r>
        <w:rPr>
          <w:w w:val="110"/>
          <w:sz w:val="16"/>
        </w:rPr>
        <w:t> and</w:t>
      </w:r>
      <w:r>
        <w:rPr>
          <w:w w:val="110"/>
          <w:sz w:val="16"/>
        </w:rPr>
        <w:t> sociology</w:t>
      </w:r>
      <w:r>
        <w:rPr>
          <w:w w:val="110"/>
          <w:sz w:val="16"/>
        </w:rPr>
        <w:t> of</w:t>
      </w:r>
      <w:r>
        <w:rPr>
          <w:w w:val="110"/>
          <w:sz w:val="16"/>
        </w:rPr>
        <w:t> trust,</w:t>
      </w:r>
      <w:r>
        <w:rPr>
          <w:w w:val="110"/>
          <w:sz w:val="16"/>
        </w:rPr>
        <w:t> then</w:t>
      </w:r>
      <w:r>
        <w:rPr>
          <w:w w:val="110"/>
          <w:sz w:val="16"/>
        </w:rPr>
        <w:t> discuss</w:t>
      </w:r>
      <w:r>
        <w:rPr>
          <w:w w:val="110"/>
          <w:sz w:val="16"/>
        </w:rPr>
        <w:t> trust</w:t>
      </w:r>
      <w:r>
        <w:rPr>
          <w:w w:val="110"/>
          <w:sz w:val="16"/>
        </w:rPr>
        <w:t> in</w:t>
      </w:r>
      <w:r>
        <w:rPr>
          <w:spacing w:val="40"/>
          <w:w w:val="110"/>
          <w:sz w:val="16"/>
        </w:rPr>
        <w:t> </w:t>
      </w:r>
      <w:r>
        <w:rPr>
          <w:w w:val="110"/>
          <w:sz w:val="16"/>
        </w:rPr>
        <w:t>other</w:t>
      </w:r>
      <w:r>
        <w:rPr>
          <w:w w:val="110"/>
          <w:sz w:val="16"/>
        </w:rPr>
        <w:t> areas</w:t>
      </w:r>
      <w:r>
        <w:rPr>
          <w:w w:val="110"/>
          <w:sz w:val="16"/>
        </w:rPr>
        <w:t> and</w:t>
      </w:r>
      <w:r>
        <w:rPr>
          <w:w w:val="110"/>
          <w:sz w:val="16"/>
        </w:rPr>
        <w:t> trust</w:t>
      </w:r>
      <w:r>
        <w:rPr>
          <w:w w:val="110"/>
          <w:sz w:val="16"/>
        </w:rPr>
        <w:t> in</w:t>
      </w:r>
      <w:r>
        <w:rPr>
          <w:w w:val="110"/>
          <w:sz w:val="16"/>
        </w:rPr>
        <w:t> AI</w:t>
      </w:r>
      <w:r>
        <w:rPr>
          <w:w w:val="110"/>
          <w:sz w:val="16"/>
        </w:rPr>
        <w:t> and</w:t>
      </w:r>
      <w:r>
        <w:rPr>
          <w:w w:val="110"/>
          <w:sz w:val="16"/>
        </w:rPr>
        <w:t> data</w:t>
      </w:r>
      <w:r>
        <w:rPr>
          <w:w w:val="110"/>
          <w:sz w:val="16"/>
        </w:rPr>
        <w:t> technologies.</w:t>
      </w:r>
      <w:r>
        <w:rPr>
          <w:w w:val="110"/>
          <w:sz w:val="16"/>
        </w:rPr>
        <w:t> We</w:t>
      </w:r>
      <w:r>
        <w:rPr>
          <w:w w:val="110"/>
          <w:sz w:val="16"/>
        </w:rPr>
        <w:t> then</w:t>
      </w:r>
      <w:r>
        <w:rPr>
          <w:w w:val="110"/>
          <w:sz w:val="16"/>
        </w:rPr>
        <w:t> draw</w:t>
      </w:r>
      <w:r>
        <w:rPr>
          <w:spacing w:val="40"/>
          <w:w w:val="110"/>
          <w:sz w:val="16"/>
        </w:rPr>
        <w:t> </w:t>
      </w:r>
      <w:r>
        <w:rPr>
          <w:w w:val="110"/>
          <w:sz w:val="16"/>
        </w:rPr>
        <w:t>these</w:t>
      </w:r>
      <w:r>
        <w:rPr>
          <w:w w:val="110"/>
          <w:sz w:val="16"/>
        </w:rPr>
        <w:t> issues</w:t>
      </w:r>
      <w:r>
        <w:rPr>
          <w:w w:val="110"/>
          <w:sz w:val="16"/>
        </w:rPr>
        <w:t> together</w:t>
      </w:r>
      <w:r>
        <w:rPr>
          <w:w w:val="110"/>
          <w:sz w:val="16"/>
        </w:rPr>
        <w:t> to</w:t>
      </w:r>
      <w:r>
        <w:rPr>
          <w:w w:val="110"/>
          <w:sz w:val="16"/>
        </w:rPr>
        <w:t> propose</w:t>
      </w:r>
      <w:r>
        <w:rPr>
          <w:w w:val="110"/>
          <w:sz w:val="16"/>
        </w:rPr>
        <w:t> a</w:t>
      </w:r>
      <w:r>
        <w:rPr>
          <w:w w:val="110"/>
          <w:sz w:val="16"/>
        </w:rPr>
        <w:t> model</w:t>
      </w:r>
      <w:r>
        <w:rPr>
          <w:w w:val="110"/>
          <w:sz w:val="16"/>
        </w:rPr>
        <w:t> of</w:t>
      </w:r>
      <w:r>
        <w:rPr>
          <w:w w:val="110"/>
          <w:sz w:val="16"/>
        </w:rPr>
        <w:t> trust</w:t>
      </w:r>
      <w:r>
        <w:rPr>
          <w:w w:val="110"/>
          <w:sz w:val="16"/>
        </w:rPr>
        <w:t> in</w:t>
      </w:r>
      <w:r>
        <w:rPr>
          <w:w w:val="110"/>
          <w:sz w:val="16"/>
        </w:rPr>
        <w:t> Fintech</w:t>
      </w:r>
      <w:r>
        <w:rPr>
          <w:w w:val="110"/>
          <w:sz w:val="16"/>
        </w:rPr>
        <w:t> and</w:t>
      </w:r>
      <w:r>
        <w:rPr>
          <w:spacing w:val="40"/>
          <w:w w:val="110"/>
          <w:sz w:val="16"/>
        </w:rPr>
        <w:t> </w:t>
      </w:r>
      <w:r>
        <w:rPr>
          <w:w w:val="110"/>
          <w:sz w:val="16"/>
        </w:rPr>
        <w:t>Insurtech.</w:t>
      </w:r>
      <w:r>
        <w:rPr>
          <w:w w:val="110"/>
          <w:sz w:val="16"/>
        </w:rPr>
        <w:t> The</w:t>
      </w:r>
      <w:r>
        <w:rPr>
          <w:w w:val="110"/>
          <w:sz w:val="16"/>
        </w:rPr>
        <w:t> model</w:t>
      </w:r>
      <w:r>
        <w:rPr>
          <w:w w:val="110"/>
          <w:sz w:val="16"/>
        </w:rPr>
        <w:t> separates</w:t>
      </w:r>
      <w:r>
        <w:rPr>
          <w:w w:val="110"/>
          <w:sz w:val="16"/>
        </w:rPr>
        <w:t> trust</w:t>
      </w:r>
      <w:r>
        <w:rPr>
          <w:w w:val="110"/>
          <w:sz w:val="16"/>
        </w:rPr>
        <w:t> in</w:t>
      </w:r>
      <w:r>
        <w:rPr>
          <w:w w:val="110"/>
          <w:sz w:val="16"/>
        </w:rPr>
        <w:t> a</w:t>
      </w:r>
      <w:r>
        <w:rPr>
          <w:w w:val="110"/>
          <w:sz w:val="16"/>
        </w:rPr>
        <w:t> specific</w:t>
      </w:r>
      <w:r>
        <w:rPr>
          <w:w w:val="110"/>
          <w:sz w:val="16"/>
        </w:rPr>
        <w:t> organization</w:t>
      </w:r>
      <w:r>
        <w:rPr>
          <w:spacing w:val="80"/>
          <w:w w:val="110"/>
          <w:sz w:val="16"/>
        </w:rPr>
        <w:t> </w:t>
      </w:r>
      <w:r>
        <w:rPr>
          <w:w w:val="110"/>
          <w:sz w:val="16"/>
        </w:rPr>
        <w:t>and</w:t>
      </w:r>
      <w:r>
        <w:rPr>
          <w:w w:val="110"/>
          <w:sz w:val="16"/>
        </w:rPr>
        <w:t> trust</w:t>
      </w:r>
      <w:r>
        <w:rPr>
          <w:w w:val="110"/>
          <w:sz w:val="16"/>
        </w:rPr>
        <w:t> in</w:t>
      </w:r>
      <w:r>
        <w:rPr>
          <w:w w:val="110"/>
          <w:sz w:val="16"/>
        </w:rPr>
        <w:t> a</w:t>
      </w:r>
      <w:r>
        <w:rPr>
          <w:w w:val="110"/>
          <w:sz w:val="16"/>
        </w:rPr>
        <w:t> specific</w:t>
      </w:r>
      <w:r>
        <w:rPr>
          <w:w w:val="110"/>
          <w:sz w:val="16"/>
        </w:rPr>
        <w:t> technology</w:t>
      </w:r>
      <w:r>
        <w:rPr>
          <w:w w:val="110"/>
          <w:sz w:val="16"/>
        </w:rPr>
        <w:t> like</w:t>
      </w:r>
      <w:r>
        <w:rPr>
          <w:w w:val="110"/>
          <w:sz w:val="16"/>
        </w:rPr>
        <w:t> AI.</w:t>
      </w:r>
      <w:r>
        <w:rPr>
          <w:w w:val="110"/>
          <w:sz w:val="16"/>
        </w:rPr>
        <w:t> This</w:t>
      </w:r>
      <w:r>
        <w:rPr>
          <w:w w:val="110"/>
          <w:sz w:val="16"/>
        </w:rPr>
        <w:t> is</w:t>
      </w:r>
      <w:r>
        <w:rPr>
          <w:w w:val="110"/>
          <w:sz w:val="16"/>
        </w:rPr>
        <w:t> an</w:t>
      </w:r>
      <w:r>
        <w:rPr>
          <w:w w:val="110"/>
          <w:sz w:val="16"/>
        </w:rPr>
        <w:t> important</w:t>
      </w:r>
      <w:r>
        <w:rPr>
          <w:spacing w:val="40"/>
          <w:w w:val="110"/>
          <w:sz w:val="16"/>
        </w:rPr>
        <w:t> </w:t>
      </w:r>
      <w:r>
        <w:rPr>
          <w:w w:val="110"/>
          <w:sz w:val="16"/>
        </w:rPr>
        <w:t>distinction:</w:t>
      </w:r>
      <w:r>
        <w:rPr>
          <w:w w:val="110"/>
          <w:sz w:val="16"/>
        </w:rPr>
        <w:t> Consumers</w:t>
      </w:r>
      <w:r>
        <w:rPr>
          <w:w w:val="110"/>
          <w:sz w:val="16"/>
        </w:rPr>
        <w:t> have</w:t>
      </w:r>
      <w:r>
        <w:rPr>
          <w:w w:val="110"/>
          <w:sz w:val="16"/>
        </w:rPr>
        <w:t> beliefs</w:t>
      </w:r>
      <w:r>
        <w:rPr>
          <w:w w:val="110"/>
          <w:sz w:val="16"/>
        </w:rPr>
        <w:t> about</w:t>
      </w:r>
      <w:r>
        <w:rPr>
          <w:w w:val="110"/>
          <w:sz w:val="16"/>
        </w:rPr>
        <w:t> the</w:t>
      </w:r>
      <w:r>
        <w:rPr>
          <w:w w:val="110"/>
          <w:sz w:val="16"/>
        </w:rPr>
        <w:t> organization</w:t>
      </w:r>
      <w:r>
        <w:rPr>
          <w:w w:val="110"/>
          <w:sz w:val="16"/>
        </w:rPr>
        <w:t> they</w:t>
      </w:r>
      <w:r>
        <w:rPr>
          <w:spacing w:val="40"/>
          <w:w w:val="110"/>
          <w:sz w:val="16"/>
        </w:rPr>
        <w:t> </w:t>
      </w:r>
      <w:r>
        <w:rPr>
          <w:w w:val="110"/>
          <w:sz w:val="16"/>
        </w:rPr>
        <w:t>bring</w:t>
      </w:r>
      <w:r>
        <w:rPr>
          <w:w w:val="110"/>
          <w:sz w:val="16"/>
        </w:rPr>
        <w:t> with</w:t>
      </w:r>
      <w:r>
        <w:rPr>
          <w:w w:val="110"/>
          <w:sz w:val="16"/>
        </w:rPr>
        <w:t> them,</w:t>
      </w:r>
      <w:r>
        <w:rPr>
          <w:w w:val="110"/>
          <w:sz w:val="16"/>
        </w:rPr>
        <w:t> and</w:t>
      </w:r>
      <w:r>
        <w:rPr>
          <w:w w:val="110"/>
          <w:sz w:val="16"/>
        </w:rPr>
        <w:t> other</w:t>
      </w:r>
      <w:r>
        <w:rPr>
          <w:w w:val="110"/>
          <w:sz w:val="16"/>
        </w:rPr>
        <w:t> pre-existing</w:t>
      </w:r>
      <w:r>
        <w:rPr>
          <w:w w:val="110"/>
          <w:sz w:val="16"/>
        </w:rPr>
        <w:t> beliefs</w:t>
      </w:r>
      <w:r>
        <w:rPr>
          <w:w w:val="110"/>
          <w:sz w:val="16"/>
        </w:rPr>
        <w:t> on</w:t>
      </w:r>
      <w:r>
        <w:rPr>
          <w:w w:val="110"/>
          <w:sz w:val="16"/>
        </w:rPr>
        <w:t> AI.</w:t>
      </w:r>
      <w:r>
        <w:rPr>
          <w:w w:val="110"/>
          <w:sz w:val="16"/>
        </w:rPr>
        <w:t> Their</w:t>
      </w:r>
      <w:r>
        <w:rPr>
          <w:w w:val="110"/>
          <w:sz w:val="16"/>
        </w:rPr>
        <w:t> be-</w:t>
      </w:r>
      <w:r>
        <w:rPr>
          <w:spacing w:val="40"/>
          <w:w w:val="110"/>
          <w:sz w:val="16"/>
        </w:rPr>
        <w:t> </w:t>
      </w:r>
      <w:r>
        <w:rPr>
          <w:w w:val="110"/>
          <w:sz w:val="16"/>
        </w:rPr>
        <w:t>liefs</w:t>
      </w:r>
      <w:r>
        <w:rPr>
          <w:w w:val="110"/>
          <w:sz w:val="16"/>
        </w:rPr>
        <w:t> on</w:t>
      </w:r>
      <w:r>
        <w:rPr>
          <w:w w:val="110"/>
          <w:sz w:val="16"/>
        </w:rPr>
        <w:t> AI</w:t>
      </w:r>
      <w:r>
        <w:rPr>
          <w:w w:val="110"/>
          <w:sz w:val="16"/>
        </w:rPr>
        <w:t> might</w:t>
      </w:r>
      <w:r>
        <w:rPr>
          <w:w w:val="110"/>
          <w:sz w:val="16"/>
        </w:rPr>
        <w:t> have</w:t>
      </w:r>
      <w:r>
        <w:rPr>
          <w:w w:val="110"/>
          <w:sz w:val="16"/>
        </w:rPr>
        <w:t> been</w:t>
      </w:r>
      <w:r>
        <w:rPr>
          <w:w w:val="110"/>
          <w:sz w:val="16"/>
        </w:rPr>
        <w:t> shaped</w:t>
      </w:r>
      <w:r>
        <w:rPr>
          <w:w w:val="110"/>
          <w:sz w:val="16"/>
        </w:rPr>
        <w:t> by</w:t>
      </w:r>
      <w:r>
        <w:rPr>
          <w:w w:val="110"/>
          <w:sz w:val="16"/>
        </w:rPr>
        <w:t> experiences</w:t>
      </w:r>
      <w:r>
        <w:rPr>
          <w:w w:val="110"/>
          <w:sz w:val="16"/>
        </w:rPr>
        <w:t> with</w:t>
      </w:r>
      <w:r>
        <w:rPr>
          <w:w w:val="110"/>
          <w:sz w:val="16"/>
        </w:rPr>
        <w:t> other</w:t>
      </w:r>
      <w:r>
        <w:rPr>
          <w:spacing w:val="40"/>
          <w:w w:val="110"/>
          <w:sz w:val="16"/>
        </w:rPr>
        <w:t> </w:t>
      </w:r>
      <w:r>
        <w:rPr>
          <w:w w:val="110"/>
          <w:sz w:val="16"/>
        </w:rPr>
        <w:t>organizations. The validated model shows that trust in Fintech or</w:t>
      </w:r>
      <w:r>
        <w:rPr>
          <w:spacing w:val="40"/>
          <w:w w:val="110"/>
          <w:sz w:val="16"/>
        </w:rPr>
        <w:t> </w:t>
      </w:r>
      <w:r>
        <w:rPr>
          <w:w w:val="110"/>
          <w:sz w:val="16"/>
        </w:rPr>
        <w:t>Insurtech is formed by (1) Individuals psychological disposition to</w:t>
      </w:r>
      <w:r>
        <w:rPr>
          <w:spacing w:val="40"/>
          <w:w w:val="110"/>
          <w:sz w:val="16"/>
        </w:rPr>
        <w:t> </w:t>
      </w:r>
      <w:r>
        <w:rPr>
          <w:w w:val="110"/>
          <w:sz w:val="16"/>
        </w:rPr>
        <w:t>trust,</w:t>
      </w:r>
      <w:r>
        <w:rPr>
          <w:w w:val="110"/>
          <w:sz w:val="16"/>
        </w:rPr>
        <w:t> (2)</w:t>
      </w:r>
      <w:r>
        <w:rPr>
          <w:w w:val="110"/>
          <w:sz w:val="16"/>
        </w:rPr>
        <w:t> Sociological</w:t>
      </w:r>
      <w:r>
        <w:rPr>
          <w:w w:val="110"/>
          <w:sz w:val="16"/>
        </w:rPr>
        <w:t> factors</w:t>
      </w:r>
      <w:r>
        <w:rPr>
          <w:w w:val="110"/>
          <w:sz w:val="16"/>
        </w:rPr>
        <w:t> influencing</w:t>
      </w:r>
      <w:r>
        <w:rPr>
          <w:w w:val="110"/>
          <w:sz w:val="16"/>
        </w:rPr>
        <w:t> trust,</w:t>
      </w:r>
      <w:r>
        <w:rPr>
          <w:w w:val="110"/>
          <w:sz w:val="16"/>
        </w:rPr>
        <w:t> (3)</w:t>
      </w:r>
      <w:r>
        <w:rPr>
          <w:w w:val="110"/>
          <w:sz w:val="16"/>
        </w:rPr>
        <w:t> Trust</w:t>
      </w:r>
      <w:r>
        <w:rPr>
          <w:w w:val="110"/>
          <w:sz w:val="16"/>
        </w:rPr>
        <w:t> in</w:t>
      </w:r>
      <w:r>
        <w:rPr>
          <w:w w:val="110"/>
          <w:sz w:val="16"/>
        </w:rPr>
        <w:t> either</w:t>
      </w:r>
      <w:r>
        <w:rPr>
          <w:spacing w:val="40"/>
          <w:w w:val="110"/>
          <w:sz w:val="16"/>
        </w:rPr>
        <w:t> </w:t>
      </w:r>
      <w:r>
        <w:rPr>
          <w:w w:val="110"/>
          <w:sz w:val="16"/>
        </w:rPr>
        <w:t>the</w:t>
      </w:r>
      <w:r>
        <w:rPr>
          <w:w w:val="110"/>
          <w:sz w:val="16"/>
        </w:rPr>
        <w:t> financial</w:t>
      </w:r>
      <w:r>
        <w:rPr>
          <w:w w:val="110"/>
          <w:sz w:val="16"/>
        </w:rPr>
        <w:t> organization</w:t>
      </w:r>
      <w:r>
        <w:rPr>
          <w:w w:val="110"/>
          <w:sz w:val="16"/>
        </w:rPr>
        <w:t> or</w:t>
      </w:r>
      <w:r>
        <w:rPr>
          <w:w w:val="110"/>
          <w:sz w:val="16"/>
        </w:rPr>
        <w:t> the</w:t>
      </w:r>
      <w:r>
        <w:rPr>
          <w:w w:val="110"/>
          <w:sz w:val="16"/>
        </w:rPr>
        <w:t> insurer</w:t>
      </w:r>
      <w:r>
        <w:rPr>
          <w:w w:val="110"/>
          <w:sz w:val="16"/>
        </w:rPr>
        <w:t> and</w:t>
      </w:r>
      <w:r>
        <w:rPr>
          <w:w w:val="110"/>
          <w:sz w:val="16"/>
        </w:rPr>
        <w:t> (4)</w:t>
      </w:r>
      <w:r>
        <w:rPr>
          <w:w w:val="110"/>
          <w:sz w:val="16"/>
        </w:rPr>
        <w:t> Trust</w:t>
      </w:r>
      <w:r>
        <w:rPr>
          <w:w w:val="110"/>
          <w:sz w:val="16"/>
        </w:rPr>
        <w:t> in</w:t>
      </w:r>
      <w:r>
        <w:rPr>
          <w:w w:val="110"/>
          <w:sz w:val="16"/>
        </w:rPr>
        <w:t> AI</w:t>
      </w:r>
      <w:r>
        <w:rPr>
          <w:w w:val="110"/>
          <w:sz w:val="16"/>
        </w:rPr>
        <w:t> and</w:t>
      </w:r>
      <w:r>
        <w:rPr>
          <w:spacing w:val="40"/>
          <w:w w:val="110"/>
          <w:sz w:val="16"/>
        </w:rPr>
        <w:t> </w:t>
      </w:r>
      <w:r>
        <w:rPr>
          <w:w w:val="110"/>
          <w:sz w:val="16"/>
        </w:rPr>
        <w:t>related</w:t>
      </w:r>
      <w:r>
        <w:rPr>
          <w:w w:val="110"/>
          <w:sz w:val="16"/>
        </w:rPr>
        <w:t> technologies.</w:t>
      </w:r>
      <w:r>
        <w:rPr>
          <w:w w:val="110"/>
          <w:sz w:val="16"/>
        </w:rPr>
        <w:t> In</w:t>
      </w:r>
      <w:r>
        <w:rPr>
          <w:w w:val="110"/>
          <w:sz w:val="16"/>
        </w:rPr>
        <w:t> addition</w:t>
      </w:r>
      <w:r>
        <w:rPr>
          <w:w w:val="110"/>
          <w:sz w:val="16"/>
        </w:rPr>
        <w:t> to</w:t>
      </w:r>
      <w:r>
        <w:rPr>
          <w:w w:val="110"/>
          <w:sz w:val="16"/>
        </w:rPr>
        <w:t> validating</w:t>
      </w:r>
      <w:r>
        <w:rPr>
          <w:w w:val="110"/>
          <w:sz w:val="16"/>
        </w:rPr>
        <w:t> a</w:t>
      </w:r>
      <w:r>
        <w:rPr>
          <w:w w:val="110"/>
          <w:sz w:val="16"/>
        </w:rPr>
        <w:t> model</w:t>
      </w:r>
      <w:r>
        <w:rPr>
          <w:w w:val="110"/>
          <w:sz w:val="16"/>
        </w:rPr>
        <w:t> for</w:t>
      </w:r>
      <w:r>
        <w:rPr>
          <w:w w:val="110"/>
          <w:sz w:val="16"/>
        </w:rPr>
        <w:t> trust</w:t>
      </w:r>
      <w:r>
        <w:rPr>
          <w:spacing w:val="40"/>
          <w:w w:val="110"/>
          <w:sz w:val="16"/>
        </w:rPr>
        <w:t> </w:t>
      </w:r>
      <w:r>
        <w:rPr>
          <w:w w:val="110"/>
          <w:sz w:val="16"/>
        </w:rPr>
        <w:t>firstly in Fintech and secondly in Insurtech, the two models were</w:t>
      </w:r>
      <w:r>
        <w:rPr>
          <w:spacing w:val="40"/>
          <w:w w:val="110"/>
          <w:sz w:val="16"/>
        </w:rPr>
        <w:t> </w:t>
      </w:r>
      <w:r>
        <w:rPr>
          <w:w w:val="110"/>
          <w:sz w:val="16"/>
        </w:rPr>
        <w:t>compared to see if they were the same, or if they had differences.</w:t>
      </w:r>
      <w:r>
        <w:rPr>
          <w:spacing w:val="40"/>
          <w:w w:val="110"/>
          <w:sz w:val="16"/>
        </w:rPr>
        <w:t> </w:t>
      </w:r>
      <w:r>
        <w:rPr>
          <w:w w:val="110"/>
          <w:sz w:val="16"/>
        </w:rPr>
        <w:t>For</w:t>
      </w:r>
      <w:r>
        <w:rPr>
          <w:spacing w:val="31"/>
          <w:w w:val="110"/>
          <w:sz w:val="16"/>
        </w:rPr>
        <w:t> </w:t>
      </w:r>
      <w:r>
        <w:rPr>
          <w:w w:val="110"/>
          <w:sz w:val="16"/>
        </w:rPr>
        <w:t>example,</w:t>
      </w:r>
      <w:r>
        <w:rPr>
          <w:spacing w:val="31"/>
          <w:w w:val="110"/>
          <w:sz w:val="16"/>
        </w:rPr>
        <w:t> </w:t>
      </w:r>
      <w:r>
        <w:rPr>
          <w:w w:val="110"/>
          <w:sz w:val="16"/>
        </w:rPr>
        <w:t>if</w:t>
      </w:r>
      <w:r>
        <w:rPr>
          <w:spacing w:val="31"/>
          <w:w w:val="110"/>
          <w:sz w:val="16"/>
        </w:rPr>
        <w:t> </w:t>
      </w:r>
      <w:r>
        <w:rPr>
          <w:w w:val="110"/>
          <w:sz w:val="16"/>
        </w:rPr>
        <w:t>one</w:t>
      </w:r>
      <w:r>
        <w:rPr>
          <w:spacing w:val="31"/>
          <w:w w:val="110"/>
          <w:sz w:val="16"/>
        </w:rPr>
        <w:t> </w:t>
      </w:r>
      <w:r>
        <w:rPr>
          <w:w w:val="110"/>
          <w:sz w:val="16"/>
        </w:rPr>
        <w:t>variable</w:t>
      </w:r>
      <w:r>
        <w:rPr>
          <w:spacing w:val="31"/>
          <w:w w:val="110"/>
          <w:sz w:val="16"/>
        </w:rPr>
        <w:t> </w:t>
      </w:r>
      <w:r>
        <w:rPr>
          <w:w w:val="110"/>
          <w:sz w:val="16"/>
        </w:rPr>
        <w:t>was</w:t>
      </w:r>
      <w:r>
        <w:rPr>
          <w:spacing w:val="31"/>
          <w:w w:val="110"/>
          <w:sz w:val="16"/>
        </w:rPr>
        <w:t> </w:t>
      </w:r>
      <w:r>
        <w:rPr>
          <w:w w:val="110"/>
          <w:sz w:val="16"/>
        </w:rPr>
        <w:t>more</w:t>
      </w:r>
      <w:r>
        <w:rPr>
          <w:spacing w:val="31"/>
          <w:w w:val="110"/>
          <w:sz w:val="16"/>
        </w:rPr>
        <w:t> </w:t>
      </w:r>
      <w:r>
        <w:rPr>
          <w:w w:val="110"/>
          <w:sz w:val="16"/>
        </w:rPr>
        <w:t>influential</w:t>
      </w:r>
      <w:r>
        <w:rPr>
          <w:spacing w:val="31"/>
          <w:w w:val="110"/>
          <w:sz w:val="16"/>
        </w:rPr>
        <w:t> </w:t>
      </w:r>
      <w:r>
        <w:rPr>
          <w:w w:val="110"/>
          <w:sz w:val="16"/>
        </w:rPr>
        <w:t>in</w:t>
      </w:r>
      <w:r>
        <w:rPr>
          <w:spacing w:val="31"/>
          <w:w w:val="110"/>
          <w:sz w:val="16"/>
        </w:rPr>
        <w:t> </w:t>
      </w:r>
      <w:r>
        <w:rPr>
          <w:w w:val="110"/>
          <w:sz w:val="16"/>
        </w:rPr>
        <w:t>one</w:t>
      </w:r>
      <w:r>
        <w:rPr>
          <w:spacing w:val="31"/>
          <w:w w:val="110"/>
          <w:sz w:val="16"/>
        </w:rPr>
        <w:t> </w:t>
      </w:r>
      <w:r>
        <w:rPr>
          <w:w w:val="110"/>
          <w:sz w:val="16"/>
        </w:rPr>
        <w:t>of</w:t>
      </w:r>
      <w:r>
        <w:rPr>
          <w:spacing w:val="31"/>
          <w:w w:val="110"/>
          <w:sz w:val="16"/>
        </w:rPr>
        <w:t> </w:t>
      </w:r>
      <w:r>
        <w:rPr>
          <w:w w:val="110"/>
          <w:sz w:val="16"/>
        </w:rPr>
        <w:t>the</w:t>
      </w:r>
      <w:r>
        <w:rPr>
          <w:spacing w:val="40"/>
          <w:w w:val="110"/>
          <w:sz w:val="16"/>
        </w:rPr>
        <w:t> </w:t>
      </w:r>
      <w:r>
        <w:rPr>
          <w:w w:val="110"/>
          <w:sz w:val="16"/>
        </w:rPr>
        <w:t>two</w:t>
      </w:r>
      <w:r>
        <w:rPr>
          <w:spacing w:val="37"/>
          <w:w w:val="110"/>
          <w:sz w:val="16"/>
        </w:rPr>
        <w:t> </w:t>
      </w:r>
      <w:r>
        <w:rPr>
          <w:w w:val="110"/>
          <w:sz w:val="16"/>
        </w:rPr>
        <w:t>models,</w:t>
      </w:r>
      <w:r>
        <w:rPr>
          <w:spacing w:val="37"/>
          <w:w w:val="110"/>
          <w:sz w:val="16"/>
        </w:rPr>
        <w:t> </w:t>
      </w:r>
      <w:r>
        <w:rPr>
          <w:w w:val="110"/>
          <w:sz w:val="16"/>
        </w:rPr>
        <w:t>this</w:t>
      </w:r>
      <w:r>
        <w:rPr>
          <w:spacing w:val="37"/>
          <w:w w:val="110"/>
          <w:sz w:val="16"/>
        </w:rPr>
        <w:t> </w:t>
      </w:r>
      <w:r>
        <w:rPr>
          <w:w w:val="110"/>
          <w:sz w:val="16"/>
        </w:rPr>
        <w:t>would</w:t>
      </w:r>
      <w:r>
        <w:rPr>
          <w:spacing w:val="37"/>
          <w:w w:val="110"/>
          <w:sz w:val="16"/>
        </w:rPr>
        <w:t> </w:t>
      </w:r>
      <w:r>
        <w:rPr>
          <w:w w:val="110"/>
          <w:sz w:val="16"/>
        </w:rPr>
        <w:t>suggest</w:t>
      </w:r>
      <w:r>
        <w:rPr>
          <w:spacing w:val="37"/>
          <w:w w:val="110"/>
          <w:sz w:val="16"/>
        </w:rPr>
        <w:t> </w:t>
      </w:r>
      <w:r>
        <w:rPr>
          <w:w w:val="110"/>
          <w:sz w:val="16"/>
        </w:rPr>
        <w:t>that</w:t>
      </w:r>
      <w:r>
        <w:rPr>
          <w:spacing w:val="37"/>
          <w:w w:val="110"/>
          <w:sz w:val="16"/>
        </w:rPr>
        <w:t> </w:t>
      </w:r>
      <w:r>
        <w:rPr>
          <w:w w:val="110"/>
          <w:sz w:val="16"/>
        </w:rPr>
        <w:t>the</w:t>
      </w:r>
      <w:r>
        <w:rPr>
          <w:spacing w:val="37"/>
          <w:w w:val="110"/>
          <w:sz w:val="16"/>
        </w:rPr>
        <w:t> </w:t>
      </w:r>
      <w:r>
        <w:rPr>
          <w:w w:val="110"/>
          <w:sz w:val="16"/>
        </w:rPr>
        <w:t>model</w:t>
      </w:r>
      <w:r>
        <w:rPr>
          <w:spacing w:val="37"/>
          <w:w w:val="110"/>
          <w:sz w:val="16"/>
        </w:rPr>
        <w:t> </w:t>
      </w:r>
      <w:r>
        <w:rPr>
          <w:w w:val="110"/>
          <w:sz w:val="16"/>
        </w:rPr>
        <w:t>of</w:t>
      </w:r>
      <w:r>
        <w:rPr>
          <w:spacing w:val="37"/>
          <w:w w:val="110"/>
          <w:sz w:val="16"/>
        </w:rPr>
        <w:t> </w:t>
      </w:r>
      <w:r>
        <w:rPr>
          <w:w w:val="110"/>
          <w:sz w:val="16"/>
        </w:rPr>
        <w:t>trust</w:t>
      </w:r>
      <w:r>
        <w:rPr>
          <w:spacing w:val="37"/>
          <w:w w:val="110"/>
          <w:sz w:val="16"/>
        </w:rPr>
        <w:t> </w:t>
      </w:r>
      <w:r>
        <w:rPr>
          <w:w w:val="110"/>
          <w:sz w:val="16"/>
        </w:rPr>
        <w:t>in</w:t>
      </w:r>
      <w:r>
        <w:rPr>
          <w:spacing w:val="37"/>
          <w:w w:val="110"/>
          <w:sz w:val="16"/>
        </w:rPr>
        <w:t> </w:t>
      </w:r>
      <w:r>
        <w:rPr>
          <w:w w:val="110"/>
          <w:sz w:val="16"/>
        </w:rPr>
        <w:t>one</w:t>
      </w:r>
      <w:r>
        <w:rPr>
          <w:spacing w:val="40"/>
          <w:w w:val="110"/>
          <w:sz w:val="16"/>
        </w:rPr>
        <w:t> </w:t>
      </w:r>
      <w:r>
        <w:rPr>
          <w:w w:val="110"/>
          <w:sz w:val="16"/>
        </w:rPr>
        <w:t>of</w:t>
      </w:r>
      <w:r>
        <w:rPr>
          <w:w w:val="110"/>
          <w:sz w:val="16"/>
        </w:rPr>
        <w:t> them</w:t>
      </w:r>
      <w:r>
        <w:rPr>
          <w:w w:val="110"/>
          <w:sz w:val="16"/>
        </w:rPr>
        <w:t> was</w:t>
      </w:r>
      <w:r>
        <w:rPr>
          <w:w w:val="110"/>
          <w:sz w:val="16"/>
        </w:rPr>
        <w:t> not</w:t>
      </w:r>
      <w:r>
        <w:rPr>
          <w:w w:val="110"/>
          <w:sz w:val="16"/>
        </w:rPr>
        <w:t> the</w:t>
      </w:r>
      <w:r>
        <w:rPr>
          <w:w w:val="110"/>
          <w:sz w:val="16"/>
        </w:rPr>
        <w:t> same</w:t>
      </w:r>
      <w:r>
        <w:rPr>
          <w:w w:val="110"/>
          <w:sz w:val="16"/>
        </w:rPr>
        <w:t> as</w:t>
      </w:r>
      <w:r>
        <w:rPr>
          <w:w w:val="110"/>
          <w:sz w:val="16"/>
        </w:rPr>
        <w:t> in</w:t>
      </w:r>
      <w:r>
        <w:rPr>
          <w:w w:val="110"/>
          <w:sz w:val="16"/>
        </w:rPr>
        <w:t> the</w:t>
      </w:r>
      <w:r>
        <w:rPr>
          <w:w w:val="110"/>
          <w:sz w:val="16"/>
        </w:rPr>
        <w:t> other.</w:t>
      </w:r>
      <w:r>
        <w:rPr>
          <w:w w:val="110"/>
          <w:sz w:val="16"/>
        </w:rPr>
        <w:t> The</w:t>
      </w:r>
      <w:r>
        <w:rPr>
          <w:w w:val="110"/>
          <w:sz w:val="16"/>
        </w:rPr>
        <w:t> results</w:t>
      </w:r>
      <w:r>
        <w:rPr>
          <w:w w:val="110"/>
          <w:sz w:val="16"/>
        </w:rPr>
        <w:t> of</w:t>
      </w:r>
      <w:r>
        <w:rPr>
          <w:w w:val="110"/>
          <w:sz w:val="16"/>
        </w:rPr>
        <w:t> the</w:t>
      </w:r>
      <w:r>
        <w:rPr>
          <w:spacing w:val="40"/>
          <w:w w:val="110"/>
          <w:sz w:val="16"/>
        </w:rPr>
        <w:t> </w:t>
      </w:r>
      <w:r>
        <w:rPr>
          <w:w w:val="110"/>
          <w:sz w:val="16"/>
        </w:rPr>
        <w:t>multigroup</w:t>
      </w:r>
      <w:r>
        <w:rPr>
          <w:w w:val="110"/>
          <w:sz w:val="16"/>
        </w:rPr>
        <w:t> analysis</w:t>
      </w:r>
      <w:r>
        <w:rPr>
          <w:w w:val="110"/>
          <w:sz w:val="16"/>
        </w:rPr>
        <w:t> show</w:t>
      </w:r>
      <w:r>
        <w:rPr>
          <w:w w:val="110"/>
          <w:sz w:val="16"/>
        </w:rPr>
        <w:t> that</w:t>
      </w:r>
      <w:r>
        <w:rPr>
          <w:w w:val="110"/>
          <w:sz w:val="16"/>
        </w:rPr>
        <w:t> the</w:t>
      </w:r>
      <w:r>
        <w:rPr>
          <w:w w:val="110"/>
          <w:sz w:val="16"/>
        </w:rPr>
        <w:t> model</w:t>
      </w:r>
      <w:r>
        <w:rPr>
          <w:w w:val="110"/>
          <w:sz w:val="16"/>
        </w:rPr>
        <w:t> is</w:t>
      </w:r>
      <w:r>
        <w:rPr>
          <w:w w:val="110"/>
          <w:sz w:val="16"/>
        </w:rPr>
        <w:t> equally</w:t>
      </w:r>
      <w:r>
        <w:rPr>
          <w:w w:val="110"/>
          <w:sz w:val="16"/>
        </w:rPr>
        <w:t> valid</w:t>
      </w:r>
      <w:r>
        <w:rPr>
          <w:w w:val="110"/>
          <w:sz w:val="16"/>
        </w:rPr>
        <w:t> for</w:t>
      </w:r>
      <w:r>
        <w:rPr>
          <w:spacing w:val="40"/>
          <w:w w:val="110"/>
          <w:sz w:val="16"/>
        </w:rPr>
        <w:t> </w:t>
      </w:r>
      <w:r>
        <w:rPr>
          <w:w w:val="110"/>
          <w:sz w:val="16"/>
        </w:rPr>
        <w:t>Fintech and Insurtech. Having a model of trust that is suitable for</w:t>
      </w:r>
      <w:r>
        <w:rPr>
          <w:spacing w:val="40"/>
          <w:w w:val="110"/>
          <w:sz w:val="16"/>
        </w:rPr>
        <w:t> </w:t>
      </w:r>
      <w:r>
        <w:rPr>
          <w:w w:val="110"/>
          <w:sz w:val="16"/>
        </w:rPr>
        <w:t>both Fintech and Insurtech is particularly useful as these services</w:t>
      </w:r>
      <w:r>
        <w:rPr>
          <w:spacing w:val="40"/>
          <w:w w:val="110"/>
          <w:sz w:val="16"/>
        </w:rPr>
        <w:t> </w:t>
      </w:r>
      <w:r>
        <w:rPr>
          <w:w w:val="110"/>
          <w:sz w:val="16"/>
        </w:rPr>
        <w:t>are</w:t>
      </w:r>
      <w:r>
        <w:rPr>
          <w:w w:val="110"/>
          <w:sz w:val="16"/>
        </w:rPr>
        <w:t> often</w:t>
      </w:r>
      <w:r>
        <w:rPr>
          <w:w w:val="110"/>
          <w:sz w:val="16"/>
        </w:rPr>
        <w:t> offered</w:t>
      </w:r>
      <w:r>
        <w:rPr>
          <w:w w:val="110"/>
          <w:sz w:val="16"/>
        </w:rPr>
        <w:t> by</w:t>
      </w:r>
      <w:r>
        <w:rPr>
          <w:w w:val="110"/>
          <w:sz w:val="16"/>
        </w:rPr>
        <w:t> the</w:t>
      </w:r>
      <w:r>
        <w:rPr>
          <w:w w:val="110"/>
          <w:sz w:val="16"/>
        </w:rPr>
        <w:t> same</w:t>
      </w:r>
      <w:r>
        <w:rPr>
          <w:w w:val="110"/>
          <w:sz w:val="16"/>
        </w:rPr>
        <w:t> organization,</w:t>
      </w:r>
      <w:r>
        <w:rPr>
          <w:w w:val="110"/>
          <w:sz w:val="16"/>
        </w:rPr>
        <w:t> or</w:t>
      </w:r>
      <w:r>
        <w:rPr>
          <w:w w:val="110"/>
          <w:sz w:val="16"/>
        </w:rPr>
        <w:t> even</w:t>
      </w:r>
      <w:r>
        <w:rPr>
          <w:w w:val="110"/>
          <w:sz w:val="16"/>
        </w:rPr>
        <w:t> the</w:t>
      </w:r>
      <w:r>
        <w:rPr>
          <w:w w:val="110"/>
          <w:sz w:val="16"/>
        </w:rPr>
        <w:t> same</w:t>
      </w:r>
      <w:r>
        <w:rPr>
          <w:spacing w:val="40"/>
          <w:w w:val="110"/>
          <w:sz w:val="16"/>
        </w:rPr>
        <w:t> </w:t>
      </w:r>
      <w:r>
        <w:rPr>
          <w:w w:val="110"/>
          <w:sz w:val="16"/>
        </w:rPr>
        <w:t>mobile</w:t>
      </w:r>
      <w:r>
        <w:rPr>
          <w:w w:val="110"/>
          <w:sz w:val="16"/>
        </w:rPr>
        <w:t> application</w:t>
      </w:r>
      <w:r>
        <w:rPr>
          <w:w w:val="110"/>
          <w:sz w:val="16"/>
        </w:rPr>
        <w:t> side</w:t>
      </w:r>
      <w:r>
        <w:rPr>
          <w:w w:val="110"/>
          <w:sz w:val="16"/>
        </w:rPr>
        <w:t> by</w:t>
      </w:r>
      <w:r>
        <w:rPr>
          <w:w w:val="110"/>
          <w:sz w:val="16"/>
        </w:rPr>
        <w:t> side.</w:t>
      </w:r>
    </w:p>
    <w:p>
      <w:pPr>
        <w:spacing w:line="271" w:lineRule="auto" w:before="2"/>
        <w:ind w:left="44" w:right="0" w:firstLine="239"/>
        <w:jc w:val="both"/>
        <w:rPr>
          <w:sz w:val="16"/>
        </w:rPr>
      </w:pPr>
      <w:r>
        <w:rPr>
          <w:w w:val="110"/>
          <w:sz w:val="16"/>
        </w:rPr>
        <w:t>The</w:t>
      </w:r>
      <w:r>
        <w:rPr>
          <w:w w:val="110"/>
          <w:sz w:val="16"/>
        </w:rPr>
        <w:t> following</w:t>
      </w:r>
      <w:r>
        <w:rPr>
          <w:w w:val="110"/>
          <w:sz w:val="16"/>
        </w:rPr>
        <w:t> section</w:t>
      </w:r>
      <w:r>
        <w:rPr>
          <w:w w:val="110"/>
          <w:sz w:val="16"/>
        </w:rPr>
        <w:t> outlines</w:t>
      </w:r>
      <w:r>
        <w:rPr>
          <w:w w:val="110"/>
          <w:sz w:val="16"/>
        </w:rPr>
        <w:t> the</w:t>
      </w:r>
      <w:r>
        <w:rPr>
          <w:w w:val="110"/>
          <w:sz w:val="16"/>
        </w:rPr>
        <w:t> theoretic</w:t>
      </w:r>
      <w:r>
        <w:rPr>
          <w:w w:val="110"/>
          <w:sz w:val="16"/>
        </w:rPr>
        <w:t> foundation</w:t>
      </w:r>
      <w:r>
        <w:rPr>
          <w:w w:val="110"/>
          <w:sz w:val="16"/>
        </w:rPr>
        <w:t> </w:t>
      </w:r>
      <w:r>
        <w:rPr>
          <w:w w:val="110"/>
          <w:sz w:val="16"/>
        </w:rPr>
        <w:t>and</w:t>
      </w:r>
      <w:r>
        <w:rPr>
          <w:spacing w:val="40"/>
          <w:w w:val="110"/>
          <w:sz w:val="16"/>
        </w:rPr>
        <w:t> </w:t>
      </w:r>
      <w:r>
        <w:rPr>
          <w:w w:val="110"/>
          <w:sz w:val="16"/>
        </w:rPr>
        <w:t>develops the research model. This is followed by the methodology</w:t>
      </w:r>
      <w:r>
        <w:rPr>
          <w:spacing w:val="40"/>
          <w:w w:val="110"/>
          <w:sz w:val="16"/>
        </w:rPr>
        <w:t> </w:t>
      </w:r>
      <w:r>
        <w:rPr>
          <w:w w:val="110"/>
          <w:sz w:val="16"/>
        </w:rPr>
        <w:t>section explaining the steps of the quantitative Multigroup Struc-</w:t>
      </w:r>
      <w:r>
        <w:rPr>
          <w:spacing w:val="40"/>
          <w:w w:val="110"/>
          <w:sz w:val="16"/>
        </w:rPr>
        <w:t> </w:t>
      </w:r>
      <w:r>
        <w:rPr>
          <w:w w:val="110"/>
          <w:sz w:val="16"/>
        </w:rPr>
        <w:t>tural Equation Modelling (MGA-SME). The implementation of this</w:t>
      </w:r>
      <w:r>
        <w:rPr>
          <w:spacing w:val="40"/>
          <w:w w:val="110"/>
          <w:sz w:val="16"/>
        </w:rPr>
        <w:t> </w:t>
      </w:r>
      <w:r>
        <w:rPr>
          <w:w w:val="110"/>
          <w:sz w:val="16"/>
        </w:rPr>
        <w:t>analysis</w:t>
      </w:r>
      <w:r>
        <w:rPr>
          <w:w w:val="110"/>
          <w:sz w:val="16"/>
        </w:rPr>
        <w:t> is</w:t>
      </w:r>
      <w:r>
        <w:rPr>
          <w:w w:val="110"/>
          <w:sz w:val="16"/>
        </w:rPr>
        <w:t> then</w:t>
      </w:r>
      <w:r>
        <w:rPr>
          <w:w w:val="110"/>
          <w:sz w:val="16"/>
        </w:rPr>
        <w:t> presented</w:t>
      </w:r>
      <w:r>
        <w:rPr>
          <w:w w:val="110"/>
          <w:sz w:val="16"/>
        </w:rPr>
        <w:t> along</w:t>
      </w:r>
      <w:r>
        <w:rPr>
          <w:w w:val="110"/>
          <w:sz w:val="16"/>
        </w:rPr>
        <w:t> with</w:t>
      </w:r>
      <w:r>
        <w:rPr>
          <w:w w:val="110"/>
          <w:sz w:val="16"/>
        </w:rPr>
        <w:t> the</w:t>
      </w:r>
      <w:r>
        <w:rPr>
          <w:w w:val="110"/>
          <w:sz w:val="16"/>
        </w:rPr>
        <w:t> results.</w:t>
      </w:r>
      <w:r>
        <w:rPr>
          <w:w w:val="110"/>
          <w:sz w:val="16"/>
        </w:rPr>
        <w:t> Finally,</w:t>
      </w:r>
      <w:r>
        <w:rPr>
          <w:w w:val="110"/>
          <w:sz w:val="16"/>
        </w:rPr>
        <w:t> the</w:t>
      </w:r>
      <w:r>
        <w:rPr>
          <w:spacing w:val="40"/>
          <w:w w:val="110"/>
          <w:sz w:val="16"/>
        </w:rPr>
        <w:t> </w:t>
      </w:r>
      <w:r>
        <w:rPr>
          <w:w w:val="110"/>
          <w:sz w:val="16"/>
        </w:rPr>
        <w:t>discussion</w:t>
      </w:r>
      <w:r>
        <w:rPr>
          <w:spacing w:val="33"/>
          <w:w w:val="110"/>
          <w:sz w:val="16"/>
        </w:rPr>
        <w:t> </w:t>
      </w:r>
      <w:r>
        <w:rPr>
          <w:w w:val="110"/>
          <w:sz w:val="16"/>
        </w:rPr>
        <w:t>and</w:t>
      </w:r>
      <w:r>
        <w:rPr>
          <w:spacing w:val="33"/>
          <w:w w:val="110"/>
          <w:sz w:val="16"/>
        </w:rPr>
        <w:t> </w:t>
      </w:r>
      <w:r>
        <w:rPr>
          <w:w w:val="110"/>
          <w:sz w:val="16"/>
        </w:rPr>
        <w:t>conclusion</w:t>
      </w:r>
      <w:r>
        <w:rPr>
          <w:spacing w:val="33"/>
          <w:w w:val="110"/>
          <w:sz w:val="16"/>
        </w:rPr>
        <w:t> </w:t>
      </w:r>
      <w:r>
        <w:rPr>
          <w:w w:val="110"/>
          <w:sz w:val="16"/>
        </w:rPr>
        <w:t>elaborate</w:t>
      </w:r>
      <w:r>
        <w:rPr>
          <w:spacing w:val="33"/>
          <w:w w:val="110"/>
          <w:sz w:val="16"/>
        </w:rPr>
        <w:t> </w:t>
      </w:r>
      <w:r>
        <w:rPr>
          <w:w w:val="110"/>
          <w:sz w:val="16"/>
        </w:rPr>
        <w:t>on</w:t>
      </w:r>
      <w:r>
        <w:rPr>
          <w:spacing w:val="33"/>
          <w:w w:val="110"/>
          <w:sz w:val="16"/>
        </w:rPr>
        <w:t> </w:t>
      </w:r>
      <w:r>
        <w:rPr>
          <w:w w:val="110"/>
          <w:sz w:val="16"/>
        </w:rPr>
        <w:t>the</w:t>
      </w:r>
      <w:r>
        <w:rPr>
          <w:spacing w:val="33"/>
          <w:w w:val="110"/>
          <w:sz w:val="16"/>
        </w:rPr>
        <w:t> </w:t>
      </w:r>
      <w:r>
        <w:rPr>
          <w:w w:val="110"/>
          <w:sz w:val="16"/>
        </w:rPr>
        <w:t>value</w:t>
      </w:r>
      <w:r>
        <w:rPr>
          <w:spacing w:val="33"/>
          <w:w w:val="110"/>
          <w:sz w:val="16"/>
        </w:rPr>
        <w:t> </w:t>
      </w:r>
      <w:r>
        <w:rPr>
          <w:w w:val="110"/>
          <w:sz w:val="16"/>
        </w:rPr>
        <w:t>of</w:t>
      </w:r>
      <w:r>
        <w:rPr>
          <w:spacing w:val="33"/>
          <w:w w:val="110"/>
          <w:sz w:val="16"/>
        </w:rPr>
        <w:t> </w:t>
      </w:r>
      <w:r>
        <w:rPr>
          <w:w w:val="110"/>
          <w:sz w:val="16"/>
        </w:rPr>
        <w:t>the</w:t>
      </w:r>
      <w:r>
        <w:rPr>
          <w:spacing w:val="33"/>
          <w:w w:val="110"/>
          <w:sz w:val="16"/>
        </w:rPr>
        <w:t> </w:t>
      </w:r>
      <w:r>
        <w:rPr>
          <w:w w:val="110"/>
          <w:sz w:val="16"/>
        </w:rPr>
        <w:t>model.</w:t>
      </w:r>
    </w:p>
    <w:p>
      <w:pPr>
        <w:pStyle w:val="BodyText"/>
        <w:spacing w:before="52"/>
        <w:rPr>
          <w:sz w:val="16"/>
        </w:rPr>
      </w:pPr>
    </w:p>
    <w:p>
      <w:pPr>
        <w:pStyle w:val="ListParagraph"/>
        <w:numPr>
          <w:ilvl w:val="0"/>
          <w:numId w:val="1"/>
        </w:numPr>
        <w:tabs>
          <w:tab w:pos="265" w:val="left" w:leader="none"/>
        </w:tabs>
        <w:spacing w:line="240" w:lineRule="auto" w:before="1" w:after="0"/>
        <w:ind w:left="265" w:right="0" w:hanging="221"/>
        <w:jc w:val="left"/>
        <w:rPr>
          <w:b/>
          <w:sz w:val="16"/>
        </w:rPr>
      </w:pPr>
      <w:bookmarkStart w:name="Theoretical Foundation" w:id="7"/>
      <w:bookmarkEnd w:id="7"/>
      <w:r>
        <w:rPr/>
      </w:r>
      <w:r>
        <w:rPr>
          <w:b/>
          <w:sz w:val="16"/>
        </w:rPr>
        <w:t>Theoretical</w:t>
      </w:r>
      <w:r>
        <w:rPr>
          <w:b/>
          <w:spacing w:val="70"/>
          <w:sz w:val="16"/>
        </w:rPr>
        <w:t> </w:t>
      </w:r>
      <w:r>
        <w:rPr>
          <w:b/>
          <w:spacing w:val="-2"/>
          <w:sz w:val="16"/>
        </w:rPr>
        <w:t>foundation</w:t>
      </w:r>
    </w:p>
    <w:p>
      <w:pPr>
        <w:pStyle w:val="BodyText"/>
        <w:spacing w:before="62"/>
        <w:rPr>
          <w:b/>
          <w:sz w:val="16"/>
        </w:rPr>
      </w:pPr>
    </w:p>
    <w:p>
      <w:pPr>
        <w:spacing w:line="271" w:lineRule="auto" w:before="1"/>
        <w:ind w:left="44" w:right="0" w:firstLine="239"/>
        <w:jc w:val="both"/>
        <w:rPr>
          <w:sz w:val="16"/>
        </w:rPr>
      </w:pPr>
      <w:r>
        <w:rPr>
          <w:w w:val="110"/>
          <w:sz w:val="16"/>
        </w:rPr>
        <w:t>The</w:t>
      </w:r>
      <w:r>
        <w:rPr>
          <w:w w:val="110"/>
          <w:sz w:val="16"/>
        </w:rPr>
        <w:t> theoretic</w:t>
      </w:r>
      <w:r>
        <w:rPr>
          <w:w w:val="110"/>
          <w:sz w:val="16"/>
        </w:rPr>
        <w:t> foundation</w:t>
      </w:r>
      <w:r>
        <w:rPr>
          <w:w w:val="110"/>
          <w:sz w:val="16"/>
        </w:rPr>
        <w:t> must</w:t>
      </w:r>
      <w:r>
        <w:rPr>
          <w:w w:val="110"/>
          <w:sz w:val="16"/>
        </w:rPr>
        <w:t> link</w:t>
      </w:r>
      <w:r>
        <w:rPr>
          <w:w w:val="110"/>
          <w:sz w:val="16"/>
        </w:rPr>
        <w:t> trust</w:t>
      </w:r>
      <w:r>
        <w:rPr>
          <w:w w:val="110"/>
          <w:sz w:val="16"/>
        </w:rPr>
        <w:t> to</w:t>
      </w:r>
      <w:r>
        <w:rPr>
          <w:w w:val="110"/>
          <w:sz w:val="16"/>
        </w:rPr>
        <w:t> Fintech</w:t>
      </w:r>
      <w:r>
        <w:rPr>
          <w:w w:val="110"/>
          <w:sz w:val="16"/>
        </w:rPr>
        <w:t> and</w:t>
      </w:r>
      <w:r>
        <w:rPr>
          <w:w w:val="110"/>
          <w:sz w:val="16"/>
        </w:rPr>
        <w:t> </w:t>
      </w:r>
      <w:r>
        <w:rPr>
          <w:w w:val="110"/>
          <w:sz w:val="16"/>
        </w:rPr>
        <w:t>In-</w:t>
      </w:r>
      <w:r>
        <w:rPr>
          <w:spacing w:val="40"/>
          <w:w w:val="110"/>
          <w:sz w:val="16"/>
        </w:rPr>
        <w:t> </w:t>
      </w:r>
      <w:r>
        <w:rPr>
          <w:w w:val="110"/>
          <w:sz w:val="16"/>
        </w:rPr>
        <w:t>surtech.</w:t>
      </w:r>
      <w:r>
        <w:rPr>
          <w:spacing w:val="29"/>
          <w:w w:val="110"/>
          <w:sz w:val="16"/>
        </w:rPr>
        <w:t> </w:t>
      </w:r>
      <w:r>
        <w:rPr>
          <w:w w:val="110"/>
          <w:sz w:val="16"/>
        </w:rPr>
        <w:t>Given</w:t>
      </w:r>
      <w:r>
        <w:rPr>
          <w:spacing w:val="29"/>
          <w:w w:val="110"/>
          <w:sz w:val="16"/>
        </w:rPr>
        <w:t> </w:t>
      </w:r>
      <w:r>
        <w:rPr>
          <w:w w:val="110"/>
          <w:sz w:val="16"/>
        </w:rPr>
        <w:t>this</w:t>
      </w:r>
      <w:r>
        <w:rPr>
          <w:spacing w:val="29"/>
          <w:w w:val="110"/>
          <w:sz w:val="16"/>
        </w:rPr>
        <w:t> </w:t>
      </w:r>
      <w:r>
        <w:rPr>
          <w:w w:val="110"/>
          <w:sz w:val="16"/>
        </w:rPr>
        <w:t>objective,</w:t>
      </w:r>
      <w:r>
        <w:rPr>
          <w:spacing w:val="29"/>
          <w:w w:val="110"/>
          <w:sz w:val="16"/>
        </w:rPr>
        <w:t> </w:t>
      </w:r>
      <w:r>
        <w:rPr>
          <w:w w:val="110"/>
          <w:sz w:val="16"/>
        </w:rPr>
        <w:t>we</w:t>
      </w:r>
      <w:r>
        <w:rPr>
          <w:spacing w:val="29"/>
          <w:w w:val="110"/>
          <w:sz w:val="16"/>
        </w:rPr>
        <w:t> </w:t>
      </w:r>
      <w:r>
        <w:rPr>
          <w:w w:val="110"/>
          <w:sz w:val="16"/>
        </w:rPr>
        <w:t>approach</w:t>
      </w:r>
      <w:r>
        <w:rPr>
          <w:spacing w:val="29"/>
          <w:w w:val="110"/>
          <w:sz w:val="16"/>
        </w:rPr>
        <w:t> </w:t>
      </w:r>
      <w:r>
        <w:rPr>
          <w:w w:val="110"/>
          <w:sz w:val="16"/>
        </w:rPr>
        <w:t>the</w:t>
      </w:r>
      <w:r>
        <w:rPr>
          <w:spacing w:val="29"/>
          <w:w w:val="110"/>
          <w:sz w:val="16"/>
        </w:rPr>
        <w:t> </w:t>
      </w:r>
      <w:r>
        <w:rPr>
          <w:w w:val="110"/>
          <w:sz w:val="16"/>
        </w:rPr>
        <w:t>literature</w:t>
      </w:r>
      <w:r>
        <w:rPr>
          <w:spacing w:val="29"/>
          <w:w w:val="110"/>
          <w:sz w:val="16"/>
        </w:rPr>
        <w:t> </w:t>
      </w:r>
      <w:r>
        <w:rPr>
          <w:w w:val="110"/>
          <w:sz w:val="16"/>
        </w:rPr>
        <w:t>review</w:t>
      </w:r>
      <w:r>
        <w:rPr>
          <w:spacing w:val="40"/>
          <w:w w:val="110"/>
          <w:sz w:val="16"/>
        </w:rPr>
        <w:t> </w:t>
      </w:r>
      <w:r>
        <w:rPr>
          <w:w w:val="110"/>
          <w:sz w:val="16"/>
        </w:rPr>
        <w:t>by</w:t>
      </w:r>
      <w:r>
        <w:rPr>
          <w:w w:val="110"/>
          <w:sz w:val="16"/>
        </w:rPr>
        <w:t> looking</w:t>
      </w:r>
      <w:r>
        <w:rPr>
          <w:w w:val="110"/>
          <w:sz w:val="16"/>
        </w:rPr>
        <w:t> at</w:t>
      </w:r>
      <w:r>
        <w:rPr>
          <w:w w:val="110"/>
          <w:sz w:val="16"/>
        </w:rPr>
        <w:t> three</w:t>
      </w:r>
      <w:r>
        <w:rPr>
          <w:w w:val="110"/>
          <w:sz w:val="16"/>
        </w:rPr>
        <w:t> areas:</w:t>
      </w:r>
      <w:r>
        <w:rPr>
          <w:w w:val="110"/>
          <w:sz w:val="16"/>
        </w:rPr>
        <w:t> (1)</w:t>
      </w:r>
      <w:r>
        <w:rPr>
          <w:w w:val="110"/>
          <w:sz w:val="16"/>
        </w:rPr>
        <w:t> the</w:t>
      </w:r>
      <w:r>
        <w:rPr>
          <w:w w:val="110"/>
          <w:sz w:val="16"/>
        </w:rPr>
        <w:t> influence</w:t>
      </w:r>
      <w:r>
        <w:rPr>
          <w:w w:val="110"/>
          <w:sz w:val="16"/>
        </w:rPr>
        <w:t> of</w:t>
      </w:r>
      <w:r>
        <w:rPr>
          <w:w w:val="110"/>
          <w:sz w:val="16"/>
        </w:rPr>
        <w:t> psychology,</w:t>
      </w:r>
      <w:r>
        <w:rPr>
          <w:w w:val="110"/>
          <w:sz w:val="16"/>
        </w:rPr>
        <w:t> so-</w:t>
      </w:r>
      <w:r>
        <w:rPr>
          <w:spacing w:val="40"/>
          <w:w w:val="110"/>
          <w:sz w:val="16"/>
        </w:rPr>
        <w:t> </w:t>
      </w:r>
      <w:r>
        <w:rPr>
          <w:w w:val="110"/>
          <w:sz w:val="16"/>
        </w:rPr>
        <w:t>ciology</w:t>
      </w:r>
      <w:r>
        <w:rPr>
          <w:w w:val="110"/>
          <w:sz w:val="16"/>
        </w:rPr>
        <w:t> and</w:t>
      </w:r>
      <w:r>
        <w:rPr>
          <w:w w:val="110"/>
          <w:sz w:val="16"/>
        </w:rPr>
        <w:t> different</w:t>
      </w:r>
      <w:r>
        <w:rPr>
          <w:w w:val="110"/>
          <w:sz w:val="16"/>
        </w:rPr>
        <w:t> contexts</w:t>
      </w:r>
      <w:r>
        <w:rPr>
          <w:w w:val="110"/>
          <w:sz w:val="16"/>
        </w:rPr>
        <w:t> on</w:t>
      </w:r>
      <w:r>
        <w:rPr>
          <w:w w:val="110"/>
          <w:sz w:val="16"/>
        </w:rPr>
        <w:t> trust,</w:t>
      </w:r>
      <w:r>
        <w:rPr>
          <w:w w:val="110"/>
          <w:sz w:val="16"/>
        </w:rPr>
        <w:t> (2)</w:t>
      </w:r>
      <w:r>
        <w:rPr>
          <w:w w:val="110"/>
          <w:sz w:val="16"/>
        </w:rPr>
        <w:t> trust</w:t>
      </w:r>
      <w:r>
        <w:rPr>
          <w:w w:val="110"/>
          <w:sz w:val="16"/>
        </w:rPr>
        <w:t> in</w:t>
      </w:r>
      <w:r>
        <w:rPr>
          <w:w w:val="110"/>
          <w:sz w:val="16"/>
        </w:rPr>
        <w:t> financial</w:t>
      </w:r>
      <w:r>
        <w:rPr>
          <w:spacing w:val="40"/>
          <w:w w:val="110"/>
          <w:sz w:val="16"/>
        </w:rPr>
        <w:t> </w:t>
      </w:r>
      <w:r>
        <w:rPr>
          <w:w w:val="110"/>
          <w:sz w:val="16"/>
        </w:rPr>
        <w:t>organizations</w:t>
      </w:r>
      <w:r>
        <w:rPr>
          <w:w w:val="110"/>
          <w:sz w:val="16"/>
        </w:rPr>
        <w:t> and</w:t>
      </w:r>
      <w:r>
        <w:rPr>
          <w:w w:val="110"/>
          <w:sz w:val="16"/>
        </w:rPr>
        <w:t> insurers</w:t>
      </w:r>
      <w:r>
        <w:rPr>
          <w:w w:val="110"/>
          <w:sz w:val="16"/>
        </w:rPr>
        <w:t> and</w:t>
      </w:r>
      <w:r>
        <w:rPr>
          <w:w w:val="110"/>
          <w:sz w:val="16"/>
        </w:rPr>
        <w:t> (3)</w:t>
      </w:r>
      <w:r>
        <w:rPr>
          <w:w w:val="110"/>
          <w:sz w:val="16"/>
        </w:rPr>
        <w:t> trust</w:t>
      </w:r>
      <w:r>
        <w:rPr>
          <w:w w:val="110"/>
          <w:sz w:val="16"/>
        </w:rPr>
        <w:t> in</w:t>
      </w:r>
      <w:r>
        <w:rPr>
          <w:w w:val="110"/>
          <w:sz w:val="16"/>
        </w:rPr>
        <w:t> AI</w:t>
      </w:r>
      <w:r>
        <w:rPr>
          <w:w w:val="110"/>
          <w:sz w:val="16"/>
        </w:rPr>
        <w:t> and</w:t>
      </w:r>
      <w:r>
        <w:rPr>
          <w:w w:val="110"/>
          <w:sz w:val="16"/>
        </w:rPr>
        <w:t> data</w:t>
      </w:r>
      <w:r>
        <w:rPr>
          <w:w w:val="110"/>
          <w:sz w:val="16"/>
        </w:rPr>
        <w:t> technolo-</w:t>
      </w:r>
      <w:r>
        <w:rPr>
          <w:spacing w:val="40"/>
          <w:w w:val="110"/>
          <w:sz w:val="16"/>
        </w:rPr>
        <w:t> </w:t>
      </w:r>
      <w:r>
        <w:rPr>
          <w:w w:val="110"/>
          <w:sz w:val="16"/>
        </w:rPr>
        <w:t>gies. These areas support the research model presented at the end</w:t>
      </w:r>
      <w:r>
        <w:rPr>
          <w:spacing w:val="40"/>
          <w:w w:val="110"/>
          <w:sz w:val="16"/>
        </w:rPr>
        <w:t> </w:t>
      </w:r>
      <w:r>
        <w:rPr>
          <w:w w:val="110"/>
          <w:sz w:val="16"/>
        </w:rPr>
        <w:t>of</w:t>
      </w:r>
      <w:r>
        <w:rPr>
          <w:w w:val="110"/>
          <w:sz w:val="16"/>
        </w:rPr>
        <w:t> this</w:t>
      </w:r>
      <w:r>
        <w:rPr>
          <w:w w:val="110"/>
          <w:sz w:val="16"/>
        </w:rPr>
        <w:t> section.</w:t>
      </w:r>
    </w:p>
    <w:p>
      <w:pPr>
        <w:spacing w:line="240" w:lineRule="auto" w:before="16"/>
        <w:rPr>
          <w:sz w:val="16"/>
        </w:rPr>
      </w:pPr>
      <w:r>
        <w:rPr/>
        <w:br w:type="column"/>
      </w:r>
      <w:r>
        <w:rPr>
          <w:sz w:val="16"/>
        </w:rPr>
      </w:r>
    </w:p>
    <w:p>
      <w:pPr>
        <w:pStyle w:val="ListParagraph"/>
        <w:numPr>
          <w:ilvl w:val="1"/>
          <w:numId w:val="1"/>
        </w:numPr>
        <w:tabs>
          <w:tab w:pos="385" w:val="left" w:leader="none"/>
        </w:tabs>
        <w:spacing w:line="240" w:lineRule="auto" w:before="0" w:after="0"/>
        <w:ind w:left="385" w:right="0" w:hanging="341"/>
        <w:jc w:val="left"/>
        <w:rPr>
          <w:i/>
          <w:sz w:val="16"/>
        </w:rPr>
      </w:pPr>
      <w:bookmarkStart w:name="The role of psychology, sociology and co" w:id="8"/>
      <w:bookmarkEnd w:id="8"/>
      <w:r>
        <w:rPr/>
      </w:r>
      <w:r>
        <w:rPr>
          <w:i/>
          <w:w w:val="110"/>
          <w:sz w:val="16"/>
        </w:rPr>
        <w:t>The</w:t>
      </w:r>
      <w:r>
        <w:rPr>
          <w:i/>
          <w:spacing w:val="7"/>
          <w:w w:val="110"/>
          <w:sz w:val="16"/>
        </w:rPr>
        <w:t> </w:t>
      </w:r>
      <w:r>
        <w:rPr>
          <w:i/>
          <w:w w:val="110"/>
          <w:sz w:val="16"/>
        </w:rPr>
        <w:t>role</w:t>
      </w:r>
      <w:r>
        <w:rPr>
          <w:i/>
          <w:spacing w:val="8"/>
          <w:w w:val="110"/>
          <w:sz w:val="16"/>
        </w:rPr>
        <w:t> </w:t>
      </w:r>
      <w:r>
        <w:rPr>
          <w:i/>
          <w:w w:val="110"/>
          <w:sz w:val="16"/>
        </w:rPr>
        <w:t>of</w:t>
      </w:r>
      <w:r>
        <w:rPr>
          <w:i/>
          <w:spacing w:val="7"/>
          <w:w w:val="110"/>
          <w:sz w:val="16"/>
        </w:rPr>
        <w:t> </w:t>
      </w:r>
      <w:r>
        <w:rPr>
          <w:i/>
          <w:w w:val="110"/>
          <w:sz w:val="16"/>
        </w:rPr>
        <w:t>psychology,</w:t>
      </w:r>
      <w:r>
        <w:rPr>
          <w:i/>
          <w:spacing w:val="8"/>
          <w:w w:val="110"/>
          <w:sz w:val="16"/>
        </w:rPr>
        <w:t> </w:t>
      </w:r>
      <w:r>
        <w:rPr>
          <w:i/>
          <w:w w:val="110"/>
          <w:sz w:val="16"/>
        </w:rPr>
        <w:t>sociology</w:t>
      </w:r>
      <w:r>
        <w:rPr>
          <w:i/>
          <w:spacing w:val="7"/>
          <w:w w:val="110"/>
          <w:sz w:val="16"/>
        </w:rPr>
        <w:t> </w:t>
      </w:r>
      <w:r>
        <w:rPr>
          <w:i/>
          <w:w w:val="110"/>
          <w:sz w:val="16"/>
        </w:rPr>
        <w:t>and</w:t>
      </w:r>
      <w:r>
        <w:rPr>
          <w:i/>
          <w:spacing w:val="8"/>
          <w:w w:val="110"/>
          <w:sz w:val="16"/>
        </w:rPr>
        <w:t> </w:t>
      </w:r>
      <w:r>
        <w:rPr>
          <w:i/>
          <w:w w:val="110"/>
          <w:sz w:val="16"/>
        </w:rPr>
        <w:t>context</w:t>
      </w:r>
      <w:r>
        <w:rPr>
          <w:i/>
          <w:spacing w:val="7"/>
          <w:w w:val="110"/>
          <w:sz w:val="16"/>
        </w:rPr>
        <w:t> </w:t>
      </w:r>
      <w:r>
        <w:rPr>
          <w:i/>
          <w:w w:val="110"/>
          <w:sz w:val="16"/>
        </w:rPr>
        <w:t>for</w:t>
      </w:r>
      <w:r>
        <w:rPr>
          <w:i/>
          <w:spacing w:val="8"/>
          <w:w w:val="110"/>
          <w:sz w:val="16"/>
        </w:rPr>
        <w:t> </w:t>
      </w:r>
      <w:r>
        <w:rPr>
          <w:i/>
          <w:spacing w:val="-2"/>
          <w:w w:val="110"/>
          <w:sz w:val="16"/>
        </w:rPr>
        <w:t>trust</w:t>
      </w:r>
    </w:p>
    <w:p>
      <w:pPr>
        <w:pStyle w:val="BodyText"/>
        <w:spacing w:before="44"/>
        <w:rPr>
          <w:i/>
          <w:sz w:val="16"/>
        </w:rPr>
      </w:pPr>
    </w:p>
    <w:p>
      <w:pPr>
        <w:spacing w:line="268" w:lineRule="auto" w:before="0"/>
        <w:ind w:left="44" w:right="42" w:firstLine="239"/>
        <w:jc w:val="both"/>
        <w:rPr>
          <w:sz w:val="16"/>
        </w:rPr>
      </w:pPr>
      <w:r>
        <w:rPr>
          <w:w w:val="110"/>
          <w:sz w:val="16"/>
        </w:rPr>
        <w:t>There is literature on trust spread across many different </w:t>
      </w:r>
      <w:r>
        <w:rPr>
          <w:w w:val="110"/>
          <w:sz w:val="16"/>
        </w:rPr>
        <w:t>areas</w:t>
      </w:r>
      <w:r>
        <w:rPr>
          <w:spacing w:val="40"/>
          <w:w w:val="110"/>
          <w:sz w:val="16"/>
        </w:rPr>
        <w:t> </w:t>
      </w:r>
      <w:r>
        <w:rPr>
          <w:w w:val="110"/>
          <w:sz w:val="16"/>
        </w:rPr>
        <w:t>such</w:t>
      </w:r>
      <w:r>
        <w:rPr>
          <w:w w:val="110"/>
          <w:sz w:val="16"/>
        </w:rPr>
        <w:t> as</w:t>
      </w:r>
      <w:r>
        <w:rPr>
          <w:w w:val="110"/>
          <w:sz w:val="16"/>
        </w:rPr>
        <w:t> business,</w:t>
      </w:r>
      <w:r>
        <w:rPr>
          <w:w w:val="110"/>
          <w:sz w:val="16"/>
        </w:rPr>
        <w:t> collaboration</w:t>
      </w:r>
      <w:r>
        <w:rPr>
          <w:w w:val="110"/>
          <w:sz w:val="16"/>
        </w:rPr>
        <w:t> and</w:t>
      </w:r>
      <w:r>
        <w:rPr>
          <w:w w:val="110"/>
          <w:sz w:val="16"/>
        </w:rPr>
        <w:t> education,</w:t>
      </w:r>
      <w:r>
        <w:rPr>
          <w:w w:val="110"/>
          <w:sz w:val="16"/>
        </w:rPr>
        <w:t> but</w:t>
      </w:r>
      <w:r>
        <w:rPr>
          <w:w w:val="110"/>
          <w:sz w:val="16"/>
        </w:rPr>
        <w:t> the</w:t>
      </w:r>
      <w:r>
        <w:rPr>
          <w:w w:val="110"/>
          <w:sz w:val="16"/>
        </w:rPr>
        <w:t> funda-</w:t>
      </w:r>
      <w:r>
        <w:rPr>
          <w:spacing w:val="40"/>
          <w:w w:val="110"/>
          <w:sz w:val="16"/>
        </w:rPr>
        <w:t> </w:t>
      </w:r>
      <w:r>
        <w:rPr>
          <w:w w:val="110"/>
          <w:sz w:val="16"/>
        </w:rPr>
        <w:t>mental</w:t>
      </w:r>
      <w:r>
        <w:rPr>
          <w:w w:val="110"/>
          <w:sz w:val="16"/>
        </w:rPr>
        <w:t> principles</w:t>
      </w:r>
      <w:r>
        <w:rPr>
          <w:w w:val="110"/>
          <w:sz w:val="16"/>
        </w:rPr>
        <w:t> they</w:t>
      </w:r>
      <w:r>
        <w:rPr>
          <w:w w:val="110"/>
          <w:sz w:val="16"/>
        </w:rPr>
        <w:t> extend</w:t>
      </w:r>
      <w:r>
        <w:rPr>
          <w:w w:val="110"/>
          <w:sz w:val="16"/>
        </w:rPr>
        <w:t> are</w:t>
      </w:r>
      <w:r>
        <w:rPr>
          <w:w w:val="110"/>
          <w:sz w:val="16"/>
        </w:rPr>
        <w:t> usually</w:t>
      </w:r>
      <w:r>
        <w:rPr>
          <w:w w:val="110"/>
          <w:sz w:val="16"/>
        </w:rPr>
        <w:t> from</w:t>
      </w:r>
      <w:r>
        <w:rPr>
          <w:w w:val="110"/>
          <w:sz w:val="16"/>
        </w:rPr>
        <w:t> psychology</w:t>
      </w:r>
      <w:r>
        <w:rPr>
          <w:w w:val="110"/>
          <w:sz w:val="16"/>
        </w:rPr>
        <w:t> and</w:t>
      </w:r>
      <w:r>
        <w:rPr>
          <w:spacing w:val="40"/>
          <w:w w:val="110"/>
          <w:sz w:val="16"/>
        </w:rPr>
        <w:t> </w:t>
      </w:r>
      <w:r>
        <w:rPr>
          <w:w w:val="110"/>
          <w:sz w:val="16"/>
        </w:rPr>
        <w:t>sociology</w:t>
      </w:r>
      <w:r>
        <w:rPr>
          <w:w w:val="110"/>
          <w:sz w:val="16"/>
        </w:rPr>
        <w:t> (</w:t>
      </w:r>
      <w:hyperlink w:history="true" w:anchor="_bookmark12">
        <w:r>
          <w:rPr>
            <w:color w:val="007FAC"/>
            <w:w w:val="110"/>
            <w:sz w:val="16"/>
          </w:rPr>
          <w:t>Aoki</w:t>
        </w:r>
      </w:hyperlink>
      <w:r>
        <w:rPr>
          <w:w w:val="110"/>
          <w:sz w:val="16"/>
        </w:rPr>
        <w:t>,</w:t>
      </w:r>
      <w:r>
        <w:rPr>
          <w:w w:val="110"/>
          <w:sz w:val="16"/>
        </w:rPr>
        <w:t> </w:t>
      </w:r>
      <w:hyperlink w:history="true" w:anchor="_bookmark12">
        <w:r>
          <w:rPr>
            <w:color w:val="007FAC"/>
            <w:w w:val="110"/>
            <w:sz w:val="16"/>
          </w:rPr>
          <w:t>2020</w:t>
        </w:r>
      </w:hyperlink>
      <w:r>
        <w:rPr>
          <w:w w:val="110"/>
          <w:sz w:val="16"/>
        </w:rPr>
        <w:t>;</w:t>
      </w:r>
      <w:r>
        <w:rPr>
          <w:w w:val="110"/>
          <w:sz w:val="16"/>
        </w:rPr>
        <w:t> </w:t>
      </w:r>
      <w:hyperlink w:history="true" w:anchor="_bookmark30">
        <w:r>
          <w:rPr>
            <w:color w:val="007FAC"/>
            <w:w w:val="110"/>
            <w:sz w:val="16"/>
          </w:rPr>
          <w:t>McKnight</w:t>
        </w:r>
        <w:r>
          <w:rPr>
            <w:color w:val="007FAC"/>
            <w:w w:val="110"/>
            <w:sz w:val="16"/>
          </w:rPr>
          <w:t> et</w:t>
        </w:r>
        <w:r>
          <w:rPr>
            <w:color w:val="007FAC"/>
            <w:w w:val="110"/>
            <w:sz w:val="16"/>
          </w:rPr>
          <w:t> al.</w:t>
        </w:r>
      </w:hyperlink>
      <w:r>
        <w:rPr>
          <w:w w:val="110"/>
          <w:sz w:val="16"/>
        </w:rPr>
        <w:t>,</w:t>
      </w:r>
      <w:r>
        <w:rPr>
          <w:w w:val="110"/>
          <w:sz w:val="16"/>
        </w:rPr>
        <w:t> </w:t>
      </w:r>
      <w:hyperlink w:history="true" w:anchor="_bookmark30">
        <w:r>
          <w:rPr>
            <w:color w:val="007FAC"/>
            <w:w w:val="110"/>
            <w:sz w:val="16"/>
          </w:rPr>
          <w:t>2002</w:t>
        </w:r>
      </w:hyperlink>
      <w:r>
        <w:rPr>
          <w:w w:val="110"/>
          <w:sz w:val="16"/>
        </w:rPr>
        <w:t>).</w:t>
      </w:r>
      <w:r>
        <w:rPr>
          <w:w w:val="110"/>
          <w:sz w:val="16"/>
        </w:rPr>
        <w:t> Each</w:t>
      </w:r>
      <w:r>
        <w:rPr>
          <w:w w:val="110"/>
          <w:sz w:val="16"/>
        </w:rPr>
        <w:t> specific</w:t>
      </w:r>
      <w:r>
        <w:rPr>
          <w:w w:val="110"/>
          <w:sz w:val="16"/>
        </w:rPr>
        <w:t> con-</w:t>
      </w:r>
      <w:r>
        <w:rPr>
          <w:spacing w:val="40"/>
          <w:w w:val="110"/>
          <w:sz w:val="16"/>
        </w:rPr>
        <w:t> </w:t>
      </w:r>
      <w:r>
        <w:rPr>
          <w:w w:val="110"/>
          <w:sz w:val="16"/>
        </w:rPr>
        <w:t>text</w:t>
      </w:r>
      <w:r>
        <w:rPr>
          <w:w w:val="110"/>
          <w:sz w:val="16"/>
        </w:rPr>
        <w:t> such</w:t>
      </w:r>
      <w:r>
        <w:rPr>
          <w:w w:val="110"/>
          <w:sz w:val="16"/>
        </w:rPr>
        <w:t> as</w:t>
      </w:r>
      <w:r>
        <w:rPr>
          <w:w w:val="110"/>
          <w:sz w:val="16"/>
        </w:rPr>
        <w:t> business,</w:t>
      </w:r>
      <w:r>
        <w:rPr>
          <w:w w:val="110"/>
          <w:sz w:val="16"/>
        </w:rPr>
        <w:t> and</w:t>
      </w:r>
      <w:r>
        <w:rPr>
          <w:w w:val="110"/>
          <w:sz w:val="16"/>
        </w:rPr>
        <w:t> each</w:t>
      </w:r>
      <w:r>
        <w:rPr>
          <w:w w:val="110"/>
          <w:sz w:val="16"/>
        </w:rPr>
        <w:t> specialized</w:t>
      </w:r>
      <w:r>
        <w:rPr>
          <w:w w:val="110"/>
          <w:sz w:val="16"/>
        </w:rPr>
        <w:t> implementation</w:t>
      </w:r>
      <w:r>
        <w:rPr>
          <w:w w:val="110"/>
          <w:sz w:val="16"/>
        </w:rPr>
        <w:t> like</w:t>
      </w:r>
      <w:r>
        <w:rPr>
          <w:spacing w:val="40"/>
          <w:w w:val="110"/>
          <w:sz w:val="16"/>
        </w:rPr>
        <w:t> </w:t>
      </w:r>
      <w:r>
        <w:rPr>
          <w:w w:val="110"/>
          <w:sz w:val="16"/>
        </w:rPr>
        <w:t>Fintech</w:t>
      </w:r>
      <w:r>
        <w:rPr>
          <w:w w:val="110"/>
          <w:sz w:val="16"/>
        </w:rPr>
        <w:t> and</w:t>
      </w:r>
      <w:r>
        <w:rPr>
          <w:w w:val="110"/>
          <w:sz w:val="16"/>
        </w:rPr>
        <w:t> Insurtech</w:t>
      </w:r>
      <w:r>
        <w:rPr>
          <w:w w:val="110"/>
          <w:sz w:val="16"/>
        </w:rPr>
        <w:t> bring</w:t>
      </w:r>
      <w:r>
        <w:rPr>
          <w:w w:val="110"/>
          <w:sz w:val="16"/>
        </w:rPr>
        <w:t> with</w:t>
      </w:r>
      <w:r>
        <w:rPr>
          <w:w w:val="110"/>
          <w:sz w:val="16"/>
        </w:rPr>
        <w:t> them</w:t>
      </w:r>
      <w:r>
        <w:rPr>
          <w:w w:val="110"/>
          <w:sz w:val="16"/>
        </w:rPr>
        <w:t> some</w:t>
      </w:r>
      <w:r>
        <w:rPr>
          <w:w w:val="110"/>
          <w:sz w:val="16"/>
        </w:rPr>
        <w:t> idiosyncratic</w:t>
      </w:r>
      <w:r>
        <w:rPr>
          <w:w w:val="110"/>
          <w:sz w:val="16"/>
        </w:rPr>
        <w:t> twists</w:t>
      </w:r>
      <w:r>
        <w:rPr>
          <w:spacing w:val="40"/>
          <w:w w:val="110"/>
          <w:sz w:val="16"/>
        </w:rPr>
        <w:t> </w:t>
      </w:r>
      <w:r>
        <w:rPr>
          <w:w w:val="110"/>
          <w:sz w:val="16"/>
        </w:rPr>
        <w:t>on the common themes from psychology and sociology. Each per-</w:t>
      </w:r>
      <w:r>
        <w:rPr>
          <w:spacing w:val="40"/>
          <w:w w:val="110"/>
          <w:sz w:val="16"/>
        </w:rPr>
        <w:t> </w:t>
      </w:r>
      <w:r>
        <w:rPr>
          <w:w w:val="110"/>
          <w:sz w:val="16"/>
        </w:rPr>
        <w:t>son</w:t>
      </w:r>
      <w:r>
        <w:rPr>
          <w:w w:val="110"/>
          <w:sz w:val="16"/>
        </w:rPr>
        <w:t> has</w:t>
      </w:r>
      <w:r>
        <w:rPr>
          <w:w w:val="110"/>
          <w:sz w:val="16"/>
        </w:rPr>
        <w:t> a</w:t>
      </w:r>
      <w:r>
        <w:rPr>
          <w:w w:val="110"/>
          <w:sz w:val="16"/>
        </w:rPr>
        <w:t> different</w:t>
      </w:r>
      <w:r>
        <w:rPr>
          <w:w w:val="110"/>
          <w:sz w:val="16"/>
        </w:rPr>
        <w:t> physiology</w:t>
      </w:r>
      <w:r>
        <w:rPr>
          <w:w w:val="110"/>
          <w:sz w:val="16"/>
        </w:rPr>
        <w:t> and</w:t>
      </w:r>
      <w:r>
        <w:rPr>
          <w:w w:val="110"/>
          <w:sz w:val="16"/>
        </w:rPr>
        <w:t> experiences</w:t>
      </w:r>
      <w:r>
        <w:rPr>
          <w:w w:val="110"/>
          <w:sz w:val="16"/>
        </w:rPr>
        <w:t> that</w:t>
      </w:r>
      <w:r>
        <w:rPr>
          <w:w w:val="110"/>
          <w:sz w:val="16"/>
        </w:rPr>
        <w:t> shape</w:t>
      </w:r>
      <w:r>
        <w:rPr>
          <w:w w:val="110"/>
          <w:sz w:val="16"/>
        </w:rPr>
        <w:t> their</w:t>
      </w:r>
      <w:r>
        <w:rPr>
          <w:spacing w:val="40"/>
          <w:w w:val="110"/>
          <w:sz w:val="16"/>
        </w:rPr>
        <w:t> </w:t>
      </w:r>
      <w:r>
        <w:rPr>
          <w:w w:val="110"/>
          <w:sz w:val="16"/>
        </w:rPr>
        <w:t>psychological</w:t>
      </w:r>
      <w:r>
        <w:rPr>
          <w:w w:val="110"/>
          <w:sz w:val="16"/>
        </w:rPr>
        <w:t> disposition.</w:t>
      </w:r>
      <w:r>
        <w:rPr>
          <w:w w:val="110"/>
          <w:sz w:val="16"/>
        </w:rPr>
        <w:t> Therefore,</w:t>
      </w:r>
      <w:r>
        <w:rPr>
          <w:w w:val="110"/>
          <w:sz w:val="16"/>
        </w:rPr>
        <w:t> many</w:t>
      </w:r>
      <w:r>
        <w:rPr>
          <w:w w:val="110"/>
          <w:sz w:val="16"/>
        </w:rPr>
        <w:t> models</w:t>
      </w:r>
      <w:r>
        <w:rPr>
          <w:w w:val="110"/>
          <w:sz w:val="16"/>
        </w:rPr>
        <w:t> of</w:t>
      </w:r>
      <w:r>
        <w:rPr>
          <w:w w:val="110"/>
          <w:sz w:val="16"/>
        </w:rPr>
        <w:t> trust</w:t>
      </w:r>
      <w:r>
        <w:rPr>
          <w:w w:val="110"/>
          <w:sz w:val="16"/>
        </w:rPr>
        <w:t> start</w:t>
      </w:r>
      <w:r>
        <w:rPr>
          <w:spacing w:val="40"/>
          <w:w w:val="110"/>
          <w:sz w:val="16"/>
        </w:rPr>
        <w:t> </w:t>
      </w:r>
      <w:r>
        <w:rPr>
          <w:w w:val="110"/>
          <w:sz w:val="16"/>
        </w:rPr>
        <w:t>with</w:t>
      </w:r>
      <w:r>
        <w:rPr>
          <w:w w:val="110"/>
          <w:sz w:val="16"/>
        </w:rPr>
        <w:t> this</w:t>
      </w:r>
      <w:r>
        <w:rPr>
          <w:w w:val="110"/>
          <w:sz w:val="16"/>
        </w:rPr>
        <w:t> variable</w:t>
      </w:r>
      <w:r>
        <w:rPr>
          <w:w w:val="110"/>
          <w:sz w:val="16"/>
        </w:rPr>
        <w:t> (</w:t>
      </w:r>
      <w:hyperlink w:history="true" w:anchor="_bookmark12">
        <w:r>
          <w:rPr>
            <w:color w:val="007FAC"/>
            <w:w w:val="110"/>
            <w:sz w:val="16"/>
          </w:rPr>
          <w:t>Aoki</w:t>
        </w:r>
      </w:hyperlink>
      <w:r>
        <w:rPr>
          <w:w w:val="110"/>
          <w:sz w:val="16"/>
        </w:rPr>
        <w:t>,</w:t>
      </w:r>
      <w:r>
        <w:rPr>
          <w:w w:val="110"/>
          <w:sz w:val="16"/>
        </w:rPr>
        <w:t> </w:t>
      </w:r>
      <w:hyperlink w:history="true" w:anchor="_bookmark12">
        <w:r>
          <w:rPr>
            <w:color w:val="007FAC"/>
            <w:w w:val="110"/>
            <w:sz w:val="16"/>
          </w:rPr>
          <w:t>2020</w:t>
        </w:r>
      </w:hyperlink>
      <w:r>
        <w:rPr>
          <w:w w:val="110"/>
          <w:sz w:val="16"/>
        </w:rPr>
        <w:t>;</w:t>
      </w:r>
      <w:r>
        <w:rPr>
          <w:w w:val="110"/>
          <w:sz w:val="16"/>
        </w:rPr>
        <w:t> </w:t>
      </w:r>
      <w:hyperlink w:history="true" w:anchor="_bookmark30">
        <w:r>
          <w:rPr>
            <w:color w:val="007FAC"/>
            <w:w w:val="110"/>
            <w:sz w:val="16"/>
          </w:rPr>
          <w:t>McKnight</w:t>
        </w:r>
        <w:r>
          <w:rPr>
            <w:color w:val="007FAC"/>
            <w:w w:val="110"/>
            <w:sz w:val="16"/>
          </w:rPr>
          <w:t> et</w:t>
        </w:r>
        <w:r>
          <w:rPr>
            <w:color w:val="007FAC"/>
            <w:w w:val="110"/>
            <w:sz w:val="16"/>
          </w:rPr>
          <w:t> al.</w:t>
        </w:r>
      </w:hyperlink>
      <w:r>
        <w:rPr>
          <w:w w:val="110"/>
          <w:sz w:val="16"/>
        </w:rPr>
        <w:t>,</w:t>
      </w:r>
      <w:r>
        <w:rPr>
          <w:w w:val="110"/>
          <w:sz w:val="16"/>
        </w:rPr>
        <w:t> </w:t>
      </w:r>
      <w:hyperlink w:history="true" w:anchor="_bookmark30">
        <w:r>
          <w:rPr>
            <w:color w:val="007FAC"/>
            <w:w w:val="110"/>
            <w:sz w:val="16"/>
          </w:rPr>
          <w:t>2002</w:t>
        </w:r>
      </w:hyperlink>
      <w:r>
        <w:rPr>
          <w:w w:val="110"/>
          <w:sz w:val="16"/>
        </w:rPr>
        <w:t>).</w:t>
      </w:r>
      <w:r>
        <w:rPr>
          <w:w w:val="110"/>
          <w:sz w:val="16"/>
        </w:rPr>
        <w:t> In</w:t>
      </w:r>
      <w:r>
        <w:rPr>
          <w:w w:val="110"/>
          <w:sz w:val="16"/>
        </w:rPr>
        <w:t> most</w:t>
      </w:r>
      <w:r>
        <w:rPr>
          <w:spacing w:val="40"/>
          <w:w w:val="110"/>
          <w:sz w:val="16"/>
        </w:rPr>
        <w:t> </w:t>
      </w:r>
      <w:r>
        <w:rPr>
          <w:w w:val="110"/>
          <w:sz w:val="16"/>
        </w:rPr>
        <w:t>cases, creating a general model of trust that ignores the different</w:t>
      </w:r>
      <w:r>
        <w:rPr>
          <w:spacing w:val="40"/>
          <w:w w:val="110"/>
          <w:sz w:val="16"/>
        </w:rPr>
        <w:t> </w:t>
      </w:r>
      <w:r>
        <w:rPr>
          <w:w w:val="110"/>
          <w:sz w:val="16"/>
        </w:rPr>
        <w:t>individual</w:t>
      </w:r>
      <w:r>
        <w:rPr>
          <w:w w:val="110"/>
          <w:sz w:val="16"/>
        </w:rPr>
        <w:t> disposition</w:t>
      </w:r>
      <w:r>
        <w:rPr>
          <w:w w:val="110"/>
          <w:sz w:val="16"/>
        </w:rPr>
        <w:t> is</w:t>
      </w:r>
      <w:r>
        <w:rPr>
          <w:w w:val="110"/>
          <w:sz w:val="16"/>
        </w:rPr>
        <w:t> hard</w:t>
      </w:r>
      <w:r>
        <w:rPr>
          <w:w w:val="110"/>
          <w:sz w:val="16"/>
        </w:rPr>
        <w:t> to</w:t>
      </w:r>
      <w:r>
        <w:rPr>
          <w:w w:val="110"/>
          <w:sz w:val="16"/>
        </w:rPr>
        <w:t> support</w:t>
      </w:r>
      <w:r>
        <w:rPr>
          <w:w w:val="110"/>
          <w:sz w:val="16"/>
        </w:rPr>
        <w:t> with</w:t>
      </w:r>
      <w:r>
        <w:rPr>
          <w:w w:val="110"/>
          <w:sz w:val="16"/>
        </w:rPr>
        <w:t> the</w:t>
      </w:r>
      <w:r>
        <w:rPr>
          <w:w w:val="110"/>
          <w:sz w:val="16"/>
        </w:rPr>
        <w:t> data,</w:t>
      </w:r>
      <w:r>
        <w:rPr>
          <w:w w:val="110"/>
          <w:sz w:val="16"/>
        </w:rPr>
        <w:t> so</w:t>
      </w:r>
      <w:r>
        <w:rPr>
          <w:w w:val="110"/>
          <w:sz w:val="16"/>
        </w:rPr>
        <w:t> this</w:t>
      </w:r>
      <w:r>
        <w:rPr>
          <w:spacing w:val="40"/>
          <w:w w:val="110"/>
          <w:sz w:val="16"/>
        </w:rPr>
        <w:t> </w:t>
      </w:r>
      <w:r>
        <w:rPr>
          <w:w w:val="110"/>
          <w:sz w:val="16"/>
        </w:rPr>
        <w:t>should</w:t>
      </w:r>
      <w:r>
        <w:rPr>
          <w:w w:val="110"/>
          <w:sz w:val="16"/>
        </w:rPr>
        <w:t> not</w:t>
      </w:r>
      <w:r>
        <w:rPr>
          <w:w w:val="110"/>
          <w:sz w:val="16"/>
        </w:rPr>
        <w:t> be</w:t>
      </w:r>
      <w:r>
        <w:rPr>
          <w:w w:val="110"/>
          <w:sz w:val="16"/>
        </w:rPr>
        <w:t> left</w:t>
      </w:r>
      <w:r>
        <w:rPr>
          <w:w w:val="110"/>
          <w:sz w:val="16"/>
        </w:rPr>
        <w:t> out.</w:t>
      </w:r>
      <w:r>
        <w:rPr>
          <w:w w:val="110"/>
          <w:sz w:val="16"/>
        </w:rPr>
        <w:t> This</w:t>
      </w:r>
      <w:r>
        <w:rPr>
          <w:w w:val="110"/>
          <w:sz w:val="16"/>
        </w:rPr>
        <w:t> is</w:t>
      </w:r>
      <w:r>
        <w:rPr>
          <w:w w:val="110"/>
          <w:sz w:val="16"/>
        </w:rPr>
        <w:t> because</w:t>
      </w:r>
      <w:r>
        <w:rPr>
          <w:w w:val="110"/>
          <w:sz w:val="16"/>
        </w:rPr>
        <w:t> there</w:t>
      </w:r>
      <w:r>
        <w:rPr>
          <w:w w:val="110"/>
          <w:sz w:val="16"/>
        </w:rPr>
        <w:t> usually</w:t>
      </w:r>
      <w:r>
        <w:rPr>
          <w:w w:val="110"/>
          <w:sz w:val="16"/>
        </w:rPr>
        <w:t> is</w:t>
      </w:r>
      <w:r>
        <w:rPr>
          <w:w w:val="110"/>
          <w:sz w:val="16"/>
        </w:rPr>
        <w:t> a</w:t>
      </w:r>
      <w:r>
        <w:rPr>
          <w:w w:val="110"/>
          <w:sz w:val="16"/>
        </w:rPr>
        <w:t> range</w:t>
      </w:r>
      <w:r>
        <w:rPr>
          <w:w w:val="110"/>
          <w:sz w:val="16"/>
        </w:rPr>
        <w:t> of</w:t>
      </w:r>
      <w:r>
        <w:rPr>
          <w:spacing w:val="40"/>
          <w:w w:val="110"/>
          <w:sz w:val="16"/>
        </w:rPr>
        <w:t> </w:t>
      </w:r>
      <w:r>
        <w:rPr>
          <w:w w:val="110"/>
          <w:sz w:val="16"/>
        </w:rPr>
        <w:t>responses</w:t>
      </w:r>
      <w:r>
        <w:rPr>
          <w:w w:val="110"/>
          <w:sz w:val="16"/>
        </w:rPr>
        <w:t> from</w:t>
      </w:r>
      <w:r>
        <w:rPr>
          <w:w w:val="110"/>
          <w:sz w:val="16"/>
        </w:rPr>
        <w:t> participants</w:t>
      </w:r>
      <w:r>
        <w:rPr>
          <w:w w:val="110"/>
          <w:sz w:val="16"/>
        </w:rPr>
        <w:t> that</w:t>
      </w:r>
      <w:r>
        <w:rPr>
          <w:w w:val="110"/>
          <w:sz w:val="16"/>
        </w:rPr>
        <w:t> is</w:t>
      </w:r>
      <w:r>
        <w:rPr>
          <w:w w:val="110"/>
          <w:sz w:val="16"/>
        </w:rPr>
        <w:t> hard</w:t>
      </w:r>
      <w:r>
        <w:rPr>
          <w:w w:val="110"/>
          <w:sz w:val="16"/>
        </w:rPr>
        <w:t> to</w:t>
      </w:r>
      <w:r>
        <w:rPr>
          <w:w w:val="110"/>
          <w:sz w:val="16"/>
        </w:rPr>
        <w:t> fully</w:t>
      </w:r>
      <w:r>
        <w:rPr>
          <w:w w:val="110"/>
          <w:sz w:val="16"/>
        </w:rPr>
        <w:t> explain</w:t>
      </w:r>
      <w:r>
        <w:rPr>
          <w:w w:val="110"/>
          <w:sz w:val="16"/>
        </w:rPr>
        <w:t> without</w:t>
      </w:r>
      <w:r>
        <w:rPr>
          <w:spacing w:val="40"/>
          <w:w w:val="110"/>
          <w:sz w:val="16"/>
        </w:rPr>
        <w:t> </w:t>
      </w:r>
      <w:r>
        <w:rPr>
          <w:w w:val="110"/>
          <w:sz w:val="16"/>
        </w:rPr>
        <w:t>acknowledging their individualism and psychological differences.</w:t>
      </w:r>
      <w:r>
        <w:rPr>
          <w:spacing w:val="40"/>
          <w:w w:val="110"/>
          <w:sz w:val="16"/>
        </w:rPr>
        <w:t> </w:t>
      </w:r>
      <w:r>
        <w:rPr>
          <w:w w:val="110"/>
          <w:sz w:val="16"/>
        </w:rPr>
        <w:t>The</w:t>
      </w:r>
      <w:r>
        <w:rPr>
          <w:w w:val="110"/>
          <w:sz w:val="16"/>
        </w:rPr>
        <w:t> sociological</w:t>
      </w:r>
      <w:r>
        <w:rPr>
          <w:w w:val="110"/>
          <w:sz w:val="16"/>
        </w:rPr>
        <w:t> factors</w:t>
      </w:r>
      <w:r>
        <w:rPr>
          <w:w w:val="110"/>
          <w:sz w:val="16"/>
        </w:rPr>
        <w:t> influencing</w:t>
      </w:r>
      <w:r>
        <w:rPr>
          <w:w w:val="110"/>
          <w:sz w:val="16"/>
        </w:rPr>
        <w:t> trust</w:t>
      </w:r>
      <w:r>
        <w:rPr>
          <w:w w:val="110"/>
          <w:sz w:val="16"/>
        </w:rPr>
        <w:t> are</w:t>
      </w:r>
      <w:r>
        <w:rPr>
          <w:w w:val="110"/>
          <w:sz w:val="16"/>
        </w:rPr>
        <w:t> not</w:t>
      </w:r>
      <w:r>
        <w:rPr>
          <w:w w:val="110"/>
          <w:sz w:val="16"/>
        </w:rPr>
        <w:t> as</w:t>
      </w:r>
      <w:r>
        <w:rPr>
          <w:w w:val="110"/>
          <w:sz w:val="16"/>
        </w:rPr>
        <w:t> consistent</w:t>
      </w:r>
      <w:r>
        <w:rPr>
          <w:w w:val="110"/>
          <w:sz w:val="16"/>
        </w:rPr>
        <w:t> as</w:t>
      </w:r>
      <w:r>
        <w:rPr>
          <w:spacing w:val="40"/>
          <w:w w:val="110"/>
          <w:sz w:val="16"/>
        </w:rPr>
        <w:t> </w:t>
      </w:r>
      <w:r>
        <w:rPr>
          <w:w w:val="110"/>
          <w:sz w:val="16"/>
        </w:rPr>
        <w:t>the psychological ones because they are influenced by the context</w:t>
      </w:r>
      <w:r>
        <w:rPr>
          <w:spacing w:val="40"/>
          <w:w w:val="110"/>
          <w:sz w:val="16"/>
        </w:rPr>
        <w:t> </w:t>
      </w:r>
      <w:r>
        <w:rPr>
          <w:w w:val="110"/>
          <w:sz w:val="16"/>
        </w:rPr>
        <w:t>to</w:t>
      </w:r>
      <w:r>
        <w:rPr>
          <w:w w:val="110"/>
          <w:sz w:val="16"/>
        </w:rPr>
        <w:t> some</w:t>
      </w:r>
      <w:r>
        <w:rPr>
          <w:w w:val="110"/>
          <w:sz w:val="16"/>
        </w:rPr>
        <w:t> degree.</w:t>
      </w:r>
      <w:r>
        <w:rPr>
          <w:w w:val="110"/>
          <w:sz w:val="16"/>
        </w:rPr>
        <w:t> They</w:t>
      </w:r>
      <w:r>
        <w:rPr>
          <w:w w:val="110"/>
          <w:sz w:val="16"/>
        </w:rPr>
        <w:t> are</w:t>
      </w:r>
      <w:r>
        <w:rPr>
          <w:w w:val="110"/>
          <w:sz w:val="16"/>
        </w:rPr>
        <w:t> however</w:t>
      </w:r>
      <w:r>
        <w:rPr>
          <w:w w:val="110"/>
          <w:sz w:val="16"/>
        </w:rPr>
        <w:t> often</w:t>
      </w:r>
      <w:r>
        <w:rPr>
          <w:w w:val="110"/>
          <w:sz w:val="16"/>
        </w:rPr>
        <w:t> similar</w:t>
      </w:r>
      <w:r>
        <w:rPr>
          <w:w w:val="110"/>
          <w:sz w:val="16"/>
        </w:rPr>
        <w:t> across</w:t>
      </w:r>
      <w:r>
        <w:rPr>
          <w:w w:val="110"/>
          <w:sz w:val="16"/>
        </w:rPr>
        <w:t> similar</w:t>
      </w:r>
      <w:r>
        <w:rPr>
          <w:spacing w:val="40"/>
          <w:w w:val="110"/>
          <w:sz w:val="16"/>
        </w:rPr>
        <w:t> </w:t>
      </w:r>
      <w:r>
        <w:rPr>
          <w:w w:val="110"/>
          <w:sz w:val="16"/>
        </w:rPr>
        <w:t>contexts</w:t>
      </w:r>
      <w:r>
        <w:rPr>
          <w:w w:val="110"/>
          <w:sz w:val="16"/>
        </w:rPr>
        <w:t> (</w:t>
      </w:r>
      <w:hyperlink w:history="true" w:anchor="_bookmark31">
        <w:r>
          <w:rPr>
            <w:color w:val="007FAC"/>
            <w:w w:val="110"/>
            <w:sz w:val="16"/>
          </w:rPr>
          <w:t>McKnight</w:t>
        </w:r>
        <w:r>
          <w:rPr>
            <w:color w:val="007FAC"/>
            <w:w w:val="110"/>
            <w:sz w:val="16"/>
          </w:rPr>
          <w:t> et</w:t>
        </w:r>
        <w:r>
          <w:rPr>
            <w:color w:val="007FAC"/>
            <w:w w:val="110"/>
            <w:sz w:val="16"/>
          </w:rPr>
          <w:t> al.</w:t>
        </w:r>
      </w:hyperlink>
      <w:r>
        <w:rPr>
          <w:w w:val="110"/>
          <w:sz w:val="16"/>
        </w:rPr>
        <w:t>,</w:t>
      </w:r>
      <w:r>
        <w:rPr>
          <w:w w:val="110"/>
          <w:sz w:val="16"/>
        </w:rPr>
        <w:t> </w:t>
      </w:r>
      <w:hyperlink w:history="true" w:anchor="_bookmark31">
        <w:r>
          <w:rPr>
            <w:color w:val="007FAC"/>
            <w:w w:val="110"/>
            <w:sz w:val="16"/>
          </w:rPr>
          <w:t>2017</w:t>
        </w:r>
      </w:hyperlink>
      <w:r>
        <w:rPr>
          <w:w w:val="110"/>
          <w:sz w:val="16"/>
        </w:rPr>
        <w:t>;</w:t>
      </w:r>
      <w:r>
        <w:rPr>
          <w:w w:val="110"/>
          <w:sz w:val="16"/>
        </w:rPr>
        <w:t> </w:t>
      </w:r>
      <w:hyperlink w:history="true" w:anchor="_bookmark40">
        <w:r>
          <w:rPr>
            <w:color w:val="007FAC"/>
            <w:w w:val="110"/>
            <w:sz w:val="16"/>
          </w:rPr>
          <w:t>Schniter</w:t>
        </w:r>
        <w:r>
          <w:rPr>
            <w:color w:val="007FAC"/>
            <w:w w:val="110"/>
            <w:sz w:val="16"/>
          </w:rPr>
          <w:t> et</w:t>
        </w:r>
        <w:r>
          <w:rPr>
            <w:color w:val="007FAC"/>
            <w:w w:val="110"/>
            <w:sz w:val="16"/>
          </w:rPr>
          <w:t> al.</w:t>
        </w:r>
      </w:hyperlink>
      <w:r>
        <w:rPr>
          <w:w w:val="110"/>
          <w:sz w:val="16"/>
        </w:rPr>
        <w:t>,</w:t>
      </w:r>
      <w:r>
        <w:rPr>
          <w:w w:val="110"/>
          <w:sz w:val="16"/>
        </w:rPr>
        <w:t> </w:t>
      </w:r>
      <w:hyperlink w:history="true" w:anchor="_bookmark40">
        <w:r>
          <w:rPr>
            <w:color w:val="007FAC"/>
            <w:w w:val="110"/>
            <w:sz w:val="16"/>
          </w:rPr>
          <w:t>2020</w:t>
        </w:r>
      </w:hyperlink>
      <w:r>
        <w:rPr>
          <w:w w:val="110"/>
          <w:sz w:val="16"/>
        </w:rPr>
        <w:t>).</w:t>
      </w:r>
    </w:p>
    <w:p>
      <w:pPr>
        <w:spacing w:line="174" w:lineRule="exact" w:before="0"/>
        <w:ind w:left="283" w:right="0" w:firstLine="0"/>
        <w:jc w:val="both"/>
        <w:rPr>
          <w:sz w:val="16"/>
        </w:rPr>
      </w:pPr>
      <w:r>
        <w:rPr>
          <w:w w:val="110"/>
          <w:sz w:val="16"/>
        </w:rPr>
        <w:t>The</w:t>
      </w:r>
      <w:r>
        <w:rPr>
          <w:spacing w:val="52"/>
          <w:w w:val="110"/>
          <w:sz w:val="16"/>
        </w:rPr>
        <w:t> </w:t>
      </w:r>
      <w:r>
        <w:rPr>
          <w:w w:val="110"/>
          <w:sz w:val="16"/>
        </w:rPr>
        <w:t>influence</w:t>
      </w:r>
      <w:r>
        <w:rPr>
          <w:spacing w:val="52"/>
          <w:w w:val="110"/>
          <w:sz w:val="16"/>
        </w:rPr>
        <w:t> </w:t>
      </w:r>
      <w:r>
        <w:rPr>
          <w:w w:val="110"/>
          <w:sz w:val="16"/>
        </w:rPr>
        <w:t>of</w:t>
      </w:r>
      <w:r>
        <w:rPr>
          <w:spacing w:val="52"/>
          <w:w w:val="110"/>
          <w:sz w:val="16"/>
        </w:rPr>
        <w:t> </w:t>
      </w:r>
      <w:r>
        <w:rPr>
          <w:w w:val="110"/>
          <w:sz w:val="16"/>
        </w:rPr>
        <w:t>the</w:t>
      </w:r>
      <w:r>
        <w:rPr>
          <w:spacing w:val="53"/>
          <w:w w:val="110"/>
          <w:sz w:val="16"/>
        </w:rPr>
        <w:t> </w:t>
      </w:r>
      <w:r>
        <w:rPr>
          <w:w w:val="110"/>
          <w:sz w:val="16"/>
        </w:rPr>
        <w:t>context</w:t>
      </w:r>
      <w:r>
        <w:rPr>
          <w:spacing w:val="52"/>
          <w:w w:val="110"/>
          <w:sz w:val="16"/>
        </w:rPr>
        <w:t> </w:t>
      </w:r>
      <w:r>
        <w:rPr>
          <w:w w:val="110"/>
          <w:sz w:val="16"/>
        </w:rPr>
        <w:t>on</w:t>
      </w:r>
      <w:r>
        <w:rPr>
          <w:spacing w:val="52"/>
          <w:w w:val="110"/>
          <w:sz w:val="16"/>
        </w:rPr>
        <w:t> </w:t>
      </w:r>
      <w:r>
        <w:rPr>
          <w:w w:val="110"/>
          <w:sz w:val="16"/>
        </w:rPr>
        <w:t>trust</w:t>
      </w:r>
      <w:r>
        <w:rPr>
          <w:spacing w:val="53"/>
          <w:w w:val="110"/>
          <w:sz w:val="16"/>
        </w:rPr>
        <w:t> </w:t>
      </w:r>
      <w:r>
        <w:rPr>
          <w:w w:val="110"/>
          <w:sz w:val="16"/>
        </w:rPr>
        <w:t>can</w:t>
      </w:r>
      <w:r>
        <w:rPr>
          <w:spacing w:val="52"/>
          <w:w w:val="110"/>
          <w:sz w:val="16"/>
        </w:rPr>
        <w:t> </w:t>
      </w:r>
      <w:r>
        <w:rPr>
          <w:w w:val="110"/>
          <w:sz w:val="16"/>
        </w:rPr>
        <w:t>be</w:t>
      </w:r>
      <w:r>
        <w:rPr>
          <w:spacing w:val="52"/>
          <w:w w:val="110"/>
          <w:sz w:val="16"/>
        </w:rPr>
        <w:t> </w:t>
      </w:r>
      <w:r>
        <w:rPr>
          <w:w w:val="110"/>
          <w:sz w:val="16"/>
        </w:rPr>
        <w:t>low</w:t>
      </w:r>
      <w:r>
        <w:rPr>
          <w:spacing w:val="53"/>
          <w:w w:val="110"/>
          <w:sz w:val="16"/>
        </w:rPr>
        <w:t> </w:t>
      </w:r>
      <w:r>
        <w:rPr>
          <w:w w:val="110"/>
          <w:sz w:val="16"/>
        </w:rPr>
        <w:t>in</w:t>
      </w:r>
      <w:r>
        <w:rPr>
          <w:spacing w:val="52"/>
          <w:w w:val="110"/>
          <w:sz w:val="16"/>
        </w:rPr>
        <w:t> </w:t>
      </w:r>
      <w:r>
        <w:rPr>
          <w:spacing w:val="-4"/>
          <w:w w:val="110"/>
          <w:sz w:val="16"/>
        </w:rPr>
        <w:t>some</w:t>
      </w:r>
    </w:p>
    <w:p>
      <w:pPr>
        <w:spacing w:line="268" w:lineRule="auto" w:before="22"/>
        <w:ind w:left="44" w:right="42" w:firstLine="0"/>
        <w:jc w:val="both"/>
        <w:rPr>
          <w:sz w:val="16"/>
        </w:rPr>
      </w:pPr>
      <w:r>
        <w:rPr>
          <w:w w:val="110"/>
          <w:sz w:val="16"/>
        </w:rPr>
        <w:t>situations,</w:t>
      </w:r>
      <w:r>
        <w:rPr>
          <w:w w:val="110"/>
          <w:sz w:val="16"/>
        </w:rPr>
        <w:t> due</w:t>
      </w:r>
      <w:r>
        <w:rPr>
          <w:w w:val="110"/>
          <w:sz w:val="16"/>
        </w:rPr>
        <w:t> to</w:t>
      </w:r>
      <w:r>
        <w:rPr>
          <w:w w:val="110"/>
          <w:sz w:val="16"/>
        </w:rPr>
        <w:t> certain</w:t>
      </w:r>
      <w:r>
        <w:rPr>
          <w:w w:val="110"/>
          <w:sz w:val="16"/>
        </w:rPr>
        <w:t> factors</w:t>
      </w:r>
      <w:r>
        <w:rPr>
          <w:w w:val="110"/>
          <w:sz w:val="16"/>
        </w:rPr>
        <w:t> such</w:t>
      </w:r>
      <w:r>
        <w:rPr>
          <w:w w:val="110"/>
          <w:sz w:val="16"/>
        </w:rPr>
        <w:t> as</w:t>
      </w:r>
      <w:r>
        <w:rPr>
          <w:w w:val="110"/>
          <w:sz w:val="16"/>
        </w:rPr>
        <w:t> common</w:t>
      </w:r>
      <w:r>
        <w:rPr>
          <w:w w:val="110"/>
          <w:sz w:val="16"/>
        </w:rPr>
        <w:t> </w:t>
      </w:r>
      <w:r>
        <w:rPr>
          <w:w w:val="110"/>
          <w:sz w:val="16"/>
        </w:rPr>
        <w:t>sociological</w:t>
      </w:r>
      <w:r>
        <w:rPr>
          <w:spacing w:val="40"/>
          <w:w w:val="110"/>
          <w:sz w:val="16"/>
        </w:rPr>
        <w:t> </w:t>
      </w:r>
      <w:r>
        <w:rPr>
          <w:w w:val="110"/>
          <w:sz w:val="16"/>
        </w:rPr>
        <w:t>influence but in other situations the context can be more decisive</w:t>
      </w:r>
      <w:r>
        <w:rPr>
          <w:spacing w:val="40"/>
          <w:w w:val="110"/>
          <w:sz w:val="16"/>
        </w:rPr>
        <w:t> </w:t>
      </w:r>
      <w:r>
        <w:rPr>
          <w:w w:val="110"/>
          <w:sz w:val="16"/>
        </w:rPr>
        <w:t>(</w:t>
      </w:r>
      <w:hyperlink w:history="true" w:anchor="_bookmark33">
        <w:r>
          <w:rPr>
            <w:color w:val="007FAC"/>
            <w:w w:val="110"/>
            <w:sz w:val="16"/>
          </w:rPr>
          <w:t>Mou</w:t>
        </w:r>
        <w:r>
          <w:rPr>
            <w:color w:val="007FAC"/>
            <w:w w:val="110"/>
            <w:sz w:val="16"/>
          </w:rPr>
          <w:t> et</w:t>
        </w:r>
        <w:r>
          <w:rPr>
            <w:color w:val="007FAC"/>
            <w:w w:val="110"/>
            <w:sz w:val="16"/>
          </w:rPr>
          <w:t> al.</w:t>
        </w:r>
      </w:hyperlink>
      <w:r>
        <w:rPr>
          <w:w w:val="110"/>
          <w:sz w:val="16"/>
        </w:rPr>
        <w:t>,</w:t>
      </w:r>
      <w:r>
        <w:rPr>
          <w:w w:val="110"/>
          <w:sz w:val="16"/>
        </w:rPr>
        <w:t> </w:t>
      </w:r>
      <w:hyperlink w:history="true" w:anchor="_bookmark33">
        <w:r>
          <w:rPr>
            <w:color w:val="007FAC"/>
            <w:w w:val="110"/>
            <w:sz w:val="16"/>
          </w:rPr>
          <w:t>2017</w:t>
        </w:r>
      </w:hyperlink>
      <w:r>
        <w:rPr>
          <w:w w:val="110"/>
          <w:sz w:val="16"/>
        </w:rPr>
        <w:t>;</w:t>
      </w:r>
      <w:r>
        <w:rPr>
          <w:w w:val="110"/>
          <w:sz w:val="16"/>
        </w:rPr>
        <w:t> </w:t>
      </w:r>
      <w:hyperlink w:history="true" w:anchor="_bookmark35">
        <w:r>
          <w:rPr>
            <w:color w:val="007FAC"/>
            <w:w w:val="110"/>
            <w:sz w:val="16"/>
          </w:rPr>
          <w:t>Paolini</w:t>
        </w:r>
        <w:r>
          <w:rPr>
            <w:color w:val="007FAC"/>
            <w:w w:val="110"/>
            <w:sz w:val="16"/>
          </w:rPr>
          <w:t> et</w:t>
        </w:r>
        <w:r>
          <w:rPr>
            <w:color w:val="007FAC"/>
            <w:w w:val="110"/>
            <w:sz w:val="16"/>
          </w:rPr>
          <w:t> al.</w:t>
        </w:r>
      </w:hyperlink>
      <w:r>
        <w:rPr>
          <w:w w:val="110"/>
          <w:sz w:val="16"/>
        </w:rPr>
        <w:t>,</w:t>
      </w:r>
      <w:r>
        <w:rPr>
          <w:w w:val="110"/>
          <w:sz w:val="16"/>
        </w:rPr>
        <w:t> </w:t>
      </w:r>
      <w:hyperlink w:history="true" w:anchor="_bookmark35">
        <w:r>
          <w:rPr>
            <w:color w:val="007FAC"/>
            <w:w w:val="110"/>
            <w:sz w:val="16"/>
          </w:rPr>
          <w:t>2020</w:t>
        </w:r>
      </w:hyperlink>
      <w:r>
        <w:rPr>
          <w:w w:val="110"/>
          <w:sz w:val="16"/>
        </w:rPr>
        <w:t>).</w:t>
      </w:r>
      <w:r>
        <w:rPr>
          <w:w w:val="110"/>
          <w:sz w:val="16"/>
        </w:rPr>
        <w:t> One</w:t>
      </w:r>
      <w:r>
        <w:rPr>
          <w:w w:val="110"/>
          <w:sz w:val="16"/>
        </w:rPr>
        <w:t> prominent</w:t>
      </w:r>
      <w:r>
        <w:rPr>
          <w:w w:val="110"/>
          <w:sz w:val="16"/>
        </w:rPr>
        <w:t> model</w:t>
      </w:r>
      <w:r>
        <w:rPr>
          <w:w w:val="110"/>
          <w:sz w:val="16"/>
        </w:rPr>
        <w:t> of</w:t>
      </w:r>
      <w:r>
        <w:rPr>
          <w:spacing w:val="40"/>
          <w:w w:val="110"/>
          <w:sz w:val="16"/>
        </w:rPr>
        <w:t> </w:t>
      </w:r>
      <w:r>
        <w:rPr>
          <w:w w:val="110"/>
          <w:sz w:val="16"/>
        </w:rPr>
        <w:t>trust</w:t>
      </w:r>
      <w:r>
        <w:rPr>
          <w:w w:val="110"/>
          <w:sz w:val="16"/>
        </w:rPr>
        <w:t> in</w:t>
      </w:r>
      <w:r>
        <w:rPr>
          <w:w w:val="110"/>
          <w:sz w:val="16"/>
        </w:rPr>
        <w:t> e-commerce,</w:t>
      </w:r>
      <w:r>
        <w:rPr>
          <w:w w:val="110"/>
          <w:sz w:val="16"/>
        </w:rPr>
        <w:t> widely</w:t>
      </w:r>
      <w:r>
        <w:rPr>
          <w:w w:val="110"/>
          <w:sz w:val="16"/>
        </w:rPr>
        <w:t> considered</w:t>
      </w:r>
      <w:r>
        <w:rPr>
          <w:w w:val="110"/>
          <w:sz w:val="16"/>
        </w:rPr>
        <w:t> to</w:t>
      </w:r>
      <w:r>
        <w:rPr>
          <w:w w:val="110"/>
          <w:sz w:val="16"/>
        </w:rPr>
        <w:t> be</w:t>
      </w:r>
      <w:r>
        <w:rPr>
          <w:w w:val="110"/>
          <w:sz w:val="16"/>
        </w:rPr>
        <w:t> the</w:t>
      </w:r>
      <w:r>
        <w:rPr>
          <w:w w:val="110"/>
          <w:sz w:val="16"/>
        </w:rPr>
        <w:t> seminal</w:t>
      </w:r>
      <w:r>
        <w:rPr>
          <w:w w:val="110"/>
          <w:sz w:val="16"/>
        </w:rPr>
        <w:t> paper</w:t>
      </w:r>
      <w:r>
        <w:rPr>
          <w:spacing w:val="40"/>
          <w:w w:val="110"/>
          <w:sz w:val="16"/>
        </w:rPr>
        <w:t> </w:t>
      </w:r>
      <w:r>
        <w:rPr>
          <w:w w:val="110"/>
          <w:sz w:val="16"/>
        </w:rPr>
        <w:t>bringing</w:t>
      </w:r>
      <w:r>
        <w:rPr>
          <w:w w:val="110"/>
          <w:sz w:val="16"/>
        </w:rPr>
        <w:t> trust</w:t>
      </w:r>
      <w:r>
        <w:rPr>
          <w:w w:val="110"/>
          <w:sz w:val="16"/>
        </w:rPr>
        <w:t> theory</w:t>
      </w:r>
      <w:r>
        <w:rPr>
          <w:w w:val="110"/>
          <w:sz w:val="16"/>
        </w:rPr>
        <w:t> into</w:t>
      </w:r>
      <w:r>
        <w:rPr>
          <w:w w:val="110"/>
          <w:sz w:val="16"/>
        </w:rPr>
        <w:t> e-commerce</w:t>
      </w:r>
      <w:r>
        <w:rPr>
          <w:w w:val="110"/>
          <w:sz w:val="16"/>
        </w:rPr>
        <w:t> and</w:t>
      </w:r>
      <w:r>
        <w:rPr>
          <w:w w:val="110"/>
          <w:sz w:val="16"/>
        </w:rPr>
        <w:t> information</w:t>
      </w:r>
      <w:r>
        <w:rPr>
          <w:w w:val="110"/>
          <w:sz w:val="16"/>
        </w:rPr>
        <w:t> systems,</w:t>
      </w:r>
      <w:r>
        <w:rPr>
          <w:spacing w:val="40"/>
          <w:w w:val="110"/>
          <w:sz w:val="16"/>
        </w:rPr>
        <w:t> </w:t>
      </w:r>
      <w:r>
        <w:rPr>
          <w:w w:val="110"/>
          <w:sz w:val="16"/>
        </w:rPr>
        <w:t>showed</w:t>
      </w:r>
      <w:r>
        <w:rPr>
          <w:w w:val="110"/>
          <w:sz w:val="16"/>
        </w:rPr>
        <w:t> how</w:t>
      </w:r>
      <w:r>
        <w:rPr>
          <w:w w:val="110"/>
          <w:sz w:val="16"/>
        </w:rPr>
        <w:t> dispositions</w:t>
      </w:r>
      <w:r>
        <w:rPr>
          <w:w w:val="110"/>
          <w:sz w:val="16"/>
        </w:rPr>
        <w:t> to</w:t>
      </w:r>
      <w:r>
        <w:rPr>
          <w:w w:val="110"/>
          <w:sz w:val="16"/>
        </w:rPr>
        <w:t> trust</w:t>
      </w:r>
      <w:r>
        <w:rPr>
          <w:w w:val="110"/>
          <w:sz w:val="16"/>
        </w:rPr>
        <w:t> combined</w:t>
      </w:r>
      <w:r>
        <w:rPr>
          <w:w w:val="110"/>
          <w:sz w:val="16"/>
        </w:rPr>
        <w:t> with</w:t>
      </w:r>
      <w:r>
        <w:rPr>
          <w:w w:val="110"/>
          <w:sz w:val="16"/>
        </w:rPr>
        <w:t> contextual</w:t>
      </w:r>
      <w:r>
        <w:rPr>
          <w:w w:val="110"/>
          <w:sz w:val="16"/>
        </w:rPr>
        <w:t> fac-</w:t>
      </w:r>
      <w:r>
        <w:rPr>
          <w:spacing w:val="40"/>
          <w:w w:val="110"/>
          <w:sz w:val="16"/>
        </w:rPr>
        <w:t> </w:t>
      </w:r>
      <w:r>
        <w:rPr>
          <w:w w:val="110"/>
          <w:sz w:val="16"/>
        </w:rPr>
        <w:t>tors created trust (</w:t>
      </w:r>
      <w:hyperlink w:history="true" w:anchor="_bookmark30">
        <w:r>
          <w:rPr>
            <w:color w:val="007FAC"/>
            <w:w w:val="110"/>
            <w:sz w:val="16"/>
          </w:rPr>
          <w:t>McKnight et al.</w:t>
        </w:r>
      </w:hyperlink>
      <w:r>
        <w:rPr>
          <w:w w:val="110"/>
          <w:sz w:val="16"/>
        </w:rPr>
        <w:t>, </w:t>
      </w:r>
      <w:hyperlink w:history="true" w:anchor="_bookmark30">
        <w:r>
          <w:rPr>
            <w:color w:val="007FAC"/>
            <w:w w:val="110"/>
            <w:sz w:val="16"/>
          </w:rPr>
          <w:t>2002</w:t>
        </w:r>
      </w:hyperlink>
      <w:r>
        <w:rPr>
          <w:w w:val="110"/>
          <w:sz w:val="16"/>
        </w:rPr>
        <w:t>). After trust was brought</w:t>
      </w:r>
      <w:r>
        <w:rPr>
          <w:spacing w:val="40"/>
          <w:w w:val="110"/>
          <w:sz w:val="16"/>
        </w:rPr>
        <w:t> </w:t>
      </w:r>
      <w:hyperlink w:history="true" w:anchor="_bookmark29">
        <w:r>
          <w:rPr>
            <w:w w:val="110"/>
            <w:sz w:val="16"/>
          </w:rPr>
          <w:t>into</w:t>
        </w:r>
      </w:hyperlink>
      <w:r>
        <w:rPr>
          <w:w w:val="110"/>
          <w:sz w:val="16"/>
        </w:rPr>
        <w:t> e-commerce</w:t>
      </w:r>
      <w:r>
        <w:rPr>
          <w:w w:val="110"/>
          <w:sz w:val="16"/>
        </w:rPr>
        <w:t> and</w:t>
      </w:r>
      <w:r>
        <w:rPr>
          <w:w w:val="110"/>
          <w:sz w:val="16"/>
        </w:rPr>
        <w:t> information</w:t>
      </w:r>
      <w:r>
        <w:rPr>
          <w:w w:val="110"/>
          <w:sz w:val="16"/>
        </w:rPr>
        <w:t> systems</w:t>
      </w:r>
      <w:r>
        <w:rPr>
          <w:w w:val="110"/>
          <w:sz w:val="16"/>
        </w:rPr>
        <w:t> (</w:t>
      </w:r>
      <w:hyperlink w:history="true" w:anchor="_bookmark29">
        <w:r>
          <w:rPr>
            <w:color w:val="007FAC"/>
            <w:w w:val="110"/>
            <w:sz w:val="16"/>
          </w:rPr>
          <w:t>McKnight</w:t>
        </w:r>
        <w:r>
          <w:rPr>
            <w:color w:val="007FAC"/>
            <w:w w:val="110"/>
            <w:sz w:val="16"/>
          </w:rPr>
          <w:t> and</w:t>
        </w:r>
        <w:r>
          <w:rPr>
            <w:color w:val="007FAC"/>
            <w:w w:val="110"/>
            <w:sz w:val="16"/>
          </w:rPr>
          <w:t> Cher-</w:t>
        </w:r>
      </w:hyperlink>
      <w:r>
        <w:rPr>
          <w:color w:val="007FAC"/>
          <w:spacing w:val="40"/>
          <w:w w:val="110"/>
          <w:sz w:val="16"/>
        </w:rPr>
        <w:t> </w:t>
      </w:r>
      <w:hyperlink w:history="true" w:anchor="_bookmark29">
        <w:r>
          <w:rPr>
            <w:color w:val="007FAC"/>
            <w:w w:val="110"/>
            <w:sz w:val="16"/>
          </w:rPr>
          <w:t>vany</w:t>
        </w:r>
      </w:hyperlink>
      <w:r>
        <w:rPr>
          <w:w w:val="110"/>
          <w:sz w:val="16"/>
        </w:rPr>
        <w:t>,</w:t>
      </w:r>
      <w:r>
        <w:rPr>
          <w:w w:val="110"/>
          <w:sz w:val="16"/>
        </w:rPr>
        <w:t> </w:t>
      </w:r>
      <w:hyperlink w:history="true" w:anchor="_bookmark29">
        <w:r>
          <w:rPr>
            <w:color w:val="007FAC"/>
            <w:w w:val="110"/>
            <w:sz w:val="16"/>
          </w:rPr>
          <w:t>2002</w:t>
        </w:r>
      </w:hyperlink>
      <w:r>
        <w:rPr>
          <w:w w:val="110"/>
          <w:sz w:val="16"/>
        </w:rPr>
        <w:t>),</w:t>
      </w:r>
      <w:r>
        <w:rPr>
          <w:w w:val="110"/>
          <w:sz w:val="16"/>
        </w:rPr>
        <w:t> it</w:t>
      </w:r>
      <w:r>
        <w:rPr>
          <w:w w:val="110"/>
          <w:sz w:val="16"/>
        </w:rPr>
        <w:t> has</w:t>
      </w:r>
      <w:r>
        <w:rPr>
          <w:w w:val="110"/>
          <w:sz w:val="16"/>
        </w:rPr>
        <w:t> been</w:t>
      </w:r>
      <w:r>
        <w:rPr>
          <w:w w:val="110"/>
          <w:sz w:val="16"/>
        </w:rPr>
        <w:t> adapted</w:t>
      </w:r>
      <w:r>
        <w:rPr>
          <w:w w:val="110"/>
          <w:sz w:val="16"/>
        </w:rPr>
        <w:t> to</w:t>
      </w:r>
      <w:r>
        <w:rPr>
          <w:w w:val="110"/>
          <w:sz w:val="16"/>
        </w:rPr>
        <w:t> several</w:t>
      </w:r>
      <w:r>
        <w:rPr>
          <w:w w:val="110"/>
          <w:sz w:val="16"/>
        </w:rPr>
        <w:t> contexts</w:t>
      </w:r>
      <w:r>
        <w:rPr>
          <w:w w:val="110"/>
          <w:sz w:val="16"/>
        </w:rPr>
        <w:t> such</w:t>
      </w:r>
      <w:r>
        <w:rPr>
          <w:w w:val="110"/>
          <w:sz w:val="16"/>
        </w:rPr>
        <w:t> as</w:t>
      </w:r>
      <w:r>
        <w:rPr>
          <w:spacing w:val="40"/>
          <w:w w:val="110"/>
          <w:sz w:val="16"/>
        </w:rPr>
        <w:t> </w:t>
      </w:r>
      <w:hyperlink w:history="true" w:anchor="_bookmark39">
        <w:r>
          <w:rPr>
            <w:w w:val="110"/>
            <w:sz w:val="16"/>
          </w:rPr>
          <w:t>collaborative</w:t>
        </w:r>
      </w:hyperlink>
      <w:r>
        <w:rPr>
          <w:w w:val="110"/>
          <w:sz w:val="16"/>
        </w:rPr>
        <w:t> consumption (</w:t>
      </w:r>
      <w:hyperlink w:history="true" w:anchor="_bookmark32">
        <w:r>
          <w:rPr>
            <w:color w:val="007FAC"/>
            <w:w w:val="110"/>
            <w:sz w:val="16"/>
          </w:rPr>
          <w:t>Möhlmann</w:t>
        </w:r>
      </w:hyperlink>
      <w:r>
        <w:rPr>
          <w:w w:val="110"/>
          <w:sz w:val="16"/>
        </w:rPr>
        <w:t>, </w:t>
      </w:r>
      <w:hyperlink w:history="true" w:anchor="_bookmark32">
        <w:r>
          <w:rPr>
            <w:color w:val="007FAC"/>
            <w:w w:val="110"/>
            <w:sz w:val="16"/>
          </w:rPr>
          <w:t>2015</w:t>
        </w:r>
      </w:hyperlink>
      <w:r>
        <w:rPr>
          <w:w w:val="110"/>
          <w:sz w:val="16"/>
        </w:rPr>
        <w:t>) and habits (</w:t>
      </w:r>
      <w:hyperlink w:history="true" w:anchor="_bookmark39">
        <w:r>
          <w:rPr>
            <w:color w:val="007FAC"/>
            <w:w w:val="110"/>
            <w:sz w:val="16"/>
          </w:rPr>
          <w:t>Polites</w:t>
        </w:r>
      </w:hyperlink>
      <w:r>
        <w:rPr>
          <w:color w:val="007FAC"/>
          <w:spacing w:val="40"/>
          <w:w w:val="110"/>
          <w:sz w:val="16"/>
        </w:rPr>
        <w:t> </w:t>
      </w:r>
      <w:hyperlink w:history="true" w:anchor="_bookmark39">
        <w:r>
          <w:rPr>
            <w:color w:val="007FAC"/>
            <w:w w:val="110"/>
            <w:sz w:val="16"/>
          </w:rPr>
          <w:t>and</w:t>
        </w:r>
        <w:r>
          <w:rPr>
            <w:color w:val="007FAC"/>
            <w:w w:val="110"/>
            <w:sz w:val="16"/>
          </w:rPr>
          <w:t> Karahanna</w:t>
        </w:r>
      </w:hyperlink>
      <w:r>
        <w:rPr>
          <w:w w:val="110"/>
          <w:sz w:val="16"/>
        </w:rPr>
        <w:t>,</w:t>
      </w:r>
      <w:r>
        <w:rPr>
          <w:w w:val="110"/>
          <w:sz w:val="16"/>
        </w:rPr>
        <w:t> </w:t>
      </w:r>
      <w:hyperlink w:history="true" w:anchor="_bookmark39">
        <w:r>
          <w:rPr>
            <w:color w:val="007FAC"/>
            <w:w w:val="110"/>
            <w:sz w:val="16"/>
          </w:rPr>
          <w:t>2012</w:t>
        </w:r>
      </w:hyperlink>
      <w:r>
        <w:rPr>
          <w:w w:val="110"/>
          <w:sz w:val="16"/>
        </w:rPr>
        <w:t>),</w:t>
      </w:r>
      <w:r>
        <w:rPr>
          <w:w w:val="110"/>
          <w:sz w:val="16"/>
        </w:rPr>
        <w:t> so</w:t>
      </w:r>
      <w:r>
        <w:rPr>
          <w:w w:val="110"/>
          <w:sz w:val="16"/>
        </w:rPr>
        <w:t> that</w:t>
      </w:r>
      <w:r>
        <w:rPr>
          <w:w w:val="110"/>
          <w:sz w:val="16"/>
        </w:rPr>
        <w:t> it</w:t>
      </w:r>
      <w:r>
        <w:rPr>
          <w:w w:val="110"/>
          <w:sz w:val="16"/>
        </w:rPr>
        <w:t> captures</w:t>
      </w:r>
      <w:r>
        <w:rPr>
          <w:w w:val="110"/>
          <w:sz w:val="16"/>
        </w:rPr>
        <w:t> the</w:t>
      </w:r>
      <w:r>
        <w:rPr>
          <w:w w:val="110"/>
          <w:sz w:val="16"/>
        </w:rPr>
        <w:t> consumer’s</w:t>
      </w:r>
      <w:r>
        <w:rPr>
          <w:w w:val="110"/>
          <w:sz w:val="16"/>
        </w:rPr>
        <w:t> per-</w:t>
      </w:r>
      <w:r>
        <w:rPr>
          <w:spacing w:val="40"/>
          <w:w w:val="110"/>
          <w:sz w:val="16"/>
        </w:rPr>
        <w:t> </w:t>
      </w:r>
      <w:r>
        <w:rPr>
          <w:w w:val="110"/>
          <w:sz w:val="16"/>
        </w:rPr>
        <w:t>spective</w:t>
      </w:r>
      <w:r>
        <w:rPr>
          <w:w w:val="110"/>
          <w:sz w:val="16"/>
        </w:rPr>
        <w:t> accurately</w:t>
      </w:r>
      <w:r>
        <w:rPr>
          <w:w w:val="110"/>
          <w:sz w:val="16"/>
        </w:rPr>
        <w:t> in</w:t>
      </w:r>
      <w:r>
        <w:rPr>
          <w:w w:val="110"/>
          <w:sz w:val="16"/>
        </w:rPr>
        <w:t> each</w:t>
      </w:r>
      <w:r>
        <w:rPr>
          <w:w w:val="110"/>
          <w:sz w:val="16"/>
        </w:rPr>
        <w:t> context.</w:t>
      </w:r>
      <w:r>
        <w:rPr>
          <w:w w:val="110"/>
          <w:sz w:val="16"/>
        </w:rPr>
        <w:t> Because</w:t>
      </w:r>
      <w:r>
        <w:rPr>
          <w:w w:val="110"/>
          <w:sz w:val="16"/>
        </w:rPr>
        <w:t> of</w:t>
      </w:r>
      <w:r>
        <w:rPr>
          <w:w w:val="110"/>
          <w:sz w:val="16"/>
        </w:rPr>
        <w:t> the</w:t>
      </w:r>
      <w:r>
        <w:rPr>
          <w:w w:val="110"/>
          <w:sz w:val="16"/>
        </w:rPr>
        <w:t> relatively</w:t>
      </w:r>
      <w:r>
        <w:rPr>
          <w:spacing w:val="40"/>
          <w:w w:val="110"/>
          <w:sz w:val="16"/>
        </w:rPr>
        <w:t> </w:t>
      </w:r>
      <w:r>
        <w:rPr>
          <w:w w:val="110"/>
          <w:sz w:val="16"/>
        </w:rPr>
        <w:t>complex interplay of psychology, sociology, the context and trust,</w:t>
      </w:r>
      <w:r>
        <w:rPr>
          <w:spacing w:val="40"/>
          <w:w w:val="110"/>
          <w:sz w:val="16"/>
        </w:rPr>
        <w:t> </w:t>
      </w:r>
      <w:r>
        <w:rPr>
          <w:w w:val="110"/>
          <w:sz w:val="16"/>
        </w:rPr>
        <w:t>an</w:t>
      </w:r>
      <w:r>
        <w:rPr>
          <w:w w:val="110"/>
          <w:sz w:val="16"/>
        </w:rPr>
        <w:t> empirically</w:t>
      </w:r>
      <w:r>
        <w:rPr>
          <w:w w:val="110"/>
          <w:sz w:val="16"/>
        </w:rPr>
        <w:t> tested</w:t>
      </w:r>
      <w:r>
        <w:rPr>
          <w:w w:val="110"/>
          <w:sz w:val="16"/>
        </w:rPr>
        <w:t> model</w:t>
      </w:r>
      <w:r>
        <w:rPr>
          <w:w w:val="110"/>
          <w:sz w:val="16"/>
        </w:rPr>
        <w:t> is</w:t>
      </w:r>
      <w:r>
        <w:rPr>
          <w:w w:val="110"/>
          <w:sz w:val="16"/>
        </w:rPr>
        <w:t> often</w:t>
      </w:r>
      <w:r>
        <w:rPr>
          <w:w w:val="110"/>
          <w:sz w:val="16"/>
        </w:rPr>
        <w:t> the</w:t>
      </w:r>
      <w:r>
        <w:rPr>
          <w:w w:val="110"/>
          <w:sz w:val="16"/>
        </w:rPr>
        <w:t> best</w:t>
      </w:r>
      <w:r>
        <w:rPr>
          <w:w w:val="110"/>
          <w:sz w:val="16"/>
        </w:rPr>
        <w:t> way</w:t>
      </w:r>
      <w:r>
        <w:rPr>
          <w:w w:val="110"/>
          <w:sz w:val="16"/>
        </w:rPr>
        <w:t> to</w:t>
      </w:r>
      <w:r>
        <w:rPr>
          <w:w w:val="110"/>
          <w:sz w:val="16"/>
        </w:rPr>
        <w:t> understand</w:t>
      </w:r>
      <w:r>
        <w:rPr>
          <w:spacing w:val="40"/>
          <w:w w:val="110"/>
          <w:sz w:val="16"/>
        </w:rPr>
        <w:t> </w:t>
      </w:r>
      <w:r>
        <w:rPr>
          <w:w w:val="110"/>
          <w:sz w:val="16"/>
        </w:rPr>
        <w:t>and</w:t>
      </w:r>
      <w:r>
        <w:rPr>
          <w:w w:val="110"/>
          <w:sz w:val="16"/>
        </w:rPr>
        <w:t> convey</w:t>
      </w:r>
      <w:r>
        <w:rPr>
          <w:w w:val="110"/>
          <w:sz w:val="16"/>
        </w:rPr>
        <w:t> what</w:t>
      </w:r>
      <w:r>
        <w:rPr>
          <w:w w:val="110"/>
          <w:sz w:val="16"/>
        </w:rPr>
        <w:t> is</w:t>
      </w:r>
      <w:r>
        <w:rPr>
          <w:w w:val="110"/>
          <w:sz w:val="16"/>
        </w:rPr>
        <w:t> happening.</w:t>
      </w:r>
      <w:r>
        <w:rPr>
          <w:w w:val="110"/>
          <w:sz w:val="16"/>
        </w:rPr>
        <w:t> A</w:t>
      </w:r>
      <w:r>
        <w:rPr>
          <w:w w:val="110"/>
          <w:sz w:val="16"/>
        </w:rPr>
        <w:t> new</w:t>
      </w:r>
      <w:r>
        <w:rPr>
          <w:w w:val="110"/>
          <w:sz w:val="16"/>
        </w:rPr>
        <w:t> model</w:t>
      </w:r>
      <w:r>
        <w:rPr>
          <w:w w:val="110"/>
          <w:sz w:val="16"/>
        </w:rPr>
        <w:t> of</w:t>
      </w:r>
      <w:r>
        <w:rPr>
          <w:w w:val="110"/>
          <w:sz w:val="16"/>
        </w:rPr>
        <w:t> trust</w:t>
      </w:r>
      <w:r>
        <w:rPr>
          <w:w w:val="110"/>
          <w:sz w:val="16"/>
        </w:rPr>
        <w:t> should</w:t>
      </w:r>
      <w:r>
        <w:rPr>
          <w:spacing w:val="40"/>
          <w:w w:val="110"/>
          <w:sz w:val="16"/>
        </w:rPr>
        <w:t> </w:t>
      </w:r>
      <w:r>
        <w:rPr>
          <w:w w:val="110"/>
          <w:sz w:val="16"/>
        </w:rPr>
        <w:t>therefore build on the principles of psychology and sociology and</w:t>
      </w:r>
      <w:r>
        <w:rPr>
          <w:spacing w:val="40"/>
          <w:w w:val="110"/>
          <w:sz w:val="16"/>
        </w:rPr>
        <w:t> </w:t>
      </w:r>
      <w:r>
        <w:rPr>
          <w:w w:val="110"/>
          <w:sz w:val="16"/>
        </w:rPr>
        <w:t>adapt to the specific context. Because of the important role of the</w:t>
      </w:r>
      <w:r>
        <w:rPr>
          <w:spacing w:val="40"/>
          <w:w w:val="110"/>
          <w:sz w:val="16"/>
        </w:rPr>
        <w:t> </w:t>
      </w:r>
      <w:r>
        <w:rPr>
          <w:w w:val="110"/>
          <w:sz w:val="16"/>
        </w:rPr>
        <w:t>context,</w:t>
      </w:r>
      <w:r>
        <w:rPr>
          <w:spacing w:val="39"/>
          <w:w w:val="110"/>
          <w:sz w:val="16"/>
        </w:rPr>
        <w:t> </w:t>
      </w:r>
      <w:r>
        <w:rPr>
          <w:w w:val="110"/>
          <w:sz w:val="16"/>
        </w:rPr>
        <w:t>if</w:t>
      </w:r>
      <w:r>
        <w:rPr>
          <w:spacing w:val="39"/>
          <w:w w:val="110"/>
          <w:sz w:val="16"/>
        </w:rPr>
        <w:t> </w:t>
      </w:r>
      <w:r>
        <w:rPr>
          <w:w w:val="110"/>
          <w:sz w:val="16"/>
        </w:rPr>
        <w:t>research</w:t>
      </w:r>
      <w:r>
        <w:rPr>
          <w:spacing w:val="39"/>
          <w:w w:val="110"/>
          <w:sz w:val="16"/>
        </w:rPr>
        <w:t> </w:t>
      </w:r>
      <w:r>
        <w:rPr>
          <w:w w:val="110"/>
          <w:sz w:val="16"/>
        </w:rPr>
        <w:t>can</w:t>
      </w:r>
      <w:r>
        <w:rPr>
          <w:spacing w:val="39"/>
          <w:w w:val="110"/>
          <w:sz w:val="16"/>
        </w:rPr>
        <w:t> </w:t>
      </w:r>
      <w:r>
        <w:rPr>
          <w:w w:val="110"/>
          <w:sz w:val="16"/>
        </w:rPr>
        <w:t>focus</w:t>
      </w:r>
      <w:r>
        <w:rPr>
          <w:spacing w:val="39"/>
          <w:w w:val="110"/>
          <w:sz w:val="16"/>
        </w:rPr>
        <w:t> </w:t>
      </w:r>
      <w:r>
        <w:rPr>
          <w:w w:val="110"/>
          <w:sz w:val="16"/>
        </w:rPr>
        <w:t>a</w:t>
      </w:r>
      <w:r>
        <w:rPr>
          <w:spacing w:val="39"/>
          <w:w w:val="110"/>
          <w:sz w:val="16"/>
        </w:rPr>
        <w:t> </w:t>
      </w:r>
      <w:r>
        <w:rPr>
          <w:w w:val="110"/>
          <w:sz w:val="16"/>
        </w:rPr>
        <w:t>specific</w:t>
      </w:r>
      <w:r>
        <w:rPr>
          <w:spacing w:val="39"/>
          <w:w w:val="110"/>
          <w:sz w:val="16"/>
        </w:rPr>
        <w:t> </w:t>
      </w:r>
      <w:r>
        <w:rPr>
          <w:w w:val="110"/>
          <w:sz w:val="16"/>
        </w:rPr>
        <w:t>geographic</w:t>
      </w:r>
      <w:r>
        <w:rPr>
          <w:spacing w:val="39"/>
          <w:w w:val="110"/>
          <w:sz w:val="16"/>
        </w:rPr>
        <w:t> </w:t>
      </w:r>
      <w:r>
        <w:rPr>
          <w:w w:val="110"/>
          <w:sz w:val="16"/>
        </w:rPr>
        <w:t>region</w:t>
      </w:r>
      <w:r>
        <w:rPr>
          <w:spacing w:val="39"/>
          <w:w w:val="110"/>
          <w:sz w:val="16"/>
        </w:rPr>
        <w:t> </w:t>
      </w:r>
      <w:r>
        <w:rPr>
          <w:w w:val="110"/>
          <w:sz w:val="16"/>
        </w:rPr>
        <w:t>that</w:t>
      </w:r>
      <w:r>
        <w:rPr>
          <w:spacing w:val="40"/>
          <w:w w:val="110"/>
          <w:sz w:val="16"/>
        </w:rPr>
        <w:t> </w:t>
      </w:r>
      <w:r>
        <w:rPr>
          <w:w w:val="110"/>
          <w:sz w:val="16"/>
        </w:rPr>
        <w:t>has similar regulation and laws this will be conducive to more</w:t>
      </w:r>
      <w:r>
        <w:rPr>
          <w:spacing w:val="40"/>
          <w:w w:val="110"/>
          <w:sz w:val="16"/>
        </w:rPr>
        <w:t> </w:t>
      </w:r>
      <w:r>
        <w:rPr>
          <w:w w:val="110"/>
          <w:sz w:val="16"/>
        </w:rPr>
        <w:t>accurate</w:t>
      </w:r>
      <w:r>
        <w:rPr>
          <w:w w:val="110"/>
          <w:sz w:val="16"/>
        </w:rPr>
        <w:t> results</w:t>
      </w:r>
      <w:r>
        <w:rPr>
          <w:w w:val="110"/>
          <w:sz w:val="16"/>
        </w:rPr>
        <w:t> (</w:t>
      </w:r>
      <w:hyperlink w:history="true" w:anchor="_bookmark35">
        <w:r>
          <w:rPr>
            <w:color w:val="007FAC"/>
            <w:w w:val="110"/>
            <w:sz w:val="16"/>
          </w:rPr>
          <w:t>Paolini</w:t>
        </w:r>
        <w:r>
          <w:rPr>
            <w:color w:val="007FAC"/>
            <w:w w:val="110"/>
            <w:sz w:val="16"/>
          </w:rPr>
          <w:t> et</w:t>
        </w:r>
        <w:r>
          <w:rPr>
            <w:color w:val="007FAC"/>
            <w:w w:val="110"/>
            <w:sz w:val="16"/>
          </w:rPr>
          <w:t> al.</w:t>
        </w:r>
      </w:hyperlink>
      <w:r>
        <w:rPr>
          <w:w w:val="110"/>
          <w:sz w:val="16"/>
        </w:rPr>
        <w:t>,</w:t>
      </w:r>
      <w:r>
        <w:rPr>
          <w:w w:val="110"/>
          <w:sz w:val="16"/>
        </w:rPr>
        <w:t> </w:t>
      </w:r>
      <w:hyperlink w:history="true" w:anchor="_bookmark35">
        <w:r>
          <w:rPr>
            <w:color w:val="007FAC"/>
            <w:w w:val="110"/>
            <w:sz w:val="16"/>
          </w:rPr>
          <w:t>2020</w:t>
        </w:r>
      </w:hyperlink>
      <w:r>
        <w:rPr>
          <w:w w:val="110"/>
          <w:sz w:val="16"/>
        </w:rPr>
        <w:t>).</w:t>
      </w:r>
    </w:p>
    <w:p>
      <w:pPr>
        <w:pStyle w:val="BodyText"/>
        <w:spacing w:before="9"/>
        <w:rPr>
          <w:sz w:val="16"/>
        </w:rPr>
      </w:pPr>
    </w:p>
    <w:p>
      <w:pPr>
        <w:pStyle w:val="ListParagraph"/>
        <w:numPr>
          <w:ilvl w:val="1"/>
          <w:numId w:val="1"/>
        </w:numPr>
        <w:tabs>
          <w:tab w:pos="385" w:val="left" w:leader="none"/>
        </w:tabs>
        <w:spacing w:line="240" w:lineRule="auto" w:before="0" w:after="0"/>
        <w:ind w:left="385" w:right="0" w:hanging="341"/>
        <w:jc w:val="left"/>
        <w:rPr>
          <w:i/>
          <w:sz w:val="16"/>
        </w:rPr>
      </w:pPr>
      <w:bookmarkStart w:name="Trust in Financial Organizations and Ins" w:id="9"/>
      <w:bookmarkEnd w:id="9"/>
      <w:r>
        <w:rPr/>
      </w:r>
      <w:r>
        <w:rPr>
          <w:i/>
          <w:w w:val="110"/>
          <w:sz w:val="16"/>
        </w:rPr>
        <w:t>Trust</w:t>
      </w:r>
      <w:r>
        <w:rPr>
          <w:i/>
          <w:spacing w:val="2"/>
          <w:w w:val="110"/>
          <w:sz w:val="16"/>
        </w:rPr>
        <w:t> </w:t>
      </w:r>
      <w:r>
        <w:rPr>
          <w:i/>
          <w:w w:val="110"/>
          <w:sz w:val="16"/>
        </w:rPr>
        <w:t>in</w:t>
      </w:r>
      <w:r>
        <w:rPr>
          <w:i/>
          <w:spacing w:val="3"/>
          <w:w w:val="110"/>
          <w:sz w:val="16"/>
        </w:rPr>
        <w:t> </w:t>
      </w:r>
      <w:r>
        <w:rPr>
          <w:i/>
          <w:w w:val="110"/>
          <w:sz w:val="16"/>
        </w:rPr>
        <w:t>financial</w:t>
      </w:r>
      <w:r>
        <w:rPr>
          <w:i/>
          <w:spacing w:val="2"/>
          <w:w w:val="110"/>
          <w:sz w:val="16"/>
        </w:rPr>
        <w:t> </w:t>
      </w:r>
      <w:r>
        <w:rPr>
          <w:i/>
          <w:w w:val="110"/>
          <w:sz w:val="16"/>
        </w:rPr>
        <w:t>organizations</w:t>
      </w:r>
      <w:r>
        <w:rPr>
          <w:i/>
          <w:spacing w:val="3"/>
          <w:w w:val="110"/>
          <w:sz w:val="16"/>
        </w:rPr>
        <w:t> </w:t>
      </w:r>
      <w:r>
        <w:rPr>
          <w:i/>
          <w:w w:val="110"/>
          <w:sz w:val="16"/>
        </w:rPr>
        <w:t>and</w:t>
      </w:r>
      <w:r>
        <w:rPr>
          <w:i/>
          <w:spacing w:val="2"/>
          <w:w w:val="110"/>
          <w:sz w:val="16"/>
        </w:rPr>
        <w:t> </w:t>
      </w:r>
      <w:r>
        <w:rPr>
          <w:i/>
          <w:spacing w:val="-2"/>
          <w:w w:val="110"/>
          <w:sz w:val="16"/>
        </w:rPr>
        <w:t>insurers</w:t>
      </w:r>
    </w:p>
    <w:p>
      <w:pPr>
        <w:pStyle w:val="BodyText"/>
        <w:spacing w:before="45"/>
        <w:rPr>
          <w:i/>
          <w:sz w:val="16"/>
        </w:rPr>
      </w:pPr>
    </w:p>
    <w:p>
      <w:pPr>
        <w:spacing w:line="268" w:lineRule="auto" w:before="0"/>
        <w:ind w:left="44" w:right="42" w:firstLine="239"/>
        <w:jc w:val="both"/>
        <w:rPr>
          <w:sz w:val="16"/>
        </w:rPr>
      </w:pPr>
      <w:r>
        <w:rPr>
          <w:w w:val="110"/>
          <w:sz w:val="16"/>
        </w:rPr>
        <w:t>The</w:t>
      </w:r>
      <w:r>
        <w:rPr>
          <w:w w:val="110"/>
          <w:sz w:val="16"/>
        </w:rPr>
        <w:t> relationship</w:t>
      </w:r>
      <w:r>
        <w:rPr>
          <w:w w:val="110"/>
          <w:sz w:val="16"/>
        </w:rPr>
        <w:t> between</w:t>
      </w:r>
      <w:r>
        <w:rPr>
          <w:w w:val="110"/>
          <w:sz w:val="16"/>
        </w:rPr>
        <w:t> a</w:t>
      </w:r>
      <w:r>
        <w:rPr>
          <w:w w:val="110"/>
          <w:sz w:val="16"/>
        </w:rPr>
        <w:t> consumer</w:t>
      </w:r>
      <w:r>
        <w:rPr>
          <w:w w:val="110"/>
          <w:sz w:val="16"/>
        </w:rPr>
        <w:t> and</w:t>
      </w:r>
      <w:r>
        <w:rPr>
          <w:w w:val="110"/>
          <w:sz w:val="16"/>
        </w:rPr>
        <w:t> their</w:t>
      </w:r>
      <w:r>
        <w:rPr>
          <w:w w:val="110"/>
          <w:sz w:val="16"/>
        </w:rPr>
        <w:t> financial</w:t>
      </w:r>
      <w:r>
        <w:rPr>
          <w:w w:val="110"/>
          <w:sz w:val="16"/>
        </w:rPr>
        <w:t> </w:t>
      </w:r>
      <w:r>
        <w:rPr>
          <w:w w:val="110"/>
          <w:sz w:val="16"/>
        </w:rPr>
        <w:t>or</w:t>
      </w:r>
      <w:r>
        <w:rPr>
          <w:spacing w:val="40"/>
          <w:w w:val="110"/>
          <w:sz w:val="16"/>
        </w:rPr>
        <w:t> </w:t>
      </w:r>
      <w:r>
        <w:rPr>
          <w:w w:val="110"/>
          <w:sz w:val="16"/>
        </w:rPr>
        <w:t>insurance organization is different to their relationship with other</w:t>
      </w:r>
      <w:r>
        <w:rPr>
          <w:spacing w:val="40"/>
          <w:w w:val="110"/>
          <w:sz w:val="16"/>
        </w:rPr>
        <w:t> </w:t>
      </w:r>
      <w:r>
        <w:rPr>
          <w:w w:val="110"/>
          <w:sz w:val="16"/>
        </w:rPr>
        <w:t>organizations they purchase products or services from. Both fi-</w:t>
      </w:r>
      <w:r>
        <w:rPr>
          <w:spacing w:val="40"/>
          <w:w w:val="110"/>
          <w:sz w:val="16"/>
        </w:rPr>
        <w:t> </w:t>
      </w:r>
      <w:r>
        <w:rPr>
          <w:w w:val="110"/>
          <w:sz w:val="16"/>
        </w:rPr>
        <w:t>nance and insurance usually involve large amounts of money over</w:t>
      </w:r>
      <w:r>
        <w:rPr>
          <w:spacing w:val="40"/>
          <w:w w:val="110"/>
          <w:sz w:val="16"/>
        </w:rPr>
        <w:t> </w:t>
      </w:r>
      <w:r>
        <w:rPr>
          <w:w w:val="110"/>
          <w:sz w:val="16"/>
        </w:rPr>
        <w:t>prolonged periods of time, often a lifetime. They require a higher</w:t>
      </w:r>
      <w:r>
        <w:rPr>
          <w:spacing w:val="40"/>
          <w:w w:val="110"/>
          <w:sz w:val="16"/>
        </w:rPr>
        <w:t> </w:t>
      </w:r>
      <w:r>
        <w:rPr>
          <w:w w:val="110"/>
          <w:sz w:val="16"/>
        </w:rPr>
        <w:t>involvement</w:t>
      </w:r>
      <w:r>
        <w:rPr>
          <w:w w:val="110"/>
          <w:sz w:val="16"/>
        </w:rPr>
        <w:t> than</w:t>
      </w:r>
      <w:r>
        <w:rPr>
          <w:w w:val="110"/>
          <w:sz w:val="16"/>
        </w:rPr>
        <w:t> the</w:t>
      </w:r>
      <w:r>
        <w:rPr>
          <w:w w:val="110"/>
          <w:sz w:val="16"/>
        </w:rPr>
        <w:t> mundane</w:t>
      </w:r>
      <w:r>
        <w:rPr>
          <w:w w:val="110"/>
          <w:sz w:val="16"/>
        </w:rPr>
        <w:t> or</w:t>
      </w:r>
      <w:r>
        <w:rPr>
          <w:w w:val="110"/>
          <w:sz w:val="16"/>
        </w:rPr>
        <w:t> impulsive</w:t>
      </w:r>
      <w:r>
        <w:rPr>
          <w:w w:val="110"/>
          <w:sz w:val="16"/>
        </w:rPr>
        <w:t> daily</w:t>
      </w:r>
      <w:r>
        <w:rPr>
          <w:w w:val="110"/>
          <w:sz w:val="16"/>
        </w:rPr>
        <w:t> purchases</w:t>
      </w:r>
      <w:r>
        <w:rPr>
          <w:w w:val="110"/>
          <w:sz w:val="16"/>
        </w:rPr>
        <w:t> we</w:t>
      </w:r>
      <w:r>
        <w:rPr>
          <w:spacing w:val="40"/>
          <w:w w:val="110"/>
          <w:sz w:val="16"/>
        </w:rPr>
        <w:t> </w:t>
      </w:r>
      <w:r>
        <w:rPr>
          <w:w w:val="110"/>
          <w:sz w:val="16"/>
        </w:rPr>
        <w:t>make</w:t>
      </w:r>
      <w:r>
        <w:rPr>
          <w:w w:val="110"/>
          <w:sz w:val="16"/>
        </w:rPr>
        <w:t> (</w:t>
      </w:r>
      <w:hyperlink w:history="true" w:anchor="_bookmark23">
        <w:r>
          <w:rPr>
            <w:color w:val="007FAC"/>
            <w:w w:val="110"/>
            <w:sz w:val="16"/>
          </w:rPr>
          <w:t>Johnson</w:t>
        </w:r>
      </w:hyperlink>
      <w:r>
        <w:rPr>
          <w:w w:val="110"/>
          <w:sz w:val="16"/>
        </w:rPr>
        <w:t>,</w:t>
      </w:r>
      <w:r>
        <w:rPr>
          <w:w w:val="110"/>
          <w:sz w:val="16"/>
        </w:rPr>
        <w:t> </w:t>
      </w:r>
      <w:hyperlink w:history="true" w:anchor="_bookmark23">
        <w:r>
          <w:rPr>
            <w:color w:val="007FAC"/>
            <w:w w:val="110"/>
            <w:sz w:val="16"/>
          </w:rPr>
          <w:t>2017</w:t>
        </w:r>
      </w:hyperlink>
      <w:r>
        <w:rPr>
          <w:w w:val="110"/>
          <w:sz w:val="16"/>
        </w:rPr>
        <w:t>;</w:t>
      </w:r>
      <w:r>
        <w:rPr>
          <w:w w:val="110"/>
          <w:sz w:val="16"/>
        </w:rPr>
        <w:t> </w:t>
      </w:r>
      <w:hyperlink w:history="true" w:anchor="_bookmark38">
        <w:r>
          <w:rPr>
            <w:color w:val="007FAC"/>
            <w:w w:val="110"/>
            <w:sz w:val="16"/>
          </w:rPr>
          <w:t>Pitthan</w:t>
        </w:r>
        <w:r>
          <w:rPr>
            <w:color w:val="007FAC"/>
            <w:w w:val="110"/>
            <w:sz w:val="16"/>
          </w:rPr>
          <w:t> and</w:t>
        </w:r>
        <w:r>
          <w:rPr>
            <w:color w:val="007FAC"/>
            <w:w w:val="110"/>
            <w:sz w:val="16"/>
          </w:rPr>
          <w:t> De</w:t>
        </w:r>
        <w:r>
          <w:rPr>
            <w:color w:val="007FAC"/>
            <w:w w:val="110"/>
            <w:sz w:val="16"/>
          </w:rPr>
          <w:t> Witte</w:t>
        </w:r>
      </w:hyperlink>
      <w:r>
        <w:rPr>
          <w:w w:val="110"/>
          <w:sz w:val="16"/>
        </w:rPr>
        <w:t>,</w:t>
      </w:r>
      <w:r>
        <w:rPr>
          <w:w w:val="110"/>
          <w:sz w:val="16"/>
        </w:rPr>
        <w:t> </w:t>
      </w:r>
      <w:hyperlink w:history="true" w:anchor="_bookmark38">
        <w:r>
          <w:rPr>
            <w:color w:val="007FAC"/>
            <w:w w:val="110"/>
            <w:sz w:val="16"/>
          </w:rPr>
          <w:t>2021</w:t>
        </w:r>
      </w:hyperlink>
      <w:r>
        <w:rPr>
          <w:w w:val="110"/>
          <w:sz w:val="16"/>
        </w:rPr>
        <w:t>).</w:t>
      </w:r>
      <w:r>
        <w:rPr>
          <w:w w:val="110"/>
          <w:sz w:val="16"/>
        </w:rPr>
        <w:t> These</w:t>
      </w:r>
      <w:r>
        <w:rPr>
          <w:w w:val="110"/>
          <w:sz w:val="16"/>
        </w:rPr>
        <w:t> more</w:t>
      </w:r>
      <w:r>
        <w:rPr>
          <w:spacing w:val="40"/>
          <w:w w:val="110"/>
          <w:sz w:val="16"/>
        </w:rPr>
        <w:t> </w:t>
      </w:r>
      <w:r>
        <w:rPr>
          <w:w w:val="110"/>
          <w:sz w:val="16"/>
        </w:rPr>
        <w:t>important purchases are therefore referred to as ‘considered pur-</w:t>
      </w:r>
      <w:r>
        <w:rPr>
          <w:spacing w:val="40"/>
          <w:w w:val="110"/>
          <w:sz w:val="16"/>
        </w:rPr>
        <w:t> </w:t>
      </w:r>
      <w:r>
        <w:rPr>
          <w:w w:val="110"/>
          <w:sz w:val="16"/>
        </w:rPr>
        <w:t>chases’ and can be seen as the opposite side of the spectrum from</w:t>
      </w:r>
      <w:r>
        <w:rPr>
          <w:spacing w:val="40"/>
          <w:w w:val="110"/>
          <w:sz w:val="16"/>
        </w:rPr>
        <w:t> </w:t>
      </w:r>
      <w:r>
        <w:rPr>
          <w:w w:val="110"/>
          <w:sz w:val="16"/>
        </w:rPr>
        <w:t>‘impulse</w:t>
      </w:r>
      <w:r>
        <w:rPr>
          <w:w w:val="110"/>
          <w:sz w:val="16"/>
        </w:rPr>
        <w:t> purchases’</w:t>
      </w:r>
      <w:r>
        <w:rPr>
          <w:w w:val="110"/>
          <w:sz w:val="16"/>
        </w:rPr>
        <w:t> (</w:t>
      </w:r>
      <w:hyperlink w:history="true" w:anchor="_bookmark23">
        <w:r>
          <w:rPr>
            <w:color w:val="007FAC"/>
            <w:w w:val="110"/>
            <w:sz w:val="16"/>
          </w:rPr>
          <w:t>Johnson</w:t>
        </w:r>
      </w:hyperlink>
      <w:r>
        <w:rPr>
          <w:w w:val="110"/>
          <w:sz w:val="16"/>
        </w:rPr>
        <w:t>,</w:t>
      </w:r>
      <w:r>
        <w:rPr>
          <w:w w:val="110"/>
          <w:sz w:val="16"/>
        </w:rPr>
        <w:t> </w:t>
      </w:r>
      <w:hyperlink w:history="true" w:anchor="_bookmark23">
        <w:r>
          <w:rPr>
            <w:color w:val="007FAC"/>
            <w:w w:val="110"/>
            <w:sz w:val="16"/>
          </w:rPr>
          <w:t>2017</w:t>
        </w:r>
      </w:hyperlink>
      <w:r>
        <w:rPr>
          <w:w w:val="110"/>
          <w:sz w:val="16"/>
        </w:rPr>
        <w:t>).</w:t>
      </w:r>
      <w:r>
        <w:rPr>
          <w:w w:val="110"/>
          <w:sz w:val="16"/>
        </w:rPr>
        <w:t> The</w:t>
      </w:r>
      <w:r>
        <w:rPr>
          <w:w w:val="110"/>
          <w:sz w:val="16"/>
        </w:rPr>
        <w:t> ability</w:t>
      </w:r>
      <w:r>
        <w:rPr>
          <w:w w:val="110"/>
          <w:sz w:val="16"/>
        </w:rPr>
        <w:t> of</w:t>
      </w:r>
      <w:r>
        <w:rPr>
          <w:w w:val="110"/>
          <w:sz w:val="16"/>
        </w:rPr>
        <w:t> the</w:t>
      </w:r>
      <w:r>
        <w:rPr>
          <w:w w:val="110"/>
          <w:sz w:val="16"/>
        </w:rPr>
        <w:t> consumer</w:t>
      </w:r>
      <w:r>
        <w:rPr>
          <w:spacing w:val="40"/>
          <w:w w:val="110"/>
          <w:sz w:val="16"/>
        </w:rPr>
        <w:t> </w:t>
      </w:r>
      <w:r>
        <w:rPr>
          <w:w w:val="110"/>
          <w:sz w:val="16"/>
        </w:rPr>
        <w:t>to</w:t>
      </w:r>
      <w:r>
        <w:rPr>
          <w:spacing w:val="20"/>
          <w:w w:val="110"/>
          <w:sz w:val="16"/>
        </w:rPr>
        <w:t> </w:t>
      </w:r>
      <w:r>
        <w:rPr>
          <w:w w:val="110"/>
          <w:sz w:val="16"/>
        </w:rPr>
        <w:t>evaluate</w:t>
      </w:r>
      <w:r>
        <w:rPr>
          <w:spacing w:val="20"/>
          <w:w w:val="110"/>
          <w:sz w:val="16"/>
        </w:rPr>
        <w:t> </w:t>
      </w:r>
      <w:r>
        <w:rPr>
          <w:w w:val="110"/>
          <w:sz w:val="16"/>
        </w:rPr>
        <w:t>the</w:t>
      </w:r>
      <w:r>
        <w:rPr>
          <w:spacing w:val="20"/>
          <w:w w:val="110"/>
          <w:sz w:val="16"/>
        </w:rPr>
        <w:t> </w:t>
      </w:r>
      <w:r>
        <w:rPr>
          <w:w w:val="110"/>
          <w:sz w:val="16"/>
        </w:rPr>
        <w:t>service</w:t>
      </w:r>
      <w:r>
        <w:rPr>
          <w:spacing w:val="20"/>
          <w:w w:val="110"/>
          <w:sz w:val="16"/>
        </w:rPr>
        <w:t> </w:t>
      </w:r>
      <w:r>
        <w:rPr>
          <w:w w:val="110"/>
          <w:sz w:val="16"/>
        </w:rPr>
        <w:t>they</w:t>
      </w:r>
      <w:r>
        <w:rPr>
          <w:spacing w:val="20"/>
          <w:w w:val="110"/>
          <w:sz w:val="16"/>
        </w:rPr>
        <w:t> </w:t>
      </w:r>
      <w:r>
        <w:rPr>
          <w:w w:val="110"/>
          <w:sz w:val="16"/>
        </w:rPr>
        <w:t>are</w:t>
      </w:r>
      <w:r>
        <w:rPr>
          <w:spacing w:val="20"/>
          <w:w w:val="110"/>
          <w:sz w:val="16"/>
        </w:rPr>
        <w:t> </w:t>
      </w:r>
      <w:r>
        <w:rPr>
          <w:w w:val="110"/>
          <w:sz w:val="16"/>
        </w:rPr>
        <w:t>receiving</w:t>
      </w:r>
      <w:r>
        <w:rPr>
          <w:spacing w:val="20"/>
          <w:w w:val="110"/>
          <w:sz w:val="16"/>
        </w:rPr>
        <w:t> </w:t>
      </w:r>
      <w:r>
        <w:rPr>
          <w:w w:val="110"/>
          <w:sz w:val="16"/>
        </w:rPr>
        <w:t>is</w:t>
      </w:r>
      <w:r>
        <w:rPr>
          <w:spacing w:val="20"/>
          <w:w w:val="110"/>
          <w:sz w:val="16"/>
        </w:rPr>
        <w:t> </w:t>
      </w:r>
      <w:r>
        <w:rPr>
          <w:w w:val="110"/>
          <w:sz w:val="16"/>
        </w:rPr>
        <w:t>often</w:t>
      </w:r>
      <w:r>
        <w:rPr>
          <w:spacing w:val="20"/>
          <w:w w:val="110"/>
          <w:sz w:val="16"/>
        </w:rPr>
        <w:t> </w:t>
      </w:r>
      <w:r>
        <w:rPr>
          <w:w w:val="110"/>
          <w:sz w:val="16"/>
        </w:rPr>
        <w:t>less</w:t>
      </w:r>
      <w:r>
        <w:rPr>
          <w:spacing w:val="20"/>
          <w:w w:val="110"/>
          <w:sz w:val="16"/>
        </w:rPr>
        <w:t> </w:t>
      </w:r>
      <w:r>
        <w:rPr>
          <w:w w:val="110"/>
          <w:sz w:val="16"/>
        </w:rPr>
        <w:t>compared</w:t>
      </w:r>
      <w:r>
        <w:rPr>
          <w:spacing w:val="40"/>
          <w:w w:val="110"/>
          <w:sz w:val="16"/>
        </w:rPr>
        <w:t> </w:t>
      </w:r>
      <w:r>
        <w:rPr>
          <w:w w:val="110"/>
          <w:sz w:val="16"/>
        </w:rPr>
        <w:t>to</w:t>
      </w:r>
      <w:r>
        <w:rPr>
          <w:w w:val="110"/>
          <w:sz w:val="16"/>
        </w:rPr>
        <w:t> simpler</w:t>
      </w:r>
      <w:r>
        <w:rPr>
          <w:w w:val="110"/>
          <w:sz w:val="16"/>
        </w:rPr>
        <w:t> products,</w:t>
      </w:r>
      <w:r>
        <w:rPr>
          <w:w w:val="110"/>
          <w:sz w:val="16"/>
        </w:rPr>
        <w:t> due</w:t>
      </w:r>
      <w:r>
        <w:rPr>
          <w:w w:val="110"/>
          <w:sz w:val="16"/>
        </w:rPr>
        <w:t> to</w:t>
      </w:r>
      <w:r>
        <w:rPr>
          <w:w w:val="110"/>
          <w:sz w:val="16"/>
        </w:rPr>
        <w:t> the</w:t>
      </w:r>
      <w:r>
        <w:rPr>
          <w:w w:val="110"/>
          <w:sz w:val="16"/>
        </w:rPr>
        <w:t> complexity</w:t>
      </w:r>
      <w:r>
        <w:rPr>
          <w:w w:val="110"/>
          <w:sz w:val="16"/>
        </w:rPr>
        <w:t> and</w:t>
      </w:r>
      <w:r>
        <w:rPr>
          <w:w w:val="110"/>
          <w:sz w:val="16"/>
        </w:rPr>
        <w:t> volume</w:t>
      </w:r>
      <w:r>
        <w:rPr>
          <w:w w:val="110"/>
          <w:sz w:val="16"/>
        </w:rPr>
        <w:t> of</w:t>
      </w:r>
      <w:r>
        <w:rPr>
          <w:w w:val="110"/>
          <w:sz w:val="16"/>
        </w:rPr>
        <w:t> the</w:t>
      </w:r>
      <w:r>
        <w:rPr>
          <w:spacing w:val="40"/>
          <w:w w:val="110"/>
          <w:sz w:val="16"/>
        </w:rPr>
        <w:t> </w:t>
      </w:r>
      <w:r>
        <w:rPr>
          <w:w w:val="110"/>
          <w:sz w:val="16"/>
        </w:rPr>
        <w:t>transactions.</w:t>
      </w:r>
      <w:r>
        <w:rPr>
          <w:w w:val="110"/>
          <w:sz w:val="16"/>
        </w:rPr>
        <w:t> This</w:t>
      </w:r>
      <w:r>
        <w:rPr>
          <w:w w:val="110"/>
          <w:sz w:val="16"/>
        </w:rPr>
        <w:t> high</w:t>
      </w:r>
      <w:r>
        <w:rPr>
          <w:w w:val="110"/>
          <w:sz w:val="16"/>
        </w:rPr>
        <w:t> risk,</w:t>
      </w:r>
      <w:r>
        <w:rPr>
          <w:w w:val="110"/>
          <w:sz w:val="16"/>
        </w:rPr>
        <w:t> opaqueness</w:t>
      </w:r>
      <w:r>
        <w:rPr>
          <w:w w:val="110"/>
          <w:sz w:val="16"/>
        </w:rPr>
        <w:t> and</w:t>
      </w:r>
      <w:r>
        <w:rPr>
          <w:w w:val="110"/>
          <w:sz w:val="16"/>
        </w:rPr>
        <w:t> low</w:t>
      </w:r>
      <w:r>
        <w:rPr>
          <w:w w:val="110"/>
          <w:sz w:val="16"/>
        </w:rPr>
        <w:t> transparency</w:t>
      </w:r>
      <w:r>
        <w:rPr>
          <w:spacing w:val="40"/>
          <w:w w:val="110"/>
          <w:sz w:val="16"/>
        </w:rPr>
        <w:t> </w:t>
      </w:r>
      <w:r>
        <w:rPr>
          <w:w w:val="110"/>
          <w:sz w:val="16"/>
        </w:rPr>
        <w:t>puts</w:t>
      </w:r>
      <w:r>
        <w:rPr>
          <w:spacing w:val="40"/>
          <w:w w:val="110"/>
          <w:sz w:val="16"/>
        </w:rPr>
        <w:t> </w:t>
      </w:r>
      <w:r>
        <w:rPr>
          <w:w w:val="110"/>
          <w:sz w:val="16"/>
        </w:rPr>
        <w:t>more</w:t>
      </w:r>
      <w:r>
        <w:rPr>
          <w:spacing w:val="40"/>
          <w:w w:val="110"/>
          <w:sz w:val="16"/>
        </w:rPr>
        <w:t> </w:t>
      </w:r>
      <w:r>
        <w:rPr>
          <w:w w:val="110"/>
          <w:sz w:val="16"/>
        </w:rPr>
        <w:t>weight</w:t>
      </w:r>
      <w:r>
        <w:rPr>
          <w:spacing w:val="40"/>
          <w:w w:val="110"/>
          <w:sz w:val="16"/>
        </w:rPr>
        <w:t> </w:t>
      </w:r>
      <w:r>
        <w:rPr>
          <w:w w:val="110"/>
          <w:sz w:val="16"/>
        </w:rPr>
        <w:t>on</w:t>
      </w:r>
      <w:r>
        <w:rPr>
          <w:spacing w:val="40"/>
          <w:w w:val="110"/>
          <w:sz w:val="16"/>
        </w:rPr>
        <w:t> </w:t>
      </w:r>
      <w:r>
        <w:rPr>
          <w:w w:val="110"/>
          <w:sz w:val="16"/>
        </w:rPr>
        <w:t>the</w:t>
      </w:r>
      <w:r>
        <w:rPr>
          <w:spacing w:val="40"/>
          <w:w w:val="110"/>
          <w:sz w:val="16"/>
        </w:rPr>
        <w:t> </w:t>
      </w:r>
      <w:r>
        <w:rPr>
          <w:w w:val="110"/>
          <w:sz w:val="16"/>
        </w:rPr>
        <w:t>importance</w:t>
      </w:r>
      <w:r>
        <w:rPr>
          <w:spacing w:val="40"/>
          <w:w w:val="110"/>
          <w:sz w:val="16"/>
        </w:rPr>
        <w:t> </w:t>
      </w:r>
      <w:r>
        <w:rPr>
          <w:w w:val="110"/>
          <w:sz w:val="16"/>
        </w:rPr>
        <w:t>of</w:t>
      </w:r>
      <w:r>
        <w:rPr>
          <w:spacing w:val="40"/>
          <w:w w:val="110"/>
          <w:sz w:val="16"/>
        </w:rPr>
        <w:t> </w:t>
      </w:r>
      <w:r>
        <w:rPr>
          <w:w w:val="110"/>
          <w:sz w:val="16"/>
        </w:rPr>
        <w:t>trust.</w:t>
      </w:r>
      <w:r>
        <w:rPr>
          <w:spacing w:val="40"/>
          <w:w w:val="110"/>
          <w:sz w:val="16"/>
        </w:rPr>
        <w:t> </w:t>
      </w:r>
      <w:r>
        <w:rPr>
          <w:w w:val="110"/>
          <w:sz w:val="16"/>
        </w:rPr>
        <w:t>This</w:t>
      </w:r>
      <w:r>
        <w:rPr>
          <w:spacing w:val="40"/>
          <w:w w:val="110"/>
          <w:sz w:val="16"/>
        </w:rPr>
        <w:t> </w:t>
      </w:r>
      <w:r>
        <w:rPr>
          <w:w w:val="110"/>
          <w:sz w:val="16"/>
        </w:rPr>
        <w:t>weight</w:t>
      </w:r>
      <w:r>
        <w:rPr>
          <w:spacing w:val="40"/>
          <w:w w:val="110"/>
          <w:sz w:val="16"/>
        </w:rPr>
        <w:t> </w:t>
      </w:r>
      <w:r>
        <w:rPr>
          <w:w w:val="110"/>
          <w:sz w:val="16"/>
        </w:rPr>
        <w:t>to</w:t>
      </w:r>
      <w:r>
        <w:rPr>
          <w:spacing w:val="40"/>
          <w:w w:val="110"/>
          <w:sz w:val="16"/>
        </w:rPr>
        <w:t> </w:t>
      </w:r>
      <w:r>
        <w:rPr>
          <w:w w:val="110"/>
          <w:sz w:val="16"/>
        </w:rPr>
        <w:t>build</w:t>
      </w:r>
      <w:r>
        <w:rPr>
          <w:w w:val="110"/>
          <w:sz w:val="16"/>
        </w:rPr>
        <w:t> trust,</w:t>
      </w:r>
      <w:r>
        <w:rPr>
          <w:w w:val="110"/>
          <w:sz w:val="16"/>
        </w:rPr>
        <w:t> traditionally</w:t>
      </w:r>
      <w:r>
        <w:rPr>
          <w:w w:val="110"/>
          <w:sz w:val="16"/>
        </w:rPr>
        <w:t> fell</w:t>
      </w:r>
      <w:r>
        <w:rPr>
          <w:w w:val="110"/>
          <w:sz w:val="16"/>
        </w:rPr>
        <w:t> on</w:t>
      </w:r>
      <w:r>
        <w:rPr>
          <w:w w:val="110"/>
          <w:sz w:val="16"/>
        </w:rPr>
        <w:t> (1)</w:t>
      </w:r>
      <w:r>
        <w:rPr>
          <w:w w:val="110"/>
          <w:sz w:val="16"/>
        </w:rPr>
        <w:t> staff,</w:t>
      </w:r>
      <w:r>
        <w:rPr>
          <w:w w:val="110"/>
          <w:sz w:val="16"/>
        </w:rPr>
        <w:t> (2)</w:t>
      </w:r>
      <w:r>
        <w:rPr>
          <w:w w:val="110"/>
          <w:sz w:val="16"/>
        </w:rPr>
        <w:t> technology</w:t>
      </w:r>
      <w:r>
        <w:rPr>
          <w:w w:val="110"/>
          <w:sz w:val="16"/>
        </w:rPr>
        <w:t> and</w:t>
      </w:r>
      <w:r>
        <w:rPr>
          <w:w w:val="110"/>
          <w:sz w:val="16"/>
        </w:rPr>
        <w:t> (3)</w:t>
      </w:r>
      <w:r>
        <w:rPr>
          <w:spacing w:val="40"/>
          <w:w w:val="110"/>
          <w:sz w:val="16"/>
        </w:rPr>
        <w:t> </w:t>
      </w:r>
      <w:r>
        <w:rPr>
          <w:w w:val="110"/>
          <w:sz w:val="16"/>
        </w:rPr>
        <w:t>institutions</w:t>
      </w:r>
      <w:r>
        <w:rPr>
          <w:w w:val="110"/>
          <w:sz w:val="16"/>
        </w:rPr>
        <w:t> such</w:t>
      </w:r>
      <w:r>
        <w:rPr>
          <w:w w:val="110"/>
          <w:sz w:val="16"/>
        </w:rPr>
        <w:t> as</w:t>
      </w:r>
      <w:r>
        <w:rPr>
          <w:w w:val="110"/>
          <w:sz w:val="16"/>
        </w:rPr>
        <w:t> regulators.</w:t>
      </w:r>
      <w:r>
        <w:rPr>
          <w:w w:val="110"/>
          <w:sz w:val="16"/>
        </w:rPr>
        <w:t> (1)</w:t>
      </w:r>
      <w:r>
        <w:rPr>
          <w:w w:val="110"/>
          <w:sz w:val="16"/>
        </w:rPr>
        <w:t> Expert</w:t>
      </w:r>
      <w:r>
        <w:rPr>
          <w:w w:val="110"/>
          <w:sz w:val="16"/>
        </w:rPr>
        <w:t> staff</w:t>
      </w:r>
      <w:r>
        <w:rPr>
          <w:w w:val="110"/>
          <w:sz w:val="16"/>
        </w:rPr>
        <w:t> skilfully</w:t>
      </w:r>
      <w:r>
        <w:rPr>
          <w:w w:val="110"/>
          <w:sz w:val="16"/>
        </w:rPr>
        <w:t> build</w:t>
      </w:r>
      <w:r>
        <w:rPr>
          <w:spacing w:val="40"/>
          <w:w w:val="110"/>
          <w:sz w:val="16"/>
        </w:rPr>
        <w:t> </w:t>
      </w:r>
      <w:r>
        <w:rPr>
          <w:w w:val="110"/>
          <w:sz w:val="16"/>
        </w:rPr>
        <w:t>professional</w:t>
      </w:r>
      <w:r>
        <w:rPr>
          <w:w w:val="110"/>
          <w:sz w:val="16"/>
        </w:rPr>
        <w:t> relationships</w:t>
      </w:r>
      <w:r>
        <w:rPr>
          <w:w w:val="110"/>
          <w:sz w:val="16"/>
        </w:rPr>
        <w:t> and</w:t>
      </w:r>
      <w:r>
        <w:rPr>
          <w:w w:val="110"/>
          <w:sz w:val="16"/>
        </w:rPr>
        <w:t> embody</w:t>
      </w:r>
      <w:r>
        <w:rPr>
          <w:w w:val="110"/>
          <w:sz w:val="16"/>
        </w:rPr>
        <w:t> professionalism</w:t>
      </w:r>
      <w:r>
        <w:rPr>
          <w:w w:val="110"/>
          <w:sz w:val="16"/>
        </w:rPr>
        <w:t> through</w:t>
      </w:r>
      <w:r>
        <w:rPr>
          <w:spacing w:val="40"/>
          <w:w w:val="110"/>
          <w:sz w:val="16"/>
        </w:rPr>
        <w:t> </w:t>
      </w:r>
      <w:r>
        <w:rPr>
          <w:w w:val="110"/>
          <w:sz w:val="16"/>
        </w:rPr>
        <w:t>repeated interactions (</w:t>
      </w:r>
      <w:hyperlink w:history="true" w:anchor="_bookmark13">
        <w:r>
          <w:rPr>
            <w:color w:val="007FAC"/>
            <w:w w:val="110"/>
            <w:sz w:val="16"/>
          </w:rPr>
          <w:t>Bapna et al.</w:t>
        </w:r>
      </w:hyperlink>
      <w:r>
        <w:rPr>
          <w:w w:val="110"/>
          <w:sz w:val="16"/>
        </w:rPr>
        <w:t>, </w:t>
      </w:r>
      <w:hyperlink w:history="true" w:anchor="_bookmark13">
        <w:r>
          <w:rPr>
            <w:color w:val="007FAC"/>
            <w:w w:val="110"/>
            <w:sz w:val="16"/>
          </w:rPr>
          <w:t>2017</w:t>
        </w:r>
      </w:hyperlink>
      <w:r>
        <w:rPr>
          <w:w w:val="110"/>
          <w:sz w:val="16"/>
        </w:rPr>
        <w:t>). (2) Technology gives</w:t>
      </w:r>
      <w:r>
        <w:rPr>
          <w:spacing w:val="40"/>
          <w:w w:val="110"/>
          <w:sz w:val="16"/>
        </w:rPr>
        <w:t> </w:t>
      </w:r>
      <w:r>
        <w:rPr>
          <w:w w:val="110"/>
          <w:sz w:val="16"/>
        </w:rPr>
        <w:t>the</w:t>
      </w:r>
      <w:r>
        <w:rPr>
          <w:w w:val="110"/>
          <w:sz w:val="16"/>
        </w:rPr>
        <w:t> consumer</w:t>
      </w:r>
      <w:r>
        <w:rPr>
          <w:w w:val="110"/>
          <w:sz w:val="16"/>
        </w:rPr>
        <w:t> the</w:t>
      </w:r>
      <w:r>
        <w:rPr>
          <w:w w:val="110"/>
          <w:sz w:val="16"/>
        </w:rPr>
        <w:t> ability</w:t>
      </w:r>
      <w:r>
        <w:rPr>
          <w:w w:val="110"/>
          <w:sz w:val="16"/>
        </w:rPr>
        <w:t> to</w:t>
      </w:r>
      <w:r>
        <w:rPr>
          <w:w w:val="110"/>
          <w:sz w:val="16"/>
        </w:rPr>
        <w:t> check</w:t>
      </w:r>
      <w:r>
        <w:rPr>
          <w:w w:val="110"/>
          <w:sz w:val="16"/>
        </w:rPr>
        <w:t> what</w:t>
      </w:r>
      <w:r>
        <w:rPr>
          <w:w w:val="110"/>
          <w:sz w:val="16"/>
        </w:rPr>
        <w:t> is</w:t>
      </w:r>
      <w:r>
        <w:rPr>
          <w:w w:val="110"/>
          <w:sz w:val="16"/>
        </w:rPr>
        <w:t> happening</w:t>
      </w:r>
      <w:r>
        <w:rPr>
          <w:w w:val="110"/>
          <w:sz w:val="16"/>
        </w:rPr>
        <w:t> with</w:t>
      </w:r>
      <w:r>
        <w:rPr>
          <w:w w:val="110"/>
          <w:sz w:val="16"/>
        </w:rPr>
        <w:t> their</w:t>
      </w:r>
      <w:r>
        <w:rPr>
          <w:spacing w:val="40"/>
          <w:w w:val="110"/>
          <w:sz w:val="16"/>
        </w:rPr>
        <w:t> </w:t>
      </w:r>
      <w:r>
        <w:rPr>
          <w:w w:val="110"/>
          <w:sz w:val="16"/>
        </w:rPr>
        <w:t>finances and insurance cover on a mobile device. This immediate</w:t>
      </w:r>
      <w:r>
        <w:rPr>
          <w:spacing w:val="40"/>
          <w:w w:val="110"/>
          <w:sz w:val="16"/>
        </w:rPr>
        <w:t> </w:t>
      </w:r>
      <w:r>
        <w:rPr>
          <w:w w:val="110"/>
          <w:sz w:val="16"/>
        </w:rPr>
        <w:t>access</w:t>
      </w:r>
      <w:r>
        <w:rPr>
          <w:spacing w:val="48"/>
          <w:w w:val="110"/>
          <w:sz w:val="16"/>
        </w:rPr>
        <w:t> </w:t>
      </w:r>
      <w:r>
        <w:rPr>
          <w:w w:val="110"/>
          <w:sz w:val="16"/>
        </w:rPr>
        <w:t>a</w:t>
      </w:r>
      <w:r>
        <w:rPr>
          <w:spacing w:val="49"/>
          <w:w w:val="110"/>
          <w:sz w:val="16"/>
        </w:rPr>
        <w:t> </w:t>
      </w:r>
      <w:r>
        <w:rPr>
          <w:w w:val="110"/>
          <w:sz w:val="16"/>
        </w:rPr>
        <w:t>mobile</w:t>
      </w:r>
      <w:r>
        <w:rPr>
          <w:spacing w:val="48"/>
          <w:w w:val="110"/>
          <w:sz w:val="16"/>
        </w:rPr>
        <w:t> </w:t>
      </w:r>
      <w:r>
        <w:rPr>
          <w:w w:val="110"/>
          <w:sz w:val="16"/>
        </w:rPr>
        <w:t>app</w:t>
      </w:r>
      <w:r>
        <w:rPr>
          <w:spacing w:val="49"/>
          <w:w w:val="110"/>
          <w:sz w:val="16"/>
        </w:rPr>
        <w:t> </w:t>
      </w:r>
      <w:r>
        <w:rPr>
          <w:w w:val="110"/>
          <w:sz w:val="16"/>
        </w:rPr>
        <w:t>provides</w:t>
      </w:r>
      <w:r>
        <w:rPr>
          <w:spacing w:val="49"/>
          <w:w w:val="110"/>
          <w:sz w:val="16"/>
        </w:rPr>
        <w:t> </w:t>
      </w:r>
      <w:r>
        <w:rPr>
          <w:w w:val="110"/>
          <w:sz w:val="16"/>
        </w:rPr>
        <w:t>can</w:t>
      </w:r>
      <w:r>
        <w:rPr>
          <w:spacing w:val="48"/>
          <w:w w:val="110"/>
          <w:sz w:val="16"/>
        </w:rPr>
        <w:t> </w:t>
      </w:r>
      <w:r>
        <w:rPr>
          <w:w w:val="110"/>
          <w:sz w:val="16"/>
        </w:rPr>
        <w:t>reduce</w:t>
      </w:r>
      <w:r>
        <w:rPr>
          <w:spacing w:val="49"/>
          <w:w w:val="110"/>
          <w:sz w:val="16"/>
        </w:rPr>
        <w:t> </w:t>
      </w:r>
      <w:r>
        <w:rPr>
          <w:w w:val="110"/>
          <w:sz w:val="16"/>
        </w:rPr>
        <w:t>the</w:t>
      </w:r>
      <w:r>
        <w:rPr>
          <w:spacing w:val="49"/>
          <w:w w:val="110"/>
          <w:sz w:val="16"/>
        </w:rPr>
        <w:t> </w:t>
      </w:r>
      <w:r>
        <w:rPr>
          <w:w w:val="110"/>
          <w:sz w:val="16"/>
        </w:rPr>
        <w:t>uncertainty</w:t>
      </w:r>
      <w:r>
        <w:rPr>
          <w:spacing w:val="48"/>
          <w:w w:val="110"/>
          <w:sz w:val="16"/>
        </w:rPr>
        <w:t> </w:t>
      </w:r>
      <w:r>
        <w:rPr>
          <w:spacing w:val="-5"/>
          <w:w w:val="110"/>
          <w:sz w:val="16"/>
        </w:rPr>
        <w:t>and</w:t>
      </w:r>
    </w:p>
    <w:p>
      <w:pPr>
        <w:spacing w:after="0" w:line="268" w:lineRule="auto"/>
        <w:jc w:val="both"/>
        <w:rPr>
          <w:sz w:val="16"/>
        </w:rPr>
        <w:sectPr>
          <w:headerReference w:type="default" r:id="rId15"/>
          <w:footerReference w:type="default" r:id="rId16"/>
          <w:pgSz w:w="11910" w:h="15880"/>
          <w:pgMar w:header="678" w:footer="656" w:top="860" w:bottom="840" w:left="708" w:right="708"/>
          <w:pgNumType w:start="2"/>
          <w:cols w:num="2" w:equalWidth="0">
            <w:col w:w="5066" w:space="314"/>
            <w:col w:w="5114"/>
          </w:cols>
        </w:sectPr>
      </w:pPr>
    </w:p>
    <w:p>
      <w:pPr>
        <w:pStyle w:val="BodyText"/>
        <w:spacing w:before="16"/>
        <w:rPr>
          <w:sz w:val="16"/>
        </w:rPr>
      </w:pPr>
    </w:p>
    <w:p>
      <w:pPr>
        <w:spacing w:line="285" w:lineRule="auto" w:before="0"/>
        <w:ind w:left="44" w:right="0" w:firstLine="0"/>
        <w:jc w:val="both"/>
        <w:rPr>
          <w:sz w:val="16"/>
        </w:rPr>
      </w:pPr>
      <w:r>
        <w:rPr>
          <w:w w:val="110"/>
          <w:sz w:val="16"/>
        </w:rPr>
        <w:t>perceived</w:t>
      </w:r>
      <w:r>
        <w:rPr>
          <w:w w:val="110"/>
          <w:sz w:val="16"/>
        </w:rPr>
        <w:t> risk.</w:t>
      </w:r>
      <w:r>
        <w:rPr>
          <w:w w:val="110"/>
          <w:sz w:val="16"/>
        </w:rPr>
        <w:t> This</w:t>
      </w:r>
      <w:r>
        <w:rPr>
          <w:w w:val="110"/>
          <w:sz w:val="16"/>
        </w:rPr>
        <w:t> is,</w:t>
      </w:r>
      <w:r>
        <w:rPr>
          <w:w w:val="110"/>
          <w:sz w:val="16"/>
        </w:rPr>
        <w:t> of</w:t>
      </w:r>
      <w:r>
        <w:rPr>
          <w:w w:val="110"/>
          <w:sz w:val="16"/>
        </w:rPr>
        <w:t> course,</w:t>
      </w:r>
      <w:r>
        <w:rPr>
          <w:w w:val="110"/>
          <w:sz w:val="16"/>
        </w:rPr>
        <w:t> as</w:t>
      </w:r>
      <w:r>
        <w:rPr>
          <w:w w:val="110"/>
          <w:sz w:val="16"/>
        </w:rPr>
        <w:t> long</w:t>
      </w:r>
      <w:r>
        <w:rPr>
          <w:w w:val="110"/>
          <w:sz w:val="16"/>
        </w:rPr>
        <w:t> as</w:t>
      </w:r>
      <w:r>
        <w:rPr>
          <w:w w:val="110"/>
          <w:sz w:val="16"/>
        </w:rPr>
        <w:t> they</w:t>
      </w:r>
      <w:r>
        <w:rPr>
          <w:w w:val="110"/>
          <w:sz w:val="16"/>
        </w:rPr>
        <w:t> can</w:t>
      </w:r>
      <w:r>
        <w:rPr>
          <w:w w:val="110"/>
          <w:sz w:val="16"/>
        </w:rPr>
        <w:t> </w:t>
      </w:r>
      <w:r>
        <w:rPr>
          <w:w w:val="110"/>
          <w:sz w:val="16"/>
        </w:rPr>
        <w:t>understand</w:t>
      </w:r>
      <w:r>
        <w:rPr>
          <w:spacing w:val="40"/>
          <w:w w:val="110"/>
          <w:sz w:val="16"/>
        </w:rPr>
        <w:t> </w:t>
      </w:r>
      <w:r>
        <w:rPr>
          <w:w w:val="110"/>
          <w:sz w:val="16"/>
        </w:rPr>
        <w:t>relatively easily what is happening. (3) Institutions like regulators</w:t>
      </w:r>
      <w:r>
        <w:rPr>
          <w:spacing w:val="40"/>
          <w:w w:val="110"/>
          <w:sz w:val="16"/>
        </w:rPr>
        <w:t> </w:t>
      </w:r>
      <w:r>
        <w:rPr>
          <w:w w:val="110"/>
          <w:sz w:val="16"/>
        </w:rPr>
        <w:t>that build institutional trust are perceived to be independent and</w:t>
      </w:r>
      <w:r>
        <w:rPr>
          <w:spacing w:val="40"/>
          <w:w w:val="110"/>
          <w:sz w:val="16"/>
        </w:rPr>
        <w:t> </w:t>
      </w:r>
      <w:r>
        <w:rPr>
          <w:w w:val="110"/>
          <w:sz w:val="16"/>
        </w:rPr>
        <w:t>fair</w:t>
      </w:r>
      <w:r>
        <w:rPr>
          <w:w w:val="110"/>
          <w:sz w:val="16"/>
        </w:rPr>
        <w:t> (</w:t>
      </w:r>
      <w:hyperlink w:history="true" w:anchor="_bookmark17">
        <w:r>
          <w:rPr>
            <w:color w:val="007FAC"/>
            <w:w w:val="110"/>
            <w:sz w:val="16"/>
          </w:rPr>
          <w:t>Fang</w:t>
        </w:r>
        <w:r>
          <w:rPr>
            <w:color w:val="007FAC"/>
            <w:w w:val="110"/>
            <w:sz w:val="16"/>
          </w:rPr>
          <w:t> et</w:t>
        </w:r>
        <w:r>
          <w:rPr>
            <w:color w:val="007FAC"/>
            <w:w w:val="110"/>
            <w:sz w:val="16"/>
          </w:rPr>
          <w:t> al.</w:t>
        </w:r>
      </w:hyperlink>
      <w:r>
        <w:rPr>
          <w:w w:val="110"/>
          <w:sz w:val="16"/>
        </w:rPr>
        <w:t>,</w:t>
      </w:r>
      <w:r>
        <w:rPr>
          <w:w w:val="110"/>
          <w:sz w:val="16"/>
        </w:rPr>
        <w:t> </w:t>
      </w:r>
      <w:hyperlink w:history="true" w:anchor="_bookmark17">
        <w:r>
          <w:rPr>
            <w:color w:val="007FAC"/>
            <w:w w:val="110"/>
            <w:sz w:val="16"/>
          </w:rPr>
          <w:t>2014</w:t>
        </w:r>
      </w:hyperlink>
      <w:r>
        <w:rPr>
          <w:w w:val="110"/>
          <w:sz w:val="16"/>
        </w:rPr>
        <w:t>).</w:t>
      </w:r>
    </w:p>
    <w:p>
      <w:pPr>
        <w:spacing w:line="285" w:lineRule="auto" w:before="1"/>
        <w:ind w:left="44" w:right="0" w:firstLine="239"/>
        <w:jc w:val="both"/>
        <w:rPr>
          <w:sz w:val="16"/>
        </w:rPr>
      </w:pPr>
      <w:r>
        <w:rPr>
          <w:w w:val="110"/>
          <w:sz w:val="16"/>
        </w:rPr>
        <w:t>While</w:t>
      </w:r>
      <w:r>
        <w:rPr>
          <w:spacing w:val="40"/>
          <w:w w:val="110"/>
          <w:sz w:val="16"/>
        </w:rPr>
        <w:t> </w:t>
      </w:r>
      <w:r>
        <w:rPr>
          <w:w w:val="110"/>
          <w:sz w:val="16"/>
        </w:rPr>
        <w:t>finance</w:t>
      </w:r>
      <w:r>
        <w:rPr>
          <w:spacing w:val="40"/>
          <w:w w:val="110"/>
          <w:sz w:val="16"/>
        </w:rPr>
        <w:t> </w:t>
      </w:r>
      <w:r>
        <w:rPr>
          <w:w w:val="110"/>
          <w:sz w:val="16"/>
        </w:rPr>
        <w:t>and</w:t>
      </w:r>
      <w:r>
        <w:rPr>
          <w:spacing w:val="40"/>
          <w:w w:val="110"/>
          <w:sz w:val="16"/>
        </w:rPr>
        <w:t> </w:t>
      </w:r>
      <w:r>
        <w:rPr>
          <w:w w:val="110"/>
          <w:sz w:val="16"/>
        </w:rPr>
        <w:t>insurance</w:t>
      </w:r>
      <w:r>
        <w:rPr>
          <w:spacing w:val="40"/>
          <w:w w:val="110"/>
          <w:sz w:val="16"/>
        </w:rPr>
        <w:t> </w:t>
      </w:r>
      <w:r>
        <w:rPr>
          <w:w w:val="110"/>
          <w:sz w:val="16"/>
        </w:rPr>
        <w:t>have</w:t>
      </w:r>
      <w:r>
        <w:rPr>
          <w:spacing w:val="40"/>
          <w:w w:val="110"/>
          <w:sz w:val="16"/>
        </w:rPr>
        <w:t> </w:t>
      </w:r>
      <w:r>
        <w:rPr>
          <w:w w:val="110"/>
          <w:sz w:val="16"/>
        </w:rPr>
        <w:t>several</w:t>
      </w:r>
      <w:r>
        <w:rPr>
          <w:spacing w:val="40"/>
          <w:w w:val="110"/>
          <w:sz w:val="16"/>
        </w:rPr>
        <w:t> </w:t>
      </w:r>
      <w:r>
        <w:rPr>
          <w:w w:val="110"/>
          <w:sz w:val="16"/>
        </w:rPr>
        <w:t>similarities,</w:t>
      </w:r>
      <w:r>
        <w:rPr>
          <w:spacing w:val="40"/>
          <w:w w:val="110"/>
          <w:sz w:val="16"/>
        </w:rPr>
        <w:t> </w:t>
      </w:r>
      <w:r>
        <w:rPr>
          <w:w w:val="110"/>
          <w:sz w:val="16"/>
        </w:rPr>
        <w:t>they</w:t>
      </w:r>
      <w:r>
        <w:rPr>
          <w:spacing w:val="40"/>
          <w:w w:val="110"/>
          <w:sz w:val="16"/>
        </w:rPr>
        <w:t> </w:t>
      </w:r>
      <w:r>
        <w:rPr>
          <w:w w:val="110"/>
          <w:sz w:val="16"/>
        </w:rPr>
        <w:t>also</w:t>
      </w:r>
      <w:r>
        <w:rPr>
          <w:spacing w:val="40"/>
          <w:w w:val="110"/>
          <w:sz w:val="16"/>
        </w:rPr>
        <w:t> </w:t>
      </w:r>
      <w:r>
        <w:rPr>
          <w:w w:val="110"/>
          <w:sz w:val="16"/>
        </w:rPr>
        <w:t>have</w:t>
      </w:r>
      <w:r>
        <w:rPr>
          <w:spacing w:val="40"/>
          <w:w w:val="110"/>
          <w:sz w:val="16"/>
        </w:rPr>
        <w:t> </w:t>
      </w:r>
      <w:r>
        <w:rPr>
          <w:w w:val="110"/>
          <w:sz w:val="16"/>
        </w:rPr>
        <w:t>some</w:t>
      </w:r>
      <w:r>
        <w:rPr>
          <w:spacing w:val="40"/>
          <w:w w:val="110"/>
          <w:sz w:val="16"/>
        </w:rPr>
        <w:t> </w:t>
      </w:r>
      <w:r>
        <w:rPr>
          <w:w w:val="110"/>
          <w:sz w:val="16"/>
        </w:rPr>
        <w:t>differences.</w:t>
      </w:r>
      <w:r>
        <w:rPr>
          <w:spacing w:val="40"/>
          <w:w w:val="110"/>
          <w:sz w:val="16"/>
        </w:rPr>
        <w:t> </w:t>
      </w:r>
      <w:r>
        <w:rPr>
          <w:w w:val="110"/>
          <w:sz w:val="16"/>
        </w:rPr>
        <w:t>They</w:t>
      </w:r>
      <w:r>
        <w:rPr>
          <w:spacing w:val="40"/>
          <w:w w:val="110"/>
          <w:sz w:val="16"/>
        </w:rPr>
        <w:t> </w:t>
      </w:r>
      <w:r>
        <w:rPr>
          <w:w w:val="110"/>
          <w:sz w:val="16"/>
        </w:rPr>
        <w:t>both</w:t>
      </w:r>
      <w:r>
        <w:rPr>
          <w:spacing w:val="40"/>
          <w:w w:val="110"/>
          <w:sz w:val="16"/>
        </w:rPr>
        <w:t> </w:t>
      </w:r>
      <w:r>
        <w:rPr>
          <w:w w:val="110"/>
          <w:sz w:val="16"/>
        </w:rPr>
        <w:t>involve</w:t>
      </w:r>
      <w:r>
        <w:rPr>
          <w:spacing w:val="40"/>
          <w:w w:val="110"/>
          <w:sz w:val="16"/>
        </w:rPr>
        <w:t> </w:t>
      </w:r>
      <w:r>
        <w:rPr>
          <w:w w:val="110"/>
          <w:sz w:val="16"/>
        </w:rPr>
        <w:t>a</w:t>
      </w:r>
      <w:r>
        <w:rPr>
          <w:spacing w:val="40"/>
          <w:w w:val="110"/>
          <w:sz w:val="16"/>
        </w:rPr>
        <w:t> </w:t>
      </w:r>
      <w:r>
        <w:rPr>
          <w:w w:val="110"/>
          <w:sz w:val="16"/>
        </w:rPr>
        <w:t>high</w:t>
      </w:r>
      <w:r>
        <w:rPr>
          <w:spacing w:val="40"/>
          <w:w w:val="110"/>
          <w:sz w:val="16"/>
        </w:rPr>
        <w:t> </w:t>
      </w:r>
      <w:r>
        <w:rPr>
          <w:w w:val="110"/>
          <w:sz w:val="16"/>
        </w:rPr>
        <w:t>level</w:t>
      </w:r>
      <w:r>
        <w:rPr>
          <w:spacing w:val="40"/>
          <w:w w:val="110"/>
          <w:sz w:val="16"/>
        </w:rPr>
        <w:t> </w:t>
      </w:r>
      <w:r>
        <w:rPr>
          <w:w w:val="110"/>
          <w:sz w:val="16"/>
        </w:rPr>
        <w:t>of</w:t>
      </w:r>
      <w:r>
        <w:rPr>
          <w:spacing w:val="40"/>
          <w:w w:val="110"/>
          <w:sz w:val="16"/>
        </w:rPr>
        <w:t> </w:t>
      </w:r>
      <w:r>
        <w:rPr>
          <w:w w:val="110"/>
          <w:sz w:val="16"/>
        </w:rPr>
        <w:t>risk, but the nature of the risk is different. In finance the primary</w:t>
      </w:r>
      <w:r>
        <w:rPr>
          <w:spacing w:val="40"/>
          <w:w w:val="110"/>
          <w:sz w:val="16"/>
        </w:rPr>
        <w:t> </w:t>
      </w:r>
      <w:r>
        <w:rPr>
          <w:w w:val="110"/>
          <w:sz w:val="16"/>
        </w:rPr>
        <w:t>risks</w:t>
      </w:r>
      <w:r>
        <w:rPr>
          <w:w w:val="110"/>
          <w:sz w:val="16"/>
        </w:rPr>
        <w:t> are</w:t>
      </w:r>
      <w:r>
        <w:rPr>
          <w:w w:val="110"/>
          <w:sz w:val="16"/>
        </w:rPr>
        <w:t> usually</w:t>
      </w:r>
      <w:r>
        <w:rPr>
          <w:w w:val="110"/>
          <w:sz w:val="16"/>
        </w:rPr>
        <w:t> that</w:t>
      </w:r>
      <w:r>
        <w:rPr>
          <w:w w:val="110"/>
          <w:sz w:val="16"/>
        </w:rPr>
        <w:t> the</w:t>
      </w:r>
      <w:r>
        <w:rPr>
          <w:w w:val="110"/>
          <w:sz w:val="16"/>
        </w:rPr>
        <w:t> value</w:t>
      </w:r>
      <w:r>
        <w:rPr>
          <w:w w:val="110"/>
          <w:sz w:val="16"/>
        </w:rPr>
        <w:t> of</w:t>
      </w:r>
      <w:r>
        <w:rPr>
          <w:w w:val="110"/>
          <w:sz w:val="16"/>
        </w:rPr>
        <w:t> the</w:t>
      </w:r>
      <w:r>
        <w:rPr>
          <w:w w:val="110"/>
          <w:sz w:val="16"/>
        </w:rPr>
        <w:t> consumer’s</w:t>
      </w:r>
      <w:r>
        <w:rPr>
          <w:w w:val="110"/>
          <w:sz w:val="16"/>
        </w:rPr>
        <w:t> assets</w:t>
      </w:r>
      <w:r>
        <w:rPr>
          <w:w w:val="110"/>
          <w:sz w:val="16"/>
        </w:rPr>
        <w:t> will</w:t>
      </w:r>
      <w:r>
        <w:rPr>
          <w:w w:val="110"/>
          <w:sz w:val="16"/>
        </w:rPr>
        <w:t> be</w:t>
      </w:r>
      <w:r>
        <w:rPr>
          <w:spacing w:val="40"/>
          <w:w w:val="110"/>
          <w:sz w:val="16"/>
        </w:rPr>
        <w:t> </w:t>
      </w:r>
      <w:r>
        <w:rPr>
          <w:w w:val="110"/>
          <w:sz w:val="16"/>
        </w:rPr>
        <w:t>reduced,</w:t>
      </w:r>
      <w:r>
        <w:rPr>
          <w:spacing w:val="32"/>
          <w:w w:val="110"/>
          <w:sz w:val="16"/>
        </w:rPr>
        <w:t> </w:t>
      </w:r>
      <w:r>
        <w:rPr>
          <w:w w:val="110"/>
          <w:sz w:val="16"/>
        </w:rPr>
        <w:t>or</w:t>
      </w:r>
      <w:r>
        <w:rPr>
          <w:spacing w:val="32"/>
          <w:w w:val="110"/>
          <w:sz w:val="16"/>
        </w:rPr>
        <w:t> </w:t>
      </w:r>
      <w:r>
        <w:rPr>
          <w:w w:val="110"/>
          <w:sz w:val="16"/>
        </w:rPr>
        <w:t>they</w:t>
      </w:r>
      <w:r>
        <w:rPr>
          <w:spacing w:val="32"/>
          <w:w w:val="110"/>
          <w:sz w:val="16"/>
        </w:rPr>
        <w:t> </w:t>
      </w:r>
      <w:r>
        <w:rPr>
          <w:w w:val="110"/>
          <w:sz w:val="16"/>
        </w:rPr>
        <w:t>will</w:t>
      </w:r>
      <w:r>
        <w:rPr>
          <w:spacing w:val="32"/>
          <w:w w:val="110"/>
          <w:sz w:val="16"/>
        </w:rPr>
        <w:t> </w:t>
      </w:r>
      <w:r>
        <w:rPr>
          <w:w w:val="110"/>
          <w:sz w:val="16"/>
        </w:rPr>
        <w:t>not</w:t>
      </w:r>
      <w:r>
        <w:rPr>
          <w:spacing w:val="32"/>
          <w:w w:val="110"/>
          <w:sz w:val="16"/>
        </w:rPr>
        <w:t> </w:t>
      </w:r>
      <w:r>
        <w:rPr>
          <w:w w:val="110"/>
          <w:sz w:val="16"/>
        </w:rPr>
        <w:t>be</w:t>
      </w:r>
      <w:r>
        <w:rPr>
          <w:spacing w:val="32"/>
          <w:w w:val="110"/>
          <w:sz w:val="16"/>
        </w:rPr>
        <w:t> </w:t>
      </w:r>
      <w:r>
        <w:rPr>
          <w:w w:val="110"/>
          <w:sz w:val="16"/>
        </w:rPr>
        <w:t>given</w:t>
      </w:r>
      <w:r>
        <w:rPr>
          <w:spacing w:val="32"/>
          <w:w w:val="110"/>
          <w:sz w:val="16"/>
        </w:rPr>
        <w:t> </w:t>
      </w:r>
      <w:r>
        <w:rPr>
          <w:w w:val="110"/>
          <w:sz w:val="16"/>
        </w:rPr>
        <w:t>the</w:t>
      </w:r>
      <w:r>
        <w:rPr>
          <w:spacing w:val="32"/>
          <w:w w:val="110"/>
          <w:sz w:val="16"/>
        </w:rPr>
        <w:t> </w:t>
      </w:r>
      <w:r>
        <w:rPr>
          <w:w w:val="110"/>
          <w:sz w:val="16"/>
        </w:rPr>
        <w:t>credit</w:t>
      </w:r>
      <w:r>
        <w:rPr>
          <w:spacing w:val="32"/>
          <w:w w:val="110"/>
          <w:sz w:val="16"/>
        </w:rPr>
        <w:t> </w:t>
      </w:r>
      <w:r>
        <w:rPr>
          <w:w w:val="110"/>
          <w:sz w:val="16"/>
        </w:rPr>
        <w:t>that</w:t>
      </w:r>
      <w:r>
        <w:rPr>
          <w:spacing w:val="32"/>
          <w:w w:val="110"/>
          <w:sz w:val="16"/>
        </w:rPr>
        <w:t> </w:t>
      </w:r>
      <w:r>
        <w:rPr>
          <w:w w:val="110"/>
          <w:sz w:val="16"/>
        </w:rPr>
        <w:t>they</w:t>
      </w:r>
      <w:r>
        <w:rPr>
          <w:spacing w:val="32"/>
          <w:w w:val="110"/>
          <w:sz w:val="16"/>
        </w:rPr>
        <w:t> </w:t>
      </w:r>
      <w:r>
        <w:rPr>
          <w:w w:val="110"/>
          <w:sz w:val="16"/>
        </w:rPr>
        <w:t>request.</w:t>
      </w:r>
      <w:r>
        <w:rPr>
          <w:spacing w:val="40"/>
          <w:w w:val="110"/>
          <w:sz w:val="16"/>
        </w:rPr>
        <w:t> </w:t>
      </w:r>
      <w:r>
        <w:rPr>
          <w:w w:val="110"/>
          <w:sz w:val="16"/>
        </w:rPr>
        <w:t>In</w:t>
      </w:r>
      <w:r>
        <w:rPr>
          <w:spacing w:val="40"/>
          <w:w w:val="110"/>
          <w:sz w:val="16"/>
        </w:rPr>
        <w:t> </w:t>
      </w:r>
      <w:r>
        <w:rPr>
          <w:w w:val="110"/>
          <w:sz w:val="16"/>
        </w:rPr>
        <w:t>insurance</w:t>
      </w:r>
      <w:r>
        <w:rPr>
          <w:spacing w:val="40"/>
          <w:w w:val="110"/>
          <w:sz w:val="16"/>
        </w:rPr>
        <w:t> </w:t>
      </w:r>
      <w:r>
        <w:rPr>
          <w:w w:val="110"/>
          <w:sz w:val="16"/>
        </w:rPr>
        <w:t>the</w:t>
      </w:r>
      <w:r>
        <w:rPr>
          <w:spacing w:val="40"/>
          <w:w w:val="110"/>
          <w:sz w:val="16"/>
        </w:rPr>
        <w:t> </w:t>
      </w:r>
      <w:r>
        <w:rPr>
          <w:w w:val="110"/>
          <w:sz w:val="16"/>
        </w:rPr>
        <w:t>primary</w:t>
      </w:r>
      <w:r>
        <w:rPr>
          <w:spacing w:val="40"/>
          <w:w w:val="110"/>
          <w:sz w:val="16"/>
        </w:rPr>
        <w:t> </w:t>
      </w:r>
      <w:r>
        <w:rPr>
          <w:w w:val="110"/>
          <w:sz w:val="16"/>
        </w:rPr>
        <w:t>risk</w:t>
      </w:r>
      <w:r>
        <w:rPr>
          <w:spacing w:val="40"/>
          <w:w w:val="110"/>
          <w:sz w:val="16"/>
        </w:rPr>
        <w:t> </w:t>
      </w:r>
      <w:r>
        <w:rPr>
          <w:w w:val="110"/>
          <w:sz w:val="16"/>
        </w:rPr>
        <w:t>is</w:t>
      </w:r>
      <w:r>
        <w:rPr>
          <w:spacing w:val="40"/>
          <w:w w:val="110"/>
          <w:sz w:val="16"/>
        </w:rPr>
        <w:t> </w:t>
      </w:r>
      <w:r>
        <w:rPr>
          <w:w w:val="110"/>
          <w:sz w:val="16"/>
        </w:rPr>
        <w:t>that</w:t>
      </w:r>
      <w:r>
        <w:rPr>
          <w:spacing w:val="40"/>
          <w:w w:val="110"/>
          <w:sz w:val="16"/>
        </w:rPr>
        <w:t> </w:t>
      </w:r>
      <w:r>
        <w:rPr>
          <w:w w:val="110"/>
          <w:sz w:val="16"/>
        </w:rPr>
        <w:t>the</w:t>
      </w:r>
      <w:r>
        <w:rPr>
          <w:spacing w:val="40"/>
          <w:w w:val="110"/>
          <w:sz w:val="16"/>
        </w:rPr>
        <w:t> </w:t>
      </w:r>
      <w:r>
        <w:rPr>
          <w:w w:val="110"/>
          <w:sz w:val="16"/>
        </w:rPr>
        <w:t>remedy</w:t>
      </w:r>
      <w:r>
        <w:rPr>
          <w:spacing w:val="40"/>
          <w:w w:val="110"/>
          <w:sz w:val="16"/>
        </w:rPr>
        <w:t> </w:t>
      </w:r>
      <w:r>
        <w:rPr>
          <w:w w:val="110"/>
          <w:sz w:val="16"/>
        </w:rPr>
        <w:t>provided</w:t>
      </w:r>
      <w:r>
        <w:rPr>
          <w:spacing w:val="40"/>
          <w:w w:val="110"/>
          <w:sz w:val="16"/>
        </w:rPr>
        <w:t> </w:t>
      </w:r>
      <w:r>
        <w:rPr>
          <w:w w:val="110"/>
          <w:sz w:val="16"/>
        </w:rPr>
        <w:t>to</w:t>
      </w:r>
      <w:r>
        <w:rPr>
          <w:spacing w:val="40"/>
          <w:w w:val="110"/>
          <w:sz w:val="16"/>
        </w:rPr>
        <w:t> </w:t>
      </w:r>
      <w:r>
        <w:rPr>
          <w:w w:val="110"/>
          <w:sz w:val="16"/>
        </w:rPr>
        <w:t>the</w:t>
      </w:r>
      <w:r>
        <w:rPr>
          <w:w w:val="110"/>
          <w:sz w:val="16"/>
        </w:rPr>
        <w:t> consumer</w:t>
      </w:r>
      <w:r>
        <w:rPr>
          <w:w w:val="110"/>
          <w:sz w:val="16"/>
        </w:rPr>
        <w:t> when</w:t>
      </w:r>
      <w:r>
        <w:rPr>
          <w:w w:val="110"/>
          <w:sz w:val="16"/>
        </w:rPr>
        <w:t> they</w:t>
      </w:r>
      <w:r>
        <w:rPr>
          <w:w w:val="110"/>
          <w:sz w:val="16"/>
        </w:rPr>
        <w:t> make</w:t>
      </w:r>
      <w:r>
        <w:rPr>
          <w:w w:val="110"/>
          <w:sz w:val="16"/>
        </w:rPr>
        <w:t> a</w:t>
      </w:r>
      <w:r>
        <w:rPr>
          <w:w w:val="110"/>
          <w:sz w:val="16"/>
        </w:rPr>
        <w:t> valid</w:t>
      </w:r>
      <w:r>
        <w:rPr>
          <w:w w:val="110"/>
          <w:sz w:val="16"/>
        </w:rPr>
        <w:t> claim</w:t>
      </w:r>
      <w:r>
        <w:rPr>
          <w:w w:val="110"/>
          <w:sz w:val="16"/>
        </w:rPr>
        <w:t> falls</w:t>
      </w:r>
      <w:r>
        <w:rPr>
          <w:w w:val="110"/>
          <w:sz w:val="16"/>
        </w:rPr>
        <w:t> short</w:t>
      </w:r>
      <w:r>
        <w:rPr>
          <w:w w:val="110"/>
          <w:sz w:val="16"/>
        </w:rPr>
        <w:t> of</w:t>
      </w:r>
      <w:r>
        <w:rPr>
          <w:w w:val="110"/>
          <w:sz w:val="16"/>
        </w:rPr>
        <w:t> their</w:t>
      </w:r>
      <w:r>
        <w:rPr>
          <w:spacing w:val="40"/>
          <w:w w:val="110"/>
          <w:sz w:val="16"/>
        </w:rPr>
        <w:t> </w:t>
      </w:r>
      <w:r>
        <w:rPr>
          <w:w w:val="110"/>
          <w:sz w:val="16"/>
        </w:rPr>
        <w:t>expectations</w:t>
      </w:r>
      <w:r>
        <w:rPr>
          <w:w w:val="110"/>
          <w:sz w:val="16"/>
        </w:rPr>
        <w:t> (</w:t>
      </w:r>
      <w:hyperlink w:history="true" w:anchor="_bookmark38">
        <w:r>
          <w:rPr>
            <w:color w:val="007FAC"/>
            <w:w w:val="110"/>
            <w:sz w:val="16"/>
          </w:rPr>
          <w:t>Pitthan</w:t>
        </w:r>
        <w:r>
          <w:rPr>
            <w:color w:val="007FAC"/>
            <w:w w:val="110"/>
            <w:sz w:val="16"/>
          </w:rPr>
          <w:t> and</w:t>
        </w:r>
        <w:r>
          <w:rPr>
            <w:color w:val="007FAC"/>
            <w:w w:val="110"/>
            <w:sz w:val="16"/>
          </w:rPr>
          <w:t> De</w:t>
        </w:r>
        <w:r>
          <w:rPr>
            <w:color w:val="007FAC"/>
            <w:w w:val="110"/>
            <w:sz w:val="16"/>
          </w:rPr>
          <w:t> Witte</w:t>
        </w:r>
      </w:hyperlink>
      <w:r>
        <w:rPr>
          <w:w w:val="110"/>
          <w:sz w:val="16"/>
        </w:rPr>
        <w:t>,</w:t>
      </w:r>
      <w:r>
        <w:rPr>
          <w:w w:val="110"/>
          <w:sz w:val="16"/>
        </w:rPr>
        <w:t> </w:t>
      </w:r>
      <w:hyperlink w:history="true" w:anchor="_bookmark38">
        <w:r>
          <w:rPr>
            <w:color w:val="007FAC"/>
            <w:w w:val="110"/>
            <w:sz w:val="16"/>
          </w:rPr>
          <w:t>2021</w:t>
        </w:r>
      </w:hyperlink>
      <w:r>
        <w:rPr>
          <w:w w:val="110"/>
          <w:sz w:val="16"/>
        </w:rPr>
        <w:t>).</w:t>
      </w:r>
      <w:r>
        <w:rPr>
          <w:w w:val="110"/>
          <w:sz w:val="16"/>
        </w:rPr>
        <w:t> The</w:t>
      </w:r>
      <w:r>
        <w:rPr>
          <w:w w:val="110"/>
          <w:sz w:val="16"/>
        </w:rPr>
        <w:t> remedy</w:t>
      </w:r>
      <w:r>
        <w:rPr>
          <w:w w:val="110"/>
          <w:sz w:val="16"/>
        </w:rPr>
        <w:t> provided</w:t>
      </w:r>
      <w:r>
        <w:rPr>
          <w:spacing w:val="40"/>
          <w:w w:val="110"/>
          <w:sz w:val="16"/>
        </w:rPr>
        <w:t> </w:t>
      </w:r>
      <w:r>
        <w:rPr>
          <w:w w:val="110"/>
          <w:sz w:val="16"/>
        </w:rPr>
        <w:t>by the insurer is not always just financial but is often centred on</w:t>
      </w:r>
      <w:r>
        <w:rPr>
          <w:spacing w:val="40"/>
          <w:w w:val="110"/>
          <w:sz w:val="16"/>
        </w:rPr>
        <w:t> </w:t>
      </w:r>
      <w:r>
        <w:rPr>
          <w:w w:val="110"/>
          <w:sz w:val="16"/>
        </w:rPr>
        <w:t>reducing</w:t>
      </w:r>
      <w:r>
        <w:rPr>
          <w:w w:val="110"/>
          <w:sz w:val="16"/>
        </w:rPr>
        <w:t> the</w:t>
      </w:r>
      <w:r>
        <w:rPr>
          <w:w w:val="110"/>
          <w:sz w:val="16"/>
        </w:rPr>
        <w:t> period</w:t>
      </w:r>
      <w:r>
        <w:rPr>
          <w:w w:val="110"/>
          <w:sz w:val="16"/>
        </w:rPr>
        <w:t> of</w:t>
      </w:r>
      <w:r>
        <w:rPr>
          <w:w w:val="110"/>
          <w:sz w:val="16"/>
        </w:rPr>
        <w:t> disruption</w:t>
      </w:r>
      <w:r>
        <w:rPr>
          <w:w w:val="110"/>
          <w:sz w:val="16"/>
        </w:rPr>
        <w:t> with</w:t>
      </w:r>
      <w:r>
        <w:rPr>
          <w:w w:val="110"/>
          <w:sz w:val="16"/>
        </w:rPr>
        <w:t> practical</w:t>
      </w:r>
      <w:r>
        <w:rPr>
          <w:w w:val="110"/>
          <w:sz w:val="16"/>
        </w:rPr>
        <w:t> solutions.</w:t>
      </w:r>
    </w:p>
    <w:p>
      <w:pPr>
        <w:pStyle w:val="BodyText"/>
        <w:spacing w:before="178"/>
        <w:rPr>
          <w:sz w:val="16"/>
        </w:rPr>
      </w:pPr>
    </w:p>
    <w:p>
      <w:pPr>
        <w:pStyle w:val="ListParagraph"/>
        <w:numPr>
          <w:ilvl w:val="1"/>
          <w:numId w:val="1"/>
        </w:numPr>
        <w:tabs>
          <w:tab w:pos="385" w:val="left" w:leader="none"/>
        </w:tabs>
        <w:spacing w:line="240" w:lineRule="auto" w:before="0" w:after="0"/>
        <w:ind w:left="385" w:right="0" w:hanging="341"/>
        <w:jc w:val="left"/>
        <w:rPr>
          <w:i/>
          <w:sz w:val="16"/>
        </w:rPr>
      </w:pPr>
      <w:bookmarkStart w:name="Trust in AI and data technologies" w:id="10"/>
      <w:bookmarkEnd w:id="10"/>
      <w:r>
        <w:rPr/>
      </w:r>
      <w:r>
        <w:rPr>
          <w:i/>
          <w:w w:val="105"/>
          <w:sz w:val="16"/>
        </w:rPr>
        <w:t>Trust</w:t>
      </w:r>
      <w:r>
        <w:rPr>
          <w:i/>
          <w:spacing w:val="19"/>
          <w:w w:val="105"/>
          <w:sz w:val="16"/>
        </w:rPr>
        <w:t> </w:t>
      </w:r>
      <w:r>
        <w:rPr>
          <w:i/>
          <w:w w:val="105"/>
          <w:sz w:val="16"/>
        </w:rPr>
        <w:t>in</w:t>
      </w:r>
      <w:r>
        <w:rPr>
          <w:i/>
          <w:spacing w:val="20"/>
          <w:w w:val="105"/>
          <w:sz w:val="16"/>
        </w:rPr>
        <w:t> </w:t>
      </w:r>
      <w:r>
        <w:rPr>
          <w:i/>
          <w:w w:val="105"/>
          <w:sz w:val="16"/>
        </w:rPr>
        <w:t>AI</w:t>
      </w:r>
      <w:r>
        <w:rPr>
          <w:i/>
          <w:spacing w:val="19"/>
          <w:w w:val="105"/>
          <w:sz w:val="16"/>
        </w:rPr>
        <w:t> </w:t>
      </w:r>
      <w:r>
        <w:rPr>
          <w:i/>
          <w:w w:val="105"/>
          <w:sz w:val="16"/>
        </w:rPr>
        <w:t>and</w:t>
      </w:r>
      <w:r>
        <w:rPr>
          <w:i/>
          <w:spacing w:val="20"/>
          <w:w w:val="105"/>
          <w:sz w:val="16"/>
        </w:rPr>
        <w:t> </w:t>
      </w:r>
      <w:r>
        <w:rPr>
          <w:i/>
          <w:w w:val="105"/>
          <w:sz w:val="16"/>
        </w:rPr>
        <w:t>data</w:t>
      </w:r>
      <w:r>
        <w:rPr>
          <w:i/>
          <w:spacing w:val="20"/>
          <w:w w:val="105"/>
          <w:sz w:val="16"/>
        </w:rPr>
        <w:t> </w:t>
      </w:r>
      <w:r>
        <w:rPr>
          <w:i/>
          <w:spacing w:val="-2"/>
          <w:w w:val="105"/>
          <w:sz w:val="16"/>
        </w:rPr>
        <w:t>technologies</w:t>
      </w:r>
    </w:p>
    <w:p>
      <w:pPr>
        <w:pStyle w:val="BodyText"/>
        <w:spacing w:before="142"/>
        <w:rPr>
          <w:i/>
          <w:sz w:val="16"/>
        </w:rPr>
      </w:pPr>
    </w:p>
    <w:p>
      <w:pPr>
        <w:spacing w:line="285" w:lineRule="auto" w:before="0"/>
        <w:ind w:left="44" w:right="0" w:firstLine="239"/>
        <w:jc w:val="both"/>
        <w:rPr>
          <w:sz w:val="16"/>
        </w:rPr>
      </w:pPr>
      <w:r>
        <w:rPr>
          <w:w w:val="110"/>
          <w:sz w:val="16"/>
        </w:rPr>
        <w:t>Research</w:t>
      </w:r>
      <w:r>
        <w:rPr>
          <w:w w:val="110"/>
          <w:sz w:val="16"/>
        </w:rPr>
        <w:t> has</w:t>
      </w:r>
      <w:r>
        <w:rPr>
          <w:w w:val="110"/>
          <w:sz w:val="16"/>
        </w:rPr>
        <w:t> shown</w:t>
      </w:r>
      <w:r>
        <w:rPr>
          <w:w w:val="110"/>
          <w:sz w:val="16"/>
        </w:rPr>
        <w:t> that</w:t>
      </w:r>
      <w:r>
        <w:rPr>
          <w:w w:val="110"/>
          <w:sz w:val="16"/>
        </w:rPr>
        <w:t> people</w:t>
      </w:r>
      <w:r>
        <w:rPr>
          <w:w w:val="110"/>
          <w:sz w:val="16"/>
        </w:rPr>
        <w:t> trust</w:t>
      </w:r>
      <w:r>
        <w:rPr>
          <w:w w:val="110"/>
          <w:sz w:val="16"/>
        </w:rPr>
        <w:t> human-like</w:t>
      </w:r>
      <w:r>
        <w:rPr>
          <w:w w:val="110"/>
          <w:sz w:val="16"/>
        </w:rPr>
        <w:t> </w:t>
      </w:r>
      <w:r>
        <w:rPr>
          <w:w w:val="110"/>
          <w:sz w:val="16"/>
        </w:rPr>
        <w:t>character-</w:t>
      </w:r>
      <w:r>
        <w:rPr>
          <w:spacing w:val="40"/>
          <w:w w:val="110"/>
          <w:sz w:val="16"/>
        </w:rPr>
        <w:t> </w:t>
      </w:r>
      <w:r>
        <w:rPr>
          <w:w w:val="110"/>
          <w:sz w:val="16"/>
        </w:rPr>
        <w:t>istics</w:t>
      </w:r>
      <w:r>
        <w:rPr>
          <w:w w:val="110"/>
          <w:sz w:val="16"/>
        </w:rPr>
        <w:t> when</w:t>
      </w:r>
      <w:r>
        <w:rPr>
          <w:w w:val="110"/>
          <w:sz w:val="16"/>
        </w:rPr>
        <w:t> interacting</w:t>
      </w:r>
      <w:r>
        <w:rPr>
          <w:w w:val="110"/>
          <w:sz w:val="16"/>
        </w:rPr>
        <w:t> with</w:t>
      </w:r>
      <w:r>
        <w:rPr>
          <w:w w:val="110"/>
          <w:sz w:val="16"/>
        </w:rPr>
        <w:t> people,</w:t>
      </w:r>
      <w:r>
        <w:rPr>
          <w:w w:val="110"/>
          <w:sz w:val="16"/>
        </w:rPr>
        <w:t> but</w:t>
      </w:r>
      <w:r>
        <w:rPr>
          <w:w w:val="110"/>
          <w:sz w:val="16"/>
        </w:rPr>
        <w:t> when</w:t>
      </w:r>
      <w:r>
        <w:rPr>
          <w:w w:val="110"/>
          <w:sz w:val="16"/>
        </w:rPr>
        <w:t> interacting</w:t>
      </w:r>
      <w:r>
        <w:rPr>
          <w:w w:val="110"/>
          <w:sz w:val="16"/>
        </w:rPr>
        <w:t> with</w:t>
      </w:r>
      <w:r>
        <w:rPr>
          <w:spacing w:val="40"/>
          <w:w w:val="110"/>
          <w:sz w:val="16"/>
        </w:rPr>
        <w:t> </w:t>
      </w:r>
      <w:r>
        <w:rPr>
          <w:w w:val="110"/>
          <w:sz w:val="16"/>
        </w:rPr>
        <w:t>systems, they can trust system-like characteristics that are differ-</w:t>
      </w:r>
      <w:r>
        <w:rPr>
          <w:spacing w:val="40"/>
          <w:w w:val="110"/>
          <w:sz w:val="16"/>
        </w:rPr>
        <w:t> </w:t>
      </w:r>
      <w:r>
        <w:rPr>
          <w:w w:val="110"/>
          <w:sz w:val="16"/>
        </w:rPr>
        <w:t>ent</w:t>
      </w:r>
      <w:r>
        <w:rPr>
          <w:w w:val="110"/>
          <w:sz w:val="16"/>
        </w:rPr>
        <w:t> in</w:t>
      </w:r>
      <w:r>
        <w:rPr>
          <w:w w:val="110"/>
          <w:sz w:val="16"/>
        </w:rPr>
        <w:t> some</w:t>
      </w:r>
      <w:r>
        <w:rPr>
          <w:w w:val="110"/>
          <w:sz w:val="16"/>
        </w:rPr>
        <w:t> ways</w:t>
      </w:r>
      <w:r>
        <w:rPr>
          <w:w w:val="110"/>
          <w:sz w:val="16"/>
        </w:rPr>
        <w:t> (</w:t>
      </w:r>
      <w:hyperlink w:history="true" w:anchor="_bookmark26">
        <w:r>
          <w:rPr>
            <w:color w:val="007FAC"/>
            <w:w w:val="110"/>
            <w:sz w:val="16"/>
          </w:rPr>
          <w:t>Lankton</w:t>
        </w:r>
        <w:r>
          <w:rPr>
            <w:color w:val="007FAC"/>
            <w:w w:val="110"/>
            <w:sz w:val="16"/>
          </w:rPr>
          <w:t> et</w:t>
        </w:r>
        <w:r>
          <w:rPr>
            <w:color w:val="007FAC"/>
            <w:w w:val="110"/>
            <w:sz w:val="16"/>
          </w:rPr>
          <w:t> al.</w:t>
        </w:r>
      </w:hyperlink>
      <w:r>
        <w:rPr>
          <w:w w:val="110"/>
          <w:sz w:val="16"/>
        </w:rPr>
        <w:t>,</w:t>
      </w:r>
      <w:r>
        <w:rPr>
          <w:w w:val="110"/>
          <w:sz w:val="16"/>
        </w:rPr>
        <w:t> </w:t>
      </w:r>
      <w:hyperlink w:history="true" w:anchor="_bookmark26">
        <w:r>
          <w:rPr>
            <w:color w:val="007FAC"/>
            <w:w w:val="110"/>
            <w:sz w:val="16"/>
          </w:rPr>
          <w:t>2015</w:t>
        </w:r>
      </w:hyperlink>
      <w:r>
        <w:rPr>
          <w:w w:val="110"/>
          <w:sz w:val="16"/>
        </w:rPr>
        <w:t>).</w:t>
      </w:r>
      <w:r>
        <w:rPr>
          <w:w w:val="110"/>
          <w:sz w:val="16"/>
        </w:rPr>
        <w:t> People’s</w:t>
      </w:r>
      <w:r>
        <w:rPr>
          <w:w w:val="110"/>
          <w:sz w:val="16"/>
        </w:rPr>
        <w:t> characteristics</w:t>
      </w:r>
      <w:r>
        <w:rPr>
          <w:spacing w:val="40"/>
          <w:w w:val="110"/>
          <w:sz w:val="16"/>
        </w:rPr>
        <w:t> </w:t>
      </w:r>
      <w:r>
        <w:rPr>
          <w:w w:val="110"/>
          <w:sz w:val="16"/>
        </w:rPr>
        <w:t>like</w:t>
      </w:r>
      <w:r>
        <w:rPr>
          <w:w w:val="110"/>
          <w:sz w:val="16"/>
        </w:rPr>
        <w:t> integrity,</w:t>
      </w:r>
      <w:r>
        <w:rPr>
          <w:w w:val="110"/>
          <w:sz w:val="16"/>
        </w:rPr>
        <w:t> benevolence,</w:t>
      </w:r>
      <w:r>
        <w:rPr>
          <w:w w:val="110"/>
          <w:sz w:val="16"/>
        </w:rPr>
        <w:t> ability</w:t>
      </w:r>
      <w:r>
        <w:rPr>
          <w:w w:val="110"/>
          <w:sz w:val="16"/>
        </w:rPr>
        <w:t> and</w:t>
      </w:r>
      <w:r>
        <w:rPr>
          <w:w w:val="110"/>
          <w:sz w:val="16"/>
        </w:rPr>
        <w:t> competence</w:t>
      </w:r>
      <w:r>
        <w:rPr>
          <w:w w:val="110"/>
          <w:sz w:val="16"/>
        </w:rPr>
        <w:t> are</w:t>
      </w:r>
      <w:r>
        <w:rPr>
          <w:w w:val="110"/>
          <w:sz w:val="16"/>
        </w:rPr>
        <w:t> more</w:t>
      </w:r>
      <w:r>
        <w:rPr>
          <w:w w:val="110"/>
          <w:sz w:val="16"/>
        </w:rPr>
        <w:t> hu-</w:t>
      </w:r>
      <w:r>
        <w:rPr>
          <w:spacing w:val="40"/>
          <w:w w:val="110"/>
          <w:sz w:val="16"/>
        </w:rPr>
        <w:t> </w:t>
      </w:r>
      <w:r>
        <w:rPr>
          <w:w w:val="110"/>
          <w:sz w:val="16"/>
        </w:rPr>
        <w:t>man like, while reliability, functionality and helpfulness are more</w:t>
      </w:r>
      <w:r>
        <w:rPr>
          <w:spacing w:val="40"/>
          <w:w w:val="110"/>
          <w:sz w:val="16"/>
        </w:rPr>
        <w:t> </w:t>
      </w:r>
      <w:r>
        <w:rPr>
          <w:w w:val="110"/>
          <w:sz w:val="16"/>
        </w:rPr>
        <w:t>associated</w:t>
      </w:r>
      <w:r>
        <w:rPr>
          <w:w w:val="110"/>
          <w:sz w:val="16"/>
        </w:rPr>
        <w:t> with</w:t>
      </w:r>
      <w:r>
        <w:rPr>
          <w:w w:val="110"/>
          <w:sz w:val="16"/>
        </w:rPr>
        <w:t> technology</w:t>
      </w:r>
      <w:r>
        <w:rPr>
          <w:w w:val="110"/>
          <w:sz w:val="16"/>
        </w:rPr>
        <w:t> (</w:t>
      </w:r>
      <w:hyperlink w:history="true" w:anchor="_bookmark31">
        <w:r>
          <w:rPr>
            <w:color w:val="007FAC"/>
            <w:w w:val="110"/>
            <w:sz w:val="16"/>
          </w:rPr>
          <w:t>McKnight</w:t>
        </w:r>
        <w:r>
          <w:rPr>
            <w:color w:val="007FAC"/>
            <w:w w:val="110"/>
            <w:sz w:val="16"/>
          </w:rPr>
          <w:t> et</w:t>
        </w:r>
        <w:r>
          <w:rPr>
            <w:color w:val="007FAC"/>
            <w:w w:val="110"/>
            <w:sz w:val="16"/>
          </w:rPr>
          <w:t> al.</w:t>
        </w:r>
      </w:hyperlink>
      <w:r>
        <w:rPr>
          <w:w w:val="110"/>
          <w:sz w:val="16"/>
        </w:rPr>
        <w:t>,</w:t>
      </w:r>
      <w:r>
        <w:rPr>
          <w:w w:val="110"/>
          <w:sz w:val="16"/>
        </w:rPr>
        <w:t> </w:t>
      </w:r>
      <w:hyperlink w:history="true" w:anchor="_bookmark31">
        <w:r>
          <w:rPr>
            <w:color w:val="007FAC"/>
            <w:w w:val="110"/>
            <w:sz w:val="16"/>
          </w:rPr>
          <w:t>2017</w:t>
        </w:r>
      </w:hyperlink>
      <w:r>
        <w:rPr>
          <w:w w:val="110"/>
          <w:sz w:val="16"/>
        </w:rPr>
        <w:t>).</w:t>
      </w:r>
      <w:r>
        <w:rPr>
          <w:w w:val="110"/>
          <w:sz w:val="16"/>
        </w:rPr>
        <w:t> Trust</w:t>
      </w:r>
      <w:r>
        <w:rPr>
          <w:w w:val="110"/>
          <w:sz w:val="16"/>
        </w:rPr>
        <w:t> has</w:t>
      </w:r>
      <w:r>
        <w:rPr>
          <w:spacing w:val="80"/>
          <w:w w:val="110"/>
          <w:sz w:val="16"/>
        </w:rPr>
        <w:t> </w:t>
      </w:r>
      <w:r>
        <w:rPr>
          <w:w w:val="110"/>
          <w:sz w:val="16"/>
        </w:rPr>
        <w:t>these</w:t>
      </w:r>
      <w:r>
        <w:rPr>
          <w:spacing w:val="36"/>
          <w:w w:val="110"/>
          <w:sz w:val="16"/>
        </w:rPr>
        <w:t> </w:t>
      </w:r>
      <w:r>
        <w:rPr>
          <w:w w:val="110"/>
          <w:sz w:val="16"/>
        </w:rPr>
        <w:t>pillars</w:t>
      </w:r>
      <w:r>
        <w:rPr>
          <w:spacing w:val="36"/>
          <w:w w:val="110"/>
          <w:sz w:val="16"/>
        </w:rPr>
        <w:t> </w:t>
      </w:r>
      <w:r>
        <w:rPr>
          <w:w w:val="110"/>
          <w:sz w:val="16"/>
        </w:rPr>
        <w:t>that</w:t>
      </w:r>
      <w:r>
        <w:rPr>
          <w:spacing w:val="36"/>
          <w:w w:val="110"/>
          <w:sz w:val="16"/>
        </w:rPr>
        <w:t> </w:t>
      </w:r>
      <w:r>
        <w:rPr>
          <w:w w:val="110"/>
          <w:sz w:val="16"/>
        </w:rPr>
        <w:t>hold</w:t>
      </w:r>
      <w:r>
        <w:rPr>
          <w:spacing w:val="36"/>
          <w:w w:val="110"/>
          <w:sz w:val="16"/>
        </w:rPr>
        <w:t> </w:t>
      </w:r>
      <w:r>
        <w:rPr>
          <w:w w:val="110"/>
          <w:sz w:val="16"/>
        </w:rPr>
        <w:t>true</w:t>
      </w:r>
      <w:r>
        <w:rPr>
          <w:spacing w:val="36"/>
          <w:w w:val="110"/>
          <w:sz w:val="16"/>
        </w:rPr>
        <w:t> </w:t>
      </w:r>
      <w:r>
        <w:rPr>
          <w:w w:val="110"/>
          <w:sz w:val="16"/>
        </w:rPr>
        <w:t>in</w:t>
      </w:r>
      <w:r>
        <w:rPr>
          <w:spacing w:val="36"/>
          <w:w w:val="110"/>
          <w:sz w:val="16"/>
        </w:rPr>
        <w:t> </w:t>
      </w:r>
      <w:r>
        <w:rPr>
          <w:w w:val="110"/>
          <w:sz w:val="16"/>
        </w:rPr>
        <w:t>most</w:t>
      </w:r>
      <w:r>
        <w:rPr>
          <w:spacing w:val="36"/>
          <w:w w:val="110"/>
          <w:sz w:val="16"/>
        </w:rPr>
        <w:t> </w:t>
      </w:r>
      <w:r>
        <w:rPr>
          <w:w w:val="110"/>
          <w:sz w:val="16"/>
        </w:rPr>
        <w:t>contexts,</w:t>
      </w:r>
      <w:r>
        <w:rPr>
          <w:spacing w:val="36"/>
          <w:w w:val="110"/>
          <w:sz w:val="16"/>
        </w:rPr>
        <w:t> </w:t>
      </w:r>
      <w:r>
        <w:rPr>
          <w:w w:val="110"/>
          <w:sz w:val="16"/>
        </w:rPr>
        <w:t>but</w:t>
      </w:r>
      <w:r>
        <w:rPr>
          <w:spacing w:val="36"/>
          <w:w w:val="110"/>
          <w:sz w:val="16"/>
        </w:rPr>
        <w:t> </w:t>
      </w:r>
      <w:r>
        <w:rPr>
          <w:w w:val="110"/>
          <w:sz w:val="16"/>
        </w:rPr>
        <w:t>it</w:t>
      </w:r>
      <w:r>
        <w:rPr>
          <w:spacing w:val="36"/>
          <w:w w:val="110"/>
          <w:sz w:val="16"/>
        </w:rPr>
        <w:t> </w:t>
      </w:r>
      <w:r>
        <w:rPr>
          <w:w w:val="110"/>
          <w:sz w:val="16"/>
        </w:rPr>
        <w:t>should</w:t>
      </w:r>
      <w:r>
        <w:rPr>
          <w:spacing w:val="36"/>
          <w:w w:val="110"/>
          <w:sz w:val="16"/>
        </w:rPr>
        <w:t> </w:t>
      </w:r>
      <w:r>
        <w:rPr>
          <w:w w:val="110"/>
          <w:sz w:val="16"/>
        </w:rPr>
        <w:t>not</w:t>
      </w:r>
      <w:r>
        <w:rPr>
          <w:spacing w:val="40"/>
          <w:w w:val="110"/>
          <w:sz w:val="16"/>
        </w:rPr>
        <w:t> </w:t>
      </w:r>
      <w:r>
        <w:rPr>
          <w:w w:val="110"/>
          <w:sz w:val="16"/>
        </w:rPr>
        <w:t>be</w:t>
      </w:r>
      <w:r>
        <w:rPr>
          <w:w w:val="110"/>
          <w:sz w:val="16"/>
        </w:rPr>
        <w:t> taken</w:t>
      </w:r>
      <w:r>
        <w:rPr>
          <w:w w:val="110"/>
          <w:sz w:val="16"/>
        </w:rPr>
        <w:t> for</w:t>
      </w:r>
      <w:r>
        <w:rPr>
          <w:w w:val="110"/>
          <w:sz w:val="16"/>
        </w:rPr>
        <w:t> granted</w:t>
      </w:r>
      <w:r>
        <w:rPr>
          <w:w w:val="110"/>
          <w:sz w:val="16"/>
        </w:rPr>
        <w:t> that</w:t>
      </w:r>
      <w:r>
        <w:rPr>
          <w:w w:val="110"/>
          <w:sz w:val="16"/>
        </w:rPr>
        <w:t> they</w:t>
      </w:r>
      <w:r>
        <w:rPr>
          <w:w w:val="110"/>
          <w:sz w:val="16"/>
        </w:rPr>
        <w:t> work</w:t>
      </w:r>
      <w:r>
        <w:rPr>
          <w:w w:val="110"/>
          <w:sz w:val="16"/>
        </w:rPr>
        <w:t> in</w:t>
      </w:r>
      <w:r>
        <w:rPr>
          <w:w w:val="110"/>
          <w:sz w:val="16"/>
        </w:rPr>
        <w:t> all</w:t>
      </w:r>
      <w:r>
        <w:rPr>
          <w:w w:val="110"/>
          <w:sz w:val="16"/>
        </w:rPr>
        <w:t> contexts.</w:t>
      </w:r>
      <w:r>
        <w:rPr>
          <w:w w:val="110"/>
          <w:sz w:val="16"/>
        </w:rPr>
        <w:t> For</w:t>
      </w:r>
      <w:r>
        <w:rPr>
          <w:w w:val="110"/>
          <w:sz w:val="16"/>
        </w:rPr>
        <w:t> example,</w:t>
      </w:r>
      <w:r>
        <w:rPr>
          <w:spacing w:val="80"/>
          <w:w w:val="150"/>
          <w:sz w:val="16"/>
        </w:rPr>
        <w:t> </w:t>
      </w:r>
      <w:r>
        <w:rPr>
          <w:w w:val="110"/>
          <w:sz w:val="16"/>
        </w:rPr>
        <w:t>in</w:t>
      </w:r>
      <w:r>
        <w:rPr>
          <w:w w:val="110"/>
          <w:sz w:val="16"/>
        </w:rPr>
        <w:t> one</w:t>
      </w:r>
      <w:r>
        <w:rPr>
          <w:w w:val="110"/>
          <w:sz w:val="16"/>
        </w:rPr>
        <w:t> study</w:t>
      </w:r>
      <w:r>
        <w:rPr>
          <w:w w:val="110"/>
          <w:sz w:val="16"/>
        </w:rPr>
        <w:t> when</w:t>
      </w:r>
      <w:r>
        <w:rPr>
          <w:w w:val="110"/>
          <w:sz w:val="16"/>
        </w:rPr>
        <w:t> the</w:t>
      </w:r>
      <w:r>
        <w:rPr>
          <w:w w:val="110"/>
          <w:sz w:val="16"/>
        </w:rPr>
        <w:t> AI</w:t>
      </w:r>
      <w:r>
        <w:rPr>
          <w:w w:val="110"/>
          <w:sz w:val="16"/>
        </w:rPr>
        <w:t> performed</w:t>
      </w:r>
      <w:r>
        <w:rPr>
          <w:w w:val="110"/>
          <w:sz w:val="16"/>
        </w:rPr>
        <w:t> better</w:t>
      </w:r>
      <w:r>
        <w:rPr>
          <w:w w:val="110"/>
          <w:sz w:val="16"/>
        </w:rPr>
        <w:t> than</w:t>
      </w:r>
      <w:r>
        <w:rPr>
          <w:w w:val="110"/>
          <w:sz w:val="16"/>
        </w:rPr>
        <w:t> the</w:t>
      </w:r>
      <w:r>
        <w:rPr>
          <w:w w:val="110"/>
          <w:sz w:val="16"/>
        </w:rPr>
        <w:t> human</w:t>
      </w:r>
      <w:r>
        <w:rPr>
          <w:spacing w:val="40"/>
          <w:w w:val="110"/>
          <w:sz w:val="16"/>
        </w:rPr>
        <w:t> </w:t>
      </w:r>
      <w:r>
        <w:rPr>
          <w:w w:val="110"/>
          <w:sz w:val="16"/>
        </w:rPr>
        <w:t>participant,</w:t>
      </w:r>
      <w:r>
        <w:rPr>
          <w:w w:val="110"/>
          <w:sz w:val="16"/>
        </w:rPr>
        <w:t> this</w:t>
      </w:r>
      <w:r>
        <w:rPr>
          <w:w w:val="110"/>
          <w:sz w:val="16"/>
        </w:rPr>
        <w:t> did</w:t>
      </w:r>
      <w:r>
        <w:rPr>
          <w:w w:val="110"/>
          <w:sz w:val="16"/>
        </w:rPr>
        <w:t> not</w:t>
      </w:r>
      <w:r>
        <w:rPr>
          <w:w w:val="110"/>
          <w:sz w:val="16"/>
        </w:rPr>
        <w:t> always</w:t>
      </w:r>
      <w:r>
        <w:rPr>
          <w:w w:val="110"/>
          <w:sz w:val="16"/>
        </w:rPr>
        <w:t> reinforce</w:t>
      </w:r>
      <w:r>
        <w:rPr>
          <w:w w:val="110"/>
          <w:sz w:val="16"/>
        </w:rPr>
        <w:t> the</w:t>
      </w:r>
      <w:r>
        <w:rPr>
          <w:w w:val="110"/>
          <w:sz w:val="16"/>
        </w:rPr>
        <w:t> human’s</w:t>
      </w:r>
      <w:r>
        <w:rPr>
          <w:w w:val="110"/>
          <w:sz w:val="16"/>
        </w:rPr>
        <w:t> trust</w:t>
      </w:r>
      <w:r>
        <w:rPr>
          <w:w w:val="110"/>
          <w:sz w:val="16"/>
        </w:rPr>
        <w:t> in</w:t>
      </w:r>
      <w:r>
        <w:rPr>
          <w:w w:val="110"/>
          <w:sz w:val="16"/>
        </w:rPr>
        <w:t> it</w:t>
      </w:r>
      <w:r>
        <w:rPr>
          <w:spacing w:val="40"/>
          <w:w w:val="110"/>
          <w:sz w:val="16"/>
        </w:rPr>
        <w:t> </w:t>
      </w:r>
      <w:r>
        <w:rPr>
          <w:w w:val="110"/>
          <w:sz w:val="16"/>
        </w:rPr>
        <w:t>(</w:t>
      </w:r>
      <w:hyperlink w:history="true" w:anchor="_bookmark43">
        <w:r>
          <w:rPr>
            <w:color w:val="007FAC"/>
            <w:w w:val="110"/>
            <w:sz w:val="16"/>
          </w:rPr>
          <w:t>Yin</w:t>
        </w:r>
        <w:r>
          <w:rPr>
            <w:color w:val="007FAC"/>
            <w:w w:val="110"/>
            <w:sz w:val="16"/>
          </w:rPr>
          <w:t> et</w:t>
        </w:r>
        <w:r>
          <w:rPr>
            <w:color w:val="007FAC"/>
            <w:w w:val="110"/>
            <w:sz w:val="16"/>
          </w:rPr>
          <w:t> al.</w:t>
        </w:r>
      </w:hyperlink>
      <w:r>
        <w:rPr>
          <w:w w:val="110"/>
          <w:sz w:val="16"/>
        </w:rPr>
        <w:t>,</w:t>
      </w:r>
      <w:r>
        <w:rPr>
          <w:w w:val="110"/>
          <w:sz w:val="16"/>
        </w:rPr>
        <w:t> </w:t>
      </w:r>
      <w:hyperlink w:history="true" w:anchor="_bookmark43">
        <w:r>
          <w:rPr>
            <w:color w:val="007FAC"/>
            <w:w w:val="110"/>
            <w:sz w:val="16"/>
          </w:rPr>
          <w:t>2019</w:t>
        </w:r>
      </w:hyperlink>
      <w:r>
        <w:rPr>
          <w:w w:val="110"/>
          <w:sz w:val="16"/>
        </w:rPr>
        <w:t>).</w:t>
      </w:r>
    </w:p>
    <w:p>
      <w:pPr>
        <w:spacing w:line="285" w:lineRule="auto" w:before="1"/>
        <w:ind w:left="44" w:right="0" w:firstLine="239"/>
        <w:jc w:val="both"/>
        <w:rPr>
          <w:sz w:val="16"/>
        </w:rPr>
      </w:pPr>
      <w:r>
        <w:rPr>
          <w:w w:val="110"/>
          <w:sz w:val="16"/>
        </w:rPr>
        <w:t>The</w:t>
      </w:r>
      <w:r>
        <w:rPr>
          <w:w w:val="110"/>
          <w:sz w:val="16"/>
        </w:rPr>
        <w:t> consumer</w:t>
      </w:r>
      <w:r>
        <w:rPr>
          <w:w w:val="110"/>
          <w:sz w:val="16"/>
        </w:rPr>
        <w:t> engaging</w:t>
      </w:r>
      <w:r>
        <w:rPr>
          <w:w w:val="110"/>
          <w:sz w:val="16"/>
        </w:rPr>
        <w:t> in</w:t>
      </w:r>
      <w:r>
        <w:rPr>
          <w:w w:val="110"/>
          <w:sz w:val="16"/>
        </w:rPr>
        <w:t> Insurtech</w:t>
      </w:r>
      <w:r>
        <w:rPr>
          <w:w w:val="110"/>
          <w:sz w:val="16"/>
        </w:rPr>
        <w:t> already</w:t>
      </w:r>
      <w:r>
        <w:rPr>
          <w:w w:val="110"/>
          <w:sz w:val="16"/>
        </w:rPr>
        <w:t> has</w:t>
      </w:r>
      <w:r>
        <w:rPr>
          <w:w w:val="110"/>
          <w:sz w:val="16"/>
        </w:rPr>
        <w:t> some</w:t>
      </w:r>
      <w:r>
        <w:rPr>
          <w:w w:val="110"/>
          <w:sz w:val="16"/>
        </w:rPr>
        <w:t> </w:t>
      </w:r>
      <w:r>
        <w:rPr>
          <w:w w:val="110"/>
          <w:sz w:val="16"/>
        </w:rPr>
        <w:t>expe-</w:t>
      </w:r>
      <w:r>
        <w:rPr>
          <w:spacing w:val="40"/>
          <w:w w:val="110"/>
          <w:sz w:val="16"/>
        </w:rPr>
        <w:t> </w:t>
      </w:r>
      <w:r>
        <w:rPr>
          <w:w w:val="110"/>
          <w:sz w:val="16"/>
        </w:rPr>
        <w:t>rience</w:t>
      </w:r>
      <w:r>
        <w:rPr>
          <w:w w:val="110"/>
          <w:sz w:val="16"/>
        </w:rPr>
        <w:t> and</w:t>
      </w:r>
      <w:r>
        <w:rPr>
          <w:w w:val="110"/>
          <w:sz w:val="16"/>
        </w:rPr>
        <w:t> beliefs</w:t>
      </w:r>
      <w:r>
        <w:rPr>
          <w:w w:val="110"/>
          <w:sz w:val="16"/>
        </w:rPr>
        <w:t> in</w:t>
      </w:r>
      <w:r>
        <w:rPr>
          <w:w w:val="110"/>
          <w:sz w:val="16"/>
        </w:rPr>
        <w:t> its</w:t>
      </w:r>
      <w:r>
        <w:rPr>
          <w:w w:val="110"/>
          <w:sz w:val="16"/>
        </w:rPr>
        <w:t> constituent</w:t>
      </w:r>
      <w:r>
        <w:rPr>
          <w:w w:val="110"/>
          <w:sz w:val="16"/>
        </w:rPr>
        <w:t> technologies</w:t>
      </w:r>
      <w:r>
        <w:rPr>
          <w:w w:val="110"/>
          <w:sz w:val="16"/>
        </w:rPr>
        <w:t> (</w:t>
      </w:r>
      <w:hyperlink w:history="true" w:anchor="_bookmark44">
        <w:r>
          <w:rPr>
            <w:color w:val="007FAC"/>
            <w:w w:val="110"/>
            <w:sz w:val="16"/>
          </w:rPr>
          <w:t>Zarifis</w:t>
        </w:r>
        <w:r>
          <w:rPr>
            <w:color w:val="007FAC"/>
            <w:w w:val="110"/>
            <w:sz w:val="16"/>
          </w:rPr>
          <w:t> et</w:t>
        </w:r>
        <w:r>
          <w:rPr>
            <w:color w:val="007FAC"/>
            <w:w w:val="110"/>
            <w:sz w:val="16"/>
          </w:rPr>
          <w:t> al.</w:t>
        </w:r>
      </w:hyperlink>
      <w:r>
        <w:rPr>
          <w:w w:val="110"/>
          <w:sz w:val="16"/>
        </w:rPr>
        <w:t>,</w:t>
      </w:r>
      <w:r>
        <w:rPr>
          <w:spacing w:val="40"/>
          <w:w w:val="110"/>
          <w:sz w:val="16"/>
        </w:rPr>
        <w:t> </w:t>
      </w:r>
      <w:hyperlink w:history="true" w:anchor="_bookmark44">
        <w:r>
          <w:rPr>
            <w:color w:val="007FAC"/>
            <w:w w:val="110"/>
            <w:sz w:val="16"/>
          </w:rPr>
          <w:t>2021</w:t>
        </w:r>
      </w:hyperlink>
      <w:r>
        <w:rPr>
          <w:w w:val="110"/>
          <w:sz w:val="16"/>
        </w:rPr>
        <w:t>). As we have seen in the second section the consumer’s trust</w:t>
      </w:r>
      <w:r>
        <w:rPr>
          <w:spacing w:val="40"/>
          <w:w w:val="110"/>
          <w:sz w:val="16"/>
        </w:rPr>
        <w:t> </w:t>
      </w:r>
      <w:r>
        <w:rPr>
          <w:w w:val="110"/>
          <w:sz w:val="16"/>
        </w:rPr>
        <w:t>evolves</w:t>
      </w:r>
      <w:r>
        <w:rPr>
          <w:w w:val="110"/>
          <w:sz w:val="16"/>
        </w:rPr>
        <w:t> depending</w:t>
      </w:r>
      <w:r>
        <w:rPr>
          <w:w w:val="110"/>
          <w:sz w:val="16"/>
        </w:rPr>
        <w:t> on</w:t>
      </w:r>
      <w:r>
        <w:rPr>
          <w:w w:val="110"/>
          <w:sz w:val="16"/>
        </w:rPr>
        <w:t> what</w:t>
      </w:r>
      <w:r>
        <w:rPr>
          <w:w w:val="110"/>
          <w:sz w:val="16"/>
        </w:rPr>
        <w:t> technologies</w:t>
      </w:r>
      <w:r>
        <w:rPr>
          <w:w w:val="110"/>
          <w:sz w:val="16"/>
        </w:rPr>
        <w:t> they</w:t>
      </w:r>
      <w:r>
        <w:rPr>
          <w:w w:val="110"/>
          <w:sz w:val="16"/>
        </w:rPr>
        <w:t> interact</w:t>
      </w:r>
      <w:r>
        <w:rPr>
          <w:w w:val="110"/>
          <w:sz w:val="16"/>
        </w:rPr>
        <w:t> with.</w:t>
      </w:r>
      <w:r>
        <w:rPr>
          <w:w w:val="110"/>
          <w:sz w:val="16"/>
        </w:rPr>
        <w:t> For</w:t>
      </w:r>
      <w:r>
        <w:rPr>
          <w:spacing w:val="40"/>
          <w:w w:val="110"/>
          <w:sz w:val="16"/>
        </w:rPr>
        <w:t> </w:t>
      </w:r>
      <w:r>
        <w:rPr>
          <w:w w:val="110"/>
          <w:sz w:val="16"/>
        </w:rPr>
        <w:t>example,</w:t>
      </w:r>
      <w:r>
        <w:rPr>
          <w:w w:val="110"/>
          <w:sz w:val="16"/>
        </w:rPr>
        <w:t> while</w:t>
      </w:r>
      <w:r>
        <w:rPr>
          <w:w w:val="110"/>
          <w:sz w:val="16"/>
        </w:rPr>
        <w:t> purchasing</w:t>
      </w:r>
      <w:r>
        <w:rPr>
          <w:w w:val="110"/>
          <w:sz w:val="16"/>
        </w:rPr>
        <w:t> insurance</w:t>
      </w:r>
      <w:r>
        <w:rPr>
          <w:w w:val="110"/>
          <w:sz w:val="16"/>
        </w:rPr>
        <w:t> online</w:t>
      </w:r>
      <w:r>
        <w:rPr>
          <w:w w:val="110"/>
          <w:sz w:val="16"/>
        </w:rPr>
        <w:t> with</w:t>
      </w:r>
      <w:r>
        <w:rPr>
          <w:w w:val="110"/>
          <w:sz w:val="16"/>
        </w:rPr>
        <w:t> a</w:t>
      </w:r>
      <w:r>
        <w:rPr>
          <w:w w:val="110"/>
          <w:sz w:val="16"/>
        </w:rPr>
        <w:t> chatbot</w:t>
      </w:r>
      <w:r>
        <w:rPr>
          <w:w w:val="110"/>
          <w:sz w:val="16"/>
        </w:rPr>
        <w:t> may</w:t>
      </w:r>
      <w:r>
        <w:rPr>
          <w:spacing w:val="80"/>
          <w:w w:val="110"/>
          <w:sz w:val="16"/>
        </w:rPr>
        <w:t> </w:t>
      </w:r>
      <w:r>
        <w:rPr>
          <w:w w:val="110"/>
          <w:sz w:val="16"/>
        </w:rPr>
        <w:t>be</w:t>
      </w:r>
      <w:r>
        <w:rPr>
          <w:w w:val="110"/>
          <w:sz w:val="16"/>
        </w:rPr>
        <w:t> a</w:t>
      </w:r>
      <w:r>
        <w:rPr>
          <w:w w:val="110"/>
          <w:sz w:val="16"/>
        </w:rPr>
        <w:t> new</w:t>
      </w:r>
      <w:r>
        <w:rPr>
          <w:w w:val="110"/>
          <w:sz w:val="16"/>
        </w:rPr>
        <w:t> experience,</w:t>
      </w:r>
      <w:r>
        <w:rPr>
          <w:w w:val="110"/>
          <w:sz w:val="16"/>
        </w:rPr>
        <w:t> they</w:t>
      </w:r>
      <w:r>
        <w:rPr>
          <w:w w:val="110"/>
          <w:sz w:val="16"/>
        </w:rPr>
        <w:t> may</w:t>
      </w:r>
      <w:r>
        <w:rPr>
          <w:w w:val="110"/>
          <w:sz w:val="16"/>
        </w:rPr>
        <w:t> have</w:t>
      </w:r>
      <w:r>
        <w:rPr>
          <w:w w:val="110"/>
          <w:sz w:val="16"/>
        </w:rPr>
        <w:t> interacted</w:t>
      </w:r>
      <w:r>
        <w:rPr>
          <w:w w:val="110"/>
          <w:sz w:val="16"/>
        </w:rPr>
        <w:t> with</w:t>
      </w:r>
      <w:r>
        <w:rPr>
          <w:w w:val="110"/>
          <w:sz w:val="16"/>
        </w:rPr>
        <w:t> chatbots</w:t>
      </w:r>
      <w:r>
        <w:rPr>
          <w:spacing w:val="40"/>
          <w:w w:val="110"/>
          <w:sz w:val="16"/>
        </w:rPr>
        <w:t> </w:t>
      </w:r>
      <w:r>
        <w:rPr>
          <w:w w:val="110"/>
          <w:sz w:val="16"/>
        </w:rPr>
        <w:t>before.</w:t>
      </w:r>
      <w:r>
        <w:rPr>
          <w:w w:val="110"/>
          <w:sz w:val="16"/>
        </w:rPr>
        <w:t> Someone</w:t>
      </w:r>
      <w:r>
        <w:rPr>
          <w:w w:val="110"/>
          <w:sz w:val="16"/>
        </w:rPr>
        <w:t> who</w:t>
      </w:r>
      <w:r>
        <w:rPr>
          <w:w w:val="110"/>
          <w:sz w:val="16"/>
        </w:rPr>
        <w:t> uses</w:t>
      </w:r>
      <w:r>
        <w:rPr>
          <w:w w:val="110"/>
          <w:sz w:val="16"/>
        </w:rPr>
        <w:t> a</w:t>
      </w:r>
      <w:r>
        <w:rPr>
          <w:w w:val="110"/>
          <w:sz w:val="16"/>
        </w:rPr>
        <w:t> virtual</w:t>
      </w:r>
      <w:r>
        <w:rPr>
          <w:w w:val="110"/>
          <w:sz w:val="16"/>
        </w:rPr>
        <w:t> assistant</w:t>
      </w:r>
      <w:r>
        <w:rPr>
          <w:w w:val="110"/>
          <w:sz w:val="16"/>
        </w:rPr>
        <w:t> in</w:t>
      </w:r>
      <w:r>
        <w:rPr>
          <w:w w:val="110"/>
          <w:sz w:val="16"/>
        </w:rPr>
        <w:t> their</w:t>
      </w:r>
      <w:r>
        <w:rPr>
          <w:w w:val="110"/>
          <w:sz w:val="16"/>
        </w:rPr>
        <w:t> home</w:t>
      </w:r>
      <w:r>
        <w:rPr>
          <w:w w:val="110"/>
          <w:sz w:val="16"/>
        </w:rPr>
        <w:t> and</w:t>
      </w:r>
      <w:r>
        <w:rPr>
          <w:spacing w:val="40"/>
          <w:w w:val="110"/>
          <w:sz w:val="16"/>
        </w:rPr>
        <w:t> </w:t>
      </w:r>
      <w:r>
        <w:rPr>
          <w:w w:val="110"/>
          <w:sz w:val="16"/>
        </w:rPr>
        <w:t>experiences</w:t>
      </w:r>
      <w:r>
        <w:rPr>
          <w:spacing w:val="40"/>
          <w:w w:val="110"/>
          <w:sz w:val="16"/>
        </w:rPr>
        <w:t> </w:t>
      </w:r>
      <w:r>
        <w:rPr>
          <w:w w:val="110"/>
          <w:sz w:val="16"/>
        </w:rPr>
        <w:t>the</w:t>
      </w:r>
      <w:r>
        <w:rPr>
          <w:spacing w:val="40"/>
          <w:w w:val="110"/>
          <w:sz w:val="16"/>
        </w:rPr>
        <w:t> </w:t>
      </w:r>
      <w:r>
        <w:rPr>
          <w:w w:val="110"/>
          <w:sz w:val="16"/>
        </w:rPr>
        <w:t>interaction,</w:t>
      </w:r>
      <w:r>
        <w:rPr>
          <w:spacing w:val="40"/>
          <w:w w:val="110"/>
          <w:sz w:val="16"/>
        </w:rPr>
        <w:t> </w:t>
      </w:r>
      <w:r>
        <w:rPr>
          <w:w w:val="110"/>
          <w:sz w:val="16"/>
        </w:rPr>
        <w:t>and</w:t>
      </w:r>
      <w:r>
        <w:rPr>
          <w:spacing w:val="40"/>
          <w:w w:val="110"/>
          <w:sz w:val="16"/>
        </w:rPr>
        <w:t> </w:t>
      </w:r>
      <w:r>
        <w:rPr>
          <w:w w:val="110"/>
          <w:sz w:val="16"/>
        </w:rPr>
        <w:t>how</w:t>
      </w:r>
      <w:r>
        <w:rPr>
          <w:spacing w:val="40"/>
          <w:w w:val="110"/>
          <w:sz w:val="16"/>
        </w:rPr>
        <w:t> </w:t>
      </w:r>
      <w:r>
        <w:rPr>
          <w:w w:val="110"/>
          <w:sz w:val="16"/>
        </w:rPr>
        <w:t>their</w:t>
      </w:r>
      <w:r>
        <w:rPr>
          <w:spacing w:val="40"/>
          <w:w w:val="110"/>
          <w:sz w:val="16"/>
        </w:rPr>
        <w:t> </w:t>
      </w:r>
      <w:r>
        <w:rPr>
          <w:w w:val="110"/>
          <w:sz w:val="16"/>
        </w:rPr>
        <w:t>data</w:t>
      </w:r>
      <w:r>
        <w:rPr>
          <w:spacing w:val="40"/>
          <w:w w:val="110"/>
          <w:sz w:val="16"/>
        </w:rPr>
        <w:t> </w:t>
      </w:r>
      <w:r>
        <w:rPr>
          <w:w w:val="110"/>
          <w:sz w:val="16"/>
        </w:rPr>
        <w:t>is</w:t>
      </w:r>
      <w:r>
        <w:rPr>
          <w:spacing w:val="40"/>
          <w:w w:val="110"/>
          <w:sz w:val="16"/>
        </w:rPr>
        <w:t> </w:t>
      </w:r>
      <w:r>
        <w:rPr>
          <w:w w:val="110"/>
          <w:sz w:val="16"/>
        </w:rPr>
        <w:t>used,</w:t>
      </w:r>
      <w:r>
        <w:rPr>
          <w:spacing w:val="40"/>
          <w:w w:val="110"/>
          <w:sz w:val="16"/>
        </w:rPr>
        <w:t> </w:t>
      </w:r>
      <w:r>
        <w:rPr>
          <w:w w:val="110"/>
          <w:sz w:val="16"/>
        </w:rPr>
        <w:t>will</w:t>
      </w:r>
      <w:r>
        <w:rPr>
          <w:spacing w:val="40"/>
          <w:w w:val="110"/>
          <w:sz w:val="16"/>
        </w:rPr>
        <w:t> </w:t>
      </w:r>
      <w:r>
        <w:rPr>
          <w:w w:val="110"/>
          <w:sz w:val="16"/>
        </w:rPr>
        <w:t>have</w:t>
      </w:r>
      <w:r>
        <w:rPr>
          <w:spacing w:val="40"/>
          <w:w w:val="110"/>
          <w:sz w:val="16"/>
        </w:rPr>
        <w:t> </w:t>
      </w:r>
      <w:r>
        <w:rPr>
          <w:w w:val="110"/>
          <w:sz w:val="16"/>
        </w:rPr>
        <w:t>some</w:t>
      </w:r>
      <w:r>
        <w:rPr>
          <w:spacing w:val="40"/>
          <w:w w:val="110"/>
          <w:sz w:val="16"/>
        </w:rPr>
        <w:t> </w:t>
      </w:r>
      <w:r>
        <w:rPr>
          <w:w w:val="110"/>
          <w:sz w:val="16"/>
        </w:rPr>
        <w:t>beliefs</w:t>
      </w:r>
      <w:r>
        <w:rPr>
          <w:spacing w:val="40"/>
          <w:w w:val="110"/>
          <w:sz w:val="16"/>
        </w:rPr>
        <w:t> </w:t>
      </w:r>
      <w:r>
        <w:rPr>
          <w:w w:val="110"/>
          <w:sz w:val="16"/>
        </w:rPr>
        <w:t>on</w:t>
      </w:r>
      <w:r>
        <w:rPr>
          <w:spacing w:val="40"/>
          <w:w w:val="110"/>
          <w:sz w:val="16"/>
        </w:rPr>
        <w:t> </w:t>
      </w:r>
      <w:r>
        <w:rPr>
          <w:w w:val="110"/>
          <w:sz w:val="16"/>
        </w:rPr>
        <w:t>this</w:t>
      </w:r>
      <w:r>
        <w:rPr>
          <w:spacing w:val="40"/>
          <w:w w:val="110"/>
          <w:sz w:val="16"/>
        </w:rPr>
        <w:t> </w:t>
      </w:r>
      <w:r>
        <w:rPr>
          <w:w w:val="110"/>
          <w:sz w:val="16"/>
        </w:rPr>
        <w:t>issue.</w:t>
      </w:r>
      <w:r>
        <w:rPr>
          <w:spacing w:val="40"/>
          <w:w w:val="110"/>
          <w:sz w:val="16"/>
        </w:rPr>
        <w:t> </w:t>
      </w:r>
      <w:r>
        <w:rPr>
          <w:w w:val="110"/>
          <w:sz w:val="16"/>
        </w:rPr>
        <w:t>The</w:t>
      </w:r>
      <w:r>
        <w:rPr>
          <w:spacing w:val="40"/>
          <w:w w:val="110"/>
          <w:sz w:val="16"/>
        </w:rPr>
        <w:t> </w:t>
      </w:r>
      <w:r>
        <w:rPr>
          <w:w w:val="110"/>
          <w:sz w:val="16"/>
        </w:rPr>
        <w:t>opaqueness</w:t>
      </w:r>
      <w:r>
        <w:rPr>
          <w:spacing w:val="40"/>
          <w:w w:val="110"/>
          <w:sz w:val="16"/>
        </w:rPr>
        <w:t> </w:t>
      </w:r>
      <w:r>
        <w:rPr>
          <w:w w:val="110"/>
          <w:sz w:val="16"/>
        </w:rPr>
        <w:t>of</w:t>
      </w:r>
      <w:r>
        <w:rPr>
          <w:spacing w:val="40"/>
          <w:w w:val="110"/>
          <w:sz w:val="16"/>
        </w:rPr>
        <w:t> </w:t>
      </w:r>
      <w:r>
        <w:rPr>
          <w:w w:val="110"/>
          <w:sz w:val="16"/>
        </w:rPr>
        <w:t>how</w:t>
      </w:r>
      <w:r>
        <w:rPr>
          <w:spacing w:val="40"/>
          <w:w w:val="110"/>
          <w:sz w:val="16"/>
        </w:rPr>
        <w:t> </w:t>
      </w:r>
      <w:r>
        <w:rPr>
          <w:w w:val="110"/>
          <w:sz w:val="16"/>
        </w:rPr>
        <w:t>AI</w:t>
      </w:r>
      <w:r>
        <w:rPr>
          <w:spacing w:val="40"/>
          <w:w w:val="110"/>
          <w:sz w:val="16"/>
        </w:rPr>
        <w:t> </w:t>
      </w:r>
      <w:r>
        <w:rPr>
          <w:w w:val="110"/>
          <w:sz w:val="16"/>
        </w:rPr>
        <w:t>is</w:t>
      </w:r>
      <w:r>
        <w:rPr>
          <w:spacing w:val="40"/>
          <w:w w:val="110"/>
          <w:sz w:val="16"/>
        </w:rPr>
        <w:t> </w:t>
      </w:r>
      <w:r>
        <w:rPr>
          <w:w w:val="110"/>
          <w:sz w:val="16"/>
        </w:rPr>
        <w:t>often</w:t>
      </w:r>
      <w:r>
        <w:rPr>
          <w:w w:val="110"/>
          <w:sz w:val="16"/>
        </w:rPr>
        <w:t> applied</w:t>
      </w:r>
      <w:r>
        <w:rPr>
          <w:w w:val="110"/>
          <w:sz w:val="16"/>
        </w:rPr>
        <w:t> is</w:t>
      </w:r>
      <w:r>
        <w:rPr>
          <w:w w:val="110"/>
          <w:sz w:val="16"/>
        </w:rPr>
        <w:t> a</w:t>
      </w:r>
      <w:r>
        <w:rPr>
          <w:w w:val="110"/>
          <w:sz w:val="16"/>
        </w:rPr>
        <w:t> concern</w:t>
      </w:r>
      <w:r>
        <w:rPr>
          <w:w w:val="110"/>
          <w:sz w:val="16"/>
        </w:rPr>
        <w:t> (</w:t>
      </w:r>
      <w:hyperlink w:history="true" w:anchor="_bookmark16">
        <w:r>
          <w:rPr>
            <w:color w:val="007FAC"/>
            <w:w w:val="110"/>
            <w:sz w:val="16"/>
          </w:rPr>
          <w:t>European</w:t>
        </w:r>
        <w:r>
          <w:rPr>
            <w:color w:val="007FAC"/>
            <w:w w:val="110"/>
            <w:sz w:val="16"/>
          </w:rPr>
          <w:t> Commission</w:t>
        </w:r>
      </w:hyperlink>
      <w:r>
        <w:rPr>
          <w:w w:val="110"/>
          <w:sz w:val="16"/>
        </w:rPr>
        <w:t>,</w:t>
      </w:r>
      <w:r>
        <w:rPr>
          <w:w w:val="110"/>
          <w:sz w:val="16"/>
        </w:rPr>
        <w:t> </w:t>
      </w:r>
      <w:hyperlink w:history="true" w:anchor="_bookmark16">
        <w:r>
          <w:rPr>
            <w:color w:val="007FAC"/>
            <w:w w:val="110"/>
            <w:sz w:val="16"/>
          </w:rPr>
          <w:t>2021</w:t>
        </w:r>
      </w:hyperlink>
      <w:r>
        <w:rPr>
          <w:w w:val="110"/>
          <w:sz w:val="16"/>
        </w:rPr>
        <w:t>),</w:t>
      </w:r>
      <w:r>
        <w:rPr>
          <w:w w:val="110"/>
          <w:sz w:val="16"/>
        </w:rPr>
        <w:t> that</w:t>
      </w:r>
      <w:r>
        <w:rPr>
          <w:spacing w:val="40"/>
          <w:w w:val="110"/>
          <w:sz w:val="16"/>
        </w:rPr>
        <w:t> </w:t>
      </w:r>
      <w:r>
        <w:rPr>
          <w:w w:val="110"/>
          <w:sz w:val="16"/>
        </w:rPr>
        <w:t>compounds</w:t>
      </w:r>
      <w:r>
        <w:rPr>
          <w:w w:val="110"/>
          <w:sz w:val="16"/>
        </w:rPr>
        <w:t> the</w:t>
      </w:r>
      <w:r>
        <w:rPr>
          <w:w w:val="110"/>
          <w:sz w:val="16"/>
        </w:rPr>
        <w:t> nature</w:t>
      </w:r>
      <w:r>
        <w:rPr>
          <w:w w:val="110"/>
          <w:sz w:val="16"/>
        </w:rPr>
        <w:t> of</w:t>
      </w:r>
      <w:r>
        <w:rPr>
          <w:w w:val="110"/>
          <w:sz w:val="16"/>
        </w:rPr>
        <w:t> some</w:t>
      </w:r>
      <w:r>
        <w:rPr>
          <w:w w:val="110"/>
          <w:sz w:val="16"/>
        </w:rPr>
        <w:t> decisions</w:t>
      </w:r>
      <w:r>
        <w:rPr>
          <w:w w:val="110"/>
          <w:sz w:val="16"/>
        </w:rPr>
        <w:t> in</w:t>
      </w:r>
      <w:r>
        <w:rPr>
          <w:w w:val="110"/>
          <w:sz w:val="16"/>
        </w:rPr>
        <w:t> finance</w:t>
      </w:r>
      <w:r>
        <w:rPr>
          <w:w w:val="110"/>
          <w:sz w:val="16"/>
        </w:rPr>
        <w:t> and</w:t>
      </w:r>
      <w:r>
        <w:rPr>
          <w:w w:val="110"/>
          <w:sz w:val="16"/>
        </w:rPr>
        <w:t> insur-</w:t>
      </w:r>
      <w:r>
        <w:rPr>
          <w:spacing w:val="40"/>
          <w:w w:val="110"/>
          <w:sz w:val="16"/>
        </w:rPr>
        <w:t> </w:t>
      </w:r>
      <w:r>
        <w:rPr>
          <w:w w:val="110"/>
          <w:sz w:val="16"/>
        </w:rPr>
        <w:t>ance.</w:t>
      </w:r>
      <w:r>
        <w:rPr>
          <w:w w:val="110"/>
          <w:sz w:val="16"/>
        </w:rPr>
        <w:t> While</w:t>
      </w:r>
      <w:r>
        <w:rPr>
          <w:w w:val="110"/>
          <w:sz w:val="16"/>
        </w:rPr>
        <w:t> AI</w:t>
      </w:r>
      <w:r>
        <w:rPr>
          <w:w w:val="110"/>
          <w:sz w:val="16"/>
        </w:rPr>
        <w:t> dominates</w:t>
      </w:r>
      <w:r>
        <w:rPr>
          <w:w w:val="110"/>
          <w:sz w:val="16"/>
        </w:rPr>
        <w:t> the</w:t>
      </w:r>
      <w:r>
        <w:rPr>
          <w:w w:val="110"/>
          <w:sz w:val="16"/>
        </w:rPr>
        <w:t> headlines,</w:t>
      </w:r>
      <w:r>
        <w:rPr>
          <w:w w:val="110"/>
          <w:sz w:val="16"/>
        </w:rPr>
        <w:t> other</w:t>
      </w:r>
      <w:r>
        <w:rPr>
          <w:w w:val="110"/>
          <w:sz w:val="16"/>
        </w:rPr>
        <w:t> data</w:t>
      </w:r>
      <w:r>
        <w:rPr>
          <w:w w:val="110"/>
          <w:sz w:val="16"/>
        </w:rPr>
        <w:t> technologies</w:t>
      </w:r>
      <w:r>
        <w:rPr>
          <w:spacing w:val="40"/>
          <w:w w:val="110"/>
          <w:sz w:val="16"/>
        </w:rPr>
        <w:t> </w:t>
      </w:r>
      <w:r>
        <w:rPr>
          <w:w w:val="110"/>
          <w:sz w:val="16"/>
        </w:rPr>
        <w:t>are</w:t>
      </w:r>
      <w:r>
        <w:rPr>
          <w:w w:val="110"/>
          <w:sz w:val="16"/>
        </w:rPr>
        <w:t> also</w:t>
      </w:r>
      <w:r>
        <w:rPr>
          <w:w w:val="110"/>
          <w:sz w:val="16"/>
        </w:rPr>
        <w:t> important.</w:t>
      </w:r>
      <w:r>
        <w:rPr>
          <w:w w:val="110"/>
          <w:sz w:val="16"/>
        </w:rPr>
        <w:t> Each</w:t>
      </w:r>
      <w:r>
        <w:rPr>
          <w:w w:val="110"/>
          <w:sz w:val="16"/>
        </w:rPr>
        <w:t> technology</w:t>
      </w:r>
      <w:r>
        <w:rPr>
          <w:w w:val="110"/>
          <w:sz w:val="16"/>
        </w:rPr>
        <w:t> raises</w:t>
      </w:r>
      <w:r>
        <w:rPr>
          <w:w w:val="110"/>
          <w:sz w:val="16"/>
        </w:rPr>
        <w:t> different</w:t>
      </w:r>
      <w:r>
        <w:rPr>
          <w:w w:val="110"/>
          <w:sz w:val="16"/>
        </w:rPr>
        <w:t> issues.</w:t>
      </w:r>
      <w:r>
        <w:rPr>
          <w:w w:val="110"/>
          <w:sz w:val="16"/>
        </w:rPr>
        <w:t> For</w:t>
      </w:r>
      <w:r>
        <w:rPr>
          <w:spacing w:val="40"/>
          <w:w w:val="110"/>
          <w:sz w:val="16"/>
        </w:rPr>
        <w:t> </w:t>
      </w:r>
      <w:r>
        <w:rPr>
          <w:w w:val="110"/>
          <w:sz w:val="16"/>
        </w:rPr>
        <w:t>example,</w:t>
      </w:r>
      <w:r>
        <w:rPr>
          <w:spacing w:val="40"/>
          <w:w w:val="110"/>
          <w:sz w:val="16"/>
        </w:rPr>
        <w:t> </w:t>
      </w:r>
      <w:r>
        <w:rPr>
          <w:w w:val="110"/>
          <w:sz w:val="16"/>
        </w:rPr>
        <w:t>blockchain</w:t>
      </w:r>
      <w:r>
        <w:rPr>
          <w:spacing w:val="40"/>
          <w:w w:val="110"/>
          <w:sz w:val="16"/>
        </w:rPr>
        <w:t> </w:t>
      </w:r>
      <w:r>
        <w:rPr>
          <w:w w:val="110"/>
          <w:sz w:val="16"/>
        </w:rPr>
        <w:t>technologies</w:t>
      </w:r>
      <w:r>
        <w:rPr>
          <w:spacing w:val="40"/>
          <w:w w:val="110"/>
          <w:sz w:val="16"/>
        </w:rPr>
        <w:t> </w:t>
      </w:r>
      <w:r>
        <w:rPr>
          <w:w w:val="110"/>
          <w:sz w:val="16"/>
        </w:rPr>
        <w:t>were</w:t>
      </w:r>
      <w:r>
        <w:rPr>
          <w:spacing w:val="40"/>
          <w:w w:val="110"/>
          <w:sz w:val="16"/>
        </w:rPr>
        <w:t> </w:t>
      </w:r>
      <w:r>
        <w:rPr>
          <w:w w:val="110"/>
          <w:sz w:val="16"/>
        </w:rPr>
        <w:t>designed</w:t>
      </w:r>
      <w:r>
        <w:rPr>
          <w:spacing w:val="40"/>
          <w:w w:val="110"/>
          <w:sz w:val="16"/>
        </w:rPr>
        <w:t> </w:t>
      </w:r>
      <w:r>
        <w:rPr>
          <w:w w:val="110"/>
          <w:sz w:val="16"/>
        </w:rPr>
        <w:t>to</w:t>
      </w:r>
      <w:r>
        <w:rPr>
          <w:spacing w:val="40"/>
          <w:w w:val="110"/>
          <w:sz w:val="16"/>
        </w:rPr>
        <w:t> </w:t>
      </w:r>
      <w:r>
        <w:rPr>
          <w:w w:val="110"/>
          <w:sz w:val="16"/>
        </w:rPr>
        <w:t>build</w:t>
      </w:r>
      <w:r>
        <w:rPr>
          <w:spacing w:val="40"/>
          <w:w w:val="110"/>
          <w:sz w:val="16"/>
        </w:rPr>
        <w:t> </w:t>
      </w:r>
      <w:r>
        <w:rPr>
          <w:w w:val="110"/>
          <w:sz w:val="16"/>
        </w:rPr>
        <w:t>trust</w:t>
      </w:r>
      <w:r>
        <w:rPr>
          <w:spacing w:val="40"/>
          <w:w w:val="110"/>
          <w:sz w:val="16"/>
        </w:rPr>
        <w:t> </w:t>
      </w:r>
      <w:r>
        <w:rPr>
          <w:w w:val="110"/>
          <w:sz w:val="16"/>
        </w:rPr>
        <w:t>but</w:t>
      </w:r>
      <w:r>
        <w:rPr>
          <w:w w:val="110"/>
          <w:sz w:val="16"/>
        </w:rPr>
        <w:t> there</w:t>
      </w:r>
      <w:r>
        <w:rPr>
          <w:w w:val="110"/>
          <w:sz w:val="16"/>
        </w:rPr>
        <w:t> are</w:t>
      </w:r>
      <w:r>
        <w:rPr>
          <w:w w:val="110"/>
          <w:sz w:val="16"/>
        </w:rPr>
        <w:t> people</w:t>
      </w:r>
      <w:r>
        <w:rPr>
          <w:w w:val="110"/>
          <w:sz w:val="16"/>
        </w:rPr>
        <w:t> that</w:t>
      </w:r>
      <w:r>
        <w:rPr>
          <w:w w:val="110"/>
          <w:sz w:val="16"/>
        </w:rPr>
        <w:t> distrust</w:t>
      </w:r>
      <w:r>
        <w:rPr>
          <w:w w:val="110"/>
          <w:sz w:val="16"/>
        </w:rPr>
        <w:t> them</w:t>
      </w:r>
      <w:r>
        <w:rPr>
          <w:w w:val="110"/>
          <w:sz w:val="16"/>
        </w:rPr>
        <w:t> more</w:t>
      </w:r>
      <w:r>
        <w:rPr>
          <w:w w:val="110"/>
          <w:sz w:val="16"/>
        </w:rPr>
        <w:t> than</w:t>
      </w:r>
      <w:r>
        <w:rPr>
          <w:w w:val="110"/>
          <w:sz w:val="16"/>
        </w:rPr>
        <w:t> the</w:t>
      </w:r>
      <w:r>
        <w:rPr>
          <w:w w:val="110"/>
          <w:sz w:val="16"/>
        </w:rPr>
        <w:t> pre-</w:t>
      </w:r>
      <w:r>
        <w:rPr>
          <w:spacing w:val="80"/>
          <w:w w:val="110"/>
          <w:sz w:val="16"/>
        </w:rPr>
        <w:t> </w:t>
      </w:r>
      <w:r>
        <w:rPr>
          <w:w w:val="110"/>
          <w:sz w:val="16"/>
        </w:rPr>
        <w:t>existing</w:t>
      </w:r>
      <w:r>
        <w:rPr>
          <w:w w:val="110"/>
          <w:sz w:val="16"/>
        </w:rPr>
        <w:t> alternatives.</w:t>
      </w:r>
      <w:r>
        <w:rPr>
          <w:w w:val="110"/>
          <w:sz w:val="16"/>
        </w:rPr>
        <w:t> For</w:t>
      </w:r>
      <w:r>
        <w:rPr>
          <w:w w:val="110"/>
          <w:sz w:val="16"/>
        </w:rPr>
        <w:t> some,</w:t>
      </w:r>
      <w:r>
        <w:rPr>
          <w:w w:val="110"/>
          <w:sz w:val="16"/>
        </w:rPr>
        <w:t> blockchain</w:t>
      </w:r>
      <w:r>
        <w:rPr>
          <w:w w:val="110"/>
          <w:sz w:val="16"/>
        </w:rPr>
        <w:t> technologies</w:t>
      </w:r>
      <w:r>
        <w:rPr>
          <w:w w:val="110"/>
          <w:sz w:val="16"/>
        </w:rPr>
        <w:t> and</w:t>
      </w:r>
      <w:r>
        <w:rPr>
          <w:w w:val="110"/>
          <w:sz w:val="16"/>
        </w:rPr>
        <w:t> a</w:t>
      </w:r>
      <w:r>
        <w:rPr>
          <w:spacing w:val="40"/>
          <w:w w:val="110"/>
          <w:sz w:val="16"/>
        </w:rPr>
        <w:t> </w:t>
      </w:r>
      <w:r>
        <w:rPr>
          <w:w w:val="110"/>
          <w:sz w:val="16"/>
        </w:rPr>
        <w:t>decentralized</w:t>
      </w:r>
      <w:r>
        <w:rPr>
          <w:w w:val="110"/>
          <w:sz w:val="16"/>
        </w:rPr>
        <w:t> ledger</w:t>
      </w:r>
      <w:r>
        <w:rPr>
          <w:w w:val="110"/>
          <w:sz w:val="16"/>
        </w:rPr>
        <w:t> reduce</w:t>
      </w:r>
      <w:r>
        <w:rPr>
          <w:w w:val="110"/>
          <w:sz w:val="16"/>
        </w:rPr>
        <w:t> risk,</w:t>
      </w:r>
      <w:r>
        <w:rPr>
          <w:w w:val="110"/>
          <w:sz w:val="16"/>
        </w:rPr>
        <w:t> while</w:t>
      </w:r>
      <w:r>
        <w:rPr>
          <w:w w:val="110"/>
          <w:sz w:val="16"/>
        </w:rPr>
        <w:t> for</w:t>
      </w:r>
      <w:r>
        <w:rPr>
          <w:w w:val="110"/>
          <w:sz w:val="16"/>
        </w:rPr>
        <w:t> others</w:t>
      </w:r>
      <w:r>
        <w:rPr>
          <w:w w:val="110"/>
          <w:sz w:val="16"/>
        </w:rPr>
        <w:t> a</w:t>
      </w:r>
      <w:r>
        <w:rPr>
          <w:w w:val="110"/>
          <w:sz w:val="16"/>
        </w:rPr>
        <w:t> traditional</w:t>
      </w:r>
      <w:r>
        <w:rPr>
          <w:spacing w:val="40"/>
          <w:w w:val="110"/>
          <w:sz w:val="16"/>
        </w:rPr>
        <w:t> </w:t>
      </w:r>
      <w:r>
        <w:rPr>
          <w:w w:val="110"/>
          <w:sz w:val="16"/>
        </w:rPr>
        <w:t>database</w:t>
      </w:r>
      <w:r>
        <w:rPr>
          <w:w w:val="110"/>
          <w:sz w:val="16"/>
        </w:rPr>
        <w:t> controlled</w:t>
      </w:r>
      <w:r>
        <w:rPr>
          <w:w w:val="110"/>
          <w:sz w:val="16"/>
        </w:rPr>
        <w:t> by</w:t>
      </w:r>
      <w:r>
        <w:rPr>
          <w:w w:val="110"/>
          <w:sz w:val="16"/>
        </w:rPr>
        <w:t> one</w:t>
      </w:r>
      <w:r>
        <w:rPr>
          <w:w w:val="110"/>
          <w:sz w:val="16"/>
        </w:rPr>
        <w:t> organization</w:t>
      </w:r>
      <w:r>
        <w:rPr>
          <w:w w:val="110"/>
          <w:sz w:val="16"/>
        </w:rPr>
        <w:t> is</w:t>
      </w:r>
      <w:r>
        <w:rPr>
          <w:w w:val="110"/>
          <w:sz w:val="16"/>
        </w:rPr>
        <w:t> less</w:t>
      </w:r>
      <w:r>
        <w:rPr>
          <w:w w:val="110"/>
          <w:sz w:val="16"/>
        </w:rPr>
        <w:t> risky.</w:t>
      </w:r>
      <w:r>
        <w:rPr>
          <w:w w:val="110"/>
          <w:sz w:val="16"/>
        </w:rPr>
        <w:t> The</w:t>
      </w:r>
      <w:r>
        <w:rPr>
          <w:w w:val="110"/>
          <w:sz w:val="16"/>
        </w:rPr>
        <w:t> con-</w:t>
      </w:r>
      <w:r>
        <w:rPr>
          <w:spacing w:val="40"/>
          <w:w w:val="110"/>
          <w:sz w:val="16"/>
        </w:rPr>
        <w:t> </w:t>
      </w:r>
      <w:r>
        <w:rPr>
          <w:w w:val="110"/>
          <w:sz w:val="16"/>
        </w:rPr>
        <w:t>sumer’s perspective on each of these transformative technologies</w:t>
      </w:r>
      <w:r>
        <w:rPr>
          <w:spacing w:val="40"/>
          <w:w w:val="110"/>
          <w:sz w:val="16"/>
        </w:rPr>
        <w:t> </w:t>
      </w:r>
      <w:r>
        <w:rPr>
          <w:w w:val="110"/>
          <w:sz w:val="16"/>
        </w:rPr>
        <w:t>may</w:t>
      </w:r>
      <w:r>
        <w:rPr>
          <w:w w:val="110"/>
          <w:sz w:val="16"/>
        </w:rPr>
        <w:t> not</w:t>
      </w:r>
      <w:r>
        <w:rPr>
          <w:w w:val="110"/>
          <w:sz w:val="16"/>
        </w:rPr>
        <w:t> be</w:t>
      </w:r>
      <w:r>
        <w:rPr>
          <w:w w:val="110"/>
          <w:sz w:val="16"/>
        </w:rPr>
        <w:t> immediately</w:t>
      </w:r>
      <w:r>
        <w:rPr>
          <w:w w:val="110"/>
          <w:sz w:val="16"/>
        </w:rPr>
        <w:t> obvious.</w:t>
      </w:r>
    </w:p>
    <w:p>
      <w:pPr>
        <w:spacing w:line="285" w:lineRule="auto" w:before="3"/>
        <w:ind w:left="44" w:right="0" w:firstLine="239"/>
        <w:jc w:val="both"/>
        <w:rPr>
          <w:sz w:val="16"/>
        </w:rPr>
      </w:pPr>
      <w:r>
        <w:rPr>
          <w:w w:val="110"/>
          <w:sz w:val="16"/>
        </w:rPr>
        <w:t>Therefore,</w:t>
      </w:r>
      <w:r>
        <w:rPr>
          <w:spacing w:val="40"/>
          <w:w w:val="110"/>
          <w:sz w:val="16"/>
        </w:rPr>
        <w:t> </w:t>
      </w:r>
      <w:r>
        <w:rPr>
          <w:w w:val="110"/>
          <w:sz w:val="16"/>
        </w:rPr>
        <w:t>we</w:t>
      </w:r>
      <w:r>
        <w:rPr>
          <w:spacing w:val="40"/>
          <w:w w:val="110"/>
          <w:sz w:val="16"/>
        </w:rPr>
        <w:t> </w:t>
      </w:r>
      <w:r>
        <w:rPr>
          <w:w w:val="110"/>
          <w:sz w:val="16"/>
        </w:rPr>
        <w:t>must</w:t>
      </w:r>
      <w:r>
        <w:rPr>
          <w:spacing w:val="40"/>
          <w:w w:val="110"/>
          <w:sz w:val="16"/>
        </w:rPr>
        <w:t> </w:t>
      </w:r>
      <w:r>
        <w:rPr>
          <w:w w:val="110"/>
          <w:sz w:val="16"/>
        </w:rPr>
        <w:t>understand</w:t>
      </w:r>
      <w:r>
        <w:rPr>
          <w:spacing w:val="40"/>
          <w:w w:val="110"/>
          <w:sz w:val="16"/>
        </w:rPr>
        <w:t> </w:t>
      </w:r>
      <w:r>
        <w:rPr>
          <w:w w:val="110"/>
          <w:sz w:val="16"/>
        </w:rPr>
        <w:t>the</w:t>
      </w:r>
      <w:r>
        <w:rPr>
          <w:spacing w:val="40"/>
          <w:w w:val="110"/>
          <w:sz w:val="16"/>
        </w:rPr>
        <w:t> </w:t>
      </w:r>
      <w:r>
        <w:rPr>
          <w:w w:val="110"/>
          <w:sz w:val="16"/>
        </w:rPr>
        <w:t>consumer’s</w:t>
      </w:r>
      <w:r>
        <w:rPr>
          <w:spacing w:val="40"/>
          <w:w w:val="110"/>
          <w:sz w:val="16"/>
        </w:rPr>
        <w:t> </w:t>
      </w:r>
      <w:r>
        <w:rPr>
          <w:w w:val="110"/>
          <w:sz w:val="16"/>
        </w:rPr>
        <w:t>perspective</w:t>
      </w:r>
      <w:r>
        <w:rPr>
          <w:spacing w:val="40"/>
          <w:w w:val="110"/>
          <w:sz w:val="16"/>
        </w:rPr>
        <w:t> </w:t>
      </w:r>
      <w:r>
        <w:rPr>
          <w:w w:val="110"/>
          <w:sz w:val="16"/>
        </w:rPr>
        <w:t>on</w:t>
      </w:r>
      <w:r>
        <w:rPr>
          <w:w w:val="110"/>
          <w:sz w:val="16"/>
        </w:rPr>
        <w:t> the</w:t>
      </w:r>
      <w:r>
        <w:rPr>
          <w:w w:val="110"/>
          <w:sz w:val="16"/>
        </w:rPr>
        <w:t> constituent</w:t>
      </w:r>
      <w:r>
        <w:rPr>
          <w:w w:val="110"/>
          <w:sz w:val="16"/>
        </w:rPr>
        <w:t> technologies</w:t>
      </w:r>
      <w:r>
        <w:rPr>
          <w:w w:val="110"/>
          <w:sz w:val="16"/>
        </w:rPr>
        <w:t> of</w:t>
      </w:r>
      <w:r>
        <w:rPr>
          <w:w w:val="110"/>
          <w:sz w:val="16"/>
        </w:rPr>
        <w:t> Fintech</w:t>
      </w:r>
      <w:r>
        <w:rPr>
          <w:w w:val="110"/>
          <w:sz w:val="16"/>
        </w:rPr>
        <w:t> and</w:t>
      </w:r>
      <w:r>
        <w:rPr>
          <w:w w:val="110"/>
          <w:sz w:val="16"/>
        </w:rPr>
        <w:t> Insurtech.</w:t>
      </w:r>
      <w:r>
        <w:rPr>
          <w:w w:val="110"/>
          <w:sz w:val="16"/>
        </w:rPr>
        <w:t> Unfor-</w:t>
      </w:r>
      <w:r>
        <w:rPr>
          <w:spacing w:val="40"/>
          <w:w w:val="110"/>
          <w:sz w:val="16"/>
        </w:rPr>
        <w:t> </w:t>
      </w:r>
      <w:r>
        <w:rPr>
          <w:w w:val="110"/>
          <w:sz w:val="16"/>
        </w:rPr>
        <w:t>tunately,</w:t>
      </w:r>
      <w:r>
        <w:rPr>
          <w:spacing w:val="40"/>
          <w:w w:val="110"/>
          <w:sz w:val="16"/>
        </w:rPr>
        <w:t> </w:t>
      </w:r>
      <w:r>
        <w:rPr>
          <w:w w:val="110"/>
          <w:sz w:val="16"/>
        </w:rPr>
        <w:t>this</w:t>
      </w:r>
      <w:r>
        <w:rPr>
          <w:spacing w:val="40"/>
          <w:w w:val="110"/>
          <w:sz w:val="16"/>
        </w:rPr>
        <w:t> </w:t>
      </w:r>
      <w:r>
        <w:rPr>
          <w:w w:val="110"/>
          <w:sz w:val="16"/>
        </w:rPr>
        <w:t>is</w:t>
      </w:r>
      <w:r>
        <w:rPr>
          <w:spacing w:val="40"/>
          <w:w w:val="110"/>
          <w:sz w:val="16"/>
        </w:rPr>
        <w:t> </w:t>
      </w:r>
      <w:r>
        <w:rPr>
          <w:w w:val="110"/>
          <w:sz w:val="16"/>
        </w:rPr>
        <w:t>made</w:t>
      </w:r>
      <w:r>
        <w:rPr>
          <w:spacing w:val="40"/>
          <w:w w:val="110"/>
          <w:sz w:val="16"/>
        </w:rPr>
        <w:t> </w:t>
      </w:r>
      <w:r>
        <w:rPr>
          <w:w w:val="110"/>
          <w:sz w:val="16"/>
        </w:rPr>
        <w:t>harder</w:t>
      </w:r>
      <w:r>
        <w:rPr>
          <w:spacing w:val="40"/>
          <w:w w:val="110"/>
          <w:sz w:val="16"/>
        </w:rPr>
        <w:t> </w:t>
      </w:r>
      <w:r>
        <w:rPr>
          <w:w w:val="110"/>
          <w:sz w:val="16"/>
        </w:rPr>
        <w:t>by</w:t>
      </w:r>
      <w:r>
        <w:rPr>
          <w:spacing w:val="40"/>
          <w:w w:val="110"/>
          <w:sz w:val="16"/>
        </w:rPr>
        <w:t> </w:t>
      </w:r>
      <w:r>
        <w:rPr>
          <w:w w:val="110"/>
          <w:sz w:val="16"/>
        </w:rPr>
        <w:t>the</w:t>
      </w:r>
      <w:r>
        <w:rPr>
          <w:spacing w:val="40"/>
          <w:w w:val="110"/>
          <w:sz w:val="16"/>
        </w:rPr>
        <w:t> </w:t>
      </w:r>
      <w:r>
        <w:rPr>
          <w:w w:val="110"/>
          <w:sz w:val="16"/>
        </w:rPr>
        <w:t>different</w:t>
      </w:r>
      <w:r>
        <w:rPr>
          <w:spacing w:val="40"/>
          <w:w w:val="110"/>
          <w:sz w:val="16"/>
        </w:rPr>
        <w:t> </w:t>
      </w:r>
      <w:r>
        <w:rPr>
          <w:w w:val="110"/>
          <w:sz w:val="16"/>
        </w:rPr>
        <w:t>transparency</w:t>
      </w:r>
      <w:r>
        <w:rPr>
          <w:spacing w:val="40"/>
          <w:w w:val="110"/>
          <w:sz w:val="16"/>
        </w:rPr>
        <w:t> </w:t>
      </w:r>
      <w:r>
        <w:rPr>
          <w:w w:val="110"/>
          <w:sz w:val="16"/>
        </w:rPr>
        <w:t>of</w:t>
      </w:r>
      <w:r>
        <w:rPr>
          <w:spacing w:val="40"/>
          <w:w w:val="110"/>
          <w:sz w:val="16"/>
        </w:rPr>
        <w:t> </w:t>
      </w:r>
      <w:r>
        <w:rPr>
          <w:w w:val="110"/>
          <w:sz w:val="16"/>
        </w:rPr>
        <w:t>each</w:t>
      </w:r>
      <w:r>
        <w:rPr>
          <w:spacing w:val="19"/>
          <w:w w:val="110"/>
          <w:sz w:val="16"/>
        </w:rPr>
        <w:t> </w:t>
      </w:r>
      <w:r>
        <w:rPr>
          <w:w w:val="110"/>
          <w:sz w:val="16"/>
        </w:rPr>
        <w:t>of</w:t>
      </w:r>
      <w:r>
        <w:rPr>
          <w:spacing w:val="19"/>
          <w:w w:val="110"/>
          <w:sz w:val="16"/>
        </w:rPr>
        <w:t> </w:t>
      </w:r>
      <w:r>
        <w:rPr>
          <w:w w:val="110"/>
          <w:sz w:val="16"/>
        </w:rPr>
        <w:t>these</w:t>
      </w:r>
      <w:r>
        <w:rPr>
          <w:spacing w:val="19"/>
          <w:w w:val="110"/>
          <w:sz w:val="16"/>
        </w:rPr>
        <w:t> </w:t>
      </w:r>
      <w:r>
        <w:rPr>
          <w:w w:val="110"/>
          <w:sz w:val="16"/>
        </w:rPr>
        <w:t>technologies.</w:t>
      </w:r>
      <w:r>
        <w:rPr>
          <w:spacing w:val="19"/>
          <w:w w:val="110"/>
          <w:sz w:val="16"/>
        </w:rPr>
        <w:t> </w:t>
      </w:r>
      <w:r>
        <w:rPr>
          <w:w w:val="110"/>
          <w:sz w:val="16"/>
        </w:rPr>
        <w:t>Some</w:t>
      </w:r>
      <w:r>
        <w:rPr>
          <w:spacing w:val="19"/>
          <w:w w:val="110"/>
          <w:sz w:val="16"/>
        </w:rPr>
        <w:t> </w:t>
      </w:r>
      <w:r>
        <w:rPr>
          <w:w w:val="110"/>
          <w:sz w:val="16"/>
        </w:rPr>
        <w:t>are</w:t>
      </w:r>
      <w:r>
        <w:rPr>
          <w:spacing w:val="19"/>
          <w:w w:val="110"/>
          <w:sz w:val="16"/>
        </w:rPr>
        <w:t> </w:t>
      </w:r>
      <w:r>
        <w:rPr>
          <w:w w:val="110"/>
          <w:sz w:val="16"/>
        </w:rPr>
        <w:t>(1)</w:t>
      </w:r>
      <w:r>
        <w:rPr>
          <w:spacing w:val="19"/>
          <w:w w:val="110"/>
          <w:sz w:val="16"/>
        </w:rPr>
        <w:t> </w:t>
      </w:r>
      <w:r>
        <w:rPr>
          <w:w w:val="110"/>
          <w:sz w:val="16"/>
        </w:rPr>
        <w:t>largely</w:t>
      </w:r>
      <w:r>
        <w:rPr>
          <w:spacing w:val="19"/>
          <w:w w:val="110"/>
          <w:sz w:val="16"/>
        </w:rPr>
        <w:t> </w:t>
      </w:r>
      <w:r>
        <w:rPr>
          <w:w w:val="110"/>
          <w:sz w:val="16"/>
        </w:rPr>
        <w:t>transparent</w:t>
      </w:r>
      <w:r>
        <w:rPr>
          <w:spacing w:val="19"/>
          <w:w w:val="110"/>
          <w:sz w:val="16"/>
        </w:rPr>
        <w:t> </w:t>
      </w:r>
      <w:r>
        <w:rPr>
          <w:w w:val="110"/>
          <w:sz w:val="16"/>
        </w:rPr>
        <w:t>like</w:t>
      </w:r>
      <w:r>
        <w:rPr>
          <w:spacing w:val="40"/>
          <w:w w:val="110"/>
          <w:sz w:val="16"/>
        </w:rPr>
        <w:t> </w:t>
      </w:r>
      <w:r>
        <w:rPr>
          <w:w w:val="110"/>
          <w:sz w:val="16"/>
        </w:rPr>
        <w:t>a chatbot interacting with the consumer, (2) others are not trans-</w:t>
      </w:r>
      <w:r>
        <w:rPr>
          <w:spacing w:val="40"/>
          <w:w w:val="110"/>
          <w:sz w:val="16"/>
        </w:rPr>
        <w:t> </w:t>
      </w:r>
      <w:r>
        <w:rPr>
          <w:w w:val="110"/>
          <w:sz w:val="16"/>
        </w:rPr>
        <w:t>parent,</w:t>
      </w:r>
      <w:r>
        <w:rPr>
          <w:w w:val="110"/>
          <w:sz w:val="16"/>
        </w:rPr>
        <w:t> but</w:t>
      </w:r>
      <w:r>
        <w:rPr>
          <w:w w:val="110"/>
          <w:sz w:val="16"/>
        </w:rPr>
        <w:t> the</w:t>
      </w:r>
      <w:r>
        <w:rPr>
          <w:w w:val="110"/>
          <w:sz w:val="16"/>
        </w:rPr>
        <w:t> consumer</w:t>
      </w:r>
      <w:r>
        <w:rPr>
          <w:w w:val="110"/>
          <w:sz w:val="16"/>
        </w:rPr>
        <w:t> has</w:t>
      </w:r>
      <w:r>
        <w:rPr>
          <w:w w:val="110"/>
          <w:sz w:val="16"/>
        </w:rPr>
        <w:t> some</w:t>
      </w:r>
      <w:r>
        <w:rPr>
          <w:w w:val="110"/>
          <w:sz w:val="16"/>
        </w:rPr>
        <w:t> awareness</w:t>
      </w:r>
      <w:r>
        <w:rPr>
          <w:w w:val="110"/>
          <w:sz w:val="16"/>
        </w:rPr>
        <w:t> of</w:t>
      </w:r>
      <w:r>
        <w:rPr>
          <w:w w:val="110"/>
          <w:sz w:val="16"/>
        </w:rPr>
        <w:t> what</w:t>
      </w:r>
      <w:r>
        <w:rPr>
          <w:w w:val="110"/>
          <w:sz w:val="16"/>
        </w:rPr>
        <w:t> they</w:t>
      </w:r>
      <w:r>
        <w:rPr>
          <w:w w:val="110"/>
          <w:sz w:val="16"/>
        </w:rPr>
        <w:t> do,</w:t>
      </w:r>
      <w:r>
        <w:rPr>
          <w:spacing w:val="40"/>
          <w:w w:val="110"/>
          <w:sz w:val="16"/>
        </w:rPr>
        <w:t> </w:t>
      </w:r>
      <w:r>
        <w:rPr>
          <w:w w:val="110"/>
          <w:sz w:val="16"/>
        </w:rPr>
        <w:t>and</w:t>
      </w:r>
      <w:r>
        <w:rPr>
          <w:w w:val="110"/>
          <w:sz w:val="16"/>
        </w:rPr>
        <w:t> (3)</w:t>
      </w:r>
      <w:r>
        <w:rPr>
          <w:w w:val="110"/>
          <w:sz w:val="16"/>
        </w:rPr>
        <w:t> others</w:t>
      </w:r>
      <w:r>
        <w:rPr>
          <w:w w:val="110"/>
          <w:sz w:val="16"/>
        </w:rPr>
        <w:t> are</w:t>
      </w:r>
      <w:r>
        <w:rPr>
          <w:w w:val="110"/>
          <w:sz w:val="16"/>
        </w:rPr>
        <w:t> very</w:t>
      </w:r>
      <w:r>
        <w:rPr>
          <w:w w:val="110"/>
          <w:sz w:val="16"/>
        </w:rPr>
        <w:t> opaque.</w:t>
      </w:r>
      <w:r>
        <w:rPr>
          <w:w w:val="110"/>
          <w:sz w:val="16"/>
        </w:rPr>
        <w:t> The</w:t>
      </w:r>
      <w:r>
        <w:rPr>
          <w:w w:val="110"/>
          <w:sz w:val="16"/>
        </w:rPr>
        <w:t> three</w:t>
      </w:r>
      <w:r>
        <w:rPr>
          <w:w w:val="110"/>
          <w:sz w:val="16"/>
        </w:rPr>
        <w:t> levels</w:t>
      </w:r>
      <w:r>
        <w:rPr>
          <w:w w:val="110"/>
          <w:sz w:val="16"/>
        </w:rPr>
        <w:t> of</w:t>
      </w:r>
      <w:r>
        <w:rPr>
          <w:w w:val="110"/>
          <w:sz w:val="16"/>
        </w:rPr>
        <w:t> transparency</w:t>
      </w:r>
      <w:r>
        <w:rPr>
          <w:spacing w:val="40"/>
          <w:w w:val="110"/>
          <w:sz w:val="16"/>
        </w:rPr>
        <w:t> </w:t>
      </w:r>
      <w:r>
        <w:rPr>
          <w:w w:val="110"/>
          <w:sz w:val="16"/>
        </w:rPr>
        <w:t>(transparent,</w:t>
      </w:r>
      <w:r>
        <w:rPr>
          <w:w w:val="110"/>
          <w:sz w:val="16"/>
        </w:rPr>
        <w:t> partially</w:t>
      </w:r>
      <w:r>
        <w:rPr>
          <w:w w:val="110"/>
          <w:sz w:val="16"/>
        </w:rPr>
        <w:t> transparent</w:t>
      </w:r>
      <w:r>
        <w:rPr>
          <w:w w:val="110"/>
          <w:sz w:val="16"/>
        </w:rPr>
        <w:t> and</w:t>
      </w:r>
      <w:r>
        <w:rPr>
          <w:w w:val="110"/>
          <w:sz w:val="16"/>
        </w:rPr>
        <w:t> opaque)</w:t>
      </w:r>
      <w:r>
        <w:rPr>
          <w:w w:val="110"/>
          <w:sz w:val="16"/>
        </w:rPr>
        <w:t> are</w:t>
      </w:r>
      <w:r>
        <w:rPr>
          <w:w w:val="110"/>
          <w:sz w:val="16"/>
        </w:rPr>
        <w:t> illustrated</w:t>
      </w:r>
      <w:r>
        <w:rPr>
          <w:w w:val="110"/>
          <w:sz w:val="16"/>
        </w:rPr>
        <w:t> in</w:t>
      </w:r>
      <w:r>
        <w:rPr>
          <w:spacing w:val="40"/>
          <w:w w:val="110"/>
          <w:sz w:val="16"/>
        </w:rPr>
        <w:t> </w:t>
      </w:r>
      <w:hyperlink w:history="true" w:anchor="_bookmark4">
        <w:r>
          <w:rPr>
            <w:color w:val="007FAC"/>
            <w:w w:val="110"/>
            <w:sz w:val="16"/>
          </w:rPr>
          <w:t>Fig.</w:t>
        </w:r>
      </w:hyperlink>
      <w:r>
        <w:rPr>
          <w:color w:val="007FAC"/>
          <w:w w:val="110"/>
          <w:sz w:val="16"/>
        </w:rPr>
        <w:t> </w:t>
      </w:r>
      <w:hyperlink w:history="true" w:anchor="_bookmark4">
        <w:r>
          <w:rPr>
            <w:color w:val="007FAC"/>
            <w:w w:val="110"/>
            <w:sz w:val="16"/>
          </w:rPr>
          <w:t>1</w:t>
        </w:r>
      </w:hyperlink>
      <w:r>
        <w:rPr>
          <w:w w:val="110"/>
          <w:sz w:val="16"/>
        </w:rPr>
        <w:t>. The technologies that are transparent to the consumer and</w:t>
      </w:r>
      <w:r>
        <w:rPr>
          <w:spacing w:val="40"/>
          <w:w w:val="110"/>
          <w:sz w:val="16"/>
        </w:rPr>
        <w:t> </w:t>
      </w:r>
      <w:r>
        <w:rPr>
          <w:w w:val="110"/>
          <w:sz w:val="16"/>
        </w:rPr>
        <w:t>understood</w:t>
      </w:r>
      <w:r>
        <w:rPr>
          <w:w w:val="110"/>
          <w:sz w:val="16"/>
        </w:rPr>
        <w:t> by</w:t>
      </w:r>
      <w:r>
        <w:rPr>
          <w:w w:val="110"/>
          <w:sz w:val="16"/>
        </w:rPr>
        <w:t> them,</w:t>
      </w:r>
      <w:r>
        <w:rPr>
          <w:w w:val="110"/>
          <w:sz w:val="16"/>
        </w:rPr>
        <w:t> are</w:t>
      </w:r>
      <w:r>
        <w:rPr>
          <w:w w:val="110"/>
          <w:sz w:val="16"/>
        </w:rPr>
        <w:t> a</w:t>
      </w:r>
      <w:r>
        <w:rPr>
          <w:w w:val="110"/>
          <w:sz w:val="16"/>
        </w:rPr>
        <w:t> small</w:t>
      </w:r>
      <w:r>
        <w:rPr>
          <w:w w:val="110"/>
          <w:sz w:val="16"/>
        </w:rPr>
        <w:t> fraction</w:t>
      </w:r>
      <w:r>
        <w:rPr>
          <w:w w:val="110"/>
          <w:sz w:val="16"/>
        </w:rPr>
        <w:t> of</w:t>
      </w:r>
      <w:r>
        <w:rPr>
          <w:w w:val="110"/>
          <w:sz w:val="16"/>
        </w:rPr>
        <w:t> what</w:t>
      </w:r>
      <w:r>
        <w:rPr>
          <w:w w:val="110"/>
          <w:sz w:val="16"/>
        </w:rPr>
        <w:t> is</w:t>
      </w:r>
      <w:r>
        <w:rPr>
          <w:w w:val="110"/>
          <w:sz w:val="16"/>
        </w:rPr>
        <w:t> currently</w:t>
      </w:r>
      <w:r>
        <w:rPr>
          <w:spacing w:val="80"/>
          <w:w w:val="110"/>
          <w:sz w:val="16"/>
        </w:rPr>
        <w:t> </w:t>
      </w:r>
      <w:r>
        <w:rPr>
          <w:w w:val="110"/>
          <w:sz w:val="16"/>
        </w:rPr>
        <w:t>being used in Fintech or Insurtech, in processes like getting a loan</w:t>
      </w:r>
      <w:r>
        <w:rPr>
          <w:spacing w:val="40"/>
          <w:w w:val="110"/>
          <w:sz w:val="16"/>
        </w:rPr>
        <w:t> </w:t>
      </w:r>
      <w:r>
        <w:rPr>
          <w:w w:val="110"/>
          <w:sz w:val="16"/>
        </w:rPr>
        <w:t>or</w:t>
      </w:r>
      <w:r>
        <w:rPr>
          <w:w w:val="110"/>
          <w:sz w:val="16"/>
        </w:rPr>
        <w:t> making</w:t>
      </w:r>
      <w:r>
        <w:rPr>
          <w:w w:val="110"/>
          <w:sz w:val="16"/>
        </w:rPr>
        <w:t> an</w:t>
      </w:r>
      <w:r>
        <w:rPr>
          <w:w w:val="110"/>
          <w:sz w:val="16"/>
        </w:rPr>
        <w:t> insurance</w:t>
      </w:r>
      <w:r>
        <w:rPr>
          <w:w w:val="110"/>
          <w:sz w:val="16"/>
        </w:rPr>
        <w:t> claim.</w:t>
      </w:r>
    </w:p>
    <w:p>
      <w:pPr>
        <w:spacing w:line="240" w:lineRule="auto" w:before="16"/>
        <w:rPr>
          <w:sz w:val="16"/>
        </w:rPr>
      </w:pPr>
      <w:r>
        <w:rPr/>
        <w:br w:type="column"/>
      </w:r>
      <w:r>
        <w:rPr>
          <w:sz w:val="16"/>
        </w:rPr>
      </w:r>
    </w:p>
    <w:p>
      <w:pPr>
        <w:pStyle w:val="ListParagraph"/>
        <w:numPr>
          <w:ilvl w:val="1"/>
          <w:numId w:val="1"/>
        </w:numPr>
        <w:tabs>
          <w:tab w:pos="385" w:val="left" w:leader="none"/>
        </w:tabs>
        <w:spacing w:line="240" w:lineRule="auto" w:before="0" w:after="0"/>
        <w:ind w:left="385" w:right="0" w:hanging="341"/>
        <w:jc w:val="both"/>
        <w:rPr>
          <w:i/>
          <w:sz w:val="16"/>
        </w:rPr>
      </w:pPr>
      <w:bookmarkStart w:name="Research Model of Trust in Fintech/Insur" w:id="11"/>
      <w:bookmarkEnd w:id="11"/>
      <w:r>
        <w:rPr/>
      </w:r>
      <w:r>
        <w:rPr>
          <w:i/>
          <w:w w:val="110"/>
          <w:sz w:val="16"/>
        </w:rPr>
        <w:t>Research</w:t>
      </w:r>
      <w:r>
        <w:rPr>
          <w:i/>
          <w:spacing w:val="7"/>
          <w:w w:val="110"/>
          <w:sz w:val="16"/>
        </w:rPr>
        <w:t> </w:t>
      </w:r>
      <w:r>
        <w:rPr>
          <w:i/>
          <w:w w:val="110"/>
          <w:sz w:val="16"/>
        </w:rPr>
        <w:t>model</w:t>
      </w:r>
      <w:r>
        <w:rPr>
          <w:i/>
          <w:spacing w:val="7"/>
          <w:w w:val="110"/>
          <w:sz w:val="16"/>
        </w:rPr>
        <w:t> </w:t>
      </w:r>
      <w:r>
        <w:rPr>
          <w:i/>
          <w:w w:val="110"/>
          <w:sz w:val="16"/>
        </w:rPr>
        <w:t>of</w:t>
      </w:r>
      <w:r>
        <w:rPr>
          <w:i/>
          <w:spacing w:val="8"/>
          <w:w w:val="110"/>
          <w:sz w:val="16"/>
        </w:rPr>
        <w:t> </w:t>
      </w:r>
      <w:r>
        <w:rPr>
          <w:i/>
          <w:w w:val="110"/>
          <w:sz w:val="16"/>
        </w:rPr>
        <w:t>trust</w:t>
      </w:r>
      <w:r>
        <w:rPr>
          <w:i/>
          <w:spacing w:val="7"/>
          <w:w w:val="110"/>
          <w:sz w:val="16"/>
        </w:rPr>
        <w:t> </w:t>
      </w:r>
      <w:r>
        <w:rPr>
          <w:i/>
          <w:w w:val="110"/>
          <w:sz w:val="16"/>
        </w:rPr>
        <w:t>in</w:t>
      </w:r>
      <w:r>
        <w:rPr>
          <w:i/>
          <w:spacing w:val="7"/>
          <w:w w:val="110"/>
          <w:sz w:val="16"/>
        </w:rPr>
        <w:t> </w:t>
      </w:r>
      <w:r>
        <w:rPr>
          <w:i/>
          <w:spacing w:val="-2"/>
          <w:w w:val="110"/>
          <w:sz w:val="16"/>
        </w:rPr>
        <w:t>fintech/insurtech</w:t>
      </w:r>
    </w:p>
    <w:p>
      <w:pPr>
        <w:pStyle w:val="BodyText"/>
        <w:spacing w:before="88"/>
        <w:rPr>
          <w:i/>
          <w:sz w:val="16"/>
        </w:rPr>
      </w:pPr>
    </w:p>
    <w:p>
      <w:pPr>
        <w:spacing w:line="276" w:lineRule="auto" w:before="0"/>
        <w:ind w:left="44" w:right="42" w:firstLine="239"/>
        <w:jc w:val="both"/>
        <w:rPr>
          <w:sz w:val="16"/>
        </w:rPr>
      </w:pPr>
      <w:r>
        <w:rPr>
          <w:w w:val="110"/>
          <w:sz w:val="16"/>
        </w:rPr>
        <w:t>The</w:t>
      </w:r>
      <w:r>
        <w:rPr>
          <w:spacing w:val="40"/>
          <w:w w:val="110"/>
          <w:sz w:val="16"/>
        </w:rPr>
        <w:t> </w:t>
      </w:r>
      <w:r>
        <w:rPr>
          <w:w w:val="110"/>
          <w:sz w:val="16"/>
        </w:rPr>
        <w:t>role</w:t>
      </w:r>
      <w:r>
        <w:rPr>
          <w:spacing w:val="40"/>
          <w:w w:val="110"/>
          <w:sz w:val="16"/>
        </w:rPr>
        <w:t> </w:t>
      </w:r>
      <w:r>
        <w:rPr>
          <w:w w:val="110"/>
          <w:sz w:val="16"/>
        </w:rPr>
        <w:t>of</w:t>
      </w:r>
      <w:r>
        <w:rPr>
          <w:spacing w:val="40"/>
          <w:w w:val="110"/>
          <w:sz w:val="16"/>
        </w:rPr>
        <w:t> </w:t>
      </w:r>
      <w:r>
        <w:rPr>
          <w:w w:val="110"/>
          <w:sz w:val="16"/>
        </w:rPr>
        <w:t>Fintech</w:t>
      </w:r>
      <w:r>
        <w:rPr>
          <w:spacing w:val="40"/>
          <w:w w:val="110"/>
          <w:sz w:val="16"/>
        </w:rPr>
        <w:t> </w:t>
      </w:r>
      <w:r>
        <w:rPr>
          <w:w w:val="110"/>
          <w:sz w:val="16"/>
        </w:rPr>
        <w:t>and</w:t>
      </w:r>
      <w:r>
        <w:rPr>
          <w:spacing w:val="40"/>
          <w:w w:val="110"/>
          <w:sz w:val="16"/>
        </w:rPr>
        <w:t> </w:t>
      </w:r>
      <w:r>
        <w:rPr>
          <w:w w:val="110"/>
          <w:sz w:val="16"/>
        </w:rPr>
        <w:t>Insurtech</w:t>
      </w:r>
      <w:r>
        <w:rPr>
          <w:spacing w:val="40"/>
          <w:w w:val="110"/>
          <w:sz w:val="16"/>
        </w:rPr>
        <w:t> </w:t>
      </w:r>
      <w:r>
        <w:rPr>
          <w:w w:val="110"/>
          <w:sz w:val="16"/>
        </w:rPr>
        <w:t>is</w:t>
      </w:r>
      <w:r>
        <w:rPr>
          <w:spacing w:val="40"/>
          <w:w w:val="110"/>
          <w:sz w:val="16"/>
        </w:rPr>
        <w:t> </w:t>
      </w:r>
      <w:r>
        <w:rPr>
          <w:w w:val="110"/>
          <w:sz w:val="16"/>
        </w:rPr>
        <w:t>increasing.</w:t>
      </w:r>
      <w:r>
        <w:rPr>
          <w:spacing w:val="40"/>
          <w:w w:val="110"/>
          <w:sz w:val="16"/>
        </w:rPr>
        <w:t> </w:t>
      </w:r>
      <w:r>
        <w:rPr>
          <w:w w:val="110"/>
          <w:sz w:val="16"/>
        </w:rPr>
        <w:t>This</w:t>
      </w:r>
      <w:r>
        <w:rPr>
          <w:spacing w:val="40"/>
          <w:w w:val="110"/>
          <w:sz w:val="16"/>
        </w:rPr>
        <w:t> </w:t>
      </w:r>
      <w:r>
        <w:rPr>
          <w:w w:val="110"/>
          <w:sz w:val="16"/>
        </w:rPr>
        <w:t>term</w:t>
      </w:r>
      <w:r>
        <w:rPr>
          <w:spacing w:val="40"/>
          <w:w w:val="110"/>
          <w:sz w:val="16"/>
        </w:rPr>
        <w:t> </w:t>
      </w:r>
      <w:r>
        <w:rPr>
          <w:w w:val="110"/>
          <w:sz w:val="16"/>
        </w:rPr>
        <w:t>only</w:t>
      </w:r>
      <w:r>
        <w:rPr>
          <w:w w:val="110"/>
          <w:sz w:val="16"/>
        </w:rPr>
        <w:t> emerged</w:t>
      </w:r>
      <w:r>
        <w:rPr>
          <w:w w:val="110"/>
          <w:sz w:val="16"/>
        </w:rPr>
        <w:t> recently</w:t>
      </w:r>
      <w:r>
        <w:rPr>
          <w:w w:val="110"/>
          <w:sz w:val="16"/>
        </w:rPr>
        <w:t> but</w:t>
      </w:r>
      <w:r>
        <w:rPr>
          <w:w w:val="110"/>
          <w:sz w:val="16"/>
        </w:rPr>
        <w:t> it</w:t>
      </w:r>
      <w:r>
        <w:rPr>
          <w:w w:val="110"/>
          <w:sz w:val="16"/>
        </w:rPr>
        <w:t> is</w:t>
      </w:r>
      <w:r>
        <w:rPr>
          <w:w w:val="110"/>
          <w:sz w:val="16"/>
        </w:rPr>
        <w:t> now</w:t>
      </w:r>
      <w:r>
        <w:rPr>
          <w:w w:val="110"/>
          <w:sz w:val="16"/>
        </w:rPr>
        <w:t> widely</w:t>
      </w:r>
      <w:r>
        <w:rPr>
          <w:w w:val="110"/>
          <w:sz w:val="16"/>
        </w:rPr>
        <w:t> used</w:t>
      </w:r>
      <w:r>
        <w:rPr>
          <w:w w:val="110"/>
          <w:sz w:val="16"/>
        </w:rPr>
        <w:t> in</w:t>
      </w:r>
      <w:r>
        <w:rPr>
          <w:w w:val="110"/>
          <w:sz w:val="16"/>
        </w:rPr>
        <w:t> the</w:t>
      </w:r>
      <w:r>
        <w:rPr>
          <w:w w:val="110"/>
          <w:sz w:val="16"/>
        </w:rPr>
        <w:t> finance,</w:t>
      </w:r>
      <w:r>
        <w:rPr>
          <w:spacing w:val="40"/>
          <w:w w:val="110"/>
          <w:sz w:val="16"/>
        </w:rPr>
        <w:t> </w:t>
      </w:r>
      <w:r>
        <w:rPr>
          <w:w w:val="110"/>
          <w:sz w:val="16"/>
        </w:rPr>
        <w:t>insurance</w:t>
      </w:r>
      <w:r>
        <w:rPr>
          <w:spacing w:val="40"/>
          <w:w w:val="110"/>
          <w:sz w:val="16"/>
        </w:rPr>
        <w:t> </w:t>
      </w:r>
      <w:r>
        <w:rPr>
          <w:w w:val="110"/>
          <w:sz w:val="16"/>
        </w:rPr>
        <w:t>and</w:t>
      </w:r>
      <w:r>
        <w:rPr>
          <w:spacing w:val="40"/>
          <w:w w:val="110"/>
          <w:sz w:val="16"/>
        </w:rPr>
        <w:t> </w:t>
      </w:r>
      <w:r>
        <w:rPr>
          <w:w w:val="110"/>
          <w:sz w:val="16"/>
        </w:rPr>
        <w:t>technology</w:t>
      </w:r>
      <w:r>
        <w:rPr>
          <w:spacing w:val="40"/>
          <w:w w:val="110"/>
          <w:sz w:val="16"/>
        </w:rPr>
        <w:t> </w:t>
      </w:r>
      <w:r>
        <w:rPr>
          <w:w w:val="110"/>
          <w:sz w:val="16"/>
        </w:rPr>
        <w:t>sectors.</w:t>
      </w:r>
      <w:r>
        <w:rPr>
          <w:spacing w:val="40"/>
          <w:w w:val="110"/>
          <w:sz w:val="16"/>
        </w:rPr>
        <w:t> </w:t>
      </w:r>
      <w:r>
        <w:rPr>
          <w:w w:val="110"/>
          <w:sz w:val="16"/>
        </w:rPr>
        <w:t>AI</w:t>
      </w:r>
      <w:r>
        <w:rPr>
          <w:spacing w:val="40"/>
          <w:w w:val="110"/>
          <w:sz w:val="16"/>
        </w:rPr>
        <w:t> </w:t>
      </w:r>
      <w:r>
        <w:rPr>
          <w:w w:val="110"/>
          <w:sz w:val="16"/>
        </w:rPr>
        <w:t>driven</w:t>
      </w:r>
      <w:r>
        <w:rPr>
          <w:spacing w:val="40"/>
          <w:w w:val="110"/>
          <w:sz w:val="16"/>
        </w:rPr>
        <w:t> </w:t>
      </w:r>
      <w:r>
        <w:rPr>
          <w:w w:val="110"/>
          <w:sz w:val="16"/>
        </w:rPr>
        <w:t>automation,</w:t>
      </w:r>
      <w:r>
        <w:rPr>
          <w:spacing w:val="40"/>
          <w:w w:val="110"/>
          <w:sz w:val="16"/>
        </w:rPr>
        <w:t> </w:t>
      </w:r>
      <w:r>
        <w:rPr>
          <w:w w:val="110"/>
          <w:sz w:val="16"/>
        </w:rPr>
        <w:t>utiliz-</w:t>
      </w:r>
      <w:r>
        <w:rPr>
          <w:spacing w:val="40"/>
          <w:w w:val="110"/>
          <w:sz w:val="16"/>
        </w:rPr>
        <w:t> </w:t>
      </w:r>
      <w:r>
        <w:rPr>
          <w:w w:val="110"/>
          <w:sz w:val="16"/>
        </w:rPr>
        <w:t>ing</w:t>
      </w:r>
      <w:r>
        <w:rPr>
          <w:w w:val="110"/>
          <w:sz w:val="16"/>
        </w:rPr>
        <w:t> additional</w:t>
      </w:r>
      <w:r>
        <w:rPr>
          <w:w w:val="110"/>
          <w:sz w:val="16"/>
        </w:rPr>
        <w:t> technologies</w:t>
      </w:r>
      <w:r>
        <w:rPr>
          <w:w w:val="110"/>
          <w:sz w:val="16"/>
        </w:rPr>
        <w:t> such</w:t>
      </w:r>
      <w:r>
        <w:rPr>
          <w:w w:val="110"/>
          <w:sz w:val="16"/>
        </w:rPr>
        <w:t> as</w:t>
      </w:r>
      <w:r>
        <w:rPr>
          <w:w w:val="110"/>
          <w:sz w:val="16"/>
        </w:rPr>
        <w:t> big</w:t>
      </w:r>
      <w:r>
        <w:rPr>
          <w:w w:val="110"/>
          <w:sz w:val="16"/>
        </w:rPr>
        <w:t> data,</w:t>
      </w:r>
      <w:r>
        <w:rPr>
          <w:w w:val="110"/>
          <w:sz w:val="16"/>
        </w:rPr>
        <w:t> Internet</w:t>
      </w:r>
      <w:r>
        <w:rPr>
          <w:w w:val="110"/>
          <w:sz w:val="16"/>
        </w:rPr>
        <w:t> of</w:t>
      </w:r>
      <w:r>
        <w:rPr>
          <w:w w:val="110"/>
          <w:sz w:val="16"/>
        </w:rPr>
        <w:t> Things</w:t>
      </w:r>
      <w:r>
        <w:rPr>
          <w:spacing w:val="40"/>
          <w:w w:val="110"/>
          <w:sz w:val="16"/>
        </w:rPr>
        <w:t> </w:t>
      </w:r>
      <w:r>
        <w:rPr>
          <w:w w:val="110"/>
          <w:sz w:val="16"/>
        </w:rPr>
        <w:t>(IoT),</w:t>
      </w:r>
      <w:r>
        <w:rPr>
          <w:w w:val="110"/>
          <w:sz w:val="16"/>
        </w:rPr>
        <w:t> blockchain</w:t>
      </w:r>
      <w:r>
        <w:rPr>
          <w:w w:val="110"/>
          <w:sz w:val="16"/>
        </w:rPr>
        <w:t> and</w:t>
      </w:r>
      <w:r>
        <w:rPr>
          <w:w w:val="110"/>
          <w:sz w:val="16"/>
        </w:rPr>
        <w:t> 5G</w:t>
      </w:r>
      <w:r>
        <w:rPr>
          <w:w w:val="110"/>
          <w:sz w:val="16"/>
        </w:rPr>
        <w:t> is</w:t>
      </w:r>
      <w:r>
        <w:rPr>
          <w:w w:val="110"/>
          <w:sz w:val="16"/>
        </w:rPr>
        <w:t> making</w:t>
      </w:r>
      <w:r>
        <w:rPr>
          <w:w w:val="110"/>
          <w:sz w:val="16"/>
        </w:rPr>
        <w:t> the</w:t>
      </w:r>
      <w:r>
        <w:rPr>
          <w:w w:val="110"/>
          <w:sz w:val="16"/>
        </w:rPr>
        <w:t> role</w:t>
      </w:r>
      <w:r>
        <w:rPr>
          <w:w w:val="110"/>
          <w:sz w:val="16"/>
        </w:rPr>
        <w:t> of</w:t>
      </w:r>
      <w:r>
        <w:rPr>
          <w:w w:val="110"/>
          <w:sz w:val="16"/>
        </w:rPr>
        <w:t> technology</w:t>
      </w:r>
      <w:r>
        <w:rPr>
          <w:w w:val="110"/>
          <w:sz w:val="16"/>
        </w:rPr>
        <w:t> even</w:t>
      </w:r>
      <w:r>
        <w:rPr>
          <w:spacing w:val="40"/>
          <w:w w:val="110"/>
          <w:sz w:val="16"/>
        </w:rPr>
        <w:t> </w:t>
      </w:r>
      <w:r>
        <w:rPr>
          <w:w w:val="110"/>
          <w:sz w:val="16"/>
        </w:rPr>
        <w:t>more</w:t>
      </w:r>
      <w:r>
        <w:rPr>
          <w:w w:val="110"/>
          <w:sz w:val="16"/>
        </w:rPr>
        <w:t> central</w:t>
      </w:r>
      <w:r>
        <w:rPr>
          <w:w w:val="110"/>
          <w:sz w:val="16"/>
        </w:rPr>
        <w:t> than</w:t>
      </w:r>
      <w:r>
        <w:rPr>
          <w:w w:val="110"/>
          <w:sz w:val="16"/>
        </w:rPr>
        <w:t> it</w:t>
      </w:r>
      <w:r>
        <w:rPr>
          <w:w w:val="110"/>
          <w:sz w:val="16"/>
        </w:rPr>
        <w:t> was</w:t>
      </w:r>
      <w:r>
        <w:rPr>
          <w:w w:val="110"/>
          <w:sz w:val="16"/>
        </w:rPr>
        <w:t> before.</w:t>
      </w:r>
      <w:r>
        <w:rPr>
          <w:w w:val="110"/>
          <w:sz w:val="16"/>
        </w:rPr>
        <w:t> This</w:t>
      </w:r>
      <w:r>
        <w:rPr>
          <w:w w:val="110"/>
          <w:sz w:val="16"/>
        </w:rPr>
        <w:t> research</w:t>
      </w:r>
      <w:r>
        <w:rPr>
          <w:w w:val="110"/>
          <w:sz w:val="16"/>
        </w:rPr>
        <w:t> started</w:t>
      </w:r>
      <w:r>
        <w:rPr>
          <w:w w:val="110"/>
          <w:sz w:val="16"/>
        </w:rPr>
        <w:t> by</w:t>
      </w:r>
      <w:r>
        <w:rPr>
          <w:w w:val="110"/>
          <w:sz w:val="16"/>
        </w:rPr>
        <w:t> asking</w:t>
      </w:r>
      <w:r>
        <w:rPr>
          <w:spacing w:val="40"/>
          <w:w w:val="110"/>
          <w:sz w:val="16"/>
        </w:rPr>
        <w:t> </w:t>
      </w:r>
      <w:r>
        <w:rPr>
          <w:w w:val="110"/>
          <w:sz w:val="16"/>
        </w:rPr>
        <w:t>what</w:t>
      </w:r>
      <w:r>
        <w:rPr>
          <w:w w:val="110"/>
          <w:sz w:val="16"/>
        </w:rPr>
        <w:t> the</w:t>
      </w:r>
      <w:r>
        <w:rPr>
          <w:w w:val="110"/>
          <w:sz w:val="16"/>
        </w:rPr>
        <w:t> role</w:t>
      </w:r>
      <w:r>
        <w:rPr>
          <w:w w:val="110"/>
          <w:sz w:val="16"/>
        </w:rPr>
        <w:t> of</w:t>
      </w:r>
      <w:r>
        <w:rPr>
          <w:w w:val="110"/>
          <w:sz w:val="16"/>
        </w:rPr>
        <w:t> trust</w:t>
      </w:r>
      <w:r>
        <w:rPr>
          <w:w w:val="110"/>
          <w:sz w:val="16"/>
        </w:rPr>
        <w:t> in</w:t>
      </w:r>
      <w:r>
        <w:rPr>
          <w:w w:val="110"/>
          <w:sz w:val="16"/>
        </w:rPr>
        <w:t> Fintech</w:t>
      </w:r>
      <w:r>
        <w:rPr>
          <w:w w:val="110"/>
          <w:sz w:val="16"/>
        </w:rPr>
        <w:t> and</w:t>
      </w:r>
      <w:r>
        <w:rPr>
          <w:w w:val="110"/>
          <w:sz w:val="16"/>
        </w:rPr>
        <w:t> Insurtech</w:t>
      </w:r>
      <w:r>
        <w:rPr>
          <w:w w:val="110"/>
          <w:sz w:val="16"/>
        </w:rPr>
        <w:t> is,</w:t>
      </w:r>
      <w:r>
        <w:rPr>
          <w:w w:val="110"/>
          <w:sz w:val="16"/>
        </w:rPr>
        <w:t> and</w:t>
      </w:r>
      <w:r>
        <w:rPr>
          <w:w w:val="110"/>
          <w:sz w:val="16"/>
        </w:rPr>
        <w:t> if</w:t>
      </w:r>
      <w:r>
        <w:rPr>
          <w:w w:val="110"/>
          <w:sz w:val="16"/>
        </w:rPr>
        <w:t> it</w:t>
      </w:r>
      <w:r>
        <w:rPr>
          <w:w w:val="110"/>
          <w:sz w:val="16"/>
        </w:rPr>
        <w:t> is</w:t>
      </w:r>
      <w:r>
        <w:rPr>
          <w:spacing w:val="40"/>
          <w:w w:val="110"/>
          <w:sz w:val="16"/>
        </w:rPr>
        <w:t> </w:t>
      </w:r>
      <w:r>
        <w:rPr>
          <w:w w:val="110"/>
          <w:sz w:val="16"/>
        </w:rPr>
        <w:t>different</w:t>
      </w:r>
      <w:r>
        <w:rPr>
          <w:spacing w:val="40"/>
          <w:w w:val="110"/>
          <w:sz w:val="16"/>
        </w:rPr>
        <w:t> </w:t>
      </w:r>
      <w:r>
        <w:rPr>
          <w:w w:val="110"/>
          <w:sz w:val="16"/>
        </w:rPr>
        <w:t>to</w:t>
      </w:r>
      <w:r>
        <w:rPr>
          <w:spacing w:val="40"/>
          <w:w w:val="110"/>
          <w:sz w:val="16"/>
        </w:rPr>
        <w:t> </w:t>
      </w:r>
      <w:r>
        <w:rPr>
          <w:w w:val="110"/>
          <w:sz w:val="16"/>
        </w:rPr>
        <w:t>other</w:t>
      </w:r>
      <w:r>
        <w:rPr>
          <w:spacing w:val="40"/>
          <w:w w:val="110"/>
          <w:sz w:val="16"/>
        </w:rPr>
        <w:t> </w:t>
      </w:r>
      <w:r>
        <w:rPr>
          <w:w w:val="110"/>
          <w:sz w:val="16"/>
        </w:rPr>
        <w:t>forms</w:t>
      </w:r>
      <w:r>
        <w:rPr>
          <w:spacing w:val="40"/>
          <w:w w:val="110"/>
          <w:sz w:val="16"/>
        </w:rPr>
        <w:t> </w:t>
      </w:r>
      <w:r>
        <w:rPr>
          <w:w w:val="110"/>
          <w:sz w:val="16"/>
        </w:rPr>
        <w:t>of</w:t>
      </w:r>
      <w:r>
        <w:rPr>
          <w:spacing w:val="40"/>
          <w:w w:val="110"/>
          <w:sz w:val="16"/>
        </w:rPr>
        <w:t> </w:t>
      </w:r>
      <w:r>
        <w:rPr>
          <w:w w:val="110"/>
          <w:sz w:val="16"/>
        </w:rPr>
        <w:t>trust.</w:t>
      </w:r>
      <w:r>
        <w:rPr>
          <w:spacing w:val="40"/>
          <w:w w:val="110"/>
          <w:sz w:val="16"/>
        </w:rPr>
        <w:t> </w:t>
      </w:r>
      <w:r>
        <w:rPr>
          <w:w w:val="110"/>
          <w:sz w:val="16"/>
        </w:rPr>
        <w:t>The</w:t>
      </w:r>
      <w:r>
        <w:rPr>
          <w:spacing w:val="40"/>
          <w:w w:val="110"/>
          <w:sz w:val="16"/>
        </w:rPr>
        <w:t> </w:t>
      </w:r>
      <w:r>
        <w:rPr>
          <w:w w:val="110"/>
          <w:sz w:val="16"/>
        </w:rPr>
        <w:t>first</w:t>
      </w:r>
      <w:r>
        <w:rPr>
          <w:spacing w:val="40"/>
          <w:w w:val="110"/>
          <w:sz w:val="16"/>
        </w:rPr>
        <w:t> </w:t>
      </w:r>
      <w:r>
        <w:rPr>
          <w:w w:val="110"/>
          <w:sz w:val="16"/>
        </w:rPr>
        <w:t>step</w:t>
      </w:r>
      <w:r>
        <w:rPr>
          <w:spacing w:val="40"/>
          <w:w w:val="110"/>
          <w:sz w:val="16"/>
        </w:rPr>
        <w:t> </w:t>
      </w:r>
      <w:r>
        <w:rPr>
          <w:w w:val="110"/>
          <w:sz w:val="16"/>
        </w:rPr>
        <w:t>to</w:t>
      </w:r>
      <w:r>
        <w:rPr>
          <w:spacing w:val="40"/>
          <w:w w:val="110"/>
          <w:sz w:val="16"/>
        </w:rPr>
        <w:t> </w:t>
      </w:r>
      <w:r>
        <w:rPr>
          <w:w w:val="110"/>
          <w:sz w:val="16"/>
        </w:rPr>
        <w:t>answering</w:t>
      </w:r>
      <w:r>
        <w:rPr>
          <w:spacing w:val="40"/>
          <w:w w:val="110"/>
          <w:sz w:val="16"/>
        </w:rPr>
        <w:t> </w:t>
      </w:r>
      <w:r>
        <w:rPr>
          <w:w w:val="110"/>
          <w:sz w:val="16"/>
        </w:rPr>
        <w:t>this</w:t>
      </w:r>
      <w:r>
        <w:rPr>
          <w:w w:val="110"/>
          <w:sz w:val="16"/>
        </w:rPr>
        <w:t> question</w:t>
      </w:r>
      <w:r>
        <w:rPr>
          <w:w w:val="110"/>
          <w:sz w:val="16"/>
        </w:rPr>
        <w:t> is</w:t>
      </w:r>
      <w:r>
        <w:rPr>
          <w:w w:val="110"/>
          <w:sz w:val="16"/>
        </w:rPr>
        <w:t> to</w:t>
      </w:r>
      <w:r>
        <w:rPr>
          <w:w w:val="110"/>
          <w:sz w:val="16"/>
        </w:rPr>
        <w:t> attempt</w:t>
      </w:r>
      <w:r>
        <w:rPr>
          <w:w w:val="110"/>
          <w:sz w:val="16"/>
        </w:rPr>
        <w:t> to</w:t>
      </w:r>
      <w:r>
        <w:rPr>
          <w:w w:val="110"/>
          <w:sz w:val="16"/>
        </w:rPr>
        <w:t> identify</w:t>
      </w:r>
      <w:r>
        <w:rPr>
          <w:w w:val="110"/>
          <w:sz w:val="16"/>
        </w:rPr>
        <w:t> its</w:t>
      </w:r>
      <w:r>
        <w:rPr>
          <w:w w:val="110"/>
          <w:sz w:val="16"/>
        </w:rPr>
        <w:t> constituent</w:t>
      </w:r>
      <w:r>
        <w:rPr>
          <w:w w:val="110"/>
          <w:sz w:val="16"/>
        </w:rPr>
        <w:t> parts.</w:t>
      </w:r>
      <w:r>
        <w:rPr>
          <w:w w:val="110"/>
          <w:sz w:val="16"/>
        </w:rPr>
        <w:t> The</w:t>
      </w:r>
      <w:r>
        <w:rPr>
          <w:spacing w:val="40"/>
          <w:w w:val="110"/>
          <w:sz w:val="16"/>
        </w:rPr>
        <w:t> </w:t>
      </w:r>
      <w:r>
        <w:rPr>
          <w:w w:val="110"/>
          <w:sz w:val="16"/>
        </w:rPr>
        <w:t>starting</w:t>
      </w:r>
      <w:r>
        <w:rPr>
          <w:spacing w:val="20"/>
          <w:w w:val="110"/>
          <w:sz w:val="16"/>
        </w:rPr>
        <w:t> </w:t>
      </w:r>
      <w:r>
        <w:rPr>
          <w:w w:val="110"/>
          <w:sz w:val="16"/>
        </w:rPr>
        <w:t>point</w:t>
      </w:r>
      <w:r>
        <w:rPr>
          <w:spacing w:val="20"/>
          <w:w w:val="110"/>
          <w:sz w:val="16"/>
        </w:rPr>
        <w:t> </w:t>
      </w:r>
      <w:r>
        <w:rPr>
          <w:w w:val="110"/>
          <w:sz w:val="16"/>
        </w:rPr>
        <w:t>is</w:t>
      </w:r>
      <w:r>
        <w:rPr>
          <w:spacing w:val="20"/>
          <w:w w:val="110"/>
          <w:sz w:val="16"/>
        </w:rPr>
        <w:t> </w:t>
      </w:r>
      <w:r>
        <w:rPr>
          <w:w w:val="110"/>
          <w:sz w:val="16"/>
        </w:rPr>
        <w:t>that</w:t>
      </w:r>
      <w:r>
        <w:rPr>
          <w:spacing w:val="20"/>
          <w:w w:val="110"/>
          <w:sz w:val="16"/>
        </w:rPr>
        <w:t> </w:t>
      </w:r>
      <w:r>
        <w:rPr>
          <w:w w:val="110"/>
          <w:sz w:val="16"/>
        </w:rPr>
        <w:t>trust</w:t>
      </w:r>
      <w:r>
        <w:rPr>
          <w:spacing w:val="20"/>
          <w:w w:val="110"/>
          <w:sz w:val="16"/>
        </w:rPr>
        <w:t> </w:t>
      </w:r>
      <w:r>
        <w:rPr>
          <w:w w:val="110"/>
          <w:sz w:val="16"/>
        </w:rPr>
        <w:t>in</w:t>
      </w:r>
      <w:r>
        <w:rPr>
          <w:spacing w:val="20"/>
          <w:w w:val="110"/>
          <w:sz w:val="16"/>
        </w:rPr>
        <w:t> </w:t>
      </w:r>
      <w:r>
        <w:rPr>
          <w:w w:val="110"/>
          <w:sz w:val="16"/>
        </w:rPr>
        <w:t>Fintech</w:t>
      </w:r>
      <w:r>
        <w:rPr>
          <w:spacing w:val="20"/>
          <w:w w:val="110"/>
          <w:sz w:val="16"/>
        </w:rPr>
        <w:t> </w:t>
      </w:r>
      <w:r>
        <w:rPr>
          <w:w w:val="110"/>
          <w:sz w:val="16"/>
        </w:rPr>
        <w:t>and</w:t>
      </w:r>
      <w:r>
        <w:rPr>
          <w:spacing w:val="20"/>
          <w:w w:val="110"/>
          <w:sz w:val="16"/>
        </w:rPr>
        <w:t> </w:t>
      </w:r>
      <w:r>
        <w:rPr>
          <w:w w:val="110"/>
          <w:sz w:val="16"/>
        </w:rPr>
        <w:t>Insurtech</w:t>
      </w:r>
      <w:r>
        <w:rPr>
          <w:spacing w:val="20"/>
          <w:w w:val="110"/>
          <w:sz w:val="16"/>
        </w:rPr>
        <w:t> </w:t>
      </w:r>
      <w:r>
        <w:rPr>
          <w:w w:val="110"/>
          <w:sz w:val="16"/>
        </w:rPr>
        <w:t>is</w:t>
      </w:r>
      <w:r>
        <w:rPr>
          <w:spacing w:val="20"/>
          <w:w w:val="110"/>
          <w:sz w:val="16"/>
        </w:rPr>
        <w:t> </w:t>
      </w:r>
      <w:r>
        <w:rPr>
          <w:w w:val="110"/>
          <w:sz w:val="16"/>
        </w:rPr>
        <w:t>formed</w:t>
      </w:r>
      <w:r>
        <w:rPr>
          <w:spacing w:val="20"/>
          <w:w w:val="110"/>
          <w:sz w:val="16"/>
        </w:rPr>
        <w:t> </w:t>
      </w:r>
      <w:r>
        <w:rPr>
          <w:spacing w:val="-5"/>
          <w:w w:val="110"/>
          <w:sz w:val="16"/>
        </w:rPr>
        <w:t>by</w:t>
      </w:r>
    </w:p>
    <w:p>
      <w:pPr>
        <w:spacing w:line="276" w:lineRule="auto" w:before="0"/>
        <w:ind w:left="44" w:right="42" w:firstLine="0"/>
        <w:jc w:val="both"/>
        <w:rPr>
          <w:sz w:val="16"/>
        </w:rPr>
      </w:pPr>
      <w:r>
        <w:rPr>
          <w:w w:val="110"/>
          <w:sz w:val="16"/>
        </w:rPr>
        <w:t>(1)</w:t>
      </w:r>
      <w:r>
        <w:rPr>
          <w:spacing w:val="37"/>
          <w:w w:val="110"/>
          <w:sz w:val="16"/>
        </w:rPr>
        <w:t> </w:t>
      </w:r>
      <w:r>
        <w:rPr>
          <w:w w:val="110"/>
          <w:sz w:val="16"/>
        </w:rPr>
        <w:t>Individuals</w:t>
      </w:r>
      <w:r>
        <w:rPr>
          <w:spacing w:val="37"/>
          <w:w w:val="110"/>
          <w:sz w:val="16"/>
        </w:rPr>
        <w:t> </w:t>
      </w:r>
      <w:r>
        <w:rPr>
          <w:w w:val="110"/>
          <w:sz w:val="16"/>
        </w:rPr>
        <w:t>psychological</w:t>
      </w:r>
      <w:r>
        <w:rPr>
          <w:spacing w:val="37"/>
          <w:w w:val="110"/>
          <w:sz w:val="16"/>
        </w:rPr>
        <w:t> </w:t>
      </w:r>
      <w:r>
        <w:rPr>
          <w:w w:val="110"/>
          <w:sz w:val="16"/>
        </w:rPr>
        <w:t>disposition</w:t>
      </w:r>
      <w:r>
        <w:rPr>
          <w:spacing w:val="37"/>
          <w:w w:val="110"/>
          <w:sz w:val="16"/>
        </w:rPr>
        <w:t> </w:t>
      </w:r>
      <w:r>
        <w:rPr>
          <w:w w:val="110"/>
          <w:sz w:val="16"/>
        </w:rPr>
        <w:t>to</w:t>
      </w:r>
      <w:r>
        <w:rPr>
          <w:spacing w:val="37"/>
          <w:w w:val="110"/>
          <w:sz w:val="16"/>
        </w:rPr>
        <w:t> </w:t>
      </w:r>
      <w:r>
        <w:rPr>
          <w:w w:val="110"/>
          <w:sz w:val="16"/>
        </w:rPr>
        <w:t>trust,</w:t>
      </w:r>
      <w:r>
        <w:rPr>
          <w:spacing w:val="37"/>
          <w:w w:val="110"/>
          <w:sz w:val="16"/>
        </w:rPr>
        <w:t> </w:t>
      </w:r>
      <w:r>
        <w:rPr>
          <w:w w:val="110"/>
          <w:sz w:val="16"/>
        </w:rPr>
        <w:t>(2)</w:t>
      </w:r>
      <w:r>
        <w:rPr>
          <w:spacing w:val="37"/>
          <w:w w:val="110"/>
          <w:sz w:val="16"/>
        </w:rPr>
        <w:t> </w:t>
      </w:r>
      <w:r>
        <w:rPr>
          <w:w w:val="110"/>
          <w:sz w:val="16"/>
        </w:rPr>
        <w:t>Sociologi-</w:t>
      </w:r>
      <w:r>
        <w:rPr>
          <w:spacing w:val="40"/>
          <w:w w:val="110"/>
          <w:sz w:val="16"/>
        </w:rPr>
        <w:t> </w:t>
      </w:r>
      <w:r>
        <w:rPr>
          <w:w w:val="110"/>
          <w:sz w:val="16"/>
        </w:rPr>
        <w:t>cal</w:t>
      </w:r>
      <w:r>
        <w:rPr>
          <w:w w:val="110"/>
          <w:sz w:val="16"/>
        </w:rPr>
        <w:t> factors</w:t>
      </w:r>
      <w:r>
        <w:rPr>
          <w:w w:val="110"/>
          <w:sz w:val="16"/>
        </w:rPr>
        <w:t> influencing</w:t>
      </w:r>
      <w:r>
        <w:rPr>
          <w:w w:val="110"/>
          <w:sz w:val="16"/>
        </w:rPr>
        <w:t> trust,</w:t>
      </w:r>
      <w:r>
        <w:rPr>
          <w:w w:val="110"/>
          <w:sz w:val="16"/>
        </w:rPr>
        <w:t> (3)</w:t>
      </w:r>
      <w:r>
        <w:rPr>
          <w:w w:val="110"/>
          <w:sz w:val="16"/>
        </w:rPr>
        <w:t> Trust</w:t>
      </w:r>
      <w:r>
        <w:rPr>
          <w:w w:val="110"/>
          <w:sz w:val="16"/>
        </w:rPr>
        <w:t> in</w:t>
      </w:r>
      <w:r>
        <w:rPr>
          <w:w w:val="110"/>
          <w:sz w:val="16"/>
        </w:rPr>
        <w:t> the</w:t>
      </w:r>
      <w:r>
        <w:rPr>
          <w:w w:val="110"/>
          <w:sz w:val="16"/>
        </w:rPr>
        <w:t> financial/insurance</w:t>
      </w:r>
      <w:r>
        <w:rPr>
          <w:spacing w:val="40"/>
          <w:w w:val="110"/>
          <w:sz w:val="16"/>
        </w:rPr>
        <w:t> </w:t>
      </w:r>
      <w:r>
        <w:rPr>
          <w:w w:val="110"/>
          <w:sz w:val="16"/>
        </w:rPr>
        <w:t>organization</w:t>
      </w:r>
      <w:r>
        <w:rPr>
          <w:w w:val="110"/>
          <w:sz w:val="16"/>
        </w:rPr>
        <w:t> and</w:t>
      </w:r>
      <w:r>
        <w:rPr>
          <w:w w:val="110"/>
          <w:sz w:val="16"/>
        </w:rPr>
        <w:t> (4)</w:t>
      </w:r>
      <w:r>
        <w:rPr>
          <w:w w:val="110"/>
          <w:sz w:val="16"/>
        </w:rPr>
        <w:t> Trust</w:t>
      </w:r>
      <w:r>
        <w:rPr>
          <w:w w:val="110"/>
          <w:sz w:val="16"/>
        </w:rPr>
        <w:t> in</w:t>
      </w:r>
      <w:r>
        <w:rPr>
          <w:w w:val="110"/>
          <w:sz w:val="16"/>
        </w:rPr>
        <w:t> AI</w:t>
      </w:r>
      <w:r>
        <w:rPr>
          <w:w w:val="110"/>
          <w:sz w:val="16"/>
        </w:rPr>
        <w:t> and</w:t>
      </w:r>
      <w:r>
        <w:rPr>
          <w:w w:val="110"/>
          <w:sz w:val="16"/>
        </w:rPr>
        <w:t> related</w:t>
      </w:r>
      <w:r>
        <w:rPr>
          <w:w w:val="110"/>
          <w:sz w:val="16"/>
        </w:rPr>
        <w:t> technologies.</w:t>
      </w:r>
      <w:r>
        <w:rPr>
          <w:w w:val="110"/>
          <w:sz w:val="16"/>
        </w:rPr>
        <w:t> This</w:t>
      </w:r>
      <w:r>
        <w:rPr>
          <w:spacing w:val="40"/>
          <w:w w:val="110"/>
          <w:sz w:val="16"/>
        </w:rPr>
        <w:t> </w:t>
      </w:r>
      <w:r>
        <w:rPr>
          <w:w w:val="110"/>
          <w:sz w:val="16"/>
        </w:rPr>
        <w:t>relationship</w:t>
      </w:r>
      <w:r>
        <w:rPr>
          <w:spacing w:val="38"/>
          <w:w w:val="110"/>
          <w:sz w:val="16"/>
        </w:rPr>
        <w:t> </w:t>
      </w:r>
      <w:r>
        <w:rPr>
          <w:w w:val="110"/>
          <w:sz w:val="16"/>
        </w:rPr>
        <w:t>is</w:t>
      </w:r>
      <w:r>
        <w:rPr>
          <w:spacing w:val="38"/>
          <w:w w:val="110"/>
          <w:sz w:val="16"/>
        </w:rPr>
        <w:t> </w:t>
      </w:r>
      <w:r>
        <w:rPr>
          <w:w w:val="110"/>
          <w:sz w:val="16"/>
        </w:rPr>
        <w:t>illustrated</w:t>
      </w:r>
      <w:r>
        <w:rPr>
          <w:spacing w:val="38"/>
          <w:w w:val="110"/>
          <w:sz w:val="16"/>
        </w:rPr>
        <w:t> </w:t>
      </w:r>
      <w:r>
        <w:rPr>
          <w:w w:val="110"/>
          <w:sz w:val="16"/>
        </w:rPr>
        <w:t>in</w:t>
      </w:r>
      <w:r>
        <w:rPr>
          <w:spacing w:val="38"/>
          <w:w w:val="110"/>
          <w:sz w:val="16"/>
        </w:rPr>
        <w:t> </w:t>
      </w:r>
      <w:hyperlink w:history="true" w:anchor="_bookmark5">
        <w:r>
          <w:rPr>
            <w:color w:val="007FAC"/>
            <w:w w:val="110"/>
            <w:sz w:val="16"/>
          </w:rPr>
          <w:t>Fig.</w:t>
        </w:r>
      </w:hyperlink>
      <w:r>
        <w:rPr>
          <w:color w:val="007FAC"/>
          <w:spacing w:val="38"/>
          <w:w w:val="110"/>
          <w:sz w:val="16"/>
        </w:rPr>
        <w:t> </w:t>
      </w:r>
      <w:hyperlink w:history="true" w:anchor="_bookmark5">
        <w:r>
          <w:rPr>
            <w:color w:val="007FAC"/>
            <w:w w:val="110"/>
            <w:sz w:val="16"/>
          </w:rPr>
          <w:t>2</w:t>
        </w:r>
      </w:hyperlink>
      <w:r>
        <w:rPr>
          <w:w w:val="110"/>
          <w:sz w:val="16"/>
        </w:rPr>
        <w:t>.</w:t>
      </w:r>
      <w:r>
        <w:rPr>
          <w:spacing w:val="38"/>
          <w:w w:val="110"/>
          <w:sz w:val="16"/>
        </w:rPr>
        <w:t> </w:t>
      </w:r>
      <w:r>
        <w:rPr>
          <w:w w:val="110"/>
          <w:sz w:val="16"/>
        </w:rPr>
        <w:t>The</w:t>
      </w:r>
      <w:r>
        <w:rPr>
          <w:spacing w:val="38"/>
          <w:w w:val="110"/>
          <w:sz w:val="16"/>
        </w:rPr>
        <w:t> </w:t>
      </w:r>
      <w:r>
        <w:rPr>
          <w:w w:val="110"/>
          <w:sz w:val="16"/>
        </w:rPr>
        <w:t>organization</w:t>
      </w:r>
      <w:r>
        <w:rPr>
          <w:spacing w:val="38"/>
          <w:w w:val="110"/>
          <w:sz w:val="16"/>
        </w:rPr>
        <w:t> </w:t>
      </w:r>
      <w:r>
        <w:rPr>
          <w:w w:val="110"/>
          <w:sz w:val="16"/>
        </w:rPr>
        <w:t>can</w:t>
      </w:r>
      <w:r>
        <w:rPr>
          <w:spacing w:val="38"/>
          <w:w w:val="110"/>
          <w:sz w:val="16"/>
        </w:rPr>
        <w:t> </w:t>
      </w:r>
      <w:r>
        <w:rPr>
          <w:w w:val="110"/>
          <w:sz w:val="16"/>
        </w:rPr>
        <w:t>think,</w:t>
      </w:r>
      <w:r>
        <w:rPr>
          <w:spacing w:val="40"/>
          <w:w w:val="110"/>
          <w:sz w:val="16"/>
        </w:rPr>
        <w:t> </w:t>
      </w:r>
      <w:r>
        <w:rPr>
          <w:w w:val="110"/>
          <w:sz w:val="16"/>
        </w:rPr>
        <w:t>and</w:t>
      </w:r>
      <w:r>
        <w:rPr>
          <w:w w:val="110"/>
          <w:sz w:val="16"/>
        </w:rPr>
        <w:t> act</w:t>
      </w:r>
      <w:r>
        <w:rPr>
          <w:w w:val="110"/>
          <w:sz w:val="16"/>
        </w:rPr>
        <w:t> independently,</w:t>
      </w:r>
      <w:r>
        <w:rPr>
          <w:w w:val="110"/>
          <w:sz w:val="16"/>
        </w:rPr>
        <w:t> this</w:t>
      </w:r>
      <w:r>
        <w:rPr>
          <w:w w:val="110"/>
          <w:sz w:val="16"/>
        </w:rPr>
        <w:t> is</w:t>
      </w:r>
      <w:r>
        <w:rPr>
          <w:w w:val="110"/>
          <w:sz w:val="16"/>
        </w:rPr>
        <w:t> often</w:t>
      </w:r>
      <w:r>
        <w:rPr>
          <w:w w:val="110"/>
          <w:sz w:val="16"/>
        </w:rPr>
        <w:t> referred</w:t>
      </w:r>
      <w:r>
        <w:rPr>
          <w:w w:val="110"/>
          <w:sz w:val="16"/>
        </w:rPr>
        <w:t> to</w:t>
      </w:r>
      <w:r>
        <w:rPr>
          <w:w w:val="110"/>
          <w:sz w:val="16"/>
        </w:rPr>
        <w:t> as</w:t>
      </w:r>
      <w:r>
        <w:rPr>
          <w:w w:val="110"/>
          <w:sz w:val="16"/>
        </w:rPr>
        <w:t> agency.</w:t>
      </w:r>
      <w:r>
        <w:rPr>
          <w:w w:val="110"/>
          <w:sz w:val="16"/>
        </w:rPr>
        <w:t> AI</w:t>
      </w:r>
      <w:r>
        <w:rPr>
          <w:w w:val="110"/>
          <w:sz w:val="16"/>
        </w:rPr>
        <w:t> is</w:t>
      </w:r>
      <w:r>
        <w:rPr>
          <w:spacing w:val="80"/>
          <w:w w:val="150"/>
          <w:sz w:val="16"/>
        </w:rPr>
        <w:t> </w:t>
      </w:r>
      <w:r>
        <w:rPr>
          <w:w w:val="110"/>
          <w:sz w:val="16"/>
        </w:rPr>
        <w:t>also</w:t>
      </w:r>
      <w:r>
        <w:rPr>
          <w:spacing w:val="40"/>
          <w:w w:val="110"/>
          <w:sz w:val="16"/>
        </w:rPr>
        <w:t> </w:t>
      </w:r>
      <w:r>
        <w:rPr>
          <w:w w:val="110"/>
          <w:sz w:val="16"/>
        </w:rPr>
        <w:t>increasingly</w:t>
      </w:r>
      <w:r>
        <w:rPr>
          <w:spacing w:val="40"/>
          <w:w w:val="110"/>
          <w:sz w:val="16"/>
        </w:rPr>
        <w:t> </w:t>
      </w:r>
      <w:r>
        <w:rPr>
          <w:w w:val="110"/>
          <w:sz w:val="16"/>
        </w:rPr>
        <w:t>showing</w:t>
      </w:r>
      <w:r>
        <w:rPr>
          <w:spacing w:val="40"/>
          <w:w w:val="110"/>
          <w:sz w:val="16"/>
        </w:rPr>
        <w:t> </w:t>
      </w:r>
      <w:r>
        <w:rPr>
          <w:w w:val="110"/>
          <w:sz w:val="16"/>
        </w:rPr>
        <w:t>an</w:t>
      </w:r>
      <w:r>
        <w:rPr>
          <w:spacing w:val="40"/>
          <w:w w:val="110"/>
          <w:sz w:val="16"/>
        </w:rPr>
        <w:t> </w:t>
      </w:r>
      <w:r>
        <w:rPr>
          <w:w w:val="110"/>
          <w:sz w:val="16"/>
        </w:rPr>
        <w:t>ability</w:t>
      </w:r>
      <w:r>
        <w:rPr>
          <w:spacing w:val="40"/>
          <w:w w:val="110"/>
          <w:sz w:val="16"/>
        </w:rPr>
        <w:t> </w:t>
      </w:r>
      <w:r>
        <w:rPr>
          <w:w w:val="110"/>
          <w:sz w:val="16"/>
        </w:rPr>
        <w:t>to</w:t>
      </w:r>
      <w:r>
        <w:rPr>
          <w:spacing w:val="40"/>
          <w:w w:val="110"/>
          <w:sz w:val="16"/>
        </w:rPr>
        <w:t> </w:t>
      </w:r>
      <w:r>
        <w:rPr>
          <w:w w:val="110"/>
          <w:sz w:val="16"/>
        </w:rPr>
        <w:t>act</w:t>
      </w:r>
      <w:r>
        <w:rPr>
          <w:spacing w:val="40"/>
          <w:w w:val="110"/>
          <w:sz w:val="16"/>
        </w:rPr>
        <w:t> </w:t>
      </w:r>
      <w:r>
        <w:rPr>
          <w:w w:val="110"/>
          <w:sz w:val="16"/>
        </w:rPr>
        <w:t>independently</w:t>
      </w:r>
      <w:r>
        <w:rPr>
          <w:spacing w:val="40"/>
          <w:w w:val="110"/>
          <w:sz w:val="16"/>
        </w:rPr>
        <w:t> </w:t>
      </w:r>
      <w:r>
        <w:rPr>
          <w:w w:val="110"/>
          <w:sz w:val="16"/>
        </w:rPr>
        <w:t>and</w:t>
      </w:r>
      <w:r>
        <w:rPr>
          <w:spacing w:val="40"/>
          <w:w w:val="110"/>
          <w:sz w:val="16"/>
        </w:rPr>
        <w:t> </w:t>
      </w:r>
      <w:r>
        <w:rPr>
          <w:w w:val="110"/>
          <w:sz w:val="16"/>
        </w:rPr>
        <w:t>have</w:t>
      </w:r>
      <w:r>
        <w:rPr>
          <w:spacing w:val="38"/>
          <w:w w:val="110"/>
          <w:sz w:val="16"/>
        </w:rPr>
        <w:t> </w:t>
      </w:r>
      <w:r>
        <w:rPr>
          <w:w w:val="110"/>
          <w:sz w:val="16"/>
        </w:rPr>
        <w:t>its</w:t>
      </w:r>
      <w:r>
        <w:rPr>
          <w:spacing w:val="38"/>
          <w:w w:val="110"/>
          <w:sz w:val="16"/>
        </w:rPr>
        <w:t> </w:t>
      </w:r>
      <w:r>
        <w:rPr>
          <w:w w:val="110"/>
          <w:sz w:val="16"/>
        </w:rPr>
        <w:t>own</w:t>
      </w:r>
      <w:r>
        <w:rPr>
          <w:spacing w:val="38"/>
          <w:w w:val="110"/>
          <w:sz w:val="16"/>
        </w:rPr>
        <w:t> </w:t>
      </w:r>
      <w:r>
        <w:rPr>
          <w:w w:val="110"/>
          <w:sz w:val="16"/>
        </w:rPr>
        <w:t>agency.</w:t>
      </w:r>
      <w:r>
        <w:rPr>
          <w:spacing w:val="38"/>
          <w:w w:val="110"/>
          <w:sz w:val="16"/>
        </w:rPr>
        <w:t> </w:t>
      </w:r>
      <w:r>
        <w:rPr>
          <w:w w:val="110"/>
          <w:sz w:val="16"/>
        </w:rPr>
        <w:t>Therefore,</w:t>
      </w:r>
      <w:r>
        <w:rPr>
          <w:spacing w:val="38"/>
          <w:w w:val="110"/>
          <w:sz w:val="16"/>
        </w:rPr>
        <w:t> </w:t>
      </w:r>
      <w:r>
        <w:rPr>
          <w:w w:val="110"/>
          <w:sz w:val="16"/>
        </w:rPr>
        <w:t>the</w:t>
      </w:r>
      <w:r>
        <w:rPr>
          <w:spacing w:val="38"/>
          <w:w w:val="110"/>
          <w:sz w:val="16"/>
        </w:rPr>
        <w:t> </w:t>
      </w:r>
      <w:r>
        <w:rPr>
          <w:w w:val="110"/>
          <w:sz w:val="16"/>
        </w:rPr>
        <w:t>consumer</w:t>
      </w:r>
      <w:r>
        <w:rPr>
          <w:spacing w:val="38"/>
          <w:w w:val="110"/>
          <w:sz w:val="16"/>
        </w:rPr>
        <w:t> </w:t>
      </w:r>
      <w:r>
        <w:rPr>
          <w:w w:val="110"/>
          <w:sz w:val="16"/>
        </w:rPr>
        <w:t>must</w:t>
      </w:r>
      <w:r>
        <w:rPr>
          <w:spacing w:val="38"/>
          <w:w w:val="110"/>
          <w:sz w:val="16"/>
        </w:rPr>
        <w:t> </w:t>
      </w:r>
      <w:r>
        <w:rPr>
          <w:w w:val="110"/>
          <w:sz w:val="16"/>
        </w:rPr>
        <w:t>trust</w:t>
      </w:r>
      <w:r>
        <w:rPr>
          <w:spacing w:val="38"/>
          <w:w w:val="110"/>
          <w:sz w:val="16"/>
        </w:rPr>
        <w:t> </w:t>
      </w:r>
      <w:r>
        <w:rPr>
          <w:w w:val="110"/>
          <w:sz w:val="16"/>
        </w:rPr>
        <w:t>both</w:t>
      </w:r>
      <w:r>
        <w:rPr>
          <w:spacing w:val="40"/>
          <w:w w:val="110"/>
          <w:sz w:val="16"/>
        </w:rPr>
        <w:t> </w:t>
      </w:r>
      <w:r>
        <w:rPr>
          <w:w w:val="110"/>
          <w:sz w:val="16"/>
        </w:rPr>
        <w:t>the organization and AI with their respective independent agency.</w:t>
      </w:r>
      <w:r>
        <w:rPr>
          <w:spacing w:val="40"/>
          <w:w w:val="110"/>
          <w:sz w:val="16"/>
        </w:rPr>
        <w:t> </w:t>
      </w:r>
      <w:r>
        <w:rPr>
          <w:w w:val="110"/>
          <w:sz w:val="16"/>
        </w:rPr>
        <w:t>The</w:t>
      </w:r>
      <w:r>
        <w:rPr>
          <w:spacing w:val="40"/>
          <w:w w:val="110"/>
          <w:sz w:val="16"/>
        </w:rPr>
        <w:t> </w:t>
      </w:r>
      <w:r>
        <w:rPr>
          <w:w w:val="110"/>
          <w:sz w:val="16"/>
        </w:rPr>
        <w:t>hypotheses</w:t>
      </w:r>
      <w:r>
        <w:rPr>
          <w:spacing w:val="40"/>
          <w:w w:val="110"/>
          <w:sz w:val="16"/>
        </w:rPr>
        <w:t> </w:t>
      </w:r>
      <w:r>
        <w:rPr>
          <w:w w:val="110"/>
          <w:sz w:val="16"/>
        </w:rPr>
        <w:t>underpinning</w:t>
      </w:r>
      <w:r>
        <w:rPr>
          <w:spacing w:val="40"/>
          <w:w w:val="110"/>
          <w:sz w:val="16"/>
        </w:rPr>
        <w:t> </w:t>
      </w:r>
      <w:r>
        <w:rPr>
          <w:w w:val="110"/>
          <w:sz w:val="16"/>
        </w:rPr>
        <w:t>the</w:t>
      </w:r>
      <w:r>
        <w:rPr>
          <w:spacing w:val="40"/>
          <w:w w:val="110"/>
          <w:sz w:val="16"/>
        </w:rPr>
        <w:t> </w:t>
      </w:r>
      <w:r>
        <w:rPr>
          <w:w w:val="110"/>
          <w:sz w:val="16"/>
        </w:rPr>
        <w:t>model</w:t>
      </w:r>
      <w:r>
        <w:rPr>
          <w:spacing w:val="40"/>
          <w:w w:val="110"/>
          <w:sz w:val="16"/>
        </w:rPr>
        <w:t> </w:t>
      </w:r>
      <w:r>
        <w:rPr>
          <w:w w:val="110"/>
          <w:sz w:val="16"/>
        </w:rPr>
        <w:t>are</w:t>
      </w:r>
      <w:r>
        <w:rPr>
          <w:spacing w:val="40"/>
          <w:w w:val="110"/>
          <w:sz w:val="16"/>
        </w:rPr>
        <w:t> </w:t>
      </w:r>
      <w:r>
        <w:rPr>
          <w:w w:val="110"/>
          <w:sz w:val="16"/>
        </w:rPr>
        <w:t>presented</w:t>
      </w:r>
      <w:r>
        <w:rPr>
          <w:spacing w:val="40"/>
          <w:w w:val="110"/>
          <w:sz w:val="16"/>
        </w:rPr>
        <w:t> </w:t>
      </w:r>
      <w:r>
        <w:rPr>
          <w:w w:val="110"/>
          <w:sz w:val="16"/>
        </w:rPr>
        <w:t>below.</w:t>
      </w:r>
      <w:r>
        <w:rPr>
          <w:spacing w:val="40"/>
          <w:w w:val="110"/>
          <w:sz w:val="16"/>
        </w:rPr>
        <w:t> </w:t>
      </w:r>
      <w:r>
        <w:rPr>
          <w:w w:val="110"/>
          <w:sz w:val="16"/>
        </w:rPr>
        <w:t>The</w:t>
      </w:r>
      <w:r>
        <w:rPr>
          <w:w w:val="110"/>
          <w:sz w:val="16"/>
        </w:rPr>
        <w:t> first</w:t>
      </w:r>
      <w:r>
        <w:rPr>
          <w:w w:val="110"/>
          <w:sz w:val="16"/>
        </w:rPr>
        <w:t> two</w:t>
      </w:r>
      <w:r>
        <w:rPr>
          <w:w w:val="110"/>
          <w:sz w:val="16"/>
        </w:rPr>
        <w:t> hypotheses</w:t>
      </w:r>
      <w:r>
        <w:rPr>
          <w:w w:val="110"/>
          <w:sz w:val="16"/>
        </w:rPr>
        <w:t> cover</w:t>
      </w:r>
      <w:r>
        <w:rPr>
          <w:w w:val="110"/>
          <w:sz w:val="16"/>
        </w:rPr>
        <w:t> how</w:t>
      </w:r>
      <w:r>
        <w:rPr>
          <w:w w:val="110"/>
          <w:sz w:val="16"/>
        </w:rPr>
        <w:t> psychological</w:t>
      </w:r>
      <w:r>
        <w:rPr>
          <w:w w:val="110"/>
          <w:sz w:val="16"/>
        </w:rPr>
        <w:t> disposition</w:t>
      </w:r>
      <w:r>
        <w:rPr>
          <w:spacing w:val="40"/>
          <w:w w:val="110"/>
          <w:sz w:val="16"/>
        </w:rPr>
        <w:t> </w:t>
      </w:r>
      <w:r>
        <w:rPr>
          <w:w w:val="110"/>
          <w:sz w:val="16"/>
        </w:rPr>
        <w:t>influences</w:t>
      </w:r>
      <w:r>
        <w:rPr>
          <w:w w:val="110"/>
          <w:sz w:val="16"/>
        </w:rPr>
        <w:t> trust,</w:t>
      </w:r>
      <w:r>
        <w:rPr>
          <w:w w:val="110"/>
          <w:sz w:val="16"/>
        </w:rPr>
        <w:t> first</w:t>
      </w:r>
      <w:r>
        <w:rPr>
          <w:w w:val="110"/>
          <w:sz w:val="16"/>
        </w:rPr>
        <w:t> in</w:t>
      </w:r>
      <w:r>
        <w:rPr>
          <w:w w:val="110"/>
          <w:sz w:val="16"/>
        </w:rPr>
        <w:t> finance</w:t>
      </w:r>
      <w:r>
        <w:rPr>
          <w:w w:val="110"/>
          <w:sz w:val="16"/>
        </w:rPr>
        <w:t> and</w:t>
      </w:r>
      <w:r>
        <w:rPr>
          <w:w w:val="110"/>
          <w:sz w:val="16"/>
        </w:rPr>
        <w:t> secondly</w:t>
      </w:r>
      <w:r>
        <w:rPr>
          <w:w w:val="110"/>
          <w:sz w:val="16"/>
        </w:rPr>
        <w:t> in</w:t>
      </w:r>
      <w:r>
        <w:rPr>
          <w:w w:val="110"/>
          <w:sz w:val="16"/>
        </w:rPr>
        <w:t> insurance:</w:t>
      </w:r>
    </w:p>
    <w:p>
      <w:pPr>
        <w:spacing w:line="276" w:lineRule="auto" w:before="0"/>
        <w:ind w:left="44" w:right="42" w:firstLine="239"/>
        <w:jc w:val="both"/>
        <w:rPr>
          <w:sz w:val="16"/>
        </w:rPr>
      </w:pPr>
      <w:r>
        <w:rPr>
          <w:w w:val="110"/>
          <w:sz w:val="16"/>
        </w:rPr>
        <w:t>H1:</w:t>
      </w:r>
      <w:r>
        <w:rPr>
          <w:w w:val="110"/>
          <w:sz w:val="16"/>
        </w:rPr>
        <w:t> Individual’s</w:t>
      </w:r>
      <w:r>
        <w:rPr>
          <w:w w:val="110"/>
          <w:sz w:val="16"/>
        </w:rPr>
        <w:t> psychological</w:t>
      </w:r>
      <w:r>
        <w:rPr>
          <w:w w:val="110"/>
          <w:sz w:val="16"/>
        </w:rPr>
        <w:t> disposition</w:t>
      </w:r>
      <w:r>
        <w:rPr>
          <w:w w:val="110"/>
          <w:sz w:val="16"/>
        </w:rPr>
        <w:t> to</w:t>
      </w:r>
      <w:r>
        <w:rPr>
          <w:w w:val="110"/>
          <w:sz w:val="16"/>
        </w:rPr>
        <w:t> trust,</w:t>
      </w:r>
      <w:r>
        <w:rPr>
          <w:w w:val="110"/>
          <w:sz w:val="16"/>
        </w:rPr>
        <w:t> </w:t>
      </w:r>
      <w:r>
        <w:rPr>
          <w:w w:val="110"/>
          <w:sz w:val="16"/>
        </w:rPr>
        <w:t>positively</w:t>
      </w:r>
      <w:r>
        <w:rPr>
          <w:spacing w:val="40"/>
          <w:w w:val="110"/>
          <w:sz w:val="16"/>
        </w:rPr>
        <w:t> </w:t>
      </w:r>
      <w:r>
        <w:rPr>
          <w:w w:val="110"/>
          <w:sz w:val="16"/>
        </w:rPr>
        <w:t>influences</w:t>
      </w:r>
      <w:r>
        <w:rPr>
          <w:w w:val="110"/>
          <w:sz w:val="16"/>
        </w:rPr>
        <w:t> trust</w:t>
      </w:r>
      <w:r>
        <w:rPr>
          <w:w w:val="110"/>
          <w:sz w:val="16"/>
        </w:rPr>
        <w:t> in</w:t>
      </w:r>
      <w:r>
        <w:rPr>
          <w:w w:val="110"/>
          <w:sz w:val="16"/>
        </w:rPr>
        <w:t> a</w:t>
      </w:r>
      <w:r>
        <w:rPr>
          <w:w w:val="110"/>
          <w:sz w:val="16"/>
        </w:rPr>
        <w:t> financial</w:t>
      </w:r>
      <w:r>
        <w:rPr>
          <w:w w:val="110"/>
          <w:sz w:val="16"/>
        </w:rPr>
        <w:t> organization</w:t>
      </w:r>
      <w:r>
        <w:rPr>
          <w:w w:val="110"/>
          <w:sz w:val="16"/>
        </w:rPr>
        <w:t> (H1a)</w:t>
      </w:r>
      <w:r>
        <w:rPr>
          <w:w w:val="110"/>
          <w:sz w:val="16"/>
        </w:rPr>
        <w:t> and</w:t>
      </w:r>
      <w:r>
        <w:rPr>
          <w:w w:val="110"/>
          <w:sz w:val="16"/>
        </w:rPr>
        <w:t> an</w:t>
      </w:r>
      <w:r>
        <w:rPr>
          <w:w w:val="110"/>
          <w:sz w:val="16"/>
        </w:rPr>
        <w:t> insurer</w:t>
      </w:r>
      <w:r>
        <w:rPr>
          <w:spacing w:val="40"/>
          <w:w w:val="110"/>
          <w:sz w:val="16"/>
        </w:rPr>
        <w:t> </w:t>
      </w:r>
      <w:r>
        <w:rPr>
          <w:spacing w:val="-2"/>
          <w:w w:val="110"/>
          <w:sz w:val="16"/>
        </w:rPr>
        <w:t>(H1b).</w:t>
      </w:r>
    </w:p>
    <w:p>
      <w:pPr>
        <w:spacing w:line="276" w:lineRule="auto" w:before="0"/>
        <w:ind w:left="44" w:right="42" w:firstLine="239"/>
        <w:jc w:val="both"/>
        <w:rPr>
          <w:sz w:val="16"/>
        </w:rPr>
      </w:pPr>
      <w:r>
        <w:rPr>
          <w:w w:val="110"/>
          <w:sz w:val="16"/>
        </w:rPr>
        <w:t>H2:</w:t>
      </w:r>
      <w:r>
        <w:rPr>
          <w:w w:val="110"/>
          <w:sz w:val="16"/>
        </w:rPr>
        <w:t> Individual’s</w:t>
      </w:r>
      <w:r>
        <w:rPr>
          <w:w w:val="110"/>
          <w:sz w:val="16"/>
        </w:rPr>
        <w:t> psychological</w:t>
      </w:r>
      <w:r>
        <w:rPr>
          <w:w w:val="110"/>
          <w:sz w:val="16"/>
        </w:rPr>
        <w:t> disposition</w:t>
      </w:r>
      <w:r>
        <w:rPr>
          <w:w w:val="110"/>
          <w:sz w:val="16"/>
        </w:rPr>
        <w:t> to</w:t>
      </w:r>
      <w:r>
        <w:rPr>
          <w:w w:val="110"/>
          <w:sz w:val="16"/>
        </w:rPr>
        <w:t> trust,</w:t>
      </w:r>
      <w:r>
        <w:rPr>
          <w:w w:val="110"/>
          <w:sz w:val="16"/>
        </w:rPr>
        <w:t> </w:t>
      </w:r>
      <w:r>
        <w:rPr>
          <w:w w:val="110"/>
          <w:sz w:val="16"/>
        </w:rPr>
        <w:t>positively</w:t>
      </w:r>
      <w:r>
        <w:rPr>
          <w:spacing w:val="40"/>
          <w:w w:val="110"/>
          <w:sz w:val="16"/>
        </w:rPr>
        <w:t> </w:t>
      </w:r>
      <w:r>
        <w:rPr>
          <w:w w:val="110"/>
          <w:sz w:val="16"/>
        </w:rPr>
        <w:t>influences</w:t>
      </w:r>
      <w:r>
        <w:rPr>
          <w:w w:val="110"/>
          <w:sz w:val="16"/>
        </w:rPr>
        <w:t> trust</w:t>
      </w:r>
      <w:r>
        <w:rPr>
          <w:w w:val="110"/>
          <w:sz w:val="16"/>
        </w:rPr>
        <w:t> in</w:t>
      </w:r>
      <w:r>
        <w:rPr>
          <w:w w:val="110"/>
          <w:sz w:val="16"/>
        </w:rPr>
        <w:t> AI</w:t>
      </w:r>
      <w:r>
        <w:rPr>
          <w:w w:val="110"/>
          <w:sz w:val="16"/>
        </w:rPr>
        <w:t> and</w:t>
      </w:r>
      <w:r>
        <w:rPr>
          <w:w w:val="110"/>
          <w:sz w:val="16"/>
        </w:rPr>
        <w:t> related</w:t>
      </w:r>
      <w:r>
        <w:rPr>
          <w:w w:val="110"/>
          <w:sz w:val="16"/>
        </w:rPr>
        <w:t> technologies</w:t>
      </w:r>
      <w:r>
        <w:rPr>
          <w:w w:val="110"/>
          <w:sz w:val="16"/>
        </w:rPr>
        <w:t> used</w:t>
      </w:r>
      <w:r>
        <w:rPr>
          <w:w w:val="110"/>
          <w:sz w:val="16"/>
        </w:rPr>
        <w:t> in</w:t>
      </w:r>
      <w:r>
        <w:rPr>
          <w:w w:val="110"/>
          <w:sz w:val="16"/>
        </w:rPr>
        <w:t> finance</w:t>
      </w:r>
      <w:r>
        <w:rPr>
          <w:spacing w:val="40"/>
          <w:w w:val="110"/>
          <w:sz w:val="16"/>
        </w:rPr>
        <w:t> </w:t>
      </w:r>
      <w:r>
        <w:rPr>
          <w:w w:val="110"/>
          <w:sz w:val="16"/>
        </w:rPr>
        <w:t>(H2a)</w:t>
      </w:r>
      <w:r>
        <w:rPr>
          <w:w w:val="110"/>
          <w:sz w:val="16"/>
        </w:rPr>
        <w:t> and</w:t>
      </w:r>
      <w:r>
        <w:rPr>
          <w:w w:val="110"/>
          <w:sz w:val="16"/>
        </w:rPr>
        <w:t> in</w:t>
      </w:r>
      <w:r>
        <w:rPr>
          <w:w w:val="110"/>
          <w:sz w:val="16"/>
        </w:rPr>
        <w:t> insurance</w:t>
      </w:r>
      <w:r>
        <w:rPr>
          <w:w w:val="110"/>
          <w:sz w:val="16"/>
        </w:rPr>
        <w:t> (H2b).</w:t>
      </w:r>
    </w:p>
    <w:p>
      <w:pPr>
        <w:spacing w:line="276" w:lineRule="auto" w:before="0"/>
        <w:ind w:left="44" w:right="42" w:firstLine="239"/>
        <w:jc w:val="both"/>
        <w:rPr>
          <w:sz w:val="16"/>
        </w:rPr>
      </w:pPr>
      <w:r>
        <w:rPr>
          <w:w w:val="110"/>
          <w:sz w:val="16"/>
        </w:rPr>
        <w:t>The</w:t>
      </w:r>
      <w:r>
        <w:rPr>
          <w:w w:val="110"/>
          <w:sz w:val="16"/>
        </w:rPr>
        <w:t> people</w:t>
      </w:r>
      <w:r>
        <w:rPr>
          <w:w w:val="110"/>
          <w:sz w:val="16"/>
        </w:rPr>
        <w:t> around</w:t>
      </w:r>
      <w:r>
        <w:rPr>
          <w:w w:val="110"/>
          <w:sz w:val="16"/>
        </w:rPr>
        <w:t> an</w:t>
      </w:r>
      <w:r>
        <w:rPr>
          <w:w w:val="110"/>
          <w:sz w:val="16"/>
        </w:rPr>
        <w:t> individual</w:t>
      </w:r>
      <w:r>
        <w:rPr>
          <w:w w:val="110"/>
          <w:sz w:val="16"/>
        </w:rPr>
        <w:t> and</w:t>
      </w:r>
      <w:r>
        <w:rPr>
          <w:w w:val="110"/>
          <w:sz w:val="16"/>
        </w:rPr>
        <w:t> the</w:t>
      </w:r>
      <w:r>
        <w:rPr>
          <w:w w:val="110"/>
          <w:sz w:val="16"/>
        </w:rPr>
        <w:t> communities</w:t>
      </w:r>
      <w:r>
        <w:rPr>
          <w:w w:val="110"/>
          <w:sz w:val="16"/>
        </w:rPr>
        <w:t> </w:t>
      </w:r>
      <w:r>
        <w:rPr>
          <w:w w:val="110"/>
          <w:sz w:val="16"/>
        </w:rPr>
        <w:t>that</w:t>
      </w:r>
      <w:r>
        <w:rPr>
          <w:spacing w:val="40"/>
          <w:w w:val="110"/>
          <w:sz w:val="16"/>
        </w:rPr>
        <w:t> </w:t>
      </w:r>
      <w:r>
        <w:rPr>
          <w:w w:val="110"/>
          <w:sz w:val="16"/>
        </w:rPr>
        <w:t>emerge</w:t>
      </w:r>
      <w:r>
        <w:rPr>
          <w:w w:val="110"/>
          <w:sz w:val="16"/>
        </w:rPr>
        <w:t> around</w:t>
      </w:r>
      <w:r>
        <w:rPr>
          <w:w w:val="110"/>
          <w:sz w:val="16"/>
        </w:rPr>
        <w:t> a</w:t>
      </w:r>
      <w:r>
        <w:rPr>
          <w:w w:val="110"/>
          <w:sz w:val="16"/>
        </w:rPr>
        <w:t> technology</w:t>
      </w:r>
      <w:r>
        <w:rPr>
          <w:w w:val="110"/>
          <w:sz w:val="16"/>
        </w:rPr>
        <w:t> often</w:t>
      </w:r>
      <w:r>
        <w:rPr>
          <w:w w:val="110"/>
          <w:sz w:val="16"/>
        </w:rPr>
        <w:t> influence</w:t>
      </w:r>
      <w:r>
        <w:rPr>
          <w:w w:val="110"/>
          <w:sz w:val="16"/>
        </w:rPr>
        <w:t> the</w:t>
      </w:r>
      <w:r>
        <w:rPr>
          <w:w w:val="110"/>
          <w:sz w:val="16"/>
        </w:rPr>
        <w:t> individual’s</w:t>
      </w:r>
      <w:r>
        <w:rPr>
          <w:w w:val="110"/>
          <w:sz w:val="16"/>
        </w:rPr>
        <w:t> be-</w:t>
      </w:r>
      <w:r>
        <w:rPr>
          <w:spacing w:val="40"/>
          <w:w w:val="110"/>
          <w:sz w:val="16"/>
        </w:rPr>
        <w:t> </w:t>
      </w:r>
      <w:r>
        <w:rPr>
          <w:w w:val="110"/>
          <w:sz w:val="16"/>
        </w:rPr>
        <w:t>liefs. The next two hypotheses cover how social factors influence</w:t>
      </w:r>
      <w:r>
        <w:rPr>
          <w:spacing w:val="40"/>
          <w:w w:val="110"/>
          <w:sz w:val="16"/>
        </w:rPr>
        <w:t> </w:t>
      </w:r>
      <w:r>
        <w:rPr>
          <w:w w:val="110"/>
          <w:sz w:val="16"/>
        </w:rPr>
        <w:t>trust,</w:t>
      </w:r>
      <w:r>
        <w:rPr>
          <w:w w:val="110"/>
          <w:sz w:val="16"/>
        </w:rPr>
        <w:t> first</w:t>
      </w:r>
      <w:r>
        <w:rPr>
          <w:w w:val="110"/>
          <w:sz w:val="16"/>
        </w:rPr>
        <w:t> in</w:t>
      </w:r>
      <w:r>
        <w:rPr>
          <w:w w:val="110"/>
          <w:sz w:val="16"/>
        </w:rPr>
        <w:t> finance</w:t>
      </w:r>
      <w:r>
        <w:rPr>
          <w:w w:val="110"/>
          <w:sz w:val="16"/>
        </w:rPr>
        <w:t> and</w:t>
      </w:r>
      <w:r>
        <w:rPr>
          <w:w w:val="110"/>
          <w:sz w:val="16"/>
        </w:rPr>
        <w:t> secondly</w:t>
      </w:r>
      <w:r>
        <w:rPr>
          <w:w w:val="110"/>
          <w:sz w:val="16"/>
        </w:rPr>
        <w:t> in</w:t>
      </w:r>
      <w:r>
        <w:rPr>
          <w:w w:val="110"/>
          <w:sz w:val="16"/>
        </w:rPr>
        <w:t> insurance:</w:t>
      </w:r>
    </w:p>
    <w:p>
      <w:pPr>
        <w:spacing w:line="276" w:lineRule="auto" w:before="0"/>
        <w:ind w:left="44" w:right="42" w:firstLine="239"/>
        <w:jc w:val="both"/>
        <w:rPr>
          <w:sz w:val="16"/>
        </w:rPr>
      </w:pPr>
      <w:r>
        <w:rPr>
          <w:w w:val="110"/>
          <w:sz w:val="16"/>
        </w:rPr>
        <w:t>H3: Sociological factors influencing the individual’s trust, </w:t>
      </w:r>
      <w:r>
        <w:rPr>
          <w:w w:val="110"/>
          <w:sz w:val="16"/>
        </w:rPr>
        <w:t>pos-</w:t>
      </w:r>
      <w:r>
        <w:rPr>
          <w:spacing w:val="40"/>
          <w:w w:val="110"/>
          <w:sz w:val="16"/>
        </w:rPr>
        <w:t> </w:t>
      </w:r>
      <w:r>
        <w:rPr>
          <w:w w:val="110"/>
          <w:sz w:val="16"/>
        </w:rPr>
        <w:t>itively</w:t>
      </w:r>
      <w:r>
        <w:rPr>
          <w:w w:val="110"/>
          <w:sz w:val="16"/>
        </w:rPr>
        <w:t> influence</w:t>
      </w:r>
      <w:r>
        <w:rPr>
          <w:w w:val="110"/>
          <w:sz w:val="16"/>
        </w:rPr>
        <w:t> trust</w:t>
      </w:r>
      <w:r>
        <w:rPr>
          <w:w w:val="110"/>
          <w:sz w:val="16"/>
        </w:rPr>
        <w:t> in</w:t>
      </w:r>
      <w:r>
        <w:rPr>
          <w:w w:val="110"/>
          <w:sz w:val="16"/>
        </w:rPr>
        <w:t> a</w:t>
      </w:r>
      <w:r>
        <w:rPr>
          <w:w w:val="110"/>
          <w:sz w:val="16"/>
        </w:rPr>
        <w:t> financial</w:t>
      </w:r>
      <w:r>
        <w:rPr>
          <w:w w:val="110"/>
          <w:sz w:val="16"/>
        </w:rPr>
        <w:t> organization</w:t>
      </w:r>
      <w:r>
        <w:rPr>
          <w:w w:val="110"/>
          <w:sz w:val="16"/>
        </w:rPr>
        <w:t> (H3a)</w:t>
      </w:r>
      <w:r>
        <w:rPr>
          <w:w w:val="110"/>
          <w:sz w:val="16"/>
        </w:rPr>
        <w:t> and</w:t>
      </w:r>
      <w:r>
        <w:rPr>
          <w:w w:val="110"/>
          <w:sz w:val="16"/>
        </w:rPr>
        <w:t> an</w:t>
      </w:r>
      <w:r>
        <w:rPr>
          <w:spacing w:val="40"/>
          <w:w w:val="110"/>
          <w:sz w:val="16"/>
        </w:rPr>
        <w:t> </w:t>
      </w:r>
      <w:r>
        <w:rPr>
          <w:w w:val="110"/>
          <w:sz w:val="16"/>
        </w:rPr>
        <w:t>insurer</w:t>
      </w:r>
      <w:r>
        <w:rPr>
          <w:w w:val="110"/>
          <w:sz w:val="16"/>
        </w:rPr>
        <w:t> (H3b).</w:t>
      </w:r>
    </w:p>
    <w:p>
      <w:pPr>
        <w:spacing w:line="276" w:lineRule="auto" w:before="0"/>
        <w:ind w:left="44" w:right="42" w:firstLine="239"/>
        <w:jc w:val="both"/>
        <w:rPr>
          <w:sz w:val="16"/>
        </w:rPr>
      </w:pPr>
      <w:r>
        <w:rPr>
          <w:w w:val="110"/>
          <w:sz w:val="16"/>
        </w:rPr>
        <w:t>H4: Sociological factors influencing the individual’s trust, </w:t>
      </w:r>
      <w:r>
        <w:rPr>
          <w:w w:val="110"/>
          <w:sz w:val="16"/>
        </w:rPr>
        <w:t>pos-</w:t>
      </w:r>
      <w:r>
        <w:rPr>
          <w:spacing w:val="40"/>
          <w:w w:val="110"/>
          <w:sz w:val="16"/>
        </w:rPr>
        <w:t> </w:t>
      </w:r>
      <w:r>
        <w:rPr>
          <w:w w:val="110"/>
          <w:sz w:val="16"/>
        </w:rPr>
        <w:t>itively</w:t>
      </w:r>
      <w:r>
        <w:rPr>
          <w:w w:val="110"/>
          <w:sz w:val="16"/>
        </w:rPr>
        <w:t> influence</w:t>
      </w:r>
      <w:r>
        <w:rPr>
          <w:w w:val="110"/>
          <w:sz w:val="16"/>
        </w:rPr>
        <w:t> trust</w:t>
      </w:r>
      <w:r>
        <w:rPr>
          <w:w w:val="110"/>
          <w:sz w:val="16"/>
        </w:rPr>
        <w:t> in</w:t>
      </w:r>
      <w:r>
        <w:rPr>
          <w:w w:val="110"/>
          <w:sz w:val="16"/>
        </w:rPr>
        <w:t> AI</w:t>
      </w:r>
      <w:r>
        <w:rPr>
          <w:w w:val="110"/>
          <w:sz w:val="16"/>
        </w:rPr>
        <w:t> and</w:t>
      </w:r>
      <w:r>
        <w:rPr>
          <w:w w:val="110"/>
          <w:sz w:val="16"/>
        </w:rPr>
        <w:t> related</w:t>
      </w:r>
      <w:r>
        <w:rPr>
          <w:w w:val="110"/>
          <w:sz w:val="16"/>
        </w:rPr>
        <w:t> technologies</w:t>
      </w:r>
      <w:r>
        <w:rPr>
          <w:w w:val="110"/>
          <w:sz w:val="16"/>
        </w:rPr>
        <w:t> used</w:t>
      </w:r>
      <w:r>
        <w:rPr>
          <w:w w:val="110"/>
          <w:sz w:val="16"/>
        </w:rPr>
        <w:t> in</w:t>
      </w:r>
      <w:r>
        <w:rPr>
          <w:spacing w:val="40"/>
          <w:w w:val="110"/>
          <w:sz w:val="16"/>
        </w:rPr>
        <w:t> </w:t>
      </w:r>
      <w:r>
        <w:rPr>
          <w:w w:val="110"/>
          <w:sz w:val="16"/>
        </w:rPr>
        <w:t>finance</w:t>
      </w:r>
      <w:r>
        <w:rPr>
          <w:w w:val="110"/>
          <w:sz w:val="16"/>
        </w:rPr>
        <w:t> (H4a)</w:t>
      </w:r>
      <w:r>
        <w:rPr>
          <w:w w:val="110"/>
          <w:sz w:val="16"/>
        </w:rPr>
        <w:t> and</w:t>
      </w:r>
      <w:r>
        <w:rPr>
          <w:w w:val="110"/>
          <w:sz w:val="16"/>
        </w:rPr>
        <w:t> in</w:t>
      </w:r>
      <w:r>
        <w:rPr>
          <w:w w:val="110"/>
          <w:sz w:val="16"/>
        </w:rPr>
        <w:t> insurance</w:t>
      </w:r>
      <w:r>
        <w:rPr>
          <w:w w:val="110"/>
          <w:sz w:val="16"/>
        </w:rPr>
        <w:t> (H4b).</w:t>
      </w:r>
    </w:p>
    <w:p>
      <w:pPr>
        <w:spacing w:line="276" w:lineRule="auto" w:before="0"/>
        <w:ind w:left="44" w:right="42" w:firstLine="239"/>
        <w:jc w:val="both"/>
        <w:rPr>
          <w:sz w:val="16"/>
        </w:rPr>
      </w:pPr>
      <w:r>
        <w:rPr>
          <w:w w:val="110"/>
          <w:sz w:val="16"/>
        </w:rPr>
        <w:t>The literature review showed how trust in a technology is </w:t>
      </w:r>
      <w:r>
        <w:rPr>
          <w:w w:val="110"/>
          <w:sz w:val="16"/>
        </w:rPr>
        <w:t>not</w:t>
      </w:r>
      <w:r>
        <w:rPr>
          <w:spacing w:val="80"/>
          <w:w w:val="150"/>
          <w:sz w:val="16"/>
        </w:rPr>
        <w:t> </w:t>
      </w:r>
      <w:r>
        <w:rPr>
          <w:w w:val="110"/>
          <w:sz w:val="16"/>
        </w:rPr>
        <w:t>a monolithic action. The literature shows that the consumer often</w:t>
      </w:r>
      <w:r>
        <w:rPr>
          <w:spacing w:val="40"/>
          <w:w w:val="110"/>
          <w:sz w:val="16"/>
        </w:rPr>
        <w:t> </w:t>
      </w:r>
      <w:r>
        <w:rPr>
          <w:w w:val="110"/>
          <w:sz w:val="16"/>
        </w:rPr>
        <w:t>brings with them some existing beliefs based on their experience.</w:t>
      </w:r>
      <w:r>
        <w:rPr>
          <w:spacing w:val="40"/>
          <w:w w:val="110"/>
          <w:sz w:val="16"/>
        </w:rPr>
        <w:t> </w:t>
      </w:r>
      <w:r>
        <w:rPr>
          <w:w w:val="110"/>
          <w:sz w:val="16"/>
        </w:rPr>
        <w:t>The</w:t>
      </w:r>
      <w:r>
        <w:rPr>
          <w:w w:val="110"/>
          <w:sz w:val="16"/>
        </w:rPr>
        <w:t> first</w:t>
      </w:r>
      <w:r>
        <w:rPr>
          <w:w w:val="110"/>
          <w:sz w:val="16"/>
        </w:rPr>
        <w:t> part</w:t>
      </w:r>
      <w:r>
        <w:rPr>
          <w:w w:val="110"/>
          <w:sz w:val="16"/>
        </w:rPr>
        <w:t> of</w:t>
      </w:r>
      <w:r>
        <w:rPr>
          <w:w w:val="110"/>
          <w:sz w:val="16"/>
        </w:rPr>
        <w:t> the</w:t>
      </w:r>
      <w:r>
        <w:rPr>
          <w:w w:val="110"/>
          <w:sz w:val="16"/>
        </w:rPr>
        <w:t> fifth</w:t>
      </w:r>
      <w:r>
        <w:rPr>
          <w:w w:val="110"/>
          <w:sz w:val="16"/>
        </w:rPr>
        <w:t> hypothesis</w:t>
      </w:r>
      <w:r>
        <w:rPr>
          <w:w w:val="110"/>
          <w:sz w:val="16"/>
        </w:rPr>
        <w:t> covers</w:t>
      </w:r>
      <w:r>
        <w:rPr>
          <w:w w:val="110"/>
          <w:sz w:val="16"/>
        </w:rPr>
        <w:t> how</w:t>
      </w:r>
      <w:r>
        <w:rPr>
          <w:w w:val="110"/>
          <w:sz w:val="16"/>
        </w:rPr>
        <w:t> the</w:t>
      </w:r>
      <w:r>
        <w:rPr>
          <w:w w:val="110"/>
          <w:sz w:val="16"/>
        </w:rPr>
        <w:t> consumer’s</w:t>
      </w:r>
      <w:r>
        <w:rPr>
          <w:spacing w:val="40"/>
          <w:w w:val="110"/>
          <w:sz w:val="16"/>
        </w:rPr>
        <w:t> </w:t>
      </w:r>
      <w:r>
        <w:rPr>
          <w:w w:val="110"/>
          <w:sz w:val="16"/>
        </w:rPr>
        <w:t>trust</w:t>
      </w:r>
      <w:r>
        <w:rPr>
          <w:spacing w:val="31"/>
          <w:w w:val="110"/>
          <w:sz w:val="16"/>
        </w:rPr>
        <w:t> </w:t>
      </w:r>
      <w:r>
        <w:rPr>
          <w:w w:val="110"/>
          <w:sz w:val="16"/>
        </w:rPr>
        <w:t>in</w:t>
      </w:r>
      <w:r>
        <w:rPr>
          <w:spacing w:val="31"/>
          <w:w w:val="110"/>
          <w:sz w:val="16"/>
        </w:rPr>
        <w:t> </w:t>
      </w:r>
      <w:r>
        <w:rPr>
          <w:w w:val="110"/>
          <w:sz w:val="16"/>
        </w:rPr>
        <w:t>the</w:t>
      </w:r>
      <w:r>
        <w:rPr>
          <w:spacing w:val="31"/>
          <w:w w:val="110"/>
          <w:sz w:val="16"/>
        </w:rPr>
        <w:t> </w:t>
      </w:r>
      <w:r>
        <w:rPr>
          <w:w w:val="110"/>
          <w:sz w:val="16"/>
        </w:rPr>
        <w:t>financial</w:t>
      </w:r>
      <w:r>
        <w:rPr>
          <w:spacing w:val="31"/>
          <w:w w:val="110"/>
          <w:sz w:val="16"/>
        </w:rPr>
        <w:t> </w:t>
      </w:r>
      <w:r>
        <w:rPr>
          <w:w w:val="110"/>
          <w:sz w:val="16"/>
        </w:rPr>
        <w:t>organization</w:t>
      </w:r>
      <w:r>
        <w:rPr>
          <w:spacing w:val="31"/>
          <w:w w:val="110"/>
          <w:sz w:val="16"/>
        </w:rPr>
        <w:t> </w:t>
      </w:r>
      <w:r>
        <w:rPr>
          <w:w w:val="110"/>
          <w:sz w:val="16"/>
        </w:rPr>
        <w:t>will</w:t>
      </w:r>
      <w:r>
        <w:rPr>
          <w:spacing w:val="31"/>
          <w:w w:val="110"/>
          <w:sz w:val="16"/>
        </w:rPr>
        <w:t> </w:t>
      </w:r>
      <w:r>
        <w:rPr>
          <w:w w:val="110"/>
          <w:sz w:val="16"/>
        </w:rPr>
        <w:t>also</w:t>
      </w:r>
      <w:r>
        <w:rPr>
          <w:spacing w:val="31"/>
          <w:w w:val="110"/>
          <w:sz w:val="16"/>
        </w:rPr>
        <w:t> </w:t>
      </w:r>
      <w:r>
        <w:rPr>
          <w:w w:val="110"/>
          <w:sz w:val="16"/>
        </w:rPr>
        <w:t>influence</w:t>
      </w:r>
      <w:r>
        <w:rPr>
          <w:spacing w:val="31"/>
          <w:w w:val="110"/>
          <w:sz w:val="16"/>
        </w:rPr>
        <w:t> </w:t>
      </w:r>
      <w:r>
        <w:rPr>
          <w:w w:val="110"/>
          <w:sz w:val="16"/>
        </w:rPr>
        <w:t>their</w:t>
      </w:r>
      <w:r>
        <w:rPr>
          <w:spacing w:val="31"/>
          <w:w w:val="110"/>
          <w:sz w:val="16"/>
        </w:rPr>
        <w:t> </w:t>
      </w:r>
      <w:r>
        <w:rPr>
          <w:w w:val="110"/>
          <w:sz w:val="16"/>
        </w:rPr>
        <w:t>trust</w:t>
      </w:r>
      <w:r>
        <w:rPr>
          <w:spacing w:val="40"/>
          <w:w w:val="110"/>
          <w:sz w:val="16"/>
        </w:rPr>
        <w:t> </w:t>
      </w:r>
      <w:r>
        <w:rPr>
          <w:w w:val="110"/>
          <w:sz w:val="16"/>
        </w:rPr>
        <w:t>in</w:t>
      </w:r>
      <w:r>
        <w:rPr>
          <w:spacing w:val="27"/>
          <w:w w:val="110"/>
          <w:sz w:val="16"/>
        </w:rPr>
        <w:t> </w:t>
      </w:r>
      <w:r>
        <w:rPr>
          <w:w w:val="110"/>
          <w:sz w:val="16"/>
        </w:rPr>
        <w:t>the</w:t>
      </w:r>
      <w:r>
        <w:rPr>
          <w:spacing w:val="27"/>
          <w:w w:val="110"/>
          <w:sz w:val="16"/>
        </w:rPr>
        <w:t> </w:t>
      </w:r>
      <w:r>
        <w:rPr>
          <w:w w:val="110"/>
          <w:sz w:val="16"/>
        </w:rPr>
        <w:t>specialized</w:t>
      </w:r>
      <w:r>
        <w:rPr>
          <w:spacing w:val="27"/>
          <w:w w:val="110"/>
          <w:sz w:val="16"/>
        </w:rPr>
        <w:t> </w:t>
      </w:r>
      <w:r>
        <w:rPr>
          <w:w w:val="110"/>
          <w:sz w:val="16"/>
        </w:rPr>
        <w:t>financial</w:t>
      </w:r>
      <w:r>
        <w:rPr>
          <w:spacing w:val="27"/>
          <w:w w:val="110"/>
          <w:sz w:val="16"/>
        </w:rPr>
        <w:t> </w:t>
      </w:r>
      <w:r>
        <w:rPr>
          <w:w w:val="110"/>
          <w:sz w:val="16"/>
        </w:rPr>
        <w:t>technology,</w:t>
      </w:r>
      <w:r>
        <w:rPr>
          <w:spacing w:val="27"/>
          <w:w w:val="110"/>
          <w:sz w:val="16"/>
        </w:rPr>
        <w:t> </w:t>
      </w:r>
      <w:r>
        <w:rPr>
          <w:w w:val="110"/>
          <w:sz w:val="16"/>
        </w:rPr>
        <w:t>Fintech.</w:t>
      </w:r>
      <w:r>
        <w:rPr>
          <w:spacing w:val="27"/>
          <w:w w:val="110"/>
          <w:sz w:val="16"/>
        </w:rPr>
        <w:t> </w:t>
      </w:r>
      <w:r>
        <w:rPr>
          <w:w w:val="110"/>
          <w:sz w:val="16"/>
        </w:rPr>
        <w:t>The</w:t>
      </w:r>
      <w:r>
        <w:rPr>
          <w:spacing w:val="27"/>
          <w:w w:val="110"/>
          <w:sz w:val="16"/>
        </w:rPr>
        <w:t> </w:t>
      </w:r>
      <w:r>
        <w:rPr>
          <w:w w:val="110"/>
          <w:sz w:val="16"/>
        </w:rPr>
        <w:t>second</w:t>
      </w:r>
      <w:r>
        <w:rPr>
          <w:spacing w:val="27"/>
          <w:w w:val="110"/>
          <w:sz w:val="16"/>
        </w:rPr>
        <w:t> </w:t>
      </w:r>
      <w:r>
        <w:rPr>
          <w:w w:val="110"/>
          <w:sz w:val="16"/>
        </w:rPr>
        <w:t>part</w:t>
      </w:r>
      <w:r>
        <w:rPr>
          <w:spacing w:val="40"/>
          <w:w w:val="110"/>
          <w:sz w:val="16"/>
        </w:rPr>
        <w:t> </w:t>
      </w:r>
      <w:r>
        <w:rPr>
          <w:w w:val="110"/>
          <w:sz w:val="16"/>
        </w:rPr>
        <w:t>of</w:t>
      </w:r>
      <w:r>
        <w:rPr>
          <w:w w:val="110"/>
          <w:sz w:val="16"/>
        </w:rPr>
        <w:t> the</w:t>
      </w:r>
      <w:r>
        <w:rPr>
          <w:w w:val="110"/>
          <w:sz w:val="16"/>
        </w:rPr>
        <w:t> fifth</w:t>
      </w:r>
      <w:r>
        <w:rPr>
          <w:w w:val="110"/>
          <w:sz w:val="16"/>
        </w:rPr>
        <w:t> hypothesis</w:t>
      </w:r>
      <w:r>
        <w:rPr>
          <w:w w:val="110"/>
          <w:sz w:val="16"/>
        </w:rPr>
        <w:t> asserts</w:t>
      </w:r>
      <w:r>
        <w:rPr>
          <w:w w:val="110"/>
          <w:sz w:val="16"/>
        </w:rPr>
        <w:t> the</w:t>
      </w:r>
      <w:r>
        <w:rPr>
          <w:w w:val="110"/>
          <w:sz w:val="16"/>
        </w:rPr>
        <w:t> same</w:t>
      </w:r>
      <w:r>
        <w:rPr>
          <w:w w:val="110"/>
          <w:sz w:val="16"/>
        </w:rPr>
        <w:t> for</w:t>
      </w:r>
      <w:r>
        <w:rPr>
          <w:w w:val="110"/>
          <w:sz w:val="16"/>
        </w:rPr>
        <w:t> insurance:</w:t>
      </w:r>
    </w:p>
    <w:p>
      <w:pPr>
        <w:spacing w:line="276" w:lineRule="auto" w:before="0"/>
        <w:ind w:left="44" w:right="42" w:firstLine="239"/>
        <w:jc w:val="both"/>
        <w:rPr>
          <w:sz w:val="16"/>
        </w:rPr>
      </w:pPr>
      <w:r>
        <w:rPr>
          <w:w w:val="110"/>
          <w:sz w:val="16"/>
        </w:rPr>
        <w:t>H5a:</w:t>
      </w:r>
      <w:r>
        <w:rPr>
          <w:w w:val="110"/>
          <w:sz w:val="16"/>
        </w:rPr>
        <w:t> Trust</w:t>
      </w:r>
      <w:r>
        <w:rPr>
          <w:w w:val="110"/>
          <w:sz w:val="16"/>
        </w:rPr>
        <w:t> in</w:t>
      </w:r>
      <w:r>
        <w:rPr>
          <w:w w:val="110"/>
          <w:sz w:val="16"/>
        </w:rPr>
        <w:t> a</w:t>
      </w:r>
      <w:r>
        <w:rPr>
          <w:w w:val="110"/>
          <w:sz w:val="16"/>
        </w:rPr>
        <w:t> financial</w:t>
      </w:r>
      <w:r>
        <w:rPr>
          <w:w w:val="110"/>
          <w:sz w:val="16"/>
        </w:rPr>
        <w:t> organization</w:t>
      </w:r>
      <w:r>
        <w:rPr>
          <w:w w:val="110"/>
          <w:sz w:val="16"/>
        </w:rPr>
        <w:t> positively</w:t>
      </w:r>
      <w:r>
        <w:rPr>
          <w:w w:val="110"/>
          <w:sz w:val="16"/>
        </w:rPr>
        <w:t> </w:t>
      </w:r>
      <w:r>
        <w:rPr>
          <w:w w:val="110"/>
          <w:sz w:val="16"/>
        </w:rPr>
        <w:t>influences</w:t>
      </w:r>
      <w:r>
        <w:rPr>
          <w:spacing w:val="80"/>
          <w:w w:val="110"/>
          <w:sz w:val="16"/>
        </w:rPr>
        <w:t> </w:t>
      </w:r>
      <w:r>
        <w:rPr>
          <w:w w:val="110"/>
          <w:sz w:val="16"/>
        </w:rPr>
        <w:t>trust</w:t>
      </w:r>
      <w:r>
        <w:rPr>
          <w:w w:val="110"/>
          <w:sz w:val="16"/>
        </w:rPr>
        <w:t> in</w:t>
      </w:r>
      <w:r>
        <w:rPr>
          <w:w w:val="110"/>
          <w:sz w:val="16"/>
        </w:rPr>
        <w:t> Fintech.</w:t>
      </w:r>
    </w:p>
    <w:p>
      <w:pPr>
        <w:spacing w:line="276" w:lineRule="auto" w:before="0"/>
        <w:ind w:left="44" w:right="42" w:firstLine="239"/>
        <w:jc w:val="both"/>
        <w:rPr>
          <w:sz w:val="16"/>
        </w:rPr>
      </w:pPr>
      <w:r>
        <w:rPr>
          <w:w w:val="110"/>
          <w:sz w:val="16"/>
        </w:rPr>
        <w:t>H5b:</w:t>
      </w:r>
      <w:r>
        <w:rPr>
          <w:w w:val="110"/>
          <w:sz w:val="16"/>
        </w:rPr>
        <w:t> Trust</w:t>
      </w:r>
      <w:r>
        <w:rPr>
          <w:w w:val="110"/>
          <w:sz w:val="16"/>
        </w:rPr>
        <w:t> in</w:t>
      </w:r>
      <w:r>
        <w:rPr>
          <w:w w:val="110"/>
          <w:sz w:val="16"/>
        </w:rPr>
        <w:t> an</w:t>
      </w:r>
      <w:r>
        <w:rPr>
          <w:w w:val="110"/>
          <w:sz w:val="16"/>
        </w:rPr>
        <w:t> insurer</w:t>
      </w:r>
      <w:r>
        <w:rPr>
          <w:w w:val="110"/>
          <w:sz w:val="16"/>
        </w:rPr>
        <w:t> positively</w:t>
      </w:r>
      <w:r>
        <w:rPr>
          <w:w w:val="110"/>
          <w:sz w:val="16"/>
        </w:rPr>
        <w:t> influences</w:t>
      </w:r>
      <w:r>
        <w:rPr>
          <w:w w:val="110"/>
          <w:sz w:val="16"/>
        </w:rPr>
        <w:t> trust</w:t>
      </w:r>
      <w:r>
        <w:rPr>
          <w:w w:val="110"/>
          <w:sz w:val="16"/>
        </w:rPr>
        <w:t> in</w:t>
      </w:r>
      <w:r>
        <w:rPr>
          <w:w w:val="110"/>
          <w:sz w:val="16"/>
        </w:rPr>
        <w:t> </w:t>
      </w:r>
      <w:r>
        <w:rPr>
          <w:w w:val="110"/>
          <w:sz w:val="16"/>
        </w:rPr>
        <w:t>In-</w:t>
      </w:r>
      <w:r>
        <w:rPr>
          <w:spacing w:val="40"/>
          <w:w w:val="110"/>
          <w:sz w:val="16"/>
        </w:rPr>
        <w:t> </w:t>
      </w:r>
      <w:r>
        <w:rPr>
          <w:spacing w:val="-2"/>
          <w:w w:val="110"/>
          <w:sz w:val="16"/>
        </w:rPr>
        <w:t>surtech.</w:t>
      </w:r>
    </w:p>
    <w:p>
      <w:pPr>
        <w:spacing w:line="276" w:lineRule="auto" w:before="0"/>
        <w:ind w:left="44" w:right="42" w:firstLine="239"/>
        <w:jc w:val="both"/>
        <w:rPr>
          <w:sz w:val="16"/>
        </w:rPr>
      </w:pPr>
      <w:r>
        <w:rPr>
          <w:w w:val="110"/>
          <w:sz w:val="16"/>
        </w:rPr>
        <w:t>The</w:t>
      </w:r>
      <w:r>
        <w:rPr>
          <w:spacing w:val="37"/>
          <w:w w:val="110"/>
          <w:sz w:val="16"/>
        </w:rPr>
        <w:t> </w:t>
      </w:r>
      <w:r>
        <w:rPr>
          <w:w w:val="110"/>
          <w:sz w:val="16"/>
        </w:rPr>
        <w:t>consumer</w:t>
      </w:r>
      <w:r>
        <w:rPr>
          <w:spacing w:val="37"/>
          <w:w w:val="110"/>
          <w:sz w:val="16"/>
        </w:rPr>
        <w:t> </w:t>
      </w:r>
      <w:r>
        <w:rPr>
          <w:w w:val="110"/>
          <w:sz w:val="16"/>
        </w:rPr>
        <w:t>has</w:t>
      </w:r>
      <w:r>
        <w:rPr>
          <w:spacing w:val="36"/>
          <w:w w:val="110"/>
          <w:sz w:val="16"/>
        </w:rPr>
        <w:t> </w:t>
      </w:r>
      <w:r>
        <w:rPr>
          <w:w w:val="110"/>
          <w:sz w:val="16"/>
        </w:rPr>
        <w:t>already</w:t>
      </w:r>
      <w:r>
        <w:rPr>
          <w:spacing w:val="37"/>
          <w:w w:val="110"/>
          <w:sz w:val="16"/>
        </w:rPr>
        <w:t> </w:t>
      </w:r>
      <w:r>
        <w:rPr>
          <w:w w:val="110"/>
          <w:sz w:val="16"/>
        </w:rPr>
        <w:t>heard</w:t>
      </w:r>
      <w:r>
        <w:rPr>
          <w:spacing w:val="37"/>
          <w:w w:val="110"/>
          <w:sz w:val="16"/>
        </w:rPr>
        <w:t> </w:t>
      </w:r>
      <w:r>
        <w:rPr>
          <w:w w:val="110"/>
          <w:sz w:val="16"/>
        </w:rPr>
        <w:t>many</w:t>
      </w:r>
      <w:r>
        <w:rPr>
          <w:spacing w:val="37"/>
          <w:w w:val="110"/>
          <w:sz w:val="16"/>
        </w:rPr>
        <w:t> </w:t>
      </w:r>
      <w:r>
        <w:rPr>
          <w:w w:val="110"/>
          <w:sz w:val="16"/>
        </w:rPr>
        <w:t>things</w:t>
      </w:r>
      <w:r>
        <w:rPr>
          <w:spacing w:val="37"/>
          <w:w w:val="110"/>
          <w:sz w:val="16"/>
        </w:rPr>
        <w:t> </w:t>
      </w:r>
      <w:r>
        <w:rPr>
          <w:w w:val="110"/>
          <w:sz w:val="16"/>
        </w:rPr>
        <w:t>about</w:t>
      </w:r>
      <w:r>
        <w:rPr>
          <w:spacing w:val="36"/>
          <w:w w:val="110"/>
          <w:sz w:val="16"/>
        </w:rPr>
        <w:t> </w:t>
      </w:r>
      <w:r>
        <w:rPr>
          <w:w w:val="110"/>
          <w:sz w:val="16"/>
        </w:rPr>
        <w:t>AI</w:t>
      </w:r>
      <w:r>
        <w:rPr>
          <w:spacing w:val="37"/>
          <w:w w:val="110"/>
          <w:sz w:val="16"/>
        </w:rPr>
        <w:t> </w:t>
      </w:r>
      <w:r>
        <w:rPr>
          <w:w w:val="110"/>
          <w:sz w:val="16"/>
        </w:rPr>
        <w:t>and</w:t>
      </w:r>
      <w:r>
        <w:rPr>
          <w:spacing w:val="40"/>
          <w:w w:val="110"/>
          <w:sz w:val="16"/>
        </w:rPr>
        <w:t> </w:t>
      </w:r>
      <w:r>
        <w:rPr>
          <w:w w:val="110"/>
          <w:sz w:val="16"/>
        </w:rPr>
        <w:t>in</w:t>
      </w:r>
      <w:r>
        <w:rPr>
          <w:spacing w:val="40"/>
          <w:w w:val="110"/>
          <w:sz w:val="16"/>
        </w:rPr>
        <w:t> </w:t>
      </w:r>
      <w:r>
        <w:rPr>
          <w:w w:val="110"/>
          <w:sz w:val="16"/>
        </w:rPr>
        <w:t>most</w:t>
      </w:r>
      <w:r>
        <w:rPr>
          <w:spacing w:val="40"/>
          <w:w w:val="110"/>
          <w:sz w:val="16"/>
        </w:rPr>
        <w:t> </w:t>
      </w:r>
      <w:r>
        <w:rPr>
          <w:w w:val="110"/>
          <w:sz w:val="16"/>
        </w:rPr>
        <w:t>cases</w:t>
      </w:r>
      <w:r>
        <w:rPr>
          <w:spacing w:val="40"/>
          <w:w w:val="110"/>
          <w:sz w:val="16"/>
        </w:rPr>
        <w:t> </w:t>
      </w:r>
      <w:r>
        <w:rPr>
          <w:w w:val="110"/>
          <w:sz w:val="16"/>
        </w:rPr>
        <w:t>interacted</w:t>
      </w:r>
      <w:r>
        <w:rPr>
          <w:spacing w:val="40"/>
          <w:w w:val="110"/>
          <w:sz w:val="16"/>
        </w:rPr>
        <w:t> </w:t>
      </w:r>
      <w:r>
        <w:rPr>
          <w:w w:val="110"/>
          <w:sz w:val="16"/>
        </w:rPr>
        <w:t>with</w:t>
      </w:r>
      <w:r>
        <w:rPr>
          <w:spacing w:val="40"/>
          <w:w w:val="110"/>
          <w:sz w:val="16"/>
        </w:rPr>
        <w:t> </w:t>
      </w:r>
      <w:r>
        <w:rPr>
          <w:w w:val="110"/>
          <w:sz w:val="16"/>
        </w:rPr>
        <w:t>it</w:t>
      </w:r>
      <w:r>
        <w:rPr>
          <w:spacing w:val="40"/>
          <w:w w:val="110"/>
          <w:sz w:val="16"/>
        </w:rPr>
        <w:t> </w:t>
      </w:r>
      <w:r>
        <w:rPr>
          <w:w w:val="110"/>
          <w:sz w:val="16"/>
        </w:rPr>
        <w:t>in</w:t>
      </w:r>
      <w:r>
        <w:rPr>
          <w:spacing w:val="40"/>
          <w:w w:val="110"/>
          <w:sz w:val="16"/>
        </w:rPr>
        <w:t> </w:t>
      </w:r>
      <w:r>
        <w:rPr>
          <w:w w:val="110"/>
          <w:sz w:val="16"/>
        </w:rPr>
        <w:t>some</w:t>
      </w:r>
      <w:r>
        <w:rPr>
          <w:spacing w:val="40"/>
          <w:w w:val="110"/>
          <w:sz w:val="16"/>
        </w:rPr>
        <w:t> </w:t>
      </w:r>
      <w:r>
        <w:rPr>
          <w:w w:val="110"/>
          <w:sz w:val="16"/>
        </w:rPr>
        <w:t>way.</w:t>
      </w:r>
      <w:r>
        <w:rPr>
          <w:spacing w:val="40"/>
          <w:w w:val="110"/>
          <w:sz w:val="16"/>
        </w:rPr>
        <w:t> </w:t>
      </w:r>
      <w:r>
        <w:rPr>
          <w:w w:val="110"/>
          <w:sz w:val="16"/>
        </w:rPr>
        <w:t>Therefore,</w:t>
      </w:r>
      <w:r>
        <w:rPr>
          <w:spacing w:val="40"/>
          <w:w w:val="110"/>
          <w:sz w:val="16"/>
        </w:rPr>
        <w:t> </w:t>
      </w:r>
      <w:r>
        <w:rPr>
          <w:w w:val="110"/>
          <w:sz w:val="16"/>
        </w:rPr>
        <w:t>they</w:t>
      </w:r>
      <w:r>
        <w:rPr>
          <w:spacing w:val="40"/>
          <w:w w:val="110"/>
          <w:sz w:val="16"/>
        </w:rPr>
        <w:t> </w:t>
      </w:r>
      <w:r>
        <w:rPr>
          <w:w w:val="110"/>
          <w:sz w:val="16"/>
        </w:rPr>
        <w:t>have</w:t>
      </w:r>
      <w:r>
        <w:rPr>
          <w:w w:val="110"/>
          <w:sz w:val="16"/>
        </w:rPr>
        <w:t> some</w:t>
      </w:r>
      <w:r>
        <w:rPr>
          <w:w w:val="110"/>
          <w:sz w:val="16"/>
        </w:rPr>
        <w:t> beliefs</w:t>
      </w:r>
      <w:r>
        <w:rPr>
          <w:w w:val="110"/>
          <w:sz w:val="16"/>
        </w:rPr>
        <w:t> on</w:t>
      </w:r>
      <w:r>
        <w:rPr>
          <w:w w:val="110"/>
          <w:sz w:val="16"/>
        </w:rPr>
        <w:t> the</w:t>
      </w:r>
      <w:r>
        <w:rPr>
          <w:w w:val="110"/>
          <w:sz w:val="16"/>
        </w:rPr>
        <w:t> advantages,</w:t>
      </w:r>
      <w:r>
        <w:rPr>
          <w:w w:val="110"/>
          <w:sz w:val="16"/>
        </w:rPr>
        <w:t> disadvantages</w:t>
      </w:r>
      <w:r>
        <w:rPr>
          <w:w w:val="110"/>
          <w:sz w:val="16"/>
        </w:rPr>
        <w:t> and</w:t>
      </w:r>
      <w:r>
        <w:rPr>
          <w:w w:val="110"/>
          <w:sz w:val="16"/>
        </w:rPr>
        <w:t> risks</w:t>
      </w:r>
      <w:r>
        <w:rPr>
          <w:w w:val="110"/>
          <w:sz w:val="16"/>
        </w:rPr>
        <w:t> AI</w:t>
      </w:r>
      <w:r>
        <w:rPr>
          <w:spacing w:val="40"/>
          <w:w w:val="110"/>
          <w:sz w:val="16"/>
        </w:rPr>
        <w:t> </w:t>
      </w:r>
      <w:r>
        <w:rPr>
          <w:w w:val="110"/>
          <w:sz w:val="16"/>
        </w:rPr>
        <w:t>creates.</w:t>
      </w:r>
      <w:r>
        <w:rPr>
          <w:w w:val="110"/>
          <w:sz w:val="16"/>
        </w:rPr>
        <w:t> The</w:t>
      </w:r>
      <w:r>
        <w:rPr>
          <w:w w:val="110"/>
          <w:sz w:val="16"/>
        </w:rPr>
        <w:t> final</w:t>
      </w:r>
      <w:r>
        <w:rPr>
          <w:w w:val="110"/>
          <w:sz w:val="16"/>
        </w:rPr>
        <w:t> hypothesis</w:t>
      </w:r>
      <w:r>
        <w:rPr>
          <w:w w:val="110"/>
          <w:sz w:val="16"/>
        </w:rPr>
        <w:t> asserts</w:t>
      </w:r>
      <w:r>
        <w:rPr>
          <w:w w:val="110"/>
          <w:sz w:val="16"/>
        </w:rPr>
        <w:t> that</w:t>
      </w:r>
      <w:r>
        <w:rPr>
          <w:w w:val="110"/>
          <w:sz w:val="16"/>
        </w:rPr>
        <w:t> trust</w:t>
      </w:r>
      <w:r>
        <w:rPr>
          <w:w w:val="110"/>
          <w:sz w:val="16"/>
        </w:rPr>
        <w:t> in</w:t>
      </w:r>
      <w:r>
        <w:rPr>
          <w:w w:val="110"/>
          <w:sz w:val="16"/>
        </w:rPr>
        <w:t> AI</w:t>
      </w:r>
      <w:r>
        <w:rPr>
          <w:w w:val="110"/>
          <w:sz w:val="16"/>
        </w:rPr>
        <w:t> influences</w:t>
      </w:r>
      <w:r>
        <w:rPr>
          <w:spacing w:val="40"/>
          <w:w w:val="110"/>
          <w:sz w:val="16"/>
        </w:rPr>
        <w:t> </w:t>
      </w:r>
      <w:r>
        <w:rPr>
          <w:w w:val="110"/>
          <w:sz w:val="16"/>
        </w:rPr>
        <w:t>trust,</w:t>
      </w:r>
      <w:r>
        <w:rPr>
          <w:w w:val="110"/>
          <w:sz w:val="16"/>
        </w:rPr>
        <w:t> first</w:t>
      </w:r>
      <w:r>
        <w:rPr>
          <w:w w:val="110"/>
          <w:sz w:val="16"/>
        </w:rPr>
        <w:t> in</w:t>
      </w:r>
      <w:r>
        <w:rPr>
          <w:w w:val="110"/>
          <w:sz w:val="16"/>
        </w:rPr>
        <w:t> Fintech</w:t>
      </w:r>
      <w:r>
        <w:rPr>
          <w:w w:val="110"/>
          <w:sz w:val="16"/>
        </w:rPr>
        <w:t> and</w:t>
      </w:r>
      <w:r>
        <w:rPr>
          <w:w w:val="110"/>
          <w:sz w:val="16"/>
        </w:rPr>
        <w:t> secondly</w:t>
      </w:r>
      <w:r>
        <w:rPr>
          <w:w w:val="110"/>
          <w:sz w:val="16"/>
        </w:rPr>
        <w:t> in</w:t>
      </w:r>
      <w:r>
        <w:rPr>
          <w:w w:val="110"/>
          <w:sz w:val="16"/>
        </w:rPr>
        <w:t> Insurtech:</w:t>
      </w:r>
    </w:p>
    <w:p>
      <w:pPr>
        <w:spacing w:line="276" w:lineRule="auto" w:before="0"/>
        <w:ind w:left="44" w:right="42" w:firstLine="239"/>
        <w:jc w:val="both"/>
        <w:rPr>
          <w:sz w:val="16"/>
        </w:rPr>
      </w:pPr>
      <w:r>
        <w:rPr>
          <w:w w:val="110"/>
          <w:sz w:val="16"/>
        </w:rPr>
        <w:t>H6:</w:t>
      </w:r>
      <w:r>
        <w:rPr>
          <w:w w:val="110"/>
          <w:sz w:val="16"/>
        </w:rPr>
        <w:t> Trust</w:t>
      </w:r>
      <w:r>
        <w:rPr>
          <w:w w:val="110"/>
          <w:sz w:val="16"/>
        </w:rPr>
        <w:t> in</w:t>
      </w:r>
      <w:r>
        <w:rPr>
          <w:w w:val="110"/>
          <w:sz w:val="16"/>
        </w:rPr>
        <w:t> AI</w:t>
      </w:r>
      <w:r>
        <w:rPr>
          <w:w w:val="110"/>
          <w:sz w:val="16"/>
        </w:rPr>
        <w:t> and</w:t>
      </w:r>
      <w:r>
        <w:rPr>
          <w:w w:val="110"/>
          <w:sz w:val="16"/>
        </w:rPr>
        <w:t> related</w:t>
      </w:r>
      <w:r>
        <w:rPr>
          <w:w w:val="110"/>
          <w:sz w:val="16"/>
        </w:rPr>
        <w:t> technologies</w:t>
      </w:r>
      <w:r>
        <w:rPr>
          <w:w w:val="110"/>
          <w:sz w:val="16"/>
        </w:rPr>
        <w:t> positively</w:t>
      </w:r>
      <w:r>
        <w:rPr>
          <w:w w:val="110"/>
          <w:sz w:val="16"/>
        </w:rPr>
        <w:t> </w:t>
      </w:r>
      <w:r>
        <w:rPr>
          <w:w w:val="110"/>
          <w:sz w:val="16"/>
        </w:rPr>
        <w:t>influence</w:t>
      </w:r>
      <w:r>
        <w:rPr>
          <w:spacing w:val="40"/>
          <w:w w:val="110"/>
          <w:sz w:val="16"/>
        </w:rPr>
        <w:t> </w:t>
      </w:r>
      <w:r>
        <w:rPr>
          <w:w w:val="110"/>
          <w:sz w:val="16"/>
        </w:rPr>
        <w:t>trust</w:t>
      </w:r>
      <w:r>
        <w:rPr>
          <w:w w:val="110"/>
          <w:sz w:val="16"/>
        </w:rPr>
        <w:t> in</w:t>
      </w:r>
      <w:r>
        <w:rPr>
          <w:w w:val="110"/>
          <w:sz w:val="16"/>
        </w:rPr>
        <w:t> Fintech</w:t>
      </w:r>
      <w:r>
        <w:rPr>
          <w:w w:val="110"/>
          <w:sz w:val="16"/>
        </w:rPr>
        <w:t> (H6a)</w:t>
      </w:r>
      <w:r>
        <w:rPr>
          <w:w w:val="110"/>
          <w:sz w:val="16"/>
        </w:rPr>
        <w:t> and</w:t>
      </w:r>
      <w:r>
        <w:rPr>
          <w:w w:val="110"/>
          <w:sz w:val="16"/>
        </w:rPr>
        <w:t> Insurtech</w:t>
      </w:r>
      <w:r>
        <w:rPr>
          <w:w w:val="110"/>
          <w:sz w:val="16"/>
        </w:rPr>
        <w:t> (H6b).</w:t>
      </w:r>
    </w:p>
    <w:p>
      <w:pPr>
        <w:spacing w:line="276" w:lineRule="auto" w:before="0"/>
        <w:ind w:left="44" w:right="42" w:firstLine="239"/>
        <w:jc w:val="both"/>
        <w:rPr>
          <w:sz w:val="16"/>
        </w:rPr>
      </w:pPr>
      <w:r>
        <w:rPr>
          <w:w w:val="110"/>
          <w:sz w:val="16"/>
        </w:rPr>
        <w:t>While there are broad procedural frameworks to give </w:t>
      </w:r>
      <w:r>
        <w:rPr>
          <w:w w:val="110"/>
          <w:sz w:val="16"/>
        </w:rPr>
        <w:t>software</w:t>
      </w:r>
      <w:r>
        <w:rPr>
          <w:spacing w:val="40"/>
          <w:w w:val="110"/>
          <w:sz w:val="16"/>
        </w:rPr>
        <w:t> </w:t>
      </w:r>
      <w:r>
        <w:rPr>
          <w:w w:val="110"/>
          <w:sz w:val="16"/>
        </w:rPr>
        <w:t>developers</w:t>
      </w:r>
      <w:r>
        <w:rPr>
          <w:w w:val="110"/>
          <w:sz w:val="16"/>
        </w:rPr>
        <w:t> some</w:t>
      </w:r>
      <w:r>
        <w:rPr>
          <w:w w:val="110"/>
          <w:sz w:val="16"/>
        </w:rPr>
        <w:t> guidance</w:t>
      </w:r>
      <w:r>
        <w:rPr>
          <w:w w:val="110"/>
          <w:sz w:val="16"/>
        </w:rPr>
        <w:t> when</w:t>
      </w:r>
      <w:r>
        <w:rPr>
          <w:w w:val="110"/>
          <w:sz w:val="16"/>
        </w:rPr>
        <w:t> creating</w:t>
      </w:r>
      <w:r>
        <w:rPr>
          <w:w w:val="110"/>
          <w:sz w:val="16"/>
        </w:rPr>
        <w:t> AI</w:t>
      </w:r>
      <w:r>
        <w:rPr>
          <w:w w:val="110"/>
          <w:sz w:val="16"/>
        </w:rPr>
        <w:t> systems</w:t>
      </w:r>
      <w:r>
        <w:rPr>
          <w:w w:val="110"/>
          <w:sz w:val="16"/>
        </w:rPr>
        <w:t> like</w:t>
      </w:r>
      <w:r>
        <w:rPr>
          <w:w w:val="110"/>
          <w:sz w:val="16"/>
        </w:rPr>
        <w:t> CRISP-</w:t>
      </w:r>
      <w:r>
        <w:rPr>
          <w:spacing w:val="40"/>
          <w:w w:val="110"/>
          <w:sz w:val="16"/>
        </w:rPr>
        <w:t> </w:t>
      </w:r>
      <w:r>
        <w:rPr>
          <w:w w:val="110"/>
          <w:sz w:val="16"/>
        </w:rPr>
        <w:t>DM</w:t>
      </w:r>
      <w:r>
        <w:rPr>
          <w:spacing w:val="40"/>
          <w:w w:val="110"/>
          <w:sz w:val="16"/>
        </w:rPr>
        <w:t> </w:t>
      </w:r>
      <w:r>
        <w:rPr>
          <w:w w:val="110"/>
          <w:sz w:val="16"/>
        </w:rPr>
        <w:t>(</w:t>
      </w:r>
      <w:hyperlink w:history="true" w:anchor="_bookmark28">
        <w:r>
          <w:rPr>
            <w:color w:val="007FAC"/>
            <w:w w:val="110"/>
            <w:sz w:val="16"/>
          </w:rPr>
          <w:t>Martinez-Plumed</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w w:val="110"/>
          <w:sz w:val="16"/>
        </w:rPr>
        <w:t>,</w:t>
      </w:r>
      <w:r>
        <w:rPr>
          <w:spacing w:val="40"/>
          <w:w w:val="110"/>
          <w:sz w:val="16"/>
        </w:rPr>
        <w:t> </w:t>
      </w:r>
      <w:hyperlink w:history="true" w:anchor="_bookmark28">
        <w:r>
          <w:rPr>
            <w:color w:val="007FAC"/>
            <w:w w:val="110"/>
            <w:sz w:val="16"/>
          </w:rPr>
          <w:t>2021</w:t>
        </w:r>
      </w:hyperlink>
      <w:r>
        <w:rPr>
          <w:w w:val="110"/>
          <w:sz w:val="16"/>
        </w:rPr>
        <w:t>),</w:t>
      </w:r>
      <w:r>
        <w:rPr>
          <w:spacing w:val="40"/>
          <w:w w:val="110"/>
          <w:sz w:val="16"/>
        </w:rPr>
        <w:t> </w:t>
      </w:r>
      <w:r>
        <w:rPr>
          <w:w w:val="110"/>
          <w:sz w:val="16"/>
        </w:rPr>
        <w:t>this</w:t>
      </w:r>
      <w:r>
        <w:rPr>
          <w:spacing w:val="40"/>
          <w:w w:val="110"/>
          <w:sz w:val="16"/>
        </w:rPr>
        <w:t> </w:t>
      </w:r>
      <w:r>
        <w:rPr>
          <w:w w:val="110"/>
          <w:sz w:val="16"/>
        </w:rPr>
        <w:t>model</w:t>
      </w:r>
      <w:r>
        <w:rPr>
          <w:spacing w:val="40"/>
          <w:w w:val="110"/>
          <w:sz w:val="16"/>
        </w:rPr>
        <w:t> </w:t>
      </w:r>
      <w:r>
        <w:rPr>
          <w:w w:val="110"/>
          <w:sz w:val="16"/>
        </w:rPr>
        <w:t>is</w:t>
      </w:r>
      <w:r>
        <w:rPr>
          <w:spacing w:val="40"/>
          <w:w w:val="110"/>
          <w:sz w:val="16"/>
        </w:rPr>
        <w:t> </w:t>
      </w:r>
      <w:r>
        <w:rPr>
          <w:w w:val="110"/>
          <w:sz w:val="16"/>
        </w:rPr>
        <w:t>focused</w:t>
      </w:r>
      <w:r>
        <w:rPr>
          <w:spacing w:val="40"/>
          <w:w w:val="110"/>
          <w:sz w:val="16"/>
        </w:rPr>
        <w:t> </w:t>
      </w:r>
      <w:r>
        <w:rPr>
          <w:w w:val="110"/>
          <w:sz w:val="16"/>
        </w:rPr>
        <w:t>on</w:t>
      </w:r>
      <w:r>
        <w:rPr>
          <w:spacing w:val="40"/>
          <w:w w:val="110"/>
          <w:sz w:val="16"/>
        </w:rPr>
        <w:t> </w:t>
      </w:r>
      <w:r>
        <w:rPr>
          <w:w w:val="110"/>
          <w:sz w:val="16"/>
        </w:rPr>
        <w:t>the</w:t>
      </w:r>
      <w:r>
        <w:rPr>
          <w:w w:val="110"/>
          <w:sz w:val="16"/>
        </w:rPr>
        <w:t> relationship</w:t>
      </w:r>
      <w:r>
        <w:rPr>
          <w:w w:val="110"/>
          <w:sz w:val="16"/>
        </w:rPr>
        <w:t> with</w:t>
      </w:r>
      <w:r>
        <w:rPr>
          <w:w w:val="110"/>
          <w:sz w:val="16"/>
        </w:rPr>
        <w:t> the</w:t>
      </w:r>
      <w:r>
        <w:rPr>
          <w:w w:val="110"/>
          <w:sz w:val="16"/>
        </w:rPr>
        <w:t> consumer.</w:t>
      </w:r>
      <w:r>
        <w:rPr>
          <w:w w:val="110"/>
          <w:sz w:val="16"/>
        </w:rPr>
        <w:t> Therefore,</w:t>
      </w:r>
      <w:r>
        <w:rPr>
          <w:w w:val="110"/>
          <w:sz w:val="16"/>
        </w:rPr>
        <w:t> it</w:t>
      </w:r>
      <w:r>
        <w:rPr>
          <w:w w:val="110"/>
          <w:sz w:val="16"/>
        </w:rPr>
        <w:t> is</w:t>
      </w:r>
      <w:r>
        <w:rPr>
          <w:w w:val="110"/>
          <w:sz w:val="16"/>
        </w:rPr>
        <w:t> also</w:t>
      </w:r>
      <w:r>
        <w:rPr>
          <w:w w:val="110"/>
          <w:sz w:val="16"/>
        </w:rPr>
        <w:t> suitable</w:t>
      </w:r>
      <w:r>
        <w:rPr>
          <w:spacing w:val="40"/>
          <w:w w:val="110"/>
          <w:sz w:val="16"/>
        </w:rPr>
        <w:t> </w:t>
      </w:r>
      <w:r>
        <w:rPr>
          <w:w w:val="110"/>
          <w:sz w:val="16"/>
        </w:rPr>
        <w:t>for</w:t>
      </w:r>
      <w:r>
        <w:rPr>
          <w:w w:val="110"/>
          <w:sz w:val="16"/>
        </w:rPr>
        <w:t> financial</w:t>
      </w:r>
      <w:r>
        <w:rPr>
          <w:w w:val="110"/>
          <w:sz w:val="16"/>
        </w:rPr>
        <w:t> organizations</w:t>
      </w:r>
      <w:r>
        <w:rPr>
          <w:w w:val="110"/>
          <w:sz w:val="16"/>
        </w:rPr>
        <w:t> and</w:t>
      </w:r>
      <w:r>
        <w:rPr>
          <w:w w:val="110"/>
          <w:sz w:val="16"/>
        </w:rPr>
        <w:t> insurers</w:t>
      </w:r>
      <w:r>
        <w:rPr>
          <w:w w:val="110"/>
          <w:sz w:val="16"/>
        </w:rPr>
        <w:t> that</w:t>
      </w:r>
      <w:r>
        <w:rPr>
          <w:w w:val="110"/>
          <w:sz w:val="16"/>
        </w:rPr>
        <w:t> do</w:t>
      </w:r>
      <w:r>
        <w:rPr>
          <w:w w:val="110"/>
          <w:sz w:val="16"/>
        </w:rPr>
        <w:t> not</w:t>
      </w:r>
      <w:r>
        <w:rPr>
          <w:w w:val="110"/>
          <w:sz w:val="16"/>
        </w:rPr>
        <w:t> develop</w:t>
      </w:r>
      <w:r>
        <w:rPr>
          <w:w w:val="110"/>
          <w:sz w:val="16"/>
        </w:rPr>
        <w:t> AI</w:t>
      </w:r>
      <w:r>
        <w:rPr>
          <w:spacing w:val="40"/>
          <w:w w:val="110"/>
          <w:sz w:val="16"/>
        </w:rPr>
        <w:t> </w:t>
      </w:r>
      <w:r>
        <w:rPr>
          <w:w w:val="110"/>
          <w:sz w:val="16"/>
        </w:rPr>
        <w:t>systems</w:t>
      </w:r>
      <w:r>
        <w:rPr>
          <w:w w:val="110"/>
          <w:sz w:val="16"/>
        </w:rPr>
        <w:t> but</w:t>
      </w:r>
      <w:r>
        <w:rPr>
          <w:w w:val="110"/>
          <w:sz w:val="16"/>
        </w:rPr>
        <w:t> only</w:t>
      </w:r>
      <w:r>
        <w:rPr>
          <w:w w:val="110"/>
          <w:sz w:val="16"/>
        </w:rPr>
        <w:t> apply</w:t>
      </w:r>
      <w:r>
        <w:rPr>
          <w:w w:val="110"/>
          <w:sz w:val="16"/>
        </w:rPr>
        <w:t> them</w:t>
      </w:r>
      <w:r>
        <w:rPr>
          <w:w w:val="110"/>
          <w:sz w:val="16"/>
        </w:rPr>
        <w:t> with</w:t>
      </w:r>
      <w:r>
        <w:rPr>
          <w:w w:val="110"/>
          <w:sz w:val="16"/>
        </w:rPr>
        <w:t> limited</w:t>
      </w:r>
      <w:r>
        <w:rPr>
          <w:w w:val="110"/>
          <w:sz w:val="16"/>
        </w:rPr>
        <w:t> customization.</w:t>
      </w:r>
      <w:r>
        <w:rPr>
          <w:w w:val="110"/>
          <w:sz w:val="16"/>
        </w:rPr>
        <w:t> This</w:t>
      </w:r>
      <w:r>
        <w:rPr>
          <w:spacing w:val="40"/>
          <w:w w:val="110"/>
          <w:sz w:val="16"/>
        </w:rPr>
        <w:t> </w:t>
      </w:r>
      <w:r>
        <w:rPr>
          <w:w w:val="110"/>
          <w:sz w:val="16"/>
        </w:rPr>
        <w:t>research</w:t>
      </w:r>
      <w:r>
        <w:rPr>
          <w:spacing w:val="40"/>
          <w:w w:val="110"/>
          <w:sz w:val="16"/>
        </w:rPr>
        <w:t> </w:t>
      </w:r>
      <w:r>
        <w:rPr>
          <w:w w:val="110"/>
          <w:sz w:val="16"/>
        </w:rPr>
        <w:t>empirically</w:t>
      </w:r>
      <w:r>
        <w:rPr>
          <w:spacing w:val="40"/>
          <w:w w:val="110"/>
          <w:sz w:val="16"/>
        </w:rPr>
        <w:t> </w:t>
      </w:r>
      <w:r>
        <w:rPr>
          <w:w w:val="110"/>
          <w:sz w:val="16"/>
        </w:rPr>
        <w:t>tests</w:t>
      </w:r>
      <w:r>
        <w:rPr>
          <w:spacing w:val="40"/>
          <w:w w:val="110"/>
          <w:sz w:val="16"/>
        </w:rPr>
        <w:t> </w:t>
      </w:r>
      <w:r>
        <w:rPr>
          <w:w w:val="110"/>
          <w:sz w:val="16"/>
        </w:rPr>
        <w:t>this</w:t>
      </w:r>
      <w:r>
        <w:rPr>
          <w:spacing w:val="40"/>
          <w:w w:val="110"/>
          <w:sz w:val="16"/>
        </w:rPr>
        <w:t> </w:t>
      </w:r>
      <w:r>
        <w:rPr>
          <w:w w:val="110"/>
          <w:sz w:val="16"/>
        </w:rPr>
        <w:t>model</w:t>
      </w:r>
      <w:r>
        <w:rPr>
          <w:spacing w:val="40"/>
          <w:w w:val="110"/>
          <w:sz w:val="16"/>
        </w:rPr>
        <w:t> </w:t>
      </w:r>
      <w:r>
        <w:rPr>
          <w:w w:val="110"/>
          <w:sz w:val="16"/>
        </w:rPr>
        <w:t>in</w:t>
      </w:r>
      <w:r>
        <w:rPr>
          <w:spacing w:val="40"/>
          <w:w w:val="110"/>
          <w:sz w:val="16"/>
        </w:rPr>
        <w:t> </w:t>
      </w:r>
      <w:r>
        <w:rPr>
          <w:w w:val="110"/>
          <w:sz w:val="16"/>
        </w:rPr>
        <w:t>the</w:t>
      </w:r>
      <w:r>
        <w:rPr>
          <w:spacing w:val="40"/>
          <w:w w:val="110"/>
          <w:sz w:val="16"/>
        </w:rPr>
        <w:t> </w:t>
      </w:r>
      <w:r>
        <w:rPr>
          <w:w w:val="110"/>
          <w:sz w:val="16"/>
        </w:rPr>
        <w:t>following</w:t>
      </w:r>
      <w:r>
        <w:rPr>
          <w:spacing w:val="40"/>
          <w:w w:val="110"/>
          <w:sz w:val="16"/>
        </w:rPr>
        <w:t> </w:t>
      </w:r>
      <w:r>
        <w:rPr>
          <w:w w:val="110"/>
          <w:sz w:val="16"/>
        </w:rPr>
        <w:t>sections.</w:t>
      </w:r>
    </w:p>
    <w:p>
      <w:pPr>
        <w:spacing w:after="0" w:line="276" w:lineRule="auto"/>
        <w:jc w:val="both"/>
        <w:rPr>
          <w:sz w:val="16"/>
        </w:rPr>
        <w:sectPr>
          <w:pgSz w:w="11910" w:h="15880"/>
          <w:pgMar w:header="678" w:footer="656" w:top="860" w:bottom="840" w:left="708" w:right="708"/>
          <w:cols w:num="2" w:equalWidth="0">
            <w:col w:w="5066" w:space="314"/>
            <w:col w:w="5114"/>
          </w:cols>
        </w:sectPr>
      </w:pPr>
    </w:p>
    <w:p>
      <w:pPr>
        <w:pStyle w:val="BodyText"/>
        <w:spacing w:before="5"/>
        <w:rPr>
          <w:sz w:val="19"/>
        </w:rPr>
      </w:pPr>
    </w:p>
    <w:p>
      <w:pPr>
        <w:pStyle w:val="BodyText"/>
        <w:ind w:left="1695"/>
        <w:rPr>
          <w:sz w:val="20"/>
        </w:rPr>
      </w:pPr>
      <w:r>
        <w:rPr>
          <w:sz w:val="20"/>
        </w:rPr>
        <w:drawing>
          <wp:inline distT="0" distB="0" distL="0" distR="0">
            <wp:extent cx="4507992" cy="22860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4507992" cy="2286000"/>
                    </a:xfrm>
                    <a:prstGeom prst="rect">
                      <a:avLst/>
                    </a:prstGeom>
                  </pic:spPr>
                </pic:pic>
              </a:graphicData>
            </a:graphic>
          </wp:inline>
        </w:drawing>
      </w:r>
      <w:r>
        <w:rPr>
          <w:sz w:val="20"/>
        </w:rPr>
      </w:r>
    </w:p>
    <w:p>
      <w:pPr>
        <w:pStyle w:val="BodyText"/>
        <w:spacing w:before="62"/>
        <w:rPr>
          <w:sz w:val="13"/>
        </w:rPr>
      </w:pPr>
    </w:p>
    <w:p>
      <w:pPr>
        <w:spacing w:before="1"/>
        <w:ind w:left="0" w:right="0" w:firstLine="0"/>
        <w:jc w:val="center"/>
        <w:rPr>
          <w:sz w:val="13"/>
        </w:rPr>
      </w:pPr>
      <w:bookmarkStart w:name="_bookmark4" w:id="12"/>
      <w:bookmarkEnd w:id="12"/>
      <w:r>
        <w:rPr/>
      </w:r>
      <w:r>
        <w:rPr>
          <w:b/>
          <w:w w:val="110"/>
          <w:sz w:val="13"/>
        </w:rPr>
        <w:t>Fig.</w:t>
      </w:r>
      <w:r>
        <w:rPr>
          <w:b/>
          <w:spacing w:val="18"/>
          <w:w w:val="110"/>
          <w:sz w:val="13"/>
        </w:rPr>
        <w:t> </w:t>
      </w:r>
      <w:r>
        <w:rPr>
          <w:b/>
          <w:w w:val="110"/>
          <w:sz w:val="13"/>
        </w:rPr>
        <w:t>1.</w:t>
      </w:r>
      <w:r>
        <w:rPr>
          <w:b/>
          <w:spacing w:val="40"/>
          <w:w w:val="110"/>
          <w:sz w:val="13"/>
        </w:rPr>
        <w:t> </w:t>
      </w:r>
      <w:r>
        <w:rPr>
          <w:w w:val="110"/>
          <w:sz w:val="13"/>
        </w:rPr>
        <w:t>The</w:t>
      </w:r>
      <w:r>
        <w:rPr>
          <w:spacing w:val="18"/>
          <w:w w:val="110"/>
          <w:sz w:val="13"/>
        </w:rPr>
        <w:t> </w:t>
      </w:r>
      <w:r>
        <w:rPr>
          <w:w w:val="110"/>
          <w:sz w:val="13"/>
        </w:rPr>
        <w:t>3</w:t>
      </w:r>
      <w:r>
        <w:rPr>
          <w:spacing w:val="18"/>
          <w:w w:val="110"/>
          <w:sz w:val="13"/>
        </w:rPr>
        <w:t> </w:t>
      </w:r>
      <w:r>
        <w:rPr>
          <w:w w:val="110"/>
          <w:sz w:val="13"/>
        </w:rPr>
        <w:t>levels</w:t>
      </w:r>
      <w:r>
        <w:rPr>
          <w:spacing w:val="18"/>
          <w:w w:val="110"/>
          <w:sz w:val="13"/>
        </w:rPr>
        <w:t> </w:t>
      </w:r>
      <w:r>
        <w:rPr>
          <w:w w:val="110"/>
          <w:sz w:val="13"/>
        </w:rPr>
        <w:t>of</w:t>
      </w:r>
      <w:r>
        <w:rPr>
          <w:spacing w:val="18"/>
          <w:w w:val="110"/>
          <w:sz w:val="13"/>
        </w:rPr>
        <w:t> </w:t>
      </w:r>
      <w:r>
        <w:rPr>
          <w:w w:val="110"/>
          <w:sz w:val="13"/>
        </w:rPr>
        <w:t>transparency</w:t>
      </w:r>
      <w:r>
        <w:rPr>
          <w:spacing w:val="18"/>
          <w:w w:val="110"/>
          <w:sz w:val="13"/>
        </w:rPr>
        <w:t> </w:t>
      </w:r>
      <w:r>
        <w:rPr>
          <w:w w:val="110"/>
          <w:sz w:val="13"/>
        </w:rPr>
        <w:t>of</w:t>
      </w:r>
      <w:r>
        <w:rPr>
          <w:spacing w:val="18"/>
          <w:w w:val="110"/>
          <w:sz w:val="13"/>
        </w:rPr>
        <w:t> </w:t>
      </w:r>
      <w:r>
        <w:rPr>
          <w:w w:val="110"/>
          <w:sz w:val="13"/>
        </w:rPr>
        <w:t>Fintech</w:t>
      </w:r>
      <w:r>
        <w:rPr>
          <w:spacing w:val="18"/>
          <w:w w:val="110"/>
          <w:sz w:val="13"/>
        </w:rPr>
        <w:t> </w:t>
      </w:r>
      <w:r>
        <w:rPr>
          <w:w w:val="110"/>
          <w:sz w:val="13"/>
        </w:rPr>
        <w:t>and</w:t>
      </w:r>
      <w:r>
        <w:rPr>
          <w:spacing w:val="18"/>
          <w:w w:val="110"/>
          <w:sz w:val="13"/>
        </w:rPr>
        <w:t> </w:t>
      </w:r>
      <w:r>
        <w:rPr>
          <w:w w:val="110"/>
          <w:sz w:val="13"/>
        </w:rPr>
        <w:t>Insurtech</w:t>
      </w:r>
      <w:r>
        <w:rPr>
          <w:spacing w:val="18"/>
          <w:w w:val="110"/>
          <w:sz w:val="13"/>
        </w:rPr>
        <w:t> </w:t>
      </w:r>
      <w:r>
        <w:rPr>
          <w:w w:val="110"/>
          <w:sz w:val="13"/>
        </w:rPr>
        <w:t>technologies</w:t>
      </w:r>
      <w:r>
        <w:rPr>
          <w:spacing w:val="18"/>
          <w:w w:val="110"/>
          <w:sz w:val="13"/>
        </w:rPr>
        <w:t> </w:t>
      </w:r>
      <w:r>
        <w:rPr>
          <w:w w:val="110"/>
          <w:sz w:val="13"/>
        </w:rPr>
        <w:t>for</w:t>
      </w:r>
      <w:r>
        <w:rPr>
          <w:spacing w:val="18"/>
          <w:w w:val="110"/>
          <w:sz w:val="13"/>
        </w:rPr>
        <w:t> </w:t>
      </w:r>
      <w:r>
        <w:rPr>
          <w:w w:val="110"/>
          <w:sz w:val="13"/>
        </w:rPr>
        <w:t>the</w:t>
      </w:r>
      <w:r>
        <w:rPr>
          <w:spacing w:val="18"/>
          <w:w w:val="110"/>
          <w:sz w:val="13"/>
        </w:rPr>
        <w:t> </w:t>
      </w:r>
      <w:r>
        <w:rPr>
          <w:spacing w:val="-2"/>
          <w:w w:val="110"/>
          <w:sz w:val="13"/>
        </w:rPr>
        <w:t>consumer.</w:t>
      </w:r>
    </w:p>
    <w:p>
      <w:pPr>
        <w:pStyle w:val="BodyText"/>
        <w:spacing w:before="51"/>
        <w:rPr>
          <w:sz w:val="20"/>
        </w:rPr>
      </w:pPr>
      <w:r>
        <w:rPr>
          <w:sz w:val="20"/>
        </w:rPr>
        <w:drawing>
          <wp:anchor distT="0" distB="0" distL="0" distR="0" allowOverlap="1" layoutInCell="1" locked="0" behindDoc="1" simplePos="0" relativeHeight="487593984">
            <wp:simplePos x="0" y="0"/>
            <wp:positionH relativeFrom="page">
              <wp:posOffset>1658594</wp:posOffset>
            </wp:positionH>
            <wp:positionV relativeFrom="paragraph">
              <wp:posOffset>196688</wp:posOffset>
            </wp:positionV>
            <wp:extent cx="4242815" cy="157886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4242815" cy="1578864"/>
                    </a:xfrm>
                    <a:prstGeom prst="rect">
                      <a:avLst/>
                    </a:prstGeom>
                  </pic:spPr>
                </pic:pic>
              </a:graphicData>
            </a:graphic>
          </wp:anchor>
        </w:drawing>
      </w:r>
    </w:p>
    <w:p>
      <w:pPr>
        <w:pStyle w:val="BodyText"/>
        <w:spacing w:before="1"/>
        <w:rPr>
          <w:sz w:val="8"/>
        </w:rPr>
      </w:pPr>
    </w:p>
    <w:p>
      <w:pPr>
        <w:pStyle w:val="BodyText"/>
        <w:spacing w:after="0"/>
        <w:rPr>
          <w:sz w:val="8"/>
        </w:rPr>
        <w:sectPr>
          <w:pgSz w:w="11910" w:h="15880"/>
          <w:pgMar w:header="678" w:footer="656" w:top="860" w:bottom="840" w:left="708" w:right="708"/>
        </w:sectPr>
      </w:pPr>
    </w:p>
    <w:p>
      <w:pPr>
        <w:pStyle w:val="BodyText"/>
        <w:rPr>
          <w:sz w:val="16"/>
        </w:rPr>
      </w:pPr>
    </w:p>
    <w:p>
      <w:pPr>
        <w:pStyle w:val="BodyText"/>
        <w:spacing w:before="168"/>
        <w:rPr>
          <w:sz w:val="16"/>
        </w:rPr>
      </w:pPr>
    </w:p>
    <w:p>
      <w:pPr>
        <w:pStyle w:val="ListParagraph"/>
        <w:numPr>
          <w:ilvl w:val="0"/>
          <w:numId w:val="1"/>
        </w:numPr>
        <w:tabs>
          <w:tab w:pos="265" w:val="left" w:leader="none"/>
        </w:tabs>
        <w:spacing w:line="240" w:lineRule="auto" w:before="0" w:after="0"/>
        <w:ind w:left="265" w:right="0" w:hanging="221"/>
        <w:jc w:val="left"/>
        <w:rPr>
          <w:b/>
          <w:sz w:val="16"/>
        </w:rPr>
      </w:pPr>
      <w:bookmarkStart w:name="Methodology" w:id="13"/>
      <w:bookmarkEnd w:id="13"/>
      <w:r>
        <w:rPr/>
      </w:r>
      <w:bookmarkStart w:name="_bookmark5" w:id="14"/>
      <w:bookmarkEnd w:id="14"/>
      <w:r>
        <w:rPr/>
      </w:r>
      <w:r>
        <w:rPr>
          <w:b/>
          <w:spacing w:val="-2"/>
          <w:w w:val="110"/>
          <w:sz w:val="16"/>
        </w:rPr>
        <w:t>Methodology</w:t>
      </w:r>
    </w:p>
    <w:p>
      <w:pPr>
        <w:spacing w:before="120"/>
        <w:ind w:left="1740" w:right="0" w:firstLine="0"/>
        <w:jc w:val="left"/>
        <w:rPr>
          <w:sz w:val="13"/>
        </w:rPr>
      </w:pPr>
      <w:r>
        <w:rPr/>
        <w:br w:type="column"/>
      </w:r>
      <w:r>
        <w:rPr>
          <w:b/>
          <w:w w:val="110"/>
          <w:sz w:val="13"/>
        </w:rPr>
        <w:t>Fig.</w:t>
      </w:r>
      <w:r>
        <w:rPr>
          <w:b/>
          <w:spacing w:val="19"/>
          <w:w w:val="110"/>
          <w:sz w:val="13"/>
        </w:rPr>
        <w:t> </w:t>
      </w:r>
      <w:r>
        <w:rPr>
          <w:b/>
          <w:w w:val="110"/>
          <w:sz w:val="13"/>
        </w:rPr>
        <w:t>2.</w:t>
      </w:r>
      <w:r>
        <w:rPr>
          <w:b/>
          <w:spacing w:val="41"/>
          <w:w w:val="110"/>
          <w:sz w:val="13"/>
        </w:rPr>
        <w:t> </w:t>
      </w:r>
      <w:r>
        <w:rPr>
          <w:w w:val="110"/>
          <w:sz w:val="13"/>
        </w:rPr>
        <w:t>The</w:t>
      </w:r>
      <w:r>
        <w:rPr>
          <w:spacing w:val="19"/>
          <w:w w:val="110"/>
          <w:sz w:val="13"/>
        </w:rPr>
        <w:t> </w:t>
      </w:r>
      <w:r>
        <w:rPr>
          <w:w w:val="110"/>
          <w:sz w:val="13"/>
        </w:rPr>
        <w:t>model</w:t>
      </w:r>
      <w:r>
        <w:rPr>
          <w:spacing w:val="19"/>
          <w:w w:val="110"/>
          <w:sz w:val="13"/>
        </w:rPr>
        <w:t> </w:t>
      </w:r>
      <w:r>
        <w:rPr>
          <w:w w:val="110"/>
          <w:sz w:val="13"/>
        </w:rPr>
        <w:t>of</w:t>
      </w:r>
      <w:r>
        <w:rPr>
          <w:spacing w:val="19"/>
          <w:w w:val="110"/>
          <w:sz w:val="13"/>
        </w:rPr>
        <w:t> </w:t>
      </w:r>
      <w:r>
        <w:rPr>
          <w:w w:val="110"/>
          <w:sz w:val="13"/>
        </w:rPr>
        <w:t>trust</w:t>
      </w:r>
      <w:r>
        <w:rPr>
          <w:spacing w:val="19"/>
          <w:w w:val="110"/>
          <w:sz w:val="13"/>
        </w:rPr>
        <w:t> </w:t>
      </w:r>
      <w:r>
        <w:rPr>
          <w:w w:val="110"/>
          <w:sz w:val="13"/>
        </w:rPr>
        <w:t>in</w:t>
      </w:r>
      <w:r>
        <w:rPr>
          <w:spacing w:val="19"/>
          <w:w w:val="110"/>
          <w:sz w:val="13"/>
        </w:rPr>
        <w:t> </w:t>
      </w:r>
      <w:r>
        <w:rPr>
          <w:w w:val="110"/>
          <w:sz w:val="13"/>
        </w:rPr>
        <w:t>Fintech</w:t>
      </w:r>
      <w:r>
        <w:rPr>
          <w:spacing w:val="19"/>
          <w:w w:val="110"/>
          <w:sz w:val="13"/>
        </w:rPr>
        <w:t> </w:t>
      </w:r>
      <w:r>
        <w:rPr>
          <w:w w:val="110"/>
          <w:sz w:val="13"/>
        </w:rPr>
        <w:t>and</w:t>
      </w:r>
      <w:r>
        <w:rPr>
          <w:spacing w:val="19"/>
          <w:w w:val="110"/>
          <w:sz w:val="13"/>
        </w:rPr>
        <w:t> </w:t>
      </w:r>
      <w:r>
        <w:rPr>
          <w:spacing w:val="-2"/>
          <w:w w:val="110"/>
          <w:sz w:val="13"/>
        </w:rPr>
        <w:t>Insurtech.</w:t>
      </w:r>
    </w:p>
    <w:p>
      <w:pPr>
        <w:pStyle w:val="BodyText"/>
        <w:spacing w:before="118"/>
        <w:rPr>
          <w:sz w:val="13"/>
        </w:rPr>
      </w:pPr>
    </w:p>
    <w:p>
      <w:pPr>
        <w:spacing w:before="1"/>
        <w:ind w:left="3564" w:right="0" w:firstLine="0"/>
        <w:jc w:val="left"/>
        <w:rPr>
          <w:i/>
          <w:sz w:val="16"/>
        </w:rPr>
      </w:pPr>
      <w:bookmarkStart w:name="Data analysis technique" w:id="15"/>
      <w:bookmarkEnd w:id="15"/>
      <w:r>
        <w:rPr/>
      </w:r>
      <w:r>
        <w:rPr>
          <w:i/>
          <w:w w:val="110"/>
          <w:sz w:val="16"/>
        </w:rPr>
        <w:t>3.2.</w:t>
      </w:r>
      <w:r>
        <w:rPr>
          <w:i/>
          <w:spacing w:val="37"/>
          <w:w w:val="110"/>
          <w:sz w:val="16"/>
        </w:rPr>
        <w:t> </w:t>
      </w:r>
      <w:r>
        <w:rPr>
          <w:i/>
          <w:w w:val="110"/>
          <w:sz w:val="16"/>
        </w:rPr>
        <w:t>Data</w:t>
      </w:r>
      <w:r>
        <w:rPr>
          <w:i/>
          <w:spacing w:val="12"/>
          <w:w w:val="110"/>
          <w:sz w:val="16"/>
        </w:rPr>
        <w:t> </w:t>
      </w:r>
      <w:r>
        <w:rPr>
          <w:i/>
          <w:w w:val="110"/>
          <w:sz w:val="16"/>
        </w:rPr>
        <w:t>analysis</w:t>
      </w:r>
      <w:r>
        <w:rPr>
          <w:i/>
          <w:spacing w:val="12"/>
          <w:w w:val="110"/>
          <w:sz w:val="16"/>
        </w:rPr>
        <w:t> </w:t>
      </w:r>
      <w:r>
        <w:rPr>
          <w:i/>
          <w:spacing w:val="-2"/>
          <w:w w:val="110"/>
          <w:sz w:val="16"/>
        </w:rPr>
        <w:t>technique</w:t>
      </w:r>
    </w:p>
    <w:p>
      <w:pPr>
        <w:spacing w:after="0"/>
        <w:jc w:val="left"/>
        <w:rPr>
          <w:i/>
          <w:sz w:val="16"/>
        </w:rPr>
        <w:sectPr>
          <w:type w:val="continuous"/>
          <w:pgSz w:w="11910" w:h="15880"/>
          <w:pgMar w:header="678" w:footer="656" w:top="600" w:bottom="280" w:left="708" w:right="708"/>
          <w:cols w:num="2" w:equalWidth="0">
            <w:col w:w="1327" w:space="532"/>
            <w:col w:w="8635"/>
          </w:cols>
        </w:sectPr>
      </w:pPr>
    </w:p>
    <w:p>
      <w:pPr>
        <w:pStyle w:val="BodyText"/>
        <w:spacing w:before="17"/>
        <w:rPr>
          <w:i/>
          <w:sz w:val="16"/>
        </w:rPr>
      </w:pPr>
    </w:p>
    <w:p>
      <w:pPr>
        <w:spacing w:line="256" w:lineRule="auto" w:before="0"/>
        <w:ind w:left="44" w:right="0" w:firstLine="239"/>
        <w:jc w:val="both"/>
        <w:rPr>
          <w:sz w:val="16"/>
        </w:rPr>
      </w:pPr>
      <w:r>
        <w:rPr>
          <w:w w:val="110"/>
          <w:sz w:val="16"/>
        </w:rPr>
        <w:t>The</w:t>
      </w:r>
      <w:r>
        <w:rPr>
          <w:w w:val="110"/>
          <w:sz w:val="16"/>
        </w:rPr>
        <w:t> methodology</w:t>
      </w:r>
      <w:r>
        <w:rPr>
          <w:w w:val="110"/>
          <w:sz w:val="16"/>
        </w:rPr>
        <w:t> section</w:t>
      </w:r>
      <w:r>
        <w:rPr>
          <w:w w:val="110"/>
          <w:sz w:val="16"/>
        </w:rPr>
        <w:t> will</w:t>
      </w:r>
      <w:r>
        <w:rPr>
          <w:w w:val="110"/>
          <w:sz w:val="16"/>
        </w:rPr>
        <w:t> cover</w:t>
      </w:r>
      <w:r>
        <w:rPr>
          <w:w w:val="110"/>
          <w:sz w:val="16"/>
        </w:rPr>
        <w:t> the</w:t>
      </w:r>
      <w:r>
        <w:rPr>
          <w:w w:val="110"/>
          <w:sz w:val="16"/>
        </w:rPr>
        <w:t> data</w:t>
      </w:r>
      <w:r>
        <w:rPr>
          <w:w w:val="110"/>
          <w:sz w:val="16"/>
        </w:rPr>
        <w:t> collection</w:t>
      </w:r>
      <w:r>
        <w:rPr>
          <w:w w:val="110"/>
          <w:sz w:val="16"/>
        </w:rPr>
        <w:t> </w:t>
      </w:r>
      <w:r>
        <w:rPr>
          <w:w w:val="110"/>
          <w:sz w:val="16"/>
        </w:rPr>
        <w:t>first</w:t>
      </w:r>
      <w:r>
        <w:rPr>
          <w:spacing w:val="80"/>
          <w:w w:val="110"/>
          <w:sz w:val="16"/>
        </w:rPr>
        <w:t> </w:t>
      </w:r>
      <w:r>
        <w:rPr>
          <w:w w:val="110"/>
          <w:sz w:val="16"/>
        </w:rPr>
        <w:t>and</w:t>
      </w:r>
      <w:r>
        <w:rPr>
          <w:w w:val="110"/>
          <w:sz w:val="16"/>
        </w:rPr>
        <w:t> then</w:t>
      </w:r>
      <w:r>
        <w:rPr>
          <w:w w:val="110"/>
          <w:sz w:val="16"/>
        </w:rPr>
        <w:t> the</w:t>
      </w:r>
      <w:r>
        <w:rPr>
          <w:w w:val="110"/>
          <w:sz w:val="16"/>
        </w:rPr>
        <w:t> data</w:t>
      </w:r>
      <w:r>
        <w:rPr>
          <w:w w:val="110"/>
          <w:sz w:val="16"/>
        </w:rPr>
        <w:t> analysis.</w:t>
      </w:r>
      <w:r>
        <w:rPr>
          <w:w w:val="110"/>
          <w:sz w:val="16"/>
        </w:rPr>
        <w:t> The</w:t>
      </w:r>
      <w:r>
        <w:rPr>
          <w:w w:val="110"/>
          <w:sz w:val="16"/>
        </w:rPr>
        <w:t> model</w:t>
      </w:r>
      <w:r>
        <w:rPr>
          <w:w w:val="110"/>
          <w:sz w:val="16"/>
        </w:rPr>
        <w:t> has</w:t>
      </w:r>
      <w:r>
        <w:rPr>
          <w:w w:val="110"/>
          <w:sz w:val="16"/>
        </w:rPr>
        <w:t> a</w:t>
      </w:r>
      <w:r>
        <w:rPr>
          <w:w w:val="110"/>
          <w:sz w:val="16"/>
        </w:rPr>
        <w:t> strong</w:t>
      </w:r>
      <w:r>
        <w:rPr>
          <w:w w:val="110"/>
          <w:sz w:val="16"/>
        </w:rPr>
        <w:t> theoretic</w:t>
      </w:r>
      <w:r>
        <w:rPr>
          <w:spacing w:val="40"/>
          <w:w w:val="110"/>
          <w:sz w:val="16"/>
        </w:rPr>
        <w:t> </w:t>
      </w:r>
      <w:r>
        <w:rPr>
          <w:w w:val="110"/>
          <w:sz w:val="16"/>
        </w:rPr>
        <w:t>foundation,</w:t>
      </w:r>
      <w:r>
        <w:rPr>
          <w:w w:val="110"/>
          <w:sz w:val="16"/>
        </w:rPr>
        <w:t> but</w:t>
      </w:r>
      <w:r>
        <w:rPr>
          <w:w w:val="110"/>
          <w:sz w:val="16"/>
        </w:rPr>
        <w:t> it</w:t>
      </w:r>
      <w:r>
        <w:rPr>
          <w:w w:val="110"/>
          <w:sz w:val="16"/>
        </w:rPr>
        <w:t> is</w:t>
      </w:r>
      <w:r>
        <w:rPr>
          <w:w w:val="110"/>
          <w:sz w:val="16"/>
        </w:rPr>
        <w:t> also</w:t>
      </w:r>
      <w:r>
        <w:rPr>
          <w:w w:val="110"/>
          <w:sz w:val="16"/>
        </w:rPr>
        <w:t> evaluated</w:t>
      </w:r>
      <w:r>
        <w:rPr>
          <w:w w:val="110"/>
          <w:sz w:val="16"/>
        </w:rPr>
        <w:t> with</w:t>
      </w:r>
      <w:r>
        <w:rPr>
          <w:w w:val="110"/>
          <w:sz w:val="16"/>
        </w:rPr>
        <w:t> empirical</w:t>
      </w:r>
      <w:r>
        <w:rPr>
          <w:w w:val="110"/>
          <w:sz w:val="16"/>
        </w:rPr>
        <w:t> data</w:t>
      </w:r>
      <w:r>
        <w:rPr>
          <w:w w:val="110"/>
          <w:sz w:val="16"/>
        </w:rPr>
        <w:t> and</w:t>
      </w:r>
      <w:r>
        <w:rPr>
          <w:w w:val="110"/>
          <w:sz w:val="16"/>
        </w:rPr>
        <w:t> a</w:t>
      </w:r>
      <w:r>
        <w:rPr>
          <w:spacing w:val="40"/>
          <w:w w:val="110"/>
          <w:sz w:val="16"/>
        </w:rPr>
        <w:t> </w:t>
      </w:r>
      <w:r>
        <w:rPr>
          <w:w w:val="110"/>
          <w:sz w:val="16"/>
        </w:rPr>
        <w:t>quantitative</w:t>
      </w:r>
      <w:r>
        <w:rPr>
          <w:w w:val="110"/>
          <w:sz w:val="16"/>
        </w:rPr>
        <w:t> methodology.</w:t>
      </w:r>
    </w:p>
    <w:p>
      <w:pPr>
        <w:pStyle w:val="ListParagraph"/>
        <w:numPr>
          <w:ilvl w:val="1"/>
          <w:numId w:val="1"/>
        </w:numPr>
        <w:tabs>
          <w:tab w:pos="385" w:val="left" w:leader="none"/>
        </w:tabs>
        <w:spacing w:line="240" w:lineRule="auto" w:before="183" w:after="0"/>
        <w:ind w:left="385" w:right="0" w:hanging="341"/>
        <w:jc w:val="both"/>
        <w:rPr>
          <w:i/>
          <w:sz w:val="16"/>
        </w:rPr>
      </w:pPr>
      <w:bookmarkStart w:name="Data collection" w:id="16"/>
      <w:bookmarkEnd w:id="16"/>
      <w:r>
        <w:rPr/>
      </w:r>
      <w:r>
        <w:rPr>
          <w:i/>
          <w:w w:val="110"/>
          <w:sz w:val="16"/>
        </w:rPr>
        <w:t>Data</w:t>
      </w:r>
      <w:r>
        <w:rPr>
          <w:i/>
          <w:spacing w:val="5"/>
          <w:w w:val="110"/>
          <w:sz w:val="16"/>
        </w:rPr>
        <w:t> </w:t>
      </w:r>
      <w:r>
        <w:rPr>
          <w:i/>
          <w:spacing w:val="-2"/>
          <w:w w:val="110"/>
          <w:sz w:val="16"/>
        </w:rPr>
        <w:t>collection</w:t>
      </w:r>
    </w:p>
    <w:p>
      <w:pPr>
        <w:pStyle w:val="BodyText"/>
        <w:spacing w:before="18"/>
        <w:rPr>
          <w:i/>
          <w:sz w:val="16"/>
        </w:rPr>
      </w:pPr>
    </w:p>
    <w:p>
      <w:pPr>
        <w:spacing w:line="256" w:lineRule="auto" w:before="0"/>
        <w:ind w:left="44" w:right="0" w:firstLine="239"/>
        <w:jc w:val="both"/>
        <w:rPr>
          <w:sz w:val="16"/>
        </w:rPr>
      </w:pPr>
      <w:r>
        <w:rPr>
          <w:w w:val="110"/>
          <w:sz w:val="16"/>
        </w:rPr>
        <w:t>The</w:t>
      </w:r>
      <w:r>
        <w:rPr>
          <w:spacing w:val="40"/>
          <w:w w:val="110"/>
          <w:sz w:val="16"/>
        </w:rPr>
        <w:t> </w:t>
      </w:r>
      <w:r>
        <w:rPr>
          <w:w w:val="110"/>
          <w:sz w:val="16"/>
        </w:rPr>
        <w:t>data</w:t>
      </w:r>
      <w:r>
        <w:rPr>
          <w:spacing w:val="40"/>
          <w:w w:val="110"/>
          <w:sz w:val="16"/>
        </w:rPr>
        <w:t> </w:t>
      </w:r>
      <w:r>
        <w:rPr>
          <w:w w:val="110"/>
          <w:sz w:val="16"/>
        </w:rPr>
        <w:t>was</w:t>
      </w:r>
      <w:r>
        <w:rPr>
          <w:spacing w:val="40"/>
          <w:w w:val="110"/>
          <w:sz w:val="16"/>
        </w:rPr>
        <w:t> </w:t>
      </w:r>
      <w:r>
        <w:rPr>
          <w:w w:val="110"/>
          <w:sz w:val="16"/>
        </w:rPr>
        <w:t>collected</w:t>
      </w:r>
      <w:r>
        <w:rPr>
          <w:spacing w:val="40"/>
          <w:w w:val="110"/>
          <w:sz w:val="16"/>
        </w:rPr>
        <w:t> </w:t>
      </w:r>
      <w:r>
        <w:rPr>
          <w:w w:val="110"/>
          <w:sz w:val="16"/>
        </w:rPr>
        <w:t>with</w:t>
      </w:r>
      <w:r>
        <w:rPr>
          <w:spacing w:val="40"/>
          <w:w w:val="110"/>
          <w:sz w:val="16"/>
        </w:rPr>
        <w:t> </w:t>
      </w:r>
      <w:r>
        <w:rPr>
          <w:w w:val="110"/>
          <w:sz w:val="16"/>
        </w:rPr>
        <w:t>an</w:t>
      </w:r>
      <w:r>
        <w:rPr>
          <w:spacing w:val="40"/>
          <w:w w:val="110"/>
          <w:sz w:val="16"/>
        </w:rPr>
        <w:t> </w:t>
      </w:r>
      <w:r>
        <w:rPr>
          <w:w w:val="110"/>
          <w:sz w:val="16"/>
        </w:rPr>
        <w:t>online</w:t>
      </w:r>
      <w:r>
        <w:rPr>
          <w:spacing w:val="40"/>
          <w:w w:val="110"/>
          <w:sz w:val="16"/>
        </w:rPr>
        <w:t> </w:t>
      </w:r>
      <w:r>
        <w:rPr>
          <w:w w:val="110"/>
          <w:sz w:val="16"/>
        </w:rPr>
        <w:t>survey</w:t>
      </w:r>
      <w:r>
        <w:rPr>
          <w:spacing w:val="40"/>
          <w:w w:val="110"/>
          <w:sz w:val="16"/>
        </w:rPr>
        <w:t> </w:t>
      </w:r>
      <w:r>
        <w:rPr>
          <w:w w:val="110"/>
          <w:sz w:val="16"/>
        </w:rPr>
        <w:t>administered</w:t>
      </w:r>
      <w:r>
        <w:rPr>
          <w:spacing w:val="40"/>
          <w:w w:val="110"/>
          <w:sz w:val="16"/>
        </w:rPr>
        <w:t> </w:t>
      </w:r>
      <w:r>
        <w:rPr>
          <w:w w:val="110"/>
          <w:sz w:val="16"/>
        </w:rPr>
        <w:t>by</w:t>
      </w:r>
      <w:r>
        <w:rPr>
          <w:w w:val="110"/>
          <w:sz w:val="16"/>
        </w:rPr>
        <w:t> SoSci</w:t>
      </w:r>
      <w:r>
        <w:rPr>
          <w:w w:val="110"/>
          <w:sz w:val="16"/>
        </w:rPr>
        <w:t> Survey</w:t>
      </w:r>
      <w:r>
        <w:rPr>
          <w:w w:val="110"/>
          <w:sz w:val="16"/>
        </w:rPr>
        <w:t> (</w:t>
      </w:r>
      <w:hyperlink r:id="rId19">
        <w:r>
          <w:rPr>
            <w:color w:val="007FAC"/>
            <w:w w:val="110"/>
            <w:sz w:val="16"/>
          </w:rPr>
          <w:t>www.soscisurvey.de</w:t>
        </w:r>
      </w:hyperlink>
      <w:r>
        <w:rPr>
          <w:w w:val="110"/>
          <w:sz w:val="16"/>
        </w:rPr>
        <w:t>).</w:t>
      </w:r>
      <w:r>
        <w:rPr>
          <w:w w:val="110"/>
          <w:sz w:val="16"/>
        </w:rPr>
        <w:t> The</w:t>
      </w:r>
      <w:r>
        <w:rPr>
          <w:w w:val="110"/>
          <w:sz w:val="16"/>
        </w:rPr>
        <w:t> survey</w:t>
      </w:r>
      <w:r>
        <w:rPr>
          <w:w w:val="110"/>
          <w:sz w:val="16"/>
        </w:rPr>
        <w:t> questions</w:t>
      </w:r>
      <w:r>
        <w:rPr>
          <w:w w:val="110"/>
          <w:sz w:val="16"/>
        </w:rPr>
        <w:t> are</w:t>
      </w:r>
      <w:r>
        <w:rPr>
          <w:spacing w:val="40"/>
          <w:w w:val="110"/>
          <w:sz w:val="16"/>
        </w:rPr>
        <w:t> </w:t>
      </w:r>
      <w:r>
        <w:rPr>
          <w:w w:val="110"/>
          <w:sz w:val="16"/>
        </w:rPr>
        <w:t>based</w:t>
      </w:r>
      <w:r>
        <w:rPr>
          <w:w w:val="110"/>
          <w:sz w:val="16"/>
        </w:rPr>
        <w:t> on</w:t>
      </w:r>
      <w:r>
        <w:rPr>
          <w:w w:val="110"/>
          <w:sz w:val="16"/>
        </w:rPr>
        <w:t> the</w:t>
      </w:r>
      <w:r>
        <w:rPr>
          <w:w w:val="110"/>
          <w:sz w:val="16"/>
        </w:rPr>
        <w:t> constructs</w:t>
      </w:r>
      <w:r>
        <w:rPr>
          <w:w w:val="110"/>
          <w:sz w:val="16"/>
        </w:rPr>
        <w:t> presented</w:t>
      </w:r>
      <w:r>
        <w:rPr>
          <w:w w:val="110"/>
          <w:sz w:val="16"/>
        </w:rPr>
        <w:t> in</w:t>
      </w:r>
      <w:r>
        <w:rPr>
          <w:w w:val="110"/>
          <w:sz w:val="16"/>
        </w:rPr>
        <w:t> </w:t>
      </w:r>
      <w:hyperlink w:history="true" w:anchor="_bookmark6">
        <w:r>
          <w:rPr>
            <w:color w:val="007FAC"/>
            <w:w w:val="110"/>
            <w:sz w:val="16"/>
          </w:rPr>
          <w:t>Table</w:t>
        </w:r>
      </w:hyperlink>
      <w:r>
        <w:rPr>
          <w:color w:val="007FAC"/>
          <w:w w:val="110"/>
          <w:sz w:val="16"/>
        </w:rPr>
        <w:t> </w:t>
      </w:r>
      <w:hyperlink w:history="true" w:anchor="_bookmark6">
        <w:r>
          <w:rPr>
            <w:color w:val="007FAC"/>
            <w:w w:val="110"/>
            <w:sz w:val="16"/>
          </w:rPr>
          <w:t>1</w:t>
        </w:r>
      </w:hyperlink>
      <w:r>
        <w:rPr>
          <w:w w:val="110"/>
          <w:sz w:val="16"/>
        </w:rPr>
        <w:t>.</w:t>
      </w:r>
      <w:r>
        <w:rPr>
          <w:w w:val="110"/>
          <w:sz w:val="16"/>
        </w:rPr>
        <w:t> For</w:t>
      </w:r>
      <w:r>
        <w:rPr>
          <w:w w:val="110"/>
          <w:sz w:val="16"/>
        </w:rPr>
        <w:t> each</w:t>
      </w:r>
      <w:r>
        <w:rPr>
          <w:w w:val="110"/>
          <w:sz w:val="16"/>
        </w:rPr>
        <w:t> construct</w:t>
      </w:r>
      <w:r>
        <w:rPr>
          <w:spacing w:val="40"/>
          <w:w w:val="110"/>
          <w:sz w:val="16"/>
        </w:rPr>
        <w:t> </w:t>
      </w:r>
      <w:r>
        <w:rPr>
          <w:w w:val="110"/>
          <w:sz w:val="16"/>
        </w:rPr>
        <w:t>there</w:t>
      </w:r>
      <w:r>
        <w:rPr>
          <w:w w:val="110"/>
          <w:sz w:val="16"/>
        </w:rPr>
        <w:t> were</w:t>
      </w:r>
      <w:r>
        <w:rPr>
          <w:w w:val="110"/>
          <w:sz w:val="16"/>
        </w:rPr>
        <w:t> three</w:t>
      </w:r>
      <w:r>
        <w:rPr>
          <w:w w:val="110"/>
          <w:sz w:val="16"/>
        </w:rPr>
        <w:t> questions</w:t>
      </w:r>
      <w:r>
        <w:rPr>
          <w:w w:val="110"/>
          <w:sz w:val="16"/>
        </w:rPr>
        <w:t> in</w:t>
      </w:r>
      <w:r>
        <w:rPr>
          <w:w w:val="110"/>
          <w:sz w:val="16"/>
        </w:rPr>
        <w:t> the</w:t>
      </w:r>
      <w:r>
        <w:rPr>
          <w:w w:val="110"/>
          <w:sz w:val="16"/>
        </w:rPr>
        <w:t> survey.</w:t>
      </w:r>
      <w:r>
        <w:rPr>
          <w:w w:val="110"/>
          <w:sz w:val="16"/>
        </w:rPr>
        <w:t> The</w:t>
      </w:r>
      <w:r>
        <w:rPr>
          <w:w w:val="110"/>
          <w:sz w:val="16"/>
        </w:rPr>
        <w:t> first</w:t>
      </w:r>
      <w:r>
        <w:rPr>
          <w:w w:val="110"/>
          <w:sz w:val="16"/>
        </w:rPr>
        <w:t> section</w:t>
      </w:r>
      <w:r>
        <w:rPr>
          <w:w w:val="110"/>
          <w:sz w:val="16"/>
        </w:rPr>
        <w:t> re-</w:t>
      </w:r>
      <w:r>
        <w:rPr>
          <w:spacing w:val="80"/>
          <w:w w:val="110"/>
          <w:sz w:val="16"/>
        </w:rPr>
        <w:t> </w:t>
      </w:r>
      <w:r>
        <w:rPr>
          <w:w w:val="110"/>
          <w:sz w:val="16"/>
        </w:rPr>
        <w:t>lated</w:t>
      </w:r>
      <w:r>
        <w:rPr>
          <w:spacing w:val="29"/>
          <w:w w:val="110"/>
          <w:sz w:val="16"/>
        </w:rPr>
        <w:t> </w:t>
      </w:r>
      <w:r>
        <w:rPr>
          <w:w w:val="110"/>
          <w:sz w:val="16"/>
        </w:rPr>
        <w:t>the</w:t>
      </w:r>
      <w:r>
        <w:rPr>
          <w:spacing w:val="29"/>
          <w:w w:val="110"/>
          <w:sz w:val="16"/>
        </w:rPr>
        <w:t> </w:t>
      </w:r>
      <w:r>
        <w:rPr>
          <w:w w:val="110"/>
          <w:sz w:val="16"/>
        </w:rPr>
        <w:t>five</w:t>
      </w:r>
      <w:r>
        <w:rPr>
          <w:spacing w:val="29"/>
          <w:w w:val="110"/>
          <w:sz w:val="16"/>
        </w:rPr>
        <w:t> </w:t>
      </w:r>
      <w:r>
        <w:rPr>
          <w:w w:val="110"/>
          <w:sz w:val="16"/>
        </w:rPr>
        <w:t>constructs</w:t>
      </w:r>
      <w:r>
        <w:rPr>
          <w:spacing w:val="29"/>
          <w:w w:val="110"/>
          <w:sz w:val="16"/>
        </w:rPr>
        <w:t> </w:t>
      </w:r>
      <w:r>
        <w:rPr>
          <w:w w:val="110"/>
          <w:sz w:val="16"/>
        </w:rPr>
        <w:t>to</w:t>
      </w:r>
      <w:r>
        <w:rPr>
          <w:spacing w:val="29"/>
          <w:w w:val="110"/>
          <w:sz w:val="16"/>
        </w:rPr>
        <w:t> </w:t>
      </w:r>
      <w:r>
        <w:rPr>
          <w:w w:val="110"/>
          <w:sz w:val="16"/>
        </w:rPr>
        <w:t>typical</w:t>
      </w:r>
      <w:r>
        <w:rPr>
          <w:spacing w:val="29"/>
          <w:w w:val="110"/>
          <w:sz w:val="16"/>
        </w:rPr>
        <w:t> </w:t>
      </w:r>
      <w:r>
        <w:rPr>
          <w:w w:val="110"/>
          <w:sz w:val="16"/>
        </w:rPr>
        <w:t>Fintech</w:t>
      </w:r>
      <w:r>
        <w:rPr>
          <w:spacing w:val="29"/>
          <w:w w:val="110"/>
          <w:sz w:val="16"/>
        </w:rPr>
        <w:t> </w:t>
      </w:r>
      <w:r>
        <w:rPr>
          <w:w w:val="110"/>
          <w:sz w:val="16"/>
        </w:rPr>
        <w:t>scenarios</w:t>
      </w:r>
      <w:r>
        <w:rPr>
          <w:spacing w:val="29"/>
          <w:w w:val="110"/>
          <w:sz w:val="16"/>
        </w:rPr>
        <w:t> </w:t>
      </w:r>
      <w:r>
        <w:rPr>
          <w:w w:val="110"/>
          <w:sz w:val="16"/>
        </w:rPr>
        <w:t>like</w:t>
      </w:r>
      <w:r>
        <w:rPr>
          <w:spacing w:val="29"/>
          <w:w w:val="110"/>
          <w:sz w:val="16"/>
        </w:rPr>
        <w:t> </w:t>
      </w:r>
      <w:r>
        <w:rPr>
          <w:w w:val="110"/>
          <w:sz w:val="16"/>
        </w:rPr>
        <w:t>taking</w:t>
      </w:r>
      <w:r>
        <w:rPr>
          <w:spacing w:val="40"/>
          <w:w w:val="110"/>
          <w:sz w:val="16"/>
        </w:rPr>
        <w:t> </w:t>
      </w:r>
      <w:r>
        <w:rPr>
          <w:w w:val="110"/>
          <w:sz w:val="16"/>
        </w:rPr>
        <w:t>a</w:t>
      </w:r>
      <w:r>
        <w:rPr>
          <w:spacing w:val="40"/>
          <w:w w:val="110"/>
          <w:sz w:val="16"/>
        </w:rPr>
        <w:t> </w:t>
      </w:r>
      <w:r>
        <w:rPr>
          <w:w w:val="110"/>
          <w:sz w:val="16"/>
        </w:rPr>
        <w:t>loan</w:t>
      </w:r>
      <w:r>
        <w:rPr>
          <w:spacing w:val="40"/>
          <w:w w:val="110"/>
          <w:sz w:val="16"/>
        </w:rPr>
        <w:t> </w:t>
      </w:r>
      <w:r>
        <w:rPr>
          <w:w w:val="110"/>
          <w:sz w:val="16"/>
        </w:rPr>
        <w:t>and</w:t>
      </w:r>
      <w:r>
        <w:rPr>
          <w:spacing w:val="40"/>
          <w:w w:val="110"/>
          <w:sz w:val="16"/>
        </w:rPr>
        <w:t> </w:t>
      </w:r>
      <w:r>
        <w:rPr>
          <w:w w:val="110"/>
          <w:sz w:val="16"/>
        </w:rPr>
        <w:t>receiving</w:t>
      </w:r>
      <w:r>
        <w:rPr>
          <w:spacing w:val="40"/>
          <w:w w:val="110"/>
          <w:sz w:val="16"/>
        </w:rPr>
        <w:t> </w:t>
      </w:r>
      <w:r>
        <w:rPr>
          <w:w w:val="110"/>
          <w:sz w:val="16"/>
        </w:rPr>
        <w:t>investment</w:t>
      </w:r>
      <w:r>
        <w:rPr>
          <w:spacing w:val="40"/>
          <w:w w:val="110"/>
          <w:sz w:val="16"/>
        </w:rPr>
        <w:t> </w:t>
      </w:r>
      <w:r>
        <w:rPr>
          <w:w w:val="110"/>
          <w:sz w:val="16"/>
        </w:rPr>
        <w:t>advice.</w:t>
      </w:r>
      <w:r>
        <w:rPr>
          <w:spacing w:val="40"/>
          <w:w w:val="110"/>
          <w:sz w:val="16"/>
        </w:rPr>
        <w:t> </w:t>
      </w:r>
      <w:r>
        <w:rPr>
          <w:w w:val="110"/>
          <w:sz w:val="16"/>
        </w:rPr>
        <w:t>The</w:t>
      </w:r>
      <w:r>
        <w:rPr>
          <w:spacing w:val="40"/>
          <w:w w:val="110"/>
          <w:sz w:val="16"/>
        </w:rPr>
        <w:t> </w:t>
      </w:r>
      <w:r>
        <w:rPr>
          <w:w w:val="110"/>
          <w:sz w:val="16"/>
        </w:rPr>
        <w:t>second</w:t>
      </w:r>
      <w:r>
        <w:rPr>
          <w:spacing w:val="40"/>
          <w:w w:val="110"/>
          <w:sz w:val="16"/>
        </w:rPr>
        <w:t> </w:t>
      </w:r>
      <w:r>
        <w:rPr>
          <w:w w:val="110"/>
          <w:sz w:val="16"/>
        </w:rPr>
        <w:t>section</w:t>
      </w:r>
      <w:r>
        <w:rPr>
          <w:spacing w:val="40"/>
          <w:w w:val="110"/>
          <w:sz w:val="16"/>
        </w:rPr>
        <w:t> </w:t>
      </w:r>
      <w:r>
        <w:rPr>
          <w:w w:val="110"/>
          <w:sz w:val="16"/>
        </w:rPr>
        <w:t>of</w:t>
      </w:r>
      <w:r>
        <w:rPr>
          <w:spacing w:val="40"/>
          <w:w w:val="110"/>
          <w:sz w:val="16"/>
        </w:rPr>
        <w:t> </w:t>
      </w:r>
      <w:r>
        <w:rPr>
          <w:w w:val="110"/>
          <w:sz w:val="16"/>
        </w:rPr>
        <w:t>the</w:t>
      </w:r>
      <w:r>
        <w:rPr>
          <w:w w:val="110"/>
          <w:sz w:val="16"/>
        </w:rPr>
        <w:t> survey</w:t>
      </w:r>
      <w:r>
        <w:rPr>
          <w:w w:val="110"/>
          <w:sz w:val="16"/>
        </w:rPr>
        <w:t> related</w:t>
      </w:r>
      <w:r>
        <w:rPr>
          <w:w w:val="110"/>
          <w:sz w:val="16"/>
        </w:rPr>
        <w:t> the</w:t>
      </w:r>
      <w:r>
        <w:rPr>
          <w:w w:val="110"/>
          <w:sz w:val="16"/>
        </w:rPr>
        <w:t> five</w:t>
      </w:r>
      <w:r>
        <w:rPr>
          <w:w w:val="110"/>
          <w:sz w:val="16"/>
        </w:rPr>
        <w:t> constructs</w:t>
      </w:r>
      <w:r>
        <w:rPr>
          <w:w w:val="110"/>
          <w:sz w:val="16"/>
        </w:rPr>
        <w:t> to</w:t>
      </w:r>
      <w:r>
        <w:rPr>
          <w:w w:val="110"/>
          <w:sz w:val="16"/>
        </w:rPr>
        <w:t> typical</w:t>
      </w:r>
      <w:r>
        <w:rPr>
          <w:w w:val="110"/>
          <w:sz w:val="16"/>
        </w:rPr>
        <w:t> Insurtech</w:t>
      </w:r>
      <w:r>
        <w:rPr>
          <w:w w:val="110"/>
          <w:sz w:val="16"/>
        </w:rPr>
        <w:t> sce-</w:t>
      </w:r>
      <w:r>
        <w:rPr>
          <w:spacing w:val="40"/>
          <w:w w:val="110"/>
          <w:sz w:val="16"/>
        </w:rPr>
        <w:t> </w:t>
      </w:r>
      <w:r>
        <w:rPr>
          <w:w w:val="110"/>
          <w:sz w:val="16"/>
        </w:rPr>
        <w:t>narios</w:t>
      </w:r>
      <w:r>
        <w:rPr>
          <w:w w:val="110"/>
          <w:sz w:val="16"/>
        </w:rPr>
        <w:t> like</w:t>
      </w:r>
      <w:r>
        <w:rPr>
          <w:w w:val="110"/>
          <w:sz w:val="16"/>
        </w:rPr>
        <w:t> acquiring</w:t>
      </w:r>
      <w:r>
        <w:rPr>
          <w:w w:val="110"/>
          <w:sz w:val="16"/>
        </w:rPr>
        <w:t> insurance</w:t>
      </w:r>
      <w:r>
        <w:rPr>
          <w:w w:val="110"/>
          <w:sz w:val="16"/>
        </w:rPr>
        <w:t> cover</w:t>
      </w:r>
      <w:r>
        <w:rPr>
          <w:w w:val="110"/>
          <w:sz w:val="16"/>
        </w:rPr>
        <w:t> and</w:t>
      </w:r>
      <w:r>
        <w:rPr>
          <w:w w:val="110"/>
          <w:sz w:val="16"/>
        </w:rPr>
        <w:t> making</w:t>
      </w:r>
      <w:r>
        <w:rPr>
          <w:w w:val="110"/>
          <w:sz w:val="16"/>
        </w:rPr>
        <w:t> an</w:t>
      </w:r>
      <w:r>
        <w:rPr>
          <w:w w:val="110"/>
          <w:sz w:val="16"/>
        </w:rPr>
        <w:t> insurance</w:t>
      </w:r>
      <w:r>
        <w:rPr>
          <w:spacing w:val="40"/>
          <w:w w:val="110"/>
          <w:sz w:val="16"/>
        </w:rPr>
        <w:t> </w:t>
      </w:r>
      <w:r>
        <w:rPr>
          <w:w w:val="110"/>
          <w:sz w:val="16"/>
        </w:rPr>
        <w:t>claim.</w:t>
      </w:r>
      <w:r>
        <w:rPr>
          <w:w w:val="110"/>
          <w:sz w:val="16"/>
        </w:rPr>
        <w:t> Participants</w:t>
      </w:r>
      <w:r>
        <w:rPr>
          <w:w w:val="110"/>
          <w:sz w:val="16"/>
        </w:rPr>
        <w:t> could</w:t>
      </w:r>
      <w:r>
        <w:rPr>
          <w:w w:val="110"/>
          <w:sz w:val="16"/>
        </w:rPr>
        <w:t> respond</w:t>
      </w:r>
      <w:r>
        <w:rPr>
          <w:w w:val="110"/>
          <w:sz w:val="16"/>
        </w:rPr>
        <w:t> to</w:t>
      </w:r>
      <w:r>
        <w:rPr>
          <w:w w:val="110"/>
          <w:sz w:val="16"/>
        </w:rPr>
        <w:t> each</w:t>
      </w:r>
      <w:r>
        <w:rPr>
          <w:w w:val="110"/>
          <w:sz w:val="16"/>
        </w:rPr>
        <w:t> question</w:t>
      </w:r>
      <w:r>
        <w:rPr>
          <w:w w:val="110"/>
          <w:sz w:val="16"/>
        </w:rPr>
        <w:t> by</w:t>
      </w:r>
      <w:r>
        <w:rPr>
          <w:w w:val="110"/>
          <w:sz w:val="16"/>
        </w:rPr>
        <w:t> making</w:t>
      </w:r>
      <w:r>
        <w:rPr>
          <w:w w:val="110"/>
          <w:sz w:val="16"/>
        </w:rPr>
        <w:t> a</w:t>
      </w:r>
      <w:r>
        <w:rPr>
          <w:spacing w:val="40"/>
          <w:w w:val="110"/>
          <w:sz w:val="16"/>
        </w:rPr>
        <w:t> </w:t>
      </w:r>
      <w:r>
        <w:rPr>
          <w:w w:val="110"/>
          <w:sz w:val="16"/>
        </w:rPr>
        <w:t>choice</w:t>
      </w:r>
      <w:r>
        <w:rPr>
          <w:w w:val="110"/>
          <w:sz w:val="16"/>
        </w:rPr>
        <w:t> on</w:t>
      </w:r>
      <w:r>
        <w:rPr>
          <w:w w:val="110"/>
          <w:sz w:val="16"/>
        </w:rPr>
        <w:t> a</w:t>
      </w:r>
      <w:r>
        <w:rPr>
          <w:w w:val="110"/>
          <w:sz w:val="16"/>
        </w:rPr>
        <w:t> Likert</w:t>
      </w:r>
      <w:r>
        <w:rPr>
          <w:w w:val="110"/>
          <w:sz w:val="16"/>
        </w:rPr>
        <w:t> scale</w:t>
      </w:r>
      <w:r>
        <w:rPr>
          <w:w w:val="110"/>
          <w:sz w:val="16"/>
        </w:rPr>
        <w:t> from</w:t>
      </w:r>
      <w:r>
        <w:rPr>
          <w:w w:val="110"/>
          <w:sz w:val="16"/>
        </w:rPr>
        <w:t> 1</w:t>
      </w:r>
      <w:r>
        <w:rPr>
          <w:w w:val="110"/>
          <w:sz w:val="16"/>
        </w:rPr>
        <w:t> to</w:t>
      </w:r>
      <w:r>
        <w:rPr>
          <w:w w:val="110"/>
          <w:sz w:val="16"/>
        </w:rPr>
        <w:t> 7,</w:t>
      </w:r>
      <w:r>
        <w:rPr>
          <w:w w:val="110"/>
          <w:sz w:val="16"/>
        </w:rPr>
        <w:t> with</w:t>
      </w:r>
      <w:r>
        <w:rPr>
          <w:w w:val="110"/>
          <w:sz w:val="16"/>
        </w:rPr>
        <w:t> 1</w:t>
      </w:r>
      <w:r>
        <w:rPr>
          <w:w w:val="110"/>
          <w:sz w:val="16"/>
        </w:rPr>
        <w:t> indicating</w:t>
      </w:r>
      <w:r>
        <w:rPr>
          <w:w w:val="110"/>
          <w:sz w:val="16"/>
        </w:rPr>
        <w:t> a</w:t>
      </w:r>
      <w:r>
        <w:rPr>
          <w:w w:val="110"/>
          <w:sz w:val="16"/>
        </w:rPr>
        <w:t> strong</w:t>
      </w:r>
      <w:r>
        <w:rPr>
          <w:spacing w:val="40"/>
          <w:w w:val="110"/>
          <w:sz w:val="16"/>
        </w:rPr>
        <w:t> </w:t>
      </w:r>
      <w:r>
        <w:rPr>
          <w:w w:val="110"/>
          <w:sz w:val="16"/>
        </w:rPr>
        <w:t>disagreement,</w:t>
      </w:r>
      <w:r>
        <w:rPr>
          <w:w w:val="110"/>
          <w:sz w:val="16"/>
        </w:rPr>
        <w:t> and</w:t>
      </w:r>
      <w:r>
        <w:rPr>
          <w:w w:val="110"/>
          <w:sz w:val="16"/>
        </w:rPr>
        <w:t> 7</w:t>
      </w:r>
      <w:r>
        <w:rPr>
          <w:w w:val="110"/>
          <w:sz w:val="16"/>
        </w:rPr>
        <w:t> a</w:t>
      </w:r>
      <w:r>
        <w:rPr>
          <w:w w:val="110"/>
          <w:sz w:val="16"/>
        </w:rPr>
        <w:t> strong</w:t>
      </w:r>
      <w:r>
        <w:rPr>
          <w:w w:val="110"/>
          <w:sz w:val="16"/>
        </w:rPr>
        <w:t> agreement.</w:t>
      </w:r>
      <w:r>
        <w:rPr>
          <w:w w:val="110"/>
          <w:sz w:val="16"/>
        </w:rPr>
        <w:t> The</w:t>
      </w:r>
      <w:r>
        <w:rPr>
          <w:w w:val="110"/>
          <w:sz w:val="16"/>
        </w:rPr>
        <w:t> participants</w:t>
      </w:r>
      <w:r>
        <w:rPr>
          <w:w w:val="110"/>
          <w:sz w:val="16"/>
        </w:rPr>
        <w:t> had</w:t>
      </w:r>
      <w:r>
        <w:rPr>
          <w:w w:val="110"/>
          <w:sz w:val="16"/>
        </w:rPr>
        <w:t> to</w:t>
      </w:r>
      <w:r>
        <w:rPr>
          <w:spacing w:val="40"/>
          <w:w w:val="110"/>
          <w:sz w:val="16"/>
        </w:rPr>
        <w:t> </w:t>
      </w:r>
      <w:r>
        <w:rPr>
          <w:w w:val="110"/>
          <w:sz w:val="16"/>
        </w:rPr>
        <w:t>have</w:t>
      </w:r>
      <w:r>
        <w:rPr>
          <w:w w:val="110"/>
          <w:sz w:val="16"/>
        </w:rPr>
        <w:t> experience</w:t>
      </w:r>
      <w:r>
        <w:rPr>
          <w:w w:val="110"/>
          <w:sz w:val="16"/>
        </w:rPr>
        <w:t> using</w:t>
      </w:r>
      <w:r>
        <w:rPr>
          <w:w w:val="110"/>
          <w:sz w:val="16"/>
        </w:rPr>
        <w:t> Fintech</w:t>
      </w:r>
      <w:r>
        <w:rPr>
          <w:w w:val="110"/>
          <w:sz w:val="16"/>
        </w:rPr>
        <w:t> and</w:t>
      </w:r>
      <w:r>
        <w:rPr>
          <w:w w:val="110"/>
          <w:sz w:val="16"/>
        </w:rPr>
        <w:t> Insurtech.</w:t>
      </w:r>
      <w:r>
        <w:rPr>
          <w:w w:val="110"/>
          <w:sz w:val="16"/>
        </w:rPr>
        <w:t> The</w:t>
      </w:r>
      <w:r>
        <w:rPr>
          <w:w w:val="110"/>
          <w:sz w:val="16"/>
        </w:rPr>
        <w:t> data</w:t>
      </w:r>
      <w:r>
        <w:rPr>
          <w:w w:val="110"/>
          <w:sz w:val="16"/>
        </w:rPr>
        <w:t> collection</w:t>
      </w:r>
      <w:r>
        <w:rPr>
          <w:spacing w:val="40"/>
          <w:w w:val="110"/>
          <w:sz w:val="16"/>
        </w:rPr>
        <w:t> </w:t>
      </w:r>
      <w:r>
        <w:rPr>
          <w:w w:val="110"/>
          <w:sz w:val="16"/>
        </w:rPr>
        <w:t>focused on EU countries as they have similar laws and regulations</w:t>
      </w:r>
      <w:r>
        <w:rPr>
          <w:spacing w:val="40"/>
          <w:w w:val="110"/>
          <w:sz w:val="16"/>
        </w:rPr>
        <w:t> </w:t>
      </w:r>
      <w:r>
        <w:rPr>
          <w:w w:val="110"/>
          <w:sz w:val="16"/>
        </w:rPr>
        <w:t>for</w:t>
      </w:r>
      <w:r>
        <w:rPr>
          <w:w w:val="110"/>
          <w:sz w:val="16"/>
        </w:rPr>
        <w:t> finance</w:t>
      </w:r>
      <w:r>
        <w:rPr>
          <w:w w:val="110"/>
          <w:sz w:val="16"/>
        </w:rPr>
        <w:t> and</w:t>
      </w:r>
      <w:r>
        <w:rPr>
          <w:w w:val="110"/>
          <w:sz w:val="16"/>
        </w:rPr>
        <w:t> insurance.</w:t>
      </w:r>
      <w:r>
        <w:rPr>
          <w:w w:val="110"/>
          <w:sz w:val="16"/>
        </w:rPr>
        <w:t> In</w:t>
      </w:r>
      <w:r>
        <w:rPr>
          <w:w w:val="110"/>
          <w:sz w:val="16"/>
        </w:rPr>
        <w:t> total</w:t>
      </w:r>
      <w:r>
        <w:rPr>
          <w:w w:val="110"/>
          <w:sz w:val="16"/>
        </w:rPr>
        <w:t> 283</w:t>
      </w:r>
      <w:r>
        <w:rPr>
          <w:w w:val="110"/>
          <w:sz w:val="16"/>
        </w:rPr>
        <w:t> responses</w:t>
      </w:r>
      <w:r>
        <w:rPr>
          <w:w w:val="110"/>
          <w:sz w:val="16"/>
        </w:rPr>
        <w:t> were</w:t>
      </w:r>
      <w:r>
        <w:rPr>
          <w:w w:val="110"/>
          <w:sz w:val="16"/>
        </w:rPr>
        <w:t> received.</w:t>
      </w:r>
      <w:r>
        <w:rPr>
          <w:spacing w:val="40"/>
          <w:w w:val="110"/>
          <w:sz w:val="16"/>
        </w:rPr>
        <w:t> </w:t>
      </w:r>
      <w:r>
        <w:rPr>
          <w:w w:val="110"/>
          <w:sz w:val="16"/>
        </w:rPr>
        <w:t>After</w:t>
      </w:r>
      <w:r>
        <w:rPr>
          <w:spacing w:val="32"/>
          <w:w w:val="110"/>
          <w:sz w:val="16"/>
        </w:rPr>
        <w:t> </w:t>
      </w:r>
      <w:r>
        <w:rPr>
          <w:w w:val="110"/>
          <w:sz w:val="16"/>
        </w:rPr>
        <w:t>the</w:t>
      </w:r>
      <w:r>
        <w:rPr>
          <w:spacing w:val="32"/>
          <w:w w:val="110"/>
          <w:sz w:val="16"/>
        </w:rPr>
        <w:t> </w:t>
      </w:r>
      <w:r>
        <w:rPr>
          <w:w w:val="110"/>
          <w:sz w:val="16"/>
        </w:rPr>
        <w:t>typical</w:t>
      </w:r>
      <w:r>
        <w:rPr>
          <w:spacing w:val="32"/>
          <w:w w:val="110"/>
          <w:sz w:val="16"/>
        </w:rPr>
        <w:t> </w:t>
      </w:r>
      <w:r>
        <w:rPr>
          <w:w w:val="110"/>
          <w:sz w:val="16"/>
        </w:rPr>
        <w:t>checks</w:t>
      </w:r>
      <w:r>
        <w:rPr>
          <w:spacing w:val="32"/>
          <w:w w:val="110"/>
          <w:sz w:val="16"/>
        </w:rPr>
        <w:t> </w:t>
      </w:r>
      <w:r>
        <w:rPr>
          <w:w w:val="110"/>
          <w:sz w:val="16"/>
        </w:rPr>
        <w:t>such</w:t>
      </w:r>
      <w:r>
        <w:rPr>
          <w:spacing w:val="32"/>
          <w:w w:val="110"/>
          <w:sz w:val="16"/>
        </w:rPr>
        <w:t> </w:t>
      </w:r>
      <w:r>
        <w:rPr>
          <w:w w:val="110"/>
          <w:sz w:val="16"/>
        </w:rPr>
        <w:t>as</w:t>
      </w:r>
      <w:r>
        <w:rPr>
          <w:spacing w:val="32"/>
          <w:w w:val="110"/>
          <w:sz w:val="16"/>
        </w:rPr>
        <w:t> </w:t>
      </w:r>
      <w:r>
        <w:rPr>
          <w:w w:val="110"/>
          <w:sz w:val="16"/>
        </w:rPr>
        <w:t>checking</w:t>
      </w:r>
      <w:r>
        <w:rPr>
          <w:spacing w:val="32"/>
          <w:w w:val="110"/>
          <w:sz w:val="16"/>
        </w:rPr>
        <w:t> </w:t>
      </w:r>
      <w:r>
        <w:rPr>
          <w:w w:val="110"/>
          <w:sz w:val="16"/>
        </w:rPr>
        <w:t>that</w:t>
      </w:r>
      <w:r>
        <w:rPr>
          <w:spacing w:val="32"/>
          <w:w w:val="110"/>
          <w:sz w:val="16"/>
        </w:rPr>
        <w:t> </w:t>
      </w:r>
      <w:r>
        <w:rPr>
          <w:w w:val="110"/>
          <w:sz w:val="16"/>
        </w:rPr>
        <w:t>all</w:t>
      </w:r>
      <w:r>
        <w:rPr>
          <w:spacing w:val="32"/>
          <w:w w:val="110"/>
          <w:sz w:val="16"/>
        </w:rPr>
        <w:t> </w:t>
      </w:r>
      <w:r>
        <w:rPr>
          <w:w w:val="110"/>
          <w:sz w:val="16"/>
        </w:rPr>
        <w:t>the</w:t>
      </w:r>
      <w:r>
        <w:rPr>
          <w:spacing w:val="32"/>
          <w:w w:val="110"/>
          <w:sz w:val="16"/>
        </w:rPr>
        <w:t> </w:t>
      </w:r>
      <w:r>
        <w:rPr>
          <w:w w:val="110"/>
          <w:sz w:val="16"/>
        </w:rPr>
        <w:t>questions</w:t>
      </w:r>
      <w:r>
        <w:rPr>
          <w:spacing w:val="40"/>
          <w:w w:val="110"/>
          <w:sz w:val="16"/>
        </w:rPr>
        <w:t> </w:t>
      </w:r>
      <w:r>
        <w:rPr>
          <w:w w:val="110"/>
          <w:sz w:val="16"/>
        </w:rPr>
        <w:t>are answered and removing responses that took an unreasonably</w:t>
      </w:r>
      <w:r>
        <w:rPr>
          <w:spacing w:val="40"/>
          <w:w w:val="110"/>
          <w:sz w:val="16"/>
        </w:rPr>
        <w:t> </w:t>
      </w:r>
      <w:r>
        <w:rPr>
          <w:w w:val="110"/>
          <w:sz w:val="16"/>
        </w:rPr>
        <w:t>short time to complete, the final number of valid and useable sur-</w:t>
      </w:r>
      <w:r>
        <w:rPr>
          <w:spacing w:val="40"/>
          <w:w w:val="110"/>
          <w:sz w:val="16"/>
        </w:rPr>
        <w:t> </w:t>
      </w:r>
      <w:r>
        <w:rPr>
          <w:w w:val="110"/>
          <w:sz w:val="16"/>
        </w:rPr>
        <w:t>vey responses are 236. The participants came from Germany (56),</w:t>
      </w:r>
      <w:r>
        <w:rPr>
          <w:spacing w:val="40"/>
          <w:w w:val="110"/>
          <w:sz w:val="16"/>
        </w:rPr>
        <w:t> </w:t>
      </w:r>
      <w:r>
        <w:rPr>
          <w:w w:val="110"/>
          <w:sz w:val="16"/>
        </w:rPr>
        <w:t>Poland</w:t>
      </w:r>
      <w:r>
        <w:rPr>
          <w:spacing w:val="-6"/>
          <w:w w:val="110"/>
          <w:sz w:val="16"/>
        </w:rPr>
        <w:t> </w:t>
      </w:r>
      <w:r>
        <w:rPr>
          <w:w w:val="110"/>
          <w:sz w:val="16"/>
        </w:rPr>
        <w:t>(50),</w:t>
      </w:r>
      <w:r>
        <w:rPr>
          <w:spacing w:val="-6"/>
          <w:w w:val="110"/>
          <w:sz w:val="16"/>
        </w:rPr>
        <w:t> </w:t>
      </w:r>
      <w:r>
        <w:rPr>
          <w:w w:val="110"/>
          <w:sz w:val="16"/>
        </w:rPr>
        <w:t>Greece</w:t>
      </w:r>
      <w:r>
        <w:rPr>
          <w:spacing w:val="-6"/>
          <w:w w:val="110"/>
          <w:sz w:val="16"/>
        </w:rPr>
        <w:t> </w:t>
      </w:r>
      <w:r>
        <w:rPr>
          <w:w w:val="110"/>
          <w:sz w:val="16"/>
        </w:rPr>
        <w:t>(42),</w:t>
      </w:r>
      <w:r>
        <w:rPr>
          <w:spacing w:val="-5"/>
          <w:w w:val="110"/>
          <w:sz w:val="16"/>
        </w:rPr>
        <w:t> </w:t>
      </w:r>
      <w:r>
        <w:rPr>
          <w:w w:val="110"/>
          <w:sz w:val="16"/>
        </w:rPr>
        <w:t>Cyprus</w:t>
      </w:r>
      <w:r>
        <w:rPr>
          <w:spacing w:val="-6"/>
          <w:w w:val="110"/>
          <w:sz w:val="16"/>
        </w:rPr>
        <w:t> </w:t>
      </w:r>
      <w:r>
        <w:rPr>
          <w:w w:val="110"/>
          <w:sz w:val="16"/>
        </w:rPr>
        <w:t>(28),</w:t>
      </w:r>
      <w:r>
        <w:rPr>
          <w:spacing w:val="-6"/>
          <w:w w:val="110"/>
          <w:sz w:val="16"/>
        </w:rPr>
        <w:t> </w:t>
      </w:r>
      <w:r>
        <w:rPr>
          <w:w w:val="110"/>
          <w:sz w:val="16"/>
        </w:rPr>
        <w:t>France</w:t>
      </w:r>
      <w:r>
        <w:rPr>
          <w:spacing w:val="-6"/>
          <w:w w:val="110"/>
          <w:sz w:val="16"/>
        </w:rPr>
        <w:t> </w:t>
      </w:r>
      <w:r>
        <w:rPr>
          <w:w w:val="110"/>
          <w:sz w:val="16"/>
        </w:rPr>
        <w:t>(18),</w:t>
      </w:r>
      <w:r>
        <w:rPr>
          <w:spacing w:val="-5"/>
          <w:w w:val="110"/>
          <w:sz w:val="16"/>
        </w:rPr>
        <w:t> </w:t>
      </w:r>
      <w:r>
        <w:rPr>
          <w:w w:val="110"/>
          <w:sz w:val="16"/>
        </w:rPr>
        <w:t>Spain</w:t>
      </w:r>
      <w:r>
        <w:rPr>
          <w:spacing w:val="-6"/>
          <w:w w:val="110"/>
          <w:sz w:val="16"/>
        </w:rPr>
        <w:t> </w:t>
      </w:r>
      <w:r>
        <w:rPr>
          <w:w w:val="110"/>
          <w:sz w:val="16"/>
        </w:rPr>
        <w:t>(11),</w:t>
      </w:r>
      <w:r>
        <w:rPr>
          <w:spacing w:val="-6"/>
          <w:w w:val="110"/>
          <w:sz w:val="16"/>
        </w:rPr>
        <w:t> </w:t>
      </w:r>
      <w:r>
        <w:rPr>
          <w:spacing w:val="-2"/>
          <w:w w:val="110"/>
          <w:sz w:val="16"/>
        </w:rPr>
        <w:t>Italy</w:t>
      </w:r>
    </w:p>
    <w:p>
      <w:pPr>
        <w:spacing w:line="186" w:lineRule="exact" w:before="0"/>
        <w:ind w:left="44" w:right="0" w:firstLine="0"/>
        <w:jc w:val="both"/>
        <w:rPr>
          <w:sz w:val="16"/>
        </w:rPr>
      </w:pPr>
      <w:r>
        <w:rPr>
          <w:w w:val="110"/>
          <w:sz w:val="16"/>
        </w:rPr>
        <w:t>(8),</w:t>
      </w:r>
      <w:r>
        <w:rPr>
          <w:spacing w:val="5"/>
          <w:w w:val="110"/>
          <w:sz w:val="16"/>
        </w:rPr>
        <w:t> </w:t>
      </w:r>
      <w:r>
        <w:rPr>
          <w:w w:val="110"/>
          <w:sz w:val="16"/>
        </w:rPr>
        <w:t>Hungary</w:t>
      </w:r>
      <w:r>
        <w:rPr>
          <w:spacing w:val="6"/>
          <w:w w:val="110"/>
          <w:sz w:val="16"/>
        </w:rPr>
        <w:t> </w:t>
      </w:r>
      <w:r>
        <w:rPr>
          <w:w w:val="110"/>
          <w:sz w:val="16"/>
        </w:rPr>
        <w:t>(6),</w:t>
      </w:r>
      <w:r>
        <w:rPr>
          <w:spacing w:val="6"/>
          <w:w w:val="110"/>
          <w:sz w:val="16"/>
        </w:rPr>
        <w:t> </w:t>
      </w:r>
      <w:r>
        <w:rPr>
          <w:w w:val="110"/>
          <w:sz w:val="16"/>
        </w:rPr>
        <w:t>Sweden</w:t>
      </w:r>
      <w:r>
        <w:rPr>
          <w:spacing w:val="6"/>
          <w:w w:val="110"/>
          <w:sz w:val="16"/>
        </w:rPr>
        <w:t> </w:t>
      </w:r>
      <w:r>
        <w:rPr>
          <w:w w:val="110"/>
          <w:sz w:val="16"/>
        </w:rPr>
        <w:t>(4),</w:t>
      </w:r>
      <w:r>
        <w:rPr>
          <w:spacing w:val="6"/>
          <w:w w:val="110"/>
          <w:sz w:val="16"/>
        </w:rPr>
        <w:t> </w:t>
      </w:r>
      <w:r>
        <w:rPr>
          <w:w w:val="110"/>
          <w:sz w:val="16"/>
        </w:rPr>
        <w:t>Ireland</w:t>
      </w:r>
      <w:r>
        <w:rPr>
          <w:spacing w:val="6"/>
          <w:w w:val="110"/>
          <w:sz w:val="16"/>
        </w:rPr>
        <w:t> </w:t>
      </w:r>
      <w:r>
        <w:rPr>
          <w:w w:val="110"/>
          <w:sz w:val="16"/>
        </w:rPr>
        <w:t>(3),</w:t>
      </w:r>
      <w:r>
        <w:rPr>
          <w:spacing w:val="6"/>
          <w:w w:val="110"/>
          <w:sz w:val="16"/>
        </w:rPr>
        <w:t> </w:t>
      </w:r>
      <w:r>
        <w:rPr>
          <w:w w:val="110"/>
          <w:sz w:val="16"/>
        </w:rPr>
        <w:t>Netherlands</w:t>
      </w:r>
      <w:r>
        <w:rPr>
          <w:spacing w:val="6"/>
          <w:w w:val="110"/>
          <w:sz w:val="16"/>
        </w:rPr>
        <w:t> </w:t>
      </w:r>
      <w:r>
        <w:rPr>
          <w:w w:val="110"/>
          <w:sz w:val="16"/>
        </w:rPr>
        <w:t>(3),</w:t>
      </w:r>
      <w:r>
        <w:rPr>
          <w:spacing w:val="6"/>
          <w:w w:val="110"/>
          <w:sz w:val="16"/>
        </w:rPr>
        <w:t> </w:t>
      </w:r>
      <w:r>
        <w:rPr>
          <w:spacing w:val="-2"/>
          <w:w w:val="110"/>
          <w:sz w:val="16"/>
        </w:rPr>
        <w:t>Austri</w:t>
      </w:r>
      <w:r>
        <w:rPr>
          <w:spacing w:val="-2"/>
          <w:w w:val="110"/>
          <w:sz w:val="16"/>
        </w:rPr>
        <w:t>a</w:t>
      </w:r>
    </w:p>
    <w:p>
      <w:pPr>
        <w:spacing w:before="13"/>
        <w:ind w:left="44" w:right="0" w:firstLine="0"/>
        <w:jc w:val="both"/>
        <w:rPr>
          <w:sz w:val="16"/>
        </w:rPr>
      </w:pPr>
      <w:r>
        <w:rPr>
          <w:w w:val="110"/>
          <w:sz w:val="16"/>
        </w:rPr>
        <w:t>(2),</w:t>
      </w:r>
      <w:r>
        <w:rPr>
          <w:spacing w:val="11"/>
          <w:w w:val="110"/>
          <w:sz w:val="16"/>
        </w:rPr>
        <w:t> </w:t>
      </w:r>
      <w:r>
        <w:rPr>
          <w:w w:val="110"/>
          <w:sz w:val="16"/>
        </w:rPr>
        <w:t>Malta</w:t>
      </w:r>
      <w:r>
        <w:rPr>
          <w:spacing w:val="11"/>
          <w:w w:val="110"/>
          <w:sz w:val="16"/>
        </w:rPr>
        <w:t> </w:t>
      </w:r>
      <w:r>
        <w:rPr>
          <w:w w:val="110"/>
          <w:sz w:val="16"/>
        </w:rPr>
        <w:t>(1),</w:t>
      </w:r>
      <w:r>
        <w:rPr>
          <w:spacing w:val="12"/>
          <w:w w:val="110"/>
          <w:sz w:val="16"/>
        </w:rPr>
        <w:t> </w:t>
      </w:r>
      <w:r>
        <w:rPr>
          <w:w w:val="110"/>
          <w:sz w:val="16"/>
        </w:rPr>
        <w:t>Romania</w:t>
      </w:r>
      <w:r>
        <w:rPr>
          <w:spacing w:val="11"/>
          <w:w w:val="110"/>
          <w:sz w:val="16"/>
        </w:rPr>
        <w:t> </w:t>
      </w:r>
      <w:r>
        <w:rPr>
          <w:w w:val="110"/>
          <w:sz w:val="16"/>
        </w:rPr>
        <w:t>(1),</w:t>
      </w:r>
      <w:r>
        <w:rPr>
          <w:spacing w:val="12"/>
          <w:w w:val="110"/>
          <w:sz w:val="16"/>
        </w:rPr>
        <w:t> </w:t>
      </w:r>
      <w:r>
        <w:rPr>
          <w:w w:val="110"/>
          <w:sz w:val="16"/>
        </w:rPr>
        <w:t>Bulgaria</w:t>
      </w:r>
      <w:r>
        <w:rPr>
          <w:spacing w:val="11"/>
          <w:w w:val="110"/>
          <w:sz w:val="16"/>
        </w:rPr>
        <w:t> </w:t>
      </w:r>
      <w:r>
        <w:rPr>
          <w:w w:val="110"/>
          <w:sz w:val="16"/>
        </w:rPr>
        <w:t>(1),</w:t>
      </w:r>
      <w:r>
        <w:rPr>
          <w:spacing w:val="12"/>
          <w:w w:val="110"/>
          <w:sz w:val="16"/>
        </w:rPr>
        <w:t> </w:t>
      </w:r>
      <w:r>
        <w:rPr>
          <w:w w:val="110"/>
          <w:sz w:val="16"/>
        </w:rPr>
        <w:t>Croatia</w:t>
      </w:r>
      <w:r>
        <w:rPr>
          <w:spacing w:val="11"/>
          <w:w w:val="110"/>
          <w:sz w:val="16"/>
        </w:rPr>
        <w:t> </w:t>
      </w:r>
      <w:r>
        <w:rPr>
          <w:w w:val="110"/>
          <w:sz w:val="16"/>
        </w:rPr>
        <w:t>(1)</w:t>
      </w:r>
      <w:r>
        <w:rPr>
          <w:spacing w:val="12"/>
          <w:w w:val="110"/>
          <w:sz w:val="16"/>
        </w:rPr>
        <w:t> </w:t>
      </w:r>
      <w:r>
        <w:rPr>
          <w:w w:val="110"/>
          <w:sz w:val="16"/>
        </w:rPr>
        <w:t>and</w:t>
      </w:r>
      <w:r>
        <w:rPr>
          <w:spacing w:val="11"/>
          <w:w w:val="110"/>
          <w:sz w:val="16"/>
        </w:rPr>
        <w:t> </w:t>
      </w:r>
      <w:r>
        <w:rPr>
          <w:spacing w:val="-2"/>
          <w:w w:val="110"/>
          <w:sz w:val="16"/>
        </w:rPr>
        <w:t>Slovaki</w:t>
      </w:r>
      <w:r>
        <w:rPr>
          <w:spacing w:val="-2"/>
          <w:w w:val="110"/>
          <w:sz w:val="16"/>
        </w:rPr>
        <w:t>a</w:t>
      </w:r>
    </w:p>
    <w:p>
      <w:pPr>
        <w:spacing w:line="256" w:lineRule="auto" w:before="13"/>
        <w:ind w:left="44" w:right="0" w:firstLine="0"/>
        <w:jc w:val="both"/>
        <w:rPr>
          <w:sz w:val="16"/>
        </w:rPr>
      </w:pPr>
      <w:r>
        <w:rPr>
          <w:w w:val="110"/>
          <w:sz w:val="16"/>
        </w:rPr>
        <w:t>(1).</w:t>
      </w:r>
      <w:r>
        <w:rPr>
          <w:w w:val="110"/>
          <w:sz w:val="16"/>
        </w:rPr>
        <w:t> </w:t>
      </w:r>
      <w:hyperlink w:history="true" w:anchor="_bookmark7">
        <w:r>
          <w:rPr>
            <w:color w:val="007FAC"/>
            <w:w w:val="110"/>
            <w:sz w:val="16"/>
          </w:rPr>
          <w:t>Table</w:t>
        </w:r>
      </w:hyperlink>
      <w:r>
        <w:rPr>
          <w:color w:val="007FAC"/>
          <w:w w:val="110"/>
          <w:sz w:val="16"/>
        </w:rPr>
        <w:t> </w:t>
      </w:r>
      <w:hyperlink w:history="true" w:anchor="_bookmark7">
        <w:r>
          <w:rPr>
            <w:color w:val="007FAC"/>
            <w:w w:val="110"/>
            <w:sz w:val="16"/>
          </w:rPr>
          <w:t>2</w:t>
        </w:r>
      </w:hyperlink>
      <w:r>
        <w:rPr>
          <w:color w:val="007FAC"/>
          <w:w w:val="110"/>
          <w:sz w:val="16"/>
        </w:rPr>
        <w:t> </w:t>
      </w:r>
      <w:r>
        <w:rPr>
          <w:w w:val="110"/>
          <w:sz w:val="16"/>
        </w:rPr>
        <w:t>gives</w:t>
      </w:r>
      <w:r>
        <w:rPr>
          <w:w w:val="110"/>
          <w:sz w:val="16"/>
        </w:rPr>
        <w:t> more</w:t>
      </w:r>
      <w:r>
        <w:rPr>
          <w:w w:val="110"/>
          <w:sz w:val="16"/>
        </w:rPr>
        <w:t> detailed</w:t>
      </w:r>
      <w:r>
        <w:rPr>
          <w:w w:val="110"/>
          <w:sz w:val="16"/>
        </w:rPr>
        <w:t> demographic</w:t>
      </w:r>
      <w:r>
        <w:rPr>
          <w:w w:val="110"/>
          <w:sz w:val="16"/>
        </w:rPr>
        <w:t> information</w:t>
      </w:r>
      <w:r>
        <w:rPr>
          <w:w w:val="110"/>
          <w:sz w:val="16"/>
        </w:rPr>
        <w:t> on</w:t>
      </w:r>
      <w:r>
        <w:rPr>
          <w:w w:val="110"/>
          <w:sz w:val="16"/>
        </w:rPr>
        <w:t> </w:t>
      </w:r>
      <w:r>
        <w:rPr>
          <w:w w:val="110"/>
          <w:sz w:val="16"/>
        </w:rPr>
        <w:t>the</w:t>
      </w:r>
      <w:r>
        <w:rPr>
          <w:spacing w:val="40"/>
          <w:w w:val="110"/>
          <w:sz w:val="16"/>
        </w:rPr>
        <w:t> </w:t>
      </w:r>
      <w:r>
        <w:rPr>
          <w:w w:val="110"/>
          <w:sz w:val="16"/>
        </w:rPr>
        <w:t>sample</w:t>
      </w:r>
      <w:r>
        <w:rPr>
          <w:w w:val="110"/>
          <w:sz w:val="16"/>
        </w:rPr>
        <w:t> groups.</w:t>
      </w:r>
    </w:p>
    <w:p>
      <w:pPr>
        <w:spacing w:line="240" w:lineRule="auto" w:before="36"/>
        <w:rPr>
          <w:sz w:val="16"/>
        </w:rPr>
      </w:pPr>
      <w:r>
        <w:rPr/>
        <w:br w:type="column"/>
      </w:r>
      <w:r>
        <w:rPr>
          <w:sz w:val="16"/>
        </w:rPr>
      </w:r>
    </w:p>
    <w:p>
      <w:pPr>
        <w:spacing w:line="264" w:lineRule="auto" w:before="0"/>
        <w:ind w:left="44" w:right="42" w:firstLine="239"/>
        <w:jc w:val="both"/>
        <w:rPr>
          <w:sz w:val="16"/>
        </w:rPr>
      </w:pPr>
      <w:r>
        <w:rPr>
          <w:w w:val="110"/>
          <w:sz w:val="16"/>
        </w:rPr>
        <w:t>The</w:t>
      </w:r>
      <w:r>
        <w:rPr>
          <w:w w:val="110"/>
          <w:sz w:val="16"/>
        </w:rPr>
        <w:t> model</w:t>
      </w:r>
      <w:r>
        <w:rPr>
          <w:w w:val="110"/>
          <w:sz w:val="16"/>
        </w:rPr>
        <w:t> with</w:t>
      </w:r>
      <w:r>
        <w:rPr>
          <w:w w:val="110"/>
          <w:sz w:val="16"/>
        </w:rPr>
        <w:t> five</w:t>
      </w:r>
      <w:r>
        <w:rPr>
          <w:w w:val="110"/>
          <w:sz w:val="16"/>
        </w:rPr>
        <w:t> variables</w:t>
      </w:r>
      <w:r>
        <w:rPr>
          <w:w w:val="110"/>
          <w:sz w:val="16"/>
        </w:rPr>
        <w:t> was</w:t>
      </w:r>
      <w:r>
        <w:rPr>
          <w:w w:val="110"/>
          <w:sz w:val="16"/>
        </w:rPr>
        <w:t> tested</w:t>
      </w:r>
      <w:r>
        <w:rPr>
          <w:w w:val="110"/>
          <w:sz w:val="16"/>
        </w:rPr>
        <w:t> with</w:t>
      </w:r>
      <w:r>
        <w:rPr>
          <w:w w:val="110"/>
          <w:sz w:val="16"/>
        </w:rPr>
        <w:t> Partial</w:t>
      </w:r>
      <w:r>
        <w:rPr>
          <w:w w:val="110"/>
          <w:sz w:val="16"/>
        </w:rPr>
        <w:t> </w:t>
      </w:r>
      <w:r>
        <w:rPr>
          <w:w w:val="110"/>
          <w:sz w:val="16"/>
        </w:rPr>
        <w:t>Least</w:t>
      </w:r>
      <w:r>
        <w:rPr>
          <w:spacing w:val="40"/>
          <w:w w:val="110"/>
          <w:sz w:val="16"/>
        </w:rPr>
        <w:t> </w:t>
      </w:r>
      <w:r>
        <w:rPr>
          <w:w w:val="110"/>
          <w:sz w:val="16"/>
        </w:rPr>
        <w:t>Squares-Structural</w:t>
      </w:r>
      <w:r>
        <w:rPr>
          <w:w w:val="110"/>
          <w:sz w:val="16"/>
        </w:rPr>
        <w:t> Equation</w:t>
      </w:r>
      <w:r>
        <w:rPr>
          <w:w w:val="110"/>
          <w:sz w:val="16"/>
        </w:rPr>
        <w:t> Modelling</w:t>
      </w:r>
      <w:r>
        <w:rPr>
          <w:w w:val="110"/>
          <w:sz w:val="16"/>
        </w:rPr>
        <w:t> (PLS-SEM),</w:t>
      </w:r>
      <w:r>
        <w:rPr>
          <w:w w:val="110"/>
          <w:sz w:val="16"/>
        </w:rPr>
        <w:t> multi-group</w:t>
      </w:r>
      <w:r>
        <w:rPr>
          <w:spacing w:val="40"/>
          <w:w w:val="110"/>
          <w:sz w:val="16"/>
        </w:rPr>
        <w:t> </w:t>
      </w:r>
      <w:r>
        <w:rPr>
          <w:w w:val="110"/>
          <w:sz w:val="16"/>
        </w:rPr>
        <w:t>analysis</w:t>
      </w:r>
      <w:r>
        <w:rPr>
          <w:w w:val="110"/>
          <w:sz w:val="16"/>
        </w:rPr>
        <w:t> (MGA)</w:t>
      </w:r>
      <w:r>
        <w:rPr>
          <w:w w:val="110"/>
          <w:sz w:val="16"/>
        </w:rPr>
        <w:t> using</w:t>
      </w:r>
      <w:r>
        <w:rPr>
          <w:w w:val="110"/>
          <w:sz w:val="16"/>
        </w:rPr>
        <w:t> SmartPLS</w:t>
      </w:r>
      <w:r>
        <w:rPr>
          <w:w w:val="110"/>
          <w:sz w:val="16"/>
        </w:rPr>
        <w:t> 3.3.3,</w:t>
      </w:r>
      <w:r>
        <w:rPr>
          <w:w w:val="110"/>
          <w:sz w:val="16"/>
        </w:rPr>
        <w:t> (</w:t>
      </w:r>
      <w:hyperlink w:history="true" w:anchor="_bookmark18">
        <w:r>
          <w:rPr>
            <w:color w:val="007FAC"/>
            <w:w w:val="110"/>
            <w:sz w:val="16"/>
          </w:rPr>
          <w:t>Hair</w:t>
        </w:r>
        <w:r>
          <w:rPr>
            <w:color w:val="007FAC"/>
            <w:w w:val="110"/>
            <w:sz w:val="16"/>
          </w:rPr>
          <w:t> et</w:t>
        </w:r>
        <w:r>
          <w:rPr>
            <w:color w:val="007FAC"/>
            <w:w w:val="110"/>
            <w:sz w:val="16"/>
          </w:rPr>
          <w:t> al.</w:t>
        </w:r>
      </w:hyperlink>
      <w:r>
        <w:rPr>
          <w:w w:val="110"/>
          <w:sz w:val="16"/>
        </w:rPr>
        <w:t>,</w:t>
      </w:r>
      <w:r>
        <w:rPr>
          <w:w w:val="110"/>
          <w:sz w:val="16"/>
        </w:rPr>
        <w:t> </w:t>
      </w:r>
      <w:hyperlink w:history="true" w:anchor="_bookmark18">
        <w:r>
          <w:rPr>
            <w:color w:val="007FAC"/>
            <w:w w:val="110"/>
            <w:sz w:val="16"/>
          </w:rPr>
          <w:t>2014</w:t>
        </w:r>
      </w:hyperlink>
      <w:r>
        <w:rPr>
          <w:w w:val="110"/>
          <w:sz w:val="16"/>
        </w:rPr>
        <w:t>).</w:t>
      </w:r>
      <w:r>
        <w:rPr>
          <w:w w:val="110"/>
          <w:sz w:val="16"/>
        </w:rPr>
        <w:t> This</w:t>
      </w:r>
      <w:r>
        <w:rPr>
          <w:spacing w:val="40"/>
          <w:w w:val="110"/>
          <w:sz w:val="16"/>
        </w:rPr>
        <w:t> </w:t>
      </w:r>
      <w:r>
        <w:rPr>
          <w:w w:val="110"/>
          <w:sz w:val="16"/>
        </w:rPr>
        <w:t>method was used primarily for two reasons: Firstly, variables like</w:t>
      </w:r>
      <w:r>
        <w:rPr>
          <w:spacing w:val="40"/>
          <w:w w:val="110"/>
          <w:sz w:val="16"/>
        </w:rPr>
        <w:t> </w:t>
      </w:r>
      <w:r>
        <w:rPr>
          <w:w w:val="110"/>
          <w:sz w:val="16"/>
        </w:rPr>
        <w:t>trust</w:t>
      </w:r>
      <w:r>
        <w:rPr>
          <w:w w:val="110"/>
          <w:sz w:val="16"/>
        </w:rPr>
        <w:t> can</w:t>
      </w:r>
      <w:r>
        <w:rPr>
          <w:w w:val="110"/>
          <w:sz w:val="16"/>
        </w:rPr>
        <w:t> be</w:t>
      </w:r>
      <w:r>
        <w:rPr>
          <w:w w:val="110"/>
          <w:sz w:val="16"/>
        </w:rPr>
        <w:t> measured</w:t>
      </w:r>
      <w:r>
        <w:rPr>
          <w:w w:val="110"/>
          <w:sz w:val="16"/>
        </w:rPr>
        <w:t> more</w:t>
      </w:r>
      <w:r>
        <w:rPr>
          <w:w w:val="110"/>
          <w:sz w:val="16"/>
        </w:rPr>
        <w:t> accurately</w:t>
      </w:r>
      <w:r>
        <w:rPr>
          <w:w w:val="110"/>
          <w:sz w:val="16"/>
        </w:rPr>
        <w:t> as</w:t>
      </w:r>
      <w:r>
        <w:rPr>
          <w:w w:val="110"/>
          <w:sz w:val="16"/>
        </w:rPr>
        <w:t> a</w:t>
      </w:r>
      <w:r>
        <w:rPr>
          <w:w w:val="110"/>
          <w:sz w:val="16"/>
        </w:rPr>
        <w:t> latent</w:t>
      </w:r>
      <w:r>
        <w:rPr>
          <w:w w:val="110"/>
          <w:sz w:val="16"/>
        </w:rPr>
        <w:t> variable</w:t>
      </w:r>
      <w:r>
        <w:rPr>
          <w:w w:val="110"/>
          <w:sz w:val="16"/>
        </w:rPr>
        <w:t> with</w:t>
      </w:r>
      <w:r>
        <w:rPr>
          <w:spacing w:val="40"/>
          <w:w w:val="110"/>
          <w:sz w:val="16"/>
        </w:rPr>
        <w:t> </w:t>
      </w:r>
      <w:r>
        <w:rPr>
          <w:w w:val="110"/>
          <w:sz w:val="16"/>
        </w:rPr>
        <w:t>several</w:t>
      </w:r>
      <w:r>
        <w:rPr>
          <w:spacing w:val="27"/>
          <w:w w:val="110"/>
          <w:sz w:val="16"/>
        </w:rPr>
        <w:t> </w:t>
      </w:r>
      <w:r>
        <w:rPr>
          <w:w w:val="110"/>
          <w:sz w:val="16"/>
        </w:rPr>
        <w:t>measured</w:t>
      </w:r>
      <w:r>
        <w:rPr>
          <w:spacing w:val="27"/>
          <w:w w:val="110"/>
          <w:sz w:val="16"/>
        </w:rPr>
        <w:t> </w:t>
      </w:r>
      <w:r>
        <w:rPr>
          <w:w w:val="110"/>
          <w:sz w:val="16"/>
        </w:rPr>
        <w:t>items.</w:t>
      </w:r>
      <w:r>
        <w:rPr>
          <w:spacing w:val="27"/>
          <w:w w:val="110"/>
          <w:sz w:val="16"/>
        </w:rPr>
        <w:t> </w:t>
      </w:r>
      <w:r>
        <w:rPr>
          <w:w w:val="110"/>
          <w:sz w:val="16"/>
        </w:rPr>
        <w:t>Secondly,</w:t>
      </w:r>
      <w:r>
        <w:rPr>
          <w:spacing w:val="27"/>
          <w:w w:val="110"/>
          <w:sz w:val="16"/>
        </w:rPr>
        <w:t> </w:t>
      </w:r>
      <w:r>
        <w:rPr>
          <w:w w:val="110"/>
          <w:sz w:val="16"/>
        </w:rPr>
        <w:t>MGA</w:t>
      </w:r>
      <w:r>
        <w:rPr>
          <w:spacing w:val="27"/>
          <w:w w:val="110"/>
          <w:sz w:val="16"/>
        </w:rPr>
        <w:t> </w:t>
      </w:r>
      <w:r>
        <w:rPr>
          <w:w w:val="110"/>
          <w:sz w:val="16"/>
        </w:rPr>
        <w:t>enables</w:t>
      </w:r>
      <w:r>
        <w:rPr>
          <w:spacing w:val="27"/>
          <w:w w:val="110"/>
          <w:sz w:val="16"/>
        </w:rPr>
        <w:t> </w:t>
      </w:r>
      <w:r>
        <w:rPr>
          <w:w w:val="110"/>
          <w:sz w:val="16"/>
        </w:rPr>
        <w:t>the</w:t>
      </w:r>
      <w:r>
        <w:rPr>
          <w:spacing w:val="27"/>
          <w:w w:val="110"/>
          <w:sz w:val="16"/>
        </w:rPr>
        <w:t> </w:t>
      </w:r>
      <w:r>
        <w:rPr>
          <w:w w:val="110"/>
          <w:sz w:val="16"/>
        </w:rPr>
        <w:t>comparison</w:t>
      </w:r>
      <w:r>
        <w:rPr>
          <w:spacing w:val="40"/>
          <w:w w:val="110"/>
          <w:sz w:val="16"/>
        </w:rPr>
        <w:t> </w:t>
      </w:r>
      <w:r>
        <w:rPr>
          <w:w w:val="110"/>
          <w:sz w:val="16"/>
        </w:rPr>
        <w:t>of</w:t>
      </w:r>
      <w:r>
        <w:rPr>
          <w:spacing w:val="40"/>
          <w:w w:val="110"/>
          <w:sz w:val="16"/>
        </w:rPr>
        <w:t> </w:t>
      </w:r>
      <w:r>
        <w:rPr>
          <w:w w:val="110"/>
          <w:sz w:val="16"/>
        </w:rPr>
        <w:t>two</w:t>
      </w:r>
      <w:r>
        <w:rPr>
          <w:spacing w:val="40"/>
          <w:w w:val="110"/>
          <w:sz w:val="16"/>
        </w:rPr>
        <w:t> </w:t>
      </w:r>
      <w:r>
        <w:rPr>
          <w:w w:val="110"/>
          <w:sz w:val="16"/>
        </w:rPr>
        <w:t>data</w:t>
      </w:r>
      <w:r>
        <w:rPr>
          <w:spacing w:val="40"/>
          <w:w w:val="110"/>
          <w:sz w:val="16"/>
        </w:rPr>
        <w:t> </w:t>
      </w:r>
      <w:r>
        <w:rPr>
          <w:w w:val="110"/>
          <w:sz w:val="16"/>
        </w:rPr>
        <w:t>sets</w:t>
      </w:r>
      <w:r>
        <w:rPr>
          <w:spacing w:val="40"/>
          <w:w w:val="110"/>
          <w:sz w:val="16"/>
        </w:rPr>
        <w:t> </w:t>
      </w:r>
      <w:r>
        <w:rPr>
          <w:w w:val="110"/>
          <w:sz w:val="16"/>
        </w:rPr>
        <w:t>with</w:t>
      </w:r>
      <w:r>
        <w:rPr>
          <w:spacing w:val="40"/>
          <w:w w:val="110"/>
          <w:sz w:val="16"/>
        </w:rPr>
        <w:t> </w:t>
      </w:r>
      <w:r>
        <w:rPr>
          <w:w w:val="110"/>
          <w:sz w:val="16"/>
        </w:rPr>
        <w:t>the</w:t>
      </w:r>
      <w:r>
        <w:rPr>
          <w:spacing w:val="40"/>
          <w:w w:val="110"/>
          <w:sz w:val="16"/>
        </w:rPr>
        <w:t> </w:t>
      </w:r>
      <w:r>
        <w:rPr>
          <w:w w:val="110"/>
          <w:sz w:val="16"/>
        </w:rPr>
        <w:t>same</w:t>
      </w:r>
      <w:r>
        <w:rPr>
          <w:spacing w:val="40"/>
          <w:w w:val="110"/>
          <w:sz w:val="16"/>
        </w:rPr>
        <w:t> </w:t>
      </w:r>
      <w:r>
        <w:rPr>
          <w:w w:val="110"/>
          <w:sz w:val="16"/>
        </w:rPr>
        <w:t>model.</w:t>
      </w:r>
      <w:r>
        <w:rPr>
          <w:spacing w:val="40"/>
          <w:w w:val="110"/>
          <w:sz w:val="16"/>
        </w:rPr>
        <w:t> </w:t>
      </w:r>
      <w:r>
        <w:rPr>
          <w:w w:val="110"/>
          <w:sz w:val="16"/>
        </w:rPr>
        <w:t>The</w:t>
      </w:r>
      <w:r>
        <w:rPr>
          <w:spacing w:val="40"/>
          <w:w w:val="110"/>
          <w:sz w:val="16"/>
        </w:rPr>
        <w:t> </w:t>
      </w:r>
      <w:r>
        <w:rPr>
          <w:w w:val="110"/>
          <w:sz w:val="16"/>
        </w:rPr>
        <w:t>analysis</w:t>
      </w:r>
      <w:r>
        <w:rPr>
          <w:spacing w:val="40"/>
          <w:w w:val="110"/>
          <w:sz w:val="16"/>
        </w:rPr>
        <w:t> </w:t>
      </w:r>
      <w:r>
        <w:rPr>
          <w:w w:val="110"/>
          <w:sz w:val="16"/>
        </w:rPr>
        <w:t>evaluated</w:t>
      </w:r>
      <w:r>
        <w:rPr>
          <w:spacing w:val="40"/>
          <w:w w:val="110"/>
          <w:sz w:val="16"/>
        </w:rPr>
        <w:t> </w:t>
      </w:r>
      <w:r>
        <w:rPr>
          <w:w w:val="110"/>
          <w:sz w:val="16"/>
        </w:rPr>
        <w:t>the</w:t>
      </w:r>
      <w:r>
        <w:rPr>
          <w:spacing w:val="40"/>
          <w:w w:val="110"/>
          <w:sz w:val="16"/>
        </w:rPr>
        <w:t> </w:t>
      </w:r>
      <w:r>
        <w:rPr>
          <w:w w:val="110"/>
          <w:sz w:val="16"/>
        </w:rPr>
        <w:t>validity</w:t>
      </w:r>
      <w:r>
        <w:rPr>
          <w:spacing w:val="40"/>
          <w:w w:val="110"/>
          <w:sz w:val="16"/>
        </w:rPr>
        <w:t> </w:t>
      </w:r>
      <w:r>
        <w:rPr>
          <w:w w:val="110"/>
          <w:sz w:val="16"/>
        </w:rPr>
        <w:t>of</w:t>
      </w:r>
      <w:r>
        <w:rPr>
          <w:spacing w:val="40"/>
          <w:w w:val="110"/>
          <w:sz w:val="16"/>
        </w:rPr>
        <w:t> </w:t>
      </w:r>
      <w:r>
        <w:rPr>
          <w:w w:val="110"/>
          <w:sz w:val="16"/>
        </w:rPr>
        <w:t>the</w:t>
      </w:r>
      <w:r>
        <w:rPr>
          <w:spacing w:val="40"/>
          <w:w w:val="110"/>
          <w:sz w:val="16"/>
        </w:rPr>
        <w:t> </w:t>
      </w:r>
      <w:r>
        <w:rPr>
          <w:w w:val="110"/>
          <w:sz w:val="16"/>
        </w:rPr>
        <w:t>model</w:t>
      </w:r>
      <w:r>
        <w:rPr>
          <w:spacing w:val="40"/>
          <w:w w:val="110"/>
          <w:sz w:val="16"/>
        </w:rPr>
        <w:t> </w:t>
      </w:r>
      <w:r>
        <w:rPr>
          <w:w w:val="110"/>
          <w:sz w:val="16"/>
        </w:rPr>
        <w:t>first</w:t>
      </w:r>
      <w:r>
        <w:rPr>
          <w:spacing w:val="40"/>
          <w:w w:val="110"/>
          <w:sz w:val="16"/>
        </w:rPr>
        <w:t> </w:t>
      </w:r>
      <w:r>
        <w:rPr>
          <w:w w:val="110"/>
          <w:sz w:val="16"/>
        </w:rPr>
        <w:t>for</w:t>
      </w:r>
      <w:r>
        <w:rPr>
          <w:spacing w:val="40"/>
          <w:w w:val="110"/>
          <w:sz w:val="16"/>
        </w:rPr>
        <w:t> </w:t>
      </w:r>
      <w:r>
        <w:rPr>
          <w:w w:val="110"/>
          <w:sz w:val="16"/>
        </w:rPr>
        <w:t>Fintech,</w:t>
      </w:r>
      <w:r>
        <w:rPr>
          <w:spacing w:val="40"/>
          <w:w w:val="110"/>
          <w:sz w:val="16"/>
        </w:rPr>
        <w:t> </w:t>
      </w:r>
      <w:r>
        <w:rPr>
          <w:w w:val="110"/>
          <w:sz w:val="16"/>
        </w:rPr>
        <w:t>then</w:t>
      </w:r>
      <w:r>
        <w:rPr>
          <w:spacing w:val="40"/>
          <w:w w:val="110"/>
          <w:sz w:val="16"/>
        </w:rPr>
        <w:t> </w:t>
      </w:r>
      <w:r>
        <w:rPr>
          <w:w w:val="110"/>
          <w:sz w:val="16"/>
        </w:rPr>
        <w:t>for</w:t>
      </w:r>
      <w:r>
        <w:rPr>
          <w:spacing w:val="40"/>
          <w:w w:val="110"/>
          <w:sz w:val="16"/>
        </w:rPr>
        <w:t> </w:t>
      </w:r>
      <w:r>
        <w:rPr>
          <w:w w:val="110"/>
          <w:sz w:val="16"/>
        </w:rPr>
        <w:t>Insurtech</w:t>
      </w:r>
      <w:r>
        <w:rPr>
          <w:spacing w:val="40"/>
          <w:w w:val="110"/>
          <w:sz w:val="16"/>
        </w:rPr>
        <w:t> </w:t>
      </w:r>
      <w:r>
        <w:rPr>
          <w:w w:val="110"/>
          <w:sz w:val="16"/>
        </w:rPr>
        <w:t>and</w:t>
      </w:r>
      <w:r>
        <w:rPr>
          <w:w w:val="110"/>
          <w:sz w:val="16"/>
        </w:rPr>
        <w:t> lastly,</w:t>
      </w:r>
      <w:r>
        <w:rPr>
          <w:w w:val="110"/>
          <w:sz w:val="16"/>
        </w:rPr>
        <w:t> if</w:t>
      </w:r>
      <w:r>
        <w:rPr>
          <w:w w:val="110"/>
          <w:sz w:val="16"/>
        </w:rPr>
        <w:t> the</w:t>
      </w:r>
      <w:r>
        <w:rPr>
          <w:w w:val="110"/>
          <w:sz w:val="16"/>
        </w:rPr>
        <w:t> model</w:t>
      </w:r>
      <w:r>
        <w:rPr>
          <w:w w:val="110"/>
          <w:sz w:val="16"/>
        </w:rPr>
        <w:t> is</w:t>
      </w:r>
      <w:r>
        <w:rPr>
          <w:w w:val="110"/>
          <w:sz w:val="16"/>
        </w:rPr>
        <w:t> equally</w:t>
      </w:r>
      <w:r>
        <w:rPr>
          <w:w w:val="110"/>
          <w:sz w:val="16"/>
        </w:rPr>
        <w:t> representative</w:t>
      </w:r>
      <w:r>
        <w:rPr>
          <w:w w:val="110"/>
          <w:sz w:val="16"/>
        </w:rPr>
        <w:t> for</w:t>
      </w:r>
      <w:r>
        <w:rPr>
          <w:w w:val="110"/>
          <w:sz w:val="16"/>
        </w:rPr>
        <w:t> both.</w:t>
      </w:r>
      <w:r>
        <w:rPr>
          <w:w w:val="110"/>
          <w:sz w:val="16"/>
        </w:rPr>
        <w:t> The</w:t>
      </w:r>
      <w:r>
        <w:rPr>
          <w:spacing w:val="40"/>
          <w:w w:val="110"/>
          <w:sz w:val="16"/>
        </w:rPr>
        <w:t> </w:t>
      </w:r>
      <w:r>
        <w:rPr>
          <w:w w:val="110"/>
          <w:sz w:val="16"/>
        </w:rPr>
        <w:t>multigroup</w:t>
      </w:r>
      <w:r>
        <w:rPr>
          <w:w w:val="110"/>
          <w:sz w:val="16"/>
        </w:rPr>
        <w:t> analysis</w:t>
      </w:r>
      <w:r>
        <w:rPr>
          <w:w w:val="110"/>
          <w:sz w:val="16"/>
        </w:rPr>
        <w:t> compared</w:t>
      </w:r>
      <w:r>
        <w:rPr>
          <w:w w:val="110"/>
          <w:sz w:val="16"/>
        </w:rPr>
        <w:t> the</w:t>
      </w:r>
      <w:r>
        <w:rPr>
          <w:w w:val="110"/>
          <w:sz w:val="16"/>
        </w:rPr>
        <w:t> model</w:t>
      </w:r>
      <w:r>
        <w:rPr>
          <w:w w:val="110"/>
          <w:sz w:val="16"/>
        </w:rPr>
        <w:t> with</w:t>
      </w:r>
      <w:r>
        <w:rPr>
          <w:w w:val="110"/>
          <w:sz w:val="16"/>
        </w:rPr>
        <w:t> the</w:t>
      </w:r>
      <w:r>
        <w:rPr>
          <w:w w:val="110"/>
          <w:sz w:val="16"/>
        </w:rPr>
        <w:t> Fintech</w:t>
      </w:r>
      <w:r>
        <w:rPr>
          <w:w w:val="110"/>
          <w:sz w:val="16"/>
        </w:rPr>
        <w:t> sam-</w:t>
      </w:r>
      <w:r>
        <w:rPr>
          <w:spacing w:val="40"/>
          <w:w w:val="110"/>
          <w:sz w:val="16"/>
        </w:rPr>
        <w:t> </w:t>
      </w:r>
      <w:r>
        <w:rPr>
          <w:w w:val="110"/>
          <w:sz w:val="16"/>
        </w:rPr>
        <w:t>ple,</w:t>
      </w:r>
      <w:r>
        <w:rPr>
          <w:w w:val="110"/>
          <w:sz w:val="16"/>
        </w:rPr>
        <w:t> to</w:t>
      </w:r>
      <w:r>
        <w:rPr>
          <w:w w:val="110"/>
          <w:sz w:val="16"/>
        </w:rPr>
        <w:t> the</w:t>
      </w:r>
      <w:r>
        <w:rPr>
          <w:w w:val="110"/>
          <w:sz w:val="16"/>
        </w:rPr>
        <w:t> Insurtech</w:t>
      </w:r>
      <w:r>
        <w:rPr>
          <w:w w:val="110"/>
          <w:sz w:val="16"/>
        </w:rPr>
        <w:t> sample,</w:t>
      </w:r>
      <w:r>
        <w:rPr>
          <w:w w:val="110"/>
          <w:sz w:val="16"/>
        </w:rPr>
        <w:t> to</w:t>
      </w:r>
      <w:r>
        <w:rPr>
          <w:w w:val="110"/>
          <w:sz w:val="16"/>
        </w:rPr>
        <w:t> evaluate</w:t>
      </w:r>
      <w:r>
        <w:rPr>
          <w:w w:val="110"/>
          <w:sz w:val="16"/>
        </w:rPr>
        <w:t> if</w:t>
      </w:r>
      <w:r>
        <w:rPr>
          <w:w w:val="110"/>
          <w:sz w:val="16"/>
        </w:rPr>
        <w:t> they</w:t>
      </w:r>
      <w:r>
        <w:rPr>
          <w:w w:val="110"/>
          <w:sz w:val="16"/>
        </w:rPr>
        <w:t> are</w:t>
      </w:r>
      <w:r>
        <w:rPr>
          <w:w w:val="110"/>
          <w:sz w:val="16"/>
        </w:rPr>
        <w:t> sufficiently</w:t>
      </w:r>
      <w:r>
        <w:rPr>
          <w:spacing w:val="40"/>
          <w:w w:val="110"/>
          <w:sz w:val="16"/>
        </w:rPr>
        <w:t> </w:t>
      </w:r>
      <w:r>
        <w:rPr>
          <w:w w:val="110"/>
          <w:sz w:val="16"/>
        </w:rPr>
        <w:t>similar</w:t>
      </w:r>
      <w:r>
        <w:rPr>
          <w:spacing w:val="40"/>
          <w:w w:val="110"/>
          <w:sz w:val="16"/>
        </w:rPr>
        <w:t> </w:t>
      </w:r>
      <w:r>
        <w:rPr>
          <w:w w:val="110"/>
          <w:sz w:val="16"/>
        </w:rPr>
        <w:t>so</w:t>
      </w:r>
      <w:r>
        <w:rPr>
          <w:spacing w:val="40"/>
          <w:w w:val="110"/>
          <w:sz w:val="16"/>
        </w:rPr>
        <w:t> </w:t>
      </w:r>
      <w:r>
        <w:rPr>
          <w:w w:val="110"/>
          <w:sz w:val="16"/>
        </w:rPr>
        <w:t>that</w:t>
      </w:r>
      <w:r>
        <w:rPr>
          <w:spacing w:val="40"/>
          <w:w w:val="110"/>
          <w:sz w:val="16"/>
        </w:rPr>
        <w:t> </w:t>
      </w:r>
      <w:r>
        <w:rPr>
          <w:w w:val="110"/>
          <w:sz w:val="16"/>
        </w:rPr>
        <w:t>we</w:t>
      </w:r>
      <w:r>
        <w:rPr>
          <w:spacing w:val="40"/>
          <w:w w:val="110"/>
          <w:sz w:val="16"/>
        </w:rPr>
        <w:t> </w:t>
      </w:r>
      <w:r>
        <w:rPr>
          <w:w w:val="110"/>
          <w:sz w:val="16"/>
        </w:rPr>
        <w:t>can</w:t>
      </w:r>
      <w:r>
        <w:rPr>
          <w:spacing w:val="40"/>
          <w:w w:val="110"/>
          <w:sz w:val="16"/>
        </w:rPr>
        <w:t> </w:t>
      </w:r>
      <w:r>
        <w:rPr>
          <w:w w:val="110"/>
          <w:sz w:val="16"/>
        </w:rPr>
        <w:t>say</w:t>
      </w:r>
      <w:r>
        <w:rPr>
          <w:spacing w:val="40"/>
          <w:w w:val="110"/>
          <w:sz w:val="16"/>
        </w:rPr>
        <w:t> </w:t>
      </w:r>
      <w:r>
        <w:rPr>
          <w:w w:val="110"/>
          <w:sz w:val="16"/>
        </w:rPr>
        <w:t>the</w:t>
      </w:r>
      <w:r>
        <w:rPr>
          <w:spacing w:val="40"/>
          <w:w w:val="110"/>
          <w:sz w:val="16"/>
        </w:rPr>
        <w:t> </w:t>
      </w:r>
      <w:r>
        <w:rPr>
          <w:w w:val="110"/>
          <w:sz w:val="16"/>
        </w:rPr>
        <w:t>model</w:t>
      </w:r>
      <w:r>
        <w:rPr>
          <w:spacing w:val="40"/>
          <w:w w:val="110"/>
          <w:sz w:val="16"/>
        </w:rPr>
        <w:t> </w:t>
      </w:r>
      <w:r>
        <w:rPr>
          <w:w w:val="110"/>
          <w:sz w:val="16"/>
        </w:rPr>
        <w:t>represents</w:t>
      </w:r>
      <w:r>
        <w:rPr>
          <w:spacing w:val="40"/>
          <w:w w:val="110"/>
          <w:sz w:val="16"/>
        </w:rPr>
        <w:t> </w:t>
      </w:r>
      <w:r>
        <w:rPr>
          <w:w w:val="110"/>
          <w:sz w:val="16"/>
        </w:rPr>
        <w:t>both</w:t>
      </w:r>
      <w:r>
        <w:rPr>
          <w:spacing w:val="40"/>
          <w:w w:val="110"/>
          <w:sz w:val="16"/>
        </w:rPr>
        <w:t> </w:t>
      </w:r>
      <w:r>
        <w:rPr>
          <w:w w:val="110"/>
          <w:sz w:val="16"/>
        </w:rPr>
        <w:t>equally</w:t>
      </w:r>
      <w:r>
        <w:rPr>
          <w:spacing w:val="40"/>
          <w:w w:val="110"/>
          <w:sz w:val="16"/>
        </w:rPr>
        <w:t> </w:t>
      </w:r>
      <w:r>
        <w:rPr>
          <w:w w:val="110"/>
          <w:sz w:val="16"/>
        </w:rPr>
        <w:t>well.</w:t>
      </w:r>
      <w:r>
        <w:rPr>
          <w:w w:val="110"/>
          <w:sz w:val="16"/>
        </w:rPr>
        <w:t> This</w:t>
      </w:r>
      <w:r>
        <w:rPr>
          <w:w w:val="110"/>
          <w:sz w:val="16"/>
        </w:rPr>
        <w:t> is</w:t>
      </w:r>
      <w:r>
        <w:rPr>
          <w:w w:val="110"/>
          <w:sz w:val="16"/>
        </w:rPr>
        <w:t> necessary</w:t>
      </w:r>
      <w:r>
        <w:rPr>
          <w:w w:val="110"/>
          <w:sz w:val="16"/>
        </w:rPr>
        <w:t> as</w:t>
      </w:r>
      <w:r>
        <w:rPr>
          <w:w w:val="110"/>
          <w:sz w:val="16"/>
        </w:rPr>
        <w:t> this</w:t>
      </w:r>
      <w:r>
        <w:rPr>
          <w:w w:val="110"/>
          <w:sz w:val="16"/>
        </w:rPr>
        <w:t> research</w:t>
      </w:r>
      <w:r>
        <w:rPr>
          <w:w w:val="110"/>
          <w:sz w:val="16"/>
        </w:rPr>
        <w:t> proposes</w:t>
      </w:r>
      <w:r>
        <w:rPr>
          <w:w w:val="110"/>
          <w:sz w:val="16"/>
        </w:rPr>
        <w:t> that</w:t>
      </w:r>
      <w:r>
        <w:rPr>
          <w:w w:val="110"/>
          <w:sz w:val="16"/>
        </w:rPr>
        <w:t> despite</w:t>
      </w:r>
      <w:r>
        <w:rPr>
          <w:w w:val="110"/>
          <w:sz w:val="16"/>
        </w:rPr>
        <w:t> the</w:t>
      </w:r>
      <w:r>
        <w:rPr>
          <w:spacing w:val="40"/>
          <w:w w:val="110"/>
          <w:sz w:val="16"/>
        </w:rPr>
        <w:t> </w:t>
      </w:r>
      <w:r>
        <w:rPr>
          <w:w w:val="110"/>
          <w:sz w:val="16"/>
        </w:rPr>
        <w:t>differences between Fintech and Insurtech trust plays a similar</w:t>
      </w:r>
      <w:r>
        <w:rPr>
          <w:spacing w:val="40"/>
          <w:w w:val="110"/>
          <w:sz w:val="16"/>
        </w:rPr>
        <w:t> </w:t>
      </w:r>
      <w:r>
        <w:rPr>
          <w:w w:val="110"/>
          <w:sz w:val="16"/>
        </w:rPr>
        <w:t>role.</w:t>
      </w:r>
      <w:r>
        <w:rPr>
          <w:spacing w:val="40"/>
          <w:w w:val="110"/>
          <w:sz w:val="16"/>
        </w:rPr>
        <w:t> </w:t>
      </w:r>
      <w:r>
        <w:rPr>
          <w:w w:val="110"/>
          <w:sz w:val="16"/>
        </w:rPr>
        <w:t>Models</w:t>
      </w:r>
      <w:r>
        <w:rPr>
          <w:spacing w:val="40"/>
          <w:w w:val="110"/>
          <w:sz w:val="16"/>
        </w:rPr>
        <w:t> </w:t>
      </w:r>
      <w:r>
        <w:rPr>
          <w:w w:val="110"/>
          <w:sz w:val="16"/>
        </w:rPr>
        <w:t>of</w:t>
      </w:r>
      <w:r>
        <w:rPr>
          <w:spacing w:val="40"/>
          <w:w w:val="110"/>
          <w:sz w:val="16"/>
        </w:rPr>
        <w:t> </w:t>
      </w:r>
      <w:r>
        <w:rPr>
          <w:w w:val="110"/>
          <w:sz w:val="16"/>
        </w:rPr>
        <w:t>this</w:t>
      </w:r>
      <w:r>
        <w:rPr>
          <w:spacing w:val="40"/>
          <w:w w:val="110"/>
          <w:sz w:val="16"/>
        </w:rPr>
        <w:t> </w:t>
      </w:r>
      <w:r>
        <w:rPr>
          <w:w w:val="110"/>
          <w:sz w:val="16"/>
        </w:rPr>
        <w:t>complexity</w:t>
      </w:r>
      <w:r>
        <w:rPr>
          <w:spacing w:val="40"/>
          <w:w w:val="110"/>
          <w:sz w:val="16"/>
        </w:rPr>
        <w:t> </w:t>
      </w:r>
      <w:r>
        <w:rPr>
          <w:w w:val="110"/>
          <w:sz w:val="16"/>
        </w:rPr>
        <w:t>are</w:t>
      </w:r>
      <w:r>
        <w:rPr>
          <w:spacing w:val="40"/>
          <w:w w:val="110"/>
          <w:sz w:val="16"/>
        </w:rPr>
        <w:t> </w:t>
      </w:r>
      <w:r>
        <w:rPr>
          <w:w w:val="110"/>
          <w:sz w:val="16"/>
        </w:rPr>
        <w:t>usually</w:t>
      </w:r>
      <w:r>
        <w:rPr>
          <w:spacing w:val="40"/>
          <w:w w:val="110"/>
          <w:sz w:val="16"/>
        </w:rPr>
        <w:t> </w:t>
      </w:r>
      <w:r>
        <w:rPr>
          <w:w w:val="110"/>
          <w:sz w:val="16"/>
        </w:rPr>
        <w:t>evaluated</w:t>
      </w:r>
      <w:r>
        <w:rPr>
          <w:spacing w:val="40"/>
          <w:w w:val="110"/>
          <w:sz w:val="16"/>
        </w:rPr>
        <w:t> </w:t>
      </w:r>
      <w:r>
        <w:rPr>
          <w:w w:val="110"/>
          <w:sz w:val="16"/>
        </w:rPr>
        <w:t>in</w:t>
      </w:r>
      <w:r>
        <w:rPr>
          <w:spacing w:val="40"/>
          <w:w w:val="110"/>
          <w:sz w:val="16"/>
        </w:rPr>
        <w:t> </w:t>
      </w:r>
      <w:r>
        <w:rPr>
          <w:w w:val="110"/>
          <w:sz w:val="16"/>
        </w:rPr>
        <w:t>two</w:t>
      </w:r>
      <w:r>
        <w:rPr>
          <w:spacing w:val="40"/>
          <w:w w:val="110"/>
          <w:sz w:val="16"/>
        </w:rPr>
        <w:t> </w:t>
      </w:r>
      <w:r>
        <w:rPr>
          <w:w w:val="110"/>
          <w:sz w:val="16"/>
        </w:rPr>
        <w:t>stages in SmartPLS. First, this research analysed the measurement</w:t>
      </w:r>
      <w:r>
        <w:rPr>
          <w:spacing w:val="40"/>
          <w:w w:val="110"/>
          <w:sz w:val="16"/>
        </w:rPr>
        <w:t> </w:t>
      </w:r>
      <w:r>
        <w:rPr>
          <w:w w:val="110"/>
          <w:sz w:val="16"/>
        </w:rPr>
        <w:t>model</w:t>
      </w:r>
      <w:r>
        <w:rPr>
          <w:w w:val="110"/>
          <w:sz w:val="16"/>
        </w:rPr>
        <w:t> that</w:t>
      </w:r>
      <w:r>
        <w:rPr>
          <w:w w:val="110"/>
          <w:sz w:val="16"/>
        </w:rPr>
        <w:t> evaluates</w:t>
      </w:r>
      <w:r>
        <w:rPr>
          <w:w w:val="110"/>
          <w:sz w:val="16"/>
        </w:rPr>
        <w:t> how</w:t>
      </w:r>
      <w:r>
        <w:rPr>
          <w:w w:val="110"/>
          <w:sz w:val="16"/>
        </w:rPr>
        <w:t> well</w:t>
      </w:r>
      <w:r>
        <w:rPr>
          <w:w w:val="110"/>
          <w:sz w:val="16"/>
        </w:rPr>
        <w:t> each</w:t>
      </w:r>
      <w:r>
        <w:rPr>
          <w:w w:val="110"/>
          <w:sz w:val="16"/>
        </w:rPr>
        <w:t> of</w:t>
      </w:r>
      <w:r>
        <w:rPr>
          <w:w w:val="110"/>
          <w:sz w:val="16"/>
        </w:rPr>
        <w:t> the</w:t>
      </w:r>
      <w:r>
        <w:rPr>
          <w:w w:val="110"/>
          <w:sz w:val="16"/>
        </w:rPr>
        <w:t> observed</w:t>
      </w:r>
      <w:r>
        <w:rPr>
          <w:w w:val="110"/>
          <w:sz w:val="16"/>
        </w:rPr>
        <w:t> variables</w:t>
      </w:r>
      <w:r>
        <w:rPr>
          <w:spacing w:val="40"/>
          <w:w w:val="110"/>
          <w:sz w:val="16"/>
        </w:rPr>
        <w:t> </w:t>
      </w:r>
      <w:r>
        <w:rPr>
          <w:w w:val="110"/>
          <w:sz w:val="16"/>
        </w:rPr>
        <w:t>capture their latent variables. The second stage was the structural</w:t>
      </w:r>
      <w:r>
        <w:rPr>
          <w:spacing w:val="40"/>
          <w:w w:val="110"/>
          <w:sz w:val="16"/>
        </w:rPr>
        <w:t> </w:t>
      </w:r>
      <w:r>
        <w:rPr>
          <w:w w:val="110"/>
          <w:sz w:val="16"/>
        </w:rPr>
        <w:t>model</w:t>
      </w:r>
      <w:r>
        <w:rPr>
          <w:spacing w:val="30"/>
          <w:w w:val="110"/>
          <w:sz w:val="16"/>
        </w:rPr>
        <w:t> </w:t>
      </w:r>
      <w:r>
        <w:rPr>
          <w:w w:val="110"/>
          <w:sz w:val="16"/>
        </w:rPr>
        <w:t>itself,</w:t>
      </w:r>
      <w:r>
        <w:rPr>
          <w:spacing w:val="30"/>
          <w:w w:val="110"/>
          <w:sz w:val="16"/>
        </w:rPr>
        <w:t> </w:t>
      </w:r>
      <w:r>
        <w:rPr>
          <w:w w:val="110"/>
          <w:sz w:val="16"/>
        </w:rPr>
        <w:t>the</w:t>
      </w:r>
      <w:r>
        <w:rPr>
          <w:spacing w:val="30"/>
          <w:w w:val="110"/>
          <w:sz w:val="16"/>
        </w:rPr>
        <w:t> </w:t>
      </w:r>
      <w:r>
        <w:rPr>
          <w:w w:val="110"/>
          <w:sz w:val="16"/>
        </w:rPr>
        <w:t>relationships</w:t>
      </w:r>
      <w:r>
        <w:rPr>
          <w:spacing w:val="30"/>
          <w:w w:val="110"/>
          <w:sz w:val="16"/>
        </w:rPr>
        <w:t> </w:t>
      </w:r>
      <w:r>
        <w:rPr>
          <w:w w:val="110"/>
          <w:sz w:val="16"/>
        </w:rPr>
        <w:t>between</w:t>
      </w:r>
      <w:r>
        <w:rPr>
          <w:spacing w:val="30"/>
          <w:w w:val="110"/>
          <w:sz w:val="16"/>
        </w:rPr>
        <w:t> </w:t>
      </w:r>
      <w:r>
        <w:rPr>
          <w:w w:val="110"/>
          <w:sz w:val="16"/>
        </w:rPr>
        <w:t>the</w:t>
      </w:r>
      <w:r>
        <w:rPr>
          <w:spacing w:val="30"/>
          <w:w w:val="110"/>
          <w:sz w:val="16"/>
        </w:rPr>
        <w:t> </w:t>
      </w:r>
      <w:r>
        <w:rPr>
          <w:w w:val="110"/>
          <w:sz w:val="16"/>
        </w:rPr>
        <w:t>five</w:t>
      </w:r>
      <w:r>
        <w:rPr>
          <w:spacing w:val="30"/>
          <w:w w:val="110"/>
          <w:sz w:val="16"/>
        </w:rPr>
        <w:t> </w:t>
      </w:r>
      <w:r>
        <w:rPr>
          <w:w w:val="110"/>
          <w:sz w:val="16"/>
        </w:rPr>
        <w:t>latent</w:t>
      </w:r>
      <w:r>
        <w:rPr>
          <w:spacing w:val="30"/>
          <w:w w:val="110"/>
          <w:sz w:val="16"/>
        </w:rPr>
        <w:t> </w:t>
      </w:r>
      <w:r>
        <w:rPr>
          <w:w w:val="110"/>
          <w:sz w:val="16"/>
        </w:rPr>
        <w:t>variables.</w:t>
      </w:r>
    </w:p>
    <w:p>
      <w:pPr>
        <w:pStyle w:val="BodyText"/>
        <w:spacing w:before="20"/>
        <w:rPr>
          <w:sz w:val="16"/>
        </w:rPr>
      </w:pPr>
    </w:p>
    <w:p>
      <w:pPr>
        <w:pStyle w:val="ListParagraph"/>
        <w:numPr>
          <w:ilvl w:val="0"/>
          <w:numId w:val="1"/>
        </w:numPr>
        <w:tabs>
          <w:tab w:pos="265" w:val="left" w:leader="none"/>
        </w:tabs>
        <w:spacing w:line="240" w:lineRule="auto" w:before="0" w:after="0"/>
        <w:ind w:left="265" w:right="0" w:hanging="221"/>
        <w:jc w:val="left"/>
        <w:rPr>
          <w:b/>
          <w:sz w:val="16"/>
        </w:rPr>
      </w:pPr>
      <w:bookmarkStart w:name="Analysis and Results" w:id="17"/>
      <w:bookmarkEnd w:id="17"/>
      <w:r>
        <w:rPr/>
      </w:r>
      <w:r>
        <w:rPr>
          <w:b/>
          <w:w w:val="105"/>
          <w:sz w:val="16"/>
        </w:rPr>
        <w:t>Analysis</w:t>
      </w:r>
      <w:r>
        <w:rPr>
          <w:b/>
          <w:spacing w:val="24"/>
          <w:w w:val="105"/>
          <w:sz w:val="16"/>
        </w:rPr>
        <w:t> </w:t>
      </w:r>
      <w:r>
        <w:rPr>
          <w:b/>
          <w:w w:val="105"/>
          <w:sz w:val="16"/>
        </w:rPr>
        <w:t>and</w:t>
      </w:r>
      <w:r>
        <w:rPr>
          <w:b/>
          <w:spacing w:val="24"/>
          <w:w w:val="105"/>
          <w:sz w:val="16"/>
        </w:rPr>
        <w:t> </w:t>
      </w:r>
      <w:r>
        <w:rPr>
          <w:b/>
          <w:spacing w:val="-2"/>
          <w:w w:val="105"/>
          <w:sz w:val="16"/>
        </w:rPr>
        <w:t>results</w:t>
      </w:r>
    </w:p>
    <w:p>
      <w:pPr>
        <w:pStyle w:val="BodyText"/>
        <w:spacing w:before="36"/>
        <w:rPr>
          <w:b/>
          <w:sz w:val="16"/>
        </w:rPr>
      </w:pPr>
    </w:p>
    <w:p>
      <w:pPr>
        <w:spacing w:line="264" w:lineRule="auto" w:before="1"/>
        <w:ind w:left="44" w:right="42" w:firstLine="239"/>
        <w:jc w:val="both"/>
        <w:rPr>
          <w:sz w:val="16"/>
        </w:rPr>
      </w:pPr>
      <w:r>
        <w:rPr>
          <w:w w:val="110"/>
          <w:sz w:val="16"/>
        </w:rPr>
        <w:t>This</w:t>
      </w:r>
      <w:r>
        <w:rPr>
          <w:w w:val="110"/>
          <w:sz w:val="16"/>
        </w:rPr>
        <w:t> section</w:t>
      </w:r>
      <w:r>
        <w:rPr>
          <w:w w:val="110"/>
          <w:sz w:val="16"/>
        </w:rPr>
        <w:t> starts</w:t>
      </w:r>
      <w:r>
        <w:rPr>
          <w:w w:val="110"/>
          <w:sz w:val="16"/>
        </w:rPr>
        <w:t> with</w:t>
      </w:r>
      <w:r>
        <w:rPr>
          <w:w w:val="110"/>
          <w:sz w:val="16"/>
        </w:rPr>
        <w:t> the</w:t>
      </w:r>
      <w:r>
        <w:rPr>
          <w:w w:val="110"/>
          <w:sz w:val="16"/>
        </w:rPr>
        <w:t> measurement</w:t>
      </w:r>
      <w:r>
        <w:rPr>
          <w:w w:val="110"/>
          <w:sz w:val="16"/>
        </w:rPr>
        <w:t> model</w:t>
      </w:r>
      <w:r>
        <w:rPr>
          <w:w w:val="110"/>
          <w:sz w:val="16"/>
        </w:rPr>
        <w:t> and</w:t>
      </w:r>
      <w:r>
        <w:rPr>
          <w:w w:val="110"/>
          <w:sz w:val="16"/>
        </w:rPr>
        <w:t> </w:t>
      </w:r>
      <w:r>
        <w:rPr>
          <w:w w:val="110"/>
          <w:sz w:val="16"/>
        </w:rPr>
        <w:t>con-</w:t>
      </w:r>
      <w:r>
        <w:rPr>
          <w:spacing w:val="40"/>
          <w:w w:val="110"/>
          <w:sz w:val="16"/>
        </w:rPr>
        <w:t> </w:t>
      </w:r>
      <w:r>
        <w:rPr>
          <w:w w:val="110"/>
          <w:sz w:val="16"/>
        </w:rPr>
        <w:t>cludes</w:t>
      </w:r>
      <w:r>
        <w:rPr>
          <w:w w:val="110"/>
          <w:sz w:val="16"/>
        </w:rPr>
        <w:t> with</w:t>
      </w:r>
      <w:r>
        <w:rPr>
          <w:w w:val="110"/>
          <w:sz w:val="16"/>
        </w:rPr>
        <w:t> the</w:t>
      </w:r>
      <w:r>
        <w:rPr>
          <w:w w:val="110"/>
          <w:sz w:val="16"/>
        </w:rPr>
        <w:t> structural</w:t>
      </w:r>
      <w:r>
        <w:rPr>
          <w:w w:val="110"/>
          <w:sz w:val="16"/>
        </w:rPr>
        <w:t> model.</w:t>
      </w:r>
    </w:p>
    <w:p>
      <w:pPr>
        <w:pStyle w:val="BodyText"/>
        <w:spacing w:before="15"/>
        <w:rPr>
          <w:sz w:val="16"/>
        </w:rPr>
      </w:pPr>
    </w:p>
    <w:p>
      <w:pPr>
        <w:pStyle w:val="ListParagraph"/>
        <w:numPr>
          <w:ilvl w:val="1"/>
          <w:numId w:val="1"/>
        </w:numPr>
        <w:tabs>
          <w:tab w:pos="385" w:val="left" w:leader="none"/>
        </w:tabs>
        <w:spacing w:line="240" w:lineRule="auto" w:before="0" w:after="0"/>
        <w:ind w:left="385" w:right="0" w:hanging="341"/>
        <w:jc w:val="left"/>
        <w:rPr>
          <w:i/>
          <w:sz w:val="16"/>
        </w:rPr>
      </w:pPr>
      <w:bookmarkStart w:name="Measurement model" w:id="18"/>
      <w:bookmarkEnd w:id="18"/>
      <w:r>
        <w:rPr/>
      </w:r>
      <w:r>
        <w:rPr>
          <w:i/>
          <w:w w:val="110"/>
          <w:sz w:val="16"/>
        </w:rPr>
        <w:t>Measurement</w:t>
      </w:r>
      <w:r>
        <w:rPr>
          <w:i/>
          <w:spacing w:val="6"/>
          <w:w w:val="110"/>
          <w:sz w:val="16"/>
        </w:rPr>
        <w:t> </w:t>
      </w:r>
      <w:r>
        <w:rPr>
          <w:i/>
          <w:spacing w:val="-2"/>
          <w:w w:val="110"/>
          <w:sz w:val="16"/>
        </w:rPr>
        <w:t>model</w:t>
      </w:r>
    </w:p>
    <w:p>
      <w:pPr>
        <w:pStyle w:val="BodyText"/>
        <w:spacing w:before="36"/>
        <w:rPr>
          <w:i/>
          <w:sz w:val="16"/>
        </w:rPr>
      </w:pPr>
    </w:p>
    <w:p>
      <w:pPr>
        <w:spacing w:line="264" w:lineRule="auto" w:before="1"/>
        <w:ind w:left="44" w:right="42" w:firstLine="239"/>
        <w:jc w:val="both"/>
        <w:rPr>
          <w:sz w:val="16"/>
        </w:rPr>
      </w:pPr>
      <w:r>
        <w:rPr>
          <w:w w:val="110"/>
          <w:sz w:val="16"/>
        </w:rPr>
        <w:t>As</w:t>
      </w:r>
      <w:r>
        <w:rPr>
          <w:spacing w:val="40"/>
          <w:w w:val="110"/>
          <w:sz w:val="16"/>
        </w:rPr>
        <w:t> </w:t>
      </w:r>
      <w:r>
        <w:rPr>
          <w:w w:val="110"/>
          <w:sz w:val="16"/>
        </w:rPr>
        <w:t>PLS-SEM</w:t>
      </w:r>
      <w:r>
        <w:rPr>
          <w:spacing w:val="40"/>
          <w:w w:val="110"/>
          <w:sz w:val="16"/>
        </w:rPr>
        <w:t> </w:t>
      </w:r>
      <w:r>
        <w:rPr>
          <w:w w:val="110"/>
          <w:sz w:val="16"/>
        </w:rPr>
        <w:t>does</w:t>
      </w:r>
      <w:r>
        <w:rPr>
          <w:spacing w:val="40"/>
          <w:w w:val="110"/>
          <w:sz w:val="16"/>
        </w:rPr>
        <w:t> </w:t>
      </w:r>
      <w:r>
        <w:rPr>
          <w:w w:val="110"/>
          <w:sz w:val="16"/>
        </w:rPr>
        <w:t>not</w:t>
      </w:r>
      <w:r>
        <w:rPr>
          <w:spacing w:val="40"/>
          <w:w w:val="110"/>
          <w:sz w:val="16"/>
        </w:rPr>
        <w:t> </w:t>
      </w:r>
      <w:r>
        <w:rPr>
          <w:w w:val="110"/>
          <w:sz w:val="16"/>
        </w:rPr>
        <w:t>have</w:t>
      </w:r>
      <w:r>
        <w:rPr>
          <w:spacing w:val="40"/>
          <w:w w:val="110"/>
          <w:sz w:val="16"/>
        </w:rPr>
        <w:t> </w:t>
      </w:r>
      <w:r>
        <w:rPr>
          <w:w w:val="110"/>
          <w:sz w:val="16"/>
        </w:rPr>
        <w:t>a</w:t>
      </w:r>
      <w:r>
        <w:rPr>
          <w:spacing w:val="40"/>
          <w:w w:val="110"/>
          <w:sz w:val="16"/>
        </w:rPr>
        <w:t> </w:t>
      </w:r>
      <w:r>
        <w:rPr>
          <w:w w:val="110"/>
          <w:sz w:val="16"/>
        </w:rPr>
        <w:t>single</w:t>
      </w:r>
      <w:r>
        <w:rPr>
          <w:spacing w:val="40"/>
          <w:w w:val="110"/>
          <w:sz w:val="16"/>
        </w:rPr>
        <w:t> </w:t>
      </w:r>
      <w:r>
        <w:rPr>
          <w:w w:val="110"/>
          <w:sz w:val="16"/>
        </w:rPr>
        <w:t>measure</w:t>
      </w:r>
      <w:r>
        <w:rPr>
          <w:spacing w:val="40"/>
          <w:w w:val="110"/>
          <w:sz w:val="16"/>
        </w:rPr>
        <w:t> </w:t>
      </w:r>
      <w:r>
        <w:rPr>
          <w:w w:val="110"/>
          <w:sz w:val="16"/>
        </w:rPr>
        <w:t>that</w:t>
      </w:r>
      <w:r>
        <w:rPr>
          <w:spacing w:val="40"/>
          <w:w w:val="110"/>
          <w:sz w:val="16"/>
        </w:rPr>
        <w:t> </w:t>
      </w:r>
      <w:r>
        <w:rPr>
          <w:w w:val="110"/>
          <w:sz w:val="16"/>
        </w:rPr>
        <w:t>captures</w:t>
      </w:r>
      <w:r>
        <w:rPr>
          <w:spacing w:val="40"/>
          <w:w w:val="110"/>
          <w:sz w:val="16"/>
        </w:rPr>
        <w:t> </w:t>
      </w:r>
      <w:r>
        <w:rPr>
          <w:w w:val="110"/>
          <w:sz w:val="16"/>
        </w:rPr>
        <w:t>how</w:t>
      </w:r>
      <w:r>
        <w:rPr>
          <w:spacing w:val="58"/>
          <w:w w:val="110"/>
          <w:sz w:val="16"/>
        </w:rPr>
        <w:t> </w:t>
      </w:r>
      <w:r>
        <w:rPr>
          <w:w w:val="110"/>
          <w:sz w:val="16"/>
        </w:rPr>
        <w:t>well</w:t>
      </w:r>
      <w:r>
        <w:rPr>
          <w:spacing w:val="58"/>
          <w:w w:val="110"/>
          <w:sz w:val="16"/>
        </w:rPr>
        <w:t> </w:t>
      </w:r>
      <w:r>
        <w:rPr>
          <w:w w:val="110"/>
          <w:sz w:val="16"/>
        </w:rPr>
        <w:t>the</w:t>
      </w:r>
      <w:r>
        <w:rPr>
          <w:spacing w:val="57"/>
          <w:w w:val="110"/>
          <w:sz w:val="16"/>
        </w:rPr>
        <w:t> </w:t>
      </w:r>
      <w:r>
        <w:rPr>
          <w:w w:val="110"/>
          <w:sz w:val="16"/>
        </w:rPr>
        <w:t>model</w:t>
      </w:r>
      <w:r>
        <w:rPr>
          <w:spacing w:val="59"/>
          <w:w w:val="110"/>
          <w:sz w:val="16"/>
        </w:rPr>
        <w:t> </w:t>
      </w:r>
      <w:r>
        <w:rPr>
          <w:w w:val="110"/>
          <w:sz w:val="16"/>
        </w:rPr>
        <w:t>fits</w:t>
      </w:r>
      <w:r>
        <w:rPr>
          <w:spacing w:val="58"/>
          <w:w w:val="110"/>
          <w:sz w:val="16"/>
        </w:rPr>
        <w:t> </w:t>
      </w:r>
      <w:r>
        <w:rPr>
          <w:w w:val="110"/>
          <w:sz w:val="16"/>
        </w:rPr>
        <w:t>the</w:t>
      </w:r>
      <w:r>
        <w:rPr>
          <w:spacing w:val="58"/>
          <w:w w:val="110"/>
          <w:sz w:val="16"/>
        </w:rPr>
        <w:t> </w:t>
      </w:r>
      <w:r>
        <w:rPr>
          <w:w w:val="110"/>
          <w:sz w:val="16"/>
        </w:rPr>
        <w:t>data,</w:t>
      </w:r>
      <w:r>
        <w:rPr>
          <w:spacing w:val="59"/>
          <w:w w:val="110"/>
          <w:sz w:val="16"/>
        </w:rPr>
        <w:t> </w:t>
      </w:r>
      <w:r>
        <w:rPr>
          <w:w w:val="110"/>
          <w:sz w:val="16"/>
        </w:rPr>
        <w:t>so</w:t>
      </w:r>
      <w:r>
        <w:rPr>
          <w:spacing w:val="58"/>
          <w:w w:val="110"/>
          <w:sz w:val="16"/>
        </w:rPr>
        <w:t> </w:t>
      </w:r>
      <w:r>
        <w:rPr>
          <w:w w:val="110"/>
          <w:sz w:val="16"/>
        </w:rPr>
        <w:t>several</w:t>
      </w:r>
      <w:r>
        <w:rPr>
          <w:spacing w:val="57"/>
          <w:w w:val="110"/>
          <w:sz w:val="16"/>
        </w:rPr>
        <w:t> </w:t>
      </w:r>
      <w:r>
        <w:rPr>
          <w:w w:val="110"/>
          <w:sz w:val="16"/>
        </w:rPr>
        <w:t>measures</w:t>
      </w:r>
      <w:r>
        <w:rPr>
          <w:spacing w:val="59"/>
          <w:w w:val="110"/>
          <w:sz w:val="16"/>
        </w:rPr>
        <w:t> </w:t>
      </w:r>
      <w:r>
        <w:rPr>
          <w:spacing w:val="-4"/>
          <w:w w:val="110"/>
          <w:sz w:val="16"/>
        </w:rPr>
        <w:t>were</w:t>
      </w:r>
    </w:p>
    <w:p>
      <w:pPr>
        <w:spacing w:after="0" w:line="264" w:lineRule="auto"/>
        <w:jc w:val="both"/>
        <w:rPr>
          <w:sz w:val="16"/>
        </w:rPr>
        <w:sectPr>
          <w:type w:val="continuous"/>
          <w:pgSz w:w="11910" w:h="15880"/>
          <w:pgMar w:header="678" w:footer="656" w:top="600" w:bottom="280" w:left="708" w:right="708"/>
          <w:cols w:num="2" w:equalWidth="0">
            <w:col w:w="5066" w:space="314"/>
            <w:col w:w="5114"/>
          </w:cols>
        </w:sectPr>
      </w:pPr>
    </w:p>
    <w:p>
      <w:pPr>
        <w:spacing w:before="16" w:after="31"/>
        <w:ind w:left="1084" w:right="0" w:firstLine="0"/>
        <w:jc w:val="left"/>
        <w:rPr>
          <w:sz w:val="13"/>
        </w:rPr>
      </w:pPr>
      <w:bookmarkStart w:name="_bookmark6" w:id="19"/>
      <w:bookmarkEnd w:id="19"/>
      <w:r>
        <w:rPr/>
      </w:r>
      <w:r>
        <w:rPr>
          <w:w w:val="110"/>
          <w:sz w:val="13"/>
        </w:rPr>
        <w:t>Constructs</w:t>
      </w:r>
      <w:r>
        <w:rPr>
          <w:spacing w:val="17"/>
          <w:w w:val="110"/>
          <w:sz w:val="13"/>
        </w:rPr>
        <w:t> </w:t>
      </w:r>
      <w:r>
        <w:rPr>
          <w:w w:val="110"/>
          <w:sz w:val="13"/>
        </w:rPr>
        <w:t>and</w:t>
      </w:r>
      <w:r>
        <w:rPr>
          <w:spacing w:val="17"/>
          <w:w w:val="110"/>
          <w:sz w:val="13"/>
        </w:rPr>
        <w:t> </w:t>
      </w:r>
      <w:r>
        <w:rPr>
          <w:w w:val="110"/>
          <w:sz w:val="13"/>
        </w:rPr>
        <w:t>their</w:t>
      </w:r>
      <w:r>
        <w:rPr>
          <w:spacing w:val="17"/>
          <w:w w:val="110"/>
          <w:sz w:val="13"/>
        </w:rPr>
        <w:t> </w:t>
      </w:r>
      <w:r>
        <w:rPr>
          <w:spacing w:val="-2"/>
          <w:w w:val="110"/>
          <w:sz w:val="13"/>
        </w:rPr>
        <w:t>indicators.</w:t>
      </w:r>
    </w:p>
    <w:tbl>
      <w:tblPr>
        <w:tblW w:w="0" w:type="auto"/>
        <w:jc w:val="left"/>
        <w:tblInd w:w="1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6"/>
        <w:gridCol w:w="1458"/>
        <w:gridCol w:w="3246"/>
      </w:tblGrid>
      <w:tr>
        <w:trPr>
          <w:trHeight w:val="227" w:hRule="atLeast"/>
        </w:trPr>
        <w:tc>
          <w:tcPr>
            <w:tcW w:w="3616" w:type="dxa"/>
            <w:tcBorders>
              <w:top w:val="single" w:sz="4" w:space="0" w:color="000000"/>
              <w:bottom w:val="single" w:sz="4" w:space="0" w:color="000000"/>
            </w:tcBorders>
          </w:tcPr>
          <w:p>
            <w:pPr>
              <w:pStyle w:val="TableParagraph"/>
              <w:spacing w:before="26"/>
              <w:ind w:left="90"/>
              <w:rPr>
                <w:sz w:val="13"/>
              </w:rPr>
            </w:pPr>
            <w:r>
              <w:rPr>
                <w:spacing w:val="-2"/>
                <w:w w:val="110"/>
                <w:sz w:val="13"/>
              </w:rPr>
              <w:t>Construct</w:t>
            </w:r>
          </w:p>
        </w:tc>
        <w:tc>
          <w:tcPr>
            <w:tcW w:w="1458" w:type="dxa"/>
            <w:tcBorders>
              <w:top w:val="single" w:sz="4" w:space="0" w:color="000000"/>
              <w:bottom w:val="single" w:sz="4" w:space="0" w:color="000000"/>
            </w:tcBorders>
          </w:tcPr>
          <w:p>
            <w:pPr>
              <w:pStyle w:val="TableParagraph"/>
              <w:spacing w:before="26"/>
              <w:ind w:left="223"/>
              <w:rPr>
                <w:sz w:val="13"/>
              </w:rPr>
            </w:pPr>
            <w:r>
              <w:rPr>
                <w:spacing w:val="-4"/>
                <w:w w:val="110"/>
                <w:sz w:val="13"/>
              </w:rPr>
              <w:t>Item</w:t>
            </w:r>
          </w:p>
        </w:tc>
        <w:tc>
          <w:tcPr>
            <w:tcW w:w="3246" w:type="dxa"/>
            <w:tcBorders>
              <w:top w:val="single" w:sz="4" w:space="0" w:color="000000"/>
              <w:bottom w:val="single" w:sz="4" w:space="0" w:color="000000"/>
            </w:tcBorders>
          </w:tcPr>
          <w:p>
            <w:pPr>
              <w:pStyle w:val="TableParagraph"/>
              <w:spacing w:before="26"/>
              <w:ind w:left="223"/>
              <w:rPr>
                <w:sz w:val="13"/>
              </w:rPr>
            </w:pPr>
            <w:r>
              <w:rPr>
                <w:w w:val="110"/>
                <w:sz w:val="13"/>
              </w:rPr>
              <w:t>Source</w:t>
            </w:r>
            <w:r>
              <w:rPr>
                <w:spacing w:val="18"/>
                <w:w w:val="110"/>
                <w:sz w:val="13"/>
              </w:rPr>
              <w:t> </w:t>
            </w:r>
            <w:r>
              <w:rPr>
                <w:w w:val="110"/>
                <w:sz w:val="13"/>
              </w:rPr>
              <w:t>of</w:t>
            </w:r>
            <w:r>
              <w:rPr>
                <w:spacing w:val="18"/>
                <w:w w:val="110"/>
                <w:sz w:val="13"/>
              </w:rPr>
              <w:t> </w:t>
            </w:r>
            <w:r>
              <w:rPr>
                <w:w w:val="110"/>
                <w:sz w:val="13"/>
              </w:rPr>
              <w:t>construct</w:t>
            </w:r>
            <w:r>
              <w:rPr>
                <w:spacing w:val="19"/>
                <w:w w:val="110"/>
                <w:sz w:val="13"/>
              </w:rPr>
              <w:t> </w:t>
            </w:r>
            <w:r>
              <w:rPr>
                <w:spacing w:val="-2"/>
                <w:w w:val="110"/>
                <w:sz w:val="13"/>
              </w:rPr>
              <w:t>items</w:t>
            </w:r>
          </w:p>
        </w:tc>
      </w:tr>
      <w:tr>
        <w:trPr>
          <w:trHeight w:val="186" w:hRule="atLeast"/>
        </w:trPr>
        <w:tc>
          <w:tcPr>
            <w:tcW w:w="3616" w:type="dxa"/>
            <w:tcBorders>
              <w:top w:val="single" w:sz="4" w:space="0" w:color="000000"/>
            </w:tcBorders>
          </w:tcPr>
          <w:p>
            <w:pPr>
              <w:pStyle w:val="TableParagraph"/>
              <w:spacing w:line="141" w:lineRule="exact" w:before="26"/>
              <w:ind w:left="90"/>
              <w:rPr>
                <w:sz w:val="13"/>
              </w:rPr>
            </w:pPr>
            <w:r>
              <w:rPr>
                <w:w w:val="110"/>
                <w:sz w:val="13"/>
              </w:rPr>
              <w:t>Individual’s</w:t>
            </w:r>
            <w:r>
              <w:rPr>
                <w:spacing w:val="18"/>
                <w:w w:val="110"/>
                <w:sz w:val="13"/>
              </w:rPr>
              <w:t> </w:t>
            </w:r>
            <w:r>
              <w:rPr>
                <w:w w:val="110"/>
                <w:sz w:val="13"/>
              </w:rPr>
              <w:t>psychological</w:t>
            </w:r>
            <w:r>
              <w:rPr>
                <w:spacing w:val="17"/>
                <w:w w:val="110"/>
                <w:sz w:val="13"/>
              </w:rPr>
              <w:t> </w:t>
            </w:r>
            <w:r>
              <w:rPr>
                <w:w w:val="110"/>
                <w:sz w:val="13"/>
              </w:rPr>
              <w:t>disposition</w:t>
            </w:r>
            <w:r>
              <w:rPr>
                <w:spacing w:val="19"/>
                <w:w w:val="110"/>
                <w:sz w:val="13"/>
              </w:rPr>
              <w:t> </w:t>
            </w:r>
            <w:r>
              <w:rPr>
                <w:w w:val="110"/>
                <w:sz w:val="13"/>
              </w:rPr>
              <w:t>to</w:t>
            </w:r>
            <w:r>
              <w:rPr>
                <w:spacing w:val="18"/>
                <w:w w:val="110"/>
                <w:sz w:val="13"/>
              </w:rPr>
              <w:t> </w:t>
            </w:r>
            <w:r>
              <w:rPr>
                <w:spacing w:val="-2"/>
                <w:w w:val="110"/>
                <w:sz w:val="13"/>
              </w:rPr>
              <w:t>trust</w:t>
            </w:r>
          </w:p>
        </w:tc>
        <w:tc>
          <w:tcPr>
            <w:tcW w:w="1458" w:type="dxa"/>
            <w:tcBorders>
              <w:top w:val="single" w:sz="4" w:space="0" w:color="000000"/>
            </w:tcBorders>
          </w:tcPr>
          <w:p>
            <w:pPr>
              <w:pStyle w:val="TableParagraph"/>
              <w:spacing w:line="141" w:lineRule="exact" w:before="26"/>
              <w:ind w:left="223"/>
              <w:rPr>
                <w:sz w:val="13"/>
              </w:rPr>
            </w:pPr>
            <w:r>
              <w:rPr>
                <w:sz w:val="13"/>
              </w:rPr>
              <w:t>PT1,</w:t>
            </w:r>
            <w:r>
              <w:rPr>
                <w:spacing w:val="31"/>
                <w:sz w:val="13"/>
              </w:rPr>
              <w:t> </w:t>
            </w:r>
            <w:r>
              <w:rPr>
                <w:sz w:val="13"/>
              </w:rPr>
              <w:t>PT2,</w:t>
            </w:r>
            <w:r>
              <w:rPr>
                <w:spacing w:val="29"/>
                <w:sz w:val="13"/>
              </w:rPr>
              <w:t> </w:t>
            </w:r>
            <w:r>
              <w:rPr>
                <w:spacing w:val="-5"/>
                <w:sz w:val="13"/>
              </w:rPr>
              <w:t>PT3</w:t>
            </w:r>
          </w:p>
        </w:tc>
        <w:tc>
          <w:tcPr>
            <w:tcW w:w="3246" w:type="dxa"/>
            <w:tcBorders>
              <w:top w:val="single" w:sz="4" w:space="0" w:color="000000"/>
            </w:tcBorders>
          </w:tcPr>
          <w:p>
            <w:pPr>
              <w:pStyle w:val="TableParagraph"/>
              <w:spacing w:line="141" w:lineRule="exact" w:before="26"/>
              <w:ind w:left="223"/>
              <w:rPr>
                <w:sz w:val="13"/>
              </w:rPr>
            </w:pPr>
            <w:hyperlink w:history="true" w:anchor="_bookmark30">
              <w:r>
                <w:rPr>
                  <w:color w:val="007FAC"/>
                  <w:w w:val="110"/>
                  <w:sz w:val="13"/>
                </w:rPr>
                <w:t>McKnight</w:t>
              </w:r>
              <w:r>
                <w:rPr>
                  <w:color w:val="007FAC"/>
                  <w:spacing w:val="21"/>
                  <w:w w:val="110"/>
                  <w:sz w:val="13"/>
                </w:rPr>
                <w:t> </w:t>
              </w:r>
              <w:r>
                <w:rPr>
                  <w:color w:val="007FAC"/>
                  <w:w w:val="110"/>
                  <w:sz w:val="13"/>
                </w:rPr>
                <w:t>et</w:t>
              </w:r>
              <w:r>
                <w:rPr>
                  <w:color w:val="007FAC"/>
                  <w:spacing w:val="21"/>
                  <w:w w:val="110"/>
                  <w:sz w:val="13"/>
                </w:rPr>
                <w:t> </w:t>
              </w:r>
              <w:r>
                <w:rPr>
                  <w:color w:val="007FAC"/>
                  <w:w w:val="110"/>
                  <w:sz w:val="13"/>
                </w:rPr>
                <w:t>al.</w:t>
              </w:r>
            </w:hyperlink>
            <w:r>
              <w:rPr>
                <w:color w:val="007FAC"/>
                <w:spacing w:val="22"/>
                <w:w w:val="110"/>
                <w:sz w:val="13"/>
              </w:rPr>
              <w:t> </w:t>
            </w:r>
            <w:r>
              <w:rPr>
                <w:w w:val="110"/>
                <w:sz w:val="13"/>
              </w:rPr>
              <w:t>(</w:t>
            </w:r>
            <w:hyperlink w:history="true" w:anchor="_bookmark30">
              <w:r>
                <w:rPr>
                  <w:color w:val="007FAC"/>
                  <w:w w:val="110"/>
                  <w:sz w:val="13"/>
                </w:rPr>
                <w:t>2002</w:t>
              </w:r>
            </w:hyperlink>
            <w:r>
              <w:rPr>
                <w:w w:val="110"/>
                <w:sz w:val="13"/>
              </w:rPr>
              <w:t>)</w:t>
            </w:r>
            <w:r>
              <w:rPr>
                <w:spacing w:val="22"/>
                <w:w w:val="110"/>
                <w:sz w:val="13"/>
              </w:rPr>
              <w:t> </w:t>
            </w:r>
            <w:r>
              <w:rPr>
                <w:w w:val="110"/>
                <w:sz w:val="13"/>
              </w:rPr>
              <w:t>and</w:t>
            </w:r>
            <w:r>
              <w:rPr>
                <w:spacing w:val="21"/>
                <w:w w:val="110"/>
                <w:sz w:val="13"/>
              </w:rPr>
              <w:t> </w:t>
            </w:r>
            <w:hyperlink w:history="true" w:anchor="_bookmark33">
              <w:r>
                <w:rPr>
                  <w:color w:val="007FAC"/>
                  <w:w w:val="110"/>
                  <w:sz w:val="13"/>
                </w:rPr>
                <w:t>Mou</w:t>
              </w:r>
              <w:r>
                <w:rPr>
                  <w:color w:val="007FAC"/>
                  <w:spacing w:val="21"/>
                  <w:w w:val="110"/>
                  <w:sz w:val="13"/>
                </w:rPr>
                <w:t> </w:t>
              </w:r>
              <w:r>
                <w:rPr>
                  <w:color w:val="007FAC"/>
                  <w:w w:val="110"/>
                  <w:sz w:val="13"/>
                </w:rPr>
                <w:t>et</w:t>
              </w:r>
              <w:r>
                <w:rPr>
                  <w:color w:val="007FAC"/>
                  <w:spacing w:val="22"/>
                  <w:w w:val="110"/>
                  <w:sz w:val="13"/>
                </w:rPr>
                <w:t> </w:t>
              </w:r>
              <w:r>
                <w:rPr>
                  <w:color w:val="007FAC"/>
                  <w:w w:val="110"/>
                  <w:sz w:val="13"/>
                </w:rPr>
                <w:t>al.</w:t>
              </w:r>
            </w:hyperlink>
            <w:r>
              <w:rPr>
                <w:color w:val="007FAC"/>
                <w:spacing w:val="21"/>
                <w:w w:val="110"/>
                <w:sz w:val="13"/>
              </w:rPr>
              <w:t> </w:t>
            </w:r>
            <w:r>
              <w:rPr>
                <w:spacing w:val="-2"/>
                <w:w w:val="110"/>
                <w:sz w:val="13"/>
              </w:rPr>
              <w:t>(</w:t>
            </w:r>
            <w:hyperlink w:history="true" w:anchor="_bookmark33">
              <w:r>
                <w:rPr>
                  <w:color w:val="007FAC"/>
                  <w:spacing w:val="-2"/>
                  <w:w w:val="110"/>
                  <w:sz w:val="13"/>
                </w:rPr>
                <w:t>2017</w:t>
              </w:r>
            </w:hyperlink>
            <w:r>
              <w:rPr>
                <w:spacing w:val="-2"/>
                <w:w w:val="110"/>
                <w:sz w:val="13"/>
              </w:rPr>
              <w:t>)</w:t>
            </w:r>
          </w:p>
        </w:tc>
      </w:tr>
      <w:tr>
        <w:trPr>
          <w:trHeight w:val="171" w:hRule="atLeast"/>
        </w:trPr>
        <w:tc>
          <w:tcPr>
            <w:tcW w:w="3616" w:type="dxa"/>
          </w:tcPr>
          <w:p>
            <w:pPr>
              <w:pStyle w:val="TableParagraph"/>
              <w:spacing w:line="141" w:lineRule="exact"/>
              <w:ind w:left="90"/>
              <w:rPr>
                <w:sz w:val="13"/>
              </w:rPr>
            </w:pPr>
            <w:r>
              <w:rPr>
                <w:w w:val="110"/>
                <w:sz w:val="13"/>
              </w:rPr>
              <w:t>Sociological</w:t>
            </w:r>
            <w:r>
              <w:rPr>
                <w:spacing w:val="19"/>
                <w:w w:val="110"/>
                <w:sz w:val="13"/>
              </w:rPr>
              <w:t> </w:t>
            </w:r>
            <w:r>
              <w:rPr>
                <w:w w:val="110"/>
                <w:sz w:val="13"/>
              </w:rPr>
              <w:t>factors</w:t>
            </w:r>
            <w:r>
              <w:rPr>
                <w:spacing w:val="18"/>
                <w:w w:val="110"/>
                <w:sz w:val="13"/>
              </w:rPr>
              <w:t> </w:t>
            </w:r>
            <w:r>
              <w:rPr>
                <w:w w:val="110"/>
                <w:sz w:val="13"/>
              </w:rPr>
              <w:t>influencing</w:t>
            </w:r>
            <w:r>
              <w:rPr>
                <w:spacing w:val="20"/>
                <w:w w:val="110"/>
                <w:sz w:val="13"/>
              </w:rPr>
              <w:t> </w:t>
            </w:r>
            <w:r>
              <w:rPr>
                <w:w w:val="110"/>
                <w:sz w:val="13"/>
              </w:rPr>
              <w:t>the</w:t>
            </w:r>
            <w:r>
              <w:rPr>
                <w:spacing w:val="19"/>
                <w:w w:val="110"/>
                <w:sz w:val="13"/>
              </w:rPr>
              <w:t> </w:t>
            </w:r>
            <w:r>
              <w:rPr>
                <w:w w:val="110"/>
                <w:sz w:val="13"/>
              </w:rPr>
              <w:t>individual’s</w:t>
            </w:r>
            <w:r>
              <w:rPr>
                <w:spacing w:val="18"/>
                <w:w w:val="110"/>
                <w:sz w:val="13"/>
              </w:rPr>
              <w:t> </w:t>
            </w:r>
            <w:r>
              <w:rPr>
                <w:spacing w:val="-2"/>
                <w:w w:val="110"/>
                <w:sz w:val="13"/>
              </w:rPr>
              <w:t>trust</w:t>
            </w:r>
          </w:p>
        </w:tc>
        <w:tc>
          <w:tcPr>
            <w:tcW w:w="1458" w:type="dxa"/>
          </w:tcPr>
          <w:p>
            <w:pPr>
              <w:pStyle w:val="TableParagraph"/>
              <w:spacing w:line="141" w:lineRule="exact"/>
              <w:ind w:left="223"/>
              <w:rPr>
                <w:sz w:val="13"/>
              </w:rPr>
            </w:pPr>
            <w:r>
              <w:rPr>
                <w:w w:val="105"/>
                <w:sz w:val="13"/>
              </w:rPr>
              <w:t>ST1,</w:t>
            </w:r>
            <w:r>
              <w:rPr>
                <w:spacing w:val="22"/>
                <w:w w:val="105"/>
                <w:sz w:val="13"/>
              </w:rPr>
              <w:t> </w:t>
            </w:r>
            <w:r>
              <w:rPr>
                <w:w w:val="105"/>
                <w:sz w:val="13"/>
              </w:rPr>
              <w:t>ST2,</w:t>
            </w:r>
            <w:r>
              <w:rPr>
                <w:spacing w:val="21"/>
                <w:w w:val="105"/>
                <w:sz w:val="13"/>
              </w:rPr>
              <w:t> </w:t>
            </w:r>
            <w:r>
              <w:rPr>
                <w:spacing w:val="-5"/>
                <w:w w:val="105"/>
                <w:sz w:val="13"/>
              </w:rPr>
              <w:t>ST3</w:t>
            </w:r>
          </w:p>
        </w:tc>
        <w:tc>
          <w:tcPr>
            <w:tcW w:w="3246" w:type="dxa"/>
          </w:tcPr>
          <w:p>
            <w:pPr>
              <w:pStyle w:val="TableParagraph"/>
              <w:spacing w:line="141" w:lineRule="exact"/>
              <w:ind w:left="223"/>
              <w:rPr>
                <w:sz w:val="13"/>
              </w:rPr>
            </w:pPr>
            <w:hyperlink w:history="true" w:anchor="_bookmark30">
              <w:r>
                <w:rPr>
                  <w:color w:val="007FAC"/>
                  <w:w w:val="110"/>
                  <w:sz w:val="13"/>
                </w:rPr>
                <w:t>McKnight</w:t>
              </w:r>
              <w:r>
                <w:rPr>
                  <w:color w:val="007FAC"/>
                  <w:spacing w:val="21"/>
                  <w:w w:val="110"/>
                  <w:sz w:val="13"/>
                </w:rPr>
                <w:t> </w:t>
              </w:r>
              <w:r>
                <w:rPr>
                  <w:color w:val="007FAC"/>
                  <w:w w:val="110"/>
                  <w:sz w:val="13"/>
                </w:rPr>
                <w:t>et</w:t>
              </w:r>
              <w:r>
                <w:rPr>
                  <w:color w:val="007FAC"/>
                  <w:spacing w:val="21"/>
                  <w:w w:val="110"/>
                  <w:sz w:val="13"/>
                </w:rPr>
                <w:t> </w:t>
              </w:r>
              <w:r>
                <w:rPr>
                  <w:color w:val="007FAC"/>
                  <w:w w:val="110"/>
                  <w:sz w:val="13"/>
                </w:rPr>
                <w:t>al.</w:t>
              </w:r>
            </w:hyperlink>
            <w:r>
              <w:rPr>
                <w:color w:val="007FAC"/>
                <w:spacing w:val="22"/>
                <w:w w:val="110"/>
                <w:sz w:val="13"/>
              </w:rPr>
              <w:t> </w:t>
            </w:r>
            <w:r>
              <w:rPr>
                <w:w w:val="110"/>
                <w:sz w:val="13"/>
              </w:rPr>
              <w:t>(</w:t>
            </w:r>
            <w:hyperlink w:history="true" w:anchor="_bookmark30">
              <w:r>
                <w:rPr>
                  <w:color w:val="007FAC"/>
                  <w:w w:val="110"/>
                  <w:sz w:val="13"/>
                </w:rPr>
                <w:t>2002</w:t>
              </w:r>
            </w:hyperlink>
            <w:r>
              <w:rPr>
                <w:w w:val="110"/>
                <w:sz w:val="13"/>
              </w:rPr>
              <w:t>)</w:t>
            </w:r>
            <w:r>
              <w:rPr>
                <w:spacing w:val="22"/>
                <w:w w:val="110"/>
                <w:sz w:val="13"/>
              </w:rPr>
              <w:t> </w:t>
            </w:r>
            <w:r>
              <w:rPr>
                <w:w w:val="110"/>
                <w:sz w:val="13"/>
              </w:rPr>
              <w:t>and</w:t>
            </w:r>
            <w:r>
              <w:rPr>
                <w:spacing w:val="21"/>
                <w:w w:val="110"/>
                <w:sz w:val="13"/>
              </w:rPr>
              <w:t> </w:t>
            </w:r>
            <w:hyperlink w:history="true" w:anchor="_bookmark33">
              <w:r>
                <w:rPr>
                  <w:color w:val="007FAC"/>
                  <w:w w:val="110"/>
                  <w:sz w:val="13"/>
                </w:rPr>
                <w:t>Mou</w:t>
              </w:r>
              <w:r>
                <w:rPr>
                  <w:color w:val="007FAC"/>
                  <w:spacing w:val="21"/>
                  <w:w w:val="110"/>
                  <w:sz w:val="13"/>
                </w:rPr>
                <w:t> </w:t>
              </w:r>
              <w:r>
                <w:rPr>
                  <w:color w:val="007FAC"/>
                  <w:w w:val="110"/>
                  <w:sz w:val="13"/>
                </w:rPr>
                <w:t>et</w:t>
              </w:r>
              <w:r>
                <w:rPr>
                  <w:color w:val="007FAC"/>
                  <w:spacing w:val="22"/>
                  <w:w w:val="110"/>
                  <w:sz w:val="13"/>
                </w:rPr>
                <w:t> </w:t>
              </w:r>
              <w:r>
                <w:rPr>
                  <w:color w:val="007FAC"/>
                  <w:w w:val="110"/>
                  <w:sz w:val="13"/>
                </w:rPr>
                <w:t>al.</w:t>
              </w:r>
            </w:hyperlink>
            <w:r>
              <w:rPr>
                <w:color w:val="007FAC"/>
                <w:spacing w:val="21"/>
                <w:w w:val="110"/>
                <w:sz w:val="13"/>
              </w:rPr>
              <w:t> </w:t>
            </w:r>
            <w:r>
              <w:rPr>
                <w:spacing w:val="-2"/>
                <w:w w:val="110"/>
                <w:sz w:val="13"/>
              </w:rPr>
              <w:t>(</w:t>
            </w:r>
            <w:hyperlink w:history="true" w:anchor="_bookmark33">
              <w:r>
                <w:rPr>
                  <w:color w:val="007FAC"/>
                  <w:spacing w:val="-2"/>
                  <w:w w:val="110"/>
                  <w:sz w:val="13"/>
                </w:rPr>
                <w:t>2017</w:t>
              </w:r>
            </w:hyperlink>
            <w:r>
              <w:rPr>
                <w:spacing w:val="-2"/>
                <w:w w:val="110"/>
                <w:sz w:val="13"/>
              </w:rPr>
              <w:t>)</w:t>
            </w:r>
          </w:p>
        </w:tc>
      </w:tr>
      <w:tr>
        <w:trPr>
          <w:trHeight w:val="171" w:hRule="atLeast"/>
        </w:trPr>
        <w:tc>
          <w:tcPr>
            <w:tcW w:w="3616" w:type="dxa"/>
          </w:tcPr>
          <w:p>
            <w:pPr>
              <w:pStyle w:val="TableParagraph"/>
              <w:spacing w:line="141" w:lineRule="exact"/>
              <w:ind w:left="90"/>
              <w:rPr>
                <w:sz w:val="13"/>
              </w:rPr>
            </w:pPr>
            <w:r>
              <w:rPr>
                <w:w w:val="110"/>
                <w:sz w:val="13"/>
              </w:rPr>
              <w:t>Trust</w:t>
            </w:r>
            <w:r>
              <w:rPr>
                <w:spacing w:val="16"/>
                <w:w w:val="110"/>
                <w:sz w:val="13"/>
              </w:rPr>
              <w:t> </w:t>
            </w:r>
            <w:r>
              <w:rPr>
                <w:w w:val="110"/>
                <w:sz w:val="13"/>
              </w:rPr>
              <w:t>in</w:t>
            </w:r>
            <w:r>
              <w:rPr>
                <w:spacing w:val="16"/>
                <w:w w:val="110"/>
                <w:sz w:val="13"/>
              </w:rPr>
              <w:t> </w:t>
            </w:r>
            <w:r>
              <w:rPr>
                <w:w w:val="110"/>
                <w:sz w:val="13"/>
              </w:rPr>
              <w:t>financial</w:t>
            </w:r>
            <w:r>
              <w:rPr>
                <w:spacing w:val="17"/>
                <w:w w:val="110"/>
                <w:sz w:val="13"/>
              </w:rPr>
              <w:t> </w:t>
            </w:r>
            <w:r>
              <w:rPr>
                <w:w w:val="110"/>
                <w:sz w:val="13"/>
              </w:rPr>
              <w:t>organization</w:t>
            </w:r>
            <w:r>
              <w:rPr>
                <w:spacing w:val="17"/>
                <w:w w:val="110"/>
                <w:sz w:val="13"/>
              </w:rPr>
              <w:t> </w:t>
            </w:r>
            <w:r>
              <w:rPr>
                <w:w w:val="110"/>
                <w:sz w:val="13"/>
              </w:rPr>
              <w:t>or</w:t>
            </w:r>
            <w:r>
              <w:rPr>
                <w:spacing w:val="16"/>
                <w:w w:val="110"/>
                <w:sz w:val="13"/>
              </w:rPr>
              <w:t> </w:t>
            </w:r>
            <w:r>
              <w:rPr>
                <w:spacing w:val="-2"/>
                <w:w w:val="110"/>
                <w:sz w:val="13"/>
              </w:rPr>
              <w:t>insurer</w:t>
            </w:r>
          </w:p>
        </w:tc>
        <w:tc>
          <w:tcPr>
            <w:tcW w:w="1458" w:type="dxa"/>
          </w:tcPr>
          <w:p>
            <w:pPr>
              <w:pStyle w:val="TableParagraph"/>
              <w:spacing w:line="141" w:lineRule="exact"/>
              <w:ind w:left="223"/>
              <w:rPr>
                <w:sz w:val="13"/>
              </w:rPr>
            </w:pPr>
            <w:r>
              <w:rPr>
                <w:w w:val="105"/>
                <w:sz w:val="13"/>
              </w:rPr>
              <w:t>TO1,</w:t>
            </w:r>
            <w:r>
              <w:rPr>
                <w:spacing w:val="27"/>
                <w:w w:val="105"/>
                <w:sz w:val="13"/>
              </w:rPr>
              <w:t> </w:t>
            </w:r>
            <w:r>
              <w:rPr>
                <w:w w:val="105"/>
                <w:sz w:val="13"/>
              </w:rPr>
              <w:t>TO2,</w:t>
            </w:r>
            <w:r>
              <w:rPr>
                <w:spacing w:val="26"/>
                <w:w w:val="105"/>
                <w:sz w:val="13"/>
              </w:rPr>
              <w:t> </w:t>
            </w:r>
            <w:r>
              <w:rPr>
                <w:spacing w:val="-5"/>
                <w:w w:val="105"/>
                <w:sz w:val="13"/>
              </w:rPr>
              <w:t>TO3</w:t>
            </w:r>
          </w:p>
        </w:tc>
        <w:tc>
          <w:tcPr>
            <w:tcW w:w="3246" w:type="dxa"/>
          </w:tcPr>
          <w:p>
            <w:pPr>
              <w:pStyle w:val="TableParagraph"/>
              <w:spacing w:line="141" w:lineRule="exact"/>
              <w:ind w:left="223"/>
              <w:rPr>
                <w:sz w:val="13"/>
              </w:rPr>
            </w:pPr>
            <w:hyperlink w:history="true" w:anchor="_bookmark20">
              <w:r>
                <w:rPr>
                  <w:color w:val="007FAC"/>
                  <w:w w:val="110"/>
                  <w:sz w:val="13"/>
                </w:rPr>
                <w:t>Hwong</w:t>
              </w:r>
              <w:r>
                <w:rPr>
                  <w:color w:val="007FAC"/>
                  <w:spacing w:val="19"/>
                  <w:w w:val="110"/>
                  <w:sz w:val="13"/>
                </w:rPr>
                <w:t> </w:t>
              </w:r>
              <w:r>
                <w:rPr>
                  <w:color w:val="007FAC"/>
                  <w:w w:val="110"/>
                  <w:sz w:val="13"/>
                </w:rPr>
                <w:t>et</w:t>
              </w:r>
              <w:r>
                <w:rPr>
                  <w:color w:val="007FAC"/>
                  <w:spacing w:val="18"/>
                  <w:w w:val="110"/>
                  <w:sz w:val="13"/>
                </w:rPr>
                <w:t> </w:t>
              </w:r>
              <w:r>
                <w:rPr>
                  <w:color w:val="007FAC"/>
                  <w:w w:val="110"/>
                  <w:sz w:val="13"/>
                </w:rPr>
                <w:t>al.</w:t>
              </w:r>
            </w:hyperlink>
            <w:r>
              <w:rPr>
                <w:color w:val="007FAC"/>
                <w:spacing w:val="19"/>
                <w:w w:val="110"/>
                <w:sz w:val="13"/>
              </w:rPr>
              <w:t> </w:t>
            </w:r>
            <w:r>
              <w:rPr>
                <w:w w:val="110"/>
                <w:sz w:val="13"/>
              </w:rPr>
              <w:t>(</w:t>
            </w:r>
            <w:hyperlink w:history="true" w:anchor="_bookmark20">
              <w:r>
                <w:rPr>
                  <w:color w:val="007FAC"/>
                  <w:w w:val="110"/>
                  <w:sz w:val="13"/>
                </w:rPr>
                <w:t>2017</w:t>
              </w:r>
            </w:hyperlink>
            <w:r>
              <w:rPr>
                <w:w w:val="110"/>
                <w:sz w:val="13"/>
              </w:rPr>
              <w:t>)</w:t>
            </w:r>
            <w:r>
              <w:rPr>
                <w:spacing w:val="20"/>
                <w:w w:val="110"/>
                <w:sz w:val="13"/>
              </w:rPr>
              <w:t> </w:t>
            </w:r>
            <w:r>
              <w:rPr>
                <w:w w:val="110"/>
                <w:sz w:val="13"/>
              </w:rPr>
              <w:t>and</w:t>
            </w:r>
            <w:r>
              <w:rPr>
                <w:spacing w:val="18"/>
                <w:w w:val="110"/>
                <w:sz w:val="13"/>
              </w:rPr>
              <w:t> </w:t>
            </w:r>
            <w:hyperlink w:history="true" w:anchor="_bookmark26">
              <w:r>
                <w:rPr>
                  <w:color w:val="007FAC"/>
                  <w:w w:val="110"/>
                  <w:sz w:val="13"/>
                </w:rPr>
                <w:t>Lankton</w:t>
              </w:r>
              <w:r>
                <w:rPr>
                  <w:color w:val="007FAC"/>
                  <w:spacing w:val="19"/>
                  <w:w w:val="110"/>
                  <w:sz w:val="13"/>
                </w:rPr>
                <w:t> </w:t>
              </w:r>
              <w:r>
                <w:rPr>
                  <w:color w:val="007FAC"/>
                  <w:w w:val="110"/>
                  <w:sz w:val="13"/>
                </w:rPr>
                <w:t>et</w:t>
              </w:r>
              <w:r>
                <w:rPr>
                  <w:color w:val="007FAC"/>
                  <w:spacing w:val="20"/>
                  <w:w w:val="110"/>
                  <w:sz w:val="13"/>
                </w:rPr>
                <w:t> </w:t>
              </w:r>
              <w:r>
                <w:rPr>
                  <w:color w:val="007FAC"/>
                  <w:w w:val="110"/>
                  <w:sz w:val="13"/>
                </w:rPr>
                <w:t>al.</w:t>
              </w:r>
            </w:hyperlink>
            <w:r>
              <w:rPr>
                <w:color w:val="007FAC"/>
                <w:spacing w:val="18"/>
                <w:w w:val="110"/>
                <w:sz w:val="13"/>
              </w:rPr>
              <w:t> </w:t>
            </w:r>
            <w:r>
              <w:rPr>
                <w:spacing w:val="-2"/>
                <w:w w:val="110"/>
                <w:sz w:val="13"/>
              </w:rPr>
              <w:t>(</w:t>
            </w:r>
            <w:hyperlink w:history="true" w:anchor="_bookmark26">
              <w:r>
                <w:rPr>
                  <w:color w:val="007FAC"/>
                  <w:spacing w:val="-2"/>
                  <w:w w:val="110"/>
                  <w:sz w:val="13"/>
                </w:rPr>
                <w:t>2015</w:t>
              </w:r>
            </w:hyperlink>
            <w:r>
              <w:rPr>
                <w:spacing w:val="-2"/>
                <w:w w:val="110"/>
                <w:sz w:val="13"/>
              </w:rPr>
              <w:t>)</w:t>
            </w:r>
          </w:p>
        </w:tc>
      </w:tr>
      <w:tr>
        <w:trPr>
          <w:trHeight w:val="171" w:hRule="atLeast"/>
        </w:trPr>
        <w:tc>
          <w:tcPr>
            <w:tcW w:w="3616" w:type="dxa"/>
          </w:tcPr>
          <w:p>
            <w:pPr>
              <w:pStyle w:val="TableParagraph"/>
              <w:spacing w:line="141" w:lineRule="exact"/>
              <w:ind w:left="90"/>
              <w:rPr>
                <w:sz w:val="13"/>
              </w:rPr>
            </w:pPr>
            <w:r>
              <w:rPr>
                <w:w w:val="110"/>
                <w:sz w:val="13"/>
              </w:rPr>
              <w:t>Trust</w:t>
            </w:r>
            <w:r>
              <w:rPr>
                <w:spacing w:val="15"/>
                <w:w w:val="110"/>
                <w:sz w:val="13"/>
              </w:rPr>
              <w:t> </w:t>
            </w:r>
            <w:r>
              <w:rPr>
                <w:w w:val="110"/>
                <w:sz w:val="13"/>
              </w:rPr>
              <w:t>in</w:t>
            </w:r>
            <w:r>
              <w:rPr>
                <w:spacing w:val="16"/>
                <w:w w:val="110"/>
                <w:sz w:val="13"/>
              </w:rPr>
              <w:t> </w:t>
            </w:r>
            <w:r>
              <w:rPr>
                <w:w w:val="110"/>
                <w:sz w:val="13"/>
              </w:rPr>
              <w:t>AI</w:t>
            </w:r>
            <w:r>
              <w:rPr>
                <w:spacing w:val="16"/>
                <w:w w:val="110"/>
                <w:sz w:val="13"/>
              </w:rPr>
              <w:t> </w:t>
            </w:r>
            <w:r>
              <w:rPr>
                <w:w w:val="110"/>
                <w:sz w:val="13"/>
              </w:rPr>
              <w:t>and</w:t>
            </w:r>
            <w:r>
              <w:rPr>
                <w:spacing w:val="16"/>
                <w:w w:val="110"/>
                <w:sz w:val="13"/>
              </w:rPr>
              <w:t> </w:t>
            </w:r>
            <w:r>
              <w:rPr>
                <w:w w:val="110"/>
                <w:sz w:val="13"/>
              </w:rPr>
              <w:t>related</w:t>
            </w:r>
            <w:r>
              <w:rPr>
                <w:spacing w:val="15"/>
                <w:w w:val="110"/>
                <w:sz w:val="13"/>
              </w:rPr>
              <w:t> </w:t>
            </w:r>
            <w:r>
              <w:rPr>
                <w:spacing w:val="-2"/>
                <w:w w:val="110"/>
                <w:sz w:val="13"/>
              </w:rPr>
              <w:t>technologies</w:t>
            </w:r>
          </w:p>
        </w:tc>
        <w:tc>
          <w:tcPr>
            <w:tcW w:w="1458" w:type="dxa"/>
          </w:tcPr>
          <w:p>
            <w:pPr>
              <w:pStyle w:val="TableParagraph"/>
              <w:spacing w:line="141" w:lineRule="exact"/>
              <w:ind w:left="223"/>
              <w:rPr>
                <w:sz w:val="13"/>
              </w:rPr>
            </w:pPr>
            <w:r>
              <w:rPr>
                <w:w w:val="105"/>
                <w:sz w:val="13"/>
              </w:rPr>
              <w:t>TAI1,</w:t>
            </w:r>
            <w:r>
              <w:rPr>
                <w:spacing w:val="18"/>
                <w:w w:val="105"/>
                <w:sz w:val="13"/>
              </w:rPr>
              <w:t> </w:t>
            </w:r>
            <w:r>
              <w:rPr>
                <w:w w:val="105"/>
                <w:sz w:val="13"/>
              </w:rPr>
              <w:t>TAI2,</w:t>
            </w:r>
            <w:r>
              <w:rPr>
                <w:spacing w:val="18"/>
                <w:w w:val="105"/>
                <w:sz w:val="13"/>
              </w:rPr>
              <w:t> </w:t>
            </w:r>
            <w:r>
              <w:rPr>
                <w:spacing w:val="-4"/>
                <w:w w:val="105"/>
                <w:sz w:val="13"/>
              </w:rPr>
              <w:t>TAI3</w:t>
            </w:r>
          </w:p>
        </w:tc>
        <w:tc>
          <w:tcPr>
            <w:tcW w:w="3246" w:type="dxa"/>
          </w:tcPr>
          <w:p>
            <w:pPr>
              <w:pStyle w:val="TableParagraph"/>
              <w:spacing w:line="141" w:lineRule="exact"/>
              <w:ind w:left="223"/>
              <w:rPr>
                <w:sz w:val="13"/>
              </w:rPr>
            </w:pPr>
            <w:hyperlink w:history="true" w:anchor="_bookmark12">
              <w:r>
                <w:rPr>
                  <w:color w:val="007FAC"/>
                  <w:w w:val="105"/>
                  <w:sz w:val="13"/>
                </w:rPr>
                <w:t>Aoki</w:t>
              </w:r>
            </w:hyperlink>
            <w:r>
              <w:rPr>
                <w:color w:val="007FAC"/>
                <w:spacing w:val="30"/>
                <w:w w:val="105"/>
                <w:sz w:val="13"/>
              </w:rPr>
              <w:t> </w:t>
            </w:r>
            <w:r>
              <w:rPr>
                <w:w w:val="105"/>
                <w:sz w:val="13"/>
              </w:rPr>
              <w:t>(</w:t>
            </w:r>
            <w:hyperlink w:history="true" w:anchor="_bookmark12">
              <w:r>
                <w:rPr>
                  <w:color w:val="007FAC"/>
                  <w:w w:val="105"/>
                  <w:sz w:val="13"/>
                </w:rPr>
                <w:t>2020</w:t>
              </w:r>
            </w:hyperlink>
            <w:r>
              <w:rPr>
                <w:w w:val="105"/>
                <w:sz w:val="13"/>
              </w:rPr>
              <w:t>)</w:t>
            </w:r>
            <w:r>
              <w:rPr>
                <w:spacing w:val="29"/>
                <w:w w:val="105"/>
                <w:sz w:val="13"/>
              </w:rPr>
              <w:t> </w:t>
            </w:r>
            <w:r>
              <w:rPr>
                <w:w w:val="105"/>
                <w:sz w:val="13"/>
              </w:rPr>
              <w:t>and</w:t>
            </w:r>
            <w:r>
              <w:rPr>
                <w:spacing w:val="30"/>
                <w:w w:val="105"/>
                <w:sz w:val="13"/>
              </w:rPr>
              <w:t> </w:t>
            </w:r>
            <w:hyperlink w:history="true" w:anchor="_bookmark44">
              <w:r>
                <w:rPr>
                  <w:color w:val="007FAC"/>
                  <w:w w:val="105"/>
                  <w:sz w:val="13"/>
                </w:rPr>
                <w:t>Zarifis</w:t>
              </w:r>
              <w:r>
                <w:rPr>
                  <w:color w:val="007FAC"/>
                  <w:spacing w:val="30"/>
                  <w:w w:val="105"/>
                  <w:sz w:val="13"/>
                </w:rPr>
                <w:t> </w:t>
              </w:r>
              <w:r>
                <w:rPr>
                  <w:color w:val="007FAC"/>
                  <w:w w:val="105"/>
                  <w:sz w:val="13"/>
                </w:rPr>
                <w:t>et</w:t>
              </w:r>
              <w:r>
                <w:rPr>
                  <w:color w:val="007FAC"/>
                  <w:spacing w:val="29"/>
                  <w:w w:val="105"/>
                  <w:sz w:val="13"/>
                </w:rPr>
                <w:t> </w:t>
              </w:r>
              <w:r>
                <w:rPr>
                  <w:color w:val="007FAC"/>
                  <w:w w:val="105"/>
                  <w:sz w:val="13"/>
                </w:rPr>
                <w:t>al.</w:t>
              </w:r>
            </w:hyperlink>
            <w:r>
              <w:rPr>
                <w:color w:val="007FAC"/>
                <w:spacing w:val="30"/>
                <w:w w:val="105"/>
                <w:sz w:val="13"/>
              </w:rPr>
              <w:t> </w:t>
            </w:r>
            <w:r>
              <w:rPr>
                <w:spacing w:val="-2"/>
                <w:w w:val="105"/>
                <w:sz w:val="13"/>
              </w:rPr>
              <w:t>(</w:t>
            </w:r>
            <w:hyperlink w:history="true" w:anchor="_bookmark44">
              <w:r>
                <w:rPr>
                  <w:color w:val="007FAC"/>
                  <w:spacing w:val="-2"/>
                  <w:w w:val="105"/>
                  <w:sz w:val="13"/>
                </w:rPr>
                <w:t>2021</w:t>
              </w:r>
            </w:hyperlink>
            <w:r>
              <w:rPr>
                <w:spacing w:val="-2"/>
                <w:w w:val="105"/>
                <w:sz w:val="13"/>
              </w:rPr>
              <w:t>)</w:t>
            </w:r>
          </w:p>
        </w:tc>
      </w:tr>
      <w:tr>
        <w:trPr>
          <w:trHeight w:val="212" w:hRule="atLeast"/>
        </w:trPr>
        <w:tc>
          <w:tcPr>
            <w:tcW w:w="3616" w:type="dxa"/>
            <w:tcBorders>
              <w:bottom w:val="single" w:sz="4" w:space="0" w:color="000000"/>
            </w:tcBorders>
          </w:tcPr>
          <w:p>
            <w:pPr>
              <w:pStyle w:val="TableParagraph"/>
              <w:ind w:left="90"/>
              <w:rPr>
                <w:sz w:val="13"/>
              </w:rPr>
            </w:pPr>
            <w:r>
              <w:rPr>
                <w:w w:val="105"/>
                <w:sz w:val="13"/>
              </w:rPr>
              <w:t>Trust</w:t>
            </w:r>
            <w:r>
              <w:rPr>
                <w:spacing w:val="25"/>
                <w:w w:val="105"/>
                <w:sz w:val="13"/>
              </w:rPr>
              <w:t> </w:t>
            </w:r>
            <w:r>
              <w:rPr>
                <w:w w:val="105"/>
                <w:sz w:val="13"/>
              </w:rPr>
              <w:t>in</w:t>
            </w:r>
            <w:r>
              <w:rPr>
                <w:spacing w:val="25"/>
                <w:w w:val="105"/>
                <w:sz w:val="13"/>
              </w:rPr>
              <w:t> </w:t>
            </w:r>
            <w:r>
              <w:rPr>
                <w:spacing w:val="-2"/>
                <w:w w:val="105"/>
                <w:sz w:val="13"/>
              </w:rPr>
              <w:t>Fintech/Insurtech</w:t>
            </w:r>
          </w:p>
        </w:tc>
        <w:tc>
          <w:tcPr>
            <w:tcW w:w="1458" w:type="dxa"/>
            <w:tcBorders>
              <w:bottom w:val="single" w:sz="4" w:space="0" w:color="000000"/>
            </w:tcBorders>
          </w:tcPr>
          <w:p>
            <w:pPr>
              <w:pStyle w:val="TableParagraph"/>
              <w:ind w:left="223"/>
              <w:rPr>
                <w:sz w:val="13"/>
              </w:rPr>
            </w:pPr>
            <w:r>
              <w:rPr>
                <w:sz w:val="13"/>
              </w:rPr>
              <w:t>TFI1,</w:t>
            </w:r>
            <w:r>
              <w:rPr>
                <w:spacing w:val="26"/>
                <w:sz w:val="13"/>
              </w:rPr>
              <w:t> </w:t>
            </w:r>
            <w:r>
              <w:rPr>
                <w:sz w:val="13"/>
              </w:rPr>
              <w:t>TFI2,</w:t>
            </w:r>
            <w:r>
              <w:rPr>
                <w:spacing w:val="25"/>
                <w:sz w:val="13"/>
              </w:rPr>
              <w:t> </w:t>
            </w:r>
            <w:r>
              <w:rPr>
                <w:spacing w:val="-4"/>
                <w:sz w:val="13"/>
              </w:rPr>
              <w:t>TFI3</w:t>
            </w:r>
          </w:p>
        </w:tc>
        <w:tc>
          <w:tcPr>
            <w:tcW w:w="3246" w:type="dxa"/>
            <w:tcBorders>
              <w:bottom w:val="single" w:sz="4" w:space="0" w:color="000000"/>
            </w:tcBorders>
          </w:tcPr>
          <w:p>
            <w:pPr>
              <w:pStyle w:val="TableParagraph"/>
              <w:ind w:left="223"/>
              <w:rPr>
                <w:sz w:val="13"/>
              </w:rPr>
            </w:pPr>
            <w:hyperlink w:history="true" w:anchor="_bookmark41">
              <w:r>
                <w:rPr>
                  <w:color w:val="007FAC"/>
                  <w:w w:val="110"/>
                  <w:sz w:val="13"/>
                </w:rPr>
                <w:t>Sleiman</w:t>
              </w:r>
              <w:r>
                <w:rPr>
                  <w:color w:val="007FAC"/>
                  <w:spacing w:val="19"/>
                  <w:w w:val="110"/>
                  <w:sz w:val="13"/>
                </w:rPr>
                <w:t> </w:t>
              </w:r>
              <w:r>
                <w:rPr>
                  <w:color w:val="007FAC"/>
                  <w:w w:val="110"/>
                  <w:sz w:val="13"/>
                </w:rPr>
                <w:t>et</w:t>
              </w:r>
              <w:r>
                <w:rPr>
                  <w:color w:val="007FAC"/>
                  <w:spacing w:val="18"/>
                  <w:w w:val="110"/>
                  <w:sz w:val="13"/>
                </w:rPr>
                <w:t> </w:t>
              </w:r>
              <w:r>
                <w:rPr>
                  <w:color w:val="007FAC"/>
                  <w:w w:val="110"/>
                  <w:sz w:val="13"/>
                </w:rPr>
                <w:t>al.</w:t>
              </w:r>
            </w:hyperlink>
            <w:r>
              <w:rPr>
                <w:color w:val="007FAC"/>
                <w:spacing w:val="19"/>
                <w:w w:val="110"/>
                <w:sz w:val="13"/>
              </w:rPr>
              <w:t> </w:t>
            </w:r>
            <w:r>
              <w:rPr>
                <w:w w:val="110"/>
                <w:sz w:val="13"/>
              </w:rPr>
              <w:t>(</w:t>
            </w:r>
            <w:hyperlink w:history="true" w:anchor="_bookmark41">
              <w:r>
                <w:rPr>
                  <w:color w:val="007FAC"/>
                  <w:w w:val="110"/>
                  <w:sz w:val="13"/>
                </w:rPr>
                <w:t>2021</w:t>
              </w:r>
            </w:hyperlink>
            <w:r>
              <w:rPr>
                <w:w w:val="110"/>
                <w:sz w:val="13"/>
              </w:rPr>
              <w:t>)</w:t>
            </w:r>
            <w:r>
              <w:rPr>
                <w:spacing w:val="19"/>
                <w:w w:val="110"/>
                <w:sz w:val="13"/>
              </w:rPr>
              <w:t> </w:t>
            </w:r>
            <w:r>
              <w:rPr>
                <w:w w:val="110"/>
                <w:sz w:val="13"/>
              </w:rPr>
              <w:t>and</w:t>
            </w:r>
            <w:r>
              <w:rPr>
                <w:spacing w:val="19"/>
                <w:w w:val="110"/>
                <w:sz w:val="13"/>
              </w:rPr>
              <w:t> </w:t>
            </w:r>
            <w:hyperlink w:history="true" w:anchor="_bookmark44">
              <w:r>
                <w:rPr>
                  <w:color w:val="007FAC"/>
                  <w:w w:val="110"/>
                  <w:sz w:val="13"/>
                </w:rPr>
                <w:t>Zarifis</w:t>
              </w:r>
              <w:r>
                <w:rPr>
                  <w:color w:val="007FAC"/>
                  <w:spacing w:val="19"/>
                  <w:w w:val="110"/>
                  <w:sz w:val="13"/>
                </w:rPr>
                <w:t> </w:t>
              </w:r>
              <w:r>
                <w:rPr>
                  <w:color w:val="007FAC"/>
                  <w:w w:val="110"/>
                  <w:sz w:val="13"/>
                </w:rPr>
                <w:t>et</w:t>
              </w:r>
              <w:r>
                <w:rPr>
                  <w:color w:val="007FAC"/>
                  <w:spacing w:val="19"/>
                  <w:w w:val="110"/>
                  <w:sz w:val="13"/>
                </w:rPr>
                <w:t> </w:t>
              </w:r>
              <w:r>
                <w:rPr>
                  <w:color w:val="007FAC"/>
                  <w:w w:val="110"/>
                  <w:sz w:val="13"/>
                </w:rPr>
                <w:t>al.</w:t>
              </w:r>
            </w:hyperlink>
            <w:r>
              <w:rPr>
                <w:color w:val="007FAC"/>
                <w:spacing w:val="18"/>
                <w:w w:val="110"/>
                <w:sz w:val="13"/>
              </w:rPr>
              <w:t> </w:t>
            </w:r>
            <w:r>
              <w:rPr>
                <w:spacing w:val="-2"/>
                <w:w w:val="110"/>
                <w:sz w:val="13"/>
              </w:rPr>
              <w:t>(</w:t>
            </w:r>
            <w:hyperlink w:history="true" w:anchor="_bookmark44">
              <w:r>
                <w:rPr>
                  <w:color w:val="007FAC"/>
                  <w:spacing w:val="-2"/>
                  <w:w w:val="110"/>
                  <w:sz w:val="13"/>
                </w:rPr>
                <w:t>2021</w:t>
              </w:r>
            </w:hyperlink>
            <w:r>
              <w:rPr>
                <w:spacing w:val="-2"/>
                <w:w w:val="110"/>
                <w:sz w:val="13"/>
              </w:rPr>
              <w:t>)</w:t>
            </w:r>
          </w:p>
        </w:tc>
      </w:tr>
    </w:tbl>
    <w:p>
      <w:pPr>
        <w:pStyle w:val="BodyText"/>
        <w:rPr>
          <w:sz w:val="13"/>
        </w:rPr>
      </w:pPr>
    </w:p>
    <w:p>
      <w:pPr>
        <w:pStyle w:val="BodyText"/>
        <w:spacing w:after="0"/>
        <w:rPr>
          <w:sz w:val="13"/>
        </w:rPr>
        <w:sectPr>
          <w:headerReference w:type="default" r:id="rId20"/>
          <w:footerReference w:type="default" r:id="rId21"/>
          <w:pgSz w:w="11910" w:h="15880"/>
          <w:pgMar w:header="696" w:footer="656" w:top="1240" w:bottom="840" w:left="708" w:right="708"/>
        </w:sectPr>
      </w:pPr>
    </w:p>
    <w:p>
      <w:pPr>
        <w:spacing w:before="120"/>
        <w:ind w:left="44" w:right="0" w:firstLine="0"/>
        <w:jc w:val="left"/>
        <w:rPr>
          <w:b/>
          <w:sz w:val="13"/>
        </w:rPr>
      </w:pPr>
      <w:bookmarkStart w:name="_bookmark7" w:id="20"/>
      <w:bookmarkEnd w:id="20"/>
      <w:r>
        <w:rPr/>
      </w:r>
      <w:r>
        <w:rPr>
          <w:b/>
          <w:sz w:val="13"/>
        </w:rPr>
        <w:t>Table</w:t>
      </w:r>
      <w:r>
        <w:rPr>
          <w:b/>
          <w:spacing w:val="29"/>
          <w:sz w:val="13"/>
        </w:rPr>
        <w:t> </w:t>
      </w:r>
      <w:r>
        <w:rPr>
          <w:b/>
          <w:spacing w:val="-10"/>
          <w:sz w:val="13"/>
        </w:rPr>
        <w:t>2</w:t>
      </w:r>
    </w:p>
    <w:p>
      <w:pPr>
        <w:spacing w:before="19"/>
        <w:ind w:left="44" w:right="0" w:firstLine="0"/>
        <w:jc w:val="left"/>
        <w:rPr>
          <w:sz w:val="13"/>
        </w:rPr>
      </w:pPr>
      <w:r>
        <w:rPr>
          <w:w w:val="110"/>
          <w:sz w:val="13"/>
        </w:rPr>
        <w:t>Demographic</w:t>
      </w:r>
      <w:r>
        <w:rPr>
          <w:spacing w:val="21"/>
          <w:w w:val="110"/>
          <w:sz w:val="13"/>
        </w:rPr>
        <w:t> </w:t>
      </w:r>
      <w:r>
        <w:rPr>
          <w:w w:val="110"/>
          <w:sz w:val="13"/>
        </w:rPr>
        <w:t>information</w:t>
      </w:r>
      <w:r>
        <w:rPr>
          <w:spacing w:val="20"/>
          <w:w w:val="110"/>
          <w:sz w:val="13"/>
        </w:rPr>
        <w:t> </w:t>
      </w:r>
      <w:r>
        <w:rPr>
          <w:w w:val="110"/>
          <w:sz w:val="13"/>
        </w:rPr>
        <w:t>of</w:t>
      </w:r>
      <w:r>
        <w:rPr>
          <w:spacing w:val="21"/>
          <w:w w:val="110"/>
          <w:sz w:val="13"/>
        </w:rPr>
        <w:t> </w:t>
      </w:r>
      <w:r>
        <w:rPr>
          <w:w w:val="110"/>
          <w:sz w:val="13"/>
        </w:rPr>
        <w:t>the</w:t>
      </w:r>
      <w:r>
        <w:rPr>
          <w:spacing w:val="21"/>
          <w:w w:val="110"/>
          <w:sz w:val="13"/>
        </w:rPr>
        <w:t> </w:t>
      </w:r>
      <w:r>
        <w:rPr>
          <w:w w:val="110"/>
          <w:sz w:val="13"/>
        </w:rPr>
        <w:t>survey</w:t>
      </w:r>
      <w:r>
        <w:rPr>
          <w:spacing w:val="20"/>
          <w:w w:val="110"/>
          <w:sz w:val="13"/>
        </w:rPr>
        <w:t> </w:t>
      </w:r>
      <w:r>
        <w:rPr>
          <w:w w:val="110"/>
          <w:sz w:val="13"/>
        </w:rPr>
        <w:t>sample</w:t>
      </w:r>
      <w:r>
        <w:rPr>
          <w:spacing w:val="21"/>
          <w:w w:val="110"/>
          <w:sz w:val="13"/>
        </w:rPr>
        <w:t> </w:t>
      </w:r>
      <w:r>
        <w:rPr>
          <w:spacing w:val="-2"/>
          <w:w w:val="110"/>
          <w:sz w:val="13"/>
        </w:rPr>
        <w:t>group.</w:t>
      </w:r>
    </w:p>
    <w:p>
      <w:pPr>
        <w:pStyle w:val="BodyText"/>
        <w:spacing w:before="7"/>
        <w:rPr>
          <w:sz w:val="2"/>
        </w:rPr>
      </w:pPr>
    </w:p>
    <w:p>
      <w:pPr>
        <w:pStyle w:val="BodyText"/>
        <w:spacing w:line="20" w:lineRule="exact"/>
        <w:ind w:left="44" w:right="-159"/>
        <w:rPr>
          <w:sz w:val="2"/>
        </w:rPr>
      </w:pPr>
      <w:r>
        <w:rPr>
          <w:sz w:val="2"/>
        </w:rPr>
        <mc:AlternateContent>
          <mc:Choice Requires="wps">
            <w:drawing>
              <wp:inline distT="0" distB="0" distL="0" distR="0">
                <wp:extent cx="3188970" cy="5080"/>
                <wp:effectExtent l="9525" t="0" r="1905" b="4445"/>
                <wp:docPr id="30" name="Group 30"/>
                <wp:cNvGraphicFramePr>
                  <a:graphicFrameLocks/>
                </wp:cNvGraphicFramePr>
                <a:graphic>
                  <a:graphicData uri="http://schemas.microsoft.com/office/word/2010/wordprocessingGroup">
                    <wpg:wgp>
                      <wpg:cNvPr id="30" name="Group 30"/>
                      <wpg:cNvGrpSpPr/>
                      <wpg:grpSpPr>
                        <a:xfrm>
                          <a:off x="0" y="0"/>
                          <a:ext cx="3188970" cy="5080"/>
                          <a:chExt cx="3188970" cy="5080"/>
                        </a:xfrm>
                      </wpg:grpSpPr>
                      <wps:wsp>
                        <wps:cNvPr id="31" name="Graphic 31"/>
                        <wps:cNvSpPr/>
                        <wps:spPr>
                          <a:xfrm>
                            <a:off x="0" y="2527"/>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18" coordorigin="0,0" coordsize="5022,8">
                <v:line style="position:absolute" from="0,4" to="5021,4" stroked="true" strokeweight=".398pt" strokecolor="#000000">
                  <v:stroke dashstyle="solid"/>
                </v:line>
              </v:group>
            </w:pict>
          </mc:Fallback>
        </mc:AlternateContent>
      </w:r>
      <w:r>
        <w:rPr>
          <w:sz w:val="2"/>
        </w:rPr>
      </w:r>
    </w:p>
    <w:p>
      <w:pPr>
        <w:tabs>
          <w:tab w:pos="2088" w:val="left" w:leader="none"/>
          <w:tab w:pos="4247" w:val="left" w:leader="none"/>
        </w:tabs>
        <w:spacing w:before="11"/>
        <w:ind w:left="134" w:right="0" w:firstLine="0"/>
        <w:jc w:val="left"/>
        <w:rPr>
          <w:sz w:val="13"/>
        </w:rPr>
      </w:pPr>
      <w:r>
        <w:rPr>
          <w:sz w:val="13"/>
        </w:rPr>
        <mc:AlternateContent>
          <mc:Choice Requires="wps">
            <w:drawing>
              <wp:anchor distT="0" distB="0" distL="0" distR="0" allowOverlap="1" layoutInCell="1" locked="0" behindDoc="0" simplePos="0" relativeHeight="15741440">
                <wp:simplePos x="0" y="0"/>
                <wp:positionH relativeFrom="page">
                  <wp:posOffset>439623</wp:posOffset>
                </wp:positionH>
                <wp:positionV relativeFrom="paragraph">
                  <wp:posOffset>138462</wp:posOffset>
                </wp:positionV>
                <wp:extent cx="3265170" cy="118871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265170" cy="118871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2"/>
                              <w:gridCol w:w="1010"/>
                            </w:tblGrid>
                            <w:tr>
                              <w:trPr>
                                <w:trHeight w:val="398" w:hRule="atLeast"/>
                              </w:trPr>
                              <w:tc>
                                <w:tcPr>
                                  <w:tcW w:w="4012" w:type="dxa"/>
                                  <w:tcBorders>
                                    <w:top w:val="single" w:sz="4" w:space="0" w:color="000000"/>
                                    <w:bottom w:val="single" w:sz="4" w:space="0" w:color="000000"/>
                                  </w:tcBorders>
                                </w:tcPr>
                                <w:p>
                                  <w:pPr>
                                    <w:pStyle w:val="TableParagraph"/>
                                    <w:tabs>
                                      <w:tab w:pos="2044" w:val="left" w:leader="none"/>
                                    </w:tabs>
                                    <w:spacing w:before="26"/>
                                    <w:ind w:left="90"/>
                                    <w:rPr>
                                      <w:sz w:val="13"/>
                                    </w:rPr>
                                  </w:pPr>
                                  <w:r>
                                    <w:rPr>
                                      <w:spacing w:val="-2"/>
                                      <w:w w:val="110"/>
                                      <w:position w:val="-8"/>
                                      <w:sz w:val="13"/>
                                    </w:rPr>
                                    <w:t>Gender</w:t>
                                  </w:r>
                                  <w:r>
                                    <w:rPr>
                                      <w:position w:val="-8"/>
                                      <w:sz w:val="13"/>
                                    </w:rPr>
                                    <w:tab/>
                                  </w:r>
                                  <w:r>
                                    <w:rPr>
                                      <w:spacing w:val="-2"/>
                                      <w:w w:val="110"/>
                                      <w:sz w:val="13"/>
                                    </w:rPr>
                                    <w:t>Female</w:t>
                                  </w:r>
                                </w:p>
                              </w:tc>
                              <w:tc>
                                <w:tcPr>
                                  <w:tcW w:w="1010" w:type="dxa"/>
                                  <w:tcBorders>
                                    <w:top w:val="single" w:sz="4" w:space="0" w:color="000000"/>
                                    <w:bottom w:val="single" w:sz="4" w:space="0" w:color="000000"/>
                                  </w:tcBorders>
                                </w:tcPr>
                                <w:p>
                                  <w:pPr>
                                    <w:pStyle w:val="TableParagraph"/>
                                    <w:spacing w:before="26"/>
                                    <w:ind w:left="190"/>
                                    <w:rPr>
                                      <w:sz w:val="13"/>
                                    </w:rPr>
                                  </w:pPr>
                                  <w:r>
                                    <w:rPr>
                                      <w:spacing w:val="-5"/>
                                      <w:w w:val="105"/>
                                      <w:sz w:val="13"/>
                                    </w:rPr>
                                    <w:t>103</w:t>
                                  </w:r>
                                </w:p>
                                <w:p>
                                  <w:pPr>
                                    <w:pStyle w:val="TableParagraph"/>
                                    <w:spacing w:before="19"/>
                                    <w:ind w:left="190"/>
                                    <w:rPr>
                                      <w:sz w:val="13"/>
                                    </w:rPr>
                                  </w:pPr>
                                  <w:r>
                                    <w:rPr>
                                      <w:spacing w:val="-5"/>
                                      <w:w w:val="105"/>
                                      <w:sz w:val="13"/>
                                    </w:rPr>
                                    <w:t>133</w:t>
                                  </w:r>
                                </w:p>
                              </w:tc>
                            </w:tr>
                            <w:tr>
                              <w:trPr>
                                <w:trHeight w:val="186" w:hRule="atLeast"/>
                              </w:trPr>
                              <w:tc>
                                <w:tcPr>
                                  <w:tcW w:w="4012" w:type="dxa"/>
                                  <w:tcBorders>
                                    <w:top w:val="single" w:sz="4" w:space="0" w:color="000000"/>
                                  </w:tcBorders>
                                </w:tcPr>
                                <w:p>
                                  <w:pPr>
                                    <w:pStyle w:val="TableParagraph"/>
                                    <w:spacing w:line="141" w:lineRule="exact" w:before="26"/>
                                    <w:ind w:left="664"/>
                                    <w:jc w:val="center"/>
                                    <w:rPr>
                                      <w:sz w:val="13"/>
                                    </w:rPr>
                                  </w:pPr>
                                  <w:r>
                                    <w:rPr>
                                      <w:w w:val="110"/>
                                      <w:sz w:val="13"/>
                                    </w:rPr>
                                    <w:t>Under</w:t>
                                  </w:r>
                                  <w:r>
                                    <w:rPr>
                                      <w:spacing w:val="19"/>
                                      <w:w w:val="110"/>
                                      <w:sz w:val="13"/>
                                    </w:rPr>
                                    <w:t> </w:t>
                                  </w:r>
                                  <w:r>
                                    <w:rPr>
                                      <w:spacing w:val="-5"/>
                                      <w:w w:val="110"/>
                                      <w:sz w:val="13"/>
                                    </w:rPr>
                                    <w:t>18</w:t>
                                  </w:r>
                                </w:p>
                              </w:tc>
                              <w:tc>
                                <w:tcPr>
                                  <w:tcW w:w="1010" w:type="dxa"/>
                                  <w:tcBorders>
                                    <w:top w:val="single" w:sz="4" w:space="0" w:color="000000"/>
                                  </w:tcBorders>
                                </w:tcPr>
                                <w:p>
                                  <w:pPr>
                                    <w:pStyle w:val="TableParagraph"/>
                                    <w:spacing w:line="141" w:lineRule="exact" w:before="26"/>
                                    <w:ind w:left="190"/>
                                    <w:rPr>
                                      <w:sz w:val="13"/>
                                    </w:rPr>
                                  </w:pPr>
                                  <w:r>
                                    <w:rPr>
                                      <w:spacing w:val="-5"/>
                                      <w:w w:val="105"/>
                                      <w:sz w:val="13"/>
                                    </w:rPr>
                                    <w:t>25</w:t>
                                  </w:r>
                                </w:p>
                              </w:tc>
                            </w:tr>
                            <w:tr>
                              <w:trPr>
                                <w:trHeight w:val="171" w:hRule="atLeast"/>
                              </w:trPr>
                              <w:tc>
                                <w:tcPr>
                                  <w:tcW w:w="4012" w:type="dxa"/>
                                </w:tcPr>
                                <w:p>
                                  <w:pPr>
                                    <w:pStyle w:val="TableParagraph"/>
                                    <w:spacing w:line="141" w:lineRule="exact"/>
                                    <w:ind w:left="461"/>
                                    <w:jc w:val="center"/>
                                    <w:rPr>
                                      <w:sz w:val="13"/>
                                    </w:rPr>
                                  </w:pPr>
                                  <w:r>
                                    <w:rPr>
                                      <w:spacing w:val="-2"/>
                                      <w:w w:val="110"/>
                                      <w:sz w:val="13"/>
                                    </w:rPr>
                                    <w:t>18–24</w:t>
                                  </w:r>
                                </w:p>
                              </w:tc>
                              <w:tc>
                                <w:tcPr>
                                  <w:tcW w:w="1010" w:type="dxa"/>
                                </w:tcPr>
                                <w:p>
                                  <w:pPr>
                                    <w:pStyle w:val="TableParagraph"/>
                                    <w:spacing w:line="141" w:lineRule="exact"/>
                                    <w:ind w:left="190"/>
                                    <w:rPr>
                                      <w:sz w:val="13"/>
                                    </w:rPr>
                                  </w:pPr>
                                  <w:r>
                                    <w:rPr>
                                      <w:spacing w:val="-5"/>
                                      <w:w w:val="105"/>
                                      <w:sz w:val="13"/>
                                    </w:rPr>
                                    <w:t>88</w:t>
                                  </w:r>
                                </w:p>
                              </w:tc>
                            </w:tr>
                            <w:tr>
                              <w:trPr>
                                <w:trHeight w:val="171" w:hRule="atLeast"/>
                              </w:trPr>
                              <w:tc>
                                <w:tcPr>
                                  <w:tcW w:w="4012" w:type="dxa"/>
                                </w:tcPr>
                                <w:p>
                                  <w:pPr>
                                    <w:pStyle w:val="TableParagraph"/>
                                    <w:tabs>
                                      <w:tab w:pos="2428" w:val="right" w:leader="none"/>
                                    </w:tabs>
                                    <w:spacing w:line="141" w:lineRule="exact"/>
                                    <w:ind w:left="90"/>
                                    <w:rPr>
                                      <w:sz w:val="13"/>
                                    </w:rPr>
                                  </w:pPr>
                                  <w:r>
                                    <w:rPr>
                                      <w:spacing w:val="-5"/>
                                      <w:w w:val="110"/>
                                      <w:sz w:val="13"/>
                                    </w:rPr>
                                    <w:t>Age</w:t>
                                  </w:r>
                                  <w:r>
                                    <w:rPr>
                                      <w:rFonts w:ascii="Times New Roman" w:hAnsi="Times New Roman"/>
                                      <w:sz w:val="13"/>
                                    </w:rPr>
                                    <w:tab/>
                                  </w:r>
                                  <w:r>
                                    <w:rPr>
                                      <w:spacing w:val="-2"/>
                                      <w:w w:val="110"/>
                                      <w:sz w:val="13"/>
                                    </w:rPr>
                                    <w:t>25–39</w:t>
                                  </w:r>
                                </w:p>
                              </w:tc>
                              <w:tc>
                                <w:tcPr>
                                  <w:tcW w:w="1010" w:type="dxa"/>
                                </w:tcPr>
                                <w:p>
                                  <w:pPr>
                                    <w:pStyle w:val="TableParagraph"/>
                                    <w:spacing w:line="141" w:lineRule="exact"/>
                                    <w:ind w:left="190"/>
                                    <w:rPr>
                                      <w:sz w:val="13"/>
                                    </w:rPr>
                                  </w:pPr>
                                  <w:r>
                                    <w:rPr>
                                      <w:spacing w:val="-5"/>
                                      <w:w w:val="105"/>
                                      <w:sz w:val="13"/>
                                    </w:rPr>
                                    <w:t>79</w:t>
                                  </w:r>
                                </w:p>
                              </w:tc>
                            </w:tr>
                            <w:tr>
                              <w:trPr>
                                <w:trHeight w:val="171" w:hRule="atLeast"/>
                              </w:trPr>
                              <w:tc>
                                <w:tcPr>
                                  <w:tcW w:w="4012" w:type="dxa"/>
                                </w:tcPr>
                                <w:p>
                                  <w:pPr>
                                    <w:pStyle w:val="TableParagraph"/>
                                    <w:spacing w:line="141" w:lineRule="exact"/>
                                    <w:ind w:left="461"/>
                                    <w:jc w:val="center"/>
                                    <w:rPr>
                                      <w:sz w:val="13"/>
                                    </w:rPr>
                                  </w:pPr>
                                  <w:r>
                                    <w:rPr>
                                      <w:spacing w:val="-2"/>
                                      <w:w w:val="110"/>
                                      <w:sz w:val="13"/>
                                    </w:rPr>
                                    <w:t>40–59</w:t>
                                  </w:r>
                                </w:p>
                              </w:tc>
                              <w:tc>
                                <w:tcPr>
                                  <w:tcW w:w="1010" w:type="dxa"/>
                                </w:tcPr>
                                <w:p>
                                  <w:pPr>
                                    <w:pStyle w:val="TableParagraph"/>
                                    <w:spacing w:line="141" w:lineRule="exact"/>
                                    <w:ind w:left="190"/>
                                    <w:rPr>
                                      <w:sz w:val="13"/>
                                    </w:rPr>
                                  </w:pPr>
                                  <w:r>
                                    <w:rPr>
                                      <w:spacing w:val="-5"/>
                                      <w:w w:val="105"/>
                                      <w:sz w:val="13"/>
                                    </w:rPr>
                                    <w:t>31</w:t>
                                  </w:r>
                                </w:p>
                              </w:tc>
                            </w:tr>
                            <w:tr>
                              <w:trPr>
                                <w:trHeight w:val="212" w:hRule="atLeast"/>
                              </w:trPr>
                              <w:tc>
                                <w:tcPr>
                                  <w:tcW w:w="4012" w:type="dxa"/>
                                  <w:tcBorders>
                                    <w:bottom w:val="single" w:sz="4" w:space="0" w:color="000000"/>
                                  </w:tcBorders>
                                </w:tcPr>
                                <w:p>
                                  <w:pPr>
                                    <w:pStyle w:val="TableParagraph"/>
                                    <w:ind w:left="2044"/>
                                    <w:rPr>
                                      <w:sz w:val="13"/>
                                    </w:rPr>
                                  </w:pPr>
                                  <w:r>
                                    <w:rPr>
                                      <w:w w:val="105"/>
                                      <w:sz w:val="13"/>
                                    </w:rPr>
                                    <w:t>60</w:t>
                                  </w:r>
                                  <w:r>
                                    <w:rPr>
                                      <w:spacing w:val="25"/>
                                      <w:w w:val="105"/>
                                      <w:sz w:val="13"/>
                                    </w:rPr>
                                    <w:t> </w:t>
                                  </w:r>
                                  <w:r>
                                    <w:rPr>
                                      <w:w w:val="105"/>
                                      <w:sz w:val="13"/>
                                    </w:rPr>
                                    <w:t>or</w:t>
                                  </w:r>
                                  <w:r>
                                    <w:rPr>
                                      <w:spacing w:val="24"/>
                                      <w:w w:val="105"/>
                                      <w:sz w:val="13"/>
                                    </w:rPr>
                                    <w:t> </w:t>
                                  </w:r>
                                  <w:r>
                                    <w:rPr>
                                      <w:spacing w:val="-2"/>
                                      <w:w w:val="105"/>
                                      <w:sz w:val="13"/>
                                    </w:rPr>
                                    <w:t>older</w:t>
                                  </w:r>
                                </w:p>
                              </w:tc>
                              <w:tc>
                                <w:tcPr>
                                  <w:tcW w:w="1010" w:type="dxa"/>
                                  <w:tcBorders>
                                    <w:bottom w:val="single" w:sz="4" w:space="0" w:color="000000"/>
                                  </w:tcBorders>
                                </w:tcPr>
                                <w:p>
                                  <w:pPr>
                                    <w:pStyle w:val="TableParagraph"/>
                                    <w:ind w:left="190"/>
                                    <w:rPr>
                                      <w:sz w:val="13"/>
                                    </w:rPr>
                                  </w:pPr>
                                  <w:r>
                                    <w:rPr>
                                      <w:spacing w:val="-5"/>
                                      <w:w w:val="105"/>
                                      <w:sz w:val="13"/>
                                    </w:rPr>
                                    <w:t>13</w:t>
                                  </w:r>
                                </w:p>
                              </w:tc>
                            </w:tr>
                            <w:tr>
                              <w:trPr>
                                <w:trHeight w:val="186" w:hRule="atLeast"/>
                              </w:trPr>
                              <w:tc>
                                <w:tcPr>
                                  <w:tcW w:w="4012" w:type="dxa"/>
                                  <w:tcBorders>
                                    <w:top w:val="single" w:sz="4" w:space="0" w:color="000000"/>
                                  </w:tcBorders>
                                </w:tcPr>
                                <w:p>
                                  <w:pPr>
                                    <w:pStyle w:val="TableParagraph"/>
                                    <w:spacing w:line="141" w:lineRule="exact" w:before="26"/>
                                    <w:ind w:left="2044"/>
                                    <w:rPr>
                                      <w:sz w:val="13"/>
                                    </w:rPr>
                                  </w:pPr>
                                  <w:r>
                                    <w:rPr>
                                      <w:w w:val="110"/>
                                      <w:sz w:val="13"/>
                                    </w:rPr>
                                    <w:t>No</w:t>
                                  </w:r>
                                  <w:r>
                                    <w:rPr>
                                      <w:spacing w:val="22"/>
                                      <w:w w:val="110"/>
                                      <w:sz w:val="13"/>
                                    </w:rPr>
                                    <w:t> </w:t>
                                  </w:r>
                                  <w:r>
                                    <w:rPr>
                                      <w:w w:val="110"/>
                                      <w:sz w:val="13"/>
                                    </w:rPr>
                                    <w:t>high</w:t>
                                  </w:r>
                                  <w:r>
                                    <w:rPr>
                                      <w:spacing w:val="21"/>
                                      <w:w w:val="110"/>
                                      <w:sz w:val="13"/>
                                    </w:rPr>
                                    <w:t> </w:t>
                                  </w:r>
                                  <w:r>
                                    <w:rPr>
                                      <w:w w:val="110"/>
                                      <w:sz w:val="13"/>
                                    </w:rPr>
                                    <w:t>school</w:t>
                                  </w:r>
                                  <w:r>
                                    <w:rPr>
                                      <w:spacing w:val="22"/>
                                      <w:w w:val="110"/>
                                      <w:sz w:val="13"/>
                                    </w:rPr>
                                    <w:t> </w:t>
                                  </w:r>
                                  <w:r>
                                    <w:rPr>
                                      <w:spacing w:val="-2"/>
                                      <w:w w:val="110"/>
                                      <w:sz w:val="13"/>
                                    </w:rPr>
                                    <w:t>education</w:t>
                                  </w:r>
                                </w:p>
                              </w:tc>
                              <w:tc>
                                <w:tcPr>
                                  <w:tcW w:w="1010" w:type="dxa"/>
                                  <w:tcBorders>
                                    <w:top w:val="single" w:sz="4" w:space="0" w:color="000000"/>
                                  </w:tcBorders>
                                </w:tcPr>
                                <w:p>
                                  <w:pPr>
                                    <w:pStyle w:val="TableParagraph"/>
                                    <w:spacing w:line="141" w:lineRule="exact" w:before="26"/>
                                    <w:ind w:left="190"/>
                                    <w:rPr>
                                      <w:sz w:val="13"/>
                                    </w:rPr>
                                  </w:pPr>
                                  <w:r>
                                    <w:rPr>
                                      <w:spacing w:val="-10"/>
                                      <w:w w:val="105"/>
                                      <w:sz w:val="13"/>
                                    </w:rPr>
                                    <w:t>0</w:t>
                                  </w:r>
                                </w:p>
                              </w:tc>
                            </w:tr>
                            <w:tr>
                              <w:trPr>
                                <w:trHeight w:val="171" w:hRule="atLeast"/>
                              </w:trPr>
                              <w:tc>
                                <w:tcPr>
                                  <w:tcW w:w="4012" w:type="dxa"/>
                                </w:tcPr>
                                <w:p>
                                  <w:pPr>
                                    <w:pStyle w:val="TableParagraph"/>
                                    <w:spacing w:line="141" w:lineRule="exact"/>
                                    <w:ind w:left="2044"/>
                                    <w:rPr>
                                      <w:sz w:val="13"/>
                                    </w:rPr>
                                  </w:pPr>
                                  <w:r>
                                    <w:rPr>
                                      <w:w w:val="110"/>
                                      <w:sz w:val="13"/>
                                    </w:rPr>
                                    <w:t>High</w:t>
                                  </w:r>
                                  <w:r>
                                    <w:rPr>
                                      <w:spacing w:val="22"/>
                                      <w:w w:val="110"/>
                                      <w:sz w:val="13"/>
                                    </w:rPr>
                                    <w:t> </w:t>
                                  </w:r>
                                  <w:r>
                                    <w:rPr>
                                      <w:w w:val="110"/>
                                      <w:sz w:val="13"/>
                                    </w:rPr>
                                    <w:t>school</w:t>
                                  </w:r>
                                  <w:r>
                                    <w:rPr>
                                      <w:spacing w:val="22"/>
                                      <w:w w:val="110"/>
                                      <w:sz w:val="13"/>
                                    </w:rPr>
                                    <w:t> </w:t>
                                  </w:r>
                                  <w:r>
                                    <w:rPr>
                                      <w:spacing w:val="-2"/>
                                      <w:w w:val="110"/>
                                      <w:sz w:val="13"/>
                                    </w:rPr>
                                    <w:t>graduate</w:t>
                                  </w:r>
                                </w:p>
                              </w:tc>
                              <w:tc>
                                <w:tcPr>
                                  <w:tcW w:w="1010" w:type="dxa"/>
                                </w:tcPr>
                                <w:p>
                                  <w:pPr>
                                    <w:pStyle w:val="TableParagraph"/>
                                    <w:spacing w:line="141" w:lineRule="exact"/>
                                    <w:ind w:left="190"/>
                                    <w:rPr>
                                      <w:sz w:val="13"/>
                                    </w:rPr>
                                  </w:pPr>
                                  <w:r>
                                    <w:rPr>
                                      <w:spacing w:val="-5"/>
                                      <w:w w:val="105"/>
                                      <w:sz w:val="13"/>
                                    </w:rPr>
                                    <w:t>97</w:t>
                                  </w:r>
                                </w:p>
                              </w:tc>
                            </w:tr>
                            <w:tr>
                              <w:trPr>
                                <w:trHeight w:val="176" w:hRule="atLeast"/>
                              </w:trPr>
                              <w:tc>
                                <w:tcPr>
                                  <w:tcW w:w="4012" w:type="dxa"/>
                                </w:tcPr>
                                <w:p>
                                  <w:pPr>
                                    <w:pStyle w:val="TableParagraph"/>
                                    <w:tabs>
                                      <w:tab w:pos="2044" w:val="left" w:leader="none"/>
                                    </w:tabs>
                                    <w:spacing w:line="157" w:lineRule="exact" w:before="0"/>
                                    <w:ind w:left="90"/>
                                    <w:rPr>
                                      <w:sz w:val="13"/>
                                    </w:rPr>
                                  </w:pPr>
                                  <w:r>
                                    <w:rPr>
                                      <w:w w:val="110"/>
                                      <w:position w:val="3"/>
                                      <w:sz w:val="13"/>
                                    </w:rPr>
                                    <w:t>Educational</w:t>
                                  </w:r>
                                  <w:r>
                                    <w:rPr>
                                      <w:spacing w:val="9"/>
                                      <w:w w:val="110"/>
                                      <w:position w:val="3"/>
                                      <w:sz w:val="13"/>
                                    </w:rPr>
                                    <w:t> </w:t>
                                  </w:r>
                                  <w:r>
                                    <w:rPr>
                                      <w:spacing w:val="-2"/>
                                      <w:w w:val="110"/>
                                      <w:position w:val="3"/>
                                      <w:sz w:val="13"/>
                                    </w:rPr>
                                    <w:t>level</w:t>
                                  </w:r>
                                  <w:r>
                                    <w:rPr>
                                      <w:position w:val="3"/>
                                      <w:sz w:val="13"/>
                                    </w:rPr>
                                    <w:tab/>
                                  </w:r>
                                  <w:r>
                                    <w:rPr>
                                      <w:w w:val="110"/>
                                      <w:sz w:val="13"/>
                                    </w:rPr>
                                    <w:t>University</w:t>
                                  </w:r>
                                  <w:r>
                                    <w:rPr>
                                      <w:spacing w:val="14"/>
                                      <w:w w:val="110"/>
                                      <w:sz w:val="13"/>
                                    </w:rPr>
                                    <w:t> </w:t>
                                  </w:r>
                                  <w:r>
                                    <w:rPr>
                                      <w:w w:val="110"/>
                                      <w:sz w:val="13"/>
                                    </w:rPr>
                                    <w:t>bachelor’s</w:t>
                                  </w:r>
                                  <w:r>
                                    <w:rPr>
                                      <w:spacing w:val="14"/>
                                      <w:w w:val="110"/>
                                      <w:sz w:val="13"/>
                                    </w:rPr>
                                    <w:t> </w:t>
                                  </w:r>
                                  <w:r>
                                    <w:rPr>
                                      <w:spacing w:val="-2"/>
                                      <w:w w:val="110"/>
                                      <w:sz w:val="13"/>
                                    </w:rPr>
                                    <w:t>degree</w:t>
                                  </w:r>
                                </w:p>
                              </w:tc>
                              <w:tc>
                                <w:tcPr>
                                  <w:tcW w:w="1010" w:type="dxa"/>
                                </w:tcPr>
                                <w:p>
                                  <w:pPr>
                                    <w:pStyle w:val="TableParagraph"/>
                                    <w:spacing w:line="146" w:lineRule="exact"/>
                                    <w:ind w:left="190"/>
                                    <w:rPr>
                                      <w:sz w:val="13"/>
                                    </w:rPr>
                                  </w:pPr>
                                  <w:r>
                                    <w:rPr>
                                      <w:spacing w:val="-5"/>
                                      <w:w w:val="105"/>
                                      <w:sz w:val="13"/>
                                    </w:rPr>
                                    <w:t>95</w:t>
                                  </w:r>
                                </w:p>
                              </w:tc>
                            </w:tr>
                          </w:tbl>
                          <w:p>
                            <w:pPr>
                              <w:pStyle w:val="BodyText"/>
                            </w:pPr>
                          </w:p>
                        </w:txbxContent>
                      </wps:txbx>
                      <wps:bodyPr wrap="square" lIns="0" tIns="0" rIns="0" bIns="0" rtlCol="0">
                        <a:noAutofit/>
                      </wps:bodyPr>
                    </wps:wsp>
                  </a:graphicData>
                </a:graphic>
              </wp:anchor>
            </w:drawing>
          </mc:Choice>
          <mc:Fallback>
            <w:pict>
              <v:shape style="position:absolute;margin-left:34.616001pt;margin-top:10.902553pt;width:257.1pt;height:93.6pt;mso-position-horizontal-relative:page;mso-position-vertical-relative:paragraph;z-index:15741440" type="#_x0000_t202" id="docshape1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2"/>
                        <w:gridCol w:w="1010"/>
                      </w:tblGrid>
                      <w:tr>
                        <w:trPr>
                          <w:trHeight w:val="398" w:hRule="atLeast"/>
                        </w:trPr>
                        <w:tc>
                          <w:tcPr>
                            <w:tcW w:w="4012" w:type="dxa"/>
                            <w:tcBorders>
                              <w:top w:val="single" w:sz="4" w:space="0" w:color="000000"/>
                              <w:bottom w:val="single" w:sz="4" w:space="0" w:color="000000"/>
                            </w:tcBorders>
                          </w:tcPr>
                          <w:p>
                            <w:pPr>
                              <w:pStyle w:val="TableParagraph"/>
                              <w:tabs>
                                <w:tab w:pos="2044" w:val="left" w:leader="none"/>
                              </w:tabs>
                              <w:spacing w:before="26"/>
                              <w:ind w:left="90"/>
                              <w:rPr>
                                <w:sz w:val="13"/>
                              </w:rPr>
                            </w:pPr>
                            <w:r>
                              <w:rPr>
                                <w:spacing w:val="-2"/>
                                <w:w w:val="110"/>
                                <w:position w:val="-8"/>
                                <w:sz w:val="13"/>
                              </w:rPr>
                              <w:t>Gender</w:t>
                            </w:r>
                            <w:r>
                              <w:rPr>
                                <w:position w:val="-8"/>
                                <w:sz w:val="13"/>
                              </w:rPr>
                              <w:tab/>
                            </w:r>
                            <w:r>
                              <w:rPr>
                                <w:spacing w:val="-2"/>
                                <w:w w:val="110"/>
                                <w:sz w:val="13"/>
                              </w:rPr>
                              <w:t>Female</w:t>
                            </w:r>
                          </w:p>
                        </w:tc>
                        <w:tc>
                          <w:tcPr>
                            <w:tcW w:w="1010" w:type="dxa"/>
                            <w:tcBorders>
                              <w:top w:val="single" w:sz="4" w:space="0" w:color="000000"/>
                              <w:bottom w:val="single" w:sz="4" w:space="0" w:color="000000"/>
                            </w:tcBorders>
                          </w:tcPr>
                          <w:p>
                            <w:pPr>
                              <w:pStyle w:val="TableParagraph"/>
                              <w:spacing w:before="26"/>
                              <w:ind w:left="190"/>
                              <w:rPr>
                                <w:sz w:val="13"/>
                              </w:rPr>
                            </w:pPr>
                            <w:r>
                              <w:rPr>
                                <w:spacing w:val="-5"/>
                                <w:w w:val="105"/>
                                <w:sz w:val="13"/>
                              </w:rPr>
                              <w:t>103</w:t>
                            </w:r>
                          </w:p>
                          <w:p>
                            <w:pPr>
                              <w:pStyle w:val="TableParagraph"/>
                              <w:spacing w:before="19"/>
                              <w:ind w:left="190"/>
                              <w:rPr>
                                <w:sz w:val="13"/>
                              </w:rPr>
                            </w:pPr>
                            <w:r>
                              <w:rPr>
                                <w:spacing w:val="-5"/>
                                <w:w w:val="105"/>
                                <w:sz w:val="13"/>
                              </w:rPr>
                              <w:t>133</w:t>
                            </w:r>
                          </w:p>
                        </w:tc>
                      </w:tr>
                      <w:tr>
                        <w:trPr>
                          <w:trHeight w:val="186" w:hRule="atLeast"/>
                        </w:trPr>
                        <w:tc>
                          <w:tcPr>
                            <w:tcW w:w="4012" w:type="dxa"/>
                            <w:tcBorders>
                              <w:top w:val="single" w:sz="4" w:space="0" w:color="000000"/>
                            </w:tcBorders>
                          </w:tcPr>
                          <w:p>
                            <w:pPr>
                              <w:pStyle w:val="TableParagraph"/>
                              <w:spacing w:line="141" w:lineRule="exact" w:before="26"/>
                              <w:ind w:left="664"/>
                              <w:jc w:val="center"/>
                              <w:rPr>
                                <w:sz w:val="13"/>
                              </w:rPr>
                            </w:pPr>
                            <w:r>
                              <w:rPr>
                                <w:w w:val="110"/>
                                <w:sz w:val="13"/>
                              </w:rPr>
                              <w:t>Under</w:t>
                            </w:r>
                            <w:r>
                              <w:rPr>
                                <w:spacing w:val="19"/>
                                <w:w w:val="110"/>
                                <w:sz w:val="13"/>
                              </w:rPr>
                              <w:t> </w:t>
                            </w:r>
                            <w:r>
                              <w:rPr>
                                <w:spacing w:val="-5"/>
                                <w:w w:val="110"/>
                                <w:sz w:val="13"/>
                              </w:rPr>
                              <w:t>18</w:t>
                            </w:r>
                          </w:p>
                        </w:tc>
                        <w:tc>
                          <w:tcPr>
                            <w:tcW w:w="1010" w:type="dxa"/>
                            <w:tcBorders>
                              <w:top w:val="single" w:sz="4" w:space="0" w:color="000000"/>
                            </w:tcBorders>
                          </w:tcPr>
                          <w:p>
                            <w:pPr>
                              <w:pStyle w:val="TableParagraph"/>
                              <w:spacing w:line="141" w:lineRule="exact" w:before="26"/>
                              <w:ind w:left="190"/>
                              <w:rPr>
                                <w:sz w:val="13"/>
                              </w:rPr>
                            </w:pPr>
                            <w:r>
                              <w:rPr>
                                <w:spacing w:val="-5"/>
                                <w:w w:val="105"/>
                                <w:sz w:val="13"/>
                              </w:rPr>
                              <w:t>25</w:t>
                            </w:r>
                          </w:p>
                        </w:tc>
                      </w:tr>
                      <w:tr>
                        <w:trPr>
                          <w:trHeight w:val="171" w:hRule="atLeast"/>
                        </w:trPr>
                        <w:tc>
                          <w:tcPr>
                            <w:tcW w:w="4012" w:type="dxa"/>
                          </w:tcPr>
                          <w:p>
                            <w:pPr>
                              <w:pStyle w:val="TableParagraph"/>
                              <w:spacing w:line="141" w:lineRule="exact"/>
                              <w:ind w:left="461"/>
                              <w:jc w:val="center"/>
                              <w:rPr>
                                <w:sz w:val="13"/>
                              </w:rPr>
                            </w:pPr>
                            <w:r>
                              <w:rPr>
                                <w:spacing w:val="-2"/>
                                <w:w w:val="110"/>
                                <w:sz w:val="13"/>
                              </w:rPr>
                              <w:t>18–24</w:t>
                            </w:r>
                          </w:p>
                        </w:tc>
                        <w:tc>
                          <w:tcPr>
                            <w:tcW w:w="1010" w:type="dxa"/>
                          </w:tcPr>
                          <w:p>
                            <w:pPr>
                              <w:pStyle w:val="TableParagraph"/>
                              <w:spacing w:line="141" w:lineRule="exact"/>
                              <w:ind w:left="190"/>
                              <w:rPr>
                                <w:sz w:val="13"/>
                              </w:rPr>
                            </w:pPr>
                            <w:r>
                              <w:rPr>
                                <w:spacing w:val="-5"/>
                                <w:w w:val="105"/>
                                <w:sz w:val="13"/>
                              </w:rPr>
                              <w:t>88</w:t>
                            </w:r>
                          </w:p>
                        </w:tc>
                      </w:tr>
                      <w:tr>
                        <w:trPr>
                          <w:trHeight w:val="171" w:hRule="atLeast"/>
                        </w:trPr>
                        <w:tc>
                          <w:tcPr>
                            <w:tcW w:w="4012" w:type="dxa"/>
                          </w:tcPr>
                          <w:p>
                            <w:pPr>
                              <w:pStyle w:val="TableParagraph"/>
                              <w:tabs>
                                <w:tab w:pos="2428" w:val="right" w:leader="none"/>
                              </w:tabs>
                              <w:spacing w:line="141" w:lineRule="exact"/>
                              <w:ind w:left="90"/>
                              <w:rPr>
                                <w:sz w:val="13"/>
                              </w:rPr>
                            </w:pPr>
                            <w:r>
                              <w:rPr>
                                <w:spacing w:val="-5"/>
                                <w:w w:val="110"/>
                                <w:sz w:val="13"/>
                              </w:rPr>
                              <w:t>Age</w:t>
                            </w:r>
                            <w:r>
                              <w:rPr>
                                <w:rFonts w:ascii="Times New Roman" w:hAnsi="Times New Roman"/>
                                <w:sz w:val="13"/>
                              </w:rPr>
                              <w:tab/>
                            </w:r>
                            <w:r>
                              <w:rPr>
                                <w:spacing w:val="-2"/>
                                <w:w w:val="110"/>
                                <w:sz w:val="13"/>
                              </w:rPr>
                              <w:t>25–39</w:t>
                            </w:r>
                          </w:p>
                        </w:tc>
                        <w:tc>
                          <w:tcPr>
                            <w:tcW w:w="1010" w:type="dxa"/>
                          </w:tcPr>
                          <w:p>
                            <w:pPr>
                              <w:pStyle w:val="TableParagraph"/>
                              <w:spacing w:line="141" w:lineRule="exact"/>
                              <w:ind w:left="190"/>
                              <w:rPr>
                                <w:sz w:val="13"/>
                              </w:rPr>
                            </w:pPr>
                            <w:r>
                              <w:rPr>
                                <w:spacing w:val="-5"/>
                                <w:w w:val="105"/>
                                <w:sz w:val="13"/>
                              </w:rPr>
                              <w:t>79</w:t>
                            </w:r>
                          </w:p>
                        </w:tc>
                      </w:tr>
                      <w:tr>
                        <w:trPr>
                          <w:trHeight w:val="171" w:hRule="atLeast"/>
                        </w:trPr>
                        <w:tc>
                          <w:tcPr>
                            <w:tcW w:w="4012" w:type="dxa"/>
                          </w:tcPr>
                          <w:p>
                            <w:pPr>
                              <w:pStyle w:val="TableParagraph"/>
                              <w:spacing w:line="141" w:lineRule="exact"/>
                              <w:ind w:left="461"/>
                              <w:jc w:val="center"/>
                              <w:rPr>
                                <w:sz w:val="13"/>
                              </w:rPr>
                            </w:pPr>
                            <w:r>
                              <w:rPr>
                                <w:spacing w:val="-2"/>
                                <w:w w:val="110"/>
                                <w:sz w:val="13"/>
                              </w:rPr>
                              <w:t>40–59</w:t>
                            </w:r>
                          </w:p>
                        </w:tc>
                        <w:tc>
                          <w:tcPr>
                            <w:tcW w:w="1010" w:type="dxa"/>
                          </w:tcPr>
                          <w:p>
                            <w:pPr>
                              <w:pStyle w:val="TableParagraph"/>
                              <w:spacing w:line="141" w:lineRule="exact"/>
                              <w:ind w:left="190"/>
                              <w:rPr>
                                <w:sz w:val="13"/>
                              </w:rPr>
                            </w:pPr>
                            <w:r>
                              <w:rPr>
                                <w:spacing w:val="-5"/>
                                <w:w w:val="105"/>
                                <w:sz w:val="13"/>
                              </w:rPr>
                              <w:t>31</w:t>
                            </w:r>
                          </w:p>
                        </w:tc>
                      </w:tr>
                      <w:tr>
                        <w:trPr>
                          <w:trHeight w:val="212" w:hRule="atLeast"/>
                        </w:trPr>
                        <w:tc>
                          <w:tcPr>
                            <w:tcW w:w="4012" w:type="dxa"/>
                            <w:tcBorders>
                              <w:bottom w:val="single" w:sz="4" w:space="0" w:color="000000"/>
                            </w:tcBorders>
                          </w:tcPr>
                          <w:p>
                            <w:pPr>
                              <w:pStyle w:val="TableParagraph"/>
                              <w:ind w:left="2044"/>
                              <w:rPr>
                                <w:sz w:val="13"/>
                              </w:rPr>
                            </w:pPr>
                            <w:r>
                              <w:rPr>
                                <w:w w:val="105"/>
                                <w:sz w:val="13"/>
                              </w:rPr>
                              <w:t>60</w:t>
                            </w:r>
                            <w:r>
                              <w:rPr>
                                <w:spacing w:val="25"/>
                                <w:w w:val="105"/>
                                <w:sz w:val="13"/>
                              </w:rPr>
                              <w:t> </w:t>
                            </w:r>
                            <w:r>
                              <w:rPr>
                                <w:w w:val="105"/>
                                <w:sz w:val="13"/>
                              </w:rPr>
                              <w:t>or</w:t>
                            </w:r>
                            <w:r>
                              <w:rPr>
                                <w:spacing w:val="24"/>
                                <w:w w:val="105"/>
                                <w:sz w:val="13"/>
                              </w:rPr>
                              <w:t> </w:t>
                            </w:r>
                            <w:r>
                              <w:rPr>
                                <w:spacing w:val="-2"/>
                                <w:w w:val="105"/>
                                <w:sz w:val="13"/>
                              </w:rPr>
                              <w:t>older</w:t>
                            </w:r>
                          </w:p>
                        </w:tc>
                        <w:tc>
                          <w:tcPr>
                            <w:tcW w:w="1010" w:type="dxa"/>
                            <w:tcBorders>
                              <w:bottom w:val="single" w:sz="4" w:space="0" w:color="000000"/>
                            </w:tcBorders>
                          </w:tcPr>
                          <w:p>
                            <w:pPr>
                              <w:pStyle w:val="TableParagraph"/>
                              <w:ind w:left="190"/>
                              <w:rPr>
                                <w:sz w:val="13"/>
                              </w:rPr>
                            </w:pPr>
                            <w:r>
                              <w:rPr>
                                <w:spacing w:val="-5"/>
                                <w:w w:val="105"/>
                                <w:sz w:val="13"/>
                              </w:rPr>
                              <w:t>13</w:t>
                            </w:r>
                          </w:p>
                        </w:tc>
                      </w:tr>
                      <w:tr>
                        <w:trPr>
                          <w:trHeight w:val="186" w:hRule="atLeast"/>
                        </w:trPr>
                        <w:tc>
                          <w:tcPr>
                            <w:tcW w:w="4012" w:type="dxa"/>
                            <w:tcBorders>
                              <w:top w:val="single" w:sz="4" w:space="0" w:color="000000"/>
                            </w:tcBorders>
                          </w:tcPr>
                          <w:p>
                            <w:pPr>
                              <w:pStyle w:val="TableParagraph"/>
                              <w:spacing w:line="141" w:lineRule="exact" w:before="26"/>
                              <w:ind w:left="2044"/>
                              <w:rPr>
                                <w:sz w:val="13"/>
                              </w:rPr>
                            </w:pPr>
                            <w:r>
                              <w:rPr>
                                <w:w w:val="110"/>
                                <w:sz w:val="13"/>
                              </w:rPr>
                              <w:t>No</w:t>
                            </w:r>
                            <w:r>
                              <w:rPr>
                                <w:spacing w:val="22"/>
                                <w:w w:val="110"/>
                                <w:sz w:val="13"/>
                              </w:rPr>
                              <w:t> </w:t>
                            </w:r>
                            <w:r>
                              <w:rPr>
                                <w:w w:val="110"/>
                                <w:sz w:val="13"/>
                              </w:rPr>
                              <w:t>high</w:t>
                            </w:r>
                            <w:r>
                              <w:rPr>
                                <w:spacing w:val="21"/>
                                <w:w w:val="110"/>
                                <w:sz w:val="13"/>
                              </w:rPr>
                              <w:t> </w:t>
                            </w:r>
                            <w:r>
                              <w:rPr>
                                <w:w w:val="110"/>
                                <w:sz w:val="13"/>
                              </w:rPr>
                              <w:t>school</w:t>
                            </w:r>
                            <w:r>
                              <w:rPr>
                                <w:spacing w:val="22"/>
                                <w:w w:val="110"/>
                                <w:sz w:val="13"/>
                              </w:rPr>
                              <w:t> </w:t>
                            </w:r>
                            <w:r>
                              <w:rPr>
                                <w:spacing w:val="-2"/>
                                <w:w w:val="110"/>
                                <w:sz w:val="13"/>
                              </w:rPr>
                              <w:t>education</w:t>
                            </w:r>
                          </w:p>
                        </w:tc>
                        <w:tc>
                          <w:tcPr>
                            <w:tcW w:w="1010" w:type="dxa"/>
                            <w:tcBorders>
                              <w:top w:val="single" w:sz="4" w:space="0" w:color="000000"/>
                            </w:tcBorders>
                          </w:tcPr>
                          <w:p>
                            <w:pPr>
                              <w:pStyle w:val="TableParagraph"/>
                              <w:spacing w:line="141" w:lineRule="exact" w:before="26"/>
                              <w:ind w:left="190"/>
                              <w:rPr>
                                <w:sz w:val="13"/>
                              </w:rPr>
                            </w:pPr>
                            <w:r>
                              <w:rPr>
                                <w:spacing w:val="-10"/>
                                <w:w w:val="105"/>
                                <w:sz w:val="13"/>
                              </w:rPr>
                              <w:t>0</w:t>
                            </w:r>
                          </w:p>
                        </w:tc>
                      </w:tr>
                      <w:tr>
                        <w:trPr>
                          <w:trHeight w:val="171" w:hRule="atLeast"/>
                        </w:trPr>
                        <w:tc>
                          <w:tcPr>
                            <w:tcW w:w="4012" w:type="dxa"/>
                          </w:tcPr>
                          <w:p>
                            <w:pPr>
                              <w:pStyle w:val="TableParagraph"/>
                              <w:spacing w:line="141" w:lineRule="exact"/>
                              <w:ind w:left="2044"/>
                              <w:rPr>
                                <w:sz w:val="13"/>
                              </w:rPr>
                            </w:pPr>
                            <w:r>
                              <w:rPr>
                                <w:w w:val="110"/>
                                <w:sz w:val="13"/>
                              </w:rPr>
                              <w:t>High</w:t>
                            </w:r>
                            <w:r>
                              <w:rPr>
                                <w:spacing w:val="22"/>
                                <w:w w:val="110"/>
                                <w:sz w:val="13"/>
                              </w:rPr>
                              <w:t> </w:t>
                            </w:r>
                            <w:r>
                              <w:rPr>
                                <w:w w:val="110"/>
                                <w:sz w:val="13"/>
                              </w:rPr>
                              <w:t>school</w:t>
                            </w:r>
                            <w:r>
                              <w:rPr>
                                <w:spacing w:val="22"/>
                                <w:w w:val="110"/>
                                <w:sz w:val="13"/>
                              </w:rPr>
                              <w:t> </w:t>
                            </w:r>
                            <w:r>
                              <w:rPr>
                                <w:spacing w:val="-2"/>
                                <w:w w:val="110"/>
                                <w:sz w:val="13"/>
                              </w:rPr>
                              <w:t>graduate</w:t>
                            </w:r>
                          </w:p>
                        </w:tc>
                        <w:tc>
                          <w:tcPr>
                            <w:tcW w:w="1010" w:type="dxa"/>
                          </w:tcPr>
                          <w:p>
                            <w:pPr>
                              <w:pStyle w:val="TableParagraph"/>
                              <w:spacing w:line="141" w:lineRule="exact"/>
                              <w:ind w:left="190"/>
                              <w:rPr>
                                <w:sz w:val="13"/>
                              </w:rPr>
                            </w:pPr>
                            <w:r>
                              <w:rPr>
                                <w:spacing w:val="-5"/>
                                <w:w w:val="105"/>
                                <w:sz w:val="13"/>
                              </w:rPr>
                              <w:t>97</w:t>
                            </w:r>
                          </w:p>
                        </w:tc>
                      </w:tr>
                      <w:tr>
                        <w:trPr>
                          <w:trHeight w:val="176" w:hRule="atLeast"/>
                        </w:trPr>
                        <w:tc>
                          <w:tcPr>
                            <w:tcW w:w="4012" w:type="dxa"/>
                          </w:tcPr>
                          <w:p>
                            <w:pPr>
                              <w:pStyle w:val="TableParagraph"/>
                              <w:tabs>
                                <w:tab w:pos="2044" w:val="left" w:leader="none"/>
                              </w:tabs>
                              <w:spacing w:line="157" w:lineRule="exact" w:before="0"/>
                              <w:ind w:left="90"/>
                              <w:rPr>
                                <w:sz w:val="13"/>
                              </w:rPr>
                            </w:pPr>
                            <w:r>
                              <w:rPr>
                                <w:w w:val="110"/>
                                <w:position w:val="3"/>
                                <w:sz w:val="13"/>
                              </w:rPr>
                              <w:t>Educational</w:t>
                            </w:r>
                            <w:r>
                              <w:rPr>
                                <w:spacing w:val="9"/>
                                <w:w w:val="110"/>
                                <w:position w:val="3"/>
                                <w:sz w:val="13"/>
                              </w:rPr>
                              <w:t> </w:t>
                            </w:r>
                            <w:r>
                              <w:rPr>
                                <w:spacing w:val="-2"/>
                                <w:w w:val="110"/>
                                <w:position w:val="3"/>
                                <w:sz w:val="13"/>
                              </w:rPr>
                              <w:t>level</w:t>
                            </w:r>
                            <w:r>
                              <w:rPr>
                                <w:position w:val="3"/>
                                <w:sz w:val="13"/>
                              </w:rPr>
                              <w:tab/>
                            </w:r>
                            <w:r>
                              <w:rPr>
                                <w:w w:val="110"/>
                                <w:sz w:val="13"/>
                              </w:rPr>
                              <w:t>University</w:t>
                            </w:r>
                            <w:r>
                              <w:rPr>
                                <w:spacing w:val="14"/>
                                <w:w w:val="110"/>
                                <w:sz w:val="13"/>
                              </w:rPr>
                              <w:t> </w:t>
                            </w:r>
                            <w:r>
                              <w:rPr>
                                <w:w w:val="110"/>
                                <w:sz w:val="13"/>
                              </w:rPr>
                              <w:t>bachelor’s</w:t>
                            </w:r>
                            <w:r>
                              <w:rPr>
                                <w:spacing w:val="14"/>
                                <w:w w:val="110"/>
                                <w:sz w:val="13"/>
                              </w:rPr>
                              <w:t> </w:t>
                            </w:r>
                            <w:r>
                              <w:rPr>
                                <w:spacing w:val="-2"/>
                                <w:w w:val="110"/>
                                <w:sz w:val="13"/>
                              </w:rPr>
                              <w:t>degree</w:t>
                            </w:r>
                          </w:p>
                        </w:tc>
                        <w:tc>
                          <w:tcPr>
                            <w:tcW w:w="1010" w:type="dxa"/>
                          </w:tcPr>
                          <w:p>
                            <w:pPr>
                              <w:pStyle w:val="TableParagraph"/>
                              <w:spacing w:line="146" w:lineRule="exact"/>
                              <w:ind w:left="190"/>
                              <w:rPr>
                                <w:sz w:val="13"/>
                              </w:rPr>
                            </w:pPr>
                            <w:r>
                              <w:rPr>
                                <w:spacing w:val="-5"/>
                                <w:w w:val="105"/>
                                <w:sz w:val="13"/>
                              </w:rPr>
                              <w:t>95</w:t>
                            </w:r>
                          </w:p>
                        </w:tc>
                      </w:tr>
                    </w:tbl>
                    <w:p>
                      <w:pPr>
                        <w:pStyle w:val="BodyText"/>
                      </w:pPr>
                    </w:p>
                  </w:txbxContent>
                </v:textbox>
                <w10:wrap type="none"/>
              </v:shape>
            </w:pict>
          </mc:Fallback>
        </mc:AlternateContent>
      </w:r>
      <w:r>
        <w:rPr>
          <w:spacing w:val="-2"/>
          <w:w w:val="110"/>
          <w:sz w:val="13"/>
        </w:rPr>
        <w:t>Measure</w:t>
      </w:r>
      <w:r>
        <w:rPr>
          <w:sz w:val="13"/>
        </w:rPr>
        <w:tab/>
      </w:r>
      <w:r>
        <w:rPr>
          <w:spacing w:val="-4"/>
          <w:w w:val="110"/>
          <w:sz w:val="13"/>
        </w:rPr>
        <w:t>Item</w:t>
      </w:r>
      <w:r>
        <w:rPr>
          <w:sz w:val="13"/>
        </w:rPr>
        <w:tab/>
      </w:r>
      <w:r>
        <w:rPr>
          <w:spacing w:val="-2"/>
          <w:w w:val="110"/>
          <w:sz w:val="13"/>
        </w:rPr>
        <w:t>Participants</w:t>
      </w:r>
    </w:p>
    <w:p>
      <w:pPr>
        <w:pStyle w:val="BodyText"/>
        <w:spacing w:before="104"/>
        <w:rPr>
          <w:sz w:val="13"/>
        </w:rPr>
      </w:pPr>
    </w:p>
    <w:p>
      <w:pPr>
        <w:spacing w:before="1"/>
        <w:ind w:left="0" w:right="493" w:firstLine="0"/>
        <w:jc w:val="center"/>
        <w:rPr>
          <w:sz w:val="13"/>
        </w:rPr>
      </w:pPr>
      <w:r>
        <w:rPr>
          <w:spacing w:val="-4"/>
          <w:w w:val="110"/>
          <w:sz w:val="13"/>
        </w:rPr>
        <w:t>Male</w:t>
      </w:r>
    </w:p>
    <w:p>
      <w:pPr>
        <w:spacing w:before="120"/>
        <w:ind w:left="44" w:right="0" w:firstLine="0"/>
        <w:jc w:val="left"/>
        <w:rPr>
          <w:b/>
          <w:sz w:val="13"/>
        </w:rPr>
      </w:pPr>
      <w:r>
        <w:rPr/>
        <w:br w:type="column"/>
      </w:r>
      <w:bookmarkStart w:name="_bookmark8" w:id="21"/>
      <w:bookmarkEnd w:id="21"/>
      <w:r>
        <w:rPr/>
      </w:r>
      <w:r>
        <w:rPr>
          <w:b/>
          <w:sz w:val="13"/>
        </w:rPr>
        <w:t>Table</w:t>
      </w:r>
      <w:r>
        <w:rPr>
          <w:b/>
          <w:spacing w:val="29"/>
          <w:sz w:val="13"/>
        </w:rPr>
        <w:t> </w:t>
      </w:r>
      <w:r>
        <w:rPr>
          <w:b/>
          <w:spacing w:val="-10"/>
          <w:sz w:val="13"/>
        </w:rPr>
        <w:t>3</w:t>
      </w:r>
    </w:p>
    <w:p>
      <w:pPr>
        <w:tabs>
          <w:tab w:pos="1131" w:val="left" w:leader="none"/>
        </w:tabs>
        <w:spacing w:line="338" w:lineRule="auto" w:before="19"/>
        <w:ind w:left="134" w:right="2276" w:hanging="91"/>
        <w:jc w:val="left"/>
        <w:rPr>
          <w:sz w:val="13"/>
        </w:rPr>
      </w:pPr>
      <w:r>
        <w:rPr>
          <w:sz w:val="13"/>
        </w:rPr>
        <mc:AlternateContent>
          <mc:Choice Requires="wps">
            <w:drawing>
              <wp:anchor distT="0" distB="0" distL="0" distR="0" allowOverlap="1" layoutInCell="1" locked="0" behindDoc="0" simplePos="0" relativeHeight="15737856">
                <wp:simplePos x="0" y="0"/>
                <wp:positionH relativeFrom="page">
                  <wp:posOffset>3893870</wp:posOffset>
                </wp:positionH>
                <wp:positionV relativeFrom="paragraph">
                  <wp:posOffset>128425</wp:posOffset>
                </wp:positionV>
                <wp:extent cx="318897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306.604004pt,10.112277pt" to="557.660004pt,10.112277pt" stroked="true" strokeweight=".398pt" strokecolor="#000000">
                <v:stroke dashstyle="solid"/>
                <w10:wrap type="none"/>
              </v:line>
            </w:pict>
          </mc:Fallback>
        </mc:AlternateContent>
      </w:r>
      <w:r>
        <w:rPr>
          <w:w w:val="110"/>
          <w:sz w:val="13"/>
        </w:rPr>
        <w:t>Results</w:t>
      </w:r>
      <w:r>
        <w:rPr>
          <w:spacing w:val="17"/>
          <w:w w:val="110"/>
          <w:sz w:val="13"/>
        </w:rPr>
        <w:t> </w:t>
      </w:r>
      <w:r>
        <w:rPr>
          <w:w w:val="110"/>
          <w:sz w:val="13"/>
        </w:rPr>
        <w:t>of</w:t>
      </w:r>
      <w:r>
        <w:rPr>
          <w:spacing w:val="16"/>
          <w:w w:val="110"/>
          <w:sz w:val="13"/>
        </w:rPr>
        <w:t> </w:t>
      </w:r>
      <w:r>
        <w:rPr>
          <w:w w:val="110"/>
          <w:sz w:val="13"/>
        </w:rPr>
        <w:t>the</w:t>
      </w:r>
      <w:r>
        <w:rPr>
          <w:spacing w:val="17"/>
          <w:w w:val="110"/>
          <w:sz w:val="13"/>
        </w:rPr>
        <w:t> </w:t>
      </w:r>
      <w:r>
        <w:rPr>
          <w:w w:val="110"/>
          <w:sz w:val="13"/>
        </w:rPr>
        <w:t>measurement</w:t>
      </w:r>
      <w:r>
        <w:rPr>
          <w:spacing w:val="17"/>
          <w:w w:val="110"/>
          <w:sz w:val="13"/>
        </w:rPr>
        <w:t> </w:t>
      </w:r>
      <w:r>
        <w:rPr>
          <w:w w:val="110"/>
          <w:sz w:val="13"/>
        </w:rPr>
        <w:t>model</w:t>
      </w:r>
      <w:r>
        <w:rPr>
          <w:spacing w:val="16"/>
          <w:w w:val="110"/>
          <w:sz w:val="13"/>
        </w:rPr>
        <w:t> </w:t>
      </w:r>
      <w:r>
        <w:rPr>
          <w:w w:val="110"/>
          <w:sz w:val="13"/>
        </w:rPr>
        <w:t>analysis.</w:t>
      </w:r>
      <w:r>
        <w:rPr>
          <w:spacing w:val="40"/>
          <w:w w:val="110"/>
          <w:sz w:val="13"/>
        </w:rPr>
        <w:t> </w:t>
      </w:r>
      <w:r>
        <w:rPr>
          <w:spacing w:val="-2"/>
          <w:w w:val="110"/>
          <w:sz w:val="13"/>
        </w:rPr>
        <w:t>Items</w:t>
      </w:r>
      <w:r>
        <w:rPr>
          <w:sz w:val="13"/>
        </w:rPr>
        <w:tab/>
      </w:r>
      <w:r>
        <w:rPr>
          <w:spacing w:val="-2"/>
          <w:w w:val="110"/>
          <w:sz w:val="13"/>
        </w:rPr>
        <w:t>Fintech/Insurtech</w:t>
      </w:r>
    </w:p>
    <w:p>
      <w:pPr>
        <w:pStyle w:val="BodyText"/>
        <w:spacing w:line="20" w:lineRule="exact"/>
        <w:ind w:left="44" w:right="-15"/>
        <w:rPr>
          <w:sz w:val="2"/>
        </w:rPr>
      </w:pPr>
      <w:r>
        <w:rPr>
          <w:sz w:val="2"/>
        </w:rPr>
        <mc:AlternateContent>
          <mc:Choice Requires="wps">
            <w:drawing>
              <wp:inline distT="0" distB="0" distL="0" distR="0">
                <wp:extent cx="3188970" cy="5080"/>
                <wp:effectExtent l="9525" t="0" r="1905" b="4445"/>
                <wp:docPr id="34" name="Group 34"/>
                <wp:cNvGraphicFramePr>
                  <a:graphicFrameLocks/>
                </wp:cNvGraphicFramePr>
                <a:graphic>
                  <a:graphicData uri="http://schemas.microsoft.com/office/word/2010/wordprocessingGroup">
                    <wpg:wgp>
                      <wpg:cNvPr id="34" name="Group 34"/>
                      <wpg:cNvGrpSpPr/>
                      <wpg:grpSpPr>
                        <a:xfrm>
                          <a:off x="0" y="0"/>
                          <a:ext cx="3188970" cy="5080"/>
                          <a:chExt cx="3188970" cy="5080"/>
                        </a:xfrm>
                      </wpg:grpSpPr>
                      <wps:wsp>
                        <wps:cNvPr id="35" name="Graphic 35"/>
                        <wps:cNvSpPr/>
                        <wps:spPr>
                          <a:xfrm>
                            <a:off x="0" y="2527"/>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20" coordorigin="0,0" coordsize="5022,8">
                <v:line style="position:absolute" from="0,4" to="5021,4" stroked="true" strokeweight=".398pt" strokecolor="#000000">
                  <v:stroke dashstyle="solid"/>
                </v:line>
              </v:group>
            </w:pict>
          </mc:Fallback>
        </mc:AlternateContent>
      </w:r>
      <w:r>
        <w:rPr>
          <w:sz w:val="2"/>
        </w:rPr>
      </w:r>
    </w:p>
    <w:p>
      <w:pPr>
        <w:tabs>
          <w:tab w:pos="2127" w:val="left" w:leader="none"/>
          <w:tab w:pos="2625" w:val="left" w:leader="none"/>
          <w:tab w:pos="3123" w:val="left" w:leader="none"/>
        </w:tabs>
        <w:spacing w:before="2"/>
        <w:ind w:left="1131" w:right="0" w:firstLine="0"/>
        <w:jc w:val="left"/>
        <w:rPr>
          <w:sz w:val="13"/>
        </w:rPr>
      </w:pPr>
      <w:r>
        <w:rPr>
          <w:spacing w:val="-2"/>
          <w:w w:val="105"/>
          <w:sz w:val="13"/>
        </w:rPr>
        <w:t>Loadings</w:t>
      </w:r>
      <w:r>
        <w:rPr>
          <w:sz w:val="13"/>
        </w:rPr>
        <w:tab/>
      </w:r>
      <w:r>
        <w:rPr>
          <w:spacing w:val="-7"/>
          <w:w w:val="105"/>
          <w:sz w:val="13"/>
        </w:rPr>
        <w:t>CR</w:t>
      </w:r>
      <w:r>
        <w:rPr>
          <w:sz w:val="13"/>
        </w:rPr>
        <w:tab/>
      </w:r>
      <w:r>
        <w:rPr>
          <w:spacing w:val="-5"/>
          <w:w w:val="105"/>
          <w:sz w:val="13"/>
        </w:rPr>
        <w:t>AVE</w:t>
      </w:r>
      <w:r>
        <w:rPr>
          <w:sz w:val="13"/>
        </w:rPr>
        <w:tab/>
      </w:r>
      <w:r>
        <w:rPr>
          <w:w w:val="105"/>
          <w:sz w:val="13"/>
        </w:rPr>
        <w:t>Discriminant</w:t>
      </w:r>
      <w:r>
        <w:rPr>
          <w:spacing w:val="49"/>
          <w:w w:val="105"/>
          <w:sz w:val="13"/>
        </w:rPr>
        <w:t> </w:t>
      </w:r>
      <w:r>
        <w:rPr>
          <w:w w:val="105"/>
          <w:sz w:val="13"/>
        </w:rPr>
        <w:t>validity</w:t>
      </w:r>
      <w:r>
        <w:rPr>
          <w:spacing w:val="48"/>
          <w:w w:val="105"/>
          <w:sz w:val="13"/>
        </w:rPr>
        <w:t> </w:t>
      </w:r>
      <w:r>
        <w:rPr>
          <w:spacing w:val="-2"/>
          <w:w w:val="105"/>
          <w:sz w:val="13"/>
        </w:rPr>
        <w:t>(HTMT)</w:t>
      </w:r>
    </w:p>
    <w:p>
      <w:pPr>
        <w:pStyle w:val="BodyText"/>
        <w:spacing w:before="7"/>
        <w:rPr>
          <w:sz w:val="4"/>
        </w:rPr>
      </w:pPr>
    </w:p>
    <w:p>
      <w:pPr>
        <w:pStyle w:val="BodyText"/>
        <w:spacing w:line="20" w:lineRule="exact"/>
        <w:ind w:left="3123" w:right="-44"/>
        <w:rPr>
          <w:sz w:val="2"/>
        </w:rPr>
      </w:pPr>
      <w:r>
        <w:rPr>
          <w:sz w:val="2"/>
        </w:rPr>
        <mc:AlternateContent>
          <mc:Choice Requires="wps">
            <w:drawing>
              <wp:inline distT="0" distB="0" distL="0" distR="0">
                <wp:extent cx="1247140" cy="5080"/>
                <wp:effectExtent l="9525" t="0" r="634" b="4445"/>
                <wp:docPr id="36" name="Group 36"/>
                <wp:cNvGraphicFramePr>
                  <a:graphicFrameLocks/>
                </wp:cNvGraphicFramePr>
                <a:graphic>
                  <a:graphicData uri="http://schemas.microsoft.com/office/word/2010/wordprocessingGroup">
                    <wpg:wgp>
                      <wpg:cNvPr id="36" name="Group 36"/>
                      <wpg:cNvGrpSpPr/>
                      <wpg:grpSpPr>
                        <a:xfrm>
                          <a:off x="0" y="0"/>
                          <a:ext cx="1247140" cy="5080"/>
                          <a:chExt cx="1247140" cy="5080"/>
                        </a:xfrm>
                      </wpg:grpSpPr>
                      <wps:wsp>
                        <wps:cNvPr id="37" name="Graphic 37"/>
                        <wps:cNvSpPr/>
                        <wps:spPr>
                          <a:xfrm>
                            <a:off x="0" y="2527"/>
                            <a:ext cx="1247140" cy="1270"/>
                          </a:xfrm>
                          <a:custGeom>
                            <a:avLst/>
                            <a:gdLst/>
                            <a:ahLst/>
                            <a:cxnLst/>
                            <a:rect l="l" t="t" r="r" b="b"/>
                            <a:pathLst>
                              <a:path w="1247140" h="0">
                                <a:moveTo>
                                  <a:pt x="0" y="0"/>
                                </a:moveTo>
                                <a:lnTo>
                                  <a:pt x="124691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8.2pt;height:.4pt;mso-position-horizontal-relative:char;mso-position-vertical-relative:line" id="docshapegroup21" coordorigin="0,0" coordsize="1964,8">
                <v:line style="position:absolute" from="0,4" to="1964,4" stroked="true" strokeweight=".398pt" strokecolor="#000000">
                  <v:stroke dashstyle="solid"/>
                </v:line>
              </v:group>
            </w:pict>
          </mc:Fallback>
        </mc:AlternateContent>
      </w:r>
      <w:r>
        <w:rPr>
          <w:sz w:val="2"/>
        </w:rPr>
      </w:r>
    </w:p>
    <w:p>
      <w:pPr>
        <w:tabs>
          <w:tab w:pos="3621" w:val="left" w:leader="none"/>
          <w:tab w:pos="4119" w:val="left" w:leader="none"/>
          <w:tab w:pos="4618" w:val="left" w:leader="none"/>
        </w:tabs>
        <w:spacing w:before="11"/>
        <w:ind w:left="3123" w:right="0" w:firstLine="0"/>
        <w:jc w:val="left"/>
        <w:rPr>
          <w:sz w:val="13"/>
        </w:rPr>
      </w:pPr>
      <w:r>
        <w:rPr>
          <w:sz w:val="13"/>
        </w:rPr>
        <mc:AlternateContent>
          <mc:Choice Requires="wps">
            <w:drawing>
              <wp:anchor distT="0" distB="0" distL="0" distR="0" allowOverlap="1" layoutInCell="1" locked="0" behindDoc="0" simplePos="0" relativeHeight="15738368">
                <wp:simplePos x="0" y="0"/>
                <wp:positionH relativeFrom="page">
                  <wp:posOffset>3893870</wp:posOffset>
                </wp:positionH>
                <wp:positionV relativeFrom="paragraph">
                  <wp:posOffset>138503</wp:posOffset>
                </wp:positionV>
                <wp:extent cx="318897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306.604004pt,10.90577pt" to="557.660004pt,10.90577pt" stroked="true" strokeweight=".398pt" strokecolor="#000000">
                <v:stroke dashstyle="solid"/>
                <w10:wrap type="none"/>
              </v:line>
            </w:pict>
          </mc:Fallback>
        </mc:AlternateContent>
      </w:r>
      <w:r>
        <w:rPr>
          <w:spacing w:val="-5"/>
          <w:sz w:val="13"/>
        </w:rPr>
        <w:t>PT</w:t>
      </w:r>
      <w:r>
        <w:rPr>
          <w:sz w:val="13"/>
        </w:rPr>
        <w:tab/>
      </w:r>
      <w:r>
        <w:rPr>
          <w:spacing w:val="-5"/>
          <w:sz w:val="13"/>
        </w:rPr>
        <w:t>ST</w:t>
      </w:r>
      <w:r>
        <w:rPr>
          <w:sz w:val="13"/>
        </w:rPr>
        <w:tab/>
      </w:r>
      <w:r>
        <w:rPr>
          <w:spacing w:val="-5"/>
          <w:sz w:val="13"/>
        </w:rPr>
        <w:t>TO</w:t>
      </w:r>
      <w:r>
        <w:rPr>
          <w:sz w:val="13"/>
        </w:rPr>
        <w:tab/>
      </w:r>
      <w:r>
        <w:rPr>
          <w:spacing w:val="-5"/>
          <w:sz w:val="13"/>
        </w:rPr>
        <w:t>TAI</w:t>
      </w:r>
    </w:p>
    <w:p>
      <w:pPr>
        <w:spacing w:after="0"/>
        <w:jc w:val="left"/>
        <w:rPr>
          <w:sz w:val="13"/>
        </w:rPr>
        <w:sectPr>
          <w:type w:val="continuous"/>
          <w:pgSz w:w="11910" w:h="15880"/>
          <w:pgMar w:header="696" w:footer="656" w:top="600" w:bottom="280" w:left="708" w:right="708"/>
          <w:cols w:num="2" w:equalWidth="0">
            <w:col w:w="4975" w:space="405"/>
            <w:col w:w="5114"/>
          </w:cols>
        </w:sectPr>
      </w:pPr>
    </w:p>
    <w:p>
      <w:pPr>
        <w:tabs>
          <w:tab w:pos="597" w:val="left" w:leader="none"/>
          <w:tab w:pos="1593" w:val="left" w:leader="none"/>
        </w:tabs>
        <w:spacing w:before="86"/>
        <w:ind w:left="0" w:right="0" w:firstLine="0"/>
        <w:jc w:val="right"/>
        <w:rPr>
          <w:sz w:val="13"/>
        </w:rPr>
      </w:pPr>
      <w:r>
        <w:rPr>
          <w:w w:val="105"/>
          <w:sz w:val="13"/>
        </w:rPr>
        <w:t>PT-</w:t>
      </w:r>
      <w:r>
        <w:rPr>
          <w:spacing w:val="-10"/>
          <w:w w:val="105"/>
          <w:sz w:val="13"/>
        </w:rPr>
        <w:t>1</w:t>
      </w:r>
      <w:r>
        <w:rPr>
          <w:sz w:val="13"/>
        </w:rPr>
        <w:tab/>
      </w:r>
      <w:r>
        <w:rPr>
          <w:spacing w:val="-2"/>
          <w:w w:val="105"/>
          <w:sz w:val="13"/>
        </w:rPr>
        <w:t>0.943/0.950</w:t>
      </w:r>
      <w:r>
        <w:rPr>
          <w:sz w:val="13"/>
        </w:rPr>
        <w:tab/>
      </w:r>
      <w:r>
        <w:rPr>
          <w:spacing w:val="-2"/>
          <w:w w:val="105"/>
          <w:sz w:val="13"/>
        </w:rPr>
        <w:t>0.911/</w:t>
      </w:r>
    </w:p>
    <w:p>
      <w:pPr>
        <w:spacing w:line="103" w:lineRule="exact" w:before="19"/>
        <w:ind w:left="0" w:right="44" w:firstLine="0"/>
        <w:jc w:val="right"/>
        <w:rPr>
          <w:sz w:val="13"/>
        </w:rPr>
      </w:pPr>
      <w:r>
        <w:rPr>
          <w:spacing w:val="-2"/>
          <w:w w:val="105"/>
          <w:sz w:val="13"/>
        </w:rPr>
        <w:t>0.903</w:t>
      </w:r>
    </w:p>
    <w:p>
      <w:pPr>
        <w:spacing w:before="86"/>
        <w:ind w:left="73" w:right="0" w:firstLine="0"/>
        <w:jc w:val="left"/>
        <w:rPr>
          <w:sz w:val="13"/>
        </w:rPr>
      </w:pPr>
      <w:r>
        <w:rPr/>
        <w:br w:type="column"/>
      </w:r>
      <w:r>
        <w:rPr>
          <w:spacing w:val="-2"/>
          <w:sz w:val="13"/>
        </w:rPr>
        <w:t>0.773/</w:t>
      </w:r>
    </w:p>
    <w:p>
      <w:pPr>
        <w:spacing w:line="103" w:lineRule="exact" w:before="19"/>
        <w:ind w:left="73" w:right="0" w:firstLine="0"/>
        <w:jc w:val="left"/>
        <w:rPr>
          <w:sz w:val="13"/>
        </w:rPr>
      </w:pPr>
      <w:r>
        <w:rPr>
          <w:spacing w:val="-2"/>
          <w:w w:val="105"/>
          <w:sz w:val="13"/>
        </w:rPr>
        <w:t>0.757</w:t>
      </w:r>
    </w:p>
    <w:p>
      <w:pPr>
        <w:spacing w:after="0" w:line="103" w:lineRule="exact"/>
        <w:jc w:val="left"/>
        <w:rPr>
          <w:sz w:val="13"/>
        </w:rPr>
        <w:sectPr>
          <w:type w:val="continuous"/>
          <w:pgSz w:w="11910" w:h="15880"/>
          <w:pgMar w:header="696" w:footer="656" w:top="600" w:bottom="280" w:left="708" w:right="708"/>
          <w:cols w:num="2" w:equalWidth="0">
            <w:col w:w="7893" w:space="40"/>
            <w:col w:w="2561"/>
          </w:cols>
        </w:sectPr>
      </w:pPr>
    </w:p>
    <w:p>
      <w:pPr>
        <w:tabs>
          <w:tab w:pos="5913" w:val="left" w:leader="none"/>
          <w:tab w:pos="6510" w:val="left" w:leader="none"/>
        </w:tabs>
        <w:spacing w:line="268" w:lineRule="auto" w:before="18"/>
        <w:ind w:left="5913" w:right="655" w:hanging="399"/>
        <w:jc w:val="left"/>
        <w:rPr>
          <w:sz w:val="13"/>
        </w:rPr>
      </w:pPr>
      <w:r>
        <w:rPr>
          <w:sz w:val="13"/>
        </w:rPr>
        <mc:AlternateContent>
          <mc:Choice Requires="wps">
            <w:drawing>
              <wp:anchor distT="0" distB="0" distL="0" distR="0" allowOverlap="1" layoutInCell="1" locked="0" behindDoc="0" simplePos="0" relativeHeight="15738880">
                <wp:simplePos x="0" y="0"/>
                <wp:positionH relativeFrom="page">
                  <wp:posOffset>3893870</wp:posOffset>
                </wp:positionH>
                <wp:positionV relativeFrom="paragraph">
                  <wp:posOffset>283031</wp:posOffset>
                </wp:positionV>
                <wp:extent cx="318897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306.604004pt,22.285982pt" to="557.660004pt,22.285982pt" stroked="true" strokeweight=".398pt" strokecolor="#000000">
                <v:stroke dashstyle="solid"/>
                <w10:wrap type="none"/>
              </v:line>
            </w:pict>
          </mc:Fallback>
        </mc:AlternateContent>
      </w:r>
      <w:r>
        <w:rPr>
          <w:spacing w:val="-6"/>
          <w:w w:val="105"/>
          <w:position w:val="5"/>
          <w:sz w:val="13"/>
        </w:rPr>
        <w:t>PT</w:t>
      </w:r>
      <w:r>
        <w:rPr>
          <w:position w:val="5"/>
          <w:sz w:val="13"/>
        </w:rPr>
        <w:tab/>
      </w:r>
      <w:r>
        <w:rPr>
          <w:spacing w:val="-4"/>
          <w:w w:val="105"/>
          <w:sz w:val="13"/>
        </w:rPr>
        <w:t>PT-2</w:t>
      </w:r>
      <w:r>
        <w:rPr>
          <w:sz w:val="13"/>
        </w:rPr>
        <w:tab/>
      </w:r>
      <w:r>
        <w:rPr>
          <w:spacing w:val="-2"/>
          <w:w w:val="105"/>
          <w:sz w:val="13"/>
        </w:rPr>
        <w:t>0.878/0.881</w:t>
      </w:r>
      <w:r>
        <w:rPr>
          <w:spacing w:val="40"/>
          <w:w w:val="105"/>
          <w:sz w:val="13"/>
        </w:rPr>
        <w:t> </w:t>
      </w:r>
      <w:r>
        <w:rPr>
          <w:w w:val="105"/>
          <w:sz w:val="13"/>
        </w:rPr>
        <w:t>PT-</w:t>
      </w:r>
      <w:r>
        <w:rPr>
          <w:spacing w:val="-10"/>
          <w:w w:val="105"/>
          <w:sz w:val="13"/>
        </w:rPr>
        <w:t>3</w:t>
      </w:r>
      <w:r>
        <w:rPr>
          <w:sz w:val="13"/>
        </w:rPr>
        <w:tab/>
      </w:r>
      <w:r>
        <w:rPr>
          <w:spacing w:val="-2"/>
          <w:w w:val="105"/>
          <w:sz w:val="13"/>
        </w:rPr>
        <w:t>0.812/0.770</w:t>
      </w:r>
    </w:p>
    <w:p>
      <w:pPr>
        <w:tabs>
          <w:tab w:pos="6510" w:val="left" w:leader="none"/>
          <w:tab w:pos="7507" w:val="left" w:leader="none"/>
        </w:tabs>
        <w:spacing w:before="67"/>
        <w:ind w:left="5913" w:right="0" w:firstLine="0"/>
        <w:jc w:val="left"/>
        <w:rPr>
          <w:sz w:val="13"/>
        </w:rPr>
      </w:pPr>
      <w:r>
        <w:rPr>
          <w:w w:val="105"/>
          <w:sz w:val="13"/>
        </w:rPr>
        <w:t>ST-</w:t>
      </w:r>
      <w:r>
        <w:rPr>
          <w:spacing w:val="-10"/>
          <w:w w:val="105"/>
          <w:sz w:val="13"/>
        </w:rPr>
        <w:t>1</w:t>
      </w:r>
      <w:r>
        <w:rPr>
          <w:sz w:val="13"/>
        </w:rPr>
        <w:tab/>
      </w:r>
      <w:r>
        <w:rPr>
          <w:spacing w:val="-2"/>
          <w:w w:val="105"/>
          <w:sz w:val="13"/>
        </w:rPr>
        <w:t>0.852/0.807</w:t>
      </w:r>
      <w:r>
        <w:rPr>
          <w:sz w:val="13"/>
        </w:rPr>
        <w:tab/>
      </w:r>
      <w:r>
        <w:rPr>
          <w:spacing w:val="-5"/>
          <w:w w:val="105"/>
          <w:sz w:val="13"/>
        </w:rPr>
        <w:t>0.922/</w:t>
      </w:r>
    </w:p>
    <w:p>
      <w:pPr>
        <w:spacing w:line="240" w:lineRule="auto" w:before="0"/>
        <w:rPr>
          <w:sz w:val="13"/>
        </w:rPr>
      </w:pPr>
      <w:r>
        <w:rPr/>
        <w:br w:type="column"/>
      </w:r>
      <w:r>
        <w:rPr>
          <w:sz w:val="13"/>
        </w:rPr>
      </w:r>
    </w:p>
    <w:p>
      <w:pPr>
        <w:pStyle w:val="BodyText"/>
        <w:rPr>
          <w:sz w:val="13"/>
        </w:rPr>
      </w:pPr>
    </w:p>
    <w:p>
      <w:pPr>
        <w:pStyle w:val="BodyText"/>
        <w:spacing w:before="19"/>
        <w:rPr>
          <w:sz w:val="13"/>
        </w:rPr>
      </w:pPr>
    </w:p>
    <w:p>
      <w:pPr>
        <w:spacing w:before="0"/>
        <w:ind w:left="73" w:right="0" w:firstLine="0"/>
        <w:jc w:val="left"/>
        <w:rPr>
          <w:sz w:val="13"/>
        </w:rPr>
      </w:pPr>
      <w:r>
        <w:rPr>
          <w:spacing w:val="-2"/>
          <w:sz w:val="13"/>
        </w:rPr>
        <w:t>0.799/</w:t>
      </w:r>
    </w:p>
    <w:p>
      <w:pPr>
        <w:spacing w:line="240" w:lineRule="auto" w:before="0"/>
        <w:rPr>
          <w:sz w:val="13"/>
        </w:rPr>
      </w:pPr>
      <w:r>
        <w:rPr/>
        <w:br w:type="column"/>
      </w:r>
      <w:r>
        <w:rPr>
          <w:sz w:val="13"/>
        </w:rPr>
      </w:r>
    </w:p>
    <w:p>
      <w:pPr>
        <w:pStyle w:val="BodyText"/>
        <w:rPr>
          <w:sz w:val="13"/>
        </w:rPr>
      </w:pPr>
    </w:p>
    <w:p>
      <w:pPr>
        <w:pStyle w:val="BodyText"/>
        <w:spacing w:before="19"/>
        <w:rPr>
          <w:sz w:val="13"/>
        </w:rPr>
      </w:pPr>
    </w:p>
    <w:p>
      <w:pPr>
        <w:spacing w:before="0"/>
        <w:ind w:left="73" w:right="0" w:firstLine="0"/>
        <w:jc w:val="left"/>
        <w:rPr>
          <w:sz w:val="13"/>
        </w:rPr>
      </w:pPr>
      <w:r>
        <w:rPr>
          <w:spacing w:val="-2"/>
          <w:sz w:val="13"/>
        </w:rPr>
        <w:t>0.823/</w:t>
      </w:r>
    </w:p>
    <w:p>
      <w:pPr>
        <w:spacing w:after="0"/>
        <w:jc w:val="left"/>
        <w:rPr>
          <w:sz w:val="13"/>
        </w:rPr>
        <w:sectPr>
          <w:type w:val="continuous"/>
          <w:pgSz w:w="11910" w:h="15880"/>
          <w:pgMar w:header="696" w:footer="656" w:top="600" w:bottom="280" w:left="708" w:right="708"/>
          <w:cols w:num="3" w:equalWidth="0">
            <w:col w:w="7893" w:space="40"/>
            <w:col w:w="459" w:space="39"/>
            <w:col w:w="2063"/>
          </w:cols>
        </w:sectPr>
      </w:pPr>
    </w:p>
    <w:p>
      <w:pPr>
        <w:tabs>
          <w:tab w:pos="4400" w:val="right" w:leader="none"/>
        </w:tabs>
        <w:spacing w:line="116" w:lineRule="exact" w:before="467"/>
        <w:ind w:left="2088" w:right="0" w:firstLine="0"/>
        <w:jc w:val="left"/>
        <w:rPr>
          <w:sz w:val="13"/>
        </w:rPr>
      </w:pPr>
      <w:r>
        <w:rPr>
          <w:sz w:val="13"/>
        </w:rPr>
        <mc:AlternateContent>
          <mc:Choice Requires="wps">
            <w:drawing>
              <wp:anchor distT="0" distB="0" distL="0" distR="0" allowOverlap="1" layoutInCell="1" locked="0" behindDoc="0" simplePos="0" relativeHeight="15739392">
                <wp:simplePos x="0" y="0"/>
                <wp:positionH relativeFrom="page">
                  <wp:posOffset>3893870</wp:posOffset>
                </wp:positionH>
                <wp:positionV relativeFrom="paragraph">
                  <wp:posOffset>361086</wp:posOffset>
                </wp:positionV>
                <wp:extent cx="318897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306.604004pt,28.432013pt" to="557.660004pt,28.432013pt" stroked="true" strokeweight=".398pt" strokecolor="#000000">
                <v:stroke dashstyle="solid"/>
                <w10:wrap type="none"/>
              </v:line>
            </w:pict>
          </mc:Fallback>
        </mc:AlternateContent>
      </w:r>
      <w:r>
        <w:rPr>
          <w:sz w:val="13"/>
        </w:rPr>
        <w:t>University</w:t>
      </w:r>
      <w:r>
        <w:rPr>
          <w:spacing w:val="57"/>
          <w:sz w:val="13"/>
        </w:rPr>
        <w:t> </w:t>
      </w:r>
      <w:r>
        <w:rPr>
          <w:sz w:val="13"/>
        </w:rPr>
        <w:t>master</w:t>
      </w:r>
      <w:r>
        <w:rPr>
          <w:spacing w:val="55"/>
          <w:sz w:val="13"/>
        </w:rPr>
        <w:t> </w:t>
      </w:r>
      <w:r>
        <w:rPr>
          <w:sz w:val="13"/>
        </w:rPr>
        <w:t>or</w:t>
      </w:r>
      <w:r>
        <w:rPr>
          <w:spacing w:val="58"/>
          <w:sz w:val="13"/>
        </w:rPr>
        <w:t> </w:t>
      </w:r>
      <w:r>
        <w:rPr>
          <w:spacing w:val="-2"/>
          <w:sz w:val="13"/>
        </w:rPr>
        <w:t>doctoral</w:t>
      </w:r>
      <w:r>
        <w:rPr>
          <w:rFonts w:ascii="Times New Roman"/>
          <w:sz w:val="13"/>
        </w:rPr>
        <w:tab/>
      </w:r>
      <w:r>
        <w:rPr>
          <w:spacing w:val="-5"/>
          <w:sz w:val="13"/>
        </w:rPr>
        <w:t>44</w:t>
      </w:r>
    </w:p>
    <w:p>
      <w:pPr>
        <w:tabs>
          <w:tab w:pos="1472" w:val="left" w:leader="none"/>
          <w:tab w:pos="2069" w:val="left" w:leader="none"/>
        </w:tabs>
        <w:spacing w:line="268" w:lineRule="auto" w:before="141"/>
        <w:ind w:left="1472" w:right="0" w:hanging="399"/>
        <w:jc w:val="left"/>
        <w:rPr>
          <w:sz w:val="13"/>
        </w:rPr>
      </w:pPr>
      <w:r>
        <w:rPr/>
        <w:br w:type="column"/>
      </w:r>
      <w:r>
        <w:rPr>
          <w:spacing w:val="-6"/>
          <w:w w:val="105"/>
          <w:position w:val="5"/>
          <w:sz w:val="13"/>
        </w:rPr>
        <w:t>ST</w:t>
      </w:r>
      <w:r>
        <w:rPr>
          <w:position w:val="5"/>
          <w:sz w:val="13"/>
        </w:rPr>
        <w:tab/>
      </w:r>
      <w:r>
        <w:rPr>
          <w:spacing w:val="-4"/>
          <w:w w:val="105"/>
          <w:sz w:val="13"/>
        </w:rPr>
        <w:t>ST-2</w:t>
      </w:r>
      <w:r>
        <w:rPr>
          <w:sz w:val="13"/>
        </w:rPr>
        <w:tab/>
      </w:r>
      <w:r>
        <w:rPr>
          <w:spacing w:val="-2"/>
          <w:w w:val="105"/>
          <w:sz w:val="13"/>
        </w:rPr>
        <w:t>0.925/0.888</w:t>
      </w:r>
      <w:r>
        <w:rPr>
          <w:spacing w:val="40"/>
          <w:w w:val="105"/>
          <w:sz w:val="13"/>
        </w:rPr>
        <w:t> </w:t>
      </w:r>
      <w:r>
        <w:rPr>
          <w:w w:val="105"/>
          <w:sz w:val="13"/>
        </w:rPr>
        <w:t>ST-</w:t>
      </w:r>
      <w:r>
        <w:rPr>
          <w:spacing w:val="-10"/>
          <w:w w:val="105"/>
          <w:sz w:val="13"/>
        </w:rPr>
        <w:t>3</w:t>
      </w:r>
      <w:r>
        <w:rPr>
          <w:sz w:val="13"/>
        </w:rPr>
        <w:tab/>
      </w:r>
      <w:r>
        <w:rPr>
          <w:spacing w:val="-2"/>
          <w:w w:val="105"/>
          <w:sz w:val="13"/>
        </w:rPr>
        <w:t>0.901/0.854</w:t>
      </w:r>
    </w:p>
    <w:p>
      <w:pPr>
        <w:spacing w:before="19"/>
        <w:ind w:left="232" w:right="0" w:firstLine="0"/>
        <w:jc w:val="left"/>
        <w:rPr>
          <w:sz w:val="13"/>
        </w:rPr>
      </w:pPr>
      <w:r>
        <w:rPr/>
        <w:br w:type="column"/>
      </w:r>
      <w:r>
        <w:rPr>
          <w:spacing w:val="-2"/>
          <w:w w:val="105"/>
          <w:sz w:val="13"/>
        </w:rPr>
        <w:t>0.887</w:t>
      </w:r>
    </w:p>
    <w:p>
      <w:pPr>
        <w:spacing w:before="19"/>
        <w:ind w:left="119" w:right="0" w:firstLine="0"/>
        <w:jc w:val="left"/>
        <w:rPr>
          <w:sz w:val="13"/>
        </w:rPr>
      </w:pPr>
      <w:r>
        <w:rPr/>
        <w:br w:type="column"/>
      </w:r>
      <w:r>
        <w:rPr>
          <w:spacing w:val="-2"/>
          <w:w w:val="105"/>
          <w:sz w:val="13"/>
        </w:rPr>
        <w:t>0.723</w:t>
      </w:r>
    </w:p>
    <w:p>
      <w:pPr>
        <w:spacing w:before="19"/>
        <w:ind w:left="119" w:right="0" w:firstLine="0"/>
        <w:jc w:val="left"/>
        <w:rPr>
          <w:sz w:val="13"/>
        </w:rPr>
      </w:pPr>
      <w:r>
        <w:rPr/>
        <w:br w:type="column"/>
      </w:r>
      <w:r>
        <w:rPr>
          <w:spacing w:val="-2"/>
          <w:w w:val="105"/>
          <w:sz w:val="13"/>
        </w:rPr>
        <w:t>0.840</w:t>
      </w:r>
    </w:p>
    <w:p>
      <w:pPr>
        <w:spacing w:after="0"/>
        <w:jc w:val="left"/>
        <w:rPr>
          <w:sz w:val="13"/>
        </w:rPr>
        <w:sectPr>
          <w:type w:val="continuous"/>
          <w:pgSz w:w="11910" w:h="15880"/>
          <w:pgMar w:header="696" w:footer="656" w:top="600" w:bottom="280" w:left="708" w:right="708"/>
          <w:cols w:num="5" w:equalWidth="0">
            <w:col w:w="4401" w:space="40"/>
            <w:col w:w="2794" w:space="39"/>
            <w:col w:w="572" w:space="40"/>
            <w:col w:w="459" w:space="39"/>
            <w:col w:w="2110"/>
          </w:cols>
        </w:sectPr>
      </w:pPr>
    </w:p>
    <w:p>
      <w:pPr>
        <w:spacing w:line="116" w:lineRule="exact" w:before="55"/>
        <w:ind w:left="0" w:right="38" w:firstLine="0"/>
        <w:jc w:val="right"/>
        <w:rPr>
          <w:sz w:val="13"/>
        </w:rPr>
      </w:pPr>
      <w:r>
        <w:rPr>
          <w:sz w:val="13"/>
        </w:rPr>
        <mc:AlternateContent>
          <mc:Choice Requires="wps">
            <w:drawing>
              <wp:anchor distT="0" distB="0" distL="0" distR="0" allowOverlap="1" layoutInCell="1" locked="0" behindDoc="0" simplePos="0" relativeHeight="15736832">
                <wp:simplePos x="0" y="0"/>
                <wp:positionH relativeFrom="page">
                  <wp:posOffset>477723</wp:posOffset>
                </wp:positionH>
                <wp:positionV relativeFrom="paragraph">
                  <wp:posOffset>166203</wp:posOffset>
                </wp:positionV>
                <wp:extent cx="318897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37.616001pt,13.086923pt" to="288.672001pt,13.086923pt" stroked="true" strokeweight=".398pt" strokecolor="#000000">
                <v:stroke dashstyle="solid"/>
                <w10:wrap type="none"/>
              </v:line>
            </w:pict>
          </mc:Fallback>
        </mc:AlternateContent>
      </w:r>
      <w:r>
        <w:rPr>
          <w:spacing w:val="-2"/>
          <w:w w:val="110"/>
          <w:sz w:val="13"/>
        </w:rPr>
        <w:t>degree</w:t>
      </w:r>
    </w:p>
    <w:p>
      <w:pPr>
        <w:tabs>
          <w:tab w:pos="2686" w:val="left" w:leader="none"/>
          <w:tab w:pos="3682" w:val="left" w:leader="none"/>
        </w:tabs>
        <w:spacing w:before="16"/>
        <w:ind w:left="2088" w:right="0" w:firstLine="0"/>
        <w:jc w:val="left"/>
        <w:rPr>
          <w:sz w:val="13"/>
        </w:rPr>
      </w:pPr>
      <w:r>
        <w:rPr/>
        <w:br w:type="column"/>
      </w:r>
      <w:r>
        <w:rPr>
          <w:w w:val="105"/>
          <w:sz w:val="13"/>
        </w:rPr>
        <w:t>TO-</w:t>
      </w:r>
      <w:r>
        <w:rPr>
          <w:spacing w:val="-10"/>
          <w:w w:val="105"/>
          <w:sz w:val="13"/>
        </w:rPr>
        <w:t>1</w:t>
      </w:r>
      <w:r>
        <w:rPr>
          <w:sz w:val="13"/>
        </w:rPr>
        <w:tab/>
      </w:r>
      <w:r>
        <w:rPr>
          <w:spacing w:val="-2"/>
          <w:w w:val="105"/>
          <w:sz w:val="13"/>
        </w:rPr>
        <w:t>0.853/0.793</w:t>
      </w:r>
      <w:r>
        <w:rPr>
          <w:sz w:val="13"/>
        </w:rPr>
        <w:tab/>
      </w:r>
      <w:r>
        <w:rPr>
          <w:spacing w:val="-5"/>
          <w:w w:val="105"/>
          <w:sz w:val="13"/>
        </w:rPr>
        <w:t>0.911/</w:t>
      </w:r>
    </w:p>
    <w:p>
      <w:pPr>
        <w:spacing w:before="16"/>
        <w:ind w:left="73" w:right="0" w:firstLine="0"/>
        <w:jc w:val="left"/>
        <w:rPr>
          <w:sz w:val="13"/>
        </w:rPr>
      </w:pPr>
      <w:r>
        <w:rPr/>
        <w:br w:type="column"/>
      </w:r>
      <w:r>
        <w:rPr>
          <w:spacing w:val="-2"/>
          <w:sz w:val="13"/>
        </w:rPr>
        <w:t>0.775/</w:t>
      </w:r>
    </w:p>
    <w:p>
      <w:pPr>
        <w:spacing w:before="16"/>
        <w:ind w:left="73" w:right="0" w:firstLine="0"/>
        <w:jc w:val="left"/>
        <w:rPr>
          <w:sz w:val="13"/>
        </w:rPr>
      </w:pPr>
      <w:r>
        <w:rPr/>
        <w:br w:type="column"/>
      </w:r>
      <w:r>
        <w:rPr>
          <w:spacing w:val="-2"/>
          <w:sz w:val="13"/>
        </w:rPr>
        <w:t>0.780/</w:t>
      </w:r>
    </w:p>
    <w:p>
      <w:pPr>
        <w:spacing w:before="16"/>
        <w:ind w:left="73" w:right="0" w:firstLine="0"/>
        <w:jc w:val="left"/>
        <w:rPr>
          <w:sz w:val="13"/>
        </w:rPr>
      </w:pPr>
      <w:r>
        <w:rPr/>
        <w:br w:type="column"/>
      </w:r>
      <w:r>
        <w:rPr>
          <w:spacing w:val="-2"/>
          <w:sz w:val="13"/>
        </w:rPr>
        <w:t>0.798/</w:t>
      </w:r>
    </w:p>
    <w:p>
      <w:pPr>
        <w:spacing w:after="0"/>
        <w:jc w:val="left"/>
        <w:rPr>
          <w:sz w:val="13"/>
        </w:rPr>
        <w:sectPr>
          <w:type w:val="continuous"/>
          <w:pgSz w:w="11910" w:h="15880"/>
          <w:pgMar w:header="696" w:footer="656" w:top="600" w:bottom="280" w:left="708" w:right="708"/>
          <w:cols w:num="5" w:equalWidth="0">
            <w:col w:w="2544" w:space="1281"/>
            <w:col w:w="4068" w:space="39"/>
            <w:col w:w="459" w:space="40"/>
            <w:col w:w="459" w:space="39"/>
            <w:col w:w="1565"/>
          </w:cols>
        </w:sectPr>
      </w:pPr>
    </w:p>
    <w:p>
      <w:pPr>
        <w:spacing w:line="116" w:lineRule="exact" w:before="464"/>
        <w:ind w:left="134" w:right="0" w:firstLine="0"/>
        <w:jc w:val="left"/>
        <w:rPr>
          <w:sz w:val="13"/>
        </w:rPr>
      </w:pPr>
      <w:r>
        <w:rPr>
          <w:w w:val="105"/>
          <w:sz w:val="13"/>
        </w:rPr>
        <w:t>Income</w:t>
      </w:r>
      <w:r>
        <w:rPr>
          <w:spacing w:val="30"/>
          <w:w w:val="105"/>
          <w:sz w:val="13"/>
        </w:rPr>
        <w:t> </w:t>
      </w:r>
      <w:r>
        <w:rPr>
          <w:w w:val="105"/>
          <w:sz w:val="13"/>
        </w:rPr>
        <w:t>(in</w:t>
      </w:r>
      <w:r>
        <w:rPr>
          <w:spacing w:val="29"/>
          <w:w w:val="105"/>
          <w:sz w:val="13"/>
        </w:rPr>
        <w:t> </w:t>
      </w:r>
      <w:r>
        <w:rPr>
          <w:w w:val="105"/>
          <w:sz w:val="13"/>
        </w:rPr>
        <w:t>Euro</w:t>
      </w:r>
      <w:r>
        <w:rPr>
          <w:spacing w:val="30"/>
          <w:w w:val="105"/>
          <w:sz w:val="13"/>
        </w:rPr>
        <w:t> </w:t>
      </w:r>
      <w:r>
        <w:rPr>
          <w:w w:val="105"/>
          <w:sz w:val="13"/>
        </w:rPr>
        <w:t>per</w:t>
      </w:r>
      <w:r>
        <w:rPr>
          <w:spacing w:val="30"/>
          <w:w w:val="105"/>
          <w:sz w:val="13"/>
        </w:rPr>
        <w:t> </w:t>
      </w:r>
      <w:r>
        <w:rPr>
          <w:spacing w:val="-2"/>
          <w:w w:val="105"/>
          <w:sz w:val="13"/>
        </w:rPr>
        <w:t>month)</w:t>
      </w:r>
    </w:p>
    <w:p>
      <w:pPr>
        <w:tabs>
          <w:tab w:pos="2437" w:val="right" w:leader="none"/>
        </w:tabs>
        <w:spacing w:before="121"/>
        <w:ind w:left="125" w:right="0" w:firstLine="0"/>
        <w:jc w:val="left"/>
        <w:rPr>
          <w:sz w:val="13"/>
        </w:rPr>
      </w:pPr>
      <w:r>
        <w:rPr/>
        <w:br w:type="column"/>
      </w:r>
      <w:r>
        <w:rPr>
          <w:w w:val="110"/>
          <w:sz w:val="13"/>
        </w:rPr>
        <w:t>No</w:t>
      </w:r>
      <w:r>
        <w:rPr>
          <w:spacing w:val="18"/>
          <w:w w:val="110"/>
          <w:sz w:val="13"/>
        </w:rPr>
        <w:t> </w:t>
      </w:r>
      <w:r>
        <w:rPr>
          <w:w w:val="110"/>
          <w:sz w:val="13"/>
        </w:rPr>
        <w:t>regular</w:t>
      </w:r>
      <w:r>
        <w:rPr>
          <w:spacing w:val="17"/>
          <w:w w:val="110"/>
          <w:sz w:val="13"/>
        </w:rPr>
        <w:t> </w:t>
      </w:r>
      <w:r>
        <w:rPr>
          <w:spacing w:val="-2"/>
          <w:w w:val="110"/>
          <w:sz w:val="13"/>
        </w:rPr>
        <w:t>income</w:t>
      </w:r>
      <w:r>
        <w:rPr>
          <w:rFonts w:ascii="Times New Roman"/>
          <w:sz w:val="13"/>
        </w:rPr>
        <w:tab/>
      </w:r>
      <w:r>
        <w:rPr>
          <w:spacing w:val="-5"/>
          <w:w w:val="110"/>
          <w:sz w:val="13"/>
        </w:rPr>
        <w:t>14</w:t>
      </w:r>
    </w:p>
    <w:p>
      <w:pPr>
        <w:tabs>
          <w:tab w:pos="2284" w:val="left" w:leader="none"/>
        </w:tabs>
        <w:spacing w:before="19"/>
        <w:ind w:left="125" w:right="0" w:firstLine="0"/>
        <w:jc w:val="left"/>
        <w:rPr>
          <w:sz w:val="13"/>
        </w:rPr>
      </w:pPr>
      <w:r>
        <w:rPr>
          <w:spacing w:val="-2"/>
          <w:w w:val="105"/>
          <w:sz w:val="13"/>
        </w:rPr>
        <w:t>400–1200</w:t>
      </w:r>
      <w:r>
        <w:rPr>
          <w:sz w:val="13"/>
        </w:rPr>
        <w:tab/>
      </w:r>
      <w:r>
        <w:rPr>
          <w:spacing w:val="-5"/>
          <w:w w:val="105"/>
          <w:sz w:val="13"/>
        </w:rPr>
        <w:t>41</w:t>
      </w:r>
    </w:p>
    <w:p>
      <w:pPr>
        <w:tabs>
          <w:tab w:pos="2284" w:val="left" w:leader="none"/>
        </w:tabs>
        <w:spacing w:line="116" w:lineRule="exact" w:before="19"/>
        <w:ind w:left="125" w:right="0" w:firstLine="0"/>
        <w:jc w:val="left"/>
        <w:rPr>
          <w:sz w:val="13"/>
        </w:rPr>
      </w:pPr>
      <w:r>
        <w:rPr>
          <w:spacing w:val="-2"/>
          <w:w w:val="105"/>
          <w:sz w:val="13"/>
        </w:rPr>
        <w:t>1201–3000</w:t>
      </w:r>
      <w:r>
        <w:rPr>
          <w:sz w:val="13"/>
        </w:rPr>
        <w:tab/>
      </w:r>
      <w:r>
        <w:rPr>
          <w:spacing w:val="-5"/>
          <w:w w:val="105"/>
          <w:sz w:val="13"/>
        </w:rPr>
        <w:t>92</w:t>
      </w:r>
    </w:p>
    <w:p>
      <w:pPr>
        <w:tabs>
          <w:tab w:pos="533" w:val="left" w:leader="none"/>
          <w:tab w:pos="1131" w:val="left" w:leader="none"/>
        </w:tabs>
        <w:spacing w:line="268" w:lineRule="auto" w:before="138"/>
        <w:ind w:left="533" w:right="38" w:hanging="399"/>
        <w:jc w:val="left"/>
        <w:rPr>
          <w:sz w:val="13"/>
        </w:rPr>
      </w:pPr>
      <w:r>
        <w:rPr/>
        <w:br w:type="column"/>
      </w:r>
      <w:r>
        <w:rPr>
          <w:spacing w:val="-6"/>
          <w:w w:val="105"/>
          <w:position w:val="5"/>
          <w:sz w:val="13"/>
        </w:rPr>
        <w:t>TO</w:t>
      </w:r>
      <w:r>
        <w:rPr>
          <w:position w:val="5"/>
          <w:sz w:val="13"/>
        </w:rPr>
        <w:tab/>
      </w:r>
      <w:r>
        <w:rPr>
          <w:spacing w:val="-4"/>
          <w:w w:val="105"/>
          <w:sz w:val="13"/>
        </w:rPr>
        <w:t>TO-2</w:t>
      </w:r>
      <w:r>
        <w:rPr>
          <w:sz w:val="13"/>
        </w:rPr>
        <w:tab/>
      </w:r>
      <w:r>
        <w:rPr>
          <w:spacing w:val="-2"/>
          <w:w w:val="105"/>
          <w:sz w:val="13"/>
        </w:rPr>
        <w:t>0.912/0.876</w:t>
      </w:r>
      <w:r>
        <w:rPr>
          <w:spacing w:val="40"/>
          <w:w w:val="105"/>
          <w:sz w:val="13"/>
        </w:rPr>
        <w:t> </w:t>
      </w:r>
      <w:r>
        <w:rPr>
          <w:w w:val="105"/>
          <w:sz w:val="13"/>
        </w:rPr>
        <w:t>TO-</w:t>
      </w:r>
      <w:r>
        <w:rPr>
          <w:spacing w:val="-10"/>
          <w:w w:val="105"/>
          <w:sz w:val="13"/>
        </w:rPr>
        <w:t>3</w:t>
      </w:r>
      <w:r>
        <w:rPr>
          <w:sz w:val="13"/>
        </w:rPr>
        <w:tab/>
      </w:r>
      <w:r>
        <w:rPr>
          <w:spacing w:val="-2"/>
          <w:w w:val="105"/>
          <w:sz w:val="13"/>
        </w:rPr>
        <w:t>0.934/0.869</w:t>
      </w:r>
    </w:p>
    <w:p>
      <w:pPr>
        <w:spacing w:before="16"/>
        <w:ind w:left="134" w:right="0" w:firstLine="0"/>
        <w:jc w:val="left"/>
        <w:rPr>
          <w:sz w:val="13"/>
        </w:rPr>
      </w:pPr>
      <w:r>
        <w:rPr/>
        <w:br w:type="column"/>
      </w:r>
      <w:r>
        <w:rPr>
          <w:spacing w:val="-2"/>
          <w:w w:val="105"/>
          <w:sz w:val="13"/>
        </w:rPr>
        <w:t>0.893</w:t>
      </w:r>
    </w:p>
    <w:p>
      <w:pPr>
        <w:spacing w:before="16"/>
        <w:ind w:left="119" w:right="0" w:firstLine="0"/>
        <w:jc w:val="left"/>
        <w:rPr>
          <w:sz w:val="13"/>
        </w:rPr>
      </w:pPr>
      <w:r>
        <w:rPr/>
        <w:br w:type="column"/>
      </w:r>
      <w:r>
        <w:rPr>
          <w:spacing w:val="-2"/>
          <w:w w:val="105"/>
          <w:sz w:val="13"/>
        </w:rPr>
        <w:t>0.736</w:t>
      </w:r>
    </w:p>
    <w:p>
      <w:pPr>
        <w:spacing w:before="16"/>
        <w:ind w:left="119" w:right="0" w:firstLine="0"/>
        <w:jc w:val="left"/>
        <w:rPr>
          <w:sz w:val="13"/>
        </w:rPr>
      </w:pPr>
      <w:r>
        <w:rPr/>
        <w:br w:type="column"/>
      </w:r>
      <w:r>
        <w:rPr>
          <w:spacing w:val="-2"/>
          <w:w w:val="105"/>
          <w:sz w:val="13"/>
        </w:rPr>
        <w:t>0.740</w:t>
      </w:r>
    </w:p>
    <w:p>
      <w:pPr>
        <w:spacing w:before="16"/>
        <w:ind w:left="119" w:right="0" w:firstLine="0"/>
        <w:jc w:val="left"/>
        <w:rPr>
          <w:sz w:val="13"/>
        </w:rPr>
      </w:pPr>
      <w:r>
        <w:rPr/>
        <w:br w:type="column"/>
      </w:r>
      <w:r>
        <w:rPr>
          <w:spacing w:val="-2"/>
          <w:w w:val="105"/>
          <w:sz w:val="13"/>
        </w:rPr>
        <w:t>0.774</w:t>
      </w:r>
    </w:p>
    <w:p>
      <w:pPr>
        <w:spacing w:after="0"/>
        <w:jc w:val="left"/>
        <w:rPr>
          <w:sz w:val="13"/>
        </w:rPr>
        <w:sectPr>
          <w:type w:val="continuous"/>
          <w:pgSz w:w="11910" w:h="15880"/>
          <w:pgMar w:header="696" w:footer="656" w:top="600" w:bottom="280" w:left="708" w:right="708"/>
          <w:cols w:num="7" w:equalWidth="0">
            <w:col w:w="1923" w:space="40"/>
            <w:col w:w="2478" w:space="938"/>
            <w:col w:w="1895" w:space="98"/>
            <w:col w:w="474" w:space="40"/>
            <w:col w:w="459" w:space="39"/>
            <w:col w:w="459" w:space="39"/>
            <w:col w:w="1612"/>
          </w:cols>
        </w:sectPr>
      </w:pPr>
    </w:p>
    <w:p>
      <w:pPr>
        <w:tabs>
          <w:tab w:pos="4247" w:val="left" w:leader="none"/>
        </w:tabs>
        <w:spacing w:line="148" w:lineRule="exact" w:before="55"/>
        <w:ind w:left="2088" w:right="0" w:firstLine="0"/>
        <w:jc w:val="left"/>
        <w:rPr>
          <w:sz w:val="13"/>
        </w:rPr>
      </w:pPr>
      <w:r>
        <w:rPr>
          <w:spacing w:val="-2"/>
          <w:w w:val="105"/>
          <w:sz w:val="13"/>
        </w:rPr>
        <w:t>3001–5000</w:t>
      </w:r>
      <w:r>
        <w:rPr>
          <w:sz w:val="13"/>
        </w:rPr>
        <w:tab/>
      </w:r>
      <w:r>
        <w:rPr>
          <w:spacing w:val="-5"/>
          <w:w w:val="105"/>
          <w:sz w:val="13"/>
        </w:rPr>
        <w:t>54</w:t>
      </w:r>
    </w:p>
    <w:p>
      <w:pPr>
        <w:tabs>
          <w:tab w:pos="4247" w:val="left" w:leader="none"/>
        </w:tabs>
        <w:spacing w:line="178" w:lineRule="exact" w:before="0"/>
        <w:ind w:left="2088" w:right="0" w:firstLine="0"/>
        <w:jc w:val="left"/>
        <w:rPr>
          <w:sz w:val="13"/>
        </w:rPr>
      </w:pPr>
      <w:r>
        <w:rPr>
          <w:sz w:val="13"/>
        </w:rPr>
        <mc:AlternateContent>
          <mc:Choice Requires="wps">
            <w:drawing>
              <wp:anchor distT="0" distB="0" distL="0" distR="0" allowOverlap="1" layoutInCell="1" locked="0" behindDoc="0" simplePos="0" relativeHeight="15737344">
                <wp:simplePos x="0" y="0"/>
                <wp:positionH relativeFrom="page">
                  <wp:posOffset>477723</wp:posOffset>
                </wp:positionH>
                <wp:positionV relativeFrom="paragraph">
                  <wp:posOffset>146006</wp:posOffset>
                </wp:positionV>
                <wp:extent cx="318897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7.616001pt,11.496564pt" to="288.672001pt,11.496564pt" stroked="true" strokeweight=".398pt" strokecolor="#000000">
                <v:stroke dashstyle="solid"/>
                <w10:wrap type="none"/>
              </v:line>
            </w:pict>
          </mc:Fallback>
        </mc:AlternateContent>
      </w:r>
      <w:r>
        <w:rPr>
          <w:rFonts w:ascii="Verdana"/>
          <w:i/>
          <w:spacing w:val="-2"/>
          <w:w w:val="105"/>
          <w:sz w:val="15"/>
        </w:rPr>
        <w:t>&gt;</w:t>
      </w:r>
      <w:r>
        <w:rPr>
          <w:spacing w:val="-2"/>
          <w:w w:val="105"/>
          <w:sz w:val="13"/>
        </w:rPr>
        <w:t>5000</w:t>
      </w:r>
      <w:r>
        <w:rPr>
          <w:sz w:val="13"/>
        </w:rPr>
        <w:tab/>
      </w:r>
      <w:r>
        <w:rPr>
          <w:spacing w:val="-10"/>
          <w:w w:val="105"/>
          <w:sz w:val="13"/>
        </w:rPr>
        <w:t>6</w:t>
      </w:r>
    </w:p>
    <w:p>
      <w:pPr>
        <w:spacing w:before="307"/>
        <w:ind w:left="0" w:right="0" w:firstLine="0"/>
        <w:jc w:val="right"/>
        <w:rPr>
          <w:sz w:val="13"/>
        </w:rPr>
      </w:pPr>
      <w:r>
        <w:rPr/>
        <w:br w:type="column"/>
      </w:r>
      <w:r>
        <w:rPr>
          <w:spacing w:val="-5"/>
          <w:sz w:val="13"/>
        </w:rPr>
        <w:t>TAI</w:t>
      </w:r>
    </w:p>
    <w:p>
      <w:pPr>
        <w:tabs>
          <w:tab w:pos="597" w:val="left" w:leader="none"/>
          <w:tab w:pos="1593" w:val="left" w:leader="none"/>
        </w:tabs>
        <w:spacing w:before="16"/>
        <w:ind w:left="0" w:right="0" w:firstLine="0"/>
        <w:jc w:val="right"/>
        <w:rPr>
          <w:sz w:val="13"/>
        </w:rPr>
      </w:pPr>
      <w:r>
        <w:rPr/>
        <w:br w:type="column"/>
      </w:r>
      <w:r>
        <w:rPr>
          <w:w w:val="105"/>
          <w:sz w:val="13"/>
        </w:rPr>
        <w:t>TAI-</w:t>
      </w:r>
      <w:r>
        <w:rPr>
          <w:spacing w:val="-10"/>
          <w:w w:val="105"/>
          <w:sz w:val="13"/>
        </w:rPr>
        <w:t>1</w:t>
      </w:r>
      <w:r>
        <w:rPr>
          <w:sz w:val="13"/>
        </w:rPr>
        <w:tab/>
      </w:r>
      <w:r>
        <w:rPr>
          <w:spacing w:val="-2"/>
          <w:w w:val="105"/>
          <w:sz w:val="13"/>
        </w:rPr>
        <w:t>0.866/0.860</w:t>
      </w:r>
      <w:r>
        <w:rPr>
          <w:sz w:val="13"/>
        </w:rPr>
        <w:tab/>
      </w:r>
      <w:r>
        <w:rPr>
          <w:spacing w:val="-2"/>
          <w:w w:val="105"/>
          <w:sz w:val="13"/>
        </w:rPr>
        <w:t>0.928/</w:t>
      </w:r>
    </w:p>
    <w:p>
      <w:pPr>
        <w:spacing w:before="19"/>
        <w:ind w:left="0" w:right="44" w:firstLine="0"/>
        <w:jc w:val="right"/>
        <w:rPr>
          <w:sz w:val="13"/>
        </w:rPr>
      </w:pPr>
      <w:r>
        <w:rPr>
          <w:sz w:val="13"/>
        </w:rPr>
        <mc:AlternateContent>
          <mc:Choice Requires="wps">
            <w:drawing>
              <wp:anchor distT="0" distB="0" distL="0" distR="0" allowOverlap="1" layoutInCell="1" locked="0" behindDoc="0" simplePos="0" relativeHeight="15739904">
                <wp:simplePos x="0" y="0"/>
                <wp:positionH relativeFrom="page">
                  <wp:posOffset>3893870</wp:posOffset>
                </wp:positionH>
                <wp:positionV relativeFrom="paragraph">
                  <wp:posOffset>-116212</wp:posOffset>
                </wp:positionV>
                <wp:extent cx="318897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306.604004pt,-9.150626pt" to="557.660004pt,-9.150626pt" stroked="true" strokeweight=".398pt" strokecolor="#000000">
                <v:stroke dashstyle="solid"/>
                <w10:wrap type="none"/>
              </v:line>
            </w:pict>
          </mc:Fallback>
        </mc:AlternateContent>
      </w:r>
      <w:r>
        <w:rPr>
          <w:spacing w:val="-2"/>
          <w:w w:val="105"/>
          <w:sz w:val="13"/>
        </w:rPr>
        <w:t>0.894</w:t>
      </w:r>
    </w:p>
    <w:p>
      <w:pPr>
        <w:tabs>
          <w:tab w:pos="753" w:val="left" w:leader="none"/>
        </w:tabs>
        <w:spacing w:line="268" w:lineRule="auto" w:before="19"/>
        <w:ind w:left="155" w:right="655" w:firstLine="0"/>
        <w:jc w:val="left"/>
        <w:rPr>
          <w:sz w:val="13"/>
        </w:rPr>
      </w:pPr>
      <w:r>
        <w:rPr>
          <w:sz w:val="13"/>
        </w:rPr>
        <mc:AlternateContent>
          <mc:Choice Requires="wps">
            <w:drawing>
              <wp:anchor distT="0" distB="0" distL="0" distR="0" allowOverlap="1" layoutInCell="1" locked="0" behindDoc="0" simplePos="0" relativeHeight="15740416">
                <wp:simplePos x="0" y="0"/>
                <wp:positionH relativeFrom="page">
                  <wp:posOffset>3893870</wp:posOffset>
                </wp:positionH>
                <wp:positionV relativeFrom="paragraph">
                  <wp:posOffset>252285</wp:posOffset>
                </wp:positionV>
                <wp:extent cx="318897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306.604004pt,19.865011pt" to="557.660004pt,19.865011pt" stroked="true" strokeweight=".398pt" strokecolor="#000000">
                <v:stroke dashstyle="solid"/>
                <w10:wrap type="none"/>
              </v:line>
            </w:pict>
          </mc:Fallback>
        </mc:AlternateContent>
      </w:r>
      <w:r>
        <w:rPr>
          <w:spacing w:val="-4"/>
          <w:w w:val="105"/>
          <w:sz w:val="13"/>
        </w:rPr>
        <w:t>TAI-2</w:t>
      </w:r>
      <w:r>
        <w:rPr>
          <w:sz w:val="13"/>
        </w:rPr>
        <w:tab/>
      </w:r>
      <w:r>
        <w:rPr>
          <w:spacing w:val="-2"/>
          <w:w w:val="105"/>
          <w:sz w:val="13"/>
        </w:rPr>
        <w:t>0.952/0.940</w:t>
      </w:r>
      <w:r>
        <w:rPr>
          <w:spacing w:val="40"/>
          <w:w w:val="105"/>
          <w:sz w:val="13"/>
        </w:rPr>
        <w:t> </w:t>
      </w:r>
      <w:r>
        <w:rPr>
          <w:w w:val="105"/>
          <w:sz w:val="13"/>
        </w:rPr>
        <w:t>TAI-</w:t>
      </w:r>
      <w:r>
        <w:rPr>
          <w:spacing w:val="-10"/>
          <w:w w:val="105"/>
          <w:sz w:val="13"/>
        </w:rPr>
        <w:t>3</w:t>
      </w:r>
      <w:r>
        <w:rPr>
          <w:sz w:val="13"/>
        </w:rPr>
        <w:tab/>
      </w:r>
      <w:r>
        <w:rPr>
          <w:spacing w:val="-2"/>
          <w:w w:val="105"/>
          <w:sz w:val="13"/>
        </w:rPr>
        <w:t>0.818/0.766</w:t>
      </w:r>
    </w:p>
    <w:p>
      <w:pPr>
        <w:spacing w:before="16"/>
        <w:ind w:left="73" w:right="0" w:firstLine="0"/>
        <w:jc w:val="left"/>
        <w:rPr>
          <w:sz w:val="13"/>
        </w:rPr>
      </w:pPr>
      <w:r>
        <w:rPr/>
        <w:br w:type="column"/>
      </w:r>
      <w:r>
        <w:rPr>
          <w:spacing w:val="-2"/>
          <w:sz w:val="13"/>
        </w:rPr>
        <w:t>0.810/</w:t>
      </w:r>
    </w:p>
    <w:p>
      <w:pPr>
        <w:spacing w:before="19"/>
        <w:ind w:left="73" w:right="0" w:firstLine="0"/>
        <w:jc w:val="left"/>
        <w:rPr>
          <w:sz w:val="13"/>
        </w:rPr>
      </w:pPr>
      <w:r>
        <w:rPr>
          <w:spacing w:val="-2"/>
          <w:w w:val="105"/>
          <w:sz w:val="13"/>
        </w:rPr>
        <w:t>0.738</w:t>
      </w:r>
    </w:p>
    <w:p>
      <w:pPr>
        <w:spacing w:before="16"/>
        <w:ind w:left="73" w:right="0" w:firstLine="0"/>
        <w:jc w:val="left"/>
        <w:rPr>
          <w:sz w:val="13"/>
        </w:rPr>
      </w:pPr>
      <w:r>
        <w:rPr/>
        <w:br w:type="column"/>
      </w:r>
      <w:r>
        <w:rPr>
          <w:spacing w:val="-2"/>
          <w:sz w:val="13"/>
        </w:rPr>
        <w:t>0.670/</w:t>
      </w:r>
    </w:p>
    <w:p>
      <w:pPr>
        <w:spacing w:before="19"/>
        <w:ind w:left="73" w:right="0" w:firstLine="0"/>
        <w:jc w:val="left"/>
        <w:rPr>
          <w:sz w:val="13"/>
        </w:rPr>
      </w:pPr>
      <w:r>
        <w:rPr>
          <w:spacing w:val="-2"/>
          <w:w w:val="105"/>
          <w:sz w:val="13"/>
        </w:rPr>
        <w:t>0.753</w:t>
      </w:r>
    </w:p>
    <w:p>
      <w:pPr>
        <w:spacing w:before="16"/>
        <w:ind w:left="73" w:right="0" w:firstLine="0"/>
        <w:jc w:val="left"/>
        <w:rPr>
          <w:sz w:val="13"/>
        </w:rPr>
      </w:pPr>
      <w:r>
        <w:rPr/>
        <w:br w:type="column"/>
      </w:r>
      <w:r>
        <w:rPr>
          <w:spacing w:val="-2"/>
          <w:sz w:val="13"/>
        </w:rPr>
        <w:t>0.647/</w:t>
      </w:r>
    </w:p>
    <w:p>
      <w:pPr>
        <w:spacing w:before="19"/>
        <w:ind w:left="73" w:right="0" w:firstLine="0"/>
        <w:jc w:val="left"/>
        <w:rPr>
          <w:sz w:val="13"/>
        </w:rPr>
      </w:pPr>
      <w:r>
        <w:rPr>
          <w:spacing w:val="-2"/>
          <w:w w:val="105"/>
          <w:sz w:val="13"/>
        </w:rPr>
        <w:t>0.781</w:t>
      </w:r>
    </w:p>
    <w:p>
      <w:pPr>
        <w:spacing w:before="16"/>
        <w:ind w:left="73" w:right="0" w:firstLine="0"/>
        <w:jc w:val="left"/>
        <w:rPr>
          <w:sz w:val="13"/>
        </w:rPr>
      </w:pPr>
      <w:r>
        <w:rPr/>
        <w:br w:type="column"/>
      </w:r>
      <w:r>
        <w:rPr>
          <w:spacing w:val="-2"/>
          <w:sz w:val="13"/>
        </w:rPr>
        <w:t>0.690/</w:t>
      </w:r>
    </w:p>
    <w:p>
      <w:pPr>
        <w:spacing w:before="19"/>
        <w:ind w:left="73" w:right="0" w:firstLine="0"/>
        <w:jc w:val="left"/>
        <w:rPr>
          <w:sz w:val="13"/>
        </w:rPr>
      </w:pPr>
      <w:r>
        <w:rPr>
          <w:spacing w:val="-2"/>
          <w:w w:val="105"/>
          <w:sz w:val="13"/>
        </w:rPr>
        <w:t>0.807</w:t>
      </w:r>
    </w:p>
    <w:p>
      <w:pPr>
        <w:spacing w:after="0"/>
        <w:jc w:val="left"/>
        <w:rPr>
          <w:sz w:val="13"/>
        </w:rPr>
        <w:sectPr>
          <w:type w:val="continuous"/>
          <w:pgSz w:w="11910" w:h="15880"/>
          <w:pgMar w:header="696" w:footer="656" w:top="600" w:bottom="280" w:left="708" w:right="708"/>
          <w:cols w:num="7" w:equalWidth="0">
            <w:col w:w="4401" w:space="40"/>
            <w:col w:w="1277" w:space="39"/>
            <w:col w:w="2135" w:space="40"/>
            <w:col w:w="459" w:space="40"/>
            <w:col w:w="459" w:space="39"/>
            <w:col w:w="459" w:space="39"/>
            <w:col w:w="1067"/>
          </w:cols>
        </w:sectPr>
      </w:pPr>
    </w:p>
    <w:p>
      <w:pPr>
        <w:pStyle w:val="BodyText"/>
        <w:rPr>
          <w:sz w:val="16"/>
        </w:rPr>
      </w:pPr>
    </w:p>
    <w:p>
      <w:pPr>
        <w:spacing w:line="268" w:lineRule="auto" w:before="0"/>
        <w:ind w:left="44" w:right="0" w:firstLine="0"/>
        <w:jc w:val="both"/>
        <w:rPr>
          <w:sz w:val="16"/>
        </w:rPr>
      </w:pPr>
      <w:r>
        <w:rPr>
          <w:w w:val="110"/>
          <w:sz w:val="16"/>
        </w:rPr>
        <w:t>assessed.</w:t>
      </w:r>
      <w:r>
        <w:rPr>
          <w:spacing w:val="40"/>
          <w:w w:val="110"/>
          <w:sz w:val="16"/>
        </w:rPr>
        <w:t> </w:t>
      </w:r>
      <w:r>
        <w:rPr>
          <w:w w:val="110"/>
          <w:sz w:val="16"/>
        </w:rPr>
        <w:t>The</w:t>
      </w:r>
      <w:r>
        <w:rPr>
          <w:spacing w:val="40"/>
          <w:w w:val="110"/>
          <w:sz w:val="16"/>
        </w:rPr>
        <w:t> </w:t>
      </w:r>
      <w:r>
        <w:rPr>
          <w:w w:val="110"/>
          <w:sz w:val="16"/>
        </w:rPr>
        <w:t>reflective</w:t>
      </w:r>
      <w:r>
        <w:rPr>
          <w:spacing w:val="40"/>
          <w:w w:val="110"/>
          <w:sz w:val="16"/>
        </w:rPr>
        <w:t> </w:t>
      </w:r>
      <w:r>
        <w:rPr>
          <w:w w:val="110"/>
          <w:sz w:val="16"/>
        </w:rPr>
        <w:t>measurement</w:t>
      </w:r>
      <w:r>
        <w:rPr>
          <w:spacing w:val="40"/>
          <w:w w:val="110"/>
          <w:sz w:val="16"/>
        </w:rPr>
        <w:t> </w:t>
      </w:r>
      <w:r>
        <w:rPr>
          <w:w w:val="110"/>
          <w:sz w:val="16"/>
        </w:rPr>
        <w:t>model</w:t>
      </w:r>
      <w:r>
        <w:rPr>
          <w:spacing w:val="40"/>
          <w:w w:val="110"/>
          <w:sz w:val="16"/>
        </w:rPr>
        <w:t> </w:t>
      </w:r>
      <w:r>
        <w:rPr>
          <w:w w:val="110"/>
          <w:sz w:val="16"/>
        </w:rPr>
        <w:t>was</w:t>
      </w:r>
      <w:r>
        <w:rPr>
          <w:spacing w:val="40"/>
          <w:w w:val="110"/>
          <w:sz w:val="16"/>
        </w:rPr>
        <w:t> </w:t>
      </w:r>
      <w:r>
        <w:rPr>
          <w:w w:val="110"/>
          <w:sz w:val="16"/>
        </w:rPr>
        <w:t>evaluated</w:t>
      </w:r>
      <w:r>
        <w:rPr>
          <w:spacing w:val="40"/>
          <w:w w:val="110"/>
          <w:sz w:val="16"/>
        </w:rPr>
        <w:t> </w:t>
      </w:r>
      <w:r>
        <w:rPr>
          <w:w w:val="110"/>
          <w:sz w:val="16"/>
        </w:rPr>
        <w:t>by</w:t>
      </w:r>
      <w:r>
        <w:rPr>
          <w:spacing w:val="40"/>
          <w:w w:val="110"/>
          <w:sz w:val="16"/>
        </w:rPr>
        <w:t> </w:t>
      </w:r>
      <w:r>
        <w:rPr>
          <w:w w:val="110"/>
          <w:sz w:val="16"/>
        </w:rPr>
        <w:t>the</w:t>
      </w:r>
      <w:r>
        <w:rPr>
          <w:spacing w:val="40"/>
          <w:w w:val="110"/>
          <w:sz w:val="16"/>
        </w:rPr>
        <w:t> </w:t>
      </w:r>
      <w:r>
        <w:rPr>
          <w:w w:val="110"/>
          <w:sz w:val="16"/>
        </w:rPr>
        <w:t>methods</w:t>
      </w:r>
      <w:r>
        <w:rPr>
          <w:spacing w:val="40"/>
          <w:w w:val="110"/>
          <w:sz w:val="16"/>
        </w:rPr>
        <w:t> </w:t>
      </w:r>
      <w:r>
        <w:rPr>
          <w:w w:val="110"/>
          <w:sz w:val="16"/>
        </w:rPr>
        <w:t>illustrated</w:t>
      </w:r>
      <w:r>
        <w:rPr>
          <w:spacing w:val="40"/>
          <w:w w:val="110"/>
          <w:sz w:val="16"/>
        </w:rPr>
        <w:t> </w:t>
      </w:r>
      <w:r>
        <w:rPr>
          <w:w w:val="110"/>
          <w:sz w:val="16"/>
        </w:rPr>
        <w:t>in</w:t>
      </w:r>
      <w:r>
        <w:rPr>
          <w:spacing w:val="40"/>
          <w:w w:val="110"/>
          <w:sz w:val="16"/>
        </w:rPr>
        <w:t> </w:t>
      </w:r>
      <w:hyperlink w:history="true" w:anchor="_bookmark8">
        <w:r>
          <w:rPr>
            <w:color w:val="007FAC"/>
            <w:w w:val="110"/>
            <w:sz w:val="16"/>
          </w:rPr>
          <w:t>Tables</w:t>
        </w:r>
      </w:hyperlink>
      <w:r>
        <w:rPr>
          <w:color w:val="007FAC"/>
          <w:spacing w:val="40"/>
          <w:w w:val="110"/>
          <w:sz w:val="16"/>
        </w:rPr>
        <w:t> </w:t>
      </w:r>
      <w:hyperlink w:history="true" w:anchor="_bookmark8">
        <w:r>
          <w:rPr>
            <w:color w:val="007FAC"/>
            <w:w w:val="110"/>
            <w:sz w:val="16"/>
          </w:rPr>
          <w:t>3</w:t>
        </w:r>
      </w:hyperlink>
      <w:r>
        <w:rPr>
          <w:color w:val="007FAC"/>
          <w:spacing w:val="40"/>
          <w:w w:val="110"/>
          <w:sz w:val="16"/>
        </w:rPr>
        <w:t> </w:t>
      </w:r>
      <w:r>
        <w:rPr>
          <w:w w:val="110"/>
          <w:sz w:val="16"/>
        </w:rPr>
        <w:t>and</w:t>
      </w:r>
      <w:r>
        <w:rPr>
          <w:spacing w:val="40"/>
          <w:w w:val="110"/>
          <w:sz w:val="16"/>
        </w:rPr>
        <w:t> </w:t>
      </w:r>
      <w:hyperlink w:history="true" w:anchor="_bookmark9">
        <w:r>
          <w:rPr>
            <w:color w:val="007FAC"/>
            <w:w w:val="110"/>
            <w:sz w:val="16"/>
          </w:rPr>
          <w:t>4</w:t>
        </w:r>
      </w:hyperlink>
      <w:r>
        <w:rPr>
          <w:w w:val="110"/>
          <w:sz w:val="16"/>
        </w:rPr>
        <w:t>,</w:t>
      </w:r>
      <w:r>
        <w:rPr>
          <w:spacing w:val="40"/>
          <w:w w:val="110"/>
          <w:sz w:val="16"/>
        </w:rPr>
        <w:t> </w:t>
      </w:r>
      <w:hyperlink w:history="true" w:anchor="_bookmark18">
        <w:r>
          <w:rPr>
            <w:color w:val="007FAC"/>
            <w:w w:val="110"/>
            <w:sz w:val="16"/>
          </w:rPr>
          <w:t>Hair</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color w:val="007FAC"/>
          <w:spacing w:val="40"/>
          <w:w w:val="110"/>
          <w:sz w:val="16"/>
        </w:rPr>
        <w:t> </w:t>
      </w:r>
      <w:r>
        <w:rPr>
          <w:w w:val="110"/>
          <w:sz w:val="16"/>
        </w:rPr>
        <w:t>(</w:t>
      </w:r>
      <w:hyperlink w:history="true" w:anchor="_bookmark18">
        <w:r>
          <w:rPr>
            <w:color w:val="007FAC"/>
            <w:w w:val="110"/>
            <w:sz w:val="16"/>
          </w:rPr>
          <w:t>2014</w:t>
        </w:r>
      </w:hyperlink>
      <w:r>
        <w:rPr>
          <w:w w:val="110"/>
          <w:sz w:val="16"/>
        </w:rPr>
        <w:t>).</w:t>
      </w:r>
      <w:r>
        <w:rPr>
          <w:spacing w:val="40"/>
          <w:w w:val="110"/>
          <w:sz w:val="16"/>
        </w:rPr>
        <w:t> </w:t>
      </w:r>
      <w:r>
        <w:rPr>
          <w:w w:val="110"/>
          <w:sz w:val="16"/>
        </w:rPr>
        <w:t>The</w:t>
      </w:r>
      <w:r>
        <w:rPr>
          <w:w w:val="110"/>
          <w:sz w:val="16"/>
        </w:rPr>
        <w:t> reliability</w:t>
      </w:r>
      <w:r>
        <w:rPr>
          <w:w w:val="110"/>
          <w:sz w:val="16"/>
        </w:rPr>
        <w:t> and</w:t>
      </w:r>
      <w:r>
        <w:rPr>
          <w:w w:val="110"/>
          <w:sz w:val="16"/>
        </w:rPr>
        <w:t> validity</w:t>
      </w:r>
      <w:r>
        <w:rPr>
          <w:w w:val="110"/>
          <w:sz w:val="16"/>
        </w:rPr>
        <w:t> of</w:t>
      </w:r>
      <w:r>
        <w:rPr>
          <w:w w:val="110"/>
          <w:sz w:val="16"/>
        </w:rPr>
        <w:t> the</w:t>
      </w:r>
      <w:r>
        <w:rPr>
          <w:w w:val="110"/>
          <w:sz w:val="16"/>
        </w:rPr>
        <w:t> construct</w:t>
      </w:r>
      <w:r>
        <w:rPr>
          <w:w w:val="110"/>
          <w:sz w:val="16"/>
        </w:rPr>
        <w:t> were</w:t>
      </w:r>
      <w:r>
        <w:rPr>
          <w:w w:val="110"/>
          <w:sz w:val="16"/>
        </w:rPr>
        <w:t> tested</w:t>
      </w:r>
      <w:r>
        <w:rPr>
          <w:w w:val="110"/>
          <w:sz w:val="16"/>
        </w:rPr>
        <w:t> by</w:t>
      </w:r>
      <w:r>
        <w:rPr>
          <w:w w:val="110"/>
          <w:sz w:val="16"/>
        </w:rPr>
        <w:t> the</w:t>
      </w:r>
      <w:r>
        <w:rPr>
          <w:spacing w:val="40"/>
          <w:w w:val="110"/>
          <w:sz w:val="16"/>
        </w:rPr>
        <w:t> </w:t>
      </w:r>
      <w:r>
        <w:rPr>
          <w:w w:val="110"/>
          <w:sz w:val="16"/>
        </w:rPr>
        <w:t>Composite Reliability (CR) and Average Variance Extracted (AVE).</w:t>
      </w:r>
      <w:r>
        <w:rPr>
          <w:spacing w:val="40"/>
          <w:w w:val="110"/>
          <w:sz w:val="16"/>
        </w:rPr>
        <w:t> </w:t>
      </w:r>
      <w:r>
        <w:rPr>
          <w:w w:val="110"/>
          <w:sz w:val="16"/>
        </w:rPr>
        <w:t>The</w:t>
      </w:r>
      <w:r>
        <w:rPr>
          <w:spacing w:val="57"/>
          <w:w w:val="110"/>
          <w:sz w:val="16"/>
        </w:rPr>
        <w:t> </w:t>
      </w:r>
      <w:r>
        <w:rPr>
          <w:w w:val="110"/>
          <w:sz w:val="16"/>
        </w:rPr>
        <w:t>Composite</w:t>
      </w:r>
      <w:r>
        <w:rPr>
          <w:spacing w:val="58"/>
          <w:w w:val="110"/>
          <w:sz w:val="16"/>
        </w:rPr>
        <w:t> </w:t>
      </w:r>
      <w:r>
        <w:rPr>
          <w:w w:val="110"/>
          <w:sz w:val="16"/>
        </w:rPr>
        <w:t>Reliability</w:t>
      </w:r>
      <w:r>
        <w:rPr>
          <w:spacing w:val="58"/>
          <w:w w:val="110"/>
          <w:sz w:val="16"/>
        </w:rPr>
        <w:t> </w:t>
      </w:r>
      <w:r>
        <w:rPr>
          <w:w w:val="110"/>
          <w:sz w:val="16"/>
        </w:rPr>
        <w:t>of</w:t>
      </w:r>
      <w:r>
        <w:rPr>
          <w:spacing w:val="57"/>
          <w:w w:val="110"/>
          <w:sz w:val="16"/>
        </w:rPr>
        <w:t> </w:t>
      </w:r>
      <w:r>
        <w:rPr>
          <w:w w:val="110"/>
          <w:sz w:val="16"/>
        </w:rPr>
        <w:t>the</w:t>
      </w:r>
      <w:r>
        <w:rPr>
          <w:spacing w:val="58"/>
          <w:w w:val="110"/>
          <w:sz w:val="16"/>
        </w:rPr>
        <w:t> </w:t>
      </w:r>
      <w:r>
        <w:rPr>
          <w:w w:val="110"/>
          <w:sz w:val="16"/>
        </w:rPr>
        <w:t>observed</w:t>
      </w:r>
      <w:r>
        <w:rPr>
          <w:spacing w:val="58"/>
          <w:w w:val="110"/>
          <w:sz w:val="16"/>
        </w:rPr>
        <w:t> </w:t>
      </w:r>
      <w:r>
        <w:rPr>
          <w:w w:val="110"/>
          <w:sz w:val="16"/>
        </w:rPr>
        <w:t>variables</w:t>
      </w:r>
      <w:r>
        <w:rPr>
          <w:spacing w:val="58"/>
          <w:w w:val="110"/>
          <w:sz w:val="16"/>
        </w:rPr>
        <w:t> </w:t>
      </w:r>
      <w:r>
        <w:rPr>
          <w:w w:val="110"/>
          <w:sz w:val="16"/>
        </w:rPr>
        <w:t>with</w:t>
      </w:r>
      <w:r>
        <w:rPr>
          <w:spacing w:val="57"/>
          <w:w w:val="110"/>
          <w:sz w:val="16"/>
        </w:rPr>
        <w:t> </w:t>
      </w:r>
      <w:r>
        <w:rPr>
          <w:spacing w:val="-5"/>
          <w:w w:val="110"/>
          <w:sz w:val="16"/>
        </w:rPr>
        <w:t>the</w:t>
      </w:r>
    </w:p>
    <w:p>
      <w:pPr>
        <w:spacing w:line="240" w:lineRule="auto" w:before="0"/>
        <w:rPr>
          <w:sz w:val="13"/>
        </w:rPr>
      </w:pPr>
      <w:r>
        <w:rPr/>
        <w:br w:type="column"/>
      </w:r>
      <w:r>
        <w:rPr>
          <w:sz w:val="13"/>
        </w:rPr>
      </w:r>
    </w:p>
    <w:p>
      <w:pPr>
        <w:pStyle w:val="BodyText"/>
        <w:spacing w:before="54"/>
        <w:rPr>
          <w:sz w:val="13"/>
        </w:rPr>
      </w:pPr>
    </w:p>
    <w:p>
      <w:pPr>
        <w:spacing w:before="0"/>
        <w:ind w:left="134" w:right="0" w:firstLine="0"/>
        <w:jc w:val="left"/>
        <w:rPr>
          <w:sz w:val="13"/>
        </w:rPr>
      </w:pPr>
      <w:r>
        <w:rPr>
          <w:sz w:val="13"/>
        </w:rPr>
        <mc:AlternateContent>
          <mc:Choice Requires="wps">
            <w:drawing>
              <wp:anchor distT="0" distB="0" distL="0" distR="0" allowOverlap="1" layoutInCell="1" locked="0" behindDoc="0" simplePos="0" relativeHeight="15740928">
                <wp:simplePos x="0" y="0"/>
                <wp:positionH relativeFrom="page">
                  <wp:posOffset>3893870</wp:posOffset>
                </wp:positionH>
                <wp:positionV relativeFrom="paragraph">
                  <wp:posOffset>272931</wp:posOffset>
                </wp:positionV>
                <wp:extent cx="318897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306.604004pt,21.490681pt" to="557.660004pt,21.490681pt" stroked="true" strokeweight=".398pt" strokecolor="#000000">
                <v:stroke dashstyle="solid"/>
                <w10:wrap type="none"/>
              </v:line>
            </w:pict>
          </mc:Fallback>
        </mc:AlternateContent>
      </w:r>
      <w:r>
        <w:rPr>
          <w:spacing w:val="-5"/>
          <w:sz w:val="13"/>
        </w:rPr>
        <w:t>TFI</w:t>
      </w:r>
    </w:p>
    <w:p>
      <w:pPr>
        <w:pStyle w:val="BodyText"/>
        <w:rPr>
          <w:sz w:val="13"/>
        </w:rPr>
      </w:pPr>
    </w:p>
    <w:p>
      <w:pPr>
        <w:pStyle w:val="BodyText"/>
        <w:rPr>
          <w:sz w:val="13"/>
        </w:rPr>
      </w:pPr>
    </w:p>
    <w:p>
      <w:pPr>
        <w:pStyle w:val="BodyText"/>
        <w:spacing w:before="114"/>
        <w:rPr>
          <w:sz w:val="13"/>
        </w:rPr>
      </w:pPr>
    </w:p>
    <w:p>
      <w:pPr>
        <w:spacing w:before="1"/>
        <w:ind w:left="44" w:right="0" w:firstLine="0"/>
        <w:jc w:val="left"/>
        <w:rPr>
          <w:b/>
          <w:sz w:val="13"/>
        </w:rPr>
      </w:pPr>
      <w:bookmarkStart w:name="_bookmark9" w:id="22"/>
      <w:bookmarkEnd w:id="22"/>
      <w:r>
        <w:rPr/>
      </w:r>
      <w:r>
        <w:rPr>
          <w:b/>
          <w:sz w:val="13"/>
        </w:rPr>
        <w:t>Table</w:t>
      </w:r>
      <w:r>
        <w:rPr>
          <w:b/>
          <w:spacing w:val="29"/>
          <w:sz w:val="13"/>
        </w:rPr>
        <w:t> </w:t>
      </w:r>
      <w:r>
        <w:rPr>
          <w:b/>
          <w:spacing w:val="-10"/>
          <w:sz w:val="13"/>
        </w:rPr>
        <w:t>4</w:t>
      </w:r>
    </w:p>
    <w:p>
      <w:pPr>
        <w:tabs>
          <w:tab w:pos="597" w:val="left" w:leader="none"/>
          <w:tab w:pos="1593" w:val="left" w:leader="none"/>
        </w:tabs>
        <w:spacing w:before="68"/>
        <w:ind w:left="0" w:right="0" w:firstLine="0"/>
        <w:jc w:val="right"/>
        <w:rPr>
          <w:sz w:val="13"/>
        </w:rPr>
      </w:pPr>
      <w:r>
        <w:rPr/>
        <w:br w:type="column"/>
      </w:r>
      <w:r>
        <w:rPr>
          <w:sz w:val="13"/>
        </w:rPr>
        <w:t>TFI-</w:t>
      </w:r>
      <w:r>
        <w:rPr>
          <w:spacing w:val="-10"/>
          <w:sz w:val="13"/>
        </w:rPr>
        <w:t>1</w:t>
      </w:r>
      <w:r>
        <w:rPr>
          <w:sz w:val="13"/>
        </w:rPr>
        <w:tab/>
      </w:r>
      <w:r>
        <w:rPr>
          <w:spacing w:val="-2"/>
          <w:sz w:val="13"/>
        </w:rPr>
        <w:t>0.853/0.837</w:t>
      </w:r>
      <w:r>
        <w:rPr>
          <w:sz w:val="13"/>
        </w:rPr>
        <w:tab/>
      </w:r>
      <w:r>
        <w:rPr>
          <w:spacing w:val="-2"/>
          <w:sz w:val="13"/>
        </w:rPr>
        <w:t>0.900/</w:t>
      </w:r>
    </w:p>
    <w:p>
      <w:pPr>
        <w:spacing w:before="19"/>
        <w:ind w:left="0" w:right="44" w:firstLine="0"/>
        <w:jc w:val="right"/>
        <w:rPr>
          <w:sz w:val="13"/>
        </w:rPr>
      </w:pPr>
      <w:r>
        <w:rPr>
          <w:spacing w:val="-2"/>
          <w:w w:val="105"/>
          <w:sz w:val="13"/>
        </w:rPr>
        <w:t>0.884</w:t>
      </w:r>
    </w:p>
    <w:p>
      <w:pPr>
        <w:tabs>
          <w:tab w:pos="597" w:val="left" w:leader="none"/>
        </w:tabs>
        <w:spacing w:before="19"/>
        <w:ind w:left="0" w:right="0" w:firstLine="0"/>
        <w:jc w:val="left"/>
        <w:rPr>
          <w:sz w:val="13"/>
        </w:rPr>
      </w:pPr>
      <w:r>
        <w:rPr>
          <w:sz w:val="13"/>
        </w:rPr>
        <w:t>TFI-</w:t>
      </w:r>
      <w:r>
        <w:rPr>
          <w:spacing w:val="-10"/>
          <w:sz w:val="13"/>
        </w:rPr>
        <w:t>2</w:t>
      </w:r>
      <w:r>
        <w:rPr>
          <w:sz w:val="13"/>
        </w:rPr>
        <w:tab/>
      </w:r>
      <w:r>
        <w:rPr>
          <w:spacing w:val="-2"/>
          <w:sz w:val="13"/>
        </w:rPr>
        <w:t>0.912/0.860</w:t>
      </w:r>
    </w:p>
    <w:p>
      <w:pPr>
        <w:tabs>
          <w:tab w:pos="597" w:val="left" w:leader="none"/>
        </w:tabs>
        <w:spacing w:before="19"/>
        <w:ind w:left="0" w:right="0" w:firstLine="0"/>
        <w:jc w:val="left"/>
        <w:rPr>
          <w:sz w:val="13"/>
        </w:rPr>
      </w:pPr>
      <w:r>
        <w:rPr>
          <w:sz w:val="13"/>
        </w:rPr>
        <w:t>TFI-</w:t>
      </w:r>
      <w:r>
        <w:rPr>
          <w:spacing w:val="-10"/>
          <w:sz w:val="13"/>
        </w:rPr>
        <w:t>3</w:t>
      </w:r>
      <w:r>
        <w:rPr>
          <w:sz w:val="13"/>
        </w:rPr>
        <w:tab/>
      </w:r>
      <w:r>
        <w:rPr>
          <w:spacing w:val="-2"/>
          <w:sz w:val="13"/>
        </w:rPr>
        <w:t>0.934/0.879</w:t>
      </w:r>
    </w:p>
    <w:p>
      <w:pPr>
        <w:spacing w:before="68"/>
        <w:ind w:left="44" w:right="0" w:firstLine="0"/>
        <w:jc w:val="left"/>
        <w:rPr>
          <w:sz w:val="13"/>
        </w:rPr>
      </w:pPr>
      <w:r>
        <w:rPr/>
        <w:br w:type="column"/>
      </w:r>
      <w:r>
        <w:rPr>
          <w:spacing w:val="-2"/>
          <w:sz w:val="13"/>
        </w:rPr>
        <w:t>0.749/</w:t>
      </w:r>
    </w:p>
    <w:p>
      <w:pPr>
        <w:spacing w:before="19"/>
        <w:ind w:left="44" w:right="0" w:firstLine="0"/>
        <w:jc w:val="left"/>
        <w:rPr>
          <w:sz w:val="13"/>
        </w:rPr>
      </w:pPr>
      <w:r>
        <w:rPr>
          <w:spacing w:val="-2"/>
          <w:w w:val="105"/>
          <w:sz w:val="13"/>
        </w:rPr>
        <w:t>0.717</w:t>
      </w:r>
    </w:p>
    <w:p>
      <w:pPr>
        <w:spacing w:before="68"/>
        <w:ind w:left="44" w:right="0" w:firstLine="0"/>
        <w:jc w:val="left"/>
        <w:rPr>
          <w:sz w:val="13"/>
        </w:rPr>
      </w:pPr>
      <w:r>
        <w:rPr/>
        <w:br w:type="column"/>
      </w:r>
      <w:r>
        <w:rPr>
          <w:spacing w:val="-2"/>
          <w:sz w:val="13"/>
        </w:rPr>
        <w:t>0.842/</w:t>
      </w:r>
    </w:p>
    <w:p>
      <w:pPr>
        <w:spacing w:before="19"/>
        <w:ind w:left="44" w:right="0" w:firstLine="0"/>
        <w:jc w:val="left"/>
        <w:rPr>
          <w:sz w:val="13"/>
        </w:rPr>
      </w:pPr>
      <w:r>
        <w:rPr>
          <w:spacing w:val="-2"/>
          <w:w w:val="105"/>
          <w:sz w:val="13"/>
        </w:rPr>
        <w:t>0.788</w:t>
      </w:r>
    </w:p>
    <w:p>
      <w:pPr>
        <w:spacing w:before="68"/>
        <w:ind w:left="44" w:right="0" w:firstLine="0"/>
        <w:jc w:val="left"/>
        <w:rPr>
          <w:sz w:val="13"/>
        </w:rPr>
      </w:pPr>
      <w:r>
        <w:rPr/>
        <w:br w:type="column"/>
      </w:r>
      <w:r>
        <w:rPr>
          <w:spacing w:val="-2"/>
          <w:sz w:val="13"/>
        </w:rPr>
        <w:t>0.820/</w:t>
      </w:r>
    </w:p>
    <w:p>
      <w:pPr>
        <w:spacing w:before="19"/>
        <w:ind w:left="44" w:right="0" w:firstLine="0"/>
        <w:jc w:val="left"/>
        <w:rPr>
          <w:sz w:val="13"/>
        </w:rPr>
      </w:pPr>
      <w:r>
        <w:rPr>
          <w:spacing w:val="-2"/>
          <w:w w:val="105"/>
          <w:sz w:val="13"/>
        </w:rPr>
        <w:t>0.774</w:t>
      </w:r>
    </w:p>
    <w:p>
      <w:pPr>
        <w:spacing w:before="68"/>
        <w:ind w:left="44" w:right="0" w:firstLine="0"/>
        <w:jc w:val="left"/>
        <w:rPr>
          <w:sz w:val="13"/>
        </w:rPr>
      </w:pPr>
      <w:r>
        <w:rPr/>
        <w:br w:type="column"/>
      </w:r>
      <w:r>
        <w:rPr>
          <w:spacing w:val="-2"/>
          <w:sz w:val="13"/>
        </w:rPr>
        <w:t>0.801/</w:t>
      </w:r>
    </w:p>
    <w:p>
      <w:pPr>
        <w:spacing w:before="19"/>
        <w:ind w:left="44" w:right="0" w:firstLine="0"/>
        <w:jc w:val="left"/>
        <w:rPr>
          <w:sz w:val="13"/>
        </w:rPr>
      </w:pPr>
      <w:r>
        <w:rPr>
          <w:spacing w:val="-2"/>
          <w:w w:val="105"/>
          <w:sz w:val="13"/>
        </w:rPr>
        <w:t>0.818</w:t>
      </w:r>
    </w:p>
    <w:p>
      <w:pPr>
        <w:spacing w:before="68"/>
        <w:ind w:left="44" w:right="0" w:firstLine="0"/>
        <w:jc w:val="left"/>
        <w:rPr>
          <w:sz w:val="13"/>
        </w:rPr>
      </w:pPr>
      <w:r>
        <w:rPr/>
        <w:br w:type="column"/>
      </w:r>
      <w:r>
        <w:rPr>
          <w:spacing w:val="-2"/>
          <w:sz w:val="13"/>
        </w:rPr>
        <w:t>0.759/</w:t>
      </w:r>
    </w:p>
    <w:p>
      <w:pPr>
        <w:spacing w:before="19"/>
        <w:ind w:left="44" w:right="0" w:firstLine="0"/>
        <w:jc w:val="left"/>
        <w:rPr>
          <w:sz w:val="13"/>
        </w:rPr>
      </w:pPr>
      <w:r>
        <w:rPr>
          <w:spacing w:val="-2"/>
          <w:w w:val="105"/>
          <w:sz w:val="13"/>
        </w:rPr>
        <w:t>0.833</w:t>
      </w:r>
    </w:p>
    <w:p>
      <w:pPr>
        <w:spacing w:after="0"/>
        <w:jc w:val="left"/>
        <w:rPr>
          <w:sz w:val="13"/>
        </w:rPr>
        <w:sectPr>
          <w:type w:val="continuous"/>
          <w:pgSz w:w="11910" w:h="15880"/>
          <w:pgMar w:header="696" w:footer="656" w:top="600" w:bottom="280" w:left="708" w:right="708"/>
          <w:cols w:num="8" w:equalWidth="0">
            <w:col w:w="5066" w:space="314"/>
            <w:col w:w="522" w:space="12"/>
            <w:col w:w="1979" w:space="68"/>
            <w:col w:w="430" w:space="68"/>
            <w:col w:w="430" w:space="69"/>
            <w:col w:w="430" w:space="68"/>
            <w:col w:w="430" w:space="68"/>
            <w:col w:w="540"/>
          </w:cols>
        </w:sectPr>
      </w:pPr>
    </w:p>
    <w:p>
      <w:pPr>
        <w:spacing w:line="268" w:lineRule="auto" w:before="37"/>
        <w:ind w:left="44" w:right="0" w:firstLine="0"/>
        <w:jc w:val="both"/>
        <w:rPr>
          <w:sz w:val="16"/>
        </w:rPr>
      </w:pPr>
      <w:r>
        <w:rPr>
          <w:w w:val="110"/>
          <w:sz w:val="16"/>
        </w:rPr>
        <w:t>latent variable were all above the required threshold of 0.7, </w:t>
      </w:r>
      <w:r>
        <w:rPr>
          <w:w w:val="110"/>
          <w:sz w:val="16"/>
        </w:rPr>
        <w:t>with</w:t>
      </w:r>
      <w:r>
        <w:rPr>
          <w:spacing w:val="40"/>
          <w:w w:val="110"/>
          <w:sz w:val="16"/>
        </w:rPr>
        <w:t> </w:t>
      </w:r>
      <w:r>
        <w:rPr>
          <w:w w:val="110"/>
          <w:sz w:val="16"/>
        </w:rPr>
        <w:t>the</w:t>
      </w:r>
      <w:r>
        <w:rPr>
          <w:w w:val="110"/>
          <w:sz w:val="16"/>
        </w:rPr>
        <w:t> lowest</w:t>
      </w:r>
      <w:r>
        <w:rPr>
          <w:w w:val="110"/>
          <w:sz w:val="16"/>
        </w:rPr>
        <w:t> at</w:t>
      </w:r>
      <w:r>
        <w:rPr>
          <w:w w:val="110"/>
          <w:sz w:val="16"/>
        </w:rPr>
        <w:t> 0.749.</w:t>
      </w:r>
      <w:r>
        <w:rPr>
          <w:w w:val="110"/>
          <w:sz w:val="16"/>
        </w:rPr>
        <w:t> The</w:t>
      </w:r>
      <w:r>
        <w:rPr>
          <w:w w:val="110"/>
          <w:sz w:val="16"/>
        </w:rPr>
        <w:t> Average</w:t>
      </w:r>
      <w:r>
        <w:rPr>
          <w:w w:val="110"/>
          <w:sz w:val="16"/>
        </w:rPr>
        <w:t> Variance</w:t>
      </w:r>
      <w:r>
        <w:rPr>
          <w:w w:val="110"/>
          <w:sz w:val="16"/>
        </w:rPr>
        <w:t> Extracted</w:t>
      </w:r>
      <w:r>
        <w:rPr>
          <w:w w:val="110"/>
          <w:sz w:val="16"/>
        </w:rPr>
        <w:t> (AVE)</w:t>
      </w:r>
      <w:r>
        <w:rPr>
          <w:w w:val="110"/>
          <w:sz w:val="16"/>
        </w:rPr>
        <w:t> was</w:t>
      </w:r>
      <w:r>
        <w:rPr>
          <w:spacing w:val="40"/>
          <w:w w:val="110"/>
          <w:sz w:val="16"/>
        </w:rPr>
        <w:t> </w:t>
      </w:r>
      <w:r>
        <w:rPr>
          <w:w w:val="110"/>
          <w:sz w:val="16"/>
        </w:rPr>
        <w:t>above the required threshold of 0.5, with the lowest at 0.707. The</w:t>
      </w:r>
      <w:r>
        <w:rPr>
          <w:spacing w:val="40"/>
          <w:w w:val="110"/>
          <w:sz w:val="16"/>
        </w:rPr>
        <w:t> </w:t>
      </w:r>
      <w:r>
        <w:rPr>
          <w:w w:val="110"/>
          <w:sz w:val="16"/>
        </w:rPr>
        <w:t>lowest</w:t>
      </w:r>
      <w:r>
        <w:rPr>
          <w:w w:val="110"/>
          <w:sz w:val="16"/>
        </w:rPr>
        <w:t> factor</w:t>
      </w:r>
      <w:r>
        <w:rPr>
          <w:w w:val="110"/>
          <w:sz w:val="16"/>
        </w:rPr>
        <w:t> loading</w:t>
      </w:r>
      <w:r>
        <w:rPr>
          <w:w w:val="110"/>
          <w:sz w:val="16"/>
        </w:rPr>
        <w:t> observed</w:t>
      </w:r>
      <w:r>
        <w:rPr>
          <w:w w:val="110"/>
          <w:sz w:val="16"/>
        </w:rPr>
        <w:t> variables</w:t>
      </w:r>
      <w:r>
        <w:rPr>
          <w:w w:val="110"/>
          <w:sz w:val="16"/>
        </w:rPr>
        <w:t> was</w:t>
      </w:r>
      <w:r>
        <w:rPr>
          <w:w w:val="110"/>
          <w:sz w:val="16"/>
        </w:rPr>
        <w:t> 0.766</w:t>
      </w:r>
      <w:r>
        <w:rPr>
          <w:w w:val="110"/>
          <w:sz w:val="16"/>
        </w:rPr>
        <w:t> so</w:t>
      </w:r>
      <w:r>
        <w:rPr>
          <w:w w:val="110"/>
          <w:sz w:val="16"/>
        </w:rPr>
        <w:t> they</w:t>
      </w:r>
      <w:r>
        <w:rPr>
          <w:w w:val="110"/>
          <w:sz w:val="16"/>
        </w:rPr>
        <w:t> were</w:t>
      </w:r>
      <w:r>
        <w:rPr>
          <w:spacing w:val="40"/>
          <w:w w:val="110"/>
          <w:sz w:val="16"/>
        </w:rPr>
        <w:t> </w:t>
      </w:r>
      <w:r>
        <w:rPr>
          <w:w w:val="110"/>
          <w:sz w:val="16"/>
        </w:rPr>
        <w:t>all</w:t>
      </w:r>
      <w:r>
        <w:rPr>
          <w:spacing w:val="40"/>
          <w:w w:val="110"/>
          <w:sz w:val="16"/>
        </w:rPr>
        <w:t> </w:t>
      </w:r>
      <w:r>
        <w:rPr>
          <w:w w:val="110"/>
          <w:sz w:val="16"/>
        </w:rPr>
        <w:t>above</w:t>
      </w:r>
      <w:r>
        <w:rPr>
          <w:spacing w:val="40"/>
          <w:w w:val="110"/>
          <w:sz w:val="16"/>
        </w:rPr>
        <w:t> </w:t>
      </w:r>
      <w:r>
        <w:rPr>
          <w:w w:val="110"/>
          <w:sz w:val="16"/>
        </w:rPr>
        <w:t>the</w:t>
      </w:r>
      <w:r>
        <w:rPr>
          <w:spacing w:val="40"/>
          <w:w w:val="110"/>
          <w:sz w:val="16"/>
        </w:rPr>
        <w:t> </w:t>
      </w:r>
      <w:r>
        <w:rPr>
          <w:w w:val="110"/>
          <w:sz w:val="16"/>
        </w:rPr>
        <w:t>recommended</w:t>
      </w:r>
      <w:r>
        <w:rPr>
          <w:spacing w:val="40"/>
          <w:w w:val="110"/>
          <w:sz w:val="16"/>
        </w:rPr>
        <w:t> </w:t>
      </w:r>
      <w:r>
        <w:rPr>
          <w:w w:val="110"/>
          <w:sz w:val="16"/>
        </w:rPr>
        <w:t>level</w:t>
      </w:r>
      <w:r>
        <w:rPr>
          <w:spacing w:val="40"/>
          <w:w w:val="110"/>
          <w:sz w:val="16"/>
        </w:rPr>
        <w:t> </w:t>
      </w:r>
      <w:r>
        <w:rPr>
          <w:w w:val="110"/>
          <w:sz w:val="16"/>
        </w:rPr>
        <w:t>of</w:t>
      </w:r>
      <w:r>
        <w:rPr>
          <w:spacing w:val="40"/>
          <w:w w:val="110"/>
          <w:sz w:val="16"/>
        </w:rPr>
        <w:t> </w:t>
      </w:r>
      <w:r>
        <w:rPr>
          <w:w w:val="110"/>
          <w:sz w:val="16"/>
        </w:rPr>
        <w:t>0.7.</w:t>
      </w:r>
      <w:r>
        <w:rPr>
          <w:spacing w:val="40"/>
          <w:w w:val="110"/>
          <w:sz w:val="16"/>
        </w:rPr>
        <w:t> </w:t>
      </w:r>
      <w:r>
        <w:rPr>
          <w:w w:val="110"/>
          <w:sz w:val="16"/>
        </w:rPr>
        <w:t>Discriminant</w:t>
      </w:r>
      <w:r>
        <w:rPr>
          <w:spacing w:val="40"/>
          <w:w w:val="110"/>
          <w:sz w:val="16"/>
        </w:rPr>
        <w:t> </w:t>
      </w:r>
      <w:r>
        <w:rPr>
          <w:w w:val="110"/>
          <w:sz w:val="16"/>
        </w:rPr>
        <w:t>validity</w:t>
      </w:r>
      <w:r>
        <w:rPr>
          <w:spacing w:val="40"/>
          <w:w w:val="110"/>
          <w:sz w:val="16"/>
        </w:rPr>
        <w:t> </w:t>
      </w:r>
      <w:r>
        <w:rPr>
          <w:w w:val="110"/>
          <w:sz w:val="16"/>
        </w:rPr>
        <w:t>was</w:t>
      </w:r>
      <w:r>
        <w:rPr>
          <w:w w:val="110"/>
          <w:sz w:val="16"/>
        </w:rPr>
        <w:t> measured</w:t>
      </w:r>
      <w:r>
        <w:rPr>
          <w:w w:val="110"/>
          <w:sz w:val="16"/>
        </w:rPr>
        <w:t> primarily</w:t>
      </w:r>
      <w:r>
        <w:rPr>
          <w:w w:val="110"/>
          <w:sz w:val="16"/>
        </w:rPr>
        <w:t> by</w:t>
      </w:r>
      <w:r>
        <w:rPr>
          <w:w w:val="110"/>
          <w:sz w:val="16"/>
        </w:rPr>
        <w:t> the</w:t>
      </w:r>
      <w:r>
        <w:rPr>
          <w:w w:val="110"/>
          <w:sz w:val="16"/>
        </w:rPr>
        <w:t> Heterotrait-Monotrait</w:t>
      </w:r>
      <w:r>
        <w:rPr>
          <w:w w:val="110"/>
          <w:sz w:val="16"/>
        </w:rPr>
        <w:t> Ratio</w:t>
      </w:r>
      <w:r>
        <w:rPr>
          <w:w w:val="110"/>
          <w:sz w:val="16"/>
        </w:rPr>
        <w:t> of</w:t>
      </w:r>
      <w:r>
        <w:rPr>
          <w:spacing w:val="40"/>
          <w:w w:val="110"/>
          <w:sz w:val="16"/>
        </w:rPr>
        <w:t> </w:t>
      </w:r>
      <w:r>
        <w:rPr>
          <w:w w:val="110"/>
          <w:sz w:val="16"/>
        </w:rPr>
        <w:t>Correlations (HTMT), and none of the values exceeded the rec-</w:t>
      </w:r>
      <w:r>
        <w:rPr>
          <w:spacing w:val="40"/>
          <w:w w:val="110"/>
          <w:sz w:val="16"/>
        </w:rPr>
        <w:t> </w:t>
      </w:r>
      <w:r>
        <w:rPr>
          <w:w w:val="110"/>
          <w:sz w:val="16"/>
        </w:rPr>
        <w:t>ommended</w:t>
      </w:r>
      <w:r>
        <w:rPr>
          <w:w w:val="110"/>
          <w:sz w:val="16"/>
        </w:rPr>
        <w:t> limit</w:t>
      </w:r>
      <w:r>
        <w:rPr>
          <w:w w:val="110"/>
          <w:sz w:val="16"/>
        </w:rPr>
        <w:t> of</w:t>
      </w:r>
      <w:r>
        <w:rPr>
          <w:w w:val="110"/>
          <w:sz w:val="16"/>
        </w:rPr>
        <w:t> 0.90.</w:t>
      </w:r>
      <w:r>
        <w:rPr>
          <w:w w:val="110"/>
          <w:sz w:val="16"/>
        </w:rPr>
        <w:t> HTMT</w:t>
      </w:r>
      <w:r>
        <w:rPr>
          <w:w w:val="110"/>
          <w:sz w:val="16"/>
        </w:rPr>
        <w:t> is</w:t>
      </w:r>
      <w:r>
        <w:rPr>
          <w:w w:val="110"/>
          <w:sz w:val="16"/>
        </w:rPr>
        <w:t> now</w:t>
      </w:r>
      <w:r>
        <w:rPr>
          <w:w w:val="110"/>
          <w:sz w:val="16"/>
        </w:rPr>
        <w:t> the</w:t>
      </w:r>
      <w:r>
        <w:rPr>
          <w:w w:val="110"/>
          <w:sz w:val="16"/>
        </w:rPr>
        <w:t> preferred</w:t>
      </w:r>
      <w:r>
        <w:rPr>
          <w:w w:val="110"/>
          <w:sz w:val="16"/>
        </w:rPr>
        <w:t> method</w:t>
      </w:r>
      <w:r>
        <w:rPr>
          <w:w w:val="110"/>
          <w:sz w:val="16"/>
        </w:rPr>
        <w:t> for</w:t>
      </w:r>
      <w:r>
        <w:rPr>
          <w:spacing w:val="40"/>
          <w:w w:val="110"/>
          <w:sz w:val="16"/>
        </w:rPr>
        <w:t> </w:t>
      </w:r>
      <w:r>
        <w:rPr>
          <w:w w:val="110"/>
          <w:sz w:val="16"/>
        </w:rPr>
        <w:t>discriminant</w:t>
      </w:r>
      <w:r>
        <w:rPr>
          <w:w w:val="110"/>
          <w:sz w:val="16"/>
        </w:rPr>
        <w:t> validity</w:t>
      </w:r>
      <w:r>
        <w:rPr>
          <w:w w:val="110"/>
          <w:sz w:val="16"/>
        </w:rPr>
        <w:t> (</w:t>
      </w:r>
      <w:hyperlink w:history="true" w:anchor="_bookmark19">
        <w:r>
          <w:rPr>
            <w:color w:val="007FAC"/>
            <w:w w:val="110"/>
            <w:sz w:val="16"/>
          </w:rPr>
          <w:t>Hair</w:t>
        </w:r>
        <w:r>
          <w:rPr>
            <w:color w:val="007FAC"/>
            <w:w w:val="110"/>
            <w:sz w:val="16"/>
          </w:rPr>
          <w:t> et</w:t>
        </w:r>
        <w:r>
          <w:rPr>
            <w:color w:val="007FAC"/>
            <w:w w:val="110"/>
            <w:sz w:val="16"/>
          </w:rPr>
          <w:t> al.</w:t>
        </w:r>
      </w:hyperlink>
      <w:r>
        <w:rPr>
          <w:w w:val="110"/>
          <w:sz w:val="16"/>
        </w:rPr>
        <w:t>,</w:t>
      </w:r>
      <w:r>
        <w:rPr>
          <w:w w:val="110"/>
          <w:sz w:val="16"/>
        </w:rPr>
        <w:t> </w:t>
      </w:r>
      <w:hyperlink w:history="true" w:anchor="_bookmark19">
        <w:r>
          <w:rPr>
            <w:color w:val="007FAC"/>
            <w:w w:val="110"/>
            <w:sz w:val="16"/>
          </w:rPr>
          <w:t>2021</w:t>
        </w:r>
      </w:hyperlink>
      <w:r>
        <w:rPr>
          <w:w w:val="110"/>
          <w:sz w:val="16"/>
        </w:rPr>
        <w:t>),</w:t>
      </w:r>
      <w:r>
        <w:rPr>
          <w:w w:val="110"/>
          <w:sz w:val="16"/>
        </w:rPr>
        <w:t> but</w:t>
      </w:r>
      <w:r>
        <w:rPr>
          <w:w w:val="110"/>
          <w:sz w:val="16"/>
        </w:rPr>
        <w:t> other</w:t>
      </w:r>
      <w:r>
        <w:rPr>
          <w:w w:val="110"/>
          <w:sz w:val="16"/>
        </w:rPr>
        <w:t> methods</w:t>
      </w:r>
      <w:r>
        <w:rPr>
          <w:w w:val="110"/>
          <w:sz w:val="16"/>
        </w:rPr>
        <w:t> were</w:t>
      </w:r>
      <w:r>
        <w:rPr>
          <w:spacing w:val="40"/>
          <w:w w:val="110"/>
          <w:sz w:val="16"/>
        </w:rPr>
        <w:t> </w:t>
      </w:r>
      <w:r>
        <w:rPr>
          <w:w w:val="110"/>
          <w:sz w:val="16"/>
        </w:rPr>
        <w:t>also</w:t>
      </w:r>
      <w:r>
        <w:rPr>
          <w:w w:val="110"/>
          <w:sz w:val="16"/>
        </w:rPr>
        <w:t> used</w:t>
      </w:r>
      <w:r>
        <w:rPr>
          <w:w w:val="110"/>
          <w:sz w:val="16"/>
        </w:rPr>
        <w:t> and</w:t>
      </w:r>
      <w:r>
        <w:rPr>
          <w:w w:val="110"/>
          <w:sz w:val="16"/>
        </w:rPr>
        <w:t> they</w:t>
      </w:r>
      <w:r>
        <w:rPr>
          <w:w w:val="110"/>
          <w:sz w:val="16"/>
        </w:rPr>
        <w:t> returned</w:t>
      </w:r>
      <w:r>
        <w:rPr>
          <w:w w:val="110"/>
          <w:sz w:val="16"/>
        </w:rPr>
        <w:t> similar</w:t>
      </w:r>
      <w:r>
        <w:rPr>
          <w:w w:val="110"/>
          <w:sz w:val="16"/>
        </w:rPr>
        <w:t> results.</w:t>
      </w:r>
    </w:p>
    <w:p>
      <w:pPr>
        <w:pStyle w:val="BodyText"/>
        <w:spacing w:before="20"/>
        <w:rPr>
          <w:sz w:val="16"/>
        </w:rPr>
      </w:pPr>
    </w:p>
    <w:p>
      <w:pPr>
        <w:pStyle w:val="ListParagraph"/>
        <w:numPr>
          <w:ilvl w:val="1"/>
          <w:numId w:val="1"/>
        </w:numPr>
        <w:tabs>
          <w:tab w:pos="385" w:val="left" w:leader="none"/>
        </w:tabs>
        <w:spacing w:line="240" w:lineRule="auto" w:before="0" w:after="0"/>
        <w:ind w:left="385" w:right="0" w:hanging="341"/>
        <w:jc w:val="left"/>
        <w:rPr>
          <w:i/>
          <w:sz w:val="16"/>
        </w:rPr>
      </w:pPr>
      <w:bookmarkStart w:name="Structural model" w:id="23"/>
      <w:bookmarkEnd w:id="23"/>
      <w:r>
        <w:rPr/>
      </w:r>
      <w:r>
        <w:rPr>
          <w:i/>
          <w:w w:val="105"/>
          <w:sz w:val="16"/>
        </w:rPr>
        <w:t>Structural</w:t>
      </w:r>
      <w:r>
        <w:rPr>
          <w:i/>
          <w:spacing w:val="22"/>
          <w:w w:val="110"/>
          <w:sz w:val="16"/>
        </w:rPr>
        <w:t> </w:t>
      </w:r>
      <w:r>
        <w:rPr>
          <w:i/>
          <w:spacing w:val="-4"/>
          <w:w w:val="110"/>
          <w:sz w:val="16"/>
        </w:rPr>
        <w:t>model</w:t>
      </w:r>
    </w:p>
    <w:p>
      <w:pPr>
        <w:pStyle w:val="BodyText"/>
        <w:spacing w:before="45"/>
        <w:rPr>
          <w:i/>
          <w:sz w:val="16"/>
        </w:rPr>
      </w:pPr>
    </w:p>
    <w:p>
      <w:pPr>
        <w:spacing w:line="268" w:lineRule="auto" w:before="0"/>
        <w:ind w:left="44" w:right="0" w:firstLine="239"/>
        <w:jc w:val="both"/>
        <w:rPr>
          <w:sz w:val="16"/>
        </w:rPr>
      </w:pPr>
      <w:r>
        <w:rPr>
          <w:w w:val="110"/>
          <w:sz w:val="16"/>
        </w:rPr>
        <w:t>Firstly, this stage analysed the relationship between the </w:t>
      </w:r>
      <w:r>
        <w:rPr>
          <w:w w:val="110"/>
          <w:sz w:val="16"/>
        </w:rPr>
        <w:t>latent</w:t>
      </w:r>
      <w:r>
        <w:rPr>
          <w:spacing w:val="40"/>
          <w:w w:val="110"/>
          <w:sz w:val="16"/>
        </w:rPr>
        <w:t> </w:t>
      </w:r>
      <w:r>
        <w:rPr>
          <w:w w:val="110"/>
          <w:sz w:val="16"/>
        </w:rPr>
        <w:t>variables</w:t>
      </w:r>
      <w:r>
        <w:rPr>
          <w:w w:val="110"/>
          <w:sz w:val="16"/>
        </w:rPr>
        <w:t> within</w:t>
      </w:r>
      <w:r>
        <w:rPr>
          <w:w w:val="110"/>
          <w:sz w:val="16"/>
        </w:rPr>
        <w:t> the</w:t>
      </w:r>
      <w:r>
        <w:rPr>
          <w:w w:val="110"/>
          <w:sz w:val="16"/>
        </w:rPr>
        <w:t> model</w:t>
      </w:r>
      <w:r>
        <w:rPr>
          <w:w w:val="110"/>
          <w:sz w:val="16"/>
        </w:rPr>
        <w:t> and</w:t>
      </w:r>
      <w:r>
        <w:rPr>
          <w:w w:val="110"/>
          <w:sz w:val="16"/>
        </w:rPr>
        <w:t> secondly</w:t>
      </w:r>
      <w:r>
        <w:rPr>
          <w:w w:val="110"/>
          <w:sz w:val="16"/>
        </w:rPr>
        <w:t> it</w:t>
      </w:r>
      <w:r>
        <w:rPr>
          <w:w w:val="110"/>
          <w:sz w:val="16"/>
        </w:rPr>
        <w:t> compared</w:t>
      </w:r>
      <w:r>
        <w:rPr>
          <w:w w:val="110"/>
          <w:sz w:val="16"/>
        </w:rPr>
        <w:t> the</w:t>
      </w:r>
      <w:r>
        <w:rPr>
          <w:w w:val="110"/>
          <w:sz w:val="16"/>
        </w:rPr>
        <w:t> model</w:t>
      </w:r>
      <w:r>
        <w:rPr>
          <w:spacing w:val="40"/>
          <w:w w:val="110"/>
          <w:sz w:val="16"/>
        </w:rPr>
        <w:t> </w:t>
      </w:r>
      <w:r>
        <w:rPr>
          <w:w w:val="110"/>
          <w:sz w:val="16"/>
        </w:rPr>
        <w:t>between</w:t>
      </w:r>
      <w:r>
        <w:rPr>
          <w:w w:val="110"/>
          <w:sz w:val="16"/>
        </w:rPr>
        <w:t> the</w:t>
      </w:r>
      <w:r>
        <w:rPr>
          <w:w w:val="110"/>
          <w:sz w:val="16"/>
        </w:rPr>
        <w:t> groups</w:t>
      </w:r>
      <w:r>
        <w:rPr>
          <w:w w:val="110"/>
          <w:sz w:val="16"/>
        </w:rPr>
        <w:t> of</w:t>
      </w:r>
      <w:r>
        <w:rPr>
          <w:w w:val="110"/>
          <w:sz w:val="16"/>
        </w:rPr>
        <w:t> Fintech</w:t>
      </w:r>
      <w:r>
        <w:rPr>
          <w:w w:val="110"/>
          <w:sz w:val="16"/>
        </w:rPr>
        <w:t> and</w:t>
      </w:r>
      <w:r>
        <w:rPr>
          <w:w w:val="110"/>
          <w:sz w:val="16"/>
        </w:rPr>
        <w:t> Insurtech.</w:t>
      </w:r>
      <w:r>
        <w:rPr>
          <w:w w:val="110"/>
          <w:sz w:val="16"/>
        </w:rPr>
        <w:t> The</w:t>
      </w:r>
      <w:r>
        <w:rPr>
          <w:w w:val="110"/>
          <w:sz w:val="16"/>
        </w:rPr>
        <w:t> coefficient</w:t>
      </w:r>
      <w:r>
        <w:rPr>
          <w:w w:val="110"/>
          <w:sz w:val="16"/>
        </w:rPr>
        <w:t> of</w:t>
      </w:r>
      <w:r>
        <w:rPr>
          <w:spacing w:val="40"/>
          <w:w w:val="110"/>
          <w:sz w:val="16"/>
        </w:rPr>
        <w:t> </w:t>
      </w:r>
      <w:r>
        <w:rPr>
          <w:w w:val="110"/>
          <w:sz w:val="16"/>
        </w:rPr>
        <w:t>determination (R2) evaluated how well the endogenous variables</w:t>
      </w:r>
      <w:r>
        <w:rPr>
          <w:spacing w:val="40"/>
          <w:w w:val="110"/>
          <w:sz w:val="16"/>
        </w:rPr>
        <w:t> </w:t>
      </w:r>
      <w:r>
        <w:rPr>
          <w:w w:val="110"/>
          <w:sz w:val="16"/>
        </w:rPr>
        <w:t>represent</w:t>
      </w:r>
      <w:r>
        <w:rPr>
          <w:spacing w:val="33"/>
          <w:w w:val="110"/>
          <w:sz w:val="16"/>
        </w:rPr>
        <w:t> </w:t>
      </w:r>
      <w:r>
        <w:rPr>
          <w:w w:val="110"/>
          <w:sz w:val="16"/>
        </w:rPr>
        <w:t>the</w:t>
      </w:r>
      <w:r>
        <w:rPr>
          <w:spacing w:val="33"/>
          <w:w w:val="110"/>
          <w:sz w:val="16"/>
        </w:rPr>
        <w:t> </w:t>
      </w:r>
      <w:r>
        <w:rPr>
          <w:w w:val="110"/>
          <w:sz w:val="16"/>
        </w:rPr>
        <w:t>exogenous</w:t>
      </w:r>
      <w:r>
        <w:rPr>
          <w:spacing w:val="33"/>
          <w:w w:val="110"/>
          <w:sz w:val="16"/>
        </w:rPr>
        <w:t> </w:t>
      </w:r>
      <w:r>
        <w:rPr>
          <w:w w:val="110"/>
          <w:sz w:val="16"/>
        </w:rPr>
        <w:t>variables.</w:t>
      </w:r>
      <w:r>
        <w:rPr>
          <w:spacing w:val="33"/>
          <w:w w:val="110"/>
          <w:sz w:val="16"/>
        </w:rPr>
        <w:t> </w:t>
      </w:r>
      <w:r>
        <w:rPr>
          <w:w w:val="110"/>
          <w:sz w:val="16"/>
        </w:rPr>
        <w:t>All</w:t>
      </w:r>
      <w:r>
        <w:rPr>
          <w:spacing w:val="33"/>
          <w:w w:val="110"/>
          <w:sz w:val="16"/>
        </w:rPr>
        <w:t> </w:t>
      </w:r>
      <w:r>
        <w:rPr>
          <w:w w:val="110"/>
          <w:sz w:val="16"/>
        </w:rPr>
        <w:t>the</w:t>
      </w:r>
      <w:r>
        <w:rPr>
          <w:spacing w:val="33"/>
          <w:w w:val="110"/>
          <w:sz w:val="16"/>
        </w:rPr>
        <w:t> </w:t>
      </w:r>
      <w:r>
        <w:rPr>
          <w:w w:val="110"/>
          <w:sz w:val="16"/>
        </w:rPr>
        <w:t>values</w:t>
      </w:r>
      <w:r>
        <w:rPr>
          <w:spacing w:val="33"/>
          <w:w w:val="110"/>
          <w:sz w:val="16"/>
        </w:rPr>
        <w:t> </w:t>
      </w:r>
      <w:r>
        <w:rPr>
          <w:w w:val="110"/>
          <w:sz w:val="16"/>
        </w:rPr>
        <w:t>are</w:t>
      </w:r>
      <w:r>
        <w:rPr>
          <w:spacing w:val="33"/>
          <w:w w:val="110"/>
          <w:sz w:val="16"/>
        </w:rPr>
        <w:t> </w:t>
      </w:r>
      <w:r>
        <w:rPr>
          <w:w w:val="110"/>
          <w:sz w:val="16"/>
        </w:rPr>
        <w:t>moderate</w:t>
      </w:r>
      <w:r>
        <w:rPr>
          <w:spacing w:val="40"/>
          <w:w w:val="110"/>
          <w:sz w:val="16"/>
        </w:rPr>
        <w:t> </w:t>
      </w:r>
      <w:r>
        <w:rPr>
          <w:w w:val="110"/>
          <w:sz w:val="16"/>
        </w:rPr>
        <w:t>or</w:t>
      </w:r>
      <w:r>
        <w:rPr>
          <w:w w:val="110"/>
          <w:sz w:val="16"/>
        </w:rPr>
        <w:t> high.</w:t>
      </w:r>
      <w:r>
        <w:rPr>
          <w:w w:val="110"/>
          <w:sz w:val="16"/>
        </w:rPr>
        <w:t> For</w:t>
      </w:r>
      <w:r>
        <w:rPr>
          <w:w w:val="110"/>
          <w:sz w:val="16"/>
        </w:rPr>
        <w:t> the</w:t>
      </w:r>
      <w:r>
        <w:rPr>
          <w:w w:val="110"/>
          <w:sz w:val="16"/>
        </w:rPr>
        <w:t> Fintech</w:t>
      </w:r>
      <w:r>
        <w:rPr>
          <w:w w:val="110"/>
          <w:sz w:val="16"/>
        </w:rPr>
        <w:t> group</w:t>
      </w:r>
      <w:r>
        <w:rPr>
          <w:w w:val="110"/>
          <w:sz w:val="16"/>
        </w:rPr>
        <w:t> the</w:t>
      </w:r>
      <w:r>
        <w:rPr>
          <w:w w:val="110"/>
          <w:sz w:val="16"/>
        </w:rPr>
        <w:t> R2</w:t>
      </w:r>
      <w:r>
        <w:rPr>
          <w:w w:val="110"/>
          <w:sz w:val="16"/>
        </w:rPr>
        <w:t> for</w:t>
      </w:r>
      <w:r>
        <w:rPr>
          <w:w w:val="110"/>
          <w:sz w:val="16"/>
        </w:rPr>
        <w:t> TAI</w:t>
      </w:r>
      <w:r>
        <w:rPr>
          <w:w w:val="110"/>
          <w:sz w:val="16"/>
        </w:rPr>
        <w:t> is</w:t>
      </w:r>
      <w:r>
        <w:rPr>
          <w:w w:val="110"/>
          <w:sz w:val="16"/>
        </w:rPr>
        <w:t> 0.476</w:t>
      </w:r>
      <w:r>
        <w:rPr>
          <w:w w:val="110"/>
          <w:sz w:val="16"/>
        </w:rPr>
        <w:t> that</w:t>
      </w:r>
      <w:r>
        <w:rPr>
          <w:w w:val="110"/>
          <w:sz w:val="16"/>
        </w:rPr>
        <w:t> is</w:t>
      </w:r>
      <w:r>
        <w:rPr>
          <w:spacing w:val="40"/>
          <w:w w:val="110"/>
          <w:sz w:val="16"/>
        </w:rPr>
        <w:t> </w:t>
      </w:r>
      <w:r>
        <w:rPr>
          <w:w w:val="110"/>
          <w:sz w:val="16"/>
        </w:rPr>
        <w:t>moderate</w:t>
      </w:r>
      <w:r>
        <w:rPr>
          <w:w w:val="110"/>
          <w:sz w:val="16"/>
        </w:rPr>
        <w:t> as</w:t>
      </w:r>
      <w:r>
        <w:rPr>
          <w:w w:val="110"/>
          <w:sz w:val="16"/>
        </w:rPr>
        <w:t> it</w:t>
      </w:r>
      <w:r>
        <w:rPr>
          <w:w w:val="110"/>
          <w:sz w:val="16"/>
        </w:rPr>
        <w:t> is</w:t>
      </w:r>
      <w:r>
        <w:rPr>
          <w:w w:val="110"/>
          <w:sz w:val="16"/>
        </w:rPr>
        <w:t> above</w:t>
      </w:r>
      <w:r>
        <w:rPr>
          <w:w w:val="110"/>
          <w:sz w:val="16"/>
        </w:rPr>
        <w:t> 0.33,</w:t>
      </w:r>
      <w:r>
        <w:rPr>
          <w:w w:val="110"/>
          <w:sz w:val="16"/>
        </w:rPr>
        <w:t> and</w:t>
      </w:r>
      <w:r>
        <w:rPr>
          <w:w w:val="110"/>
          <w:sz w:val="16"/>
        </w:rPr>
        <w:t> for</w:t>
      </w:r>
      <w:r>
        <w:rPr>
          <w:w w:val="110"/>
          <w:sz w:val="16"/>
        </w:rPr>
        <w:t> TO</w:t>
      </w:r>
      <w:r>
        <w:rPr>
          <w:w w:val="110"/>
          <w:sz w:val="16"/>
        </w:rPr>
        <w:t> it</w:t>
      </w:r>
      <w:r>
        <w:rPr>
          <w:w w:val="110"/>
          <w:sz w:val="16"/>
        </w:rPr>
        <w:t> is</w:t>
      </w:r>
      <w:r>
        <w:rPr>
          <w:w w:val="110"/>
          <w:sz w:val="16"/>
        </w:rPr>
        <w:t> 0.683</w:t>
      </w:r>
      <w:r>
        <w:rPr>
          <w:w w:val="110"/>
          <w:sz w:val="16"/>
        </w:rPr>
        <w:t> and</w:t>
      </w:r>
      <w:r>
        <w:rPr>
          <w:w w:val="110"/>
          <w:sz w:val="16"/>
        </w:rPr>
        <w:t> TFI</w:t>
      </w:r>
      <w:r>
        <w:rPr>
          <w:w w:val="110"/>
          <w:sz w:val="16"/>
        </w:rPr>
        <w:t> it</w:t>
      </w:r>
      <w:r>
        <w:rPr>
          <w:w w:val="110"/>
          <w:sz w:val="16"/>
        </w:rPr>
        <w:t> is</w:t>
      </w:r>
      <w:r>
        <w:rPr>
          <w:spacing w:val="40"/>
          <w:w w:val="110"/>
          <w:sz w:val="16"/>
        </w:rPr>
        <w:t> </w:t>
      </w:r>
      <w:r>
        <w:rPr>
          <w:w w:val="110"/>
          <w:sz w:val="16"/>
        </w:rPr>
        <w:t>0.751,</w:t>
      </w:r>
      <w:r>
        <w:rPr>
          <w:w w:val="110"/>
          <w:sz w:val="16"/>
        </w:rPr>
        <w:t> that</w:t>
      </w:r>
      <w:r>
        <w:rPr>
          <w:w w:val="110"/>
          <w:sz w:val="16"/>
        </w:rPr>
        <w:t> are</w:t>
      </w:r>
      <w:r>
        <w:rPr>
          <w:w w:val="110"/>
          <w:sz w:val="16"/>
        </w:rPr>
        <w:t> considered</w:t>
      </w:r>
      <w:r>
        <w:rPr>
          <w:w w:val="110"/>
          <w:sz w:val="16"/>
        </w:rPr>
        <w:t> strong</w:t>
      </w:r>
      <w:r>
        <w:rPr>
          <w:w w:val="110"/>
          <w:sz w:val="16"/>
        </w:rPr>
        <w:t> as</w:t>
      </w:r>
      <w:r>
        <w:rPr>
          <w:w w:val="110"/>
          <w:sz w:val="16"/>
        </w:rPr>
        <w:t> they</w:t>
      </w:r>
      <w:r>
        <w:rPr>
          <w:w w:val="110"/>
          <w:sz w:val="16"/>
        </w:rPr>
        <w:t> are</w:t>
      </w:r>
      <w:r>
        <w:rPr>
          <w:w w:val="110"/>
          <w:sz w:val="16"/>
        </w:rPr>
        <w:t> above</w:t>
      </w:r>
      <w:r>
        <w:rPr>
          <w:w w:val="110"/>
          <w:sz w:val="16"/>
        </w:rPr>
        <w:t> 0.67.</w:t>
      </w:r>
      <w:r>
        <w:rPr>
          <w:w w:val="110"/>
          <w:sz w:val="16"/>
        </w:rPr>
        <w:t> For</w:t>
      </w:r>
      <w:r>
        <w:rPr>
          <w:w w:val="110"/>
          <w:sz w:val="16"/>
        </w:rPr>
        <w:t> the</w:t>
      </w:r>
      <w:r>
        <w:rPr>
          <w:spacing w:val="40"/>
          <w:w w:val="110"/>
          <w:sz w:val="16"/>
        </w:rPr>
        <w:t> </w:t>
      </w:r>
      <w:r>
        <w:rPr>
          <w:w w:val="110"/>
          <w:sz w:val="16"/>
        </w:rPr>
        <w:t>Insurtech group R2 for TAI is 0.638, TO is 0.627 that are moderate</w:t>
      </w:r>
      <w:r>
        <w:rPr>
          <w:spacing w:val="40"/>
          <w:w w:val="110"/>
          <w:sz w:val="16"/>
        </w:rPr>
        <w:t> </w:t>
      </w:r>
      <w:r>
        <w:rPr>
          <w:w w:val="110"/>
          <w:sz w:val="16"/>
        </w:rPr>
        <w:t>as</w:t>
      </w:r>
      <w:r>
        <w:rPr>
          <w:spacing w:val="19"/>
          <w:w w:val="110"/>
          <w:sz w:val="16"/>
        </w:rPr>
        <w:t> </w:t>
      </w:r>
      <w:r>
        <w:rPr>
          <w:w w:val="110"/>
          <w:sz w:val="16"/>
        </w:rPr>
        <w:t>they</w:t>
      </w:r>
      <w:r>
        <w:rPr>
          <w:spacing w:val="19"/>
          <w:w w:val="110"/>
          <w:sz w:val="16"/>
        </w:rPr>
        <w:t> </w:t>
      </w:r>
      <w:r>
        <w:rPr>
          <w:w w:val="110"/>
          <w:sz w:val="16"/>
        </w:rPr>
        <w:t>are</w:t>
      </w:r>
      <w:r>
        <w:rPr>
          <w:spacing w:val="19"/>
          <w:w w:val="110"/>
          <w:sz w:val="16"/>
        </w:rPr>
        <w:t> </w:t>
      </w:r>
      <w:r>
        <w:rPr>
          <w:w w:val="110"/>
          <w:sz w:val="16"/>
        </w:rPr>
        <w:t>above</w:t>
      </w:r>
      <w:r>
        <w:rPr>
          <w:spacing w:val="19"/>
          <w:w w:val="110"/>
          <w:sz w:val="16"/>
        </w:rPr>
        <w:t> </w:t>
      </w:r>
      <w:r>
        <w:rPr>
          <w:w w:val="110"/>
          <w:sz w:val="16"/>
        </w:rPr>
        <w:t>0.33</w:t>
      </w:r>
      <w:r>
        <w:rPr>
          <w:spacing w:val="19"/>
          <w:w w:val="110"/>
          <w:sz w:val="16"/>
        </w:rPr>
        <w:t> </w:t>
      </w:r>
      <w:r>
        <w:rPr>
          <w:w w:val="110"/>
          <w:sz w:val="16"/>
        </w:rPr>
        <w:t>and</w:t>
      </w:r>
      <w:r>
        <w:rPr>
          <w:spacing w:val="19"/>
          <w:w w:val="110"/>
          <w:sz w:val="16"/>
        </w:rPr>
        <w:t> </w:t>
      </w:r>
      <w:r>
        <w:rPr>
          <w:w w:val="110"/>
          <w:sz w:val="16"/>
        </w:rPr>
        <w:t>for</w:t>
      </w:r>
      <w:r>
        <w:rPr>
          <w:spacing w:val="19"/>
          <w:w w:val="110"/>
          <w:sz w:val="16"/>
        </w:rPr>
        <w:t> </w:t>
      </w:r>
      <w:r>
        <w:rPr>
          <w:w w:val="110"/>
          <w:sz w:val="16"/>
        </w:rPr>
        <w:t>TFI</w:t>
      </w:r>
      <w:r>
        <w:rPr>
          <w:spacing w:val="19"/>
          <w:w w:val="110"/>
          <w:sz w:val="16"/>
        </w:rPr>
        <w:t> </w:t>
      </w:r>
      <w:r>
        <w:rPr>
          <w:w w:val="110"/>
          <w:sz w:val="16"/>
        </w:rPr>
        <w:t>it</w:t>
      </w:r>
      <w:r>
        <w:rPr>
          <w:spacing w:val="19"/>
          <w:w w:val="110"/>
          <w:sz w:val="16"/>
        </w:rPr>
        <w:t> </w:t>
      </w:r>
      <w:r>
        <w:rPr>
          <w:w w:val="110"/>
          <w:sz w:val="16"/>
        </w:rPr>
        <w:t>is</w:t>
      </w:r>
      <w:r>
        <w:rPr>
          <w:spacing w:val="19"/>
          <w:w w:val="110"/>
          <w:sz w:val="16"/>
        </w:rPr>
        <w:t> </w:t>
      </w:r>
      <w:r>
        <w:rPr>
          <w:w w:val="110"/>
          <w:sz w:val="16"/>
        </w:rPr>
        <w:t>0.752</w:t>
      </w:r>
      <w:r>
        <w:rPr>
          <w:spacing w:val="19"/>
          <w:w w:val="110"/>
          <w:sz w:val="16"/>
        </w:rPr>
        <w:t> </w:t>
      </w:r>
      <w:r>
        <w:rPr>
          <w:w w:val="110"/>
          <w:sz w:val="16"/>
        </w:rPr>
        <w:t>that</w:t>
      </w:r>
      <w:r>
        <w:rPr>
          <w:spacing w:val="19"/>
          <w:w w:val="110"/>
          <w:sz w:val="16"/>
        </w:rPr>
        <w:t> </w:t>
      </w:r>
      <w:r>
        <w:rPr>
          <w:w w:val="110"/>
          <w:sz w:val="16"/>
        </w:rPr>
        <w:t>is</w:t>
      </w:r>
      <w:r>
        <w:rPr>
          <w:spacing w:val="19"/>
          <w:w w:val="110"/>
          <w:sz w:val="16"/>
        </w:rPr>
        <w:t> </w:t>
      </w:r>
      <w:r>
        <w:rPr>
          <w:w w:val="110"/>
          <w:sz w:val="16"/>
        </w:rPr>
        <w:t>strong</w:t>
      </w:r>
      <w:r>
        <w:rPr>
          <w:spacing w:val="19"/>
          <w:w w:val="110"/>
          <w:sz w:val="16"/>
        </w:rPr>
        <w:t> </w:t>
      </w:r>
      <w:r>
        <w:rPr>
          <w:w w:val="110"/>
          <w:sz w:val="16"/>
        </w:rPr>
        <w:t>as</w:t>
      </w:r>
      <w:r>
        <w:rPr>
          <w:spacing w:val="19"/>
          <w:w w:val="110"/>
          <w:sz w:val="16"/>
        </w:rPr>
        <w:t> </w:t>
      </w:r>
      <w:r>
        <w:rPr>
          <w:w w:val="110"/>
          <w:sz w:val="16"/>
        </w:rPr>
        <w:t>it</w:t>
      </w:r>
      <w:r>
        <w:rPr>
          <w:spacing w:val="40"/>
          <w:w w:val="110"/>
          <w:sz w:val="16"/>
        </w:rPr>
        <w:t> </w:t>
      </w:r>
      <w:r>
        <w:rPr>
          <w:w w:val="110"/>
          <w:sz w:val="16"/>
        </w:rPr>
        <w:t>is</w:t>
      </w:r>
      <w:r>
        <w:rPr>
          <w:w w:val="110"/>
          <w:sz w:val="16"/>
        </w:rPr>
        <w:t> above</w:t>
      </w:r>
      <w:r>
        <w:rPr>
          <w:w w:val="110"/>
          <w:sz w:val="16"/>
        </w:rPr>
        <w:t> 0.67</w:t>
      </w:r>
      <w:r>
        <w:rPr>
          <w:w w:val="110"/>
          <w:sz w:val="16"/>
        </w:rPr>
        <w:t> (</w:t>
      </w:r>
      <w:hyperlink w:history="true" w:anchor="_bookmark15">
        <w:r>
          <w:rPr>
            <w:color w:val="007FAC"/>
            <w:w w:val="110"/>
            <w:sz w:val="16"/>
          </w:rPr>
          <w:t>Chin</w:t>
        </w:r>
      </w:hyperlink>
      <w:r>
        <w:rPr>
          <w:w w:val="110"/>
          <w:sz w:val="16"/>
        </w:rPr>
        <w:t>,</w:t>
      </w:r>
      <w:r>
        <w:rPr>
          <w:w w:val="110"/>
          <w:sz w:val="16"/>
        </w:rPr>
        <w:t> </w:t>
      </w:r>
      <w:hyperlink w:history="true" w:anchor="_bookmark15">
        <w:r>
          <w:rPr>
            <w:color w:val="007FAC"/>
            <w:w w:val="110"/>
            <w:sz w:val="16"/>
          </w:rPr>
          <w:t>1998</w:t>
        </w:r>
      </w:hyperlink>
      <w:r>
        <w:rPr>
          <w:w w:val="110"/>
          <w:sz w:val="16"/>
        </w:rPr>
        <w:t>).</w:t>
      </w:r>
    </w:p>
    <w:p>
      <w:pPr>
        <w:spacing w:line="268" w:lineRule="auto" w:before="0"/>
        <w:ind w:left="44" w:right="0" w:firstLine="239"/>
        <w:jc w:val="both"/>
        <w:rPr>
          <w:sz w:val="16"/>
        </w:rPr>
      </w:pPr>
      <w:r>
        <w:rPr>
          <w:w w:val="110"/>
          <w:sz w:val="16"/>
        </w:rPr>
        <w:t>The effect sizes on the endogenous latent variables are </w:t>
      </w:r>
      <w:r>
        <w:rPr>
          <w:w w:val="110"/>
          <w:sz w:val="16"/>
        </w:rPr>
        <w:t>pre-</w:t>
      </w:r>
      <w:r>
        <w:rPr>
          <w:spacing w:val="40"/>
          <w:w w:val="110"/>
          <w:sz w:val="16"/>
        </w:rPr>
        <w:t> </w:t>
      </w:r>
      <w:r>
        <w:rPr>
          <w:w w:val="110"/>
          <w:sz w:val="16"/>
        </w:rPr>
        <w:t>sented</w:t>
      </w:r>
      <w:r>
        <w:rPr>
          <w:w w:val="110"/>
          <w:sz w:val="16"/>
        </w:rPr>
        <w:t> in</w:t>
      </w:r>
      <w:r>
        <w:rPr>
          <w:w w:val="110"/>
          <w:sz w:val="16"/>
        </w:rPr>
        <w:t> </w:t>
      </w:r>
      <w:hyperlink w:history="true" w:anchor="_bookmark9">
        <w:r>
          <w:rPr>
            <w:color w:val="007FAC"/>
            <w:w w:val="110"/>
            <w:sz w:val="16"/>
          </w:rPr>
          <w:t>Table</w:t>
        </w:r>
      </w:hyperlink>
      <w:r>
        <w:rPr>
          <w:color w:val="007FAC"/>
          <w:w w:val="110"/>
          <w:sz w:val="16"/>
        </w:rPr>
        <w:t> </w:t>
      </w:r>
      <w:hyperlink w:history="true" w:anchor="_bookmark9">
        <w:r>
          <w:rPr>
            <w:color w:val="007FAC"/>
            <w:w w:val="110"/>
            <w:sz w:val="16"/>
          </w:rPr>
          <w:t>4</w:t>
        </w:r>
      </w:hyperlink>
      <w:r>
        <w:rPr>
          <w:w w:val="110"/>
          <w:sz w:val="16"/>
        </w:rPr>
        <w:t>.</w:t>
      </w:r>
      <w:r>
        <w:rPr>
          <w:w w:val="110"/>
          <w:sz w:val="16"/>
        </w:rPr>
        <w:t> Values</w:t>
      </w:r>
      <w:r>
        <w:rPr>
          <w:w w:val="110"/>
          <w:sz w:val="16"/>
        </w:rPr>
        <w:t> above</w:t>
      </w:r>
      <w:r>
        <w:rPr>
          <w:w w:val="110"/>
          <w:sz w:val="16"/>
        </w:rPr>
        <w:t> 0.35</w:t>
      </w:r>
      <w:r>
        <w:rPr>
          <w:w w:val="110"/>
          <w:sz w:val="16"/>
        </w:rPr>
        <w:t> are</w:t>
      </w:r>
      <w:r>
        <w:rPr>
          <w:w w:val="110"/>
          <w:sz w:val="16"/>
        </w:rPr>
        <w:t> considered</w:t>
      </w:r>
      <w:r>
        <w:rPr>
          <w:w w:val="110"/>
          <w:sz w:val="16"/>
        </w:rPr>
        <w:t> strong,</w:t>
      </w:r>
      <w:r>
        <w:rPr>
          <w:w w:val="110"/>
          <w:sz w:val="16"/>
        </w:rPr>
        <w:t> be-</w:t>
      </w:r>
      <w:r>
        <w:rPr>
          <w:spacing w:val="40"/>
          <w:w w:val="110"/>
          <w:sz w:val="16"/>
        </w:rPr>
        <w:t> </w:t>
      </w:r>
      <w:r>
        <w:rPr>
          <w:w w:val="110"/>
          <w:sz w:val="16"/>
        </w:rPr>
        <w:t>tween</w:t>
      </w:r>
      <w:r>
        <w:rPr>
          <w:w w:val="110"/>
          <w:sz w:val="16"/>
        </w:rPr>
        <w:t> 0.35</w:t>
      </w:r>
      <w:r>
        <w:rPr>
          <w:w w:val="110"/>
          <w:sz w:val="16"/>
        </w:rPr>
        <w:t> and</w:t>
      </w:r>
      <w:r>
        <w:rPr>
          <w:w w:val="110"/>
          <w:sz w:val="16"/>
        </w:rPr>
        <w:t> 0.15,</w:t>
      </w:r>
      <w:r>
        <w:rPr>
          <w:w w:val="110"/>
          <w:sz w:val="16"/>
        </w:rPr>
        <w:t> moderate,</w:t>
      </w:r>
      <w:r>
        <w:rPr>
          <w:w w:val="110"/>
          <w:sz w:val="16"/>
        </w:rPr>
        <w:t> between</w:t>
      </w:r>
      <w:r>
        <w:rPr>
          <w:w w:val="110"/>
          <w:sz w:val="16"/>
        </w:rPr>
        <w:t> 0.15</w:t>
      </w:r>
      <w:r>
        <w:rPr>
          <w:w w:val="110"/>
          <w:sz w:val="16"/>
        </w:rPr>
        <w:t> and</w:t>
      </w:r>
      <w:r>
        <w:rPr>
          <w:w w:val="110"/>
          <w:sz w:val="16"/>
        </w:rPr>
        <w:t> 0.02</w:t>
      </w:r>
      <w:r>
        <w:rPr>
          <w:w w:val="110"/>
          <w:sz w:val="16"/>
        </w:rPr>
        <w:t> are</w:t>
      </w:r>
      <w:r>
        <w:rPr>
          <w:w w:val="110"/>
          <w:sz w:val="16"/>
        </w:rPr>
        <w:t> be-</w:t>
      </w:r>
      <w:r>
        <w:rPr>
          <w:spacing w:val="40"/>
          <w:w w:val="110"/>
          <w:sz w:val="16"/>
        </w:rPr>
        <w:t> </w:t>
      </w:r>
      <w:r>
        <w:rPr>
          <w:w w:val="110"/>
          <w:sz w:val="16"/>
        </w:rPr>
        <w:t>lieved</w:t>
      </w:r>
      <w:r>
        <w:rPr>
          <w:w w:val="110"/>
          <w:sz w:val="16"/>
        </w:rPr>
        <w:t> to</w:t>
      </w:r>
      <w:r>
        <w:rPr>
          <w:w w:val="110"/>
          <w:sz w:val="16"/>
        </w:rPr>
        <w:t> be</w:t>
      </w:r>
      <w:r>
        <w:rPr>
          <w:w w:val="110"/>
          <w:sz w:val="16"/>
        </w:rPr>
        <w:t> weak</w:t>
      </w:r>
      <w:r>
        <w:rPr>
          <w:w w:val="110"/>
          <w:sz w:val="16"/>
        </w:rPr>
        <w:t> and</w:t>
      </w:r>
      <w:r>
        <w:rPr>
          <w:w w:val="110"/>
          <w:sz w:val="16"/>
        </w:rPr>
        <w:t> below</w:t>
      </w:r>
      <w:r>
        <w:rPr>
          <w:w w:val="110"/>
          <w:sz w:val="16"/>
        </w:rPr>
        <w:t> 0.02</w:t>
      </w:r>
      <w:r>
        <w:rPr>
          <w:w w:val="110"/>
          <w:sz w:val="16"/>
        </w:rPr>
        <w:t> there</w:t>
      </w:r>
      <w:r>
        <w:rPr>
          <w:w w:val="110"/>
          <w:sz w:val="16"/>
        </w:rPr>
        <w:t> is</w:t>
      </w:r>
      <w:r>
        <w:rPr>
          <w:w w:val="110"/>
          <w:sz w:val="16"/>
        </w:rPr>
        <w:t> no</w:t>
      </w:r>
      <w:r>
        <w:rPr>
          <w:w w:val="110"/>
          <w:sz w:val="16"/>
        </w:rPr>
        <w:t> effect</w:t>
      </w:r>
      <w:r>
        <w:rPr>
          <w:w w:val="110"/>
          <w:sz w:val="16"/>
        </w:rPr>
        <w:t> (</w:t>
      </w:r>
      <w:hyperlink w:history="true" w:anchor="_bookmark15">
        <w:r>
          <w:rPr>
            <w:color w:val="007FAC"/>
            <w:w w:val="110"/>
            <w:sz w:val="16"/>
          </w:rPr>
          <w:t>Chin</w:t>
        </w:r>
      </w:hyperlink>
      <w:r>
        <w:rPr>
          <w:w w:val="110"/>
          <w:sz w:val="16"/>
        </w:rPr>
        <w:t>,</w:t>
      </w:r>
      <w:r>
        <w:rPr>
          <w:w w:val="110"/>
          <w:sz w:val="16"/>
        </w:rPr>
        <w:t> </w:t>
      </w:r>
      <w:hyperlink w:history="true" w:anchor="_bookmark15">
        <w:r>
          <w:rPr>
            <w:color w:val="007FAC"/>
            <w:w w:val="110"/>
            <w:sz w:val="16"/>
          </w:rPr>
          <w:t>1998</w:t>
        </w:r>
      </w:hyperlink>
      <w:r>
        <w:rPr>
          <w:w w:val="110"/>
          <w:sz w:val="16"/>
        </w:rPr>
        <w:t>).</w:t>
      </w:r>
      <w:r>
        <w:rPr>
          <w:spacing w:val="40"/>
          <w:w w:val="110"/>
          <w:sz w:val="16"/>
        </w:rPr>
        <w:t> </w:t>
      </w:r>
      <w:r>
        <w:rPr>
          <w:w w:val="110"/>
          <w:sz w:val="16"/>
        </w:rPr>
        <w:t>The</w:t>
      </w:r>
      <w:r>
        <w:rPr>
          <w:w w:val="110"/>
          <w:sz w:val="16"/>
        </w:rPr>
        <w:t> effect</w:t>
      </w:r>
      <w:r>
        <w:rPr>
          <w:w w:val="110"/>
          <w:sz w:val="16"/>
        </w:rPr>
        <w:t> sizes</w:t>
      </w:r>
      <w:r>
        <w:rPr>
          <w:w w:val="110"/>
          <w:sz w:val="16"/>
        </w:rPr>
        <w:t> are</w:t>
      </w:r>
      <w:r>
        <w:rPr>
          <w:w w:val="110"/>
          <w:sz w:val="16"/>
        </w:rPr>
        <w:t> significant</w:t>
      </w:r>
      <w:r>
        <w:rPr>
          <w:w w:val="110"/>
          <w:sz w:val="16"/>
        </w:rPr>
        <w:t> in</w:t>
      </w:r>
      <w:r>
        <w:rPr>
          <w:w w:val="110"/>
          <w:sz w:val="16"/>
        </w:rPr>
        <w:t> all</w:t>
      </w:r>
      <w:r>
        <w:rPr>
          <w:w w:val="110"/>
          <w:sz w:val="16"/>
        </w:rPr>
        <w:t> cases.</w:t>
      </w:r>
    </w:p>
    <w:p>
      <w:pPr>
        <w:spacing w:line="268" w:lineRule="auto" w:before="0"/>
        <w:ind w:left="44" w:right="0" w:firstLine="239"/>
        <w:jc w:val="both"/>
        <w:rPr>
          <w:sz w:val="16"/>
        </w:rPr>
      </w:pPr>
      <w:r>
        <w:rPr>
          <w:w w:val="110"/>
          <w:sz w:val="16"/>
        </w:rPr>
        <w:t>The final stage of the analysis evaluated if the model applied </w:t>
      </w:r>
      <w:r>
        <w:rPr>
          <w:w w:val="110"/>
          <w:sz w:val="16"/>
        </w:rPr>
        <w:t>to</w:t>
      </w:r>
      <w:r>
        <w:rPr>
          <w:spacing w:val="40"/>
          <w:w w:val="110"/>
          <w:sz w:val="16"/>
        </w:rPr>
        <w:t> </w:t>
      </w:r>
      <w:r>
        <w:rPr>
          <w:w w:val="110"/>
          <w:sz w:val="16"/>
        </w:rPr>
        <w:t>both</w:t>
      </w:r>
      <w:r>
        <w:rPr>
          <w:w w:val="110"/>
          <w:sz w:val="16"/>
        </w:rPr>
        <w:t> Fintech</w:t>
      </w:r>
      <w:r>
        <w:rPr>
          <w:w w:val="110"/>
          <w:sz w:val="16"/>
        </w:rPr>
        <w:t> and</w:t>
      </w:r>
      <w:r>
        <w:rPr>
          <w:w w:val="110"/>
          <w:sz w:val="16"/>
        </w:rPr>
        <w:t> Insurtech</w:t>
      </w:r>
      <w:r>
        <w:rPr>
          <w:w w:val="110"/>
          <w:sz w:val="16"/>
        </w:rPr>
        <w:t> equally</w:t>
      </w:r>
      <w:r>
        <w:rPr>
          <w:w w:val="110"/>
          <w:sz w:val="16"/>
        </w:rPr>
        <w:t> well.</w:t>
      </w:r>
      <w:r>
        <w:rPr>
          <w:w w:val="110"/>
          <w:sz w:val="16"/>
        </w:rPr>
        <w:t> The</w:t>
      </w:r>
      <w:r>
        <w:rPr>
          <w:w w:val="110"/>
          <w:sz w:val="16"/>
        </w:rPr>
        <w:t> results</w:t>
      </w:r>
      <w:r>
        <w:rPr>
          <w:w w:val="110"/>
          <w:sz w:val="16"/>
        </w:rPr>
        <w:t> of</w:t>
      </w:r>
      <w:r>
        <w:rPr>
          <w:w w:val="110"/>
          <w:sz w:val="16"/>
        </w:rPr>
        <w:t> the</w:t>
      </w:r>
      <w:r>
        <w:rPr>
          <w:w w:val="110"/>
          <w:sz w:val="16"/>
        </w:rPr>
        <w:t> non-</w:t>
      </w:r>
      <w:r>
        <w:rPr>
          <w:spacing w:val="40"/>
          <w:w w:val="110"/>
          <w:sz w:val="16"/>
        </w:rPr>
        <w:t> </w:t>
      </w:r>
      <w:r>
        <w:rPr>
          <w:w w:val="110"/>
          <w:sz w:val="16"/>
        </w:rPr>
        <w:t>parametric</w:t>
      </w:r>
      <w:r>
        <w:rPr>
          <w:spacing w:val="31"/>
          <w:w w:val="110"/>
          <w:sz w:val="16"/>
        </w:rPr>
        <w:t> </w:t>
      </w:r>
      <w:r>
        <w:rPr>
          <w:w w:val="110"/>
          <w:sz w:val="16"/>
        </w:rPr>
        <w:t>multigroup</w:t>
      </w:r>
      <w:r>
        <w:rPr>
          <w:spacing w:val="32"/>
          <w:w w:val="110"/>
          <w:sz w:val="16"/>
        </w:rPr>
        <w:t> </w:t>
      </w:r>
      <w:r>
        <w:rPr>
          <w:w w:val="110"/>
          <w:sz w:val="16"/>
        </w:rPr>
        <w:t>analysis</w:t>
      </w:r>
      <w:r>
        <w:rPr>
          <w:spacing w:val="31"/>
          <w:w w:val="110"/>
          <w:sz w:val="16"/>
        </w:rPr>
        <w:t> </w:t>
      </w:r>
      <w:r>
        <w:rPr>
          <w:w w:val="110"/>
          <w:sz w:val="16"/>
        </w:rPr>
        <w:t>method</w:t>
      </w:r>
      <w:r>
        <w:rPr>
          <w:spacing w:val="32"/>
          <w:w w:val="110"/>
          <w:sz w:val="16"/>
        </w:rPr>
        <w:t> </w:t>
      </w:r>
      <w:r>
        <w:rPr>
          <w:w w:val="110"/>
          <w:sz w:val="16"/>
        </w:rPr>
        <w:t>PLS-MGA</w:t>
      </w:r>
      <w:r>
        <w:rPr>
          <w:spacing w:val="31"/>
          <w:w w:val="110"/>
          <w:sz w:val="16"/>
        </w:rPr>
        <w:t> </w:t>
      </w:r>
      <w:r>
        <w:rPr>
          <w:w w:val="110"/>
          <w:sz w:val="16"/>
        </w:rPr>
        <w:t>are</w:t>
      </w:r>
      <w:r>
        <w:rPr>
          <w:spacing w:val="32"/>
          <w:w w:val="110"/>
          <w:sz w:val="16"/>
        </w:rPr>
        <w:t> </w:t>
      </w:r>
      <w:r>
        <w:rPr>
          <w:spacing w:val="-2"/>
          <w:w w:val="110"/>
          <w:sz w:val="16"/>
        </w:rPr>
        <w:t>presented</w:t>
      </w:r>
    </w:p>
    <w:p>
      <w:pPr>
        <w:spacing w:before="16"/>
        <w:ind w:left="44" w:right="0" w:firstLine="0"/>
        <w:jc w:val="both"/>
        <w:rPr>
          <w:sz w:val="13"/>
        </w:rPr>
      </w:pPr>
      <w:r>
        <w:rPr/>
        <w:br w:type="column"/>
      </w:r>
      <w:r>
        <w:rPr>
          <w:w w:val="110"/>
          <w:sz w:val="13"/>
        </w:rPr>
        <w:t>Effect</w:t>
      </w:r>
      <w:r>
        <w:rPr>
          <w:spacing w:val="16"/>
          <w:w w:val="110"/>
          <w:sz w:val="13"/>
        </w:rPr>
        <w:t> </w:t>
      </w:r>
      <w:r>
        <w:rPr>
          <w:spacing w:val="-2"/>
          <w:w w:val="110"/>
          <w:sz w:val="13"/>
        </w:rPr>
        <w:t>sizes.</w:t>
      </w:r>
    </w:p>
    <w:p>
      <w:pPr>
        <w:pStyle w:val="BodyText"/>
        <w:spacing w:before="7"/>
        <w:rPr>
          <w:sz w:val="2"/>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0"/>
        <w:gridCol w:w="970"/>
        <w:gridCol w:w="627"/>
        <w:gridCol w:w="569"/>
        <w:gridCol w:w="799"/>
        <w:gridCol w:w="953"/>
      </w:tblGrid>
      <w:tr>
        <w:trPr>
          <w:trHeight w:val="233" w:hRule="atLeast"/>
        </w:trPr>
        <w:tc>
          <w:tcPr>
            <w:tcW w:w="1100" w:type="dxa"/>
            <w:tcBorders>
              <w:top w:val="single" w:sz="4" w:space="0" w:color="000000"/>
            </w:tcBorders>
          </w:tcPr>
          <w:p>
            <w:pPr>
              <w:pStyle w:val="TableParagraph"/>
              <w:spacing w:before="32"/>
              <w:ind w:left="90"/>
              <w:rPr>
                <w:sz w:val="13"/>
              </w:rPr>
            </w:pPr>
            <w:r>
              <w:rPr>
                <w:spacing w:val="-4"/>
                <w:w w:val="110"/>
                <w:sz w:val="13"/>
              </w:rPr>
              <w:t>Path</w:t>
            </w:r>
          </w:p>
        </w:tc>
        <w:tc>
          <w:tcPr>
            <w:tcW w:w="970" w:type="dxa"/>
            <w:tcBorders>
              <w:top w:val="single" w:sz="4" w:space="0" w:color="000000"/>
              <w:bottom w:val="single" w:sz="4" w:space="0" w:color="000000"/>
            </w:tcBorders>
          </w:tcPr>
          <w:p>
            <w:pPr>
              <w:pStyle w:val="TableParagraph"/>
              <w:spacing w:before="20"/>
              <w:rPr>
                <w:sz w:val="13"/>
              </w:rPr>
            </w:pPr>
            <w:r>
              <w:rPr>
                <w:w w:val="105"/>
                <w:sz w:val="13"/>
              </w:rPr>
              <w:t>Effect</w:t>
            </w:r>
            <w:r>
              <w:rPr>
                <w:spacing w:val="28"/>
                <w:w w:val="105"/>
                <w:sz w:val="13"/>
              </w:rPr>
              <w:t> </w:t>
            </w:r>
            <w:r>
              <w:rPr>
                <w:w w:val="105"/>
                <w:sz w:val="13"/>
              </w:rPr>
              <w:t>size</w:t>
            </w:r>
            <w:r>
              <w:rPr>
                <w:spacing w:val="29"/>
                <w:w w:val="105"/>
                <w:sz w:val="13"/>
              </w:rPr>
              <w:t> </w:t>
            </w:r>
            <w:r>
              <w:rPr>
                <w:w w:val="105"/>
                <w:sz w:val="13"/>
              </w:rPr>
              <w:t>(F</w:t>
            </w:r>
            <w:r>
              <w:rPr>
                <w:w w:val="105"/>
                <w:position w:val="5"/>
                <w:sz w:val="9"/>
              </w:rPr>
              <w:t>2</w:t>
            </w:r>
            <w:r>
              <w:rPr>
                <w:spacing w:val="-11"/>
                <w:w w:val="105"/>
                <w:position w:val="5"/>
                <w:sz w:val="9"/>
              </w:rPr>
              <w:t> </w:t>
            </w:r>
            <w:r>
              <w:rPr>
                <w:spacing w:val="-10"/>
                <w:w w:val="105"/>
                <w:sz w:val="13"/>
              </w:rPr>
              <w:t>)</w:t>
            </w:r>
          </w:p>
        </w:tc>
        <w:tc>
          <w:tcPr>
            <w:tcW w:w="627" w:type="dxa"/>
            <w:tcBorders>
              <w:top w:val="single" w:sz="4" w:space="0" w:color="000000"/>
              <w:bottom w:val="single" w:sz="4" w:space="0" w:color="000000"/>
            </w:tcBorders>
          </w:tcPr>
          <w:p>
            <w:pPr>
              <w:pStyle w:val="TableParagraph"/>
              <w:spacing w:before="0"/>
              <w:rPr>
                <w:rFonts w:ascii="Times New Roman"/>
                <w:sz w:val="14"/>
              </w:rPr>
            </w:pPr>
          </w:p>
        </w:tc>
        <w:tc>
          <w:tcPr>
            <w:tcW w:w="569" w:type="dxa"/>
            <w:tcBorders>
              <w:top w:val="single" w:sz="4" w:space="0" w:color="000000"/>
            </w:tcBorders>
          </w:tcPr>
          <w:p>
            <w:pPr>
              <w:pStyle w:val="TableParagraph"/>
              <w:spacing w:before="0"/>
              <w:rPr>
                <w:rFonts w:ascii="Times New Roman"/>
                <w:sz w:val="14"/>
              </w:rPr>
            </w:pPr>
          </w:p>
        </w:tc>
        <w:tc>
          <w:tcPr>
            <w:tcW w:w="799" w:type="dxa"/>
            <w:tcBorders>
              <w:top w:val="single" w:sz="4" w:space="0" w:color="000000"/>
              <w:bottom w:val="single" w:sz="4" w:space="0" w:color="000000"/>
            </w:tcBorders>
          </w:tcPr>
          <w:p>
            <w:pPr>
              <w:pStyle w:val="TableParagraph"/>
              <w:spacing w:before="32"/>
              <w:ind w:left="2"/>
              <w:rPr>
                <w:sz w:val="13"/>
              </w:rPr>
            </w:pPr>
            <w:r>
              <w:rPr>
                <w:spacing w:val="-2"/>
                <w:w w:val="110"/>
                <w:sz w:val="13"/>
              </w:rPr>
              <w:t>Effect</w:t>
            </w:r>
          </w:p>
        </w:tc>
        <w:tc>
          <w:tcPr>
            <w:tcW w:w="953" w:type="dxa"/>
            <w:tcBorders>
              <w:top w:val="single" w:sz="4" w:space="0" w:color="000000"/>
              <w:bottom w:val="single" w:sz="4" w:space="0" w:color="000000"/>
            </w:tcBorders>
          </w:tcPr>
          <w:p>
            <w:pPr>
              <w:pStyle w:val="TableParagraph"/>
              <w:spacing w:before="0"/>
              <w:rPr>
                <w:rFonts w:ascii="Times New Roman"/>
                <w:sz w:val="14"/>
              </w:rPr>
            </w:pPr>
          </w:p>
        </w:tc>
      </w:tr>
      <w:tr>
        <w:trPr>
          <w:trHeight w:val="227" w:hRule="atLeast"/>
        </w:trPr>
        <w:tc>
          <w:tcPr>
            <w:tcW w:w="1100" w:type="dxa"/>
            <w:tcBorders>
              <w:bottom w:val="single" w:sz="4" w:space="0" w:color="000000"/>
            </w:tcBorders>
          </w:tcPr>
          <w:p>
            <w:pPr>
              <w:pStyle w:val="TableParagraph"/>
              <w:spacing w:before="0"/>
              <w:rPr>
                <w:rFonts w:ascii="Times New Roman"/>
                <w:sz w:val="14"/>
              </w:rPr>
            </w:pPr>
          </w:p>
        </w:tc>
        <w:tc>
          <w:tcPr>
            <w:tcW w:w="970" w:type="dxa"/>
            <w:tcBorders>
              <w:top w:val="single" w:sz="4" w:space="0" w:color="000000"/>
              <w:bottom w:val="single" w:sz="4" w:space="0" w:color="000000"/>
            </w:tcBorders>
          </w:tcPr>
          <w:p>
            <w:pPr>
              <w:pStyle w:val="TableParagraph"/>
              <w:spacing w:before="26"/>
              <w:rPr>
                <w:sz w:val="13"/>
              </w:rPr>
            </w:pPr>
            <w:r>
              <w:rPr>
                <w:spacing w:val="-2"/>
                <w:w w:val="110"/>
                <w:sz w:val="13"/>
              </w:rPr>
              <w:t>Fintech</w:t>
            </w:r>
          </w:p>
        </w:tc>
        <w:tc>
          <w:tcPr>
            <w:tcW w:w="627" w:type="dxa"/>
            <w:tcBorders>
              <w:top w:val="single" w:sz="4" w:space="0" w:color="000000"/>
              <w:bottom w:val="single" w:sz="4" w:space="0" w:color="000000"/>
            </w:tcBorders>
          </w:tcPr>
          <w:p>
            <w:pPr>
              <w:pStyle w:val="TableParagraph"/>
              <w:spacing w:before="26"/>
              <w:ind w:left="50" w:right="-15"/>
              <w:rPr>
                <w:sz w:val="13"/>
              </w:rPr>
            </w:pPr>
            <w:r>
              <w:rPr>
                <w:spacing w:val="-2"/>
                <w:w w:val="110"/>
                <w:sz w:val="13"/>
              </w:rPr>
              <w:t>Insurtech</w:t>
            </w:r>
          </w:p>
        </w:tc>
        <w:tc>
          <w:tcPr>
            <w:tcW w:w="569" w:type="dxa"/>
            <w:tcBorders>
              <w:bottom w:val="single" w:sz="4" w:space="0" w:color="000000"/>
            </w:tcBorders>
          </w:tcPr>
          <w:p>
            <w:pPr>
              <w:pStyle w:val="TableParagraph"/>
              <w:spacing w:before="0"/>
              <w:rPr>
                <w:rFonts w:ascii="Times New Roman"/>
                <w:sz w:val="14"/>
              </w:rPr>
            </w:pPr>
          </w:p>
        </w:tc>
        <w:tc>
          <w:tcPr>
            <w:tcW w:w="799" w:type="dxa"/>
            <w:tcBorders>
              <w:top w:val="single" w:sz="4" w:space="0" w:color="000000"/>
              <w:bottom w:val="single" w:sz="4" w:space="0" w:color="000000"/>
            </w:tcBorders>
          </w:tcPr>
          <w:p>
            <w:pPr>
              <w:pStyle w:val="TableParagraph"/>
              <w:spacing w:before="26"/>
              <w:ind w:left="2"/>
              <w:rPr>
                <w:sz w:val="13"/>
              </w:rPr>
            </w:pPr>
            <w:r>
              <w:rPr>
                <w:spacing w:val="-2"/>
                <w:w w:val="110"/>
                <w:sz w:val="13"/>
              </w:rPr>
              <w:t>Fintech</w:t>
            </w:r>
          </w:p>
        </w:tc>
        <w:tc>
          <w:tcPr>
            <w:tcW w:w="953" w:type="dxa"/>
            <w:tcBorders>
              <w:top w:val="single" w:sz="4" w:space="0" w:color="000000"/>
              <w:bottom w:val="single" w:sz="4" w:space="0" w:color="000000"/>
            </w:tcBorders>
          </w:tcPr>
          <w:p>
            <w:pPr>
              <w:pStyle w:val="TableParagraph"/>
              <w:spacing w:before="26"/>
              <w:ind w:left="287"/>
              <w:rPr>
                <w:sz w:val="13"/>
              </w:rPr>
            </w:pPr>
            <w:r>
              <w:rPr>
                <w:spacing w:val="-2"/>
                <w:w w:val="110"/>
                <w:sz w:val="13"/>
              </w:rPr>
              <w:t>Insurtech</w:t>
            </w:r>
          </w:p>
        </w:tc>
      </w:tr>
      <w:tr>
        <w:trPr>
          <w:trHeight w:val="186" w:hRule="atLeast"/>
        </w:trPr>
        <w:tc>
          <w:tcPr>
            <w:tcW w:w="1100" w:type="dxa"/>
            <w:tcBorders>
              <w:top w:val="single" w:sz="4" w:space="0" w:color="000000"/>
            </w:tcBorders>
          </w:tcPr>
          <w:p>
            <w:pPr>
              <w:pStyle w:val="TableParagraph"/>
              <w:spacing w:line="141" w:lineRule="exact" w:before="26"/>
              <w:ind w:left="90"/>
              <w:rPr>
                <w:sz w:val="13"/>
              </w:rPr>
            </w:pPr>
            <w:r>
              <w:rPr>
                <w:sz w:val="13"/>
              </w:rPr>
              <w:t>PT-</w:t>
            </w:r>
            <w:r>
              <w:rPr>
                <w:spacing w:val="-5"/>
                <w:sz w:val="13"/>
              </w:rPr>
              <w:t>TO</w:t>
            </w:r>
          </w:p>
        </w:tc>
        <w:tc>
          <w:tcPr>
            <w:tcW w:w="970" w:type="dxa"/>
            <w:tcBorders>
              <w:top w:val="single" w:sz="4" w:space="0" w:color="000000"/>
            </w:tcBorders>
          </w:tcPr>
          <w:p>
            <w:pPr>
              <w:pStyle w:val="TableParagraph"/>
              <w:spacing w:line="141" w:lineRule="exact" w:before="26"/>
              <w:rPr>
                <w:sz w:val="13"/>
              </w:rPr>
            </w:pPr>
            <w:r>
              <w:rPr>
                <w:spacing w:val="-2"/>
                <w:w w:val="105"/>
                <w:sz w:val="13"/>
              </w:rPr>
              <w:t>0.158</w:t>
            </w:r>
          </w:p>
        </w:tc>
        <w:tc>
          <w:tcPr>
            <w:tcW w:w="627" w:type="dxa"/>
            <w:tcBorders>
              <w:top w:val="single" w:sz="4" w:space="0" w:color="000000"/>
            </w:tcBorders>
          </w:tcPr>
          <w:p>
            <w:pPr>
              <w:pStyle w:val="TableParagraph"/>
              <w:spacing w:line="141" w:lineRule="exact" w:before="26"/>
              <w:ind w:left="50"/>
              <w:rPr>
                <w:sz w:val="13"/>
              </w:rPr>
            </w:pPr>
            <w:r>
              <w:rPr>
                <w:spacing w:val="-2"/>
                <w:w w:val="105"/>
                <w:sz w:val="13"/>
              </w:rPr>
              <w:t>0.083</w:t>
            </w:r>
          </w:p>
        </w:tc>
        <w:tc>
          <w:tcPr>
            <w:tcW w:w="569" w:type="dxa"/>
            <w:tcBorders>
              <w:top w:val="single" w:sz="4" w:space="0" w:color="000000"/>
            </w:tcBorders>
          </w:tcPr>
          <w:p>
            <w:pPr>
              <w:pStyle w:val="TableParagraph"/>
              <w:spacing w:before="0"/>
              <w:rPr>
                <w:rFonts w:ascii="Times New Roman"/>
                <w:sz w:val="12"/>
              </w:rPr>
            </w:pPr>
          </w:p>
        </w:tc>
        <w:tc>
          <w:tcPr>
            <w:tcW w:w="799" w:type="dxa"/>
            <w:tcBorders>
              <w:top w:val="single" w:sz="4" w:space="0" w:color="000000"/>
            </w:tcBorders>
          </w:tcPr>
          <w:p>
            <w:pPr>
              <w:pStyle w:val="TableParagraph"/>
              <w:spacing w:line="141" w:lineRule="exact" w:before="26"/>
              <w:ind w:left="2"/>
              <w:rPr>
                <w:sz w:val="13"/>
              </w:rPr>
            </w:pPr>
            <w:r>
              <w:rPr>
                <w:spacing w:val="-2"/>
                <w:w w:val="110"/>
                <w:sz w:val="13"/>
              </w:rPr>
              <w:t>Medium</w:t>
            </w:r>
          </w:p>
        </w:tc>
        <w:tc>
          <w:tcPr>
            <w:tcW w:w="953" w:type="dxa"/>
            <w:tcBorders>
              <w:top w:val="single" w:sz="4" w:space="0" w:color="000000"/>
            </w:tcBorders>
          </w:tcPr>
          <w:p>
            <w:pPr>
              <w:pStyle w:val="TableParagraph"/>
              <w:spacing w:line="141" w:lineRule="exact" w:before="26"/>
              <w:ind w:left="287"/>
              <w:rPr>
                <w:sz w:val="13"/>
              </w:rPr>
            </w:pPr>
            <w:r>
              <w:rPr>
                <w:spacing w:val="-2"/>
                <w:w w:val="110"/>
                <w:sz w:val="13"/>
              </w:rPr>
              <w:t>Medium</w:t>
            </w:r>
          </w:p>
        </w:tc>
      </w:tr>
      <w:tr>
        <w:trPr>
          <w:trHeight w:val="171" w:hRule="atLeast"/>
        </w:trPr>
        <w:tc>
          <w:tcPr>
            <w:tcW w:w="1100" w:type="dxa"/>
          </w:tcPr>
          <w:p>
            <w:pPr>
              <w:pStyle w:val="TableParagraph"/>
              <w:spacing w:line="141" w:lineRule="exact"/>
              <w:ind w:left="90"/>
              <w:rPr>
                <w:sz w:val="13"/>
              </w:rPr>
            </w:pPr>
            <w:r>
              <w:rPr>
                <w:sz w:val="13"/>
              </w:rPr>
              <w:t>PT-</w:t>
            </w:r>
            <w:r>
              <w:rPr>
                <w:spacing w:val="-5"/>
                <w:sz w:val="13"/>
              </w:rPr>
              <w:t>TAI</w:t>
            </w:r>
          </w:p>
        </w:tc>
        <w:tc>
          <w:tcPr>
            <w:tcW w:w="970" w:type="dxa"/>
          </w:tcPr>
          <w:p>
            <w:pPr>
              <w:pStyle w:val="TableParagraph"/>
              <w:spacing w:line="141" w:lineRule="exact"/>
              <w:rPr>
                <w:sz w:val="13"/>
              </w:rPr>
            </w:pPr>
            <w:r>
              <w:rPr>
                <w:spacing w:val="-2"/>
                <w:w w:val="105"/>
                <w:sz w:val="13"/>
              </w:rPr>
              <w:t>0.111</w:t>
            </w:r>
          </w:p>
        </w:tc>
        <w:tc>
          <w:tcPr>
            <w:tcW w:w="627" w:type="dxa"/>
          </w:tcPr>
          <w:p>
            <w:pPr>
              <w:pStyle w:val="TableParagraph"/>
              <w:spacing w:line="141" w:lineRule="exact"/>
              <w:ind w:left="50"/>
              <w:rPr>
                <w:sz w:val="13"/>
              </w:rPr>
            </w:pPr>
            <w:r>
              <w:rPr>
                <w:spacing w:val="-2"/>
                <w:w w:val="105"/>
                <w:sz w:val="13"/>
              </w:rPr>
              <w:t>0.090</w:t>
            </w:r>
          </w:p>
        </w:tc>
        <w:tc>
          <w:tcPr>
            <w:tcW w:w="569" w:type="dxa"/>
          </w:tcPr>
          <w:p>
            <w:pPr>
              <w:pStyle w:val="TableParagraph"/>
              <w:spacing w:before="0"/>
              <w:rPr>
                <w:rFonts w:ascii="Times New Roman"/>
                <w:sz w:val="10"/>
              </w:rPr>
            </w:pPr>
          </w:p>
        </w:tc>
        <w:tc>
          <w:tcPr>
            <w:tcW w:w="799" w:type="dxa"/>
          </w:tcPr>
          <w:p>
            <w:pPr>
              <w:pStyle w:val="TableParagraph"/>
              <w:spacing w:line="141" w:lineRule="exact"/>
              <w:ind w:left="2"/>
              <w:rPr>
                <w:sz w:val="13"/>
              </w:rPr>
            </w:pPr>
            <w:r>
              <w:rPr>
                <w:spacing w:val="-2"/>
                <w:w w:val="110"/>
                <w:sz w:val="13"/>
              </w:rPr>
              <w:t>Medium</w:t>
            </w:r>
          </w:p>
        </w:tc>
        <w:tc>
          <w:tcPr>
            <w:tcW w:w="953" w:type="dxa"/>
          </w:tcPr>
          <w:p>
            <w:pPr>
              <w:pStyle w:val="TableParagraph"/>
              <w:spacing w:line="141" w:lineRule="exact"/>
              <w:ind w:left="287"/>
              <w:rPr>
                <w:sz w:val="13"/>
              </w:rPr>
            </w:pPr>
            <w:r>
              <w:rPr>
                <w:spacing w:val="-2"/>
                <w:w w:val="110"/>
                <w:sz w:val="13"/>
              </w:rPr>
              <w:t>Medium</w:t>
            </w:r>
          </w:p>
        </w:tc>
      </w:tr>
      <w:tr>
        <w:trPr>
          <w:trHeight w:val="171" w:hRule="atLeast"/>
        </w:trPr>
        <w:tc>
          <w:tcPr>
            <w:tcW w:w="1100" w:type="dxa"/>
          </w:tcPr>
          <w:p>
            <w:pPr>
              <w:pStyle w:val="TableParagraph"/>
              <w:spacing w:line="141" w:lineRule="exact"/>
              <w:ind w:left="90"/>
              <w:rPr>
                <w:sz w:val="13"/>
              </w:rPr>
            </w:pPr>
            <w:r>
              <w:rPr>
                <w:w w:val="105"/>
                <w:sz w:val="13"/>
              </w:rPr>
              <w:t>ST-</w:t>
            </w:r>
            <w:r>
              <w:rPr>
                <w:spacing w:val="-5"/>
                <w:w w:val="105"/>
                <w:sz w:val="13"/>
              </w:rPr>
              <w:t>TO</w:t>
            </w:r>
          </w:p>
        </w:tc>
        <w:tc>
          <w:tcPr>
            <w:tcW w:w="970" w:type="dxa"/>
          </w:tcPr>
          <w:p>
            <w:pPr>
              <w:pStyle w:val="TableParagraph"/>
              <w:spacing w:line="141" w:lineRule="exact"/>
              <w:rPr>
                <w:sz w:val="13"/>
              </w:rPr>
            </w:pPr>
            <w:r>
              <w:rPr>
                <w:spacing w:val="-2"/>
                <w:w w:val="105"/>
                <w:sz w:val="13"/>
              </w:rPr>
              <w:t>0.232</w:t>
            </w:r>
          </w:p>
        </w:tc>
        <w:tc>
          <w:tcPr>
            <w:tcW w:w="627" w:type="dxa"/>
          </w:tcPr>
          <w:p>
            <w:pPr>
              <w:pStyle w:val="TableParagraph"/>
              <w:spacing w:line="141" w:lineRule="exact"/>
              <w:ind w:left="50"/>
              <w:rPr>
                <w:sz w:val="13"/>
              </w:rPr>
            </w:pPr>
            <w:r>
              <w:rPr>
                <w:spacing w:val="-2"/>
                <w:w w:val="105"/>
                <w:sz w:val="13"/>
              </w:rPr>
              <w:t>0.208</w:t>
            </w:r>
          </w:p>
        </w:tc>
        <w:tc>
          <w:tcPr>
            <w:tcW w:w="569" w:type="dxa"/>
          </w:tcPr>
          <w:p>
            <w:pPr>
              <w:pStyle w:val="TableParagraph"/>
              <w:spacing w:before="0"/>
              <w:rPr>
                <w:rFonts w:ascii="Times New Roman"/>
                <w:sz w:val="10"/>
              </w:rPr>
            </w:pPr>
          </w:p>
        </w:tc>
        <w:tc>
          <w:tcPr>
            <w:tcW w:w="799" w:type="dxa"/>
          </w:tcPr>
          <w:p>
            <w:pPr>
              <w:pStyle w:val="TableParagraph"/>
              <w:spacing w:line="141" w:lineRule="exact"/>
              <w:ind w:left="2"/>
              <w:rPr>
                <w:sz w:val="13"/>
              </w:rPr>
            </w:pPr>
            <w:r>
              <w:rPr>
                <w:spacing w:val="-2"/>
                <w:w w:val="110"/>
                <w:sz w:val="13"/>
              </w:rPr>
              <w:t>Medium</w:t>
            </w:r>
          </w:p>
        </w:tc>
        <w:tc>
          <w:tcPr>
            <w:tcW w:w="953" w:type="dxa"/>
          </w:tcPr>
          <w:p>
            <w:pPr>
              <w:pStyle w:val="TableParagraph"/>
              <w:spacing w:line="141" w:lineRule="exact"/>
              <w:ind w:left="287"/>
              <w:rPr>
                <w:sz w:val="13"/>
              </w:rPr>
            </w:pPr>
            <w:r>
              <w:rPr>
                <w:spacing w:val="-2"/>
                <w:w w:val="110"/>
                <w:sz w:val="13"/>
              </w:rPr>
              <w:t>Medium</w:t>
            </w:r>
          </w:p>
        </w:tc>
      </w:tr>
      <w:tr>
        <w:trPr>
          <w:trHeight w:val="171" w:hRule="atLeast"/>
        </w:trPr>
        <w:tc>
          <w:tcPr>
            <w:tcW w:w="1100" w:type="dxa"/>
          </w:tcPr>
          <w:p>
            <w:pPr>
              <w:pStyle w:val="TableParagraph"/>
              <w:spacing w:line="141" w:lineRule="exact"/>
              <w:ind w:left="90"/>
              <w:rPr>
                <w:sz w:val="13"/>
              </w:rPr>
            </w:pPr>
            <w:r>
              <w:rPr>
                <w:sz w:val="13"/>
              </w:rPr>
              <w:t>ST-</w:t>
            </w:r>
            <w:r>
              <w:rPr>
                <w:spacing w:val="-5"/>
                <w:sz w:val="13"/>
              </w:rPr>
              <w:t>TAI</w:t>
            </w:r>
          </w:p>
        </w:tc>
        <w:tc>
          <w:tcPr>
            <w:tcW w:w="970" w:type="dxa"/>
          </w:tcPr>
          <w:p>
            <w:pPr>
              <w:pStyle w:val="TableParagraph"/>
              <w:spacing w:line="141" w:lineRule="exact"/>
              <w:rPr>
                <w:sz w:val="13"/>
              </w:rPr>
            </w:pPr>
            <w:r>
              <w:rPr>
                <w:spacing w:val="-2"/>
                <w:w w:val="105"/>
                <w:sz w:val="13"/>
              </w:rPr>
              <w:t>0.056</w:t>
            </w:r>
          </w:p>
        </w:tc>
        <w:tc>
          <w:tcPr>
            <w:tcW w:w="627" w:type="dxa"/>
          </w:tcPr>
          <w:p>
            <w:pPr>
              <w:pStyle w:val="TableParagraph"/>
              <w:spacing w:line="141" w:lineRule="exact"/>
              <w:ind w:left="50"/>
              <w:rPr>
                <w:sz w:val="13"/>
              </w:rPr>
            </w:pPr>
            <w:r>
              <w:rPr>
                <w:spacing w:val="-2"/>
                <w:w w:val="105"/>
                <w:sz w:val="13"/>
              </w:rPr>
              <w:t>0.214</w:t>
            </w:r>
          </w:p>
        </w:tc>
        <w:tc>
          <w:tcPr>
            <w:tcW w:w="569" w:type="dxa"/>
          </w:tcPr>
          <w:p>
            <w:pPr>
              <w:pStyle w:val="TableParagraph"/>
              <w:spacing w:before="0"/>
              <w:rPr>
                <w:rFonts w:ascii="Times New Roman"/>
                <w:sz w:val="10"/>
              </w:rPr>
            </w:pPr>
          </w:p>
        </w:tc>
        <w:tc>
          <w:tcPr>
            <w:tcW w:w="799" w:type="dxa"/>
          </w:tcPr>
          <w:p>
            <w:pPr>
              <w:pStyle w:val="TableParagraph"/>
              <w:spacing w:line="141" w:lineRule="exact"/>
              <w:ind w:left="2"/>
              <w:rPr>
                <w:sz w:val="13"/>
              </w:rPr>
            </w:pPr>
            <w:r>
              <w:rPr>
                <w:spacing w:val="-2"/>
                <w:w w:val="110"/>
                <w:sz w:val="13"/>
              </w:rPr>
              <w:t>Medium</w:t>
            </w:r>
          </w:p>
        </w:tc>
        <w:tc>
          <w:tcPr>
            <w:tcW w:w="953" w:type="dxa"/>
          </w:tcPr>
          <w:p>
            <w:pPr>
              <w:pStyle w:val="TableParagraph"/>
              <w:spacing w:line="141" w:lineRule="exact"/>
              <w:ind w:left="287"/>
              <w:rPr>
                <w:sz w:val="13"/>
              </w:rPr>
            </w:pPr>
            <w:r>
              <w:rPr>
                <w:spacing w:val="-2"/>
                <w:w w:val="110"/>
                <w:sz w:val="13"/>
              </w:rPr>
              <w:t>Medium</w:t>
            </w:r>
          </w:p>
        </w:tc>
      </w:tr>
      <w:tr>
        <w:trPr>
          <w:trHeight w:val="171" w:hRule="atLeast"/>
        </w:trPr>
        <w:tc>
          <w:tcPr>
            <w:tcW w:w="1100" w:type="dxa"/>
          </w:tcPr>
          <w:p>
            <w:pPr>
              <w:pStyle w:val="TableParagraph"/>
              <w:spacing w:line="141" w:lineRule="exact"/>
              <w:ind w:left="90"/>
              <w:rPr>
                <w:sz w:val="13"/>
              </w:rPr>
            </w:pPr>
            <w:r>
              <w:rPr>
                <w:sz w:val="13"/>
              </w:rPr>
              <w:t>TO-</w:t>
            </w:r>
            <w:r>
              <w:rPr>
                <w:spacing w:val="-5"/>
                <w:sz w:val="13"/>
              </w:rPr>
              <w:t>TFI</w:t>
            </w:r>
          </w:p>
        </w:tc>
        <w:tc>
          <w:tcPr>
            <w:tcW w:w="970" w:type="dxa"/>
          </w:tcPr>
          <w:p>
            <w:pPr>
              <w:pStyle w:val="TableParagraph"/>
              <w:spacing w:line="141" w:lineRule="exact"/>
              <w:rPr>
                <w:sz w:val="13"/>
              </w:rPr>
            </w:pPr>
            <w:r>
              <w:rPr>
                <w:spacing w:val="-2"/>
                <w:w w:val="105"/>
                <w:sz w:val="13"/>
              </w:rPr>
              <w:t>0.528</w:t>
            </w:r>
          </w:p>
        </w:tc>
        <w:tc>
          <w:tcPr>
            <w:tcW w:w="627" w:type="dxa"/>
          </w:tcPr>
          <w:p>
            <w:pPr>
              <w:pStyle w:val="TableParagraph"/>
              <w:spacing w:line="141" w:lineRule="exact"/>
              <w:ind w:left="50"/>
              <w:rPr>
                <w:sz w:val="13"/>
              </w:rPr>
            </w:pPr>
            <w:r>
              <w:rPr>
                <w:spacing w:val="-2"/>
                <w:w w:val="105"/>
                <w:sz w:val="13"/>
              </w:rPr>
              <w:t>0.258</w:t>
            </w:r>
          </w:p>
        </w:tc>
        <w:tc>
          <w:tcPr>
            <w:tcW w:w="569" w:type="dxa"/>
          </w:tcPr>
          <w:p>
            <w:pPr>
              <w:pStyle w:val="TableParagraph"/>
              <w:spacing w:before="0"/>
              <w:rPr>
                <w:rFonts w:ascii="Times New Roman"/>
                <w:sz w:val="10"/>
              </w:rPr>
            </w:pPr>
          </w:p>
        </w:tc>
        <w:tc>
          <w:tcPr>
            <w:tcW w:w="799" w:type="dxa"/>
          </w:tcPr>
          <w:p>
            <w:pPr>
              <w:pStyle w:val="TableParagraph"/>
              <w:spacing w:line="141" w:lineRule="exact"/>
              <w:ind w:left="2"/>
              <w:rPr>
                <w:sz w:val="13"/>
              </w:rPr>
            </w:pPr>
            <w:r>
              <w:rPr>
                <w:spacing w:val="-2"/>
                <w:w w:val="110"/>
                <w:sz w:val="13"/>
              </w:rPr>
              <w:t>Strong</w:t>
            </w:r>
          </w:p>
        </w:tc>
        <w:tc>
          <w:tcPr>
            <w:tcW w:w="953" w:type="dxa"/>
          </w:tcPr>
          <w:p>
            <w:pPr>
              <w:pStyle w:val="TableParagraph"/>
              <w:spacing w:line="141" w:lineRule="exact"/>
              <w:ind w:left="287"/>
              <w:rPr>
                <w:sz w:val="13"/>
              </w:rPr>
            </w:pPr>
            <w:r>
              <w:rPr>
                <w:spacing w:val="-2"/>
                <w:w w:val="110"/>
                <w:sz w:val="13"/>
              </w:rPr>
              <w:t>Medium</w:t>
            </w:r>
          </w:p>
        </w:tc>
      </w:tr>
      <w:tr>
        <w:trPr>
          <w:trHeight w:val="212" w:hRule="atLeast"/>
        </w:trPr>
        <w:tc>
          <w:tcPr>
            <w:tcW w:w="1100" w:type="dxa"/>
            <w:tcBorders>
              <w:bottom w:val="single" w:sz="4" w:space="0" w:color="000000"/>
            </w:tcBorders>
          </w:tcPr>
          <w:p>
            <w:pPr>
              <w:pStyle w:val="TableParagraph"/>
              <w:ind w:left="90"/>
              <w:rPr>
                <w:sz w:val="13"/>
              </w:rPr>
            </w:pPr>
            <w:r>
              <w:rPr>
                <w:sz w:val="13"/>
              </w:rPr>
              <w:t>TAI-</w:t>
            </w:r>
            <w:r>
              <w:rPr>
                <w:spacing w:val="-5"/>
                <w:sz w:val="13"/>
              </w:rPr>
              <w:t>TFI</w:t>
            </w:r>
          </w:p>
        </w:tc>
        <w:tc>
          <w:tcPr>
            <w:tcW w:w="970" w:type="dxa"/>
            <w:tcBorders>
              <w:bottom w:val="single" w:sz="4" w:space="0" w:color="000000"/>
            </w:tcBorders>
          </w:tcPr>
          <w:p>
            <w:pPr>
              <w:pStyle w:val="TableParagraph"/>
              <w:rPr>
                <w:sz w:val="13"/>
              </w:rPr>
            </w:pPr>
            <w:r>
              <w:rPr>
                <w:spacing w:val="-2"/>
                <w:w w:val="105"/>
                <w:sz w:val="13"/>
              </w:rPr>
              <w:t>0.284</w:t>
            </w:r>
          </w:p>
        </w:tc>
        <w:tc>
          <w:tcPr>
            <w:tcW w:w="627" w:type="dxa"/>
            <w:tcBorders>
              <w:bottom w:val="single" w:sz="4" w:space="0" w:color="000000"/>
            </w:tcBorders>
          </w:tcPr>
          <w:p>
            <w:pPr>
              <w:pStyle w:val="TableParagraph"/>
              <w:ind w:left="50"/>
              <w:rPr>
                <w:sz w:val="13"/>
              </w:rPr>
            </w:pPr>
            <w:r>
              <w:rPr>
                <w:spacing w:val="-2"/>
                <w:w w:val="105"/>
                <w:sz w:val="13"/>
              </w:rPr>
              <w:t>0.344</w:t>
            </w:r>
          </w:p>
        </w:tc>
        <w:tc>
          <w:tcPr>
            <w:tcW w:w="569" w:type="dxa"/>
            <w:tcBorders>
              <w:bottom w:val="single" w:sz="4" w:space="0" w:color="000000"/>
            </w:tcBorders>
          </w:tcPr>
          <w:p>
            <w:pPr>
              <w:pStyle w:val="TableParagraph"/>
              <w:spacing w:before="0"/>
              <w:rPr>
                <w:rFonts w:ascii="Times New Roman"/>
                <w:sz w:val="14"/>
              </w:rPr>
            </w:pPr>
          </w:p>
        </w:tc>
        <w:tc>
          <w:tcPr>
            <w:tcW w:w="799" w:type="dxa"/>
            <w:tcBorders>
              <w:bottom w:val="single" w:sz="4" w:space="0" w:color="000000"/>
            </w:tcBorders>
          </w:tcPr>
          <w:p>
            <w:pPr>
              <w:pStyle w:val="TableParagraph"/>
              <w:ind w:left="2"/>
              <w:rPr>
                <w:sz w:val="13"/>
              </w:rPr>
            </w:pPr>
            <w:r>
              <w:rPr>
                <w:spacing w:val="-2"/>
                <w:w w:val="110"/>
                <w:sz w:val="13"/>
              </w:rPr>
              <w:t>Medium</w:t>
            </w:r>
          </w:p>
        </w:tc>
        <w:tc>
          <w:tcPr>
            <w:tcW w:w="953" w:type="dxa"/>
            <w:tcBorders>
              <w:bottom w:val="single" w:sz="4" w:space="0" w:color="000000"/>
            </w:tcBorders>
          </w:tcPr>
          <w:p>
            <w:pPr>
              <w:pStyle w:val="TableParagraph"/>
              <w:ind w:left="287"/>
              <w:rPr>
                <w:sz w:val="13"/>
              </w:rPr>
            </w:pPr>
            <w:r>
              <w:rPr>
                <w:spacing w:val="-2"/>
                <w:w w:val="110"/>
                <w:sz w:val="13"/>
              </w:rPr>
              <w:t>Medium</w:t>
            </w:r>
          </w:p>
        </w:tc>
      </w:tr>
    </w:tbl>
    <w:p>
      <w:pPr>
        <w:pStyle w:val="BodyText"/>
        <w:rPr>
          <w:sz w:val="13"/>
        </w:rPr>
      </w:pPr>
    </w:p>
    <w:p>
      <w:pPr>
        <w:pStyle w:val="BodyText"/>
        <w:rPr>
          <w:sz w:val="13"/>
        </w:rPr>
      </w:pPr>
    </w:p>
    <w:p>
      <w:pPr>
        <w:pStyle w:val="BodyText"/>
        <w:spacing w:before="31"/>
        <w:rPr>
          <w:sz w:val="13"/>
        </w:rPr>
      </w:pPr>
    </w:p>
    <w:p>
      <w:pPr>
        <w:spacing w:line="261" w:lineRule="auto" w:before="0"/>
        <w:ind w:left="44" w:right="42" w:firstLine="0"/>
        <w:jc w:val="both"/>
        <w:rPr>
          <w:sz w:val="16"/>
        </w:rPr>
      </w:pPr>
      <w:r>
        <w:rPr>
          <w:w w:val="110"/>
          <w:sz w:val="16"/>
        </w:rPr>
        <w:t>in</w:t>
      </w:r>
      <w:r>
        <w:rPr>
          <w:w w:val="110"/>
          <w:sz w:val="16"/>
        </w:rPr>
        <w:t> </w:t>
      </w:r>
      <w:hyperlink w:history="true" w:anchor="_bookmark10">
        <w:r>
          <w:rPr>
            <w:color w:val="007FAC"/>
            <w:w w:val="110"/>
            <w:sz w:val="16"/>
          </w:rPr>
          <w:t>Table</w:t>
        </w:r>
      </w:hyperlink>
      <w:r>
        <w:rPr>
          <w:color w:val="007FAC"/>
          <w:w w:val="110"/>
          <w:sz w:val="16"/>
        </w:rPr>
        <w:t> </w:t>
      </w:r>
      <w:hyperlink w:history="true" w:anchor="_bookmark10">
        <w:r>
          <w:rPr>
            <w:color w:val="007FAC"/>
            <w:w w:val="110"/>
            <w:sz w:val="16"/>
          </w:rPr>
          <w:t>5</w:t>
        </w:r>
      </w:hyperlink>
      <w:r>
        <w:rPr>
          <w:w w:val="110"/>
          <w:sz w:val="16"/>
        </w:rPr>
        <w:t>.</w:t>
      </w:r>
      <w:r>
        <w:rPr>
          <w:w w:val="110"/>
          <w:sz w:val="16"/>
        </w:rPr>
        <w:t> The</w:t>
      </w:r>
      <w:r>
        <w:rPr>
          <w:w w:val="110"/>
          <w:sz w:val="16"/>
        </w:rPr>
        <w:t> multigroup</w:t>
      </w:r>
      <w:r>
        <w:rPr>
          <w:w w:val="110"/>
          <w:sz w:val="16"/>
        </w:rPr>
        <w:t> analysis</w:t>
      </w:r>
      <w:r>
        <w:rPr>
          <w:w w:val="110"/>
          <w:sz w:val="16"/>
        </w:rPr>
        <w:t> identified</w:t>
      </w:r>
      <w:r>
        <w:rPr>
          <w:w w:val="110"/>
          <w:sz w:val="16"/>
        </w:rPr>
        <w:t> the</w:t>
      </w:r>
      <w:r>
        <w:rPr>
          <w:w w:val="110"/>
          <w:sz w:val="16"/>
        </w:rPr>
        <w:t> difference</w:t>
      </w:r>
      <w:r>
        <w:rPr>
          <w:w w:val="110"/>
          <w:sz w:val="16"/>
        </w:rPr>
        <w:t> </w:t>
      </w:r>
      <w:r>
        <w:rPr>
          <w:w w:val="110"/>
          <w:sz w:val="16"/>
        </w:rPr>
        <w:t>be-</w:t>
      </w:r>
      <w:r>
        <w:rPr>
          <w:spacing w:val="40"/>
          <w:w w:val="110"/>
          <w:sz w:val="16"/>
        </w:rPr>
        <w:t> </w:t>
      </w:r>
      <w:r>
        <w:rPr>
          <w:w w:val="110"/>
          <w:sz w:val="16"/>
        </w:rPr>
        <w:t>tween the groups and the probability that this difference is statis-</w:t>
      </w:r>
      <w:r>
        <w:rPr>
          <w:spacing w:val="40"/>
          <w:w w:val="110"/>
          <w:sz w:val="16"/>
        </w:rPr>
        <w:t> </w:t>
      </w:r>
      <w:r>
        <w:rPr>
          <w:w w:val="110"/>
          <w:sz w:val="16"/>
        </w:rPr>
        <w:t>tically</w:t>
      </w:r>
      <w:r>
        <w:rPr>
          <w:spacing w:val="23"/>
          <w:w w:val="110"/>
          <w:sz w:val="16"/>
        </w:rPr>
        <w:t> </w:t>
      </w:r>
      <w:r>
        <w:rPr>
          <w:w w:val="110"/>
          <w:sz w:val="16"/>
        </w:rPr>
        <w:t>significant</w:t>
      </w:r>
      <w:r>
        <w:rPr>
          <w:spacing w:val="23"/>
          <w:w w:val="110"/>
          <w:sz w:val="16"/>
        </w:rPr>
        <w:t> </w:t>
      </w:r>
      <w:r>
        <w:rPr>
          <w:w w:val="110"/>
          <w:sz w:val="16"/>
        </w:rPr>
        <w:t>(p-value).</w:t>
      </w:r>
      <w:r>
        <w:rPr>
          <w:spacing w:val="23"/>
          <w:w w:val="110"/>
          <w:sz w:val="16"/>
        </w:rPr>
        <w:t> </w:t>
      </w:r>
      <w:r>
        <w:rPr>
          <w:w w:val="110"/>
          <w:sz w:val="16"/>
        </w:rPr>
        <w:t>None</w:t>
      </w:r>
      <w:r>
        <w:rPr>
          <w:spacing w:val="23"/>
          <w:w w:val="110"/>
          <w:sz w:val="16"/>
        </w:rPr>
        <w:t> </w:t>
      </w:r>
      <w:r>
        <w:rPr>
          <w:w w:val="110"/>
          <w:sz w:val="16"/>
        </w:rPr>
        <w:t>of</w:t>
      </w:r>
      <w:r>
        <w:rPr>
          <w:spacing w:val="23"/>
          <w:w w:val="110"/>
          <w:sz w:val="16"/>
        </w:rPr>
        <w:t> </w:t>
      </w:r>
      <w:r>
        <w:rPr>
          <w:w w:val="110"/>
          <w:sz w:val="16"/>
        </w:rPr>
        <w:t>the</w:t>
      </w:r>
      <w:r>
        <w:rPr>
          <w:spacing w:val="23"/>
          <w:w w:val="110"/>
          <w:sz w:val="16"/>
        </w:rPr>
        <w:t> </w:t>
      </w:r>
      <w:r>
        <w:rPr>
          <w:w w:val="110"/>
          <w:sz w:val="16"/>
        </w:rPr>
        <w:t>p-values</w:t>
      </w:r>
      <w:r>
        <w:rPr>
          <w:spacing w:val="23"/>
          <w:w w:val="110"/>
          <w:sz w:val="16"/>
        </w:rPr>
        <w:t> </w:t>
      </w:r>
      <w:r>
        <w:rPr>
          <w:w w:val="110"/>
          <w:sz w:val="16"/>
        </w:rPr>
        <w:t>are</w:t>
      </w:r>
      <w:r>
        <w:rPr>
          <w:spacing w:val="23"/>
          <w:w w:val="110"/>
          <w:sz w:val="16"/>
        </w:rPr>
        <w:t> </w:t>
      </w:r>
      <w:r>
        <w:rPr>
          <w:w w:val="110"/>
          <w:sz w:val="16"/>
        </w:rPr>
        <w:t>below</w:t>
      </w:r>
      <w:r>
        <w:rPr>
          <w:spacing w:val="23"/>
          <w:w w:val="110"/>
          <w:sz w:val="16"/>
        </w:rPr>
        <w:t> </w:t>
      </w:r>
      <w:r>
        <w:rPr>
          <w:w w:val="110"/>
          <w:sz w:val="16"/>
        </w:rPr>
        <w:t>0.05</w:t>
      </w:r>
      <w:r>
        <w:rPr>
          <w:spacing w:val="40"/>
          <w:w w:val="110"/>
          <w:sz w:val="16"/>
        </w:rPr>
        <w:t> </w:t>
      </w:r>
      <w:r>
        <w:rPr>
          <w:w w:val="110"/>
          <w:sz w:val="16"/>
        </w:rPr>
        <w:t>or above 0.95, so none are statistically significant. This proves that</w:t>
      </w:r>
      <w:r>
        <w:rPr>
          <w:spacing w:val="40"/>
          <w:w w:val="110"/>
          <w:sz w:val="16"/>
        </w:rPr>
        <w:t> </w:t>
      </w:r>
      <w:r>
        <w:rPr>
          <w:w w:val="110"/>
          <w:sz w:val="16"/>
        </w:rPr>
        <w:t>the</w:t>
      </w:r>
      <w:r>
        <w:rPr>
          <w:w w:val="110"/>
          <w:sz w:val="16"/>
        </w:rPr>
        <w:t> model</w:t>
      </w:r>
      <w:r>
        <w:rPr>
          <w:w w:val="110"/>
          <w:sz w:val="16"/>
        </w:rPr>
        <w:t> does</w:t>
      </w:r>
      <w:r>
        <w:rPr>
          <w:w w:val="110"/>
          <w:sz w:val="16"/>
        </w:rPr>
        <w:t> not</w:t>
      </w:r>
      <w:r>
        <w:rPr>
          <w:w w:val="110"/>
          <w:sz w:val="16"/>
        </w:rPr>
        <w:t> have</w:t>
      </w:r>
      <w:r>
        <w:rPr>
          <w:w w:val="110"/>
          <w:sz w:val="16"/>
        </w:rPr>
        <w:t> significant</w:t>
      </w:r>
      <w:r>
        <w:rPr>
          <w:w w:val="110"/>
          <w:sz w:val="16"/>
        </w:rPr>
        <w:t> differences</w:t>
      </w:r>
      <w:r>
        <w:rPr>
          <w:w w:val="110"/>
          <w:sz w:val="16"/>
        </w:rPr>
        <w:t> in</w:t>
      </w:r>
      <w:r>
        <w:rPr>
          <w:w w:val="110"/>
          <w:sz w:val="16"/>
        </w:rPr>
        <w:t> Fintech</w:t>
      </w:r>
      <w:r>
        <w:rPr>
          <w:w w:val="110"/>
          <w:sz w:val="16"/>
        </w:rPr>
        <w:t> or</w:t>
      </w:r>
      <w:r>
        <w:rPr>
          <w:w w:val="110"/>
          <w:sz w:val="16"/>
        </w:rPr>
        <w:t> In-</w:t>
      </w:r>
      <w:r>
        <w:rPr>
          <w:spacing w:val="40"/>
          <w:w w:val="110"/>
          <w:sz w:val="16"/>
        </w:rPr>
        <w:t> </w:t>
      </w:r>
      <w:r>
        <w:rPr>
          <w:w w:val="110"/>
          <w:sz w:val="16"/>
        </w:rPr>
        <w:t>surtech. The equality of the two models is not rejected. Therefore,</w:t>
      </w:r>
      <w:r>
        <w:rPr>
          <w:spacing w:val="40"/>
          <w:w w:val="110"/>
          <w:sz w:val="16"/>
        </w:rPr>
        <w:t> </w:t>
      </w:r>
      <w:r>
        <w:rPr>
          <w:w w:val="110"/>
          <w:sz w:val="16"/>
        </w:rPr>
        <w:t>the</w:t>
      </w:r>
      <w:r>
        <w:rPr>
          <w:spacing w:val="37"/>
          <w:w w:val="110"/>
          <w:sz w:val="16"/>
        </w:rPr>
        <w:t> </w:t>
      </w:r>
      <w:r>
        <w:rPr>
          <w:w w:val="110"/>
          <w:sz w:val="16"/>
        </w:rPr>
        <w:t>model</w:t>
      </w:r>
      <w:r>
        <w:rPr>
          <w:spacing w:val="37"/>
          <w:w w:val="110"/>
          <w:sz w:val="16"/>
        </w:rPr>
        <w:t> </w:t>
      </w:r>
      <w:r>
        <w:rPr>
          <w:w w:val="110"/>
          <w:sz w:val="16"/>
        </w:rPr>
        <w:t>can</w:t>
      </w:r>
      <w:r>
        <w:rPr>
          <w:spacing w:val="37"/>
          <w:w w:val="110"/>
          <w:sz w:val="16"/>
        </w:rPr>
        <w:t> </w:t>
      </w:r>
      <w:r>
        <w:rPr>
          <w:w w:val="110"/>
          <w:sz w:val="16"/>
        </w:rPr>
        <w:t>be</w:t>
      </w:r>
      <w:r>
        <w:rPr>
          <w:spacing w:val="37"/>
          <w:w w:val="110"/>
          <w:sz w:val="16"/>
        </w:rPr>
        <w:t> </w:t>
      </w:r>
      <w:r>
        <w:rPr>
          <w:w w:val="110"/>
          <w:sz w:val="16"/>
        </w:rPr>
        <w:t>used</w:t>
      </w:r>
      <w:r>
        <w:rPr>
          <w:spacing w:val="37"/>
          <w:w w:val="110"/>
          <w:sz w:val="16"/>
        </w:rPr>
        <w:t> </w:t>
      </w:r>
      <w:r>
        <w:rPr>
          <w:w w:val="110"/>
          <w:sz w:val="16"/>
        </w:rPr>
        <w:t>in</w:t>
      </w:r>
      <w:r>
        <w:rPr>
          <w:spacing w:val="37"/>
          <w:w w:val="110"/>
          <w:sz w:val="16"/>
        </w:rPr>
        <w:t> </w:t>
      </w:r>
      <w:r>
        <w:rPr>
          <w:w w:val="110"/>
          <w:sz w:val="16"/>
        </w:rPr>
        <w:t>both</w:t>
      </w:r>
      <w:r>
        <w:rPr>
          <w:spacing w:val="37"/>
          <w:w w:val="110"/>
          <w:sz w:val="16"/>
        </w:rPr>
        <w:t> </w:t>
      </w:r>
      <w:r>
        <w:rPr>
          <w:w w:val="110"/>
          <w:sz w:val="16"/>
        </w:rPr>
        <w:t>of</w:t>
      </w:r>
      <w:r>
        <w:rPr>
          <w:spacing w:val="37"/>
          <w:w w:val="110"/>
          <w:sz w:val="16"/>
        </w:rPr>
        <w:t> </w:t>
      </w:r>
      <w:r>
        <w:rPr>
          <w:w w:val="110"/>
          <w:sz w:val="16"/>
        </w:rPr>
        <w:t>these</w:t>
      </w:r>
      <w:r>
        <w:rPr>
          <w:spacing w:val="37"/>
          <w:w w:val="110"/>
          <w:sz w:val="16"/>
        </w:rPr>
        <w:t> </w:t>
      </w:r>
      <w:r>
        <w:rPr>
          <w:w w:val="110"/>
          <w:sz w:val="16"/>
        </w:rPr>
        <w:t>related</w:t>
      </w:r>
      <w:r>
        <w:rPr>
          <w:spacing w:val="37"/>
          <w:w w:val="110"/>
          <w:sz w:val="16"/>
        </w:rPr>
        <w:t> </w:t>
      </w:r>
      <w:r>
        <w:rPr>
          <w:w w:val="110"/>
          <w:sz w:val="16"/>
        </w:rPr>
        <w:t>contexts.</w:t>
      </w:r>
    </w:p>
    <w:p>
      <w:pPr>
        <w:pStyle w:val="ListParagraph"/>
        <w:numPr>
          <w:ilvl w:val="0"/>
          <w:numId w:val="1"/>
        </w:numPr>
        <w:tabs>
          <w:tab w:pos="265" w:val="left" w:leader="none"/>
        </w:tabs>
        <w:spacing w:line="240" w:lineRule="auto" w:before="185" w:after="0"/>
        <w:ind w:left="265" w:right="0" w:hanging="221"/>
        <w:jc w:val="left"/>
        <w:rPr>
          <w:b/>
          <w:sz w:val="16"/>
        </w:rPr>
      </w:pPr>
      <w:bookmarkStart w:name="Discussion and Conclusion" w:id="24"/>
      <w:bookmarkEnd w:id="24"/>
      <w:r>
        <w:rPr/>
      </w:r>
      <w:r>
        <w:rPr>
          <w:b/>
          <w:w w:val="110"/>
          <w:sz w:val="16"/>
        </w:rPr>
        <w:t>Discussion</w:t>
      </w:r>
      <w:r>
        <w:rPr>
          <w:b/>
          <w:w w:val="110"/>
          <w:sz w:val="16"/>
        </w:rPr>
        <w:t> and</w:t>
      </w:r>
      <w:r>
        <w:rPr>
          <w:b/>
          <w:spacing w:val="1"/>
          <w:w w:val="110"/>
          <w:sz w:val="16"/>
        </w:rPr>
        <w:t> </w:t>
      </w:r>
      <w:r>
        <w:rPr>
          <w:b/>
          <w:spacing w:val="-2"/>
          <w:w w:val="110"/>
          <w:sz w:val="16"/>
        </w:rPr>
        <w:t>conclusion</w:t>
      </w:r>
    </w:p>
    <w:p>
      <w:pPr>
        <w:pStyle w:val="BodyText"/>
        <w:spacing w:before="29"/>
        <w:rPr>
          <w:b/>
          <w:sz w:val="16"/>
        </w:rPr>
      </w:pPr>
    </w:p>
    <w:p>
      <w:pPr>
        <w:spacing w:line="261" w:lineRule="auto" w:before="0"/>
        <w:ind w:left="44" w:right="42" w:firstLine="239"/>
        <w:jc w:val="both"/>
        <w:rPr>
          <w:sz w:val="16"/>
        </w:rPr>
      </w:pPr>
      <w:r>
        <w:rPr>
          <w:w w:val="110"/>
          <w:sz w:val="16"/>
        </w:rPr>
        <w:t>This research modelled trust in Fintech and trust in </w:t>
      </w:r>
      <w:r>
        <w:rPr>
          <w:w w:val="110"/>
          <w:sz w:val="16"/>
        </w:rPr>
        <w:t>Insurtech.</w:t>
      </w:r>
      <w:r>
        <w:rPr>
          <w:spacing w:val="40"/>
          <w:w w:val="110"/>
          <w:sz w:val="16"/>
        </w:rPr>
        <w:t> </w:t>
      </w:r>
      <w:r>
        <w:rPr>
          <w:w w:val="110"/>
          <w:sz w:val="16"/>
        </w:rPr>
        <w:t>The model of trust in Fintech and trust in Insurtech are then com-</w:t>
      </w:r>
      <w:r>
        <w:rPr>
          <w:spacing w:val="40"/>
          <w:w w:val="110"/>
          <w:sz w:val="16"/>
        </w:rPr>
        <w:t> </w:t>
      </w:r>
      <w:r>
        <w:rPr>
          <w:w w:val="110"/>
          <w:sz w:val="16"/>
        </w:rPr>
        <w:t>pared and it is proved that the model fits these two areas equally</w:t>
      </w:r>
      <w:r>
        <w:rPr>
          <w:spacing w:val="40"/>
          <w:w w:val="110"/>
          <w:sz w:val="16"/>
        </w:rPr>
        <w:t> </w:t>
      </w:r>
      <w:r>
        <w:rPr>
          <w:w w:val="110"/>
          <w:sz w:val="16"/>
        </w:rPr>
        <w:t>well. Therefore, the model can be used in both Fintech, Insurtech</w:t>
      </w:r>
      <w:r>
        <w:rPr>
          <w:spacing w:val="40"/>
          <w:w w:val="110"/>
          <w:sz w:val="16"/>
        </w:rPr>
        <w:t> </w:t>
      </w:r>
      <w:r>
        <w:rPr>
          <w:w w:val="110"/>
          <w:sz w:val="16"/>
        </w:rPr>
        <w:t>or services that include both. Technology is playing an increasing</w:t>
      </w:r>
      <w:r>
        <w:rPr>
          <w:spacing w:val="40"/>
          <w:w w:val="110"/>
          <w:sz w:val="16"/>
        </w:rPr>
        <w:t> </w:t>
      </w:r>
      <w:r>
        <w:rPr>
          <w:w w:val="110"/>
          <w:sz w:val="16"/>
        </w:rPr>
        <w:t>role in finance and insurance (</w:t>
      </w:r>
      <w:hyperlink w:history="true" w:anchor="_bookmark11">
        <w:r>
          <w:rPr>
            <w:color w:val="007FAC"/>
            <w:w w:val="110"/>
            <w:sz w:val="16"/>
          </w:rPr>
          <w:t>Alt et al.</w:t>
        </w:r>
      </w:hyperlink>
      <w:r>
        <w:rPr>
          <w:w w:val="110"/>
          <w:sz w:val="16"/>
        </w:rPr>
        <w:t>, </w:t>
      </w:r>
      <w:hyperlink w:history="true" w:anchor="_bookmark11">
        <w:r>
          <w:rPr>
            <w:color w:val="007FAC"/>
            <w:w w:val="110"/>
            <w:sz w:val="16"/>
          </w:rPr>
          <w:t>2018</w:t>
        </w:r>
      </w:hyperlink>
      <w:r>
        <w:rPr>
          <w:w w:val="110"/>
          <w:sz w:val="16"/>
        </w:rPr>
        <w:t>; </w:t>
      </w:r>
      <w:hyperlink w:history="true" w:anchor="_bookmark27">
        <w:r>
          <w:rPr>
            <w:color w:val="007FAC"/>
            <w:w w:val="110"/>
            <w:sz w:val="16"/>
          </w:rPr>
          <w:t>Lee and Shin</w:t>
        </w:r>
      </w:hyperlink>
      <w:r>
        <w:rPr>
          <w:w w:val="110"/>
          <w:sz w:val="16"/>
        </w:rPr>
        <w:t>, </w:t>
      </w:r>
      <w:hyperlink w:history="true" w:anchor="_bookmark27">
        <w:r>
          <w:rPr>
            <w:color w:val="007FAC"/>
            <w:w w:val="110"/>
            <w:sz w:val="16"/>
          </w:rPr>
          <w:t>2018</w:t>
        </w:r>
      </w:hyperlink>
      <w:r>
        <w:rPr>
          <w:w w:val="110"/>
          <w:sz w:val="16"/>
        </w:rPr>
        <w:t>).</w:t>
      </w:r>
      <w:r>
        <w:rPr>
          <w:spacing w:val="40"/>
          <w:w w:val="110"/>
          <w:sz w:val="16"/>
        </w:rPr>
        <w:t> </w:t>
      </w:r>
      <w:r>
        <w:rPr>
          <w:w w:val="110"/>
          <w:sz w:val="16"/>
        </w:rPr>
        <w:t>These</w:t>
      </w:r>
      <w:r>
        <w:rPr>
          <w:spacing w:val="40"/>
          <w:w w:val="110"/>
          <w:sz w:val="16"/>
        </w:rPr>
        <w:t> </w:t>
      </w:r>
      <w:r>
        <w:rPr>
          <w:w w:val="110"/>
          <w:sz w:val="16"/>
        </w:rPr>
        <w:t>two</w:t>
      </w:r>
      <w:r>
        <w:rPr>
          <w:spacing w:val="40"/>
          <w:w w:val="110"/>
          <w:sz w:val="16"/>
        </w:rPr>
        <w:t> </w:t>
      </w:r>
      <w:r>
        <w:rPr>
          <w:w w:val="110"/>
          <w:sz w:val="16"/>
        </w:rPr>
        <w:t>areas</w:t>
      </w:r>
      <w:r>
        <w:rPr>
          <w:spacing w:val="40"/>
          <w:w w:val="110"/>
          <w:sz w:val="16"/>
        </w:rPr>
        <w:t> </w:t>
      </w:r>
      <w:r>
        <w:rPr>
          <w:w w:val="110"/>
          <w:sz w:val="16"/>
        </w:rPr>
        <w:t>involve</w:t>
      </w:r>
      <w:r>
        <w:rPr>
          <w:spacing w:val="40"/>
          <w:w w:val="110"/>
          <w:sz w:val="16"/>
        </w:rPr>
        <w:t> </w:t>
      </w:r>
      <w:r>
        <w:rPr>
          <w:w w:val="110"/>
          <w:sz w:val="16"/>
        </w:rPr>
        <w:t>risk</w:t>
      </w:r>
      <w:r>
        <w:rPr>
          <w:spacing w:val="40"/>
          <w:w w:val="110"/>
          <w:sz w:val="16"/>
        </w:rPr>
        <w:t> </w:t>
      </w:r>
      <w:r>
        <w:rPr>
          <w:w w:val="110"/>
          <w:sz w:val="16"/>
        </w:rPr>
        <w:t>for</w:t>
      </w:r>
      <w:r>
        <w:rPr>
          <w:spacing w:val="40"/>
          <w:w w:val="110"/>
          <w:sz w:val="16"/>
        </w:rPr>
        <w:t> </w:t>
      </w:r>
      <w:r>
        <w:rPr>
          <w:w w:val="110"/>
          <w:sz w:val="16"/>
        </w:rPr>
        <w:t>the</w:t>
      </w:r>
      <w:r>
        <w:rPr>
          <w:spacing w:val="40"/>
          <w:w w:val="110"/>
          <w:sz w:val="16"/>
        </w:rPr>
        <w:t> </w:t>
      </w:r>
      <w:r>
        <w:rPr>
          <w:w w:val="110"/>
          <w:sz w:val="16"/>
        </w:rPr>
        <w:t>consumer</w:t>
      </w:r>
      <w:r>
        <w:rPr>
          <w:spacing w:val="40"/>
          <w:w w:val="110"/>
          <w:sz w:val="16"/>
        </w:rPr>
        <w:t> </w:t>
      </w:r>
      <w:r>
        <w:rPr>
          <w:w w:val="110"/>
          <w:sz w:val="16"/>
        </w:rPr>
        <w:t>and</w:t>
      </w:r>
      <w:r>
        <w:rPr>
          <w:spacing w:val="40"/>
          <w:w w:val="110"/>
          <w:sz w:val="16"/>
        </w:rPr>
        <w:t> </w:t>
      </w:r>
      <w:r>
        <w:rPr>
          <w:w w:val="110"/>
          <w:sz w:val="16"/>
        </w:rPr>
        <w:t>therefore</w:t>
      </w:r>
      <w:r>
        <w:rPr>
          <w:spacing w:val="40"/>
          <w:w w:val="110"/>
          <w:sz w:val="16"/>
        </w:rPr>
        <w:t> </w:t>
      </w:r>
      <w:r>
        <w:rPr>
          <w:w w:val="110"/>
          <w:sz w:val="16"/>
        </w:rPr>
        <w:t>trust</w:t>
      </w:r>
      <w:r>
        <w:rPr>
          <w:spacing w:val="29"/>
          <w:w w:val="110"/>
          <w:sz w:val="16"/>
        </w:rPr>
        <w:t> </w:t>
      </w:r>
      <w:r>
        <w:rPr>
          <w:w w:val="110"/>
          <w:sz w:val="16"/>
        </w:rPr>
        <w:t>is</w:t>
      </w:r>
      <w:r>
        <w:rPr>
          <w:spacing w:val="29"/>
          <w:w w:val="110"/>
          <w:sz w:val="16"/>
        </w:rPr>
        <w:t> </w:t>
      </w:r>
      <w:r>
        <w:rPr>
          <w:w w:val="110"/>
          <w:sz w:val="16"/>
        </w:rPr>
        <w:t>needed.</w:t>
      </w:r>
      <w:r>
        <w:rPr>
          <w:spacing w:val="29"/>
          <w:w w:val="110"/>
          <w:sz w:val="16"/>
        </w:rPr>
        <w:t> </w:t>
      </w:r>
      <w:r>
        <w:rPr>
          <w:w w:val="110"/>
          <w:sz w:val="16"/>
        </w:rPr>
        <w:t>The</w:t>
      </w:r>
      <w:r>
        <w:rPr>
          <w:spacing w:val="29"/>
          <w:w w:val="110"/>
          <w:sz w:val="16"/>
        </w:rPr>
        <w:t> </w:t>
      </w:r>
      <w:r>
        <w:rPr>
          <w:w w:val="110"/>
          <w:sz w:val="16"/>
        </w:rPr>
        <w:t>new</w:t>
      </w:r>
      <w:r>
        <w:rPr>
          <w:spacing w:val="29"/>
          <w:w w:val="110"/>
          <w:sz w:val="16"/>
        </w:rPr>
        <w:t> </w:t>
      </w:r>
      <w:r>
        <w:rPr>
          <w:w w:val="110"/>
          <w:sz w:val="16"/>
        </w:rPr>
        <w:t>decisive</w:t>
      </w:r>
      <w:r>
        <w:rPr>
          <w:spacing w:val="29"/>
          <w:w w:val="110"/>
          <w:sz w:val="16"/>
        </w:rPr>
        <w:t> </w:t>
      </w:r>
      <w:r>
        <w:rPr>
          <w:w w:val="110"/>
          <w:sz w:val="16"/>
        </w:rPr>
        <w:t>role</w:t>
      </w:r>
      <w:r>
        <w:rPr>
          <w:spacing w:val="29"/>
          <w:w w:val="110"/>
          <w:sz w:val="16"/>
        </w:rPr>
        <w:t> </w:t>
      </w:r>
      <w:r>
        <w:rPr>
          <w:w w:val="110"/>
          <w:sz w:val="16"/>
        </w:rPr>
        <w:t>of</w:t>
      </w:r>
      <w:r>
        <w:rPr>
          <w:spacing w:val="29"/>
          <w:w w:val="110"/>
          <w:sz w:val="16"/>
        </w:rPr>
        <w:t> </w:t>
      </w:r>
      <w:r>
        <w:rPr>
          <w:w w:val="110"/>
          <w:sz w:val="16"/>
        </w:rPr>
        <w:t>Fintech</w:t>
      </w:r>
      <w:r>
        <w:rPr>
          <w:spacing w:val="29"/>
          <w:w w:val="110"/>
          <w:sz w:val="16"/>
        </w:rPr>
        <w:t> </w:t>
      </w:r>
      <w:r>
        <w:rPr>
          <w:w w:val="110"/>
          <w:sz w:val="16"/>
        </w:rPr>
        <w:t>and</w:t>
      </w:r>
      <w:r>
        <w:rPr>
          <w:spacing w:val="29"/>
          <w:w w:val="110"/>
          <w:sz w:val="16"/>
        </w:rPr>
        <w:t> </w:t>
      </w:r>
      <w:r>
        <w:rPr>
          <w:w w:val="110"/>
          <w:sz w:val="16"/>
        </w:rPr>
        <w:t>Insurtech</w:t>
      </w:r>
      <w:r>
        <w:rPr>
          <w:spacing w:val="40"/>
          <w:w w:val="110"/>
          <w:sz w:val="16"/>
        </w:rPr>
        <w:t> </w:t>
      </w:r>
      <w:r>
        <w:rPr>
          <w:w w:val="110"/>
          <w:sz w:val="16"/>
        </w:rPr>
        <w:t>is</w:t>
      </w:r>
      <w:r>
        <w:rPr>
          <w:spacing w:val="33"/>
          <w:w w:val="110"/>
          <w:sz w:val="16"/>
        </w:rPr>
        <w:t> </w:t>
      </w:r>
      <w:r>
        <w:rPr>
          <w:w w:val="110"/>
          <w:sz w:val="16"/>
        </w:rPr>
        <w:t>reforming</w:t>
      </w:r>
      <w:r>
        <w:rPr>
          <w:spacing w:val="33"/>
          <w:w w:val="110"/>
          <w:sz w:val="16"/>
        </w:rPr>
        <w:t> </w:t>
      </w:r>
      <w:r>
        <w:rPr>
          <w:w w:val="110"/>
          <w:sz w:val="16"/>
        </w:rPr>
        <w:t>the</w:t>
      </w:r>
      <w:r>
        <w:rPr>
          <w:spacing w:val="33"/>
          <w:w w:val="110"/>
          <w:sz w:val="16"/>
        </w:rPr>
        <w:t> </w:t>
      </w:r>
      <w:r>
        <w:rPr>
          <w:w w:val="110"/>
          <w:sz w:val="16"/>
        </w:rPr>
        <w:t>relationship</w:t>
      </w:r>
      <w:r>
        <w:rPr>
          <w:spacing w:val="33"/>
          <w:w w:val="110"/>
          <w:sz w:val="16"/>
        </w:rPr>
        <w:t> </w:t>
      </w:r>
      <w:r>
        <w:rPr>
          <w:w w:val="110"/>
          <w:sz w:val="16"/>
        </w:rPr>
        <w:t>with</w:t>
      </w:r>
      <w:r>
        <w:rPr>
          <w:spacing w:val="33"/>
          <w:w w:val="110"/>
          <w:sz w:val="16"/>
        </w:rPr>
        <w:t> </w:t>
      </w:r>
      <w:r>
        <w:rPr>
          <w:w w:val="110"/>
          <w:sz w:val="16"/>
        </w:rPr>
        <w:t>the</w:t>
      </w:r>
      <w:r>
        <w:rPr>
          <w:spacing w:val="33"/>
          <w:w w:val="110"/>
          <w:sz w:val="16"/>
        </w:rPr>
        <w:t> </w:t>
      </w:r>
      <w:r>
        <w:rPr>
          <w:w w:val="110"/>
          <w:sz w:val="16"/>
        </w:rPr>
        <w:t>consumer.</w:t>
      </w:r>
      <w:r>
        <w:rPr>
          <w:spacing w:val="33"/>
          <w:w w:val="110"/>
          <w:sz w:val="16"/>
        </w:rPr>
        <w:t> </w:t>
      </w:r>
      <w:r>
        <w:rPr>
          <w:w w:val="110"/>
          <w:sz w:val="16"/>
        </w:rPr>
        <w:t>In</w:t>
      </w:r>
      <w:r>
        <w:rPr>
          <w:spacing w:val="33"/>
          <w:w w:val="110"/>
          <w:sz w:val="16"/>
        </w:rPr>
        <w:t> </w:t>
      </w:r>
      <w:r>
        <w:rPr>
          <w:w w:val="110"/>
          <w:sz w:val="16"/>
        </w:rPr>
        <w:t>this</w:t>
      </w:r>
      <w:r>
        <w:rPr>
          <w:spacing w:val="33"/>
          <w:w w:val="110"/>
          <w:sz w:val="16"/>
        </w:rPr>
        <w:t> </w:t>
      </w:r>
      <w:r>
        <w:rPr>
          <w:w w:val="110"/>
          <w:sz w:val="16"/>
        </w:rPr>
        <w:t>period</w:t>
      </w:r>
      <w:r>
        <w:rPr>
          <w:spacing w:val="40"/>
          <w:w w:val="110"/>
          <w:sz w:val="16"/>
        </w:rPr>
        <w:t> </w:t>
      </w:r>
      <w:r>
        <w:rPr>
          <w:w w:val="110"/>
          <w:sz w:val="16"/>
        </w:rPr>
        <w:t>of digital transformation driven by AI, financial organizations and</w:t>
      </w:r>
      <w:r>
        <w:rPr>
          <w:spacing w:val="40"/>
          <w:w w:val="110"/>
          <w:sz w:val="16"/>
        </w:rPr>
        <w:t> </w:t>
      </w:r>
      <w:r>
        <w:rPr>
          <w:w w:val="110"/>
          <w:sz w:val="16"/>
        </w:rPr>
        <w:t>insurers</w:t>
      </w:r>
      <w:r>
        <w:rPr>
          <w:spacing w:val="26"/>
          <w:w w:val="110"/>
          <w:sz w:val="16"/>
        </w:rPr>
        <w:t> </w:t>
      </w:r>
      <w:r>
        <w:rPr>
          <w:w w:val="110"/>
          <w:sz w:val="16"/>
        </w:rPr>
        <w:t>need</w:t>
      </w:r>
      <w:r>
        <w:rPr>
          <w:spacing w:val="26"/>
          <w:w w:val="110"/>
          <w:sz w:val="16"/>
        </w:rPr>
        <w:t> </w:t>
      </w:r>
      <w:r>
        <w:rPr>
          <w:w w:val="110"/>
          <w:sz w:val="16"/>
        </w:rPr>
        <w:t>their</w:t>
      </w:r>
      <w:r>
        <w:rPr>
          <w:spacing w:val="26"/>
          <w:w w:val="110"/>
          <w:sz w:val="16"/>
        </w:rPr>
        <w:t> </w:t>
      </w:r>
      <w:r>
        <w:rPr>
          <w:w w:val="110"/>
          <w:sz w:val="16"/>
        </w:rPr>
        <w:t>consumers’</w:t>
      </w:r>
      <w:r>
        <w:rPr>
          <w:spacing w:val="26"/>
          <w:w w:val="110"/>
          <w:sz w:val="16"/>
        </w:rPr>
        <w:t> </w:t>
      </w:r>
      <w:r>
        <w:rPr>
          <w:w w:val="110"/>
          <w:sz w:val="16"/>
        </w:rPr>
        <w:t>trust.</w:t>
      </w:r>
      <w:r>
        <w:rPr>
          <w:spacing w:val="26"/>
          <w:w w:val="110"/>
          <w:sz w:val="16"/>
        </w:rPr>
        <w:t> </w:t>
      </w:r>
      <w:r>
        <w:rPr>
          <w:w w:val="110"/>
          <w:sz w:val="16"/>
        </w:rPr>
        <w:t>The</w:t>
      </w:r>
      <w:r>
        <w:rPr>
          <w:spacing w:val="26"/>
          <w:w w:val="110"/>
          <w:sz w:val="16"/>
        </w:rPr>
        <w:t> </w:t>
      </w:r>
      <w:r>
        <w:rPr>
          <w:w w:val="110"/>
          <w:sz w:val="16"/>
        </w:rPr>
        <w:t>theoretic</w:t>
      </w:r>
      <w:r>
        <w:rPr>
          <w:spacing w:val="26"/>
          <w:w w:val="110"/>
          <w:sz w:val="16"/>
        </w:rPr>
        <w:t> </w:t>
      </w:r>
      <w:r>
        <w:rPr>
          <w:w w:val="110"/>
          <w:sz w:val="16"/>
        </w:rPr>
        <w:t>contribution</w:t>
      </w:r>
      <w:r>
        <w:rPr>
          <w:spacing w:val="40"/>
          <w:w w:val="110"/>
          <w:sz w:val="16"/>
        </w:rPr>
        <w:t> </w:t>
      </w:r>
      <w:r>
        <w:rPr>
          <w:w w:val="110"/>
          <w:sz w:val="16"/>
        </w:rPr>
        <w:t>is</w:t>
      </w:r>
      <w:r>
        <w:rPr>
          <w:w w:val="110"/>
          <w:sz w:val="16"/>
        </w:rPr>
        <w:t> discussed</w:t>
      </w:r>
      <w:r>
        <w:rPr>
          <w:w w:val="110"/>
          <w:sz w:val="16"/>
        </w:rPr>
        <w:t> next,</w:t>
      </w:r>
      <w:r>
        <w:rPr>
          <w:w w:val="110"/>
          <w:sz w:val="16"/>
        </w:rPr>
        <w:t> followed</w:t>
      </w:r>
      <w:r>
        <w:rPr>
          <w:w w:val="110"/>
          <w:sz w:val="16"/>
        </w:rPr>
        <w:t> by</w:t>
      </w:r>
      <w:r>
        <w:rPr>
          <w:w w:val="110"/>
          <w:sz w:val="16"/>
        </w:rPr>
        <w:t> the</w:t>
      </w:r>
      <w:r>
        <w:rPr>
          <w:w w:val="110"/>
          <w:sz w:val="16"/>
        </w:rPr>
        <w:t> practical</w:t>
      </w:r>
      <w:r>
        <w:rPr>
          <w:w w:val="110"/>
          <w:sz w:val="16"/>
        </w:rPr>
        <w:t> contribution.</w:t>
      </w:r>
    </w:p>
    <w:p>
      <w:pPr>
        <w:spacing w:after="0" w:line="261" w:lineRule="auto"/>
        <w:jc w:val="both"/>
        <w:rPr>
          <w:sz w:val="16"/>
        </w:rPr>
        <w:sectPr>
          <w:type w:val="continuous"/>
          <w:pgSz w:w="11910" w:h="15880"/>
          <w:pgMar w:header="696" w:footer="656" w:top="600" w:bottom="280" w:left="708" w:right="708"/>
          <w:cols w:num="2" w:equalWidth="0">
            <w:col w:w="5066" w:space="314"/>
            <w:col w:w="5114"/>
          </w:cols>
        </w:sectPr>
      </w:pPr>
    </w:p>
    <w:p>
      <w:pPr>
        <w:pStyle w:val="BodyText"/>
        <w:spacing w:before="55"/>
        <w:rPr>
          <w:sz w:val="13"/>
        </w:rPr>
      </w:pPr>
    </w:p>
    <w:p>
      <w:pPr>
        <w:spacing w:before="1"/>
        <w:ind w:left="1084" w:right="0" w:firstLine="0"/>
        <w:jc w:val="left"/>
        <w:rPr>
          <w:b/>
          <w:sz w:val="13"/>
        </w:rPr>
      </w:pPr>
      <w:bookmarkStart w:name="_bookmark10" w:id="25"/>
      <w:bookmarkEnd w:id="25"/>
      <w:r>
        <w:rPr/>
      </w:r>
      <w:r>
        <w:rPr>
          <w:b/>
          <w:sz w:val="13"/>
        </w:rPr>
        <w:t>Table</w:t>
      </w:r>
      <w:r>
        <w:rPr>
          <w:b/>
          <w:spacing w:val="29"/>
          <w:sz w:val="13"/>
        </w:rPr>
        <w:t> </w:t>
      </w:r>
      <w:r>
        <w:rPr>
          <w:b/>
          <w:spacing w:val="-10"/>
          <w:sz w:val="13"/>
        </w:rPr>
        <w:t>5</w:t>
      </w:r>
    </w:p>
    <w:p>
      <w:pPr>
        <w:spacing w:before="18" w:after="31"/>
        <w:ind w:left="1084" w:right="0" w:firstLine="0"/>
        <w:jc w:val="left"/>
        <w:rPr>
          <w:sz w:val="13"/>
        </w:rPr>
      </w:pPr>
      <w:r>
        <w:rPr>
          <w:w w:val="110"/>
          <w:sz w:val="13"/>
        </w:rPr>
        <w:t>Multi-group</w:t>
      </w:r>
      <w:r>
        <w:rPr>
          <w:spacing w:val="22"/>
          <w:w w:val="110"/>
          <w:sz w:val="13"/>
        </w:rPr>
        <w:t> </w:t>
      </w:r>
      <w:r>
        <w:rPr>
          <w:w w:val="110"/>
          <w:sz w:val="13"/>
        </w:rPr>
        <w:t>comparison</w:t>
      </w:r>
      <w:r>
        <w:rPr>
          <w:spacing w:val="21"/>
          <w:w w:val="110"/>
          <w:sz w:val="13"/>
        </w:rPr>
        <w:t> </w:t>
      </w:r>
      <w:r>
        <w:rPr>
          <w:w w:val="110"/>
          <w:sz w:val="13"/>
        </w:rPr>
        <w:t>test</w:t>
      </w:r>
      <w:r>
        <w:rPr>
          <w:spacing w:val="23"/>
          <w:w w:val="110"/>
          <w:sz w:val="13"/>
        </w:rPr>
        <w:t> </w:t>
      </w:r>
      <w:r>
        <w:rPr>
          <w:spacing w:val="-2"/>
          <w:w w:val="110"/>
          <w:sz w:val="13"/>
        </w:rPr>
        <w:t>results.</w:t>
      </w:r>
    </w:p>
    <w:tbl>
      <w:tblPr>
        <w:tblW w:w="0" w:type="auto"/>
        <w:jc w:val="left"/>
        <w:tblInd w:w="10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8"/>
        <w:gridCol w:w="2037"/>
        <w:gridCol w:w="2056"/>
        <w:gridCol w:w="1893"/>
        <w:gridCol w:w="1625"/>
      </w:tblGrid>
      <w:tr>
        <w:trPr>
          <w:trHeight w:val="399" w:hRule="atLeast"/>
        </w:trPr>
        <w:tc>
          <w:tcPr>
            <w:tcW w:w="708" w:type="dxa"/>
            <w:tcBorders>
              <w:top w:val="single" w:sz="4" w:space="0" w:color="000000"/>
              <w:bottom w:val="single" w:sz="4" w:space="0" w:color="000000"/>
            </w:tcBorders>
          </w:tcPr>
          <w:p>
            <w:pPr>
              <w:pStyle w:val="TableParagraph"/>
              <w:spacing w:before="26"/>
              <w:ind w:left="90"/>
              <w:rPr>
                <w:sz w:val="13"/>
              </w:rPr>
            </w:pPr>
            <w:r>
              <w:rPr>
                <w:spacing w:val="-4"/>
                <w:w w:val="110"/>
                <w:sz w:val="13"/>
              </w:rPr>
              <w:t>Path</w:t>
            </w:r>
          </w:p>
        </w:tc>
        <w:tc>
          <w:tcPr>
            <w:tcW w:w="2037" w:type="dxa"/>
            <w:tcBorders>
              <w:top w:val="single" w:sz="4" w:space="0" w:color="000000"/>
              <w:bottom w:val="single" w:sz="4" w:space="0" w:color="000000"/>
            </w:tcBorders>
          </w:tcPr>
          <w:p>
            <w:pPr>
              <w:pStyle w:val="TableParagraph"/>
              <w:spacing w:line="268" w:lineRule="auto" w:before="26"/>
              <w:ind w:left="177"/>
              <w:rPr>
                <w:sz w:val="13"/>
              </w:rPr>
            </w:pPr>
            <w:r>
              <w:rPr>
                <w:w w:val="110"/>
                <w:sz w:val="13"/>
              </w:rPr>
              <w:t>Path</w:t>
            </w:r>
            <w:r>
              <w:rPr>
                <w:spacing w:val="3"/>
                <w:w w:val="110"/>
                <w:sz w:val="13"/>
              </w:rPr>
              <w:t> </w:t>
            </w:r>
            <w:r>
              <w:rPr>
                <w:w w:val="110"/>
                <w:sz w:val="13"/>
              </w:rPr>
              <w:t>Coefficient</w:t>
            </w:r>
            <w:r>
              <w:rPr>
                <w:spacing w:val="4"/>
                <w:w w:val="110"/>
                <w:sz w:val="13"/>
              </w:rPr>
              <w:t> </w:t>
            </w:r>
            <w:r>
              <w:rPr>
                <w:w w:val="110"/>
                <w:sz w:val="13"/>
              </w:rPr>
              <w:t>Difference</w:t>
            </w:r>
            <w:r>
              <w:rPr>
                <w:spacing w:val="40"/>
                <w:w w:val="110"/>
                <w:sz w:val="13"/>
              </w:rPr>
              <w:t> </w:t>
            </w:r>
            <w:r>
              <w:rPr>
                <w:w w:val="110"/>
                <w:sz w:val="13"/>
              </w:rPr>
              <w:t>(Fintech</w:t>
            </w:r>
            <w:r>
              <w:rPr>
                <w:spacing w:val="40"/>
                <w:w w:val="110"/>
                <w:sz w:val="13"/>
              </w:rPr>
              <w:t> </w:t>
            </w:r>
            <w:r>
              <w:rPr>
                <w:w w:val="110"/>
                <w:sz w:val="13"/>
              </w:rPr>
              <w:t>vs.</w:t>
            </w:r>
            <w:r>
              <w:rPr>
                <w:spacing w:val="40"/>
                <w:w w:val="110"/>
                <w:sz w:val="13"/>
              </w:rPr>
              <w:t> </w:t>
            </w:r>
            <w:r>
              <w:rPr>
                <w:w w:val="110"/>
                <w:sz w:val="13"/>
              </w:rPr>
              <w:t>Insurtech)</w:t>
            </w:r>
          </w:p>
        </w:tc>
        <w:tc>
          <w:tcPr>
            <w:tcW w:w="2056" w:type="dxa"/>
            <w:tcBorders>
              <w:top w:val="single" w:sz="4" w:space="0" w:color="000000"/>
              <w:bottom w:val="single" w:sz="4" w:space="0" w:color="000000"/>
            </w:tcBorders>
          </w:tcPr>
          <w:p>
            <w:pPr>
              <w:pStyle w:val="TableParagraph"/>
              <w:spacing w:line="268" w:lineRule="auto" w:before="26"/>
              <w:ind w:left="190" w:right="75"/>
              <w:rPr>
                <w:sz w:val="13"/>
              </w:rPr>
            </w:pPr>
            <w:r>
              <w:rPr>
                <w:w w:val="110"/>
                <w:sz w:val="13"/>
              </w:rPr>
              <w:t>PLS-MGA:</w:t>
            </w:r>
            <w:r>
              <w:rPr>
                <w:spacing w:val="7"/>
                <w:w w:val="110"/>
                <w:sz w:val="13"/>
              </w:rPr>
              <w:t> </w:t>
            </w:r>
            <w:r>
              <w:rPr>
                <w:i/>
                <w:w w:val="110"/>
                <w:sz w:val="13"/>
              </w:rPr>
              <w:t>p</w:t>
            </w:r>
            <w:r>
              <w:rPr>
                <w:w w:val="110"/>
                <w:sz w:val="13"/>
              </w:rPr>
              <w:t>-value</w:t>
            </w:r>
            <w:r>
              <w:rPr>
                <w:spacing w:val="7"/>
                <w:w w:val="110"/>
                <w:sz w:val="13"/>
              </w:rPr>
              <w:t> </w:t>
            </w:r>
            <w:r>
              <w:rPr>
                <w:w w:val="110"/>
                <w:sz w:val="13"/>
              </w:rPr>
              <w:t>(Fintech</w:t>
            </w:r>
            <w:r>
              <w:rPr>
                <w:spacing w:val="40"/>
                <w:w w:val="110"/>
                <w:sz w:val="13"/>
              </w:rPr>
              <w:t> </w:t>
            </w:r>
            <w:r>
              <w:rPr>
                <w:w w:val="110"/>
                <w:sz w:val="13"/>
              </w:rPr>
              <w:t>vs.</w:t>
            </w:r>
            <w:r>
              <w:rPr>
                <w:spacing w:val="37"/>
                <w:w w:val="110"/>
                <w:sz w:val="13"/>
              </w:rPr>
              <w:t> </w:t>
            </w:r>
            <w:r>
              <w:rPr>
                <w:w w:val="110"/>
                <w:sz w:val="13"/>
              </w:rPr>
              <w:t>Insurtech)</w:t>
            </w:r>
          </w:p>
        </w:tc>
        <w:tc>
          <w:tcPr>
            <w:tcW w:w="1893" w:type="dxa"/>
            <w:tcBorders>
              <w:top w:val="single" w:sz="4" w:space="0" w:color="000000"/>
              <w:bottom w:val="single" w:sz="4" w:space="0" w:color="000000"/>
            </w:tcBorders>
          </w:tcPr>
          <w:p>
            <w:pPr>
              <w:pStyle w:val="TableParagraph"/>
              <w:spacing w:before="26"/>
              <w:ind w:left="183"/>
              <w:rPr>
                <w:sz w:val="13"/>
              </w:rPr>
            </w:pPr>
            <w:r>
              <w:rPr>
                <w:spacing w:val="-2"/>
                <w:w w:val="110"/>
                <w:sz w:val="13"/>
              </w:rPr>
              <w:t>Hypotheses</w:t>
            </w:r>
          </w:p>
        </w:tc>
        <w:tc>
          <w:tcPr>
            <w:tcW w:w="1625" w:type="dxa"/>
            <w:tcBorders>
              <w:top w:val="single" w:sz="4" w:space="0" w:color="000000"/>
              <w:bottom w:val="single" w:sz="4" w:space="0" w:color="000000"/>
            </w:tcBorders>
          </w:tcPr>
          <w:p>
            <w:pPr>
              <w:pStyle w:val="TableParagraph"/>
              <w:spacing w:before="26"/>
              <w:ind w:left="179"/>
              <w:rPr>
                <w:sz w:val="13"/>
              </w:rPr>
            </w:pPr>
            <w:r>
              <w:rPr>
                <w:spacing w:val="-2"/>
                <w:w w:val="110"/>
                <w:sz w:val="13"/>
              </w:rPr>
              <w:t>Result</w:t>
            </w:r>
          </w:p>
        </w:tc>
      </w:tr>
      <w:tr>
        <w:trPr>
          <w:trHeight w:val="186" w:hRule="atLeast"/>
        </w:trPr>
        <w:tc>
          <w:tcPr>
            <w:tcW w:w="708" w:type="dxa"/>
            <w:tcBorders>
              <w:top w:val="single" w:sz="4" w:space="0" w:color="000000"/>
            </w:tcBorders>
          </w:tcPr>
          <w:p>
            <w:pPr>
              <w:pStyle w:val="TableParagraph"/>
              <w:spacing w:line="141" w:lineRule="exact" w:before="26"/>
              <w:ind w:left="90"/>
              <w:rPr>
                <w:sz w:val="13"/>
              </w:rPr>
            </w:pPr>
            <w:r>
              <w:rPr>
                <w:sz w:val="13"/>
              </w:rPr>
              <w:t>PT-</w:t>
            </w:r>
            <w:r>
              <w:rPr>
                <w:spacing w:val="-5"/>
                <w:sz w:val="13"/>
              </w:rPr>
              <w:t>TO</w:t>
            </w:r>
          </w:p>
        </w:tc>
        <w:tc>
          <w:tcPr>
            <w:tcW w:w="2037" w:type="dxa"/>
            <w:tcBorders>
              <w:top w:val="single" w:sz="4" w:space="0" w:color="000000"/>
            </w:tcBorders>
          </w:tcPr>
          <w:p>
            <w:pPr>
              <w:pStyle w:val="TableParagraph"/>
              <w:spacing w:line="141" w:lineRule="exact" w:before="26"/>
              <w:ind w:left="177"/>
              <w:rPr>
                <w:sz w:val="13"/>
              </w:rPr>
            </w:pPr>
            <w:r>
              <w:rPr>
                <w:spacing w:val="-2"/>
                <w:w w:val="105"/>
                <w:sz w:val="13"/>
              </w:rPr>
              <w:t>0.027</w:t>
            </w:r>
          </w:p>
        </w:tc>
        <w:tc>
          <w:tcPr>
            <w:tcW w:w="2056" w:type="dxa"/>
            <w:tcBorders>
              <w:top w:val="single" w:sz="4" w:space="0" w:color="000000"/>
            </w:tcBorders>
          </w:tcPr>
          <w:p>
            <w:pPr>
              <w:pStyle w:val="TableParagraph"/>
              <w:spacing w:line="141" w:lineRule="exact" w:before="26"/>
              <w:ind w:left="190"/>
              <w:rPr>
                <w:sz w:val="13"/>
              </w:rPr>
            </w:pPr>
            <w:r>
              <w:rPr>
                <w:spacing w:val="-2"/>
                <w:w w:val="105"/>
                <w:sz w:val="13"/>
              </w:rPr>
              <w:t>0.758</w:t>
            </w:r>
          </w:p>
        </w:tc>
        <w:tc>
          <w:tcPr>
            <w:tcW w:w="1893" w:type="dxa"/>
            <w:tcBorders>
              <w:top w:val="single" w:sz="4" w:space="0" w:color="000000"/>
            </w:tcBorders>
          </w:tcPr>
          <w:p>
            <w:pPr>
              <w:pStyle w:val="TableParagraph"/>
              <w:spacing w:line="167" w:lineRule="exact" w:before="0"/>
              <w:ind w:left="183"/>
              <w:rPr>
                <w:sz w:val="13"/>
              </w:rPr>
            </w:pPr>
            <w:r>
              <w:rPr>
                <w:w w:val="110"/>
                <w:sz w:val="13"/>
              </w:rPr>
              <w:t>H1:</w:t>
            </w:r>
            <w:r>
              <w:rPr>
                <w:spacing w:val="16"/>
                <w:w w:val="110"/>
                <w:sz w:val="13"/>
              </w:rPr>
              <w:t> </w:t>
            </w:r>
            <w:r>
              <w:rPr>
                <w:w w:val="110"/>
                <w:sz w:val="13"/>
              </w:rPr>
              <w:t>Fintech</w:t>
            </w:r>
            <w:r>
              <w:rPr>
                <w:spacing w:val="18"/>
                <w:w w:val="110"/>
                <w:sz w:val="13"/>
              </w:rPr>
              <w:t> </w:t>
            </w:r>
            <w:r>
              <w:rPr>
                <w:rFonts w:ascii="Lucida Sans Unicode"/>
                <w:w w:val="110"/>
                <w:sz w:val="15"/>
              </w:rPr>
              <w:t>=</w:t>
            </w:r>
            <w:r>
              <w:rPr>
                <w:rFonts w:ascii="Lucida Sans Unicode"/>
                <w:spacing w:val="-4"/>
                <w:w w:val="110"/>
                <w:sz w:val="15"/>
              </w:rPr>
              <w:t> </w:t>
            </w:r>
            <w:r>
              <w:rPr>
                <w:spacing w:val="-2"/>
                <w:w w:val="110"/>
                <w:sz w:val="13"/>
              </w:rPr>
              <w:t>Insurtech</w:t>
            </w:r>
          </w:p>
        </w:tc>
        <w:tc>
          <w:tcPr>
            <w:tcW w:w="1625" w:type="dxa"/>
            <w:tcBorders>
              <w:top w:val="single" w:sz="4" w:space="0" w:color="000000"/>
            </w:tcBorders>
          </w:tcPr>
          <w:p>
            <w:pPr>
              <w:pStyle w:val="TableParagraph"/>
              <w:spacing w:line="141" w:lineRule="exact" w:before="26"/>
              <w:ind w:left="179"/>
              <w:rPr>
                <w:sz w:val="13"/>
              </w:rPr>
            </w:pPr>
            <w:r>
              <w:rPr>
                <w:w w:val="110"/>
                <w:sz w:val="13"/>
              </w:rPr>
              <w:t>Non-rejected</w:t>
            </w:r>
            <w:r>
              <w:rPr>
                <w:spacing w:val="22"/>
                <w:w w:val="110"/>
                <w:sz w:val="13"/>
              </w:rPr>
              <w:t> </w:t>
            </w:r>
            <w:r>
              <w:rPr>
                <w:spacing w:val="-2"/>
                <w:w w:val="110"/>
                <w:sz w:val="13"/>
              </w:rPr>
              <w:t>equality</w:t>
            </w:r>
          </w:p>
        </w:tc>
      </w:tr>
      <w:tr>
        <w:trPr>
          <w:trHeight w:val="171" w:hRule="atLeast"/>
        </w:trPr>
        <w:tc>
          <w:tcPr>
            <w:tcW w:w="708" w:type="dxa"/>
          </w:tcPr>
          <w:p>
            <w:pPr>
              <w:pStyle w:val="TableParagraph"/>
              <w:spacing w:line="141" w:lineRule="exact"/>
              <w:ind w:left="90"/>
              <w:rPr>
                <w:sz w:val="13"/>
              </w:rPr>
            </w:pPr>
            <w:r>
              <w:rPr>
                <w:sz w:val="13"/>
              </w:rPr>
              <w:t>PT-</w:t>
            </w:r>
            <w:r>
              <w:rPr>
                <w:spacing w:val="-5"/>
                <w:sz w:val="13"/>
              </w:rPr>
              <w:t>TAI</w:t>
            </w:r>
          </w:p>
        </w:tc>
        <w:tc>
          <w:tcPr>
            <w:tcW w:w="2037" w:type="dxa"/>
          </w:tcPr>
          <w:p>
            <w:pPr>
              <w:pStyle w:val="TableParagraph"/>
              <w:spacing w:line="141" w:lineRule="exact"/>
              <w:ind w:left="177"/>
              <w:rPr>
                <w:sz w:val="13"/>
              </w:rPr>
            </w:pPr>
            <w:r>
              <w:rPr>
                <w:spacing w:val="-2"/>
                <w:w w:val="105"/>
                <w:sz w:val="13"/>
              </w:rPr>
              <w:t>0.022</w:t>
            </w:r>
          </w:p>
        </w:tc>
        <w:tc>
          <w:tcPr>
            <w:tcW w:w="2056" w:type="dxa"/>
          </w:tcPr>
          <w:p>
            <w:pPr>
              <w:pStyle w:val="TableParagraph"/>
              <w:spacing w:line="141" w:lineRule="exact"/>
              <w:ind w:left="190"/>
              <w:rPr>
                <w:sz w:val="13"/>
              </w:rPr>
            </w:pPr>
            <w:r>
              <w:rPr>
                <w:spacing w:val="-2"/>
                <w:w w:val="105"/>
                <w:sz w:val="13"/>
              </w:rPr>
              <w:t>0.365</w:t>
            </w:r>
          </w:p>
        </w:tc>
        <w:tc>
          <w:tcPr>
            <w:tcW w:w="1893" w:type="dxa"/>
          </w:tcPr>
          <w:p>
            <w:pPr>
              <w:pStyle w:val="TableParagraph"/>
              <w:spacing w:line="151" w:lineRule="exact" w:before="0"/>
              <w:ind w:left="183"/>
              <w:rPr>
                <w:sz w:val="13"/>
              </w:rPr>
            </w:pPr>
            <w:r>
              <w:rPr>
                <w:w w:val="110"/>
                <w:sz w:val="13"/>
              </w:rPr>
              <w:t>H2:</w:t>
            </w:r>
            <w:r>
              <w:rPr>
                <w:spacing w:val="16"/>
                <w:w w:val="110"/>
                <w:sz w:val="13"/>
              </w:rPr>
              <w:t> </w:t>
            </w:r>
            <w:r>
              <w:rPr>
                <w:w w:val="110"/>
                <w:sz w:val="13"/>
              </w:rPr>
              <w:t>Fintech</w:t>
            </w:r>
            <w:r>
              <w:rPr>
                <w:spacing w:val="18"/>
                <w:w w:val="110"/>
                <w:sz w:val="13"/>
              </w:rPr>
              <w:t> </w:t>
            </w:r>
            <w:r>
              <w:rPr>
                <w:rFonts w:ascii="Lucida Sans Unicode"/>
                <w:w w:val="110"/>
                <w:sz w:val="15"/>
              </w:rPr>
              <w:t>=</w:t>
            </w:r>
            <w:r>
              <w:rPr>
                <w:rFonts w:ascii="Lucida Sans Unicode"/>
                <w:spacing w:val="-4"/>
                <w:w w:val="110"/>
                <w:sz w:val="15"/>
              </w:rPr>
              <w:t> </w:t>
            </w:r>
            <w:r>
              <w:rPr>
                <w:spacing w:val="-2"/>
                <w:w w:val="110"/>
                <w:sz w:val="13"/>
              </w:rPr>
              <w:t>Insurtech</w:t>
            </w:r>
          </w:p>
        </w:tc>
        <w:tc>
          <w:tcPr>
            <w:tcW w:w="1625" w:type="dxa"/>
          </w:tcPr>
          <w:p>
            <w:pPr>
              <w:pStyle w:val="TableParagraph"/>
              <w:spacing w:line="141" w:lineRule="exact"/>
              <w:ind w:left="179"/>
              <w:rPr>
                <w:sz w:val="13"/>
              </w:rPr>
            </w:pPr>
            <w:r>
              <w:rPr>
                <w:w w:val="110"/>
                <w:sz w:val="13"/>
              </w:rPr>
              <w:t>Non-rejected</w:t>
            </w:r>
            <w:r>
              <w:rPr>
                <w:spacing w:val="22"/>
                <w:w w:val="110"/>
                <w:sz w:val="13"/>
              </w:rPr>
              <w:t> </w:t>
            </w:r>
            <w:r>
              <w:rPr>
                <w:spacing w:val="-2"/>
                <w:w w:val="110"/>
                <w:sz w:val="13"/>
              </w:rPr>
              <w:t>equality</w:t>
            </w:r>
          </w:p>
        </w:tc>
      </w:tr>
      <w:tr>
        <w:trPr>
          <w:trHeight w:val="171" w:hRule="atLeast"/>
        </w:trPr>
        <w:tc>
          <w:tcPr>
            <w:tcW w:w="708" w:type="dxa"/>
          </w:tcPr>
          <w:p>
            <w:pPr>
              <w:pStyle w:val="TableParagraph"/>
              <w:spacing w:line="141" w:lineRule="exact"/>
              <w:ind w:left="90"/>
              <w:rPr>
                <w:sz w:val="13"/>
              </w:rPr>
            </w:pPr>
            <w:r>
              <w:rPr>
                <w:w w:val="105"/>
                <w:sz w:val="13"/>
              </w:rPr>
              <w:t>ST-</w:t>
            </w:r>
            <w:r>
              <w:rPr>
                <w:spacing w:val="-5"/>
                <w:w w:val="105"/>
                <w:sz w:val="13"/>
              </w:rPr>
              <w:t>TO</w:t>
            </w:r>
          </w:p>
        </w:tc>
        <w:tc>
          <w:tcPr>
            <w:tcW w:w="2037" w:type="dxa"/>
          </w:tcPr>
          <w:p>
            <w:pPr>
              <w:pStyle w:val="TableParagraph"/>
              <w:spacing w:line="141" w:lineRule="exact"/>
              <w:ind w:left="177"/>
              <w:rPr>
                <w:sz w:val="13"/>
              </w:rPr>
            </w:pPr>
            <w:r>
              <w:rPr>
                <w:spacing w:val="-2"/>
                <w:w w:val="105"/>
                <w:sz w:val="13"/>
              </w:rPr>
              <w:t>0.020</w:t>
            </w:r>
          </w:p>
        </w:tc>
        <w:tc>
          <w:tcPr>
            <w:tcW w:w="2056" w:type="dxa"/>
          </w:tcPr>
          <w:p>
            <w:pPr>
              <w:pStyle w:val="TableParagraph"/>
              <w:spacing w:line="141" w:lineRule="exact"/>
              <w:ind w:left="190"/>
              <w:rPr>
                <w:sz w:val="13"/>
              </w:rPr>
            </w:pPr>
            <w:r>
              <w:rPr>
                <w:spacing w:val="-2"/>
                <w:w w:val="105"/>
                <w:sz w:val="13"/>
              </w:rPr>
              <w:t>0.830</w:t>
            </w:r>
          </w:p>
        </w:tc>
        <w:tc>
          <w:tcPr>
            <w:tcW w:w="1893" w:type="dxa"/>
          </w:tcPr>
          <w:p>
            <w:pPr>
              <w:pStyle w:val="TableParagraph"/>
              <w:spacing w:line="151" w:lineRule="exact" w:before="0"/>
              <w:ind w:left="183"/>
              <w:rPr>
                <w:sz w:val="13"/>
              </w:rPr>
            </w:pPr>
            <w:r>
              <w:rPr>
                <w:w w:val="110"/>
                <w:sz w:val="13"/>
              </w:rPr>
              <w:t>H3:</w:t>
            </w:r>
            <w:r>
              <w:rPr>
                <w:spacing w:val="16"/>
                <w:w w:val="110"/>
                <w:sz w:val="13"/>
              </w:rPr>
              <w:t> </w:t>
            </w:r>
            <w:r>
              <w:rPr>
                <w:w w:val="110"/>
                <w:sz w:val="13"/>
              </w:rPr>
              <w:t>Fintech</w:t>
            </w:r>
            <w:r>
              <w:rPr>
                <w:spacing w:val="18"/>
                <w:w w:val="110"/>
                <w:sz w:val="13"/>
              </w:rPr>
              <w:t> </w:t>
            </w:r>
            <w:r>
              <w:rPr>
                <w:rFonts w:ascii="Lucida Sans Unicode"/>
                <w:w w:val="110"/>
                <w:sz w:val="15"/>
              </w:rPr>
              <w:t>=</w:t>
            </w:r>
            <w:r>
              <w:rPr>
                <w:rFonts w:ascii="Lucida Sans Unicode"/>
                <w:spacing w:val="-4"/>
                <w:w w:val="110"/>
                <w:sz w:val="15"/>
              </w:rPr>
              <w:t> </w:t>
            </w:r>
            <w:r>
              <w:rPr>
                <w:spacing w:val="-2"/>
                <w:w w:val="110"/>
                <w:sz w:val="13"/>
              </w:rPr>
              <w:t>Insurtech</w:t>
            </w:r>
          </w:p>
        </w:tc>
        <w:tc>
          <w:tcPr>
            <w:tcW w:w="1625" w:type="dxa"/>
          </w:tcPr>
          <w:p>
            <w:pPr>
              <w:pStyle w:val="TableParagraph"/>
              <w:spacing w:line="141" w:lineRule="exact"/>
              <w:ind w:left="179"/>
              <w:rPr>
                <w:sz w:val="13"/>
              </w:rPr>
            </w:pPr>
            <w:r>
              <w:rPr>
                <w:w w:val="110"/>
                <w:sz w:val="13"/>
              </w:rPr>
              <w:t>Non-rejected</w:t>
            </w:r>
            <w:r>
              <w:rPr>
                <w:spacing w:val="22"/>
                <w:w w:val="110"/>
                <w:sz w:val="13"/>
              </w:rPr>
              <w:t> </w:t>
            </w:r>
            <w:r>
              <w:rPr>
                <w:spacing w:val="-2"/>
                <w:w w:val="110"/>
                <w:sz w:val="13"/>
              </w:rPr>
              <w:t>equality</w:t>
            </w:r>
          </w:p>
        </w:tc>
      </w:tr>
      <w:tr>
        <w:trPr>
          <w:trHeight w:val="171" w:hRule="atLeast"/>
        </w:trPr>
        <w:tc>
          <w:tcPr>
            <w:tcW w:w="708" w:type="dxa"/>
          </w:tcPr>
          <w:p>
            <w:pPr>
              <w:pStyle w:val="TableParagraph"/>
              <w:spacing w:line="141" w:lineRule="exact"/>
              <w:ind w:left="90"/>
              <w:rPr>
                <w:sz w:val="13"/>
              </w:rPr>
            </w:pPr>
            <w:r>
              <w:rPr>
                <w:sz w:val="13"/>
              </w:rPr>
              <w:t>ST-</w:t>
            </w:r>
            <w:r>
              <w:rPr>
                <w:spacing w:val="-5"/>
                <w:sz w:val="13"/>
              </w:rPr>
              <w:t>TAI</w:t>
            </w:r>
          </w:p>
        </w:tc>
        <w:tc>
          <w:tcPr>
            <w:tcW w:w="2037" w:type="dxa"/>
          </w:tcPr>
          <w:p>
            <w:pPr>
              <w:pStyle w:val="TableParagraph"/>
              <w:spacing w:line="141" w:lineRule="exact"/>
              <w:ind w:left="177"/>
              <w:rPr>
                <w:sz w:val="13"/>
              </w:rPr>
            </w:pPr>
            <w:r>
              <w:rPr>
                <w:spacing w:val="-2"/>
                <w:w w:val="105"/>
                <w:sz w:val="13"/>
              </w:rPr>
              <w:t>0.120</w:t>
            </w:r>
          </w:p>
        </w:tc>
        <w:tc>
          <w:tcPr>
            <w:tcW w:w="2056" w:type="dxa"/>
          </w:tcPr>
          <w:p>
            <w:pPr>
              <w:pStyle w:val="TableParagraph"/>
              <w:spacing w:line="141" w:lineRule="exact"/>
              <w:ind w:left="190"/>
              <w:rPr>
                <w:sz w:val="13"/>
              </w:rPr>
            </w:pPr>
            <w:r>
              <w:rPr>
                <w:spacing w:val="-2"/>
                <w:w w:val="105"/>
                <w:sz w:val="13"/>
              </w:rPr>
              <w:t>0.365</w:t>
            </w:r>
          </w:p>
        </w:tc>
        <w:tc>
          <w:tcPr>
            <w:tcW w:w="1893" w:type="dxa"/>
          </w:tcPr>
          <w:p>
            <w:pPr>
              <w:pStyle w:val="TableParagraph"/>
              <w:spacing w:line="151" w:lineRule="exact" w:before="0"/>
              <w:ind w:left="183"/>
              <w:rPr>
                <w:sz w:val="13"/>
              </w:rPr>
            </w:pPr>
            <w:r>
              <w:rPr>
                <w:w w:val="110"/>
                <w:sz w:val="13"/>
              </w:rPr>
              <w:t>H4:</w:t>
            </w:r>
            <w:r>
              <w:rPr>
                <w:spacing w:val="16"/>
                <w:w w:val="110"/>
                <w:sz w:val="13"/>
              </w:rPr>
              <w:t> </w:t>
            </w:r>
            <w:r>
              <w:rPr>
                <w:w w:val="110"/>
                <w:sz w:val="13"/>
              </w:rPr>
              <w:t>Fintech</w:t>
            </w:r>
            <w:r>
              <w:rPr>
                <w:spacing w:val="18"/>
                <w:w w:val="110"/>
                <w:sz w:val="13"/>
              </w:rPr>
              <w:t> </w:t>
            </w:r>
            <w:r>
              <w:rPr>
                <w:rFonts w:ascii="Lucida Sans Unicode"/>
                <w:w w:val="110"/>
                <w:sz w:val="15"/>
              </w:rPr>
              <w:t>=</w:t>
            </w:r>
            <w:r>
              <w:rPr>
                <w:rFonts w:ascii="Lucida Sans Unicode"/>
                <w:spacing w:val="-4"/>
                <w:w w:val="110"/>
                <w:sz w:val="15"/>
              </w:rPr>
              <w:t> </w:t>
            </w:r>
            <w:r>
              <w:rPr>
                <w:spacing w:val="-2"/>
                <w:w w:val="110"/>
                <w:sz w:val="13"/>
              </w:rPr>
              <w:t>Insurtech</w:t>
            </w:r>
          </w:p>
        </w:tc>
        <w:tc>
          <w:tcPr>
            <w:tcW w:w="1625" w:type="dxa"/>
          </w:tcPr>
          <w:p>
            <w:pPr>
              <w:pStyle w:val="TableParagraph"/>
              <w:spacing w:line="141" w:lineRule="exact"/>
              <w:ind w:left="179"/>
              <w:rPr>
                <w:sz w:val="13"/>
              </w:rPr>
            </w:pPr>
            <w:r>
              <w:rPr>
                <w:w w:val="110"/>
                <w:sz w:val="13"/>
              </w:rPr>
              <w:t>Non-rejected</w:t>
            </w:r>
            <w:r>
              <w:rPr>
                <w:spacing w:val="22"/>
                <w:w w:val="110"/>
                <w:sz w:val="13"/>
              </w:rPr>
              <w:t> </w:t>
            </w:r>
            <w:r>
              <w:rPr>
                <w:spacing w:val="-2"/>
                <w:w w:val="110"/>
                <w:sz w:val="13"/>
              </w:rPr>
              <w:t>equality</w:t>
            </w:r>
          </w:p>
        </w:tc>
      </w:tr>
      <w:tr>
        <w:trPr>
          <w:trHeight w:val="171" w:hRule="atLeast"/>
        </w:trPr>
        <w:tc>
          <w:tcPr>
            <w:tcW w:w="708" w:type="dxa"/>
          </w:tcPr>
          <w:p>
            <w:pPr>
              <w:pStyle w:val="TableParagraph"/>
              <w:spacing w:line="141" w:lineRule="exact"/>
              <w:ind w:left="90"/>
              <w:rPr>
                <w:sz w:val="13"/>
              </w:rPr>
            </w:pPr>
            <w:r>
              <w:rPr>
                <w:sz w:val="13"/>
              </w:rPr>
              <w:t>TO-</w:t>
            </w:r>
            <w:r>
              <w:rPr>
                <w:spacing w:val="-5"/>
                <w:sz w:val="13"/>
              </w:rPr>
              <w:t>TFI</w:t>
            </w:r>
          </w:p>
        </w:tc>
        <w:tc>
          <w:tcPr>
            <w:tcW w:w="2037" w:type="dxa"/>
          </w:tcPr>
          <w:p>
            <w:pPr>
              <w:pStyle w:val="TableParagraph"/>
              <w:spacing w:line="141" w:lineRule="exact"/>
              <w:ind w:left="177"/>
              <w:rPr>
                <w:sz w:val="13"/>
              </w:rPr>
            </w:pPr>
            <w:r>
              <w:rPr>
                <w:spacing w:val="-2"/>
                <w:w w:val="105"/>
                <w:sz w:val="13"/>
              </w:rPr>
              <w:t>0.066</w:t>
            </w:r>
          </w:p>
        </w:tc>
        <w:tc>
          <w:tcPr>
            <w:tcW w:w="2056" w:type="dxa"/>
          </w:tcPr>
          <w:p>
            <w:pPr>
              <w:pStyle w:val="TableParagraph"/>
              <w:spacing w:line="141" w:lineRule="exact"/>
              <w:ind w:left="190"/>
              <w:rPr>
                <w:sz w:val="13"/>
              </w:rPr>
            </w:pPr>
            <w:r>
              <w:rPr>
                <w:spacing w:val="-2"/>
                <w:w w:val="105"/>
                <w:sz w:val="13"/>
              </w:rPr>
              <w:t>0.312</w:t>
            </w:r>
          </w:p>
        </w:tc>
        <w:tc>
          <w:tcPr>
            <w:tcW w:w="1893" w:type="dxa"/>
          </w:tcPr>
          <w:p>
            <w:pPr>
              <w:pStyle w:val="TableParagraph"/>
              <w:spacing w:line="151" w:lineRule="exact" w:before="0"/>
              <w:ind w:left="183"/>
              <w:rPr>
                <w:sz w:val="13"/>
              </w:rPr>
            </w:pPr>
            <w:r>
              <w:rPr>
                <w:w w:val="110"/>
                <w:sz w:val="13"/>
              </w:rPr>
              <w:t>H5:</w:t>
            </w:r>
            <w:r>
              <w:rPr>
                <w:spacing w:val="16"/>
                <w:w w:val="110"/>
                <w:sz w:val="13"/>
              </w:rPr>
              <w:t> </w:t>
            </w:r>
            <w:r>
              <w:rPr>
                <w:w w:val="110"/>
                <w:sz w:val="13"/>
              </w:rPr>
              <w:t>Fintech</w:t>
            </w:r>
            <w:r>
              <w:rPr>
                <w:spacing w:val="18"/>
                <w:w w:val="110"/>
                <w:sz w:val="13"/>
              </w:rPr>
              <w:t> </w:t>
            </w:r>
            <w:r>
              <w:rPr>
                <w:rFonts w:ascii="Lucida Sans Unicode"/>
                <w:w w:val="110"/>
                <w:sz w:val="15"/>
              </w:rPr>
              <w:t>=</w:t>
            </w:r>
            <w:r>
              <w:rPr>
                <w:rFonts w:ascii="Lucida Sans Unicode"/>
                <w:spacing w:val="-4"/>
                <w:w w:val="110"/>
                <w:sz w:val="15"/>
              </w:rPr>
              <w:t> </w:t>
            </w:r>
            <w:r>
              <w:rPr>
                <w:spacing w:val="-2"/>
                <w:w w:val="110"/>
                <w:sz w:val="13"/>
              </w:rPr>
              <w:t>Insurtech</w:t>
            </w:r>
          </w:p>
        </w:tc>
        <w:tc>
          <w:tcPr>
            <w:tcW w:w="1625" w:type="dxa"/>
          </w:tcPr>
          <w:p>
            <w:pPr>
              <w:pStyle w:val="TableParagraph"/>
              <w:spacing w:line="141" w:lineRule="exact"/>
              <w:ind w:left="179"/>
              <w:rPr>
                <w:sz w:val="13"/>
              </w:rPr>
            </w:pPr>
            <w:r>
              <w:rPr>
                <w:w w:val="110"/>
                <w:sz w:val="13"/>
              </w:rPr>
              <w:t>Non-rejected</w:t>
            </w:r>
            <w:r>
              <w:rPr>
                <w:spacing w:val="22"/>
                <w:w w:val="110"/>
                <w:sz w:val="13"/>
              </w:rPr>
              <w:t> </w:t>
            </w:r>
            <w:r>
              <w:rPr>
                <w:spacing w:val="-2"/>
                <w:w w:val="110"/>
                <w:sz w:val="13"/>
              </w:rPr>
              <w:t>equality</w:t>
            </w:r>
          </w:p>
        </w:tc>
      </w:tr>
      <w:tr>
        <w:trPr>
          <w:trHeight w:val="212" w:hRule="atLeast"/>
        </w:trPr>
        <w:tc>
          <w:tcPr>
            <w:tcW w:w="708" w:type="dxa"/>
            <w:tcBorders>
              <w:bottom w:val="single" w:sz="4" w:space="0" w:color="000000"/>
            </w:tcBorders>
          </w:tcPr>
          <w:p>
            <w:pPr>
              <w:pStyle w:val="TableParagraph"/>
              <w:ind w:left="90"/>
              <w:rPr>
                <w:sz w:val="13"/>
              </w:rPr>
            </w:pPr>
            <w:r>
              <w:rPr>
                <w:sz w:val="13"/>
              </w:rPr>
              <w:t>TAI-</w:t>
            </w:r>
            <w:r>
              <w:rPr>
                <w:spacing w:val="-5"/>
                <w:sz w:val="13"/>
              </w:rPr>
              <w:t>TFI</w:t>
            </w:r>
          </w:p>
        </w:tc>
        <w:tc>
          <w:tcPr>
            <w:tcW w:w="2037" w:type="dxa"/>
            <w:tcBorders>
              <w:bottom w:val="single" w:sz="4" w:space="0" w:color="000000"/>
            </w:tcBorders>
          </w:tcPr>
          <w:p>
            <w:pPr>
              <w:pStyle w:val="TableParagraph"/>
              <w:ind w:left="177"/>
              <w:rPr>
                <w:sz w:val="13"/>
              </w:rPr>
            </w:pPr>
            <w:r>
              <w:rPr>
                <w:spacing w:val="-2"/>
                <w:w w:val="105"/>
                <w:sz w:val="13"/>
              </w:rPr>
              <w:t>0.088</w:t>
            </w:r>
          </w:p>
        </w:tc>
        <w:tc>
          <w:tcPr>
            <w:tcW w:w="2056" w:type="dxa"/>
            <w:tcBorders>
              <w:bottom w:val="single" w:sz="4" w:space="0" w:color="000000"/>
            </w:tcBorders>
          </w:tcPr>
          <w:p>
            <w:pPr>
              <w:pStyle w:val="TableParagraph"/>
              <w:ind w:left="190"/>
              <w:rPr>
                <w:sz w:val="13"/>
              </w:rPr>
            </w:pPr>
            <w:r>
              <w:rPr>
                <w:spacing w:val="-2"/>
                <w:w w:val="105"/>
                <w:sz w:val="13"/>
              </w:rPr>
              <w:t>0.468</w:t>
            </w:r>
          </w:p>
        </w:tc>
        <w:tc>
          <w:tcPr>
            <w:tcW w:w="1893" w:type="dxa"/>
            <w:tcBorders>
              <w:bottom w:val="single" w:sz="4" w:space="0" w:color="000000"/>
            </w:tcBorders>
          </w:tcPr>
          <w:p>
            <w:pPr>
              <w:pStyle w:val="TableParagraph"/>
              <w:spacing w:line="192" w:lineRule="exact" w:before="0"/>
              <w:ind w:left="183"/>
              <w:rPr>
                <w:sz w:val="13"/>
              </w:rPr>
            </w:pPr>
            <w:r>
              <w:rPr>
                <w:w w:val="110"/>
                <w:sz w:val="13"/>
              </w:rPr>
              <w:t>H6:</w:t>
            </w:r>
            <w:r>
              <w:rPr>
                <w:spacing w:val="16"/>
                <w:w w:val="110"/>
                <w:sz w:val="13"/>
              </w:rPr>
              <w:t> </w:t>
            </w:r>
            <w:r>
              <w:rPr>
                <w:w w:val="110"/>
                <w:sz w:val="13"/>
              </w:rPr>
              <w:t>Fintech</w:t>
            </w:r>
            <w:r>
              <w:rPr>
                <w:spacing w:val="18"/>
                <w:w w:val="110"/>
                <w:sz w:val="13"/>
              </w:rPr>
              <w:t> </w:t>
            </w:r>
            <w:r>
              <w:rPr>
                <w:rFonts w:ascii="Lucida Sans Unicode"/>
                <w:w w:val="110"/>
                <w:sz w:val="15"/>
              </w:rPr>
              <w:t>=</w:t>
            </w:r>
            <w:r>
              <w:rPr>
                <w:rFonts w:ascii="Lucida Sans Unicode"/>
                <w:spacing w:val="-4"/>
                <w:w w:val="110"/>
                <w:sz w:val="15"/>
              </w:rPr>
              <w:t> </w:t>
            </w:r>
            <w:r>
              <w:rPr>
                <w:spacing w:val="-2"/>
                <w:w w:val="110"/>
                <w:sz w:val="13"/>
              </w:rPr>
              <w:t>Insurtech</w:t>
            </w:r>
          </w:p>
        </w:tc>
        <w:tc>
          <w:tcPr>
            <w:tcW w:w="1625" w:type="dxa"/>
            <w:tcBorders>
              <w:bottom w:val="single" w:sz="4" w:space="0" w:color="000000"/>
            </w:tcBorders>
          </w:tcPr>
          <w:p>
            <w:pPr>
              <w:pStyle w:val="TableParagraph"/>
              <w:ind w:left="179"/>
              <w:rPr>
                <w:sz w:val="13"/>
              </w:rPr>
            </w:pPr>
            <w:r>
              <w:rPr>
                <w:w w:val="110"/>
                <w:sz w:val="13"/>
              </w:rPr>
              <w:t>Non-rejected</w:t>
            </w:r>
            <w:r>
              <w:rPr>
                <w:spacing w:val="22"/>
                <w:w w:val="110"/>
                <w:sz w:val="13"/>
              </w:rPr>
              <w:t> </w:t>
            </w:r>
            <w:r>
              <w:rPr>
                <w:spacing w:val="-2"/>
                <w:w w:val="110"/>
                <w:sz w:val="13"/>
              </w:rPr>
              <w:t>equality</w:t>
            </w:r>
          </w:p>
        </w:tc>
      </w:tr>
    </w:tbl>
    <w:p>
      <w:pPr>
        <w:pStyle w:val="BodyText"/>
        <w:spacing w:before="4"/>
        <w:rPr>
          <w:sz w:val="12"/>
        </w:rPr>
      </w:pPr>
    </w:p>
    <w:p>
      <w:pPr>
        <w:pStyle w:val="BodyText"/>
        <w:spacing w:after="0"/>
        <w:rPr>
          <w:sz w:val="12"/>
        </w:rPr>
        <w:sectPr>
          <w:headerReference w:type="default" r:id="rId22"/>
          <w:footerReference w:type="default" r:id="rId23"/>
          <w:pgSz w:w="11910" w:h="15880"/>
          <w:pgMar w:header="678" w:footer="656" w:top="860" w:bottom="840" w:left="708" w:right="708"/>
        </w:sectPr>
      </w:pPr>
    </w:p>
    <w:p>
      <w:pPr>
        <w:pStyle w:val="ListParagraph"/>
        <w:numPr>
          <w:ilvl w:val="1"/>
          <w:numId w:val="1"/>
        </w:numPr>
        <w:tabs>
          <w:tab w:pos="385" w:val="left" w:leader="none"/>
        </w:tabs>
        <w:spacing w:line="240" w:lineRule="auto" w:before="123" w:after="0"/>
        <w:ind w:left="385" w:right="0" w:hanging="341"/>
        <w:jc w:val="left"/>
        <w:rPr>
          <w:i/>
          <w:sz w:val="16"/>
        </w:rPr>
      </w:pPr>
      <w:bookmarkStart w:name="Theoretic contribution" w:id="26"/>
      <w:bookmarkEnd w:id="26"/>
      <w:r>
        <w:rPr/>
      </w:r>
      <w:r>
        <w:rPr>
          <w:i/>
          <w:w w:val="105"/>
          <w:sz w:val="16"/>
        </w:rPr>
        <w:t>Theoretic</w:t>
      </w:r>
      <w:r>
        <w:rPr>
          <w:i/>
          <w:spacing w:val="17"/>
          <w:w w:val="105"/>
          <w:sz w:val="16"/>
        </w:rPr>
        <w:t> </w:t>
      </w:r>
      <w:r>
        <w:rPr>
          <w:i/>
          <w:spacing w:val="-2"/>
          <w:w w:val="105"/>
          <w:sz w:val="16"/>
        </w:rPr>
        <w:t>contribution</w:t>
      </w:r>
    </w:p>
    <w:p>
      <w:pPr>
        <w:pStyle w:val="BodyText"/>
        <w:spacing w:before="42"/>
        <w:rPr>
          <w:i/>
          <w:sz w:val="16"/>
        </w:rPr>
      </w:pPr>
    </w:p>
    <w:p>
      <w:pPr>
        <w:spacing w:line="266" w:lineRule="auto" w:before="0"/>
        <w:ind w:left="44" w:right="0" w:firstLine="239"/>
        <w:jc w:val="both"/>
        <w:rPr>
          <w:sz w:val="16"/>
        </w:rPr>
      </w:pPr>
      <w:r>
        <w:rPr>
          <w:w w:val="110"/>
          <w:sz w:val="16"/>
        </w:rPr>
        <w:t>By</w:t>
      </w:r>
      <w:r>
        <w:rPr>
          <w:w w:val="110"/>
          <w:sz w:val="16"/>
        </w:rPr>
        <w:t> extending</w:t>
      </w:r>
      <w:r>
        <w:rPr>
          <w:w w:val="110"/>
          <w:sz w:val="16"/>
        </w:rPr>
        <w:t> widely</w:t>
      </w:r>
      <w:r>
        <w:rPr>
          <w:w w:val="110"/>
          <w:sz w:val="16"/>
        </w:rPr>
        <w:t> validated</w:t>
      </w:r>
      <w:r>
        <w:rPr>
          <w:w w:val="110"/>
          <w:sz w:val="16"/>
        </w:rPr>
        <w:t> models</w:t>
      </w:r>
      <w:r>
        <w:rPr>
          <w:w w:val="110"/>
          <w:sz w:val="16"/>
        </w:rPr>
        <w:t> of</w:t>
      </w:r>
      <w:r>
        <w:rPr>
          <w:w w:val="110"/>
          <w:sz w:val="16"/>
        </w:rPr>
        <w:t> trust</w:t>
      </w:r>
      <w:r>
        <w:rPr>
          <w:w w:val="110"/>
          <w:sz w:val="16"/>
        </w:rPr>
        <w:t> (</w:t>
      </w:r>
      <w:hyperlink w:history="true" w:anchor="_bookmark26">
        <w:r>
          <w:rPr>
            <w:color w:val="007FAC"/>
            <w:w w:val="110"/>
            <w:sz w:val="16"/>
          </w:rPr>
          <w:t>Lankton</w:t>
        </w:r>
        <w:r>
          <w:rPr>
            <w:color w:val="007FAC"/>
            <w:w w:val="110"/>
            <w:sz w:val="16"/>
          </w:rPr>
          <w:t> et</w:t>
        </w:r>
        <w:r>
          <w:rPr>
            <w:color w:val="007FAC"/>
            <w:w w:val="110"/>
            <w:sz w:val="16"/>
          </w:rPr>
          <w:t> </w:t>
        </w:r>
        <w:r>
          <w:rPr>
            <w:color w:val="007FAC"/>
            <w:w w:val="110"/>
            <w:sz w:val="16"/>
          </w:rPr>
          <w:t>al.</w:t>
        </w:r>
      </w:hyperlink>
      <w:r>
        <w:rPr>
          <w:w w:val="110"/>
          <w:sz w:val="16"/>
        </w:rPr>
        <w:t>,</w:t>
      </w:r>
      <w:r>
        <w:rPr>
          <w:spacing w:val="40"/>
          <w:w w:val="110"/>
          <w:sz w:val="16"/>
        </w:rPr>
        <w:t> </w:t>
      </w:r>
      <w:hyperlink w:history="true" w:anchor="_bookmark26">
        <w:r>
          <w:rPr>
            <w:color w:val="007FAC"/>
            <w:w w:val="110"/>
            <w:sz w:val="16"/>
          </w:rPr>
          <w:t>2015</w:t>
        </w:r>
      </w:hyperlink>
      <w:r>
        <w:rPr>
          <w:w w:val="110"/>
          <w:sz w:val="16"/>
        </w:rPr>
        <w:t>; </w:t>
      </w:r>
      <w:hyperlink w:history="true" w:anchor="_bookmark31">
        <w:r>
          <w:rPr>
            <w:color w:val="007FAC"/>
            <w:w w:val="110"/>
            <w:sz w:val="16"/>
          </w:rPr>
          <w:t>McKnight et al.</w:t>
        </w:r>
      </w:hyperlink>
      <w:r>
        <w:rPr>
          <w:w w:val="110"/>
          <w:sz w:val="16"/>
        </w:rPr>
        <w:t>, </w:t>
      </w:r>
      <w:hyperlink w:history="true" w:anchor="_bookmark31">
        <w:r>
          <w:rPr>
            <w:color w:val="007FAC"/>
            <w:w w:val="110"/>
            <w:sz w:val="16"/>
          </w:rPr>
          <w:t>2017</w:t>
        </w:r>
      </w:hyperlink>
      <w:r>
        <w:rPr>
          <w:w w:val="110"/>
          <w:sz w:val="16"/>
        </w:rPr>
        <w:t>; </w:t>
      </w:r>
      <w:hyperlink w:history="true" w:anchor="_bookmark29">
        <w:r>
          <w:rPr>
            <w:color w:val="007FAC"/>
            <w:w w:val="110"/>
            <w:sz w:val="16"/>
          </w:rPr>
          <w:t>McKnight and Chervany</w:t>
        </w:r>
      </w:hyperlink>
      <w:r>
        <w:rPr>
          <w:w w:val="110"/>
          <w:sz w:val="16"/>
        </w:rPr>
        <w:t>, </w:t>
      </w:r>
      <w:hyperlink w:history="true" w:anchor="_bookmark29">
        <w:r>
          <w:rPr>
            <w:color w:val="007FAC"/>
            <w:w w:val="110"/>
            <w:sz w:val="16"/>
          </w:rPr>
          <w:t>2002</w:t>
        </w:r>
      </w:hyperlink>
      <w:r>
        <w:rPr>
          <w:w w:val="110"/>
          <w:sz w:val="16"/>
        </w:rPr>
        <w:t>), this</w:t>
      </w:r>
      <w:r>
        <w:rPr>
          <w:spacing w:val="40"/>
          <w:w w:val="110"/>
          <w:sz w:val="16"/>
        </w:rPr>
        <w:t> </w:t>
      </w:r>
      <w:r>
        <w:rPr>
          <w:w w:val="110"/>
          <w:sz w:val="16"/>
        </w:rPr>
        <w:t>research</w:t>
      </w:r>
      <w:r>
        <w:rPr>
          <w:w w:val="110"/>
          <w:sz w:val="16"/>
        </w:rPr>
        <w:t> makes</w:t>
      </w:r>
      <w:r>
        <w:rPr>
          <w:w w:val="110"/>
          <w:sz w:val="16"/>
        </w:rPr>
        <w:t> four</w:t>
      </w:r>
      <w:r>
        <w:rPr>
          <w:w w:val="110"/>
          <w:sz w:val="16"/>
        </w:rPr>
        <w:t> main</w:t>
      </w:r>
      <w:r>
        <w:rPr>
          <w:w w:val="110"/>
          <w:sz w:val="16"/>
        </w:rPr>
        <w:t> contributions</w:t>
      </w:r>
      <w:r>
        <w:rPr>
          <w:w w:val="110"/>
          <w:sz w:val="16"/>
        </w:rPr>
        <w:t> to</w:t>
      </w:r>
      <w:r>
        <w:rPr>
          <w:w w:val="110"/>
          <w:sz w:val="16"/>
        </w:rPr>
        <w:t> theory:</w:t>
      </w:r>
      <w:r>
        <w:rPr>
          <w:w w:val="110"/>
          <w:sz w:val="16"/>
        </w:rPr>
        <w:t> (1)</w:t>
      </w:r>
      <w:r>
        <w:rPr>
          <w:w w:val="110"/>
          <w:sz w:val="16"/>
        </w:rPr>
        <w:t> firstly</w:t>
      </w:r>
      <w:r>
        <w:rPr>
          <w:w w:val="110"/>
          <w:sz w:val="16"/>
        </w:rPr>
        <w:t> it</w:t>
      </w:r>
      <w:r>
        <w:rPr>
          <w:spacing w:val="40"/>
          <w:w w:val="110"/>
          <w:sz w:val="16"/>
        </w:rPr>
        <w:t> </w:t>
      </w:r>
      <w:r>
        <w:rPr>
          <w:w w:val="110"/>
          <w:sz w:val="16"/>
        </w:rPr>
        <w:t>offers</w:t>
      </w:r>
      <w:r>
        <w:rPr>
          <w:w w:val="110"/>
          <w:sz w:val="16"/>
        </w:rPr>
        <w:t> a</w:t>
      </w:r>
      <w:r>
        <w:rPr>
          <w:w w:val="110"/>
          <w:sz w:val="16"/>
        </w:rPr>
        <w:t> model</w:t>
      </w:r>
      <w:r>
        <w:rPr>
          <w:w w:val="110"/>
          <w:sz w:val="16"/>
        </w:rPr>
        <w:t> for</w:t>
      </w:r>
      <w:r>
        <w:rPr>
          <w:w w:val="110"/>
          <w:sz w:val="16"/>
        </w:rPr>
        <w:t> trust</w:t>
      </w:r>
      <w:r>
        <w:rPr>
          <w:w w:val="110"/>
          <w:sz w:val="16"/>
        </w:rPr>
        <w:t> in</w:t>
      </w:r>
      <w:r>
        <w:rPr>
          <w:w w:val="110"/>
          <w:sz w:val="16"/>
        </w:rPr>
        <w:t> Fintech,</w:t>
      </w:r>
      <w:r>
        <w:rPr>
          <w:w w:val="110"/>
          <w:sz w:val="16"/>
        </w:rPr>
        <w:t> (2)</w:t>
      </w:r>
      <w:r>
        <w:rPr>
          <w:w w:val="110"/>
          <w:sz w:val="16"/>
        </w:rPr>
        <w:t> secondly</w:t>
      </w:r>
      <w:r>
        <w:rPr>
          <w:w w:val="110"/>
          <w:sz w:val="16"/>
        </w:rPr>
        <w:t> it</w:t>
      </w:r>
      <w:r>
        <w:rPr>
          <w:w w:val="110"/>
          <w:sz w:val="16"/>
        </w:rPr>
        <w:t> offers</w:t>
      </w:r>
      <w:r>
        <w:rPr>
          <w:w w:val="110"/>
          <w:sz w:val="16"/>
        </w:rPr>
        <w:t> a</w:t>
      </w:r>
      <w:r>
        <w:rPr>
          <w:w w:val="110"/>
          <w:sz w:val="16"/>
        </w:rPr>
        <w:t> model</w:t>
      </w:r>
      <w:r>
        <w:rPr>
          <w:spacing w:val="40"/>
          <w:w w:val="110"/>
          <w:sz w:val="16"/>
        </w:rPr>
        <w:t> </w:t>
      </w:r>
      <w:r>
        <w:rPr>
          <w:w w:val="110"/>
          <w:sz w:val="16"/>
        </w:rPr>
        <w:t>for</w:t>
      </w:r>
      <w:r>
        <w:rPr>
          <w:w w:val="110"/>
          <w:sz w:val="16"/>
        </w:rPr>
        <w:t> trust</w:t>
      </w:r>
      <w:r>
        <w:rPr>
          <w:w w:val="110"/>
          <w:sz w:val="16"/>
        </w:rPr>
        <w:t> in</w:t>
      </w:r>
      <w:r>
        <w:rPr>
          <w:w w:val="110"/>
          <w:sz w:val="16"/>
        </w:rPr>
        <w:t> Insurtech</w:t>
      </w:r>
      <w:r>
        <w:rPr>
          <w:w w:val="110"/>
          <w:sz w:val="16"/>
        </w:rPr>
        <w:t> and</w:t>
      </w:r>
      <w:r>
        <w:rPr>
          <w:w w:val="110"/>
          <w:sz w:val="16"/>
        </w:rPr>
        <w:t> (3)</w:t>
      </w:r>
      <w:r>
        <w:rPr>
          <w:w w:val="110"/>
          <w:sz w:val="16"/>
        </w:rPr>
        <w:t> it</w:t>
      </w:r>
      <w:r>
        <w:rPr>
          <w:w w:val="110"/>
          <w:sz w:val="16"/>
        </w:rPr>
        <w:t> brings</w:t>
      </w:r>
      <w:r>
        <w:rPr>
          <w:w w:val="110"/>
          <w:sz w:val="16"/>
        </w:rPr>
        <w:t> evidence</w:t>
      </w:r>
      <w:r>
        <w:rPr>
          <w:w w:val="110"/>
          <w:sz w:val="16"/>
        </w:rPr>
        <w:t> that</w:t>
      </w:r>
      <w:r>
        <w:rPr>
          <w:w w:val="110"/>
          <w:sz w:val="16"/>
        </w:rPr>
        <w:t> the</w:t>
      </w:r>
      <w:r>
        <w:rPr>
          <w:w w:val="110"/>
          <w:sz w:val="16"/>
        </w:rPr>
        <w:t> same</w:t>
      </w:r>
      <w:r>
        <w:rPr>
          <w:spacing w:val="40"/>
          <w:w w:val="110"/>
          <w:sz w:val="16"/>
        </w:rPr>
        <w:t> </w:t>
      </w:r>
      <w:r>
        <w:rPr>
          <w:w w:val="110"/>
          <w:sz w:val="16"/>
        </w:rPr>
        <w:t>model</w:t>
      </w:r>
      <w:r>
        <w:rPr>
          <w:w w:val="110"/>
          <w:sz w:val="16"/>
        </w:rPr>
        <w:t> is</w:t>
      </w:r>
      <w:r>
        <w:rPr>
          <w:w w:val="110"/>
          <w:sz w:val="16"/>
        </w:rPr>
        <w:t> equally</w:t>
      </w:r>
      <w:r>
        <w:rPr>
          <w:w w:val="110"/>
          <w:sz w:val="16"/>
        </w:rPr>
        <w:t> valid</w:t>
      </w:r>
      <w:r>
        <w:rPr>
          <w:w w:val="110"/>
          <w:sz w:val="16"/>
        </w:rPr>
        <w:t> across</w:t>
      </w:r>
      <w:r>
        <w:rPr>
          <w:w w:val="110"/>
          <w:sz w:val="16"/>
        </w:rPr>
        <w:t> Fintech</w:t>
      </w:r>
      <w:r>
        <w:rPr>
          <w:w w:val="110"/>
          <w:sz w:val="16"/>
        </w:rPr>
        <w:t> and</w:t>
      </w:r>
      <w:r>
        <w:rPr>
          <w:w w:val="110"/>
          <w:sz w:val="16"/>
        </w:rPr>
        <w:t> Insurtech.</w:t>
      </w:r>
      <w:r>
        <w:rPr>
          <w:w w:val="110"/>
          <w:sz w:val="16"/>
        </w:rPr>
        <w:t> The</w:t>
      </w:r>
      <w:r>
        <w:rPr>
          <w:w w:val="110"/>
          <w:sz w:val="16"/>
        </w:rPr>
        <w:t> third</w:t>
      </w:r>
      <w:r>
        <w:rPr>
          <w:spacing w:val="40"/>
          <w:w w:val="110"/>
          <w:sz w:val="16"/>
        </w:rPr>
        <w:t> </w:t>
      </w:r>
      <w:r>
        <w:rPr>
          <w:w w:val="110"/>
          <w:sz w:val="16"/>
        </w:rPr>
        <w:t>point</w:t>
      </w:r>
      <w:r>
        <w:rPr>
          <w:w w:val="110"/>
          <w:sz w:val="16"/>
        </w:rPr>
        <w:t> is</w:t>
      </w:r>
      <w:r>
        <w:rPr>
          <w:w w:val="110"/>
          <w:sz w:val="16"/>
        </w:rPr>
        <w:t> particularly</w:t>
      </w:r>
      <w:r>
        <w:rPr>
          <w:w w:val="110"/>
          <w:sz w:val="16"/>
        </w:rPr>
        <w:t> important</w:t>
      </w:r>
      <w:r>
        <w:rPr>
          <w:w w:val="110"/>
          <w:sz w:val="16"/>
        </w:rPr>
        <w:t> as</w:t>
      </w:r>
      <w:r>
        <w:rPr>
          <w:w w:val="110"/>
          <w:sz w:val="16"/>
        </w:rPr>
        <w:t> these</w:t>
      </w:r>
      <w:r>
        <w:rPr>
          <w:w w:val="110"/>
          <w:sz w:val="16"/>
        </w:rPr>
        <w:t> services</w:t>
      </w:r>
      <w:r>
        <w:rPr>
          <w:w w:val="110"/>
          <w:sz w:val="16"/>
        </w:rPr>
        <w:t> are</w:t>
      </w:r>
      <w:r>
        <w:rPr>
          <w:w w:val="110"/>
          <w:sz w:val="16"/>
        </w:rPr>
        <w:t> increasingly</w:t>
      </w:r>
      <w:r>
        <w:rPr>
          <w:spacing w:val="40"/>
          <w:w w:val="110"/>
          <w:sz w:val="16"/>
        </w:rPr>
        <w:t> </w:t>
      </w:r>
      <w:r>
        <w:rPr>
          <w:w w:val="110"/>
          <w:sz w:val="16"/>
        </w:rPr>
        <w:t>being</w:t>
      </w:r>
      <w:r>
        <w:rPr>
          <w:spacing w:val="31"/>
          <w:w w:val="110"/>
          <w:sz w:val="16"/>
        </w:rPr>
        <w:t> </w:t>
      </w:r>
      <w:r>
        <w:rPr>
          <w:w w:val="110"/>
          <w:sz w:val="16"/>
        </w:rPr>
        <w:t>offered</w:t>
      </w:r>
      <w:r>
        <w:rPr>
          <w:spacing w:val="31"/>
          <w:w w:val="110"/>
          <w:sz w:val="16"/>
        </w:rPr>
        <w:t> </w:t>
      </w:r>
      <w:r>
        <w:rPr>
          <w:w w:val="110"/>
          <w:sz w:val="16"/>
        </w:rPr>
        <w:t>together</w:t>
      </w:r>
      <w:r>
        <w:rPr>
          <w:spacing w:val="31"/>
          <w:w w:val="110"/>
          <w:sz w:val="16"/>
        </w:rPr>
        <w:t> </w:t>
      </w:r>
      <w:r>
        <w:rPr>
          <w:w w:val="110"/>
          <w:sz w:val="16"/>
        </w:rPr>
        <w:t>(</w:t>
      </w:r>
      <w:hyperlink w:history="true" w:anchor="_bookmark24">
        <w:r>
          <w:rPr>
            <w:color w:val="007FAC"/>
            <w:w w:val="110"/>
            <w:sz w:val="16"/>
          </w:rPr>
          <w:t>Konopik</w:t>
        </w:r>
        <w:r>
          <w:rPr>
            <w:color w:val="007FAC"/>
            <w:spacing w:val="31"/>
            <w:w w:val="110"/>
            <w:sz w:val="16"/>
          </w:rPr>
          <w:t> </w:t>
        </w:r>
        <w:r>
          <w:rPr>
            <w:color w:val="007FAC"/>
            <w:w w:val="110"/>
            <w:sz w:val="16"/>
          </w:rPr>
          <w:t>et</w:t>
        </w:r>
        <w:r>
          <w:rPr>
            <w:color w:val="007FAC"/>
            <w:spacing w:val="31"/>
            <w:w w:val="110"/>
            <w:sz w:val="16"/>
          </w:rPr>
          <w:t> </w:t>
        </w:r>
        <w:r>
          <w:rPr>
            <w:color w:val="007FAC"/>
            <w:w w:val="110"/>
            <w:sz w:val="16"/>
          </w:rPr>
          <w:t>al.</w:t>
        </w:r>
      </w:hyperlink>
      <w:r>
        <w:rPr>
          <w:w w:val="110"/>
          <w:sz w:val="16"/>
        </w:rPr>
        <w:t>,</w:t>
      </w:r>
      <w:r>
        <w:rPr>
          <w:spacing w:val="31"/>
          <w:w w:val="110"/>
          <w:sz w:val="16"/>
        </w:rPr>
        <w:t> </w:t>
      </w:r>
      <w:hyperlink w:history="true" w:anchor="_bookmark24">
        <w:r>
          <w:rPr>
            <w:color w:val="007FAC"/>
            <w:w w:val="110"/>
            <w:sz w:val="16"/>
          </w:rPr>
          <w:t>2021</w:t>
        </w:r>
      </w:hyperlink>
      <w:r>
        <w:rPr>
          <w:w w:val="110"/>
          <w:sz w:val="16"/>
        </w:rPr>
        <w:t>).</w:t>
      </w:r>
      <w:r>
        <w:rPr>
          <w:spacing w:val="31"/>
          <w:w w:val="110"/>
          <w:sz w:val="16"/>
        </w:rPr>
        <w:t> </w:t>
      </w:r>
      <w:r>
        <w:rPr>
          <w:w w:val="110"/>
          <w:sz w:val="16"/>
        </w:rPr>
        <w:t>(4)</w:t>
      </w:r>
      <w:r>
        <w:rPr>
          <w:spacing w:val="31"/>
          <w:w w:val="110"/>
          <w:sz w:val="16"/>
        </w:rPr>
        <w:t> </w:t>
      </w:r>
      <w:r>
        <w:rPr>
          <w:w w:val="110"/>
          <w:sz w:val="16"/>
        </w:rPr>
        <w:t>It</w:t>
      </w:r>
      <w:r>
        <w:rPr>
          <w:spacing w:val="31"/>
          <w:w w:val="110"/>
          <w:sz w:val="16"/>
        </w:rPr>
        <w:t> </w:t>
      </w:r>
      <w:r>
        <w:rPr>
          <w:w w:val="110"/>
          <w:sz w:val="16"/>
        </w:rPr>
        <w:t>shows</w:t>
      </w:r>
      <w:r>
        <w:rPr>
          <w:spacing w:val="31"/>
          <w:w w:val="110"/>
          <w:sz w:val="16"/>
        </w:rPr>
        <w:t> </w:t>
      </w:r>
      <w:r>
        <w:rPr>
          <w:w w:val="110"/>
          <w:sz w:val="16"/>
        </w:rPr>
        <w:t>that</w:t>
      </w:r>
      <w:r>
        <w:rPr>
          <w:spacing w:val="40"/>
          <w:w w:val="110"/>
          <w:sz w:val="16"/>
        </w:rPr>
        <w:t> </w:t>
      </w:r>
      <w:r>
        <w:rPr>
          <w:w w:val="110"/>
          <w:sz w:val="16"/>
        </w:rPr>
        <w:t>the</w:t>
      </w:r>
      <w:r>
        <w:rPr>
          <w:spacing w:val="40"/>
          <w:w w:val="110"/>
          <w:sz w:val="16"/>
        </w:rPr>
        <w:t> </w:t>
      </w:r>
      <w:r>
        <w:rPr>
          <w:w w:val="110"/>
          <w:sz w:val="16"/>
        </w:rPr>
        <w:t>consumer</w:t>
      </w:r>
      <w:r>
        <w:rPr>
          <w:spacing w:val="40"/>
          <w:w w:val="110"/>
          <w:sz w:val="16"/>
        </w:rPr>
        <w:t> </w:t>
      </w:r>
      <w:r>
        <w:rPr>
          <w:w w:val="110"/>
          <w:sz w:val="16"/>
        </w:rPr>
        <w:t>brings</w:t>
      </w:r>
      <w:r>
        <w:rPr>
          <w:spacing w:val="40"/>
          <w:w w:val="110"/>
          <w:sz w:val="16"/>
        </w:rPr>
        <w:t> </w:t>
      </w:r>
      <w:r>
        <w:rPr>
          <w:w w:val="110"/>
          <w:sz w:val="16"/>
        </w:rPr>
        <w:t>with</w:t>
      </w:r>
      <w:r>
        <w:rPr>
          <w:spacing w:val="40"/>
          <w:w w:val="110"/>
          <w:sz w:val="16"/>
        </w:rPr>
        <w:t> </w:t>
      </w:r>
      <w:r>
        <w:rPr>
          <w:w w:val="110"/>
          <w:sz w:val="16"/>
        </w:rPr>
        <w:t>them</w:t>
      </w:r>
      <w:r>
        <w:rPr>
          <w:spacing w:val="40"/>
          <w:w w:val="110"/>
          <w:sz w:val="16"/>
        </w:rPr>
        <w:t> </w:t>
      </w:r>
      <w:r>
        <w:rPr>
          <w:w w:val="110"/>
          <w:sz w:val="16"/>
        </w:rPr>
        <w:t>some</w:t>
      </w:r>
      <w:r>
        <w:rPr>
          <w:spacing w:val="40"/>
          <w:w w:val="110"/>
          <w:sz w:val="16"/>
        </w:rPr>
        <w:t> </w:t>
      </w:r>
      <w:r>
        <w:rPr>
          <w:w w:val="110"/>
          <w:sz w:val="16"/>
        </w:rPr>
        <w:t>pre-existing</w:t>
      </w:r>
      <w:r>
        <w:rPr>
          <w:spacing w:val="40"/>
          <w:w w:val="110"/>
          <w:sz w:val="16"/>
        </w:rPr>
        <w:t> </w:t>
      </w:r>
      <w:r>
        <w:rPr>
          <w:w w:val="110"/>
          <w:sz w:val="16"/>
        </w:rPr>
        <w:t>beliefs</w:t>
      </w:r>
      <w:r>
        <w:rPr>
          <w:spacing w:val="40"/>
          <w:w w:val="110"/>
          <w:sz w:val="16"/>
        </w:rPr>
        <w:t> </w:t>
      </w:r>
      <w:r>
        <w:rPr>
          <w:w w:val="110"/>
          <w:sz w:val="16"/>
        </w:rPr>
        <w:t>on</w:t>
      </w:r>
      <w:r>
        <w:rPr>
          <w:spacing w:val="40"/>
          <w:w w:val="110"/>
          <w:sz w:val="16"/>
        </w:rPr>
        <w:t> </w:t>
      </w:r>
      <w:r>
        <w:rPr>
          <w:w w:val="110"/>
          <w:sz w:val="16"/>
        </w:rPr>
        <w:t>AI</w:t>
      </w:r>
      <w:r>
        <w:rPr>
          <w:w w:val="110"/>
          <w:sz w:val="16"/>
        </w:rPr>
        <w:t> and</w:t>
      </w:r>
      <w:r>
        <w:rPr>
          <w:w w:val="110"/>
          <w:sz w:val="16"/>
        </w:rPr>
        <w:t> related</w:t>
      </w:r>
      <w:r>
        <w:rPr>
          <w:w w:val="110"/>
          <w:sz w:val="16"/>
        </w:rPr>
        <w:t> technologies.</w:t>
      </w:r>
      <w:r>
        <w:rPr>
          <w:w w:val="110"/>
          <w:sz w:val="16"/>
        </w:rPr>
        <w:t> The</w:t>
      </w:r>
      <w:r>
        <w:rPr>
          <w:w w:val="110"/>
          <w:sz w:val="16"/>
        </w:rPr>
        <w:t> consumer</w:t>
      </w:r>
      <w:r>
        <w:rPr>
          <w:w w:val="110"/>
          <w:sz w:val="16"/>
        </w:rPr>
        <w:t> therefore</w:t>
      </w:r>
      <w:r>
        <w:rPr>
          <w:w w:val="110"/>
          <w:sz w:val="16"/>
        </w:rPr>
        <w:t> does</w:t>
      </w:r>
      <w:r>
        <w:rPr>
          <w:w w:val="110"/>
          <w:sz w:val="16"/>
        </w:rPr>
        <w:t> not</w:t>
      </w:r>
      <w:r>
        <w:rPr>
          <w:spacing w:val="40"/>
          <w:w w:val="110"/>
          <w:sz w:val="16"/>
        </w:rPr>
        <w:t> </w:t>
      </w:r>
      <w:r>
        <w:rPr>
          <w:w w:val="110"/>
          <w:sz w:val="16"/>
        </w:rPr>
        <w:t>trust</w:t>
      </w:r>
      <w:r>
        <w:rPr>
          <w:w w:val="110"/>
          <w:sz w:val="16"/>
        </w:rPr>
        <w:t> Fintech</w:t>
      </w:r>
      <w:r>
        <w:rPr>
          <w:w w:val="110"/>
          <w:sz w:val="16"/>
        </w:rPr>
        <w:t> and</w:t>
      </w:r>
      <w:r>
        <w:rPr>
          <w:w w:val="110"/>
          <w:sz w:val="16"/>
        </w:rPr>
        <w:t> Insurtech</w:t>
      </w:r>
      <w:r>
        <w:rPr>
          <w:w w:val="110"/>
          <w:sz w:val="16"/>
        </w:rPr>
        <w:t> just</w:t>
      </w:r>
      <w:r>
        <w:rPr>
          <w:w w:val="110"/>
          <w:sz w:val="16"/>
        </w:rPr>
        <w:t> based</w:t>
      </w:r>
      <w:r>
        <w:rPr>
          <w:w w:val="110"/>
          <w:sz w:val="16"/>
        </w:rPr>
        <w:t> on</w:t>
      </w:r>
      <w:r>
        <w:rPr>
          <w:w w:val="110"/>
          <w:sz w:val="16"/>
        </w:rPr>
        <w:t> their</w:t>
      </w:r>
      <w:r>
        <w:rPr>
          <w:w w:val="110"/>
          <w:sz w:val="16"/>
        </w:rPr>
        <w:t> direct</w:t>
      </w:r>
      <w:r>
        <w:rPr>
          <w:w w:val="110"/>
          <w:sz w:val="16"/>
        </w:rPr>
        <w:t> experience</w:t>
      </w:r>
      <w:r>
        <w:rPr>
          <w:spacing w:val="40"/>
          <w:w w:val="110"/>
          <w:sz w:val="16"/>
        </w:rPr>
        <w:t> </w:t>
      </w:r>
      <w:r>
        <w:rPr>
          <w:w w:val="110"/>
          <w:sz w:val="16"/>
        </w:rPr>
        <w:t>with</w:t>
      </w:r>
      <w:r>
        <w:rPr>
          <w:spacing w:val="27"/>
          <w:w w:val="110"/>
          <w:sz w:val="16"/>
        </w:rPr>
        <w:t> </w:t>
      </w:r>
      <w:r>
        <w:rPr>
          <w:w w:val="110"/>
          <w:sz w:val="16"/>
        </w:rPr>
        <w:t>them,</w:t>
      </w:r>
      <w:r>
        <w:rPr>
          <w:spacing w:val="27"/>
          <w:w w:val="110"/>
          <w:sz w:val="16"/>
        </w:rPr>
        <w:t> </w:t>
      </w:r>
      <w:r>
        <w:rPr>
          <w:w w:val="110"/>
          <w:sz w:val="16"/>
        </w:rPr>
        <w:t>but</w:t>
      </w:r>
      <w:r>
        <w:rPr>
          <w:spacing w:val="27"/>
          <w:w w:val="110"/>
          <w:sz w:val="16"/>
        </w:rPr>
        <w:t> </w:t>
      </w:r>
      <w:r>
        <w:rPr>
          <w:w w:val="110"/>
          <w:sz w:val="16"/>
        </w:rPr>
        <w:t>they</w:t>
      </w:r>
      <w:r>
        <w:rPr>
          <w:spacing w:val="27"/>
          <w:w w:val="110"/>
          <w:sz w:val="16"/>
        </w:rPr>
        <w:t> </w:t>
      </w:r>
      <w:r>
        <w:rPr>
          <w:w w:val="110"/>
          <w:sz w:val="16"/>
        </w:rPr>
        <w:t>are</w:t>
      </w:r>
      <w:r>
        <w:rPr>
          <w:spacing w:val="27"/>
          <w:w w:val="110"/>
          <w:sz w:val="16"/>
        </w:rPr>
        <w:t> </w:t>
      </w:r>
      <w:r>
        <w:rPr>
          <w:w w:val="110"/>
          <w:sz w:val="16"/>
        </w:rPr>
        <w:t>also</w:t>
      </w:r>
      <w:r>
        <w:rPr>
          <w:spacing w:val="27"/>
          <w:w w:val="110"/>
          <w:sz w:val="16"/>
        </w:rPr>
        <w:t> </w:t>
      </w:r>
      <w:r>
        <w:rPr>
          <w:w w:val="110"/>
          <w:sz w:val="16"/>
        </w:rPr>
        <w:t>influenced</w:t>
      </w:r>
      <w:r>
        <w:rPr>
          <w:spacing w:val="27"/>
          <w:w w:val="110"/>
          <w:sz w:val="16"/>
        </w:rPr>
        <w:t> </w:t>
      </w:r>
      <w:r>
        <w:rPr>
          <w:w w:val="110"/>
          <w:sz w:val="16"/>
        </w:rPr>
        <w:t>by</w:t>
      </w:r>
      <w:r>
        <w:rPr>
          <w:spacing w:val="27"/>
          <w:w w:val="110"/>
          <w:sz w:val="16"/>
        </w:rPr>
        <w:t> </w:t>
      </w:r>
      <w:r>
        <w:rPr>
          <w:w w:val="110"/>
          <w:sz w:val="16"/>
        </w:rPr>
        <w:t>their</w:t>
      </w:r>
      <w:r>
        <w:rPr>
          <w:spacing w:val="27"/>
          <w:w w:val="110"/>
          <w:sz w:val="16"/>
        </w:rPr>
        <w:t> </w:t>
      </w:r>
      <w:r>
        <w:rPr>
          <w:w w:val="110"/>
          <w:sz w:val="16"/>
        </w:rPr>
        <w:t>existing</w:t>
      </w:r>
      <w:r>
        <w:rPr>
          <w:spacing w:val="27"/>
          <w:w w:val="110"/>
          <w:sz w:val="16"/>
        </w:rPr>
        <w:t> </w:t>
      </w:r>
      <w:r>
        <w:rPr>
          <w:w w:val="110"/>
          <w:sz w:val="16"/>
        </w:rPr>
        <w:t>beliefs</w:t>
      </w:r>
      <w:r>
        <w:rPr>
          <w:spacing w:val="40"/>
          <w:w w:val="110"/>
          <w:sz w:val="16"/>
        </w:rPr>
        <w:t> </w:t>
      </w:r>
      <w:r>
        <w:rPr>
          <w:w w:val="110"/>
          <w:sz w:val="16"/>
        </w:rPr>
        <w:t>on</w:t>
      </w:r>
      <w:r>
        <w:rPr>
          <w:w w:val="110"/>
          <w:sz w:val="16"/>
        </w:rPr>
        <w:t> AI.</w:t>
      </w:r>
      <w:r>
        <w:rPr>
          <w:w w:val="110"/>
          <w:sz w:val="16"/>
        </w:rPr>
        <w:t> This</w:t>
      </w:r>
      <w:r>
        <w:rPr>
          <w:w w:val="110"/>
          <w:sz w:val="16"/>
        </w:rPr>
        <w:t> model</w:t>
      </w:r>
      <w:r>
        <w:rPr>
          <w:w w:val="110"/>
          <w:sz w:val="16"/>
        </w:rPr>
        <w:t> ads</w:t>
      </w:r>
      <w:r>
        <w:rPr>
          <w:w w:val="110"/>
          <w:sz w:val="16"/>
        </w:rPr>
        <w:t> to</w:t>
      </w:r>
      <w:r>
        <w:rPr>
          <w:w w:val="110"/>
          <w:sz w:val="16"/>
        </w:rPr>
        <w:t> extensive</w:t>
      </w:r>
      <w:r>
        <w:rPr>
          <w:w w:val="110"/>
          <w:sz w:val="16"/>
        </w:rPr>
        <w:t> research</w:t>
      </w:r>
      <w:r>
        <w:rPr>
          <w:w w:val="110"/>
          <w:sz w:val="16"/>
        </w:rPr>
        <w:t> in</w:t>
      </w:r>
      <w:r>
        <w:rPr>
          <w:w w:val="110"/>
          <w:sz w:val="16"/>
        </w:rPr>
        <w:t> other</w:t>
      </w:r>
      <w:r>
        <w:rPr>
          <w:w w:val="110"/>
          <w:sz w:val="16"/>
        </w:rPr>
        <w:t> contexts,</w:t>
      </w:r>
      <w:r>
        <w:rPr>
          <w:spacing w:val="40"/>
          <w:w w:val="110"/>
          <w:sz w:val="16"/>
        </w:rPr>
        <w:t> </w:t>
      </w:r>
      <w:r>
        <w:rPr>
          <w:w w:val="110"/>
          <w:sz w:val="16"/>
        </w:rPr>
        <w:t>supporting the influence of pre-existing beliefs on technology use</w:t>
      </w:r>
      <w:r>
        <w:rPr>
          <w:spacing w:val="40"/>
          <w:w w:val="110"/>
          <w:sz w:val="16"/>
        </w:rPr>
        <w:t> </w:t>
      </w:r>
      <w:r>
        <w:rPr>
          <w:w w:val="110"/>
          <w:sz w:val="16"/>
        </w:rPr>
        <w:t>(</w:t>
      </w:r>
      <w:hyperlink w:history="true" w:anchor="_bookmark39">
        <w:r>
          <w:rPr>
            <w:color w:val="007FAC"/>
            <w:w w:val="110"/>
            <w:sz w:val="16"/>
          </w:rPr>
          <w:t>Polites</w:t>
        </w:r>
        <w:r>
          <w:rPr>
            <w:color w:val="007FAC"/>
            <w:w w:val="110"/>
            <w:sz w:val="16"/>
          </w:rPr>
          <w:t> and</w:t>
        </w:r>
        <w:r>
          <w:rPr>
            <w:color w:val="007FAC"/>
            <w:w w:val="110"/>
            <w:sz w:val="16"/>
          </w:rPr>
          <w:t> Karahanna</w:t>
        </w:r>
      </w:hyperlink>
      <w:r>
        <w:rPr>
          <w:w w:val="110"/>
          <w:sz w:val="16"/>
        </w:rPr>
        <w:t>,</w:t>
      </w:r>
      <w:r>
        <w:rPr>
          <w:w w:val="110"/>
          <w:sz w:val="16"/>
        </w:rPr>
        <w:t> </w:t>
      </w:r>
      <w:hyperlink w:history="true" w:anchor="_bookmark39">
        <w:r>
          <w:rPr>
            <w:color w:val="007FAC"/>
            <w:w w:val="110"/>
            <w:sz w:val="16"/>
          </w:rPr>
          <w:t>2012</w:t>
        </w:r>
      </w:hyperlink>
      <w:r>
        <w:rPr>
          <w:w w:val="110"/>
          <w:sz w:val="16"/>
        </w:rPr>
        <w:t>).</w:t>
      </w:r>
      <w:r>
        <w:rPr>
          <w:w w:val="110"/>
          <w:sz w:val="16"/>
        </w:rPr>
        <w:t> These</w:t>
      </w:r>
      <w:r>
        <w:rPr>
          <w:w w:val="110"/>
          <w:sz w:val="16"/>
        </w:rPr>
        <w:t> beliefs</w:t>
      </w:r>
      <w:r>
        <w:rPr>
          <w:w w:val="110"/>
          <w:sz w:val="16"/>
        </w:rPr>
        <w:t> or</w:t>
      </w:r>
      <w:r>
        <w:rPr>
          <w:w w:val="110"/>
          <w:sz w:val="16"/>
        </w:rPr>
        <w:t> habits</w:t>
      </w:r>
      <w:r>
        <w:rPr>
          <w:w w:val="110"/>
          <w:sz w:val="16"/>
        </w:rPr>
        <w:t> can</w:t>
      </w:r>
      <w:r>
        <w:rPr>
          <w:w w:val="110"/>
          <w:sz w:val="16"/>
        </w:rPr>
        <w:t> cause</w:t>
      </w:r>
      <w:r>
        <w:rPr>
          <w:spacing w:val="40"/>
          <w:w w:val="110"/>
          <w:sz w:val="16"/>
        </w:rPr>
        <w:t> </w:t>
      </w:r>
      <w:r>
        <w:rPr>
          <w:w w:val="110"/>
          <w:sz w:val="16"/>
        </w:rPr>
        <w:t>an</w:t>
      </w:r>
      <w:r>
        <w:rPr>
          <w:w w:val="110"/>
          <w:sz w:val="16"/>
        </w:rPr>
        <w:t> inertia</w:t>
      </w:r>
      <w:r>
        <w:rPr>
          <w:w w:val="110"/>
          <w:sz w:val="16"/>
        </w:rPr>
        <w:t> that</w:t>
      </w:r>
      <w:r>
        <w:rPr>
          <w:w w:val="110"/>
          <w:sz w:val="16"/>
        </w:rPr>
        <w:t> is</w:t>
      </w:r>
      <w:r>
        <w:rPr>
          <w:w w:val="110"/>
          <w:sz w:val="16"/>
        </w:rPr>
        <w:t> hard</w:t>
      </w:r>
      <w:r>
        <w:rPr>
          <w:w w:val="110"/>
          <w:sz w:val="16"/>
        </w:rPr>
        <w:t> to</w:t>
      </w:r>
      <w:r>
        <w:rPr>
          <w:w w:val="110"/>
          <w:sz w:val="16"/>
        </w:rPr>
        <w:t> change</w:t>
      </w:r>
      <w:r>
        <w:rPr>
          <w:w w:val="110"/>
          <w:sz w:val="16"/>
        </w:rPr>
        <w:t> (</w:t>
      </w:r>
      <w:hyperlink w:history="true" w:anchor="_bookmark39">
        <w:r>
          <w:rPr>
            <w:color w:val="007FAC"/>
            <w:w w:val="110"/>
            <w:sz w:val="16"/>
          </w:rPr>
          <w:t>Polites</w:t>
        </w:r>
        <w:r>
          <w:rPr>
            <w:color w:val="007FAC"/>
            <w:w w:val="110"/>
            <w:sz w:val="16"/>
          </w:rPr>
          <w:t> and</w:t>
        </w:r>
        <w:r>
          <w:rPr>
            <w:color w:val="007FAC"/>
            <w:w w:val="110"/>
            <w:sz w:val="16"/>
          </w:rPr>
          <w:t> Karahanna</w:t>
        </w:r>
      </w:hyperlink>
      <w:r>
        <w:rPr>
          <w:w w:val="110"/>
          <w:sz w:val="16"/>
        </w:rPr>
        <w:t>,</w:t>
      </w:r>
      <w:r>
        <w:rPr>
          <w:w w:val="110"/>
          <w:sz w:val="16"/>
        </w:rPr>
        <w:t> </w:t>
      </w:r>
      <w:hyperlink w:history="true" w:anchor="_bookmark39">
        <w:r>
          <w:rPr>
            <w:color w:val="007FAC"/>
            <w:w w:val="110"/>
            <w:sz w:val="16"/>
          </w:rPr>
          <w:t>2012</w:t>
        </w:r>
      </w:hyperlink>
      <w:r>
        <w:rPr>
          <w:w w:val="110"/>
          <w:sz w:val="16"/>
        </w:rPr>
        <w:t>).</w:t>
      </w:r>
    </w:p>
    <w:p>
      <w:pPr>
        <w:spacing w:line="266" w:lineRule="auto" w:before="7"/>
        <w:ind w:left="44" w:right="0" w:firstLine="239"/>
        <w:jc w:val="both"/>
        <w:rPr>
          <w:sz w:val="16"/>
        </w:rPr>
      </w:pPr>
      <w:r>
        <w:rPr>
          <w:w w:val="110"/>
          <w:sz w:val="16"/>
        </w:rPr>
        <w:t>The</w:t>
      </w:r>
      <w:r>
        <w:rPr>
          <w:w w:val="110"/>
          <w:sz w:val="16"/>
        </w:rPr>
        <w:t> model</w:t>
      </w:r>
      <w:r>
        <w:rPr>
          <w:w w:val="110"/>
          <w:sz w:val="16"/>
        </w:rPr>
        <w:t> of</w:t>
      </w:r>
      <w:r>
        <w:rPr>
          <w:w w:val="110"/>
          <w:sz w:val="16"/>
        </w:rPr>
        <w:t> trust</w:t>
      </w:r>
      <w:r>
        <w:rPr>
          <w:w w:val="110"/>
          <w:sz w:val="16"/>
        </w:rPr>
        <w:t> in</w:t>
      </w:r>
      <w:r>
        <w:rPr>
          <w:w w:val="110"/>
          <w:sz w:val="16"/>
        </w:rPr>
        <w:t> Fintech</w:t>
      </w:r>
      <w:r>
        <w:rPr>
          <w:w w:val="110"/>
          <w:sz w:val="16"/>
        </w:rPr>
        <w:t> and</w:t>
      </w:r>
      <w:r>
        <w:rPr>
          <w:w w:val="110"/>
          <w:sz w:val="16"/>
        </w:rPr>
        <w:t> Insurtech</w:t>
      </w:r>
      <w:r>
        <w:rPr>
          <w:w w:val="110"/>
          <w:sz w:val="16"/>
        </w:rPr>
        <w:t> shows</w:t>
      </w:r>
      <w:r>
        <w:rPr>
          <w:w w:val="110"/>
          <w:sz w:val="16"/>
        </w:rPr>
        <w:t> how</w:t>
      </w:r>
      <w:r>
        <w:rPr>
          <w:w w:val="110"/>
          <w:sz w:val="16"/>
        </w:rPr>
        <w:t> </w:t>
      </w:r>
      <w:r>
        <w:rPr>
          <w:w w:val="110"/>
          <w:sz w:val="16"/>
        </w:rPr>
        <w:t>an</w:t>
      </w:r>
      <w:r>
        <w:rPr>
          <w:spacing w:val="40"/>
          <w:w w:val="110"/>
          <w:sz w:val="16"/>
        </w:rPr>
        <w:t> </w:t>
      </w:r>
      <w:r>
        <w:rPr>
          <w:w w:val="110"/>
          <w:sz w:val="16"/>
        </w:rPr>
        <w:t>‘Individual’s psychological disposition</w:t>
      </w:r>
      <w:r>
        <w:rPr>
          <w:w w:val="110"/>
          <w:sz w:val="16"/>
        </w:rPr>
        <w:t> to trust’ and ‘Sociological</w:t>
      </w:r>
      <w:r>
        <w:rPr>
          <w:spacing w:val="40"/>
          <w:w w:val="110"/>
          <w:sz w:val="16"/>
        </w:rPr>
        <w:t> </w:t>
      </w:r>
      <w:r>
        <w:rPr>
          <w:w w:val="110"/>
          <w:sz w:val="16"/>
        </w:rPr>
        <w:t>factors</w:t>
      </w:r>
      <w:r>
        <w:rPr>
          <w:w w:val="110"/>
          <w:sz w:val="16"/>
        </w:rPr>
        <w:t> influencing</w:t>
      </w:r>
      <w:r>
        <w:rPr>
          <w:w w:val="110"/>
          <w:sz w:val="16"/>
        </w:rPr>
        <w:t> the</w:t>
      </w:r>
      <w:r>
        <w:rPr>
          <w:w w:val="110"/>
          <w:sz w:val="16"/>
        </w:rPr>
        <w:t> individual’s</w:t>
      </w:r>
      <w:r>
        <w:rPr>
          <w:w w:val="110"/>
          <w:sz w:val="16"/>
        </w:rPr>
        <w:t> trust’</w:t>
      </w:r>
      <w:r>
        <w:rPr>
          <w:w w:val="110"/>
          <w:sz w:val="16"/>
        </w:rPr>
        <w:t> influence</w:t>
      </w:r>
      <w:r>
        <w:rPr>
          <w:w w:val="110"/>
          <w:sz w:val="16"/>
        </w:rPr>
        <w:t> ‘Trust</w:t>
      </w:r>
      <w:r>
        <w:rPr>
          <w:w w:val="110"/>
          <w:sz w:val="16"/>
        </w:rPr>
        <w:t> in</w:t>
      </w:r>
      <w:r>
        <w:rPr>
          <w:w w:val="110"/>
          <w:sz w:val="16"/>
        </w:rPr>
        <w:t> fi-</w:t>
      </w:r>
      <w:r>
        <w:rPr>
          <w:spacing w:val="40"/>
          <w:w w:val="110"/>
          <w:sz w:val="16"/>
        </w:rPr>
        <w:t> </w:t>
      </w:r>
      <w:r>
        <w:rPr>
          <w:w w:val="110"/>
          <w:sz w:val="16"/>
        </w:rPr>
        <w:t>nancial</w:t>
      </w:r>
      <w:r>
        <w:rPr>
          <w:w w:val="110"/>
          <w:sz w:val="16"/>
        </w:rPr>
        <w:t> or</w:t>
      </w:r>
      <w:r>
        <w:rPr>
          <w:w w:val="110"/>
          <w:sz w:val="16"/>
        </w:rPr>
        <w:t> insurance</w:t>
      </w:r>
      <w:r>
        <w:rPr>
          <w:w w:val="110"/>
          <w:sz w:val="16"/>
        </w:rPr>
        <w:t> organization’</w:t>
      </w:r>
      <w:r>
        <w:rPr>
          <w:w w:val="110"/>
          <w:sz w:val="16"/>
        </w:rPr>
        <w:t> and</w:t>
      </w:r>
      <w:r>
        <w:rPr>
          <w:w w:val="110"/>
          <w:sz w:val="16"/>
        </w:rPr>
        <w:t> ‘Trust</w:t>
      </w:r>
      <w:r>
        <w:rPr>
          <w:w w:val="110"/>
          <w:sz w:val="16"/>
        </w:rPr>
        <w:t> in</w:t>
      </w:r>
      <w:r>
        <w:rPr>
          <w:w w:val="110"/>
          <w:sz w:val="16"/>
        </w:rPr>
        <w:t> AI</w:t>
      </w:r>
      <w:r>
        <w:rPr>
          <w:w w:val="110"/>
          <w:sz w:val="16"/>
        </w:rPr>
        <w:t> and</w:t>
      </w:r>
      <w:r>
        <w:rPr>
          <w:w w:val="110"/>
          <w:sz w:val="16"/>
        </w:rPr>
        <w:t> related</w:t>
      </w:r>
      <w:r>
        <w:rPr>
          <w:spacing w:val="40"/>
          <w:w w:val="110"/>
          <w:sz w:val="16"/>
        </w:rPr>
        <w:t> </w:t>
      </w:r>
      <w:r>
        <w:rPr>
          <w:w w:val="110"/>
          <w:sz w:val="16"/>
        </w:rPr>
        <w:t>technologies’. The last two variables then shape trust in Fintech or</w:t>
      </w:r>
      <w:r>
        <w:rPr>
          <w:spacing w:val="40"/>
          <w:w w:val="110"/>
          <w:sz w:val="16"/>
        </w:rPr>
        <w:t> </w:t>
      </w:r>
      <w:r>
        <w:rPr>
          <w:w w:val="110"/>
          <w:sz w:val="16"/>
        </w:rPr>
        <w:t>Insurtech. In addition to validating the model, this research shows</w:t>
      </w:r>
      <w:r>
        <w:rPr>
          <w:spacing w:val="40"/>
          <w:w w:val="110"/>
          <w:sz w:val="16"/>
        </w:rPr>
        <w:t> </w:t>
      </w:r>
      <w:r>
        <w:rPr>
          <w:w w:val="110"/>
          <w:sz w:val="16"/>
        </w:rPr>
        <w:t>how to operationalize the five variables in the context of Fintech</w:t>
      </w:r>
      <w:r>
        <w:rPr>
          <w:spacing w:val="40"/>
          <w:w w:val="110"/>
          <w:sz w:val="16"/>
        </w:rPr>
        <w:t> </w:t>
      </w:r>
      <w:r>
        <w:rPr>
          <w:w w:val="110"/>
          <w:sz w:val="16"/>
        </w:rPr>
        <w:t>and</w:t>
      </w:r>
      <w:r>
        <w:rPr>
          <w:w w:val="110"/>
          <w:sz w:val="16"/>
        </w:rPr>
        <w:t> Insurtech.</w:t>
      </w:r>
    </w:p>
    <w:p>
      <w:pPr>
        <w:spacing w:line="266" w:lineRule="auto" w:before="4"/>
        <w:ind w:left="44" w:right="0" w:firstLine="239"/>
        <w:jc w:val="both"/>
        <w:rPr>
          <w:sz w:val="16"/>
        </w:rPr>
      </w:pPr>
      <w:r>
        <w:rPr>
          <w:w w:val="110"/>
          <w:sz w:val="16"/>
        </w:rPr>
        <w:t>An</w:t>
      </w:r>
      <w:r>
        <w:rPr>
          <w:spacing w:val="40"/>
          <w:w w:val="110"/>
          <w:sz w:val="16"/>
        </w:rPr>
        <w:t> </w:t>
      </w:r>
      <w:r>
        <w:rPr>
          <w:w w:val="110"/>
          <w:sz w:val="16"/>
        </w:rPr>
        <w:t>additional</w:t>
      </w:r>
      <w:r>
        <w:rPr>
          <w:spacing w:val="40"/>
          <w:w w:val="110"/>
          <w:sz w:val="16"/>
        </w:rPr>
        <w:t> </w:t>
      </w:r>
      <w:r>
        <w:rPr>
          <w:w w:val="110"/>
          <w:sz w:val="16"/>
        </w:rPr>
        <w:t>contribution</w:t>
      </w:r>
      <w:r>
        <w:rPr>
          <w:spacing w:val="40"/>
          <w:w w:val="110"/>
          <w:sz w:val="16"/>
        </w:rPr>
        <w:t> </w:t>
      </w:r>
      <w:r>
        <w:rPr>
          <w:w w:val="110"/>
          <w:sz w:val="16"/>
        </w:rPr>
        <w:t>is</w:t>
      </w:r>
      <w:r>
        <w:rPr>
          <w:spacing w:val="40"/>
          <w:w w:val="110"/>
          <w:sz w:val="16"/>
        </w:rPr>
        <w:t> </w:t>
      </w:r>
      <w:r>
        <w:rPr>
          <w:w w:val="110"/>
          <w:sz w:val="16"/>
        </w:rPr>
        <w:t>developing</w:t>
      </w:r>
      <w:r>
        <w:rPr>
          <w:spacing w:val="40"/>
          <w:w w:val="110"/>
          <w:sz w:val="16"/>
        </w:rPr>
        <w:t> </w:t>
      </w:r>
      <w:r>
        <w:rPr>
          <w:w w:val="110"/>
          <w:sz w:val="16"/>
        </w:rPr>
        <w:t>our</w:t>
      </w:r>
      <w:r>
        <w:rPr>
          <w:spacing w:val="40"/>
          <w:w w:val="110"/>
          <w:sz w:val="16"/>
        </w:rPr>
        <w:t> </w:t>
      </w:r>
      <w:r>
        <w:rPr>
          <w:w w:val="110"/>
          <w:sz w:val="16"/>
        </w:rPr>
        <w:t>understanding</w:t>
      </w:r>
      <w:r>
        <w:rPr>
          <w:spacing w:val="40"/>
          <w:w w:val="110"/>
          <w:sz w:val="16"/>
        </w:rPr>
        <w:t> </w:t>
      </w:r>
      <w:r>
        <w:rPr>
          <w:w w:val="110"/>
          <w:sz w:val="16"/>
        </w:rPr>
        <w:t>of</w:t>
      </w:r>
      <w:r>
        <w:rPr>
          <w:w w:val="110"/>
          <w:sz w:val="16"/>
        </w:rPr>
        <w:t> Insurtech</w:t>
      </w:r>
      <w:r>
        <w:rPr>
          <w:w w:val="110"/>
          <w:sz w:val="16"/>
        </w:rPr>
        <w:t> and</w:t>
      </w:r>
      <w:r>
        <w:rPr>
          <w:w w:val="110"/>
          <w:sz w:val="16"/>
        </w:rPr>
        <w:t> linking</w:t>
      </w:r>
      <w:r>
        <w:rPr>
          <w:w w:val="110"/>
          <w:sz w:val="16"/>
        </w:rPr>
        <w:t> it</w:t>
      </w:r>
      <w:r>
        <w:rPr>
          <w:w w:val="110"/>
          <w:sz w:val="16"/>
        </w:rPr>
        <w:t> more</w:t>
      </w:r>
      <w:r>
        <w:rPr>
          <w:w w:val="110"/>
          <w:sz w:val="16"/>
        </w:rPr>
        <w:t> extensively</w:t>
      </w:r>
      <w:r>
        <w:rPr>
          <w:w w:val="110"/>
          <w:sz w:val="16"/>
        </w:rPr>
        <w:t> to</w:t>
      </w:r>
      <w:r>
        <w:rPr>
          <w:w w:val="110"/>
          <w:sz w:val="16"/>
        </w:rPr>
        <w:t> the</w:t>
      </w:r>
      <w:r>
        <w:rPr>
          <w:w w:val="110"/>
          <w:sz w:val="16"/>
        </w:rPr>
        <w:t> literature</w:t>
      </w:r>
      <w:r>
        <w:rPr>
          <w:w w:val="110"/>
          <w:sz w:val="16"/>
        </w:rPr>
        <w:t> in</w:t>
      </w:r>
      <w:r>
        <w:rPr>
          <w:spacing w:val="40"/>
          <w:w w:val="110"/>
          <w:sz w:val="16"/>
        </w:rPr>
        <w:t> </w:t>
      </w:r>
      <w:r>
        <w:rPr>
          <w:w w:val="110"/>
          <w:sz w:val="16"/>
        </w:rPr>
        <w:t>business</w:t>
      </w:r>
      <w:r>
        <w:rPr>
          <w:w w:val="110"/>
          <w:sz w:val="16"/>
        </w:rPr>
        <w:t> and</w:t>
      </w:r>
      <w:r>
        <w:rPr>
          <w:w w:val="110"/>
          <w:sz w:val="16"/>
        </w:rPr>
        <w:t> information</w:t>
      </w:r>
      <w:r>
        <w:rPr>
          <w:w w:val="110"/>
          <w:sz w:val="16"/>
        </w:rPr>
        <w:t> systems.</w:t>
      </w:r>
      <w:r>
        <w:rPr>
          <w:w w:val="110"/>
          <w:sz w:val="16"/>
        </w:rPr>
        <w:t> Despite</w:t>
      </w:r>
      <w:r>
        <w:rPr>
          <w:w w:val="110"/>
          <w:sz w:val="16"/>
        </w:rPr>
        <w:t> insurance</w:t>
      </w:r>
      <w:r>
        <w:rPr>
          <w:w w:val="110"/>
          <w:sz w:val="16"/>
        </w:rPr>
        <w:t> contribut-</w:t>
      </w:r>
      <w:r>
        <w:rPr>
          <w:spacing w:val="40"/>
          <w:w w:val="110"/>
          <w:sz w:val="16"/>
        </w:rPr>
        <w:t> </w:t>
      </w:r>
      <w:r>
        <w:rPr>
          <w:w w:val="110"/>
          <w:sz w:val="16"/>
        </w:rPr>
        <w:t>ing</w:t>
      </w:r>
      <w:r>
        <w:rPr>
          <w:w w:val="110"/>
          <w:sz w:val="16"/>
        </w:rPr>
        <w:t> over</w:t>
      </w:r>
      <w:r>
        <w:rPr>
          <w:w w:val="110"/>
          <w:sz w:val="16"/>
        </w:rPr>
        <w:t> 10</w:t>
      </w:r>
      <w:r>
        <w:rPr>
          <w:w w:val="110"/>
          <w:sz w:val="16"/>
        </w:rPr>
        <w:t> trillion</w:t>
      </w:r>
      <w:r>
        <w:rPr>
          <w:w w:val="110"/>
          <w:sz w:val="16"/>
        </w:rPr>
        <w:t> euro</w:t>
      </w:r>
      <w:r>
        <w:rPr>
          <w:w w:val="110"/>
          <w:sz w:val="16"/>
        </w:rPr>
        <w:t> per</w:t>
      </w:r>
      <w:r>
        <w:rPr>
          <w:w w:val="110"/>
          <w:sz w:val="16"/>
        </w:rPr>
        <w:t> year</w:t>
      </w:r>
      <w:r>
        <w:rPr>
          <w:w w:val="110"/>
          <w:sz w:val="16"/>
        </w:rPr>
        <w:t> to</w:t>
      </w:r>
      <w:r>
        <w:rPr>
          <w:w w:val="110"/>
          <w:sz w:val="16"/>
        </w:rPr>
        <w:t> the</w:t>
      </w:r>
      <w:r>
        <w:rPr>
          <w:w w:val="110"/>
          <w:sz w:val="16"/>
        </w:rPr>
        <w:t> European</w:t>
      </w:r>
      <w:r>
        <w:rPr>
          <w:w w:val="110"/>
          <w:sz w:val="16"/>
        </w:rPr>
        <w:t> economy</w:t>
      </w:r>
      <w:r>
        <w:rPr>
          <w:spacing w:val="40"/>
          <w:w w:val="110"/>
          <w:sz w:val="16"/>
        </w:rPr>
        <w:t> </w:t>
      </w:r>
      <w:r>
        <w:rPr>
          <w:w w:val="110"/>
          <w:sz w:val="16"/>
        </w:rPr>
        <w:t>(</w:t>
      </w:r>
      <w:hyperlink w:history="true" w:anchor="_bookmark21">
        <w:r>
          <w:rPr>
            <w:color w:val="007FAC"/>
            <w:w w:val="110"/>
            <w:sz w:val="16"/>
          </w:rPr>
          <w:t>Insurance-Europe</w:t>
        </w:r>
      </w:hyperlink>
      <w:r>
        <w:rPr>
          <w:w w:val="110"/>
          <w:sz w:val="16"/>
        </w:rPr>
        <w:t>,</w:t>
      </w:r>
      <w:r>
        <w:rPr>
          <w:spacing w:val="40"/>
          <w:w w:val="110"/>
          <w:sz w:val="16"/>
        </w:rPr>
        <w:t> </w:t>
      </w:r>
      <w:hyperlink w:history="true" w:anchor="_bookmark21">
        <w:r>
          <w:rPr>
            <w:color w:val="007FAC"/>
            <w:w w:val="110"/>
            <w:sz w:val="16"/>
          </w:rPr>
          <w:t>2021</w:t>
        </w:r>
      </w:hyperlink>
      <w:r>
        <w:rPr>
          <w:w w:val="110"/>
          <w:sz w:val="16"/>
        </w:rPr>
        <w:t>),</w:t>
      </w:r>
      <w:r>
        <w:rPr>
          <w:spacing w:val="40"/>
          <w:w w:val="110"/>
          <w:sz w:val="16"/>
        </w:rPr>
        <w:t> </w:t>
      </w:r>
      <w:r>
        <w:rPr>
          <w:w w:val="110"/>
          <w:sz w:val="16"/>
        </w:rPr>
        <w:t>and</w:t>
      </w:r>
      <w:r>
        <w:rPr>
          <w:spacing w:val="40"/>
          <w:w w:val="110"/>
          <w:sz w:val="16"/>
        </w:rPr>
        <w:t> </w:t>
      </w:r>
      <w:r>
        <w:rPr>
          <w:w w:val="110"/>
          <w:sz w:val="16"/>
        </w:rPr>
        <w:t>technology</w:t>
      </w:r>
      <w:r>
        <w:rPr>
          <w:spacing w:val="40"/>
          <w:w w:val="110"/>
          <w:sz w:val="16"/>
        </w:rPr>
        <w:t> </w:t>
      </w:r>
      <w:r>
        <w:rPr>
          <w:w w:val="110"/>
          <w:sz w:val="16"/>
        </w:rPr>
        <w:t>playing</w:t>
      </w:r>
      <w:r>
        <w:rPr>
          <w:spacing w:val="40"/>
          <w:w w:val="110"/>
          <w:sz w:val="16"/>
        </w:rPr>
        <w:t> </w:t>
      </w:r>
      <w:r>
        <w:rPr>
          <w:w w:val="110"/>
          <w:sz w:val="16"/>
        </w:rPr>
        <w:t>an</w:t>
      </w:r>
      <w:r>
        <w:rPr>
          <w:spacing w:val="40"/>
          <w:w w:val="110"/>
          <w:sz w:val="16"/>
        </w:rPr>
        <w:t> </w:t>
      </w:r>
      <w:r>
        <w:rPr>
          <w:w w:val="110"/>
          <w:sz w:val="16"/>
        </w:rPr>
        <w:t>increas-</w:t>
      </w:r>
      <w:r>
        <w:rPr>
          <w:spacing w:val="40"/>
          <w:w w:val="110"/>
          <w:sz w:val="16"/>
        </w:rPr>
        <w:t> </w:t>
      </w:r>
      <w:r>
        <w:rPr>
          <w:w w:val="110"/>
          <w:sz w:val="16"/>
        </w:rPr>
        <w:t>ing</w:t>
      </w:r>
      <w:r>
        <w:rPr>
          <w:w w:val="110"/>
          <w:sz w:val="16"/>
        </w:rPr>
        <w:t> role,</w:t>
      </w:r>
      <w:r>
        <w:rPr>
          <w:w w:val="110"/>
          <w:sz w:val="16"/>
        </w:rPr>
        <w:t> our</w:t>
      </w:r>
      <w:r>
        <w:rPr>
          <w:w w:val="110"/>
          <w:sz w:val="16"/>
        </w:rPr>
        <w:t> literature</w:t>
      </w:r>
      <w:r>
        <w:rPr>
          <w:w w:val="110"/>
          <w:sz w:val="16"/>
        </w:rPr>
        <w:t> review</w:t>
      </w:r>
      <w:r>
        <w:rPr>
          <w:w w:val="110"/>
          <w:sz w:val="16"/>
        </w:rPr>
        <w:t> indicates</w:t>
      </w:r>
      <w:r>
        <w:rPr>
          <w:w w:val="110"/>
          <w:sz w:val="16"/>
        </w:rPr>
        <w:t> that</w:t>
      </w:r>
      <w:r>
        <w:rPr>
          <w:w w:val="110"/>
          <w:sz w:val="16"/>
        </w:rPr>
        <w:t> it</w:t>
      </w:r>
      <w:r>
        <w:rPr>
          <w:w w:val="110"/>
          <w:sz w:val="16"/>
        </w:rPr>
        <w:t> has</w:t>
      </w:r>
      <w:r>
        <w:rPr>
          <w:w w:val="110"/>
          <w:sz w:val="16"/>
        </w:rPr>
        <w:t> not</w:t>
      </w:r>
      <w:r>
        <w:rPr>
          <w:w w:val="110"/>
          <w:sz w:val="16"/>
        </w:rPr>
        <w:t> received</w:t>
      </w:r>
      <w:r>
        <w:rPr>
          <w:spacing w:val="40"/>
          <w:w w:val="110"/>
          <w:sz w:val="16"/>
        </w:rPr>
        <w:t> </w:t>
      </w:r>
      <w:r>
        <w:rPr>
          <w:w w:val="110"/>
          <w:sz w:val="16"/>
        </w:rPr>
        <w:t>sufficient</w:t>
      </w:r>
      <w:r>
        <w:rPr>
          <w:spacing w:val="40"/>
          <w:w w:val="110"/>
          <w:sz w:val="16"/>
        </w:rPr>
        <w:t> </w:t>
      </w:r>
      <w:r>
        <w:rPr>
          <w:w w:val="110"/>
          <w:sz w:val="16"/>
        </w:rPr>
        <w:t>attention</w:t>
      </w:r>
      <w:r>
        <w:rPr>
          <w:spacing w:val="40"/>
          <w:w w:val="110"/>
          <w:sz w:val="16"/>
        </w:rPr>
        <w:t> </w:t>
      </w:r>
      <w:r>
        <w:rPr>
          <w:w w:val="110"/>
          <w:sz w:val="16"/>
        </w:rPr>
        <w:t>by</w:t>
      </w:r>
      <w:r>
        <w:rPr>
          <w:spacing w:val="40"/>
          <w:w w:val="110"/>
          <w:sz w:val="16"/>
        </w:rPr>
        <w:t> </w:t>
      </w:r>
      <w:r>
        <w:rPr>
          <w:w w:val="110"/>
          <w:sz w:val="16"/>
        </w:rPr>
        <w:t>scholars.</w:t>
      </w:r>
      <w:r>
        <w:rPr>
          <w:spacing w:val="40"/>
          <w:w w:val="110"/>
          <w:sz w:val="16"/>
        </w:rPr>
        <w:t> </w:t>
      </w:r>
      <w:r>
        <w:rPr>
          <w:w w:val="110"/>
          <w:sz w:val="16"/>
        </w:rPr>
        <w:t>Just</w:t>
      </w:r>
      <w:r>
        <w:rPr>
          <w:spacing w:val="40"/>
          <w:w w:val="110"/>
          <w:sz w:val="16"/>
        </w:rPr>
        <w:t> </w:t>
      </w:r>
      <w:r>
        <w:rPr>
          <w:w w:val="110"/>
          <w:sz w:val="16"/>
        </w:rPr>
        <w:t>as</w:t>
      </w:r>
      <w:r>
        <w:rPr>
          <w:spacing w:val="40"/>
          <w:w w:val="110"/>
          <w:sz w:val="16"/>
        </w:rPr>
        <w:t> </w:t>
      </w:r>
      <w:r>
        <w:rPr>
          <w:w w:val="110"/>
          <w:sz w:val="16"/>
        </w:rPr>
        <w:t>Fintech</w:t>
      </w:r>
      <w:r>
        <w:rPr>
          <w:spacing w:val="40"/>
          <w:w w:val="110"/>
          <w:sz w:val="16"/>
        </w:rPr>
        <w:t> </w:t>
      </w:r>
      <w:r>
        <w:rPr>
          <w:w w:val="110"/>
          <w:sz w:val="16"/>
        </w:rPr>
        <w:t>carved</w:t>
      </w:r>
      <w:r>
        <w:rPr>
          <w:spacing w:val="40"/>
          <w:w w:val="110"/>
          <w:sz w:val="16"/>
        </w:rPr>
        <w:t> </w:t>
      </w:r>
      <w:r>
        <w:rPr>
          <w:w w:val="110"/>
          <w:sz w:val="16"/>
        </w:rPr>
        <w:t>out</w:t>
      </w:r>
      <w:r>
        <w:rPr>
          <w:spacing w:val="40"/>
          <w:w w:val="110"/>
          <w:sz w:val="16"/>
        </w:rPr>
        <w:t> </w:t>
      </w:r>
      <w:r>
        <w:rPr>
          <w:w w:val="110"/>
          <w:sz w:val="16"/>
        </w:rPr>
        <w:t>its</w:t>
      </w:r>
      <w:r>
        <w:rPr>
          <w:spacing w:val="40"/>
          <w:w w:val="110"/>
          <w:sz w:val="16"/>
        </w:rPr>
        <w:t> </w:t>
      </w:r>
      <w:r>
        <w:rPr>
          <w:w w:val="110"/>
          <w:sz w:val="16"/>
        </w:rPr>
        <w:t>own</w:t>
      </w:r>
      <w:r>
        <w:rPr>
          <w:w w:val="110"/>
          <w:sz w:val="16"/>
        </w:rPr>
        <w:t> segment</w:t>
      </w:r>
      <w:r>
        <w:rPr>
          <w:w w:val="110"/>
          <w:sz w:val="16"/>
        </w:rPr>
        <w:t> of</w:t>
      </w:r>
      <w:r>
        <w:rPr>
          <w:w w:val="110"/>
          <w:sz w:val="16"/>
        </w:rPr>
        <w:t> dedicated</w:t>
      </w:r>
      <w:r>
        <w:rPr>
          <w:w w:val="110"/>
          <w:sz w:val="16"/>
        </w:rPr>
        <w:t> research</w:t>
      </w:r>
      <w:r>
        <w:rPr>
          <w:w w:val="110"/>
          <w:sz w:val="16"/>
        </w:rPr>
        <w:t> and</w:t>
      </w:r>
      <w:r>
        <w:rPr>
          <w:w w:val="110"/>
          <w:sz w:val="16"/>
        </w:rPr>
        <w:t> experts</w:t>
      </w:r>
      <w:r>
        <w:rPr>
          <w:w w:val="110"/>
          <w:sz w:val="16"/>
        </w:rPr>
        <w:t> in</w:t>
      </w:r>
      <w:r>
        <w:rPr>
          <w:w w:val="110"/>
          <w:sz w:val="16"/>
        </w:rPr>
        <w:t> business</w:t>
      </w:r>
      <w:r>
        <w:rPr>
          <w:w w:val="110"/>
          <w:sz w:val="16"/>
        </w:rPr>
        <w:t> and</w:t>
      </w:r>
      <w:r>
        <w:rPr>
          <w:spacing w:val="40"/>
          <w:w w:val="110"/>
          <w:sz w:val="16"/>
        </w:rPr>
        <w:t> </w:t>
      </w:r>
      <w:r>
        <w:rPr>
          <w:w w:val="110"/>
          <w:sz w:val="16"/>
        </w:rPr>
        <w:t>information</w:t>
      </w:r>
      <w:r>
        <w:rPr>
          <w:w w:val="110"/>
          <w:sz w:val="16"/>
        </w:rPr>
        <w:t> systems</w:t>
      </w:r>
      <w:r>
        <w:rPr>
          <w:w w:val="110"/>
          <w:sz w:val="16"/>
        </w:rPr>
        <w:t> (</w:t>
      </w:r>
      <w:hyperlink w:history="true" w:anchor="_bookmark27">
        <w:r>
          <w:rPr>
            <w:color w:val="007FAC"/>
            <w:w w:val="110"/>
            <w:sz w:val="16"/>
          </w:rPr>
          <w:t>Lee</w:t>
        </w:r>
        <w:r>
          <w:rPr>
            <w:color w:val="007FAC"/>
            <w:w w:val="110"/>
            <w:sz w:val="16"/>
          </w:rPr>
          <w:t> and</w:t>
        </w:r>
        <w:r>
          <w:rPr>
            <w:color w:val="007FAC"/>
            <w:w w:val="110"/>
            <w:sz w:val="16"/>
          </w:rPr>
          <w:t> Shin</w:t>
        </w:r>
      </w:hyperlink>
      <w:r>
        <w:rPr>
          <w:w w:val="110"/>
          <w:sz w:val="16"/>
        </w:rPr>
        <w:t>,</w:t>
      </w:r>
      <w:r>
        <w:rPr>
          <w:w w:val="110"/>
          <w:sz w:val="16"/>
        </w:rPr>
        <w:t> </w:t>
      </w:r>
      <w:hyperlink w:history="true" w:anchor="_bookmark27">
        <w:r>
          <w:rPr>
            <w:color w:val="007FAC"/>
            <w:w w:val="110"/>
            <w:sz w:val="16"/>
          </w:rPr>
          <w:t>2018</w:t>
        </w:r>
      </w:hyperlink>
      <w:r>
        <w:rPr>
          <w:w w:val="110"/>
          <w:sz w:val="16"/>
        </w:rPr>
        <w:t>),</w:t>
      </w:r>
      <w:r>
        <w:rPr>
          <w:w w:val="110"/>
          <w:sz w:val="16"/>
        </w:rPr>
        <w:t> it</w:t>
      </w:r>
      <w:r>
        <w:rPr>
          <w:w w:val="110"/>
          <w:sz w:val="16"/>
        </w:rPr>
        <w:t> is</w:t>
      </w:r>
      <w:r>
        <w:rPr>
          <w:w w:val="110"/>
          <w:sz w:val="16"/>
        </w:rPr>
        <w:t> now</w:t>
      </w:r>
      <w:r>
        <w:rPr>
          <w:w w:val="110"/>
          <w:sz w:val="16"/>
        </w:rPr>
        <w:t> overdue</w:t>
      </w:r>
      <w:r>
        <w:rPr>
          <w:w w:val="110"/>
          <w:sz w:val="16"/>
        </w:rPr>
        <w:t> for</w:t>
      </w:r>
      <w:r>
        <w:rPr>
          <w:spacing w:val="40"/>
          <w:w w:val="110"/>
          <w:sz w:val="16"/>
        </w:rPr>
        <w:t> </w:t>
      </w:r>
      <w:r>
        <w:rPr>
          <w:w w:val="110"/>
          <w:sz w:val="16"/>
        </w:rPr>
        <w:t>Insurtech</w:t>
      </w:r>
      <w:r>
        <w:rPr>
          <w:w w:val="110"/>
          <w:sz w:val="16"/>
        </w:rPr>
        <w:t> to</w:t>
      </w:r>
      <w:r>
        <w:rPr>
          <w:w w:val="110"/>
          <w:sz w:val="16"/>
        </w:rPr>
        <w:t> receive</w:t>
      </w:r>
      <w:r>
        <w:rPr>
          <w:w w:val="110"/>
          <w:sz w:val="16"/>
        </w:rPr>
        <w:t> similar</w:t>
      </w:r>
      <w:r>
        <w:rPr>
          <w:w w:val="110"/>
          <w:sz w:val="16"/>
        </w:rPr>
        <w:t> attention.</w:t>
      </w:r>
    </w:p>
    <w:p>
      <w:pPr>
        <w:pStyle w:val="BodyText"/>
        <w:spacing w:before="24"/>
        <w:rPr>
          <w:sz w:val="16"/>
        </w:rPr>
      </w:pPr>
    </w:p>
    <w:p>
      <w:pPr>
        <w:pStyle w:val="ListParagraph"/>
        <w:numPr>
          <w:ilvl w:val="1"/>
          <w:numId w:val="1"/>
        </w:numPr>
        <w:tabs>
          <w:tab w:pos="385" w:val="left" w:leader="none"/>
        </w:tabs>
        <w:spacing w:line="240" w:lineRule="auto" w:before="0" w:after="0"/>
        <w:ind w:left="385" w:right="0" w:hanging="341"/>
        <w:jc w:val="left"/>
        <w:rPr>
          <w:i/>
          <w:sz w:val="16"/>
        </w:rPr>
      </w:pPr>
      <w:bookmarkStart w:name="Practical contribution " w:id="27"/>
      <w:bookmarkEnd w:id="27"/>
      <w:r>
        <w:rPr/>
      </w:r>
      <w:r>
        <w:rPr>
          <w:i/>
          <w:w w:val="105"/>
          <w:sz w:val="16"/>
        </w:rPr>
        <w:t>Practical</w:t>
      </w:r>
      <w:r>
        <w:rPr>
          <w:i/>
          <w:spacing w:val="17"/>
          <w:w w:val="105"/>
          <w:sz w:val="16"/>
        </w:rPr>
        <w:t> </w:t>
      </w:r>
      <w:r>
        <w:rPr>
          <w:i/>
          <w:spacing w:val="-2"/>
          <w:w w:val="105"/>
          <w:sz w:val="16"/>
        </w:rPr>
        <w:t>contribution</w:t>
      </w:r>
    </w:p>
    <w:p>
      <w:pPr>
        <w:pStyle w:val="BodyText"/>
        <w:spacing w:before="42"/>
        <w:rPr>
          <w:i/>
          <w:sz w:val="16"/>
        </w:rPr>
      </w:pPr>
    </w:p>
    <w:p>
      <w:pPr>
        <w:spacing w:line="266" w:lineRule="auto" w:before="0"/>
        <w:ind w:left="44" w:right="0" w:firstLine="239"/>
        <w:jc w:val="both"/>
        <w:rPr>
          <w:sz w:val="16"/>
        </w:rPr>
      </w:pPr>
      <w:r>
        <w:rPr>
          <w:w w:val="110"/>
          <w:sz w:val="16"/>
        </w:rPr>
        <w:t>With AI permeating many aspects of our personal and </w:t>
      </w:r>
      <w:r>
        <w:rPr>
          <w:w w:val="110"/>
          <w:sz w:val="16"/>
        </w:rPr>
        <w:t>profes-</w:t>
      </w:r>
      <w:r>
        <w:rPr>
          <w:spacing w:val="40"/>
          <w:w w:val="110"/>
          <w:sz w:val="16"/>
        </w:rPr>
        <w:t> </w:t>
      </w:r>
      <w:r>
        <w:rPr>
          <w:w w:val="110"/>
          <w:sz w:val="16"/>
        </w:rPr>
        <w:t>sional</w:t>
      </w:r>
      <w:r>
        <w:rPr>
          <w:w w:val="110"/>
          <w:sz w:val="16"/>
        </w:rPr>
        <w:t> lives</w:t>
      </w:r>
      <w:r>
        <w:rPr>
          <w:w w:val="110"/>
          <w:sz w:val="16"/>
        </w:rPr>
        <w:t> it</w:t>
      </w:r>
      <w:r>
        <w:rPr>
          <w:w w:val="110"/>
          <w:sz w:val="16"/>
        </w:rPr>
        <w:t> can</w:t>
      </w:r>
      <w:r>
        <w:rPr>
          <w:w w:val="110"/>
          <w:sz w:val="16"/>
        </w:rPr>
        <w:t> be</w:t>
      </w:r>
      <w:r>
        <w:rPr>
          <w:w w:val="110"/>
          <w:sz w:val="16"/>
        </w:rPr>
        <w:t> challenging</w:t>
      </w:r>
      <w:r>
        <w:rPr>
          <w:w w:val="110"/>
          <w:sz w:val="16"/>
        </w:rPr>
        <w:t> for</w:t>
      </w:r>
      <w:r>
        <w:rPr>
          <w:w w:val="110"/>
          <w:sz w:val="16"/>
        </w:rPr>
        <w:t> organizations</w:t>
      </w:r>
      <w:r>
        <w:rPr>
          <w:w w:val="110"/>
          <w:sz w:val="16"/>
        </w:rPr>
        <w:t> to</w:t>
      </w:r>
      <w:r>
        <w:rPr>
          <w:w w:val="110"/>
          <w:sz w:val="16"/>
        </w:rPr>
        <w:t> know</w:t>
      </w:r>
      <w:r>
        <w:rPr>
          <w:w w:val="110"/>
          <w:sz w:val="16"/>
        </w:rPr>
        <w:t> what</w:t>
      </w:r>
      <w:r>
        <w:rPr>
          <w:spacing w:val="80"/>
          <w:w w:val="110"/>
          <w:sz w:val="16"/>
        </w:rPr>
        <w:t> </w:t>
      </w:r>
      <w:r>
        <w:rPr>
          <w:w w:val="110"/>
          <w:sz w:val="16"/>
        </w:rPr>
        <w:t>to</w:t>
      </w:r>
      <w:r>
        <w:rPr>
          <w:spacing w:val="23"/>
          <w:w w:val="110"/>
          <w:sz w:val="16"/>
        </w:rPr>
        <w:t> </w:t>
      </w:r>
      <w:r>
        <w:rPr>
          <w:w w:val="110"/>
          <w:sz w:val="16"/>
        </w:rPr>
        <w:t>focus</w:t>
      </w:r>
      <w:r>
        <w:rPr>
          <w:spacing w:val="23"/>
          <w:w w:val="110"/>
          <w:sz w:val="16"/>
        </w:rPr>
        <w:t> </w:t>
      </w:r>
      <w:r>
        <w:rPr>
          <w:w w:val="110"/>
          <w:sz w:val="16"/>
        </w:rPr>
        <w:t>on</w:t>
      </w:r>
      <w:r>
        <w:rPr>
          <w:spacing w:val="23"/>
          <w:w w:val="110"/>
          <w:sz w:val="16"/>
        </w:rPr>
        <w:t> </w:t>
      </w:r>
      <w:r>
        <w:rPr>
          <w:w w:val="110"/>
          <w:sz w:val="16"/>
        </w:rPr>
        <w:t>first.</w:t>
      </w:r>
      <w:r>
        <w:rPr>
          <w:spacing w:val="23"/>
          <w:w w:val="110"/>
          <w:sz w:val="16"/>
        </w:rPr>
        <w:t> </w:t>
      </w:r>
      <w:r>
        <w:rPr>
          <w:w w:val="110"/>
          <w:sz w:val="16"/>
        </w:rPr>
        <w:t>Whether</w:t>
      </w:r>
      <w:r>
        <w:rPr>
          <w:spacing w:val="23"/>
          <w:w w:val="110"/>
          <w:sz w:val="16"/>
        </w:rPr>
        <w:t> </w:t>
      </w:r>
      <w:r>
        <w:rPr>
          <w:w w:val="110"/>
          <w:sz w:val="16"/>
        </w:rPr>
        <w:t>the</w:t>
      </w:r>
      <w:r>
        <w:rPr>
          <w:spacing w:val="23"/>
          <w:w w:val="110"/>
          <w:sz w:val="16"/>
        </w:rPr>
        <w:t> </w:t>
      </w:r>
      <w:r>
        <w:rPr>
          <w:w w:val="110"/>
          <w:sz w:val="16"/>
        </w:rPr>
        <w:t>future</w:t>
      </w:r>
      <w:r>
        <w:rPr>
          <w:spacing w:val="23"/>
          <w:w w:val="110"/>
          <w:sz w:val="16"/>
        </w:rPr>
        <w:t> </w:t>
      </w:r>
      <w:r>
        <w:rPr>
          <w:w w:val="110"/>
          <w:sz w:val="16"/>
        </w:rPr>
        <w:t>of</w:t>
      </w:r>
      <w:r>
        <w:rPr>
          <w:spacing w:val="23"/>
          <w:w w:val="110"/>
          <w:sz w:val="16"/>
        </w:rPr>
        <w:t> </w:t>
      </w:r>
      <w:r>
        <w:rPr>
          <w:w w:val="110"/>
          <w:sz w:val="16"/>
        </w:rPr>
        <w:t>finance</w:t>
      </w:r>
      <w:r>
        <w:rPr>
          <w:spacing w:val="23"/>
          <w:w w:val="110"/>
          <w:sz w:val="16"/>
        </w:rPr>
        <w:t> </w:t>
      </w:r>
      <w:r>
        <w:rPr>
          <w:w w:val="110"/>
          <w:sz w:val="16"/>
        </w:rPr>
        <w:t>and</w:t>
      </w:r>
      <w:r>
        <w:rPr>
          <w:spacing w:val="23"/>
          <w:w w:val="110"/>
          <w:sz w:val="16"/>
        </w:rPr>
        <w:t> </w:t>
      </w:r>
      <w:r>
        <w:rPr>
          <w:w w:val="110"/>
          <w:sz w:val="16"/>
        </w:rPr>
        <w:t>insurance</w:t>
      </w:r>
      <w:r>
        <w:rPr>
          <w:spacing w:val="23"/>
          <w:w w:val="110"/>
          <w:sz w:val="16"/>
        </w:rPr>
        <w:t> </w:t>
      </w:r>
      <w:r>
        <w:rPr>
          <w:w w:val="110"/>
          <w:sz w:val="16"/>
        </w:rPr>
        <w:t>is</w:t>
      </w:r>
      <w:r>
        <w:rPr>
          <w:spacing w:val="40"/>
          <w:w w:val="110"/>
          <w:sz w:val="16"/>
        </w:rPr>
        <w:t> </w:t>
      </w:r>
      <w:r>
        <w:rPr>
          <w:w w:val="110"/>
          <w:sz w:val="16"/>
        </w:rPr>
        <w:t>a</w:t>
      </w:r>
      <w:r>
        <w:rPr>
          <w:w w:val="110"/>
          <w:sz w:val="16"/>
        </w:rPr>
        <w:t> more</w:t>
      </w:r>
      <w:r>
        <w:rPr>
          <w:w w:val="110"/>
          <w:sz w:val="16"/>
        </w:rPr>
        <w:t> efficient</w:t>
      </w:r>
      <w:r>
        <w:rPr>
          <w:w w:val="110"/>
          <w:sz w:val="16"/>
        </w:rPr>
        <w:t> version</w:t>
      </w:r>
      <w:r>
        <w:rPr>
          <w:w w:val="110"/>
          <w:sz w:val="16"/>
        </w:rPr>
        <w:t> of</w:t>
      </w:r>
      <w:r>
        <w:rPr>
          <w:w w:val="110"/>
          <w:sz w:val="16"/>
        </w:rPr>
        <w:t> the</w:t>
      </w:r>
      <w:r>
        <w:rPr>
          <w:w w:val="110"/>
          <w:sz w:val="16"/>
        </w:rPr>
        <w:t> model</w:t>
      </w:r>
      <w:r>
        <w:rPr>
          <w:w w:val="110"/>
          <w:sz w:val="16"/>
        </w:rPr>
        <w:t> we</w:t>
      </w:r>
      <w:r>
        <w:rPr>
          <w:w w:val="110"/>
          <w:sz w:val="16"/>
        </w:rPr>
        <w:t> have</w:t>
      </w:r>
      <w:r>
        <w:rPr>
          <w:w w:val="110"/>
          <w:sz w:val="16"/>
        </w:rPr>
        <w:t> today,</w:t>
      </w:r>
      <w:r>
        <w:rPr>
          <w:w w:val="110"/>
          <w:sz w:val="16"/>
        </w:rPr>
        <w:t> or</w:t>
      </w:r>
      <w:r>
        <w:rPr>
          <w:w w:val="110"/>
          <w:sz w:val="16"/>
        </w:rPr>
        <w:t> more</w:t>
      </w:r>
      <w:r>
        <w:rPr>
          <w:spacing w:val="40"/>
          <w:w w:val="110"/>
          <w:sz w:val="16"/>
        </w:rPr>
        <w:t> </w:t>
      </w:r>
      <w:r>
        <w:rPr>
          <w:w w:val="110"/>
          <w:sz w:val="16"/>
        </w:rPr>
        <w:t>decentralized</w:t>
      </w:r>
      <w:r>
        <w:rPr>
          <w:w w:val="110"/>
          <w:sz w:val="16"/>
        </w:rPr>
        <w:t> finance</w:t>
      </w:r>
      <w:r>
        <w:rPr>
          <w:w w:val="110"/>
          <w:sz w:val="16"/>
        </w:rPr>
        <w:t> running</w:t>
      </w:r>
      <w:r>
        <w:rPr>
          <w:w w:val="110"/>
          <w:sz w:val="16"/>
        </w:rPr>
        <w:t> on</w:t>
      </w:r>
      <w:r>
        <w:rPr>
          <w:w w:val="110"/>
          <w:sz w:val="16"/>
        </w:rPr>
        <w:t> blockchains</w:t>
      </w:r>
      <w:r>
        <w:rPr>
          <w:w w:val="110"/>
          <w:sz w:val="16"/>
        </w:rPr>
        <w:t> (DeFi),</w:t>
      </w:r>
      <w:r>
        <w:rPr>
          <w:w w:val="110"/>
          <w:sz w:val="16"/>
        </w:rPr>
        <w:t> algorithms</w:t>
      </w:r>
      <w:r>
        <w:rPr>
          <w:spacing w:val="40"/>
          <w:w w:val="110"/>
          <w:sz w:val="16"/>
        </w:rPr>
        <w:t> </w:t>
      </w:r>
      <w:r>
        <w:rPr>
          <w:w w:val="110"/>
          <w:sz w:val="16"/>
        </w:rPr>
        <w:t>and</w:t>
      </w:r>
      <w:r>
        <w:rPr>
          <w:w w:val="110"/>
          <w:sz w:val="16"/>
        </w:rPr>
        <w:t> AI</w:t>
      </w:r>
      <w:r>
        <w:rPr>
          <w:w w:val="110"/>
          <w:sz w:val="16"/>
        </w:rPr>
        <w:t> are</w:t>
      </w:r>
      <w:r>
        <w:rPr>
          <w:w w:val="110"/>
          <w:sz w:val="16"/>
        </w:rPr>
        <w:t> taking</w:t>
      </w:r>
      <w:r>
        <w:rPr>
          <w:w w:val="110"/>
          <w:sz w:val="16"/>
        </w:rPr>
        <w:t> centre</w:t>
      </w:r>
      <w:r>
        <w:rPr>
          <w:w w:val="110"/>
          <w:sz w:val="16"/>
        </w:rPr>
        <w:t> stage.</w:t>
      </w:r>
      <w:r>
        <w:rPr>
          <w:w w:val="110"/>
          <w:sz w:val="16"/>
        </w:rPr>
        <w:t> The</w:t>
      </w:r>
      <w:r>
        <w:rPr>
          <w:w w:val="110"/>
          <w:sz w:val="16"/>
        </w:rPr>
        <w:t> model</w:t>
      </w:r>
      <w:r>
        <w:rPr>
          <w:w w:val="110"/>
          <w:sz w:val="16"/>
        </w:rPr>
        <w:t> this</w:t>
      </w:r>
      <w:r>
        <w:rPr>
          <w:w w:val="110"/>
          <w:sz w:val="16"/>
        </w:rPr>
        <w:t> research</w:t>
      </w:r>
      <w:r>
        <w:rPr>
          <w:w w:val="110"/>
          <w:sz w:val="16"/>
        </w:rPr>
        <w:t> develops</w:t>
      </w:r>
      <w:r>
        <w:rPr>
          <w:spacing w:val="40"/>
          <w:w w:val="110"/>
          <w:sz w:val="16"/>
        </w:rPr>
        <w:t> </w:t>
      </w:r>
      <w:r>
        <w:rPr>
          <w:w w:val="110"/>
          <w:sz w:val="16"/>
        </w:rPr>
        <w:t>enables</w:t>
      </w:r>
      <w:r>
        <w:rPr>
          <w:w w:val="110"/>
          <w:sz w:val="16"/>
        </w:rPr>
        <w:t> an</w:t>
      </w:r>
      <w:r>
        <w:rPr>
          <w:w w:val="110"/>
          <w:sz w:val="16"/>
        </w:rPr>
        <w:t> organization</w:t>
      </w:r>
      <w:r>
        <w:rPr>
          <w:w w:val="110"/>
          <w:sz w:val="16"/>
        </w:rPr>
        <w:t> in</w:t>
      </w:r>
      <w:r>
        <w:rPr>
          <w:w w:val="110"/>
          <w:sz w:val="16"/>
        </w:rPr>
        <w:t> finance</w:t>
      </w:r>
      <w:r>
        <w:rPr>
          <w:w w:val="110"/>
          <w:sz w:val="16"/>
        </w:rPr>
        <w:t> or</w:t>
      </w:r>
      <w:r>
        <w:rPr>
          <w:w w:val="110"/>
          <w:sz w:val="16"/>
        </w:rPr>
        <w:t> insurance</w:t>
      </w:r>
      <w:r>
        <w:rPr>
          <w:w w:val="110"/>
          <w:sz w:val="16"/>
        </w:rPr>
        <w:t> to</w:t>
      </w:r>
      <w:r>
        <w:rPr>
          <w:w w:val="110"/>
          <w:sz w:val="16"/>
        </w:rPr>
        <w:t> focus</w:t>
      </w:r>
      <w:r>
        <w:rPr>
          <w:w w:val="110"/>
          <w:sz w:val="16"/>
        </w:rPr>
        <w:t> on</w:t>
      </w:r>
      <w:r>
        <w:rPr>
          <w:w w:val="110"/>
          <w:sz w:val="16"/>
        </w:rPr>
        <w:t> the</w:t>
      </w:r>
      <w:r>
        <w:rPr>
          <w:spacing w:val="40"/>
          <w:w w:val="110"/>
          <w:sz w:val="16"/>
        </w:rPr>
        <w:t> </w:t>
      </w:r>
      <w:r>
        <w:rPr>
          <w:w w:val="110"/>
          <w:sz w:val="16"/>
        </w:rPr>
        <w:t>four variables that shape consumer trust in Fintech and Insurtech.</w:t>
      </w:r>
      <w:r>
        <w:rPr>
          <w:spacing w:val="40"/>
          <w:w w:val="110"/>
          <w:sz w:val="16"/>
        </w:rPr>
        <w:t> </w:t>
      </w:r>
      <w:r>
        <w:rPr>
          <w:w w:val="110"/>
          <w:sz w:val="16"/>
        </w:rPr>
        <w:t>An</w:t>
      </w:r>
      <w:r>
        <w:rPr>
          <w:w w:val="110"/>
          <w:sz w:val="16"/>
        </w:rPr>
        <w:t> organization</w:t>
      </w:r>
      <w:r>
        <w:rPr>
          <w:w w:val="110"/>
          <w:sz w:val="16"/>
        </w:rPr>
        <w:t> has</w:t>
      </w:r>
      <w:r>
        <w:rPr>
          <w:w w:val="110"/>
          <w:sz w:val="16"/>
        </w:rPr>
        <w:t> more</w:t>
      </w:r>
      <w:r>
        <w:rPr>
          <w:w w:val="110"/>
          <w:sz w:val="16"/>
        </w:rPr>
        <w:t> influence</w:t>
      </w:r>
      <w:r>
        <w:rPr>
          <w:w w:val="110"/>
          <w:sz w:val="16"/>
        </w:rPr>
        <w:t> on</w:t>
      </w:r>
      <w:r>
        <w:rPr>
          <w:w w:val="110"/>
          <w:sz w:val="16"/>
        </w:rPr>
        <w:t> the</w:t>
      </w:r>
      <w:r>
        <w:rPr>
          <w:w w:val="110"/>
          <w:sz w:val="16"/>
        </w:rPr>
        <w:t> variable</w:t>
      </w:r>
      <w:r>
        <w:rPr>
          <w:w w:val="110"/>
          <w:sz w:val="16"/>
        </w:rPr>
        <w:t> ‘Trust</w:t>
      </w:r>
      <w:r>
        <w:rPr>
          <w:w w:val="110"/>
          <w:sz w:val="16"/>
        </w:rPr>
        <w:t> in</w:t>
      </w:r>
      <w:r>
        <w:rPr>
          <w:spacing w:val="40"/>
          <w:w w:val="110"/>
          <w:sz w:val="16"/>
        </w:rPr>
        <w:t> </w:t>
      </w:r>
      <w:r>
        <w:rPr>
          <w:w w:val="110"/>
          <w:sz w:val="16"/>
        </w:rPr>
        <w:t>financial organization/insurer’ than the other three psychological</w:t>
      </w:r>
      <w:r>
        <w:rPr>
          <w:spacing w:val="40"/>
          <w:w w:val="110"/>
          <w:sz w:val="16"/>
        </w:rPr>
        <w:t> </w:t>
      </w:r>
      <w:r>
        <w:rPr>
          <w:w w:val="110"/>
          <w:sz w:val="16"/>
        </w:rPr>
        <w:t>disposition,</w:t>
      </w:r>
      <w:r>
        <w:rPr>
          <w:w w:val="110"/>
          <w:sz w:val="16"/>
        </w:rPr>
        <w:t> sociological</w:t>
      </w:r>
      <w:r>
        <w:rPr>
          <w:w w:val="110"/>
          <w:sz w:val="16"/>
        </w:rPr>
        <w:t> factors,</w:t>
      </w:r>
      <w:r>
        <w:rPr>
          <w:w w:val="110"/>
          <w:sz w:val="16"/>
        </w:rPr>
        <w:t> and</w:t>
      </w:r>
      <w:r>
        <w:rPr>
          <w:w w:val="110"/>
          <w:sz w:val="16"/>
        </w:rPr>
        <w:t> trust</w:t>
      </w:r>
      <w:r>
        <w:rPr>
          <w:w w:val="110"/>
          <w:sz w:val="16"/>
        </w:rPr>
        <w:t> in</w:t>
      </w:r>
      <w:r>
        <w:rPr>
          <w:w w:val="110"/>
          <w:sz w:val="16"/>
        </w:rPr>
        <w:t> AI.</w:t>
      </w:r>
      <w:r>
        <w:rPr>
          <w:w w:val="110"/>
          <w:sz w:val="16"/>
        </w:rPr>
        <w:t> The</w:t>
      </w:r>
      <w:r>
        <w:rPr>
          <w:w w:val="110"/>
          <w:sz w:val="16"/>
        </w:rPr>
        <w:t> organization</w:t>
      </w:r>
      <w:r>
        <w:rPr>
          <w:spacing w:val="40"/>
          <w:w w:val="110"/>
          <w:sz w:val="16"/>
        </w:rPr>
        <w:t> </w:t>
      </w:r>
      <w:r>
        <w:rPr>
          <w:w w:val="110"/>
          <w:sz w:val="16"/>
        </w:rPr>
        <w:t>should</w:t>
      </w:r>
      <w:r>
        <w:rPr>
          <w:spacing w:val="40"/>
          <w:w w:val="110"/>
          <w:sz w:val="16"/>
        </w:rPr>
        <w:t> </w:t>
      </w:r>
      <w:r>
        <w:rPr>
          <w:w w:val="110"/>
          <w:sz w:val="16"/>
        </w:rPr>
        <w:t>however</w:t>
      </w:r>
      <w:r>
        <w:rPr>
          <w:spacing w:val="40"/>
          <w:w w:val="110"/>
          <w:sz w:val="16"/>
        </w:rPr>
        <w:t> </w:t>
      </w:r>
      <w:r>
        <w:rPr>
          <w:w w:val="110"/>
          <w:sz w:val="16"/>
        </w:rPr>
        <w:t>have</w:t>
      </w:r>
      <w:r>
        <w:rPr>
          <w:spacing w:val="40"/>
          <w:w w:val="110"/>
          <w:sz w:val="16"/>
        </w:rPr>
        <w:t> </w:t>
      </w:r>
      <w:r>
        <w:rPr>
          <w:w w:val="110"/>
          <w:sz w:val="16"/>
        </w:rPr>
        <w:t>an</w:t>
      </w:r>
      <w:r>
        <w:rPr>
          <w:spacing w:val="40"/>
          <w:w w:val="110"/>
          <w:sz w:val="16"/>
        </w:rPr>
        <w:t> </w:t>
      </w:r>
      <w:r>
        <w:rPr>
          <w:w w:val="110"/>
          <w:sz w:val="16"/>
        </w:rPr>
        <w:t>understanding</w:t>
      </w:r>
      <w:r>
        <w:rPr>
          <w:spacing w:val="40"/>
          <w:w w:val="110"/>
          <w:sz w:val="16"/>
        </w:rPr>
        <w:t> </w:t>
      </w:r>
      <w:r>
        <w:rPr>
          <w:w w:val="110"/>
          <w:sz w:val="16"/>
        </w:rPr>
        <w:t>of</w:t>
      </w:r>
      <w:r>
        <w:rPr>
          <w:spacing w:val="40"/>
          <w:w w:val="110"/>
          <w:sz w:val="16"/>
        </w:rPr>
        <w:t> </w:t>
      </w:r>
      <w:r>
        <w:rPr>
          <w:w w:val="110"/>
          <w:sz w:val="16"/>
        </w:rPr>
        <w:t>all</w:t>
      </w:r>
      <w:r>
        <w:rPr>
          <w:spacing w:val="40"/>
          <w:w w:val="110"/>
          <w:sz w:val="16"/>
        </w:rPr>
        <w:t> </w:t>
      </w:r>
      <w:r>
        <w:rPr>
          <w:w w:val="110"/>
          <w:sz w:val="16"/>
        </w:rPr>
        <w:t>four</w:t>
      </w:r>
      <w:r>
        <w:rPr>
          <w:spacing w:val="40"/>
          <w:w w:val="110"/>
          <w:sz w:val="16"/>
        </w:rPr>
        <w:t> </w:t>
      </w:r>
      <w:r>
        <w:rPr>
          <w:w w:val="110"/>
          <w:sz w:val="16"/>
        </w:rPr>
        <w:t>factors</w:t>
      </w:r>
      <w:r>
        <w:rPr>
          <w:spacing w:val="40"/>
          <w:w w:val="110"/>
          <w:sz w:val="16"/>
        </w:rPr>
        <w:t> </w:t>
      </w:r>
      <w:r>
        <w:rPr>
          <w:w w:val="110"/>
          <w:sz w:val="16"/>
        </w:rPr>
        <w:t>and</w:t>
      </w:r>
      <w:r>
        <w:rPr>
          <w:spacing w:val="40"/>
          <w:w w:val="110"/>
          <w:sz w:val="16"/>
        </w:rPr>
        <w:t> </w:t>
      </w:r>
      <w:r>
        <w:rPr>
          <w:w w:val="110"/>
          <w:sz w:val="16"/>
        </w:rPr>
        <w:t>try</w:t>
      </w:r>
      <w:r>
        <w:rPr>
          <w:w w:val="110"/>
          <w:sz w:val="16"/>
        </w:rPr>
        <w:t> to</w:t>
      </w:r>
      <w:r>
        <w:rPr>
          <w:w w:val="110"/>
          <w:sz w:val="16"/>
        </w:rPr>
        <w:t> compensate</w:t>
      </w:r>
      <w:r>
        <w:rPr>
          <w:w w:val="110"/>
          <w:sz w:val="16"/>
        </w:rPr>
        <w:t> weaknesses</w:t>
      </w:r>
      <w:r>
        <w:rPr>
          <w:w w:val="110"/>
          <w:sz w:val="16"/>
        </w:rPr>
        <w:t> in</w:t>
      </w:r>
      <w:r>
        <w:rPr>
          <w:w w:val="110"/>
          <w:sz w:val="16"/>
        </w:rPr>
        <w:t> factors</w:t>
      </w:r>
      <w:r>
        <w:rPr>
          <w:w w:val="110"/>
          <w:sz w:val="16"/>
        </w:rPr>
        <w:t> it</w:t>
      </w:r>
      <w:r>
        <w:rPr>
          <w:w w:val="110"/>
          <w:sz w:val="16"/>
        </w:rPr>
        <w:t> has</w:t>
      </w:r>
      <w:r>
        <w:rPr>
          <w:w w:val="110"/>
          <w:sz w:val="16"/>
        </w:rPr>
        <w:t> less</w:t>
      </w:r>
      <w:r>
        <w:rPr>
          <w:w w:val="110"/>
          <w:sz w:val="16"/>
        </w:rPr>
        <w:t> influence</w:t>
      </w:r>
      <w:r>
        <w:rPr>
          <w:w w:val="110"/>
          <w:sz w:val="16"/>
        </w:rPr>
        <w:t> on,</w:t>
      </w:r>
      <w:r>
        <w:rPr>
          <w:spacing w:val="40"/>
          <w:w w:val="110"/>
          <w:sz w:val="16"/>
        </w:rPr>
        <w:t> </w:t>
      </w:r>
      <w:r>
        <w:rPr>
          <w:w w:val="110"/>
          <w:sz w:val="16"/>
        </w:rPr>
        <w:t>by</w:t>
      </w:r>
      <w:r>
        <w:rPr>
          <w:spacing w:val="40"/>
          <w:w w:val="110"/>
          <w:sz w:val="16"/>
        </w:rPr>
        <w:t> </w:t>
      </w:r>
      <w:r>
        <w:rPr>
          <w:w w:val="110"/>
          <w:sz w:val="16"/>
        </w:rPr>
        <w:t>strengthening</w:t>
      </w:r>
      <w:r>
        <w:rPr>
          <w:spacing w:val="40"/>
          <w:w w:val="110"/>
          <w:sz w:val="16"/>
        </w:rPr>
        <w:t> </w:t>
      </w:r>
      <w:r>
        <w:rPr>
          <w:w w:val="110"/>
          <w:sz w:val="16"/>
        </w:rPr>
        <w:t>a</w:t>
      </w:r>
      <w:r>
        <w:rPr>
          <w:spacing w:val="40"/>
          <w:w w:val="110"/>
          <w:sz w:val="16"/>
        </w:rPr>
        <w:t> </w:t>
      </w:r>
      <w:r>
        <w:rPr>
          <w:w w:val="110"/>
          <w:sz w:val="16"/>
        </w:rPr>
        <w:t>factor</w:t>
      </w:r>
      <w:r>
        <w:rPr>
          <w:spacing w:val="40"/>
          <w:w w:val="110"/>
          <w:sz w:val="16"/>
        </w:rPr>
        <w:t> </w:t>
      </w:r>
      <w:r>
        <w:rPr>
          <w:w w:val="110"/>
          <w:sz w:val="16"/>
        </w:rPr>
        <w:t>where</w:t>
      </w:r>
      <w:r>
        <w:rPr>
          <w:spacing w:val="40"/>
          <w:w w:val="110"/>
          <w:sz w:val="16"/>
        </w:rPr>
        <w:t> </w:t>
      </w:r>
      <w:r>
        <w:rPr>
          <w:w w:val="110"/>
          <w:sz w:val="16"/>
        </w:rPr>
        <w:t>it</w:t>
      </w:r>
      <w:r>
        <w:rPr>
          <w:spacing w:val="40"/>
          <w:w w:val="110"/>
          <w:sz w:val="16"/>
        </w:rPr>
        <w:t> </w:t>
      </w:r>
      <w:r>
        <w:rPr>
          <w:w w:val="110"/>
          <w:sz w:val="16"/>
        </w:rPr>
        <w:t>does</w:t>
      </w:r>
      <w:r>
        <w:rPr>
          <w:spacing w:val="40"/>
          <w:w w:val="110"/>
          <w:sz w:val="16"/>
        </w:rPr>
        <w:t> </w:t>
      </w:r>
      <w:r>
        <w:rPr>
          <w:w w:val="110"/>
          <w:sz w:val="16"/>
        </w:rPr>
        <w:t>have</w:t>
      </w:r>
      <w:r>
        <w:rPr>
          <w:spacing w:val="40"/>
          <w:w w:val="110"/>
          <w:sz w:val="16"/>
        </w:rPr>
        <w:t> </w:t>
      </w:r>
      <w:r>
        <w:rPr>
          <w:w w:val="110"/>
          <w:sz w:val="16"/>
        </w:rPr>
        <w:t>more</w:t>
      </w:r>
      <w:r>
        <w:rPr>
          <w:spacing w:val="40"/>
          <w:w w:val="110"/>
          <w:sz w:val="16"/>
        </w:rPr>
        <w:t> </w:t>
      </w:r>
      <w:r>
        <w:rPr>
          <w:w w:val="110"/>
          <w:sz w:val="16"/>
        </w:rPr>
        <w:t>influence.</w:t>
      </w:r>
      <w:r>
        <w:rPr>
          <w:spacing w:val="40"/>
          <w:w w:val="110"/>
          <w:sz w:val="16"/>
        </w:rPr>
        <w:t> </w:t>
      </w:r>
      <w:r>
        <w:rPr>
          <w:w w:val="110"/>
          <w:sz w:val="16"/>
        </w:rPr>
        <w:t>The</w:t>
      </w:r>
      <w:r>
        <w:rPr>
          <w:w w:val="110"/>
          <w:sz w:val="16"/>
        </w:rPr>
        <w:t> consumer</w:t>
      </w:r>
      <w:r>
        <w:rPr>
          <w:w w:val="110"/>
          <w:sz w:val="16"/>
        </w:rPr>
        <w:t> may</w:t>
      </w:r>
      <w:r>
        <w:rPr>
          <w:w w:val="110"/>
          <w:sz w:val="16"/>
        </w:rPr>
        <w:t> perceive</w:t>
      </w:r>
      <w:r>
        <w:rPr>
          <w:w w:val="110"/>
          <w:sz w:val="16"/>
        </w:rPr>
        <w:t> these</w:t>
      </w:r>
      <w:r>
        <w:rPr>
          <w:w w:val="110"/>
          <w:sz w:val="16"/>
        </w:rPr>
        <w:t> four</w:t>
      </w:r>
      <w:r>
        <w:rPr>
          <w:w w:val="110"/>
          <w:sz w:val="16"/>
        </w:rPr>
        <w:t> variables</w:t>
      </w:r>
      <w:r>
        <w:rPr>
          <w:w w:val="110"/>
          <w:sz w:val="16"/>
        </w:rPr>
        <w:t> differently</w:t>
      </w:r>
      <w:r>
        <w:rPr>
          <w:w w:val="110"/>
          <w:sz w:val="16"/>
        </w:rPr>
        <w:t> in</w:t>
      </w:r>
      <w:r>
        <w:rPr>
          <w:spacing w:val="40"/>
          <w:w w:val="110"/>
          <w:sz w:val="16"/>
        </w:rPr>
        <w:t> </w:t>
      </w:r>
      <w:r>
        <w:rPr>
          <w:w w:val="110"/>
          <w:sz w:val="16"/>
        </w:rPr>
        <w:t>different</w:t>
      </w:r>
      <w:r>
        <w:rPr>
          <w:spacing w:val="28"/>
          <w:w w:val="110"/>
          <w:sz w:val="16"/>
        </w:rPr>
        <w:t> </w:t>
      </w:r>
      <w:r>
        <w:rPr>
          <w:w w:val="110"/>
          <w:sz w:val="16"/>
        </w:rPr>
        <w:t>contexts.</w:t>
      </w:r>
      <w:r>
        <w:rPr>
          <w:spacing w:val="28"/>
          <w:w w:val="110"/>
          <w:sz w:val="16"/>
        </w:rPr>
        <w:t> </w:t>
      </w:r>
      <w:r>
        <w:rPr>
          <w:w w:val="110"/>
          <w:sz w:val="16"/>
        </w:rPr>
        <w:t>Therefore,</w:t>
      </w:r>
      <w:r>
        <w:rPr>
          <w:spacing w:val="28"/>
          <w:w w:val="110"/>
          <w:sz w:val="16"/>
        </w:rPr>
        <w:t> </w:t>
      </w:r>
      <w:r>
        <w:rPr>
          <w:w w:val="110"/>
          <w:sz w:val="16"/>
        </w:rPr>
        <w:t>the</w:t>
      </w:r>
      <w:r>
        <w:rPr>
          <w:spacing w:val="28"/>
          <w:w w:val="110"/>
          <w:sz w:val="16"/>
        </w:rPr>
        <w:t> </w:t>
      </w:r>
      <w:r>
        <w:rPr>
          <w:w w:val="110"/>
          <w:sz w:val="16"/>
        </w:rPr>
        <w:t>organization</w:t>
      </w:r>
      <w:r>
        <w:rPr>
          <w:spacing w:val="28"/>
          <w:w w:val="110"/>
          <w:sz w:val="16"/>
        </w:rPr>
        <w:t> </w:t>
      </w:r>
      <w:r>
        <w:rPr>
          <w:w w:val="110"/>
          <w:sz w:val="16"/>
        </w:rPr>
        <w:t>must</w:t>
      </w:r>
      <w:r>
        <w:rPr>
          <w:spacing w:val="28"/>
          <w:w w:val="110"/>
          <w:sz w:val="16"/>
        </w:rPr>
        <w:t> </w:t>
      </w:r>
      <w:r>
        <w:rPr>
          <w:w w:val="110"/>
          <w:sz w:val="16"/>
        </w:rPr>
        <w:t>use</w:t>
      </w:r>
      <w:r>
        <w:rPr>
          <w:spacing w:val="28"/>
          <w:w w:val="110"/>
          <w:sz w:val="16"/>
        </w:rPr>
        <w:t> </w:t>
      </w:r>
      <w:r>
        <w:rPr>
          <w:w w:val="110"/>
          <w:sz w:val="16"/>
        </w:rPr>
        <w:t>experts</w:t>
      </w:r>
      <w:r>
        <w:rPr>
          <w:spacing w:val="40"/>
          <w:w w:val="110"/>
          <w:sz w:val="16"/>
        </w:rPr>
        <w:t> </w:t>
      </w:r>
      <w:r>
        <w:rPr>
          <w:w w:val="110"/>
          <w:sz w:val="16"/>
        </w:rPr>
        <w:t>in</w:t>
      </w:r>
      <w:r>
        <w:rPr>
          <w:spacing w:val="56"/>
          <w:w w:val="110"/>
          <w:sz w:val="16"/>
        </w:rPr>
        <w:t> </w:t>
      </w:r>
      <w:r>
        <w:rPr>
          <w:w w:val="110"/>
          <w:sz w:val="16"/>
        </w:rPr>
        <w:t>the</w:t>
      </w:r>
      <w:r>
        <w:rPr>
          <w:spacing w:val="56"/>
          <w:w w:val="110"/>
          <w:sz w:val="16"/>
        </w:rPr>
        <w:t> </w:t>
      </w:r>
      <w:r>
        <w:rPr>
          <w:w w:val="110"/>
          <w:sz w:val="16"/>
        </w:rPr>
        <w:t>technology,</w:t>
      </w:r>
      <w:r>
        <w:rPr>
          <w:spacing w:val="56"/>
          <w:w w:val="110"/>
          <w:sz w:val="16"/>
        </w:rPr>
        <w:t> </w:t>
      </w:r>
      <w:r>
        <w:rPr>
          <w:w w:val="110"/>
          <w:sz w:val="16"/>
        </w:rPr>
        <w:t>and</w:t>
      </w:r>
      <w:r>
        <w:rPr>
          <w:spacing w:val="56"/>
          <w:w w:val="110"/>
          <w:sz w:val="16"/>
        </w:rPr>
        <w:t> </w:t>
      </w:r>
      <w:r>
        <w:rPr>
          <w:w w:val="110"/>
          <w:sz w:val="16"/>
        </w:rPr>
        <w:t>business</w:t>
      </w:r>
      <w:r>
        <w:rPr>
          <w:spacing w:val="56"/>
          <w:w w:val="110"/>
          <w:sz w:val="16"/>
        </w:rPr>
        <w:t> </w:t>
      </w:r>
      <w:r>
        <w:rPr>
          <w:w w:val="110"/>
          <w:sz w:val="16"/>
        </w:rPr>
        <w:t>intelligence</w:t>
      </w:r>
      <w:r>
        <w:rPr>
          <w:spacing w:val="56"/>
          <w:w w:val="110"/>
          <w:sz w:val="16"/>
        </w:rPr>
        <w:t> </w:t>
      </w:r>
      <w:r>
        <w:rPr>
          <w:w w:val="110"/>
          <w:sz w:val="16"/>
        </w:rPr>
        <w:t>to</w:t>
      </w:r>
      <w:r>
        <w:rPr>
          <w:spacing w:val="56"/>
          <w:w w:val="110"/>
          <w:sz w:val="16"/>
        </w:rPr>
        <w:t> </w:t>
      </w:r>
      <w:r>
        <w:rPr>
          <w:w w:val="110"/>
          <w:sz w:val="16"/>
        </w:rPr>
        <w:t>optimize</w:t>
      </w:r>
      <w:r>
        <w:rPr>
          <w:spacing w:val="56"/>
          <w:w w:val="110"/>
          <w:sz w:val="16"/>
        </w:rPr>
        <w:t> </w:t>
      </w:r>
      <w:r>
        <w:rPr>
          <w:spacing w:val="-2"/>
          <w:w w:val="110"/>
          <w:sz w:val="16"/>
        </w:rPr>
        <w:t>their</w:t>
      </w:r>
    </w:p>
    <w:p>
      <w:pPr>
        <w:spacing w:line="283" w:lineRule="auto" w:before="123"/>
        <w:ind w:left="44" w:right="42" w:firstLine="0"/>
        <w:jc w:val="both"/>
        <w:rPr>
          <w:sz w:val="16"/>
        </w:rPr>
      </w:pPr>
      <w:r>
        <w:rPr/>
        <w:br w:type="column"/>
      </w:r>
      <w:r>
        <w:rPr>
          <w:w w:val="110"/>
          <w:sz w:val="16"/>
        </w:rPr>
        <w:t>relationship</w:t>
      </w:r>
      <w:r>
        <w:rPr>
          <w:w w:val="110"/>
          <w:sz w:val="16"/>
        </w:rPr>
        <w:t> with</w:t>
      </w:r>
      <w:r>
        <w:rPr>
          <w:w w:val="110"/>
          <w:sz w:val="16"/>
        </w:rPr>
        <w:t> AI</w:t>
      </w:r>
      <w:r>
        <w:rPr>
          <w:w w:val="110"/>
          <w:sz w:val="16"/>
        </w:rPr>
        <w:t> and</w:t>
      </w:r>
      <w:r>
        <w:rPr>
          <w:w w:val="110"/>
          <w:sz w:val="16"/>
        </w:rPr>
        <w:t> their</w:t>
      </w:r>
      <w:r>
        <w:rPr>
          <w:w w:val="110"/>
          <w:sz w:val="16"/>
        </w:rPr>
        <w:t> consumers,</w:t>
      </w:r>
      <w:r>
        <w:rPr>
          <w:w w:val="110"/>
          <w:sz w:val="16"/>
        </w:rPr>
        <w:t> in</w:t>
      </w:r>
      <w:r>
        <w:rPr>
          <w:w w:val="110"/>
          <w:sz w:val="16"/>
        </w:rPr>
        <w:t> their</w:t>
      </w:r>
      <w:r>
        <w:rPr>
          <w:w w:val="110"/>
          <w:sz w:val="16"/>
        </w:rPr>
        <w:t> context.</w:t>
      </w:r>
      <w:r>
        <w:rPr>
          <w:w w:val="110"/>
          <w:sz w:val="16"/>
        </w:rPr>
        <w:t> The</w:t>
      </w:r>
      <w:r>
        <w:rPr>
          <w:spacing w:val="40"/>
          <w:w w:val="110"/>
          <w:sz w:val="16"/>
        </w:rPr>
        <w:t> </w:t>
      </w:r>
      <w:r>
        <w:rPr>
          <w:w w:val="110"/>
          <w:sz w:val="16"/>
        </w:rPr>
        <w:t>model</w:t>
      </w:r>
      <w:r>
        <w:rPr>
          <w:w w:val="110"/>
          <w:sz w:val="16"/>
        </w:rPr>
        <w:t> presented</w:t>
      </w:r>
      <w:r>
        <w:rPr>
          <w:w w:val="110"/>
          <w:sz w:val="16"/>
        </w:rPr>
        <w:t> here,</w:t>
      </w:r>
      <w:r>
        <w:rPr>
          <w:w w:val="110"/>
          <w:sz w:val="16"/>
        </w:rPr>
        <w:t> can</w:t>
      </w:r>
      <w:r>
        <w:rPr>
          <w:w w:val="110"/>
          <w:sz w:val="16"/>
        </w:rPr>
        <w:t> be</w:t>
      </w:r>
      <w:r>
        <w:rPr>
          <w:w w:val="110"/>
          <w:sz w:val="16"/>
        </w:rPr>
        <w:t> informed</w:t>
      </w:r>
      <w:r>
        <w:rPr>
          <w:w w:val="110"/>
          <w:sz w:val="16"/>
        </w:rPr>
        <w:t> and</w:t>
      </w:r>
      <w:r>
        <w:rPr>
          <w:w w:val="110"/>
          <w:sz w:val="16"/>
        </w:rPr>
        <w:t> adapted</w:t>
      </w:r>
      <w:r>
        <w:rPr>
          <w:w w:val="110"/>
          <w:sz w:val="16"/>
        </w:rPr>
        <w:t> to</w:t>
      </w:r>
      <w:r>
        <w:rPr>
          <w:w w:val="110"/>
          <w:sz w:val="16"/>
        </w:rPr>
        <w:t> </w:t>
      </w:r>
      <w:r>
        <w:rPr>
          <w:w w:val="110"/>
          <w:sz w:val="16"/>
        </w:rPr>
        <w:t>each</w:t>
      </w:r>
      <w:r>
        <w:rPr>
          <w:spacing w:val="40"/>
          <w:w w:val="110"/>
          <w:sz w:val="16"/>
        </w:rPr>
        <w:t> </w:t>
      </w:r>
      <w:r>
        <w:rPr>
          <w:w w:val="110"/>
          <w:sz w:val="16"/>
        </w:rPr>
        <w:t>organization’s context with business intelligence utilizing context</w:t>
      </w:r>
      <w:r>
        <w:rPr>
          <w:spacing w:val="40"/>
          <w:w w:val="110"/>
          <w:sz w:val="16"/>
        </w:rPr>
        <w:t> </w:t>
      </w:r>
      <w:r>
        <w:rPr>
          <w:w w:val="110"/>
          <w:sz w:val="16"/>
        </w:rPr>
        <w:t>specific</w:t>
      </w:r>
      <w:r>
        <w:rPr>
          <w:w w:val="110"/>
          <w:sz w:val="16"/>
        </w:rPr>
        <w:t> big</w:t>
      </w:r>
      <w:r>
        <w:rPr>
          <w:w w:val="110"/>
          <w:sz w:val="16"/>
        </w:rPr>
        <w:t> data</w:t>
      </w:r>
      <w:r>
        <w:rPr>
          <w:w w:val="110"/>
          <w:sz w:val="16"/>
        </w:rPr>
        <w:t> and</w:t>
      </w:r>
      <w:r>
        <w:rPr>
          <w:w w:val="110"/>
          <w:sz w:val="16"/>
        </w:rPr>
        <w:t> machine</w:t>
      </w:r>
      <w:r>
        <w:rPr>
          <w:w w:val="110"/>
          <w:sz w:val="16"/>
        </w:rPr>
        <w:t> learning</w:t>
      </w:r>
      <w:r>
        <w:rPr>
          <w:w w:val="110"/>
          <w:sz w:val="16"/>
        </w:rPr>
        <w:t> (</w:t>
      </w:r>
      <w:hyperlink w:history="true" w:anchor="_bookmark36">
        <w:r>
          <w:rPr>
            <w:color w:val="007FAC"/>
            <w:w w:val="110"/>
            <w:sz w:val="16"/>
          </w:rPr>
          <w:t>Park</w:t>
        </w:r>
        <w:r>
          <w:rPr>
            <w:color w:val="007FAC"/>
            <w:w w:val="110"/>
            <w:sz w:val="16"/>
          </w:rPr>
          <w:t> et</w:t>
        </w:r>
        <w:r>
          <w:rPr>
            <w:color w:val="007FAC"/>
            <w:w w:val="110"/>
            <w:sz w:val="16"/>
          </w:rPr>
          <w:t> al.</w:t>
        </w:r>
      </w:hyperlink>
      <w:r>
        <w:rPr>
          <w:w w:val="110"/>
          <w:sz w:val="16"/>
        </w:rPr>
        <w:t>,</w:t>
      </w:r>
      <w:r>
        <w:rPr>
          <w:w w:val="110"/>
          <w:sz w:val="16"/>
        </w:rPr>
        <w:t> </w:t>
      </w:r>
      <w:hyperlink w:history="true" w:anchor="_bookmark36">
        <w:r>
          <w:rPr>
            <w:color w:val="007FAC"/>
            <w:w w:val="110"/>
            <w:sz w:val="16"/>
          </w:rPr>
          <w:t>2020</w:t>
        </w:r>
      </w:hyperlink>
      <w:r>
        <w:rPr>
          <w:w w:val="110"/>
          <w:sz w:val="16"/>
        </w:rPr>
        <w:t>).</w:t>
      </w:r>
    </w:p>
    <w:p>
      <w:pPr>
        <w:spacing w:line="283" w:lineRule="auto" w:before="0"/>
        <w:ind w:left="44" w:right="42" w:firstLine="239"/>
        <w:jc w:val="both"/>
        <w:rPr>
          <w:sz w:val="16"/>
        </w:rPr>
      </w:pPr>
      <w:r>
        <w:rPr>
          <w:w w:val="110"/>
          <w:sz w:val="16"/>
        </w:rPr>
        <w:t>Broader</w:t>
      </w:r>
      <w:r>
        <w:rPr>
          <w:w w:val="110"/>
          <w:sz w:val="16"/>
        </w:rPr>
        <w:t> frameworks</w:t>
      </w:r>
      <w:r>
        <w:rPr>
          <w:w w:val="110"/>
          <w:sz w:val="16"/>
        </w:rPr>
        <w:t> that</w:t>
      </w:r>
      <w:r>
        <w:rPr>
          <w:w w:val="110"/>
          <w:sz w:val="16"/>
        </w:rPr>
        <w:t> are</w:t>
      </w:r>
      <w:r>
        <w:rPr>
          <w:w w:val="110"/>
          <w:sz w:val="16"/>
        </w:rPr>
        <w:t> used</w:t>
      </w:r>
      <w:r>
        <w:rPr>
          <w:w w:val="110"/>
          <w:sz w:val="16"/>
        </w:rPr>
        <w:t> for</w:t>
      </w:r>
      <w:r>
        <w:rPr>
          <w:w w:val="110"/>
          <w:sz w:val="16"/>
        </w:rPr>
        <w:t> AI</w:t>
      </w:r>
      <w:r>
        <w:rPr>
          <w:w w:val="110"/>
          <w:sz w:val="16"/>
        </w:rPr>
        <w:t> development</w:t>
      </w:r>
      <w:r>
        <w:rPr>
          <w:w w:val="110"/>
          <w:sz w:val="16"/>
        </w:rPr>
        <w:t> </w:t>
      </w:r>
      <w:r>
        <w:rPr>
          <w:w w:val="110"/>
          <w:sz w:val="16"/>
        </w:rPr>
        <w:t>like</w:t>
      </w:r>
      <w:r>
        <w:rPr>
          <w:spacing w:val="40"/>
          <w:w w:val="110"/>
          <w:sz w:val="16"/>
        </w:rPr>
        <w:t> </w:t>
      </w:r>
      <w:r>
        <w:rPr>
          <w:w w:val="110"/>
          <w:sz w:val="16"/>
        </w:rPr>
        <w:t>CRISP-DM</w:t>
      </w:r>
      <w:r>
        <w:rPr>
          <w:w w:val="110"/>
          <w:sz w:val="16"/>
        </w:rPr>
        <w:t> (</w:t>
      </w:r>
      <w:hyperlink w:history="true" w:anchor="_bookmark28">
        <w:r>
          <w:rPr>
            <w:color w:val="007FAC"/>
            <w:w w:val="110"/>
            <w:sz w:val="16"/>
          </w:rPr>
          <w:t>Martinez-Plumed</w:t>
        </w:r>
        <w:r>
          <w:rPr>
            <w:color w:val="007FAC"/>
            <w:w w:val="110"/>
            <w:sz w:val="16"/>
          </w:rPr>
          <w:t> et</w:t>
        </w:r>
        <w:r>
          <w:rPr>
            <w:color w:val="007FAC"/>
            <w:w w:val="110"/>
            <w:sz w:val="16"/>
          </w:rPr>
          <w:t> al.</w:t>
        </w:r>
      </w:hyperlink>
      <w:r>
        <w:rPr>
          <w:w w:val="110"/>
          <w:sz w:val="16"/>
        </w:rPr>
        <w:t>,</w:t>
      </w:r>
      <w:r>
        <w:rPr>
          <w:w w:val="110"/>
          <w:sz w:val="16"/>
        </w:rPr>
        <w:t> </w:t>
      </w:r>
      <w:hyperlink w:history="true" w:anchor="_bookmark28">
        <w:r>
          <w:rPr>
            <w:color w:val="007FAC"/>
            <w:w w:val="110"/>
            <w:sz w:val="16"/>
          </w:rPr>
          <w:t>2021</w:t>
        </w:r>
      </w:hyperlink>
      <w:r>
        <w:rPr>
          <w:w w:val="110"/>
          <w:sz w:val="16"/>
        </w:rPr>
        <w:t>)</w:t>
      </w:r>
      <w:r>
        <w:rPr>
          <w:w w:val="110"/>
          <w:sz w:val="16"/>
        </w:rPr>
        <w:t> do</w:t>
      </w:r>
      <w:r>
        <w:rPr>
          <w:w w:val="110"/>
          <w:sz w:val="16"/>
        </w:rPr>
        <w:t> not</w:t>
      </w:r>
      <w:r>
        <w:rPr>
          <w:w w:val="110"/>
          <w:sz w:val="16"/>
        </w:rPr>
        <w:t> focus</w:t>
      </w:r>
      <w:r>
        <w:rPr>
          <w:w w:val="110"/>
          <w:sz w:val="16"/>
        </w:rPr>
        <w:t> on</w:t>
      </w:r>
      <w:r>
        <w:rPr>
          <w:w w:val="110"/>
          <w:sz w:val="16"/>
        </w:rPr>
        <w:t> the</w:t>
      </w:r>
      <w:r>
        <w:rPr>
          <w:spacing w:val="40"/>
          <w:w w:val="110"/>
          <w:sz w:val="16"/>
        </w:rPr>
        <w:t> </w:t>
      </w:r>
      <w:r>
        <w:rPr>
          <w:w w:val="110"/>
          <w:sz w:val="16"/>
        </w:rPr>
        <w:t>relationship</w:t>
      </w:r>
      <w:r>
        <w:rPr>
          <w:w w:val="110"/>
          <w:sz w:val="16"/>
        </w:rPr>
        <w:t> with</w:t>
      </w:r>
      <w:r>
        <w:rPr>
          <w:w w:val="110"/>
          <w:sz w:val="16"/>
        </w:rPr>
        <w:t> the</w:t>
      </w:r>
      <w:r>
        <w:rPr>
          <w:w w:val="110"/>
          <w:sz w:val="16"/>
        </w:rPr>
        <w:t> consumer</w:t>
      </w:r>
      <w:r>
        <w:rPr>
          <w:w w:val="110"/>
          <w:sz w:val="16"/>
        </w:rPr>
        <w:t> directly</w:t>
      </w:r>
      <w:r>
        <w:rPr>
          <w:w w:val="110"/>
          <w:sz w:val="16"/>
        </w:rPr>
        <w:t> so</w:t>
      </w:r>
      <w:r>
        <w:rPr>
          <w:w w:val="110"/>
          <w:sz w:val="16"/>
        </w:rPr>
        <w:t> they</w:t>
      </w:r>
      <w:r>
        <w:rPr>
          <w:w w:val="110"/>
          <w:sz w:val="16"/>
        </w:rPr>
        <w:t> can</w:t>
      </w:r>
      <w:r>
        <w:rPr>
          <w:w w:val="110"/>
          <w:sz w:val="16"/>
        </w:rPr>
        <w:t> be</w:t>
      </w:r>
      <w:r>
        <w:rPr>
          <w:w w:val="110"/>
          <w:sz w:val="16"/>
        </w:rPr>
        <w:t> supple-</w:t>
      </w:r>
      <w:r>
        <w:rPr>
          <w:spacing w:val="40"/>
          <w:w w:val="110"/>
          <w:sz w:val="16"/>
        </w:rPr>
        <w:t> </w:t>
      </w:r>
      <w:r>
        <w:rPr>
          <w:w w:val="110"/>
          <w:sz w:val="16"/>
        </w:rPr>
        <w:t>mented</w:t>
      </w:r>
      <w:r>
        <w:rPr>
          <w:w w:val="110"/>
          <w:sz w:val="16"/>
        </w:rPr>
        <w:t> with</w:t>
      </w:r>
      <w:r>
        <w:rPr>
          <w:w w:val="110"/>
          <w:sz w:val="16"/>
        </w:rPr>
        <w:t> the</w:t>
      </w:r>
      <w:r>
        <w:rPr>
          <w:w w:val="110"/>
          <w:sz w:val="16"/>
        </w:rPr>
        <w:t> use</w:t>
      </w:r>
      <w:r>
        <w:rPr>
          <w:w w:val="110"/>
          <w:sz w:val="16"/>
        </w:rPr>
        <w:t> of</w:t>
      </w:r>
      <w:r>
        <w:rPr>
          <w:w w:val="110"/>
          <w:sz w:val="16"/>
        </w:rPr>
        <w:t> this</w:t>
      </w:r>
      <w:r>
        <w:rPr>
          <w:w w:val="110"/>
          <w:sz w:val="16"/>
        </w:rPr>
        <w:t> model.</w:t>
      </w:r>
      <w:r>
        <w:rPr>
          <w:w w:val="110"/>
          <w:sz w:val="16"/>
        </w:rPr>
        <w:t> Additionally,</w:t>
      </w:r>
      <w:r>
        <w:rPr>
          <w:w w:val="110"/>
          <w:sz w:val="16"/>
        </w:rPr>
        <w:t> an</w:t>
      </w:r>
      <w:r>
        <w:rPr>
          <w:w w:val="110"/>
          <w:sz w:val="16"/>
        </w:rPr>
        <w:t> organization</w:t>
      </w:r>
      <w:r>
        <w:rPr>
          <w:spacing w:val="40"/>
          <w:w w:val="110"/>
          <w:sz w:val="16"/>
        </w:rPr>
        <w:t> </w:t>
      </w:r>
      <w:r>
        <w:rPr>
          <w:w w:val="110"/>
          <w:sz w:val="16"/>
        </w:rPr>
        <w:t>that</w:t>
      </w:r>
      <w:r>
        <w:rPr>
          <w:w w:val="110"/>
          <w:sz w:val="16"/>
        </w:rPr>
        <w:t> is</w:t>
      </w:r>
      <w:r>
        <w:rPr>
          <w:w w:val="110"/>
          <w:sz w:val="16"/>
        </w:rPr>
        <w:t> neither</w:t>
      </w:r>
      <w:r>
        <w:rPr>
          <w:w w:val="110"/>
          <w:sz w:val="16"/>
        </w:rPr>
        <w:t> developing</w:t>
      </w:r>
      <w:r>
        <w:rPr>
          <w:w w:val="110"/>
          <w:sz w:val="16"/>
        </w:rPr>
        <w:t> nor</w:t>
      </w:r>
      <w:r>
        <w:rPr>
          <w:w w:val="110"/>
          <w:sz w:val="16"/>
        </w:rPr>
        <w:t> significantly</w:t>
      </w:r>
      <w:r>
        <w:rPr>
          <w:w w:val="110"/>
          <w:sz w:val="16"/>
        </w:rPr>
        <w:t> customizing</w:t>
      </w:r>
      <w:r>
        <w:rPr>
          <w:w w:val="110"/>
          <w:sz w:val="16"/>
        </w:rPr>
        <w:t> their</w:t>
      </w:r>
      <w:r>
        <w:rPr>
          <w:w w:val="110"/>
          <w:sz w:val="16"/>
        </w:rPr>
        <w:t> AI</w:t>
      </w:r>
      <w:r>
        <w:rPr>
          <w:spacing w:val="40"/>
          <w:w w:val="110"/>
          <w:sz w:val="16"/>
        </w:rPr>
        <w:t> </w:t>
      </w:r>
      <w:r>
        <w:rPr>
          <w:w w:val="110"/>
          <w:sz w:val="16"/>
        </w:rPr>
        <w:t>solutions</w:t>
      </w:r>
      <w:r>
        <w:rPr>
          <w:w w:val="110"/>
          <w:sz w:val="16"/>
        </w:rPr>
        <w:t> may</w:t>
      </w:r>
      <w:r>
        <w:rPr>
          <w:w w:val="110"/>
          <w:sz w:val="16"/>
        </w:rPr>
        <w:t> benefit</w:t>
      </w:r>
      <w:r>
        <w:rPr>
          <w:w w:val="110"/>
          <w:sz w:val="16"/>
        </w:rPr>
        <w:t> more</w:t>
      </w:r>
      <w:r>
        <w:rPr>
          <w:w w:val="110"/>
          <w:sz w:val="16"/>
        </w:rPr>
        <w:t> by</w:t>
      </w:r>
      <w:r>
        <w:rPr>
          <w:w w:val="110"/>
          <w:sz w:val="16"/>
        </w:rPr>
        <w:t> using</w:t>
      </w:r>
      <w:r>
        <w:rPr>
          <w:w w:val="110"/>
          <w:sz w:val="16"/>
        </w:rPr>
        <w:t> a</w:t>
      </w:r>
      <w:r>
        <w:rPr>
          <w:w w:val="110"/>
          <w:sz w:val="16"/>
        </w:rPr>
        <w:t> model</w:t>
      </w:r>
      <w:r>
        <w:rPr>
          <w:w w:val="110"/>
          <w:sz w:val="16"/>
        </w:rPr>
        <w:t> targeted</w:t>
      </w:r>
      <w:r>
        <w:rPr>
          <w:w w:val="110"/>
          <w:sz w:val="16"/>
        </w:rPr>
        <w:t> on</w:t>
      </w:r>
      <w:r>
        <w:rPr>
          <w:w w:val="110"/>
          <w:sz w:val="16"/>
        </w:rPr>
        <w:t> their</w:t>
      </w:r>
      <w:r>
        <w:rPr>
          <w:spacing w:val="40"/>
          <w:w w:val="110"/>
          <w:sz w:val="16"/>
        </w:rPr>
        <w:t> </w:t>
      </w:r>
      <w:r>
        <w:rPr>
          <w:w w:val="110"/>
          <w:sz w:val="16"/>
        </w:rPr>
        <w:t>relationship</w:t>
      </w:r>
      <w:r>
        <w:rPr>
          <w:w w:val="110"/>
          <w:sz w:val="16"/>
        </w:rPr>
        <w:t> with</w:t>
      </w:r>
      <w:r>
        <w:rPr>
          <w:w w:val="110"/>
          <w:sz w:val="16"/>
        </w:rPr>
        <w:t> the</w:t>
      </w:r>
      <w:r>
        <w:rPr>
          <w:w w:val="110"/>
          <w:sz w:val="16"/>
        </w:rPr>
        <w:t> consumer</w:t>
      </w:r>
      <w:r>
        <w:rPr>
          <w:w w:val="110"/>
          <w:sz w:val="16"/>
        </w:rPr>
        <w:t> and</w:t>
      </w:r>
      <w:r>
        <w:rPr>
          <w:w w:val="110"/>
          <w:sz w:val="16"/>
        </w:rPr>
        <w:t> the</w:t>
      </w:r>
      <w:r>
        <w:rPr>
          <w:w w:val="110"/>
          <w:sz w:val="16"/>
        </w:rPr>
        <w:t> variables</w:t>
      </w:r>
      <w:r>
        <w:rPr>
          <w:w w:val="110"/>
          <w:sz w:val="16"/>
        </w:rPr>
        <w:t> they</w:t>
      </w:r>
      <w:r>
        <w:rPr>
          <w:w w:val="110"/>
          <w:sz w:val="16"/>
        </w:rPr>
        <w:t> can</w:t>
      </w:r>
      <w:r>
        <w:rPr>
          <w:w w:val="110"/>
          <w:sz w:val="16"/>
        </w:rPr>
        <w:t> influ-</w:t>
      </w:r>
      <w:r>
        <w:rPr>
          <w:spacing w:val="40"/>
          <w:w w:val="110"/>
          <w:sz w:val="16"/>
        </w:rPr>
        <w:t> </w:t>
      </w:r>
      <w:r>
        <w:rPr>
          <w:w w:val="110"/>
          <w:sz w:val="16"/>
        </w:rPr>
        <w:t>ence, like trust in their organization, rather than attempting to</w:t>
      </w:r>
      <w:r>
        <w:rPr>
          <w:spacing w:val="40"/>
          <w:w w:val="110"/>
          <w:sz w:val="16"/>
        </w:rPr>
        <w:t> </w:t>
      </w:r>
      <w:r>
        <w:rPr>
          <w:w w:val="110"/>
          <w:sz w:val="16"/>
        </w:rPr>
        <w:t>apply</w:t>
      </w:r>
      <w:r>
        <w:rPr>
          <w:w w:val="110"/>
          <w:sz w:val="16"/>
        </w:rPr>
        <w:t> broader</w:t>
      </w:r>
      <w:r>
        <w:rPr>
          <w:w w:val="110"/>
          <w:sz w:val="16"/>
        </w:rPr>
        <w:t> models.</w:t>
      </w:r>
      <w:r>
        <w:rPr>
          <w:w w:val="110"/>
          <w:sz w:val="16"/>
        </w:rPr>
        <w:t> If</w:t>
      </w:r>
      <w:r>
        <w:rPr>
          <w:w w:val="110"/>
          <w:sz w:val="16"/>
        </w:rPr>
        <w:t> an</w:t>
      </w:r>
      <w:r>
        <w:rPr>
          <w:w w:val="110"/>
          <w:sz w:val="16"/>
        </w:rPr>
        <w:t> organization</w:t>
      </w:r>
      <w:r>
        <w:rPr>
          <w:w w:val="110"/>
          <w:sz w:val="16"/>
        </w:rPr>
        <w:t> is</w:t>
      </w:r>
      <w:r>
        <w:rPr>
          <w:w w:val="110"/>
          <w:sz w:val="16"/>
        </w:rPr>
        <w:t> engaged</w:t>
      </w:r>
      <w:r>
        <w:rPr>
          <w:w w:val="110"/>
          <w:sz w:val="16"/>
        </w:rPr>
        <w:t> in</w:t>
      </w:r>
      <w:r>
        <w:rPr>
          <w:w w:val="110"/>
          <w:sz w:val="16"/>
        </w:rPr>
        <w:t> software</w:t>
      </w:r>
      <w:r>
        <w:rPr>
          <w:spacing w:val="40"/>
          <w:w w:val="110"/>
          <w:sz w:val="16"/>
        </w:rPr>
        <w:t> </w:t>
      </w:r>
      <w:r>
        <w:rPr>
          <w:w w:val="110"/>
          <w:sz w:val="16"/>
        </w:rPr>
        <w:t>development and significant customization, they can use the trust</w:t>
      </w:r>
      <w:r>
        <w:rPr>
          <w:spacing w:val="40"/>
          <w:w w:val="110"/>
          <w:sz w:val="16"/>
        </w:rPr>
        <w:t> </w:t>
      </w:r>
      <w:r>
        <w:rPr>
          <w:w w:val="110"/>
          <w:sz w:val="16"/>
        </w:rPr>
        <w:t>model</w:t>
      </w:r>
      <w:r>
        <w:rPr>
          <w:w w:val="110"/>
          <w:sz w:val="16"/>
        </w:rPr>
        <w:t> alongside</w:t>
      </w:r>
      <w:r>
        <w:rPr>
          <w:w w:val="110"/>
          <w:sz w:val="16"/>
        </w:rPr>
        <w:t> broader</w:t>
      </w:r>
      <w:r>
        <w:rPr>
          <w:w w:val="110"/>
          <w:sz w:val="16"/>
        </w:rPr>
        <w:t> procedural</w:t>
      </w:r>
      <w:r>
        <w:rPr>
          <w:w w:val="110"/>
          <w:sz w:val="16"/>
        </w:rPr>
        <w:t> models.</w:t>
      </w:r>
    </w:p>
    <w:p>
      <w:pPr>
        <w:spacing w:line="283" w:lineRule="auto" w:before="1"/>
        <w:ind w:left="44" w:right="42" w:firstLine="239"/>
        <w:jc w:val="both"/>
        <w:rPr>
          <w:sz w:val="16"/>
        </w:rPr>
      </w:pPr>
      <w:r>
        <w:rPr>
          <w:w w:val="110"/>
          <w:sz w:val="16"/>
        </w:rPr>
        <w:t>Lastly,</w:t>
      </w:r>
      <w:r>
        <w:rPr>
          <w:w w:val="110"/>
          <w:sz w:val="16"/>
        </w:rPr>
        <w:t> this</w:t>
      </w:r>
      <w:r>
        <w:rPr>
          <w:w w:val="110"/>
          <w:sz w:val="16"/>
        </w:rPr>
        <w:t> research</w:t>
      </w:r>
      <w:r>
        <w:rPr>
          <w:w w:val="110"/>
          <w:sz w:val="16"/>
        </w:rPr>
        <w:t> puts</w:t>
      </w:r>
      <w:r>
        <w:rPr>
          <w:w w:val="110"/>
          <w:sz w:val="16"/>
        </w:rPr>
        <w:t> forward</w:t>
      </w:r>
      <w:r>
        <w:rPr>
          <w:w w:val="110"/>
          <w:sz w:val="16"/>
        </w:rPr>
        <w:t> the</w:t>
      </w:r>
      <w:r>
        <w:rPr>
          <w:w w:val="110"/>
          <w:sz w:val="16"/>
        </w:rPr>
        <w:t> three</w:t>
      </w:r>
      <w:r>
        <w:rPr>
          <w:w w:val="110"/>
          <w:sz w:val="16"/>
        </w:rPr>
        <w:t> levels</w:t>
      </w:r>
      <w:r>
        <w:rPr>
          <w:w w:val="110"/>
          <w:sz w:val="16"/>
        </w:rPr>
        <w:t> of</w:t>
      </w:r>
      <w:r>
        <w:rPr>
          <w:w w:val="110"/>
          <w:sz w:val="16"/>
        </w:rPr>
        <w:t> </w:t>
      </w:r>
      <w:r>
        <w:rPr>
          <w:w w:val="110"/>
          <w:sz w:val="16"/>
        </w:rPr>
        <w:t>trans-</w:t>
      </w:r>
      <w:r>
        <w:rPr>
          <w:spacing w:val="40"/>
          <w:w w:val="110"/>
          <w:sz w:val="16"/>
        </w:rPr>
        <w:t> </w:t>
      </w:r>
      <w:r>
        <w:rPr>
          <w:w w:val="110"/>
          <w:sz w:val="16"/>
        </w:rPr>
        <w:t>parency</w:t>
      </w:r>
      <w:r>
        <w:rPr>
          <w:w w:val="110"/>
          <w:sz w:val="16"/>
        </w:rPr>
        <w:t> of</w:t>
      </w:r>
      <w:r>
        <w:rPr>
          <w:w w:val="110"/>
          <w:sz w:val="16"/>
        </w:rPr>
        <w:t> AI</w:t>
      </w:r>
      <w:r>
        <w:rPr>
          <w:w w:val="110"/>
          <w:sz w:val="16"/>
        </w:rPr>
        <w:t> and</w:t>
      </w:r>
      <w:r>
        <w:rPr>
          <w:w w:val="110"/>
          <w:sz w:val="16"/>
        </w:rPr>
        <w:t> related</w:t>
      </w:r>
      <w:r>
        <w:rPr>
          <w:w w:val="110"/>
          <w:sz w:val="16"/>
        </w:rPr>
        <w:t> technologies</w:t>
      </w:r>
      <w:r>
        <w:rPr>
          <w:w w:val="110"/>
          <w:sz w:val="16"/>
        </w:rPr>
        <w:t> from</w:t>
      </w:r>
      <w:r>
        <w:rPr>
          <w:w w:val="110"/>
          <w:sz w:val="16"/>
        </w:rPr>
        <w:t> the</w:t>
      </w:r>
      <w:r>
        <w:rPr>
          <w:w w:val="110"/>
          <w:sz w:val="16"/>
        </w:rPr>
        <w:t> consumers</w:t>
      </w:r>
      <w:r>
        <w:rPr>
          <w:w w:val="110"/>
          <w:sz w:val="16"/>
        </w:rPr>
        <w:t> per-</w:t>
      </w:r>
      <w:r>
        <w:rPr>
          <w:spacing w:val="40"/>
          <w:w w:val="110"/>
          <w:sz w:val="16"/>
        </w:rPr>
        <w:t> </w:t>
      </w:r>
      <w:r>
        <w:rPr>
          <w:w w:val="110"/>
          <w:sz w:val="16"/>
        </w:rPr>
        <w:t>spective,</w:t>
      </w:r>
      <w:r>
        <w:rPr>
          <w:spacing w:val="40"/>
          <w:w w:val="110"/>
          <w:sz w:val="16"/>
        </w:rPr>
        <w:t> </w:t>
      </w:r>
      <w:r>
        <w:rPr>
          <w:w w:val="110"/>
          <w:sz w:val="16"/>
        </w:rPr>
        <w:t>as</w:t>
      </w:r>
      <w:r>
        <w:rPr>
          <w:spacing w:val="40"/>
          <w:w w:val="110"/>
          <w:sz w:val="16"/>
        </w:rPr>
        <w:t> </w:t>
      </w:r>
      <w:r>
        <w:rPr>
          <w:w w:val="110"/>
          <w:sz w:val="16"/>
        </w:rPr>
        <w:t>illustrated</w:t>
      </w:r>
      <w:r>
        <w:rPr>
          <w:spacing w:val="40"/>
          <w:w w:val="110"/>
          <w:sz w:val="16"/>
        </w:rPr>
        <w:t> </w:t>
      </w:r>
      <w:r>
        <w:rPr>
          <w:w w:val="110"/>
          <w:sz w:val="16"/>
        </w:rPr>
        <w:t>in</w:t>
      </w:r>
      <w:r>
        <w:rPr>
          <w:spacing w:val="40"/>
          <w:w w:val="110"/>
          <w:sz w:val="16"/>
        </w:rPr>
        <w:t> </w:t>
      </w:r>
      <w:hyperlink w:history="true" w:anchor="_bookmark4">
        <w:r>
          <w:rPr>
            <w:color w:val="007FAC"/>
            <w:w w:val="110"/>
            <w:sz w:val="16"/>
          </w:rPr>
          <w:t>Fig.</w:t>
        </w:r>
      </w:hyperlink>
      <w:r>
        <w:rPr>
          <w:color w:val="007FAC"/>
          <w:spacing w:val="40"/>
          <w:w w:val="110"/>
          <w:sz w:val="16"/>
        </w:rPr>
        <w:t> </w:t>
      </w:r>
      <w:hyperlink w:history="true" w:anchor="_bookmark4">
        <w:r>
          <w:rPr>
            <w:color w:val="007FAC"/>
            <w:w w:val="110"/>
            <w:sz w:val="16"/>
          </w:rPr>
          <w:t>1</w:t>
        </w:r>
      </w:hyperlink>
      <w:r>
        <w:rPr>
          <w:w w:val="110"/>
          <w:sz w:val="16"/>
        </w:rPr>
        <w:t>.</w:t>
      </w:r>
      <w:r>
        <w:rPr>
          <w:spacing w:val="40"/>
          <w:w w:val="110"/>
          <w:sz w:val="16"/>
        </w:rPr>
        <w:t> </w:t>
      </w:r>
      <w:r>
        <w:rPr>
          <w:w w:val="110"/>
          <w:sz w:val="16"/>
        </w:rPr>
        <w:t>These</w:t>
      </w:r>
      <w:r>
        <w:rPr>
          <w:spacing w:val="40"/>
          <w:w w:val="110"/>
          <w:sz w:val="16"/>
        </w:rPr>
        <w:t> </w:t>
      </w:r>
      <w:r>
        <w:rPr>
          <w:w w:val="110"/>
          <w:sz w:val="16"/>
        </w:rPr>
        <w:t>are</w:t>
      </w:r>
      <w:r>
        <w:rPr>
          <w:spacing w:val="40"/>
          <w:w w:val="110"/>
          <w:sz w:val="16"/>
        </w:rPr>
        <w:t> </w:t>
      </w:r>
      <w:r>
        <w:rPr>
          <w:w w:val="110"/>
          <w:sz w:val="16"/>
        </w:rPr>
        <w:t>(1)</w:t>
      </w:r>
      <w:r>
        <w:rPr>
          <w:spacing w:val="40"/>
          <w:w w:val="110"/>
          <w:sz w:val="16"/>
        </w:rPr>
        <w:t> </w:t>
      </w:r>
      <w:r>
        <w:rPr>
          <w:w w:val="110"/>
          <w:sz w:val="16"/>
        </w:rPr>
        <w:t>transparent</w:t>
      </w:r>
      <w:r>
        <w:rPr>
          <w:spacing w:val="40"/>
          <w:w w:val="110"/>
          <w:sz w:val="16"/>
        </w:rPr>
        <w:t> </w:t>
      </w:r>
      <w:r>
        <w:rPr>
          <w:w w:val="110"/>
          <w:sz w:val="16"/>
        </w:rPr>
        <w:t>to</w:t>
      </w:r>
      <w:r>
        <w:rPr>
          <w:spacing w:val="40"/>
          <w:w w:val="110"/>
          <w:sz w:val="16"/>
        </w:rPr>
        <w:t> </w:t>
      </w:r>
      <w:r>
        <w:rPr>
          <w:w w:val="110"/>
          <w:sz w:val="16"/>
        </w:rPr>
        <w:t>the</w:t>
      </w:r>
      <w:r>
        <w:rPr>
          <w:w w:val="110"/>
          <w:sz w:val="16"/>
        </w:rPr>
        <w:t> consumer,</w:t>
      </w:r>
      <w:r>
        <w:rPr>
          <w:w w:val="110"/>
          <w:sz w:val="16"/>
        </w:rPr>
        <w:t> (2)</w:t>
      </w:r>
      <w:r>
        <w:rPr>
          <w:w w:val="110"/>
          <w:sz w:val="16"/>
        </w:rPr>
        <w:t> partially</w:t>
      </w:r>
      <w:r>
        <w:rPr>
          <w:w w:val="110"/>
          <w:sz w:val="16"/>
        </w:rPr>
        <w:t> transparent</w:t>
      </w:r>
      <w:r>
        <w:rPr>
          <w:w w:val="110"/>
          <w:sz w:val="16"/>
        </w:rPr>
        <w:t> to</w:t>
      </w:r>
      <w:r>
        <w:rPr>
          <w:w w:val="110"/>
          <w:sz w:val="16"/>
        </w:rPr>
        <w:t> the</w:t>
      </w:r>
      <w:r>
        <w:rPr>
          <w:w w:val="110"/>
          <w:sz w:val="16"/>
        </w:rPr>
        <w:t> consumer,</w:t>
      </w:r>
      <w:r>
        <w:rPr>
          <w:w w:val="110"/>
          <w:sz w:val="16"/>
        </w:rPr>
        <w:t> and</w:t>
      </w:r>
      <w:r>
        <w:rPr>
          <w:w w:val="110"/>
          <w:sz w:val="16"/>
        </w:rPr>
        <w:t> (3)</w:t>
      </w:r>
      <w:r>
        <w:rPr>
          <w:spacing w:val="40"/>
          <w:w w:val="110"/>
          <w:sz w:val="16"/>
        </w:rPr>
        <w:t> </w:t>
      </w:r>
      <w:r>
        <w:rPr>
          <w:w w:val="110"/>
          <w:sz w:val="16"/>
        </w:rPr>
        <w:t>opaque</w:t>
      </w:r>
      <w:r>
        <w:rPr>
          <w:w w:val="110"/>
          <w:sz w:val="16"/>
        </w:rPr>
        <w:t> to</w:t>
      </w:r>
      <w:r>
        <w:rPr>
          <w:w w:val="110"/>
          <w:sz w:val="16"/>
        </w:rPr>
        <w:t> the</w:t>
      </w:r>
      <w:r>
        <w:rPr>
          <w:w w:val="110"/>
          <w:sz w:val="16"/>
        </w:rPr>
        <w:t> consumer.</w:t>
      </w:r>
      <w:r>
        <w:rPr>
          <w:w w:val="110"/>
          <w:sz w:val="16"/>
        </w:rPr>
        <w:t> The</w:t>
      </w:r>
      <w:r>
        <w:rPr>
          <w:w w:val="110"/>
          <w:sz w:val="16"/>
        </w:rPr>
        <w:t> three</w:t>
      </w:r>
      <w:r>
        <w:rPr>
          <w:w w:val="110"/>
          <w:sz w:val="16"/>
        </w:rPr>
        <w:t> levels</w:t>
      </w:r>
      <w:r>
        <w:rPr>
          <w:w w:val="110"/>
          <w:sz w:val="16"/>
        </w:rPr>
        <w:t> give</w:t>
      </w:r>
      <w:r>
        <w:rPr>
          <w:w w:val="110"/>
          <w:sz w:val="16"/>
        </w:rPr>
        <w:t> those</w:t>
      </w:r>
      <w:r>
        <w:rPr>
          <w:w w:val="110"/>
          <w:sz w:val="16"/>
        </w:rPr>
        <w:t> applying</w:t>
      </w:r>
      <w:r>
        <w:rPr>
          <w:spacing w:val="40"/>
          <w:w w:val="110"/>
          <w:sz w:val="16"/>
        </w:rPr>
        <w:t> </w:t>
      </w:r>
      <w:r>
        <w:rPr>
          <w:w w:val="110"/>
          <w:sz w:val="16"/>
        </w:rPr>
        <w:t>Fintech</w:t>
      </w:r>
      <w:r>
        <w:rPr>
          <w:w w:val="110"/>
          <w:sz w:val="16"/>
        </w:rPr>
        <w:t> and</w:t>
      </w:r>
      <w:r>
        <w:rPr>
          <w:w w:val="110"/>
          <w:sz w:val="16"/>
        </w:rPr>
        <w:t> Insurtech</w:t>
      </w:r>
      <w:r>
        <w:rPr>
          <w:w w:val="110"/>
          <w:sz w:val="16"/>
        </w:rPr>
        <w:t> a</w:t>
      </w:r>
      <w:r>
        <w:rPr>
          <w:w w:val="110"/>
          <w:sz w:val="16"/>
        </w:rPr>
        <w:t> starting</w:t>
      </w:r>
      <w:r>
        <w:rPr>
          <w:w w:val="110"/>
          <w:sz w:val="16"/>
        </w:rPr>
        <w:t> point</w:t>
      </w:r>
      <w:r>
        <w:rPr>
          <w:w w:val="110"/>
          <w:sz w:val="16"/>
        </w:rPr>
        <w:t> to</w:t>
      </w:r>
      <w:r>
        <w:rPr>
          <w:w w:val="110"/>
          <w:sz w:val="16"/>
        </w:rPr>
        <w:t> evaluate</w:t>
      </w:r>
      <w:r>
        <w:rPr>
          <w:w w:val="110"/>
          <w:sz w:val="16"/>
        </w:rPr>
        <w:t> the</w:t>
      </w:r>
      <w:r>
        <w:rPr>
          <w:w w:val="110"/>
          <w:sz w:val="16"/>
        </w:rPr>
        <w:t> consumers</w:t>
      </w:r>
      <w:r>
        <w:rPr>
          <w:spacing w:val="40"/>
          <w:w w:val="110"/>
          <w:sz w:val="16"/>
        </w:rPr>
        <w:t> </w:t>
      </w:r>
      <w:r>
        <w:rPr>
          <w:w w:val="110"/>
          <w:sz w:val="16"/>
        </w:rPr>
        <w:t>perspective</w:t>
      </w:r>
      <w:r>
        <w:rPr>
          <w:w w:val="110"/>
          <w:sz w:val="16"/>
        </w:rPr>
        <w:t> of</w:t>
      </w:r>
      <w:r>
        <w:rPr>
          <w:w w:val="110"/>
          <w:sz w:val="16"/>
        </w:rPr>
        <w:t> the</w:t>
      </w:r>
      <w:r>
        <w:rPr>
          <w:w w:val="110"/>
          <w:sz w:val="16"/>
        </w:rPr>
        <w:t> transparency</w:t>
      </w:r>
      <w:r>
        <w:rPr>
          <w:w w:val="110"/>
          <w:sz w:val="16"/>
        </w:rPr>
        <w:t> of</w:t>
      </w:r>
      <w:r>
        <w:rPr>
          <w:w w:val="110"/>
          <w:sz w:val="16"/>
        </w:rPr>
        <w:t> their</w:t>
      </w:r>
      <w:r>
        <w:rPr>
          <w:w w:val="110"/>
          <w:sz w:val="16"/>
        </w:rPr>
        <w:t> specific</w:t>
      </w:r>
      <w:r>
        <w:rPr>
          <w:w w:val="110"/>
          <w:sz w:val="16"/>
        </w:rPr>
        <w:t> implementation.</w:t>
      </w:r>
      <w:r>
        <w:rPr>
          <w:spacing w:val="80"/>
          <w:w w:val="110"/>
          <w:sz w:val="16"/>
        </w:rPr>
        <w:t> </w:t>
      </w:r>
      <w:r>
        <w:rPr>
          <w:w w:val="110"/>
          <w:sz w:val="16"/>
        </w:rPr>
        <w:t>A more nuanced understanding will enable the targeted reduction</w:t>
      </w:r>
      <w:r>
        <w:rPr>
          <w:spacing w:val="40"/>
          <w:w w:val="110"/>
          <w:sz w:val="16"/>
        </w:rPr>
        <w:t> </w:t>
      </w:r>
      <w:r>
        <w:rPr>
          <w:w w:val="110"/>
          <w:sz w:val="16"/>
        </w:rPr>
        <w:t>of</w:t>
      </w:r>
      <w:r>
        <w:rPr>
          <w:w w:val="110"/>
          <w:sz w:val="16"/>
        </w:rPr>
        <w:t> the</w:t>
      </w:r>
      <w:r>
        <w:rPr>
          <w:w w:val="110"/>
          <w:sz w:val="16"/>
        </w:rPr>
        <w:t> opaqueness</w:t>
      </w:r>
      <w:r>
        <w:rPr>
          <w:w w:val="110"/>
          <w:sz w:val="16"/>
        </w:rPr>
        <w:t> so</w:t>
      </w:r>
      <w:r>
        <w:rPr>
          <w:w w:val="110"/>
          <w:sz w:val="16"/>
        </w:rPr>
        <w:t> that</w:t>
      </w:r>
      <w:r>
        <w:rPr>
          <w:w w:val="110"/>
          <w:sz w:val="16"/>
        </w:rPr>
        <w:t> trust</w:t>
      </w:r>
      <w:r>
        <w:rPr>
          <w:w w:val="110"/>
          <w:sz w:val="16"/>
        </w:rPr>
        <w:t> is</w:t>
      </w:r>
      <w:r>
        <w:rPr>
          <w:w w:val="110"/>
          <w:sz w:val="16"/>
        </w:rPr>
        <w:t> elevated.</w:t>
      </w:r>
    </w:p>
    <w:p>
      <w:pPr>
        <w:pStyle w:val="BodyText"/>
        <w:spacing w:before="156"/>
        <w:rPr>
          <w:sz w:val="16"/>
        </w:rPr>
      </w:pPr>
    </w:p>
    <w:p>
      <w:pPr>
        <w:pStyle w:val="ListParagraph"/>
        <w:numPr>
          <w:ilvl w:val="0"/>
          <w:numId w:val="1"/>
        </w:numPr>
        <w:tabs>
          <w:tab w:pos="265" w:val="left" w:leader="none"/>
        </w:tabs>
        <w:spacing w:line="240" w:lineRule="auto" w:before="1" w:after="0"/>
        <w:ind w:left="265" w:right="0" w:hanging="221"/>
        <w:jc w:val="left"/>
        <w:rPr>
          <w:b/>
          <w:sz w:val="16"/>
        </w:rPr>
      </w:pPr>
      <w:bookmarkStart w:name="Limitations and Future Research" w:id="28"/>
      <w:bookmarkEnd w:id="28"/>
      <w:r>
        <w:rPr/>
      </w:r>
      <w:r>
        <w:rPr>
          <w:b/>
          <w:w w:val="110"/>
          <w:sz w:val="16"/>
        </w:rPr>
        <w:t>Limitations</w:t>
      </w:r>
      <w:r>
        <w:rPr>
          <w:b/>
          <w:spacing w:val="8"/>
          <w:w w:val="110"/>
          <w:sz w:val="16"/>
        </w:rPr>
        <w:t> </w:t>
      </w:r>
      <w:r>
        <w:rPr>
          <w:b/>
          <w:w w:val="110"/>
          <w:sz w:val="16"/>
        </w:rPr>
        <w:t>and</w:t>
      </w:r>
      <w:r>
        <w:rPr>
          <w:b/>
          <w:spacing w:val="7"/>
          <w:w w:val="110"/>
          <w:sz w:val="16"/>
        </w:rPr>
        <w:t> </w:t>
      </w:r>
      <w:r>
        <w:rPr>
          <w:b/>
          <w:w w:val="110"/>
          <w:sz w:val="16"/>
        </w:rPr>
        <w:t>future</w:t>
      </w:r>
      <w:r>
        <w:rPr>
          <w:b/>
          <w:spacing w:val="8"/>
          <w:w w:val="110"/>
          <w:sz w:val="16"/>
        </w:rPr>
        <w:t> </w:t>
      </w:r>
      <w:r>
        <w:rPr>
          <w:b/>
          <w:spacing w:val="-2"/>
          <w:w w:val="110"/>
          <w:sz w:val="16"/>
        </w:rPr>
        <w:t>research</w:t>
      </w:r>
    </w:p>
    <w:p>
      <w:pPr>
        <w:pStyle w:val="BodyText"/>
        <w:spacing w:before="128"/>
        <w:rPr>
          <w:b/>
          <w:sz w:val="16"/>
        </w:rPr>
      </w:pPr>
    </w:p>
    <w:p>
      <w:pPr>
        <w:spacing w:line="283" w:lineRule="auto" w:before="0"/>
        <w:ind w:left="44" w:right="42" w:firstLine="239"/>
        <w:jc w:val="both"/>
        <w:rPr>
          <w:sz w:val="16"/>
        </w:rPr>
      </w:pPr>
      <w:r>
        <w:rPr>
          <w:w w:val="110"/>
          <w:sz w:val="16"/>
        </w:rPr>
        <w:t>The contribution of this research should be seen in the light </w:t>
      </w:r>
      <w:r>
        <w:rPr>
          <w:w w:val="110"/>
          <w:sz w:val="16"/>
        </w:rPr>
        <w:t>of</w:t>
      </w:r>
      <w:r>
        <w:rPr>
          <w:spacing w:val="40"/>
          <w:w w:val="110"/>
          <w:sz w:val="16"/>
        </w:rPr>
        <w:t> </w:t>
      </w:r>
      <w:r>
        <w:rPr>
          <w:w w:val="110"/>
          <w:sz w:val="16"/>
        </w:rPr>
        <w:t>some typical limitations that are caused by the topic and research</w:t>
      </w:r>
      <w:r>
        <w:rPr>
          <w:spacing w:val="40"/>
          <w:w w:val="110"/>
          <w:sz w:val="16"/>
        </w:rPr>
        <w:t> </w:t>
      </w:r>
      <w:r>
        <w:rPr>
          <w:w w:val="110"/>
          <w:sz w:val="16"/>
        </w:rPr>
        <w:t>methodology.</w:t>
      </w:r>
      <w:r>
        <w:rPr>
          <w:spacing w:val="40"/>
          <w:w w:val="110"/>
          <w:sz w:val="16"/>
        </w:rPr>
        <w:t> </w:t>
      </w:r>
      <w:r>
        <w:rPr>
          <w:w w:val="110"/>
          <w:sz w:val="16"/>
        </w:rPr>
        <w:t>The</w:t>
      </w:r>
      <w:r>
        <w:rPr>
          <w:spacing w:val="40"/>
          <w:w w:val="110"/>
          <w:sz w:val="16"/>
        </w:rPr>
        <w:t> </w:t>
      </w:r>
      <w:r>
        <w:rPr>
          <w:w w:val="110"/>
          <w:sz w:val="16"/>
        </w:rPr>
        <w:t>participants</w:t>
      </w:r>
      <w:r>
        <w:rPr>
          <w:spacing w:val="40"/>
          <w:w w:val="110"/>
          <w:sz w:val="16"/>
        </w:rPr>
        <w:t> </w:t>
      </w:r>
      <w:r>
        <w:rPr>
          <w:w w:val="110"/>
          <w:sz w:val="16"/>
        </w:rPr>
        <w:t>were</w:t>
      </w:r>
      <w:r>
        <w:rPr>
          <w:spacing w:val="40"/>
          <w:w w:val="110"/>
          <w:sz w:val="16"/>
        </w:rPr>
        <w:t> </w:t>
      </w:r>
      <w:r>
        <w:rPr>
          <w:w w:val="110"/>
          <w:sz w:val="16"/>
        </w:rPr>
        <w:t>from</w:t>
      </w:r>
      <w:r>
        <w:rPr>
          <w:spacing w:val="40"/>
          <w:w w:val="110"/>
          <w:sz w:val="16"/>
        </w:rPr>
        <w:t> </w:t>
      </w:r>
      <w:r>
        <w:rPr>
          <w:w w:val="110"/>
          <w:sz w:val="16"/>
        </w:rPr>
        <w:t>the</w:t>
      </w:r>
      <w:r>
        <w:rPr>
          <w:spacing w:val="40"/>
          <w:w w:val="110"/>
          <w:sz w:val="16"/>
        </w:rPr>
        <w:t> </w:t>
      </w:r>
      <w:r>
        <w:rPr>
          <w:w w:val="110"/>
          <w:sz w:val="16"/>
        </w:rPr>
        <w:t>European</w:t>
      </w:r>
      <w:r>
        <w:rPr>
          <w:spacing w:val="40"/>
          <w:w w:val="110"/>
          <w:sz w:val="16"/>
        </w:rPr>
        <w:t> </w:t>
      </w:r>
      <w:r>
        <w:rPr>
          <w:w w:val="110"/>
          <w:sz w:val="16"/>
        </w:rPr>
        <w:t>Union</w:t>
      </w:r>
      <w:r>
        <w:rPr>
          <w:spacing w:val="40"/>
          <w:w w:val="110"/>
          <w:sz w:val="16"/>
        </w:rPr>
        <w:t> </w:t>
      </w:r>
      <w:r>
        <w:rPr>
          <w:w w:val="110"/>
          <w:sz w:val="16"/>
        </w:rPr>
        <w:t>so</w:t>
      </w:r>
      <w:r>
        <w:rPr>
          <w:w w:val="110"/>
          <w:sz w:val="16"/>
        </w:rPr>
        <w:t> this</w:t>
      </w:r>
      <w:r>
        <w:rPr>
          <w:w w:val="110"/>
          <w:sz w:val="16"/>
        </w:rPr>
        <w:t> model</w:t>
      </w:r>
      <w:r>
        <w:rPr>
          <w:w w:val="110"/>
          <w:sz w:val="16"/>
        </w:rPr>
        <w:t> should</w:t>
      </w:r>
      <w:r>
        <w:rPr>
          <w:w w:val="110"/>
          <w:sz w:val="16"/>
        </w:rPr>
        <w:t> also</w:t>
      </w:r>
      <w:r>
        <w:rPr>
          <w:w w:val="110"/>
          <w:sz w:val="16"/>
        </w:rPr>
        <w:t> be</w:t>
      </w:r>
      <w:r>
        <w:rPr>
          <w:w w:val="110"/>
          <w:sz w:val="16"/>
        </w:rPr>
        <w:t> tested</w:t>
      </w:r>
      <w:r>
        <w:rPr>
          <w:w w:val="110"/>
          <w:sz w:val="16"/>
        </w:rPr>
        <w:t> in</w:t>
      </w:r>
      <w:r>
        <w:rPr>
          <w:w w:val="110"/>
          <w:sz w:val="16"/>
        </w:rPr>
        <w:t> other</w:t>
      </w:r>
      <w:r>
        <w:rPr>
          <w:w w:val="110"/>
          <w:sz w:val="16"/>
        </w:rPr>
        <w:t> geographic</w:t>
      </w:r>
      <w:r>
        <w:rPr>
          <w:w w:val="110"/>
          <w:sz w:val="16"/>
        </w:rPr>
        <w:t> regions.</w:t>
      </w:r>
      <w:r>
        <w:rPr>
          <w:spacing w:val="40"/>
          <w:w w:val="110"/>
          <w:sz w:val="16"/>
        </w:rPr>
        <w:t> </w:t>
      </w:r>
      <w:r>
        <w:rPr>
          <w:w w:val="110"/>
          <w:sz w:val="16"/>
        </w:rPr>
        <w:t>Another</w:t>
      </w:r>
      <w:r>
        <w:rPr>
          <w:w w:val="110"/>
          <w:sz w:val="16"/>
        </w:rPr>
        <w:t> limitation</w:t>
      </w:r>
      <w:r>
        <w:rPr>
          <w:w w:val="110"/>
          <w:sz w:val="16"/>
        </w:rPr>
        <w:t> is</w:t>
      </w:r>
      <w:r>
        <w:rPr>
          <w:w w:val="110"/>
          <w:sz w:val="16"/>
        </w:rPr>
        <w:t> that</w:t>
      </w:r>
      <w:r>
        <w:rPr>
          <w:w w:val="110"/>
          <w:sz w:val="16"/>
        </w:rPr>
        <w:t> the</w:t>
      </w:r>
      <w:r>
        <w:rPr>
          <w:w w:val="110"/>
          <w:sz w:val="16"/>
        </w:rPr>
        <w:t> model</w:t>
      </w:r>
      <w:r>
        <w:rPr>
          <w:w w:val="110"/>
          <w:sz w:val="16"/>
        </w:rPr>
        <w:t> is</w:t>
      </w:r>
      <w:r>
        <w:rPr>
          <w:w w:val="110"/>
          <w:sz w:val="16"/>
        </w:rPr>
        <w:t> relevant</w:t>
      </w:r>
      <w:r>
        <w:rPr>
          <w:w w:val="110"/>
          <w:sz w:val="16"/>
        </w:rPr>
        <w:t> to</w:t>
      </w:r>
      <w:r>
        <w:rPr>
          <w:w w:val="110"/>
          <w:sz w:val="16"/>
        </w:rPr>
        <w:t> Fintech</w:t>
      </w:r>
      <w:r>
        <w:rPr>
          <w:w w:val="110"/>
          <w:sz w:val="16"/>
        </w:rPr>
        <w:t> and</w:t>
      </w:r>
      <w:r>
        <w:rPr>
          <w:spacing w:val="40"/>
          <w:w w:val="110"/>
          <w:sz w:val="16"/>
        </w:rPr>
        <w:t> </w:t>
      </w:r>
      <w:r>
        <w:rPr>
          <w:w w:val="110"/>
          <w:sz w:val="16"/>
        </w:rPr>
        <w:t>Insurtech</w:t>
      </w:r>
      <w:r>
        <w:rPr>
          <w:w w:val="110"/>
          <w:sz w:val="16"/>
        </w:rPr>
        <w:t> as</w:t>
      </w:r>
      <w:r>
        <w:rPr>
          <w:w w:val="110"/>
          <w:sz w:val="16"/>
        </w:rPr>
        <w:t> we</w:t>
      </w:r>
      <w:r>
        <w:rPr>
          <w:w w:val="110"/>
          <w:sz w:val="16"/>
        </w:rPr>
        <w:t> understand</w:t>
      </w:r>
      <w:r>
        <w:rPr>
          <w:w w:val="110"/>
          <w:sz w:val="16"/>
        </w:rPr>
        <w:t> it</w:t>
      </w:r>
      <w:r>
        <w:rPr>
          <w:w w:val="110"/>
          <w:sz w:val="16"/>
        </w:rPr>
        <w:t> today</w:t>
      </w:r>
      <w:r>
        <w:rPr>
          <w:w w:val="110"/>
          <w:sz w:val="16"/>
        </w:rPr>
        <w:t> and</w:t>
      </w:r>
      <w:r>
        <w:rPr>
          <w:w w:val="110"/>
          <w:sz w:val="16"/>
        </w:rPr>
        <w:t> not</w:t>
      </w:r>
      <w:r>
        <w:rPr>
          <w:w w:val="110"/>
          <w:sz w:val="16"/>
        </w:rPr>
        <w:t> traditional,</w:t>
      </w:r>
      <w:r>
        <w:rPr>
          <w:w w:val="110"/>
          <w:sz w:val="16"/>
        </w:rPr>
        <w:t> less</w:t>
      </w:r>
      <w:r>
        <w:rPr>
          <w:spacing w:val="40"/>
          <w:w w:val="110"/>
          <w:sz w:val="16"/>
        </w:rPr>
        <w:t> </w:t>
      </w:r>
      <w:r>
        <w:rPr>
          <w:w w:val="110"/>
          <w:sz w:val="16"/>
        </w:rPr>
        <w:t>technology-centric,</w:t>
      </w:r>
      <w:r>
        <w:rPr>
          <w:w w:val="110"/>
          <w:sz w:val="16"/>
        </w:rPr>
        <w:t> approaches</w:t>
      </w:r>
      <w:r>
        <w:rPr>
          <w:w w:val="110"/>
          <w:sz w:val="16"/>
        </w:rPr>
        <w:t> to</w:t>
      </w:r>
      <w:r>
        <w:rPr>
          <w:w w:val="110"/>
          <w:sz w:val="16"/>
        </w:rPr>
        <w:t> finance</w:t>
      </w:r>
      <w:r>
        <w:rPr>
          <w:w w:val="110"/>
          <w:sz w:val="16"/>
        </w:rPr>
        <w:t> and</w:t>
      </w:r>
      <w:r>
        <w:rPr>
          <w:w w:val="110"/>
          <w:sz w:val="16"/>
        </w:rPr>
        <w:t> insurance.</w:t>
      </w:r>
    </w:p>
    <w:p>
      <w:pPr>
        <w:spacing w:line="283" w:lineRule="auto" w:before="1"/>
        <w:ind w:left="44" w:right="42" w:firstLine="239"/>
        <w:jc w:val="both"/>
        <w:rPr>
          <w:sz w:val="16"/>
        </w:rPr>
      </w:pPr>
      <w:r>
        <w:rPr>
          <w:w w:val="110"/>
          <w:sz w:val="16"/>
        </w:rPr>
        <w:t>The</w:t>
      </w:r>
      <w:r>
        <w:rPr>
          <w:w w:val="110"/>
          <w:sz w:val="16"/>
        </w:rPr>
        <w:t> three</w:t>
      </w:r>
      <w:r>
        <w:rPr>
          <w:w w:val="110"/>
          <w:sz w:val="16"/>
        </w:rPr>
        <w:t> levels</w:t>
      </w:r>
      <w:r>
        <w:rPr>
          <w:w w:val="110"/>
          <w:sz w:val="16"/>
        </w:rPr>
        <w:t> of</w:t>
      </w:r>
      <w:r>
        <w:rPr>
          <w:w w:val="110"/>
          <w:sz w:val="16"/>
        </w:rPr>
        <w:t> transparency</w:t>
      </w:r>
      <w:r>
        <w:rPr>
          <w:w w:val="110"/>
          <w:sz w:val="16"/>
        </w:rPr>
        <w:t> of</w:t>
      </w:r>
      <w:r>
        <w:rPr>
          <w:w w:val="110"/>
          <w:sz w:val="16"/>
        </w:rPr>
        <w:t> AI</w:t>
      </w:r>
      <w:r>
        <w:rPr>
          <w:w w:val="110"/>
          <w:sz w:val="16"/>
        </w:rPr>
        <w:t> from</w:t>
      </w:r>
      <w:r>
        <w:rPr>
          <w:w w:val="110"/>
          <w:sz w:val="16"/>
        </w:rPr>
        <w:t> the</w:t>
      </w:r>
      <w:r>
        <w:rPr>
          <w:w w:val="110"/>
          <w:sz w:val="16"/>
        </w:rPr>
        <w:t> </w:t>
      </w:r>
      <w:r>
        <w:rPr>
          <w:w w:val="110"/>
          <w:sz w:val="16"/>
        </w:rPr>
        <w:t>consumers</w:t>
      </w:r>
      <w:r>
        <w:rPr>
          <w:spacing w:val="40"/>
          <w:w w:val="110"/>
          <w:sz w:val="16"/>
        </w:rPr>
        <w:t> </w:t>
      </w:r>
      <w:r>
        <w:rPr>
          <w:w w:val="110"/>
          <w:sz w:val="16"/>
        </w:rPr>
        <w:t>perspective,</w:t>
      </w:r>
      <w:r>
        <w:rPr>
          <w:w w:val="110"/>
          <w:sz w:val="16"/>
        </w:rPr>
        <w:t> can</w:t>
      </w:r>
      <w:r>
        <w:rPr>
          <w:w w:val="110"/>
          <w:sz w:val="16"/>
        </w:rPr>
        <w:t> be</w:t>
      </w:r>
      <w:r>
        <w:rPr>
          <w:w w:val="110"/>
          <w:sz w:val="16"/>
        </w:rPr>
        <w:t> further</w:t>
      </w:r>
      <w:r>
        <w:rPr>
          <w:w w:val="110"/>
          <w:sz w:val="16"/>
        </w:rPr>
        <w:t> developed</w:t>
      </w:r>
      <w:r>
        <w:rPr>
          <w:w w:val="110"/>
          <w:sz w:val="16"/>
        </w:rPr>
        <w:t> and</w:t>
      </w:r>
      <w:r>
        <w:rPr>
          <w:w w:val="110"/>
          <w:sz w:val="16"/>
        </w:rPr>
        <w:t> evaluated.</w:t>
      </w:r>
      <w:r>
        <w:rPr>
          <w:w w:val="110"/>
          <w:sz w:val="16"/>
        </w:rPr>
        <w:t> An</w:t>
      </w:r>
      <w:r>
        <w:rPr>
          <w:w w:val="110"/>
          <w:sz w:val="16"/>
        </w:rPr>
        <w:t> exper-</w:t>
      </w:r>
      <w:r>
        <w:rPr>
          <w:spacing w:val="40"/>
          <w:w w:val="110"/>
          <w:sz w:val="16"/>
        </w:rPr>
        <w:t> </w:t>
      </w:r>
      <w:r>
        <w:rPr>
          <w:w w:val="110"/>
          <w:sz w:val="16"/>
        </w:rPr>
        <w:t>iment</w:t>
      </w:r>
      <w:r>
        <w:rPr>
          <w:spacing w:val="40"/>
          <w:w w:val="110"/>
          <w:sz w:val="16"/>
        </w:rPr>
        <w:t> </w:t>
      </w:r>
      <w:r>
        <w:rPr>
          <w:w w:val="110"/>
          <w:sz w:val="16"/>
        </w:rPr>
        <w:t>method</w:t>
      </w:r>
      <w:r>
        <w:rPr>
          <w:spacing w:val="40"/>
          <w:w w:val="110"/>
          <w:sz w:val="16"/>
        </w:rPr>
        <w:t> </w:t>
      </w:r>
      <w:r>
        <w:rPr>
          <w:w w:val="110"/>
          <w:sz w:val="16"/>
        </w:rPr>
        <w:t>could</w:t>
      </w:r>
      <w:r>
        <w:rPr>
          <w:spacing w:val="40"/>
          <w:w w:val="110"/>
          <w:sz w:val="16"/>
        </w:rPr>
        <w:t> </w:t>
      </w:r>
      <w:r>
        <w:rPr>
          <w:w w:val="110"/>
          <w:sz w:val="16"/>
        </w:rPr>
        <w:t>also</w:t>
      </w:r>
      <w:r>
        <w:rPr>
          <w:spacing w:val="40"/>
          <w:w w:val="110"/>
          <w:sz w:val="16"/>
        </w:rPr>
        <w:t> </w:t>
      </w:r>
      <w:r>
        <w:rPr>
          <w:w w:val="110"/>
          <w:sz w:val="16"/>
        </w:rPr>
        <w:t>be</w:t>
      </w:r>
      <w:r>
        <w:rPr>
          <w:spacing w:val="40"/>
          <w:w w:val="110"/>
          <w:sz w:val="16"/>
        </w:rPr>
        <w:t> </w:t>
      </w:r>
      <w:r>
        <w:rPr>
          <w:w w:val="110"/>
          <w:sz w:val="16"/>
        </w:rPr>
        <w:t>applied</w:t>
      </w:r>
      <w:r>
        <w:rPr>
          <w:spacing w:val="40"/>
          <w:w w:val="110"/>
          <w:sz w:val="16"/>
        </w:rPr>
        <w:t> </w:t>
      </w:r>
      <w:r>
        <w:rPr>
          <w:w w:val="110"/>
          <w:sz w:val="16"/>
        </w:rPr>
        <w:t>to</w:t>
      </w:r>
      <w:r>
        <w:rPr>
          <w:spacing w:val="40"/>
          <w:w w:val="110"/>
          <w:sz w:val="16"/>
        </w:rPr>
        <w:t> </w:t>
      </w:r>
      <w:r>
        <w:rPr>
          <w:w w:val="110"/>
          <w:sz w:val="16"/>
        </w:rPr>
        <w:t>further</w:t>
      </w:r>
      <w:r>
        <w:rPr>
          <w:spacing w:val="40"/>
          <w:w w:val="110"/>
          <w:sz w:val="16"/>
        </w:rPr>
        <w:t> </w:t>
      </w:r>
      <w:r>
        <w:rPr>
          <w:w w:val="110"/>
          <w:sz w:val="16"/>
        </w:rPr>
        <w:t>test</w:t>
      </w:r>
      <w:r>
        <w:rPr>
          <w:spacing w:val="40"/>
          <w:w w:val="110"/>
          <w:sz w:val="16"/>
        </w:rPr>
        <w:t> </w:t>
      </w:r>
      <w:r>
        <w:rPr>
          <w:w w:val="110"/>
          <w:sz w:val="16"/>
        </w:rPr>
        <w:t>the</w:t>
      </w:r>
      <w:r>
        <w:rPr>
          <w:spacing w:val="40"/>
          <w:w w:val="110"/>
          <w:sz w:val="16"/>
        </w:rPr>
        <w:t> </w:t>
      </w:r>
      <w:r>
        <w:rPr>
          <w:w w:val="110"/>
          <w:sz w:val="16"/>
        </w:rPr>
        <w:t>model</w:t>
      </w:r>
      <w:r>
        <w:rPr>
          <w:spacing w:val="40"/>
          <w:w w:val="110"/>
          <w:sz w:val="16"/>
        </w:rPr>
        <w:t> </w:t>
      </w:r>
      <w:r>
        <w:rPr>
          <w:w w:val="110"/>
          <w:sz w:val="16"/>
        </w:rPr>
        <w:t>and the causal relationships. The possible role of financial literacy</w:t>
      </w:r>
      <w:r>
        <w:rPr>
          <w:spacing w:val="40"/>
          <w:w w:val="110"/>
          <w:sz w:val="16"/>
        </w:rPr>
        <w:t> </w:t>
      </w:r>
      <w:r>
        <w:rPr>
          <w:w w:val="110"/>
          <w:sz w:val="16"/>
        </w:rPr>
        <w:t>can</w:t>
      </w:r>
      <w:r>
        <w:rPr>
          <w:spacing w:val="40"/>
          <w:w w:val="110"/>
          <w:sz w:val="16"/>
        </w:rPr>
        <w:t> </w:t>
      </w:r>
      <w:r>
        <w:rPr>
          <w:w w:val="110"/>
          <w:sz w:val="16"/>
        </w:rPr>
        <w:t>also</w:t>
      </w:r>
      <w:r>
        <w:rPr>
          <w:spacing w:val="40"/>
          <w:w w:val="110"/>
          <w:sz w:val="16"/>
        </w:rPr>
        <w:t> </w:t>
      </w:r>
      <w:r>
        <w:rPr>
          <w:w w:val="110"/>
          <w:sz w:val="16"/>
        </w:rPr>
        <w:t>be</w:t>
      </w:r>
      <w:r>
        <w:rPr>
          <w:spacing w:val="40"/>
          <w:w w:val="110"/>
          <w:sz w:val="16"/>
        </w:rPr>
        <w:t> </w:t>
      </w:r>
      <w:r>
        <w:rPr>
          <w:w w:val="110"/>
          <w:sz w:val="16"/>
        </w:rPr>
        <w:t>explored</w:t>
      </w:r>
      <w:r>
        <w:rPr>
          <w:spacing w:val="40"/>
          <w:w w:val="110"/>
          <w:sz w:val="16"/>
        </w:rPr>
        <w:t> </w:t>
      </w:r>
      <w:r>
        <w:rPr>
          <w:w w:val="110"/>
          <w:sz w:val="16"/>
        </w:rPr>
        <w:t>in</w:t>
      </w:r>
      <w:r>
        <w:rPr>
          <w:spacing w:val="40"/>
          <w:w w:val="110"/>
          <w:sz w:val="16"/>
        </w:rPr>
        <w:t> </w:t>
      </w:r>
      <w:r>
        <w:rPr>
          <w:w w:val="110"/>
          <w:sz w:val="16"/>
        </w:rPr>
        <w:t>relation</w:t>
      </w:r>
      <w:r>
        <w:rPr>
          <w:spacing w:val="40"/>
          <w:w w:val="110"/>
          <w:sz w:val="16"/>
        </w:rPr>
        <w:t> </w:t>
      </w:r>
      <w:r>
        <w:rPr>
          <w:w w:val="110"/>
          <w:sz w:val="16"/>
        </w:rPr>
        <w:t>to</w:t>
      </w:r>
      <w:r>
        <w:rPr>
          <w:spacing w:val="40"/>
          <w:w w:val="110"/>
          <w:sz w:val="16"/>
        </w:rPr>
        <w:t> </w:t>
      </w:r>
      <w:r>
        <w:rPr>
          <w:w w:val="110"/>
          <w:sz w:val="16"/>
        </w:rPr>
        <w:t>the</w:t>
      </w:r>
      <w:r>
        <w:rPr>
          <w:spacing w:val="40"/>
          <w:w w:val="110"/>
          <w:sz w:val="16"/>
        </w:rPr>
        <w:t> </w:t>
      </w:r>
      <w:r>
        <w:rPr>
          <w:w w:val="110"/>
          <w:sz w:val="16"/>
        </w:rPr>
        <w:t>model</w:t>
      </w:r>
      <w:r>
        <w:rPr>
          <w:spacing w:val="40"/>
          <w:w w:val="110"/>
          <w:sz w:val="16"/>
        </w:rPr>
        <w:t> </w:t>
      </w:r>
      <w:r>
        <w:rPr>
          <w:w w:val="110"/>
          <w:sz w:val="16"/>
        </w:rPr>
        <w:t>presented</w:t>
      </w:r>
      <w:r>
        <w:rPr>
          <w:spacing w:val="40"/>
          <w:w w:val="110"/>
          <w:sz w:val="16"/>
        </w:rPr>
        <w:t> </w:t>
      </w:r>
      <w:r>
        <w:rPr>
          <w:w w:val="110"/>
          <w:sz w:val="16"/>
        </w:rPr>
        <w:t>here.</w:t>
      </w:r>
      <w:r>
        <w:rPr>
          <w:spacing w:val="40"/>
          <w:w w:val="110"/>
          <w:sz w:val="16"/>
        </w:rPr>
        <w:t> </w:t>
      </w:r>
      <w:r>
        <w:rPr>
          <w:w w:val="110"/>
          <w:sz w:val="16"/>
        </w:rPr>
        <w:t>The</w:t>
      </w:r>
      <w:r>
        <w:rPr>
          <w:w w:val="110"/>
          <w:sz w:val="16"/>
        </w:rPr>
        <w:t> simple</w:t>
      </w:r>
      <w:r>
        <w:rPr>
          <w:w w:val="110"/>
          <w:sz w:val="16"/>
        </w:rPr>
        <w:t> and</w:t>
      </w:r>
      <w:r>
        <w:rPr>
          <w:w w:val="110"/>
          <w:sz w:val="16"/>
        </w:rPr>
        <w:t> fast</w:t>
      </w:r>
      <w:r>
        <w:rPr>
          <w:w w:val="110"/>
          <w:sz w:val="16"/>
        </w:rPr>
        <w:t> process</w:t>
      </w:r>
      <w:r>
        <w:rPr>
          <w:w w:val="110"/>
          <w:sz w:val="16"/>
        </w:rPr>
        <w:t> offered</w:t>
      </w:r>
      <w:r>
        <w:rPr>
          <w:w w:val="110"/>
          <w:sz w:val="16"/>
        </w:rPr>
        <w:t> to</w:t>
      </w:r>
      <w:r>
        <w:rPr>
          <w:w w:val="110"/>
          <w:sz w:val="16"/>
        </w:rPr>
        <w:t> the</w:t>
      </w:r>
      <w:r>
        <w:rPr>
          <w:w w:val="110"/>
          <w:sz w:val="16"/>
        </w:rPr>
        <w:t> consumer</w:t>
      </w:r>
      <w:r>
        <w:rPr>
          <w:w w:val="110"/>
          <w:sz w:val="16"/>
        </w:rPr>
        <w:t> by</w:t>
      </w:r>
      <w:r>
        <w:rPr>
          <w:w w:val="110"/>
          <w:sz w:val="16"/>
        </w:rPr>
        <w:t> Fintech</w:t>
      </w:r>
      <w:r>
        <w:rPr>
          <w:spacing w:val="40"/>
          <w:w w:val="110"/>
          <w:sz w:val="16"/>
        </w:rPr>
        <w:t> </w:t>
      </w:r>
      <w:r>
        <w:rPr>
          <w:w w:val="110"/>
          <w:sz w:val="16"/>
        </w:rPr>
        <w:t>and</w:t>
      </w:r>
      <w:r>
        <w:rPr>
          <w:w w:val="110"/>
          <w:sz w:val="16"/>
        </w:rPr>
        <w:t> Insurtech</w:t>
      </w:r>
      <w:r>
        <w:rPr>
          <w:w w:val="110"/>
          <w:sz w:val="16"/>
        </w:rPr>
        <w:t> mask</w:t>
      </w:r>
      <w:r>
        <w:rPr>
          <w:w w:val="110"/>
          <w:sz w:val="16"/>
        </w:rPr>
        <w:t> the</w:t>
      </w:r>
      <w:r>
        <w:rPr>
          <w:w w:val="110"/>
          <w:sz w:val="16"/>
        </w:rPr>
        <w:t> actual</w:t>
      </w:r>
      <w:r>
        <w:rPr>
          <w:w w:val="110"/>
          <w:sz w:val="16"/>
        </w:rPr>
        <w:t> financial</w:t>
      </w:r>
      <w:r>
        <w:rPr>
          <w:w w:val="110"/>
          <w:sz w:val="16"/>
        </w:rPr>
        <w:t> dimensions</w:t>
      </w:r>
      <w:r>
        <w:rPr>
          <w:w w:val="110"/>
          <w:sz w:val="16"/>
        </w:rPr>
        <w:t> of</w:t>
      </w:r>
      <w:r>
        <w:rPr>
          <w:w w:val="110"/>
          <w:sz w:val="16"/>
        </w:rPr>
        <w:t> what</w:t>
      </w:r>
      <w:r>
        <w:rPr>
          <w:w w:val="110"/>
          <w:sz w:val="16"/>
        </w:rPr>
        <w:t> is</w:t>
      </w:r>
      <w:r>
        <w:rPr>
          <w:spacing w:val="40"/>
          <w:w w:val="110"/>
          <w:sz w:val="16"/>
        </w:rPr>
        <w:t> </w:t>
      </w:r>
      <w:r>
        <w:rPr>
          <w:w w:val="110"/>
          <w:sz w:val="16"/>
        </w:rPr>
        <w:t>happening</w:t>
      </w:r>
      <w:r>
        <w:rPr>
          <w:w w:val="110"/>
          <w:sz w:val="16"/>
        </w:rPr>
        <w:t> to</w:t>
      </w:r>
      <w:r>
        <w:rPr>
          <w:w w:val="110"/>
          <w:sz w:val="16"/>
        </w:rPr>
        <w:t> some</w:t>
      </w:r>
      <w:r>
        <w:rPr>
          <w:w w:val="110"/>
          <w:sz w:val="16"/>
        </w:rPr>
        <w:t> degree.</w:t>
      </w:r>
      <w:r>
        <w:rPr>
          <w:w w:val="110"/>
          <w:sz w:val="16"/>
        </w:rPr>
        <w:t> Despite</w:t>
      </w:r>
      <w:r>
        <w:rPr>
          <w:w w:val="110"/>
          <w:sz w:val="16"/>
        </w:rPr>
        <w:t> this,</w:t>
      </w:r>
      <w:r>
        <w:rPr>
          <w:w w:val="110"/>
          <w:sz w:val="16"/>
        </w:rPr>
        <w:t> higher</w:t>
      </w:r>
      <w:r>
        <w:rPr>
          <w:w w:val="110"/>
          <w:sz w:val="16"/>
        </w:rPr>
        <w:t> financial</w:t>
      </w:r>
      <w:r>
        <w:rPr>
          <w:w w:val="110"/>
          <w:sz w:val="16"/>
        </w:rPr>
        <w:t> literacy</w:t>
      </w:r>
      <w:r>
        <w:rPr>
          <w:spacing w:val="40"/>
          <w:w w:val="110"/>
          <w:sz w:val="16"/>
        </w:rPr>
        <w:t> </w:t>
      </w:r>
      <w:r>
        <w:rPr>
          <w:w w:val="110"/>
          <w:sz w:val="16"/>
        </w:rPr>
        <w:t>would probably lead to higher confidence in using Fintech and</w:t>
      </w:r>
      <w:r>
        <w:rPr>
          <w:spacing w:val="40"/>
          <w:w w:val="110"/>
          <w:sz w:val="16"/>
        </w:rPr>
        <w:t> </w:t>
      </w:r>
      <w:r>
        <w:rPr>
          <w:spacing w:val="-2"/>
          <w:w w:val="110"/>
          <w:sz w:val="16"/>
        </w:rPr>
        <w:t>Insurtech.</w:t>
      </w:r>
    </w:p>
    <w:p>
      <w:pPr>
        <w:spacing w:line="283" w:lineRule="auto" w:before="0"/>
        <w:ind w:left="44" w:right="42" w:firstLine="239"/>
        <w:jc w:val="both"/>
        <w:rPr>
          <w:sz w:val="16"/>
        </w:rPr>
      </w:pPr>
      <w:r>
        <w:rPr>
          <w:w w:val="110"/>
          <w:sz w:val="16"/>
        </w:rPr>
        <w:t>This</w:t>
      </w:r>
      <w:r>
        <w:rPr>
          <w:w w:val="110"/>
          <w:sz w:val="16"/>
        </w:rPr>
        <w:t> research</w:t>
      </w:r>
      <w:r>
        <w:rPr>
          <w:w w:val="110"/>
          <w:sz w:val="16"/>
        </w:rPr>
        <w:t> also</w:t>
      </w:r>
      <w:r>
        <w:rPr>
          <w:w w:val="110"/>
          <w:sz w:val="16"/>
        </w:rPr>
        <w:t> argues</w:t>
      </w:r>
      <w:r>
        <w:rPr>
          <w:w w:val="110"/>
          <w:sz w:val="16"/>
        </w:rPr>
        <w:t> that</w:t>
      </w:r>
      <w:r>
        <w:rPr>
          <w:w w:val="110"/>
          <w:sz w:val="16"/>
        </w:rPr>
        <w:t> more</w:t>
      </w:r>
      <w:r>
        <w:rPr>
          <w:w w:val="110"/>
          <w:sz w:val="16"/>
        </w:rPr>
        <w:t> dedicated</w:t>
      </w:r>
      <w:r>
        <w:rPr>
          <w:w w:val="110"/>
          <w:sz w:val="16"/>
        </w:rPr>
        <w:t> research</w:t>
      </w:r>
      <w:r>
        <w:rPr>
          <w:w w:val="110"/>
          <w:sz w:val="16"/>
        </w:rPr>
        <w:t> </w:t>
      </w:r>
      <w:r>
        <w:rPr>
          <w:w w:val="110"/>
          <w:sz w:val="16"/>
        </w:rPr>
        <w:t>on</w:t>
      </w:r>
      <w:r>
        <w:rPr>
          <w:spacing w:val="40"/>
          <w:w w:val="110"/>
          <w:sz w:val="16"/>
        </w:rPr>
        <w:t> </w:t>
      </w:r>
      <w:r>
        <w:rPr>
          <w:w w:val="110"/>
          <w:sz w:val="16"/>
        </w:rPr>
        <w:t>Insurtech is needed in business, information systems and finance.</w:t>
      </w:r>
      <w:r>
        <w:rPr>
          <w:spacing w:val="40"/>
          <w:w w:val="110"/>
          <w:sz w:val="16"/>
        </w:rPr>
        <w:t> </w:t>
      </w:r>
      <w:r>
        <w:rPr>
          <w:w w:val="110"/>
          <w:sz w:val="16"/>
        </w:rPr>
        <w:t>Future research can further clarify the similarities and differences</w:t>
      </w:r>
      <w:r>
        <w:rPr>
          <w:spacing w:val="40"/>
          <w:w w:val="110"/>
          <w:sz w:val="16"/>
        </w:rPr>
        <w:t> </w:t>
      </w:r>
      <w:r>
        <w:rPr>
          <w:w w:val="110"/>
          <w:sz w:val="16"/>
        </w:rPr>
        <w:t>to</w:t>
      </w:r>
      <w:r>
        <w:rPr>
          <w:w w:val="110"/>
          <w:sz w:val="16"/>
        </w:rPr>
        <w:t> Fintech,</w:t>
      </w:r>
      <w:r>
        <w:rPr>
          <w:w w:val="110"/>
          <w:sz w:val="16"/>
        </w:rPr>
        <w:t> particularly</w:t>
      </w:r>
      <w:r>
        <w:rPr>
          <w:w w:val="110"/>
          <w:sz w:val="16"/>
        </w:rPr>
        <w:t> in</w:t>
      </w:r>
      <w:r>
        <w:rPr>
          <w:w w:val="110"/>
          <w:sz w:val="16"/>
        </w:rPr>
        <w:t> areas</w:t>
      </w:r>
      <w:r>
        <w:rPr>
          <w:w w:val="110"/>
          <w:sz w:val="16"/>
        </w:rPr>
        <w:t> such</w:t>
      </w:r>
      <w:r>
        <w:rPr>
          <w:w w:val="110"/>
          <w:sz w:val="16"/>
        </w:rPr>
        <w:t> as</w:t>
      </w:r>
      <w:r>
        <w:rPr>
          <w:w w:val="110"/>
          <w:sz w:val="16"/>
        </w:rPr>
        <w:t> the</w:t>
      </w:r>
      <w:r>
        <w:rPr>
          <w:w w:val="110"/>
          <w:sz w:val="16"/>
        </w:rPr>
        <w:t> relationship</w:t>
      </w:r>
      <w:r>
        <w:rPr>
          <w:w w:val="110"/>
          <w:sz w:val="16"/>
        </w:rPr>
        <w:t> with</w:t>
      </w:r>
      <w:r>
        <w:rPr>
          <w:w w:val="110"/>
          <w:sz w:val="16"/>
        </w:rPr>
        <w:t> the</w:t>
      </w:r>
      <w:r>
        <w:rPr>
          <w:spacing w:val="40"/>
          <w:w w:val="110"/>
          <w:sz w:val="16"/>
        </w:rPr>
        <w:t> </w:t>
      </w:r>
      <w:r>
        <w:rPr>
          <w:w w:val="110"/>
          <w:sz w:val="16"/>
        </w:rPr>
        <w:t>consumer,</w:t>
      </w:r>
      <w:r>
        <w:rPr>
          <w:w w:val="110"/>
          <w:sz w:val="16"/>
        </w:rPr>
        <w:t> how</w:t>
      </w:r>
      <w:r>
        <w:rPr>
          <w:w w:val="110"/>
          <w:sz w:val="16"/>
        </w:rPr>
        <w:t> risk</w:t>
      </w:r>
      <w:r>
        <w:rPr>
          <w:w w:val="110"/>
          <w:sz w:val="16"/>
        </w:rPr>
        <w:t> is</w:t>
      </w:r>
      <w:r>
        <w:rPr>
          <w:w w:val="110"/>
          <w:sz w:val="16"/>
        </w:rPr>
        <w:t> calculated</w:t>
      </w:r>
      <w:r>
        <w:rPr>
          <w:w w:val="110"/>
          <w:sz w:val="16"/>
        </w:rPr>
        <w:t> and</w:t>
      </w:r>
      <w:r>
        <w:rPr>
          <w:w w:val="110"/>
          <w:sz w:val="16"/>
        </w:rPr>
        <w:t> how</w:t>
      </w:r>
      <w:r>
        <w:rPr>
          <w:w w:val="110"/>
          <w:sz w:val="16"/>
        </w:rPr>
        <w:t> digital</w:t>
      </w:r>
      <w:r>
        <w:rPr>
          <w:w w:val="110"/>
          <w:sz w:val="16"/>
        </w:rPr>
        <w:t> transformation</w:t>
      </w:r>
      <w:r>
        <w:rPr>
          <w:spacing w:val="80"/>
          <w:w w:val="110"/>
          <w:sz w:val="16"/>
        </w:rPr>
        <w:t> </w:t>
      </w:r>
      <w:r>
        <w:rPr>
          <w:w w:val="110"/>
          <w:sz w:val="16"/>
        </w:rPr>
        <w:t>is reshaping business models. It can also be explored if additional</w:t>
      </w:r>
      <w:r>
        <w:rPr>
          <w:spacing w:val="40"/>
          <w:w w:val="110"/>
          <w:sz w:val="16"/>
        </w:rPr>
        <w:t> </w:t>
      </w:r>
      <w:r>
        <w:rPr>
          <w:w w:val="110"/>
          <w:sz w:val="16"/>
        </w:rPr>
        <w:t>factors,</w:t>
      </w:r>
      <w:r>
        <w:rPr>
          <w:w w:val="110"/>
          <w:sz w:val="16"/>
        </w:rPr>
        <w:t> like</w:t>
      </w:r>
      <w:r>
        <w:rPr>
          <w:w w:val="110"/>
          <w:sz w:val="16"/>
        </w:rPr>
        <w:t> law</w:t>
      </w:r>
      <w:r>
        <w:rPr>
          <w:w w:val="110"/>
          <w:sz w:val="16"/>
        </w:rPr>
        <w:t> and</w:t>
      </w:r>
      <w:r>
        <w:rPr>
          <w:w w:val="110"/>
          <w:sz w:val="16"/>
        </w:rPr>
        <w:t> regulation,</w:t>
      </w:r>
      <w:r>
        <w:rPr>
          <w:w w:val="110"/>
          <w:sz w:val="16"/>
        </w:rPr>
        <w:t> act</w:t>
      </w:r>
      <w:r>
        <w:rPr>
          <w:w w:val="110"/>
          <w:sz w:val="16"/>
        </w:rPr>
        <w:t> like</w:t>
      </w:r>
      <w:r>
        <w:rPr>
          <w:w w:val="110"/>
          <w:sz w:val="16"/>
        </w:rPr>
        <w:t> separate</w:t>
      </w:r>
      <w:r>
        <w:rPr>
          <w:w w:val="110"/>
          <w:sz w:val="16"/>
        </w:rPr>
        <w:t> variables</w:t>
      </w:r>
      <w:r>
        <w:rPr>
          <w:w w:val="110"/>
          <w:sz w:val="16"/>
        </w:rPr>
        <w:t> or</w:t>
      </w:r>
      <w:r>
        <w:rPr>
          <w:spacing w:val="40"/>
          <w:w w:val="110"/>
          <w:sz w:val="16"/>
        </w:rPr>
        <w:t> </w:t>
      </w:r>
      <w:r>
        <w:rPr>
          <w:w w:val="110"/>
          <w:sz w:val="16"/>
        </w:rPr>
        <w:t>moderate</w:t>
      </w:r>
      <w:r>
        <w:rPr>
          <w:w w:val="110"/>
          <w:sz w:val="16"/>
        </w:rPr>
        <w:t> these</w:t>
      </w:r>
      <w:r>
        <w:rPr>
          <w:w w:val="110"/>
          <w:sz w:val="16"/>
        </w:rPr>
        <w:t> relationships.</w:t>
      </w:r>
    </w:p>
    <w:p>
      <w:pPr>
        <w:spacing w:after="0" w:line="283" w:lineRule="auto"/>
        <w:jc w:val="both"/>
        <w:rPr>
          <w:sz w:val="16"/>
        </w:rPr>
        <w:sectPr>
          <w:type w:val="continuous"/>
          <w:pgSz w:w="11910" w:h="15880"/>
          <w:pgMar w:header="678" w:footer="656" w:top="600" w:bottom="280" w:left="708" w:right="708"/>
          <w:cols w:num="2" w:equalWidth="0">
            <w:col w:w="5066" w:space="314"/>
            <w:col w:w="5114"/>
          </w:cols>
        </w:sectPr>
      </w:pPr>
    </w:p>
    <w:p>
      <w:pPr>
        <w:pStyle w:val="BodyText"/>
        <w:spacing w:before="16"/>
        <w:rPr>
          <w:sz w:val="16"/>
        </w:rPr>
      </w:pPr>
    </w:p>
    <w:p>
      <w:pPr>
        <w:spacing w:before="0"/>
        <w:ind w:left="44" w:right="0" w:firstLine="0"/>
        <w:jc w:val="left"/>
        <w:rPr>
          <w:b/>
          <w:sz w:val="16"/>
        </w:rPr>
      </w:pPr>
      <w:bookmarkStart w:name="CRediT authorship contribution statement" w:id="29"/>
      <w:bookmarkEnd w:id="29"/>
      <w:r>
        <w:rPr/>
      </w:r>
      <w:r>
        <w:rPr>
          <w:b/>
          <w:spacing w:val="2"/>
          <w:sz w:val="16"/>
        </w:rPr>
        <w:t>CRediT</w:t>
      </w:r>
      <w:r>
        <w:rPr>
          <w:b/>
          <w:spacing w:val="55"/>
          <w:sz w:val="16"/>
        </w:rPr>
        <w:t> </w:t>
      </w:r>
      <w:r>
        <w:rPr>
          <w:b/>
          <w:spacing w:val="2"/>
          <w:sz w:val="16"/>
        </w:rPr>
        <w:t>authorship</w:t>
      </w:r>
      <w:r>
        <w:rPr>
          <w:b/>
          <w:spacing w:val="55"/>
          <w:sz w:val="16"/>
        </w:rPr>
        <w:t> </w:t>
      </w:r>
      <w:r>
        <w:rPr>
          <w:b/>
          <w:spacing w:val="2"/>
          <w:sz w:val="16"/>
        </w:rPr>
        <w:t>contribution</w:t>
      </w:r>
      <w:r>
        <w:rPr>
          <w:b/>
          <w:spacing w:val="55"/>
          <w:sz w:val="16"/>
        </w:rPr>
        <w:t> </w:t>
      </w:r>
      <w:r>
        <w:rPr>
          <w:b/>
          <w:spacing w:val="-2"/>
          <w:sz w:val="16"/>
        </w:rPr>
        <w:t>statement</w:t>
      </w:r>
    </w:p>
    <w:p>
      <w:pPr>
        <w:pStyle w:val="BodyText"/>
        <w:spacing w:before="57"/>
        <w:rPr>
          <w:b/>
          <w:sz w:val="16"/>
        </w:rPr>
      </w:pPr>
    </w:p>
    <w:p>
      <w:pPr>
        <w:spacing w:line="271" w:lineRule="auto" w:before="0"/>
        <w:ind w:left="44" w:right="0" w:firstLine="239"/>
        <w:jc w:val="both"/>
        <w:rPr>
          <w:sz w:val="16"/>
        </w:rPr>
      </w:pPr>
      <w:r>
        <w:rPr>
          <w:b/>
          <w:w w:val="110"/>
          <w:sz w:val="16"/>
        </w:rPr>
        <w:t>Alex</w:t>
      </w:r>
      <w:r>
        <w:rPr>
          <w:b/>
          <w:w w:val="110"/>
          <w:sz w:val="16"/>
        </w:rPr>
        <w:t> Zarifis:</w:t>
      </w:r>
      <w:r>
        <w:rPr>
          <w:b/>
          <w:w w:val="110"/>
          <w:sz w:val="16"/>
        </w:rPr>
        <w:t> </w:t>
      </w:r>
      <w:r>
        <w:rPr>
          <w:w w:val="110"/>
          <w:sz w:val="16"/>
        </w:rPr>
        <w:t>Ideas,</w:t>
      </w:r>
      <w:r>
        <w:rPr>
          <w:w w:val="110"/>
          <w:sz w:val="16"/>
        </w:rPr>
        <w:t> Formulation</w:t>
      </w:r>
      <w:r>
        <w:rPr>
          <w:w w:val="110"/>
          <w:sz w:val="16"/>
        </w:rPr>
        <w:t> or</w:t>
      </w:r>
      <w:r>
        <w:rPr>
          <w:w w:val="110"/>
          <w:sz w:val="16"/>
        </w:rPr>
        <w:t> evolution</w:t>
      </w:r>
      <w:r>
        <w:rPr>
          <w:w w:val="110"/>
          <w:sz w:val="16"/>
        </w:rPr>
        <w:t> of</w:t>
      </w:r>
      <w:r>
        <w:rPr>
          <w:w w:val="110"/>
          <w:sz w:val="16"/>
        </w:rPr>
        <w:t> </w:t>
      </w:r>
      <w:r>
        <w:rPr>
          <w:w w:val="110"/>
          <w:sz w:val="16"/>
        </w:rPr>
        <w:t>overarching</w:t>
      </w:r>
      <w:r>
        <w:rPr>
          <w:spacing w:val="40"/>
          <w:w w:val="110"/>
          <w:sz w:val="16"/>
        </w:rPr>
        <w:t> </w:t>
      </w:r>
      <w:r>
        <w:rPr>
          <w:w w:val="110"/>
          <w:sz w:val="16"/>
        </w:rPr>
        <w:t>research goals and aims, Development or design of methodology,</w:t>
      </w:r>
      <w:r>
        <w:rPr>
          <w:spacing w:val="40"/>
          <w:w w:val="110"/>
          <w:sz w:val="16"/>
        </w:rPr>
        <w:t> </w:t>
      </w:r>
      <w:r>
        <w:rPr>
          <w:w w:val="110"/>
          <w:sz w:val="16"/>
        </w:rPr>
        <w:t>Creation of models, Application of statistical, mathematical, com-</w:t>
      </w:r>
      <w:r>
        <w:rPr>
          <w:spacing w:val="40"/>
          <w:w w:val="110"/>
          <w:sz w:val="16"/>
        </w:rPr>
        <w:t> </w:t>
      </w:r>
      <w:r>
        <w:rPr>
          <w:w w:val="110"/>
          <w:sz w:val="16"/>
        </w:rPr>
        <w:t>putational,</w:t>
      </w:r>
      <w:r>
        <w:rPr>
          <w:w w:val="110"/>
          <w:sz w:val="16"/>
        </w:rPr>
        <w:t> or</w:t>
      </w:r>
      <w:r>
        <w:rPr>
          <w:w w:val="110"/>
          <w:sz w:val="16"/>
        </w:rPr>
        <w:t> other</w:t>
      </w:r>
      <w:r>
        <w:rPr>
          <w:w w:val="110"/>
          <w:sz w:val="16"/>
        </w:rPr>
        <w:t> formal</w:t>
      </w:r>
      <w:r>
        <w:rPr>
          <w:w w:val="110"/>
          <w:sz w:val="16"/>
        </w:rPr>
        <w:t> techniques</w:t>
      </w:r>
      <w:r>
        <w:rPr>
          <w:w w:val="110"/>
          <w:sz w:val="16"/>
        </w:rPr>
        <w:t> to</w:t>
      </w:r>
      <w:r>
        <w:rPr>
          <w:w w:val="110"/>
          <w:sz w:val="16"/>
        </w:rPr>
        <w:t> analyse</w:t>
      </w:r>
      <w:r>
        <w:rPr>
          <w:w w:val="110"/>
          <w:sz w:val="16"/>
        </w:rPr>
        <w:t> or</w:t>
      </w:r>
      <w:r>
        <w:rPr>
          <w:w w:val="110"/>
          <w:sz w:val="16"/>
        </w:rPr>
        <w:t> synthesize</w:t>
      </w:r>
      <w:r>
        <w:rPr>
          <w:spacing w:val="40"/>
          <w:w w:val="110"/>
          <w:sz w:val="16"/>
        </w:rPr>
        <w:t> </w:t>
      </w:r>
      <w:r>
        <w:rPr>
          <w:w w:val="110"/>
          <w:sz w:val="16"/>
        </w:rPr>
        <w:t>study</w:t>
      </w:r>
      <w:r>
        <w:rPr>
          <w:w w:val="110"/>
          <w:sz w:val="16"/>
        </w:rPr>
        <w:t> data,</w:t>
      </w:r>
      <w:r>
        <w:rPr>
          <w:w w:val="110"/>
          <w:sz w:val="16"/>
        </w:rPr>
        <w:t> preparation,</w:t>
      </w:r>
      <w:r>
        <w:rPr>
          <w:w w:val="110"/>
          <w:sz w:val="16"/>
        </w:rPr>
        <w:t> creation</w:t>
      </w:r>
      <w:r>
        <w:rPr>
          <w:w w:val="110"/>
          <w:sz w:val="16"/>
        </w:rPr>
        <w:t> and/or</w:t>
      </w:r>
      <w:r>
        <w:rPr>
          <w:w w:val="110"/>
          <w:sz w:val="16"/>
        </w:rPr>
        <w:t> presentation</w:t>
      </w:r>
      <w:r>
        <w:rPr>
          <w:w w:val="110"/>
          <w:sz w:val="16"/>
        </w:rPr>
        <w:t> of</w:t>
      </w:r>
      <w:r>
        <w:rPr>
          <w:w w:val="110"/>
          <w:sz w:val="16"/>
        </w:rPr>
        <w:t> the</w:t>
      </w:r>
      <w:r>
        <w:rPr>
          <w:w w:val="110"/>
          <w:sz w:val="16"/>
        </w:rPr>
        <w:t> pub-</w:t>
      </w:r>
      <w:r>
        <w:rPr>
          <w:spacing w:val="40"/>
          <w:w w:val="110"/>
          <w:sz w:val="16"/>
        </w:rPr>
        <w:t> </w:t>
      </w:r>
      <w:r>
        <w:rPr>
          <w:w w:val="110"/>
          <w:sz w:val="16"/>
        </w:rPr>
        <w:t>lished work by those from the original research group, specifically</w:t>
      </w:r>
      <w:r>
        <w:rPr>
          <w:spacing w:val="40"/>
          <w:w w:val="110"/>
          <w:sz w:val="16"/>
        </w:rPr>
        <w:t> </w:t>
      </w:r>
      <w:r>
        <w:rPr>
          <w:w w:val="110"/>
          <w:sz w:val="16"/>
        </w:rPr>
        <w:t>critical</w:t>
      </w:r>
      <w:r>
        <w:rPr>
          <w:w w:val="110"/>
          <w:sz w:val="16"/>
        </w:rPr>
        <w:t> review,</w:t>
      </w:r>
      <w:r>
        <w:rPr>
          <w:w w:val="110"/>
          <w:sz w:val="16"/>
        </w:rPr>
        <w:t> commentary</w:t>
      </w:r>
      <w:r>
        <w:rPr>
          <w:w w:val="110"/>
          <w:sz w:val="16"/>
        </w:rPr>
        <w:t> or</w:t>
      </w:r>
      <w:r>
        <w:rPr>
          <w:w w:val="110"/>
          <w:sz w:val="16"/>
        </w:rPr>
        <w:t> revision</w:t>
      </w:r>
      <w:r>
        <w:rPr>
          <w:w w:val="110"/>
          <w:sz w:val="16"/>
        </w:rPr>
        <w:t> –</w:t>
      </w:r>
      <w:r>
        <w:rPr>
          <w:w w:val="110"/>
          <w:sz w:val="16"/>
        </w:rPr>
        <w:t> including</w:t>
      </w:r>
      <w:r>
        <w:rPr>
          <w:w w:val="110"/>
          <w:sz w:val="16"/>
        </w:rPr>
        <w:t> pre-or</w:t>
      </w:r>
      <w:r>
        <w:rPr>
          <w:w w:val="110"/>
          <w:sz w:val="16"/>
        </w:rPr>
        <w:t> post-</w:t>
      </w:r>
      <w:r>
        <w:rPr>
          <w:spacing w:val="40"/>
          <w:w w:val="110"/>
          <w:sz w:val="16"/>
        </w:rPr>
        <w:t> </w:t>
      </w:r>
      <w:r>
        <w:rPr>
          <w:w w:val="110"/>
          <w:sz w:val="16"/>
        </w:rPr>
        <w:t>publication stages. </w:t>
      </w:r>
      <w:r>
        <w:rPr>
          <w:b/>
          <w:w w:val="110"/>
          <w:sz w:val="16"/>
        </w:rPr>
        <w:t>Xusen Cheng: </w:t>
      </w:r>
      <w:r>
        <w:rPr>
          <w:w w:val="110"/>
          <w:sz w:val="16"/>
        </w:rPr>
        <w:t>Ideas, Formulation or evolution</w:t>
      </w:r>
      <w:r>
        <w:rPr>
          <w:spacing w:val="40"/>
          <w:w w:val="110"/>
          <w:sz w:val="16"/>
        </w:rPr>
        <w:t> </w:t>
      </w:r>
      <w:r>
        <w:rPr>
          <w:w w:val="110"/>
          <w:sz w:val="16"/>
        </w:rPr>
        <w:t>of overarching research goals and aims, Development or design of</w:t>
      </w:r>
      <w:r>
        <w:rPr>
          <w:spacing w:val="40"/>
          <w:w w:val="110"/>
          <w:sz w:val="16"/>
        </w:rPr>
        <w:t> </w:t>
      </w:r>
      <w:r>
        <w:rPr>
          <w:w w:val="110"/>
          <w:sz w:val="16"/>
        </w:rPr>
        <w:t>methodology, Creation of models, Application of statistical, math-</w:t>
      </w:r>
      <w:r>
        <w:rPr>
          <w:spacing w:val="40"/>
          <w:w w:val="110"/>
          <w:sz w:val="16"/>
        </w:rPr>
        <w:t> </w:t>
      </w:r>
      <w:r>
        <w:rPr>
          <w:w w:val="110"/>
          <w:sz w:val="16"/>
        </w:rPr>
        <w:t>ematical, computational, or other formal techniques to analyse or</w:t>
      </w:r>
      <w:r>
        <w:rPr>
          <w:spacing w:val="40"/>
          <w:w w:val="110"/>
          <w:sz w:val="16"/>
        </w:rPr>
        <w:t> </w:t>
      </w:r>
      <w:r>
        <w:rPr>
          <w:w w:val="110"/>
          <w:sz w:val="16"/>
        </w:rPr>
        <w:t>synthesize</w:t>
      </w:r>
      <w:r>
        <w:rPr>
          <w:w w:val="110"/>
          <w:sz w:val="16"/>
        </w:rPr>
        <w:t> study</w:t>
      </w:r>
      <w:r>
        <w:rPr>
          <w:w w:val="110"/>
          <w:sz w:val="16"/>
        </w:rPr>
        <w:t> data,</w:t>
      </w:r>
      <w:r>
        <w:rPr>
          <w:w w:val="110"/>
          <w:sz w:val="16"/>
        </w:rPr>
        <w:t> preparation,</w:t>
      </w:r>
      <w:r>
        <w:rPr>
          <w:w w:val="110"/>
          <w:sz w:val="16"/>
        </w:rPr>
        <w:t> creation</w:t>
      </w:r>
      <w:r>
        <w:rPr>
          <w:w w:val="110"/>
          <w:sz w:val="16"/>
        </w:rPr>
        <w:t> and/or</w:t>
      </w:r>
      <w:r>
        <w:rPr>
          <w:w w:val="110"/>
          <w:sz w:val="16"/>
        </w:rPr>
        <w:t> presentation</w:t>
      </w:r>
      <w:r>
        <w:rPr>
          <w:spacing w:val="40"/>
          <w:w w:val="110"/>
          <w:sz w:val="16"/>
        </w:rPr>
        <w:t> </w:t>
      </w:r>
      <w:r>
        <w:rPr>
          <w:w w:val="110"/>
          <w:sz w:val="16"/>
        </w:rPr>
        <w:t>of the published work by those from the original research group,</w:t>
      </w:r>
      <w:r>
        <w:rPr>
          <w:spacing w:val="40"/>
          <w:w w:val="110"/>
          <w:sz w:val="16"/>
        </w:rPr>
        <w:t> </w:t>
      </w:r>
      <w:r>
        <w:rPr>
          <w:w w:val="110"/>
          <w:sz w:val="16"/>
        </w:rPr>
        <w:t>specifically</w:t>
      </w:r>
      <w:r>
        <w:rPr>
          <w:w w:val="110"/>
          <w:sz w:val="16"/>
        </w:rPr>
        <w:t> critical</w:t>
      </w:r>
      <w:r>
        <w:rPr>
          <w:w w:val="110"/>
          <w:sz w:val="16"/>
        </w:rPr>
        <w:t> review,</w:t>
      </w:r>
      <w:r>
        <w:rPr>
          <w:w w:val="110"/>
          <w:sz w:val="16"/>
        </w:rPr>
        <w:t> commentary</w:t>
      </w:r>
      <w:r>
        <w:rPr>
          <w:w w:val="110"/>
          <w:sz w:val="16"/>
        </w:rPr>
        <w:t> or</w:t>
      </w:r>
      <w:r>
        <w:rPr>
          <w:w w:val="110"/>
          <w:sz w:val="16"/>
        </w:rPr>
        <w:t> revision</w:t>
      </w:r>
      <w:r>
        <w:rPr>
          <w:w w:val="110"/>
          <w:sz w:val="16"/>
        </w:rPr>
        <w:t> –</w:t>
      </w:r>
      <w:r>
        <w:rPr>
          <w:w w:val="110"/>
          <w:sz w:val="16"/>
        </w:rPr>
        <w:t> including</w:t>
      </w:r>
      <w:r>
        <w:rPr>
          <w:spacing w:val="40"/>
          <w:w w:val="110"/>
          <w:sz w:val="16"/>
        </w:rPr>
        <w:t> </w:t>
      </w:r>
      <w:r>
        <w:rPr>
          <w:w w:val="110"/>
          <w:sz w:val="16"/>
        </w:rPr>
        <w:t>pre-or</w:t>
      </w:r>
      <w:r>
        <w:rPr>
          <w:w w:val="110"/>
          <w:sz w:val="16"/>
        </w:rPr>
        <w:t> postpublication</w:t>
      </w:r>
      <w:r>
        <w:rPr>
          <w:w w:val="110"/>
          <w:sz w:val="16"/>
        </w:rPr>
        <w:t> stages.</w:t>
      </w:r>
    </w:p>
    <w:p>
      <w:pPr>
        <w:pStyle w:val="BodyText"/>
        <w:spacing w:before="30"/>
        <w:rPr>
          <w:sz w:val="16"/>
        </w:rPr>
      </w:pPr>
    </w:p>
    <w:p>
      <w:pPr>
        <w:spacing w:before="0"/>
        <w:ind w:left="44" w:right="0" w:firstLine="0"/>
        <w:jc w:val="left"/>
        <w:rPr>
          <w:b/>
          <w:sz w:val="16"/>
        </w:rPr>
      </w:pPr>
      <w:bookmarkStart w:name="Declaration of Competing Interest" w:id="30"/>
      <w:bookmarkEnd w:id="30"/>
      <w:r>
        <w:rPr/>
      </w:r>
      <w:r>
        <w:rPr>
          <w:b/>
          <w:w w:val="110"/>
          <w:sz w:val="16"/>
        </w:rPr>
        <w:t>Declaration</w:t>
      </w:r>
      <w:r>
        <w:rPr>
          <w:b/>
          <w:spacing w:val="8"/>
          <w:w w:val="110"/>
          <w:sz w:val="16"/>
        </w:rPr>
        <w:t> </w:t>
      </w:r>
      <w:r>
        <w:rPr>
          <w:b/>
          <w:w w:val="110"/>
          <w:sz w:val="16"/>
        </w:rPr>
        <w:t>of</w:t>
      </w:r>
      <w:r>
        <w:rPr>
          <w:b/>
          <w:spacing w:val="8"/>
          <w:w w:val="110"/>
          <w:sz w:val="16"/>
        </w:rPr>
        <w:t> </w:t>
      </w:r>
      <w:r>
        <w:rPr>
          <w:b/>
          <w:w w:val="110"/>
          <w:sz w:val="16"/>
        </w:rPr>
        <w:t>competing</w:t>
      </w:r>
      <w:r>
        <w:rPr>
          <w:b/>
          <w:spacing w:val="8"/>
          <w:w w:val="110"/>
          <w:sz w:val="16"/>
        </w:rPr>
        <w:t> </w:t>
      </w:r>
      <w:r>
        <w:rPr>
          <w:b/>
          <w:spacing w:val="-2"/>
          <w:w w:val="110"/>
          <w:sz w:val="16"/>
        </w:rPr>
        <w:t>interest</w:t>
      </w:r>
    </w:p>
    <w:p>
      <w:pPr>
        <w:pStyle w:val="BodyText"/>
        <w:spacing w:before="57"/>
        <w:rPr>
          <w:b/>
          <w:sz w:val="16"/>
        </w:rPr>
      </w:pPr>
    </w:p>
    <w:p>
      <w:pPr>
        <w:spacing w:line="271" w:lineRule="auto" w:before="0"/>
        <w:ind w:left="44" w:right="0" w:firstLine="239"/>
        <w:jc w:val="both"/>
        <w:rPr>
          <w:sz w:val="16"/>
        </w:rPr>
      </w:pPr>
      <w:r>
        <w:rPr>
          <w:w w:val="110"/>
          <w:sz w:val="16"/>
        </w:rPr>
        <w:t>The authors declare that they have no known competing </w:t>
      </w:r>
      <w:r>
        <w:rPr>
          <w:w w:val="110"/>
          <w:sz w:val="16"/>
        </w:rPr>
        <w:t>finan-</w:t>
      </w:r>
      <w:r>
        <w:rPr>
          <w:spacing w:val="40"/>
          <w:w w:val="110"/>
          <w:sz w:val="16"/>
        </w:rPr>
        <w:t> </w:t>
      </w:r>
      <w:r>
        <w:rPr>
          <w:w w:val="110"/>
          <w:sz w:val="16"/>
        </w:rPr>
        <w:t>cial</w:t>
      </w:r>
      <w:r>
        <w:rPr>
          <w:w w:val="110"/>
          <w:sz w:val="16"/>
        </w:rPr>
        <w:t> interests</w:t>
      </w:r>
      <w:r>
        <w:rPr>
          <w:w w:val="110"/>
          <w:sz w:val="16"/>
        </w:rPr>
        <w:t> or</w:t>
      </w:r>
      <w:r>
        <w:rPr>
          <w:w w:val="110"/>
          <w:sz w:val="16"/>
        </w:rPr>
        <w:t> personal</w:t>
      </w:r>
      <w:r>
        <w:rPr>
          <w:w w:val="110"/>
          <w:sz w:val="16"/>
        </w:rPr>
        <w:t> relationships</w:t>
      </w:r>
      <w:r>
        <w:rPr>
          <w:w w:val="110"/>
          <w:sz w:val="16"/>
        </w:rPr>
        <w:t> that</w:t>
      </w:r>
      <w:r>
        <w:rPr>
          <w:w w:val="110"/>
          <w:sz w:val="16"/>
        </w:rPr>
        <w:t> could</w:t>
      </w:r>
      <w:r>
        <w:rPr>
          <w:w w:val="110"/>
          <w:sz w:val="16"/>
        </w:rPr>
        <w:t> have</w:t>
      </w:r>
      <w:r>
        <w:rPr>
          <w:w w:val="110"/>
          <w:sz w:val="16"/>
        </w:rPr>
        <w:t> appeared</w:t>
      </w:r>
      <w:r>
        <w:rPr>
          <w:spacing w:val="80"/>
          <w:w w:val="110"/>
          <w:sz w:val="16"/>
        </w:rPr>
        <w:t> </w:t>
      </w:r>
      <w:bookmarkStart w:name="Ethics statement" w:id="31"/>
      <w:bookmarkEnd w:id="31"/>
      <w:r>
        <w:rPr>
          <w:w w:val="110"/>
          <w:sz w:val="16"/>
        </w:rPr>
        <w:t>to</w:t>
      </w:r>
      <w:r>
        <w:rPr>
          <w:w w:val="110"/>
          <w:sz w:val="16"/>
        </w:rPr>
        <w:t> influence</w:t>
      </w:r>
      <w:r>
        <w:rPr>
          <w:w w:val="110"/>
          <w:sz w:val="16"/>
        </w:rPr>
        <w:t> the</w:t>
      </w:r>
      <w:r>
        <w:rPr>
          <w:w w:val="110"/>
          <w:sz w:val="16"/>
        </w:rPr>
        <w:t> work</w:t>
      </w:r>
      <w:r>
        <w:rPr>
          <w:w w:val="110"/>
          <w:sz w:val="16"/>
        </w:rPr>
        <w:t> reported</w:t>
      </w:r>
      <w:r>
        <w:rPr>
          <w:w w:val="110"/>
          <w:sz w:val="16"/>
        </w:rPr>
        <w:t> in</w:t>
      </w:r>
      <w:r>
        <w:rPr>
          <w:w w:val="110"/>
          <w:sz w:val="16"/>
        </w:rPr>
        <w:t> this</w:t>
      </w:r>
      <w:r>
        <w:rPr>
          <w:w w:val="110"/>
          <w:sz w:val="16"/>
        </w:rPr>
        <w:t> paper.</w:t>
      </w:r>
    </w:p>
    <w:p>
      <w:pPr>
        <w:pStyle w:val="BodyText"/>
        <w:spacing w:before="40"/>
        <w:rPr>
          <w:sz w:val="16"/>
        </w:rPr>
      </w:pPr>
    </w:p>
    <w:p>
      <w:pPr>
        <w:spacing w:before="0"/>
        <w:ind w:left="44" w:right="0" w:firstLine="0"/>
        <w:jc w:val="left"/>
        <w:rPr>
          <w:i/>
          <w:sz w:val="16"/>
        </w:rPr>
      </w:pPr>
      <w:r>
        <w:rPr>
          <w:i/>
          <w:w w:val="105"/>
          <w:sz w:val="16"/>
        </w:rPr>
        <w:t>Ethics</w:t>
      </w:r>
      <w:r>
        <w:rPr>
          <w:i/>
          <w:spacing w:val="21"/>
          <w:w w:val="105"/>
          <w:sz w:val="16"/>
        </w:rPr>
        <w:t> </w:t>
      </w:r>
      <w:r>
        <w:rPr>
          <w:i/>
          <w:spacing w:val="-2"/>
          <w:w w:val="105"/>
          <w:sz w:val="16"/>
        </w:rPr>
        <w:t>statement</w:t>
      </w:r>
    </w:p>
    <w:p>
      <w:pPr>
        <w:pStyle w:val="BodyText"/>
        <w:spacing w:before="57"/>
        <w:rPr>
          <w:i/>
          <w:sz w:val="16"/>
        </w:rPr>
      </w:pPr>
    </w:p>
    <w:p>
      <w:pPr>
        <w:spacing w:line="271" w:lineRule="auto" w:before="0"/>
        <w:ind w:left="44" w:right="0" w:firstLine="239"/>
        <w:jc w:val="both"/>
        <w:rPr>
          <w:sz w:val="16"/>
        </w:rPr>
      </w:pPr>
      <w:r>
        <w:rPr>
          <w:w w:val="110"/>
          <w:sz w:val="16"/>
        </w:rPr>
        <w:t>The paper meets the requirements of the institutions of </w:t>
      </w:r>
      <w:r>
        <w:rPr>
          <w:w w:val="110"/>
          <w:sz w:val="16"/>
        </w:rPr>
        <w:t>the</w:t>
      </w:r>
      <w:r>
        <w:rPr>
          <w:spacing w:val="40"/>
          <w:w w:val="110"/>
          <w:sz w:val="16"/>
        </w:rPr>
        <w:t> </w:t>
      </w:r>
      <w:r>
        <w:rPr>
          <w:w w:val="110"/>
          <w:sz w:val="16"/>
        </w:rPr>
        <w:t>authors</w:t>
      </w:r>
      <w:r>
        <w:rPr>
          <w:w w:val="110"/>
          <w:sz w:val="16"/>
        </w:rPr>
        <w:t> for</w:t>
      </w:r>
      <w:r>
        <w:rPr>
          <w:w w:val="110"/>
          <w:sz w:val="16"/>
        </w:rPr>
        <w:t> empirical</w:t>
      </w:r>
      <w:r>
        <w:rPr>
          <w:w w:val="110"/>
          <w:sz w:val="16"/>
        </w:rPr>
        <w:t> papers.</w:t>
      </w:r>
      <w:r>
        <w:rPr>
          <w:w w:val="110"/>
          <w:sz w:val="16"/>
        </w:rPr>
        <w:t> All</w:t>
      </w:r>
      <w:r>
        <w:rPr>
          <w:w w:val="110"/>
          <w:sz w:val="16"/>
        </w:rPr>
        <w:t> the</w:t>
      </w:r>
      <w:r>
        <w:rPr>
          <w:w w:val="110"/>
          <w:sz w:val="16"/>
        </w:rPr>
        <w:t> necessary</w:t>
      </w:r>
      <w:r>
        <w:rPr>
          <w:w w:val="110"/>
          <w:sz w:val="16"/>
        </w:rPr>
        <w:t> permissions</w:t>
      </w:r>
      <w:r>
        <w:rPr>
          <w:w w:val="110"/>
          <w:sz w:val="16"/>
        </w:rPr>
        <w:t> were</w:t>
      </w:r>
      <w:r>
        <w:rPr>
          <w:spacing w:val="40"/>
          <w:w w:val="110"/>
          <w:sz w:val="16"/>
        </w:rPr>
        <w:t> </w:t>
      </w:r>
      <w:r>
        <w:rPr>
          <w:w w:val="110"/>
          <w:sz w:val="16"/>
        </w:rPr>
        <w:t>taken for the data collection. A committee approval number is not</w:t>
      </w:r>
      <w:r>
        <w:rPr>
          <w:spacing w:val="40"/>
          <w:w w:val="110"/>
          <w:sz w:val="16"/>
        </w:rPr>
        <w:t> </w:t>
      </w:r>
      <w:r>
        <w:rPr>
          <w:spacing w:val="-2"/>
          <w:w w:val="110"/>
          <w:sz w:val="16"/>
        </w:rPr>
        <w:t>applicable.</w:t>
      </w:r>
    </w:p>
    <w:p>
      <w:pPr>
        <w:pStyle w:val="BodyText"/>
        <w:spacing w:before="39"/>
        <w:rPr>
          <w:sz w:val="16"/>
        </w:rPr>
      </w:pPr>
    </w:p>
    <w:p>
      <w:pPr>
        <w:spacing w:before="1"/>
        <w:ind w:left="44" w:right="0" w:firstLine="0"/>
        <w:jc w:val="left"/>
        <w:rPr>
          <w:b/>
          <w:sz w:val="16"/>
        </w:rPr>
      </w:pPr>
      <w:bookmarkStart w:name="References" w:id="32"/>
      <w:bookmarkEnd w:id="32"/>
      <w:r>
        <w:rPr/>
      </w:r>
      <w:r>
        <w:rPr>
          <w:b/>
          <w:spacing w:val="-2"/>
          <w:w w:val="105"/>
          <w:sz w:val="16"/>
        </w:rPr>
        <w:t>References</w:t>
      </w:r>
    </w:p>
    <w:p>
      <w:pPr>
        <w:pStyle w:val="BodyText"/>
        <w:spacing w:before="45"/>
        <w:rPr>
          <w:b/>
          <w:sz w:val="16"/>
        </w:rPr>
      </w:pPr>
    </w:p>
    <w:p>
      <w:pPr>
        <w:spacing w:line="268" w:lineRule="auto" w:before="0"/>
        <w:ind w:left="283" w:right="0" w:hanging="240"/>
        <w:jc w:val="left"/>
        <w:rPr>
          <w:sz w:val="13"/>
        </w:rPr>
      </w:pPr>
      <w:bookmarkStart w:name="_bookmark11" w:id="33"/>
      <w:bookmarkEnd w:id="33"/>
      <w:r>
        <w:rPr/>
      </w:r>
      <w:r>
        <w:rPr>
          <w:w w:val="105"/>
          <w:sz w:val="13"/>
        </w:rPr>
        <w:t>Alt,</w:t>
      </w:r>
      <w:r>
        <w:rPr>
          <w:spacing w:val="21"/>
          <w:w w:val="105"/>
          <w:sz w:val="13"/>
        </w:rPr>
        <w:t> </w:t>
      </w:r>
      <w:r>
        <w:rPr>
          <w:w w:val="105"/>
          <w:sz w:val="13"/>
        </w:rPr>
        <w:t>R.,</w:t>
      </w:r>
      <w:r>
        <w:rPr>
          <w:spacing w:val="21"/>
          <w:w w:val="105"/>
          <w:sz w:val="13"/>
        </w:rPr>
        <w:t> </w:t>
      </w:r>
      <w:r>
        <w:rPr>
          <w:w w:val="105"/>
          <w:sz w:val="13"/>
        </w:rPr>
        <w:t>Beck,</w:t>
      </w:r>
      <w:r>
        <w:rPr>
          <w:spacing w:val="21"/>
          <w:w w:val="105"/>
          <w:sz w:val="13"/>
        </w:rPr>
        <w:t> </w:t>
      </w:r>
      <w:r>
        <w:rPr>
          <w:w w:val="105"/>
          <w:sz w:val="13"/>
        </w:rPr>
        <w:t>R.,</w:t>
      </w:r>
      <w:r>
        <w:rPr>
          <w:spacing w:val="21"/>
          <w:w w:val="105"/>
          <w:sz w:val="13"/>
        </w:rPr>
        <w:t> </w:t>
      </w:r>
      <w:r>
        <w:rPr>
          <w:w w:val="105"/>
          <w:sz w:val="13"/>
        </w:rPr>
        <w:t>Smits,</w:t>
      </w:r>
      <w:r>
        <w:rPr>
          <w:spacing w:val="21"/>
          <w:w w:val="105"/>
          <w:sz w:val="13"/>
        </w:rPr>
        <w:t> </w:t>
      </w:r>
      <w:r>
        <w:rPr>
          <w:w w:val="105"/>
          <w:sz w:val="13"/>
        </w:rPr>
        <w:t>M.T.,</w:t>
      </w:r>
      <w:r>
        <w:rPr>
          <w:spacing w:val="21"/>
          <w:w w:val="105"/>
          <w:sz w:val="13"/>
        </w:rPr>
        <w:t> </w:t>
      </w:r>
      <w:r>
        <w:rPr>
          <w:w w:val="105"/>
          <w:sz w:val="13"/>
        </w:rPr>
        <w:t>2018.</w:t>
      </w:r>
      <w:r>
        <w:rPr>
          <w:spacing w:val="21"/>
          <w:w w:val="105"/>
          <w:sz w:val="13"/>
        </w:rPr>
        <w:t> </w:t>
      </w:r>
      <w:r>
        <w:rPr>
          <w:w w:val="105"/>
          <w:sz w:val="13"/>
        </w:rPr>
        <w:t>FinTech</w:t>
      </w:r>
      <w:r>
        <w:rPr>
          <w:spacing w:val="21"/>
          <w:w w:val="105"/>
          <w:sz w:val="13"/>
        </w:rPr>
        <w:t> </w:t>
      </w:r>
      <w:r>
        <w:rPr>
          <w:w w:val="105"/>
          <w:sz w:val="13"/>
        </w:rPr>
        <w:t>and</w:t>
      </w:r>
      <w:r>
        <w:rPr>
          <w:spacing w:val="21"/>
          <w:w w:val="105"/>
          <w:sz w:val="13"/>
        </w:rPr>
        <w:t> </w:t>
      </w:r>
      <w:r>
        <w:rPr>
          <w:w w:val="105"/>
          <w:sz w:val="13"/>
        </w:rPr>
        <w:t>the</w:t>
      </w:r>
      <w:r>
        <w:rPr>
          <w:spacing w:val="21"/>
          <w:w w:val="105"/>
          <w:sz w:val="13"/>
        </w:rPr>
        <w:t> </w:t>
      </w:r>
      <w:r>
        <w:rPr>
          <w:w w:val="105"/>
          <w:sz w:val="13"/>
        </w:rPr>
        <w:t>transformation</w:t>
      </w:r>
      <w:r>
        <w:rPr>
          <w:spacing w:val="21"/>
          <w:w w:val="105"/>
          <w:sz w:val="13"/>
        </w:rPr>
        <w:t> </w:t>
      </w:r>
      <w:r>
        <w:rPr>
          <w:w w:val="105"/>
          <w:sz w:val="13"/>
        </w:rPr>
        <w:t>of</w:t>
      </w:r>
      <w:r>
        <w:rPr>
          <w:spacing w:val="21"/>
          <w:w w:val="105"/>
          <w:sz w:val="13"/>
        </w:rPr>
        <w:t> </w:t>
      </w:r>
      <w:r>
        <w:rPr>
          <w:w w:val="105"/>
          <w:sz w:val="13"/>
        </w:rPr>
        <w:t>the</w:t>
      </w:r>
      <w:r>
        <w:rPr>
          <w:spacing w:val="21"/>
          <w:w w:val="105"/>
          <w:sz w:val="13"/>
        </w:rPr>
        <w:t> </w:t>
      </w:r>
      <w:r>
        <w:rPr>
          <w:w w:val="105"/>
          <w:sz w:val="13"/>
        </w:rPr>
        <w:t>financial</w:t>
      </w:r>
      <w:r>
        <w:rPr>
          <w:spacing w:val="40"/>
          <w:w w:val="105"/>
          <w:sz w:val="13"/>
        </w:rPr>
        <w:t> </w:t>
      </w:r>
      <w:r>
        <w:rPr>
          <w:w w:val="105"/>
          <w:sz w:val="13"/>
        </w:rPr>
        <w:t>industry.</w:t>
      </w:r>
      <w:r>
        <w:rPr>
          <w:spacing w:val="32"/>
          <w:w w:val="105"/>
          <w:sz w:val="13"/>
        </w:rPr>
        <w:t> </w:t>
      </w:r>
      <w:r>
        <w:rPr>
          <w:w w:val="105"/>
          <w:sz w:val="13"/>
        </w:rPr>
        <w:t>Electron.</w:t>
      </w:r>
      <w:r>
        <w:rPr>
          <w:spacing w:val="32"/>
          <w:w w:val="105"/>
          <w:sz w:val="13"/>
        </w:rPr>
        <w:t> </w:t>
      </w:r>
      <w:r>
        <w:rPr>
          <w:w w:val="105"/>
          <w:sz w:val="13"/>
        </w:rPr>
        <w:t>Mark.</w:t>
      </w:r>
      <w:r>
        <w:rPr>
          <w:spacing w:val="32"/>
          <w:w w:val="105"/>
          <w:sz w:val="13"/>
        </w:rPr>
        <w:t> </w:t>
      </w:r>
      <w:r>
        <w:rPr>
          <w:w w:val="105"/>
          <w:sz w:val="13"/>
        </w:rPr>
        <w:t>28</w:t>
      </w:r>
      <w:r>
        <w:rPr>
          <w:spacing w:val="32"/>
          <w:w w:val="105"/>
          <w:sz w:val="13"/>
        </w:rPr>
        <w:t> </w:t>
      </w:r>
      <w:r>
        <w:rPr>
          <w:w w:val="105"/>
          <w:sz w:val="13"/>
        </w:rPr>
        <w:t>(3),</w:t>
      </w:r>
      <w:r>
        <w:rPr>
          <w:spacing w:val="33"/>
          <w:w w:val="105"/>
          <w:sz w:val="13"/>
        </w:rPr>
        <w:t> </w:t>
      </w:r>
      <w:r>
        <w:rPr>
          <w:w w:val="105"/>
          <w:sz w:val="13"/>
        </w:rPr>
        <w:t>235–243.</w:t>
      </w:r>
      <w:r>
        <w:rPr>
          <w:spacing w:val="32"/>
          <w:w w:val="105"/>
          <w:sz w:val="13"/>
        </w:rPr>
        <w:t> </w:t>
      </w:r>
      <w:hyperlink r:id="rId24">
        <w:r>
          <w:rPr>
            <w:color w:val="007FAC"/>
            <w:spacing w:val="-2"/>
            <w:w w:val="105"/>
            <w:sz w:val="13"/>
          </w:rPr>
          <w:t>http://dx.doi.org/10.1007/s12525-</w:t>
        </w:r>
      </w:hyperlink>
    </w:p>
    <w:p>
      <w:pPr>
        <w:spacing w:before="1"/>
        <w:ind w:left="283" w:right="0" w:firstLine="0"/>
        <w:jc w:val="left"/>
        <w:rPr>
          <w:sz w:val="13"/>
        </w:rPr>
      </w:pPr>
      <w:bookmarkStart w:name="_bookmark12" w:id="34"/>
      <w:bookmarkEnd w:id="34"/>
      <w:r>
        <w:rPr/>
      </w:r>
      <w:hyperlink r:id="rId24">
        <w:r>
          <w:rPr>
            <w:color w:val="007FAC"/>
            <w:sz w:val="13"/>
          </w:rPr>
          <w:t>018-0310-</w:t>
        </w:r>
        <w:r>
          <w:rPr>
            <w:color w:val="007FAC"/>
            <w:spacing w:val="-5"/>
            <w:sz w:val="13"/>
          </w:rPr>
          <w:t>9</w:t>
        </w:r>
      </w:hyperlink>
      <w:r>
        <w:rPr>
          <w:spacing w:val="-5"/>
          <w:sz w:val="13"/>
        </w:rPr>
        <w:t>.</w:t>
      </w:r>
    </w:p>
    <w:p>
      <w:pPr>
        <w:spacing w:line="268" w:lineRule="auto" w:before="27"/>
        <w:ind w:left="283" w:right="0" w:hanging="240"/>
        <w:jc w:val="left"/>
        <w:rPr>
          <w:sz w:val="13"/>
        </w:rPr>
      </w:pPr>
      <w:r>
        <w:rPr>
          <w:w w:val="105"/>
          <w:sz w:val="13"/>
        </w:rPr>
        <w:t>Aoki,</w:t>
      </w:r>
      <w:r>
        <w:rPr>
          <w:spacing w:val="57"/>
          <w:w w:val="105"/>
          <w:sz w:val="13"/>
        </w:rPr>
        <w:t> </w:t>
      </w:r>
      <w:r>
        <w:rPr>
          <w:w w:val="105"/>
          <w:sz w:val="13"/>
        </w:rPr>
        <w:t>N.,</w:t>
      </w:r>
      <w:r>
        <w:rPr>
          <w:spacing w:val="57"/>
          <w:w w:val="105"/>
          <w:sz w:val="13"/>
        </w:rPr>
        <w:t> </w:t>
      </w:r>
      <w:r>
        <w:rPr>
          <w:w w:val="105"/>
          <w:sz w:val="13"/>
        </w:rPr>
        <w:t>2020.</w:t>
      </w:r>
      <w:r>
        <w:rPr>
          <w:spacing w:val="57"/>
          <w:w w:val="105"/>
          <w:sz w:val="13"/>
        </w:rPr>
        <w:t> </w:t>
      </w:r>
      <w:r>
        <w:rPr>
          <w:w w:val="105"/>
          <w:sz w:val="13"/>
        </w:rPr>
        <w:t>An</w:t>
      </w:r>
      <w:r>
        <w:rPr>
          <w:spacing w:val="57"/>
          <w:w w:val="105"/>
          <w:sz w:val="13"/>
        </w:rPr>
        <w:t> </w:t>
      </w:r>
      <w:r>
        <w:rPr>
          <w:w w:val="105"/>
          <w:sz w:val="13"/>
        </w:rPr>
        <w:t>experimental</w:t>
      </w:r>
      <w:r>
        <w:rPr>
          <w:spacing w:val="57"/>
          <w:w w:val="105"/>
          <w:sz w:val="13"/>
        </w:rPr>
        <w:t> </w:t>
      </w:r>
      <w:r>
        <w:rPr>
          <w:w w:val="105"/>
          <w:sz w:val="13"/>
        </w:rPr>
        <w:t>study</w:t>
      </w:r>
      <w:r>
        <w:rPr>
          <w:spacing w:val="57"/>
          <w:w w:val="105"/>
          <w:sz w:val="13"/>
        </w:rPr>
        <w:t> </w:t>
      </w:r>
      <w:r>
        <w:rPr>
          <w:w w:val="105"/>
          <w:sz w:val="13"/>
        </w:rPr>
        <w:t>of</w:t>
      </w:r>
      <w:r>
        <w:rPr>
          <w:spacing w:val="57"/>
          <w:w w:val="105"/>
          <w:sz w:val="13"/>
        </w:rPr>
        <w:t> </w:t>
      </w:r>
      <w:r>
        <w:rPr>
          <w:w w:val="105"/>
          <w:sz w:val="13"/>
        </w:rPr>
        <w:t>public</w:t>
      </w:r>
      <w:r>
        <w:rPr>
          <w:spacing w:val="57"/>
          <w:w w:val="105"/>
          <w:sz w:val="13"/>
        </w:rPr>
        <w:t> </w:t>
      </w:r>
      <w:r>
        <w:rPr>
          <w:w w:val="105"/>
          <w:sz w:val="13"/>
        </w:rPr>
        <w:t>trust</w:t>
      </w:r>
      <w:r>
        <w:rPr>
          <w:spacing w:val="57"/>
          <w:w w:val="105"/>
          <w:sz w:val="13"/>
        </w:rPr>
        <w:t> </w:t>
      </w:r>
      <w:r>
        <w:rPr>
          <w:w w:val="105"/>
          <w:sz w:val="13"/>
        </w:rPr>
        <w:t>in</w:t>
      </w:r>
      <w:r>
        <w:rPr>
          <w:spacing w:val="57"/>
          <w:w w:val="105"/>
          <w:sz w:val="13"/>
        </w:rPr>
        <w:t> </w:t>
      </w:r>
      <w:r>
        <w:rPr>
          <w:w w:val="105"/>
          <w:sz w:val="13"/>
        </w:rPr>
        <w:t>AI</w:t>
      </w:r>
      <w:r>
        <w:rPr>
          <w:spacing w:val="57"/>
          <w:w w:val="105"/>
          <w:sz w:val="13"/>
        </w:rPr>
        <w:t> </w:t>
      </w:r>
      <w:r>
        <w:rPr>
          <w:w w:val="105"/>
          <w:sz w:val="13"/>
        </w:rPr>
        <w:t>chatbots</w:t>
      </w:r>
      <w:r>
        <w:rPr>
          <w:spacing w:val="57"/>
          <w:w w:val="105"/>
          <w:sz w:val="13"/>
        </w:rPr>
        <w:t> </w:t>
      </w:r>
      <w:r>
        <w:rPr>
          <w:w w:val="105"/>
          <w:sz w:val="13"/>
        </w:rPr>
        <w:t>in</w:t>
      </w:r>
      <w:r>
        <w:rPr>
          <w:spacing w:val="57"/>
          <w:w w:val="105"/>
          <w:sz w:val="13"/>
        </w:rPr>
        <w:t> </w:t>
      </w:r>
      <w:r>
        <w:rPr>
          <w:w w:val="105"/>
          <w:sz w:val="13"/>
        </w:rPr>
        <w:t>the</w:t>
      </w:r>
      <w:r>
        <w:rPr>
          <w:spacing w:val="40"/>
          <w:w w:val="105"/>
          <w:sz w:val="13"/>
        </w:rPr>
        <w:t> </w:t>
      </w:r>
      <w:r>
        <w:rPr>
          <w:w w:val="105"/>
          <w:sz w:val="13"/>
        </w:rPr>
        <w:t>public</w:t>
      </w:r>
      <w:r>
        <w:rPr>
          <w:spacing w:val="18"/>
          <w:w w:val="105"/>
          <w:sz w:val="13"/>
        </w:rPr>
        <w:t> </w:t>
      </w:r>
      <w:r>
        <w:rPr>
          <w:w w:val="105"/>
          <w:sz w:val="13"/>
        </w:rPr>
        <w:t>sector.</w:t>
      </w:r>
      <w:r>
        <w:rPr>
          <w:spacing w:val="19"/>
          <w:w w:val="105"/>
          <w:sz w:val="13"/>
        </w:rPr>
        <w:t> </w:t>
      </w:r>
      <w:r>
        <w:rPr>
          <w:w w:val="105"/>
          <w:sz w:val="13"/>
        </w:rPr>
        <w:t>Gov.</w:t>
      </w:r>
      <w:r>
        <w:rPr>
          <w:spacing w:val="19"/>
          <w:w w:val="105"/>
          <w:sz w:val="13"/>
        </w:rPr>
        <w:t> </w:t>
      </w:r>
      <w:r>
        <w:rPr>
          <w:w w:val="105"/>
          <w:sz w:val="13"/>
        </w:rPr>
        <w:t>Inf.</w:t>
      </w:r>
      <w:r>
        <w:rPr>
          <w:spacing w:val="19"/>
          <w:w w:val="105"/>
          <w:sz w:val="13"/>
        </w:rPr>
        <w:t> </w:t>
      </w:r>
      <w:r>
        <w:rPr>
          <w:w w:val="105"/>
          <w:sz w:val="13"/>
        </w:rPr>
        <w:t>Q.</w:t>
      </w:r>
      <w:r>
        <w:rPr>
          <w:spacing w:val="19"/>
          <w:w w:val="105"/>
          <w:sz w:val="13"/>
        </w:rPr>
        <w:t> </w:t>
      </w:r>
      <w:r>
        <w:rPr>
          <w:w w:val="105"/>
          <w:sz w:val="13"/>
        </w:rPr>
        <w:t>37</w:t>
      </w:r>
      <w:r>
        <w:rPr>
          <w:spacing w:val="19"/>
          <w:w w:val="105"/>
          <w:sz w:val="13"/>
        </w:rPr>
        <w:t> </w:t>
      </w:r>
      <w:r>
        <w:rPr>
          <w:w w:val="105"/>
          <w:sz w:val="13"/>
        </w:rPr>
        <w:t>(4),</w:t>
      </w:r>
      <w:r>
        <w:rPr>
          <w:spacing w:val="18"/>
          <w:w w:val="105"/>
          <w:sz w:val="13"/>
        </w:rPr>
        <w:t> </w:t>
      </w:r>
      <w:r>
        <w:rPr>
          <w:w w:val="105"/>
          <w:sz w:val="13"/>
        </w:rPr>
        <w:t>101490.</w:t>
      </w:r>
      <w:r>
        <w:rPr>
          <w:spacing w:val="19"/>
          <w:w w:val="105"/>
          <w:sz w:val="13"/>
        </w:rPr>
        <w:t> </w:t>
      </w:r>
      <w:hyperlink r:id="rId25">
        <w:r>
          <w:rPr>
            <w:color w:val="007FAC"/>
            <w:spacing w:val="-2"/>
            <w:w w:val="105"/>
            <w:sz w:val="13"/>
          </w:rPr>
          <w:t>http://dx.doi.org/10.1016/j.giq.2020.</w:t>
        </w:r>
      </w:hyperlink>
    </w:p>
    <w:p>
      <w:pPr>
        <w:spacing w:before="1"/>
        <w:ind w:left="283" w:right="0" w:firstLine="0"/>
        <w:jc w:val="left"/>
        <w:rPr>
          <w:sz w:val="13"/>
        </w:rPr>
      </w:pPr>
      <w:bookmarkStart w:name="_bookmark13" w:id="35"/>
      <w:bookmarkEnd w:id="35"/>
      <w:r>
        <w:rPr/>
      </w:r>
      <w:hyperlink r:id="rId25">
        <w:r>
          <w:rPr>
            <w:color w:val="007FAC"/>
            <w:spacing w:val="-2"/>
            <w:w w:val="105"/>
            <w:sz w:val="13"/>
          </w:rPr>
          <w:t>101490</w:t>
        </w:r>
      </w:hyperlink>
      <w:r>
        <w:rPr>
          <w:spacing w:val="-2"/>
          <w:w w:val="105"/>
          <w:sz w:val="13"/>
        </w:rPr>
        <w:t>.</w:t>
      </w:r>
    </w:p>
    <w:p>
      <w:pPr>
        <w:spacing w:line="268" w:lineRule="auto" w:before="27"/>
        <w:ind w:left="283" w:right="0" w:hanging="240"/>
        <w:jc w:val="both"/>
        <w:rPr>
          <w:sz w:val="13"/>
        </w:rPr>
      </w:pPr>
      <w:r>
        <w:rPr>
          <w:w w:val="105"/>
          <w:sz w:val="13"/>
        </w:rPr>
        <w:t>Bapna,</w:t>
      </w:r>
      <w:r>
        <w:rPr>
          <w:spacing w:val="40"/>
          <w:w w:val="105"/>
          <w:sz w:val="13"/>
        </w:rPr>
        <w:t> </w:t>
      </w:r>
      <w:r>
        <w:rPr>
          <w:w w:val="105"/>
          <w:sz w:val="13"/>
        </w:rPr>
        <w:t>R.,</w:t>
      </w:r>
      <w:r>
        <w:rPr>
          <w:spacing w:val="40"/>
          <w:w w:val="105"/>
          <w:sz w:val="13"/>
        </w:rPr>
        <w:t> </w:t>
      </w:r>
      <w:r>
        <w:rPr>
          <w:w w:val="105"/>
          <w:sz w:val="13"/>
        </w:rPr>
        <w:t>Qiu,</w:t>
      </w:r>
      <w:r>
        <w:rPr>
          <w:spacing w:val="40"/>
          <w:w w:val="105"/>
          <w:sz w:val="13"/>
        </w:rPr>
        <w:t> </w:t>
      </w:r>
      <w:r>
        <w:rPr>
          <w:w w:val="105"/>
          <w:sz w:val="13"/>
        </w:rPr>
        <w:t>L.,</w:t>
      </w:r>
      <w:r>
        <w:rPr>
          <w:spacing w:val="40"/>
          <w:w w:val="105"/>
          <w:sz w:val="13"/>
        </w:rPr>
        <w:t> </w:t>
      </w:r>
      <w:r>
        <w:rPr>
          <w:w w:val="105"/>
          <w:sz w:val="13"/>
        </w:rPr>
        <w:t>Rice,</w:t>
      </w:r>
      <w:r>
        <w:rPr>
          <w:spacing w:val="40"/>
          <w:w w:val="105"/>
          <w:sz w:val="13"/>
        </w:rPr>
        <w:t> </w:t>
      </w:r>
      <w:r>
        <w:rPr>
          <w:w w:val="105"/>
          <w:sz w:val="13"/>
        </w:rPr>
        <w:t>S.,</w:t>
      </w:r>
      <w:r>
        <w:rPr>
          <w:spacing w:val="40"/>
          <w:w w:val="105"/>
          <w:sz w:val="13"/>
        </w:rPr>
        <w:t> </w:t>
      </w:r>
      <w:r>
        <w:rPr>
          <w:w w:val="105"/>
          <w:sz w:val="13"/>
        </w:rPr>
        <w:t>2017.</w:t>
      </w:r>
      <w:r>
        <w:rPr>
          <w:spacing w:val="40"/>
          <w:w w:val="105"/>
          <w:sz w:val="13"/>
        </w:rPr>
        <w:t> </w:t>
      </w:r>
      <w:r>
        <w:rPr>
          <w:w w:val="105"/>
          <w:sz w:val="13"/>
        </w:rPr>
        <w:t>Repeated</w:t>
      </w:r>
      <w:r>
        <w:rPr>
          <w:spacing w:val="40"/>
          <w:w w:val="105"/>
          <w:sz w:val="13"/>
        </w:rPr>
        <w:t> </w:t>
      </w:r>
      <w:r>
        <w:rPr>
          <w:w w:val="105"/>
          <w:sz w:val="13"/>
        </w:rPr>
        <w:t>interactions</w:t>
      </w:r>
      <w:r>
        <w:rPr>
          <w:spacing w:val="40"/>
          <w:w w:val="105"/>
          <w:sz w:val="13"/>
        </w:rPr>
        <w:t> </w:t>
      </w:r>
      <w:r>
        <w:rPr>
          <w:w w:val="105"/>
          <w:sz w:val="13"/>
        </w:rPr>
        <w:t>versus</w:t>
      </w:r>
      <w:r>
        <w:rPr>
          <w:spacing w:val="40"/>
          <w:w w:val="105"/>
          <w:sz w:val="13"/>
        </w:rPr>
        <w:t> </w:t>
      </w:r>
      <w:r>
        <w:rPr>
          <w:w w:val="105"/>
          <w:sz w:val="13"/>
        </w:rPr>
        <w:t>social</w:t>
      </w:r>
      <w:r>
        <w:rPr>
          <w:spacing w:val="40"/>
          <w:w w:val="105"/>
          <w:sz w:val="13"/>
        </w:rPr>
        <w:t> </w:t>
      </w:r>
      <w:r>
        <w:rPr>
          <w:w w:val="105"/>
          <w:sz w:val="13"/>
        </w:rPr>
        <w:t>ties:</w:t>
      </w:r>
      <w:r>
        <w:rPr>
          <w:spacing w:val="40"/>
          <w:w w:val="105"/>
          <w:sz w:val="13"/>
        </w:rPr>
        <w:t> </w:t>
      </w:r>
      <w:r>
        <w:rPr>
          <w:w w:val="105"/>
          <w:sz w:val="13"/>
        </w:rPr>
        <w:t>Quantifying</w:t>
      </w:r>
      <w:r>
        <w:rPr>
          <w:spacing w:val="35"/>
          <w:w w:val="105"/>
          <w:sz w:val="13"/>
        </w:rPr>
        <w:t> </w:t>
      </w:r>
      <w:r>
        <w:rPr>
          <w:w w:val="105"/>
          <w:sz w:val="13"/>
        </w:rPr>
        <w:t>the</w:t>
      </w:r>
      <w:r>
        <w:rPr>
          <w:spacing w:val="35"/>
          <w:w w:val="105"/>
          <w:sz w:val="13"/>
        </w:rPr>
        <w:t> </w:t>
      </w:r>
      <w:r>
        <w:rPr>
          <w:w w:val="105"/>
          <w:sz w:val="13"/>
        </w:rPr>
        <w:t>economic</w:t>
      </w:r>
      <w:r>
        <w:rPr>
          <w:spacing w:val="35"/>
          <w:w w:val="105"/>
          <w:sz w:val="13"/>
        </w:rPr>
        <w:t> </w:t>
      </w:r>
      <w:r>
        <w:rPr>
          <w:w w:val="105"/>
          <w:sz w:val="13"/>
        </w:rPr>
        <w:t>value</w:t>
      </w:r>
      <w:r>
        <w:rPr>
          <w:spacing w:val="35"/>
          <w:w w:val="105"/>
          <w:sz w:val="13"/>
        </w:rPr>
        <w:t> </w:t>
      </w:r>
      <w:r>
        <w:rPr>
          <w:w w:val="105"/>
          <w:sz w:val="13"/>
        </w:rPr>
        <w:t>of</w:t>
      </w:r>
      <w:r>
        <w:rPr>
          <w:spacing w:val="35"/>
          <w:w w:val="105"/>
          <w:sz w:val="13"/>
        </w:rPr>
        <w:t> </w:t>
      </w:r>
      <w:r>
        <w:rPr>
          <w:w w:val="105"/>
          <w:sz w:val="13"/>
        </w:rPr>
        <w:t>trust,</w:t>
      </w:r>
      <w:r>
        <w:rPr>
          <w:spacing w:val="35"/>
          <w:w w:val="105"/>
          <w:sz w:val="13"/>
        </w:rPr>
        <w:t> </w:t>
      </w:r>
      <w:r>
        <w:rPr>
          <w:w w:val="105"/>
          <w:sz w:val="13"/>
        </w:rPr>
        <w:t>forgiveness,</w:t>
      </w:r>
      <w:r>
        <w:rPr>
          <w:spacing w:val="35"/>
          <w:w w:val="105"/>
          <w:sz w:val="13"/>
        </w:rPr>
        <w:t> </w:t>
      </w:r>
      <w:r>
        <w:rPr>
          <w:w w:val="105"/>
          <w:sz w:val="13"/>
        </w:rPr>
        <w:t>and</w:t>
      </w:r>
      <w:r>
        <w:rPr>
          <w:spacing w:val="35"/>
          <w:w w:val="105"/>
          <w:sz w:val="13"/>
        </w:rPr>
        <w:t> </w:t>
      </w:r>
      <w:r>
        <w:rPr>
          <w:w w:val="105"/>
          <w:sz w:val="13"/>
        </w:rPr>
        <w:t>reputation</w:t>
      </w:r>
      <w:r>
        <w:rPr>
          <w:spacing w:val="35"/>
          <w:w w:val="105"/>
          <w:sz w:val="13"/>
        </w:rPr>
        <w:t> </w:t>
      </w:r>
      <w:r>
        <w:rPr>
          <w:w w:val="105"/>
          <w:sz w:val="13"/>
        </w:rPr>
        <w:t>using</w:t>
      </w:r>
      <w:r>
        <w:rPr>
          <w:spacing w:val="35"/>
          <w:w w:val="105"/>
          <w:sz w:val="13"/>
        </w:rPr>
        <w:t> </w:t>
      </w:r>
      <w:r>
        <w:rPr>
          <w:w w:val="105"/>
          <w:sz w:val="13"/>
        </w:rPr>
        <w:t>a</w:t>
      </w:r>
      <w:r>
        <w:rPr>
          <w:spacing w:val="40"/>
          <w:w w:val="105"/>
          <w:sz w:val="13"/>
        </w:rPr>
        <w:t> </w:t>
      </w:r>
      <w:r>
        <w:rPr>
          <w:w w:val="105"/>
          <w:sz w:val="13"/>
        </w:rPr>
        <w:t>field</w:t>
      </w:r>
      <w:r>
        <w:rPr>
          <w:w w:val="105"/>
          <w:sz w:val="13"/>
        </w:rPr>
        <w:t> experiment.</w:t>
      </w:r>
      <w:r>
        <w:rPr>
          <w:w w:val="105"/>
          <w:sz w:val="13"/>
        </w:rPr>
        <w:t> MIS</w:t>
      </w:r>
      <w:r>
        <w:rPr>
          <w:w w:val="105"/>
          <w:sz w:val="13"/>
        </w:rPr>
        <w:t> Q.</w:t>
      </w:r>
      <w:r>
        <w:rPr>
          <w:w w:val="105"/>
          <w:sz w:val="13"/>
        </w:rPr>
        <w:t> 41</w:t>
      </w:r>
      <w:r>
        <w:rPr>
          <w:w w:val="105"/>
          <w:sz w:val="13"/>
        </w:rPr>
        <w:t> (3),</w:t>
      </w:r>
      <w:r>
        <w:rPr>
          <w:w w:val="105"/>
          <w:sz w:val="13"/>
        </w:rPr>
        <w:t> 841–866.</w:t>
      </w:r>
      <w:r>
        <w:rPr>
          <w:w w:val="105"/>
          <w:sz w:val="13"/>
        </w:rPr>
        <w:t> </w:t>
      </w:r>
      <w:hyperlink r:id="rId26">
        <w:r>
          <w:rPr>
            <w:color w:val="007FAC"/>
            <w:w w:val="105"/>
            <w:sz w:val="13"/>
          </w:rPr>
          <w:t>http://dx.doi.org/10.25300/MISQ/</w:t>
        </w:r>
      </w:hyperlink>
      <w:r>
        <w:rPr>
          <w:color w:val="007FAC"/>
          <w:spacing w:val="40"/>
          <w:w w:val="105"/>
          <w:sz w:val="13"/>
        </w:rPr>
        <w:t> </w:t>
      </w:r>
      <w:bookmarkStart w:name="_bookmark14" w:id="36"/>
      <w:bookmarkEnd w:id="36"/>
      <w:r>
        <w:rPr>
          <w:color w:val="007FAC"/>
          <w:w w:val="104"/>
          <w:sz w:val="13"/>
        </w:rPr>
      </w:r>
      <w:hyperlink r:id="rId26">
        <w:r>
          <w:rPr>
            <w:color w:val="007FAC"/>
            <w:spacing w:val="-2"/>
            <w:w w:val="105"/>
            <w:sz w:val="13"/>
          </w:rPr>
          <w:t>2017/41.3.08</w:t>
        </w:r>
      </w:hyperlink>
      <w:r>
        <w:rPr>
          <w:spacing w:val="-2"/>
          <w:w w:val="105"/>
          <w:sz w:val="13"/>
        </w:rPr>
        <w:t>.</w:t>
      </w:r>
    </w:p>
    <w:p>
      <w:pPr>
        <w:spacing w:line="268" w:lineRule="auto" w:before="10"/>
        <w:ind w:left="283" w:right="0" w:hanging="240"/>
        <w:jc w:val="left"/>
        <w:rPr>
          <w:sz w:val="13"/>
        </w:rPr>
      </w:pPr>
      <w:r>
        <w:rPr>
          <w:w w:val="105"/>
          <w:sz w:val="13"/>
        </w:rPr>
        <w:t>Catlin,</w:t>
      </w:r>
      <w:r>
        <w:rPr>
          <w:spacing w:val="40"/>
          <w:w w:val="105"/>
          <w:sz w:val="13"/>
        </w:rPr>
        <w:t>  </w:t>
      </w:r>
      <w:r>
        <w:rPr>
          <w:w w:val="105"/>
          <w:sz w:val="13"/>
        </w:rPr>
        <w:t>T.,</w:t>
      </w:r>
      <w:r>
        <w:rPr>
          <w:spacing w:val="40"/>
          <w:w w:val="105"/>
          <w:sz w:val="13"/>
        </w:rPr>
        <w:t>  </w:t>
      </w:r>
      <w:r>
        <w:rPr>
          <w:w w:val="105"/>
          <w:sz w:val="13"/>
        </w:rPr>
        <w:t>Lorenz,</w:t>
      </w:r>
      <w:r>
        <w:rPr>
          <w:spacing w:val="40"/>
          <w:w w:val="105"/>
          <w:sz w:val="13"/>
        </w:rPr>
        <w:t>  </w:t>
      </w:r>
      <w:r>
        <w:rPr>
          <w:w w:val="105"/>
          <w:sz w:val="13"/>
        </w:rPr>
        <w:t>J.-T.,</w:t>
      </w:r>
      <w:r>
        <w:rPr>
          <w:spacing w:val="40"/>
          <w:w w:val="105"/>
          <w:sz w:val="13"/>
        </w:rPr>
        <w:t>  </w:t>
      </w:r>
      <w:r>
        <w:rPr>
          <w:w w:val="105"/>
          <w:sz w:val="13"/>
        </w:rPr>
        <w:t>Münstermann,</w:t>
      </w:r>
      <w:r>
        <w:rPr>
          <w:spacing w:val="40"/>
          <w:w w:val="105"/>
          <w:sz w:val="13"/>
        </w:rPr>
        <w:t>  </w:t>
      </w:r>
      <w:r>
        <w:rPr>
          <w:w w:val="105"/>
          <w:sz w:val="13"/>
        </w:rPr>
        <w:t>B.,</w:t>
      </w:r>
      <w:r>
        <w:rPr>
          <w:spacing w:val="40"/>
          <w:w w:val="105"/>
          <w:sz w:val="13"/>
        </w:rPr>
        <w:t>  </w:t>
      </w:r>
      <w:r>
        <w:rPr>
          <w:w w:val="105"/>
          <w:sz w:val="13"/>
        </w:rPr>
        <w:t>Olesen,</w:t>
      </w:r>
      <w:r>
        <w:rPr>
          <w:spacing w:val="40"/>
          <w:w w:val="105"/>
          <w:sz w:val="13"/>
        </w:rPr>
        <w:t>  </w:t>
      </w:r>
      <w:r>
        <w:rPr>
          <w:w w:val="105"/>
          <w:sz w:val="13"/>
        </w:rPr>
        <w:t>P.B.,</w:t>
      </w:r>
      <w:r>
        <w:rPr>
          <w:spacing w:val="40"/>
          <w:w w:val="105"/>
          <w:sz w:val="13"/>
        </w:rPr>
        <w:t>  </w:t>
      </w:r>
      <w:r>
        <w:rPr>
          <w:w w:val="105"/>
          <w:sz w:val="13"/>
        </w:rPr>
        <w:t>Ricciardi,</w:t>
      </w:r>
      <w:r>
        <w:rPr>
          <w:spacing w:val="40"/>
          <w:w w:val="105"/>
          <w:sz w:val="13"/>
        </w:rPr>
        <w:t>  </w:t>
      </w:r>
      <w:r>
        <w:rPr>
          <w:w w:val="105"/>
          <w:sz w:val="13"/>
        </w:rPr>
        <w:t>V.,</w:t>
      </w:r>
      <w:r>
        <w:rPr>
          <w:spacing w:val="80"/>
          <w:w w:val="105"/>
          <w:sz w:val="13"/>
        </w:rPr>
        <w:t> </w:t>
      </w:r>
      <w:r>
        <w:rPr>
          <w:w w:val="105"/>
          <w:sz w:val="13"/>
        </w:rPr>
        <w:t>2017.</w:t>
      </w:r>
      <w:r>
        <w:rPr>
          <w:spacing w:val="80"/>
          <w:w w:val="105"/>
          <w:sz w:val="13"/>
        </w:rPr>
        <w:t> </w:t>
      </w:r>
      <w:r>
        <w:rPr>
          <w:w w:val="105"/>
          <w:sz w:val="13"/>
        </w:rPr>
        <w:t>Insurtech</w:t>
      </w:r>
      <w:r>
        <w:rPr>
          <w:spacing w:val="80"/>
          <w:w w:val="105"/>
          <w:sz w:val="13"/>
        </w:rPr>
        <w:t> </w:t>
      </w:r>
      <w:r>
        <w:rPr>
          <w:w w:val="105"/>
          <w:sz w:val="13"/>
        </w:rPr>
        <w:t>—</w:t>
      </w:r>
      <w:r>
        <w:rPr>
          <w:spacing w:val="80"/>
          <w:w w:val="105"/>
          <w:sz w:val="13"/>
        </w:rPr>
        <w:t> </w:t>
      </w:r>
      <w:r>
        <w:rPr>
          <w:w w:val="105"/>
          <w:sz w:val="13"/>
        </w:rPr>
        <w:t>the</w:t>
      </w:r>
      <w:r>
        <w:rPr>
          <w:spacing w:val="80"/>
          <w:w w:val="105"/>
          <w:sz w:val="13"/>
        </w:rPr>
        <w:t> </w:t>
      </w:r>
      <w:r>
        <w:rPr>
          <w:w w:val="105"/>
          <w:sz w:val="13"/>
        </w:rPr>
        <w:t>Threat</w:t>
      </w:r>
      <w:r>
        <w:rPr>
          <w:spacing w:val="80"/>
          <w:w w:val="105"/>
          <w:sz w:val="13"/>
        </w:rPr>
        <w:t> </w:t>
      </w:r>
      <w:r>
        <w:rPr>
          <w:w w:val="105"/>
          <w:sz w:val="13"/>
        </w:rPr>
        <w:t>that</w:t>
      </w:r>
      <w:r>
        <w:rPr>
          <w:spacing w:val="80"/>
          <w:w w:val="105"/>
          <w:sz w:val="13"/>
        </w:rPr>
        <w:t> </w:t>
      </w:r>
      <w:r>
        <w:rPr>
          <w:w w:val="105"/>
          <w:sz w:val="13"/>
        </w:rPr>
        <w:t>Inspires.</w:t>
      </w:r>
      <w:r>
        <w:rPr>
          <w:spacing w:val="80"/>
          <w:w w:val="105"/>
          <w:sz w:val="13"/>
        </w:rPr>
        <w:t> </w:t>
      </w:r>
      <w:r>
        <w:rPr>
          <w:w w:val="105"/>
          <w:sz w:val="13"/>
        </w:rPr>
        <w:t>McKinsey</w:t>
      </w:r>
      <w:r>
        <w:rPr>
          <w:spacing w:val="80"/>
          <w:w w:val="105"/>
          <w:sz w:val="13"/>
        </w:rPr>
        <w:t> </w:t>
      </w:r>
      <w:r>
        <w:rPr>
          <w:w w:val="105"/>
          <w:sz w:val="13"/>
        </w:rPr>
        <w:t>&amp;</w:t>
      </w:r>
      <w:r>
        <w:rPr>
          <w:spacing w:val="80"/>
          <w:w w:val="105"/>
          <w:sz w:val="13"/>
        </w:rPr>
        <w:t> </w:t>
      </w:r>
      <w:r>
        <w:rPr>
          <w:w w:val="105"/>
          <w:sz w:val="13"/>
        </w:rPr>
        <w:t>Company,</w:t>
      </w:r>
      <w:r>
        <w:rPr>
          <w:spacing w:val="80"/>
          <w:w w:val="105"/>
          <w:sz w:val="13"/>
        </w:rPr>
        <w:t> </w:t>
      </w:r>
      <w:r>
        <w:rPr>
          <w:w w:val="105"/>
          <w:sz w:val="13"/>
        </w:rPr>
        <w:t>March,</w:t>
      </w:r>
      <w:r>
        <w:rPr>
          <w:spacing w:val="40"/>
          <w:w w:val="105"/>
          <w:sz w:val="13"/>
        </w:rPr>
        <w:t>  </w:t>
      </w:r>
      <w:r>
        <w:rPr>
          <w:w w:val="105"/>
          <w:sz w:val="13"/>
        </w:rPr>
        <w:t>12.</w:t>
      </w:r>
      <w:r>
        <w:rPr>
          <w:spacing w:val="40"/>
          <w:w w:val="105"/>
          <w:sz w:val="13"/>
        </w:rPr>
        <w:t>  </w:t>
      </w:r>
      <w:hyperlink r:id="rId27">
        <w:r>
          <w:rPr>
            <w:color w:val="007FAC"/>
            <w:w w:val="105"/>
            <w:sz w:val="13"/>
          </w:rPr>
          <w:t>https://www.mckinsey.com/industries/financial-services/our-</w:t>
        </w:r>
      </w:hyperlink>
      <w:r>
        <w:rPr>
          <w:color w:val="007FAC"/>
          <w:spacing w:val="80"/>
          <w:w w:val="105"/>
          <w:sz w:val="13"/>
        </w:rPr>
        <w:t> </w:t>
      </w:r>
      <w:hyperlink r:id="rId27">
        <w:r>
          <w:rPr>
            <w:color w:val="007FAC"/>
            <w:spacing w:val="-2"/>
            <w:w w:val="105"/>
            <w:sz w:val="13"/>
          </w:rPr>
          <w:t>insights/insurtech-the-threat-that-inspires%0Awww.mckinsey.com/</w:t>
        </w:r>
      </w:hyperlink>
      <w:r>
        <w:rPr>
          <w:color w:val="007FAC"/>
          <w:spacing w:val="80"/>
          <w:w w:val="106"/>
          <w:sz w:val="13"/>
        </w:rPr>
        <w:t>  </w:t>
      </w:r>
      <w:bookmarkStart w:name="_bookmark15" w:id="37"/>
      <w:bookmarkEnd w:id="37"/>
      <w:r>
        <w:rPr>
          <w:color w:val="007FAC"/>
          <w:w w:val="106"/>
          <w:sz w:val="13"/>
        </w:rPr>
      </w:r>
      <w:hyperlink r:id="rId27">
        <w:r>
          <w:rPr>
            <w:color w:val="007FAC"/>
            <w:spacing w:val="-2"/>
            <w:w w:val="105"/>
            <w:sz w:val="13"/>
          </w:rPr>
          <w:t>clientservice/financial_services</w:t>
        </w:r>
      </w:hyperlink>
      <w:r>
        <w:rPr>
          <w:spacing w:val="-2"/>
          <w:w w:val="105"/>
          <w:sz w:val="13"/>
        </w:rPr>
        <w:t>.</w:t>
      </w:r>
    </w:p>
    <w:p>
      <w:pPr>
        <w:spacing w:line="268" w:lineRule="auto" w:before="11"/>
        <w:ind w:left="283" w:right="0" w:hanging="240"/>
        <w:jc w:val="both"/>
        <w:rPr>
          <w:sz w:val="13"/>
        </w:rPr>
      </w:pPr>
      <w:hyperlink r:id="rId28">
        <w:r>
          <w:rPr>
            <w:color w:val="007FAC"/>
            <w:w w:val="110"/>
            <w:sz w:val="13"/>
          </w:rPr>
          <w:t>Chin,</w:t>
        </w:r>
      </w:hyperlink>
      <w:r>
        <w:rPr>
          <w:color w:val="007FAC"/>
          <w:w w:val="110"/>
          <w:sz w:val="13"/>
        </w:rPr>
        <w:t> </w:t>
      </w:r>
      <w:hyperlink r:id="rId28">
        <w:r>
          <w:rPr>
            <w:color w:val="007FAC"/>
            <w:w w:val="110"/>
            <w:sz w:val="13"/>
          </w:rPr>
          <w:t>W.W.,</w:t>
        </w:r>
        <w:r>
          <w:rPr>
            <w:color w:val="007FAC"/>
            <w:w w:val="110"/>
            <w:sz w:val="13"/>
          </w:rPr>
          <w:t> 1998.</w:t>
        </w:r>
        <w:r>
          <w:rPr>
            <w:color w:val="007FAC"/>
            <w:w w:val="110"/>
            <w:sz w:val="13"/>
          </w:rPr>
          <w:t> The</w:t>
        </w:r>
        <w:r>
          <w:rPr>
            <w:color w:val="007FAC"/>
            <w:w w:val="110"/>
            <w:sz w:val="13"/>
          </w:rPr>
          <w:t> partial</w:t>
        </w:r>
        <w:r>
          <w:rPr>
            <w:color w:val="007FAC"/>
            <w:w w:val="110"/>
            <w:sz w:val="13"/>
          </w:rPr>
          <w:t> least</w:t>
        </w:r>
        <w:r>
          <w:rPr>
            <w:color w:val="007FAC"/>
            <w:w w:val="110"/>
            <w:sz w:val="13"/>
          </w:rPr>
          <w:t> squares</w:t>
        </w:r>
        <w:r>
          <w:rPr>
            <w:color w:val="007FAC"/>
            <w:w w:val="110"/>
            <w:sz w:val="13"/>
          </w:rPr>
          <w:t> approach</w:t>
        </w:r>
        <w:r>
          <w:rPr>
            <w:color w:val="007FAC"/>
            <w:w w:val="110"/>
            <w:sz w:val="13"/>
          </w:rPr>
          <w:t> to</w:t>
        </w:r>
        <w:r>
          <w:rPr>
            <w:color w:val="007FAC"/>
            <w:w w:val="110"/>
            <w:sz w:val="13"/>
          </w:rPr>
          <w:t> structural</w:t>
        </w:r>
        <w:r>
          <w:rPr>
            <w:color w:val="007FAC"/>
            <w:w w:val="110"/>
            <w:sz w:val="13"/>
          </w:rPr>
          <w:t> </w:t>
        </w:r>
        <w:r>
          <w:rPr>
            <w:color w:val="007FAC"/>
            <w:w w:val="110"/>
            <w:sz w:val="13"/>
          </w:rPr>
          <w:t>equation</w:t>
        </w:r>
      </w:hyperlink>
      <w:r>
        <w:rPr>
          <w:color w:val="007FAC"/>
          <w:spacing w:val="40"/>
          <w:w w:val="110"/>
          <w:sz w:val="13"/>
        </w:rPr>
        <w:t> </w:t>
      </w:r>
      <w:hyperlink r:id="rId28">
        <w:r>
          <w:rPr>
            <w:color w:val="007FAC"/>
            <w:w w:val="110"/>
            <w:sz w:val="13"/>
          </w:rPr>
          <w:t>modelling. In: Marcoulides, G.A. (Ed.), Modern Methods for Business Research</w:t>
        </w:r>
      </w:hyperlink>
      <w:r>
        <w:rPr>
          <w:color w:val="007FAC"/>
          <w:spacing w:val="40"/>
          <w:w w:val="110"/>
          <w:sz w:val="13"/>
        </w:rPr>
        <w:t> </w:t>
      </w:r>
      <w:bookmarkStart w:name="_bookmark16" w:id="38"/>
      <w:bookmarkEnd w:id="38"/>
      <w:r>
        <w:rPr>
          <w:color w:val="007FAC"/>
          <w:w w:val="107"/>
          <w:sz w:val="13"/>
        </w:rPr>
      </w:r>
      <w:hyperlink r:id="rId28">
        <w:r>
          <w:rPr>
            <w:color w:val="007FAC"/>
            <w:w w:val="110"/>
            <w:sz w:val="13"/>
          </w:rPr>
          <w:t>(Issue</w:t>
        </w:r>
        <w:r>
          <w:rPr>
            <w:color w:val="007FAC"/>
            <w:spacing w:val="30"/>
            <w:w w:val="110"/>
            <w:sz w:val="13"/>
          </w:rPr>
          <w:t> </w:t>
        </w:r>
        <w:r>
          <w:rPr>
            <w:color w:val="007FAC"/>
            <w:w w:val="110"/>
            <w:sz w:val="13"/>
          </w:rPr>
          <w:t>JANUARY</w:t>
        </w:r>
        <w:r>
          <w:rPr>
            <w:color w:val="007FAC"/>
            <w:spacing w:val="29"/>
            <w:w w:val="110"/>
            <w:sz w:val="13"/>
          </w:rPr>
          <w:t> </w:t>
        </w:r>
        <w:r>
          <w:rPr>
            <w:color w:val="007FAC"/>
            <w:w w:val="110"/>
            <w:sz w:val="13"/>
          </w:rPr>
          <w:t>1998,</w:t>
        </w:r>
        <w:r>
          <w:rPr>
            <w:color w:val="007FAC"/>
            <w:spacing w:val="30"/>
            <w:w w:val="110"/>
            <w:sz w:val="13"/>
          </w:rPr>
          <w:t> </w:t>
        </w:r>
        <w:r>
          <w:rPr>
            <w:color w:val="007FAC"/>
            <w:w w:val="110"/>
            <w:sz w:val="13"/>
          </w:rPr>
          <w:t>295–336).</w:t>
        </w:r>
        <w:r>
          <w:rPr>
            <w:color w:val="007FAC"/>
            <w:spacing w:val="30"/>
            <w:w w:val="110"/>
            <w:sz w:val="13"/>
          </w:rPr>
          <w:t> </w:t>
        </w:r>
        <w:r>
          <w:rPr>
            <w:color w:val="007FAC"/>
            <w:w w:val="110"/>
            <w:sz w:val="13"/>
          </w:rPr>
          <w:t>Lawrence</w:t>
        </w:r>
        <w:r>
          <w:rPr>
            <w:color w:val="007FAC"/>
            <w:spacing w:val="29"/>
            <w:w w:val="110"/>
            <w:sz w:val="13"/>
          </w:rPr>
          <w:t> </w:t>
        </w:r>
        <w:r>
          <w:rPr>
            <w:color w:val="007FAC"/>
            <w:w w:val="110"/>
            <w:sz w:val="13"/>
          </w:rPr>
          <w:t>Erlbaum</w:t>
        </w:r>
        <w:r>
          <w:rPr>
            <w:color w:val="007FAC"/>
            <w:spacing w:val="30"/>
            <w:w w:val="110"/>
            <w:sz w:val="13"/>
          </w:rPr>
          <w:t> </w:t>
        </w:r>
        <w:r>
          <w:rPr>
            <w:color w:val="007FAC"/>
            <w:w w:val="110"/>
            <w:sz w:val="13"/>
          </w:rPr>
          <w:t>Associates.</w:t>
        </w:r>
      </w:hyperlink>
    </w:p>
    <w:p>
      <w:pPr>
        <w:spacing w:line="268" w:lineRule="auto" w:before="10"/>
        <w:ind w:left="283" w:right="0" w:hanging="240"/>
        <w:jc w:val="both"/>
        <w:rPr>
          <w:sz w:val="13"/>
        </w:rPr>
      </w:pPr>
      <w:hyperlink r:id="rId29">
        <w:r>
          <w:rPr>
            <w:color w:val="007FAC"/>
            <w:w w:val="110"/>
            <w:sz w:val="13"/>
          </w:rPr>
          <w:t>European</w:t>
        </w:r>
      </w:hyperlink>
      <w:r>
        <w:rPr>
          <w:color w:val="007FAC"/>
          <w:w w:val="110"/>
          <w:sz w:val="13"/>
        </w:rPr>
        <w:t> </w:t>
      </w:r>
      <w:hyperlink r:id="rId29">
        <w:r>
          <w:rPr>
            <w:color w:val="007FAC"/>
            <w:w w:val="110"/>
            <w:sz w:val="13"/>
          </w:rPr>
          <w:t>Commission,</w:t>
        </w:r>
        <w:r>
          <w:rPr>
            <w:color w:val="007FAC"/>
            <w:w w:val="110"/>
            <w:sz w:val="13"/>
          </w:rPr>
          <w:t> 2021.</w:t>
        </w:r>
        <w:r>
          <w:rPr>
            <w:color w:val="007FAC"/>
            <w:w w:val="110"/>
            <w:sz w:val="13"/>
          </w:rPr>
          <w:t> Proposal</w:t>
        </w:r>
        <w:r>
          <w:rPr>
            <w:color w:val="007FAC"/>
            <w:w w:val="110"/>
            <w:sz w:val="13"/>
          </w:rPr>
          <w:t> for</w:t>
        </w:r>
        <w:r>
          <w:rPr>
            <w:color w:val="007FAC"/>
            <w:w w:val="110"/>
            <w:sz w:val="13"/>
          </w:rPr>
          <w:t> a</w:t>
        </w:r>
        <w:r>
          <w:rPr>
            <w:color w:val="007FAC"/>
            <w:w w:val="110"/>
            <w:sz w:val="13"/>
          </w:rPr>
          <w:t> regulation</w:t>
        </w:r>
        <w:r>
          <w:rPr>
            <w:color w:val="007FAC"/>
            <w:w w:val="110"/>
            <w:sz w:val="13"/>
          </w:rPr>
          <w:t> of</w:t>
        </w:r>
        <w:r>
          <w:rPr>
            <w:color w:val="007FAC"/>
            <w:w w:val="110"/>
            <w:sz w:val="13"/>
          </w:rPr>
          <w:t> the</w:t>
        </w:r>
        <w:r>
          <w:rPr>
            <w:color w:val="007FAC"/>
            <w:w w:val="110"/>
            <w:sz w:val="13"/>
          </w:rPr>
          <w:t> </w:t>
        </w:r>
        <w:r>
          <w:rPr>
            <w:color w:val="007FAC"/>
            <w:w w:val="110"/>
            <w:sz w:val="13"/>
          </w:rPr>
          <w:t>European</w:t>
        </w:r>
      </w:hyperlink>
      <w:r>
        <w:rPr>
          <w:color w:val="007FAC"/>
          <w:spacing w:val="40"/>
          <w:w w:val="110"/>
          <w:sz w:val="13"/>
        </w:rPr>
        <w:t> </w:t>
      </w:r>
      <w:hyperlink r:id="rId29">
        <w:r>
          <w:rPr>
            <w:color w:val="007FAC"/>
            <w:w w:val="110"/>
            <w:sz w:val="13"/>
          </w:rPr>
          <w:t>parliament</w:t>
        </w:r>
        <w:r>
          <w:rPr>
            <w:color w:val="007FAC"/>
            <w:w w:val="110"/>
            <w:sz w:val="13"/>
          </w:rPr>
          <w:t> and</w:t>
        </w:r>
        <w:r>
          <w:rPr>
            <w:color w:val="007FAC"/>
            <w:w w:val="110"/>
            <w:sz w:val="13"/>
          </w:rPr>
          <w:t> of</w:t>
        </w:r>
        <w:r>
          <w:rPr>
            <w:color w:val="007FAC"/>
            <w:w w:val="110"/>
            <w:sz w:val="13"/>
          </w:rPr>
          <w:t> the</w:t>
        </w:r>
        <w:r>
          <w:rPr>
            <w:color w:val="007FAC"/>
            <w:w w:val="110"/>
            <w:sz w:val="13"/>
          </w:rPr>
          <w:t> council</w:t>
        </w:r>
        <w:r>
          <w:rPr>
            <w:color w:val="007FAC"/>
            <w:w w:val="110"/>
            <w:sz w:val="13"/>
          </w:rPr>
          <w:t> laying</w:t>
        </w:r>
        <w:r>
          <w:rPr>
            <w:color w:val="007FAC"/>
            <w:w w:val="110"/>
            <w:sz w:val="13"/>
          </w:rPr>
          <w:t> down</w:t>
        </w:r>
        <w:r>
          <w:rPr>
            <w:color w:val="007FAC"/>
            <w:w w:val="110"/>
            <w:sz w:val="13"/>
          </w:rPr>
          <w:t> harmonised</w:t>
        </w:r>
        <w:r>
          <w:rPr>
            <w:color w:val="007FAC"/>
            <w:w w:val="110"/>
            <w:sz w:val="13"/>
          </w:rPr>
          <w:t> rules</w:t>
        </w:r>
        <w:r>
          <w:rPr>
            <w:color w:val="007FAC"/>
            <w:w w:val="110"/>
            <w:sz w:val="13"/>
          </w:rPr>
          <w:t> on</w:t>
        </w:r>
        <w:r>
          <w:rPr>
            <w:color w:val="007FAC"/>
            <w:w w:val="110"/>
            <w:sz w:val="13"/>
          </w:rPr>
          <w:t> artificial</w:t>
        </w:r>
        <w:r>
          <w:rPr>
            <w:color w:val="007FAC"/>
            <w:w w:val="110"/>
            <w:sz w:val="13"/>
          </w:rPr>
          <w:t> in-</w:t>
        </w:r>
      </w:hyperlink>
      <w:r>
        <w:rPr>
          <w:color w:val="007FAC"/>
          <w:spacing w:val="40"/>
          <w:w w:val="110"/>
          <w:sz w:val="13"/>
        </w:rPr>
        <w:t> </w:t>
      </w:r>
      <w:hyperlink r:id="rId29">
        <w:r>
          <w:rPr>
            <w:color w:val="007FAC"/>
            <w:w w:val="110"/>
            <w:sz w:val="13"/>
          </w:rPr>
          <w:t>telligence</w:t>
        </w:r>
        <w:r>
          <w:rPr>
            <w:color w:val="007FAC"/>
            <w:w w:val="110"/>
            <w:sz w:val="13"/>
          </w:rPr>
          <w:t> (artificial</w:t>
        </w:r>
        <w:r>
          <w:rPr>
            <w:color w:val="007FAC"/>
            <w:w w:val="110"/>
            <w:sz w:val="13"/>
          </w:rPr>
          <w:t> intelligence</w:t>
        </w:r>
        <w:r>
          <w:rPr>
            <w:color w:val="007FAC"/>
            <w:w w:val="110"/>
            <w:sz w:val="13"/>
          </w:rPr>
          <w:t> act)</w:t>
        </w:r>
        <w:r>
          <w:rPr>
            <w:color w:val="007FAC"/>
            <w:w w:val="110"/>
            <w:sz w:val="13"/>
          </w:rPr>
          <w:t> and</w:t>
        </w:r>
        <w:r>
          <w:rPr>
            <w:color w:val="007FAC"/>
            <w:w w:val="110"/>
            <w:sz w:val="13"/>
          </w:rPr>
          <w:t> amending</w:t>
        </w:r>
        <w:r>
          <w:rPr>
            <w:color w:val="007FAC"/>
            <w:w w:val="110"/>
            <w:sz w:val="13"/>
          </w:rPr>
          <w:t> certain</w:t>
        </w:r>
        <w:r>
          <w:rPr>
            <w:color w:val="007FAC"/>
            <w:w w:val="110"/>
            <w:sz w:val="13"/>
          </w:rPr>
          <w:t> Union</w:t>
        </w:r>
        <w:r>
          <w:rPr>
            <w:color w:val="007FAC"/>
            <w:w w:val="110"/>
            <w:sz w:val="13"/>
          </w:rPr>
          <w:t> Legislative</w:t>
        </w:r>
      </w:hyperlink>
      <w:r>
        <w:rPr>
          <w:color w:val="007FAC"/>
          <w:spacing w:val="40"/>
          <w:w w:val="110"/>
          <w:sz w:val="13"/>
        </w:rPr>
        <w:t> </w:t>
      </w:r>
      <w:bookmarkStart w:name="_bookmark17" w:id="39"/>
      <w:bookmarkEnd w:id="39"/>
      <w:r>
        <w:rPr>
          <w:color w:val="007FAC"/>
          <w:w w:val="108"/>
          <w:sz w:val="13"/>
        </w:rPr>
      </w:r>
      <w:hyperlink r:id="rId29">
        <w:r>
          <w:rPr>
            <w:color w:val="007FAC"/>
            <w:w w:val="110"/>
            <w:sz w:val="13"/>
          </w:rPr>
          <w:t>Acts.</w:t>
        </w:r>
        <w:r>
          <w:rPr>
            <w:color w:val="007FAC"/>
            <w:spacing w:val="40"/>
            <w:w w:val="110"/>
            <w:sz w:val="13"/>
          </w:rPr>
          <w:t> </w:t>
        </w:r>
        <w:r>
          <w:rPr>
            <w:color w:val="007FAC"/>
            <w:w w:val="110"/>
            <w:sz w:val="13"/>
          </w:rPr>
          <w:t>In:</w:t>
        </w:r>
        <w:r>
          <w:rPr>
            <w:color w:val="007FAC"/>
            <w:spacing w:val="40"/>
            <w:w w:val="110"/>
            <w:sz w:val="13"/>
          </w:rPr>
          <w:t> </w:t>
        </w:r>
        <w:r>
          <w:rPr>
            <w:color w:val="007FAC"/>
            <w:w w:val="110"/>
            <w:sz w:val="13"/>
          </w:rPr>
          <w:t>European</w:t>
        </w:r>
        <w:r>
          <w:rPr>
            <w:color w:val="007FAC"/>
            <w:spacing w:val="40"/>
            <w:w w:val="110"/>
            <w:sz w:val="13"/>
          </w:rPr>
          <w:t> </w:t>
        </w:r>
        <w:r>
          <w:rPr>
            <w:color w:val="007FAC"/>
            <w:w w:val="110"/>
            <w:sz w:val="13"/>
          </w:rPr>
          <w:t>Commission,</w:t>
        </w:r>
        <w:r>
          <w:rPr>
            <w:color w:val="007FAC"/>
            <w:spacing w:val="40"/>
            <w:w w:val="110"/>
            <w:sz w:val="13"/>
          </w:rPr>
          <w:t> </w:t>
        </w:r>
        <w:r>
          <w:rPr>
            <w:color w:val="007FAC"/>
            <w:w w:val="110"/>
            <w:sz w:val="13"/>
          </w:rPr>
          <w:t>Vol.</w:t>
        </w:r>
        <w:r>
          <w:rPr>
            <w:color w:val="007FAC"/>
            <w:spacing w:val="40"/>
            <w:w w:val="110"/>
            <w:sz w:val="13"/>
          </w:rPr>
          <w:t> </w:t>
        </w:r>
        <w:r>
          <w:rPr>
            <w:color w:val="007FAC"/>
            <w:w w:val="110"/>
            <w:sz w:val="13"/>
          </w:rPr>
          <w:t>0106.</w:t>
        </w:r>
      </w:hyperlink>
    </w:p>
    <w:p>
      <w:pPr>
        <w:spacing w:line="268" w:lineRule="auto" w:before="10"/>
        <w:ind w:left="283" w:right="0" w:hanging="240"/>
        <w:jc w:val="left"/>
        <w:rPr>
          <w:sz w:val="13"/>
        </w:rPr>
      </w:pPr>
      <w:r>
        <w:rPr>
          <w:w w:val="110"/>
          <w:sz w:val="13"/>
        </w:rPr>
        <w:t>Fang,</w:t>
      </w:r>
      <w:r>
        <w:rPr>
          <w:spacing w:val="40"/>
          <w:w w:val="110"/>
          <w:sz w:val="13"/>
        </w:rPr>
        <w:t> </w:t>
      </w:r>
      <w:r>
        <w:rPr>
          <w:w w:val="110"/>
          <w:sz w:val="13"/>
        </w:rPr>
        <w:t>Y.,</w:t>
      </w:r>
      <w:r>
        <w:rPr>
          <w:spacing w:val="40"/>
          <w:w w:val="110"/>
          <w:sz w:val="13"/>
        </w:rPr>
        <w:t> </w:t>
      </w:r>
      <w:r>
        <w:rPr>
          <w:w w:val="110"/>
          <w:sz w:val="13"/>
        </w:rPr>
        <w:t>Qureshi,</w:t>
      </w:r>
      <w:r>
        <w:rPr>
          <w:spacing w:val="40"/>
          <w:w w:val="110"/>
          <w:sz w:val="13"/>
        </w:rPr>
        <w:t> </w:t>
      </w:r>
      <w:r>
        <w:rPr>
          <w:w w:val="110"/>
          <w:sz w:val="13"/>
        </w:rPr>
        <w:t>I.,</w:t>
      </w:r>
      <w:r>
        <w:rPr>
          <w:spacing w:val="40"/>
          <w:w w:val="110"/>
          <w:sz w:val="13"/>
        </w:rPr>
        <w:t> </w:t>
      </w:r>
      <w:r>
        <w:rPr>
          <w:w w:val="110"/>
          <w:sz w:val="13"/>
        </w:rPr>
        <w:t>Sun,</w:t>
      </w:r>
      <w:r>
        <w:rPr>
          <w:spacing w:val="40"/>
          <w:w w:val="110"/>
          <w:sz w:val="13"/>
        </w:rPr>
        <w:t> </w:t>
      </w:r>
      <w:r>
        <w:rPr>
          <w:w w:val="110"/>
          <w:sz w:val="13"/>
        </w:rPr>
        <w:t>H.,</w:t>
      </w:r>
      <w:r>
        <w:rPr>
          <w:spacing w:val="40"/>
          <w:w w:val="110"/>
          <w:sz w:val="13"/>
        </w:rPr>
        <w:t> </w:t>
      </w:r>
      <w:r>
        <w:rPr>
          <w:w w:val="110"/>
          <w:sz w:val="13"/>
        </w:rPr>
        <w:t>McCole,</w:t>
      </w:r>
      <w:r>
        <w:rPr>
          <w:spacing w:val="40"/>
          <w:w w:val="110"/>
          <w:sz w:val="13"/>
        </w:rPr>
        <w:t> </w:t>
      </w:r>
      <w:r>
        <w:rPr>
          <w:w w:val="110"/>
          <w:sz w:val="13"/>
        </w:rPr>
        <w:t>P.,</w:t>
      </w:r>
      <w:r>
        <w:rPr>
          <w:spacing w:val="40"/>
          <w:w w:val="110"/>
          <w:sz w:val="13"/>
        </w:rPr>
        <w:t> </w:t>
      </w:r>
      <w:r>
        <w:rPr>
          <w:w w:val="110"/>
          <w:sz w:val="13"/>
        </w:rPr>
        <w:t>Ramsey,</w:t>
      </w:r>
      <w:r>
        <w:rPr>
          <w:spacing w:val="40"/>
          <w:w w:val="110"/>
          <w:sz w:val="13"/>
        </w:rPr>
        <w:t> </w:t>
      </w:r>
      <w:r>
        <w:rPr>
          <w:w w:val="110"/>
          <w:sz w:val="13"/>
        </w:rPr>
        <w:t>E.,</w:t>
      </w:r>
      <w:r>
        <w:rPr>
          <w:spacing w:val="40"/>
          <w:w w:val="110"/>
          <w:sz w:val="13"/>
        </w:rPr>
        <w:t> </w:t>
      </w:r>
      <w:r>
        <w:rPr>
          <w:w w:val="110"/>
          <w:sz w:val="13"/>
        </w:rPr>
        <w:t>Lim,</w:t>
      </w:r>
      <w:r>
        <w:rPr>
          <w:spacing w:val="40"/>
          <w:w w:val="110"/>
          <w:sz w:val="13"/>
        </w:rPr>
        <w:t> </w:t>
      </w:r>
      <w:r>
        <w:rPr>
          <w:w w:val="110"/>
          <w:sz w:val="13"/>
        </w:rPr>
        <w:t>K.H.,</w:t>
      </w:r>
      <w:r>
        <w:rPr>
          <w:spacing w:val="40"/>
          <w:w w:val="110"/>
          <w:sz w:val="13"/>
        </w:rPr>
        <w:t> </w:t>
      </w:r>
      <w:r>
        <w:rPr>
          <w:w w:val="110"/>
          <w:sz w:val="13"/>
        </w:rPr>
        <w:t>2014.</w:t>
      </w:r>
      <w:r>
        <w:rPr>
          <w:spacing w:val="40"/>
          <w:w w:val="110"/>
          <w:sz w:val="13"/>
        </w:rPr>
        <w:t> </w:t>
      </w:r>
      <w:r>
        <w:rPr>
          <w:w w:val="110"/>
          <w:sz w:val="13"/>
        </w:rPr>
        <w:t>Trust,</w:t>
      </w:r>
      <w:r>
        <w:rPr>
          <w:spacing w:val="40"/>
          <w:w w:val="110"/>
          <w:sz w:val="13"/>
        </w:rPr>
        <w:t> </w:t>
      </w:r>
      <w:r>
        <w:rPr>
          <w:w w:val="110"/>
          <w:sz w:val="13"/>
        </w:rPr>
        <w:t>satisfaction,</w:t>
      </w:r>
      <w:r>
        <w:rPr>
          <w:spacing w:val="68"/>
          <w:w w:val="110"/>
          <w:sz w:val="13"/>
        </w:rPr>
        <w:t> </w:t>
      </w:r>
      <w:r>
        <w:rPr>
          <w:w w:val="110"/>
          <w:sz w:val="13"/>
        </w:rPr>
        <w:t>and</w:t>
      </w:r>
      <w:r>
        <w:rPr>
          <w:spacing w:val="68"/>
          <w:w w:val="110"/>
          <w:sz w:val="13"/>
        </w:rPr>
        <w:t> </w:t>
      </w:r>
      <w:r>
        <w:rPr>
          <w:w w:val="110"/>
          <w:sz w:val="13"/>
        </w:rPr>
        <w:t>online</w:t>
      </w:r>
      <w:r>
        <w:rPr>
          <w:spacing w:val="68"/>
          <w:w w:val="110"/>
          <w:sz w:val="13"/>
        </w:rPr>
        <w:t> </w:t>
      </w:r>
      <w:r>
        <w:rPr>
          <w:w w:val="110"/>
          <w:sz w:val="13"/>
        </w:rPr>
        <w:t>repurchase</w:t>
      </w:r>
      <w:r>
        <w:rPr>
          <w:spacing w:val="68"/>
          <w:w w:val="110"/>
          <w:sz w:val="13"/>
        </w:rPr>
        <w:t> </w:t>
      </w:r>
      <w:r>
        <w:rPr>
          <w:w w:val="110"/>
          <w:sz w:val="13"/>
        </w:rPr>
        <w:t>intention:</w:t>
      </w:r>
      <w:r>
        <w:rPr>
          <w:spacing w:val="68"/>
          <w:w w:val="110"/>
          <w:sz w:val="13"/>
        </w:rPr>
        <w:t> </w:t>
      </w:r>
      <w:r>
        <w:rPr>
          <w:w w:val="110"/>
          <w:sz w:val="13"/>
        </w:rPr>
        <w:t>The</w:t>
      </w:r>
      <w:r>
        <w:rPr>
          <w:spacing w:val="68"/>
          <w:w w:val="110"/>
          <w:sz w:val="13"/>
        </w:rPr>
        <w:t> </w:t>
      </w:r>
      <w:r>
        <w:rPr>
          <w:w w:val="110"/>
          <w:sz w:val="13"/>
        </w:rPr>
        <w:t>moderating</w:t>
      </w:r>
      <w:r>
        <w:rPr>
          <w:spacing w:val="68"/>
          <w:w w:val="110"/>
          <w:sz w:val="13"/>
        </w:rPr>
        <w:t> </w:t>
      </w:r>
      <w:r>
        <w:rPr>
          <w:w w:val="110"/>
          <w:sz w:val="13"/>
        </w:rPr>
        <w:t>role</w:t>
      </w:r>
      <w:r>
        <w:rPr>
          <w:spacing w:val="68"/>
          <w:w w:val="110"/>
          <w:sz w:val="13"/>
        </w:rPr>
        <w:t> </w:t>
      </w:r>
      <w:r>
        <w:rPr>
          <w:w w:val="110"/>
          <w:sz w:val="13"/>
        </w:rPr>
        <w:t>of</w:t>
      </w:r>
      <w:r>
        <w:rPr>
          <w:spacing w:val="40"/>
          <w:w w:val="110"/>
          <w:sz w:val="13"/>
        </w:rPr>
        <w:t> </w:t>
      </w:r>
      <w:r>
        <w:rPr>
          <w:w w:val="110"/>
          <w:sz w:val="13"/>
        </w:rPr>
        <w:t>perceived</w:t>
      </w:r>
      <w:r>
        <w:rPr>
          <w:spacing w:val="19"/>
          <w:w w:val="110"/>
          <w:sz w:val="13"/>
        </w:rPr>
        <w:t> </w:t>
      </w:r>
      <w:r>
        <w:rPr>
          <w:w w:val="110"/>
          <w:sz w:val="13"/>
        </w:rPr>
        <w:t>effectiveness</w:t>
      </w:r>
      <w:r>
        <w:rPr>
          <w:spacing w:val="19"/>
          <w:w w:val="110"/>
          <w:sz w:val="13"/>
        </w:rPr>
        <w:t> </w:t>
      </w:r>
      <w:r>
        <w:rPr>
          <w:w w:val="110"/>
          <w:sz w:val="13"/>
        </w:rPr>
        <w:t>of</w:t>
      </w:r>
      <w:r>
        <w:rPr>
          <w:spacing w:val="19"/>
          <w:w w:val="110"/>
          <w:sz w:val="13"/>
        </w:rPr>
        <w:t> </w:t>
      </w:r>
      <w:r>
        <w:rPr>
          <w:w w:val="110"/>
          <w:sz w:val="13"/>
        </w:rPr>
        <w:t>E-commerce</w:t>
      </w:r>
      <w:r>
        <w:rPr>
          <w:spacing w:val="19"/>
          <w:w w:val="110"/>
          <w:sz w:val="13"/>
        </w:rPr>
        <w:t> </w:t>
      </w:r>
      <w:r>
        <w:rPr>
          <w:w w:val="110"/>
          <w:sz w:val="13"/>
        </w:rPr>
        <w:t>institutional</w:t>
      </w:r>
      <w:r>
        <w:rPr>
          <w:spacing w:val="19"/>
          <w:w w:val="110"/>
          <w:sz w:val="13"/>
        </w:rPr>
        <w:t> </w:t>
      </w:r>
      <w:r>
        <w:rPr>
          <w:w w:val="110"/>
          <w:sz w:val="13"/>
        </w:rPr>
        <w:t>mechanisms.</w:t>
      </w:r>
      <w:r>
        <w:rPr>
          <w:spacing w:val="19"/>
          <w:w w:val="110"/>
          <w:sz w:val="13"/>
        </w:rPr>
        <w:t> </w:t>
      </w:r>
      <w:r>
        <w:rPr>
          <w:w w:val="110"/>
          <w:sz w:val="13"/>
        </w:rPr>
        <w:t>MIS</w:t>
      </w:r>
      <w:r>
        <w:rPr>
          <w:spacing w:val="19"/>
          <w:w w:val="110"/>
          <w:sz w:val="13"/>
        </w:rPr>
        <w:t> </w:t>
      </w:r>
      <w:r>
        <w:rPr>
          <w:w w:val="110"/>
          <w:sz w:val="13"/>
        </w:rPr>
        <w:t>Q.</w:t>
      </w:r>
      <w:r>
        <w:rPr>
          <w:spacing w:val="19"/>
          <w:w w:val="110"/>
          <w:sz w:val="13"/>
        </w:rPr>
        <w:t> </w:t>
      </w:r>
      <w:r>
        <w:rPr>
          <w:w w:val="110"/>
          <w:sz w:val="13"/>
        </w:rPr>
        <w:t>38</w:t>
      </w:r>
      <w:r>
        <w:rPr>
          <w:spacing w:val="40"/>
          <w:w w:val="110"/>
          <w:sz w:val="13"/>
        </w:rPr>
        <w:t> </w:t>
      </w:r>
      <w:r>
        <w:rPr>
          <w:spacing w:val="-2"/>
          <w:w w:val="110"/>
          <w:sz w:val="13"/>
        </w:rPr>
        <w:t>(2),</w:t>
      </w:r>
      <w:r>
        <w:rPr>
          <w:spacing w:val="73"/>
          <w:w w:val="110"/>
          <w:sz w:val="13"/>
        </w:rPr>
        <w:t> </w:t>
      </w:r>
      <w:r>
        <w:rPr>
          <w:spacing w:val="-2"/>
          <w:w w:val="110"/>
          <w:sz w:val="13"/>
        </w:rPr>
        <w:t>407–427,</w:t>
      </w:r>
      <w:r>
        <w:rPr>
          <w:spacing w:val="73"/>
          <w:w w:val="110"/>
          <w:sz w:val="13"/>
        </w:rPr>
        <w:t> </w:t>
      </w:r>
      <w:hyperlink r:id="rId30">
        <w:r>
          <w:rPr>
            <w:color w:val="007FAC"/>
            <w:spacing w:val="-2"/>
            <w:w w:val="110"/>
            <w:sz w:val="13"/>
          </w:rPr>
          <w:t>http://fesrvsd.fe.unl.pt:2104/ehost/pdfviewer/pdfviewer?vid=</w:t>
        </w:r>
      </w:hyperlink>
      <w:r>
        <w:rPr>
          <w:color w:val="007FAC"/>
          <w:spacing w:val="40"/>
          <w:w w:val="110"/>
          <w:sz w:val="13"/>
        </w:rPr>
        <w:t> </w:t>
      </w:r>
      <w:hyperlink r:id="rId30">
        <w:r>
          <w:rPr>
            <w:color w:val="007FAC"/>
            <w:spacing w:val="-2"/>
            <w:w w:val="110"/>
            <w:sz w:val="13"/>
          </w:rPr>
          <w:t>11&amp;sid=38f88484-fa57-403c-b62e-de1caaf6bd9f%40sessionmgr4004&amp;hid=</w:t>
        </w:r>
      </w:hyperlink>
      <w:r>
        <w:rPr>
          <w:color w:val="007FAC"/>
          <w:spacing w:val="40"/>
          <w:w w:val="110"/>
          <w:sz w:val="13"/>
        </w:rPr>
        <w:t> </w:t>
      </w:r>
      <w:bookmarkStart w:name="_bookmark18" w:id="40"/>
      <w:bookmarkEnd w:id="40"/>
      <w:r>
        <w:rPr>
          <w:color w:val="007FAC"/>
          <w:w w:val="106"/>
          <w:sz w:val="13"/>
        </w:rPr>
      </w:r>
      <w:hyperlink r:id="rId30">
        <w:r>
          <w:rPr>
            <w:color w:val="007FAC"/>
            <w:spacing w:val="-2"/>
            <w:w w:val="110"/>
            <w:sz w:val="13"/>
          </w:rPr>
          <w:t>4104</w:t>
        </w:r>
      </w:hyperlink>
      <w:r>
        <w:rPr>
          <w:spacing w:val="-2"/>
          <w:w w:val="110"/>
          <w:sz w:val="13"/>
        </w:rPr>
        <w:t>.</w:t>
      </w:r>
    </w:p>
    <w:p>
      <w:pPr>
        <w:spacing w:line="268" w:lineRule="auto" w:before="12"/>
        <w:ind w:left="283" w:right="0" w:hanging="240"/>
        <w:jc w:val="both"/>
        <w:rPr>
          <w:sz w:val="13"/>
        </w:rPr>
      </w:pPr>
      <w:r>
        <w:rPr>
          <w:w w:val="105"/>
          <w:sz w:val="13"/>
        </w:rPr>
        <w:t>Hair,</w:t>
      </w:r>
      <w:r>
        <w:rPr>
          <w:w w:val="105"/>
          <w:sz w:val="13"/>
        </w:rPr>
        <w:t> J.,</w:t>
      </w:r>
      <w:r>
        <w:rPr>
          <w:w w:val="105"/>
          <w:sz w:val="13"/>
        </w:rPr>
        <w:t> Hult,</w:t>
      </w:r>
      <w:r>
        <w:rPr>
          <w:w w:val="105"/>
          <w:sz w:val="13"/>
        </w:rPr>
        <w:t> T.,</w:t>
      </w:r>
      <w:r>
        <w:rPr>
          <w:w w:val="105"/>
          <w:sz w:val="13"/>
        </w:rPr>
        <w:t> Ringle,</w:t>
      </w:r>
      <w:r>
        <w:rPr>
          <w:w w:val="105"/>
          <w:sz w:val="13"/>
        </w:rPr>
        <w:t> C.,</w:t>
      </w:r>
      <w:r>
        <w:rPr>
          <w:w w:val="105"/>
          <w:sz w:val="13"/>
        </w:rPr>
        <w:t> Sarstedt,</w:t>
      </w:r>
      <w:r>
        <w:rPr>
          <w:w w:val="105"/>
          <w:sz w:val="13"/>
        </w:rPr>
        <w:t> M.,</w:t>
      </w:r>
      <w:r>
        <w:rPr>
          <w:w w:val="105"/>
          <w:sz w:val="13"/>
        </w:rPr>
        <w:t> 2014.</w:t>
      </w:r>
      <w:r>
        <w:rPr>
          <w:w w:val="105"/>
          <w:sz w:val="13"/>
        </w:rPr>
        <w:t> A</w:t>
      </w:r>
      <w:r>
        <w:rPr>
          <w:w w:val="105"/>
          <w:sz w:val="13"/>
        </w:rPr>
        <w:t> primer</w:t>
      </w:r>
      <w:r>
        <w:rPr>
          <w:w w:val="105"/>
          <w:sz w:val="13"/>
        </w:rPr>
        <w:t> on</w:t>
      </w:r>
      <w:r>
        <w:rPr>
          <w:w w:val="105"/>
          <w:sz w:val="13"/>
        </w:rPr>
        <w:t> partial</w:t>
      </w:r>
      <w:r>
        <w:rPr>
          <w:w w:val="105"/>
          <w:sz w:val="13"/>
        </w:rPr>
        <w:t> least</w:t>
      </w:r>
      <w:r>
        <w:rPr>
          <w:w w:val="105"/>
          <w:sz w:val="13"/>
        </w:rPr>
        <w:t> squares</w:t>
      </w:r>
      <w:r>
        <w:rPr>
          <w:spacing w:val="40"/>
          <w:w w:val="105"/>
          <w:sz w:val="13"/>
        </w:rPr>
        <w:t> </w:t>
      </w:r>
      <w:r>
        <w:rPr>
          <w:w w:val="105"/>
          <w:sz w:val="13"/>
        </w:rPr>
        <w:t>structural</w:t>
      </w:r>
      <w:r>
        <w:rPr>
          <w:spacing w:val="40"/>
          <w:w w:val="105"/>
          <w:sz w:val="13"/>
        </w:rPr>
        <w:t> </w:t>
      </w:r>
      <w:r>
        <w:rPr>
          <w:w w:val="105"/>
          <w:sz w:val="13"/>
        </w:rPr>
        <w:t>equation</w:t>
      </w:r>
      <w:r>
        <w:rPr>
          <w:spacing w:val="40"/>
          <w:w w:val="105"/>
          <w:sz w:val="13"/>
        </w:rPr>
        <w:t> </w:t>
      </w:r>
      <w:r>
        <w:rPr>
          <w:w w:val="105"/>
          <w:sz w:val="13"/>
        </w:rPr>
        <w:t>modeling</w:t>
      </w:r>
      <w:r>
        <w:rPr>
          <w:spacing w:val="40"/>
          <w:w w:val="105"/>
          <w:sz w:val="13"/>
        </w:rPr>
        <w:t> </w:t>
      </w:r>
      <w:r>
        <w:rPr>
          <w:w w:val="105"/>
          <w:sz w:val="13"/>
        </w:rPr>
        <w:t>(PLS-SEM).</w:t>
      </w:r>
      <w:r>
        <w:rPr>
          <w:spacing w:val="40"/>
          <w:w w:val="105"/>
          <w:sz w:val="13"/>
        </w:rPr>
        <w:t> </w:t>
      </w:r>
      <w:r>
        <w:rPr>
          <w:w w:val="105"/>
          <w:sz w:val="13"/>
        </w:rPr>
        <w:t>In:</w:t>
      </w:r>
      <w:r>
        <w:rPr>
          <w:spacing w:val="40"/>
          <w:w w:val="105"/>
          <w:sz w:val="13"/>
        </w:rPr>
        <w:t> </w:t>
      </w:r>
      <w:r>
        <w:rPr>
          <w:w w:val="105"/>
          <w:sz w:val="13"/>
        </w:rPr>
        <w:t>SAGE</w:t>
      </w:r>
      <w:r>
        <w:rPr>
          <w:spacing w:val="40"/>
          <w:w w:val="105"/>
          <w:sz w:val="13"/>
        </w:rPr>
        <w:t> </w:t>
      </w:r>
      <w:r>
        <w:rPr>
          <w:w w:val="105"/>
          <w:sz w:val="13"/>
        </w:rPr>
        <w:t>Publications</w:t>
      </w:r>
      <w:r>
        <w:rPr>
          <w:spacing w:val="40"/>
          <w:w w:val="105"/>
          <w:sz w:val="13"/>
        </w:rPr>
        <w:t> </w:t>
      </w:r>
      <w:r>
        <w:rPr>
          <w:w w:val="105"/>
          <w:sz w:val="13"/>
        </w:rPr>
        <w:t>(Vol.</w:t>
      </w:r>
      <w:r>
        <w:rPr>
          <w:spacing w:val="40"/>
          <w:w w:val="105"/>
          <w:sz w:val="13"/>
        </w:rPr>
        <w:t> </w:t>
      </w:r>
      <w:r>
        <w:rPr>
          <w:w w:val="105"/>
          <w:sz w:val="13"/>
        </w:rPr>
        <w:t>46,</w:t>
      </w:r>
      <w:r>
        <w:rPr>
          <w:spacing w:val="40"/>
          <w:w w:val="105"/>
          <w:sz w:val="13"/>
        </w:rPr>
        <w:t> </w:t>
      </w:r>
      <w:bookmarkStart w:name="_bookmark19" w:id="41"/>
      <w:bookmarkEnd w:id="41"/>
      <w:r>
        <w:rPr>
          <w:w w:val="105"/>
          <w:sz w:val="13"/>
        </w:rPr>
        <w:t>Issues</w:t>
      </w:r>
      <w:r>
        <w:rPr>
          <w:spacing w:val="40"/>
          <w:w w:val="105"/>
          <w:sz w:val="13"/>
        </w:rPr>
        <w:t> </w:t>
      </w:r>
      <w:r>
        <w:rPr>
          <w:w w:val="105"/>
          <w:sz w:val="13"/>
        </w:rPr>
        <w:t>1–2).</w:t>
      </w:r>
      <w:r>
        <w:rPr>
          <w:spacing w:val="40"/>
          <w:w w:val="105"/>
          <w:sz w:val="13"/>
        </w:rPr>
        <w:t> </w:t>
      </w:r>
      <w:hyperlink r:id="rId31">
        <w:r>
          <w:rPr>
            <w:color w:val="007FAC"/>
            <w:w w:val="105"/>
            <w:sz w:val="13"/>
          </w:rPr>
          <w:t>http://dx.doi.org/10.1016/j.lrp.2013.01.002</w:t>
        </w:r>
      </w:hyperlink>
      <w:r>
        <w:rPr>
          <w:w w:val="105"/>
          <w:sz w:val="13"/>
        </w:rPr>
        <w:t>.</w:t>
      </w:r>
    </w:p>
    <w:p>
      <w:pPr>
        <w:spacing w:line="268" w:lineRule="auto" w:before="10"/>
        <w:ind w:left="283" w:right="0" w:hanging="240"/>
        <w:jc w:val="both"/>
        <w:rPr>
          <w:sz w:val="13"/>
        </w:rPr>
      </w:pPr>
      <w:hyperlink r:id="rId32">
        <w:r>
          <w:rPr>
            <w:color w:val="007FAC"/>
            <w:w w:val="110"/>
            <w:sz w:val="13"/>
          </w:rPr>
          <w:t>Hair,</w:t>
        </w:r>
      </w:hyperlink>
      <w:r>
        <w:rPr>
          <w:color w:val="007FAC"/>
          <w:w w:val="110"/>
          <w:sz w:val="13"/>
        </w:rPr>
        <w:t> </w:t>
      </w:r>
      <w:hyperlink r:id="rId32">
        <w:r>
          <w:rPr>
            <w:color w:val="007FAC"/>
            <w:w w:val="110"/>
            <w:sz w:val="13"/>
          </w:rPr>
          <w:t>J.,</w:t>
        </w:r>
        <w:r>
          <w:rPr>
            <w:color w:val="007FAC"/>
            <w:w w:val="110"/>
            <w:sz w:val="13"/>
          </w:rPr>
          <w:t> Hult,</w:t>
        </w:r>
        <w:r>
          <w:rPr>
            <w:color w:val="007FAC"/>
            <w:w w:val="110"/>
            <w:sz w:val="13"/>
          </w:rPr>
          <w:t> T.,</w:t>
        </w:r>
        <w:r>
          <w:rPr>
            <w:color w:val="007FAC"/>
            <w:w w:val="110"/>
            <w:sz w:val="13"/>
          </w:rPr>
          <w:t> Ringle,</w:t>
        </w:r>
        <w:r>
          <w:rPr>
            <w:color w:val="007FAC"/>
            <w:w w:val="110"/>
            <w:sz w:val="13"/>
          </w:rPr>
          <w:t> C.,</w:t>
        </w:r>
        <w:r>
          <w:rPr>
            <w:color w:val="007FAC"/>
            <w:w w:val="110"/>
            <w:sz w:val="13"/>
          </w:rPr>
          <w:t> Sarstedt,</w:t>
        </w:r>
        <w:r>
          <w:rPr>
            <w:color w:val="007FAC"/>
            <w:w w:val="110"/>
            <w:sz w:val="13"/>
          </w:rPr>
          <w:t> M.,</w:t>
        </w:r>
        <w:r>
          <w:rPr>
            <w:color w:val="007FAC"/>
            <w:w w:val="110"/>
            <w:sz w:val="13"/>
          </w:rPr>
          <w:t> 2021.</w:t>
        </w:r>
        <w:r>
          <w:rPr>
            <w:color w:val="007FAC"/>
            <w:w w:val="110"/>
            <w:sz w:val="13"/>
          </w:rPr>
          <w:t> A</w:t>
        </w:r>
        <w:r>
          <w:rPr>
            <w:color w:val="007FAC"/>
            <w:w w:val="110"/>
            <w:sz w:val="13"/>
          </w:rPr>
          <w:t> Primer</w:t>
        </w:r>
        <w:r>
          <w:rPr>
            <w:color w:val="007FAC"/>
            <w:w w:val="110"/>
            <w:sz w:val="13"/>
          </w:rPr>
          <w:t> on</w:t>
        </w:r>
        <w:r>
          <w:rPr>
            <w:color w:val="007FAC"/>
            <w:w w:val="110"/>
            <w:sz w:val="13"/>
          </w:rPr>
          <w:t> Partial</w:t>
        </w:r>
        <w:r>
          <w:rPr>
            <w:color w:val="007FAC"/>
            <w:w w:val="110"/>
            <w:sz w:val="13"/>
          </w:rPr>
          <w:t> Least</w:t>
        </w:r>
        <w:r>
          <w:rPr>
            <w:color w:val="007FAC"/>
            <w:w w:val="110"/>
            <w:sz w:val="13"/>
          </w:rPr>
          <w:t> </w:t>
        </w:r>
        <w:r>
          <w:rPr>
            <w:color w:val="007FAC"/>
            <w:w w:val="110"/>
            <w:sz w:val="13"/>
          </w:rPr>
          <w:t>Squares</w:t>
        </w:r>
      </w:hyperlink>
      <w:r>
        <w:rPr>
          <w:color w:val="007FAC"/>
          <w:spacing w:val="40"/>
          <w:w w:val="110"/>
          <w:sz w:val="13"/>
        </w:rPr>
        <w:t> </w:t>
      </w:r>
      <w:bookmarkStart w:name="_bookmark20" w:id="42"/>
      <w:bookmarkEnd w:id="42"/>
      <w:r>
        <w:rPr>
          <w:color w:val="007FAC"/>
          <w:w w:val="107"/>
          <w:sz w:val="13"/>
        </w:rPr>
      </w:r>
      <w:hyperlink r:id="rId32">
        <w:r>
          <w:rPr>
            <w:color w:val="007FAC"/>
            <w:w w:val="110"/>
            <w:sz w:val="13"/>
          </w:rPr>
          <w:t>Structural</w:t>
        </w:r>
        <w:r>
          <w:rPr>
            <w:color w:val="007FAC"/>
            <w:spacing w:val="35"/>
            <w:w w:val="110"/>
            <w:sz w:val="13"/>
          </w:rPr>
          <w:t> </w:t>
        </w:r>
        <w:r>
          <w:rPr>
            <w:color w:val="007FAC"/>
            <w:w w:val="110"/>
            <w:sz w:val="13"/>
          </w:rPr>
          <w:t>Equation</w:t>
        </w:r>
        <w:r>
          <w:rPr>
            <w:color w:val="007FAC"/>
            <w:spacing w:val="33"/>
            <w:w w:val="110"/>
            <w:sz w:val="13"/>
          </w:rPr>
          <w:t> </w:t>
        </w:r>
        <w:r>
          <w:rPr>
            <w:color w:val="007FAC"/>
            <w:w w:val="110"/>
            <w:sz w:val="13"/>
          </w:rPr>
          <w:t>Modeling</w:t>
        </w:r>
        <w:r>
          <w:rPr>
            <w:color w:val="007FAC"/>
            <w:spacing w:val="35"/>
            <w:w w:val="110"/>
            <w:sz w:val="13"/>
          </w:rPr>
          <w:t> </w:t>
        </w:r>
        <w:r>
          <w:rPr>
            <w:color w:val="007FAC"/>
            <w:w w:val="110"/>
            <w:sz w:val="13"/>
          </w:rPr>
          <w:t>(PLS-SEM),</w:t>
        </w:r>
        <w:r>
          <w:rPr>
            <w:color w:val="007FAC"/>
            <w:spacing w:val="35"/>
            <w:w w:val="110"/>
            <w:sz w:val="13"/>
          </w:rPr>
          <w:t> </w:t>
        </w:r>
        <w:r>
          <w:rPr>
            <w:color w:val="007FAC"/>
            <w:w w:val="110"/>
            <w:sz w:val="13"/>
          </w:rPr>
          <w:t>third</w:t>
        </w:r>
        <w:r>
          <w:rPr>
            <w:color w:val="007FAC"/>
            <w:spacing w:val="33"/>
            <w:w w:val="110"/>
            <w:sz w:val="13"/>
          </w:rPr>
          <w:t> </w:t>
        </w:r>
        <w:r>
          <w:rPr>
            <w:color w:val="007FAC"/>
            <w:w w:val="110"/>
            <w:sz w:val="13"/>
          </w:rPr>
          <w:t>ed.</w:t>
        </w:r>
        <w:r>
          <w:rPr>
            <w:color w:val="007FAC"/>
            <w:spacing w:val="35"/>
            <w:w w:val="110"/>
            <w:sz w:val="13"/>
          </w:rPr>
          <w:t> </w:t>
        </w:r>
        <w:r>
          <w:rPr>
            <w:color w:val="007FAC"/>
            <w:w w:val="110"/>
            <w:sz w:val="13"/>
          </w:rPr>
          <w:t>Sage</w:t>
        </w:r>
        <w:r>
          <w:rPr>
            <w:color w:val="007FAC"/>
            <w:spacing w:val="35"/>
            <w:w w:val="110"/>
            <w:sz w:val="13"/>
          </w:rPr>
          <w:t> </w:t>
        </w:r>
        <w:r>
          <w:rPr>
            <w:color w:val="007FAC"/>
            <w:w w:val="110"/>
            <w:sz w:val="13"/>
          </w:rPr>
          <w:t>Publishing.</w:t>
        </w:r>
      </w:hyperlink>
    </w:p>
    <w:p>
      <w:pPr>
        <w:spacing w:line="268" w:lineRule="auto" w:before="9"/>
        <w:ind w:left="283" w:right="0" w:hanging="240"/>
        <w:jc w:val="both"/>
        <w:rPr>
          <w:sz w:val="13"/>
        </w:rPr>
      </w:pPr>
      <w:r>
        <w:rPr>
          <w:w w:val="110"/>
          <w:sz w:val="13"/>
        </w:rPr>
        <w:t>Hwong,</w:t>
      </w:r>
      <w:r>
        <w:rPr>
          <w:w w:val="110"/>
          <w:sz w:val="13"/>
        </w:rPr>
        <w:t> A.R.,</w:t>
      </w:r>
      <w:r>
        <w:rPr>
          <w:w w:val="110"/>
          <w:sz w:val="13"/>
        </w:rPr>
        <w:t> Sah,</w:t>
      </w:r>
      <w:r>
        <w:rPr>
          <w:w w:val="110"/>
          <w:sz w:val="13"/>
        </w:rPr>
        <w:t> S.,</w:t>
      </w:r>
      <w:r>
        <w:rPr>
          <w:w w:val="110"/>
          <w:sz w:val="13"/>
        </w:rPr>
        <w:t> Lehmann,</w:t>
      </w:r>
      <w:r>
        <w:rPr>
          <w:w w:val="110"/>
          <w:sz w:val="13"/>
        </w:rPr>
        <w:t> L.S.,</w:t>
      </w:r>
      <w:r>
        <w:rPr>
          <w:w w:val="110"/>
          <w:sz w:val="13"/>
        </w:rPr>
        <w:t> 2017.</w:t>
      </w:r>
      <w:r>
        <w:rPr>
          <w:w w:val="110"/>
          <w:sz w:val="13"/>
        </w:rPr>
        <w:t> The</w:t>
      </w:r>
      <w:r>
        <w:rPr>
          <w:w w:val="110"/>
          <w:sz w:val="13"/>
        </w:rPr>
        <w:t> effects</w:t>
      </w:r>
      <w:r>
        <w:rPr>
          <w:w w:val="110"/>
          <w:sz w:val="13"/>
        </w:rPr>
        <w:t> of</w:t>
      </w:r>
      <w:r>
        <w:rPr>
          <w:w w:val="110"/>
          <w:sz w:val="13"/>
        </w:rPr>
        <w:t> public</w:t>
      </w:r>
      <w:r>
        <w:rPr>
          <w:w w:val="110"/>
          <w:sz w:val="13"/>
        </w:rPr>
        <w:t> disclosure</w:t>
      </w:r>
      <w:r>
        <w:rPr>
          <w:w w:val="110"/>
          <w:sz w:val="13"/>
        </w:rPr>
        <w:t> </w:t>
      </w:r>
      <w:r>
        <w:rPr>
          <w:w w:val="110"/>
          <w:sz w:val="13"/>
        </w:rPr>
        <w:t>of</w:t>
      </w:r>
      <w:r>
        <w:rPr>
          <w:spacing w:val="40"/>
          <w:w w:val="110"/>
          <w:sz w:val="13"/>
        </w:rPr>
        <w:t> </w:t>
      </w:r>
      <w:r>
        <w:rPr>
          <w:w w:val="110"/>
          <w:sz w:val="13"/>
        </w:rPr>
        <w:t>industry</w:t>
      </w:r>
      <w:r>
        <w:rPr>
          <w:spacing w:val="10"/>
          <w:w w:val="110"/>
          <w:sz w:val="13"/>
        </w:rPr>
        <w:t> </w:t>
      </w:r>
      <w:r>
        <w:rPr>
          <w:w w:val="110"/>
          <w:sz w:val="13"/>
        </w:rPr>
        <w:t>payments</w:t>
      </w:r>
      <w:r>
        <w:rPr>
          <w:spacing w:val="10"/>
          <w:w w:val="110"/>
          <w:sz w:val="13"/>
        </w:rPr>
        <w:t> </w:t>
      </w:r>
      <w:r>
        <w:rPr>
          <w:w w:val="110"/>
          <w:sz w:val="13"/>
        </w:rPr>
        <w:t>to</w:t>
      </w:r>
      <w:r>
        <w:rPr>
          <w:spacing w:val="11"/>
          <w:w w:val="110"/>
          <w:sz w:val="13"/>
        </w:rPr>
        <w:t> </w:t>
      </w:r>
      <w:r>
        <w:rPr>
          <w:w w:val="110"/>
          <w:sz w:val="13"/>
        </w:rPr>
        <w:t>physicians</w:t>
      </w:r>
      <w:r>
        <w:rPr>
          <w:spacing w:val="10"/>
          <w:w w:val="110"/>
          <w:sz w:val="13"/>
        </w:rPr>
        <w:t> </w:t>
      </w:r>
      <w:r>
        <w:rPr>
          <w:w w:val="110"/>
          <w:sz w:val="13"/>
        </w:rPr>
        <w:t>on</w:t>
      </w:r>
      <w:r>
        <w:rPr>
          <w:spacing w:val="10"/>
          <w:w w:val="110"/>
          <w:sz w:val="13"/>
        </w:rPr>
        <w:t> </w:t>
      </w:r>
      <w:r>
        <w:rPr>
          <w:w w:val="110"/>
          <w:sz w:val="13"/>
        </w:rPr>
        <w:t>patient</w:t>
      </w:r>
      <w:r>
        <w:rPr>
          <w:spacing w:val="11"/>
          <w:w w:val="110"/>
          <w:sz w:val="13"/>
        </w:rPr>
        <w:t> </w:t>
      </w:r>
      <w:r>
        <w:rPr>
          <w:w w:val="110"/>
          <w:sz w:val="13"/>
        </w:rPr>
        <w:t>trust:</w:t>
      </w:r>
      <w:r>
        <w:rPr>
          <w:spacing w:val="10"/>
          <w:w w:val="110"/>
          <w:sz w:val="13"/>
        </w:rPr>
        <w:t> </w:t>
      </w:r>
      <w:r>
        <w:rPr>
          <w:w w:val="110"/>
          <w:sz w:val="13"/>
        </w:rPr>
        <w:t>A</w:t>
      </w:r>
      <w:r>
        <w:rPr>
          <w:spacing w:val="10"/>
          <w:w w:val="110"/>
          <w:sz w:val="13"/>
        </w:rPr>
        <w:t> </w:t>
      </w:r>
      <w:r>
        <w:rPr>
          <w:w w:val="110"/>
          <w:sz w:val="13"/>
        </w:rPr>
        <w:t>randomized</w:t>
      </w:r>
      <w:r>
        <w:rPr>
          <w:spacing w:val="11"/>
          <w:w w:val="110"/>
          <w:sz w:val="13"/>
        </w:rPr>
        <w:t> </w:t>
      </w:r>
      <w:r>
        <w:rPr>
          <w:spacing w:val="-2"/>
          <w:w w:val="110"/>
          <w:sz w:val="13"/>
        </w:rPr>
        <w:t>experiment.</w:t>
      </w:r>
    </w:p>
    <w:p>
      <w:pPr>
        <w:spacing w:line="268" w:lineRule="auto" w:before="1"/>
        <w:ind w:left="283" w:right="8" w:firstLine="0"/>
        <w:jc w:val="both"/>
        <w:rPr>
          <w:sz w:val="13"/>
        </w:rPr>
      </w:pPr>
      <w:r>
        <w:rPr>
          <w:w w:val="110"/>
          <w:sz w:val="13"/>
        </w:rPr>
        <w:t>J.</w:t>
      </w:r>
      <w:r>
        <w:rPr>
          <w:w w:val="110"/>
          <w:sz w:val="13"/>
        </w:rPr>
        <w:t> Gen.</w:t>
      </w:r>
      <w:r>
        <w:rPr>
          <w:w w:val="110"/>
          <w:sz w:val="13"/>
        </w:rPr>
        <w:t> Intern.</w:t>
      </w:r>
      <w:r>
        <w:rPr>
          <w:w w:val="110"/>
          <w:sz w:val="13"/>
        </w:rPr>
        <w:t> Med.</w:t>
      </w:r>
      <w:r>
        <w:rPr>
          <w:w w:val="110"/>
          <w:sz w:val="13"/>
        </w:rPr>
        <w:t> 32</w:t>
      </w:r>
      <w:r>
        <w:rPr>
          <w:w w:val="110"/>
          <w:sz w:val="13"/>
        </w:rPr>
        <w:t> (11),</w:t>
      </w:r>
      <w:r>
        <w:rPr>
          <w:w w:val="110"/>
          <w:sz w:val="13"/>
        </w:rPr>
        <w:t> 1186–1192.</w:t>
      </w:r>
      <w:r>
        <w:rPr>
          <w:w w:val="110"/>
          <w:sz w:val="13"/>
        </w:rPr>
        <w:t> </w:t>
      </w:r>
      <w:hyperlink r:id="rId33">
        <w:r>
          <w:rPr>
            <w:color w:val="007FAC"/>
            <w:w w:val="110"/>
            <w:sz w:val="13"/>
          </w:rPr>
          <w:t>http://dx.doi.org/10.1007/s11606-</w:t>
        </w:r>
      </w:hyperlink>
      <w:r>
        <w:rPr>
          <w:color w:val="007FAC"/>
          <w:spacing w:val="40"/>
          <w:w w:val="110"/>
          <w:sz w:val="13"/>
        </w:rPr>
        <w:t> </w:t>
      </w:r>
      <w:bookmarkStart w:name="_bookmark21" w:id="43"/>
      <w:bookmarkEnd w:id="43"/>
      <w:r>
        <w:rPr>
          <w:color w:val="007FAC"/>
          <w:w w:val="104"/>
          <w:sz w:val="13"/>
        </w:rPr>
      </w:r>
      <w:hyperlink r:id="rId33">
        <w:r>
          <w:rPr>
            <w:color w:val="007FAC"/>
            <w:spacing w:val="-2"/>
            <w:w w:val="110"/>
            <w:sz w:val="13"/>
          </w:rPr>
          <w:t>017-4122-y</w:t>
        </w:r>
      </w:hyperlink>
      <w:r>
        <w:rPr>
          <w:spacing w:val="-2"/>
          <w:w w:val="110"/>
          <w:sz w:val="13"/>
        </w:rPr>
        <w:t>.</w:t>
      </w:r>
    </w:p>
    <w:p>
      <w:pPr>
        <w:spacing w:line="268" w:lineRule="auto" w:before="9"/>
        <w:ind w:left="283" w:right="0" w:hanging="240"/>
        <w:jc w:val="both"/>
        <w:rPr>
          <w:sz w:val="13"/>
        </w:rPr>
      </w:pPr>
      <w:hyperlink r:id="rId34">
        <w:r>
          <w:rPr>
            <w:color w:val="007FAC"/>
            <w:w w:val="105"/>
            <w:sz w:val="13"/>
          </w:rPr>
          <w:t>Insurance-Europe,</w:t>
        </w:r>
      </w:hyperlink>
      <w:r>
        <w:rPr>
          <w:color w:val="007FAC"/>
          <w:spacing w:val="40"/>
          <w:w w:val="105"/>
          <w:sz w:val="13"/>
        </w:rPr>
        <w:t> </w:t>
      </w:r>
      <w:hyperlink r:id="rId34">
        <w:r>
          <w:rPr>
            <w:color w:val="007FAC"/>
            <w:w w:val="105"/>
            <w:sz w:val="13"/>
          </w:rPr>
          <w:t>2021.</w:t>
        </w:r>
        <w:r>
          <w:rPr>
            <w:color w:val="007FAC"/>
            <w:spacing w:val="40"/>
            <w:w w:val="105"/>
            <w:sz w:val="13"/>
          </w:rPr>
          <w:t> </w:t>
        </w:r>
        <w:r>
          <w:rPr>
            <w:color w:val="007FAC"/>
            <w:w w:val="105"/>
            <w:sz w:val="13"/>
          </w:rPr>
          <w:t>European</w:t>
        </w:r>
        <w:r>
          <w:rPr>
            <w:color w:val="007FAC"/>
            <w:spacing w:val="40"/>
            <w:w w:val="105"/>
            <w:sz w:val="13"/>
          </w:rPr>
          <w:t> </w:t>
        </w:r>
        <w:r>
          <w:rPr>
            <w:color w:val="007FAC"/>
            <w:w w:val="105"/>
            <w:sz w:val="13"/>
          </w:rPr>
          <w:t>insurance:</w:t>
        </w:r>
        <w:r>
          <w:rPr>
            <w:color w:val="007FAC"/>
            <w:spacing w:val="40"/>
            <w:w w:val="105"/>
            <w:sz w:val="13"/>
          </w:rPr>
          <w:t> </w:t>
        </w:r>
        <w:r>
          <w:rPr>
            <w:color w:val="007FAC"/>
            <w:w w:val="105"/>
            <w:sz w:val="13"/>
          </w:rPr>
          <w:t>Preliminary</w:t>
        </w:r>
        <w:r>
          <w:rPr>
            <w:color w:val="007FAC"/>
            <w:spacing w:val="40"/>
            <w:w w:val="105"/>
            <w:sz w:val="13"/>
          </w:rPr>
          <w:t> </w:t>
        </w:r>
        <w:r>
          <w:rPr>
            <w:color w:val="007FAC"/>
            <w:w w:val="105"/>
            <w:sz w:val="13"/>
          </w:rPr>
          <w:t>figures</w:t>
        </w:r>
        <w:r>
          <w:rPr>
            <w:color w:val="007FAC"/>
            <w:spacing w:val="40"/>
            <w:w w:val="105"/>
            <w:sz w:val="13"/>
          </w:rPr>
          <w:t> </w:t>
        </w:r>
        <w:r>
          <w:rPr>
            <w:color w:val="007FAC"/>
            <w:w w:val="105"/>
            <w:sz w:val="13"/>
          </w:rPr>
          <w:t>2020</w:t>
        </w:r>
        <w:r>
          <w:rPr>
            <w:color w:val="007FAC"/>
            <w:spacing w:val="40"/>
            <w:w w:val="105"/>
            <w:sz w:val="13"/>
          </w:rPr>
          <w:t> </w:t>
        </w:r>
        <w:r>
          <w:rPr>
            <w:color w:val="007FAC"/>
            <w:w w:val="105"/>
            <w:sz w:val="13"/>
          </w:rPr>
          <w:t>(Issue</w:t>
        </w:r>
      </w:hyperlink>
      <w:r>
        <w:rPr>
          <w:color w:val="007FAC"/>
          <w:spacing w:val="40"/>
          <w:w w:val="105"/>
          <w:sz w:val="13"/>
        </w:rPr>
        <w:t> </w:t>
      </w:r>
      <w:hyperlink r:id="rId34">
        <w:r>
          <w:rPr>
            <w:color w:val="007FAC"/>
            <w:spacing w:val="-2"/>
            <w:w w:val="105"/>
            <w:sz w:val="13"/>
          </w:rPr>
          <w:t>June).</w:t>
        </w:r>
      </w:hyperlink>
    </w:p>
    <w:p>
      <w:pPr>
        <w:spacing w:line="240" w:lineRule="auto" w:before="80"/>
        <w:rPr>
          <w:sz w:val="13"/>
        </w:rPr>
      </w:pPr>
      <w:r>
        <w:rPr/>
        <w:br w:type="column"/>
      </w:r>
      <w:r>
        <w:rPr>
          <w:sz w:val="13"/>
        </w:rPr>
      </w:r>
    </w:p>
    <w:p>
      <w:pPr>
        <w:spacing w:line="268" w:lineRule="auto" w:before="0"/>
        <w:ind w:left="283" w:right="42" w:hanging="240"/>
        <w:jc w:val="both"/>
        <w:rPr>
          <w:sz w:val="13"/>
        </w:rPr>
      </w:pPr>
      <w:bookmarkStart w:name="_bookmark23" w:id="44"/>
      <w:bookmarkEnd w:id="44"/>
      <w:r>
        <w:rPr/>
      </w:r>
      <w:r>
        <w:rPr>
          <w:w w:val="105"/>
          <w:sz w:val="13"/>
        </w:rPr>
        <w:t>Johnson,</w:t>
      </w:r>
      <w:r>
        <w:rPr>
          <w:spacing w:val="40"/>
          <w:w w:val="105"/>
          <w:sz w:val="13"/>
        </w:rPr>
        <w:t> </w:t>
      </w:r>
      <w:r>
        <w:rPr>
          <w:w w:val="105"/>
          <w:sz w:val="13"/>
        </w:rPr>
        <w:t>G.,</w:t>
      </w:r>
      <w:r>
        <w:rPr>
          <w:spacing w:val="40"/>
          <w:w w:val="105"/>
          <w:sz w:val="13"/>
        </w:rPr>
        <w:t> </w:t>
      </w:r>
      <w:r>
        <w:rPr>
          <w:w w:val="105"/>
          <w:sz w:val="13"/>
        </w:rPr>
        <w:t>2017.</w:t>
      </w:r>
      <w:r>
        <w:rPr>
          <w:spacing w:val="40"/>
          <w:w w:val="105"/>
          <w:sz w:val="13"/>
        </w:rPr>
        <w:t> </w:t>
      </w:r>
      <w:r>
        <w:rPr>
          <w:w w:val="105"/>
          <w:sz w:val="13"/>
        </w:rPr>
        <w:t>Your</w:t>
      </w:r>
      <w:r>
        <w:rPr>
          <w:spacing w:val="40"/>
          <w:w w:val="105"/>
          <w:sz w:val="13"/>
        </w:rPr>
        <w:t> </w:t>
      </w:r>
      <w:r>
        <w:rPr>
          <w:w w:val="105"/>
          <w:sz w:val="13"/>
        </w:rPr>
        <w:t>customers</w:t>
      </w:r>
      <w:r>
        <w:rPr>
          <w:spacing w:val="40"/>
          <w:w w:val="105"/>
          <w:sz w:val="13"/>
        </w:rPr>
        <w:t> </w:t>
      </w:r>
      <w:r>
        <w:rPr>
          <w:w w:val="105"/>
          <w:sz w:val="13"/>
        </w:rPr>
        <w:t>still</w:t>
      </w:r>
      <w:r>
        <w:rPr>
          <w:spacing w:val="40"/>
          <w:w w:val="105"/>
          <w:sz w:val="13"/>
        </w:rPr>
        <w:t> </w:t>
      </w:r>
      <w:r>
        <w:rPr>
          <w:w w:val="105"/>
          <w:sz w:val="13"/>
        </w:rPr>
        <w:t>want</w:t>
      </w:r>
      <w:r>
        <w:rPr>
          <w:spacing w:val="40"/>
          <w:w w:val="105"/>
          <w:sz w:val="13"/>
        </w:rPr>
        <w:t> </w:t>
      </w:r>
      <w:r>
        <w:rPr>
          <w:w w:val="105"/>
          <w:sz w:val="13"/>
        </w:rPr>
        <w:t>to</w:t>
      </w:r>
      <w:r>
        <w:rPr>
          <w:spacing w:val="40"/>
          <w:w w:val="105"/>
          <w:sz w:val="13"/>
        </w:rPr>
        <w:t> </w:t>
      </w:r>
      <w:r>
        <w:rPr>
          <w:w w:val="105"/>
          <w:sz w:val="13"/>
        </w:rPr>
        <w:t>talk</w:t>
      </w:r>
      <w:r>
        <w:rPr>
          <w:spacing w:val="40"/>
          <w:w w:val="105"/>
          <w:sz w:val="13"/>
        </w:rPr>
        <w:t> </w:t>
      </w:r>
      <w:r>
        <w:rPr>
          <w:w w:val="105"/>
          <w:sz w:val="13"/>
        </w:rPr>
        <w:t>to</w:t>
      </w:r>
      <w:r>
        <w:rPr>
          <w:spacing w:val="40"/>
          <w:w w:val="105"/>
          <w:sz w:val="13"/>
        </w:rPr>
        <w:t> </w:t>
      </w:r>
      <w:r>
        <w:rPr>
          <w:w w:val="105"/>
          <w:sz w:val="13"/>
        </w:rPr>
        <w:t>a</w:t>
      </w:r>
      <w:r>
        <w:rPr>
          <w:spacing w:val="40"/>
          <w:w w:val="105"/>
          <w:sz w:val="13"/>
        </w:rPr>
        <w:t> </w:t>
      </w:r>
      <w:r>
        <w:rPr>
          <w:w w:val="105"/>
          <w:sz w:val="13"/>
        </w:rPr>
        <w:t>human</w:t>
      </w:r>
      <w:r>
        <w:rPr>
          <w:spacing w:val="40"/>
          <w:w w:val="105"/>
          <w:sz w:val="13"/>
        </w:rPr>
        <w:t> </w:t>
      </w:r>
      <w:r>
        <w:rPr>
          <w:w w:val="105"/>
          <w:sz w:val="13"/>
        </w:rPr>
        <w:t>being.</w:t>
      </w:r>
      <w:r>
        <w:rPr>
          <w:spacing w:val="40"/>
          <w:w w:val="105"/>
          <w:sz w:val="13"/>
        </w:rPr>
        <w:t> </w:t>
      </w:r>
      <w:r>
        <w:rPr>
          <w:w w:val="105"/>
          <w:sz w:val="13"/>
        </w:rPr>
        <w:t>In:</w:t>
      </w:r>
      <w:r>
        <w:rPr>
          <w:spacing w:val="40"/>
          <w:w w:val="105"/>
          <w:sz w:val="13"/>
        </w:rPr>
        <w:t> </w:t>
      </w:r>
      <w:r>
        <w:rPr>
          <w:w w:val="105"/>
          <w:sz w:val="13"/>
        </w:rPr>
        <w:t>Harvard</w:t>
      </w:r>
      <w:r>
        <w:rPr>
          <w:spacing w:val="40"/>
          <w:w w:val="105"/>
          <w:sz w:val="13"/>
        </w:rPr>
        <w:t> </w:t>
      </w:r>
      <w:r>
        <w:rPr>
          <w:w w:val="105"/>
          <w:sz w:val="13"/>
        </w:rPr>
        <w:t>Business</w:t>
      </w:r>
      <w:r>
        <w:rPr>
          <w:spacing w:val="40"/>
          <w:w w:val="105"/>
          <w:sz w:val="13"/>
        </w:rPr>
        <w:t> </w:t>
      </w:r>
      <w:r>
        <w:rPr>
          <w:w w:val="105"/>
          <w:sz w:val="13"/>
        </w:rPr>
        <w:t>Review,</w:t>
      </w:r>
      <w:r>
        <w:rPr>
          <w:spacing w:val="40"/>
          <w:w w:val="105"/>
          <w:sz w:val="13"/>
        </w:rPr>
        <w:t> </w:t>
      </w:r>
      <w:r>
        <w:rPr>
          <w:w w:val="105"/>
          <w:sz w:val="13"/>
        </w:rPr>
        <w:t>Vol.</w:t>
      </w:r>
      <w:r>
        <w:rPr>
          <w:spacing w:val="40"/>
          <w:w w:val="105"/>
          <w:sz w:val="13"/>
        </w:rPr>
        <w:t> </w:t>
      </w:r>
      <w:r>
        <w:rPr>
          <w:w w:val="105"/>
          <w:sz w:val="13"/>
        </w:rPr>
        <w:t>1.</w:t>
      </w:r>
      <w:r>
        <w:rPr>
          <w:spacing w:val="40"/>
          <w:w w:val="105"/>
          <w:sz w:val="13"/>
        </w:rPr>
        <w:t> </w:t>
      </w:r>
      <w:hyperlink r:id="rId35">
        <w:r>
          <w:rPr>
            <w:color w:val="007FAC"/>
            <w:w w:val="105"/>
            <w:sz w:val="13"/>
          </w:rPr>
          <w:t>https://hbr.org/2017/07/your-customers-</w:t>
        </w:r>
      </w:hyperlink>
      <w:r>
        <w:rPr>
          <w:color w:val="007FAC"/>
          <w:spacing w:val="40"/>
          <w:w w:val="110"/>
          <w:sz w:val="13"/>
        </w:rPr>
        <w:t> </w:t>
      </w:r>
      <w:bookmarkStart w:name="_bookmark22" w:id="45"/>
      <w:bookmarkEnd w:id="45"/>
      <w:r>
        <w:rPr>
          <w:color w:val="007FAC"/>
          <w:w w:val="110"/>
          <w:sz w:val="13"/>
        </w:rPr>
      </w:r>
      <w:hyperlink r:id="rId35">
        <w:r>
          <w:rPr>
            <w:color w:val="007FAC"/>
            <w:spacing w:val="-2"/>
            <w:w w:val="105"/>
            <w:sz w:val="13"/>
          </w:rPr>
          <w:t>still-want-to-talk-to-a-human-being</w:t>
        </w:r>
      </w:hyperlink>
      <w:r>
        <w:rPr>
          <w:spacing w:val="-2"/>
          <w:w w:val="105"/>
          <w:sz w:val="13"/>
        </w:rPr>
        <w:t>.</w:t>
      </w:r>
    </w:p>
    <w:p>
      <w:pPr>
        <w:spacing w:line="268" w:lineRule="auto" w:before="2"/>
        <w:ind w:left="283" w:right="42" w:hanging="240"/>
        <w:jc w:val="both"/>
        <w:rPr>
          <w:sz w:val="13"/>
        </w:rPr>
      </w:pPr>
      <w:r>
        <w:rPr>
          <w:w w:val="110"/>
          <w:sz w:val="13"/>
        </w:rPr>
        <w:t>Kerényi,</w:t>
      </w:r>
      <w:r>
        <w:rPr>
          <w:spacing w:val="28"/>
          <w:w w:val="110"/>
          <w:sz w:val="13"/>
        </w:rPr>
        <w:t> </w:t>
      </w:r>
      <w:r>
        <w:rPr>
          <w:w w:val="110"/>
          <w:sz w:val="13"/>
        </w:rPr>
        <w:t>Á.,</w:t>
      </w:r>
      <w:r>
        <w:rPr>
          <w:spacing w:val="29"/>
          <w:w w:val="110"/>
          <w:sz w:val="13"/>
        </w:rPr>
        <w:t> </w:t>
      </w:r>
      <w:r>
        <w:rPr>
          <w:w w:val="110"/>
          <w:sz w:val="13"/>
        </w:rPr>
        <w:t>Müller,</w:t>
      </w:r>
      <w:r>
        <w:rPr>
          <w:spacing w:val="28"/>
          <w:w w:val="110"/>
          <w:sz w:val="13"/>
        </w:rPr>
        <w:t> </w:t>
      </w:r>
      <w:r>
        <w:rPr>
          <w:w w:val="110"/>
          <w:sz w:val="13"/>
        </w:rPr>
        <w:t>J.,</w:t>
      </w:r>
      <w:r>
        <w:rPr>
          <w:spacing w:val="28"/>
          <w:w w:val="110"/>
          <w:sz w:val="13"/>
        </w:rPr>
        <w:t> </w:t>
      </w:r>
      <w:r>
        <w:rPr>
          <w:w w:val="110"/>
          <w:sz w:val="13"/>
        </w:rPr>
        <w:t>2019.</w:t>
      </w:r>
      <w:r>
        <w:rPr>
          <w:spacing w:val="29"/>
          <w:w w:val="110"/>
          <w:sz w:val="13"/>
        </w:rPr>
        <w:t> </w:t>
      </w:r>
      <w:r>
        <w:rPr>
          <w:w w:val="110"/>
          <w:sz w:val="13"/>
        </w:rPr>
        <w:t>Brave</w:t>
      </w:r>
      <w:r>
        <w:rPr>
          <w:spacing w:val="28"/>
          <w:w w:val="110"/>
          <w:sz w:val="13"/>
        </w:rPr>
        <w:t> </w:t>
      </w:r>
      <w:r>
        <w:rPr>
          <w:w w:val="110"/>
          <w:sz w:val="13"/>
        </w:rPr>
        <w:t>New</w:t>
      </w:r>
      <w:r>
        <w:rPr>
          <w:spacing w:val="28"/>
          <w:w w:val="110"/>
          <w:sz w:val="13"/>
        </w:rPr>
        <w:t> </w:t>
      </w:r>
      <w:r>
        <w:rPr>
          <w:w w:val="110"/>
          <w:sz w:val="13"/>
        </w:rPr>
        <w:t>Digital</w:t>
      </w:r>
      <w:r>
        <w:rPr>
          <w:spacing w:val="28"/>
          <w:w w:val="110"/>
          <w:sz w:val="13"/>
        </w:rPr>
        <w:t> </w:t>
      </w:r>
      <w:r>
        <w:rPr>
          <w:w w:val="110"/>
          <w:sz w:val="13"/>
        </w:rPr>
        <w:t>World?</w:t>
      </w:r>
      <w:r>
        <w:rPr>
          <w:spacing w:val="29"/>
          <w:w w:val="110"/>
          <w:sz w:val="13"/>
        </w:rPr>
        <w:t> </w:t>
      </w:r>
      <w:r>
        <w:rPr>
          <w:w w:val="110"/>
          <w:sz w:val="13"/>
        </w:rPr>
        <w:t>–</w:t>
      </w:r>
      <w:r>
        <w:rPr>
          <w:spacing w:val="28"/>
          <w:w w:val="110"/>
          <w:sz w:val="13"/>
        </w:rPr>
        <w:t> </w:t>
      </w:r>
      <w:r>
        <w:rPr>
          <w:w w:val="110"/>
          <w:sz w:val="13"/>
        </w:rPr>
        <w:t>Financial</w:t>
      </w:r>
      <w:r>
        <w:rPr>
          <w:spacing w:val="28"/>
          <w:w w:val="110"/>
          <w:sz w:val="13"/>
        </w:rPr>
        <w:t> </w:t>
      </w:r>
      <w:r>
        <w:rPr>
          <w:w w:val="110"/>
          <w:sz w:val="13"/>
        </w:rPr>
        <w:t>technology</w:t>
      </w:r>
      <w:r>
        <w:rPr>
          <w:spacing w:val="40"/>
          <w:w w:val="110"/>
          <w:sz w:val="13"/>
        </w:rPr>
        <w:t> </w:t>
      </w:r>
      <w:r>
        <w:rPr>
          <w:w w:val="110"/>
          <w:sz w:val="13"/>
        </w:rPr>
        <w:t>and</w:t>
      </w:r>
      <w:r>
        <w:rPr>
          <w:spacing w:val="49"/>
          <w:w w:val="110"/>
          <w:sz w:val="13"/>
        </w:rPr>
        <w:t> </w:t>
      </w:r>
      <w:r>
        <w:rPr>
          <w:w w:val="110"/>
          <w:sz w:val="13"/>
        </w:rPr>
        <w:t>the</w:t>
      </w:r>
      <w:r>
        <w:rPr>
          <w:spacing w:val="50"/>
          <w:w w:val="110"/>
          <w:sz w:val="13"/>
        </w:rPr>
        <w:t> </w:t>
      </w:r>
      <w:r>
        <w:rPr>
          <w:w w:val="110"/>
          <w:sz w:val="13"/>
        </w:rPr>
        <w:t>power</w:t>
      </w:r>
      <w:r>
        <w:rPr>
          <w:spacing w:val="50"/>
          <w:w w:val="110"/>
          <w:sz w:val="13"/>
        </w:rPr>
        <w:t> </w:t>
      </w:r>
      <w:r>
        <w:rPr>
          <w:w w:val="110"/>
          <w:sz w:val="13"/>
        </w:rPr>
        <w:t>of</w:t>
      </w:r>
      <w:r>
        <w:rPr>
          <w:spacing w:val="50"/>
          <w:w w:val="110"/>
          <w:sz w:val="13"/>
        </w:rPr>
        <w:t> </w:t>
      </w:r>
      <w:r>
        <w:rPr>
          <w:w w:val="110"/>
          <w:sz w:val="13"/>
        </w:rPr>
        <w:t>information.</w:t>
      </w:r>
      <w:r>
        <w:rPr>
          <w:spacing w:val="50"/>
          <w:w w:val="110"/>
          <w:sz w:val="13"/>
        </w:rPr>
        <w:t> </w:t>
      </w:r>
      <w:r>
        <w:rPr>
          <w:w w:val="110"/>
          <w:sz w:val="13"/>
        </w:rPr>
        <w:t>Financial</w:t>
      </w:r>
      <w:r>
        <w:rPr>
          <w:spacing w:val="50"/>
          <w:w w:val="110"/>
          <w:sz w:val="13"/>
        </w:rPr>
        <w:t> </w:t>
      </w:r>
      <w:r>
        <w:rPr>
          <w:w w:val="110"/>
          <w:sz w:val="13"/>
        </w:rPr>
        <w:t>Econ.</w:t>
      </w:r>
      <w:r>
        <w:rPr>
          <w:spacing w:val="50"/>
          <w:w w:val="110"/>
          <w:sz w:val="13"/>
        </w:rPr>
        <w:t> </w:t>
      </w:r>
      <w:r>
        <w:rPr>
          <w:w w:val="110"/>
          <w:sz w:val="13"/>
        </w:rPr>
        <w:t>Rev.</w:t>
      </w:r>
      <w:r>
        <w:rPr>
          <w:spacing w:val="49"/>
          <w:w w:val="110"/>
          <w:sz w:val="13"/>
        </w:rPr>
        <w:t> </w:t>
      </w:r>
      <w:r>
        <w:rPr>
          <w:w w:val="110"/>
          <w:sz w:val="13"/>
        </w:rPr>
        <w:t>18</w:t>
      </w:r>
      <w:r>
        <w:rPr>
          <w:spacing w:val="50"/>
          <w:w w:val="110"/>
          <w:sz w:val="13"/>
        </w:rPr>
        <w:t> </w:t>
      </w:r>
      <w:r>
        <w:rPr>
          <w:w w:val="110"/>
          <w:sz w:val="13"/>
        </w:rPr>
        <w:t>(1),</w:t>
      </w:r>
      <w:r>
        <w:rPr>
          <w:spacing w:val="50"/>
          <w:w w:val="110"/>
          <w:sz w:val="13"/>
        </w:rPr>
        <w:t> </w:t>
      </w:r>
      <w:r>
        <w:rPr>
          <w:w w:val="110"/>
          <w:sz w:val="13"/>
        </w:rPr>
        <w:t>5–32.</w:t>
      </w:r>
      <w:r>
        <w:rPr>
          <w:spacing w:val="50"/>
          <w:w w:val="110"/>
          <w:sz w:val="13"/>
        </w:rPr>
        <w:t> </w:t>
      </w:r>
      <w:hyperlink r:id="rId36">
        <w:r>
          <w:rPr>
            <w:color w:val="007FAC"/>
            <w:spacing w:val="-2"/>
            <w:w w:val="110"/>
            <w:sz w:val="13"/>
          </w:rPr>
          <w:t>http:</w:t>
        </w:r>
      </w:hyperlink>
    </w:p>
    <w:p>
      <w:pPr>
        <w:spacing w:before="1"/>
        <w:ind w:left="283" w:right="0" w:firstLine="0"/>
        <w:jc w:val="left"/>
        <w:rPr>
          <w:sz w:val="13"/>
        </w:rPr>
      </w:pPr>
      <w:bookmarkStart w:name="_bookmark24" w:id="46"/>
      <w:bookmarkEnd w:id="46"/>
      <w:r>
        <w:rPr/>
      </w:r>
      <w:hyperlink r:id="rId36">
        <w:r>
          <w:rPr>
            <w:color w:val="007FAC"/>
            <w:spacing w:val="-2"/>
            <w:w w:val="105"/>
            <w:sz w:val="13"/>
          </w:rPr>
          <w:t>//dx.doi.org/10.33893/fer.18.1.532</w:t>
        </w:r>
      </w:hyperlink>
      <w:r>
        <w:rPr>
          <w:spacing w:val="-2"/>
          <w:w w:val="105"/>
          <w:sz w:val="13"/>
        </w:rPr>
        <w:t>.</w:t>
      </w:r>
    </w:p>
    <w:p>
      <w:pPr>
        <w:spacing w:line="268" w:lineRule="auto" w:before="19"/>
        <w:ind w:left="283" w:right="42" w:hanging="240"/>
        <w:jc w:val="both"/>
        <w:rPr>
          <w:sz w:val="13"/>
        </w:rPr>
      </w:pPr>
      <w:r>
        <w:rPr>
          <w:w w:val="110"/>
          <w:sz w:val="13"/>
        </w:rPr>
        <w:t>Konopik,</w:t>
      </w:r>
      <w:r>
        <w:rPr>
          <w:spacing w:val="40"/>
          <w:w w:val="110"/>
          <w:sz w:val="13"/>
        </w:rPr>
        <w:t> </w:t>
      </w:r>
      <w:r>
        <w:rPr>
          <w:w w:val="110"/>
          <w:sz w:val="13"/>
        </w:rPr>
        <w:t>J.,</w:t>
      </w:r>
      <w:r>
        <w:rPr>
          <w:spacing w:val="40"/>
          <w:w w:val="110"/>
          <w:sz w:val="13"/>
        </w:rPr>
        <w:t> </w:t>
      </w:r>
      <w:r>
        <w:rPr>
          <w:w w:val="110"/>
          <w:sz w:val="13"/>
        </w:rPr>
        <w:t>Jahn,</w:t>
      </w:r>
      <w:r>
        <w:rPr>
          <w:spacing w:val="40"/>
          <w:w w:val="110"/>
          <w:sz w:val="13"/>
        </w:rPr>
        <w:t> </w:t>
      </w:r>
      <w:r>
        <w:rPr>
          <w:w w:val="110"/>
          <w:sz w:val="13"/>
        </w:rPr>
        <w:t>C.,</w:t>
      </w:r>
      <w:r>
        <w:rPr>
          <w:spacing w:val="40"/>
          <w:w w:val="110"/>
          <w:sz w:val="13"/>
        </w:rPr>
        <w:t> </w:t>
      </w:r>
      <w:r>
        <w:rPr>
          <w:w w:val="110"/>
          <w:sz w:val="13"/>
        </w:rPr>
        <w:t>Schuster,</w:t>
      </w:r>
      <w:r>
        <w:rPr>
          <w:spacing w:val="40"/>
          <w:w w:val="110"/>
          <w:sz w:val="13"/>
        </w:rPr>
        <w:t> </w:t>
      </w:r>
      <w:r>
        <w:rPr>
          <w:w w:val="110"/>
          <w:sz w:val="13"/>
        </w:rPr>
        <w:t>T.,</w:t>
      </w:r>
      <w:r>
        <w:rPr>
          <w:spacing w:val="40"/>
          <w:w w:val="110"/>
          <w:sz w:val="13"/>
        </w:rPr>
        <w:t> </w:t>
      </w:r>
      <w:r>
        <w:rPr>
          <w:w w:val="110"/>
          <w:sz w:val="13"/>
        </w:rPr>
        <w:t>Hozbach,</w:t>
      </w:r>
      <w:r>
        <w:rPr>
          <w:spacing w:val="40"/>
          <w:w w:val="110"/>
          <w:sz w:val="13"/>
        </w:rPr>
        <w:t> </w:t>
      </w:r>
      <w:r>
        <w:rPr>
          <w:w w:val="110"/>
          <w:sz w:val="13"/>
        </w:rPr>
        <w:t>N.,</w:t>
      </w:r>
      <w:r>
        <w:rPr>
          <w:spacing w:val="40"/>
          <w:w w:val="110"/>
          <w:sz w:val="13"/>
        </w:rPr>
        <w:t> </w:t>
      </w:r>
      <w:r>
        <w:rPr>
          <w:w w:val="110"/>
          <w:sz w:val="13"/>
        </w:rPr>
        <w:t>Pflaum,</w:t>
      </w:r>
      <w:r>
        <w:rPr>
          <w:spacing w:val="40"/>
          <w:w w:val="110"/>
          <w:sz w:val="13"/>
        </w:rPr>
        <w:t> </w:t>
      </w:r>
      <w:r>
        <w:rPr>
          <w:w w:val="110"/>
          <w:sz w:val="13"/>
        </w:rPr>
        <w:t>A.,</w:t>
      </w:r>
      <w:r>
        <w:rPr>
          <w:spacing w:val="40"/>
          <w:w w:val="110"/>
          <w:sz w:val="13"/>
        </w:rPr>
        <w:t> </w:t>
      </w:r>
      <w:r>
        <w:rPr>
          <w:w w:val="110"/>
          <w:sz w:val="13"/>
        </w:rPr>
        <w:t>2021.</w:t>
      </w:r>
      <w:r>
        <w:rPr>
          <w:spacing w:val="40"/>
          <w:w w:val="110"/>
          <w:sz w:val="13"/>
        </w:rPr>
        <w:t> </w:t>
      </w:r>
      <w:r>
        <w:rPr>
          <w:w w:val="110"/>
          <w:sz w:val="13"/>
        </w:rPr>
        <w:t>Mastering</w:t>
      </w:r>
      <w:r>
        <w:rPr>
          <w:spacing w:val="40"/>
          <w:w w:val="110"/>
          <w:sz w:val="13"/>
        </w:rPr>
        <w:t> </w:t>
      </w:r>
      <w:r>
        <w:rPr>
          <w:w w:val="110"/>
          <w:sz w:val="13"/>
        </w:rPr>
        <w:t>the</w:t>
      </w:r>
      <w:r>
        <w:rPr>
          <w:spacing w:val="40"/>
          <w:w w:val="110"/>
          <w:sz w:val="13"/>
        </w:rPr>
        <w:t> </w:t>
      </w:r>
      <w:r>
        <w:rPr>
          <w:w w:val="110"/>
          <w:sz w:val="13"/>
        </w:rPr>
        <w:t>digital</w:t>
      </w:r>
      <w:r>
        <w:rPr>
          <w:spacing w:val="40"/>
          <w:w w:val="110"/>
          <w:sz w:val="13"/>
        </w:rPr>
        <w:t> </w:t>
      </w:r>
      <w:r>
        <w:rPr>
          <w:w w:val="110"/>
          <w:sz w:val="13"/>
        </w:rPr>
        <w:t>transformation</w:t>
      </w:r>
      <w:r>
        <w:rPr>
          <w:spacing w:val="40"/>
          <w:w w:val="110"/>
          <w:sz w:val="13"/>
        </w:rPr>
        <w:t> </w:t>
      </w:r>
      <w:r>
        <w:rPr>
          <w:w w:val="110"/>
          <w:sz w:val="13"/>
        </w:rPr>
        <w:t>through</w:t>
      </w:r>
      <w:r>
        <w:rPr>
          <w:spacing w:val="40"/>
          <w:w w:val="110"/>
          <w:sz w:val="13"/>
        </w:rPr>
        <w:t> </w:t>
      </w:r>
      <w:r>
        <w:rPr>
          <w:w w:val="110"/>
          <w:sz w:val="13"/>
        </w:rPr>
        <w:t>organizational</w:t>
      </w:r>
      <w:r>
        <w:rPr>
          <w:spacing w:val="40"/>
          <w:w w:val="110"/>
          <w:sz w:val="13"/>
        </w:rPr>
        <w:t> </w:t>
      </w:r>
      <w:r>
        <w:rPr>
          <w:w w:val="110"/>
          <w:sz w:val="13"/>
        </w:rPr>
        <w:t>capabilities:</w:t>
      </w:r>
      <w:r>
        <w:rPr>
          <w:spacing w:val="40"/>
          <w:w w:val="110"/>
          <w:sz w:val="13"/>
        </w:rPr>
        <w:t> </w:t>
      </w:r>
      <w:r>
        <w:rPr>
          <w:w w:val="110"/>
          <w:sz w:val="13"/>
        </w:rPr>
        <w:t>A</w:t>
      </w:r>
      <w:r>
        <w:rPr>
          <w:spacing w:val="40"/>
          <w:w w:val="110"/>
          <w:sz w:val="13"/>
        </w:rPr>
        <w:t> </w:t>
      </w:r>
      <w:r>
        <w:rPr>
          <w:w w:val="110"/>
          <w:sz w:val="13"/>
        </w:rPr>
        <w:t>concep-</w:t>
      </w:r>
      <w:r>
        <w:rPr>
          <w:spacing w:val="40"/>
          <w:w w:val="110"/>
          <w:sz w:val="13"/>
        </w:rPr>
        <w:t> </w:t>
      </w:r>
      <w:r>
        <w:rPr>
          <w:w w:val="110"/>
          <w:sz w:val="13"/>
        </w:rPr>
        <w:t>tual</w:t>
      </w:r>
      <w:r>
        <w:rPr>
          <w:w w:val="110"/>
          <w:sz w:val="13"/>
        </w:rPr>
        <w:t> framework.</w:t>
      </w:r>
      <w:r>
        <w:rPr>
          <w:w w:val="110"/>
          <w:sz w:val="13"/>
        </w:rPr>
        <w:t> Digit.</w:t>
      </w:r>
      <w:r>
        <w:rPr>
          <w:w w:val="110"/>
          <w:sz w:val="13"/>
        </w:rPr>
        <w:t> Bus.</w:t>
      </w:r>
      <w:r>
        <w:rPr>
          <w:w w:val="110"/>
          <w:sz w:val="13"/>
        </w:rPr>
        <w:t> 2,</w:t>
      </w:r>
      <w:r>
        <w:rPr>
          <w:w w:val="110"/>
          <w:sz w:val="13"/>
        </w:rPr>
        <w:t> 1–13.</w:t>
      </w:r>
      <w:r>
        <w:rPr>
          <w:w w:val="110"/>
          <w:sz w:val="13"/>
        </w:rPr>
        <w:t> </w:t>
      </w:r>
      <w:hyperlink r:id="rId37">
        <w:r>
          <w:rPr>
            <w:color w:val="007FAC"/>
            <w:w w:val="110"/>
            <w:sz w:val="13"/>
          </w:rPr>
          <w:t>http://dx.doi.org/10.1016/j.digbus.2021.</w:t>
        </w:r>
      </w:hyperlink>
      <w:r>
        <w:rPr>
          <w:color w:val="007FAC"/>
          <w:spacing w:val="40"/>
          <w:w w:val="110"/>
          <w:sz w:val="13"/>
        </w:rPr>
        <w:t> </w:t>
      </w:r>
      <w:bookmarkStart w:name="_bookmark25" w:id="47"/>
      <w:bookmarkEnd w:id="47"/>
      <w:r>
        <w:rPr>
          <w:color w:val="007FAC"/>
          <w:w w:val="105"/>
          <w:sz w:val="13"/>
        </w:rPr>
      </w:r>
      <w:hyperlink r:id="rId37">
        <w:r>
          <w:rPr>
            <w:color w:val="007FAC"/>
            <w:spacing w:val="-2"/>
            <w:w w:val="110"/>
            <w:sz w:val="13"/>
          </w:rPr>
          <w:t>100019</w:t>
        </w:r>
      </w:hyperlink>
      <w:r>
        <w:rPr>
          <w:spacing w:val="-2"/>
          <w:w w:val="110"/>
          <w:sz w:val="13"/>
        </w:rPr>
        <w:t>.</w:t>
      </w:r>
    </w:p>
    <w:p>
      <w:pPr>
        <w:spacing w:line="268" w:lineRule="auto" w:before="3"/>
        <w:ind w:left="283" w:right="42" w:hanging="240"/>
        <w:jc w:val="both"/>
        <w:rPr>
          <w:sz w:val="13"/>
        </w:rPr>
      </w:pPr>
      <w:hyperlink r:id="rId38">
        <w:r>
          <w:rPr>
            <w:color w:val="007FAC"/>
            <w:w w:val="110"/>
            <w:sz w:val="13"/>
          </w:rPr>
          <w:t>Krishnakanthan,</w:t>
        </w:r>
      </w:hyperlink>
      <w:r>
        <w:rPr>
          <w:color w:val="007FAC"/>
          <w:spacing w:val="40"/>
          <w:w w:val="110"/>
          <w:sz w:val="13"/>
        </w:rPr>
        <w:t> </w:t>
      </w:r>
      <w:hyperlink r:id="rId38">
        <w:r>
          <w:rPr>
            <w:color w:val="007FAC"/>
            <w:w w:val="110"/>
            <w:sz w:val="13"/>
          </w:rPr>
          <w:t>K.,</w:t>
        </w:r>
        <w:r>
          <w:rPr>
            <w:color w:val="007FAC"/>
            <w:spacing w:val="40"/>
            <w:w w:val="110"/>
            <w:sz w:val="13"/>
          </w:rPr>
          <w:t> </w:t>
        </w:r>
        <w:r>
          <w:rPr>
            <w:color w:val="007FAC"/>
            <w:w w:val="110"/>
            <w:sz w:val="13"/>
          </w:rPr>
          <w:t>McElhaney,</w:t>
        </w:r>
        <w:r>
          <w:rPr>
            <w:color w:val="007FAC"/>
            <w:spacing w:val="40"/>
            <w:w w:val="110"/>
            <w:sz w:val="13"/>
          </w:rPr>
          <w:t> </w:t>
        </w:r>
        <w:r>
          <w:rPr>
            <w:color w:val="007FAC"/>
            <w:w w:val="110"/>
            <w:sz w:val="13"/>
          </w:rPr>
          <w:t>D.,</w:t>
        </w:r>
        <w:r>
          <w:rPr>
            <w:color w:val="007FAC"/>
            <w:spacing w:val="40"/>
            <w:w w:val="110"/>
            <w:sz w:val="13"/>
          </w:rPr>
          <w:t> </w:t>
        </w:r>
        <w:r>
          <w:rPr>
            <w:color w:val="007FAC"/>
            <w:w w:val="110"/>
            <w:sz w:val="13"/>
          </w:rPr>
          <w:t>Milinkovoch,</w:t>
        </w:r>
        <w:r>
          <w:rPr>
            <w:color w:val="007FAC"/>
            <w:spacing w:val="40"/>
            <w:w w:val="110"/>
            <w:sz w:val="13"/>
          </w:rPr>
          <w:t> </w:t>
        </w:r>
        <w:r>
          <w:rPr>
            <w:color w:val="007FAC"/>
            <w:w w:val="110"/>
            <w:sz w:val="13"/>
          </w:rPr>
          <w:t>N.,</w:t>
        </w:r>
        <w:r>
          <w:rPr>
            <w:color w:val="007FAC"/>
            <w:spacing w:val="40"/>
            <w:w w:val="110"/>
            <w:sz w:val="13"/>
          </w:rPr>
          <w:t> </w:t>
        </w:r>
        <w:r>
          <w:rPr>
            <w:color w:val="007FAC"/>
            <w:w w:val="110"/>
            <w:sz w:val="13"/>
          </w:rPr>
          <w:t>Pradhan,</w:t>
        </w:r>
        <w:r>
          <w:rPr>
            <w:color w:val="007FAC"/>
            <w:spacing w:val="40"/>
            <w:w w:val="110"/>
            <w:sz w:val="13"/>
          </w:rPr>
          <w:t> </w:t>
        </w:r>
        <w:r>
          <w:rPr>
            <w:color w:val="007FAC"/>
            <w:w w:val="110"/>
            <w:sz w:val="13"/>
          </w:rPr>
          <w:t>A.,</w:t>
        </w:r>
        <w:r>
          <w:rPr>
            <w:color w:val="007FAC"/>
            <w:spacing w:val="40"/>
            <w:w w:val="110"/>
            <w:sz w:val="13"/>
          </w:rPr>
          <w:t> </w:t>
        </w:r>
        <w:r>
          <w:rPr>
            <w:color w:val="007FAC"/>
            <w:w w:val="110"/>
            <w:sz w:val="13"/>
          </w:rPr>
          <w:t>2021.</w:t>
        </w:r>
        <w:r>
          <w:rPr>
            <w:color w:val="007FAC"/>
            <w:spacing w:val="40"/>
            <w:w w:val="110"/>
            <w:sz w:val="13"/>
          </w:rPr>
          <w:t> </w:t>
        </w:r>
        <w:r>
          <w:rPr>
            <w:color w:val="007FAC"/>
            <w:w w:val="110"/>
            <w:sz w:val="13"/>
          </w:rPr>
          <w:t>How</w:t>
        </w:r>
      </w:hyperlink>
      <w:r>
        <w:rPr>
          <w:color w:val="007FAC"/>
          <w:spacing w:val="40"/>
          <w:w w:val="110"/>
          <w:sz w:val="13"/>
        </w:rPr>
        <w:t> </w:t>
      </w:r>
      <w:hyperlink r:id="rId38">
        <w:r>
          <w:rPr>
            <w:color w:val="007FAC"/>
            <w:w w:val="110"/>
            <w:sz w:val="13"/>
          </w:rPr>
          <w:t>top</w:t>
        </w:r>
        <w:r>
          <w:rPr>
            <w:color w:val="007FAC"/>
            <w:w w:val="110"/>
            <w:sz w:val="13"/>
          </w:rPr>
          <w:t> tech</w:t>
        </w:r>
        <w:r>
          <w:rPr>
            <w:color w:val="007FAC"/>
            <w:w w:val="110"/>
            <w:sz w:val="13"/>
          </w:rPr>
          <w:t> trends</w:t>
        </w:r>
        <w:r>
          <w:rPr>
            <w:color w:val="007FAC"/>
            <w:w w:val="110"/>
            <w:sz w:val="13"/>
          </w:rPr>
          <w:t> will</w:t>
        </w:r>
        <w:r>
          <w:rPr>
            <w:color w:val="007FAC"/>
            <w:w w:val="110"/>
            <w:sz w:val="13"/>
          </w:rPr>
          <w:t> transform</w:t>
        </w:r>
        <w:r>
          <w:rPr>
            <w:color w:val="007FAC"/>
            <w:w w:val="110"/>
            <w:sz w:val="13"/>
          </w:rPr>
          <w:t> insurance.</w:t>
        </w:r>
        <w:r>
          <w:rPr>
            <w:color w:val="007FAC"/>
            <w:w w:val="110"/>
            <w:sz w:val="13"/>
          </w:rPr>
          <w:t> In:</w:t>
        </w:r>
        <w:r>
          <w:rPr>
            <w:color w:val="007FAC"/>
            <w:w w:val="110"/>
            <w:sz w:val="13"/>
          </w:rPr>
          <w:t> McKinsey</w:t>
        </w:r>
        <w:r>
          <w:rPr>
            <w:color w:val="007FAC"/>
            <w:w w:val="110"/>
            <w:sz w:val="13"/>
          </w:rPr>
          <w:t> &amp;</w:t>
        </w:r>
        <w:r>
          <w:rPr>
            <w:color w:val="007FAC"/>
            <w:w w:val="110"/>
            <w:sz w:val="13"/>
          </w:rPr>
          <w:t> Company</w:t>
        </w:r>
        <w:r>
          <w:rPr>
            <w:color w:val="007FAC"/>
            <w:w w:val="110"/>
            <w:sz w:val="13"/>
          </w:rPr>
          <w:t> (Issue</w:t>
        </w:r>
      </w:hyperlink>
      <w:r>
        <w:rPr>
          <w:color w:val="007FAC"/>
          <w:spacing w:val="40"/>
          <w:w w:val="110"/>
          <w:sz w:val="13"/>
        </w:rPr>
        <w:t> </w:t>
      </w:r>
      <w:bookmarkStart w:name="_bookmark26" w:id="48"/>
      <w:bookmarkEnd w:id="48"/>
      <w:r>
        <w:rPr>
          <w:color w:val="007FAC"/>
          <w:w w:val="105"/>
          <w:sz w:val="13"/>
        </w:rPr>
      </w:r>
      <w:hyperlink r:id="rId38">
        <w:r>
          <w:rPr>
            <w:color w:val="007FAC"/>
            <w:spacing w:val="-2"/>
            <w:w w:val="110"/>
            <w:sz w:val="13"/>
          </w:rPr>
          <w:t>September).</w:t>
        </w:r>
      </w:hyperlink>
    </w:p>
    <w:p>
      <w:pPr>
        <w:spacing w:line="268" w:lineRule="auto" w:before="2"/>
        <w:ind w:left="283" w:right="42" w:hanging="240"/>
        <w:jc w:val="both"/>
        <w:rPr>
          <w:sz w:val="13"/>
        </w:rPr>
      </w:pPr>
      <w:hyperlink r:id="rId39">
        <w:r>
          <w:rPr>
            <w:color w:val="007FAC"/>
            <w:w w:val="110"/>
            <w:sz w:val="13"/>
          </w:rPr>
          <w:t>Lankton,</w:t>
        </w:r>
      </w:hyperlink>
      <w:r>
        <w:rPr>
          <w:color w:val="007FAC"/>
          <w:w w:val="110"/>
          <w:sz w:val="13"/>
        </w:rPr>
        <w:t> </w:t>
      </w:r>
      <w:hyperlink r:id="rId39">
        <w:r>
          <w:rPr>
            <w:color w:val="007FAC"/>
            <w:w w:val="110"/>
            <w:sz w:val="13"/>
          </w:rPr>
          <w:t>N.,</w:t>
        </w:r>
        <w:r>
          <w:rPr>
            <w:color w:val="007FAC"/>
            <w:w w:val="110"/>
            <w:sz w:val="13"/>
          </w:rPr>
          <w:t> McKnight,</w:t>
        </w:r>
        <w:r>
          <w:rPr>
            <w:color w:val="007FAC"/>
            <w:w w:val="110"/>
            <w:sz w:val="13"/>
          </w:rPr>
          <w:t> H.,</w:t>
        </w:r>
        <w:r>
          <w:rPr>
            <w:color w:val="007FAC"/>
            <w:w w:val="110"/>
            <w:sz w:val="13"/>
          </w:rPr>
          <w:t> Tripp,</w:t>
        </w:r>
        <w:r>
          <w:rPr>
            <w:color w:val="007FAC"/>
            <w:w w:val="110"/>
            <w:sz w:val="13"/>
          </w:rPr>
          <w:t> J.,</w:t>
        </w:r>
        <w:r>
          <w:rPr>
            <w:color w:val="007FAC"/>
            <w:w w:val="110"/>
            <w:sz w:val="13"/>
          </w:rPr>
          <w:t> 2015.</w:t>
        </w:r>
        <w:r>
          <w:rPr>
            <w:color w:val="007FAC"/>
            <w:w w:val="110"/>
            <w:sz w:val="13"/>
          </w:rPr>
          <w:t> Technology,</w:t>
        </w:r>
        <w:r>
          <w:rPr>
            <w:color w:val="007FAC"/>
            <w:w w:val="110"/>
            <w:sz w:val="13"/>
          </w:rPr>
          <w:t> humanness,</w:t>
        </w:r>
        <w:r>
          <w:rPr>
            <w:color w:val="007FAC"/>
            <w:w w:val="110"/>
            <w:sz w:val="13"/>
          </w:rPr>
          <w:t> and</w:t>
        </w:r>
        <w:r>
          <w:rPr>
            <w:color w:val="007FAC"/>
            <w:w w:val="110"/>
            <w:sz w:val="13"/>
          </w:rPr>
          <w:t> trust:</w:t>
        </w:r>
      </w:hyperlink>
      <w:r>
        <w:rPr>
          <w:color w:val="007FAC"/>
          <w:spacing w:val="40"/>
          <w:w w:val="111"/>
          <w:sz w:val="13"/>
        </w:rPr>
        <w:t> </w:t>
      </w:r>
      <w:bookmarkStart w:name="_bookmark27" w:id="49"/>
      <w:bookmarkEnd w:id="49"/>
      <w:r>
        <w:rPr>
          <w:color w:val="007FAC"/>
          <w:w w:val="111"/>
          <w:sz w:val="13"/>
        </w:rPr>
      </w:r>
      <w:hyperlink r:id="rId39">
        <w:r>
          <w:rPr>
            <w:color w:val="007FAC"/>
            <w:w w:val="110"/>
            <w:sz w:val="13"/>
          </w:rPr>
          <w:t>Rethinking</w:t>
        </w:r>
        <w:r>
          <w:rPr>
            <w:color w:val="007FAC"/>
            <w:spacing w:val="31"/>
            <w:w w:val="110"/>
            <w:sz w:val="13"/>
          </w:rPr>
          <w:t> </w:t>
        </w:r>
        <w:r>
          <w:rPr>
            <w:color w:val="007FAC"/>
            <w:w w:val="110"/>
            <w:sz w:val="13"/>
          </w:rPr>
          <w:t>trust</w:t>
        </w:r>
        <w:r>
          <w:rPr>
            <w:color w:val="007FAC"/>
            <w:spacing w:val="29"/>
            <w:w w:val="110"/>
            <w:sz w:val="13"/>
          </w:rPr>
          <w:t> </w:t>
        </w:r>
        <w:r>
          <w:rPr>
            <w:color w:val="007FAC"/>
            <w:w w:val="110"/>
            <w:sz w:val="13"/>
          </w:rPr>
          <w:t>in</w:t>
        </w:r>
        <w:r>
          <w:rPr>
            <w:color w:val="007FAC"/>
            <w:spacing w:val="31"/>
            <w:w w:val="110"/>
            <w:sz w:val="13"/>
          </w:rPr>
          <w:t> </w:t>
        </w:r>
        <w:r>
          <w:rPr>
            <w:color w:val="007FAC"/>
            <w:w w:val="110"/>
            <w:sz w:val="13"/>
          </w:rPr>
          <w:t>technology.</w:t>
        </w:r>
        <w:r>
          <w:rPr>
            <w:color w:val="007FAC"/>
            <w:spacing w:val="31"/>
            <w:w w:val="110"/>
            <w:sz w:val="13"/>
          </w:rPr>
          <w:t> </w:t>
        </w:r>
        <w:r>
          <w:rPr>
            <w:color w:val="007FAC"/>
            <w:w w:val="110"/>
            <w:sz w:val="13"/>
          </w:rPr>
          <w:t>J.</w:t>
        </w:r>
        <w:r>
          <w:rPr>
            <w:color w:val="007FAC"/>
            <w:spacing w:val="29"/>
            <w:w w:val="110"/>
            <w:sz w:val="13"/>
          </w:rPr>
          <w:t> </w:t>
        </w:r>
        <w:r>
          <w:rPr>
            <w:color w:val="007FAC"/>
            <w:w w:val="110"/>
            <w:sz w:val="13"/>
          </w:rPr>
          <w:t>Assoc.</w:t>
        </w:r>
        <w:r>
          <w:rPr>
            <w:color w:val="007FAC"/>
            <w:spacing w:val="31"/>
            <w:w w:val="110"/>
            <w:sz w:val="13"/>
          </w:rPr>
          <w:t> </w:t>
        </w:r>
        <w:r>
          <w:rPr>
            <w:color w:val="007FAC"/>
            <w:w w:val="110"/>
            <w:sz w:val="13"/>
          </w:rPr>
          <w:t>Inf.</w:t>
        </w:r>
        <w:r>
          <w:rPr>
            <w:color w:val="007FAC"/>
            <w:spacing w:val="31"/>
            <w:w w:val="110"/>
            <w:sz w:val="13"/>
          </w:rPr>
          <w:t> </w:t>
        </w:r>
        <w:r>
          <w:rPr>
            <w:color w:val="007FAC"/>
            <w:w w:val="110"/>
            <w:sz w:val="13"/>
          </w:rPr>
          <w:t>Technol.</w:t>
        </w:r>
        <w:r>
          <w:rPr>
            <w:color w:val="007FAC"/>
            <w:spacing w:val="29"/>
            <w:w w:val="110"/>
            <w:sz w:val="13"/>
          </w:rPr>
          <w:t> </w:t>
        </w:r>
        <w:r>
          <w:rPr>
            <w:color w:val="007FAC"/>
            <w:w w:val="110"/>
            <w:sz w:val="13"/>
          </w:rPr>
          <w:t>16</w:t>
        </w:r>
        <w:r>
          <w:rPr>
            <w:color w:val="007FAC"/>
            <w:spacing w:val="31"/>
            <w:w w:val="110"/>
            <w:sz w:val="13"/>
          </w:rPr>
          <w:t> </w:t>
        </w:r>
        <w:r>
          <w:rPr>
            <w:color w:val="007FAC"/>
            <w:w w:val="110"/>
            <w:sz w:val="13"/>
          </w:rPr>
          <w:t>(10),</w:t>
        </w:r>
        <w:r>
          <w:rPr>
            <w:color w:val="007FAC"/>
            <w:spacing w:val="31"/>
            <w:w w:val="110"/>
            <w:sz w:val="13"/>
          </w:rPr>
          <w:t> </w:t>
        </w:r>
        <w:r>
          <w:rPr>
            <w:color w:val="007FAC"/>
            <w:w w:val="110"/>
            <w:sz w:val="13"/>
          </w:rPr>
          <w:t>880–918.</w:t>
        </w:r>
      </w:hyperlink>
    </w:p>
    <w:p>
      <w:pPr>
        <w:spacing w:line="268" w:lineRule="auto" w:before="1"/>
        <w:ind w:left="283" w:right="42" w:hanging="240"/>
        <w:jc w:val="both"/>
        <w:rPr>
          <w:sz w:val="13"/>
        </w:rPr>
      </w:pPr>
      <w:r>
        <w:rPr>
          <w:w w:val="110"/>
          <w:sz w:val="13"/>
        </w:rPr>
        <w:t>Lee,</w:t>
      </w:r>
      <w:r>
        <w:rPr>
          <w:w w:val="110"/>
          <w:sz w:val="13"/>
        </w:rPr>
        <w:t> I.,</w:t>
      </w:r>
      <w:r>
        <w:rPr>
          <w:w w:val="110"/>
          <w:sz w:val="13"/>
        </w:rPr>
        <w:t> Shin,</w:t>
      </w:r>
      <w:r>
        <w:rPr>
          <w:w w:val="110"/>
          <w:sz w:val="13"/>
        </w:rPr>
        <w:t> Y.J.,</w:t>
      </w:r>
      <w:r>
        <w:rPr>
          <w:w w:val="110"/>
          <w:sz w:val="13"/>
        </w:rPr>
        <w:t> 2018.</w:t>
      </w:r>
      <w:r>
        <w:rPr>
          <w:w w:val="110"/>
          <w:sz w:val="13"/>
        </w:rPr>
        <w:t> Fintech:</w:t>
      </w:r>
      <w:r>
        <w:rPr>
          <w:w w:val="110"/>
          <w:sz w:val="13"/>
        </w:rPr>
        <w:t> Ecosystem,</w:t>
      </w:r>
      <w:r>
        <w:rPr>
          <w:w w:val="110"/>
          <w:sz w:val="13"/>
        </w:rPr>
        <w:t> business</w:t>
      </w:r>
      <w:r>
        <w:rPr>
          <w:w w:val="110"/>
          <w:sz w:val="13"/>
        </w:rPr>
        <w:t> models,</w:t>
      </w:r>
      <w:r>
        <w:rPr>
          <w:w w:val="110"/>
          <w:sz w:val="13"/>
        </w:rPr>
        <w:t> investment</w:t>
      </w:r>
      <w:r>
        <w:rPr>
          <w:w w:val="110"/>
          <w:sz w:val="13"/>
        </w:rPr>
        <w:t> deci-</w:t>
      </w:r>
      <w:r>
        <w:rPr>
          <w:spacing w:val="40"/>
          <w:w w:val="110"/>
          <w:sz w:val="13"/>
        </w:rPr>
        <w:t> </w:t>
      </w:r>
      <w:r>
        <w:rPr>
          <w:w w:val="110"/>
          <w:sz w:val="13"/>
        </w:rPr>
        <w:t>sions,</w:t>
      </w:r>
      <w:r>
        <w:rPr>
          <w:w w:val="110"/>
          <w:sz w:val="13"/>
        </w:rPr>
        <w:t> and</w:t>
      </w:r>
      <w:r>
        <w:rPr>
          <w:w w:val="110"/>
          <w:sz w:val="13"/>
        </w:rPr>
        <w:t> challenges.</w:t>
      </w:r>
      <w:r>
        <w:rPr>
          <w:w w:val="110"/>
          <w:sz w:val="13"/>
        </w:rPr>
        <w:t> J.</w:t>
      </w:r>
      <w:r>
        <w:rPr>
          <w:w w:val="110"/>
          <w:sz w:val="13"/>
        </w:rPr>
        <w:t> Bus.</w:t>
      </w:r>
      <w:r>
        <w:rPr>
          <w:w w:val="110"/>
          <w:sz w:val="13"/>
        </w:rPr>
        <w:t> Horiz.</w:t>
      </w:r>
      <w:r>
        <w:rPr>
          <w:w w:val="110"/>
          <w:sz w:val="13"/>
        </w:rPr>
        <w:t> 61</w:t>
      </w:r>
      <w:r>
        <w:rPr>
          <w:w w:val="110"/>
          <w:sz w:val="13"/>
        </w:rPr>
        <w:t> (1),</w:t>
      </w:r>
      <w:r>
        <w:rPr>
          <w:w w:val="110"/>
          <w:sz w:val="13"/>
        </w:rPr>
        <w:t> 35–46.</w:t>
      </w:r>
      <w:r>
        <w:rPr>
          <w:w w:val="110"/>
          <w:sz w:val="13"/>
        </w:rPr>
        <w:t> </w:t>
      </w:r>
      <w:hyperlink r:id="rId40">
        <w:r>
          <w:rPr>
            <w:color w:val="007FAC"/>
            <w:w w:val="110"/>
            <w:sz w:val="13"/>
          </w:rPr>
          <w:t>http://dx.doi.org/10.1016/</w:t>
        </w:r>
      </w:hyperlink>
      <w:r>
        <w:rPr>
          <w:color w:val="007FAC"/>
          <w:spacing w:val="40"/>
          <w:w w:val="110"/>
          <w:sz w:val="13"/>
        </w:rPr>
        <w:t> </w:t>
      </w:r>
      <w:bookmarkStart w:name="_bookmark28" w:id="50"/>
      <w:bookmarkEnd w:id="50"/>
      <w:r>
        <w:rPr>
          <w:color w:val="007FAC"/>
          <w:w w:val="104"/>
          <w:sz w:val="13"/>
        </w:rPr>
      </w:r>
      <w:hyperlink r:id="rId40">
        <w:r>
          <w:rPr>
            <w:color w:val="007FAC"/>
            <w:spacing w:val="-2"/>
            <w:w w:val="110"/>
            <w:sz w:val="13"/>
          </w:rPr>
          <w:t>j.bushor.2017.09.003</w:t>
        </w:r>
      </w:hyperlink>
      <w:r>
        <w:rPr>
          <w:spacing w:val="-2"/>
          <w:w w:val="110"/>
          <w:sz w:val="13"/>
        </w:rPr>
        <w:t>.</w:t>
      </w:r>
    </w:p>
    <w:p>
      <w:pPr>
        <w:spacing w:line="268" w:lineRule="auto" w:before="2"/>
        <w:ind w:left="283" w:right="42" w:hanging="240"/>
        <w:jc w:val="both"/>
        <w:rPr>
          <w:sz w:val="13"/>
        </w:rPr>
      </w:pPr>
      <w:r>
        <w:rPr>
          <w:w w:val="105"/>
          <w:sz w:val="13"/>
        </w:rPr>
        <w:t>Martinez-Plumed,</w:t>
      </w:r>
      <w:r>
        <w:rPr>
          <w:spacing w:val="80"/>
          <w:w w:val="105"/>
          <w:sz w:val="13"/>
        </w:rPr>
        <w:t> </w:t>
      </w:r>
      <w:r>
        <w:rPr>
          <w:w w:val="105"/>
          <w:sz w:val="13"/>
        </w:rPr>
        <w:t>F.,</w:t>
      </w:r>
      <w:r>
        <w:rPr>
          <w:spacing w:val="80"/>
          <w:w w:val="105"/>
          <w:sz w:val="13"/>
        </w:rPr>
        <w:t> </w:t>
      </w:r>
      <w:r>
        <w:rPr>
          <w:w w:val="105"/>
          <w:sz w:val="13"/>
        </w:rPr>
        <w:t>Contreras-Ochando,</w:t>
      </w:r>
      <w:r>
        <w:rPr>
          <w:spacing w:val="80"/>
          <w:w w:val="105"/>
          <w:sz w:val="13"/>
        </w:rPr>
        <w:t> </w:t>
      </w:r>
      <w:r>
        <w:rPr>
          <w:w w:val="105"/>
          <w:sz w:val="13"/>
        </w:rPr>
        <w:t>L.,</w:t>
      </w:r>
      <w:r>
        <w:rPr>
          <w:spacing w:val="80"/>
          <w:w w:val="105"/>
          <w:sz w:val="13"/>
        </w:rPr>
        <w:t> </w:t>
      </w:r>
      <w:r>
        <w:rPr>
          <w:w w:val="105"/>
          <w:sz w:val="13"/>
        </w:rPr>
        <w:t>Ferri,</w:t>
      </w:r>
      <w:r>
        <w:rPr>
          <w:spacing w:val="80"/>
          <w:w w:val="105"/>
          <w:sz w:val="13"/>
        </w:rPr>
        <w:t> </w:t>
      </w:r>
      <w:r>
        <w:rPr>
          <w:w w:val="105"/>
          <w:sz w:val="13"/>
        </w:rPr>
        <w:t>C.,</w:t>
      </w:r>
      <w:r>
        <w:rPr>
          <w:spacing w:val="80"/>
          <w:w w:val="105"/>
          <w:sz w:val="13"/>
        </w:rPr>
        <w:t> </w:t>
      </w:r>
      <w:r>
        <w:rPr>
          <w:w w:val="105"/>
          <w:sz w:val="13"/>
        </w:rPr>
        <w:t>Hernandez-Orallo,</w:t>
      </w:r>
      <w:r>
        <w:rPr>
          <w:spacing w:val="80"/>
          <w:w w:val="105"/>
          <w:sz w:val="13"/>
        </w:rPr>
        <w:t> </w:t>
      </w:r>
      <w:r>
        <w:rPr>
          <w:w w:val="105"/>
          <w:sz w:val="13"/>
        </w:rPr>
        <w:t>J.,</w:t>
      </w:r>
      <w:r>
        <w:rPr>
          <w:spacing w:val="40"/>
          <w:w w:val="105"/>
          <w:sz w:val="13"/>
        </w:rPr>
        <w:t> </w:t>
      </w:r>
      <w:r>
        <w:rPr>
          <w:w w:val="105"/>
          <w:sz w:val="13"/>
        </w:rPr>
        <w:t>Kull,</w:t>
      </w:r>
      <w:r>
        <w:rPr>
          <w:spacing w:val="40"/>
          <w:w w:val="105"/>
          <w:sz w:val="13"/>
        </w:rPr>
        <w:t> </w:t>
      </w:r>
      <w:r>
        <w:rPr>
          <w:w w:val="105"/>
          <w:sz w:val="13"/>
        </w:rPr>
        <w:t>M.,</w:t>
      </w:r>
      <w:r>
        <w:rPr>
          <w:spacing w:val="40"/>
          <w:w w:val="105"/>
          <w:sz w:val="13"/>
        </w:rPr>
        <w:t> </w:t>
      </w:r>
      <w:r>
        <w:rPr>
          <w:w w:val="105"/>
          <w:sz w:val="13"/>
        </w:rPr>
        <w:t>Lachiche,</w:t>
      </w:r>
      <w:r>
        <w:rPr>
          <w:spacing w:val="40"/>
          <w:w w:val="105"/>
          <w:sz w:val="13"/>
        </w:rPr>
        <w:t> </w:t>
      </w:r>
      <w:r>
        <w:rPr>
          <w:w w:val="105"/>
          <w:sz w:val="13"/>
        </w:rPr>
        <w:t>N.,</w:t>
      </w:r>
      <w:r>
        <w:rPr>
          <w:spacing w:val="40"/>
          <w:w w:val="105"/>
          <w:sz w:val="13"/>
        </w:rPr>
        <w:t> </w:t>
      </w:r>
      <w:r>
        <w:rPr>
          <w:w w:val="105"/>
          <w:sz w:val="13"/>
        </w:rPr>
        <w:t>Ramirez-Quintana,</w:t>
      </w:r>
      <w:r>
        <w:rPr>
          <w:spacing w:val="40"/>
          <w:w w:val="105"/>
          <w:sz w:val="13"/>
        </w:rPr>
        <w:t> </w:t>
      </w:r>
      <w:r>
        <w:rPr>
          <w:w w:val="105"/>
          <w:sz w:val="13"/>
        </w:rPr>
        <w:t>M.J.,</w:t>
      </w:r>
      <w:r>
        <w:rPr>
          <w:spacing w:val="40"/>
          <w:w w:val="105"/>
          <w:sz w:val="13"/>
        </w:rPr>
        <w:t> </w:t>
      </w:r>
      <w:r>
        <w:rPr>
          <w:w w:val="105"/>
          <w:sz w:val="13"/>
        </w:rPr>
        <w:t>Flach,</w:t>
      </w:r>
      <w:r>
        <w:rPr>
          <w:spacing w:val="40"/>
          <w:w w:val="105"/>
          <w:sz w:val="13"/>
        </w:rPr>
        <w:t> </w:t>
      </w:r>
      <w:r>
        <w:rPr>
          <w:w w:val="105"/>
          <w:sz w:val="13"/>
        </w:rPr>
        <w:t>P.,</w:t>
      </w:r>
      <w:r>
        <w:rPr>
          <w:spacing w:val="40"/>
          <w:w w:val="105"/>
          <w:sz w:val="13"/>
        </w:rPr>
        <w:t> </w:t>
      </w:r>
      <w:r>
        <w:rPr>
          <w:w w:val="105"/>
          <w:sz w:val="13"/>
        </w:rPr>
        <w:t>2021.</w:t>
      </w:r>
      <w:r>
        <w:rPr>
          <w:spacing w:val="40"/>
          <w:w w:val="105"/>
          <w:sz w:val="13"/>
        </w:rPr>
        <w:t> </w:t>
      </w:r>
      <w:r>
        <w:rPr>
          <w:w w:val="105"/>
          <w:sz w:val="13"/>
        </w:rPr>
        <w:t>CRISP-DM</w:t>
      </w:r>
      <w:r>
        <w:rPr>
          <w:spacing w:val="40"/>
          <w:w w:val="105"/>
          <w:sz w:val="13"/>
        </w:rPr>
        <w:t> </w:t>
      </w:r>
      <w:r>
        <w:rPr>
          <w:w w:val="105"/>
          <w:sz w:val="13"/>
        </w:rPr>
        <w:t>twenty</w:t>
      </w:r>
      <w:r>
        <w:rPr>
          <w:spacing w:val="35"/>
          <w:w w:val="105"/>
          <w:sz w:val="13"/>
        </w:rPr>
        <w:t> </w:t>
      </w:r>
      <w:r>
        <w:rPr>
          <w:w w:val="105"/>
          <w:sz w:val="13"/>
        </w:rPr>
        <w:t>years</w:t>
      </w:r>
      <w:r>
        <w:rPr>
          <w:spacing w:val="35"/>
          <w:w w:val="105"/>
          <w:sz w:val="13"/>
        </w:rPr>
        <w:t> </w:t>
      </w:r>
      <w:r>
        <w:rPr>
          <w:w w:val="105"/>
          <w:sz w:val="13"/>
        </w:rPr>
        <w:t>later:</w:t>
      </w:r>
      <w:r>
        <w:rPr>
          <w:spacing w:val="35"/>
          <w:w w:val="105"/>
          <w:sz w:val="13"/>
        </w:rPr>
        <w:t> </w:t>
      </w:r>
      <w:r>
        <w:rPr>
          <w:w w:val="105"/>
          <w:sz w:val="13"/>
        </w:rPr>
        <w:t>From</w:t>
      </w:r>
      <w:r>
        <w:rPr>
          <w:spacing w:val="35"/>
          <w:w w:val="105"/>
          <w:sz w:val="13"/>
        </w:rPr>
        <w:t> </w:t>
      </w:r>
      <w:r>
        <w:rPr>
          <w:w w:val="105"/>
          <w:sz w:val="13"/>
        </w:rPr>
        <w:t>data</w:t>
      </w:r>
      <w:r>
        <w:rPr>
          <w:spacing w:val="35"/>
          <w:w w:val="105"/>
          <w:sz w:val="13"/>
        </w:rPr>
        <w:t> </w:t>
      </w:r>
      <w:r>
        <w:rPr>
          <w:w w:val="105"/>
          <w:sz w:val="13"/>
        </w:rPr>
        <w:t>mining</w:t>
      </w:r>
      <w:r>
        <w:rPr>
          <w:spacing w:val="35"/>
          <w:w w:val="105"/>
          <w:sz w:val="13"/>
        </w:rPr>
        <w:t> </w:t>
      </w:r>
      <w:r>
        <w:rPr>
          <w:w w:val="105"/>
          <w:sz w:val="13"/>
        </w:rPr>
        <w:t>processes</w:t>
      </w:r>
      <w:r>
        <w:rPr>
          <w:spacing w:val="35"/>
          <w:w w:val="105"/>
          <w:sz w:val="13"/>
        </w:rPr>
        <w:t> </w:t>
      </w:r>
      <w:r>
        <w:rPr>
          <w:w w:val="105"/>
          <w:sz w:val="13"/>
        </w:rPr>
        <w:t>to</w:t>
      </w:r>
      <w:r>
        <w:rPr>
          <w:spacing w:val="35"/>
          <w:w w:val="105"/>
          <w:sz w:val="13"/>
        </w:rPr>
        <w:t> </w:t>
      </w:r>
      <w:r>
        <w:rPr>
          <w:w w:val="105"/>
          <w:sz w:val="13"/>
        </w:rPr>
        <w:t>data</w:t>
      </w:r>
      <w:r>
        <w:rPr>
          <w:spacing w:val="35"/>
          <w:w w:val="105"/>
          <w:sz w:val="13"/>
        </w:rPr>
        <w:t> </w:t>
      </w:r>
      <w:r>
        <w:rPr>
          <w:w w:val="105"/>
          <w:sz w:val="13"/>
        </w:rPr>
        <w:t>science</w:t>
      </w:r>
      <w:r>
        <w:rPr>
          <w:spacing w:val="35"/>
          <w:w w:val="105"/>
          <w:sz w:val="13"/>
        </w:rPr>
        <w:t> </w:t>
      </w:r>
      <w:r>
        <w:rPr>
          <w:w w:val="105"/>
          <w:sz w:val="13"/>
        </w:rPr>
        <w:t>trajectories.</w:t>
      </w:r>
      <w:r>
        <w:rPr>
          <w:spacing w:val="40"/>
          <w:w w:val="105"/>
          <w:sz w:val="13"/>
        </w:rPr>
        <w:t> </w:t>
      </w:r>
      <w:r>
        <w:rPr>
          <w:w w:val="105"/>
          <w:sz w:val="13"/>
        </w:rPr>
        <w:t>IEEE</w:t>
      </w:r>
      <w:r>
        <w:rPr>
          <w:w w:val="105"/>
          <w:sz w:val="13"/>
        </w:rPr>
        <w:t> Trans.</w:t>
      </w:r>
      <w:r>
        <w:rPr>
          <w:w w:val="105"/>
          <w:sz w:val="13"/>
        </w:rPr>
        <w:t> Knowl.</w:t>
      </w:r>
      <w:r>
        <w:rPr>
          <w:w w:val="105"/>
          <w:sz w:val="13"/>
        </w:rPr>
        <w:t> Data</w:t>
      </w:r>
      <w:r>
        <w:rPr>
          <w:w w:val="105"/>
          <w:sz w:val="13"/>
        </w:rPr>
        <w:t> Eng.</w:t>
      </w:r>
      <w:r>
        <w:rPr>
          <w:w w:val="105"/>
          <w:sz w:val="13"/>
        </w:rPr>
        <w:t> 33</w:t>
      </w:r>
      <w:r>
        <w:rPr>
          <w:w w:val="105"/>
          <w:sz w:val="13"/>
        </w:rPr>
        <w:t> (8),</w:t>
      </w:r>
      <w:r>
        <w:rPr>
          <w:w w:val="105"/>
          <w:sz w:val="13"/>
        </w:rPr>
        <w:t> 3048–3061.</w:t>
      </w:r>
      <w:r>
        <w:rPr>
          <w:w w:val="105"/>
          <w:sz w:val="13"/>
        </w:rPr>
        <w:t> </w:t>
      </w:r>
      <w:hyperlink r:id="rId41">
        <w:r>
          <w:rPr>
            <w:color w:val="007FAC"/>
            <w:w w:val="105"/>
            <w:sz w:val="13"/>
          </w:rPr>
          <w:t>http://dx.doi.org/10.1109/</w:t>
        </w:r>
      </w:hyperlink>
      <w:r>
        <w:rPr>
          <w:color w:val="007FAC"/>
          <w:spacing w:val="40"/>
          <w:w w:val="105"/>
          <w:sz w:val="13"/>
        </w:rPr>
        <w:t> </w:t>
      </w:r>
      <w:bookmarkStart w:name="_bookmark29" w:id="51"/>
      <w:bookmarkEnd w:id="51"/>
      <w:r>
        <w:rPr>
          <w:color w:val="007FAC"/>
          <w:w w:val="104"/>
          <w:sz w:val="13"/>
        </w:rPr>
      </w:r>
      <w:hyperlink r:id="rId41">
        <w:r>
          <w:rPr>
            <w:color w:val="007FAC"/>
            <w:spacing w:val="-2"/>
            <w:w w:val="105"/>
            <w:sz w:val="13"/>
          </w:rPr>
          <w:t>TKDE.2019.2962680</w:t>
        </w:r>
      </w:hyperlink>
      <w:r>
        <w:rPr>
          <w:spacing w:val="-2"/>
          <w:w w:val="105"/>
          <w:sz w:val="13"/>
        </w:rPr>
        <w:t>.</w:t>
      </w:r>
    </w:p>
    <w:p>
      <w:pPr>
        <w:spacing w:line="268" w:lineRule="auto" w:before="3"/>
        <w:ind w:left="283" w:right="42" w:hanging="240"/>
        <w:jc w:val="both"/>
        <w:rPr>
          <w:sz w:val="13"/>
        </w:rPr>
      </w:pPr>
      <w:hyperlink r:id="rId42">
        <w:r>
          <w:rPr>
            <w:color w:val="007FAC"/>
            <w:w w:val="110"/>
            <w:sz w:val="13"/>
          </w:rPr>
          <w:t>McKnight,</w:t>
        </w:r>
      </w:hyperlink>
      <w:r>
        <w:rPr>
          <w:color w:val="007FAC"/>
          <w:w w:val="110"/>
          <w:sz w:val="13"/>
        </w:rPr>
        <w:t> </w:t>
      </w:r>
      <w:hyperlink r:id="rId42">
        <w:r>
          <w:rPr>
            <w:color w:val="007FAC"/>
            <w:w w:val="110"/>
            <w:sz w:val="13"/>
          </w:rPr>
          <w:t>H.,</w:t>
        </w:r>
        <w:r>
          <w:rPr>
            <w:color w:val="007FAC"/>
            <w:w w:val="110"/>
            <w:sz w:val="13"/>
          </w:rPr>
          <w:t> Chervany,</w:t>
        </w:r>
        <w:r>
          <w:rPr>
            <w:color w:val="007FAC"/>
            <w:w w:val="110"/>
            <w:sz w:val="13"/>
          </w:rPr>
          <w:t> N.L.,</w:t>
        </w:r>
        <w:r>
          <w:rPr>
            <w:color w:val="007FAC"/>
            <w:w w:val="110"/>
            <w:sz w:val="13"/>
          </w:rPr>
          <w:t> 2002.</w:t>
        </w:r>
        <w:r>
          <w:rPr>
            <w:color w:val="007FAC"/>
            <w:w w:val="110"/>
            <w:sz w:val="13"/>
          </w:rPr>
          <w:t> What</w:t>
        </w:r>
        <w:r>
          <w:rPr>
            <w:color w:val="007FAC"/>
            <w:w w:val="110"/>
            <w:sz w:val="13"/>
          </w:rPr>
          <w:t> trust</w:t>
        </w:r>
        <w:r>
          <w:rPr>
            <w:color w:val="007FAC"/>
            <w:w w:val="110"/>
            <w:sz w:val="13"/>
          </w:rPr>
          <w:t> means</w:t>
        </w:r>
        <w:r>
          <w:rPr>
            <w:color w:val="007FAC"/>
            <w:w w:val="110"/>
            <w:sz w:val="13"/>
          </w:rPr>
          <w:t> in</w:t>
        </w:r>
        <w:r>
          <w:rPr>
            <w:color w:val="007FAC"/>
            <w:w w:val="110"/>
            <w:sz w:val="13"/>
          </w:rPr>
          <w:t> E-commerce</w:t>
        </w:r>
        <w:r>
          <w:rPr>
            <w:color w:val="007FAC"/>
            <w:w w:val="110"/>
            <w:sz w:val="13"/>
          </w:rPr>
          <w:t> </w:t>
        </w:r>
        <w:r>
          <w:rPr>
            <w:color w:val="007FAC"/>
            <w:w w:val="110"/>
            <w:sz w:val="13"/>
          </w:rPr>
          <w:t>customer</w:t>
        </w:r>
      </w:hyperlink>
      <w:r>
        <w:rPr>
          <w:color w:val="007FAC"/>
          <w:spacing w:val="40"/>
          <w:w w:val="110"/>
          <w:sz w:val="13"/>
        </w:rPr>
        <w:t> </w:t>
      </w:r>
      <w:hyperlink r:id="rId42">
        <w:r>
          <w:rPr>
            <w:color w:val="007FAC"/>
            <w:w w:val="110"/>
            <w:sz w:val="13"/>
          </w:rPr>
          <w:t>relationships:</w:t>
        </w:r>
        <w:r>
          <w:rPr>
            <w:color w:val="007FAC"/>
            <w:w w:val="110"/>
            <w:sz w:val="13"/>
          </w:rPr>
          <w:t> An</w:t>
        </w:r>
        <w:r>
          <w:rPr>
            <w:color w:val="007FAC"/>
            <w:w w:val="110"/>
            <w:sz w:val="13"/>
          </w:rPr>
          <w:t> interdisciplinary</w:t>
        </w:r>
        <w:r>
          <w:rPr>
            <w:color w:val="007FAC"/>
            <w:w w:val="110"/>
            <w:sz w:val="13"/>
          </w:rPr>
          <w:t> conceptual</w:t>
        </w:r>
        <w:r>
          <w:rPr>
            <w:color w:val="007FAC"/>
            <w:w w:val="110"/>
            <w:sz w:val="13"/>
          </w:rPr>
          <w:t> Typology.</w:t>
        </w:r>
        <w:r>
          <w:rPr>
            <w:color w:val="007FAC"/>
            <w:w w:val="110"/>
            <w:sz w:val="13"/>
          </w:rPr>
          <w:t> Int.</w:t>
        </w:r>
        <w:r>
          <w:rPr>
            <w:color w:val="007FAC"/>
            <w:w w:val="110"/>
            <w:sz w:val="13"/>
          </w:rPr>
          <w:t> J.</w:t>
        </w:r>
        <w:r>
          <w:rPr>
            <w:color w:val="007FAC"/>
            <w:w w:val="110"/>
            <w:sz w:val="13"/>
          </w:rPr>
          <w:t> Electron.</w:t>
        </w:r>
      </w:hyperlink>
      <w:r>
        <w:rPr>
          <w:color w:val="007FAC"/>
          <w:spacing w:val="40"/>
          <w:w w:val="110"/>
          <w:sz w:val="13"/>
        </w:rPr>
        <w:t> </w:t>
      </w:r>
      <w:bookmarkStart w:name="_bookmark30" w:id="52"/>
      <w:bookmarkEnd w:id="52"/>
      <w:r>
        <w:rPr>
          <w:color w:val="007FAC"/>
          <w:w w:val="108"/>
          <w:sz w:val="13"/>
        </w:rPr>
      </w:r>
      <w:hyperlink r:id="rId42">
        <w:r>
          <w:rPr>
            <w:color w:val="007FAC"/>
            <w:w w:val="110"/>
            <w:sz w:val="13"/>
          </w:rPr>
          <w:t>Commer.</w:t>
        </w:r>
        <w:r>
          <w:rPr>
            <w:color w:val="007FAC"/>
            <w:spacing w:val="40"/>
            <w:w w:val="110"/>
            <w:sz w:val="13"/>
          </w:rPr>
          <w:t> </w:t>
        </w:r>
        <w:r>
          <w:rPr>
            <w:color w:val="007FAC"/>
            <w:w w:val="110"/>
            <w:sz w:val="13"/>
          </w:rPr>
          <w:t>6</w:t>
        </w:r>
        <w:r>
          <w:rPr>
            <w:color w:val="007FAC"/>
            <w:spacing w:val="40"/>
            <w:w w:val="110"/>
            <w:sz w:val="13"/>
          </w:rPr>
          <w:t> </w:t>
        </w:r>
        <w:r>
          <w:rPr>
            <w:color w:val="007FAC"/>
            <w:w w:val="110"/>
            <w:sz w:val="13"/>
          </w:rPr>
          <w:t>(2),</w:t>
        </w:r>
        <w:r>
          <w:rPr>
            <w:color w:val="007FAC"/>
            <w:spacing w:val="40"/>
            <w:w w:val="110"/>
            <w:sz w:val="13"/>
          </w:rPr>
          <w:t> </w:t>
        </w:r>
        <w:r>
          <w:rPr>
            <w:color w:val="007FAC"/>
            <w:w w:val="110"/>
            <w:sz w:val="13"/>
          </w:rPr>
          <w:t>35–59.</w:t>
        </w:r>
      </w:hyperlink>
    </w:p>
    <w:p>
      <w:pPr>
        <w:spacing w:line="268" w:lineRule="auto" w:before="2"/>
        <w:ind w:left="283" w:right="42" w:hanging="240"/>
        <w:jc w:val="both"/>
        <w:rPr>
          <w:sz w:val="13"/>
        </w:rPr>
      </w:pPr>
      <w:hyperlink r:id="rId43">
        <w:r>
          <w:rPr>
            <w:color w:val="007FAC"/>
            <w:w w:val="110"/>
            <w:sz w:val="13"/>
          </w:rPr>
          <w:t>McKnight,</w:t>
        </w:r>
      </w:hyperlink>
      <w:r>
        <w:rPr>
          <w:color w:val="007FAC"/>
          <w:w w:val="110"/>
          <w:sz w:val="13"/>
        </w:rPr>
        <w:t> </w:t>
      </w:r>
      <w:hyperlink r:id="rId43">
        <w:r>
          <w:rPr>
            <w:color w:val="007FAC"/>
            <w:w w:val="110"/>
            <w:sz w:val="13"/>
          </w:rPr>
          <w:t>H., Choudhury, V., Kacmar, C., 2002. Developing and validating </w:t>
        </w:r>
        <w:r>
          <w:rPr>
            <w:color w:val="007FAC"/>
            <w:w w:val="110"/>
            <w:sz w:val="13"/>
          </w:rPr>
          <w:t>trust</w:t>
        </w:r>
      </w:hyperlink>
      <w:r>
        <w:rPr>
          <w:color w:val="007FAC"/>
          <w:spacing w:val="40"/>
          <w:w w:val="110"/>
          <w:sz w:val="13"/>
        </w:rPr>
        <w:t> </w:t>
      </w:r>
      <w:hyperlink r:id="rId43">
        <w:r>
          <w:rPr>
            <w:color w:val="007FAC"/>
            <w:w w:val="110"/>
            <w:sz w:val="13"/>
          </w:rPr>
          <w:t>measures</w:t>
        </w:r>
        <w:r>
          <w:rPr>
            <w:color w:val="007FAC"/>
            <w:w w:val="110"/>
            <w:sz w:val="13"/>
          </w:rPr>
          <w:t> for</w:t>
        </w:r>
        <w:r>
          <w:rPr>
            <w:color w:val="007FAC"/>
            <w:w w:val="110"/>
            <w:sz w:val="13"/>
          </w:rPr>
          <w:t> e-commerce:</w:t>
        </w:r>
        <w:r>
          <w:rPr>
            <w:color w:val="007FAC"/>
            <w:w w:val="110"/>
            <w:sz w:val="13"/>
          </w:rPr>
          <w:t> An</w:t>
        </w:r>
        <w:r>
          <w:rPr>
            <w:color w:val="007FAC"/>
            <w:w w:val="110"/>
            <w:sz w:val="13"/>
          </w:rPr>
          <w:t> integrative</w:t>
        </w:r>
        <w:r>
          <w:rPr>
            <w:color w:val="007FAC"/>
            <w:w w:val="110"/>
            <w:sz w:val="13"/>
          </w:rPr>
          <w:t> typology.</w:t>
        </w:r>
        <w:r>
          <w:rPr>
            <w:color w:val="007FAC"/>
            <w:w w:val="110"/>
            <w:sz w:val="13"/>
          </w:rPr>
          <w:t> Inf.</w:t>
        </w:r>
        <w:r>
          <w:rPr>
            <w:color w:val="007FAC"/>
            <w:w w:val="110"/>
            <w:sz w:val="13"/>
          </w:rPr>
          <w:t> Syst.</w:t>
        </w:r>
        <w:r>
          <w:rPr>
            <w:color w:val="007FAC"/>
            <w:w w:val="110"/>
            <w:sz w:val="13"/>
          </w:rPr>
          <w:t> Res.</w:t>
        </w:r>
        <w:r>
          <w:rPr>
            <w:color w:val="007FAC"/>
            <w:w w:val="110"/>
            <w:sz w:val="13"/>
          </w:rPr>
          <w:t> 13</w:t>
        </w:r>
        <w:r>
          <w:rPr>
            <w:color w:val="007FAC"/>
            <w:w w:val="110"/>
            <w:sz w:val="13"/>
          </w:rPr>
          <w:t> (3),</w:t>
        </w:r>
      </w:hyperlink>
      <w:r>
        <w:rPr>
          <w:color w:val="007FAC"/>
          <w:spacing w:val="40"/>
          <w:w w:val="110"/>
          <w:sz w:val="13"/>
        </w:rPr>
        <w:t> </w:t>
      </w:r>
      <w:bookmarkStart w:name="_bookmark31" w:id="53"/>
      <w:bookmarkEnd w:id="53"/>
      <w:r>
        <w:rPr>
          <w:color w:val="007FAC"/>
          <w:w w:val="103"/>
          <w:sz w:val="13"/>
        </w:rPr>
      </w:r>
      <w:hyperlink r:id="rId43">
        <w:r>
          <w:rPr>
            <w:color w:val="007FAC"/>
            <w:spacing w:val="-2"/>
            <w:w w:val="110"/>
            <w:sz w:val="13"/>
          </w:rPr>
          <w:t>334–359.</w:t>
        </w:r>
      </w:hyperlink>
    </w:p>
    <w:p>
      <w:pPr>
        <w:spacing w:line="268" w:lineRule="auto" w:before="2"/>
        <w:ind w:left="283" w:right="42" w:hanging="240"/>
        <w:jc w:val="both"/>
        <w:rPr>
          <w:sz w:val="13"/>
        </w:rPr>
      </w:pPr>
      <w:r>
        <w:rPr>
          <w:w w:val="110"/>
          <w:sz w:val="13"/>
        </w:rPr>
        <w:t>McKnight,</w:t>
      </w:r>
      <w:r>
        <w:rPr>
          <w:spacing w:val="40"/>
          <w:w w:val="110"/>
          <w:sz w:val="13"/>
        </w:rPr>
        <w:t> </w:t>
      </w:r>
      <w:r>
        <w:rPr>
          <w:w w:val="110"/>
          <w:sz w:val="13"/>
        </w:rPr>
        <w:t>H.,</w:t>
      </w:r>
      <w:r>
        <w:rPr>
          <w:spacing w:val="40"/>
          <w:w w:val="110"/>
          <w:sz w:val="13"/>
        </w:rPr>
        <w:t> </w:t>
      </w:r>
      <w:r>
        <w:rPr>
          <w:w w:val="110"/>
          <w:sz w:val="13"/>
        </w:rPr>
        <w:t>Lankton,</w:t>
      </w:r>
      <w:r>
        <w:rPr>
          <w:spacing w:val="40"/>
          <w:w w:val="110"/>
          <w:sz w:val="13"/>
        </w:rPr>
        <w:t> </w:t>
      </w:r>
      <w:r>
        <w:rPr>
          <w:w w:val="110"/>
          <w:sz w:val="13"/>
        </w:rPr>
        <w:t>N.K.,</w:t>
      </w:r>
      <w:r>
        <w:rPr>
          <w:spacing w:val="40"/>
          <w:w w:val="110"/>
          <w:sz w:val="13"/>
        </w:rPr>
        <w:t> </w:t>
      </w:r>
      <w:r>
        <w:rPr>
          <w:w w:val="110"/>
          <w:sz w:val="13"/>
        </w:rPr>
        <w:t>Nicolaou,</w:t>
      </w:r>
      <w:r>
        <w:rPr>
          <w:spacing w:val="40"/>
          <w:w w:val="110"/>
          <w:sz w:val="13"/>
        </w:rPr>
        <w:t> </w:t>
      </w:r>
      <w:r>
        <w:rPr>
          <w:w w:val="110"/>
          <w:sz w:val="13"/>
        </w:rPr>
        <w:t>A.,</w:t>
      </w:r>
      <w:r>
        <w:rPr>
          <w:spacing w:val="40"/>
          <w:w w:val="110"/>
          <w:sz w:val="13"/>
        </w:rPr>
        <w:t> </w:t>
      </w:r>
      <w:r>
        <w:rPr>
          <w:w w:val="110"/>
          <w:sz w:val="13"/>
        </w:rPr>
        <w:t>Price,</w:t>
      </w:r>
      <w:r>
        <w:rPr>
          <w:spacing w:val="40"/>
          <w:w w:val="110"/>
          <w:sz w:val="13"/>
        </w:rPr>
        <w:t> </w:t>
      </w:r>
      <w:r>
        <w:rPr>
          <w:w w:val="110"/>
          <w:sz w:val="13"/>
        </w:rPr>
        <w:t>J.,</w:t>
      </w:r>
      <w:r>
        <w:rPr>
          <w:spacing w:val="40"/>
          <w:w w:val="110"/>
          <w:sz w:val="13"/>
        </w:rPr>
        <w:t> </w:t>
      </w:r>
      <w:r>
        <w:rPr>
          <w:w w:val="110"/>
          <w:sz w:val="13"/>
        </w:rPr>
        <w:t>2017.</w:t>
      </w:r>
      <w:r>
        <w:rPr>
          <w:spacing w:val="40"/>
          <w:w w:val="110"/>
          <w:sz w:val="13"/>
        </w:rPr>
        <w:t> </w:t>
      </w:r>
      <w:r>
        <w:rPr>
          <w:w w:val="110"/>
          <w:sz w:val="13"/>
        </w:rPr>
        <w:t>Distinguishing</w:t>
      </w:r>
      <w:r>
        <w:rPr>
          <w:spacing w:val="40"/>
          <w:w w:val="110"/>
          <w:sz w:val="13"/>
        </w:rPr>
        <w:t> </w:t>
      </w:r>
      <w:r>
        <w:rPr>
          <w:w w:val="110"/>
          <w:sz w:val="13"/>
        </w:rPr>
        <w:t>the</w:t>
      </w:r>
      <w:r>
        <w:rPr>
          <w:spacing w:val="40"/>
          <w:w w:val="110"/>
          <w:sz w:val="13"/>
        </w:rPr>
        <w:t> </w:t>
      </w:r>
      <w:r>
        <w:rPr>
          <w:w w:val="110"/>
          <w:sz w:val="13"/>
        </w:rPr>
        <w:t>effects</w:t>
      </w:r>
      <w:r>
        <w:rPr>
          <w:w w:val="110"/>
          <w:sz w:val="13"/>
        </w:rPr>
        <w:t> of</w:t>
      </w:r>
      <w:r>
        <w:rPr>
          <w:w w:val="110"/>
          <w:sz w:val="13"/>
        </w:rPr>
        <w:t> B2B</w:t>
      </w:r>
      <w:r>
        <w:rPr>
          <w:w w:val="110"/>
          <w:sz w:val="13"/>
        </w:rPr>
        <w:t> information</w:t>
      </w:r>
      <w:r>
        <w:rPr>
          <w:w w:val="110"/>
          <w:sz w:val="13"/>
        </w:rPr>
        <w:t> quality,</w:t>
      </w:r>
      <w:r>
        <w:rPr>
          <w:w w:val="110"/>
          <w:sz w:val="13"/>
        </w:rPr>
        <w:t> system</w:t>
      </w:r>
      <w:r>
        <w:rPr>
          <w:w w:val="110"/>
          <w:sz w:val="13"/>
        </w:rPr>
        <w:t> quality,</w:t>
      </w:r>
      <w:r>
        <w:rPr>
          <w:w w:val="110"/>
          <w:sz w:val="13"/>
        </w:rPr>
        <w:t> and</w:t>
      </w:r>
      <w:r>
        <w:rPr>
          <w:w w:val="110"/>
          <w:sz w:val="13"/>
        </w:rPr>
        <w:t> service</w:t>
      </w:r>
      <w:r>
        <w:rPr>
          <w:w w:val="110"/>
          <w:sz w:val="13"/>
        </w:rPr>
        <w:t> outcome</w:t>
      </w:r>
      <w:r>
        <w:rPr>
          <w:spacing w:val="80"/>
          <w:w w:val="110"/>
          <w:sz w:val="13"/>
        </w:rPr>
        <w:t> </w:t>
      </w:r>
      <w:r>
        <w:rPr>
          <w:w w:val="110"/>
          <w:sz w:val="13"/>
        </w:rPr>
        <w:t>quality</w:t>
      </w:r>
      <w:r>
        <w:rPr>
          <w:spacing w:val="40"/>
          <w:w w:val="110"/>
          <w:sz w:val="13"/>
        </w:rPr>
        <w:t> </w:t>
      </w:r>
      <w:r>
        <w:rPr>
          <w:w w:val="110"/>
          <w:sz w:val="13"/>
        </w:rPr>
        <w:t>on</w:t>
      </w:r>
      <w:r>
        <w:rPr>
          <w:spacing w:val="40"/>
          <w:w w:val="110"/>
          <w:sz w:val="13"/>
        </w:rPr>
        <w:t> </w:t>
      </w:r>
      <w:r>
        <w:rPr>
          <w:w w:val="110"/>
          <w:sz w:val="13"/>
        </w:rPr>
        <w:t>trust</w:t>
      </w:r>
      <w:r>
        <w:rPr>
          <w:spacing w:val="41"/>
          <w:w w:val="110"/>
          <w:sz w:val="13"/>
        </w:rPr>
        <w:t> </w:t>
      </w:r>
      <w:r>
        <w:rPr>
          <w:w w:val="110"/>
          <w:sz w:val="13"/>
        </w:rPr>
        <w:t>and</w:t>
      </w:r>
      <w:r>
        <w:rPr>
          <w:spacing w:val="40"/>
          <w:w w:val="110"/>
          <w:sz w:val="13"/>
        </w:rPr>
        <w:t> </w:t>
      </w:r>
      <w:r>
        <w:rPr>
          <w:w w:val="110"/>
          <w:sz w:val="13"/>
        </w:rPr>
        <w:t>distrust.</w:t>
      </w:r>
      <w:r>
        <w:rPr>
          <w:spacing w:val="41"/>
          <w:w w:val="110"/>
          <w:sz w:val="13"/>
        </w:rPr>
        <w:t> </w:t>
      </w:r>
      <w:r>
        <w:rPr>
          <w:w w:val="110"/>
          <w:sz w:val="13"/>
        </w:rPr>
        <w:t>J.</w:t>
      </w:r>
      <w:r>
        <w:rPr>
          <w:spacing w:val="40"/>
          <w:w w:val="110"/>
          <w:sz w:val="13"/>
        </w:rPr>
        <w:t> </w:t>
      </w:r>
      <w:r>
        <w:rPr>
          <w:w w:val="110"/>
          <w:sz w:val="13"/>
        </w:rPr>
        <w:t>Strateg.</w:t>
      </w:r>
      <w:r>
        <w:rPr>
          <w:spacing w:val="40"/>
          <w:w w:val="110"/>
          <w:sz w:val="13"/>
        </w:rPr>
        <w:t> </w:t>
      </w:r>
      <w:r>
        <w:rPr>
          <w:w w:val="110"/>
          <w:sz w:val="13"/>
        </w:rPr>
        <w:t>Inf.</w:t>
      </w:r>
      <w:r>
        <w:rPr>
          <w:spacing w:val="41"/>
          <w:w w:val="110"/>
          <w:sz w:val="13"/>
        </w:rPr>
        <w:t> </w:t>
      </w:r>
      <w:r>
        <w:rPr>
          <w:w w:val="110"/>
          <w:sz w:val="13"/>
        </w:rPr>
        <w:t>Syst.</w:t>
      </w:r>
      <w:r>
        <w:rPr>
          <w:spacing w:val="40"/>
          <w:w w:val="110"/>
          <w:sz w:val="13"/>
        </w:rPr>
        <w:t> </w:t>
      </w:r>
      <w:r>
        <w:rPr>
          <w:w w:val="110"/>
          <w:sz w:val="13"/>
        </w:rPr>
        <w:t>26</w:t>
      </w:r>
      <w:r>
        <w:rPr>
          <w:spacing w:val="41"/>
          <w:w w:val="110"/>
          <w:sz w:val="13"/>
        </w:rPr>
        <w:t> </w:t>
      </w:r>
      <w:r>
        <w:rPr>
          <w:w w:val="110"/>
          <w:sz w:val="13"/>
        </w:rPr>
        <w:t>(2),</w:t>
      </w:r>
      <w:r>
        <w:rPr>
          <w:spacing w:val="40"/>
          <w:w w:val="110"/>
          <w:sz w:val="13"/>
        </w:rPr>
        <w:t> </w:t>
      </w:r>
      <w:r>
        <w:rPr>
          <w:w w:val="110"/>
          <w:sz w:val="13"/>
        </w:rPr>
        <w:t>118–141.</w:t>
      </w:r>
      <w:r>
        <w:rPr>
          <w:spacing w:val="40"/>
          <w:w w:val="110"/>
          <w:sz w:val="13"/>
        </w:rPr>
        <w:t> </w:t>
      </w:r>
      <w:hyperlink r:id="rId44">
        <w:r>
          <w:rPr>
            <w:color w:val="007FAC"/>
            <w:spacing w:val="-2"/>
            <w:w w:val="110"/>
            <w:sz w:val="13"/>
          </w:rPr>
          <w:t>http:</w:t>
        </w:r>
      </w:hyperlink>
    </w:p>
    <w:p>
      <w:pPr>
        <w:spacing w:before="2"/>
        <w:ind w:left="283" w:right="0" w:firstLine="0"/>
        <w:jc w:val="left"/>
        <w:rPr>
          <w:sz w:val="13"/>
        </w:rPr>
      </w:pPr>
      <w:bookmarkStart w:name="_bookmark32" w:id="54"/>
      <w:bookmarkEnd w:id="54"/>
      <w:r>
        <w:rPr/>
      </w:r>
      <w:hyperlink r:id="rId44">
        <w:r>
          <w:rPr>
            <w:color w:val="007FAC"/>
            <w:spacing w:val="-2"/>
            <w:w w:val="105"/>
            <w:sz w:val="13"/>
          </w:rPr>
          <w:t>//dx.doi.org/10.1016/j.jsis.2017.01.001</w:t>
        </w:r>
      </w:hyperlink>
      <w:r>
        <w:rPr>
          <w:spacing w:val="-2"/>
          <w:w w:val="105"/>
          <w:sz w:val="13"/>
        </w:rPr>
        <w:t>.</w:t>
      </w:r>
    </w:p>
    <w:p>
      <w:pPr>
        <w:spacing w:line="268" w:lineRule="auto" w:before="19"/>
        <w:ind w:left="283" w:right="42" w:hanging="240"/>
        <w:jc w:val="both"/>
        <w:rPr>
          <w:sz w:val="13"/>
        </w:rPr>
      </w:pPr>
      <w:r>
        <w:rPr>
          <w:w w:val="105"/>
          <w:sz w:val="13"/>
        </w:rPr>
        <w:t>Möhlmann,</w:t>
      </w:r>
      <w:r>
        <w:rPr>
          <w:spacing w:val="40"/>
          <w:w w:val="105"/>
          <w:sz w:val="13"/>
        </w:rPr>
        <w:t> </w:t>
      </w:r>
      <w:r>
        <w:rPr>
          <w:w w:val="105"/>
          <w:sz w:val="13"/>
        </w:rPr>
        <w:t>M.,</w:t>
      </w:r>
      <w:r>
        <w:rPr>
          <w:spacing w:val="40"/>
          <w:w w:val="105"/>
          <w:sz w:val="13"/>
        </w:rPr>
        <w:t> </w:t>
      </w:r>
      <w:r>
        <w:rPr>
          <w:w w:val="105"/>
          <w:sz w:val="13"/>
        </w:rPr>
        <w:t>2015.</w:t>
      </w:r>
      <w:r>
        <w:rPr>
          <w:spacing w:val="40"/>
          <w:w w:val="105"/>
          <w:sz w:val="13"/>
        </w:rPr>
        <w:t> </w:t>
      </w:r>
      <w:r>
        <w:rPr>
          <w:w w:val="105"/>
          <w:sz w:val="13"/>
        </w:rPr>
        <w:t>Collaborative</w:t>
      </w:r>
      <w:r>
        <w:rPr>
          <w:spacing w:val="40"/>
          <w:w w:val="105"/>
          <w:sz w:val="13"/>
        </w:rPr>
        <w:t> </w:t>
      </w:r>
      <w:r>
        <w:rPr>
          <w:w w:val="105"/>
          <w:sz w:val="13"/>
        </w:rPr>
        <w:t>consumption:</w:t>
      </w:r>
      <w:r>
        <w:rPr>
          <w:spacing w:val="40"/>
          <w:w w:val="105"/>
          <w:sz w:val="13"/>
        </w:rPr>
        <w:t> </w:t>
      </w:r>
      <w:r>
        <w:rPr>
          <w:w w:val="105"/>
          <w:sz w:val="13"/>
        </w:rPr>
        <w:t>determinants</w:t>
      </w:r>
      <w:r>
        <w:rPr>
          <w:spacing w:val="40"/>
          <w:w w:val="105"/>
          <w:sz w:val="13"/>
        </w:rPr>
        <w:t> </w:t>
      </w:r>
      <w:r>
        <w:rPr>
          <w:w w:val="105"/>
          <w:sz w:val="13"/>
        </w:rPr>
        <w:t>of</w:t>
      </w:r>
      <w:r>
        <w:rPr>
          <w:spacing w:val="40"/>
          <w:w w:val="105"/>
          <w:sz w:val="13"/>
        </w:rPr>
        <w:t> </w:t>
      </w:r>
      <w:r>
        <w:rPr>
          <w:w w:val="105"/>
          <w:sz w:val="13"/>
        </w:rPr>
        <w:t>satisfaction</w:t>
      </w:r>
      <w:r>
        <w:rPr>
          <w:spacing w:val="40"/>
          <w:w w:val="105"/>
          <w:sz w:val="13"/>
        </w:rPr>
        <w:t> </w:t>
      </w:r>
      <w:r>
        <w:rPr>
          <w:w w:val="105"/>
          <w:sz w:val="13"/>
        </w:rPr>
        <w:t>and</w:t>
      </w:r>
      <w:r>
        <w:rPr>
          <w:spacing w:val="40"/>
          <w:w w:val="105"/>
          <w:sz w:val="13"/>
        </w:rPr>
        <w:t> </w:t>
      </w:r>
      <w:r>
        <w:rPr>
          <w:w w:val="105"/>
          <w:sz w:val="13"/>
        </w:rPr>
        <w:t>the</w:t>
      </w:r>
      <w:r>
        <w:rPr>
          <w:spacing w:val="40"/>
          <w:w w:val="105"/>
          <w:sz w:val="13"/>
        </w:rPr>
        <w:t> </w:t>
      </w:r>
      <w:r>
        <w:rPr>
          <w:w w:val="105"/>
          <w:sz w:val="13"/>
        </w:rPr>
        <w:t>likelihood</w:t>
      </w:r>
      <w:r>
        <w:rPr>
          <w:spacing w:val="40"/>
          <w:w w:val="105"/>
          <w:sz w:val="13"/>
        </w:rPr>
        <w:t> </w:t>
      </w:r>
      <w:r>
        <w:rPr>
          <w:w w:val="105"/>
          <w:sz w:val="13"/>
        </w:rPr>
        <w:t>of</w:t>
      </w:r>
      <w:r>
        <w:rPr>
          <w:spacing w:val="40"/>
          <w:w w:val="105"/>
          <w:sz w:val="13"/>
        </w:rPr>
        <w:t> </w:t>
      </w:r>
      <w:r>
        <w:rPr>
          <w:w w:val="105"/>
          <w:sz w:val="13"/>
        </w:rPr>
        <w:t>using</w:t>
      </w:r>
      <w:r>
        <w:rPr>
          <w:spacing w:val="40"/>
          <w:w w:val="105"/>
          <w:sz w:val="13"/>
        </w:rPr>
        <w:t> </w:t>
      </w:r>
      <w:r>
        <w:rPr>
          <w:w w:val="105"/>
          <w:sz w:val="13"/>
        </w:rPr>
        <w:t>a</w:t>
      </w:r>
      <w:r>
        <w:rPr>
          <w:spacing w:val="40"/>
          <w:w w:val="105"/>
          <w:sz w:val="13"/>
        </w:rPr>
        <w:t> </w:t>
      </w:r>
      <w:r>
        <w:rPr>
          <w:w w:val="105"/>
          <w:sz w:val="13"/>
        </w:rPr>
        <w:t>sharing</w:t>
      </w:r>
      <w:r>
        <w:rPr>
          <w:spacing w:val="40"/>
          <w:w w:val="105"/>
          <w:sz w:val="13"/>
        </w:rPr>
        <w:t> </w:t>
      </w:r>
      <w:r>
        <w:rPr>
          <w:w w:val="105"/>
          <w:sz w:val="13"/>
        </w:rPr>
        <w:t>economy</w:t>
      </w:r>
      <w:r>
        <w:rPr>
          <w:spacing w:val="40"/>
          <w:w w:val="105"/>
          <w:sz w:val="13"/>
        </w:rPr>
        <w:t> </w:t>
      </w:r>
      <w:r>
        <w:rPr>
          <w:w w:val="105"/>
          <w:sz w:val="13"/>
        </w:rPr>
        <w:t>option</w:t>
      </w:r>
      <w:r>
        <w:rPr>
          <w:spacing w:val="40"/>
          <w:w w:val="105"/>
          <w:sz w:val="13"/>
        </w:rPr>
        <w:t> </w:t>
      </w:r>
      <w:r>
        <w:rPr>
          <w:w w:val="105"/>
          <w:sz w:val="13"/>
        </w:rPr>
        <w:t>again.</w:t>
      </w:r>
      <w:r>
        <w:rPr>
          <w:spacing w:val="40"/>
          <w:w w:val="105"/>
          <w:sz w:val="13"/>
        </w:rPr>
        <w:t> </w:t>
      </w:r>
      <w:r>
        <w:rPr>
          <w:w w:val="105"/>
          <w:sz w:val="13"/>
        </w:rPr>
        <w:t>J.</w:t>
      </w:r>
      <w:r>
        <w:rPr>
          <w:spacing w:val="40"/>
          <w:w w:val="105"/>
          <w:sz w:val="13"/>
        </w:rPr>
        <w:t> </w:t>
      </w:r>
      <w:r>
        <w:rPr>
          <w:w w:val="105"/>
          <w:sz w:val="13"/>
        </w:rPr>
        <w:t>Consum.</w:t>
      </w:r>
      <w:r>
        <w:rPr>
          <w:spacing w:val="40"/>
          <w:w w:val="105"/>
          <w:sz w:val="13"/>
        </w:rPr>
        <w:t> </w:t>
      </w:r>
      <w:bookmarkStart w:name="_bookmark33" w:id="55"/>
      <w:bookmarkEnd w:id="55"/>
      <w:r>
        <w:rPr>
          <w:w w:val="105"/>
          <w:sz w:val="13"/>
        </w:rPr>
        <w:t>Behav.</w:t>
      </w:r>
      <w:r>
        <w:rPr>
          <w:spacing w:val="40"/>
          <w:w w:val="105"/>
          <w:sz w:val="13"/>
        </w:rPr>
        <w:t> </w:t>
      </w:r>
      <w:r>
        <w:rPr>
          <w:w w:val="105"/>
          <w:sz w:val="13"/>
        </w:rPr>
        <w:t>14</w:t>
      </w:r>
      <w:r>
        <w:rPr>
          <w:spacing w:val="40"/>
          <w:w w:val="105"/>
          <w:sz w:val="13"/>
        </w:rPr>
        <w:t> </w:t>
      </w:r>
      <w:r>
        <w:rPr>
          <w:w w:val="105"/>
          <w:sz w:val="13"/>
        </w:rPr>
        <w:t>(3),</w:t>
      </w:r>
      <w:r>
        <w:rPr>
          <w:spacing w:val="40"/>
          <w:w w:val="105"/>
          <w:sz w:val="13"/>
        </w:rPr>
        <w:t> </w:t>
      </w:r>
      <w:r>
        <w:rPr>
          <w:w w:val="105"/>
          <w:sz w:val="13"/>
        </w:rPr>
        <w:t>193–207.</w:t>
      </w:r>
      <w:r>
        <w:rPr>
          <w:spacing w:val="40"/>
          <w:w w:val="105"/>
          <w:sz w:val="13"/>
        </w:rPr>
        <w:t> </w:t>
      </w:r>
      <w:hyperlink r:id="rId45">
        <w:r>
          <w:rPr>
            <w:color w:val="007FAC"/>
            <w:w w:val="105"/>
            <w:sz w:val="13"/>
          </w:rPr>
          <w:t>http://dx.doi.org/10.1002/cb.1512</w:t>
        </w:r>
      </w:hyperlink>
      <w:r>
        <w:rPr>
          <w:w w:val="105"/>
          <w:sz w:val="13"/>
        </w:rPr>
        <w:t>.</w:t>
      </w:r>
    </w:p>
    <w:p>
      <w:pPr>
        <w:spacing w:line="268" w:lineRule="auto" w:before="2"/>
        <w:ind w:left="283" w:right="42" w:hanging="240"/>
        <w:jc w:val="both"/>
        <w:rPr>
          <w:sz w:val="13"/>
        </w:rPr>
      </w:pPr>
      <w:r>
        <w:rPr>
          <w:w w:val="105"/>
          <w:sz w:val="13"/>
        </w:rPr>
        <w:t>Mou,</w:t>
      </w:r>
      <w:r>
        <w:rPr>
          <w:spacing w:val="40"/>
          <w:w w:val="105"/>
          <w:sz w:val="13"/>
        </w:rPr>
        <w:t> </w:t>
      </w:r>
      <w:r>
        <w:rPr>
          <w:w w:val="105"/>
          <w:sz w:val="13"/>
        </w:rPr>
        <w:t>J.,</w:t>
      </w:r>
      <w:r>
        <w:rPr>
          <w:spacing w:val="40"/>
          <w:w w:val="105"/>
          <w:sz w:val="13"/>
        </w:rPr>
        <w:t> </w:t>
      </w:r>
      <w:r>
        <w:rPr>
          <w:w w:val="105"/>
          <w:sz w:val="13"/>
        </w:rPr>
        <w:t>Shin,</w:t>
      </w:r>
      <w:r>
        <w:rPr>
          <w:spacing w:val="40"/>
          <w:w w:val="105"/>
          <w:sz w:val="13"/>
        </w:rPr>
        <w:t> </w:t>
      </w:r>
      <w:r>
        <w:rPr>
          <w:w w:val="105"/>
          <w:sz w:val="13"/>
        </w:rPr>
        <w:t>D.H.,</w:t>
      </w:r>
      <w:r>
        <w:rPr>
          <w:spacing w:val="40"/>
          <w:w w:val="105"/>
          <w:sz w:val="13"/>
        </w:rPr>
        <w:t> </w:t>
      </w:r>
      <w:r>
        <w:rPr>
          <w:w w:val="105"/>
          <w:sz w:val="13"/>
        </w:rPr>
        <w:t>Cohen,</w:t>
      </w:r>
      <w:r>
        <w:rPr>
          <w:spacing w:val="40"/>
          <w:w w:val="105"/>
          <w:sz w:val="13"/>
        </w:rPr>
        <w:t> </w:t>
      </w:r>
      <w:r>
        <w:rPr>
          <w:w w:val="105"/>
          <w:sz w:val="13"/>
        </w:rPr>
        <w:t>J.F.,</w:t>
      </w:r>
      <w:r>
        <w:rPr>
          <w:spacing w:val="40"/>
          <w:w w:val="105"/>
          <w:sz w:val="13"/>
        </w:rPr>
        <w:t> </w:t>
      </w:r>
      <w:r>
        <w:rPr>
          <w:w w:val="105"/>
          <w:sz w:val="13"/>
        </w:rPr>
        <w:t>2017.</w:t>
      </w:r>
      <w:r>
        <w:rPr>
          <w:spacing w:val="40"/>
          <w:w w:val="105"/>
          <w:sz w:val="13"/>
        </w:rPr>
        <w:t> </w:t>
      </w:r>
      <w:r>
        <w:rPr>
          <w:w w:val="105"/>
          <w:sz w:val="13"/>
        </w:rPr>
        <w:t>Trust</w:t>
      </w:r>
      <w:r>
        <w:rPr>
          <w:spacing w:val="40"/>
          <w:w w:val="105"/>
          <w:sz w:val="13"/>
        </w:rPr>
        <w:t> </w:t>
      </w:r>
      <w:r>
        <w:rPr>
          <w:w w:val="105"/>
          <w:sz w:val="13"/>
        </w:rPr>
        <w:t>and</w:t>
      </w:r>
      <w:r>
        <w:rPr>
          <w:spacing w:val="40"/>
          <w:w w:val="105"/>
          <w:sz w:val="13"/>
        </w:rPr>
        <w:t> </w:t>
      </w:r>
      <w:r>
        <w:rPr>
          <w:w w:val="105"/>
          <w:sz w:val="13"/>
        </w:rPr>
        <w:t>risk</w:t>
      </w:r>
      <w:r>
        <w:rPr>
          <w:spacing w:val="40"/>
          <w:w w:val="105"/>
          <w:sz w:val="13"/>
        </w:rPr>
        <w:t> </w:t>
      </w:r>
      <w:r>
        <w:rPr>
          <w:w w:val="105"/>
          <w:sz w:val="13"/>
        </w:rPr>
        <w:t>in</w:t>
      </w:r>
      <w:r>
        <w:rPr>
          <w:spacing w:val="40"/>
          <w:w w:val="105"/>
          <w:sz w:val="13"/>
        </w:rPr>
        <w:t> </w:t>
      </w:r>
      <w:r>
        <w:rPr>
          <w:w w:val="105"/>
          <w:sz w:val="13"/>
        </w:rPr>
        <w:t>consumer</w:t>
      </w:r>
      <w:r>
        <w:rPr>
          <w:spacing w:val="40"/>
          <w:w w:val="105"/>
          <w:sz w:val="13"/>
        </w:rPr>
        <w:t> </w:t>
      </w:r>
      <w:r>
        <w:rPr>
          <w:w w:val="105"/>
          <w:sz w:val="13"/>
        </w:rPr>
        <w:t>acceptance</w:t>
      </w:r>
      <w:r>
        <w:rPr>
          <w:spacing w:val="40"/>
          <w:w w:val="105"/>
          <w:sz w:val="13"/>
        </w:rPr>
        <w:t> </w:t>
      </w:r>
      <w:r>
        <w:rPr>
          <w:w w:val="105"/>
          <w:sz w:val="13"/>
        </w:rPr>
        <w:t>of</w:t>
      </w:r>
      <w:r>
        <w:rPr>
          <w:spacing w:val="40"/>
          <w:w w:val="105"/>
          <w:sz w:val="13"/>
        </w:rPr>
        <w:t> </w:t>
      </w:r>
      <w:r>
        <w:rPr>
          <w:w w:val="105"/>
          <w:sz w:val="13"/>
        </w:rPr>
        <w:t>e-services. Electron. Commer. Res. 17 (2), 255–288. </w:t>
      </w:r>
      <w:hyperlink r:id="rId46">
        <w:r>
          <w:rPr>
            <w:color w:val="007FAC"/>
            <w:w w:val="105"/>
            <w:sz w:val="13"/>
          </w:rPr>
          <w:t>http://dx.doi.org/10.1007/</w:t>
        </w:r>
      </w:hyperlink>
      <w:r>
        <w:rPr>
          <w:color w:val="007FAC"/>
          <w:spacing w:val="40"/>
          <w:w w:val="105"/>
          <w:sz w:val="13"/>
        </w:rPr>
        <w:t> </w:t>
      </w:r>
      <w:bookmarkStart w:name="_bookmark34" w:id="56"/>
      <w:bookmarkEnd w:id="56"/>
      <w:r>
        <w:rPr>
          <w:color w:val="007FAC"/>
          <w:w w:val="104"/>
          <w:sz w:val="13"/>
        </w:rPr>
      </w:r>
      <w:hyperlink r:id="rId46">
        <w:r>
          <w:rPr>
            <w:color w:val="007FAC"/>
            <w:spacing w:val="-2"/>
            <w:w w:val="105"/>
            <w:sz w:val="13"/>
          </w:rPr>
          <w:t>s10660-015-9205-4</w:t>
        </w:r>
      </w:hyperlink>
      <w:r>
        <w:rPr>
          <w:spacing w:val="-2"/>
          <w:w w:val="105"/>
          <w:sz w:val="13"/>
        </w:rPr>
        <w:t>.</w:t>
      </w:r>
    </w:p>
    <w:p>
      <w:pPr>
        <w:spacing w:line="268" w:lineRule="auto" w:before="2"/>
        <w:ind w:left="283" w:right="42" w:hanging="240"/>
        <w:jc w:val="both"/>
        <w:rPr>
          <w:sz w:val="13"/>
        </w:rPr>
      </w:pPr>
      <w:r>
        <w:rPr>
          <w:w w:val="105"/>
          <w:sz w:val="13"/>
        </w:rPr>
        <w:t>Olivia,</w:t>
      </w:r>
      <w:r>
        <w:rPr>
          <w:spacing w:val="40"/>
          <w:w w:val="105"/>
          <w:sz w:val="13"/>
        </w:rPr>
        <w:t> </w:t>
      </w:r>
      <w:r>
        <w:rPr>
          <w:w w:val="105"/>
          <w:sz w:val="13"/>
        </w:rPr>
        <w:t>H.,</w:t>
      </w:r>
      <w:r>
        <w:rPr>
          <w:spacing w:val="40"/>
          <w:w w:val="105"/>
          <w:sz w:val="13"/>
        </w:rPr>
        <w:t> </w:t>
      </w:r>
      <w:r>
        <w:rPr>
          <w:w w:val="105"/>
          <w:sz w:val="13"/>
        </w:rPr>
        <w:t>Smolnik,</w:t>
      </w:r>
      <w:r>
        <w:rPr>
          <w:spacing w:val="40"/>
          <w:w w:val="105"/>
          <w:sz w:val="13"/>
        </w:rPr>
        <w:t> </w:t>
      </w:r>
      <w:r>
        <w:rPr>
          <w:w w:val="105"/>
          <w:sz w:val="13"/>
        </w:rPr>
        <w:t>S.,</w:t>
      </w:r>
      <w:r>
        <w:rPr>
          <w:spacing w:val="40"/>
          <w:w w:val="105"/>
          <w:sz w:val="13"/>
        </w:rPr>
        <w:t> </w:t>
      </w:r>
      <w:r>
        <w:rPr>
          <w:w w:val="105"/>
          <w:sz w:val="13"/>
        </w:rPr>
        <w:t>2021.</w:t>
      </w:r>
      <w:r>
        <w:rPr>
          <w:spacing w:val="40"/>
          <w:w w:val="105"/>
          <w:sz w:val="13"/>
        </w:rPr>
        <w:t> </w:t>
      </w:r>
      <w:r>
        <w:rPr>
          <w:w w:val="105"/>
          <w:sz w:val="13"/>
        </w:rPr>
        <w:t>AI</w:t>
      </w:r>
      <w:r>
        <w:rPr>
          <w:spacing w:val="40"/>
          <w:w w:val="105"/>
          <w:sz w:val="13"/>
        </w:rPr>
        <w:t> </w:t>
      </w:r>
      <w:r>
        <w:rPr>
          <w:w w:val="105"/>
          <w:sz w:val="13"/>
        </w:rPr>
        <w:t>invading</w:t>
      </w:r>
      <w:r>
        <w:rPr>
          <w:spacing w:val="40"/>
          <w:w w:val="105"/>
          <w:sz w:val="13"/>
        </w:rPr>
        <w:t> </w:t>
      </w:r>
      <w:r>
        <w:rPr>
          <w:w w:val="105"/>
          <w:sz w:val="13"/>
        </w:rPr>
        <w:t>the</w:t>
      </w:r>
      <w:r>
        <w:rPr>
          <w:spacing w:val="40"/>
          <w:w w:val="105"/>
          <w:sz w:val="13"/>
        </w:rPr>
        <w:t> </w:t>
      </w:r>
      <w:r>
        <w:rPr>
          <w:w w:val="105"/>
          <w:sz w:val="13"/>
        </w:rPr>
        <w:t>workplace:</w:t>
      </w:r>
      <w:r>
        <w:rPr>
          <w:spacing w:val="40"/>
          <w:w w:val="105"/>
          <w:sz w:val="13"/>
        </w:rPr>
        <w:t> </w:t>
      </w:r>
      <w:r>
        <w:rPr>
          <w:w w:val="105"/>
          <w:sz w:val="13"/>
        </w:rPr>
        <w:t>negative</w:t>
      </w:r>
      <w:r>
        <w:rPr>
          <w:spacing w:val="40"/>
          <w:w w:val="105"/>
          <w:sz w:val="13"/>
        </w:rPr>
        <w:t> </w:t>
      </w:r>
      <w:r>
        <w:rPr>
          <w:w w:val="105"/>
          <w:sz w:val="13"/>
        </w:rPr>
        <w:t>emotions</w:t>
      </w:r>
      <w:r>
        <w:rPr>
          <w:spacing w:val="40"/>
          <w:w w:val="105"/>
          <w:sz w:val="13"/>
        </w:rPr>
        <w:t> </w:t>
      </w:r>
      <w:r>
        <w:rPr>
          <w:w w:val="105"/>
          <w:sz w:val="13"/>
        </w:rPr>
        <w:t>towards</w:t>
      </w:r>
      <w:r>
        <w:rPr>
          <w:spacing w:val="32"/>
          <w:w w:val="105"/>
          <w:sz w:val="13"/>
        </w:rPr>
        <w:t> </w:t>
      </w:r>
      <w:r>
        <w:rPr>
          <w:w w:val="105"/>
          <w:sz w:val="13"/>
        </w:rPr>
        <w:t>the</w:t>
      </w:r>
      <w:r>
        <w:rPr>
          <w:spacing w:val="32"/>
          <w:w w:val="105"/>
          <w:sz w:val="13"/>
        </w:rPr>
        <w:t> </w:t>
      </w:r>
      <w:r>
        <w:rPr>
          <w:w w:val="105"/>
          <w:sz w:val="13"/>
        </w:rPr>
        <w:t>organizational</w:t>
      </w:r>
      <w:r>
        <w:rPr>
          <w:spacing w:val="32"/>
          <w:w w:val="105"/>
          <w:sz w:val="13"/>
        </w:rPr>
        <w:t> </w:t>
      </w:r>
      <w:r>
        <w:rPr>
          <w:w w:val="105"/>
          <w:sz w:val="13"/>
        </w:rPr>
        <w:t>use</w:t>
      </w:r>
      <w:r>
        <w:rPr>
          <w:spacing w:val="32"/>
          <w:w w:val="105"/>
          <w:sz w:val="13"/>
        </w:rPr>
        <w:t> </w:t>
      </w:r>
      <w:r>
        <w:rPr>
          <w:w w:val="105"/>
          <w:sz w:val="13"/>
        </w:rPr>
        <w:t>of</w:t>
      </w:r>
      <w:r>
        <w:rPr>
          <w:spacing w:val="32"/>
          <w:w w:val="105"/>
          <w:sz w:val="13"/>
        </w:rPr>
        <w:t> </w:t>
      </w:r>
      <w:r>
        <w:rPr>
          <w:w w:val="105"/>
          <w:sz w:val="13"/>
        </w:rPr>
        <w:t>personal</w:t>
      </w:r>
      <w:r>
        <w:rPr>
          <w:spacing w:val="32"/>
          <w:w w:val="105"/>
          <w:sz w:val="13"/>
        </w:rPr>
        <w:t> </w:t>
      </w:r>
      <w:r>
        <w:rPr>
          <w:w w:val="105"/>
          <w:sz w:val="13"/>
        </w:rPr>
        <w:t>virtual</w:t>
      </w:r>
      <w:r>
        <w:rPr>
          <w:spacing w:val="32"/>
          <w:w w:val="105"/>
          <w:sz w:val="13"/>
        </w:rPr>
        <w:t> </w:t>
      </w:r>
      <w:r>
        <w:rPr>
          <w:w w:val="105"/>
          <w:sz w:val="13"/>
        </w:rPr>
        <w:t>assistants.</w:t>
      </w:r>
      <w:r>
        <w:rPr>
          <w:spacing w:val="32"/>
          <w:w w:val="105"/>
          <w:sz w:val="13"/>
        </w:rPr>
        <w:t> </w:t>
      </w:r>
      <w:r>
        <w:rPr>
          <w:w w:val="105"/>
          <w:sz w:val="13"/>
        </w:rPr>
        <w:t>Electron.</w:t>
      </w:r>
      <w:r>
        <w:rPr>
          <w:spacing w:val="32"/>
          <w:w w:val="105"/>
          <w:sz w:val="13"/>
        </w:rPr>
        <w:t> </w:t>
      </w:r>
      <w:r>
        <w:rPr>
          <w:w w:val="105"/>
          <w:sz w:val="13"/>
        </w:rPr>
        <w:t>Mark.</w:t>
      </w:r>
      <w:r>
        <w:rPr>
          <w:spacing w:val="40"/>
          <w:w w:val="105"/>
          <w:sz w:val="13"/>
        </w:rPr>
        <w:t> </w:t>
      </w:r>
      <w:bookmarkStart w:name="_bookmark35" w:id="57"/>
      <w:bookmarkEnd w:id="57"/>
      <w:r>
        <w:rPr>
          <w:w w:val="105"/>
          <w:sz w:val="13"/>
        </w:rPr>
        <w:t>7</w:t>
      </w:r>
      <w:r>
        <w:rPr>
          <w:spacing w:val="40"/>
          <w:w w:val="105"/>
          <w:sz w:val="13"/>
        </w:rPr>
        <w:t> </w:t>
      </w:r>
      <w:r>
        <w:rPr>
          <w:w w:val="105"/>
          <w:sz w:val="13"/>
        </w:rPr>
        <w:t>(3),</w:t>
      </w:r>
      <w:r>
        <w:rPr>
          <w:spacing w:val="40"/>
          <w:w w:val="105"/>
          <w:sz w:val="13"/>
        </w:rPr>
        <w:t> </w:t>
      </w:r>
      <w:r>
        <w:rPr>
          <w:w w:val="105"/>
          <w:sz w:val="13"/>
        </w:rPr>
        <w:t>101–134.</w:t>
      </w:r>
      <w:r>
        <w:rPr>
          <w:spacing w:val="40"/>
          <w:w w:val="105"/>
          <w:sz w:val="13"/>
        </w:rPr>
        <w:t> </w:t>
      </w:r>
      <w:hyperlink r:id="rId47">
        <w:r>
          <w:rPr>
            <w:color w:val="007FAC"/>
            <w:w w:val="105"/>
            <w:sz w:val="13"/>
          </w:rPr>
          <w:t>http://dx.doi.org/10.1007/s12525-021-00493-0</w:t>
        </w:r>
      </w:hyperlink>
      <w:r>
        <w:rPr>
          <w:w w:val="105"/>
          <w:sz w:val="13"/>
        </w:rPr>
        <w:t>.</w:t>
      </w:r>
    </w:p>
    <w:p>
      <w:pPr>
        <w:spacing w:line="268" w:lineRule="auto" w:before="2"/>
        <w:ind w:left="283" w:right="42" w:hanging="240"/>
        <w:jc w:val="both"/>
        <w:rPr>
          <w:sz w:val="13"/>
        </w:rPr>
      </w:pPr>
      <w:r>
        <w:rPr>
          <w:w w:val="105"/>
          <w:sz w:val="13"/>
        </w:rPr>
        <w:t>Paolini,</w:t>
      </w:r>
      <w:r>
        <w:rPr>
          <w:spacing w:val="40"/>
          <w:w w:val="105"/>
          <w:sz w:val="13"/>
        </w:rPr>
        <w:t> </w:t>
      </w:r>
      <w:r>
        <w:rPr>
          <w:w w:val="105"/>
          <w:sz w:val="13"/>
        </w:rPr>
        <w:t>D.,</w:t>
      </w:r>
      <w:r>
        <w:rPr>
          <w:spacing w:val="40"/>
          <w:w w:val="105"/>
          <w:sz w:val="13"/>
        </w:rPr>
        <w:t> </w:t>
      </w:r>
      <w:r>
        <w:rPr>
          <w:w w:val="105"/>
          <w:sz w:val="13"/>
        </w:rPr>
        <w:t>Maricchiolo,</w:t>
      </w:r>
      <w:r>
        <w:rPr>
          <w:spacing w:val="40"/>
          <w:w w:val="105"/>
          <w:sz w:val="13"/>
        </w:rPr>
        <w:t> </w:t>
      </w:r>
      <w:r>
        <w:rPr>
          <w:w w:val="105"/>
          <w:sz w:val="13"/>
        </w:rPr>
        <w:t>F.,</w:t>
      </w:r>
      <w:r>
        <w:rPr>
          <w:spacing w:val="40"/>
          <w:w w:val="105"/>
          <w:sz w:val="13"/>
        </w:rPr>
        <w:t> </w:t>
      </w:r>
      <w:r>
        <w:rPr>
          <w:w w:val="105"/>
          <w:sz w:val="13"/>
        </w:rPr>
        <w:t>Pacilli,</w:t>
      </w:r>
      <w:r>
        <w:rPr>
          <w:spacing w:val="40"/>
          <w:w w:val="105"/>
          <w:sz w:val="13"/>
        </w:rPr>
        <w:t> </w:t>
      </w:r>
      <w:r>
        <w:rPr>
          <w:w w:val="105"/>
          <w:sz w:val="13"/>
        </w:rPr>
        <w:t>M.G.,</w:t>
      </w:r>
      <w:r>
        <w:rPr>
          <w:spacing w:val="40"/>
          <w:w w:val="105"/>
          <w:sz w:val="13"/>
        </w:rPr>
        <w:t> </w:t>
      </w:r>
      <w:r>
        <w:rPr>
          <w:w w:val="105"/>
          <w:sz w:val="13"/>
        </w:rPr>
        <w:t>Pagliaro,</w:t>
      </w:r>
      <w:r>
        <w:rPr>
          <w:spacing w:val="40"/>
          <w:w w:val="105"/>
          <w:sz w:val="13"/>
        </w:rPr>
        <w:t> </w:t>
      </w:r>
      <w:r>
        <w:rPr>
          <w:w w:val="105"/>
          <w:sz w:val="13"/>
        </w:rPr>
        <w:t>S.,</w:t>
      </w:r>
      <w:r>
        <w:rPr>
          <w:spacing w:val="40"/>
          <w:w w:val="105"/>
          <w:sz w:val="13"/>
        </w:rPr>
        <w:t> </w:t>
      </w:r>
      <w:r>
        <w:rPr>
          <w:w w:val="105"/>
          <w:sz w:val="13"/>
        </w:rPr>
        <w:t>2020.</w:t>
      </w:r>
      <w:r>
        <w:rPr>
          <w:spacing w:val="40"/>
          <w:w w:val="105"/>
          <w:sz w:val="13"/>
        </w:rPr>
        <w:t> </w:t>
      </w:r>
      <w:r>
        <w:rPr>
          <w:w w:val="105"/>
          <w:sz w:val="13"/>
        </w:rPr>
        <w:t>COVID-19</w:t>
      </w:r>
      <w:r>
        <w:rPr>
          <w:spacing w:val="40"/>
          <w:w w:val="105"/>
          <w:sz w:val="13"/>
        </w:rPr>
        <w:t> </w:t>
      </w:r>
      <w:r>
        <w:rPr>
          <w:w w:val="105"/>
          <w:sz w:val="13"/>
        </w:rPr>
        <w:t>lockdown</w:t>
      </w:r>
      <w:r>
        <w:rPr>
          <w:spacing w:val="40"/>
          <w:w w:val="105"/>
          <w:sz w:val="13"/>
        </w:rPr>
        <w:t> </w:t>
      </w:r>
      <w:r>
        <w:rPr>
          <w:w w:val="105"/>
          <w:sz w:val="13"/>
        </w:rPr>
        <w:t>in</w:t>
      </w:r>
      <w:r>
        <w:rPr>
          <w:spacing w:val="40"/>
          <w:w w:val="105"/>
          <w:sz w:val="13"/>
        </w:rPr>
        <w:t> </w:t>
      </w:r>
      <w:r>
        <w:rPr>
          <w:w w:val="105"/>
          <w:sz w:val="13"/>
        </w:rPr>
        <w:t>Italy:</w:t>
      </w:r>
      <w:r>
        <w:rPr>
          <w:spacing w:val="40"/>
          <w:w w:val="105"/>
          <w:sz w:val="13"/>
        </w:rPr>
        <w:t> </w:t>
      </w:r>
      <w:r>
        <w:rPr>
          <w:w w:val="105"/>
          <w:sz w:val="13"/>
        </w:rPr>
        <w:t>the</w:t>
      </w:r>
      <w:r>
        <w:rPr>
          <w:spacing w:val="40"/>
          <w:w w:val="105"/>
          <w:sz w:val="13"/>
        </w:rPr>
        <w:t> </w:t>
      </w:r>
      <w:r>
        <w:rPr>
          <w:w w:val="105"/>
          <w:sz w:val="13"/>
        </w:rPr>
        <w:t>role</w:t>
      </w:r>
      <w:r>
        <w:rPr>
          <w:spacing w:val="40"/>
          <w:w w:val="105"/>
          <w:sz w:val="13"/>
        </w:rPr>
        <w:t> </w:t>
      </w:r>
      <w:r>
        <w:rPr>
          <w:w w:val="105"/>
          <w:sz w:val="13"/>
        </w:rPr>
        <w:t>of</w:t>
      </w:r>
      <w:r>
        <w:rPr>
          <w:spacing w:val="40"/>
          <w:w w:val="105"/>
          <w:sz w:val="13"/>
        </w:rPr>
        <w:t> </w:t>
      </w:r>
      <w:r>
        <w:rPr>
          <w:w w:val="105"/>
          <w:sz w:val="13"/>
        </w:rPr>
        <w:t>social</w:t>
      </w:r>
      <w:r>
        <w:rPr>
          <w:spacing w:val="40"/>
          <w:w w:val="105"/>
          <w:sz w:val="13"/>
        </w:rPr>
        <w:t> </w:t>
      </w:r>
      <w:r>
        <w:rPr>
          <w:w w:val="105"/>
          <w:sz w:val="13"/>
        </w:rPr>
        <w:t>identification</w:t>
      </w:r>
      <w:r>
        <w:rPr>
          <w:spacing w:val="40"/>
          <w:w w:val="105"/>
          <w:sz w:val="13"/>
        </w:rPr>
        <w:t> </w:t>
      </w:r>
      <w:r>
        <w:rPr>
          <w:w w:val="105"/>
          <w:sz w:val="13"/>
        </w:rPr>
        <w:t>and</w:t>
      </w:r>
      <w:r>
        <w:rPr>
          <w:spacing w:val="40"/>
          <w:w w:val="105"/>
          <w:sz w:val="13"/>
        </w:rPr>
        <w:t> </w:t>
      </w:r>
      <w:r>
        <w:rPr>
          <w:w w:val="105"/>
          <w:sz w:val="13"/>
        </w:rPr>
        <w:t>social</w:t>
      </w:r>
      <w:r>
        <w:rPr>
          <w:spacing w:val="40"/>
          <w:w w:val="105"/>
          <w:sz w:val="13"/>
        </w:rPr>
        <w:t> </w:t>
      </w:r>
      <w:r>
        <w:rPr>
          <w:w w:val="105"/>
          <w:sz w:val="13"/>
        </w:rPr>
        <w:t>and</w:t>
      </w:r>
      <w:r>
        <w:rPr>
          <w:spacing w:val="40"/>
          <w:w w:val="105"/>
          <w:sz w:val="13"/>
        </w:rPr>
        <w:t> </w:t>
      </w:r>
      <w:r>
        <w:rPr>
          <w:w w:val="105"/>
          <w:sz w:val="13"/>
        </w:rPr>
        <w:t>political</w:t>
      </w:r>
      <w:r>
        <w:rPr>
          <w:spacing w:val="40"/>
          <w:w w:val="105"/>
          <w:sz w:val="13"/>
        </w:rPr>
        <w:t> </w:t>
      </w:r>
      <w:r>
        <w:rPr>
          <w:w w:val="105"/>
          <w:sz w:val="13"/>
        </w:rPr>
        <w:t>trust</w:t>
      </w:r>
      <w:r>
        <w:rPr>
          <w:spacing w:val="40"/>
          <w:w w:val="105"/>
          <w:sz w:val="13"/>
        </w:rPr>
        <w:t> </w:t>
      </w:r>
      <w:r>
        <w:rPr>
          <w:w w:val="105"/>
          <w:sz w:val="13"/>
        </w:rPr>
        <w:t>on</w:t>
      </w:r>
      <w:r>
        <w:rPr>
          <w:spacing w:val="40"/>
          <w:w w:val="105"/>
          <w:sz w:val="13"/>
        </w:rPr>
        <w:t> </w:t>
      </w:r>
      <w:r>
        <w:rPr>
          <w:w w:val="105"/>
          <w:sz w:val="13"/>
        </w:rPr>
        <w:t>well-being and distress. Curr. Psychol. </w:t>
      </w:r>
      <w:hyperlink r:id="rId48">
        <w:r>
          <w:rPr>
            <w:color w:val="007FAC"/>
            <w:w w:val="105"/>
            <w:sz w:val="13"/>
          </w:rPr>
          <w:t>http://dx.doi.org/10.1007/s12144-020-</w:t>
        </w:r>
      </w:hyperlink>
      <w:r>
        <w:rPr>
          <w:color w:val="007FAC"/>
          <w:spacing w:val="40"/>
          <w:w w:val="109"/>
          <w:sz w:val="13"/>
        </w:rPr>
        <w:t> </w:t>
      </w:r>
      <w:bookmarkStart w:name="_bookmark36" w:id="58"/>
      <w:bookmarkEnd w:id="58"/>
      <w:r>
        <w:rPr>
          <w:color w:val="007FAC"/>
          <w:w w:val="109"/>
          <w:sz w:val="13"/>
        </w:rPr>
      </w:r>
      <w:hyperlink r:id="rId48">
        <w:r>
          <w:rPr>
            <w:color w:val="007FAC"/>
            <w:spacing w:val="-2"/>
            <w:w w:val="105"/>
            <w:sz w:val="13"/>
          </w:rPr>
          <w:t>01141-0</w:t>
        </w:r>
      </w:hyperlink>
      <w:r>
        <w:rPr>
          <w:spacing w:val="-2"/>
          <w:w w:val="105"/>
          <w:sz w:val="13"/>
        </w:rPr>
        <w:t>.</w:t>
      </w:r>
    </w:p>
    <w:p>
      <w:pPr>
        <w:spacing w:line="268" w:lineRule="auto" w:before="3"/>
        <w:ind w:left="283" w:right="42" w:hanging="240"/>
        <w:jc w:val="both"/>
        <w:rPr>
          <w:sz w:val="13"/>
        </w:rPr>
      </w:pPr>
      <w:r>
        <w:rPr>
          <w:w w:val="110"/>
          <w:sz w:val="13"/>
        </w:rPr>
        <w:t>Park,</w:t>
      </w:r>
      <w:r>
        <w:rPr>
          <w:w w:val="110"/>
          <w:sz w:val="13"/>
        </w:rPr>
        <w:t> Y.,</w:t>
      </w:r>
      <w:r>
        <w:rPr>
          <w:w w:val="110"/>
          <w:sz w:val="13"/>
        </w:rPr>
        <w:t> Sawy,</w:t>
      </w:r>
      <w:r>
        <w:rPr>
          <w:w w:val="110"/>
          <w:sz w:val="13"/>
        </w:rPr>
        <w:t> O.</w:t>
      </w:r>
      <w:r>
        <w:rPr>
          <w:w w:val="110"/>
          <w:sz w:val="13"/>
        </w:rPr>
        <w:t> A.</w:t>
      </w:r>
      <w:r>
        <w:rPr>
          <w:w w:val="110"/>
          <w:sz w:val="13"/>
        </w:rPr>
        <w:t> El.,</w:t>
      </w:r>
      <w:r>
        <w:rPr>
          <w:w w:val="110"/>
          <w:sz w:val="13"/>
        </w:rPr>
        <w:t> Hong,</w:t>
      </w:r>
      <w:r>
        <w:rPr>
          <w:w w:val="110"/>
          <w:sz w:val="13"/>
        </w:rPr>
        <w:t> T.,</w:t>
      </w:r>
      <w:r>
        <w:rPr>
          <w:w w:val="110"/>
          <w:sz w:val="13"/>
        </w:rPr>
        <w:t> 2020.</w:t>
      </w:r>
      <w:r>
        <w:rPr>
          <w:w w:val="110"/>
          <w:sz w:val="13"/>
        </w:rPr>
        <w:t> Digital</w:t>
      </w:r>
      <w:r>
        <w:rPr>
          <w:w w:val="110"/>
          <w:sz w:val="13"/>
        </w:rPr>
        <w:t> transformation</w:t>
      </w:r>
      <w:r>
        <w:rPr>
          <w:w w:val="110"/>
          <w:sz w:val="13"/>
        </w:rPr>
        <w:t> to</w:t>
      </w:r>
      <w:r>
        <w:rPr>
          <w:w w:val="110"/>
          <w:sz w:val="13"/>
        </w:rPr>
        <w:t> real-time</w:t>
      </w:r>
      <w:r>
        <w:rPr>
          <w:spacing w:val="40"/>
          <w:w w:val="110"/>
          <w:sz w:val="13"/>
        </w:rPr>
        <w:t> </w:t>
      </w:r>
      <w:r>
        <w:rPr>
          <w:w w:val="110"/>
          <w:sz w:val="13"/>
        </w:rPr>
        <w:t>enterprise</w:t>
      </w:r>
      <w:r>
        <w:rPr>
          <w:spacing w:val="15"/>
          <w:w w:val="110"/>
          <w:sz w:val="13"/>
        </w:rPr>
        <w:t> </w:t>
      </w:r>
      <w:r>
        <w:rPr>
          <w:w w:val="110"/>
          <w:sz w:val="13"/>
        </w:rPr>
        <w:t>to</w:t>
      </w:r>
      <w:r>
        <w:rPr>
          <w:spacing w:val="15"/>
          <w:w w:val="110"/>
          <w:sz w:val="13"/>
        </w:rPr>
        <w:t> </w:t>
      </w:r>
      <w:r>
        <w:rPr>
          <w:w w:val="110"/>
          <w:sz w:val="13"/>
        </w:rPr>
        <w:t>sustain</w:t>
      </w:r>
      <w:r>
        <w:rPr>
          <w:spacing w:val="15"/>
          <w:w w:val="110"/>
          <w:sz w:val="13"/>
        </w:rPr>
        <w:t> </w:t>
      </w:r>
      <w:r>
        <w:rPr>
          <w:w w:val="110"/>
          <w:sz w:val="13"/>
        </w:rPr>
        <w:t>competitive</w:t>
      </w:r>
      <w:r>
        <w:rPr>
          <w:spacing w:val="15"/>
          <w:w w:val="110"/>
          <w:sz w:val="13"/>
        </w:rPr>
        <w:t> </w:t>
      </w:r>
      <w:r>
        <w:rPr>
          <w:w w:val="110"/>
          <w:sz w:val="13"/>
        </w:rPr>
        <w:t>advantage</w:t>
      </w:r>
      <w:r>
        <w:rPr>
          <w:spacing w:val="15"/>
          <w:w w:val="110"/>
          <w:sz w:val="13"/>
        </w:rPr>
        <w:t> </w:t>
      </w:r>
      <w:r>
        <w:rPr>
          <w:w w:val="110"/>
          <w:sz w:val="13"/>
        </w:rPr>
        <w:t>in</w:t>
      </w:r>
      <w:r>
        <w:rPr>
          <w:spacing w:val="15"/>
          <w:w w:val="110"/>
          <w:sz w:val="13"/>
        </w:rPr>
        <w:t> </w:t>
      </w:r>
      <w:r>
        <w:rPr>
          <w:w w:val="110"/>
          <w:sz w:val="13"/>
        </w:rPr>
        <w:t>the</w:t>
      </w:r>
      <w:r>
        <w:rPr>
          <w:spacing w:val="15"/>
          <w:w w:val="110"/>
          <w:sz w:val="13"/>
        </w:rPr>
        <w:t> </w:t>
      </w:r>
      <w:r>
        <w:rPr>
          <w:w w:val="110"/>
          <w:sz w:val="13"/>
        </w:rPr>
        <w:t>digitized</w:t>
      </w:r>
      <w:r>
        <w:rPr>
          <w:spacing w:val="15"/>
          <w:w w:val="110"/>
          <w:sz w:val="13"/>
        </w:rPr>
        <w:t> </w:t>
      </w:r>
      <w:r>
        <w:rPr>
          <w:w w:val="110"/>
          <w:sz w:val="13"/>
        </w:rPr>
        <w:t>world:</w:t>
      </w:r>
      <w:r>
        <w:rPr>
          <w:spacing w:val="15"/>
          <w:w w:val="110"/>
          <w:sz w:val="13"/>
        </w:rPr>
        <w:t> </w:t>
      </w:r>
      <w:r>
        <w:rPr>
          <w:w w:val="110"/>
          <w:sz w:val="13"/>
        </w:rPr>
        <w:t>The</w:t>
      </w:r>
      <w:r>
        <w:rPr>
          <w:spacing w:val="15"/>
          <w:w w:val="110"/>
          <w:sz w:val="13"/>
        </w:rPr>
        <w:t> </w:t>
      </w:r>
      <w:r>
        <w:rPr>
          <w:w w:val="110"/>
          <w:sz w:val="13"/>
        </w:rPr>
        <w:t>role</w:t>
      </w:r>
      <w:r>
        <w:rPr>
          <w:spacing w:val="40"/>
          <w:w w:val="110"/>
          <w:sz w:val="13"/>
        </w:rPr>
        <w:t> </w:t>
      </w:r>
      <w:r>
        <w:rPr>
          <w:w w:val="110"/>
          <w:sz w:val="13"/>
        </w:rPr>
        <w:t>of</w:t>
      </w:r>
      <w:r>
        <w:rPr>
          <w:w w:val="110"/>
          <w:sz w:val="13"/>
        </w:rPr>
        <w:t> business</w:t>
      </w:r>
      <w:r>
        <w:rPr>
          <w:w w:val="110"/>
          <w:sz w:val="13"/>
        </w:rPr>
        <w:t> intelligence</w:t>
      </w:r>
      <w:r>
        <w:rPr>
          <w:w w:val="110"/>
          <w:sz w:val="13"/>
        </w:rPr>
        <w:t> and</w:t>
      </w:r>
      <w:r>
        <w:rPr>
          <w:w w:val="110"/>
          <w:sz w:val="13"/>
        </w:rPr>
        <w:t> communication</w:t>
      </w:r>
      <w:r>
        <w:rPr>
          <w:w w:val="110"/>
          <w:sz w:val="13"/>
        </w:rPr>
        <w:t> systems.</w:t>
      </w:r>
      <w:r>
        <w:rPr>
          <w:w w:val="110"/>
          <w:sz w:val="13"/>
        </w:rPr>
        <w:t> Korea</w:t>
      </w:r>
      <w:r>
        <w:rPr>
          <w:w w:val="110"/>
          <w:sz w:val="13"/>
        </w:rPr>
        <w:t> Bus.</w:t>
      </w:r>
      <w:r>
        <w:rPr>
          <w:w w:val="110"/>
          <w:sz w:val="13"/>
        </w:rPr>
        <w:t> Rev.</w:t>
      </w:r>
      <w:r>
        <w:rPr>
          <w:w w:val="110"/>
          <w:sz w:val="13"/>
        </w:rPr>
        <w:t> 24,</w:t>
      </w:r>
      <w:r>
        <w:rPr>
          <w:spacing w:val="40"/>
          <w:w w:val="110"/>
          <w:sz w:val="13"/>
        </w:rPr>
        <w:t> </w:t>
      </w:r>
      <w:bookmarkStart w:name="_bookmark37" w:id="59"/>
      <w:bookmarkEnd w:id="59"/>
      <w:r>
        <w:rPr>
          <w:w w:val="110"/>
          <w:sz w:val="13"/>
        </w:rPr>
        <w:t>105–130.</w:t>
      </w:r>
      <w:r>
        <w:rPr>
          <w:spacing w:val="12"/>
          <w:w w:val="110"/>
          <w:sz w:val="13"/>
        </w:rPr>
        <w:t> </w:t>
      </w:r>
      <w:hyperlink r:id="rId49">
        <w:r>
          <w:rPr>
            <w:color w:val="007FAC"/>
            <w:w w:val="110"/>
            <w:sz w:val="13"/>
          </w:rPr>
          <w:t>http://dx.doi.org/10.17287/kbr.2020.24.0.105</w:t>
        </w:r>
      </w:hyperlink>
      <w:r>
        <w:rPr>
          <w:w w:val="110"/>
          <w:sz w:val="13"/>
        </w:rPr>
        <w:t>.</w:t>
      </w:r>
    </w:p>
    <w:p>
      <w:pPr>
        <w:spacing w:line="268" w:lineRule="auto" w:before="2"/>
        <w:ind w:left="283" w:right="42" w:hanging="240"/>
        <w:jc w:val="both"/>
        <w:rPr>
          <w:sz w:val="13"/>
        </w:rPr>
      </w:pPr>
      <w:r>
        <w:rPr>
          <w:w w:val="105"/>
          <w:sz w:val="13"/>
        </w:rPr>
        <w:t>Pavlou,</w:t>
      </w:r>
      <w:r>
        <w:rPr>
          <w:spacing w:val="34"/>
          <w:w w:val="105"/>
          <w:sz w:val="13"/>
        </w:rPr>
        <w:t> </w:t>
      </w:r>
      <w:r>
        <w:rPr>
          <w:w w:val="105"/>
          <w:sz w:val="13"/>
        </w:rPr>
        <w:t>P.,</w:t>
      </w:r>
      <w:r>
        <w:rPr>
          <w:spacing w:val="34"/>
          <w:w w:val="105"/>
          <w:sz w:val="13"/>
        </w:rPr>
        <w:t> </w:t>
      </w:r>
      <w:r>
        <w:rPr>
          <w:w w:val="105"/>
          <w:sz w:val="13"/>
        </w:rPr>
        <w:t>2003.</w:t>
      </w:r>
      <w:r>
        <w:rPr>
          <w:spacing w:val="34"/>
          <w:w w:val="105"/>
          <w:sz w:val="13"/>
        </w:rPr>
        <w:t> </w:t>
      </w:r>
      <w:r>
        <w:rPr>
          <w:w w:val="105"/>
          <w:sz w:val="13"/>
        </w:rPr>
        <w:t>Consumer</w:t>
      </w:r>
      <w:r>
        <w:rPr>
          <w:spacing w:val="34"/>
          <w:w w:val="105"/>
          <w:sz w:val="13"/>
        </w:rPr>
        <w:t> </w:t>
      </w:r>
      <w:r>
        <w:rPr>
          <w:w w:val="105"/>
          <w:sz w:val="13"/>
        </w:rPr>
        <w:t>acceptance</w:t>
      </w:r>
      <w:r>
        <w:rPr>
          <w:spacing w:val="34"/>
          <w:w w:val="105"/>
          <w:sz w:val="13"/>
        </w:rPr>
        <w:t> </w:t>
      </w:r>
      <w:r>
        <w:rPr>
          <w:w w:val="105"/>
          <w:sz w:val="13"/>
        </w:rPr>
        <w:t>of</w:t>
      </w:r>
      <w:r>
        <w:rPr>
          <w:spacing w:val="34"/>
          <w:w w:val="105"/>
          <w:sz w:val="13"/>
        </w:rPr>
        <w:t> </w:t>
      </w:r>
      <w:r>
        <w:rPr>
          <w:w w:val="105"/>
          <w:sz w:val="13"/>
        </w:rPr>
        <w:t>electronic</w:t>
      </w:r>
      <w:r>
        <w:rPr>
          <w:spacing w:val="34"/>
          <w:w w:val="105"/>
          <w:sz w:val="13"/>
        </w:rPr>
        <w:t> </w:t>
      </w:r>
      <w:r>
        <w:rPr>
          <w:w w:val="105"/>
          <w:sz w:val="13"/>
        </w:rPr>
        <w:t>commerce:</w:t>
      </w:r>
      <w:r>
        <w:rPr>
          <w:spacing w:val="34"/>
          <w:w w:val="105"/>
          <w:sz w:val="13"/>
        </w:rPr>
        <w:t> </w:t>
      </w:r>
      <w:r>
        <w:rPr>
          <w:w w:val="105"/>
          <w:sz w:val="13"/>
        </w:rPr>
        <w:t>Integrating</w:t>
      </w:r>
      <w:r>
        <w:rPr>
          <w:spacing w:val="34"/>
          <w:w w:val="105"/>
          <w:sz w:val="13"/>
        </w:rPr>
        <w:t> </w:t>
      </w:r>
      <w:r>
        <w:rPr>
          <w:w w:val="105"/>
          <w:sz w:val="13"/>
        </w:rPr>
        <w:t>trust</w:t>
      </w:r>
      <w:r>
        <w:rPr>
          <w:spacing w:val="40"/>
          <w:w w:val="105"/>
          <w:sz w:val="13"/>
        </w:rPr>
        <w:t> </w:t>
      </w:r>
      <w:r>
        <w:rPr>
          <w:w w:val="105"/>
          <w:sz w:val="13"/>
        </w:rPr>
        <w:t>and</w:t>
      </w:r>
      <w:r>
        <w:rPr>
          <w:spacing w:val="40"/>
          <w:w w:val="105"/>
          <w:sz w:val="13"/>
        </w:rPr>
        <w:t> </w:t>
      </w:r>
      <w:r>
        <w:rPr>
          <w:w w:val="105"/>
          <w:sz w:val="13"/>
        </w:rPr>
        <w:t>risk</w:t>
      </w:r>
      <w:r>
        <w:rPr>
          <w:spacing w:val="40"/>
          <w:w w:val="105"/>
          <w:sz w:val="13"/>
        </w:rPr>
        <w:t> </w:t>
      </w:r>
      <w:r>
        <w:rPr>
          <w:w w:val="105"/>
          <w:sz w:val="13"/>
        </w:rPr>
        <w:t>with</w:t>
      </w:r>
      <w:r>
        <w:rPr>
          <w:spacing w:val="40"/>
          <w:w w:val="105"/>
          <w:sz w:val="13"/>
        </w:rPr>
        <w:t> </w:t>
      </w:r>
      <w:r>
        <w:rPr>
          <w:w w:val="105"/>
          <w:sz w:val="13"/>
        </w:rPr>
        <w:t>the</w:t>
      </w:r>
      <w:r>
        <w:rPr>
          <w:spacing w:val="40"/>
          <w:w w:val="105"/>
          <w:sz w:val="13"/>
        </w:rPr>
        <w:t> </w:t>
      </w:r>
      <w:r>
        <w:rPr>
          <w:w w:val="105"/>
          <w:sz w:val="13"/>
        </w:rPr>
        <w:t>technology</w:t>
      </w:r>
      <w:r>
        <w:rPr>
          <w:spacing w:val="40"/>
          <w:w w:val="105"/>
          <w:sz w:val="13"/>
        </w:rPr>
        <w:t> </w:t>
      </w:r>
      <w:r>
        <w:rPr>
          <w:w w:val="105"/>
          <w:sz w:val="13"/>
        </w:rPr>
        <w:t>acceptance</w:t>
      </w:r>
      <w:r>
        <w:rPr>
          <w:spacing w:val="40"/>
          <w:w w:val="105"/>
          <w:sz w:val="13"/>
        </w:rPr>
        <w:t> </w:t>
      </w:r>
      <w:r>
        <w:rPr>
          <w:w w:val="105"/>
          <w:sz w:val="13"/>
        </w:rPr>
        <w:t>model.</w:t>
      </w:r>
      <w:r>
        <w:rPr>
          <w:spacing w:val="40"/>
          <w:w w:val="105"/>
          <w:sz w:val="13"/>
        </w:rPr>
        <w:t> </w:t>
      </w:r>
      <w:r>
        <w:rPr>
          <w:w w:val="105"/>
          <w:sz w:val="13"/>
        </w:rPr>
        <w:t>Int.</w:t>
      </w:r>
      <w:r>
        <w:rPr>
          <w:spacing w:val="40"/>
          <w:w w:val="105"/>
          <w:sz w:val="13"/>
        </w:rPr>
        <w:t> </w:t>
      </w:r>
      <w:r>
        <w:rPr>
          <w:w w:val="105"/>
          <w:sz w:val="13"/>
        </w:rPr>
        <w:t>J.</w:t>
      </w:r>
      <w:r>
        <w:rPr>
          <w:spacing w:val="40"/>
          <w:w w:val="105"/>
          <w:sz w:val="13"/>
        </w:rPr>
        <w:t> </w:t>
      </w:r>
      <w:r>
        <w:rPr>
          <w:w w:val="105"/>
          <w:sz w:val="13"/>
        </w:rPr>
        <w:t>Electron.</w:t>
      </w:r>
      <w:r>
        <w:rPr>
          <w:spacing w:val="40"/>
          <w:w w:val="105"/>
          <w:sz w:val="13"/>
        </w:rPr>
        <w:t> </w:t>
      </w:r>
      <w:r>
        <w:rPr>
          <w:w w:val="105"/>
          <w:sz w:val="13"/>
        </w:rPr>
        <w:t>Commer.</w:t>
      </w:r>
      <w:r>
        <w:rPr>
          <w:spacing w:val="40"/>
          <w:w w:val="105"/>
          <w:sz w:val="13"/>
        </w:rPr>
        <w:t> </w:t>
      </w:r>
      <w:r>
        <w:rPr>
          <w:w w:val="105"/>
          <w:sz w:val="13"/>
        </w:rPr>
        <w:t>7</w:t>
      </w:r>
      <w:r>
        <w:rPr>
          <w:spacing w:val="40"/>
          <w:w w:val="105"/>
          <w:sz w:val="13"/>
        </w:rPr>
        <w:t> </w:t>
      </w:r>
      <w:bookmarkStart w:name="_bookmark38" w:id="60"/>
      <w:bookmarkEnd w:id="60"/>
      <w:r>
        <w:rPr>
          <w:w w:val="105"/>
          <w:sz w:val="13"/>
        </w:rPr>
        <w:t>(3),</w:t>
      </w:r>
      <w:r>
        <w:rPr>
          <w:spacing w:val="40"/>
          <w:w w:val="105"/>
          <w:sz w:val="13"/>
        </w:rPr>
        <w:t> </w:t>
      </w:r>
      <w:r>
        <w:rPr>
          <w:w w:val="105"/>
          <w:sz w:val="13"/>
        </w:rPr>
        <w:t>101–134.</w:t>
      </w:r>
      <w:r>
        <w:rPr>
          <w:spacing w:val="40"/>
          <w:w w:val="105"/>
          <w:sz w:val="13"/>
        </w:rPr>
        <w:t> </w:t>
      </w:r>
      <w:hyperlink r:id="rId50">
        <w:r>
          <w:rPr>
            <w:color w:val="007FAC"/>
            <w:w w:val="105"/>
            <w:sz w:val="13"/>
          </w:rPr>
          <w:t>http://dx.doi.org/10.1080/10864415.2003.11044275</w:t>
        </w:r>
      </w:hyperlink>
      <w:r>
        <w:rPr>
          <w:w w:val="105"/>
          <w:sz w:val="13"/>
        </w:rPr>
        <w:t>.</w:t>
      </w:r>
    </w:p>
    <w:p>
      <w:pPr>
        <w:spacing w:line="268" w:lineRule="auto" w:before="2"/>
        <w:ind w:left="283" w:right="42" w:hanging="240"/>
        <w:jc w:val="both"/>
        <w:rPr>
          <w:sz w:val="13"/>
        </w:rPr>
      </w:pPr>
      <w:r>
        <w:rPr>
          <w:w w:val="110"/>
          <w:sz w:val="13"/>
        </w:rPr>
        <w:t>Pitthan,</w:t>
      </w:r>
      <w:r>
        <w:rPr>
          <w:w w:val="110"/>
          <w:sz w:val="13"/>
        </w:rPr>
        <w:t> F.,</w:t>
      </w:r>
      <w:r>
        <w:rPr>
          <w:w w:val="110"/>
          <w:sz w:val="13"/>
        </w:rPr>
        <w:t> De</w:t>
      </w:r>
      <w:r>
        <w:rPr>
          <w:w w:val="110"/>
          <w:sz w:val="13"/>
        </w:rPr>
        <w:t> Witte,</w:t>
      </w:r>
      <w:r>
        <w:rPr>
          <w:w w:val="110"/>
          <w:sz w:val="13"/>
        </w:rPr>
        <w:t> K.,</w:t>
      </w:r>
      <w:r>
        <w:rPr>
          <w:w w:val="110"/>
          <w:sz w:val="13"/>
        </w:rPr>
        <w:t> 2021.</w:t>
      </w:r>
      <w:r>
        <w:rPr>
          <w:w w:val="110"/>
          <w:sz w:val="13"/>
        </w:rPr>
        <w:t> Puzzles</w:t>
      </w:r>
      <w:r>
        <w:rPr>
          <w:w w:val="110"/>
          <w:sz w:val="13"/>
        </w:rPr>
        <w:t> of</w:t>
      </w:r>
      <w:r>
        <w:rPr>
          <w:w w:val="110"/>
          <w:sz w:val="13"/>
        </w:rPr>
        <w:t> insurance</w:t>
      </w:r>
      <w:r>
        <w:rPr>
          <w:w w:val="110"/>
          <w:sz w:val="13"/>
        </w:rPr>
        <w:t> demand</w:t>
      </w:r>
      <w:r>
        <w:rPr>
          <w:w w:val="110"/>
          <w:sz w:val="13"/>
        </w:rPr>
        <w:t> and</w:t>
      </w:r>
      <w:r>
        <w:rPr>
          <w:w w:val="110"/>
          <w:sz w:val="13"/>
        </w:rPr>
        <w:t> its</w:t>
      </w:r>
      <w:r>
        <w:rPr>
          <w:w w:val="110"/>
          <w:sz w:val="13"/>
        </w:rPr>
        <w:t> biases:</w:t>
      </w:r>
      <w:r>
        <w:rPr>
          <w:w w:val="110"/>
          <w:sz w:val="13"/>
        </w:rPr>
        <w:t> A</w:t>
      </w:r>
      <w:r>
        <w:rPr>
          <w:spacing w:val="40"/>
          <w:w w:val="110"/>
          <w:sz w:val="13"/>
        </w:rPr>
        <w:t> </w:t>
      </w:r>
      <w:r>
        <w:rPr>
          <w:w w:val="110"/>
          <w:sz w:val="13"/>
        </w:rPr>
        <w:t>survey</w:t>
      </w:r>
      <w:r>
        <w:rPr>
          <w:w w:val="110"/>
          <w:sz w:val="13"/>
        </w:rPr>
        <w:t> on</w:t>
      </w:r>
      <w:r>
        <w:rPr>
          <w:w w:val="110"/>
          <w:sz w:val="13"/>
        </w:rPr>
        <w:t> the</w:t>
      </w:r>
      <w:r>
        <w:rPr>
          <w:w w:val="110"/>
          <w:sz w:val="13"/>
        </w:rPr>
        <w:t> role</w:t>
      </w:r>
      <w:r>
        <w:rPr>
          <w:w w:val="110"/>
          <w:sz w:val="13"/>
        </w:rPr>
        <w:t> of</w:t>
      </w:r>
      <w:r>
        <w:rPr>
          <w:w w:val="110"/>
          <w:sz w:val="13"/>
        </w:rPr>
        <w:t> behavioural</w:t>
      </w:r>
      <w:r>
        <w:rPr>
          <w:w w:val="110"/>
          <w:sz w:val="13"/>
        </w:rPr>
        <w:t> biases</w:t>
      </w:r>
      <w:r>
        <w:rPr>
          <w:w w:val="110"/>
          <w:sz w:val="13"/>
        </w:rPr>
        <w:t> and</w:t>
      </w:r>
      <w:r>
        <w:rPr>
          <w:w w:val="110"/>
          <w:sz w:val="13"/>
        </w:rPr>
        <w:t> financial</w:t>
      </w:r>
      <w:r>
        <w:rPr>
          <w:w w:val="110"/>
          <w:sz w:val="13"/>
        </w:rPr>
        <w:t> literacy</w:t>
      </w:r>
      <w:r>
        <w:rPr>
          <w:w w:val="110"/>
          <w:sz w:val="13"/>
        </w:rPr>
        <w:t> on</w:t>
      </w:r>
      <w:r>
        <w:rPr>
          <w:w w:val="110"/>
          <w:sz w:val="13"/>
        </w:rPr>
        <w:t> </w:t>
      </w:r>
      <w:r>
        <w:rPr>
          <w:w w:val="110"/>
          <w:sz w:val="13"/>
        </w:rPr>
        <w:t>insurance</w:t>
      </w:r>
      <w:r>
        <w:rPr>
          <w:spacing w:val="40"/>
          <w:w w:val="110"/>
          <w:sz w:val="13"/>
        </w:rPr>
        <w:t> </w:t>
      </w:r>
      <w:r>
        <w:rPr>
          <w:w w:val="110"/>
          <w:sz w:val="13"/>
        </w:rPr>
        <w:t>demand.</w:t>
      </w:r>
      <w:r>
        <w:rPr>
          <w:w w:val="110"/>
          <w:sz w:val="13"/>
        </w:rPr>
        <w:t> J.</w:t>
      </w:r>
      <w:r>
        <w:rPr>
          <w:w w:val="110"/>
          <w:sz w:val="13"/>
        </w:rPr>
        <w:t> Behav.</w:t>
      </w:r>
      <w:r>
        <w:rPr>
          <w:w w:val="110"/>
          <w:sz w:val="13"/>
        </w:rPr>
        <w:t> Exp.</w:t>
      </w:r>
      <w:r>
        <w:rPr>
          <w:w w:val="110"/>
          <w:sz w:val="13"/>
        </w:rPr>
        <w:t> Finance</w:t>
      </w:r>
      <w:r>
        <w:rPr>
          <w:w w:val="110"/>
          <w:sz w:val="13"/>
        </w:rPr>
        <w:t> 30,</w:t>
      </w:r>
      <w:r>
        <w:rPr>
          <w:w w:val="110"/>
          <w:sz w:val="13"/>
        </w:rPr>
        <w:t> 100471.</w:t>
      </w:r>
      <w:r>
        <w:rPr>
          <w:w w:val="110"/>
          <w:sz w:val="13"/>
        </w:rPr>
        <w:t> </w:t>
      </w:r>
      <w:hyperlink r:id="rId51">
        <w:r>
          <w:rPr>
            <w:color w:val="007FAC"/>
            <w:w w:val="110"/>
            <w:sz w:val="13"/>
          </w:rPr>
          <w:t>http://dx.doi.org/10.1016/j.jbef.</w:t>
        </w:r>
      </w:hyperlink>
      <w:r>
        <w:rPr>
          <w:color w:val="007FAC"/>
          <w:spacing w:val="40"/>
          <w:w w:val="110"/>
          <w:sz w:val="13"/>
        </w:rPr>
        <w:t> </w:t>
      </w:r>
      <w:bookmarkStart w:name="_bookmark39" w:id="61"/>
      <w:bookmarkEnd w:id="61"/>
      <w:r>
        <w:rPr>
          <w:color w:val="007FAC"/>
          <w:w w:val="105"/>
          <w:sz w:val="13"/>
        </w:rPr>
      </w:r>
      <w:hyperlink r:id="rId51">
        <w:r>
          <w:rPr>
            <w:color w:val="007FAC"/>
            <w:spacing w:val="-2"/>
            <w:w w:val="110"/>
            <w:sz w:val="13"/>
          </w:rPr>
          <w:t>2021.100471</w:t>
        </w:r>
      </w:hyperlink>
      <w:r>
        <w:rPr>
          <w:spacing w:val="-2"/>
          <w:w w:val="110"/>
          <w:sz w:val="13"/>
        </w:rPr>
        <w:t>.</w:t>
      </w:r>
    </w:p>
    <w:p>
      <w:pPr>
        <w:spacing w:line="268" w:lineRule="auto" w:before="3"/>
        <w:ind w:left="283" w:right="42" w:hanging="240"/>
        <w:jc w:val="both"/>
        <w:rPr>
          <w:sz w:val="13"/>
        </w:rPr>
      </w:pPr>
      <w:hyperlink r:id="rId52">
        <w:r>
          <w:rPr>
            <w:color w:val="007FAC"/>
            <w:w w:val="110"/>
            <w:sz w:val="13"/>
          </w:rPr>
          <w:t>Polites,</w:t>
        </w:r>
      </w:hyperlink>
      <w:r>
        <w:rPr>
          <w:color w:val="007FAC"/>
          <w:spacing w:val="38"/>
          <w:w w:val="110"/>
          <w:sz w:val="13"/>
        </w:rPr>
        <w:t> </w:t>
      </w:r>
      <w:hyperlink r:id="rId52">
        <w:r>
          <w:rPr>
            <w:color w:val="007FAC"/>
            <w:w w:val="110"/>
            <w:sz w:val="13"/>
          </w:rPr>
          <w:t>G.L.,</w:t>
        </w:r>
        <w:r>
          <w:rPr>
            <w:color w:val="007FAC"/>
            <w:spacing w:val="38"/>
            <w:w w:val="110"/>
            <w:sz w:val="13"/>
          </w:rPr>
          <w:t> </w:t>
        </w:r>
        <w:r>
          <w:rPr>
            <w:color w:val="007FAC"/>
            <w:w w:val="110"/>
            <w:sz w:val="13"/>
          </w:rPr>
          <w:t>Karahanna,</w:t>
        </w:r>
        <w:r>
          <w:rPr>
            <w:color w:val="007FAC"/>
            <w:spacing w:val="38"/>
            <w:w w:val="110"/>
            <w:sz w:val="13"/>
          </w:rPr>
          <w:t> </w:t>
        </w:r>
        <w:r>
          <w:rPr>
            <w:color w:val="007FAC"/>
            <w:w w:val="110"/>
            <w:sz w:val="13"/>
          </w:rPr>
          <w:t>E.,</w:t>
        </w:r>
        <w:r>
          <w:rPr>
            <w:color w:val="007FAC"/>
            <w:spacing w:val="38"/>
            <w:w w:val="110"/>
            <w:sz w:val="13"/>
          </w:rPr>
          <w:t> </w:t>
        </w:r>
        <w:r>
          <w:rPr>
            <w:color w:val="007FAC"/>
            <w:w w:val="110"/>
            <w:sz w:val="13"/>
          </w:rPr>
          <w:t>2012.</w:t>
        </w:r>
        <w:r>
          <w:rPr>
            <w:color w:val="007FAC"/>
            <w:spacing w:val="38"/>
            <w:w w:val="110"/>
            <w:sz w:val="13"/>
          </w:rPr>
          <w:t> </w:t>
        </w:r>
        <w:r>
          <w:rPr>
            <w:color w:val="007FAC"/>
            <w:w w:val="110"/>
            <w:sz w:val="13"/>
          </w:rPr>
          <w:t>Shackled</w:t>
        </w:r>
        <w:r>
          <w:rPr>
            <w:color w:val="007FAC"/>
            <w:spacing w:val="38"/>
            <w:w w:val="110"/>
            <w:sz w:val="13"/>
          </w:rPr>
          <w:t> </w:t>
        </w:r>
        <w:r>
          <w:rPr>
            <w:color w:val="007FAC"/>
            <w:w w:val="110"/>
            <w:sz w:val="13"/>
          </w:rPr>
          <w:t>to</w:t>
        </w:r>
        <w:r>
          <w:rPr>
            <w:color w:val="007FAC"/>
            <w:spacing w:val="38"/>
            <w:w w:val="110"/>
            <w:sz w:val="13"/>
          </w:rPr>
          <w:t> </w:t>
        </w:r>
        <w:r>
          <w:rPr>
            <w:color w:val="007FAC"/>
            <w:w w:val="110"/>
            <w:sz w:val="13"/>
          </w:rPr>
          <w:t>the</w:t>
        </w:r>
        <w:r>
          <w:rPr>
            <w:color w:val="007FAC"/>
            <w:spacing w:val="38"/>
            <w:w w:val="110"/>
            <w:sz w:val="13"/>
          </w:rPr>
          <w:t> </w:t>
        </w:r>
        <w:r>
          <w:rPr>
            <w:color w:val="007FAC"/>
            <w:w w:val="110"/>
            <w:sz w:val="13"/>
          </w:rPr>
          <w:t>status</w:t>
        </w:r>
        <w:r>
          <w:rPr>
            <w:color w:val="007FAC"/>
            <w:spacing w:val="38"/>
            <w:w w:val="110"/>
            <w:sz w:val="13"/>
          </w:rPr>
          <w:t> </w:t>
        </w:r>
        <w:r>
          <w:rPr>
            <w:color w:val="007FAC"/>
            <w:w w:val="110"/>
            <w:sz w:val="13"/>
          </w:rPr>
          <w:t>quo:</w:t>
        </w:r>
        <w:r>
          <w:rPr>
            <w:color w:val="007FAC"/>
            <w:spacing w:val="38"/>
            <w:w w:val="110"/>
            <w:sz w:val="13"/>
          </w:rPr>
          <w:t> </w:t>
        </w:r>
        <w:r>
          <w:rPr>
            <w:color w:val="007FAC"/>
            <w:w w:val="110"/>
            <w:sz w:val="13"/>
          </w:rPr>
          <w:t>The</w:t>
        </w:r>
        <w:r>
          <w:rPr>
            <w:color w:val="007FAC"/>
            <w:spacing w:val="38"/>
            <w:w w:val="110"/>
            <w:sz w:val="13"/>
          </w:rPr>
          <w:t> </w:t>
        </w:r>
        <w:r>
          <w:rPr>
            <w:color w:val="007FAC"/>
            <w:w w:val="110"/>
            <w:sz w:val="13"/>
          </w:rPr>
          <w:t>inhibiting</w:t>
        </w:r>
      </w:hyperlink>
      <w:r>
        <w:rPr>
          <w:color w:val="007FAC"/>
          <w:spacing w:val="40"/>
          <w:w w:val="110"/>
          <w:sz w:val="13"/>
        </w:rPr>
        <w:t> </w:t>
      </w:r>
      <w:hyperlink r:id="rId52">
        <w:r>
          <w:rPr>
            <w:color w:val="007FAC"/>
            <w:w w:val="110"/>
            <w:sz w:val="13"/>
          </w:rPr>
          <w:t>effects</w:t>
        </w:r>
        <w:r>
          <w:rPr>
            <w:color w:val="007FAC"/>
            <w:spacing w:val="40"/>
            <w:w w:val="110"/>
            <w:sz w:val="13"/>
          </w:rPr>
          <w:t> </w:t>
        </w:r>
        <w:r>
          <w:rPr>
            <w:color w:val="007FAC"/>
            <w:w w:val="110"/>
            <w:sz w:val="13"/>
          </w:rPr>
          <w:t>of</w:t>
        </w:r>
        <w:r>
          <w:rPr>
            <w:color w:val="007FAC"/>
            <w:spacing w:val="40"/>
            <w:w w:val="110"/>
            <w:sz w:val="13"/>
          </w:rPr>
          <w:t> </w:t>
        </w:r>
        <w:r>
          <w:rPr>
            <w:color w:val="007FAC"/>
            <w:w w:val="110"/>
            <w:sz w:val="13"/>
          </w:rPr>
          <w:t>incumbent</w:t>
        </w:r>
        <w:r>
          <w:rPr>
            <w:color w:val="007FAC"/>
            <w:spacing w:val="40"/>
            <w:w w:val="110"/>
            <w:sz w:val="13"/>
          </w:rPr>
          <w:t> </w:t>
        </w:r>
        <w:r>
          <w:rPr>
            <w:color w:val="007FAC"/>
            <w:w w:val="110"/>
            <w:sz w:val="13"/>
          </w:rPr>
          <w:t>system</w:t>
        </w:r>
        <w:r>
          <w:rPr>
            <w:color w:val="007FAC"/>
            <w:spacing w:val="40"/>
            <w:w w:val="110"/>
            <w:sz w:val="13"/>
          </w:rPr>
          <w:t> </w:t>
        </w:r>
        <w:r>
          <w:rPr>
            <w:color w:val="007FAC"/>
            <w:w w:val="110"/>
            <w:sz w:val="13"/>
          </w:rPr>
          <w:t>habit,</w:t>
        </w:r>
        <w:r>
          <w:rPr>
            <w:color w:val="007FAC"/>
            <w:spacing w:val="40"/>
            <w:w w:val="110"/>
            <w:sz w:val="13"/>
          </w:rPr>
          <w:t> </w:t>
        </w:r>
        <w:r>
          <w:rPr>
            <w:color w:val="007FAC"/>
            <w:w w:val="110"/>
            <w:sz w:val="13"/>
          </w:rPr>
          <w:t>switching</w:t>
        </w:r>
        <w:r>
          <w:rPr>
            <w:color w:val="007FAC"/>
            <w:spacing w:val="40"/>
            <w:w w:val="110"/>
            <w:sz w:val="13"/>
          </w:rPr>
          <w:t> </w:t>
        </w:r>
        <w:r>
          <w:rPr>
            <w:color w:val="007FAC"/>
            <w:w w:val="110"/>
            <w:sz w:val="13"/>
          </w:rPr>
          <w:t>costs,</w:t>
        </w:r>
        <w:r>
          <w:rPr>
            <w:color w:val="007FAC"/>
            <w:spacing w:val="40"/>
            <w:w w:val="110"/>
            <w:sz w:val="13"/>
          </w:rPr>
          <w:t> </w:t>
        </w:r>
        <w:r>
          <w:rPr>
            <w:color w:val="007FAC"/>
            <w:w w:val="110"/>
            <w:sz w:val="13"/>
          </w:rPr>
          <w:t>and</w:t>
        </w:r>
        <w:r>
          <w:rPr>
            <w:color w:val="007FAC"/>
            <w:spacing w:val="40"/>
            <w:w w:val="110"/>
            <w:sz w:val="13"/>
          </w:rPr>
          <w:t> </w:t>
        </w:r>
        <w:r>
          <w:rPr>
            <w:color w:val="007FAC"/>
            <w:w w:val="110"/>
            <w:sz w:val="13"/>
          </w:rPr>
          <w:t>inertia</w:t>
        </w:r>
        <w:r>
          <w:rPr>
            <w:color w:val="007FAC"/>
            <w:spacing w:val="40"/>
            <w:w w:val="110"/>
            <w:sz w:val="13"/>
          </w:rPr>
          <w:t> </w:t>
        </w:r>
        <w:r>
          <w:rPr>
            <w:color w:val="007FAC"/>
            <w:w w:val="110"/>
            <w:sz w:val="13"/>
          </w:rPr>
          <w:t>on</w:t>
        </w:r>
        <w:r>
          <w:rPr>
            <w:color w:val="007FAC"/>
            <w:spacing w:val="40"/>
            <w:w w:val="110"/>
            <w:sz w:val="13"/>
          </w:rPr>
          <w:t> </w:t>
        </w:r>
        <w:r>
          <w:rPr>
            <w:color w:val="007FAC"/>
            <w:w w:val="110"/>
            <w:sz w:val="13"/>
          </w:rPr>
          <w:t>new</w:t>
        </w:r>
      </w:hyperlink>
      <w:r>
        <w:rPr>
          <w:color w:val="007FAC"/>
          <w:spacing w:val="40"/>
          <w:w w:val="111"/>
          <w:sz w:val="13"/>
        </w:rPr>
        <w:t> </w:t>
      </w:r>
      <w:bookmarkStart w:name="_bookmark40" w:id="62"/>
      <w:bookmarkEnd w:id="62"/>
      <w:r>
        <w:rPr>
          <w:color w:val="007FAC"/>
          <w:w w:val="111"/>
          <w:sz w:val="13"/>
        </w:rPr>
      </w:r>
      <w:hyperlink r:id="rId52">
        <w:r>
          <w:rPr>
            <w:color w:val="007FAC"/>
            <w:w w:val="110"/>
            <w:sz w:val="13"/>
          </w:rPr>
          <w:t>system</w:t>
        </w:r>
        <w:r>
          <w:rPr>
            <w:color w:val="007FAC"/>
            <w:spacing w:val="40"/>
            <w:w w:val="110"/>
            <w:sz w:val="13"/>
          </w:rPr>
          <w:t> </w:t>
        </w:r>
        <w:r>
          <w:rPr>
            <w:color w:val="007FAC"/>
            <w:w w:val="110"/>
            <w:sz w:val="13"/>
          </w:rPr>
          <w:t>acceptance.</w:t>
        </w:r>
        <w:r>
          <w:rPr>
            <w:color w:val="007FAC"/>
            <w:spacing w:val="39"/>
            <w:w w:val="110"/>
            <w:sz w:val="13"/>
          </w:rPr>
          <w:t> </w:t>
        </w:r>
        <w:r>
          <w:rPr>
            <w:color w:val="007FAC"/>
            <w:w w:val="110"/>
            <w:sz w:val="13"/>
          </w:rPr>
          <w:t>MIS</w:t>
        </w:r>
        <w:r>
          <w:rPr>
            <w:color w:val="007FAC"/>
            <w:spacing w:val="40"/>
            <w:w w:val="110"/>
            <w:sz w:val="13"/>
          </w:rPr>
          <w:t> </w:t>
        </w:r>
        <w:r>
          <w:rPr>
            <w:color w:val="007FAC"/>
            <w:w w:val="110"/>
            <w:sz w:val="13"/>
          </w:rPr>
          <w:t>Q.</w:t>
        </w:r>
        <w:r>
          <w:rPr>
            <w:color w:val="007FAC"/>
            <w:spacing w:val="40"/>
            <w:w w:val="110"/>
            <w:sz w:val="13"/>
          </w:rPr>
          <w:t> </w:t>
        </w:r>
        <w:r>
          <w:rPr>
            <w:color w:val="007FAC"/>
            <w:w w:val="110"/>
            <w:sz w:val="13"/>
          </w:rPr>
          <w:t>36</w:t>
        </w:r>
        <w:r>
          <w:rPr>
            <w:color w:val="007FAC"/>
            <w:spacing w:val="39"/>
            <w:w w:val="110"/>
            <w:sz w:val="13"/>
          </w:rPr>
          <w:t> </w:t>
        </w:r>
        <w:r>
          <w:rPr>
            <w:color w:val="007FAC"/>
            <w:w w:val="110"/>
            <w:sz w:val="13"/>
          </w:rPr>
          <w:t>(1),</w:t>
        </w:r>
        <w:r>
          <w:rPr>
            <w:color w:val="007FAC"/>
            <w:spacing w:val="40"/>
            <w:w w:val="110"/>
            <w:sz w:val="13"/>
          </w:rPr>
          <w:t> </w:t>
        </w:r>
        <w:r>
          <w:rPr>
            <w:color w:val="007FAC"/>
            <w:w w:val="110"/>
            <w:sz w:val="13"/>
          </w:rPr>
          <w:t>21–42.</w:t>
        </w:r>
      </w:hyperlink>
    </w:p>
    <w:p>
      <w:pPr>
        <w:spacing w:line="268" w:lineRule="auto" w:before="2"/>
        <w:ind w:left="283" w:right="42" w:hanging="240"/>
        <w:jc w:val="both"/>
        <w:rPr>
          <w:sz w:val="13"/>
        </w:rPr>
      </w:pPr>
      <w:r>
        <w:rPr>
          <w:w w:val="110"/>
          <w:sz w:val="13"/>
        </w:rPr>
        <w:t>Schniter,</w:t>
      </w:r>
      <w:r>
        <w:rPr>
          <w:w w:val="110"/>
          <w:sz w:val="13"/>
        </w:rPr>
        <w:t> E.,</w:t>
      </w:r>
      <w:r>
        <w:rPr>
          <w:w w:val="110"/>
          <w:sz w:val="13"/>
        </w:rPr>
        <w:t> Shields,</w:t>
      </w:r>
      <w:r>
        <w:rPr>
          <w:w w:val="110"/>
          <w:sz w:val="13"/>
        </w:rPr>
        <w:t> T.W.,</w:t>
      </w:r>
      <w:r>
        <w:rPr>
          <w:w w:val="110"/>
          <w:sz w:val="13"/>
        </w:rPr>
        <w:t> Sznycer,</w:t>
      </w:r>
      <w:r>
        <w:rPr>
          <w:w w:val="110"/>
          <w:sz w:val="13"/>
        </w:rPr>
        <w:t> D.,</w:t>
      </w:r>
      <w:r>
        <w:rPr>
          <w:w w:val="110"/>
          <w:sz w:val="13"/>
        </w:rPr>
        <w:t> 2020.</w:t>
      </w:r>
      <w:r>
        <w:rPr>
          <w:w w:val="110"/>
          <w:sz w:val="13"/>
        </w:rPr>
        <w:t> Trust</w:t>
      </w:r>
      <w:r>
        <w:rPr>
          <w:w w:val="110"/>
          <w:sz w:val="13"/>
        </w:rPr>
        <w:t> in</w:t>
      </w:r>
      <w:r>
        <w:rPr>
          <w:w w:val="110"/>
          <w:sz w:val="13"/>
        </w:rPr>
        <w:t> humans</w:t>
      </w:r>
      <w:r>
        <w:rPr>
          <w:w w:val="110"/>
          <w:sz w:val="13"/>
        </w:rPr>
        <w:t> and</w:t>
      </w:r>
      <w:r>
        <w:rPr>
          <w:w w:val="110"/>
          <w:sz w:val="13"/>
        </w:rPr>
        <w:t> robots:</w:t>
      </w:r>
      <w:r>
        <w:rPr>
          <w:spacing w:val="40"/>
          <w:w w:val="110"/>
          <w:sz w:val="13"/>
        </w:rPr>
        <w:t> </w:t>
      </w:r>
      <w:r>
        <w:rPr>
          <w:w w:val="110"/>
          <w:sz w:val="13"/>
        </w:rPr>
        <w:t>Economically</w:t>
      </w:r>
      <w:r>
        <w:rPr>
          <w:w w:val="110"/>
          <w:sz w:val="13"/>
        </w:rPr>
        <w:t> similar</w:t>
      </w:r>
      <w:r>
        <w:rPr>
          <w:w w:val="110"/>
          <w:sz w:val="13"/>
        </w:rPr>
        <w:t> but</w:t>
      </w:r>
      <w:r>
        <w:rPr>
          <w:w w:val="110"/>
          <w:sz w:val="13"/>
        </w:rPr>
        <w:t> emotionally</w:t>
      </w:r>
      <w:r>
        <w:rPr>
          <w:w w:val="110"/>
          <w:sz w:val="13"/>
        </w:rPr>
        <w:t> different.</w:t>
      </w:r>
      <w:r>
        <w:rPr>
          <w:w w:val="110"/>
          <w:sz w:val="13"/>
        </w:rPr>
        <w:t> J.</w:t>
      </w:r>
      <w:r>
        <w:rPr>
          <w:w w:val="110"/>
          <w:sz w:val="13"/>
        </w:rPr>
        <w:t> Econ.</w:t>
      </w:r>
      <w:r>
        <w:rPr>
          <w:w w:val="110"/>
          <w:sz w:val="13"/>
        </w:rPr>
        <w:t> Psychol.</w:t>
      </w:r>
      <w:r>
        <w:rPr>
          <w:w w:val="110"/>
          <w:sz w:val="13"/>
        </w:rPr>
        <w:t> 78</w:t>
      </w:r>
      <w:r>
        <w:rPr>
          <w:w w:val="110"/>
          <w:sz w:val="13"/>
        </w:rPr>
        <w:t> </w:t>
      </w:r>
      <w:r>
        <w:rPr>
          <w:w w:val="110"/>
          <w:sz w:val="13"/>
        </w:rPr>
        <w:t>(March),</w:t>
      </w:r>
      <w:r>
        <w:rPr>
          <w:spacing w:val="40"/>
          <w:w w:val="110"/>
          <w:sz w:val="13"/>
        </w:rPr>
        <w:t> </w:t>
      </w:r>
      <w:bookmarkStart w:name="_bookmark41" w:id="63"/>
      <w:bookmarkEnd w:id="63"/>
      <w:r>
        <w:rPr>
          <w:w w:val="110"/>
          <w:sz w:val="13"/>
        </w:rPr>
        <w:t>102253.</w:t>
      </w:r>
      <w:r>
        <w:rPr>
          <w:spacing w:val="19"/>
          <w:w w:val="110"/>
          <w:sz w:val="13"/>
        </w:rPr>
        <w:t> </w:t>
      </w:r>
      <w:hyperlink r:id="rId53">
        <w:r>
          <w:rPr>
            <w:color w:val="007FAC"/>
            <w:w w:val="110"/>
            <w:sz w:val="13"/>
          </w:rPr>
          <w:t>http://dx.doi.org/10.1016/j.joep.2020.102253</w:t>
        </w:r>
      </w:hyperlink>
      <w:r>
        <w:rPr>
          <w:w w:val="110"/>
          <w:sz w:val="13"/>
        </w:rPr>
        <w:t>.</w:t>
      </w:r>
    </w:p>
    <w:p>
      <w:pPr>
        <w:spacing w:line="268" w:lineRule="auto" w:before="2"/>
        <w:ind w:left="283" w:right="42" w:hanging="240"/>
        <w:jc w:val="both"/>
        <w:rPr>
          <w:sz w:val="13"/>
        </w:rPr>
      </w:pPr>
      <w:r>
        <w:rPr>
          <w:w w:val="105"/>
          <w:sz w:val="13"/>
        </w:rPr>
        <w:t>Sleiman,</w:t>
      </w:r>
      <w:r>
        <w:rPr>
          <w:spacing w:val="36"/>
          <w:w w:val="105"/>
          <w:sz w:val="13"/>
        </w:rPr>
        <w:t> </w:t>
      </w:r>
      <w:r>
        <w:rPr>
          <w:w w:val="105"/>
          <w:sz w:val="13"/>
        </w:rPr>
        <w:t>K.A.A.,</w:t>
      </w:r>
      <w:r>
        <w:rPr>
          <w:spacing w:val="35"/>
          <w:w w:val="105"/>
          <w:sz w:val="13"/>
        </w:rPr>
        <w:t> </w:t>
      </w:r>
      <w:r>
        <w:rPr>
          <w:w w:val="105"/>
          <w:sz w:val="13"/>
        </w:rPr>
        <w:t>Juanli,</w:t>
      </w:r>
      <w:r>
        <w:rPr>
          <w:spacing w:val="36"/>
          <w:w w:val="105"/>
          <w:sz w:val="13"/>
        </w:rPr>
        <w:t> </w:t>
      </w:r>
      <w:r>
        <w:rPr>
          <w:w w:val="105"/>
          <w:sz w:val="13"/>
        </w:rPr>
        <w:t>L.,</w:t>
      </w:r>
      <w:r>
        <w:rPr>
          <w:spacing w:val="35"/>
          <w:w w:val="105"/>
          <w:sz w:val="13"/>
        </w:rPr>
        <w:t> </w:t>
      </w:r>
      <w:r>
        <w:rPr>
          <w:w w:val="105"/>
          <w:sz w:val="13"/>
        </w:rPr>
        <w:t>Lei,</w:t>
      </w:r>
      <w:r>
        <w:rPr>
          <w:spacing w:val="36"/>
          <w:w w:val="105"/>
          <w:sz w:val="13"/>
        </w:rPr>
        <w:t> </w:t>
      </w:r>
      <w:r>
        <w:rPr>
          <w:w w:val="105"/>
          <w:sz w:val="13"/>
        </w:rPr>
        <w:t>H.,</w:t>
      </w:r>
      <w:r>
        <w:rPr>
          <w:spacing w:val="35"/>
          <w:w w:val="105"/>
          <w:sz w:val="13"/>
        </w:rPr>
        <w:t> </w:t>
      </w:r>
      <w:r>
        <w:rPr>
          <w:w w:val="105"/>
          <w:sz w:val="13"/>
        </w:rPr>
        <w:t>Liu,</w:t>
      </w:r>
      <w:r>
        <w:rPr>
          <w:spacing w:val="36"/>
          <w:w w:val="105"/>
          <w:sz w:val="13"/>
        </w:rPr>
        <w:t> </w:t>
      </w:r>
      <w:r>
        <w:rPr>
          <w:w w:val="105"/>
          <w:sz w:val="13"/>
        </w:rPr>
        <w:t>R.,</w:t>
      </w:r>
      <w:r>
        <w:rPr>
          <w:spacing w:val="35"/>
          <w:w w:val="105"/>
          <w:sz w:val="13"/>
        </w:rPr>
        <w:t> </w:t>
      </w:r>
      <w:r>
        <w:rPr>
          <w:w w:val="105"/>
          <w:sz w:val="13"/>
        </w:rPr>
        <w:t>Ouyang,</w:t>
      </w:r>
      <w:r>
        <w:rPr>
          <w:spacing w:val="36"/>
          <w:w w:val="105"/>
          <w:sz w:val="13"/>
        </w:rPr>
        <w:t> </w:t>
      </w:r>
      <w:r>
        <w:rPr>
          <w:w w:val="105"/>
          <w:sz w:val="13"/>
        </w:rPr>
        <w:t>Y.,</w:t>
      </w:r>
      <w:r>
        <w:rPr>
          <w:spacing w:val="35"/>
          <w:w w:val="105"/>
          <w:sz w:val="13"/>
        </w:rPr>
        <w:t> </w:t>
      </w:r>
      <w:r>
        <w:rPr>
          <w:w w:val="105"/>
          <w:sz w:val="13"/>
        </w:rPr>
        <w:t>Rong,</w:t>
      </w:r>
      <w:r>
        <w:rPr>
          <w:spacing w:val="36"/>
          <w:w w:val="105"/>
          <w:sz w:val="13"/>
        </w:rPr>
        <w:t> </w:t>
      </w:r>
      <w:r>
        <w:rPr>
          <w:w w:val="105"/>
          <w:sz w:val="13"/>
        </w:rPr>
        <w:t>W.,</w:t>
      </w:r>
      <w:r>
        <w:rPr>
          <w:spacing w:val="35"/>
          <w:w w:val="105"/>
          <w:sz w:val="13"/>
        </w:rPr>
        <w:t> </w:t>
      </w:r>
      <w:r>
        <w:rPr>
          <w:w w:val="105"/>
          <w:sz w:val="13"/>
        </w:rPr>
        <w:t>2021.</w:t>
      </w:r>
      <w:r>
        <w:rPr>
          <w:spacing w:val="36"/>
          <w:w w:val="105"/>
          <w:sz w:val="13"/>
        </w:rPr>
        <w:t> </w:t>
      </w:r>
      <w:r>
        <w:rPr>
          <w:w w:val="105"/>
          <w:sz w:val="13"/>
        </w:rPr>
        <w:t>User</w:t>
      </w:r>
      <w:r>
        <w:rPr>
          <w:spacing w:val="35"/>
          <w:w w:val="105"/>
          <w:sz w:val="13"/>
        </w:rPr>
        <w:t> </w:t>
      </w:r>
      <w:r>
        <w:rPr>
          <w:w w:val="105"/>
          <w:sz w:val="13"/>
        </w:rPr>
        <w:t>trust</w:t>
      </w:r>
      <w:r>
        <w:rPr>
          <w:spacing w:val="40"/>
          <w:w w:val="105"/>
          <w:sz w:val="13"/>
        </w:rPr>
        <w:t> </w:t>
      </w:r>
      <w:r>
        <w:rPr>
          <w:w w:val="105"/>
          <w:sz w:val="13"/>
        </w:rPr>
        <w:t>levels</w:t>
      </w:r>
      <w:r>
        <w:rPr>
          <w:spacing w:val="40"/>
          <w:w w:val="105"/>
          <w:sz w:val="13"/>
        </w:rPr>
        <w:t> </w:t>
      </w:r>
      <w:r>
        <w:rPr>
          <w:w w:val="105"/>
          <w:sz w:val="13"/>
        </w:rPr>
        <w:t>and</w:t>
      </w:r>
      <w:r>
        <w:rPr>
          <w:spacing w:val="40"/>
          <w:w w:val="105"/>
          <w:sz w:val="13"/>
        </w:rPr>
        <w:t> </w:t>
      </w:r>
      <w:r>
        <w:rPr>
          <w:w w:val="105"/>
          <w:sz w:val="13"/>
        </w:rPr>
        <w:t>adoption</w:t>
      </w:r>
      <w:r>
        <w:rPr>
          <w:spacing w:val="40"/>
          <w:w w:val="105"/>
          <w:sz w:val="13"/>
        </w:rPr>
        <w:t> </w:t>
      </w:r>
      <w:r>
        <w:rPr>
          <w:w w:val="105"/>
          <w:sz w:val="13"/>
        </w:rPr>
        <w:t>of</w:t>
      </w:r>
      <w:r>
        <w:rPr>
          <w:spacing w:val="40"/>
          <w:w w:val="105"/>
          <w:sz w:val="13"/>
        </w:rPr>
        <w:t> </w:t>
      </w:r>
      <w:r>
        <w:rPr>
          <w:w w:val="105"/>
          <w:sz w:val="13"/>
        </w:rPr>
        <w:t>mobile</w:t>
      </w:r>
      <w:r>
        <w:rPr>
          <w:spacing w:val="40"/>
          <w:w w:val="105"/>
          <w:sz w:val="13"/>
        </w:rPr>
        <w:t> </w:t>
      </w:r>
      <w:r>
        <w:rPr>
          <w:w w:val="105"/>
          <w:sz w:val="13"/>
        </w:rPr>
        <w:t>payment</w:t>
      </w:r>
      <w:r>
        <w:rPr>
          <w:spacing w:val="40"/>
          <w:w w:val="105"/>
          <w:sz w:val="13"/>
        </w:rPr>
        <w:t> </w:t>
      </w:r>
      <w:r>
        <w:rPr>
          <w:w w:val="105"/>
          <w:sz w:val="13"/>
        </w:rPr>
        <w:t>systems</w:t>
      </w:r>
      <w:r>
        <w:rPr>
          <w:spacing w:val="40"/>
          <w:w w:val="105"/>
          <w:sz w:val="13"/>
        </w:rPr>
        <w:t> </w:t>
      </w:r>
      <w:r>
        <w:rPr>
          <w:w w:val="105"/>
          <w:sz w:val="13"/>
        </w:rPr>
        <w:t>in</w:t>
      </w:r>
      <w:r>
        <w:rPr>
          <w:spacing w:val="40"/>
          <w:w w:val="105"/>
          <w:sz w:val="13"/>
        </w:rPr>
        <w:t> </w:t>
      </w:r>
      <w:r>
        <w:rPr>
          <w:w w:val="105"/>
          <w:sz w:val="13"/>
        </w:rPr>
        <w:t>China:</w:t>
      </w:r>
      <w:r>
        <w:rPr>
          <w:spacing w:val="40"/>
          <w:w w:val="105"/>
          <w:sz w:val="13"/>
        </w:rPr>
        <w:t> </w:t>
      </w:r>
      <w:r>
        <w:rPr>
          <w:w w:val="105"/>
          <w:sz w:val="13"/>
        </w:rPr>
        <w:t>An</w:t>
      </w:r>
      <w:r>
        <w:rPr>
          <w:spacing w:val="40"/>
          <w:w w:val="105"/>
          <w:sz w:val="13"/>
        </w:rPr>
        <w:t> </w:t>
      </w:r>
      <w:r>
        <w:rPr>
          <w:w w:val="105"/>
          <w:sz w:val="13"/>
        </w:rPr>
        <w:t>empirical</w:t>
      </w:r>
      <w:r>
        <w:rPr>
          <w:spacing w:val="40"/>
          <w:w w:val="105"/>
          <w:sz w:val="13"/>
        </w:rPr>
        <w:t> </w:t>
      </w:r>
      <w:bookmarkStart w:name="_bookmark42" w:id="64"/>
      <w:bookmarkEnd w:id="64"/>
      <w:r>
        <w:rPr>
          <w:w w:val="105"/>
          <w:sz w:val="13"/>
        </w:rPr>
        <w:t>analysis.</w:t>
      </w:r>
      <w:r>
        <w:rPr>
          <w:spacing w:val="39"/>
          <w:w w:val="105"/>
          <w:sz w:val="13"/>
        </w:rPr>
        <w:t> </w:t>
      </w:r>
      <w:r>
        <w:rPr>
          <w:w w:val="105"/>
          <w:sz w:val="13"/>
        </w:rPr>
        <w:t>SAGE</w:t>
      </w:r>
      <w:r>
        <w:rPr>
          <w:spacing w:val="38"/>
          <w:w w:val="105"/>
          <w:sz w:val="13"/>
        </w:rPr>
        <w:t> </w:t>
      </w:r>
      <w:r>
        <w:rPr>
          <w:w w:val="105"/>
          <w:sz w:val="13"/>
        </w:rPr>
        <w:t>Open</w:t>
      </w:r>
      <w:r>
        <w:rPr>
          <w:spacing w:val="39"/>
          <w:w w:val="105"/>
          <w:sz w:val="13"/>
        </w:rPr>
        <w:t> </w:t>
      </w:r>
      <w:r>
        <w:rPr>
          <w:w w:val="105"/>
          <w:sz w:val="13"/>
        </w:rPr>
        <w:t>11</w:t>
      </w:r>
      <w:r>
        <w:rPr>
          <w:spacing w:val="39"/>
          <w:w w:val="105"/>
          <w:sz w:val="13"/>
        </w:rPr>
        <w:t> </w:t>
      </w:r>
      <w:r>
        <w:rPr>
          <w:w w:val="105"/>
          <w:sz w:val="13"/>
        </w:rPr>
        <w:t>(4),</w:t>
      </w:r>
      <w:r>
        <w:rPr>
          <w:spacing w:val="38"/>
          <w:w w:val="105"/>
          <w:sz w:val="13"/>
        </w:rPr>
        <w:t> </w:t>
      </w:r>
      <w:hyperlink r:id="rId54">
        <w:r>
          <w:rPr>
            <w:color w:val="007FAC"/>
            <w:w w:val="105"/>
            <w:sz w:val="13"/>
          </w:rPr>
          <w:t>http://dx.doi.org/10.1177/21582440211056599</w:t>
        </w:r>
      </w:hyperlink>
      <w:r>
        <w:rPr>
          <w:w w:val="105"/>
          <w:sz w:val="13"/>
        </w:rPr>
        <w:t>.</w:t>
      </w:r>
    </w:p>
    <w:p>
      <w:pPr>
        <w:spacing w:line="268" w:lineRule="auto" w:before="2"/>
        <w:ind w:left="283" w:right="42" w:hanging="240"/>
        <w:jc w:val="both"/>
        <w:rPr>
          <w:sz w:val="13"/>
        </w:rPr>
      </w:pPr>
      <w:r>
        <w:rPr>
          <w:w w:val="110"/>
          <w:sz w:val="13"/>
        </w:rPr>
        <w:t>Venkataramakrishnan,</w:t>
      </w:r>
      <w:r>
        <w:rPr>
          <w:w w:val="110"/>
          <w:sz w:val="13"/>
        </w:rPr>
        <w:t> S.,</w:t>
      </w:r>
      <w:r>
        <w:rPr>
          <w:w w:val="110"/>
          <w:sz w:val="13"/>
        </w:rPr>
        <w:t> 2021.</w:t>
      </w:r>
      <w:r>
        <w:rPr>
          <w:w w:val="110"/>
          <w:sz w:val="13"/>
        </w:rPr>
        <w:t> Klarna</w:t>
      </w:r>
      <w:r>
        <w:rPr>
          <w:w w:val="110"/>
          <w:sz w:val="13"/>
        </w:rPr>
        <w:t> and</w:t>
      </w:r>
      <w:r>
        <w:rPr>
          <w:w w:val="110"/>
          <w:sz w:val="13"/>
        </w:rPr>
        <w:t> stripe</w:t>
      </w:r>
      <w:r>
        <w:rPr>
          <w:w w:val="110"/>
          <w:sz w:val="13"/>
        </w:rPr>
        <w:t> announce</w:t>
      </w:r>
      <w:r>
        <w:rPr>
          <w:w w:val="110"/>
          <w:sz w:val="13"/>
        </w:rPr>
        <w:t> ‘buy</w:t>
      </w:r>
      <w:r>
        <w:rPr>
          <w:w w:val="110"/>
          <w:sz w:val="13"/>
        </w:rPr>
        <w:t> now,</w:t>
      </w:r>
      <w:r>
        <w:rPr>
          <w:w w:val="110"/>
          <w:sz w:val="13"/>
        </w:rPr>
        <w:t> pay</w:t>
      </w:r>
      <w:r>
        <w:rPr>
          <w:w w:val="110"/>
          <w:sz w:val="13"/>
        </w:rPr>
        <w:t> later’</w:t>
      </w:r>
      <w:r>
        <w:rPr>
          <w:spacing w:val="40"/>
          <w:w w:val="110"/>
          <w:sz w:val="13"/>
        </w:rPr>
        <w:t> </w:t>
      </w:r>
      <w:r>
        <w:rPr>
          <w:w w:val="110"/>
          <w:sz w:val="13"/>
        </w:rPr>
        <w:t>partnership</w:t>
      </w:r>
      <w:r>
        <w:rPr>
          <w:spacing w:val="34"/>
          <w:w w:val="110"/>
          <w:sz w:val="13"/>
        </w:rPr>
        <w:t> </w:t>
      </w:r>
      <w:r>
        <w:rPr>
          <w:w w:val="110"/>
          <w:sz w:val="13"/>
        </w:rPr>
        <w:t>tie-up</w:t>
      </w:r>
      <w:r>
        <w:rPr>
          <w:spacing w:val="34"/>
          <w:w w:val="110"/>
          <w:sz w:val="13"/>
        </w:rPr>
        <w:t> </w:t>
      </w:r>
      <w:r>
        <w:rPr>
          <w:w w:val="110"/>
          <w:sz w:val="13"/>
        </w:rPr>
        <w:t>will</w:t>
      </w:r>
      <w:r>
        <w:rPr>
          <w:spacing w:val="34"/>
          <w:w w:val="110"/>
          <w:sz w:val="13"/>
        </w:rPr>
        <w:t> </w:t>
      </w:r>
      <w:r>
        <w:rPr>
          <w:w w:val="110"/>
          <w:sz w:val="13"/>
        </w:rPr>
        <w:t>allow</w:t>
      </w:r>
      <w:r>
        <w:rPr>
          <w:spacing w:val="34"/>
          <w:w w:val="110"/>
          <w:sz w:val="13"/>
        </w:rPr>
        <w:t> </w:t>
      </w:r>
      <w:r>
        <w:rPr>
          <w:w w:val="110"/>
          <w:sz w:val="13"/>
        </w:rPr>
        <w:t>retailers</w:t>
      </w:r>
      <w:r>
        <w:rPr>
          <w:spacing w:val="34"/>
          <w:w w:val="110"/>
          <w:sz w:val="13"/>
        </w:rPr>
        <w:t> </w:t>
      </w:r>
      <w:r>
        <w:rPr>
          <w:w w:val="110"/>
          <w:sz w:val="13"/>
        </w:rPr>
        <w:t>easily</w:t>
      </w:r>
      <w:r>
        <w:rPr>
          <w:spacing w:val="34"/>
          <w:w w:val="110"/>
          <w:sz w:val="13"/>
        </w:rPr>
        <w:t> </w:t>
      </w:r>
      <w:r>
        <w:rPr>
          <w:w w:val="110"/>
          <w:sz w:val="13"/>
        </w:rPr>
        <w:t>to</w:t>
      </w:r>
      <w:r>
        <w:rPr>
          <w:spacing w:val="34"/>
          <w:w w:val="110"/>
          <w:sz w:val="13"/>
        </w:rPr>
        <w:t> </w:t>
      </w:r>
      <w:r>
        <w:rPr>
          <w:w w:val="110"/>
          <w:sz w:val="13"/>
        </w:rPr>
        <w:t>add</w:t>
      </w:r>
      <w:r>
        <w:rPr>
          <w:spacing w:val="34"/>
          <w:w w:val="110"/>
          <w:sz w:val="13"/>
        </w:rPr>
        <w:t> </w:t>
      </w:r>
      <w:r>
        <w:rPr>
          <w:w w:val="110"/>
          <w:sz w:val="13"/>
        </w:rPr>
        <w:t>option</w:t>
      </w:r>
      <w:r>
        <w:rPr>
          <w:spacing w:val="34"/>
          <w:w w:val="110"/>
          <w:sz w:val="13"/>
        </w:rPr>
        <w:t> </w:t>
      </w:r>
      <w:r>
        <w:rPr>
          <w:w w:val="110"/>
          <w:sz w:val="13"/>
        </w:rPr>
        <w:t>for</w:t>
      </w:r>
      <w:r>
        <w:rPr>
          <w:spacing w:val="34"/>
          <w:w w:val="110"/>
          <w:sz w:val="13"/>
        </w:rPr>
        <w:t> </w:t>
      </w:r>
      <w:r>
        <w:rPr>
          <w:w w:val="110"/>
          <w:sz w:val="13"/>
        </w:rPr>
        <w:t>customers</w:t>
      </w:r>
      <w:r>
        <w:rPr>
          <w:spacing w:val="40"/>
          <w:w w:val="110"/>
          <w:sz w:val="13"/>
        </w:rPr>
        <w:t> </w:t>
      </w:r>
      <w:r>
        <w:rPr>
          <w:w w:val="110"/>
          <w:sz w:val="13"/>
        </w:rPr>
        <w:t>to</w:t>
      </w:r>
      <w:r>
        <w:rPr>
          <w:w w:val="110"/>
          <w:sz w:val="13"/>
        </w:rPr>
        <w:t> pay</w:t>
      </w:r>
      <w:r>
        <w:rPr>
          <w:w w:val="110"/>
          <w:sz w:val="13"/>
        </w:rPr>
        <w:t> in</w:t>
      </w:r>
      <w:r>
        <w:rPr>
          <w:w w:val="110"/>
          <w:sz w:val="13"/>
        </w:rPr>
        <w:t> instalments</w:t>
      </w:r>
      <w:r>
        <w:rPr>
          <w:w w:val="110"/>
          <w:sz w:val="13"/>
        </w:rPr>
        <w:t> at</w:t>
      </w:r>
      <w:r>
        <w:rPr>
          <w:w w:val="110"/>
          <w:sz w:val="13"/>
        </w:rPr>
        <w:t> checkouts.</w:t>
      </w:r>
      <w:r>
        <w:rPr>
          <w:w w:val="110"/>
          <w:sz w:val="13"/>
        </w:rPr>
        <w:t> Financ.</w:t>
      </w:r>
      <w:r>
        <w:rPr>
          <w:w w:val="110"/>
          <w:sz w:val="13"/>
        </w:rPr>
        <w:t> Times</w:t>
      </w:r>
      <w:r>
        <w:rPr>
          <w:w w:val="110"/>
          <w:sz w:val="13"/>
        </w:rPr>
        <w:t> 1,</w:t>
      </w:r>
      <w:r>
        <w:rPr>
          <w:w w:val="110"/>
          <w:sz w:val="13"/>
        </w:rPr>
        <w:t> </w:t>
      </w:r>
      <w:hyperlink r:id="rId55">
        <w:r>
          <w:rPr>
            <w:color w:val="007FAC"/>
            <w:w w:val="110"/>
            <w:sz w:val="13"/>
          </w:rPr>
          <w:t>https://www.ft.com/</w:t>
        </w:r>
      </w:hyperlink>
      <w:r>
        <w:rPr>
          <w:color w:val="007FAC"/>
          <w:spacing w:val="40"/>
          <w:w w:val="110"/>
          <w:sz w:val="13"/>
        </w:rPr>
        <w:t> </w:t>
      </w:r>
      <w:bookmarkStart w:name="_bookmark43" w:id="65"/>
      <w:bookmarkEnd w:id="65"/>
      <w:r>
        <w:rPr>
          <w:color w:val="007FAC"/>
          <w:w w:val="106"/>
          <w:sz w:val="13"/>
        </w:rPr>
      </w:r>
      <w:hyperlink r:id="rId55">
        <w:r>
          <w:rPr>
            <w:color w:val="007FAC"/>
            <w:spacing w:val="-2"/>
            <w:w w:val="110"/>
            <w:sz w:val="13"/>
          </w:rPr>
          <w:t>content/841e0d03-f547-4a1f-b1f4-ef9a8ac7ab1f</w:t>
        </w:r>
      </w:hyperlink>
      <w:r>
        <w:rPr>
          <w:spacing w:val="-2"/>
          <w:w w:val="110"/>
          <w:sz w:val="13"/>
        </w:rPr>
        <w:t>.</w:t>
      </w:r>
    </w:p>
    <w:p>
      <w:pPr>
        <w:spacing w:line="268" w:lineRule="auto" w:before="3"/>
        <w:ind w:left="283" w:right="42" w:hanging="240"/>
        <w:jc w:val="both"/>
        <w:rPr>
          <w:sz w:val="13"/>
        </w:rPr>
      </w:pPr>
      <w:r>
        <w:rPr>
          <w:w w:val="105"/>
          <w:sz w:val="13"/>
        </w:rPr>
        <w:t>Yin,</w:t>
      </w:r>
      <w:r>
        <w:rPr>
          <w:spacing w:val="40"/>
          <w:w w:val="105"/>
          <w:sz w:val="13"/>
        </w:rPr>
        <w:t> </w:t>
      </w:r>
      <w:r>
        <w:rPr>
          <w:w w:val="105"/>
          <w:sz w:val="13"/>
        </w:rPr>
        <w:t>M.,</w:t>
      </w:r>
      <w:r>
        <w:rPr>
          <w:spacing w:val="40"/>
          <w:w w:val="105"/>
          <w:sz w:val="13"/>
        </w:rPr>
        <w:t> </w:t>
      </w:r>
      <w:r>
        <w:rPr>
          <w:w w:val="105"/>
          <w:sz w:val="13"/>
        </w:rPr>
        <w:t>Vaughan,</w:t>
      </w:r>
      <w:r>
        <w:rPr>
          <w:spacing w:val="40"/>
          <w:w w:val="105"/>
          <w:sz w:val="13"/>
        </w:rPr>
        <w:t> </w:t>
      </w:r>
      <w:r>
        <w:rPr>
          <w:w w:val="105"/>
          <w:sz w:val="13"/>
        </w:rPr>
        <w:t>J.W.,</w:t>
      </w:r>
      <w:r>
        <w:rPr>
          <w:spacing w:val="40"/>
          <w:w w:val="105"/>
          <w:sz w:val="13"/>
        </w:rPr>
        <w:t> </w:t>
      </w:r>
      <w:r>
        <w:rPr>
          <w:w w:val="105"/>
          <w:sz w:val="13"/>
        </w:rPr>
        <w:t>Wallach,</w:t>
      </w:r>
      <w:r>
        <w:rPr>
          <w:spacing w:val="40"/>
          <w:w w:val="105"/>
          <w:sz w:val="13"/>
        </w:rPr>
        <w:t> </w:t>
      </w:r>
      <w:r>
        <w:rPr>
          <w:w w:val="105"/>
          <w:sz w:val="13"/>
        </w:rPr>
        <w:t>H.,</w:t>
      </w:r>
      <w:r>
        <w:rPr>
          <w:spacing w:val="40"/>
          <w:w w:val="105"/>
          <w:sz w:val="13"/>
        </w:rPr>
        <w:t> </w:t>
      </w:r>
      <w:r>
        <w:rPr>
          <w:w w:val="105"/>
          <w:sz w:val="13"/>
        </w:rPr>
        <w:t>2019.</w:t>
      </w:r>
      <w:r>
        <w:rPr>
          <w:spacing w:val="40"/>
          <w:w w:val="105"/>
          <w:sz w:val="13"/>
        </w:rPr>
        <w:t> </w:t>
      </w:r>
      <w:r>
        <w:rPr>
          <w:w w:val="105"/>
          <w:sz w:val="13"/>
        </w:rPr>
        <w:t>Understanding</w:t>
      </w:r>
      <w:r>
        <w:rPr>
          <w:spacing w:val="40"/>
          <w:w w:val="105"/>
          <w:sz w:val="13"/>
        </w:rPr>
        <w:t> </w:t>
      </w:r>
      <w:r>
        <w:rPr>
          <w:w w:val="105"/>
          <w:sz w:val="13"/>
        </w:rPr>
        <w:t>the</w:t>
      </w:r>
      <w:r>
        <w:rPr>
          <w:spacing w:val="40"/>
          <w:w w:val="105"/>
          <w:sz w:val="13"/>
        </w:rPr>
        <w:t> </w:t>
      </w:r>
      <w:r>
        <w:rPr>
          <w:w w:val="105"/>
          <w:sz w:val="13"/>
        </w:rPr>
        <w:t>effect</w:t>
      </w:r>
      <w:r>
        <w:rPr>
          <w:spacing w:val="40"/>
          <w:w w:val="105"/>
          <w:sz w:val="13"/>
        </w:rPr>
        <w:t> </w:t>
      </w:r>
      <w:r>
        <w:rPr>
          <w:w w:val="105"/>
          <w:sz w:val="13"/>
        </w:rPr>
        <w:t>of</w:t>
      </w:r>
      <w:r>
        <w:rPr>
          <w:spacing w:val="40"/>
          <w:w w:val="105"/>
          <w:sz w:val="13"/>
        </w:rPr>
        <w:t> </w:t>
      </w:r>
      <w:r>
        <w:rPr>
          <w:w w:val="105"/>
          <w:sz w:val="13"/>
        </w:rPr>
        <w:t>accuracy</w:t>
      </w:r>
      <w:r>
        <w:rPr>
          <w:spacing w:val="40"/>
          <w:w w:val="105"/>
          <w:sz w:val="13"/>
        </w:rPr>
        <w:t> </w:t>
      </w:r>
      <w:r>
        <w:rPr>
          <w:w w:val="105"/>
          <w:sz w:val="13"/>
        </w:rPr>
        <w:t>on</w:t>
      </w:r>
      <w:r>
        <w:rPr>
          <w:spacing w:val="64"/>
          <w:w w:val="105"/>
          <w:sz w:val="13"/>
        </w:rPr>
        <w:t> </w:t>
      </w:r>
      <w:r>
        <w:rPr>
          <w:w w:val="105"/>
          <w:sz w:val="13"/>
        </w:rPr>
        <w:t>trust</w:t>
      </w:r>
      <w:r>
        <w:rPr>
          <w:spacing w:val="64"/>
          <w:w w:val="105"/>
          <w:sz w:val="13"/>
        </w:rPr>
        <w:t> </w:t>
      </w:r>
      <w:r>
        <w:rPr>
          <w:w w:val="105"/>
          <w:sz w:val="13"/>
        </w:rPr>
        <w:t>in</w:t>
      </w:r>
      <w:r>
        <w:rPr>
          <w:spacing w:val="64"/>
          <w:w w:val="105"/>
          <w:sz w:val="13"/>
        </w:rPr>
        <w:t> </w:t>
      </w:r>
      <w:r>
        <w:rPr>
          <w:w w:val="105"/>
          <w:sz w:val="13"/>
        </w:rPr>
        <w:t>machine</w:t>
      </w:r>
      <w:r>
        <w:rPr>
          <w:spacing w:val="64"/>
          <w:w w:val="105"/>
          <w:sz w:val="13"/>
        </w:rPr>
        <w:t> </w:t>
      </w:r>
      <w:r>
        <w:rPr>
          <w:w w:val="105"/>
          <w:sz w:val="13"/>
        </w:rPr>
        <w:t>learning</w:t>
      </w:r>
      <w:r>
        <w:rPr>
          <w:spacing w:val="64"/>
          <w:w w:val="105"/>
          <w:sz w:val="13"/>
        </w:rPr>
        <w:t> </w:t>
      </w:r>
      <w:r>
        <w:rPr>
          <w:w w:val="105"/>
          <w:sz w:val="13"/>
        </w:rPr>
        <w:t>models.</w:t>
      </w:r>
      <w:r>
        <w:rPr>
          <w:spacing w:val="64"/>
          <w:w w:val="105"/>
          <w:sz w:val="13"/>
        </w:rPr>
        <w:t> </w:t>
      </w:r>
      <w:r>
        <w:rPr>
          <w:w w:val="105"/>
          <w:sz w:val="13"/>
        </w:rPr>
        <w:t>In:</w:t>
      </w:r>
      <w:r>
        <w:rPr>
          <w:spacing w:val="65"/>
          <w:w w:val="105"/>
          <w:sz w:val="13"/>
        </w:rPr>
        <w:t> </w:t>
      </w:r>
      <w:r>
        <w:rPr>
          <w:w w:val="105"/>
          <w:sz w:val="13"/>
        </w:rPr>
        <w:t>Conference</w:t>
      </w:r>
      <w:r>
        <w:rPr>
          <w:spacing w:val="64"/>
          <w:w w:val="105"/>
          <w:sz w:val="13"/>
        </w:rPr>
        <w:t> </w:t>
      </w:r>
      <w:r>
        <w:rPr>
          <w:w w:val="105"/>
          <w:sz w:val="13"/>
        </w:rPr>
        <w:t>on</w:t>
      </w:r>
      <w:r>
        <w:rPr>
          <w:spacing w:val="64"/>
          <w:w w:val="105"/>
          <w:sz w:val="13"/>
        </w:rPr>
        <w:t> </w:t>
      </w:r>
      <w:r>
        <w:rPr>
          <w:w w:val="105"/>
          <w:sz w:val="13"/>
        </w:rPr>
        <w:t>Human</w:t>
      </w:r>
      <w:r>
        <w:rPr>
          <w:spacing w:val="64"/>
          <w:w w:val="105"/>
          <w:sz w:val="13"/>
        </w:rPr>
        <w:t> </w:t>
      </w:r>
      <w:r>
        <w:rPr>
          <w:w w:val="105"/>
          <w:sz w:val="13"/>
        </w:rPr>
        <w:t>Factors</w:t>
      </w:r>
      <w:r>
        <w:rPr>
          <w:spacing w:val="40"/>
          <w:w w:val="105"/>
          <w:sz w:val="13"/>
        </w:rPr>
        <w:t> </w:t>
      </w:r>
      <w:r>
        <w:rPr>
          <w:w w:val="105"/>
          <w:sz w:val="13"/>
        </w:rPr>
        <w:t>in</w:t>
      </w:r>
      <w:r>
        <w:rPr>
          <w:w w:val="105"/>
          <w:sz w:val="13"/>
        </w:rPr>
        <w:t> Computing</w:t>
      </w:r>
      <w:r>
        <w:rPr>
          <w:w w:val="105"/>
          <w:sz w:val="13"/>
        </w:rPr>
        <w:t> Systems</w:t>
      </w:r>
      <w:r>
        <w:rPr>
          <w:w w:val="105"/>
          <w:sz w:val="13"/>
        </w:rPr>
        <w:t> -</w:t>
      </w:r>
      <w:r>
        <w:rPr>
          <w:w w:val="105"/>
          <w:sz w:val="13"/>
        </w:rPr>
        <w:t> Proceedings.</w:t>
      </w:r>
      <w:r>
        <w:rPr>
          <w:w w:val="105"/>
          <w:sz w:val="13"/>
        </w:rPr>
        <w:t> pp.</w:t>
      </w:r>
      <w:r>
        <w:rPr>
          <w:w w:val="105"/>
          <w:sz w:val="13"/>
        </w:rPr>
        <w:t> 1–12.</w:t>
      </w:r>
      <w:r>
        <w:rPr>
          <w:w w:val="105"/>
          <w:sz w:val="13"/>
        </w:rPr>
        <w:t> </w:t>
      </w:r>
      <w:hyperlink r:id="rId56">
        <w:r>
          <w:rPr>
            <w:color w:val="007FAC"/>
            <w:w w:val="105"/>
            <w:sz w:val="13"/>
          </w:rPr>
          <w:t>http://dx.doi.org/10.1145/</w:t>
        </w:r>
      </w:hyperlink>
      <w:r>
        <w:rPr>
          <w:color w:val="007FAC"/>
          <w:spacing w:val="40"/>
          <w:w w:val="105"/>
          <w:sz w:val="13"/>
        </w:rPr>
        <w:t> </w:t>
      </w:r>
      <w:bookmarkStart w:name="_bookmark44" w:id="66"/>
      <w:bookmarkEnd w:id="66"/>
      <w:r>
        <w:rPr>
          <w:color w:val="007FAC"/>
          <w:w w:val="104"/>
          <w:sz w:val="13"/>
        </w:rPr>
      </w:r>
      <w:hyperlink r:id="rId56">
        <w:r>
          <w:rPr>
            <w:color w:val="007FAC"/>
            <w:spacing w:val="-2"/>
            <w:w w:val="105"/>
            <w:sz w:val="13"/>
          </w:rPr>
          <w:t>3290605.3300509</w:t>
        </w:r>
      </w:hyperlink>
      <w:r>
        <w:rPr>
          <w:spacing w:val="-2"/>
          <w:w w:val="105"/>
          <w:sz w:val="13"/>
        </w:rPr>
        <w:t>.</w:t>
      </w:r>
    </w:p>
    <w:p>
      <w:pPr>
        <w:spacing w:line="268" w:lineRule="auto" w:before="2"/>
        <w:ind w:left="283" w:right="42" w:hanging="240"/>
        <w:jc w:val="both"/>
        <w:rPr>
          <w:sz w:val="13"/>
        </w:rPr>
      </w:pPr>
      <w:r>
        <w:rPr>
          <w:w w:val="110"/>
          <w:sz w:val="13"/>
        </w:rPr>
        <w:t>Zarifis,</w:t>
      </w:r>
      <w:r>
        <w:rPr>
          <w:w w:val="110"/>
          <w:sz w:val="13"/>
        </w:rPr>
        <w:t> A.,</w:t>
      </w:r>
      <w:r>
        <w:rPr>
          <w:w w:val="110"/>
          <w:sz w:val="13"/>
        </w:rPr>
        <w:t> Kawalek,</w:t>
      </w:r>
      <w:r>
        <w:rPr>
          <w:w w:val="110"/>
          <w:sz w:val="13"/>
        </w:rPr>
        <w:t> P.,</w:t>
      </w:r>
      <w:r>
        <w:rPr>
          <w:w w:val="110"/>
          <w:sz w:val="13"/>
        </w:rPr>
        <w:t> Azadegan,</w:t>
      </w:r>
      <w:r>
        <w:rPr>
          <w:w w:val="110"/>
          <w:sz w:val="13"/>
        </w:rPr>
        <w:t> A.,</w:t>
      </w:r>
      <w:r>
        <w:rPr>
          <w:w w:val="110"/>
          <w:sz w:val="13"/>
        </w:rPr>
        <w:t> 2021.</w:t>
      </w:r>
      <w:r>
        <w:rPr>
          <w:w w:val="110"/>
          <w:sz w:val="13"/>
        </w:rPr>
        <w:t> Evaluating</w:t>
      </w:r>
      <w:r>
        <w:rPr>
          <w:w w:val="110"/>
          <w:sz w:val="13"/>
        </w:rPr>
        <w:t> if</w:t>
      </w:r>
      <w:r>
        <w:rPr>
          <w:w w:val="110"/>
          <w:sz w:val="13"/>
        </w:rPr>
        <w:t> trust</w:t>
      </w:r>
      <w:r>
        <w:rPr>
          <w:w w:val="110"/>
          <w:sz w:val="13"/>
        </w:rPr>
        <w:t> and</w:t>
      </w:r>
      <w:r>
        <w:rPr>
          <w:w w:val="110"/>
          <w:sz w:val="13"/>
        </w:rPr>
        <w:t> </w:t>
      </w:r>
      <w:r>
        <w:rPr>
          <w:w w:val="110"/>
          <w:sz w:val="13"/>
        </w:rPr>
        <w:t>personal</w:t>
      </w:r>
      <w:r>
        <w:rPr>
          <w:spacing w:val="40"/>
          <w:w w:val="110"/>
          <w:sz w:val="13"/>
        </w:rPr>
        <w:t> </w:t>
      </w:r>
      <w:r>
        <w:rPr>
          <w:w w:val="110"/>
          <w:sz w:val="13"/>
        </w:rPr>
        <w:t>information</w:t>
      </w:r>
      <w:r>
        <w:rPr>
          <w:w w:val="110"/>
          <w:sz w:val="13"/>
        </w:rPr>
        <w:t> privacy</w:t>
      </w:r>
      <w:r>
        <w:rPr>
          <w:w w:val="110"/>
          <w:sz w:val="13"/>
        </w:rPr>
        <w:t> concerns</w:t>
      </w:r>
      <w:r>
        <w:rPr>
          <w:w w:val="110"/>
          <w:sz w:val="13"/>
        </w:rPr>
        <w:t> are</w:t>
      </w:r>
      <w:r>
        <w:rPr>
          <w:w w:val="110"/>
          <w:sz w:val="13"/>
        </w:rPr>
        <w:t> barriers</w:t>
      </w:r>
      <w:r>
        <w:rPr>
          <w:w w:val="110"/>
          <w:sz w:val="13"/>
        </w:rPr>
        <w:t> to</w:t>
      </w:r>
      <w:r>
        <w:rPr>
          <w:w w:val="110"/>
          <w:sz w:val="13"/>
        </w:rPr>
        <w:t> using</w:t>
      </w:r>
      <w:r>
        <w:rPr>
          <w:w w:val="110"/>
          <w:sz w:val="13"/>
        </w:rPr>
        <w:t> health</w:t>
      </w:r>
      <w:r>
        <w:rPr>
          <w:w w:val="110"/>
          <w:sz w:val="13"/>
        </w:rPr>
        <w:t> insurance</w:t>
      </w:r>
      <w:r>
        <w:rPr>
          <w:w w:val="110"/>
          <w:sz w:val="13"/>
        </w:rPr>
        <w:t> that</w:t>
      </w:r>
      <w:r>
        <w:rPr>
          <w:spacing w:val="40"/>
          <w:w w:val="110"/>
          <w:sz w:val="13"/>
        </w:rPr>
        <w:t> </w:t>
      </w:r>
      <w:r>
        <w:rPr>
          <w:w w:val="110"/>
          <w:sz w:val="13"/>
        </w:rPr>
        <w:t>explicitly</w:t>
      </w:r>
      <w:r>
        <w:rPr>
          <w:w w:val="110"/>
          <w:sz w:val="13"/>
        </w:rPr>
        <w:t> utilizes</w:t>
      </w:r>
      <w:r>
        <w:rPr>
          <w:w w:val="110"/>
          <w:sz w:val="13"/>
        </w:rPr>
        <w:t> AI.</w:t>
      </w:r>
      <w:r>
        <w:rPr>
          <w:w w:val="110"/>
          <w:sz w:val="13"/>
        </w:rPr>
        <w:t> J.</w:t>
      </w:r>
      <w:r>
        <w:rPr>
          <w:w w:val="110"/>
          <w:sz w:val="13"/>
        </w:rPr>
        <w:t> Internet</w:t>
      </w:r>
      <w:r>
        <w:rPr>
          <w:w w:val="110"/>
          <w:sz w:val="13"/>
        </w:rPr>
        <w:t> Commer.</w:t>
      </w:r>
      <w:r>
        <w:rPr>
          <w:w w:val="110"/>
          <w:sz w:val="13"/>
        </w:rPr>
        <w:t> 20</w:t>
      </w:r>
      <w:r>
        <w:rPr>
          <w:w w:val="110"/>
          <w:sz w:val="13"/>
        </w:rPr>
        <w:t> (1),</w:t>
      </w:r>
      <w:r>
        <w:rPr>
          <w:w w:val="110"/>
          <w:sz w:val="13"/>
        </w:rPr>
        <w:t> 66–83.</w:t>
      </w:r>
      <w:r>
        <w:rPr>
          <w:w w:val="110"/>
          <w:sz w:val="13"/>
        </w:rPr>
        <w:t> </w:t>
      </w:r>
      <w:hyperlink r:id="rId57">
        <w:r>
          <w:rPr>
            <w:color w:val="007FAC"/>
            <w:w w:val="110"/>
            <w:sz w:val="13"/>
          </w:rPr>
          <w:t>http://dx.doi.org/</w:t>
        </w:r>
      </w:hyperlink>
      <w:r>
        <w:rPr>
          <w:color w:val="007FAC"/>
          <w:spacing w:val="40"/>
          <w:w w:val="110"/>
          <w:sz w:val="13"/>
        </w:rPr>
        <w:t> </w:t>
      </w:r>
      <w:hyperlink r:id="rId57">
        <w:r>
          <w:rPr>
            <w:color w:val="007FAC"/>
            <w:spacing w:val="-2"/>
            <w:w w:val="110"/>
            <w:sz w:val="13"/>
          </w:rPr>
          <w:t>10.1080/15332861.2020.1832817</w:t>
        </w:r>
      </w:hyperlink>
      <w:r>
        <w:rPr>
          <w:spacing w:val="-2"/>
          <w:w w:val="110"/>
          <w:sz w:val="13"/>
        </w:rPr>
        <w:t>.</w:t>
      </w:r>
    </w:p>
    <w:p>
      <w:pPr>
        <w:spacing w:after="0" w:line="268" w:lineRule="auto"/>
        <w:jc w:val="both"/>
        <w:rPr>
          <w:sz w:val="13"/>
        </w:rPr>
        <w:sectPr>
          <w:pgSz w:w="11910" w:h="15880"/>
          <w:pgMar w:header="678" w:footer="656" w:top="860" w:bottom="840" w:left="708" w:right="708"/>
          <w:cols w:num="2" w:equalWidth="0">
            <w:col w:w="5066" w:space="314"/>
            <w:col w:w="5114"/>
          </w:cols>
        </w:sectPr>
      </w:pPr>
    </w:p>
    <w:p>
      <w:pPr>
        <w:pStyle w:val="BodyText"/>
        <w:rPr>
          <w:sz w:val="49"/>
        </w:rPr>
      </w:pPr>
      <w:r>
        <w:rPr>
          <w:sz w:val="49"/>
        </w:rPr>
        <mc:AlternateContent>
          <mc:Choice Requires="wps">
            <w:drawing>
              <wp:anchor distT="0" distB="0" distL="0" distR="0" allowOverlap="1" layoutInCell="1" locked="0" behindDoc="1" simplePos="0" relativeHeight="477343744">
                <wp:simplePos x="0" y="0"/>
                <wp:positionH relativeFrom="page">
                  <wp:posOffset>594862</wp:posOffset>
                </wp:positionH>
                <wp:positionV relativeFrom="page">
                  <wp:posOffset>523691</wp:posOffset>
                </wp:positionV>
                <wp:extent cx="6558280" cy="965327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558280" cy="9653270"/>
                          <a:chExt cx="6558280" cy="9653270"/>
                        </a:xfrm>
                      </wpg:grpSpPr>
                      <wps:wsp>
                        <wps:cNvPr id="50" name="Graphic 50"/>
                        <wps:cNvSpPr/>
                        <wps:spPr>
                          <a:xfrm>
                            <a:off x="2530" y="2530"/>
                            <a:ext cx="6553200" cy="9648190"/>
                          </a:xfrm>
                          <a:custGeom>
                            <a:avLst/>
                            <a:gdLst/>
                            <a:ahLst/>
                            <a:cxnLst/>
                            <a:rect l="l" t="t" r="r" b="b"/>
                            <a:pathLst>
                              <a:path w="6553200" h="9648190">
                                <a:moveTo>
                                  <a:pt x="0" y="0"/>
                                </a:moveTo>
                                <a:lnTo>
                                  <a:pt x="6300080" y="0"/>
                                </a:lnTo>
                                <a:lnTo>
                                  <a:pt x="6345568" y="4076"/>
                                </a:lnTo>
                                <a:lnTo>
                                  <a:pt x="6388380" y="15831"/>
                                </a:lnTo>
                                <a:lnTo>
                                  <a:pt x="6427802" y="34548"/>
                                </a:lnTo>
                                <a:lnTo>
                                  <a:pt x="6463121" y="59514"/>
                                </a:lnTo>
                                <a:lnTo>
                                  <a:pt x="6493620" y="90013"/>
                                </a:lnTo>
                                <a:lnTo>
                                  <a:pt x="6518586" y="125332"/>
                                </a:lnTo>
                                <a:lnTo>
                                  <a:pt x="6537303" y="164754"/>
                                </a:lnTo>
                                <a:lnTo>
                                  <a:pt x="6549058" y="207567"/>
                                </a:lnTo>
                                <a:lnTo>
                                  <a:pt x="6553135" y="253054"/>
                                </a:lnTo>
                                <a:lnTo>
                                  <a:pt x="6553135" y="9648124"/>
                                </a:lnTo>
                                <a:lnTo>
                                  <a:pt x="253054" y="9648124"/>
                                </a:lnTo>
                                <a:lnTo>
                                  <a:pt x="207567" y="9644047"/>
                                </a:lnTo>
                                <a:lnTo>
                                  <a:pt x="164754" y="9632292"/>
                                </a:lnTo>
                                <a:lnTo>
                                  <a:pt x="125332" y="9613575"/>
                                </a:lnTo>
                                <a:lnTo>
                                  <a:pt x="90013" y="9588609"/>
                                </a:lnTo>
                                <a:lnTo>
                                  <a:pt x="59514" y="9558110"/>
                                </a:lnTo>
                                <a:lnTo>
                                  <a:pt x="34548" y="9522791"/>
                                </a:lnTo>
                                <a:lnTo>
                                  <a:pt x="15831" y="9483369"/>
                                </a:lnTo>
                                <a:lnTo>
                                  <a:pt x="4076" y="9440557"/>
                                </a:lnTo>
                                <a:lnTo>
                                  <a:pt x="0" y="9395069"/>
                                </a:lnTo>
                                <a:lnTo>
                                  <a:pt x="0" y="0"/>
                                </a:lnTo>
                              </a:path>
                            </a:pathLst>
                          </a:custGeom>
                          <a:ln w="5060">
                            <a:solidFill>
                              <a:srgbClr val="7F7F7F"/>
                            </a:solidFill>
                            <a:prstDash val="solid"/>
                          </a:ln>
                        </wps:spPr>
                        <wps:bodyPr wrap="square" lIns="0" tIns="0" rIns="0" bIns="0" rtlCol="0">
                          <a:prstTxWarp prst="textNoShape">
                            <a:avLst/>
                          </a:prstTxWarp>
                          <a:noAutofit/>
                        </wps:bodyPr>
                      </wps:wsp>
                      <pic:pic>
                        <pic:nvPicPr>
                          <pic:cNvPr id="51" name="Image 51"/>
                          <pic:cNvPicPr/>
                        </pic:nvPicPr>
                        <pic:blipFill>
                          <a:blip r:embed="rId60" cstate="print"/>
                          <a:stretch>
                            <a:fillRect/>
                          </a:stretch>
                        </pic:blipFill>
                        <pic:spPr>
                          <a:xfrm>
                            <a:off x="4943760" y="144570"/>
                            <a:ext cx="1417470" cy="848220"/>
                          </a:xfrm>
                          <a:prstGeom prst="rect">
                            <a:avLst/>
                          </a:prstGeom>
                        </pic:spPr>
                      </pic:pic>
                    </wpg:wgp>
                  </a:graphicData>
                </a:graphic>
              </wp:anchor>
            </w:drawing>
          </mc:Choice>
          <mc:Fallback>
            <w:pict>
              <v:group style="position:absolute;margin-left:46.839531pt;margin-top:41.235546pt;width:516.4pt;height:760.1pt;mso-position-horizontal-relative:page;mso-position-vertical-relative:page;z-index:-25972736" id="docshapegroup25" coordorigin="937,825" coordsize="10328,15202">
                <v:shape style="position:absolute;left:940;top:828;width:10320;height:15194" id="docshape26" coordorigin="941,829" coordsize="10320,15194" path="m941,829l10862,829,10934,835,11001,854,11063,883,11119,922,11167,970,11206,1026,11236,1088,11254,1156,11261,1227,11261,16023,1339,16023,1268,16016,1200,15998,1138,15968,1083,15929,1034,15881,995,15825,966,15763,947,15696,941,15624,941,829e" filled="false" stroked="true" strokeweight=".3985pt" strokecolor="#7f7f7f">
                  <v:path arrowok="t"/>
                  <v:stroke dashstyle="solid"/>
                </v:shape>
                <v:shape style="position:absolute;left:8722;top:1052;width:2233;height:1336" type="#_x0000_t75" id="docshape27" stroked="false">
                  <v:imagedata r:id="rId60" o:title=""/>
                </v:shape>
                <w10:wrap type="none"/>
              </v:group>
            </w:pict>
          </mc:Fallback>
        </mc:AlternateContent>
      </w:r>
    </w:p>
    <w:p>
      <w:pPr>
        <w:pStyle w:val="BodyText"/>
        <w:rPr>
          <w:sz w:val="49"/>
        </w:rPr>
      </w:pPr>
    </w:p>
    <w:p>
      <w:pPr>
        <w:pStyle w:val="BodyText"/>
        <w:rPr>
          <w:sz w:val="49"/>
        </w:rPr>
      </w:pPr>
    </w:p>
    <w:p>
      <w:pPr>
        <w:pStyle w:val="BodyText"/>
        <w:rPr>
          <w:sz w:val="49"/>
        </w:rPr>
      </w:pPr>
    </w:p>
    <w:p>
      <w:pPr>
        <w:pStyle w:val="BodyText"/>
        <w:spacing w:before="303"/>
        <w:rPr>
          <w:sz w:val="49"/>
        </w:rPr>
      </w:pPr>
    </w:p>
    <w:p>
      <w:pPr>
        <w:pStyle w:val="Title"/>
        <w:ind w:right="565"/>
      </w:pPr>
      <w:r>
        <w:rPr/>
        <w:t>Comparative Analysis of Machine Learning Algorithms</w:t>
      </w:r>
      <w:r>
        <w:rPr>
          <w:spacing w:val="40"/>
        </w:rPr>
        <w:t> </w:t>
      </w:r>
      <w:r>
        <w:rPr/>
        <w:t>For</w:t>
      </w:r>
      <w:r>
        <w:rPr>
          <w:spacing w:val="40"/>
        </w:rPr>
        <w:t> </w:t>
      </w:r>
      <w:r>
        <w:rPr/>
        <w:t>XAU/USD</w:t>
      </w:r>
      <w:r>
        <w:rPr>
          <w:spacing w:val="40"/>
        </w:rPr>
        <w:t> </w:t>
      </w:r>
      <w:r>
        <w:rPr/>
        <w:t>Prediction:</w:t>
      </w:r>
      <w:r>
        <w:rPr>
          <w:spacing w:val="80"/>
        </w:rPr>
        <w:t> </w:t>
      </w:r>
      <w:r>
        <w:rPr/>
        <w:t>Integrating Economic Indicators And Sentiment Analysis</w:t>
      </w:r>
    </w:p>
    <w:p>
      <w:pPr>
        <w:pStyle w:val="BodyText"/>
        <w:spacing w:before="518"/>
        <w:rPr>
          <w:rFonts w:ascii="Calibri"/>
          <w:sz w:val="49"/>
        </w:rPr>
      </w:pPr>
    </w:p>
    <w:p>
      <w:pPr>
        <w:spacing w:line="254" w:lineRule="auto" w:before="0"/>
        <w:ind w:left="2942" w:right="3507" w:hanging="1"/>
        <w:jc w:val="center"/>
        <w:rPr>
          <w:rFonts w:ascii="Calibri"/>
          <w:sz w:val="34"/>
        </w:rPr>
      </w:pPr>
      <w:r>
        <w:rPr>
          <w:rFonts w:ascii="Calibri"/>
          <w:w w:val="105"/>
          <w:sz w:val="34"/>
        </w:rPr>
        <w:t>MSc Research Project MSc</w:t>
      </w:r>
      <w:r>
        <w:rPr>
          <w:rFonts w:ascii="Calibri"/>
          <w:spacing w:val="18"/>
          <w:w w:val="105"/>
          <w:sz w:val="34"/>
        </w:rPr>
        <w:t> </w:t>
      </w:r>
      <w:r>
        <w:rPr>
          <w:rFonts w:ascii="Calibri"/>
          <w:w w:val="105"/>
          <w:sz w:val="34"/>
        </w:rPr>
        <w:t>In</w:t>
      </w:r>
      <w:r>
        <w:rPr>
          <w:rFonts w:ascii="Calibri"/>
          <w:spacing w:val="19"/>
          <w:w w:val="105"/>
          <w:sz w:val="34"/>
        </w:rPr>
        <w:t> </w:t>
      </w:r>
      <w:r>
        <w:rPr>
          <w:rFonts w:ascii="Calibri"/>
          <w:w w:val="105"/>
          <w:sz w:val="34"/>
        </w:rPr>
        <w:t>Data</w:t>
      </w:r>
      <w:r>
        <w:rPr>
          <w:rFonts w:ascii="Calibri"/>
          <w:spacing w:val="18"/>
          <w:w w:val="105"/>
          <w:sz w:val="34"/>
        </w:rPr>
        <w:t> </w:t>
      </w:r>
      <w:r>
        <w:rPr>
          <w:rFonts w:ascii="Calibri"/>
          <w:spacing w:val="-2"/>
          <w:w w:val="105"/>
          <w:sz w:val="34"/>
        </w:rPr>
        <w:t>Analytics</w:t>
      </w:r>
    </w:p>
    <w:p>
      <w:pPr>
        <w:pStyle w:val="BodyText"/>
        <w:spacing w:before="165"/>
        <w:rPr>
          <w:rFonts w:ascii="Calibri"/>
          <w:sz w:val="34"/>
        </w:rPr>
      </w:pPr>
    </w:p>
    <w:p>
      <w:pPr>
        <w:pStyle w:val="Title"/>
        <w:spacing w:line="590" w:lineRule="exact"/>
      </w:pPr>
      <w:r>
        <w:rPr/>
        <w:t>Manoj</w:t>
      </w:r>
      <w:r>
        <w:rPr>
          <w:spacing w:val="36"/>
        </w:rPr>
        <w:t> </w:t>
      </w:r>
      <w:r>
        <w:rPr>
          <w:spacing w:val="-2"/>
        </w:rPr>
        <w:t>Crasta</w:t>
      </w:r>
    </w:p>
    <w:p>
      <w:pPr>
        <w:spacing w:line="407" w:lineRule="exact" w:before="0"/>
        <w:ind w:left="0" w:right="564" w:firstLine="0"/>
        <w:jc w:val="center"/>
        <w:rPr>
          <w:rFonts w:ascii="Calibri"/>
          <w:sz w:val="34"/>
        </w:rPr>
      </w:pPr>
      <w:r>
        <w:rPr>
          <w:rFonts w:ascii="Calibri"/>
          <w:sz w:val="34"/>
        </w:rPr>
        <w:t>Student</w:t>
      </w:r>
      <w:r>
        <w:rPr>
          <w:rFonts w:ascii="Calibri"/>
          <w:spacing w:val="43"/>
          <w:sz w:val="34"/>
        </w:rPr>
        <w:t> </w:t>
      </w:r>
      <w:r>
        <w:rPr>
          <w:rFonts w:ascii="Calibri"/>
          <w:sz w:val="34"/>
        </w:rPr>
        <w:t>ID:</w:t>
      </w:r>
      <w:r>
        <w:rPr>
          <w:rFonts w:ascii="Calibri"/>
          <w:spacing w:val="44"/>
          <w:sz w:val="34"/>
        </w:rPr>
        <w:t> </w:t>
      </w:r>
      <w:r>
        <w:rPr>
          <w:rFonts w:ascii="Calibri"/>
          <w:spacing w:val="-2"/>
          <w:sz w:val="34"/>
        </w:rPr>
        <w:t>x23199156</w:t>
      </w:r>
    </w:p>
    <w:p>
      <w:pPr>
        <w:pStyle w:val="BodyText"/>
        <w:spacing w:before="175"/>
        <w:rPr>
          <w:rFonts w:ascii="Calibri"/>
          <w:sz w:val="34"/>
        </w:rPr>
      </w:pPr>
    </w:p>
    <w:p>
      <w:pPr>
        <w:spacing w:line="254" w:lineRule="auto" w:before="1"/>
        <w:ind w:left="2678" w:right="3242" w:hanging="1"/>
        <w:jc w:val="center"/>
        <w:rPr>
          <w:rFonts w:ascii="Calibri"/>
          <w:sz w:val="34"/>
        </w:rPr>
      </w:pPr>
      <w:r>
        <w:rPr>
          <w:rFonts w:ascii="Calibri"/>
          <w:sz w:val="34"/>
        </w:rPr>
        <w:t>School of Computing National</w:t>
      </w:r>
      <w:r>
        <w:rPr>
          <w:rFonts w:ascii="Calibri"/>
          <w:spacing w:val="9"/>
          <w:sz w:val="34"/>
        </w:rPr>
        <w:t> </w:t>
      </w:r>
      <w:r>
        <w:rPr>
          <w:rFonts w:ascii="Calibri"/>
          <w:sz w:val="34"/>
        </w:rPr>
        <w:t>College</w:t>
      </w:r>
      <w:r>
        <w:rPr>
          <w:rFonts w:ascii="Calibri"/>
          <w:spacing w:val="10"/>
          <w:sz w:val="34"/>
        </w:rPr>
        <w:t> </w:t>
      </w:r>
      <w:r>
        <w:rPr>
          <w:rFonts w:ascii="Calibri"/>
          <w:sz w:val="34"/>
        </w:rPr>
        <w:t>of</w:t>
      </w:r>
      <w:r>
        <w:rPr>
          <w:rFonts w:ascii="Calibri"/>
          <w:spacing w:val="10"/>
          <w:sz w:val="34"/>
        </w:rPr>
        <w:t> </w:t>
      </w:r>
      <w:r>
        <w:rPr>
          <w:rFonts w:ascii="Calibri"/>
          <w:spacing w:val="-2"/>
          <w:sz w:val="34"/>
        </w:rPr>
        <w:t>Ireland</w:t>
      </w:r>
    </w:p>
    <w:p>
      <w:pPr>
        <w:pStyle w:val="BodyText"/>
        <w:rPr>
          <w:rFonts w:ascii="Calibri"/>
          <w:sz w:val="34"/>
        </w:rPr>
      </w:pPr>
    </w:p>
    <w:p>
      <w:pPr>
        <w:pStyle w:val="BodyText"/>
        <w:rPr>
          <w:rFonts w:ascii="Calibri"/>
          <w:sz w:val="34"/>
        </w:rPr>
      </w:pPr>
    </w:p>
    <w:p>
      <w:pPr>
        <w:pStyle w:val="BodyText"/>
        <w:rPr>
          <w:rFonts w:ascii="Calibri"/>
          <w:sz w:val="34"/>
        </w:rPr>
      </w:pPr>
    </w:p>
    <w:p>
      <w:pPr>
        <w:pStyle w:val="BodyText"/>
        <w:rPr>
          <w:rFonts w:ascii="Calibri"/>
          <w:sz w:val="34"/>
        </w:rPr>
      </w:pPr>
    </w:p>
    <w:p>
      <w:pPr>
        <w:pStyle w:val="BodyText"/>
        <w:spacing w:before="82"/>
        <w:rPr>
          <w:rFonts w:ascii="Calibri"/>
          <w:sz w:val="34"/>
        </w:rPr>
      </w:pPr>
    </w:p>
    <w:p>
      <w:pPr>
        <w:tabs>
          <w:tab w:pos="2019" w:val="left" w:leader="none"/>
        </w:tabs>
        <w:spacing w:before="0"/>
        <w:ind w:left="0" w:right="564" w:firstLine="0"/>
        <w:jc w:val="center"/>
        <w:rPr>
          <w:rFonts w:ascii="Calibri"/>
          <w:sz w:val="34"/>
        </w:rPr>
      </w:pPr>
      <w:r>
        <w:rPr>
          <w:rFonts w:ascii="Calibri"/>
          <w:spacing w:val="-2"/>
          <w:sz w:val="34"/>
        </w:rPr>
        <w:t>Supervisor:</w:t>
      </w:r>
      <w:r>
        <w:rPr>
          <w:rFonts w:ascii="Calibri"/>
          <w:sz w:val="34"/>
        </w:rPr>
        <w:tab/>
        <w:t>Abdul</w:t>
      </w:r>
      <w:r>
        <w:rPr>
          <w:rFonts w:ascii="Calibri"/>
          <w:spacing w:val="73"/>
          <w:sz w:val="34"/>
        </w:rPr>
        <w:t> </w:t>
      </w:r>
      <w:r>
        <w:rPr>
          <w:rFonts w:ascii="Calibri"/>
          <w:spacing w:val="-2"/>
          <w:sz w:val="34"/>
        </w:rPr>
        <w:t>Shahid</w:t>
      </w:r>
    </w:p>
    <w:p>
      <w:pPr>
        <w:spacing w:after="0"/>
        <w:jc w:val="center"/>
        <w:rPr>
          <w:rFonts w:ascii="Calibri"/>
          <w:sz w:val="34"/>
        </w:rPr>
        <w:sectPr>
          <w:headerReference w:type="default" r:id="rId58"/>
          <w:footerReference w:type="default" r:id="rId59"/>
          <w:pgSz w:w="11910" w:h="16840"/>
          <w:pgMar w:header="0" w:footer="0" w:top="800" w:bottom="280" w:left="1417" w:right="850"/>
        </w:sect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59"/>
        <w:rPr>
          <w:rFonts w:ascii="Calibri"/>
        </w:rPr>
      </w:pPr>
    </w:p>
    <w:p>
      <w:pPr>
        <w:pStyle w:val="BodyText"/>
        <w:ind w:right="565"/>
        <w:jc w:val="center"/>
        <w:rPr>
          <w:rFonts w:ascii="Calibri"/>
        </w:rPr>
      </w:pPr>
      <w:r>
        <w:rPr>
          <w:rFonts w:ascii="Calibri"/>
          <w:spacing w:val="-10"/>
        </w:rPr>
        <w:t>2</w:t>
      </w:r>
    </w:p>
    <w:p>
      <w:pPr>
        <w:pStyle w:val="BodyText"/>
        <w:spacing w:after="0"/>
        <w:jc w:val="center"/>
        <w:rPr>
          <w:rFonts w:ascii="Calibri"/>
        </w:rPr>
        <w:sectPr>
          <w:headerReference w:type="default" r:id="rId61"/>
          <w:footerReference w:type="default" r:id="rId62"/>
          <w:pgSz w:w="11910" w:h="16840"/>
          <w:pgMar w:header="0" w:footer="0" w:top="1920" w:bottom="280" w:left="1417" w:right="850"/>
        </w:sectPr>
      </w:pPr>
    </w:p>
    <w:p>
      <w:pPr>
        <w:pStyle w:val="BodyText"/>
        <w:spacing w:before="102"/>
        <w:rPr>
          <w:rFonts w:ascii="Calibri"/>
        </w:rPr>
      </w:pPr>
    </w:p>
    <w:p>
      <w:pPr>
        <w:spacing w:line="237" w:lineRule="auto" w:before="0"/>
        <w:ind w:left="2732" w:right="3298" w:firstLine="0"/>
        <w:jc w:val="center"/>
        <w:rPr>
          <w:rFonts w:ascii="Calibri"/>
          <w:b/>
          <w:sz w:val="24"/>
        </w:rPr>
      </w:pPr>
      <w:r>
        <w:rPr>
          <w:rFonts w:ascii="Calibri"/>
          <w:b/>
          <w:sz w:val="24"/>
        </w:rPr>
        <w:drawing>
          <wp:anchor distT="0" distB="0" distL="0" distR="0" allowOverlap="1" layoutInCell="1" locked="0" behindDoc="0" simplePos="0" relativeHeight="15742464">
            <wp:simplePos x="0" y="0"/>
            <wp:positionH relativeFrom="page">
              <wp:posOffset>5538622</wp:posOffset>
            </wp:positionH>
            <wp:positionV relativeFrom="paragraph">
              <wp:posOffset>-254246</wp:posOffset>
            </wp:positionV>
            <wp:extent cx="1417470" cy="84822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0" cstate="print"/>
                    <a:stretch>
                      <a:fillRect/>
                    </a:stretch>
                  </pic:blipFill>
                  <pic:spPr>
                    <a:xfrm>
                      <a:off x="0" y="0"/>
                      <a:ext cx="1417470" cy="848220"/>
                    </a:xfrm>
                    <a:prstGeom prst="rect">
                      <a:avLst/>
                    </a:prstGeom>
                  </pic:spPr>
                </pic:pic>
              </a:graphicData>
            </a:graphic>
          </wp:anchor>
        </w:drawing>
      </w:r>
      <w:r>
        <w:rPr>
          <w:rFonts w:ascii="Calibri"/>
          <w:b/>
          <w:w w:val="115"/>
          <w:sz w:val="24"/>
        </w:rPr>
        <w:t>National</w:t>
      </w:r>
      <w:r>
        <w:rPr>
          <w:rFonts w:ascii="Calibri"/>
          <w:b/>
          <w:w w:val="115"/>
          <w:sz w:val="24"/>
        </w:rPr>
        <w:t> College</w:t>
      </w:r>
      <w:r>
        <w:rPr>
          <w:rFonts w:ascii="Calibri"/>
          <w:b/>
          <w:w w:val="115"/>
          <w:sz w:val="24"/>
        </w:rPr>
        <w:t> of</w:t>
      </w:r>
      <w:r>
        <w:rPr>
          <w:rFonts w:ascii="Calibri"/>
          <w:b/>
          <w:w w:val="115"/>
          <w:sz w:val="24"/>
        </w:rPr>
        <w:t> </w:t>
      </w:r>
      <w:r>
        <w:rPr>
          <w:rFonts w:ascii="Calibri"/>
          <w:b/>
          <w:w w:val="115"/>
          <w:sz w:val="24"/>
        </w:rPr>
        <w:t>Ireland Project</w:t>
      </w:r>
      <w:r>
        <w:rPr>
          <w:rFonts w:ascii="Calibri"/>
          <w:b/>
          <w:w w:val="115"/>
          <w:sz w:val="24"/>
        </w:rPr>
        <w:t> Submission</w:t>
      </w:r>
      <w:r>
        <w:rPr>
          <w:rFonts w:ascii="Calibri"/>
          <w:b/>
          <w:w w:val="115"/>
          <w:sz w:val="24"/>
        </w:rPr>
        <w:t> Sheet School</w:t>
      </w:r>
      <w:r>
        <w:rPr>
          <w:rFonts w:ascii="Calibri"/>
          <w:b/>
          <w:w w:val="115"/>
          <w:sz w:val="24"/>
        </w:rPr>
        <w:t> of</w:t>
      </w:r>
      <w:r>
        <w:rPr>
          <w:rFonts w:ascii="Calibri"/>
          <w:b/>
          <w:w w:val="115"/>
          <w:sz w:val="24"/>
        </w:rPr>
        <w:t> Computing</w:t>
      </w:r>
    </w:p>
    <w:p>
      <w:pPr>
        <w:pStyle w:val="BodyText"/>
        <w:rPr>
          <w:rFonts w:ascii="Calibri"/>
          <w:b/>
          <w:sz w:val="20"/>
        </w:rPr>
      </w:pPr>
    </w:p>
    <w:p>
      <w:pPr>
        <w:pStyle w:val="BodyText"/>
        <w:spacing w:before="41" w:after="1"/>
        <w:rPr>
          <w:rFonts w:ascii="Calibri"/>
          <w:b/>
          <w:sz w:val="20"/>
        </w:rPr>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7"/>
        <w:gridCol w:w="6126"/>
      </w:tblGrid>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w w:val="120"/>
                <w:sz w:val="22"/>
              </w:rPr>
              <w:t>Student</w:t>
            </w:r>
            <w:r>
              <w:rPr>
                <w:rFonts w:ascii="Calibri"/>
                <w:b/>
                <w:spacing w:val="14"/>
                <w:w w:val="120"/>
                <w:sz w:val="22"/>
              </w:rPr>
              <w:t> </w:t>
            </w:r>
            <w:r>
              <w:rPr>
                <w:rFonts w:ascii="Calibri"/>
                <w:b/>
                <w:spacing w:val="-4"/>
                <w:w w:val="120"/>
                <w:sz w:val="22"/>
              </w:rPr>
              <w:t>Name:</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w w:val="105"/>
                <w:sz w:val="22"/>
              </w:rPr>
              <w:t>Manoj</w:t>
            </w:r>
            <w:r>
              <w:rPr>
                <w:rFonts w:ascii="Calibri"/>
                <w:spacing w:val="25"/>
                <w:w w:val="110"/>
                <w:sz w:val="22"/>
              </w:rPr>
              <w:t> </w:t>
            </w:r>
            <w:r>
              <w:rPr>
                <w:rFonts w:ascii="Calibri"/>
                <w:spacing w:val="-2"/>
                <w:w w:val="110"/>
                <w:sz w:val="22"/>
              </w:rPr>
              <w:t>Crasta</w:t>
            </w:r>
          </w:p>
        </w:tc>
      </w:tr>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w w:val="120"/>
                <w:sz w:val="22"/>
              </w:rPr>
              <w:t>Student</w:t>
            </w:r>
            <w:r>
              <w:rPr>
                <w:rFonts w:ascii="Calibri"/>
                <w:b/>
                <w:spacing w:val="9"/>
                <w:w w:val="130"/>
                <w:sz w:val="22"/>
              </w:rPr>
              <w:t> </w:t>
            </w:r>
            <w:r>
              <w:rPr>
                <w:rFonts w:ascii="Calibri"/>
                <w:b/>
                <w:spacing w:val="-5"/>
                <w:w w:val="130"/>
                <w:sz w:val="22"/>
              </w:rPr>
              <w:t>ID:</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spacing w:val="-2"/>
                <w:sz w:val="22"/>
              </w:rPr>
              <w:t>x23199156</w:t>
            </w:r>
          </w:p>
        </w:tc>
      </w:tr>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spacing w:val="-2"/>
                <w:w w:val="120"/>
                <w:sz w:val="22"/>
              </w:rPr>
              <w:t>Programme:</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w w:val="110"/>
                <w:sz w:val="22"/>
              </w:rPr>
              <w:t>MSc</w:t>
            </w:r>
            <w:r>
              <w:rPr>
                <w:rFonts w:ascii="Calibri"/>
                <w:spacing w:val="21"/>
                <w:w w:val="110"/>
                <w:sz w:val="22"/>
              </w:rPr>
              <w:t> </w:t>
            </w:r>
            <w:r>
              <w:rPr>
                <w:rFonts w:ascii="Calibri"/>
                <w:w w:val="110"/>
                <w:sz w:val="22"/>
              </w:rPr>
              <w:t>In</w:t>
            </w:r>
            <w:r>
              <w:rPr>
                <w:rFonts w:ascii="Calibri"/>
                <w:spacing w:val="22"/>
                <w:w w:val="110"/>
                <w:sz w:val="22"/>
              </w:rPr>
              <w:t> </w:t>
            </w:r>
            <w:r>
              <w:rPr>
                <w:rFonts w:ascii="Calibri"/>
                <w:w w:val="110"/>
                <w:sz w:val="22"/>
              </w:rPr>
              <w:t>Data</w:t>
            </w:r>
            <w:r>
              <w:rPr>
                <w:rFonts w:ascii="Calibri"/>
                <w:spacing w:val="20"/>
                <w:w w:val="110"/>
                <w:sz w:val="22"/>
              </w:rPr>
              <w:t> </w:t>
            </w:r>
            <w:r>
              <w:rPr>
                <w:rFonts w:ascii="Calibri"/>
                <w:spacing w:val="-2"/>
                <w:w w:val="110"/>
                <w:sz w:val="22"/>
              </w:rPr>
              <w:t>Analytics</w:t>
            </w:r>
          </w:p>
        </w:tc>
      </w:tr>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spacing w:val="-2"/>
                <w:w w:val="125"/>
                <w:sz w:val="22"/>
              </w:rPr>
              <w:t>Year:</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spacing w:val="-4"/>
                <w:sz w:val="22"/>
              </w:rPr>
              <w:t>2024</w:t>
            </w:r>
          </w:p>
        </w:tc>
      </w:tr>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spacing w:val="-2"/>
                <w:w w:val="115"/>
                <w:sz w:val="22"/>
              </w:rPr>
              <w:t>Module:</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w w:val="105"/>
                <w:sz w:val="22"/>
              </w:rPr>
              <w:t>MSc</w:t>
            </w:r>
            <w:r>
              <w:rPr>
                <w:rFonts w:ascii="Calibri"/>
                <w:spacing w:val="21"/>
                <w:w w:val="105"/>
                <w:sz w:val="22"/>
              </w:rPr>
              <w:t> </w:t>
            </w:r>
            <w:r>
              <w:rPr>
                <w:rFonts w:ascii="Calibri"/>
                <w:w w:val="105"/>
                <w:sz w:val="22"/>
              </w:rPr>
              <w:t>Research</w:t>
            </w:r>
            <w:r>
              <w:rPr>
                <w:rFonts w:ascii="Calibri"/>
                <w:spacing w:val="21"/>
                <w:w w:val="105"/>
                <w:sz w:val="22"/>
              </w:rPr>
              <w:t> </w:t>
            </w:r>
            <w:r>
              <w:rPr>
                <w:rFonts w:ascii="Calibri"/>
                <w:spacing w:val="-2"/>
                <w:w w:val="105"/>
                <w:sz w:val="22"/>
              </w:rPr>
              <w:t>Project</w:t>
            </w:r>
          </w:p>
        </w:tc>
      </w:tr>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spacing w:val="-2"/>
                <w:w w:val="120"/>
                <w:sz w:val="22"/>
              </w:rPr>
              <w:t>Supervisor:</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w w:val="110"/>
                <w:sz w:val="22"/>
              </w:rPr>
              <w:t>Abdul</w:t>
            </w:r>
            <w:r>
              <w:rPr>
                <w:rFonts w:ascii="Calibri"/>
                <w:spacing w:val="32"/>
                <w:w w:val="110"/>
                <w:sz w:val="22"/>
              </w:rPr>
              <w:t> </w:t>
            </w:r>
            <w:r>
              <w:rPr>
                <w:rFonts w:ascii="Calibri"/>
                <w:spacing w:val="-2"/>
                <w:w w:val="110"/>
                <w:sz w:val="22"/>
              </w:rPr>
              <w:t>Shahid</w:t>
            </w:r>
          </w:p>
        </w:tc>
      </w:tr>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w w:val="120"/>
                <w:sz w:val="22"/>
              </w:rPr>
              <w:t>Submission</w:t>
            </w:r>
            <w:r>
              <w:rPr>
                <w:rFonts w:ascii="Calibri"/>
                <w:b/>
                <w:spacing w:val="14"/>
                <w:w w:val="120"/>
                <w:sz w:val="22"/>
              </w:rPr>
              <w:t> </w:t>
            </w:r>
            <w:r>
              <w:rPr>
                <w:rFonts w:ascii="Calibri"/>
                <w:b/>
                <w:w w:val="120"/>
                <w:sz w:val="22"/>
              </w:rPr>
              <w:t>Due</w:t>
            </w:r>
            <w:r>
              <w:rPr>
                <w:rFonts w:ascii="Calibri"/>
                <w:b/>
                <w:spacing w:val="15"/>
                <w:w w:val="120"/>
                <w:sz w:val="22"/>
              </w:rPr>
              <w:t> </w:t>
            </w:r>
            <w:r>
              <w:rPr>
                <w:rFonts w:ascii="Calibri"/>
                <w:b/>
                <w:spacing w:val="-2"/>
                <w:w w:val="120"/>
                <w:sz w:val="22"/>
              </w:rPr>
              <w:t>Date:</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spacing w:val="-2"/>
                <w:sz w:val="22"/>
              </w:rPr>
              <w:t>12/12/2024</w:t>
            </w:r>
          </w:p>
        </w:tc>
      </w:tr>
      <w:tr>
        <w:trPr>
          <w:trHeight w:val="810"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w w:val="125"/>
                <w:sz w:val="22"/>
              </w:rPr>
              <w:t>Project</w:t>
            </w:r>
            <w:r>
              <w:rPr>
                <w:rFonts w:ascii="Calibri"/>
                <w:b/>
                <w:spacing w:val="19"/>
                <w:w w:val="125"/>
                <w:sz w:val="22"/>
              </w:rPr>
              <w:t> </w:t>
            </w:r>
            <w:r>
              <w:rPr>
                <w:rFonts w:ascii="Calibri"/>
                <w:b/>
                <w:spacing w:val="-2"/>
                <w:w w:val="125"/>
                <w:sz w:val="22"/>
              </w:rPr>
              <w:t>Title:</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w w:val="105"/>
                <w:sz w:val="22"/>
              </w:rPr>
              <w:t>Comparative</w:t>
            </w:r>
            <w:r>
              <w:rPr>
                <w:rFonts w:ascii="Calibri"/>
                <w:spacing w:val="66"/>
                <w:w w:val="105"/>
                <w:sz w:val="22"/>
              </w:rPr>
              <w:t> </w:t>
            </w:r>
            <w:r>
              <w:rPr>
                <w:rFonts w:ascii="Calibri"/>
                <w:w w:val="105"/>
                <w:sz w:val="22"/>
              </w:rPr>
              <w:t>Analysis</w:t>
            </w:r>
            <w:r>
              <w:rPr>
                <w:rFonts w:ascii="Calibri"/>
                <w:spacing w:val="67"/>
                <w:w w:val="105"/>
                <w:sz w:val="22"/>
              </w:rPr>
              <w:t> </w:t>
            </w:r>
            <w:r>
              <w:rPr>
                <w:rFonts w:ascii="Calibri"/>
                <w:w w:val="105"/>
                <w:sz w:val="22"/>
              </w:rPr>
              <w:t>of</w:t>
            </w:r>
            <w:r>
              <w:rPr>
                <w:rFonts w:ascii="Calibri"/>
                <w:spacing w:val="67"/>
                <w:w w:val="105"/>
                <w:sz w:val="22"/>
              </w:rPr>
              <w:t> </w:t>
            </w:r>
            <w:r>
              <w:rPr>
                <w:rFonts w:ascii="Calibri"/>
                <w:w w:val="105"/>
                <w:sz w:val="22"/>
              </w:rPr>
              <w:t>Machine</w:t>
            </w:r>
            <w:r>
              <w:rPr>
                <w:rFonts w:ascii="Calibri"/>
                <w:spacing w:val="66"/>
                <w:w w:val="105"/>
                <w:sz w:val="22"/>
              </w:rPr>
              <w:t> </w:t>
            </w:r>
            <w:r>
              <w:rPr>
                <w:rFonts w:ascii="Calibri"/>
                <w:w w:val="105"/>
                <w:sz w:val="22"/>
              </w:rPr>
              <w:t>Learning</w:t>
            </w:r>
            <w:r>
              <w:rPr>
                <w:rFonts w:ascii="Calibri"/>
                <w:spacing w:val="67"/>
                <w:w w:val="105"/>
                <w:sz w:val="22"/>
              </w:rPr>
              <w:t> </w:t>
            </w:r>
            <w:r>
              <w:rPr>
                <w:rFonts w:ascii="Calibri"/>
                <w:w w:val="105"/>
                <w:sz w:val="22"/>
              </w:rPr>
              <w:t>Algorithms</w:t>
            </w:r>
            <w:r>
              <w:rPr>
                <w:rFonts w:ascii="Calibri"/>
                <w:spacing w:val="67"/>
                <w:w w:val="105"/>
                <w:sz w:val="22"/>
              </w:rPr>
              <w:t> </w:t>
            </w:r>
            <w:r>
              <w:rPr>
                <w:rFonts w:ascii="Calibri"/>
                <w:spacing w:val="-5"/>
                <w:w w:val="105"/>
                <w:sz w:val="22"/>
              </w:rPr>
              <w:t>For</w:t>
            </w:r>
          </w:p>
          <w:p>
            <w:pPr>
              <w:pStyle w:val="TableParagraph"/>
              <w:spacing w:line="270" w:lineRule="atLeast" w:before="1"/>
              <w:ind w:left="118"/>
              <w:rPr>
                <w:rFonts w:ascii="Calibri"/>
                <w:sz w:val="22"/>
              </w:rPr>
            </w:pPr>
            <w:r>
              <w:rPr>
                <w:rFonts w:ascii="Calibri"/>
                <w:w w:val="110"/>
                <w:sz w:val="22"/>
              </w:rPr>
              <w:t>XAU/USD</w:t>
            </w:r>
            <w:r>
              <w:rPr>
                <w:rFonts w:ascii="Calibri"/>
                <w:w w:val="110"/>
                <w:sz w:val="22"/>
              </w:rPr>
              <w:t> Prediction:</w:t>
            </w:r>
            <w:r>
              <w:rPr>
                <w:rFonts w:ascii="Calibri"/>
                <w:spacing w:val="40"/>
                <w:w w:val="110"/>
                <w:sz w:val="22"/>
              </w:rPr>
              <w:t> </w:t>
            </w:r>
            <w:r>
              <w:rPr>
                <w:rFonts w:ascii="Calibri"/>
                <w:w w:val="110"/>
                <w:sz w:val="22"/>
              </w:rPr>
              <w:t>Integrating</w:t>
            </w:r>
            <w:r>
              <w:rPr>
                <w:rFonts w:ascii="Calibri"/>
                <w:w w:val="110"/>
                <w:sz w:val="22"/>
              </w:rPr>
              <w:t> Economic</w:t>
            </w:r>
            <w:r>
              <w:rPr>
                <w:rFonts w:ascii="Calibri"/>
                <w:w w:val="110"/>
                <w:sz w:val="22"/>
              </w:rPr>
              <w:t> Indicators</w:t>
            </w:r>
            <w:r>
              <w:rPr>
                <w:rFonts w:ascii="Calibri"/>
                <w:w w:val="110"/>
                <w:sz w:val="22"/>
              </w:rPr>
              <w:t> And Sentiment Analysis</w:t>
            </w:r>
          </w:p>
        </w:tc>
      </w:tr>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w w:val="120"/>
                <w:sz w:val="22"/>
              </w:rPr>
              <w:t>Word</w:t>
            </w:r>
            <w:r>
              <w:rPr>
                <w:rFonts w:ascii="Calibri"/>
                <w:b/>
                <w:spacing w:val="11"/>
                <w:w w:val="120"/>
                <w:sz w:val="22"/>
              </w:rPr>
              <w:t> </w:t>
            </w:r>
            <w:r>
              <w:rPr>
                <w:rFonts w:ascii="Calibri"/>
                <w:b/>
                <w:spacing w:val="-2"/>
                <w:w w:val="120"/>
                <w:sz w:val="22"/>
              </w:rPr>
              <w:t>Count:</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spacing w:val="-4"/>
                <w:sz w:val="22"/>
              </w:rPr>
              <w:t>7009</w:t>
            </w:r>
          </w:p>
        </w:tc>
      </w:tr>
      <w:tr>
        <w:trPr>
          <w:trHeight w:val="268" w:hRule="atLeast"/>
        </w:trPr>
        <w:tc>
          <w:tcPr>
            <w:tcW w:w="2967" w:type="dxa"/>
            <w:tcBorders>
              <w:left w:val="double" w:sz="4" w:space="0" w:color="000000"/>
            </w:tcBorders>
          </w:tcPr>
          <w:p>
            <w:pPr>
              <w:pStyle w:val="TableParagraph"/>
              <w:spacing w:line="248" w:lineRule="exact" w:before="0"/>
              <w:ind w:left="128"/>
              <w:rPr>
                <w:rFonts w:ascii="Calibri"/>
                <w:b/>
                <w:sz w:val="22"/>
              </w:rPr>
            </w:pPr>
            <w:r>
              <w:rPr>
                <w:rFonts w:ascii="Calibri"/>
                <w:b/>
                <w:w w:val="120"/>
                <w:sz w:val="22"/>
              </w:rPr>
              <w:t>Page</w:t>
            </w:r>
            <w:r>
              <w:rPr>
                <w:rFonts w:ascii="Calibri"/>
                <w:b/>
                <w:spacing w:val="17"/>
                <w:w w:val="120"/>
                <w:sz w:val="22"/>
              </w:rPr>
              <w:t> </w:t>
            </w:r>
            <w:r>
              <w:rPr>
                <w:rFonts w:ascii="Calibri"/>
                <w:b/>
                <w:spacing w:val="-2"/>
                <w:w w:val="120"/>
                <w:sz w:val="22"/>
              </w:rPr>
              <w:t>Count:</w:t>
            </w:r>
          </w:p>
        </w:tc>
        <w:tc>
          <w:tcPr>
            <w:tcW w:w="6126" w:type="dxa"/>
            <w:tcBorders>
              <w:right w:val="double" w:sz="4" w:space="0" w:color="000000"/>
            </w:tcBorders>
          </w:tcPr>
          <w:p>
            <w:pPr>
              <w:pStyle w:val="TableParagraph"/>
              <w:spacing w:line="248" w:lineRule="exact" w:before="0"/>
              <w:ind w:left="118"/>
              <w:rPr>
                <w:rFonts w:ascii="Calibri"/>
                <w:sz w:val="22"/>
              </w:rPr>
            </w:pPr>
            <w:r>
              <w:rPr>
                <w:rFonts w:ascii="Calibri"/>
                <w:sz w:val="22"/>
              </w:rPr>
              <mc:AlternateContent>
                <mc:Choice Requires="wps">
                  <w:drawing>
                    <wp:anchor distT="0" distB="0" distL="0" distR="0" allowOverlap="1" layoutInCell="1" locked="0" behindDoc="1" simplePos="0" relativeHeight="477344768">
                      <wp:simplePos x="0" y="0"/>
                      <wp:positionH relativeFrom="column">
                        <wp:posOffset>63258</wp:posOffset>
                      </wp:positionH>
                      <wp:positionV relativeFrom="paragraph">
                        <wp:posOffset>17868</wp:posOffset>
                      </wp:positionV>
                      <wp:extent cx="164465" cy="16637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164465" cy="166370"/>
                                <a:chExt cx="164465" cy="166370"/>
                              </a:xfrm>
                            </wpg:grpSpPr>
                            <wps:wsp>
                              <wps:cNvPr id="54" name="Graphic 54"/>
                              <wps:cNvSpPr/>
                              <wps:spPr>
                                <a:xfrm>
                                  <a:off x="6350" y="6350"/>
                                  <a:ext cx="151765" cy="153670"/>
                                </a:xfrm>
                                <a:custGeom>
                                  <a:avLst/>
                                  <a:gdLst/>
                                  <a:ahLst/>
                                  <a:cxnLst/>
                                  <a:rect l="l" t="t" r="r" b="b"/>
                                  <a:pathLst>
                                    <a:path w="151765" h="153670">
                                      <a:moveTo>
                                        <a:pt x="0" y="153517"/>
                                      </a:moveTo>
                                      <a:lnTo>
                                        <a:pt x="151155" y="153517"/>
                                      </a:lnTo>
                                      <a:lnTo>
                                        <a:pt x="151155" y="0"/>
                                      </a:lnTo>
                                      <a:lnTo>
                                        <a:pt x="0" y="0"/>
                                      </a:lnTo>
                                      <a:lnTo>
                                        <a:pt x="0" y="153517"/>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81pt;margin-top:1.407pt;width:12.95pt;height:13.1pt;mso-position-horizontal-relative:column;mso-position-vertical-relative:paragraph;z-index:-25971712" id="docshapegroup28" coordorigin="100,28" coordsize="259,262">
                      <v:rect style="position:absolute;left:109;top:38;width:239;height:242" id="docshape29" filled="false" stroked="true" strokeweight="1pt" strokecolor="#ff0000">
                        <v:stroke dashstyle="solid"/>
                      </v:rect>
                      <w10:wrap type="none"/>
                    </v:group>
                  </w:pict>
                </mc:Fallback>
              </mc:AlternateContent>
            </w:r>
            <w:hyperlink w:history="true" w:anchor="_bookmark63">
              <w:r>
                <w:rPr>
                  <w:rFonts w:ascii="Calibri"/>
                  <w:spacing w:val="-5"/>
                  <w:sz w:val="22"/>
                </w:rPr>
                <w:t>20</w:t>
              </w:r>
            </w:hyperlink>
          </w:p>
        </w:tc>
      </w:tr>
    </w:tbl>
    <w:p>
      <w:pPr>
        <w:pStyle w:val="BodyText"/>
        <w:spacing w:line="237" w:lineRule="auto" w:before="275"/>
        <w:ind w:left="23" w:right="584" w:firstLine="351"/>
        <w:jc w:val="both"/>
        <w:rPr>
          <w:rFonts w:ascii="Calibri"/>
        </w:rPr>
      </w:pPr>
      <w:r>
        <w:rPr>
          <w:rFonts w:ascii="Calibri"/>
        </w:rPr>
        <w:t>I hereby certify that the information contained in this (my submission) is information </w:t>
      </w:r>
      <w:r>
        <w:rPr>
          <w:rFonts w:ascii="Calibri"/>
          <w:w w:val="110"/>
        </w:rPr>
        <w:t>pertaining</w:t>
      </w:r>
      <w:r>
        <w:rPr>
          <w:rFonts w:ascii="Calibri"/>
          <w:spacing w:val="-15"/>
          <w:w w:val="110"/>
        </w:rPr>
        <w:t> </w:t>
      </w:r>
      <w:r>
        <w:rPr>
          <w:rFonts w:ascii="Calibri"/>
          <w:w w:val="110"/>
        </w:rPr>
        <w:t>to</w:t>
      </w:r>
      <w:r>
        <w:rPr>
          <w:rFonts w:ascii="Calibri"/>
          <w:spacing w:val="-15"/>
          <w:w w:val="110"/>
        </w:rPr>
        <w:t> </w:t>
      </w:r>
      <w:r>
        <w:rPr>
          <w:rFonts w:ascii="Calibri"/>
          <w:w w:val="110"/>
        </w:rPr>
        <w:t>research</w:t>
      </w:r>
      <w:r>
        <w:rPr>
          <w:rFonts w:ascii="Calibri"/>
          <w:spacing w:val="-15"/>
          <w:w w:val="110"/>
        </w:rPr>
        <w:t> </w:t>
      </w:r>
      <w:r>
        <w:rPr>
          <w:rFonts w:ascii="Calibri"/>
          <w:w w:val="110"/>
        </w:rPr>
        <w:t>I</w:t>
      </w:r>
      <w:r>
        <w:rPr>
          <w:rFonts w:ascii="Calibri"/>
          <w:spacing w:val="-15"/>
          <w:w w:val="110"/>
        </w:rPr>
        <w:t> </w:t>
      </w:r>
      <w:r>
        <w:rPr>
          <w:rFonts w:ascii="Calibri"/>
          <w:w w:val="110"/>
        </w:rPr>
        <w:t>conducted</w:t>
      </w:r>
      <w:r>
        <w:rPr>
          <w:rFonts w:ascii="Calibri"/>
          <w:spacing w:val="-15"/>
          <w:w w:val="110"/>
        </w:rPr>
        <w:t> </w:t>
      </w:r>
      <w:r>
        <w:rPr>
          <w:rFonts w:ascii="Calibri"/>
          <w:w w:val="110"/>
        </w:rPr>
        <w:t>for</w:t>
      </w:r>
      <w:r>
        <w:rPr>
          <w:rFonts w:ascii="Calibri"/>
          <w:spacing w:val="-15"/>
          <w:w w:val="110"/>
        </w:rPr>
        <w:t> </w:t>
      </w:r>
      <w:r>
        <w:rPr>
          <w:rFonts w:ascii="Calibri"/>
          <w:w w:val="110"/>
        </w:rPr>
        <w:t>this</w:t>
      </w:r>
      <w:r>
        <w:rPr>
          <w:rFonts w:ascii="Calibri"/>
          <w:spacing w:val="-15"/>
          <w:w w:val="110"/>
        </w:rPr>
        <w:t> </w:t>
      </w:r>
      <w:r>
        <w:rPr>
          <w:rFonts w:ascii="Calibri"/>
          <w:w w:val="110"/>
        </w:rPr>
        <w:t>project.</w:t>
      </w:r>
      <w:r>
        <w:rPr>
          <w:rFonts w:ascii="Calibri"/>
          <w:spacing w:val="-15"/>
          <w:w w:val="110"/>
        </w:rPr>
        <w:t> </w:t>
      </w:r>
      <w:r>
        <w:rPr>
          <w:rFonts w:ascii="Calibri"/>
          <w:w w:val="110"/>
        </w:rPr>
        <w:t>All</w:t>
      </w:r>
      <w:r>
        <w:rPr>
          <w:rFonts w:ascii="Calibri"/>
          <w:spacing w:val="-15"/>
          <w:w w:val="110"/>
        </w:rPr>
        <w:t> </w:t>
      </w:r>
      <w:r>
        <w:rPr>
          <w:rFonts w:ascii="Calibri"/>
          <w:w w:val="110"/>
        </w:rPr>
        <w:t>information</w:t>
      </w:r>
      <w:r>
        <w:rPr>
          <w:rFonts w:ascii="Calibri"/>
          <w:spacing w:val="-15"/>
          <w:w w:val="110"/>
        </w:rPr>
        <w:t> </w:t>
      </w:r>
      <w:r>
        <w:rPr>
          <w:rFonts w:ascii="Calibri"/>
          <w:w w:val="110"/>
        </w:rPr>
        <w:t>other</w:t>
      </w:r>
      <w:r>
        <w:rPr>
          <w:rFonts w:ascii="Calibri"/>
          <w:spacing w:val="-15"/>
          <w:w w:val="110"/>
        </w:rPr>
        <w:t> </w:t>
      </w:r>
      <w:r>
        <w:rPr>
          <w:rFonts w:ascii="Calibri"/>
          <w:w w:val="110"/>
        </w:rPr>
        <w:t>than</w:t>
      </w:r>
      <w:r>
        <w:rPr>
          <w:rFonts w:ascii="Calibri"/>
          <w:spacing w:val="-15"/>
          <w:w w:val="110"/>
        </w:rPr>
        <w:t> </w:t>
      </w:r>
      <w:r>
        <w:rPr>
          <w:rFonts w:ascii="Calibri"/>
          <w:w w:val="110"/>
        </w:rPr>
        <w:t>my</w:t>
      </w:r>
      <w:r>
        <w:rPr>
          <w:rFonts w:ascii="Calibri"/>
          <w:spacing w:val="-14"/>
          <w:w w:val="110"/>
        </w:rPr>
        <w:t> </w:t>
      </w:r>
      <w:r>
        <w:rPr>
          <w:rFonts w:ascii="Calibri"/>
          <w:w w:val="110"/>
        </w:rPr>
        <w:t>own </w:t>
      </w:r>
      <w:r>
        <w:rPr>
          <w:rFonts w:ascii="Calibri"/>
        </w:rPr>
        <w:t>contribution will be fully referenced and listed in the relevant bibliography section at the </w:t>
      </w:r>
      <w:r>
        <w:rPr>
          <w:rFonts w:ascii="Calibri"/>
          <w:w w:val="110"/>
        </w:rPr>
        <w:t>rear of the project.</w:t>
      </w:r>
    </w:p>
    <w:p>
      <w:pPr>
        <w:pStyle w:val="BodyText"/>
        <w:spacing w:line="237" w:lineRule="auto"/>
        <w:ind w:left="23" w:right="585" w:firstLine="351"/>
        <w:jc w:val="both"/>
        <w:rPr>
          <w:rFonts w:ascii="Calibri" w:hAnsi="Calibri"/>
        </w:rPr>
      </w:pPr>
      <w:r>
        <w:rPr>
          <w:rFonts w:ascii="Calibri" w:hAnsi="Calibri"/>
          <w:b/>
          <w:w w:val="120"/>
          <w:u w:val="single"/>
        </w:rPr>
        <w:t>ALL</w:t>
      </w:r>
      <w:r>
        <w:rPr>
          <w:rFonts w:ascii="Calibri" w:hAnsi="Calibri"/>
          <w:b/>
          <w:w w:val="120"/>
        </w:rPr>
        <w:t> </w:t>
      </w:r>
      <w:r>
        <w:rPr>
          <w:rFonts w:ascii="Calibri" w:hAnsi="Calibri"/>
          <w:w w:val="105"/>
        </w:rPr>
        <w:t>internet</w:t>
      </w:r>
      <w:r>
        <w:rPr>
          <w:rFonts w:ascii="Calibri" w:hAnsi="Calibri"/>
          <w:w w:val="105"/>
        </w:rPr>
        <w:t> material</w:t>
      </w:r>
      <w:r>
        <w:rPr>
          <w:rFonts w:ascii="Calibri" w:hAnsi="Calibri"/>
          <w:w w:val="105"/>
        </w:rPr>
        <w:t> must</w:t>
      </w:r>
      <w:r>
        <w:rPr>
          <w:rFonts w:ascii="Calibri" w:hAnsi="Calibri"/>
          <w:w w:val="105"/>
        </w:rPr>
        <w:t> be</w:t>
      </w:r>
      <w:r>
        <w:rPr>
          <w:rFonts w:ascii="Calibri" w:hAnsi="Calibri"/>
          <w:w w:val="105"/>
        </w:rPr>
        <w:t> referenced</w:t>
      </w:r>
      <w:r>
        <w:rPr>
          <w:rFonts w:ascii="Calibri" w:hAnsi="Calibri"/>
          <w:w w:val="105"/>
        </w:rPr>
        <w:t> in</w:t>
      </w:r>
      <w:r>
        <w:rPr>
          <w:rFonts w:ascii="Calibri" w:hAnsi="Calibri"/>
          <w:w w:val="105"/>
        </w:rPr>
        <w:t> the</w:t>
      </w:r>
      <w:r>
        <w:rPr>
          <w:rFonts w:ascii="Calibri" w:hAnsi="Calibri"/>
          <w:w w:val="105"/>
        </w:rPr>
        <w:t> bibliography</w:t>
      </w:r>
      <w:r>
        <w:rPr>
          <w:rFonts w:ascii="Calibri" w:hAnsi="Calibri"/>
          <w:w w:val="105"/>
        </w:rPr>
        <w:t> section.</w:t>
      </w:r>
      <w:r>
        <w:rPr>
          <w:rFonts w:ascii="Calibri" w:hAnsi="Calibri"/>
          <w:spacing w:val="40"/>
          <w:w w:val="105"/>
        </w:rPr>
        <w:t> </w:t>
      </w:r>
      <w:r>
        <w:rPr>
          <w:rFonts w:ascii="Calibri" w:hAnsi="Calibri"/>
          <w:w w:val="105"/>
        </w:rPr>
        <w:t>Students</w:t>
      </w:r>
      <w:r>
        <w:rPr>
          <w:rFonts w:ascii="Calibri" w:hAnsi="Calibri"/>
          <w:w w:val="105"/>
        </w:rPr>
        <w:t> are required</w:t>
      </w:r>
      <w:r>
        <w:rPr>
          <w:rFonts w:ascii="Calibri" w:hAnsi="Calibri"/>
          <w:w w:val="105"/>
        </w:rPr>
        <w:t> to</w:t>
      </w:r>
      <w:r>
        <w:rPr>
          <w:rFonts w:ascii="Calibri" w:hAnsi="Calibri"/>
          <w:w w:val="105"/>
        </w:rPr>
        <w:t> use the Referencing</w:t>
      </w:r>
      <w:r>
        <w:rPr>
          <w:rFonts w:ascii="Calibri" w:hAnsi="Calibri"/>
          <w:w w:val="105"/>
        </w:rPr>
        <w:t> Standard</w:t>
      </w:r>
      <w:r>
        <w:rPr>
          <w:rFonts w:ascii="Calibri" w:hAnsi="Calibri"/>
          <w:w w:val="105"/>
        </w:rPr>
        <w:t> specified</w:t>
      </w:r>
      <w:r>
        <w:rPr>
          <w:rFonts w:ascii="Calibri" w:hAnsi="Calibri"/>
          <w:w w:val="105"/>
        </w:rPr>
        <w:t> in</w:t>
      </w:r>
      <w:r>
        <w:rPr>
          <w:rFonts w:ascii="Calibri" w:hAnsi="Calibri"/>
          <w:w w:val="105"/>
        </w:rPr>
        <w:t> the report</w:t>
      </w:r>
      <w:r>
        <w:rPr>
          <w:rFonts w:ascii="Calibri" w:hAnsi="Calibri"/>
          <w:w w:val="105"/>
        </w:rPr>
        <w:t> template.</w:t>
      </w:r>
      <w:r>
        <w:rPr>
          <w:rFonts w:ascii="Calibri" w:hAnsi="Calibri"/>
          <w:spacing w:val="24"/>
          <w:w w:val="105"/>
        </w:rPr>
        <w:t> </w:t>
      </w:r>
      <w:r>
        <w:rPr>
          <w:rFonts w:ascii="Calibri" w:hAnsi="Calibri"/>
          <w:w w:val="105"/>
        </w:rPr>
        <w:t>To</w:t>
      </w:r>
      <w:r>
        <w:rPr>
          <w:rFonts w:ascii="Calibri" w:hAnsi="Calibri"/>
          <w:w w:val="105"/>
        </w:rPr>
        <w:t> use</w:t>
      </w:r>
      <w:r>
        <w:rPr>
          <w:rFonts w:ascii="Calibri" w:hAnsi="Calibri"/>
          <w:w w:val="105"/>
        </w:rPr>
        <w:t> other author’s</w:t>
      </w:r>
      <w:r>
        <w:rPr>
          <w:rFonts w:ascii="Calibri" w:hAnsi="Calibri"/>
          <w:w w:val="105"/>
        </w:rPr>
        <w:t> written</w:t>
      </w:r>
      <w:r>
        <w:rPr>
          <w:rFonts w:ascii="Calibri" w:hAnsi="Calibri"/>
          <w:w w:val="105"/>
        </w:rPr>
        <w:t> or</w:t>
      </w:r>
      <w:r>
        <w:rPr>
          <w:rFonts w:ascii="Calibri" w:hAnsi="Calibri"/>
          <w:w w:val="105"/>
        </w:rPr>
        <w:t> electronic</w:t>
      </w:r>
      <w:r>
        <w:rPr>
          <w:rFonts w:ascii="Calibri" w:hAnsi="Calibri"/>
          <w:w w:val="105"/>
        </w:rPr>
        <w:t> work</w:t>
      </w:r>
      <w:r>
        <w:rPr>
          <w:rFonts w:ascii="Calibri" w:hAnsi="Calibri"/>
          <w:w w:val="105"/>
        </w:rPr>
        <w:t> is</w:t>
      </w:r>
      <w:r>
        <w:rPr>
          <w:rFonts w:ascii="Calibri" w:hAnsi="Calibri"/>
          <w:w w:val="105"/>
        </w:rPr>
        <w:t> illegal</w:t>
      </w:r>
      <w:r>
        <w:rPr>
          <w:rFonts w:ascii="Calibri" w:hAnsi="Calibri"/>
          <w:w w:val="105"/>
        </w:rPr>
        <w:t> (plagiarism)</w:t>
      </w:r>
      <w:r>
        <w:rPr>
          <w:rFonts w:ascii="Calibri" w:hAnsi="Calibri"/>
          <w:w w:val="105"/>
        </w:rPr>
        <w:t> and</w:t>
      </w:r>
      <w:r>
        <w:rPr>
          <w:rFonts w:ascii="Calibri" w:hAnsi="Calibri"/>
          <w:w w:val="105"/>
        </w:rPr>
        <w:t> may</w:t>
      </w:r>
      <w:r>
        <w:rPr>
          <w:rFonts w:ascii="Calibri" w:hAnsi="Calibri"/>
          <w:w w:val="105"/>
        </w:rPr>
        <w:t> result</w:t>
      </w:r>
      <w:r>
        <w:rPr>
          <w:rFonts w:ascii="Calibri" w:hAnsi="Calibri"/>
          <w:w w:val="105"/>
        </w:rPr>
        <w:t> in</w:t>
      </w:r>
      <w:r>
        <w:rPr>
          <w:rFonts w:ascii="Calibri" w:hAnsi="Calibri"/>
          <w:w w:val="105"/>
        </w:rPr>
        <w:t> disciplinary </w:t>
      </w:r>
      <w:r>
        <w:rPr>
          <w:rFonts w:ascii="Calibri" w:hAnsi="Calibri"/>
          <w:spacing w:val="-2"/>
          <w:w w:val="105"/>
        </w:rPr>
        <w:t>action.</w:t>
      </w:r>
    </w:p>
    <w:p>
      <w:pPr>
        <w:pStyle w:val="BodyText"/>
        <w:spacing w:before="5"/>
        <w:rPr>
          <w:rFonts w:ascii="Calibri"/>
          <w:sz w:val="18"/>
        </w:rPr>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6576"/>
      </w:tblGrid>
      <w:tr>
        <w:trPr>
          <w:trHeight w:val="539" w:hRule="atLeast"/>
        </w:trPr>
        <w:tc>
          <w:tcPr>
            <w:tcW w:w="2515" w:type="dxa"/>
            <w:tcBorders>
              <w:left w:val="double" w:sz="4" w:space="0" w:color="000000"/>
            </w:tcBorders>
          </w:tcPr>
          <w:p>
            <w:pPr>
              <w:pStyle w:val="TableParagraph"/>
              <w:spacing w:line="248" w:lineRule="exact" w:before="0"/>
              <w:ind w:left="128"/>
              <w:rPr>
                <w:rFonts w:ascii="Calibri"/>
                <w:b/>
                <w:sz w:val="22"/>
              </w:rPr>
            </w:pPr>
            <w:r>
              <w:rPr>
                <w:rFonts w:ascii="Calibri"/>
                <w:b/>
                <w:spacing w:val="-2"/>
                <w:w w:val="120"/>
                <w:sz w:val="22"/>
              </w:rPr>
              <w:t>Signature:</w:t>
            </w:r>
          </w:p>
        </w:tc>
        <w:tc>
          <w:tcPr>
            <w:tcW w:w="6576" w:type="dxa"/>
            <w:tcBorders>
              <w:right w:val="double" w:sz="4" w:space="0" w:color="000000"/>
            </w:tcBorders>
          </w:tcPr>
          <w:p>
            <w:pPr>
              <w:pStyle w:val="TableParagraph"/>
              <w:spacing w:before="0"/>
              <w:rPr>
                <w:rFonts w:ascii="Times New Roman"/>
                <w:sz w:val="22"/>
              </w:rPr>
            </w:pPr>
          </w:p>
        </w:tc>
      </w:tr>
      <w:tr>
        <w:trPr>
          <w:trHeight w:val="268" w:hRule="atLeast"/>
        </w:trPr>
        <w:tc>
          <w:tcPr>
            <w:tcW w:w="2515" w:type="dxa"/>
            <w:tcBorders>
              <w:left w:val="double" w:sz="4" w:space="0" w:color="000000"/>
            </w:tcBorders>
          </w:tcPr>
          <w:p>
            <w:pPr>
              <w:pStyle w:val="TableParagraph"/>
              <w:spacing w:line="248" w:lineRule="exact" w:before="0"/>
              <w:ind w:left="128"/>
              <w:rPr>
                <w:rFonts w:ascii="Calibri"/>
                <w:b/>
                <w:sz w:val="22"/>
              </w:rPr>
            </w:pPr>
            <w:r>
              <w:rPr>
                <w:rFonts w:ascii="Calibri"/>
                <w:b/>
                <w:spacing w:val="-2"/>
                <w:w w:val="120"/>
                <w:sz w:val="22"/>
              </w:rPr>
              <w:t>Date:</w:t>
            </w:r>
          </w:p>
        </w:tc>
        <w:tc>
          <w:tcPr>
            <w:tcW w:w="6576" w:type="dxa"/>
            <w:tcBorders>
              <w:right w:val="double" w:sz="4" w:space="0" w:color="000000"/>
            </w:tcBorders>
          </w:tcPr>
          <w:p>
            <w:pPr>
              <w:pStyle w:val="TableParagraph"/>
              <w:spacing w:line="248" w:lineRule="exact" w:before="0"/>
              <w:ind w:left="118"/>
              <w:rPr>
                <w:rFonts w:ascii="Calibri"/>
                <w:sz w:val="22"/>
              </w:rPr>
            </w:pPr>
            <w:r>
              <w:rPr>
                <w:rFonts w:ascii="Calibri"/>
                <w:w w:val="105"/>
                <w:sz w:val="22"/>
              </w:rPr>
              <w:t>28th</w:t>
            </w:r>
            <w:r>
              <w:rPr>
                <w:rFonts w:ascii="Calibri"/>
                <w:spacing w:val="34"/>
                <w:w w:val="105"/>
                <w:sz w:val="22"/>
              </w:rPr>
              <w:t> </w:t>
            </w:r>
            <w:r>
              <w:rPr>
                <w:rFonts w:ascii="Calibri"/>
                <w:w w:val="105"/>
                <w:sz w:val="22"/>
              </w:rPr>
              <w:t>January</w:t>
            </w:r>
            <w:r>
              <w:rPr>
                <w:rFonts w:ascii="Calibri"/>
                <w:spacing w:val="35"/>
                <w:w w:val="105"/>
                <w:sz w:val="22"/>
              </w:rPr>
              <w:t> </w:t>
            </w:r>
            <w:r>
              <w:rPr>
                <w:rFonts w:ascii="Calibri"/>
                <w:spacing w:val="-4"/>
                <w:w w:val="105"/>
                <w:sz w:val="22"/>
              </w:rPr>
              <w:t>2025</w:t>
            </w:r>
          </w:p>
        </w:tc>
      </w:tr>
    </w:tbl>
    <w:p>
      <w:pPr>
        <w:pStyle w:val="BodyText"/>
        <w:spacing w:before="19"/>
        <w:rPr>
          <w:rFonts w:ascii="Calibri"/>
        </w:rPr>
      </w:pPr>
    </w:p>
    <w:p>
      <w:pPr>
        <w:spacing w:before="0"/>
        <w:ind w:left="23" w:right="0" w:firstLine="0"/>
        <w:jc w:val="left"/>
        <w:rPr>
          <w:rFonts w:ascii="Calibri"/>
          <w:b/>
          <w:sz w:val="24"/>
        </w:rPr>
      </w:pPr>
      <w:r>
        <w:rPr>
          <w:rFonts w:ascii="Calibri"/>
          <w:b/>
          <w:w w:val="140"/>
          <w:sz w:val="24"/>
        </w:rPr>
        <w:t>PLEASE</w:t>
      </w:r>
      <w:r>
        <w:rPr>
          <w:rFonts w:ascii="Calibri"/>
          <w:b/>
          <w:spacing w:val="14"/>
          <w:w w:val="140"/>
          <w:sz w:val="24"/>
        </w:rPr>
        <w:t> </w:t>
      </w:r>
      <w:r>
        <w:rPr>
          <w:rFonts w:ascii="Calibri"/>
          <w:b/>
          <w:w w:val="140"/>
          <w:sz w:val="24"/>
        </w:rPr>
        <w:t>READ</w:t>
      </w:r>
      <w:r>
        <w:rPr>
          <w:rFonts w:ascii="Calibri"/>
          <w:b/>
          <w:spacing w:val="14"/>
          <w:w w:val="140"/>
          <w:sz w:val="24"/>
        </w:rPr>
        <w:t> </w:t>
      </w:r>
      <w:r>
        <w:rPr>
          <w:rFonts w:ascii="Calibri"/>
          <w:b/>
          <w:w w:val="140"/>
          <w:sz w:val="24"/>
        </w:rPr>
        <w:t>THE</w:t>
      </w:r>
      <w:r>
        <w:rPr>
          <w:rFonts w:ascii="Calibri"/>
          <w:b/>
          <w:spacing w:val="15"/>
          <w:w w:val="140"/>
          <w:sz w:val="24"/>
        </w:rPr>
        <w:t> </w:t>
      </w:r>
      <w:r>
        <w:rPr>
          <w:rFonts w:ascii="Calibri"/>
          <w:b/>
          <w:w w:val="140"/>
          <w:sz w:val="24"/>
        </w:rPr>
        <w:t>FOLLOWING</w:t>
      </w:r>
      <w:r>
        <w:rPr>
          <w:rFonts w:ascii="Calibri"/>
          <w:b/>
          <w:spacing w:val="14"/>
          <w:w w:val="140"/>
          <w:sz w:val="24"/>
        </w:rPr>
        <w:t> </w:t>
      </w:r>
      <w:r>
        <w:rPr>
          <w:rFonts w:ascii="Calibri"/>
          <w:b/>
          <w:w w:val="140"/>
          <w:sz w:val="24"/>
        </w:rPr>
        <w:t>INSTRUCTIONS</w:t>
      </w:r>
      <w:r>
        <w:rPr>
          <w:rFonts w:ascii="Calibri"/>
          <w:b/>
          <w:spacing w:val="15"/>
          <w:w w:val="140"/>
          <w:sz w:val="24"/>
        </w:rPr>
        <w:t> </w:t>
      </w:r>
      <w:r>
        <w:rPr>
          <w:rFonts w:ascii="Calibri"/>
          <w:b/>
          <w:w w:val="140"/>
          <w:sz w:val="24"/>
        </w:rPr>
        <w:t>AND</w:t>
      </w:r>
      <w:r>
        <w:rPr>
          <w:rFonts w:ascii="Calibri"/>
          <w:b/>
          <w:spacing w:val="14"/>
          <w:w w:val="140"/>
          <w:sz w:val="24"/>
        </w:rPr>
        <w:t> </w:t>
      </w:r>
      <w:r>
        <w:rPr>
          <w:rFonts w:ascii="Calibri"/>
          <w:b/>
          <w:spacing w:val="-2"/>
          <w:w w:val="140"/>
          <w:sz w:val="24"/>
        </w:rPr>
        <w:t>CHECKLIST:</w:t>
      </w:r>
    </w:p>
    <w:p>
      <w:pPr>
        <w:pStyle w:val="BodyText"/>
        <w:spacing w:before="5"/>
        <w:rPr>
          <w:rFonts w:ascii="Calibri"/>
          <w:b/>
          <w:sz w:val="19"/>
        </w:rPr>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82"/>
        <w:gridCol w:w="710"/>
      </w:tblGrid>
      <w:tr>
        <w:trPr>
          <w:trHeight w:val="268" w:hRule="atLeast"/>
        </w:trPr>
        <w:tc>
          <w:tcPr>
            <w:tcW w:w="8382" w:type="dxa"/>
            <w:tcBorders>
              <w:left w:val="double" w:sz="4" w:space="0" w:color="000000"/>
            </w:tcBorders>
          </w:tcPr>
          <w:p>
            <w:pPr>
              <w:pStyle w:val="TableParagraph"/>
              <w:spacing w:line="248" w:lineRule="exact" w:before="0"/>
              <w:ind w:left="128"/>
              <w:rPr>
                <w:rFonts w:ascii="Calibri"/>
                <w:sz w:val="22"/>
              </w:rPr>
            </w:pPr>
            <w:r>
              <w:rPr>
                <w:rFonts w:ascii="Calibri"/>
                <w:sz w:val="22"/>
              </w:rPr>
              <w:t>Attach</w:t>
            </w:r>
            <w:r>
              <w:rPr>
                <w:rFonts w:ascii="Calibri"/>
                <w:spacing w:val="41"/>
                <w:sz w:val="22"/>
              </w:rPr>
              <w:t> </w:t>
            </w:r>
            <w:r>
              <w:rPr>
                <w:rFonts w:ascii="Calibri"/>
                <w:sz w:val="22"/>
              </w:rPr>
              <w:t>a</w:t>
            </w:r>
            <w:r>
              <w:rPr>
                <w:rFonts w:ascii="Calibri"/>
                <w:spacing w:val="41"/>
                <w:sz w:val="22"/>
              </w:rPr>
              <w:t> </w:t>
            </w:r>
            <w:r>
              <w:rPr>
                <w:rFonts w:ascii="Calibri"/>
                <w:sz w:val="22"/>
              </w:rPr>
              <w:t>completed</w:t>
            </w:r>
            <w:r>
              <w:rPr>
                <w:rFonts w:ascii="Calibri"/>
                <w:spacing w:val="41"/>
                <w:sz w:val="22"/>
              </w:rPr>
              <w:t> </w:t>
            </w:r>
            <w:r>
              <w:rPr>
                <w:rFonts w:ascii="Calibri"/>
                <w:sz w:val="22"/>
              </w:rPr>
              <w:t>copy</w:t>
            </w:r>
            <w:r>
              <w:rPr>
                <w:rFonts w:ascii="Calibri"/>
                <w:spacing w:val="42"/>
                <w:sz w:val="22"/>
              </w:rPr>
              <w:t> </w:t>
            </w:r>
            <w:r>
              <w:rPr>
                <w:rFonts w:ascii="Calibri"/>
                <w:sz w:val="22"/>
              </w:rPr>
              <w:t>of</w:t>
            </w:r>
            <w:r>
              <w:rPr>
                <w:rFonts w:ascii="Calibri"/>
                <w:spacing w:val="41"/>
                <w:sz w:val="22"/>
              </w:rPr>
              <w:t> </w:t>
            </w:r>
            <w:r>
              <w:rPr>
                <w:rFonts w:ascii="Calibri"/>
                <w:sz w:val="22"/>
              </w:rPr>
              <w:t>this</w:t>
            </w:r>
            <w:r>
              <w:rPr>
                <w:rFonts w:ascii="Calibri"/>
                <w:spacing w:val="42"/>
                <w:sz w:val="22"/>
              </w:rPr>
              <w:t> </w:t>
            </w:r>
            <w:r>
              <w:rPr>
                <w:rFonts w:ascii="Calibri"/>
                <w:sz w:val="22"/>
              </w:rPr>
              <w:t>sheet</w:t>
            </w:r>
            <w:r>
              <w:rPr>
                <w:rFonts w:ascii="Calibri"/>
                <w:spacing w:val="42"/>
                <w:sz w:val="22"/>
              </w:rPr>
              <w:t> </w:t>
            </w:r>
            <w:r>
              <w:rPr>
                <w:rFonts w:ascii="Calibri"/>
                <w:sz w:val="22"/>
              </w:rPr>
              <w:t>to</w:t>
            </w:r>
            <w:r>
              <w:rPr>
                <w:rFonts w:ascii="Calibri"/>
                <w:spacing w:val="40"/>
                <w:sz w:val="22"/>
              </w:rPr>
              <w:t> </w:t>
            </w:r>
            <w:r>
              <w:rPr>
                <w:rFonts w:ascii="Calibri"/>
                <w:sz w:val="22"/>
              </w:rPr>
              <w:t>each</w:t>
            </w:r>
            <w:r>
              <w:rPr>
                <w:rFonts w:ascii="Calibri"/>
                <w:spacing w:val="42"/>
                <w:sz w:val="22"/>
              </w:rPr>
              <w:t> </w:t>
            </w:r>
            <w:r>
              <w:rPr>
                <w:rFonts w:ascii="Calibri"/>
                <w:sz w:val="22"/>
              </w:rPr>
              <w:t>project</w:t>
            </w:r>
            <w:r>
              <w:rPr>
                <w:rFonts w:ascii="Calibri"/>
                <w:spacing w:val="41"/>
                <w:sz w:val="22"/>
              </w:rPr>
              <w:t> </w:t>
            </w:r>
            <w:r>
              <w:rPr>
                <w:rFonts w:ascii="Calibri"/>
                <w:sz w:val="22"/>
              </w:rPr>
              <w:t>(including</w:t>
            </w:r>
            <w:r>
              <w:rPr>
                <w:rFonts w:ascii="Calibri"/>
                <w:spacing w:val="41"/>
                <w:sz w:val="22"/>
              </w:rPr>
              <w:t> </w:t>
            </w:r>
            <w:r>
              <w:rPr>
                <w:rFonts w:ascii="Calibri"/>
                <w:sz w:val="22"/>
              </w:rPr>
              <w:t>multiple</w:t>
            </w:r>
            <w:r>
              <w:rPr>
                <w:rFonts w:ascii="Calibri"/>
                <w:spacing w:val="41"/>
                <w:sz w:val="22"/>
              </w:rPr>
              <w:t> </w:t>
            </w:r>
            <w:r>
              <w:rPr>
                <w:rFonts w:ascii="Calibri"/>
                <w:spacing w:val="-2"/>
                <w:sz w:val="22"/>
              </w:rPr>
              <w:t>copies).</w:t>
            </w:r>
          </w:p>
        </w:tc>
        <w:tc>
          <w:tcPr>
            <w:tcW w:w="710" w:type="dxa"/>
            <w:tcBorders>
              <w:right w:val="double" w:sz="4" w:space="0" w:color="000000"/>
            </w:tcBorders>
          </w:tcPr>
          <w:p>
            <w:pPr>
              <w:pStyle w:val="TableParagraph"/>
              <w:spacing w:line="249" w:lineRule="exact" w:before="0"/>
              <w:ind w:left="118"/>
              <w:rPr>
                <w:rFonts w:ascii="Lucida Sans Unicode" w:hAnsi="Lucida Sans Unicode"/>
                <w:sz w:val="22"/>
              </w:rPr>
            </w:pPr>
            <w:r>
              <w:rPr>
                <w:rFonts w:ascii="Lucida Sans Unicode" w:hAnsi="Lucida Sans Unicode"/>
                <w:spacing w:val="-10"/>
                <w:sz w:val="22"/>
              </w:rPr>
              <w:t>□</w:t>
            </w:r>
          </w:p>
        </w:tc>
      </w:tr>
      <w:tr>
        <w:trPr>
          <w:trHeight w:val="539" w:hRule="atLeast"/>
        </w:trPr>
        <w:tc>
          <w:tcPr>
            <w:tcW w:w="8382" w:type="dxa"/>
            <w:tcBorders>
              <w:left w:val="double" w:sz="4" w:space="0" w:color="000000"/>
            </w:tcBorders>
          </w:tcPr>
          <w:p>
            <w:pPr>
              <w:pStyle w:val="TableParagraph"/>
              <w:spacing w:line="248" w:lineRule="exact" w:before="0"/>
              <w:ind w:left="128"/>
              <w:rPr>
                <w:rFonts w:ascii="Calibri"/>
                <w:sz w:val="22"/>
              </w:rPr>
            </w:pPr>
            <w:r>
              <w:rPr>
                <w:rFonts w:ascii="Calibri"/>
                <w:b/>
                <w:w w:val="115"/>
                <w:sz w:val="22"/>
              </w:rPr>
              <w:t>Attach</w:t>
            </w:r>
            <w:r>
              <w:rPr>
                <w:rFonts w:ascii="Calibri"/>
                <w:b/>
                <w:spacing w:val="56"/>
                <w:w w:val="115"/>
                <w:sz w:val="22"/>
              </w:rPr>
              <w:t> </w:t>
            </w:r>
            <w:r>
              <w:rPr>
                <w:rFonts w:ascii="Calibri"/>
                <w:b/>
                <w:w w:val="115"/>
                <w:sz w:val="22"/>
              </w:rPr>
              <w:t>a</w:t>
            </w:r>
            <w:r>
              <w:rPr>
                <w:rFonts w:ascii="Calibri"/>
                <w:b/>
                <w:spacing w:val="56"/>
                <w:w w:val="115"/>
                <w:sz w:val="22"/>
              </w:rPr>
              <w:t> </w:t>
            </w:r>
            <w:r>
              <w:rPr>
                <w:rFonts w:ascii="Calibri"/>
                <w:b/>
                <w:w w:val="115"/>
                <w:sz w:val="22"/>
              </w:rPr>
              <w:t>Moodle</w:t>
            </w:r>
            <w:r>
              <w:rPr>
                <w:rFonts w:ascii="Calibri"/>
                <w:b/>
                <w:spacing w:val="56"/>
                <w:w w:val="115"/>
                <w:sz w:val="22"/>
              </w:rPr>
              <w:t> </w:t>
            </w:r>
            <w:r>
              <w:rPr>
                <w:rFonts w:ascii="Calibri"/>
                <w:b/>
                <w:w w:val="115"/>
                <w:sz w:val="22"/>
              </w:rPr>
              <w:t>submission</w:t>
            </w:r>
            <w:r>
              <w:rPr>
                <w:rFonts w:ascii="Calibri"/>
                <w:b/>
                <w:spacing w:val="57"/>
                <w:w w:val="115"/>
                <w:sz w:val="22"/>
              </w:rPr>
              <w:t> </w:t>
            </w:r>
            <w:r>
              <w:rPr>
                <w:rFonts w:ascii="Calibri"/>
                <w:b/>
                <w:w w:val="115"/>
                <w:sz w:val="22"/>
              </w:rPr>
              <w:t>receipt</w:t>
            </w:r>
            <w:r>
              <w:rPr>
                <w:rFonts w:ascii="Calibri"/>
                <w:b/>
                <w:spacing w:val="56"/>
                <w:w w:val="115"/>
                <w:sz w:val="22"/>
              </w:rPr>
              <w:t> </w:t>
            </w:r>
            <w:r>
              <w:rPr>
                <w:rFonts w:ascii="Calibri"/>
                <w:b/>
                <w:w w:val="115"/>
                <w:sz w:val="22"/>
              </w:rPr>
              <w:t>of</w:t>
            </w:r>
            <w:r>
              <w:rPr>
                <w:rFonts w:ascii="Calibri"/>
                <w:b/>
                <w:spacing w:val="56"/>
                <w:w w:val="115"/>
                <w:sz w:val="22"/>
              </w:rPr>
              <w:t> </w:t>
            </w:r>
            <w:r>
              <w:rPr>
                <w:rFonts w:ascii="Calibri"/>
                <w:b/>
                <w:w w:val="115"/>
                <w:sz w:val="22"/>
              </w:rPr>
              <w:t>the</w:t>
            </w:r>
            <w:r>
              <w:rPr>
                <w:rFonts w:ascii="Calibri"/>
                <w:b/>
                <w:spacing w:val="56"/>
                <w:w w:val="115"/>
                <w:sz w:val="22"/>
              </w:rPr>
              <w:t> </w:t>
            </w:r>
            <w:r>
              <w:rPr>
                <w:rFonts w:ascii="Calibri"/>
                <w:b/>
                <w:w w:val="115"/>
                <w:sz w:val="22"/>
              </w:rPr>
              <w:t>online</w:t>
            </w:r>
            <w:r>
              <w:rPr>
                <w:rFonts w:ascii="Calibri"/>
                <w:b/>
                <w:spacing w:val="56"/>
                <w:w w:val="115"/>
                <w:sz w:val="22"/>
              </w:rPr>
              <w:t> </w:t>
            </w:r>
            <w:r>
              <w:rPr>
                <w:rFonts w:ascii="Calibri"/>
                <w:b/>
                <w:w w:val="115"/>
                <w:sz w:val="22"/>
              </w:rPr>
              <w:t>project</w:t>
            </w:r>
            <w:r>
              <w:rPr>
                <w:rFonts w:ascii="Calibri"/>
                <w:b/>
                <w:spacing w:val="57"/>
                <w:w w:val="115"/>
                <w:sz w:val="22"/>
              </w:rPr>
              <w:t> </w:t>
            </w:r>
            <w:r>
              <w:rPr>
                <w:rFonts w:ascii="Calibri"/>
                <w:b/>
                <w:w w:val="115"/>
                <w:sz w:val="22"/>
              </w:rPr>
              <w:t>submission</w:t>
            </w:r>
            <w:r>
              <w:rPr>
                <w:rFonts w:ascii="Calibri"/>
                <w:w w:val="115"/>
                <w:sz w:val="22"/>
              </w:rPr>
              <w:t>,</w:t>
            </w:r>
            <w:r>
              <w:rPr>
                <w:rFonts w:ascii="Calibri"/>
                <w:spacing w:val="46"/>
                <w:w w:val="115"/>
                <w:sz w:val="22"/>
              </w:rPr>
              <w:t> </w:t>
            </w:r>
            <w:r>
              <w:rPr>
                <w:rFonts w:ascii="Calibri"/>
                <w:spacing w:val="-5"/>
                <w:w w:val="115"/>
                <w:sz w:val="22"/>
              </w:rPr>
              <w:t>to</w:t>
            </w:r>
          </w:p>
          <w:p>
            <w:pPr>
              <w:pStyle w:val="TableParagraph"/>
              <w:spacing w:before="2"/>
              <w:ind w:left="128"/>
              <w:rPr>
                <w:rFonts w:ascii="Calibri"/>
                <w:sz w:val="22"/>
              </w:rPr>
            </w:pPr>
            <w:r>
              <w:rPr>
                <w:rFonts w:ascii="Calibri"/>
                <w:w w:val="105"/>
                <w:sz w:val="22"/>
              </w:rPr>
              <w:t>each</w:t>
            </w:r>
            <w:r>
              <w:rPr>
                <w:rFonts w:ascii="Calibri"/>
                <w:spacing w:val="20"/>
                <w:w w:val="105"/>
                <w:sz w:val="22"/>
              </w:rPr>
              <w:t> </w:t>
            </w:r>
            <w:r>
              <w:rPr>
                <w:rFonts w:ascii="Calibri"/>
                <w:w w:val="105"/>
                <w:sz w:val="22"/>
              </w:rPr>
              <w:t>project</w:t>
            </w:r>
            <w:r>
              <w:rPr>
                <w:rFonts w:ascii="Calibri"/>
                <w:spacing w:val="21"/>
                <w:w w:val="105"/>
                <w:sz w:val="22"/>
              </w:rPr>
              <w:t> </w:t>
            </w:r>
            <w:r>
              <w:rPr>
                <w:rFonts w:ascii="Calibri"/>
                <w:w w:val="105"/>
                <w:sz w:val="22"/>
              </w:rPr>
              <w:t>(including</w:t>
            </w:r>
            <w:r>
              <w:rPr>
                <w:rFonts w:ascii="Calibri"/>
                <w:spacing w:val="20"/>
                <w:w w:val="105"/>
                <w:sz w:val="22"/>
              </w:rPr>
              <w:t> </w:t>
            </w:r>
            <w:r>
              <w:rPr>
                <w:rFonts w:ascii="Calibri"/>
                <w:w w:val="105"/>
                <w:sz w:val="22"/>
              </w:rPr>
              <w:t>multiple</w:t>
            </w:r>
            <w:r>
              <w:rPr>
                <w:rFonts w:ascii="Calibri"/>
                <w:spacing w:val="21"/>
                <w:w w:val="105"/>
                <w:sz w:val="22"/>
              </w:rPr>
              <w:t> </w:t>
            </w:r>
            <w:r>
              <w:rPr>
                <w:rFonts w:ascii="Calibri"/>
                <w:spacing w:val="-2"/>
                <w:w w:val="105"/>
                <w:sz w:val="22"/>
              </w:rPr>
              <w:t>copies).</w:t>
            </w:r>
          </w:p>
        </w:tc>
        <w:tc>
          <w:tcPr>
            <w:tcW w:w="710" w:type="dxa"/>
            <w:tcBorders>
              <w:right w:val="double" w:sz="4" w:space="0" w:color="000000"/>
            </w:tcBorders>
          </w:tcPr>
          <w:p>
            <w:pPr>
              <w:pStyle w:val="TableParagraph"/>
              <w:spacing w:line="285" w:lineRule="exact" w:before="0"/>
              <w:ind w:left="118"/>
              <w:rPr>
                <w:rFonts w:ascii="Lucida Sans Unicode" w:hAnsi="Lucida Sans Unicode"/>
                <w:sz w:val="22"/>
              </w:rPr>
            </w:pPr>
            <w:r>
              <w:rPr>
                <w:rFonts w:ascii="Lucida Sans Unicode" w:hAnsi="Lucida Sans Unicode"/>
                <w:spacing w:val="-10"/>
                <w:sz w:val="22"/>
              </w:rPr>
              <w:t>□</w:t>
            </w:r>
          </w:p>
        </w:tc>
      </w:tr>
      <w:tr>
        <w:trPr>
          <w:trHeight w:val="810" w:hRule="atLeast"/>
        </w:trPr>
        <w:tc>
          <w:tcPr>
            <w:tcW w:w="8382" w:type="dxa"/>
            <w:tcBorders>
              <w:left w:val="double" w:sz="4" w:space="0" w:color="000000"/>
            </w:tcBorders>
          </w:tcPr>
          <w:p>
            <w:pPr>
              <w:pStyle w:val="TableParagraph"/>
              <w:spacing w:line="248" w:lineRule="exact" w:before="0"/>
              <w:ind w:left="128"/>
              <w:rPr>
                <w:rFonts w:ascii="Calibri"/>
                <w:sz w:val="22"/>
              </w:rPr>
            </w:pPr>
            <w:r>
              <w:rPr>
                <w:rFonts w:ascii="Calibri"/>
                <w:b/>
                <w:w w:val="125"/>
                <w:sz w:val="22"/>
              </w:rPr>
              <w:t>You</w:t>
            </w:r>
            <w:r>
              <w:rPr>
                <w:rFonts w:ascii="Calibri"/>
                <w:b/>
                <w:spacing w:val="16"/>
                <w:w w:val="125"/>
                <w:sz w:val="22"/>
              </w:rPr>
              <w:t> </w:t>
            </w:r>
            <w:r>
              <w:rPr>
                <w:rFonts w:ascii="Calibri"/>
                <w:b/>
                <w:w w:val="125"/>
                <w:sz w:val="22"/>
              </w:rPr>
              <w:t>must</w:t>
            </w:r>
            <w:r>
              <w:rPr>
                <w:rFonts w:ascii="Calibri"/>
                <w:b/>
                <w:spacing w:val="17"/>
                <w:w w:val="125"/>
                <w:sz w:val="22"/>
              </w:rPr>
              <w:t> </w:t>
            </w:r>
            <w:r>
              <w:rPr>
                <w:rFonts w:ascii="Calibri"/>
                <w:b/>
                <w:w w:val="125"/>
                <w:sz w:val="22"/>
              </w:rPr>
              <w:t>ensure</w:t>
            </w:r>
            <w:r>
              <w:rPr>
                <w:rFonts w:ascii="Calibri"/>
                <w:b/>
                <w:spacing w:val="17"/>
                <w:w w:val="125"/>
                <w:sz w:val="22"/>
              </w:rPr>
              <w:t> </w:t>
            </w:r>
            <w:r>
              <w:rPr>
                <w:rFonts w:ascii="Calibri"/>
                <w:b/>
                <w:w w:val="125"/>
                <w:sz w:val="22"/>
              </w:rPr>
              <w:t>that</w:t>
            </w:r>
            <w:r>
              <w:rPr>
                <w:rFonts w:ascii="Calibri"/>
                <w:b/>
                <w:spacing w:val="16"/>
                <w:w w:val="125"/>
                <w:sz w:val="22"/>
              </w:rPr>
              <w:t> </w:t>
            </w:r>
            <w:r>
              <w:rPr>
                <w:rFonts w:ascii="Calibri"/>
                <w:b/>
                <w:w w:val="125"/>
                <w:sz w:val="22"/>
              </w:rPr>
              <w:t>you</w:t>
            </w:r>
            <w:r>
              <w:rPr>
                <w:rFonts w:ascii="Calibri"/>
                <w:b/>
                <w:spacing w:val="17"/>
                <w:w w:val="125"/>
                <w:sz w:val="22"/>
              </w:rPr>
              <w:t> </w:t>
            </w:r>
            <w:r>
              <w:rPr>
                <w:rFonts w:ascii="Calibri"/>
                <w:b/>
                <w:w w:val="125"/>
                <w:sz w:val="22"/>
              </w:rPr>
              <w:t>retain</w:t>
            </w:r>
            <w:r>
              <w:rPr>
                <w:rFonts w:ascii="Calibri"/>
                <w:b/>
                <w:spacing w:val="17"/>
                <w:w w:val="125"/>
                <w:sz w:val="22"/>
              </w:rPr>
              <w:t> </w:t>
            </w:r>
            <w:r>
              <w:rPr>
                <w:rFonts w:ascii="Calibri"/>
                <w:b/>
                <w:w w:val="125"/>
                <w:sz w:val="22"/>
              </w:rPr>
              <w:t>a</w:t>
            </w:r>
            <w:r>
              <w:rPr>
                <w:rFonts w:ascii="Calibri"/>
                <w:b/>
                <w:spacing w:val="17"/>
                <w:w w:val="125"/>
                <w:sz w:val="22"/>
              </w:rPr>
              <w:t> </w:t>
            </w:r>
            <w:r>
              <w:rPr>
                <w:rFonts w:ascii="Calibri"/>
                <w:b/>
                <w:w w:val="125"/>
                <w:sz w:val="22"/>
              </w:rPr>
              <w:t>HARD</w:t>
            </w:r>
            <w:r>
              <w:rPr>
                <w:rFonts w:ascii="Calibri"/>
                <w:b/>
                <w:spacing w:val="16"/>
                <w:w w:val="125"/>
                <w:sz w:val="22"/>
              </w:rPr>
              <w:t> </w:t>
            </w:r>
            <w:r>
              <w:rPr>
                <w:rFonts w:ascii="Calibri"/>
                <w:b/>
                <w:w w:val="125"/>
                <w:sz w:val="22"/>
              </w:rPr>
              <w:t>COPY</w:t>
            </w:r>
            <w:r>
              <w:rPr>
                <w:rFonts w:ascii="Calibri"/>
                <w:b/>
                <w:spacing w:val="17"/>
                <w:w w:val="125"/>
                <w:sz w:val="22"/>
              </w:rPr>
              <w:t> </w:t>
            </w:r>
            <w:r>
              <w:rPr>
                <w:rFonts w:ascii="Calibri"/>
                <w:b/>
                <w:w w:val="125"/>
                <w:sz w:val="22"/>
              </w:rPr>
              <w:t>of</w:t>
            </w:r>
            <w:r>
              <w:rPr>
                <w:rFonts w:ascii="Calibri"/>
                <w:b/>
                <w:spacing w:val="17"/>
                <w:w w:val="125"/>
                <w:sz w:val="22"/>
              </w:rPr>
              <w:t> </w:t>
            </w:r>
            <w:r>
              <w:rPr>
                <w:rFonts w:ascii="Calibri"/>
                <w:b/>
                <w:w w:val="125"/>
                <w:sz w:val="22"/>
              </w:rPr>
              <w:t>the</w:t>
            </w:r>
            <w:r>
              <w:rPr>
                <w:rFonts w:ascii="Calibri"/>
                <w:b/>
                <w:spacing w:val="17"/>
                <w:w w:val="125"/>
                <w:sz w:val="22"/>
              </w:rPr>
              <w:t> </w:t>
            </w:r>
            <w:r>
              <w:rPr>
                <w:rFonts w:ascii="Calibri"/>
                <w:b/>
                <w:w w:val="125"/>
                <w:sz w:val="22"/>
              </w:rPr>
              <w:t>project</w:t>
            </w:r>
            <w:r>
              <w:rPr>
                <w:rFonts w:ascii="Calibri"/>
                <w:w w:val="125"/>
                <w:sz w:val="22"/>
              </w:rPr>
              <w:t>,</w:t>
            </w:r>
            <w:r>
              <w:rPr>
                <w:rFonts w:ascii="Calibri"/>
                <w:spacing w:val="8"/>
                <w:w w:val="125"/>
                <w:sz w:val="22"/>
              </w:rPr>
              <w:t> </w:t>
            </w:r>
            <w:r>
              <w:rPr>
                <w:rFonts w:ascii="Calibri"/>
                <w:w w:val="120"/>
                <w:sz w:val="22"/>
              </w:rPr>
              <w:t>both</w:t>
            </w:r>
            <w:r>
              <w:rPr>
                <w:rFonts w:ascii="Calibri"/>
                <w:spacing w:val="9"/>
                <w:w w:val="120"/>
                <w:sz w:val="22"/>
              </w:rPr>
              <w:t> </w:t>
            </w:r>
            <w:r>
              <w:rPr>
                <w:rFonts w:ascii="Calibri"/>
                <w:spacing w:val="-5"/>
                <w:w w:val="120"/>
                <w:sz w:val="22"/>
              </w:rPr>
              <w:t>for</w:t>
            </w:r>
          </w:p>
          <w:p>
            <w:pPr>
              <w:pStyle w:val="TableParagraph"/>
              <w:spacing w:line="270" w:lineRule="atLeast" w:before="1"/>
              <w:ind w:left="128" w:right="107"/>
              <w:rPr>
                <w:rFonts w:ascii="Calibri"/>
                <w:sz w:val="22"/>
              </w:rPr>
            </w:pPr>
            <w:r>
              <w:rPr>
                <w:rFonts w:ascii="Calibri"/>
                <w:w w:val="105"/>
                <w:sz w:val="22"/>
              </w:rPr>
              <w:t>your</w:t>
            </w:r>
            <w:r>
              <w:rPr>
                <w:rFonts w:ascii="Calibri"/>
                <w:spacing w:val="10"/>
                <w:w w:val="105"/>
                <w:sz w:val="22"/>
              </w:rPr>
              <w:t> </w:t>
            </w:r>
            <w:r>
              <w:rPr>
                <w:rFonts w:ascii="Calibri"/>
                <w:w w:val="105"/>
                <w:sz w:val="22"/>
              </w:rPr>
              <w:t>own</w:t>
            </w:r>
            <w:r>
              <w:rPr>
                <w:rFonts w:ascii="Calibri"/>
                <w:spacing w:val="10"/>
                <w:w w:val="105"/>
                <w:sz w:val="22"/>
              </w:rPr>
              <w:t> </w:t>
            </w:r>
            <w:r>
              <w:rPr>
                <w:rFonts w:ascii="Calibri"/>
                <w:w w:val="105"/>
                <w:sz w:val="22"/>
              </w:rPr>
              <w:t>reference and</w:t>
            </w:r>
            <w:r>
              <w:rPr>
                <w:rFonts w:ascii="Calibri"/>
                <w:spacing w:val="10"/>
                <w:w w:val="105"/>
                <w:sz w:val="22"/>
              </w:rPr>
              <w:t> </w:t>
            </w:r>
            <w:r>
              <w:rPr>
                <w:rFonts w:ascii="Calibri"/>
                <w:w w:val="105"/>
                <w:sz w:val="22"/>
              </w:rPr>
              <w:t>in case</w:t>
            </w:r>
            <w:r>
              <w:rPr>
                <w:rFonts w:ascii="Calibri"/>
                <w:spacing w:val="10"/>
                <w:w w:val="105"/>
                <w:sz w:val="22"/>
              </w:rPr>
              <w:t> </w:t>
            </w:r>
            <w:r>
              <w:rPr>
                <w:rFonts w:ascii="Calibri"/>
                <w:w w:val="105"/>
                <w:sz w:val="22"/>
              </w:rPr>
              <w:t>a project</w:t>
            </w:r>
            <w:r>
              <w:rPr>
                <w:rFonts w:ascii="Calibri"/>
                <w:spacing w:val="10"/>
                <w:w w:val="105"/>
                <w:sz w:val="22"/>
              </w:rPr>
              <w:t> </w:t>
            </w:r>
            <w:r>
              <w:rPr>
                <w:rFonts w:ascii="Calibri"/>
                <w:w w:val="105"/>
                <w:sz w:val="22"/>
              </w:rPr>
              <w:t>is lost</w:t>
            </w:r>
            <w:r>
              <w:rPr>
                <w:rFonts w:ascii="Calibri"/>
                <w:spacing w:val="10"/>
                <w:w w:val="105"/>
                <w:sz w:val="22"/>
              </w:rPr>
              <w:t> </w:t>
            </w:r>
            <w:r>
              <w:rPr>
                <w:rFonts w:ascii="Calibri"/>
                <w:w w:val="105"/>
                <w:sz w:val="22"/>
              </w:rPr>
              <w:t>or</w:t>
            </w:r>
            <w:r>
              <w:rPr>
                <w:rFonts w:ascii="Calibri"/>
                <w:spacing w:val="10"/>
                <w:w w:val="105"/>
                <w:sz w:val="22"/>
              </w:rPr>
              <w:t> </w:t>
            </w:r>
            <w:r>
              <w:rPr>
                <w:rFonts w:ascii="Calibri"/>
                <w:w w:val="105"/>
                <w:sz w:val="22"/>
              </w:rPr>
              <w:t>mislaid.</w:t>
            </w:r>
            <w:r>
              <w:rPr>
                <w:rFonts w:ascii="Calibri"/>
                <w:spacing w:val="30"/>
                <w:w w:val="105"/>
                <w:sz w:val="22"/>
              </w:rPr>
              <w:t> </w:t>
            </w:r>
            <w:r>
              <w:rPr>
                <w:rFonts w:ascii="Calibri"/>
                <w:w w:val="105"/>
                <w:sz w:val="22"/>
              </w:rPr>
              <w:t>It is</w:t>
            </w:r>
            <w:r>
              <w:rPr>
                <w:rFonts w:ascii="Calibri"/>
                <w:spacing w:val="10"/>
                <w:w w:val="105"/>
                <w:sz w:val="22"/>
              </w:rPr>
              <w:t> </w:t>
            </w:r>
            <w:r>
              <w:rPr>
                <w:rFonts w:ascii="Calibri"/>
                <w:w w:val="105"/>
                <w:sz w:val="22"/>
              </w:rPr>
              <w:t>not</w:t>
            </w:r>
            <w:r>
              <w:rPr>
                <w:rFonts w:ascii="Calibri"/>
                <w:spacing w:val="10"/>
                <w:w w:val="105"/>
                <w:sz w:val="22"/>
              </w:rPr>
              <w:t> </w:t>
            </w:r>
            <w:r>
              <w:rPr>
                <w:rFonts w:ascii="Calibri"/>
                <w:w w:val="105"/>
                <w:sz w:val="22"/>
              </w:rPr>
              <w:t>sufficient</w:t>
            </w:r>
            <w:r>
              <w:rPr>
                <w:rFonts w:ascii="Calibri"/>
                <w:spacing w:val="10"/>
                <w:w w:val="105"/>
                <w:sz w:val="22"/>
              </w:rPr>
              <w:t> </w:t>
            </w:r>
            <w:r>
              <w:rPr>
                <w:rFonts w:ascii="Calibri"/>
                <w:w w:val="105"/>
                <w:sz w:val="22"/>
              </w:rPr>
              <w:t>to keep a copy on computer.</w:t>
            </w:r>
          </w:p>
        </w:tc>
        <w:tc>
          <w:tcPr>
            <w:tcW w:w="710" w:type="dxa"/>
            <w:tcBorders>
              <w:right w:val="double" w:sz="4" w:space="0" w:color="000000"/>
            </w:tcBorders>
          </w:tcPr>
          <w:p>
            <w:pPr>
              <w:pStyle w:val="TableParagraph"/>
              <w:spacing w:line="285" w:lineRule="exact" w:before="0"/>
              <w:ind w:left="118"/>
              <w:rPr>
                <w:rFonts w:ascii="Lucida Sans Unicode" w:hAnsi="Lucida Sans Unicode"/>
                <w:sz w:val="22"/>
              </w:rPr>
            </w:pPr>
            <w:r>
              <w:rPr>
                <w:rFonts w:ascii="Lucida Sans Unicode" w:hAnsi="Lucida Sans Unicode"/>
                <w:spacing w:val="-10"/>
                <w:sz w:val="22"/>
              </w:rPr>
              <w:t>□</w:t>
            </w:r>
          </w:p>
        </w:tc>
      </w:tr>
    </w:tbl>
    <w:p>
      <w:pPr>
        <w:pStyle w:val="BodyText"/>
        <w:spacing w:before="22"/>
        <w:rPr>
          <w:rFonts w:ascii="Calibri"/>
          <w:b/>
        </w:rPr>
      </w:pPr>
    </w:p>
    <w:p>
      <w:pPr>
        <w:pStyle w:val="BodyText"/>
        <w:spacing w:line="237" w:lineRule="auto"/>
        <w:ind w:left="23" w:right="587" w:firstLine="351"/>
        <w:jc w:val="both"/>
        <w:rPr>
          <w:rFonts w:ascii="Calibri"/>
        </w:rPr>
      </w:pPr>
      <w:r>
        <w:rPr>
          <w:rFonts w:ascii="Calibri"/>
        </w:rPr>
        <w:t>Assignments that are submitted to the Programme Coordinator office must be placed into the assignment box located outside the office.</w:t>
      </w:r>
    </w:p>
    <w:p>
      <w:pPr>
        <w:pStyle w:val="BodyText"/>
        <w:spacing w:before="33"/>
        <w:rPr>
          <w:rFonts w:ascii="Calibri"/>
          <w:sz w:val="20"/>
        </w:rPr>
      </w:pPr>
    </w:p>
    <w:tbl>
      <w:tblPr>
        <w:tblW w:w="0" w:type="auto"/>
        <w:jc w:val="lef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8"/>
        <w:gridCol w:w="5674"/>
      </w:tblGrid>
      <w:tr>
        <w:trPr>
          <w:trHeight w:val="268" w:hRule="atLeast"/>
        </w:trPr>
        <w:tc>
          <w:tcPr>
            <w:tcW w:w="9092" w:type="dxa"/>
            <w:gridSpan w:val="2"/>
            <w:tcBorders>
              <w:left w:val="double" w:sz="4" w:space="0" w:color="000000"/>
              <w:right w:val="double" w:sz="4" w:space="0" w:color="000000"/>
            </w:tcBorders>
          </w:tcPr>
          <w:p>
            <w:pPr>
              <w:pStyle w:val="TableParagraph"/>
              <w:spacing w:line="248" w:lineRule="exact" w:before="0"/>
              <w:ind w:left="128"/>
              <w:rPr>
                <w:rFonts w:ascii="Calibri"/>
                <w:b/>
                <w:sz w:val="22"/>
              </w:rPr>
            </w:pPr>
            <w:r>
              <w:rPr>
                <w:rFonts w:ascii="Calibri"/>
                <w:b/>
                <w:w w:val="115"/>
                <w:sz w:val="22"/>
              </w:rPr>
              <w:t>Office</w:t>
            </w:r>
            <w:r>
              <w:rPr>
                <w:rFonts w:ascii="Calibri"/>
                <w:b/>
                <w:spacing w:val="27"/>
                <w:w w:val="115"/>
                <w:sz w:val="22"/>
              </w:rPr>
              <w:t> </w:t>
            </w:r>
            <w:r>
              <w:rPr>
                <w:rFonts w:ascii="Calibri"/>
                <w:b/>
                <w:w w:val="115"/>
                <w:sz w:val="22"/>
              </w:rPr>
              <w:t>Use</w:t>
            </w:r>
            <w:r>
              <w:rPr>
                <w:rFonts w:ascii="Calibri"/>
                <w:b/>
                <w:spacing w:val="28"/>
                <w:w w:val="115"/>
                <w:sz w:val="22"/>
              </w:rPr>
              <w:t> </w:t>
            </w:r>
            <w:r>
              <w:rPr>
                <w:rFonts w:ascii="Calibri"/>
                <w:b/>
                <w:spacing w:val="-4"/>
                <w:w w:val="115"/>
                <w:sz w:val="22"/>
              </w:rPr>
              <w:t>Only</w:t>
            </w:r>
          </w:p>
        </w:tc>
      </w:tr>
      <w:tr>
        <w:trPr>
          <w:trHeight w:val="539" w:hRule="atLeast"/>
        </w:trPr>
        <w:tc>
          <w:tcPr>
            <w:tcW w:w="3418" w:type="dxa"/>
            <w:tcBorders>
              <w:left w:val="double" w:sz="4" w:space="0" w:color="000000"/>
            </w:tcBorders>
          </w:tcPr>
          <w:p>
            <w:pPr>
              <w:pStyle w:val="TableParagraph"/>
              <w:spacing w:line="248" w:lineRule="exact" w:before="0"/>
              <w:ind w:left="128"/>
              <w:rPr>
                <w:rFonts w:ascii="Calibri"/>
                <w:sz w:val="22"/>
              </w:rPr>
            </w:pPr>
            <w:r>
              <w:rPr>
                <w:rFonts w:ascii="Calibri"/>
                <w:spacing w:val="-2"/>
                <w:w w:val="105"/>
                <w:sz w:val="22"/>
              </w:rPr>
              <w:t>Signature:</w:t>
            </w:r>
          </w:p>
        </w:tc>
        <w:tc>
          <w:tcPr>
            <w:tcW w:w="5674" w:type="dxa"/>
            <w:tcBorders>
              <w:right w:val="double" w:sz="4" w:space="0" w:color="000000"/>
            </w:tcBorders>
          </w:tcPr>
          <w:p>
            <w:pPr>
              <w:pStyle w:val="TableParagraph"/>
              <w:spacing w:before="0"/>
              <w:rPr>
                <w:rFonts w:ascii="Times New Roman"/>
                <w:sz w:val="22"/>
              </w:rPr>
            </w:pPr>
          </w:p>
        </w:tc>
      </w:tr>
      <w:tr>
        <w:trPr>
          <w:trHeight w:val="268" w:hRule="atLeast"/>
        </w:trPr>
        <w:tc>
          <w:tcPr>
            <w:tcW w:w="3418" w:type="dxa"/>
            <w:tcBorders>
              <w:left w:val="double" w:sz="4" w:space="0" w:color="000000"/>
            </w:tcBorders>
          </w:tcPr>
          <w:p>
            <w:pPr>
              <w:pStyle w:val="TableParagraph"/>
              <w:spacing w:line="248" w:lineRule="exact" w:before="0"/>
              <w:ind w:left="128"/>
              <w:rPr>
                <w:rFonts w:ascii="Calibri"/>
                <w:sz w:val="22"/>
              </w:rPr>
            </w:pPr>
            <w:r>
              <w:rPr>
                <w:rFonts w:ascii="Calibri"/>
                <w:spacing w:val="-2"/>
                <w:w w:val="105"/>
                <w:sz w:val="22"/>
              </w:rPr>
              <w:t>Date:</w:t>
            </w:r>
          </w:p>
        </w:tc>
        <w:tc>
          <w:tcPr>
            <w:tcW w:w="5674" w:type="dxa"/>
            <w:tcBorders>
              <w:right w:val="double" w:sz="4" w:space="0" w:color="000000"/>
            </w:tcBorders>
          </w:tcPr>
          <w:p>
            <w:pPr>
              <w:pStyle w:val="TableParagraph"/>
              <w:spacing w:before="0"/>
              <w:rPr>
                <w:rFonts w:ascii="Times New Roman"/>
                <w:sz w:val="18"/>
              </w:rPr>
            </w:pPr>
          </w:p>
        </w:tc>
      </w:tr>
      <w:tr>
        <w:trPr>
          <w:trHeight w:val="268" w:hRule="atLeast"/>
        </w:trPr>
        <w:tc>
          <w:tcPr>
            <w:tcW w:w="3418" w:type="dxa"/>
            <w:tcBorders>
              <w:left w:val="double" w:sz="4" w:space="0" w:color="000000"/>
            </w:tcBorders>
          </w:tcPr>
          <w:p>
            <w:pPr>
              <w:pStyle w:val="TableParagraph"/>
              <w:spacing w:line="248" w:lineRule="exact" w:before="0"/>
              <w:ind w:left="128"/>
              <w:rPr>
                <w:rFonts w:ascii="Calibri"/>
                <w:sz w:val="22"/>
              </w:rPr>
            </w:pPr>
            <w:r>
              <w:rPr>
                <w:rFonts w:ascii="Calibri"/>
                <w:w w:val="110"/>
                <w:sz w:val="22"/>
              </w:rPr>
              <w:t>Penalty</w:t>
            </w:r>
            <w:r>
              <w:rPr>
                <w:rFonts w:ascii="Calibri"/>
                <w:spacing w:val="10"/>
                <w:w w:val="110"/>
                <w:sz w:val="22"/>
              </w:rPr>
              <w:t> </w:t>
            </w:r>
            <w:r>
              <w:rPr>
                <w:rFonts w:ascii="Calibri"/>
                <w:w w:val="110"/>
                <w:sz w:val="22"/>
              </w:rPr>
              <w:t>Applied</w:t>
            </w:r>
            <w:r>
              <w:rPr>
                <w:rFonts w:ascii="Calibri"/>
                <w:spacing w:val="11"/>
                <w:w w:val="110"/>
                <w:sz w:val="22"/>
              </w:rPr>
              <w:t> </w:t>
            </w:r>
            <w:r>
              <w:rPr>
                <w:rFonts w:ascii="Calibri"/>
                <w:w w:val="110"/>
                <w:sz w:val="22"/>
              </w:rPr>
              <w:t>(if</w:t>
            </w:r>
            <w:r>
              <w:rPr>
                <w:rFonts w:ascii="Calibri"/>
                <w:spacing w:val="10"/>
                <w:w w:val="110"/>
                <w:sz w:val="22"/>
              </w:rPr>
              <w:t> </w:t>
            </w:r>
            <w:r>
              <w:rPr>
                <w:rFonts w:ascii="Calibri"/>
                <w:spacing w:val="-2"/>
                <w:w w:val="110"/>
                <w:sz w:val="22"/>
              </w:rPr>
              <w:t>applicable):</w:t>
            </w:r>
          </w:p>
        </w:tc>
        <w:tc>
          <w:tcPr>
            <w:tcW w:w="5674" w:type="dxa"/>
            <w:tcBorders>
              <w:right w:val="double" w:sz="4" w:space="0" w:color="000000"/>
            </w:tcBorders>
          </w:tcPr>
          <w:p>
            <w:pPr>
              <w:pStyle w:val="TableParagraph"/>
              <w:spacing w:before="0"/>
              <w:rPr>
                <w:rFonts w:ascii="Times New Roman"/>
                <w:sz w:val="18"/>
              </w:rPr>
            </w:pPr>
          </w:p>
        </w:tc>
      </w:tr>
    </w:tbl>
    <w:p>
      <w:pPr>
        <w:pStyle w:val="TableParagraph"/>
        <w:spacing w:after="0"/>
        <w:rPr>
          <w:rFonts w:ascii="Times New Roman"/>
          <w:sz w:val="18"/>
        </w:rPr>
        <w:sectPr>
          <w:headerReference w:type="default" r:id="rId63"/>
          <w:footerReference w:type="default" r:id="rId64"/>
          <w:pgSz w:w="11910" w:h="16840"/>
          <w:pgMar w:header="0" w:footer="0" w:top="1040" w:bottom="280" w:left="1417" w:right="850"/>
        </w:sectPr>
      </w:pPr>
    </w:p>
    <w:p>
      <w:pPr>
        <w:spacing w:line="240" w:lineRule="auto" w:before="317"/>
        <w:ind w:left="335" w:right="899" w:hanging="2"/>
        <w:jc w:val="center"/>
        <w:rPr>
          <w:rFonts w:ascii="Calibri"/>
          <w:sz w:val="41"/>
        </w:rPr>
      </w:pPr>
      <w:r>
        <w:rPr>
          <w:rFonts w:ascii="Calibri"/>
          <w:sz w:val="41"/>
        </w:rPr>
        <w:t>Comparative Analysis of Machine Learning Algorithms For XAU/USD Prediction:</w:t>
      </w:r>
      <w:r>
        <w:rPr>
          <w:rFonts w:ascii="Calibri"/>
          <w:spacing w:val="40"/>
          <w:sz w:val="41"/>
        </w:rPr>
        <w:t> </w:t>
      </w:r>
      <w:r>
        <w:rPr>
          <w:rFonts w:ascii="Calibri"/>
          <w:sz w:val="41"/>
        </w:rPr>
        <w:t>Integrating</w:t>
      </w:r>
      <w:r>
        <w:rPr>
          <w:rFonts w:ascii="Calibri"/>
          <w:spacing w:val="40"/>
          <w:sz w:val="41"/>
        </w:rPr>
        <w:t>  </w:t>
      </w:r>
      <w:r>
        <w:rPr>
          <w:rFonts w:ascii="Calibri"/>
          <w:sz w:val="41"/>
        </w:rPr>
        <w:t>Economic Indicators And Sentiment Analysis</w:t>
      </w:r>
    </w:p>
    <w:p>
      <w:pPr>
        <w:spacing w:line="252" w:lineRule="auto" w:before="328"/>
        <w:ind w:left="3042" w:right="3607" w:firstLine="0"/>
        <w:jc w:val="center"/>
        <w:rPr>
          <w:rFonts w:ascii="Calibri"/>
          <w:sz w:val="28"/>
        </w:rPr>
      </w:pPr>
      <w:r>
        <w:rPr>
          <w:rFonts w:ascii="Calibri"/>
          <w:w w:val="110"/>
          <w:sz w:val="28"/>
        </w:rPr>
        <w:t>Manoj </w:t>
      </w:r>
      <w:r>
        <w:rPr>
          <w:rFonts w:ascii="Calibri"/>
          <w:w w:val="110"/>
          <w:sz w:val="28"/>
        </w:rPr>
        <w:t>Crasta </w:t>
      </w:r>
      <w:r>
        <w:rPr>
          <w:rFonts w:ascii="Calibri"/>
          <w:spacing w:val="-2"/>
          <w:w w:val="110"/>
          <w:sz w:val="28"/>
        </w:rPr>
        <w:t>x23199156</w:t>
      </w:r>
    </w:p>
    <w:p>
      <w:pPr>
        <w:pStyle w:val="BodyText"/>
        <w:spacing w:before="218"/>
        <w:rPr>
          <w:rFonts w:ascii="Calibri"/>
          <w:sz w:val="28"/>
        </w:rPr>
      </w:pPr>
    </w:p>
    <w:p>
      <w:pPr>
        <w:spacing w:before="1"/>
        <w:ind w:left="0" w:right="565" w:firstLine="0"/>
        <w:jc w:val="center"/>
        <w:rPr>
          <w:rFonts w:ascii="Calibri"/>
          <w:b/>
          <w:sz w:val="22"/>
        </w:rPr>
      </w:pPr>
      <w:r>
        <w:rPr>
          <w:rFonts w:ascii="Calibri"/>
          <w:b/>
          <w:spacing w:val="-2"/>
          <w:w w:val="125"/>
          <w:sz w:val="22"/>
        </w:rPr>
        <w:t>Abstract</w:t>
      </w:r>
    </w:p>
    <w:p>
      <w:pPr>
        <w:spacing w:line="242" w:lineRule="auto" w:before="108"/>
        <w:ind w:left="608" w:right="1171" w:firstLine="327"/>
        <w:jc w:val="both"/>
        <w:rPr>
          <w:rFonts w:ascii="Calibri" w:hAnsi="Calibri"/>
          <w:sz w:val="22"/>
        </w:rPr>
      </w:pPr>
      <w:r>
        <w:rPr>
          <w:rFonts w:ascii="Calibri" w:hAnsi="Calibri"/>
          <w:w w:val="105"/>
          <w:sz w:val="22"/>
        </w:rPr>
        <w:t>XAU/USD which is an highly traded forex pair in the financial market, is known for</w:t>
      </w:r>
      <w:r>
        <w:rPr>
          <w:rFonts w:ascii="Calibri" w:hAnsi="Calibri"/>
          <w:w w:val="105"/>
          <w:sz w:val="22"/>
        </w:rPr>
        <w:t> its</w:t>
      </w:r>
      <w:r>
        <w:rPr>
          <w:rFonts w:ascii="Calibri" w:hAnsi="Calibri"/>
          <w:w w:val="105"/>
          <w:sz w:val="22"/>
        </w:rPr>
        <w:t> volatility.</w:t>
      </w:r>
      <w:r>
        <w:rPr>
          <w:rFonts w:ascii="Calibri" w:hAnsi="Calibri"/>
          <w:spacing w:val="40"/>
          <w:w w:val="105"/>
          <w:sz w:val="22"/>
        </w:rPr>
        <w:t> </w:t>
      </w:r>
      <w:r>
        <w:rPr>
          <w:rFonts w:ascii="Calibri" w:hAnsi="Calibri"/>
          <w:w w:val="105"/>
          <w:sz w:val="22"/>
        </w:rPr>
        <w:t>Its</w:t>
      </w:r>
      <w:r>
        <w:rPr>
          <w:rFonts w:ascii="Calibri" w:hAnsi="Calibri"/>
          <w:w w:val="105"/>
          <w:sz w:val="22"/>
        </w:rPr>
        <w:t> dependence</w:t>
      </w:r>
      <w:r>
        <w:rPr>
          <w:rFonts w:ascii="Calibri" w:hAnsi="Calibri"/>
          <w:w w:val="105"/>
          <w:sz w:val="22"/>
        </w:rPr>
        <w:t> on</w:t>
      </w:r>
      <w:r>
        <w:rPr>
          <w:rFonts w:ascii="Calibri" w:hAnsi="Calibri"/>
          <w:w w:val="105"/>
          <w:sz w:val="22"/>
        </w:rPr>
        <w:t> diverse</w:t>
      </w:r>
      <w:r>
        <w:rPr>
          <w:rFonts w:ascii="Calibri" w:hAnsi="Calibri"/>
          <w:w w:val="105"/>
          <w:sz w:val="22"/>
        </w:rPr>
        <w:t> factors</w:t>
      </w:r>
      <w:r>
        <w:rPr>
          <w:rFonts w:ascii="Calibri" w:hAnsi="Calibri"/>
          <w:w w:val="105"/>
          <w:sz w:val="22"/>
        </w:rPr>
        <w:t> like</w:t>
      </w:r>
      <w:r>
        <w:rPr>
          <w:rFonts w:ascii="Calibri" w:hAnsi="Calibri"/>
          <w:w w:val="105"/>
          <w:sz w:val="22"/>
        </w:rPr>
        <w:t> economic</w:t>
      </w:r>
      <w:r>
        <w:rPr>
          <w:rFonts w:ascii="Calibri" w:hAnsi="Calibri"/>
          <w:w w:val="105"/>
          <w:sz w:val="22"/>
        </w:rPr>
        <w:t> indicators</w:t>
      </w:r>
      <w:r>
        <w:rPr>
          <w:rFonts w:ascii="Calibri" w:hAnsi="Calibri"/>
          <w:w w:val="105"/>
          <w:sz w:val="22"/>
        </w:rPr>
        <w:t> and sentiment-driven market dynamics, makes it a difficult pair to predict.</w:t>
      </w:r>
      <w:r>
        <w:rPr>
          <w:rFonts w:ascii="Calibri" w:hAnsi="Calibri"/>
          <w:spacing w:val="37"/>
          <w:w w:val="105"/>
          <w:sz w:val="22"/>
        </w:rPr>
        <w:t> </w:t>
      </w:r>
      <w:r>
        <w:rPr>
          <w:rFonts w:ascii="Calibri" w:hAnsi="Calibri"/>
          <w:w w:val="105"/>
          <w:sz w:val="22"/>
        </w:rPr>
        <w:t>While exist- ing studies focus on either quantitative data or sentiment data.</w:t>
      </w:r>
      <w:r>
        <w:rPr>
          <w:rFonts w:ascii="Calibri" w:hAnsi="Calibri"/>
          <w:spacing w:val="37"/>
          <w:w w:val="105"/>
          <w:sz w:val="22"/>
        </w:rPr>
        <w:t> </w:t>
      </w:r>
      <w:r>
        <w:rPr>
          <w:rFonts w:ascii="Calibri" w:hAnsi="Calibri"/>
          <w:w w:val="105"/>
          <w:sz w:val="22"/>
        </w:rPr>
        <w:t>This study sought to</w:t>
      </w:r>
      <w:r>
        <w:rPr>
          <w:rFonts w:ascii="Calibri" w:hAnsi="Calibri"/>
          <w:w w:val="105"/>
          <w:sz w:val="22"/>
        </w:rPr>
        <w:t> fill</w:t>
      </w:r>
      <w:r>
        <w:rPr>
          <w:rFonts w:ascii="Calibri" w:hAnsi="Calibri"/>
          <w:w w:val="105"/>
          <w:sz w:val="22"/>
        </w:rPr>
        <w:t> this</w:t>
      </w:r>
      <w:r>
        <w:rPr>
          <w:rFonts w:ascii="Calibri" w:hAnsi="Calibri"/>
          <w:w w:val="105"/>
          <w:sz w:val="22"/>
        </w:rPr>
        <w:t> gap</w:t>
      </w:r>
      <w:r>
        <w:rPr>
          <w:rFonts w:ascii="Calibri" w:hAnsi="Calibri"/>
          <w:w w:val="105"/>
          <w:sz w:val="22"/>
        </w:rPr>
        <w:t> by</w:t>
      </w:r>
      <w:r>
        <w:rPr>
          <w:rFonts w:ascii="Calibri" w:hAnsi="Calibri"/>
          <w:w w:val="105"/>
          <w:sz w:val="22"/>
        </w:rPr>
        <w:t> integrating</w:t>
      </w:r>
      <w:r>
        <w:rPr>
          <w:rFonts w:ascii="Calibri" w:hAnsi="Calibri"/>
          <w:w w:val="105"/>
          <w:sz w:val="22"/>
        </w:rPr>
        <w:t> both</w:t>
      </w:r>
      <w:r>
        <w:rPr>
          <w:rFonts w:ascii="Calibri" w:hAnsi="Calibri"/>
          <w:w w:val="105"/>
          <w:sz w:val="22"/>
        </w:rPr>
        <w:t> historical</w:t>
      </w:r>
      <w:r>
        <w:rPr>
          <w:rFonts w:ascii="Calibri" w:hAnsi="Calibri"/>
          <w:w w:val="105"/>
          <w:sz w:val="22"/>
        </w:rPr>
        <w:t> indicators</w:t>
      </w:r>
      <w:r>
        <w:rPr>
          <w:rFonts w:ascii="Calibri" w:hAnsi="Calibri"/>
          <w:w w:val="105"/>
          <w:sz w:val="22"/>
        </w:rPr>
        <w:t> and</w:t>
      </w:r>
      <w:r>
        <w:rPr>
          <w:rFonts w:ascii="Calibri" w:hAnsi="Calibri"/>
          <w:w w:val="105"/>
          <w:sz w:val="22"/>
        </w:rPr>
        <w:t> sentiment</w:t>
      </w:r>
      <w:r>
        <w:rPr>
          <w:rFonts w:ascii="Calibri" w:hAnsi="Calibri"/>
          <w:w w:val="105"/>
          <w:sz w:val="22"/>
        </w:rPr>
        <w:t> scores</w:t>
      </w:r>
      <w:r>
        <w:rPr>
          <w:rFonts w:ascii="Calibri" w:hAnsi="Calibri"/>
          <w:w w:val="105"/>
          <w:sz w:val="22"/>
        </w:rPr>
        <w:t> from news</w:t>
      </w:r>
      <w:r>
        <w:rPr>
          <w:rFonts w:ascii="Calibri" w:hAnsi="Calibri"/>
          <w:spacing w:val="40"/>
          <w:w w:val="105"/>
          <w:sz w:val="22"/>
        </w:rPr>
        <w:t> </w:t>
      </w:r>
      <w:r>
        <w:rPr>
          <w:rFonts w:ascii="Calibri" w:hAnsi="Calibri"/>
          <w:w w:val="105"/>
          <w:sz w:val="22"/>
        </w:rPr>
        <w:t>articles</w:t>
      </w:r>
      <w:r>
        <w:rPr>
          <w:rFonts w:ascii="Calibri" w:hAnsi="Calibri"/>
          <w:spacing w:val="40"/>
          <w:w w:val="105"/>
          <w:sz w:val="22"/>
        </w:rPr>
        <w:t> </w:t>
      </w:r>
      <w:r>
        <w:rPr>
          <w:rFonts w:ascii="Calibri" w:hAnsi="Calibri"/>
          <w:w w:val="105"/>
          <w:sz w:val="22"/>
        </w:rPr>
        <w:t>to</w:t>
      </w:r>
      <w:r>
        <w:rPr>
          <w:rFonts w:ascii="Calibri" w:hAnsi="Calibri"/>
          <w:spacing w:val="40"/>
          <w:w w:val="105"/>
          <w:sz w:val="22"/>
        </w:rPr>
        <w:t> </w:t>
      </w:r>
      <w:r>
        <w:rPr>
          <w:rFonts w:ascii="Calibri" w:hAnsi="Calibri"/>
          <w:w w:val="105"/>
          <w:sz w:val="22"/>
        </w:rPr>
        <w:t>predict</w:t>
      </w:r>
      <w:r>
        <w:rPr>
          <w:rFonts w:ascii="Calibri" w:hAnsi="Calibri"/>
          <w:spacing w:val="40"/>
          <w:w w:val="105"/>
          <w:sz w:val="22"/>
        </w:rPr>
        <w:t> </w:t>
      </w:r>
      <w:r>
        <w:rPr>
          <w:rFonts w:ascii="Calibri" w:hAnsi="Calibri"/>
          <w:w w:val="105"/>
          <w:sz w:val="22"/>
        </w:rPr>
        <w:t>XAU/USD</w:t>
      </w:r>
      <w:r>
        <w:rPr>
          <w:rFonts w:ascii="Calibri" w:hAnsi="Calibri"/>
          <w:spacing w:val="40"/>
          <w:w w:val="105"/>
          <w:sz w:val="22"/>
        </w:rPr>
        <w:t> </w:t>
      </w:r>
      <w:r>
        <w:rPr>
          <w:rFonts w:ascii="Calibri" w:hAnsi="Calibri"/>
          <w:w w:val="105"/>
          <w:sz w:val="22"/>
        </w:rPr>
        <w:t>hourly</w:t>
      </w:r>
      <w:r>
        <w:rPr>
          <w:rFonts w:ascii="Calibri" w:hAnsi="Calibri"/>
          <w:spacing w:val="40"/>
          <w:w w:val="105"/>
          <w:sz w:val="22"/>
        </w:rPr>
        <w:t> </w:t>
      </w:r>
      <w:r>
        <w:rPr>
          <w:rFonts w:ascii="Calibri" w:hAnsi="Calibri"/>
          <w:w w:val="105"/>
          <w:sz w:val="22"/>
        </w:rPr>
        <w:t>rate.</w:t>
      </w:r>
      <w:r>
        <w:rPr>
          <w:rFonts w:ascii="Calibri" w:hAnsi="Calibri"/>
          <w:spacing w:val="80"/>
          <w:w w:val="150"/>
          <w:sz w:val="22"/>
        </w:rPr>
        <w:t> </w:t>
      </w:r>
      <w:r>
        <w:rPr>
          <w:rFonts w:ascii="Calibri" w:hAnsi="Calibri"/>
          <w:w w:val="105"/>
          <w:sz w:val="22"/>
        </w:rPr>
        <w:t>The</w:t>
      </w:r>
      <w:r>
        <w:rPr>
          <w:rFonts w:ascii="Calibri" w:hAnsi="Calibri"/>
          <w:spacing w:val="40"/>
          <w:w w:val="105"/>
          <w:sz w:val="22"/>
        </w:rPr>
        <w:t> </w:t>
      </w:r>
      <w:r>
        <w:rPr>
          <w:rFonts w:ascii="Calibri" w:hAnsi="Calibri"/>
          <w:w w:val="105"/>
          <w:sz w:val="22"/>
        </w:rPr>
        <w:t>prominent</w:t>
      </w:r>
      <w:r>
        <w:rPr>
          <w:rFonts w:ascii="Calibri" w:hAnsi="Calibri"/>
          <w:spacing w:val="40"/>
          <w:w w:val="105"/>
          <w:sz w:val="22"/>
        </w:rPr>
        <w:t> </w:t>
      </w:r>
      <w:r>
        <w:rPr>
          <w:rFonts w:ascii="Calibri" w:hAnsi="Calibri"/>
          <w:w w:val="105"/>
          <w:sz w:val="22"/>
        </w:rPr>
        <w:t>machine</w:t>
      </w:r>
      <w:r>
        <w:rPr>
          <w:rFonts w:ascii="Calibri" w:hAnsi="Calibri"/>
          <w:spacing w:val="40"/>
          <w:w w:val="105"/>
          <w:sz w:val="22"/>
        </w:rPr>
        <w:t> </w:t>
      </w:r>
      <w:r>
        <w:rPr>
          <w:rFonts w:ascii="Calibri" w:hAnsi="Calibri"/>
          <w:w w:val="105"/>
          <w:sz w:val="22"/>
        </w:rPr>
        <w:t>learn- ing</w:t>
      </w:r>
      <w:r>
        <w:rPr>
          <w:rFonts w:ascii="Calibri" w:hAnsi="Calibri"/>
          <w:spacing w:val="40"/>
          <w:w w:val="105"/>
          <w:sz w:val="22"/>
        </w:rPr>
        <w:t> </w:t>
      </w:r>
      <w:r>
        <w:rPr>
          <w:rFonts w:ascii="Calibri" w:hAnsi="Calibri"/>
          <w:w w:val="105"/>
          <w:sz w:val="22"/>
        </w:rPr>
        <w:t>models</w:t>
      </w:r>
      <w:r>
        <w:rPr>
          <w:rFonts w:ascii="Calibri" w:hAnsi="Calibri"/>
          <w:spacing w:val="40"/>
          <w:w w:val="105"/>
          <w:sz w:val="22"/>
        </w:rPr>
        <w:t> </w:t>
      </w:r>
      <w:r>
        <w:rPr>
          <w:rFonts w:ascii="Calibri" w:hAnsi="Calibri"/>
          <w:w w:val="105"/>
          <w:sz w:val="22"/>
        </w:rPr>
        <w:t>were</w:t>
      </w:r>
      <w:r>
        <w:rPr>
          <w:rFonts w:ascii="Calibri" w:hAnsi="Calibri"/>
          <w:spacing w:val="40"/>
          <w:w w:val="105"/>
          <w:sz w:val="22"/>
        </w:rPr>
        <w:t> </w:t>
      </w:r>
      <w:r>
        <w:rPr>
          <w:rFonts w:ascii="Calibri" w:hAnsi="Calibri"/>
          <w:w w:val="105"/>
          <w:sz w:val="22"/>
        </w:rPr>
        <w:t>implemented</w:t>
      </w:r>
      <w:r>
        <w:rPr>
          <w:rFonts w:ascii="Calibri" w:hAnsi="Calibri"/>
          <w:spacing w:val="40"/>
          <w:w w:val="105"/>
          <w:sz w:val="22"/>
        </w:rPr>
        <w:t> </w:t>
      </w:r>
      <w:r>
        <w:rPr>
          <w:rFonts w:ascii="Calibri" w:hAnsi="Calibri"/>
          <w:w w:val="105"/>
          <w:sz w:val="22"/>
        </w:rPr>
        <w:t>and</w:t>
      </w:r>
      <w:r>
        <w:rPr>
          <w:rFonts w:ascii="Calibri" w:hAnsi="Calibri"/>
          <w:spacing w:val="40"/>
          <w:w w:val="105"/>
          <w:sz w:val="22"/>
        </w:rPr>
        <w:t> </w:t>
      </w:r>
      <w:r>
        <w:rPr>
          <w:rFonts w:ascii="Calibri" w:hAnsi="Calibri"/>
          <w:w w:val="105"/>
          <w:sz w:val="22"/>
        </w:rPr>
        <w:t>evaluated</w:t>
      </w:r>
      <w:r>
        <w:rPr>
          <w:rFonts w:ascii="Calibri" w:hAnsi="Calibri"/>
          <w:spacing w:val="40"/>
          <w:w w:val="105"/>
          <w:sz w:val="22"/>
        </w:rPr>
        <w:t> </w:t>
      </w:r>
      <w:r>
        <w:rPr>
          <w:rFonts w:ascii="Calibri" w:hAnsi="Calibri"/>
          <w:w w:val="105"/>
          <w:sz w:val="22"/>
        </w:rPr>
        <w:t>using</w:t>
      </w:r>
      <w:r>
        <w:rPr>
          <w:rFonts w:ascii="Calibri" w:hAnsi="Calibri"/>
          <w:spacing w:val="40"/>
          <w:w w:val="105"/>
          <w:sz w:val="22"/>
        </w:rPr>
        <w:t> </w:t>
      </w:r>
      <w:r>
        <w:rPr>
          <w:rFonts w:ascii="Calibri" w:hAnsi="Calibri"/>
          <w:w w:val="105"/>
          <w:sz w:val="22"/>
        </w:rPr>
        <w:t>metrics</w:t>
      </w:r>
      <w:r>
        <w:rPr>
          <w:rFonts w:ascii="Calibri" w:hAnsi="Calibri"/>
          <w:spacing w:val="40"/>
          <w:w w:val="105"/>
          <w:sz w:val="22"/>
        </w:rPr>
        <w:t> </w:t>
      </w:r>
      <w:r>
        <w:rPr>
          <w:rFonts w:ascii="Calibri" w:hAnsi="Calibri"/>
          <w:w w:val="105"/>
          <w:sz w:val="22"/>
        </w:rPr>
        <w:t>like</w:t>
      </w:r>
      <w:r>
        <w:rPr>
          <w:rFonts w:ascii="Calibri" w:hAnsi="Calibri"/>
          <w:spacing w:val="40"/>
          <w:w w:val="105"/>
          <w:sz w:val="22"/>
        </w:rPr>
        <w:t> </w:t>
      </w:r>
      <w:r>
        <w:rPr>
          <w:rFonts w:ascii="Calibri" w:hAnsi="Calibri"/>
          <w:w w:val="105"/>
          <w:sz w:val="22"/>
        </w:rPr>
        <w:t>MAE,</w:t>
      </w:r>
      <w:r>
        <w:rPr>
          <w:rFonts w:ascii="Calibri" w:hAnsi="Calibri"/>
          <w:spacing w:val="40"/>
          <w:w w:val="105"/>
          <w:sz w:val="22"/>
        </w:rPr>
        <w:t> </w:t>
      </w:r>
      <w:r>
        <w:rPr>
          <w:rFonts w:ascii="Calibri" w:hAnsi="Calibri"/>
          <w:w w:val="105"/>
          <w:sz w:val="22"/>
        </w:rPr>
        <w:t>MSE</w:t>
      </w:r>
      <w:r>
        <w:rPr>
          <w:rFonts w:ascii="Calibri" w:hAnsi="Calibri"/>
          <w:spacing w:val="40"/>
          <w:w w:val="105"/>
          <w:sz w:val="22"/>
        </w:rPr>
        <w:t> </w:t>
      </w:r>
      <w:r>
        <w:rPr>
          <w:rFonts w:ascii="Calibri" w:hAnsi="Calibri"/>
          <w:w w:val="105"/>
          <w:sz w:val="22"/>
        </w:rPr>
        <w:t>and R</w:t>
      </w:r>
      <w:r>
        <w:rPr>
          <w:rFonts w:ascii="Trebuchet MS" w:hAnsi="Trebuchet MS"/>
          <w:w w:val="105"/>
          <w:sz w:val="22"/>
        </w:rPr>
        <w:t>²</w:t>
      </w:r>
      <w:r>
        <w:rPr>
          <w:rFonts w:ascii="Calibri" w:hAnsi="Calibri"/>
          <w:w w:val="105"/>
          <w:sz w:val="22"/>
        </w:rPr>
        <w:t>.</w:t>
      </w:r>
      <w:r>
        <w:rPr>
          <w:rFonts w:ascii="Calibri" w:hAnsi="Calibri"/>
          <w:spacing w:val="40"/>
          <w:w w:val="105"/>
          <w:sz w:val="22"/>
        </w:rPr>
        <w:t> </w:t>
      </w:r>
      <w:r>
        <w:rPr>
          <w:rFonts w:ascii="Calibri" w:hAnsi="Calibri"/>
          <w:w w:val="105"/>
          <w:sz w:val="22"/>
        </w:rPr>
        <w:t>Random</w:t>
      </w:r>
      <w:r>
        <w:rPr>
          <w:rFonts w:ascii="Calibri" w:hAnsi="Calibri"/>
          <w:w w:val="105"/>
          <w:sz w:val="22"/>
        </w:rPr>
        <w:t> Forest</w:t>
      </w:r>
      <w:r>
        <w:rPr>
          <w:rFonts w:ascii="Calibri" w:hAnsi="Calibri"/>
          <w:w w:val="105"/>
          <w:sz w:val="22"/>
        </w:rPr>
        <w:t> was</w:t>
      </w:r>
      <w:r>
        <w:rPr>
          <w:rFonts w:ascii="Calibri" w:hAnsi="Calibri"/>
          <w:w w:val="105"/>
          <w:sz w:val="22"/>
        </w:rPr>
        <w:t> found</w:t>
      </w:r>
      <w:r>
        <w:rPr>
          <w:rFonts w:ascii="Calibri" w:hAnsi="Calibri"/>
          <w:w w:val="105"/>
          <w:sz w:val="22"/>
        </w:rPr>
        <w:t> to</w:t>
      </w:r>
      <w:r>
        <w:rPr>
          <w:rFonts w:ascii="Calibri" w:hAnsi="Calibri"/>
          <w:w w:val="105"/>
          <w:sz w:val="22"/>
        </w:rPr>
        <w:t> be</w:t>
      </w:r>
      <w:r>
        <w:rPr>
          <w:rFonts w:ascii="Calibri" w:hAnsi="Calibri"/>
          <w:w w:val="105"/>
          <w:sz w:val="22"/>
        </w:rPr>
        <w:t> the</w:t>
      </w:r>
      <w:r>
        <w:rPr>
          <w:rFonts w:ascii="Calibri" w:hAnsi="Calibri"/>
          <w:w w:val="105"/>
          <w:sz w:val="22"/>
        </w:rPr>
        <w:t> most</w:t>
      </w:r>
      <w:r>
        <w:rPr>
          <w:rFonts w:ascii="Calibri" w:hAnsi="Calibri"/>
          <w:w w:val="105"/>
          <w:sz w:val="22"/>
        </w:rPr>
        <w:t> efficient</w:t>
      </w:r>
      <w:r>
        <w:rPr>
          <w:rFonts w:ascii="Calibri" w:hAnsi="Calibri"/>
          <w:w w:val="105"/>
          <w:sz w:val="22"/>
        </w:rPr>
        <w:t> in</w:t>
      </w:r>
      <w:r>
        <w:rPr>
          <w:rFonts w:ascii="Calibri" w:hAnsi="Calibri"/>
          <w:w w:val="105"/>
          <w:sz w:val="22"/>
        </w:rPr>
        <w:t> terms</w:t>
      </w:r>
      <w:r>
        <w:rPr>
          <w:rFonts w:ascii="Calibri" w:hAnsi="Calibri"/>
          <w:w w:val="105"/>
          <w:sz w:val="22"/>
        </w:rPr>
        <w:t> of</w:t>
      </w:r>
      <w:r>
        <w:rPr>
          <w:rFonts w:ascii="Calibri" w:hAnsi="Calibri"/>
          <w:w w:val="105"/>
          <w:sz w:val="22"/>
        </w:rPr>
        <w:t> accuracy</w:t>
      </w:r>
      <w:r>
        <w:rPr>
          <w:rFonts w:ascii="Calibri" w:hAnsi="Calibri"/>
          <w:w w:val="105"/>
          <w:sz w:val="22"/>
        </w:rPr>
        <w:t> and interoperability</w:t>
      </w:r>
      <w:r>
        <w:rPr>
          <w:rFonts w:ascii="Calibri" w:hAnsi="Calibri"/>
          <w:w w:val="105"/>
          <w:sz w:val="22"/>
        </w:rPr>
        <w:t> with</w:t>
      </w:r>
      <w:r>
        <w:rPr>
          <w:rFonts w:ascii="Calibri" w:hAnsi="Calibri"/>
          <w:w w:val="105"/>
          <w:sz w:val="22"/>
        </w:rPr>
        <w:t> Mean</w:t>
      </w:r>
      <w:r>
        <w:rPr>
          <w:rFonts w:ascii="Calibri" w:hAnsi="Calibri"/>
          <w:w w:val="105"/>
          <w:sz w:val="22"/>
        </w:rPr>
        <w:t> Absolute</w:t>
      </w:r>
      <w:r>
        <w:rPr>
          <w:rFonts w:ascii="Calibri" w:hAnsi="Calibri"/>
          <w:w w:val="105"/>
          <w:sz w:val="22"/>
        </w:rPr>
        <w:t> Error</w:t>
      </w:r>
      <w:r>
        <w:rPr>
          <w:rFonts w:ascii="Calibri" w:hAnsi="Calibri"/>
          <w:w w:val="105"/>
          <w:sz w:val="22"/>
        </w:rPr>
        <w:t> of</w:t>
      </w:r>
      <w:r>
        <w:rPr>
          <w:rFonts w:ascii="Calibri" w:hAnsi="Calibri"/>
          <w:w w:val="105"/>
          <w:sz w:val="22"/>
        </w:rPr>
        <w:t> 7.2035.</w:t>
      </w:r>
      <w:r>
        <w:rPr>
          <w:rFonts w:ascii="Calibri" w:hAnsi="Calibri"/>
          <w:spacing w:val="40"/>
          <w:w w:val="105"/>
          <w:sz w:val="22"/>
        </w:rPr>
        <w:t> </w:t>
      </w:r>
      <w:r>
        <w:rPr>
          <w:rFonts w:ascii="Calibri" w:hAnsi="Calibri"/>
          <w:w w:val="105"/>
          <w:sz w:val="22"/>
        </w:rPr>
        <w:t>Deep</w:t>
      </w:r>
      <w:r>
        <w:rPr>
          <w:rFonts w:ascii="Calibri" w:hAnsi="Calibri"/>
          <w:w w:val="105"/>
          <w:sz w:val="22"/>
        </w:rPr>
        <w:t> learning</w:t>
      </w:r>
      <w:r>
        <w:rPr>
          <w:rFonts w:ascii="Calibri" w:hAnsi="Calibri"/>
          <w:w w:val="105"/>
          <w:sz w:val="22"/>
        </w:rPr>
        <w:t> models</w:t>
      </w:r>
      <w:r>
        <w:rPr>
          <w:rFonts w:ascii="Calibri" w:hAnsi="Calibri"/>
          <w:w w:val="105"/>
          <w:sz w:val="22"/>
        </w:rPr>
        <w:t> even though</w:t>
      </w:r>
      <w:r>
        <w:rPr>
          <w:rFonts w:ascii="Calibri" w:hAnsi="Calibri"/>
          <w:spacing w:val="-11"/>
          <w:w w:val="105"/>
          <w:sz w:val="22"/>
        </w:rPr>
        <w:t> </w:t>
      </w:r>
      <w:r>
        <w:rPr>
          <w:rFonts w:ascii="Calibri" w:hAnsi="Calibri"/>
          <w:w w:val="105"/>
          <w:sz w:val="22"/>
        </w:rPr>
        <w:t>they</w:t>
      </w:r>
      <w:r>
        <w:rPr>
          <w:rFonts w:ascii="Calibri" w:hAnsi="Calibri"/>
          <w:spacing w:val="-11"/>
          <w:w w:val="105"/>
          <w:sz w:val="22"/>
        </w:rPr>
        <w:t> </w:t>
      </w:r>
      <w:r>
        <w:rPr>
          <w:rFonts w:ascii="Calibri" w:hAnsi="Calibri"/>
          <w:w w:val="105"/>
          <w:sz w:val="22"/>
        </w:rPr>
        <w:t>are</w:t>
      </w:r>
      <w:r>
        <w:rPr>
          <w:rFonts w:ascii="Calibri" w:hAnsi="Calibri"/>
          <w:spacing w:val="-11"/>
          <w:w w:val="105"/>
          <w:sz w:val="22"/>
        </w:rPr>
        <w:t> </w:t>
      </w:r>
      <w:r>
        <w:rPr>
          <w:rFonts w:ascii="Calibri" w:hAnsi="Calibri"/>
          <w:w w:val="105"/>
          <w:sz w:val="22"/>
        </w:rPr>
        <w:t>designed</w:t>
      </w:r>
      <w:r>
        <w:rPr>
          <w:rFonts w:ascii="Calibri" w:hAnsi="Calibri"/>
          <w:spacing w:val="-11"/>
          <w:w w:val="105"/>
          <w:sz w:val="22"/>
        </w:rPr>
        <w:t> </w:t>
      </w:r>
      <w:r>
        <w:rPr>
          <w:rFonts w:ascii="Calibri" w:hAnsi="Calibri"/>
          <w:w w:val="105"/>
          <w:sz w:val="22"/>
        </w:rPr>
        <w:t>for</w:t>
      </w:r>
      <w:r>
        <w:rPr>
          <w:rFonts w:ascii="Calibri" w:hAnsi="Calibri"/>
          <w:spacing w:val="-11"/>
          <w:w w:val="105"/>
          <w:sz w:val="22"/>
        </w:rPr>
        <w:t> </w:t>
      </w:r>
      <w:r>
        <w:rPr>
          <w:rFonts w:ascii="Calibri" w:hAnsi="Calibri"/>
          <w:w w:val="105"/>
          <w:sz w:val="22"/>
        </w:rPr>
        <w:t>sequential</w:t>
      </w:r>
      <w:r>
        <w:rPr>
          <w:rFonts w:ascii="Calibri" w:hAnsi="Calibri"/>
          <w:spacing w:val="-11"/>
          <w:w w:val="105"/>
          <w:sz w:val="22"/>
        </w:rPr>
        <w:t> </w:t>
      </w:r>
      <w:r>
        <w:rPr>
          <w:rFonts w:ascii="Calibri" w:hAnsi="Calibri"/>
          <w:w w:val="105"/>
          <w:sz w:val="22"/>
        </w:rPr>
        <w:t>data</w:t>
      </w:r>
      <w:r>
        <w:rPr>
          <w:rFonts w:ascii="Calibri" w:hAnsi="Calibri"/>
          <w:spacing w:val="-11"/>
          <w:w w:val="105"/>
          <w:sz w:val="22"/>
        </w:rPr>
        <w:t> </w:t>
      </w:r>
      <w:r>
        <w:rPr>
          <w:rFonts w:ascii="Calibri" w:hAnsi="Calibri"/>
          <w:w w:val="105"/>
          <w:sz w:val="22"/>
        </w:rPr>
        <w:t>were</w:t>
      </w:r>
      <w:r>
        <w:rPr>
          <w:rFonts w:ascii="Calibri" w:hAnsi="Calibri"/>
          <w:spacing w:val="-11"/>
          <w:w w:val="105"/>
          <w:sz w:val="22"/>
        </w:rPr>
        <w:t> </w:t>
      </w:r>
      <w:r>
        <w:rPr>
          <w:rFonts w:ascii="Calibri" w:hAnsi="Calibri"/>
          <w:w w:val="105"/>
          <w:sz w:val="22"/>
        </w:rPr>
        <w:t>outperformed</w:t>
      </w:r>
      <w:r>
        <w:rPr>
          <w:rFonts w:ascii="Calibri" w:hAnsi="Calibri"/>
          <w:spacing w:val="-11"/>
          <w:w w:val="105"/>
          <w:sz w:val="22"/>
        </w:rPr>
        <w:t> </w:t>
      </w:r>
      <w:r>
        <w:rPr>
          <w:rFonts w:ascii="Calibri" w:hAnsi="Calibri"/>
          <w:w w:val="105"/>
          <w:sz w:val="22"/>
        </w:rPr>
        <w:t>by</w:t>
      </w:r>
      <w:r>
        <w:rPr>
          <w:rFonts w:ascii="Calibri" w:hAnsi="Calibri"/>
          <w:spacing w:val="-11"/>
          <w:w w:val="105"/>
          <w:sz w:val="22"/>
        </w:rPr>
        <w:t> </w:t>
      </w:r>
      <w:r>
        <w:rPr>
          <w:rFonts w:ascii="Calibri" w:hAnsi="Calibri"/>
          <w:w w:val="105"/>
          <w:sz w:val="22"/>
        </w:rPr>
        <w:t>ensemble</w:t>
      </w:r>
      <w:r>
        <w:rPr>
          <w:rFonts w:ascii="Calibri" w:hAnsi="Calibri"/>
          <w:spacing w:val="-11"/>
          <w:w w:val="105"/>
          <w:sz w:val="22"/>
        </w:rPr>
        <w:t> </w:t>
      </w:r>
      <w:r>
        <w:rPr>
          <w:rFonts w:ascii="Calibri" w:hAnsi="Calibri"/>
          <w:w w:val="105"/>
          <w:sz w:val="22"/>
        </w:rPr>
        <w:t>mod- els.</w:t>
      </w:r>
      <w:r>
        <w:rPr>
          <w:rFonts w:ascii="Calibri" w:hAnsi="Calibri"/>
          <w:spacing w:val="27"/>
          <w:w w:val="105"/>
          <w:sz w:val="22"/>
        </w:rPr>
        <w:t> </w:t>
      </w:r>
      <w:r>
        <w:rPr>
          <w:rFonts w:ascii="Calibri" w:hAnsi="Calibri"/>
          <w:w w:val="105"/>
          <w:sz w:val="22"/>
        </w:rPr>
        <w:t>While sentiment score contributed to the predictive capability of models, their influence</w:t>
      </w:r>
      <w:r>
        <w:rPr>
          <w:rFonts w:ascii="Calibri" w:hAnsi="Calibri"/>
          <w:w w:val="105"/>
          <w:sz w:val="22"/>
        </w:rPr>
        <w:t> was</w:t>
      </w:r>
      <w:r>
        <w:rPr>
          <w:rFonts w:ascii="Calibri" w:hAnsi="Calibri"/>
          <w:w w:val="105"/>
          <w:sz w:val="22"/>
        </w:rPr>
        <w:t> limited.</w:t>
      </w:r>
      <w:r>
        <w:rPr>
          <w:rFonts w:ascii="Calibri" w:hAnsi="Calibri"/>
          <w:spacing w:val="40"/>
          <w:w w:val="105"/>
          <w:sz w:val="22"/>
        </w:rPr>
        <w:t> </w:t>
      </w:r>
      <w:r>
        <w:rPr>
          <w:rFonts w:ascii="Calibri" w:hAnsi="Calibri"/>
          <w:w w:val="105"/>
          <w:sz w:val="22"/>
        </w:rPr>
        <w:t>This</w:t>
      </w:r>
      <w:r>
        <w:rPr>
          <w:rFonts w:ascii="Calibri" w:hAnsi="Calibri"/>
          <w:w w:val="105"/>
          <w:sz w:val="22"/>
        </w:rPr>
        <w:t> research</w:t>
      </w:r>
      <w:r>
        <w:rPr>
          <w:rFonts w:ascii="Calibri" w:hAnsi="Calibri"/>
          <w:w w:val="105"/>
          <w:sz w:val="22"/>
        </w:rPr>
        <w:t> can</w:t>
      </w:r>
      <w:r>
        <w:rPr>
          <w:rFonts w:ascii="Calibri" w:hAnsi="Calibri"/>
          <w:w w:val="105"/>
          <w:sz w:val="22"/>
        </w:rPr>
        <w:t> help</w:t>
      </w:r>
      <w:r>
        <w:rPr>
          <w:rFonts w:ascii="Calibri" w:hAnsi="Calibri"/>
          <w:w w:val="105"/>
          <w:sz w:val="22"/>
        </w:rPr>
        <w:t> the</w:t>
      </w:r>
      <w:r>
        <w:rPr>
          <w:rFonts w:ascii="Calibri" w:hAnsi="Calibri"/>
          <w:w w:val="105"/>
          <w:sz w:val="22"/>
        </w:rPr>
        <w:t> traders</w:t>
      </w:r>
      <w:r>
        <w:rPr>
          <w:rFonts w:ascii="Calibri" w:hAnsi="Calibri"/>
          <w:w w:val="105"/>
          <w:sz w:val="22"/>
        </w:rPr>
        <w:t> and</w:t>
      </w:r>
      <w:r>
        <w:rPr>
          <w:rFonts w:ascii="Calibri" w:hAnsi="Calibri"/>
          <w:w w:val="105"/>
          <w:sz w:val="22"/>
        </w:rPr>
        <w:t> financial</w:t>
      </w:r>
      <w:r>
        <w:rPr>
          <w:rFonts w:ascii="Calibri" w:hAnsi="Calibri"/>
          <w:w w:val="105"/>
          <w:sz w:val="22"/>
        </w:rPr>
        <w:t> analyst</w:t>
      </w:r>
      <w:r>
        <w:rPr>
          <w:rFonts w:ascii="Calibri" w:hAnsi="Calibri"/>
          <w:w w:val="105"/>
          <w:sz w:val="22"/>
        </w:rPr>
        <w:t> to effectively</w:t>
      </w:r>
      <w:r>
        <w:rPr>
          <w:rFonts w:ascii="Calibri" w:hAnsi="Calibri"/>
          <w:w w:val="105"/>
          <w:sz w:val="22"/>
        </w:rPr>
        <w:t> predict</w:t>
      </w:r>
      <w:r>
        <w:rPr>
          <w:rFonts w:ascii="Calibri" w:hAnsi="Calibri"/>
          <w:w w:val="105"/>
          <w:sz w:val="22"/>
        </w:rPr>
        <w:t> the</w:t>
      </w:r>
      <w:r>
        <w:rPr>
          <w:rFonts w:ascii="Calibri" w:hAnsi="Calibri"/>
          <w:w w:val="105"/>
          <w:sz w:val="22"/>
        </w:rPr>
        <w:t> XAU/USD</w:t>
      </w:r>
      <w:r>
        <w:rPr>
          <w:rFonts w:ascii="Calibri" w:hAnsi="Calibri"/>
          <w:w w:val="105"/>
          <w:sz w:val="22"/>
        </w:rPr>
        <w:t> trends</w:t>
      </w:r>
      <w:r>
        <w:rPr>
          <w:rFonts w:ascii="Calibri" w:hAnsi="Calibri"/>
          <w:w w:val="105"/>
          <w:sz w:val="22"/>
        </w:rPr>
        <w:t> by</w:t>
      </w:r>
      <w:r>
        <w:rPr>
          <w:rFonts w:ascii="Calibri" w:hAnsi="Calibri"/>
          <w:w w:val="105"/>
          <w:sz w:val="22"/>
        </w:rPr>
        <w:t> providing</w:t>
      </w:r>
      <w:r>
        <w:rPr>
          <w:rFonts w:ascii="Calibri" w:hAnsi="Calibri"/>
          <w:w w:val="105"/>
          <w:sz w:val="22"/>
        </w:rPr>
        <w:t> a</w:t>
      </w:r>
      <w:r>
        <w:rPr>
          <w:rFonts w:ascii="Calibri" w:hAnsi="Calibri"/>
          <w:w w:val="105"/>
          <w:sz w:val="22"/>
        </w:rPr>
        <w:t> reliable</w:t>
      </w:r>
      <w:r>
        <w:rPr>
          <w:rFonts w:ascii="Calibri" w:hAnsi="Calibri"/>
          <w:w w:val="105"/>
          <w:sz w:val="22"/>
        </w:rPr>
        <w:t> framework.</w:t>
      </w:r>
      <w:r>
        <w:rPr>
          <w:rFonts w:ascii="Calibri" w:hAnsi="Calibri"/>
          <w:spacing w:val="40"/>
          <w:w w:val="105"/>
          <w:sz w:val="22"/>
        </w:rPr>
        <w:t> </w:t>
      </w:r>
      <w:r>
        <w:rPr>
          <w:rFonts w:ascii="Calibri" w:hAnsi="Calibri"/>
          <w:w w:val="105"/>
          <w:sz w:val="22"/>
        </w:rPr>
        <w:t>Nev- ertheless,</w:t>
      </w:r>
      <w:r>
        <w:rPr>
          <w:rFonts w:ascii="Calibri" w:hAnsi="Calibri"/>
          <w:w w:val="105"/>
          <w:sz w:val="22"/>
        </w:rPr>
        <w:t> some</w:t>
      </w:r>
      <w:r>
        <w:rPr>
          <w:rFonts w:ascii="Calibri" w:hAnsi="Calibri"/>
          <w:w w:val="105"/>
          <w:sz w:val="22"/>
        </w:rPr>
        <w:t> additional</w:t>
      </w:r>
      <w:r>
        <w:rPr>
          <w:rFonts w:ascii="Calibri" w:hAnsi="Calibri"/>
          <w:w w:val="105"/>
          <w:sz w:val="22"/>
        </w:rPr>
        <w:t> investigation</w:t>
      </w:r>
      <w:r>
        <w:rPr>
          <w:rFonts w:ascii="Calibri" w:hAnsi="Calibri"/>
          <w:w w:val="105"/>
          <w:sz w:val="22"/>
        </w:rPr>
        <w:t> of</w:t>
      </w:r>
      <w:r>
        <w:rPr>
          <w:rFonts w:ascii="Calibri" w:hAnsi="Calibri"/>
          <w:w w:val="105"/>
          <w:sz w:val="22"/>
        </w:rPr>
        <w:t> sentiment-driven</w:t>
      </w:r>
      <w:r>
        <w:rPr>
          <w:rFonts w:ascii="Calibri" w:hAnsi="Calibri"/>
          <w:w w:val="105"/>
          <w:sz w:val="22"/>
        </w:rPr>
        <w:t> features</w:t>
      </w:r>
      <w:r>
        <w:rPr>
          <w:rFonts w:ascii="Calibri" w:hAnsi="Calibri"/>
          <w:w w:val="105"/>
          <w:sz w:val="22"/>
        </w:rPr>
        <w:t> and</w:t>
      </w:r>
      <w:r>
        <w:rPr>
          <w:rFonts w:ascii="Calibri" w:hAnsi="Calibri"/>
          <w:w w:val="105"/>
          <w:sz w:val="22"/>
        </w:rPr>
        <w:t> real-time analysis tools is necessary to enhance model generalizability and precision.</w:t>
      </w:r>
    </w:p>
    <w:p>
      <w:pPr>
        <w:pStyle w:val="BodyText"/>
        <w:spacing w:before="138"/>
        <w:rPr>
          <w:rFonts w:ascii="Calibri"/>
          <w:sz w:val="22"/>
        </w:rPr>
      </w:pPr>
    </w:p>
    <w:p>
      <w:pPr>
        <w:pStyle w:val="Heading1"/>
        <w:numPr>
          <w:ilvl w:val="0"/>
          <w:numId w:val="2"/>
        </w:numPr>
        <w:tabs>
          <w:tab w:pos="603" w:val="left" w:leader="none"/>
        </w:tabs>
        <w:spacing w:line="240" w:lineRule="auto" w:before="0" w:after="0"/>
        <w:ind w:left="603" w:right="0" w:hanging="581"/>
        <w:jc w:val="left"/>
        <w:rPr>
          <w:rFonts w:ascii="Calibri"/>
        </w:rPr>
      </w:pPr>
      <w:bookmarkStart w:name="Introduction" w:id="67"/>
      <w:bookmarkEnd w:id="67"/>
      <w:r>
        <w:rPr>
          <w:b w:val="0"/>
        </w:rPr>
      </w:r>
      <w:r>
        <w:rPr>
          <w:rFonts w:ascii="Calibri"/>
          <w:spacing w:val="-2"/>
          <w:w w:val="120"/>
        </w:rPr>
        <w:t>Introduction</w:t>
      </w:r>
    </w:p>
    <w:p>
      <w:pPr>
        <w:pStyle w:val="BodyText"/>
        <w:spacing w:line="237" w:lineRule="auto" w:before="208"/>
        <w:ind w:right="586"/>
        <w:jc w:val="right"/>
        <w:rPr>
          <w:rFonts w:ascii="Calibri"/>
        </w:rPr>
      </w:pPr>
      <w:r>
        <w:rPr>
          <w:rFonts w:ascii="Calibri"/>
        </w:rPr>
        <mc:AlternateContent>
          <mc:Choice Requires="wps">
            <w:drawing>
              <wp:anchor distT="0" distB="0" distL="0" distR="0" allowOverlap="1" layoutInCell="1" locked="0" behindDoc="1" simplePos="0" relativeHeight="477345280">
                <wp:simplePos x="0" y="0"/>
                <wp:positionH relativeFrom="page">
                  <wp:posOffset>1949170</wp:posOffset>
                </wp:positionH>
                <wp:positionV relativeFrom="paragraph">
                  <wp:posOffset>522638</wp:posOffset>
                </wp:positionV>
                <wp:extent cx="310515" cy="16446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10515" cy="164465"/>
                        </a:xfrm>
                        <a:custGeom>
                          <a:avLst/>
                          <a:gdLst/>
                          <a:ahLst/>
                          <a:cxnLst/>
                          <a:rect l="l" t="t" r="r" b="b"/>
                          <a:pathLst>
                            <a:path w="310515" h="164465">
                              <a:moveTo>
                                <a:pt x="0" y="164426"/>
                              </a:moveTo>
                              <a:lnTo>
                                <a:pt x="309943" y="164426"/>
                              </a:lnTo>
                              <a:lnTo>
                                <a:pt x="309943"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3.477997pt;margin-top:41.152645pt;width:24.405pt;height:12.947pt;mso-position-horizontal-relative:page;mso-position-vertical-relative:paragraph;z-index:-25971200" id="docshape31" filled="false" stroked="true" strokeweight="1.0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47840">
                <wp:simplePos x="0" y="0"/>
                <wp:positionH relativeFrom="page">
                  <wp:posOffset>908100</wp:posOffset>
                </wp:positionH>
                <wp:positionV relativeFrom="paragraph">
                  <wp:posOffset>522638</wp:posOffset>
                </wp:positionV>
                <wp:extent cx="958850" cy="1644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958850"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57">
                              <w:r>
                                <w:rPr>
                                  <w:rFonts w:ascii="Calibri"/>
                                  <w:w w:val="105"/>
                                </w:rPr>
                                <w:t>Chaboud</w:t>
                              </w:r>
                              <w:r>
                                <w:rPr>
                                  <w:rFonts w:ascii="Calibri"/>
                                  <w:spacing w:val="-3"/>
                                  <w:w w:val="105"/>
                                </w:rPr>
                                <w:t> </w:t>
                              </w:r>
                              <w:r>
                                <w:rPr>
                                  <w:rFonts w:ascii="Calibri"/>
                                  <w:w w:val="105"/>
                                </w:rPr>
                                <w:t>et</w:t>
                              </w:r>
                              <w:r>
                                <w:rPr>
                                  <w:rFonts w:ascii="Calibri"/>
                                  <w:spacing w:val="-3"/>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71.503998pt;margin-top:41.152645pt;width:75.5pt;height:12.95pt;mso-position-horizontal-relative:page;mso-position-vertical-relative:paragraph;z-index:-25968640" type="#_x0000_t202" id="docshape32" filled="false" stroked="true" strokeweight="1pt" strokecolor="#00ff00">
                <v:textbox inset="0,0,0,0">
                  <w:txbxContent>
                    <w:p>
                      <w:pPr>
                        <w:pStyle w:val="BodyText"/>
                        <w:spacing w:line="239" w:lineRule="exact"/>
                        <w:ind w:left="-1" w:right="-15"/>
                        <w:rPr>
                          <w:rFonts w:ascii="Calibri"/>
                        </w:rPr>
                      </w:pPr>
                      <w:hyperlink w:history="true" w:anchor="_bookmark57">
                        <w:r>
                          <w:rPr>
                            <w:rFonts w:ascii="Calibri"/>
                            <w:w w:val="105"/>
                          </w:rPr>
                          <w:t>Chaboud</w:t>
                        </w:r>
                        <w:r>
                          <w:rPr>
                            <w:rFonts w:ascii="Calibri"/>
                            <w:spacing w:val="-3"/>
                            <w:w w:val="105"/>
                          </w:rPr>
                          <w:t> </w:t>
                        </w:r>
                        <w:r>
                          <w:rPr>
                            <w:rFonts w:ascii="Calibri"/>
                            <w:w w:val="105"/>
                          </w:rPr>
                          <w:t>et</w:t>
                        </w:r>
                        <w:r>
                          <w:rPr>
                            <w:rFonts w:ascii="Calibri"/>
                            <w:spacing w:val="-3"/>
                            <w:w w:val="105"/>
                          </w:rPr>
                          <w:t> </w:t>
                        </w:r>
                        <w:r>
                          <w:rPr>
                            <w:rFonts w:ascii="Calibri"/>
                            <w:spacing w:val="-5"/>
                            <w:w w:val="105"/>
                          </w:rPr>
                          <w:t>al.</w:t>
                        </w:r>
                      </w:hyperlink>
                    </w:p>
                  </w:txbxContent>
                </v:textbox>
                <v:stroke dashstyle="solid"/>
                <w10:wrap type="none"/>
              </v:shape>
            </w:pict>
          </mc:Fallback>
        </mc:AlternateContent>
      </w:r>
      <w:r>
        <w:rPr>
          <w:rFonts w:ascii="Calibri"/>
        </w:rPr>
        <w:t>The</w:t>
      </w:r>
      <w:r>
        <w:rPr>
          <w:rFonts w:ascii="Calibri"/>
          <w:spacing w:val="35"/>
        </w:rPr>
        <w:t> </w:t>
      </w:r>
      <w:r>
        <w:rPr>
          <w:rFonts w:ascii="Calibri"/>
        </w:rPr>
        <w:t>foreign</w:t>
      </w:r>
      <w:r>
        <w:rPr>
          <w:rFonts w:ascii="Calibri"/>
          <w:spacing w:val="35"/>
        </w:rPr>
        <w:t> </w:t>
      </w:r>
      <w:r>
        <w:rPr>
          <w:rFonts w:ascii="Calibri"/>
        </w:rPr>
        <w:t>exchange(forex)</w:t>
      </w:r>
      <w:r>
        <w:rPr>
          <w:rFonts w:ascii="Calibri"/>
          <w:spacing w:val="35"/>
        </w:rPr>
        <w:t> </w:t>
      </w:r>
      <w:r>
        <w:rPr>
          <w:rFonts w:ascii="Calibri"/>
        </w:rPr>
        <w:t>market</w:t>
      </w:r>
      <w:r>
        <w:rPr>
          <w:rFonts w:ascii="Calibri"/>
          <w:spacing w:val="35"/>
        </w:rPr>
        <w:t> </w:t>
      </w:r>
      <w:r>
        <w:rPr>
          <w:rFonts w:ascii="Calibri"/>
        </w:rPr>
        <w:t>which</w:t>
      </w:r>
      <w:r>
        <w:rPr>
          <w:rFonts w:ascii="Calibri"/>
          <w:spacing w:val="35"/>
        </w:rPr>
        <w:t> </w:t>
      </w:r>
      <w:r>
        <w:rPr>
          <w:rFonts w:ascii="Calibri"/>
        </w:rPr>
        <w:t>is</w:t>
      </w:r>
      <w:r>
        <w:rPr>
          <w:rFonts w:ascii="Calibri"/>
          <w:spacing w:val="35"/>
        </w:rPr>
        <w:t> </w:t>
      </w:r>
      <w:r>
        <w:rPr>
          <w:rFonts w:ascii="Calibri"/>
        </w:rPr>
        <w:t>the</w:t>
      </w:r>
      <w:r>
        <w:rPr>
          <w:rFonts w:ascii="Calibri"/>
          <w:spacing w:val="35"/>
        </w:rPr>
        <w:t> </w:t>
      </w:r>
      <w:r>
        <w:rPr>
          <w:rFonts w:ascii="Calibri"/>
        </w:rPr>
        <w:t>most</w:t>
      </w:r>
      <w:r>
        <w:rPr>
          <w:rFonts w:ascii="Calibri"/>
          <w:spacing w:val="35"/>
        </w:rPr>
        <w:t> </w:t>
      </w:r>
      <w:r>
        <w:rPr>
          <w:rFonts w:ascii="Calibri"/>
        </w:rPr>
        <w:t>liquid</w:t>
      </w:r>
      <w:r>
        <w:rPr>
          <w:rFonts w:ascii="Calibri"/>
          <w:spacing w:val="35"/>
        </w:rPr>
        <w:t> </w:t>
      </w:r>
      <w:r>
        <w:rPr>
          <w:rFonts w:ascii="Calibri"/>
        </w:rPr>
        <w:t>and</w:t>
      </w:r>
      <w:r>
        <w:rPr>
          <w:rFonts w:ascii="Calibri"/>
          <w:spacing w:val="35"/>
        </w:rPr>
        <w:t> </w:t>
      </w:r>
      <w:r>
        <w:rPr>
          <w:rFonts w:ascii="Calibri"/>
        </w:rPr>
        <w:t>dynamic</w:t>
      </w:r>
      <w:r>
        <w:rPr>
          <w:rFonts w:ascii="Calibri"/>
          <w:spacing w:val="35"/>
        </w:rPr>
        <w:t> </w:t>
      </w:r>
      <w:r>
        <w:rPr>
          <w:rFonts w:ascii="Calibri"/>
        </w:rPr>
        <w:t>market</w:t>
      </w:r>
      <w:r>
        <w:rPr>
          <w:rFonts w:ascii="Calibri"/>
          <w:spacing w:val="35"/>
        </w:rPr>
        <w:t> </w:t>
      </w:r>
      <w:r>
        <w:rPr>
          <w:rFonts w:ascii="Calibri"/>
        </w:rPr>
        <w:t>in</w:t>
      </w:r>
      <w:r>
        <w:rPr>
          <w:rFonts w:ascii="Calibri"/>
          <w:spacing w:val="35"/>
        </w:rPr>
        <w:t> </w:t>
      </w:r>
      <w:r>
        <w:rPr>
          <w:rFonts w:ascii="Calibri"/>
        </w:rPr>
        <w:t>the global</w:t>
      </w:r>
      <w:r>
        <w:rPr>
          <w:rFonts w:ascii="Calibri"/>
          <w:spacing w:val="40"/>
        </w:rPr>
        <w:t> </w:t>
      </w:r>
      <w:r>
        <w:rPr>
          <w:rFonts w:ascii="Calibri"/>
        </w:rPr>
        <w:t>financial</w:t>
      </w:r>
      <w:r>
        <w:rPr>
          <w:rFonts w:ascii="Calibri"/>
          <w:spacing w:val="40"/>
        </w:rPr>
        <w:t> </w:t>
      </w:r>
      <w:r>
        <w:rPr>
          <w:rFonts w:ascii="Calibri"/>
        </w:rPr>
        <w:t>system</w:t>
      </w:r>
      <w:r>
        <w:rPr>
          <w:rFonts w:ascii="Calibri"/>
          <w:spacing w:val="40"/>
        </w:rPr>
        <w:t> </w:t>
      </w:r>
      <w:r>
        <w:rPr>
          <w:rFonts w:ascii="Calibri"/>
        </w:rPr>
        <w:t>has</w:t>
      </w:r>
      <w:r>
        <w:rPr>
          <w:rFonts w:ascii="Calibri"/>
          <w:spacing w:val="40"/>
        </w:rPr>
        <w:t> </w:t>
      </w:r>
      <w:r>
        <w:rPr>
          <w:rFonts w:ascii="Calibri"/>
        </w:rPr>
        <w:t>a</w:t>
      </w:r>
      <w:r>
        <w:rPr>
          <w:rFonts w:ascii="Calibri"/>
          <w:spacing w:val="40"/>
        </w:rPr>
        <w:t> </w:t>
      </w:r>
      <w:r>
        <w:rPr>
          <w:rFonts w:ascii="Calibri"/>
        </w:rPr>
        <w:t>daily</w:t>
      </w:r>
      <w:r>
        <w:rPr>
          <w:rFonts w:ascii="Calibri"/>
          <w:spacing w:val="40"/>
        </w:rPr>
        <w:t> </w:t>
      </w:r>
      <w:r>
        <w:rPr>
          <w:rFonts w:ascii="Calibri"/>
        </w:rPr>
        <w:t>trading</w:t>
      </w:r>
      <w:r>
        <w:rPr>
          <w:rFonts w:ascii="Calibri"/>
          <w:spacing w:val="40"/>
        </w:rPr>
        <w:t> </w:t>
      </w:r>
      <w:r>
        <w:rPr>
          <w:rFonts w:ascii="Calibri"/>
        </w:rPr>
        <w:t>volume</w:t>
      </w:r>
      <w:r>
        <w:rPr>
          <w:rFonts w:ascii="Calibri"/>
          <w:spacing w:val="40"/>
        </w:rPr>
        <w:t> </w:t>
      </w:r>
      <w:r>
        <w:rPr>
          <w:rFonts w:ascii="Calibri"/>
        </w:rPr>
        <w:t>exceeding</w:t>
      </w:r>
      <w:r>
        <w:rPr>
          <w:rFonts w:ascii="Calibri"/>
          <w:spacing w:val="40"/>
        </w:rPr>
        <w:t> </w:t>
      </w:r>
      <w:r>
        <w:rPr>
          <w:rFonts w:ascii="Trebuchet MS"/>
        </w:rPr>
        <w:t>$</w:t>
      </w:r>
      <w:r>
        <w:rPr>
          <w:rFonts w:ascii="Calibri"/>
        </w:rPr>
        <w:t>2</w:t>
      </w:r>
      <w:r>
        <w:rPr>
          <w:rFonts w:ascii="Calibri"/>
          <w:spacing w:val="40"/>
        </w:rPr>
        <w:t> </w:t>
      </w:r>
      <w:r>
        <w:rPr>
          <w:rFonts w:ascii="Calibri"/>
        </w:rPr>
        <w:t>trillion</w:t>
      </w:r>
      <w:r>
        <w:rPr>
          <w:rFonts w:ascii="Calibri"/>
          <w:spacing w:val="40"/>
        </w:rPr>
        <w:t> </w:t>
      </w:r>
      <w:r>
        <w:rPr>
          <w:rFonts w:ascii="Calibri"/>
        </w:rPr>
        <w:t>as</w:t>
      </w:r>
      <w:r>
        <w:rPr>
          <w:rFonts w:ascii="Calibri"/>
          <w:spacing w:val="40"/>
        </w:rPr>
        <w:t> </w:t>
      </w:r>
      <w:r>
        <w:rPr>
          <w:rFonts w:ascii="Calibri"/>
        </w:rPr>
        <w:t>of</w:t>
      </w:r>
      <w:r>
        <w:rPr>
          <w:rFonts w:ascii="Calibri"/>
          <w:spacing w:val="40"/>
        </w:rPr>
        <w:t> </w:t>
      </w:r>
      <w:r>
        <w:rPr>
          <w:rFonts w:ascii="Calibri"/>
        </w:rPr>
        <w:t>April</w:t>
      </w:r>
      <w:r>
        <w:rPr>
          <w:rFonts w:ascii="Calibri"/>
          <w:spacing w:val="40"/>
        </w:rPr>
        <w:t> </w:t>
      </w:r>
      <w:r>
        <w:rPr>
          <w:rFonts w:ascii="Calibri"/>
        </w:rPr>
        <w:t>2022 </w:t>
      </w:r>
      <w:hyperlink w:history="true" w:anchor="_bookmark57">
        <w:r>
          <w:rPr>
            <w:rFonts w:ascii="Calibri"/>
          </w:rPr>
          <w:t>(2023).</w:t>
        </w:r>
      </w:hyperlink>
      <w:r>
        <w:rPr>
          <w:rFonts w:ascii="Calibri"/>
          <w:spacing w:val="40"/>
        </w:rPr>
        <w:t> </w:t>
      </w:r>
      <w:r>
        <w:rPr>
          <w:rFonts w:ascii="Calibri"/>
        </w:rPr>
        <w:t>Forex</w:t>
      </w:r>
      <w:r>
        <w:rPr>
          <w:rFonts w:ascii="Calibri"/>
          <w:spacing w:val="40"/>
        </w:rPr>
        <w:t> </w:t>
      </w:r>
      <w:r>
        <w:rPr>
          <w:rFonts w:ascii="Calibri"/>
        </w:rPr>
        <w:t>market</w:t>
      </w:r>
      <w:r>
        <w:rPr>
          <w:rFonts w:ascii="Calibri"/>
          <w:spacing w:val="40"/>
        </w:rPr>
        <w:t> </w:t>
      </w:r>
      <w:r>
        <w:rPr>
          <w:rFonts w:ascii="Calibri"/>
        </w:rPr>
        <w:t>which</w:t>
      </w:r>
      <w:r>
        <w:rPr>
          <w:rFonts w:ascii="Calibri"/>
          <w:spacing w:val="40"/>
        </w:rPr>
        <w:t> </w:t>
      </w:r>
      <w:r>
        <w:rPr>
          <w:rFonts w:ascii="Calibri"/>
        </w:rPr>
        <w:t>facilitates</w:t>
      </w:r>
      <w:r>
        <w:rPr>
          <w:rFonts w:ascii="Calibri"/>
          <w:spacing w:val="40"/>
        </w:rPr>
        <w:t> </w:t>
      </w:r>
      <w:r>
        <w:rPr>
          <w:rFonts w:ascii="Calibri"/>
        </w:rPr>
        <w:t>international</w:t>
      </w:r>
      <w:r>
        <w:rPr>
          <w:rFonts w:ascii="Calibri"/>
          <w:spacing w:val="40"/>
        </w:rPr>
        <w:t> </w:t>
      </w:r>
      <w:r>
        <w:rPr>
          <w:rFonts w:ascii="Calibri"/>
        </w:rPr>
        <w:t>trade,</w:t>
      </w:r>
      <w:r>
        <w:rPr>
          <w:rFonts w:ascii="Calibri"/>
          <w:spacing w:val="40"/>
        </w:rPr>
        <w:t> </w:t>
      </w:r>
      <w:r>
        <w:rPr>
          <w:rFonts w:ascii="Calibri"/>
        </w:rPr>
        <w:t>investment</w:t>
      </w:r>
      <w:r>
        <w:rPr>
          <w:rFonts w:ascii="Calibri"/>
          <w:spacing w:val="40"/>
        </w:rPr>
        <w:t> </w:t>
      </w:r>
      <w:r>
        <w:rPr>
          <w:rFonts w:ascii="Calibri"/>
        </w:rPr>
        <w:t>and</w:t>
      </w:r>
    </w:p>
    <w:p>
      <w:pPr>
        <w:pStyle w:val="BodyText"/>
        <w:spacing w:line="237" w:lineRule="auto"/>
        <w:ind w:left="23" w:right="587"/>
        <w:jc w:val="both"/>
        <w:rPr>
          <w:rFonts w:ascii="Calibri" w:hAnsi="Calibri"/>
        </w:rPr>
      </w:pPr>
      <w:r>
        <w:rPr>
          <w:rFonts w:ascii="Calibri" w:hAnsi="Calibri"/>
        </w:rPr>
        <w:t>speculation acts as a cornerstone of the global economy. Day traders and financial insti- tutions</w:t>
      </w:r>
      <w:r>
        <w:rPr>
          <w:rFonts w:ascii="Calibri" w:hAnsi="Calibri"/>
          <w:spacing w:val="40"/>
        </w:rPr>
        <w:t> </w:t>
      </w:r>
      <w:r>
        <w:rPr>
          <w:rFonts w:ascii="Calibri" w:hAnsi="Calibri"/>
        </w:rPr>
        <w:t>are</w:t>
      </w:r>
      <w:r>
        <w:rPr>
          <w:rFonts w:ascii="Calibri" w:hAnsi="Calibri"/>
          <w:spacing w:val="40"/>
        </w:rPr>
        <w:t> </w:t>
      </w:r>
      <w:r>
        <w:rPr>
          <w:rFonts w:ascii="Calibri" w:hAnsi="Calibri"/>
        </w:rPr>
        <w:t>engaged</w:t>
      </w:r>
      <w:r>
        <w:rPr>
          <w:rFonts w:ascii="Calibri" w:hAnsi="Calibri"/>
          <w:spacing w:val="40"/>
        </w:rPr>
        <w:t> </w:t>
      </w:r>
      <w:r>
        <w:rPr>
          <w:rFonts w:ascii="Calibri" w:hAnsi="Calibri"/>
        </w:rPr>
        <w:t>throughout</w:t>
      </w:r>
      <w:r>
        <w:rPr>
          <w:rFonts w:ascii="Calibri" w:hAnsi="Calibri"/>
          <w:spacing w:val="40"/>
        </w:rPr>
        <w:t> </w:t>
      </w:r>
      <w:r>
        <w:rPr>
          <w:rFonts w:ascii="Calibri" w:hAnsi="Calibri"/>
        </w:rPr>
        <w:t>the</w:t>
      </w:r>
      <w:r>
        <w:rPr>
          <w:rFonts w:ascii="Calibri" w:hAnsi="Calibri"/>
          <w:spacing w:val="40"/>
        </w:rPr>
        <w:t> </w:t>
      </w:r>
      <w:r>
        <w:rPr>
          <w:rFonts w:ascii="Calibri" w:hAnsi="Calibri"/>
        </w:rPr>
        <w:t>day</w:t>
      </w:r>
      <w:r>
        <w:rPr>
          <w:rFonts w:ascii="Calibri" w:hAnsi="Calibri"/>
          <w:spacing w:val="40"/>
        </w:rPr>
        <w:t> </w:t>
      </w:r>
      <w:r>
        <w:rPr>
          <w:rFonts w:ascii="Calibri" w:hAnsi="Calibri"/>
        </w:rPr>
        <w:t>buying,</w:t>
      </w:r>
      <w:r>
        <w:rPr>
          <w:rFonts w:ascii="Calibri" w:hAnsi="Calibri"/>
          <w:spacing w:val="40"/>
        </w:rPr>
        <w:t> </w:t>
      </w:r>
      <w:r>
        <w:rPr>
          <w:rFonts w:ascii="Calibri" w:hAnsi="Calibri"/>
        </w:rPr>
        <w:t>selling</w:t>
      </w:r>
      <w:r>
        <w:rPr>
          <w:rFonts w:ascii="Calibri" w:hAnsi="Calibri"/>
          <w:spacing w:val="40"/>
        </w:rPr>
        <w:t> </w:t>
      </w:r>
      <w:r>
        <w:rPr>
          <w:rFonts w:ascii="Calibri" w:hAnsi="Calibri"/>
        </w:rPr>
        <w:t>and</w:t>
      </w:r>
      <w:r>
        <w:rPr>
          <w:rFonts w:ascii="Calibri" w:hAnsi="Calibri"/>
          <w:spacing w:val="40"/>
        </w:rPr>
        <w:t> </w:t>
      </w:r>
      <w:r>
        <w:rPr>
          <w:rFonts w:ascii="Calibri" w:hAnsi="Calibri"/>
        </w:rPr>
        <w:t>speculating</w:t>
      </w:r>
      <w:r>
        <w:rPr>
          <w:rFonts w:ascii="Calibri" w:hAnsi="Calibri"/>
          <w:spacing w:val="40"/>
        </w:rPr>
        <w:t> </w:t>
      </w:r>
      <w:r>
        <w:rPr>
          <w:rFonts w:ascii="Calibri" w:hAnsi="Calibri"/>
        </w:rPr>
        <w:t>the</w:t>
      </w:r>
      <w:r>
        <w:rPr>
          <w:rFonts w:ascii="Calibri" w:hAnsi="Calibri"/>
          <w:spacing w:val="40"/>
        </w:rPr>
        <w:t> </w:t>
      </w:r>
      <w:r>
        <w:rPr>
          <w:rFonts w:ascii="Calibri" w:hAnsi="Calibri"/>
        </w:rPr>
        <w:t>instruments to earn profit in the forexmarket.</w:t>
      </w:r>
      <w:r>
        <w:rPr>
          <w:rFonts w:ascii="Calibri" w:hAnsi="Calibri"/>
          <w:spacing w:val="40"/>
        </w:rPr>
        <w:t> </w:t>
      </w:r>
      <w:r>
        <w:rPr>
          <w:rFonts w:ascii="Calibri" w:hAnsi="Calibri"/>
        </w:rPr>
        <w:t>Various instruments are traded in the forex market, among</w:t>
      </w:r>
      <w:r>
        <w:rPr>
          <w:rFonts w:ascii="Calibri" w:hAnsi="Calibri"/>
          <w:spacing w:val="40"/>
        </w:rPr>
        <w:t> </w:t>
      </w:r>
      <w:r>
        <w:rPr>
          <w:rFonts w:ascii="Calibri" w:hAnsi="Calibri"/>
        </w:rPr>
        <w:t>these</w:t>
      </w:r>
      <w:r>
        <w:rPr>
          <w:rFonts w:ascii="Calibri" w:hAnsi="Calibri"/>
          <w:spacing w:val="40"/>
        </w:rPr>
        <w:t> </w:t>
      </w:r>
      <w:r>
        <w:rPr>
          <w:rFonts w:ascii="Calibri" w:hAnsi="Calibri"/>
        </w:rPr>
        <w:t>gold,</w:t>
      </w:r>
      <w:r>
        <w:rPr>
          <w:rFonts w:ascii="Calibri" w:hAnsi="Calibri"/>
          <w:spacing w:val="40"/>
        </w:rPr>
        <w:t> </w:t>
      </w:r>
      <w:r>
        <w:rPr>
          <w:rFonts w:ascii="Calibri" w:hAnsi="Calibri"/>
        </w:rPr>
        <w:t>which</w:t>
      </w:r>
      <w:r>
        <w:rPr>
          <w:rFonts w:ascii="Calibri" w:hAnsi="Calibri"/>
          <w:spacing w:val="40"/>
        </w:rPr>
        <w:t> </w:t>
      </w:r>
      <w:r>
        <w:rPr>
          <w:rFonts w:ascii="Calibri" w:hAnsi="Calibri"/>
        </w:rPr>
        <w:t>is</w:t>
      </w:r>
      <w:r>
        <w:rPr>
          <w:rFonts w:ascii="Calibri" w:hAnsi="Calibri"/>
          <w:spacing w:val="40"/>
        </w:rPr>
        <w:t> </w:t>
      </w:r>
      <w:r>
        <w:rPr>
          <w:rFonts w:ascii="Calibri" w:hAnsi="Calibri"/>
        </w:rPr>
        <w:t>traded</w:t>
      </w:r>
      <w:r>
        <w:rPr>
          <w:rFonts w:ascii="Calibri" w:hAnsi="Calibri"/>
          <w:spacing w:val="40"/>
        </w:rPr>
        <w:t> </w:t>
      </w:r>
      <w:r>
        <w:rPr>
          <w:rFonts w:ascii="Calibri" w:hAnsi="Calibri"/>
        </w:rPr>
        <w:t>as</w:t>
      </w:r>
      <w:r>
        <w:rPr>
          <w:rFonts w:ascii="Calibri" w:hAnsi="Calibri"/>
          <w:spacing w:val="40"/>
        </w:rPr>
        <w:t> </w:t>
      </w:r>
      <w:r>
        <w:rPr>
          <w:rFonts w:ascii="Calibri" w:hAnsi="Calibri"/>
        </w:rPr>
        <w:t>XAU/USD,</w:t>
      </w:r>
      <w:r>
        <w:rPr>
          <w:rFonts w:ascii="Calibri" w:hAnsi="Calibri"/>
          <w:spacing w:val="40"/>
        </w:rPr>
        <w:t> </w:t>
      </w:r>
      <w:r>
        <w:rPr>
          <w:rFonts w:ascii="Calibri" w:hAnsi="Calibri"/>
        </w:rPr>
        <w:t>holds</w:t>
      </w:r>
      <w:r>
        <w:rPr>
          <w:rFonts w:ascii="Calibri" w:hAnsi="Calibri"/>
          <w:spacing w:val="40"/>
        </w:rPr>
        <w:t> </w:t>
      </w:r>
      <w:r>
        <w:rPr>
          <w:rFonts w:ascii="Calibri" w:hAnsi="Calibri"/>
        </w:rPr>
        <w:t>a</w:t>
      </w:r>
      <w:r>
        <w:rPr>
          <w:rFonts w:ascii="Calibri" w:hAnsi="Calibri"/>
          <w:spacing w:val="40"/>
        </w:rPr>
        <w:t> </w:t>
      </w:r>
      <w:r>
        <w:rPr>
          <w:rFonts w:ascii="Calibri" w:hAnsi="Calibri"/>
        </w:rPr>
        <w:t>unique</w:t>
      </w:r>
      <w:r>
        <w:rPr>
          <w:rFonts w:ascii="Calibri" w:hAnsi="Calibri"/>
          <w:spacing w:val="40"/>
        </w:rPr>
        <w:t> </w:t>
      </w:r>
      <w:r>
        <w:rPr>
          <w:rFonts w:ascii="Calibri" w:hAnsi="Calibri"/>
        </w:rPr>
        <w:t>position</w:t>
      </w:r>
      <w:r>
        <w:rPr>
          <w:rFonts w:ascii="Calibri" w:hAnsi="Calibri"/>
          <w:spacing w:val="40"/>
        </w:rPr>
        <w:t> </w:t>
      </w:r>
      <w:r>
        <w:rPr>
          <w:rFonts w:ascii="Calibri" w:hAnsi="Calibri"/>
        </w:rPr>
        <w:t>because</w:t>
      </w:r>
      <w:r>
        <w:rPr>
          <w:rFonts w:ascii="Calibri" w:hAnsi="Calibri"/>
          <w:spacing w:val="40"/>
        </w:rPr>
        <w:t> </w:t>
      </w:r>
      <w:r>
        <w:rPr>
          <w:rFonts w:ascii="Calibri" w:hAnsi="Calibri"/>
        </w:rPr>
        <w:t>of</w:t>
      </w:r>
      <w:r>
        <w:rPr>
          <w:rFonts w:ascii="Calibri" w:hAnsi="Calibri"/>
          <w:spacing w:val="40"/>
        </w:rPr>
        <w:t> </w:t>
      </w:r>
      <w:r>
        <w:rPr>
          <w:rFonts w:ascii="Calibri" w:hAnsi="Calibri"/>
        </w:rPr>
        <w:t>its role</w:t>
      </w:r>
      <w:r>
        <w:rPr>
          <w:rFonts w:ascii="Calibri" w:hAnsi="Calibri"/>
          <w:spacing w:val="40"/>
        </w:rPr>
        <w:t> </w:t>
      </w:r>
      <w:r>
        <w:rPr>
          <w:rFonts w:ascii="Calibri" w:hAnsi="Calibri"/>
        </w:rPr>
        <w:t>as</w:t>
      </w:r>
      <w:r>
        <w:rPr>
          <w:rFonts w:ascii="Calibri" w:hAnsi="Calibri"/>
          <w:spacing w:val="40"/>
        </w:rPr>
        <w:t> </w:t>
      </w:r>
      <w:r>
        <w:rPr>
          <w:rFonts w:ascii="Calibri" w:hAnsi="Calibri"/>
        </w:rPr>
        <w:t>a</w:t>
      </w:r>
      <w:r>
        <w:rPr>
          <w:rFonts w:ascii="Calibri" w:hAnsi="Calibri"/>
          <w:spacing w:val="40"/>
        </w:rPr>
        <w:t> </w:t>
      </w:r>
      <w:r>
        <w:rPr>
          <w:rFonts w:ascii="Calibri" w:hAnsi="Calibri"/>
        </w:rPr>
        <w:t>commodity</w:t>
      </w:r>
      <w:r>
        <w:rPr>
          <w:rFonts w:ascii="Calibri" w:hAnsi="Calibri"/>
          <w:spacing w:val="40"/>
        </w:rPr>
        <w:t> </w:t>
      </w:r>
      <w:r>
        <w:rPr>
          <w:rFonts w:ascii="Calibri" w:hAnsi="Calibri"/>
        </w:rPr>
        <w:t>as</w:t>
      </w:r>
      <w:r>
        <w:rPr>
          <w:rFonts w:ascii="Calibri" w:hAnsi="Calibri"/>
          <w:spacing w:val="40"/>
        </w:rPr>
        <w:t> </w:t>
      </w:r>
      <w:r>
        <w:rPr>
          <w:rFonts w:ascii="Calibri" w:hAnsi="Calibri"/>
        </w:rPr>
        <w:t>well</w:t>
      </w:r>
      <w:r>
        <w:rPr>
          <w:rFonts w:ascii="Calibri" w:hAnsi="Calibri"/>
          <w:spacing w:val="40"/>
        </w:rPr>
        <w:t> </w:t>
      </w:r>
      <w:r>
        <w:rPr>
          <w:rFonts w:ascii="Calibri" w:hAnsi="Calibri"/>
        </w:rPr>
        <w:t>as</w:t>
      </w:r>
      <w:r>
        <w:rPr>
          <w:rFonts w:ascii="Calibri" w:hAnsi="Calibri"/>
          <w:spacing w:val="40"/>
        </w:rPr>
        <w:t> </w:t>
      </w:r>
      <w:r>
        <w:rPr>
          <w:rFonts w:ascii="Calibri" w:hAnsi="Calibri"/>
        </w:rPr>
        <w:t>an</w:t>
      </w:r>
      <w:r>
        <w:rPr>
          <w:rFonts w:ascii="Calibri" w:hAnsi="Calibri"/>
          <w:spacing w:val="40"/>
        </w:rPr>
        <w:t> </w:t>
      </w:r>
      <w:r>
        <w:rPr>
          <w:rFonts w:ascii="Calibri" w:hAnsi="Calibri"/>
        </w:rPr>
        <w:t>financial</w:t>
      </w:r>
      <w:r>
        <w:rPr>
          <w:rFonts w:ascii="Calibri" w:hAnsi="Calibri"/>
          <w:spacing w:val="40"/>
        </w:rPr>
        <w:t> </w:t>
      </w:r>
      <w:r>
        <w:rPr>
          <w:rFonts w:ascii="Calibri" w:hAnsi="Calibri"/>
        </w:rPr>
        <w:t>instrument.</w:t>
      </w:r>
      <w:r>
        <w:rPr>
          <w:rFonts w:ascii="Calibri" w:hAnsi="Calibri"/>
          <w:spacing w:val="80"/>
        </w:rPr>
        <w:t> </w:t>
      </w:r>
      <w:r>
        <w:rPr>
          <w:rFonts w:ascii="Calibri" w:hAnsi="Calibri"/>
        </w:rPr>
        <w:t>XAU/USD</w:t>
      </w:r>
      <w:r>
        <w:rPr>
          <w:rFonts w:ascii="Calibri" w:hAnsi="Calibri"/>
          <w:spacing w:val="40"/>
        </w:rPr>
        <w:t> </w:t>
      </w:r>
      <w:r>
        <w:rPr>
          <w:rFonts w:ascii="Calibri" w:hAnsi="Calibri"/>
        </w:rPr>
        <w:t>reflects</w:t>
      </w:r>
      <w:r>
        <w:rPr>
          <w:rFonts w:ascii="Calibri" w:hAnsi="Calibri"/>
          <w:spacing w:val="40"/>
        </w:rPr>
        <w:t> </w:t>
      </w:r>
      <w:r>
        <w:rPr>
          <w:rFonts w:ascii="Calibri" w:hAnsi="Calibri"/>
        </w:rPr>
        <w:t>the</w:t>
      </w:r>
      <w:r>
        <w:rPr>
          <w:rFonts w:ascii="Calibri" w:hAnsi="Calibri"/>
          <w:spacing w:val="40"/>
        </w:rPr>
        <w:t> </w:t>
      </w:r>
      <w:r>
        <w:rPr>
          <w:rFonts w:ascii="Calibri" w:hAnsi="Calibri"/>
        </w:rPr>
        <w:t>price</w:t>
      </w:r>
      <w:r>
        <w:rPr>
          <w:rFonts w:ascii="Calibri" w:hAnsi="Calibri"/>
          <w:spacing w:val="40"/>
        </w:rPr>
        <w:t> </w:t>
      </w:r>
      <w:r>
        <w:rPr>
          <w:rFonts w:ascii="Calibri" w:hAnsi="Calibri"/>
        </w:rPr>
        <w:t>of one</w:t>
      </w:r>
      <w:r>
        <w:rPr>
          <w:rFonts w:ascii="Calibri" w:hAnsi="Calibri"/>
          <w:spacing w:val="19"/>
        </w:rPr>
        <w:t> </w:t>
      </w:r>
      <w:r>
        <w:rPr>
          <w:rFonts w:ascii="Calibri" w:hAnsi="Calibri"/>
        </w:rPr>
        <w:t>ounce</w:t>
      </w:r>
      <w:r>
        <w:rPr>
          <w:rFonts w:ascii="Calibri" w:hAnsi="Calibri"/>
          <w:spacing w:val="20"/>
        </w:rPr>
        <w:t> </w:t>
      </w:r>
      <w:r>
        <w:rPr>
          <w:rFonts w:ascii="Calibri" w:hAnsi="Calibri"/>
        </w:rPr>
        <w:t>of</w:t>
      </w:r>
      <w:r>
        <w:rPr>
          <w:rFonts w:ascii="Calibri" w:hAnsi="Calibri"/>
          <w:spacing w:val="19"/>
        </w:rPr>
        <w:t> </w:t>
      </w:r>
      <w:r>
        <w:rPr>
          <w:rFonts w:ascii="Calibri" w:hAnsi="Calibri"/>
        </w:rPr>
        <w:t>gold</w:t>
      </w:r>
      <w:r>
        <w:rPr>
          <w:rFonts w:ascii="Calibri" w:hAnsi="Calibri"/>
          <w:spacing w:val="20"/>
        </w:rPr>
        <w:t> </w:t>
      </w:r>
      <w:r>
        <w:rPr>
          <w:rFonts w:ascii="Calibri" w:hAnsi="Calibri"/>
        </w:rPr>
        <w:t>in</w:t>
      </w:r>
      <w:r>
        <w:rPr>
          <w:rFonts w:ascii="Calibri" w:hAnsi="Calibri"/>
          <w:spacing w:val="20"/>
        </w:rPr>
        <w:t> </w:t>
      </w:r>
      <w:r>
        <w:rPr>
          <w:rFonts w:ascii="Calibri" w:hAnsi="Calibri"/>
        </w:rPr>
        <w:t>US</w:t>
      </w:r>
      <w:r>
        <w:rPr>
          <w:rFonts w:ascii="Calibri" w:hAnsi="Calibri"/>
          <w:spacing w:val="19"/>
        </w:rPr>
        <w:t> </w:t>
      </w:r>
      <w:r>
        <w:rPr>
          <w:rFonts w:ascii="Calibri" w:hAnsi="Calibri"/>
        </w:rPr>
        <w:t>dollars</w:t>
      </w:r>
      <w:r>
        <w:rPr>
          <w:rFonts w:ascii="Calibri" w:hAnsi="Calibri"/>
          <w:spacing w:val="20"/>
        </w:rPr>
        <w:t> </w:t>
      </w:r>
      <w:r>
        <w:rPr>
          <w:rFonts w:ascii="Calibri" w:hAnsi="Calibri"/>
        </w:rPr>
        <w:t>and</w:t>
      </w:r>
      <w:r>
        <w:rPr>
          <w:rFonts w:ascii="Calibri" w:hAnsi="Calibri"/>
          <w:spacing w:val="19"/>
        </w:rPr>
        <w:t> </w:t>
      </w:r>
      <w:r>
        <w:rPr>
          <w:rFonts w:ascii="Calibri" w:hAnsi="Calibri"/>
        </w:rPr>
        <w:t>gold’s</w:t>
      </w:r>
      <w:r>
        <w:rPr>
          <w:rFonts w:ascii="Calibri" w:hAnsi="Calibri"/>
          <w:spacing w:val="20"/>
        </w:rPr>
        <w:t> </w:t>
      </w:r>
      <w:r>
        <w:rPr>
          <w:rFonts w:ascii="Calibri" w:hAnsi="Calibri"/>
        </w:rPr>
        <w:t>properties</w:t>
      </w:r>
      <w:r>
        <w:rPr>
          <w:rFonts w:ascii="Calibri" w:hAnsi="Calibri"/>
          <w:spacing w:val="20"/>
        </w:rPr>
        <w:t> </w:t>
      </w:r>
      <w:r>
        <w:rPr>
          <w:rFonts w:ascii="Calibri" w:hAnsi="Calibri"/>
        </w:rPr>
        <w:t>like</w:t>
      </w:r>
      <w:r>
        <w:rPr>
          <w:rFonts w:ascii="Calibri" w:hAnsi="Calibri"/>
          <w:spacing w:val="19"/>
        </w:rPr>
        <w:t> </w:t>
      </w:r>
      <w:r>
        <w:rPr>
          <w:rFonts w:ascii="Calibri" w:hAnsi="Calibri"/>
        </w:rPr>
        <w:t>corrosion</w:t>
      </w:r>
      <w:r>
        <w:rPr>
          <w:rFonts w:ascii="Calibri" w:hAnsi="Calibri"/>
          <w:spacing w:val="20"/>
        </w:rPr>
        <w:t> </w:t>
      </w:r>
      <w:r>
        <w:rPr>
          <w:rFonts w:ascii="Calibri" w:hAnsi="Calibri"/>
        </w:rPr>
        <w:t>resistance</w:t>
      </w:r>
      <w:r>
        <w:rPr>
          <w:rFonts w:ascii="Calibri" w:hAnsi="Calibri"/>
          <w:spacing w:val="19"/>
        </w:rPr>
        <w:t> </w:t>
      </w:r>
      <w:r>
        <w:rPr>
          <w:rFonts w:ascii="Calibri" w:hAnsi="Calibri"/>
        </w:rPr>
        <w:t>and</w:t>
      </w:r>
      <w:r>
        <w:rPr>
          <w:rFonts w:ascii="Calibri" w:hAnsi="Calibri"/>
          <w:spacing w:val="20"/>
        </w:rPr>
        <w:t> </w:t>
      </w:r>
      <w:r>
        <w:rPr>
          <w:rFonts w:ascii="Calibri" w:hAnsi="Calibri"/>
          <w:spacing w:val="-2"/>
        </w:rPr>
        <w:t>durab-</w:t>
      </w:r>
    </w:p>
    <w:p>
      <w:pPr>
        <w:pStyle w:val="BodyText"/>
        <w:tabs>
          <w:tab w:pos="4912" w:val="left" w:leader="none"/>
        </w:tabs>
        <w:spacing w:line="281" w:lineRule="exact"/>
        <w:ind w:left="23"/>
        <w:rPr>
          <w:rFonts w:ascii="Calibri"/>
        </w:rPr>
      </w:pPr>
      <w:r>
        <w:rPr>
          <w:rFonts w:ascii="Calibri"/>
        </w:rPr>
        <mc:AlternateContent>
          <mc:Choice Requires="wps">
            <w:drawing>
              <wp:anchor distT="0" distB="0" distL="0" distR="0" allowOverlap="1" layoutInCell="1" locked="0" behindDoc="1" simplePos="0" relativeHeight="477345792">
                <wp:simplePos x="0" y="0"/>
                <wp:positionH relativeFrom="page">
                  <wp:posOffset>4071035</wp:posOffset>
                </wp:positionH>
                <wp:positionV relativeFrom="paragraph">
                  <wp:posOffset>17209</wp:posOffset>
                </wp:positionV>
                <wp:extent cx="310515" cy="16446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0.553986pt;margin-top:1.355066pt;width:24.405pt;height:12.948pt;mso-position-horizontal-relative:page;mso-position-vertical-relative:paragraph;z-index:-25970688" id="docshape33"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47328">
                <wp:simplePos x="0" y="0"/>
                <wp:positionH relativeFrom="page">
                  <wp:posOffset>3017583</wp:posOffset>
                </wp:positionH>
                <wp:positionV relativeFrom="paragraph">
                  <wp:posOffset>17209</wp:posOffset>
                </wp:positionV>
                <wp:extent cx="961390" cy="1644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961390" cy="164465"/>
                        </a:xfrm>
                        <a:prstGeom prst="rect">
                          <a:avLst/>
                        </a:prstGeom>
                        <a:ln w="12700">
                          <a:solidFill>
                            <a:srgbClr val="00FF00"/>
                          </a:solidFill>
                          <a:prstDash val="solid"/>
                        </a:ln>
                      </wps:spPr>
                      <wps:txbx>
                        <w:txbxContent>
                          <w:p>
                            <w:pPr>
                              <w:pStyle w:val="BodyText"/>
                              <w:spacing w:line="239" w:lineRule="exact"/>
                              <w:ind w:left="-2"/>
                              <w:rPr>
                                <w:rFonts w:ascii="Calibri"/>
                              </w:rPr>
                            </w:pPr>
                            <w:hyperlink w:history="true" w:anchor="_bookmark53">
                              <w:r>
                                <w:rPr>
                                  <w:rFonts w:ascii="Calibri"/>
                                  <w:w w:val="105"/>
                                </w:rPr>
                                <w:t>Andriani</w:t>
                              </w:r>
                              <w:r>
                                <w:rPr>
                                  <w:rFonts w:ascii="Calibri"/>
                                  <w:spacing w:val="24"/>
                                  <w:w w:val="105"/>
                                </w:rPr>
                                <w:t> </w:t>
                              </w:r>
                              <w:r>
                                <w:rPr>
                                  <w:rFonts w:ascii="Calibri"/>
                                  <w:w w:val="105"/>
                                </w:rPr>
                                <w:t>et</w:t>
                              </w:r>
                              <w:r>
                                <w:rPr>
                                  <w:rFonts w:ascii="Calibri"/>
                                  <w:spacing w:val="25"/>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237.604996pt;margin-top:1.355066pt;width:75.7pt;height:12.95pt;mso-position-horizontal-relative:page;mso-position-vertical-relative:paragraph;z-index:-25969152" type="#_x0000_t202" id="docshape34" filled="false" stroked="true" strokeweight="1pt" strokecolor="#00ff00">
                <v:textbox inset="0,0,0,0">
                  <w:txbxContent>
                    <w:p>
                      <w:pPr>
                        <w:pStyle w:val="BodyText"/>
                        <w:spacing w:line="239" w:lineRule="exact"/>
                        <w:ind w:left="-2"/>
                        <w:rPr>
                          <w:rFonts w:ascii="Calibri"/>
                        </w:rPr>
                      </w:pPr>
                      <w:hyperlink w:history="true" w:anchor="_bookmark53">
                        <w:r>
                          <w:rPr>
                            <w:rFonts w:ascii="Calibri"/>
                            <w:w w:val="105"/>
                          </w:rPr>
                          <w:t>Andriani</w:t>
                        </w:r>
                        <w:r>
                          <w:rPr>
                            <w:rFonts w:ascii="Calibri"/>
                            <w:spacing w:val="24"/>
                            <w:w w:val="105"/>
                          </w:rPr>
                          <w:t> </w:t>
                        </w:r>
                        <w:r>
                          <w:rPr>
                            <w:rFonts w:ascii="Calibri"/>
                            <w:w w:val="105"/>
                          </w:rPr>
                          <w:t>et</w:t>
                        </w:r>
                        <w:r>
                          <w:rPr>
                            <w:rFonts w:ascii="Calibri"/>
                            <w:spacing w:val="25"/>
                            <w:w w:val="105"/>
                          </w:rPr>
                          <w:t> </w:t>
                        </w:r>
                        <w:r>
                          <w:rPr>
                            <w:rFonts w:ascii="Calibri"/>
                            <w:spacing w:val="-5"/>
                            <w:w w:val="105"/>
                          </w:rPr>
                          <w:t>al.</w:t>
                        </w:r>
                      </w:hyperlink>
                    </w:p>
                  </w:txbxContent>
                </v:textbox>
                <v:stroke dashstyle="solid"/>
                <w10:wrap type="none"/>
              </v:shape>
            </w:pict>
          </mc:Fallback>
        </mc:AlternateContent>
      </w:r>
      <w:r>
        <w:rPr>
          <w:rFonts w:ascii="Calibri"/>
          <w:w w:val="105"/>
        </w:rPr>
        <w:t>ility</w:t>
      </w:r>
      <w:r>
        <w:rPr>
          <w:rFonts w:ascii="Calibri"/>
          <w:spacing w:val="9"/>
          <w:w w:val="105"/>
        </w:rPr>
        <w:t> </w:t>
      </w:r>
      <w:r>
        <w:rPr>
          <w:rFonts w:ascii="Calibri"/>
          <w:w w:val="105"/>
        </w:rPr>
        <w:t>has</w:t>
      </w:r>
      <w:r>
        <w:rPr>
          <w:rFonts w:ascii="Calibri"/>
          <w:spacing w:val="10"/>
          <w:w w:val="105"/>
        </w:rPr>
        <w:t> </w:t>
      </w:r>
      <w:r>
        <w:rPr>
          <w:rFonts w:ascii="Calibri"/>
          <w:w w:val="105"/>
        </w:rPr>
        <w:t>always</w:t>
      </w:r>
      <w:r>
        <w:rPr>
          <w:rFonts w:ascii="Calibri"/>
          <w:spacing w:val="10"/>
          <w:w w:val="105"/>
        </w:rPr>
        <w:t> </w:t>
      </w:r>
      <w:r>
        <w:rPr>
          <w:rFonts w:ascii="Calibri"/>
          <w:w w:val="105"/>
        </w:rPr>
        <w:t>upheld</w:t>
      </w:r>
      <w:r>
        <w:rPr>
          <w:rFonts w:ascii="Calibri"/>
          <w:spacing w:val="10"/>
          <w:w w:val="105"/>
        </w:rPr>
        <w:t> </w:t>
      </w:r>
      <w:r>
        <w:rPr>
          <w:rFonts w:ascii="Calibri"/>
          <w:w w:val="105"/>
        </w:rPr>
        <w:t>its</w:t>
      </w:r>
      <w:r>
        <w:rPr>
          <w:rFonts w:ascii="Calibri"/>
          <w:spacing w:val="10"/>
          <w:w w:val="105"/>
        </w:rPr>
        <w:t> </w:t>
      </w:r>
      <w:r>
        <w:rPr>
          <w:rFonts w:ascii="Calibri"/>
          <w:spacing w:val="-4"/>
          <w:w w:val="105"/>
        </w:rPr>
        <w:t>value</w:t>
      </w:r>
      <w:r>
        <w:rPr>
          <w:rFonts w:ascii="Calibri"/>
        </w:rPr>
        <w:tab/>
      </w:r>
      <w:hyperlink w:history="true" w:anchor="_bookmark53">
        <w:r>
          <w:rPr>
            <w:rFonts w:ascii="Calibri"/>
            <w:w w:val="105"/>
          </w:rPr>
          <w:t>(2023)</w:t>
        </w:r>
      </w:hyperlink>
      <w:r>
        <w:rPr>
          <w:rFonts w:ascii="Calibri"/>
          <w:w w:val="105"/>
        </w:rPr>
        <w:t>.</w:t>
      </w:r>
      <w:r>
        <w:rPr>
          <w:rFonts w:ascii="Calibri"/>
          <w:spacing w:val="74"/>
          <w:w w:val="105"/>
        </w:rPr>
        <w:t> </w:t>
      </w:r>
      <w:r>
        <w:rPr>
          <w:rFonts w:ascii="Calibri"/>
          <w:w w:val="105"/>
        </w:rPr>
        <w:t>XAU/USD</w:t>
      </w:r>
      <w:r>
        <w:rPr>
          <w:rFonts w:ascii="Calibri"/>
          <w:spacing w:val="36"/>
          <w:w w:val="105"/>
        </w:rPr>
        <w:t> </w:t>
      </w:r>
      <w:r>
        <w:rPr>
          <w:rFonts w:ascii="Calibri"/>
          <w:w w:val="105"/>
        </w:rPr>
        <w:t>is</w:t>
      </w:r>
      <w:r>
        <w:rPr>
          <w:rFonts w:ascii="Calibri"/>
          <w:spacing w:val="37"/>
          <w:w w:val="105"/>
        </w:rPr>
        <w:t> </w:t>
      </w:r>
      <w:r>
        <w:rPr>
          <w:rFonts w:ascii="Calibri"/>
          <w:w w:val="105"/>
        </w:rPr>
        <w:t>currently</w:t>
      </w:r>
      <w:r>
        <w:rPr>
          <w:rFonts w:ascii="Calibri"/>
          <w:spacing w:val="37"/>
          <w:w w:val="105"/>
        </w:rPr>
        <w:t> </w:t>
      </w:r>
      <w:r>
        <w:rPr>
          <w:rFonts w:ascii="Calibri"/>
          <w:w w:val="105"/>
        </w:rPr>
        <w:t>a</w:t>
      </w:r>
      <w:r>
        <w:rPr>
          <w:rFonts w:ascii="Calibri"/>
          <w:spacing w:val="37"/>
          <w:w w:val="105"/>
        </w:rPr>
        <w:t> </w:t>
      </w:r>
      <w:r>
        <w:rPr>
          <w:rFonts w:ascii="Calibri"/>
          <w:spacing w:val="-2"/>
          <w:w w:val="105"/>
        </w:rPr>
        <w:t>critical</w:t>
      </w:r>
    </w:p>
    <w:p>
      <w:pPr>
        <w:pStyle w:val="BodyText"/>
        <w:spacing w:line="289" w:lineRule="exact"/>
        <w:ind w:left="23"/>
        <w:rPr>
          <w:rFonts w:ascii="Calibri"/>
        </w:rPr>
      </w:pPr>
      <w:r>
        <w:rPr>
          <w:rFonts w:ascii="Calibri"/>
        </w:rPr>
        <w:t>indicator</w:t>
      </w:r>
      <w:r>
        <w:rPr>
          <w:rFonts w:ascii="Calibri"/>
          <w:spacing w:val="47"/>
        </w:rPr>
        <w:t> </w:t>
      </w:r>
      <w:r>
        <w:rPr>
          <w:rFonts w:ascii="Calibri"/>
        </w:rPr>
        <w:t>for</w:t>
      </w:r>
      <w:r>
        <w:rPr>
          <w:rFonts w:ascii="Calibri"/>
          <w:spacing w:val="47"/>
        </w:rPr>
        <w:t> </w:t>
      </w:r>
      <w:r>
        <w:rPr>
          <w:rFonts w:ascii="Calibri"/>
        </w:rPr>
        <w:t>policymakers</w:t>
      </w:r>
      <w:r>
        <w:rPr>
          <w:rFonts w:ascii="Calibri"/>
          <w:spacing w:val="47"/>
        </w:rPr>
        <w:t> </w:t>
      </w:r>
      <w:r>
        <w:rPr>
          <w:rFonts w:ascii="Calibri"/>
        </w:rPr>
        <w:t>and</w:t>
      </w:r>
      <w:r>
        <w:rPr>
          <w:rFonts w:ascii="Calibri"/>
          <w:spacing w:val="47"/>
        </w:rPr>
        <w:t> </w:t>
      </w:r>
      <w:r>
        <w:rPr>
          <w:rFonts w:ascii="Calibri"/>
        </w:rPr>
        <w:t>multinational</w:t>
      </w:r>
      <w:r>
        <w:rPr>
          <w:rFonts w:ascii="Calibri"/>
          <w:spacing w:val="47"/>
        </w:rPr>
        <w:t> </w:t>
      </w:r>
      <w:r>
        <w:rPr>
          <w:rFonts w:ascii="Calibri"/>
        </w:rPr>
        <w:t>corporations</w:t>
      </w:r>
      <w:r>
        <w:rPr>
          <w:rFonts w:ascii="Calibri"/>
          <w:spacing w:val="47"/>
        </w:rPr>
        <w:t> </w:t>
      </w:r>
      <w:r>
        <w:rPr>
          <w:rFonts w:ascii="Calibri"/>
        </w:rPr>
        <w:t>due</w:t>
      </w:r>
      <w:r>
        <w:rPr>
          <w:rFonts w:ascii="Calibri"/>
          <w:spacing w:val="47"/>
        </w:rPr>
        <w:t> </w:t>
      </w:r>
      <w:r>
        <w:rPr>
          <w:rFonts w:ascii="Calibri"/>
        </w:rPr>
        <w:t>to</w:t>
      </w:r>
      <w:r>
        <w:rPr>
          <w:rFonts w:ascii="Calibri"/>
          <w:spacing w:val="47"/>
        </w:rPr>
        <w:t> </w:t>
      </w:r>
      <w:r>
        <w:rPr>
          <w:rFonts w:ascii="Calibri"/>
        </w:rPr>
        <w:t>its</w:t>
      </w:r>
      <w:r>
        <w:rPr>
          <w:rFonts w:ascii="Calibri"/>
          <w:spacing w:val="47"/>
        </w:rPr>
        <w:t> </w:t>
      </w:r>
      <w:r>
        <w:rPr>
          <w:rFonts w:ascii="Calibri"/>
        </w:rPr>
        <w:t>role</w:t>
      </w:r>
      <w:r>
        <w:rPr>
          <w:rFonts w:ascii="Calibri"/>
          <w:spacing w:val="47"/>
        </w:rPr>
        <w:t> </w:t>
      </w:r>
      <w:r>
        <w:rPr>
          <w:rFonts w:ascii="Calibri"/>
        </w:rPr>
        <w:t>of</w:t>
      </w:r>
      <w:r>
        <w:rPr>
          <w:rFonts w:ascii="Calibri"/>
          <w:spacing w:val="47"/>
        </w:rPr>
        <w:t> </w:t>
      </w:r>
      <w:r>
        <w:rPr>
          <w:rFonts w:ascii="Calibri"/>
        </w:rPr>
        <w:t>safe</w:t>
      </w:r>
      <w:r>
        <w:rPr>
          <w:rFonts w:ascii="Calibri"/>
          <w:spacing w:val="47"/>
        </w:rPr>
        <w:t> </w:t>
      </w:r>
      <w:r>
        <w:rPr>
          <w:rFonts w:ascii="Calibri"/>
          <w:spacing w:val="-2"/>
        </w:rPr>
        <w:t>haven</w:t>
      </w:r>
    </w:p>
    <w:p>
      <w:pPr>
        <w:pStyle w:val="BodyText"/>
        <w:tabs>
          <w:tab w:pos="7041" w:val="left" w:leader="none"/>
        </w:tabs>
        <w:spacing w:line="289" w:lineRule="exact"/>
        <w:ind w:left="23"/>
        <w:rPr>
          <w:rFonts w:ascii="Calibri"/>
        </w:rPr>
      </w:pPr>
      <w:r>
        <w:rPr>
          <w:rFonts w:ascii="Calibri"/>
        </w:rPr>
        <mc:AlternateContent>
          <mc:Choice Requires="wps">
            <w:drawing>
              <wp:anchor distT="0" distB="0" distL="0" distR="0" allowOverlap="1" layoutInCell="1" locked="0" behindDoc="1" simplePos="0" relativeHeight="477346304">
                <wp:simplePos x="0" y="0"/>
                <wp:positionH relativeFrom="page">
                  <wp:posOffset>5422747</wp:posOffset>
                </wp:positionH>
                <wp:positionV relativeFrom="paragraph">
                  <wp:posOffset>22356</wp:posOffset>
                </wp:positionV>
                <wp:extent cx="310515" cy="16446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10515" cy="164465"/>
                        </a:xfrm>
                        <a:custGeom>
                          <a:avLst/>
                          <a:gdLst/>
                          <a:ahLst/>
                          <a:cxnLst/>
                          <a:rect l="l" t="t" r="r" b="b"/>
                          <a:pathLst>
                            <a:path w="310515" h="164465">
                              <a:moveTo>
                                <a:pt x="0" y="164439"/>
                              </a:moveTo>
                              <a:lnTo>
                                <a:pt x="309930" y="164439"/>
                              </a:lnTo>
                              <a:lnTo>
                                <a:pt x="309930"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6.988007pt;margin-top:1.760348pt;width:24.404pt;height:12.948pt;mso-position-horizontal-relative:page;mso-position-vertical-relative:paragraph;z-index:-25970176" id="docshape35"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46816">
                <wp:simplePos x="0" y="0"/>
                <wp:positionH relativeFrom="page">
                  <wp:posOffset>4830673</wp:posOffset>
                </wp:positionH>
                <wp:positionV relativeFrom="paragraph">
                  <wp:posOffset>22356</wp:posOffset>
                </wp:positionV>
                <wp:extent cx="483870" cy="16446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83870"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64">
                              <w:r>
                                <w:rPr>
                                  <w:rFonts w:ascii="Calibri"/>
                                  <w:spacing w:val="-2"/>
                                  <w:w w:val="115"/>
                                </w:rPr>
                                <w:t>Kilimci</w:t>
                              </w:r>
                            </w:hyperlink>
                          </w:p>
                        </w:txbxContent>
                      </wps:txbx>
                      <wps:bodyPr wrap="square" lIns="0" tIns="0" rIns="0" bIns="0" rtlCol="0">
                        <a:noAutofit/>
                      </wps:bodyPr>
                    </wps:wsp>
                  </a:graphicData>
                </a:graphic>
              </wp:anchor>
            </w:drawing>
          </mc:Choice>
          <mc:Fallback>
            <w:pict>
              <v:shape style="position:absolute;margin-left:380.368011pt;margin-top:1.760348pt;width:38.1pt;height:12.95pt;mso-position-horizontal-relative:page;mso-position-vertical-relative:paragraph;z-index:-25969664" type="#_x0000_t202" id="docshape36" filled="false" stroked="true" strokeweight="1pt" strokecolor="#00ff00">
                <v:textbox inset="0,0,0,0">
                  <w:txbxContent>
                    <w:p>
                      <w:pPr>
                        <w:pStyle w:val="BodyText"/>
                        <w:spacing w:line="239" w:lineRule="exact"/>
                        <w:ind w:left="-1" w:right="-15"/>
                        <w:rPr>
                          <w:rFonts w:ascii="Calibri"/>
                        </w:rPr>
                      </w:pPr>
                      <w:hyperlink w:history="true" w:anchor="_bookmark64">
                        <w:r>
                          <w:rPr>
                            <w:rFonts w:ascii="Calibri"/>
                            <w:spacing w:val="-2"/>
                            <w:w w:val="115"/>
                          </w:rPr>
                          <w:t>Kilimci</w:t>
                        </w:r>
                      </w:hyperlink>
                    </w:p>
                  </w:txbxContent>
                </v:textbox>
                <v:stroke dashstyle="solid"/>
                <w10:wrap type="none"/>
              </v:shape>
            </w:pict>
          </mc:Fallback>
        </mc:AlternateContent>
      </w:r>
      <w:r>
        <w:rPr>
          <w:rFonts w:ascii="Calibri"/>
          <w:w w:val="105"/>
        </w:rPr>
        <w:t>asset</w:t>
      </w:r>
      <w:r>
        <w:rPr>
          <w:rFonts w:ascii="Calibri"/>
          <w:spacing w:val="14"/>
          <w:w w:val="105"/>
        </w:rPr>
        <w:t> </w:t>
      </w:r>
      <w:r>
        <w:rPr>
          <w:rFonts w:ascii="Calibri"/>
          <w:w w:val="105"/>
        </w:rPr>
        <w:t>and</w:t>
      </w:r>
      <w:r>
        <w:rPr>
          <w:rFonts w:ascii="Calibri"/>
          <w:spacing w:val="14"/>
          <w:w w:val="105"/>
        </w:rPr>
        <w:t> </w:t>
      </w:r>
      <w:r>
        <w:rPr>
          <w:rFonts w:ascii="Calibri"/>
          <w:w w:val="105"/>
        </w:rPr>
        <w:t>hedge</w:t>
      </w:r>
      <w:r>
        <w:rPr>
          <w:rFonts w:ascii="Calibri"/>
          <w:spacing w:val="14"/>
          <w:w w:val="105"/>
        </w:rPr>
        <w:t> </w:t>
      </w:r>
      <w:r>
        <w:rPr>
          <w:rFonts w:ascii="Calibri"/>
          <w:w w:val="105"/>
        </w:rPr>
        <w:t>against</w:t>
      </w:r>
      <w:r>
        <w:rPr>
          <w:rFonts w:ascii="Calibri"/>
          <w:spacing w:val="14"/>
          <w:w w:val="105"/>
        </w:rPr>
        <w:t> </w:t>
      </w:r>
      <w:r>
        <w:rPr>
          <w:rFonts w:ascii="Calibri"/>
          <w:w w:val="105"/>
        </w:rPr>
        <w:t>inflation</w:t>
      </w:r>
      <w:r>
        <w:rPr>
          <w:rFonts w:ascii="Calibri"/>
          <w:spacing w:val="15"/>
          <w:w w:val="105"/>
        </w:rPr>
        <w:t> </w:t>
      </w:r>
      <w:r>
        <w:rPr>
          <w:rFonts w:ascii="Calibri"/>
          <w:w w:val="105"/>
        </w:rPr>
        <w:t>and</w:t>
      </w:r>
      <w:r>
        <w:rPr>
          <w:rFonts w:ascii="Calibri"/>
          <w:spacing w:val="14"/>
          <w:w w:val="105"/>
        </w:rPr>
        <w:t> </w:t>
      </w:r>
      <w:r>
        <w:rPr>
          <w:rFonts w:ascii="Calibri"/>
          <w:w w:val="105"/>
        </w:rPr>
        <w:t>economic</w:t>
      </w:r>
      <w:r>
        <w:rPr>
          <w:rFonts w:ascii="Calibri"/>
          <w:spacing w:val="14"/>
          <w:w w:val="105"/>
        </w:rPr>
        <w:t> </w:t>
      </w:r>
      <w:r>
        <w:rPr>
          <w:rFonts w:ascii="Calibri"/>
          <w:spacing w:val="-2"/>
          <w:w w:val="105"/>
        </w:rPr>
        <w:t>instability</w:t>
      </w:r>
      <w:r>
        <w:rPr>
          <w:rFonts w:ascii="Calibri"/>
        </w:rPr>
        <w:tab/>
      </w:r>
      <w:r>
        <w:rPr>
          <w:rFonts w:ascii="Calibri"/>
          <w:w w:val="105"/>
        </w:rPr>
        <w:t>(</w:t>
      </w:r>
      <w:hyperlink w:history="true" w:anchor="_bookmark64">
        <w:r>
          <w:rPr>
            <w:rFonts w:ascii="Calibri"/>
            <w:w w:val="105"/>
          </w:rPr>
          <w:t>2022).</w:t>
        </w:r>
      </w:hyperlink>
      <w:r>
        <w:rPr>
          <w:rFonts w:ascii="Calibri"/>
          <w:spacing w:val="69"/>
          <w:w w:val="150"/>
        </w:rPr>
        <w:t> </w:t>
      </w:r>
      <w:r>
        <w:rPr>
          <w:rFonts w:ascii="Calibri"/>
          <w:spacing w:val="-2"/>
          <w:w w:val="105"/>
        </w:rPr>
        <w:t>XAU/USD</w:t>
      </w:r>
    </w:p>
    <w:p>
      <w:pPr>
        <w:pStyle w:val="BodyText"/>
        <w:spacing w:line="237" w:lineRule="auto"/>
        <w:ind w:left="23" w:right="585"/>
        <w:jc w:val="both"/>
        <w:rPr>
          <w:rFonts w:ascii="Calibri"/>
        </w:rPr>
      </w:pPr>
      <w:r>
        <w:rPr>
          <w:rFonts w:ascii="Calibri"/>
        </w:rPr>
        <w:t>rate prediction is not as simple as it may seem because this currency pair is sensitive to a number of external factors such as geopolitical occurrences, political and other economic activities and even the sentiment of the market.</w:t>
      </w:r>
      <w:r>
        <w:rPr>
          <w:rFonts w:ascii="Calibri"/>
          <w:spacing w:val="40"/>
        </w:rPr>
        <w:t> </w:t>
      </w:r>
      <w:r>
        <w:rPr>
          <w:rFonts w:ascii="Calibri"/>
        </w:rPr>
        <w:t>Although it is a complex job, it is con- sidered</w:t>
      </w:r>
      <w:r>
        <w:rPr>
          <w:rFonts w:ascii="Calibri"/>
          <w:spacing w:val="29"/>
        </w:rPr>
        <w:t> </w:t>
      </w:r>
      <w:r>
        <w:rPr>
          <w:rFonts w:ascii="Calibri"/>
        </w:rPr>
        <w:t>as</w:t>
      </w:r>
      <w:r>
        <w:rPr>
          <w:rFonts w:ascii="Calibri"/>
          <w:spacing w:val="30"/>
        </w:rPr>
        <w:t> </w:t>
      </w:r>
      <w:r>
        <w:rPr>
          <w:rFonts w:ascii="Calibri"/>
        </w:rPr>
        <w:t>essential</w:t>
      </w:r>
      <w:r>
        <w:rPr>
          <w:rFonts w:ascii="Calibri"/>
          <w:spacing w:val="29"/>
        </w:rPr>
        <w:t> </w:t>
      </w:r>
      <w:r>
        <w:rPr>
          <w:rFonts w:ascii="Calibri"/>
        </w:rPr>
        <w:t>for</w:t>
      </w:r>
      <w:r>
        <w:rPr>
          <w:rFonts w:ascii="Calibri"/>
          <w:spacing w:val="30"/>
        </w:rPr>
        <w:t> </w:t>
      </w:r>
      <w:r>
        <w:rPr>
          <w:rFonts w:ascii="Calibri"/>
        </w:rPr>
        <w:t>financial</w:t>
      </w:r>
      <w:r>
        <w:rPr>
          <w:rFonts w:ascii="Calibri"/>
          <w:spacing w:val="31"/>
        </w:rPr>
        <w:t> </w:t>
      </w:r>
      <w:r>
        <w:rPr>
          <w:rFonts w:ascii="Calibri"/>
        </w:rPr>
        <w:t>decisions.</w:t>
      </w:r>
      <w:r>
        <w:rPr>
          <w:rFonts w:ascii="Calibri"/>
          <w:spacing w:val="63"/>
        </w:rPr>
        <w:t> </w:t>
      </w:r>
      <w:r>
        <w:rPr>
          <w:rFonts w:ascii="Calibri"/>
        </w:rPr>
        <w:t>As</w:t>
      </w:r>
      <w:r>
        <w:rPr>
          <w:rFonts w:ascii="Calibri"/>
          <w:spacing w:val="29"/>
        </w:rPr>
        <w:t> </w:t>
      </w:r>
      <w:r>
        <w:rPr>
          <w:rFonts w:ascii="Calibri"/>
        </w:rPr>
        <w:t>a</w:t>
      </w:r>
      <w:r>
        <w:rPr>
          <w:rFonts w:ascii="Calibri"/>
          <w:spacing w:val="30"/>
        </w:rPr>
        <w:t> </w:t>
      </w:r>
      <w:r>
        <w:rPr>
          <w:rFonts w:ascii="Calibri"/>
        </w:rPr>
        <w:t>result</w:t>
      </w:r>
      <w:r>
        <w:rPr>
          <w:rFonts w:ascii="Calibri"/>
          <w:spacing w:val="29"/>
        </w:rPr>
        <w:t> </w:t>
      </w:r>
      <w:r>
        <w:rPr>
          <w:rFonts w:ascii="Calibri"/>
        </w:rPr>
        <w:t>of</w:t>
      </w:r>
      <w:r>
        <w:rPr>
          <w:rFonts w:ascii="Calibri"/>
          <w:spacing w:val="30"/>
        </w:rPr>
        <w:t> </w:t>
      </w:r>
      <w:r>
        <w:rPr>
          <w:rFonts w:ascii="Calibri"/>
        </w:rPr>
        <w:t>the</w:t>
      </w:r>
      <w:r>
        <w:rPr>
          <w:rFonts w:ascii="Calibri"/>
          <w:spacing w:val="30"/>
        </w:rPr>
        <w:t> </w:t>
      </w:r>
      <w:r>
        <w:rPr>
          <w:rFonts w:ascii="Calibri"/>
        </w:rPr>
        <w:t>technological</w:t>
      </w:r>
      <w:r>
        <w:rPr>
          <w:rFonts w:ascii="Calibri"/>
          <w:spacing w:val="30"/>
        </w:rPr>
        <w:t> </w:t>
      </w:r>
      <w:r>
        <w:rPr>
          <w:rFonts w:ascii="Calibri"/>
          <w:spacing w:val="-2"/>
        </w:rPr>
        <w:t>development,</w:t>
      </w:r>
    </w:p>
    <w:p>
      <w:pPr>
        <w:pStyle w:val="BodyText"/>
        <w:spacing w:after="0" w:line="237" w:lineRule="auto"/>
        <w:jc w:val="both"/>
        <w:rPr>
          <w:rFonts w:ascii="Calibri"/>
        </w:rPr>
        <w:sectPr>
          <w:headerReference w:type="default" r:id="rId65"/>
          <w:footerReference w:type="default" r:id="rId66"/>
          <w:pgSz w:w="11910" w:h="16840"/>
          <w:pgMar w:header="0" w:footer="822" w:top="1920" w:bottom="1020" w:left="1417" w:right="850"/>
          <w:pgNumType w:start="1"/>
        </w:sectPr>
      </w:pPr>
    </w:p>
    <w:p>
      <w:pPr>
        <w:pStyle w:val="BodyText"/>
        <w:spacing w:line="237" w:lineRule="auto" w:before="35"/>
        <w:ind w:left="23" w:right="587"/>
        <w:jc w:val="both"/>
        <w:rPr>
          <w:rFonts w:ascii="Calibri"/>
        </w:rPr>
      </w:pPr>
      <w:r>
        <w:rPr>
          <w:rFonts w:ascii="Calibri"/>
        </w:rPr>
        <w:t>the participation in the forex market is rising dramatically.</w:t>
      </w:r>
      <w:r>
        <w:rPr>
          <w:rFonts w:ascii="Calibri"/>
          <w:spacing w:val="40"/>
        </w:rPr>
        <w:t> </w:t>
      </w:r>
      <w:r>
        <w:rPr>
          <w:rFonts w:ascii="Calibri"/>
        </w:rPr>
        <w:t>On one side the forex market offers a lot of growth opportunities but on the other side it involves high risk due to its volatility.</w:t>
      </w:r>
      <w:r>
        <w:rPr>
          <w:rFonts w:ascii="Calibri"/>
          <w:spacing w:val="40"/>
        </w:rPr>
        <w:t> </w:t>
      </w:r>
      <w:r>
        <w:rPr>
          <w:rFonts w:ascii="Calibri"/>
        </w:rPr>
        <w:t>Hence predicting the instruments like XAU/USD requires diverse data sources</w:t>
      </w:r>
      <w:r>
        <w:rPr>
          <w:rFonts w:ascii="Calibri"/>
          <w:spacing w:val="40"/>
        </w:rPr>
        <w:t> </w:t>
      </w:r>
      <w:r>
        <w:rPr>
          <w:rFonts w:ascii="Calibri"/>
        </w:rPr>
        <w:t>from</w:t>
      </w:r>
      <w:r>
        <w:rPr>
          <w:rFonts w:ascii="Calibri"/>
          <w:spacing w:val="40"/>
        </w:rPr>
        <w:t> </w:t>
      </w:r>
      <w:r>
        <w:rPr>
          <w:rFonts w:ascii="Calibri"/>
        </w:rPr>
        <w:t>historical</w:t>
      </w:r>
      <w:r>
        <w:rPr>
          <w:rFonts w:ascii="Calibri"/>
          <w:spacing w:val="40"/>
        </w:rPr>
        <w:t> </w:t>
      </w:r>
      <w:r>
        <w:rPr>
          <w:rFonts w:ascii="Calibri"/>
        </w:rPr>
        <w:t>data</w:t>
      </w:r>
      <w:r>
        <w:rPr>
          <w:rFonts w:ascii="Calibri"/>
          <w:spacing w:val="40"/>
        </w:rPr>
        <w:t> </w:t>
      </w:r>
      <w:r>
        <w:rPr>
          <w:rFonts w:ascii="Calibri"/>
        </w:rPr>
        <w:t>to</w:t>
      </w:r>
      <w:r>
        <w:rPr>
          <w:rFonts w:ascii="Calibri"/>
          <w:spacing w:val="40"/>
        </w:rPr>
        <w:t> </w:t>
      </w:r>
      <w:r>
        <w:rPr>
          <w:rFonts w:ascii="Calibri"/>
        </w:rPr>
        <w:t>the</w:t>
      </w:r>
      <w:r>
        <w:rPr>
          <w:rFonts w:ascii="Calibri"/>
          <w:spacing w:val="40"/>
        </w:rPr>
        <w:t> </w:t>
      </w:r>
      <w:r>
        <w:rPr>
          <w:rFonts w:ascii="Calibri"/>
        </w:rPr>
        <w:t>market</w:t>
      </w:r>
      <w:r>
        <w:rPr>
          <w:rFonts w:ascii="Calibri"/>
          <w:spacing w:val="40"/>
        </w:rPr>
        <w:t> </w:t>
      </w:r>
      <w:r>
        <w:rPr>
          <w:rFonts w:ascii="Calibri"/>
        </w:rPr>
        <w:t>sentiments.</w:t>
      </w:r>
      <w:r>
        <w:rPr>
          <w:rFonts w:ascii="Calibri"/>
          <w:spacing w:val="80"/>
          <w:w w:val="150"/>
        </w:rPr>
        <w:t> </w:t>
      </w:r>
      <w:r>
        <w:rPr>
          <w:rFonts w:ascii="Calibri"/>
        </w:rPr>
        <w:t>This</w:t>
      </w:r>
      <w:r>
        <w:rPr>
          <w:rFonts w:ascii="Calibri"/>
          <w:spacing w:val="40"/>
        </w:rPr>
        <w:t> </w:t>
      </w:r>
      <w:r>
        <w:rPr>
          <w:rFonts w:ascii="Calibri"/>
        </w:rPr>
        <w:t>complex</w:t>
      </w:r>
      <w:r>
        <w:rPr>
          <w:rFonts w:ascii="Calibri"/>
          <w:spacing w:val="40"/>
        </w:rPr>
        <w:t> </w:t>
      </w:r>
      <w:r>
        <w:rPr>
          <w:rFonts w:ascii="Calibri"/>
        </w:rPr>
        <w:t>nature</w:t>
      </w:r>
      <w:r>
        <w:rPr>
          <w:rFonts w:ascii="Calibri"/>
          <w:spacing w:val="40"/>
        </w:rPr>
        <w:t> </w:t>
      </w:r>
      <w:r>
        <w:rPr>
          <w:rFonts w:ascii="Calibri"/>
        </w:rPr>
        <w:t>of</w:t>
      </w:r>
      <w:r>
        <w:rPr>
          <w:rFonts w:ascii="Calibri"/>
          <w:spacing w:val="40"/>
        </w:rPr>
        <w:t> </w:t>
      </w:r>
      <w:r>
        <w:rPr>
          <w:rFonts w:ascii="Calibri"/>
        </w:rPr>
        <w:t>XAU/USD</w:t>
      </w:r>
      <w:r>
        <w:rPr>
          <w:rFonts w:ascii="Calibri"/>
          <w:spacing w:val="40"/>
        </w:rPr>
        <w:t> </w:t>
      </w:r>
      <w:r>
        <w:rPr>
          <w:rFonts w:ascii="Calibri"/>
        </w:rPr>
        <w:t>has</w:t>
      </w:r>
      <w:r>
        <w:rPr>
          <w:rFonts w:ascii="Calibri"/>
          <w:spacing w:val="40"/>
        </w:rPr>
        <w:t> </w:t>
      </w:r>
      <w:r>
        <w:rPr>
          <w:rFonts w:ascii="Calibri"/>
        </w:rPr>
        <w:t>led</w:t>
      </w:r>
      <w:r>
        <w:rPr>
          <w:rFonts w:ascii="Calibri"/>
          <w:spacing w:val="40"/>
        </w:rPr>
        <w:t> </w:t>
      </w:r>
      <w:r>
        <w:rPr>
          <w:rFonts w:ascii="Calibri"/>
        </w:rPr>
        <w:t>to</w:t>
      </w:r>
      <w:r>
        <w:rPr>
          <w:rFonts w:ascii="Calibri"/>
          <w:spacing w:val="40"/>
        </w:rPr>
        <w:t> </w:t>
      </w:r>
      <w:r>
        <w:rPr>
          <w:rFonts w:ascii="Calibri"/>
        </w:rPr>
        <w:t>many</w:t>
      </w:r>
      <w:r>
        <w:rPr>
          <w:rFonts w:ascii="Calibri"/>
          <w:spacing w:val="40"/>
        </w:rPr>
        <w:t> </w:t>
      </w:r>
      <w:r>
        <w:rPr>
          <w:rFonts w:ascii="Calibri"/>
        </w:rPr>
        <w:t>studies</w:t>
      </w:r>
      <w:r>
        <w:rPr>
          <w:rFonts w:ascii="Calibri"/>
          <w:spacing w:val="40"/>
        </w:rPr>
        <w:t> </w:t>
      </w:r>
      <w:r>
        <w:rPr>
          <w:rFonts w:ascii="Calibri"/>
        </w:rPr>
        <w:t>and</w:t>
      </w:r>
      <w:r>
        <w:rPr>
          <w:rFonts w:ascii="Calibri"/>
          <w:spacing w:val="40"/>
        </w:rPr>
        <w:t> </w:t>
      </w:r>
      <w:r>
        <w:rPr>
          <w:rFonts w:ascii="Calibri"/>
        </w:rPr>
        <w:t>research</w:t>
      </w:r>
      <w:r>
        <w:rPr>
          <w:rFonts w:ascii="Calibri"/>
          <w:spacing w:val="40"/>
        </w:rPr>
        <w:t> </w:t>
      </w:r>
      <w:r>
        <w:rPr>
          <w:rFonts w:ascii="Calibri"/>
        </w:rPr>
        <w:t>over</w:t>
      </w:r>
      <w:r>
        <w:rPr>
          <w:rFonts w:ascii="Calibri"/>
          <w:spacing w:val="40"/>
        </w:rPr>
        <w:t> </w:t>
      </w:r>
      <w:r>
        <w:rPr>
          <w:rFonts w:ascii="Calibri"/>
        </w:rPr>
        <w:t>the</w:t>
      </w:r>
      <w:r>
        <w:rPr>
          <w:rFonts w:ascii="Calibri"/>
          <w:spacing w:val="40"/>
        </w:rPr>
        <w:t> </w:t>
      </w:r>
      <w:r>
        <w:rPr>
          <w:rFonts w:ascii="Calibri"/>
        </w:rPr>
        <w:t>years</w:t>
      </w:r>
      <w:r>
        <w:rPr>
          <w:rFonts w:ascii="Calibri"/>
          <w:spacing w:val="40"/>
        </w:rPr>
        <w:t> </w:t>
      </w:r>
      <w:r>
        <w:rPr>
          <w:rFonts w:ascii="Calibri"/>
        </w:rPr>
        <w:t>on</w:t>
      </w:r>
      <w:r>
        <w:rPr>
          <w:rFonts w:ascii="Calibri"/>
          <w:spacing w:val="40"/>
        </w:rPr>
        <w:t> </w:t>
      </w:r>
      <w:r>
        <w:rPr>
          <w:rFonts w:ascii="Calibri"/>
        </w:rPr>
        <w:t>financial</w:t>
      </w:r>
      <w:r>
        <w:rPr>
          <w:rFonts w:ascii="Calibri"/>
          <w:spacing w:val="40"/>
        </w:rPr>
        <w:t> </w:t>
      </w:r>
      <w:r>
        <w:rPr>
          <w:rFonts w:ascii="Calibri"/>
        </w:rPr>
        <w:t>predictive</w:t>
      </w:r>
      <w:r>
        <w:rPr>
          <w:rFonts w:ascii="Calibri"/>
          <w:spacing w:val="40"/>
        </w:rPr>
        <w:t> </w:t>
      </w:r>
      <w:r>
        <w:rPr>
          <w:rFonts w:ascii="Calibri"/>
        </w:rPr>
        <w:t>analytics.</w:t>
      </w:r>
    </w:p>
    <w:p>
      <w:pPr>
        <w:pStyle w:val="BodyText"/>
        <w:spacing w:line="237" w:lineRule="auto"/>
        <w:ind w:left="23" w:right="586" w:firstLine="351"/>
        <w:jc w:val="both"/>
        <w:rPr>
          <w:rFonts w:ascii="Calibri"/>
        </w:rPr>
      </w:pPr>
      <w:r>
        <w:rPr>
          <w:rFonts w:ascii="Calibri"/>
        </w:rPr>
        <mc:AlternateContent>
          <mc:Choice Requires="wps">
            <w:drawing>
              <wp:anchor distT="0" distB="0" distL="0" distR="0" allowOverlap="1" layoutInCell="1" locked="0" behindDoc="0" simplePos="0" relativeHeight="15752192">
                <wp:simplePos x="0" y="0"/>
                <wp:positionH relativeFrom="page">
                  <wp:posOffset>5684507</wp:posOffset>
                </wp:positionH>
                <wp:positionV relativeFrom="paragraph">
                  <wp:posOffset>762244</wp:posOffset>
                </wp:positionV>
                <wp:extent cx="967740" cy="14795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967740" cy="147955"/>
                        </a:xfrm>
                        <a:prstGeom prst="rect">
                          <a:avLst/>
                        </a:prstGeom>
                        <a:ln w="12700">
                          <a:solidFill>
                            <a:srgbClr val="00FF00"/>
                          </a:solidFill>
                          <a:prstDash val="solid"/>
                        </a:ln>
                      </wps:spPr>
                      <wps:txbx>
                        <w:txbxContent>
                          <w:p>
                            <w:pPr>
                              <w:pStyle w:val="BodyText"/>
                              <w:spacing w:line="212" w:lineRule="exact"/>
                              <w:ind w:left="-1" w:right="-15"/>
                              <w:rPr>
                                <w:rFonts w:ascii="Calibri"/>
                              </w:rPr>
                            </w:pPr>
                            <w:hyperlink w:history="true" w:anchor="_bookmark71">
                              <w:r>
                                <w:rPr>
                                  <w:rFonts w:ascii="Calibri"/>
                                  <w:w w:val="110"/>
                                </w:rPr>
                                <w:t>Pant</w:t>
                              </w:r>
                              <w:r>
                                <w:rPr>
                                  <w:rFonts w:ascii="Calibri"/>
                                  <w:spacing w:val="-1"/>
                                  <w:w w:val="110"/>
                                </w:rPr>
                                <w:t> </w:t>
                              </w:r>
                              <w:r>
                                <w:rPr>
                                  <w:rFonts w:ascii="Calibri"/>
                                  <w:w w:val="110"/>
                                </w:rPr>
                                <w:t>and </w:t>
                              </w:r>
                              <w:r>
                                <w:rPr>
                                  <w:rFonts w:ascii="Calibri"/>
                                  <w:spacing w:val="-4"/>
                                  <w:w w:val="110"/>
                                </w:rPr>
                                <w:t>Pant</w:t>
                              </w:r>
                            </w:hyperlink>
                          </w:p>
                        </w:txbxContent>
                      </wps:txbx>
                      <wps:bodyPr wrap="square" lIns="0" tIns="0" rIns="0" bIns="0" rtlCol="0">
                        <a:noAutofit/>
                      </wps:bodyPr>
                    </wps:wsp>
                  </a:graphicData>
                </a:graphic>
              </wp:anchor>
            </w:drawing>
          </mc:Choice>
          <mc:Fallback>
            <w:pict>
              <v:shape style="position:absolute;margin-left:447.598999pt;margin-top:60.019234pt;width:76.2pt;height:11.65pt;mso-position-horizontal-relative:page;mso-position-vertical-relative:paragraph;z-index:15752192" type="#_x0000_t202" id="docshape38" filled="false" stroked="true" strokeweight="1pt" strokecolor="#00ff00">
                <v:textbox inset="0,0,0,0">
                  <w:txbxContent>
                    <w:p>
                      <w:pPr>
                        <w:pStyle w:val="BodyText"/>
                        <w:spacing w:line="212" w:lineRule="exact"/>
                        <w:ind w:left="-1" w:right="-15"/>
                        <w:rPr>
                          <w:rFonts w:ascii="Calibri"/>
                        </w:rPr>
                      </w:pPr>
                      <w:hyperlink w:history="true" w:anchor="_bookmark71">
                        <w:r>
                          <w:rPr>
                            <w:rFonts w:ascii="Calibri"/>
                            <w:w w:val="110"/>
                          </w:rPr>
                          <w:t>Pant</w:t>
                        </w:r>
                        <w:r>
                          <w:rPr>
                            <w:rFonts w:ascii="Calibri"/>
                            <w:spacing w:val="-1"/>
                            <w:w w:val="110"/>
                          </w:rPr>
                          <w:t> </w:t>
                        </w:r>
                        <w:r>
                          <w:rPr>
                            <w:rFonts w:ascii="Calibri"/>
                            <w:w w:val="110"/>
                          </w:rPr>
                          <w:t>and </w:t>
                        </w:r>
                        <w:r>
                          <w:rPr>
                            <w:rFonts w:ascii="Calibri"/>
                            <w:spacing w:val="-4"/>
                            <w:w w:val="110"/>
                          </w:rPr>
                          <w:t>Pant</w:t>
                        </w:r>
                      </w:hyperlink>
                    </w:p>
                  </w:txbxContent>
                </v:textbox>
                <v:stroke dashstyle="solid"/>
                <w10:wrap type="none"/>
              </v:shape>
            </w:pict>
          </mc:Fallback>
        </mc:AlternateContent>
      </w:r>
      <w:r>
        <w:rPr>
          <w:rFonts w:ascii="Calibri"/>
          <w:w w:val="105"/>
        </w:rPr>
        <w:t>Many</w:t>
      </w:r>
      <w:r>
        <w:rPr>
          <w:rFonts w:ascii="Calibri"/>
          <w:spacing w:val="-6"/>
          <w:w w:val="105"/>
        </w:rPr>
        <w:t> </w:t>
      </w:r>
      <w:r>
        <w:rPr>
          <w:rFonts w:ascii="Calibri"/>
          <w:w w:val="105"/>
        </w:rPr>
        <w:t>studies</w:t>
      </w:r>
      <w:r>
        <w:rPr>
          <w:rFonts w:ascii="Calibri"/>
          <w:spacing w:val="-7"/>
          <w:w w:val="105"/>
        </w:rPr>
        <w:t> </w:t>
      </w:r>
      <w:r>
        <w:rPr>
          <w:rFonts w:ascii="Calibri"/>
          <w:w w:val="105"/>
        </w:rPr>
        <w:t>have</w:t>
      </w:r>
      <w:r>
        <w:rPr>
          <w:rFonts w:ascii="Calibri"/>
          <w:spacing w:val="-6"/>
          <w:w w:val="105"/>
        </w:rPr>
        <w:t> </w:t>
      </w:r>
      <w:r>
        <w:rPr>
          <w:rFonts w:ascii="Calibri"/>
          <w:w w:val="105"/>
        </w:rPr>
        <w:t>been</w:t>
      </w:r>
      <w:r>
        <w:rPr>
          <w:rFonts w:ascii="Calibri"/>
          <w:spacing w:val="-6"/>
          <w:w w:val="105"/>
        </w:rPr>
        <w:t> </w:t>
      </w:r>
      <w:r>
        <w:rPr>
          <w:rFonts w:ascii="Calibri"/>
          <w:w w:val="105"/>
        </w:rPr>
        <w:t>conducted</w:t>
      </w:r>
      <w:r>
        <w:rPr>
          <w:rFonts w:ascii="Calibri"/>
          <w:spacing w:val="-6"/>
          <w:w w:val="105"/>
        </w:rPr>
        <w:t> </w:t>
      </w:r>
      <w:r>
        <w:rPr>
          <w:rFonts w:ascii="Calibri"/>
          <w:w w:val="105"/>
        </w:rPr>
        <w:t>on</w:t>
      </w:r>
      <w:r>
        <w:rPr>
          <w:rFonts w:ascii="Calibri"/>
          <w:spacing w:val="-6"/>
          <w:w w:val="105"/>
        </w:rPr>
        <w:t> </w:t>
      </w:r>
      <w:r>
        <w:rPr>
          <w:rFonts w:ascii="Calibri"/>
          <w:w w:val="105"/>
        </w:rPr>
        <w:t>predicting</w:t>
      </w:r>
      <w:r>
        <w:rPr>
          <w:rFonts w:ascii="Calibri"/>
          <w:spacing w:val="-6"/>
          <w:w w:val="105"/>
        </w:rPr>
        <w:t> </w:t>
      </w:r>
      <w:r>
        <w:rPr>
          <w:rFonts w:ascii="Calibri"/>
          <w:w w:val="105"/>
        </w:rPr>
        <w:t>financial</w:t>
      </w:r>
      <w:r>
        <w:rPr>
          <w:rFonts w:ascii="Calibri"/>
          <w:spacing w:val="-6"/>
          <w:w w:val="105"/>
        </w:rPr>
        <w:t> </w:t>
      </w:r>
      <w:r>
        <w:rPr>
          <w:rFonts w:ascii="Calibri"/>
          <w:w w:val="105"/>
        </w:rPr>
        <w:t>instruments</w:t>
      </w:r>
      <w:r>
        <w:rPr>
          <w:rFonts w:ascii="Calibri"/>
          <w:spacing w:val="-6"/>
          <w:w w:val="105"/>
        </w:rPr>
        <w:t> </w:t>
      </w:r>
      <w:r>
        <w:rPr>
          <w:rFonts w:ascii="Calibri"/>
          <w:w w:val="105"/>
        </w:rPr>
        <w:t>like</w:t>
      </w:r>
      <w:r>
        <w:rPr>
          <w:rFonts w:ascii="Calibri"/>
          <w:spacing w:val="-6"/>
          <w:w w:val="105"/>
        </w:rPr>
        <w:t> </w:t>
      </w:r>
      <w:r>
        <w:rPr>
          <w:rFonts w:ascii="Calibri"/>
          <w:w w:val="105"/>
        </w:rPr>
        <w:t>XAU/USD rate,</w:t>
      </w:r>
      <w:r>
        <w:rPr>
          <w:rFonts w:ascii="Calibri"/>
          <w:spacing w:val="-1"/>
          <w:w w:val="105"/>
        </w:rPr>
        <w:t> </w:t>
      </w:r>
      <w:r>
        <w:rPr>
          <w:rFonts w:ascii="Calibri"/>
          <w:w w:val="105"/>
        </w:rPr>
        <w:t>exploring</w:t>
      </w:r>
      <w:r>
        <w:rPr>
          <w:rFonts w:ascii="Calibri"/>
          <w:spacing w:val="-2"/>
          <w:w w:val="105"/>
        </w:rPr>
        <w:t> </w:t>
      </w:r>
      <w:r>
        <w:rPr>
          <w:rFonts w:ascii="Calibri"/>
          <w:w w:val="105"/>
        </w:rPr>
        <w:t>different</w:t>
      </w:r>
      <w:r>
        <w:rPr>
          <w:rFonts w:ascii="Calibri"/>
          <w:spacing w:val="-2"/>
          <w:w w:val="105"/>
        </w:rPr>
        <w:t> </w:t>
      </w:r>
      <w:r>
        <w:rPr>
          <w:rFonts w:ascii="Calibri"/>
          <w:w w:val="105"/>
        </w:rPr>
        <w:t>methods</w:t>
      </w:r>
      <w:r>
        <w:rPr>
          <w:rFonts w:ascii="Calibri"/>
          <w:spacing w:val="-2"/>
          <w:w w:val="105"/>
        </w:rPr>
        <w:t> </w:t>
      </w:r>
      <w:r>
        <w:rPr>
          <w:rFonts w:ascii="Calibri"/>
          <w:w w:val="105"/>
        </w:rPr>
        <w:t>and</w:t>
      </w:r>
      <w:r>
        <w:rPr>
          <w:rFonts w:ascii="Calibri"/>
          <w:spacing w:val="-2"/>
          <w:w w:val="105"/>
        </w:rPr>
        <w:t> </w:t>
      </w:r>
      <w:r>
        <w:rPr>
          <w:rFonts w:ascii="Calibri"/>
          <w:w w:val="105"/>
        </w:rPr>
        <w:t>diverse</w:t>
      </w:r>
      <w:r>
        <w:rPr>
          <w:rFonts w:ascii="Calibri"/>
          <w:spacing w:val="-2"/>
          <w:w w:val="105"/>
        </w:rPr>
        <w:t> </w:t>
      </w:r>
      <w:r>
        <w:rPr>
          <w:rFonts w:ascii="Calibri"/>
          <w:w w:val="105"/>
        </w:rPr>
        <w:t>datasets</w:t>
      </w:r>
      <w:r>
        <w:rPr>
          <w:rFonts w:ascii="Calibri"/>
          <w:spacing w:val="-2"/>
          <w:w w:val="105"/>
        </w:rPr>
        <w:t> </w:t>
      </w:r>
      <w:r>
        <w:rPr>
          <w:rFonts w:ascii="Calibri"/>
          <w:w w:val="105"/>
        </w:rPr>
        <w:t>focusing</w:t>
      </w:r>
      <w:r>
        <w:rPr>
          <w:rFonts w:ascii="Calibri"/>
          <w:spacing w:val="-2"/>
          <w:w w:val="105"/>
        </w:rPr>
        <w:t> </w:t>
      </w:r>
      <w:r>
        <w:rPr>
          <w:rFonts w:ascii="Calibri"/>
          <w:w w:val="105"/>
        </w:rPr>
        <w:t>on</w:t>
      </w:r>
      <w:r>
        <w:rPr>
          <w:rFonts w:ascii="Calibri"/>
          <w:spacing w:val="-2"/>
          <w:w w:val="105"/>
        </w:rPr>
        <w:t> </w:t>
      </w:r>
      <w:r>
        <w:rPr>
          <w:rFonts w:ascii="Calibri"/>
          <w:w w:val="105"/>
        </w:rPr>
        <w:t>improving</w:t>
      </w:r>
      <w:r>
        <w:rPr>
          <w:rFonts w:ascii="Calibri"/>
          <w:spacing w:val="-2"/>
          <w:w w:val="105"/>
        </w:rPr>
        <w:t> </w:t>
      </w:r>
      <w:r>
        <w:rPr>
          <w:rFonts w:ascii="Calibri"/>
          <w:w w:val="105"/>
        </w:rPr>
        <w:t>prediction accuracy.</w:t>
      </w:r>
      <w:r>
        <w:rPr>
          <w:rFonts w:ascii="Calibri"/>
          <w:spacing w:val="6"/>
          <w:w w:val="105"/>
        </w:rPr>
        <w:t> </w:t>
      </w:r>
      <w:r>
        <w:rPr>
          <w:rFonts w:ascii="Calibri"/>
          <w:w w:val="105"/>
        </w:rPr>
        <w:t>Some</w:t>
      </w:r>
      <w:r>
        <w:rPr>
          <w:rFonts w:ascii="Calibri"/>
          <w:spacing w:val="-15"/>
          <w:w w:val="105"/>
        </w:rPr>
        <w:t> </w:t>
      </w:r>
      <w:r>
        <w:rPr>
          <w:rFonts w:ascii="Calibri"/>
          <w:w w:val="105"/>
        </w:rPr>
        <w:t>researchers</w:t>
      </w:r>
      <w:r>
        <w:rPr>
          <w:rFonts w:ascii="Calibri"/>
          <w:spacing w:val="-14"/>
          <w:w w:val="105"/>
        </w:rPr>
        <w:t> </w:t>
      </w:r>
      <w:r>
        <w:rPr>
          <w:rFonts w:ascii="Calibri"/>
          <w:w w:val="105"/>
        </w:rPr>
        <w:t>implemented</w:t>
      </w:r>
      <w:r>
        <w:rPr>
          <w:rFonts w:ascii="Calibri"/>
          <w:spacing w:val="-14"/>
          <w:w w:val="105"/>
        </w:rPr>
        <w:t> </w:t>
      </w:r>
      <w:r>
        <w:rPr>
          <w:rFonts w:ascii="Calibri"/>
          <w:w w:val="105"/>
        </w:rPr>
        <w:t>traditional</w:t>
      </w:r>
      <w:r>
        <w:rPr>
          <w:rFonts w:ascii="Calibri"/>
          <w:spacing w:val="-14"/>
          <w:w w:val="105"/>
        </w:rPr>
        <w:t> </w:t>
      </w:r>
      <w:r>
        <w:rPr>
          <w:rFonts w:ascii="Calibri"/>
          <w:w w:val="105"/>
        </w:rPr>
        <w:t>time-series</w:t>
      </w:r>
      <w:r>
        <w:rPr>
          <w:rFonts w:ascii="Calibri"/>
          <w:spacing w:val="-15"/>
          <w:w w:val="105"/>
        </w:rPr>
        <w:t> </w:t>
      </w:r>
      <w:r>
        <w:rPr>
          <w:rFonts w:ascii="Calibri"/>
          <w:w w:val="105"/>
        </w:rPr>
        <w:t>models,</w:t>
      </w:r>
      <w:r>
        <w:rPr>
          <w:rFonts w:ascii="Calibri"/>
          <w:spacing w:val="-12"/>
          <w:w w:val="105"/>
        </w:rPr>
        <w:t> </w:t>
      </w:r>
      <w:r>
        <w:rPr>
          <w:rFonts w:ascii="Calibri"/>
          <w:w w:val="105"/>
        </w:rPr>
        <w:t>such</w:t>
      </w:r>
      <w:r>
        <w:rPr>
          <w:rFonts w:ascii="Calibri"/>
          <w:spacing w:val="-15"/>
          <w:w w:val="105"/>
        </w:rPr>
        <w:t> </w:t>
      </w:r>
      <w:r>
        <w:rPr>
          <w:rFonts w:ascii="Calibri"/>
          <w:w w:val="105"/>
        </w:rPr>
        <w:t>as</w:t>
      </w:r>
      <w:r>
        <w:rPr>
          <w:rFonts w:ascii="Calibri"/>
          <w:spacing w:val="-14"/>
          <w:w w:val="105"/>
        </w:rPr>
        <w:t> </w:t>
      </w:r>
      <w:r>
        <w:rPr>
          <w:rFonts w:ascii="Calibri"/>
          <w:w w:val="105"/>
        </w:rPr>
        <w:t>ARIMA, SARIMA</w:t>
      </w:r>
      <w:r>
        <w:rPr>
          <w:rFonts w:ascii="Calibri"/>
          <w:w w:val="105"/>
        </w:rPr>
        <w:t> and</w:t>
      </w:r>
      <w:r>
        <w:rPr>
          <w:rFonts w:ascii="Calibri"/>
          <w:w w:val="105"/>
        </w:rPr>
        <w:t> GARCH</w:t>
      </w:r>
      <w:r>
        <w:rPr>
          <w:rFonts w:ascii="Calibri"/>
          <w:w w:val="105"/>
        </w:rPr>
        <w:t> and</w:t>
      </w:r>
      <w:r>
        <w:rPr>
          <w:rFonts w:ascii="Calibri"/>
          <w:w w:val="105"/>
        </w:rPr>
        <w:t> effectively</w:t>
      </w:r>
      <w:r>
        <w:rPr>
          <w:rFonts w:ascii="Calibri"/>
          <w:w w:val="105"/>
        </w:rPr>
        <w:t> captured</w:t>
      </w:r>
      <w:r>
        <w:rPr>
          <w:rFonts w:ascii="Calibri"/>
          <w:w w:val="105"/>
        </w:rPr>
        <w:t> the</w:t>
      </w:r>
      <w:r>
        <w:rPr>
          <w:rFonts w:ascii="Calibri"/>
          <w:w w:val="105"/>
        </w:rPr>
        <w:t> seasonal</w:t>
      </w:r>
      <w:r>
        <w:rPr>
          <w:rFonts w:ascii="Calibri"/>
          <w:w w:val="105"/>
        </w:rPr>
        <w:t> trends</w:t>
      </w:r>
      <w:r>
        <w:rPr>
          <w:rFonts w:ascii="Calibri"/>
          <w:w w:val="105"/>
        </w:rPr>
        <w:t> but</w:t>
      </w:r>
      <w:r>
        <w:rPr>
          <w:rFonts w:ascii="Calibri"/>
          <w:w w:val="105"/>
        </w:rPr>
        <w:t> due</w:t>
      </w:r>
      <w:r>
        <w:rPr>
          <w:rFonts w:ascii="Calibri"/>
          <w:w w:val="105"/>
        </w:rPr>
        <w:t> to</w:t>
      </w:r>
      <w:r>
        <w:rPr>
          <w:rFonts w:ascii="Calibri"/>
          <w:w w:val="105"/>
        </w:rPr>
        <w:t> the</w:t>
      </w:r>
      <w:r>
        <w:rPr>
          <w:rFonts w:ascii="Calibri"/>
          <w:w w:val="105"/>
        </w:rPr>
        <w:t> dy- namic nature of financial markets, struggled to learn the non-linear data</w:t>
      </w:r>
    </w:p>
    <w:p>
      <w:pPr>
        <w:pStyle w:val="BodyText"/>
        <w:spacing w:line="237" w:lineRule="auto"/>
        <w:ind w:left="23" w:right="588"/>
        <w:jc w:val="both"/>
        <w:rPr>
          <w:rFonts w:ascii="Calibri"/>
        </w:rPr>
      </w:pPr>
      <w:r>
        <w:rPr>
          <w:rFonts w:ascii="Calibri"/>
        </w:rPr>
        <mc:AlternateContent>
          <mc:Choice Requires="wps">
            <w:drawing>
              <wp:anchor distT="0" distB="0" distL="0" distR="0" allowOverlap="1" layoutInCell="1" locked="0" behindDoc="1" simplePos="0" relativeHeight="477348352">
                <wp:simplePos x="0" y="0"/>
                <wp:positionH relativeFrom="page">
                  <wp:posOffset>965911</wp:posOffset>
                </wp:positionH>
                <wp:positionV relativeFrom="paragraph">
                  <wp:posOffset>16401</wp:posOffset>
                </wp:positionV>
                <wp:extent cx="310515" cy="16446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76.056pt;margin-top:1.291469pt;width:24.405pt;height:12.948pt;mso-position-horizontal-relative:page;mso-position-vertical-relative:paragraph;z-index:-25968128" id="docshape39"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48864">
                <wp:simplePos x="0" y="0"/>
                <wp:positionH relativeFrom="page">
                  <wp:posOffset>1362354</wp:posOffset>
                </wp:positionH>
                <wp:positionV relativeFrom="paragraph">
                  <wp:posOffset>16401</wp:posOffset>
                </wp:positionV>
                <wp:extent cx="1773555" cy="16446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773555" cy="164465"/>
                        </a:xfrm>
                        <a:custGeom>
                          <a:avLst/>
                          <a:gdLst/>
                          <a:ahLst/>
                          <a:cxnLst/>
                          <a:rect l="l" t="t" r="r" b="b"/>
                          <a:pathLst>
                            <a:path w="1773555" h="164465">
                              <a:moveTo>
                                <a:pt x="0" y="164439"/>
                              </a:moveTo>
                              <a:lnTo>
                                <a:pt x="1773288" y="164439"/>
                              </a:lnTo>
                              <a:lnTo>
                                <a:pt x="1773288"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07.272003pt;margin-top:1.291469pt;width:139.629pt;height:12.948pt;mso-position-horizontal-relative:page;mso-position-vertical-relative:paragraph;z-index:-25967616" id="docshape40"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49376">
                <wp:simplePos x="0" y="0"/>
                <wp:positionH relativeFrom="page">
                  <wp:posOffset>3246132</wp:posOffset>
                </wp:positionH>
                <wp:positionV relativeFrom="paragraph">
                  <wp:posOffset>16401</wp:posOffset>
                </wp:positionV>
                <wp:extent cx="310515" cy="16446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10515" cy="164465"/>
                        </a:xfrm>
                        <a:custGeom>
                          <a:avLst/>
                          <a:gdLst/>
                          <a:ahLst/>
                          <a:cxnLst/>
                          <a:rect l="l" t="t" r="r" b="b"/>
                          <a:pathLst>
                            <a:path w="310515" h="164465">
                              <a:moveTo>
                                <a:pt x="0" y="164439"/>
                              </a:moveTo>
                              <a:lnTo>
                                <a:pt x="309930" y="164439"/>
                              </a:lnTo>
                              <a:lnTo>
                                <a:pt x="309930"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55.600998pt;margin-top:1.291469pt;width:24.404pt;height:12.948pt;mso-position-horizontal-relative:page;mso-position-vertical-relative:paragraph;z-index:-25967104" id="docshape41" filled="false" stroked="true" strokeweight="1pt" strokecolor="#00ff00">
                <v:stroke dashstyle="solid"/>
                <w10:wrap type="none"/>
              </v:rect>
            </w:pict>
          </mc:Fallback>
        </mc:AlternateContent>
      </w:r>
      <w:hyperlink w:history="true" w:anchor="_bookmark71">
        <w:r>
          <w:rPr>
            <w:rFonts w:ascii="Calibri"/>
            <w:w w:val="105"/>
          </w:rPr>
          <w:t>(2024);Guha</w:t>
        </w:r>
      </w:hyperlink>
      <w:r>
        <w:rPr>
          <w:rFonts w:ascii="Calibri"/>
          <w:w w:val="105"/>
        </w:rPr>
        <w:t> </w:t>
      </w:r>
      <w:hyperlink w:history="true" w:anchor="_bookmark61">
        <w:r>
          <w:rPr>
            <w:rFonts w:ascii="Calibri"/>
            <w:w w:val="105"/>
          </w:rPr>
          <w:t>and</w:t>
        </w:r>
        <w:r>
          <w:rPr>
            <w:rFonts w:ascii="Calibri"/>
            <w:w w:val="105"/>
          </w:rPr>
          <w:t> Bandyopadhyay</w:t>
        </w:r>
      </w:hyperlink>
      <w:r>
        <w:rPr>
          <w:rFonts w:ascii="Calibri"/>
          <w:w w:val="105"/>
        </w:rPr>
        <w:t> </w:t>
      </w:r>
      <w:hyperlink w:history="true" w:anchor="_bookmark61">
        <w:r>
          <w:rPr>
            <w:rFonts w:ascii="Calibri"/>
            <w:w w:val="105"/>
          </w:rPr>
          <w:t>(2016).</w:t>
        </w:r>
      </w:hyperlink>
      <w:r>
        <w:rPr>
          <w:rFonts w:ascii="Calibri"/>
          <w:spacing w:val="40"/>
          <w:w w:val="105"/>
        </w:rPr>
        <w:t> </w:t>
      </w:r>
      <w:r>
        <w:rPr>
          <w:rFonts w:ascii="Calibri"/>
          <w:w w:val="105"/>
        </w:rPr>
        <w:t>This</w:t>
      </w:r>
      <w:r>
        <w:rPr>
          <w:rFonts w:ascii="Calibri"/>
          <w:w w:val="105"/>
        </w:rPr>
        <w:t> issue</w:t>
      </w:r>
      <w:r>
        <w:rPr>
          <w:rFonts w:ascii="Calibri"/>
          <w:w w:val="105"/>
        </w:rPr>
        <w:t> was</w:t>
      </w:r>
      <w:r>
        <w:rPr>
          <w:rFonts w:ascii="Calibri"/>
          <w:w w:val="105"/>
        </w:rPr>
        <w:t> addressed</w:t>
      </w:r>
      <w:r>
        <w:rPr>
          <w:rFonts w:ascii="Calibri"/>
          <w:w w:val="105"/>
        </w:rPr>
        <w:t> by</w:t>
      </w:r>
      <w:r>
        <w:rPr>
          <w:rFonts w:ascii="Calibri"/>
          <w:w w:val="105"/>
        </w:rPr>
        <w:t> using</w:t>
      </w:r>
      <w:r>
        <w:rPr>
          <w:rFonts w:ascii="Calibri"/>
          <w:w w:val="105"/>
        </w:rPr>
        <w:t> machine </w:t>
      </w:r>
      <w:r>
        <w:rPr>
          <w:rFonts w:ascii="Calibri"/>
        </w:rPr>
        <w:t>learning</w:t>
      </w:r>
      <w:r>
        <w:rPr>
          <w:rFonts w:ascii="Calibri"/>
          <w:spacing w:val="25"/>
        </w:rPr>
        <w:t> </w:t>
      </w:r>
      <w:r>
        <w:rPr>
          <w:rFonts w:ascii="Calibri"/>
        </w:rPr>
        <w:t>models</w:t>
      </w:r>
      <w:r>
        <w:rPr>
          <w:rFonts w:ascii="Calibri"/>
          <w:spacing w:val="25"/>
        </w:rPr>
        <w:t> </w:t>
      </w:r>
      <w:r>
        <w:rPr>
          <w:rFonts w:ascii="Calibri"/>
        </w:rPr>
        <w:t>like</w:t>
      </w:r>
      <w:r>
        <w:rPr>
          <w:rFonts w:ascii="Calibri"/>
          <w:spacing w:val="25"/>
        </w:rPr>
        <w:t> </w:t>
      </w:r>
      <w:r>
        <w:rPr>
          <w:rFonts w:ascii="Calibri"/>
        </w:rPr>
        <w:t>SVM,</w:t>
      </w:r>
      <w:r>
        <w:rPr>
          <w:rFonts w:ascii="Calibri"/>
          <w:spacing w:val="25"/>
        </w:rPr>
        <w:t> </w:t>
      </w:r>
      <w:r>
        <w:rPr>
          <w:rFonts w:ascii="Calibri"/>
        </w:rPr>
        <w:t>Decision</w:t>
      </w:r>
      <w:r>
        <w:rPr>
          <w:rFonts w:ascii="Calibri"/>
          <w:spacing w:val="25"/>
        </w:rPr>
        <w:t> </w:t>
      </w:r>
      <w:r>
        <w:rPr>
          <w:rFonts w:ascii="Calibri"/>
        </w:rPr>
        <w:t>trees</w:t>
      </w:r>
      <w:r>
        <w:rPr>
          <w:rFonts w:ascii="Calibri"/>
          <w:spacing w:val="25"/>
        </w:rPr>
        <w:t> </w:t>
      </w:r>
      <w:r>
        <w:rPr>
          <w:rFonts w:ascii="Calibri"/>
        </w:rPr>
        <w:t>and</w:t>
      </w:r>
      <w:r>
        <w:rPr>
          <w:rFonts w:ascii="Calibri"/>
          <w:spacing w:val="25"/>
        </w:rPr>
        <w:t> </w:t>
      </w:r>
      <w:r>
        <w:rPr>
          <w:rFonts w:ascii="Calibri"/>
        </w:rPr>
        <w:t>ensemble</w:t>
      </w:r>
      <w:r>
        <w:rPr>
          <w:rFonts w:ascii="Calibri"/>
          <w:spacing w:val="25"/>
        </w:rPr>
        <w:t> </w:t>
      </w:r>
      <w:r>
        <w:rPr>
          <w:rFonts w:ascii="Calibri"/>
        </w:rPr>
        <w:t>techniques</w:t>
      </w:r>
      <w:r>
        <w:rPr>
          <w:rFonts w:ascii="Calibri"/>
          <w:spacing w:val="25"/>
        </w:rPr>
        <w:t> </w:t>
      </w:r>
      <w:r>
        <w:rPr>
          <w:rFonts w:ascii="Calibri"/>
        </w:rPr>
        <w:t>but</w:t>
      </w:r>
      <w:r>
        <w:rPr>
          <w:rFonts w:ascii="Calibri"/>
          <w:spacing w:val="25"/>
        </w:rPr>
        <w:t> </w:t>
      </w:r>
      <w:r>
        <w:rPr>
          <w:rFonts w:ascii="Calibri"/>
        </w:rPr>
        <w:t>temporal</w:t>
      </w:r>
      <w:r>
        <w:rPr>
          <w:rFonts w:ascii="Calibri"/>
          <w:spacing w:val="25"/>
        </w:rPr>
        <w:t> </w:t>
      </w:r>
      <w:r>
        <w:rPr>
          <w:rFonts w:ascii="Calibri"/>
          <w:spacing w:val="-2"/>
        </w:rPr>
        <w:t>depend-</w:t>
      </w:r>
    </w:p>
    <w:p>
      <w:pPr>
        <w:pStyle w:val="BodyText"/>
        <w:tabs>
          <w:tab w:pos="6001" w:val="left" w:leader="none"/>
        </w:tabs>
        <w:spacing w:line="277" w:lineRule="exact"/>
        <w:ind w:left="23"/>
        <w:rPr>
          <w:rFonts w:ascii="Calibri"/>
        </w:rPr>
      </w:pPr>
      <w:r>
        <w:rPr>
          <w:rFonts w:ascii="Calibri"/>
        </w:rPr>
        <mc:AlternateContent>
          <mc:Choice Requires="wps">
            <w:drawing>
              <wp:anchor distT="0" distB="0" distL="0" distR="0" allowOverlap="1" layoutInCell="1" locked="0" behindDoc="1" simplePos="0" relativeHeight="477349888">
                <wp:simplePos x="0" y="0"/>
                <wp:positionH relativeFrom="page">
                  <wp:posOffset>4762690</wp:posOffset>
                </wp:positionH>
                <wp:positionV relativeFrom="paragraph">
                  <wp:posOffset>14980</wp:posOffset>
                </wp:positionV>
                <wp:extent cx="310515" cy="16446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310515" cy="164465"/>
                        </a:xfrm>
                        <a:custGeom>
                          <a:avLst/>
                          <a:gdLst/>
                          <a:ahLst/>
                          <a:cxnLst/>
                          <a:rect l="l" t="t" r="r" b="b"/>
                          <a:pathLst>
                            <a:path w="310515" h="164465">
                              <a:moveTo>
                                <a:pt x="0" y="164426"/>
                              </a:moveTo>
                              <a:lnTo>
                                <a:pt x="309930" y="164426"/>
                              </a:lnTo>
                              <a:lnTo>
                                <a:pt x="309930"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75.015015pt;margin-top:1.179562pt;width:24.404pt;height:12.947pt;mso-position-horizontal-relative:page;mso-position-vertical-relative:paragraph;z-index:-25966592" id="docshape42"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0400">
                <wp:simplePos x="0" y="0"/>
                <wp:positionH relativeFrom="page">
                  <wp:posOffset>5159133</wp:posOffset>
                </wp:positionH>
                <wp:positionV relativeFrom="paragraph">
                  <wp:posOffset>14980</wp:posOffset>
                </wp:positionV>
                <wp:extent cx="982980" cy="16446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982980" cy="164465"/>
                        </a:xfrm>
                        <a:custGeom>
                          <a:avLst/>
                          <a:gdLst/>
                          <a:ahLst/>
                          <a:cxnLst/>
                          <a:rect l="l" t="t" r="r" b="b"/>
                          <a:pathLst>
                            <a:path w="982980" h="164465">
                              <a:moveTo>
                                <a:pt x="0" y="164426"/>
                              </a:moveTo>
                              <a:lnTo>
                                <a:pt x="982840" y="164426"/>
                              </a:lnTo>
                              <a:lnTo>
                                <a:pt x="982840"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06.230988pt;margin-top:1.179562pt;width:77.389pt;height:12.947pt;mso-position-horizontal-relative:page;mso-position-vertical-relative:paragraph;z-index:-25966080" id="docshape43"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0912">
                <wp:simplePos x="0" y="0"/>
                <wp:positionH relativeFrom="page">
                  <wp:posOffset>6242849</wp:posOffset>
                </wp:positionH>
                <wp:positionV relativeFrom="paragraph">
                  <wp:posOffset>14980</wp:posOffset>
                </wp:positionV>
                <wp:extent cx="310515" cy="16446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310515" cy="164465"/>
                        </a:xfrm>
                        <a:custGeom>
                          <a:avLst/>
                          <a:gdLst/>
                          <a:ahLst/>
                          <a:cxnLst/>
                          <a:rect l="l" t="t" r="r" b="b"/>
                          <a:pathLst>
                            <a:path w="310515" h="164465">
                              <a:moveTo>
                                <a:pt x="0" y="164426"/>
                              </a:moveTo>
                              <a:lnTo>
                                <a:pt x="309943" y="164426"/>
                              </a:lnTo>
                              <a:lnTo>
                                <a:pt x="309943"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91.562988pt;margin-top:1.179562pt;width:24.405pt;height:12.947pt;mso-position-horizontal-relative:page;mso-position-vertical-relative:paragraph;z-index:-25965568" id="docshape44"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3472">
                <wp:simplePos x="0" y="0"/>
                <wp:positionH relativeFrom="page">
                  <wp:posOffset>3559149</wp:posOffset>
                </wp:positionH>
                <wp:positionV relativeFrom="paragraph">
                  <wp:posOffset>14980</wp:posOffset>
                </wp:positionV>
                <wp:extent cx="1102995" cy="16446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102995" cy="164465"/>
                        </a:xfrm>
                        <a:prstGeom prst="rect">
                          <a:avLst/>
                        </a:prstGeom>
                        <a:ln w="12700">
                          <a:solidFill>
                            <a:srgbClr val="00FF00"/>
                          </a:solidFill>
                          <a:prstDash val="solid"/>
                        </a:ln>
                      </wps:spPr>
                      <wps:txbx>
                        <w:txbxContent>
                          <w:p>
                            <w:pPr>
                              <w:pStyle w:val="BodyText"/>
                              <w:spacing w:line="239" w:lineRule="exact"/>
                              <w:ind w:left="-2"/>
                              <w:rPr>
                                <w:rFonts w:ascii="Calibri"/>
                              </w:rPr>
                            </w:pPr>
                            <w:hyperlink w:history="true" w:anchor="_bookmark76">
                              <w:r>
                                <w:rPr>
                                  <w:rFonts w:ascii="Calibri"/>
                                  <w:w w:val="105"/>
                                </w:rPr>
                                <w:t>Sudimanto</w:t>
                              </w:r>
                              <w:r>
                                <w:rPr>
                                  <w:rFonts w:ascii="Calibri"/>
                                  <w:spacing w:val="12"/>
                                  <w:w w:val="105"/>
                                </w:rPr>
                                <w:t> </w:t>
                              </w:r>
                              <w:r>
                                <w:rPr>
                                  <w:rFonts w:ascii="Calibri"/>
                                  <w:w w:val="105"/>
                                </w:rPr>
                                <w:t>et</w:t>
                              </w:r>
                              <w:r>
                                <w:rPr>
                                  <w:rFonts w:ascii="Calibri"/>
                                  <w:spacing w:val="12"/>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280.247986pt;margin-top:1.179562pt;width:86.85pt;height:12.95pt;mso-position-horizontal-relative:page;mso-position-vertical-relative:paragraph;z-index:-25963008" type="#_x0000_t202" id="docshape45" filled="false" stroked="true" strokeweight="1pt" strokecolor="#00ff00">
                <v:textbox inset="0,0,0,0">
                  <w:txbxContent>
                    <w:p>
                      <w:pPr>
                        <w:pStyle w:val="BodyText"/>
                        <w:spacing w:line="239" w:lineRule="exact"/>
                        <w:ind w:left="-2"/>
                        <w:rPr>
                          <w:rFonts w:ascii="Calibri"/>
                        </w:rPr>
                      </w:pPr>
                      <w:hyperlink w:history="true" w:anchor="_bookmark76">
                        <w:r>
                          <w:rPr>
                            <w:rFonts w:ascii="Calibri"/>
                            <w:w w:val="105"/>
                          </w:rPr>
                          <w:t>Sudimanto</w:t>
                        </w:r>
                        <w:r>
                          <w:rPr>
                            <w:rFonts w:ascii="Calibri"/>
                            <w:spacing w:val="12"/>
                            <w:w w:val="105"/>
                          </w:rPr>
                          <w:t> </w:t>
                        </w:r>
                        <w:r>
                          <w:rPr>
                            <w:rFonts w:ascii="Calibri"/>
                            <w:w w:val="105"/>
                          </w:rPr>
                          <w:t>et</w:t>
                        </w:r>
                        <w:r>
                          <w:rPr>
                            <w:rFonts w:ascii="Calibri"/>
                            <w:spacing w:val="12"/>
                            <w:w w:val="105"/>
                          </w:rPr>
                          <w:t> </w:t>
                        </w:r>
                        <w:r>
                          <w:rPr>
                            <w:rFonts w:ascii="Calibri"/>
                            <w:spacing w:val="-5"/>
                            <w:w w:val="105"/>
                          </w:rPr>
                          <w:t>al.</w:t>
                        </w:r>
                      </w:hyperlink>
                    </w:p>
                  </w:txbxContent>
                </v:textbox>
                <v:stroke dashstyle="solid"/>
                <w10:wrap type="none"/>
              </v:shape>
            </w:pict>
          </mc:Fallback>
        </mc:AlternateContent>
      </w:r>
      <w:r>
        <w:rPr>
          <w:rFonts w:ascii="Calibri"/>
        </w:rPr>
        <w:t>encies</w:t>
      </w:r>
      <w:r>
        <w:rPr>
          <w:rFonts w:ascii="Calibri"/>
          <w:spacing w:val="24"/>
        </w:rPr>
        <w:t> </w:t>
      </w:r>
      <w:r>
        <w:rPr>
          <w:rFonts w:ascii="Calibri"/>
        </w:rPr>
        <w:t>were</w:t>
      </w:r>
      <w:r>
        <w:rPr>
          <w:rFonts w:ascii="Calibri"/>
          <w:spacing w:val="25"/>
        </w:rPr>
        <w:t> </w:t>
      </w:r>
      <w:r>
        <w:rPr>
          <w:rFonts w:ascii="Calibri"/>
        </w:rPr>
        <w:t>not</w:t>
      </w:r>
      <w:r>
        <w:rPr>
          <w:rFonts w:ascii="Calibri"/>
          <w:spacing w:val="25"/>
        </w:rPr>
        <w:t> </w:t>
      </w:r>
      <w:r>
        <w:rPr>
          <w:rFonts w:ascii="Calibri"/>
        </w:rPr>
        <w:t>caught</w:t>
      </w:r>
      <w:r>
        <w:rPr>
          <w:rFonts w:ascii="Calibri"/>
          <w:spacing w:val="25"/>
        </w:rPr>
        <w:t> </w:t>
      </w:r>
      <w:r>
        <w:rPr>
          <w:rFonts w:ascii="Calibri"/>
        </w:rPr>
        <w:t>by</w:t>
      </w:r>
      <w:r>
        <w:rPr>
          <w:rFonts w:ascii="Calibri"/>
          <w:spacing w:val="25"/>
        </w:rPr>
        <w:t> </w:t>
      </w:r>
      <w:r>
        <w:rPr>
          <w:rFonts w:ascii="Calibri"/>
        </w:rPr>
        <w:t>these</w:t>
      </w:r>
      <w:r>
        <w:rPr>
          <w:rFonts w:ascii="Calibri"/>
          <w:spacing w:val="24"/>
        </w:rPr>
        <w:t> </w:t>
      </w:r>
      <w:r>
        <w:rPr>
          <w:rFonts w:ascii="Calibri"/>
          <w:spacing w:val="-2"/>
        </w:rPr>
        <w:t>models</w:t>
      </w:r>
      <w:r>
        <w:rPr>
          <w:rFonts w:ascii="Calibri"/>
        </w:rPr>
        <w:tab/>
      </w:r>
      <w:hyperlink w:history="true" w:anchor="_bookmark76">
        <w:r>
          <w:rPr>
            <w:rFonts w:ascii="Calibri"/>
          </w:rPr>
          <w:t>(2021);Maha</w:t>
        </w:r>
      </w:hyperlink>
      <w:hyperlink w:history="true" w:anchor="_bookmark65">
        <w:r>
          <w:rPr>
            <w:rFonts w:ascii="Calibri"/>
          </w:rPr>
          <w:t>jan</w:t>
        </w:r>
        <w:r>
          <w:rPr>
            <w:rFonts w:ascii="Calibri"/>
            <w:spacing w:val="54"/>
          </w:rPr>
          <w:t> </w:t>
        </w:r>
        <w:r>
          <w:rPr>
            <w:rFonts w:ascii="Calibri"/>
          </w:rPr>
          <w:t>et</w:t>
        </w:r>
        <w:r>
          <w:rPr>
            <w:rFonts w:ascii="Calibri"/>
            <w:spacing w:val="54"/>
          </w:rPr>
          <w:t> </w:t>
        </w:r>
        <w:r>
          <w:rPr>
            <w:rFonts w:ascii="Calibri"/>
          </w:rPr>
          <w:t>al.</w:t>
        </w:r>
      </w:hyperlink>
      <w:r>
        <w:rPr>
          <w:rFonts w:ascii="Calibri"/>
          <w:spacing w:val="54"/>
        </w:rPr>
        <w:t> </w:t>
      </w:r>
      <w:hyperlink w:history="true" w:anchor="_bookmark65">
        <w:r>
          <w:rPr>
            <w:rFonts w:ascii="Calibri"/>
            <w:spacing w:val="-2"/>
          </w:rPr>
          <w:t>(2023).</w:t>
        </w:r>
      </w:hyperlink>
    </w:p>
    <w:p>
      <w:pPr>
        <w:pStyle w:val="BodyText"/>
        <w:spacing w:line="289" w:lineRule="exact"/>
        <w:ind w:left="23"/>
        <w:rPr>
          <w:rFonts w:ascii="Calibri"/>
        </w:rPr>
      </w:pPr>
      <w:r>
        <w:rPr>
          <w:rFonts w:ascii="Calibri"/>
          <w:w w:val="105"/>
        </w:rPr>
        <w:t>Deep</w:t>
      </w:r>
      <w:r>
        <w:rPr>
          <w:rFonts w:ascii="Calibri"/>
          <w:spacing w:val="3"/>
          <w:w w:val="105"/>
        </w:rPr>
        <w:t> </w:t>
      </w:r>
      <w:r>
        <w:rPr>
          <w:rFonts w:ascii="Calibri"/>
          <w:w w:val="105"/>
        </w:rPr>
        <w:t>learning</w:t>
      </w:r>
      <w:r>
        <w:rPr>
          <w:rFonts w:ascii="Calibri"/>
          <w:spacing w:val="4"/>
          <w:w w:val="105"/>
        </w:rPr>
        <w:t> </w:t>
      </w:r>
      <w:r>
        <w:rPr>
          <w:rFonts w:ascii="Calibri"/>
          <w:w w:val="105"/>
        </w:rPr>
        <w:t>models</w:t>
      </w:r>
      <w:r>
        <w:rPr>
          <w:rFonts w:ascii="Calibri"/>
          <w:spacing w:val="3"/>
          <w:w w:val="105"/>
        </w:rPr>
        <w:t> </w:t>
      </w:r>
      <w:r>
        <w:rPr>
          <w:rFonts w:ascii="Calibri"/>
          <w:w w:val="105"/>
        </w:rPr>
        <w:t>were</w:t>
      </w:r>
      <w:r>
        <w:rPr>
          <w:rFonts w:ascii="Calibri"/>
          <w:spacing w:val="3"/>
          <w:w w:val="105"/>
        </w:rPr>
        <w:t> </w:t>
      </w:r>
      <w:r>
        <w:rPr>
          <w:rFonts w:ascii="Calibri"/>
          <w:w w:val="105"/>
        </w:rPr>
        <w:t>also</w:t>
      </w:r>
      <w:r>
        <w:rPr>
          <w:rFonts w:ascii="Calibri"/>
          <w:spacing w:val="3"/>
          <w:w w:val="105"/>
        </w:rPr>
        <w:t> </w:t>
      </w:r>
      <w:r>
        <w:rPr>
          <w:rFonts w:ascii="Calibri"/>
          <w:w w:val="105"/>
        </w:rPr>
        <w:t>studied</w:t>
      </w:r>
      <w:r>
        <w:rPr>
          <w:rFonts w:ascii="Calibri"/>
          <w:spacing w:val="4"/>
          <w:w w:val="105"/>
        </w:rPr>
        <w:t> </w:t>
      </w:r>
      <w:r>
        <w:rPr>
          <w:rFonts w:ascii="Calibri"/>
          <w:w w:val="105"/>
        </w:rPr>
        <w:t>and</w:t>
      </w:r>
      <w:r>
        <w:rPr>
          <w:rFonts w:ascii="Calibri"/>
          <w:spacing w:val="4"/>
          <w:w w:val="105"/>
        </w:rPr>
        <w:t> </w:t>
      </w:r>
      <w:r>
        <w:rPr>
          <w:rFonts w:ascii="Calibri"/>
          <w:w w:val="105"/>
        </w:rPr>
        <w:t>models</w:t>
      </w:r>
      <w:r>
        <w:rPr>
          <w:rFonts w:ascii="Calibri"/>
          <w:spacing w:val="3"/>
          <w:w w:val="105"/>
        </w:rPr>
        <w:t> </w:t>
      </w:r>
      <w:r>
        <w:rPr>
          <w:rFonts w:ascii="Calibri"/>
          <w:w w:val="105"/>
        </w:rPr>
        <w:t>like</w:t>
      </w:r>
      <w:r>
        <w:rPr>
          <w:rFonts w:ascii="Calibri"/>
          <w:spacing w:val="4"/>
          <w:w w:val="105"/>
        </w:rPr>
        <w:t> </w:t>
      </w:r>
      <w:r>
        <w:rPr>
          <w:rFonts w:ascii="Calibri"/>
          <w:w w:val="105"/>
        </w:rPr>
        <w:t>LSTM,</w:t>
      </w:r>
      <w:r>
        <w:rPr>
          <w:rFonts w:ascii="Calibri"/>
          <w:spacing w:val="4"/>
          <w:w w:val="105"/>
        </w:rPr>
        <w:t> </w:t>
      </w:r>
      <w:r>
        <w:rPr>
          <w:rFonts w:ascii="Calibri"/>
          <w:w w:val="105"/>
        </w:rPr>
        <w:t>GRU</w:t>
      </w:r>
      <w:r>
        <w:rPr>
          <w:rFonts w:ascii="Calibri"/>
          <w:spacing w:val="3"/>
          <w:w w:val="105"/>
        </w:rPr>
        <w:t> </w:t>
      </w:r>
      <w:r>
        <w:rPr>
          <w:rFonts w:ascii="Calibri"/>
          <w:w w:val="105"/>
        </w:rPr>
        <w:t>performed</w:t>
      </w:r>
      <w:r>
        <w:rPr>
          <w:rFonts w:ascii="Calibri"/>
          <w:spacing w:val="4"/>
          <w:w w:val="105"/>
        </w:rPr>
        <w:t> </w:t>
      </w:r>
      <w:r>
        <w:rPr>
          <w:rFonts w:ascii="Calibri"/>
          <w:w w:val="105"/>
        </w:rPr>
        <w:t>well</w:t>
      </w:r>
      <w:r>
        <w:rPr>
          <w:rFonts w:ascii="Calibri"/>
          <w:spacing w:val="4"/>
          <w:w w:val="105"/>
        </w:rPr>
        <w:t> </w:t>
      </w:r>
      <w:r>
        <w:rPr>
          <w:rFonts w:ascii="Calibri"/>
          <w:spacing w:val="-5"/>
          <w:w w:val="105"/>
        </w:rPr>
        <w:t>for</w:t>
      </w:r>
    </w:p>
    <w:p>
      <w:pPr>
        <w:pStyle w:val="BodyText"/>
        <w:tabs>
          <w:tab w:pos="2996" w:val="left" w:leader="none"/>
        </w:tabs>
        <w:spacing w:line="289" w:lineRule="exact"/>
        <w:ind w:left="23"/>
        <w:rPr>
          <w:rFonts w:ascii="Calibri"/>
        </w:rPr>
      </w:pPr>
      <w:r>
        <w:rPr>
          <w:rFonts w:ascii="Calibri"/>
        </w:rPr>
        <mc:AlternateContent>
          <mc:Choice Requires="wps">
            <w:drawing>
              <wp:anchor distT="0" distB="0" distL="0" distR="0" allowOverlap="1" layoutInCell="1" locked="0" behindDoc="1" simplePos="0" relativeHeight="477351424">
                <wp:simplePos x="0" y="0"/>
                <wp:positionH relativeFrom="page">
                  <wp:posOffset>2853613</wp:posOffset>
                </wp:positionH>
                <wp:positionV relativeFrom="paragraph">
                  <wp:posOffset>22356</wp:posOffset>
                </wp:positionV>
                <wp:extent cx="310515" cy="16446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24.694pt;margin-top:1.760321pt;width:24.405pt;height:12.948pt;mso-position-horizontal-relative:page;mso-position-vertical-relative:paragraph;z-index:-25965056" id="docshape46"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1936">
                <wp:simplePos x="0" y="0"/>
                <wp:positionH relativeFrom="page">
                  <wp:posOffset>3250057</wp:posOffset>
                </wp:positionH>
                <wp:positionV relativeFrom="paragraph">
                  <wp:posOffset>22356</wp:posOffset>
                </wp:positionV>
                <wp:extent cx="738505" cy="16446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738505" cy="164465"/>
                        </a:xfrm>
                        <a:custGeom>
                          <a:avLst/>
                          <a:gdLst/>
                          <a:ahLst/>
                          <a:cxnLst/>
                          <a:rect l="l" t="t" r="r" b="b"/>
                          <a:pathLst>
                            <a:path w="738505" h="164465">
                              <a:moveTo>
                                <a:pt x="0" y="164439"/>
                              </a:moveTo>
                              <a:lnTo>
                                <a:pt x="738505" y="164439"/>
                              </a:lnTo>
                              <a:lnTo>
                                <a:pt x="738505" y="0"/>
                              </a:lnTo>
                              <a:lnTo>
                                <a:pt x="0" y="0"/>
                              </a:lnTo>
                              <a:lnTo>
                                <a:pt x="0" y="16443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55.910004pt;margin-top:1.760321pt;width:58.15pt;height:12.948pt;mso-position-horizontal-relative:page;mso-position-vertical-relative:paragraph;z-index:-25964544" id="docshape47" filled="false" stroked="true" strokeweight="1.0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2448">
                <wp:simplePos x="0" y="0"/>
                <wp:positionH relativeFrom="page">
                  <wp:posOffset>4092168</wp:posOffset>
                </wp:positionH>
                <wp:positionV relativeFrom="paragraph">
                  <wp:posOffset>22356</wp:posOffset>
                </wp:positionV>
                <wp:extent cx="310515" cy="16446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2.217987pt;margin-top:1.760321pt;width:24.405pt;height:12.948pt;mso-position-horizontal-relative:page;mso-position-vertical-relative:paragraph;z-index:-25964032" id="docshape48"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2960">
                <wp:simplePos x="0" y="0"/>
                <wp:positionH relativeFrom="page">
                  <wp:posOffset>2389492</wp:posOffset>
                </wp:positionH>
                <wp:positionV relativeFrom="paragraph">
                  <wp:posOffset>22356</wp:posOffset>
                </wp:positionV>
                <wp:extent cx="360680" cy="16446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0680" cy="164465"/>
                        </a:xfrm>
                        <a:prstGeom prst="rect">
                          <a:avLst/>
                        </a:prstGeom>
                        <a:ln w="12700">
                          <a:solidFill>
                            <a:srgbClr val="00FF00"/>
                          </a:solidFill>
                          <a:prstDash val="solid"/>
                        </a:ln>
                      </wps:spPr>
                      <wps:txbx>
                        <w:txbxContent>
                          <w:p>
                            <w:pPr>
                              <w:pStyle w:val="BodyText"/>
                              <w:spacing w:line="239" w:lineRule="exact"/>
                              <w:ind w:right="-15"/>
                              <w:rPr>
                                <w:rFonts w:ascii="Calibri"/>
                              </w:rPr>
                            </w:pPr>
                            <w:hyperlink w:history="true" w:anchor="_bookmark60">
                              <w:r>
                                <w:rPr>
                                  <w:rFonts w:ascii="Calibri"/>
                                  <w:spacing w:val="-4"/>
                                  <w:w w:val="105"/>
                                </w:rPr>
                                <w:t>Gong</w:t>
                              </w:r>
                            </w:hyperlink>
                          </w:p>
                        </w:txbxContent>
                      </wps:txbx>
                      <wps:bodyPr wrap="square" lIns="0" tIns="0" rIns="0" bIns="0" rtlCol="0">
                        <a:noAutofit/>
                      </wps:bodyPr>
                    </wps:wsp>
                  </a:graphicData>
                </a:graphic>
              </wp:anchor>
            </w:drawing>
          </mc:Choice>
          <mc:Fallback>
            <w:pict>
              <v:shape style="position:absolute;margin-left:188.149002pt;margin-top:1.760321pt;width:28.4pt;height:12.95pt;mso-position-horizontal-relative:page;mso-position-vertical-relative:paragraph;z-index:-25963520" type="#_x0000_t202" id="docshape49" filled="false" stroked="true" strokeweight="1pt" strokecolor="#00ff00">
                <v:textbox inset="0,0,0,0">
                  <w:txbxContent>
                    <w:p>
                      <w:pPr>
                        <w:pStyle w:val="BodyText"/>
                        <w:spacing w:line="239" w:lineRule="exact"/>
                        <w:ind w:right="-15"/>
                        <w:rPr>
                          <w:rFonts w:ascii="Calibri"/>
                        </w:rPr>
                      </w:pPr>
                      <w:hyperlink w:history="true" w:anchor="_bookmark60">
                        <w:r>
                          <w:rPr>
                            <w:rFonts w:ascii="Calibri"/>
                            <w:spacing w:val="-4"/>
                            <w:w w:val="105"/>
                          </w:rPr>
                          <w:t>Gong</w:t>
                        </w:r>
                      </w:hyperlink>
                    </w:p>
                  </w:txbxContent>
                </v:textbox>
                <v:stroke dashstyle="solid"/>
                <w10:wrap type="none"/>
              </v:shape>
            </w:pict>
          </mc:Fallback>
        </mc:AlternateContent>
      </w:r>
      <w:r>
        <w:rPr>
          <w:rFonts w:ascii="Calibri"/>
          <w:spacing w:val="8"/>
          <w:w w:val="105"/>
        </w:rPr>
        <w:t>XAU/USD</w:t>
      </w:r>
      <w:r>
        <w:rPr>
          <w:rFonts w:ascii="Calibri"/>
          <w:spacing w:val="33"/>
          <w:w w:val="105"/>
        </w:rPr>
        <w:t>  </w:t>
      </w:r>
      <w:r>
        <w:rPr>
          <w:rFonts w:ascii="Calibri"/>
          <w:spacing w:val="-2"/>
          <w:w w:val="105"/>
        </w:rPr>
        <w:t>prediction</w:t>
      </w:r>
      <w:r>
        <w:rPr>
          <w:rFonts w:ascii="Calibri"/>
        </w:rPr>
        <w:tab/>
      </w:r>
      <w:hyperlink w:history="true" w:anchor="_bookmark60">
        <w:r>
          <w:rPr>
            <w:rFonts w:ascii="Calibri"/>
            <w:w w:val="105"/>
          </w:rPr>
          <w:t>(2024);Birdi</w:t>
        </w:r>
      </w:hyperlink>
      <w:r>
        <w:rPr>
          <w:rFonts w:ascii="Calibri"/>
          <w:spacing w:val="20"/>
          <w:w w:val="105"/>
        </w:rPr>
        <w:t> </w:t>
      </w:r>
      <w:hyperlink w:history="true" w:anchor="_bookmark55">
        <w:r>
          <w:rPr>
            <w:rFonts w:ascii="Calibri"/>
            <w:w w:val="105"/>
          </w:rPr>
          <w:t>et</w:t>
        </w:r>
        <w:r>
          <w:rPr>
            <w:rFonts w:ascii="Calibri"/>
            <w:spacing w:val="21"/>
            <w:w w:val="105"/>
          </w:rPr>
          <w:t> </w:t>
        </w:r>
        <w:r>
          <w:rPr>
            <w:rFonts w:ascii="Calibri"/>
            <w:w w:val="105"/>
          </w:rPr>
          <w:t>al.</w:t>
        </w:r>
      </w:hyperlink>
      <w:r>
        <w:rPr>
          <w:rFonts w:ascii="Calibri"/>
          <w:spacing w:val="20"/>
          <w:w w:val="105"/>
        </w:rPr>
        <w:t> </w:t>
      </w:r>
      <w:hyperlink w:history="true" w:anchor="_bookmark55">
        <w:r>
          <w:rPr>
            <w:rFonts w:ascii="Calibri"/>
            <w:w w:val="105"/>
          </w:rPr>
          <w:t>(2023).</w:t>
        </w:r>
      </w:hyperlink>
      <w:r>
        <w:rPr>
          <w:rFonts w:ascii="Calibri"/>
          <w:spacing w:val="66"/>
          <w:w w:val="105"/>
        </w:rPr>
        <w:t> </w:t>
      </w:r>
      <w:r>
        <w:rPr>
          <w:rFonts w:ascii="Calibri"/>
          <w:w w:val="105"/>
        </w:rPr>
        <w:t>Some</w:t>
      </w:r>
      <w:r>
        <w:rPr>
          <w:rFonts w:ascii="Calibri"/>
          <w:spacing w:val="21"/>
          <w:w w:val="105"/>
        </w:rPr>
        <w:t> </w:t>
      </w:r>
      <w:r>
        <w:rPr>
          <w:rFonts w:ascii="Calibri"/>
          <w:w w:val="105"/>
        </w:rPr>
        <w:t>previous</w:t>
      </w:r>
      <w:r>
        <w:rPr>
          <w:rFonts w:ascii="Calibri"/>
          <w:spacing w:val="20"/>
          <w:w w:val="105"/>
        </w:rPr>
        <w:t> </w:t>
      </w:r>
      <w:r>
        <w:rPr>
          <w:rFonts w:ascii="Calibri"/>
          <w:w w:val="105"/>
        </w:rPr>
        <w:t>studies</w:t>
      </w:r>
      <w:r>
        <w:rPr>
          <w:rFonts w:ascii="Calibri"/>
          <w:spacing w:val="21"/>
          <w:w w:val="105"/>
        </w:rPr>
        <w:t> </w:t>
      </w:r>
      <w:r>
        <w:rPr>
          <w:rFonts w:ascii="Calibri"/>
          <w:w w:val="105"/>
        </w:rPr>
        <w:t>also</w:t>
      </w:r>
      <w:r>
        <w:rPr>
          <w:rFonts w:ascii="Calibri"/>
          <w:spacing w:val="20"/>
          <w:w w:val="105"/>
        </w:rPr>
        <w:t> </w:t>
      </w:r>
      <w:r>
        <w:rPr>
          <w:rFonts w:ascii="Calibri"/>
          <w:spacing w:val="-5"/>
          <w:w w:val="105"/>
        </w:rPr>
        <w:t>em-</w:t>
      </w:r>
    </w:p>
    <w:p>
      <w:pPr>
        <w:pStyle w:val="BodyText"/>
        <w:spacing w:line="237" w:lineRule="auto"/>
        <w:ind w:left="23" w:right="587"/>
        <w:jc w:val="both"/>
        <w:rPr>
          <w:rFonts w:ascii="Calibri"/>
        </w:rPr>
      </w:pPr>
      <w:r>
        <w:rPr>
          <w:rFonts w:ascii="Calibri"/>
        </w:rPr>
        <w:t>phasized on the effects of economic indicators and market sentiment on the instruments. The majority of the studies use either economic indicators or sentiment data, which limits the robustness and comprehensiveness of these models.</w:t>
      </w:r>
    </w:p>
    <w:p>
      <w:pPr>
        <w:pStyle w:val="BodyText"/>
        <w:spacing w:line="237" w:lineRule="auto"/>
        <w:ind w:left="23" w:right="587" w:firstLine="351"/>
        <w:jc w:val="both"/>
        <w:rPr>
          <w:rFonts w:ascii="Calibri"/>
        </w:rPr>
      </w:pPr>
      <w:r>
        <w:rPr>
          <w:rFonts w:ascii="Calibri"/>
        </w:rPr>
        <w:t>The multifaceted nature of affecting factors, such as economic indicators and senti-</w:t>
      </w:r>
      <w:r>
        <w:rPr>
          <w:rFonts w:ascii="Calibri"/>
          <w:spacing w:val="40"/>
        </w:rPr>
        <w:t> </w:t>
      </w:r>
      <w:r>
        <w:rPr>
          <w:rFonts w:ascii="Calibri"/>
        </w:rPr>
        <w:t>ment</w:t>
      </w:r>
      <w:r>
        <w:rPr>
          <w:rFonts w:ascii="Calibri"/>
          <w:spacing w:val="40"/>
        </w:rPr>
        <w:t> </w:t>
      </w:r>
      <w:r>
        <w:rPr>
          <w:rFonts w:ascii="Calibri"/>
        </w:rPr>
        <w:t>data,</w:t>
      </w:r>
      <w:r>
        <w:rPr>
          <w:rFonts w:ascii="Calibri"/>
          <w:spacing w:val="40"/>
        </w:rPr>
        <w:t> </w:t>
      </w:r>
      <w:r>
        <w:rPr>
          <w:rFonts w:ascii="Calibri"/>
        </w:rPr>
        <w:t>makes</w:t>
      </w:r>
      <w:r>
        <w:rPr>
          <w:rFonts w:ascii="Calibri"/>
          <w:spacing w:val="40"/>
        </w:rPr>
        <w:t> </w:t>
      </w:r>
      <w:r>
        <w:rPr>
          <w:rFonts w:ascii="Calibri"/>
        </w:rPr>
        <w:t>the</w:t>
      </w:r>
      <w:r>
        <w:rPr>
          <w:rFonts w:ascii="Calibri"/>
          <w:spacing w:val="40"/>
        </w:rPr>
        <w:t> </w:t>
      </w:r>
      <w:r>
        <w:rPr>
          <w:rFonts w:ascii="Calibri"/>
        </w:rPr>
        <w:t>XAU/USD</w:t>
      </w:r>
      <w:r>
        <w:rPr>
          <w:rFonts w:ascii="Calibri"/>
          <w:spacing w:val="40"/>
        </w:rPr>
        <w:t> </w:t>
      </w:r>
      <w:r>
        <w:rPr>
          <w:rFonts w:ascii="Calibri"/>
        </w:rPr>
        <w:t>rate</w:t>
      </w:r>
      <w:r>
        <w:rPr>
          <w:rFonts w:ascii="Calibri"/>
          <w:spacing w:val="40"/>
        </w:rPr>
        <w:t> </w:t>
      </w:r>
      <w:r>
        <w:rPr>
          <w:rFonts w:ascii="Calibri"/>
        </w:rPr>
        <w:t>prediction</w:t>
      </w:r>
      <w:r>
        <w:rPr>
          <w:rFonts w:ascii="Calibri"/>
          <w:spacing w:val="40"/>
        </w:rPr>
        <w:t> </w:t>
      </w:r>
      <w:r>
        <w:rPr>
          <w:rFonts w:ascii="Calibri"/>
        </w:rPr>
        <w:t>a</w:t>
      </w:r>
      <w:r>
        <w:rPr>
          <w:rFonts w:ascii="Calibri"/>
          <w:spacing w:val="40"/>
        </w:rPr>
        <w:t> </w:t>
      </w:r>
      <w:r>
        <w:rPr>
          <w:rFonts w:ascii="Calibri"/>
        </w:rPr>
        <w:t>complex</w:t>
      </w:r>
      <w:r>
        <w:rPr>
          <w:rFonts w:ascii="Calibri"/>
          <w:spacing w:val="40"/>
        </w:rPr>
        <w:t> </w:t>
      </w:r>
      <w:r>
        <w:rPr>
          <w:rFonts w:ascii="Calibri"/>
        </w:rPr>
        <w:t>task.</w:t>
      </w:r>
      <w:r>
        <w:rPr>
          <w:rFonts w:ascii="Calibri"/>
          <w:spacing w:val="80"/>
        </w:rPr>
        <w:t> </w:t>
      </w:r>
      <w:r>
        <w:rPr>
          <w:rFonts w:ascii="Calibri"/>
        </w:rPr>
        <w:t>Current</w:t>
      </w:r>
      <w:r>
        <w:rPr>
          <w:rFonts w:ascii="Calibri"/>
          <w:spacing w:val="40"/>
        </w:rPr>
        <w:t> </w:t>
      </w:r>
      <w:r>
        <w:rPr>
          <w:rFonts w:ascii="Calibri"/>
        </w:rPr>
        <w:t>studies</w:t>
      </w:r>
      <w:r>
        <w:rPr>
          <w:rFonts w:ascii="Calibri"/>
          <w:spacing w:val="40"/>
        </w:rPr>
        <w:t> </w:t>
      </w:r>
      <w:r>
        <w:rPr>
          <w:rFonts w:ascii="Calibri"/>
        </w:rPr>
        <w:t>are either focused on quantitative data or sentiment analysis, which fails to capture the com- plementary nature between these data sources.</w:t>
      </w:r>
      <w:r>
        <w:rPr>
          <w:rFonts w:ascii="Calibri"/>
          <w:spacing w:val="40"/>
        </w:rPr>
        <w:t> </w:t>
      </w:r>
      <w:r>
        <w:rPr>
          <w:rFonts w:ascii="Calibri"/>
        </w:rPr>
        <w:t>Moreover, there are very few published works with comparison of different types of machine learning models that uses both eco- nomic indicators and sentiment analysis which further can give a better understanding of</w:t>
      </w:r>
      <w:r>
        <w:rPr>
          <w:rFonts w:ascii="Calibri"/>
          <w:spacing w:val="40"/>
        </w:rPr>
        <w:t> </w:t>
      </w:r>
      <w:r>
        <w:rPr>
          <w:rFonts w:ascii="Calibri"/>
        </w:rPr>
        <w:t>the effective techniques for forecasting of the XAU/USD rates.</w:t>
      </w:r>
      <w:r>
        <w:rPr>
          <w:rFonts w:ascii="Calibri"/>
          <w:spacing w:val="40"/>
        </w:rPr>
        <w:t> </w:t>
      </w:r>
      <w:r>
        <w:rPr>
          <w:rFonts w:ascii="Calibri"/>
        </w:rPr>
        <w:t>These limitations highlight the</w:t>
      </w:r>
      <w:r>
        <w:rPr>
          <w:rFonts w:ascii="Calibri"/>
          <w:spacing w:val="40"/>
        </w:rPr>
        <w:t> </w:t>
      </w:r>
      <w:r>
        <w:rPr>
          <w:rFonts w:ascii="Calibri"/>
        </w:rPr>
        <w:t>need</w:t>
      </w:r>
      <w:r>
        <w:rPr>
          <w:rFonts w:ascii="Calibri"/>
          <w:spacing w:val="40"/>
        </w:rPr>
        <w:t> </w:t>
      </w:r>
      <w:r>
        <w:rPr>
          <w:rFonts w:ascii="Calibri"/>
        </w:rPr>
        <w:t>of</w:t>
      </w:r>
      <w:r>
        <w:rPr>
          <w:rFonts w:ascii="Calibri"/>
          <w:spacing w:val="40"/>
        </w:rPr>
        <w:t> </w:t>
      </w:r>
      <w:r>
        <w:rPr>
          <w:rFonts w:ascii="Calibri"/>
        </w:rPr>
        <w:t>using</w:t>
      </w:r>
      <w:r>
        <w:rPr>
          <w:rFonts w:ascii="Calibri"/>
          <w:spacing w:val="40"/>
        </w:rPr>
        <w:t> </w:t>
      </w:r>
      <w:r>
        <w:rPr>
          <w:rFonts w:ascii="Calibri"/>
        </w:rPr>
        <w:t>multiple</w:t>
      </w:r>
      <w:r>
        <w:rPr>
          <w:rFonts w:ascii="Calibri"/>
          <w:spacing w:val="40"/>
        </w:rPr>
        <w:t> </w:t>
      </w:r>
      <w:r>
        <w:rPr>
          <w:rFonts w:ascii="Calibri"/>
        </w:rPr>
        <w:t>data</w:t>
      </w:r>
      <w:r>
        <w:rPr>
          <w:rFonts w:ascii="Calibri"/>
          <w:spacing w:val="40"/>
        </w:rPr>
        <w:t> </w:t>
      </w:r>
      <w:r>
        <w:rPr>
          <w:rFonts w:ascii="Calibri"/>
        </w:rPr>
        <w:t>sources</w:t>
      </w:r>
      <w:r>
        <w:rPr>
          <w:rFonts w:ascii="Calibri"/>
          <w:spacing w:val="40"/>
        </w:rPr>
        <w:t> </w:t>
      </w:r>
      <w:r>
        <w:rPr>
          <w:rFonts w:ascii="Calibri"/>
        </w:rPr>
        <w:t>in</w:t>
      </w:r>
      <w:r>
        <w:rPr>
          <w:rFonts w:ascii="Calibri"/>
          <w:spacing w:val="40"/>
        </w:rPr>
        <w:t> </w:t>
      </w:r>
      <w:r>
        <w:rPr>
          <w:rFonts w:ascii="Calibri"/>
        </w:rPr>
        <w:t>the</w:t>
      </w:r>
      <w:r>
        <w:rPr>
          <w:rFonts w:ascii="Calibri"/>
          <w:spacing w:val="40"/>
        </w:rPr>
        <w:t> </w:t>
      </w:r>
      <w:r>
        <w:rPr>
          <w:rFonts w:ascii="Calibri"/>
        </w:rPr>
        <w:t>analysis</w:t>
      </w:r>
      <w:r>
        <w:rPr>
          <w:rFonts w:ascii="Calibri"/>
          <w:spacing w:val="40"/>
        </w:rPr>
        <w:t> </w:t>
      </w:r>
      <w:r>
        <w:rPr>
          <w:rFonts w:ascii="Calibri"/>
        </w:rPr>
        <w:t>that</w:t>
      </w:r>
      <w:r>
        <w:rPr>
          <w:rFonts w:ascii="Calibri"/>
          <w:spacing w:val="40"/>
        </w:rPr>
        <w:t> </w:t>
      </w:r>
      <w:r>
        <w:rPr>
          <w:rFonts w:ascii="Calibri"/>
        </w:rPr>
        <w:t>could</w:t>
      </w:r>
      <w:r>
        <w:rPr>
          <w:rFonts w:ascii="Calibri"/>
          <w:spacing w:val="40"/>
        </w:rPr>
        <w:t> </w:t>
      </w:r>
      <w:r>
        <w:rPr>
          <w:rFonts w:ascii="Calibri"/>
        </w:rPr>
        <w:t>include</w:t>
      </w:r>
      <w:r>
        <w:rPr>
          <w:rFonts w:ascii="Calibri"/>
          <w:spacing w:val="40"/>
        </w:rPr>
        <w:t> </w:t>
      </w:r>
      <w:r>
        <w:rPr>
          <w:rFonts w:ascii="Calibri"/>
        </w:rPr>
        <w:t>quantitative and</w:t>
      </w:r>
      <w:r>
        <w:rPr>
          <w:rFonts w:ascii="Calibri"/>
          <w:spacing w:val="40"/>
        </w:rPr>
        <w:t> </w:t>
      </w:r>
      <w:r>
        <w:rPr>
          <w:rFonts w:ascii="Calibri"/>
        </w:rPr>
        <w:t>qualitative</w:t>
      </w:r>
      <w:r>
        <w:rPr>
          <w:rFonts w:ascii="Calibri"/>
          <w:spacing w:val="40"/>
        </w:rPr>
        <w:t> </w:t>
      </w:r>
      <w:r>
        <w:rPr>
          <w:rFonts w:ascii="Calibri"/>
        </w:rPr>
        <w:t>data</w:t>
      </w:r>
      <w:r>
        <w:rPr>
          <w:rFonts w:ascii="Calibri"/>
          <w:spacing w:val="40"/>
        </w:rPr>
        <w:t> </w:t>
      </w:r>
      <w:r>
        <w:rPr>
          <w:rFonts w:ascii="Calibri"/>
        </w:rPr>
        <w:t>to</w:t>
      </w:r>
      <w:r>
        <w:rPr>
          <w:rFonts w:ascii="Calibri"/>
          <w:spacing w:val="40"/>
        </w:rPr>
        <w:t> </w:t>
      </w:r>
      <w:r>
        <w:rPr>
          <w:rFonts w:ascii="Calibri"/>
        </w:rPr>
        <w:t>build</w:t>
      </w:r>
      <w:r>
        <w:rPr>
          <w:rFonts w:ascii="Calibri"/>
          <w:spacing w:val="40"/>
        </w:rPr>
        <w:t> </w:t>
      </w:r>
      <w:r>
        <w:rPr>
          <w:rFonts w:ascii="Calibri"/>
        </w:rPr>
        <w:t>predictive</w:t>
      </w:r>
      <w:r>
        <w:rPr>
          <w:rFonts w:ascii="Calibri"/>
          <w:spacing w:val="40"/>
        </w:rPr>
        <w:t> </w:t>
      </w:r>
      <w:r>
        <w:rPr>
          <w:rFonts w:ascii="Calibri"/>
        </w:rPr>
        <w:t>models</w:t>
      </w:r>
      <w:r>
        <w:rPr>
          <w:rFonts w:ascii="Calibri"/>
          <w:spacing w:val="40"/>
        </w:rPr>
        <w:t> </w:t>
      </w:r>
      <w:r>
        <w:rPr>
          <w:rFonts w:ascii="Calibri"/>
        </w:rPr>
        <w:t>for</w:t>
      </w:r>
      <w:r>
        <w:rPr>
          <w:rFonts w:ascii="Calibri"/>
          <w:spacing w:val="40"/>
        </w:rPr>
        <w:t> </w:t>
      </w:r>
      <w:r>
        <w:rPr>
          <w:rFonts w:ascii="Calibri"/>
        </w:rPr>
        <w:t>XAU/USD</w:t>
      </w:r>
      <w:r>
        <w:rPr>
          <w:rFonts w:ascii="Calibri"/>
          <w:spacing w:val="40"/>
        </w:rPr>
        <w:t> </w:t>
      </w:r>
      <w:r>
        <w:rPr>
          <w:rFonts w:ascii="Calibri"/>
        </w:rPr>
        <w:t>rates.</w:t>
      </w:r>
    </w:p>
    <w:p>
      <w:pPr>
        <w:pStyle w:val="BodyText"/>
        <w:rPr>
          <w:rFonts w:ascii="Calibri"/>
        </w:rPr>
      </w:pPr>
    </w:p>
    <w:p>
      <w:pPr>
        <w:pStyle w:val="BodyText"/>
        <w:spacing w:before="51"/>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Research Question" w:id="68"/>
      <w:bookmarkEnd w:id="68"/>
      <w:r>
        <w:rPr/>
      </w:r>
      <w:r>
        <w:rPr>
          <w:rFonts w:ascii="Calibri"/>
          <w:b/>
          <w:w w:val="120"/>
          <w:sz w:val="28"/>
        </w:rPr>
        <w:t>Research</w:t>
      </w:r>
      <w:r>
        <w:rPr>
          <w:rFonts w:ascii="Calibri"/>
          <w:b/>
          <w:spacing w:val="20"/>
          <w:w w:val="120"/>
          <w:sz w:val="28"/>
        </w:rPr>
        <w:t> </w:t>
      </w:r>
      <w:r>
        <w:rPr>
          <w:rFonts w:ascii="Calibri"/>
          <w:b/>
          <w:spacing w:val="-2"/>
          <w:w w:val="120"/>
          <w:sz w:val="28"/>
        </w:rPr>
        <w:t>Question</w:t>
      </w:r>
    </w:p>
    <w:p>
      <w:pPr>
        <w:pStyle w:val="BodyText"/>
        <w:spacing w:line="291" w:lineRule="exact" w:before="140"/>
        <w:ind w:left="23"/>
        <w:jc w:val="both"/>
        <w:rPr>
          <w:rFonts w:ascii="Calibri"/>
        </w:rPr>
      </w:pPr>
      <w:r>
        <w:rPr>
          <w:rFonts w:ascii="Calibri"/>
        </w:rPr>
        <w:t>This</w:t>
      </w:r>
      <w:r>
        <w:rPr>
          <w:rFonts w:ascii="Calibri"/>
          <w:spacing w:val="31"/>
        </w:rPr>
        <w:t> </w:t>
      </w:r>
      <w:r>
        <w:rPr>
          <w:rFonts w:ascii="Calibri"/>
        </w:rPr>
        <w:t>study</w:t>
      </w:r>
      <w:r>
        <w:rPr>
          <w:rFonts w:ascii="Calibri"/>
          <w:spacing w:val="32"/>
        </w:rPr>
        <w:t> </w:t>
      </w:r>
      <w:r>
        <w:rPr>
          <w:rFonts w:ascii="Calibri"/>
        </w:rPr>
        <w:t>addresses</w:t>
      </w:r>
      <w:r>
        <w:rPr>
          <w:rFonts w:ascii="Calibri"/>
          <w:spacing w:val="32"/>
        </w:rPr>
        <w:t> </w:t>
      </w:r>
      <w:r>
        <w:rPr>
          <w:rFonts w:ascii="Calibri"/>
        </w:rPr>
        <w:t>the</w:t>
      </w:r>
      <w:r>
        <w:rPr>
          <w:rFonts w:ascii="Calibri"/>
          <w:spacing w:val="31"/>
        </w:rPr>
        <w:t> </w:t>
      </w:r>
      <w:r>
        <w:rPr>
          <w:rFonts w:ascii="Calibri"/>
        </w:rPr>
        <w:t>following</w:t>
      </w:r>
      <w:r>
        <w:rPr>
          <w:rFonts w:ascii="Calibri"/>
          <w:spacing w:val="32"/>
        </w:rPr>
        <w:t> </w:t>
      </w:r>
      <w:r>
        <w:rPr>
          <w:rFonts w:ascii="Calibri"/>
        </w:rPr>
        <w:t>research</w:t>
      </w:r>
      <w:r>
        <w:rPr>
          <w:rFonts w:ascii="Calibri"/>
          <w:spacing w:val="31"/>
        </w:rPr>
        <w:t> </w:t>
      </w:r>
      <w:r>
        <w:rPr>
          <w:rFonts w:ascii="Calibri"/>
          <w:spacing w:val="-2"/>
        </w:rPr>
        <w:t>question:</w:t>
      </w:r>
    </w:p>
    <w:p>
      <w:pPr>
        <w:spacing w:line="237" w:lineRule="auto" w:before="0"/>
        <w:ind w:left="23" w:right="588" w:firstLine="351"/>
        <w:jc w:val="both"/>
        <w:rPr>
          <w:rFonts w:ascii="Calibri"/>
          <w:b/>
          <w:sz w:val="24"/>
        </w:rPr>
      </w:pPr>
      <w:r>
        <w:rPr>
          <w:rFonts w:ascii="Calibri"/>
          <w:b/>
          <w:w w:val="115"/>
          <w:sz w:val="24"/>
        </w:rPr>
        <w:t>How</w:t>
      </w:r>
      <w:r>
        <w:rPr>
          <w:rFonts w:ascii="Calibri"/>
          <w:b/>
          <w:w w:val="115"/>
          <w:sz w:val="24"/>
        </w:rPr>
        <w:t> do</w:t>
      </w:r>
      <w:r>
        <w:rPr>
          <w:rFonts w:ascii="Calibri"/>
          <w:b/>
          <w:w w:val="115"/>
          <w:sz w:val="24"/>
        </w:rPr>
        <w:t> different</w:t>
      </w:r>
      <w:r>
        <w:rPr>
          <w:rFonts w:ascii="Calibri"/>
          <w:b/>
          <w:w w:val="115"/>
          <w:sz w:val="24"/>
        </w:rPr>
        <w:t> machine</w:t>
      </w:r>
      <w:r>
        <w:rPr>
          <w:rFonts w:ascii="Calibri"/>
          <w:b/>
          <w:w w:val="115"/>
          <w:sz w:val="24"/>
        </w:rPr>
        <w:t> learning</w:t>
      </w:r>
      <w:r>
        <w:rPr>
          <w:rFonts w:ascii="Calibri"/>
          <w:b/>
          <w:w w:val="115"/>
          <w:sz w:val="24"/>
        </w:rPr>
        <w:t> models</w:t>
      </w:r>
      <w:r>
        <w:rPr>
          <w:rFonts w:ascii="Calibri"/>
          <w:b/>
          <w:w w:val="115"/>
          <w:sz w:val="24"/>
        </w:rPr>
        <w:t> compare</w:t>
      </w:r>
      <w:r>
        <w:rPr>
          <w:rFonts w:ascii="Calibri"/>
          <w:b/>
          <w:w w:val="115"/>
          <w:sz w:val="24"/>
        </w:rPr>
        <w:t> in</w:t>
      </w:r>
      <w:r>
        <w:rPr>
          <w:rFonts w:ascii="Calibri"/>
          <w:b/>
          <w:w w:val="115"/>
          <w:sz w:val="24"/>
        </w:rPr>
        <w:t> their</w:t>
      </w:r>
      <w:r>
        <w:rPr>
          <w:rFonts w:ascii="Calibri"/>
          <w:b/>
          <w:w w:val="115"/>
          <w:sz w:val="24"/>
        </w:rPr>
        <w:t> ability</w:t>
      </w:r>
      <w:r>
        <w:rPr>
          <w:rFonts w:ascii="Calibri"/>
          <w:b/>
          <w:w w:val="115"/>
          <w:sz w:val="24"/>
        </w:rPr>
        <w:t> to</w:t>
      </w:r>
      <w:r>
        <w:rPr>
          <w:rFonts w:ascii="Calibri"/>
          <w:b/>
          <w:w w:val="115"/>
          <w:sz w:val="24"/>
        </w:rPr>
        <w:t> pre- dict</w:t>
      </w:r>
      <w:r>
        <w:rPr>
          <w:rFonts w:ascii="Calibri"/>
          <w:b/>
          <w:w w:val="115"/>
          <w:sz w:val="24"/>
        </w:rPr>
        <w:t> the</w:t>
      </w:r>
      <w:r>
        <w:rPr>
          <w:rFonts w:ascii="Calibri"/>
          <w:b/>
          <w:w w:val="115"/>
          <w:sz w:val="24"/>
        </w:rPr>
        <w:t> XAU/USD</w:t>
      </w:r>
      <w:r>
        <w:rPr>
          <w:rFonts w:ascii="Calibri"/>
          <w:b/>
          <w:w w:val="115"/>
          <w:sz w:val="24"/>
        </w:rPr>
        <w:t> exchange</w:t>
      </w:r>
      <w:r>
        <w:rPr>
          <w:rFonts w:ascii="Calibri"/>
          <w:b/>
          <w:w w:val="115"/>
          <w:sz w:val="24"/>
        </w:rPr>
        <w:t> rate</w:t>
      </w:r>
      <w:r>
        <w:rPr>
          <w:rFonts w:ascii="Calibri"/>
          <w:b/>
          <w:w w:val="115"/>
          <w:sz w:val="24"/>
        </w:rPr>
        <w:t> using</w:t>
      </w:r>
      <w:r>
        <w:rPr>
          <w:rFonts w:ascii="Calibri"/>
          <w:b/>
          <w:w w:val="115"/>
          <w:sz w:val="24"/>
        </w:rPr>
        <w:t> a</w:t>
      </w:r>
      <w:r>
        <w:rPr>
          <w:rFonts w:ascii="Calibri"/>
          <w:b/>
          <w:w w:val="115"/>
          <w:sz w:val="24"/>
        </w:rPr>
        <w:t> combination</w:t>
      </w:r>
      <w:r>
        <w:rPr>
          <w:rFonts w:ascii="Calibri"/>
          <w:b/>
          <w:w w:val="115"/>
          <w:sz w:val="24"/>
        </w:rPr>
        <w:t> of</w:t>
      </w:r>
      <w:r>
        <w:rPr>
          <w:rFonts w:ascii="Calibri"/>
          <w:b/>
          <w:w w:val="115"/>
          <w:sz w:val="24"/>
        </w:rPr>
        <w:t> textual</w:t>
      </w:r>
      <w:r>
        <w:rPr>
          <w:rFonts w:ascii="Calibri"/>
          <w:b/>
          <w:w w:val="115"/>
          <w:sz w:val="24"/>
        </w:rPr>
        <w:t> sentiment</w:t>
      </w:r>
      <w:r>
        <w:rPr>
          <w:rFonts w:ascii="Calibri"/>
          <w:b/>
          <w:spacing w:val="40"/>
          <w:w w:val="115"/>
          <w:sz w:val="24"/>
        </w:rPr>
        <w:t> </w:t>
      </w:r>
      <w:r>
        <w:rPr>
          <w:rFonts w:ascii="Calibri"/>
          <w:b/>
          <w:w w:val="115"/>
          <w:sz w:val="24"/>
        </w:rPr>
        <w:t>data</w:t>
      </w:r>
      <w:r>
        <w:rPr>
          <w:rFonts w:ascii="Calibri"/>
          <w:b/>
          <w:w w:val="115"/>
          <w:sz w:val="24"/>
        </w:rPr>
        <w:t> and</w:t>
      </w:r>
      <w:r>
        <w:rPr>
          <w:rFonts w:ascii="Calibri"/>
          <w:b/>
          <w:w w:val="115"/>
          <w:sz w:val="24"/>
        </w:rPr>
        <w:t> various</w:t>
      </w:r>
      <w:r>
        <w:rPr>
          <w:rFonts w:ascii="Calibri"/>
          <w:b/>
          <w:w w:val="115"/>
          <w:sz w:val="24"/>
        </w:rPr>
        <w:t> economic</w:t>
      </w:r>
      <w:r>
        <w:rPr>
          <w:rFonts w:ascii="Calibri"/>
          <w:b/>
          <w:w w:val="115"/>
          <w:sz w:val="24"/>
        </w:rPr>
        <w:t> indicators?</w:t>
      </w:r>
    </w:p>
    <w:p>
      <w:pPr>
        <w:pStyle w:val="BodyText"/>
        <w:spacing w:before="68"/>
        <w:rPr>
          <w:rFonts w:ascii="Calibri"/>
          <w:b/>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Research Objectives" w:id="69"/>
      <w:bookmarkEnd w:id="69"/>
      <w:r>
        <w:rPr/>
      </w:r>
      <w:r>
        <w:rPr>
          <w:rFonts w:ascii="Calibri"/>
          <w:b/>
          <w:w w:val="120"/>
          <w:sz w:val="28"/>
        </w:rPr>
        <w:t>Research</w:t>
      </w:r>
      <w:r>
        <w:rPr>
          <w:rFonts w:ascii="Calibri"/>
          <w:b/>
          <w:spacing w:val="20"/>
          <w:w w:val="120"/>
          <w:sz w:val="28"/>
        </w:rPr>
        <w:t> </w:t>
      </w:r>
      <w:r>
        <w:rPr>
          <w:rFonts w:ascii="Calibri"/>
          <w:b/>
          <w:spacing w:val="-2"/>
          <w:w w:val="120"/>
          <w:sz w:val="28"/>
        </w:rPr>
        <w:t>Objectives</w:t>
      </w:r>
    </w:p>
    <w:p>
      <w:pPr>
        <w:pStyle w:val="BodyText"/>
        <w:spacing w:line="291" w:lineRule="exact" w:before="140"/>
        <w:ind w:left="23"/>
        <w:jc w:val="both"/>
        <w:rPr>
          <w:rFonts w:ascii="Calibri"/>
        </w:rPr>
      </w:pPr>
      <w:r>
        <w:rPr>
          <w:rFonts w:ascii="Calibri"/>
        </w:rPr>
        <w:t>To</w:t>
      </w:r>
      <w:r>
        <w:rPr>
          <w:rFonts w:ascii="Calibri"/>
          <w:spacing w:val="18"/>
        </w:rPr>
        <w:t> </w:t>
      </w:r>
      <w:r>
        <w:rPr>
          <w:rFonts w:ascii="Calibri"/>
        </w:rPr>
        <w:t>address</w:t>
      </w:r>
      <w:r>
        <w:rPr>
          <w:rFonts w:ascii="Calibri"/>
          <w:spacing w:val="19"/>
        </w:rPr>
        <w:t> </w:t>
      </w:r>
      <w:r>
        <w:rPr>
          <w:rFonts w:ascii="Calibri"/>
        </w:rPr>
        <w:t>the</w:t>
      </w:r>
      <w:r>
        <w:rPr>
          <w:rFonts w:ascii="Calibri"/>
          <w:spacing w:val="19"/>
        </w:rPr>
        <w:t> </w:t>
      </w:r>
      <w:r>
        <w:rPr>
          <w:rFonts w:ascii="Calibri"/>
        </w:rPr>
        <w:t>research</w:t>
      </w:r>
      <w:r>
        <w:rPr>
          <w:rFonts w:ascii="Calibri"/>
          <w:spacing w:val="19"/>
        </w:rPr>
        <w:t> </w:t>
      </w:r>
      <w:r>
        <w:rPr>
          <w:rFonts w:ascii="Calibri"/>
        </w:rPr>
        <w:t>question,</w:t>
      </w:r>
      <w:r>
        <w:rPr>
          <w:rFonts w:ascii="Calibri"/>
          <w:spacing w:val="19"/>
        </w:rPr>
        <w:t> </w:t>
      </w:r>
      <w:r>
        <w:rPr>
          <w:rFonts w:ascii="Calibri"/>
        </w:rPr>
        <w:t>the</w:t>
      </w:r>
      <w:r>
        <w:rPr>
          <w:rFonts w:ascii="Calibri"/>
          <w:spacing w:val="19"/>
        </w:rPr>
        <w:t> </w:t>
      </w:r>
      <w:r>
        <w:rPr>
          <w:rFonts w:ascii="Calibri"/>
        </w:rPr>
        <w:t>following</w:t>
      </w:r>
      <w:r>
        <w:rPr>
          <w:rFonts w:ascii="Calibri"/>
          <w:spacing w:val="19"/>
        </w:rPr>
        <w:t> </w:t>
      </w:r>
      <w:r>
        <w:rPr>
          <w:rFonts w:ascii="Calibri"/>
        </w:rPr>
        <w:t>specific</w:t>
      </w:r>
      <w:r>
        <w:rPr>
          <w:rFonts w:ascii="Calibri"/>
          <w:spacing w:val="19"/>
        </w:rPr>
        <w:t> </w:t>
      </w:r>
      <w:r>
        <w:rPr>
          <w:rFonts w:ascii="Calibri"/>
        </w:rPr>
        <w:t>research</w:t>
      </w:r>
      <w:r>
        <w:rPr>
          <w:rFonts w:ascii="Calibri"/>
          <w:spacing w:val="18"/>
        </w:rPr>
        <w:t> </w:t>
      </w:r>
      <w:r>
        <w:rPr>
          <w:rFonts w:ascii="Calibri"/>
        </w:rPr>
        <w:t>objectives</w:t>
      </w:r>
      <w:r>
        <w:rPr>
          <w:rFonts w:ascii="Calibri"/>
          <w:spacing w:val="19"/>
        </w:rPr>
        <w:t> </w:t>
      </w:r>
      <w:r>
        <w:rPr>
          <w:rFonts w:ascii="Calibri"/>
        </w:rPr>
        <w:t>were</w:t>
      </w:r>
      <w:r>
        <w:rPr>
          <w:rFonts w:ascii="Calibri"/>
          <w:spacing w:val="19"/>
        </w:rPr>
        <w:t> </w:t>
      </w:r>
      <w:r>
        <w:rPr>
          <w:rFonts w:ascii="Calibri"/>
          <w:spacing w:val="-2"/>
        </w:rPr>
        <w:t>derived:</w:t>
      </w:r>
    </w:p>
    <w:p>
      <w:pPr>
        <w:pStyle w:val="ListParagraph"/>
        <w:numPr>
          <w:ilvl w:val="0"/>
          <w:numId w:val="3"/>
        </w:numPr>
        <w:tabs>
          <w:tab w:pos="665" w:val="left" w:leader="none"/>
        </w:tabs>
        <w:spacing w:line="237" w:lineRule="auto" w:before="0" w:after="0"/>
        <w:ind w:left="23" w:right="587" w:firstLine="351"/>
        <w:jc w:val="both"/>
        <w:rPr>
          <w:rFonts w:ascii="Calibri"/>
          <w:sz w:val="24"/>
        </w:rPr>
      </w:pPr>
      <w:r>
        <w:rPr>
          <w:rFonts w:ascii="Calibri"/>
          <w:w w:val="105"/>
          <w:sz w:val="24"/>
        </w:rPr>
        <w:t>To</w:t>
      </w:r>
      <w:r>
        <w:rPr>
          <w:rFonts w:ascii="Calibri"/>
          <w:spacing w:val="-12"/>
          <w:w w:val="105"/>
          <w:sz w:val="24"/>
        </w:rPr>
        <w:t> </w:t>
      </w:r>
      <w:r>
        <w:rPr>
          <w:rFonts w:ascii="Calibri"/>
          <w:w w:val="105"/>
          <w:sz w:val="24"/>
        </w:rPr>
        <w:t>develop</w:t>
      </w:r>
      <w:r>
        <w:rPr>
          <w:rFonts w:ascii="Calibri"/>
          <w:spacing w:val="-11"/>
          <w:w w:val="105"/>
          <w:sz w:val="24"/>
        </w:rPr>
        <w:t> </w:t>
      </w:r>
      <w:r>
        <w:rPr>
          <w:rFonts w:ascii="Calibri"/>
          <w:w w:val="105"/>
          <w:sz w:val="24"/>
        </w:rPr>
        <w:t>a</w:t>
      </w:r>
      <w:r>
        <w:rPr>
          <w:rFonts w:ascii="Calibri"/>
          <w:spacing w:val="-12"/>
          <w:w w:val="105"/>
          <w:sz w:val="24"/>
        </w:rPr>
        <w:t> </w:t>
      </w:r>
      <w:r>
        <w:rPr>
          <w:rFonts w:ascii="Calibri"/>
          <w:w w:val="105"/>
          <w:sz w:val="24"/>
        </w:rPr>
        <w:t>comprehensive</w:t>
      </w:r>
      <w:r>
        <w:rPr>
          <w:rFonts w:ascii="Calibri"/>
          <w:spacing w:val="-12"/>
          <w:w w:val="105"/>
          <w:sz w:val="24"/>
        </w:rPr>
        <w:t> </w:t>
      </w:r>
      <w:r>
        <w:rPr>
          <w:rFonts w:ascii="Calibri"/>
          <w:w w:val="105"/>
          <w:sz w:val="24"/>
        </w:rPr>
        <w:t>dataset</w:t>
      </w:r>
      <w:r>
        <w:rPr>
          <w:rFonts w:ascii="Calibri"/>
          <w:spacing w:val="-12"/>
          <w:w w:val="105"/>
          <w:sz w:val="24"/>
        </w:rPr>
        <w:t> </w:t>
      </w:r>
      <w:r>
        <w:rPr>
          <w:rFonts w:ascii="Calibri"/>
          <w:w w:val="105"/>
          <w:sz w:val="24"/>
        </w:rPr>
        <w:t>which</w:t>
      </w:r>
      <w:r>
        <w:rPr>
          <w:rFonts w:ascii="Calibri"/>
          <w:spacing w:val="-11"/>
          <w:w w:val="105"/>
          <w:sz w:val="24"/>
        </w:rPr>
        <w:t> </w:t>
      </w:r>
      <w:r>
        <w:rPr>
          <w:rFonts w:ascii="Calibri"/>
          <w:w w:val="105"/>
          <w:sz w:val="24"/>
        </w:rPr>
        <w:t>consists</w:t>
      </w:r>
      <w:r>
        <w:rPr>
          <w:rFonts w:ascii="Calibri"/>
          <w:spacing w:val="-12"/>
          <w:w w:val="105"/>
          <w:sz w:val="24"/>
        </w:rPr>
        <w:t> </w:t>
      </w:r>
      <w:r>
        <w:rPr>
          <w:rFonts w:ascii="Calibri"/>
          <w:w w:val="105"/>
          <w:sz w:val="24"/>
        </w:rPr>
        <w:t>of</w:t>
      </w:r>
      <w:r>
        <w:rPr>
          <w:rFonts w:ascii="Calibri"/>
          <w:spacing w:val="-12"/>
          <w:w w:val="105"/>
          <w:sz w:val="24"/>
        </w:rPr>
        <w:t> </w:t>
      </w:r>
      <w:r>
        <w:rPr>
          <w:rFonts w:ascii="Calibri"/>
          <w:w w:val="105"/>
          <w:sz w:val="24"/>
        </w:rPr>
        <w:t>hourly</w:t>
      </w:r>
      <w:r>
        <w:rPr>
          <w:rFonts w:ascii="Calibri"/>
          <w:spacing w:val="-12"/>
          <w:w w:val="105"/>
          <w:sz w:val="24"/>
        </w:rPr>
        <w:t> </w:t>
      </w:r>
      <w:r>
        <w:rPr>
          <w:rFonts w:ascii="Calibri"/>
          <w:w w:val="105"/>
          <w:sz w:val="24"/>
        </w:rPr>
        <w:t>sentiment</w:t>
      </w:r>
      <w:r>
        <w:rPr>
          <w:rFonts w:ascii="Calibri"/>
          <w:spacing w:val="-12"/>
          <w:w w:val="105"/>
          <w:sz w:val="24"/>
        </w:rPr>
        <w:t> </w:t>
      </w:r>
      <w:r>
        <w:rPr>
          <w:rFonts w:ascii="Calibri"/>
          <w:w w:val="105"/>
          <w:sz w:val="24"/>
        </w:rPr>
        <w:t>scores</w:t>
      </w:r>
      <w:r>
        <w:rPr>
          <w:rFonts w:ascii="Calibri"/>
          <w:spacing w:val="-12"/>
          <w:w w:val="105"/>
          <w:sz w:val="24"/>
        </w:rPr>
        <w:t> </w:t>
      </w:r>
      <w:r>
        <w:rPr>
          <w:rFonts w:ascii="Calibri"/>
          <w:w w:val="105"/>
          <w:sz w:val="24"/>
        </w:rPr>
        <w:t>de- rived</w:t>
      </w:r>
      <w:r>
        <w:rPr>
          <w:rFonts w:ascii="Calibri"/>
          <w:spacing w:val="-14"/>
          <w:w w:val="105"/>
          <w:sz w:val="24"/>
        </w:rPr>
        <w:t> </w:t>
      </w:r>
      <w:r>
        <w:rPr>
          <w:rFonts w:ascii="Calibri"/>
          <w:w w:val="105"/>
          <w:sz w:val="24"/>
        </w:rPr>
        <w:t>from</w:t>
      </w:r>
      <w:r>
        <w:rPr>
          <w:rFonts w:ascii="Calibri"/>
          <w:spacing w:val="-14"/>
          <w:w w:val="105"/>
          <w:sz w:val="24"/>
        </w:rPr>
        <w:t> </w:t>
      </w:r>
      <w:r>
        <w:rPr>
          <w:rFonts w:ascii="Calibri"/>
          <w:w w:val="105"/>
          <w:sz w:val="24"/>
        </w:rPr>
        <w:t>news</w:t>
      </w:r>
      <w:r>
        <w:rPr>
          <w:rFonts w:ascii="Calibri"/>
          <w:spacing w:val="-14"/>
          <w:w w:val="105"/>
          <w:sz w:val="24"/>
        </w:rPr>
        <w:t> </w:t>
      </w:r>
      <w:r>
        <w:rPr>
          <w:rFonts w:ascii="Calibri"/>
          <w:w w:val="105"/>
          <w:sz w:val="24"/>
        </w:rPr>
        <w:t>articles</w:t>
      </w:r>
      <w:r>
        <w:rPr>
          <w:rFonts w:ascii="Calibri"/>
          <w:spacing w:val="-14"/>
          <w:w w:val="105"/>
          <w:sz w:val="24"/>
        </w:rPr>
        <w:t> </w:t>
      </w:r>
      <w:r>
        <w:rPr>
          <w:rFonts w:ascii="Calibri"/>
          <w:w w:val="105"/>
          <w:sz w:val="24"/>
        </w:rPr>
        <w:t>related</w:t>
      </w:r>
      <w:r>
        <w:rPr>
          <w:rFonts w:ascii="Calibri"/>
          <w:spacing w:val="-14"/>
          <w:w w:val="105"/>
          <w:sz w:val="24"/>
        </w:rPr>
        <w:t> </w:t>
      </w:r>
      <w:r>
        <w:rPr>
          <w:rFonts w:ascii="Calibri"/>
          <w:w w:val="105"/>
          <w:sz w:val="24"/>
        </w:rPr>
        <w:t>to</w:t>
      </w:r>
      <w:r>
        <w:rPr>
          <w:rFonts w:ascii="Calibri"/>
          <w:spacing w:val="-14"/>
          <w:w w:val="105"/>
          <w:sz w:val="24"/>
        </w:rPr>
        <w:t> </w:t>
      </w:r>
      <w:r>
        <w:rPr>
          <w:rFonts w:ascii="Calibri"/>
          <w:w w:val="105"/>
          <w:sz w:val="24"/>
        </w:rPr>
        <w:t>XAU/USD</w:t>
      </w:r>
      <w:r>
        <w:rPr>
          <w:rFonts w:ascii="Calibri"/>
          <w:spacing w:val="-14"/>
          <w:w w:val="105"/>
          <w:sz w:val="24"/>
        </w:rPr>
        <w:t> </w:t>
      </w:r>
      <w:r>
        <w:rPr>
          <w:rFonts w:ascii="Calibri"/>
          <w:w w:val="105"/>
          <w:sz w:val="24"/>
        </w:rPr>
        <w:t>rates,</w:t>
      </w:r>
      <w:r>
        <w:rPr>
          <w:rFonts w:ascii="Calibri"/>
          <w:spacing w:val="-10"/>
          <w:w w:val="105"/>
          <w:sz w:val="24"/>
        </w:rPr>
        <w:t> </w:t>
      </w:r>
      <w:r>
        <w:rPr>
          <w:rFonts w:ascii="Calibri"/>
          <w:w w:val="105"/>
          <w:sz w:val="24"/>
        </w:rPr>
        <w:t>economic</w:t>
      </w:r>
      <w:r>
        <w:rPr>
          <w:rFonts w:ascii="Calibri"/>
          <w:spacing w:val="-14"/>
          <w:w w:val="105"/>
          <w:sz w:val="24"/>
        </w:rPr>
        <w:t> </w:t>
      </w:r>
      <w:r>
        <w:rPr>
          <w:rFonts w:ascii="Calibri"/>
          <w:w w:val="105"/>
          <w:sz w:val="24"/>
        </w:rPr>
        <w:t>indicators</w:t>
      </w:r>
      <w:r>
        <w:rPr>
          <w:rFonts w:ascii="Calibri"/>
          <w:spacing w:val="-14"/>
          <w:w w:val="105"/>
          <w:sz w:val="24"/>
        </w:rPr>
        <w:t> </w:t>
      </w:r>
      <w:r>
        <w:rPr>
          <w:rFonts w:ascii="Calibri"/>
          <w:w w:val="105"/>
          <w:sz w:val="24"/>
        </w:rPr>
        <w:t>and</w:t>
      </w:r>
      <w:r>
        <w:rPr>
          <w:rFonts w:ascii="Calibri"/>
          <w:spacing w:val="-14"/>
          <w:w w:val="105"/>
          <w:sz w:val="24"/>
        </w:rPr>
        <w:t> </w:t>
      </w:r>
      <w:r>
        <w:rPr>
          <w:rFonts w:ascii="Calibri"/>
          <w:w w:val="105"/>
          <w:sz w:val="24"/>
        </w:rPr>
        <w:t>the</w:t>
      </w:r>
      <w:r>
        <w:rPr>
          <w:rFonts w:ascii="Calibri"/>
          <w:spacing w:val="-14"/>
          <w:w w:val="105"/>
          <w:sz w:val="24"/>
        </w:rPr>
        <w:t> </w:t>
      </w:r>
      <w:r>
        <w:rPr>
          <w:rFonts w:ascii="Calibri"/>
          <w:w w:val="105"/>
          <w:sz w:val="24"/>
        </w:rPr>
        <w:t>historical XAU/USD data.</w:t>
      </w:r>
    </w:p>
    <w:p>
      <w:pPr>
        <w:pStyle w:val="ListParagraph"/>
        <w:numPr>
          <w:ilvl w:val="0"/>
          <w:numId w:val="3"/>
        </w:numPr>
        <w:tabs>
          <w:tab w:pos="656" w:val="left" w:leader="none"/>
        </w:tabs>
        <w:spacing w:line="237" w:lineRule="auto" w:before="0" w:after="0"/>
        <w:ind w:left="23" w:right="588" w:firstLine="351"/>
        <w:jc w:val="both"/>
        <w:rPr>
          <w:rFonts w:ascii="Calibri"/>
          <w:sz w:val="24"/>
        </w:rPr>
      </w:pPr>
      <w:r>
        <w:rPr>
          <w:rFonts w:ascii="Calibri"/>
          <w:w w:val="105"/>
          <w:sz w:val="24"/>
        </w:rPr>
        <w:t>To</w:t>
      </w:r>
      <w:r>
        <w:rPr>
          <w:rFonts w:ascii="Calibri"/>
          <w:spacing w:val="-11"/>
          <w:w w:val="105"/>
          <w:sz w:val="24"/>
        </w:rPr>
        <w:t> </w:t>
      </w:r>
      <w:r>
        <w:rPr>
          <w:rFonts w:ascii="Calibri"/>
          <w:w w:val="105"/>
          <w:sz w:val="24"/>
        </w:rPr>
        <w:t>build</w:t>
      </w:r>
      <w:r>
        <w:rPr>
          <w:rFonts w:ascii="Calibri"/>
          <w:spacing w:val="-11"/>
          <w:w w:val="105"/>
          <w:sz w:val="24"/>
        </w:rPr>
        <w:t> </w:t>
      </w:r>
      <w:r>
        <w:rPr>
          <w:rFonts w:ascii="Calibri"/>
          <w:w w:val="105"/>
          <w:sz w:val="24"/>
        </w:rPr>
        <w:t>different</w:t>
      </w:r>
      <w:r>
        <w:rPr>
          <w:rFonts w:ascii="Calibri"/>
          <w:spacing w:val="-11"/>
          <w:w w:val="105"/>
          <w:sz w:val="24"/>
        </w:rPr>
        <w:t> </w:t>
      </w:r>
      <w:r>
        <w:rPr>
          <w:rFonts w:ascii="Calibri"/>
          <w:w w:val="105"/>
          <w:sz w:val="24"/>
        </w:rPr>
        <w:t>machine</w:t>
      </w:r>
      <w:r>
        <w:rPr>
          <w:rFonts w:ascii="Calibri"/>
          <w:spacing w:val="-11"/>
          <w:w w:val="105"/>
          <w:sz w:val="24"/>
        </w:rPr>
        <w:t> </w:t>
      </w:r>
      <w:r>
        <w:rPr>
          <w:rFonts w:ascii="Calibri"/>
          <w:w w:val="105"/>
          <w:sz w:val="24"/>
        </w:rPr>
        <w:t>learning</w:t>
      </w:r>
      <w:r>
        <w:rPr>
          <w:rFonts w:ascii="Calibri"/>
          <w:spacing w:val="-11"/>
          <w:w w:val="105"/>
          <w:sz w:val="24"/>
        </w:rPr>
        <w:t> </w:t>
      </w:r>
      <w:r>
        <w:rPr>
          <w:rFonts w:ascii="Calibri"/>
          <w:w w:val="105"/>
          <w:sz w:val="24"/>
        </w:rPr>
        <w:t>and</w:t>
      </w:r>
      <w:r>
        <w:rPr>
          <w:rFonts w:ascii="Calibri"/>
          <w:spacing w:val="-11"/>
          <w:w w:val="105"/>
          <w:sz w:val="24"/>
        </w:rPr>
        <w:t> </w:t>
      </w:r>
      <w:r>
        <w:rPr>
          <w:rFonts w:ascii="Calibri"/>
          <w:w w:val="105"/>
          <w:sz w:val="24"/>
        </w:rPr>
        <w:t>deep</w:t>
      </w:r>
      <w:r>
        <w:rPr>
          <w:rFonts w:ascii="Calibri"/>
          <w:spacing w:val="-11"/>
          <w:w w:val="105"/>
          <w:sz w:val="24"/>
        </w:rPr>
        <w:t> </w:t>
      </w:r>
      <w:r>
        <w:rPr>
          <w:rFonts w:ascii="Calibri"/>
          <w:w w:val="105"/>
          <w:sz w:val="24"/>
        </w:rPr>
        <w:t>learning</w:t>
      </w:r>
      <w:r>
        <w:rPr>
          <w:rFonts w:ascii="Calibri"/>
          <w:spacing w:val="-11"/>
          <w:w w:val="105"/>
          <w:sz w:val="24"/>
        </w:rPr>
        <w:t> </w:t>
      </w:r>
      <w:r>
        <w:rPr>
          <w:rFonts w:ascii="Calibri"/>
          <w:w w:val="105"/>
          <w:sz w:val="24"/>
        </w:rPr>
        <w:t>models</w:t>
      </w:r>
      <w:r>
        <w:rPr>
          <w:rFonts w:ascii="Calibri"/>
          <w:spacing w:val="-11"/>
          <w:w w:val="105"/>
          <w:sz w:val="24"/>
        </w:rPr>
        <w:t> </w:t>
      </w:r>
      <w:r>
        <w:rPr>
          <w:rFonts w:ascii="Calibri"/>
          <w:w w:val="105"/>
          <w:sz w:val="24"/>
        </w:rPr>
        <w:t>to</w:t>
      </w:r>
      <w:r>
        <w:rPr>
          <w:rFonts w:ascii="Calibri"/>
          <w:spacing w:val="-11"/>
          <w:w w:val="105"/>
          <w:sz w:val="24"/>
        </w:rPr>
        <w:t> </w:t>
      </w:r>
      <w:r>
        <w:rPr>
          <w:rFonts w:ascii="Calibri"/>
          <w:w w:val="105"/>
          <w:sz w:val="24"/>
        </w:rPr>
        <w:t>predict</w:t>
      </w:r>
      <w:r>
        <w:rPr>
          <w:rFonts w:ascii="Calibri"/>
          <w:spacing w:val="-11"/>
          <w:w w:val="105"/>
          <w:sz w:val="24"/>
        </w:rPr>
        <w:t> </w:t>
      </w:r>
      <w:r>
        <w:rPr>
          <w:rFonts w:ascii="Calibri"/>
          <w:w w:val="105"/>
          <w:sz w:val="24"/>
        </w:rPr>
        <w:t>the</w:t>
      </w:r>
      <w:r>
        <w:rPr>
          <w:rFonts w:ascii="Calibri"/>
          <w:spacing w:val="-11"/>
          <w:w w:val="105"/>
          <w:sz w:val="24"/>
        </w:rPr>
        <w:t> </w:t>
      </w:r>
      <w:r>
        <w:rPr>
          <w:rFonts w:ascii="Calibri"/>
          <w:w w:val="105"/>
          <w:sz w:val="24"/>
        </w:rPr>
        <w:t>hourly rates</w:t>
      </w:r>
      <w:r>
        <w:rPr>
          <w:rFonts w:ascii="Calibri"/>
          <w:w w:val="105"/>
          <w:sz w:val="24"/>
        </w:rPr>
        <w:t> of</w:t>
      </w:r>
      <w:r>
        <w:rPr>
          <w:rFonts w:ascii="Calibri"/>
          <w:w w:val="105"/>
          <w:sz w:val="24"/>
        </w:rPr>
        <w:t> XAU/USD</w:t>
      </w:r>
      <w:r>
        <w:rPr>
          <w:rFonts w:ascii="Calibri"/>
          <w:w w:val="105"/>
          <w:sz w:val="24"/>
        </w:rPr>
        <w:t> and</w:t>
      </w:r>
      <w:r>
        <w:rPr>
          <w:rFonts w:ascii="Calibri"/>
          <w:w w:val="105"/>
          <w:sz w:val="24"/>
        </w:rPr>
        <w:t> evaluating</w:t>
      </w:r>
      <w:r>
        <w:rPr>
          <w:rFonts w:ascii="Calibri"/>
          <w:w w:val="105"/>
          <w:sz w:val="24"/>
        </w:rPr>
        <w:t> each</w:t>
      </w:r>
      <w:r>
        <w:rPr>
          <w:rFonts w:ascii="Calibri"/>
          <w:w w:val="105"/>
          <w:sz w:val="24"/>
        </w:rPr>
        <w:t> of</w:t>
      </w:r>
      <w:r>
        <w:rPr>
          <w:rFonts w:ascii="Calibri"/>
          <w:w w:val="105"/>
          <w:sz w:val="24"/>
        </w:rPr>
        <w:t> those</w:t>
      </w:r>
      <w:r>
        <w:rPr>
          <w:rFonts w:ascii="Calibri"/>
          <w:w w:val="105"/>
          <w:sz w:val="24"/>
        </w:rPr>
        <w:t> with</w:t>
      </w:r>
      <w:r>
        <w:rPr>
          <w:rFonts w:ascii="Calibri"/>
          <w:w w:val="105"/>
          <w:sz w:val="24"/>
        </w:rPr>
        <w:t> metrics</w:t>
      </w:r>
      <w:r>
        <w:rPr>
          <w:rFonts w:ascii="Calibri"/>
          <w:w w:val="105"/>
          <w:sz w:val="24"/>
        </w:rPr>
        <w:t> such</w:t>
      </w:r>
      <w:r>
        <w:rPr>
          <w:rFonts w:ascii="Calibri"/>
          <w:w w:val="105"/>
          <w:sz w:val="24"/>
        </w:rPr>
        <w:t> as</w:t>
      </w:r>
      <w:r>
        <w:rPr>
          <w:rFonts w:ascii="Calibri"/>
          <w:w w:val="105"/>
          <w:sz w:val="24"/>
        </w:rPr>
        <w:t> Mean</w:t>
      </w:r>
      <w:r>
        <w:rPr>
          <w:rFonts w:ascii="Calibri"/>
          <w:w w:val="105"/>
          <w:sz w:val="24"/>
        </w:rPr>
        <w:t> Absolute Error</w:t>
      </w:r>
      <w:r>
        <w:rPr>
          <w:rFonts w:ascii="Calibri"/>
          <w:spacing w:val="40"/>
          <w:w w:val="105"/>
          <w:sz w:val="24"/>
        </w:rPr>
        <w:t> </w:t>
      </w:r>
      <w:r>
        <w:rPr>
          <w:rFonts w:ascii="Calibri"/>
          <w:w w:val="105"/>
          <w:sz w:val="24"/>
        </w:rPr>
        <w:t>(MAE),</w:t>
      </w:r>
      <w:r>
        <w:rPr>
          <w:rFonts w:ascii="Calibri"/>
          <w:spacing w:val="40"/>
          <w:w w:val="105"/>
          <w:sz w:val="24"/>
        </w:rPr>
        <w:t> </w:t>
      </w:r>
      <w:r>
        <w:rPr>
          <w:rFonts w:ascii="Calibri"/>
          <w:w w:val="105"/>
          <w:sz w:val="24"/>
        </w:rPr>
        <w:t>Mean</w:t>
      </w:r>
      <w:r>
        <w:rPr>
          <w:rFonts w:ascii="Calibri"/>
          <w:spacing w:val="40"/>
          <w:w w:val="105"/>
          <w:sz w:val="24"/>
        </w:rPr>
        <w:t> </w:t>
      </w:r>
      <w:r>
        <w:rPr>
          <w:rFonts w:ascii="Calibri"/>
          <w:w w:val="105"/>
          <w:sz w:val="24"/>
        </w:rPr>
        <w:t>Absolute</w:t>
      </w:r>
      <w:r>
        <w:rPr>
          <w:rFonts w:ascii="Calibri"/>
          <w:spacing w:val="40"/>
          <w:w w:val="105"/>
          <w:sz w:val="24"/>
        </w:rPr>
        <w:t> </w:t>
      </w:r>
      <w:r>
        <w:rPr>
          <w:rFonts w:ascii="Calibri"/>
          <w:w w:val="105"/>
          <w:sz w:val="24"/>
        </w:rPr>
        <w:t>Error</w:t>
      </w:r>
      <w:r>
        <w:rPr>
          <w:rFonts w:ascii="Calibri"/>
          <w:spacing w:val="40"/>
          <w:w w:val="105"/>
          <w:sz w:val="24"/>
        </w:rPr>
        <w:t> </w:t>
      </w:r>
      <w:r>
        <w:rPr>
          <w:rFonts w:ascii="Calibri"/>
          <w:w w:val="105"/>
          <w:sz w:val="24"/>
        </w:rPr>
        <w:t>(MAE)</w:t>
      </w:r>
      <w:r>
        <w:rPr>
          <w:rFonts w:ascii="Calibri"/>
          <w:spacing w:val="40"/>
          <w:w w:val="105"/>
          <w:sz w:val="24"/>
        </w:rPr>
        <w:t> </w:t>
      </w:r>
      <w:r>
        <w:rPr>
          <w:rFonts w:ascii="Calibri"/>
          <w:w w:val="105"/>
          <w:sz w:val="24"/>
        </w:rPr>
        <w:t>and</w:t>
      </w:r>
      <w:r>
        <w:rPr>
          <w:rFonts w:ascii="Calibri"/>
          <w:spacing w:val="40"/>
          <w:w w:val="105"/>
          <w:sz w:val="24"/>
        </w:rPr>
        <w:t> </w:t>
      </w:r>
      <w:r>
        <w:rPr>
          <w:rFonts w:ascii="Calibri"/>
          <w:w w:val="105"/>
          <w:sz w:val="24"/>
        </w:rPr>
        <w:t>R</w:t>
      </w:r>
      <w:r>
        <w:rPr>
          <w:rFonts w:ascii="Trebuchet MS"/>
          <w:w w:val="105"/>
          <w:sz w:val="24"/>
          <w:vertAlign w:val="superscript"/>
        </w:rPr>
        <w:t>2</w:t>
      </w:r>
      <w:r>
        <w:rPr>
          <w:rFonts w:ascii="Trebuchet MS"/>
          <w:spacing w:val="40"/>
          <w:w w:val="105"/>
          <w:sz w:val="24"/>
          <w:vertAlign w:val="baseline"/>
        </w:rPr>
        <w:t> </w:t>
      </w:r>
      <w:r>
        <w:rPr>
          <w:rFonts w:ascii="Calibri"/>
          <w:w w:val="105"/>
          <w:sz w:val="24"/>
          <w:vertAlign w:val="baseline"/>
        </w:rPr>
        <w:t>value.</w:t>
      </w:r>
    </w:p>
    <w:p>
      <w:pPr>
        <w:pStyle w:val="ListParagraph"/>
        <w:numPr>
          <w:ilvl w:val="0"/>
          <w:numId w:val="3"/>
        </w:numPr>
        <w:tabs>
          <w:tab w:pos="674" w:val="left" w:leader="none"/>
        </w:tabs>
        <w:spacing w:line="237" w:lineRule="auto" w:before="0" w:after="0"/>
        <w:ind w:left="23" w:right="587" w:firstLine="351"/>
        <w:jc w:val="both"/>
        <w:rPr>
          <w:rFonts w:ascii="Calibri"/>
          <w:sz w:val="24"/>
        </w:rPr>
      </w:pPr>
      <w:r>
        <w:rPr>
          <w:rFonts w:ascii="Calibri"/>
          <w:sz w:val="24"/>
        </w:rPr>
        <w:t>To compare different machine learning models based on the performance, robust- ness and operational efficiency in predicting XAU/USD rates and identifying the best </w:t>
      </w:r>
      <w:r>
        <w:rPr>
          <w:rFonts w:ascii="Calibri"/>
          <w:spacing w:val="-2"/>
          <w:sz w:val="24"/>
        </w:rPr>
        <w:t>technique.</w:t>
      </w:r>
    </w:p>
    <w:p>
      <w:pPr>
        <w:pStyle w:val="ListParagraph"/>
        <w:spacing w:after="0" w:line="237" w:lineRule="auto"/>
        <w:jc w:val="both"/>
        <w:rPr>
          <w:rFonts w:ascii="Calibri"/>
          <w:sz w:val="24"/>
        </w:rPr>
        <w:sectPr>
          <w:headerReference w:type="default" r:id="rId67"/>
          <w:footerReference w:type="default" r:id="rId68"/>
          <w:pgSz w:w="11910" w:h="16840"/>
          <w:pgMar w:header="0" w:footer="822" w:top="1400" w:bottom="1020" w:left="1417" w:right="850"/>
        </w:sectPr>
      </w:pPr>
    </w:p>
    <w:p>
      <w:pPr>
        <w:pStyle w:val="BodyText"/>
        <w:spacing w:line="237" w:lineRule="auto" w:before="35"/>
        <w:ind w:left="23" w:right="589" w:firstLine="351"/>
        <w:jc w:val="both"/>
        <w:rPr>
          <w:rFonts w:ascii="Calibri"/>
        </w:rPr>
      </w:pPr>
      <w:r>
        <w:rPr>
          <w:rFonts w:ascii="Calibri"/>
        </w:rPr>
        <w:t>Hence</w:t>
      </w:r>
      <w:r>
        <w:rPr>
          <w:rFonts w:ascii="Calibri"/>
          <w:spacing w:val="40"/>
        </w:rPr>
        <w:t> </w:t>
      </w:r>
      <w:r>
        <w:rPr>
          <w:rFonts w:ascii="Calibri"/>
        </w:rPr>
        <w:t>this</w:t>
      </w:r>
      <w:r>
        <w:rPr>
          <w:rFonts w:ascii="Calibri"/>
          <w:spacing w:val="40"/>
        </w:rPr>
        <w:t> </w:t>
      </w:r>
      <w:r>
        <w:rPr>
          <w:rFonts w:ascii="Calibri"/>
        </w:rPr>
        <w:t>study</w:t>
      </w:r>
      <w:r>
        <w:rPr>
          <w:rFonts w:ascii="Calibri"/>
          <w:spacing w:val="40"/>
        </w:rPr>
        <w:t> </w:t>
      </w:r>
      <w:r>
        <w:rPr>
          <w:rFonts w:ascii="Calibri"/>
        </w:rPr>
        <w:t>aims</w:t>
      </w:r>
      <w:r>
        <w:rPr>
          <w:rFonts w:ascii="Calibri"/>
          <w:spacing w:val="40"/>
        </w:rPr>
        <w:t> </w:t>
      </w:r>
      <w:r>
        <w:rPr>
          <w:rFonts w:ascii="Calibri"/>
        </w:rPr>
        <w:t>to</w:t>
      </w:r>
      <w:r>
        <w:rPr>
          <w:rFonts w:ascii="Calibri"/>
          <w:spacing w:val="40"/>
        </w:rPr>
        <w:t> </w:t>
      </w:r>
      <w:r>
        <w:rPr>
          <w:rFonts w:ascii="Calibri"/>
        </w:rPr>
        <w:t>contribute</w:t>
      </w:r>
      <w:r>
        <w:rPr>
          <w:rFonts w:ascii="Calibri"/>
          <w:spacing w:val="40"/>
        </w:rPr>
        <w:t> </w:t>
      </w:r>
      <w:r>
        <w:rPr>
          <w:rFonts w:ascii="Calibri"/>
        </w:rPr>
        <w:t>to</w:t>
      </w:r>
      <w:r>
        <w:rPr>
          <w:rFonts w:ascii="Calibri"/>
          <w:spacing w:val="40"/>
        </w:rPr>
        <w:t> </w:t>
      </w:r>
      <w:r>
        <w:rPr>
          <w:rFonts w:ascii="Calibri"/>
        </w:rPr>
        <w:t>the</w:t>
      </w:r>
      <w:r>
        <w:rPr>
          <w:rFonts w:ascii="Calibri"/>
          <w:spacing w:val="40"/>
        </w:rPr>
        <w:t> </w:t>
      </w:r>
      <w:r>
        <w:rPr>
          <w:rFonts w:ascii="Calibri"/>
        </w:rPr>
        <w:t>field</w:t>
      </w:r>
      <w:r>
        <w:rPr>
          <w:rFonts w:ascii="Calibri"/>
          <w:spacing w:val="40"/>
        </w:rPr>
        <w:t> </w:t>
      </w:r>
      <w:r>
        <w:rPr>
          <w:rFonts w:ascii="Calibri"/>
        </w:rPr>
        <w:t>of</w:t>
      </w:r>
      <w:r>
        <w:rPr>
          <w:rFonts w:ascii="Calibri"/>
          <w:spacing w:val="40"/>
        </w:rPr>
        <w:t> </w:t>
      </w:r>
      <w:r>
        <w:rPr>
          <w:rFonts w:ascii="Calibri"/>
        </w:rPr>
        <w:t>financial</w:t>
      </w:r>
      <w:r>
        <w:rPr>
          <w:rFonts w:ascii="Calibri"/>
          <w:spacing w:val="40"/>
        </w:rPr>
        <w:t> </w:t>
      </w:r>
      <w:r>
        <w:rPr>
          <w:rFonts w:ascii="Calibri"/>
        </w:rPr>
        <w:t>predictive</w:t>
      </w:r>
      <w:r>
        <w:rPr>
          <w:rFonts w:ascii="Calibri"/>
          <w:spacing w:val="40"/>
        </w:rPr>
        <w:t> </w:t>
      </w:r>
      <w:r>
        <w:rPr>
          <w:rFonts w:ascii="Calibri"/>
        </w:rPr>
        <w:t>analytics</w:t>
      </w:r>
      <w:r>
        <w:rPr>
          <w:rFonts w:ascii="Calibri"/>
          <w:spacing w:val="40"/>
        </w:rPr>
        <w:t> </w:t>
      </w:r>
      <w:r>
        <w:rPr>
          <w:rFonts w:ascii="Calibri"/>
        </w:rPr>
        <w:t>by using integrated data consisting of economic indicators and sentiment analysis to improve robustness</w:t>
      </w:r>
      <w:r>
        <w:rPr>
          <w:rFonts w:ascii="Calibri"/>
          <w:spacing w:val="40"/>
        </w:rPr>
        <w:t> </w:t>
      </w:r>
      <w:r>
        <w:rPr>
          <w:rFonts w:ascii="Calibri"/>
        </w:rPr>
        <w:t>and</w:t>
      </w:r>
      <w:r>
        <w:rPr>
          <w:rFonts w:ascii="Calibri"/>
          <w:spacing w:val="40"/>
        </w:rPr>
        <w:t> </w:t>
      </w:r>
      <w:r>
        <w:rPr>
          <w:rFonts w:ascii="Calibri"/>
        </w:rPr>
        <w:t>accuracy</w:t>
      </w:r>
      <w:r>
        <w:rPr>
          <w:rFonts w:ascii="Calibri"/>
          <w:spacing w:val="40"/>
        </w:rPr>
        <w:t> </w:t>
      </w:r>
      <w:r>
        <w:rPr>
          <w:rFonts w:ascii="Calibri"/>
        </w:rPr>
        <w:t>of</w:t>
      </w:r>
      <w:r>
        <w:rPr>
          <w:rFonts w:ascii="Calibri"/>
          <w:spacing w:val="40"/>
        </w:rPr>
        <w:t> </w:t>
      </w:r>
      <w:r>
        <w:rPr>
          <w:rFonts w:ascii="Calibri"/>
        </w:rPr>
        <w:t>XAU/USD</w:t>
      </w:r>
      <w:r>
        <w:rPr>
          <w:rFonts w:ascii="Calibri"/>
          <w:spacing w:val="40"/>
        </w:rPr>
        <w:t> </w:t>
      </w:r>
      <w:r>
        <w:rPr>
          <w:rFonts w:ascii="Calibri"/>
        </w:rPr>
        <w:t>forecasting</w:t>
      </w:r>
      <w:r>
        <w:rPr>
          <w:rFonts w:ascii="Calibri"/>
          <w:spacing w:val="40"/>
        </w:rPr>
        <w:t> </w:t>
      </w:r>
      <w:r>
        <w:rPr>
          <w:rFonts w:ascii="Calibri"/>
        </w:rPr>
        <w:t>models.</w:t>
      </w:r>
    </w:p>
    <w:p>
      <w:pPr>
        <w:pStyle w:val="BodyText"/>
        <w:rPr>
          <w:rFonts w:ascii="Calibri"/>
        </w:rPr>
      </w:pPr>
    </w:p>
    <w:p>
      <w:pPr>
        <w:pStyle w:val="BodyText"/>
        <w:spacing w:before="63"/>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Proposing Research Model" w:id="70"/>
      <w:bookmarkEnd w:id="70"/>
      <w:r>
        <w:rPr/>
      </w:r>
      <w:r>
        <w:rPr>
          <w:rFonts w:ascii="Calibri"/>
          <w:b/>
          <w:w w:val="120"/>
          <w:sz w:val="28"/>
        </w:rPr>
        <w:t>Proposing</w:t>
      </w:r>
      <w:r>
        <w:rPr>
          <w:rFonts w:ascii="Calibri"/>
          <w:b/>
          <w:spacing w:val="37"/>
          <w:w w:val="120"/>
          <w:sz w:val="28"/>
        </w:rPr>
        <w:t> </w:t>
      </w:r>
      <w:r>
        <w:rPr>
          <w:rFonts w:ascii="Calibri"/>
          <w:b/>
          <w:w w:val="120"/>
          <w:sz w:val="28"/>
        </w:rPr>
        <w:t>Research</w:t>
      </w:r>
      <w:r>
        <w:rPr>
          <w:rFonts w:ascii="Calibri"/>
          <w:b/>
          <w:spacing w:val="37"/>
          <w:w w:val="120"/>
          <w:sz w:val="28"/>
        </w:rPr>
        <w:t> </w:t>
      </w:r>
      <w:r>
        <w:rPr>
          <w:rFonts w:ascii="Calibri"/>
          <w:b/>
          <w:spacing w:val="-2"/>
          <w:w w:val="120"/>
          <w:sz w:val="28"/>
        </w:rPr>
        <w:t>Model</w:t>
      </w:r>
    </w:p>
    <w:p>
      <w:pPr>
        <w:pStyle w:val="BodyText"/>
        <w:spacing w:line="237" w:lineRule="auto" w:before="142"/>
        <w:ind w:left="23" w:right="586"/>
        <w:jc w:val="both"/>
        <w:rPr>
          <w:rFonts w:ascii="Calibri"/>
        </w:rPr>
      </w:pPr>
      <w:r>
        <w:rPr>
          <w:rFonts w:ascii="Calibri"/>
          <w:w w:val="105"/>
        </w:rPr>
        <w:t>In</w:t>
      </w:r>
      <w:r>
        <w:rPr>
          <w:rFonts w:ascii="Calibri"/>
          <w:w w:val="105"/>
        </w:rPr>
        <w:t> this</w:t>
      </w:r>
      <w:r>
        <w:rPr>
          <w:rFonts w:ascii="Calibri"/>
          <w:w w:val="105"/>
        </w:rPr>
        <w:t> study</w:t>
      </w:r>
      <w:r>
        <w:rPr>
          <w:rFonts w:ascii="Calibri"/>
          <w:w w:val="105"/>
        </w:rPr>
        <w:t> financial</w:t>
      </w:r>
      <w:r>
        <w:rPr>
          <w:rFonts w:ascii="Calibri"/>
          <w:w w:val="105"/>
        </w:rPr>
        <w:t> news</w:t>
      </w:r>
      <w:r>
        <w:rPr>
          <w:rFonts w:ascii="Calibri"/>
          <w:w w:val="105"/>
        </w:rPr>
        <w:t> articles</w:t>
      </w:r>
      <w:r>
        <w:rPr>
          <w:rFonts w:ascii="Calibri"/>
          <w:w w:val="105"/>
        </w:rPr>
        <w:t> are</w:t>
      </w:r>
      <w:r>
        <w:rPr>
          <w:rFonts w:ascii="Calibri"/>
          <w:w w:val="105"/>
        </w:rPr>
        <w:t> collected</w:t>
      </w:r>
      <w:r>
        <w:rPr>
          <w:rFonts w:ascii="Calibri"/>
          <w:w w:val="105"/>
        </w:rPr>
        <w:t> from</w:t>
      </w:r>
      <w:r>
        <w:rPr>
          <w:rFonts w:ascii="Calibri"/>
          <w:w w:val="105"/>
        </w:rPr>
        <w:t> Perigon</w:t>
      </w:r>
      <w:r>
        <w:rPr>
          <w:rFonts w:ascii="Calibri"/>
          <w:w w:val="105"/>
        </w:rPr>
        <w:t> API</w:t>
      </w:r>
      <w:r>
        <w:rPr>
          <w:rFonts w:ascii="Calibri"/>
          <w:w w:val="105"/>
        </w:rPr>
        <w:t> and</w:t>
      </w:r>
      <w:r>
        <w:rPr>
          <w:rFonts w:ascii="Calibri"/>
          <w:w w:val="105"/>
        </w:rPr>
        <w:t> sentiment</w:t>
      </w:r>
      <w:r>
        <w:rPr>
          <w:rFonts w:ascii="Calibri"/>
          <w:w w:val="105"/>
        </w:rPr>
        <w:t> ana- lysis</w:t>
      </w:r>
      <w:r>
        <w:rPr>
          <w:rFonts w:ascii="Calibri"/>
          <w:w w:val="105"/>
        </w:rPr>
        <w:t> is</w:t>
      </w:r>
      <w:r>
        <w:rPr>
          <w:rFonts w:ascii="Calibri"/>
          <w:w w:val="105"/>
        </w:rPr>
        <w:t> applied</w:t>
      </w:r>
      <w:r>
        <w:rPr>
          <w:rFonts w:ascii="Calibri"/>
          <w:w w:val="105"/>
        </w:rPr>
        <w:t> to</w:t>
      </w:r>
      <w:r>
        <w:rPr>
          <w:rFonts w:ascii="Calibri"/>
          <w:w w:val="105"/>
        </w:rPr>
        <w:t> calculate</w:t>
      </w:r>
      <w:r>
        <w:rPr>
          <w:rFonts w:ascii="Calibri"/>
          <w:w w:val="105"/>
        </w:rPr>
        <w:t> the</w:t>
      </w:r>
      <w:r>
        <w:rPr>
          <w:rFonts w:ascii="Calibri"/>
          <w:w w:val="105"/>
        </w:rPr>
        <w:t> sentiment</w:t>
      </w:r>
      <w:r>
        <w:rPr>
          <w:rFonts w:ascii="Calibri"/>
          <w:w w:val="105"/>
        </w:rPr>
        <w:t> scores.</w:t>
      </w:r>
      <w:r>
        <w:rPr>
          <w:rFonts w:ascii="Calibri"/>
          <w:spacing w:val="40"/>
          <w:w w:val="105"/>
        </w:rPr>
        <w:t> </w:t>
      </w:r>
      <w:r>
        <w:rPr>
          <w:rFonts w:ascii="Calibri"/>
          <w:w w:val="105"/>
        </w:rPr>
        <w:t>Then</w:t>
      </w:r>
      <w:r>
        <w:rPr>
          <w:rFonts w:ascii="Calibri"/>
          <w:w w:val="105"/>
        </w:rPr>
        <w:t> these</w:t>
      </w:r>
      <w:r>
        <w:rPr>
          <w:rFonts w:ascii="Calibri"/>
          <w:w w:val="105"/>
        </w:rPr>
        <w:t> hourly</w:t>
      </w:r>
      <w:r>
        <w:rPr>
          <w:rFonts w:ascii="Calibri"/>
          <w:w w:val="105"/>
        </w:rPr>
        <w:t> sentiment</w:t>
      </w:r>
      <w:r>
        <w:rPr>
          <w:rFonts w:ascii="Calibri"/>
          <w:w w:val="105"/>
        </w:rPr>
        <w:t> scores are aligned with historical XAU/USD data as well as economic indicators like S&amp;P 500, Crude</w:t>
      </w:r>
      <w:r>
        <w:rPr>
          <w:rFonts w:ascii="Calibri"/>
          <w:spacing w:val="-5"/>
          <w:w w:val="105"/>
        </w:rPr>
        <w:t> </w:t>
      </w:r>
      <w:r>
        <w:rPr>
          <w:rFonts w:ascii="Calibri"/>
          <w:w w:val="105"/>
        </w:rPr>
        <w:t>Oil</w:t>
      </w:r>
      <w:r>
        <w:rPr>
          <w:rFonts w:ascii="Calibri"/>
          <w:spacing w:val="-4"/>
          <w:w w:val="105"/>
        </w:rPr>
        <w:t> </w:t>
      </w:r>
      <w:r>
        <w:rPr>
          <w:rFonts w:ascii="Calibri"/>
          <w:w w:val="105"/>
        </w:rPr>
        <w:t>price,</w:t>
      </w:r>
      <w:r>
        <w:rPr>
          <w:rFonts w:ascii="Calibri"/>
          <w:spacing w:val="-3"/>
          <w:w w:val="105"/>
        </w:rPr>
        <w:t> </w:t>
      </w:r>
      <w:r>
        <w:rPr>
          <w:rFonts w:ascii="Calibri"/>
          <w:w w:val="105"/>
        </w:rPr>
        <w:t>and</w:t>
      </w:r>
      <w:r>
        <w:rPr>
          <w:rFonts w:ascii="Calibri"/>
          <w:spacing w:val="-4"/>
          <w:w w:val="105"/>
        </w:rPr>
        <w:t> </w:t>
      </w:r>
      <w:r>
        <w:rPr>
          <w:rFonts w:ascii="Calibri"/>
          <w:w w:val="105"/>
        </w:rPr>
        <w:t>volatility</w:t>
      </w:r>
      <w:r>
        <w:rPr>
          <w:rFonts w:ascii="Calibri"/>
          <w:spacing w:val="-4"/>
          <w:w w:val="105"/>
        </w:rPr>
        <w:t> </w:t>
      </w:r>
      <w:r>
        <w:rPr>
          <w:rFonts w:ascii="Calibri"/>
          <w:w w:val="105"/>
        </w:rPr>
        <w:t>index</w:t>
      </w:r>
      <w:r>
        <w:rPr>
          <w:rFonts w:ascii="Calibri"/>
          <w:spacing w:val="-4"/>
          <w:w w:val="105"/>
        </w:rPr>
        <w:t> </w:t>
      </w:r>
      <w:r>
        <w:rPr>
          <w:rFonts w:ascii="Calibri"/>
          <w:w w:val="105"/>
        </w:rPr>
        <w:t>to</w:t>
      </w:r>
      <w:r>
        <w:rPr>
          <w:rFonts w:ascii="Calibri"/>
          <w:spacing w:val="-4"/>
          <w:w w:val="105"/>
        </w:rPr>
        <w:t> </w:t>
      </w:r>
      <w:r>
        <w:rPr>
          <w:rFonts w:ascii="Calibri"/>
          <w:w w:val="105"/>
        </w:rPr>
        <w:t>create</w:t>
      </w:r>
      <w:r>
        <w:rPr>
          <w:rFonts w:ascii="Calibri"/>
          <w:spacing w:val="-4"/>
          <w:w w:val="105"/>
        </w:rPr>
        <w:t> </w:t>
      </w:r>
      <w:r>
        <w:rPr>
          <w:rFonts w:ascii="Calibri"/>
          <w:w w:val="105"/>
        </w:rPr>
        <w:t>a</w:t>
      </w:r>
      <w:r>
        <w:rPr>
          <w:rFonts w:ascii="Calibri"/>
          <w:spacing w:val="-4"/>
          <w:w w:val="105"/>
        </w:rPr>
        <w:t> </w:t>
      </w:r>
      <w:r>
        <w:rPr>
          <w:rFonts w:ascii="Calibri"/>
          <w:w w:val="105"/>
        </w:rPr>
        <w:t>comprehensive</w:t>
      </w:r>
      <w:r>
        <w:rPr>
          <w:rFonts w:ascii="Calibri"/>
          <w:spacing w:val="-5"/>
          <w:w w:val="105"/>
        </w:rPr>
        <w:t> </w:t>
      </w:r>
      <w:r>
        <w:rPr>
          <w:rFonts w:ascii="Calibri"/>
          <w:w w:val="105"/>
        </w:rPr>
        <w:t>dataset.</w:t>
      </w:r>
      <w:r>
        <w:rPr>
          <w:rFonts w:ascii="Calibri"/>
          <w:spacing w:val="21"/>
          <w:w w:val="105"/>
        </w:rPr>
        <w:t> </w:t>
      </w:r>
      <w:r>
        <w:rPr>
          <w:rFonts w:ascii="Calibri"/>
          <w:w w:val="105"/>
        </w:rPr>
        <w:t>Various</w:t>
      </w:r>
      <w:r>
        <w:rPr>
          <w:rFonts w:ascii="Calibri"/>
          <w:spacing w:val="-5"/>
          <w:w w:val="105"/>
        </w:rPr>
        <w:t> </w:t>
      </w:r>
      <w:r>
        <w:rPr>
          <w:rFonts w:ascii="Calibri"/>
          <w:w w:val="105"/>
        </w:rPr>
        <w:t>machine learning</w:t>
      </w:r>
      <w:r>
        <w:rPr>
          <w:rFonts w:ascii="Calibri"/>
          <w:w w:val="105"/>
        </w:rPr>
        <w:t> and</w:t>
      </w:r>
      <w:r>
        <w:rPr>
          <w:rFonts w:ascii="Calibri"/>
          <w:w w:val="105"/>
        </w:rPr>
        <w:t> deep</w:t>
      </w:r>
      <w:r>
        <w:rPr>
          <w:rFonts w:ascii="Calibri"/>
          <w:w w:val="105"/>
        </w:rPr>
        <w:t> learning</w:t>
      </w:r>
      <w:r>
        <w:rPr>
          <w:rFonts w:ascii="Calibri"/>
          <w:w w:val="105"/>
        </w:rPr>
        <w:t> models</w:t>
      </w:r>
      <w:r>
        <w:rPr>
          <w:rFonts w:ascii="Calibri"/>
          <w:w w:val="105"/>
        </w:rPr>
        <w:t> including</w:t>
      </w:r>
      <w:r>
        <w:rPr>
          <w:rFonts w:ascii="Calibri"/>
          <w:w w:val="105"/>
        </w:rPr>
        <w:t> Random</w:t>
      </w:r>
      <w:r>
        <w:rPr>
          <w:rFonts w:ascii="Calibri"/>
          <w:w w:val="105"/>
        </w:rPr>
        <w:t> forest,</w:t>
      </w:r>
      <w:r>
        <w:rPr>
          <w:rFonts w:ascii="Calibri"/>
          <w:w w:val="105"/>
        </w:rPr>
        <w:t> XGBoost,</w:t>
      </w:r>
      <w:r>
        <w:rPr>
          <w:rFonts w:ascii="Calibri"/>
          <w:w w:val="105"/>
        </w:rPr>
        <w:t> LSTM</w:t>
      </w:r>
      <w:r>
        <w:rPr>
          <w:rFonts w:ascii="Calibri"/>
          <w:w w:val="105"/>
        </w:rPr>
        <w:t> will</w:t>
      </w:r>
      <w:r>
        <w:rPr>
          <w:rFonts w:ascii="Calibri"/>
          <w:w w:val="105"/>
        </w:rPr>
        <w:t> be trained</w:t>
      </w:r>
      <w:r>
        <w:rPr>
          <w:rFonts w:ascii="Calibri"/>
          <w:w w:val="105"/>
        </w:rPr>
        <w:t> on</w:t>
      </w:r>
      <w:r>
        <w:rPr>
          <w:rFonts w:ascii="Calibri"/>
          <w:w w:val="105"/>
        </w:rPr>
        <w:t> this</w:t>
      </w:r>
      <w:r>
        <w:rPr>
          <w:rFonts w:ascii="Calibri"/>
          <w:w w:val="105"/>
        </w:rPr>
        <w:t> dataset.</w:t>
      </w:r>
      <w:r>
        <w:rPr>
          <w:rFonts w:ascii="Calibri"/>
          <w:spacing w:val="40"/>
          <w:w w:val="105"/>
        </w:rPr>
        <w:t> </w:t>
      </w:r>
      <w:r>
        <w:rPr>
          <w:rFonts w:ascii="Calibri"/>
          <w:w w:val="105"/>
        </w:rPr>
        <w:t>Best</w:t>
      </w:r>
      <w:r>
        <w:rPr>
          <w:rFonts w:ascii="Calibri"/>
          <w:w w:val="105"/>
        </w:rPr>
        <w:t> performing</w:t>
      </w:r>
      <w:r>
        <w:rPr>
          <w:rFonts w:ascii="Calibri"/>
          <w:w w:val="105"/>
        </w:rPr>
        <w:t> model</w:t>
      </w:r>
      <w:r>
        <w:rPr>
          <w:rFonts w:ascii="Calibri"/>
          <w:w w:val="105"/>
        </w:rPr>
        <w:t> will</w:t>
      </w:r>
      <w:r>
        <w:rPr>
          <w:rFonts w:ascii="Calibri"/>
          <w:w w:val="105"/>
        </w:rPr>
        <w:t> be</w:t>
      </w:r>
      <w:r>
        <w:rPr>
          <w:rFonts w:ascii="Calibri"/>
          <w:w w:val="105"/>
        </w:rPr>
        <w:t> identified</w:t>
      </w:r>
      <w:r>
        <w:rPr>
          <w:rFonts w:ascii="Calibri"/>
          <w:w w:val="105"/>
        </w:rPr>
        <w:t> by</w:t>
      </w:r>
      <w:r>
        <w:rPr>
          <w:rFonts w:ascii="Calibri"/>
          <w:w w:val="105"/>
        </w:rPr>
        <w:t> evaluating</w:t>
      </w:r>
      <w:r>
        <w:rPr>
          <w:rFonts w:ascii="Calibri"/>
          <w:w w:val="105"/>
        </w:rPr>
        <w:t> all</w:t>
      </w:r>
      <w:r>
        <w:rPr>
          <w:rFonts w:ascii="Calibri"/>
          <w:w w:val="105"/>
        </w:rPr>
        <w:t> the models</w:t>
      </w:r>
      <w:r>
        <w:rPr>
          <w:rFonts w:ascii="Calibri"/>
          <w:w w:val="105"/>
        </w:rPr>
        <w:t> based</w:t>
      </w:r>
      <w:r>
        <w:rPr>
          <w:rFonts w:ascii="Calibri"/>
          <w:w w:val="105"/>
        </w:rPr>
        <w:t> on</w:t>
      </w:r>
      <w:r>
        <w:rPr>
          <w:rFonts w:ascii="Calibri"/>
          <w:w w:val="105"/>
        </w:rPr>
        <w:t> the</w:t>
      </w:r>
      <w:r>
        <w:rPr>
          <w:rFonts w:ascii="Calibri"/>
          <w:w w:val="105"/>
        </w:rPr>
        <w:t> performance</w:t>
      </w:r>
      <w:r>
        <w:rPr>
          <w:rFonts w:ascii="Calibri"/>
          <w:w w:val="105"/>
        </w:rPr>
        <w:t> metrics.</w:t>
      </w:r>
      <w:r>
        <w:rPr>
          <w:rFonts w:ascii="Calibri"/>
          <w:spacing w:val="40"/>
          <w:w w:val="105"/>
        </w:rPr>
        <w:t> </w:t>
      </w:r>
      <w:r>
        <w:rPr>
          <w:rFonts w:ascii="Calibri"/>
          <w:w w:val="105"/>
        </w:rPr>
        <w:t>Hence</w:t>
      </w:r>
      <w:r>
        <w:rPr>
          <w:rFonts w:ascii="Calibri"/>
          <w:w w:val="105"/>
        </w:rPr>
        <w:t> this</w:t>
      </w:r>
      <w:r>
        <w:rPr>
          <w:rFonts w:ascii="Calibri"/>
          <w:w w:val="105"/>
        </w:rPr>
        <w:t> study</w:t>
      </w:r>
      <w:r>
        <w:rPr>
          <w:rFonts w:ascii="Calibri"/>
          <w:w w:val="105"/>
        </w:rPr>
        <w:t> will</w:t>
      </w:r>
      <w:r>
        <w:rPr>
          <w:rFonts w:ascii="Calibri"/>
          <w:w w:val="105"/>
        </w:rPr>
        <w:t> offer</w:t>
      </w:r>
      <w:r>
        <w:rPr>
          <w:rFonts w:ascii="Calibri"/>
          <w:w w:val="105"/>
        </w:rPr>
        <w:t> valuable</w:t>
      </w:r>
      <w:r>
        <w:rPr>
          <w:rFonts w:ascii="Calibri"/>
          <w:w w:val="105"/>
        </w:rPr>
        <w:t> insights for</w:t>
      </w:r>
      <w:r>
        <w:rPr>
          <w:rFonts w:ascii="Calibri"/>
          <w:w w:val="105"/>
        </w:rPr>
        <w:t> traders,</w:t>
      </w:r>
      <w:r>
        <w:rPr>
          <w:rFonts w:ascii="Calibri"/>
          <w:w w:val="105"/>
        </w:rPr>
        <w:t> investors</w:t>
      </w:r>
      <w:r>
        <w:rPr>
          <w:rFonts w:ascii="Calibri"/>
          <w:w w:val="105"/>
        </w:rPr>
        <w:t> and</w:t>
      </w:r>
      <w:r>
        <w:rPr>
          <w:rFonts w:ascii="Calibri"/>
          <w:w w:val="105"/>
        </w:rPr>
        <w:t> policymakers</w:t>
      </w:r>
      <w:r>
        <w:rPr>
          <w:rFonts w:ascii="Calibri"/>
          <w:w w:val="105"/>
        </w:rPr>
        <w:t> by</w:t>
      </w:r>
      <w:r>
        <w:rPr>
          <w:rFonts w:ascii="Calibri"/>
          <w:w w:val="105"/>
        </w:rPr>
        <w:t> combining</w:t>
      </w:r>
      <w:r>
        <w:rPr>
          <w:rFonts w:ascii="Calibri"/>
          <w:w w:val="105"/>
        </w:rPr>
        <w:t> quantitative</w:t>
      </w:r>
      <w:r>
        <w:rPr>
          <w:rFonts w:ascii="Calibri"/>
          <w:w w:val="105"/>
        </w:rPr>
        <w:t> economic</w:t>
      </w:r>
      <w:r>
        <w:rPr>
          <w:rFonts w:ascii="Calibri"/>
          <w:w w:val="105"/>
        </w:rPr>
        <w:t> indicators with qualitative sentiment analysis.</w:t>
      </w:r>
    </w:p>
    <w:p>
      <w:pPr>
        <w:pStyle w:val="BodyText"/>
        <w:rPr>
          <w:rFonts w:ascii="Calibri"/>
        </w:rPr>
      </w:pPr>
    </w:p>
    <w:p>
      <w:pPr>
        <w:pStyle w:val="BodyText"/>
        <w:spacing w:before="57"/>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Document Structure" w:id="71"/>
      <w:bookmarkEnd w:id="71"/>
      <w:r>
        <w:rPr/>
      </w:r>
      <w:r>
        <w:rPr>
          <w:rFonts w:ascii="Calibri"/>
          <w:b/>
          <w:w w:val="120"/>
          <w:sz w:val="28"/>
        </w:rPr>
        <w:t>Document</w:t>
      </w:r>
      <w:r>
        <w:rPr>
          <w:rFonts w:ascii="Calibri"/>
          <w:b/>
          <w:spacing w:val="21"/>
          <w:w w:val="120"/>
          <w:sz w:val="28"/>
        </w:rPr>
        <w:t> </w:t>
      </w:r>
      <w:r>
        <w:rPr>
          <w:rFonts w:ascii="Calibri"/>
          <w:b/>
          <w:spacing w:val="-2"/>
          <w:w w:val="120"/>
          <w:sz w:val="28"/>
        </w:rPr>
        <w:t>Structure</w:t>
      </w:r>
    </w:p>
    <w:p>
      <w:pPr>
        <w:pStyle w:val="BodyText"/>
        <w:spacing w:line="237" w:lineRule="auto" w:before="142"/>
        <w:ind w:left="23" w:right="587"/>
        <w:jc w:val="both"/>
        <w:rPr>
          <w:rFonts w:ascii="Calibri"/>
        </w:rPr>
      </w:pPr>
      <w:r>
        <w:rPr>
          <w:rFonts w:ascii="Calibri"/>
        </w:rPr>
        <w:t>This</w:t>
      </w:r>
      <w:r>
        <w:rPr>
          <w:rFonts w:ascii="Calibri"/>
          <w:spacing w:val="40"/>
        </w:rPr>
        <w:t> </w:t>
      </w:r>
      <w:r>
        <w:rPr>
          <w:rFonts w:ascii="Calibri"/>
        </w:rPr>
        <w:t>thesis</w:t>
      </w:r>
      <w:r>
        <w:rPr>
          <w:rFonts w:ascii="Calibri"/>
          <w:spacing w:val="40"/>
        </w:rPr>
        <w:t> </w:t>
      </w:r>
      <w:r>
        <w:rPr>
          <w:rFonts w:ascii="Calibri"/>
        </w:rPr>
        <w:t>is</w:t>
      </w:r>
      <w:r>
        <w:rPr>
          <w:rFonts w:ascii="Calibri"/>
          <w:spacing w:val="40"/>
        </w:rPr>
        <w:t> </w:t>
      </w:r>
      <w:r>
        <w:rPr>
          <w:rFonts w:ascii="Calibri"/>
        </w:rPr>
        <w:t>structured</w:t>
      </w:r>
      <w:r>
        <w:rPr>
          <w:rFonts w:ascii="Calibri"/>
          <w:spacing w:val="40"/>
        </w:rPr>
        <w:t> </w:t>
      </w:r>
      <w:r>
        <w:rPr>
          <w:rFonts w:ascii="Calibri"/>
        </w:rPr>
        <w:t>in</w:t>
      </w:r>
      <w:r>
        <w:rPr>
          <w:rFonts w:ascii="Calibri"/>
          <w:spacing w:val="40"/>
        </w:rPr>
        <w:t> </w:t>
      </w:r>
      <w:r>
        <w:rPr>
          <w:rFonts w:ascii="Calibri"/>
        </w:rPr>
        <w:t>a</w:t>
      </w:r>
      <w:r>
        <w:rPr>
          <w:rFonts w:ascii="Calibri"/>
          <w:spacing w:val="40"/>
        </w:rPr>
        <w:t> </w:t>
      </w:r>
      <w:r>
        <w:rPr>
          <w:rFonts w:ascii="Calibri"/>
        </w:rPr>
        <w:t>way</w:t>
      </w:r>
      <w:r>
        <w:rPr>
          <w:rFonts w:ascii="Calibri"/>
          <w:spacing w:val="40"/>
        </w:rPr>
        <w:t> </w:t>
      </w:r>
      <w:r>
        <w:rPr>
          <w:rFonts w:ascii="Calibri"/>
        </w:rPr>
        <w:t>to</w:t>
      </w:r>
      <w:r>
        <w:rPr>
          <w:rFonts w:ascii="Calibri"/>
          <w:spacing w:val="40"/>
        </w:rPr>
        <w:t> </w:t>
      </w:r>
      <w:r>
        <w:rPr>
          <w:rFonts w:ascii="Calibri"/>
        </w:rPr>
        <w:t>provide</w:t>
      </w:r>
      <w:r>
        <w:rPr>
          <w:rFonts w:ascii="Calibri"/>
          <w:spacing w:val="40"/>
        </w:rPr>
        <w:t> </w:t>
      </w:r>
      <w:r>
        <w:rPr>
          <w:rFonts w:ascii="Calibri"/>
        </w:rPr>
        <w:t>a</w:t>
      </w:r>
      <w:r>
        <w:rPr>
          <w:rFonts w:ascii="Calibri"/>
          <w:spacing w:val="40"/>
        </w:rPr>
        <w:t> </w:t>
      </w:r>
      <w:r>
        <w:rPr>
          <w:rFonts w:ascii="Calibri"/>
        </w:rPr>
        <w:t>logical</w:t>
      </w:r>
      <w:r>
        <w:rPr>
          <w:rFonts w:ascii="Calibri"/>
          <w:spacing w:val="40"/>
        </w:rPr>
        <w:t> </w:t>
      </w:r>
      <w:r>
        <w:rPr>
          <w:rFonts w:ascii="Calibri"/>
        </w:rPr>
        <w:t>and</w:t>
      </w:r>
      <w:r>
        <w:rPr>
          <w:rFonts w:ascii="Calibri"/>
          <w:spacing w:val="40"/>
        </w:rPr>
        <w:t> </w:t>
      </w:r>
      <w:r>
        <w:rPr>
          <w:rFonts w:ascii="Calibri"/>
        </w:rPr>
        <w:t>clear</w:t>
      </w:r>
      <w:r>
        <w:rPr>
          <w:rFonts w:ascii="Calibri"/>
          <w:spacing w:val="40"/>
        </w:rPr>
        <w:t> </w:t>
      </w:r>
      <w:r>
        <w:rPr>
          <w:rFonts w:ascii="Calibri"/>
        </w:rPr>
        <w:t>progression</w:t>
      </w:r>
      <w:r>
        <w:rPr>
          <w:rFonts w:ascii="Calibri"/>
          <w:spacing w:val="40"/>
        </w:rPr>
        <w:t> </w:t>
      </w:r>
      <w:r>
        <w:rPr>
          <w:rFonts w:ascii="Calibri"/>
        </w:rPr>
        <w:t>of</w:t>
      </w:r>
      <w:r>
        <w:rPr>
          <w:rFonts w:ascii="Calibri"/>
          <w:spacing w:val="40"/>
        </w:rPr>
        <w:t> </w:t>
      </w:r>
      <w:r>
        <w:rPr>
          <w:rFonts w:ascii="Calibri"/>
        </w:rPr>
        <w:t>the</w:t>
      </w:r>
      <w:r>
        <w:rPr>
          <w:rFonts w:ascii="Calibri"/>
          <w:spacing w:val="40"/>
        </w:rPr>
        <w:t> </w:t>
      </w:r>
      <w:r>
        <w:rPr>
          <w:rFonts w:ascii="Calibri"/>
        </w:rPr>
        <w:t>re- search.</w:t>
      </w:r>
      <w:r>
        <w:rPr>
          <w:rFonts w:ascii="Calibri"/>
          <w:spacing w:val="80"/>
        </w:rPr>
        <w:t> </w:t>
      </w:r>
      <w:r>
        <w:rPr>
          <w:rFonts w:ascii="Calibri"/>
        </w:rPr>
        <w:t>The</w:t>
      </w:r>
      <w:r>
        <w:rPr>
          <w:rFonts w:ascii="Calibri"/>
          <w:spacing w:val="40"/>
        </w:rPr>
        <w:t> </w:t>
      </w:r>
      <w:r>
        <w:rPr>
          <w:rFonts w:ascii="Calibri"/>
        </w:rPr>
        <w:t>first</w:t>
      </w:r>
      <w:r>
        <w:rPr>
          <w:rFonts w:ascii="Calibri"/>
          <w:spacing w:val="40"/>
        </w:rPr>
        <w:t> </w:t>
      </w:r>
      <w:r>
        <w:rPr>
          <w:rFonts w:ascii="Calibri"/>
        </w:rPr>
        <w:t>chapter</w:t>
      </w:r>
      <w:r>
        <w:rPr>
          <w:rFonts w:ascii="Calibri"/>
          <w:spacing w:val="40"/>
        </w:rPr>
        <w:t> </w:t>
      </w:r>
      <w:r>
        <w:rPr>
          <w:rFonts w:ascii="Calibri"/>
        </w:rPr>
        <w:t>gives</w:t>
      </w:r>
      <w:r>
        <w:rPr>
          <w:rFonts w:ascii="Calibri"/>
          <w:spacing w:val="40"/>
        </w:rPr>
        <w:t> </w:t>
      </w:r>
      <w:r>
        <w:rPr>
          <w:rFonts w:ascii="Calibri"/>
        </w:rPr>
        <w:t>an</w:t>
      </w:r>
      <w:r>
        <w:rPr>
          <w:rFonts w:ascii="Calibri"/>
          <w:spacing w:val="40"/>
        </w:rPr>
        <w:t> </w:t>
      </w:r>
      <w:r>
        <w:rPr>
          <w:rFonts w:ascii="Calibri"/>
        </w:rPr>
        <w:t>introduction</w:t>
      </w:r>
      <w:r>
        <w:rPr>
          <w:rFonts w:ascii="Calibri"/>
          <w:spacing w:val="40"/>
        </w:rPr>
        <w:t> </w:t>
      </w:r>
      <w:r>
        <w:rPr>
          <w:rFonts w:ascii="Calibri"/>
        </w:rPr>
        <w:t>to</w:t>
      </w:r>
      <w:r>
        <w:rPr>
          <w:rFonts w:ascii="Calibri"/>
          <w:spacing w:val="40"/>
        </w:rPr>
        <w:t> </w:t>
      </w:r>
      <w:r>
        <w:rPr>
          <w:rFonts w:ascii="Calibri"/>
        </w:rPr>
        <w:t>the</w:t>
      </w:r>
      <w:r>
        <w:rPr>
          <w:rFonts w:ascii="Calibri"/>
          <w:spacing w:val="40"/>
        </w:rPr>
        <w:t> </w:t>
      </w:r>
      <w:r>
        <w:rPr>
          <w:rFonts w:ascii="Calibri"/>
        </w:rPr>
        <w:t>research</w:t>
      </w:r>
      <w:r>
        <w:rPr>
          <w:rFonts w:ascii="Calibri"/>
          <w:spacing w:val="40"/>
        </w:rPr>
        <w:t> </w:t>
      </w:r>
      <w:r>
        <w:rPr>
          <w:rFonts w:ascii="Calibri"/>
        </w:rPr>
        <w:t>outlining</w:t>
      </w:r>
      <w:r>
        <w:rPr>
          <w:rFonts w:ascii="Calibri"/>
          <w:spacing w:val="40"/>
        </w:rPr>
        <w:t> </w:t>
      </w:r>
      <w:r>
        <w:rPr>
          <w:rFonts w:ascii="Calibri"/>
        </w:rPr>
        <w:t>the</w:t>
      </w:r>
      <w:r>
        <w:rPr>
          <w:rFonts w:ascii="Calibri"/>
          <w:spacing w:val="40"/>
        </w:rPr>
        <w:t> </w:t>
      </w:r>
      <w:r>
        <w:rPr>
          <w:rFonts w:ascii="Calibri"/>
        </w:rPr>
        <w:t>objectives of the research and motivation.</w:t>
      </w:r>
      <w:r>
        <w:rPr>
          <w:rFonts w:ascii="Calibri"/>
          <w:spacing w:val="40"/>
        </w:rPr>
        <w:t> </w:t>
      </w:r>
      <w:r>
        <w:rPr>
          <w:rFonts w:ascii="Calibri"/>
        </w:rPr>
        <w:t>A comprehensive literature review will be presented in chapter 2 which summarizes the traditional methods, , machine learning techniques, and</w:t>
      </w:r>
      <w:r>
        <w:rPr>
          <w:rFonts w:ascii="Calibri"/>
          <w:spacing w:val="40"/>
        </w:rPr>
        <w:t> </w:t>
      </w:r>
      <w:r>
        <w:rPr>
          <w:rFonts w:ascii="Calibri"/>
        </w:rPr>
        <w:t>the integration of economic and sentiment data in financial forecasting.</w:t>
      </w:r>
      <w:r>
        <w:rPr>
          <w:rFonts w:ascii="Calibri"/>
          <w:spacing w:val="40"/>
        </w:rPr>
        <w:t> </w:t>
      </w:r>
      <w:r>
        <w:rPr>
          <w:rFonts w:ascii="Calibri"/>
        </w:rPr>
        <w:t>In the chapter 3</w:t>
      </w:r>
      <w:r>
        <w:rPr>
          <w:rFonts w:ascii="Calibri"/>
          <w:spacing w:val="80"/>
        </w:rPr>
        <w:t> </w:t>
      </w:r>
      <w:r>
        <w:rPr>
          <w:rFonts w:ascii="Calibri"/>
        </w:rPr>
        <w:t>the methodology which will be followed in the study will be discussed in detail.</w:t>
      </w:r>
      <w:r>
        <w:rPr>
          <w:rFonts w:ascii="Calibri"/>
          <w:spacing w:val="40"/>
        </w:rPr>
        <w:t> </w:t>
      </w:r>
      <w:r>
        <w:rPr>
          <w:rFonts w:ascii="Calibri"/>
        </w:rPr>
        <w:t>Data min- ing techniques followed in data collection, preprocessing, sentiment analysis and model building will be discussed.</w:t>
      </w:r>
      <w:r>
        <w:rPr>
          <w:rFonts w:ascii="Calibri"/>
          <w:spacing w:val="40"/>
        </w:rPr>
        <w:t> </w:t>
      </w:r>
      <w:r>
        <w:rPr>
          <w:rFonts w:ascii="Calibri"/>
        </w:rPr>
        <w:t>In the chapter 4 on Results and discussions includes all the in- terpretations and comparative analysis of the models employed.</w:t>
      </w:r>
      <w:r>
        <w:rPr>
          <w:rFonts w:ascii="Calibri"/>
          <w:spacing w:val="40"/>
        </w:rPr>
        <w:t> </w:t>
      </w:r>
      <w:r>
        <w:rPr>
          <w:rFonts w:ascii="Calibri"/>
        </w:rPr>
        <w:t>Chapter 5 concludes the thesis by summarizing the key findings, contributions, and recommendations for future research efforts.</w:t>
      </w:r>
    </w:p>
    <w:p>
      <w:pPr>
        <w:pStyle w:val="BodyText"/>
        <w:spacing w:before="107"/>
        <w:rPr>
          <w:rFonts w:ascii="Calibri"/>
        </w:rPr>
      </w:pPr>
    </w:p>
    <w:p>
      <w:pPr>
        <w:pStyle w:val="ListParagraph"/>
        <w:numPr>
          <w:ilvl w:val="0"/>
          <w:numId w:val="2"/>
        </w:numPr>
        <w:tabs>
          <w:tab w:pos="603" w:val="left" w:leader="none"/>
        </w:tabs>
        <w:spacing w:line="240" w:lineRule="auto" w:before="0" w:after="0"/>
        <w:ind w:left="603" w:right="0" w:hanging="580"/>
        <w:jc w:val="both"/>
        <w:rPr>
          <w:rFonts w:ascii="Calibri"/>
          <w:b/>
          <w:sz w:val="34"/>
        </w:rPr>
      </w:pPr>
      <w:bookmarkStart w:name="Related Work" w:id="72"/>
      <w:bookmarkEnd w:id="72"/>
      <w:r>
        <w:rPr/>
      </w:r>
      <w:r>
        <w:rPr>
          <w:rFonts w:ascii="Calibri"/>
          <w:b/>
          <w:w w:val="120"/>
          <w:sz w:val="34"/>
        </w:rPr>
        <w:t>Related</w:t>
      </w:r>
      <w:r>
        <w:rPr>
          <w:rFonts w:ascii="Calibri"/>
          <w:b/>
          <w:spacing w:val="35"/>
          <w:w w:val="120"/>
          <w:sz w:val="34"/>
        </w:rPr>
        <w:t> </w:t>
      </w:r>
      <w:r>
        <w:rPr>
          <w:rFonts w:ascii="Calibri"/>
          <w:b/>
          <w:spacing w:val="-4"/>
          <w:w w:val="120"/>
          <w:sz w:val="34"/>
        </w:rPr>
        <w:t>Work</w:t>
      </w:r>
    </w:p>
    <w:p>
      <w:pPr>
        <w:pStyle w:val="BodyText"/>
        <w:spacing w:line="237" w:lineRule="auto" w:before="208"/>
        <w:ind w:left="23" w:right="586"/>
        <w:jc w:val="both"/>
        <w:rPr>
          <w:rFonts w:ascii="Calibri"/>
        </w:rPr>
      </w:pPr>
      <w:r>
        <w:rPr>
          <w:rFonts w:ascii="Calibri"/>
        </w:rPr>
        <w:t>The related work section examines and discusses various studies on forex market pre- diction.</w:t>
      </w:r>
      <w:r>
        <w:rPr>
          <w:rFonts w:ascii="Calibri"/>
          <w:spacing w:val="40"/>
        </w:rPr>
        <w:t> </w:t>
      </w:r>
      <w:r>
        <w:rPr>
          <w:rFonts w:ascii="Calibri"/>
        </w:rPr>
        <w:t>These studies are organized onto distinct categories.</w:t>
      </w:r>
      <w:r>
        <w:rPr>
          <w:rFonts w:ascii="Calibri"/>
          <w:spacing w:val="40"/>
        </w:rPr>
        <w:t> </w:t>
      </w:r>
      <w:r>
        <w:rPr>
          <w:rFonts w:ascii="Calibri"/>
        </w:rPr>
        <w:t>The studies involving traditional forecasting techniques are discussed in the first segment.</w:t>
      </w:r>
      <w:r>
        <w:rPr>
          <w:rFonts w:ascii="Calibri"/>
          <w:spacing w:val="40"/>
        </w:rPr>
        <w:t> </w:t>
      </w:r>
      <w:r>
        <w:rPr>
          <w:rFonts w:ascii="Calibri"/>
        </w:rPr>
        <w:t>The subsequent sec- tions discuss the use of machine learning and deep learning techniques in financial market predictions, highlighting their growing relevance in the field.</w:t>
      </w:r>
      <w:r>
        <w:rPr>
          <w:rFonts w:ascii="Calibri"/>
          <w:spacing w:val="40"/>
        </w:rPr>
        <w:t> </w:t>
      </w:r>
      <w:r>
        <w:rPr>
          <w:rFonts w:ascii="Calibri"/>
        </w:rPr>
        <w:t>The fourth section explores</w:t>
      </w:r>
      <w:r>
        <w:rPr>
          <w:rFonts w:ascii="Calibri"/>
          <w:spacing w:val="80"/>
        </w:rPr>
        <w:t> </w:t>
      </w:r>
      <w:r>
        <w:rPr>
          <w:rFonts w:ascii="Calibri"/>
        </w:rPr>
        <w:t>the studies where economic indicators were included in the financial prediction.</w:t>
      </w:r>
      <w:r>
        <w:rPr>
          <w:rFonts w:ascii="Calibri"/>
          <w:spacing w:val="40"/>
        </w:rPr>
        <w:t> </w:t>
      </w:r>
      <w:r>
        <w:rPr>
          <w:rFonts w:ascii="Calibri"/>
        </w:rPr>
        <w:t>It also investigates the influence of sentiment analysis, showing how market sentiments derived from</w:t>
      </w:r>
      <w:r>
        <w:rPr>
          <w:rFonts w:ascii="Calibri"/>
          <w:spacing w:val="40"/>
        </w:rPr>
        <w:t> </w:t>
      </w:r>
      <w:r>
        <w:rPr>
          <w:rFonts w:ascii="Calibri"/>
        </w:rPr>
        <w:t>the</w:t>
      </w:r>
      <w:r>
        <w:rPr>
          <w:rFonts w:ascii="Calibri"/>
          <w:spacing w:val="40"/>
        </w:rPr>
        <w:t> </w:t>
      </w:r>
      <w:r>
        <w:rPr>
          <w:rFonts w:ascii="Calibri"/>
        </w:rPr>
        <w:t>news</w:t>
      </w:r>
      <w:r>
        <w:rPr>
          <w:rFonts w:ascii="Calibri"/>
          <w:spacing w:val="40"/>
        </w:rPr>
        <w:t> </w:t>
      </w:r>
      <w:r>
        <w:rPr>
          <w:rFonts w:ascii="Calibri"/>
        </w:rPr>
        <w:t>impacts</w:t>
      </w:r>
      <w:r>
        <w:rPr>
          <w:rFonts w:ascii="Calibri"/>
          <w:spacing w:val="40"/>
        </w:rPr>
        <w:t> </w:t>
      </w:r>
      <w:r>
        <w:rPr>
          <w:rFonts w:ascii="Calibri"/>
        </w:rPr>
        <w:t>the</w:t>
      </w:r>
      <w:r>
        <w:rPr>
          <w:rFonts w:ascii="Calibri"/>
          <w:spacing w:val="40"/>
        </w:rPr>
        <w:t> </w:t>
      </w:r>
      <w:r>
        <w:rPr>
          <w:rFonts w:ascii="Calibri"/>
        </w:rPr>
        <w:t>forex</w:t>
      </w:r>
      <w:r>
        <w:rPr>
          <w:rFonts w:ascii="Calibri"/>
          <w:spacing w:val="40"/>
        </w:rPr>
        <w:t> </w:t>
      </w:r>
      <w:r>
        <w:rPr>
          <w:rFonts w:ascii="Calibri"/>
        </w:rPr>
        <w:t>trends.</w:t>
      </w:r>
      <w:r>
        <w:rPr>
          <w:rFonts w:ascii="Calibri"/>
          <w:spacing w:val="80"/>
        </w:rPr>
        <w:t> </w:t>
      </w:r>
      <w:r>
        <w:rPr>
          <w:rFonts w:ascii="Calibri"/>
        </w:rPr>
        <w:t>In</w:t>
      </w:r>
      <w:r>
        <w:rPr>
          <w:rFonts w:ascii="Calibri"/>
          <w:spacing w:val="40"/>
        </w:rPr>
        <w:t> </w:t>
      </w:r>
      <w:r>
        <w:rPr>
          <w:rFonts w:ascii="Calibri"/>
        </w:rPr>
        <w:t>the</w:t>
      </w:r>
      <w:r>
        <w:rPr>
          <w:rFonts w:ascii="Calibri"/>
          <w:spacing w:val="40"/>
        </w:rPr>
        <w:t> </w:t>
      </w:r>
      <w:r>
        <w:rPr>
          <w:rFonts w:ascii="Calibri"/>
        </w:rPr>
        <w:t>final</w:t>
      </w:r>
      <w:r>
        <w:rPr>
          <w:rFonts w:ascii="Calibri"/>
          <w:spacing w:val="40"/>
        </w:rPr>
        <w:t> </w:t>
      </w:r>
      <w:r>
        <w:rPr>
          <w:rFonts w:ascii="Calibri"/>
        </w:rPr>
        <w:t>section,</w:t>
      </w:r>
      <w:r>
        <w:rPr>
          <w:rFonts w:ascii="Calibri"/>
          <w:spacing w:val="40"/>
        </w:rPr>
        <w:t> </w:t>
      </w:r>
      <w:r>
        <w:rPr>
          <w:rFonts w:ascii="Calibri"/>
        </w:rPr>
        <w:t>the</w:t>
      </w:r>
      <w:r>
        <w:rPr>
          <w:rFonts w:ascii="Calibri"/>
          <w:spacing w:val="40"/>
        </w:rPr>
        <w:t> </w:t>
      </w:r>
      <w:r>
        <w:rPr>
          <w:rFonts w:ascii="Calibri"/>
        </w:rPr>
        <w:t>gaps</w:t>
      </w:r>
      <w:r>
        <w:rPr>
          <w:rFonts w:ascii="Calibri"/>
          <w:spacing w:val="40"/>
        </w:rPr>
        <w:t> </w:t>
      </w:r>
      <w:r>
        <w:rPr>
          <w:rFonts w:ascii="Calibri"/>
        </w:rPr>
        <w:t>in</w:t>
      </w:r>
      <w:r>
        <w:rPr>
          <w:rFonts w:ascii="Calibri"/>
          <w:spacing w:val="40"/>
        </w:rPr>
        <w:t> </w:t>
      </w:r>
      <w:r>
        <w:rPr>
          <w:rFonts w:ascii="Calibri"/>
        </w:rPr>
        <w:t>the</w:t>
      </w:r>
      <w:r>
        <w:rPr>
          <w:rFonts w:ascii="Calibri"/>
          <w:spacing w:val="40"/>
        </w:rPr>
        <w:t> </w:t>
      </w:r>
      <w:r>
        <w:rPr>
          <w:rFonts w:ascii="Calibri"/>
        </w:rPr>
        <w:t>existing studies</w:t>
      </w:r>
      <w:r>
        <w:rPr>
          <w:rFonts w:ascii="Calibri"/>
          <w:spacing w:val="40"/>
        </w:rPr>
        <w:t> </w:t>
      </w:r>
      <w:r>
        <w:rPr>
          <w:rFonts w:ascii="Calibri"/>
        </w:rPr>
        <w:t>will</w:t>
      </w:r>
      <w:r>
        <w:rPr>
          <w:rFonts w:ascii="Calibri"/>
          <w:spacing w:val="40"/>
        </w:rPr>
        <w:t> </w:t>
      </w:r>
      <w:r>
        <w:rPr>
          <w:rFonts w:ascii="Calibri"/>
        </w:rPr>
        <w:t>be</w:t>
      </w:r>
      <w:r>
        <w:rPr>
          <w:rFonts w:ascii="Calibri"/>
          <w:spacing w:val="40"/>
        </w:rPr>
        <w:t> </w:t>
      </w:r>
      <w:r>
        <w:rPr>
          <w:rFonts w:ascii="Calibri"/>
        </w:rPr>
        <w:t>identified</w:t>
      </w:r>
      <w:r>
        <w:rPr>
          <w:rFonts w:ascii="Calibri"/>
          <w:spacing w:val="40"/>
        </w:rPr>
        <w:t> </w:t>
      </w:r>
      <w:r>
        <w:rPr>
          <w:rFonts w:ascii="Calibri"/>
        </w:rPr>
        <w:t>and</w:t>
      </w:r>
      <w:r>
        <w:rPr>
          <w:rFonts w:ascii="Calibri"/>
          <w:spacing w:val="40"/>
        </w:rPr>
        <w:t> </w:t>
      </w:r>
      <w:r>
        <w:rPr>
          <w:rFonts w:ascii="Calibri"/>
        </w:rPr>
        <w:t>research</w:t>
      </w:r>
      <w:r>
        <w:rPr>
          <w:rFonts w:ascii="Calibri"/>
          <w:spacing w:val="40"/>
        </w:rPr>
        <w:t> </w:t>
      </w:r>
      <w:r>
        <w:rPr>
          <w:rFonts w:ascii="Calibri"/>
        </w:rPr>
        <w:t>niche</w:t>
      </w:r>
      <w:r>
        <w:rPr>
          <w:rFonts w:ascii="Calibri"/>
          <w:spacing w:val="40"/>
        </w:rPr>
        <w:t> </w:t>
      </w:r>
      <w:r>
        <w:rPr>
          <w:rFonts w:ascii="Calibri"/>
        </w:rPr>
        <w:t>is</w:t>
      </w:r>
      <w:r>
        <w:rPr>
          <w:rFonts w:ascii="Calibri"/>
          <w:spacing w:val="40"/>
        </w:rPr>
        <w:t> </w:t>
      </w:r>
      <w:r>
        <w:rPr>
          <w:rFonts w:ascii="Calibri"/>
        </w:rPr>
        <w:t>outlined.</w:t>
      </w:r>
      <w:r>
        <w:rPr>
          <w:rFonts w:ascii="Calibri"/>
          <w:spacing w:val="80"/>
        </w:rPr>
        <w:t> </w:t>
      </w:r>
      <w:r>
        <w:rPr>
          <w:rFonts w:ascii="Calibri"/>
        </w:rPr>
        <w:t>This</w:t>
      </w:r>
      <w:r>
        <w:rPr>
          <w:rFonts w:ascii="Calibri"/>
          <w:spacing w:val="40"/>
        </w:rPr>
        <w:t> </w:t>
      </w:r>
      <w:r>
        <w:rPr>
          <w:rFonts w:ascii="Calibri"/>
        </w:rPr>
        <w:t>systematic</w:t>
      </w:r>
      <w:r>
        <w:rPr>
          <w:rFonts w:ascii="Calibri"/>
          <w:spacing w:val="40"/>
        </w:rPr>
        <w:t> </w:t>
      </w:r>
      <w:r>
        <w:rPr>
          <w:rFonts w:ascii="Calibri"/>
        </w:rPr>
        <w:t>approach</w:t>
      </w:r>
      <w:r>
        <w:rPr>
          <w:rFonts w:ascii="Calibri"/>
          <w:spacing w:val="40"/>
        </w:rPr>
        <w:t> </w:t>
      </w:r>
      <w:r>
        <w:rPr>
          <w:rFonts w:ascii="Calibri"/>
        </w:rPr>
        <w:t>will build a comprehensive foundation on financial predictions while positioning the proposed research to address the current gaps effectively.</w:t>
      </w:r>
    </w:p>
    <w:p>
      <w:pPr>
        <w:pStyle w:val="BodyText"/>
        <w:spacing w:after="0" w:line="237" w:lineRule="auto"/>
        <w:jc w:val="both"/>
        <w:rPr>
          <w:rFonts w:ascii="Calibri"/>
        </w:rPr>
        <w:sectPr>
          <w:headerReference w:type="default" r:id="rId69"/>
          <w:footerReference w:type="default" r:id="rId70"/>
          <w:pgSz w:w="11910" w:h="16840"/>
          <w:pgMar w:header="0" w:footer="822" w:top="1400" w:bottom="1020" w:left="1417" w:right="850"/>
        </w:sectPr>
      </w:pPr>
    </w:p>
    <w:p>
      <w:pPr>
        <w:pStyle w:val="ListParagraph"/>
        <w:numPr>
          <w:ilvl w:val="1"/>
          <w:numId w:val="2"/>
        </w:numPr>
        <w:tabs>
          <w:tab w:pos="757" w:val="left" w:leader="none"/>
        </w:tabs>
        <w:spacing w:line="240" w:lineRule="auto" w:before="34" w:after="0"/>
        <w:ind w:left="757" w:right="0" w:hanging="734"/>
        <w:jc w:val="both"/>
        <w:rPr>
          <w:rFonts w:ascii="Calibri"/>
          <w:b/>
          <w:sz w:val="28"/>
        </w:rPr>
      </w:pPr>
      <w:bookmarkStart w:name="Evolution of Forecasting Techniques" w:id="73"/>
      <w:bookmarkEnd w:id="73"/>
      <w:r>
        <w:rPr/>
      </w:r>
      <w:r>
        <w:rPr>
          <w:rFonts w:ascii="Calibri"/>
          <w:b/>
          <w:w w:val="120"/>
          <w:sz w:val="28"/>
        </w:rPr>
        <w:t>Evolution</w:t>
      </w:r>
      <w:r>
        <w:rPr>
          <w:rFonts w:ascii="Calibri"/>
          <w:b/>
          <w:spacing w:val="26"/>
          <w:w w:val="120"/>
          <w:sz w:val="28"/>
        </w:rPr>
        <w:t> </w:t>
      </w:r>
      <w:r>
        <w:rPr>
          <w:rFonts w:ascii="Calibri"/>
          <w:b/>
          <w:w w:val="120"/>
          <w:sz w:val="28"/>
        </w:rPr>
        <w:t>of</w:t>
      </w:r>
      <w:r>
        <w:rPr>
          <w:rFonts w:ascii="Calibri"/>
          <w:b/>
          <w:spacing w:val="26"/>
          <w:w w:val="120"/>
          <w:sz w:val="28"/>
        </w:rPr>
        <w:t> </w:t>
      </w:r>
      <w:r>
        <w:rPr>
          <w:rFonts w:ascii="Calibri"/>
          <w:b/>
          <w:w w:val="120"/>
          <w:sz w:val="28"/>
        </w:rPr>
        <w:t>Forecasting</w:t>
      </w:r>
      <w:r>
        <w:rPr>
          <w:rFonts w:ascii="Calibri"/>
          <w:b/>
          <w:spacing w:val="26"/>
          <w:w w:val="120"/>
          <w:sz w:val="28"/>
        </w:rPr>
        <w:t> </w:t>
      </w:r>
      <w:r>
        <w:rPr>
          <w:rFonts w:ascii="Calibri"/>
          <w:b/>
          <w:spacing w:val="-2"/>
          <w:w w:val="120"/>
          <w:sz w:val="28"/>
        </w:rPr>
        <w:t>Techniques</w:t>
      </w:r>
    </w:p>
    <w:p>
      <w:pPr>
        <w:pStyle w:val="BodyText"/>
        <w:spacing w:line="237" w:lineRule="auto" w:before="142"/>
        <w:ind w:left="23" w:right="588"/>
        <w:jc w:val="both"/>
        <w:rPr>
          <w:rFonts w:ascii="Calibri"/>
        </w:rPr>
      </w:pPr>
      <w:r>
        <w:rPr>
          <w:rFonts w:ascii="Calibri"/>
        </w:rPr>
        <w:t>The techniques used for predicting financial markets have been evolved over time from traditional</w:t>
      </w:r>
      <w:r>
        <w:rPr>
          <w:rFonts w:ascii="Calibri"/>
          <w:spacing w:val="26"/>
        </w:rPr>
        <w:t> </w:t>
      </w:r>
      <w:r>
        <w:rPr>
          <w:rFonts w:ascii="Calibri"/>
        </w:rPr>
        <w:t>methods</w:t>
      </w:r>
      <w:r>
        <w:rPr>
          <w:rFonts w:ascii="Calibri"/>
          <w:spacing w:val="26"/>
        </w:rPr>
        <w:t> </w:t>
      </w:r>
      <w:r>
        <w:rPr>
          <w:rFonts w:ascii="Calibri"/>
        </w:rPr>
        <w:t>to</w:t>
      </w:r>
      <w:r>
        <w:rPr>
          <w:rFonts w:ascii="Calibri"/>
          <w:spacing w:val="26"/>
        </w:rPr>
        <w:t> </w:t>
      </w:r>
      <w:r>
        <w:rPr>
          <w:rFonts w:ascii="Calibri"/>
        </w:rPr>
        <w:t>modern</w:t>
      </w:r>
      <w:r>
        <w:rPr>
          <w:rFonts w:ascii="Calibri"/>
          <w:spacing w:val="26"/>
        </w:rPr>
        <w:t> </w:t>
      </w:r>
      <w:r>
        <w:rPr>
          <w:rFonts w:ascii="Calibri"/>
        </w:rPr>
        <w:t>machine</w:t>
      </w:r>
      <w:r>
        <w:rPr>
          <w:rFonts w:ascii="Calibri"/>
          <w:spacing w:val="26"/>
        </w:rPr>
        <w:t> </w:t>
      </w:r>
      <w:r>
        <w:rPr>
          <w:rFonts w:ascii="Calibri"/>
        </w:rPr>
        <w:t>learning</w:t>
      </w:r>
      <w:r>
        <w:rPr>
          <w:rFonts w:ascii="Calibri"/>
          <w:spacing w:val="26"/>
        </w:rPr>
        <w:t> </w:t>
      </w:r>
      <w:r>
        <w:rPr>
          <w:rFonts w:ascii="Calibri"/>
        </w:rPr>
        <w:t>techniques</w:t>
      </w:r>
      <w:r>
        <w:rPr>
          <w:rFonts w:ascii="Calibri"/>
          <w:spacing w:val="26"/>
        </w:rPr>
        <w:t> </w:t>
      </w:r>
      <w:r>
        <w:rPr>
          <w:rFonts w:ascii="Calibri"/>
        </w:rPr>
        <w:t>due</w:t>
      </w:r>
      <w:r>
        <w:rPr>
          <w:rFonts w:ascii="Calibri"/>
          <w:spacing w:val="26"/>
        </w:rPr>
        <w:t> </w:t>
      </w:r>
      <w:r>
        <w:rPr>
          <w:rFonts w:ascii="Calibri"/>
        </w:rPr>
        <w:t>to</w:t>
      </w:r>
      <w:r>
        <w:rPr>
          <w:rFonts w:ascii="Calibri"/>
          <w:spacing w:val="26"/>
        </w:rPr>
        <w:t> </w:t>
      </w:r>
      <w:r>
        <w:rPr>
          <w:rFonts w:ascii="Calibri"/>
        </w:rPr>
        <w:t>the</w:t>
      </w:r>
      <w:r>
        <w:rPr>
          <w:rFonts w:ascii="Calibri"/>
          <w:spacing w:val="26"/>
        </w:rPr>
        <w:t> </w:t>
      </w:r>
      <w:r>
        <w:rPr>
          <w:rFonts w:ascii="Calibri"/>
        </w:rPr>
        <w:t>ongoing</w:t>
      </w:r>
      <w:r>
        <w:rPr>
          <w:rFonts w:ascii="Calibri"/>
          <w:spacing w:val="26"/>
        </w:rPr>
        <w:t> </w:t>
      </w:r>
      <w:r>
        <w:rPr>
          <w:rFonts w:ascii="Calibri"/>
        </w:rPr>
        <w:t>research in</w:t>
      </w:r>
      <w:r>
        <w:rPr>
          <w:rFonts w:ascii="Calibri"/>
          <w:spacing w:val="52"/>
        </w:rPr>
        <w:t> </w:t>
      </w:r>
      <w:r>
        <w:rPr>
          <w:rFonts w:ascii="Calibri"/>
        </w:rPr>
        <w:t>the</w:t>
      </w:r>
      <w:r>
        <w:rPr>
          <w:rFonts w:ascii="Calibri"/>
          <w:spacing w:val="52"/>
        </w:rPr>
        <w:t> </w:t>
      </w:r>
      <w:r>
        <w:rPr>
          <w:rFonts w:ascii="Calibri"/>
        </w:rPr>
        <w:t>field.</w:t>
      </w:r>
      <w:r>
        <w:rPr>
          <w:rFonts w:ascii="Calibri"/>
          <w:spacing w:val="31"/>
        </w:rPr>
        <w:t>  </w:t>
      </w:r>
      <w:r>
        <w:rPr>
          <w:rFonts w:ascii="Calibri"/>
        </w:rPr>
        <w:t>During</w:t>
      </w:r>
      <w:r>
        <w:rPr>
          <w:rFonts w:ascii="Calibri"/>
          <w:spacing w:val="52"/>
        </w:rPr>
        <w:t> </w:t>
      </w:r>
      <w:r>
        <w:rPr>
          <w:rFonts w:ascii="Calibri"/>
        </w:rPr>
        <w:t>initial</w:t>
      </w:r>
      <w:r>
        <w:rPr>
          <w:rFonts w:ascii="Calibri"/>
          <w:spacing w:val="53"/>
        </w:rPr>
        <w:t> </w:t>
      </w:r>
      <w:r>
        <w:rPr>
          <w:rFonts w:ascii="Calibri"/>
        </w:rPr>
        <w:t>days</w:t>
      </w:r>
      <w:r>
        <w:rPr>
          <w:rFonts w:ascii="Calibri"/>
          <w:spacing w:val="52"/>
        </w:rPr>
        <w:t> </w:t>
      </w:r>
      <w:r>
        <w:rPr>
          <w:rFonts w:ascii="Calibri"/>
        </w:rPr>
        <w:t>traders</w:t>
      </w:r>
      <w:r>
        <w:rPr>
          <w:rFonts w:ascii="Calibri"/>
          <w:spacing w:val="52"/>
        </w:rPr>
        <w:t> </w:t>
      </w:r>
      <w:r>
        <w:rPr>
          <w:rFonts w:ascii="Calibri"/>
        </w:rPr>
        <w:t>were</w:t>
      </w:r>
      <w:r>
        <w:rPr>
          <w:rFonts w:ascii="Calibri"/>
          <w:spacing w:val="52"/>
        </w:rPr>
        <w:t> </w:t>
      </w:r>
      <w:r>
        <w:rPr>
          <w:rFonts w:ascii="Calibri"/>
        </w:rPr>
        <w:t>using</w:t>
      </w:r>
      <w:r>
        <w:rPr>
          <w:rFonts w:ascii="Calibri"/>
          <w:spacing w:val="52"/>
        </w:rPr>
        <w:t> </w:t>
      </w:r>
      <w:r>
        <w:rPr>
          <w:rFonts w:ascii="Calibri"/>
        </w:rPr>
        <w:t>fundamental</w:t>
      </w:r>
      <w:r>
        <w:rPr>
          <w:rFonts w:ascii="Calibri"/>
          <w:spacing w:val="52"/>
        </w:rPr>
        <w:t> </w:t>
      </w:r>
      <w:r>
        <w:rPr>
          <w:rFonts w:ascii="Calibri"/>
        </w:rPr>
        <w:t>analysis</w:t>
      </w:r>
      <w:r>
        <w:rPr>
          <w:rFonts w:ascii="Calibri"/>
          <w:spacing w:val="52"/>
        </w:rPr>
        <w:t> </w:t>
      </w:r>
      <w:r>
        <w:rPr>
          <w:rFonts w:ascii="Calibri"/>
        </w:rPr>
        <w:t>and</w:t>
      </w:r>
      <w:r>
        <w:rPr>
          <w:rFonts w:ascii="Calibri"/>
          <w:spacing w:val="52"/>
        </w:rPr>
        <w:t> </w:t>
      </w:r>
      <w:r>
        <w:rPr>
          <w:rFonts w:ascii="Calibri"/>
          <w:spacing w:val="-2"/>
        </w:rPr>
        <w:t>technical</w:t>
      </w:r>
    </w:p>
    <w:p>
      <w:pPr>
        <w:pStyle w:val="BodyText"/>
        <w:tabs>
          <w:tab w:pos="4760" w:val="left" w:leader="none"/>
        </w:tabs>
        <w:spacing w:line="288" w:lineRule="exact"/>
        <w:ind w:left="23"/>
        <w:rPr>
          <w:rFonts w:ascii="Calibri"/>
        </w:rPr>
      </w:pPr>
      <w:r>
        <w:rPr>
          <w:rFonts w:ascii="Calibri"/>
        </w:rPr>
        <mc:AlternateContent>
          <mc:Choice Requires="wps">
            <w:drawing>
              <wp:anchor distT="0" distB="0" distL="0" distR="0" allowOverlap="1" layoutInCell="1" locked="0" behindDoc="1" simplePos="0" relativeHeight="477354496">
                <wp:simplePos x="0" y="0"/>
                <wp:positionH relativeFrom="page">
                  <wp:posOffset>3973271</wp:posOffset>
                </wp:positionH>
                <wp:positionV relativeFrom="paragraph">
                  <wp:posOffset>21733</wp:posOffset>
                </wp:positionV>
                <wp:extent cx="310515" cy="16446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12.855988pt;margin-top:1.711297pt;width:24.405pt;height:12.948pt;mso-position-horizontal-relative:page;mso-position-vertical-relative:paragraph;z-index:-25961984" id="docshape52"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61664">
                <wp:simplePos x="0" y="0"/>
                <wp:positionH relativeFrom="page">
                  <wp:posOffset>3157512</wp:posOffset>
                </wp:positionH>
                <wp:positionV relativeFrom="paragraph">
                  <wp:posOffset>21733</wp:posOffset>
                </wp:positionV>
                <wp:extent cx="711200" cy="1644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711200" cy="164465"/>
                        </a:xfrm>
                        <a:prstGeom prst="rect">
                          <a:avLst/>
                        </a:prstGeom>
                        <a:ln w="12700">
                          <a:solidFill>
                            <a:srgbClr val="00FF00"/>
                          </a:solidFill>
                          <a:prstDash val="solid"/>
                        </a:ln>
                      </wps:spPr>
                      <wps:txbx>
                        <w:txbxContent>
                          <w:p>
                            <w:pPr>
                              <w:pStyle w:val="BodyText"/>
                              <w:spacing w:line="239" w:lineRule="exact"/>
                              <w:ind w:right="-15"/>
                              <w:rPr>
                                <w:rFonts w:ascii="Calibri"/>
                              </w:rPr>
                            </w:pPr>
                            <w:hyperlink w:history="true" w:anchor="_bookmark78">
                              <w:r>
                                <w:rPr>
                                  <w:rFonts w:ascii="Calibri"/>
                                  <w:w w:val="105"/>
                                </w:rPr>
                                <w:t>Wafi</w:t>
                              </w:r>
                              <w:r>
                                <w:rPr>
                                  <w:rFonts w:ascii="Calibri"/>
                                  <w:spacing w:val="21"/>
                                  <w:w w:val="105"/>
                                </w:rPr>
                                <w:t> </w:t>
                              </w:r>
                              <w:r>
                                <w:rPr>
                                  <w:rFonts w:ascii="Calibri"/>
                                  <w:w w:val="105"/>
                                </w:rPr>
                                <w:t>et</w:t>
                              </w:r>
                              <w:r>
                                <w:rPr>
                                  <w:rFonts w:ascii="Calibri"/>
                                  <w:spacing w:val="22"/>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248.623001pt;margin-top:1.711297pt;width:56pt;height:12.95pt;mso-position-horizontal-relative:page;mso-position-vertical-relative:paragraph;z-index:-25954816" type="#_x0000_t202" id="docshape53" filled="false" stroked="true" strokeweight="1pt" strokecolor="#00ff00">
                <v:textbox inset="0,0,0,0">
                  <w:txbxContent>
                    <w:p>
                      <w:pPr>
                        <w:pStyle w:val="BodyText"/>
                        <w:spacing w:line="239" w:lineRule="exact"/>
                        <w:ind w:right="-15"/>
                        <w:rPr>
                          <w:rFonts w:ascii="Calibri"/>
                        </w:rPr>
                      </w:pPr>
                      <w:hyperlink w:history="true" w:anchor="_bookmark78">
                        <w:r>
                          <w:rPr>
                            <w:rFonts w:ascii="Calibri"/>
                            <w:w w:val="105"/>
                          </w:rPr>
                          <w:t>Wafi</w:t>
                        </w:r>
                        <w:r>
                          <w:rPr>
                            <w:rFonts w:ascii="Calibri"/>
                            <w:spacing w:val="21"/>
                            <w:w w:val="105"/>
                          </w:rPr>
                          <w:t> </w:t>
                        </w:r>
                        <w:r>
                          <w:rPr>
                            <w:rFonts w:ascii="Calibri"/>
                            <w:w w:val="105"/>
                          </w:rPr>
                          <w:t>et</w:t>
                        </w:r>
                        <w:r>
                          <w:rPr>
                            <w:rFonts w:ascii="Calibri"/>
                            <w:spacing w:val="22"/>
                            <w:w w:val="105"/>
                          </w:rPr>
                          <w:t> </w:t>
                        </w:r>
                        <w:r>
                          <w:rPr>
                            <w:rFonts w:ascii="Calibri"/>
                            <w:spacing w:val="-5"/>
                            <w:w w:val="105"/>
                          </w:rPr>
                          <w:t>al.</w:t>
                        </w:r>
                      </w:hyperlink>
                    </w:p>
                  </w:txbxContent>
                </v:textbox>
                <v:stroke dashstyle="solid"/>
                <w10:wrap type="none"/>
              </v:shape>
            </w:pict>
          </mc:Fallback>
        </mc:AlternateContent>
      </w:r>
      <w:r>
        <w:rPr>
          <w:rFonts w:ascii="Calibri"/>
        </w:rPr>
        <w:t>analysis</w:t>
      </w:r>
      <w:r>
        <w:rPr>
          <w:rFonts w:ascii="Calibri"/>
          <w:spacing w:val="60"/>
        </w:rPr>
        <w:t> </w:t>
      </w:r>
      <w:r>
        <w:rPr>
          <w:rFonts w:ascii="Calibri"/>
        </w:rPr>
        <w:t>for</w:t>
      </w:r>
      <w:r>
        <w:rPr>
          <w:rFonts w:ascii="Calibri"/>
          <w:spacing w:val="61"/>
        </w:rPr>
        <w:t> </w:t>
      </w:r>
      <w:r>
        <w:rPr>
          <w:rFonts w:ascii="Calibri"/>
        </w:rPr>
        <w:t>financial</w:t>
      </w:r>
      <w:r>
        <w:rPr>
          <w:rFonts w:ascii="Calibri"/>
          <w:spacing w:val="61"/>
        </w:rPr>
        <w:t> </w:t>
      </w:r>
      <w:r>
        <w:rPr>
          <w:rFonts w:ascii="Calibri"/>
          <w:spacing w:val="-2"/>
        </w:rPr>
        <w:t>forecasting.</w:t>
      </w:r>
      <w:r>
        <w:rPr>
          <w:rFonts w:ascii="Calibri"/>
        </w:rPr>
        <w:tab/>
        <w:t>(</w:t>
      </w:r>
      <w:hyperlink w:history="true" w:anchor="_bookmark78">
        <w:r>
          <w:rPr>
            <w:rFonts w:ascii="Calibri"/>
          </w:rPr>
          <w:t>2015)</w:t>
        </w:r>
      </w:hyperlink>
      <w:r>
        <w:rPr>
          <w:rFonts w:ascii="Calibri"/>
          <w:spacing w:val="44"/>
        </w:rPr>
        <w:t> </w:t>
      </w:r>
      <w:r>
        <w:rPr>
          <w:rFonts w:ascii="Calibri"/>
        </w:rPr>
        <w:t>explored</w:t>
      </w:r>
      <w:r>
        <w:rPr>
          <w:rFonts w:ascii="Calibri"/>
          <w:spacing w:val="44"/>
        </w:rPr>
        <w:t> </w:t>
      </w:r>
      <w:r>
        <w:rPr>
          <w:rFonts w:ascii="Calibri"/>
        </w:rPr>
        <w:t>in</w:t>
      </w:r>
      <w:r>
        <w:rPr>
          <w:rFonts w:ascii="Calibri"/>
          <w:spacing w:val="45"/>
        </w:rPr>
        <w:t> </w:t>
      </w:r>
      <w:r>
        <w:rPr>
          <w:rFonts w:ascii="Calibri"/>
        </w:rPr>
        <w:t>depth</w:t>
      </w:r>
      <w:r>
        <w:rPr>
          <w:rFonts w:ascii="Calibri"/>
          <w:spacing w:val="43"/>
        </w:rPr>
        <w:t> </w:t>
      </w:r>
      <w:r>
        <w:rPr>
          <w:rFonts w:ascii="Calibri"/>
        </w:rPr>
        <w:t>on</w:t>
      </w:r>
      <w:r>
        <w:rPr>
          <w:rFonts w:ascii="Calibri"/>
          <w:spacing w:val="44"/>
        </w:rPr>
        <w:t> </w:t>
      </w:r>
      <w:r>
        <w:rPr>
          <w:rFonts w:ascii="Calibri"/>
          <w:spacing w:val="-2"/>
        </w:rPr>
        <w:t>fundamental</w:t>
      </w:r>
    </w:p>
    <w:p>
      <w:pPr>
        <w:pStyle w:val="BodyText"/>
        <w:spacing w:line="237" w:lineRule="auto"/>
        <w:ind w:left="23" w:right="584"/>
        <w:jc w:val="both"/>
        <w:rPr>
          <w:rFonts w:ascii="Calibri"/>
        </w:rPr>
      </w:pPr>
      <w:r>
        <w:rPr>
          <w:rFonts w:ascii="Calibri"/>
        </w:rPr>
        <mc:AlternateContent>
          <mc:Choice Requires="wps">
            <w:drawing>
              <wp:anchor distT="0" distB="0" distL="0" distR="0" allowOverlap="1" layoutInCell="1" locked="0" behindDoc="0" simplePos="0" relativeHeight="15759360">
                <wp:simplePos x="0" y="0"/>
                <wp:positionH relativeFrom="page">
                  <wp:posOffset>6275946</wp:posOffset>
                </wp:positionH>
                <wp:positionV relativeFrom="paragraph">
                  <wp:posOffset>948097</wp:posOffset>
                </wp:positionV>
                <wp:extent cx="376555" cy="14795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76555" cy="147955"/>
                        </a:xfrm>
                        <a:prstGeom prst="rect">
                          <a:avLst/>
                        </a:prstGeom>
                        <a:ln w="12700">
                          <a:solidFill>
                            <a:srgbClr val="00FF00"/>
                          </a:solidFill>
                          <a:prstDash val="solid"/>
                        </a:ln>
                      </wps:spPr>
                      <wps:txbx>
                        <w:txbxContent>
                          <w:p>
                            <w:pPr>
                              <w:pStyle w:val="BodyText"/>
                              <w:spacing w:line="212" w:lineRule="exact"/>
                              <w:ind w:left="-1"/>
                              <w:rPr>
                                <w:rFonts w:ascii="Calibri"/>
                              </w:rPr>
                            </w:pPr>
                            <w:hyperlink w:history="true" w:anchor="_bookmark70">
                              <w:r>
                                <w:rPr>
                                  <w:rFonts w:ascii="Calibri"/>
                                  <w:spacing w:val="-2"/>
                                </w:rPr>
                                <w:t>Neely</w:t>
                              </w:r>
                            </w:hyperlink>
                          </w:p>
                        </w:txbxContent>
                      </wps:txbx>
                      <wps:bodyPr wrap="square" lIns="0" tIns="0" rIns="0" bIns="0" rtlCol="0">
                        <a:noAutofit/>
                      </wps:bodyPr>
                    </wps:wsp>
                  </a:graphicData>
                </a:graphic>
              </wp:anchor>
            </w:drawing>
          </mc:Choice>
          <mc:Fallback>
            <w:pict>
              <v:shape style="position:absolute;margin-left:494.169006pt;margin-top:74.653336pt;width:29.65pt;height:11.65pt;mso-position-horizontal-relative:page;mso-position-vertical-relative:paragraph;z-index:15759360" type="#_x0000_t202" id="docshape54" filled="false" stroked="true" strokeweight="1pt" strokecolor="#00ff00">
                <v:textbox inset="0,0,0,0">
                  <w:txbxContent>
                    <w:p>
                      <w:pPr>
                        <w:pStyle w:val="BodyText"/>
                        <w:spacing w:line="212" w:lineRule="exact"/>
                        <w:ind w:left="-1"/>
                        <w:rPr>
                          <w:rFonts w:ascii="Calibri"/>
                        </w:rPr>
                      </w:pPr>
                      <w:hyperlink w:history="true" w:anchor="_bookmark70">
                        <w:r>
                          <w:rPr>
                            <w:rFonts w:ascii="Calibri"/>
                            <w:spacing w:val="-2"/>
                          </w:rPr>
                          <w:t>Neely</w:t>
                        </w:r>
                      </w:hyperlink>
                    </w:p>
                  </w:txbxContent>
                </v:textbox>
                <v:stroke dashstyle="solid"/>
                <w10:wrap type="none"/>
              </v:shape>
            </w:pict>
          </mc:Fallback>
        </mc:AlternateContent>
      </w:r>
      <w:r>
        <w:rPr>
          <w:rFonts w:ascii="Calibri"/>
        </w:rPr>
        <w:t>analysis methods for predicting stock prices.</w:t>
      </w:r>
      <w:r>
        <w:rPr>
          <w:rFonts w:ascii="Calibri"/>
          <w:spacing w:val="40"/>
        </w:rPr>
        <w:t> </w:t>
      </w:r>
      <w:r>
        <w:rPr>
          <w:rFonts w:ascii="Calibri"/>
        </w:rPr>
        <w:t>They focused on models that assess factors</w:t>
      </w:r>
      <w:r>
        <w:rPr>
          <w:rFonts w:ascii="Calibri"/>
          <w:spacing w:val="80"/>
        </w:rPr>
        <w:t> </w:t>
      </w:r>
      <w:r>
        <w:rPr>
          <w:rFonts w:ascii="Calibri"/>
        </w:rPr>
        <w:t>like market trends, financial statements and competitive positioning.</w:t>
      </w:r>
      <w:r>
        <w:rPr>
          <w:rFonts w:ascii="Calibri"/>
          <w:spacing w:val="40"/>
        </w:rPr>
        <w:t> </w:t>
      </w:r>
      <w:r>
        <w:rPr>
          <w:rFonts w:ascii="Calibri"/>
        </w:rPr>
        <w:t>However, significant drawbacks were identified, which included availability of quality data, dependence highly</w:t>
      </w:r>
      <w:r>
        <w:rPr>
          <w:rFonts w:ascii="Calibri"/>
          <w:spacing w:val="80"/>
        </w:rPr>
        <w:t> </w:t>
      </w:r>
      <w:r>
        <w:rPr>
          <w:rFonts w:ascii="Calibri"/>
        </w:rPr>
        <w:t>on market efficiency and rapidly changing market conditions.</w:t>
      </w:r>
      <w:r>
        <w:rPr>
          <w:rFonts w:ascii="Calibri"/>
          <w:spacing w:val="40"/>
        </w:rPr>
        <w:t> </w:t>
      </w:r>
      <w:r>
        <w:rPr>
          <w:rFonts w:ascii="Calibri"/>
        </w:rPr>
        <w:t>Also, fundamental analysis proved to be time consuming.</w:t>
      </w:r>
      <w:r>
        <w:rPr>
          <w:rFonts w:ascii="Calibri"/>
          <w:spacing w:val="40"/>
        </w:rPr>
        <w:t> </w:t>
      </w:r>
      <w:r>
        <w:rPr>
          <w:rFonts w:ascii="Calibri"/>
        </w:rPr>
        <w:t>Another widely used method for financial predictions is technical</w:t>
      </w:r>
      <w:r>
        <w:rPr>
          <w:rFonts w:ascii="Calibri"/>
          <w:spacing w:val="40"/>
        </w:rPr>
        <w:t> </w:t>
      </w:r>
      <w:r>
        <w:rPr>
          <w:rFonts w:ascii="Calibri"/>
        </w:rPr>
        <w:t>analysis</w:t>
      </w:r>
      <w:r>
        <w:rPr>
          <w:rFonts w:ascii="Calibri"/>
          <w:spacing w:val="40"/>
        </w:rPr>
        <w:t> </w:t>
      </w:r>
      <w:r>
        <w:rPr>
          <w:rFonts w:ascii="Calibri"/>
        </w:rPr>
        <w:t>which</w:t>
      </w:r>
      <w:r>
        <w:rPr>
          <w:rFonts w:ascii="Calibri"/>
          <w:spacing w:val="40"/>
        </w:rPr>
        <w:t> </w:t>
      </w:r>
      <w:r>
        <w:rPr>
          <w:rFonts w:ascii="Calibri"/>
        </w:rPr>
        <w:t>depends</w:t>
      </w:r>
      <w:r>
        <w:rPr>
          <w:rFonts w:ascii="Calibri"/>
          <w:spacing w:val="40"/>
        </w:rPr>
        <w:t> </w:t>
      </w:r>
      <w:r>
        <w:rPr>
          <w:rFonts w:ascii="Calibri"/>
        </w:rPr>
        <w:t>on</w:t>
      </w:r>
      <w:r>
        <w:rPr>
          <w:rFonts w:ascii="Calibri"/>
          <w:spacing w:val="40"/>
        </w:rPr>
        <w:t> </w:t>
      </w:r>
      <w:r>
        <w:rPr>
          <w:rFonts w:ascii="Calibri"/>
        </w:rPr>
        <w:t>historical</w:t>
      </w:r>
      <w:r>
        <w:rPr>
          <w:rFonts w:ascii="Calibri"/>
          <w:spacing w:val="40"/>
        </w:rPr>
        <w:t> </w:t>
      </w:r>
      <w:r>
        <w:rPr>
          <w:rFonts w:ascii="Calibri"/>
        </w:rPr>
        <w:t>price</w:t>
      </w:r>
      <w:r>
        <w:rPr>
          <w:rFonts w:ascii="Calibri"/>
          <w:spacing w:val="40"/>
        </w:rPr>
        <w:t> </w:t>
      </w:r>
      <w:r>
        <w:rPr>
          <w:rFonts w:ascii="Calibri"/>
        </w:rPr>
        <w:t>pattern</w:t>
      </w:r>
      <w:r>
        <w:rPr>
          <w:rFonts w:ascii="Calibri"/>
          <w:spacing w:val="40"/>
        </w:rPr>
        <w:t> </w:t>
      </w:r>
      <w:r>
        <w:rPr>
          <w:rFonts w:ascii="Calibri"/>
        </w:rPr>
        <w:t>and</w:t>
      </w:r>
      <w:r>
        <w:rPr>
          <w:rFonts w:ascii="Calibri"/>
          <w:spacing w:val="40"/>
        </w:rPr>
        <w:t> </w:t>
      </w:r>
      <w:r>
        <w:rPr>
          <w:rFonts w:ascii="Calibri"/>
        </w:rPr>
        <w:t>trading</w:t>
      </w:r>
      <w:r>
        <w:rPr>
          <w:rFonts w:ascii="Calibri"/>
          <w:spacing w:val="40"/>
        </w:rPr>
        <w:t> </w:t>
      </w:r>
      <w:r>
        <w:rPr>
          <w:rFonts w:ascii="Calibri"/>
        </w:rPr>
        <w:t>volumes.</w:t>
      </w:r>
    </w:p>
    <w:p>
      <w:pPr>
        <w:pStyle w:val="BodyText"/>
        <w:spacing w:line="237" w:lineRule="auto"/>
        <w:ind w:left="23" w:right="586" w:firstLine="1135"/>
        <w:jc w:val="both"/>
        <w:rPr>
          <w:rFonts w:ascii="Calibri"/>
        </w:rPr>
      </w:pPr>
      <w:r>
        <w:rPr>
          <w:rFonts w:ascii="Calibri"/>
        </w:rPr>
        <mc:AlternateContent>
          <mc:Choice Requires="wps">
            <w:drawing>
              <wp:anchor distT="0" distB="0" distL="0" distR="0" allowOverlap="1" layoutInCell="1" locked="0" behindDoc="1" simplePos="0" relativeHeight="477355008">
                <wp:simplePos x="0" y="0"/>
                <wp:positionH relativeFrom="page">
                  <wp:posOffset>1686915</wp:posOffset>
                </wp:positionH>
                <wp:positionV relativeFrom="paragraph">
                  <wp:posOffset>18079</wp:posOffset>
                </wp:positionV>
                <wp:extent cx="310515" cy="16446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32.828003pt;margin-top:1.423618pt;width:24.405pt;height:12.948pt;mso-position-horizontal-relative:page;mso-position-vertical-relative:paragraph;z-index:-25961472" id="docshape55"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0" simplePos="0" relativeHeight="15758848">
                <wp:simplePos x="0" y="0"/>
                <wp:positionH relativeFrom="page">
                  <wp:posOffset>908100</wp:posOffset>
                </wp:positionH>
                <wp:positionV relativeFrom="paragraph">
                  <wp:posOffset>18079</wp:posOffset>
                </wp:positionV>
                <wp:extent cx="699770" cy="16446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699770"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70">
                              <w:r>
                                <w:rPr>
                                  <w:rFonts w:ascii="Calibri"/>
                                </w:rPr>
                                <w:t>and</w:t>
                              </w:r>
                              <w:r>
                                <w:rPr>
                                  <w:rFonts w:ascii="Calibri"/>
                                  <w:spacing w:val="7"/>
                                </w:rPr>
                                <w:t> </w:t>
                              </w:r>
                              <w:r>
                                <w:rPr>
                                  <w:rFonts w:ascii="Calibri"/>
                                  <w:spacing w:val="-2"/>
                                </w:rPr>
                                <w:t>Weller</w:t>
                              </w:r>
                            </w:hyperlink>
                          </w:p>
                        </w:txbxContent>
                      </wps:txbx>
                      <wps:bodyPr wrap="square" lIns="0" tIns="0" rIns="0" bIns="0" rtlCol="0">
                        <a:noAutofit/>
                      </wps:bodyPr>
                    </wps:wsp>
                  </a:graphicData>
                </a:graphic>
              </wp:anchor>
            </w:drawing>
          </mc:Choice>
          <mc:Fallback>
            <w:pict>
              <v:shape style="position:absolute;margin-left:71.503998pt;margin-top:1.423618pt;width:55.1pt;height:12.95pt;mso-position-horizontal-relative:page;mso-position-vertical-relative:paragraph;z-index:15758848" type="#_x0000_t202" id="docshape56" filled="false" stroked="true" strokeweight="1pt" strokecolor="#00ff00">
                <v:textbox inset="0,0,0,0">
                  <w:txbxContent>
                    <w:p>
                      <w:pPr>
                        <w:pStyle w:val="BodyText"/>
                        <w:spacing w:line="239" w:lineRule="exact"/>
                        <w:ind w:left="-1" w:right="-15"/>
                        <w:rPr>
                          <w:rFonts w:ascii="Calibri"/>
                        </w:rPr>
                      </w:pPr>
                      <w:hyperlink w:history="true" w:anchor="_bookmark70">
                        <w:r>
                          <w:rPr>
                            <w:rFonts w:ascii="Calibri"/>
                          </w:rPr>
                          <w:t>and</w:t>
                        </w:r>
                        <w:r>
                          <w:rPr>
                            <w:rFonts w:ascii="Calibri"/>
                            <w:spacing w:val="7"/>
                          </w:rPr>
                          <w:t> </w:t>
                        </w:r>
                        <w:r>
                          <w:rPr>
                            <w:rFonts w:ascii="Calibri"/>
                            <w:spacing w:val="-2"/>
                          </w:rPr>
                          <w:t>Weller</w:t>
                        </w:r>
                      </w:hyperlink>
                    </w:p>
                  </w:txbxContent>
                </v:textbox>
                <v:stroke dashstyle="solid"/>
                <w10:wrap type="none"/>
              </v:shape>
            </w:pict>
          </mc:Fallback>
        </mc:AlternateContent>
      </w:r>
      <w:hyperlink w:history="true" w:anchor="_bookmark70">
        <w:r>
          <w:rPr>
            <w:rFonts w:ascii="Calibri"/>
          </w:rPr>
          <w:t>(2011)</w:t>
        </w:r>
      </w:hyperlink>
      <w:r>
        <w:rPr>
          <w:rFonts w:ascii="Calibri"/>
        </w:rPr>
        <w:t> explored the evolution of technical trading rules (TTRs) in forex market and they found that over the time its effectiveness declines due to market dynamics.</w:t>
      </w:r>
      <w:r>
        <w:rPr>
          <w:rFonts w:ascii="Calibri"/>
          <w:spacing w:val="40"/>
        </w:rPr>
        <w:t> </w:t>
      </w:r>
      <w:r>
        <w:rPr>
          <w:rFonts w:ascii="Calibri"/>
        </w:rPr>
        <w:t>Their findings</w:t>
      </w:r>
      <w:r>
        <w:rPr>
          <w:rFonts w:ascii="Calibri"/>
          <w:spacing w:val="62"/>
        </w:rPr>
        <w:t> </w:t>
      </w:r>
      <w:r>
        <w:rPr>
          <w:rFonts w:ascii="Calibri"/>
        </w:rPr>
        <w:t>also</w:t>
      </w:r>
      <w:r>
        <w:rPr>
          <w:rFonts w:ascii="Calibri"/>
          <w:spacing w:val="62"/>
        </w:rPr>
        <w:t> </w:t>
      </w:r>
      <w:r>
        <w:rPr>
          <w:rFonts w:ascii="Calibri"/>
        </w:rPr>
        <w:t>pointed</w:t>
      </w:r>
      <w:r>
        <w:rPr>
          <w:rFonts w:ascii="Calibri"/>
          <w:spacing w:val="62"/>
        </w:rPr>
        <w:t> </w:t>
      </w:r>
      <w:r>
        <w:rPr>
          <w:rFonts w:ascii="Calibri"/>
        </w:rPr>
        <w:t>out</w:t>
      </w:r>
      <w:r>
        <w:rPr>
          <w:rFonts w:ascii="Calibri"/>
          <w:spacing w:val="63"/>
        </w:rPr>
        <w:t> </w:t>
      </w:r>
      <w:r>
        <w:rPr>
          <w:rFonts w:ascii="Calibri"/>
        </w:rPr>
        <w:t>the</w:t>
      </w:r>
      <w:r>
        <w:rPr>
          <w:rFonts w:ascii="Calibri"/>
          <w:spacing w:val="62"/>
        </w:rPr>
        <w:t> </w:t>
      </w:r>
      <w:r>
        <w:rPr>
          <w:rFonts w:ascii="Calibri"/>
        </w:rPr>
        <w:t>need</w:t>
      </w:r>
      <w:r>
        <w:rPr>
          <w:rFonts w:ascii="Calibri"/>
          <w:spacing w:val="62"/>
        </w:rPr>
        <w:t> </w:t>
      </w:r>
      <w:r>
        <w:rPr>
          <w:rFonts w:ascii="Calibri"/>
        </w:rPr>
        <w:t>to</w:t>
      </w:r>
      <w:r>
        <w:rPr>
          <w:rFonts w:ascii="Calibri"/>
          <w:spacing w:val="63"/>
        </w:rPr>
        <w:t> </w:t>
      </w:r>
      <w:r>
        <w:rPr>
          <w:rFonts w:ascii="Calibri"/>
        </w:rPr>
        <w:t>continuously</w:t>
      </w:r>
      <w:r>
        <w:rPr>
          <w:rFonts w:ascii="Calibri"/>
          <w:spacing w:val="62"/>
        </w:rPr>
        <w:t> </w:t>
      </w:r>
      <w:r>
        <w:rPr>
          <w:rFonts w:ascii="Calibri"/>
        </w:rPr>
        <w:t>enhance</w:t>
      </w:r>
      <w:r>
        <w:rPr>
          <w:rFonts w:ascii="Calibri"/>
          <w:spacing w:val="62"/>
        </w:rPr>
        <w:t> </w:t>
      </w:r>
      <w:r>
        <w:rPr>
          <w:rFonts w:ascii="Calibri"/>
        </w:rPr>
        <w:t>the</w:t>
      </w:r>
      <w:r>
        <w:rPr>
          <w:rFonts w:ascii="Calibri"/>
          <w:spacing w:val="63"/>
        </w:rPr>
        <w:t> </w:t>
      </w:r>
      <w:r>
        <w:rPr>
          <w:rFonts w:ascii="Calibri"/>
        </w:rPr>
        <w:t>forecasting</w:t>
      </w:r>
      <w:r>
        <w:rPr>
          <w:rFonts w:ascii="Calibri"/>
          <w:spacing w:val="62"/>
        </w:rPr>
        <w:t> </w:t>
      </w:r>
      <w:r>
        <w:rPr>
          <w:rFonts w:ascii="Calibri"/>
          <w:spacing w:val="-2"/>
        </w:rPr>
        <w:t>methods.</w:t>
      </w:r>
    </w:p>
    <w:p>
      <w:pPr>
        <w:pStyle w:val="BodyText"/>
        <w:tabs>
          <w:tab w:pos="1768" w:val="left" w:leader="none"/>
        </w:tabs>
        <w:spacing w:line="279" w:lineRule="exact"/>
        <w:ind w:left="23"/>
        <w:rPr>
          <w:rFonts w:ascii="Calibri"/>
        </w:rPr>
      </w:pPr>
      <w:r>
        <w:rPr>
          <w:rFonts w:ascii="Calibri"/>
        </w:rPr>
        <mc:AlternateContent>
          <mc:Choice Requires="wps">
            <w:drawing>
              <wp:anchor distT="0" distB="0" distL="0" distR="0" allowOverlap="1" layoutInCell="1" locked="0" behindDoc="1" simplePos="0" relativeHeight="477355520">
                <wp:simplePos x="0" y="0"/>
                <wp:positionH relativeFrom="page">
                  <wp:posOffset>2074113</wp:posOffset>
                </wp:positionH>
                <wp:positionV relativeFrom="paragraph">
                  <wp:posOffset>15935</wp:posOffset>
                </wp:positionV>
                <wp:extent cx="310515" cy="16446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63.315994pt;margin-top:1.254758pt;width:24.405pt;height:12.948pt;mso-position-horizontal-relative:page;mso-position-vertical-relative:paragraph;z-index:-25960960" id="docshape57"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60128">
                <wp:simplePos x="0" y="0"/>
                <wp:positionH relativeFrom="page">
                  <wp:posOffset>1588033</wp:posOffset>
                </wp:positionH>
                <wp:positionV relativeFrom="paragraph">
                  <wp:posOffset>15935</wp:posOffset>
                </wp:positionV>
                <wp:extent cx="376555" cy="16446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76555"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69">
                              <w:r>
                                <w:rPr>
                                  <w:rFonts w:ascii="Calibri"/>
                                  <w:spacing w:val="-2"/>
                                </w:rPr>
                                <w:t>Neely</w:t>
                              </w:r>
                            </w:hyperlink>
                          </w:p>
                        </w:txbxContent>
                      </wps:txbx>
                      <wps:bodyPr wrap="square" lIns="0" tIns="0" rIns="0" bIns="0" rtlCol="0">
                        <a:noAutofit/>
                      </wps:bodyPr>
                    </wps:wsp>
                  </a:graphicData>
                </a:graphic>
              </wp:anchor>
            </w:drawing>
          </mc:Choice>
          <mc:Fallback>
            <w:pict>
              <v:shape style="position:absolute;margin-left:125.042pt;margin-top:1.254758pt;width:29.65pt;height:12.95pt;mso-position-horizontal-relative:page;mso-position-vertical-relative:paragraph;z-index:-25956352" type="#_x0000_t202" id="docshape58" filled="false" stroked="true" strokeweight="1pt" strokecolor="#00ff00">
                <v:textbox inset="0,0,0,0">
                  <w:txbxContent>
                    <w:p>
                      <w:pPr>
                        <w:pStyle w:val="BodyText"/>
                        <w:spacing w:line="239" w:lineRule="exact"/>
                        <w:ind w:left="-1" w:right="-15"/>
                        <w:rPr>
                          <w:rFonts w:ascii="Calibri"/>
                        </w:rPr>
                      </w:pPr>
                      <w:hyperlink w:history="true" w:anchor="_bookmark69">
                        <w:r>
                          <w:rPr>
                            <w:rFonts w:ascii="Calibri"/>
                            <w:spacing w:val="-2"/>
                          </w:rPr>
                          <w:t>Neely</w:t>
                        </w:r>
                      </w:hyperlink>
                    </w:p>
                  </w:txbxContent>
                </v:textbox>
                <v:stroke dashstyle="solid"/>
                <w10:wrap type="none"/>
              </v:shape>
            </w:pict>
          </mc:Fallback>
        </mc:AlternateContent>
      </w:r>
      <w:r>
        <w:rPr>
          <w:rFonts w:ascii="Calibri"/>
          <w:spacing w:val="-2"/>
          <w:w w:val="105"/>
        </w:rPr>
        <w:t>Similarly,</w:t>
      </w:r>
      <w:r>
        <w:rPr>
          <w:rFonts w:ascii="Calibri"/>
        </w:rPr>
        <w:tab/>
      </w:r>
      <w:r>
        <w:rPr>
          <w:rFonts w:ascii="Calibri"/>
          <w:w w:val="105"/>
        </w:rPr>
        <w:t>(1</w:t>
      </w:r>
      <w:hyperlink w:history="true" w:anchor="_bookmark69">
        <w:r>
          <w:rPr>
            <w:rFonts w:ascii="Calibri"/>
            <w:w w:val="105"/>
          </w:rPr>
          <w:t>997)</w:t>
        </w:r>
      </w:hyperlink>
      <w:r>
        <w:rPr>
          <w:rFonts w:ascii="Calibri"/>
          <w:spacing w:val="26"/>
          <w:w w:val="105"/>
        </w:rPr>
        <w:t> </w:t>
      </w:r>
      <w:r>
        <w:rPr>
          <w:rFonts w:ascii="Calibri"/>
          <w:w w:val="105"/>
        </w:rPr>
        <w:t>discussed</w:t>
      </w:r>
      <w:r>
        <w:rPr>
          <w:rFonts w:ascii="Calibri"/>
          <w:spacing w:val="25"/>
          <w:w w:val="105"/>
        </w:rPr>
        <w:t> </w:t>
      </w:r>
      <w:r>
        <w:rPr>
          <w:rFonts w:ascii="Calibri"/>
          <w:w w:val="105"/>
        </w:rPr>
        <w:t>the</w:t>
      </w:r>
      <w:r>
        <w:rPr>
          <w:rFonts w:ascii="Calibri"/>
          <w:spacing w:val="25"/>
          <w:w w:val="105"/>
        </w:rPr>
        <w:t> </w:t>
      </w:r>
      <w:r>
        <w:rPr>
          <w:rFonts w:ascii="Calibri"/>
          <w:w w:val="105"/>
        </w:rPr>
        <w:t>application</w:t>
      </w:r>
      <w:r>
        <w:rPr>
          <w:rFonts w:ascii="Calibri"/>
          <w:spacing w:val="26"/>
          <w:w w:val="105"/>
        </w:rPr>
        <w:t> </w:t>
      </w:r>
      <w:r>
        <w:rPr>
          <w:rFonts w:ascii="Calibri"/>
          <w:w w:val="105"/>
        </w:rPr>
        <w:t>of</w:t>
      </w:r>
      <w:r>
        <w:rPr>
          <w:rFonts w:ascii="Calibri"/>
          <w:spacing w:val="25"/>
          <w:w w:val="105"/>
        </w:rPr>
        <w:t> </w:t>
      </w:r>
      <w:r>
        <w:rPr>
          <w:rFonts w:ascii="Calibri"/>
          <w:w w:val="105"/>
        </w:rPr>
        <w:t>technical</w:t>
      </w:r>
      <w:r>
        <w:rPr>
          <w:rFonts w:ascii="Calibri"/>
          <w:spacing w:val="26"/>
          <w:w w:val="105"/>
        </w:rPr>
        <w:t> </w:t>
      </w:r>
      <w:r>
        <w:rPr>
          <w:rFonts w:ascii="Calibri"/>
          <w:w w:val="105"/>
        </w:rPr>
        <w:t>analysis</w:t>
      </w:r>
      <w:r>
        <w:rPr>
          <w:rFonts w:ascii="Calibri"/>
          <w:spacing w:val="25"/>
          <w:w w:val="105"/>
        </w:rPr>
        <w:t> </w:t>
      </w:r>
      <w:r>
        <w:rPr>
          <w:rFonts w:ascii="Calibri"/>
          <w:w w:val="105"/>
        </w:rPr>
        <w:t>in</w:t>
      </w:r>
      <w:r>
        <w:rPr>
          <w:rFonts w:ascii="Calibri"/>
          <w:spacing w:val="27"/>
          <w:w w:val="105"/>
        </w:rPr>
        <w:t> </w:t>
      </w:r>
      <w:r>
        <w:rPr>
          <w:rFonts w:ascii="Calibri"/>
          <w:w w:val="105"/>
        </w:rPr>
        <w:t>forex</w:t>
      </w:r>
      <w:r>
        <w:rPr>
          <w:rFonts w:ascii="Calibri"/>
          <w:spacing w:val="25"/>
          <w:w w:val="105"/>
        </w:rPr>
        <w:t> </w:t>
      </w:r>
      <w:r>
        <w:rPr>
          <w:rFonts w:ascii="Calibri"/>
          <w:spacing w:val="-2"/>
          <w:w w:val="105"/>
        </w:rPr>
        <w:t>market</w:t>
      </w:r>
    </w:p>
    <w:p>
      <w:pPr>
        <w:pStyle w:val="BodyText"/>
        <w:spacing w:line="237" w:lineRule="auto"/>
        <w:ind w:left="23"/>
        <w:rPr>
          <w:rFonts w:ascii="Calibri"/>
        </w:rPr>
      </w:pPr>
      <w:r>
        <w:rPr>
          <w:rFonts w:ascii="Calibri"/>
        </w:rPr>
        <w:t>and</w:t>
      </w:r>
      <w:r>
        <w:rPr>
          <w:rFonts w:ascii="Calibri"/>
          <w:spacing w:val="28"/>
        </w:rPr>
        <w:t> </w:t>
      </w:r>
      <w:r>
        <w:rPr>
          <w:rFonts w:ascii="Calibri"/>
        </w:rPr>
        <w:t>the</w:t>
      </w:r>
      <w:r>
        <w:rPr>
          <w:rFonts w:ascii="Calibri"/>
          <w:spacing w:val="28"/>
        </w:rPr>
        <w:t> </w:t>
      </w:r>
      <w:r>
        <w:rPr>
          <w:rFonts w:ascii="Calibri"/>
        </w:rPr>
        <w:t>demonstrated</w:t>
      </w:r>
      <w:r>
        <w:rPr>
          <w:rFonts w:ascii="Calibri"/>
          <w:spacing w:val="28"/>
        </w:rPr>
        <w:t> </w:t>
      </w:r>
      <w:r>
        <w:rPr>
          <w:rFonts w:ascii="Calibri"/>
        </w:rPr>
        <w:t>that</w:t>
      </w:r>
      <w:r>
        <w:rPr>
          <w:rFonts w:ascii="Calibri"/>
          <w:spacing w:val="28"/>
        </w:rPr>
        <w:t> </w:t>
      </w:r>
      <w:r>
        <w:rPr>
          <w:rFonts w:ascii="Calibri"/>
        </w:rPr>
        <w:t>although</w:t>
      </w:r>
      <w:r>
        <w:rPr>
          <w:rFonts w:ascii="Calibri"/>
          <w:spacing w:val="28"/>
        </w:rPr>
        <w:t> </w:t>
      </w:r>
      <w:r>
        <w:rPr>
          <w:rFonts w:ascii="Calibri"/>
        </w:rPr>
        <w:t>forex</w:t>
      </w:r>
      <w:r>
        <w:rPr>
          <w:rFonts w:ascii="Calibri"/>
          <w:spacing w:val="28"/>
        </w:rPr>
        <w:t> </w:t>
      </w:r>
      <w:r>
        <w:rPr>
          <w:rFonts w:ascii="Calibri"/>
        </w:rPr>
        <w:t>traders</w:t>
      </w:r>
      <w:r>
        <w:rPr>
          <w:rFonts w:ascii="Calibri"/>
          <w:spacing w:val="28"/>
        </w:rPr>
        <w:t> </w:t>
      </w:r>
      <w:r>
        <w:rPr>
          <w:rFonts w:ascii="Calibri"/>
        </w:rPr>
        <w:t>could</w:t>
      </w:r>
      <w:r>
        <w:rPr>
          <w:rFonts w:ascii="Calibri"/>
          <w:spacing w:val="28"/>
        </w:rPr>
        <w:t> </w:t>
      </w:r>
      <w:r>
        <w:rPr>
          <w:rFonts w:ascii="Calibri"/>
        </w:rPr>
        <w:t>earn</w:t>
      </w:r>
      <w:r>
        <w:rPr>
          <w:rFonts w:ascii="Calibri"/>
          <w:spacing w:val="28"/>
        </w:rPr>
        <w:t> </w:t>
      </w:r>
      <w:r>
        <w:rPr>
          <w:rFonts w:ascii="Calibri"/>
        </w:rPr>
        <w:t>profits,</w:t>
      </w:r>
      <w:r>
        <w:rPr>
          <w:rFonts w:ascii="Calibri"/>
          <w:spacing w:val="29"/>
        </w:rPr>
        <w:t> </w:t>
      </w:r>
      <w:r>
        <w:rPr>
          <w:rFonts w:ascii="Calibri"/>
        </w:rPr>
        <w:t>the</w:t>
      </w:r>
      <w:r>
        <w:rPr>
          <w:rFonts w:ascii="Calibri"/>
          <w:spacing w:val="28"/>
        </w:rPr>
        <w:t> </w:t>
      </w:r>
      <w:r>
        <w:rPr>
          <w:rFonts w:ascii="Calibri"/>
        </w:rPr>
        <w:t>ability</w:t>
      </w:r>
      <w:r>
        <w:rPr>
          <w:rFonts w:ascii="Calibri"/>
          <w:spacing w:val="28"/>
        </w:rPr>
        <w:t> </w:t>
      </w:r>
      <w:r>
        <w:rPr>
          <w:rFonts w:ascii="Calibri"/>
        </w:rPr>
        <w:t>to</w:t>
      </w:r>
      <w:r>
        <w:rPr>
          <w:rFonts w:ascii="Calibri"/>
          <w:spacing w:val="28"/>
        </w:rPr>
        <w:t> </w:t>
      </w:r>
      <w:r>
        <w:rPr>
          <w:rFonts w:ascii="Calibri"/>
        </w:rPr>
        <w:t>do</w:t>
      </w:r>
      <w:r>
        <w:rPr>
          <w:rFonts w:ascii="Calibri"/>
          <w:spacing w:val="28"/>
        </w:rPr>
        <w:t> </w:t>
      </w:r>
      <w:r>
        <w:rPr>
          <w:rFonts w:ascii="Calibri"/>
        </w:rPr>
        <w:t>so declines as other traders adopt the same strategies.</w:t>
      </w:r>
    </w:p>
    <w:p>
      <w:pPr>
        <w:pStyle w:val="BodyText"/>
        <w:spacing w:line="237" w:lineRule="auto"/>
        <w:ind w:left="23" w:right="569" w:firstLine="351"/>
        <w:rPr>
          <w:rFonts w:ascii="Calibri"/>
        </w:rPr>
      </w:pPr>
      <w:r>
        <w:rPr>
          <w:rFonts w:ascii="Calibri"/>
        </w:rPr>
        <w:t>To address the challenges of fundamental analysis in short-term variations, along with</w:t>
      </w:r>
      <w:r>
        <w:rPr>
          <w:rFonts w:ascii="Calibri"/>
          <w:spacing w:val="80"/>
        </w:rPr>
        <w:t> </w:t>
      </w:r>
      <w:r>
        <w:rPr>
          <w:rFonts w:ascii="Calibri"/>
        </w:rPr>
        <w:t>the</w:t>
      </w:r>
      <w:r>
        <w:rPr>
          <w:rFonts w:ascii="Calibri"/>
          <w:spacing w:val="11"/>
        </w:rPr>
        <w:t> </w:t>
      </w:r>
      <w:r>
        <w:rPr>
          <w:rFonts w:ascii="Calibri"/>
        </w:rPr>
        <w:t>declining</w:t>
      </w:r>
      <w:r>
        <w:rPr>
          <w:rFonts w:ascii="Calibri"/>
          <w:spacing w:val="11"/>
        </w:rPr>
        <w:t> </w:t>
      </w:r>
      <w:r>
        <w:rPr>
          <w:rFonts w:ascii="Calibri"/>
        </w:rPr>
        <w:t>effectiveness</w:t>
      </w:r>
      <w:r>
        <w:rPr>
          <w:rFonts w:ascii="Calibri"/>
          <w:spacing w:val="11"/>
        </w:rPr>
        <w:t> </w:t>
      </w:r>
      <w:r>
        <w:rPr>
          <w:rFonts w:ascii="Calibri"/>
        </w:rPr>
        <w:t>of</w:t>
      </w:r>
      <w:r>
        <w:rPr>
          <w:rFonts w:ascii="Calibri"/>
          <w:spacing w:val="11"/>
        </w:rPr>
        <w:t> </w:t>
      </w:r>
      <w:r>
        <w:rPr>
          <w:rFonts w:ascii="Calibri"/>
        </w:rPr>
        <w:t>technical</w:t>
      </w:r>
      <w:r>
        <w:rPr>
          <w:rFonts w:ascii="Calibri"/>
          <w:spacing w:val="11"/>
        </w:rPr>
        <w:t> </w:t>
      </w:r>
      <w:r>
        <w:rPr>
          <w:rFonts w:ascii="Calibri"/>
        </w:rPr>
        <w:t>analysis</w:t>
      </w:r>
      <w:r>
        <w:rPr>
          <w:rFonts w:ascii="Calibri"/>
          <w:spacing w:val="11"/>
        </w:rPr>
        <w:t> </w:t>
      </w:r>
      <w:r>
        <w:rPr>
          <w:rFonts w:ascii="Calibri"/>
        </w:rPr>
        <w:t>led</w:t>
      </w:r>
      <w:r>
        <w:rPr>
          <w:rFonts w:ascii="Calibri"/>
          <w:spacing w:val="11"/>
        </w:rPr>
        <w:t> </w:t>
      </w:r>
      <w:r>
        <w:rPr>
          <w:rFonts w:ascii="Calibri"/>
        </w:rPr>
        <w:t>to</w:t>
      </w:r>
      <w:r>
        <w:rPr>
          <w:rFonts w:ascii="Calibri"/>
          <w:spacing w:val="11"/>
        </w:rPr>
        <w:t> </w:t>
      </w:r>
      <w:r>
        <w:rPr>
          <w:rFonts w:ascii="Calibri"/>
        </w:rPr>
        <w:t>the</w:t>
      </w:r>
      <w:r>
        <w:rPr>
          <w:rFonts w:ascii="Calibri"/>
          <w:spacing w:val="11"/>
        </w:rPr>
        <w:t> </w:t>
      </w:r>
      <w:r>
        <w:rPr>
          <w:rFonts w:ascii="Calibri"/>
        </w:rPr>
        <w:t>adoption</w:t>
      </w:r>
      <w:r>
        <w:rPr>
          <w:rFonts w:ascii="Calibri"/>
          <w:spacing w:val="11"/>
        </w:rPr>
        <w:t> </w:t>
      </w:r>
      <w:r>
        <w:rPr>
          <w:rFonts w:ascii="Calibri"/>
        </w:rPr>
        <w:t>of</w:t>
      </w:r>
      <w:r>
        <w:rPr>
          <w:rFonts w:ascii="Calibri"/>
          <w:spacing w:val="11"/>
        </w:rPr>
        <w:t> </w:t>
      </w:r>
      <w:r>
        <w:rPr>
          <w:rFonts w:ascii="Calibri"/>
        </w:rPr>
        <w:t>time-series</w:t>
      </w:r>
      <w:r>
        <w:rPr>
          <w:rFonts w:ascii="Calibri"/>
          <w:spacing w:val="11"/>
        </w:rPr>
        <w:t> </w:t>
      </w:r>
      <w:r>
        <w:rPr>
          <w:rFonts w:ascii="Calibri"/>
          <w:spacing w:val="-2"/>
        </w:rPr>
        <w:t>forecast-</w:t>
      </w:r>
    </w:p>
    <w:p>
      <w:pPr>
        <w:pStyle w:val="BodyText"/>
        <w:tabs>
          <w:tab w:pos="1921" w:val="left" w:leader="none"/>
        </w:tabs>
        <w:spacing w:line="284" w:lineRule="exact"/>
        <w:ind w:left="23"/>
        <w:rPr>
          <w:rFonts w:ascii="Calibri"/>
        </w:rPr>
      </w:pPr>
      <w:r>
        <w:rPr>
          <w:rFonts w:ascii="Calibri"/>
        </w:rPr>
        <mc:AlternateContent>
          <mc:Choice Requires="wps">
            <w:drawing>
              <wp:anchor distT="0" distB="0" distL="0" distR="0" allowOverlap="1" layoutInCell="1" locked="0" behindDoc="1" simplePos="0" relativeHeight="477356032">
                <wp:simplePos x="0" y="0"/>
                <wp:positionH relativeFrom="page">
                  <wp:posOffset>2171217</wp:posOffset>
                </wp:positionH>
                <wp:positionV relativeFrom="paragraph">
                  <wp:posOffset>19513</wp:posOffset>
                </wp:positionV>
                <wp:extent cx="310515" cy="16446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10515" cy="164465"/>
                        </a:xfrm>
                        <a:custGeom>
                          <a:avLst/>
                          <a:gdLst/>
                          <a:ahLst/>
                          <a:cxnLst/>
                          <a:rect l="l" t="t" r="r" b="b"/>
                          <a:pathLst>
                            <a:path w="310515" h="164465">
                              <a:moveTo>
                                <a:pt x="0" y="164426"/>
                              </a:moveTo>
                              <a:lnTo>
                                <a:pt x="309943" y="164426"/>
                              </a:lnTo>
                              <a:lnTo>
                                <a:pt x="309943"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0.962006pt;margin-top:1.536516pt;width:24.405pt;height:12.947pt;mso-position-horizontal-relative:page;mso-position-vertical-relative:paragraph;z-index:-25960448" id="docshape59"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9616">
                <wp:simplePos x="0" y="0"/>
                <wp:positionH relativeFrom="page">
                  <wp:posOffset>1837016</wp:posOffset>
                </wp:positionH>
                <wp:positionV relativeFrom="paragraph">
                  <wp:posOffset>19513</wp:posOffset>
                </wp:positionV>
                <wp:extent cx="233679" cy="1644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33679"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54">
                              <w:r>
                                <w:rPr>
                                  <w:rFonts w:ascii="Calibri"/>
                                  <w:spacing w:val="-5"/>
                                  <w:w w:val="115"/>
                                </w:rPr>
                                <w:t>Bai</w:t>
                              </w:r>
                            </w:hyperlink>
                          </w:p>
                        </w:txbxContent>
                      </wps:txbx>
                      <wps:bodyPr wrap="square" lIns="0" tIns="0" rIns="0" bIns="0" rtlCol="0">
                        <a:noAutofit/>
                      </wps:bodyPr>
                    </wps:wsp>
                  </a:graphicData>
                </a:graphic>
              </wp:anchor>
            </w:drawing>
          </mc:Choice>
          <mc:Fallback>
            <w:pict>
              <v:shape style="position:absolute;margin-left:144.647003pt;margin-top:1.536516pt;width:18.4pt;height:12.95pt;mso-position-horizontal-relative:page;mso-position-vertical-relative:paragraph;z-index:-25956864" type="#_x0000_t202" id="docshape60" filled="false" stroked="true" strokeweight="1pt" strokecolor="#00ff00">
                <v:textbox inset="0,0,0,0">
                  <w:txbxContent>
                    <w:p>
                      <w:pPr>
                        <w:pStyle w:val="BodyText"/>
                        <w:spacing w:line="239" w:lineRule="exact"/>
                        <w:ind w:left="-1" w:right="-15"/>
                        <w:rPr>
                          <w:rFonts w:ascii="Calibri"/>
                        </w:rPr>
                      </w:pPr>
                      <w:hyperlink w:history="true" w:anchor="_bookmark54">
                        <w:r>
                          <w:rPr>
                            <w:rFonts w:ascii="Calibri"/>
                            <w:spacing w:val="-5"/>
                            <w:w w:val="115"/>
                          </w:rPr>
                          <w:t>Bai</w:t>
                        </w:r>
                      </w:hyperlink>
                    </w:p>
                  </w:txbxContent>
                </v:textbox>
                <v:stroke dashstyle="solid"/>
                <w10:wrap type="none"/>
              </v:shape>
            </w:pict>
          </mc:Fallback>
        </mc:AlternateContent>
      </w:r>
      <w:r>
        <w:rPr>
          <w:rFonts w:ascii="Calibri"/>
        </w:rPr>
        <w:t>ing</w:t>
      </w:r>
      <w:r>
        <w:rPr>
          <w:rFonts w:ascii="Calibri"/>
          <w:spacing w:val="46"/>
        </w:rPr>
        <w:t> </w:t>
      </w:r>
      <w:r>
        <w:rPr>
          <w:rFonts w:ascii="Calibri"/>
          <w:spacing w:val="-2"/>
        </w:rPr>
        <w:t>methods.</w:t>
      </w:r>
      <w:r>
        <w:rPr>
          <w:rFonts w:ascii="Calibri"/>
        </w:rPr>
        <w:tab/>
      </w:r>
      <w:hyperlink w:history="true" w:anchor="_bookmark54">
        <w:r>
          <w:rPr>
            <w:rFonts w:ascii="Calibri"/>
          </w:rPr>
          <w:t>(2024))</w:t>
        </w:r>
      </w:hyperlink>
      <w:r>
        <w:rPr>
          <w:rFonts w:ascii="Calibri"/>
          <w:spacing w:val="54"/>
        </w:rPr>
        <w:t> </w:t>
      </w:r>
      <w:r>
        <w:rPr>
          <w:rFonts w:ascii="Calibri"/>
        </w:rPr>
        <w:t>used</w:t>
      </w:r>
      <w:r>
        <w:rPr>
          <w:rFonts w:ascii="Calibri"/>
          <w:spacing w:val="56"/>
        </w:rPr>
        <w:t> </w:t>
      </w:r>
      <w:r>
        <w:rPr>
          <w:rFonts w:ascii="Calibri"/>
        </w:rPr>
        <w:t>the</w:t>
      </w:r>
      <w:r>
        <w:rPr>
          <w:rFonts w:ascii="Calibri"/>
          <w:spacing w:val="55"/>
        </w:rPr>
        <w:t> </w:t>
      </w:r>
      <w:r>
        <w:rPr>
          <w:rFonts w:ascii="Calibri"/>
        </w:rPr>
        <w:t>ARIMA(1,1,2)</w:t>
      </w:r>
      <w:r>
        <w:rPr>
          <w:rFonts w:ascii="Calibri"/>
          <w:spacing w:val="55"/>
        </w:rPr>
        <w:t> </w:t>
      </w:r>
      <w:r>
        <w:rPr>
          <w:rFonts w:ascii="Calibri"/>
        </w:rPr>
        <w:t>model</w:t>
      </w:r>
      <w:r>
        <w:rPr>
          <w:rFonts w:ascii="Calibri"/>
          <w:spacing w:val="56"/>
        </w:rPr>
        <w:t> </w:t>
      </w:r>
      <w:r>
        <w:rPr>
          <w:rFonts w:ascii="Calibri"/>
        </w:rPr>
        <w:t>to</w:t>
      </w:r>
      <w:r>
        <w:rPr>
          <w:rFonts w:ascii="Calibri"/>
          <w:spacing w:val="55"/>
        </w:rPr>
        <w:t> </w:t>
      </w:r>
      <w:r>
        <w:rPr>
          <w:rFonts w:ascii="Calibri"/>
        </w:rPr>
        <w:t>predict</w:t>
      </w:r>
      <w:r>
        <w:rPr>
          <w:rFonts w:ascii="Calibri"/>
          <w:spacing w:val="56"/>
        </w:rPr>
        <w:t> </w:t>
      </w:r>
      <w:r>
        <w:rPr>
          <w:rFonts w:ascii="Calibri"/>
        </w:rPr>
        <w:t>gold</w:t>
      </w:r>
      <w:r>
        <w:rPr>
          <w:rFonts w:ascii="Calibri"/>
          <w:spacing w:val="56"/>
        </w:rPr>
        <w:t> </w:t>
      </w:r>
      <w:r>
        <w:rPr>
          <w:rFonts w:ascii="Calibri"/>
        </w:rPr>
        <w:t>futures</w:t>
      </w:r>
      <w:r>
        <w:rPr>
          <w:rFonts w:ascii="Calibri"/>
          <w:spacing w:val="54"/>
        </w:rPr>
        <w:t> </w:t>
      </w:r>
      <w:r>
        <w:rPr>
          <w:rFonts w:ascii="Calibri"/>
          <w:spacing w:val="-2"/>
        </w:rPr>
        <w:t>prices.</w:t>
      </w:r>
    </w:p>
    <w:p>
      <w:pPr>
        <w:pStyle w:val="BodyText"/>
        <w:spacing w:line="237" w:lineRule="auto"/>
        <w:ind w:left="23" w:right="586"/>
        <w:jc w:val="both"/>
        <w:rPr>
          <w:rFonts w:ascii="Calibri" w:hAnsi="Calibri"/>
        </w:rPr>
      </w:pPr>
      <w:r>
        <w:rPr>
          <w:rFonts w:ascii="Calibri" w:hAnsi="Calibri"/>
        </w:rPr>
        <w:t>Data</w:t>
      </w:r>
      <w:r>
        <w:rPr>
          <w:rFonts w:ascii="Calibri" w:hAnsi="Calibri"/>
          <w:spacing w:val="32"/>
        </w:rPr>
        <w:t> </w:t>
      </w:r>
      <w:r>
        <w:rPr>
          <w:rFonts w:ascii="Calibri" w:hAnsi="Calibri"/>
        </w:rPr>
        <w:t>between</w:t>
      </w:r>
      <w:r>
        <w:rPr>
          <w:rFonts w:ascii="Calibri" w:hAnsi="Calibri"/>
          <w:spacing w:val="32"/>
        </w:rPr>
        <w:t> </w:t>
      </w:r>
      <w:r>
        <w:rPr>
          <w:rFonts w:ascii="Calibri" w:hAnsi="Calibri"/>
        </w:rPr>
        <w:t>2020</w:t>
      </w:r>
      <w:r>
        <w:rPr>
          <w:rFonts w:ascii="Calibri" w:hAnsi="Calibri"/>
          <w:spacing w:val="32"/>
        </w:rPr>
        <w:t> </w:t>
      </w:r>
      <w:r>
        <w:rPr>
          <w:rFonts w:ascii="Calibri" w:hAnsi="Calibri"/>
        </w:rPr>
        <w:t>to</w:t>
      </w:r>
      <w:r>
        <w:rPr>
          <w:rFonts w:ascii="Calibri" w:hAnsi="Calibri"/>
          <w:spacing w:val="32"/>
        </w:rPr>
        <w:t> </w:t>
      </w:r>
      <w:r>
        <w:rPr>
          <w:rFonts w:ascii="Calibri" w:hAnsi="Calibri"/>
        </w:rPr>
        <w:t>2024</w:t>
      </w:r>
      <w:r>
        <w:rPr>
          <w:rFonts w:ascii="Calibri" w:hAnsi="Calibri"/>
          <w:spacing w:val="31"/>
        </w:rPr>
        <w:t> </w:t>
      </w:r>
      <w:r>
        <w:rPr>
          <w:rFonts w:ascii="Calibri" w:hAnsi="Calibri"/>
        </w:rPr>
        <w:t>was</w:t>
      </w:r>
      <w:r>
        <w:rPr>
          <w:rFonts w:ascii="Calibri" w:hAnsi="Calibri"/>
          <w:spacing w:val="32"/>
        </w:rPr>
        <w:t> </w:t>
      </w:r>
      <w:r>
        <w:rPr>
          <w:rFonts w:ascii="Calibri" w:hAnsi="Calibri"/>
        </w:rPr>
        <w:t>used.</w:t>
      </w:r>
      <w:r>
        <w:rPr>
          <w:rFonts w:ascii="Calibri" w:hAnsi="Calibri"/>
          <w:spacing w:val="40"/>
        </w:rPr>
        <w:t> </w:t>
      </w:r>
      <w:r>
        <w:rPr>
          <w:rFonts w:ascii="Calibri" w:hAnsi="Calibri"/>
        </w:rPr>
        <w:t>The</w:t>
      </w:r>
      <w:r>
        <w:rPr>
          <w:rFonts w:ascii="Calibri" w:hAnsi="Calibri"/>
          <w:spacing w:val="32"/>
        </w:rPr>
        <w:t> </w:t>
      </w:r>
      <w:r>
        <w:rPr>
          <w:rFonts w:ascii="Calibri" w:hAnsi="Calibri"/>
        </w:rPr>
        <w:t>model</w:t>
      </w:r>
      <w:r>
        <w:rPr>
          <w:rFonts w:ascii="Calibri" w:hAnsi="Calibri"/>
          <w:spacing w:val="32"/>
        </w:rPr>
        <w:t> </w:t>
      </w:r>
      <w:r>
        <w:rPr>
          <w:rFonts w:ascii="Calibri" w:hAnsi="Calibri"/>
        </w:rPr>
        <w:t>established</w:t>
      </w:r>
      <w:r>
        <w:rPr>
          <w:rFonts w:ascii="Calibri" w:hAnsi="Calibri"/>
          <w:spacing w:val="32"/>
        </w:rPr>
        <w:t> </w:t>
      </w:r>
      <w:r>
        <w:rPr>
          <w:rFonts w:ascii="Calibri" w:hAnsi="Calibri"/>
        </w:rPr>
        <w:t>a</w:t>
      </w:r>
      <w:r>
        <w:rPr>
          <w:rFonts w:ascii="Calibri" w:hAnsi="Calibri"/>
          <w:spacing w:val="32"/>
        </w:rPr>
        <w:t> </w:t>
      </w:r>
      <w:r>
        <w:rPr>
          <w:rFonts w:ascii="Calibri" w:hAnsi="Calibri"/>
        </w:rPr>
        <w:t>constant</w:t>
      </w:r>
      <w:r>
        <w:rPr>
          <w:rFonts w:ascii="Calibri" w:hAnsi="Calibri"/>
          <w:spacing w:val="32"/>
        </w:rPr>
        <w:t> </w:t>
      </w:r>
      <w:r>
        <w:rPr>
          <w:rFonts w:ascii="Calibri" w:hAnsi="Calibri"/>
        </w:rPr>
        <w:t>R</w:t>
      </w:r>
      <w:r>
        <w:rPr>
          <w:rFonts w:ascii="Trebuchet MS" w:hAnsi="Trebuchet MS"/>
        </w:rPr>
        <w:t>² </w:t>
      </w:r>
      <w:r>
        <w:rPr>
          <w:rFonts w:ascii="Calibri" w:hAnsi="Calibri"/>
        </w:rPr>
        <w:t>of</w:t>
      </w:r>
      <w:r>
        <w:rPr>
          <w:rFonts w:ascii="Calibri" w:hAnsi="Calibri"/>
          <w:spacing w:val="32"/>
        </w:rPr>
        <w:t> </w:t>
      </w:r>
      <w:r>
        <w:rPr>
          <w:rFonts w:ascii="Calibri" w:hAnsi="Calibri"/>
        </w:rPr>
        <w:t>0.313</w:t>
      </w:r>
      <w:r>
        <w:rPr>
          <w:rFonts w:ascii="Calibri" w:hAnsi="Calibri"/>
          <w:spacing w:val="32"/>
        </w:rPr>
        <w:t> </w:t>
      </w:r>
      <w:r>
        <w:rPr>
          <w:rFonts w:ascii="Calibri" w:hAnsi="Calibri"/>
        </w:rPr>
        <w:t>as well as an R</w:t>
      </w:r>
      <w:r>
        <w:rPr>
          <w:rFonts w:ascii="Trebuchet MS" w:hAnsi="Trebuchet MS"/>
        </w:rPr>
        <w:t>² </w:t>
      </w:r>
      <w:r>
        <w:rPr>
          <w:rFonts w:ascii="Calibri" w:hAnsi="Calibri"/>
        </w:rPr>
        <w:t>of 0.748,</w:t>
      </w:r>
      <w:r>
        <w:rPr>
          <w:rFonts w:ascii="Calibri" w:hAnsi="Calibri"/>
          <w:spacing w:val="40"/>
        </w:rPr>
        <w:t> </w:t>
      </w:r>
      <w:r>
        <w:rPr>
          <w:rFonts w:ascii="Calibri" w:hAnsi="Calibri"/>
        </w:rPr>
        <w:t>and the residual tests did not reveal autocorrelation,</w:t>
      </w:r>
      <w:r>
        <w:rPr>
          <w:rFonts w:ascii="Calibri" w:hAnsi="Calibri"/>
          <w:spacing w:val="40"/>
        </w:rPr>
        <w:t> </w:t>
      </w:r>
      <w:r>
        <w:rPr>
          <w:rFonts w:ascii="Calibri" w:hAnsi="Calibri"/>
        </w:rPr>
        <w:t>indicating</w:t>
      </w:r>
      <w:r>
        <w:rPr>
          <w:rFonts w:ascii="Calibri" w:hAnsi="Calibri"/>
          <w:spacing w:val="40"/>
        </w:rPr>
        <w:t> </w:t>
      </w:r>
      <w:r>
        <w:rPr>
          <w:rFonts w:ascii="Calibri" w:hAnsi="Calibri"/>
        </w:rPr>
        <w:t>white</w:t>
      </w:r>
      <w:r>
        <w:rPr>
          <w:rFonts w:ascii="Calibri" w:hAnsi="Calibri"/>
          <w:spacing w:val="40"/>
        </w:rPr>
        <w:t> </w:t>
      </w:r>
      <w:r>
        <w:rPr>
          <w:rFonts w:ascii="Calibri" w:hAnsi="Calibri"/>
        </w:rPr>
        <w:t>noise.</w:t>
      </w:r>
      <w:r>
        <w:rPr>
          <w:rFonts w:ascii="Calibri" w:hAnsi="Calibri"/>
          <w:spacing w:val="80"/>
        </w:rPr>
        <w:t> </w:t>
      </w:r>
      <w:r>
        <w:rPr>
          <w:rFonts w:ascii="Calibri" w:hAnsi="Calibri"/>
        </w:rPr>
        <w:t>The</w:t>
      </w:r>
      <w:r>
        <w:rPr>
          <w:rFonts w:ascii="Calibri" w:hAnsi="Calibri"/>
          <w:spacing w:val="40"/>
        </w:rPr>
        <w:t> </w:t>
      </w:r>
      <w:r>
        <w:rPr>
          <w:rFonts w:ascii="Calibri" w:hAnsi="Calibri"/>
        </w:rPr>
        <w:t>Ljung-Box</w:t>
      </w:r>
      <w:r>
        <w:rPr>
          <w:rFonts w:ascii="Calibri" w:hAnsi="Calibri"/>
          <w:spacing w:val="40"/>
        </w:rPr>
        <w:t> </w:t>
      </w:r>
      <w:r>
        <w:rPr>
          <w:rFonts w:ascii="Calibri" w:hAnsi="Calibri"/>
        </w:rPr>
        <w:t>statistics</w:t>
      </w:r>
      <w:r>
        <w:rPr>
          <w:rFonts w:ascii="Calibri" w:hAnsi="Calibri"/>
          <w:spacing w:val="40"/>
        </w:rPr>
        <w:t> </w:t>
      </w:r>
      <w:r>
        <w:rPr>
          <w:rFonts w:ascii="Calibri" w:hAnsi="Calibri"/>
        </w:rPr>
        <w:t>(12.286</w:t>
      </w:r>
      <w:r>
        <w:rPr>
          <w:rFonts w:ascii="Calibri" w:hAnsi="Calibri"/>
          <w:spacing w:val="40"/>
        </w:rPr>
        <w:t> </w:t>
      </w:r>
      <w:r>
        <w:rPr>
          <w:rFonts w:ascii="Calibri" w:hAnsi="Calibri"/>
        </w:rPr>
        <w:t>with</w:t>
      </w:r>
      <w:r>
        <w:rPr>
          <w:rFonts w:ascii="Calibri" w:hAnsi="Calibri"/>
          <w:spacing w:val="40"/>
        </w:rPr>
        <w:t> </w:t>
      </w:r>
      <w:r>
        <w:rPr>
          <w:rFonts w:ascii="Calibri" w:hAnsi="Calibri"/>
        </w:rPr>
        <w:t>p=0.657)</w:t>
      </w:r>
      <w:r>
        <w:rPr>
          <w:rFonts w:ascii="Calibri" w:hAnsi="Calibri"/>
          <w:spacing w:val="40"/>
        </w:rPr>
        <w:t> </w:t>
      </w:r>
      <w:r>
        <w:rPr>
          <w:rFonts w:ascii="Calibri" w:hAnsi="Calibri"/>
        </w:rPr>
        <w:t>also</w:t>
      </w:r>
      <w:r>
        <w:rPr>
          <w:rFonts w:ascii="Calibri" w:hAnsi="Calibri"/>
          <w:spacing w:val="40"/>
        </w:rPr>
        <w:t> </w:t>
      </w:r>
      <w:r>
        <w:rPr>
          <w:rFonts w:ascii="Calibri" w:hAnsi="Calibri"/>
        </w:rPr>
        <w:t>supported</w:t>
      </w:r>
      <w:r>
        <w:rPr>
          <w:rFonts w:ascii="Calibri" w:hAnsi="Calibri"/>
          <w:spacing w:val="40"/>
        </w:rPr>
        <w:t> </w:t>
      </w:r>
      <w:r>
        <w:rPr>
          <w:rFonts w:ascii="Calibri" w:hAnsi="Calibri"/>
        </w:rPr>
        <w:t>validity</w:t>
      </w:r>
      <w:r>
        <w:rPr>
          <w:rFonts w:ascii="Calibri" w:hAnsi="Calibri"/>
          <w:spacing w:val="40"/>
        </w:rPr>
        <w:t> </w:t>
      </w:r>
      <w:r>
        <w:rPr>
          <w:rFonts w:ascii="Calibri" w:hAnsi="Calibri"/>
        </w:rPr>
        <w:t>of the</w:t>
      </w:r>
      <w:r>
        <w:rPr>
          <w:rFonts w:ascii="Calibri" w:hAnsi="Calibri"/>
          <w:spacing w:val="40"/>
        </w:rPr>
        <w:t> </w:t>
      </w:r>
      <w:r>
        <w:rPr>
          <w:rFonts w:ascii="Calibri" w:hAnsi="Calibri"/>
        </w:rPr>
        <w:t>model.</w:t>
      </w:r>
      <w:r>
        <w:rPr>
          <w:rFonts w:ascii="Calibri" w:hAnsi="Calibri"/>
          <w:spacing w:val="80"/>
        </w:rPr>
        <w:t> </w:t>
      </w:r>
      <w:r>
        <w:rPr>
          <w:rFonts w:ascii="Calibri" w:hAnsi="Calibri"/>
        </w:rPr>
        <w:t>The</w:t>
      </w:r>
      <w:r>
        <w:rPr>
          <w:rFonts w:ascii="Calibri" w:hAnsi="Calibri"/>
          <w:spacing w:val="40"/>
        </w:rPr>
        <w:t> </w:t>
      </w:r>
      <w:r>
        <w:rPr>
          <w:rFonts w:ascii="Calibri" w:hAnsi="Calibri"/>
        </w:rPr>
        <w:t>study</w:t>
      </w:r>
      <w:r>
        <w:rPr>
          <w:rFonts w:ascii="Calibri" w:hAnsi="Calibri"/>
          <w:spacing w:val="40"/>
        </w:rPr>
        <w:t> </w:t>
      </w:r>
      <w:r>
        <w:rPr>
          <w:rFonts w:ascii="Calibri" w:hAnsi="Calibri"/>
        </w:rPr>
        <w:t>forecasted</w:t>
      </w:r>
      <w:r>
        <w:rPr>
          <w:rFonts w:ascii="Calibri" w:hAnsi="Calibri"/>
          <w:spacing w:val="40"/>
        </w:rPr>
        <w:t> </w:t>
      </w:r>
      <w:r>
        <w:rPr>
          <w:rFonts w:ascii="Calibri" w:hAnsi="Calibri"/>
        </w:rPr>
        <w:t>gold</w:t>
      </w:r>
      <w:r>
        <w:rPr>
          <w:rFonts w:ascii="Calibri" w:hAnsi="Calibri"/>
          <w:spacing w:val="40"/>
        </w:rPr>
        <w:t> </w:t>
      </w:r>
      <w:r>
        <w:rPr>
          <w:rFonts w:ascii="Calibri" w:hAnsi="Calibri"/>
        </w:rPr>
        <w:t>prices</w:t>
      </w:r>
      <w:r>
        <w:rPr>
          <w:rFonts w:ascii="Calibri" w:hAnsi="Calibri"/>
          <w:spacing w:val="40"/>
        </w:rPr>
        <w:t> </w:t>
      </w:r>
      <w:r>
        <w:rPr>
          <w:rFonts w:ascii="Calibri" w:hAnsi="Calibri"/>
        </w:rPr>
        <w:t>to</w:t>
      </w:r>
      <w:r>
        <w:rPr>
          <w:rFonts w:ascii="Calibri" w:hAnsi="Calibri"/>
          <w:spacing w:val="40"/>
        </w:rPr>
        <w:t> </w:t>
      </w:r>
      <w:r>
        <w:rPr>
          <w:rFonts w:ascii="Calibri" w:hAnsi="Calibri"/>
        </w:rPr>
        <w:t>remain</w:t>
      </w:r>
      <w:r>
        <w:rPr>
          <w:rFonts w:ascii="Calibri" w:hAnsi="Calibri"/>
          <w:spacing w:val="40"/>
        </w:rPr>
        <w:t> </w:t>
      </w:r>
      <w:r>
        <w:rPr>
          <w:rFonts w:ascii="Calibri" w:hAnsi="Calibri"/>
        </w:rPr>
        <w:t>relatively</w:t>
      </w:r>
      <w:r>
        <w:rPr>
          <w:rFonts w:ascii="Calibri" w:hAnsi="Calibri"/>
          <w:spacing w:val="40"/>
        </w:rPr>
        <w:t> </w:t>
      </w:r>
      <w:r>
        <w:rPr>
          <w:rFonts w:ascii="Calibri" w:hAnsi="Calibri"/>
        </w:rPr>
        <w:t>constant</w:t>
      </w:r>
      <w:r>
        <w:rPr>
          <w:rFonts w:ascii="Calibri" w:hAnsi="Calibri"/>
          <w:spacing w:val="40"/>
        </w:rPr>
        <w:t> </w:t>
      </w:r>
      <w:r>
        <w:rPr>
          <w:rFonts w:ascii="Calibri" w:hAnsi="Calibri"/>
        </w:rPr>
        <w:t>in</w:t>
      </w:r>
      <w:r>
        <w:rPr>
          <w:rFonts w:ascii="Calibri" w:hAnsi="Calibri"/>
          <w:spacing w:val="40"/>
        </w:rPr>
        <w:t> </w:t>
      </w:r>
      <w:r>
        <w:rPr>
          <w:rFonts w:ascii="Calibri" w:hAnsi="Calibri"/>
        </w:rPr>
        <w:t>the</w:t>
      </w:r>
      <w:r>
        <w:rPr>
          <w:rFonts w:ascii="Calibri" w:hAnsi="Calibri"/>
          <w:spacing w:val="40"/>
        </w:rPr>
        <w:t> </w:t>
      </w:r>
      <w:r>
        <w:rPr>
          <w:rFonts w:ascii="Calibri" w:hAnsi="Calibri"/>
        </w:rPr>
        <w:t>first half</w:t>
      </w:r>
      <w:r>
        <w:rPr>
          <w:rFonts w:ascii="Calibri" w:hAnsi="Calibri"/>
          <w:spacing w:val="40"/>
        </w:rPr>
        <w:t> </w:t>
      </w:r>
      <w:r>
        <w:rPr>
          <w:rFonts w:ascii="Calibri" w:hAnsi="Calibri"/>
        </w:rPr>
        <w:t>of</w:t>
      </w:r>
      <w:r>
        <w:rPr>
          <w:rFonts w:ascii="Calibri" w:hAnsi="Calibri"/>
          <w:spacing w:val="40"/>
        </w:rPr>
        <w:t> </w:t>
      </w:r>
      <w:r>
        <w:rPr>
          <w:rFonts w:ascii="Calibri" w:hAnsi="Calibri"/>
        </w:rPr>
        <w:t>the</w:t>
      </w:r>
      <w:r>
        <w:rPr>
          <w:rFonts w:ascii="Calibri" w:hAnsi="Calibri"/>
          <w:spacing w:val="40"/>
        </w:rPr>
        <w:t> </w:t>
      </w:r>
      <w:r>
        <w:rPr>
          <w:rFonts w:ascii="Calibri" w:hAnsi="Calibri"/>
        </w:rPr>
        <w:t>year</w:t>
      </w:r>
      <w:r>
        <w:rPr>
          <w:rFonts w:ascii="Calibri" w:hAnsi="Calibri"/>
          <w:spacing w:val="40"/>
        </w:rPr>
        <w:t> </w:t>
      </w:r>
      <w:r>
        <w:rPr>
          <w:rFonts w:ascii="Calibri" w:hAnsi="Calibri"/>
        </w:rPr>
        <w:t>and</w:t>
      </w:r>
      <w:r>
        <w:rPr>
          <w:rFonts w:ascii="Calibri" w:hAnsi="Calibri"/>
          <w:spacing w:val="40"/>
        </w:rPr>
        <w:t> </w:t>
      </w:r>
      <w:r>
        <w:rPr>
          <w:rFonts w:ascii="Calibri" w:hAnsi="Calibri"/>
        </w:rPr>
        <w:t>to</w:t>
      </w:r>
      <w:r>
        <w:rPr>
          <w:rFonts w:ascii="Calibri" w:hAnsi="Calibri"/>
          <w:spacing w:val="40"/>
        </w:rPr>
        <w:t> </w:t>
      </w:r>
      <w:r>
        <w:rPr>
          <w:rFonts w:ascii="Calibri" w:hAnsi="Calibri"/>
        </w:rPr>
        <w:t>rise</w:t>
      </w:r>
      <w:r>
        <w:rPr>
          <w:rFonts w:ascii="Calibri" w:hAnsi="Calibri"/>
          <w:spacing w:val="40"/>
        </w:rPr>
        <w:t> </w:t>
      </w:r>
      <w:r>
        <w:rPr>
          <w:rFonts w:ascii="Calibri" w:hAnsi="Calibri"/>
        </w:rPr>
        <w:t>sharply</w:t>
      </w:r>
      <w:r>
        <w:rPr>
          <w:rFonts w:ascii="Calibri" w:hAnsi="Calibri"/>
          <w:spacing w:val="40"/>
        </w:rPr>
        <w:t> </w:t>
      </w:r>
      <w:r>
        <w:rPr>
          <w:rFonts w:ascii="Calibri" w:hAnsi="Calibri"/>
        </w:rPr>
        <w:t>in</w:t>
      </w:r>
      <w:r>
        <w:rPr>
          <w:rFonts w:ascii="Calibri" w:hAnsi="Calibri"/>
          <w:spacing w:val="40"/>
        </w:rPr>
        <w:t> </w:t>
      </w:r>
      <w:r>
        <w:rPr>
          <w:rFonts w:ascii="Calibri" w:hAnsi="Calibri"/>
        </w:rPr>
        <w:t>the</w:t>
      </w:r>
      <w:r>
        <w:rPr>
          <w:rFonts w:ascii="Calibri" w:hAnsi="Calibri"/>
          <w:spacing w:val="40"/>
        </w:rPr>
        <w:t> </w:t>
      </w:r>
      <w:r>
        <w:rPr>
          <w:rFonts w:ascii="Calibri" w:hAnsi="Calibri"/>
        </w:rPr>
        <w:t>second</w:t>
      </w:r>
      <w:r>
        <w:rPr>
          <w:rFonts w:ascii="Calibri" w:hAnsi="Calibri"/>
          <w:spacing w:val="40"/>
        </w:rPr>
        <w:t> </w:t>
      </w:r>
      <w:r>
        <w:rPr>
          <w:rFonts w:ascii="Calibri" w:hAnsi="Calibri"/>
        </w:rPr>
        <w:t>half</w:t>
      </w:r>
      <w:r>
        <w:rPr>
          <w:rFonts w:ascii="Calibri" w:hAnsi="Calibri"/>
          <w:spacing w:val="40"/>
        </w:rPr>
        <w:t> </w:t>
      </w:r>
      <w:r>
        <w:rPr>
          <w:rFonts w:ascii="Calibri" w:hAnsi="Calibri"/>
        </w:rPr>
        <w:t>of</w:t>
      </w:r>
      <w:r>
        <w:rPr>
          <w:rFonts w:ascii="Calibri" w:hAnsi="Calibri"/>
          <w:spacing w:val="40"/>
        </w:rPr>
        <w:t> </w:t>
      </w:r>
      <w:r>
        <w:rPr>
          <w:rFonts w:ascii="Calibri" w:hAnsi="Calibri"/>
        </w:rPr>
        <w:t>the</w:t>
      </w:r>
      <w:r>
        <w:rPr>
          <w:rFonts w:ascii="Calibri" w:hAnsi="Calibri"/>
          <w:spacing w:val="40"/>
        </w:rPr>
        <w:t> </w:t>
      </w:r>
      <w:r>
        <w:rPr>
          <w:rFonts w:ascii="Calibri" w:hAnsi="Calibri"/>
        </w:rPr>
        <w:t>year</w:t>
      </w:r>
      <w:r>
        <w:rPr>
          <w:rFonts w:ascii="Calibri" w:hAnsi="Calibri"/>
          <w:spacing w:val="40"/>
        </w:rPr>
        <w:t> </w:t>
      </w:r>
      <w:r>
        <w:rPr>
          <w:rFonts w:ascii="Calibri" w:hAnsi="Calibri"/>
        </w:rPr>
        <w:t>and</w:t>
      </w:r>
      <w:r>
        <w:rPr>
          <w:rFonts w:ascii="Calibri" w:hAnsi="Calibri"/>
          <w:spacing w:val="40"/>
        </w:rPr>
        <w:t> </w:t>
      </w:r>
      <w:r>
        <w:rPr>
          <w:rFonts w:ascii="Calibri" w:hAnsi="Calibri"/>
        </w:rPr>
        <w:t>it</w:t>
      </w:r>
      <w:r>
        <w:rPr>
          <w:rFonts w:ascii="Calibri" w:hAnsi="Calibri"/>
          <w:spacing w:val="40"/>
        </w:rPr>
        <w:t> </w:t>
      </w:r>
      <w:r>
        <w:rPr>
          <w:rFonts w:ascii="Calibri" w:hAnsi="Calibri"/>
        </w:rPr>
        <w:t>emphasized the</w:t>
      </w:r>
      <w:r>
        <w:rPr>
          <w:rFonts w:ascii="Calibri" w:hAnsi="Calibri"/>
          <w:spacing w:val="69"/>
        </w:rPr>
        <w:t> </w:t>
      </w:r>
      <w:r>
        <w:rPr>
          <w:rFonts w:ascii="Calibri" w:hAnsi="Calibri"/>
        </w:rPr>
        <w:t>importance</w:t>
      </w:r>
      <w:r>
        <w:rPr>
          <w:rFonts w:ascii="Calibri" w:hAnsi="Calibri"/>
          <w:spacing w:val="70"/>
        </w:rPr>
        <w:t> </w:t>
      </w:r>
      <w:r>
        <w:rPr>
          <w:rFonts w:ascii="Calibri" w:hAnsi="Calibri"/>
        </w:rPr>
        <w:t>of</w:t>
      </w:r>
      <w:r>
        <w:rPr>
          <w:rFonts w:ascii="Calibri" w:hAnsi="Calibri"/>
          <w:spacing w:val="70"/>
        </w:rPr>
        <w:t> </w:t>
      </w:r>
      <w:r>
        <w:rPr>
          <w:rFonts w:ascii="Calibri" w:hAnsi="Calibri"/>
        </w:rPr>
        <w:t>ARIMA</w:t>
      </w:r>
      <w:r>
        <w:rPr>
          <w:rFonts w:ascii="Calibri" w:hAnsi="Calibri"/>
          <w:spacing w:val="70"/>
        </w:rPr>
        <w:t> </w:t>
      </w:r>
      <w:r>
        <w:rPr>
          <w:rFonts w:ascii="Calibri" w:hAnsi="Calibri"/>
        </w:rPr>
        <w:t>models</w:t>
      </w:r>
      <w:r>
        <w:rPr>
          <w:rFonts w:ascii="Calibri" w:hAnsi="Calibri"/>
          <w:spacing w:val="69"/>
        </w:rPr>
        <w:t> </w:t>
      </w:r>
      <w:r>
        <w:rPr>
          <w:rFonts w:ascii="Calibri" w:hAnsi="Calibri"/>
        </w:rPr>
        <w:t>to</w:t>
      </w:r>
      <w:r>
        <w:rPr>
          <w:rFonts w:ascii="Calibri" w:hAnsi="Calibri"/>
          <w:spacing w:val="70"/>
        </w:rPr>
        <w:t> </w:t>
      </w:r>
      <w:r>
        <w:rPr>
          <w:rFonts w:ascii="Calibri" w:hAnsi="Calibri"/>
        </w:rPr>
        <w:t>capture</w:t>
      </w:r>
      <w:r>
        <w:rPr>
          <w:rFonts w:ascii="Calibri" w:hAnsi="Calibri"/>
          <w:spacing w:val="70"/>
        </w:rPr>
        <w:t> </w:t>
      </w:r>
      <w:r>
        <w:rPr>
          <w:rFonts w:ascii="Calibri" w:hAnsi="Calibri"/>
        </w:rPr>
        <w:t>short-term</w:t>
      </w:r>
      <w:r>
        <w:rPr>
          <w:rFonts w:ascii="Calibri" w:hAnsi="Calibri"/>
          <w:spacing w:val="70"/>
        </w:rPr>
        <w:t> </w:t>
      </w:r>
      <w:r>
        <w:rPr>
          <w:rFonts w:ascii="Calibri" w:hAnsi="Calibri"/>
        </w:rPr>
        <w:t>trends.</w:t>
      </w:r>
      <w:r>
        <w:rPr>
          <w:rFonts w:ascii="Calibri" w:hAnsi="Calibri"/>
          <w:spacing w:val="59"/>
        </w:rPr>
        <w:t>  </w:t>
      </w:r>
      <w:r>
        <w:rPr>
          <w:rFonts w:ascii="Calibri" w:hAnsi="Calibri"/>
        </w:rPr>
        <w:t>One</w:t>
      </w:r>
      <w:r>
        <w:rPr>
          <w:rFonts w:ascii="Calibri" w:hAnsi="Calibri"/>
          <w:spacing w:val="71"/>
        </w:rPr>
        <w:t> </w:t>
      </w:r>
      <w:r>
        <w:rPr>
          <w:rFonts w:ascii="Calibri" w:hAnsi="Calibri"/>
        </w:rPr>
        <w:t>of</w:t>
      </w:r>
      <w:r>
        <w:rPr>
          <w:rFonts w:ascii="Calibri" w:hAnsi="Calibri"/>
          <w:spacing w:val="70"/>
        </w:rPr>
        <w:t> </w:t>
      </w:r>
      <w:r>
        <w:rPr>
          <w:rFonts w:ascii="Calibri" w:hAnsi="Calibri"/>
        </w:rPr>
        <w:t>the</w:t>
      </w:r>
      <w:r>
        <w:rPr>
          <w:rFonts w:ascii="Calibri" w:hAnsi="Calibri"/>
          <w:spacing w:val="69"/>
        </w:rPr>
        <w:t> </w:t>
      </w:r>
      <w:r>
        <w:rPr>
          <w:rFonts w:ascii="Calibri" w:hAnsi="Calibri"/>
          <w:spacing w:val="-2"/>
        </w:rPr>
        <w:t>studies</w:t>
      </w:r>
    </w:p>
    <w:p>
      <w:pPr>
        <w:pStyle w:val="BodyText"/>
        <w:tabs>
          <w:tab w:pos="1194" w:val="left" w:leader="none"/>
        </w:tabs>
        <w:spacing w:line="283" w:lineRule="exact"/>
        <w:ind w:left="23"/>
        <w:rPr>
          <w:rFonts w:ascii="Calibri"/>
        </w:rPr>
      </w:pPr>
      <w:r>
        <w:rPr>
          <w:rFonts w:ascii="Calibri"/>
        </w:rPr>
        <mc:AlternateContent>
          <mc:Choice Requires="wps">
            <w:drawing>
              <wp:anchor distT="0" distB="0" distL="0" distR="0" allowOverlap="1" layoutInCell="1" locked="0" behindDoc="1" simplePos="0" relativeHeight="477356544">
                <wp:simplePos x="0" y="0"/>
                <wp:positionH relativeFrom="page">
                  <wp:posOffset>1709813</wp:posOffset>
                </wp:positionH>
                <wp:positionV relativeFrom="paragraph">
                  <wp:posOffset>18568</wp:posOffset>
                </wp:positionV>
                <wp:extent cx="310515" cy="16446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34.630997pt;margin-top:1.46208pt;width:24.405pt;height:12.948pt;mso-position-horizontal-relative:page;mso-position-vertical-relative:paragraph;z-index:-25959936" id="docshape61"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9104">
                <wp:simplePos x="0" y="0"/>
                <wp:positionH relativeFrom="page">
                  <wp:posOffset>1107655</wp:posOffset>
                </wp:positionH>
                <wp:positionV relativeFrom="paragraph">
                  <wp:posOffset>18568</wp:posOffset>
                </wp:positionV>
                <wp:extent cx="514350" cy="16446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514350" cy="164465"/>
                        </a:xfrm>
                        <a:prstGeom prst="rect">
                          <a:avLst/>
                        </a:prstGeom>
                        <a:ln w="12700">
                          <a:solidFill>
                            <a:srgbClr val="00FF00"/>
                          </a:solidFill>
                          <a:prstDash val="solid"/>
                        </a:ln>
                      </wps:spPr>
                      <wps:txbx>
                        <w:txbxContent>
                          <w:p>
                            <w:pPr>
                              <w:pStyle w:val="BodyText"/>
                              <w:spacing w:line="239" w:lineRule="exact"/>
                              <w:rPr>
                                <w:rFonts w:ascii="Calibri"/>
                              </w:rPr>
                            </w:pPr>
                            <w:hyperlink w:history="true" w:anchor="_bookmark56">
                              <w:r>
                                <w:rPr>
                                  <w:rFonts w:ascii="Calibri"/>
                                  <w:spacing w:val="-2"/>
                                  <w:w w:val="105"/>
                                </w:rPr>
                                <w:t>Bunnag</w:t>
                              </w:r>
                            </w:hyperlink>
                          </w:p>
                        </w:txbxContent>
                      </wps:txbx>
                      <wps:bodyPr wrap="square" lIns="0" tIns="0" rIns="0" bIns="0" rtlCol="0">
                        <a:noAutofit/>
                      </wps:bodyPr>
                    </wps:wsp>
                  </a:graphicData>
                </a:graphic>
              </wp:anchor>
            </w:drawing>
          </mc:Choice>
          <mc:Fallback>
            <w:pict>
              <v:shape style="position:absolute;margin-left:87.217003pt;margin-top:1.46208pt;width:40.5pt;height:12.95pt;mso-position-horizontal-relative:page;mso-position-vertical-relative:paragraph;z-index:-25957376" type="#_x0000_t202" id="docshape62" filled="false" stroked="true" strokeweight="1pt" strokecolor="#00ff00">
                <v:textbox inset="0,0,0,0">
                  <w:txbxContent>
                    <w:p>
                      <w:pPr>
                        <w:pStyle w:val="BodyText"/>
                        <w:spacing w:line="239" w:lineRule="exact"/>
                        <w:rPr>
                          <w:rFonts w:ascii="Calibri"/>
                        </w:rPr>
                      </w:pPr>
                      <w:hyperlink w:history="true" w:anchor="_bookmark56">
                        <w:r>
                          <w:rPr>
                            <w:rFonts w:ascii="Calibri"/>
                            <w:spacing w:val="-2"/>
                            <w:w w:val="105"/>
                          </w:rPr>
                          <w:t>Bunnag</w:t>
                        </w:r>
                      </w:hyperlink>
                    </w:p>
                  </w:txbxContent>
                </v:textbox>
                <v:stroke dashstyle="solid"/>
                <w10:wrap type="none"/>
              </v:shape>
            </w:pict>
          </mc:Fallback>
        </mc:AlternateContent>
      </w:r>
      <w:r>
        <w:rPr>
          <w:rFonts w:ascii="Calibri"/>
          <w:spacing w:val="-5"/>
          <w:w w:val="115"/>
        </w:rPr>
        <w:t>by</w:t>
      </w:r>
      <w:r>
        <w:rPr>
          <w:rFonts w:ascii="Calibri"/>
        </w:rPr>
        <w:tab/>
      </w:r>
      <w:hyperlink w:history="true" w:anchor="_bookmark56">
        <w:r>
          <w:rPr>
            <w:rFonts w:ascii="Calibri"/>
            <w:w w:val="110"/>
          </w:rPr>
          <w:t>(2023)</w:t>
        </w:r>
      </w:hyperlink>
      <w:r>
        <w:rPr>
          <w:rFonts w:ascii="Calibri"/>
          <w:spacing w:val="23"/>
          <w:w w:val="110"/>
        </w:rPr>
        <w:t> </w:t>
      </w:r>
      <w:r>
        <w:rPr>
          <w:rFonts w:ascii="Calibri"/>
          <w:w w:val="110"/>
        </w:rPr>
        <w:t>experimented</w:t>
      </w:r>
      <w:r>
        <w:rPr>
          <w:rFonts w:ascii="Calibri"/>
          <w:spacing w:val="23"/>
          <w:w w:val="110"/>
        </w:rPr>
        <w:t> </w:t>
      </w:r>
      <w:r>
        <w:rPr>
          <w:rFonts w:ascii="Calibri"/>
          <w:w w:val="110"/>
        </w:rPr>
        <w:t>with</w:t>
      </w:r>
      <w:r>
        <w:rPr>
          <w:rFonts w:ascii="Calibri"/>
          <w:spacing w:val="23"/>
          <w:w w:val="110"/>
        </w:rPr>
        <w:t> </w:t>
      </w:r>
      <w:r>
        <w:rPr>
          <w:rFonts w:ascii="Calibri"/>
          <w:w w:val="110"/>
        </w:rPr>
        <w:t>ARIMA,</w:t>
      </w:r>
      <w:r>
        <w:rPr>
          <w:rFonts w:ascii="Calibri"/>
          <w:spacing w:val="24"/>
          <w:w w:val="110"/>
        </w:rPr>
        <w:t> </w:t>
      </w:r>
      <w:r>
        <w:rPr>
          <w:rFonts w:ascii="Calibri"/>
          <w:w w:val="110"/>
        </w:rPr>
        <w:t>ARIMA-GARCH</w:t>
      </w:r>
      <w:r>
        <w:rPr>
          <w:rFonts w:ascii="Calibri"/>
          <w:spacing w:val="22"/>
          <w:w w:val="110"/>
        </w:rPr>
        <w:t> </w:t>
      </w:r>
      <w:r>
        <w:rPr>
          <w:rFonts w:ascii="Calibri"/>
          <w:w w:val="110"/>
        </w:rPr>
        <w:t>and</w:t>
      </w:r>
      <w:r>
        <w:rPr>
          <w:rFonts w:ascii="Calibri"/>
          <w:spacing w:val="24"/>
          <w:w w:val="110"/>
        </w:rPr>
        <w:t> </w:t>
      </w:r>
      <w:r>
        <w:rPr>
          <w:rFonts w:ascii="Calibri"/>
          <w:w w:val="110"/>
        </w:rPr>
        <w:t>ARIMA-</w:t>
      </w:r>
      <w:r>
        <w:rPr>
          <w:rFonts w:ascii="Calibri"/>
          <w:spacing w:val="-2"/>
          <w:w w:val="110"/>
        </w:rPr>
        <w:t>TGARCH</w:t>
      </w:r>
    </w:p>
    <w:p>
      <w:pPr>
        <w:pStyle w:val="BodyText"/>
        <w:spacing w:line="237" w:lineRule="auto"/>
        <w:ind w:left="23" w:right="586"/>
        <w:jc w:val="both"/>
        <w:rPr>
          <w:rFonts w:ascii="Calibri"/>
        </w:rPr>
      </w:pPr>
      <w:r>
        <w:rPr>
          <w:rFonts w:ascii="Calibri"/>
          <w:w w:val="105"/>
        </w:rPr>
        <w:t>models for forecasting daily gold prices.</w:t>
      </w:r>
      <w:r>
        <w:rPr>
          <w:rFonts w:ascii="Calibri"/>
          <w:w w:val="105"/>
        </w:rPr>
        <w:t> The hybrid model ARIMA(2,1,3)-GARCH(1,1) outperformed</w:t>
      </w:r>
      <w:r>
        <w:rPr>
          <w:rFonts w:ascii="Calibri"/>
          <w:spacing w:val="-4"/>
          <w:w w:val="105"/>
        </w:rPr>
        <w:t> </w:t>
      </w:r>
      <w:r>
        <w:rPr>
          <w:rFonts w:ascii="Calibri"/>
          <w:w w:val="105"/>
        </w:rPr>
        <w:t>other</w:t>
      </w:r>
      <w:r>
        <w:rPr>
          <w:rFonts w:ascii="Calibri"/>
          <w:spacing w:val="-4"/>
          <w:w w:val="105"/>
        </w:rPr>
        <w:t> </w:t>
      </w:r>
      <w:r>
        <w:rPr>
          <w:rFonts w:ascii="Calibri"/>
          <w:w w:val="105"/>
        </w:rPr>
        <w:t>models</w:t>
      </w:r>
      <w:r>
        <w:rPr>
          <w:rFonts w:ascii="Calibri"/>
          <w:spacing w:val="-4"/>
          <w:w w:val="105"/>
        </w:rPr>
        <w:t> </w:t>
      </w:r>
      <w:r>
        <w:rPr>
          <w:rFonts w:ascii="Calibri"/>
          <w:w w:val="105"/>
        </w:rPr>
        <w:t>achieving</w:t>
      </w:r>
      <w:r>
        <w:rPr>
          <w:rFonts w:ascii="Calibri"/>
          <w:spacing w:val="-4"/>
          <w:w w:val="105"/>
        </w:rPr>
        <w:t> </w:t>
      </w:r>
      <w:r>
        <w:rPr>
          <w:rFonts w:ascii="Calibri"/>
          <w:w w:val="105"/>
        </w:rPr>
        <w:t>the</w:t>
      </w:r>
      <w:r>
        <w:rPr>
          <w:rFonts w:ascii="Calibri"/>
          <w:spacing w:val="-4"/>
          <w:w w:val="105"/>
        </w:rPr>
        <w:t> </w:t>
      </w:r>
      <w:r>
        <w:rPr>
          <w:rFonts w:ascii="Calibri"/>
          <w:w w:val="105"/>
        </w:rPr>
        <w:t>lowest</w:t>
      </w:r>
      <w:r>
        <w:rPr>
          <w:rFonts w:ascii="Calibri"/>
          <w:spacing w:val="-4"/>
          <w:w w:val="105"/>
        </w:rPr>
        <w:t> </w:t>
      </w:r>
      <w:r>
        <w:rPr>
          <w:rFonts w:ascii="Calibri"/>
          <w:w w:val="105"/>
        </w:rPr>
        <w:t>MAE</w:t>
      </w:r>
      <w:r>
        <w:rPr>
          <w:rFonts w:ascii="Calibri"/>
          <w:spacing w:val="-4"/>
          <w:w w:val="105"/>
        </w:rPr>
        <w:t> </w:t>
      </w:r>
      <w:r>
        <w:rPr>
          <w:rFonts w:ascii="Calibri"/>
          <w:w w:val="105"/>
        </w:rPr>
        <w:t>of</w:t>
      </w:r>
      <w:r>
        <w:rPr>
          <w:rFonts w:ascii="Calibri"/>
          <w:spacing w:val="-4"/>
          <w:w w:val="105"/>
        </w:rPr>
        <w:t> </w:t>
      </w:r>
      <w:r>
        <w:rPr>
          <w:rFonts w:ascii="Calibri"/>
          <w:w w:val="105"/>
        </w:rPr>
        <w:t>106.712</w:t>
      </w:r>
      <w:r>
        <w:rPr>
          <w:rFonts w:ascii="Calibri"/>
          <w:spacing w:val="-4"/>
          <w:w w:val="105"/>
        </w:rPr>
        <w:t> </w:t>
      </w:r>
      <w:r>
        <w:rPr>
          <w:rFonts w:ascii="Calibri"/>
          <w:w w:val="105"/>
        </w:rPr>
        <w:t>and</w:t>
      </w:r>
      <w:r>
        <w:rPr>
          <w:rFonts w:ascii="Calibri"/>
          <w:spacing w:val="-4"/>
          <w:w w:val="105"/>
        </w:rPr>
        <w:t> </w:t>
      </w:r>
      <w:r>
        <w:rPr>
          <w:rFonts w:ascii="Calibri"/>
          <w:w w:val="105"/>
        </w:rPr>
        <w:t>RMSE</w:t>
      </w:r>
      <w:r>
        <w:rPr>
          <w:rFonts w:ascii="Calibri"/>
          <w:spacing w:val="-4"/>
          <w:w w:val="105"/>
        </w:rPr>
        <w:t> </w:t>
      </w:r>
      <w:r>
        <w:rPr>
          <w:rFonts w:ascii="Calibri"/>
          <w:w w:val="105"/>
        </w:rPr>
        <w:t>of</w:t>
      </w:r>
      <w:r>
        <w:rPr>
          <w:rFonts w:ascii="Calibri"/>
          <w:spacing w:val="-4"/>
          <w:w w:val="105"/>
        </w:rPr>
        <w:t> </w:t>
      </w:r>
      <w:r>
        <w:rPr>
          <w:rFonts w:ascii="Calibri"/>
          <w:w w:val="105"/>
        </w:rPr>
        <w:t>126.788. This</w:t>
      </w:r>
      <w:r>
        <w:rPr>
          <w:rFonts w:ascii="Calibri"/>
          <w:spacing w:val="1"/>
          <w:w w:val="105"/>
        </w:rPr>
        <w:t> </w:t>
      </w:r>
      <w:r>
        <w:rPr>
          <w:rFonts w:ascii="Calibri"/>
          <w:w w:val="105"/>
        </w:rPr>
        <w:t>demonstrated</w:t>
      </w:r>
      <w:r>
        <w:rPr>
          <w:rFonts w:ascii="Calibri"/>
          <w:spacing w:val="2"/>
          <w:w w:val="105"/>
        </w:rPr>
        <w:t> </w:t>
      </w:r>
      <w:r>
        <w:rPr>
          <w:rFonts w:ascii="Calibri"/>
          <w:w w:val="105"/>
        </w:rPr>
        <w:t>the</w:t>
      </w:r>
      <w:r>
        <w:rPr>
          <w:rFonts w:ascii="Calibri"/>
          <w:spacing w:val="2"/>
          <w:w w:val="105"/>
        </w:rPr>
        <w:t> </w:t>
      </w:r>
      <w:r>
        <w:rPr>
          <w:rFonts w:ascii="Calibri"/>
          <w:w w:val="105"/>
        </w:rPr>
        <w:t>effectiveness</w:t>
      </w:r>
      <w:r>
        <w:rPr>
          <w:rFonts w:ascii="Calibri"/>
          <w:spacing w:val="2"/>
          <w:w w:val="105"/>
        </w:rPr>
        <w:t> </w:t>
      </w:r>
      <w:r>
        <w:rPr>
          <w:rFonts w:ascii="Calibri"/>
          <w:w w:val="105"/>
        </w:rPr>
        <w:t>of</w:t>
      </w:r>
      <w:r>
        <w:rPr>
          <w:rFonts w:ascii="Calibri"/>
          <w:spacing w:val="1"/>
          <w:w w:val="105"/>
        </w:rPr>
        <w:t> </w:t>
      </w:r>
      <w:r>
        <w:rPr>
          <w:rFonts w:ascii="Calibri"/>
          <w:w w:val="105"/>
        </w:rPr>
        <w:t>ARIMA-GARCH</w:t>
      </w:r>
      <w:r>
        <w:rPr>
          <w:rFonts w:ascii="Calibri"/>
          <w:spacing w:val="2"/>
          <w:w w:val="105"/>
        </w:rPr>
        <w:t> </w:t>
      </w:r>
      <w:r>
        <w:rPr>
          <w:rFonts w:ascii="Calibri"/>
          <w:w w:val="105"/>
        </w:rPr>
        <w:t>models</w:t>
      </w:r>
      <w:r>
        <w:rPr>
          <w:rFonts w:ascii="Calibri"/>
          <w:spacing w:val="2"/>
          <w:w w:val="105"/>
        </w:rPr>
        <w:t> </w:t>
      </w:r>
      <w:r>
        <w:rPr>
          <w:rFonts w:ascii="Calibri"/>
          <w:w w:val="105"/>
        </w:rPr>
        <w:t>in</w:t>
      </w:r>
      <w:r>
        <w:rPr>
          <w:rFonts w:ascii="Calibri"/>
          <w:spacing w:val="2"/>
          <w:w w:val="105"/>
        </w:rPr>
        <w:t> </w:t>
      </w:r>
      <w:r>
        <w:rPr>
          <w:rFonts w:ascii="Calibri"/>
          <w:w w:val="105"/>
        </w:rPr>
        <w:t>forecasting</w:t>
      </w:r>
      <w:r>
        <w:rPr>
          <w:rFonts w:ascii="Calibri"/>
          <w:spacing w:val="2"/>
          <w:w w:val="105"/>
        </w:rPr>
        <w:t> </w:t>
      </w:r>
      <w:r>
        <w:rPr>
          <w:rFonts w:ascii="Calibri"/>
          <w:w w:val="105"/>
        </w:rPr>
        <w:t>gold</w:t>
      </w:r>
      <w:r>
        <w:rPr>
          <w:rFonts w:ascii="Calibri"/>
          <w:spacing w:val="1"/>
          <w:w w:val="105"/>
        </w:rPr>
        <w:t> </w:t>
      </w:r>
      <w:r>
        <w:rPr>
          <w:rFonts w:ascii="Calibri"/>
          <w:spacing w:val="-2"/>
          <w:w w:val="105"/>
        </w:rPr>
        <w:t>prices</w:t>
      </w:r>
    </w:p>
    <w:p>
      <w:pPr>
        <w:pStyle w:val="BodyText"/>
        <w:tabs>
          <w:tab w:pos="6420" w:val="left" w:leader="none"/>
        </w:tabs>
        <w:spacing w:line="286" w:lineRule="exact"/>
        <w:ind w:left="23"/>
        <w:rPr>
          <w:rFonts w:ascii="Calibri"/>
        </w:rPr>
      </w:pPr>
      <w:r>
        <w:rPr>
          <w:rFonts w:ascii="Calibri"/>
        </w:rPr>
        <mc:AlternateContent>
          <mc:Choice Requires="wps">
            <w:drawing>
              <wp:anchor distT="0" distB="0" distL="0" distR="0" allowOverlap="1" layoutInCell="1" locked="0" behindDoc="1" simplePos="0" relativeHeight="477357056">
                <wp:simplePos x="0" y="0"/>
                <wp:positionH relativeFrom="page">
                  <wp:posOffset>5028400</wp:posOffset>
                </wp:positionH>
                <wp:positionV relativeFrom="paragraph">
                  <wp:posOffset>20224</wp:posOffset>
                </wp:positionV>
                <wp:extent cx="310515" cy="16446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10515" cy="164465"/>
                        </a:xfrm>
                        <a:custGeom>
                          <a:avLst/>
                          <a:gdLst/>
                          <a:ahLst/>
                          <a:cxnLst/>
                          <a:rect l="l" t="t" r="r" b="b"/>
                          <a:pathLst>
                            <a:path w="310515" h="164465">
                              <a:moveTo>
                                <a:pt x="0" y="164426"/>
                              </a:moveTo>
                              <a:lnTo>
                                <a:pt x="309943" y="164426"/>
                              </a:lnTo>
                              <a:lnTo>
                                <a:pt x="309943"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95.937012pt;margin-top:1.592494pt;width:24.405pt;height:12.947pt;mso-position-horizontal-relative:page;mso-position-vertical-relative:paragraph;z-index:-25959424" id="docshape63"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8592">
                <wp:simplePos x="0" y="0"/>
                <wp:positionH relativeFrom="page">
                  <wp:posOffset>3168662</wp:posOffset>
                </wp:positionH>
                <wp:positionV relativeFrom="paragraph">
                  <wp:posOffset>20224</wp:posOffset>
                </wp:positionV>
                <wp:extent cx="1757680" cy="16446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757680" cy="164465"/>
                        </a:xfrm>
                        <a:prstGeom prst="rect">
                          <a:avLst/>
                        </a:prstGeom>
                        <a:ln w="12700">
                          <a:solidFill>
                            <a:srgbClr val="00FF00"/>
                          </a:solidFill>
                          <a:prstDash val="solid"/>
                        </a:ln>
                      </wps:spPr>
                      <wps:txbx>
                        <w:txbxContent>
                          <w:p>
                            <w:pPr>
                              <w:pStyle w:val="BodyText"/>
                              <w:spacing w:line="239" w:lineRule="exact"/>
                              <w:ind w:left="-1"/>
                              <w:rPr>
                                <w:rFonts w:ascii="Calibri"/>
                              </w:rPr>
                            </w:pPr>
                            <w:hyperlink w:history="true" w:anchor="_bookmark61">
                              <w:r>
                                <w:rPr>
                                  <w:rFonts w:ascii="Calibri"/>
                                  <w:w w:val="105"/>
                                </w:rPr>
                                <w:t>Guha</w:t>
                              </w:r>
                              <w:r>
                                <w:rPr>
                                  <w:rFonts w:ascii="Calibri"/>
                                  <w:spacing w:val="34"/>
                                  <w:w w:val="105"/>
                                </w:rPr>
                                <w:t> </w:t>
                              </w:r>
                              <w:r>
                                <w:rPr>
                                  <w:rFonts w:ascii="Calibri"/>
                                  <w:w w:val="105"/>
                                </w:rPr>
                                <w:t>and</w:t>
                              </w:r>
                              <w:r>
                                <w:rPr>
                                  <w:rFonts w:ascii="Calibri"/>
                                  <w:spacing w:val="35"/>
                                  <w:w w:val="105"/>
                                </w:rPr>
                                <w:t> </w:t>
                              </w:r>
                              <w:r>
                                <w:rPr>
                                  <w:rFonts w:ascii="Calibri"/>
                                  <w:spacing w:val="-2"/>
                                  <w:w w:val="105"/>
                                </w:rPr>
                                <w:t>Bandyopadhyay</w:t>
                              </w:r>
                            </w:hyperlink>
                          </w:p>
                        </w:txbxContent>
                      </wps:txbx>
                      <wps:bodyPr wrap="square" lIns="0" tIns="0" rIns="0" bIns="0" rtlCol="0">
                        <a:noAutofit/>
                      </wps:bodyPr>
                    </wps:wsp>
                  </a:graphicData>
                </a:graphic>
              </wp:anchor>
            </w:drawing>
          </mc:Choice>
          <mc:Fallback>
            <w:pict>
              <v:shape style="position:absolute;margin-left:249.501007pt;margin-top:1.592494pt;width:138.4pt;height:12.95pt;mso-position-horizontal-relative:page;mso-position-vertical-relative:paragraph;z-index:-25957888" type="#_x0000_t202" id="docshape64" filled="false" stroked="true" strokeweight="1pt" strokecolor="#00ff00">
                <v:textbox inset="0,0,0,0">
                  <w:txbxContent>
                    <w:p>
                      <w:pPr>
                        <w:pStyle w:val="BodyText"/>
                        <w:spacing w:line="239" w:lineRule="exact"/>
                        <w:ind w:left="-1"/>
                        <w:rPr>
                          <w:rFonts w:ascii="Calibri"/>
                        </w:rPr>
                      </w:pPr>
                      <w:hyperlink w:history="true" w:anchor="_bookmark61">
                        <w:r>
                          <w:rPr>
                            <w:rFonts w:ascii="Calibri"/>
                            <w:w w:val="105"/>
                          </w:rPr>
                          <w:t>Guha</w:t>
                        </w:r>
                        <w:r>
                          <w:rPr>
                            <w:rFonts w:ascii="Calibri"/>
                            <w:spacing w:val="34"/>
                            <w:w w:val="105"/>
                          </w:rPr>
                          <w:t> </w:t>
                        </w:r>
                        <w:r>
                          <w:rPr>
                            <w:rFonts w:ascii="Calibri"/>
                            <w:w w:val="105"/>
                          </w:rPr>
                          <w:t>and</w:t>
                        </w:r>
                        <w:r>
                          <w:rPr>
                            <w:rFonts w:ascii="Calibri"/>
                            <w:spacing w:val="35"/>
                            <w:w w:val="105"/>
                          </w:rPr>
                          <w:t> </w:t>
                        </w:r>
                        <w:r>
                          <w:rPr>
                            <w:rFonts w:ascii="Calibri"/>
                            <w:spacing w:val="-2"/>
                            <w:w w:val="105"/>
                          </w:rPr>
                          <w:t>Bandyopadhyay</w:t>
                        </w:r>
                      </w:hyperlink>
                    </w:p>
                  </w:txbxContent>
                </v:textbox>
                <v:stroke dashstyle="solid"/>
                <w10:wrap type="none"/>
              </v:shape>
            </w:pict>
          </mc:Fallback>
        </mc:AlternateContent>
      </w:r>
      <w:r>
        <w:rPr>
          <w:rFonts w:ascii="Calibri"/>
        </w:rPr>
        <w:t>under</w:t>
      </w:r>
      <w:r>
        <w:rPr>
          <w:rFonts w:ascii="Calibri"/>
          <w:spacing w:val="45"/>
        </w:rPr>
        <w:t> </w:t>
      </w:r>
      <w:r>
        <w:rPr>
          <w:rFonts w:ascii="Calibri"/>
        </w:rPr>
        <w:t>volatile</w:t>
      </w:r>
      <w:r>
        <w:rPr>
          <w:rFonts w:ascii="Calibri"/>
          <w:spacing w:val="45"/>
        </w:rPr>
        <w:t> </w:t>
      </w:r>
      <w:r>
        <w:rPr>
          <w:rFonts w:ascii="Calibri"/>
        </w:rPr>
        <w:t>market</w:t>
      </w:r>
      <w:r>
        <w:rPr>
          <w:rFonts w:ascii="Calibri"/>
          <w:spacing w:val="46"/>
        </w:rPr>
        <w:t> </w:t>
      </w:r>
      <w:r>
        <w:rPr>
          <w:rFonts w:ascii="Calibri"/>
          <w:spacing w:val="-2"/>
        </w:rPr>
        <w:t>conditions.</w:t>
      </w:r>
      <w:r>
        <w:rPr>
          <w:rFonts w:ascii="Calibri"/>
        </w:rPr>
        <w:tab/>
      </w:r>
      <w:hyperlink w:history="true" w:anchor="_bookmark61">
        <w:r>
          <w:rPr>
            <w:rFonts w:ascii="Calibri"/>
          </w:rPr>
          <w:t>(2016)</w:t>
        </w:r>
      </w:hyperlink>
      <w:r>
        <w:rPr>
          <w:rFonts w:ascii="Calibri"/>
          <w:spacing w:val="29"/>
        </w:rPr>
        <w:t> </w:t>
      </w:r>
      <w:r>
        <w:rPr>
          <w:rFonts w:ascii="Calibri"/>
        </w:rPr>
        <w:t>employed</w:t>
      </w:r>
      <w:r>
        <w:rPr>
          <w:rFonts w:ascii="Calibri"/>
          <w:spacing w:val="30"/>
        </w:rPr>
        <w:t> </w:t>
      </w:r>
      <w:r>
        <w:rPr>
          <w:rFonts w:ascii="Calibri"/>
        </w:rPr>
        <w:t>the</w:t>
      </w:r>
      <w:r>
        <w:rPr>
          <w:rFonts w:ascii="Calibri"/>
          <w:spacing w:val="30"/>
        </w:rPr>
        <w:t> </w:t>
      </w:r>
      <w:r>
        <w:rPr>
          <w:rFonts w:ascii="Calibri"/>
          <w:spacing w:val="-5"/>
        </w:rPr>
        <w:t>AR-</w:t>
      </w:r>
    </w:p>
    <w:p>
      <w:pPr>
        <w:pStyle w:val="BodyText"/>
        <w:spacing w:line="237" w:lineRule="auto"/>
        <w:ind w:left="23" w:right="586"/>
        <w:jc w:val="both"/>
        <w:rPr>
          <w:rFonts w:ascii="Calibri"/>
        </w:rPr>
      </w:pPr>
      <w:r>
        <w:rPr>
          <w:rFonts w:ascii="Calibri"/>
        </w:rPr>
        <w:t>IMA</w:t>
      </w:r>
      <w:r>
        <w:rPr>
          <w:rFonts w:ascii="Calibri"/>
          <w:spacing w:val="30"/>
        </w:rPr>
        <w:t> </w:t>
      </w:r>
      <w:r>
        <w:rPr>
          <w:rFonts w:ascii="Calibri"/>
        </w:rPr>
        <w:t>model</w:t>
      </w:r>
      <w:r>
        <w:rPr>
          <w:rFonts w:ascii="Calibri"/>
          <w:spacing w:val="30"/>
        </w:rPr>
        <w:t> </w:t>
      </w:r>
      <w:r>
        <w:rPr>
          <w:rFonts w:ascii="Calibri"/>
        </w:rPr>
        <w:t>to</w:t>
      </w:r>
      <w:r>
        <w:rPr>
          <w:rFonts w:ascii="Calibri"/>
          <w:spacing w:val="30"/>
        </w:rPr>
        <w:t> </w:t>
      </w:r>
      <w:r>
        <w:rPr>
          <w:rFonts w:ascii="Calibri"/>
        </w:rPr>
        <w:t>predict</w:t>
      </w:r>
      <w:r>
        <w:rPr>
          <w:rFonts w:ascii="Calibri"/>
          <w:spacing w:val="31"/>
        </w:rPr>
        <w:t> </w:t>
      </w:r>
      <w:r>
        <w:rPr>
          <w:rFonts w:ascii="Calibri"/>
        </w:rPr>
        <w:t>gold</w:t>
      </w:r>
      <w:r>
        <w:rPr>
          <w:rFonts w:ascii="Calibri"/>
          <w:spacing w:val="30"/>
        </w:rPr>
        <w:t> </w:t>
      </w:r>
      <w:r>
        <w:rPr>
          <w:rFonts w:ascii="Calibri"/>
        </w:rPr>
        <w:t>prices</w:t>
      </w:r>
      <w:r>
        <w:rPr>
          <w:rFonts w:ascii="Calibri"/>
          <w:spacing w:val="30"/>
        </w:rPr>
        <w:t> </w:t>
      </w:r>
      <w:r>
        <w:rPr>
          <w:rFonts w:ascii="Calibri"/>
        </w:rPr>
        <w:t>in</w:t>
      </w:r>
      <w:r>
        <w:rPr>
          <w:rFonts w:ascii="Calibri"/>
          <w:spacing w:val="31"/>
        </w:rPr>
        <w:t> </w:t>
      </w:r>
      <w:r>
        <w:rPr>
          <w:rFonts w:ascii="Calibri"/>
        </w:rPr>
        <w:t>India</w:t>
      </w:r>
      <w:r>
        <w:rPr>
          <w:rFonts w:ascii="Calibri"/>
          <w:spacing w:val="30"/>
        </w:rPr>
        <w:t> </w:t>
      </w:r>
      <w:r>
        <w:rPr>
          <w:rFonts w:ascii="Calibri"/>
        </w:rPr>
        <w:t>ranged</w:t>
      </w:r>
      <w:r>
        <w:rPr>
          <w:rFonts w:ascii="Calibri"/>
          <w:spacing w:val="30"/>
        </w:rPr>
        <w:t> </w:t>
      </w:r>
      <w:r>
        <w:rPr>
          <w:rFonts w:ascii="Calibri"/>
        </w:rPr>
        <w:t>from</w:t>
      </w:r>
      <w:r>
        <w:rPr>
          <w:rFonts w:ascii="Calibri"/>
          <w:spacing w:val="31"/>
        </w:rPr>
        <w:t> </w:t>
      </w:r>
      <w:r>
        <w:rPr>
          <w:rFonts w:ascii="Calibri"/>
        </w:rPr>
        <w:t>2003</w:t>
      </w:r>
      <w:r>
        <w:rPr>
          <w:rFonts w:ascii="Calibri"/>
          <w:spacing w:val="30"/>
        </w:rPr>
        <w:t> </w:t>
      </w:r>
      <w:r>
        <w:rPr>
          <w:rFonts w:ascii="Calibri"/>
        </w:rPr>
        <w:t>to</w:t>
      </w:r>
      <w:r>
        <w:rPr>
          <w:rFonts w:ascii="Calibri"/>
          <w:spacing w:val="30"/>
        </w:rPr>
        <w:t> </w:t>
      </w:r>
      <w:r>
        <w:rPr>
          <w:rFonts w:ascii="Calibri"/>
        </w:rPr>
        <w:t>2014.</w:t>
      </w:r>
      <w:r>
        <w:rPr>
          <w:rFonts w:ascii="Calibri"/>
          <w:spacing w:val="40"/>
        </w:rPr>
        <w:t> </w:t>
      </w:r>
      <w:r>
        <w:rPr>
          <w:rFonts w:ascii="Calibri"/>
        </w:rPr>
        <w:t>They</w:t>
      </w:r>
      <w:r>
        <w:rPr>
          <w:rFonts w:ascii="Calibri"/>
          <w:spacing w:val="30"/>
        </w:rPr>
        <w:t> </w:t>
      </w:r>
      <w:r>
        <w:rPr>
          <w:rFonts w:ascii="Calibri"/>
        </w:rPr>
        <w:t>implemented six</w:t>
      </w:r>
      <w:r>
        <w:rPr>
          <w:rFonts w:ascii="Calibri"/>
          <w:spacing w:val="40"/>
        </w:rPr>
        <w:t> </w:t>
      </w:r>
      <w:r>
        <w:rPr>
          <w:rFonts w:ascii="Calibri"/>
        </w:rPr>
        <w:t>ARIMA</w:t>
      </w:r>
      <w:r>
        <w:rPr>
          <w:rFonts w:ascii="Calibri"/>
          <w:spacing w:val="40"/>
        </w:rPr>
        <w:t> </w:t>
      </w:r>
      <w:r>
        <w:rPr>
          <w:rFonts w:ascii="Calibri"/>
        </w:rPr>
        <w:t>model</w:t>
      </w:r>
      <w:r>
        <w:rPr>
          <w:rFonts w:ascii="Calibri"/>
          <w:spacing w:val="40"/>
        </w:rPr>
        <w:t> </w:t>
      </w:r>
      <w:r>
        <w:rPr>
          <w:rFonts w:ascii="Calibri"/>
        </w:rPr>
        <w:t>combinations</w:t>
      </w:r>
      <w:r>
        <w:rPr>
          <w:rFonts w:ascii="Calibri"/>
          <w:spacing w:val="40"/>
        </w:rPr>
        <w:t> </w:t>
      </w:r>
      <w:r>
        <w:rPr>
          <w:rFonts w:ascii="Calibri"/>
        </w:rPr>
        <w:t>and</w:t>
      </w:r>
      <w:r>
        <w:rPr>
          <w:rFonts w:ascii="Calibri"/>
          <w:spacing w:val="40"/>
        </w:rPr>
        <w:t> </w:t>
      </w:r>
      <w:r>
        <w:rPr>
          <w:rFonts w:ascii="Calibri"/>
        </w:rPr>
        <w:t>the</w:t>
      </w:r>
      <w:r>
        <w:rPr>
          <w:rFonts w:ascii="Calibri"/>
          <w:spacing w:val="40"/>
        </w:rPr>
        <w:t> </w:t>
      </w:r>
      <w:r>
        <w:rPr>
          <w:rFonts w:ascii="Calibri"/>
        </w:rPr>
        <w:t>best</w:t>
      </w:r>
      <w:r>
        <w:rPr>
          <w:rFonts w:ascii="Calibri"/>
          <w:spacing w:val="40"/>
        </w:rPr>
        <w:t> </w:t>
      </w:r>
      <w:r>
        <w:rPr>
          <w:rFonts w:ascii="Calibri"/>
        </w:rPr>
        <w:t>performing</w:t>
      </w:r>
      <w:r>
        <w:rPr>
          <w:rFonts w:ascii="Calibri"/>
          <w:spacing w:val="40"/>
        </w:rPr>
        <w:t> </w:t>
      </w:r>
      <w:r>
        <w:rPr>
          <w:rFonts w:ascii="Calibri"/>
        </w:rPr>
        <w:t>model</w:t>
      </w:r>
      <w:r>
        <w:rPr>
          <w:rFonts w:ascii="Calibri"/>
          <w:spacing w:val="40"/>
        </w:rPr>
        <w:t> </w:t>
      </w:r>
      <w:r>
        <w:rPr>
          <w:rFonts w:ascii="Calibri"/>
        </w:rPr>
        <w:t>was</w:t>
      </w:r>
      <w:r>
        <w:rPr>
          <w:rFonts w:ascii="Calibri"/>
          <w:spacing w:val="40"/>
        </w:rPr>
        <w:t> </w:t>
      </w:r>
      <w:r>
        <w:rPr>
          <w:rFonts w:ascii="Calibri"/>
        </w:rPr>
        <w:t>ARIMA(1,1,1)</w:t>
      </w:r>
      <w:r>
        <w:rPr>
          <w:rFonts w:ascii="Calibri"/>
          <w:spacing w:val="40"/>
        </w:rPr>
        <w:t> </w:t>
      </w:r>
      <w:r>
        <w:rPr>
          <w:rFonts w:ascii="Calibri"/>
        </w:rPr>
        <w:t>with R-squared</w:t>
      </w:r>
      <w:r>
        <w:rPr>
          <w:rFonts w:ascii="Calibri"/>
          <w:spacing w:val="36"/>
        </w:rPr>
        <w:t> </w:t>
      </w:r>
      <w:r>
        <w:rPr>
          <w:rFonts w:ascii="Calibri"/>
        </w:rPr>
        <w:t>of</w:t>
      </w:r>
      <w:r>
        <w:rPr>
          <w:rFonts w:ascii="Calibri"/>
          <w:spacing w:val="36"/>
        </w:rPr>
        <w:t> </w:t>
      </w:r>
      <w:r>
        <w:rPr>
          <w:rFonts w:ascii="Calibri"/>
        </w:rPr>
        <w:t>0.993</w:t>
      </w:r>
      <w:r>
        <w:rPr>
          <w:rFonts w:ascii="Calibri"/>
          <w:spacing w:val="36"/>
        </w:rPr>
        <w:t> </w:t>
      </w:r>
      <w:r>
        <w:rPr>
          <w:rFonts w:ascii="Calibri"/>
        </w:rPr>
        <w:t>and</w:t>
      </w:r>
      <w:r>
        <w:rPr>
          <w:rFonts w:ascii="Calibri"/>
          <w:spacing w:val="36"/>
        </w:rPr>
        <w:t> </w:t>
      </w:r>
      <w:r>
        <w:rPr>
          <w:rFonts w:ascii="Calibri"/>
        </w:rPr>
        <w:t>MAE</w:t>
      </w:r>
      <w:r>
        <w:rPr>
          <w:rFonts w:ascii="Calibri"/>
          <w:spacing w:val="36"/>
        </w:rPr>
        <w:t> </w:t>
      </w:r>
      <w:r>
        <w:rPr>
          <w:rFonts w:ascii="Calibri"/>
        </w:rPr>
        <w:t>of</w:t>
      </w:r>
      <w:r>
        <w:rPr>
          <w:rFonts w:ascii="Calibri"/>
          <w:spacing w:val="36"/>
        </w:rPr>
        <w:t> </w:t>
      </w:r>
      <w:r>
        <w:rPr>
          <w:rFonts w:ascii="Calibri"/>
        </w:rPr>
        <w:t>477.33.</w:t>
      </w:r>
      <w:r>
        <w:rPr>
          <w:rFonts w:ascii="Calibri"/>
          <w:spacing w:val="80"/>
        </w:rPr>
        <w:t> </w:t>
      </w:r>
      <w:r>
        <w:rPr>
          <w:rFonts w:ascii="Calibri"/>
        </w:rPr>
        <w:t>This</w:t>
      </w:r>
      <w:r>
        <w:rPr>
          <w:rFonts w:ascii="Calibri"/>
          <w:spacing w:val="36"/>
        </w:rPr>
        <w:t> </w:t>
      </w:r>
      <w:r>
        <w:rPr>
          <w:rFonts w:ascii="Calibri"/>
        </w:rPr>
        <w:t>study</w:t>
      </w:r>
      <w:r>
        <w:rPr>
          <w:rFonts w:ascii="Calibri"/>
          <w:spacing w:val="36"/>
        </w:rPr>
        <w:t> </w:t>
      </w:r>
      <w:r>
        <w:rPr>
          <w:rFonts w:ascii="Calibri"/>
        </w:rPr>
        <w:t>highlighted</w:t>
      </w:r>
      <w:r>
        <w:rPr>
          <w:rFonts w:ascii="Calibri"/>
          <w:spacing w:val="36"/>
        </w:rPr>
        <w:t> </w:t>
      </w:r>
      <w:r>
        <w:rPr>
          <w:rFonts w:ascii="Calibri"/>
        </w:rPr>
        <w:t>the</w:t>
      </w:r>
      <w:r>
        <w:rPr>
          <w:rFonts w:ascii="Calibri"/>
          <w:spacing w:val="36"/>
        </w:rPr>
        <w:t> </w:t>
      </w:r>
      <w:r>
        <w:rPr>
          <w:rFonts w:ascii="Calibri"/>
        </w:rPr>
        <w:t>limitations</w:t>
      </w:r>
      <w:r>
        <w:rPr>
          <w:rFonts w:ascii="Calibri"/>
          <w:spacing w:val="36"/>
        </w:rPr>
        <w:t> </w:t>
      </w:r>
      <w:r>
        <w:rPr>
          <w:rFonts w:ascii="Calibri"/>
        </w:rPr>
        <w:t>of</w:t>
      </w:r>
      <w:r>
        <w:rPr>
          <w:rFonts w:ascii="Calibri"/>
          <w:spacing w:val="36"/>
        </w:rPr>
        <w:t> </w:t>
      </w:r>
      <w:r>
        <w:rPr>
          <w:rFonts w:ascii="Calibri"/>
        </w:rPr>
        <w:t>ARIMA in capturing sudden changes caused by economic instability. This research therefore em- phasizes</w:t>
      </w:r>
      <w:r>
        <w:rPr>
          <w:rFonts w:ascii="Calibri"/>
          <w:spacing w:val="24"/>
        </w:rPr>
        <w:t> </w:t>
      </w:r>
      <w:r>
        <w:rPr>
          <w:rFonts w:ascii="Calibri"/>
        </w:rPr>
        <w:t>use</w:t>
      </w:r>
      <w:r>
        <w:rPr>
          <w:rFonts w:ascii="Calibri"/>
          <w:spacing w:val="24"/>
        </w:rPr>
        <w:t> </w:t>
      </w:r>
      <w:r>
        <w:rPr>
          <w:rFonts w:ascii="Calibri"/>
        </w:rPr>
        <w:t>of</w:t>
      </w:r>
      <w:r>
        <w:rPr>
          <w:rFonts w:ascii="Calibri"/>
          <w:spacing w:val="24"/>
        </w:rPr>
        <w:t> </w:t>
      </w:r>
      <w:r>
        <w:rPr>
          <w:rFonts w:ascii="Calibri"/>
        </w:rPr>
        <w:t>time-series</w:t>
      </w:r>
      <w:r>
        <w:rPr>
          <w:rFonts w:ascii="Calibri"/>
          <w:spacing w:val="24"/>
        </w:rPr>
        <w:t> </w:t>
      </w:r>
      <w:r>
        <w:rPr>
          <w:rFonts w:ascii="Calibri"/>
        </w:rPr>
        <w:t>modeling</w:t>
      </w:r>
      <w:r>
        <w:rPr>
          <w:rFonts w:ascii="Calibri"/>
          <w:spacing w:val="24"/>
        </w:rPr>
        <w:t> </w:t>
      </w:r>
      <w:r>
        <w:rPr>
          <w:rFonts w:ascii="Calibri"/>
        </w:rPr>
        <w:t>in</w:t>
      </w:r>
      <w:r>
        <w:rPr>
          <w:rFonts w:ascii="Calibri"/>
          <w:spacing w:val="24"/>
        </w:rPr>
        <w:t> </w:t>
      </w:r>
      <w:r>
        <w:rPr>
          <w:rFonts w:ascii="Calibri"/>
        </w:rPr>
        <w:t>prediction</w:t>
      </w:r>
      <w:r>
        <w:rPr>
          <w:rFonts w:ascii="Calibri"/>
          <w:spacing w:val="24"/>
        </w:rPr>
        <w:t> </w:t>
      </w:r>
      <w:r>
        <w:rPr>
          <w:rFonts w:ascii="Calibri"/>
        </w:rPr>
        <w:t>of</w:t>
      </w:r>
      <w:r>
        <w:rPr>
          <w:rFonts w:ascii="Calibri"/>
          <w:spacing w:val="24"/>
        </w:rPr>
        <w:t> </w:t>
      </w:r>
      <w:r>
        <w:rPr>
          <w:rFonts w:ascii="Calibri"/>
        </w:rPr>
        <w:t>the</w:t>
      </w:r>
      <w:r>
        <w:rPr>
          <w:rFonts w:ascii="Calibri"/>
          <w:spacing w:val="24"/>
        </w:rPr>
        <w:t> </w:t>
      </w:r>
      <w:r>
        <w:rPr>
          <w:rFonts w:ascii="Calibri"/>
        </w:rPr>
        <w:t>gold</w:t>
      </w:r>
      <w:r>
        <w:rPr>
          <w:rFonts w:ascii="Calibri"/>
          <w:spacing w:val="24"/>
        </w:rPr>
        <w:t> </w:t>
      </w:r>
      <w:r>
        <w:rPr>
          <w:rFonts w:ascii="Calibri"/>
        </w:rPr>
        <w:t>price,</w:t>
      </w:r>
      <w:r>
        <w:rPr>
          <w:rFonts w:ascii="Calibri"/>
          <w:spacing w:val="24"/>
        </w:rPr>
        <w:t> </w:t>
      </w:r>
      <w:r>
        <w:rPr>
          <w:rFonts w:ascii="Calibri"/>
        </w:rPr>
        <w:t>while</w:t>
      </w:r>
      <w:r>
        <w:rPr>
          <w:rFonts w:ascii="Calibri"/>
          <w:spacing w:val="24"/>
        </w:rPr>
        <w:t> </w:t>
      </w:r>
      <w:r>
        <w:rPr>
          <w:rFonts w:ascii="Calibri"/>
          <w:spacing w:val="-2"/>
        </w:rPr>
        <w:t>acknowledging</w:t>
      </w:r>
    </w:p>
    <w:p>
      <w:pPr>
        <w:pStyle w:val="BodyText"/>
        <w:tabs>
          <w:tab w:pos="6620" w:val="left" w:leader="none"/>
        </w:tabs>
        <w:spacing w:line="283" w:lineRule="exact"/>
        <w:ind w:left="23"/>
        <w:rPr>
          <w:rFonts w:ascii="Calibri"/>
        </w:rPr>
      </w:pPr>
      <w:r>
        <w:rPr>
          <w:rFonts w:ascii="Calibri"/>
        </w:rPr>
        <mc:AlternateContent>
          <mc:Choice Requires="wps">
            <w:drawing>
              <wp:anchor distT="0" distB="0" distL="0" distR="0" allowOverlap="1" layoutInCell="1" locked="0" behindDoc="1" simplePos="0" relativeHeight="477357568">
                <wp:simplePos x="0" y="0"/>
                <wp:positionH relativeFrom="page">
                  <wp:posOffset>5155742</wp:posOffset>
                </wp:positionH>
                <wp:positionV relativeFrom="paragraph">
                  <wp:posOffset>18803</wp:posOffset>
                </wp:positionV>
                <wp:extent cx="310515" cy="16446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310515" cy="164465"/>
                        </a:xfrm>
                        <a:custGeom>
                          <a:avLst/>
                          <a:gdLst/>
                          <a:ahLst/>
                          <a:cxnLst/>
                          <a:rect l="l" t="t" r="r" b="b"/>
                          <a:pathLst>
                            <a:path w="310515" h="164465">
                              <a:moveTo>
                                <a:pt x="0" y="164426"/>
                              </a:moveTo>
                              <a:lnTo>
                                <a:pt x="309930" y="164426"/>
                              </a:lnTo>
                              <a:lnTo>
                                <a:pt x="309930"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05.963989pt;margin-top:1.480567pt;width:24.404pt;height:12.947pt;mso-position-horizontal-relative:page;mso-position-vertical-relative:paragraph;z-index:-25958912" id="docshape65"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58080">
                <wp:simplePos x="0" y="0"/>
                <wp:positionH relativeFrom="page">
                  <wp:posOffset>3886085</wp:posOffset>
                </wp:positionH>
                <wp:positionV relativeFrom="paragraph">
                  <wp:posOffset>18803</wp:posOffset>
                </wp:positionV>
                <wp:extent cx="1169035" cy="16446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169035" cy="164465"/>
                        </a:xfrm>
                        <a:prstGeom prst="rect">
                          <a:avLst/>
                        </a:prstGeom>
                        <a:ln w="12700">
                          <a:solidFill>
                            <a:srgbClr val="00FF00"/>
                          </a:solidFill>
                          <a:prstDash val="solid"/>
                        </a:ln>
                      </wps:spPr>
                      <wps:txbx>
                        <w:txbxContent>
                          <w:p>
                            <w:pPr>
                              <w:pStyle w:val="BodyText"/>
                              <w:spacing w:line="239" w:lineRule="exact"/>
                              <w:ind w:left="-1"/>
                              <w:rPr>
                                <w:rFonts w:ascii="Calibri"/>
                              </w:rPr>
                            </w:pPr>
                            <w:hyperlink w:history="true" w:anchor="_bookmark77">
                              <w:r>
                                <w:rPr>
                                  <w:rFonts w:ascii="Calibri"/>
                                  <w:w w:val="105"/>
                                </w:rPr>
                                <w:t>Syrris</w:t>
                              </w:r>
                              <w:r>
                                <w:rPr>
                                  <w:rFonts w:ascii="Calibri"/>
                                  <w:spacing w:val="37"/>
                                  <w:w w:val="105"/>
                                </w:rPr>
                                <w:t> </w:t>
                              </w:r>
                              <w:r>
                                <w:rPr>
                                  <w:rFonts w:ascii="Calibri"/>
                                  <w:w w:val="105"/>
                                </w:rPr>
                                <w:t>and</w:t>
                              </w:r>
                              <w:r>
                                <w:rPr>
                                  <w:rFonts w:ascii="Calibri"/>
                                  <w:spacing w:val="38"/>
                                  <w:w w:val="105"/>
                                </w:rPr>
                                <w:t> </w:t>
                              </w:r>
                              <w:r>
                                <w:rPr>
                                  <w:rFonts w:ascii="Calibri"/>
                                  <w:spacing w:val="-2"/>
                                  <w:w w:val="105"/>
                                </w:rPr>
                                <w:t>Shenai</w:t>
                              </w:r>
                            </w:hyperlink>
                          </w:p>
                        </w:txbxContent>
                      </wps:txbx>
                      <wps:bodyPr wrap="square" lIns="0" tIns="0" rIns="0" bIns="0" rtlCol="0">
                        <a:noAutofit/>
                      </wps:bodyPr>
                    </wps:wsp>
                  </a:graphicData>
                </a:graphic>
              </wp:anchor>
            </w:drawing>
          </mc:Choice>
          <mc:Fallback>
            <w:pict>
              <v:shape style="position:absolute;margin-left:305.990997pt;margin-top:1.480567pt;width:92.05pt;height:12.95pt;mso-position-horizontal-relative:page;mso-position-vertical-relative:paragraph;z-index:-25958400" type="#_x0000_t202" id="docshape66" filled="false" stroked="true" strokeweight="1pt" strokecolor="#00ff00">
                <v:textbox inset="0,0,0,0">
                  <w:txbxContent>
                    <w:p>
                      <w:pPr>
                        <w:pStyle w:val="BodyText"/>
                        <w:spacing w:line="239" w:lineRule="exact"/>
                        <w:ind w:left="-1"/>
                        <w:rPr>
                          <w:rFonts w:ascii="Calibri"/>
                        </w:rPr>
                      </w:pPr>
                      <w:hyperlink w:history="true" w:anchor="_bookmark77">
                        <w:r>
                          <w:rPr>
                            <w:rFonts w:ascii="Calibri"/>
                            <w:w w:val="105"/>
                          </w:rPr>
                          <w:t>Syrris</w:t>
                        </w:r>
                        <w:r>
                          <w:rPr>
                            <w:rFonts w:ascii="Calibri"/>
                            <w:spacing w:val="37"/>
                            <w:w w:val="105"/>
                          </w:rPr>
                          <w:t> </w:t>
                        </w:r>
                        <w:r>
                          <w:rPr>
                            <w:rFonts w:ascii="Calibri"/>
                            <w:w w:val="105"/>
                          </w:rPr>
                          <w:t>and</w:t>
                        </w:r>
                        <w:r>
                          <w:rPr>
                            <w:rFonts w:ascii="Calibri"/>
                            <w:spacing w:val="38"/>
                            <w:w w:val="105"/>
                          </w:rPr>
                          <w:t> </w:t>
                        </w:r>
                        <w:r>
                          <w:rPr>
                            <w:rFonts w:ascii="Calibri"/>
                            <w:spacing w:val="-2"/>
                            <w:w w:val="105"/>
                          </w:rPr>
                          <w:t>Shenai</w:t>
                        </w:r>
                      </w:hyperlink>
                    </w:p>
                  </w:txbxContent>
                </v:textbox>
                <v:stroke dashstyle="solid"/>
                <w10:wrap type="none"/>
              </v:shape>
            </w:pict>
          </mc:Fallback>
        </mc:AlternateContent>
      </w:r>
      <w:r>
        <w:rPr>
          <w:rFonts w:ascii="Calibri"/>
        </w:rPr>
        <w:t>its</w:t>
      </w:r>
      <w:r>
        <w:rPr>
          <w:rFonts w:ascii="Calibri"/>
          <w:spacing w:val="50"/>
        </w:rPr>
        <w:t> </w:t>
      </w:r>
      <w:r>
        <w:rPr>
          <w:rFonts w:ascii="Calibri"/>
        </w:rPr>
        <w:t>constraints</w:t>
      </w:r>
      <w:r>
        <w:rPr>
          <w:rFonts w:ascii="Calibri"/>
          <w:spacing w:val="50"/>
        </w:rPr>
        <w:t> </w:t>
      </w:r>
      <w:r>
        <w:rPr>
          <w:rFonts w:ascii="Calibri"/>
        </w:rPr>
        <w:t>in</w:t>
      </w:r>
      <w:r>
        <w:rPr>
          <w:rFonts w:ascii="Calibri"/>
          <w:spacing w:val="51"/>
        </w:rPr>
        <w:t> </w:t>
      </w:r>
      <w:r>
        <w:rPr>
          <w:rFonts w:ascii="Calibri"/>
        </w:rPr>
        <w:t>volatile</w:t>
      </w:r>
      <w:r>
        <w:rPr>
          <w:rFonts w:ascii="Calibri"/>
          <w:spacing w:val="51"/>
        </w:rPr>
        <w:t> </w:t>
      </w:r>
      <w:r>
        <w:rPr>
          <w:rFonts w:ascii="Calibri"/>
        </w:rPr>
        <w:t>market</w:t>
      </w:r>
      <w:r>
        <w:rPr>
          <w:rFonts w:ascii="Calibri"/>
          <w:spacing w:val="50"/>
        </w:rPr>
        <w:t> </w:t>
      </w:r>
      <w:r>
        <w:rPr>
          <w:rFonts w:ascii="Calibri"/>
          <w:spacing w:val="-2"/>
        </w:rPr>
        <w:t>conditions.</w:t>
      </w:r>
      <w:r>
        <w:rPr>
          <w:rFonts w:ascii="Calibri"/>
        </w:rPr>
        <w:tab/>
        <w:t>(2</w:t>
      </w:r>
      <w:hyperlink w:history="true" w:anchor="_bookmark77">
        <w:r>
          <w:rPr>
            <w:rFonts w:ascii="Calibri"/>
          </w:rPr>
          <w:t>021)</w:t>
        </w:r>
      </w:hyperlink>
      <w:r>
        <w:rPr>
          <w:rFonts w:ascii="Calibri"/>
          <w:spacing w:val="25"/>
        </w:rPr>
        <w:t> </w:t>
      </w:r>
      <w:r>
        <w:rPr>
          <w:rFonts w:ascii="Calibri"/>
        </w:rPr>
        <w:t>checked</w:t>
      </w:r>
      <w:r>
        <w:rPr>
          <w:rFonts w:ascii="Calibri"/>
          <w:spacing w:val="25"/>
        </w:rPr>
        <w:t> </w:t>
      </w:r>
      <w:r>
        <w:rPr>
          <w:rFonts w:ascii="Calibri"/>
        </w:rPr>
        <w:t>the</w:t>
      </w:r>
      <w:r>
        <w:rPr>
          <w:rFonts w:ascii="Calibri"/>
          <w:spacing w:val="25"/>
        </w:rPr>
        <w:t> </w:t>
      </w:r>
      <w:r>
        <w:rPr>
          <w:rFonts w:ascii="Calibri"/>
          <w:spacing w:val="-4"/>
        </w:rPr>
        <w:t>per-</w:t>
      </w:r>
    </w:p>
    <w:p>
      <w:pPr>
        <w:pStyle w:val="BodyText"/>
        <w:spacing w:line="237" w:lineRule="auto"/>
        <w:ind w:left="23" w:right="584"/>
        <w:jc w:val="both"/>
        <w:rPr>
          <w:rFonts w:ascii="Calibri"/>
        </w:rPr>
      </w:pPr>
      <w:r>
        <w:rPr>
          <w:rFonts w:ascii="Calibri"/>
          <w:w w:val="110"/>
        </w:rPr>
        <w:t>formance</w:t>
      </w:r>
      <w:r>
        <w:rPr>
          <w:rFonts w:ascii="Calibri"/>
          <w:w w:val="110"/>
        </w:rPr>
        <w:t> of</w:t>
      </w:r>
      <w:r>
        <w:rPr>
          <w:rFonts w:ascii="Calibri"/>
          <w:w w:val="110"/>
        </w:rPr>
        <w:t> ARIMA</w:t>
      </w:r>
      <w:r>
        <w:rPr>
          <w:rFonts w:ascii="Calibri"/>
          <w:w w:val="110"/>
        </w:rPr>
        <w:t> and</w:t>
      </w:r>
      <w:r>
        <w:rPr>
          <w:rFonts w:ascii="Calibri"/>
          <w:w w:val="110"/>
        </w:rPr>
        <w:t> hybrid</w:t>
      </w:r>
      <w:r>
        <w:rPr>
          <w:rFonts w:ascii="Calibri"/>
          <w:w w:val="110"/>
        </w:rPr>
        <w:t> ARIMA-GARCH</w:t>
      </w:r>
      <w:r>
        <w:rPr>
          <w:rFonts w:ascii="Calibri"/>
          <w:w w:val="110"/>
        </w:rPr>
        <w:t> models</w:t>
      </w:r>
      <w:r>
        <w:rPr>
          <w:rFonts w:ascii="Calibri"/>
          <w:w w:val="110"/>
        </w:rPr>
        <w:t> for</w:t>
      </w:r>
      <w:r>
        <w:rPr>
          <w:rFonts w:ascii="Calibri"/>
          <w:w w:val="110"/>
        </w:rPr>
        <w:t> gold</w:t>
      </w:r>
      <w:r>
        <w:rPr>
          <w:rFonts w:ascii="Calibri"/>
          <w:w w:val="110"/>
        </w:rPr>
        <w:t> prices</w:t>
      </w:r>
      <w:r>
        <w:rPr>
          <w:rFonts w:ascii="Calibri"/>
          <w:w w:val="110"/>
        </w:rPr>
        <w:t> for</w:t>
      </w:r>
      <w:r>
        <w:rPr>
          <w:rFonts w:ascii="Calibri"/>
          <w:w w:val="110"/>
        </w:rPr>
        <w:t> the</w:t>
      </w:r>
      <w:r>
        <w:rPr>
          <w:rFonts w:ascii="Calibri"/>
          <w:w w:val="110"/>
        </w:rPr>
        <w:t> period </w:t>
      </w:r>
      <w:r>
        <w:rPr>
          <w:rFonts w:ascii="Calibri"/>
        </w:rPr>
        <w:t>of 2018 to 2019.</w:t>
      </w:r>
      <w:r>
        <w:rPr>
          <w:rFonts w:ascii="Calibri"/>
          <w:spacing w:val="40"/>
        </w:rPr>
        <w:t> </w:t>
      </w:r>
      <w:r>
        <w:rPr>
          <w:rFonts w:ascii="Calibri"/>
        </w:rPr>
        <w:t>The ARIMA(4,0,15)-GARCH(1,1) model with normal error distribution </w:t>
      </w:r>
      <w:r>
        <w:rPr>
          <w:rFonts w:ascii="Calibri"/>
          <w:spacing w:val="-2"/>
          <w:w w:val="110"/>
        </w:rPr>
        <w:t>(NED)</w:t>
      </w:r>
      <w:r>
        <w:rPr>
          <w:rFonts w:ascii="Calibri"/>
          <w:spacing w:val="-8"/>
          <w:w w:val="110"/>
        </w:rPr>
        <w:t> </w:t>
      </w:r>
      <w:r>
        <w:rPr>
          <w:rFonts w:ascii="Calibri"/>
          <w:spacing w:val="-2"/>
          <w:w w:val="110"/>
        </w:rPr>
        <w:t>was</w:t>
      </w:r>
      <w:r>
        <w:rPr>
          <w:rFonts w:ascii="Calibri"/>
          <w:spacing w:val="-8"/>
          <w:w w:val="110"/>
        </w:rPr>
        <w:t> </w:t>
      </w:r>
      <w:r>
        <w:rPr>
          <w:rFonts w:ascii="Calibri"/>
          <w:spacing w:val="-2"/>
          <w:w w:val="110"/>
        </w:rPr>
        <w:t>identified</w:t>
      </w:r>
      <w:r>
        <w:rPr>
          <w:rFonts w:ascii="Calibri"/>
          <w:spacing w:val="-8"/>
          <w:w w:val="110"/>
        </w:rPr>
        <w:t> </w:t>
      </w:r>
      <w:r>
        <w:rPr>
          <w:rFonts w:ascii="Calibri"/>
          <w:spacing w:val="-2"/>
          <w:w w:val="110"/>
        </w:rPr>
        <w:t>as</w:t>
      </w:r>
      <w:r>
        <w:rPr>
          <w:rFonts w:ascii="Calibri"/>
          <w:spacing w:val="-8"/>
          <w:w w:val="110"/>
        </w:rPr>
        <w:t> </w:t>
      </w:r>
      <w:r>
        <w:rPr>
          <w:rFonts w:ascii="Calibri"/>
          <w:spacing w:val="-2"/>
          <w:w w:val="110"/>
        </w:rPr>
        <w:t>the</w:t>
      </w:r>
      <w:r>
        <w:rPr>
          <w:rFonts w:ascii="Calibri"/>
          <w:spacing w:val="-8"/>
          <w:w w:val="110"/>
        </w:rPr>
        <w:t> </w:t>
      </w:r>
      <w:r>
        <w:rPr>
          <w:rFonts w:ascii="Calibri"/>
          <w:spacing w:val="-2"/>
          <w:w w:val="110"/>
        </w:rPr>
        <w:t>most</w:t>
      </w:r>
      <w:r>
        <w:rPr>
          <w:rFonts w:ascii="Calibri"/>
          <w:spacing w:val="-8"/>
          <w:w w:val="110"/>
        </w:rPr>
        <w:t> </w:t>
      </w:r>
      <w:r>
        <w:rPr>
          <w:rFonts w:ascii="Calibri"/>
          <w:spacing w:val="-2"/>
          <w:w w:val="110"/>
        </w:rPr>
        <w:t>efficient</w:t>
      </w:r>
      <w:r>
        <w:rPr>
          <w:rFonts w:ascii="Calibri"/>
          <w:spacing w:val="-8"/>
          <w:w w:val="110"/>
        </w:rPr>
        <w:t> </w:t>
      </w:r>
      <w:r>
        <w:rPr>
          <w:rFonts w:ascii="Calibri"/>
          <w:spacing w:val="-2"/>
          <w:w w:val="110"/>
        </w:rPr>
        <w:t>model</w:t>
      </w:r>
      <w:r>
        <w:rPr>
          <w:rFonts w:ascii="Calibri"/>
          <w:spacing w:val="-7"/>
          <w:w w:val="110"/>
        </w:rPr>
        <w:t> </w:t>
      </w:r>
      <w:r>
        <w:rPr>
          <w:rFonts w:ascii="Calibri"/>
          <w:spacing w:val="-2"/>
          <w:w w:val="110"/>
        </w:rPr>
        <w:t>with</w:t>
      </w:r>
      <w:r>
        <w:rPr>
          <w:rFonts w:ascii="Calibri"/>
          <w:spacing w:val="-7"/>
          <w:w w:val="110"/>
        </w:rPr>
        <w:t> </w:t>
      </w:r>
      <w:r>
        <w:rPr>
          <w:rFonts w:ascii="Calibri"/>
          <w:spacing w:val="-2"/>
          <w:w w:val="110"/>
        </w:rPr>
        <w:t>the</w:t>
      </w:r>
      <w:r>
        <w:rPr>
          <w:rFonts w:ascii="Calibri"/>
          <w:spacing w:val="-8"/>
          <w:w w:val="110"/>
        </w:rPr>
        <w:t> </w:t>
      </w:r>
      <w:r>
        <w:rPr>
          <w:rFonts w:ascii="Calibri"/>
          <w:spacing w:val="-2"/>
          <w:w w:val="110"/>
        </w:rPr>
        <w:t>lowest</w:t>
      </w:r>
      <w:r>
        <w:rPr>
          <w:rFonts w:ascii="Calibri"/>
          <w:spacing w:val="-8"/>
          <w:w w:val="110"/>
        </w:rPr>
        <w:t> </w:t>
      </w:r>
      <w:r>
        <w:rPr>
          <w:rFonts w:ascii="Calibri"/>
          <w:spacing w:val="-2"/>
          <w:w w:val="110"/>
        </w:rPr>
        <w:t>AIC</w:t>
      </w:r>
      <w:r>
        <w:rPr>
          <w:rFonts w:ascii="Calibri"/>
          <w:spacing w:val="-8"/>
          <w:w w:val="110"/>
        </w:rPr>
        <w:t> </w:t>
      </w:r>
      <w:r>
        <w:rPr>
          <w:rFonts w:ascii="Calibri"/>
          <w:spacing w:val="-2"/>
          <w:w w:val="110"/>
        </w:rPr>
        <w:t>(-7.4459)</w:t>
      </w:r>
      <w:r>
        <w:rPr>
          <w:rFonts w:ascii="Calibri"/>
          <w:spacing w:val="-8"/>
          <w:w w:val="110"/>
        </w:rPr>
        <w:t> </w:t>
      </w:r>
      <w:r>
        <w:rPr>
          <w:rFonts w:ascii="Calibri"/>
          <w:spacing w:val="-2"/>
          <w:w w:val="110"/>
        </w:rPr>
        <w:t>and</w:t>
      </w:r>
      <w:r>
        <w:rPr>
          <w:rFonts w:ascii="Calibri"/>
          <w:spacing w:val="-8"/>
          <w:w w:val="110"/>
        </w:rPr>
        <w:t> </w:t>
      </w:r>
      <w:r>
        <w:rPr>
          <w:rFonts w:ascii="Calibri"/>
          <w:spacing w:val="-2"/>
          <w:w w:val="110"/>
        </w:rPr>
        <w:t>the </w:t>
      </w:r>
      <w:r>
        <w:rPr>
          <w:rFonts w:ascii="Calibri"/>
          <w:w w:val="110"/>
        </w:rPr>
        <w:t>best</w:t>
      </w:r>
      <w:r>
        <w:rPr>
          <w:rFonts w:ascii="Calibri"/>
          <w:spacing w:val="-13"/>
          <w:w w:val="110"/>
        </w:rPr>
        <w:t> </w:t>
      </w:r>
      <w:r>
        <w:rPr>
          <w:rFonts w:ascii="Calibri"/>
          <w:w w:val="110"/>
        </w:rPr>
        <w:t>Theil</w:t>
      </w:r>
      <w:r>
        <w:rPr>
          <w:rFonts w:ascii="Calibri"/>
          <w:spacing w:val="-13"/>
          <w:w w:val="110"/>
        </w:rPr>
        <w:t> </w:t>
      </w:r>
      <w:r>
        <w:rPr>
          <w:rFonts w:ascii="Calibri"/>
          <w:w w:val="110"/>
        </w:rPr>
        <w:t>coefficients.</w:t>
      </w:r>
      <w:r>
        <w:rPr>
          <w:rFonts w:ascii="Calibri"/>
          <w:spacing w:val="9"/>
          <w:w w:val="110"/>
        </w:rPr>
        <w:t> </w:t>
      </w:r>
      <w:r>
        <w:rPr>
          <w:rFonts w:ascii="Calibri"/>
          <w:w w:val="110"/>
        </w:rPr>
        <w:t>It</w:t>
      </w:r>
      <w:r>
        <w:rPr>
          <w:rFonts w:ascii="Calibri"/>
          <w:spacing w:val="-13"/>
          <w:w w:val="110"/>
        </w:rPr>
        <w:t> </w:t>
      </w:r>
      <w:r>
        <w:rPr>
          <w:rFonts w:ascii="Calibri"/>
          <w:w w:val="110"/>
        </w:rPr>
        <w:t>also</w:t>
      </w:r>
      <w:r>
        <w:rPr>
          <w:rFonts w:ascii="Calibri"/>
          <w:spacing w:val="-13"/>
          <w:w w:val="110"/>
        </w:rPr>
        <w:t> </w:t>
      </w:r>
      <w:r>
        <w:rPr>
          <w:rFonts w:ascii="Calibri"/>
          <w:w w:val="110"/>
        </w:rPr>
        <w:t>explained</w:t>
      </w:r>
      <w:r>
        <w:rPr>
          <w:rFonts w:ascii="Calibri"/>
          <w:spacing w:val="-13"/>
          <w:w w:val="110"/>
        </w:rPr>
        <w:t> </w:t>
      </w:r>
      <w:r>
        <w:rPr>
          <w:rFonts w:ascii="Calibri"/>
          <w:w w:val="110"/>
        </w:rPr>
        <w:t>the</w:t>
      </w:r>
      <w:r>
        <w:rPr>
          <w:rFonts w:ascii="Calibri"/>
          <w:spacing w:val="-13"/>
          <w:w w:val="110"/>
        </w:rPr>
        <w:t> </w:t>
      </w:r>
      <w:r>
        <w:rPr>
          <w:rFonts w:ascii="Calibri"/>
          <w:w w:val="110"/>
        </w:rPr>
        <w:t>combined</w:t>
      </w:r>
      <w:r>
        <w:rPr>
          <w:rFonts w:ascii="Calibri"/>
          <w:spacing w:val="-13"/>
          <w:w w:val="110"/>
        </w:rPr>
        <w:t> </w:t>
      </w:r>
      <w:r>
        <w:rPr>
          <w:rFonts w:ascii="Calibri"/>
          <w:w w:val="110"/>
        </w:rPr>
        <w:t>effect</w:t>
      </w:r>
      <w:r>
        <w:rPr>
          <w:rFonts w:ascii="Calibri"/>
          <w:spacing w:val="-13"/>
          <w:w w:val="110"/>
        </w:rPr>
        <w:t> </w:t>
      </w:r>
      <w:r>
        <w:rPr>
          <w:rFonts w:ascii="Calibri"/>
          <w:w w:val="110"/>
        </w:rPr>
        <w:t>of</w:t>
      </w:r>
      <w:r>
        <w:rPr>
          <w:rFonts w:ascii="Calibri"/>
          <w:spacing w:val="-14"/>
          <w:w w:val="110"/>
        </w:rPr>
        <w:t> </w:t>
      </w:r>
      <w:r>
        <w:rPr>
          <w:rFonts w:ascii="Calibri"/>
          <w:w w:val="110"/>
        </w:rPr>
        <w:t>ARIMA-GARCH</w:t>
      </w:r>
      <w:r>
        <w:rPr>
          <w:rFonts w:ascii="Calibri"/>
          <w:spacing w:val="-13"/>
          <w:w w:val="110"/>
        </w:rPr>
        <w:t> </w:t>
      </w:r>
      <w:r>
        <w:rPr>
          <w:rFonts w:ascii="Calibri"/>
          <w:w w:val="110"/>
        </w:rPr>
        <w:t>where </w:t>
      </w:r>
      <w:r>
        <w:rPr>
          <w:rFonts w:ascii="Calibri"/>
        </w:rPr>
        <w:t>GARCH</w:t>
      </w:r>
      <w:r>
        <w:rPr>
          <w:rFonts w:ascii="Calibri"/>
          <w:spacing w:val="80"/>
        </w:rPr>
        <w:t> </w:t>
      </w:r>
      <w:r>
        <w:rPr>
          <w:rFonts w:ascii="Calibri"/>
        </w:rPr>
        <w:t>captured</w:t>
      </w:r>
      <w:r>
        <w:rPr>
          <w:rFonts w:ascii="Calibri"/>
          <w:spacing w:val="80"/>
        </w:rPr>
        <w:t> </w:t>
      </w:r>
      <w:r>
        <w:rPr>
          <w:rFonts w:ascii="Calibri"/>
        </w:rPr>
        <w:t>volatility</w:t>
      </w:r>
      <w:r>
        <w:rPr>
          <w:rFonts w:ascii="Calibri"/>
          <w:spacing w:val="80"/>
        </w:rPr>
        <w:t> </w:t>
      </w:r>
      <w:r>
        <w:rPr>
          <w:rFonts w:ascii="Calibri"/>
        </w:rPr>
        <w:t>clustering,</w:t>
      </w:r>
      <w:r>
        <w:rPr>
          <w:rFonts w:ascii="Calibri"/>
          <w:spacing w:val="80"/>
        </w:rPr>
        <w:t> </w:t>
      </w:r>
      <w:r>
        <w:rPr>
          <w:rFonts w:ascii="Calibri"/>
        </w:rPr>
        <w:t>while</w:t>
      </w:r>
      <w:r>
        <w:rPr>
          <w:rFonts w:ascii="Calibri"/>
          <w:spacing w:val="80"/>
        </w:rPr>
        <w:t> </w:t>
      </w:r>
      <w:r>
        <w:rPr>
          <w:rFonts w:ascii="Calibri"/>
        </w:rPr>
        <w:t>ARIMA</w:t>
      </w:r>
      <w:r>
        <w:rPr>
          <w:rFonts w:ascii="Calibri"/>
          <w:spacing w:val="80"/>
        </w:rPr>
        <w:t> </w:t>
      </w:r>
      <w:r>
        <w:rPr>
          <w:rFonts w:ascii="Calibri"/>
        </w:rPr>
        <w:t>handled</w:t>
      </w:r>
      <w:r>
        <w:rPr>
          <w:rFonts w:ascii="Calibri"/>
          <w:spacing w:val="80"/>
        </w:rPr>
        <w:t> </w:t>
      </w:r>
      <w:r>
        <w:rPr>
          <w:rFonts w:ascii="Calibri"/>
        </w:rPr>
        <w:t>autoregressive</w:t>
      </w:r>
      <w:r>
        <w:rPr>
          <w:rFonts w:ascii="Calibri"/>
          <w:spacing w:val="80"/>
        </w:rPr>
        <w:t> </w:t>
      </w:r>
      <w:r>
        <w:rPr>
          <w:rFonts w:ascii="Calibri"/>
        </w:rPr>
        <w:t>processes.</w:t>
      </w:r>
    </w:p>
    <w:p>
      <w:pPr>
        <w:pStyle w:val="BodyText"/>
        <w:spacing w:line="237" w:lineRule="auto" w:before="281"/>
        <w:ind w:left="23" w:right="587" w:firstLine="351"/>
        <w:jc w:val="both"/>
        <w:rPr>
          <w:rFonts w:ascii="Calibri"/>
        </w:rPr>
      </w:pPr>
      <w:r>
        <w:rPr>
          <w:rFonts w:ascii="Calibri"/>
          <w:w w:val="105"/>
        </w:rPr>
        <w:t>While</w:t>
      </w:r>
      <w:r>
        <w:rPr>
          <w:rFonts w:ascii="Calibri"/>
          <w:w w:val="105"/>
        </w:rPr>
        <w:t> fundamental</w:t>
      </w:r>
      <w:r>
        <w:rPr>
          <w:rFonts w:ascii="Calibri"/>
          <w:w w:val="105"/>
        </w:rPr>
        <w:t> and</w:t>
      </w:r>
      <w:r>
        <w:rPr>
          <w:rFonts w:ascii="Calibri"/>
          <w:w w:val="105"/>
        </w:rPr>
        <w:t> technical</w:t>
      </w:r>
      <w:r>
        <w:rPr>
          <w:rFonts w:ascii="Calibri"/>
          <w:w w:val="105"/>
        </w:rPr>
        <w:t> analysis</w:t>
      </w:r>
      <w:r>
        <w:rPr>
          <w:rFonts w:ascii="Calibri"/>
          <w:w w:val="105"/>
        </w:rPr>
        <w:t> showed</w:t>
      </w:r>
      <w:r>
        <w:rPr>
          <w:rFonts w:ascii="Calibri"/>
          <w:w w:val="105"/>
        </w:rPr>
        <w:t> great</w:t>
      </w:r>
      <w:r>
        <w:rPr>
          <w:rFonts w:ascii="Calibri"/>
          <w:w w:val="105"/>
        </w:rPr>
        <w:t> results</w:t>
      </w:r>
      <w:r>
        <w:rPr>
          <w:rFonts w:ascii="Calibri"/>
          <w:w w:val="105"/>
        </w:rPr>
        <w:t> in</w:t>
      </w:r>
      <w:r>
        <w:rPr>
          <w:rFonts w:ascii="Calibri"/>
          <w:w w:val="105"/>
        </w:rPr>
        <w:t> earlier</w:t>
      </w:r>
      <w:r>
        <w:rPr>
          <w:rFonts w:ascii="Calibri"/>
          <w:w w:val="105"/>
        </w:rPr>
        <w:t> stages,</w:t>
      </w:r>
      <w:r>
        <w:rPr>
          <w:rFonts w:ascii="Calibri"/>
          <w:w w:val="105"/>
        </w:rPr>
        <w:t> due to</w:t>
      </w:r>
      <w:r>
        <w:rPr>
          <w:rFonts w:ascii="Calibri"/>
          <w:w w:val="105"/>
        </w:rPr>
        <w:t> markets</w:t>
      </w:r>
      <w:r>
        <w:rPr>
          <w:rFonts w:ascii="Calibri"/>
          <w:w w:val="105"/>
        </w:rPr>
        <w:t> dynamic</w:t>
      </w:r>
      <w:r>
        <w:rPr>
          <w:rFonts w:ascii="Calibri"/>
          <w:w w:val="105"/>
        </w:rPr>
        <w:t> nature</w:t>
      </w:r>
      <w:r>
        <w:rPr>
          <w:rFonts w:ascii="Calibri"/>
          <w:w w:val="105"/>
        </w:rPr>
        <w:t> its</w:t>
      </w:r>
      <w:r>
        <w:rPr>
          <w:rFonts w:ascii="Calibri"/>
          <w:w w:val="105"/>
        </w:rPr>
        <w:t> effectiveness</w:t>
      </w:r>
      <w:r>
        <w:rPr>
          <w:rFonts w:ascii="Calibri"/>
          <w:w w:val="105"/>
        </w:rPr>
        <w:t> declined.</w:t>
      </w:r>
      <w:r>
        <w:rPr>
          <w:rFonts w:ascii="Calibri"/>
          <w:spacing w:val="40"/>
          <w:w w:val="105"/>
        </w:rPr>
        <w:t> </w:t>
      </w:r>
      <w:r>
        <w:rPr>
          <w:rFonts w:ascii="Calibri"/>
          <w:w w:val="105"/>
        </w:rPr>
        <w:t>Likewise,</w:t>
      </w:r>
      <w:r>
        <w:rPr>
          <w:rFonts w:ascii="Calibri"/>
          <w:w w:val="105"/>
        </w:rPr>
        <w:t> the</w:t>
      </w:r>
      <w:r>
        <w:rPr>
          <w:rFonts w:ascii="Calibri"/>
          <w:w w:val="105"/>
        </w:rPr>
        <w:t> time-series</w:t>
      </w:r>
      <w:r>
        <w:rPr>
          <w:rFonts w:ascii="Calibri"/>
          <w:w w:val="105"/>
        </w:rPr>
        <w:t> models like</w:t>
      </w:r>
      <w:r>
        <w:rPr>
          <w:rFonts w:ascii="Calibri"/>
          <w:spacing w:val="36"/>
          <w:w w:val="105"/>
        </w:rPr>
        <w:t> </w:t>
      </w:r>
      <w:r>
        <w:rPr>
          <w:rFonts w:ascii="Calibri"/>
          <w:w w:val="105"/>
        </w:rPr>
        <w:t>ARIMA,</w:t>
      </w:r>
      <w:r>
        <w:rPr>
          <w:rFonts w:ascii="Calibri"/>
          <w:spacing w:val="36"/>
          <w:w w:val="105"/>
        </w:rPr>
        <w:t> </w:t>
      </w:r>
      <w:r>
        <w:rPr>
          <w:rFonts w:ascii="Calibri"/>
          <w:w w:val="105"/>
        </w:rPr>
        <w:t>GARCH</w:t>
      </w:r>
      <w:r>
        <w:rPr>
          <w:rFonts w:ascii="Calibri"/>
          <w:spacing w:val="36"/>
          <w:w w:val="105"/>
        </w:rPr>
        <w:t> </w:t>
      </w:r>
      <w:r>
        <w:rPr>
          <w:rFonts w:ascii="Calibri"/>
          <w:w w:val="105"/>
        </w:rPr>
        <w:t>and</w:t>
      </w:r>
      <w:r>
        <w:rPr>
          <w:rFonts w:ascii="Calibri"/>
          <w:spacing w:val="36"/>
          <w:w w:val="105"/>
        </w:rPr>
        <w:t> </w:t>
      </w:r>
      <w:r>
        <w:rPr>
          <w:rFonts w:ascii="Calibri"/>
          <w:w w:val="105"/>
        </w:rPr>
        <w:t>hybrid</w:t>
      </w:r>
      <w:r>
        <w:rPr>
          <w:rFonts w:ascii="Calibri"/>
          <w:spacing w:val="36"/>
          <w:w w:val="105"/>
        </w:rPr>
        <w:t> </w:t>
      </w:r>
      <w:r>
        <w:rPr>
          <w:rFonts w:ascii="Calibri"/>
          <w:w w:val="105"/>
        </w:rPr>
        <w:t>models</w:t>
      </w:r>
      <w:r>
        <w:rPr>
          <w:rFonts w:ascii="Calibri"/>
          <w:spacing w:val="36"/>
          <w:w w:val="105"/>
        </w:rPr>
        <w:t> </w:t>
      </w:r>
      <w:r>
        <w:rPr>
          <w:rFonts w:ascii="Calibri"/>
          <w:w w:val="105"/>
        </w:rPr>
        <w:t>failed</w:t>
      </w:r>
      <w:r>
        <w:rPr>
          <w:rFonts w:ascii="Calibri"/>
          <w:spacing w:val="36"/>
          <w:w w:val="105"/>
        </w:rPr>
        <w:t> </w:t>
      </w:r>
      <w:r>
        <w:rPr>
          <w:rFonts w:ascii="Calibri"/>
          <w:w w:val="105"/>
        </w:rPr>
        <w:t>to</w:t>
      </w:r>
      <w:r>
        <w:rPr>
          <w:rFonts w:ascii="Calibri"/>
          <w:spacing w:val="36"/>
          <w:w w:val="105"/>
        </w:rPr>
        <w:t> </w:t>
      </w:r>
      <w:r>
        <w:rPr>
          <w:rFonts w:ascii="Calibri"/>
          <w:w w:val="105"/>
        </w:rPr>
        <w:t>address</w:t>
      </w:r>
      <w:r>
        <w:rPr>
          <w:rFonts w:ascii="Calibri"/>
          <w:spacing w:val="36"/>
          <w:w w:val="105"/>
        </w:rPr>
        <w:t> </w:t>
      </w:r>
      <w:r>
        <w:rPr>
          <w:rFonts w:ascii="Calibri"/>
          <w:w w:val="105"/>
        </w:rPr>
        <w:t>the</w:t>
      </w:r>
      <w:r>
        <w:rPr>
          <w:rFonts w:ascii="Calibri"/>
          <w:spacing w:val="36"/>
          <w:w w:val="105"/>
        </w:rPr>
        <w:t> </w:t>
      </w:r>
      <w:r>
        <w:rPr>
          <w:rFonts w:ascii="Calibri"/>
          <w:w w:val="105"/>
        </w:rPr>
        <w:t>non-linearity</w:t>
      </w:r>
      <w:r>
        <w:rPr>
          <w:rFonts w:ascii="Calibri"/>
          <w:spacing w:val="36"/>
          <w:w w:val="105"/>
        </w:rPr>
        <w:t> </w:t>
      </w:r>
      <w:r>
        <w:rPr>
          <w:rFonts w:ascii="Calibri"/>
          <w:w w:val="105"/>
        </w:rPr>
        <w:t>present</w:t>
      </w:r>
      <w:r>
        <w:rPr>
          <w:rFonts w:ascii="Calibri"/>
          <w:spacing w:val="36"/>
          <w:w w:val="105"/>
        </w:rPr>
        <w:t> </w:t>
      </w:r>
      <w:r>
        <w:rPr>
          <w:rFonts w:ascii="Calibri"/>
          <w:w w:val="105"/>
        </w:rPr>
        <w:t>in the</w:t>
      </w:r>
      <w:r>
        <w:rPr>
          <w:rFonts w:ascii="Calibri"/>
          <w:spacing w:val="-6"/>
          <w:w w:val="105"/>
        </w:rPr>
        <w:t> </w:t>
      </w:r>
      <w:r>
        <w:rPr>
          <w:rFonts w:ascii="Calibri"/>
          <w:w w:val="105"/>
        </w:rPr>
        <w:t>data.</w:t>
      </w:r>
      <w:r>
        <w:rPr>
          <w:rFonts w:ascii="Calibri"/>
          <w:spacing w:val="17"/>
          <w:w w:val="105"/>
        </w:rPr>
        <w:t> </w:t>
      </w:r>
      <w:r>
        <w:rPr>
          <w:rFonts w:ascii="Calibri"/>
          <w:w w:val="105"/>
        </w:rPr>
        <w:t>This</w:t>
      </w:r>
      <w:r>
        <w:rPr>
          <w:rFonts w:ascii="Calibri"/>
          <w:spacing w:val="-6"/>
          <w:w w:val="105"/>
        </w:rPr>
        <w:t> </w:t>
      </w:r>
      <w:r>
        <w:rPr>
          <w:rFonts w:ascii="Calibri"/>
          <w:w w:val="105"/>
        </w:rPr>
        <w:t>highlights</w:t>
      </w:r>
      <w:r>
        <w:rPr>
          <w:rFonts w:ascii="Calibri"/>
          <w:spacing w:val="-6"/>
          <w:w w:val="105"/>
        </w:rPr>
        <w:t> </w:t>
      </w:r>
      <w:r>
        <w:rPr>
          <w:rFonts w:ascii="Calibri"/>
          <w:w w:val="105"/>
        </w:rPr>
        <w:t>the</w:t>
      </w:r>
      <w:r>
        <w:rPr>
          <w:rFonts w:ascii="Calibri"/>
          <w:spacing w:val="-5"/>
          <w:w w:val="105"/>
        </w:rPr>
        <w:t> </w:t>
      </w:r>
      <w:r>
        <w:rPr>
          <w:rFonts w:ascii="Calibri"/>
          <w:w w:val="105"/>
        </w:rPr>
        <w:t>necessity</w:t>
      </w:r>
      <w:r>
        <w:rPr>
          <w:rFonts w:ascii="Calibri"/>
          <w:spacing w:val="-6"/>
          <w:w w:val="105"/>
        </w:rPr>
        <w:t> </w:t>
      </w:r>
      <w:r>
        <w:rPr>
          <w:rFonts w:ascii="Calibri"/>
          <w:w w:val="105"/>
        </w:rPr>
        <w:t>for</w:t>
      </w:r>
      <w:r>
        <w:rPr>
          <w:rFonts w:ascii="Calibri"/>
          <w:spacing w:val="-6"/>
          <w:w w:val="105"/>
        </w:rPr>
        <w:t> </w:t>
      </w:r>
      <w:r>
        <w:rPr>
          <w:rFonts w:ascii="Calibri"/>
          <w:w w:val="105"/>
        </w:rPr>
        <w:t>employing</w:t>
      </w:r>
      <w:r>
        <w:rPr>
          <w:rFonts w:ascii="Calibri"/>
          <w:spacing w:val="-5"/>
          <w:w w:val="105"/>
        </w:rPr>
        <w:t> </w:t>
      </w:r>
      <w:r>
        <w:rPr>
          <w:rFonts w:ascii="Calibri"/>
          <w:w w:val="105"/>
        </w:rPr>
        <w:t>advanced</w:t>
      </w:r>
      <w:r>
        <w:rPr>
          <w:rFonts w:ascii="Calibri"/>
          <w:spacing w:val="-6"/>
          <w:w w:val="105"/>
        </w:rPr>
        <w:t> </w:t>
      </w:r>
      <w:r>
        <w:rPr>
          <w:rFonts w:ascii="Calibri"/>
          <w:w w:val="105"/>
        </w:rPr>
        <w:t>machine</w:t>
      </w:r>
      <w:r>
        <w:rPr>
          <w:rFonts w:ascii="Calibri"/>
          <w:spacing w:val="-6"/>
          <w:w w:val="105"/>
        </w:rPr>
        <w:t> </w:t>
      </w:r>
      <w:r>
        <w:rPr>
          <w:rFonts w:ascii="Calibri"/>
          <w:w w:val="105"/>
        </w:rPr>
        <w:t>learning</w:t>
      </w:r>
      <w:r>
        <w:rPr>
          <w:rFonts w:ascii="Calibri"/>
          <w:spacing w:val="-5"/>
          <w:w w:val="105"/>
        </w:rPr>
        <w:t> </w:t>
      </w:r>
      <w:r>
        <w:rPr>
          <w:rFonts w:ascii="Calibri"/>
          <w:spacing w:val="-2"/>
          <w:w w:val="105"/>
        </w:rPr>
        <w:t>models.</w:t>
      </w:r>
    </w:p>
    <w:p>
      <w:pPr>
        <w:pStyle w:val="BodyText"/>
        <w:spacing w:after="0" w:line="237" w:lineRule="auto"/>
        <w:jc w:val="both"/>
        <w:rPr>
          <w:rFonts w:ascii="Calibri"/>
        </w:rPr>
        <w:sectPr>
          <w:headerReference w:type="default" r:id="rId71"/>
          <w:footerReference w:type="default" r:id="rId72"/>
          <w:pgSz w:w="11910" w:h="16840"/>
          <w:pgMar w:header="0" w:footer="822" w:top="1360" w:bottom="1020" w:left="1417" w:right="850"/>
        </w:sectPr>
      </w:pPr>
    </w:p>
    <w:p>
      <w:pPr>
        <w:pStyle w:val="ListParagraph"/>
        <w:numPr>
          <w:ilvl w:val="1"/>
          <w:numId w:val="2"/>
        </w:numPr>
        <w:tabs>
          <w:tab w:pos="758" w:val="left" w:leader="none"/>
        </w:tabs>
        <w:spacing w:line="240" w:lineRule="auto" w:before="34" w:after="0"/>
        <w:ind w:left="758" w:right="0" w:hanging="735"/>
        <w:jc w:val="left"/>
        <w:rPr>
          <w:rFonts w:ascii="Calibri"/>
          <w:b/>
          <w:sz w:val="28"/>
        </w:rPr>
      </w:pPr>
      <w:bookmarkStart w:name="Machine Learning and Deep Learning" w:id="74"/>
      <w:bookmarkEnd w:id="74"/>
      <w:r>
        <w:rPr/>
      </w:r>
      <w:r>
        <w:rPr>
          <w:rFonts w:ascii="Calibri"/>
          <w:b/>
          <w:w w:val="120"/>
          <w:sz w:val="28"/>
        </w:rPr>
        <w:t>Machine</w:t>
      </w:r>
      <w:r>
        <w:rPr>
          <w:rFonts w:ascii="Calibri"/>
          <w:b/>
          <w:spacing w:val="26"/>
          <w:w w:val="120"/>
          <w:sz w:val="28"/>
        </w:rPr>
        <w:t> </w:t>
      </w:r>
      <w:r>
        <w:rPr>
          <w:rFonts w:ascii="Calibri"/>
          <w:b/>
          <w:w w:val="120"/>
          <w:sz w:val="28"/>
        </w:rPr>
        <w:t>Learning</w:t>
      </w:r>
      <w:r>
        <w:rPr>
          <w:rFonts w:ascii="Calibri"/>
          <w:b/>
          <w:spacing w:val="26"/>
          <w:w w:val="120"/>
          <w:sz w:val="28"/>
        </w:rPr>
        <w:t> </w:t>
      </w:r>
      <w:r>
        <w:rPr>
          <w:rFonts w:ascii="Calibri"/>
          <w:b/>
          <w:w w:val="120"/>
          <w:sz w:val="28"/>
        </w:rPr>
        <w:t>and</w:t>
      </w:r>
      <w:r>
        <w:rPr>
          <w:rFonts w:ascii="Calibri"/>
          <w:b/>
          <w:spacing w:val="27"/>
          <w:w w:val="120"/>
          <w:sz w:val="28"/>
        </w:rPr>
        <w:t> </w:t>
      </w:r>
      <w:r>
        <w:rPr>
          <w:rFonts w:ascii="Calibri"/>
          <w:b/>
          <w:w w:val="120"/>
          <w:sz w:val="28"/>
        </w:rPr>
        <w:t>Deep</w:t>
      </w:r>
      <w:r>
        <w:rPr>
          <w:rFonts w:ascii="Calibri"/>
          <w:b/>
          <w:spacing w:val="26"/>
          <w:w w:val="120"/>
          <w:sz w:val="28"/>
        </w:rPr>
        <w:t> </w:t>
      </w:r>
      <w:r>
        <w:rPr>
          <w:rFonts w:ascii="Calibri"/>
          <w:b/>
          <w:spacing w:val="-2"/>
          <w:w w:val="120"/>
          <w:sz w:val="28"/>
        </w:rPr>
        <w:t>Learning</w:t>
      </w:r>
    </w:p>
    <w:p>
      <w:pPr>
        <w:pStyle w:val="BodyText"/>
        <w:spacing w:line="237" w:lineRule="auto" w:before="142"/>
        <w:ind w:left="23" w:right="569"/>
        <w:rPr>
          <w:rFonts w:ascii="Calibri"/>
        </w:rPr>
      </w:pPr>
      <w:r>
        <w:rPr>
          <w:rFonts w:ascii="Calibri"/>
        </w:rPr>
        <w:t>This</w:t>
      </w:r>
      <w:r>
        <w:rPr>
          <w:rFonts w:ascii="Calibri"/>
          <w:spacing w:val="27"/>
        </w:rPr>
        <w:t> </w:t>
      </w:r>
      <w:r>
        <w:rPr>
          <w:rFonts w:ascii="Calibri"/>
        </w:rPr>
        <w:t>below</w:t>
      </w:r>
      <w:r>
        <w:rPr>
          <w:rFonts w:ascii="Calibri"/>
          <w:spacing w:val="27"/>
        </w:rPr>
        <w:t> </w:t>
      </w:r>
      <w:r>
        <w:rPr>
          <w:rFonts w:ascii="Calibri"/>
        </w:rPr>
        <w:t>section</w:t>
      </w:r>
      <w:r>
        <w:rPr>
          <w:rFonts w:ascii="Calibri"/>
          <w:spacing w:val="27"/>
        </w:rPr>
        <w:t> </w:t>
      </w:r>
      <w:r>
        <w:rPr>
          <w:rFonts w:ascii="Calibri"/>
        </w:rPr>
        <w:t>explores</w:t>
      </w:r>
      <w:r>
        <w:rPr>
          <w:rFonts w:ascii="Calibri"/>
          <w:spacing w:val="27"/>
        </w:rPr>
        <w:t> </w:t>
      </w:r>
      <w:r>
        <w:rPr>
          <w:rFonts w:ascii="Calibri"/>
        </w:rPr>
        <w:t>various</w:t>
      </w:r>
      <w:r>
        <w:rPr>
          <w:rFonts w:ascii="Calibri"/>
          <w:spacing w:val="27"/>
        </w:rPr>
        <w:t> </w:t>
      </w:r>
      <w:r>
        <w:rPr>
          <w:rFonts w:ascii="Calibri"/>
        </w:rPr>
        <w:t>studies</w:t>
      </w:r>
      <w:r>
        <w:rPr>
          <w:rFonts w:ascii="Calibri"/>
          <w:spacing w:val="27"/>
        </w:rPr>
        <w:t> </w:t>
      </w:r>
      <w:r>
        <w:rPr>
          <w:rFonts w:ascii="Calibri"/>
        </w:rPr>
        <w:t>undertaken</w:t>
      </w:r>
      <w:r>
        <w:rPr>
          <w:rFonts w:ascii="Calibri"/>
          <w:spacing w:val="27"/>
        </w:rPr>
        <w:t> </w:t>
      </w:r>
      <w:r>
        <w:rPr>
          <w:rFonts w:ascii="Calibri"/>
        </w:rPr>
        <w:t>in</w:t>
      </w:r>
      <w:r>
        <w:rPr>
          <w:rFonts w:ascii="Calibri"/>
          <w:spacing w:val="27"/>
        </w:rPr>
        <w:t> </w:t>
      </w:r>
      <w:r>
        <w:rPr>
          <w:rFonts w:ascii="Calibri"/>
        </w:rPr>
        <w:t>the</w:t>
      </w:r>
      <w:r>
        <w:rPr>
          <w:rFonts w:ascii="Calibri"/>
          <w:spacing w:val="27"/>
        </w:rPr>
        <w:t> </w:t>
      </w:r>
      <w:r>
        <w:rPr>
          <w:rFonts w:ascii="Calibri"/>
        </w:rPr>
        <w:t>field</w:t>
      </w:r>
      <w:r>
        <w:rPr>
          <w:rFonts w:ascii="Calibri"/>
          <w:spacing w:val="27"/>
        </w:rPr>
        <w:t> </w:t>
      </w:r>
      <w:r>
        <w:rPr>
          <w:rFonts w:ascii="Calibri"/>
        </w:rPr>
        <w:t>of</w:t>
      </w:r>
      <w:r>
        <w:rPr>
          <w:rFonts w:ascii="Calibri"/>
          <w:spacing w:val="27"/>
        </w:rPr>
        <w:t> </w:t>
      </w:r>
      <w:r>
        <w:rPr>
          <w:rFonts w:ascii="Calibri"/>
        </w:rPr>
        <w:t>financial</w:t>
      </w:r>
      <w:r>
        <w:rPr>
          <w:rFonts w:ascii="Calibri"/>
          <w:spacing w:val="27"/>
        </w:rPr>
        <w:t> </w:t>
      </w:r>
      <w:r>
        <w:rPr>
          <w:rFonts w:ascii="Calibri"/>
        </w:rPr>
        <w:t>prediction using machine learning and deep learning techniques.</w:t>
      </w:r>
    </w:p>
    <w:p>
      <w:pPr>
        <w:pStyle w:val="BodyText"/>
        <w:spacing w:line="237" w:lineRule="auto" w:before="287"/>
        <w:ind w:left="23" w:right="586" w:firstLine="1927"/>
        <w:jc w:val="both"/>
        <w:rPr>
          <w:rFonts w:ascii="Calibri" w:hAnsi="Calibri"/>
        </w:rPr>
      </w:pPr>
      <w:r>
        <w:rPr>
          <w:rFonts w:ascii="Calibri" w:hAnsi="Calibri"/>
        </w:rPr>
        <mc:AlternateContent>
          <mc:Choice Requires="wps">
            <w:drawing>
              <wp:anchor distT="0" distB="0" distL="0" distR="0" allowOverlap="1" layoutInCell="1" locked="0" behindDoc="0" simplePos="0" relativeHeight="15760384">
                <wp:simplePos x="0" y="0"/>
                <wp:positionH relativeFrom="page">
                  <wp:posOffset>2189949</wp:posOffset>
                </wp:positionH>
                <wp:positionV relativeFrom="paragraph">
                  <wp:posOffset>205908</wp:posOffset>
                </wp:positionV>
                <wp:extent cx="310515" cy="16446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310515" cy="164465"/>
                        </a:xfrm>
                        <a:custGeom>
                          <a:avLst/>
                          <a:gdLst/>
                          <a:ahLst/>
                          <a:cxnLst/>
                          <a:rect l="l" t="t" r="r" b="b"/>
                          <a:pathLst>
                            <a:path w="310515" h="164465">
                              <a:moveTo>
                                <a:pt x="0" y="164439"/>
                              </a:moveTo>
                              <a:lnTo>
                                <a:pt x="309930" y="164439"/>
                              </a:lnTo>
                              <a:lnTo>
                                <a:pt x="309930"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2.436996pt;margin-top:16.213249pt;width:24.404pt;height:12.948pt;mso-position-horizontal-relative:page;mso-position-vertical-relative:paragraph;z-index:15760384" id="docshape68" filled="false" stroked="true" strokeweight="1pt" strokecolor="#00ff00">
                <v:stroke dashstyle="solid"/>
                <w10:wrap type="none"/>
              </v:rect>
            </w:pict>
          </mc:Fallback>
        </mc:AlternateContent>
      </w:r>
      <w:r>
        <w:rPr>
          <w:rFonts w:ascii="Calibri" w:hAnsi="Calibri"/>
        </w:rPr>
        <mc:AlternateContent>
          <mc:Choice Requires="wps">
            <w:drawing>
              <wp:anchor distT="0" distB="0" distL="0" distR="0" allowOverlap="1" layoutInCell="1" locked="0" behindDoc="0" simplePos="0" relativeHeight="15767040">
                <wp:simplePos x="0" y="0"/>
                <wp:positionH relativeFrom="page">
                  <wp:posOffset>1131100</wp:posOffset>
                </wp:positionH>
                <wp:positionV relativeFrom="paragraph">
                  <wp:posOffset>205908</wp:posOffset>
                </wp:positionV>
                <wp:extent cx="962025" cy="16446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962025"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66">
                              <w:r>
                                <w:rPr>
                                  <w:rFonts w:ascii="Calibri"/>
                                </w:rPr>
                                <w:t>Makala</w:t>
                              </w:r>
                              <w:r>
                                <w:rPr>
                                  <w:rFonts w:ascii="Calibri"/>
                                  <w:spacing w:val="40"/>
                                </w:rPr>
                                <w:t> </w:t>
                              </w:r>
                              <w:r>
                                <w:rPr>
                                  <w:rFonts w:ascii="Calibri"/>
                                </w:rPr>
                                <w:t>and</w:t>
                              </w:r>
                              <w:r>
                                <w:rPr>
                                  <w:rFonts w:ascii="Calibri"/>
                                  <w:spacing w:val="41"/>
                                </w:rPr>
                                <w:t> </w:t>
                              </w:r>
                              <w:r>
                                <w:rPr>
                                  <w:rFonts w:ascii="Calibri"/>
                                  <w:spacing w:val="-5"/>
                                </w:rPr>
                                <w:t>Li</w:t>
                              </w:r>
                            </w:hyperlink>
                          </w:p>
                        </w:txbxContent>
                      </wps:txbx>
                      <wps:bodyPr wrap="square" lIns="0" tIns="0" rIns="0" bIns="0" rtlCol="0">
                        <a:noAutofit/>
                      </wps:bodyPr>
                    </wps:wsp>
                  </a:graphicData>
                </a:graphic>
              </wp:anchor>
            </w:drawing>
          </mc:Choice>
          <mc:Fallback>
            <w:pict>
              <v:shape style="position:absolute;margin-left:89.063004pt;margin-top:16.213249pt;width:75.75pt;height:12.95pt;mso-position-horizontal-relative:page;mso-position-vertical-relative:paragraph;z-index:15767040" type="#_x0000_t202" id="docshape69" filled="false" stroked="true" strokeweight="1pt" strokecolor="#00ff00">
                <v:textbox inset="0,0,0,0">
                  <w:txbxContent>
                    <w:p>
                      <w:pPr>
                        <w:pStyle w:val="BodyText"/>
                        <w:spacing w:line="239" w:lineRule="exact"/>
                        <w:ind w:left="-1" w:right="-15"/>
                        <w:rPr>
                          <w:rFonts w:ascii="Calibri"/>
                        </w:rPr>
                      </w:pPr>
                      <w:hyperlink w:history="true" w:anchor="_bookmark66">
                        <w:r>
                          <w:rPr>
                            <w:rFonts w:ascii="Calibri"/>
                          </w:rPr>
                          <w:t>Makala</w:t>
                        </w:r>
                        <w:r>
                          <w:rPr>
                            <w:rFonts w:ascii="Calibri"/>
                            <w:spacing w:val="40"/>
                          </w:rPr>
                          <w:t> </w:t>
                        </w:r>
                        <w:r>
                          <w:rPr>
                            <w:rFonts w:ascii="Calibri"/>
                          </w:rPr>
                          <w:t>and</w:t>
                        </w:r>
                        <w:r>
                          <w:rPr>
                            <w:rFonts w:ascii="Calibri"/>
                            <w:spacing w:val="41"/>
                          </w:rPr>
                          <w:t> </w:t>
                        </w:r>
                        <w:r>
                          <w:rPr>
                            <w:rFonts w:ascii="Calibri"/>
                            <w:spacing w:val="-5"/>
                          </w:rPr>
                          <w:t>Li</w:t>
                        </w:r>
                      </w:hyperlink>
                    </w:p>
                  </w:txbxContent>
                </v:textbox>
                <v:stroke dashstyle="solid"/>
                <w10:wrap type="none"/>
              </v:shape>
            </w:pict>
          </mc:Fallback>
        </mc:AlternateContent>
      </w:r>
      <w:hyperlink w:history="true" w:anchor="_bookmark66">
        <w:r>
          <w:rPr>
            <w:rFonts w:ascii="Calibri" w:hAnsi="Calibri"/>
          </w:rPr>
          <w:t>(2021)</w:t>
        </w:r>
      </w:hyperlink>
      <w:r>
        <w:rPr>
          <w:rFonts w:ascii="Calibri" w:hAnsi="Calibri"/>
        </w:rPr>
        <w:t> performed a comparison analysis of SVM and ARIMA in pre- dicting the gold prices, with SVM emerging as best one.</w:t>
      </w:r>
      <w:r>
        <w:rPr>
          <w:rFonts w:ascii="Calibri" w:hAnsi="Calibri"/>
          <w:spacing w:val="40"/>
        </w:rPr>
        <w:t> </w:t>
      </w:r>
      <w:r>
        <w:rPr>
          <w:rFonts w:ascii="Calibri" w:hAnsi="Calibri"/>
        </w:rPr>
        <w:t>The study used daily gold price</w:t>
      </w:r>
      <w:r>
        <w:rPr>
          <w:rFonts w:ascii="Calibri" w:hAnsi="Calibri"/>
          <w:spacing w:val="40"/>
        </w:rPr>
        <w:t> </w:t>
      </w:r>
      <w:r>
        <w:rPr>
          <w:rFonts w:ascii="Calibri" w:hAnsi="Calibri"/>
        </w:rPr>
        <w:t>data,</w:t>
      </w:r>
      <w:r>
        <w:rPr>
          <w:rFonts w:ascii="Calibri" w:hAnsi="Calibri"/>
          <w:spacing w:val="27"/>
        </w:rPr>
        <w:t> </w:t>
      </w:r>
      <w:r>
        <w:rPr>
          <w:rFonts w:ascii="Calibri" w:hAnsi="Calibri"/>
        </w:rPr>
        <w:t>from</w:t>
      </w:r>
      <w:r>
        <w:rPr>
          <w:rFonts w:ascii="Calibri" w:hAnsi="Calibri"/>
          <w:spacing w:val="24"/>
        </w:rPr>
        <w:t> </w:t>
      </w:r>
      <w:r>
        <w:rPr>
          <w:rFonts w:ascii="Calibri" w:hAnsi="Calibri"/>
        </w:rPr>
        <w:t>the</w:t>
      </w:r>
      <w:r>
        <w:rPr>
          <w:rFonts w:ascii="Calibri" w:hAnsi="Calibri"/>
          <w:spacing w:val="24"/>
        </w:rPr>
        <w:t> </w:t>
      </w:r>
      <w:r>
        <w:rPr>
          <w:rFonts w:ascii="Calibri" w:hAnsi="Calibri"/>
        </w:rPr>
        <w:t>World</w:t>
      </w:r>
      <w:r>
        <w:rPr>
          <w:rFonts w:ascii="Calibri" w:hAnsi="Calibri"/>
          <w:spacing w:val="24"/>
        </w:rPr>
        <w:t> </w:t>
      </w:r>
      <w:r>
        <w:rPr>
          <w:rFonts w:ascii="Calibri" w:hAnsi="Calibri"/>
        </w:rPr>
        <w:t>Gold</w:t>
      </w:r>
      <w:r>
        <w:rPr>
          <w:rFonts w:ascii="Calibri" w:hAnsi="Calibri"/>
          <w:spacing w:val="24"/>
        </w:rPr>
        <w:t> </w:t>
      </w:r>
      <w:r>
        <w:rPr>
          <w:rFonts w:ascii="Calibri" w:hAnsi="Calibri"/>
        </w:rPr>
        <w:t>Council</w:t>
      </w:r>
      <w:r>
        <w:rPr>
          <w:rFonts w:ascii="Calibri" w:hAnsi="Calibri"/>
          <w:spacing w:val="24"/>
        </w:rPr>
        <w:t> </w:t>
      </w:r>
      <w:r>
        <w:rPr>
          <w:rFonts w:ascii="Calibri" w:hAnsi="Calibri"/>
        </w:rPr>
        <w:t>for</w:t>
      </w:r>
      <w:r>
        <w:rPr>
          <w:rFonts w:ascii="Calibri" w:hAnsi="Calibri"/>
          <w:spacing w:val="24"/>
        </w:rPr>
        <w:t> </w:t>
      </w:r>
      <w:r>
        <w:rPr>
          <w:rFonts w:ascii="Calibri" w:hAnsi="Calibri"/>
        </w:rPr>
        <w:t>41</w:t>
      </w:r>
      <w:r>
        <w:rPr>
          <w:rFonts w:ascii="Calibri" w:hAnsi="Calibri"/>
          <w:spacing w:val="24"/>
        </w:rPr>
        <w:t> </w:t>
      </w:r>
      <w:r>
        <w:rPr>
          <w:rFonts w:ascii="Calibri" w:hAnsi="Calibri"/>
        </w:rPr>
        <w:t>years</w:t>
      </w:r>
      <w:r>
        <w:rPr>
          <w:rFonts w:ascii="Calibri" w:hAnsi="Calibri"/>
          <w:spacing w:val="24"/>
        </w:rPr>
        <w:t> </w:t>
      </w:r>
      <w:r>
        <w:rPr>
          <w:rFonts w:ascii="Calibri" w:hAnsi="Calibri"/>
        </w:rPr>
        <w:t>(1979–2019),</w:t>
      </w:r>
      <w:r>
        <w:rPr>
          <w:rFonts w:ascii="Calibri" w:hAnsi="Calibri"/>
          <w:spacing w:val="27"/>
        </w:rPr>
        <w:t> </w:t>
      </w:r>
      <w:r>
        <w:rPr>
          <w:rFonts w:ascii="Calibri" w:hAnsi="Calibri"/>
        </w:rPr>
        <w:t>and</w:t>
      </w:r>
      <w:r>
        <w:rPr>
          <w:rFonts w:ascii="Calibri" w:hAnsi="Calibri"/>
          <w:spacing w:val="24"/>
        </w:rPr>
        <w:t> </w:t>
      </w:r>
      <w:r>
        <w:rPr>
          <w:rFonts w:ascii="Calibri" w:hAnsi="Calibri"/>
        </w:rPr>
        <w:t>imputed</w:t>
      </w:r>
      <w:r>
        <w:rPr>
          <w:rFonts w:ascii="Calibri" w:hAnsi="Calibri"/>
          <w:spacing w:val="24"/>
        </w:rPr>
        <w:t> </w:t>
      </w:r>
      <w:r>
        <w:rPr>
          <w:rFonts w:ascii="Calibri" w:hAnsi="Calibri"/>
        </w:rPr>
        <w:t>missing</w:t>
      </w:r>
      <w:r>
        <w:rPr>
          <w:rFonts w:ascii="Calibri" w:hAnsi="Calibri"/>
          <w:spacing w:val="24"/>
        </w:rPr>
        <w:t> </w:t>
      </w:r>
      <w:r>
        <w:rPr>
          <w:rFonts w:ascii="Calibri" w:hAnsi="Calibri"/>
        </w:rPr>
        <w:t>values by calculating the average of gold price for three consecutive days.</w:t>
      </w:r>
      <w:r>
        <w:rPr>
          <w:rFonts w:ascii="Calibri" w:hAnsi="Calibri"/>
          <w:spacing w:val="40"/>
        </w:rPr>
        <w:t> </w:t>
      </w:r>
      <w:r>
        <w:rPr>
          <w:rFonts w:ascii="Calibri" w:hAnsi="Calibri"/>
        </w:rPr>
        <w:t>The dataset was then split into the training set up to year 2014 and test data from the year 2015 onward.</w:t>
      </w:r>
      <w:r>
        <w:rPr>
          <w:rFonts w:ascii="Calibri" w:hAnsi="Calibri"/>
          <w:spacing w:val="40"/>
        </w:rPr>
        <w:t> </w:t>
      </w:r>
      <w:r>
        <w:rPr>
          <w:rFonts w:ascii="Calibri" w:hAnsi="Calibri"/>
        </w:rPr>
        <w:t>SVM achieved</w:t>
      </w:r>
      <w:r>
        <w:rPr>
          <w:rFonts w:ascii="Calibri" w:hAnsi="Calibri"/>
          <w:spacing w:val="55"/>
        </w:rPr>
        <w:t> </w:t>
      </w:r>
      <w:r>
        <w:rPr>
          <w:rFonts w:ascii="Calibri" w:hAnsi="Calibri"/>
        </w:rPr>
        <w:t>an</w:t>
      </w:r>
      <w:r>
        <w:rPr>
          <w:rFonts w:ascii="Calibri" w:hAnsi="Calibri"/>
          <w:spacing w:val="55"/>
        </w:rPr>
        <w:t> </w:t>
      </w:r>
      <w:r>
        <w:rPr>
          <w:rFonts w:ascii="Calibri" w:hAnsi="Calibri"/>
        </w:rPr>
        <w:t>RMSE</w:t>
      </w:r>
      <w:r>
        <w:rPr>
          <w:rFonts w:ascii="Calibri" w:hAnsi="Calibri"/>
          <w:spacing w:val="54"/>
        </w:rPr>
        <w:t> </w:t>
      </w:r>
      <w:r>
        <w:rPr>
          <w:rFonts w:ascii="Calibri" w:hAnsi="Calibri"/>
        </w:rPr>
        <w:t>of</w:t>
      </w:r>
      <w:r>
        <w:rPr>
          <w:rFonts w:ascii="Calibri" w:hAnsi="Calibri"/>
          <w:spacing w:val="55"/>
        </w:rPr>
        <w:t> </w:t>
      </w:r>
      <w:r>
        <w:rPr>
          <w:rFonts w:ascii="Calibri" w:hAnsi="Calibri"/>
        </w:rPr>
        <w:t>0.027</w:t>
      </w:r>
      <w:r>
        <w:rPr>
          <w:rFonts w:ascii="Calibri" w:hAnsi="Calibri"/>
          <w:spacing w:val="54"/>
        </w:rPr>
        <w:t> </w:t>
      </w:r>
      <w:r>
        <w:rPr>
          <w:rFonts w:ascii="Calibri" w:hAnsi="Calibri"/>
        </w:rPr>
        <w:t>and</w:t>
      </w:r>
      <w:r>
        <w:rPr>
          <w:rFonts w:ascii="Calibri" w:hAnsi="Calibri"/>
          <w:spacing w:val="54"/>
        </w:rPr>
        <w:t> </w:t>
      </w:r>
      <w:r>
        <w:rPr>
          <w:rFonts w:ascii="Calibri" w:hAnsi="Calibri"/>
        </w:rPr>
        <w:t>R-squared</w:t>
      </w:r>
      <w:r>
        <w:rPr>
          <w:rFonts w:ascii="Calibri" w:hAnsi="Calibri"/>
          <w:spacing w:val="56"/>
        </w:rPr>
        <w:t> </w:t>
      </w:r>
      <w:r>
        <w:rPr>
          <w:rFonts w:ascii="Calibri" w:hAnsi="Calibri"/>
        </w:rPr>
        <w:t>of</w:t>
      </w:r>
      <w:r>
        <w:rPr>
          <w:rFonts w:ascii="Calibri" w:hAnsi="Calibri"/>
          <w:spacing w:val="55"/>
        </w:rPr>
        <w:t> </w:t>
      </w:r>
      <w:r>
        <w:rPr>
          <w:rFonts w:ascii="Calibri" w:hAnsi="Calibri"/>
        </w:rPr>
        <w:t>99%</w:t>
      </w:r>
      <w:r>
        <w:rPr>
          <w:rFonts w:ascii="Calibri" w:hAnsi="Calibri"/>
          <w:spacing w:val="54"/>
        </w:rPr>
        <w:t> </w:t>
      </w:r>
      <w:r>
        <w:rPr>
          <w:rFonts w:ascii="Calibri" w:hAnsi="Calibri"/>
        </w:rPr>
        <w:t>where</w:t>
      </w:r>
      <w:r>
        <w:rPr>
          <w:rFonts w:ascii="Calibri" w:hAnsi="Calibri"/>
          <w:spacing w:val="55"/>
        </w:rPr>
        <w:t> </w:t>
      </w:r>
      <w:r>
        <w:rPr>
          <w:rFonts w:ascii="Calibri" w:hAnsi="Calibri"/>
        </w:rPr>
        <w:t>as</w:t>
      </w:r>
      <w:r>
        <w:rPr>
          <w:rFonts w:ascii="Calibri" w:hAnsi="Calibri"/>
          <w:spacing w:val="54"/>
        </w:rPr>
        <w:t> </w:t>
      </w:r>
      <w:r>
        <w:rPr>
          <w:rFonts w:ascii="Calibri" w:hAnsi="Calibri"/>
        </w:rPr>
        <w:t>ARIMA</w:t>
      </w:r>
      <w:r>
        <w:rPr>
          <w:rFonts w:ascii="Calibri" w:hAnsi="Calibri"/>
          <w:spacing w:val="54"/>
        </w:rPr>
        <w:t> </w:t>
      </w:r>
      <w:r>
        <w:rPr>
          <w:rFonts w:ascii="Calibri" w:hAnsi="Calibri"/>
        </w:rPr>
        <w:t>registered</w:t>
      </w:r>
      <w:r>
        <w:rPr>
          <w:rFonts w:ascii="Calibri" w:hAnsi="Calibri"/>
          <w:spacing w:val="55"/>
        </w:rPr>
        <w:t> </w:t>
      </w:r>
      <w:r>
        <w:rPr>
          <w:rFonts w:ascii="Calibri" w:hAnsi="Calibri"/>
          <w:spacing w:val="-4"/>
        </w:rPr>
        <w:t>RMSE</w:t>
      </w:r>
    </w:p>
    <w:p>
      <w:pPr>
        <w:pStyle w:val="BodyText"/>
        <w:tabs>
          <w:tab w:pos="3706" w:val="left" w:leader="none"/>
        </w:tabs>
        <w:spacing w:line="284" w:lineRule="exact"/>
        <w:ind w:left="23"/>
        <w:rPr>
          <w:rFonts w:ascii="Calibri"/>
        </w:rPr>
      </w:pPr>
      <w:r>
        <w:rPr>
          <w:rFonts w:ascii="Calibri"/>
        </w:rPr>
        <mc:AlternateContent>
          <mc:Choice Requires="wps">
            <w:drawing>
              <wp:anchor distT="0" distB="0" distL="0" distR="0" allowOverlap="1" layoutInCell="1" locked="0" behindDoc="1" simplePos="0" relativeHeight="477362688">
                <wp:simplePos x="0" y="0"/>
                <wp:positionH relativeFrom="page">
                  <wp:posOffset>3304654</wp:posOffset>
                </wp:positionH>
                <wp:positionV relativeFrom="paragraph">
                  <wp:posOffset>19386</wp:posOffset>
                </wp:positionV>
                <wp:extent cx="310515" cy="16446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310515" cy="164465"/>
                        </a:xfrm>
                        <a:custGeom>
                          <a:avLst/>
                          <a:gdLst/>
                          <a:ahLst/>
                          <a:cxnLst/>
                          <a:rect l="l" t="t" r="r" b="b"/>
                          <a:pathLst>
                            <a:path w="310515" h="164465">
                              <a:moveTo>
                                <a:pt x="0" y="164439"/>
                              </a:moveTo>
                              <a:lnTo>
                                <a:pt x="309930" y="164439"/>
                              </a:lnTo>
                              <a:lnTo>
                                <a:pt x="309930"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0.209015pt;margin-top:1.526531pt;width:24.404pt;height:12.948pt;mso-position-horizontal-relative:page;mso-position-vertical-relative:paragraph;z-index:-25953792" id="docshape70"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68320">
                <wp:simplePos x="0" y="0"/>
                <wp:positionH relativeFrom="page">
                  <wp:posOffset>2214283</wp:posOffset>
                </wp:positionH>
                <wp:positionV relativeFrom="paragraph">
                  <wp:posOffset>19386</wp:posOffset>
                </wp:positionV>
                <wp:extent cx="987425" cy="16446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987425"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65">
                              <w:r>
                                <w:rPr>
                                  <w:rFonts w:ascii="Calibri"/>
                                  <w:w w:val="105"/>
                                </w:rPr>
                                <w:t>Mahajan</w:t>
                              </w:r>
                              <w:r>
                                <w:rPr>
                                  <w:rFonts w:ascii="Calibri"/>
                                  <w:spacing w:val="28"/>
                                  <w:w w:val="105"/>
                                </w:rPr>
                                <w:t> </w:t>
                              </w:r>
                              <w:r>
                                <w:rPr>
                                  <w:rFonts w:ascii="Calibri"/>
                                  <w:w w:val="105"/>
                                </w:rPr>
                                <w:t>et</w:t>
                              </w:r>
                              <w:r>
                                <w:rPr>
                                  <w:rFonts w:ascii="Calibri"/>
                                  <w:spacing w:val="28"/>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174.352997pt;margin-top:1.526531pt;width:77.75pt;height:12.95pt;mso-position-horizontal-relative:page;mso-position-vertical-relative:paragraph;z-index:-25948160" type="#_x0000_t202" id="docshape71" filled="false" stroked="true" strokeweight="1pt" strokecolor="#00ff00">
                <v:textbox inset="0,0,0,0">
                  <w:txbxContent>
                    <w:p>
                      <w:pPr>
                        <w:pStyle w:val="BodyText"/>
                        <w:spacing w:line="239" w:lineRule="exact"/>
                        <w:ind w:left="-1" w:right="-15"/>
                        <w:rPr>
                          <w:rFonts w:ascii="Calibri"/>
                        </w:rPr>
                      </w:pPr>
                      <w:hyperlink w:history="true" w:anchor="_bookmark65">
                        <w:r>
                          <w:rPr>
                            <w:rFonts w:ascii="Calibri"/>
                            <w:w w:val="105"/>
                          </w:rPr>
                          <w:t>Mahajan</w:t>
                        </w:r>
                        <w:r>
                          <w:rPr>
                            <w:rFonts w:ascii="Calibri"/>
                            <w:spacing w:val="28"/>
                            <w:w w:val="105"/>
                          </w:rPr>
                          <w:t> </w:t>
                        </w:r>
                        <w:r>
                          <w:rPr>
                            <w:rFonts w:ascii="Calibri"/>
                            <w:w w:val="105"/>
                          </w:rPr>
                          <w:t>et</w:t>
                        </w:r>
                        <w:r>
                          <w:rPr>
                            <w:rFonts w:ascii="Calibri"/>
                            <w:spacing w:val="28"/>
                            <w:w w:val="105"/>
                          </w:rPr>
                          <w:t> </w:t>
                        </w:r>
                        <w:r>
                          <w:rPr>
                            <w:rFonts w:ascii="Calibri"/>
                            <w:spacing w:val="-5"/>
                            <w:w w:val="105"/>
                          </w:rPr>
                          <w:t>al.</w:t>
                        </w:r>
                      </w:hyperlink>
                    </w:p>
                  </w:txbxContent>
                </v:textbox>
                <v:stroke dashstyle="solid"/>
                <w10:wrap type="none"/>
              </v:shape>
            </w:pict>
          </mc:Fallback>
        </mc:AlternateContent>
      </w:r>
      <w:r>
        <w:rPr>
          <w:rFonts w:ascii="Calibri"/>
        </w:rPr>
        <w:t>of</w:t>
      </w:r>
      <w:r>
        <w:rPr>
          <w:rFonts w:ascii="Calibri"/>
          <w:spacing w:val="41"/>
        </w:rPr>
        <w:t> </w:t>
      </w:r>
      <w:r>
        <w:rPr>
          <w:rFonts w:ascii="Calibri"/>
        </w:rPr>
        <w:t>36.2.</w:t>
      </w:r>
      <w:r>
        <w:rPr>
          <w:rFonts w:ascii="Calibri"/>
          <w:spacing w:val="68"/>
          <w:w w:val="150"/>
        </w:rPr>
        <w:t> </w:t>
      </w:r>
      <w:r>
        <w:rPr>
          <w:rFonts w:ascii="Calibri"/>
        </w:rPr>
        <w:t>The</w:t>
      </w:r>
      <w:r>
        <w:rPr>
          <w:rFonts w:ascii="Calibri"/>
          <w:spacing w:val="42"/>
        </w:rPr>
        <w:t> </w:t>
      </w:r>
      <w:r>
        <w:rPr>
          <w:rFonts w:ascii="Calibri"/>
          <w:spacing w:val="-2"/>
        </w:rPr>
        <w:t>study</w:t>
      </w:r>
      <w:r>
        <w:rPr>
          <w:rFonts w:ascii="Calibri"/>
        </w:rPr>
        <w:tab/>
      </w:r>
      <w:hyperlink w:history="true" w:anchor="_bookmark65">
        <w:r>
          <w:rPr>
            <w:rFonts w:ascii="Calibri"/>
          </w:rPr>
          <w:t>(2023)</w:t>
        </w:r>
      </w:hyperlink>
      <w:r>
        <w:rPr>
          <w:rFonts w:ascii="Calibri"/>
          <w:spacing w:val="25"/>
        </w:rPr>
        <w:t> </w:t>
      </w:r>
      <w:r>
        <w:rPr>
          <w:rFonts w:ascii="Calibri"/>
        </w:rPr>
        <w:t>employed</w:t>
      </w:r>
      <w:r>
        <w:rPr>
          <w:rFonts w:ascii="Calibri"/>
          <w:spacing w:val="27"/>
        </w:rPr>
        <w:t> </w:t>
      </w:r>
      <w:r>
        <w:rPr>
          <w:rFonts w:ascii="Calibri"/>
        </w:rPr>
        <w:t>ensemble</w:t>
      </w:r>
      <w:r>
        <w:rPr>
          <w:rFonts w:ascii="Calibri"/>
          <w:spacing w:val="26"/>
        </w:rPr>
        <w:t> </w:t>
      </w:r>
      <w:r>
        <w:rPr>
          <w:rFonts w:ascii="Calibri"/>
        </w:rPr>
        <w:t>techniques</w:t>
      </w:r>
      <w:r>
        <w:rPr>
          <w:rFonts w:ascii="Calibri"/>
          <w:spacing w:val="26"/>
        </w:rPr>
        <w:t> </w:t>
      </w:r>
      <w:r>
        <w:rPr>
          <w:rFonts w:ascii="Calibri"/>
        </w:rPr>
        <w:t>for</w:t>
      </w:r>
      <w:r>
        <w:rPr>
          <w:rFonts w:ascii="Calibri"/>
          <w:spacing w:val="27"/>
        </w:rPr>
        <w:t> </w:t>
      </w:r>
      <w:r>
        <w:rPr>
          <w:rFonts w:ascii="Calibri"/>
        </w:rPr>
        <w:t>gold</w:t>
      </w:r>
      <w:r>
        <w:rPr>
          <w:rFonts w:ascii="Calibri"/>
          <w:spacing w:val="25"/>
        </w:rPr>
        <w:t> </w:t>
      </w:r>
      <w:r>
        <w:rPr>
          <w:rFonts w:ascii="Calibri"/>
          <w:spacing w:val="-2"/>
        </w:rPr>
        <w:t>price</w:t>
      </w:r>
    </w:p>
    <w:p>
      <w:pPr>
        <w:pStyle w:val="BodyText"/>
        <w:spacing w:line="237" w:lineRule="auto"/>
        <w:ind w:left="23" w:right="585"/>
        <w:jc w:val="both"/>
        <w:rPr>
          <w:rFonts w:ascii="Calibri" w:hAnsi="Calibri"/>
        </w:rPr>
      </w:pPr>
      <w:r>
        <w:rPr>
          <w:rFonts w:ascii="Calibri" w:hAnsi="Calibri"/>
        </w:rPr>
        <w:t>prediction</w:t>
      </w:r>
      <w:r>
        <w:rPr>
          <w:rFonts w:ascii="Calibri" w:hAnsi="Calibri"/>
          <w:spacing w:val="40"/>
        </w:rPr>
        <w:t> </w:t>
      </w:r>
      <w:r>
        <w:rPr>
          <w:rFonts w:ascii="Calibri" w:hAnsi="Calibri"/>
        </w:rPr>
        <w:t>by</w:t>
      </w:r>
      <w:r>
        <w:rPr>
          <w:rFonts w:ascii="Calibri" w:hAnsi="Calibri"/>
          <w:spacing w:val="40"/>
        </w:rPr>
        <w:t> </w:t>
      </w:r>
      <w:r>
        <w:rPr>
          <w:rFonts w:ascii="Calibri" w:hAnsi="Calibri"/>
        </w:rPr>
        <w:t>combining</w:t>
      </w:r>
      <w:r>
        <w:rPr>
          <w:rFonts w:ascii="Calibri" w:hAnsi="Calibri"/>
          <w:spacing w:val="40"/>
        </w:rPr>
        <w:t> </w:t>
      </w:r>
      <w:r>
        <w:rPr>
          <w:rFonts w:ascii="Calibri" w:hAnsi="Calibri"/>
        </w:rPr>
        <w:t>models</w:t>
      </w:r>
      <w:r>
        <w:rPr>
          <w:rFonts w:ascii="Calibri" w:hAnsi="Calibri"/>
          <w:spacing w:val="40"/>
        </w:rPr>
        <w:t> </w:t>
      </w:r>
      <w:r>
        <w:rPr>
          <w:rFonts w:ascii="Calibri" w:hAnsi="Calibri"/>
        </w:rPr>
        <w:t>like</w:t>
      </w:r>
      <w:r>
        <w:rPr>
          <w:rFonts w:ascii="Calibri" w:hAnsi="Calibri"/>
          <w:spacing w:val="40"/>
        </w:rPr>
        <w:t> </w:t>
      </w:r>
      <w:r>
        <w:rPr>
          <w:rFonts w:ascii="Calibri" w:hAnsi="Calibri"/>
        </w:rPr>
        <w:t>decision</w:t>
      </w:r>
      <w:r>
        <w:rPr>
          <w:rFonts w:ascii="Calibri" w:hAnsi="Calibri"/>
          <w:spacing w:val="40"/>
        </w:rPr>
        <w:t> </w:t>
      </w:r>
      <w:r>
        <w:rPr>
          <w:rFonts w:ascii="Calibri" w:hAnsi="Calibri"/>
        </w:rPr>
        <w:t>trees,</w:t>
      </w:r>
      <w:r>
        <w:rPr>
          <w:rFonts w:ascii="Calibri" w:hAnsi="Calibri"/>
          <w:spacing w:val="40"/>
        </w:rPr>
        <w:t> </w:t>
      </w:r>
      <w:r>
        <w:rPr>
          <w:rFonts w:ascii="Calibri" w:hAnsi="Calibri"/>
        </w:rPr>
        <w:t>SVM</w:t>
      </w:r>
      <w:r>
        <w:rPr>
          <w:rFonts w:ascii="Calibri" w:hAnsi="Calibri"/>
          <w:spacing w:val="40"/>
        </w:rPr>
        <w:t> </w:t>
      </w:r>
      <w:r>
        <w:rPr>
          <w:rFonts w:ascii="Calibri" w:hAnsi="Calibri"/>
        </w:rPr>
        <w:t>and</w:t>
      </w:r>
      <w:r>
        <w:rPr>
          <w:rFonts w:ascii="Calibri" w:hAnsi="Calibri"/>
          <w:spacing w:val="40"/>
        </w:rPr>
        <w:t> </w:t>
      </w:r>
      <w:r>
        <w:rPr>
          <w:rFonts w:ascii="Calibri" w:hAnsi="Calibri"/>
        </w:rPr>
        <w:t>gradient</w:t>
      </w:r>
      <w:r>
        <w:rPr>
          <w:rFonts w:ascii="Calibri" w:hAnsi="Calibri"/>
          <w:spacing w:val="40"/>
        </w:rPr>
        <w:t> </w:t>
      </w:r>
      <w:r>
        <w:rPr>
          <w:rFonts w:ascii="Calibri" w:hAnsi="Calibri"/>
        </w:rPr>
        <w:t>boosting.</w:t>
      </w:r>
      <w:r>
        <w:rPr>
          <w:rFonts w:ascii="Calibri" w:hAnsi="Calibri"/>
          <w:spacing w:val="80"/>
        </w:rPr>
        <w:t> </w:t>
      </w:r>
      <w:r>
        <w:rPr>
          <w:rFonts w:ascii="Calibri" w:hAnsi="Calibri"/>
        </w:rPr>
        <w:t>Daily gold price data from 2011 to 2019 was used and compared to individual model’s ensemble model performed better.</w:t>
      </w:r>
      <w:r>
        <w:rPr>
          <w:rFonts w:ascii="Calibri" w:hAnsi="Calibri"/>
          <w:spacing w:val="40"/>
        </w:rPr>
        <w:t> </w:t>
      </w:r>
      <w:r>
        <w:rPr>
          <w:rFonts w:ascii="Calibri" w:hAnsi="Calibri"/>
        </w:rPr>
        <w:t>The results showed an MAE of 0.5227, R-squared of 0.8877 and RMSE</w:t>
      </w:r>
      <w:r>
        <w:rPr>
          <w:rFonts w:ascii="Calibri" w:hAnsi="Calibri"/>
          <w:spacing w:val="40"/>
        </w:rPr>
        <w:t> </w:t>
      </w:r>
      <w:r>
        <w:rPr>
          <w:rFonts w:ascii="Calibri" w:hAnsi="Calibri"/>
        </w:rPr>
        <w:t>of</w:t>
      </w:r>
      <w:r>
        <w:rPr>
          <w:rFonts w:ascii="Calibri" w:hAnsi="Calibri"/>
          <w:spacing w:val="40"/>
        </w:rPr>
        <w:t> </w:t>
      </w:r>
      <w:r>
        <w:rPr>
          <w:rFonts w:ascii="Calibri" w:hAnsi="Calibri"/>
        </w:rPr>
        <w:t>0.7107.</w:t>
      </w:r>
      <w:r>
        <w:rPr>
          <w:rFonts w:ascii="Calibri" w:hAnsi="Calibri"/>
          <w:spacing w:val="80"/>
        </w:rPr>
        <w:t> </w:t>
      </w:r>
      <w:r>
        <w:rPr>
          <w:rFonts w:ascii="Calibri" w:hAnsi="Calibri"/>
        </w:rPr>
        <w:t>This</w:t>
      </w:r>
      <w:r>
        <w:rPr>
          <w:rFonts w:ascii="Calibri" w:hAnsi="Calibri"/>
          <w:spacing w:val="40"/>
        </w:rPr>
        <w:t> </w:t>
      </w:r>
      <w:r>
        <w:rPr>
          <w:rFonts w:ascii="Calibri" w:hAnsi="Calibri"/>
        </w:rPr>
        <w:t>study</w:t>
      </w:r>
      <w:r>
        <w:rPr>
          <w:rFonts w:ascii="Calibri" w:hAnsi="Calibri"/>
          <w:spacing w:val="40"/>
        </w:rPr>
        <w:t> </w:t>
      </w:r>
      <w:r>
        <w:rPr>
          <w:rFonts w:ascii="Calibri" w:hAnsi="Calibri"/>
        </w:rPr>
        <w:t>shed</w:t>
      </w:r>
      <w:r>
        <w:rPr>
          <w:rFonts w:ascii="Calibri" w:hAnsi="Calibri"/>
          <w:spacing w:val="40"/>
        </w:rPr>
        <w:t> </w:t>
      </w:r>
      <w:r>
        <w:rPr>
          <w:rFonts w:ascii="Calibri" w:hAnsi="Calibri"/>
        </w:rPr>
        <w:t>lights</w:t>
      </w:r>
      <w:r>
        <w:rPr>
          <w:rFonts w:ascii="Calibri" w:hAnsi="Calibri"/>
          <w:spacing w:val="40"/>
        </w:rPr>
        <w:t> </w:t>
      </w:r>
      <w:r>
        <w:rPr>
          <w:rFonts w:ascii="Calibri" w:hAnsi="Calibri"/>
        </w:rPr>
        <w:t>on</w:t>
      </w:r>
      <w:r>
        <w:rPr>
          <w:rFonts w:ascii="Calibri" w:hAnsi="Calibri"/>
          <w:spacing w:val="40"/>
        </w:rPr>
        <w:t> </w:t>
      </w:r>
      <w:r>
        <w:rPr>
          <w:rFonts w:ascii="Calibri" w:hAnsi="Calibri"/>
        </w:rPr>
        <w:t>the</w:t>
      </w:r>
      <w:r>
        <w:rPr>
          <w:rFonts w:ascii="Calibri" w:hAnsi="Calibri"/>
          <w:spacing w:val="40"/>
        </w:rPr>
        <w:t> </w:t>
      </w:r>
      <w:r>
        <w:rPr>
          <w:rFonts w:ascii="Calibri" w:hAnsi="Calibri"/>
        </w:rPr>
        <w:t>potential</w:t>
      </w:r>
      <w:r>
        <w:rPr>
          <w:rFonts w:ascii="Calibri" w:hAnsi="Calibri"/>
          <w:spacing w:val="40"/>
        </w:rPr>
        <w:t> </w:t>
      </w:r>
      <w:r>
        <w:rPr>
          <w:rFonts w:ascii="Calibri" w:hAnsi="Calibri"/>
        </w:rPr>
        <w:t>of</w:t>
      </w:r>
      <w:r>
        <w:rPr>
          <w:rFonts w:ascii="Calibri" w:hAnsi="Calibri"/>
          <w:spacing w:val="40"/>
        </w:rPr>
        <w:t> </w:t>
      </w:r>
      <w:r>
        <w:rPr>
          <w:rFonts w:ascii="Calibri" w:hAnsi="Calibri"/>
        </w:rPr>
        <w:t>ensemble</w:t>
      </w:r>
      <w:r>
        <w:rPr>
          <w:rFonts w:ascii="Calibri" w:hAnsi="Calibri"/>
          <w:spacing w:val="40"/>
        </w:rPr>
        <w:t> </w:t>
      </w:r>
      <w:r>
        <w:rPr>
          <w:rFonts w:ascii="Calibri" w:hAnsi="Calibri"/>
        </w:rPr>
        <w:t>models.</w:t>
      </w:r>
    </w:p>
    <w:p>
      <w:pPr>
        <w:pStyle w:val="BodyText"/>
        <w:spacing w:line="286" w:lineRule="exact"/>
        <w:ind w:left="374"/>
        <w:jc w:val="both"/>
        <w:rPr>
          <w:rFonts w:ascii="Calibri"/>
        </w:rPr>
      </w:pPr>
      <w:r>
        <w:rPr>
          <w:rFonts w:ascii="Calibri"/>
        </w:rPr>
        <w:t>A</w:t>
      </w:r>
      <w:r>
        <w:rPr>
          <w:rFonts w:ascii="Calibri"/>
          <w:spacing w:val="17"/>
        </w:rPr>
        <w:t> </w:t>
      </w:r>
      <w:r>
        <w:rPr>
          <w:rFonts w:ascii="Calibri"/>
        </w:rPr>
        <w:t>similar</w:t>
      </w:r>
      <w:r>
        <w:rPr>
          <w:rFonts w:ascii="Calibri"/>
          <w:spacing w:val="18"/>
        </w:rPr>
        <w:t> </w:t>
      </w:r>
      <w:r>
        <w:rPr>
          <w:rFonts w:ascii="Calibri"/>
        </w:rPr>
        <w:t>study</w:t>
      </w:r>
      <w:r>
        <w:rPr>
          <w:rFonts w:ascii="Calibri"/>
          <w:spacing w:val="18"/>
        </w:rPr>
        <w:t> </w:t>
      </w:r>
      <w:r>
        <w:rPr>
          <w:rFonts w:ascii="Calibri"/>
        </w:rPr>
        <w:t>that</w:t>
      </w:r>
      <w:r>
        <w:rPr>
          <w:rFonts w:ascii="Calibri"/>
          <w:spacing w:val="18"/>
        </w:rPr>
        <w:t> </w:t>
      </w:r>
      <w:r>
        <w:rPr>
          <w:rFonts w:ascii="Calibri"/>
        </w:rPr>
        <w:t>used</w:t>
      </w:r>
      <w:r>
        <w:rPr>
          <w:rFonts w:ascii="Calibri"/>
          <w:spacing w:val="19"/>
        </w:rPr>
        <w:t> </w:t>
      </w:r>
      <w:r>
        <w:rPr>
          <w:rFonts w:ascii="Calibri"/>
        </w:rPr>
        <w:t>ensemble</w:t>
      </w:r>
      <w:r>
        <w:rPr>
          <w:rFonts w:ascii="Calibri"/>
          <w:spacing w:val="18"/>
        </w:rPr>
        <w:t> </w:t>
      </w:r>
      <w:r>
        <w:rPr>
          <w:rFonts w:ascii="Calibri"/>
        </w:rPr>
        <w:t>regression</w:t>
      </w:r>
      <w:r>
        <w:rPr>
          <w:rFonts w:ascii="Calibri"/>
          <w:spacing w:val="19"/>
        </w:rPr>
        <w:t> </w:t>
      </w:r>
      <w:r>
        <w:rPr>
          <w:rFonts w:ascii="Calibri"/>
        </w:rPr>
        <w:t>models</w:t>
      </w:r>
      <w:r>
        <w:rPr>
          <w:rFonts w:ascii="Calibri"/>
          <w:spacing w:val="18"/>
        </w:rPr>
        <w:t> </w:t>
      </w:r>
      <w:r>
        <w:rPr>
          <w:rFonts w:ascii="Calibri"/>
        </w:rPr>
        <w:t>for</w:t>
      </w:r>
      <w:r>
        <w:rPr>
          <w:rFonts w:ascii="Calibri"/>
          <w:spacing w:val="18"/>
        </w:rPr>
        <w:t> </w:t>
      </w:r>
      <w:r>
        <w:rPr>
          <w:rFonts w:ascii="Calibri"/>
        </w:rPr>
        <w:t>the</w:t>
      </w:r>
      <w:r>
        <w:rPr>
          <w:rFonts w:ascii="Calibri"/>
          <w:spacing w:val="18"/>
        </w:rPr>
        <w:t> </w:t>
      </w:r>
      <w:r>
        <w:rPr>
          <w:rFonts w:ascii="Calibri"/>
        </w:rPr>
        <w:t>prediction</w:t>
      </w:r>
      <w:r>
        <w:rPr>
          <w:rFonts w:ascii="Calibri"/>
          <w:spacing w:val="19"/>
        </w:rPr>
        <w:t> </w:t>
      </w:r>
      <w:r>
        <w:rPr>
          <w:rFonts w:ascii="Calibri"/>
        </w:rPr>
        <w:t>of</w:t>
      </w:r>
      <w:r>
        <w:rPr>
          <w:rFonts w:ascii="Calibri"/>
          <w:spacing w:val="18"/>
        </w:rPr>
        <w:t> </w:t>
      </w:r>
      <w:r>
        <w:rPr>
          <w:rFonts w:ascii="Calibri"/>
          <w:spacing w:val="-2"/>
        </w:rPr>
        <w:t>XAU/USD</w:t>
      </w:r>
    </w:p>
    <w:p>
      <w:pPr>
        <w:pStyle w:val="BodyText"/>
        <w:tabs>
          <w:tab w:pos="1044" w:val="left" w:leader="none"/>
        </w:tabs>
        <w:spacing w:line="287" w:lineRule="exact"/>
        <w:ind w:left="23"/>
        <w:rPr>
          <w:rFonts w:ascii="Calibri"/>
        </w:rPr>
      </w:pPr>
      <w:r>
        <w:rPr>
          <w:rFonts w:ascii="Calibri"/>
        </w:rPr>
        <mc:AlternateContent>
          <mc:Choice Requires="wps">
            <w:drawing>
              <wp:anchor distT="0" distB="0" distL="0" distR="0" allowOverlap="1" layoutInCell="1" locked="0" behindDoc="1" simplePos="0" relativeHeight="477363200">
                <wp:simplePos x="0" y="0"/>
                <wp:positionH relativeFrom="page">
                  <wp:posOffset>1614792</wp:posOffset>
                </wp:positionH>
                <wp:positionV relativeFrom="paragraph">
                  <wp:posOffset>21236</wp:posOffset>
                </wp:positionV>
                <wp:extent cx="310515" cy="16446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27.149002pt;margin-top:1.672149pt;width:24.405pt;height:12.948pt;mso-position-horizontal-relative:page;mso-position-vertical-relative:paragraph;z-index:-25953280" id="docshape72"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67808">
                <wp:simplePos x="0" y="0"/>
                <wp:positionH relativeFrom="page">
                  <wp:posOffset>1047140</wp:posOffset>
                </wp:positionH>
                <wp:positionV relativeFrom="paragraph">
                  <wp:posOffset>21236</wp:posOffset>
                </wp:positionV>
                <wp:extent cx="483870" cy="16446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483870"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64">
                              <w:r>
                                <w:rPr>
                                  <w:rFonts w:ascii="Calibri"/>
                                  <w:spacing w:val="-2"/>
                                  <w:w w:val="115"/>
                                </w:rPr>
                                <w:t>Kilimci</w:t>
                              </w:r>
                            </w:hyperlink>
                          </w:p>
                        </w:txbxContent>
                      </wps:txbx>
                      <wps:bodyPr wrap="square" lIns="0" tIns="0" rIns="0" bIns="0" rtlCol="0">
                        <a:noAutofit/>
                      </wps:bodyPr>
                    </wps:wsp>
                  </a:graphicData>
                </a:graphic>
              </wp:anchor>
            </w:drawing>
          </mc:Choice>
          <mc:Fallback>
            <w:pict>
              <v:shape style="position:absolute;margin-left:82.452003pt;margin-top:1.672149pt;width:38.1pt;height:12.95pt;mso-position-horizontal-relative:page;mso-position-vertical-relative:paragraph;z-index:-25948672" type="#_x0000_t202" id="docshape73" filled="false" stroked="true" strokeweight="1pt" strokecolor="#00ff00">
                <v:textbox inset="0,0,0,0">
                  <w:txbxContent>
                    <w:p>
                      <w:pPr>
                        <w:pStyle w:val="BodyText"/>
                        <w:spacing w:line="239" w:lineRule="exact"/>
                        <w:ind w:left="-1" w:right="-15"/>
                        <w:rPr>
                          <w:rFonts w:ascii="Calibri"/>
                        </w:rPr>
                      </w:pPr>
                      <w:hyperlink w:history="true" w:anchor="_bookmark64">
                        <w:r>
                          <w:rPr>
                            <w:rFonts w:ascii="Calibri"/>
                            <w:spacing w:val="-2"/>
                            <w:w w:val="115"/>
                          </w:rPr>
                          <w:t>Kilimci</w:t>
                        </w:r>
                      </w:hyperlink>
                    </w:p>
                  </w:txbxContent>
                </v:textbox>
                <v:stroke dashstyle="solid"/>
                <w10:wrap type="none"/>
              </v:shape>
            </w:pict>
          </mc:Fallback>
        </mc:AlternateContent>
      </w:r>
      <w:r>
        <w:rPr>
          <w:rFonts w:ascii="Calibri"/>
          <w:spacing w:val="-5"/>
          <w:w w:val="105"/>
        </w:rPr>
        <w:t>is</w:t>
      </w:r>
      <w:r>
        <w:rPr>
          <w:rFonts w:ascii="Calibri"/>
        </w:rPr>
        <w:tab/>
      </w:r>
      <w:hyperlink w:history="true" w:anchor="_bookmark64">
        <w:r>
          <w:rPr>
            <w:rFonts w:ascii="Calibri"/>
            <w:w w:val="105"/>
          </w:rPr>
          <w:t>(2022),</w:t>
        </w:r>
      </w:hyperlink>
      <w:r>
        <w:rPr>
          <w:rFonts w:ascii="Calibri"/>
          <w:spacing w:val="-7"/>
          <w:w w:val="105"/>
        </w:rPr>
        <w:t> </w:t>
      </w:r>
      <w:r>
        <w:rPr>
          <w:rFonts w:ascii="Calibri"/>
          <w:w w:val="105"/>
        </w:rPr>
        <w:t>where</w:t>
      </w:r>
      <w:r>
        <w:rPr>
          <w:rFonts w:ascii="Calibri"/>
          <w:spacing w:val="-9"/>
          <w:w w:val="105"/>
        </w:rPr>
        <w:t> </w:t>
      </w:r>
      <w:r>
        <w:rPr>
          <w:rFonts w:ascii="Calibri"/>
          <w:w w:val="105"/>
        </w:rPr>
        <w:t>data</w:t>
      </w:r>
      <w:r>
        <w:rPr>
          <w:rFonts w:ascii="Calibri"/>
          <w:spacing w:val="-8"/>
          <w:w w:val="105"/>
        </w:rPr>
        <w:t> </w:t>
      </w:r>
      <w:r>
        <w:rPr>
          <w:rFonts w:ascii="Calibri"/>
          <w:w w:val="105"/>
        </w:rPr>
        <w:t>from</w:t>
      </w:r>
      <w:r>
        <w:rPr>
          <w:rFonts w:ascii="Calibri"/>
          <w:spacing w:val="-9"/>
          <w:w w:val="105"/>
        </w:rPr>
        <w:t> </w:t>
      </w:r>
      <w:r>
        <w:rPr>
          <w:rFonts w:ascii="Calibri"/>
          <w:w w:val="105"/>
        </w:rPr>
        <w:t>July</w:t>
      </w:r>
      <w:r>
        <w:rPr>
          <w:rFonts w:ascii="Calibri"/>
          <w:spacing w:val="-9"/>
          <w:w w:val="105"/>
        </w:rPr>
        <w:t> </w:t>
      </w:r>
      <w:r>
        <w:rPr>
          <w:rFonts w:ascii="Calibri"/>
          <w:w w:val="105"/>
        </w:rPr>
        <w:t>2019</w:t>
      </w:r>
      <w:r>
        <w:rPr>
          <w:rFonts w:ascii="Calibri"/>
          <w:spacing w:val="-9"/>
          <w:w w:val="105"/>
        </w:rPr>
        <w:t> </w:t>
      </w:r>
      <w:r>
        <w:rPr>
          <w:rFonts w:ascii="Calibri"/>
          <w:w w:val="105"/>
        </w:rPr>
        <w:t>up</w:t>
      </w:r>
      <w:r>
        <w:rPr>
          <w:rFonts w:ascii="Calibri"/>
          <w:spacing w:val="-9"/>
          <w:w w:val="105"/>
        </w:rPr>
        <w:t> </w:t>
      </w:r>
      <w:r>
        <w:rPr>
          <w:rFonts w:ascii="Calibri"/>
          <w:w w:val="105"/>
        </w:rPr>
        <w:t>to</w:t>
      </w:r>
      <w:r>
        <w:rPr>
          <w:rFonts w:ascii="Calibri"/>
          <w:spacing w:val="-8"/>
          <w:w w:val="105"/>
        </w:rPr>
        <w:t> </w:t>
      </w:r>
      <w:r>
        <w:rPr>
          <w:rFonts w:ascii="Calibri"/>
          <w:w w:val="105"/>
        </w:rPr>
        <w:t>July</w:t>
      </w:r>
      <w:r>
        <w:rPr>
          <w:rFonts w:ascii="Calibri"/>
          <w:spacing w:val="-9"/>
          <w:w w:val="105"/>
        </w:rPr>
        <w:t> </w:t>
      </w:r>
      <w:r>
        <w:rPr>
          <w:rFonts w:ascii="Calibri"/>
          <w:w w:val="105"/>
        </w:rPr>
        <w:t>2020</w:t>
      </w:r>
      <w:r>
        <w:rPr>
          <w:rFonts w:ascii="Calibri"/>
          <w:spacing w:val="-9"/>
          <w:w w:val="105"/>
        </w:rPr>
        <w:t> </w:t>
      </w:r>
      <w:r>
        <w:rPr>
          <w:rFonts w:ascii="Calibri"/>
          <w:w w:val="105"/>
        </w:rPr>
        <w:t>was</w:t>
      </w:r>
      <w:r>
        <w:rPr>
          <w:rFonts w:ascii="Calibri"/>
          <w:spacing w:val="-9"/>
          <w:w w:val="105"/>
        </w:rPr>
        <w:t> </w:t>
      </w:r>
      <w:r>
        <w:rPr>
          <w:rFonts w:ascii="Calibri"/>
          <w:w w:val="105"/>
        </w:rPr>
        <w:t>used.</w:t>
      </w:r>
      <w:r>
        <w:rPr>
          <w:rFonts w:ascii="Calibri"/>
          <w:spacing w:val="21"/>
          <w:w w:val="105"/>
        </w:rPr>
        <w:t> </w:t>
      </w:r>
      <w:r>
        <w:rPr>
          <w:rFonts w:ascii="Calibri"/>
          <w:w w:val="105"/>
        </w:rPr>
        <w:t>Technical</w:t>
      </w:r>
      <w:r>
        <w:rPr>
          <w:rFonts w:ascii="Calibri"/>
          <w:spacing w:val="-9"/>
          <w:w w:val="105"/>
        </w:rPr>
        <w:t> </w:t>
      </w:r>
      <w:r>
        <w:rPr>
          <w:rFonts w:ascii="Calibri"/>
          <w:spacing w:val="-2"/>
          <w:w w:val="105"/>
        </w:rPr>
        <w:t>indicat-</w:t>
      </w:r>
    </w:p>
    <w:p>
      <w:pPr>
        <w:pStyle w:val="BodyText"/>
        <w:spacing w:line="237" w:lineRule="auto"/>
        <w:ind w:left="23" w:right="584"/>
        <w:jc w:val="right"/>
        <w:rPr>
          <w:rFonts w:ascii="Calibri"/>
        </w:rPr>
      </w:pPr>
      <w:r>
        <w:rPr>
          <w:rFonts w:ascii="Calibri"/>
        </w:rPr>
        <mc:AlternateContent>
          <mc:Choice Requires="wps">
            <w:drawing>
              <wp:anchor distT="0" distB="0" distL="0" distR="0" allowOverlap="1" layoutInCell="1" locked="0" behindDoc="1" simplePos="0" relativeHeight="477363712">
                <wp:simplePos x="0" y="0"/>
                <wp:positionH relativeFrom="page">
                  <wp:posOffset>2123909</wp:posOffset>
                </wp:positionH>
                <wp:positionV relativeFrom="paragraph">
                  <wp:posOffset>939664</wp:posOffset>
                </wp:positionV>
                <wp:extent cx="310515" cy="16446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67.237pt;margin-top:73.989365pt;width:24.405pt;height:12.948pt;mso-position-horizontal-relative:page;mso-position-vertical-relative:paragraph;z-index:-25952768" id="docshape74"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0" simplePos="0" relativeHeight="15765504">
                <wp:simplePos x="0" y="0"/>
                <wp:positionH relativeFrom="page">
                  <wp:posOffset>908100</wp:posOffset>
                </wp:positionH>
                <wp:positionV relativeFrom="paragraph">
                  <wp:posOffset>939664</wp:posOffset>
                </wp:positionV>
                <wp:extent cx="1111250" cy="16446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111250"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76">
                              <w:r>
                                <w:rPr>
                                  <w:rFonts w:ascii="Calibri"/>
                                  <w:w w:val="105"/>
                                </w:rPr>
                                <w:t>Sudimanto</w:t>
                              </w:r>
                              <w:r>
                                <w:rPr>
                                  <w:rFonts w:ascii="Calibri"/>
                                  <w:spacing w:val="19"/>
                                  <w:w w:val="105"/>
                                </w:rPr>
                                <w:t> </w:t>
                              </w:r>
                              <w:r>
                                <w:rPr>
                                  <w:rFonts w:ascii="Calibri"/>
                                  <w:w w:val="105"/>
                                </w:rPr>
                                <w:t>et</w:t>
                              </w:r>
                              <w:r>
                                <w:rPr>
                                  <w:rFonts w:ascii="Calibri"/>
                                  <w:spacing w:val="20"/>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71.503998pt;margin-top:73.989365pt;width:87.5pt;height:12.95pt;mso-position-horizontal-relative:page;mso-position-vertical-relative:paragraph;z-index:15765504" type="#_x0000_t202" id="docshape75" filled="false" stroked="true" strokeweight="1pt" strokecolor="#00ff00">
                <v:textbox inset="0,0,0,0">
                  <w:txbxContent>
                    <w:p>
                      <w:pPr>
                        <w:pStyle w:val="BodyText"/>
                        <w:spacing w:line="239" w:lineRule="exact"/>
                        <w:ind w:left="-1" w:right="-15"/>
                        <w:rPr>
                          <w:rFonts w:ascii="Calibri"/>
                        </w:rPr>
                      </w:pPr>
                      <w:hyperlink w:history="true" w:anchor="_bookmark76">
                        <w:r>
                          <w:rPr>
                            <w:rFonts w:ascii="Calibri"/>
                            <w:w w:val="105"/>
                          </w:rPr>
                          <w:t>Sudimanto</w:t>
                        </w:r>
                        <w:r>
                          <w:rPr>
                            <w:rFonts w:ascii="Calibri"/>
                            <w:spacing w:val="19"/>
                            <w:w w:val="105"/>
                          </w:rPr>
                          <w:t> </w:t>
                        </w:r>
                        <w:r>
                          <w:rPr>
                            <w:rFonts w:ascii="Calibri"/>
                            <w:w w:val="105"/>
                          </w:rPr>
                          <w:t>et</w:t>
                        </w:r>
                        <w:r>
                          <w:rPr>
                            <w:rFonts w:ascii="Calibri"/>
                            <w:spacing w:val="20"/>
                            <w:w w:val="105"/>
                          </w:rPr>
                          <w:t> </w:t>
                        </w:r>
                        <w:r>
                          <w:rPr>
                            <w:rFonts w:ascii="Calibri"/>
                            <w:spacing w:val="-5"/>
                            <w:w w:val="105"/>
                          </w:rPr>
                          <w:t>al.</w:t>
                        </w:r>
                      </w:hyperlink>
                    </w:p>
                  </w:txbxContent>
                </v:textbox>
                <v:stroke dashstyle="solid"/>
                <w10:wrap type="none"/>
              </v:shape>
            </w:pict>
          </mc:Fallback>
        </mc:AlternateContent>
      </w:r>
      <w:r>
        <w:rPr>
          <w:rFonts w:ascii="Calibri"/>
        </w:rPr>
        <w:t>ors were also included like moving averages, Bollinger bands etc.</w:t>
      </w:r>
      <w:r>
        <w:rPr>
          <w:rFonts w:ascii="Calibri"/>
          <w:spacing w:val="40"/>
        </w:rPr>
        <w:t> </w:t>
      </w:r>
      <w:r>
        <w:rPr>
          <w:rFonts w:ascii="Calibri"/>
        </w:rPr>
        <w:t>The study experimented</w:t>
      </w:r>
      <w:r>
        <w:rPr>
          <w:rFonts w:ascii="Calibri"/>
          <w:spacing w:val="40"/>
        </w:rPr>
        <w:t> </w:t>
      </w:r>
      <w:r>
        <w:rPr>
          <w:rFonts w:ascii="Calibri"/>
        </w:rPr>
        <w:t>with the help of different regression models, such as linear regression, decision tree regres- sion, random forest regression, and support vector regression, and some specific ensemble methods voting and stacking regression.</w:t>
      </w:r>
      <w:r>
        <w:rPr>
          <w:rFonts w:ascii="Calibri"/>
          <w:spacing w:val="40"/>
        </w:rPr>
        <w:t> </w:t>
      </w:r>
      <w:r>
        <w:rPr>
          <w:rFonts w:ascii="Calibri"/>
        </w:rPr>
        <w:t>The stacking regression model achieved the best</w:t>
      </w:r>
      <w:r>
        <w:rPr>
          <w:rFonts w:ascii="Calibri"/>
          <w:spacing w:val="40"/>
        </w:rPr>
        <w:t> </w:t>
      </w:r>
      <w:r>
        <w:rPr>
          <w:rFonts w:ascii="Calibri"/>
        </w:rPr>
        <w:t>results</w:t>
      </w:r>
      <w:r>
        <w:rPr>
          <w:rFonts w:ascii="Calibri"/>
          <w:spacing w:val="40"/>
        </w:rPr>
        <w:t> </w:t>
      </w:r>
      <w:r>
        <w:rPr>
          <w:rFonts w:ascii="Calibri"/>
        </w:rPr>
        <w:t>with</w:t>
      </w:r>
      <w:r>
        <w:rPr>
          <w:rFonts w:ascii="Calibri"/>
          <w:spacing w:val="40"/>
        </w:rPr>
        <w:t> </w:t>
      </w:r>
      <w:r>
        <w:rPr>
          <w:rFonts w:ascii="Calibri"/>
        </w:rPr>
        <w:t>a</w:t>
      </w:r>
      <w:r>
        <w:rPr>
          <w:rFonts w:ascii="Calibri"/>
          <w:spacing w:val="40"/>
        </w:rPr>
        <w:t> </w:t>
      </w:r>
      <w:r>
        <w:rPr>
          <w:rFonts w:ascii="Calibri"/>
        </w:rPr>
        <w:t>MAPE</w:t>
      </w:r>
      <w:r>
        <w:rPr>
          <w:rFonts w:ascii="Calibri"/>
          <w:spacing w:val="40"/>
        </w:rPr>
        <w:t> </w:t>
      </w:r>
      <w:r>
        <w:rPr>
          <w:rFonts w:ascii="Calibri"/>
        </w:rPr>
        <w:t>of</w:t>
      </w:r>
      <w:r>
        <w:rPr>
          <w:rFonts w:ascii="Calibri"/>
          <w:spacing w:val="40"/>
        </w:rPr>
        <w:t> </w:t>
      </w:r>
      <w:r>
        <w:rPr>
          <w:rFonts w:ascii="Calibri"/>
        </w:rPr>
        <w:t>2.2036,</w:t>
      </w:r>
      <w:r>
        <w:rPr>
          <w:rFonts w:ascii="Calibri"/>
          <w:spacing w:val="40"/>
        </w:rPr>
        <w:t> </w:t>
      </w:r>
      <w:r>
        <w:rPr>
          <w:rFonts w:ascii="Calibri"/>
        </w:rPr>
        <w:t>outperforming</w:t>
      </w:r>
      <w:r>
        <w:rPr>
          <w:rFonts w:ascii="Calibri"/>
          <w:spacing w:val="40"/>
        </w:rPr>
        <w:t> </w:t>
      </w:r>
      <w:r>
        <w:rPr>
          <w:rFonts w:ascii="Calibri"/>
        </w:rPr>
        <w:t>other</w:t>
      </w:r>
      <w:r>
        <w:rPr>
          <w:rFonts w:ascii="Calibri"/>
          <w:spacing w:val="40"/>
        </w:rPr>
        <w:t> </w:t>
      </w:r>
      <w:r>
        <w:rPr>
          <w:rFonts w:ascii="Calibri"/>
        </w:rPr>
        <w:t>models</w:t>
      </w:r>
      <w:r>
        <w:rPr>
          <w:rFonts w:ascii="Calibri"/>
          <w:spacing w:val="40"/>
        </w:rPr>
        <w:t> </w:t>
      </w:r>
      <w:r>
        <w:rPr>
          <w:rFonts w:ascii="Calibri"/>
        </w:rPr>
        <w:t>in</w:t>
      </w:r>
      <w:r>
        <w:rPr>
          <w:rFonts w:ascii="Calibri"/>
          <w:spacing w:val="40"/>
        </w:rPr>
        <w:t> </w:t>
      </w:r>
      <w:r>
        <w:rPr>
          <w:rFonts w:ascii="Calibri"/>
        </w:rPr>
        <w:t>predicting</w:t>
      </w:r>
      <w:r>
        <w:rPr>
          <w:rFonts w:ascii="Calibri"/>
          <w:spacing w:val="40"/>
        </w:rPr>
        <w:t> </w:t>
      </w:r>
      <w:r>
        <w:rPr>
          <w:rFonts w:ascii="Calibri"/>
        </w:rPr>
        <w:t>gold</w:t>
      </w:r>
      <w:r>
        <w:rPr>
          <w:rFonts w:ascii="Calibri"/>
          <w:spacing w:val="40"/>
        </w:rPr>
        <w:t> </w:t>
      </w:r>
      <w:r>
        <w:rPr>
          <w:rFonts w:ascii="Calibri"/>
        </w:rPr>
        <w:t>prices.</w:t>
      </w:r>
      <w:r>
        <w:rPr>
          <w:rFonts w:ascii="Calibri"/>
          <w:spacing w:val="40"/>
        </w:rPr>
        <w:t> </w:t>
      </w:r>
      <w:hyperlink w:history="true" w:anchor="_bookmark76">
        <w:r>
          <w:rPr>
            <w:rFonts w:ascii="Calibri"/>
          </w:rPr>
          <w:t>(2021)</w:t>
        </w:r>
      </w:hyperlink>
      <w:r>
        <w:rPr>
          <w:rFonts w:ascii="Calibri"/>
          <w:spacing w:val="40"/>
        </w:rPr>
        <w:t> </w:t>
      </w:r>
      <w:r>
        <w:rPr>
          <w:rFonts w:ascii="Calibri"/>
        </w:rPr>
        <w:t>compares</w:t>
      </w:r>
      <w:r>
        <w:rPr>
          <w:rFonts w:ascii="Calibri"/>
          <w:spacing w:val="40"/>
        </w:rPr>
        <w:t> </w:t>
      </w:r>
      <w:r>
        <w:rPr>
          <w:rFonts w:ascii="Calibri"/>
        </w:rPr>
        <w:t>the</w:t>
      </w:r>
      <w:r>
        <w:rPr>
          <w:rFonts w:ascii="Calibri"/>
          <w:spacing w:val="40"/>
        </w:rPr>
        <w:t> </w:t>
      </w:r>
      <w:r>
        <w:rPr>
          <w:rFonts w:ascii="Calibri"/>
        </w:rPr>
        <w:t>performance</w:t>
      </w:r>
      <w:r>
        <w:rPr>
          <w:rFonts w:ascii="Calibri"/>
          <w:spacing w:val="40"/>
        </w:rPr>
        <w:t> </w:t>
      </w:r>
      <w:r>
        <w:rPr>
          <w:rFonts w:ascii="Calibri"/>
        </w:rPr>
        <w:t>of</w:t>
      </w:r>
      <w:r>
        <w:rPr>
          <w:rFonts w:ascii="Calibri"/>
          <w:spacing w:val="40"/>
        </w:rPr>
        <w:t> </w:t>
      </w:r>
      <w:r>
        <w:rPr>
          <w:rFonts w:ascii="Calibri"/>
        </w:rPr>
        <w:t>SVM,</w:t>
      </w:r>
      <w:r>
        <w:rPr>
          <w:rFonts w:ascii="Calibri"/>
          <w:spacing w:val="40"/>
        </w:rPr>
        <w:t> </w:t>
      </w:r>
      <w:r>
        <w:rPr>
          <w:rFonts w:ascii="Calibri"/>
        </w:rPr>
        <w:t>K-Nearest</w:t>
      </w:r>
      <w:r>
        <w:rPr>
          <w:rFonts w:ascii="Calibri"/>
          <w:spacing w:val="40"/>
        </w:rPr>
        <w:t> </w:t>
      </w:r>
      <w:r>
        <w:rPr>
          <w:rFonts w:ascii="Calibri"/>
        </w:rPr>
        <w:t>Neighbors,</w:t>
      </w:r>
      <w:r>
        <w:rPr>
          <w:rFonts w:ascii="Calibri"/>
          <w:spacing w:val="80"/>
        </w:rPr>
        <w:t> </w:t>
      </w:r>
      <w:r>
        <w:rPr>
          <w:rFonts w:ascii="Calibri"/>
        </w:rPr>
        <w:t>De-</w:t>
      </w:r>
    </w:p>
    <w:p>
      <w:pPr>
        <w:pStyle w:val="BodyText"/>
        <w:spacing w:line="237" w:lineRule="auto"/>
        <w:ind w:left="23" w:right="586"/>
        <w:jc w:val="both"/>
        <w:rPr>
          <w:rFonts w:ascii="Calibri"/>
        </w:rPr>
      </w:pPr>
      <w:r>
        <w:rPr>
          <w:rFonts w:ascii="Calibri"/>
        </w:rPr>
        <w:t>cision Trees and Ensemble models for the prediction of XAU/USD prices using data from 2019</w:t>
      </w:r>
      <w:r>
        <w:rPr>
          <w:rFonts w:ascii="Calibri"/>
          <w:spacing w:val="14"/>
        </w:rPr>
        <w:t> </w:t>
      </w:r>
      <w:r>
        <w:rPr>
          <w:rFonts w:ascii="Calibri"/>
        </w:rPr>
        <w:t>to</w:t>
      </w:r>
      <w:r>
        <w:rPr>
          <w:rFonts w:ascii="Calibri"/>
          <w:spacing w:val="14"/>
        </w:rPr>
        <w:t> </w:t>
      </w:r>
      <w:r>
        <w:rPr>
          <w:rFonts w:ascii="Calibri"/>
        </w:rPr>
        <w:t>2021.</w:t>
      </w:r>
      <w:r>
        <w:rPr>
          <w:rFonts w:ascii="Calibri"/>
          <w:spacing w:val="40"/>
        </w:rPr>
        <w:t> </w:t>
      </w:r>
      <w:r>
        <w:rPr>
          <w:rFonts w:ascii="Calibri"/>
        </w:rPr>
        <w:t>Models</w:t>
      </w:r>
      <w:r>
        <w:rPr>
          <w:rFonts w:ascii="Calibri"/>
          <w:spacing w:val="14"/>
        </w:rPr>
        <w:t> </w:t>
      </w:r>
      <w:r>
        <w:rPr>
          <w:rFonts w:ascii="Calibri"/>
        </w:rPr>
        <w:t>were</w:t>
      </w:r>
      <w:r>
        <w:rPr>
          <w:rFonts w:ascii="Calibri"/>
          <w:spacing w:val="14"/>
        </w:rPr>
        <w:t> </w:t>
      </w:r>
      <w:r>
        <w:rPr>
          <w:rFonts w:ascii="Calibri"/>
        </w:rPr>
        <w:t>trained</w:t>
      </w:r>
      <w:r>
        <w:rPr>
          <w:rFonts w:ascii="Calibri"/>
          <w:spacing w:val="15"/>
        </w:rPr>
        <w:t> </w:t>
      </w:r>
      <w:r>
        <w:rPr>
          <w:rFonts w:ascii="Calibri"/>
        </w:rPr>
        <w:t>on</w:t>
      </w:r>
      <w:r>
        <w:rPr>
          <w:rFonts w:ascii="Calibri"/>
          <w:spacing w:val="15"/>
        </w:rPr>
        <w:t> </w:t>
      </w:r>
      <w:r>
        <w:rPr>
          <w:rFonts w:ascii="Calibri"/>
        </w:rPr>
        <w:t>data</w:t>
      </w:r>
      <w:r>
        <w:rPr>
          <w:rFonts w:ascii="Calibri"/>
          <w:spacing w:val="14"/>
        </w:rPr>
        <w:t> </w:t>
      </w:r>
      <w:r>
        <w:rPr>
          <w:rFonts w:ascii="Calibri"/>
        </w:rPr>
        <w:t>from</w:t>
      </w:r>
      <w:r>
        <w:rPr>
          <w:rFonts w:ascii="Calibri"/>
          <w:spacing w:val="15"/>
        </w:rPr>
        <w:t> </w:t>
      </w:r>
      <w:r>
        <w:rPr>
          <w:rFonts w:ascii="Calibri"/>
        </w:rPr>
        <w:t>2019-2020</w:t>
      </w:r>
      <w:r>
        <w:rPr>
          <w:rFonts w:ascii="Calibri"/>
          <w:spacing w:val="14"/>
        </w:rPr>
        <w:t> </w:t>
      </w:r>
      <w:r>
        <w:rPr>
          <w:rFonts w:ascii="Calibri"/>
        </w:rPr>
        <w:t>and</w:t>
      </w:r>
      <w:r>
        <w:rPr>
          <w:rFonts w:ascii="Calibri"/>
          <w:spacing w:val="14"/>
        </w:rPr>
        <w:t> </w:t>
      </w:r>
      <w:r>
        <w:rPr>
          <w:rFonts w:ascii="Calibri"/>
        </w:rPr>
        <w:t>tested</w:t>
      </w:r>
      <w:r>
        <w:rPr>
          <w:rFonts w:ascii="Calibri"/>
          <w:spacing w:val="15"/>
        </w:rPr>
        <w:t> </w:t>
      </w:r>
      <w:r>
        <w:rPr>
          <w:rFonts w:ascii="Calibri"/>
        </w:rPr>
        <w:t>on</w:t>
      </w:r>
      <w:r>
        <w:rPr>
          <w:rFonts w:ascii="Calibri"/>
          <w:spacing w:val="15"/>
        </w:rPr>
        <w:t> </w:t>
      </w:r>
      <w:r>
        <w:rPr>
          <w:rFonts w:ascii="Calibri"/>
        </w:rPr>
        <w:t>the</w:t>
      </w:r>
      <w:r>
        <w:rPr>
          <w:rFonts w:ascii="Calibri"/>
          <w:spacing w:val="14"/>
        </w:rPr>
        <w:t> </w:t>
      </w:r>
      <w:r>
        <w:rPr>
          <w:rFonts w:ascii="Calibri"/>
        </w:rPr>
        <w:t>2021</w:t>
      </w:r>
      <w:r>
        <w:rPr>
          <w:rFonts w:ascii="Calibri"/>
          <w:spacing w:val="14"/>
        </w:rPr>
        <w:t> </w:t>
      </w:r>
      <w:r>
        <w:rPr>
          <w:rFonts w:ascii="Calibri"/>
        </w:rPr>
        <w:t>data. It</w:t>
      </w:r>
      <w:r>
        <w:rPr>
          <w:rFonts w:ascii="Calibri"/>
          <w:spacing w:val="40"/>
        </w:rPr>
        <w:t> </w:t>
      </w:r>
      <w:r>
        <w:rPr>
          <w:rFonts w:ascii="Calibri"/>
        </w:rPr>
        <w:t>included</w:t>
      </w:r>
      <w:r>
        <w:rPr>
          <w:rFonts w:ascii="Calibri"/>
          <w:spacing w:val="40"/>
        </w:rPr>
        <w:t> </w:t>
      </w:r>
      <w:r>
        <w:rPr>
          <w:rFonts w:ascii="Calibri"/>
        </w:rPr>
        <w:t>technical</w:t>
      </w:r>
      <w:r>
        <w:rPr>
          <w:rFonts w:ascii="Calibri"/>
          <w:spacing w:val="40"/>
        </w:rPr>
        <w:t> </w:t>
      </w:r>
      <w:r>
        <w:rPr>
          <w:rFonts w:ascii="Calibri"/>
        </w:rPr>
        <w:t>indicators</w:t>
      </w:r>
      <w:r>
        <w:rPr>
          <w:rFonts w:ascii="Calibri"/>
          <w:spacing w:val="40"/>
        </w:rPr>
        <w:t> </w:t>
      </w:r>
      <w:r>
        <w:rPr>
          <w:rFonts w:ascii="Calibri"/>
        </w:rPr>
        <w:t>like</w:t>
      </w:r>
      <w:r>
        <w:rPr>
          <w:rFonts w:ascii="Calibri"/>
          <w:spacing w:val="40"/>
        </w:rPr>
        <w:t> </w:t>
      </w:r>
      <w:r>
        <w:rPr>
          <w:rFonts w:ascii="Calibri"/>
        </w:rPr>
        <w:t>Moving</w:t>
      </w:r>
      <w:r>
        <w:rPr>
          <w:rFonts w:ascii="Calibri"/>
          <w:spacing w:val="40"/>
        </w:rPr>
        <w:t> </w:t>
      </w:r>
      <w:r>
        <w:rPr>
          <w:rFonts w:ascii="Calibri"/>
        </w:rPr>
        <w:t>Average</w:t>
      </w:r>
      <w:r>
        <w:rPr>
          <w:rFonts w:ascii="Calibri"/>
          <w:spacing w:val="40"/>
        </w:rPr>
        <w:t> </w:t>
      </w:r>
      <w:r>
        <w:rPr>
          <w:rFonts w:ascii="Calibri"/>
        </w:rPr>
        <w:t>Convergence/Divergence</w:t>
      </w:r>
      <w:r>
        <w:rPr>
          <w:rFonts w:ascii="Calibri"/>
          <w:spacing w:val="40"/>
        </w:rPr>
        <w:t> </w:t>
      </w:r>
      <w:r>
        <w:rPr>
          <w:rFonts w:ascii="Calibri"/>
        </w:rPr>
        <w:t>(MACD)</w:t>
      </w:r>
      <w:r>
        <w:rPr>
          <w:rFonts w:ascii="Calibri"/>
          <w:spacing w:val="80"/>
        </w:rPr>
        <w:t> </w:t>
      </w:r>
      <w:r>
        <w:rPr>
          <w:rFonts w:ascii="Calibri"/>
        </w:rPr>
        <w:t>for</w:t>
      </w:r>
      <w:r>
        <w:rPr>
          <w:rFonts w:ascii="Calibri"/>
          <w:spacing w:val="40"/>
        </w:rPr>
        <w:t> </w:t>
      </w:r>
      <w:r>
        <w:rPr>
          <w:rFonts w:ascii="Calibri"/>
        </w:rPr>
        <w:t>prediction.</w:t>
      </w:r>
      <w:r>
        <w:rPr>
          <w:rFonts w:ascii="Calibri"/>
          <w:spacing w:val="80"/>
        </w:rPr>
        <w:t> </w:t>
      </w:r>
      <w:r>
        <w:rPr>
          <w:rFonts w:ascii="Calibri"/>
        </w:rPr>
        <w:t>Coarse</w:t>
      </w:r>
      <w:r>
        <w:rPr>
          <w:rFonts w:ascii="Calibri"/>
          <w:spacing w:val="40"/>
        </w:rPr>
        <w:t> </w:t>
      </w:r>
      <w:r>
        <w:rPr>
          <w:rFonts w:ascii="Calibri"/>
        </w:rPr>
        <w:t>Gaussian</w:t>
      </w:r>
      <w:r>
        <w:rPr>
          <w:rFonts w:ascii="Calibri"/>
          <w:spacing w:val="40"/>
        </w:rPr>
        <w:t> </w:t>
      </w:r>
      <w:r>
        <w:rPr>
          <w:rFonts w:ascii="Calibri"/>
        </w:rPr>
        <w:t>SVM</w:t>
      </w:r>
      <w:r>
        <w:rPr>
          <w:rFonts w:ascii="Calibri"/>
          <w:spacing w:val="40"/>
        </w:rPr>
        <w:t> </w:t>
      </w:r>
      <w:r>
        <w:rPr>
          <w:rFonts w:ascii="Calibri"/>
        </w:rPr>
        <w:t>and</w:t>
      </w:r>
      <w:r>
        <w:rPr>
          <w:rFonts w:ascii="Calibri"/>
          <w:spacing w:val="40"/>
        </w:rPr>
        <w:t> </w:t>
      </w:r>
      <w:r>
        <w:rPr>
          <w:rFonts w:ascii="Calibri"/>
        </w:rPr>
        <w:t>10-NN</w:t>
      </w:r>
      <w:r>
        <w:rPr>
          <w:rFonts w:ascii="Calibri"/>
          <w:spacing w:val="40"/>
        </w:rPr>
        <w:t> </w:t>
      </w:r>
      <w:r>
        <w:rPr>
          <w:rFonts w:ascii="Calibri"/>
        </w:rPr>
        <w:t>models</w:t>
      </w:r>
      <w:r>
        <w:rPr>
          <w:rFonts w:ascii="Calibri"/>
          <w:spacing w:val="40"/>
        </w:rPr>
        <w:t> </w:t>
      </w:r>
      <w:r>
        <w:rPr>
          <w:rFonts w:ascii="Calibri"/>
        </w:rPr>
        <w:t>showed</w:t>
      </w:r>
      <w:r>
        <w:rPr>
          <w:rFonts w:ascii="Calibri"/>
          <w:spacing w:val="40"/>
        </w:rPr>
        <w:t> </w:t>
      </w:r>
      <w:r>
        <w:rPr>
          <w:rFonts w:ascii="Calibri"/>
        </w:rPr>
        <w:t>highest</w:t>
      </w:r>
      <w:r>
        <w:rPr>
          <w:rFonts w:ascii="Calibri"/>
          <w:spacing w:val="40"/>
        </w:rPr>
        <w:t> </w:t>
      </w:r>
      <w:r>
        <w:rPr>
          <w:rFonts w:ascii="Calibri"/>
        </w:rPr>
        <w:t>accuracy</w:t>
      </w:r>
      <w:r>
        <w:rPr>
          <w:rFonts w:ascii="Calibri"/>
          <w:spacing w:val="40"/>
        </w:rPr>
        <w:t> </w:t>
      </w:r>
      <w:r>
        <w:rPr>
          <w:rFonts w:ascii="Calibri"/>
        </w:rPr>
        <w:t>of </w:t>
      </w:r>
      <w:r>
        <w:rPr>
          <w:rFonts w:ascii="Calibri"/>
          <w:spacing w:val="-2"/>
        </w:rPr>
        <w:t>88.9%.</w:t>
      </w:r>
    </w:p>
    <w:p>
      <w:pPr>
        <w:pStyle w:val="BodyText"/>
        <w:tabs>
          <w:tab w:pos="3600" w:val="left" w:leader="none"/>
        </w:tabs>
        <w:spacing w:line="277" w:lineRule="exact"/>
        <w:ind w:left="374"/>
        <w:rPr>
          <w:rFonts w:ascii="Calibri"/>
        </w:rPr>
      </w:pPr>
      <w:r>
        <w:rPr>
          <w:rFonts w:ascii="Calibri"/>
        </w:rPr>
        <mc:AlternateContent>
          <mc:Choice Requires="wps">
            <w:drawing>
              <wp:anchor distT="0" distB="0" distL="0" distR="0" allowOverlap="1" layoutInCell="1" locked="0" behindDoc="1" simplePos="0" relativeHeight="477364224">
                <wp:simplePos x="0" y="0"/>
                <wp:positionH relativeFrom="page">
                  <wp:posOffset>3237458</wp:posOffset>
                </wp:positionH>
                <wp:positionV relativeFrom="paragraph">
                  <wp:posOffset>14514</wp:posOffset>
                </wp:positionV>
                <wp:extent cx="310515" cy="16446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310515" cy="164465"/>
                        </a:xfrm>
                        <a:custGeom>
                          <a:avLst/>
                          <a:gdLst/>
                          <a:ahLst/>
                          <a:cxnLst/>
                          <a:rect l="l" t="t" r="r" b="b"/>
                          <a:pathLst>
                            <a:path w="310515" h="164465">
                              <a:moveTo>
                                <a:pt x="0" y="164439"/>
                              </a:moveTo>
                              <a:lnTo>
                                <a:pt x="309930" y="164439"/>
                              </a:lnTo>
                              <a:lnTo>
                                <a:pt x="309930"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54.917999pt;margin-top:1.142877pt;width:24.404pt;height:12.948pt;mso-position-horizontal-relative:page;mso-position-vertical-relative:paragraph;z-index:-25952256" id="docshape76"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66784">
                <wp:simplePos x="0" y="0"/>
                <wp:positionH relativeFrom="page">
                  <wp:posOffset>2635250</wp:posOffset>
                </wp:positionH>
                <wp:positionV relativeFrom="paragraph">
                  <wp:posOffset>14514</wp:posOffset>
                </wp:positionV>
                <wp:extent cx="506730" cy="16446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506730" cy="164465"/>
                        </a:xfrm>
                        <a:prstGeom prst="rect">
                          <a:avLst/>
                        </a:prstGeom>
                        <a:ln w="12700">
                          <a:solidFill>
                            <a:srgbClr val="00FF00"/>
                          </a:solidFill>
                          <a:prstDash val="solid"/>
                        </a:ln>
                      </wps:spPr>
                      <wps:txbx>
                        <w:txbxContent>
                          <w:p>
                            <w:pPr>
                              <w:pStyle w:val="BodyText"/>
                              <w:spacing w:line="239" w:lineRule="exact"/>
                              <w:ind w:right="-15"/>
                              <w:rPr>
                                <w:rFonts w:ascii="Calibri"/>
                              </w:rPr>
                            </w:pPr>
                            <w:hyperlink w:history="true" w:anchor="_bookmark68">
                              <w:r>
                                <w:rPr>
                                  <w:rFonts w:ascii="Calibri"/>
                                  <w:w w:val="105"/>
                                </w:rPr>
                                <w:t>N</w:t>
                              </w:r>
                              <w:r>
                                <w:rPr>
                                  <w:rFonts w:ascii="Calibri"/>
                                  <w:spacing w:val="20"/>
                                  <w:w w:val="105"/>
                                </w:rPr>
                                <w:t> </w:t>
                              </w:r>
                              <w:r>
                                <w:rPr>
                                  <w:rFonts w:ascii="Calibri"/>
                                  <w:w w:val="105"/>
                                </w:rPr>
                                <w:t>et</w:t>
                              </w:r>
                              <w:r>
                                <w:rPr>
                                  <w:rFonts w:ascii="Calibri"/>
                                  <w:spacing w:val="20"/>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207.5pt;margin-top:1.142877pt;width:39.9pt;height:12.95pt;mso-position-horizontal-relative:page;mso-position-vertical-relative:paragraph;z-index:-25949696" type="#_x0000_t202" id="docshape77" filled="false" stroked="true" strokeweight="1pt" strokecolor="#00ff00">
                <v:textbox inset="0,0,0,0">
                  <w:txbxContent>
                    <w:p>
                      <w:pPr>
                        <w:pStyle w:val="BodyText"/>
                        <w:spacing w:line="239" w:lineRule="exact"/>
                        <w:ind w:right="-15"/>
                        <w:rPr>
                          <w:rFonts w:ascii="Calibri"/>
                        </w:rPr>
                      </w:pPr>
                      <w:hyperlink w:history="true" w:anchor="_bookmark68">
                        <w:r>
                          <w:rPr>
                            <w:rFonts w:ascii="Calibri"/>
                            <w:w w:val="105"/>
                          </w:rPr>
                          <w:t>N</w:t>
                        </w:r>
                        <w:r>
                          <w:rPr>
                            <w:rFonts w:ascii="Calibri"/>
                            <w:spacing w:val="20"/>
                            <w:w w:val="105"/>
                          </w:rPr>
                          <w:t> </w:t>
                        </w:r>
                        <w:r>
                          <w:rPr>
                            <w:rFonts w:ascii="Calibri"/>
                            <w:w w:val="105"/>
                          </w:rPr>
                          <w:t>et</w:t>
                        </w:r>
                        <w:r>
                          <w:rPr>
                            <w:rFonts w:ascii="Calibri"/>
                            <w:spacing w:val="20"/>
                            <w:w w:val="105"/>
                          </w:rPr>
                          <w:t> </w:t>
                        </w:r>
                        <w:r>
                          <w:rPr>
                            <w:rFonts w:ascii="Calibri"/>
                            <w:spacing w:val="-5"/>
                            <w:w w:val="105"/>
                          </w:rPr>
                          <w:t>al.</w:t>
                        </w:r>
                      </w:hyperlink>
                    </w:p>
                  </w:txbxContent>
                </v:textbox>
                <v:stroke dashstyle="solid"/>
                <w10:wrap type="none"/>
              </v:shape>
            </w:pict>
          </mc:Fallback>
        </mc:AlternateContent>
      </w:r>
      <w:r>
        <w:rPr>
          <w:rFonts w:ascii="Calibri"/>
        </w:rPr>
        <w:t>The</w:t>
      </w:r>
      <w:r>
        <w:rPr>
          <w:rFonts w:ascii="Calibri"/>
          <w:spacing w:val="44"/>
        </w:rPr>
        <w:t> </w:t>
      </w:r>
      <w:r>
        <w:rPr>
          <w:rFonts w:ascii="Calibri"/>
        </w:rPr>
        <w:t>comparison</w:t>
      </w:r>
      <w:r>
        <w:rPr>
          <w:rFonts w:ascii="Calibri"/>
          <w:spacing w:val="45"/>
        </w:rPr>
        <w:t> </w:t>
      </w:r>
      <w:r>
        <w:rPr>
          <w:rFonts w:ascii="Calibri"/>
          <w:spacing w:val="-2"/>
        </w:rPr>
        <w:t>study</w:t>
      </w:r>
      <w:r>
        <w:rPr>
          <w:rFonts w:ascii="Calibri"/>
        </w:rPr>
        <w:tab/>
      </w:r>
      <w:hyperlink w:history="true" w:anchor="_bookmark68">
        <w:r>
          <w:rPr>
            <w:rFonts w:ascii="Calibri"/>
          </w:rPr>
          <w:t>(2021)</w:t>
        </w:r>
      </w:hyperlink>
      <w:r>
        <w:rPr>
          <w:rFonts w:ascii="Calibri"/>
          <w:spacing w:val="31"/>
        </w:rPr>
        <w:t> </w:t>
      </w:r>
      <w:r>
        <w:rPr>
          <w:rFonts w:ascii="Calibri"/>
        </w:rPr>
        <w:t>Linear</w:t>
      </w:r>
      <w:r>
        <w:rPr>
          <w:rFonts w:ascii="Calibri"/>
          <w:spacing w:val="31"/>
        </w:rPr>
        <w:t> </w:t>
      </w:r>
      <w:r>
        <w:rPr>
          <w:rFonts w:ascii="Calibri"/>
        </w:rPr>
        <w:t>regression</w:t>
      </w:r>
      <w:r>
        <w:rPr>
          <w:rFonts w:ascii="Calibri"/>
          <w:spacing w:val="31"/>
        </w:rPr>
        <w:t> </w:t>
      </w:r>
      <w:r>
        <w:rPr>
          <w:rFonts w:ascii="Calibri"/>
        </w:rPr>
        <w:t>was</w:t>
      </w:r>
      <w:r>
        <w:rPr>
          <w:rFonts w:ascii="Calibri"/>
          <w:spacing w:val="31"/>
        </w:rPr>
        <w:t> </w:t>
      </w:r>
      <w:r>
        <w:rPr>
          <w:rFonts w:ascii="Calibri"/>
        </w:rPr>
        <w:t>compared</w:t>
      </w:r>
      <w:r>
        <w:rPr>
          <w:rFonts w:ascii="Calibri"/>
          <w:spacing w:val="32"/>
        </w:rPr>
        <w:t> </w:t>
      </w:r>
      <w:r>
        <w:rPr>
          <w:rFonts w:ascii="Calibri"/>
        </w:rPr>
        <w:t>with</w:t>
      </w:r>
      <w:r>
        <w:rPr>
          <w:rFonts w:ascii="Calibri"/>
          <w:spacing w:val="31"/>
        </w:rPr>
        <w:t> </w:t>
      </w:r>
      <w:r>
        <w:rPr>
          <w:rFonts w:ascii="Calibri"/>
          <w:spacing w:val="-2"/>
        </w:rPr>
        <w:t>different</w:t>
      </w:r>
    </w:p>
    <w:p>
      <w:pPr>
        <w:pStyle w:val="BodyText"/>
        <w:spacing w:line="237" w:lineRule="auto"/>
        <w:ind w:left="23" w:right="584"/>
        <w:jc w:val="both"/>
        <w:rPr>
          <w:rFonts w:ascii="Calibri"/>
        </w:rPr>
      </w:pPr>
      <w:r>
        <w:rPr>
          <w:rFonts w:ascii="Calibri"/>
          <w:w w:val="105"/>
        </w:rPr>
        <w:t>types</w:t>
      </w:r>
      <w:r>
        <w:rPr>
          <w:rFonts w:ascii="Calibri"/>
          <w:spacing w:val="40"/>
          <w:w w:val="105"/>
        </w:rPr>
        <w:t> </w:t>
      </w:r>
      <w:r>
        <w:rPr>
          <w:rFonts w:ascii="Calibri"/>
          <w:w w:val="105"/>
        </w:rPr>
        <w:t>of</w:t>
      </w:r>
      <w:r>
        <w:rPr>
          <w:rFonts w:ascii="Calibri"/>
          <w:spacing w:val="40"/>
          <w:w w:val="105"/>
        </w:rPr>
        <w:t> </w:t>
      </w:r>
      <w:r>
        <w:rPr>
          <w:rFonts w:ascii="Calibri"/>
          <w:w w:val="105"/>
        </w:rPr>
        <w:t>LSTM</w:t>
      </w:r>
      <w:r>
        <w:rPr>
          <w:rFonts w:ascii="Calibri"/>
          <w:spacing w:val="40"/>
          <w:w w:val="105"/>
        </w:rPr>
        <w:t> </w:t>
      </w:r>
      <w:r>
        <w:rPr>
          <w:rFonts w:ascii="Calibri"/>
          <w:w w:val="105"/>
        </w:rPr>
        <w:t>(Long</w:t>
      </w:r>
      <w:r>
        <w:rPr>
          <w:rFonts w:ascii="Calibri"/>
          <w:spacing w:val="40"/>
          <w:w w:val="105"/>
        </w:rPr>
        <w:t> </w:t>
      </w:r>
      <w:r>
        <w:rPr>
          <w:rFonts w:ascii="Calibri"/>
          <w:w w:val="105"/>
        </w:rPr>
        <w:t>Short</w:t>
      </w:r>
      <w:r>
        <w:rPr>
          <w:rFonts w:ascii="Calibri"/>
          <w:spacing w:val="40"/>
          <w:w w:val="105"/>
        </w:rPr>
        <w:t> </w:t>
      </w:r>
      <w:r>
        <w:rPr>
          <w:rFonts w:ascii="Calibri"/>
          <w:w w:val="105"/>
        </w:rPr>
        <w:t>Term</w:t>
      </w:r>
      <w:r>
        <w:rPr>
          <w:rFonts w:ascii="Calibri"/>
          <w:spacing w:val="40"/>
          <w:w w:val="105"/>
        </w:rPr>
        <w:t> </w:t>
      </w:r>
      <w:r>
        <w:rPr>
          <w:rFonts w:ascii="Calibri"/>
          <w:w w:val="105"/>
        </w:rPr>
        <w:t>Memory)</w:t>
      </w:r>
      <w:r>
        <w:rPr>
          <w:rFonts w:ascii="Calibri"/>
          <w:spacing w:val="40"/>
          <w:w w:val="105"/>
        </w:rPr>
        <w:t> </w:t>
      </w:r>
      <w:r>
        <w:rPr>
          <w:rFonts w:ascii="Calibri"/>
          <w:w w:val="105"/>
        </w:rPr>
        <w:t>models</w:t>
      </w:r>
      <w:r>
        <w:rPr>
          <w:rFonts w:ascii="Calibri"/>
          <w:spacing w:val="40"/>
          <w:w w:val="105"/>
        </w:rPr>
        <w:t> </w:t>
      </w:r>
      <w:r>
        <w:rPr>
          <w:rFonts w:ascii="Calibri"/>
          <w:w w:val="105"/>
        </w:rPr>
        <w:t>such</w:t>
      </w:r>
      <w:r>
        <w:rPr>
          <w:rFonts w:ascii="Calibri"/>
          <w:spacing w:val="40"/>
          <w:w w:val="105"/>
        </w:rPr>
        <w:t> </w:t>
      </w:r>
      <w:r>
        <w:rPr>
          <w:rFonts w:ascii="Calibri"/>
          <w:w w:val="105"/>
        </w:rPr>
        <w:t>as</w:t>
      </w:r>
      <w:r>
        <w:rPr>
          <w:rFonts w:ascii="Calibri"/>
          <w:spacing w:val="40"/>
          <w:w w:val="105"/>
        </w:rPr>
        <w:t> </w:t>
      </w:r>
      <w:r>
        <w:rPr>
          <w:rFonts w:ascii="Calibri"/>
          <w:w w:val="105"/>
        </w:rPr>
        <w:t>Vanilla</w:t>
      </w:r>
      <w:r>
        <w:rPr>
          <w:rFonts w:ascii="Calibri"/>
          <w:spacing w:val="40"/>
          <w:w w:val="105"/>
        </w:rPr>
        <w:t> </w:t>
      </w:r>
      <w:r>
        <w:rPr>
          <w:rFonts w:ascii="Calibri"/>
          <w:w w:val="105"/>
        </w:rPr>
        <w:t>LSTM,</w:t>
      </w:r>
      <w:r>
        <w:rPr>
          <w:rFonts w:ascii="Calibri"/>
          <w:spacing w:val="40"/>
          <w:w w:val="105"/>
        </w:rPr>
        <w:t> </w:t>
      </w:r>
      <w:r>
        <w:rPr>
          <w:rFonts w:ascii="Calibri"/>
          <w:w w:val="105"/>
        </w:rPr>
        <w:t>Stacked LSTM, and Bidirectional LSTM for global gold prediction from year 1978 to 2018.</w:t>
      </w:r>
      <w:r>
        <w:rPr>
          <w:rFonts w:ascii="Calibri"/>
          <w:spacing w:val="40"/>
          <w:w w:val="105"/>
        </w:rPr>
        <w:t> </w:t>
      </w:r>
      <w:r>
        <w:rPr>
          <w:rFonts w:ascii="Calibri"/>
          <w:w w:val="105"/>
        </w:rPr>
        <w:t>Study demonstrated</w:t>
      </w:r>
      <w:r>
        <w:rPr>
          <w:rFonts w:ascii="Calibri"/>
          <w:w w:val="105"/>
        </w:rPr>
        <w:t> that</w:t>
      </w:r>
      <w:r>
        <w:rPr>
          <w:rFonts w:ascii="Calibri"/>
          <w:w w:val="105"/>
        </w:rPr>
        <w:t> linear</w:t>
      </w:r>
      <w:r>
        <w:rPr>
          <w:rFonts w:ascii="Calibri"/>
          <w:w w:val="105"/>
        </w:rPr>
        <w:t> regression</w:t>
      </w:r>
      <w:r>
        <w:rPr>
          <w:rFonts w:ascii="Calibri"/>
          <w:w w:val="105"/>
        </w:rPr>
        <w:t> showed</w:t>
      </w:r>
      <w:r>
        <w:rPr>
          <w:rFonts w:ascii="Calibri"/>
          <w:w w:val="105"/>
        </w:rPr>
        <w:t> higher</w:t>
      </w:r>
      <w:r>
        <w:rPr>
          <w:rFonts w:ascii="Calibri"/>
          <w:w w:val="105"/>
        </w:rPr>
        <w:t> errors,</w:t>
      </w:r>
      <w:r>
        <w:rPr>
          <w:rFonts w:ascii="Calibri"/>
          <w:w w:val="105"/>
        </w:rPr>
        <w:t> with</w:t>
      </w:r>
      <w:r>
        <w:rPr>
          <w:rFonts w:ascii="Calibri"/>
          <w:w w:val="105"/>
        </w:rPr>
        <w:t> a</w:t>
      </w:r>
      <w:r>
        <w:rPr>
          <w:rFonts w:ascii="Calibri"/>
          <w:w w:val="105"/>
        </w:rPr>
        <w:t> MAPE</w:t>
      </w:r>
      <w:r>
        <w:rPr>
          <w:rFonts w:ascii="Calibri"/>
          <w:w w:val="105"/>
        </w:rPr>
        <w:t> of</w:t>
      </w:r>
      <w:r>
        <w:rPr>
          <w:rFonts w:ascii="Calibri"/>
          <w:w w:val="105"/>
        </w:rPr>
        <w:t> 10.94</w:t>
      </w:r>
      <w:r>
        <w:rPr>
          <w:rFonts w:ascii="Calibri"/>
          <w:w w:val="105"/>
        </w:rPr>
        <w:t> and RMSE of 0.153.</w:t>
      </w:r>
      <w:r>
        <w:rPr>
          <w:rFonts w:ascii="Calibri"/>
          <w:spacing w:val="40"/>
          <w:w w:val="105"/>
        </w:rPr>
        <w:t> </w:t>
      </w:r>
      <w:r>
        <w:rPr>
          <w:rFonts w:ascii="Calibri"/>
          <w:w w:val="105"/>
        </w:rPr>
        <w:t>Vanilla and Stacked LSTM models were the best among all the models that were developed as they yielded the lowest MAPE of 2.649 and RMSE of 0.0292 and 0.0291</w:t>
      </w:r>
      <w:r>
        <w:rPr>
          <w:rFonts w:ascii="Calibri"/>
          <w:w w:val="105"/>
        </w:rPr>
        <w:t> respectively.</w:t>
      </w:r>
      <w:r>
        <w:rPr>
          <w:rFonts w:ascii="Calibri"/>
          <w:spacing w:val="40"/>
          <w:w w:val="105"/>
        </w:rPr>
        <w:t> </w:t>
      </w:r>
      <w:r>
        <w:rPr>
          <w:rFonts w:ascii="Calibri"/>
          <w:w w:val="105"/>
        </w:rPr>
        <w:t>The</w:t>
      </w:r>
      <w:r>
        <w:rPr>
          <w:rFonts w:ascii="Calibri"/>
          <w:w w:val="105"/>
        </w:rPr>
        <w:t> study</w:t>
      </w:r>
      <w:r>
        <w:rPr>
          <w:rFonts w:ascii="Calibri"/>
          <w:w w:val="105"/>
        </w:rPr>
        <w:t> highlighted</w:t>
      </w:r>
      <w:r>
        <w:rPr>
          <w:rFonts w:ascii="Calibri"/>
          <w:w w:val="105"/>
        </w:rPr>
        <w:t> that</w:t>
      </w:r>
      <w:r>
        <w:rPr>
          <w:rFonts w:ascii="Calibri"/>
          <w:w w:val="105"/>
        </w:rPr>
        <w:t> potential</w:t>
      </w:r>
      <w:r>
        <w:rPr>
          <w:rFonts w:ascii="Calibri"/>
          <w:w w:val="105"/>
        </w:rPr>
        <w:t> of</w:t>
      </w:r>
      <w:r>
        <w:rPr>
          <w:rFonts w:ascii="Calibri"/>
          <w:w w:val="105"/>
        </w:rPr>
        <w:t> LSTM</w:t>
      </w:r>
      <w:r>
        <w:rPr>
          <w:rFonts w:ascii="Calibri"/>
          <w:w w:val="105"/>
        </w:rPr>
        <w:t> in</w:t>
      </w:r>
      <w:r>
        <w:rPr>
          <w:rFonts w:ascii="Calibri"/>
          <w:w w:val="105"/>
        </w:rPr>
        <w:t> forecasting</w:t>
      </w:r>
      <w:r>
        <w:rPr>
          <w:rFonts w:ascii="Calibri"/>
          <w:w w:val="105"/>
        </w:rPr>
        <w:t> gold prices, which outperforms linear regression.</w:t>
      </w:r>
    </w:p>
    <w:p>
      <w:pPr>
        <w:pStyle w:val="BodyText"/>
        <w:tabs>
          <w:tab w:pos="2786" w:val="left" w:leader="none"/>
        </w:tabs>
        <w:spacing w:line="281" w:lineRule="exact"/>
        <w:ind w:left="374"/>
        <w:rPr>
          <w:rFonts w:ascii="Calibri"/>
        </w:rPr>
      </w:pPr>
      <w:r>
        <w:rPr>
          <w:rFonts w:ascii="Calibri"/>
        </w:rPr>
        <mc:AlternateContent>
          <mc:Choice Requires="wps">
            <w:drawing>
              <wp:anchor distT="0" distB="0" distL="0" distR="0" allowOverlap="1" layoutInCell="1" locked="0" behindDoc="1" simplePos="0" relativeHeight="477364736">
                <wp:simplePos x="0" y="0"/>
                <wp:positionH relativeFrom="page">
                  <wp:posOffset>2720327</wp:posOffset>
                </wp:positionH>
                <wp:positionV relativeFrom="paragraph">
                  <wp:posOffset>17369</wp:posOffset>
                </wp:positionV>
                <wp:extent cx="310515" cy="16446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310515" cy="164465"/>
                        </a:xfrm>
                        <a:custGeom>
                          <a:avLst/>
                          <a:gdLst/>
                          <a:ahLst/>
                          <a:cxnLst/>
                          <a:rect l="l" t="t" r="r" b="b"/>
                          <a:pathLst>
                            <a:path w="310515" h="164465">
                              <a:moveTo>
                                <a:pt x="0" y="164426"/>
                              </a:moveTo>
                              <a:lnTo>
                                <a:pt x="309930" y="164426"/>
                              </a:lnTo>
                              <a:lnTo>
                                <a:pt x="309930"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14.199005pt;margin-top:1.367683pt;width:24.404pt;height:12.947pt;mso-position-horizontal-relative:page;mso-position-vertical-relative:paragraph;z-index:-25951744" id="docshape78"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66272">
                <wp:simplePos x="0" y="0"/>
                <wp:positionH relativeFrom="page">
                  <wp:posOffset>2117445</wp:posOffset>
                </wp:positionH>
                <wp:positionV relativeFrom="paragraph">
                  <wp:posOffset>17369</wp:posOffset>
                </wp:positionV>
                <wp:extent cx="511175" cy="16446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511175" cy="164465"/>
                        </a:xfrm>
                        <a:prstGeom prst="rect">
                          <a:avLst/>
                        </a:prstGeom>
                        <a:ln w="12700">
                          <a:solidFill>
                            <a:srgbClr val="00FF00"/>
                          </a:solidFill>
                          <a:prstDash val="solid"/>
                        </a:ln>
                      </wps:spPr>
                      <wps:txbx>
                        <w:txbxContent>
                          <w:p>
                            <w:pPr>
                              <w:pStyle w:val="BodyText"/>
                              <w:spacing w:line="239" w:lineRule="exact"/>
                              <w:ind w:right="-15"/>
                              <w:rPr>
                                <w:rFonts w:ascii="Calibri"/>
                              </w:rPr>
                            </w:pPr>
                            <w:hyperlink w:history="true" w:anchor="_bookmark73">
                              <w:r>
                                <w:rPr>
                                  <w:rFonts w:ascii="Calibri"/>
                                  <w:w w:val="110"/>
                                </w:rPr>
                                <w:t>S</w:t>
                              </w:r>
                              <w:r>
                                <w:rPr>
                                  <w:rFonts w:ascii="Calibri"/>
                                  <w:spacing w:val="2"/>
                                  <w:w w:val="110"/>
                                </w:rPr>
                                <w:t> </w:t>
                              </w:r>
                              <w:r>
                                <w:rPr>
                                  <w:rFonts w:ascii="Calibri"/>
                                  <w:w w:val="110"/>
                                </w:rPr>
                                <w:t>and</w:t>
                              </w:r>
                              <w:r>
                                <w:rPr>
                                  <w:rFonts w:ascii="Calibri"/>
                                  <w:spacing w:val="3"/>
                                  <w:w w:val="110"/>
                                </w:rPr>
                                <w:t> </w:t>
                              </w:r>
                              <w:r>
                                <w:rPr>
                                  <w:rFonts w:ascii="Calibri"/>
                                  <w:spacing w:val="-10"/>
                                  <w:w w:val="110"/>
                                </w:rPr>
                                <w:t>S</w:t>
                              </w:r>
                            </w:hyperlink>
                          </w:p>
                        </w:txbxContent>
                      </wps:txbx>
                      <wps:bodyPr wrap="square" lIns="0" tIns="0" rIns="0" bIns="0" rtlCol="0">
                        <a:noAutofit/>
                      </wps:bodyPr>
                    </wps:wsp>
                  </a:graphicData>
                </a:graphic>
              </wp:anchor>
            </w:drawing>
          </mc:Choice>
          <mc:Fallback>
            <w:pict>
              <v:shape style="position:absolute;margin-left:166.727997pt;margin-top:1.367683pt;width:40.25pt;height:12.95pt;mso-position-horizontal-relative:page;mso-position-vertical-relative:paragraph;z-index:-25950208" type="#_x0000_t202" id="docshape79" filled="false" stroked="true" strokeweight="1pt" strokecolor="#00ff00">
                <v:textbox inset="0,0,0,0">
                  <w:txbxContent>
                    <w:p>
                      <w:pPr>
                        <w:pStyle w:val="BodyText"/>
                        <w:spacing w:line="239" w:lineRule="exact"/>
                        <w:ind w:right="-15"/>
                        <w:rPr>
                          <w:rFonts w:ascii="Calibri"/>
                        </w:rPr>
                      </w:pPr>
                      <w:hyperlink w:history="true" w:anchor="_bookmark73">
                        <w:r>
                          <w:rPr>
                            <w:rFonts w:ascii="Calibri"/>
                            <w:w w:val="110"/>
                          </w:rPr>
                          <w:t>S</w:t>
                        </w:r>
                        <w:r>
                          <w:rPr>
                            <w:rFonts w:ascii="Calibri"/>
                            <w:spacing w:val="2"/>
                            <w:w w:val="110"/>
                          </w:rPr>
                          <w:t> </w:t>
                        </w:r>
                        <w:r>
                          <w:rPr>
                            <w:rFonts w:ascii="Calibri"/>
                            <w:w w:val="110"/>
                          </w:rPr>
                          <w:t>and</w:t>
                        </w:r>
                        <w:r>
                          <w:rPr>
                            <w:rFonts w:ascii="Calibri"/>
                            <w:spacing w:val="3"/>
                            <w:w w:val="110"/>
                          </w:rPr>
                          <w:t> </w:t>
                        </w:r>
                        <w:r>
                          <w:rPr>
                            <w:rFonts w:ascii="Calibri"/>
                            <w:spacing w:val="-10"/>
                            <w:w w:val="110"/>
                          </w:rPr>
                          <w:t>S</w:t>
                        </w:r>
                      </w:hyperlink>
                    </w:p>
                  </w:txbxContent>
                </v:textbox>
                <v:stroke dashstyle="solid"/>
                <w10:wrap type="none"/>
              </v:shape>
            </w:pict>
          </mc:Fallback>
        </mc:AlternateContent>
      </w:r>
      <w:r>
        <w:rPr>
          <w:rFonts w:ascii="Calibri"/>
          <w:w w:val="105"/>
        </w:rPr>
        <w:t>Another</w:t>
      </w:r>
      <w:r>
        <w:rPr>
          <w:rFonts w:ascii="Calibri"/>
          <w:spacing w:val="8"/>
          <w:w w:val="105"/>
        </w:rPr>
        <w:t> </w:t>
      </w:r>
      <w:r>
        <w:rPr>
          <w:rFonts w:ascii="Calibri"/>
          <w:spacing w:val="-2"/>
          <w:w w:val="105"/>
        </w:rPr>
        <w:t>study</w:t>
      </w:r>
      <w:r>
        <w:rPr>
          <w:rFonts w:ascii="Calibri"/>
        </w:rPr>
        <w:tab/>
      </w:r>
      <w:r>
        <w:rPr>
          <w:rFonts w:ascii="Calibri"/>
          <w:w w:val="105"/>
        </w:rPr>
        <w:t>(2</w:t>
      </w:r>
      <w:hyperlink w:history="true" w:anchor="_bookmark73">
        <w:r>
          <w:rPr>
            <w:rFonts w:ascii="Calibri"/>
            <w:w w:val="105"/>
          </w:rPr>
          <w:t>020)</w:t>
        </w:r>
      </w:hyperlink>
      <w:r>
        <w:rPr>
          <w:rFonts w:ascii="Calibri"/>
          <w:spacing w:val="-5"/>
          <w:w w:val="105"/>
        </w:rPr>
        <w:t> </w:t>
      </w:r>
      <w:r>
        <w:rPr>
          <w:rFonts w:ascii="Calibri"/>
          <w:w w:val="105"/>
        </w:rPr>
        <w:t>employed</w:t>
      </w:r>
      <w:r>
        <w:rPr>
          <w:rFonts w:ascii="Calibri"/>
          <w:spacing w:val="-4"/>
          <w:w w:val="105"/>
        </w:rPr>
        <w:t> </w:t>
      </w:r>
      <w:r>
        <w:rPr>
          <w:rFonts w:ascii="Calibri"/>
          <w:w w:val="105"/>
        </w:rPr>
        <w:t>LSTM-based</w:t>
      </w:r>
      <w:r>
        <w:rPr>
          <w:rFonts w:ascii="Calibri"/>
          <w:spacing w:val="-5"/>
          <w:w w:val="105"/>
        </w:rPr>
        <w:t> </w:t>
      </w:r>
      <w:r>
        <w:rPr>
          <w:rFonts w:ascii="Calibri"/>
          <w:w w:val="105"/>
        </w:rPr>
        <w:t>deep</w:t>
      </w:r>
      <w:r>
        <w:rPr>
          <w:rFonts w:ascii="Calibri"/>
          <w:spacing w:val="-4"/>
          <w:w w:val="105"/>
        </w:rPr>
        <w:t> </w:t>
      </w:r>
      <w:r>
        <w:rPr>
          <w:rFonts w:ascii="Calibri"/>
          <w:w w:val="105"/>
        </w:rPr>
        <w:t>learning</w:t>
      </w:r>
      <w:r>
        <w:rPr>
          <w:rFonts w:ascii="Calibri"/>
          <w:spacing w:val="-4"/>
          <w:w w:val="105"/>
        </w:rPr>
        <w:t> </w:t>
      </w:r>
      <w:r>
        <w:rPr>
          <w:rFonts w:ascii="Calibri"/>
          <w:w w:val="105"/>
        </w:rPr>
        <w:t>model</w:t>
      </w:r>
      <w:r>
        <w:rPr>
          <w:rFonts w:ascii="Calibri"/>
          <w:spacing w:val="-5"/>
          <w:w w:val="105"/>
        </w:rPr>
        <w:t> </w:t>
      </w:r>
      <w:r>
        <w:rPr>
          <w:rFonts w:ascii="Calibri"/>
          <w:w w:val="105"/>
        </w:rPr>
        <w:t>to</w:t>
      </w:r>
      <w:r>
        <w:rPr>
          <w:rFonts w:ascii="Calibri"/>
          <w:spacing w:val="-4"/>
          <w:w w:val="105"/>
        </w:rPr>
        <w:t> </w:t>
      </w:r>
      <w:r>
        <w:rPr>
          <w:rFonts w:ascii="Calibri"/>
          <w:spacing w:val="-2"/>
          <w:w w:val="105"/>
        </w:rPr>
        <w:t>predict</w:t>
      </w:r>
    </w:p>
    <w:p>
      <w:pPr>
        <w:pStyle w:val="BodyText"/>
        <w:tabs>
          <w:tab w:pos="3172" w:val="left" w:leader="none"/>
        </w:tabs>
        <w:spacing w:line="237" w:lineRule="auto"/>
        <w:ind w:left="23" w:right="584"/>
        <w:jc w:val="right"/>
        <w:rPr>
          <w:rFonts w:ascii="Calibri"/>
        </w:rPr>
      </w:pPr>
      <w:r>
        <w:rPr>
          <w:rFonts w:ascii="Calibri"/>
        </w:rPr>
        <mc:AlternateContent>
          <mc:Choice Requires="wps">
            <w:drawing>
              <wp:anchor distT="0" distB="0" distL="0" distR="0" allowOverlap="1" layoutInCell="1" locked="0" behindDoc="1" simplePos="0" relativeHeight="477365248">
                <wp:simplePos x="0" y="0"/>
                <wp:positionH relativeFrom="page">
                  <wp:posOffset>2157348</wp:posOffset>
                </wp:positionH>
                <wp:positionV relativeFrom="paragraph">
                  <wp:posOffset>939677</wp:posOffset>
                </wp:positionV>
                <wp:extent cx="310515" cy="16446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310515" cy="164465"/>
                        </a:xfrm>
                        <a:custGeom>
                          <a:avLst/>
                          <a:gdLst/>
                          <a:ahLst/>
                          <a:cxnLst/>
                          <a:rect l="l" t="t" r="r" b="b"/>
                          <a:pathLst>
                            <a:path w="310515" h="164465">
                              <a:moveTo>
                                <a:pt x="0" y="164426"/>
                              </a:moveTo>
                              <a:lnTo>
                                <a:pt x="309943" y="164426"/>
                              </a:lnTo>
                              <a:lnTo>
                                <a:pt x="309943"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69.869995pt;margin-top:73.990349pt;width:24.405pt;height:12.947pt;mso-position-horizontal-relative:page;mso-position-vertical-relative:paragraph;z-index:-25951232" id="docshape80"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0" simplePos="0" relativeHeight="15763968">
                <wp:simplePos x="0" y="0"/>
                <wp:positionH relativeFrom="page">
                  <wp:posOffset>908100</wp:posOffset>
                </wp:positionH>
                <wp:positionV relativeFrom="paragraph">
                  <wp:posOffset>939677</wp:posOffset>
                </wp:positionV>
                <wp:extent cx="1144270" cy="16446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144270"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75">
                              <w:r>
                                <w:rPr>
                                  <w:rFonts w:ascii="Calibri"/>
                                  <w:w w:val="105"/>
                                </w:rPr>
                                <w:t>Sudiatmika</w:t>
                              </w:r>
                              <w:r>
                                <w:rPr>
                                  <w:rFonts w:ascii="Calibri"/>
                                  <w:spacing w:val="30"/>
                                  <w:w w:val="105"/>
                                </w:rPr>
                                <w:t> </w:t>
                              </w:r>
                              <w:r>
                                <w:rPr>
                                  <w:rFonts w:ascii="Calibri"/>
                                  <w:w w:val="105"/>
                                </w:rPr>
                                <w:t>et</w:t>
                              </w:r>
                              <w:r>
                                <w:rPr>
                                  <w:rFonts w:ascii="Calibri"/>
                                  <w:spacing w:val="29"/>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71.503998pt;margin-top:73.990349pt;width:90.1pt;height:12.95pt;mso-position-horizontal-relative:page;mso-position-vertical-relative:paragraph;z-index:15763968" type="#_x0000_t202" id="docshape81" filled="false" stroked="true" strokeweight="1pt" strokecolor="#00ff00">
                <v:textbox inset="0,0,0,0">
                  <w:txbxContent>
                    <w:p>
                      <w:pPr>
                        <w:pStyle w:val="BodyText"/>
                        <w:spacing w:line="239" w:lineRule="exact"/>
                        <w:ind w:left="-1" w:right="-15"/>
                        <w:rPr>
                          <w:rFonts w:ascii="Calibri"/>
                        </w:rPr>
                      </w:pPr>
                      <w:hyperlink w:history="true" w:anchor="_bookmark75">
                        <w:r>
                          <w:rPr>
                            <w:rFonts w:ascii="Calibri"/>
                            <w:w w:val="105"/>
                          </w:rPr>
                          <w:t>Sudiatmika</w:t>
                        </w:r>
                        <w:r>
                          <w:rPr>
                            <w:rFonts w:ascii="Calibri"/>
                            <w:spacing w:val="30"/>
                            <w:w w:val="105"/>
                          </w:rPr>
                          <w:t> </w:t>
                        </w:r>
                        <w:r>
                          <w:rPr>
                            <w:rFonts w:ascii="Calibri"/>
                            <w:w w:val="105"/>
                          </w:rPr>
                          <w:t>et</w:t>
                        </w:r>
                        <w:r>
                          <w:rPr>
                            <w:rFonts w:ascii="Calibri"/>
                            <w:spacing w:val="29"/>
                            <w:w w:val="105"/>
                          </w:rPr>
                          <w:t> </w:t>
                        </w:r>
                        <w:r>
                          <w:rPr>
                            <w:rFonts w:ascii="Calibri"/>
                            <w:spacing w:val="-5"/>
                            <w:w w:val="105"/>
                          </w:rPr>
                          <w:t>al.</w:t>
                        </w:r>
                      </w:hyperlink>
                    </w:p>
                  </w:txbxContent>
                </v:textbox>
                <v:stroke dashstyle="solid"/>
                <w10:wrap type="none"/>
              </v:shape>
            </w:pict>
          </mc:Fallback>
        </mc:AlternateContent>
      </w:r>
      <w:r>
        <w:rPr>
          <w:rFonts w:ascii="Calibri"/>
          <w:w w:val="105"/>
        </w:rPr>
        <w:t>daily</w:t>
      </w:r>
      <w:r>
        <w:rPr>
          <w:rFonts w:ascii="Calibri"/>
          <w:spacing w:val="-6"/>
          <w:w w:val="105"/>
        </w:rPr>
        <w:t> </w:t>
      </w:r>
      <w:r>
        <w:rPr>
          <w:rFonts w:ascii="Calibri"/>
          <w:w w:val="105"/>
        </w:rPr>
        <w:t>gold</w:t>
      </w:r>
      <w:r>
        <w:rPr>
          <w:rFonts w:ascii="Calibri"/>
          <w:spacing w:val="-5"/>
          <w:w w:val="105"/>
        </w:rPr>
        <w:t> </w:t>
      </w:r>
      <w:r>
        <w:rPr>
          <w:rFonts w:ascii="Calibri"/>
          <w:w w:val="105"/>
        </w:rPr>
        <w:t>prices</w:t>
      </w:r>
      <w:r>
        <w:rPr>
          <w:rFonts w:ascii="Calibri"/>
          <w:spacing w:val="-6"/>
          <w:w w:val="105"/>
        </w:rPr>
        <w:t> </w:t>
      </w:r>
      <w:r>
        <w:rPr>
          <w:rFonts w:ascii="Calibri"/>
          <w:w w:val="105"/>
        </w:rPr>
        <w:t>using</w:t>
      </w:r>
      <w:r>
        <w:rPr>
          <w:rFonts w:ascii="Calibri"/>
          <w:spacing w:val="-5"/>
          <w:w w:val="105"/>
        </w:rPr>
        <w:t> </w:t>
      </w:r>
      <w:r>
        <w:rPr>
          <w:rFonts w:ascii="Calibri"/>
          <w:w w:val="105"/>
        </w:rPr>
        <w:t>data</w:t>
      </w:r>
      <w:r>
        <w:rPr>
          <w:rFonts w:ascii="Calibri"/>
          <w:spacing w:val="-6"/>
          <w:w w:val="105"/>
        </w:rPr>
        <w:t> </w:t>
      </w:r>
      <w:r>
        <w:rPr>
          <w:rFonts w:ascii="Calibri"/>
          <w:w w:val="105"/>
        </w:rPr>
        <w:t>from</w:t>
      </w:r>
      <w:r>
        <w:rPr>
          <w:rFonts w:ascii="Calibri"/>
          <w:spacing w:val="-5"/>
          <w:w w:val="105"/>
        </w:rPr>
        <w:t> </w:t>
      </w:r>
      <w:r>
        <w:rPr>
          <w:rFonts w:ascii="Calibri"/>
          <w:w w:val="105"/>
        </w:rPr>
        <w:t>January</w:t>
      </w:r>
      <w:r>
        <w:rPr>
          <w:rFonts w:ascii="Calibri"/>
          <w:spacing w:val="-5"/>
          <w:w w:val="105"/>
        </w:rPr>
        <w:t> </w:t>
      </w:r>
      <w:r>
        <w:rPr>
          <w:rFonts w:ascii="Calibri"/>
          <w:w w:val="105"/>
        </w:rPr>
        <w:t>1979</w:t>
      </w:r>
      <w:r>
        <w:rPr>
          <w:rFonts w:ascii="Calibri"/>
          <w:spacing w:val="-6"/>
          <w:w w:val="105"/>
        </w:rPr>
        <w:t> </w:t>
      </w:r>
      <w:r>
        <w:rPr>
          <w:rFonts w:ascii="Calibri"/>
          <w:w w:val="105"/>
        </w:rPr>
        <w:t>to</w:t>
      </w:r>
      <w:r>
        <w:rPr>
          <w:rFonts w:ascii="Calibri"/>
          <w:spacing w:val="-5"/>
          <w:w w:val="105"/>
        </w:rPr>
        <w:t> </w:t>
      </w:r>
      <w:r>
        <w:rPr>
          <w:rFonts w:ascii="Calibri"/>
          <w:w w:val="105"/>
        </w:rPr>
        <w:t>July</w:t>
      </w:r>
      <w:r>
        <w:rPr>
          <w:rFonts w:ascii="Calibri"/>
          <w:spacing w:val="-6"/>
          <w:w w:val="105"/>
        </w:rPr>
        <w:t> </w:t>
      </w:r>
      <w:r>
        <w:rPr>
          <w:rFonts w:ascii="Calibri"/>
          <w:w w:val="105"/>
        </w:rPr>
        <w:t>2020.</w:t>
      </w:r>
      <w:r>
        <w:rPr>
          <w:rFonts w:ascii="Calibri"/>
          <w:spacing w:val="32"/>
          <w:w w:val="105"/>
        </w:rPr>
        <w:t> </w:t>
      </w:r>
      <w:r>
        <w:rPr>
          <w:rFonts w:ascii="Calibri"/>
          <w:w w:val="105"/>
        </w:rPr>
        <w:t>LSTM</w:t>
      </w:r>
      <w:r>
        <w:rPr>
          <w:rFonts w:ascii="Calibri"/>
          <w:spacing w:val="-6"/>
          <w:w w:val="105"/>
        </w:rPr>
        <w:t> </w:t>
      </w:r>
      <w:r>
        <w:rPr>
          <w:rFonts w:ascii="Calibri"/>
          <w:w w:val="105"/>
        </w:rPr>
        <w:t>model</w:t>
      </w:r>
      <w:r>
        <w:rPr>
          <w:rFonts w:ascii="Calibri"/>
          <w:spacing w:val="-5"/>
          <w:w w:val="105"/>
        </w:rPr>
        <w:t> </w:t>
      </w:r>
      <w:r>
        <w:rPr>
          <w:rFonts w:ascii="Calibri"/>
          <w:w w:val="105"/>
        </w:rPr>
        <w:t>performed</w:t>
      </w:r>
      <w:r>
        <w:rPr>
          <w:rFonts w:ascii="Calibri"/>
          <w:spacing w:val="-6"/>
          <w:w w:val="105"/>
        </w:rPr>
        <w:t> </w:t>
      </w:r>
      <w:r>
        <w:rPr>
          <w:rFonts w:ascii="Calibri"/>
          <w:w w:val="105"/>
        </w:rPr>
        <w:t>bril- liantly</w:t>
      </w:r>
      <w:r>
        <w:rPr>
          <w:rFonts w:ascii="Calibri"/>
          <w:w w:val="105"/>
        </w:rPr>
        <w:t> achieving</w:t>
      </w:r>
      <w:r>
        <w:rPr>
          <w:rFonts w:ascii="Calibri"/>
          <w:w w:val="105"/>
        </w:rPr>
        <w:t> RSME</w:t>
      </w:r>
      <w:r>
        <w:rPr>
          <w:rFonts w:ascii="Calibri"/>
          <w:w w:val="105"/>
        </w:rPr>
        <w:t> of</w:t>
      </w:r>
      <w:r>
        <w:rPr>
          <w:rFonts w:ascii="Calibri"/>
          <w:w w:val="105"/>
        </w:rPr>
        <w:t> 7.385</w:t>
      </w:r>
      <w:r>
        <w:rPr>
          <w:rFonts w:ascii="Calibri"/>
          <w:w w:val="105"/>
        </w:rPr>
        <w:t> on</w:t>
      </w:r>
      <w:r>
        <w:rPr>
          <w:rFonts w:ascii="Calibri"/>
          <w:w w:val="105"/>
        </w:rPr>
        <w:t> test</w:t>
      </w:r>
      <w:r>
        <w:rPr>
          <w:rFonts w:ascii="Calibri"/>
          <w:w w:val="105"/>
        </w:rPr>
        <w:t> data,</w:t>
      </w:r>
      <w:r>
        <w:rPr>
          <w:rFonts w:ascii="Calibri"/>
          <w:w w:val="105"/>
        </w:rPr>
        <w:t> demonstrating</w:t>
      </w:r>
      <w:r>
        <w:rPr>
          <w:rFonts w:ascii="Calibri"/>
          <w:w w:val="105"/>
        </w:rPr>
        <w:t> strong</w:t>
      </w:r>
      <w:r>
        <w:rPr>
          <w:rFonts w:ascii="Calibri"/>
          <w:w w:val="105"/>
        </w:rPr>
        <w:t> alignment</w:t>
      </w:r>
      <w:r>
        <w:rPr>
          <w:rFonts w:ascii="Calibri"/>
          <w:w w:val="105"/>
        </w:rPr>
        <w:t> between predicted</w:t>
      </w:r>
      <w:r>
        <w:rPr>
          <w:rFonts w:ascii="Calibri"/>
          <w:spacing w:val="40"/>
          <w:w w:val="105"/>
        </w:rPr>
        <w:t> </w:t>
      </w:r>
      <w:r>
        <w:rPr>
          <w:rFonts w:ascii="Calibri"/>
          <w:w w:val="105"/>
        </w:rPr>
        <w:t>and</w:t>
      </w:r>
      <w:r>
        <w:rPr>
          <w:rFonts w:ascii="Calibri"/>
          <w:spacing w:val="40"/>
          <w:w w:val="105"/>
        </w:rPr>
        <w:t> </w:t>
      </w:r>
      <w:r>
        <w:rPr>
          <w:rFonts w:ascii="Calibri"/>
          <w:w w:val="105"/>
        </w:rPr>
        <w:t>actual</w:t>
      </w:r>
      <w:r>
        <w:rPr>
          <w:rFonts w:ascii="Calibri"/>
          <w:spacing w:val="40"/>
          <w:w w:val="105"/>
        </w:rPr>
        <w:t> </w:t>
      </w:r>
      <w:r>
        <w:rPr>
          <w:rFonts w:ascii="Calibri"/>
          <w:w w:val="105"/>
        </w:rPr>
        <w:t>prices.</w:t>
      </w:r>
      <w:r>
        <w:rPr>
          <w:rFonts w:ascii="Calibri"/>
        </w:rPr>
        <w:tab/>
      </w:r>
      <w:r>
        <w:rPr>
          <w:rFonts w:ascii="Calibri"/>
          <w:w w:val="105"/>
        </w:rPr>
        <w:t>It</w:t>
      </w:r>
      <w:r>
        <w:rPr>
          <w:rFonts w:ascii="Calibri"/>
          <w:spacing w:val="40"/>
          <w:w w:val="105"/>
        </w:rPr>
        <w:t> </w:t>
      </w:r>
      <w:r>
        <w:rPr>
          <w:rFonts w:ascii="Calibri"/>
          <w:w w:val="105"/>
        </w:rPr>
        <w:t>demonstrated</w:t>
      </w:r>
      <w:r>
        <w:rPr>
          <w:rFonts w:ascii="Calibri"/>
          <w:spacing w:val="40"/>
          <w:w w:val="105"/>
        </w:rPr>
        <w:t> </w:t>
      </w:r>
      <w:r>
        <w:rPr>
          <w:rFonts w:ascii="Calibri"/>
          <w:w w:val="105"/>
        </w:rPr>
        <w:t>the</w:t>
      </w:r>
      <w:r>
        <w:rPr>
          <w:rFonts w:ascii="Calibri"/>
          <w:spacing w:val="40"/>
          <w:w w:val="105"/>
        </w:rPr>
        <w:t> </w:t>
      </w:r>
      <w:r>
        <w:rPr>
          <w:rFonts w:ascii="Calibri"/>
          <w:w w:val="105"/>
        </w:rPr>
        <w:t>ability</w:t>
      </w:r>
      <w:r>
        <w:rPr>
          <w:rFonts w:ascii="Calibri"/>
          <w:spacing w:val="40"/>
          <w:w w:val="105"/>
        </w:rPr>
        <w:t> </w:t>
      </w:r>
      <w:r>
        <w:rPr>
          <w:rFonts w:ascii="Calibri"/>
          <w:w w:val="105"/>
        </w:rPr>
        <w:t>of</w:t>
      </w:r>
      <w:r>
        <w:rPr>
          <w:rFonts w:ascii="Calibri"/>
          <w:spacing w:val="40"/>
          <w:w w:val="105"/>
        </w:rPr>
        <w:t> </w:t>
      </w:r>
      <w:r>
        <w:rPr>
          <w:rFonts w:ascii="Calibri"/>
          <w:w w:val="105"/>
        </w:rPr>
        <w:t>LSTM</w:t>
      </w:r>
      <w:r>
        <w:rPr>
          <w:rFonts w:ascii="Calibri"/>
          <w:spacing w:val="40"/>
          <w:w w:val="105"/>
        </w:rPr>
        <w:t> </w:t>
      </w:r>
      <w:r>
        <w:rPr>
          <w:rFonts w:ascii="Calibri"/>
          <w:w w:val="105"/>
        </w:rPr>
        <w:t>over</w:t>
      </w:r>
      <w:r>
        <w:rPr>
          <w:rFonts w:ascii="Calibri"/>
          <w:spacing w:val="40"/>
          <w:w w:val="105"/>
        </w:rPr>
        <w:t> </w:t>
      </w:r>
      <w:r>
        <w:rPr>
          <w:rFonts w:ascii="Calibri"/>
          <w:w w:val="105"/>
        </w:rPr>
        <w:t>conventional methods</w:t>
      </w:r>
      <w:r>
        <w:rPr>
          <w:rFonts w:ascii="Calibri"/>
          <w:spacing w:val="40"/>
          <w:w w:val="105"/>
        </w:rPr>
        <w:t> </w:t>
      </w:r>
      <w:r>
        <w:rPr>
          <w:rFonts w:ascii="Calibri"/>
          <w:w w:val="105"/>
        </w:rPr>
        <w:t>such</w:t>
      </w:r>
      <w:r>
        <w:rPr>
          <w:rFonts w:ascii="Calibri"/>
          <w:spacing w:val="40"/>
          <w:w w:val="105"/>
        </w:rPr>
        <w:t> </w:t>
      </w:r>
      <w:r>
        <w:rPr>
          <w:rFonts w:ascii="Calibri"/>
          <w:w w:val="105"/>
        </w:rPr>
        <w:t>as</w:t>
      </w:r>
      <w:r>
        <w:rPr>
          <w:rFonts w:ascii="Calibri"/>
          <w:spacing w:val="40"/>
          <w:w w:val="105"/>
        </w:rPr>
        <w:t> </w:t>
      </w:r>
      <w:r>
        <w:rPr>
          <w:rFonts w:ascii="Calibri"/>
          <w:w w:val="105"/>
        </w:rPr>
        <w:t>ARIMA,</w:t>
      </w:r>
      <w:r>
        <w:rPr>
          <w:rFonts w:ascii="Calibri"/>
          <w:spacing w:val="40"/>
          <w:w w:val="105"/>
        </w:rPr>
        <w:t> </w:t>
      </w:r>
      <w:r>
        <w:rPr>
          <w:rFonts w:ascii="Calibri"/>
          <w:w w:val="105"/>
        </w:rPr>
        <w:t>SVR</w:t>
      </w:r>
      <w:r>
        <w:rPr>
          <w:rFonts w:ascii="Calibri"/>
          <w:spacing w:val="40"/>
          <w:w w:val="105"/>
        </w:rPr>
        <w:t> </w:t>
      </w:r>
      <w:r>
        <w:rPr>
          <w:rFonts w:ascii="Calibri"/>
          <w:w w:val="105"/>
        </w:rPr>
        <w:t>and</w:t>
      </w:r>
      <w:r>
        <w:rPr>
          <w:rFonts w:ascii="Calibri"/>
          <w:spacing w:val="40"/>
          <w:w w:val="105"/>
        </w:rPr>
        <w:t> </w:t>
      </w:r>
      <w:r>
        <w:rPr>
          <w:rFonts w:ascii="Calibri"/>
          <w:w w:val="105"/>
        </w:rPr>
        <w:t>CNN</w:t>
      </w:r>
      <w:r>
        <w:rPr>
          <w:rFonts w:ascii="Calibri"/>
          <w:spacing w:val="40"/>
          <w:w w:val="105"/>
        </w:rPr>
        <w:t> </w:t>
      </w:r>
      <w:r>
        <w:rPr>
          <w:rFonts w:ascii="Calibri"/>
          <w:w w:val="105"/>
        </w:rPr>
        <w:t>for</w:t>
      </w:r>
      <w:r>
        <w:rPr>
          <w:rFonts w:ascii="Calibri"/>
          <w:spacing w:val="40"/>
          <w:w w:val="105"/>
        </w:rPr>
        <w:t> </w:t>
      </w:r>
      <w:r>
        <w:rPr>
          <w:rFonts w:ascii="Calibri"/>
          <w:w w:val="105"/>
        </w:rPr>
        <w:t>analyzing</w:t>
      </w:r>
      <w:r>
        <w:rPr>
          <w:rFonts w:ascii="Calibri"/>
          <w:spacing w:val="40"/>
          <w:w w:val="105"/>
        </w:rPr>
        <w:t> </w:t>
      </w:r>
      <w:r>
        <w:rPr>
          <w:rFonts w:ascii="Calibri"/>
          <w:w w:val="105"/>
        </w:rPr>
        <w:t>golds</w:t>
      </w:r>
      <w:r>
        <w:rPr>
          <w:rFonts w:ascii="Calibri"/>
          <w:spacing w:val="40"/>
          <w:w w:val="105"/>
        </w:rPr>
        <w:t> </w:t>
      </w:r>
      <w:r>
        <w:rPr>
          <w:rFonts w:ascii="Calibri"/>
          <w:w w:val="105"/>
        </w:rPr>
        <w:t>non-linear</w:t>
      </w:r>
      <w:r>
        <w:rPr>
          <w:rFonts w:ascii="Calibri"/>
          <w:spacing w:val="40"/>
          <w:w w:val="105"/>
        </w:rPr>
        <w:t> </w:t>
      </w:r>
      <w:r>
        <w:rPr>
          <w:rFonts w:ascii="Calibri"/>
          <w:w w:val="105"/>
        </w:rPr>
        <w:t>price</w:t>
      </w:r>
      <w:r>
        <w:rPr>
          <w:rFonts w:ascii="Calibri"/>
          <w:spacing w:val="40"/>
          <w:w w:val="105"/>
        </w:rPr>
        <w:t> </w:t>
      </w:r>
      <w:r>
        <w:rPr>
          <w:rFonts w:ascii="Calibri"/>
          <w:w w:val="105"/>
        </w:rPr>
        <w:t>fluctu- ations.</w:t>
      </w:r>
      <w:r>
        <w:rPr>
          <w:rFonts w:ascii="Calibri"/>
          <w:spacing w:val="40"/>
          <w:w w:val="105"/>
        </w:rPr>
        <w:t> </w:t>
      </w:r>
      <w:r>
        <w:rPr>
          <w:rFonts w:ascii="Calibri"/>
          <w:w w:val="105"/>
        </w:rPr>
        <w:t>Gated Recurrent Unit (GRU) is also evaluated in order to predict gold prices by</w:t>
      </w:r>
      <w:r>
        <w:rPr>
          <w:rFonts w:ascii="Calibri"/>
          <w:spacing w:val="40"/>
          <w:w w:val="105"/>
        </w:rPr>
        <w:t> </w:t>
      </w:r>
      <w:hyperlink w:history="true" w:anchor="_bookmark75">
        <w:r>
          <w:rPr>
            <w:rFonts w:ascii="Calibri"/>
            <w:w w:val="105"/>
          </w:rPr>
          <w:t>(2024).</w:t>
        </w:r>
      </w:hyperlink>
      <w:r>
        <w:rPr>
          <w:rFonts w:ascii="Calibri"/>
          <w:spacing w:val="80"/>
          <w:w w:val="105"/>
        </w:rPr>
        <w:t> </w:t>
      </w:r>
      <w:r>
        <w:rPr>
          <w:rFonts w:ascii="Calibri"/>
          <w:w w:val="105"/>
        </w:rPr>
        <w:t>K-fold</w:t>
      </w:r>
      <w:r>
        <w:rPr>
          <w:rFonts w:ascii="Calibri"/>
          <w:spacing w:val="34"/>
          <w:w w:val="105"/>
        </w:rPr>
        <w:t> </w:t>
      </w:r>
      <w:r>
        <w:rPr>
          <w:rFonts w:ascii="Calibri"/>
          <w:w w:val="105"/>
        </w:rPr>
        <w:t>cross-validation</w:t>
      </w:r>
      <w:r>
        <w:rPr>
          <w:rFonts w:ascii="Calibri"/>
          <w:spacing w:val="34"/>
          <w:w w:val="105"/>
        </w:rPr>
        <w:t> </w:t>
      </w:r>
      <w:r>
        <w:rPr>
          <w:rFonts w:ascii="Calibri"/>
          <w:w w:val="105"/>
        </w:rPr>
        <w:t>was</w:t>
      </w:r>
      <w:r>
        <w:rPr>
          <w:rFonts w:ascii="Calibri"/>
          <w:spacing w:val="34"/>
          <w:w w:val="105"/>
        </w:rPr>
        <w:t> </w:t>
      </w:r>
      <w:r>
        <w:rPr>
          <w:rFonts w:ascii="Calibri"/>
          <w:w w:val="105"/>
        </w:rPr>
        <w:t>performed</w:t>
      </w:r>
      <w:r>
        <w:rPr>
          <w:rFonts w:ascii="Calibri"/>
          <w:spacing w:val="34"/>
          <w:w w:val="105"/>
        </w:rPr>
        <w:t> </w:t>
      </w:r>
      <w:r>
        <w:rPr>
          <w:rFonts w:ascii="Calibri"/>
          <w:w w:val="105"/>
        </w:rPr>
        <w:t>with</w:t>
      </w:r>
      <w:r>
        <w:rPr>
          <w:rFonts w:ascii="Calibri"/>
          <w:spacing w:val="34"/>
          <w:w w:val="105"/>
        </w:rPr>
        <w:t> </w:t>
      </w:r>
      <w:r>
        <w:rPr>
          <w:rFonts w:ascii="Calibri"/>
          <w:w w:val="105"/>
        </w:rPr>
        <w:t>several</w:t>
      </w:r>
      <w:r>
        <w:rPr>
          <w:rFonts w:ascii="Calibri"/>
          <w:spacing w:val="35"/>
          <w:w w:val="105"/>
        </w:rPr>
        <w:t> </w:t>
      </w:r>
      <w:r>
        <w:rPr>
          <w:rFonts w:ascii="Calibri"/>
          <w:w w:val="105"/>
        </w:rPr>
        <w:t>combina-</w:t>
      </w:r>
    </w:p>
    <w:p>
      <w:pPr>
        <w:pStyle w:val="BodyText"/>
        <w:spacing w:line="237" w:lineRule="auto"/>
        <w:ind w:left="23" w:right="587"/>
        <w:jc w:val="both"/>
        <w:rPr>
          <w:rFonts w:ascii="Calibri"/>
        </w:rPr>
      </w:pPr>
      <w:r>
        <w:rPr>
          <w:rFonts w:ascii="Calibri"/>
        </w:rPr>
        <w:t>tions of timesteps, batch sizes and epochs.</w:t>
      </w:r>
      <w:r>
        <w:rPr>
          <w:rFonts w:ascii="Calibri"/>
          <w:spacing w:val="40"/>
        </w:rPr>
        <w:t> </w:t>
      </w:r>
      <w:r>
        <w:rPr>
          <w:rFonts w:ascii="Calibri"/>
        </w:rPr>
        <w:t>The model with best parameters achieved the lowest MSE of 0.0000324, MAE of 0.012846 with batch size of 64 and 100 epochs.</w:t>
      </w:r>
      <w:r>
        <w:rPr>
          <w:rFonts w:ascii="Calibri"/>
          <w:spacing w:val="40"/>
        </w:rPr>
        <w:t> </w:t>
      </w:r>
      <w:r>
        <w:rPr>
          <w:rFonts w:ascii="Calibri"/>
        </w:rPr>
        <w:t>This</w:t>
      </w:r>
      <w:r>
        <w:rPr>
          <w:rFonts w:ascii="Calibri"/>
          <w:spacing w:val="40"/>
        </w:rPr>
        <w:t> </w:t>
      </w:r>
      <w:r>
        <w:rPr>
          <w:rFonts w:ascii="Calibri"/>
        </w:rPr>
        <w:t>study</w:t>
      </w:r>
      <w:r>
        <w:rPr>
          <w:rFonts w:ascii="Calibri"/>
          <w:spacing w:val="40"/>
        </w:rPr>
        <w:t> </w:t>
      </w:r>
      <w:r>
        <w:rPr>
          <w:rFonts w:ascii="Calibri"/>
        </w:rPr>
        <w:t>showed</w:t>
      </w:r>
      <w:r>
        <w:rPr>
          <w:rFonts w:ascii="Calibri"/>
          <w:spacing w:val="40"/>
        </w:rPr>
        <w:t> </w:t>
      </w:r>
      <w:r>
        <w:rPr>
          <w:rFonts w:ascii="Calibri"/>
        </w:rPr>
        <w:t>the</w:t>
      </w:r>
      <w:r>
        <w:rPr>
          <w:rFonts w:ascii="Calibri"/>
          <w:spacing w:val="40"/>
        </w:rPr>
        <w:t> </w:t>
      </w:r>
      <w:r>
        <w:rPr>
          <w:rFonts w:ascii="Calibri"/>
        </w:rPr>
        <w:t>potential</w:t>
      </w:r>
      <w:r>
        <w:rPr>
          <w:rFonts w:ascii="Calibri"/>
          <w:spacing w:val="40"/>
        </w:rPr>
        <w:t> </w:t>
      </w:r>
      <w:r>
        <w:rPr>
          <w:rFonts w:ascii="Calibri"/>
        </w:rPr>
        <w:t>of</w:t>
      </w:r>
      <w:r>
        <w:rPr>
          <w:rFonts w:ascii="Calibri"/>
          <w:spacing w:val="40"/>
        </w:rPr>
        <w:t> </w:t>
      </w:r>
      <w:r>
        <w:rPr>
          <w:rFonts w:ascii="Calibri"/>
        </w:rPr>
        <w:t>GRU</w:t>
      </w:r>
      <w:r>
        <w:rPr>
          <w:rFonts w:ascii="Calibri"/>
          <w:spacing w:val="40"/>
        </w:rPr>
        <w:t> </w:t>
      </w:r>
      <w:r>
        <w:rPr>
          <w:rFonts w:ascii="Calibri"/>
        </w:rPr>
        <w:t>for</w:t>
      </w:r>
      <w:r>
        <w:rPr>
          <w:rFonts w:ascii="Calibri"/>
          <w:spacing w:val="40"/>
        </w:rPr>
        <w:t> </w:t>
      </w:r>
      <w:r>
        <w:rPr>
          <w:rFonts w:ascii="Calibri"/>
        </w:rPr>
        <w:t>gold</w:t>
      </w:r>
      <w:r>
        <w:rPr>
          <w:rFonts w:ascii="Calibri"/>
          <w:spacing w:val="40"/>
        </w:rPr>
        <w:t> </w:t>
      </w:r>
      <w:r>
        <w:rPr>
          <w:rFonts w:ascii="Calibri"/>
        </w:rPr>
        <w:t>prediction.</w:t>
      </w:r>
    </w:p>
    <w:p>
      <w:pPr>
        <w:pStyle w:val="BodyText"/>
        <w:spacing w:after="0" w:line="237" w:lineRule="auto"/>
        <w:jc w:val="both"/>
        <w:rPr>
          <w:rFonts w:ascii="Calibri"/>
        </w:rPr>
        <w:sectPr>
          <w:headerReference w:type="default" r:id="rId73"/>
          <w:footerReference w:type="default" r:id="rId74"/>
          <w:pgSz w:w="11910" w:h="16840"/>
          <w:pgMar w:header="0" w:footer="822" w:top="1360" w:bottom="1020" w:left="1417" w:right="850"/>
        </w:sectPr>
      </w:pPr>
    </w:p>
    <w:p>
      <w:pPr>
        <w:pStyle w:val="ListParagraph"/>
        <w:numPr>
          <w:ilvl w:val="1"/>
          <w:numId w:val="2"/>
        </w:numPr>
        <w:tabs>
          <w:tab w:pos="758" w:val="left" w:leader="none"/>
        </w:tabs>
        <w:spacing w:line="240" w:lineRule="auto" w:before="34" w:after="0"/>
        <w:ind w:left="758" w:right="0" w:hanging="735"/>
        <w:jc w:val="left"/>
        <w:rPr>
          <w:rFonts w:ascii="Calibri"/>
          <w:b/>
          <w:sz w:val="28"/>
        </w:rPr>
      </w:pPr>
      <w:bookmarkStart w:name="Role of Economic Indicators AND Sentimen" w:id="75"/>
      <w:bookmarkEnd w:id="75"/>
      <w:r>
        <w:rPr/>
      </w:r>
      <w:r>
        <w:rPr>
          <w:rFonts w:ascii="Calibri"/>
          <w:b/>
          <w:w w:val="120"/>
          <w:sz w:val="28"/>
        </w:rPr>
        <w:t>Role</w:t>
      </w:r>
      <w:r>
        <w:rPr>
          <w:rFonts w:ascii="Calibri"/>
          <w:b/>
          <w:spacing w:val="48"/>
          <w:w w:val="120"/>
          <w:sz w:val="28"/>
        </w:rPr>
        <w:t> </w:t>
      </w:r>
      <w:r>
        <w:rPr>
          <w:rFonts w:ascii="Calibri"/>
          <w:b/>
          <w:w w:val="120"/>
          <w:sz w:val="28"/>
        </w:rPr>
        <w:t>of</w:t>
      </w:r>
      <w:r>
        <w:rPr>
          <w:rFonts w:ascii="Calibri"/>
          <w:b/>
          <w:spacing w:val="48"/>
          <w:w w:val="120"/>
          <w:sz w:val="28"/>
        </w:rPr>
        <w:t> </w:t>
      </w:r>
      <w:r>
        <w:rPr>
          <w:rFonts w:ascii="Calibri"/>
          <w:b/>
          <w:w w:val="120"/>
          <w:sz w:val="28"/>
        </w:rPr>
        <w:t>Economic</w:t>
      </w:r>
      <w:r>
        <w:rPr>
          <w:rFonts w:ascii="Calibri"/>
          <w:b/>
          <w:spacing w:val="48"/>
          <w:w w:val="120"/>
          <w:sz w:val="28"/>
        </w:rPr>
        <w:t> </w:t>
      </w:r>
      <w:r>
        <w:rPr>
          <w:rFonts w:ascii="Calibri"/>
          <w:b/>
          <w:w w:val="120"/>
          <w:sz w:val="28"/>
        </w:rPr>
        <w:t>Indicators</w:t>
      </w:r>
      <w:r>
        <w:rPr>
          <w:rFonts w:ascii="Calibri"/>
          <w:b/>
          <w:spacing w:val="48"/>
          <w:w w:val="120"/>
          <w:sz w:val="28"/>
        </w:rPr>
        <w:t> </w:t>
      </w:r>
      <w:r>
        <w:rPr>
          <w:rFonts w:ascii="Calibri"/>
          <w:b/>
          <w:w w:val="120"/>
          <w:sz w:val="28"/>
        </w:rPr>
        <w:t>AND</w:t>
      </w:r>
      <w:r>
        <w:rPr>
          <w:rFonts w:ascii="Calibri"/>
          <w:b/>
          <w:spacing w:val="48"/>
          <w:w w:val="120"/>
          <w:sz w:val="28"/>
        </w:rPr>
        <w:t> </w:t>
      </w:r>
      <w:r>
        <w:rPr>
          <w:rFonts w:ascii="Calibri"/>
          <w:b/>
          <w:w w:val="120"/>
          <w:sz w:val="28"/>
        </w:rPr>
        <w:t>Sentiment</w:t>
      </w:r>
      <w:r>
        <w:rPr>
          <w:rFonts w:ascii="Calibri"/>
          <w:b/>
          <w:spacing w:val="48"/>
          <w:w w:val="120"/>
          <w:sz w:val="28"/>
        </w:rPr>
        <w:t> </w:t>
      </w:r>
      <w:r>
        <w:rPr>
          <w:rFonts w:ascii="Calibri"/>
          <w:b/>
          <w:spacing w:val="-2"/>
          <w:w w:val="120"/>
          <w:sz w:val="28"/>
        </w:rPr>
        <w:t>Analysis</w:t>
      </w:r>
    </w:p>
    <w:p>
      <w:pPr>
        <w:pStyle w:val="BodyText"/>
        <w:spacing w:line="237" w:lineRule="auto" w:before="142"/>
        <w:ind w:left="23"/>
        <w:rPr>
          <w:rFonts w:ascii="Calibri"/>
        </w:rPr>
      </w:pPr>
      <w:r>
        <w:rPr>
          <w:rFonts w:ascii="Calibri"/>
          <w:w w:val="105"/>
        </w:rPr>
        <w:t>The</w:t>
      </w:r>
      <w:r>
        <w:rPr>
          <w:rFonts w:ascii="Calibri"/>
          <w:spacing w:val="18"/>
          <w:w w:val="105"/>
        </w:rPr>
        <w:t> </w:t>
      </w:r>
      <w:r>
        <w:rPr>
          <w:rFonts w:ascii="Calibri"/>
          <w:w w:val="105"/>
        </w:rPr>
        <w:t>studies</w:t>
      </w:r>
      <w:r>
        <w:rPr>
          <w:rFonts w:ascii="Calibri"/>
          <w:spacing w:val="18"/>
          <w:w w:val="105"/>
        </w:rPr>
        <w:t> </w:t>
      </w:r>
      <w:r>
        <w:rPr>
          <w:rFonts w:ascii="Calibri"/>
          <w:w w:val="105"/>
        </w:rPr>
        <w:t>which</w:t>
      </w:r>
      <w:r>
        <w:rPr>
          <w:rFonts w:ascii="Calibri"/>
          <w:spacing w:val="18"/>
          <w:w w:val="105"/>
        </w:rPr>
        <w:t> </w:t>
      </w:r>
      <w:r>
        <w:rPr>
          <w:rFonts w:ascii="Calibri"/>
          <w:w w:val="105"/>
        </w:rPr>
        <w:t>have</w:t>
      </w:r>
      <w:r>
        <w:rPr>
          <w:rFonts w:ascii="Calibri"/>
          <w:spacing w:val="18"/>
          <w:w w:val="105"/>
        </w:rPr>
        <w:t> </w:t>
      </w:r>
      <w:r>
        <w:rPr>
          <w:rFonts w:ascii="Calibri"/>
          <w:w w:val="105"/>
        </w:rPr>
        <w:t>used</w:t>
      </w:r>
      <w:r>
        <w:rPr>
          <w:rFonts w:ascii="Calibri"/>
          <w:spacing w:val="18"/>
          <w:w w:val="105"/>
        </w:rPr>
        <w:t> </w:t>
      </w:r>
      <w:r>
        <w:rPr>
          <w:rFonts w:ascii="Calibri"/>
          <w:w w:val="105"/>
        </w:rPr>
        <w:t>economic</w:t>
      </w:r>
      <w:r>
        <w:rPr>
          <w:rFonts w:ascii="Calibri"/>
          <w:spacing w:val="18"/>
          <w:w w:val="105"/>
        </w:rPr>
        <w:t> </w:t>
      </w:r>
      <w:r>
        <w:rPr>
          <w:rFonts w:ascii="Calibri"/>
          <w:w w:val="105"/>
        </w:rPr>
        <w:t>indicators</w:t>
      </w:r>
      <w:r>
        <w:rPr>
          <w:rFonts w:ascii="Calibri"/>
          <w:spacing w:val="18"/>
          <w:w w:val="105"/>
        </w:rPr>
        <w:t> </w:t>
      </w:r>
      <w:r>
        <w:rPr>
          <w:rFonts w:ascii="Calibri"/>
          <w:w w:val="105"/>
        </w:rPr>
        <w:t>and</w:t>
      </w:r>
      <w:r>
        <w:rPr>
          <w:rFonts w:ascii="Calibri"/>
          <w:spacing w:val="18"/>
          <w:w w:val="105"/>
        </w:rPr>
        <w:t> </w:t>
      </w:r>
      <w:r>
        <w:rPr>
          <w:rFonts w:ascii="Calibri"/>
          <w:w w:val="105"/>
        </w:rPr>
        <w:t>sentiment</w:t>
      </w:r>
      <w:r>
        <w:rPr>
          <w:rFonts w:ascii="Calibri"/>
          <w:spacing w:val="18"/>
          <w:w w:val="105"/>
        </w:rPr>
        <w:t> </w:t>
      </w:r>
      <w:r>
        <w:rPr>
          <w:rFonts w:ascii="Calibri"/>
          <w:w w:val="105"/>
        </w:rPr>
        <w:t>analysis</w:t>
      </w:r>
      <w:r>
        <w:rPr>
          <w:rFonts w:ascii="Calibri"/>
          <w:spacing w:val="18"/>
          <w:w w:val="105"/>
        </w:rPr>
        <w:t> </w:t>
      </w:r>
      <w:r>
        <w:rPr>
          <w:rFonts w:ascii="Calibri"/>
          <w:w w:val="105"/>
        </w:rPr>
        <w:t>in</w:t>
      </w:r>
      <w:r>
        <w:rPr>
          <w:rFonts w:ascii="Calibri"/>
          <w:spacing w:val="18"/>
          <w:w w:val="105"/>
        </w:rPr>
        <w:t> </w:t>
      </w:r>
      <w:r>
        <w:rPr>
          <w:rFonts w:ascii="Calibri"/>
          <w:w w:val="105"/>
        </w:rPr>
        <w:t>predicting financial markets are discussed below.</w:t>
      </w:r>
    </w:p>
    <w:p>
      <w:pPr>
        <w:pStyle w:val="BodyText"/>
        <w:tabs>
          <w:tab w:pos="3226" w:val="left" w:leader="none"/>
        </w:tabs>
        <w:spacing w:line="289" w:lineRule="exact"/>
        <w:ind w:left="374"/>
        <w:rPr>
          <w:rFonts w:ascii="Calibri"/>
        </w:rPr>
      </w:pPr>
      <w:r>
        <w:rPr>
          <w:rFonts w:ascii="Calibri"/>
        </w:rPr>
        <mc:AlternateContent>
          <mc:Choice Requires="wps">
            <w:drawing>
              <wp:anchor distT="0" distB="0" distL="0" distR="0" allowOverlap="1" layoutInCell="1" locked="0" behindDoc="1" simplePos="0" relativeHeight="477369344">
                <wp:simplePos x="0" y="0"/>
                <wp:positionH relativeFrom="page">
                  <wp:posOffset>2999905</wp:posOffset>
                </wp:positionH>
                <wp:positionV relativeFrom="paragraph">
                  <wp:posOffset>22444</wp:posOffset>
                </wp:positionV>
                <wp:extent cx="310515" cy="16446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310515" cy="164465"/>
                        </a:xfrm>
                        <a:custGeom>
                          <a:avLst/>
                          <a:gdLst/>
                          <a:ahLst/>
                          <a:cxnLst/>
                          <a:rect l="l" t="t" r="r" b="b"/>
                          <a:pathLst>
                            <a:path w="310515" h="164465">
                              <a:moveTo>
                                <a:pt x="0" y="164439"/>
                              </a:moveTo>
                              <a:lnTo>
                                <a:pt x="309930" y="164439"/>
                              </a:lnTo>
                              <a:lnTo>
                                <a:pt x="309930"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36.212997pt;margin-top:1.76725pt;width:24.404pt;height:12.948pt;mso-position-horizontal-relative:page;mso-position-vertical-relative:paragraph;z-index:-25947136" id="docshape83"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76000">
                <wp:simplePos x="0" y="0"/>
                <wp:positionH relativeFrom="page">
                  <wp:posOffset>1860143</wp:posOffset>
                </wp:positionH>
                <wp:positionV relativeFrom="paragraph">
                  <wp:posOffset>22444</wp:posOffset>
                </wp:positionV>
                <wp:extent cx="1038225" cy="16446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038225"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74">
                              <w:r>
                                <w:rPr>
                                  <w:rFonts w:ascii="Calibri"/>
                                  <w:w w:val="105"/>
                                </w:rPr>
                                <w:t>Sami</w:t>
                              </w:r>
                              <w:r>
                                <w:rPr>
                                  <w:rFonts w:ascii="Calibri"/>
                                  <w:spacing w:val="30"/>
                                  <w:w w:val="105"/>
                                </w:rPr>
                                <w:t> </w:t>
                              </w:r>
                              <w:r>
                                <w:rPr>
                                  <w:rFonts w:ascii="Calibri"/>
                                  <w:w w:val="105"/>
                                </w:rPr>
                                <w:t>and</w:t>
                              </w:r>
                              <w:r>
                                <w:rPr>
                                  <w:rFonts w:ascii="Calibri"/>
                                  <w:spacing w:val="31"/>
                                  <w:w w:val="105"/>
                                </w:rPr>
                                <w:t> </w:t>
                              </w:r>
                              <w:r>
                                <w:rPr>
                                  <w:rFonts w:ascii="Calibri"/>
                                  <w:spacing w:val="-2"/>
                                  <w:w w:val="105"/>
                                </w:rPr>
                                <w:t>Nazir</w:t>
                              </w:r>
                            </w:hyperlink>
                          </w:p>
                        </w:txbxContent>
                      </wps:txbx>
                      <wps:bodyPr wrap="square" lIns="0" tIns="0" rIns="0" bIns="0" rtlCol="0">
                        <a:noAutofit/>
                      </wps:bodyPr>
                    </wps:wsp>
                  </a:graphicData>
                </a:graphic>
              </wp:anchor>
            </w:drawing>
          </mc:Choice>
          <mc:Fallback>
            <w:pict>
              <v:shape style="position:absolute;margin-left:146.468002pt;margin-top:1.76725pt;width:81.75pt;height:12.95pt;mso-position-horizontal-relative:page;mso-position-vertical-relative:paragraph;z-index:-25940480" type="#_x0000_t202" id="docshape84" filled="false" stroked="true" strokeweight="1pt" strokecolor="#00ff00">
                <v:textbox inset="0,0,0,0">
                  <w:txbxContent>
                    <w:p>
                      <w:pPr>
                        <w:pStyle w:val="BodyText"/>
                        <w:spacing w:line="239" w:lineRule="exact"/>
                        <w:ind w:left="-1" w:right="-15"/>
                        <w:rPr>
                          <w:rFonts w:ascii="Calibri"/>
                        </w:rPr>
                      </w:pPr>
                      <w:hyperlink w:history="true" w:anchor="_bookmark74">
                        <w:r>
                          <w:rPr>
                            <w:rFonts w:ascii="Calibri"/>
                            <w:w w:val="105"/>
                          </w:rPr>
                          <w:t>Sami</w:t>
                        </w:r>
                        <w:r>
                          <w:rPr>
                            <w:rFonts w:ascii="Calibri"/>
                            <w:spacing w:val="30"/>
                            <w:w w:val="105"/>
                          </w:rPr>
                          <w:t> </w:t>
                        </w:r>
                        <w:r>
                          <w:rPr>
                            <w:rFonts w:ascii="Calibri"/>
                            <w:w w:val="105"/>
                          </w:rPr>
                          <w:t>and</w:t>
                        </w:r>
                        <w:r>
                          <w:rPr>
                            <w:rFonts w:ascii="Calibri"/>
                            <w:spacing w:val="31"/>
                            <w:w w:val="105"/>
                          </w:rPr>
                          <w:t> </w:t>
                        </w:r>
                        <w:r>
                          <w:rPr>
                            <w:rFonts w:ascii="Calibri"/>
                            <w:spacing w:val="-2"/>
                            <w:w w:val="105"/>
                          </w:rPr>
                          <w:t>Nazir</w:t>
                        </w:r>
                      </w:hyperlink>
                    </w:p>
                  </w:txbxContent>
                </v:textbox>
                <v:stroke dashstyle="solid"/>
                <w10:wrap type="none"/>
              </v:shape>
            </w:pict>
          </mc:Fallback>
        </mc:AlternateContent>
      </w:r>
      <w:r>
        <w:rPr>
          <w:rFonts w:ascii="Calibri"/>
          <w:w w:val="105"/>
        </w:rPr>
        <w:t>The</w:t>
      </w:r>
      <w:r>
        <w:rPr>
          <w:rFonts w:ascii="Calibri"/>
          <w:spacing w:val="53"/>
          <w:w w:val="105"/>
        </w:rPr>
        <w:t> </w:t>
      </w:r>
      <w:r>
        <w:rPr>
          <w:rFonts w:ascii="Calibri"/>
          <w:spacing w:val="-2"/>
          <w:w w:val="105"/>
        </w:rPr>
        <w:t>study</w:t>
      </w:r>
      <w:r>
        <w:rPr>
          <w:rFonts w:ascii="Calibri"/>
        </w:rPr>
        <w:tab/>
      </w:r>
      <w:hyperlink w:history="true" w:anchor="_bookmark74">
        <w:r>
          <w:rPr>
            <w:rFonts w:ascii="Calibri"/>
            <w:w w:val="105"/>
          </w:rPr>
          <w:t>(2018)</w:t>
        </w:r>
      </w:hyperlink>
      <w:r>
        <w:rPr>
          <w:rFonts w:ascii="Calibri"/>
          <w:spacing w:val="5"/>
          <w:w w:val="105"/>
        </w:rPr>
        <w:t> </w:t>
      </w:r>
      <w:r>
        <w:rPr>
          <w:rFonts w:ascii="Calibri"/>
          <w:w w:val="105"/>
        </w:rPr>
        <w:t>artificial</w:t>
      </w:r>
      <w:r>
        <w:rPr>
          <w:rFonts w:ascii="Calibri"/>
          <w:spacing w:val="5"/>
          <w:w w:val="105"/>
        </w:rPr>
        <w:t> </w:t>
      </w:r>
      <w:r>
        <w:rPr>
          <w:rFonts w:ascii="Calibri"/>
          <w:w w:val="105"/>
        </w:rPr>
        <w:t>neural</w:t>
      </w:r>
      <w:r>
        <w:rPr>
          <w:rFonts w:ascii="Calibri"/>
          <w:spacing w:val="5"/>
          <w:w w:val="105"/>
        </w:rPr>
        <w:t> </w:t>
      </w:r>
      <w:r>
        <w:rPr>
          <w:rFonts w:ascii="Calibri"/>
          <w:w w:val="105"/>
        </w:rPr>
        <w:t>networks</w:t>
      </w:r>
      <w:r>
        <w:rPr>
          <w:rFonts w:ascii="Calibri"/>
          <w:spacing w:val="5"/>
          <w:w w:val="105"/>
        </w:rPr>
        <w:t> </w:t>
      </w:r>
      <w:r>
        <w:rPr>
          <w:rFonts w:ascii="Calibri"/>
          <w:w w:val="105"/>
        </w:rPr>
        <w:t>and</w:t>
      </w:r>
      <w:r>
        <w:rPr>
          <w:rFonts w:ascii="Calibri"/>
          <w:spacing w:val="5"/>
          <w:w w:val="105"/>
        </w:rPr>
        <w:t> </w:t>
      </w:r>
      <w:r>
        <w:rPr>
          <w:rFonts w:ascii="Calibri"/>
          <w:w w:val="105"/>
        </w:rPr>
        <w:t>linear</w:t>
      </w:r>
      <w:r>
        <w:rPr>
          <w:rFonts w:ascii="Calibri"/>
          <w:spacing w:val="5"/>
          <w:w w:val="105"/>
        </w:rPr>
        <w:t> </w:t>
      </w:r>
      <w:r>
        <w:rPr>
          <w:rFonts w:ascii="Calibri"/>
          <w:w w:val="105"/>
        </w:rPr>
        <w:t>regression</w:t>
      </w:r>
      <w:r>
        <w:rPr>
          <w:rFonts w:ascii="Calibri"/>
          <w:spacing w:val="5"/>
          <w:w w:val="105"/>
        </w:rPr>
        <w:t> </w:t>
      </w:r>
      <w:r>
        <w:rPr>
          <w:rFonts w:ascii="Calibri"/>
          <w:spacing w:val="-5"/>
          <w:w w:val="105"/>
        </w:rPr>
        <w:t>to</w:t>
      </w:r>
    </w:p>
    <w:p>
      <w:pPr>
        <w:pStyle w:val="BodyText"/>
        <w:spacing w:line="237" w:lineRule="auto"/>
        <w:ind w:left="23" w:right="587"/>
        <w:jc w:val="both"/>
        <w:rPr>
          <w:rFonts w:ascii="Calibri" w:hAnsi="Calibri"/>
        </w:rPr>
      </w:pPr>
      <w:r>
        <w:rPr>
          <w:rFonts w:ascii="Calibri" w:hAnsi="Calibri"/>
          <w:w w:val="105"/>
        </w:rPr>
        <w:t>predict</w:t>
      </w:r>
      <w:r>
        <w:rPr>
          <w:rFonts w:ascii="Calibri" w:hAnsi="Calibri"/>
          <w:spacing w:val="-12"/>
          <w:w w:val="105"/>
        </w:rPr>
        <w:t> </w:t>
      </w:r>
      <w:r>
        <w:rPr>
          <w:rFonts w:ascii="Calibri" w:hAnsi="Calibri"/>
          <w:w w:val="105"/>
        </w:rPr>
        <w:t>daily</w:t>
      </w:r>
      <w:r>
        <w:rPr>
          <w:rFonts w:ascii="Calibri" w:hAnsi="Calibri"/>
          <w:spacing w:val="-12"/>
          <w:w w:val="105"/>
        </w:rPr>
        <w:t> </w:t>
      </w:r>
      <w:r>
        <w:rPr>
          <w:rFonts w:ascii="Calibri" w:hAnsi="Calibri"/>
          <w:w w:val="105"/>
        </w:rPr>
        <w:t>gold</w:t>
      </w:r>
      <w:r>
        <w:rPr>
          <w:rFonts w:ascii="Calibri" w:hAnsi="Calibri"/>
          <w:spacing w:val="-12"/>
          <w:w w:val="105"/>
        </w:rPr>
        <w:t> </w:t>
      </w:r>
      <w:r>
        <w:rPr>
          <w:rFonts w:ascii="Calibri" w:hAnsi="Calibri"/>
          <w:w w:val="105"/>
        </w:rPr>
        <w:t>prices.</w:t>
      </w:r>
      <w:r>
        <w:rPr>
          <w:rFonts w:ascii="Calibri" w:hAnsi="Calibri"/>
          <w:spacing w:val="15"/>
          <w:w w:val="105"/>
        </w:rPr>
        <w:t> </w:t>
      </w:r>
      <w:r>
        <w:rPr>
          <w:rFonts w:ascii="Calibri" w:hAnsi="Calibri"/>
          <w:w w:val="105"/>
        </w:rPr>
        <w:t>It</w:t>
      </w:r>
      <w:r>
        <w:rPr>
          <w:rFonts w:ascii="Calibri" w:hAnsi="Calibri"/>
          <w:spacing w:val="-12"/>
          <w:w w:val="105"/>
        </w:rPr>
        <w:t> </w:t>
      </w:r>
      <w:r>
        <w:rPr>
          <w:rFonts w:ascii="Calibri" w:hAnsi="Calibri"/>
          <w:w w:val="105"/>
        </w:rPr>
        <w:t>used</w:t>
      </w:r>
      <w:r>
        <w:rPr>
          <w:rFonts w:ascii="Calibri" w:hAnsi="Calibri"/>
          <w:spacing w:val="-12"/>
          <w:w w:val="105"/>
        </w:rPr>
        <w:t> </w:t>
      </w:r>
      <w:r>
        <w:rPr>
          <w:rFonts w:ascii="Calibri" w:hAnsi="Calibri"/>
          <w:w w:val="105"/>
        </w:rPr>
        <w:t>a</w:t>
      </w:r>
      <w:r>
        <w:rPr>
          <w:rFonts w:ascii="Calibri" w:hAnsi="Calibri"/>
          <w:spacing w:val="-13"/>
          <w:w w:val="105"/>
        </w:rPr>
        <w:t> </w:t>
      </w:r>
      <w:r>
        <w:rPr>
          <w:rFonts w:ascii="Calibri" w:hAnsi="Calibri"/>
          <w:w w:val="105"/>
        </w:rPr>
        <w:t>broader</w:t>
      </w:r>
      <w:r>
        <w:rPr>
          <w:rFonts w:ascii="Calibri" w:hAnsi="Calibri"/>
          <w:spacing w:val="-12"/>
          <w:w w:val="105"/>
        </w:rPr>
        <w:t> </w:t>
      </w:r>
      <w:r>
        <w:rPr>
          <w:rFonts w:ascii="Calibri" w:hAnsi="Calibri"/>
          <w:w w:val="105"/>
        </w:rPr>
        <w:t>features</w:t>
      </w:r>
      <w:r>
        <w:rPr>
          <w:rFonts w:ascii="Calibri" w:hAnsi="Calibri"/>
          <w:spacing w:val="-12"/>
          <w:w w:val="105"/>
        </w:rPr>
        <w:t> </w:t>
      </w:r>
      <w:r>
        <w:rPr>
          <w:rFonts w:ascii="Calibri" w:hAnsi="Calibri"/>
          <w:w w:val="105"/>
        </w:rPr>
        <w:t>like</w:t>
      </w:r>
      <w:r>
        <w:rPr>
          <w:rFonts w:ascii="Calibri" w:hAnsi="Calibri"/>
          <w:spacing w:val="-12"/>
          <w:w w:val="105"/>
        </w:rPr>
        <w:t> </w:t>
      </w:r>
      <w:r>
        <w:rPr>
          <w:rFonts w:ascii="Calibri" w:hAnsi="Calibri"/>
          <w:w w:val="105"/>
        </w:rPr>
        <w:t>22</w:t>
      </w:r>
      <w:r>
        <w:rPr>
          <w:rFonts w:ascii="Calibri" w:hAnsi="Calibri"/>
          <w:spacing w:val="-13"/>
          <w:w w:val="105"/>
        </w:rPr>
        <w:t> </w:t>
      </w:r>
      <w:r>
        <w:rPr>
          <w:rFonts w:ascii="Calibri" w:hAnsi="Calibri"/>
          <w:w w:val="105"/>
        </w:rPr>
        <w:t>market</w:t>
      </w:r>
      <w:r>
        <w:rPr>
          <w:rFonts w:ascii="Calibri" w:hAnsi="Calibri"/>
          <w:spacing w:val="-12"/>
          <w:w w:val="105"/>
        </w:rPr>
        <w:t> </w:t>
      </w:r>
      <w:r>
        <w:rPr>
          <w:rFonts w:ascii="Calibri" w:hAnsi="Calibri"/>
          <w:w w:val="105"/>
        </w:rPr>
        <w:t>variables</w:t>
      </w:r>
      <w:r>
        <w:rPr>
          <w:rFonts w:ascii="Calibri" w:hAnsi="Calibri"/>
          <w:spacing w:val="-12"/>
          <w:w w:val="105"/>
        </w:rPr>
        <w:t> </w:t>
      </w:r>
      <w:r>
        <w:rPr>
          <w:rFonts w:ascii="Calibri" w:hAnsi="Calibri"/>
          <w:w w:val="105"/>
        </w:rPr>
        <w:t>like</w:t>
      </w:r>
      <w:r>
        <w:rPr>
          <w:rFonts w:ascii="Calibri" w:hAnsi="Calibri"/>
          <w:spacing w:val="-12"/>
          <w:w w:val="105"/>
        </w:rPr>
        <w:t> </w:t>
      </w:r>
      <w:r>
        <w:rPr>
          <w:rFonts w:ascii="Calibri" w:hAnsi="Calibri"/>
          <w:w w:val="105"/>
        </w:rPr>
        <w:t>oil</w:t>
      </w:r>
      <w:r>
        <w:rPr>
          <w:rFonts w:ascii="Calibri" w:hAnsi="Calibri"/>
          <w:spacing w:val="-12"/>
          <w:w w:val="105"/>
        </w:rPr>
        <w:t> </w:t>
      </w:r>
      <w:r>
        <w:rPr>
          <w:rFonts w:ascii="Calibri" w:hAnsi="Calibri"/>
          <w:w w:val="105"/>
        </w:rPr>
        <w:t>prices, S&amp;P 500 index along with daily gold prices from 2005 to 2016.</w:t>
      </w:r>
      <w:r>
        <w:rPr>
          <w:rFonts w:ascii="Calibri" w:hAnsi="Calibri"/>
          <w:spacing w:val="38"/>
          <w:w w:val="105"/>
        </w:rPr>
        <w:t> </w:t>
      </w:r>
      <w:r>
        <w:rPr>
          <w:rFonts w:ascii="Calibri" w:hAnsi="Calibri"/>
          <w:w w:val="105"/>
        </w:rPr>
        <w:t>ANN achieved an RMSE as</w:t>
      </w:r>
      <w:r>
        <w:rPr>
          <w:rFonts w:ascii="Calibri" w:hAnsi="Calibri"/>
          <w:spacing w:val="-7"/>
          <w:w w:val="105"/>
        </w:rPr>
        <w:t> </w:t>
      </w:r>
      <w:r>
        <w:rPr>
          <w:rFonts w:ascii="Calibri" w:hAnsi="Calibri"/>
          <w:w w:val="105"/>
        </w:rPr>
        <w:t>low</w:t>
      </w:r>
      <w:r>
        <w:rPr>
          <w:rFonts w:ascii="Calibri" w:hAnsi="Calibri"/>
          <w:spacing w:val="-7"/>
          <w:w w:val="105"/>
        </w:rPr>
        <w:t> </w:t>
      </w:r>
      <w:r>
        <w:rPr>
          <w:rFonts w:ascii="Calibri" w:hAnsi="Calibri"/>
          <w:w w:val="105"/>
        </w:rPr>
        <w:t>as</w:t>
      </w:r>
      <w:r>
        <w:rPr>
          <w:rFonts w:ascii="Calibri" w:hAnsi="Calibri"/>
          <w:spacing w:val="-7"/>
          <w:w w:val="105"/>
        </w:rPr>
        <w:t> </w:t>
      </w:r>
      <w:r>
        <w:rPr>
          <w:rFonts w:ascii="Calibri" w:hAnsi="Calibri"/>
          <w:w w:val="105"/>
        </w:rPr>
        <w:t>19</w:t>
      </w:r>
      <w:r>
        <w:rPr>
          <w:rFonts w:ascii="Calibri" w:hAnsi="Calibri"/>
          <w:spacing w:val="-7"/>
          <w:w w:val="105"/>
        </w:rPr>
        <w:t> </w:t>
      </w:r>
      <w:r>
        <w:rPr>
          <w:rFonts w:ascii="Calibri" w:hAnsi="Calibri"/>
          <w:w w:val="105"/>
        </w:rPr>
        <w:t>outperforming</w:t>
      </w:r>
      <w:r>
        <w:rPr>
          <w:rFonts w:ascii="Calibri" w:hAnsi="Calibri"/>
          <w:spacing w:val="-7"/>
          <w:w w:val="105"/>
        </w:rPr>
        <w:t> </w:t>
      </w:r>
      <w:r>
        <w:rPr>
          <w:rFonts w:ascii="Calibri" w:hAnsi="Calibri"/>
          <w:w w:val="105"/>
        </w:rPr>
        <w:t>linear</w:t>
      </w:r>
      <w:r>
        <w:rPr>
          <w:rFonts w:ascii="Calibri" w:hAnsi="Calibri"/>
          <w:spacing w:val="-7"/>
          <w:w w:val="105"/>
        </w:rPr>
        <w:t> </w:t>
      </w:r>
      <w:r>
        <w:rPr>
          <w:rFonts w:ascii="Calibri" w:hAnsi="Calibri"/>
          <w:w w:val="105"/>
        </w:rPr>
        <w:t>regression.</w:t>
      </w:r>
      <w:r>
        <w:rPr>
          <w:rFonts w:ascii="Calibri" w:hAnsi="Calibri"/>
          <w:spacing w:val="15"/>
          <w:w w:val="105"/>
        </w:rPr>
        <w:t> </w:t>
      </w:r>
      <w:r>
        <w:rPr>
          <w:rFonts w:ascii="Calibri" w:hAnsi="Calibri"/>
          <w:w w:val="105"/>
        </w:rPr>
        <w:t>This</w:t>
      </w:r>
      <w:r>
        <w:rPr>
          <w:rFonts w:ascii="Calibri" w:hAnsi="Calibri"/>
          <w:spacing w:val="-7"/>
          <w:w w:val="105"/>
        </w:rPr>
        <w:t> </w:t>
      </w:r>
      <w:r>
        <w:rPr>
          <w:rFonts w:ascii="Calibri" w:hAnsi="Calibri"/>
          <w:w w:val="105"/>
        </w:rPr>
        <w:t>study</w:t>
      </w:r>
      <w:r>
        <w:rPr>
          <w:rFonts w:ascii="Calibri" w:hAnsi="Calibri"/>
          <w:spacing w:val="-7"/>
          <w:w w:val="105"/>
        </w:rPr>
        <w:t> </w:t>
      </w:r>
      <w:r>
        <w:rPr>
          <w:rFonts w:ascii="Calibri" w:hAnsi="Calibri"/>
          <w:w w:val="105"/>
        </w:rPr>
        <w:t>is</w:t>
      </w:r>
      <w:r>
        <w:rPr>
          <w:rFonts w:ascii="Calibri" w:hAnsi="Calibri"/>
          <w:spacing w:val="-7"/>
          <w:w w:val="105"/>
        </w:rPr>
        <w:t> </w:t>
      </w:r>
      <w:r>
        <w:rPr>
          <w:rFonts w:ascii="Calibri" w:hAnsi="Calibri"/>
          <w:w w:val="105"/>
        </w:rPr>
        <w:t>notable</w:t>
      </w:r>
      <w:r>
        <w:rPr>
          <w:rFonts w:ascii="Calibri" w:hAnsi="Calibri"/>
          <w:spacing w:val="-7"/>
          <w:w w:val="105"/>
        </w:rPr>
        <w:t> </w:t>
      </w:r>
      <w:r>
        <w:rPr>
          <w:rFonts w:ascii="Calibri" w:hAnsi="Calibri"/>
          <w:w w:val="105"/>
        </w:rPr>
        <w:t>for</w:t>
      </w:r>
      <w:r>
        <w:rPr>
          <w:rFonts w:ascii="Calibri" w:hAnsi="Calibri"/>
          <w:spacing w:val="-7"/>
          <w:w w:val="105"/>
        </w:rPr>
        <w:t> </w:t>
      </w:r>
      <w:r>
        <w:rPr>
          <w:rFonts w:ascii="Calibri" w:hAnsi="Calibri"/>
          <w:w w:val="105"/>
        </w:rPr>
        <w:t>incorporating</w:t>
      </w:r>
      <w:r>
        <w:rPr>
          <w:rFonts w:ascii="Calibri" w:hAnsi="Calibri"/>
          <w:spacing w:val="-7"/>
          <w:w w:val="105"/>
        </w:rPr>
        <w:t> </w:t>
      </w:r>
      <w:r>
        <w:rPr>
          <w:rFonts w:ascii="Calibri" w:hAnsi="Calibri"/>
          <w:w w:val="105"/>
        </w:rPr>
        <w:t>eco- nomic</w:t>
      </w:r>
      <w:r>
        <w:rPr>
          <w:rFonts w:ascii="Calibri" w:hAnsi="Calibri"/>
          <w:spacing w:val="-5"/>
          <w:w w:val="105"/>
        </w:rPr>
        <w:t> </w:t>
      </w:r>
      <w:r>
        <w:rPr>
          <w:rFonts w:ascii="Calibri" w:hAnsi="Calibri"/>
          <w:w w:val="105"/>
        </w:rPr>
        <w:t>indicators,</w:t>
      </w:r>
      <w:r>
        <w:rPr>
          <w:rFonts w:ascii="Calibri" w:hAnsi="Calibri"/>
          <w:spacing w:val="-2"/>
          <w:w w:val="105"/>
        </w:rPr>
        <w:t> </w:t>
      </w:r>
      <w:r>
        <w:rPr>
          <w:rFonts w:ascii="Calibri" w:hAnsi="Calibri"/>
          <w:w w:val="105"/>
        </w:rPr>
        <w:t>including</w:t>
      </w:r>
      <w:r>
        <w:rPr>
          <w:rFonts w:ascii="Calibri" w:hAnsi="Calibri"/>
          <w:spacing w:val="-4"/>
          <w:w w:val="105"/>
        </w:rPr>
        <w:t> </w:t>
      </w:r>
      <w:r>
        <w:rPr>
          <w:rFonts w:ascii="Calibri" w:hAnsi="Calibri"/>
          <w:w w:val="105"/>
        </w:rPr>
        <w:t>gold-producing</w:t>
      </w:r>
      <w:r>
        <w:rPr>
          <w:rFonts w:ascii="Calibri" w:hAnsi="Calibri"/>
          <w:spacing w:val="-4"/>
          <w:w w:val="105"/>
        </w:rPr>
        <w:t> </w:t>
      </w:r>
      <w:r>
        <w:rPr>
          <w:rFonts w:ascii="Calibri" w:hAnsi="Calibri"/>
          <w:w w:val="105"/>
        </w:rPr>
        <w:t>companies’</w:t>
      </w:r>
      <w:r>
        <w:rPr>
          <w:rFonts w:ascii="Calibri" w:hAnsi="Calibri"/>
          <w:spacing w:val="-5"/>
          <w:w w:val="105"/>
        </w:rPr>
        <w:t> </w:t>
      </w:r>
      <w:r>
        <w:rPr>
          <w:rFonts w:ascii="Calibri" w:hAnsi="Calibri"/>
          <w:w w:val="105"/>
        </w:rPr>
        <w:t>stock</w:t>
      </w:r>
      <w:r>
        <w:rPr>
          <w:rFonts w:ascii="Calibri" w:hAnsi="Calibri"/>
          <w:spacing w:val="-4"/>
          <w:w w:val="105"/>
        </w:rPr>
        <w:t> </w:t>
      </w:r>
      <w:r>
        <w:rPr>
          <w:rFonts w:ascii="Calibri" w:hAnsi="Calibri"/>
          <w:w w:val="105"/>
        </w:rPr>
        <w:t>values</w:t>
      </w:r>
      <w:r>
        <w:rPr>
          <w:rFonts w:ascii="Calibri" w:hAnsi="Calibri"/>
          <w:spacing w:val="-4"/>
          <w:w w:val="105"/>
        </w:rPr>
        <w:t> </w:t>
      </w:r>
      <w:r>
        <w:rPr>
          <w:rFonts w:ascii="Calibri" w:hAnsi="Calibri"/>
          <w:w w:val="105"/>
        </w:rPr>
        <w:t>and</w:t>
      </w:r>
      <w:r>
        <w:rPr>
          <w:rFonts w:ascii="Calibri" w:hAnsi="Calibri"/>
          <w:spacing w:val="-4"/>
          <w:w w:val="105"/>
        </w:rPr>
        <w:t> </w:t>
      </w:r>
      <w:r>
        <w:rPr>
          <w:rFonts w:ascii="Calibri" w:hAnsi="Calibri"/>
          <w:w w:val="105"/>
        </w:rPr>
        <w:t>Russia’s</w:t>
      </w:r>
      <w:r>
        <w:rPr>
          <w:rFonts w:ascii="Calibri" w:hAnsi="Calibri"/>
          <w:spacing w:val="-4"/>
          <w:w w:val="105"/>
        </w:rPr>
        <w:t> </w:t>
      </w:r>
      <w:r>
        <w:rPr>
          <w:rFonts w:ascii="Calibri" w:hAnsi="Calibri"/>
          <w:spacing w:val="-2"/>
          <w:w w:val="105"/>
        </w:rPr>
        <w:t>interest</w:t>
      </w:r>
    </w:p>
    <w:p>
      <w:pPr>
        <w:pStyle w:val="BodyText"/>
        <w:tabs>
          <w:tab w:pos="5617" w:val="left" w:leader="none"/>
        </w:tabs>
        <w:spacing w:line="284" w:lineRule="exact"/>
        <w:ind w:left="23"/>
        <w:rPr>
          <w:rFonts w:ascii="Calibri"/>
        </w:rPr>
      </w:pPr>
      <w:r>
        <w:rPr>
          <w:rFonts w:ascii="Calibri"/>
        </w:rPr>
        <mc:AlternateContent>
          <mc:Choice Requires="wps">
            <w:drawing>
              <wp:anchor distT="0" distB="0" distL="0" distR="0" allowOverlap="1" layoutInCell="1" locked="0" behindDoc="1" simplePos="0" relativeHeight="477369856">
                <wp:simplePos x="0" y="0"/>
                <wp:positionH relativeFrom="page">
                  <wp:posOffset>4516742</wp:posOffset>
                </wp:positionH>
                <wp:positionV relativeFrom="paragraph">
                  <wp:posOffset>19500</wp:posOffset>
                </wp:positionV>
                <wp:extent cx="310515" cy="16446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310515" cy="164465"/>
                        </a:xfrm>
                        <a:custGeom>
                          <a:avLst/>
                          <a:gdLst/>
                          <a:ahLst/>
                          <a:cxnLst/>
                          <a:rect l="l" t="t" r="r" b="b"/>
                          <a:pathLst>
                            <a:path w="310515" h="164465">
                              <a:moveTo>
                                <a:pt x="0" y="164439"/>
                              </a:moveTo>
                              <a:lnTo>
                                <a:pt x="309943" y="164439"/>
                              </a:lnTo>
                              <a:lnTo>
                                <a:pt x="309943"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55.648987pt;margin-top:1.535508pt;width:24.405pt;height:12.948pt;mso-position-horizontal-relative:page;mso-position-vertical-relative:paragraph;z-index:-25946624" id="docshape85"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75488">
                <wp:simplePos x="0" y="0"/>
                <wp:positionH relativeFrom="page">
                  <wp:posOffset>3313061</wp:posOffset>
                </wp:positionH>
                <wp:positionV relativeFrom="paragraph">
                  <wp:posOffset>19500</wp:posOffset>
                </wp:positionV>
                <wp:extent cx="1115695" cy="16446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115695" cy="164465"/>
                        </a:xfrm>
                        <a:prstGeom prst="rect">
                          <a:avLst/>
                        </a:prstGeom>
                        <a:ln w="12700">
                          <a:solidFill>
                            <a:srgbClr val="00FF00"/>
                          </a:solidFill>
                          <a:prstDash val="solid"/>
                        </a:ln>
                      </wps:spPr>
                      <wps:txbx>
                        <w:txbxContent>
                          <w:p>
                            <w:pPr>
                              <w:pStyle w:val="BodyText"/>
                              <w:spacing w:line="239" w:lineRule="exact"/>
                              <w:ind w:left="2" w:right="-15"/>
                              <w:rPr>
                                <w:rFonts w:ascii="Calibri"/>
                              </w:rPr>
                            </w:pPr>
                            <w:hyperlink w:history="true" w:anchor="_bookmark58">
                              <w:r>
                                <w:rPr>
                                  <w:rFonts w:ascii="Calibri"/>
                                  <w:w w:val="105"/>
                                </w:rPr>
                                <w:t>Cohen</w:t>
                              </w:r>
                              <w:r>
                                <w:rPr>
                                  <w:rFonts w:ascii="Calibri"/>
                                  <w:spacing w:val="-2"/>
                                  <w:w w:val="105"/>
                                </w:rPr>
                                <w:t> </w:t>
                              </w:r>
                              <w:r>
                                <w:rPr>
                                  <w:rFonts w:ascii="Calibri"/>
                                  <w:w w:val="105"/>
                                </w:rPr>
                                <w:t>and</w:t>
                              </w:r>
                              <w:r>
                                <w:rPr>
                                  <w:rFonts w:ascii="Calibri"/>
                                  <w:spacing w:val="-2"/>
                                  <w:w w:val="105"/>
                                </w:rPr>
                                <w:t> Aiche</w:t>
                              </w:r>
                            </w:hyperlink>
                          </w:p>
                        </w:txbxContent>
                      </wps:txbx>
                      <wps:bodyPr wrap="square" lIns="0" tIns="0" rIns="0" bIns="0" rtlCol="0">
                        <a:noAutofit/>
                      </wps:bodyPr>
                    </wps:wsp>
                  </a:graphicData>
                </a:graphic>
              </wp:anchor>
            </w:drawing>
          </mc:Choice>
          <mc:Fallback>
            <w:pict>
              <v:shape style="position:absolute;margin-left:260.871002pt;margin-top:1.535508pt;width:87.85pt;height:12.95pt;mso-position-horizontal-relative:page;mso-position-vertical-relative:paragraph;z-index:-25940992" type="#_x0000_t202" id="docshape86" filled="false" stroked="true" strokeweight="1pt" strokecolor="#00ff00">
                <v:textbox inset="0,0,0,0">
                  <w:txbxContent>
                    <w:p>
                      <w:pPr>
                        <w:pStyle w:val="BodyText"/>
                        <w:spacing w:line="239" w:lineRule="exact"/>
                        <w:ind w:left="2" w:right="-15"/>
                        <w:rPr>
                          <w:rFonts w:ascii="Calibri"/>
                        </w:rPr>
                      </w:pPr>
                      <w:hyperlink w:history="true" w:anchor="_bookmark58">
                        <w:r>
                          <w:rPr>
                            <w:rFonts w:ascii="Calibri"/>
                            <w:w w:val="105"/>
                          </w:rPr>
                          <w:t>Cohen</w:t>
                        </w:r>
                        <w:r>
                          <w:rPr>
                            <w:rFonts w:ascii="Calibri"/>
                            <w:spacing w:val="-2"/>
                            <w:w w:val="105"/>
                          </w:rPr>
                          <w:t> </w:t>
                        </w:r>
                        <w:r>
                          <w:rPr>
                            <w:rFonts w:ascii="Calibri"/>
                            <w:w w:val="105"/>
                          </w:rPr>
                          <w:t>and</w:t>
                        </w:r>
                        <w:r>
                          <w:rPr>
                            <w:rFonts w:ascii="Calibri"/>
                            <w:spacing w:val="-2"/>
                            <w:w w:val="105"/>
                          </w:rPr>
                          <w:t> Aiche</w:t>
                        </w:r>
                      </w:hyperlink>
                    </w:p>
                  </w:txbxContent>
                </v:textbox>
                <v:stroke dashstyle="solid"/>
                <w10:wrap type="none"/>
              </v:shape>
            </w:pict>
          </mc:Fallback>
        </mc:AlternateContent>
      </w:r>
      <w:r>
        <w:rPr>
          <w:rFonts w:ascii="Calibri"/>
        </w:rPr>
        <w:t>rates,</w:t>
      </w:r>
      <w:r>
        <w:rPr>
          <w:rFonts w:ascii="Calibri"/>
          <w:spacing w:val="25"/>
        </w:rPr>
        <w:t> </w:t>
      </w:r>
      <w:r>
        <w:rPr>
          <w:rFonts w:ascii="Calibri"/>
        </w:rPr>
        <w:t>for</w:t>
      </w:r>
      <w:r>
        <w:rPr>
          <w:rFonts w:ascii="Calibri"/>
          <w:spacing w:val="24"/>
        </w:rPr>
        <w:t> </w:t>
      </w:r>
      <w:r>
        <w:rPr>
          <w:rFonts w:ascii="Calibri"/>
        </w:rPr>
        <w:t>forecasting.</w:t>
      </w:r>
      <w:r>
        <w:rPr>
          <w:rFonts w:ascii="Calibri"/>
          <w:spacing w:val="60"/>
        </w:rPr>
        <w:t> </w:t>
      </w:r>
      <w:r>
        <w:rPr>
          <w:rFonts w:ascii="Calibri"/>
        </w:rPr>
        <w:t>Another</w:t>
      </w:r>
      <w:r>
        <w:rPr>
          <w:rFonts w:ascii="Calibri"/>
          <w:spacing w:val="24"/>
        </w:rPr>
        <w:t> </w:t>
      </w:r>
      <w:r>
        <w:rPr>
          <w:rFonts w:ascii="Calibri"/>
          <w:spacing w:val="-2"/>
        </w:rPr>
        <w:t>study</w:t>
      </w:r>
      <w:r>
        <w:rPr>
          <w:rFonts w:ascii="Calibri"/>
        </w:rPr>
        <w:tab/>
      </w:r>
      <w:hyperlink w:history="true" w:anchor="_bookmark58">
        <w:r>
          <w:rPr>
            <w:rFonts w:ascii="Calibri"/>
          </w:rPr>
          <w:t>(2023)</w:t>
        </w:r>
      </w:hyperlink>
      <w:r>
        <w:rPr>
          <w:rFonts w:ascii="Calibri"/>
          <w:spacing w:val="27"/>
        </w:rPr>
        <w:t> </w:t>
      </w:r>
      <w:r>
        <w:rPr>
          <w:rFonts w:ascii="Calibri"/>
        </w:rPr>
        <w:t>explored</w:t>
      </w:r>
      <w:r>
        <w:rPr>
          <w:rFonts w:ascii="Calibri"/>
          <w:spacing w:val="27"/>
        </w:rPr>
        <w:t> </w:t>
      </w:r>
      <w:r>
        <w:rPr>
          <w:rFonts w:ascii="Calibri"/>
        </w:rPr>
        <w:t>the</w:t>
      </w:r>
      <w:r>
        <w:rPr>
          <w:rFonts w:ascii="Calibri"/>
          <w:spacing w:val="26"/>
        </w:rPr>
        <w:t> </w:t>
      </w:r>
      <w:r>
        <w:rPr>
          <w:rFonts w:ascii="Calibri"/>
        </w:rPr>
        <w:t>application</w:t>
      </w:r>
      <w:r>
        <w:rPr>
          <w:rFonts w:ascii="Calibri"/>
          <w:spacing w:val="27"/>
        </w:rPr>
        <w:t> </w:t>
      </w:r>
      <w:r>
        <w:rPr>
          <w:rFonts w:ascii="Calibri"/>
          <w:spacing w:val="-5"/>
        </w:rPr>
        <w:t>of</w:t>
      </w:r>
    </w:p>
    <w:p>
      <w:pPr>
        <w:pStyle w:val="BodyText"/>
        <w:spacing w:line="237" w:lineRule="auto"/>
        <w:ind w:left="23" w:right="586"/>
        <w:jc w:val="both"/>
        <w:rPr>
          <w:rFonts w:ascii="Calibri"/>
        </w:rPr>
      </w:pPr>
      <w:r>
        <w:rPr>
          <w:rFonts w:ascii="Calibri"/>
          <w:w w:val="110"/>
        </w:rPr>
        <w:t>Random</w:t>
      </w:r>
      <w:r>
        <w:rPr>
          <w:rFonts w:ascii="Calibri"/>
          <w:spacing w:val="-8"/>
          <w:w w:val="110"/>
        </w:rPr>
        <w:t> </w:t>
      </w:r>
      <w:r>
        <w:rPr>
          <w:rFonts w:ascii="Calibri"/>
          <w:w w:val="110"/>
        </w:rPr>
        <w:t>Forest,</w:t>
      </w:r>
      <w:r>
        <w:rPr>
          <w:rFonts w:ascii="Calibri"/>
          <w:spacing w:val="-8"/>
          <w:w w:val="110"/>
        </w:rPr>
        <w:t> </w:t>
      </w:r>
      <w:r>
        <w:rPr>
          <w:rFonts w:ascii="Calibri"/>
          <w:w w:val="110"/>
        </w:rPr>
        <w:t>GBRT</w:t>
      </w:r>
      <w:r>
        <w:rPr>
          <w:rFonts w:ascii="Calibri"/>
          <w:spacing w:val="-8"/>
          <w:w w:val="110"/>
        </w:rPr>
        <w:t> </w:t>
      </w:r>
      <w:r>
        <w:rPr>
          <w:rFonts w:ascii="Calibri"/>
          <w:w w:val="110"/>
        </w:rPr>
        <w:t>and</w:t>
      </w:r>
      <w:r>
        <w:rPr>
          <w:rFonts w:ascii="Calibri"/>
          <w:spacing w:val="-8"/>
          <w:w w:val="110"/>
        </w:rPr>
        <w:t> </w:t>
      </w:r>
      <w:r>
        <w:rPr>
          <w:rFonts w:ascii="Calibri"/>
          <w:w w:val="110"/>
        </w:rPr>
        <w:t>XGBoost</w:t>
      </w:r>
      <w:r>
        <w:rPr>
          <w:rFonts w:ascii="Calibri"/>
          <w:spacing w:val="-8"/>
          <w:w w:val="110"/>
        </w:rPr>
        <w:t> </w:t>
      </w:r>
      <w:r>
        <w:rPr>
          <w:rFonts w:ascii="Calibri"/>
          <w:w w:val="110"/>
        </w:rPr>
        <w:t>to</w:t>
      </w:r>
      <w:r>
        <w:rPr>
          <w:rFonts w:ascii="Calibri"/>
          <w:spacing w:val="-8"/>
          <w:w w:val="110"/>
        </w:rPr>
        <w:t> </w:t>
      </w:r>
      <w:r>
        <w:rPr>
          <w:rFonts w:ascii="Calibri"/>
          <w:w w:val="110"/>
        </w:rPr>
        <w:t>predict</w:t>
      </w:r>
      <w:r>
        <w:rPr>
          <w:rFonts w:ascii="Calibri"/>
          <w:spacing w:val="-8"/>
          <w:w w:val="110"/>
        </w:rPr>
        <w:t> </w:t>
      </w:r>
      <w:r>
        <w:rPr>
          <w:rFonts w:ascii="Calibri"/>
          <w:w w:val="110"/>
        </w:rPr>
        <w:t>gold</w:t>
      </w:r>
      <w:r>
        <w:rPr>
          <w:rFonts w:ascii="Calibri"/>
          <w:spacing w:val="-8"/>
          <w:w w:val="110"/>
        </w:rPr>
        <w:t> </w:t>
      </w:r>
      <w:r>
        <w:rPr>
          <w:rFonts w:ascii="Calibri"/>
          <w:w w:val="110"/>
        </w:rPr>
        <w:t>price</w:t>
      </w:r>
      <w:r>
        <w:rPr>
          <w:rFonts w:ascii="Calibri"/>
          <w:spacing w:val="-8"/>
          <w:w w:val="110"/>
        </w:rPr>
        <w:t> </w:t>
      </w:r>
      <w:r>
        <w:rPr>
          <w:rFonts w:ascii="Calibri"/>
          <w:w w:val="110"/>
        </w:rPr>
        <w:t>fluctuations</w:t>
      </w:r>
      <w:r>
        <w:rPr>
          <w:rFonts w:ascii="Calibri"/>
          <w:spacing w:val="-8"/>
          <w:w w:val="110"/>
        </w:rPr>
        <w:t> </w:t>
      </w:r>
      <w:r>
        <w:rPr>
          <w:rFonts w:ascii="Calibri"/>
          <w:w w:val="110"/>
        </w:rPr>
        <w:t>using</w:t>
      </w:r>
      <w:r>
        <w:rPr>
          <w:rFonts w:ascii="Calibri"/>
          <w:spacing w:val="-8"/>
          <w:w w:val="110"/>
        </w:rPr>
        <w:t> </w:t>
      </w:r>
      <w:r>
        <w:rPr>
          <w:rFonts w:ascii="Calibri"/>
          <w:w w:val="110"/>
        </w:rPr>
        <w:t>data</w:t>
      </w:r>
      <w:r>
        <w:rPr>
          <w:rFonts w:ascii="Calibri"/>
          <w:spacing w:val="-8"/>
          <w:w w:val="110"/>
        </w:rPr>
        <w:t> </w:t>
      </w:r>
      <w:r>
        <w:rPr>
          <w:rFonts w:ascii="Calibri"/>
          <w:w w:val="110"/>
        </w:rPr>
        <w:t>from </w:t>
      </w:r>
      <w:r>
        <w:rPr>
          <w:rFonts w:ascii="Calibri"/>
        </w:rPr>
        <w:t>February 2011 to February 2023.</w:t>
      </w:r>
      <w:r>
        <w:rPr>
          <w:rFonts w:ascii="Calibri"/>
          <w:spacing w:val="40"/>
        </w:rPr>
        <w:t> </w:t>
      </w:r>
      <w:r>
        <w:rPr>
          <w:rFonts w:ascii="Calibri"/>
        </w:rPr>
        <w:t>Feature set included global stock indices, commodity </w:t>
      </w:r>
      <w:r>
        <w:rPr>
          <w:rFonts w:ascii="Calibri"/>
          <w:w w:val="110"/>
        </w:rPr>
        <w:t>futures,</w:t>
      </w:r>
      <w:r>
        <w:rPr>
          <w:rFonts w:ascii="Calibri"/>
          <w:spacing w:val="-7"/>
          <w:w w:val="110"/>
        </w:rPr>
        <w:t> </w:t>
      </w:r>
      <w:r>
        <w:rPr>
          <w:rFonts w:ascii="Calibri"/>
          <w:w w:val="110"/>
        </w:rPr>
        <w:t>VIX</w:t>
      </w:r>
      <w:r>
        <w:rPr>
          <w:rFonts w:ascii="Calibri"/>
          <w:spacing w:val="-7"/>
          <w:w w:val="110"/>
        </w:rPr>
        <w:t> </w:t>
      </w:r>
      <w:r>
        <w:rPr>
          <w:rFonts w:ascii="Calibri"/>
          <w:w w:val="110"/>
        </w:rPr>
        <w:t>volatility</w:t>
      </w:r>
      <w:r>
        <w:rPr>
          <w:rFonts w:ascii="Calibri"/>
          <w:spacing w:val="-7"/>
          <w:w w:val="110"/>
        </w:rPr>
        <w:t> </w:t>
      </w:r>
      <w:r>
        <w:rPr>
          <w:rFonts w:ascii="Calibri"/>
          <w:w w:val="110"/>
        </w:rPr>
        <w:t>and</w:t>
      </w:r>
      <w:r>
        <w:rPr>
          <w:rFonts w:ascii="Calibri"/>
          <w:spacing w:val="-7"/>
          <w:w w:val="110"/>
        </w:rPr>
        <w:t> </w:t>
      </w:r>
      <w:r>
        <w:rPr>
          <w:rFonts w:ascii="Calibri"/>
          <w:w w:val="110"/>
        </w:rPr>
        <w:t>bond</w:t>
      </w:r>
      <w:r>
        <w:rPr>
          <w:rFonts w:ascii="Calibri"/>
          <w:spacing w:val="-7"/>
          <w:w w:val="110"/>
        </w:rPr>
        <w:t> </w:t>
      </w:r>
      <w:r>
        <w:rPr>
          <w:rFonts w:ascii="Calibri"/>
          <w:w w:val="110"/>
        </w:rPr>
        <w:t>yields.</w:t>
      </w:r>
      <w:r>
        <w:rPr>
          <w:rFonts w:ascii="Calibri"/>
          <w:w w:val="110"/>
        </w:rPr>
        <w:t> Also</w:t>
      </w:r>
      <w:r>
        <w:rPr>
          <w:rFonts w:ascii="Calibri"/>
          <w:spacing w:val="-7"/>
          <w:w w:val="110"/>
        </w:rPr>
        <w:t> </w:t>
      </w:r>
      <w:r>
        <w:rPr>
          <w:rFonts w:ascii="Calibri"/>
          <w:w w:val="110"/>
        </w:rPr>
        <w:t>lagged</w:t>
      </w:r>
      <w:r>
        <w:rPr>
          <w:rFonts w:ascii="Calibri"/>
          <w:spacing w:val="-7"/>
          <w:w w:val="110"/>
        </w:rPr>
        <w:t> </w:t>
      </w:r>
      <w:r>
        <w:rPr>
          <w:rFonts w:ascii="Calibri"/>
          <w:w w:val="110"/>
        </w:rPr>
        <w:t>values</w:t>
      </w:r>
      <w:r>
        <w:rPr>
          <w:rFonts w:ascii="Calibri"/>
          <w:spacing w:val="-7"/>
          <w:w w:val="110"/>
        </w:rPr>
        <w:t> </w:t>
      </w:r>
      <w:r>
        <w:rPr>
          <w:rFonts w:ascii="Calibri"/>
          <w:w w:val="110"/>
        </w:rPr>
        <w:t>up</w:t>
      </w:r>
      <w:r>
        <w:rPr>
          <w:rFonts w:ascii="Calibri"/>
          <w:spacing w:val="-7"/>
          <w:w w:val="110"/>
        </w:rPr>
        <w:t> </w:t>
      </w:r>
      <w:r>
        <w:rPr>
          <w:rFonts w:ascii="Calibri"/>
          <w:w w:val="110"/>
        </w:rPr>
        <w:t>to</w:t>
      </w:r>
      <w:r>
        <w:rPr>
          <w:rFonts w:ascii="Calibri"/>
          <w:spacing w:val="-7"/>
          <w:w w:val="110"/>
        </w:rPr>
        <w:t> </w:t>
      </w:r>
      <w:r>
        <w:rPr>
          <w:rFonts w:ascii="Calibri"/>
          <w:w w:val="110"/>
        </w:rPr>
        <w:t>day</w:t>
      </w:r>
      <w:r>
        <w:rPr>
          <w:rFonts w:ascii="Calibri"/>
          <w:spacing w:val="-7"/>
          <w:w w:val="110"/>
        </w:rPr>
        <w:t> </w:t>
      </w:r>
      <w:r>
        <w:rPr>
          <w:rFonts w:ascii="Calibri"/>
          <w:w w:val="110"/>
        </w:rPr>
        <w:t>10</w:t>
      </w:r>
      <w:r>
        <w:rPr>
          <w:rFonts w:ascii="Calibri"/>
          <w:spacing w:val="-7"/>
          <w:w w:val="110"/>
        </w:rPr>
        <w:t> </w:t>
      </w:r>
      <w:r>
        <w:rPr>
          <w:rFonts w:ascii="Calibri"/>
          <w:w w:val="110"/>
        </w:rPr>
        <w:t>was</w:t>
      </w:r>
      <w:r>
        <w:rPr>
          <w:rFonts w:ascii="Calibri"/>
          <w:spacing w:val="-7"/>
          <w:w w:val="110"/>
        </w:rPr>
        <w:t> </w:t>
      </w:r>
      <w:r>
        <w:rPr>
          <w:rFonts w:ascii="Calibri"/>
          <w:w w:val="110"/>
        </w:rPr>
        <w:t>used.</w:t>
      </w:r>
      <w:r>
        <w:rPr>
          <w:rFonts w:ascii="Calibri"/>
          <w:w w:val="110"/>
        </w:rPr>
        <w:t> The </w:t>
      </w:r>
      <w:r>
        <w:rPr>
          <w:rFonts w:ascii="Calibri"/>
        </w:rPr>
        <w:t>result shows that XGBoost model has the highest accuracy with test MSE of 0.0000186 </w:t>
      </w:r>
      <w:r>
        <w:rPr>
          <w:rFonts w:ascii="Calibri"/>
          <w:w w:val="110"/>
        </w:rPr>
        <w:t>among</w:t>
      </w:r>
      <w:r>
        <w:rPr>
          <w:rFonts w:ascii="Calibri"/>
          <w:spacing w:val="-3"/>
          <w:w w:val="110"/>
        </w:rPr>
        <w:t> </w:t>
      </w:r>
      <w:r>
        <w:rPr>
          <w:rFonts w:ascii="Calibri"/>
          <w:w w:val="110"/>
        </w:rPr>
        <w:t>other</w:t>
      </w:r>
      <w:r>
        <w:rPr>
          <w:rFonts w:ascii="Calibri"/>
          <w:spacing w:val="-3"/>
          <w:w w:val="110"/>
        </w:rPr>
        <w:t> </w:t>
      </w:r>
      <w:r>
        <w:rPr>
          <w:rFonts w:ascii="Calibri"/>
          <w:w w:val="110"/>
        </w:rPr>
        <w:t>models.</w:t>
      </w:r>
      <w:r>
        <w:rPr>
          <w:rFonts w:ascii="Calibri"/>
          <w:spacing w:val="40"/>
          <w:w w:val="110"/>
        </w:rPr>
        <w:t> </w:t>
      </w:r>
      <w:r>
        <w:rPr>
          <w:rFonts w:ascii="Calibri"/>
          <w:w w:val="110"/>
        </w:rPr>
        <w:t>The</w:t>
      </w:r>
      <w:r>
        <w:rPr>
          <w:rFonts w:ascii="Calibri"/>
          <w:spacing w:val="-3"/>
          <w:w w:val="110"/>
        </w:rPr>
        <w:t> </w:t>
      </w:r>
      <w:r>
        <w:rPr>
          <w:rFonts w:ascii="Calibri"/>
          <w:w w:val="110"/>
        </w:rPr>
        <w:t>study</w:t>
      </w:r>
      <w:r>
        <w:rPr>
          <w:rFonts w:ascii="Calibri"/>
          <w:spacing w:val="-3"/>
          <w:w w:val="110"/>
        </w:rPr>
        <w:t> </w:t>
      </w:r>
      <w:r>
        <w:rPr>
          <w:rFonts w:ascii="Calibri"/>
          <w:w w:val="110"/>
        </w:rPr>
        <w:t>also</w:t>
      </w:r>
      <w:r>
        <w:rPr>
          <w:rFonts w:ascii="Calibri"/>
          <w:spacing w:val="-3"/>
          <w:w w:val="110"/>
        </w:rPr>
        <w:t> </w:t>
      </w:r>
      <w:r>
        <w:rPr>
          <w:rFonts w:ascii="Calibri"/>
          <w:w w:val="110"/>
        </w:rPr>
        <w:t>pointed</w:t>
      </w:r>
      <w:r>
        <w:rPr>
          <w:rFonts w:ascii="Calibri"/>
          <w:spacing w:val="-3"/>
          <w:w w:val="110"/>
        </w:rPr>
        <w:t> </w:t>
      </w:r>
      <w:r>
        <w:rPr>
          <w:rFonts w:ascii="Calibri"/>
          <w:w w:val="110"/>
        </w:rPr>
        <w:t>out</w:t>
      </w:r>
      <w:r>
        <w:rPr>
          <w:rFonts w:ascii="Calibri"/>
          <w:spacing w:val="-3"/>
          <w:w w:val="110"/>
        </w:rPr>
        <w:t> </w:t>
      </w:r>
      <w:r>
        <w:rPr>
          <w:rFonts w:ascii="Calibri"/>
          <w:w w:val="110"/>
        </w:rPr>
        <w:t>that</w:t>
      </w:r>
      <w:r>
        <w:rPr>
          <w:rFonts w:ascii="Calibri"/>
          <w:spacing w:val="-3"/>
          <w:w w:val="110"/>
        </w:rPr>
        <w:t> </w:t>
      </w:r>
      <w:r>
        <w:rPr>
          <w:rFonts w:ascii="Calibri"/>
          <w:w w:val="110"/>
        </w:rPr>
        <w:t>the</w:t>
      </w:r>
      <w:r>
        <w:rPr>
          <w:rFonts w:ascii="Calibri"/>
          <w:spacing w:val="-3"/>
          <w:w w:val="110"/>
        </w:rPr>
        <w:t> </w:t>
      </w:r>
      <w:r>
        <w:rPr>
          <w:rFonts w:ascii="Calibri"/>
          <w:w w:val="110"/>
        </w:rPr>
        <w:t>three</w:t>
      </w:r>
      <w:r>
        <w:rPr>
          <w:rFonts w:ascii="Calibri"/>
          <w:spacing w:val="-3"/>
          <w:w w:val="110"/>
        </w:rPr>
        <w:t> </w:t>
      </w:r>
      <w:r>
        <w:rPr>
          <w:rFonts w:ascii="Calibri"/>
          <w:w w:val="110"/>
        </w:rPr>
        <w:t>day</w:t>
      </w:r>
      <w:r>
        <w:rPr>
          <w:rFonts w:ascii="Calibri"/>
          <w:spacing w:val="-3"/>
          <w:w w:val="110"/>
        </w:rPr>
        <w:t> </w:t>
      </w:r>
      <w:r>
        <w:rPr>
          <w:rFonts w:ascii="Calibri"/>
          <w:w w:val="110"/>
        </w:rPr>
        <w:t>moving</w:t>
      </w:r>
      <w:r>
        <w:rPr>
          <w:rFonts w:ascii="Calibri"/>
          <w:spacing w:val="-3"/>
          <w:w w:val="110"/>
        </w:rPr>
        <w:t> </w:t>
      </w:r>
      <w:r>
        <w:rPr>
          <w:rFonts w:ascii="Calibri"/>
          <w:w w:val="110"/>
        </w:rPr>
        <w:t>average of</w:t>
      </w:r>
      <w:r>
        <w:rPr>
          <w:rFonts w:ascii="Calibri"/>
          <w:spacing w:val="-11"/>
          <w:w w:val="110"/>
        </w:rPr>
        <w:t> </w:t>
      </w:r>
      <w:r>
        <w:rPr>
          <w:rFonts w:ascii="Calibri"/>
          <w:w w:val="110"/>
        </w:rPr>
        <w:t>gold,</w:t>
      </w:r>
      <w:r>
        <w:rPr>
          <w:rFonts w:ascii="Calibri"/>
          <w:spacing w:val="-10"/>
          <w:w w:val="110"/>
        </w:rPr>
        <w:t> </w:t>
      </w:r>
      <w:r>
        <w:rPr>
          <w:rFonts w:ascii="Calibri"/>
          <w:w w:val="110"/>
        </w:rPr>
        <w:t>lagged</w:t>
      </w:r>
      <w:r>
        <w:rPr>
          <w:rFonts w:ascii="Calibri"/>
          <w:spacing w:val="-11"/>
          <w:w w:val="110"/>
        </w:rPr>
        <w:t> </w:t>
      </w:r>
      <w:r>
        <w:rPr>
          <w:rFonts w:ascii="Calibri"/>
          <w:w w:val="110"/>
        </w:rPr>
        <w:t>stock</w:t>
      </w:r>
      <w:r>
        <w:rPr>
          <w:rFonts w:ascii="Calibri"/>
          <w:spacing w:val="-11"/>
          <w:w w:val="110"/>
        </w:rPr>
        <w:t> </w:t>
      </w:r>
      <w:r>
        <w:rPr>
          <w:rFonts w:ascii="Calibri"/>
          <w:w w:val="110"/>
        </w:rPr>
        <w:t>indices</w:t>
      </w:r>
      <w:r>
        <w:rPr>
          <w:rFonts w:ascii="Calibri"/>
          <w:spacing w:val="-11"/>
          <w:w w:val="110"/>
        </w:rPr>
        <w:t> </w:t>
      </w:r>
      <w:r>
        <w:rPr>
          <w:rFonts w:ascii="Calibri"/>
          <w:w w:val="110"/>
        </w:rPr>
        <w:t>and</w:t>
      </w:r>
      <w:r>
        <w:rPr>
          <w:rFonts w:ascii="Calibri"/>
          <w:spacing w:val="-11"/>
          <w:w w:val="110"/>
        </w:rPr>
        <w:t> </w:t>
      </w:r>
      <w:r>
        <w:rPr>
          <w:rFonts w:ascii="Calibri"/>
          <w:w w:val="110"/>
        </w:rPr>
        <w:t>VIX</w:t>
      </w:r>
      <w:r>
        <w:rPr>
          <w:rFonts w:ascii="Calibri"/>
          <w:spacing w:val="-11"/>
          <w:w w:val="110"/>
        </w:rPr>
        <w:t> </w:t>
      </w:r>
      <w:r>
        <w:rPr>
          <w:rFonts w:ascii="Calibri"/>
          <w:w w:val="110"/>
        </w:rPr>
        <w:t>scores</w:t>
      </w:r>
      <w:r>
        <w:rPr>
          <w:rFonts w:ascii="Calibri"/>
          <w:spacing w:val="-11"/>
          <w:w w:val="110"/>
        </w:rPr>
        <w:t> </w:t>
      </w:r>
      <w:r>
        <w:rPr>
          <w:rFonts w:ascii="Calibri"/>
          <w:w w:val="110"/>
        </w:rPr>
        <w:t>with</w:t>
      </w:r>
      <w:r>
        <w:rPr>
          <w:rFonts w:ascii="Calibri"/>
          <w:spacing w:val="-11"/>
          <w:w w:val="110"/>
        </w:rPr>
        <w:t> </w:t>
      </w:r>
      <w:r>
        <w:rPr>
          <w:rFonts w:ascii="Calibri"/>
          <w:w w:val="110"/>
        </w:rPr>
        <w:t>one</w:t>
      </w:r>
      <w:r>
        <w:rPr>
          <w:rFonts w:ascii="Calibri"/>
          <w:spacing w:val="-11"/>
          <w:w w:val="110"/>
        </w:rPr>
        <w:t> </w:t>
      </w:r>
      <w:r>
        <w:rPr>
          <w:rFonts w:ascii="Calibri"/>
          <w:w w:val="110"/>
        </w:rPr>
        <w:t>day</w:t>
      </w:r>
      <w:r>
        <w:rPr>
          <w:rFonts w:ascii="Calibri"/>
          <w:spacing w:val="-11"/>
          <w:w w:val="110"/>
        </w:rPr>
        <w:t> </w:t>
      </w:r>
      <w:r>
        <w:rPr>
          <w:rFonts w:ascii="Calibri"/>
          <w:w w:val="110"/>
        </w:rPr>
        <w:t>lag</w:t>
      </w:r>
      <w:r>
        <w:rPr>
          <w:rFonts w:ascii="Calibri"/>
          <w:spacing w:val="-11"/>
          <w:w w:val="110"/>
        </w:rPr>
        <w:t> </w:t>
      </w:r>
      <w:r>
        <w:rPr>
          <w:rFonts w:ascii="Calibri"/>
          <w:w w:val="110"/>
        </w:rPr>
        <w:t>significantly</w:t>
      </w:r>
      <w:r>
        <w:rPr>
          <w:rFonts w:ascii="Calibri"/>
          <w:spacing w:val="-11"/>
          <w:w w:val="110"/>
        </w:rPr>
        <w:t> </w:t>
      </w:r>
      <w:r>
        <w:rPr>
          <w:rFonts w:ascii="Calibri"/>
          <w:w w:val="110"/>
        </w:rPr>
        <w:t>affected</w:t>
      </w:r>
      <w:r>
        <w:rPr>
          <w:rFonts w:ascii="Calibri"/>
          <w:spacing w:val="-11"/>
          <w:w w:val="110"/>
        </w:rPr>
        <w:t> </w:t>
      </w:r>
      <w:r>
        <w:rPr>
          <w:rFonts w:ascii="Calibri"/>
          <w:w w:val="110"/>
        </w:rPr>
        <w:t>the </w:t>
      </w:r>
      <w:r>
        <w:rPr>
          <w:rFonts w:ascii="Calibri"/>
          <w:spacing w:val="-2"/>
          <w:w w:val="110"/>
        </w:rPr>
        <w:t>prices.</w:t>
      </w:r>
    </w:p>
    <w:p>
      <w:pPr>
        <w:pStyle w:val="BodyText"/>
        <w:spacing w:line="237" w:lineRule="auto"/>
        <w:ind w:left="23" w:right="590" w:firstLine="351"/>
        <w:jc w:val="both"/>
        <w:rPr>
          <w:rFonts w:ascii="Calibri"/>
        </w:rPr>
      </w:pPr>
      <w:r>
        <w:rPr>
          <w:rFonts w:ascii="Calibri"/>
        </w:rPr>
        <mc:AlternateContent>
          <mc:Choice Requires="wps">
            <w:drawing>
              <wp:anchor distT="0" distB="0" distL="0" distR="0" allowOverlap="1" layoutInCell="1" locked="0" behindDoc="0" simplePos="0" relativeHeight="15773184">
                <wp:simplePos x="0" y="0"/>
                <wp:positionH relativeFrom="page">
                  <wp:posOffset>5814936</wp:posOffset>
                </wp:positionH>
                <wp:positionV relativeFrom="paragraph">
                  <wp:posOffset>209266</wp:posOffset>
                </wp:positionV>
                <wp:extent cx="837565" cy="14795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37565" cy="147955"/>
                        </a:xfrm>
                        <a:prstGeom prst="rect">
                          <a:avLst/>
                        </a:prstGeom>
                        <a:ln w="12700">
                          <a:solidFill>
                            <a:srgbClr val="00FF00"/>
                          </a:solidFill>
                          <a:prstDash val="solid"/>
                        </a:ln>
                      </wps:spPr>
                      <wps:txbx>
                        <w:txbxContent>
                          <w:p>
                            <w:pPr>
                              <w:pStyle w:val="BodyText"/>
                              <w:spacing w:line="212" w:lineRule="exact"/>
                              <w:ind w:right="-15"/>
                              <w:rPr>
                                <w:rFonts w:ascii="Calibri"/>
                              </w:rPr>
                            </w:pPr>
                            <w:hyperlink w:history="true" w:anchor="_bookmark67">
                              <w:r>
                                <w:rPr>
                                  <w:rFonts w:ascii="Calibri"/>
                                  <w:w w:val="105"/>
                                </w:rPr>
                                <w:t>Manjula</w:t>
                              </w:r>
                              <w:r>
                                <w:rPr>
                                  <w:rFonts w:ascii="Calibri"/>
                                  <w:spacing w:val="18"/>
                                  <w:w w:val="105"/>
                                </w:rPr>
                                <w:t> </w:t>
                              </w:r>
                              <w:r>
                                <w:rPr>
                                  <w:rFonts w:ascii="Calibri"/>
                                  <w:spacing w:val="-5"/>
                                  <w:w w:val="105"/>
                                </w:rPr>
                                <w:t>and</w:t>
                              </w:r>
                            </w:hyperlink>
                          </w:p>
                        </w:txbxContent>
                      </wps:txbx>
                      <wps:bodyPr wrap="square" lIns="0" tIns="0" rIns="0" bIns="0" rtlCol="0">
                        <a:noAutofit/>
                      </wps:bodyPr>
                    </wps:wsp>
                  </a:graphicData>
                </a:graphic>
              </wp:anchor>
            </w:drawing>
          </mc:Choice>
          <mc:Fallback>
            <w:pict>
              <v:shape style="position:absolute;margin-left:457.868988pt;margin-top:16.477644pt;width:65.95pt;height:11.65pt;mso-position-horizontal-relative:page;mso-position-vertical-relative:paragraph;z-index:15773184" type="#_x0000_t202" id="docshape87" filled="false" stroked="true" strokeweight="1pt" strokecolor="#00ff00">
                <v:textbox inset="0,0,0,0">
                  <w:txbxContent>
                    <w:p>
                      <w:pPr>
                        <w:pStyle w:val="BodyText"/>
                        <w:spacing w:line="212" w:lineRule="exact"/>
                        <w:ind w:right="-15"/>
                        <w:rPr>
                          <w:rFonts w:ascii="Calibri"/>
                        </w:rPr>
                      </w:pPr>
                      <w:hyperlink w:history="true" w:anchor="_bookmark67">
                        <w:r>
                          <w:rPr>
                            <w:rFonts w:ascii="Calibri"/>
                            <w:w w:val="105"/>
                          </w:rPr>
                          <w:t>Manjula</w:t>
                        </w:r>
                        <w:r>
                          <w:rPr>
                            <w:rFonts w:ascii="Calibri"/>
                            <w:spacing w:val="18"/>
                            <w:w w:val="105"/>
                          </w:rPr>
                          <w:t> </w:t>
                        </w:r>
                        <w:r>
                          <w:rPr>
                            <w:rFonts w:ascii="Calibri"/>
                            <w:spacing w:val="-5"/>
                            <w:w w:val="105"/>
                          </w:rPr>
                          <w:t>and</w:t>
                        </w:r>
                      </w:hyperlink>
                    </w:p>
                  </w:txbxContent>
                </v:textbox>
                <v:stroke dashstyle="solid"/>
                <w10:wrap type="none"/>
              </v:shape>
            </w:pict>
          </mc:Fallback>
        </mc:AlternateContent>
      </w:r>
      <w:r>
        <w:rPr>
          <w:rFonts w:ascii="Calibri"/>
        </w:rPr>
        <w:t>To explore the relationship between gold prices and economic indicators like stock market</w:t>
      </w:r>
      <w:r>
        <w:rPr>
          <w:rFonts w:ascii="Calibri"/>
          <w:spacing w:val="40"/>
        </w:rPr>
        <w:t> </w:t>
      </w:r>
      <w:r>
        <w:rPr>
          <w:rFonts w:ascii="Calibri"/>
        </w:rPr>
        <w:t>indices,</w:t>
      </w:r>
      <w:r>
        <w:rPr>
          <w:rFonts w:ascii="Calibri"/>
          <w:spacing w:val="40"/>
        </w:rPr>
        <w:t> </w:t>
      </w:r>
      <w:r>
        <w:rPr>
          <w:rFonts w:ascii="Calibri"/>
        </w:rPr>
        <w:t>crude</w:t>
      </w:r>
      <w:r>
        <w:rPr>
          <w:rFonts w:ascii="Calibri"/>
          <w:spacing w:val="40"/>
        </w:rPr>
        <w:t> </w:t>
      </w:r>
      <w:r>
        <w:rPr>
          <w:rFonts w:ascii="Calibri"/>
        </w:rPr>
        <w:t>oil</w:t>
      </w:r>
      <w:r>
        <w:rPr>
          <w:rFonts w:ascii="Calibri"/>
          <w:spacing w:val="40"/>
        </w:rPr>
        <w:t> </w:t>
      </w:r>
      <w:r>
        <w:rPr>
          <w:rFonts w:ascii="Calibri"/>
        </w:rPr>
        <w:t>prices,</w:t>
      </w:r>
      <w:r>
        <w:rPr>
          <w:rFonts w:ascii="Calibri"/>
          <w:spacing w:val="40"/>
        </w:rPr>
        <w:t> </w:t>
      </w:r>
      <w:r>
        <w:rPr>
          <w:rFonts w:ascii="Calibri"/>
        </w:rPr>
        <w:t>exchange</w:t>
      </w:r>
      <w:r>
        <w:rPr>
          <w:rFonts w:ascii="Calibri"/>
          <w:spacing w:val="40"/>
        </w:rPr>
        <w:t> </w:t>
      </w:r>
      <w:r>
        <w:rPr>
          <w:rFonts w:ascii="Calibri"/>
        </w:rPr>
        <w:t>rates,</w:t>
      </w:r>
      <w:r>
        <w:rPr>
          <w:rFonts w:ascii="Calibri"/>
          <w:spacing w:val="40"/>
        </w:rPr>
        <w:t> </w:t>
      </w:r>
      <w:r>
        <w:rPr>
          <w:rFonts w:ascii="Calibri"/>
        </w:rPr>
        <w:t>inflation</w:t>
      </w:r>
      <w:r>
        <w:rPr>
          <w:rFonts w:ascii="Calibri"/>
          <w:spacing w:val="40"/>
        </w:rPr>
        <w:t> </w:t>
      </w:r>
      <w:r>
        <w:rPr>
          <w:rFonts w:ascii="Calibri"/>
        </w:rPr>
        <w:t>and</w:t>
      </w:r>
      <w:r>
        <w:rPr>
          <w:rFonts w:ascii="Calibri"/>
          <w:spacing w:val="40"/>
        </w:rPr>
        <w:t> </w:t>
      </w:r>
      <w:r>
        <w:rPr>
          <w:rFonts w:ascii="Calibri"/>
        </w:rPr>
        <w:t>interest</w:t>
      </w:r>
      <w:r>
        <w:rPr>
          <w:rFonts w:ascii="Calibri"/>
          <w:spacing w:val="40"/>
        </w:rPr>
        <w:t> </w:t>
      </w:r>
      <w:r>
        <w:rPr>
          <w:rFonts w:ascii="Calibri"/>
        </w:rPr>
        <w:t>rates</w:t>
      </w:r>
    </w:p>
    <w:p>
      <w:pPr>
        <w:pStyle w:val="BodyText"/>
        <w:spacing w:line="237" w:lineRule="auto"/>
        <w:ind w:left="23" w:right="585" w:firstLine="1346"/>
        <w:jc w:val="both"/>
        <w:rPr>
          <w:rFonts w:ascii="Calibri" w:hAnsi="Calibri"/>
        </w:rPr>
      </w:pPr>
      <w:r>
        <w:rPr>
          <w:rFonts w:ascii="Calibri" w:hAnsi="Calibri"/>
        </w:rPr>
        <mc:AlternateContent>
          <mc:Choice Requires="wps">
            <w:drawing>
              <wp:anchor distT="0" distB="0" distL="0" distR="0" allowOverlap="1" layoutInCell="1" locked="0" behindDoc="1" simplePos="0" relativeHeight="477370368">
                <wp:simplePos x="0" y="0"/>
                <wp:positionH relativeFrom="page">
                  <wp:posOffset>1820887</wp:posOffset>
                </wp:positionH>
                <wp:positionV relativeFrom="paragraph">
                  <wp:posOffset>15947</wp:posOffset>
                </wp:positionV>
                <wp:extent cx="310515" cy="16446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310515" cy="164465"/>
                        </a:xfrm>
                        <a:custGeom>
                          <a:avLst/>
                          <a:gdLst/>
                          <a:ahLst/>
                          <a:cxnLst/>
                          <a:rect l="l" t="t" r="r" b="b"/>
                          <a:pathLst>
                            <a:path w="310515" h="164465">
                              <a:moveTo>
                                <a:pt x="0" y="164426"/>
                              </a:moveTo>
                              <a:lnTo>
                                <a:pt x="309943" y="164426"/>
                              </a:lnTo>
                              <a:lnTo>
                                <a:pt x="309943"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43.376999pt;margin-top:1.255738pt;width:24.405pt;height:12.947pt;mso-position-horizontal-relative:page;mso-position-vertical-relative:paragraph;z-index:-25946112" id="docshape88" filled="false" stroked="true" strokeweight="1pt" strokecolor="#00ff00">
                <v:stroke dashstyle="solid"/>
                <w10:wrap type="none"/>
              </v:rect>
            </w:pict>
          </mc:Fallback>
        </mc:AlternateContent>
      </w:r>
      <w:r>
        <w:rPr>
          <w:rFonts w:ascii="Calibri" w:hAnsi="Calibri"/>
        </w:rPr>
        <mc:AlternateContent>
          <mc:Choice Requires="wps">
            <w:drawing>
              <wp:anchor distT="0" distB="0" distL="0" distR="0" allowOverlap="1" layoutInCell="1" locked="0" behindDoc="0" simplePos="0" relativeHeight="15772672">
                <wp:simplePos x="0" y="0"/>
                <wp:positionH relativeFrom="page">
                  <wp:posOffset>908100</wp:posOffset>
                </wp:positionH>
                <wp:positionV relativeFrom="paragraph">
                  <wp:posOffset>15947</wp:posOffset>
                </wp:positionV>
                <wp:extent cx="814069" cy="16446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814069"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67">
                              <w:r>
                                <w:rPr>
                                  <w:rFonts w:ascii="Calibri"/>
                                  <w:spacing w:val="-2"/>
                                  <w:w w:val="110"/>
                                </w:rPr>
                                <w:t>Karthikeyan</w:t>
                              </w:r>
                            </w:hyperlink>
                          </w:p>
                        </w:txbxContent>
                      </wps:txbx>
                      <wps:bodyPr wrap="square" lIns="0" tIns="0" rIns="0" bIns="0" rtlCol="0">
                        <a:noAutofit/>
                      </wps:bodyPr>
                    </wps:wsp>
                  </a:graphicData>
                </a:graphic>
              </wp:anchor>
            </w:drawing>
          </mc:Choice>
          <mc:Fallback>
            <w:pict>
              <v:shape style="position:absolute;margin-left:71.503998pt;margin-top:1.255738pt;width:64.1pt;height:12.95pt;mso-position-horizontal-relative:page;mso-position-vertical-relative:paragraph;z-index:15772672" type="#_x0000_t202" id="docshape89" filled="false" stroked="true" strokeweight="1pt" strokecolor="#00ff00">
                <v:textbox inset="0,0,0,0">
                  <w:txbxContent>
                    <w:p>
                      <w:pPr>
                        <w:pStyle w:val="BodyText"/>
                        <w:spacing w:line="239" w:lineRule="exact"/>
                        <w:ind w:left="-1" w:right="-15"/>
                        <w:rPr>
                          <w:rFonts w:ascii="Calibri"/>
                        </w:rPr>
                      </w:pPr>
                      <w:hyperlink w:history="true" w:anchor="_bookmark67">
                        <w:r>
                          <w:rPr>
                            <w:rFonts w:ascii="Calibri"/>
                            <w:spacing w:val="-2"/>
                            <w:w w:val="110"/>
                          </w:rPr>
                          <w:t>Karthikeyan</w:t>
                        </w:r>
                      </w:hyperlink>
                    </w:p>
                  </w:txbxContent>
                </v:textbox>
                <v:stroke dashstyle="solid"/>
                <w10:wrap type="none"/>
              </v:shape>
            </w:pict>
          </mc:Fallback>
        </mc:AlternateContent>
      </w:r>
      <w:hyperlink w:history="true" w:anchor="_bookmark67">
        <w:r>
          <w:rPr>
            <w:rFonts w:ascii="Calibri" w:hAnsi="Calibri"/>
          </w:rPr>
          <w:t>(2019)</w:t>
        </w:r>
      </w:hyperlink>
      <w:r>
        <w:rPr>
          <w:rFonts w:ascii="Calibri" w:hAnsi="Calibri"/>
          <w:spacing w:val="40"/>
        </w:rPr>
        <w:t> </w:t>
      </w:r>
      <w:r>
        <w:rPr>
          <w:rFonts w:ascii="Calibri" w:hAnsi="Calibri"/>
        </w:rPr>
        <w:t>performed</w:t>
      </w:r>
      <w:r>
        <w:rPr>
          <w:rFonts w:ascii="Calibri" w:hAnsi="Calibri"/>
          <w:spacing w:val="40"/>
        </w:rPr>
        <w:t> </w:t>
      </w:r>
      <w:r>
        <w:rPr>
          <w:rFonts w:ascii="Calibri" w:hAnsi="Calibri"/>
        </w:rPr>
        <w:t>an</w:t>
      </w:r>
      <w:r>
        <w:rPr>
          <w:rFonts w:ascii="Calibri" w:hAnsi="Calibri"/>
          <w:spacing w:val="40"/>
        </w:rPr>
        <w:t> </w:t>
      </w:r>
      <w:r>
        <w:rPr>
          <w:rFonts w:ascii="Calibri" w:hAnsi="Calibri"/>
        </w:rPr>
        <w:t>regression</w:t>
      </w:r>
      <w:r>
        <w:rPr>
          <w:rFonts w:ascii="Calibri" w:hAnsi="Calibri"/>
          <w:spacing w:val="40"/>
        </w:rPr>
        <w:t> </w:t>
      </w:r>
      <w:r>
        <w:rPr>
          <w:rFonts w:ascii="Calibri" w:hAnsi="Calibri"/>
        </w:rPr>
        <w:t>analysis</w:t>
      </w:r>
      <w:r>
        <w:rPr>
          <w:rFonts w:ascii="Calibri" w:hAnsi="Calibri"/>
          <w:spacing w:val="40"/>
        </w:rPr>
        <w:t> </w:t>
      </w:r>
      <w:r>
        <w:rPr>
          <w:rFonts w:ascii="Calibri" w:hAnsi="Calibri"/>
        </w:rPr>
        <w:t>on</w:t>
      </w:r>
      <w:r>
        <w:rPr>
          <w:rFonts w:ascii="Calibri" w:hAnsi="Calibri"/>
          <w:spacing w:val="40"/>
        </w:rPr>
        <w:t> </w:t>
      </w:r>
      <w:r>
        <w:rPr>
          <w:rFonts w:ascii="Calibri" w:hAnsi="Calibri"/>
        </w:rPr>
        <w:t>gold</w:t>
      </w:r>
      <w:r>
        <w:rPr>
          <w:rFonts w:ascii="Calibri" w:hAnsi="Calibri"/>
          <w:spacing w:val="40"/>
        </w:rPr>
        <w:t> </w:t>
      </w:r>
      <w:r>
        <w:rPr>
          <w:rFonts w:ascii="Calibri" w:hAnsi="Calibri"/>
        </w:rPr>
        <w:t>prices.</w:t>
      </w:r>
      <w:r>
        <w:rPr>
          <w:rFonts w:ascii="Calibri" w:hAnsi="Calibri"/>
          <w:spacing w:val="40"/>
        </w:rPr>
        <w:t> </w:t>
      </w:r>
      <w:r>
        <w:rPr>
          <w:rFonts w:ascii="Calibri" w:hAnsi="Calibri"/>
        </w:rPr>
        <w:t>The</w:t>
      </w:r>
      <w:r>
        <w:rPr>
          <w:rFonts w:ascii="Calibri" w:hAnsi="Calibri"/>
          <w:spacing w:val="40"/>
        </w:rPr>
        <w:t> </w:t>
      </w:r>
      <w:r>
        <w:rPr>
          <w:rFonts w:ascii="Calibri" w:hAnsi="Calibri"/>
        </w:rPr>
        <w:t>study</w:t>
      </w:r>
      <w:r>
        <w:rPr>
          <w:rFonts w:ascii="Calibri" w:hAnsi="Calibri"/>
          <w:spacing w:val="40"/>
        </w:rPr>
        <w:t> </w:t>
      </w:r>
      <w:r>
        <w:rPr>
          <w:rFonts w:ascii="Calibri" w:hAnsi="Calibri"/>
        </w:rPr>
        <w:t>divided the dataset into two distinct periods:</w:t>
      </w:r>
      <w:r>
        <w:rPr>
          <w:rFonts w:ascii="Calibri" w:hAnsi="Calibri"/>
          <w:spacing w:val="40"/>
        </w:rPr>
        <w:t> </w:t>
      </w:r>
      <w:r>
        <w:rPr>
          <w:rFonts w:ascii="Calibri" w:hAnsi="Calibri"/>
        </w:rPr>
        <w:t>January 2000–October 2011 (rising trend) and November 2011–December 2018 (horizontal trend).</w:t>
      </w:r>
      <w:r>
        <w:rPr>
          <w:rFonts w:ascii="Calibri" w:hAnsi="Calibri"/>
          <w:spacing w:val="40"/>
        </w:rPr>
        <w:t> </w:t>
      </w:r>
      <w:r>
        <w:rPr>
          <w:rFonts w:ascii="Calibri" w:hAnsi="Calibri"/>
        </w:rPr>
        <w:t>Out of the three models random forest achieved</w:t>
      </w:r>
      <w:r>
        <w:rPr>
          <w:rFonts w:ascii="Calibri" w:hAnsi="Calibri"/>
          <w:spacing w:val="40"/>
        </w:rPr>
        <w:t> </w:t>
      </w:r>
      <w:r>
        <w:rPr>
          <w:rFonts w:ascii="Calibri" w:hAnsi="Calibri"/>
        </w:rPr>
        <w:t>the</w:t>
      </w:r>
      <w:r>
        <w:rPr>
          <w:rFonts w:ascii="Calibri" w:hAnsi="Calibri"/>
          <w:spacing w:val="40"/>
        </w:rPr>
        <w:t> </w:t>
      </w:r>
      <w:r>
        <w:rPr>
          <w:rFonts w:ascii="Calibri" w:hAnsi="Calibri"/>
        </w:rPr>
        <w:t>best</w:t>
      </w:r>
      <w:r>
        <w:rPr>
          <w:rFonts w:ascii="Calibri" w:hAnsi="Calibri"/>
          <w:spacing w:val="40"/>
        </w:rPr>
        <w:t> </w:t>
      </w:r>
      <w:r>
        <w:rPr>
          <w:rFonts w:ascii="Calibri" w:hAnsi="Calibri"/>
        </w:rPr>
        <w:t>prediction</w:t>
      </w:r>
      <w:r>
        <w:rPr>
          <w:rFonts w:ascii="Calibri" w:hAnsi="Calibri"/>
          <w:spacing w:val="40"/>
        </w:rPr>
        <w:t> </w:t>
      </w:r>
      <w:r>
        <w:rPr>
          <w:rFonts w:ascii="Calibri" w:hAnsi="Calibri"/>
        </w:rPr>
        <w:t>accuracy</w:t>
      </w:r>
      <w:r>
        <w:rPr>
          <w:rFonts w:ascii="Calibri" w:hAnsi="Calibri"/>
          <w:spacing w:val="40"/>
        </w:rPr>
        <w:t> </w:t>
      </w:r>
      <w:r>
        <w:rPr>
          <w:rFonts w:ascii="Calibri" w:hAnsi="Calibri"/>
        </w:rPr>
        <w:t>for</w:t>
      </w:r>
      <w:r>
        <w:rPr>
          <w:rFonts w:ascii="Calibri" w:hAnsi="Calibri"/>
          <w:spacing w:val="40"/>
        </w:rPr>
        <w:t> </w:t>
      </w:r>
      <w:r>
        <w:rPr>
          <w:rFonts w:ascii="Calibri" w:hAnsi="Calibri"/>
        </w:rPr>
        <w:t>entire</w:t>
      </w:r>
      <w:r>
        <w:rPr>
          <w:rFonts w:ascii="Calibri" w:hAnsi="Calibri"/>
          <w:spacing w:val="40"/>
        </w:rPr>
        <w:t> </w:t>
      </w:r>
      <w:r>
        <w:rPr>
          <w:rFonts w:ascii="Calibri" w:hAnsi="Calibri"/>
        </w:rPr>
        <w:t>period</w:t>
      </w:r>
      <w:r>
        <w:rPr>
          <w:rFonts w:ascii="Calibri" w:hAnsi="Calibri"/>
          <w:spacing w:val="40"/>
        </w:rPr>
        <w:t> </w:t>
      </w:r>
      <w:r>
        <w:rPr>
          <w:rFonts w:ascii="Calibri" w:hAnsi="Calibri"/>
        </w:rPr>
        <w:t>with</w:t>
      </w:r>
      <w:r>
        <w:rPr>
          <w:rFonts w:ascii="Calibri" w:hAnsi="Calibri"/>
          <w:spacing w:val="40"/>
        </w:rPr>
        <w:t> </w:t>
      </w:r>
      <w:r>
        <w:rPr>
          <w:rFonts w:ascii="Calibri" w:hAnsi="Calibri"/>
        </w:rPr>
        <w:t>R-Square</w:t>
      </w:r>
      <w:r>
        <w:rPr>
          <w:rFonts w:ascii="Calibri" w:hAnsi="Calibri"/>
          <w:spacing w:val="40"/>
        </w:rPr>
        <w:t> </w:t>
      </w:r>
      <w:r>
        <w:rPr>
          <w:rFonts w:ascii="Calibri" w:hAnsi="Calibri"/>
        </w:rPr>
        <w:t>of</w:t>
      </w:r>
      <w:r>
        <w:rPr>
          <w:rFonts w:ascii="Calibri" w:hAnsi="Calibri"/>
          <w:spacing w:val="40"/>
        </w:rPr>
        <w:t> </w:t>
      </w:r>
      <w:r>
        <w:rPr>
          <w:rFonts w:ascii="Calibri" w:hAnsi="Calibri"/>
        </w:rPr>
        <w:t>0.9802.</w:t>
      </w:r>
      <w:r>
        <w:rPr>
          <w:rFonts w:ascii="Calibri" w:hAnsi="Calibri"/>
          <w:spacing w:val="80"/>
        </w:rPr>
        <w:t> </w:t>
      </w:r>
      <w:r>
        <w:rPr>
          <w:rFonts w:ascii="Calibri" w:hAnsi="Calibri"/>
        </w:rPr>
        <w:t>The study</w:t>
      </w:r>
      <w:r>
        <w:rPr>
          <w:rFonts w:ascii="Calibri" w:hAnsi="Calibri"/>
          <w:spacing w:val="11"/>
        </w:rPr>
        <w:t> </w:t>
      </w:r>
      <w:r>
        <w:rPr>
          <w:rFonts w:ascii="Calibri" w:hAnsi="Calibri"/>
        </w:rPr>
        <w:t>was</w:t>
      </w:r>
      <w:r>
        <w:rPr>
          <w:rFonts w:ascii="Calibri" w:hAnsi="Calibri"/>
          <w:spacing w:val="11"/>
        </w:rPr>
        <w:t> </w:t>
      </w:r>
      <w:r>
        <w:rPr>
          <w:rFonts w:ascii="Calibri" w:hAnsi="Calibri"/>
        </w:rPr>
        <w:t>also</w:t>
      </w:r>
      <w:r>
        <w:rPr>
          <w:rFonts w:ascii="Calibri" w:hAnsi="Calibri"/>
          <w:spacing w:val="11"/>
        </w:rPr>
        <w:t> </w:t>
      </w:r>
      <w:r>
        <w:rPr>
          <w:rFonts w:ascii="Calibri" w:hAnsi="Calibri"/>
        </w:rPr>
        <w:t>able</w:t>
      </w:r>
      <w:r>
        <w:rPr>
          <w:rFonts w:ascii="Calibri" w:hAnsi="Calibri"/>
          <w:spacing w:val="9"/>
        </w:rPr>
        <w:t> </w:t>
      </w:r>
      <w:r>
        <w:rPr>
          <w:rFonts w:ascii="Calibri" w:hAnsi="Calibri"/>
        </w:rPr>
        <w:t>to</w:t>
      </w:r>
      <w:r>
        <w:rPr>
          <w:rFonts w:ascii="Calibri" w:hAnsi="Calibri"/>
          <w:spacing w:val="11"/>
        </w:rPr>
        <w:t> </w:t>
      </w:r>
      <w:r>
        <w:rPr>
          <w:rFonts w:ascii="Calibri" w:hAnsi="Calibri"/>
        </w:rPr>
        <w:t>establish</w:t>
      </w:r>
      <w:r>
        <w:rPr>
          <w:rFonts w:ascii="Calibri" w:hAnsi="Calibri"/>
          <w:spacing w:val="11"/>
        </w:rPr>
        <w:t> </w:t>
      </w:r>
      <w:r>
        <w:rPr>
          <w:rFonts w:ascii="Calibri" w:hAnsi="Calibri"/>
        </w:rPr>
        <w:t>that</w:t>
      </w:r>
      <w:r>
        <w:rPr>
          <w:rFonts w:ascii="Calibri" w:hAnsi="Calibri"/>
          <w:spacing w:val="10"/>
        </w:rPr>
        <w:t> </w:t>
      </w:r>
      <w:r>
        <w:rPr>
          <w:rFonts w:ascii="Calibri" w:hAnsi="Calibri"/>
        </w:rPr>
        <w:t>the</w:t>
      </w:r>
      <w:r>
        <w:rPr>
          <w:rFonts w:ascii="Calibri" w:hAnsi="Calibri"/>
          <w:spacing w:val="11"/>
        </w:rPr>
        <w:t> </w:t>
      </w:r>
      <w:r>
        <w:rPr>
          <w:rFonts w:ascii="Calibri" w:hAnsi="Calibri"/>
        </w:rPr>
        <w:t>correlation</w:t>
      </w:r>
      <w:r>
        <w:rPr>
          <w:rFonts w:ascii="Calibri" w:hAnsi="Calibri"/>
          <w:spacing w:val="11"/>
        </w:rPr>
        <w:t> </w:t>
      </w:r>
      <w:r>
        <w:rPr>
          <w:rFonts w:ascii="Calibri" w:hAnsi="Calibri"/>
        </w:rPr>
        <w:t>between</w:t>
      </w:r>
      <w:r>
        <w:rPr>
          <w:rFonts w:ascii="Calibri" w:hAnsi="Calibri"/>
          <w:spacing w:val="11"/>
        </w:rPr>
        <w:t> </w:t>
      </w:r>
      <w:r>
        <w:rPr>
          <w:rFonts w:ascii="Calibri" w:hAnsi="Calibri"/>
        </w:rPr>
        <w:t>gold</w:t>
      </w:r>
      <w:r>
        <w:rPr>
          <w:rFonts w:ascii="Calibri" w:hAnsi="Calibri"/>
          <w:spacing w:val="11"/>
        </w:rPr>
        <w:t> </w:t>
      </w:r>
      <w:r>
        <w:rPr>
          <w:rFonts w:ascii="Calibri" w:hAnsi="Calibri"/>
        </w:rPr>
        <w:t>price</w:t>
      </w:r>
      <w:r>
        <w:rPr>
          <w:rFonts w:ascii="Calibri" w:hAnsi="Calibri"/>
          <w:spacing w:val="10"/>
        </w:rPr>
        <w:t> </w:t>
      </w:r>
      <w:r>
        <w:rPr>
          <w:rFonts w:ascii="Calibri" w:hAnsi="Calibri"/>
        </w:rPr>
        <w:t>and</w:t>
      </w:r>
      <w:r>
        <w:rPr>
          <w:rFonts w:ascii="Calibri" w:hAnsi="Calibri"/>
          <w:spacing w:val="11"/>
        </w:rPr>
        <w:t> </w:t>
      </w:r>
      <w:r>
        <w:rPr>
          <w:rFonts w:ascii="Calibri" w:hAnsi="Calibri"/>
        </w:rPr>
        <w:t>its</w:t>
      </w:r>
      <w:r>
        <w:rPr>
          <w:rFonts w:ascii="Calibri" w:hAnsi="Calibri"/>
          <w:spacing w:val="11"/>
        </w:rPr>
        <w:t> </w:t>
      </w:r>
      <w:r>
        <w:rPr>
          <w:rFonts w:ascii="Calibri" w:hAnsi="Calibri"/>
          <w:spacing w:val="-2"/>
        </w:rPr>
        <w:t>influencing</w:t>
      </w:r>
    </w:p>
    <w:p>
      <w:pPr>
        <w:pStyle w:val="BodyText"/>
        <w:tabs>
          <w:tab w:pos="6686" w:val="left" w:leader="none"/>
        </w:tabs>
        <w:spacing w:line="273" w:lineRule="exact"/>
        <w:ind w:left="23"/>
        <w:rPr>
          <w:rFonts w:ascii="Calibri"/>
        </w:rPr>
      </w:pPr>
      <w:r>
        <w:rPr>
          <w:rFonts w:ascii="Calibri"/>
        </w:rPr>
        <mc:AlternateContent>
          <mc:Choice Requires="wps">
            <w:drawing>
              <wp:anchor distT="0" distB="0" distL="0" distR="0" allowOverlap="1" layoutInCell="1" locked="0" behindDoc="1" simplePos="0" relativeHeight="477370880">
                <wp:simplePos x="0" y="0"/>
                <wp:positionH relativeFrom="page">
                  <wp:posOffset>5198376</wp:posOffset>
                </wp:positionH>
                <wp:positionV relativeFrom="paragraph">
                  <wp:posOffset>12382</wp:posOffset>
                </wp:positionV>
                <wp:extent cx="310515" cy="16446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310515" cy="164465"/>
                        </a:xfrm>
                        <a:custGeom>
                          <a:avLst/>
                          <a:gdLst/>
                          <a:ahLst/>
                          <a:cxnLst/>
                          <a:rect l="l" t="t" r="r" b="b"/>
                          <a:pathLst>
                            <a:path w="310515" h="164465">
                              <a:moveTo>
                                <a:pt x="0" y="164439"/>
                              </a:moveTo>
                              <a:lnTo>
                                <a:pt x="309930" y="164439"/>
                              </a:lnTo>
                              <a:lnTo>
                                <a:pt x="309930" y="0"/>
                              </a:lnTo>
                              <a:lnTo>
                                <a:pt x="0" y="0"/>
                              </a:lnTo>
                              <a:lnTo>
                                <a:pt x="0" y="16443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09.321014pt;margin-top:.974973pt;width:24.404pt;height:12.948pt;mso-position-horizontal-relative:page;mso-position-vertical-relative:paragraph;z-index:-25945600" id="docshape90"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73952">
                <wp:simplePos x="0" y="0"/>
                <wp:positionH relativeFrom="page">
                  <wp:posOffset>4089234</wp:posOffset>
                </wp:positionH>
                <wp:positionV relativeFrom="paragraph">
                  <wp:posOffset>12382</wp:posOffset>
                </wp:positionV>
                <wp:extent cx="1027430" cy="16446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027430" cy="164465"/>
                        </a:xfrm>
                        <a:prstGeom prst="rect">
                          <a:avLst/>
                        </a:prstGeom>
                        <a:ln w="12700">
                          <a:solidFill>
                            <a:srgbClr val="00FF00"/>
                          </a:solidFill>
                          <a:prstDash val="solid"/>
                        </a:ln>
                      </wps:spPr>
                      <wps:txbx>
                        <w:txbxContent>
                          <w:p>
                            <w:pPr>
                              <w:pStyle w:val="BodyText"/>
                              <w:spacing w:line="239" w:lineRule="exact"/>
                              <w:ind w:left="-2"/>
                              <w:rPr>
                                <w:rFonts w:ascii="Calibri"/>
                              </w:rPr>
                            </w:pPr>
                            <w:hyperlink w:history="true" w:anchor="_bookmark72">
                              <w:r>
                                <w:rPr>
                                  <w:rFonts w:ascii="Calibri"/>
                                  <w:w w:val="105"/>
                                </w:rPr>
                                <w:t>Rakshitha</w:t>
                              </w:r>
                              <w:r>
                                <w:rPr>
                                  <w:rFonts w:ascii="Calibri"/>
                                  <w:spacing w:val="12"/>
                                  <w:w w:val="105"/>
                                </w:rPr>
                                <w:t> </w:t>
                              </w:r>
                              <w:r>
                                <w:rPr>
                                  <w:rFonts w:ascii="Calibri"/>
                                  <w:w w:val="105"/>
                                </w:rPr>
                                <w:t>et</w:t>
                              </w:r>
                              <w:r>
                                <w:rPr>
                                  <w:rFonts w:ascii="Calibri"/>
                                  <w:spacing w:val="12"/>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321.987pt;margin-top:.974973pt;width:80.9pt;height:12.95pt;mso-position-horizontal-relative:page;mso-position-vertical-relative:paragraph;z-index:-25942528" type="#_x0000_t202" id="docshape91" filled="false" stroked="true" strokeweight="1pt" strokecolor="#00ff00">
                <v:textbox inset="0,0,0,0">
                  <w:txbxContent>
                    <w:p>
                      <w:pPr>
                        <w:pStyle w:val="BodyText"/>
                        <w:spacing w:line="239" w:lineRule="exact"/>
                        <w:ind w:left="-2"/>
                        <w:rPr>
                          <w:rFonts w:ascii="Calibri"/>
                        </w:rPr>
                      </w:pPr>
                      <w:hyperlink w:history="true" w:anchor="_bookmark72">
                        <w:r>
                          <w:rPr>
                            <w:rFonts w:ascii="Calibri"/>
                            <w:w w:val="105"/>
                          </w:rPr>
                          <w:t>Rakshitha</w:t>
                        </w:r>
                        <w:r>
                          <w:rPr>
                            <w:rFonts w:ascii="Calibri"/>
                            <w:spacing w:val="12"/>
                            <w:w w:val="105"/>
                          </w:rPr>
                          <w:t> </w:t>
                        </w:r>
                        <w:r>
                          <w:rPr>
                            <w:rFonts w:ascii="Calibri"/>
                            <w:w w:val="105"/>
                          </w:rPr>
                          <w:t>et</w:t>
                        </w:r>
                        <w:r>
                          <w:rPr>
                            <w:rFonts w:ascii="Calibri"/>
                            <w:spacing w:val="12"/>
                            <w:w w:val="105"/>
                          </w:rPr>
                          <w:t> </w:t>
                        </w:r>
                        <w:r>
                          <w:rPr>
                            <w:rFonts w:ascii="Calibri"/>
                            <w:spacing w:val="-5"/>
                            <w:w w:val="105"/>
                          </w:rPr>
                          <w:t>al.</w:t>
                        </w:r>
                      </w:hyperlink>
                    </w:p>
                  </w:txbxContent>
                </v:textbox>
                <v:stroke dashstyle="solid"/>
                <w10:wrap type="none"/>
              </v:shape>
            </w:pict>
          </mc:Fallback>
        </mc:AlternateContent>
      </w:r>
      <w:r>
        <w:rPr>
          <w:rFonts w:ascii="Calibri"/>
        </w:rPr>
        <w:t>factors</w:t>
      </w:r>
      <w:r>
        <w:rPr>
          <w:rFonts w:ascii="Calibri"/>
          <w:spacing w:val="14"/>
        </w:rPr>
        <w:t> </w:t>
      </w:r>
      <w:r>
        <w:rPr>
          <w:rFonts w:ascii="Calibri"/>
        </w:rPr>
        <w:t>was</w:t>
      </w:r>
      <w:r>
        <w:rPr>
          <w:rFonts w:ascii="Calibri"/>
          <w:spacing w:val="15"/>
        </w:rPr>
        <w:t> </w:t>
      </w:r>
      <w:r>
        <w:rPr>
          <w:rFonts w:ascii="Calibri"/>
        </w:rPr>
        <w:t>higher</w:t>
      </w:r>
      <w:r>
        <w:rPr>
          <w:rFonts w:ascii="Calibri"/>
          <w:spacing w:val="14"/>
        </w:rPr>
        <w:t> </w:t>
      </w:r>
      <w:r>
        <w:rPr>
          <w:rFonts w:ascii="Calibri"/>
        </w:rPr>
        <w:t>during</w:t>
      </w:r>
      <w:r>
        <w:rPr>
          <w:rFonts w:ascii="Calibri"/>
          <w:spacing w:val="14"/>
        </w:rPr>
        <w:t> </w:t>
      </w:r>
      <w:r>
        <w:rPr>
          <w:rFonts w:ascii="Calibri"/>
        </w:rPr>
        <w:t>the</w:t>
      </w:r>
      <w:r>
        <w:rPr>
          <w:rFonts w:ascii="Calibri"/>
          <w:spacing w:val="14"/>
        </w:rPr>
        <w:t> </w:t>
      </w:r>
      <w:r>
        <w:rPr>
          <w:rFonts w:ascii="Calibri"/>
        </w:rPr>
        <w:t>rising</w:t>
      </w:r>
      <w:r>
        <w:rPr>
          <w:rFonts w:ascii="Calibri"/>
          <w:spacing w:val="15"/>
        </w:rPr>
        <w:t> </w:t>
      </w:r>
      <w:r>
        <w:rPr>
          <w:rFonts w:ascii="Calibri"/>
        </w:rPr>
        <w:t>trend</w:t>
      </w:r>
      <w:r>
        <w:rPr>
          <w:rFonts w:ascii="Calibri"/>
          <w:spacing w:val="14"/>
        </w:rPr>
        <w:t> </w:t>
      </w:r>
      <w:r>
        <w:rPr>
          <w:rFonts w:ascii="Calibri"/>
          <w:spacing w:val="-2"/>
        </w:rPr>
        <w:t>period.</w:t>
      </w:r>
      <w:r>
        <w:rPr>
          <w:rFonts w:ascii="Calibri"/>
        </w:rPr>
        <w:tab/>
      </w:r>
      <w:hyperlink w:history="true" w:anchor="_bookmark72">
        <w:r>
          <w:rPr>
            <w:rFonts w:ascii="Calibri"/>
          </w:rPr>
          <w:t>(2024)</w:t>
        </w:r>
      </w:hyperlink>
      <w:r>
        <w:rPr>
          <w:rFonts w:ascii="Calibri"/>
          <w:spacing w:val="27"/>
        </w:rPr>
        <w:t> </w:t>
      </w:r>
      <w:r>
        <w:rPr>
          <w:rFonts w:ascii="Calibri"/>
        </w:rPr>
        <w:t>utilized</w:t>
      </w:r>
      <w:r>
        <w:rPr>
          <w:rFonts w:ascii="Calibri"/>
          <w:spacing w:val="28"/>
        </w:rPr>
        <w:t> </w:t>
      </w:r>
      <w:r>
        <w:rPr>
          <w:rFonts w:ascii="Calibri"/>
          <w:spacing w:val="-2"/>
        </w:rPr>
        <w:t>machine</w:t>
      </w:r>
    </w:p>
    <w:p>
      <w:pPr>
        <w:pStyle w:val="BodyText"/>
        <w:spacing w:line="237" w:lineRule="auto"/>
        <w:ind w:left="23" w:right="585"/>
        <w:jc w:val="both"/>
        <w:rPr>
          <w:rFonts w:ascii="Calibri"/>
        </w:rPr>
      </w:pPr>
      <w:r>
        <w:rPr>
          <w:rFonts w:ascii="Calibri"/>
        </w:rPr>
        <w:t>learning models, including decision trees, regression and ensemble methods for gold prices </w:t>
      </w:r>
      <w:r>
        <w:rPr>
          <w:rFonts w:ascii="Calibri"/>
          <w:w w:val="105"/>
        </w:rPr>
        <w:t>from</w:t>
      </w:r>
      <w:r>
        <w:rPr>
          <w:rFonts w:ascii="Calibri"/>
          <w:spacing w:val="-2"/>
          <w:w w:val="105"/>
        </w:rPr>
        <w:t> </w:t>
      </w:r>
      <w:r>
        <w:rPr>
          <w:rFonts w:ascii="Calibri"/>
          <w:w w:val="105"/>
        </w:rPr>
        <w:t>December</w:t>
      </w:r>
      <w:r>
        <w:rPr>
          <w:rFonts w:ascii="Calibri"/>
          <w:spacing w:val="-2"/>
          <w:w w:val="105"/>
        </w:rPr>
        <w:t> </w:t>
      </w:r>
      <w:r>
        <w:rPr>
          <w:rFonts w:ascii="Calibri"/>
          <w:w w:val="105"/>
        </w:rPr>
        <w:t>2016</w:t>
      </w:r>
      <w:r>
        <w:rPr>
          <w:rFonts w:ascii="Calibri"/>
          <w:spacing w:val="-2"/>
          <w:w w:val="105"/>
        </w:rPr>
        <w:t> </w:t>
      </w:r>
      <w:r>
        <w:rPr>
          <w:rFonts w:ascii="Calibri"/>
          <w:w w:val="105"/>
        </w:rPr>
        <w:t>to</w:t>
      </w:r>
      <w:r>
        <w:rPr>
          <w:rFonts w:ascii="Calibri"/>
          <w:spacing w:val="-2"/>
          <w:w w:val="105"/>
        </w:rPr>
        <w:t> </w:t>
      </w:r>
      <w:r>
        <w:rPr>
          <w:rFonts w:ascii="Calibri"/>
          <w:w w:val="105"/>
        </w:rPr>
        <w:t>December</w:t>
      </w:r>
      <w:r>
        <w:rPr>
          <w:rFonts w:ascii="Calibri"/>
          <w:spacing w:val="-2"/>
          <w:w w:val="105"/>
        </w:rPr>
        <w:t> </w:t>
      </w:r>
      <w:r>
        <w:rPr>
          <w:rFonts w:ascii="Calibri"/>
          <w:w w:val="105"/>
        </w:rPr>
        <w:t>2023.</w:t>
      </w:r>
      <w:r>
        <w:rPr>
          <w:rFonts w:ascii="Calibri"/>
          <w:spacing w:val="23"/>
          <w:w w:val="105"/>
        </w:rPr>
        <w:t> </w:t>
      </w:r>
      <w:r>
        <w:rPr>
          <w:rFonts w:ascii="Calibri"/>
          <w:w w:val="105"/>
        </w:rPr>
        <w:t>It</w:t>
      </w:r>
      <w:r>
        <w:rPr>
          <w:rFonts w:ascii="Calibri"/>
          <w:spacing w:val="-2"/>
          <w:w w:val="105"/>
        </w:rPr>
        <w:t> </w:t>
      </w:r>
      <w:r>
        <w:rPr>
          <w:rFonts w:ascii="Calibri"/>
          <w:w w:val="105"/>
        </w:rPr>
        <w:t>also</w:t>
      </w:r>
      <w:r>
        <w:rPr>
          <w:rFonts w:ascii="Calibri"/>
          <w:spacing w:val="-2"/>
          <w:w w:val="105"/>
        </w:rPr>
        <w:t> </w:t>
      </w:r>
      <w:r>
        <w:rPr>
          <w:rFonts w:ascii="Calibri"/>
          <w:w w:val="105"/>
        </w:rPr>
        <w:t>included</w:t>
      </w:r>
      <w:r>
        <w:rPr>
          <w:rFonts w:ascii="Calibri"/>
          <w:spacing w:val="-2"/>
          <w:w w:val="105"/>
        </w:rPr>
        <w:t> </w:t>
      </w:r>
      <w:r>
        <w:rPr>
          <w:rFonts w:ascii="Calibri"/>
          <w:w w:val="105"/>
        </w:rPr>
        <w:t>economic</w:t>
      </w:r>
      <w:r>
        <w:rPr>
          <w:rFonts w:ascii="Calibri"/>
          <w:spacing w:val="-2"/>
          <w:w w:val="105"/>
        </w:rPr>
        <w:t> </w:t>
      </w:r>
      <w:r>
        <w:rPr>
          <w:rFonts w:ascii="Calibri"/>
          <w:w w:val="105"/>
        </w:rPr>
        <w:t>indicators</w:t>
      </w:r>
      <w:r>
        <w:rPr>
          <w:rFonts w:ascii="Calibri"/>
          <w:spacing w:val="-2"/>
          <w:w w:val="105"/>
        </w:rPr>
        <w:t> </w:t>
      </w:r>
      <w:r>
        <w:rPr>
          <w:rFonts w:ascii="Calibri"/>
          <w:w w:val="105"/>
        </w:rPr>
        <w:t>like</w:t>
      </w:r>
      <w:r>
        <w:rPr>
          <w:rFonts w:ascii="Calibri"/>
          <w:spacing w:val="-2"/>
          <w:w w:val="105"/>
        </w:rPr>
        <w:t> </w:t>
      </w:r>
      <w:r>
        <w:rPr>
          <w:rFonts w:ascii="Calibri"/>
          <w:w w:val="105"/>
        </w:rPr>
        <w:t>crude oil</w:t>
      </w:r>
      <w:r>
        <w:rPr>
          <w:rFonts w:ascii="Calibri"/>
          <w:w w:val="105"/>
        </w:rPr>
        <w:t> prices,</w:t>
      </w:r>
      <w:r>
        <w:rPr>
          <w:rFonts w:ascii="Calibri"/>
          <w:w w:val="105"/>
        </w:rPr>
        <w:t> metal</w:t>
      </w:r>
      <w:r>
        <w:rPr>
          <w:rFonts w:ascii="Calibri"/>
          <w:w w:val="105"/>
        </w:rPr>
        <w:t> indices</w:t>
      </w:r>
      <w:r>
        <w:rPr>
          <w:rFonts w:ascii="Calibri"/>
          <w:w w:val="105"/>
        </w:rPr>
        <w:t> with</w:t>
      </w:r>
      <w:r>
        <w:rPr>
          <w:rFonts w:ascii="Calibri"/>
          <w:w w:val="105"/>
        </w:rPr>
        <w:t> Adjusted</w:t>
      </w:r>
      <w:r>
        <w:rPr>
          <w:rFonts w:ascii="Calibri"/>
          <w:w w:val="105"/>
        </w:rPr>
        <w:t> Close</w:t>
      </w:r>
      <w:r>
        <w:rPr>
          <w:rFonts w:ascii="Calibri"/>
          <w:w w:val="105"/>
        </w:rPr>
        <w:t> price</w:t>
      </w:r>
      <w:r>
        <w:rPr>
          <w:rFonts w:ascii="Calibri"/>
          <w:w w:val="105"/>
        </w:rPr>
        <w:t> as</w:t>
      </w:r>
      <w:r>
        <w:rPr>
          <w:rFonts w:ascii="Calibri"/>
          <w:w w:val="105"/>
        </w:rPr>
        <w:t> the</w:t>
      </w:r>
      <w:r>
        <w:rPr>
          <w:rFonts w:ascii="Calibri"/>
          <w:w w:val="105"/>
        </w:rPr>
        <w:t> dependent</w:t>
      </w:r>
      <w:r>
        <w:rPr>
          <w:rFonts w:ascii="Calibri"/>
          <w:w w:val="105"/>
        </w:rPr>
        <w:t> variable.</w:t>
      </w:r>
      <w:r>
        <w:rPr>
          <w:rFonts w:ascii="Calibri"/>
          <w:spacing w:val="40"/>
          <w:w w:val="105"/>
        </w:rPr>
        <w:t> </w:t>
      </w:r>
      <w:r>
        <w:rPr>
          <w:rFonts w:ascii="Calibri"/>
          <w:w w:val="105"/>
        </w:rPr>
        <w:t>Gradient Boosting</w:t>
      </w:r>
      <w:r>
        <w:rPr>
          <w:rFonts w:ascii="Calibri"/>
          <w:w w:val="105"/>
        </w:rPr>
        <w:t> achieved</w:t>
      </w:r>
      <w:r>
        <w:rPr>
          <w:rFonts w:ascii="Calibri"/>
          <w:w w:val="105"/>
        </w:rPr>
        <w:t> the</w:t>
      </w:r>
      <w:r>
        <w:rPr>
          <w:rFonts w:ascii="Calibri"/>
          <w:w w:val="105"/>
        </w:rPr>
        <w:t> lowest</w:t>
      </w:r>
      <w:r>
        <w:rPr>
          <w:rFonts w:ascii="Calibri"/>
          <w:w w:val="105"/>
        </w:rPr>
        <w:t> RMSE</w:t>
      </w:r>
      <w:r>
        <w:rPr>
          <w:rFonts w:ascii="Calibri"/>
          <w:w w:val="105"/>
        </w:rPr>
        <w:t> of</w:t>
      </w:r>
      <w:r>
        <w:rPr>
          <w:rFonts w:ascii="Calibri"/>
          <w:w w:val="105"/>
        </w:rPr>
        <w:t> 0.8433</w:t>
      </w:r>
      <w:r>
        <w:rPr>
          <w:rFonts w:ascii="Calibri"/>
          <w:w w:val="105"/>
        </w:rPr>
        <w:t> after</w:t>
      </w:r>
      <w:r>
        <w:rPr>
          <w:rFonts w:ascii="Calibri"/>
          <w:w w:val="105"/>
        </w:rPr>
        <w:t> feature</w:t>
      </w:r>
      <w:r>
        <w:rPr>
          <w:rFonts w:ascii="Calibri"/>
          <w:w w:val="105"/>
        </w:rPr>
        <w:t> selection</w:t>
      </w:r>
      <w:r>
        <w:rPr>
          <w:rFonts w:ascii="Calibri"/>
          <w:w w:val="105"/>
        </w:rPr>
        <w:t> and</w:t>
      </w:r>
      <w:r>
        <w:rPr>
          <w:rFonts w:ascii="Calibri"/>
          <w:w w:val="105"/>
        </w:rPr>
        <w:t> with</w:t>
      </w:r>
      <w:r>
        <w:rPr>
          <w:rFonts w:ascii="Calibri"/>
          <w:w w:val="105"/>
        </w:rPr>
        <w:t> R-square of 0.881.</w:t>
      </w:r>
      <w:r>
        <w:rPr>
          <w:rFonts w:ascii="Calibri"/>
          <w:spacing w:val="34"/>
          <w:w w:val="105"/>
        </w:rPr>
        <w:t> </w:t>
      </w:r>
      <w:r>
        <w:rPr>
          <w:rFonts w:ascii="Calibri"/>
          <w:w w:val="105"/>
        </w:rPr>
        <w:t>It highlighted the influence of cross-validation in enhancing models accuracy.</w:t>
      </w:r>
    </w:p>
    <w:p>
      <w:pPr>
        <w:pStyle w:val="BodyText"/>
        <w:spacing w:line="237" w:lineRule="auto"/>
        <w:ind w:left="1446" w:right="586" w:hanging="1073"/>
        <w:jc w:val="both"/>
        <w:rPr>
          <w:rFonts w:ascii="Calibri"/>
        </w:rPr>
      </w:pPr>
      <w:r>
        <w:rPr>
          <w:rFonts w:ascii="Calibri"/>
        </w:rPr>
        <mc:AlternateContent>
          <mc:Choice Requires="wps">
            <w:drawing>
              <wp:anchor distT="0" distB="0" distL="0" distR="0" allowOverlap="1" layoutInCell="1" locked="0" behindDoc="1" simplePos="0" relativeHeight="477371392">
                <wp:simplePos x="0" y="0"/>
                <wp:positionH relativeFrom="page">
                  <wp:posOffset>1869439</wp:posOffset>
                </wp:positionH>
                <wp:positionV relativeFrom="paragraph">
                  <wp:posOffset>202267</wp:posOffset>
                </wp:positionV>
                <wp:extent cx="310515" cy="16446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310515" cy="164465"/>
                        </a:xfrm>
                        <a:custGeom>
                          <a:avLst/>
                          <a:gdLst/>
                          <a:ahLst/>
                          <a:cxnLst/>
                          <a:rect l="l" t="t" r="r" b="b"/>
                          <a:pathLst>
                            <a:path w="310515" h="164465">
                              <a:moveTo>
                                <a:pt x="0" y="164426"/>
                              </a:moveTo>
                              <a:lnTo>
                                <a:pt x="309943" y="164426"/>
                              </a:lnTo>
                              <a:lnTo>
                                <a:pt x="309943"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47.199997pt;margin-top:15.92657pt;width:24.405pt;height:12.947pt;mso-position-horizontal-relative:page;mso-position-vertical-relative:paragraph;z-index:-25945088" id="docshape92"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0" simplePos="0" relativeHeight="15771136">
                <wp:simplePos x="0" y="0"/>
                <wp:positionH relativeFrom="page">
                  <wp:posOffset>908100</wp:posOffset>
                </wp:positionH>
                <wp:positionV relativeFrom="paragraph">
                  <wp:posOffset>202267</wp:posOffset>
                </wp:positionV>
                <wp:extent cx="862965" cy="16446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862965" cy="164465"/>
                        </a:xfrm>
                        <a:prstGeom prst="rect">
                          <a:avLst/>
                        </a:prstGeom>
                        <a:ln w="12700">
                          <a:solidFill>
                            <a:srgbClr val="00FF00"/>
                          </a:solidFill>
                          <a:prstDash val="solid"/>
                        </a:ln>
                      </wps:spPr>
                      <wps:txbx>
                        <w:txbxContent>
                          <w:p>
                            <w:pPr>
                              <w:pStyle w:val="BodyText"/>
                              <w:spacing w:line="239" w:lineRule="exact"/>
                              <w:ind w:left="-1" w:right="-15"/>
                              <w:rPr>
                                <w:rFonts w:ascii="Calibri"/>
                              </w:rPr>
                            </w:pPr>
                            <w:hyperlink w:history="true" w:anchor="_bookmark62">
                              <w:r>
                                <w:rPr>
                                  <w:rFonts w:ascii="Calibri"/>
                                </w:rPr>
                                <w:t>and</w:t>
                              </w:r>
                              <w:r>
                                <w:rPr>
                                  <w:rFonts w:ascii="Calibri"/>
                                  <w:spacing w:val="36"/>
                                </w:rPr>
                                <w:t> </w:t>
                              </w:r>
                              <w:r>
                                <w:rPr>
                                  <w:rFonts w:ascii="Calibri"/>
                                  <w:spacing w:val="-2"/>
                                </w:rPr>
                                <w:t>Mengoni</w:t>
                              </w:r>
                            </w:hyperlink>
                          </w:p>
                        </w:txbxContent>
                      </wps:txbx>
                      <wps:bodyPr wrap="square" lIns="0" tIns="0" rIns="0" bIns="0" rtlCol="0">
                        <a:noAutofit/>
                      </wps:bodyPr>
                    </wps:wsp>
                  </a:graphicData>
                </a:graphic>
              </wp:anchor>
            </w:drawing>
          </mc:Choice>
          <mc:Fallback>
            <w:pict>
              <v:shape style="position:absolute;margin-left:71.503998pt;margin-top:15.92657pt;width:67.95pt;height:12.95pt;mso-position-horizontal-relative:page;mso-position-vertical-relative:paragraph;z-index:15771136" type="#_x0000_t202" id="docshape93" filled="false" stroked="true" strokeweight="1pt" strokecolor="#00ff00">
                <v:textbox inset="0,0,0,0">
                  <w:txbxContent>
                    <w:p>
                      <w:pPr>
                        <w:pStyle w:val="BodyText"/>
                        <w:spacing w:line="239" w:lineRule="exact"/>
                        <w:ind w:left="-1" w:right="-15"/>
                        <w:rPr>
                          <w:rFonts w:ascii="Calibri"/>
                        </w:rPr>
                      </w:pPr>
                      <w:hyperlink w:history="true" w:anchor="_bookmark62">
                        <w:r>
                          <w:rPr>
                            <w:rFonts w:ascii="Calibri"/>
                          </w:rPr>
                          <w:t>and</w:t>
                        </w:r>
                        <w:r>
                          <w:rPr>
                            <w:rFonts w:ascii="Calibri"/>
                            <w:spacing w:val="36"/>
                          </w:rPr>
                          <w:t> </w:t>
                        </w:r>
                        <w:r>
                          <w:rPr>
                            <w:rFonts w:ascii="Calibri"/>
                            <w:spacing w:val="-2"/>
                          </w:rPr>
                          <w:t>Mengoni</w:t>
                        </w:r>
                      </w:hyperlink>
                    </w:p>
                  </w:txbxContent>
                </v:textbox>
                <v:stroke dashstyle="solid"/>
                <w10:wrap type="none"/>
              </v:shape>
            </w:pict>
          </mc:Fallback>
        </mc:AlternateContent>
      </w:r>
      <w:r>
        <w:rPr>
          <w:rFonts w:ascii="Calibri"/>
        </w:rPr>
        <mc:AlternateContent>
          <mc:Choice Requires="wps">
            <w:drawing>
              <wp:anchor distT="0" distB="0" distL="0" distR="0" allowOverlap="1" layoutInCell="1" locked="0" behindDoc="1" simplePos="0" relativeHeight="477373440">
                <wp:simplePos x="0" y="0"/>
                <wp:positionH relativeFrom="page">
                  <wp:posOffset>6244945</wp:posOffset>
                </wp:positionH>
                <wp:positionV relativeFrom="paragraph">
                  <wp:posOffset>27236</wp:posOffset>
                </wp:positionV>
                <wp:extent cx="407034" cy="14795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407034" cy="147955"/>
                        </a:xfrm>
                        <a:prstGeom prst="rect">
                          <a:avLst/>
                        </a:prstGeom>
                        <a:ln w="12700">
                          <a:solidFill>
                            <a:srgbClr val="00FF00"/>
                          </a:solidFill>
                          <a:prstDash val="solid"/>
                        </a:ln>
                      </wps:spPr>
                      <wps:txbx>
                        <w:txbxContent>
                          <w:p>
                            <w:pPr>
                              <w:pStyle w:val="BodyText"/>
                              <w:spacing w:line="212" w:lineRule="exact"/>
                              <w:ind w:left="1" w:right="-15"/>
                              <w:rPr>
                                <w:rFonts w:ascii="Calibri"/>
                              </w:rPr>
                            </w:pPr>
                            <w:hyperlink w:history="true" w:anchor="_bookmark62">
                              <w:r>
                                <w:rPr>
                                  <w:rFonts w:ascii="Calibri"/>
                                  <w:spacing w:val="-2"/>
                                  <w:w w:val="110"/>
                                </w:rPr>
                                <w:t>Junjie</w:t>
                              </w:r>
                            </w:hyperlink>
                          </w:p>
                        </w:txbxContent>
                      </wps:txbx>
                      <wps:bodyPr wrap="square" lIns="0" tIns="0" rIns="0" bIns="0" rtlCol="0">
                        <a:noAutofit/>
                      </wps:bodyPr>
                    </wps:wsp>
                  </a:graphicData>
                </a:graphic>
              </wp:anchor>
            </w:drawing>
          </mc:Choice>
          <mc:Fallback>
            <w:pict>
              <v:shape style="position:absolute;margin-left:491.727997pt;margin-top:2.14457pt;width:32.0500pt;height:11.65pt;mso-position-horizontal-relative:page;mso-position-vertical-relative:paragraph;z-index:-25943040" type="#_x0000_t202" id="docshape94" filled="false" stroked="true" strokeweight="1pt" strokecolor="#00ff00">
                <v:textbox inset="0,0,0,0">
                  <w:txbxContent>
                    <w:p>
                      <w:pPr>
                        <w:pStyle w:val="BodyText"/>
                        <w:spacing w:line="212" w:lineRule="exact"/>
                        <w:ind w:left="1" w:right="-15"/>
                        <w:rPr>
                          <w:rFonts w:ascii="Calibri"/>
                        </w:rPr>
                      </w:pPr>
                      <w:hyperlink w:history="true" w:anchor="_bookmark62">
                        <w:r>
                          <w:rPr>
                            <w:rFonts w:ascii="Calibri"/>
                            <w:spacing w:val="-2"/>
                            <w:w w:val="110"/>
                          </w:rPr>
                          <w:t>Junjie</w:t>
                        </w:r>
                      </w:hyperlink>
                    </w:p>
                  </w:txbxContent>
                </v:textbox>
                <v:stroke dashstyle="solid"/>
                <w10:wrap type="none"/>
              </v:shape>
            </w:pict>
          </mc:Fallback>
        </mc:AlternateContent>
      </w:r>
      <w:r>
        <w:rPr>
          <w:rFonts w:ascii="Calibri"/>
        </w:rPr>
        <w:t>The effects of financial news sentiment on gold price prediction was discussed by</w:t>
      </w:r>
      <w:r>
        <w:rPr>
          <w:rFonts w:ascii="Calibri"/>
          <w:spacing w:val="80"/>
        </w:rPr>
        <w:t> </w:t>
      </w:r>
      <w:hyperlink w:history="true" w:anchor="_bookmark62">
        <w:r>
          <w:rPr>
            <w:rFonts w:ascii="Calibri"/>
          </w:rPr>
          <w:t>(2020).</w:t>
        </w:r>
      </w:hyperlink>
      <w:r>
        <w:rPr>
          <w:rFonts w:ascii="Calibri"/>
          <w:spacing w:val="76"/>
        </w:rPr>
        <w:t> </w:t>
      </w:r>
      <w:r>
        <w:rPr>
          <w:rFonts w:ascii="Calibri"/>
        </w:rPr>
        <w:t>The</w:t>
      </w:r>
      <w:r>
        <w:rPr>
          <w:rFonts w:ascii="Calibri"/>
          <w:spacing w:val="35"/>
        </w:rPr>
        <w:t> </w:t>
      </w:r>
      <w:r>
        <w:rPr>
          <w:rFonts w:ascii="Calibri"/>
        </w:rPr>
        <w:t>study</w:t>
      </w:r>
      <w:r>
        <w:rPr>
          <w:rFonts w:ascii="Calibri"/>
          <w:spacing w:val="36"/>
        </w:rPr>
        <w:t> </w:t>
      </w:r>
      <w:r>
        <w:rPr>
          <w:rFonts w:ascii="Calibri"/>
        </w:rPr>
        <w:t>compared</w:t>
      </w:r>
      <w:r>
        <w:rPr>
          <w:rFonts w:ascii="Calibri"/>
          <w:spacing w:val="35"/>
        </w:rPr>
        <w:t> </w:t>
      </w:r>
      <w:r>
        <w:rPr>
          <w:rFonts w:ascii="Calibri"/>
        </w:rPr>
        <w:t>5-days</w:t>
      </w:r>
      <w:r>
        <w:rPr>
          <w:rFonts w:ascii="Calibri"/>
          <w:spacing w:val="35"/>
        </w:rPr>
        <w:t> </w:t>
      </w:r>
      <w:r>
        <w:rPr>
          <w:rFonts w:ascii="Calibri"/>
        </w:rPr>
        <w:t>news</w:t>
      </w:r>
      <w:r>
        <w:rPr>
          <w:rFonts w:ascii="Calibri"/>
          <w:spacing w:val="36"/>
        </w:rPr>
        <w:t> </w:t>
      </w:r>
      <w:r>
        <w:rPr>
          <w:rFonts w:ascii="Calibri"/>
        </w:rPr>
        <w:t>sentiment</w:t>
      </w:r>
      <w:r>
        <w:rPr>
          <w:rFonts w:ascii="Calibri"/>
          <w:spacing w:val="35"/>
        </w:rPr>
        <w:t> </w:t>
      </w:r>
      <w:r>
        <w:rPr>
          <w:rFonts w:ascii="Calibri"/>
        </w:rPr>
        <w:t>with</w:t>
      </w:r>
      <w:r>
        <w:rPr>
          <w:rFonts w:ascii="Calibri"/>
          <w:spacing w:val="36"/>
        </w:rPr>
        <w:t> </w:t>
      </w:r>
      <w:r>
        <w:rPr>
          <w:rFonts w:ascii="Calibri"/>
        </w:rPr>
        <w:t>1-day</w:t>
      </w:r>
      <w:r>
        <w:rPr>
          <w:rFonts w:ascii="Calibri"/>
          <w:spacing w:val="35"/>
        </w:rPr>
        <w:t> </w:t>
      </w:r>
      <w:r>
        <w:rPr>
          <w:rFonts w:ascii="Calibri"/>
        </w:rPr>
        <w:t>news</w:t>
      </w:r>
      <w:r>
        <w:rPr>
          <w:rFonts w:ascii="Calibri"/>
          <w:spacing w:val="35"/>
        </w:rPr>
        <w:t> </w:t>
      </w:r>
      <w:r>
        <w:rPr>
          <w:rFonts w:ascii="Calibri"/>
          <w:spacing w:val="-4"/>
        </w:rPr>
        <w:t>sen-</w:t>
      </w:r>
    </w:p>
    <w:p>
      <w:pPr>
        <w:pStyle w:val="BodyText"/>
        <w:spacing w:line="237" w:lineRule="auto"/>
        <w:ind w:left="23" w:right="586"/>
        <w:jc w:val="both"/>
        <w:rPr>
          <w:rFonts w:ascii="Calibri"/>
        </w:rPr>
      </w:pPr>
      <w:r>
        <w:rPr>
          <w:rFonts w:ascii="Calibri"/>
        </w:rPr>
        <w:t>timent</w:t>
      </w:r>
      <w:r>
        <w:rPr>
          <w:rFonts w:ascii="Calibri"/>
          <w:spacing w:val="26"/>
        </w:rPr>
        <w:t> </w:t>
      </w:r>
      <w:r>
        <w:rPr>
          <w:rFonts w:ascii="Calibri"/>
        </w:rPr>
        <w:t>and</w:t>
      </w:r>
      <w:r>
        <w:rPr>
          <w:rFonts w:ascii="Calibri"/>
          <w:spacing w:val="26"/>
        </w:rPr>
        <w:t> </w:t>
      </w:r>
      <w:r>
        <w:rPr>
          <w:rFonts w:ascii="Calibri"/>
        </w:rPr>
        <w:t>5-days</w:t>
      </w:r>
      <w:r>
        <w:rPr>
          <w:rFonts w:ascii="Calibri"/>
          <w:spacing w:val="26"/>
        </w:rPr>
        <w:t> </w:t>
      </w:r>
      <w:r>
        <w:rPr>
          <w:rFonts w:ascii="Calibri"/>
        </w:rPr>
        <w:t>news</w:t>
      </w:r>
      <w:r>
        <w:rPr>
          <w:rFonts w:ascii="Calibri"/>
          <w:spacing w:val="26"/>
        </w:rPr>
        <w:t> </w:t>
      </w:r>
      <w:r>
        <w:rPr>
          <w:rFonts w:ascii="Calibri"/>
        </w:rPr>
        <w:t>sentiment</w:t>
      </w:r>
      <w:r>
        <w:rPr>
          <w:rFonts w:ascii="Calibri"/>
          <w:spacing w:val="26"/>
        </w:rPr>
        <w:t> </w:t>
      </w:r>
      <w:r>
        <w:rPr>
          <w:rFonts w:ascii="Calibri"/>
        </w:rPr>
        <w:t>had</w:t>
      </w:r>
      <w:r>
        <w:rPr>
          <w:rFonts w:ascii="Calibri"/>
          <w:spacing w:val="26"/>
        </w:rPr>
        <w:t> </w:t>
      </w:r>
      <w:r>
        <w:rPr>
          <w:rFonts w:ascii="Calibri"/>
        </w:rPr>
        <w:t>better</w:t>
      </w:r>
      <w:r>
        <w:rPr>
          <w:rFonts w:ascii="Calibri"/>
          <w:spacing w:val="26"/>
        </w:rPr>
        <w:t> </w:t>
      </w:r>
      <w:r>
        <w:rPr>
          <w:rFonts w:ascii="Calibri"/>
        </w:rPr>
        <w:t>prediction</w:t>
      </w:r>
      <w:r>
        <w:rPr>
          <w:rFonts w:ascii="Calibri"/>
          <w:spacing w:val="26"/>
        </w:rPr>
        <w:t> </w:t>
      </w:r>
      <w:r>
        <w:rPr>
          <w:rFonts w:ascii="Calibri"/>
        </w:rPr>
        <w:t>accuracy</w:t>
      </w:r>
      <w:r>
        <w:rPr>
          <w:rFonts w:ascii="Calibri"/>
          <w:spacing w:val="26"/>
        </w:rPr>
        <w:t> </w:t>
      </w:r>
      <w:r>
        <w:rPr>
          <w:rFonts w:ascii="Calibri"/>
        </w:rPr>
        <w:t>of</w:t>
      </w:r>
      <w:r>
        <w:rPr>
          <w:rFonts w:ascii="Calibri"/>
          <w:spacing w:val="26"/>
        </w:rPr>
        <w:t> </w:t>
      </w:r>
      <w:r>
        <w:rPr>
          <w:rFonts w:ascii="Calibri"/>
        </w:rPr>
        <w:t>78.43%</w:t>
      </w:r>
      <w:r>
        <w:rPr>
          <w:rFonts w:ascii="Calibri"/>
          <w:spacing w:val="26"/>
        </w:rPr>
        <w:t> </w:t>
      </w:r>
      <w:r>
        <w:rPr>
          <w:rFonts w:ascii="Calibri"/>
        </w:rPr>
        <w:t>and</w:t>
      </w:r>
      <w:r>
        <w:rPr>
          <w:rFonts w:ascii="Calibri"/>
          <w:spacing w:val="26"/>
        </w:rPr>
        <w:t> </w:t>
      </w:r>
      <w:r>
        <w:rPr>
          <w:rFonts w:ascii="Calibri"/>
        </w:rPr>
        <w:t>a</w:t>
      </w:r>
      <w:r>
        <w:rPr>
          <w:rFonts w:ascii="Calibri"/>
          <w:spacing w:val="26"/>
        </w:rPr>
        <w:t> </w:t>
      </w:r>
      <w:r>
        <w:rPr>
          <w:rFonts w:ascii="Calibri"/>
        </w:rPr>
        <w:t>lower L2 loss at 0.0044.</w:t>
      </w:r>
      <w:r>
        <w:rPr>
          <w:rFonts w:ascii="Calibri"/>
          <w:spacing w:val="40"/>
        </w:rPr>
        <w:t> </w:t>
      </w:r>
      <w:r>
        <w:rPr>
          <w:rFonts w:ascii="Calibri"/>
        </w:rPr>
        <w:t>Results from this study showed that there was a negative correlation between positive news sentiment and gold prices to underscore the role of the precious metal as a safe haven or hedge against financial risk.</w:t>
      </w:r>
      <w:r>
        <w:rPr>
          <w:rFonts w:ascii="Calibri"/>
          <w:spacing w:val="40"/>
        </w:rPr>
        <w:t> </w:t>
      </w:r>
      <w:r>
        <w:rPr>
          <w:rFonts w:ascii="Calibri"/>
        </w:rPr>
        <w:t>This study demonstrated that using sentiment</w:t>
      </w:r>
      <w:r>
        <w:rPr>
          <w:rFonts w:ascii="Calibri"/>
          <w:spacing w:val="43"/>
        </w:rPr>
        <w:t> </w:t>
      </w:r>
      <w:r>
        <w:rPr>
          <w:rFonts w:ascii="Calibri"/>
        </w:rPr>
        <w:t>analysis</w:t>
      </w:r>
      <w:r>
        <w:rPr>
          <w:rFonts w:ascii="Calibri"/>
          <w:spacing w:val="43"/>
        </w:rPr>
        <w:t> </w:t>
      </w:r>
      <w:r>
        <w:rPr>
          <w:rFonts w:ascii="Calibri"/>
        </w:rPr>
        <w:t>can</w:t>
      </w:r>
      <w:r>
        <w:rPr>
          <w:rFonts w:ascii="Calibri"/>
          <w:spacing w:val="43"/>
        </w:rPr>
        <w:t> </w:t>
      </w:r>
      <w:r>
        <w:rPr>
          <w:rFonts w:ascii="Calibri"/>
        </w:rPr>
        <w:t>enhance</w:t>
      </w:r>
      <w:r>
        <w:rPr>
          <w:rFonts w:ascii="Calibri"/>
          <w:spacing w:val="42"/>
        </w:rPr>
        <w:t> </w:t>
      </w:r>
      <w:r>
        <w:rPr>
          <w:rFonts w:ascii="Calibri"/>
        </w:rPr>
        <w:t>the</w:t>
      </w:r>
      <w:r>
        <w:rPr>
          <w:rFonts w:ascii="Calibri"/>
          <w:spacing w:val="44"/>
        </w:rPr>
        <w:t> </w:t>
      </w:r>
      <w:r>
        <w:rPr>
          <w:rFonts w:ascii="Calibri"/>
        </w:rPr>
        <w:t>prediction</w:t>
      </w:r>
      <w:r>
        <w:rPr>
          <w:rFonts w:ascii="Calibri"/>
          <w:spacing w:val="43"/>
        </w:rPr>
        <w:t> </w:t>
      </w:r>
      <w:r>
        <w:rPr>
          <w:rFonts w:ascii="Calibri"/>
        </w:rPr>
        <w:t>ability</w:t>
      </w:r>
      <w:r>
        <w:rPr>
          <w:rFonts w:ascii="Calibri"/>
          <w:spacing w:val="43"/>
        </w:rPr>
        <w:t> </w:t>
      </w:r>
      <w:r>
        <w:rPr>
          <w:rFonts w:ascii="Calibri"/>
        </w:rPr>
        <w:t>of</w:t>
      </w:r>
      <w:r>
        <w:rPr>
          <w:rFonts w:ascii="Calibri"/>
          <w:spacing w:val="42"/>
        </w:rPr>
        <w:t> </w:t>
      </w:r>
      <w:r>
        <w:rPr>
          <w:rFonts w:ascii="Calibri"/>
        </w:rPr>
        <w:t>machine</w:t>
      </w:r>
      <w:r>
        <w:rPr>
          <w:rFonts w:ascii="Calibri"/>
          <w:spacing w:val="42"/>
        </w:rPr>
        <w:t> </w:t>
      </w:r>
      <w:r>
        <w:rPr>
          <w:rFonts w:ascii="Calibri"/>
        </w:rPr>
        <w:t>learning</w:t>
      </w:r>
      <w:r>
        <w:rPr>
          <w:rFonts w:ascii="Calibri"/>
          <w:spacing w:val="43"/>
        </w:rPr>
        <w:t> </w:t>
      </w:r>
      <w:r>
        <w:rPr>
          <w:rFonts w:ascii="Calibri"/>
        </w:rPr>
        <w:t>models.</w:t>
      </w:r>
      <w:r>
        <w:rPr>
          <w:rFonts w:ascii="Calibri"/>
          <w:spacing w:val="70"/>
          <w:w w:val="150"/>
        </w:rPr>
        <w:t> </w:t>
      </w:r>
      <w:r>
        <w:rPr>
          <w:rFonts w:ascii="Calibri"/>
          <w:spacing w:val="-5"/>
        </w:rPr>
        <w:t>The</w:t>
      </w:r>
    </w:p>
    <w:p>
      <w:pPr>
        <w:pStyle w:val="BodyText"/>
        <w:tabs>
          <w:tab w:pos="2557" w:val="left" w:leader="none"/>
        </w:tabs>
        <w:spacing w:line="275" w:lineRule="exact"/>
        <w:ind w:left="23"/>
        <w:rPr>
          <w:rFonts w:ascii="Calibri"/>
        </w:rPr>
      </w:pPr>
      <w:r>
        <w:rPr>
          <w:rFonts w:ascii="Calibri"/>
        </w:rPr>
        <mc:AlternateContent>
          <mc:Choice Requires="wps">
            <w:drawing>
              <wp:anchor distT="0" distB="0" distL="0" distR="0" allowOverlap="1" layoutInCell="1" locked="0" behindDoc="1" simplePos="0" relativeHeight="477371904">
                <wp:simplePos x="0" y="0"/>
                <wp:positionH relativeFrom="page">
                  <wp:posOffset>2574874</wp:posOffset>
                </wp:positionH>
                <wp:positionV relativeFrom="paragraph">
                  <wp:posOffset>13816</wp:posOffset>
                </wp:positionV>
                <wp:extent cx="310515" cy="16446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310515" cy="164465"/>
                        </a:xfrm>
                        <a:custGeom>
                          <a:avLst/>
                          <a:gdLst/>
                          <a:ahLst/>
                          <a:cxnLst/>
                          <a:rect l="l" t="t" r="r" b="b"/>
                          <a:pathLst>
                            <a:path w="310515" h="164465">
                              <a:moveTo>
                                <a:pt x="0" y="164426"/>
                              </a:moveTo>
                              <a:lnTo>
                                <a:pt x="309943" y="164426"/>
                              </a:lnTo>
                              <a:lnTo>
                                <a:pt x="309943" y="0"/>
                              </a:lnTo>
                              <a:lnTo>
                                <a:pt x="0" y="0"/>
                              </a:lnTo>
                              <a:lnTo>
                                <a:pt x="0" y="16442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02.746002pt;margin-top:1.087898pt;width:24.405pt;height:12.947pt;mso-position-horizontal-relative:page;mso-position-vertical-relative:paragraph;z-index:-25944576" id="docshape95" filled="false" stroked="true" strokeweight="1pt" strokecolor="#00ff00">
                <v:stroke dashstyle="solid"/>
                <w10:wrap type="none"/>
              </v:rect>
            </w:pict>
          </mc:Fallback>
        </mc:AlternateContent>
      </w:r>
      <w:r>
        <w:rPr>
          <w:rFonts w:ascii="Calibri"/>
        </w:rPr>
        <mc:AlternateContent>
          <mc:Choice Requires="wps">
            <w:drawing>
              <wp:anchor distT="0" distB="0" distL="0" distR="0" allowOverlap="1" layoutInCell="1" locked="0" behindDoc="1" simplePos="0" relativeHeight="477372416">
                <wp:simplePos x="0" y="0"/>
                <wp:positionH relativeFrom="page">
                  <wp:posOffset>1322832</wp:posOffset>
                </wp:positionH>
                <wp:positionV relativeFrom="paragraph">
                  <wp:posOffset>13816</wp:posOffset>
                </wp:positionV>
                <wp:extent cx="1152525" cy="16446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152525" cy="164465"/>
                        </a:xfrm>
                        <a:prstGeom prst="rect">
                          <a:avLst/>
                        </a:prstGeom>
                        <a:ln w="12700">
                          <a:solidFill>
                            <a:srgbClr val="00FF00"/>
                          </a:solidFill>
                          <a:prstDash val="solid"/>
                        </a:ln>
                      </wps:spPr>
                      <wps:txbx>
                        <w:txbxContent>
                          <w:p>
                            <w:pPr>
                              <w:pStyle w:val="BodyText"/>
                              <w:spacing w:line="239" w:lineRule="exact"/>
                              <w:ind w:right="-15"/>
                              <w:rPr>
                                <w:rFonts w:ascii="Calibri"/>
                              </w:rPr>
                            </w:pPr>
                            <w:hyperlink w:history="true" w:anchor="_bookmark59">
                              <w:r>
                                <w:rPr>
                                  <w:rFonts w:ascii="Calibri"/>
                                  <w:w w:val="105"/>
                                </w:rPr>
                                <w:t>Darapaneni</w:t>
                              </w:r>
                              <w:r>
                                <w:rPr>
                                  <w:rFonts w:ascii="Calibri"/>
                                  <w:spacing w:val="14"/>
                                  <w:w w:val="105"/>
                                </w:rPr>
                                <w:t> </w:t>
                              </w:r>
                              <w:r>
                                <w:rPr>
                                  <w:rFonts w:ascii="Calibri"/>
                                  <w:w w:val="105"/>
                                </w:rPr>
                                <w:t>et</w:t>
                              </w:r>
                              <w:r>
                                <w:rPr>
                                  <w:rFonts w:ascii="Calibri"/>
                                  <w:spacing w:val="15"/>
                                  <w:w w:val="105"/>
                                </w:rPr>
                                <w:t> </w:t>
                              </w:r>
                              <w:r>
                                <w:rPr>
                                  <w:rFonts w:ascii="Calibri"/>
                                  <w:spacing w:val="-5"/>
                                  <w:w w:val="105"/>
                                </w:rPr>
                                <w:t>al.</w:t>
                              </w:r>
                            </w:hyperlink>
                          </w:p>
                        </w:txbxContent>
                      </wps:txbx>
                      <wps:bodyPr wrap="square" lIns="0" tIns="0" rIns="0" bIns="0" rtlCol="0">
                        <a:noAutofit/>
                      </wps:bodyPr>
                    </wps:wsp>
                  </a:graphicData>
                </a:graphic>
              </wp:anchor>
            </w:drawing>
          </mc:Choice>
          <mc:Fallback>
            <w:pict>
              <v:shape style="position:absolute;margin-left:104.160004pt;margin-top:1.087898pt;width:90.75pt;height:12.95pt;mso-position-horizontal-relative:page;mso-position-vertical-relative:paragraph;z-index:-25944064" type="#_x0000_t202" id="docshape96" filled="false" stroked="true" strokeweight="1pt" strokecolor="#00ff00">
                <v:textbox inset="0,0,0,0">
                  <w:txbxContent>
                    <w:p>
                      <w:pPr>
                        <w:pStyle w:val="BodyText"/>
                        <w:spacing w:line="239" w:lineRule="exact"/>
                        <w:ind w:right="-15"/>
                        <w:rPr>
                          <w:rFonts w:ascii="Calibri"/>
                        </w:rPr>
                      </w:pPr>
                      <w:hyperlink w:history="true" w:anchor="_bookmark59">
                        <w:r>
                          <w:rPr>
                            <w:rFonts w:ascii="Calibri"/>
                            <w:w w:val="105"/>
                          </w:rPr>
                          <w:t>Darapaneni</w:t>
                        </w:r>
                        <w:r>
                          <w:rPr>
                            <w:rFonts w:ascii="Calibri"/>
                            <w:spacing w:val="14"/>
                            <w:w w:val="105"/>
                          </w:rPr>
                          <w:t> </w:t>
                        </w:r>
                        <w:r>
                          <w:rPr>
                            <w:rFonts w:ascii="Calibri"/>
                            <w:w w:val="105"/>
                          </w:rPr>
                          <w:t>et</w:t>
                        </w:r>
                        <w:r>
                          <w:rPr>
                            <w:rFonts w:ascii="Calibri"/>
                            <w:spacing w:val="15"/>
                            <w:w w:val="105"/>
                          </w:rPr>
                          <w:t> </w:t>
                        </w:r>
                        <w:r>
                          <w:rPr>
                            <w:rFonts w:ascii="Calibri"/>
                            <w:spacing w:val="-5"/>
                            <w:w w:val="105"/>
                          </w:rPr>
                          <w:t>al.</w:t>
                        </w:r>
                      </w:hyperlink>
                    </w:p>
                  </w:txbxContent>
                </v:textbox>
                <v:stroke dashstyle="solid"/>
                <w10:wrap type="none"/>
              </v:shape>
            </w:pict>
          </mc:Fallback>
        </mc:AlternateContent>
      </w:r>
      <w:r>
        <w:rPr>
          <w:rFonts w:ascii="Calibri"/>
          <w:spacing w:val="-2"/>
        </w:rPr>
        <w:t>study</w:t>
      </w:r>
      <w:r>
        <w:rPr>
          <w:rFonts w:ascii="Calibri"/>
        </w:rPr>
        <w:tab/>
      </w:r>
      <w:hyperlink w:history="true" w:anchor="_bookmark59">
        <w:r>
          <w:rPr>
            <w:rFonts w:ascii="Calibri"/>
          </w:rPr>
          <w:t>(2022)</w:t>
        </w:r>
      </w:hyperlink>
      <w:r>
        <w:rPr>
          <w:rFonts w:ascii="Calibri"/>
          <w:spacing w:val="43"/>
        </w:rPr>
        <w:t> </w:t>
      </w:r>
      <w:r>
        <w:rPr>
          <w:rFonts w:ascii="Calibri"/>
        </w:rPr>
        <w:t>utilized</w:t>
      </w:r>
      <w:r>
        <w:rPr>
          <w:rFonts w:ascii="Calibri"/>
          <w:spacing w:val="43"/>
        </w:rPr>
        <w:t> </w:t>
      </w:r>
      <w:r>
        <w:rPr>
          <w:rFonts w:ascii="Calibri"/>
        </w:rPr>
        <w:t>both</w:t>
      </w:r>
      <w:r>
        <w:rPr>
          <w:rFonts w:ascii="Calibri"/>
          <w:spacing w:val="44"/>
        </w:rPr>
        <w:t> </w:t>
      </w:r>
      <w:r>
        <w:rPr>
          <w:rFonts w:ascii="Calibri"/>
        </w:rPr>
        <w:t>sentiment</w:t>
      </w:r>
      <w:r>
        <w:rPr>
          <w:rFonts w:ascii="Calibri"/>
          <w:spacing w:val="43"/>
        </w:rPr>
        <w:t> </w:t>
      </w:r>
      <w:r>
        <w:rPr>
          <w:rFonts w:ascii="Calibri"/>
        </w:rPr>
        <w:t>analysis</w:t>
      </w:r>
      <w:r>
        <w:rPr>
          <w:rFonts w:ascii="Calibri"/>
          <w:spacing w:val="44"/>
        </w:rPr>
        <w:t> </w:t>
      </w:r>
      <w:r>
        <w:rPr>
          <w:rFonts w:ascii="Calibri"/>
        </w:rPr>
        <w:t>and</w:t>
      </w:r>
      <w:r>
        <w:rPr>
          <w:rFonts w:ascii="Calibri"/>
          <w:spacing w:val="43"/>
        </w:rPr>
        <w:t> </w:t>
      </w:r>
      <w:r>
        <w:rPr>
          <w:rFonts w:ascii="Calibri"/>
        </w:rPr>
        <w:t>macroeconomic</w:t>
      </w:r>
      <w:r>
        <w:rPr>
          <w:rFonts w:ascii="Calibri"/>
          <w:spacing w:val="43"/>
        </w:rPr>
        <w:t> </w:t>
      </w:r>
      <w:r>
        <w:rPr>
          <w:rFonts w:ascii="Calibri"/>
          <w:spacing w:val="-5"/>
        </w:rPr>
        <w:t>in-</w:t>
      </w:r>
    </w:p>
    <w:p>
      <w:pPr>
        <w:pStyle w:val="BodyText"/>
        <w:spacing w:line="237" w:lineRule="auto"/>
        <w:ind w:left="23" w:right="585"/>
        <w:jc w:val="both"/>
        <w:rPr>
          <w:rFonts w:ascii="Calibri"/>
        </w:rPr>
      </w:pPr>
      <w:r>
        <w:rPr>
          <w:rFonts w:ascii="Calibri"/>
        </w:rPr>
        <w:t>dicators to predict Indian companies stocks and it resulted in accurate prediction.</w:t>
      </w:r>
      <w:r>
        <w:rPr>
          <w:rFonts w:ascii="Calibri"/>
          <w:spacing w:val="40"/>
        </w:rPr>
        <w:t> </w:t>
      </w:r>
      <w:r>
        <w:rPr>
          <w:rFonts w:ascii="Calibri"/>
        </w:rPr>
        <w:t>LSTM</w:t>
      </w:r>
      <w:r>
        <w:rPr>
          <w:rFonts w:ascii="Calibri"/>
          <w:spacing w:val="80"/>
          <w:w w:val="110"/>
        </w:rPr>
        <w:t> </w:t>
      </w:r>
      <w:r>
        <w:rPr>
          <w:rFonts w:ascii="Calibri"/>
          <w:w w:val="110"/>
        </w:rPr>
        <w:t>and</w:t>
      </w:r>
      <w:r>
        <w:rPr>
          <w:rFonts w:ascii="Calibri"/>
          <w:w w:val="110"/>
        </w:rPr>
        <w:t> Random</w:t>
      </w:r>
      <w:r>
        <w:rPr>
          <w:rFonts w:ascii="Calibri"/>
          <w:w w:val="110"/>
        </w:rPr>
        <w:t> Forest</w:t>
      </w:r>
      <w:r>
        <w:rPr>
          <w:rFonts w:ascii="Calibri"/>
          <w:w w:val="110"/>
        </w:rPr>
        <w:t> was</w:t>
      </w:r>
      <w:r>
        <w:rPr>
          <w:rFonts w:ascii="Calibri"/>
          <w:w w:val="110"/>
        </w:rPr>
        <w:t> used</w:t>
      </w:r>
      <w:r>
        <w:rPr>
          <w:rFonts w:ascii="Calibri"/>
          <w:w w:val="110"/>
        </w:rPr>
        <w:t> with</w:t>
      </w:r>
      <w:r>
        <w:rPr>
          <w:rFonts w:ascii="Calibri"/>
          <w:w w:val="110"/>
        </w:rPr>
        <w:t> historical</w:t>
      </w:r>
      <w:r>
        <w:rPr>
          <w:rFonts w:ascii="Calibri"/>
          <w:w w:val="110"/>
        </w:rPr>
        <w:t> prices</w:t>
      </w:r>
      <w:r>
        <w:rPr>
          <w:rFonts w:ascii="Calibri"/>
          <w:w w:val="110"/>
        </w:rPr>
        <w:t> of</w:t>
      </w:r>
      <w:r>
        <w:rPr>
          <w:rFonts w:ascii="Calibri"/>
          <w:w w:val="110"/>
        </w:rPr>
        <w:t> Reliance,</w:t>
      </w:r>
      <w:r>
        <w:rPr>
          <w:rFonts w:ascii="Calibri"/>
          <w:w w:val="110"/>
        </w:rPr>
        <w:t> HDFC</w:t>
      </w:r>
      <w:r>
        <w:rPr>
          <w:rFonts w:ascii="Calibri"/>
          <w:w w:val="110"/>
        </w:rPr>
        <w:t> Bank,</w:t>
      </w:r>
      <w:r>
        <w:rPr>
          <w:rFonts w:ascii="Calibri"/>
          <w:w w:val="110"/>
        </w:rPr>
        <w:t> TCS</w:t>
      </w:r>
      <w:r>
        <w:rPr>
          <w:rFonts w:ascii="Calibri"/>
          <w:w w:val="110"/>
        </w:rPr>
        <w:t> and SBI</w:t>
      </w:r>
      <w:r>
        <w:rPr>
          <w:rFonts w:ascii="Calibri"/>
          <w:spacing w:val="-7"/>
          <w:w w:val="110"/>
        </w:rPr>
        <w:t> </w:t>
      </w:r>
      <w:r>
        <w:rPr>
          <w:rFonts w:ascii="Calibri"/>
          <w:w w:val="110"/>
        </w:rPr>
        <w:t>companies.</w:t>
      </w:r>
      <w:r>
        <w:rPr>
          <w:rFonts w:ascii="Calibri"/>
          <w:spacing w:val="21"/>
          <w:w w:val="110"/>
        </w:rPr>
        <w:t> </w:t>
      </w:r>
      <w:r>
        <w:rPr>
          <w:rFonts w:ascii="Calibri"/>
          <w:w w:val="110"/>
        </w:rPr>
        <w:t>Economic</w:t>
      </w:r>
      <w:r>
        <w:rPr>
          <w:rFonts w:ascii="Calibri"/>
          <w:spacing w:val="-7"/>
          <w:w w:val="110"/>
        </w:rPr>
        <w:t> </w:t>
      </w:r>
      <w:r>
        <w:rPr>
          <w:rFonts w:ascii="Calibri"/>
          <w:w w:val="110"/>
        </w:rPr>
        <w:t>indicators</w:t>
      </w:r>
      <w:r>
        <w:rPr>
          <w:rFonts w:ascii="Calibri"/>
          <w:spacing w:val="-7"/>
          <w:w w:val="110"/>
        </w:rPr>
        <w:t> </w:t>
      </w:r>
      <w:r>
        <w:rPr>
          <w:rFonts w:ascii="Calibri"/>
          <w:w w:val="110"/>
        </w:rPr>
        <w:t>like</w:t>
      </w:r>
      <w:r>
        <w:rPr>
          <w:rFonts w:ascii="Calibri"/>
          <w:spacing w:val="-7"/>
          <w:w w:val="110"/>
        </w:rPr>
        <w:t> </w:t>
      </w:r>
      <w:r>
        <w:rPr>
          <w:rFonts w:ascii="Calibri"/>
          <w:w w:val="110"/>
        </w:rPr>
        <w:t>gold</w:t>
      </w:r>
      <w:r>
        <w:rPr>
          <w:rFonts w:ascii="Calibri"/>
          <w:spacing w:val="-7"/>
          <w:w w:val="110"/>
        </w:rPr>
        <w:t> </w:t>
      </w:r>
      <w:r>
        <w:rPr>
          <w:rFonts w:ascii="Calibri"/>
          <w:w w:val="110"/>
        </w:rPr>
        <w:t>prices,</w:t>
      </w:r>
      <w:r>
        <w:rPr>
          <w:rFonts w:ascii="Calibri"/>
          <w:spacing w:val="-5"/>
          <w:w w:val="110"/>
        </w:rPr>
        <w:t> </w:t>
      </w:r>
      <w:r>
        <w:rPr>
          <w:rFonts w:ascii="Calibri"/>
          <w:w w:val="110"/>
        </w:rPr>
        <w:t>Brent</w:t>
      </w:r>
      <w:r>
        <w:rPr>
          <w:rFonts w:ascii="Calibri"/>
          <w:spacing w:val="-7"/>
          <w:w w:val="110"/>
        </w:rPr>
        <w:t> </w:t>
      </w:r>
      <w:r>
        <w:rPr>
          <w:rFonts w:ascii="Calibri"/>
          <w:w w:val="110"/>
        </w:rPr>
        <w:t>Crude,</w:t>
      </w:r>
      <w:r>
        <w:rPr>
          <w:rFonts w:ascii="Calibri"/>
          <w:spacing w:val="-5"/>
          <w:w w:val="110"/>
        </w:rPr>
        <w:t> </w:t>
      </w:r>
      <w:r>
        <w:rPr>
          <w:rFonts w:ascii="Calibri"/>
          <w:w w:val="110"/>
        </w:rPr>
        <w:t>USD-INR</w:t>
      </w:r>
      <w:r>
        <w:rPr>
          <w:rFonts w:ascii="Calibri"/>
          <w:spacing w:val="-7"/>
          <w:w w:val="110"/>
        </w:rPr>
        <w:t> </w:t>
      </w:r>
      <w:r>
        <w:rPr>
          <w:rFonts w:ascii="Calibri"/>
          <w:w w:val="110"/>
        </w:rPr>
        <w:t>exchange </w:t>
      </w:r>
      <w:r>
        <w:rPr>
          <w:rFonts w:ascii="Calibri"/>
        </w:rPr>
        <w:t>rates were included in the dataset along with sentiment analysis of financial news head- </w:t>
      </w:r>
      <w:r>
        <w:rPr>
          <w:rFonts w:ascii="Calibri"/>
          <w:w w:val="110"/>
        </w:rPr>
        <w:t>lines.</w:t>
      </w:r>
      <w:r>
        <w:rPr>
          <w:rFonts w:ascii="Calibri"/>
          <w:spacing w:val="-15"/>
          <w:w w:val="110"/>
        </w:rPr>
        <w:t> </w:t>
      </w:r>
      <w:r>
        <w:rPr>
          <w:rFonts w:ascii="Calibri"/>
          <w:w w:val="110"/>
        </w:rPr>
        <w:t>The</w:t>
      </w:r>
      <w:r>
        <w:rPr>
          <w:rFonts w:ascii="Calibri"/>
          <w:spacing w:val="-15"/>
          <w:w w:val="110"/>
        </w:rPr>
        <w:t> </w:t>
      </w:r>
      <w:r>
        <w:rPr>
          <w:rFonts w:ascii="Calibri"/>
          <w:w w:val="110"/>
        </w:rPr>
        <w:t>LSTM</w:t>
      </w:r>
      <w:r>
        <w:rPr>
          <w:rFonts w:ascii="Calibri"/>
          <w:spacing w:val="-15"/>
          <w:w w:val="110"/>
        </w:rPr>
        <w:t> </w:t>
      </w:r>
      <w:r>
        <w:rPr>
          <w:rFonts w:ascii="Calibri"/>
          <w:w w:val="110"/>
        </w:rPr>
        <w:t>model</w:t>
      </w:r>
      <w:r>
        <w:rPr>
          <w:rFonts w:ascii="Calibri"/>
          <w:spacing w:val="-15"/>
          <w:w w:val="110"/>
        </w:rPr>
        <w:t> </w:t>
      </w:r>
      <w:r>
        <w:rPr>
          <w:rFonts w:ascii="Calibri"/>
          <w:w w:val="110"/>
        </w:rPr>
        <w:t>showed</w:t>
      </w:r>
      <w:r>
        <w:rPr>
          <w:rFonts w:ascii="Calibri"/>
          <w:spacing w:val="-15"/>
          <w:w w:val="110"/>
        </w:rPr>
        <w:t> </w:t>
      </w:r>
      <w:r>
        <w:rPr>
          <w:rFonts w:ascii="Calibri"/>
          <w:w w:val="110"/>
        </w:rPr>
        <w:t>a</w:t>
      </w:r>
      <w:r>
        <w:rPr>
          <w:rFonts w:ascii="Calibri"/>
          <w:spacing w:val="-15"/>
          <w:w w:val="110"/>
        </w:rPr>
        <w:t> </w:t>
      </w:r>
      <w:r>
        <w:rPr>
          <w:rFonts w:ascii="Calibri"/>
          <w:w w:val="110"/>
        </w:rPr>
        <w:t>lowest</w:t>
      </w:r>
      <w:r>
        <w:rPr>
          <w:rFonts w:ascii="Calibri"/>
          <w:spacing w:val="-15"/>
          <w:w w:val="110"/>
        </w:rPr>
        <w:t> </w:t>
      </w:r>
      <w:r>
        <w:rPr>
          <w:rFonts w:ascii="Calibri"/>
          <w:w w:val="110"/>
        </w:rPr>
        <w:t>RMSE</w:t>
      </w:r>
      <w:r>
        <w:rPr>
          <w:rFonts w:ascii="Calibri"/>
          <w:spacing w:val="-15"/>
          <w:w w:val="110"/>
        </w:rPr>
        <w:t> </w:t>
      </w:r>
      <w:r>
        <w:rPr>
          <w:rFonts w:ascii="Calibri"/>
          <w:w w:val="110"/>
        </w:rPr>
        <w:t>of</w:t>
      </w:r>
      <w:r>
        <w:rPr>
          <w:rFonts w:ascii="Calibri"/>
          <w:spacing w:val="-15"/>
          <w:w w:val="110"/>
        </w:rPr>
        <w:t> </w:t>
      </w:r>
      <w:r>
        <w:rPr>
          <w:rFonts w:ascii="Calibri"/>
          <w:w w:val="110"/>
        </w:rPr>
        <w:t>7.89</w:t>
      </w:r>
      <w:r>
        <w:rPr>
          <w:rFonts w:ascii="Calibri"/>
          <w:spacing w:val="-15"/>
          <w:w w:val="110"/>
        </w:rPr>
        <w:t> </w:t>
      </w:r>
      <w:r>
        <w:rPr>
          <w:rFonts w:ascii="Calibri"/>
          <w:w w:val="110"/>
        </w:rPr>
        <w:t>for</w:t>
      </w:r>
      <w:r>
        <w:rPr>
          <w:rFonts w:ascii="Calibri"/>
          <w:spacing w:val="-15"/>
          <w:w w:val="110"/>
        </w:rPr>
        <w:t> </w:t>
      </w:r>
      <w:r>
        <w:rPr>
          <w:rFonts w:ascii="Calibri"/>
          <w:w w:val="110"/>
        </w:rPr>
        <w:t>SBI</w:t>
      </w:r>
      <w:r>
        <w:rPr>
          <w:rFonts w:ascii="Calibri"/>
          <w:spacing w:val="-15"/>
          <w:w w:val="110"/>
        </w:rPr>
        <w:t> </w:t>
      </w:r>
      <w:r>
        <w:rPr>
          <w:rFonts w:ascii="Calibri"/>
          <w:w w:val="110"/>
        </w:rPr>
        <w:t>stock</w:t>
      </w:r>
      <w:r>
        <w:rPr>
          <w:rFonts w:ascii="Calibri"/>
          <w:spacing w:val="-14"/>
          <w:w w:val="110"/>
        </w:rPr>
        <w:t> </w:t>
      </w:r>
      <w:r>
        <w:rPr>
          <w:rFonts w:ascii="Calibri"/>
          <w:w w:val="110"/>
        </w:rPr>
        <w:t>with</w:t>
      </w:r>
      <w:r>
        <w:rPr>
          <w:rFonts w:ascii="Calibri"/>
          <w:spacing w:val="-15"/>
          <w:w w:val="110"/>
        </w:rPr>
        <w:t> </w:t>
      </w:r>
      <w:r>
        <w:rPr>
          <w:rFonts w:ascii="Calibri"/>
          <w:w w:val="110"/>
        </w:rPr>
        <w:t>only</w:t>
      </w:r>
      <w:r>
        <w:rPr>
          <w:rFonts w:ascii="Calibri"/>
          <w:spacing w:val="-15"/>
          <w:w w:val="110"/>
        </w:rPr>
        <w:t> </w:t>
      </w:r>
      <w:r>
        <w:rPr>
          <w:rFonts w:ascii="Calibri"/>
          <w:w w:val="110"/>
        </w:rPr>
        <w:t>historical data.</w:t>
      </w:r>
      <w:r>
        <w:rPr>
          <w:rFonts w:ascii="Calibri"/>
          <w:spacing w:val="25"/>
          <w:w w:val="110"/>
        </w:rPr>
        <w:t> </w:t>
      </w:r>
      <w:r>
        <w:rPr>
          <w:rFonts w:ascii="Calibri"/>
          <w:w w:val="110"/>
        </w:rPr>
        <w:t>While</w:t>
      </w:r>
      <w:r>
        <w:rPr>
          <w:rFonts w:ascii="Calibri"/>
          <w:spacing w:val="-7"/>
          <w:w w:val="110"/>
        </w:rPr>
        <w:t> </w:t>
      </w:r>
      <w:r>
        <w:rPr>
          <w:rFonts w:ascii="Calibri"/>
          <w:w w:val="110"/>
        </w:rPr>
        <w:t>random</w:t>
      </w:r>
      <w:r>
        <w:rPr>
          <w:rFonts w:ascii="Calibri"/>
          <w:spacing w:val="-7"/>
          <w:w w:val="110"/>
        </w:rPr>
        <w:t> </w:t>
      </w:r>
      <w:r>
        <w:rPr>
          <w:rFonts w:ascii="Calibri"/>
          <w:w w:val="110"/>
        </w:rPr>
        <w:t>forest</w:t>
      </w:r>
      <w:r>
        <w:rPr>
          <w:rFonts w:ascii="Calibri"/>
          <w:spacing w:val="-7"/>
          <w:w w:val="110"/>
        </w:rPr>
        <w:t> </w:t>
      </w:r>
      <w:r>
        <w:rPr>
          <w:rFonts w:ascii="Calibri"/>
          <w:w w:val="110"/>
        </w:rPr>
        <w:t>fed</w:t>
      </w:r>
      <w:r>
        <w:rPr>
          <w:rFonts w:ascii="Calibri"/>
          <w:spacing w:val="-7"/>
          <w:w w:val="110"/>
        </w:rPr>
        <w:t> </w:t>
      </w:r>
      <w:r>
        <w:rPr>
          <w:rFonts w:ascii="Calibri"/>
          <w:w w:val="110"/>
        </w:rPr>
        <w:t>with</w:t>
      </w:r>
      <w:r>
        <w:rPr>
          <w:rFonts w:ascii="Calibri"/>
          <w:spacing w:val="-7"/>
          <w:w w:val="110"/>
        </w:rPr>
        <w:t> </w:t>
      </w:r>
      <w:r>
        <w:rPr>
          <w:rFonts w:ascii="Calibri"/>
          <w:w w:val="110"/>
        </w:rPr>
        <w:t>the</w:t>
      </w:r>
      <w:r>
        <w:rPr>
          <w:rFonts w:ascii="Calibri"/>
          <w:spacing w:val="-7"/>
          <w:w w:val="110"/>
        </w:rPr>
        <w:t> </w:t>
      </w:r>
      <w:r>
        <w:rPr>
          <w:rFonts w:ascii="Calibri"/>
          <w:w w:val="110"/>
        </w:rPr>
        <w:t>integrated</w:t>
      </w:r>
      <w:r>
        <w:rPr>
          <w:rFonts w:ascii="Calibri"/>
          <w:spacing w:val="-7"/>
          <w:w w:val="110"/>
        </w:rPr>
        <w:t> </w:t>
      </w:r>
      <w:r>
        <w:rPr>
          <w:rFonts w:ascii="Calibri"/>
          <w:w w:val="110"/>
        </w:rPr>
        <w:t>data</w:t>
      </w:r>
      <w:r>
        <w:rPr>
          <w:rFonts w:ascii="Calibri"/>
          <w:spacing w:val="-7"/>
          <w:w w:val="110"/>
        </w:rPr>
        <w:t> </w:t>
      </w:r>
      <w:r>
        <w:rPr>
          <w:rFonts w:ascii="Calibri"/>
          <w:w w:val="110"/>
        </w:rPr>
        <w:t>and</w:t>
      </w:r>
      <w:r>
        <w:rPr>
          <w:rFonts w:ascii="Calibri"/>
          <w:spacing w:val="-7"/>
          <w:w w:val="110"/>
        </w:rPr>
        <w:t> </w:t>
      </w:r>
      <w:r>
        <w:rPr>
          <w:rFonts w:ascii="Calibri"/>
          <w:w w:val="110"/>
        </w:rPr>
        <w:t>it</w:t>
      </w:r>
      <w:r>
        <w:rPr>
          <w:rFonts w:ascii="Calibri"/>
          <w:spacing w:val="-7"/>
          <w:w w:val="110"/>
        </w:rPr>
        <w:t> </w:t>
      </w:r>
      <w:r>
        <w:rPr>
          <w:rFonts w:ascii="Calibri"/>
          <w:w w:val="110"/>
        </w:rPr>
        <w:t>showed</w:t>
      </w:r>
      <w:r>
        <w:rPr>
          <w:rFonts w:ascii="Calibri"/>
          <w:spacing w:val="-7"/>
          <w:w w:val="110"/>
        </w:rPr>
        <w:t> </w:t>
      </w:r>
      <w:r>
        <w:rPr>
          <w:rFonts w:ascii="Calibri"/>
          <w:w w:val="110"/>
        </w:rPr>
        <w:t>similar</w:t>
      </w:r>
      <w:r>
        <w:rPr>
          <w:rFonts w:ascii="Calibri"/>
          <w:spacing w:val="-7"/>
          <w:w w:val="110"/>
        </w:rPr>
        <w:t> </w:t>
      </w:r>
      <w:r>
        <w:rPr>
          <w:rFonts w:ascii="Calibri"/>
          <w:w w:val="110"/>
        </w:rPr>
        <w:t>RMSEs with</w:t>
      </w:r>
      <w:r>
        <w:rPr>
          <w:rFonts w:ascii="Calibri"/>
          <w:w w:val="110"/>
        </w:rPr>
        <w:t> the</w:t>
      </w:r>
      <w:r>
        <w:rPr>
          <w:rFonts w:ascii="Calibri"/>
          <w:w w:val="110"/>
        </w:rPr>
        <w:t> LSTM</w:t>
      </w:r>
      <w:r>
        <w:rPr>
          <w:rFonts w:ascii="Calibri"/>
          <w:w w:val="110"/>
        </w:rPr>
        <w:t> model.</w:t>
      </w:r>
      <w:r>
        <w:rPr>
          <w:rFonts w:ascii="Calibri"/>
          <w:spacing w:val="40"/>
          <w:w w:val="110"/>
        </w:rPr>
        <w:t> </w:t>
      </w:r>
      <w:r>
        <w:rPr>
          <w:rFonts w:ascii="Calibri"/>
          <w:w w:val="110"/>
        </w:rPr>
        <w:t>This</w:t>
      </w:r>
      <w:r>
        <w:rPr>
          <w:rFonts w:ascii="Calibri"/>
          <w:w w:val="110"/>
        </w:rPr>
        <w:t> study</w:t>
      </w:r>
      <w:r>
        <w:rPr>
          <w:rFonts w:ascii="Calibri"/>
          <w:w w:val="110"/>
        </w:rPr>
        <w:t> therefore</w:t>
      </w:r>
      <w:r>
        <w:rPr>
          <w:rFonts w:ascii="Calibri"/>
          <w:w w:val="110"/>
        </w:rPr>
        <w:t> establishes</w:t>
      </w:r>
      <w:r>
        <w:rPr>
          <w:rFonts w:ascii="Calibri"/>
          <w:w w:val="110"/>
        </w:rPr>
        <w:t> the</w:t>
      </w:r>
      <w:r>
        <w:rPr>
          <w:rFonts w:ascii="Calibri"/>
          <w:w w:val="110"/>
        </w:rPr>
        <w:t> need</w:t>
      </w:r>
      <w:r>
        <w:rPr>
          <w:rFonts w:ascii="Calibri"/>
          <w:w w:val="110"/>
        </w:rPr>
        <w:t> for</w:t>
      </w:r>
      <w:r>
        <w:rPr>
          <w:rFonts w:ascii="Calibri"/>
          <w:w w:val="110"/>
        </w:rPr>
        <w:t> the</w:t>
      </w:r>
      <w:r>
        <w:rPr>
          <w:rFonts w:ascii="Calibri"/>
          <w:w w:val="110"/>
        </w:rPr>
        <w:t> inclusion</w:t>
      </w:r>
      <w:r>
        <w:rPr>
          <w:rFonts w:ascii="Calibri"/>
          <w:w w:val="110"/>
        </w:rPr>
        <w:t> of </w:t>
      </w:r>
      <w:r>
        <w:rPr>
          <w:rFonts w:ascii="Calibri"/>
        </w:rPr>
        <w:t>financial news sentiment as well as macroeconomic factors in order to improve market </w:t>
      </w:r>
      <w:r>
        <w:rPr>
          <w:rFonts w:ascii="Calibri"/>
          <w:spacing w:val="-2"/>
          <w:w w:val="110"/>
        </w:rPr>
        <w:t>forecasting.</w:t>
      </w:r>
    </w:p>
    <w:p>
      <w:pPr>
        <w:pStyle w:val="BodyText"/>
        <w:spacing w:after="0" w:line="237" w:lineRule="auto"/>
        <w:jc w:val="both"/>
        <w:rPr>
          <w:rFonts w:ascii="Calibri"/>
        </w:rPr>
        <w:sectPr>
          <w:headerReference w:type="default" r:id="rId75"/>
          <w:footerReference w:type="default" r:id="rId76"/>
          <w:pgSz w:w="11910" w:h="16840"/>
          <w:pgMar w:header="0" w:footer="822" w:top="1360" w:bottom="1020" w:left="1417" w:right="850"/>
        </w:sectPr>
      </w:pPr>
    </w:p>
    <w:p>
      <w:pPr>
        <w:pStyle w:val="ListParagraph"/>
        <w:numPr>
          <w:ilvl w:val="1"/>
          <w:numId w:val="2"/>
        </w:numPr>
        <w:tabs>
          <w:tab w:pos="757" w:val="left" w:leader="none"/>
        </w:tabs>
        <w:spacing w:line="240" w:lineRule="auto" w:before="34" w:after="0"/>
        <w:ind w:left="757" w:right="0" w:hanging="734"/>
        <w:jc w:val="both"/>
        <w:rPr>
          <w:rFonts w:ascii="Calibri"/>
          <w:b/>
          <w:sz w:val="28"/>
        </w:rPr>
      </w:pPr>
      <w:bookmarkStart w:name="Research Niche" w:id="76"/>
      <w:bookmarkEnd w:id="76"/>
      <w:r>
        <w:rPr/>
      </w:r>
      <w:r>
        <w:rPr>
          <w:rFonts w:ascii="Calibri"/>
          <w:b/>
          <w:w w:val="120"/>
          <w:sz w:val="28"/>
        </w:rPr>
        <w:t>Research</w:t>
      </w:r>
      <w:r>
        <w:rPr>
          <w:rFonts w:ascii="Calibri"/>
          <w:b/>
          <w:spacing w:val="20"/>
          <w:w w:val="120"/>
          <w:sz w:val="28"/>
        </w:rPr>
        <w:t> </w:t>
      </w:r>
      <w:r>
        <w:rPr>
          <w:rFonts w:ascii="Calibri"/>
          <w:b/>
          <w:spacing w:val="-2"/>
          <w:w w:val="120"/>
          <w:sz w:val="28"/>
        </w:rPr>
        <w:t>Niche</w:t>
      </w:r>
    </w:p>
    <w:p>
      <w:pPr>
        <w:pStyle w:val="BodyText"/>
        <w:spacing w:line="237" w:lineRule="auto" w:before="142"/>
        <w:ind w:left="23" w:right="587"/>
        <w:jc w:val="both"/>
        <w:rPr>
          <w:rFonts w:ascii="Calibri"/>
        </w:rPr>
      </w:pPr>
      <w:r>
        <w:rPr>
          <w:rFonts w:ascii="Calibri"/>
        </w:rPr>
        <mc:AlternateContent>
          <mc:Choice Requires="wps">
            <w:drawing>
              <wp:anchor distT="0" distB="0" distL="0" distR="0" allowOverlap="1" layoutInCell="1" locked="0" behindDoc="1" simplePos="0" relativeHeight="477377024">
                <wp:simplePos x="0" y="0"/>
                <wp:positionH relativeFrom="page">
                  <wp:posOffset>1576933</wp:posOffset>
                </wp:positionH>
                <wp:positionV relativeFrom="paragraph">
                  <wp:posOffset>489396</wp:posOffset>
                </wp:positionV>
                <wp:extent cx="86995" cy="14795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86995" cy="147955"/>
                        </a:xfrm>
                        <a:custGeom>
                          <a:avLst/>
                          <a:gdLst/>
                          <a:ahLst/>
                          <a:cxnLst/>
                          <a:rect l="l" t="t" r="r" b="b"/>
                          <a:pathLst>
                            <a:path w="86995" h="147955">
                              <a:moveTo>
                                <a:pt x="0" y="147574"/>
                              </a:moveTo>
                              <a:lnTo>
                                <a:pt x="86944" y="147574"/>
                              </a:lnTo>
                              <a:lnTo>
                                <a:pt x="86944" y="0"/>
                              </a:lnTo>
                              <a:lnTo>
                                <a:pt x="0" y="0"/>
                              </a:lnTo>
                              <a:lnTo>
                                <a:pt x="0" y="147574"/>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4.167999pt;margin-top:38.535156pt;width:6.846pt;height:11.62pt;mso-position-horizontal-relative:page;mso-position-vertical-relative:paragraph;z-index:-25939456" id="docshape98" filled="false" stroked="true" strokeweight="1pt" strokecolor="#ff0000">
                <v:stroke dashstyle="solid"/>
                <w10:wrap type="none"/>
              </v:rect>
            </w:pict>
          </mc:Fallback>
        </mc:AlternateContent>
      </w:r>
      <w:r>
        <w:rPr>
          <w:rFonts w:ascii="Calibri"/>
          <w:w w:val="105"/>
        </w:rPr>
        <w:t>After</w:t>
      </w:r>
      <w:r>
        <w:rPr>
          <w:rFonts w:ascii="Calibri"/>
          <w:spacing w:val="-6"/>
          <w:w w:val="105"/>
        </w:rPr>
        <w:t> </w:t>
      </w:r>
      <w:r>
        <w:rPr>
          <w:rFonts w:ascii="Calibri"/>
          <w:w w:val="105"/>
        </w:rPr>
        <w:t>a</w:t>
      </w:r>
      <w:r>
        <w:rPr>
          <w:rFonts w:ascii="Calibri"/>
          <w:spacing w:val="-6"/>
          <w:w w:val="105"/>
        </w:rPr>
        <w:t> </w:t>
      </w:r>
      <w:r>
        <w:rPr>
          <w:rFonts w:ascii="Calibri"/>
          <w:w w:val="105"/>
        </w:rPr>
        <w:t>comprehensive</w:t>
      </w:r>
      <w:r>
        <w:rPr>
          <w:rFonts w:ascii="Calibri"/>
          <w:spacing w:val="-6"/>
          <w:w w:val="105"/>
        </w:rPr>
        <w:t> </w:t>
      </w:r>
      <w:r>
        <w:rPr>
          <w:rFonts w:ascii="Calibri"/>
          <w:w w:val="105"/>
        </w:rPr>
        <w:t>review</w:t>
      </w:r>
      <w:r>
        <w:rPr>
          <w:rFonts w:ascii="Calibri"/>
          <w:spacing w:val="-6"/>
          <w:w w:val="105"/>
        </w:rPr>
        <w:t> </w:t>
      </w:r>
      <w:r>
        <w:rPr>
          <w:rFonts w:ascii="Calibri"/>
          <w:w w:val="105"/>
        </w:rPr>
        <w:t>of</w:t>
      </w:r>
      <w:r>
        <w:rPr>
          <w:rFonts w:ascii="Calibri"/>
          <w:spacing w:val="-6"/>
          <w:w w:val="105"/>
        </w:rPr>
        <w:t> </w:t>
      </w:r>
      <w:r>
        <w:rPr>
          <w:rFonts w:ascii="Calibri"/>
          <w:w w:val="105"/>
        </w:rPr>
        <w:t>previous</w:t>
      </w:r>
      <w:r>
        <w:rPr>
          <w:rFonts w:ascii="Calibri"/>
          <w:spacing w:val="-6"/>
          <w:w w:val="105"/>
        </w:rPr>
        <w:t> </w:t>
      </w:r>
      <w:r>
        <w:rPr>
          <w:rFonts w:ascii="Calibri"/>
          <w:w w:val="105"/>
        </w:rPr>
        <w:t>studies,</w:t>
      </w:r>
      <w:r>
        <w:rPr>
          <w:rFonts w:ascii="Calibri"/>
          <w:spacing w:val="-6"/>
          <w:w w:val="105"/>
        </w:rPr>
        <w:t> </w:t>
      </w:r>
      <w:r>
        <w:rPr>
          <w:rFonts w:ascii="Calibri"/>
          <w:w w:val="105"/>
        </w:rPr>
        <w:t>a</w:t>
      </w:r>
      <w:r>
        <w:rPr>
          <w:rFonts w:ascii="Calibri"/>
          <w:spacing w:val="-6"/>
          <w:w w:val="105"/>
        </w:rPr>
        <w:t> </w:t>
      </w:r>
      <w:r>
        <w:rPr>
          <w:rFonts w:ascii="Calibri"/>
          <w:w w:val="105"/>
        </w:rPr>
        <w:t>gap</w:t>
      </w:r>
      <w:r>
        <w:rPr>
          <w:rFonts w:ascii="Calibri"/>
          <w:spacing w:val="-6"/>
          <w:w w:val="105"/>
        </w:rPr>
        <w:t> </w:t>
      </w:r>
      <w:r>
        <w:rPr>
          <w:rFonts w:ascii="Calibri"/>
          <w:w w:val="105"/>
        </w:rPr>
        <w:t>was</w:t>
      </w:r>
      <w:r>
        <w:rPr>
          <w:rFonts w:ascii="Calibri"/>
          <w:spacing w:val="-6"/>
          <w:w w:val="105"/>
        </w:rPr>
        <w:t> </w:t>
      </w:r>
      <w:r>
        <w:rPr>
          <w:rFonts w:ascii="Calibri"/>
          <w:w w:val="105"/>
        </w:rPr>
        <w:t>identified</w:t>
      </w:r>
      <w:r>
        <w:rPr>
          <w:rFonts w:ascii="Calibri"/>
          <w:spacing w:val="-6"/>
          <w:w w:val="105"/>
        </w:rPr>
        <w:t> </w:t>
      </w:r>
      <w:r>
        <w:rPr>
          <w:rFonts w:ascii="Calibri"/>
          <w:w w:val="105"/>
        </w:rPr>
        <w:t>in</w:t>
      </w:r>
      <w:r>
        <w:rPr>
          <w:rFonts w:ascii="Calibri"/>
          <w:spacing w:val="-6"/>
          <w:w w:val="105"/>
        </w:rPr>
        <w:t> </w:t>
      </w:r>
      <w:r>
        <w:rPr>
          <w:rFonts w:ascii="Calibri"/>
          <w:w w:val="105"/>
        </w:rPr>
        <w:t>the</w:t>
      </w:r>
      <w:r>
        <w:rPr>
          <w:rFonts w:ascii="Calibri"/>
          <w:spacing w:val="-6"/>
          <w:w w:val="105"/>
        </w:rPr>
        <w:t> </w:t>
      </w:r>
      <w:r>
        <w:rPr>
          <w:rFonts w:ascii="Calibri"/>
          <w:w w:val="105"/>
        </w:rPr>
        <w:t>integration of economic indicators and sentiment analysis for predicting the hourly rate XAU/USD.</w:t>
      </w:r>
      <w:r>
        <w:rPr>
          <w:rFonts w:ascii="Calibri"/>
          <w:spacing w:val="40"/>
          <w:w w:val="105"/>
        </w:rPr>
        <w:t> </w:t>
      </w:r>
      <w:r>
        <w:rPr>
          <w:rFonts w:ascii="Calibri"/>
          <w:w w:val="105"/>
        </w:rPr>
        <w:t>A</w:t>
      </w:r>
      <w:r>
        <w:rPr>
          <w:rFonts w:ascii="Calibri"/>
          <w:spacing w:val="40"/>
          <w:w w:val="105"/>
        </w:rPr>
        <w:t> </w:t>
      </w:r>
      <w:r>
        <w:rPr>
          <w:rFonts w:ascii="Calibri"/>
          <w:w w:val="105"/>
        </w:rPr>
        <w:t>Figure</w:t>
      </w:r>
      <w:r>
        <w:rPr>
          <w:rFonts w:ascii="Calibri"/>
          <w:spacing w:val="40"/>
          <w:w w:val="105"/>
        </w:rPr>
        <w:t> </w:t>
      </w:r>
      <w:hyperlink w:history="true" w:anchor="_bookmark45">
        <w:r>
          <w:rPr>
            <w:rFonts w:ascii="Calibri"/>
            <w:w w:val="105"/>
          </w:rPr>
          <w:t>1</w:t>
        </w:r>
      </w:hyperlink>
      <w:r>
        <w:rPr>
          <w:rFonts w:ascii="Calibri"/>
          <w:spacing w:val="40"/>
          <w:w w:val="105"/>
        </w:rPr>
        <w:t> </w:t>
      </w:r>
      <w:r>
        <w:rPr>
          <w:rFonts w:ascii="Calibri"/>
          <w:w w:val="105"/>
        </w:rPr>
        <w:t>in</w:t>
      </w:r>
      <w:r>
        <w:rPr>
          <w:rFonts w:ascii="Calibri"/>
          <w:spacing w:val="40"/>
          <w:w w:val="105"/>
        </w:rPr>
        <w:t> </w:t>
      </w:r>
      <w:r>
        <w:rPr>
          <w:rFonts w:ascii="Calibri"/>
          <w:w w:val="105"/>
        </w:rPr>
        <w:t>table</w:t>
      </w:r>
      <w:r>
        <w:rPr>
          <w:rFonts w:ascii="Calibri"/>
          <w:spacing w:val="40"/>
          <w:w w:val="105"/>
        </w:rPr>
        <w:t> </w:t>
      </w:r>
      <w:r>
        <w:rPr>
          <w:rFonts w:ascii="Calibri"/>
          <w:w w:val="105"/>
        </w:rPr>
        <w:t>format</w:t>
      </w:r>
      <w:r>
        <w:rPr>
          <w:rFonts w:ascii="Calibri"/>
          <w:spacing w:val="40"/>
          <w:w w:val="105"/>
        </w:rPr>
        <w:t> </w:t>
      </w:r>
      <w:r>
        <w:rPr>
          <w:rFonts w:ascii="Calibri"/>
          <w:w w:val="105"/>
        </w:rPr>
        <w:t>summarizes</w:t>
      </w:r>
      <w:r>
        <w:rPr>
          <w:rFonts w:ascii="Calibri"/>
          <w:spacing w:val="40"/>
          <w:w w:val="105"/>
        </w:rPr>
        <w:t> </w:t>
      </w:r>
      <w:r>
        <w:rPr>
          <w:rFonts w:ascii="Calibri"/>
          <w:w w:val="105"/>
        </w:rPr>
        <w:t>existing</w:t>
      </w:r>
      <w:r>
        <w:rPr>
          <w:rFonts w:ascii="Calibri"/>
          <w:spacing w:val="40"/>
          <w:w w:val="105"/>
        </w:rPr>
        <w:t> </w:t>
      </w:r>
      <w:r>
        <w:rPr>
          <w:rFonts w:ascii="Calibri"/>
          <w:w w:val="105"/>
        </w:rPr>
        <w:t>studies</w:t>
      </w:r>
      <w:r>
        <w:rPr>
          <w:rFonts w:ascii="Calibri"/>
          <w:spacing w:val="40"/>
          <w:w w:val="105"/>
        </w:rPr>
        <w:t> </w:t>
      </w:r>
      <w:r>
        <w:rPr>
          <w:rFonts w:ascii="Calibri"/>
          <w:w w:val="105"/>
        </w:rPr>
        <w:t>with</w:t>
      </w:r>
      <w:r>
        <w:rPr>
          <w:rFonts w:ascii="Calibri"/>
          <w:spacing w:val="40"/>
          <w:w w:val="105"/>
        </w:rPr>
        <w:t> </w:t>
      </w:r>
      <w:r>
        <w:rPr>
          <w:rFonts w:ascii="Calibri"/>
          <w:w w:val="105"/>
        </w:rPr>
        <w:t>remarks.Although</w:t>
      </w:r>
      <w:r>
        <w:rPr>
          <w:rFonts w:ascii="Calibri"/>
          <w:spacing w:val="40"/>
          <w:w w:val="105"/>
        </w:rPr>
        <w:t> </w:t>
      </w:r>
      <w:r>
        <w:rPr>
          <w:rFonts w:ascii="Calibri"/>
          <w:w w:val="105"/>
        </w:rPr>
        <w:t>there are</w:t>
      </w:r>
      <w:r>
        <w:rPr>
          <w:rFonts w:ascii="Calibri"/>
          <w:w w:val="105"/>
        </w:rPr>
        <w:t> many</w:t>
      </w:r>
      <w:r>
        <w:rPr>
          <w:rFonts w:ascii="Calibri"/>
          <w:w w:val="105"/>
        </w:rPr>
        <w:t> studies</w:t>
      </w:r>
      <w:r>
        <w:rPr>
          <w:rFonts w:ascii="Calibri"/>
          <w:w w:val="105"/>
        </w:rPr>
        <w:t> that</w:t>
      </w:r>
      <w:r>
        <w:rPr>
          <w:rFonts w:ascii="Calibri"/>
          <w:w w:val="105"/>
        </w:rPr>
        <w:t> focus</w:t>
      </w:r>
      <w:r>
        <w:rPr>
          <w:rFonts w:ascii="Calibri"/>
          <w:w w:val="105"/>
        </w:rPr>
        <w:t> on</w:t>
      </w:r>
      <w:r>
        <w:rPr>
          <w:rFonts w:ascii="Calibri"/>
          <w:w w:val="105"/>
        </w:rPr>
        <w:t> either</w:t>
      </w:r>
      <w:r>
        <w:rPr>
          <w:rFonts w:ascii="Calibri"/>
          <w:w w:val="105"/>
        </w:rPr>
        <w:t> economic</w:t>
      </w:r>
      <w:r>
        <w:rPr>
          <w:rFonts w:ascii="Calibri"/>
          <w:w w:val="105"/>
        </w:rPr>
        <w:t> indicators</w:t>
      </w:r>
      <w:r>
        <w:rPr>
          <w:rFonts w:ascii="Calibri"/>
          <w:w w:val="105"/>
        </w:rPr>
        <w:t> or</w:t>
      </w:r>
      <w:r>
        <w:rPr>
          <w:rFonts w:ascii="Calibri"/>
          <w:w w:val="105"/>
        </w:rPr>
        <w:t> sentiment</w:t>
      </w:r>
      <w:r>
        <w:rPr>
          <w:rFonts w:ascii="Calibri"/>
          <w:w w:val="105"/>
        </w:rPr>
        <w:t> analysis</w:t>
      </w:r>
      <w:r>
        <w:rPr>
          <w:rFonts w:ascii="Calibri"/>
          <w:w w:val="105"/>
        </w:rPr>
        <w:t> inde- pendently,</w:t>
      </w:r>
      <w:r>
        <w:rPr>
          <w:rFonts w:ascii="Calibri"/>
          <w:w w:val="105"/>
        </w:rPr>
        <w:t> only</w:t>
      </w:r>
      <w:r>
        <w:rPr>
          <w:rFonts w:ascii="Calibri"/>
          <w:w w:val="105"/>
        </w:rPr>
        <w:t> a</w:t>
      </w:r>
      <w:r>
        <w:rPr>
          <w:rFonts w:ascii="Calibri"/>
          <w:w w:val="105"/>
        </w:rPr>
        <w:t> limited</w:t>
      </w:r>
      <w:r>
        <w:rPr>
          <w:rFonts w:ascii="Calibri"/>
          <w:w w:val="105"/>
        </w:rPr>
        <w:t> number</w:t>
      </w:r>
      <w:r>
        <w:rPr>
          <w:rFonts w:ascii="Calibri"/>
          <w:w w:val="105"/>
        </w:rPr>
        <w:t> of</w:t>
      </w:r>
      <w:r>
        <w:rPr>
          <w:rFonts w:ascii="Calibri"/>
          <w:w w:val="105"/>
        </w:rPr>
        <w:t> works</w:t>
      </w:r>
      <w:r>
        <w:rPr>
          <w:rFonts w:ascii="Calibri"/>
          <w:w w:val="105"/>
        </w:rPr>
        <w:t> that</w:t>
      </w:r>
      <w:r>
        <w:rPr>
          <w:rFonts w:ascii="Calibri"/>
          <w:w w:val="105"/>
        </w:rPr>
        <w:t> use</w:t>
      </w:r>
      <w:r>
        <w:rPr>
          <w:rFonts w:ascii="Calibri"/>
          <w:w w:val="105"/>
        </w:rPr>
        <w:t> both</w:t>
      </w:r>
      <w:r>
        <w:rPr>
          <w:rFonts w:ascii="Calibri"/>
          <w:w w:val="105"/>
        </w:rPr>
        <w:t> qualitative</w:t>
      </w:r>
      <w:r>
        <w:rPr>
          <w:rFonts w:ascii="Calibri"/>
          <w:w w:val="105"/>
        </w:rPr>
        <w:t> and</w:t>
      </w:r>
      <w:r>
        <w:rPr>
          <w:rFonts w:ascii="Calibri"/>
          <w:w w:val="105"/>
        </w:rPr>
        <w:t> quantitative data</w:t>
      </w:r>
      <w:r>
        <w:rPr>
          <w:rFonts w:ascii="Calibri"/>
          <w:w w:val="105"/>
        </w:rPr>
        <w:t> for</w:t>
      </w:r>
      <w:r>
        <w:rPr>
          <w:rFonts w:ascii="Calibri"/>
          <w:w w:val="105"/>
        </w:rPr>
        <w:t> the</w:t>
      </w:r>
      <w:r>
        <w:rPr>
          <w:rFonts w:ascii="Calibri"/>
          <w:w w:val="105"/>
        </w:rPr>
        <w:t> prediction</w:t>
      </w:r>
      <w:r>
        <w:rPr>
          <w:rFonts w:ascii="Calibri"/>
          <w:w w:val="105"/>
        </w:rPr>
        <w:t> of</w:t>
      </w:r>
      <w:r>
        <w:rPr>
          <w:rFonts w:ascii="Calibri"/>
          <w:w w:val="105"/>
        </w:rPr>
        <w:t> the</w:t>
      </w:r>
      <w:r>
        <w:rPr>
          <w:rFonts w:ascii="Calibri"/>
          <w:w w:val="105"/>
        </w:rPr>
        <w:t> financial</w:t>
      </w:r>
      <w:r>
        <w:rPr>
          <w:rFonts w:ascii="Calibri"/>
          <w:w w:val="105"/>
        </w:rPr>
        <w:t> market.</w:t>
      </w:r>
      <w:r>
        <w:rPr>
          <w:rFonts w:ascii="Calibri"/>
          <w:spacing w:val="40"/>
          <w:w w:val="105"/>
        </w:rPr>
        <w:t> </w:t>
      </w:r>
      <w:r>
        <w:rPr>
          <w:rFonts w:ascii="Calibri"/>
          <w:w w:val="105"/>
        </w:rPr>
        <w:t>In</w:t>
      </w:r>
      <w:r>
        <w:rPr>
          <w:rFonts w:ascii="Calibri"/>
          <w:w w:val="105"/>
        </w:rPr>
        <w:t> addition,</w:t>
      </w:r>
      <w:r>
        <w:rPr>
          <w:rFonts w:ascii="Calibri"/>
          <w:w w:val="105"/>
        </w:rPr>
        <w:t> most</w:t>
      </w:r>
      <w:r>
        <w:rPr>
          <w:rFonts w:ascii="Calibri"/>
          <w:w w:val="105"/>
        </w:rPr>
        <w:t> of</w:t>
      </w:r>
      <w:r>
        <w:rPr>
          <w:rFonts w:ascii="Calibri"/>
          <w:w w:val="105"/>
        </w:rPr>
        <w:t> the</w:t>
      </w:r>
      <w:r>
        <w:rPr>
          <w:rFonts w:ascii="Calibri"/>
          <w:w w:val="105"/>
        </w:rPr>
        <w:t> prior</w:t>
      </w:r>
      <w:r>
        <w:rPr>
          <w:rFonts w:ascii="Calibri"/>
          <w:w w:val="105"/>
        </w:rPr>
        <w:t> research employ</w:t>
      </w:r>
      <w:r>
        <w:rPr>
          <w:rFonts w:ascii="Calibri"/>
          <w:w w:val="105"/>
        </w:rPr>
        <w:t> daily</w:t>
      </w:r>
      <w:r>
        <w:rPr>
          <w:rFonts w:ascii="Calibri"/>
          <w:w w:val="105"/>
        </w:rPr>
        <w:t> price</w:t>
      </w:r>
      <w:r>
        <w:rPr>
          <w:rFonts w:ascii="Calibri"/>
          <w:w w:val="105"/>
        </w:rPr>
        <w:t> data</w:t>
      </w:r>
      <w:r>
        <w:rPr>
          <w:rFonts w:ascii="Calibri"/>
          <w:w w:val="105"/>
        </w:rPr>
        <w:t> which</w:t>
      </w:r>
      <w:r>
        <w:rPr>
          <w:rFonts w:ascii="Calibri"/>
          <w:w w:val="105"/>
        </w:rPr>
        <w:t> fails</w:t>
      </w:r>
      <w:r>
        <w:rPr>
          <w:rFonts w:ascii="Calibri"/>
          <w:w w:val="105"/>
        </w:rPr>
        <w:t> to</w:t>
      </w:r>
      <w:r>
        <w:rPr>
          <w:rFonts w:ascii="Calibri"/>
          <w:w w:val="105"/>
        </w:rPr>
        <w:t> capture</w:t>
      </w:r>
      <w:r>
        <w:rPr>
          <w:rFonts w:ascii="Calibri"/>
          <w:w w:val="105"/>
        </w:rPr>
        <w:t> the</w:t>
      </w:r>
      <w:r>
        <w:rPr>
          <w:rFonts w:ascii="Calibri"/>
          <w:w w:val="105"/>
        </w:rPr>
        <w:t> finer,</w:t>
      </w:r>
      <w:r>
        <w:rPr>
          <w:rFonts w:ascii="Calibri"/>
          <w:w w:val="105"/>
        </w:rPr>
        <w:t> real-time</w:t>
      </w:r>
      <w:r>
        <w:rPr>
          <w:rFonts w:ascii="Calibri"/>
          <w:w w:val="105"/>
        </w:rPr>
        <w:t> market</w:t>
      </w:r>
      <w:r>
        <w:rPr>
          <w:rFonts w:ascii="Calibri"/>
          <w:w w:val="105"/>
        </w:rPr>
        <w:t> fluctuations. </w:t>
      </w:r>
      <w:r>
        <w:rPr>
          <w:rFonts w:ascii="Calibri"/>
          <w:spacing w:val="-2"/>
          <w:w w:val="105"/>
        </w:rPr>
        <w:t>Furthermore,</w:t>
      </w:r>
      <w:r>
        <w:rPr>
          <w:rFonts w:ascii="Calibri"/>
          <w:spacing w:val="-6"/>
          <w:w w:val="105"/>
        </w:rPr>
        <w:t> </w:t>
      </w:r>
      <w:r>
        <w:rPr>
          <w:rFonts w:ascii="Calibri"/>
          <w:spacing w:val="-2"/>
          <w:w w:val="105"/>
        </w:rPr>
        <w:t>there</w:t>
      </w:r>
      <w:r>
        <w:rPr>
          <w:rFonts w:ascii="Calibri"/>
          <w:spacing w:val="-9"/>
          <w:w w:val="105"/>
        </w:rPr>
        <w:t> </w:t>
      </w:r>
      <w:r>
        <w:rPr>
          <w:rFonts w:ascii="Calibri"/>
          <w:spacing w:val="-2"/>
          <w:w w:val="105"/>
        </w:rPr>
        <w:t>is</w:t>
      </w:r>
      <w:r>
        <w:rPr>
          <w:rFonts w:ascii="Calibri"/>
          <w:spacing w:val="-9"/>
          <w:w w:val="105"/>
        </w:rPr>
        <w:t> </w:t>
      </w:r>
      <w:r>
        <w:rPr>
          <w:rFonts w:ascii="Calibri"/>
          <w:spacing w:val="-2"/>
          <w:w w:val="105"/>
        </w:rPr>
        <w:t>no</w:t>
      </w:r>
      <w:r>
        <w:rPr>
          <w:rFonts w:ascii="Calibri"/>
          <w:spacing w:val="-9"/>
          <w:w w:val="105"/>
        </w:rPr>
        <w:t> </w:t>
      </w:r>
      <w:r>
        <w:rPr>
          <w:rFonts w:ascii="Calibri"/>
          <w:spacing w:val="-2"/>
          <w:w w:val="105"/>
        </w:rPr>
        <w:t>prior</w:t>
      </w:r>
      <w:r>
        <w:rPr>
          <w:rFonts w:ascii="Calibri"/>
          <w:spacing w:val="-9"/>
          <w:w w:val="105"/>
        </w:rPr>
        <w:t> </w:t>
      </w:r>
      <w:r>
        <w:rPr>
          <w:rFonts w:ascii="Calibri"/>
          <w:spacing w:val="-2"/>
          <w:w w:val="105"/>
        </w:rPr>
        <w:t>study</w:t>
      </w:r>
      <w:r>
        <w:rPr>
          <w:rFonts w:ascii="Calibri"/>
          <w:spacing w:val="-9"/>
          <w:w w:val="105"/>
        </w:rPr>
        <w:t> </w:t>
      </w:r>
      <w:r>
        <w:rPr>
          <w:rFonts w:ascii="Calibri"/>
          <w:spacing w:val="-2"/>
          <w:w w:val="105"/>
        </w:rPr>
        <w:t>which</w:t>
      </w:r>
      <w:r>
        <w:rPr>
          <w:rFonts w:ascii="Calibri"/>
          <w:spacing w:val="-9"/>
          <w:w w:val="105"/>
        </w:rPr>
        <w:t> </w:t>
      </w:r>
      <w:r>
        <w:rPr>
          <w:rFonts w:ascii="Calibri"/>
          <w:spacing w:val="-2"/>
          <w:w w:val="105"/>
        </w:rPr>
        <w:t>investigates</w:t>
      </w:r>
      <w:r>
        <w:rPr>
          <w:rFonts w:ascii="Calibri"/>
          <w:spacing w:val="-9"/>
          <w:w w:val="105"/>
        </w:rPr>
        <w:t> </w:t>
      </w:r>
      <w:r>
        <w:rPr>
          <w:rFonts w:ascii="Calibri"/>
          <w:spacing w:val="-2"/>
          <w:w w:val="105"/>
        </w:rPr>
        <w:t>the</w:t>
      </w:r>
      <w:r>
        <w:rPr>
          <w:rFonts w:ascii="Calibri"/>
          <w:spacing w:val="-9"/>
          <w:w w:val="105"/>
        </w:rPr>
        <w:t> </w:t>
      </w:r>
      <w:r>
        <w:rPr>
          <w:rFonts w:ascii="Calibri"/>
          <w:spacing w:val="-2"/>
          <w:w w:val="105"/>
        </w:rPr>
        <w:t>combined</w:t>
      </w:r>
      <w:r>
        <w:rPr>
          <w:rFonts w:ascii="Calibri"/>
          <w:spacing w:val="-9"/>
          <w:w w:val="105"/>
        </w:rPr>
        <w:t> </w:t>
      </w:r>
      <w:r>
        <w:rPr>
          <w:rFonts w:ascii="Calibri"/>
          <w:spacing w:val="-2"/>
          <w:w w:val="105"/>
        </w:rPr>
        <w:t>impact</w:t>
      </w:r>
      <w:r>
        <w:rPr>
          <w:rFonts w:ascii="Calibri"/>
          <w:spacing w:val="-9"/>
          <w:w w:val="105"/>
        </w:rPr>
        <w:t> </w:t>
      </w:r>
      <w:r>
        <w:rPr>
          <w:rFonts w:ascii="Calibri"/>
          <w:spacing w:val="-2"/>
          <w:w w:val="105"/>
        </w:rPr>
        <w:t>of</w:t>
      </w:r>
      <w:r>
        <w:rPr>
          <w:rFonts w:ascii="Calibri"/>
          <w:spacing w:val="-9"/>
          <w:w w:val="105"/>
        </w:rPr>
        <w:t> </w:t>
      </w:r>
      <w:r>
        <w:rPr>
          <w:rFonts w:ascii="Calibri"/>
          <w:spacing w:val="-2"/>
          <w:w w:val="105"/>
        </w:rPr>
        <w:t>sentiment </w:t>
      </w:r>
      <w:r>
        <w:rPr>
          <w:rFonts w:ascii="Calibri"/>
          <w:w w:val="105"/>
        </w:rPr>
        <w:t>analysis</w:t>
      </w:r>
      <w:r>
        <w:rPr>
          <w:rFonts w:ascii="Calibri"/>
          <w:w w:val="105"/>
        </w:rPr>
        <w:t> and</w:t>
      </w:r>
      <w:r>
        <w:rPr>
          <w:rFonts w:ascii="Calibri"/>
          <w:w w:val="105"/>
        </w:rPr>
        <w:t> economic</w:t>
      </w:r>
      <w:r>
        <w:rPr>
          <w:rFonts w:ascii="Calibri"/>
          <w:w w:val="105"/>
        </w:rPr>
        <w:t> indicators</w:t>
      </w:r>
      <w:r>
        <w:rPr>
          <w:rFonts w:ascii="Calibri"/>
          <w:w w:val="105"/>
        </w:rPr>
        <w:t> on</w:t>
      </w:r>
      <w:r>
        <w:rPr>
          <w:rFonts w:ascii="Calibri"/>
          <w:w w:val="105"/>
        </w:rPr>
        <w:t> XAU/USD</w:t>
      </w:r>
      <w:r>
        <w:rPr>
          <w:rFonts w:ascii="Calibri"/>
          <w:w w:val="105"/>
        </w:rPr>
        <w:t> despite</w:t>
      </w:r>
      <w:r>
        <w:rPr>
          <w:rFonts w:ascii="Calibri"/>
          <w:w w:val="105"/>
        </w:rPr>
        <w:t> the</w:t>
      </w:r>
      <w:r>
        <w:rPr>
          <w:rFonts w:ascii="Calibri"/>
          <w:w w:val="105"/>
        </w:rPr>
        <w:t> significance</w:t>
      </w:r>
      <w:r>
        <w:rPr>
          <w:rFonts w:ascii="Calibri"/>
          <w:w w:val="105"/>
        </w:rPr>
        <w:t> of</w:t>
      </w:r>
      <w:r>
        <w:rPr>
          <w:rFonts w:ascii="Calibri"/>
          <w:w w:val="105"/>
        </w:rPr>
        <w:t> this</w:t>
      </w:r>
      <w:r>
        <w:rPr>
          <w:rFonts w:ascii="Calibri"/>
          <w:w w:val="105"/>
        </w:rPr>
        <w:t> index</w:t>
      </w:r>
      <w:r>
        <w:rPr>
          <w:rFonts w:ascii="Calibri"/>
          <w:w w:val="105"/>
        </w:rPr>
        <w:t> in the</w:t>
      </w:r>
      <w:r>
        <w:rPr>
          <w:rFonts w:ascii="Calibri"/>
          <w:w w:val="105"/>
        </w:rPr>
        <w:t> global</w:t>
      </w:r>
      <w:r>
        <w:rPr>
          <w:rFonts w:ascii="Calibri"/>
          <w:w w:val="105"/>
        </w:rPr>
        <w:t> financial</w:t>
      </w:r>
      <w:r>
        <w:rPr>
          <w:rFonts w:ascii="Calibri"/>
          <w:w w:val="105"/>
        </w:rPr>
        <w:t> system.</w:t>
      </w:r>
      <w:r>
        <w:rPr>
          <w:rFonts w:ascii="Calibri"/>
          <w:spacing w:val="40"/>
          <w:w w:val="105"/>
        </w:rPr>
        <w:t> </w:t>
      </w:r>
      <w:r>
        <w:rPr>
          <w:rFonts w:ascii="Calibri"/>
          <w:w w:val="105"/>
        </w:rPr>
        <w:t>This</w:t>
      </w:r>
      <w:r>
        <w:rPr>
          <w:rFonts w:ascii="Calibri"/>
          <w:w w:val="105"/>
        </w:rPr>
        <w:t> research</w:t>
      </w:r>
      <w:r>
        <w:rPr>
          <w:rFonts w:ascii="Calibri"/>
          <w:w w:val="105"/>
        </w:rPr>
        <w:t> seeks</w:t>
      </w:r>
      <w:r>
        <w:rPr>
          <w:rFonts w:ascii="Calibri"/>
          <w:w w:val="105"/>
        </w:rPr>
        <w:t> to</w:t>
      </w:r>
      <w:r>
        <w:rPr>
          <w:rFonts w:ascii="Calibri"/>
          <w:w w:val="105"/>
        </w:rPr>
        <w:t> fill</w:t>
      </w:r>
      <w:r>
        <w:rPr>
          <w:rFonts w:ascii="Calibri"/>
          <w:w w:val="105"/>
        </w:rPr>
        <w:t> this</w:t>
      </w:r>
      <w:r>
        <w:rPr>
          <w:rFonts w:ascii="Calibri"/>
          <w:w w:val="105"/>
        </w:rPr>
        <w:t> gap,</w:t>
      </w:r>
      <w:r>
        <w:rPr>
          <w:rFonts w:ascii="Calibri"/>
          <w:w w:val="105"/>
        </w:rPr>
        <w:t> by</w:t>
      </w:r>
      <w:r>
        <w:rPr>
          <w:rFonts w:ascii="Calibri"/>
          <w:w w:val="105"/>
        </w:rPr>
        <w:t> using</w:t>
      </w:r>
      <w:r>
        <w:rPr>
          <w:rFonts w:ascii="Calibri"/>
          <w:w w:val="105"/>
        </w:rPr>
        <w:t> modern</w:t>
      </w:r>
      <w:r>
        <w:rPr>
          <w:rFonts w:ascii="Calibri"/>
          <w:w w:val="105"/>
        </w:rPr>
        <w:t> ma- chine</w:t>
      </w:r>
      <w:r>
        <w:rPr>
          <w:rFonts w:ascii="Calibri"/>
          <w:w w:val="105"/>
        </w:rPr>
        <w:t> learning</w:t>
      </w:r>
      <w:r>
        <w:rPr>
          <w:rFonts w:ascii="Calibri"/>
          <w:w w:val="105"/>
        </w:rPr>
        <w:t> models</w:t>
      </w:r>
      <w:r>
        <w:rPr>
          <w:rFonts w:ascii="Calibri"/>
          <w:w w:val="105"/>
        </w:rPr>
        <w:t> that</w:t>
      </w:r>
      <w:r>
        <w:rPr>
          <w:rFonts w:ascii="Calibri"/>
          <w:w w:val="105"/>
        </w:rPr>
        <w:t> incorporate</w:t>
      </w:r>
      <w:r>
        <w:rPr>
          <w:rFonts w:ascii="Calibri"/>
          <w:w w:val="105"/>
        </w:rPr>
        <w:t> both</w:t>
      </w:r>
      <w:r>
        <w:rPr>
          <w:rFonts w:ascii="Calibri"/>
          <w:w w:val="105"/>
        </w:rPr>
        <w:t> economic</w:t>
      </w:r>
      <w:r>
        <w:rPr>
          <w:rFonts w:ascii="Calibri"/>
          <w:w w:val="105"/>
        </w:rPr>
        <w:t> variables</w:t>
      </w:r>
      <w:r>
        <w:rPr>
          <w:rFonts w:ascii="Calibri"/>
          <w:w w:val="105"/>
        </w:rPr>
        <w:t> and</w:t>
      </w:r>
      <w:r>
        <w:rPr>
          <w:rFonts w:ascii="Calibri"/>
          <w:w w:val="105"/>
        </w:rPr>
        <w:t> sentiment</w:t>
      </w:r>
      <w:r>
        <w:rPr>
          <w:rFonts w:ascii="Calibri"/>
          <w:w w:val="105"/>
        </w:rPr>
        <w:t> analysis providing a comprehensive and robust framework for predicting the XAU/USD rate.</w:t>
      </w:r>
    </w:p>
    <w:p>
      <w:pPr>
        <w:pStyle w:val="BodyText"/>
        <w:spacing w:before="7"/>
        <w:rPr>
          <w:rFonts w:ascii="Calibri"/>
          <w:sz w:val="19"/>
        </w:rPr>
      </w:pPr>
      <w:r>
        <w:rPr>
          <w:rFonts w:ascii="Calibri"/>
          <w:sz w:val="19"/>
        </w:rPr>
        <w:drawing>
          <wp:anchor distT="0" distB="0" distL="0" distR="0" allowOverlap="1" layoutInCell="1" locked="0" behindDoc="1" simplePos="0" relativeHeight="487633920">
            <wp:simplePos x="0" y="0"/>
            <wp:positionH relativeFrom="page">
              <wp:posOffset>2076139</wp:posOffset>
            </wp:positionH>
            <wp:positionV relativeFrom="paragraph">
              <wp:posOffset>167119</wp:posOffset>
            </wp:positionV>
            <wp:extent cx="3394709" cy="334327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79" cstate="print"/>
                    <a:stretch>
                      <a:fillRect/>
                    </a:stretch>
                  </pic:blipFill>
                  <pic:spPr>
                    <a:xfrm>
                      <a:off x="0" y="0"/>
                      <a:ext cx="3394709" cy="3343275"/>
                    </a:xfrm>
                    <a:prstGeom prst="rect">
                      <a:avLst/>
                    </a:prstGeom>
                  </pic:spPr>
                </pic:pic>
              </a:graphicData>
            </a:graphic>
          </wp:anchor>
        </w:drawing>
      </w:r>
    </w:p>
    <w:p>
      <w:pPr>
        <w:pStyle w:val="BodyText"/>
        <w:spacing w:before="3"/>
        <w:rPr>
          <w:rFonts w:ascii="Calibri"/>
        </w:rPr>
      </w:pPr>
    </w:p>
    <w:p>
      <w:pPr>
        <w:pStyle w:val="BodyText"/>
        <w:ind w:left="2661"/>
        <w:rPr>
          <w:rFonts w:ascii="Calibri"/>
        </w:rPr>
      </w:pPr>
      <w:r>
        <w:rPr>
          <w:rFonts w:ascii="Calibri"/>
          <w:w w:val="105"/>
        </w:rPr>
        <w:t>Figure</w:t>
      </w:r>
      <w:r>
        <w:rPr>
          <w:rFonts w:ascii="Calibri"/>
          <w:spacing w:val="33"/>
          <w:w w:val="105"/>
        </w:rPr>
        <w:t> </w:t>
      </w:r>
      <w:r>
        <w:rPr>
          <w:rFonts w:ascii="Calibri"/>
          <w:w w:val="105"/>
        </w:rPr>
        <w:t>1:</w:t>
      </w:r>
      <w:r>
        <w:rPr>
          <w:rFonts w:ascii="Calibri"/>
          <w:spacing w:val="63"/>
          <w:w w:val="105"/>
        </w:rPr>
        <w:t> </w:t>
      </w:r>
      <w:bookmarkStart w:name="_bookmark45" w:id="77"/>
      <w:bookmarkEnd w:id="77"/>
      <w:r>
        <w:rPr>
          <w:rFonts w:ascii="Calibri"/>
          <w:w w:val="105"/>
        </w:rPr>
        <w:t>Existing</w:t>
      </w:r>
      <w:r>
        <w:rPr>
          <w:rFonts w:ascii="Calibri"/>
          <w:spacing w:val="34"/>
          <w:w w:val="105"/>
        </w:rPr>
        <w:t> </w:t>
      </w:r>
      <w:r>
        <w:rPr>
          <w:rFonts w:ascii="Calibri"/>
          <w:w w:val="105"/>
        </w:rPr>
        <w:t>Studies</w:t>
      </w:r>
      <w:r>
        <w:rPr>
          <w:rFonts w:ascii="Calibri"/>
          <w:spacing w:val="33"/>
          <w:w w:val="105"/>
        </w:rPr>
        <w:t> </w:t>
      </w:r>
      <w:r>
        <w:rPr>
          <w:rFonts w:ascii="Calibri"/>
          <w:spacing w:val="-2"/>
          <w:w w:val="105"/>
        </w:rPr>
        <w:t>Summary</w:t>
      </w:r>
    </w:p>
    <w:p>
      <w:pPr>
        <w:pStyle w:val="BodyText"/>
        <w:rPr>
          <w:rFonts w:ascii="Calibri"/>
        </w:rPr>
      </w:pPr>
    </w:p>
    <w:p>
      <w:pPr>
        <w:pStyle w:val="BodyText"/>
        <w:rPr>
          <w:rFonts w:ascii="Calibri"/>
        </w:rPr>
      </w:pPr>
    </w:p>
    <w:p>
      <w:pPr>
        <w:pStyle w:val="BodyText"/>
        <w:spacing w:before="56"/>
        <w:rPr>
          <w:rFonts w:ascii="Calibri"/>
        </w:rPr>
      </w:pPr>
    </w:p>
    <w:p>
      <w:pPr>
        <w:pStyle w:val="ListParagraph"/>
        <w:numPr>
          <w:ilvl w:val="0"/>
          <w:numId w:val="2"/>
        </w:numPr>
        <w:tabs>
          <w:tab w:pos="603" w:val="left" w:leader="none"/>
        </w:tabs>
        <w:spacing w:line="240" w:lineRule="auto" w:before="0" w:after="0"/>
        <w:ind w:left="603" w:right="0" w:hanging="580"/>
        <w:jc w:val="both"/>
        <w:rPr>
          <w:rFonts w:ascii="Calibri"/>
          <w:b/>
          <w:sz w:val="34"/>
        </w:rPr>
      </w:pPr>
      <w:bookmarkStart w:name="Methodology" w:id="78"/>
      <w:bookmarkEnd w:id="78"/>
      <w:r>
        <w:rPr/>
      </w:r>
      <w:r>
        <w:rPr>
          <w:rFonts w:ascii="Calibri"/>
          <w:b/>
          <w:spacing w:val="-2"/>
          <w:w w:val="115"/>
          <w:sz w:val="34"/>
        </w:rPr>
        <w:t>Methodology</w:t>
      </w:r>
    </w:p>
    <w:p>
      <w:pPr>
        <w:pStyle w:val="BodyText"/>
        <w:spacing w:line="237" w:lineRule="auto" w:before="208"/>
        <w:ind w:left="23" w:right="584"/>
        <w:jc w:val="both"/>
        <w:rPr>
          <w:rFonts w:ascii="Calibri"/>
        </w:rPr>
      </w:pPr>
      <w:r>
        <w:rPr>
          <w:rFonts w:ascii="Calibri"/>
          <w:w w:val="105"/>
        </w:rPr>
        <w:t>This</w:t>
      </w:r>
      <w:r>
        <w:rPr>
          <w:rFonts w:ascii="Calibri"/>
          <w:w w:val="105"/>
        </w:rPr>
        <w:t> section</w:t>
      </w:r>
      <w:r>
        <w:rPr>
          <w:rFonts w:ascii="Calibri"/>
          <w:w w:val="105"/>
        </w:rPr>
        <w:t> explains</w:t>
      </w:r>
      <w:r>
        <w:rPr>
          <w:rFonts w:ascii="Calibri"/>
          <w:w w:val="105"/>
        </w:rPr>
        <w:t> in</w:t>
      </w:r>
      <w:r>
        <w:rPr>
          <w:rFonts w:ascii="Calibri"/>
          <w:w w:val="105"/>
        </w:rPr>
        <w:t> detail</w:t>
      </w:r>
      <w:r>
        <w:rPr>
          <w:rFonts w:ascii="Calibri"/>
          <w:w w:val="105"/>
        </w:rPr>
        <w:t> the</w:t>
      </w:r>
      <w:r>
        <w:rPr>
          <w:rFonts w:ascii="Calibri"/>
          <w:w w:val="105"/>
        </w:rPr>
        <w:t> methodology</w:t>
      </w:r>
      <w:r>
        <w:rPr>
          <w:rFonts w:ascii="Calibri"/>
          <w:w w:val="105"/>
        </w:rPr>
        <w:t> undertaken</w:t>
      </w:r>
      <w:r>
        <w:rPr>
          <w:rFonts w:ascii="Calibri"/>
          <w:w w:val="105"/>
        </w:rPr>
        <w:t> in</w:t>
      </w:r>
      <w:r>
        <w:rPr>
          <w:rFonts w:ascii="Calibri"/>
          <w:w w:val="105"/>
        </w:rPr>
        <w:t> the</w:t>
      </w:r>
      <w:r>
        <w:rPr>
          <w:rFonts w:ascii="Calibri"/>
          <w:w w:val="105"/>
        </w:rPr>
        <w:t> study.</w:t>
      </w:r>
      <w:r>
        <w:rPr>
          <w:rFonts w:ascii="Calibri"/>
          <w:spacing w:val="40"/>
          <w:w w:val="105"/>
        </w:rPr>
        <w:t> </w:t>
      </w:r>
      <w:r>
        <w:rPr>
          <w:rFonts w:ascii="Calibri"/>
          <w:w w:val="105"/>
        </w:rPr>
        <w:t>CRISP-DM approach</w:t>
      </w:r>
      <w:r>
        <w:rPr>
          <w:rFonts w:ascii="Calibri"/>
          <w:w w:val="105"/>
        </w:rPr>
        <w:t> is</w:t>
      </w:r>
      <w:r>
        <w:rPr>
          <w:rFonts w:ascii="Calibri"/>
          <w:w w:val="105"/>
        </w:rPr>
        <w:t> employed</w:t>
      </w:r>
      <w:r>
        <w:rPr>
          <w:rFonts w:ascii="Calibri"/>
          <w:w w:val="105"/>
        </w:rPr>
        <w:t> in</w:t>
      </w:r>
      <w:r>
        <w:rPr>
          <w:rFonts w:ascii="Calibri"/>
          <w:w w:val="105"/>
        </w:rPr>
        <w:t> this</w:t>
      </w:r>
      <w:r>
        <w:rPr>
          <w:rFonts w:ascii="Calibri"/>
          <w:w w:val="105"/>
        </w:rPr>
        <w:t> study</w:t>
      </w:r>
      <w:r>
        <w:rPr>
          <w:rFonts w:ascii="Calibri"/>
          <w:w w:val="105"/>
        </w:rPr>
        <w:t> covering</w:t>
      </w:r>
      <w:r>
        <w:rPr>
          <w:rFonts w:ascii="Calibri"/>
          <w:w w:val="105"/>
        </w:rPr>
        <w:t> all</w:t>
      </w:r>
      <w:r>
        <w:rPr>
          <w:rFonts w:ascii="Calibri"/>
          <w:w w:val="105"/>
        </w:rPr>
        <w:t> the</w:t>
      </w:r>
      <w:r>
        <w:rPr>
          <w:rFonts w:ascii="Calibri"/>
          <w:w w:val="105"/>
        </w:rPr>
        <w:t> steps</w:t>
      </w:r>
      <w:r>
        <w:rPr>
          <w:rFonts w:ascii="Calibri"/>
          <w:w w:val="105"/>
        </w:rPr>
        <w:t> from</w:t>
      </w:r>
      <w:r>
        <w:rPr>
          <w:rFonts w:ascii="Calibri"/>
          <w:w w:val="105"/>
        </w:rPr>
        <w:t> data</w:t>
      </w:r>
      <w:r>
        <w:rPr>
          <w:rFonts w:ascii="Calibri"/>
          <w:w w:val="105"/>
        </w:rPr>
        <w:t> collection</w:t>
      </w:r>
      <w:r>
        <w:rPr>
          <w:rFonts w:ascii="Calibri"/>
          <w:w w:val="105"/>
        </w:rPr>
        <w:t> and</w:t>
      </w:r>
      <w:r>
        <w:rPr>
          <w:rFonts w:ascii="Calibri"/>
          <w:w w:val="105"/>
        </w:rPr>
        <w:t> data </w:t>
      </w:r>
      <w:r>
        <w:rPr>
          <w:rFonts w:ascii="Calibri"/>
        </w:rPr>
        <w:t>preprocessing and visualization, feature engineering, as well as model selection and model </w:t>
      </w:r>
      <w:r>
        <w:rPr>
          <w:rFonts w:ascii="Calibri"/>
          <w:w w:val="105"/>
        </w:rPr>
        <w:t>assessment.</w:t>
      </w:r>
      <w:r>
        <w:rPr>
          <w:rFonts w:ascii="Calibri"/>
          <w:w w:val="105"/>
        </w:rPr>
        <w:t> To make accurate predictions on XAU/USD rates this study leverages both time</w:t>
      </w:r>
      <w:r>
        <w:rPr>
          <w:rFonts w:ascii="Calibri"/>
          <w:w w:val="105"/>
        </w:rPr>
        <w:t> series</w:t>
      </w:r>
      <w:r>
        <w:rPr>
          <w:rFonts w:ascii="Calibri"/>
          <w:w w:val="105"/>
        </w:rPr>
        <w:t> economic</w:t>
      </w:r>
      <w:r>
        <w:rPr>
          <w:rFonts w:ascii="Calibri"/>
          <w:w w:val="105"/>
        </w:rPr>
        <w:t> indicators</w:t>
      </w:r>
      <w:r>
        <w:rPr>
          <w:rFonts w:ascii="Calibri"/>
          <w:w w:val="105"/>
        </w:rPr>
        <w:t> and</w:t>
      </w:r>
      <w:r>
        <w:rPr>
          <w:rFonts w:ascii="Calibri"/>
          <w:w w:val="105"/>
        </w:rPr>
        <w:t> sentiment</w:t>
      </w:r>
      <w:r>
        <w:rPr>
          <w:rFonts w:ascii="Calibri"/>
          <w:w w:val="105"/>
        </w:rPr>
        <w:t> analysis.</w:t>
      </w:r>
      <w:r>
        <w:rPr>
          <w:rFonts w:ascii="Calibri"/>
          <w:spacing w:val="40"/>
          <w:w w:val="105"/>
        </w:rPr>
        <w:t> </w:t>
      </w:r>
      <w:r>
        <w:rPr>
          <w:rFonts w:ascii="Calibri"/>
          <w:w w:val="105"/>
        </w:rPr>
        <w:t>Hence</w:t>
      </w:r>
      <w:r>
        <w:rPr>
          <w:rFonts w:ascii="Calibri"/>
          <w:w w:val="105"/>
        </w:rPr>
        <w:t> steps</w:t>
      </w:r>
      <w:r>
        <w:rPr>
          <w:rFonts w:ascii="Calibri"/>
          <w:w w:val="105"/>
        </w:rPr>
        <w:t> taken</w:t>
      </w:r>
      <w:r>
        <w:rPr>
          <w:rFonts w:ascii="Calibri"/>
          <w:w w:val="105"/>
        </w:rPr>
        <w:t> to</w:t>
      </w:r>
      <w:r>
        <w:rPr>
          <w:rFonts w:ascii="Calibri"/>
          <w:w w:val="105"/>
        </w:rPr>
        <w:t> calculate the</w:t>
      </w:r>
      <w:r>
        <w:rPr>
          <w:rFonts w:ascii="Calibri"/>
          <w:spacing w:val="-3"/>
          <w:w w:val="105"/>
        </w:rPr>
        <w:t> </w:t>
      </w:r>
      <w:r>
        <w:rPr>
          <w:rFonts w:ascii="Calibri"/>
          <w:w w:val="105"/>
        </w:rPr>
        <w:t>sentiment</w:t>
      </w:r>
      <w:r>
        <w:rPr>
          <w:rFonts w:ascii="Calibri"/>
          <w:spacing w:val="-2"/>
          <w:w w:val="105"/>
        </w:rPr>
        <w:t> </w:t>
      </w:r>
      <w:r>
        <w:rPr>
          <w:rFonts w:ascii="Calibri"/>
          <w:w w:val="105"/>
        </w:rPr>
        <w:t>scores</w:t>
      </w:r>
      <w:r>
        <w:rPr>
          <w:rFonts w:ascii="Calibri"/>
          <w:spacing w:val="-3"/>
          <w:w w:val="105"/>
        </w:rPr>
        <w:t> </w:t>
      </w:r>
      <w:r>
        <w:rPr>
          <w:rFonts w:ascii="Calibri"/>
          <w:w w:val="105"/>
        </w:rPr>
        <w:t>have</w:t>
      </w:r>
      <w:r>
        <w:rPr>
          <w:rFonts w:ascii="Calibri"/>
          <w:spacing w:val="-3"/>
          <w:w w:val="105"/>
        </w:rPr>
        <w:t> </w:t>
      </w:r>
      <w:r>
        <w:rPr>
          <w:rFonts w:ascii="Calibri"/>
          <w:w w:val="105"/>
        </w:rPr>
        <w:t>also</w:t>
      </w:r>
      <w:r>
        <w:rPr>
          <w:rFonts w:ascii="Calibri"/>
          <w:spacing w:val="-2"/>
          <w:w w:val="105"/>
        </w:rPr>
        <w:t> </w:t>
      </w:r>
      <w:r>
        <w:rPr>
          <w:rFonts w:ascii="Calibri"/>
          <w:w w:val="105"/>
        </w:rPr>
        <w:t>been</w:t>
      </w:r>
      <w:r>
        <w:rPr>
          <w:rFonts w:ascii="Calibri"/>
          <w:spacing w:val="-2"/>
          <w:w w:val="105"/>
        </w:rPr>
        <w:t> </w:t>
      </w:r>
      <w:r>
        <w:rPr>
          <w:rFonts w:ascii="Calibri"/>
          <w:w w:val="105"/>
        </w:rPr>
        <w:t>discussed</w:t>
      </w:r>
      <w:r>
        <w:rPr>
          <w:rFonts w:ascii="Calibri"/>
          <w:spacing w:val="-2"/>
          <w:w w:val="105"/>
        </w:rPr>
        <w:t> </w:t>
      </w:r>
      <w:r>
        <w:rPr>
          <w:rFonts w:ascii="Calibri"/>
          <w:w w:val="105"/>
        </w:rPr>
        <w:t>in</w:t>
      </w:r>
      <w:r>
        <w:rPr>
          <w:rFonts w:ascii="Calibri"/>
          <w:spacing w:val="-2"/>
          <w:w w:val="105"/>
        </w:rPr>
        <w:t> </w:t>
      </w:r>
      <w:r>
        <w:rPr>
          <w:rFonts w:ascii="Calibri"/>
          <w:w w:val="105"/>
        </w:rPr>
        <w:t>this</w:t>
      </w:r>
      <w:r>
        <w:rPr>
          <w:rFonts w:ascii="Calibri"/>
          <w:spacing w:val="-3"/>
          <w:w w:val="105"/>
        </w:rPr>
        <w:t> </w:t>
      </w:r>
      <w:r>
        <w:rPr>
          <w:rFonts w:ascii="Calibri"/>
          <w:w w:val="105"/>
        </w:rPr>
        <w:t>section.</w:t>
      </w:r>
      <w:r>
        <w:rPr>
          <w:rFonts w:ascii="Calibri"/>
          <w:spacing w:val="22"/>
          <w:w w:val="105"/>
        </w:rPr>
        <w:t> </w:t>
      </w:r>
      <w:r>
        <w:rPr>
          <w:rFonts w:ascii="Calibri"/>
          <w:w w:val="105"/>
        </w:rPr>
        <w:t>This</w:t>
      </w:r>
      <w:r>
        <w:rPr>
          <w:rFonts w:ascii="Calibri"/>
          <w:spacing w:val="-3"/>
          <w:w w:val="105"/>
        </w:rPr>
        <w:t> </w:t>
      </w:r>
      <w:r>
        <w:rPr>
          <w:rFonts w:ascii="Calibri"/>
          <w:w w:val="105"/>
        </w:rPr>
        <w:t>methodology</w:t>
      </w:r>
      <w:r>
        <w:rPr>
          <w:rFonts w:ascii="Calibri"/>
          <w:spacing w:val="-2"/>
          <w:w w:val="105"/>
        </w:rPr>
        <w:t> </w:t>
      </w:r>
      <w:r>
        <w:rPr>
          <w:rFonts w:ascii="Calibri"/>
          <w:w w:val="105"/>
        </w:rPr>
        <w:t>follows a systematic approach first by understand, preparing and analyzing the diverse datasets and then employs different machine learning models to derive actionable insights.</w:t>
      </w:r>
    </w:p>
    <w:p>
      <w:pPr>
        <w:pStyle w:val="BodyText"/>
        <w:spacing w:after="0" w:line="237" w:lineRule="auto"/>
        <w:jc w:val="both"/>
        <w:rPr>
          <w:rFonts w:ascii="Calibri"/>
        </w:rPr>
        <w:sectPr>
          <w:headerReference w:type="default" r:id="rId77"/>
          <w:footerReference w:type="default" r:id="rId78"/>
          <w:pgSz w:w="11910" w:h="16840"/>
          <w:pgMar w:header="0" w:footer="822" w:top="1360" w:bottom="1020" w:left="1417" w:right="850"/>
        </w:sectPr>
      </w:pPr>
    </w:p>
    <w:p>
      <w:pPr>
        <w:pStyle w:val="BodyText"/>
        <w:ind w:left="925"/>
        <w:rPr>
          <w:rFonts w:ascii="Calibri"/>
          <w:sz w:val="20"/>
        </w:rPr>
      </w:pPr>
      <w:r>
        <w:rPr>
          <w:rFonts w:ascii="Calibri"/>
          <w:sz w:val="20"/>
        </w:rPr>
        <w:drawing>
          <wp:inline distT="0" distB="0" distL="0" distR="0">
            <wp:extent cx="4650581" cy="2100262"/>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82" cstate="print"/>
                    <a:stretch>
                      <a:fillRect/>
                    </a:stretch>
                  </pic:blipFill>
                  <pic:spPr>
                    <a:xfrm>
                      <a:off x="0" y="0"/>
                      <a:ext cx="4650581" cy="2100262"/>
                    </a:xfrm>
                    <a:prstGeom prst="rect">
                      <a:avLst/>
                    </a:prstGeom>
                  </pic:spPr>
                </pic:pic>
              </a:graphicData>
            </a:graphic>
          </wp:inline>
        </w:drawing>
      </w:r>
      <w:r>
        <w:rPr>
          <w:rFonts w:ascii="Calibri"/>
          <w:sz w:val="20"/>
        </w:rPr>
      </w:r>
    </w:p>
    <w:p>
      <w:pPr>
        <w:pStyle w:val="BodyText"/>
        <w:spacing w:before="214"/>
        <w:ind w:left="2068"/>
        <w:rPr>
          <w:rFonts w:ascii="Calibri"/>
        </w:rPr>
      </w:pPr>
      <w:r>
        <w:rPr>
          <w:rFonts w:ascii="Calibri"/>
          <w:w w:val="110"/>
        </w:rPr>
        <w:t>Figure</w:t>
      </w:r>
      <w:r>
        <w:rPr>
          <w:rFonts w:ascii="Calibri"/>
          <w:spacing w:val="10"/>
          <w:w w:val="110"/>
        </w:rPr>
        <w:t> </w:t>
      </w:r>
      <w:r>
        <w:rPr>
          <w:rFonts w:ascii="Calibri"/>
          <w:w w:val="110"/>
        </w:rPr>
        <w:t>2:</w:t>
      </w:r>
      <w:r>
        <w:rPr>
          <w:rFonts w:ascii="Calibri"/>
          <w:spacing w:val="34"/>
          <w:w w:val="110"/>
        </w:rPr>
        <w:t> </w:t>
      </w:r>
      <w:r>
        <w:rPr>
          <w:rFonts w:ascii="Calibri"/>
          <w:w w:val="110"/>
        </w:rPr>
        <w:t>Architecture</w:t>
      </w:r>
      <w:r>
        <w:rPr>
          <w:rFonts w:ascii="Calibri"/>
          <w:spacing w:val="11"/>
          <w:w w:val="110"/>
        </w:rPr>
        <w:t> </w:t>
      </w:r>
      <w:r>
        <w:rPr>
          <w:rFonts w:ascii="Calibri"/>
          <w:w w:val="110"/>
        </w:rPr>
        <w:t>For</w:t>
      </w:r>
      <w:r>
        <w:rPr>
          <w:rFonts w:ascii="Calibri"/>
          <w:spacing w:val="10"/>
          <w:w w:val="110"/>
        </w:rPr>
        <w:t> </w:t>
      </w:r>
      <w:r>
        <w:rPr>
          <w:rFonts w:ascii="Calibri"/>
          <w:w w:val="110"/>
        </w:rPr>
        <w:t>XAUUSD</w:t>
      </w:r>
      <w:r>
        <w:rPr>
          <w:rFonts w:ascii="Calibri"/>
          <w:spacing w:val="11"/>
          <w:w w:val="110"/>
        </w:rPr>
        <w:t> </w:t>
      </w:r>
      <w:r>
        <w:rPr>
          <w:rFonts w:ascii="Calibri"/>
          <w:spacing w:val="-2"/>
          <w:w w:val="110"/>
        </w:rPr>
        <w:t>Prediction</w:t>
      </w:r>
    </w:p>
    <w:p>
      <w:pPr>
        <w:pStyle w:val="BodyText"/>
        <w:rPr>
          <w:rFonts w:ascii="Calibri"/>
        </w:rPr>
      </w:pPr>
    </w:p>
    <w:p>
      <w:pPr>
        <w:pStyle w:val="BodyText"/>
        <w:spacing w:before="26"/>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Data Collection" w:id="79"/>
      <w:bookmarkEnd w:id="79"/>
      <w:r>
        <w:rPr/>
      </w:r>
      <w:r>
        <w:rPr>
          <w:rFonts w:ascii="Calibri"/>
          <w:b/>
          <w:w w:val="125"/>
          <w:sz w:val="28"/>
        </w:rPr>
        <w:t>Data</w:t>
      </w:r>
      <w:r>
        <w:rPr>
          <w:rFonts w:ascii="Calibri"/>
          <w:b/>
          <w:spacing w:val="22"/>
          <w:w w:val="125"/>
          <w:sz w:val="28"/>
        </w:rPr>
        <w:t> </w:t>
      </w:r>
      <w:r>
        <w:rPr>
          <w:rFonts w:ascii="Calibri"/>
          <w:b/>
          <w:spacing w:val="-2"/>
          <w:w w:val="125"/>
          <w:sz w:val="28"/>
        </w:rPr>
        <w:t>Collection</w:t>
      </w:r>
    </w:p>
    <w:p>
      <w:pPr>
        <w:pStyle w:val="BodyText"/>
        <w:spacing w:line="237" w:lineRule="auto" w:before="142"/>
        <w:ind w:left="23" w:right="586"/>
        <w:jc w:val="both"/>
        <w:rPr>
          <w:rFonts w:ascii="Calibri"/>
        </w:rPr>
      </w:pPr>
      <w:r>
        <w:rPr>
          <w:rFonts w:ascii="Calibri"/>
        </w:rPr>
        <w:drawing>
          <wp:anchor distT="0" distB="0" distL="0" distR="0" allowOverlap="1" layoutInCell="1" locked="0" behindDoc="0" simplePos="0" relativeHeight="15775744">
            <wp:simplePos x="0" y="0"/>
            <wp:positionH relativeFrom="page">
              <wp:posOffset>2060625</wp:posOffset>
            </wp:positionH>
            <wp:positionV relativeFrom="paragraph">
              <wp:posOffset>1725121</wp:posOffset>
            </wp:positionV>
            <wp:extent cx="3438721" cy="1412691"/>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83" cstate="print"/>
                    <a:stretch>
                      <a:fillRect/>
                    </a:stretch>
                  </pic:blipFill>
                  <pic:spPr>
                    <a:xfrm>
                      <a:off x="0" y="0"/>
                      <a:ext cx="3438721" cy="1412691"/>
                    </a:xfrm>
                    <a:prstGeom prst="rect">
                      <a:avLst/>
                    </a:prstGeom>
                  </pic:spPr>
                </pic:pic>
              </a:graphicData>
            </a:graphic>
          </wp:anchor>
        </w:drawing>
      </w:r>
      <w:r>
        <w:rPr>
          <w:rFonts w:ascii="Calibri"/>
        </w:rPr>
        <w:t>The first step in this research involved in collecting the necessary data essential for mod- elling and analysis.</w:t>
      </w:r>
      <w:r>
        <w:rPr>
          <w:rFonts w:ascii="Calibri"/>
          <w:spacing w:val="40"/>
        </w:rPr>
        <w:t> </w:t>
      </w:r>
      <w:r>
        <w:rPr>
          <w:rFonts w:ascii="Calibri"/>
        </w:rPr>
        <w:t>For this study, news articles related to XAU/USD were sourced from </w:t>
      </w:r>
      <w:r>
        <w:rPr>
          <w:rFonts w:ascii="Calibri"/>
          <w:w w:val="110"/>
        </w:rPr>
        <w:t>Perigon</w:t>
      </w:r>
      <w:r>
        <w:rPr>
          <w:rFonts w:ascii="Calibri"/>
          <w:spacing w:val="-2"/>
          <w:w w:val="110"/>
        </w:rPr>
        <w:t> </w:t>
      </w:r>
      <w:r>
        <w:rPr>
          <w:rFonts w:ascii="Calibri"/>
          <w:w w:val="110"/>
        </w:rPr>
        <w:t>API,</w:t>
      </w:r>
      <w:r>
        <w:rPr>
          <w:rFonts w:ascii="Calibri"/>
          <w:spacing w:val="-2"/>
          <w:w w:val="110"/>
        </w:rPr>
        <w:t> </w:t>
      </w:r>
      <w:r>
        <w:rPr>
          <w:rFonts w:ascii="Calibri"/>
          <w:w w:val="110"/>
        </w:rPr>
        <w:t>which</w:t>
      </w:r>
      <w:r>
        <w:rPr>
          <w:rFonts w:ascii="Calibri"/>
          <w:spacing w:val="-2"/>
          <w:w w:val="110"/>
        </w:rPr>
        <w:t> </w:t>
      </w:r>
      <w:r>
        <w:rPr>
          <w:rFonts w:ascii="Calibri"/>
          <w:w w:val="110"/>
        </w:rPr>
        <w:t>is</w:t>
      </w:r>
      <w:r>
        <w:rPr>
          <w:rFonts w:ascii="Calibri"/>
          <w:spacing w:val="-2"/>
          <w:w w:val="110"/>
        </w:rPr>
        <w:t> </w:t>
      </w:r>
      <w:r>
        <w:rPr>
          <w:rFonts w:ascii="Calibri"/>
          <w:w w:val="110"/>
        </w:rPr>
        <w:t>an</w:t>
      </w:r>
      <w:r>
        <w:rPr>
          <w:rFonts w:ascii="Calibri"/>
          <w:spacing w:val="-2"/>
          <w:w w:val="110"/>
        </w:rPr>
        <w:t> </w:t>
      </w:r>
      <w:r>
        <w:rPr>
          <w:rFonts w:ascii="Calibri"/>
          <w:w w:val="110"/>
        </w:rPr>
        <w:t>HTTP</w:t>
      </w:r>
      <w:r>
        <w:rPr>
          <w:rFonts w:ascii="Calibri"/>
          <w:spacing w:val="-2"/>
          <w:w w:val="110"/>
        </w:rPr>
        <w:t> </w:t>
      </w:r>
      <w:r>
        <w:rPr>
          <w:rFonts w:ascii="Calibri"/>
          <w:w w:val="110"/>
        </w:rPr>
        <w:t>REST</w:t>
      </w:r>
      <w:r>
        <w:rPr>
          <w:rFonts w:ascii="Calibri"/>
          <w:spacing w:val="-2"/>
          <w:w w:val="110"/>
        </w:rPr>
        <w:t> </w:t>
      </w:r>
      <w:r>
        <w:rPr>
          <w:rFonts w:ascii="Calibri"/>
          <w:w w:val="110"/>
        </w:rPr>
        <w:t>API</w:t>
      </w:r>
      <w:r>
        <w:rPr>
          <w:rFonts w:ascii="Calibri"/>
          <w:spacing w:val="-2"/>
          <w:w w:val="110"/>
        </w:rPr>
        <w:t> </w:t>
      </w:r>
      <w:r>
        <w:rPr>
          <w:rFonts w:ascii="Calibri"/>
          <w:w w:val="110"/>
        </w:rPr>
        <w:t>built</w:t>
      </w:r>
      <w:r>
        <w:rPr>
          <w:rFonts w:ascii="Calibri"/>
          <w:spacing w:val="-2"/>
          <w:w w:val="110"/>
        </w:rPr>
        <w:t> </w:t>
      </w:r>
      <w:r>
        <w:rPr>
          <w:rFonts w:ascii="Calibri"/>
          <w:w w:val="110"/>
        </w:rPr>
        <w:t>to</w:t>
      </w:r>
      <w:r>
        <w:rPr>
          <w:rFonts w:ascii="Calibri"/>
          <w:spacing w:val="-2"/>
          <w:w w:val="110"/>
        </w:rPr>
        <w:t> </w:t>
      </w:r>
      <w:r>
        <w:rPr>
          <w:rFonts w:ascii="Calibri"/>
          <w:w w:val="110"/>
        </w:rPr>
        <w:t>fetch</w:t>
      </w:r>
      <w:r>
        <w:rPr>
          <w:rFonts w:ascii="Calibri"/>
          <w:spacing w:val="-2"/>
          <w:w w:val="110"/>
        </w:rPr>
        <w:t> </w:t>
      </w:r>
      <w:r>
        <w:rPr>
          <w:rFonts w:ascii="Calibri"/>
          <w:w w:val="110"/>
        </w:rPr>
        <w:t>news</w:t>
      </w:r>
      <w:r>
        <w:rPr>
          <w:rFonts w:ascii="Calibri"/>
          <w:spacing w:val="-2"/>
          <w:w w:val="110"/>
        </w:rPr>
        <w:t> </w:t>
      </w:r>
      <w:r>
        <w:rPr>
          <w:rFonts w:ascii="Calibri"/>
          <w:w w:val="110"/>
        </w:rPr>
        <w:t>articles</w:t>
      </w:r>
      <w:r>
        <w:rPr>
          <w:rFonts w:ascii="Calibri"/>
          <w:spacing w:val="-2"/>
          <w:w w:val="110"/>
        </w:rPr>
        <w:t> </w:t>
      </w:r>
      <w:r>
        <w:rPr>
          <w:rFonts w:ascii="Calibri"/>
          <w:w w:val="110"/>
        </w:rPr>
        <w:t>and</w:t>
      </w:r>
      <w:r>
        <w:rPr>
          <w:rFonts w:ascii="Calibri"/>
          <w:spacing w:val="-2"/>
          <w:w w:val="110"/>
        </w:rPr>
        <w:t> </w:t>
      </w:r>
      <w:r>
        <w:rPr>
          <w:rFonts w:ascii="Calibri"/>
          <w:w w:val="110"/>
        </w:rPr>
        <w:t>web</w:t>
      </w:r>
      <w:r>
        <w:rPr>
          <w:rFonts w:ascii="Calibri"/>
          <w:spacing w:val="-2"/>
          <w:w w:val="110"/>
        </w:rPr>
        <w:t> </w:t>
      </w:r>
      <w:r>
        <w:rPr>
          <w:rFonts w:ascii="Calibri"/>
          <w:w w:val="110"/>
        </w:rPr>
        <w:t>content. </w:t>
      </w:r>
      <w:r>
        <w:rPr>
          <w:rFonts w:ascii="Calibri"/>
        </w:rPr>
        <w:t>This API delivers responses in JSON format while employing response codes of standard </w:t>
      </w:r>
      <w:r>
        <w:rPr>
          <w:rFonts w:ascii="Calibri"/>
          <w:w w:val="110"/>
        </w:rPr>
        <w:t>HTTP</w:t>
      </w:r>
      <w:r>
        <w:rPr>
          <w:rFonts w:ascii="Calibri"/>
          <w:w w:val="110"/>
        </w:rPr>
        <w:t> to</w:t>
      </w:r>
      <w:r>
        <w:rPr>
          <w:rFonts w:ascii="Calibri"/>
          <w:w w:val="110"/>
        </w:rPr>
        <w:t> provide</w:t>
      </w:r>
      <w:r>
        <w:rPr>
          <w:rFonts w:ascii="Calibri"/>
          <w:w w:val="110"/>
        </w:rPr>
        <w:t> the</w:t>
      </w:r>
      <w:r>
        <w:rPr>
          <w:rFonts w:ascii="Calibri"/>
          <w:w w:val="110"/>
        </w:rPr>
        <w:t> status</w:t>
      </w:r>
      <w:r>
        <w:rPr>
          <w:rFonts w:ascii="Calibri"/>
          <w:w w:val="110"/>
        </w:rPr>
        <w:t> of</w:t>
      </w:r>
      <w:r>
        <w:rPr>
          <w:rFonts w:ascii="Calibri"/>
          <w:w w:val="110"/>
        </w:rPr>
        <w:t> each</w:t>
      </w:r>
      <w:r>
        <w:rPr>
          <w:rFonts w:ascii="Calibri"/>
          <w:w w:val="110"/>
        </w:rPr>
        <w:t> request.</w:t>
      </w:r>
      <w:r>
        <w:rPr>
          <w:rFonts w:ascii="Calibri"/>
          <w:spacing w:val="36"/>
          <w:w w:val="110"/>
        </w:rPr>
        <w:t> </w:t>
      </w:r>
      <w:r>
        <w:rPr>
          <w:rFonts w:ascii="Calibri"/>
          <w:w w:val="110"/>
        </w:rPr>
        <w:t>As</w:t>
      </w:r>
      <w:r>
        <w:rPr>
          <w:rFonts w:ascii="Calibri"/>
          <w:w w:val="110"/>
        </w:rPr>
        <w:t> Perigon</w:t>
      </w:r>
      <w:r>
        <w:rPr>
          <w:rFonts w:ascii="Calibri"/>
          <w:w w:val="110"/>
        </w:rPr>
        <w:t> provides</w:t>
      </w:r>
      <w:r>
        <w:rPr>
          <w:rFonts w:ascii="Calibri"/>
          <w:w w:val="110"/>
        </w:rPr>
        <w:t> data</w:t>
      </w:r>
      <w:r>
        <w:rPr>
          <w:rFonts w:ascii="Calibri"/>
          <w:w w:val="110"/>
        </w:rPr>
        <w:t> only</w:t>
      </w:r>
      <w:r>
        <w:rPr>
          <w:rFonts w:ascii="Calibri"/>
          <w:w w:val="110"/>
        </w:rPr>
        <w:t> from</w:t>
      </w:r>
      <w:r>
        <w:rPr>
          <w:rFonts w:ascii="Calibri"/>
          <w:w w:val="110"/>
        </w:rPr>
        <w:t> July 2020,</w:t>
      </w:r>
      <w:r>
        <w:rPr>
          <w:rFonts w:ascii="Calibri"/>
          <w:spacing w:val="-10"/>
          <w:w w:val="110"/>
        </w:rPr>
        <w:t> </w:t>
      </w:r>
      <w:r>
        <w:rPr>
          <w:rFonts w:ascii="Calibri"/>
          <w:w w:val="110"/>
        </w:rPr>
        <w:t>for</w:t>
      </w:r>
      <w:r>
        <w:rPr>
          <w:rFonts w:ascii="Calibri"/>
          <w:spacing w:val="-12"/>
          <w:w w:val="110"/>
        </w:rPr>
        <w:t> </w:t>
      </w:r>
      <w:r>
        <w:rPr>
          <w:rFonts w:ascii="Calibri"/>
          <w:w w:val="110"/>
        </w:rPr>
        <w:t>this</w:t>
      </w:r>
      <w:r>
        <w:rPr>
          <w:rFonts w:ascii="Calibri"/>
          <w:spacing w:val="-12"/>
          <w:w w:val="110"/>
        </w:rPr>
        <w:t> </w:t>
      </w:r>
      <w:r>
        <w:rPr>
          <w:rFonts w:ascii="Calibri"/>
          <w:w w:val="110"/>
        </w:rPr>
        <w:t>study</w:t>
      </w:r>
      <w:r>
        <w:rPr>
          <w:rFonts w:ascii="Calibri"/>
          <w:spacing w:val="-12"/>
          <w:w w:val="110"/>
        </w:rPr>
        <w:t> </w:t>
      </w:r>
      <w:r>
        <w:rPr>
          <w:rFonts w:ascii="Calibri"/>
          <w:w w:val="110"/>
        </w:rPr>
        <w:t>our</w:t>
      </w:r>
      <w:r>
        <w:rPr>
          <w:rFonts w:ascii="Calibri"/>
          <w:spacing w:val="-12"/>
          <w:w w:val="110"/>
        </w:rPr>
        <w:t> </w:t>
      </w:r>
      <w:r>
        <w:rPr>
          <w:rFonts w:ascii="Calibri"/>
          <w:w w:val="110"/>
        </w:rPr>
        <w:t>datasets</w:t>
      </w:r>
      <w:r>
        <w:rPr>
          <w:rFonts w:ascii="Calibri"/>
          <w:spacing w:val="-12"/>
          <w:w w:val="110"/>
        </w:rPr>
        <w:t> </w:t>
      </w:r>
      <w:r>
        <w:rPr>
          <w:rFonts w:ascii="Calibri"/>
          <w:w w:val="110"/>
        </w:rPr>
        <w:t>are</w:t>
      </w:r>
      <w:r>
        <w:rPr>
          <w:rFonts w:ascii="Calibri"/>
          <w:spacing w:val="-12"/>
          <w:w w:val="110"/>
        </w:rPr>
        <w:t> </w:t>
      </w:r>
      <w:r>
        <w:rPr>
          <w:rFonts w:ascii="Calibri"/>
          <w:w w:val="110"/>
        </w:rPr>
        <w:t>ranged</w:t>
      </w:r>
      <w:r>
        <w:rPr>
          <w:rFonts w:ascii="Calibri"/>
          <w:spacing w:val="-12"/>
          <w:w w:val="110"/>
        </w:rPr>
        <w:t> </w:t>
      </w:r>
      <w:r>
        <w:rPr>
          <w:rFonts w:ascii="Calibri"/>
          <w:w w:val="110"/>
        </w:rPr>
        <w:t>from</w:t>
      </w:r>
      <w:r>
        <w:rPr>
          <w:rFonts w:ascii="Calibri"/>
          <w:spacing w:val="-12"/>
          <w:w w:val="110"/>
        </w:rPr>
        <w:t> </w:t>
      </w:r>
      <w:r>
        <w:rPr>
          <w:rFonts w:ascii="Calibri"/>
          <w:w w:val="110"/>
        </w:rPr>
        <w:t>July</w:t>
      </w:r>
      <w:r>
        <w:rPr>
          <w:rFonts w:ascii="Calibri"/>
          <w:spacing w:val="-12"/>
          <w:w w:val="110"/>
        </w:rPr>
        <w:t> </w:t>
      </w:r>
      <w:r>
        <w:rPr>
          <w:rFonts w:ascii="Calibri"/>
          <w:w w:val="110"/>
        </w:rPr>
        <w:t>2020</w:t>
      </w:r>
      <w:r>
        <w:rPr>
          <w:rFonts w:ascii="Calibri"/>
          <w:spacing w:val="-12"/>
          <w:w w:val="110"/>
        </w:rPr>
        <w:t> </w:t>
      </w:r>
      <w:r>
        <w:rPr>
          <w:rFonts w:ascii="Calibri"/>
          <w:w w:val="110"/>
        </w:rPr>
        <w:t>to</w:t>
      </w:r>
      <w:r>
        <w:rPr>
          <w:rFonts w:ascii="Calibri"/>
          <w:spacing w:val="-12"/>
          <w:w w:val="110"/>
        </w:rPr>
        <w:t> </w:t>
      </w:r>
      <w:r>
        <w:rPr>
          <w:rFonts w:ascii="Calibri"/>
          <w:w w:val="110"/>
        </w:rPr>
        <w:t>December</w:t>
      </w:r>
      <w:r>
        <w:rPr>
          <w:rFonts w:ascii="Calibri"/>
          <w:spacing w:val="-12"/>
          <w:w w:val="110"/>
        </w:rPr>
        <w:t> </w:t>
      </w:r>
      <w:r>
        <w:rPr>
          <w:rFonts w:ascii="Calibri"/>
          <w:w w:val="110"/>
        </w:rPr>
        <w:t>2023.</w:t>
      </w:r>
      <w:r>
        <w:rPr>
          <w:rFonts w:ascii="Calibri"/>
          <w:spacing w:val="17"/>
          <w:w w:val="110"/>
        </w:rPr>
        <w:t> </w:t>
      </w:r>
      <w:r>
        <w:rPr>
          <w:rFonts w:ascii="Calibri"/>
          <w:w w:val="110"/>
        </w:rPr>
        <w:t>There </w:t>
      </w:r>
      <w:r>
        <w:rPr>
          <w:rFonts w:ascii="Calibri"/>
        </w:rPr>
        <w:t>JSONs containing the news articles were fetched using Postman.</w:t>
      </w:r>
      <w:r>
        <w:rPr>
          <w:rFonts w:ascii="Calibri"/>
          <w:spacing w:val="40"/>
        </w:rPr>
        <w:t> </w:t>
      </w:r>
      <w:r>
        <w:rPr>
          <w:rFonts w:ascii="Calibri"/>
        </w:rPr>
        <w:t>All the JSON files were stored</w:t>
      </w:r>
      <w:r>
        <w:rPr>
          <w:rFonts w:ascii="Calibri"/>
          <w:spacing w:val="40"/>
        </w:rPr>
        <w:t> </w:t>
      </w:r>
      <w:r>
        <w:rPr>
          <w:rFonts w:ascii="Calibri"/>
        </w:rPr>
        <w:t>systematically</w:t>
      </w:r>
      <w:r>
        <w:rPr>
          <w:rFonts w:ascii="Calibri"/>
          <w:spacing w:val="40"/>
        </w:rPr>
        <w:t> </w:t>
      </w:r>
      <w:r>
        <w:rPr>
          <w:rFonts w:ascii="Calibri"/>
        </w:rPr>
        <w:t>in</w:t>
      </w:r>
      <w:r>
        <w:rPr>
          <w:rFonts w:ascii="Calibri"/>
          <w:spacing w:val="40"/>
        </w:rPr>
        <w:t> </w:t>
      </w:r>
      <w:r>
        <w:rPr>
          <w:rFonts w:ascii="Calibri"/>
        </w:rPr>
        <w:t>an</w:t>
      </w:r>
      <w:r>
        <w:rPr>
          <w:rFonts w:ascii="Calibri"/>
          <w:spacing w:val="40"/>
        </w:rPr>
        <w:t> </w:t>
      </w:r>
      <w:r>
        <w:rPr>
          <w:rFonts w:ascii="Calibri"/>
        </w:rPr>
        <w:t>folder</w:t>
      </w:r>
      <w:r>
        <w:rPr>
          <w:rFonts w:ascii="Calibri"/>
          <w:spacing w:val="40"/>
        </w:rPr>
        <w:t> </w:t>
      </w:r>
      <w:r>
        <w:rPr>
          <w:rFonts w:ascii="Calibri"/>
        </w:rPr>
        <w:t>for</w:t>
      </w:r>
      <w:r>
        <w:rPr>
          <w:rFonts w:ascii="Calibri"/>
          <w:spacing w:val="40"/>
        </w:rPr>
        <w:t> </w:t>
      </w:r>
      <w:r>
        <w:rPr>
          <w:rFonts w:ascii="Calibri"/>
        </w:rPr>
        <w:t>further</w:t>
      </w:r>
      <w:r>
        <w:rPr>
          <w:rFonts w:ascii="Calibri"/>
          <w:spacing w:val="40"/>
        </w:rPr>
        <w:t> </w:t>
      </w:r>
      <w:r>
        <w:rPr>
          <w:rFonts w:ascii="Calibri"/>
        </w:rPr>
        <w:t>processing.</w: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140"/>
        <w:rPr>
          <w:rFonts w:ascii="Calibri"/>
        </w:rPr>
      </w:pPr>
    </w:p>
    <w:p>
      <w:pPr>
        <w:pStyle w:val="BodyText"/>
        <w:spacing w:line="840" w:lineRule="atLeast" w:before="1"/>
        <w:ind w:left="374" w:right="569" w:firstLine="394"/>
        <w:rPr>
          <w:rFonts w:ascii="Calibri"/>
        </w:rPr>
      </w:pPr>
      <w:r>
        <w:rPr>
          <w:rFonts w:ascii="Calibri"/>
          <w:w w:val="105"/>
        </w:rPr>
        <w:t>Figure</w:t>
      </w:r>
      <w:r>
        <w:rPr>
          <w:rFonts w:ascii="Calibri"/>
          <w:spacing w:val="40"/>
          <w:w w:val="105"/>
        </w:rPr>
        <w:t> </w:t>
      </w:r>
      <w:r>
        <w:rPr>
          <w:rFonts w:ascii="Calibri"/>
          <w:w w:val="105"/>
        </w:rPr>
        <w:t>3:</w:t>
      </w:r>
      <w:r>
        <w:rPr>
          <w:rFonts w:ascii="Calibri"/>
          <w:spacing w:val="80"/>
          <w:w w:val="105"/>
        </w:rPr>
        <w:t> </w:t>
      </w:r>
      <w:r>
        <w:rPr>
          <w:rFonts w:ascii="Calibri"/>
          <w:w w:val="105"/>
        </w:rPr>
        <w:t>API</w:t>
      </w:r>
      <w:r>
        <w:rPr>
          <w:rFonts w:ascii="Calibri"/>
          <w:spacing w:val="40"/>
          <w:w w:val="105"/>
        </w:rPr>
        <w:t> </w:t>
      </w:r>
      <w:r>
        <w:rPr>
          <w:rFonts w:ascii="Calibri"/>
          <w:w w:val="105"/>
        </w:rPr>
        <w:t>request</w:t>
      </w:r>
      <w:r>
        <w:rPr>
          <w:rFonts w:ascii="Calibri"/>
          <w:spacing w:val="40"/>
          <w:w w:val="105"/>
        </w:rPr>
        <w:t> </w:t>
      </w:r>
      <w:r>
        <w:rPr>
          <w:rFonts w:ascii="Calibri"/>
          <w:w w:val="105"/>
        </w:rPr>
        <w:t>in</w:t>
      </w:r>
      <w:r>
        <w:rPr>
          <w:rFonts w:ascii="Calibri"/>
          <w:spacing w:val="40"/>
          <w:w w:val="105"/>
        </w:rPr>
        <w:t> </w:t>
      </w:r>
      <w:r>
        <w:rPr>
          <w:rFonts w:ascii="Calibri"/>
          <w:w w:val="105"/>
        </w:rPr>
        <w:t>Postman</w:t>
      </w:r>
      <w:r>
        <w:rPr>
          <w:rFonts w:ascii="Calibri"/>
          <w:spacing w:val="40"/>
          <w:w w:val="105"/>
        </w:rPr>
        <w:t> </w:t>
      </w:r>
      <w:r>
        <w:rPr>
          <w:rFonts w:ascii="Calibri"/>
          <w:w w:val="105"/>
        </w:rPr>
        <w:t>for</w:t>
      </w:r>
      <w:r>
        <w:rPr>
          <w:rFonts w:ascii="Calibri"/>
          <w:spacing w:val="40"/>
          <w:w w:val="105"/>
        </w:rPr>
        <w:t> </w:t>
      </w:r>
      <w:r>
        <w:rPr>
          <w:rFonts w:ascii="Calibri"/>
          <w:w w:val="105"/>
        </w:rPr>
        <w:t>fetching</w:t>
      </w:r>
      <w:r>
        <w:rPr>
          <w:rFonts w:ascii="Calibri"/>
          <w:spacing w:val="40"/>
          <w:w w:val="105"/>
        </w:rPr>
        <w:t> </w:t>
      </w:r>
      <w:r>
        <w:rPr>
          <w:rFonts w:ascii="Calibri"/>
          <w:w w:val="105"/>
        </w:rPr>
        <w:t>XAU/USD-related</w:t>
      </w:r>
      <w:r>
        <w:rPr>
          <w:rFonts w:ascii="Calibri"/>
          <w:spacing w:val="40"/>
          <w:w w:val="105"/>
        </w:rPr>
        <w:t> </w:t>
      </w:r>
      <w:r>
        <w:rPr>
          <w:rFonts w:ascii="Calibri"/>
          <w:w w:val="105"/>
        </w:rPr>
        <w:t>articles Besides</w:t>
      </w:r>
      <w:r>
        <w:rPr>
          <w:rFonts w:ascii="Calibri"/>
          <w:spacing w:val="15"/>
          <w:w w:val="105"/>
        </w:rPr>
        <w:t> </w:t>
      </w:r>
      <w:r>
        <w:rPr>
          <w:rFonts w:ascii="Calibri"/>
          <w:w w:val="105"/>
        </w:rPr>
        <w:t>the</w:t>
      </w:r>
      <w:r>
        <w:rPr>
          <w:rFonts w:ascii="Calibri"/>
          <w:spacing w:val="15"/>
          <w:w w:val="105"/>
        </w:rPr>
        <w:t> </w:t>
      </w:r>
      <w:r>
        <w:rPr>
          <w:rFonts w:ascii="Calibri"/>
          <w:w w:val="105"/>
        </w:rPr>
        <w:t>news</w:t>
      </w:r>
      <w:r>
        <w:rPr>
          <w:rFonts w:ascii="Calibri"/>
          <w:spacing w:val="15"/>
          <w:w w:val="105"/>
        </w:rPr>
        <w:t> </w:t>
      </w:r>
      <w:r>
        <w:rPr>
          <w:rFonts w:ascii="Calibri"/>
          <w:w w:val="105"/>
        </w:rPr>
        <w:t>articles,</w:t>
      </w:r>
      <w:r>
        <w:rPr>
          <w:rFonts w:ascii="Calibri"/>
          <w:spacing w:val="16"/>
          <w:w w:val="105"/>
        </w:rPr>
        <w:t> </w:t>
      </w:r>
      <w:r>
        <w:rPr>
          <w:rFonts w:ascii="Calibri"/>
          <w:w w:val="105"/>
        </w:rPr>
        <w:t>hourly</w:t>
      </w:r>
      <w:r>
        <w:rPr>
          <w:rFonts w:ascii="Calibri"/>
          <w:spacing w:val="15"/>
          <w:w w:val="105"/>
        </w:rPr>
        <w:t> </w:t>
      </w:r>
      <w:r>
        <w:rPr>
          <w:rFonts w:ascii="Calibri"/>
          <w:w w:val="105"/>
        </w:rPr>
        <w:t>historical</w:t>
      </w:r>
      <w:r>
        <w:rPr>
          <w:rFonts w:ascii="Calibri"/>
          <w:spacing w:val="15"/>
          <w:w w:val="105"/>
        </w:rPr>
        <w:t> </w:t>
      </w:r>
      <w:r>
        <w:rPr>
          <w:rFonts w:ascii="Calibri"/>
          <w:w w:val="105"/>
        </w:rPr>
        <w:t>rate</w:t>
      </w:r>
      <w:r>
        <w:rPr>
          <w:rFonts w:ascii="Calibri"/>
          <w:spacing w:val="15"/>
          <w:w w:val="105"/>
        </w:rPr>
        <w:t> </w:t>
      </w:r>
      <w:r>
        <w:rPr>
          <w:rFonts w:ascii="Calibri"/>
          <w:w w:val="105"/>
        </w:rPr>
        <w:t>of</w:t>
      </w:r>
      <w:r>
        <w:rPr>
          <w:rFonts w:ascii="Calibri"/>
          <w:spacing w:val="15"/>
          <w:w w:val="105"/>
        </w:rPr>
        <w:t> </w:t>
      </w:r>
      <w:r>
        <w:rPr>
          <w:rFonts w:ascii="Calibri"/>
          <w:w w:val="105"/>
        </w:rPr>
        <w:t>XAU/USD</w:t>
      </w:r>
      <w:r>
        <w:rPr>
          <w:rFonts w:ascii="Calibri"/>
          <w:spacing w:val="15"/>
          <w:w w:val="105"/>
        </w:rPr>
        <w:t> </w:t>
      </w:r>
      <w:r>
        <w:rPr>
          <w:rFonts w:ascii="Calibri"/>
          <w:w w:val="105"/>
        </w:rPr>
        <w:t>for</w:t>
      </w:r>
      <w:r>
        <w:rPr>
          <w:rFonts w:ascii="Calibri"/>
          <w:spacing w:val="15"/>
          <w:w w:val="105"/>
        </w:rPr>
        <w:t> </w:t>
      </w:r>
      <w:r>
        <w:rPr>
          <w:rFonts w:ascii="Calibri"/>
          <w:w w:val="105"/>
        </w:rPr>
        <w:t>same</w:t>
      </w:r>
      <w:r>
        <w:rPr>
          <w:rFonts w:ascii="Calibri"/>
          <w:spacing w:val="15"/>
          <w:w w:val="105"/>
        </w:rPr>
        <w:t> </w:t>
      </w:r>
      <w:r>
        <w:rPr>
          <w:rFonts w:ascii="Calibri"/>
          <w:w w:val="105"/>
        </w:rPr>
        <w:t>duration</w:t>
      </w:r>
      <w:r>
        <w:rPr>
          <w:rFonts w:ascii="Calibri"/>
          <w:spacing w:val="16"/>
          <w:w w:val="105"/>
        </w:rPr>
        <w:t> </w:t>
      </w:r>
      <w:r>
        <w:rPr>
          <w:rFonts w:ascii="Calibri"/>
          <w:spacing w:val="-5"/>
          <w:w w:val="105"/>
        </w:rPr>
        <w:t>was</w:t>
      </w:r>
    </w:p>
    <w:p>
      <w:pPr>
        <w:pStyle w:val="BodyText"/>
        <w:spacing w:line="237" w:lineRule="auto"/>
        <w:ind w:left="23" w:right="586"/>
        <w:jc w:val="both"/>
        <w:rPr>
          <w:rFonts w:ascii="Calibri"/>
        </w:rPr>
      </w:pPr>
      <w:r>
        <w:rPr>
          <w:rFonts w:ascii="Calibri"/>
          <w:w w:val="110"/>
        </w:rPr>
        <w:t>collected</w:t>
      </w:r>
      <w:r>
        <w:rPr>
          <w:rFonts w:ascii="Calibri"/>
          <w:spacing w:val="-15"/>
          <w:w w:val="110"/>
        </w:rPr>
        <w:t> </w:t>
      </w:r>
      <w:r>
        <w:rPr>
          <w:rFonts w:ascii="Calibri"/>
          <w:w w:val="110"/>
        </w:rPr>
        <w:t>from</w:t>
      </w:r>
      <w:r>
        <w:rPr>
          <w:rFonts w:ascii="Calibri"/>
          <w:spacing w:val="-15"/>
          <w:w w:val="110"/>
        </w:rPr>
        <w:t> </w:t>
      </w:r>
      <w:r>
        <w:rPr>
          <w:rFonts w:ascii="Calibri"/>
          <w:w w:val="110"/>
        </w:rPr>
        <w:t>MetaTrader5,</w:t>
      </w:r>
      <w:r>
        <w:rPr>
          <w:rFonts w:ascii="Calibri"/>
          <w:spacing w:val="-14"/>
          <w:w w:val="110"/>
        </w:rPr>
        <w:t> </w:t>
      </w:r>
      <w:r>
        <w:rPr>
          <w:rFonts w:ascii="Calibri"/>
          <w:w w:val="110"/>
        </w:rPr>
        <w:t>which</w:t>
      </w:r>
      <w:r>
        <w:rPr>
          <w:rFonts w:ascii="Calibri"/>
          <w:spacing w:val="-15"/>
          <w:w w:val="110"/>
        </w:rPr>
        <w:t> </w:t>
      </w:r>
      <w:r>
        <w:rPr>
          <w:rFonts w:ascii="Calibri"/>
          <w:w w:val="110"/>
        </w:rPr>
        <w:t>is</w:t>
      </w:r>
      <w:r>
        <w:rPr>
          <w:rFonts w:ascii="Calibri"/>
          <w:spacing w:val="-15"/>
          <w:w w:val="110"/>
        </w:rPr>
        <w:t> </w:t>
      </w:r>
      <w:r>
        <w:rPr>
          <w:rFonts w:ascii="Calibri"/>
          <w:w w:val="110"/>
        </w:rPr>
        <w:t>an</w:t>
      </w:r>
      <w:r>
        <w:rPr>
          <w:rFonts w:ascii="Calibri"/>
          <w:spacing w:val="-15"/>
          <w:w w:val="110"/>
        </w:rPr>
        <w:t> </w:t>
      </w:r>
      <w:r>
        <w:rPr>
          <w:rFonts w:ascii="Calibri"/>
          <w:w w:val="110"/>
        </w:rPr>
        <w:t>recognized</w:t>
      </w:r>
      <w:r>
        <w:rPr>
          <w:rFonts w:ascii="Calibri"/>
          <w:spacing w:val="-15"/>
          <w:w w:val="110"/>
        </w:rPr>
        <w:t> </w:t>
      </w:r>
      <w:r>
        <w:rPr>
          <w:rFonts w:ascii="Calibri"/>
          <w:w w:val="110"/>
        </w:rPr>
        <w:t>trading</w:t>
      </w:r>
      <w:r>
        <w:rPr>
          <w:rFonts w:ascii="Calibri"/>
          <w:spacing w:val="-15"/>
          <w:w w:val="110"/>
        </w:rPr>
        <w:t> </w:t>
      </w:r>
      <w:r>
        <w:rPr>
          <w:rFonts w:ascii="Calibri"/>
          <w:w w:val="110"/>
        </w:rPr>
        <w:t>platform.</w:t>
      </w:r>
      <w:r>
        <w:rPr>
          <w:rFonts w:ascii="Calibri"/>
          <w:spacing w:val="12"/>
          <w:w w:val="110"/>
        </w:rPr>
        <w:t> </w:t>
      </w:r>
      <w:r>
        <w:rPr>
          <w:rFonts w:ascii="Calibri"/>
          <w:w w:val="110"/>
        </w:rPr>
        <w:t>Along</w:t>
      </w:r>
      <w:r>
        <w:rPr>
          <w:rFonts w:ascii="Calibri"/>
          <w:spacing w:val="-15"/>
          <w:w w:val="110"/>
        </w:rPr>
        <w:t> </w:t>
      </w:r>
      <w:r>
        <w:rPr>
          <w:rFonts w:ascii="Calibri"/>
          <w:w w:val="110"/>
        </w:rPr>
        <w:t>with</w:t>
      </w:r>
      <w:r>
        <w:rPr>
          <w:rFonts w:ascii="Calibri"/>
          <w:spacing w:val="-15"/>
          <w:w w:val="110"/>
        </w:rPr>
        <w:t> </w:t>
      </w:r>
      <w:r>
        <w:rPr>
          <w:rFonts w:ascii="Calibri"/>
          <w:w w:val="110"/>
        </w:rPr>
        <w:t>this hourly</w:t>
      </w:r>
      <w:r>
        <w:rPr>
          <w:rFonts w:ascii="Calibri"/>
          <w:spacing w:val="-13"/>
          <w:w w:val="110"/>
        </w:rPr>
        <w:t> </w:t>
      </w:r>
      <w:r>
        <w:rPr>
          <w:rFonts w:ascii="Calibri"/>
          <w:w w:val="110"/>
        </w:rPr>
        <w:t>data</w:t>
      </w:r>
      <w:r>
        <w:rPr>
          <w:rFonts w:ascii="Calibri"/>
          <w:spacing w:val="-13"/>
          <w:w w:val="110"/>
        </w:rPr>
        <w:t> </w:t>
      </w:r>
      <w:r>
        <w:rPr>
          <w:rFonts w:ascii="Calibri"/>
          <w:w w:val="110"/>
        </w:rPr>
        <w:t>of</w:t>
      </w:r>
      <w:r>
        <w:rPr>
          <w:rFonts w:ascii="Calibri"/>
          <w:spacing w:val="-13"/>
          <w:w w:val="110"/>
        </w:rPr>
        <w:t> </w:t>
      </w:r>
      <w:r>
        <w:rPr>
          <w:rFonts w:ascii="Calibri"/>
          <w:w w:val="110"/>
        </w:rPr>
        <w:t>Crude</w:t>
      </w:r>
      <w:r>
        <w:rPr>
          <w:rFonts w:ascii="Calibri"/>
          <w:spacing w:val="-13"/>
          <w:w w:val="110"/>
        </w:rPr>
        <w:t> </w:t>
      </w:r>
      <w:r>
        <w:rPr>
          <w:rFonts w:ascii="Calibri"/>
          <w:w w:val="110"/>
        </w:rPr>
        <w:t>Oil,</w:t>
      </w:r>
      <w:r>
        <w:rPr>
          <w:rFonts w:ascii="Calibri"/>
          <w:spacing w:val="-9"/>
          <w:w w:val="110"/>
        </w:rPr>
        <w:t> </w:t>
      </w:r>
      <w:r>
        <w:rPr>
          <w:rFonts w:ascii="Calibri"/>
          <w:w w:val="110"/>
        </w:rPr>
        <w:t>S&amp;P500</w:t>
      </w:r>
      <w:r>
        <w:rPr>
          <w:rFonts w:ascii="Calibri"/>
          <w:spacing w:val="-12"/>
          <w:w w:val="110"/>
        </w:rPr>
        <w:t> </w:t>
      </w:r>
      <w:r>
        <w:rPr>
          <w:rFonts w:ascii="Calibri"/>
          <w:w w:val="110"/>
        </w:rPr>
        <w:t>index</w:t>
      </w:r>
      <w:r>
        <w:rPr>
          <w:rFonts w:ascii="Calibri"/>
          <w:spacing w:val="-12"/>
          <w:w w:val="110"/>
        </w:rPr>
        <w:t> </w:t>
      </w:r>
      <w:r>
        <w:rPr>
          <w:rFonts w:ascii="Calibri"/>
          <w:w w:val="110"/>
        </w:rPr>
        <w:t>and</w:t>
      </w:r>
      <w:r>
        <w:rPr>
          <w:rFonts w:ascii="Calibri"/>
          <w:spacing w:val="-13"/>
          <w:w w:val="110"/>
        </w:rPr>
        <w:t> </w:t>
      </w:r>
      <w:r>
        <w:rPr>
          <w:rFonts w:ascii="Calibri"/>
          <w:w w:val="110"/>
        </w:rPr>
        <w:t>VIX</w:t>
      </w:r>
      <w:r>
        <w:rPr>
          <w:rFonts w:ascii="Calibri"/>
          <w:spacing w:val="-13"/>
          <w:w w:val="110"/>
        </w:rPr>
        <w:t> </w:t>
      </w:r>
      <w:r>
        <w:rPr>
          <w:rFonts w:ascii="Calibri"/>
          <w:w w:val="110"/>
        </w:rPr>
        <w:t>(CBOE</w:t>
      </w:r>
      <w:r>
        <w:rPr>
          <w:rFonts w:ascii="Calibri"/>
          <w:spacing w:val="-13"/>
          <w:w w:val="110"/>
        </w:rPr>
        <w:t> </w:t>
      </w:r>
      <w:r>
        <w:rPr>
          <w:rFonts w:ascii="Calibri"/>
          <w:w w:val="110"/>
        </w:rPr>
        <w:t>Volatility</w:t>
      </w:r>
      <w:r>
        <w:rPr>
          <w:rFonts w:ascii="Calibri"/>
          <w:spacing w:val="-12"/>
          <w:w w:val="110"/>
        </w:rPr>
        <w:t> </w:t>
      </w:r>
      <w:r>
        <w:rPr>
          <w:rFonts w:ascii="Calibri"/>
          <w:w w:val="110"/>
        </w:rPr>
        <w:t>Index)</w:t>
      </w:r>
      <w:r>
        <w:rPr>
          <w:rFonts w:ascii="Calibri"/>
          <w:spacing w:val="-13"/>
          <w:w w:val="110"/>
        </w:rPr>
        <w:t> </w:t>
      </w:r>
      <w:r>
        <w:rPr>
          <w:rFonts w:ascii="Calibri"/>
          <w:w w:val="110"/>
        </w:rPr>
        <w:t>were</w:t>
      </w:r>
      <w:r>
        <w:rPr>
          <w:rFonts w:ascii="Calibri"/>
          <w:spacing w:val="-13"/>
          <w:w w:val="110"/>
        </w:rPr>
        <w:t> </w:t>
      </w:r>
      <w:r>
        <w:rPr>
          <w:rFonts w:ascii="Calibri"/>
          <w:w w:val="110"/>
        </w:rPr>
        <w:t>obtained </w:t>
      </w:r>
      <w:r>
        <w:rPr>
          <w:rFonts w:ascii="Calibri"/>
        </w:rPr>
        <w:t>from the site BacktestMarket.com, which is a reliable source for financial historical data. </w:t>
      </w:r>
      <w:r>
        <w:rPr>
          <w:rFonts w:ascii="Calibri"/>
          <w:w w:val="110"/>
        </w:rPr>
        <w:t>These</w:t>
      </w:r>
      <w:r>
        <w:rPr>
          <w:rFonts w:ascii="Calibri"/>
          <w:w w:val="110"/>
        </w:rPr>
        <w:t> historical</w:t>
      </w:r>
      <w:r>
        <w:rPr>
          <w:rFonts w:ascii="Calibri"/>
          <w:w w:val="110"/>
        </w:rPr>
        <w:t> datasets</w:t>
      </w:r>
      <w:r>
        <w:rPr>
          <w:rFonts w:ascii="Calibri"/>
          <w:w w:val="110"/>
        </w:rPr>
        <w:t> collected</w:t>
      </w:r>
      <w:r>
        <w:rPr>
          <w:rFonts w:ascii="Calibri"/>
          <w:w w:val="110"/>
        </w:rPr>
        <w:t> in</w:t>
      </w:r>
      <w:r>
        <w:rPr>
          <w:rFonts w:ascii="Calibri"/>
          <w:w w:val="110"/>
        </w:rPr>
        <w:t> CSV</w:t>
      </w:r>
      <w:r>
        <w:rPr>
          <w:rFonts w:ascii="Calibri"/>
          <w:w w:val="110"/>
        </w:rPr>
        <w:t> format</w:t>
      </w:r>
      <w:r>
        <w:rPr>
          <w:rFonts w:ascii="Calibri"/>
          <w:w w:val="110"/>
        </w:rPr>
        <w:t> and</w:t>
      </w:r>
      <w:r>
        <w:rPr>
          <w:rFonts w:ascii="Calibri"/>
          <w:w w:val="110"/>
        </w:rPr>
        <w:t> included</w:t>
      </w:r>
      <w:r>
        <w:rPr>
          <w:rFonts w:ascii="Calibri"/>
          <w:w w:val="110"/>
        </w:rPr>
        <w:t> primary</w:t>
      </w:r>
      <w:r>
        <w:rPr>
          <w:rFonts w:ascii="Calibri"/>
          <w:w w:val="110"/>
        </w:rPr>
        <w:t> features</w:t>
      </w:r>
      <w:r>
        <w:rPr>
          <w:rFonts w:ascii="Calibri"/>
          <w:w w:val="110"/>
        </w:rPr>
        <w:t> like </w:t>
      </w:r>
      <w:r>
        <w:rPr>
          <w:rFonts w:ascii="Calibri"/>
        </w:rPr>
        <w:t>Date/Time,</w:t>
      </w:r>
      <w:r>
        <w:rPr>
          <w:rFonts w:ascii="Calibri"/>
          <w:spacing w:val="40"/>
        </w:rPr>
        <w:t> </w:t>
      </w:r>
      <w:r>
        <w:rPr>
          <w:rFonts w:ascii="Calibri"/>
        </w:rPr>
        <w:t>Open,</w:t>
      </w:r>
      <w:r>
        <w:rPr>
          <w:rFonts w:ascii="Calibri"/>
          <w:spacing w:val="40"/>
        </w:rPr>
        <w:t> </w:t>
      </w:r>
      <w:r>
        <w:rPr>
          <w:rFonts w:ascii="Calibri"/>
        </w:rPr>
        <w:t>Close,</w:t>
      </w:r>
      <w:r>
        <w:rPr>
          <w:rFonts w:ascii="Calibri"/>
          <w:spacing w:val="40"/>
        </w:rPr>
        <w:t> </w:t>
      </w:r>
      <w:r>
        <w:rPr>
          <w:rFonts w:ascii="Calibri"/>
        </w:rPr>
        <w:t>Low,</w:t>
      </w:r>
      <w:r>
        <w:rPr>
          <w:rFonts w:ascii="Calibri"/>
          <w:spacing w:val="40"/>
        </w:rPr>
        <w:t> </w:t>
      </w:r>
      <w:r>
        <w:rPr>
          <w:rFonts w:ascii="Calibri"/>
        </w:rPr>
        <w:t>High</w:t>
      </w:r>
      <w:r>
        <w:rPr>
          <w:rFonts w:ascii="Calibri"/>
          <w:spacing w:val="40"/>
        </w:rPr>
        <w:t> </w:t>
      </w:r>
      <w:r>
        <w:rPr>
          <w:rFonts w:ascii="Calibri"/>
        </w:rPr>
        <w:t>and</w:t>
      </w:r>
      <w:r>
        <w:rPr>
          <w:rFonts w:ascii="Calibri"/>
          <w:spacing w:val="40"/>
        </w:rPr>
        <w:t> </w:t>
      </w:r>
      <w:r>
        <w:rPr>
          <w:rFonts w:ascii="Calibri"/>
        </w:rPr>
        <w:t>Volume.</w:t>
      </w:r>
      <w:r>
        <w:rPr>
          <w:rFonts w:ascii="Calibri"/>
          <w:spacing w:val="40"/>
        </w:rPr>
        <w:t> </w:t>
      </w:r>
      <w:r>
        <w:rPr>
          <w:rFonts w:ascii="Calibri"/>
        </w:rPr>
        <w:t>These</w:t>
      </w:r>
      <w:r>
        <w:rPr>
          <w:rFonts w:ascii="Calibri"/>
          <w:spacing w:val="40"/>
        </w:rPr>
        <w:t> </w:t>
      </w:r>
      <w:r>
        <w:rPr>
          <w:rFonts w:ascii="Calibri"/>
        </w:rPr>
        <w:t>economic</w:t>
      </w:r>
      <w:r>
        <w:rPr>
          <w:rFonts w:ascii="Calibri"/>
          <w:spacing w:val="40"/>
        </w:rPr>
        <w:t> </w:t>
      </w:r>
      <w:r>
        <w:rPr>
          <w:rFonts w:ascii="Calibri"/>
        </w:rPr>
        <w:t>indicators</w:t>
      </w:r>
      <w:r>
        <w:rPr>
          <w:rFonts w:ascii="Calibri"/>
          <w:spacing w:val="40"/>
        </w:rPr>
        <w:t> </w:t>
      </w:r>
      <w:r>
        <w:rPr>
          <w:rFonts w:ascii="Calibri"/>
        </w:rPr>
        <w:t>were</w:t>
      </w:r>
      <w:r>
        <w:rPr>
          <w:rFonts w:ascii="Calibri"/>
          <w:spacing w:val="40"/>
        </w:rPr>
        <w:t> </w:t>
      </w:r>
      <w:r>
        <w:rPr>
          <w:rFonts w:ascii="Calibri"/>
        </w:rPr>
        <w:t>selec- </w:t>
      </w:r>
      <w:r>
        <w:rPr>
          <w:rFonts w:ascii="Calibri"/>
          <w:w w:val="110"/>
        </w:rPr>
        <w:t>ted on based on their influence on XAU/USD rate.</w:t>
      </w:r>
    </w:p>
    <w:p>
      <w:pPr>
        <w:pStyle w:val="BodyText"/>
        <w:spacing w:after="0" w:line="237" w:lineRule="auto"/>
        <w:jc w:val="both"/>
        <w:rPr>
          <w:rFonts w:ascii="Calibri"/>
        </w:rPr>
        <w:sectPr>
          <w:headerReference w:type="default" r:id="rId80"/>
          <w:footerReference w:type="default" r:id="rId81"/>
          <w:pgSz w:w="11910" w:h="16840"/>
          <w:pgMar w:header="0" w:footer="822" w:top="1420" w:bottom="1020" w:left="1417" w:right="850"/>
        </w:sectPr>
      </w:pPr>
    </w:p>
    <w:p>
      <w:pPr>
        <w:pStyle w:val="ListParagraph"/>
        <w:numPr>
          <w:ilvl w:val="1"/>
          <w:numId w:val="2"/>
        </w:numPr>
        <w:tabs>
          <w:tab w:pos="757" w:val="left" w:leader="none"/>
        </w:tabs>
        <w:spacing w:line="240" w:lineRule="auto" w:before="34" w:after="0"/>
        <w:ind w:left="757" w:right="0" w:hanging="734"/>
        <w:jc w:val="both"/>
        <w:rPr>
          <w:rFonts w:ascii="Calibri"/>
          <w:b/>
          <w:sz w:val="28"/>
        </w:rPr>
      </w:pPr>
      <w:bookmarkStart w:name="Data Pre-processing" w:id="80"/>
      <w:bookmarkEnd w:id="80"/>
      <w:r>
        <w:rPr/>
      </w:r>
      <w:r>
        <w:rPr>
          <w:rFonts w:ascii="Calibri"/>
          <w:b/>
          <w:w w:val="120"/>
          <w:sz w:val="28"/>
        </w:rPr>
        <w:t>Data</w:t>
      </w:r>
      <w:r>
        <w:rPr>
          <w:rFonts w:ascii="Calibri"/>
          <w:b/>
          <w:spacing w:val="67"/>
          <w:w w:val="120"/>
          <w:sz w:val="28"/>
        </w:rPr>
        <w:t> </w:t>
      </w:r>
      <w:r>
        <w:rPr>
          <w:rFonts w:ascii="Calibri"/>
          <w:b/>
          <w:w w:val="120"/>
          <w:sz w:val="28"/>
        </w:rPr>
        <w:t>Pre-</w:t>
      </w:r>
      <w:r>
        <w:rPr>
          <w:rFonts w:ascii="Calibri"/>
          <w:b/>
          <w:spacing w:val="-2"/>
          <w:w w:val="120"/>
          <w:sz w:val="28"/>
        </w:rPr>
        <w:t>processing</w:t>
      </w:r>
    </w:p>
    <w:p>
      <w:pPr>
        <w:pStyle w:val="BodyText"/>
        <w:spacing w:line="237" w:lineRule="auto" w:before="142"/>
        <w:ind w:left="23" w:right="588"/>
        <w:jc w:val="both"/>
        <w:rPr>
          <w:rFonts w:ascii="Calibri"/>
        </w:rPr>
      </w:pPr>
      <w:r>
        <w:rPr>
          <w:rFonts w:ascii="Calibri"/>
        </w:rPr>
        <w:t>In every data mining project preparing the data plays a pivotal role.</w:t>
      </w:r>
      <w:r>
        <w:rPr>
          <w:rFonts w:ascii="Calibri"/>
          <w:spacing w:val="40"/>
        </w:rPr>
        <w:t> </w:t>
      </w:r>
      <w:r>
        <w:rPr>
          <w:rFonts w:ascii="Calibri"/>
        </w:rPr>
        <w:t>Similarly in our</w:t>
      </w:r>
      <w:r>
        <w:rPr>
          <w:rFonts w:ascii="Calibri"/>
          <w:spacing w:val="80"/>
        </w:rPr>
        <w:t> </w:t>
      </w:r>
      <w:r>
        <w:rPr>
          <w:rFonts w:ascii="Calibri"/>
        </w:rPr>
        <w:t>research various data preprocessing steps undertaken.</w:t>
      </w:r>
      <w:r>
        <w:rPr>
          <w:rFonts w:ascii="Calibri"/>
          <w:spacing w:val="40"/>
        </w:rPr>
        <w:t> </w:t>
      </w:r>
      <w:r>
        <w:rPr>
          <w:rFonts w:ascii="Calibri"/>
        </w:rPr>
        <w:t>It involved in handling the news articles for sentiment analysis and then aligning the sentiment scores with the historical financial datasets for robust modelling.</w:t>
      </w:r>
    </w:p>
    <w:p>
      <w:pPr>
        <w:pStyle w:val="BodyText"/>
        <w:spacing w:line="237" w:lineRule="auto"/>
        <w:ind w:left="23" w:right="586" w:firstLine="351"/>
        <w:jc w:val="both"/>
        <w:rPr>
          <w:rFonts w:ascii="Calibri" w:hAnsi="Calibri"/>
        </w:rPr>
      </w:pPr>
      <w:r>
        <w:rPr>
          <w:rFonts w:ascii="Calibri" w:hAnsi="Calibri"/>
        </w:rPr>
        <mc:AlternateContent>
          <mc:Choice Requires="wps">
            <w:drawing>
              <wp:anchor distT="0" distB="0" distL="0" distR="0" allowOverlap="1" layoutInCell="1" locked="0" behindDoc="1" simplePos="0" relativeHeight="477378560">
                <wp:simplePos x="0" y="0"/>
                <wp:positionH relativeFrom="page">
                  <wp:posOffset>3352596</wp:posOffset>
                </wp:positionH>
                <wp:positionV relativeFrom="paragraph">
                  <wp:posOffset>505591</wp:posOffset>
                </wp:positionV>
                <wp:extent cx="45085"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37920" from="263.984009pt,39.810345pt" to="267.496009pt,39.810345pt" stroked="true" strokeweight=".398pt" strokecolor="#000000">
                <v:stroke dashstyle="solid"/>
                <w10:wrap type="none"/>
              </v:line>
            </w:pict>
          </mc:Fallback>
        </mc:AlternateContent>
      </w:r>
      <w:r>
        <w:rPr>
          <w:rFonts w:ascii="Calibri" w:hAnsi="Calibri"/>
        </w:rPr>
        <mc:AlternateContent>
          <mc:Choice Requires="wps">
            <w:drawing>
              <wp:anchor distT="0" distB="0" distL="0" distR="0" allowOverlap="1" layoutInCell="1" locked="0" behindDoc="1" simplePos="0" relativeHeight="477379072">
                <wp:simplePos x="0" y="0"/>
                <wp:positionH relativeFrom="page">
                  <wp:posOffset>5698629</wp:posOffset>
                </wp:positionH>
                <wp:positionV relativeFrom="paragraph">
                  <wp:posOffset>505591</wp:posOffset>
                </wp:positionV>
                <wp:extent cx="45085"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37408" from="448.710999pt,39.810345pt" to="452.222999pt,39.810345pt" stroked="true" strokeweight=".398pt" strokecolor="#000000">
                <v:stroke dashstyle="solid"/>
                <w10:wrap type="none"/>
              </v:line>
            </w:pict>
          </mc:Fallback>
        </mc:AlternateContent>
      </w:r>
      <w:r>
        <w:rPr>
          <w:rFonts w:ascii="Calibri" w:hAnsi="Calibri"/>
        </w:rPr>
        <mc:AlternateContent>
          <mc:Choice Requires="wps">
            <w:drawing>
              <wp:anchor distT="0" distB="0" distL="0" distR="0" allowOverlap="1" layoutInCell="1" locked="0" behindDoc="1" simplePos="0" relativeHeight="477379584">
                <wp:simplePos x="0" y="0"/>
                <wp:positionH relativeFrom="page">
                  <wp:posOffset>6009995</wp:posOffset>
                </wp:positionH>
                <wp:positionV relativeFrom="paragraph">
                  <wp:posOffset>689055</wp:posOffset>
                </wp:positionV>
                <wp:extent cx="45085"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36896" from="473.227997pt,54.256344pt" to="476.739997pt,54.256344pt" stroked="true" strokeweight=".398pt" strokecolor="#000000">
                <v:stroke dashstyle="solid"/>
                <w10:wrap type="none"/>
              </v:line>
            </w:pict>
          </mc:Fallback>
        </mc:AlternateContent>
      </w:r>
      <w:r>
        <w:rPr>
          <w:rFonts w:ascii="Calibri" w:hAnsi="Calibri"/>
        </w:rPr>
        <mc:AlternateContent>
          <mc:Choice Requires="wps">
            <w:drawing>
              <wp:anchor distT="0" distB="0" distL="0" distR="0" allowOverlap="1" layoutInCell="1" locked="0" behindDoc="1" simplePos="0" relativeHeight="477380096">
                <wp:simplePos x="0" y="0"/>
                <wp:positionH relativeFrom="page">
                  <wp:posOffset>3666413</wp:posOffset>
                </wp:positionH>
                <wp:positionV relativeFrom="paragraph">
                  <wp:posOffset>1606363</wp:posOffset>
                </wp:positionV>
                <wp:extent cx="45085"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36384" from="288.694pt,126.485344pt" to="292.206pt,126.485344pt" stroked="true" strokeweight=".398pt" strokecolor="#000000">
                <v:stroke dashstyle="solid"/>
                <w10:wrap type="none"/>
              </v:line>
            </w:pict>
          </mc:Fallback>
        </mc:AlternateContent>
      </w:r>
      <w:r>
        <w:rPr>
          <w:rFonts w:ascii="Calibri" w:hAnsi="Calibri"/>
          <w:w w:val="105"/>
        </w:rPr>
        <w:t>The</w:t>
      </w:r>
      <w:r>
        <w:rPr>
          <w:rFonts w:ascii="Calibri" w:hAnsi="Calibri"/>
          <w:spacing w:val="-9"/>
          <w:w w:val="105"/>
        </w:rPr>
        <w:t> </w:t>
      </w:r>
      <w:r>
        <w:rPr>
          <w:rFonts w:ascii="Calibri" w:hAnsi="Calibri"/>
          <w:w w:val="105"/>
        </w:rPr>
        <w:t>first</w:t>
      </w:r>
      <w:r>
        <w:rPr>
          <w:rFonts w:ascii="Calibri" w:hAnsi="Calibri"/>
          <w:spacing w:val="-8"/>
          <w:w w:val="105"/>
        </w:rPr>
        <w:t> </w:t>
      </w:r>
      <w:r>
        <w:rPr>
          <w:rFonts w:ascii="Calibri" w:hAnsi="Calibri"/>
          <w:w w:val="105"/>
        </w:rPr>
        <w:t>step</w:t>
      </w:r>
      <w:r>
        <w:rPr>
          <w:rFonts w:ascii="Calibri" w:hAnsi="Calibri"/>
          <w:spacing w:val="-8"/>
          <w:w w:val="105"/>
        </w:rPr>
        <w:t> </w:t>
      </w:r>
      <w:r>
        <w:rPr>
          <w:rFonts w:ascii="Calibri" w:hAnsi="Calibri"/>
          <w:w w:val="105"/>
        </w:rPr>
        <w:t>in</w:t>
      </w:r>
      <w:r>
        <w:rPr>
          <w:rFonts w:ascii="Calibri" w:hAnsi="Calibri"/>
          <w:spacing w:val="-8"/>
          <w:w w:val="105"/>
        </w:rPr>
        <w:t> </w:t>
      </w:r>
      <w:r>
        <w:rPr>
          <w:rFonts w:ascii="Calibri" w:hAnsi="Calibri"/>
          <w:w w:val="105"/>
        </w:rPr>
        <w:t>the</w:t>
      </w:r>
      <w:r>
        <w:rPr>
          <w:rFonts w:ascii="Calibri" w:hAnsi="Calibri"/>
          <w:spacing w:val="-9"/>
          <w:w w:val="105"/>
        </w:rPr>
        <w:t> </w:t>
      </w:r>
      <w:r>
        <w:rPr>
          <w:rFonts w:ascii="Calibri" w:hAnsi="Calibri"/>
          <w:w w:val="105"/>
        </w:rPr>
        <w:t>data</w:t>
      </w:r>
      <w:r>
        <w:rPr>
          <w:rFonts w:ascii="Calibri" w:hAnsi="Calibri"/>
          <w:spacing w:val="-8"/>
          <w:w w:val="105"/>
        </w:rPr>
        <w:t> </w:t>
      </w:r>
      <w:r>
        <w:rPr>
          <w:rFonts w:ascii="Calibri" w:hAnsi="Calibri"/>
          <w:w w:val="105"/>
        </w:rPr>
        <w:t>processing</w:t>
      </w:r>
      <w:r>
        <w:rPr>
          <w:rFonts w:ascii="Calibri" w:hAnsi="Calibri"/>
          <w:spacing w:val="-8"/>
          <w:w w:val="105"/>
        </w:rPr>
        <w:t> </w:t>
      </w:r>
      <w:r>
        <w:rPr>
          <w:rFonts w:ascii="Calibri" w:hAnsi="Calibri"/>
          <w:w w:val="105"/>
        </w:rPr>
        <w:t>phase</w:t>
      </w:r>
      <w:r>
        <w:rPr>
          <w:rFonts w:ascii="Calibri" w:hAnsi="Calibri"/>
          <w:spacing w:val="-9"/>
          <w:w w:val="105"/>
        </w:rPr>
        <w:t> </w:t>
      </w:r>
      <w:r>
        <w:rPr>
          <w:rFonts w:ascii="Calibri" w:hAnsi="Calibri"/>
          <w:w w:val="105"/>
        </w:rPr>
        <w:t>is</w:t>
      </w:r>
      <w:r>
        <w:rPr>
          <w:rFonts w:ascii="Calibri" w:hAnsi="Calibri"/>
          <w:spacing w:val="-8"/>
          <w:w w:val="105"/>
        </w:rPr>
        <w:t> </w:t>
      </w:r>
      <w:r>
        <w:rPr>
          <w:rFonts w:ascii="Calibri" w:hAnsi="Calibri"/>
          <w:w w:val="105"/>
        </w:rPr>
        <w:t>extracting</w:t>
      </w:r>
      <w:r>
        <w:rPr>
          <w:rFonts w:ascii="Calibri" w:hAnsi="Calibri"/>
          <w:spacing w:val="-8"/>
          <w:w w:val="105"/>
        </w:rPr>
        <w:t> </w:t>
      </w:r>
      <w:r>
        <w:rPr>
          <w:rFonts w:ascii="Calibri" w:hAnsi="Calibri"/>
          <w:w w:val="105"/>
        </w:rPr>
        <w:t>and</w:t>
      </w:r>
      <w:r>
        <w:rPr>
          <w:rFonts w:ascii="Calibri" w:hAnsi="Calibri"/>
          <w:spacing w:val="-8"/>
          <w:w w:val="105"/>
        </w:rPr>
        <w:t> </w:t>
      </w:r>
      <w:r>
        <w:rPr>
          <w:rFonts w:ascii="Calibri" w:hAnsi="Calibri"/>
          <w:w w:val="105"/>
        </w:rPr>
        <w:t>cleaning</w:t>
      </w:r>
      <w:r>
        <w:rPr>
          <w:rFonts w:ascii="Calibri" w:hAnsi="Calibri"/>
          <w:spacing w:val="-8"/>
          <w:w w:val="105"/>
        </w:rPr>
        <w:t> </w:t>
      </w:r>
      <w:r>
        <w:rPr>
          <w:rFonts w:ascii="Calibri" w:hAnsi="Calibri"/>
          <w:w w:val="105"/>
        </w:rPr>
        <w:t>the</w:t>
      </w:r>
      <w:r>
        <w:rPr>
          <w:rFonts w:ascii="Calibri" w:hAnsi="Calibri"/>
          <w:spacing w:val="-9"/>
          <w:w w:val="105"/>
        </w:rPr>
        <w:t> </w:t>
      </w:r>
      <w:r>
        <w:rPr>
          <w:rFonts w:ascii="Calibri" w:hAnsi="Calibri"/>
          <w:w w:val="105"/>
        </w:rPr>
        <w:t>news</w:t>
      </w:r>
      <w:r>
        <w:rPr>
          <w:rFonts w:ascii="Calibri" w:hAnsi="Calibri"/>
          <w:spacing w:val="-8"/>
          <w:w w:val="105"/>
        </w:rPr>
        <w:t> </w:t>
      </w:r>
      <w:r>
        <w:rPr>
          <w:rFonts w:ascii="Calibri" w:hAnsi="Calibri"/>
          <w:w w:val="105"/>
        </w:rPr>
        <w:t>articles which</w:t>
      </w:r>
      <w:r>
        <w:rPr>
          <w:rFonts w:ascii="Calibri" w:hAnsi="Calibri"/>
          <w:spacing w:val="-2"/>
          <w:w w:val="105"/>
        </w:rPr>
        <w:t> </w:t>
      </w:r>
      <w:r>
        <w:rPr>
          <w:rFonts w:ascii="Calibri" w:hAnsi="Calibri"/>
          <w:w w:val="105"/>
        </w:rPr>
        <w:t>are</w:t>
      </w:r>
      <w:r>
        <w:rPr>
          <w:rFonts w:ascii="Calibri" w:hAnsi="Calibri"/>
          <w:spacing w:val="-2"/>
          <w:w w:val="105"/>
        </w:rPr>
        <w:t> </w:t>
      </w:r>
      <w:r>
        <w:rPr>
          <w:rFonts w:ascii="Calibri" w:hAnsi="Calibri"/>
          <w:w w:val="105"/>
        </w:rPr>
        <w:t>encoded</w:t>
      </w:r>
      <w:r>
        <w:rPr>
          <w:rFonts w:ascii="Calibri" w:hAnsi="Calibri"/>
          <w:spacing w:val="-2"/>
          <w:w w:val="105"/>
        </w:rPr>
        <w:t> </w:t>
      </w:r>
      <w:r>
        <w:rPr>
          <w:rFonts w:ascii="Calibri" w:hAnsi="Calibri"/>
          <w:w w:val="105"/>
        </w:rPr>
        <w:t>in</w:t>
      </w:r>
      <w:r>
        <w:rPr>
          <w:rFonts w:ascii="Calibri" w:hAnsi="Calibri"/>
          <w:spacing w:val="-2"/>
          <w:w w:val="105"/>
        </w:rPr>
        <w:t> </w:t>
      </w:r>
      <w:r>
        <w:rPr>
          <w:rFonts w:ascii="Calibri" w:hAnsi="Calibri"/>
          <w:w w:val="105"/>
        </w:rPr>
        <w:t>JSON</w:t>
      </w:r>
      <w:r>
        <w:rPr>
          <w:rFonts w:ascii="Calibri" w:hAnsi="Calibri"/>
          <w:spacing w:val="-2"/>
          <w:w w:val="105"/>
        </w:rPr>
        <w:t> </w:t>
      </w:r>
      <w:r>
        <w:rPr>
          <w:rFonts w:ascii="Calibri" w:hAnsi="Calibri"/>
          <w:w w:val="105"/>
        </w:rPr>
        <w:t>files.</w:t>
      </w:r>
      <w:r>
        <w:rPr>
          <w:rFonts w:ascii="Calibri" w:hAnsi="Calibri"/>
          <w:spacing w:val="19"/>
          <w:w w:val="105"/>
        </w:rPr>
        <w:t> </w:t>
      </w:r>
      <w:r>
        <w:rPr>
          <w:rFonts w:ascii="Calibri" w:hAnsi="Calibri"/>
          <w:w w:val="105"/>
        </w:rPr>
        <w:t>These</w:t>
      </w:r>
      <w:r>
        <w:rPr>
          <w:rFonts w:ascii="Calibri" w:hAnsi="Calibri"/>
          <w:spacing w:val="-2"/>
          <w:w w:val="105"/>
        </w:rPr>
        <w:t> </w:t>
      </w:r>
      <w:r>
        <w:rPr>
          <w:rFonts w:ascii="Calibri" w:hAnsi="Calibri"/>
          <w:w w:val="105"/>
        </w:rPr>
        <w:t>files</w:t>
      </w:r>
      <w:r>
        <w:rPr>
          <w:rFonts w:ascii="Calibri" w:hAnsi="Calibri"/>
          <w:spacing w:val="-2"/>
          <w:w w:val="105"/>
        </w:rPr>
        <w:t> </w:t>
      </w:r>
      <w:r>
        <w:rPr>
          <w:rFonts w:ascii="Calibri" w:hAnsi="Calibri"/>
          <w:w w:val="105"/>
        </w:rPr>
        <w:t>were</w:t>
      </w:r>
      <w:r>
        <w:rPr>
          <w:rFonts w:ascii="Calibri" w:hAnsi="Calibri"/>
          <w:spacing w:val="-2"/>
          <w:w w:val="105"/>
        </w:rPr>
        <w:t> </w:t>
      </w:r>
      <w:r>
        <w:rPr>
          <w:rFonts w:ascii="Calibri" w:hAnsi="Calibri"/>
          <w:w w:val="105"/>
        </w:rPr>
        <w:t>accessed</w:t>
      </w:r>
      <w:r>
        <w:rPr>
          <w:rFonts w:ascii="Calibri" w:hAnsi="Calibri"/>
          <w:spacing w:val="-2"/>
          <w:w w:val="105"/>
        </w:rPr>
        <w:t> </w:t>
      </w:r>
      <w:r>
        <w:rPr>
          <w:rFonts w:ascii="Calibri" w:hAnsi="Calibri"/>
          <w:w w:val="105"/>
        </w:rPr>
        <w:t>one</w:t>
      </w:r>
      <w:r>
        <w:rPr>
          <w:rFonts w:ascii="Calibri" w:hAnsi="Calibri"/>
          <w:spacing w:val="-2"/>
          <w:w w:val="105"/>
        </w:rPr>
        <w:t> </w:t>
      </w:r>
      <w:r>
        <w:rPr>
          <w:rFonts w:ascii="Calibri" w:hAnsi="Calibri"/>
          <w:w w:val="105"/>
        </w:rPr>
        <w:t>by</w:t>
      </w:r>
      <w:r>
        <w:rPr>
          <w:rFonts w:ascii="Calibri" w:hAnsi="Calibri"/>
          <w:spacing w:val="-2"/>
          <w:w w:val="105"/>
        </w:rPr>
        <w:t> </w:t>
      </w:r>
      <w:r>
        <w:rPr>
          <w:rFonts w:ascii="Calibri" w:hAnsi="Calibri"/>
          <w:w w:val="105"/>
        </w:rPr>
        <w:t>one</w:t>
      </w:r>
      <w:r>
        <w:rPr>
          <w:rFonts w:ascii="Calibri" w:hAnsi="Calibri"/>
          <w:spacing w:val="-2"/>
          <w:w w:val="105"/>
        </w:rPr>
        <w:t> </w:t>
      </w:r>
      <w:r>
        <w:rPr>
          <w:rFonts w:ascii="Calibri" w:hAnsi="Calibri"/>
          <w:w w:val="105"/>
        </w:rPr>
        <w:t>and</w:t>
      </w:r>
      <w:r>
        <w:rPr>
          <w:rFonts w:ascii="Calibri" w:hAnsi="Calibri"/>
          <w:spacing w:val="-2"/>
          <w:w w:val="105"/>
        </w:rPr>
        <w:t> </w:t>
      </w:r>
      <w:r>
        <w:rPr>
          <w:rFonts w:ascii="Calibri" w:hAnsi="Calibri"/>
          <w:w w:val="105"/>
        </w:rPr>
        <w:t>two</w:t>
      </w:r>
      <w:r>
        <w:rPr>
          <w:rFonts w:ascii="Calibri" w:hAnsi="Calibri"/>
          <w:spacing w:val="-2"/>
          <w:w w:val="105"/>
        </w:rPr>
        <w:t> </w:t>
      </w:r>
      <w:r>
        <w:rPr>
          <w:rFonts w:ascii="Calibri" w:hAnsi="Calibri"/>
          <w:w w:val="105"/>
        </w:rPr>
        <w:t>features were</w:t>
      </w:r>
      <w:r>
        <w:rPr>
          <w:rFonts w:ascii="Calibri" w:hAnsi="Calibri"/>
          <w:w w:val="105"/>
        </w:rPr>
        <w:t> extracted</w:t>
      </w:r>
      <w:r>
        <w:rPr>
          <w:rFonts w:ascii="Calibri" w:hAnsi="Calibri"/>
          <w:w w:val="105"/>
        </w:rPr>
        <w:t> with</w:t>
      </w:r>
      <w:r>
        <w:rPr>
          <w:rFonts w:ascii="Calibri" w:hAnsi="Calibri"/>
          <w:w w:val="105"/>
        </w:rPr>
        <w:t> JSON</w:t>
      </w:r>
      <w:r>
        <w:rPr>
          <w:rFonts w:ascii="Calibri" w:hAnsi="Calibri"/>
          <w:w w:val="105"/>
        </w:rPr>
        <w:t> key</w:t>
      </w:r>
      <w:r>
        <w:rPr>
          <w:rFonts w:ascii="Calibri" w:hAnsi="Calibri"/>
          <w:w w:val="105"/>
        </w:rPr>
        <w:t> “pub</w:t>
      </w:r>
      <w:r>
        <w:rPr>
          <w:rFonts w:ascii="Calibri" w:hAnsi="Calibri"/>
          <w:w w:val="105"/>
        </w:rPr>
        <w:t> date”</w:t>
      </w:r>
      <w:r>
        <w:rPr>
          <w:rFonts w:ascii="Calibri" w:hAnsi="Calibri"/>
          <w:w w:val="105"/>
        </w:rPr>
        <w:t> and</w:t>
      </w:r>
      <w:r>
        <w:rPr>
          <w:rFonts w:ascii="Calibri" w:hAnsi="Calibri"/>
          <w:w w:val="105"/>
        </w:rPr>
        <w:t> “description”.</w:t>
      </w:r>
      <w:r>
        <w:rPr>
          <w:rFonts w:ascii="Calibri" w:hAnsi="Calibri"/>
          <w:spacing w:val="40"/>
          <w:w w:val="105"/>
        </w:rPr>
        <w:t> </w:t>
      </w:r>
      <w:r>
        <w:rPr>
          <w:rFonts w:ascii="Calibri" w:hAnsi="Calibri"/>
          <w:w w:val="105"/>
        </w:rPr>
        <w:t>The</w:t>
      </w:r>
      <w:r>
        <w:rPr>
          <w:rFonts w:ascii="Calibri" w:hAnsi="Calibri"/>
          <w:w w:val="105"/>
        </w:rPr>
        <w:t> pub</w:t>
      </w:r>
      <w:r>
        <w:rPr>
          <w:rFonts w:ascii="Calibri" w:hAnsi="Calibri"/>
          <w:w w:val="105"/>
        </w:rPr>
        <w:t> date</w:t>
      </w:r>
      <w:r>
        <w:rPr>
          <w:rFonts w:ascii="Calibri" w:hAnsi="Calibri"/>
          <w:w w:val="105"/>
        </w:rPr>
        <w:t> date</w:t>
      </w:r>
      <w:r>
        <w:rPr>
          <w:rFonts w:ascii="Calibri" w:hAnsi="Calibri"/>
          <w:w w:val="105"/>
        </w:rPr>
        <w:t> has published</w:t>
      </w:r>
      <w:r>
        <w:rPr>
          <w:rFonts w:ascii="Calibri" w:hAnsi="Calibri"/>
          <w:w w:val="105"/>
        </w:rPr>
        <w:t> date</w:t>
      </w:r>
      <w:r>
        <w:rPr>
          <w:rFonts w:ascii="Calibri" w:hAnsi="Calibri"/>
          <w:w w:val="105"/>
        </w:rPr>
        <w:t> and</w:t>
      </w:r>
      <w:r>
        <w:rPr>
          <w:rFonts w:ascii="Calibri" w:hAnsi="Calibri"/>
          <w:w w:val="105"/>
        </w:rPr>
        <w:t> description</w:t>
      </w:r>
      <w:r>
        <w:rPr>
          <w:rFonts w:ascii="Calibri" w:hAnsi="Calibri"/>
          <w:w w:val="105"/>
        </w:rPr>
        <w:t> has</w:t>
      </w:r>
      <w:r>
        <w:rPr>
          <w:rFonts w:ascii="Calibri" w:hAnsi="Calibri"/>
          <w:w w:val="105"/>
        </w:rPr>
        <w:t> article</w:t>
      </w:r>
      <w:r>
        <w:rPr>
          <w:rFonts w:ascii="Calibri" w:hAnsi="Calibri"/>
          <w:w w:val="105"/>
        </w:rPr>
        <w:t> description.</w:t>
      </w:r>
      <w:r>
        <w:rPr>
          <w:rFonts w:ascii="Calibri" w:hAnsi="Calibri"/>
          <w:spacing w:val="40"/>
          <w:w w:val="105"/>
        </w:rPr>
        <w:t> </w:t>
      </w:r>
      <w:r>
        <w:rPr>
          <w:rFonts w:ascii="Calibri" w:hAnsi="Calibri"/>
          <w:w w:val="105"/>
        </w:rPr>
        <w:t>The</w:t>
      </w:r>
      <w:r>
        <w:rPr>
          <w:rFonts w:ascii="Calibri" w:hAnsi="Calibri"/>
          <w:w w:val="105"/>
        </w:rPr>
        <w:t> format</w:t>
      </w:r>
      <w:r>
        <w:rPr>
          <w:rFonts w:ascii="Calibri" w:hAnsi="Calibri"/>
          <w:w w:val="105"/>
        </w:rPr>
        <w:t> of</w:t>
      </w:r>
      <w:r>
        <w:rPr>
          <w:rFonts w:ascii="Calibri" w:hAnsi="Calibri"/>
          <w:w w:val="105"/>
        </w:rPr>
        <w:t> pub</w:t>
      </w:r>
      <w:r>
        <w:rPr>
          <w:rFonts w:ascii="Calibri" w:hAnsi="Calibri"/>
          <w:w w:val="105"/>
        </w:rPr>
        <w:t> date</w:t>
      </w:r>
      <w:r>
        <w:rPr>
          <w:rFonts w:ascii="Calibri" w:hAnsi="Calibri"/>
          <w:w w:val="105"/>
        </w:rPr>
        <w:t> was changed</w:t>
      </w:r>
      <w:r>
        <w:rPr>
          <w:rFonts w:ascii="Calibri" w:hAnsi="Calibri"/>
          <w:w w:val="105"/>
        </w:rPr>
        <w:t> from</w:t>
      </w:r>
      <w:r>
        <w:rPr>
          <w:rFonts w:ascii="Calibri" w:hAnsi="Calibri"/>
          <w:w w:val="105"/>
        </w:rPr>
        <w:t> ISO</w:t>
      </w:r>
      <w:r>
        <w:rPr>
          <w:rFonts w:ascii="Calibri" w:hAnsi="Calibri"/>
          <w:w w:val="105"/>
        </w:rPr>
        <w:t> to</w:t>
      </w:r>
      <w:r>
        <w:rPr>
          <w:rFonts w:ascii="Calibri" w:hAnsi="Calibri"/>
          <w:w w:val="105"/>
        </w:rPr>
        <w:t> standardized</w:t>
      </w:r>
      <w:r>
        <w:rPr>
          <w:rFonts w:ascii="Calibri" w:hAnsi="Calibri"/>
          <w:w w:val="105"/>
        </w:rPr>
        <w:t> date-time</w:t>
      </w:r>
      <w:r>
        <w:rPr>
          <w:rFonts w:ascii="Calibri" w:hAnsi="Calibri"/>
          <w:w w:val="105"/>
        </w:rPr>
        <w:t> format</w:t>
      </w:r>
      <w:r>
        <w:rPr>
          <w:rFonts w:ascii="Calibri" w:hAnsi="Calibri"/>
          <w:w w:val="105"/>
        </w:rPr>
        <w:t> and</w:t>
      </w:r>
      <w:r>
        <w:rPr>
          <w:rFonts w:ascii="Calibri" w:hAnsi="Calibri"/>
          <w:w w:val="105"/>
        </w:rPr>
        <w:t> rounded</w:t>
      </w:r>
      <w:r>
        <w:rPr>
          <w:rFonts w:ascii="Calibri" w:hAnsi="Calibri"/>
          <w:w w:val="105"/>
        </w:rPr>
        <w:t> to</w:t>
      </w:r>
      <w:r>
        <w:rPr>
          <w:rFonts w:ascii="Calibri" w:hAnsi="Calibri"/>
          <w:w w:val="105"/>
        </w:rPr>
        <w:t> the</w:t>
      </w:r>
      <w:r>
        <w:rPr>
          <w:rFonts w:ascii="Calibri" w:hAnsi="Calibri"/>
          <w:w w:val="105"/>
        </w:rPr>
        <w:t> nearest</w:t>
      </w:r>
      <w:r>
        <w:rPr>
          <w:rFonts w:ascii="Calibri" w:hAnsi="Calibri"/>
          <w:w w:val="105"/>
        </w:rPr>
        <w:t> hour for</w:t>
      </w:r>
      <w:r>
        <w:rPr>
          <w:rFonts w:ascii="Calibri" w:hAnsi="Calibri"/>
          <w:spacing w:val="-7"/>
          <w:w w:val="105"/>
        </w:rPr>
        <w:t> </w:t>
      </w:r>
      <w:r>
        <w:rPr>
          <w:rFonts w:ascii="Calibri" w:hAnsi="Calibri"/>
          <w:w w:val="105"/>
        </w:rPr>
        <w:t>easy</w:t>
      </w:r>
      <w:r>
        <w:rPr>
          <w:rFonts w:ascii="Calibri" w:hAnsi="Calibri"/>
          <w:spacing w:val="-7"/>
          <w:w w:val="105"/>
        </w:rPr>
        <w:t> </w:t>
      </w:r>
      <w:r>
        <w:rPr>
          <w:rFonts w:ascii="Calibri" w:hAnsi="Calibri"/>
          <w:w w:val="105"/>
        </w:rPr>
        <w:t>calculation</w:t>
      </w:r>
      <w:r>
        <w:rPr>
          <w:rFonts w:ascii="Calibri" w:hAnsi="Calibri"/>
          <w:spacing w:val="-7"/>
          <w:w w:val="105"/>
        </w:rPr>
        <w:t> </w:t>
      </w:r>
      <w:r>
        <w:rPr>
          <w:rFonts w:ascii="Calibri" w:hAnsi="Calibri"/>
          <w:w w:val="105"/>
        </w:rPr>
        <w:t>of</w:t>
      </w:r>
      <w:r>
        <w:rPr>
          <w:rFonts w:ascii="Calibri" w:hAnsi="Calibri"/>
          <w:spacing w:val="-7"/>
          <w:w w:val="105"/>
        </w:rPr>
        <w:t> </w:t>
      </w:r>
      <w:r>
        <w:rPr>
          <w:rFonts w:ascii="Calibri" w:hAnsi="Calibri"/>
          <w:w w:val="105"/>
        </w:rPr>
        <w:t>hourly</w:t>
      </w:r>
      <w:r>
        <w:rPr>
          <w:rFonts w:ascii="Calibri" w:hAnsi="Calibri"/>
          <w:spacing w:val="-7"/>
          <w:w w:val="105"/>
        </w:rPr>
        <w:t> </w:t>
      </w:r>
      <w:r>
        <w:rPr>
          <w:rFonts w:ascii="Calibri" w:hAnsi="Calibri"/>
          <w:w w:val="105"/>
        </w:rPr>
        <w:t>sentiment</w:t>
      </w:r>
      <w:r>
        <w:rPr>
          <w:rFonts w:ascii="Calibri" w:hAnsi="Calibri"/>
          <w:spacing w:val="-7"/>
          <w:w w:val="105"/>
        </w:rPr>
        <w:t> </w:t>
      </w:r>
      <w:r>
        <w:rPr>
          <w:rFonts w:ascii="Calibri" w:hAnsi="Calibri"/>
          <w:w w:val="105"/>
        </w:rPr>
        <w:t>score</w:t>
      </w:r>
      <w:r>
        <w:rPr>
          <w:rFonts w:ascii="Calibri" w:hAnsi="Calibri"/>
          <w:spacing w:val="-7"/>
          <w:w w:val="105"/>
        </w:rPr>
        <w:t> </w:t>
      </w:r>
      <w:r>
        <w:rPr>
          <w:rFonts w:ascii="Calibri" w:hAnsi="Calibri"/>
          <w:w w:val="105"/>
        </w:rPr>
        <w:t>in</w:t>
      </w:r>
      <w:r>
        <w:rPr>
          <w:rFonts w:ascii="Calibri" w:hAnsi="Calibri"/>
          <w:spacing w:val="-7"/>
          <w:w w:val="105"/>
        </w:rPr>
        <w:t> </w:t>
      </w:r>
      <w:r>
        <w:rPr>
          <w:rFonts w:ascii="Calibri" w:hAnsi="Calibri"/>
          <w:w w:val="105"/>
        </w:rPr>
        <w:t>later</w:t>
      </w:r>
      <w:r>
        <w:rPr>
          <w:rFonts w:ascii="Calibri" w:hAnsi="Calibri"/>
          <w:spacing w:val="-7"/>
          <w:w w:val="105"/>
        </w:rPr>
        <w:t> </w:t>
      </w:r>
      <w:r>
        <w:rPr>
          <w:rFonts w:ascii="Calibri" w:hAnsi="Calibri"/>
          <w:w w:val="105"/>
        </w:rPr>
        <w:t>steps.</w:t>
      </w:r>
      <w:r>
        <w:rPr>
          <w:rFonts w:ascii="Calibri" w:hAnsi="Calibri"/>
          <w:spacing w:val="13"/>
          <w:w w:val="105"/>
        </w:rPr>
        <w:t> </w:t>
      </w:r>
      <w:r>
        <w:rPr>
          <w:rFonts w:ascii="Calibri" w:hAnsi="Calibri"/>
          <w:w w:val="105"/>
        </w:rPr>
        <w:t>Furthermore,</w:t>
      </w:r>
      <w:r>
        <w:rPr>
          <w:rFonts w:ascii="Calibri" w:hAnsi="Calibri"/>
          <w:spacing w:val="-6"/>
          <w:w w:val="105"/>
        </w:rPr>
        <w:t> </w:t>
      </w:r>
      <w:r>
        <w:rPr>
          <w:rFonts w:ascii="Calibri" w:hAnsi="Calibri"/>
          <w:w w:val="105"/>
        </w:rPr>
        <w:t>the</w:t>
      </w:r>
      <w:r>
        <w:rPr>
          <w:rFonts w:ascii="Calibri" w:hAnsi="Calibri"/>
          <w:spacing w:val="-7"/>
          <w:w w:val="105"/>
        </w:rPr>
        <w:t> </w:t>
      </w:r>
      <w:r>
        <w:rPr>
          <w:rFonts w:ascii="Calibri" w:hAnsi="Calibri"/>
          <w:w w:val="105"/>
        </w:rPr>
        <w:t>duplicates records</w:t>
      </w:r>
      <w:r>
        <w:rPr>
          <w:rFonts w:ascii="Calibri" w:hAnsi="Calibri"/>
          <w:spacing w:val="-13"/>
          <w:w w:val="105"/>
        </w:rPr>
        <w:t> </w:t>
      </w:r>
      <w:r>
        <w:rPr>
          <w:rFonts w:ascii="Calibri" w:hAnsi="Calibri"/>
          <w:w w:val="105"/>
        </w:rPr>
        <w:t>were</w:t>
      </w:r>
      <w:r>
        <w:rPr>
          <w:rFonts w:ascii="Calibri" w:hAnsi="Calibri"/>
          <w:spacing w:val="-13"/>
          <w:w w:val="105"/>
        </w:rPr>
        <w:t> </w:t>
      </w:r>
      <w:r>
        <w:rPr>
          <w:rFonts w:ascii="Calibri" w:hAnsi="Calibri"/>
          <w:w w:val="105"/>
        </w:rPr>
        <w:t>removed</w:t>
      </w:r>
      <w:r>
        <w:rPr>
          <w:rFonts w:ascii="Calibri" w:hAnsi="Calibri"/>
          <w:spacing w:val="-13"/>
          <w:w w:val="105"/>
        </w:rPr>
        <w:t> </w:t>
      </w:r>
      <w:r>
        <w:rPr>
          <w:rFonts w:ascii="Calibri" w:hAnsi="Calibri"/>
          <w:w w:val="105"/>
        </w:rPr>
        <w:t>based</w:t>
      </w:r>
      <w:r>
        <w:rPr>
          <w:rFonts w:ascii="Calibri" w:hAnsi="Calibri"/>
          <w:spacing w:val="-13"/>
          <w:w w:val="105"/>
        </w:rPr>
        <w:t> </w:t>
      </w:r>
      <w:r>
        <w:rPr>
          <w:rFonts w:ascii="Calibri" w:hAnsi="Calibri"/>
          <w:w w:val="105"/>
        </w:rPr>
        <w:t>on</w:t>
      </w:r>
      <w:r>
        <w:rPr>
          <w:rFonts w:ascii="Calibri" w:hAnsi="Calibri"/>
          <w:spacing w:val="-13"/>
          <w:w w:val="105"/>
        </w:rPr>
        <w:t> </w:t>
      </w:r>
      <w:r>
        <w:rPr>
          <w:rFonts w:ascii="Calibri" w:hAnsi="Calibri"/>
          <w:w w:val="105"/>
        </w:rPr>
        <w:t>both</w:t>
      </w:r>
      <w:r>
        <w:rPr>
          <w:rFonts w:ascii="Calibri" w:hAnsi="Calibri"/>
          <w:spacing w:val="-13"/>
          <w:w w:val="105"/>
        </w:rPr>
        <w:t> </w:t>
      </w:r>
      <w:r>
        <w:rPr>
          <w:rFonts w:ascii="Calibri" w:hAnsi="Calibri"/>
          <w:w w:val="105"/>
        </w:rPr>
        <w:t>published</w:t>
      </w:r>
      <w:r>
        <w:rPr>
          <w:rFonts w:ascii="Calibri" w:hAnsi="Calibri"/>
          <w:spacing w:val="-13"/>
          <w:w w:val="105"/>
        </w:rPr>
        <w:t> </w:t>
      </w:r>
      <w:r>
        <w:rPr>
          <w:rFonts w:ascii="Calibri" w:hAnsi="Calibri"/>
          <w:w w:val="105"/>
        </w:rPr>
        <w:t>date</w:t>
      </w:r>
      <w:r>
        <w:rPr>
          <w:rFonts w:ascii="Calibri" w:hAnsi="Calibri"/>
          <w:spacing w:val="-13"/>
          <w:w w:val="105"/>
        </w:rPr>
        <w:t> </w:t>
      </w:r>
      <w:r>
        <w:rPr>
          <w:rFonts w:ascii="Calibri" w:hAnsi="Calibri"/>
          <w:w w:val="105"/>
        </w:rPr>
        <w:t>and</w:t>
      </w:r>
      <w:r>
        <w:rPr>
          <w:rFonts w:ascii="Calibri" w:hAnsi="Calibri"/>
          <w:spacing w:val="-13"/>
          <w:w w:val="105"/>
        </w:rPr>
        <w:t> </w:t>
      </w:r>
      <w:r>
        <w:rPr>
          <w:rFonts w:ascii="Calibri" w:hAnsi="Calibri"/>
          <w:w w:val="105"/>
        </w:rPr>
        <w:t>description.</w:t>
      </w:r>
      <w:r>
        <w:rPr>
          <w:rFonts w:ascii="Calibri" w:hAnsi="Calibri"/>
          <w:spacing w:val="6"/>
          <w:w w:val="105"/>
        </w:rPr>
        <w:t> </w:t>
      </w:r>
      <w:r>
        <w:rPr>
          <w:rFonts w:ascii="Calibri" w:hAnsi="Calibri"/>
          <w:w w:val="105"/>
        </w:rPr>
        <w:t>Also</w:t>
      </w:r>
      <w:r>
        <w:rPr>
          <w:rFonts w:ascii="Calibri" w:hAnsi="Calibri"/>
          <w:spacing w:val="-13"/>
          <w:w w:val="105"/>
        </w:rPr>
        <w:t> </w:t>
      </w:r>
      <w:r>
        <w:rPr>
          <w:rFonts w:ascii="Calibri" w:hAnsi="Calibri"/>
          <w:w w:val="105"/>
        </w:rPr>
        <w:t>the</w:t>
      </w:r>
      <w:r>
        <w:rPr>
          <w:rFonts w:ascii="Calibri" w:hAnsi="Calibri"/>
          <w:spacing w:val="-13"/>
          <w:w w:val="105"/>
        </w:rPr>
        <w:t> </w:t>
      </w:r>
      <w:r>
        <w:rPr>
          <w:rFonts w:ascii="Calibri" w:hAnsi="Calibri"/>
          <w:w w:val="105"/>
        </w:rPr>
        <w:t>missing</w:t>
      </w:r>
      <w:r>
        <w:rPr>
          <w:rFonts w:ascii="Calibri" w:hAnsi="Calibri"/>
          <w:spacing w:val="-13"/>
          <w:w w:val="105"/>
        </w:rPr>
        <w:t> </w:t>
      </w:r>
      <w:r>
        <w:rPr>
          <w:rFonts w:ascii="Calibri" w:hAnsi="Calibri"/>
          <w:w w:val="105"/>
        </w:rPr>
        <w:t>or invalid</w:t>
      </w:r>
      <w:r>
        <w:rPr>
          <w:rFonts w:ascii="Calibri" w:hAnsi="Calibri"/>
          <w:spacing w:val="-14"/>
          <w:w w:val="105"/>
        </w:rPr>
        <w:t> </w:t>
      </w:r>
      <w:r>
        <w:rPr>
          <w:rFonts w:ascii="Calibri" w:hAnsi="Calibri"/>
          <w:w w:val="105"/>
        </w:rPr>
        <w:t>values</w:t>
      </w:r>
      <w:r>
        <w:rPr>
          <w:rFonts w:ascii="Calibri" w:hAnsi="Calibri"/>
          <w:spacing w:val="-14"/>
          <w:w w:val="105"/>
        </w:rPr>
        <w:t> </w:t>
      </w:r>
      <w:r>
        <w:rPr>
          <w:rFonts w:ascii="Calibri" w:hAnsi="Calibri"/>
          <w:w w:val="105"/>
        </w:rPr>
        <w:t>were</w:t>
      </w:r>
      <w:r>
        <w:rPr>
          <w:rFonts w:ascii="Calibri" w:hAnsi="Calibri"/>
          <w:spacing w:val="-14"/>
          <w:w w:val="105"/>
        </w:rPr>
        <w:t> </w:t>
      </w:r>
      <w:r>
        <w:rPr>
          <w:rFonts w:ascii="Calibri" w:hAnsi="Calibri"/>
          <w:w w:val="105"/>
        </w:rPr>
        <w:t>replaced</w:t>
      </w:r>
      <w:r>
        <w:rPr>
          <w:rFonts w:ascii="Calibri" w:hAnsi="Calibri"/>
          <w:spacing w:val="-14"/>
          <w:w w:val="105"/>
        </w:rPr>
        <w:t> </w:t>
      </w:r>
      <w:r>
        <w:rPr>
          <w:rFonts w:ascii="Calibri" w:hAnsi="Calibri"/>
          <w:w w:val="105"/>
        </w:rPr>
        <w:t>with</w:t>
      </w:r>
      <w:r>
        <w:rPr>
          <w:rFonts w:ascii="Calibri" w:hAnsi="Calibri"/>
          <w:spacing w:val="-14"/>
          <w:w w:val="105"/>
        </w:rPr>
        <w:t> </w:t>
      </w:r>
      <w:r>
        <w:rPr>
          <w:rFonts w:ascii="Calibri" w:hAnsi="Calibri"/>
          <w:w w:val="105"/>
        </w:rPr>
        <w:t>NaN</w:t>
      </w:r>
      <w:r>
        <w:rPr>
          <w:rFonts w:ascii="Calibri" w:hAnsi="Calibri"/>
          <w:spacing w:val="-14"/>
          <w:w w:val="105"/>
        </w:rPr>
        <w:t> </w:t>
      </w:r>
      <w:r>
        <w:rPr>
          <w:rFonts w:ascii="Calibri" w:hAnsi="Calibri"/>
          <w:w w:val="105"/>
        </w:rPr>
        <w:t>values</w:t>
      </w:r>
      <w:r>
        <w:rPr>
          <w:rFonts w:ascii="Calibri" w:hAnsi="Calibri"/>
          <w:spacing w:val="-14"/>
          <w:w w:val="105"/>
        </w:rPr>
        <w:t> </w:t>
      </w:r>
      <w:r>
        <w:rPr>
          <w:rFonts w:ascii="Calibri" w:hAnsi="Calibri"/>
          <w:w w:val="105"/>
        </w:rPr>
        <w:t>which</w:t>
      </w:r>
      <w:r>
        <w:rPr>
          <w:rFonts w:ascii="Calibri" w:hAnsi="Calibri"/>
          <w:spacing w:val="-14"/>
          <w:w w:val="105"/>
        </w:rPr>
        <w:t> </w:t>
      </w:r>
      <w:r>
        <w:rPr>
          <w:rFonts w:ascii="Calibri" w:hAnsi="Calibri"/>
          <w:w w:val="105"/>
        </w:rPr>
        <w:t>were</w:t>
      </w:r>
      <w:r>
        <w:rPr>
          <w:rFonts w:ascii="Calibri" w:hAnsi="Calibri"/>
          <w:spacing w:val="-14"/>
          <w:w w:val="105"/>
        </w:rPr>
        <w:t> </w:t>
      </w:r>
      <w:r>
        <w:rPr>
          <w:rFonts w:ascii="Calibri" w:hAnsi="Calibri"/>
          <w:w w:val="105"/>
        </w:rPr>
        <w:t>then</w:t>
      </w:r>
      <w:r>
        <w:rPr>
          <w:rFonts w:ascii="Calibri" w:hAnsi="Calibri"/>
          <w:spacing w:val="-14"/>
          <w:w w:val="105"/>
        </w:rPr>
        <w:t> </w:t>
      </w:r>
      <w:r>
        <w:rPr>
          <w:rFonts w:ascii="Calibri" w:hAnsi="Calibri"/>
          <w:w w:val="105"/>
        </w:rPr>
        <w:t>dropped</w:t>
      </w:r>
      <w:r>
        <w:rPr>
          <w:rFonts w:ascii="Calibri" w:hAnsi="Calibri"/>
          <w:spacing w:val="-14"/>
          <w:w w:val="105"/>
        </w:rPr>
        <w:t> </w:t>
      </w:r>
      <w:r>
        <w:rPr>
          <w:rFonts w:ascii="Calibri" w:hAnsi="Calibri"/>
          <w:w w:val="105"/>
        </w:rPr>
        <w:t>from</w:t>
      </w:r>
      <w:r>
        <w:rPr>
          <w:rFonts w:ascii="Calibri" w:hAnsi="Calibri"/>
          <w:spacing w:val="-14"/>
          <w:w w:val="105"/>
        </w:rPr>
        <w:t> </w:t>
      </w:r>
      <w:r>
        <w:rPr>
          <w:rFonts w:ascii="Calibri" w:hAnsi="Calibri"/>
          <w:w w:val="105"/>
        </w:rPr>
        <w:t>the</w:t>
      </w:r>
      <w:r>
        <w:rPr>
          <w:rFonts w:ascii="Calibri" w:hAnsi="Calibri"/>
          <w:spacing w:val="-14"/>
          <w:w w:val="105"/>
        </w:rPr>
        <w:t> </w:t>
      </w:r>
      <w:r>
        <w:rPr>
          <w:rFonts w:ascii="Calibri" w:hAnsi="Calibri"/>
          <w:w w:val="105"/>
        </w:rPr>
        <w:t>dataset. This cleaned data containing features pub</w:t>
      </w:r>
      <w:r>
        <w:rPr>
          <w:rFonts w:ascii="Calibri" w:hAnsi="Calibri"/>
          <w:w w:val="105"/>
        </w:rPr>
        <w:t> date and description was then exported from the Pandas dataframe to excel file for further analysis.</w:t>
      </w:r>
    </w:p>
    <w:p>
      <w:pPr>
        <w:pStyle w:val="BodyText"/>
        <w:spacing w:line="237" w:lineRule="auto"/>
        <w:ind w:left="23" w:right="585" w:firstLine="351"/>
        <w:jc w:val="both"/>
        <w:rPr>
          <w:rFonts w:ascii="Calibri"/>
        </w:rPr>
      </w:pPr>
      <w:r>
        <w:rPr>
          <w:rFonts w:ascii="Calibri"/>
          <w:w w:val="110"/>
        </w:rPr>
        <w:t>In</w:t>
      </w:r>
      <w:r>
        <w:rPr>
          <w:rFonts w:ascii="Calibri"/>
          <w:spacing w:val="-15"/>
          <w:w w:val="110"/>
        </w:rPr>
        <w:t> </w:t>
      </w:r>
      <w:r>
        <w:rPr>
          <w:rFonts w:ascii="Calibri"/>
          <w:w w:val="110"/>
        </w:rPr>
        <w:t>the</w:t>
      </w:r>
      <w:r>
        <w:rPr>
          <w:rFonts w:ascii="Calibri"/>
          <w:spacing w:val="-15"/>
          <w:w w:val="110"/>
        </w:rPr>
        <w:t> </w:t>
      </w:r>
      <w:r>
        <w:rPr>
          <w:rFonts w:ascii="Calibri"/>
          <w:w w:val="110"/>
        </w:rPr>
        <w:t>next</w:t>
      </w:r>
      <w:r>
        <w:rPr>
          <w:rFonts w:ascii="Calibri"/>
          <w:spacing w:val="-15"/>
          <w:w w:val="110"/>
        </w:rPr>
        <w:t> </w:t>
      </w:r>
      <w:r>
        <w:rPr>
          <w:rFonts w:ascii="Calibri"/>
          <w:w w:val="110"/>
        </w:rPr>
        <w:t>step</w:t>
      </w:r>
      <w:r>
        <w:rPr>
          <w:rFonts w:ascii="Calibri"/>
          <w:spacing w:val="-15"/>
          <w:w w:val="110"/>
        </w:rPr>
        <w:t> </w:t>
      </w:r>
      <w:r>
        <w:rPr>
          <w:rFonts w:ascii="Calibri"/>
          <w:w w:val="110"/>
        </w:rPr>
        <w:t>sentiment</w:t>
      </w:r>
      <w:r>
        <w:rPr>
          <w:rFonts w:ascii="Calibri"/>
          <w:spacing w:val="-15"/>
          <w:w w:val="110"/>
        </w:rPr>
        <w:t> </w:t>
      </w:r>
      <w:r>
        <w:rPr>
          <w:rFonts w:ascii="Calibri"/>
          <w:w w:val="110"/>
        </w:rPr>
        <w:t>analysis</w:t>
      </w:r>
      <w:r>
        <w:rPr>
          <w:rFonts w:ascii="Calibri"/>
          <w:spacing w:val="-15"/>
          <w:w w:val="110"/>
        </w:rPr>
        <w:t> </w:t>
      </w:r>
      <w:r>
        <w:rPr>
          <w:rFonts w:ascii="Calibri"/>
          <w:w w:val="110"/>
        </w:rPr>
        <w:t>was</w:t>
      </w:r>
      <w:r>
        <w:rPr>
          <w:rFonts w:ascii="Calibri"/>
          <w:spacing w:val="-15"/>
          <w:w w:val="110"/>
        </w:rPr>
        <w:t> </w:t>
      </w:r>
      <w:r>
        <w:rPr>
          <w:rFonts w:ascii="Calibri"/>
          <w:w w:val="110"/>
        </w:rPr>
        <w:t>performed</w:t>
      </w:r>
      <w:r>
        <w:rPr>
          <w:rFonts w:ascii="Calibri"/>
          <w:spacing w:val="-15"/>
          <w:w w:val="110"/>
        </w:rPr>
        <w:t> </w:t>
      </w:r>
      <w:r>
        <w:rPr>
          <w:rFonts w:ascii="Calibri"/>
          <w:w w:val="110"/>
        </w:rPr>
        <w:t>on</w:t>
      </w:r>
      <w:r>
        <w:rPr>
          <w:rFonts w:ascii="Calibri"/>
          <w:spacing w:val="-15"/>
          <w:w w:val="110"/>
        </w:rPr>
        <w:t> </w:t>
      </w:r>
      <w:r>
        <w:rPr>
          <w:rFonts w:ascii="Calibri"/>
          <w:w w:val="110"/>
        </w:rPr>
        <w:t>the</w:t>
      </w:r>
      <w:r>
        <w:rPr>
          <w:rFonts w:ascii="Calibri"/>
          <w:spacing w:val="-15"/>
          <w:w w:val="110"/>
        </w:rPr>
        <w:t> </w:t>
      </w:r>
      <w:r>
        <w:rPr>
          <w:rFonts w:ascii="Calibri"/>
          <w:w w:val="110"/>
        </w:rPr>
        <w:t>cleaned</w:t>
      </w:r>
      <w:r>
        <w:rPr>
          <w:rFonts w:ascii="Calibri"/>
          <w:spacing w:val="-15"/>
          <w:w w:val="110"/>
        </w:rPr>
        <w:t> </w:t>
      </w:r>
      <w:r>
        <w:rPr>
          <w:rFonts w:ascii="Calibri"/>
          <w:w w:val="110"/>
        </w:rPr>
        <w:t>news</w:t>
      </w:r>
      <w:r>
        <w:rPr>
          <w:rFonts w:ascii="Calibri"/>
          <w:spacing w:val="-15"/>
          <w:w w:val="110"/>
        </w:rPr>
        <w:t> </w:t>
      </w:r>
      <w:r>
        <w:rPr>
          <w:rFonts w:ascii="Calibri"/>
          <w:w w:val="110"/>
        </w:rPr>
        <w:t>data</w:t>
      </w:r>
      <w:r>
        <w:rPr>
          <w:rFonts w:ascii="Calibri"/>
          <w:spacing w:val="-14"/>
          <w:w w:val="110"/>
        </w:rPr>
        <w:t> </w:t>
      </w:r>
      <w:r>
        <w:rPr>
          <w:rFonts w:ascii="Calibri"/>
          <w:w w:val="110"/>
        </w:rPr>
        <w:t>using FinBERT</w:t>
      </w:r>
      <w:r>
        <w:rPr>
          <w:rFonts w:ascii="Calibri"/>
          <w:w w:val="110"/>
        </w:rPr>
        <w:t> (Financial</w:t>
      </w:r>
      <w:r>
        <w:rPr>
          <w:rFonts w:ascii="Calibri"/>
          <w:w w:val="110"/>
        </w:rPr>
        <w:t> BERT)</w:t>
      </w:r>
      <w:r>
        <w:rPr>
          <w:rFonts w:ascii="Calibri"/>
          <w:w w:val="110"/>
        </w:rPr>
        <w:t> model.</w:t>
      </w:r>
      <w:r>
        <w:rPr>
          <w:rFonts w:ascii="Calibri"/>
          <w:spacing w:val="40"/>
          <w:w w:val="110"/>
        </w:rPr>
        <w:t> </w:t>
      </w:r>
      <w:r>
        <w:rPr>
          <w:rFonts w:ascii="Calibri"/>
          <w:w w:val="110"/>
        </w:rPr>
        <w:t>FinBERT</w:t>
      </w:r>
      <w:r>
        <w:rPr>
          <w:rFonts w:ascii="Calibri"/>
          <w:w w:val="110"/>
        </w:rPr>
        <w:t> is</w:t>
      </w:r>
      <w:r>
        <w:rPr>
          <w:rFonts w:ascii="Calibri"/>
          <w:w w:val="110"/>
        </w:rPr>
        <w:t> a</w:t>
      </w:r>
      <w:r>
        <w:rPr>
          <w:rFonts w:ascii="Calibri"/>
          <w:w w:val="110"/>
        </w:rPr>
        <w:t> pre-trained</w:t>
      </w:r>
      <w:r>
        <w:rPr>
          <w:rFonts w:ascii="Calibri"/>
          <w:w w:val="110"/>
        </w:rPr>
        <w:t> natural</w:t>
      </w:r>
      <w:r>
        <w:rPr>
          <w:rFonts w:ascii="Calibri"/>
          <w:w w:val="110"/>
        </w:rPr>
        <w:t> language</w:t>
      </w:r>
      <w:r>
        <w:rPr>
          <w:rFonts w:ascii="Calibri"/>
          <w:w w:val="110"/>
        </w:rPr>
        <w:t> pro- </w:t>
      </w:r>
      <w:r>
        <w:rPr>
          <w:rFonts w:ascii="Calibri"/>
        </w:rPr>
        <w:t>cessing</w:t>
      </w:r>
      <w:r>
        <w:rPr>
          <w:rFonts w:ascii="Calibri"/>
          <w:spacing w:val="40"/>
        </w:rPr>
        <w:t> </w:t>
      </w:r>
      <w:r>
        <w:rPr>
          <w:rFonts w:ascii="Calibri"/>
        </w:rPr>
        <w:t>model</w:t>
      </w:r>
      <w:r>
        <w:rPr>
          <w:rFonts w:ascii="Calibri"/>
          <w:spacing w:val="40"/>
        </w:rPr>
        <w:t> </w:t>
      </w:r>
      <w:r>
        <w:rPr>
          <w:rFonts w:ascii="Calibri"/>
        </w:rPr>
        <w:t>trained</w:t>
      </w:r>
      <w:r>
        <w:rPr>
          <w:rFonts w:ascii="Calibri"/>
          <w:spacing w:val="40"/>
        </w:rPr>
        <w:t> </w:t>
      </w:r>
      <w:r>
        <w:rPr>
          <w:rFonts w:ascii="Calibri"/>
        </w:rPr>
        <w:t>mainly</w:t>
      </w:r>
      <w:r>
        <w:rPr>
          <w:rFonts w:ascii="Calibri"/>
          <w:spacing w:val="40"/>
        </w:rPr>
        <w:t> </w:t>
      </w:r>
      <w:r>
        <w:rPr>
          <w:rFonts w:ascii="Calibri"/>
        </w:rPr>
        <w:t>on</w:t>
      </w:r>
      <w:r>
        <w:rPr>
          <w:rFonts w:ascii="Calibri"/>
          <w:spacing w:val="40"/>
        </w:rPr>
        <w:t> </w:t>
      </w:r>
      <w:r>
        <w:rPr>
          <w:rFonts w:ascii="Calibri"/>
        </w:rPr>
        <w:t>financial</w:t>
      </w:r>
      <w:r>
        <w:rPr>
          <w:rFonts w:ascii="Calibri"/>
          <w:spacing w:val="40"/>
        </w:rPr>
        <w:t> </w:t>
      </w:r>
      <w:r>
        <w:rPr>
          <w:rFonts w:ascii="Calibri"/>
        </w:rPr>
        <w:t>data</w:t>
      </w:r>
      <w:r>
        <w:rPr>
          <w:rFonts w:ascii="Calibri"/>
          <w:spacing w:val="40"/>
        </w:rPr>
        <w:t> </w:t>
      </w:r>
      <w:r>
        <w:rPr>
          <w:rFonts w:ascii="Calibri"/>
        </w:rPr>
        <w:t>and</w:t>
      </w:r>
      <w:r>
        <w:rPr>
          <w:rFonts w:ascii="Calibri"/>
          <w:spacing w:val="40"/>
        </w:rPr>
        <w:t> </w:t>
      </w:r>
      <w:r>
        <w:rPr>
          <w:rFonts w:ascii="Calibri"/>
        </w:rPr>
        <w:t>designed</w:t>
      </w:r>
      <w:r>
        <w:rPr>
          <w:rFonts w:ascii="Calibri"/>
          <w:spacing w:val="40"/>
        </w:rPr>
        <w:t> </w:t>
      </w:r>
      <w:r>
        <w:rPr>
          <w:rFonts w:ascii="Calibri"/>
        </w:rPr>
        <w:t>for</w:t>
      </w:r>
      <w:r>
        <w:rPr>
          <w:rFonts w:ascii="Calibri"/>
          <w:spacing w:val="40"/>
        </w:rPr>
        <w:t> </w:t>
      </w:r>
      <w:r>
        <w:rPr>
          <w:rFonts w:ascii="Calibri"/>
        </w:rPr>
        <w:t>financial</w:t>
      </w:r>
      <w:r>
        <w:rPr>
          <w:rFonts w:ascii="Calibri"/>
          <w:spacing w:val="40"/>
        </w:rPr>
        <w:t> </w:t>
      </w:r>
      <w:r>
        <w:rPr>
          <w:rFonts w:ascii="Calibri"/>
        </w:rPr>
        <w:t>text</w:t>
      </w:r>
      <w:r>
        <w:rPr>
          <w:rFonts w:ascii="Calibri"/>
          <w:spacing w:val="40"/>
        </w:rPr>
        <w:t> </w:t>
      </w:r>
      <w:r>
        <w:rPr>
          <w:rFonts w:ascii="Calibri"/>
        </w:rPr>
        <w:t>analysis. </w:t>
      </w:r>
      <w:r>
        <w:rPr>
          <w:rFonts w:ascii="Calibri"/>
          <w:w w:val="110"/>
        </w:rPr>
        <w:t>The</w:t>
      </w:r>
      <w:r>
        <w:rPr>
          <w:rFonts w:ascii="Calibri"/>
          <w:w w:val="110"/>
        </w:rPr>
        <w:t> description</w:t>
      </w:r>
      <w:r>
        <w:rPr>
          <w:rFonts w:ascii="Calibri"/>
          <w:w w:val="110"/>
        </w:rPr>
        <w:t> of</w:t>
      </w:r>
      <w:r>
        <w:rPr>
          <w:rFonts w:ascii="Calibri"/>
          <w:w w:val="110"/>
        </w:rPr>
        <w:t> each</w:t>
      </w:r>
      <w:r>
        <w:rPr>
          <w:rFonts w:ascii="Calibri"/>
          <w:w w:val="110"/>
        </w:rPr>
        <w:t> articles</w:t>
      </w:r>
      <w:r>
        <w:rPr>
          <w:rFonts w:ascii="Calibri"/>
          <w:w w:val="110"/>
        </w:rPr>
        <w:t> is</w:t>
      </w:r>
      <w:r>
        <w:rPr>
          <w:rFonts w:ascii="Calibri"/>
          <w:w w:val="110"/>
        </w:rPr>
        <w:t> then</w:t>
      </w:r>
      <w:r>
        <w:rPr>
          <w:rFonts w:ascii="Calibri"/>
          <w:w w:val="110"/>
        </w:rPr>
        <w:t> fed</w:t>
      </w:r>
      <w:r>
        <w:rPr>
          <w:rFonts w:ascii="Calibri"/>
          <w:w w:val="110"/>
        </w:rPr>
        <w:t> to</w:t>
      </w:r>
      <w:r>
        <w:rPr>
          <w:rFonts w:ascii="Calibri"/>
          <w:w w:val="110"/>
        </w:rPr>
        <w:t> the</w:t>
      </w:r>
      <w:r>
        <w:rPr>
          <w:rFonts w:ascii="Calibri"/>
          <w:w w:val="110"/>
        </w:rPr>
        <w:t> FinBERT</w:t>
      </w:r>
      <w:r>
        <w:rPr>
          <w:rFonts w:ascii="Calibri"/>
          <w:w w:val="110"/>
        </w:rPr>
        <w:t> pipeline,</w:t>
      </w:r>
      <w:r>
        <w:rPr>
          <w:rFonts w:ascii="Calibri"/>
          <w:w w:val="110"/>
        </w:rPr>
        <w:t> which</w:t>
      </w:r>
      <w:r>
        <w:rPr>
          <w:rFonts w:ascii="Calibri"/>
          <w:w w:val="110"/>
        </w:rPr>
        <w:t> generates </w:t>
      </w:r>
      <w:r>
        <w:rPr>
          <w:rFonts w:ascii="Calibri"/>
          <w:spacing w:val="-2"/>
          <w:w w:val="110"/>
        </w:rPr>
        <w:t>a</w:t>
      </w:r>
      <w:r>
        <w:rPr>
          <w:rFonts w:ascii="Calibri"/>
          <w:spacing w:val="-8"/>
          <w:w w:val="110"/>
        </w:rPr>
        <w:t> </w:t>
      </w:r>
      <w:r>
        <w:rPr>
          <w:rFonts w:ascii="Calibri"/>
          <w:spacing w:val="-2"/>
          <w:w w:val="110"/>
        </w:rPr>
        <w:t>sentiment</w:t>
      </w:r>
      <w:r>
        <w:rPr>
          <w:rFonts w:ascii="Calibri"/>
          <w:spacing w:val="-8"/>
          <w:w w:val="110"/>
        </w:rPr>
        <w:t> </w:t>
      </w:r>
      <w:r>
        <w:rPr>
          <w:rFonts w:ascii="Calibri"/>
          <w:spacing w:val="-2"/>
          <w:w w:val="110"/>
        </w:rPr>
        <w:t>label</w:t>
      </w:r>
      <w:r>
        <w:rPr>
          <w:rFonts w:ascii="Calibri"/>
          <w:spacing w:val="-8"/>
          <w:w w:val="110"/>
        </w:rPr>
        <w:t> </w:t>
      </w:r>
      <w:r>
        <w:rPr>
          <w:rFonts w:ascii="Calibri"/>
          <w:spacing w:val="-2"/>
          <w:w w:val="110"/>
        </w:rPr>
        <w:t>with</w:t>
      </w:r>
      <w:r>
        <w:rPr>
          <w:rFonts w:ascii="Calibri"/>
          <w:spacing w:val="-8"/>
          <w:w w:val="110"/>
        </w:rPr>
        <w:t> </w:t>
      </w:r>
      <w:r>
        <w:rPr>
          <w:rFonts w:ascii="Calibri"/>
          <w:spacing w:val="-2"/>
          <w:w w:val="110"/>
        </w:rPr>
        <w:t>a</w:t>
      </w:r>
      <w:r>
        <w:rPr>
          <w:rFonts w:ascii="Calibri"/>
          <w:spacing w:val="-8"/>
          <w:w w:val="110"/>
        </w:rPr>
        <w:t> </w:t>
      </w:r>
      <w:r>
        <w:rPr>
          <w:rFonts w:ascii="Calibri"/>
          <w:spacing w:val="-2"/>
          <w:w w:val="110"/>
        </w:rPr>
        <w:t>confidence</w:t>
      </w:r>
      <w:r>
        <w:rPr>
          <w:rFonts w:ascii="Calibri"/>
          <w:spacing w:val="-8"/>
          <w:w w:val="110"/>
        </w:rPr>
        <w:t> </w:t>
      </w:r>
      <w:r>
        <w:rPr>
          <w:rFonts w:ascii="Calibri"/>
          <w:spacing w:val="-2"/>
          <w:w w:val="110"/>
        </w:rPr>
        <w:t>score.</w:t>
      </w:r>
      <w:r>
        <w:rPr>
          <w:rFonts w:ascii="Calibri"/>
          <w:spacing w:val="17"/>
          <w:w w:val="110"/>
        </w:rPr>
        <w:t> </w:t>
      </w:r>
      <w:r>
        <w:rPr>
          <w:rFonts w:ascii="Calibri"/>
          <w:spacing w:val="-2"/>
          <w:w w:val="110"/>
        </w:rPr>
        <w:t>FinBERT</w:t>
      </w:r>
      <w:r>
        <w:rPr>
          <w:rFonts w:ascii="Calibri"/>
          <w:spacing w:val="-8"/>
          <w:w w:val="110"/>
        </w:rPr>
        <w:t> </w:t>
      </w:r>
      <w:r>
        <w:rPr>
          <w:rFonts w:ascii="Calibri"/>
          <w:spacing w:val="-2"/>
          <w:w w:val="110"/>
        </w:rPr>
        <w:t>classifies</w:t>
      </w:r>
      <w:r>
        <w:rPr>
          <w:rFonts w:ascii="Calibri"/>
          <w:spacing w:val="-8"/>
          <w:w w:val="110"/>
        </w:rPr>
        <w:t> </w:t>
      </w:r>
      <w:r>
        <w:rPr>
          <w:rFonts w:ascii="Calibri"/>
          <w:spacing w:val="-2"/>
          <w:w w:val="110"/>
        </w:rPr>
        <w:t>text</w:t>
      </w:r>
      <w:r>
        <w:rPr>
          <w:rFonts w:ascii="Calibri"/>
          <w:spacing w:val="-8"/>
          <w:w w:val="110"/>
        </w:rPr>
        <w:t> </w:t>
      </w:r>
      <w:r>
        <w:rPr>
          <w:rFonts w:ascii="Calibri"/>
          <w:spacing w:val="-2"/>
          <w:w w:val="110"/>
        </w:rPr>
        <w:t>into</w:t>
      </w:r>
      <w:r>
        <w:rPr>
          <w:rFonts w:ascii="Calibri"/>
          <w:spacing w:val="-8"/>
          <w:w w:val="110"/>
        </w:rPr>
        <w:t> </w:t>
      </w:r>
      <w:r>
        <w:rPr>
          <w:rFonts w:ascii="Calibri"/>
          <w:spacing w:val="-2"/>
          <w:w w:val="110"/>
        </w:rPr>
        <w:t>three</w:t>
      </w:r>
      <w:r>
        <w:rPr>
          <w:rFonts w:ascii="Calibri"/>
          <w:spacing w:val="-8"/>
          <w:w w:val="110"/>
        </w:rPr>
        <w:t> </w:t>
      </w:r>
      <w:r>
        <w:rPr>
          <w:rFonts w:ascii="Calibri"/>
          <w:spacing w:val="-2"/>
          <w:w w:val="110"/>
        </w:rPr>
        <w:t>sentiment categories:</w:t>
      </w:r>
      <w:r>
        <w:rPr>
          <w:rFonts w:ascii="Calibri"/>
          <w:spacing w:val="17"/>
          <w:w w:val="110"/>
        </w:rPr>
        <w:t> </w:t>
      </w:r>
      <w:r>
        <w:rPr>
          <w:rFonts w:ascii="Calibri"/>
          <w:spacing w:val="-2"/>
          <w:w w:val="110"/>
        </w:rPr>
        <w:t>positive, negative or neutral.</w:t>
      </w:r>
    </w:p>
    <w:p>
      <w:pPr>
        <w:pStyle w:val="BodyText"/>
        <w:spacing w:line="237" w:lineRule="auto"/>
        <w:ind w:left="23" w:right="586" w:firstLine="351"/>
        <w:jc w:val="both"/>
        <w:rPr>
          <w:rFonts w:ascii="Calibri"/>
        </w:rPr>
      </w:pPr>
      <w:r>
        <w:rPr>
          <w:rFonts w:ascii="Calibri"/>
        </w:rPr>
        <w:t>To make the representation of sentiment simple, a single sentiment score was obtained by consolidating individual scores of positive, negative and neutral.</w:t>
      </w:r>
      <w:r>
        <w:rPr>
          <w:rFonts w:ascii="Calibri"/>
          <w:spacing w:val="40"/>
        </w:rPr>
        <w:t> </w:t>
      </w:r>
      <w:r>
        <w:rPr>
          <w:rFonts w:ascii="Calibri"/>
        </w:rPr>
        <w:t>Neutral scores were replaced</w:t>
      </w:r>
      <w:r>
        <w:rPr>
          <w:rFonts w:ascii="Calibri"/>
          <w:spacing w:val="10"/>
        </w:rPr>
        <w:t> </w:t>
      </w:r>
      <w:r>
        <w:rPr>
          <w:rFonts w:ascii="Calibri"/>
        </w:rPr>
        <w:t>by</w:t>
      </w:r>
      <w:r>
        <w:rPr>
          <w:rFonts w:ascii="Calibri"/>
          <w:spacing w:val="10"/>
        </w:rPr>
        <w:t> </w:t>
      </w:r>
      <w:r>
        <w:rPr>
          <w:rFonts w:ascii="Calibri"/>
        </w:rPr>
        <w:t>0,</w:t>
      </w:r>
      <w:r>
        <w:rPr>
          <w:rFonts w:ascii="Calibri"/>
          <w:spacing w:val="13"/>
        </w:rPr>
        <w:t> </w:t>
      </w:r>
      <w:r>
        <w:rPr>
          <w:rFonts w:ascii="Calibri"/>
        </w:rPr>
        <w:t>positive</w:t>
      </w:r>
      <w:r>
        <w:rPr>
          <w:rFonts w:ascii="Calibri"/>
          <w:spacing w:val="10"/>
        </w:rPr>
        <w:t> </w:t>
      </w:r>
      <w:r>
        <w:rPr>
          <w:rFonts w:ascii="Calibri"/>
        </w:rPr>
        <w:t>scores</w:t>
      </w:r>
      <w:r>
        <w:rPr>
          <w:rFonts w:ascii="Calibri"/>
          <w:spacing w:val="11"/>
        </w:rPr>
        <w:t> </w:t>
      </w:r>
      <w:r>
        <w:rPr>
          <w:rFonts w:ascii="Calibri"/>
        </w:rPr>
        <w:t>were</w:t>
      </w:r>
      <w:r>
        <w:rPr>
          <w:rFonts w:ascii="Calibri"/>
          <w:spacing w:val="10"/>
        </w:rPr>
        <w:t> </w:t>
      </w:r>
      <w:r>
        <w:rPr>
          <w:rFonts w:ascii="Calibri"/>
        </w:rPr>
        <w:t>kept</w:t>
      </w:r>
      <w:r>
        <w:rPr>
          <w:rFonts w:ascii="Calibri"/>
          <w:spacing w:val="11"/>
        </w:rPr>
        <w:t> </w:t>
      </w:r>
      <w:r>
        <w:rPr>
          <w:rFonts w:ascii="Calibri"/>
        </w:rPr>
        <w:t>unchanged</w:t>
      </w:r>
      <w:r>
        <w:rPr>
          <w:rFonts w:ascii="Calibri"/>
          <w:spacing w:val="11"/>
        </w:rPr>
        <w:t> </w:t>
      </w:r>
      <w:r>
        <w:rPr>
          <w:rFonts w:ascii="Calibri"/>
        </w:rPr>
        <w:t>and</w:t>
      </w:r>
      <w:r>
        <w:rPr>
          <w:rFonts w:ascii="Calibri"/>
          <w:spacing w:val="11"/>
        </w:rPr>
        <w:t> </w:t>
      </w:r>
      <w:r>
        <w:rPr>
          <w:rFonts w:ascii="Calibri"/>
        </w:rPr>
        <w:t>negative</w:t>
      </w:r>
      <w:r>
        <w:rPr>
          <w:rFonts w:ascii="Calibri"/>
          <w:spacing w:val="10"/>
        </w:rPr>
        <w:t> </w:t>
      </w:r>
      <w:r>
        <w:rPr>
          <w:rFonts w:ascii="Calibri"/>
        </w:rPr>
        <w:t>score</w:t>
      </w:r>
      <w:r>
        <w:rPr>
          <w:rFonts w:ascii="Calibri"/>
          <w:spacing w:val="11"/>
        </w:rPr>
        <w:t> </w:t>
      </w:r>
      <w:r>
        <w:rPr>
          <w:rFonts w:ascii="Calibri"/>
        </w:rPr>
        <w:t>were</w:t>
      </w:r>
      <w:r>
        <w:rPr>
          <w:rFonts w:ascii="Calibri"/>
          <w:spacing w:val="10"/>
        </w:rPr>
        <w:t> </w:t>
      </w:r>
      <w:r>
        <w:rPr>
          <w:rFonts w:ascii="Calibri"/>
        </w:rPr>
        <w:t>multiplied</w:t>
      </w:r>
      <w:r>
        <w:rPr>
          <w:rFonts w:ascii="Calibri"/>
          <w:spacing w:val="11"/>
        </w:rPr>
        <w:t> </w:t>
      </w:r>
      <w:r>
        <w:rPr>
          <w:rFonts w:ascii="Calibri"/>
          <w:spacing w:val="-5"/>
        </w:rPr>
        <w:t>by</w:t>
      </w:r>
    </w:p>
    <w:p>
      <w:pPr>
        <w:pStyle w:val="BodyText"/>
        <w:spacing w:line="285" w:lineRule="exact"/>
        <w:ind w:left="23"/>
        <w:jc w:val="both"/>
        <w:rPr>
          <w:rFonts w:ascii="Calibri"/>
        </w:rPr>
      </w:pPr>
      <w:r>
        <w:rPr>
          <w:rFonts w:ascii="Calibri"/>
        </w:rPr>
        <w:t>-1</w:t>
      </w:r>
      <w:r>
        <w:rPr>
          <w:rFonts w:ascii="Calibri"/>
          <w:spacing w:val="24"/>
        </w:rPr>
        <w:t> </w:t>
      </w:r>
      <w:r>
        <w:rPr>
          <w:rFonts w:ascii="Calibri"/>
        </w:rPr>
        <w:t>to</w:t>
      </w:r>
      <w:r>
        <w:rPr>
          <w:rFonts w:ascii="Calibri"/>
          <w:spacing w:val="26"/>
        </w:rPr>
        <w:t> </w:t>
      </w:r>
      <w:r>
        <w:rPr>
          <w:rFonts w:ascii="Calibri"/>
        </w:rPr>
        <w:t>create</w:t>
      </w:r>
      <w:r>
        <w:rPr>
          <w:rFonts w:ascii="Calibri"/>
          <w:spacing w:val="24"/>
        </w:rPr>
        <w:t> </w:t>
      </w:r>
      <w:r>
        <w:rPr>
          <w:rFonts w:ascii="Calibri"/>
        </w:rPr>
        <w:t>an</w:t>
      </w:r>
      <w:r>
        <w:rPr>
          <w:rFonts w:ascii="Calibri"/>
          <w:spacing w:val="24"/>
        </w:rPr>
        <w:t> </w:t>
      </w:r>
      <w:r>
        <w:rPr>
          <w:rFonts w:ascii="Calibri"/>
        </w:rPr>
        <w:t>unified</w:t>
      </w:r>
      <w:r>
        <w:rPr>
          <w:rFonts w:ascii="Calibri"/>
          <w:spacing w:val="26"/>
        </w:rPr>
        <w:t> </w:t>
      </w:r>
      <w:r>
        <w:rPr>
          <w:rFonts w:ascii="Calibri"/>
        </w:rPr>
        <w:t>column</w:t>
      </w:r>
      <w:r>
        <w:rPr>
          <w:rFonts w:ascii="Calibri"/>
          <w:spacing w:val="25"/>
        </w:rPr>
        <w:t> </w:t>
      </w:r>
      <w:r>
        <w:rPr>
          <w:rFonts w:ascii="Calibri"/>
        </w:rPr>
        <w:t>named</w:t>
      </w:r>
      <w:r>
        <w:rPr>
          <w:rFonts w:ascii="Calibri"/>
          <w:spacing w:val="25"/>
        </w:rPr>
        <w:t> </w:t>
      </w:r>
      <w:r>
        <w:rPr>
          <w:rFonts w:ascii="Calibri"/>
        </w:rPr>
        <w:t>Sentiment</w:t>
      </w:r>
      <w:r>
        <w:rPr>
          <w:rFonts w:ascii="Calibri"/>
          <w:spacing w:val="25"/>
        </w:rPr>
        <w:t> </w:t>
      </w:r>
      <w:r>
        <w:rPr>
          <w:rFonts w:ascii="Calibri"/>
          <w:spacing w:val="-2"/>
        </w:rPr>
        <w:t>Score.</w:t>
      </w:r>
    </w:p>
    <w:p>
      <w:pPr>
        <w:pStyle w:val="BodyText"/>
        <w:spacing w:line="237" w:lineRule="auto"/>
        <w:ind w:left="23" w:right="588" w:firstLine="351"/>
        <w:jc w:val="both"/>
        <w:rPr>
          <w:rFonts w:ascii="Calibri"/>
        </w:rPr>
      </w:pPr>
      <w:r>
        <w:rPr>
          <w:rFonts w:ascii="Calibri"/>
        </w:rPr>
        <mc:AlternateContent>
          <mc:Choice Requires="wps">
            <w:drawing>
              <wp:anchor distT="0" distB="0" distL="0" distR="0" allowOverlap="1" layoutInCell="1" locked="0" behindDoc="1" simplePos="0" relativeHeight="477380608">
                <wp:simplePos x="0" y="0"/>
                <wp:positionH relativeFrom="page">
                  <wp:posOffset>4486821</wp:posOffset>
                </wp:positionH>
                <wp:positionV relativeFrom="paragraph">
                  <wp:posOffset>310897</wp:posOffset>
                </wp:positionV>
                <wp:extent cx="4508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35872" from="353.292999pt,24.48012pt" to="356.804999pt,24.48012pt" stroked="true" strokeweight=".398pt" strokecolor="#000000">
                <v:stroke dashstyle="solid"/>
                <w10:wrap type="none"/>
              </v:line>
            </w:pict>
          </mc:Fallback>
        </mc:AlternateContent>
      </w:r>
      <w:r>
        <w:rPr>
          <w:rFonts w:ascii="Calibri"/>
        </w:rPr>
        <w:t>To</w:t>
      </w:r>
      <w:r>
        <w:rPr>
          <w:rFonts w:ascii="Calibri"/>
          <w:spacing w:val="79"/>
        </w:rPr>
        <w:t> </w:t>
      </w:r>
      <w:r>
        <w:rPr>
          <w:rFonts w:ascii="Calibri"/>
        </w:rPr>
        <w:t>align</w:t>
      </w:r>
      <w:r>
        <w:rPr>
          <w:rFonts w:ascii="Calibri"/>
          <w:spacing w:val="79"/>
        </w:rPr>
        <w:t> </w:t>
      </w:r>
      <w:r>
        <w:rPr>
          <w:rFonts w:ascii="Calibri"/>
        </w:rPr>
        <w:t>with</w:t>
      </w:r>
      <w:r>
        <w:rPr>
          <w:rFonts w:ascii="Calibri"/>
          <w:spacing w:val="79"/>
        </w:rPr>
        <w:t> </w:t>
      </w:r>
      <w:r>
        <w:rPr>
          <w:rFonts w:ascii="Calibri"/>
        </w:rPr>
        <w:t>the</w:t>
      </w:r>
      <w:r>
        <w:rPr>
          <w:rFonts w:ascii="Calibri"/>
          <w:spacing w:val="79"/>
        </w:rPr>
        <w:t> </w:t>
      </w:r>
      <w:r>
        <w:rPr>
          <w:rFonts w:ascii="Calibri"/>
        </w:rPr>
        <w:t>hourly</w:t>
      </w:r>
      <w:r>
        <w:rPr>
          <w:rFonts w:ascii="Calibri"/>
          <w:spacing w:val="79"/>
        </w:rPr>
        <w:t> </w:t>
      </w:r>
      <w:r>
        <w:rPr>
          <w:rFonts w:ascii="Calibri"/>
        </w:rPr>
        <w:t>historical</w:t>
      </w:r>
      <w:r>
        <w:rPr>
          <w:rFonts w:ascii="Calibri"/>
          <w:spacing w:val="79"/>
        </w:rPr>
        <w:t> </w:t>
      </w:r>
      <w:r>
        <w:rPr>
          <w:rFonts w:ascii="Calibri"/>
        </w:rPr>
        <w:t>data</w:t>
      </w:r>
      <w:r>
        <w:rPr>
          <w:rFonts w:ascii="Calibri"/>
          <w:spacing w:val="79"/>
        </w:rPr>
        <w:t> </w:t>
      </w:r>
      <w:r>
        <w:rPr>
          <w:rFonts w:ascii="Calibri"/>
        </w:rPr>
        <w:t>of</w:t>
      </w:r>
      <w:r>
        <w:rPr>
          <w:rFonts w:ascii="Calibri"/>
          <w:spacing w:val="79"/>
        </w:rPr>
        <w:t> </w:t>
      </w:r>
      <w:r>
        <w:rPr>
          <w:rFonts w:ascii="Calibri"/>
        </w:rPr>
        <w:t>XAU/USD</w:t>
      </w:r>
      <w:r>
        <w:rPr>
          <w:rFonts w:ascii="Calibri"/>
          <w:spacing w:val="79"/>
        </w:rPr>
        <w:t> </w:t>
      </w:r>
      <w:r>
        <w:rPr>
          <w:rFonts w:ascii="Calibri"/>
        </w:rPr>
        <w:t>the</w:t>
      </w:r>
      <w:r>
        <w:rPr>
          <w:rFonts w:ascii="Calibri"/>
          <w:spacing w:val="79"/>
        </w:rPr>
        <w:t> </w:t>
      </w:r>
      <w:r>
        <w:rPr>
          <w:rFonts w:ascii="Calibri"/>
        </w:rPr>
        <w:t>Sentiment</w:t>
      </w:r>
      <w:r>
        <w:rPr>
          <w:rFonts w:ascii="Calibri"/>
          <w:spacing w:val="79"/>
        </w:rPr>
        <w:t> </w:t>
      </w:r>
      <w:r>
        <w:rPr>
          <w:rFonts w:ascii="Calibri"/>
        </w:rPr>
        <w:t>Score</w:t>
      </w:r>
      <w:r>
        <w:rPr>
          <w:rFonts w:ascii="Calibri"/>
          <w:spacing w:val="79"/>
        </w:rPr>
        <w:t> </w:t>
      </w:r>
      <w:r>
        <w:rPr>
          <w:rFonts w:ascii="Calibri"/>
        </w:rPr>
        <w:t>values are aggregated on hourly basis.</w:t>
      </w:r>
      <w:r>
        <w:rPr>
          <w:rFonts w:ascii="Calibri"/>
          <w:spacing w:val="40"/>
        </w:rPr>
        <w:t> </w:t>
      </w:r>
      <w:r>
        <w:rPr>
          <w:rFonts w:ascii="Calibri"/>
        </w:rPr>
        <w:t>The date column pub date values were rounded to the nearest hour and sentiment scores of all articles published within the same hour are summed.</w:t>
      </w:r>
      <w:r>
        <w:rPr>
          <w:rFonts w:ascii="Calibri"/>
          <w:spacing w:val="80"/>
        </w:rPr>
        <w:t> </w:t>
      </w:r>
      <w:r>
        <w:rPr>
          <w:rFonts w:ascii="Calibri"/>
        </w:rPr>
        <w:t>This</w:t>
      </w:r>
      <w:r>
        <w:rPr>
          <w:rFonts w:ascii="Calibri"/>
          <w:spacing w:val="40"/>
        </w:rPr>
        <w:t> </w:t>
      </w:r>
      <w:r>
        <w:rPr>
          <w:rFonts w:ascii="Calibri"/>
        </w:rPr>
        <w:t>step</w:t>
      </w:r>
      <w:r>
        <w:rPr>
          <w:rFonts w:ascii="Calibri"/>
          <w:spacing w:val="40"/>
        </w:rPr>
        <w:t> </w:t>
      </w:r>
      <w:r>
        <w:rPr>
          <w:rFonts w:ascii="Calibri"/>
        </w:rPr>
        <w:t>provides</w:t>
      </w:r>
      <w:r>
        <w:rPr>
          <w:rFonts w:ascii="Calibri"/>
          <w:spacing w:val="40"/>
        </w:rPr>
        <w:t> </w:t>
      </w:r>
      <w:r>
        <w:rPr>
          <w:rFonts w:ascii="Calibri"/>
        </w:rPr>
        <w:t>a</w:t>
      </w:r>
      <w:r>
        <w:rPr>
          <w:rFonts w:ascii="Calibri"/>
          <w:spacing w:val="40"/>
        </w:rPr>
        <w:t> </w:t>
      </w:r>
      <w:r>
        <w:rPr>
          <w:rFonts w:ascii="Calibri"/>
        </w:rPr>
        <w:t>summarized</w:t>
      </w:r>
      <w:r>
        <w:rPr>
          <w:rFonts w:ascii="Calibri"/>
          <w:spacing w:val="40"/>
        </w:rPr>
        <w:t> </w:t>
      </w:r>
      <w:r>
        <w:rPr>
          <w:rFonts w:ascii="Calibri"/>
        </w:rPr>
        <w:t>score</w:t>
      </w:r>
      <w:r>
        <w:rPr>
          <w:rFonts w:ascii="Calibri"/>
          <w:spacing w:val="40"/>
        </w:rPr>
        <w:t> </w:t>
      </w:r>
      <w:r>
        <w:rPr>
          <w:rFonts w:ascii="Calibri"/>
        </w:rPr>
        <w:t>for</w:t>
      </w:r>
      <w:r>
        <w:rPr>
          <w:rFonts w:ascii="Calibri"/>
          <w:spacing w:val="40"/>
        </w:rPr>
        <w:t> </w:t>
      </w:r>
      <w:r>
        <w:rPr>
          <w:rFonts w:ascii="Calibri"/>
        </w:rPr>
        <w:t>each</w:t>
      </w:r>
      <w:r>
        <w:rPr>
          <w:rFonts w:ascii="Calibri"/>
          <w:spacing w:val="40"/>
        </w:rPr>
        <w:t> </w:t>
      </w:r>
      <w:r>
        <w:rPr>
          <w:rFonts w:ascii="Calibri"/>
        </w:rPr>
        <w:t>hour</w:t>
      </w:r>
      <w:r>
        <w:rPr>
          <w:rFonts w:ascii="Calibri"/>
          <w:spacing w:val="40"/>
        </w:rPr>
        <w:t> </w:t>
      </w:r>
      <w:r>
        <w:rPr>
          <w:rFonts w:ascii="Calibri"/>
        </w:rPr>
        <w:t>and</w:t>
      </w:r>
      <w:r>
        <w:rPr>
          <w:rFonts w:ascii="Calibri"/>
          <w:spacing w:val="40"/>
        </w:rPr>
        <w:t> </w:t>
      </w:r>
      <w:r>
        <w:rPr>
          <w:rFonts w:ascii="Calibri"/>
        </w:rPr>
        <w:t>this</w:t>
      </w:r>
      <w:r>
        <w:rPr>
          <w:rFonts w:ascii="Calibri"/>
          <w:spacing w:val="40"/>
        </w:rPr>
        <w:t> </w:t>
      </w:r>
      <w:r>
        <w:rPr>
          <w:rFonts w:ascii="Calibri"/>
        </w:rPr>
        <w:t>data</w:t>
      </w:r>
      <w:r>
        <w:rPr>
          <w:rFonts w:ascii="Calibri"/>
          <w:spacing w:val="40"/>
        </w:rPr>
        <w:t> </w:t>
      </w:r>
      <w:r>
        <w:rPr>
          <w:rFonts w:ascii="Calibri"/>
        </w:rPr>
        <w:t>will</w:t>
      </w:r>
      <w:r>
        <w:rPr>
          <w:rFonts w:ascii="Calibri"/>
          <w:spacing w:val="40"/>
        </w:rPr>
        <w:t> </w:t>
      </w:r>
      <w:r>
        <w:rPr>
          <w:rFonts w:ascii="Calibri"/>
        </w:rPr>
        <w:t>be saved in excel for further modelling process.</w:t>
      </w:r>
    </w:p>
    <w:p>
      <w:pPr>
        <w:pStyle w:val="BodyText"/>
        <w:spacing w:before="4"/>
        <w:rPr>
          <w:rFonts w:ascii="Calibri"/>
          <w:sz w:val="17"/>
        </w:rPr>
      </w:pPr>
      <w:r>
        <w:rPr>
          <w:rFonts w:ascii="Calibri"/>
          <w:sz w:val="17"/>
        </w:rPr>
        <w:drawing>
          <wp:anchor distT="0" distB="0" distL="0" distR="0" allowOverlap="1" layoutInCell="1" locked="0" behindDoc="1" simplePos="0" relativeHeight="487635456">
            <wp:simplePos x="0" y="0"/>
            <wp:positionH relativeFrom="page">
              <wp:posOffset>2060625</wp:posOffset>
            </wp:positionH>
            <wp:positionV relativeFrom="paragraph">
              <wp:posOffset>149585</wp:posOffset>
            </wp:positionV>
            <wp:extent cx="3432429" cy="1812226"/>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86" cstate="print"/>
                    <a:stretch>
                      <a:fillRect/>
                    </a:stretch>
                  </pic:blipFill>
                  <pic:spPr>
                    <a:xfrm>
                      <a:off x="0" y="0"/>
                      <a:ext cx="3432429" cy="1812226"/>
                    </a:xfrm>
                    <a:prstGeom prst="rect">
                      <a:avLst/>
                    </a:prstGeom>
                  </pic:spPr>
                </pic:pic>
              </a:graphicData>
            </a:graphic>
          </wp:anchor>
        </w:drawing>
      </w:r>
    </w:p>
    <w:p>
      <w:pPr>
        <w:pStyle w:val="BodyText"/>
        <w:spacing w:before="265"/>
        <w:ind w:left="2207"/>
        <w:rPr>
          <w:rFonts w:ascii="Calibri"/>
        </w:rPr>
      </w:pPr>
      <w:r>
        <w:rPr>
          <w:rFonts w:ascii="Calibri"/>
        </w:rPr>
        <w:t>Figure</w:t>
      </w:r>
      <w:r>
        <w:rPr>
          <w:rFonts w:ascii="Calibri"/>
          <w:spacing w:val="38"/>
        </w:rPr>
        <w:t> </w:t>
      </w:r>
      <w:r>
        <w:rPr>
          <w:rFonts w:ascii="Calibri"/>
        </w:rPr>
        <w:t>4:</w:t>
      </w:r>
      <w:r>
        <w:rPr>
          <w:rFonts w:ascii="Calibri"/>
          <w:spacing w:val="70"/>
        </w:rPr>
        <w:t> </w:t>
      </w:r>
      <w:r>
        <w:rPr>
          <w:rFonts w:ascii="Calibri"/>
        </w:rPr>
        <w:t>Hourly</w:t>
      </w:r>
      <w:r>
        <w:rPr>
          <w:rFonts w:ascii="Calibri"/>
          <w:spacing w:val="39"/>
        </w:rPr>
        <w:t> </w:t>
      </w:r>
      <w:r>
        <w:rPr>
          <w:rFonts w:ascii="Calibri"/>
        </w:rPr>
        <w:t>aggregated</w:t>
      </w:r>
      <w:r>
        <w:rPr>
          <w:rFonts w:ascii="Calibri"/>
          <w:spacing w:val="39"/>
        </w:rPr>
        <w:t> </w:t>
      </w:r>
      <w:r>
        <w:rPr>
          <w:rFonts w:ascii="Calibri"/>
        </w:rPr>
        <w:t>sentiment</w:t>
      </w:r>
      <w:r>
        <w:rPr>
          <w:rFonts w:ascii="Calibri"/>
          <w:spacing w:val="39"/>
        </w:rPr>
        <w:t> </w:t>
      </w:r>
      <w:r>
        <w:rPr>
          <w:rFonts w:ascii="Calibri"/>
          <w:spacing w:val="-2"/>
        </w:rPr>
        <w:t>scores</w:t>
      </w:r>
    </w:p>
    <w:p>
      <w:pPr>
        <w:pStyle w:val="BodyText"/>
        <w:spacing w:before="243"/>
        <w:rPr>
          <w:rFonts w:ascii="Calibri"/>
        </w:rPr>
      </w:pPr>
    </w:p>
    <w:p>
      <w:pPr>
        <w:pStyle w:val="BodyText"/>
        <w:spacing w:line="237" w:lineRule="auto"/>
        <w:ind w:left="23" w:right="587" w:firstLine="351"/>
        <w:jc w:val="both"/>
        <w:rPr>
          <w:rFonts w:ascii="Calibri"/>
        </w:rPr>
      </w:pPr>
      <w:r>
        <w:rPr>
          <w:rFonts w:ascii="Calibri"/>
          <w:w w:val="105"/>
        </w:rPr>
        <w:t>The next steps individual hourly datasets such as XAU/USD, Crude Oil, S&amp;P500 and VIX</w:t>
      </w:r>
      <w:r>
        <w:rPr>
          <w:rFonts w:ascii="Calibri"/>
          <w:spacing w:val="19"/>
          <w:w w:val="105"/>
        </w:rPr>
        <w:t> </w:t>
      </w:r>
      <w:r>
        <w:rPr>
          <w:rFonts w:ascii="Calibri"/>
          <w:w w:val="105"/>
        </w:rPr>
        <w:t>will</w:t>
      </w:r>
      <w:r>
        <w:rPr>
          <w:rFonts w:ascii="Calibri"/>
          <w:spacing w:val="19"/>
          <w:w w:val="105"/>
        </w:rPr>
        <w:t> </w:t>
      </w:r>
      <w:r>
        <w:rPr>
          <w:rFonts w:ascii="Calibri"/>
          <w:w w:val="105"/>
        </w:rPr>
        <w:t>be</w:t>
      </w:r>
      <w:r>
        <w:rPr>
          <w:rFonts w:ascii="Calibri"/>
          <w:spacing w:val="19"/>
          <w:w w:val="105"/>
        </w:rPr>
        <w:t> </w:t>
      </w:r>
      <w:r>
        <w:rPr>
          <w:rFonts w:ascii="Calibri"/>
          <w:w w:val="105"/>
        </w:rPr>
        <w:t>handled.</w:t>
      </w:r>
      <w:r>
        <w:rPr>
          <w:rFonts w:ascii="Calibri"/>
          <w:spacing w:val="40"/>
          <w:w w:val="105"/>
        </w:rPr>
        <w:t> </w:t>
      </w:r>
      <w:r>
        <w:rPr>
          <w:rFonts w:ascii="Calibri"/>
          <w:w w:val="105"/>
        </w:rPr>
        <w:t>The</w:t>
      </w:r>
      <w:r>
        <w:rPr>
          <w:rFonts w:ascii="Calibri"/>
          <w:spacing w:val="19"/>
          <w:w w:val="105"/>
        </w:rPr>
        <w:t> </w:t>
      </w:r>
      <w:r>
        <w:rPr>
          <w:rFonts w:ascii="Calibri"/>
          <w:w w:val="105"/>
        </w:rPr>
        <w:t>XAU/USD</w:t>
      </w:r>
      <w:r>
        <w:rPr>
          <w:rFonts w:ascii="Calibri"/>
          <w:spacing w:val="19"/>
          <w:w w:val="105"/>
        </w:rPr>
        <w:t> </w:t>
      </w:r>
      <w:r>
        <w:rPr>
          <w:rFonts w:ascii="Calibri"/>
          <w:w w:val="105"/>
        </w:rPr>
        <w:t>CSV</w:t>
      </w:r>
      <w:r>
        <w:rPr>
          <w:rFonts w:ascii="Calibri"/>
          <w:spacing w:val="19"/>
          <w:w w:val="105"/>
        </w:rPr>
        <w:t> </w:t>
      </w:r>
      <w:r>
        <w:rPr>
          <w:rFonts w:ascii="Calibri"/>
          <w:w w:val="105"/>
        </w:rPr>
        <w:t>file</w:t>
      </w:r>
      <w:r>
        <w:rPr>
          <w:rFonts w:ascii="Calibri"/>
          <w:spacing w:val="19"/>
          <w:w w:val="105"/>
        </w:rPr>
        <w:t> </w:t>
      </w:r>
      <w:r>
        <w:rPr>
          <w:rFonts w:ascii="Calibri"/>
          <w:w w:val="105"/>
        </w:rPr>
        <w:t>has</w:t>
      </w:r>
      <w:r>
        <w:rPr>
          <w:rFonts w:ascii="Calibri"/>
          <w:spacing w:val="19"/>
          <w:w w:val="105"/>
        </w:rPr>
        <w:t> </w:t>
      </w:r>
      <w:r>
        <w:rPr>
          <w:rFonts w:ascii="Calibri"/>
          <w:w w:val="105"/>
        </w:rPr>
        <w:t>two</w:t>
      </w:r>
      <w:r>
        <w:rPr>
          <w:rFonts w:ascii="Calibri"/>
          <w:spacing w:val="19"/>
          <w:w w:val="105"/>
        </w:rPr>
        <w:t> </w:t>
      </w:r>
      <w:r>
        <w:rPr>
          <w:rFonts w:ascii="Calibri"/>
          <w:w w:val="105"/>
        </w:rPr>
        <w:t>columns</w:t>
      </w:r>
      <w:r>
        <w:rPr>
          <w:rFonts w:ascii="Calibri"/>
          <w:spacing w:val="19"/>
          <w:w w:val="105"/>
        </w:rPr>
        <w:t> </w:t>
      </w:r>
      <w:r>
        <w:rPr>
          <w:rFonts w:ascii="Calibri"/>
          <w:w w:val="105"/>
        </w:rPr>
        <w:t>for</w:t>
      </w:r>
      <w:r>
        <w:rPr>
          <w:rFonts w:ascii="Calibri"/>
          <w:spacing w:val="19"/>
          <w:w w:val="105"/>
        </w:rPr>
        <w:t> </w:t>
      </w:r>
      <w:r>
        <w:rPr>
          <w:rFonts w:ascii="Calibri"/>
          <w:w w:val="105"/>
        </w:rPr>
        <w:t>date</w:t>
      </w:r>
      <w:r>
        <w:rPr>
          <w:rFonts w:ascii="Calibri"/>
          <w:spacing w:val="19"/>
          <w:w w:val="105"/>
        </w:rPr>
        <w:t> </w:t>
      </w:r>
      <w:r>
        <w:rPr>
          <w:rFonts w:ascii="Calibri"/>
          <w:w w:val="105"/>
        </w:rPr>
        <w:t>and</w:t>
      </w:r>
      <w:r>
        <w:rPr>
          <w:rFonts w:ascii="Calibri"/>
          <w:spacing w:val="19"/>
          <w:w w:val="105"/>
        </w:rPr>
        <w:t> </w:t>
      </w:r>
      <w:r>
        <w:rPr>
          <w:rFonts w:ascii="Calibri"/>
          <w:w w:val="105"/>
        </w:rPr>
        <w:t>time,</w:t>
      </w:r>
      <w:r>
        <w:rPr>
          <w:rFonts w:ascii="Calibri"/>
          <w:spacing w:val="22"/>
          <w:w w:val="105"/>
        </w:rPr>
        <w:t> </w:t>
      </w:r>
      <w:r>
        <w:rPr>
          <w:rFonts w:ascii="Calibri"/>
          <w:w w:val="105"/>
        </w:rPr>
        <w:t>which is</w:t>
      </w:r>
      <w:r>
        <w:rPr>
          <w:rFonts w:ascii="Calibri"/>
          <w:spacing w:val="10"/>
          <w:w w:val="105"/>
        </w:rPr>
        <w:t> </w:t>
      </w:r>
      <w:r>
        <w:rPr>
          <w:rFonts w:ascii="Calibri"/>
          <w:w w:val="105"/>
        </w:rPr>
        <w:t>merged</w:t>
      </w:r>
      <w:r>
        <w:rPr>
          <w:rFonts w:ascii="Calibri"/>
          <w:spacing w:val="10"/>
          <w:w w:val="105"/>
        </w:rPr>
        <w:t> </w:t>
      </w:r>
      <w:r>
        <w:rPr>
          <w:rFonts w:ascii="Calibri"/>
          <w:w w:val="105"/>
        </w:rPr>
        <w:t>into</w:t>
      </w:r>
      <w:r>
        <w:rPr>
          <w:rFonts w:ascii="Calibri"/>
          <w:spacing w:val="9"/>
          <w:w w:val="105"/>
        </w:rPr>
        <w:t> </w:t>
      </w:r>
      <w:r>
        <w:rPr>
          <w:rFonts w:ascii="Calibri"/>
          <w:w w:val="105"/>
        </w:rPr>
        <w:t>a</w:t>
      </w:r>
      <w:r>
        <w:rPr>
          <w:rFonts w:ascii="Calibri"/>
          <w:spacing w:val="10"/>
          <w:w w:val="105"/>
        </w:rPr>
        <w:t> </w:t>
      </w:r>
      <w:r>
        <w:rPr>
          <w:rFonts w:ascii="Calibri"/>
          <w:w w:val="105"/>
        </w:rPr>
        <w:t>single</w:t>
      </w:r>
      <w:r>
        <w:rPr>
          <w:rFonts w:ascii="Calibri"/>
          <w:spacing w:val="9"/>
          <w:w w:val="105"/>
        </w:rPr>
        <w:t> </w:t>
      </w:r>
      <w:r>
        <w:rPr>
          <w:rFonts w:ascii="Calibri"/>
          <w:w w:val="105"/>
        </w:rPr>
        <w:t>column</w:t>
      </w:r>
      <w:r>
        <w:rPr>
          <w:rFonts w:ascii="Calibri"/>
          <w:spacing w:val="10"/>
          <w:w w:val="105"/>
        </w:rPr>
        <w:t> </w:t>
      </w:r>
      <w:r>
        <w:rPr>
          <w:rFonts w:ascii="Calibri"/>
          <w:w w:val="105"/>
        </w:rPr>
        <w:t>named</w:t>
      </w:r>
      <w:r>
        <w:rPr>
          <w:rFonts w:ascii="Calibri"/>
          <w:spacing w:val="11"/>
          <w:w w:val="105"/>
        </w:rPr>
        <w:t> </w:t>
      </w:r>
      <w:r>
        <w:rPr>
          <w:rFonts w:ascii="Calibri"/>
          <w:w w:val="105"/>
        </w:rPr>
        <w:t>TIMESTAMP</w:t>
      </w:r>
      <w:r>
        <w:rPr>
          <w:rFonts w:ascii="Calibri"/>
          <w:spacing w:val="9"/>
          <w:w w:val="105"/>
        </w:rPr>
        <w:t> </w:t>
      </w:r>
      <w:r>
        <w:rPr>
          <w:rFonts w:ascii="Calibri"/>
          <w:w w:val="105"/>
        </w:rPr>
        <w:t>for</w:t>
      </w:r>
      <w:r>
        <w:rPr>
          <w:rFonts w:ascii="Calibri"/>
          <w:spacing w:val="10"/>
          <w:w w:val="105"/>
        </w:rPr>
        <w:t> </w:t>
      </w:r>
      <w:r>
        <w:rPr>
          <w:rFonts w:ascii="Calibri"/>
          <w:w w:val="105"/>
        </w:rPr>
        <w:t>easy</w:t>
      </w:r>
      <w:r>
        <w:rPr>
          <w:rFonts w:ascii="Calibri"/>
          <w:spacing w:val="9"/>
          <w:w w:val="105"/>
        </w:rPr>
        <w:t> </w:t>
      </w:r>
      <w:r>
        <w:rPr>
          <w:rFonts w:ascii="Calibri"/>
          <w:w w:val="105"/>
        </w:rPr>
        <w:t>integration</w:t>
      </w:r>
      <w:r>
        <w:rPr>
          <w:rFonts w:ascii="Calibri"/>
          <w:spacing w:val="10"/>
          <w:w w:val="105"/>
        </w:rPr>
        <w:t> </w:t>
      </w:r>
      <w:r>
        <w:rPr>
          <w:rFonts w:ascii="Calibri"/>
          <w:w w:val="105"/>
        </w:rPr>
        <w:t>with</w:t>
      </w:r>
      <w:r>
        <w:rPr>
          <w:rFonts w:ascii="Calibri"/>
          <w:spacing w:val="10"/>
          <w:w w:val="105"/>
        </w:rPr>
        <w:t> </w:t>
      </w:r>
      <w:r>
        <w:rPr>
          <w:rFonts w:ascii="Calibri"/>
          <w:spacing w:val="-2"/>
          <w:w w:val="105"/>
        </w:rPr>
        <w:t>Sentiment</w:t>
      </w:r>
    </w:p>
    <w:p>
      <w:pPr>
        <w:pStyle w:val="BodyText"/>
        <w:spacing w:after="0" w:line="237" w:lineRule="auto"/>
        <w:jc w:val="both"/>
        <w:rPr>
          <w:rFonts w:ascii="Calibri"/>
        </w:rPr>
        <w:sectPr>
          <w:headerReference w:type="default" r:id="rId84"/>
          <w:footerReference w:type="default" r:id="rId85"/>
          <w:pgSz w:w="11910" w:h="16840"/>
          <w:pgMar w:header="0" w:footer="822" w:top="1360" w:bottom="1020" w:left="1417" w:right="850"/>
        </w:sectPr>
      </w:pPr>
    </w:p>
    <w:p>
      <w:pPr>
        <w:pStyle w:val="BodyText"/>
        <w:spacing w:line="237" w:lineRule="auto" w:before="35"/>
        <w:ind w:left="23" w:right="585"/>
        <w:jc w:val="both"/>
        <w:rPr>
          <w:rFonts w:ascii="Calibri"/>
        </w:rPr>
      </w:pPr>
      <w:r>
        <w:rPr>
          <w:rFonts w:ascii="Calibri"/>
          <w:w w:val="110"/>
        </w:rPr>
        <w:t>score</w:t>
      </w:r>
      <w:r>
        <w:rPr>
          <w:rFonts w:ascii="Calibri"/>
          <w:w w:val="110"/>
        </w:rPr>
        <w:t> dataset.</w:t>
      </w:r>
      <w:r>
        <w:rPr>
          <w:rFonts w:ascii="Calibri"/>
          <w:spacing w:val="40"/>
          <w:w w:val="110"/>
        </w:rPr>
        <w:t> </w:t>
      </w:r>
      <w:r>
        <w:rPr>
          <w:rFonts w:ascii="Calibri"/>
          <w:w w:val="110"/>
        </w:rPr>
        <w:t>Unwanted</w:t>
      </w:r>
      <w:r>
        <w:rPr>
          <w:rFonts w:ascii="Calibri"/>
          <w:w w:val="110"/>
        </w:rPr>
        <w:t> columns</w:t>
      </w:r>
      <w:r>
        <w:rPr>
          <w:rFonts w:ascii="Calibri"/>
          <w:w w:val="110"/>
        </w:rPr>
        <w:t> such</w:t>
      </w:r>
      <w:r>
        <w:rPr>
          <w:rFonts w:ascii="Calibri"/>
          <w:w w:val="110"/>
        </w:rPr>
        <w:t> as</w:t>
      </w:r>
      <w:r>
        <w:rPr>
          <w:rFonts w:ascii="Calibri"/>
          <w:w w:val="110"/>
        </w:rPr>
        <w:t> OPEN,</w:t>
      </w:r>
      <w:r>
        <w:rPr>
          <w:rFonts w:ascii="Calibri"/>
          <w:w w:val="110"/>
        </w:rPr>
        <w:t> LOW,</w:t>
      </w:r>
      <w:r>
        <w:rPr>
          <w:rFonts w:ascii="Calibri"/>
          <w:w w:val="110"/>
        </w:rPr>
        <w:t> HIGH,</w:t>
      </w:r>
      <w:r>
        <w:rPr>
          <w:rFonts w:ascii="Calibri"/>
          <w:w w:val="110"/>
        </w:rPr>
        <w:t> </w:t>
      </w:r>
      <w:r>
        <w:rPr>
          <w:rFonts w:ascii="Calibri"/>
          <w:w w:val="115"/>
        </w:rPr>
        <w:t>VOL,SPREAD</w:t>
      </w:r>
      <w:r>
        <w:rPr>
          <w:rFonts w:ascii="Calibri"/>
          <w:w w:val="115"/>
        </w:rPr>
        <w:t> </w:t>
      </w:r>
      <w:r>
        <w:rPr>
          <w:rFonts w:ascii="Calibri"/>
          <w:w w:val="110"/>
        </w:rPr>
        <w:t>and </w:t>
      </w:r>
      <w:r>
        <w:rPr>
          <w:rFonts w:ascii="Calibri"/>
          <w:w w:val="115"/>
        </w:rPr>
        <w:t>TICKVOL</w:t>
      </w:r>
      <w:r>
        <w:rPr>
          <w:rFonts w:ascii="Calibri"/>
          <w:w w:val="115"/>
        </w:rPr>
        <w:t> </w:t>
      </w:r>
      <w:r>
        <w:rPr>
          <w:rFonts w:ascii="Calibri"/>
          <w:w w:val="110"/>
        </w:rPr>
        <w:t>were</w:t>
      </w:r>
      <w:r>
        <w:rPr>
          <w:rFonts w:ascii="Calibri"/>
          <w:w w:val="110"/>
        </w:rPr>
        <w:t> dropped.</w:t>
      </w:r>
      <w:r>
        <w:rPr>
          <w:rFonts w:ascii="Calibri"/>
          <w:spacing w:val="40"/>
          <w:w w:val="110"/>
        </w:rPr>
        <w:t> </w:t>
      </w:r>
      <w:r>
        <w:rPr>
          <w:rFonts w:ascii="Calibri"/>
          <w:w w:val="110"/>
        </w:rPr>
        <w:t>As</w:t>
      </w:r>
      <w:r>
        <w:rPr>
          <w:rFonts w:ascii="Calibri"/>
          <w:w w:val="110"/>
        </w:rPr>
        <w:t> the</w:t>
      </w:r>
      <w:r>
        <w:rPr>
          <w:rFonts w:ascii="Calibri"/>
          <w:w w:val="110"/>
        </w:rPr>
        <w:t> next</w:t>
      </w:r>
      <w:r>
        <w:rPr>
          <w:rFonts w:ascii="Calibri"/>
          <w:w w:val="110"/>
        </w:rPr>
        <w:t> step</w:t>
      </w:r>
      <w:r>
        <w:rPr>
          <w:rFonts w:ascii="Calibri"/>
          <w:w w:val="110"/>
        </w:rPr>
        <w:t> datasets</w:t>
      </w:r>
      <w:r>
        <w:rPr>
          <w:rFonts w:ascii="Calibri"/>
          <w:w w:val="110"/>
        </w:rPr>
        <w:t> XAU/USD</w:t>
      </w:r>
      <w:r>
        <w:rPr>
          <w:rFonts w:ascii="Calibri"/>
          <w:w w:val="110"/>
        </w:rPr>
        <w:t> and</w:t>
      </w:r>
      <w:r>
        <w:rPr>
          <w:rFonts w:ascii="Calibri"/>
          <w:w w:val="110"/>
        </w:rPr>
        <w:t> hourly</w:t>
      </w:r>
      <w:r>
        <w:rPr>
          <w:rFonts w:ascii="Calibri"/>
          <w:w w:val="110"/>
        </w:rPr>
        <w:t> sentiment score</w:t>
      </w:r>
      <w:r>
        <w:rPr>
          <w:rFonts w:ascii="Calibri"/>
          <w:w w:val="110"/>
        </w:rPr>
        <w:t> dataset</w:t>
      </w:r>
      <w:r>
        <w:rPr>
          <w:rFonts w:ascii="Calibri"/>
          <w:w w:val="110"/>
        </w:rPr>
        <w:t> are</w:t>
      </w:r>
      <w:r>
        <w:rPr>
          <w:rFonts w:ascii="Calibri"/>
          <w:w w:val="110"/>
        </w:rPr>
        <w:t> merged</w:t>
      </w:r>
      <w:r>
        <w:rPr>
          <w:rFonts w:ascii="Calibri"/>
          <w:w w:val="110"/>
        </w:rPr>
        <w:t> using</w:t>
      </w:r>
      <w:r>
        <w:rPr>
          <w:rFonts w:ascii="Calibri"/>
          <w:w w:val="110"/>
        </w:rPr>
        <w:t> the</w:t>
      </w:r>
      <w:r>
        <w:rPr>
          <w:rFonts w:ascii="Calibri"/>
          <w:w w:val="110"/>
        </w:rPr>
        <w:t> </w:t>
      </w:r>
      <w:r>
        <w:rPr>
          <w:rFonts w:ascii="Calibri"/>
          <w:w w:val="115"/>
        </w:rPr>
        <w:t>TIMESTAMP</w:t>
      </w:r>
      <w:r>
        <w:rPr>
          <w:rFonts w:ascii="Calibri"/>
          <w:w w:val="115"/>
        </w:rPr>
        <w:t> </w:t>
      </w:r>
      <w:r>
        <w:rPr>
          <w:rFonts w:ascii="Calibri"/>
          <w:w w:val="110"/>
        </w:rPr>
        <w:t>column</w:t>
      </w:r>
      <w:r>
        <w:rPr>
          <w:rFonts w:ascii="Calibri"/>
          <w:w w:val="110"/>
        </w:rPr>
        <w:t> in</w:t>
      </w:r>
      <w:r>
        <w:rPr>
          <w:rFonts w:ascii="Calibri"/>
          <w:w w:val="110"/>
        </w:rPr>
        <w:t> the</w:t>
      </w:r>
      <w:r>
        <w:rPr>
          <w:rFonts w:ascii="Calibri"/>
          <w:w w:val="110"/>
        </w:rPr>
        <w:t> XAU/USD</w:t>
      </w:r>
      <w:r>
        <w:rPr>
          <w:rFonts w:ascii="Calibri"/>
          <w:w w:val="110"/>
        </w:rPr>
        <w:t> and</w:t>
      </w:r>
      <w:r>
        <w:rPr>
          <w:rFonts w:ascii="Calibri"/>
          <w:w w:val="110"/>
        </w:rPr>
        <w:t> date column</w:t>
      </w:r>
      <w:r>
        <w:rPr>
          <w:rFonts w:ascii="Calibri"/>
          <w:spacing w:val="-1"/>
          <w:w w:val="110"/>
        </w:rPr>
        <w:t> </w:t>
      </w:r>
      <w:r>
        <w:rPr>
          <w:rFonts w:ascii="Calibri"/>
          <w:w w:val="110"/>
        </w:rPr>
        <w:t>in</w:t>
      </w:r>
      <w:r>
        <w:rPr>
          <w:rFonts w:ascii="Calibri"/>
          <w:spacing w:val="-1"/>
          <w:w w:val="110"/>
        </w:rPr>
        <w:t> </w:t>
      </w:r>
      <w:r>
        <w:rPr>
          <w:rFonts w:ascii="Calibri"/>
          <w:w w:val="110"/>
        </w:rPr>
        <w:t>the</w:t>
      </w:r>
      <w:r>
        <w:rPr>
          <w:rFonts w:ascii="Calibri"/>
          <w:spacing w:val="-1"/>
          <w:w w:val="110"/>
        </w:rPr>
        <w:t> </w:t>
      </w:r>
      <w:r>
        <w:rPr>
          <w:rFonts w:ascii="Calibri"/>
          <w:w w:val="110"/>
        </w:rPr>
        <w:t>Sentiment</w:t>
      </w:r>
      <w:r>
        <w:rPr>
          <w:rFonts w:ascii="Calibri"/>
          <w:spacing w:val="-1"/>
          <w:w w:val="110"/>
        </w:rPr>
        <w:t> </w:t>
      </w:r>
      <w:r>
        <w:rPr>
          <w:rFonts w:ascii="Calibri"/>
          <w:w w:val="110"/>
        </w:rPr>
        <w:t>Score</w:t>
      </w:r>
      <w:r>
        <w:rPr>
          <w:rFonts w:ascii="Calibri"/>
          <w:spacing w:val="-1"/>
          <w:w w:val="110"/>
        </w:rPr>
        <w:t> </w:t>
      </w:r>
      <w:r>
        <w:rPr>
          <w:rFonts w:ascii="Calibri"/>
          <w:w w:val="110"/>
        </w:rPr>
        <w:t>dataset.</w:t>
      </w:r>
      <w:r>
        <w:rPr>
          <w:rFonts w:ascii="Calibri"/>
          <w:spacing w:val="40"/>
          <w:w w:val="110"/>
        </w:rPr>
        <w:t> </w:t>
      </w:r>
      <w:r>
        <w:rPr>
          <w:rFonts w:ascii="Calibri"/>
          <w:w w:val="110"/>
        </w:rPr>
        <w:t>After</w:t>
      </w:r>
      <w:r>
        <w:rPr>
          <w:rFonts w:ascii="Calibri"/>
          <w:spacing w:val="-1"/>
          <w:w w:val="110"/>
        </w:rPr>
        <w:t> </w:t>
      </w:r>
      <w:r>
        <w:rPr>
          <w:rFonts w:ascii="Calibri"/>
          <w:w w:val="110"/>
        </w:rPr>
        <w:t>merging</w:t>
      </w:r>
      <w:r>
        <w:rPr>
          <w:rFonts w:ascii="Calibri"/>
          <w:spacing w:val="-1"/>
          <w:w w:val="110"/>
        </w:rPr>
        <w:t> </w:t>
      </w:r>
      <w:r>
        <w:rPr>
          <w:rFonts w:ascii="Calibri"/>
          <w:w w:val="110"/>
        </w:rPr>
        <w:t>the</w:t>
      </w:r>
      <w:r>
        <w:rPr>
          <w:rFonts w:ascii="Calibri"/>
          <w:spacing w:val="-1"/>
          <w:w w:val="110"/>
        </w:rPr>
        <w:t> </w:t>
      </w:r>
      <w:r>
        <w:rPr>
          <w:rFonts w:ascii="Calibri"/>
          <w:w w:val="110"/>
        </w:rPr>
        <w:t>dataset</w:t>
      </w:r>
      <w:r>
        <w:rPr>
          <w:rFonts w:ascii="Calibri"/>
          <w:spacing w:val="-1"/>
          <w:w w:val="110"/>
        </w:rPr>
        <w:t> </w:t>
      </w:r>
      <w:r>
        <w:rPr>
          <w:rFonts w:ascii="Calibri"/>
          <w:w w:val="110"/>
        </w:rPr>
        <w:t>there</w:t>
      </w:r>
      <w:r>
        <w:rPr>
          <w:rFonts w:ascii="Calibri"/>
          <w:spacing w:val="-1"/>
          <w:w w:val="110"/>
        </w:rPr>
        <w:t> </w:t>
      </w:r>
      <w:r>
        <w:rPr>
          <w:rFonts w:ascii="Calibri"/>
          <w:w w:val="110"/>
        </w:rPr>
        <w:t>were</w:t>
      </w:r>
      <w:r>
        <w:rPr>
          <w:rFonts w:ascii="Calibri"/>
          <w:spacing w:val="-1"/>
          <w:w w:val="110"/>
        </w:rPr>
        <w:t> </w:t>
      </w:r>
      <w:r>
        <w:rPr>
          <w:rFonts w:ascii="Calibri"/>
          <w:w w:val="110"/>
        </w:rPr>
        <w:t>some </w:t>
      </w:r>
      <w:r>
        <w:rPr>
          <w:rFonts w:ascii="Calibri"/>
        </w:rPr>
        <w:t>missing values in the sentiment score column because no articles were published during </w:t>
      </w:r>
      <w:r>
        <w:rPr>
          <w:rFonts w:ascii="Calibri"/>
          <w:w w:val="110"/>
        </w:rPr>
        <w:t>those</w:t>
      </w:r>
      <w:r>
        <w:rPr>
          <w:rFonts w:ascii="Calibri"/>
          <w:spacing w:val="-11"/>
          <w:w w:val="110"/>
        </w:rPr>
        <w:t> </w:t>
      </w:r>
      <w:r>
        <w:rPr>
          <w:rFonts w:ascii="Calibri"/>
          <w:w w:val="110"/>
        </w:rPr>
        <w:t>hours.</w:t>
      </w:r>
      <w:r>
        <w:rPr>
          <w:rFonts w:ascii="Calibri"/>
          <w:spacing w:val="24"/>
          <w:w w:val="110"/>
        </w:rPr>
        <w:t> </w:t>
      </w:r>
      <w:r>
        <w:rPr>
          <w:rFonts w:ascii="Calibri"/>
          <w:w w:val="110"/>
        </w:rPr>
        <w:t>Forward-filling</w:t>
      </w:r>
      <w:r>
        <w:rPr>
          <w:rFonts w:ascii="Calibri"/>
          <w:spacing w:val="-11"/>
          <w:w w:val="110"/>
        </w:rPr>
        <w:t> </w:t>
      </w:r>
      <w:r>
        <w:rPr>
          <w:rFonts w:ascii="Calibri"/>
          <w:w w:val="110"/>
        </w:rPr>
        <w:t>technique</w:t>
      </w:r>
      <w:r>
        <w:rPr>
          <w:rFonts w:ascii="Calibri"/>
          <w:spacing w:val="-11"/>
          <w:w w:val="110"/>
        </w:rPr>
        <w:t> </w:t>
      </w:r>
      <w:r>
        <w:rPr>
          <w:rFonts w:ascii="Calibri"/>
          <w:w w:val="110"/>
        </w:rPr>
        <w:t>was</w:t>
      </w:r>
      <w:r>
        <w:rPr>
          <w:rFonts w:ascii="Calibri"/>
          <w:spacing w:val="-11"/>
          <w:w w:val="110"/>
        </w:rPr>
        <w:t> </w:t>
      </w:r>
      <w:r>
        <w:rPr>
          <w:rFonts w:ascii="Calibri"/>
          <w:w w:val="110"/>
        </w:rPr>
        <w:t>used</w:t>
      </w:r>
      <w:r>
        <w:rPr>
          <w:rFonts w:ascii="Calibri"/>
          <w:spacing w:val="-11"/>
          <w:w w:val="110"/>
        </w:rPr>
        <w:t> </w:t>
      </w:r>
      <w:r>
        <w:rPr>
          <w:rFonts w:ascii="Calibri"/>
          <w:w w:val="110"/>
        </w:rPr>
        <w:t>to</w:t>
      </w:r>
      <w:r>
        <w:rPr>
          <w:rFonts w:ascii="Calibri"/>
          <w:spacing w:val="-11"/>
          <w:w w:val="110"/>
        </w:rPr>
        <w:t> </w:t>
      </w:r>
      <w:r>
        <w:rPr>
          <w:rFonts w:ascii="Calibri"/>
          <w:w w:val="110"/>
        </w:rPr>
        <w:t>handle</w:t>
      </w:r>
      <w:r>
        <w:rPr>
          <w:rFonts w:ascii="Calibri"/>
          <w:spacing w:val="-11"/>
          <w:w w:val="110"/>
        </w:rPr>
        <w:t> </w:t>
      </w:r>
      <w:r>
        <w:rPr>
          <w:rFonts w:ascii="Calibri"/>
          <w:w w:val="110"/>
        </w:rPr>
        <w:t>these</w:t>
      </w:r>
      <w:r>
        <w:rPr>
          <w:rFonts w:ascii="Calibri"/>
          <w:spacing w:val="-11"/>
          <w:w w:val="110"/>
        </w:rPr>
        <w:t> </w:t>
      </w:r>
      <w:r>
        <w:rPr>
          <w:rFonts w:ascii="Calibri"/>
          <w:w w:val="110"/>
        </w:rPr>
        <w:t>missing</w:t>
      </w:r>
      <w:r>
        <w:rPr>
          <w:rFonts w:ascii="Calibri"/>
          <w:spacing w:val="-11"/>
          <w:w w:val="110"/>
        </w:rPr>
        <w:t> </w:t>
      </w:r>
      <w:r>
        <w:rPr>
          <w:rFonts w:ascii="Calibri"/>
          <w:w w:val="110"/>
        </w:rPr>
        <w:t>values.</w:t>
      </w:r>
      <w:r>
        <w:rPr>
          <w:rFonts w:ascii="Calibri"/>
          <w:spacing w:val="24"/>
          <w:w w:val="110"/>
        </w:rPr>
        <w:t> </w:t>
      </w:r>
      <w:r>
        <w:rPr>
          <w:rFonts w:ascii="Calibri"/>
          <w:w w:val="110"/>
        </w:rPr>
        <w:t>This </w:t>
      </w:r>
      <w:r>
        <w:rPr>
          <w:rFonts w:ascii="Calibri"/>
        </w:rPr>
        <w:t>merged dataset</w:t>
      </w:r>
      <w:r>
        <w:rPr>
          <w:rFonts w:ascii="Calibri"/>
          <w:spacing w:val="40"/>
        </w:rPr>
        <w:t> </w:t>
      </w:r>
      <w:r>
        <w:rPr>
          <w:rFonts w:ascii="Calibri"/>
        </w:rPr>
        <w:t>then</w:t>
      </w:r>
      <w:r>
        <w:rPr>
          <w:rFonts w:ascii="Calibri"/>
          <w:spacing w:val="40"/>
        </w:rPr>
        <w:t> </w:t>
      </w:r>
      <w:r>
        <w:rPr>
          <w:rFonts w:ascii="Calibri"/>
        </w:rPr>
        <w:t>saved</w:t>
      </w:r>
      <w:r>
        <w:rPr>
          <w:rFonts w:ascii="Calibri"/>
          <w:spacing w:val="40"/>
        </w:rPr>
        <w:t> </w:t>
      </w:r>
      <w:r>
        <w:rPr>
          <w:rFonts w:ascii="Calibri"/>
        </w:rPr>
        <w:t>in excel for</w:t>
      </w:r>
      <w:r>
        <w:rPr>
          <w:rFonts w:ascii="Calibri"/>
          <w:spacing w:val="40"/>
        </w:rPr>
        <w:t> </w:t>
      </w:r>
      <w:r>
        <w:rPr>
          <w:rFonts w:ascii="Calibri"/>
        </w:rPr>
        <w:t>further process.</w:t>
      </w:r>
    </w:p>
    <w:p>
      <w:pPr>
        <w:pStyle w:val="BodyText"/>
        <w:spacing w:line="237" w:lineRule="auto"/>
        <w:ind w:left="23" w:right="586" w:firstLine="351"/>
        <w:jc w:val="both"/>
        <w:rPr>
          <w:rFonts w:ascii="Calibri"/>
        </w:rPr>
      </w:pPr>
      <w:r>
        <w:rPr>
          <w:rFonts w:ascii="Calibri"/>
        </w:rPr>
        <mc:AlternateContent>
          <mc:Choice Requires="wps">
            <w:drawing>
              <wp:anchor distT="0" distB="0" distL="0" distR="0" allowOverlap="1" layoutInCell="1" locked="0" behindDoc="1" simplePos="0" relativeHeight="477381632">
                <wp:simplePos x="0" y="0"/>
                <wp:positionH relativeFrom="page">
                  <wp:posOffset>3822369</wp:posOffset>
                </wp:positionH>
                <wp:positionV relativeFrom="paragraph">
                  <wp:posOffset>1053494</wp:posOffset>
                </wp:positionV>
                <wp:extent cx="45085"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34848" from="300.973999pt,82.952332pt" to="304.485999pt,82.952332pt" stroked="true" strokeweight=".398pt" strokecolor="#000000">
                <v:stroke dashstyle="solid"/>
                <w10:wrap type="none"/>
              </v:line>
            </w:pict>
          </mc:Fallback>
        </mc:AlternateContent>
      </w:r>
      <w:r>
        <w:rPr>
          <w:rFonts w:ascii="Calibri"/>
        </w:rPr>
        <mc:AlternateContent>
          <mc:Choice Requires="wps">
            <w:drawing>
              <wp:anchor distT="0" distB="0" distL="0" distR="0" allowOverlap="1" layoutInCell="1" locked="0" behindDoc="1" simplePos="0" relativeHeight="477382144">
                <wp:simplePos x="0" y="0"/>
                <wp:positionH relativeFrom="page">
                  <wp:posOffset>4486490</wp:posOffset>
                </wp:positionH>
                <wp:positionV relativeFrom="paragraph">
                  <wp:posOffset>1053494</wp:posOffset>
                </wp:positionV>
                <wp:extent cx="45085"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34336" from="353.266998pt,82.952332pt" to="356.778998pt,82.952332pt" stroked="true" strokeweight=".398pt" strokecolor="#000000">
                <v:stroke dashstyle="solid"/>
                <w10:wrap type="none"/>
              </v:line>
            </w:pict>
          </mc:Fallback>
        </mc:AlternateContent>
      </w:r>
      <w:r>
        <w:rPr>
          <w:rFonts w:ascii="Calibri"/>
        </w:rPr>
        <mc:AlternateContent>
          <mc:Choice Requires="wps">
            <w:drawing>
              <wp:anchor distT="0" distB="0" distL="0" distR="0" allowOverlap="1" layoutInCell="1" locked="0" behindDoc="1" simplePos="0" relativeHeight="477382656">
                <wp:simplePos x="0" y="0"/>
                <wp:positionH relativeFrom="page">
                  <wp:posOffset>5350459</wp:posOffset>
                </wp:positionH>
                <wp:positionV relativeFrom="paragraph">
                  <wp:posOffset>1053494</wp:posOffset>
                </wp:positionV>
                <wp:extent cx="45085"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33824" from="421.29599pt,82.952332pt" to="424.80799pt,82.952332pt" stroked="true" strokeweight=".398pt" strokecolor="#000000">
                <v:stroke dashstyle="solid"/>
                <w10:wrap type="none"/>
              </v:line>
            </w:pict>
          </mc:Fallback>
        </mc:AlternateContent>
      </w:r>
      <w:r>
        <w:rPr>
          <w:rFonts w:ascii="Calibri"/>
          <w:w w:val="110"/>
        </w:rPr>
        <w:t>Same</w:t>
      </w:r>
      <w:r>
        <w:rPr>
          <w:rFonts w:ascii="Calibri"/>
          <w:w w:val="110"/>
        </w:rPr>
        <w:t> as</w:t>
      </w:r>
      <w:r>
        <w:rPr>
          <w:rFonts w:ascii="Calibri"/>
          <w:w w:val="110"/>
        </w:rPr>
        <w:t> XAU/USD</w:t>
      </w:r>
      <w:r>
        <w:rPr>
          <w:rFonts w:ascii="Calibri"/>
          <w:w w:val="110"/>
        </w:rPr>
        <w:t> the</w:t>
      </w:r>
      <w:r>
        <w:rPr>
          <w:rFonts w:ascii="Calibri"/>
          <w:w w:val="110"/>
        </w:rPr>
        <w:t> hourly</w:t>
      </w:r>
      <w:r>
        <w:rPr>
          <w:rFonts w:ascii="Calibri"/>
          <w:w w:val="110"/>
        </w:rPr>
        <w:t> historical</w:t>
      </w:r>
      <w:r>
        <w:rPr>
          <w:rFonts w:ascii="Calibri"/>
          <w:w w:val="110"/>
        </w:rPr>
        <w:t> data</w:t>
      </w:r>
      <w:r>
        <w:rPr>
          <w:rFonts w:ascii="Calibri"/>
          <w:w w:val="110"/>
        </w:rPr>
        <w:t> of</w:t>
      </w:r>
      <w:r>
        <w:rPr>
          <w:rFonts w:ascii="Calibri"/>
          <w:w w:val="110"/>
        </w:rPr>
        <w:t> Crude</w:t>
      </w:r>
      <w:r>
        <w:rPr>
          <w:rFonts w:ascii="Calibri"/>
          <w:w w:val="110"/>
        </w:rPr>
        <w:t> Oil,</w:t>
      </w:r>
      <w:r>
        <w:rPr>
          <w:rFonts w:ascii="Calibri"/>
          <w:w w:val="110"/>
        </w:rPr>
        <w:t> VIX</w:t>
      </w:r>
      <w:r>
        <w:rPr>
          <w:rFonts w:ascii="Calibri"/>
          <w:w w:val="110"/>
        </w:rPr>
        <w:t> and</w:t>
      </w:r>
      <w:r>
        <w:rPr>
          <w:rFonts w:ascii="Calibri"/>
          <w:w w:val="110"/>
        </w:rPr>
        <w:t> S&amp;P500</w:t>
      </w:r>
      <w:r>
        <w:rPr>
          <w:rFonts w:ascii="Calibri"/>
          <w:w w:val="110"/>
        </w:rPr>
        <w:t> were also</w:t>
      </w:r>
      <w:r>
        <w:rPr>
          <w:rFonts w:ascii="Calibri"/>
          <w:spacing w:val="-7"/>
          <w:w w:val="110"/>
        </w:rPr>
        <w:t> </w:t>
      </w:r>
      <w:r>
        <w:rPr>
          <w:rFonts w:ascii="Calibri"/>
          <w:w w:val="110"/>
        </w:rPr>
        <w:t>preprocessed.</w:t>
      </w:r>
      <w:r>
        <w:rPr>
          <w:rFonts w:ascii="Calibri"/>
          <w:spacing w:val="29"/>
          <w:w w:val="110"/>
        </w:rPr>
        <w:t> </w:t>
      </w:r>
      <w:r>
        <w:rPr>
          <w:rFonts w:ascii="Calibri"/>
          <w:w w:val="110"/>
        </w:rPr>
        <w:t>Date</w:t>
      </w:r>
      <w:r>
        <w:rPr>
          <w:rFonts w:ascii="Calibri"/>
          <w:spacing w:val="-7"/>
          <w:w w:val="110"/>
        </w:rPr>
        <w:t> </w:t>
      </w:r>
      <w:r>
        <w:rPr>
          <w:rFonts w:ascii="Calibri"/>
          <w:w w:val="110"/>
        </w:rPr>
        <w:t>and</w:t>
      </w:r>
      <w:r>
        <w:rPr>
          <w:rFonts w:ascii="Calibri"/>
          <w:spacing w:val="-7"/>
          <w:w w:val="110"/>
        </w:rPr>
        <w:t> </w:t>
      </w:r>
      <w:r>
        <w:rPr>
          <w:rFonts w:ascii="Calibri"/>
          <w:w w:val="110"/>
        </w:rPr>
        <w:t>time</w:t>
      </w:r>
      <w:r>
        <w:rPr>
          <w:rFonts w:ascii="Calibri"/>
          <w:spacing w:val="-7"/>
          <w:w w:val="110"/>
        </w:rPr>
        <w:t> </w:t>
      </w:r>
      <w:r>
        <w:rPr>
          <w:rFonts w:ascii="Calibri"/>
          <w:w w:val="110"/>
        </w:rPr>
        <w:t>column</w:t>
      </w:r>
      <w:r>
        <w:rPr>
          <w:rFonts w:ascii="Calibri"/>
          <w:spacing w:val="-7"/>
          <w:w w:val="110"/>
        </w:rPr>
        <w:t> </w:t>
      </w:r>
      <w:r>
        <w:rPr>
          <w:rFonts w:ascii="Calibri"/>
          <w:w w:val="110"/>
        </w:rPr>
        <w:t>are</w:t>
      </w:r>
      <w:r>
        <w:rPr>
          <w:rFonts w:ascii="Calibri"/>
          <w:spacing w:val="-7"/>
          <w:w w:val="110"/>
        </w:rPr>
        <w:t> </w:t>
      </w:r>
      <w:r>
        <w:rPr>
          <w:rFonts w:ascii="Calibri"/>
          <w:w w:val="110"/>
        </w:rPr>
        <w:t>merged</w:t>
      </w:r>
      <w:r>
        <w:rPr>
          <w:rFonts w:ascii="Calibri"/>
          <w:spacing w:val="-7"/>
          <w:w w:val="110"/>
        </w:rPr>
        <w:t> </w:t>
      </w:r>
      <w:r>
        <w:rPr>
          <w:rFonts w:ascii="Calibri"/>
          <w:w w:val="110"/>
        </w:rPr>
        <w:t>into</w:t>
      </w:r>
      <w:r>
        <w:rPr>
          <w:rFonts w:ascii="Calibri"/>
          <w:spacing w:val="-7"/>
          <w:w w:val="110"/>
        </w:rPr>
        <w:t> </w:t>
      </w:r>
      <w:r>
        <w:rPr>
          <w:rFonts w:ascii="Calibri"/>
          <w:w w:val="110"/>
        </w:rPr>
        <w:t>the</w:t>
      </w:r>
      <w:r>
        <w:rPr>
          <w:rFonts w:ascii="Calibri"/>
          <w:spacing w:val="-7"/>
          <w:w w:val="110"/>
        </w:rPr>
        <w:t> </w:t>
      </w:r>
      <w:r>
        <w:rPr>
          <w:rFonts w:ascii="Calibri"/>
          <w:w w:val="110"/>
        </w:rPr>
        <w:t>single</w:t>
      </w:r>
      <w:r>
        <w:rPr>
          <w:rFonts w:ascii="Calibri"/>
          <w:spacing w:val="-7"/>
          <w:w w:val="110"/>
        </w:rPr>
        <w:t> </w:t>
      </w:r>
      <w:r>
        <w:rPr>
          <w:rFonts w:ascii="Calibri"/>
          <w:w w:val="110"/>
        </w:rPr>
        <w:t>column.</w:t>
      </w:r>
      <w:r>
        <w:rPr>
          <w:rFonts w:ascii="Calibri"/>
          <w:spacing w:val="29"/>
          <w:w w:val="110"/>
        </w:rPr>
        <w:t> </w:t>
      </w:r>
      <w:r>
        <w:rPr>
          <w:rFonts w:ascii="Calibri"/>
          <w:w w:val="110"/>
        </w:rPr>
        <w:t>All</w:t>
      </w:r>
      <w:r>
        <w:rPr>
          <w:rFonts w:ascii="Calibri"/>
          <w:spacing w:val="-7"/>
          <w:w w:val="110"/>
        </w:rPr>
        <w:t> </w:t>
      </w:r>
      <w:r>
        <w:rPr>
          <w:rFonts w:ascii="Calibri"/>
          <w:w w:val="110"/>
        </w:rPr>
        <w:t>the </w:t>
      </w:r>
      <w:r>
        <w:rPr>
          <w:rFonts w:ascii="Calibri"/>
        </w:rPr>
        <w:t>unwanted columns are dropped retaining only datetime and close columns.</w:t>
      </w:r>
      <w:r>
        <w:rPr>
          <w:rFonts w:ascii="Calibri"/>
          <w:spacing w:val="40"/>
        </w:rPr>
        <w:t> </w:t>
      </w:r>
      <w:r>
        <w:rPr>
          <w:rFonts w:ascii="Calibri"/>
        </w:rPr>
        <w:t>To match the date</w:t>
      </w:r>
      <w:r>
        <w:rPr>
          <w:rFonts w:ascii="Calibri"/>
          <w:spacing w:val="36"/>
        </w:rPr>
        <w:t> </w:t>
      </w:r>
      <w:r>
        <w:rPr>
          <w:rFonts w:ascii="Calibri"/>
        </w:rPr>
        <w:t>range</w:t>
      </w:r>
      <w:r>
        <w:rPr>
          <w:rFonts w:ascii="Calibri"/>
          <w:spacing w:val="36"/>
        </w:rPr>
        <w:t> </w:t>
      </w:r>
      <w:r>
        <w:rPr>
          <w:rFonts w:ascii="Calibri"/>
        </w:rPr>
        <w:t>of</w:t>
      </w:r>
      <w:r>
        <w:rPr>
          <w:rFonts w:ascii="Calibri"/>
          <w:spacing w:val="36"/>
        </w:rPr>
        <w:t> </w:t>
      </w:r>
      <w:r>
        <w:rPr>
          <w:rFonts w:ascii="Calibri"/>
        </w:rPr>
        <w:t>XAU/USD,</w:t>
      </w:r>
      <w:r>
        <w:rPr>
          <w:rFonts w:ascii="Calibri"/>
          <w:spacing w:val="36"/>
        </w:rPr>
        <w:t> </w:t>
      </w:r>
      <w:r>
        <w:rPr>
          <w:rFonts w:ascii="Calibri"/>
        </w:rPr>
        <w:t>these</w:t>
      </w:r>
      <w:r>
        <w:rPr>
          <w:rFonts w:ascii="Calibri"/>
          <w:spacing w:val="36"/>
        </w:rPr>
        <w:t> </w:t>
      </w:r>
      <w:r>
        <w:rPr>
          <w:rFonts w:ascii="Calibri"/>
        </w:rPr>
        <w:t>datasets</w:t>
      </w:r>
      <w:r>
        <w:rPr>
          <w:rFonts w:ascii="Calibri"/>
          <w:spacing w:val="35"/>
        </w:rPr>
        <w:t> </w:t>
      </w:r>
      <w:r>
        <w:rPr>
          <w:rFonts w:ascii="Calibri"/>
        </w:rPr>
        <w:t>were</w:t>
      </w:r>
      <w:r>
        <w:rPr>
          <w:rFonts w:ascii="Calibri"/>
          <w:spacing w:val="36"/>
        </w:rPr>
        <w:t> </w:t>
      </w:r>
      <w:r>
        <w:rPr>
          <w:rFonts w:ascii="Calibri"/>
        </w:rPr>
        <w:t>filtered</w:t>
      </w:r>
      <w:r>
        <w:rPr>
          <w:rFonts w:ascii="Calibri"/>
          <w:spacing w:val="36"/>
        </w:rPr>
        <w:t> </w:t>
      </w:r>
      <w:r>
        <w:rPr>
          <w:rFonts w:ascii="Calibri"/>
        </w:rPr>
        <w:t>to</w:t>
      </w:r>
      <w:r>
        <w:rPr>
          <w:rFonts w:ascii="Calibri"/>
          <w:spacing w:val="36"/>
        </w:rPr>
        <w:t> </w:t>
      </w:r>
      <w:r>
        <w:rPr>
          <w:rFonts w:ascii="Calibri"/>
        </w:rPr>
        <w:t>include</w:t>
      </w:r>
      <w:r>
        <w:rPr>
          <w:rFonts w:ascii="Calibri"/>
          <w:spacing w:val="35"/>
        </w:rPr>
        <w:t> </w:t>
      </w:r>
      <w:r>
        <w:rPr>
          <w:rFonts w:ascii="Calibri"/>
        </w:rPr>
        <w:t>data</w:t>
      </w:r>
      <w:r>
        <w:rPr>
          <w:rFonts w:ascii="Calibri"/>
          <w:spacing w:val="36"/>
        </w:rPr>
        <w:t> </w:t>
      </w:r>
      <w:r>
        <w:rPr>
          <w:rFonts w:ascii="Calibri"/>
        </w:rPr>
        <w:t>between</w:t>
      </w:r>
      <w:r>
        <w:rPr>
          <w:rFonts w:ascii="Calibri"/>
          <w:spacing w:val="36"/>
        </w:rPr>
        <w:t> </w:t>
      </w:r>
      <w:r>
        <w:rPr>
          <w:rFonts w:ascii="Calibri"/>
        </w:rPr>
        <w:t>July</w:t>
      </w:r>
      <w:r>
        <w:rPr>
          <w:rFonts w:ascii="Calibri"/>
          <w:spacing w:val="36"/>
        </w:rPr>
        <w:t> </w:t>
      </w:r>
      <w:r>
        <w:rPr>
          <w:rFonts w:ascii="Calibri"/>
        </w:rPr>
        <w:t>2020 and</w:t>
      </w:r>
      <w:r>
        <w:rPr>
          <w:rFonts w:ascii="Calibri"/>
          <w:spacing w:val="29"/>
        </w:rPr>
        <w:t> </w:t>
      </w:r>
      <w:r>
        <w:rPr>
          <w:rFonts w:ascii="Calibri"/>
        </w:rPr>
        <w:t>December</w:t>
      </w:r>
      <w:r>
        <w:rPr>
          <w:rFonts w:ascii="Calibri"/>
          <w:spacing w:val="29"/>
        </w:rPr>
        <w:t> </w:t>
      </w:r>
      <w:r>
        <w:rPr>
          <w:rFonts w:ascii="Calibri"/>
        </w:rPr>
        <w:t>2023.</w:t>
      </w:r>
      <w:r>
        <w:rPr>
          <w:rFonts w:ascii="Calibri"/>
          <w:spacing w:val="71"/>
        </w:rPr>
        <w:t> </w:t>
      </w:r>
      <w:r>
        <w:rPr>
          <w:rFonts w:ascii="Calibri"/>
        </w:rPr>
        <w:t>There</w:t>
      </w:r>
      <w:r>
        <w:rPr>
          <w:rFonts w:ascii="Calibri"/>
          <w:spacing w:val="29"/>
        </w:rPr>
        <w:t> </w:t>
      </w:r>
      <w:r>
        <w:rPr>
          <w:rFonts w:ascii="Calibri"/>
        </w:rPr>
        <w:t>is</w:t>
      </w:r>
      <w:r>
        <w:rPr>
          <w:rFonts w:ascii="Calibri"/>
          <w:spacing w:val="29"/>
        </w:rPr>
        <w:t> </w:t>
      </w:r>
      <w:r>
        <w:rPr>
          <w:rFonts w:ascii="Calibri"/>
        </w:rPr>
        <w:t>a</w:t>
      </w:r>
      <w:r>
        <w:rPr>
          <w:rFonts w:ascii="Calibri"/>
          <w:spacing w:val="29"/>
        </w:rPr>
        <w:t> </w:t>
      </w:r>
      <w:r>
        <w:rPr>
          <w:rFonts w:ascii="Calibri"/>
        </w:rPr>
        <w:t>column</w:t>
      </w:r>
      <w:r>
        <w:rPr>
          <w:rFonts w:ascii="Calibri"/>
          <w:spacing w:val="29"/>
        </w:rPr>
        <w:t> </w:t>
      </w:r>
      <w:r>
        <w:rPr>
          <w:rFonts w:ascii="Calibri"/>
        </w:rPr>
        <w:t>named</w:t>
      </w:r>
      <w:r>
        <w:rPr>
          <w:rFonts w:ascii="Calibri"/>
          <w:spacing w:val="29"/>
        </w:rPr>
        <w:t> </w:t>
      </w:r>
      <w:r>
        <w:rPr>
          <w:rFonts w:ascii="Calibri"/>
        </w:rPr>
        <w:t>CLOSE</w:t>
      </w:r>
      <w:r>
        <w:rPr>
          <w:rFonts w:ascii="Calibri"/>
          <w:spacing w:val="29"/>
        </w:rPr>
        <w:t> </w:t>
      </w:r>
      <w:r>
        <w:rPr>
          <w:rFonts w:ascii="Calibri"/>
        </w:rPr>
        <w:t>in</w:t>
      </w:r>
      <w:r>
        <w:rPr>
          <w:rFonts w:ascii="Calibri"/>
          <w:spacing w:val="29"/>
        </w:rPr>
        <w:t> </w:t>
      </w:r>
      <w:r>
        <w:rPr>
          <w:rFonts w:ascii="Calibri"/>
        </w:rPr>
        <w:t>all</w:t>
      </w:r>
      <w:r>
        <w:rPr>
          <w:rFonts w:ascii="Calibri"/>
          <w:spacing w:val="29"/>
        </w:rPr>
        <w:t> </w:t>
      </w:r>
      <w:r>
        <w:rPr>
          <w:rFonts w:ascii="Calibri"/>
        </w:rPr>
        <w:t>the</w:t>
      </w:r>
      <w:r>
        <w:rPr>
          <w:rFonts w:ascii="Calibri"/>
          <w:spacing w:val="29"/>
        </w:rPr>
        <w:t> </w:t>
      </w:r>
      <w:r>
        <w:rPr>
          <w:rFonts w:ascii="Calibri"/>
        </w:rPr>
        <w:t>datasets,</w:t>
      </w:r>
      <w:r>
        <w:rPr>
          <w:rFonts w:ascii="Calibri"/>
          <w:spacing w:val="32"/>
        </w:rPr>
        <w:t> </w:t>
      </w:r>
      <w:r>
        <w:rPr>
          <w:rFonts w:ascii="Calibri"/>
        </w:rPr>
        <w:t>so</w:t>
      </w:r>
      <w:r>
        <w:rPr>
          <w:rFonts w:ascii="Calibri"/>
          <w:spacing w:val="29"/>
        </w:rPr>
        <w:t> </w:t>
      </w:r>
      <w:r>
        <w:rPr>
          <w:rFonts w:ascii="Calibri"/>
        </w:rPr>
        <w:t>this</w:t>
      </w:r>
      <w:r>
        <w:rPr>
          <w:rFonts w:ascii="Calibri"/>
          <w:spacing w:val="29"/>
        </w:rPr>
        <w:t> </w:t>
      </w:r>
      <w:r>
        <w:rPr>
          <w:rFonts w:ascii="Calibri"/>
        </w:rPr>
        <w:t>column </w:t>
      </w:r>
      <w:r>
        <w:rPr>
          <w:rFonts w:ascii="Calibri"/>
          <w:w w:val="110"/>
        </w:rPr>
        <w:t>in</w:t>
      </w:r>
      <w:r>
        <w:rPr>
          <w:rFonts w:ascii="Calibri"/>
          <w:spacing w:val="-2"/>
          <w:w w:val="110"/>
        </w:rPr>
        <w:t> </w:t>
      </w:r>
      <w:r>
        <w:rPr>
          <w:rFonts w:ascii="Calibri"/>
          <w:w w:val="110"/>
        </w:rPr>
        <w:t>each</w:t>
      </w:r>
      <w:r>
        <w:rPr>
          <w:rFonts w:ascii="Calibri"/>
          <w:spacing w:val="-2"/>
          <w:w w:val="110"/>
        </w:rPr>
        <w:t> </w:t>
      </w:r>
      <w:r>
        <w:rPr>
          <w:rFonts w:ascii="Calibri"/>
          <w:w w:val="110"/>
        </w:rPr>
        <w:t>of</w:t>
      </w:r>
      <w:r>
        <w:rPr>
          <w:rFonts w:ascii="Calibri"/>
          <w:spacing w:val="-2"/>
          <w:w w:val="110"/>
        </w:rPr>
        <w:t> </w:t>
      </w:r>
      <w:r>
        <w:rPr>
          <w:rFonts w:ascii="Calibri"/>
          <w:w w:val="110"/>
        </w:rPr>
        <w:t>the</w:t>
      </w:r>
      <w:r>
        <w:rPr>
          <w:rFonts w:ascii="Calibri"/>
          <w:spacing w:val="-2"/>
          <w:w w:val="110"/>
        </w:rPr>
        <w:t> </w:t>
      </w:r>
      <w:r>
        <w:rPr>
          <w:rFonts w:ascii="Calibri"/>
          <w:w w:val="110"/>
        </w:rPr>
        <w:t>datasets</w:t>
      </w:r>
      <w:r>
        <w:rPr>
          <w:rFonts w:ascii="Calibri"/>
          <w:spacing w:val="-2"/>
          <w:w w:val="110"/>
        </w:rPr>
        <w:t> </w:t>
      </w:r>
      <w:r>
        <w:rPr>
          <w:rFonts w:ascii="Calibri"/>
          <w:w w:val="110"/>
        </w:rPr>
        <w:t>is</w:t>
      </w:r>
      <w:r>
        <w:rPr>
          <w:rFonts w:ascii="Calibri"/>
          <w:spacing w:val="-2"/>
          <w:w w:val="110"/>
        </w:rPr>
        <w:t> </w:t>
      </w:r>
      <w:r>
        <w:rPr>
          <w:rFonts w:ascii="Calibri"/>
          <w:w w:val="110"/>
        </w:rPr>
        <w:t>renamed</w:t>
      </w:r>
      <w:r>
        <w:rPr>
          <w:rFonts w:ascii="Calibri"/>
          <w:spacing w:val="-2"/>
          <w:w w:val="110"/>
        </w:rPr>
        <w:t> </w:t>
      </w:r>
      <w:r>
        <w:rPr>
          <w:rFonts w:ascii="Calibri"/>
          <w:w w:val="110"/>
        </w:rPr>
        <w:t>to</w:t>
      </w:r>
      <w:r>
        <w:rPr>
          <w:rFonts w:ascii="Calibri"/>
          <w:spacing w:val="-2"/>
          <w:w w:val="110"/>
        </w:rPr>
        <w:t> </w:t>
      </w:r>
      <w:r>
        <w:rPr>
          <w:rFonts w:ascii="Calibri"/>
          <w:w w:val="110"/>
        </w:rPr>
        <w:t>crude</w:t>
      </w:r>
      <w:r>
        <w:rPr>
          <w:rFonts w:ascii="Calibri"/>
          <w:spacing w:val="-9"/>
          <w:w w:val="110"/>
        </w:rPr>
        <w:t> </w:t>
      </w:r>
      <w:r>
        <w:rPr>
          <w:rFonts w:ascii="Calibri"/>
          <w:w w:val="110"/>
        </w:rPr>
        <w:t>close,</w:t>
      </w:r>
      <w:r>
        <w:rPr>
          <w:rFonts w:ascii="Calibri"/>
          <w:w w:val="110"/>
        </w:rPr>
        <w:t> vix</w:t>
      </w:r>
      <w:r>
        <w:rPr>
          <w:rFonts w:ascii="Calibri"/>
          <w:spacing w:val="-10"/>
          <w:w w:val="110"/>
        </w:rPr>
        <w:t> </w:t>
      </w:r>
      <w:r>
        <w:rPr>
          <w:rFonts w:ascii="Calibri"/>
          <w:w w:val="110"/>
        </w:rPr>
        <w:t>close</w:t>
      </w:r>
      <w:r>
        <w:rPr>
          <w:rFonts w:ascii="Calibri"/>
          <w:spacing w:val="-2"/>
          <w:w w:val="110"/>
        </w:rPr>
        <w:t> </w:t>
      </w:r>
      <w:r>
        <w:rPr>
          <w:rFonts w:ascii="Calibri"/>
          <w:w w:val="110"/>
        </w:rPr>
        <w:t>and</w:t>
      </w:r>
      <w:r>
        <w:rPr>
          <w:rFonts w:ascii="Calibri"/>
          <w:spacing w:val="-2"/>
          <w:w w:val="110"/>
        </w:rPr>
        <w:t> </w:t>
      </w:r>
      <w:r>
        <w:rPr>
          <w:rFonts w:ascii="Calibri"/>
          <w:w w:val="110"/>
        </w:rPr>
        <w:t>sp</w:t>
      </w:r>
      <w:r>
        <w:rPr>
          <w:rFonts w:ascii="Calibri"/>
          <w:spacing w:val="-10"/>
          <w:w w:val="110"/>
        </w:rPr>
        <w:t> </w:t>
      </w:r>
      <w:r>
        <w:rPr>
          <w:rFonts w:ascii="Calibri"/>
          <w:w w:val="110"/>
        </w:rPr>
        <w:t>close.</w:t>
      </w:r>
      <w:r>
        <w:rPr>
          <w:rFonts w:ascii="Calibri"/>
          <w:spacing w:val="37"/>
          <w:w w:val="110"/>
        </w:rPr>
        <w:t> </w:t>
      </w:r>
      <w:r>
        <w:rPr>
          <w:rFonts w:ascii="Calibri"/>
          <w:w w:val="110"/>
        </w:rPr>
        <w:t>Next</w:t>
      </w:r>
      <w:r>
        <w:rPr>
          <w:rFonts w:ascii="Calibri"/>
          <w:spacing w:val="-2"/>
          <w:w w:val="110"/>
        </w:rPr>
        <w:t> </w:t>
      </w:r>
      <w:r>
        <w:rPr>
          <w:rFonts w:ascii="Calibri"/>
          <w:w w:val="110"/>
        </w:rPr>
        <w:t>the</w:t>
      </w:r>
      <w:r>
        <w:rPr>
          <w:rFonts w:ascii="Calibri"/>
          <w:spacing w:val="-2"/>
          <w:w w:val="110"/>
        </w:rPr>
        <w:t> </w:t>
      </w:r>
      <w:r>
        <w:rPr>
          <w:rFonts w:ascii="Calibri"/>
          <w:w w:val="110"/>
        </w:rPr>
        <w:t>all </w:t>
      </w:r>
      <w:r>
        <w:rPr>
          <w:rFonts w:ascii="Calibri"/>
        </w:rPr>
        <w:t>three datasets were merged sequentially with the XAU/USD-Sentiment Score integrated dataset using the datetime column as key.</w:t>
      </w:r>
      <w:r>
        <w:rPr>
          <w:rFonts w:ascii="Calibri"/>
          <w:spacing w:val="40"/>
        </w:rPr>
        <w:t> </w:t>
      </w:r>
      <w:r>
        <w:rPr>
          <w:rFonts w:ascii="Calibri"/>
        </w:rPr>
        <w:t>This will ensure that all datasets were aligned with each row representing the hourly observation for all variables.</w:t>
      </w:r>
      <w:r>
        <w:rPr>
          <w:rFonts w:ascii="Calibri"/>
          <w:spacing w:val="40"/>
        </w:rPr>
        <w:t> </w:t>
      </w:r>
      <w:r>
        <w:rPr>
          <w:rFonts w:ascii="Calibri"/>
        </w:rPr>
        <w:t>After merging missing values are checked and addressed.</w:t>
      </w:r>
      <w:r>
        <w:rPr>
          <w:rFonts w:ascii="Calibri"/>
          <w:spacing w:val="40"/>
        </w:rPr>
        <w:t> </w:t>
      </w:r>
      <w:r>
        <w:rPr>
          <w:rFonts w:ascii="Calibri"/>
        </w:rPr>
        <w:t>The final merged dataset provides a unified view of economic</w:t>
      </w:r>
      <w:r>
        <w:rPr>
          <w:rFonts w:ascii="Calibri"/>
          <w:spacing w:val="39"/>
        </w:rPr>
        <w:t> </w:t>
      </w:r>
      <w:r>
        <w:rPr>
          <w:rFonts w:ascii="Calibri"/>
        </w:rPr>
        <w:t>indicators</w:t>
      </w:r>
      <w:r>
        <w:rPr>
          <w:rFonts w:ascii="Calibri"/>
          <w:spacing w:val="39"/>
        </w:rPr>
        <w:t> </w:t>
      </w:r>
      <w:r>
        <w:rPr>
          <w:rFonts w:ascii="Calibri"/>
        </w:rPr>
        <w:t>and</w:t>
      </w:r>
      <w:r>
        <w:rPr>
          <w:rFonts w:ascii="Calibri"/>
          <w:spacing w:val="40"/>
        </w:rPr>
        <w:t> </w:t>
      </w:r>
      <w:r>
        <w:rPr>
          <w:rFonts w:ascii="Calibri"/>
        </w:rPr>
        <w:t>sentiment</w:t>
      </w:r>
      <w:r>
        <w:rPr>
          <w:rFonts w:ascii="Calibri"/>
          <w:spacing w:val="40"/>
        </w:rPr>
        <w:t> </w:t>
      </w:r>
      <w:r>
        <w:rPr>
          <w:rFonts w:ascii="Calibri"/>
        </w:rPr>
        <w:t>scores</w:t>
      </w:r>
      <w:r>
        <w:rPr>
          <w:rFonts w:ascii="Calibri"/>
          <w:spacing w:val="39"/>
        </w:rPr>
        <w:t> </w:t>
      </w:r>
      <w:r>
        <w:rPr>
          <w:rFonts w:ascii="Calibri"/>
        </w:rPr>
        <w:t>and</w:t>
      </w:r>
      <w:r>
        <w:rPr>
          <w:rFonts w:ascii="Calibri"/>
          <w:spacing w:val="39"/>
        </w:rPr>
        <w:t> </w:t>
      </w:r>
      <w:r>
        <w:rPr>
          <w:rFonts w:ascii="Calibri"/>
        </w:rPr>
        <w:t>is</w:t>
      </w:r>
      <w:r>
        <w:rPr>
          <w:rFonts w:ascii="Calibri"/>
          <w:spacing w:val="39"/>
        </w:rPr>
        <w:t> </w:t>
      </w:r>
      <w:r>
        <w:rPr>
          <w:rFonts w:ascii="Calibri"/>
        </w:rPr>
        <w:t>shown</w:t>
      </w:r>
      <w:r>
        <w:rPr>
          <w:rFonts w:ascii="Calibri"/>
          <w:spacing w:val="40"/>
        </w:rPr>
        <w:t> </w:t>
      </w:r>
      <w:r>
        <w:rPr>
          <w:rFonts w:ascii="Calibri"/>
        </w:rPr>
        <w:t>in</w:t>
      </w:r>
      <w:r>
        <w:rPr>
          <w:rFonts w:ascii="Calibri"/>
          <w:spacing w:val="39"/>
        </w:rPr>
        <w:t> </w:t>
      </w:r>
      <w:r>
        <w:rPr>
          <w:rFonts w:ascii="Calibri"/>
        </w:rPr>
        <w:t>the</w:t>
      </w:r>
      <w:r>
        <w:rPr>
          <w:rFonts w:ascii="Calibri"/>
          <w:spacing w:val="39"/>
        </w:rPr>
        <w:t> </w:t>
      </w:r>
      <w:r>
        <w:rPr>
          <w:rFonts w:ascii="Calibri"/>
        </w:rPr>
        <w:t>figure</w:t>
      </w:r>
      <w:r>
        <w:rPr>
          <w:rFonts w:ascii="Calibri"/>
          <w:spacing w:val="39"/>
        </w:rPr>
        <w:t> </w:t>
      </w:r>
      <w:r>
        <w:rPr>
          <w:rFonts w:ascii="Calibri"/>
        </w:rPr>
        <w:t>below.</w:t>
      </w:r>
    </w:p>
    <w:p>
      <w:pPr>
        <w:pStyle w:val="BodyText"/>
        <w:spacing w:before="11"/>
        <w:rPr>
          <w:rFonts w:ascii="Calibri"/>
          <w:sz w:val="17"/>
        </w:rPr>
      </w:pPr>
      <w:r>
        <w:rPr>
          <w:rFonts w:ascii="Calibri"/>
          <w:sz w:val="17"/>
        </w:rPr>
        <w:drawing>
          <wp:anchor distT="0" distB="0" distL="0" distR="0" allowOverlap="1" layoutInCell="1" locked="0" behindDoc="1" simplePos="0" relativeHeight="487638528">
            <wp:simplePos x="0" y="0"/>
            <wp:positionH relativeFrom="page">
              <wp:posOffset>2060625</wp:posOffset>
            </wp:positionH>
            <wp:positionV relativeFrom="paragraph">
              <wp:posOffset>154076</wp:posOffset>
            </wp:positionV>
            <wp:extent cx="3457575" cy="723900"/>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89" cstate="print"/>
                    <a:stretch>
                      <a:fillRect/>
                    </a:stretch>
                  </pic:blipFill>
                  <pic:spPr>
                    <a:xfrm>
                      <a:off x="0" y="0"/>
                      <a:ext cx="3457575" cy="723900"/>
                    </a:xfrm>
                    <a:prstGeom prst="rect">
                      <a:avLst/>
                    </a:prstGeom>
                  </pic:spPr>
                </pic:pic>
              </a:graphicData>
            </a:graphic>
          </wp:anchor>
        </w:drawing>
      </w:r>
    </w:p>
    <w:p>
      <w:pPr>
        <w:pStyle w:val="BodyText"/>
        <w:spacing w:before="253"/>
        <w:ind w:right="564"/>
        <w:jc w:val="center"/>
        <w:rPr>
          <w:rFonts w:ascii="Calibri"/>
        </w:rPr>
      </w:pPr>
      <w:r>
        <w:rPr>
          <w:rFonts w:ascii="Calibri"/>
          <w:w w:val="110"/>
        </w:rPr>
        <w:t>Figure</w:t>
      </w:r>
      <w:r>
        <w:rPr>
          <w:rFonts w:ascii="Calibri"/>
          <w:spacing w:val="12"/>
          <w:w w:val="110"/>
        </w:rPr>
        <w:t> </w:t>
      </w:r>
      <w:r>
        <w:rPr>
          <w:rFonts w:ascii="Calibri"/>
          <w:w w:val="110"/>
        </w:rPr>
        <w:t>5:</w:t>
      </w:r>
      <w:r>
        <w:rPr>
          <w:rFonts w:ascii="Calibri"/>
          <w:spacing w:val="36"/>
          <w:w w:val="110"/>
        </w:rPr>
        <w:t> </w:t>
      </w:r>
      <w:r>
        <w:rPr>
          <w:rFonts w:ascii="Calibri"/>
          <w:w w:val="110"/>
        </w:rPr>
        <w:t>Final</w:t>
      </w:r>
      <w:r>
        <w:rPr>
          <w:rFonts w:ascii="Calibri"/>
          <w:spacing w:val="13"/>
          <w:w w:val="110"/>
        </w:rPr>
        <w:t> </w:t>
      </w:r>
      <w:r>
        <w:rPr>
          <w:rFonts w:ascii="Calibri"/>
          <w:spacing w:val="-2"/>
          <w:w w:val="110"/>
        </w:rPr>
        <w:t>Dataset</w:t>
      </w:r>
    </w:p>
    <w:p>
      <w:pPr>
        <w:pStyle w:val="BodyText"/>
        <w:rPr>
          <w:rFonts w:ascii="Calibri"/>
        </w:rPr>
      </w:pPr>
    </w:p>
    <w:p>
      <w:pPr>
        <w:pStyle w:val="BodyText"/>
        <w:rPr>
          <w:rFonts w:ascii="Calibri"/>
        </w:rPr>
      </w:pPr>
    </w:p>
    <w:p>
      <w:pPr>
        <w:pStyle w:val="BodyText"/>
        <w:spacing w:before="21"/>
        <w:rPr>
          <w:rFonts w:ascii="Calibri"/>
        </w:rPr>
      </w:pPr>
    </w:p>
    <w:p>
      <w:pPr>
        <w:pStyle w:val="ListParagraph"/>
        <w:numPr>
          <w:ilvl w:val="1"/>
          <w:numId w:val="2"/>
        </w:numPr>
        <w:tabs>
          <w:tab w:pos="758" w:val="left" w:leader="none"/>
        </w:tabs>
        <w:spacing w:line="240" w:lineRule="auto" w:before="0" w:after="0"/>
        <w:ind w:left="758" w:right="0" w:hanging="735"/>
        <w:jc w:val="left"/>
        <w:rPr>
          <w:rFonts w:ascii="Calibri"/>
          <w:b/>
          <w:sz w:val="28"/>
        </w:rPr>
      </w:pPr>
      <w:bookmarkStart w:name="Exploratory Data Analysis" w:id="81"/>
      <w:bookmarkEnd w:id="81"/>
      <w:r>
        <w:rPr/>
      </w:r>
      <w:r>
        <w:rPr>
          <w:rFonts w:ascii="Calibri"/>
          <w:b/>
          <w:w w:val="125"/>
          <w:sz w:val="28"/>
        </w:rPr>
        <w:t>Exploratory</w:t>
      </w:r>
      <w:r>
        <w:rPr>
          <w:rFonts w:ascii="Calibri"/>
          <w:b/>
          <w:spacing w:val="18"/>
          <w:w w:val="125"/>
          <w:sz w:val="28"/>
        </w:rPr>
        <w:t> </w:t>
      </w:r>
      <w:r>
        <w:rPr>
          <w:rFonts w:ascii="Calibri"/>
          <w:b/>
          <w:w w:val="125"/>
          <w:sz w:val="28"/>
        </w:rPr>
        <w:t>Data</w:t>
      </w:r>
      <w:r>
        <w:rPr>
          <w:rFonts w:ascii="Calibri"/>
          <w:b/>
          <w:spacing w:val="19"/>
          <w:w w:val="125"/>
          <w:sz w:val="28"/>
        </w:rPr>
        <w:t> </w:t>
      </w:r>
      <w:r>
        <w:rPr>
          <w:rFonts w:ascii="Calibri"/>
          <w:b/>
          <w:spacing w:val="-2"/>
          <w:w w:val="125"/>
          <w:sz w:val="28"/>
        </w:rPr>
        <w:t>Analysis</w:t>
      </w:r>
    </w:p>
    <w:p>
      <w:pPr>
        <w:pStyle w:val="BodyText"/>
        <w:spacing w:line="237" w:lineRule="auto" w:before="142"/>
        <w:ind w:left="23" w:right="586"/>
        <w:jc w:val="both"/>
        <w:rPr>
          <w:rFonts w:ascii="Calibri"/>
        </w:rPr>
      </w:pPr>
      <w:r>
        <w:rPr>
          <w:rFonts w:ascii="Calibri"/>
          <w:w w:val="105"/>
        </w:rPr>
        <w:t>To</w:t>
      </w:r>
      <w:r>
        <w:rPr>
          <w:rFonts w:ascii="Calibri"/>
          <w:spacing w:val="-15"/>
          <w:w w:val="105"/>
        </w:rPr>
        <w:t> </w:t>
      </w:r>
      <w:r>
        <w:rPr>
          <w:rFonts w:ascii="Calibri"/>
          <w:w w:val="105"/>
        </w:rPr>
        <w:t>understand</w:t>
      </w:r>
      <w:r>
        <w:rPr>
          <w:rFonts w:ascii="Calibri"/>
          <w:spacing w:val="-14"/>
          <w:w w:val="105"/>
        </w:rPr>
        <w:t> </w:t>
      </w:r>
      <w:r>
        <w:rPr>
          <w:rFonts w:ascii="Calibri"/>
          <w:w w:val="105"/>
        </w:rPr>
        <w:t>more</w:t>
      </w:r>
      <w:r>
        <w:rPr>
          <w:rFonts w:ascii="Calibri"/>
          <w:spacing w:val="-14"/>
          <w:w w:val="105"/>
        </w:rPr>
        <w:t> </w:t>
      </w:r>
      <w:r>
        <w:rPr>
          <w:rFonts w:ascii="Calibri"/>
          <w:w w:val="105"/>
        </w:rPr>
        <w:t>about</w:t>
      </w:r>
      <w:r>
        <w:rPr>
          <w:rFonts w:ascii="Calibri"/>
          <w:spacing w:val="-14"/>
          <w:w w:val="105"/>
        </w:rPr>
        <w:t> </w:t>
      </w:r>
      <w:r>
        <w:rPr>
          <w:rFonts w:ascii="Calibri"/>
          <w:w w:val="105"/>
        </w:rPr>
        <w:t>the</w:t>
      </w:r>
      <w:r>
        <w:rPr>
          <w:rFonts w:ascii="Calibri"/>
          <w:spacing w:val="-15"/>
          <w:w w:val="105"/>
        </w:rPr>
        <w:t> </w:t>
      </w:r>
      <w:r>
        <w:rPr>
          <w:rFonts w:ascii="Calibri"/>
          <w:w w:val="105"/>
        </w:rPr>
        <w:t>selected</w:t>
      </w:r>
      <w:r>
        <w:rPr>
          <w:rFonts w:ascii="Calibri"/>
          <w:spacing w:val="-14"/>
          <w:w w:val="105"/>
        </w:rPr>
        <w:t> </w:t>
      </w:r>
      <w:r>
        <w:rPr>
          <w:rFonts w:ascii="Calibri"/>
          <w:w w:val="105"/>
        </w:rPr>
        <w:t>features</w:t>
      </w:r>
      <w:r>
        <w:rPr>
          <w:rFonts w:ascii="Calibri"/>
          <w:spacing w:val="-14"/>
          <w:w w:val="105"/>
        </w:rPr>
        <w:t> </w:t>
      </w:r>
      <w:r>
        <w:rPr>
          <w:rFonts w:ascii="Calibri"/>
          <w:w w:val="105"/>
        </w:rPr>
        <w:t>and</w:t>
      </w:r>
      <w:r>
        <w:rPr>
          <w:rFonts w:ascii="Calibri"/>
          <w:spacing w:val="-14"/>
          <w:w w:val="105"/>
        </w:rPr>
        <w:t> </w:t>
      </w:r>
      <w:r>
        <w:rPr>
          <w:rFonts w:ascii="Calibri"/>
          <w:w w:val="105"/>
        </w:rPr>
        <w:t>their</w:t>
      </w:r>
      <w:r>
        <w:rPr>
          <w:rFonts w:ascii="Calibri"/>
          <w:spacing w:val="-15"/>
          <w:w w:val="105"/>
        </w:rPr>
        <w:t> </w:t>
      </w:r>
      <w:r>
        <w:rPr>
          <w:rFonts w:ascii="Calibri"/>
          <w:w w:val="105"/>
        </w:rPr>
        <w:t>relationship</w:t>
      </w:r>
      <w:r>
        <w:rPr>
          <w:rFonts w:ascii="Calibri"/>
          <w:spacing w:val="-14"/>
          <w:w w:val="105"/>
        </w:rPr>
        <w:t> </w:t>
      </w:r>
      <w:r>
        <w:rPr>
          <w:rFonts w:ascii="Calibri"/>
          <w:w w:val="105"/>
        </w:rPr>
        <w:t>with</w:t>
      </w:r>
      <w:r>
        <w:rPr>
          <w:rFonts w:ascii="Calibri"/>
          <w:spacing w:val="-14"/>
          <w:w w:val="105"/>
        </w:rPr>
        <w:t> </w:t>
      </w:r>
      <w:r>
        <w:rPr>
          <w:rFonts w:ascii="Calibri"/>
          <w:w w:val="105"/>
        </w:rPr>
        <w:t>the</w:t>
      </w:r>
      <w:r>
        <w:rPr>
          <w:rFonts w:ascii="Calibri"/>
          <w:spacing w:val="-14"/>
          <w:w w:val="105"/>
        </w:rPr>
        <w:t> </w:t>
      </w:r>
      <w:r>
        <w:rPr>
          <w:rFonts w:ascii="Calibri"/>
          <w:w w:val="105"/>
        </w:rPr>
        <w:t>XAU/USD closing</w:t>
      </w:r>
      <w:r>
        <w:rPr>
          <w:rFonts w:ascii="Calibri"/>
          <w:spacing w:val="26"/>
          <w:w w:val="105"/>
        </w:rPr>
        <w:t> </w:t>
      </w:r>
      <w:r>
        <w:rPr>
          <w:rFonts w:ascii="Calibri"/>
          <w:w w:val="105"/>
        </w:rPr>
        <w:t>price,</w:t>
      </w:r>
      <w:r>
        <w:rPr>
          <w:rFonts w:ascii="Calibri"/>
          <w:spacing w:val="28"/>
          <w:w w:val="105"/>
        </w:rPr>
        <w:t> </w:t>
      </w:r>
      <w:r>
        <w:rPr>
          <w:rFonts w:ascii="Calibri"/>
          <w:w w:val="105"/>
        </w:rPr>
        <w:t>exploratory</w:t>
      </w:r>
      <w:r>
        <w:rPr>
          <w:rFonts w:ascii="Calibri"/>
          <w:spacing w:val="26"/>
          <w:w w:val="105"/>
        </w:rPr>
        <w:t> </w:t>
      </w:r>
      <w:r>
        <w:rPr>
          <w:rFonts w:ascii="Calibri"/>
          <w:w w:val="105"/>
        </w:rPr>
        <w:t>data</w:t>
      </w:r>
      <w:r>
        <w:rPr>
          <w:rFonts w:ascii="Calibri"/>
          <w:spacing w:val="26"/>
          <w:w w:val="105"/>
        </w:rPr>
        <w:t> </w:t>
      </w:r>
      <w:r>
        <w:rPr>
          <w:rFonts w:ascii="Calibri"/>
          <w:w w:val="105"/>
        </w:rPr>
        <w:t>analysis(EDA)</w:t>
      </w:r>
      <w:r>
        <w:rPr>
          <w:rFonts w:ascii="Calibri"/>
          <w:spacing w:val="26"/>
          <w:w w:val="105"/>
        </w:rPr>
        <w:t> </w:t>
      </w:r>
      <w:r>
        <w:rPr>
          <w:rFonts w:ascii="Calibri"/>
          <w:w w:val="105"/>
        </w:rPr>
        <w:t>was</w:t>
      </w:r>
      <w:r>
        <w:rPr>
          <w:rFonts w:ascii="Calibri"/>
          <w:spacing w:val="26"/>
          <w:w w:val="105"/>
        </w:rPr>
        <w:t> </w:t>
      </w:r>
      <w:r>
        <w:rPr>
          <w:rFonts w:ascii="Calibri"/>
          <w:w w:val="105"/>
        </w:rPr>
        <w:t>performed.</w:t>
      </w:r>
      <w:r>
        <w:rPr>
          <w:rFonts w:ascii="Calibri"/>
          <w:spacing w:val="75"/>
          <w:w w:val="105"/>
        </w:rPr>
        <w:t> </w:t>
      </w:r>
      <w:r>
        <w:rPr>
          <w:rFonts w:ascii="Calibri"/>
          <w:w w:val="105"/>
        </w:rPr>
        <w:t>The</w:t>
      </w:r>
      <w:r>
        <w:rPr>
          <w:rFonts w:ascii="Calibri"/>
          <w:spacing w:val="26"/>
          <w:w w:val="105"/>
        </w:rPr>
        <w:t> </w:t>
      </w:r>
      <w:r>
        <w:rPr>
          <w:rFonts w:ascii="Calibri"/>
          <w:w w:val="105"/>
        </w:rPr>
        <w:t>correlation</w:t>
      </w:r>
      <w:r>
        <w:rPr>
          <w:rFonts w:ascii="Calibri"/>
          <w:spacing w:val="26"/>
          <w:w w:val="105"/>
        </w:rPr>
        <w:t> </w:t>
      </w:r>
      <w:r>
        <w:rPr>
          <w:rFonts w:ascii="Calibri"/>
          <w:spacing w:val="-2"/>
          <w:w w:val="105"/>
        </w:rPr>
        <w:t>analysis</w:t>
      </w:r>
    </w:p>
    <w:p>
      <w:pPr>
        <w:pStyle w:val="BodyText"/>
        <w:tabs>
          <w:tab w:pos="1219" w:val="left" w:leader="none"/>
        </w:tabs>
        <w:spacing w:line="289" w:lineRule="exact"/>
        <w:ind w:left="23"/>
        <w:rPr>
          <w:rFonts w:ascii="Calibri"/>
        </w:rPr>
      </w:pPr>
      <w:r>
        <w:rPr>
          <w:rFonts w:ascii="Calibri"/>
        </w:rPr>
        <mc:AlternateContent>
          <mc:Choice Requires="wps">
            <w:drawing>
              <wp:anchor distT="0" distB="0" distL="0" distR="0" allowOverlap="1" layoutInCell="1" locked="0" behindDoc="1" simplePos="0" relativeHeight="477383680">
                <wp:simplePos x="0" y="0"/>
                <wp:positionH relativeFrom="page">
                  <wp:posOffset>1546237</wp:posOffset>
                </wp:positionH>
                <wp:positionV relativeFrom="paragraph">
                  <wp:posOffset>22457</wp:posOffset>
                </wp:positionV>
                <wp:extent cx="86995" cy="16446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86995" cy="164465"/>
                        </a:xfrm>
                        <a:prstGeom prst="rect">
                          <a:avLst/>
                        </a:prstGeom>
                        <a:ln w="12700">
                          <a:solidFill>
                            <a:srgbClr val="FF0000"/>
                          </a:solidFill>
                          <a:prstDash val="solid"/>
                        </a:ln>
                      </wps:spPr>
                      <wps:txbx>
                        <w:txbxContent>
                          <w:p>
                            <w:pPr>
                              <w:pStyle w:val="BodyText"/>
                              <w:spacing w:line="239" w:lineRule="exact"/>
                              <w:ind w:left="-1"/>
                              <w:rPr>
                                <w:rFonts w:ascii="Calibri"/>
                              </w:rPr>
                            </w:pPr>
                            <w:hyperlink w:history="true" w:anchor="_bookmark46">
                              <w:r>
                                <w:rPr>
                                  <w:rFonts w:ascii="Calibri"/>
                                  <w:spacing w:val="-15"/>
                                </w:rPr>
                                <w:t>6</w:t>
                              </w:r>
                            </w:hyperlink>
                          </w:p>
                        </w:txbxContent>
                      </wps:txbx>
                      <wps:bodyPr wrap="square" lIns="0" tIns="0" rIns="0" bIns="0" rtlCol="0">
                        <a:noAutofit/>
                      </wps:bodyPr>
                    </wps:wsp>
                  </a:graphicData>
                </a:graphic>
              </wp:anchor>
            </w:drawing>
          </mc:Choice>
          <mc:Fallback>
            <w:pict>
              <v:shape style="position:absolute;margin-left:121.750999pt;margin-top:1.768332pt;width:6.85pt;height:12.95pt;mso-position-horizontal-relative:page;mso-position-vertical-relative:paragraph;z-index:-25932800" type="#_x0000_t202" id="docshape102" filled="false" stroked="true" strokeweight="1pt" strokecolor="#ff0000">
                <v:textbox inset="0,0,0,0">
                  <w:txbxContent>
                    <w:p>
                      <w:pPr>
                        <w:pStyle w:val="BodyText"/>
                        <w:spacing w:line="239" w:lineRule="exact"/>
                        <w:ind w:left="-1"/>
                        <w:rPr>
                          <w:rFonts w:ascii="Calibri"/>
                        </w:rPr>
                      </w:pPr>
                      <w:hyperlink w:history="true" w:anchor="_bookmark46">
                        <w:r>
                          <w:rPr>
                            <w:rFonts w:ascii="Calibri"/>
                            <w:spacing w:val="-15"/>
                          </w:rPr>
                          <w:t>6</w:t>
                        </w:r>
                      </w:hyperlink>
                    </w:p>
                  </w:txbxContent>
                </v:textbox>
                <v:stroke dashstyle="solid"/>
                <w10:wrap type="none"/>
              </v:shape>
            </w:pict>
          </mc:Fallback>
        </mc:AlternateContent>
      </w:r>
      <w:r>
        <w:rPr>
          <w:rFonts w:ascii="Calibri"/>
          <w:w w:val="105"/>
        </w:rPr>
        <w:t>in</w:t>
      </w:r>
      <w:r>
        <w:rPr>
          <w:rFonts w:ascii="Calibri"/>
          <w:spacing w:val="20"/>
          <w:w w:val="105"/>
        </w:rPr>
        <w:t> </w:t>
      </w:r>
      <w:r>
        <w:rPr>
          <w:rFonts w:ascii="Calibri"/>
          <w:spacing w:val="-2"/>
          <w:w w:val="105"/>
        </w:rPr>
        <w:t>Figure</w:t>
      </w:r>
      <w:r>
        <w:rPr>
          <w:rFonts w:ascii="Calibri"/>
        </w:rPr>
        <w:tab/>
      </w:r>
      <w:r>
        <w:rPr>
          <w:rFonts w:ascii="Calibri"/>
          <w:w w:val="105"/>
        </w:rPr>
        <w:t>showed</w:t>
      </w:r>
      <w:r>
        <w:rPr>
          <w:rFonts w:ascii="Calibri"/>
          <w:spacing w:val="13"/>
          <w:w w:val="105"/>
        </w:rPr>
        <w:t> </w:t>
      </w:r>
      <w:r>
        <w:rPr>
          <w:rFonts w:ascii="Calibri"/>
          <w:w w:val="105"/>
        </w:rPr>
        <w:t>a</w:t>
      </w:r>
      <w:r>
        <w:rPr>
          <w:rFonts w:ascii="Calibri"/>
          <w:spacing w:val="14"/>
          <w:w w:val="105"/>
        </w:rPr>
        <w:t> </w:t>
      </w:r>
      <w:r>
        <w:rPr>
          <w:rFonts w:ascii="Calibri"/>
          <w:w w:val="105"/>
        </w:rPr>
        <w:t>negative</w:t>
      </w:r>
      <w:r>
        <w:rPr>
          <w:rFonts w:ascii="Calibri"/>
          <w:spacing w:val="14"/>
          <w:w w:val="105"/>
        </w:rPr>
        <w:t> </w:t>
      </w:r>
      <w:r>
        <w:rPr>
          <w:rFonts w:ascii="Calibri"/>
          <w:w w:val="105"/>
        </w:rPr>
        <w:t>correlation</w:t>
      </w:r>
      <w:r>
        <w:rPr>
          <w:rFonts w:ascii="Calibri"/>
          <w:spacing w:val="15"/>
          <w:w w:val="105"/>
        </w:rPr>
        <w:t> </w:t>
      </w:r>
      <w:r>
        <w:rPr>
          <w:rFonts w:ascii="Calibri"/>
          <w:w w:val="105"/>
        </w:rPr>
        <w:t>between</w:t>
      </w:r>
      <w:r>
        <w:rPr>
          <w:rFonts w:ascii="Calibri"/>
          <w:spacing w:val="14"/>
          <w:w w:val="105"/>
        </w:rPr>
        <w:t> </w:t>
      </w:r>
      <w:r>
        <w:rPr>
          <w:rFonts w:ascii="Calibri"/>
          <w:w w:val="105"/>
        </w:rPr>
        <w:t>the</w:t>
      </w:r>
      <w:r>
        <w:rPr>
          <w:rFonts w:ascii="Calibri"/>
          <w:spacing w:val="14"/>
          <w:w w:val="105"/>
        </w:rPr>
        <w:t> </w:t>
      </w:r>
      <w:r>
        <w:rPr>
          <w:rFonts w:ascii="Calibri"/>
          <w:w w:val="105"/>
        </w:rPr>
        <w:t>VIX</w:t>
      </w:r>
      <w:r>
        <w:rPr>
          <w:rFonts w:ascii="Calibri"/>
          <w:spacing w:val="14"/>
          <w:w w:val="105"/>
        </w:rPr>
        <w:t> </w:t>
      </w:r>
      <w:r>
        <w:rPr>
          <w:rFonts w:ascii="Calibri"/>
          <w:w w:val="105"/>
        </w:rPr>
        <w:t>index</w:t>
      </w:r>
      <w:r>
        <w:rPr>
          <w:rFonts w:ascii="Calibri"/>
          <w:spacing w:val="14"/>
          <w:w w:val="105"/>
        </w:rPr>
        <w:t> </w:t>
      </w:r>
      <w:r>
        <w:rPr>
          <w:rFonts w:ascii="Calibri"/>
          <w:w w:val="105"/>
        </w:rPr>
        <w:t>and</w:t>
      </w:r>
      <w:r>
        <w:rPr>
          <w:rFonts w:ascii="Calibri"/>
          <w:spacing w:val="14"/>
          <w:w w:val="105"/>
        </w:rPr>
        <w:t> </w:t>
      </w:r>
      <w:r>
        <w:rPr>
          <w:rFonts w:ascii="Calibri"/>
          <w:w w:val="105"/>
        </w:rPr>
        <w:t>XAU/USD,</w:t>
      </w:r>
      <w:r>
        <w:rPr>
          <w:rFonts w:ascii="Calibri"/>
          <w:spacing w:val="14"/>
          <w:w w:val="105"/>
        </w:rPr>
        <w:t> </w:t>
      </w:r>
      <w:r>
        <w:rPr>
          <w:rFonts w:ascii="Calibri"/>
          <w:spacing w:val="-4"/>
          <w:w w:val="105"/>
        </w:rPr>
        <w:t>which</w:t>
      </w:r>
    </w:p>
    <w:p>
      <w:pPr>
        <w:pStyle w:val="BodyText"/>
        <w:spacing w:line="237" w:lineRule="auto"/>
        <w:ind w:left="23" w:right="584"/>
        <w:jc w:val="both"/>
        <w:rPr>
          <w:rFonts w:ascii="Calibri"/>
        </w:rPr>
      </w:pPr>
      <w:r>
        <w:rPr>
          <w:rFonts w:ascii="Calibri"/>
        </w:rPr>
        <w:t>was contrary to the traditional safe-heaven narrative.</w:t>
      </w:r>
      <w:r>
        <w:rPr>
          <w:rFonts w:ascii="Calibri"/>
          <w:spacing w:val="40"/>
        </w:rPr>
        <w:t> </w:t>
      </w:r>
      <w:r>
        <w:rPr>
          <w:rFonts w:ascii="Calibri"/>
        </w:rPr>
        <w:t>This is because during the time between 2020 and 2023, market was recovering from the Covid-19 pandemic effects and also</w:t>
      </w:r>
      <w:r>
        <w:rPr>
          <w:rFonts w:ascii="Calibri"/>
          <w:spacing w:val="40"/>
        </w:rPr>
        <w:t> </w:t>
      </w:r>
      <w:r>
        <w:rPr>
          <w:rFonts w:ascii="Calibri"/>
        </w:rPr>
        <w:t>interest</w:t>
      </w:r>
      <w:r>
        <w:rPr>
          <w:rFonts w:ascii="Calibri"/>
          <w:spacing w:val="40"/>
        </w:rPr>
        <w:t> </w:t>
      </w:r>
      <w:r>
        <w:rPr>
          <w:rFonts w:ascii="Calibri"/>
        </w:rPr>
        <w:t>rate</w:t>
      </w:r>
      <w:r>
        <w:rPr>
          <w:rFonts w:ascii="Calibri"/>
          <w:spacing w:val="40"/>
        </w:rPr>
        <w:t> </w:t>
      </w:r>
      <w:r>
        <w:rPr>
          <w:rFonts w:ascii="Calibri"/>
        </w:rPr>
        <w:t>hikes</w:t>
      </w:r>
      <w:r>
        <w:rPr>
          <w:rFonts w:ascii="Calibri"/>
          <w:spacing w:val="40"/>
        </w:rPr>
        <w:t> </w:t>
      </w:r>
      <w:r>
        <w:rPr>
          <w:rFonts w:ascii="Calibri"/>
        </w:rPr>
        <w:t>also</w:t>
      </w:r>
      <w:r>
        <w:rPr>
          <w:rFonts w:ascii="Calibri"/>
          <w:spacing w:val="40"/>
        </w:rPr>
        <w:t> </w:t>
      </w:r>
      <w:r>
        <w:rPr>
          <w:rFonts w:ascii="Calibri"/>
        </w:rPr>
        <w:t>might</w:t>
      </w:r>
      <w:r>
        <w:rPr>
          <w:rFonts w:ascii="Calibri"/>
          <w:spacing w:val="40"/>
        </w:rPr>
        <w:t> </w:t>
      </w:r>
      <w:r>
        <w:rPr>
          <w:rFonts w:ascii="Calibri"/>
        </w:rPr>
        <w:t>have</w:t>
      </w:r>
      <w:r>
        <w:rPr>
          <w:rFonts w:ascii="Calibri"/>
          <w:spacing w:val="40"/>
        </w:rPr>
        <w:t> </w:t>
      </w:r>
      <w:r>
        <w:rPr>
          <w:rFonts w:ascii="Calibri"/>
        </w:rPr>
        <w:t>influenced</w:t>
      </w:r>
      <w:r>
        <w:rPr>
          <w:rFonts w:ascii="Calibri"/>
          <w:spacing w:val="40"/>
        </w:rPr>
        <w:t> </w:t>
      </w:r>
      <w:r>
        <w:rPr>
          <w:rFonts w:ascii="Calibri"/>
        </w:rPr>
        <w:t>the</w:t>
      </w:r>
      <w:r>
        <w:rPr>
          <w:rFonts w:ascii="Calibri"/>
          <w:spacing w:val="40"/>
        </w:rPr>
        <w:t> </w:t>
      </w:r>
      <w:r>
        <w:rPr>
          <w:rFonts w:ascii="Calibri"/>
        </w:rPr>
        <w:t>relationship.</w:t>
      </w:r>
      <w:r>
        <w:rPr>
          <w:rFonts w:ascii="Calibri"/>
          <w:spacing w:val="80"/>
          <w:w w:val="150"/>
        </w:rPr>
        <w:t> </w:t>
      </w:r>
      <w:r>
        <w:rPr>
          <w:rFonts w:ascii="Calibri"/>
        </w:rPr>
        <w:t>Crude</w:t>
      </w:r>
      <w:r>
        <w:rPr>
          <w:rFonts w:ascii="Calibri"/>
          <w:spacing w:val="40"/>
        </w:rPr>
        <w:t> </w:t>
      </w:r>
      <w:r>
        <w:rPr>
          <w:rFonts w:ascii="Calibri"/>
        </w:rPr>
        <w:t>oil</w:t>
      </w:r>
      <w:r>
        <w:rPr>
          <w:rFonts w:ascii="Calibri"/>
          <w:spacing w:val="40"/>
        </w:rPr>
        <w:t> </w:t>
      </w:r>
      <w:r>
        <w:rPr>
          <w:rFonts w:ascii="Calibri"/>
        </w:rPr>
        <w:t>showed</w:t>
      </w:r>
      <w:r>
        <w:rPr>
          <w:rFonts w:ascii="Calibri"/>
          <w:spacing w:val="80"/>
        </w:rPr>
        <w:t> </w:t>
      </w:r>
      <w:r>
        <w:rPr>
          <w:rFonts w:ascii="Calibri"/>
        </w:rPr>
        <w:t>a weak negative correlation and sentiment score also demonstrated a isolated impact of XAU/USD. S&amp;P 500 demonstrated a slightly positive correlation reflecting a nuanced interplay</w:t>
      </w:r>
      <w:r>
        <w:rPr>
          <w:rFonts w:ascii="Calibri"/>
          <w:spacing w:val="40"/>
        </w:rPr>
        <w:t> </w:t>
      </w:r>
      <w:r>
        <w:rPr>
          <w:rFonts w:ascii="Calibri"/>
        </w:rPr>
        <w:t>between</w:t>
      </w:r>
      <w:r>
        <w:rPr>
          <w:rFonts w:ascii="Calibri"/>
          <w:spacing w:val="40"/>
        </w:rPr>
        <w:t> </w:t>
      </w:r>
      <w:r>
        <w:rPr>
          <w:rFonts w:ascii="Calibri"/>
        </w:rPr>
        <w:t>gold</w:t>
      </w:r>
      <w:r>
        <w:rPr>
          <w:rFonts w:ascii="Calibri"/>
          <w:spacing w:val="40"/>
        </w:rPr>
        <w:t> </w:t>
      </w:r>
      <w:r>
        <w:rPr>
          <w:rFonts w:ascii="Calibri"/>
        </w:rPr>
        <w:t>and</w:t>
      </w:r>
      <w:r>
        <w:rPr>
          <w:rFonts w:ascii="Calibri"/>
          <w:spacing w:val="40"/>
        </w:rPr>
        <w:t> </w:t>
      </w:r>
      <w:r>
        <w:rPr>
          <w:rFonts w:ascii="Calibri"/>
        </w:rPr>
        <w:t>equity</w:t>
      </w:r>
      <w:r>
        <w:rPr>
          <w:rFonts w:ascii="Calibri"/>
          <w:spacing w:val="40"/>
        </w:rPr>
        <w:t> </w:t>
      </w:r>
      <w:r>
        <w:rPr>
          <w:rFonts w:ascii="Calibri"/>
        </w:rPr>
        <w:t>market</w:t>
      </w:r>
      <w:r>
        <w:rPr>
          <w:rFonts w:ascii="Calibri"/>
          <w:spacing w:val="40"/>
        </w:rPr>
        <w:t> </w:t>
      </w:r>
      <w:r>
        <w:rPr>
          <w:rFonts w:ascii="Calibri"/>
        </w:rPr>
        <w:t>trends</w:t>
      </w:r>
      <w:r>
        <w:rPr>
          <w:rFonts w:ascii="Calibri"/>
          <w:spacing w:val="40"/>
        </w:rPr>
        <w:t> </w:t>
      </w:r>
      <w:r>
        <w:rPr>
          <w:rFonts w:ascii="Calibri"/>
        </w:rPr>
        <w:t>during</w:t>
      </w:r>
      <w:r>
        <w:rPr>
          <w:rFonts w:ascii="Calibri"/>
          <w:spacing w:val="40"/>
        </w:rPr>
        <w:t> </w:t>
      </w:r>
      <w:r>
        <w:rPr>
          <w:rFonts w:ascii="Calibri"/>
        </w:rPr>
        <w:t>the</w:t>
      </w:r>
      <w:r>
        <w:rPr>
          <w:rFonts w:ascii="Calibri"/>
          <w:spacing w:val="40"/>
        </w:rPr>
        <w:t> </w:t>
      </w:r>
      <w:r>
        <w:rPr>
          <w:rFonts w:ascii="Calibri"/>
        </w:rPr>
        <w:t>period.</w:t>
      </w:r>
    </w:p>
    <w:p>
      <w:pPr>
        <w:pStyle w:val="BodyText"/>
        <w:spacing w:line="237" w:lineRule="auto"/>
        <w:ind w:left="23" w:right="586" w:firstLine="351"/>
        <w:jc w:val="both"/>
        <w:rPr>
          <w:rFonts w:ascii="Calibri"/>
        </w:rPr>
      </w:pPr>
      <w:r>
        <w:rPr>
          <w:rFonts w:ascii="Calibri"/>
        </w:rPr>
        <mc:AlternateContent>
          <mc:Choice Requires="wps">
            <w:drawing>
              <wp:anchor distT="0" distB="0" distL="0" distR="0" allowOverlap="1" layoutInCell="1" locked="0" behindDoc="1" simplePos="0" relativeHeight="477383168">
                <wp:simplePos x="0" y="0"/>
                <wp:positionH relativeFrom="page">
                  <wp:posOffset>1374444</wp:posOffset>
                </wp:positionH>
                <wp:positionV relativeFrom="paragraph">
                  <wp:posOffset>209977</wp:posOffset>
                </wp:positionV>
                <wp:extent cx="86995" cy="14795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86995" cy="147955"/>
                        </a:xfrm>
                        <a:custGeom>
                          <a:avLst/>
                          <a:gdLst/>
                          <a:ahLst/>
                          <a:cxnLst/>
                          <a:rect l="l" t="t" r="r" b="b"/>
                          <a:pathLst>
                            <a:path w="86995" h="147955">
                              <a:moveTo>
                                <a:pt x="0" y="147561"/>
                              </a:moveTo>
                              <a:lnTo>
                                <a:pt x="86931" y="147561"/>
                              </a:lnTo>
                              <a:lnTo>
                                <a:pt x="86931"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8.223999pt;margin-top:16.533638pt;width:6.845pt;height:11.619pt;mso-position-horizontal-relative:page;mso-position-vertical-relative:paragraph;z-index:-25933312" id="docshape103" filled="false" stroked="true" strokeweight="1pt" strokecolor="#ff0000">
                <v:stroke dashstyle="solid"/>
                <w10:wrap type="none"/>
              </v:rect>
            </w:pict>
          </mc:Fallback>
        </mc:AlternateContent>
      </w:r>
      <w:r>
        <w:rPr>
          <w:rFonts w:ascii="Calibri"/>
        </w:rPr>
        <w:t>To understand the XAU/USD rate trend and pattern, a time-series graph was plotted Figure </w:t>
      </w:r>
      <w:hyperlink w:history="true" w:anchor="_bookmark47">
        <w:r>
          <w:rPr>
            <w:rFonts w:ascii="Calibri"/>
          </w:rPr>
          <w:t>7.</w:t>
        </w:r>
      </w:hyperlink>
      <w:r>
        <w:rPr>
          <w:rFonts w:ascii="Calibri"/>
        </w:rPr>
        <w:t> It revealed significant fluctuations with sharp increases and decreases. It high- lighted the volatility of the gold prices influenced by economic, geopolitical and market factors.</w:t>
      </w:r>
      <w:r>
        <w:rPr>
          <w:rFonts w:ascii="Calibri"/>
          <w:spacing w:val="40"/>
        </w:rPr>
        <w:t> </w:t>
      </w:r>
      <w:r>
        <w:rPr>
          <w:rFonts w:ascii="Calibri"/>
        </w:rPr>
        <w:t>There</w:t>
      </w:r>
      <w:r>
        <w:rPr>
          <w:rFonts w:ascii="Calibri"/>
          <w:spacing w:val="30"/>
        </w:rPr>
        <w:t> </w:t>
      </w:r>
      <w:r>
        <w:rPr>
          <w:rFonts w:ascii="Calibri"/>
        </w:rPr>
        <w:t>is</w:t>
      </w:r>
      <w:r>
        <w:rPr>
          <w:rFonts w:ascii="Calibri"/>
          <w:spacing w:val="30"/>
        </w:rPr>
        <w:t> </w:t>
      </w:r>
      <w:r>
        <w:rPr>
          <w:rFonts w:ascii="Calibri"/>
        </w:rPr>
        <w:t>a</w:t>
      </w:r>
      <w:r>
        <w:rPr>
          <w:rFonts w:ascii="Calibri"/>
          <w:spacing w:val="30"/>
        </w:rPr>
        <w:t> </w:t>
      </w:r>
      <w:r>
        <w:rPr>
          <w:rFonts w:ascii="Calibri"/>
        </w:rPr>
        <w:t>long-term</w:t>
      </w:r>
      <w:r>
        <w:rPr>
          <w:rFonts w:ascii="Calibri"/>
          <w:spacing w:val="30"/>
        </w:rPr>
        <w:t> </w:t>
      </w:r>
      <w:r>
        <w:rPr>
          <w:rFonts w:ascii="Calibri"/>
        </w:rPr>
        <w:t>upward</w:t>
      </w:r>
      <w:r>
        <w:rPr>
          <w:rFonts w:ascii="Calibri"/>
          <w:spacing w:val="30"/>
        </w:rPr>
        <w:t> </w:t>
      </w:r>
      <w:r>
        <w:rPr>
          <w:rFonts w:ascii="Calibri"/>
        </w:rPr>
        <w:t>movement</w:t>
      </w:r>
      <w:r>
        <w:rPr>
          <w:rFonts w:ascii="Calibri"/>
          <w:spacing w:val="31"/>
        </w:rPr>
        <w:t> </w:t>
      </w:r>
      <w:r>
        <w:rPr>
          <w:rFonts w:ascii="Calibri"/>
        </w:rPr>
        <w:t>shows</w:t>
      </w:r>
      <w:r>
        <w:rPr>
          <w:rFonts w:ascii="Calibri"/>
          <w:spacing w:val="30"/>
        </w:rPr>
        <w:t> </w:t>
      </w:r>
      <w:r>
        <w:rPr>
          <w:rFonts w:ascii="Calibri"/>
        </w:rPr>
        <w:t>the</w:t>
      </w:r>
      <w:r>
        <w:rPr>
          <w:rFonts w:ascii="Calibri"/>
          <w:spacing w:val="30"/>
        </w:rPr>
        <w:t> </w:t>
      </w:r>
      <w:r>
        <w:rPr>
          <w:rFonts w:ascii="Calibri"/>
        </w:rPr>
        <w:t>consolidation</w:t>
      </w:r>
      <w:r>
        <w:rPr>
          <w:rFonts w:ascii="Calibri"/>
          <w:spacing w:val="30"/>
        </w:rPr>
        <w:t> </w:t>
      </w:r>
      <w:r>
        <w:rPr>
          <w:rFonts w:ascii="Calibri"/>
        </w:rPr>
        <w:t>and</w:t>
      </w:r>
      <w:r>
        <w:rPr>
          <w:rFonts w:ascii="Calibri"/>
          <w:spacing w:val="31"/>
        </w:rPr>
        <w:t> </w:t>
      </w:r>
      <w:r>
        <w:rPr>
          <w:rFonts w:ascii="Calibri"/>
        </w:rPr>
        <w:t>correction.</w:t>
      </w:r>
    </w:p>
    <w:p>
      <w:pPr>
        <w:pStyle w:val="BodyText"/>
        <w:spacing w:before="57"/>
        <w:rPr>
          <w:rFonts w:ascii="Calibri"/>
        </w:rPr>
      </w:pPr>
    </w:p>
    <w:p>
      <w:pPr>
        <w:pStyle w:val="ListParagraph"/>
        <w:numPr>
          <w:ilvl w:val="1"/>
          <w:numId w:val="2"/>
        </w:numPr>
        <w:tabs>
          <w:tab w:pos="757" w:val="left" w:leader="none"/>
        </w:tabs>
        <w:spacing w:line="240" w:lineRule="auto" w:before="1" w:after="0"/>
        <w:ind w:left="757" w:right="0" w:hanging="734"/>
        <w:jc w:val="both"/>
        <w:rPr>
          <w:rFonts w:ascii="Calibri"/>
          <w:b/>
          <w:sz w:val="28"/>
        </w:rPr>
      </w:pPr>
      <w:bookmarkStart w:name="Feature Engineering" w:id="82"/>
      <w:bookmarkEnd w:id="82"/>
      <w:r>
        <w:rPr/>
      </w:r>
      <w:r>
        <w:rPr>
          <w:rFonts w:ascii="Calibri"/>
          <w:b/>
          <w:w w:val="120"/>
          <w:sz w:val="28"/>
        </w:rPr>
        <w:t>Feature</w:t>
      </w:r>
      <w:r>
        <w:rPr>
          <w:rFonts w:ascii="Calibri"/>
          <w:b/>
          <w:spacing w:val="16"/>
          <w:w w:val="120"/>
          <w:sz w:val="28"/>
        </w:rPr>
        <w:t> </w:t>
      </w:r>
      <w:r>
        <w:rPr>
          <w:rFonts w:ascii="Calibri"/>
          <w:b/>
          <w:spacing w:val="-2"/>
          <w:w w:val="120"/>
          <w:sz w:val="28"/>
        </w:rPr>
        <w:t>Engineering</w:t>
      </w:r>
    </w:p>
    <w:p>
      <w:pPr>
        <w:pStyle w:val="BodyText"/>
        <w:spacing w:line="237" w:lineRule="auto" w:before="142"/>
        <w:ind w:left="23" w:right="588"/>
        <w:jc w:val="both"/>
        <w:rPr>
          <w:rFonts w:ascii="Calibri"/>
        </w:rPr>
      </w:pPr>
      <w:r>
        <w:rPr>
          <w:rFonts w:ascii="Calibri"/>
        </w:rPr>
        <w:t>Feature engineering was essential for this study to ensure the data was effectively prepared for predictive modelling.</w:t>
      </w:r>
      <w:r>
        <w:rPr>
          <w:rFonts w:ascii="Calibri"/>
          <w:spacing w:val="40"/>
        </w:rPr>
        <w:t> </w:t>
      </w:r>
      <w:r>
        <w:rPr>
          <w:rFonts w:ascii="Calibri"/>
        </w:rPr>
        <w:t>As discussed during the preprocessing all the datasets were formatted</w:t>
      </w:r>
      <w:r>
        <w:rPr>
          <w:rFonts w:ascii="Calibri"/>
          <w:spacing w:val="63"/>
        </w:rPr>
        <w:t> </w:t>
      </w:r>
      <w:r>
        <w:rPr>
          <w:rFonts w:ascii="Calibri"/>
        </w:rPr>
        <w:t>into</w:t>
      </w:r>
      <w:r>
        <w:rPr>
          <w:rFonts w:ascii="Calibri"/>
          <w:spacing w:val="63"/>
        </w:rPr>
        <w:t> </w:t>
      </w:r>
      <w:r>
        <w:rPr>
          <w:rFonts w:ascii="Calibri"/>
        </w:rPr>
        <w:t>date-time</w:t>
      </w:r>
      <w:r>
        <w:rPr>
          <w:rFonts w:ascii="Calibri"/>
          <w:spacing w:val="64"/>
        </w:rPr>
        <w:t> </w:t>
      </w:r>
      <w:r>
        <w:rPr>
          <w:rFonts w:ascii="Calibri"/>
        </w:rPr>
        <w:t>format</w:t>
      </w:r>
      <w:r>
        <w:rPr>
          <w:rFonts w:ascii="Calibri"/>
          <w:spacing w:val="63"/>
        </w:rPr>
        <w:t> </w:t>
      </w:r>
      <w:r>
        <w:rPr>
          <w:rFonts w:ascii="Calibri"/>
        </w:rPr>
        <w:t>to</w:t>
      </w:r>
      <w:r>
        <w:rPr>
          <w:rFonts w:ascii="Calibri"/>
          <w:spacing w:val="64"/>
        </w:rPr>
        <w:t> </w:t>
      </w:r>
      <w:r>
        <w:rPr>
          <w:rFonts w:ascii="Calibri"/>
        </w:rPr>
        <w:t>easily</w:t>
      </w:r>
      <w:r>
        <w:rPr>
          <w:rFonts w:ascii="Calibri"/>
          <w:spacing w:val="63"/>
        </w:rPr>
        <w:t> </w:t>
      </w:r>
      <w:r>
        <w:rPr>
          <w:rFonts w:ascii="Calibri"/>
        </w:rPr>
        <w:t>merge</w:t>
      </w:r>
      <w:r>
        <w:rPr>
          <w:rFonts w:ascii="Calibri"/>
          <w:spacing w:val="64"/>
        </w:rPr>
        <w:t> </w:t>
      </w:r>
      <w:r>
        <w:rPr>
          <w:rFonts w:ascii="Calibri"/>
        </w:rPr>
        <w:t>the</w:t>
      </w:r>
      <w:r>
        <w:rPr>
          <w:rFonts w:ascii="Calibri"/>
          <w:spacing w:val="63"/>
        </w:rPr>
        <w:t> </w:t>
      </w:r>
      <w:r>
        <w:rPr>
          <w:rFonts w:ascii="Calibri"/>
        </w:rPr>
        <w:t>datasets.</w:t>
      </w:r>
      <w:r>
        <w:rPr>
          <w:rFonts w:ascii="Calibri"/>
          <w:spacing w:val="54"/>
        </w:rPr>
        <w:t>  </w:t>
      </w:r>
      <w:r>
        <w:rPr>
          <w:rFonts w:ascii="Calibri"/>
        </w:rPr>
        <w:t>Since</w:t>
      </w:r>
      <w:r>
        <w:rPr>
          <w:rFonts w:ascii="Calibri"/>
          <w:spacing w:val="65"/>
        </w:rPr>
        <w:t> </w:t>
      </w:r>
      <w:r>
        <w:rPr>
          <w:rFonts w:ascii="Calibri"/>
        </w:rPr>
        <w:t>scaling</w:t>
      </w:r>
      <w:r>
        <w:rPr>
          <w:rFonts w:ascii="Calibri"/>
          <w:spacing w:val="63"/>
        </w:rPr>
        <w:t> </w:t>
      </w:r>
      <w:r>
        <w:rPr>
          <w:rFonts w:ascii="Calibri"/>
          <w:spacing w:val="-2"/>
        </w:rPr>
        <w:t>features</w:t>
      </w:r>
    </w:p>
    <w:p>
      <w:pPr>
        <w:pStyle w:val="BodyText"/>
        <w:spacing w:after="0" w:line="237" w:lineRule="auto"/>
        <w:jc w:val="both"/>
        <w:rPr>
          <w:rFonts w:ascii="Calibri"/>
        </w:rPr>
        <w:sectPr>
          <w:headerReference w:type="default" r:id="rId87"/>
          <w:footerReference w:type="default" r:id="rId88"/>
          <w:pgSz w:w="11910" w:h="16840"/>
          <w:pgMar w:header="0" w:footer="822" w:top="1400" w:bottom="1020" w:left="1417" w:right="850"/>
        </w:sectPr>
      </w:pPr>
    </w:p>
    <w:p>
      <w:pPr>
        <w:pStyle w:val="BodyText"/>
        <w:spacing w:before="5"/>
        <w:rPr>
          <w:rFonts w:ascii="Calibri"/>
          <w:sz w:val="11"/>
        </w:rPr>
      </w:pPr>
    </w:p>
    <w:p>
      <w:pPr>
        <w:pStyle w:val="BodyText"/>
        <w:ind w:left="1450"/>
        <w:rPr>
          <w:rFonts w:ascii="Calibri"/>
          <w:sz w:val="20"/>
        </w:rPr>
      </w:pPr>
      <w:r>
        <w:rPr>
          <w:rFonts w:ascii="Calibri"/>
          <w:sz w:val="20"/>
        </w:rPr>
        <w:drawing>
          <wp:inline distT="0" distB="0" distL="0" distR="0">
            <wp:extent cx="3893629" cy="3410140"/>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92" cstate="print"/>
                    <a:stretch>
                      <a:fillRect/>
                    </a:stretch>
                  </pic:blipFill>
                  <pic:spPr>
                    <a:xfrm>
                      <a:off x="0" y="0"/>
                      <a:ext cx="3893629" cy="3410140"/>
                    </a:xfrm>
                    <a:prstGeom prst="rect">
                      <a:avLst/>
                    </a:prstGeom>
                  </pic:spPr>
                </pic:pic>
              </a:graphicData>
            </a:graphic>
          </wp:inline>
        </w:drawing>
      </w:r>
      <w:r>
        <w:rPr>
          <w:rFonts w:ascii="Calibri"/>
          <w:sz w:val="20"/>
        </w:rPr>
      </w:r>
    </w:p>
    <w:p>
      <w:pPr>
        <w:pStyle w:val="BodyText"/>
        <w:spacing w:before="66"/>
        <w:rPr>
          <w:rFonts w:ascii="Calibri"/>
        </w:rPr>
      </w:pPr>
    </w:p>
    <w:p>
      <w:pPr>
        <w:pStyle w:val="BodyText"/>
        <w:ind w:left="2940"/>
        <w:rPr>
          <w:rFonts w:ascii="Calibri"/>
        </w:rPr>
      </w:pPr>
      <w:r>
        <w:rPr>
          <w:rFonts w:ascii="Calibri"/>
          <w:w w:val="105"/>
        </w:rPr>
        <w:t>Figure</w:t>
      </w:r>
      <w:r>
        <w:rPr>
          <w:rFonts w:ascii="Calibri"/>
          <w:spacing w:val="21"/>
          <w:w w:val="105"/>
        </w:rPr>
        <w:t> </w:t>
      </w:r>
      <w:r>
        <w:rPr>
          <w:rFonts w:ascii="Calibri"/>
          <w:w w:val="105"/>
        </w:rPr>
        <w:t>6:</w:t>
      </w:r>
      <w:r>
        <w:rPr>
          <w:rFonts w:ascii="Calibri"/>
          <w:spacing w:val="47"/>
          <w:w w:val="105"/>
        </w:rPr>
        <w:t> </w:t>
      </w:r>
      <w:bookmarkStart w:name="_bookmark46" w:id="83"/>
      <w:bookmarkEnd w:id="83"/>
      <w:r>
        <w:rPr>
          <w:rFonts w:ascii="Calibri"/>
          <w:w w:val="105"/>
        </w:rPr>
        <w:t>Correlation</w:t>
      </w:r>
      <w:r>
        <w:rPr>
          <w:rFonts w:ascii="Calibri"/>
          <w:spacing w:val="23"/>
          <w:w w:val="105"/>
        </w:rPr>
        <w:t> </w:t>
      </w:r>
      <w:r>
        <w:rPr>
          <w:rFonts w:ascii="Calibri"/>
          <w:spacing w:val="-2"/>
          <w:w w:val="105"/>
        </w:rPr>
        <w:t>Heatmap</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44"/>
        <w:rPr>
          <w:rFonts w:ascii="Calibri"/>
          <w:sz w:val="20"/>
        </w:rPr>
      </w:pPr>
      <w:r>
        <w:rPr>
          <w:rFonts w:ascii="Calibri"/>
          <w:sz w:val="20"/>
        </w:rPr>
        <w:drawing>
          <wp:anchor distT="0" distB="0" distL="0" distR="0" allowOverlap="1" layoutInCell="1" locked="0" behindDoc="1" simplePos="0" relativeHeight="487641600">
            <wp:simplePos x="0" y="0"/>
            <wp:positionH relativeFrom="page">
              <wp:posOffset>1251843</wp:posOffset>
            </wp:positionH>
            <wp:positionV relativeFrom="paragraph">
              <wp:posOffset>261779</wp:posOffset>
            </wp:positionV>
            <wp:extent cx="5033105" cy="2650331"/>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93" cstate="print"/>
                    <a:stretch>
                      <a:fillRect/>
                    </a:stretch>
                  </pic:blipFill>
                  <pic:spPr>
                    <a:xfrm>
                      <a:off x="0" y="0"/>
                      <a:ext cx="5033105" cy="2650331"/>
                    </a:xfrm>
                    <a:prstGeom prst="rect">
                      <a:avLst/>
                    </a:prstGeom>
                  </pic:spPr>
                </pic:pic>
              </a:graphicData>
            </a:graphic>
          </wp:anchor>
        </w:drawing>
      </w:r>
    </w:p>
    <w:p>
      <w:pPr>
        <w:pStyle w:val="BodyText"/>
        <w:spacing w:before="94"/>
        <w:rPr>
          <w:rFonts w:ascii="Calibri"/>
        </w:rPr>
      </w:pPr>
    </w:p>
    <w:p>
      <w:pPr>
        <w:pStyle w:val="BodyText"/>
        <w:ind w:left="2013"/>
        <w:rPr>
          <w:rFonts w:ascii="Calibri"/>
        </w:rPr>
      </w:pPr>
      <w:r>
        <w:rPr>
          <w:rFonts w:ascii="Calibri"/>
          <w:w w:val="110"/>
        </w:rPr>
        <w:t>Figure</w:t>
      </w:r>
      <w:r>
        <w:rPr>
          <w:rFonts w:ascii="Calibri"/>
          <w:spacing w:val="15"/>
          <w:w w:val="110"/>
        </w:rPr>
        <w:t> </w:t>
      </w:r>
      <w:r>
        <w:rPr>
          <w:rFonts w:ascii="Calibri"/>
          <w:w w:val="110"/>
        </w:rPr>
        <w:t>7:</w:t>
      </w:r>
      <w:r>
        <w:rPr>
          <w:rFonts w:ascii="Calibri"/>
          <w:spacing w:val="41"/>
          <w:w w:val="110"/>
        </w:rPr>
        <w:t> </w:t>
      </w:r>
      <w:bookmarkStart w:name="_bookmark47" w:id="84"/>
      <w:bookmarkEnd w:id="84"/>
      <w:r>
        <w:rPr>
          <w:rFonts w:ascii="Calibri"/>
          <w:w w:val="110"/>
        </w:rPr>
        <w:t>X</w:t>
      </w:r>
      <w:r>
        <w:rPr>
          <w:rFonts w:ascii="Calibri"/>
          <w:w w:val="110"/>
        </w:rPr>
        <w:t>AU/USD</w:t>
      </w:r>
      <w:r>
        <w:rPr>
          <w:rFonts w:ascii="Calibri"/>
          <w:spacing w:val="17"/>
          <w:w w:val="110"/>
        </w:rPr>
        <w:t> </w:t>
      </w:r>
      <w:r>
        <w:rPr>
          <w:rFonts w:ascii="Calibri"/>
          <w:w w:val="110"/>
        </w:rPr>
        <w:t>Historical</w:t>
      </w:r>
      <w:r>
        <w:rPr>
          <w:rFonts w:ascii="Calibri"/>
          <w:spacing w:val="15"/>
          <w:w w:val="110"/>
        </w:rPr>
        <w:t> </w:t>
      </w:r>
      <w:r>
        <w:rPr>
          <w:rFonts w:ascii="Calibri"/>
          <w:w w:val="110"/>
        </w:rPr>
        <w:t>Rates</w:t>
      </w:r>
      <w:r>
        <w:rPr>
          <w:rFonts w:ascii="Calibri"/>
          <w:spacing w:val="16"/>
          <w:w w:val="110"/>
        </w:rPr>
        <w:t> </w:t>
      </w:r>
      <w:r>
        <w:rPr>
          <w:rFonts w:ascii="Calibri"/>
          <w:w w:val="110"/>
        </w:rPr>
        <w:t>Over</w:t>
      </w:r>
      <w:r>
        <w:rPr>
          <w:rFonts w:ascii="Calibri"/>
          <w:spacing w:val="16"/>
          <w:w w:val="110"/>
        </w:rPr>
        <w:t> </w:t>
      </w:r>
      <w:r>
        <w:rPr>
          <w:rFonts w:ascii="Calibri"/>
          <w:spacing w:val="-4"/>
          <w:w w:val="110"/>
        </w:rPr>
        <w:t>Time</w:t>
      </w:r>
    </w:p>
    <w:p>
      <w:pPr>
        <w:pStyle w:val="BodyText"/>
        <w:spacing w:after="0"/>
        <w:rPr>
          <w:rFonts w:ascii="Calibri"/>
        </w:rPr>
        <w:sectPr>
          <w:headerReference w:type="default" r:id="rId90"/>
          <w:footerReference w:type="default" r:id="rId91"/>
          <w:pgSz w:w="11910" w:h="16840"/>
          <w:pgMar w:header="0" w:footer="822" w:top="1920" w:bottom="1020" w:left="1417" w:right="850"/>
        </w:sectPr>
      </w:pPr>
    </w:p>
    <w:p>
      <w:pPr>
        <w:pStyle w:val="BodyText"/>
        <w:spacing w:line="237" w:lineRule="auto" w:before="35"/>
        <w:ind w:left="23" w:right="587"/>
        <w:jc w:val="both"/>
        <w:rPr>
          <w:rFonts w:ascii="Calibri"/>
        </w:rPr>
      </w:pPr>
      <w:r>
        <w:rPr>
          <w:rFonts w:ascii="Calibri"/>
          <w:w w:val="105"/>
        </w:rPr>
        <w:t>facilitates</w:t>
      </w:r>
      <w:r>
        <w:rPr>
          <w:rFonts w:ascii="Calibri"/>
          <w:spacing w:val="-6"/>
          <w:w w:val="105"/>
        </w:rPr>
        <w:t> </w:t>
      </w:r>
      <w:r>
        <w:rPr>
          <w:rFonts w:ascii="Calibri"/>
          <w:w w:val="105"/>
        </w:rPr>
        <w:t>consistency</w:t>
      </w:r>
      <w:r>
        <w:rPr>
          <w:rFonts w:ascii="Calibri"/>
          <w:spacing w:val="-5"/>
          <w:w w:val="105"/>
        </w:rPr>
        <w:t> </w:t>
      </w:r>
      <w:r>
        <w:rPr>
          <w:rFonts w:ascii="Calibri"/>
          <w:w w:val="105"/>
        </w:rPr>
        <w:t>in</w:t>
      </w:r>
      <w:r>
        <w:rPr>
          <w:rFonts w:ascii="Calibri"/>
          <w:spacing w:val="-5"/>
          <w:w w:val="105"/>
        </w:rPr>
        <w:t> </w:t>
      </w:r>
      <w:r>
        <w:rPr>
          <w:rFonts w:ascii="Calibri"/>
          <w:w w:val="105"/>
        </w:rPr>
        <w:t>the</w:t>
      </w:r>
      <w:r>
        <w:rPr>
          <w:rFonts w:ascii="Calibri"/>
          <w:spacing w:val="-6"/>
          <w:w w:val="105"/>
        </w:rPr>
        <w:t> </w:t>
      </w:r>
      <w:r>
        <w:rPr>
          <w:rFonts w:ascii="Calibri"/>
          <w:w w:val="105"/>
        </w:rPr>
        <w:t>data,</w:t>
      </w:r>
      <w:r>
        <w:rPr>
          <w:rFonts w:ascii="Calibri"/>
          <w:spacing w:val="-3"/>
          <w:w w:val="105"/>
        </w:rPr>
        <w:t> </w:t>
      </w:r>
      <w:r>
        <w:rPr>
          <w:rFonts w:ascii="Calibri"/>
          <w:w w:val="105"/>
        </w:rPr>
        <w:t>StandardScaler</w:t>
      </w:r>
      <w:r>
        <w:rPr>
          <w:rFonts w:ascii="Calibri"/>
          <w:spacing w:val="-5"/>
          <w:w w:val="105"/>
        </w:rPr>
        <w:t> </w:t>
      </w:r>
      <w:r>
        <w:rPr>
          <w:rFonts w:ascii="Calibri"/>
          <w:w w:val="105"/>
        </w:rPr>
        <w:t>was</w:t>
      </w:r>
      <w:r>
        <w:rPr>
          <w:rFonts w:ascii="Calibri"/>
          <w:spacing w:val="-5"/>
          <w:w w:val="105"/>
        </w:rPr>
        <w:t> </w:t>
      </w:r>
      <w:r>
        <w:rPr>
          <w:rFonts w:ascii="Calibri"/>
          <w:w w:val="105"/>
        </w:rPr>
        <w:t>applied</w:t>
      </w:r>
      <w:r>
        <w:rPr>
          <w:rFonts w:ascii="Calibri"/>
          <w:spacing w:val="-5"/>
          <w:w w:val="105"/>
        </w:rPr>
        <w:t> </w:t>
      </w:r>
      <w:r>
        <w:rPr>
          <w:rFonts w:ascii="Calibri"/>
          <w:w w:val="105"/>
        </w:rPr>
        <w:t>to</w:t>
      </w:r>
      <w:r>
        <w:rPr>
          <w:rFonts w:ascii="Calibri"/>
          <w:spacing w:val="-5"/>
          <w:w w:val="105"/>
        </w:rPr>
        <w:t> </w:t>
      </w:r>
      <w:r>
        <w:rPr>
          <w:rFonts w:ascii="Calibri"/>
          <w:w w:val="105"/>
        </w:rPr>
        <w:t>transform</w:t>
      </w:r>
      <w:r>
        <w:rPr>
          <w:rFonts w:ascii="Calibri"/>
          <w:spacing w:val="-5"/>
          <w:w w:val="105"/>
        </w:rPr>
        <w:t> </w:t>
      </w:r>
      <w:r>
        <w:rPr>
          <w:rFonts w:ascii="Calibri"/>
          <w:w w:val="105"/>
        </w:rPr>
        <w:t>the</w:t>
      </w:r>
      <w:r>
        <w:rPr>
          <w:rFonts w:ascii="Calibri"/>
          <w:spacing w:val="-6"/>
          <w:w w:val="105"/>
        </w:rPr>
        <w:t> </w:t>
      </w:r>
      <w:r>
        <w:rPr>
          <w:rFonts w:ascii="Calibri"/>
          <w:w w:val="105"/>
        </w:rPr>
        <w:t>data</w:t>
      </w:r>
      <w:r>
        <w:rPr>
          <w:rFonts w:ascii="Calibri"/>
          <w:spacing w:val="-5"/>
          <w:w w:val="105"/>
        </w:rPr>
        <w:t> </w:t>
      </w:r>
      <w:r>
        <w:rPr>
          <w:rFonts w:ascii="Calibri"/>
          <w:w w:val="105"/>
        </w:rPr>
        <w:t>to</w:t>
      </w:r>
      <w:r>
        <w:rPr>
          <w:rFonts w:ascii="Calibri"/>
          <w:spacing w:val="-5"/>
          <w:w w:val="105"/>
        </w:rPr>
        <w:t> </w:t>
      </w:r>
      <w:r>
        <w:rPr>
          <w:rFonts w:ascii="Calibri"/>
          <w:w w:val="105"/>
        </w:rPr>
        <w:t>a standard scale with a mean of zero and a standard deviation of one.</w:t>
      </w:r>
      <w:r>
        <w:rPr>
          <w:rFonts w:ascii="Calibri"/>
          <w:spacing w:val="32"/>
          <w:w w:val="105"/>
        </w:rPr>
        <w:t> </w:t>
      </w:r>
      <w:r>
        <w:rPr>
          <w:rFonts w:ascii="Calibri"/>
          <w:w w:val="105"/>
        </w:rPr>
        <w:t>The feature CLOSE which</w:t>
      </w:r>
      <w:r>
        <w:rPr>
          <w:rFonts w:ascii="Calibri"/>
          <w:spacing w:val="-4"/>
          <w:w w:val="105"/>
        </w:rPr>
        <w:t> </w:t>
      </w:r>
      <w:r>
        <w:rPr>
          <w:rFonts w:ascii="Calibri"/>
          <w:w w:val="105"/>
        </w:rPr>
        <w:t>represents</w:t>
      </w:r>
      <w:r>
        <w:rPr>
          <w:rFonts w:ascii="Calibri"/>
          <w:spacing w:val="-4"/>
          <w:w w:val="105"/>
        </w:rPr>
        <w:t> </w:t>
      </w:r>
      <w:r>
        <w:rPr>
          <w:rFonts w:ascii="Calibri"/>
          <w:w w:val="105"/>
        </w:rPr>
        <w:t>the</w:t>
      </w:r>
      <w:r>
        <w:rPr>
          <w:rFonts w:ascii="Calibri"/>
          <w:spacing w:val="-4"/>
          <w:w w:val="105"/>
        </w:rPr>
        <w:t> </w:t>
      </w:r>
      <w:r>
        <w:rPr>
          <w:rFonts w:ascii="Calibri"/>
          <w:w w:val="105"/>
        </w:rPr>
        <w:t>hourly</w:t>
      </w:r>
      <w:r>
        <w:rPr>
          <w:rFonts w:ascii="Calibri"/>
          <w:spacing w:val="-4"/>
          <w:w w:val="105"/>
        </w:rPr>
        <w:t> </w:t>
      </w:r>
      <w:r>
        <w:rPr>
          <w:rFonts w:ascii="Calibri"/>
          <w:w w:val="105"/>
        </w:rPr>
        <w:t>closing</w:t>
      </w:r>
      <w:r>
        <w:rPr>
          <w:rFonts w:ascii="Calibri"/>
          <w:spacing w:val="-4"/>
          <w:w w:val="105"/>
        </w:rPr>
        <w:t> </w:t>
      </w:r>
      <w:r>
        <w:rPr>
          <w:rFonts w:ascii="Calibri"/>
          <w:w w:val="105"/>
        </w:rPr>
        <w:t>rate</w:t>
      </w:r>
      <w:r>
        <w:rPr>
          <w:rFonts w:ascii="Calibri"/>
          <w:spacing w:val="-4"/>
          <w:w w:val="105"/>
        </w:rPr>
        <w:t> </w:t>
      </w:r>
      <w:r>
        <w:rPr>
          <w:rFonts w:ascii="Calibri"/>
          <w:w w:val="105"/>
        </w:rPr>
        <w:t>of</w:t>
      </w:r>
      <w:r>
        <w:rPr>
          <w:rFonts w:ascii="Calibri"/>
          <w:spacing w:val="-4"/>
          <w:w w:val="105"/>
        </w:rPr>
        <w:t> </w:t>
      </w:r>
      <w:r>
        <w:rPr>
          <w:rFonts w:ascii="Calibri"/>
          <w:w w:val="105"/>
        </w:rPr>
        <w:t>XAU/USD</w:t>
      </w:r>
      <w:r>
        <w:rPr>
          <w:rFonts w:ascii="Calibri"/>
          <w:spacing w:val="-4"/>
          <w:w w:val="105"/>
        </w:rPr>
        <w:t> </w:t>
      </w:r>
      <w:r>
        <w:rPr>
          <w:rFonts w:ascii="Calibri"/>
          <w:w w:val="105"/>
        </w:rPr>
        <w:t>is</w:t>
      </w:r>
      <w:r>
        <w:rPr>
          <w:rFonts w:ascii="Calibri"/>
          <w:spacing w:val="-4"/>
          <w:w w:val="105"/>
        </w:rPr>
        <w:t> </w:t>
      </w:r>
      <w:r>
        <w:rPr>
          <w:rFonts w:ascii="Calibri"/>
          <w:w w:val="105"/>
        </w:rPr>
        <w:t>selected</w:t>
      </w:r>
      <w:r>
        <w:rPr>
          <w:rFonts w:ascii="Calibri"/>
          <w:spacing w:val="-4"/>
          <w:w w:val="105"/>
        </w:rPr>
        <w:t> </w:t>
      </w:r>
      <w:r>
        <w:rPr>
          <w:rFonts w:ascii="Calibri"/>
          <w:w w:val="105"/>
        </w:rPr>
        <w:t>as</w:t>
      </w:r>
      <w:r>
        <w:rPr>
          <w:rFonts w:ascii="Calibri"/>
          <w:spacing w:val="-4"/>
          <w:w w:val="105"/>
        </w:rPr>
        <w:t> </w:t>
      </w:r>
      <w:r>
        <w:rPr>
          <w:rFonts w:ascii="Calibri"/>
          <w:w w:val="105"/>
        </w:rPr>
        <w:t>target</w:t>
      </w:r>
      <w:r>
        <w:rPr>
          <w:rFonts w:ascii="Calibri"/>
          <w:spacing w:val="-4"/>
          <w:w w:val="105"/>
        </w:rPr>
        <w:t> </w:t>
      </w:r>
      <w:r>
        <w:rPr>
          <w:rFonts w:ascii="Calibri"/>
          <w:w w:val="105"/>
        </w:rPr>
        <w:t>variable,</w:t>
      </w:r>
      <w:r>
        <w:rPr>
          <w:rFonts w:ascii="Calibri"/>
          <w:spacing w:val="-2"/>
          <w:w w:val="105"/>
        </w:rPr>
        <w:t> </w:t>
      </w:r>
      <w:r>
        <w:rPr>
          <w:rFonts w:ascii="Calibri"/>
          <w:w w:val="105"/>
        </w:rPr>
        <w:t>while features</w:t>
      </w:r>
      <w:r>
        <w:rPr>
          <w:rFonts w:ascii="Calibri"/>
          <w:spacing w:val="-7"/>
          <w:w w:val="105"/>
        </w:rPr>
        <w:t> </w:t>
      </w:r>
      <w:r>
        <w:rPr>
          <w:rFonts w:ascii="Calibri"/>
          <w:w w:val="105"/>
        </w:rPr>
        <w:t>such</w:t>
      </w:r>
      <w:r>
        <w:rPr>
          <w:rFonts w:ascii="Calibri"/>
          <w:spacing w:val="-7"/>
          <w:w w:val="105"/>
        </w:rPr>
        <w:t> </w:t>
      </w:r>
      <w:r>
        <w:rPr>
          <w:rFonts w:ascii="Calibri"/>
          <w:w w:val="105"/>
        </w:rPr>
        <w:t>as</w:t>
      </w:r>
      <w:r>
        <w:rPr>
          <w:rFonts w:ascii="Calibri"/>
          <w:spacing w:val="-7"/>
          <w:w w:val="105"/>
        </w:rPr>
        <w:t> </w:t>
      </w:r>
      <w:r>
        <w:rPr>
          <w:rFonts w:ascii="Calibri"/>
          <w:w w:val="105"/>
        </w:rPr>
        <w:t>as</w:t>
      </w:r>
      <w:r>
        <w:rPr>
          <w:rFonts w:ascii="Calibri"/>
          <w:spacing w:val="-7"/>
          <w:w w:val="105"/>
        </w:rPr>
        <w:t> </w:t>
      </w:r>
      <w:r>
        <w:rPr>
          <w:rFonts w:ascii="Calibri"/>
          <w:w w:val="105"/>
        </w:rPr>
        <w:t>sentiment</w:t>
      </w:r>
      <w:r>
        <w:rPr>
          <w:rFonts w:ascii="Calibri"/>
          <w:spacing w:val="-7"/>
          <w:w w:val="105"/>
        </w:rPr>
        <w:t> </w:t>
      </w:r>
      <w:r>
        <w:rPr>
          <w:rFonts w:ascii="Calibri"/>
          <w:w w:val="105"/>
        </w:rPr>
        <w:t>scores,</w:t>
      </w:r>
      <w:r>
        <w:rPr>
          <w:rFonts w:ascii="Calibri"/>
          <w:spacing w:val="-5"/>
          <w:w w:val="105"/>
        </w:rPr>
        <w:t> </w:t>
      </w:r>
      <w:r>
        <w:rPr>
          <w:rFonts w:ascii="Calibri"/>
          <w:w w:val="105"/>
        </w:rPr>
        <w:t>crude</w:t>
      </w:r>
      <w:r>
        <w:rPr>
          <w:rFonts w:ascii="Calibri"/>
          <w:spacing w:val="-7"/>
          <w:w w:val="105"/>
        </w:rPr>
        <w:t> </w:t>
      </w:r>
      <w:r>
        <w:rPr>
          <w:rFonts w:ascii="Calibri"/>
          <w:w w:val="105"/>
        </w:rPr>
        <w:t>oil</w:t>
      </w:r>
      <w:r>
        <w:rPr>
          <w:rFonts w:ascii="Calibri"/>
          <w:spacing w:val="-7"/>
          <w:w w:val="105"/>
        </w:rPr>
        <w:t> </w:t>
      </w:r>
      <w:r>
        <w:rPr>
          <w:rFonts w:ascii="Calibri"/>
          <w:w w:val="105"/>
        </w:rPr>
        <w:t>closing</w:t>
      </w:r>
      <w:r>
        <w:rPr>
          <w:rFonts w:ascii="Calibri"/>
          <w:spacing w:val="-7"/>
          <w:w w:val="105"/>
        </w:rPr>
        <w:t> </w:t>
      </w:r>
      <w:r>
        <w:rPr>
          <w:rFonts w:ascii="Calibri"/>
          <w:w w:val="105"/>
        </w:rPr>
        <w:t>prices,</w:t>
      </w:r>
      <w:r>
        <w:rPr>
          <w:rFonts w:ascii="Calibri"/>
          <w:spacing w:val="-5"/>
          <w:w w:val="105"/>
        </w:rPr>
        <w:t> </w:t>
      </w:r>
      <w:r>
        <w:rPr>
          <w:rFonts w:ascii="Calibri"/>
          <w:w w:val="105"/>
        </w:rPr>
        <w:t>VIX</w:t>
      </w:r>
      <w:r>
        <w:rPr>
          <w:rFonts w:ascii="Calibri"/>
          <w:spacing w:val="-7"/>
          <w:w w:val="105"/>
        </w:rPr>
        <w:t> </w:t>
      </w:r>
      <w:r>
        <w:rPr>
          <w:rFonts w:ascii="Calibri"/>
          <w:w w:val="105"/>
        </w:rPr>
        <w:t>closing</w:t>
      </w:r>
      <w:r>
        <w:rPr>
          <w:rFonts w:ascii="Calibri"/>
          <w:spacing w:val="-7"/>
          <w:w w:val="105"/>
        </w:rPr>
        <w:t> </w:t>
      </w:r>
      <w:r>
        <w:rPr>
          <w:rFonts w:ascii="Calibri"/>
          <w:w w:val="105"/>
        </w:rPr>
        <w:t>values,</w:t>
      </w:r>
      <w:r>
        <w:rPr>
          <w:rFonts w:ascii="Calibri"/>
          <w:spacing w:val="-5"/>
          <w:w w:val="105"/>
        </w:rPr>
        <w:t> </w:t>
      </w:r>
      <w:r>
        <w:rPr>
          <w:rFonts w:ascii="Calibri"/>
          <w:w w:val="105"/>
        </w:rPr>
        <w:t>and</w:t>
      </w:r>
      <w:r>
        <w:rPr>
          <w:rFonts w:ascii="Calibri"/>
          <w:spacing w:val="-7"/>
          <w:w w:val="105"/>
        </w:rPr>
        <w:t> </w:t>
      </w:r>
      <w:r>
        <w:rPr>
          <w:rFonts w:ascii="Calibri"/>
          <w:w w:val="105"/>
        </w:rPr>
        <w:t>S&amp;P 500</w:t>
      </w:r>
      <w:r>
        <w:rPr>
          <w:rFonts w:ascii="Calibri"/>
          <w:w w:val="105"/>
        </w:rPr>
        <w:t> closing</w:t>
      </w:r>
      <w:r>
        <w:rPr>
          <w:rFonts w:ascii="Calibri"/>
          <w:w w:val="105"/>
        </w:rPr>
        <w:t> prices</w:t>
      </w:r>
      <w:r>
        <w:rPr>
          <w:rFonts w:ascii="Calibri"/>
          <w:w w:val="105"/>
        </w:rPr>
        <w:t> were</w:t>
      </w:r>
      <w:r>
        <w:rPr>
          <w:rFonts w:ascii="Calibri"/>
          <w:w w:val="105"/>
        </w:rPr>
        <w:t> selected</w:t>
      </w:r>
      <w:r>
        <w:rPr>
          <w:rFonts w:ascii="Calibri"/>
          <w:w w:val="105"/>
        </w:rPr>
        <w:t> as</w:t>
      </w:r>
      <w:r>
        <w:rPr>
          <w:rFonts w:ascii="Calibri"/>
          <w:w w:val="105"/>
        </w:rPr>
        <w:t> independent</w:t>
      </w:r>
      <w:r>
        <w:rPr>
          <w:rFonts w:ascii="Calibri"/>
          <w:w w:val="105"/>
        </w:rPr>
        <w:t> variables.</w:t>
      </w:r>
      <w:r>
        <w:rPr>
          <w:rFonts w:ascii="Calibri"/>
          <w:spacing w:val="39"/>
          <w:w w:val="105"/>
        </w:rPr>
        <w:t> </w:t>
      </w:r>
      <w:r>
        <w:rPr>
          <w:rFonts w:ascii="Calibri"/>
          <w:w w:val="105"/>
        </w:rPr>
        <w:t>By</w:t>
      </w:r>
      <w:r>
        <w:rPr>
          <w:rFonts w:ascii="Calibri"/>
          <w:w w:val="105"/>
        </w:rPr>
        <w:t> following</w:t>
      </w:r>
      <w:r>
        <w:rPr>
          <w:rFonts w:ascii="Calibri"/>
          <w:w w:val="105"/>
        </w:rPr>
        <w:t> these</w:t>
      </w:r>
      <w:r>
        <w:rPr>
          <w:rFonts w:ascii="Calibri"/>
          <w:w w:val="105"/>
        </w:rPr>
        <w:t> steps</w:t>
      </w:r>
      <w:r>
        <w:rPr>
          <w:rFonts w:ascii="Calibri"/>
          <w:w w:val="105"/>
        </w:rPr>
        <w:t> the data consistency and suitability for modelling was ensured.</w:t>
      </w:r>
    </w:p>
    <w:p>
      <w:pPr>
        <w:pStyle w:val="BodyText"/>
        <w:spacing w:before="64"/>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Modelling" w:id="85"/>
      <w:bookmarkEnd w:id="85"/>
      <w:r>
        <w:rPr/>
      </w:r>
      <w:r>
        <w:rPr>
          <w:rFonts w:ascii="Calibri"/>
          <w:b/>
          <w:spacing w:val="-2"/>
          <w:w w:val="120"/>
          <w:sz w:val="28"/>
        </w:rPr>
        <w:t>Modelling</w:t>
      </w:r>
    </w:p>
    <w:p>
      <w:pPr>
        <w:pStyle w:val="BodyText"/>
        <w:spacing w:line="237" w:lineRule="auto" w:before="142"/>
        <w:ind w:left="23" w:right="584"/>
        <w:jc w:val="both"/>
        <w:rPr>
          <w:rFonts w:ascii="Calibri"/>
        </w:rPr>
      </w:pPr>
      <w:r>
        <w:rPr>
          <w:rFonts w:ascii="Calibri"/>
          <w:w w:val="105"/>
        </w:rPr>
        <w:t>This</w:t>
      </w:r>
      <w:r>
        <w:rPr>
          <w:rFonts w:ascii="Calibri"/>
          <w:w w:val="105"/>
        </w:rPr>
        <w:t> phase</w:t>
      </w:r>
      <w:r>
        <w:rPr>
          <w:rFonts w:ascii="Calibri"/>
          <w:w w:val="105"/>
        </w:rPr>
        <w:t> involved</w:t>
      </w:r>
      <w:r>
        <w:rPr>
          <w:rFonts w:ascii="Calibri"/>
          <w:w w:val="105"/>
        </w:rPr>
        <w:t> in</w:t>
      </w:r>
      <w:r>
        <w:rPr>
          <w:rFonts w:ascii="Calibri"/>
          <w:w w:val="105"/>
        </w:rPr>
        <w:t> building</w:t>
      </w:r>
      <w:r>
        <w:rPr>
          <w:rFonts w:ascii="Calibri"/>
          <w:w w:val="105"/>
        </w:rPr>
        <w:t> and</w:t>
      </w:r>
      <w:r>
        <w:rPr>
          <w:rFonts w:ascii="Calibri"/>
          <w:w w:val="105"/>
        </w:rPr>
        <w:t> training</w:t>
      </w:r>
      <w:r>
        <w:rPr>
          <w:rFonts w:ascii="Calibri"/>
          <w:w w:val="105"/>
        </w:rPr>
        <w:t> variety</w:t>
      </w:r>
      <w:r>
        <w:rPr>
          <w:rFonts w:ascii="Calibri"/>
          <w:w w:val="105"/>
        </w:rPr>
        <w:t> of</w:t>
      </w:r>
      <w:r>
        <w:rPr>
          <w:rFonts w:ascii="Calibri"/>
          <w:w w:val="105"/>
        </w:rPr>
        <w:t> machine</w:t>
      </w:r>
      <w:r>
        <w:rPr>
          <w:rFonts w:ascii="Calibri"/>
          <w:w w:val="105"/>
        </w:rPr>
        <w:t> learning</w:t>
      </w:r>
      <w:r>
        <w:rPr>
          <w:rFonts w:ascii="Calibri"/>
          <w:w w:val="105"/>
        </w:rPr>
        <w:t> algorithms</w:t>
      </w:r>
      <w:r>
        <w:rPr>
          <w:rFonts w:ascii="Calibri"/>
          <w:w w:val="105"/>
        </w:rPr>
        <w:t> to predict the XAU/USD rate.</w:t>
      </w:r>
      <w:r>
        <w:rPr>
          <w:rFonts w:ascii="Calibri"/>
          <w:spacing w:val="40"/>
          <w:w w:val="105"/>
        </w:rPr>
        <w:t> </w:t>
      </w:r>
      <w:r>
        <w:rPr>
          <w:rFonts w:ascii="Calibri"/>
          <w:w w:val="105"/>
        </w:rPr>
        <w:t>The dataset was split into 80% for training and 20% for test- ing</w:t>
      </w:r>
      <w:r>
        <w:rPr>
          <w:rFonts w:ascii="Calibri"/>
          <w:spacing w:val="-3"/>
          <w:w w:val="105"/>
        </w:rPr>
        <w:t> </w:t>
      </w:r>
      <w:r>
        <w:rPr>
          <w:rFonts w:ascii="Calibri"/>
          <w:w w:val="105"/>
        </w:rPr>
        <w:t>to</w:t>
      </w:r>
      <w:r>
        <w:rPr>
          <w:rFonts w:ascii="Calibri"/>
          <w:spacing w:val="-3"/>
          <w:w w:val="105"/>
        </w:rPr>
        <w:t> </w:t>
      </w:r>
      <w:r>
        <w:rPr>
          <w:rFonts w:ascii="Calibri"/>
          <w:w w:val="105"/>
        </w:rPr>
        <w:t>evaluate</w:t>
      </w:r>
      <w:r>
        <w:rPr>
          <w:rFonts w:ascii="Calibri"/>
          <w:spacing w:val="-3"/>
          <w:w w:val="105"/>
        </w:rPr>
        <w:t> </w:t>
      </w:r>
      <w:r>
        <w:rPr>
          <w:rFonts w:ascii="Calibri"/>
          <w:w w:val="105"/>
        </w:rPr>
        <w:t>model</w:t>
      </w:r>
      <w:r>
        <w:rPr>
          <w:rFonts w:ascii="Calibri"/>
          <w:spacing w:val="-3"/>
          <w:w w:val="105"/>
        </w:rPr>
        <w:t> </w:t>
      </w:r>
      <w:r>
        <w:rPr>
          <w:rFonts w:ascii="Calibri"/>
          <w:w w:val="105"/>
        </w:rPr>
        <w:t>performance.</w:t>
      </w:r>
      <w:r>
        <w:rPr>
          <w:rFonts w:ascii="Calibri"/>
          <w:spacing w:val="20"/>
          <w:w w:val="105"/>
        </w:rPr>
        <w:t> </w:t>
      </w:r>
      <w:r>
        <w:rPr>
          <w:rFonts w:ascii="Calibri"/>
          <w:w w:val="105"/>
        </w:rPr>
        <w:t>The</w:t>
      </w:r>
      <w:r>
        <w:rPr>
          <w:rFonts w:ascii="Calibri"/>
          <w:spacing w:val="-3"/>
          <w:w w:val="105"/>
        </w:rPr>
        <w:t> </w:t>
      </w:r>
      <w:r>
        <w:rPr>
          <w:rFonts w:ascii="Calibri"/>
          <w:w w:val="105"/>
        </w:rPr>
        <w:t>algorithms</w:t>
      </w:r>
      <w:r>
        <w:rPr>
          <w:rFonts w:ascii="Calibri"/>
          <w:spacing w:val="-3"/>
          <w:w w:val="105"/>
        </w:rPr>
        <w:t> </w:t>
      </w:r>
      <w:r>
        <w:rPr>
          <w:rFonts w:ascii="Calibri"/>
          <w:w w:val="105"/>
        </w:rPr>
        <w:t>used</w:t>
      </w:r>
      <w:r>
        <w:rPr>
          <w:rFonts w:ascii="Calibri"/>
          <w:spacing w:val="-3"/>
          <w:w w:val="105"/>
        </w:rPr>
        <w:t> </w:t>
      </w:r>
      <w:r>
        <w:rPr>
          <w:rFonts w:ascii="Calibri"/>
          <w:w w:val="105"/>
        </w:rPr>
        <w:t>in</w:t>
      </w:r>
      <w:r>
        <w:rPr>
          <w:rFonts w:ascii="Calibri"/>
          <w:spacing w:val="-3"/>
          <w:w w:val="105"/>
        </w:rPr>
        <w:t> </w:t>
      </w:r>
      <w:r>
        <w:rPr>
          <w:rFonts w:ascii="Calibri"/>
          <w:w w:val="105"/>
        </w:rPr>
        <w:t>this</w:t>
      </w:r>
      <w:r>
        <w:rPr>
          <w:rFonts w:ascii="Calibri"/>
          <w:spacing w:val="-3"/>
          <w:w w:val="105"/>
        </w:rPr>
        <w:t> </w:t>
      </w:r>
      <w:r>
        <w:rPr>
          <w:rFonts w:ascii="Calibri"/>
          <w:w w:val="105"/>
        </w:rPr>
        <w:t>study</w:t>
      </w:r>
      <w:r>
        <w:rPr>
          <w:rFonts w:ascii="Calibri"/>
          <w:spacing w:val="-3"/>
          <w:w w:val="105"/>
        </w:rPr>
        <w:t> </w:t>
      </w:r>
      <w:r>
        <w:rPr>
          <w:rFonts w:ascii="Calibri"/>
          <w:w w:val="105"/>
        </w:rPr>
        <w:t>are</w:t>
      </w:r>
      <w:r>
        <w:rPr>
          <w:rFonts w:ascii="Calibri"/>
          <w:spacing w:val="-3"/>
          <w:w w:val="105"/>
        </w:rPr>
        <w:t> </w:t>
      </w:r>
      <w:r>
        <w:rPr>
          <w:rFonts w:ascii="Calibri"/>
          <w:w w:val="105"/>
        </w:rPr>
        <w:t>Decision</w:t>
      </w:r>
      <w:r>
        <w:rPr>
          <w:rFonts w:ascii="Calibri"/>
          <w:spacing w:val="-3"/>
          <w:w w:val="105"/>
        </w:rPr>
        <w:t> </w:t>
      </w:r>
      <w:r>
        <w:rPr>
          <w:rFonts w:ascii="Calibri"/>
          <w:w w:val="105"/>
        </w:rPr>
        <w:t>Tree, Random</w:t>
      </w:r>
      <w:r>
        <w:rPr>
          <w:rFonts w:ascii="Calibri"/>
          <w:w w:val="105"/>
        </w:rPr>
        <w:t> Forest,</w:t>
      </w:r>
      <w:r>
        <w:rPr>
          <w:rFonts w:ascii="Calibri"/>
          <w:w w:val="105"/>
        </w:rPr>
        <w:t> XGBoost,</w:t>
      </w:r>
      <w:r>
        <w:rPr>
          <w:rFonts w:ascii="Calibri"/>
          <w:w w:val="105"/>
        </w:rPr>
        <w:t> GradientBoost,</w:t>
      </w:r>
      <w:r>
        <w:rPr>
          <w:rFonts w:ascii="Calibri"/>
          <w:w w:val="105"/>
        </w:rPr>
        <w:t> Supprt</w:t>
      </w:r>
      <w:r>
        <w:rPr>
          <w:rFonts w:ascii="Calibri"/>
          <w:w w:val="105"/>
        </w:rPr>
        <w:t> Vector</w:t>
      </w:r>
      <w:r>
        <w:rPr>
          <w:rFonts w:ascii="Calibri"/>
          <w:w w:val="105"/>
        </w:rPr>
        <w:t> Regressor,</w:t>
      </w:r>
      <w:r>
        <w:rPr>
          <w:rFonts w:ascii="Calibri"/>
          <w:w w:val="105"/>
        </w:rPr>
        <w:t> LSTM</w:t>
      </w:r>
      <w:r>
        <w:rPr>
          <w:rFonts w:ascii="Calibri"/>
          <w:w w:val="105"/>
        </w:rPr>
        <w:t> and</w:t>
      </w:r>
      <w:r>
        <w:rPr>
          <w:rFonts w:ascii="Calibri"/>
          <w:w w:val="105"/>
        </w:rPr>
        <w:t> GRU.</w:t>
      </w:r>
      <w:r>
        <w:rPr>
          <w:rFonts w:ascii="Calibri"/>
          <w:spacing w:val="80"/>
          <w:w w:val="105"/>
        </w:rPr>
        <w:t> </w:t>
      </w:r>
      <w:r>
        <w:rPr>
          <w:rFonts w:ascii="Calibri"/>
          <w:w w:val="105"/>
        </w:rPr>
        <w:t>Each</w:t>
      </w:r>
      <w:r>
        <w:rPr>
          <w:rFonts w:ascii="Calibri"/>
          <w:spacing w:val="-12"/>
          <w:w w:val="105"/>
        </w:rPr>
        <w:t> </w:t>
      </w:r>
      <w:r>
        <w:rPr>
          <w:rFonts w:ascii="Calibri"/>
          <w:w w:val="105"/>
        </w:rPr>
        <w:t>algorithm</w:t>
      </w:r>
      <w:r>
        <w:rPr>
          <w:rFonts w:ascii="Calibri"/>
          <w:spacing w:val="-12"/>
          <w:w w:val="105"/>
        </w:rPr>
        <w:t> </w:t>
      </w:r>
      <w:r>
        <w:rPr>
          <w:rFonts w:ascii="Calibri"/>
          <w:w w:val="105"/>
        </w:rPr>
        <w:t>were</w:t>
      </w:r>
      <w:r>
        <w:rPr>
          <w:rFonts w:ascii="Calibri"/>
          <w:spacing w:val="-12"/>
          <w:w w:val="105"/>
        </w:rPr>
        <w:t> </w:t>
      </w:r>
      <w:r>
        <w:rPr>
          <w:rFonts w:ascii="Calibri"/>
          <w:w w:val="105"/>
        </w:rPr>
        <w:t>selected</w:t>
      </w:r>
      <w:r>
        <w:rPr>
          <w:rFonts w:ascii="Calibri"/>
          <w:spacing w:val="-12"/>
          <w:w w:val="105"/>
        </w:rPr>
        <w:t> </w:t>
      </w:r>
      <w:r>
        <w:rPr>
          <w:rFonts w:ascii="Calibri"/>
          <w:w w:val="105"/>
        </w:rPr>
        <w:t>for</w:t>
      </w:r>
      <w:r>
        <w:rPr>
          <w:rFonts w:ascii="Calibri"/>
          <w:spacing w:val="-12"/>
          <w:w w:val="105"/>
        </w:rPr>
        <w:t> </w:t>
      </w:r>
      <w:r>
        <w:rPr>
          <w:rFonts w:ascii="Calibri"/>
          <w:w w:val="105"/>
        </w:rPr>
        <w:t>its</w:t>
      </w:r>
      <w:r>
        <w:rPr>
          <w:rFonts w:ascii="Calibri"/>
          <w:spacing w:val="-12"/>
          <w:w w:val="105"/>
        </w:rPr>
        <w:t> </w:t>
      </w:r>
      <w:r>
        <w:rPr>
          <w:rFonts w:ascii="Calibri"/>
          <w:w w:val="105"/>
        </w:rPr>
        <w:t>unique</w:t>
      </w:r>
      <w:r>
        <w:rPr>
          <w:rFonts w:ascii="Calibri"/>
          <w:spacing w:val="-12"/>
          <w:w w:val="105"/>
        </w:rPr>
        <w:t> </w:t>
      </w:r>
      <w:r>
        <w:rPr>
          <w:rFonts w:ascii="Calibri"/>
          <w:w w:val="105"/>
        </w:rPr>
        <w:t>strengths</w:t>
      </w:r>
      <w:r>
        <w:rPr>
          <w:rFonts w:ascii="Calibri"/>
          <w:spacing w:val="-12"/>
          <w:w w:val="105"/>
        </w:rPr>
        <w:t> </w:t>
      </w:r>
      <w:r>
        <w:rPr>
          <w:rFonts w:ascii="Calibri"/>
          <w:w w:val="105"/>
        </w:rPr>
        <w:t>ensuring</w:t>
      </w:r>
      <w:r>
        <w:rPr>
          <w:rFonts w:ascii="Calibri"/>
          <w:spacing w:val="-12"/>
          <w:w w:val="105"/>
        </w:rPr>
        <w:t> </w:t>
      </w:r>
      <w:r>
        <w:rPr>
          <w:rFonts w:ascii="Calibri"/>
          <w:w w:val="105"/>
        </w:rPr>
        <w:t>comprehensive</w:t>
      </w:r>
      <w:r>
        <w:rPr>
          <w:rFonts w:ascii="Calibri"/>
          <w:spacing w:val="-12"/>
          <w:w w:val="105"/>
        </w:rPr>
        <w:t> </w:t>
      </w:r>
      <w:r>
        <w:rPr>
          <w:rFonts w:ascii="Calibri"/>
          <w:w w:val="105"/>
        </w:rPr>
        <w:t>modelling and each of these models are described briefly below:</w:t>
      </w:r>
    </w:p>
    <w:p>
      <w:pPr>
        <w:pStyle w:val="BodyText"/>
        <w:spacing w:before="32"/>
        <w:rPr>
          <w:rFonts w:ascii="Calibri"/>
        </w:rPr>
      </w:pPr>
    </w:p>
    <w:p>
      <w:pPr>
        <w:pStyle w:val="ListParagraph"/>
        <w:numPr>
          <w:ilvl w:val="2"/>
          <w:numId w:val="2"/>
        </w:numPr>
        <w:tabs>
          <w:tab w:pos="843" w:val="left" w:leader="none"/>
        </w:tabs>
        <w:spacing w:line="240" w:lineRule="auto" w:before="1" w:after="0"/>
        <w:ind w:left="843" w:right="0" w:hanging="820"/>
        <w:jc w:val="both"/>
        <w:rPr>
          <w:rFonts w:ascii="Calibri"/>
          <w:b/>
          <w:sz w:val="24"/>
        </w:rPr>
      </w:pPr>
      <w:bookmarkStart w:name="Decision Tree Regressor:" w:id="86"/>
      <w:bookmarkEnd w:id="86"/>
      <w:r>
        <w:rPr/>
      </w:r>
      <w:r>
        <w:rPr>
          <w:rFonts w:ascii="Calibri"/>
          <w:b/>
          <w:w w:val="120"/>
          <w:sz w:val="24"/>
        </w:rPr>
        <w:t>Decision</w:t>
      </w:r>
      <w:r>
        <w:rPr>
          <w:rFonts w:ascii="Calibri"/>
          <w:b/>
          <w:spacing w:val="-2"/>
          <w:w w:val="120"/>
          <w:sz w:val="24"/>
        </w:rPr>
        <w:t> </w:t>
      </w:r>
      <w:r>
        <w:rPr>
          <w:rFonts w:ascii="Calibri"/>
          <w:b/>
          <w:w w:val="120"/>
          <w:sz w:val="24"/>
        </w:rPr>
        <w:t>Tree</w:t>
      </w:r>
      <w:r>
        <w:rPr>
          <w:rFonts w:ascii="Calibri"/>
          <w:b/>
          <w:spacing w:val="-2"/>
          <w:w w:val="120"/>
          <w:sz w:val="24"/>
        </w:rPr>
        <w:t> Regressor:</w:t>
      </w:r>
    </w:p>
    <w:p>
      <w:pPr>
        <w:pStyle w:val="BodyText"/>
        <w:spacing w:line="237" w:lineRule="auto" w:before="152"/>
        <w:ind w:left="23" w:right="588"/>
        <w:jc w:val="both"/>
        <w:rPr>
          <w:rFonts w:ascii="Calibri"/>
        </w:rPr>
      </w:pPr>
      <w:r>
        <w:rPr>
          <w:rFonts w:ascii="Calibri"/>
        </w:rPr>
        <w:t>Decision Tree is a basic and yet effective algorithm which divides the data based on a</w:t>
      </w:r>
      <w:r>
        <w:rPr>
          <w:rFonts w:ascii="Calibri"/>
          <w:spacing w:val="40"/>
        </w:rPr>
        <w:t> </w:t>
      </w:r>
      <w:r>
        <w:rPr>
          <w:rFonts w:ascii="Calibri"/>
        </w:rPr>
        <w:t>feature thresholds and creates a tree structure to take decisions.</w:t>
      </w:r>
      <w:r>
        <w:rPr>
          <w:rFonts w:ascii="Calibri"/>
          <w:spacing w:val="40"/>
        </w:rPr>
        <w:t> </w:t>
      </w:r>
      <w:r>
        <w:rPr>
          <w:rFonts w:ascii="Calibri"/>
        </w:rPr>
        <w:t>Every split thus reduces the variance within the data subsets.</w:t>
      </w:r>
    </w:p>
    <w:p>
      <w:pPr>
        <w:pStyle w:val="BodyText"/>
        <w:spacing w:before="36"/>
        <w:rPr>
          <w:rFonts w:ascii="Calibri"/>
        </w:rPr>
      </w:pPr>
    </w:p>
    <w:p>
      <w:pPr>
        <w:pStyle w:val="ListParagraph"/>
        <w:numPr>
          <w:ilvl w:val="2"/>
          <w:numId w:val="2"/>
        </w:numPr>
        <w:tabs>
          <w:tab w:pos="844" w:val="left" w:leader="none"/>
        </w:tabs>
        <w:spacing w:line="240" w:lineRule="auto" w:before="0" w:after="0"/>
        <w:ind w:left="844" w:right="0" w:hanging="821"/>
        <w:jc w:val="left"/>
        <w:rPr>
          <w:rFonts w:ascii="Calibri"/>
          <w:b/>
          <w:sz w:val="24"/>
        </w:rPr>
      </w:pPr>
      <w:bookmarkStart w:name="Random Forest Regressor:" w:id="87"/>
      <w:bookmarkEnd w:id="87"/>
      <w:r>
        <w:rPr/>
      </w:r>
      <w:r>
        <w:rPr>
          <w:rFonts w:ascii="Calibri"/>
          <w:b/>
          <w:w w:val="120"/>
          <w:sz w:val="24"/>
        </w:rPr>
        <w:t>Random</w:t>
      </w:r>
      <w:r>
        <w:rPr>
          <w:rFonts w:ascii="Calibri"/>
          <w:b/>
          <w:w w:val="120"/>
          <w:sz w:val="24"/>
        </w:rPr>
        <w:t> Forest</w:t>
      </w:r>
      <w:r>
        <w:rPr>
          <w:rFonts w:ascii="Calibri"/>
          <w:b/>
          <w:spacing w:val="1"/>
          <w:w w:val="120"/>
          <w:sz w:val="24"/>
        </w:rPr>
        <w:t> </w:t>
      </w:r>
      <w:r>
        <w:rPr>
          <w:rFonts w:ascii="Calibri"/>
          <w:b/>
          <w:spacing w:val="-2"/>
          <w:w w:val="120"/>
          <w:sz w:val="24"/>
        </w:rPr>
        <w:t>Regressor:</w:t>
      </w:r>
    </w:p>
    <w:p>
      <w:pPr>
        <w:pStyle w:val="BodyText"/>
        <w:spacing w:line="237" w:lineRule="auto" w:before="153"/>
        <w:ind w:left="23" w:right="588"/>
        <w:jc w:val="both"/>
        <w:rPr>
          <w:rFonts w:ascii="Calibri"/>
        </w:rPr>
      </w:pPr>
      <w:r>
        <w:rPr>
          <w:rFonts w:ascii="Calibri"/>
        </w:rPr>
        <w:t>Random Forest is a meta algorithm that works on random sample of the data and builds multiple decision trees.</w:t>
      </w:r>
      <w:r>
        <w:rPr>
          <w:rFonts w:ascii="Calibri"/>
          <w:spacing w:val="40"/>
        </w:rPr>
        <w:t> </w:t>
      </w:r>
      <w:r>
        <w:rPr>
          <w:rFonts w:ascii="Calibri"/>
        </w:rPr>
        <w:t>The final output will be obtained through an average of the results of</w:t>
      </w:r>
      <w:r>
        <w:rPr>
          <w:rFonts w:ascii="Calibri"/>
          <w:spacing w:val="26"/>
        </w:rPr>
        <w:t> </w:t>
      </w:r>
      <w:r>
        <w:rPr>
          <w:rFonts w:ascii="Calibri"/>
        </w:rPr>
        <w:t>the</w:t>
      </w:r>
      <w:r>
        <w:rPr>
          <w:rFonts w:ascii="Calibri"/>
          <w:spacing w:val="26"/>
        </w:rPr>
        <w:t> </w:t>
      </w:r>
      <w:r>
        <w:rPr>
          <w:rFonts w:ascii="Calibri"/>
        </w:rPr>
        <w:t>predictions</w:t>
      </w:r>
      <w:r>
        <w:rPr>
          <w:rFonts w:ascii="Calibri"/>
          <w:spacing w:val="27"/>
        </w:rPr>
        <w:t> </w:t>
      </w:r>
      <w:r>
        <w:rPr>
          <w:rFonts w:ascii="Calibri"/>
        </w:rPr>
        <w:t>made</w:t>
      </w:r>
      <w:r>
        <w:rPr>
          <w:rFonts w:ascii="Calibri"/>
          <w:spacing w:val="26"/>
        </w:rPr>
        <w:t> </w:t>
      </w:r>
      <w:r>
        <w:rPr>
          <w:rFonts w:ascii="Calibri"/>
        </w:rPr>
        <w:t>by</w:t>
      </w:r>
      <w:r>
        <w:rPr>
          <w:rFonts w:ascii="Calibri"/>
          <w:spacing w:val="26"/>
        </w:rPr>
        <w:t> </w:t>
      </w:r>
      <w:r>
        <w:rPr>
          <w:rFonts w:ascii="Calibri"/>
        </w:rPr>
        <w:t>each</w:t>
      </w:r>
      <w:r>
        <w:rPr>
          <w:rFonts w:ascii="Calibri"/>
          <w:spacing w:val="26"/>
        </w:rPr>
        <w:t> </w:t>
      </w:r>
      <w:r>
        <w:rPr>
          <w:rFonts w:ascii="Calibri"/>
        </w:rPr>
        <w:t>tree.</w:t>
      </w:r>
      <w:r>
        <w:rPr>
          <w:rFonts w:ascii="Calibri"/>
          <w:spacing w:val="40"/>
        </w:rPr>
        <w:t> </w:t>
      </w:r>
      <w:r>
        <w:rPr>
          <w:rFonts w:ascii="Calibri"/>
        </w:rPr>
        <w:t>It</w:t>
      </w:r>
      <w:r>
        <w:rPr>
          <w:rFonts w:ascii="Calibri"/>
          <w:spacing w:val="26"/>
        </w:rPr>
        <w:t> </w:t>
      </w:r>
      <w:r>
        <w:rPr>
          <w:rFonts w:ascii="Calibri"/>
        </w:rPr>
        <w:t>is</w:t>
      </w:r>
      <w:r>
        <w:rPr>
          <w:rFonts w:ascii="Calibri"/>
          <w:spacing w:val="26"/>
        </w:rPr>
        <w:t> </w:t>
      </w:r>
      <w:r>
        <w:rPr>
          <w:rFonts w:ascii="Calibri"/>
        </w:rPr>
        <w:t>also</w:t>
      </w:r>
      <w:r>
        <w:rPr>
          <w:rFonts w:ascii="Calibri"/>
          <w:spacing w:val="26"/>
        </w:rPr>
        <w:t> </w:t>
      </w:r>
      <w:r>
        <w:rPr>
          <w:rFonts w:ascii="Calibri"/>
        </w:rPr>
        <w:t>very</w:t>
      </w:r>
      <w:r>
        <w:rPr>
          <w:rFonts w:ascii="Calibri"/>
          <w:spacing w:val="26"/>
        </w:rPr>
        <w:t> </w:t>
      </w:r>
      <w:r>
        <w:rPr>
          <w:rFonts w:ascii="Calibri"/>
        </w:rPr>
        <w:t>useful</w:t>
      </w:r>
      <w:r>
        <w:rPr>
          <w:rFonts w:ascii="Calibri"/>
          <w:spacing w:val="27"/>
        </w:rPr>
        <w:t> </w:t>
      </w:r>
      <w:r>
        <w:rPr>
          <w:rFonts w:ascii="Calibri"/>
        </w:rPr>
        <w:t>for</w:t>
      </w:r>
      <w:r>
        <w:rPr>
          <w:rFonts w:ascii="Calibri"/>
          <w:spacing w:val="26"/>
        </w:rPr>
        <w:t> </w:t>
      </w:r>
      <w:r>
        <w:rPr>
          <w:rFonts w:ascii="Calibri"/>
        </w:rPr>
        <w:t>decreasing</w:t>
      </w:r>
      <w:r>
        <w:rPr>
          <w:rFonts w:ascii="Calibri"/>
          <w:spacing w:val="26"/>
        </w:rPr>
        <w:t> </w:t>
      </w:r>
      <w:r>
        <w:rPr>
          <w:rFonts w:ascii="Calibri"/>
        </w:rPr>
        <w:t>overfitting</w:t>
      </w:r>
      <w:r>
        <w:rPr>
          <w:rFonts w:ascii="Calibri"/>
          <w:spacing w:val="27"/>
        </w:rPr>
        <w:t> </w:t>
      </w:r>
      <w:r>
        <w:rPr>
          <w:rFonts w:ascii="Calibri"/>
        </w:rPr>
        <w:t>and for increasing the model accuracy.</w:t>
      </w:r>
    </w:p>
    <w:p>
      <w:pPr>
        <w:pStyle w:val="BodyText"/>
        <w:spacing w:before="34"/>
        <w:rPr>
          <w:rFonts w:ascii="Calibri"/>
        </w:rPr>
      </w:pPr>
    </w:p>
    <w:p>
      <w:pPr>
        <w:pStyle w:val="ListParagraph"/>
        <w:numPr>
          <w:ilvl w:val="2"/>
          <w:numId w:val="2"/>
        </w:numPr>
        <w:tabs>
          <w:tab w:pos="844" w:val="left" w:leader="none"/>
        </w:tabs>
        <w:spacing w:line="240" w:lineRule="auto" w:before="1" w:after="0"/>
        <w:ind w:left="844" w:right="0" w:hanging="821"/>
        <w:jc w:val="left"/>
        <w:rPr>
          <w:rFonts w:ascii="Calibri"/>
          <w:b/>
          <w:sz w:val="24"/>
        </w:rPr>
      </w:pPr>
      <w:bookmarkStart w:name="Support Vector Regressor:" w:id="88"/>
      <w:bookmarkEnd w:id="88"/>
      <w:r>
        <w:rPr/>
      </w:r>
      <w:r>
        <w:rPr>
          <w:rFonts w:ascii="Calibri"/>
          <w:b/>
          <w:w w:val="120"/>
          <w:sz w:val="24"/>
        </w:rPr>
        <w:t>Support</w:t>
      </w:r>
      <w:r>
        <w:rPr>
          <w:rFonts w:ascii="Calibri"/>
          <w:b/>
          <w:spacing w:val="8"/>
          <w:w w:val="120"/>
          <w:sz w:val="24"/>
        </w:rPr>
        <w:t> </w:t>
      </w:r>
      <w:r>
        <w:rPr>
          <w:rFonts w:ascii="Calibri"/>
          <w:b/>
          <w:w w:val="120"/>
          <w:sz w:val="24"/>
        </w:rPr>
        <w:t>Vector</w:t>
      </w:r>
      <w:r>
        <w:rPr>
          <w:rFonts w:ascii="Calibri"/>
          <w:b/>
          <w:spacing w:val="8"/>
          <w:w w:val="120"/>
          <w:sz w:val="24"/>
        </w:rPr>
        <w:t> </w:t>
      </w:r>
      <w:r>
        <w:rPr>
          <w:rFonts w:ascii="Calibri"/>
          <w:b/>
          <w:spacing w:val="-2"/>
          <w:w w:val="120"/>
          <w:sz w:val="24"/>
        </w:rPr>
        <w:t>Regressor:</w:t>
      </w:r>
    </w:p>
    <w:p>
      <w:pPr>
        <w:pStyle w:val="BodyText"/>
        <w:spacing w:line="237" w:lineRule="auto" w:before="152"/>
        <w:ind w:left="23" w:right="586"/>
        <w:jc w:val="both"/>
        <w:rPr>
          <w:rFonts w:ascii="Calibri"/>
        </w:rPr>
      </w:pPr>
      <w:r>
        <w:rPr>
          <w:rFonts w:ascii="Calibri"/>
          <w:w w:val="105"/>
        </w:rPr>
        <w:t>Support</w:t>
      </w:r>
      <w:r>
        <w:rPr>
          <w:rFonts w:ascii="Calibri"/>
          <w:w w:val="105"/>
        </w:rPr>
        <w:t> Vector</w:t>
      </w:r>
      <w:r>
        <w:rPr>
          <w:rFonts w:ascii="Calibri"/>
          <w:w w:val="105"/>
        </w:rPr>
        <w:t> Regressor</w:t>
      </w:r>
      <w:r>
        <w:rPr>
          <w:rFonts w:ascii="Calibri"/>
          <w:w w:val="105"/>
        </w:rPr>
        <w:t> (SVR)</w:t>
      </w:r>
      <w:r>
        <w:rPr>
          <w:rFonts w:ascii="Calibri"/>
          <w:w w:val="105"/>
        </w:rPr>
        <w:t> was</w:t>
      </w:r>
      <w:r>
        <w:rPr>
          <w:rFonts w:ascii="Calibri"/>
          <w:w w:val="105"/>
        </w:rPr>
        <w:t> also</w:t>
      </w:r>
      <w:r>
        <w:rPr>
          <w:rFonts w:ascii="Calibri"/>
          <w:w w:val="105"/>
        </w:rPr>
        <w:t> selected</w:t>
      </w:r>
      <w:r>
        <w:rPr>
          <w:rFonts w:ascii="Calibri"/>
          <w:w w:val="105"/>
        </w:rPr>
        <w:t> as</w:t>
      </w:r>
      <w:r>
        <w:rPr>
          <w:rFonts w:ascii="Calibri"/>
          <w:w w:val="105"/>
        </w:rPr>
        <w:t> a</w:t>
      </w:r>
      <w:r>
        <w:rPr>
          <w:rFonts w:ascii="Calibri"/>
          <w:w w:val="105"/>
        </w:rPr>
        <w:t> kernel-based</w:t>
      </w:r>
      <w:r>
        <w:rPr>
          <w:rFonts w:ascii="Calibri"/>
          <w:w w:val="105"/>
        </w:rPr>
        <w:t> machine</w:t>
      </w:r>
      <w:r>
        <w:rPr>
          <w:rFonts w:ascii="Calibri"/>
          <w:w w:val="105"/>
        </w:rPr>
        <w:t> learning model</w:t>
      </w:r>
      <w:r>
        <w:rPr>
          <w:rFonts w:ascii="Calibri"/>
          <w:w w:val="105"/>
        </w:rPr>
        <w:t> that</w:t>
      </w:r>
      <w:r>
        <w:rPr>
          <w:rFonts w:ascii="Calibri"/>
          <w:w w:val="105"/>
        </w:rPr>
        <w:t> can</w:t>
      </w:r>
      <w:r>
        <w:rPr>
          <w:rFonts w:ascii="Calibri"/>
          <w:w w:val="105"/>
        </w:rPr>
        <w:t> detect</w:t>
      </w:r>
      <w:r>
        <w:rPr>
          <w:rFonts w:ascii="Calibri"/>
          <w:w w:val="105"/>
        </w:rPr>
        <w:t> non-linear</w:t>
      </w:r>
      <w:r>
        <w:rPr>
          <w:rFonts w:ascii="Calibri"/>
          <w:w w:val="105"/>
        </w:rPr>
        <w:t> structure</w:t>
      </w:r>
      <w:r>
        <w:rPr>
          <w:rFonts w:ascii="Calibri"/>
          <w:w w:val="105"/>
        </w:rPr>
        <w:t> in</w:t>
      </w:r>
      <w:r>
        <w:rPr>
          <w:rFonts w:ascii="Calibri"/>
          <w:w w:val="105"/>
        </w:rPr>
        <w:t> financial</w:t>
      </w:r>
      <w:r>
        <w:rPr>
          <w:rFonts w:ascii="Calibri"/>
          <w:w w:val="105"/>
        </w:rPr>
        <w:t> data.</w:t>
      </w:r>
      <w:r>
        <w:rPr>
          <w:rFonts w:ascii="Calibri"/>
          <w:spacing w:val="40"/>
          <w:w w:val="105"/>
        </w:rPr>
        <w:t> </w:t>
      </w:r>
      <w:r>
        <w:rPr>
          <w:rFonts w:ascii="Calibri"/>
          <w:w w:val="105"/>
        </w:rPr>
        <w:t>It</w:t>
      </w:r>
      <w:r>
        <w:rPr>
          <w:rFonts w:ascii="Calibri"/>
          <w:w w:val="105"/>
        </w:rPr>
        <w:t> maps</w:t>
      </w:r>
      <w:r>
        <w:rPr>
          <w:rFonts w:ascii="Calibri"/>
          <w:w w:val="105"/>
        </w:rPr>
        <w:t> input</w:t>
      </w:r>
      <w:r>
        <w:rPr>
          <w:rFonts w:ascii="Calibri"/>
          <w:w w:val="105"/>
        </w:rPr>
        <w:t> features</w:t>
      </w:r>
      <w:r>
        <w:rPr>
          <w:rFonts w:ascii="Calibri"/>
          <w:w w:val="105"/>
        </w:rPr>
        <w:t> to the</w:t>
      </w:r>
      <w:r>
        <w:rPr>
          <w:rFonts w:ascii="Calibri"/>
          <w:w w:val="105"/>
        </w:rPr>
        <w:t> space</w:t>
      </w:r>
      <w:r>
        <w:rPr>
          <w:rFonts w:ascii="Calibri"/>
          <w:w w:val="105"/>
        </w:rPr>
        <w:t> of</w:t>
      </w:r>
      <w:r>
        <w:rPr>
          <w:rFonts w:ascii="Calibri"/>
          <w:w w:val="105"/>
        </w:rPr>
        <w:t> high</w:t>
      </w:r>
      <w:r>
        <w:rPr>
          <w:rFonts w:ascii="Calibri"/>
          <w:w w:val="105"/>
        </w:rPr>
        <w:t> dimensionality</w:t>
      </w:r>
      <w:r>
        <w:rPr>
          <w:rFonts w:ascii="Calibri"/>
          <w:w w:val="105"/>
        </w:rPr>
        <w:t> and</w:t>
      </w:r>
      <w:r>
        <w:rPr>
          <w:rFonts w:ascii="Calibri"/>
          <w:w w:val="105"/>
        </w:rPr>
        <w:t> it</w:t>
      </w:r>
      <w:r>
        <w:rPr>
          <w:rFonts w:ascii="Calibri"/>
          <w:w w:val="105"/>
        </w:rPr>
        <w:t> determines</w:t>
      </w:r>
      <w:r>
        <w:rPr>
          <w:rFonts w:ascii="Calibri"/>
          <w:w w:val="105"/>
        </w:rPr>
        <w:t> the</w:t>
      </w:r>
      <w:r>
        <w:rPr>
          <w:rFonts w:ascii="Calibri"/>
          <w:w w:val="105"/>
        </w:rPr>
        <w:t> correct</w:t>
      </w:r>
      <w:r>
        <w:rPr>
          <w:rFonts w:ascii="Calibri"/>
          <w:w w:val="105"/>
        </w:rPr>
        <w:t> hyperplane</w:t>
      </w:r>
      <w:r>
        <w:rPr>
          <w:rFonts w:ascii="Calibri"/>
          <w:w w:val="105"/>
        </w:rPr>
        <w:t> for</w:t>
      </w:r>
      <w:r>
        <w:rPr>
          <w:rFonts w:ascii="Calibri"/>
          <w:w w:val="105"/>
        </w:rPr>
        <w:t> accurate predictions.</w:t>
      </w:r>
      <w:r>
        <w:rPr>
          <w:rFonts w:ascii="Calibri"/>
          <w:spacing w:val="40"/>
          <w:w w:val="105"/>
        </w:rPr>
        <w:t> </w:t>
      </w:r>
      <w:r>
        <w:rPr>
          <w:rFonts w:ascii="Calibri"/>
          <w:w w:val="105"/>
        </w:rPr>
        <w:t>Because</w:t>
      </w:r>
      <w:r>
        <w:rPr>
          <w:rFonts w:ascii="Calibri"/>
          <w:w w:val="105"/>
        </w:rPr>
        <w:t> of</w:t>
      </w:r>
      <w:r>
        <w:rPr>
          <w:rFonts w:ascii="Calibri"/>
          <w:w w:val="105"/>
        </w:rPr>
        <w:t> its</w:t>
      </w:r>
      <w:r>
        <w:rPr>
          <w:rFonts w:ascii="Calibri"/>
          <w:w w:val="105"/>
        </w:rPr>
        <w:t> mathematical</w:t>
      </w:r>
      <w:r>
        <w:rPr>
          <w:rFonts w:ascii="Calibri"/>
          <w:w w:val="105"/>
        </w:rPr>
        <w:t> property</w:t>
      </w:r>
      <w:r>
        <w:rPr>
          <w:rFonts w:ascii="Calibri"/>
          <w:w w:val="105"/>
        </w:rPr>
        <w:t> and</w:t>
      </w:r>
      <w:r>
        <w:rPr>
          <w:rFonts w:ascii="Calibri"/>
          <w:w w:val="105"/>
        </w:rPr>
        <w:t> versatility</w:t>
      </w:r>
      <w:r>
        <w:rPr>
          <w:rFonts w:ascii="Calibri"/>
          <w:w w:val="105"/>
        </w:rPr>
        <w:t> makes</w:t>
      </w:r>
      <w:r>
        <w:rPr>
          <w:rFonts w:ascii="Calibri"/>
          <w:w w:val="105"/>
        </w:rPr>
        <w:t> it</w:t>
      </w:r>
      <w:r>
        <w:rPr>
          <w:rFonts w:ascii="Calibri"/>
          <w:w w:val="105"/>
        </w:rPr>
        <w:t> suitable</w:t>
      </w:r>
      <w:r>
        <w:rPr>
          <w:rFonts w:ascii="Calibri"/>
          <w:w w:val="105"/>
        </w:rPr>
        <w:t> for modeling complicated dependencies between XAU/USD rates.</w:t>
      </w:r>
    </w:p>
    <w:p>
      <w:pPr>
        <w:pStyle w:val="BodyText"/>
        <w:spacing w:before="34"/>
        <w:rPr>
          <w:rFonts w:ascii="Calibri"/>
        </w:rPr>
      </w:pPr>
    </w:p>
    <w:p>
      <w:pPr>
        <w:pStyle w:val="ListParagraph"/>
        <w:numPr>
          <w:ilvl w:val="2"/>
          <w:numId w:val="2"/>
        </w:numPr>
        <w:tabs>
          <w:tab w:pos="844" w:val="left" w:leader="none"/>
        </w:tabs>
        <w:spacing w:line="240" w:lineRule="auto" w:before="0" w:after="0"/>
        <w:ind w:left="844" w:right="0" w:hanging="821"/>
        <w:jc w:val="left"/>
        <w:rPr>
          <w:rFonts w:ascii="Calibri"/>
          <w:b/>
          <w:sz w:val="24"/>
        </w:rPr>
      </w:pPr>
      <w:bookmarkStart w:name="Gradient Boost Regressor:" w:id="89"/>
      <w:bookmarkEnd w:id="89"/>
      <w:r>
        <w:rPr/>
      </w:r>
      <w:r>
        <w:rPr>
          <w:rFonts w:ascii="Calibri"/>
          <w:b/>
          <w:w w:val="115"/>
          <w:sz w:val="24"/>
        </w:rPr>
        <w:t>Gradient</w:t>
      </w:r>
      <w:r>
        <w:rPr>
          <w:rFonts w:ascii="Calibri"/>
          <w:b/>
          <w:spacing w:val="50"/>
          <w:w w:val="115"/>
          <w:sz w:val="24"/>
        </w:rPr>
        <w:t> </w:t>
      </w:r>
      <w:r>
        <w:rPr>
          <w:rFonts w:ascii="Calibri"/>
          <w:b/>
          <w:w w:val="115"/>
          <w:sz w:val="24"/>
        </w:rPr>
        <w:t>Boost</w:t>
      </w:r>
      <w:r>
        <w:rPr>
          <w:rFonts w:ascii="Calibri"/>
          <w:b/>
          <w:spacing w:val="51"/>
          <w:w w:val="115"/>
          <w:sz w:val="24"/>
        </w:rPr>
        <w:t> </w:t>
      </w:r>
      <w:r>
        <w:rPr>
          <w:rFonts w:ascii="Calibri"/>
          <w:b/>
          <w:spacing w:val="-2"/>
          <w:w w:val="115"/>
          <w:sz w:val="24"/>
        </w:rPr>
        <w:t>Regressor:</w:t>
      </w:r>
    </w:p>
    <w:p>
      <w:pPr>
        <w:pStyle w:val="BodyText"/>
        <w:spacing w:line="237" w:lineRule="auto" w:before="153"/>
        <w:ind w:left="23" w:right="589"/>
        <w:jc w:val="both"/>
        <w:rPr>
          <w:rFonts w:ascii="Calibri"/>
        </w:rPr>
      </w:pPr>
      <w:r>
        <w:rPr>
          <w:rFonts w:ascii="Calibri"/>
        </w:rPr>
        <w:t>Gradient Boosting is a type of ensemble technique which will build weak learners iterat- ively.</w:t>
      </w:r>
      <w:r>
        <w:rPr>
          <w:rFonts w:ascii="Calibri"/>
          <w:spacing w:val="40"/>
        </w:rPr>
        <w:t> </w:t>
      </w:r>
      <w:r>
        <w:rPr>
          <w:rFonts w:ascii="Calibri"/>
        </w:rPr>
        <w:t>Each of the weak learners corrects the errors of its predecessors.</w:t>
      </w:r>
      <w:r>
        <w:rPr>
          <w:rFonts w:ascii="Calibri"/>
          <w:spacing w:val="40"/>
        </w:rPr>
        <w:t> </w:t>
      </w:r>
      <w:r>
        <w:rPr>
          <w:rFonts w:ascii="Calibri"/>
        </w:rPr>
        <w:t>It uses gradient descent function to minimize the errors and optimize the performance. It minimizes the errors</w:t>
      </w:r>
      <w:r>
        <w:rPr>
          <w:rFonts w:ascii="Calibri"/>
          <w:spacing w:val="40"/>
        </w:rPr>
        <w:t> </w:t>
      </w:r>
      <w:r>
        <w:rPr>
          <w:rFonts w:ascii="Calibri"/>
        </w:rPr>
        <w:t>by</w:t>
      </w:r>
      <w:r>
        <w:rPr>
          <w:rFonts w:ascii="Calibri"/>
          <w:spacing w:val="40"/>
        </w:rPr>
        <w:t> </w:t>
      </w:r>
      <w:r>
        <w:rPr>
          <w:rFonts w:ascii="Calibri"/>
        </w:rPr>
        <w:t>using</w:t>
      </w:r>
      <w:r>
        <w:rPr>
          <w:rFonts w:ascii="Calibri"/>
          <w:spacing w:val="40"/>
        </w:rPr>
        <w:t> </w:t>
      </w:r>
      <w:r>
        <w:rPr>
          <w:rFonts w:ascii="Calibri"/>
        </w:rPr>
        <w:t>gradient</w:t>
      </w:r>
      <w:r>
        <w:rPr>
          <w:rFonts w:ascii="Calibri"/>
          <w:spacing w:val="40"/>
        </w:rPr>
        <w:t> </w:t>
      </w:r>
      <w:r>
        <w:rPr>
          <w:rFonts w:ascii="Calibri"/>
        </w:rPr>
        <w:t>descent</w:t>
      </w:r>
      <w:r>
        <w:rPr>
          <w:rFonts w:ascii="Calibri"/>
          <w:spacing w:val="40"/>
        </w:rPr>
        <w:t> </w:t>
      </w:r>
      <w:r>
        <w:rPr>
          <w:rFonts w:ascii="Calibri"/>
        </w:rPr>
        <w:t>function</w:t>
      </w:r>
      <w:r>
        <w:rPr>
          <w:rFonts w:ascii="Calibri"/>
          <w:spacing w:val="40"/>
        </w:rPr>
        <w:t> </w:t>
      </w:r>
      <w:r>
        <w:rPr>
          <w:rFonts w:ascii="Calibri"/>
        </w:rPr>
        <w:t>and</w:t>
      </w:r>
      <w:r>
        <w:rPr>
          <w:rFonts w:ascii="Calibri"/>
          <w:spacing w:val="40"/>
        </w:rPr>
        <w:t> </w:t>
      </w:r>
      <w:r>
        <w:rPr>
          <w:rFonts w:ascii="Calibri"/>
        </w:rPr>
        <w:t>performs</w:t>
      </w:r>
      <w:r>
        <w:rPr>
          <w:rFonts w:ascii="Calibri"/>
          <w:spacing w:val="40"/>
        </w:rPr>
        <w:t> </w:t>
      </w:r>
      <w:r>
        <w:rPr>
          <w:rFonts w:ascii="Calibri"/>
        </w:rPr>
        <w:t>effectively.</w:t>
      </w:r>
    </w:p>
    <w:p>
      <w:pPr>
        <w:pStyle w:val="BodyText"/>
        <w:spacing w:before="34"/>
        <w:rPr>
          <w:rFonts w:ascii="Calibri"/>
        </w:rPr>
      </w:pPr>
    </w:p>
    <w:p>
      <w:pPr>
        <w:pStyle w:val="ListParagraph"/>
        <w:numPr>
          <w:ilvl w:val="2"/>
          <w:numId w:val="2"/>
        </w:numPr>
        <w:tabs>
          <w:tab w:pos="844" w:val="left" w:leader="none"/>
        </w:tabs>
        <w:spacing w:line="240" w:lineRule="auto" w:before="0" w:after="0"/>
        <w:ind w:left="844" w:right="0" w:hanging="821"/>
        <w:jc w:val="left"/>
        <w:rPr>
          <w:rFonts w:ascii="Calibri"/>
          <w:b/>
          <w:sz w:val="24"/>
        </w:rPr>
      </w:pPr>
      <w:bookmarkStart w:name="XGBoost Regressor:" w:id="90"/>
      <w:bookmarkEnd w:id="90"/>
      <w:r>
        <w:rPr/>
      </w:r>
      <w:r>
        <w:rPr>
          <w:rFonts w:ascii="Calibri"/>
          <w:b/>
          <w:w w:val="120"/>
          <w:sz w:val="24"/>
        </w:rPr>
        <w:t>XGBoost</w:t>
      </w:r>
      <w:r>
        <w:rPr>
          <w:rFonts w:ascii="Calibri"/>
          <w:b/>
          <w:spacing w:val="72"/>
          <w:w w:val="120"/>
          <w:sz w:val="24"/>
        </w:rPr>
        <w:t> </w:t>
      </w:r>
      <w:r>
        <w:rPr>
          <w:rFonts w:ascii="Calibri"/>
          <w:b/>
          <w:spacing w:val="-2"/>
          <w:w w:val="120"/>
          <w:sz w:val="24"/>
        </w:rPr>
        <w:t>Regressor:</w:t>
      </w:r>
    </w:p>
    <w:p>
      <w:pPr>
        <w:pStyle w:val="BodyText"/>
        <w:spacing w:line="237" w:lineRule="auto" w:before="153"/>
        <w:ind w:left="23" w:right="585"/>
        <w:jc w:val="both"/>
        <w:rPr>
          <w:rFonts w:ascii="Calibri"/>
        </w:rPr>
      </w:pPr>
      <w:r>
        <w:rPr>
          <w:rFonts w:ascii="Calibri"/>
          <w:w w:val="105"/>
        </w:rPr>
        <w:t>XGBoost</w:t>
      </w:r>
      <w:r>
        <w:rPr>
          <w:rFonts w:ascii="Calibri"/>
          <w:w w:val="105"/>
        </w:rPr>
        <w:t> is</w:t>
      </w:r>
      <w:r>
        <w:rPr>
          <w:rFonts w:ascii="Calibri"/>
          <w:w w:val="105"/>
        </w:rPr>
        <w:t> an</w:t>
      </w:r>
      <w:r>
        <w:rPr>
          <w:rFonts w:ascii="Calibri"/>
          <w:w w:val="105"/>
        </w:rPr>
        <w:t> optimized</w:t>
      </w:r>
      <w:r>
        <w:rPr>
          <w:rFonts w:ascii="Calibri"/>
          <w:w w:val="105"/>
        </w:rPr>
        <w:t> version</w:t>
      </w:r>
      <w:r>
        <w:rPr>
          <w:rFonts w:ascii="Calibri"/>
          <w:w w:val="105"/>
        </w:rPr>
        <w:t> of</w:t>
      </w:r>
      <w:r>
        <w:rPr>
          <w:rFonts w:ascii="Calibri"/>
          <w:w w:val="105"/>
        </w:rPr>
        <w:t> Gradient</w:t>
      </w:r>
      <w:r>
        <w:rPr>
          <w:rFonts w:ascii="Calibri"/>
          <w:w w:val="105"/>
        </w:rPr>
        <w:t> Boosting</w:t>
      </w:r>
      <w:r>
        <w:rPr>
          <w:rFonts w:ascii="Calibri"/>
          <w:w w:val="105"/>
        </w:rPr>
        <w:t> framework</w:t>
      </w:r>
      <w:r>
        <w:rPr>
          <w:rFonts w:ascii="Calibri"/>
          <w:w w:val="105"/>
        </w:rPr>
        <w:t> which</w:t>
      </w:r>
      <w:r>
        <w:rPr>
          <w:rFonts w:ascii="Calibri"/>
          <w:w w:val="105"/>
        </w:rPr>
        <w:t> is</w:t>
      </w:r>
      <w:r>
        <w:rPr>
          <w:rFonts w:ascii="Calibri"/>
          <w:w w:val="105"/>
        </w:rPr>
        <w:t> designed</w:t>
      </w:r>
      <w:r>
        <w:rPr>
          <w:rFonts w:ascii="Calibri"/>
          <w:w w:val="105"/>
        </w:rPr>
        <w:t> for speed</w:t>
      </w:r>
      <w:r>
        <w:rPr>
          <w:rFonts w:ascii="Calibri"/>
          <w:spacing w:val="-12"/>
          <w:w w:val="105"/>
        </w:rPr>
        <w:t> </w:t>
      </w:r>
      <w:r>
        <w:rPr>
          <w:rFonts w:ascii="Calibri"/>
          <w:w w:val="105"/>
        </w:rPr>
        <w:t>and</w:t>
      </w:r>
      <w:r>
        <w:rPr>
          <w:rFonts w:ascii="Calibri"/>
          <w:spacing w:val="-12"/>
          <w:w w:val="105"/>
        </w:rPr>
        <w:t> </w:t>
      </w:r>
      <w:r>
        <w:rPr>
          <w:rFonts w:ascii="Calibri"/>
          <w:w w:val="105"/>
        </w:rPr>
        <w:t>efficiency.</w:t>
      </w:r>
      <w:r>
        <w:rPr>
          <w:rFonts w:ascii="Calibri"/>
          <w:spacing w:val="13"/>
          <w:w w:val="105"/>
        </w:rPr>
        <w:t> </w:t>
      </w:r>
      <w:r>
        <w:rPr>
          <w:rFonts w:ascii="Calibri"/>
          <w:w w:val="105"/>
        </w:rPr>
        <w:t>It</w:t>
      </w:r>
      <w:r>
        <w:rPr>
          <w:rFonts w:ascii="Calibri"/>
          <w:spacing w:val="-12"/>
          <w:w w:val="105"/>
        </w:rPr>
        <w:t> </w:t>
      </w:r>
      <w:r>
        <w:rPr>
          <w:rFonts w:ascii="Calibri"/>
          <w:w w:val="105"/>
        </w:rPr>
        <w:t>is</w:t>
      </w:r>
      <w:r>
        <w:rPr>
          <w:rFonts w:ascii="Calibri"/>
          <w:spacing w:val="-12"/>
          <w:w w:val="105"/>
        </w:rPr>
        <w:t> </w:t>
      </w:r>
      <w:r>
        <w:rPr>
          <w:rFonts w:ascii="Calibri"/>
          <w:w w:val="105"/>
        </w:rPr>
        <w:t>well</w:t>
      </w:r>
      <w:r>
        <w:rPr>
          <w:rFonts w:ascii="Calibri"/>
          <w:spacing w:val="-12"/>
          <w:w w:val="105"/>
        </w:rPr>
        <w:t> </w:t>
      </w:r>
      <w:r>
        <w:rPr>
          <w:rFonts w:ascii="Calibri"/>
          <w:w w:val="105"/>
        </w:rPr>
        <w:t>suited</w:t>
      </w:r>
      <w:r>
        <w:rPr>
          <w:rFonts w:ascii="Calibri"/>
          <w:spacing w:val="-12"/>
          <w:w w:val="105"/>
        </w:rPr>
        <w:t> </w:t>
      </w:r>
      <w:r>
        <w:rPr>
          <w:rFonts w:ascii="Calibri"/>
          <w:w w:val="105"/>
        </w:rPr>
        <w:t>to</w:t>
      </w:r>
      <w:r>
        <w:rPr>
          <w:rFonts w:ascii="Calibri"/>
          <w:spacing w:val="-12"/>
          <w:w w:val="105"/>
        </w:rPr>
        <w:t> </w:t>
      </w:r>
      <w:r>
        <w:rPr>
          <w:rFonts w:ascii="Calibri"/>
          <w:w w:val="105"/>
        </w:rPr>
        <w:t>large</w:t>
      </w:r>
      <w:r>
        <w:rPr>
          <w:rFonts w:ascii="Calibri"/>
          <w:spacing w:val="-12"/>
          <w:w w:val="105"/>
        </w:rPr>
        <w:t> </w:t>
      </w:r>
      <w:r>
        <w:rPr>
          <w:rFonts w:ascii="Calibri"/>
          <w:w w:val="105"/>
        </w:rPr>
        <w:t>datasets</w:t>
      </w:r>
      <w:r>
        <w:rPr>
          <w:rFonts w:ascii="Calibri"/>
          <w:spacing w:val="-12"/>
          <w:w w:val="105"/>
        </w:rPr>
        <w:t> </w:t>
      </w:r>
      <w:r>
        <w:rPr>
          <w:rFonts w:ascii="Calibri"/>
          <w:w w:val="105"/>
        </w:rPr>
        <w:t>as</w:t>
      </w:r>
      <w:r>
        <w:rPr>
          <w:rFonts w:ascii="Calibri"/>
          <w:spacing w:val="-12"/>
          <w:w w:val="105"/>
        </w:rPr>
        <w:t> </w:t>
      </w:r>
      <w:r>
        <w:rPr>
          <w:rFonts w:ascii="Calibri"/>
          <w:w w:val="105"/>
        </w:rPr>
        <w:t>it</w:t>
      </w:r>
      <w:r>
        <w:rPr>
          <w:rFonts w:ascii="Calibri"/>
          <w:spacing w:val="-12"/>
          <w:w w:val="105"/>
        </w:rPr>
        <w:t> </w:t>
      </w:r>
      <w:r>
        <w:rPr>
          <w:rFonts w:ascii="Calibri"/>
          <w:w w:val="105"/>
        </w:rPr>
        <w:t>supports</w:t>
      </w:r>
      <w:r>
        <w:rPr>
          <w:rFonts w:ascii="Calibri"/>
          <w:spacing w:val="-12"/>
          <w:w w:val="105"/>
        </w:rPr>
        <w:t> </w:t>
      </w:r>
      <w:r>
        <w:rPr>
          <w:rFonts w:ascii="Calibri"/>
          <w:w w:val="105"/>
        </w:rPr>
        <w:t>parallel</w:t>
      </w:r>
      <w:r>
        <w:rPr>
          <w:rFonts w:ascii="Calibri"/>
          <w:spacing w:val="-12"/>
          <w:w w:val="105"/>
        </w:rPr>
        <w:t> </w:t>
      </w:r>
      <w:r>
        <w:rPr>
          <w:rFonts w:ascii="Calibri"/>
          <w:w w:val="105"/>
        </w:rPr>
        <w:t>computation and it uses regularization techniques to prevent overfitting.</w:t>
      </w:r>
    </w:p>
    <w:p>
      <w:pPr>
        <w:pStyle w:val="BodyText"/>
        <w:spacing w:after="0" w:line="237" w:lineRule="auto"/>
        <w:jc w:val="both"/>
        <w:rPr>
          <w:rFonts w:ascii="Calibri"/>
        </w:rPr>
        <w:sectPr>
          <w:headerReference w:type="default" r:id="rId94"/>
          <w:footerReference w:type="default" r:id="rId95"/>
          <w:pgSz w:w="11910" w:h="16840"/>
          <w:pgMar w:header="0" w:footer="822" w:top="1400" w:bottom="1020" w:left="1417" w:right="850"/>
        </w:sectPr>
      </w:pPr>
    </w:p>
    <w:p>
      <w:pPr>
        <w:pStyle w:val="ListParagraph"/>
        <w:numPr>
          <w:ilvl w:val="2"/>
          <w:numId w:val="2"/>
        </w:numPr>
        <w:tabs>
          <w:tab w:pos="844" w:val="left" w:leader="none"/>
        </w:tabs>
        <w:spacing w:line="240" w:lineRule="auto" w:before="32" w:after="0"/>
        <w:ind w:left="844" w:right="0" w:hanging="821"/>
        <w:jc w:val="left"/>
        <w:rPr>
          <w:rFonts w:ascii="Calibri"/>
          <w:b/>
          <w:sz w:val="24"/>
        </w:rPr>
      </w:pPr>
      <w:bookmarkStart w:name="Long Short-Term Memory:" w:id="91"/>
      <w:bookmarkEnd w:id="91"/>
      <w:r>
        <w:rPr/>
      </w:r>
      <w:r>
        <w:rPr>
          <w:rFonts w:ascii="Calibri"/>
          <w:b/>
          <w:w w:val="120"/>
          <w:sz w:val="24"/>
        </w:rPr>
        <w:t>Long</w:t>
      </w:r>
      <w:r>
        <w:rPr>
          <w:rFonts w:ascii="Calibri"/>
          <w:b/>
          <w:spacing w:val="25"/>
          <w:w w:val="120"/>
          <w:sz w:val="24"/>
        </w:rPr>
        <w:t> </w:t>
      </w:r>
      <w:r>
        <w:rPr>
          <w:rFonts w:ascii="Calibri"/>
          <w:b/>
          <w:w w:val="120"/>
          <w:sz w:val="24"/>
        </w:rPr>
        <w:t>Short-Term</w:t>
      </w:r>
      <w:r>
        <w:rPr>
          <w:rFonts w:ascii="Calibri"/>
          <w:b/>
          <w:spacing w:val="25"/>
          <w:w w:val="120"/>
          <w:sz w:val="24"/>
        </w:rPr>
        <w:t> </w:t>
      </w:r>
      <w:r>
        <w:rPr>
          <w:rFonts w:ascii="Calibri"/>
          <w:b/>
          <w:spacing w:val="-2"/>
          <w:w w:val="120"/>
          <w:sz w:val="24"/>
        </w:rPr>
        <w:t>Memory:</w:t>
      </w:r>
    </w:p>
    <w:p>
      <w:pPr>
        <w:pStyle w:val="BodyText"/>
        <w:spacing w:line="237" w:lineRule="auto" w:before="153"/>
        <w:ind w:left="23" w:right="586"/>
        <w:jc w:val="both"/>
        <w:rPr>
          <w:rFonts w:ascii="Calibri"/>
        </w:rPr>
      </w:pPr>
      <w:r>
        <w:rPr>
          <w:rFonts w:ascii="Calibri"/>
        </w:rPr>
        <w:t>LSTM is a type of RNN which is tailored for sequential data to capture long term de- pendencies.</w:t>
      </w:r>
      <w:r>
        <w:rPr>
          <w:rFonts w:ascii="Calibri"/>
          <w:spacing w:val="40"/>
        </w:rPr>
        <w:t> </w:t>
      </w:r>
      <w:r>
        <w:rPr>
          <w:rFonts w:ascii="Calibri"/>
        </w:rPr>
        <w:t>It</w:t>
      </w:r>
      <w:r>
        <w:rPr>
          <w:rFonts w:ascii="Calibri"/>
          <w:spacing w:val="21"/>
        </w:rPr>
        <w:t> </w:t>
      </w:r>
      <w:r>
        <w:rPr>
          <w:rFonts w:ascii="Calibri"/>
        </w:rPr>
        <w:t>achieves</w:t>
      </w:r>
      <w:r>
        <w:rPr>
          <w:rFonts w:ascii="Calibri"/>
          <w:spacing w:val="21"/>
        </w:rPr>
        <w:t> </w:t>
      </w:r>
      <w:r>
        <w:rPr>
          <w:rFonts w:ascii="Calibri"/>
        </w:rPr>
        <w:t>through</w:t>
      </w:r>
      <w:r>
        <w:rPr>
          <w:rFonts w:ascii="Calibri"/>
          <w:spacing w:val="22"/>
        </w:rPr>
        <w:t> </w:t>
      </w:r>
      <w:r>
        <w:rPr>
          <w:rFonts w:ascii="Calibri"/>
        </w:rPr>
        <w:t>the</w:t>
      </w:r>
      <w:r>
        <w:rPr>
          <w:rFonts w:ascii="Calibri"/>
          <w:spacing w:val="22"/>
        </w:rPr>
        <w:t> </w:t>
      </w:r>
      <w:r>
        <w:rPr>
          <w:rFonts w:ascii="Calibri"/>
        </w:rPr>
        <w:t>use</w:t>
      </w:r>
      <w:r>
        <w:rPr>
          <w:rFonts w:ascii="Calibri"/>
          <w:spacing w:val="21"/>
        </w:rPr>
        <w:t> </w:t>
      </w:r>
      <w:r>
        <w:rPr>
          <w:rFonts w:ascii="Calibri"/>
        </w:rPr>
        <w:t>of</w:t>
      </w:r>
      <w:r>
        <w:rPr>
          <w:rFonts w:ascii="Calibri"/>
          <w:spacing w:val="22"/>
        </w:rPr>
        <w:t> </w:t>
      </w:r>
      <w:r>
        <w:rPr>
          <w:rFonts w:ascii="Calibri"/>
        </w:rPr>
        <w:t>input,</w:t>
      </w:r>
      <w:r>
        <w:rPr>
          <w:rFonts w:ascii="Calibri"/>
          <w:spacing w:val="23"/>
        </w:rPr>
        <w:t> </w:t>
      </w:r>
      <w:r>
        <w:rPr>
          <w:rFonts w:ascii="Calibri"/>
        </w:rPr>
        <w:t>forget</w:t>
      </w:r>
      <w:r>
        <w:rPr>
          <w:rFonts w:ascii="Calibri"/>
          <w:spacing w:val="21"/>
        </w:rPr>
        <w:t> </w:t>
      </w:r>
      <w:r>
        <w:rPr>
          <w:rFonts w:ascii="Calibri"/>
        </w:rPr>
        <w:t>and</w:t>
      </w:r>
      <w:r>
        <w:rPr>
          <w:rFonts w:ascii="Calibri"/>
          <w:spacing w:val="22"/>
        </w:rPr>
        <w:t> </w:t>
      </w:r>
      <w:r>
        <w:rPr>
          <w:rFonts w:ascii="Calibri"/>
        </w:rPr>
        <w:t>output</w:t>
      </w:r>
      <w:r>
        <w:rPr>
          <w:rFonts w:ascii="Calibri"/>
          <w:spacing w:val="22"/>
        </w:rPr>
        <w:t> </w:t>
      </w:r>
      <w:r>
        <w:rPr>
          <w:rFonts w:ascii="Calibri"/>
        </w:rPr>
        <w:t>gates</w:t>
      </w:r>
      <w:r>
        <w:rPr>
          <w:rFonts w:ascii="Calibri"/>
          <w:spacing w:val="21"/>
        </w:rPr>
        <w:t> </w:t>
      </w:r>
      <w:r>
        <w:rPr>
          <w:rFonts w:ascii="Calibri"/>
        </w:rPr>
        <w:t>to</w:t>
      </w:r>
      <w:r>
        <w:rPr>
          <w:rFonts w:ascii="Calibri"/>
          <w:spacing w:val="22"/>
        </w:rPr>
        <w:t> </w:t>
      </w:r>
      <w:r>
        <w:rPr>
          <w:rFonts w:ascii="Calibri"/>
        </w:rPr>
        <w:t>either</w:t>
      </w:r>
      <w:r>
        <w:rPr>
          <w:rFonts w:ascii="Calibri"/>
          <w:spacing w:val="21"/>
        </w:rPr>
        <w:t> </w:t>
      </w:r>
      <w:r>
        <w:rPr>
          <w:rFonts w:ascii="Calibri"/>
        </w:rPr>
        <w:t>retain or discard data selectively.</w:t>
      </w:r>
      <w:r>
        <w:rPr>
          <w:rFonts w:ascii="Calibri"/>
          <w:spacing w:val="40"/>
        </w:rPr>
        <w:t> </w:t>
      </w:r>
      <w:r>
        <w:rPr>
          <w:rFonts w:ascii="Calibri"/>
        </w:rPr>
        <w:t>LSTMs are known to be superior in time series analysis makes them</w:t>
      </w:r>
      <w:r>
        <w:rPr>
          <w:rFonts w:ascii="Calibri"/>
          <w:spacing w:val="40"/>
        </w:rPr>
        <w:t> </w:t>
      </w:r>
      <w:r>
        <w:rPr>
          <w:rFonts w:ascii="Calibri"/>
        </w:rPr>
        <w:t>a</w:t>
      </w:r>
      <w:r>
        <w:rPr>
          <w:rFonts w:ascii="Calibri"/>
          <w:spacing w:val="40"/>
        </w:rPr>
        <w:t> </w:t>
      </w:r>
      <w:r>
        <w:rPr>
          <w:rFonts w:ascii="Calibri"/>
        </w:rPr>
        <w:t>suitable</w:t>
      </w:r>
      <w:r>
        <w:rPr>
          <w:rFonts w:ascii="Calibri"/>
          <w:spacing w:val="40"/>
        </w:rPr>
        <w:t> </w:t>
      </w:r>
      <w:r>
        <w:rPr>
          <w:rFonts w:ascii="Calibri"/>
        </w:rPr>
        <w:t>for</w:t>
      </w:r>
      <w:r>
        <w:rPr>
          <w:rFonts w:ascii="Calibri"/>
          <w:spacing w:val="40"/>
        </w:rPr>
        <w:t> </w:t>
      </w:r>
      <w:r>
        <w:rPr>
          <w:rFonts w:ascii="Calibri"/>
        </w:rPr>
        <w:t>XAU/USD</w:t>
      </w:r>
      <w:r>
        <w:rPr>
          <w:rFonts w:ascii="Calibri"/>
          <w:spacing w:val="40"/>
        </w:rPr>
        <w:t> </w:t>
      </w:r>
      <w:r>
        <w:rPr>
          <w:rFonts w:ascii="Calibri"/>
        </w:rPr>
        <w:t>prediction.</w:t>
      </w:r>
    </w:p>
    <w:p>
      <w:pPr>
        <w:pStyle w:val="BodyText"/>
        <w:spacing w:before="35"/>
        <w:rPr>
          <w:rFonts w:ascii="Calibri"/>
        </w:rPr>
      </w:pPr>
    </w:p>
    <w:p>
      <w:pPr>
        <w:pStyle w:val="ListParagraph"/>
        <w:numPr>
          <w:ilvl w:val="2"/>
          <w:numId w:val="2"/>
        </w:numPr>
        <w:tabs>
          <w:tab w:pos="844" w:val="left" w:leader="none"/>
        </w:tabs>
        <w:spacing w:line="240" w:lineRule="auto" w:before="0" w:after="0"/>
        <w:ind w:left="844" w:right="0" w:hanging="821"/>
        <w:jc w:val="left"/>
        <w:rPr>
          <w:rFonts w:ascii="Calibri"/>
          <w:b/>
          <w:sz w:val="24"/>
        </w:rPr>
      </w:pPr>
      <w:bookmarkStart w:name="Gated Recurrent Unit:" w:id="92"/>
      <w:bookmarkEnd w:id="92"/>
      <w:r>
        <w:rPr/>
      </w:r>
      <w:r>
        <w:rPr>
          <w:rFonts w:ascii="Calibri"/>
          <w:b/>
          <w:w w:val="120"/>
          <w:sz w:val="24"/>
        </w:rPr>
        <w:t>Gated</w:t>
      </w:r>
      <w:r>
        <w:rPr>
          <w:rFonts w:ascii="Calibri"/>
          <w:b/>
          <w:spacing w:val="11"/>
          <w:w w:val="120"/>
          <w:sz w:val="24"/>
        </w:rPr>
        <w:t> </w:t>
      </w:r>
      <w:r>
        <w:rPr>
          <w:rFonts w:ascii="Calibri"/>
          <w:b/>
          <w:w w:val="120"/>
          <w:sz w:val="24"/>
        </w:rPr>
        <w:t>Recurrent</w:t>
      </w:r>
      <w:r>
        <w:rPr>
          <w:rFonts w:ascii="Calibri"/>
          <w:b/>
          <w:spacing w:val="12"/>
          <w:w w:val="120"/>
          <w:sz w:val="24"/>
        </w:rPr>
        <w:t> </w:t>
      </w:r>
      <w:r>
        <w:rPr>
          <w:rFonts w:ascii="Calibri"/>
          <w:b/>
          <w:spacing w:val="-2"/>
          <w:w w:val="120"/>
          <w:sz w:val="24"/>
        </w:rPr>
        <w:t>Unit:</w:t>
      </w:r>
    </w:p>
    <w:p>
      <w:pPr>
        <w:pStyle w:val="BodyText"/>
        <w:spacing w:line="237" w:lineRule="auto" w:before="153"/>
        <w:ind w:left="23" w:right="589"/>
        <w:jc w:val="both"/>
        <w:rPr>
          <w:rFonts w:ascii="Calibri"/>
        </w:rPr>
      </w:pPr>
      <w:r>
        <w:rPr>
          <w:rFonts w:ascii="Calibri"/>
          <w:w w:val="105"/>
        </w:rPr>
        <w:t>GRU</w:t>
      </w:r>
      <w:r>
        <w:rPr>
          <w:rFonts w:ascii="Calibri"/>
          <w:spacing w:val="-2"/>
          <w:w w:val="105"/>
        </w:rPr>
        <w:t> </w:t>
      </w:r>
      <w:r>
        <w:rPr>
          <w:rFonts w:ascii="Calibri"/>
          <w:w w:val="105"/>
        </w:rPr>
        <w:t>is</w:t>
      </w:r>
      <w:r>
        <w:rPr>
          <w:rFonts w:ascii="Calibri"/>
          <w:spacing w:val="-2"/>
          <w:w w:val="105"/>
        </w:rPr>
        <w:t> </w:t>
      </w:r>
      <w:r>
        <w:rPr>
          <w:rFonts w:ascii="Calibri"/>
          <w:w w:val="105"/>
        </w:rPr>
        <w:t>a</w:t>
      </w:r>
      <w:r>
        <w:rPr>
          <w:rFonts w:ascii="Calibri"/>
          <w:spacing w:val="-2"/>
          <w:w w:val="105"/>
        </w:rPr>
        <w:t> </w:t>
      </w:r>
      <w:r>
        <w:rPr>
          <w:rFonts w:ascii="Calibri"/>
          <w:w w:val="105"/>
        </w:rPr>
        <w:t>simplified</w:t>
      </w:r>
      <w:r>
        <w:rPr>
          <w:rFonts w:ascii="Calibri"/>
          <w:spacing w:val="-2"/>
          <w:w w:val="105"/>
        </w:rPr>
        <w:t> </w:t>
      </w:r>
      <w:r>
        <w:rPr>
          <w:rFonts w:ascii="Calibri"/>
          <w:w w:val="105"/>
        </w:rPr>
        <w:t>LSTM</w:t>
      </w:r>
      <w:r>
        <w:rPr>
          <w:rFonts w:ascii="Calibri"/>
          <w:spacing w:val="-2"/>
          <w:w w:val="105"/>
        </w:rPr>
        <w:t> </w:t>
      </w:r>
      <w:r>
        <w:rPr>
          <w:rFonts w:ascii="Calibri"/>
          <w:w w:val="105"/>
        </w:rPr>
        <w:t>that</w:t>
      </w:r>
      <w:r>
        <w:rPr>
          <w:rFonts w:ascii="Calibri"/>
          <w:spacing w:val="-2"/>
          <w:w w:val="105"/>
        </w:rPr>
        <w:t> </w:t>
      </w:r>
      <w:r>
        <w:rPr>
          <w:rFonts w:ascii="Calibri"/>
          <w:w w:val="105"/>
        </w:rPr>
        <w:t>has</w:t>
      </w:r>
      <w:r>
        <w:rPr>
          <w:rFonts w:ascii="Calibri"/>
          <w:spacing w:val="-2"/>
          <w:w w:val="105"/>
        </w:rPr>
        <w:t> </w:t>
      </w:r>
      <w:r>
        <w:rPr>
          <w:rFonts w:ascii="Calibri"/>
          <w:w w:val="105"/>
        </w:rPr>
        <w:t>less</w:t>
      </w:r>
      <w:r>
        <w:rPr>
          <w:rFonts w:ascii="Calibri"/>
          <w:spacing w:val="-2"/>
          <w:w w:val="105"/>
        </w:rPr>
        <w:t> </w:t>
      </w:r>
      <w:r>
        <w:rPr>
          <w:rFonts w:ascii="Calibri"/>
          <w:w w:val="105"/>
        </w:rPr>
        <w:t>number</w:t>
      </w:r>
      <w:r>
        <w:rPr>
          <w:rFonts w:ascii="Calibri"/>
          <w:spacing w:val="-2"/>
          <w:w w:val="105"/>
        </w:rPr>
        <w:t> </w:t>
      </w:r>
      <w:r>
        <w:rPr>
          <w:rFonts w:ascii="Calibri"/>
          <w:w w:val="105"/>
        </w:rPr>
        <w:t>of</w:t>
      </w:r>
      <w:r>
        <w:rPr>
          <w:rFonts w:ascii="Calibri"/>
          <w:spacing w:val="-2"/>
          <w:w w:val="105"/>
        </w:rPr>
        <w:t> </w:t>
      </w:r>
      <w:r>
        <w:rPr>
          <w:rFonts w:ascii="Calibri"/>
          <w:w w:val="105"/>
        </w:rPr>
        <w:t>parameters</w:t>
      </w:r>
      <w:r>
        <w:rPr>
          <w:rFonts w:ascii="Calibri"/>
          <w:spacing w:val="-2"/>
          <w:w w:val="105"/>
        </w:rPr>
        <w:t> </w:t>
      </w:r>
      <w:r>
        <w:rPr>
          <w:rFonts w:ascii="Calibri"/>
          <w:w w:val="105"/>
        </w:rPr>
        <w:t>yet</w:t>
      </w:r>
      <w:r>
        <w:rPr>
          <w:rFonts w:ascii="Calibri"/>
          <w:spacing w:val="-2"/>
          <w:w w:val="105"/>
        </w:rPr>
        <w:t> </w:t>
      </w:r>
      <w:r>
        <w:rPr>
          <w:rFonts w:ascii="Calibri"/>
          <w:w w:val="105"/>
        </w:rPr>
        <w:t>its</w:t>
      </w:r>
      <w:r>
        <w:rPr>
          <w:rFonts w:ascii="Calibri"/>
          <w:spacing w:val="-2"/>
          <w:w w:val="105"/>
        </w:rPr>
        <w:t> </w:t>
      </w:r>
      <w:r>
        <w:rPr>
          <w:rFonts w:ascii="Calibri"/>
          <w:w w:val="105"/>
        </w:rPr>
        <w:t>performance</w:t>
      </w:r>
      <w:r>
        <w:rPr>
          <w:rFonts w:ascii="Calibri"/>
          <w:spacing w:val="-2"/>
          <w:w w:val="105"/>
        </w:rPr>
        <w:t> </w:t>
      </w:r>
      <w:r>
        <w:rPr>
          <w:rFonts w:ascii="Calibri"/>
          <w:w w:val="105"/>
        </w:rPr>
        <w:t>effect- ively</w:t>
      </w:r>
      <w:r>
        <w:rPr>
          <w:rFonts w:ascii="Calibri"/>
          <w:spacing w:val="-1"/>
          <w:w w:val="105"/>
        </w:rPr>
        <w:t> </w:t>
      </w:r>
      <w:r>
        <w:rPr>
          <w:rFonts w:ascii="Calibri"/>
          <w:w w:val="105"/>
        </w:rPr>
        <w:t>by</w:t>
      </w:r>
      <w:r>
        <w:rPr>
          <w:rFonts w:ascii="Calibri"/>
          <w:spacing w:val="-1"/>
          <w:w w:val="105"/>
        </w:rPr>
        <w:t> </w:t>
      </w:r>
      <w:r>
        <w:rPr>
          <w:rFonts w:ascii="Calibri"/>
          <w:w w:val="105"/>
        </w:rPr>
        <w:t>capturing</w:t>
      </w:r>
      <w:r>
        <w:rPr>
          <w:rFonts w:ascii="Calibri"/>
          <w:spacing w:val="-1"/>
          <w:w w:val="105"/>
        </w:rPr>
        <w:t> </w:t>
      </w:r>
      <w:r>
        <w:rPr>
          <w:rFonts w:ascii="Calibri"/>
          <w:w w:val="105"/>
        </w:rPr>
        <w:t>the</w:t>
      </w:r>
      <w:r>
        <w:rPr>
          <w:rFonts w:ascii="Calibri"/>
          <w:spacing w:val="-1"/>
          <w:w w:val="105"/>
        </w:rPr>
        <w:t> </w:t>
      </w:r>
      <w:r>
        <w:rPr>
          <w:rFonts w:ascii="Calibri"/>
          <w:w w:val="105"/>
        </w:rPr>
        <w:t>temporal</w:t>
      </w:r>
      <w:r>
        <w:rPr>
          <w:rFonts w:ascii="Calibri"/>
          <w:spacing w:val="-1"/>
          <w:w w:val="105"/>
        </w:rPr>
        <w:t> </w:t>
      </w:r>
      <w:r>
        <w:rPr>
          <w:rFonts w:ascii="Calibri"/>
          <w:w w:val="105"/>
        </w:rPr>
        <w:t>dependencies.</w:t>
      </w:r>
      <w:r>
        <w:rPr>
          <w:rFonts w:ascii="Calibri"/>
          <w:spacing w:val="26"/>
          <w:w w:val="105"/>
        </w:rPr>
        <w:t> </w:t>
      </w:r>
      <w:r>
        <w:rPr>
          <w:rFonts w:ascii="Calibri"/>
          <w:w w:val="105"/>
        </w:rPr>
        <w:t>GRU</w:t>
      </w:r>
      <w:r>
        <w:rPr>
          <w:rFonts w:ascii="Calibri"/>
          <w:spacing w:val="-1"/>
          <w:w w:val="105"/>
        </w:rPr>
        <w:t> </w:t>
      </w:r>
      <w:r>
        <w:rPr>
          <w:rFonts w:ascii="Calibri"/>
          <w:w w:val="105"/>
        </w:rPr>
        <w:t>simplifies</w:t>
      </w:r>
      <w:r>
        <w:rPr>
          <w:rFonts w:ascii="Calibri"/>
          <w:spacing w:val="-1"/>
          <w:w w:val="105"/>
        </w:rPr>
        <w:t> </w:t>
      </w:r>
      <w:r>
        <w:rPr>
          <w:rFonts w:ascii="Calibri"/>
          <w:w w:val="105"/>
        </w:rPr>
        <w:t>its</w:t>
      </w:r>
      <w:r>
        <w:rPr>
          <w:rFonts w:ascii="Calibri"/>
          <w:spacing w:val="-1"/>
          <w:w w:val="105"/>
        </w:rPr>
        <w:t> </w:t>
      </w:r>
      <w:r>
        <w:rPr>
          <w:rFonts w:ascii="Calibri"/>
          <w:w w:val="105"/>
        </w:rPr>
        <w:t>working</w:t>
      </w:r>
      <w:r>
        <w:rPr>
          <w:rFonts w:ascii="Calibri"/>
          <w:spacing w:val="-1"/>
          <w:w w:val="105"/>
        </w:rPr>
        <w:t> </w:t>
      </w:r>
      <w:r>
        <w:rPr>
          <w:rFonts w:ascii="Calibri"/>
          <w:w w:val="105"/>
        </w:rPr>
        <w:t>by</w:t>
      </w:r>
      <w:r>
        <w:rPr>
          <w:rFonts w:ascii="Calibri"/>
          <w:spacing w:val="-1"/>
          <w:w w:val="105"/>
        </w:rPr>
        <w:t> </w:t>
      </w:r>
      <w:r>
        <w:rPr>
          <w:rFonts w:ascii="Calibri"/>
          <w:w w:val="105"/>
        </w:rPr>
        <w:t>eliminating the</w:t>
      </w:r>
      <w:r>
        <w:rPr>
          <w:rFonts w:ascii="Calibri"/>
          <w:w w:val="105"/>
        </w:rPr>
        <w:t> complication</w:t>
      </w:r>
      <w:r>
        <w:rPr>
          <w:rFonts w:ascii="Calibri"/>
          <w:w w:val="105"/>
        </w:rPr>
        <w:t> of</w:t>
      </w:r>
      <w:r>
        <w:rPr>
          <w:rFonts w:ascii="Calibri"/>
          <w:w w:val="105"/>
        </w:rPr>
        <w:t> multiple</w:t>
      </w:r>
      <w:r>
        <w:rPr>
          <w:rFonts w:ascii="Calibri"/>
          <w:w w:val="105"/>
        </w:rPr>
        <w:t> gates</w:t>
      </w:r>
      <w:r>
        <w:rPr>
          <w:rFonts w:ascii="Calibri"/>
          <w:w w:val="105"/>
        </w:rPr>
        <w:t> by</w:t>
      </w:r>
      <w:r>
        <w:rPr>
          <w:rFonts w:ascii="Calibri"/>
          <w:w w:val="105"/>
        </w:rPr>
        <w:t> as</w:t>
      </w:r>
      <w:r>
        <w:rPr>
          <w:rFonts w:ascii="Calibri"/>
          <w:w w:val="105"/>
        </w:rPr>
        <w:t> it</w:t>
      </w:r>
      <w:r>
        <w:rPr>
          <w:rFonts w:ascii="Calibri"/>
          <w:w w:val="105"/>
        </w:rPr>
        <w:t> uses</w:t>
      </w:r>
      <w:r>
        <w:rPr>
          <w:rFonts w:ascii="Calibri"/>
          <w:w w:val="105"/>
        </w:rPr>
        <w:t> gating</w:t>
      </w:r>
      <w:r>
        <w:rPr>
          <w:rFonts w:ascii="Calibri"/>
          <w:w w:val="105"/>
        </w:rPr>
        <w:t> mechanisms</w:t>
      </w:r>
      <w:r>
        <w:rPr>
          <w:rFonts w:ascii="Calibri"/>
          <w:w w:val="105"/>
        </w:rPr>
        <w:t> in</w:t>
      </w:r>
      <w:r>
        <w:rPr>
          <w:rFonts w:ascii="Calibri"/>
          <w:w w:val="105"/>
        </w:rPr>
        <w:t> order</w:t>
      </w:r>
      <w:r>
        <w:rPr>
          <w:rFonts w:ascii="Calibri"/>
          <w:w w:val="105"/>
        </w:rPr>
        <w:t> to</w:t>
      </w:r>
      <w:r>
        <w:rPr>
          <w:rFonts w:ascii="Calibri"/>
          <w:w w:val="105"/>
        </w:rPr>
        <w:t> control the flow of information.</w:t>
      </w:r>
    </w:p>
    <w:p>
      <w:pPr>
        <w:pStyle w:val="BodyText"/>
        <w:spacing w:before="34"/>
        <w:rPr>
          <w:rFonts w:ascii="Calibri"/>
        </w:rPr>
      </w:pPr>
    </w:p>
    <w:p>
      <w:pPr>
        <w:pStyle w:val="ListParagraph"/>
        <w:numPr>
          <w:ilvl w:val="2"/>
          <w:numId w:val="2"/>
        </w:numPr>
        <w:tabs>
          <w:tab w:pos="844" w:val="left" w:leader="none"/>
        </w:tabs>
        <w:spacing w:line="240" w:lineRule="auto" w:before="0" w:after="0"/>
        <w:ind w:left="844" w:right="0" w:hanging="821"/>
        <w:jc w:val="left"/>
        <w:rPr>
          <w:rFonts w:ascii="Calibri"/>
          <w:b/>
          <w:sz w:val="24"/>
        </w:rPr>
      </w:pPr>
      <w:bookmarkStart w:name="Hyperparameter Tuning:" w:id="93"/>
      <w:bookmarkEnd w:id="93"/>
      <w:r>
        <w:rPr/>
      </w:r>
      <w:r>
        <w:rPr>
          <w:rFonts w:ascii="Calibri"/>
          <w:b/>
          <w:w w:val="115"/>
          <w:sz w:val="24"/>
        </w:rPr>
        <w:t>Hyperparameter</w:t>
      </w:r>
      <w:r>
        <w:rPr>
          <w:rFonts w:ascii="Calibri"/>
          <w:b/>
          <w:spacing w:val="55"/>
          <w:w w:val="115"/>
          <w:sz w:val="24"/>
        </w:rPr>
        <w:t> </w:t>
      </w:r>
      <w:r>
        <w:rPr>
          <w:rFonts w:ascii="Calibri"/>
          <w:b/>
          <w:spacing w:val="-2"/>
          <w:w w:val="115"/>
          <w:sz w:val="24"/>
        </w:rPr>
        <w:t>Tuning:</w:t>
      </w:r>
    </w:p>
    <w:p>
      <w:pPr>
        <w:pStyle w:val="BodyText"/>
        <w:spacing w:line="237" w:lineRule="auto" w:before="153"/>
        <w:ind w:left="23" w:right="586"/>
        <w:jc w:val="both"/>
        <w:rPr>
          <w:rFonts w:ascii="Calibri"/>
        </w:rPr>
      </w:pPr>
      <w:r>
        <w:rPr>
          <w:rFonts w:ascii="Calibri"/>
          <w:w w:val="105"/>
        </w:rPr>
        <w:t>In</w:t>
      </w:r>
      <w:r>
        <w:rPr>
          <w:rFonts w:ascii="Calibri"/>
          <w:spacing w:val="-4"/>
          <w:w w:val="105"/>
        </w:rPr>
        <w:t> </w:t>
      </w:r>
      <w:r>
        <w:rPr>
          <w:rFonts w:ascii="Calibri"/>
          <w:w w:val="105"/>
        </w:rPr>
        <w:t>our</w:t>
      </w:r>
      <w:r>
        <w:rPr>
          <w:rFonts w:ascii="Calibri"/>
          <w:spacing w:val="-4"/>
          <w:w w:val="105"/>
        </w:rPr>
        <w:t> </w:t>
      </w:r>
      <w:r>
        <w:rPr>
          <w:rFonts w:ascii="Calibri"/>
          <w:w w:val="105"/>
        </w:rPr>
        <w:t>model</w:t>
      </w:r>
      <w:r>
        <w:rPr>
          <w:rFonts w:ascii="Calibri"/>
          <w:spacing w:val="-4"/>
          <w:w w:val="105"/>
        </w:rPr>
        <w:t> </w:t>
      </w:r>
      <w:r>
        <w:rPr>
          <w:rFonts w:ascii="Calibri"/>
          <w:w w:val="105"/>
        </w:rPr>
        <w:t>building</w:t>
      </w:r>
      <w:r>
        <w:rPr>
          <w:rFonts w:ascii="Calibri"/>
          <w:spacing w:val="-4"/>
          <w:w w:val="105"/>
        </w:rPr>
        <w:t> </w:t>
      </w:r>
      <w:r>
        <w:rPr>
          <w:rFonts w:ascii="Calibri"/>
          <w:w w:val="105"/>
        </w:rPr>
        <w:t>phase</w:t>
      </w:r>
      <w:r>
        <w:rPr>
          <w:rFonts w:ascii="Calibri"/>
          <w:spacing w:val="-4"/>
          <w:w w:val="105"/>
        </w:rPr>
        <w:t> </w:t>
      </w:r>
      <w:r>
        <w:rPr>
          <w:rFonts w:ascii="Calibri"/>
          <w:w w:val="105"/>
        </w:rPr>
        <w:t>we</w:t>
      </w:r>
      <w:r>
        <w:rPr>
          <w:rFonts w:ascii="Calibri"/>
          <w:spacing w:val="-4"/>
          <w:w w:val="105"/>
        </w:rPr>
        <w:t> </w:t>
      </w:r>
      <w:r>
        <w:rPr>
          <w:rFonts w:ascii="Calibri"/>
          <w:w w:val="105"/>
        </w:rPr>
        <w:t>have</w:t>
      </w:r>
      <w:r>
        <w:rPr>
          <w:rFonts w:ascii="Calibri"/>
          <w:spacing w:val="-4"/>
          <w:w w:val="105"/>
        </w:rPr>
        <w:t> </w:t>
      </w:r>
      <w:r>
        <w:rPr>
          <w:rFonts w:ascii="Calibri"/>
          <w:w w:val="105"/>
        </w:rPr>
        <w:t>used</w:t>
      </w:r>
      <w:r>
        <w:rPr>
          <w:rFonts w:ascii="Calibri"/>
          <w:spacing w:val="-4"/>
          <w:w w:val="105"/>
        </w:rPr>
        <w:t> </w:t>
      </w:r>
      <w:r>
        <w:rPr>
          <w:rFonts w:ascii="Calibri"/>
          <w:w w:val="105"/>
        </w:rPr>
        <w:t>different</w:t>
      </w:r>
      <w:r>
        <w:rPr>
          <w:rFonts w:ascii="Calibri"/>
          <w:spacing w:val="-4"/>
          <w:w w:val="105"/>
        </w:rPr>
        <w:t> </w:t>
      </w:r>
      <w:r>
        <w:rPr>
          <w:rFonts w:ascii="Calibri"/>
          <w:w w:val="105"/>
        </w:rPr>
        <w:t>methods</w:t>
      </w:r>
      <w:r>
        <w:rPr>
          <w:rFonts w:ascii="Calibri"/>
          <w:spacing w:val="-4"/>
          <w:w w:val="105"/>
        </w:rPr>
        <w:t> </w:t>
      </w:r>
      <w:r>
        <w:rPr>
          <w:rFonts w:ascii="Calibri"/>
          <w:w w:val="105"/>
        </w:rPr>
        <w:t>for</w:t>
      </w:r>
      <w:r>
        <w:rPr>
          <w:rFonts w:ascii="Calibri"/>
          <w:spacing w:val="-4"/>
          <w:w w:val="105"/>
        </w:rPr>
        <w:t> </w:t>
      </w:r>
      <w:r>
        <w:rPr>
          <w:rFonts w:ascii="Calibri"/>
          <w:w w:val="105"/>
        </w:rPr>
        <w:t>hyperparameter</w:t>
      </w:r>
      <w:r>
        <w:rPr>
          <w:rFonts w:ascii="Calibri"/>
          <w:spacing w:val="-4"/>
          <w:w w:val="105"/>
        </w:rPr>
        <w:t> </w:t>
      </w:r>
      <w:r>
        <w:rPr>
          <w:rFonts w:ascii="Calibri"/>
          <w:w w:val="105"/>
        </w:rPr>
        <w:t>tuning as</w:t>
      </w:r>
      <w:r>
        <w:rPr>
          <w:rFonts w:ascii="Calibri"/>
          <w:w w:val="105"/>
        </w:rPr>
        <w:t> suitable</w:t>
      </w:r>
      <w:r>
        <w:rPr>
          <w:rFonts w:ascii="Calibri"/>
          <w:w w:val="105"/>
        </w:rPr>
        <w:t> for</w:t>
      </w:r>
      <w:r>
        <w:rPr>
          <w:rFonts w:ascii="Calibri"/>
          <w:w w:val="105"/>
        </w:rPr>
        <w:t> each</w:t>
      </w:r>
      <w:r>
        <w:rPr>
          <w:rFonts w:ascii="Calibri"/>
          <w:w w:val="105"/>
        </w:rPr>
        <w:t> type</w:t>
      </w:r>
      <w:r>
        <w:rPr>
          <w:rFonts w:ascii="Calibri"/>
          <w:w w:val="105"/>
        </w:rPr>
        <w:t> of</w:t>
      </w:r>
      <w:r>
        <w:rPr>
          <w:rFonts w:ascii="Calibri"/>
          <w:w w:val="105"/>
        </w:rPr>
        <w:t> model.</w:t>
      </w:r>
      <w:r>
        <w:rPr>
          <w:rFonts w:ascii="Calibri"/>
          <w:spacing w:val="40"/>
          <w:w w:val="105"/>
        </w:rPr>
        <w:t> </w:t>
      </w:r>
      <w:r>
        <w:rPr>
          <w:rFonts w:ascii="Calibri"/>
          <w:w w:val="105"/>
        </w:rPr>
        <w:t>This</w:t>
      </w:r>
      <w:r>
        <w:rPr>
          <w:rFonts w:ascii="Calibri"/>
          <w:w w:val="105"/>
        </w:rPr>
        <w:t> study</w:t>
      </w:r>
      <w:r>
        <w:rPr>
          <w:rFonts w:ascii="Calibri"/>
          <w:w w:val="105"/>
        </w:rPr>
        <w:t> employs</w:t>
      </w:r>
      <w:r>
        <w:rPr>
          <w:rFonts w:ascii="Calibri"/>
          <w:w w:val="105"/>
        </w:rPr>
        <w:t> GridSearch</w:t>
      </w:r>
      <w:r>
        <w:rPr>
          <w:rFonts w:ascii="Calibri"/>
          <w:w w:val="105"/>
        </w:rPr>
        <w:t> with</w:t>
      </w:r>
      <w:r>
        <w:rPr>
          <w:rFonts w:ascii="Calibri"/>
          <w:w w:val="105"/>
        </w:rPr>
        <w:t> 5-fold</w:t>
      </w:r>
      <w:r>
        <w:rPr>
          <w:rFonts w:ascii="Calibri"/>
          <w:w w:val="105"/>
        </w:rPr>
        <w:t> cross- validation</w:t>
      </w:r>
      <w:r>
        <w:rPr>
          <w:rFonts w:ascii="Calibri"/>
          <w:w w:val="105"/>
        </w:rPr>
        <w:t> for</w:t>
      </w:r>
      <w:r>
        <w:rPr>
          <w:rFonts w:ascii="Calibri"/>
          <w:w w:val="105"/>
        </w:rPr>
        <w:t> the</w:t>
      </w:r>
      <w:r>
        <w:rPr>
          <w:rFonts w:ascii="Calibri"/>
          <w:w w:val="105"/>
        </w:rPr>
        <w:t> traditional</w:t>
      </w:r>
      <w:r>
        <w:rPr>
          <w:rFonts w:ascii="Calibri"/>
          <w:w w:val="105"/>
        </w:rPr>
        <w:t> models</w:t>
      </w:r>
      <w:r>
        <w:rPr>
          <w:rFonts w:ascii="Calibri"/>
          <w:w w:val="105"/>
        </w:rPr>
        <w:t> such</w:t>
      </w:r>
      <w:r>
        <w:rPr>
          <w:rFonts w:ascii="Calibri"/>
          <w:w w:val="105"/>
        </w:rPr>
        <w:t> as</w:t>
      </w:r>
      <w:r>
        <w:rPr>
          <w:rFonts w:ascii="Calibri"/>
          <w:w w:val="105"/>
        </w:rPr>
        <w:t> Random</w:t>
      </w:r>
      <w:r>
        <w:rPr>
          <w:rFonts w:ascii="Calibri"/>
          <w:w w:val="105"/>
        </w:rPr>
        <w:t> Forest,</w:t>
      </w:r>
      <w:r>
        <w:rPr>
          <w:rFonts w:ascii="Calibri"/>
          <w:w w:val="105"/>
        </w:rPr>
        <w:t> Decision</w:t>
      </w:r>
      <w:r>
        <w:rPr>
          <w:rFonts w:ascii="Calibri"/>
          <w:w w:val="105"/>
        </w:rPr>
        <w:t> Tree,</w:t>
      </w:r>
      <w:r>
        <w:rPr>
          <w:rFonts w:ascii="Calibri"/>
          <w:w w:val="105"/>
        </w:rPr>
        <w:t> Gradient Boosting</w:t>
      </w:r>
      <w:r>
        <w:rPr>
          <w:rFonts w:ascii="Calibri"/>
          <w:w w:val="105"/>
        </w:rPr>
        <w:t> Regressor,</w:t>
      </w:r>
      <w:r>
        <w:rPr>
          <w:rFonts w:ascii="Calibri"/>
          <w:spacing w:val="40"/>
          <w:w w:val="105"/>
        </w:rPr>
        <w:t> </w:t>
      </w:r>
      <w:r>
        <w:rPr>
          <w:rFonts w:ascii="Calibri"/>
          <w:w w:val="105"/>
        </w:rPr>
        <w:t>SVR</w:t>
      </w:r>
      <w:r>
        <w:rPr>
          <w:rFonts w:ascii="Calibri"/>
          <w:w w:val="105"/>
        </w:rPr>
        <w:t> and</w:t>
      </w:r>
      <w:r>
        <w:rPr>
          <w:rFonts w:ascii="Calibri"/>
          <w:w w:val="105"/>
        </w:rPr>
        <w:t> XGBoost.</w:t>
      </w:r>
      <w:r>
        <w:rPr>
          <w:rFonts w:ascii="Calibri"/>
          <w:spacing w:val="40"/>
          <w:w w:val="105"/>
        </w:rPr>
        <w:t> </w:t>
      </w:r>
      <w:r>
        <w:rPr>
          <w:rFonts w:ascii="Calibri"/>
          <w:w w:val="105"/>
        </w:rPr>
        <w:t>All</w:t>
      </w:r>
      <w:r>
        <w:rPr>
          <w:rFonts w:ascii="Calibri"/>
          <w:w w:val="105"/>
        </w:rPr>
        <w:t> the</w:t>
      </w:r>
      <w:r>
        <w:rPr>
          <w:rFonts w:ascii="Calibri"/>
          <w:w w:val="105"/>
        </w:rPr>
        <w:t> important</w:t>
      </w:r>
      <w:r>
        <w:rPr>
          <w:rFonts w:ascii="Calibri"/>
          <w:w w:val="105"/>
        </w:rPr>
        <w:t> parameters</w:t>
      </w:r>
      <w:r>
        <w:rPr>
          <w:rFonts w:ascii="Calibri"/>
          <w:w w:val="105"/>
        </w:rPr>
        <w:t> of</w:t>
      </w:r>
      <w:r>
        <w:rPr>
          <w:rFonts w:ascii="Calibri"/>
          <w:w w:val="105"/>
        </w:rPr>
        <w:t> each</w:t>
      </w:r>
      <w:r>
        <w:rPr>
          <w:rFonts w:ascii="Calibri"/>
          <w:w w:val="105"/>
        </w:rPr>
        <w:t> model</w:t>
      </w:r>
      <w:r>
        <w:rPr>
          <w:rFonts w:ascii="Calibri"/>
          <w:spacing w:val="80"/>
          <w:w w:val="105"/>
        </w:rPr>
        <w:t> </w:t>
      </w:r>
      <w:r>
        <w:rPr>
          <w:rFonts w:ascii="Calibri"/>
          <w:w w:val="105"/>
        </w:rPr>
        <w:t>was explored such as learning rate, maximum depth and number of estimators.</w:t>
      </w:r>
    </w:p>
    <w:p>
      <w:pPr>
        <w:pStyle w:val="BodyText"/>
        <w:spacing w:line="237" w:lineRule="auto"/>
        <w:ind w:left="23" w:right="585" w:firstLine="351"/>
        <w:jc w:val="both"/>
        <w:rPr>
          <w:rFonts w:ascii="Calibri"/>
        </w:rPr>
      </w:pPr>
      <w:r>
        <w:rPr>
          <w:rFonts w:ascii="Calibri"/>
        </w:rPr>
        <mc:AlternateContent>
          <mc:Choice Requires="wps">
            <w:drawing>
              <wp:anchor distT="0" distB="0" distL="0" distR="0" allowOverlap="1" layoutInCell="1" locked="0" behindDoc="1" simplePos="0" relativeHeight="477384704">
                <wp:simplePos x="0" y="0"/>
                <wp:positionH relativeFrom="page">
                  <wp:posOffset>4194530</wp:posOffset>
                </wp:positionH>
                <wp:positionV relativeFrom="paragraph">
                  <wp:posOffset>945926</wp:posOffset>
                </wp:positionV>
                <wp:extent cx="86995" cy="14795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86995" cy="147955"/>
                        </a:xfrm>
                        <a:custGeom>
                          <a:avLst/>
                          <a:gdLst/>
                          <a:ahLst/>
                          <a:cxnLst/>
                          <a:rect l="l" t="t" r="r" b="b"/>
                          <a:pathLst>
                            <a:path w="86995" h="147955">
                              <a:moveTo>
                                <a:pt x="0" y="147574"/>
                              </a:moveTo>
                              <a:lnTo>
                                <a:pt x="86931" y="147574"/>
                              </a:lnTo>
                              <a:lnTo>
                                <a:pt x="86931" y="0"/>
                              </a:lnTo>
                              <a:lnTo>
                                <a:pt x="0" y="0"/>
                              </a:lnTo>
                              <a:lnTo>
                                <a:pt x="0" y="147574"/>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30.278015pt;margin-top:74.482422pt;width:6.845pt;height:11.62pt;mso-position-horizontal-relative:page;mso-position-vertical-relative:paragraph;z-index:-25931776" id="docshape107" filled="false" stroked="true" strokeweight="1.0pt" strokecolor="#ff0000">
                <v:stroke dashstyle="solid"/>
                <w10:wrap type="none"/>
              </v:rect>
            </w:pict>
          </mc:Fallback>
        </mc:AlternateContent>
      </w:r>
      <w:r>
        <w:rPr>
          <w:rFonts w:ascii="Calibri"/>
        </w:rPr>
        <w:t>On</w:t>
      </w:r>
      <w:r>
        <w:rPr>
          <w:rFonts w:ascii="Calibri"/>
          <w:spacing w:val="40"/>
        </w:rPr>
        <w:t> </w:t>
      </w:r>
      <w:r>
        <w:rPr>
          <w:rFonts w:ascii="Calibri"/>
        </w:rPr>
        <w:t>the</w:t>
      </w:r>
      <w:r>
        <w:rPr>
          <w:rFonts w:ascii="Calibri"/>
          <w:spacing w:val="40"/>
        </w:rPr>
        <w:t> </w:t>
      </w:r>
      <w:r>
        <w:rPr>
          <w:rFonts w:ascii="Calibri"/>
        </w:rPr>
        <w:t>other</w:t>
      </w:r>
      <w:r>
        <w:rPr>
          <w:rFonts w:ascii="Calibri"/>
          <w:spacing w:val="40"/>
        </w:rPr>
        <w:t> </w:t>
      </w:r>
      <w:r>
        <w:rPr>
          <w:rFonts w:ascii="Calibri"/>
        </w:rPr>
        <w:t>hand</w:t>
      </w:r>
      <w:r>
        <w:rPr>
          <w:rFonts w:ascii="Calibri"/>
          <w:spacing w:val="40"/>
        </w:rPr>
        <w:t> </w:t>
      </w:r>
      <w:r>
        <w:rPr>
          <w:rFonts w:ascii="Calibri"/>
        </w:rPr>
        <w:t>for</w:t>
      </w:r>
      <w:r>
        <w:rPr>
          <w:rFonts w:ascii="Calibri"/>
          <w:spacing w:val="40"/>
        </w:rPr>
        <w:t> </w:t>
      </w:r>
      <w:r>
        <w:rPr>
          <w:rFonts w:ascii="Calibri"/>
        </w:rPr>
        <w:t>deep</w:t>
      </w:r>
      <w:r>
        <w:rPr>
          <w:rFonts w:ascii="Calibri"/>
          <w:spacing w:val="40"/>
        </w:rPr>
        <w:t> </w:t>
      </w:r>
      <w:r>
        <w:rPr>
          <w:rFonts w:ascii="Calibri"/>
        </w:rPr>
        <w:t>learning</w:t>
      </w:r>
      <w:r>
        <w:rPr>
          <w:rFonts w:ascii="Calibri"/>
          <w:spacing w:val="40"/>
        </w:rPr>
        <w:t> </w:t>
      </w:r>
      <w:r>
        <w:rPr>
          <w:rFonts w:ascii="Calibri"/>
        </w:rPr>
        <w:t>models</w:t>
      </w:r>
      <w:r>
        <w:rPr>
          <w:rFonts w:ascii="Calibri"/>
          <w:spacing w:val="40"/>
        </w:rPr>
        <w:t> </w:t>
      </w:r>
      <w:r>
        <w:rPr>
          <w:rFonts w:ascii="Calibri"/>
        </w:rPr>
        <w:t>LSTM</w:t>
      </w:r>
      <w:r>
        <w:rPr>
          <w:rFonts w:ascii="Calibri"/>
          <w:spacing w:val="40"/>
        </w:rPr>
        <w:t> </w:t>
      </w:r>
      <w:r>
        <w:rPr>
          <w:rFonts w:ascii="Calibri"/>
        </w:rPr>
        <w:t>and</w:t>
      </w:r>
      <w:r>
        <w:rPr>
          <w:rFonts w:ascii="Calibri"/>
          <w:spacing w:val="40"/>
        </w:rPr>
        <w:t> </w:t>
      </w:r>
      <w:r>
        <w:rPr>
          <w:rFonts w:ascii="Calibri"/>
        </w:rPr>
        <w:t>GRU,</w:t>
      </w:r>
      <w:r>
        <w:rPr>
          <w:rFonts w:ascii="Calibri"/>
          <w:spacing w:val="40"/>
        </w:rPr>
        <w:t> </w:t>
      </w:r>
      <w:r>
        <w:rPr>
          <w:rFonts w:ascii="Calibri"/>
        </w:rPr>
        <w:t>we</w:t>
      </w:r>
      <w:r>
        <w:rPr>
          <w:rFonts w:ascii="Calibri"/>
          <w:spacing w:val="40"/>
        </w:rPr>
        <w:t> </w:t>
      </w:r>
      <w:r>
        <w:rPr>
          <w:rFonts w:ascii="Calibri"/>
        </w:rPr>
        <w:t>have</w:t>
      </w:r>
      <w:r>
        <w:rPr>
          <w:rFonts w:ascii="Calibri"/>
          <w:spacing w:val="40"/>
        </w:rPr>
        <w:t> </w:t>
      </w:r>
      <w:r>
        <w:rPr>
          <w:rFonts w:ascii="Calibri"/>
        </w:rPr>
        <w:t>applied</w:t>
      </w:r>
      <w:r>
        <w:rPr>
          <w:rFonts w:ascii="Calibri"/>
          <w:spacing w:val="40"/>
        </w:rPr>
        <w:t> </w:t>
      </w:r>
      <w:r>
        <w:rPr>
          <w:rFonts w:ascii="Calibri"/>
        </w:rPr>
        <w:t>ran- dom search to explore hyperparameter space.</w:t>
      </w:r>
      <w:r>
        <w:rPr>
          <w:rFonts w:ascii="Calibri"/>
          <w:spacing w:val="40"/>
        </w:rPr>
        <w:t> </w:t>
      </w:r>
      <w:r>
        <w:rPr>
          <w:rFonts w:ascii="Calibri"/>
        </w:rPr>
        <w:t>Here Keras Tuner Library was used for hyperparameters like GRU/LSTM units, activation functions, and learning rate were op- timized.</w:t>
      </w:r>
      <w:r>
        <w:rPr>
          <w:rFonts w:ascii="Calibri"/>
          <w:spacing w:val="80"/>
        </w:rPr>
        <w:t> </w:t>
      </w:r>
      <w:r>
        <w:rPr>
          <w:rFonts w:ascii="Calibri"/>
        </w:rPr>
        <w:t>Validation</w:t>
      </w:r>
      <w:r>
        <w:rPr>
          <w:rFonts w:ascii="Calibri"/>
          <w:spacing w:val="40"/>
        </w:rPr>
        <w:t> </w:t>
      </w:r>
      <w:r>
        <w:rPr>
          <w:rFonts w:ascii="Calibri"/>
        </w:rPr>
        <w:t>loss</w:t>
      </w:r>
      <w:r>
        <w:rPr>
          <w:rFonts w:ascii="Calibri"/>
          <w:spacing w:val="40"/>
        </w:rPr>
        <w:t> </w:t>
      </w:r>
      <w:r>
        <w:rPr>
          <w:rFonts w:ascii="Calibri"/>
        </w:rPr>
        <w:t>was</w:t>
      </w:r>
      <w:r>
        <w:rPr>
          <w:rFonts w:ascii="Calibri"/>
          <w:spacing w:val="40"/>
        </w:rPr>
        <w:t> </w:t>
      </w:r>
      <w:r>
        <w:rPr>
          <w:rFonts w:ascii="Calibri"/>
        </w:rPr>
        <w:t>used</w:t>
      </w:r>
      <w:r>
        <w:rPr>
          <w:rFonts w:ascii="Calibri"/>
          <w:spacing w:val="40"/>
        </w:rPr>
        <w:t> </w:t>
      </w:r>
      <w:r>
        <w:rPr>
          <w:rFonts w:ascii="Calibri"/>
        </w:rPr>
        <w:t>to</w:t>
      </w:r>
      <w:r>
        <w:rPr>
          <w:rFonts w:ascii="Calibri"/>
          <w:spacing w:val="40"/>
        </w:rPr>
        <w:t> </w:t>
      </w:r>
      <w:r>
        <w:rPr>
          <w:rFonts w:ascii="Calibri"/>
        </w:rPr>
        <w:t>identify</w:t>
      </w:r>
      <w:r>
        <w:rPr>
          <w:rFonts w:ascii="Calibri"/>
          <w:spacing w:val="40"/>
        </w:rPr>
        <w:t> </w:t>
      </w:r>
      <w:r>
        <w:rPr>
          <w:rFonts w:ascii="Calibri"/>
        </w:rPr>
        <w:t>the</w:t>
      </w:r>
      <w:r>
        <w:rPr>
          <w:rFonts w:ascii="Calibri"/>
          <w:spacing w:val="40"/>
        </w:rPr>
        <w:t> </w:t>
      </w:r>
      <w:r>
        <w:rPr>
          <w:rFonts w:ascii="Calibri"/>
        </w:rPr>
        <w:t>best</w:t>
      </w:r>
      <w:r>
        <w:rPr>
          <w:rFonts w:ascii="Calibri"/>
          <w:spacing w:val="40"/>
        </w:rPr>
        <w:t> </w:t>
      </w:r>
      <w:r>
        <w:rPr>
          <w:rFonts w:ascii="Calibri"/>
        </w:rPr>
        <w:t>hyperparameters.</w:t>
      </w:r>
      <w:r>
        <w:rPr>
          <w:rFonts w:ascii="Calibri"/>
          <w:spacing w:val="80"/>
        </w:rPr>
        <w:t> </w:t>
      </w:r>
      <w:r>
        <w:rPr>
          <w:rFonts w:ascii="Calibri"/>
        </w:rPr>
        <w:t>The</w:t>
      </w:r>
      <w:r>
        <w:rPr>
          <w:rFonts w:ascii="Calibri"/>
          <w:spacing w:val="40"/>
        </w:rPr>
        <w:t> </w:t>
      </w:r>
      <w:r>
        <w:rPr>
          <w:rFonts w:ascii="Calibri"/>
        </w:rPr>
        <w:t>reason</w:t>
      </w:r>
      <w:r>
        <w:rPr>
          <w:rFonts w:ascii="Calibri"/>
          <w:spacing w:val="40"/>
        </w:rPr>
        <w:t> </w:t>
      </w:r>
      <w:r>
        <w:rPr>
          <w:rFonts w:ascii="Calibri"/>
        </w:rPr>
        <w:t>to use distinct approaches here is to ensure the computational efficiency and optimal per- formance</w:t>
      </w:r>
      <w:r>
        <w:rPr>
          <w:rFonts w:ascii="Calibri"/>
          <w:spacing w:val="34"/>
        </w:rPr>
        <w:t> </w:t>
      </w:r>
      <w:r>
        <w:rPr>
          <w:rFonts w:ascii="Calibri"/>
        </w:rPr>
        <w:t>across</w:t>
      </w:r>
      <w:r>
        <w:rPr>
          <w:rFonts w:ascii="Calibri"/>
          <w:spacing w:val="34"/>
        </w:rPr>
        <w:t> </w:t>
      </w:r>
      <w:r>
        <w:rPr>
          <w:rFonts w:ascii="Calibri"/>
        </w:rPr>
        <w:t>all</w:t>
      </w:r>
      <w:r>
        <w:rPr>
          <w:rFonts w:ascii="Calibri"/>
          <w:spacing w:val="34"/>
        </w:rPr>
        <w:t> </w:t>
      </w:r>
      <w:r>
        <w:rPr>
          <w:rFonts w:ascii="Calibri"/>
        </w:rPr>
        <w:t>model</w:t>
      </w:r>
      <w:r>
        <w:rPr>
          <w:rFonts w:ascii="Calibri"/>
          <w:spacing w:val="34"/>
        </w:rPr>
        <w:t> </w:t>
      </w:r>
      <w:r>
        <w:rPr>
          <w:rFonts w:ascii="Calibri"/>
        </w:rPr>
        <w:t>types.</w:t>
      </w:r>
      <w:r>
        <w:rPr>
          <w:rFonts w:ascii="Calibri"/>
          <w:spacing w:val="40"/>
        </w:rPr>
        <w:t> </w:t>
      </w:r>
      <w:r>
        <w:rPr>
          <w:rFonts w:ascii="Calibri"/>
        </w:rPr>
        <w:t>The</w:t>
      </w:r>
      <w:r>
        <w:rPr>
          <w:rFonts w:ascii="Calibri"/>
          <w:spacing w:val="34"/>
        </w:rPr>
        <w:t> </w:t>
      </w:r>
      <w:r>
        <w:rPr>
          <w:rFonts w:ascii="Calibri"/>
        </w:rPr>
        <w:t>table</w:t>
      </w:r>
      <w:r>
        <w:rPr>
          <w:rFonts w:ascii="Calibri"/>
          <w:spacing w:val="34"/>
        </w:rPr>
        <w:t> </w:t>
      </w:r>
      <w:r>
        <w:rPr>
          <w:rFonts w:ascii="Calibri"/>
        </w:rPr>
        <w:t>Table</w:t>
      </w:r>
      <w:r>
        <w:rPr>
          <w:rFonts w:ascii="Calibri"/>
          <w:spacing w:val="34"/>
        </w:rPr>
        <w:t> </w:t>
      </w:r>
      <w:hyperlink w:history="true" w:anchor="_bookmark48">
        <w:r>
          <w:rPr>
            <w:rFonts w:ascii="Calibri"/>
          </w:rPr>
          <w:t>1</w:t>
        </w:r>
      </w:hyperlink>
      <w:r>
        <w:rPr>
          <w:rFonts w:ascii="Calibri"/>
          <w:spacing w:val="33"/>
        </w:rPr>
        <w:t> </w:t>
      </w:r>
      <w:r>
        <w:rPr>
          <w:rFonts w:ascii="Calibri"/>
        </w:rPr>
        <w:t>contains</w:t>
      </w:r>
      <w:r>
        <w:rPr>
          <w:rFonts w:ascii="Calibri"/>
          <w:spacing w:val="34"/>
        </w:rPr>
        <w:t> </w:t>
      </w:r>
      <w:r>
        <w:rPr>
          <w:rFonts w:ascii="Calibri"/>
        </w:rPr>
        <w:t>all</w:t>
      </w:r>
      <w:r>
        <w:rPr>
          <w:rFonts w:ascii="Calibri"/>
          <w:spacing w:val="34"/>
        </w:rPr>
        <w:t> </w:t>
      </w:r>
      <w:r>
        <w:rPr>
          <w:rFonts w:ascii="Calibri"/>
        </w:rPr>
        <w:t>the</w:t>
      </w:r>
      <w:r>
        <w:rPr>
          <w:rFonts w:ascii="Calibri"/>
          <w:spacing w:val="34"/>
        </w:rPr>
        <w:t> </w:t>
      </w:r>
      <w:r>
        <w:rPr>
          <w:rFonts w:ascii="Calibri"/>
        </w:rPr>
        <w:t>parameters</w:t>
      </w:r>
      <w:r>
        <w:rPr>
          <w:rFonts w:ascii="Calibri"/>
          <w:spacing w:val="34"/>
        </w:rPr>
        <w:t> </w:t>
      </w:r>
      <w:r>
        <w:rPr>
          <w:rFonts w:ascii="Calibri"/>
        </w:rPr>
        <w:t>checked for each models.</w:t>
      </w:r>
    </w:p>
    <w:p>
      <w:pPr>
        <w:pStyle w:val="BodyText"/>
        <w:spacing w:before="106"/>
        <w:rPr>
          <w:rFonts w:ascii="Calibri"/>
        </w:rPr>
      </w:pPr>
    </w:p>
    <w:p>
      <w:pPr>
        <w:pStyle w:val="ListParagraph"/>
        <w:numPr>
          <w:ilvl w:val="0"/>
          <w:numId w:val="2"/>
        </w:numPr>
        <w:tabs>
          <w:tab w:pos="603" w:val="left" w:leader="none"/>
        </w:tabs>
        <w:spacing w:line="240" w:lineRule="auto" w:before="0" w:after="0"/>
        <w:ind w:left="603" w:right="0" w:hanging="580"/>
        <w:jc w:val="left"/>
        <w:rPr>
          <w:rFonts w:ascii="Calibri"/>
          <w:b/>
          <w:sz w:val="34"/>
        </w:rPr>
      </w:pPr>
      <w:bookmarkStart w:name="Evaluation" w:id="94"/>
      <w:bookmarkEnd w:id="94"/>
      <w:r>
        <w:rPr/>
      </w:r>
      <w:r>
        <w:rPr>
          <w:rFonts w:ascii="Calibri"/>
          <w:b/>
          <w:spacing w:val="-2"/>
          <w:w w:val="120"/>
          <w:sz w:val="34"/>
        </w:rPr>
        <w:t>Evaluation</w:t>
      </w:r>
    </w:p>
    <w:p>
      <w:pPr>
        <w:pStyle w:val="BodyText"/>
        <w:spacing w:line="237" w:lineRule="auto" w:before="208"/>
        <w:ind w:left="23" w:right="585"/>
        <w:jc w:val="both"/>
        <w:rPr>
          <w:rFonts w:ascii="Calibri"/>
        </w:rPr>
      </w:pPr>
      <w:r>
        <w:rPr>
          <w:rFonts w:ascii="Calibri"/>
          <w:w w:val="105"/>
        </w:rPr>
        <w:t>In</w:t>
      </w:r>
      <w:r>
        <w:rPr>
          <w:rFonts w:ascii="Calibri"/>
          <w:w w:val="105"/>
        </w:rPr>
        <w:t> this</w:t>
      </w:r>
      <w:r>
        <w:rPr>
          <w:rFonts w:ascii="Calibri"/>
          <w:w w:val="105"/>
        </w:rPr>
        <w:t> comparative</w:t>
      </w:r>
      <w:r>
        <w:rPr>
          <w:rFonts w:ascii="Calibri"/>
          <w:w w:val="105"/>
        </w:rPr>
        <w:t> study,</w:t>
      </w:r>
      <w:r>
        <w:rPr>
          <w:rFonts w:ascii="Calibri"/>
          <w:w w:val="105"/>
        </w:rPr>
        <w:t> standard</w:t>
      </w:r>
      <w:r>
        <w:rPr>
          <w:rFonts w:ascii="Calibri"/>
          <w:w w:val="105"/>
        </w:rPr>
        <w:t> regression</w:t>
      </w:r>
      <w:r>
        <w:rPr>
          <w:rFonts w:ascii="Calibri"/>
          <w:w w:val="105"/>
        </w:rPr>
        <w:t> metrics</w:t>
      </w:r>
      <w:r>
        <w:rPr>
          <w:rFonts w:ascii="Calibri"/>
          <w:w w:val="105"/>
        </w:rPr>
        <w:t> like</w:t>
      </w:r>
      <w:r>
        <w:rPr>
          <w:rFonts w:ascii="Calibri"/>
          <w:w w:val="105"/>
        </w:rPr>
        <w:t> Mean</w:t>
      </w:r>
      <w:r>
        <w:rPr>
          <w:rFonts w:ascii="Calibri"/>
          <w:w w:val="105"/>
        </w:rPr>
        <w:t> Squared</w:t>
      </w:r>
      <w:r>
        <w:rPr>
          <w:rFonts w:ascii="Calibri"/>
          <w:w w:val="105"/>
        </w:rPr>
        <w:t> Error(MSE), Mean</w:t>
      </w:r>
      <w:r>
        <w:rPr>
          <w:rFonts w:ascii="Calibri"/>
          <w:w w:val="105"/>
        </w:rPr>
        <w:t> Absolute</w:t>
      </w:r>
      <w:r>
        <w:rPr>
          <w:rFonts w:ascii="Calibri"/>
          <w:w w:val="105"/>
        </w:rPr>
        <w:t> Error</w:t>
      </w:r>
      <w:r>
        <w:rPr>
          <w:rFonts w:ascii="Calibri"/>
          <w:w w:val="105"/>
        </w:rPr>
        <w:t> (MAE)</w:t>
      </w:r>
      <w:r>
        <w:rPr>
          <w:rFonts w:ascii="Calibri"/>
          <w:w w:val="105"/>
        </w:rPr>
        <w:t> and</w:t>
      </w:r>
      <w:r>
        <w:rPr>
          <w:rFonts w:ascii="Calibri"/>
          <w:w w:val="105"/>
        </w:rPr>
        <w:t> R-Squared</w:t>
      </w:r>
      <w:r>
        <w:rPr>
          <w:rFonts w:ascii="Calibri"/>
          <w:w w:val="105"/>
        </w:rPr>
        <w:t> (R2)</w:t>
      </w:r>
      <w:r>
        <w:rPr>
          <w:rFonts w:ascii="Calibri"/>
          <w:w w:val="105"/>
        </w:rPr>
        <w:t> were</w:t>
      </w:r>
      <w:r>
        <w:rPr>
          <w:rFonts w:ascii="Calibri"/>
          <w:w w:val="105"/>
        </w:rPr>
        <w:t> used</w:t>
      </w:r>
      <w:r>
        <w:rPr>
          <w:rFonts w:ascii="Calibri"/>
          <w:w w:val="105"/>
        </w:rPr>
        <w:t> to</w:t>
      </w:r>
      <w:r>
        <w:rPr>
          <w:rFonts w:ascii="Calibri"/>
          <w:w w:val="105"/>
        </w:rPr>
        <w:t> evaluate</w:t>
      </w:r>
      <w:r>
        <w:rPr>
          <w:rFonts w:ascii="Calibri"/>
          <w:w w:val="105"/>
        </w:rPr>
        <w:t> the</w:t>
      </w:r>
      <w:r>
        <w:rPr>
          <w:rFonts w:ascii="Calibri"/>
          <w:w w:val="105"/>
        </w:rPr>
        <w:t> predictive models to assess their accuracy, error and ability to explain data variability.</w:t>
      </w:r>
    </w:p>
    <w:p>
      <w:pPr>
        <w:pStyle w:val="ListParagraph"/>
        <w:numPr>
          <w:ilvl w:val="0"/>
          <w:numId w:val="4"/>
        </w:numPr>
        <w:tabs>
          <w:tab w:pos="667" w:val="left" w:leader="none"/>
        </w:tabs>
        <w:spacing w:line="237" w:lineRule="auto" w:before="0" w:after="0"/>
        <w:ind w:left="23" w:right="586" w:firstLine="351"/>
        <w:jc w:val="both"/>
        <w:rPr>
          <w:rFonts w:ascii="Calibri" w:hAnsi="Calibri"/>
          <w:sz w:val="24"/>
        </w:rPr>
      </w:pPr>
      <w:r>
        <w:rPr>
          <w:rFonts w:ascii="Calibri" w:hAnsi="Calibri"/>
          <w:sz w:val="24"/>
        </w:rPr>
        <w:t>Mean Squared Error (MSE): It is the square of differences between predicted and actual values.</w:t>
      </w:r>
      <w:r>
        <w:rPr>
          <w:rFonts w:ascii="Calibri" w:hAnsi="Calibri"/>
          <w:spacing w:val="40"/>
          <w:sz w:val="24"/>
        </w:rPr>
        <w:t> </w:t>
      </w:r>
      <w:r>
        <w:rPr>
          <w:rFonts w:ascii="Calibri" w:hAnsi="Calibri"/>
          <w:sz w:val="24"/>
        </w:rPr>
        <w:t>It explains the model’s ability to avoid deviations.</w:t>
      </w:r>
      <w:r>
        <w:rPr>
          <w:rFonts w:ascii="Calibri" w:hAnsi="Calibri"/>
          <w:spacing w:val="40"/>
          <w:sz w:val="24"/>
        </w:rPr>
        <w:t> </w:t>
      </w:r>
      <w:r>
        <w:rPr>
          <w:rFonts w:ascii="Calibri" w:hAnsi="Calibri"/>
          <w:sz w:val="24"/>
        </w:rPr>
        <w:t>A lower value indicates</w:t>
      </w:r>
      <w:r>
        <w:rPr>
          <w:rFonts w:ascii="Calibri" w:hAnsi="Calibri"/>
          <w:spacing w:val="40"/>
          <w:sz w:val="24"/>
        </w:rPr>
        <w:t> </w:t>
      </w:r>
      <w:r>
        <w:rPr>
          <w:rFonts w:ascii="Calibri" w:hAnsi="Calibri"/>
          <w:sz w:val="24"/>
        </w:rPr>
        <w:t>high</w:t>
      </w:r>
      <w:r>
        <w:rPr>
          <w:rFonts w:ascii="Calibri" w:hAnsi="Calibri"/>
          <w:spacing w:val="40"/>
          <w:sz w:val="24"/>
        </w:rPr>
        <w:t> </w:t>
      </w:r>
      <w:r>
        <w:rPr>
          <w:rFonts w:ascii="Calibri" w:hAnsi="Calibri"/>
          <w:sz w:val="24"/>
        </w:rPr>
        <w:t>model</w:t>
      </w:r>
      <w:r>
        <w:rPr>
          <w:rFonts w:ascii="Calibri" w:hAnsi="Calibri"/>
          <w:spacing w:val="40"/>
          <w:sz w:val="24"/>
        </w:rPr>
        <w:t> </w:t>
      </w:r>
      <w:r>
        <w:rPr>
          <w:rFonts w:ascii="Calibri" w:hAnsi="Calibri"/>
          <w:sz w:val="24"/>
        </w:rPr>
        <w:t>accuracy</w:t>
      </w:r>
      <w:r>
        <w:rPr>
          <w:rFonts w:ascii="Calibri" w:hAnsi="Calibri"/>
          <w:spacing w:val="40"/>
          <w:sz w:val="24"/>
        </w:rPr>
        <w:t> </w:t>
      </w:r>
      <w:r>
        <w:rPr>
          <w:rFonts w:ascii="Calibri" w:hAnsi="Calibri"/>
          <w:sz w:val="24"/>
        </w:rPr>
        <w:t>and</w:t>
      </w:r>
      <w:r>
        <w:rPr>
          <w:rFonts w:ascii="Calibri" w:hAnsi="Calibri"/>
          <w:spacing w:val="40"/>
          <w:sz w:val="24"/>
        </w:rPr>
        <w:t> </w:t>
      </w:r>
      <w:r>
        <w:rPr>
          <w:rFonts w:ascii="Calibri" w:hAnsi="Calibri"/>
          <w:sz w:val="24"/>
        </w:rPr>
        <w:t>less</w:t>
      </w:r>
      <w:r>
        <w:rPr>
          <w:rFonts w:ascii="Calibri" w:hAnsi="Calibri"/>
          <w:spacing w:val="40"/>
          <w:sz w:val="24"/>
        </w:rPr>
        <w:t> </w:t>
      </w:r>
      <w:r>
        <w:rPr>
          <w:rFonts w:ascii="Calibri" w:hAnsi="Calibri"/>
          <w:sz w:val="24"/>
        </w:rPr>
        <w:t>prediction</w:t>
      </w:r>
      <w:r>
        <w:rPr>
          <w:rFonts w:ascii="Calibri" w:hAnsi="Calibri"/>
          <w:spacing w:val="40"/>
          <w:sz w:val="24"/>
        </w:rPr>
        <w:t> </w:t>
      </w:r>
      <w:r>
        <w:rPr>
          <w:rFonts w:ascii="Calibri" w:hAnsi="Calibri"/>
          <w:sz w:val="24"/>
        </w:rPr>
        <w:t>errors.</w:t>
      </w:r>
    </w:p>
    <w:p>
      <w:pPr>
        <w:pStyle w:val="ListParagraph"/>
        <w:numPr>
          <w:ilvl w:val="0"/>
          <w:numId w:val="4"/>
        </w:numPr>
        <w:tabs>
          <w:tab w:pos="720" w:val="left" w:leader="none"/>
        </w:tabs>
        <w:spacing w:line="237" w:lineRule="auto" w:before="0" w:after="0"/>
        <w:ind w:left="23" w:right="586" w:firstLine="351"/>
        <w:jc w:val="both"/>
        <w:rPr>
          <w:rFonts w:ascii="Calibri" w:hAnsi="Calibri"/>
          <w:sz w:val="24"/>
        </w:rPr>
      </w:pPr>
      <w:r>
        <w:rPr>
          <w:rFonts w:ascii="Calibri" w:hAnsi="Calibri"/>
          <w:sz w:val="24"/>
        </w:rPr>
        <w:t>Mean Absolute Error (MAE): MAE is the average absolute differences between predicted and actual values, , thus providing a clear understanding of prediction accuracy. This is because unlike MSE, it is not skewed by outliers and can therefore be used to determine</w:t>
      </w:r>
      <w:r>
        <w:rPr>
          <w:rFonts w:ascii="Calibri" w:hAnsi="Calibri"/>
          <w:spacing w:val="40"/>
          <w:sz w:val="24"/>
        </w:rPr>
        <w:t> </w:t>
      </w:r>
      <w:r>
        <w:rPr>
          <w:rFonts w:ascii="Calibri" w:hAnsi="Calibri"/>
          <w:sz w:val="24"/>
        </w:rPr>
        <w:t>general</w:t>
      </w:r>
      <w:r>
        <w:rPr>
          <w:rFonts w:ascii="Calibri" w:hAnsi="Calibri"/>
          <w:spacing w:val="40"/>
          <w:sz w:val="24"/>
        </w:rPr>
        <w:t> </w:t>
      </w:r>
      <w:r>
        <w:rPr>
          <w:rFonts w:ascii="Calibri" w:hAnsi="Calibri"/>
          <w:sz w:val="24"/>
        </w:rPr>
        <w:t>trends</w:t>
      </w:r>
      <w:r>
        <w:rPr>
          <w:rFonts w:ascii="Calibri" w:hAnsi="Calibri"/>
          <w:spacing w:val="40"/>
          <w:sz w:val="24"/>
        </w:rPr>
        <w:t> </w:t>
      </w:r>
      <w:r>
        <w:rPr>
          <w:rFonts w:ascii="Calibri" w:hAnsi="Calibri"/>
          <w:sz w:val="24"/>
        </w:rPr>
        <w:t>in</w:t>
      </w:r>
      <w:r>
        <w:rPr>
          <w:rFonts w:ascii="Calibri" w:hAnsi="Calibri"/>
          <w:spacing w:val="40"/>
          <w:sz w:val="24"/>
        </w:rPr>
        <w:t> </w:t>
      </w:r>
      <w:r>
        <w:rPr>
          <w:rFonts w:ascii="Calibri" w:hAnsi="Calibri"/>
          <w:sz w:val="24"/>
        </w:rPr>
        <w:t>error.</w:t>
      </w:r>
      <w:r>
        <w:rPr>
          <w:rFonts w:ascii="Calibri" w:hAnsi="Calibri"/>
          <w:spacing w:val="80"/>
          <w:sz w:val="24"/>
        </w:rPr>
        <w:t> </w:t>
      </w:r>
      <w:r>
        <w:rPr>
          <w:rFonts w:ascii="Calibri" w:hAnsi="Calibri"/>
          <w:sz w:val="24"/>
        </w:rPr>
        <w:t>MAE</w:t>
      </w:r>
      <w:r>
        <w:rPr>
          <w:rFonts w:ascii="Calibri" w:hAnsi="Calibri"/>
          <w:spacing w:val="40"/>
          <w:sz w:val="24"/>
        </w:rPr>
        <w:t> </w:t>
      </w:r>
      <w:r>
        <w:rPr>
          <w:rFonts w:ascii="Calibri" w:hAnsi="Calibri"/>
          <w:sz w:val="24"/>
        </w:rPr>
        <w:t>is</w:t>
      </w:r>
      <w:r>
        <w:rPr>
          <w:rFonts w:ascii="Calibri" w:hAnsi="Calibri"/>
          <w:spacing w:val="40"/>
          <w:sz w:val="24"/>
        </w:rPr>
        <w:t> </w:t>
      </w:r>
      <w:r>
        <w:rPr>
          <w:rFonts w:ascii="Calibri" w:hAnsi="Calibri"/>
          <w:sz w:val="24"/>
        </w:rPr>
        <w:t>an</w:t>
      </w:r>
      <w:r>
        <w:rPr>
          <w:rFonts w:ascii="Calibri" w:hAnsi="Calibri"/>
          <w:spacing w:val="40"/>
          <w:sz w:val="24"/>
        </w:rPr>
        <w:t> </w:t>
      </w:r>
      <w:r>
        <w:rPr>
          <w:rFonts w:ascii="Calibri" w:hAnsi="Calibri"/>
          <w:sz w:val="24"/>
        </w:rPr>
        <w:t>assessment</w:t>
      </w:r>
      <w:r>
        <w:rPr>
          <w:rFonts w:ascii="Calibri" w:hAnsi="Calibri"/>
          <w:spacing w:val="40"/>
          <w:sz w:val="24"/>
        </w:rPr>
        <w:t> </w:t>
      </w:r>
      <w:r>
        <w:rPr>
          <w:rFonts w:ascii="Calibri" w:hAnsi="Calibri"/>
          <w:sz w:val="24"/>
        </w:rPr>
        <w:t>of</w:t>
      </w:r>
      <w:r>
        <w:rPr>
          <w:rFonts w:ascii="Calibri" w:hAnsi="Calibri"/>
          <w:spacing w:val="40"/>
          <w:sz w:val="24"/>
        </w:rPr>
        <w:t> </w:t>
      </w:r>
      <w:r>
        <w:rPr>
          <w:rFonts w:ascii="Calibri" w:hAnsi="Calibri"/>
          <w:sz w:val="24"/>
        </w:rPr>
        <w:t>a</w:t>
      </w:r>
      <w:r>
        <w:rPr>
          <w:rFonts w:ascii="Calibri" w:hAnsi="Calibri"/>
          <w:spacing w:val="40"/>
          <w:sz w:val="24"/>
        </w:rPr>
        <w:t> </w:t>
      </w:r>
      <w:r>
        <w:rPr>
          <w:rFonts w:ascii="Calibri" w:hAnsi="Calibri"/>
          <w:sz w:val="24"/>
        </w:rPr>
        <w:t>model’s</w:t>
      </w:r>
      <w:r>
        <w:rPr>
          <w:rFonts w:ascii="Calibri" w:hAnsi="Calibri"/>
          <w:spacing w:val="40"/>
          <w:sz w:val="24"/>
        </w:rPr>
        <w:t> </w:t>
      </w:r>
      <w:r>
        <w:rPr>
          <w:rFonts w:ascii="Calibri" w:hAnsi="Calibri"/>
          <w:sz w:val="24"/>
        </w:rPr>
        <w:t>capability</w:t>
      </w:r>
      <w:r>
        <w:rPr>
          <w:rFonts w:ascii="Calibri" w:hAnsi="Calibri"/>
          <w:spacing w:val="40"/>
          <w:sz w:val="24"/>
        </w:rPr>
        <w:t> </w:t>
      </w:r>
      <w:r>
        <w:rPr>
          <w:rFonts w:ascii="Calibri" w:hAnsi="Calibri"/>
          <w:sz w:val="24"/>
        </w:rPr>
        <w:t>to provide</w:t>
      </w:r>
      <w:r>
        <w:rPr>
          <w:rFonts w:ascii="Calibri" w:hAnsi="Calibri"/>
          <w:spacing w:val="40"/>
          <w:sz w:val="24"/>
        </w:rPr>
        <w:t> </w:t>
      </w:r>
      <w:r>
        <w:rPr>
          <w:rFonts w:ascii="Calibri" w:hAnsi="Calibri"/>
          <w:sz w:val="24"/>
        </w:rPr>
        <w:t>consistent</w:t>
      </w:r>
      <w:r>
        <w:rPr>
          <w:rFonts w:ascii="Calibri" w:hAnsi="Calibri"/>
          <w:spacing w:val="40"/>
          <w:sz w:val="24"/>
        </w:rPr>
        <w:t> </w:t>
      </w:r>
      <w:r>
        <w:rPr>
          <w:rFonts w:ascii="Calibri" w:hAnsi="Calibri"/>
          <w:sz w:val="24"/>
        </w:rPr>
        <w:t>predictions,</w:t>
      </w:r>
      <w:r>
        <w:rPr>
          <w:rFonts w:ascii="Calibri" w:hAnsi="Calibri"/>
          <w:spacing w:val="40"/>
          <w:sz w:val="24"/>
        </w:rPr>
        <w:t> </w:t>
      </w:r>
      <w:r>
        <w:rPr>
          <w:rFonts w:ascii="Calibri" w:hAnsi="Calibri"/>
          <w:sz w:val="24"/>
        </w:rPr>
        <w:t>which</w:t>
      </w:r>
      <w:r>
        <w:rPr>
          <w:rFonts w:ascii="Calibri" w:hAnsi="Calibri"/>
          <w:spacing w:val="40"/>
          <w:sz w:val="24"/>
        </w:rPr>
        <w:t> </w:t>
      </w:r>
      <w:r>
        <w:rPr>
          <w:rFonts w:ascii="Calibri" w:hAnsi="Calibri"/>
          <w:sz w:val="24"/>
        </w:rPr>
        <w:t>means</w:t>
      </w:r>
      <w:r>
        <w:rPr>
          <w:rFonts w:ascii="Calibri" w:hAnsi="Calibri"/>
          <w:spacing w:val="40"/>
          <w:sz w:val="24"/>
        </w:rPr>
        <w:t> </w:t>
      </w:r>
      <w:r>
        <w:rPr>
          <w:rFonts w:ascii="Calibri" w:hAnsi="Calibri"/>
          <w:sz w:val="24"/>
        </w:rPr>
        <w:t>a</w:t>
      </w:r>
      <w:r>
        <w:rPr>
          <w:rFonts w:ascii="Calibri" w:hAnsi="Calibri"/>
          <w:spacing w:val="40"/>
          <w:sz w:val="24"/>
        </w:rPr>
        <w:t> </w:t>
      </w:r>
      <w:r>
        <w:rPr>
          <w:rFonts w:ascii="Calibri" w:hAnsi="Calibri"/>
          <w:sz w:val="24"/>
        </w:rPr>
        <w:t>low</w:t>
      </w:r>
      <w:r>
        <w:rPr>
          <w:rFonts w:ascii="Calibri" w:hAnsi="Calibri"/>
          <w:spacing w:val="40"/>
          <w:sz w:val="24"/>
        </w:rPr>
        <w:t> </w:t>
      </w:r>
      <w:r>
        <w:rPr>
          <w:rFonts w:ascii="Calibri" w:hAnsi="Calibri"/>
          <w:sz w:val="24"/>
        </w:rPr>
        <w:t>MAE</w:t>
      </w:r>
      <w:r>
        <w:rPr>
          <w:rFonts w:ascii="Calibri" w:hAnsi="Calibri"/>
          <w:spacing w:val="40"/>
          <w:sz w:val="24"/>
        </w:rPr>
        <w:t> </w:t>
      </w:r>
      <w:r>
        <w:rPr>
          <w:rFonts w:ascii="Calibri" w:hAnsi="Calibri"/>
          <w:sz w:val="24"/>
        </w:rPr>
        <w:t>is</w:t>
      </w:r>
      <w:r>
        <w:rPr>
          <w:rFonts w:ascii="Calibri" w:hAnsi="Calibri"/>
          <w:spacing w:val="40"/>
          <w:sz w:val="24"/>
        </w:rPr>
        <w:t> </w:t>
      </w:r>
      <w:r>
        <w:rPr>
          <w:rFonts w:ascii="Calibri" w:hAnsi="Calibri"/>
          <w:sz w:val="24"/>
        </w:rPr>
        <w:t>desirable.</w:t>
      </w:r>
    </w:p>
    <w:p>
      <w:pPr>
        <w:pStyle w:val="ListParagraph"/>
        <w:numPr>
          <w:ilvl w:val="0"/>
          <w:numId w:val="4"/>
        </w:numPr>
        <w:tabs>
          <w:tab w:pos="664" w:val="left" w:leader="none"/>
        </w:tabs>
        <w:spacing w:line="237" w:lineRule="auto" w:before="0" w:after="0"/>
        <w:ind w:left="22" w:right="589" w:firstLine="351"/>
        <w:jc w:val="both"/>
        <w:rPr>
          <w:rFonts w:ascii="Calibri" w:hAnsi="Calibri"/>
          <w:sz w:val="24"/>
        </w:rPr>
      </w:pPr>
      <w:r>
        <w:rPr>
          <w:rFonts w:ascii="Calibri" w:hAnsi="Calibri"/>
          <w:w w:val="105"/>
          <w:sz w:val="24"/>
        </w:rPr>
        <w:t>R-Squared (R</w:t>
      </w:r>
      <w:r>
        <w:rPr>
          <w:rFonts w:ascii="Trebuchet MS" w:hAnsi="Trebuchet MS"/>
          <w:w w:val="105"/>
          <w:sz w:val="24"/>
        </w:rPr>
        <w:t>²</w:t>
      </w:r>
      <w:r>
        <w:rPr>
          <w:rFonts w:ascii="Calibri" w:hAnsi="Calibri"/>
          <w:w w:val="105"/>
          <w:sz w:val="24"/>
        </w:rPr>
        <w:t>):</w:t>
      </w:r>
      <w:r>
        <w:rPr>
          <w:rFonts w:ascii="Calibri" w:hAnsi="Calibri"/>
          <w:w w:val="105"/>
          <w:sz w:val="24"/>
        </w:rPr>
        <w:t> R2 represents to what extent the model explains the variance in the target variable.</w:t>
      </w:r>
      <w:r>
        <w:rPr>
          <w:rFonts w:ascii="Calibri" w:hAnsi="Calibri"/>
          <w:w w:val="105"/>
          <w:sz w:val="24"/>
        </w:rPr>
        <w:t> It helps assess the model’s ability in capturing the variability in the </w:t>
      </w:r>
      <w:r>
        <w:rPr>
          <w:rFonts w:ascii="Calibri" w:hAnsi="Calibri"/>
          <w:spacing w:val="-4"/>
          <w:w w:val="105"/>
          <w:sz w:val="24"/>
        </w:rPr>
        <w:t>data.</w:t>
      </w:r>
    </w:p>
    <w:p>
      <w:pPr>
        <w:pStyle w:val="ListParagraph"/>
        <w:spacing w:after="0" w:line="237" w:lineRule="auto"/>
        <w:jc w:val="both"/>
        <w:rPr>
          <w:rFonts w:ascii="Calibri" w:hAnsi="Calibri"/>
          <w:sz w:val="24"/>
        </w:rPr>
        <w:sectPr>
          <w:headerReference w:type="default" r:id="rId96"/>
          <w:footerReference w:type="default" r:id="rId97"/>
          <w:pgSz w:w="11910" w:h="16840"/>
          <w:pgMar w:header="0" w:footer="822" w:top="1400" w:bottom="1020" w:left="1417" w:right="850"/>
        </w:sectPr>
      </w:pPr>
    </w:p>
    <w:p>
      <w:pPr>
        <w:pStyle w:val="BodyText"/>
        <w:spacing w:before="39"/>
        <w:ind w:left="1819"/>
        <w:rPr>
          <w:rFonts w:ascii="Calibri"/>
        </w:rPr>
      </w:pPr>
      <w:r>
        <w:rPr>
          <w:rFonts w:ascii="Calibri"/>
        </w:rPr>
        <w:t>Table</w:t>
      </w:r>
      <w:r>
        <w:rPr>
          <w:rFonts w:ascii="Calibri"/>
          <w:spacing w:val="28"/>
        </w:rPr>
        <w:t> </w:t>
      </w:r>
      <w:r>
        <w:rPr>
          <w:rFonts w:ascii="Calibri"/>
        </w:rPr>
        <w:t>1:</w:t>
      </w:r>
      <w:r>
        <w:rPr>
          <w:rFonts w:ascii="Calibri"/>
          <w:spacing w:val="57"/>
        </w:rPr>
        <w:t> </w:t>
      </w:r>
      <w:bookmarkStart w:name="_bookmark48" w:id="95"/>
      <w:bookmarkEnd w:id="95"/>
      <w:r>
        <w:rPr>
          <w:rFonts w:ascii="Calibri"/>
        </w:rPr>
        <w:t>Hy</w:t>
      </w:r>
      <w:r>
        <w:rPr>
          <w:rFonts w:ascii="Calibri"/>
        </w:rPr>
        <w:t>perparameter</w:t>
      </w:r>
      <w:r>
        <w:rPr>
          <w:rFonts w:ascii="Calibri"/>
          <w:spacing w:val="28"/>
        </w:rPr>
        <w:t> </w:t>
      </w:r>
      <w:r>
        <w:rPr>
          <w:rFonts w:ascii="Calibri"/>
        </w:rPr>
        <w:t>values</w:t>
      </w:r>
      <w:r>
        <w:rPr>
          <w:rFonts w:ascii="Calibri"/>
          <w:spacing w:val="29"/>
        </w:rPr>
        <w:t> </w:t>
      </w:r>
      <w:r>
        <w:rPr>
          <w:rFonts w:ascii="Calibri"/>
        </w:rPr>
        <w:t>for</w:t>
      </w:r>
      <w:r>
        <w:rPr>
          <w:rFonts w:ascii="Calibri"/>
          <w:spacing w:val="28"/>
        </w:rPr>
        <w:t> </w:t>
      </w:r>
      <w:r>
        <w:rPr>
          <w:rFonts w:ascii="Calibri"/>
        </w:rPr>
        <w:t>different</w:t>
      </w:r>
      <w:r>
        <w:rPr>
          <w:rFonts w:ascii="Calibri"/>
          <w:spacing w:val="29"/>
        </w:rPr>
        <w:t> </w:t>
      </w:r>
      <w:r>
        <w:rPr>
          <w:rFonts w:ascii="Calibri"/>
          <w:spacing w:val="-2"/>
        </w:rPr>
        <w:t>models.</w:t>
      </w:r>
    </w:p>
    <w:p>
      <w:pPr>
        <w:pStyle w:val="BodyText"/>
        <w:spacing w:before="9"/>
        <w:rPr>
          <w:rFonts w:ascii="Calibri"/>
          <w:sz w:val="9"/>
        </w:rPr>
      </w:pPr>
    </w:p>
    <w:tbl>
      <w:tblPr>
        <w:tblW w:w="0" w:type="auto"/>
        <w:jc w:val="left"/>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5"/>
        <w:gridCol w:w="2038"/>
        <w:gridCol w:w="3662"/>
      </w:tblGrid>
      <w:tr>
        <w:trPr>
          <w:trHeight w:val="286" w:hRule="atLeast"/>
        </w:trPr>
        <w:tc>
          <w:tcPr>
            <w:tcW w:w="2125" w:type="dxa"/>
          </w:tcPr>
          <w:p>
            <w:pPr>
              <w:pStyle w:val="TableParagraph"/>
              <w:spacing w:line="266" w:lineRule="exact" w:before="0"/>
              <w:ind w:left="118"/>
              <w:rPr>
                <w:rFonts w:ascii="Calibri"/>
                <w:b/>
                <w:sz w:val="24"/>
              </w:rPr>
            </w:pPr>
            <w:r>
              <w:rPr>
                <w:rFonts w:ascii="Calibri"/>
                <w:b/>
                <w:spacing w:val="-2"/>
                <w:w w:val="115"/>
                <w:sz w:val="24"/>
              </w:rPr>
              <w:t>Model</w:t>
            </w:r>
          </w:p>
        </w:tc>
        <w:tc>
          <w:tcPr>
            <w:tcW w:w="2038" w:type="dxa"/>
          </w:tcPr>
          <w:p>
            <w:pPr>
              <w:pStyle w:val="TableParagraph"/>
              <w:spacing w:line="266" w:lineRule="exact" w:before="0"/>
              <w:ind w:left="118"/>
              <w:rPr>
                <w:rFonts w:ascii="Calibri"/>
                <w:b/>
                <w:sz w:val="24"/>
              </w:rPr>
            </w:pPr>
            <w:r>
              <w:rPr>
                <w:rFonts w:ascii="Calibri"/>
                <w:b/>
                <w:spacing w:val="-2"/>
                <w:w w:val="115"/>
                <w:sz w:val="24"/>
              </w:rPr>
              <w:t>Parameter</w:t>
            </w:r>
          </w:p>
        </w:tc>
        <w:tc>
          <w:tcPr>
            <w:tcW w:w="3662" w:type="dxa"/>
          </w:tcPr>
          <w:p>
            <w:pPr>
              <w:pStyle w:val="TableParagraph"/>
              <w:spacing w:line="266" w:lineRule="exact" w:before="0"/>
              <w:ind w:left="117"/>
              <w:rPr>
                <w:rFonts w:ascii="Calibri"/>
                <w:b/>
                <w:sz w:val="24"/>
              </w:rPr>
            </w:pPr>
            <w:r>
              <w:rPr>
                <w:rFonts w:ascii="Calibri"/>
                <w:b/>
                <w:spacing w:val="-2"/>
                <w:w w:val="115"/>
                <w:sz w:val="24"/>
              </w:rPr>
              <w:t>Values</w:t>
            </w:r>
          </w:p>
        </w:tc>
      </w:tr>
      <w:tr>
        <w:trPr>
          <w:trHeight w:val="286" w:hRule="atLeast"/>
        </w:trPr>
        <w:tc>
          <w:tcPr>
            <w:tcW w:w="2125" w:type="dxa"/>
          </w:tcPr>
          <w:p>
            <w:pPr>
              <w:pStyle w:val="TableParagraph"/>
              <w:spacing w:line="266" w:lineRule="exact" w:before="0"/>
              <w:ind w:left="118"/>
              <w:rPr>
                <w:rFonts w:ascii="Calibri"/>
                <w:sz w:val="24"/>
              </w:rPr>
            </w:pPr>
            <w:r>
              <w:rPr>
                <w:rFonts w:ascii="Calibri"/>
                <w:spacing w:val="-4"/>
                <w:w w:val="125"/>
                <w:sz w:val="24"/>
              </w:rPr>
              <w:t>LSTM</w:t>
            </w: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85216">
                      <wp:simplePos x="0" y="0"/>
                      <wp:positionH relativeFrom="column">
                        <wp:posOffset>366471</wp:posOffset>
                      </wp:positionH>
                      <wp:positionV relativeFrom="paragraph">
                        <wp:posOffset>122720</wp:posOffset>
                      </wp:positionV>
                      <wp:extent cx="45085" cy="508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45085" cy="5080"/>
                                <a:chExt cx="45085" cy="5080"/>
                              </a:xfrm>
                            </wpg:grpSpPr>
                            <wps:wsp>
                              <wps:cNvPr id="150" name="Graphic 150"/>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56001pt;margin-top:9.663pt;width:3.55pt;height:.4pt;mso-position-horizontal-relative:column;mso-position-vertical-relative:paragraph;z-index:-25931264" id="docshapegroup109" coordorigin="577,193" coordsize="71,8">
                      <v:line style="position:absolute" from="577,197" to="647,197" stroked="true" strokeweight=".398pt" strokecolor="#000000">
                        <v:stroke dashstyle="solid"/>
                      </v:line>
                      <w10:wrap type="none"/>
                    </v:group>
                  </w:pict>
                </mc:Fallback>
              </mc:AlternateContent>
            </w:r>
            <w:r>
              <w:rPr>
                <w:rFonts w:ascii="Calibri"/>
                <w:sz w:val="24"/>
              </w:rPr>
              <mc:AlternateContent>
                <mc:Choice Requires="wps">
                  <w:drawing>
                    <wp:anchor distT="0" distB="0" distL="0" distR="0" allowOverlap="1" layoutInCell="1" locked="0" behindDoc="1" simplePos="0" relativeHeight="477385728">
                      <wp:simplePos x="0" y="0"/>
                      <wp:positionH relativeFrom="column">
                        <wp:posOffset>742924</wp:posOffset>
                      </wp:positionH>
                      <wp:positionV relativeFrom="paragraph">
                        <wp:posOffset>122720</wp:posOffset>
                      </wp:positionV>
                      <wp:extent cx="45085" cy="508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5085" cy="5080"/>
                                <a:chExt cx="45085" cy="5080"/>
                              </a:xfrm>
                            </wpg:grpSpPr>
                            <wps:wsp>
                              <wps:cNvPr id="152" name="Graphic 152"/>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98001pt;margin-top:9.663pt;width:3.55pt;height:.4pt;mso-position-horizontal-relative:column;mso-position-vertical-relative:paragraph;z-index:-25930752" id="docshapegroup110" coordorigin="1170,193" coordsize="71,8">
                      <v:line style="position:absolute" from="1170,197" to="1240,197" stroked="true" strokeweight=".398pt" strokecolor="#000000">
                        <v:stroke dashstyle="solid"/>
                      </v:line>
                      <w10:wrap type="none"/>
                    </v:group>
                  </w:pict>
                </mc:Fallback>
              </mc:AlternateContent>
            </w:r>
            <w:r>
              <w:rPr>
                <w:rFonts w:ascii="Calibri"/>
                <w:w w:val="105"/>
                <w:sz w:val="24"/>
              </w:rPr>
              <w:t>lstm</w:t>
            </w:r>
            <w:r>
              <w:rPr>
                <w:rFonts w:ascii="Calibri"/>
                <w:spacing w:val="26"/>
                <w:w w:val="105"/>
                <w:sz w:val="24"/>
              </w:rPr>
              <w:t> </w:t>
            </w:r>
            <w:r>
              <w:rPr>
                <w:rFonts w:ascii="Calibri"/>
                <w:w w:val="105"/>
                <w:sz w:val="24"/>
              </w:rPr>
              <w:t>units</w:t>
            </w:r>
            <w:r>
              <w:rPr>
                <w:rFonts w:ascii="Calibri"/>
                <w:spacing w:val="27"/>
                <w:w w:val="105"/>
                <w:sz w:val="24"/>
              </w:rPr>
              <w:t> </w:t>
            </w:r>
            <w:r>
              <w:rPr>
                <w:rFonts w:ascii="Calibri"/>
                <w:spacing w:val="-12"/>
                <w:w w:val="105"/>
                <w:sz w:val="24"/>
              </w:rPr>
              <w:t>1</w:t>
            </w:r>
          </w:p>
        </w:tc>
        <w:tc>
          <w:tcPr>
            <w:tcW w:w="3662" w:type="dxa"/>
          </w:tcPr>
          <w:p>
            <w:pPr>
              <w:pStyle w:val="TableParagraph"/>
              <w:spacing w:line="266" w:lineRule="exact" w:before="0"/>
              <w:ind w:left="117"/>
              <w:rPr>
                <w:rFonts w:ascii="Calibri"/>
                <w:sz w:val="24"/>
              </w:rPr>
            </w:pPr>
            <w:r>
              <w:rPr>
                <w:rFonts w:ascii="Calibri"/>
                <w:sz w:val="24"/>
              </w:rPr>
              <w:t>50,</w:t>
            </w:r>
            <w:r>
              <w:rPr>
                <w:rFonts w:ascii="Calibri"/>
                <w:spacing w:val="12"/>
                <w:sz w:val="24"/>
              </w:rPr>
              <w:t> </w:t>
            </w:r>
            <w:r>
              <w:rPr>
                <w:rFonts w:ascii="Calibri"/>
                <w:sz w:val="24"/>
              </w:rPr>
              <w:t>100,</w:t>
            </w:r>
            <w:r>
              <w:rPr>
                <w:rFonts w:ascii="Calibri"/>
                <w:spacing w:val="13"/>
                <w:sz w:val="24"/>
              </w:rPr>
              <w:t> </w:t>
            </w:r>
            <w:r>
              <w:rPr>
                <w:rFonts w:ascii="Calibri"/>
                <w:sz w:val="24"/>
              </w:rPr>
              <w:t>150,</w:t>
            </w:r>
            <w:r>
              <w:rPr>
                <w:rFonts w:ascii="Calibri"/>
                <w:spacing w:val="13"/>
                <w:sz w:val="24"/>
              </w:rPr>
              <w:t> </w:t>
            </w:r>
            <w:r>
              <w:rPr>
                <w:rFonts w:ascii="Calibri"/>
                <w:spacing w:val="-5"/>
                <w:sz w:val="24"/>
              </w:rPr>
              <w:t>200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86240">
                      <wp:simplePos x="0" y="0"/>
                      <wp:positionH relativeFrom="column">
                        <wp:posOffset>366471</wp:posOffset>
                      </wp:positionH>
                      <wp:positionV relativeFrom="paragraph">
                        <wp:posOffset>122720</wp:posOffset>
                      </wp:positionV>
                      <wp:extent cx="45085" cy="508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45085" cy="5080"/>
                                <a:chExt cx="45085" cy="5080"/>
                              </a:xfrm>
                            </wpg:grpSpPr>
                            <wps:wsp>
                              <wps:cNvPr id="154" name="Graphic 154"/>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56001pt;margin-top:9.663pt;width:3.55pt;height:.4pt;mso-position-horizontal-relative:column;mso-position-vertical-relative:paragraph;z-index:-25930240" id="docshapegroup111" coordorigin="577,193" coordsize="71,8">
                      <v:line style="position:absolute" from="577,197" to="647,197" stroked="true" strokeweight=".398pt" strokecolor="#000000">
                        <v:stroke dashstyle="solid"/>
                      </v:line>
                      <w10:wrap type="none"/>
                    </v:group>
                  </w:pict>
                </mc:Fallback>
              </mc:AlternateContent>
            </w:r>
            <w:r>
              <w:rPr>
                <w:rFonts w:ascii="Calibri"/>
                <w:sz w:val="24"/>
              </w:rPr>
              <mc:AlternateContent>
                <mc:Choice Requires="wps">
                  <w:drawing>
                    <wp:anchor distT="0" distB="0" distL="0" distR="0" allowOverlap="1" layoutInCell="1" locked="0" behindDoc="1" simplePos="0" relativeHeight="477386752">
                      <wp:simplePos x="0" y="0"/>
                      <wp:positionH relativeFrom="column">
                        <wp:posOffset>742924</wp:posOffset>
                      </wp:positionH>
                      <wp:positionV relativeFrom="paragraph">
                        <wp:posOffset>122720</wp:posOffset>
                      </wp:positionV>
                      <wp:extent cx="45085" cy="508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45085" cy="5080"/>
                                <a:chExt cx="45085" cy="5080"/>
                              </a:xfrm>
                            </wpg:grpSpPr>
                            <wps:wsp>
                              <wps:cNvPr id="156" name="Graphic 156"/>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98001pt;margin-top:9.663pt;width:3.55pt;height:.4pt;mso-position-horizontal-relative:column;mso-position-vertical-relative:paragraph;z-index:-25929728" id="docshapegroup112" coordorigin="1170,193" coordsize="71,8">
                      <v:line style="position:absolute" from="1170,197" to="1240,197" stroked="true" strokeweight=".398pt" strokecolor="#000000">
                        <v:stroke dashstyle="solid"/>
                      </v:line>
                      <w10:wrap type="none"/>
                    </v:group>
                  </w:pict>
                </mc:Fallback>
              </mc:AlternateContent>
            </w:r>
            <w:r>
              <w:rPr>
                <w:rFonts w:ascii="Calibri"/>
                <w:w w:val="105"/>
                <w:sz w:val="24"/>
              </w:rPr>
              <w:t>lstm</w:t>
            </w:r>
            <w:r>
              <w:rPr>
                <w:rFonts w:ascii="Calibri"/>
                <w:spacing w:val="26"/>
                <w:w w:val="105"/>
                <w:sz w:val="24"/>
              </w:rPr>
              <w:t> </w:t>
            </w:r>
            <w:r>
              <w:rPr>
                <w:rFonts w:ascii="Calibri"/>
                <w:w w:val="105"/>
                <w:sz w:val="24"/>
              </w:rPr>
              <w:t>units</w:t>
            </w:r>
            <w:r>
              <w:rPr>
                <w:rFonts w:ascii="Calibri"/>
                <w:spacing w:val="27"/>
                <w:w w:val="105"/>
                <w:sz w:val="24"/>
              </w:rPr>
              <w:t> </w:t>
            </w:r>
            <w:r>
              <w:rPr>
                <w:rFonts w:ascii="Calibri"/>
                <w:spacing w:val="-12"/>
                <w:w w:val="105"/>
                <w:sz w:val="24"/>
              </w:rPr>
              <w:t>2</w:t>
            </w:r>
          </w:p>
        </w:tc>
        <w:tc>
          <w:tcPr>
            <w:tcW w:w="3662" w:type="dxa"/>
          </w:tcPr>
          <w:p>
            <w:pPr>
              <w:pStyle w:val="TableParagraph"/>
              <w:spacing w:line="266" w:lineRule="exact" w:before="0"/>
              <w:ind w:left="117"/>
              <w:rPr>
                <w:rFonts w:ascii="Calibri"/>
                <w:sz w:val="24"/>
              </w:rPr>
            </w:pPr>
            <w:r>
              <w:rPr>
                <w:rFonts w:ascii="Calibri"/>
                <w:sz w:val="24"/>
              </w:rPr>
              <w:t>50,</w:t>
            </w:r>
            <w:r>
              <w:rPr>
                <w:rFonts w:ascii="Calibri"/>
                <w:spacing w:val="12"/>
                <w:sz w:val="24"/>
              </w:rPr>
              <w:t> </w:t>
            </w:r>
            <w:r>
              <w:rPr>
                <w:rFonts w:ascii="Calibri"/>
                <w:sz w:val="24"/>
              </w:rPr>
              <w:t>100,</w:t>
            </w:r>
            <w:r>
              <w:rPr>
                <w:rFonts w:ascii="Calibri"/>
                <w:spacing w:val="13"/>
                <w:sz w:val="24"/>
              </w:rPr>
              <w:t> </w:t>
            </w:r>
            <w:r>
              <w:rPr>
                <w:rFonts w:ascii="Calibri"/>
                <w:sz w:val="24"/>
              </w:rPr>
              <w:t>150,</w:t>
            </w:r>
            <w:r>
              <w:rPr>
                <w:rFonts w:ascii="Calibri"/>
                <w:spacing w:val="13"/>
                <w:sz w:val="24"/>
              </w:rPr>
              <w:t> </w:t>
            </w:r>
            <w:r>
              <w:rPr>
                <w:rFonts w:ascii="Calibri"/>
                <w:spacing w:val="-5"/>
                <w:sz w:val="24"/>
              </w:rPr>
              <w:t>200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pacing w:val="-2"/>
                <w:w w:val="105"/>
                <w:sz w:val="24"/>
              </w:rPr>
              <w:t>activation</w:t>
            </w:r>
          </w:p>
        </w:tc>
        <w:tc>
          <w:tcPr>
            <w:tcW w:w="3662" w:type="dxa"/>
          </w:tcPr>
          <w:p>
            <w:pPr>
              <w:pStyle w:val="TableParagraph"/>
              <w:spacing w:line="266" w:lineRule="exact" w:before="0"/>
              <w:ind w:left="117"/>
              <w:rPr>
                <w:rFonts w:ascii="Calibri" w:hAnsi="Calibri"/>
                <w:sz w:val="24"/>
              </w:rPr>
            </w:pPr>
            <w:r>
              <w:rPr>
                <w:rFonts w:ascii="Calibri" w:hAnsi="Calibri"/>
                <w:w w:val="105"/>
                <w:sz w:val="24"/>
              </w:rPr>
              <w:t>’relu’,</w:t>
            </w:r>
            <w:r>
              <w:rPr>
                <w:rFonts w:ascii="Calibri" w:hAnsi="Calibri"/>
                <w:spacing w:val="9"/>
                <w:w w:val="105"/>
                <w:sz w:val="24"/>
              </w:rPr>
              <w:t> </w:t>
            </w:r>
            <w:r>
              <w:rPr>
                <w:rFonts w:ascii="Calibri" w:hAnsi="Calibri"/>
                <w:spacing w:val="-2"/>
                <w:w w:val="105"/>
                <w:sz w:val="24"/>
              </w:rPr>
              <w:t>’tanh’</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87264">
                      <wp:simplePos x="0" y="0"/>
                      <wp:positionH relativeFrom="column">
                        <wp:posOffset>601040</wp:posOffset>
                      </wp:positionH>
                      <wp:positionV relativeFrom="paragraph">
                        <wp:posOffset>122720</wp:posOffset>
                      </wp:positionV>
                      <wp:extent cx="45085" cy="508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5085" cy="5080"/>
                                <a:chExt cx="45085" cy="5080"/>
                              </a:xfrm>
                            </wpg:grpSpPr>
                            <wps:wsp>
                              <wps:cNvPr id="158" name="Graphic 158"/>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326pt;margin-top:9.663pt;width:3.55pt;height:.4pt;mso-position-horizontal-relative:column;mso-position-vertical-relative:paragraph;z-index:-25929216" id="docshapegroup113" coordorigin="947,193" coordsize="71,8">
                      <v:line style="position:absolute" from="947,197" to="1017,197" stroked="true" strokeweight=".398pt" strokecolor="#000000">
                        <v:stroke dashstyle="solid"/>
                      </v:line>
                      <w10:wrap type="none"/>
                    </v:group>
                  </w:pict>
                </mc:Fallback>
              </mc:AlternateContent>
            </w:r>
            <w:r>
              <w:rPr>
                <w:rFonts w:ascii="Calibri"/>
                <w:sz w:val="24"/>
              </w:rPr>
              <w:t>dropout</w:t>
            </w:r>
            <w:r>
              <w:rPr>
                <w:rFonts w:ascii="Calibri"/>
                <w:spacing w:val="42"/>
                <w:sz w:val="24"/>
              </w:rPr>
              <w:t> </w:t>
            </w:r>
            <w:r>
              <w:rPr>
                <w:rFonts w:ascii="Calibri"/>
                <w:spacing w:val="-4"/>
                <w:sz w:val="24"/>
              </w:rPr>
              <w:t>rate</w:t>
            </w:r>
          </w:p>
        </w:tc>
        <w:tc>
          <w:tcPr>
            <w:tcW w:w="3662" w:type="dxa"/>
          </w:tcPr>
          <w:p>
            <w:pPr>
              <w:pStyle w:val="TableParagraph"/>
              <w:spacing w:line="266" w:lineRule="exact" w:before="0"/>
              <w:ind w:left="117"/>
              <w:rPr>
                <w:rFonts w:ascii="Calibri"/>
                <w:sz w:val="24"/>
              </w:rPr>
            </w:pPr>
            <w:r>
              <w:rPr>
                <w:rFonts w:ascii="Calibri"/>
                <w:w w:val="105"/>
                <w:sz w:val="24"/>
              </w:rPr>
              <w:t>0.1,</w:t>
            </w:r>
            <w:r>
              <w:rPr>
                <w:rFonts w:ascii="Calibri"/>
                <w:spacing w:val="8"/>
                <w:w w:val="105"/>
                <w:sz w:val="24"/>
              </w:rPr>
              <w:t> </w:t>
            </w:r>
            <w:r>
              <w:rPr>
                <w:rFonts w:ascii="Calibri"/>
                <w:w w:val="105"/>
                <w:sz w:val="24"/>
              </w:rPr>
              <w:t>0.2,</w:t>
            </w:r>
            <w:r>
              <w:rPr>
                <w:rFonts w:ascii="Calibri"/>
                <w:spacing w:val="9"/>
                <w:w w:val="105"/>
                <w:sz w:val="24"/>
              </w:rPr>
              <w:t> </w:t>
            </w:r>
            <w:r>
              <w:rPr>
                <w:rFonts w:ascii="Calibri"/>
                <w:w w:val="105"/>
                <w:sz w:val="24"/>
              </w:rPr>
              <w:t>0.3,</w:t>
            </w:r>
            <w:r>
              <w:rPr>
                <w:rFonts w:ascii="Calibri"/>
                <w:spacing w:val="8"/>
                <w:w w:val="105"/>
                <w:sz w:val="24"/>
              </w:rPr>
              <w:t> </w:t>
            </w:r>
            <w:r>
              <w:rPr>
                <w:rFonts w:ascii="Calibri"/>
                <w:w w:val="105"/>
                <w:sz w:val="24"/>
              </w:rPr>
              <w:t>0.4,</w:t>
            </w:r>
            <w:r>
              <w:rPr>
                <w:rFonts w:ascii="Calibri"/>
                <w:spacing w:val="9"/>
                <w:w w:val="105"/>
                <w:sz w:val="24"/>
              </w:rPr>
              <w:t> </w:t>
            </w:r>
            <w:r>
              <w:rPr>
                <w:rFonts w:ascii="Calibri"/>
                <w:w w:val="105"/>
                <w:sz w:val="24"/>
              </w:rPr>
              <w:t>0.5</w:t>
            </w:r>
            <w:r>
              <w:rPr>
                <w:rFonts w:ascii="Calibri"/>
                <w:spacing w:val="9"/>
                <w:w w:val="105"/>
                <w:sz w:val="24"/>
              </w:rPr>
              <w:t> </w:t>
            </w:r>
            <w:r>
              <w:rPr>
                <w:rFonts w:ascii="Calibri"/>
                <w:w w:val="105"/>
                <w:sz w:val="24"/>
              </w:rPr>
              <w:t>(step</w:t>
            </w:r>
            <w:r>
              <w:rPr>
                <w:rFonts w:ascii="Calibri"/>
                <w:spacing w:val="-2"/>
                <w:w w:val="125"/>
                <w:sz w:val="24"/>
              </w:rPr>
              <w:t> </w:t>
            </w:r>
            <w:r>
              <w:rPr>
                <w:rFonts w:ascii="Calibri"/>
                <w:w w:val="125"/>
                <w:sz w:val="24"/>
              </w:rPr>
              <w:t>=</w:t>
            </w:r>
            <w:r>
              <w:rPr>
                <w:rFonts w:ascii="Calibri"/>
                <w:spacing w:val="-3"/>
                <w:w w:val="125"/>
                <w:sz w:val="24"/>
              </w:rPr>
              <w:t> </w:t>
            </w:r>
            <w:r>
              <w:rPr>
                <w:rFonts w:ascii="Calibri"/>
                <w:spacing w:val="-4"/>
                <w:w w:val="105"/>
                <w:sz w:val="24"/>
              </w:rPr>
              <w:t>0.1)</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87776">
                      <wp:simplePos x="0" y="0"/>
                      <wp:positionH relativeFrom="column">
                        <wp:posOffset>605167</wp:posOffset>
                      </wp:positionH>
                      <wp:positionV relativeFrom="paragraph">
                        <wp:posOffset>122720</wp:posOffset>
                      </wp:positionV>
                      <wp:extent cx="45085" cy="508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5085" cy="5080"/>
                                <a:chExt cx="45085" cy="5080"/>
                              </a:xfrm>
                            </wpg:grpSpPr>
                            <wps:wsp>
                              <wps:cNvPr id="160" name="Graphic 160"/>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651001pt;margin-top:9.663pt;width:3.55pt;height:.4pt;mso-position-horizontal-relative:column;mso-position-vertical-relative:paragraph;z-index:-25928704" id="docshapegroup114" coordorigin="953,193" coordsize="71,8">
                      <v:line style="position:absolute" from="953,197" to="1023,197" stroked="true" strokeweight=".398pt" strokecolor="#000000">
                        <v:stroke dashstyle="solid"/>
                      </v:line>
                      <w10:wrap type="none"/>
                    </v:group>
                  </w:pict>
                </mc:Fallback>
              </mc:AlternateContent>
            </w:r>
            <w:r>
              <w:rPr>
                <w:rFonts w:ascii="Calibri"/>
                <w:sz w:val="24"/>
              </w:rPr>
              <w:t>learning</w:t>
            </w:r>
            <w:r>
              <w:rPr>
                <w:rFonts w:ascii="Calibri"/>
                <w:spacing w:val="53"/>
                <w:sz w:val="24"/>
              </w:rPr>
              <w:t> </w:t>
            </w:r>
            <w:r>
              <w:rPr>
                <w:rFonts w:ascii="Calibri"/>
                <w:spacing w:val="-4"/>
                <w:sz w:val="24"/>
              </w:rPr>
              <w:t>rate</w:t>
            </w:r>
          </w:p>
        </w:tc>
        <w:tc>
          <w:tcPr>
            <w:tcW w:w="3662" w:type="dxa"/>
          </w:tcPr>
          <w:p>
            <w:pPr>
              <w:pStyle w:val="TableParagraph"/>
              <w:spacing w:line="266" w:lineRule="exact" w:before="0"/>
              <w:ind w:left="117"/>
              <w:rPr>
                <w:rFonts w:ascii="Calibri"/>
                <w:sz w:val="24"/>
              </w:rPr>
            </w:pPr>
            <w:r>
              <w:rPr>
                <w:rFonts w:ascii="Calibri"/>
                <w:sz w:val="24"/>
              </w:rPr>
              <w:t>1e-4,</w:t>
            </w:r>
            <w:r>
              <w:rPr>
                <w:rFonts w:ascii="Calibri"/>
                <w:spacing w:val="18"/>
                <w:sz w:val="24"/>
              </w:rPr>
              <w:t> </w:t>
            </w:r>
            <w:r>
              <w:rPr>
                <w:rFonts w:ascii="Calibri"/>
                <w:sz w:val="24"/>
              </w:rPr>
              <w:t>1e-3,</w:t>
            </w:r>
            <w:r>
              <w:rPr>
                <w:rFonts w:ascii="Calibri"/>
                <w:spacing w:val="19"/>
                <w:sz w:val="24"/>
              </w:rPr>
              <w:t> </w:t>
            </w:r>
            <w:r>
              <w:rPr>
                <w:rFonts w:ascii="Calibri"/>
                <w:sz w:val="24"/>
              </w:rPr>
              <w:t>...,</w:t>
            </w:r>
            <w:r>
              <w:rPr>
                <w:rFonts w:ascii="Calibri"/>
                <w:spacing w:val="19"/>
                <w:sz w:val="24"/>
              </w:rPr>
              <w:t> </w:t>
            </w:r>
            <w:r>
              <w:rPr>
                <w:rFonts w:ascii="Calibri"/>
                <w:sz w:val="24"/>
              </w:rPr>
              <w:t>1e-2</w:t>
            </w:r>
            <w:r>
              <w:rPr>
                <w:rFonts w:ascii="Calibri"/>
                <w:spacing w:val="18"/>
                <w:sz w:val="24"/>
              </w:rPr>
              <w:t> </w:t>
            </w:r>
            <w:r>
              <w:rPr>
                <w:rFonts w:ascii="Calibri"/>
                <w:sz w:val="24"/>
              </w:rPr>
              <w:t>(log</w:t>
            </w:r>
            <w:r>
              <w:rPr>
                <w:rFonts w:ascii="Calibri"/>
                <w:spacing w:val="19"/>
                <w:sz w:val="24"/>
              </w:rPr>
              <w:t> </w:t>
            </w:r>
            <w:r>
              <w:rPr>
                <w:rFonts w:ascii="Calibri"/>
                <w:spacing w:val="-2"/>
                <w:sz w:val="24"/>
              </w:rPr>
              <w:t>sampling)</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pacing w:val="-4"/>
                <w:sz w:val="24"/>
              </w:rPr>
              <w:t>loss</w:t>
            </w:r>
          </w:p>
        </w:tc>
        <w:tc>
          <w:tcPr>
            <w:tcW w:w="3662" w:type="dxa"/>
          </w:tcPr>
          <w:p>
            <w:pPr>
              <w:pStyle w:val="TableParagraph"/>
              <w:spacing w:line="266" w:lineRule="exact" w:before="0"/>
              <w:ind w:left="117"/>
              <w:rPr>
                <w:rFonts w:ascii="Calibri" w:hAnsi="Calibri"/>
                <w:sz w:val="24"/>
              </w:rPr>
            </w:pPr>
            <w:r>
              <w:rPr>
                <w:rFonts w:ascii="Calibri" w:hAnsi="Calibri"/>
                <w:w w:val="105"/>
                <w:sz w:val="24"/>
              </w:rPr>
              <w:t>’mse’</w:t>
            </w:r>
            <w:r>
              <w:rPr>
                <w:rFonts w:ascii="Calibri" w:hAnsi="Calibri"/>
                <w:spacing w:val="-5"/>
                <w:w w:val="105"/>
                <w:sz w:val="24"/>
              </w:rPr>
              <w:t> </w:t>
            </w:r>
            <w:r>
              <w:rPr>
                <w:rFonts w:ascii="Calibri" w:hAnsi="Calibri"/>
                <w:w w:val="105"/>
                <w:sz w:val="24"/>
              </w:rPr>
              <w:t>(Mean</w:t>
            </w:r>
            <w:r>
              <w:rPr>
                <w:rFonts w:ascii="Calibri" w:hAnsi="Calibri"/>
                <w:spacing w:val="-5"/>
                <w:w w:val="105"/>
                <w:sz w:val="24"/>
              </w:rPr>
              <w:t> </w:t>
            </w:r>
            <w:r>
              <w:rPr>
                <w:rFonts w:ascii="Calibri" w:hAnsi="Calibri"/>
                <w:w w:val="105"/>
                <w:sz w:val="24"/>
              </w:rPr>
              <w:t>Squared</w:t>
            </w:r>
            <w:r>
              <w:rPr>
                <w:rFonts w:ascii="Calibri" w:hAnsi="Calibri"/>
                <w:spacing w:val="-4"/>
                <w:w w:val="105"/>
                <w:sz w:val="24"/>
              </w:rPr>
              <w:t> </w:t>
            </w:r>
            <w:r>
              <w:rPr>
                <w:rFonts w:ascii="Calibri" w:hAnsi="Calibri"/>
                <w:spacing w:val="-2"/>
                <w:w w:val="105"/>
                <w:sz w:val="24"/>
              </w:rPr>
              <w:t>Error)</w:t>
            </w:r>
          </w:p>
        </w:tc>
      </w:tr>
      <w:tr>
        <w:trPr>
          <w:trHeight w:val="286" w:hRule="atLeast"/>
        </w:trPr>
        <w:tc>
          <w:tcPr>
            <w:tcW w:w="2125" w:type="dxa"/>
          </w:tcPr>
          <w:p>
            <w:pPr>
              <w:pStyle w:val="TableParagraph"/>
              <w:spacing w:line="266" w:lineRule="exact" w:before="0"/>
              <w:ind w:left="118"/>
              <w:rPr>
                <w:rFonts w:ascii="Calibri"/>
                <w:sz w:val="24"/>
              </w:rPr>
            </w:pPr>
            <w:r>
              <w:rPr>
                <w:rFonts w:ascii="Calibri"/>
                <w:spacing w:val="-5"/>
                <w:w w:val="120"/>
                <w:sz w:val="24"/>
              </w:rPr>
              <w:t>GRU</w:t>
            </w: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88288">
                      <wp:simplePos x="0" y="0"/>
                      <wp:positionH relativeFrom="column">
                        <wp:posOffset>299580</wp:posOffset>
                      </wp:positionH>
                      <wp:positionV relativeFrom="paragraph">
                        <wp:posOffset>122720</wp:posOffset>
                      </wp:positionV>
                      <wp:extent cx="45085" cy="508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45085" cy="5080"/>
                                <a:chExt cx="45085" cy="5080"/>
                              </a:xfrm>
                            </wpg:grpSpPr>
                            <wps:wsp>
                              <wps:cNvPr id="162" name="Graphic 162"/>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589001pt;margin-top:9.663pt;width:3.55pt;height:.4pt;mso-position-horizontal-relative:column;mso-position-vertical-relative:paragraph;z-index:-25928192" id="docshapegroup115" coordorigin="472,193" coordsize="71,8">
                      <v:line style="position:absolute" from="472,197" to="542,197" stroked="true" strokeweight=".398pt" strokecolor="#000000">
                        <v:stroke dashstyle="solid"/>
                      </v:line>
                      <w10:wrap type="none"/>
                    </v:group>
                  </w:pict>
                </mc:Fallback>
              </mc:AlternateContent>
            </w:r>
            <w:r>
              <w:rPr>
                <w:rFonts w:ascii="Calibri"/>
                <w:sz w:val="24"/>
              </w:rPr>
              <mc:AlternateContent>
                <mc:Choice Requires="wps">
                  <w:drawing>
                    <wp:anchor distT="0" distB="0" distL="0" distR="0" allowOverlap="1" layoutInCell="1" locked="0" behindDoc="1" simplePos="0" relativeHeight="477388800">
                      <wp:simplePos x="0" y="0"/>
                      <wp:positionH relativeFrom="column">
                        <wp:posOffset>676033</wp:posOffset>
                      </wp:positionH>
                      <wp:positionV relativeFrom="paragraph">
                        <wp:posOffset>122720</wp:posOffset>
                      </wp:positionV>
                      <wp:extent cx="45085" cy="508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45085" cy="5080"/>
                                <a:chExt cx="45085" cy="5080"/>
                              </a:xfrm>
                            </wpg:grpSpPr>
                            <wps:wsp>
                              <wps:cNvPr id="164" name="Graphic 164"/>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230999pt;margin-top:9.663pt;width:3.55pt;height:.4pt;mso-position-horizontal-relative:column;mso-position-vertical-relative:paragraph;z-index:-25927680" id="docshapegroup116" coordorigin="1065,193" coordsize="71,8">
                      <v:line style="position:absolute" from="1065,197" to="1135,197" stroked="true" strokeweight=".398pt" strokecolor="#000000">
                        <v:stroke dashstyle="solid"/>
                      </v:line>
                      <w10:wrap type="none"/>
                    </v:group>
                  </w:pict>
                </mc:Fallback>
              </mc:AlternateContent>
            </w:r>
            <w:r>
              <w:rPr>
                <w:rFonts w:ascii="Calibri"/>
                <w:w w:val="105"/>
                <w:sz w:val="24"/>
              </w:rPr>
              <w:t>gru</w:t>
            </w:r>
            <w:r>
              <w:rPr>
                <w:rFonts w:ascii="Calibri"/>
                <w:spacing w:val="24"/>
                <w:w w:val="105"/>
                <w:sz w:val="24"/>
              </w:rPr>
              <w:t> </w:t>
            </w:r>
            <w:r>
              <w:rPr>
                <w:rFonts w:ascii="Calibri"/>
                <w:w w:val="105"/>
                <w:sz w:val="24"/>
              </w:rPr>
              <w:t>units</w:t>
            </w:r>
            <w:r>
              <w:rPr>
                <w:rFonts w:ascii="Calibri"/>
                <w:spacing w:val="26"/>
                <w:w w:val="105"/>
                <w:sz w:val="24"/>
              </w:rPr>
              <w:t> </w:t>
            </w:r>
            <w:r>
              <w:rPr>
                <w:rFonts w:ascii="Calibri"/>
                <w:spacing w:val="-12"/>
                <w:w w:val="105"/>
                <w:sz w:val="24"/>
              </w:rPr>
              <w:t>1</w:t>
            </w:r>
          </w:p>
        </w:tc>
        <w:tc>
          <w:tcPr>
            <w:tcW w:w="3662" w:type="dxa"/>
          </w:tcPr>
          <w:p>
            <w:pPr>
              <w:pStyle w:val="TableParagraph"/>
              <w:spacing w:line="266" w:lineRule="exact" w:before="0"/>
              <w:ind w:left="117"/>
              <w:rPr>
                <w:rFonts w:ascii="Calibri"/>
                <w:sz w:val="24"/>
              </w:rPr>
            </w:pPr>
            <w:r>
              <w:rPr>
                <w:rFonts w:ascii="Calibri"/>
                <w:sz w:val="24"/>
              </w:rPr>
              <w:t>50,</w:t>
            </w:r>
            <w:r>
              <w:rPr>
                <w:rFonts w:ascii="Calibri"/>
                <w:spacing w:val="12"/>
                <w:sz w:val="24"/>
              </w:rPr>
              <w:t> </w:t>
            </w:r>
            <w:r>
              <w:rPr>
                <w:rFonts w:ascii="Calibri"/>
                <w:sz w:val="24"/>
              </w:rPr>
              <w:t>100,</w:t>
            </w:r>
            <w:r>
              <w:rPr>
                <w:rFonts w:ascii="Calibri"/>
                <w:spacing w:val="13"/>
                <w:sz w:val="24"/>
              </w:rPr>
              <w:t> </w:t>
            </w:r>
            <w:r>
              <w:rPr>
                <w:rFonts w:ascii="Calibri"/>
                <w:sz w:val="24"/>
              </w:rPr>
              <w:t>150,</w:t>
            </w:r>
            <w:r>
              <w:rPr>
                <w:rFonts w:ascii="Calibri"/>
                <w:spacing w:val="13"/>
                <w:sz w:val="24"/>
              </w:rPr>
              <w:t> </w:t>
            </w:r>
            <w:r>
              <w:rPr>
                <w:rFonts w:ascii="Calibri"/>
                <w:spacing w:val="-5"/>
                <w:sz w:val="24"/>
              </w:rPr>
              <w:t>200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89312">
                      <wp:simplePos x="0" y="0"/>
                      <wp:positionH relativeFrom="column">
                        <wp:posOffset>299580</wp:posOffset>
                      </wp:positionH>
                      <wp:positionV relativeFrom="paragraph">
                        <wp:posOffset>122720</wp:posOffset>
                      </wp:positionV>
                      <wp:extent cx="45085" cy="508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45085" cy="5080"/>
                                <a:chExt cx="45085" cy="5080"/>
                              </a:xfrm>
                            </wpg:grpSpPr>
                            <wps:wsp>
                              <wps:cNvPr id="166" name="Graphic 166"/>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589001pt;margin-top:9.663pt;width:3.55pt;height:.4pt;mso-position-horizontal-relative:column;mso-position-vertical-relative:paragraph;z-index:-25927168" id="docshapegroup117" coordorigin="472,193" coordsize="71,8">
                      <v:line style="position:absolute" from="472,197" to="542,197" stroked="true" strokeweight=".398pt" strokecolor="#000000">
                        <v:stroke dashstyle="solid"/>
                      </v:line>
                      <w10:wrap type="none"/>
                    </v:group>
                  </w:pict>
                </mc:Fallback>
              </mc:AlternateContent>
            </w:r>
            <w:r>
              <w:rPr>
                <w:rFonts w:ascii="Calibri"/>
                <w:sz w:val="24"/>
              </w:rPr>
              <mc:AlternateContent>
                <mc:Choice Requires="wps">
                  <w:drawing>
                    <wp:anchor distT="0" distB="0" distL="0" distR="0" allowOverlap="1" layoutInCell="1" locked="0" behindDoc="1" simplePos="0" relativeHeight="477389824">
                      <wp:simplePos x="0" y="0"/>
                      <wp:positionH relativeFrom="column">
                        <wp:posOffset>676033</wp:posOffset>
                      </wp:positionH>
                      <wp:positionV relativeFrom="paragraph">
                        <wp:posOffset>122720</wp:posOffset>
                      </wp:positionV>
                      <wp:extent cx="45085" cy="508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5085" cy="5080"/>
                                <a:chExt cx="45085" cy="5080"/>
                              </a:xfrm>
                            </wpg:grpSpPr>
                            <wps:wsp>
                              <wps:cNvPr id="168" name="Graphic 168"/>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230999pt;margin-top:9.663pt;width:3.55pt;height:.4pt;mso-position-horizontal-relative:column;mso-position-vertical-relative:paragraph;z-index:-25926656" id="docshapegroup118" coordorigin="1065,193" coordsize="71,8">
                      <v:line style="position:absolute" from="1065,197" to="1135,197" stroked="true" strokeweight=".398pt" strokecolor="#000000">
                        <v:stroke dashstyle="solid"/>
                      </v:line>
                      <w10:wrap type="none"/>
                    </v:group>
                  </w:pict>
                </mc:Fallback>
              </mc:AlternateContent>
            </w:r>
            <w:r>
              <w:rPr>
                <w:rFonts w:ascii="Calibri"/>
                <w:w w:val="105"/>
                <w:sz w:val="24"/>
              </w:rPr>
              <w:t>gru</w:t>
            </w:r>
            <w:r>
              <w:rPr>
                <w:rFonts w:ascii="Calibri"/>
                <w:spacing w:val="24"/>
                <w:w w:val="105"/>
                <w:sz w:val="24"/>
              </w:rPr>
              <w:t> </w:t>
            </w:r>
            <w:r>
              <w:rPr>
                <w:rFonts w:ascii="Calibri"/>
                <w:w w:val="105"/>
                <w:sz w:val="24"/>
              </w:rPr>
              <w:t>units</w:t>
            </w:r>
            <w:r>
              <w:rPr>
                <w:rFonts w:ascii="Calibri"/>
                <w:spacing w:val="26"/>
                <w:w w:val="105"/>
                <w:sz w:val="24"/>
              </w:rPr>
              <w:t> </w:t>
            </w:r>
            <w:r>
              <w:rPr>
                <w:rFonts w:ascii="Calibri"/>
                <w:spacing w:val="-12"/>
                <w:w w:val="105"/>
                <w:sz w:val="24"/>
              </w:rPr>
              <w:t>2</w:t>
            </w:r>
          </w:p>
        </w:tc>
        <w:tc>
          <w:tcPr>
            <w:tcW w:w="3662" w:type="dxa"/>
          </w:tcPr>
          <w:p>
            <w:pPr>
              <w:pStyle w:val="TableParagraph"/>
              <w:spacing w:line="266" w:lineRule="exact" w:before="0"/>
              <w:ind w:left="117"/>
              <w:rPr>
                <w:rFonts w:ascii="Calibri"/>
                <w:sz w:val="24"/>
              </w:rPr>
            </w:pPr>
            <w:r>
              <w:rPr>
                <w:rFonts w:ascii="Calibri"/>
                <w:sz w:val="24"/>
              </w:rPr>
              <w:t>50,</w:t>
            </w:r>
            <w:r>
              <w:rPr>
                <w:rFonts w:ascii="Calibri"/>
                <w:spacing w:val="12"/>
                <w:sz w:val="24"/>
              </w:rPr>
              <w:t> </w:t>
            </w:r>
            <w:r>
              <w:rPr>
                <w:rFonts w:ascii="Calibri"/>
                <w:sz w:val="24"/>
              </w:rPr>
              <w:t>100,</w:t>
            </w:r>
            <w:r>
              <w:rPr>
                <w:rFonts w:ascii="Calibri"/>
                <w:spacing w:val="13"/>
                <w:sz w:val="24"/>
              </w:rPr>
              <w:t> </w:t>
            </w:r>
            <w:r>
              <w:rPr>
                <w:rFonts w:ascii="Calibri"/>
                <w:sz w:val="24"/>
              </w:rPr>
              <w:t>150,</w:t>
            </w:r>
            <w:r>
              <w:rPr>
                <w:rFonts w:ascii="Calibri"/>
                <w:spacing w:val="13"/>
                <w:sz w:val="24"/>
              </w:rPr>
              <w:t> </w:t>
            </w:r>
            <w:r>
              <w:rPr>
                <w:rFonts w:ascii="Calibri"/>
                <w:spacing w:val="-5"/>
                <w:sz w:val="24"/>
              </w:rPr>
              <w:t>200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pacing w:val="-2"/>
                <w:w w:val="105"/>
                <w:sz w:val="24"/>
              </w:rPr>
              <w:t>activation</w:t>
            </w:r>
          </w:p>
        </w:tc>
        <w:tc>
          <w:tcPr>
            <w:tcW w:w="3662" w:type="dxa"/>
          </w:tcPr>
          <w:p>
            <w:pPr>
              <w:pStyle w:val="TableParagraph"/>
              <w:spacing w:line="266" w:lineRule="exact" w:before="0"/>
              <w:ind w:left="117"/>
              <w:rPr>
                <w:rFonts w:ascii="Calibri" w:hAnsi="Calibri"/>
                <w:sz w:val="24"/>
              </w:rPr>
            </w:pPr>
            <w:r>
              <w:rPr>
                <w:rFonts w:ascii="Calibri" w:hAnsi="Calibri"/>
                <w:w w:val="105"/>
                <w:sz w:val="24"/>
              </w:rPr>
              <w:t>’relu’,</w:t>
            </w:r>
            <w:r>
              <w:rPr>
                <w:rFonts w:ascii="Calibri" w:hAnsi="Calibri"/>
                <w:spacing w:val="9"/>
                <w:w w:val="105"/>
                <w:sz w:val="24"/>
              </w:rPr>
              <w:t> </w:t>
            </w:r>
            <w:r>
              <w:rPr>
                <w:rFonts w:ascii="Calibri" w:hAnsi="Calibri"/>
                <w:spacing w:val="-2"/>
                <w:w w:val="105"/>
                <w:sz w:val="24"/>
              </w:rPr>
              <w:t>’tanh’</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0336">
                      <wp:simplePos x="0" y="0"/>
                      <wp:positionH relativeFrom="column">
                        <wp:posOffset>601040</wp:posOffset>
                      </wp:positionH>
                      <wp:positionV relativeFrom="paragraph">
                        <wp:posOffset>122720</wp:posOffset>
                      </wp:positionV>
                      <wp:extent cx="45085" cy="508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45085" cy="5080"/>
                                <a:chExt cx="45085" cy="5080"/>
                              </a:xfrm>
                            </wpg:grpSpPr>
                            <wps:wsp>
                              <wps:cNvPr id="170" name="Graphic 170"/>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326pt;margin-top:9.663pt;width:3.55pt;height:.4pt;mso-position-horizontal-relative:column;mso-position-vertical-relative:paragraph;z-index:-25926144" id="docshapegroup119" coordorigin="947,193" coordsize="71,8">
                      <v:line style="position:absolute" from="947,197" to="1017,197" stroked="true" strokeweight=".398pt" strokecolor="#000000">
                        <v:stroke dashstyle="solid"/>
                      </v:line>
                      <w10:wrap type="none"/>
                    </v:group>
                  </w:pict>
                </mc:Fallback>
              </mc:AlternateContent>
            </w:r>
            <w:r>
              <w:rPr>
                <w:rFonts w:ascii="Calibri"/>
                <w:sz w:val="24"/>
              </w:rPr>
              <w:t>dropout</w:t>
            </w:r>
            <w:r>
              <w:rPr>
                <w:rFonts w:ascii="Calibri"/>
                <w:spacing w:val="42"/>
                <w:sz w:val="24"/>
              </w:rPr>
              <w:t> </w:t>
            </w:r>
            <w:r>
              <w:rPr>
                <w:rFonts w:ascii="Calibri"/>
                <w:spacing w:val="-4"/>
                <w:sz w:val="24"/>
              </w:rPr>
              <w:t>rate</w:t>
            </w:r>
          </w:p>
        </w:tc>
        <w:tc>
          <w:tcPr>
            <w:tcW w:w="3662" w:type="dxa"/>
          </w:tcPr>
          <w:p>
            <w:pPr>
              <w:pStyle w:val="TableParagraph"/>
              <w:spacing w:line="266" w:lineRule="exact" w:before="0"/>
              <w:ind w:left="117"/>
              <w:rPr>
                <w:rFonts w:ascii="Calibri"/>
                <w:sz w:val="24"/>
              </w:rPr>
            </w:pPr>
            <w:r>
              <w:rPr>
                <w:rFonts w:ascii="Calibri"/>
                <w:w w:val="105"/>
                <w:sz w:val="24"/>
              </w:rPr>
              <w:t>0.1,</w:t>
            </w:r>
            <w:r>
              <w:rPr>
                <w:rFonts w:ascii="Calibri"/>
                <w:spacing w:val="8"/>
                <w:w w:val="105"/>
                <w:sz w:val="24"/>
              </w:rPr>
              <w:t> </w:t>
            </w:r>
            <w:r>
              <w:rPr>
                <w:rFonts w:ascii="Calibri"/>
                <w:w w:val="105"/>
                <w:sz w:val="24"/>
              </w:rPr>
              <w:t>0.2,</w:t>
            </w:r>
            <w:r>
              <w:rPr>
                <w:rFonts w:ascii="Calibri"/>
                <w:spacing w:val="9"/>
                <w:w w:val="105"/>
                <w:sz w:val="24"/>
              </w:rPr>
              <w:t> </w:t>
            </w:r>
            <w:r>
              <w:rPr>
                <w:rFonts w:ascii="Calibri"/>
                <w:w w:val="105"/>
                <w:sz w:val="24"/>
              </w:rPr>
              <w:t>0.3,</w:t>
            </w:r>
            <w:r>
              <w:rPr>
                <w:rFonts w:ascii="Calibri"/>
                <w:spacing w:val="8"/>
                <w:w w:val="105"/>
                <w:sz w:val="24"/>
              </w:rPr>
              <w:t> </w:t>
            </w:r>
            <w:r>
              <w:rPr>
                <w:rFonts w:ascii="Calibri"/>
                <w:w w:val="105"/>
                <w:sz w:val="24"/>
              </w:rPr>
              <w:t>0.4,</w:t>
            </w:r>
            <w:r>
              <w:rPr>
                <w:rFonts w:ascii="Calibri"/>
                <w:spacing w:val="9"/>
                <w:w w:val="105"/>
                <w:sz w:val="24"/>
              </w:rPr>
              <w:t> </w:t>
            </w:r>
            <w:r>
              <w:rPr>
                <w:rFonts w:ascii="Calibri"/>
                <w:w w:val="105"/>
                <w:sz w:val="24"/>
              </w:rPr>
              <w:t>0.5</w:t>
            </w:r>
            <w:r>
              <w:rPr>
                <w:rFonts w:ascii="Calibri"/>
                <w:spacing w:val="9"/>
                <w:w w:val="105"/>
                <w:sz w:val="24"/>
              </w:rPr>
              <w:t> </w:t>
            </w:r>
            <w:r>
              <w:rPr>
                <w:rFonts w:ascii="Calibri"/>
                <w:w w:val="105"/>
                <w:sz w:val="24"/>
              </w:rPr>
              <w:t>(step</w:t>
            </w:r>
            <w:r>
              <w:rPr>
                <w:rFonts w:ascii="Calibri"/>
                <w:spacing w:val="-2"/>
                <w:w w:val="125"/>
                <w:sz w:val="24"/>
              </w:rPr>
              <w:t> </w:t>
            </w:r>
            <w:r>
              <w:rPr>
                <w:rFonts w:ascii="Calibri"/>
                <w:w w:val="125"/>
                <w:sz w:val="24"/>
              </w:rPr>
              <w:t>=</w:t>
            </w:r>
            <w:r>
              <w:rPr>
                <w:rFonts w:ascii="Calibri"/>
                <w:spacing w:val="-3"/>
                <w:w w:val="125"/>
                <w:sz w:val="24"/>
              </w:rPr>
              <w:t> </w:t>
            </w:r>
            <w:r>
              <w:rPr>
                <w:rFonts w:ascii="Calibri"/>
                <w:spacing w:val="-4"/>
                <w:w w:val="105"/>
                <w:sz w:val="24"/>
              </w:rPr>
              <w:t>0.1)</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0848">
                      <wp:simplePos x="0" y="0"/>
                      <wp:positionH relativeFrom="column">
                        <wp:posOffset>605167</wp:posOffset>
                      </wp:positionH>
                      <wp:positionV relativeFrom="paragraph">
                        <wp:posOffset>122720</wp:posOffset>
                      </wp:positionV>
                      <wp:extent cx="45085" cy="508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45085" cy="5080"/>
                                <a:chExt cx="45085" cy="5080"/>
                              </a:xfrm>
                            </wpg:grpSpPr>
                            <wps:wsp>
                              <wps:cNvPr id="172" name="Graphic 172"/>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651001pt;margin-top:9.663pt;width:3.55pt;height:.4pt;mso-position-horizontal-relative:column;mso-position-vertical-relative:paragraph;z-index:-25925632" id="docshapegroup120" coordorigin="953,193" coordsize="71,8">
                      <v:line style="position:absolute" from="953,197" to="1023,197" stroked="true" strokeweight=".398pt" strokecolor="#000000">
                        <v:stroke dashstyle="solid"/>
                      </v:line>
                      <w10:wrap type="none"/>
                    </v:group>
                  </w:pict>
                </mc:Fallback>
              </mc:AlternateContent>
            </w:r>
            <w:r>
              <w:rPr>
                <w:rFonts w:ascii="Calibri"/>
                <w:sz w:val="24"/>
              </w:rPr>
              <w:t>learning</w:t>
            </w:r>
            <w:r>
              <w:rPr>
                <w:rFonts w:ascii="Calibri"/>
                <w:spacing w:val="53"/>
                <w:sz w:val="24"/>
              </w:rPr>
              <w:t> </w:t>
            </w:r>
            <w:r>
              <w:rPr>
                <w:rFonts w:ascii="Calibri"/>
                <w:spacing w:val="-4"/>
                <w:sz w:val="24"/>
              </w:rPr>
              <w:t>rate</w:t>
            </w:r>
          </w:p>
        </w:tc>
        <w:tc>
          <w:tcPr>
            <w:tcW w:w="3662" w:type="dxa"/>
          </w:tcPr>
          <w:p>
            <w:pPr>
              <w:pStyle w:val="TableParagraph"/>
              <w:spacing w:line="266" w:lineRule="exact" w:before="0"/>
              <w:ind w:left="117"/>
              <w:rPr>
                <w:rFonts w:ascii="Calibri"/>
                <w:sz w:val="24"/>
              </w:rPr>
            </w:pPr>
            <w:r>
              <w:rPr>
                <w:rFonts w:ascii="Calibri"/>
                <w:sz w:val="24"/>
              </w:rPr>
              <w:t>1e-4,</w:t>
            </w:r>
            <w:r>
              <w:rPr>
                <w:rFonts w:ascii="Calibri"/>
                <w:spacing w:val="18"/>
                <w:sz w:val="24"/>
              </w:rPr>
              <w:t> </w:t>
            </w:r>
            <w:r>
              <w:rPr>
                <w:rFonts w:ascii="Calibri"/>
                <w:sz w:val="24"/>
              </w:rPr>
              <w:t>1e-3,</w:t>
            </w:r>
            <w:r>
              <w:rPr>
                <w:rFonts w:ascii="Calibri"/>
                <w:spacing w:val="19"/>
                <w:sz w:val="24"/>
              </w:rPr>
              <w:t> </w:t>
            </w:r>
            <w:r>
              <w:rPr>
                <w:rFonts w:ascii="Calibri"/>
                <w:sz w:val="24"/>
              </w:rPr>
              <w:t>...,</w:t>
            </w:r>
            <w:r>
              <w:rPr>
                <w:rFonts w:ascii="Calibri"/>
                <w:spacing w:val="19"/>
                <w:sz w:val="24"/>
              </w:rPr>
              <w:t> </w:t>
            </w:r>
            <w:r>
              <w:rPr>
                <w:rFonts w:ascii="Calibri"/>
                <w:sz w:val="24"/>
              </w:rPr>
              <w:t>1e-2</w:t>
            </w:r>
            <w:r>
              <w:rPr>
                <w:rFonts w:ascii="Calibri"/>
                <w:spacing w:val="18"/>
                <w:sz w:val="24"/>
              </w:rPr>
              <w:t> </w:t>
            </w:r>
            <w:r>
              <w:rPr>
                <w:rFonts w:ascii="Calibri"/>
                <w:sz w:val="24"/>
              </w:rPr>
              <w:t>(log</w:t>
            </w:r>
            <w:r>
              <w:rPr>
                <w:rFonts w:ascii="Calibri"/>
                <w:spacing w:val="19"/>
                <w:sz w:val="24"/>
              </w:rPr>
              <w:t> </w:t>
            </w:r>
            <w:r>
              <w:rPr>
                <w:rFonts w:ascii="Calibri"/>
                <w:spacing w:val="-2"/>
                <w:sz w:val="24"/>
              </w:rPr>
              <w:t>sampling)</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pacing w:val="-4"/>
                <w:sz w:val="24"/>
              </w:rPr>
              <w:t>loss</w:t>
            </w:r>
          </w:p>
        </w:tc>
        <w:tc>
          <w:tcPr>
            <w:tcW w:w="3662" w:type="dxa"/>
          </w:tcPr>
          <w:p>
            <w:pPr>
              <w:pStyle w:val="TableParagraph"/>
              <w:spacing w:line="266" w:lineRule="exact" w:before="0"/>
              <w:ind w:left="117"/>
              <w:rPr>
                <w:rFonts w:ascii="Calibri" w:hAnsi="Calibri"/>
                <w:sz w:val="24"/>
              </w:rPr>
            </w:pPr>
            <w:r>
              <w:rPr>
                <w:rFonts w:ascii="Calibri" w:hAnsi="Calibri"/>
                <w:w w:val="105"/>
                <w:sz w:val="24"/>
              </w:rPr>
              <w:t>’mse’</w:t>
            </w:r>
            <w:r>
              <w:rPr>
                <w:rFonts w:ascii="Calibri" w:hAnsi="Calibri"/>
                <w:spacing w:val="-5"/>
                <w:w w:val="105"/>
                <w:sz w:val="24"/>
              </w:rPr>
              <w:t> </w:t>
            </w:r>
            <w:r>
              <w:rPr>
                <w:rFonts w:ascii="Calibri" w:hAnsi="Calibri"/>
                <w:w w:val="105"/>
                <w:sz w:val="24"/>
              </w:rPr>
              <w:t>(Mean</w:t>
            </w:r>
            <w:r>
              <w:rPr>
                <w:rFonts w:ascii="Calibri" w:hAnsi="Calibri"/>
                <w:spacing w:val="-5"/>
                <w:w w:val="105"/>
                <w:sz w:val="24"/>
              </w:rPr>
              <w:t> </w:t>
            </w:r>
            <w:r>
              <w:rPr>
                <w:rFonts w:ascii="Calibri" w:hAnsi="Calibri"/>
                <w:w w:val="105"/>
                <w:sz w:val="24"/>
              </w:rPr>
              <w:t>Squared</w:t>
            </w:r>
            <w:r>
              <w:rPr>
                <w:rFonts w:ascii="Calibri" w:hAnsi="Calibri"/>
                <w:spacing w:val="-4"/>
                <w:w w:val="105"/>
                <w:sz w:val="24"/>
              </w:rPr>
              <w:t> </w:t>
            </w:r>
            <w:r>
              <w:rPr>
                <w:rFonts w:ascii="Calibri" w:hAnsi="Calibri"/>
                <w:spacing w:val="-2"/>
                <w:w w:val="105"/>
                <w:sz w:val="24"/>
              </w:rPr>
              <w:t>Error)</w:t>
            </w:r>
          </w:p>
        </w:tc>
      </w:tr>
      <w:tr>
        <w:trPr>
          <w:trHeight w:val="286" w:hRule="atLeast"/>
        </w:trPr>
        <w:tc>
          <w:tcPr>
            <w:tcW w:w="2125" w:type="dxa"/>
          </w:tcPr>
          <w:p>
            <w:pPr>
              <w:pStyle w:val="TableParagraph"/>
              <w:spacing w:line="266" w:lineRule="exact" w:before="0"/>
              <w:ind w:left="118"/>
              <w:rPr>
                <w:rFonts w:ascii="Calibri"/>
                <w:sz w:val="24"/>
              </w:rPr>
            </w:pPr>
            <w:r>
              <w:rPr>
                <w:rFonts w:ascii="Calibri"/>
                <w:w w:val="105"/>
                <w:sz w:val="24"/>
              </w:rPr>
              <w:t>Gradient</w:t>
            </w:r>
            <w:r>
              <w:rPr>
                <w:rFonts w:ascii="Calibri"/>
                <w:spacing w:val="19"/>
                <w:w w:val="105"/>
                <w:sz w:val="24"/>
              </w:rPr>
              <w:t> </w:t>
            </w:r>
            <w:r>
              <w:rPr>
                <w:rFonts w:ascii="Calibri"/>
                <w:spacing w:val="-2"/>
                <w:w w:val="105"/>
                <w:sz w:val="24"/>
              </w:rPr>
              <w:t>Boosting</w:t>
            </w: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1360">
                      <wp:simplePos x="0" y="0"/>
                      <wp:positionH relativeFrom="column">
                        <wp:posOffset>167424</wp:posOffset>
                      </wp:positionH>
                      <wp:positionV relativeFrom="paragraph">
                        <wp:posOffset>122720</wp:posOffset>
                      </wp:positionV>
                      <wp:extent cx="45085" cy="508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45085" cy="5080"/>
                                <a:chExt cx="45085" cy="5080"/>
                              </a:xfrm>
                            </wpg:grpSpPr>
                            <wps:wsp>
                              <wps:cNvPr id="174" name="Graphic 174"/>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83pt;margin-top:9.663pt;width:3.55pt;height:.4pt;mso-position-horizontal-relative:column;mso-position-vertical-relative:paragraph;z-index:-25925120" id="docshapegroup121" coordorigin="264,193" coordsize="71,8">
                      <v:line style="position:absolute" from="264,197" to="334,197" stroked="true" strokeweight=".398pt" strokecolor="#000000">
                        <v:stroke dashstyle="solid"/>
                      </v:line>
                      <w10:wrap type="none"/>
                    </v:group>
                  </w:pict>
                </mc:Fallback>
              </mc:AlternateContent>
            </w:r>
            <w:r>
              <w:rPr>
                <w:rFonts w:ascii="Calibri"/>
                <w:sz w:val="24"/>
              </w:rPr>
              <w:t>n</w:t>
            </w:r>
            <w:r>
              <w:rPr>
                <w:rFonts w:ascii="Calibri"/>
                <w:spacing w:val="32"/>
                <w:sz w:val="24"/>
              </w:rPr>
              <w:t> </w:t>
            </w:r>
            <w:r>
              <w:rPr>
                <w:rFonts w:ascii="Calibri"/>
                <w:spacing w:val="-2"/>
                <w:sz w:val="24"/>
              </w:rPr>
              <w:t>estimators</w:t>
            </w:r>
          </w:p>
        </w:tc>
        <w:tc>
          <w:tcPr>
            <w:tcW w:w="3662" w:type="dxa"/>
          </w:tcPr>
          <w:p>
            <w:pPr>
              <w:pStyle w:val="TableParagraph"/>
              <w:spacing w:line="266" w:lineRule="exact" w:before="0"/>
              <w:ind w:left="117"/>
              <w:rPr>
                <w:rFonts w:ascii="Calibri"/>
                <w:sz w:val="24"/>
              </w:rPr>
            </w:pPr>
            <w:r>
              <w:rPr>
                <w:rFonts w:ascii="Calibri"/>
                <w:sz w:val="24"/>
              </w:rPr>
              <w:t>50,</w:t>
            </w:r>
            <w:r>
              <w:rPr>
                <w:rFonts w:ascii="Calibri"/>
                <w:spacing w:val="13"/>
                <w:sz w:val="24"/>
              </w:rPr>
              <w:t> </w:t>
            </w:r>
            <w:r>
              <w:rPr>
                <w:rFonts w:ascii="Calibri"/>
                <w:sz w:val="24"/>
              </w:rPr>
              <w:t>100,</w:t>
            </w:r>
            <w:r>
              <w:rPr>
                <w:rFonts w:ascii="Calibri"/>
                <w:spacing w:val="15"/>
                <w:sz w:val="24"/>
              </w:rPr>
              <w:t> </w:t>
            </w:r>
            <w:r>
              <w:rPr>
                <w:rFonts w:ascii="Calibri"/>
                <w:spacing w:val="-5"/>
                <w:sz w:val="24"/>
              </w:rPr>
              <w:t>150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1872">
                      <wp:simplePos x="0" y="0"/>
                      <wp:positionH relativeFrom="column">
                        <wp:posOffset>605167</wp:posOffset>
                      </wp:positionH>
                      <wp:positionV relativeFrom="paragraph">
                        <wp:posOffset>122720</wp:posOffset>
                      </wp:positionV>
                      <wp:extent cx="45085" cy="508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45085" cy="5080"/>
                                <a:chExt cx="45085" cy="5080"/>
                              </a:xfrm>
                            </wpg:grpSpPr>
                            <wps:wsp>
                              <wps:cNvPr id="176" name="Graphic 176"/>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651001pt;margin-top:9.663pt;width:3.55pt;height:.4pt;mso-position-horizontal-relative:column;mso-position-vertical-relative:paragraph;z-index:-25924608" id="docshapegroup122" coordorigin="953,193" coordsize="71,8">
                      <v:line style="position:absolute" from="953,197" to="1023,197" stroked="true" strokeweight=".398pt" strokecolor="#000000">
                        <v:stroke dashstyle="solid"/>
                      </v:line>
                      <w10:wrap type="none"/>
                    </v:group>
                  </w:pict>
                </mc:Fallback>
              </mc:AlternateContent>
            </w:r>
            <w:r>
              <w:rPr>
                <w:rFonts w:ascii="Calibri"/>
                <w:sz w:val="24"/>
              </w:rPr>
              <w:t>learning</w:t>
            </w:r>
            <w:r>
              <w:rPr>
                <w:rFonts w:ascii="Calibri"/>
                <w:spacing w:val="53"/>
                <w:sz w:val="24"/>
              </w:rPr>
              <w:t> </w:t>
            </w:r>
            <w:r>
              <w:rPr>
                <w:rFonts w:ascii="Calibri"/>
                <w:spacing w:val="-4"/>
                <w:sz w:val="24"/>
              </w:rPr>
              <w:t>rate</w:t>
            </w:r>
          </w:p>
        </w:tc>
        <w:tc>
          <w:tcPr>
            <w:tcW w:w="3662" w:type="dxa"/>
          </w:tcPr>
          <w:p>
            <w:pPr>
              <w:pStyle w:val="TableParagraph"/>
              <w:spacing w:line="266" w:lineRule="exact" w:before="0"/>
              <w:ind w:left="117"/>
              <w:rPr>
                <w:rFonts w:ascii="Calibri"/>
                <w:sz w:val="24"/>
              </w:rPr>
            </w:pPr>
            <w:r>
              <w:rPr>
                <w:rFonts w:ascii="Calibri"/>
                <w:sz w:val="24"/>
              </w:rPr>
              <w:t>0.01,</w:t>
            </w:r>
            <w:r>
              <w:rPr>
                <w:rFonts w:ascii="Calibri"/>
                <w:spacing w:val="17"/>
                <w:sz w:val="24"/>
              </w:rPr>
              <w:t> </w:t>
            </w:r>
            <w:r>
              <w:rPr>
                <w:rFonts w:ascii="Calibri"/>
                <w:sz w:val="24"/>
              </w:rPr>
              <w:t>0.1,</w:t>
            </w:r>
            <w:r>
              <w:rPr>
                <w:rFonts w:ascii="Calibri"/>
                <w:spacing w:val="19"/>
                <w:sz w:val="24"/>
              </w:rPr>
              <w:t> </w:t>
            </w:r>
            <w:r>
              <w:rPr>
                <w:rFonts w:ascii="Calibri"/>
                <w:sz w:val="24"/>
              </w:rPr>
              <w:t>0.5,</w:t>
            </w:r>
            <w:r>
              <w:rPr>
                <w:rFonts w:ascii="Calibri"/>
                <w:spacing w:val="18"/>
                <w:sz w:val="24"/>
              </w:rPr>
              <w:t> </w:t>
            </w:r>
            <w:r>
              <w:rPr>
                <w:rFonts w:ascii="Calibri"/>
                <w:spacing w:val="-5"/>
                <w:sz w:val="24"/>
              </w:rPr>
              <w:t>1.0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2384">
                      <wp:simplePos x="0" y="0"/>
                      <wp:positionH relativeFrom="column">
                        <wp:posOffset>361518</wp:posOffset>
                      </wp:positionH>
                      <wp:positionV relativeFrom="paragraph">
                        <wp:posOffset>122720</wp:posOffset>
                      </wp:positionV>
                      <wp:extent cx="45085" cy="508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45085" cy="5080"/>
                                <a:chExt cx="45085" cy="5080"/>
                              </a:xfrm>
                            </wpg:grpSpPr>
                            <wps:wsp>
                              <wps:cNvPr id="178" name="Graphic 178"/>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466pt;margin-top:9.663pt;width:3.55pt;height:.4pt;mso-position-horizontal-relative:column;mso-position-vertical-relative:paragraph;z-index:-25924096" id="docshapegroup123" coordorigin="569,193" coordsize="71,8">
                      <v:line style="position:absolute" from="569,197" to="640,197" stroked="true" strokeweight=".398pt" strokecolor="#000000">
                        <v:stroke dashstyle="solid"/>
                      </v:line>
                      <w10:wrap type="none"/>
                    </v:group>
                  </w:pict>
                </mc:Fallback>
              </mc:AlternateContent>
            </w:r>
            <w:r>
              <w:rPr>
                <w:rFonts w:ascii="Calibri"/>
                <w:w w:val="105"/>
                <w:sz w:val="24"/>
              </w:rPr>
              <w:t>max</w:t>
            </w:r>
            <w:r>
              <w:rPr>
                <w:rFonts w:ascii="Calibri"/>
                <w:spacing w:val="26"/>
                <w:w w:val="105"/>
                <w:sz w:val="24"/>
              </w:rPr>
              <w:t> </w:t>
            </w:r>
            <w:r>
              <w:rPr>
                <w:rFonts w:ascii="Calibri"/>
                <w:spacing w:val="-4"/>
                <w:w w:val="105"/>
                <w:sz w:val="24"/>
              </w:rPr>
              <w:t>depth</w:t>
            </w:r>
          </w:p>
        </w:tc>
        <w:tc>
          <w:tcPr>
            <w:tcW w:w="3662" w:type="dxa"/>
          </w:tcPr>
          <w:p>
            <w:pPr>
              <w:pStyle w:val="TableParagraph"/>
              <w:spacing w:line="266" w:lineRule="exact" w:before="0"/>
              <w:ind w:left="117"/>
              <w:rPr>
                <w:rFonts w:ascii="Calibri"/>
                <w:sz w:val="24"/>
              </w:rPr>
            </w:pPr>
            <w:r>
              <w:rPr>
                <w:rFonts w:ascii="Calibri"/>
                <w:sz w:val="24"/>
              </w:rPr>
              <w:t>3,</w:t>
            </w:r>
            <w:r>
              <w:rPr>
                <w:rFonts w:ascii="Calibri"/>
                <w:spacing w:val="21"/>
                <w:sz w:val="24"/>
              </w:rPr>
              <w:t> </w:t>
            </w:r>
            <w:r>
              <w:rPr>
                <w:rFonts w:ascii="Calibri"/>
                <w:sz w:val="24"/>
              </w:rPr>
              <w:t>5,</w:t>
            </w:r>
            <w:r>
              <w:rPr>
                <w:rFonts w:ascii="Calibri"/>
                <w:spacing w:val="24"/>
                <w:sz w:val="24"/>
              </w:rPr>
              <w:t> </w:t>
            </w:r>
            <w:r>
              <w:rPr>
                <w:rFonts w:ascii="Calibri"/>
                <w:spacing w:val="-12"/>
                <w:sz w:val="24"/>
              </w:rPr>
              <w:t>7</w:t>
            </w:r>
          </w:p>
        </w:tc>
      </w:tr>
      <w:tr>
        <w:trPr>
          <w:trHeight w:val="286" w:hRule="atLeast"/>
        </w:trPr>
        <w:tc>
          <w:tcPr>
            <w:tcW w:w="2125" w:type="dxa"/>
          </w:tcPr>
          <w:p>
            <w:pPr>
              <w:pStyle w:val="TableParagraph"/>
              <w:spacing w:line="266" w:lineRule="exact" w:before="0"/>
              <w:ind w:left="118"/>
              <w:rPr>
                <w:rFonts w:ascii="Calibri"/>
                <w:sz w:val="24"/>
              </w:rPr>
            </w:pPr>
            <w:r>
              <w:rPr>
                <w:rFonts w:ascii="Calibri"/>
                <w:w w:val="105"/>
                <w:sz w:val="24"/>
              </w:rPr>
              <w:t>Random</w:t>
            </w:r>
            <w:r>
              <w:rPr>
                <w:rFonts w:ascii="Calibri"/>
                <w:spacing w:val="20"/>
                <w:w w:val="105"/>
                <w:sz w:val="24"/>
              </w:rPr>
              <w:t> </w:t>
            </w:r>
            <w:r>
              <w:rPr>
                <w:rFonts w:ascii="Calibri"/>
                <w:spacing w:val="-2"/>
                <w:w w:val="105"/>
                <w:sz w:val="24"/>
              </w:rPr>
              <w:t>Forest</w:t>
            </w: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2896">
                      <wp:simplePos x="0" y="0"/>
                      <wp:positionH relativeFrom="column">
                        <wp:posOffset>167424</wp:posOffset>
                      </wp:positionH>
                      <wp:positionV relativeFrom="paragraph">
                        <wp:posOffset>122720</wp:posOffset>
                      </wp:positionV>
                      <wp:extent cx="45085" cy="508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45085" cy="5080"/>
                                <a:chExt cx="45085" cy="5080"/>
                              </a:xfrm>
                            </wpg:grpSpPr>
                            <wps:wsp>
                              <wps:cNvPr id="180" name="Graphic 180"/>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83pt;margin-top:9.663pt;width:3.55pt;height:.4pt;mso-position-horizontal-relative:column;mso-position-vertical-relative:paragraph;z-index:-25923584" id="docshapegroup124" coordorigin="264,193" coordsize="71,8">
                      <v:line style="position:absolute" from="264,197" to="334,197" stroked="true" strokeweight=".398pt" strokecolor="#000000">
                        <v:stroke dashstyle="solid"/>
                      </v:line>
                      <w10:wrap type="none"/>
                    </v:group>
                  </w:pict>
                </mc:Fallback>
              </mc:AlternateContent>
            </w:r>
            <w:r>
              <w:rPr>
                <w:rFonts w:ascii="Calibri"/>
                <w:sz w:val="24"/>
              </w:rPr>
              <w:t>n</w:t>
            </w:r>
            <w:r>
              <w:rPr>
                <w:rFonts w:ascii="Calibri"/>
                <w:spacing w:val="32"/>
                <w:sz w:val="24"/>
              </w:rPr>
              <w:t> </w:t>
            </w:r>
            <w:r>
              <w:rPr>
                <w:rFonts w:ascii="Calibri"/>
                <w:spacing w:val="-2"/>
                <w:sz w:val="24"/>
              </w:rPr>
              <w:t>estimators</w:t>
            </w:r>
          </w:p>
        </w:tc>
        <w:tc>
          <w:tcPr>
            <w:tcW w:w="3662" w:type="dxa"/>
          </w:tcPr>
          <w:p>
            <w:pPr>
              <w:pStyle w:val="TableParagraph"/>
              <w:spacing w:line="266" w:lineRule="exact" w:before="0"/>
              <w:ind w:left="117"/>
              <w:rPr>
                <w:rFonts w:ascii="Calibri"/>
                <w:sz w:val="24"/>
              </w:rPr>
            </w:pPr>
            <w:r>
              <w:rPr>
                <w:rFonts w:ascii="Calibri"/>
                <w:sz w:val="24"/>
              </w:rPr>
              <w:t>50,</w:t>
            </w:r>
            <w:r>
              <w:rPr>
                <w:rFonts w:ascii="Calibri"/>
                <w:spacing w:val="13"/>
                <w:sz w:val="24"/>
              </w:rPr>
              <w:t> </w:t>
            </w:r>
            <w:r>
              <w:rPr>
                <w:rFonts w:ascii="Calibri"/>
                <w:sz w:val="24"/>
              </w:rPr>
              <w:t>100,</w:t>
            </w:r>
            <w:r>
              <w:rPr>
                <w:rFonts w:ascii="Calibri"/>
                <w:spacing w:val="15"/>
                <w:sz w:val="24"/>
              </w:rPr>
              <w:t> </w:t>
            </w:r>
            <w:r>
              <w:rPr>
                <w:rFonts w:ascii="Calibri"/>
                <w:spacing w:val="-5"/>
                <w:sz w:val="24"/>
              </w:rPr>
              <w:t>150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3408">
                      <wp:simplePos x="0" y="0"/>
                      <wp:positionH relativeFrom="column">
                        <wp:posOffset>361518</wp:posOffset>
                      </wp:positionH>
                      <wp:positionV relativeFrom="paragraph">
                        <wp:posOffset>122720</wp:posOffset>
                      </wp:positionV>
                      <wp:extent cx="45085" cy="508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45085" cy="5080"/>
                                <a:chExt cx="45085" cy="5080"/>
                              </a:xfrm>
                            </wpg:grpSpPr>
                            <wps:wsp>
                              <wps:cNvPr id="182" name="Graphic 182"/>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466pt;margin-top:9.663pt;width:3.55pt;height:.4pt;mso-position-horizontal-relative:column;mso-position-vertical-relative:paragraph;z-index:-25923072" id="docshapegroup125" coordorigin="569,193" coordsize="71,8">
                      <v:line style="position:absolute" from="569,197" to="640,197" stroked="true" strokeweight=".398pt" strokecolor="#000000">
                        <v:stroke dashstyle="solid"/>
                      </v:line>
                      <w10:wrap type="none"/>
                    </v:group>
                  </w:pict>
                </mc:Fallback>
              </mc:AlternateContent>
            </w:r>
            <w:r>
              <w:rPr>
                <w:rFonts w:ascii="Calibri"/>
                <w:w w:val="105"/>
                <w:sz w:val="24"/>
              </w:rPr>
              <w:t>max</w:t>
            </w:r>
            <w:r>
              <w:rPr>
                <w:rFonts w:ascii="Calibri"/>
                <w:spacing w:val="26"/>
                <w:w w:val="105"/>
                <w:sz w:val="24"/>
              </w:rPr>
              <w:t> </w:t>
            </w:r>
            <w:r>
              <w:rPr>
                <w:rFonts w:ascii="Calibri"/>
                <w:spacing w:val="-4"/>
                <w:w w:val="105"/>
                <w:sz w:val="24"/>
              </w:rPr>
              <w:t>depth</w:t>
            </w:r>
          </w:p>
        </w:tc>
        <w:tc>
          <w:tcPr>
            <w:tcW w:w="3662" w:type="dxa"/>
          </w:tcPr>
          <w:p>
            <w:pPr>
              <w:pStyle w:val="TableParagraph"/>
              <w:spacing w:line="266" w:lineRule="exact" w:before="0"/>
              <w:ind w:left="117"/>
              <w:rPr>
                <w:rFonts w:ascii="Calibri"/>
                <w:sz w:val="24"/>
              </w:rPr>
            </w:pPr>
            <w:r>
              <w:rPr>
                <w:rFonts w:ascii="Calibri"/>
                <w:sz w:val="24"/>
              </w:rPr>
              <w:t>None,</w:t>
            </w:r>
            <w:r>
              <w:rPr>
                <w:rFonts w:ascii="Calibri"/>
                <w:spacing w:val="18"/>
                <w:sz w:val="24"/>
              </w:rPr>
              <w:t> </w:t>
            </w:r>
            <w:r>
              <w:rPr>
                <w:rFonts w:ascii="Calibri"/>
                <w:sz w:val="24"/>
              </w:rPr>
              <w:t>10,</w:t>
            </w:r>
            <w:r>
              <w:rPr>
                <w:rFonts w:ascii="Calibri"/>
                <w:spacing w:val="20"/>
                <w:sz w:val="24"/>
              </w:rPr>
              <w:t> </w:t>
            </w:r>
            <w:r>
              <w:rPr>
                <w:rFonts w:ascii="Calibri"/>
                <w:sz w:val="24"/>
              </w:rPr>
              <w:t>20,</w:t>
            </w:r>
            <w:r>
              <w:rPr>
                <w:rFonts w:ascii="Calibri"/>
                <w:spacing w:val="19"/>
                <w:sz w:val="24"/>
              </w:rPr>
              <w:t> </w:t>
            </w:r>
            <w:r>
              <w:rPr>
                <w:rFonts w:ascii="Calibri"/>
                <w:spacing w:val="-5"/>
                <w:sz w:val="24"/>
              </w:rPr>
              <w:t>30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3920">
                      <wp:simplePos x="0" y="0"/>
                      <wp:positionH relativeFrom="column">
                        <wp:posOffset>332613</wp:posOffset>
                      </wp:positionH>
                      <wp:positionV relativeFrom="paragraph">
                        <wp:posOffset>122720</wp:posOffset>
                      </wp:positionV>
                      <wp:extent cx="45085" cy="508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45085" cy="5080"/>
                                <a:chExt cx="45085" cy="5080"/>
                              </a:xfrm>
                            </wpg:grpSpPr>
                            <wps:wsp>
                              <wps:cNvPr id="184" name="Graphic 184"/>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190001pt;margin-top:9.663pt;width:3.55pt;height:.4pt;mso-position-horizontal-relative:column;mso-position-vertical-relative:paragraph;z-index:-25922560" id="docshapegroup126" coordorigin="524,193" coordsize="71,8">
                      <v:line style="position:absolute" from="524,197" to="594,197" stroked="true" strokeweight=".398pt" strokecolor="#000000">
                        <v:stroke dashstyle="solid"/>
                      </v:line>
                      <w10:wrap type="none"/>
                    </v:group>
                  </w:pict>
                </mc:Fallback>
              </mc:AlternateContent>
            </w:r>
            <w:r>
              <w:rPr>
                <w:rFonts w:ascii="Calibri"/>
                <w:sz w:val="24"/>
              </w:rPr>
              <mc:AlternateContent>
                <mc:Choice Requires="wps">
                  <w:drawing>
                    <wp:anchor distT="0" distB="0" distL="0" distR="0" allowOverlap="1" layoutInCell="1" locked="0" behindDoc="1" simplePos="0" relativeHeight="477394432">
                      <wp:simplePos x="0" y="0"/>
                      <wp:positionH relativeFrom="column">
                        <wp:posOffset>891590</wp:posOffset>
                      </wp:positionH>
                      <wp:positionV relativeFrom="paragraph">
                        <wp:posOffset>122720</wp:posOffset>
                      </wp:positionV>
                      <wp:extent cx="45085" cy="508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45085" cy="5080"/>
                                <a:chExt cx="45085" cy="5080"/>
                              </a:xfrm>
                            </wpg:grpSpPr>
                            <wps:wsp>
                              <wps:cNvPr id="186" name="Graphic 186"/>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204002pt;margin-top:9.663pt;width:3.55pt;height:.4pt;mso-position-horizontal-relative:column;mso-position-vertical-relative:paragraph;z-index:-25922048" id="docshapegroup127" coordorigin="1404,193" coordsize="71,8">
                      <v:line style="position:absolute" from="1404,197" to="1474,197" stroked="true" strokeweight=".398pt" strokecolor="#000000">
                        <v:stroke dashstyle="solid"/>
                      </v:line>
                      <w10:wrap type="none"/>
                    </v:group>
                  </w:pict>
                </mc:Fallback>
              </mc:AlternateContent>
            </w:r>
            <w:r>
              <w:rPr>
                <w:rFonts w:ascii="Calibri"/>
                <w:w w:val="105"/>
                <w:sz w:val="24"/>
              </w:rPr>
              <w:t>min</w:t>
            </w:r>
            <w:r>
              <w:rPr>
                <w:rFonts w:ascii="Calibri"/>
                <w:spacing w:val="4"/>
                <w:w w:val="105"/>
                <w:sz w:val="24"/>
              </w:rPr>
              <w:t> </w:t>
            </w:r>
            <w:r>
              <w:rPr>
                <w:rFonts w:ascii="Calibri"/>
                <w:w w:val="105"/>
                <w:sz w:val="24"/>
              </w:rPr>
              <w:t>samples</w:t>
            </w:r>
            <w:r>
              <w:rPr>
                <w:rFonts w:ascii="Calibri"/>
                <w:spacing w:val="6"/>
                <w:w w:val="105"/>
                <w:sz w:val="24"/>
              </w:rPr>
              <w:t> </w:t>
            </w:r>
            <w:r>
              <w:rPr>
                <w:rFonts w:ascii="Calibri"/>
                <w:spacing w:val="-4"/>
                <w:w w:val="105"/>
                <w:sz w:val="24"/>
              </w:rPr>
              <w:t>split</w:t>
            </w:r>
          </w:p>
        </w:tc>
        <w:tc>
          <w:tcPr>
            <w:tcW w:w="3662" w:type="dxa"/>
          </w:tcPr>
          <w:p>
            <w:pPr>
              <w:pStyle w:val="TableParagraph"/>
              <w:spacing w:line="266" w:lineRule="exact" w:before="0"/>
              <w:ind w:left="117"/>
              <w:rPr>
                <w:rFonts w:ascii="Calibri"/>
                <w:sz w:val="24"/>
              </w:rPr>
            </w:pPr>
            <w:r>
              <w:rPr>
                <w:rFonts w:ascii="Calibri"/>
                <w:sz w:val="24"/>
              </w:rPr>
              <w:t>2,</w:t>
            </w:r>
            <w:r>
              <w:rPr>
                <w:rFonts w:ascii="Calibri"/>
                <w:spacing w:val="23"/>
                <w:sz w:val="24"/>
              </w:rPr>
              <w:t> </w:t>
            </w:r>
            <w:r>
              <w:rPr>
                <w:rFonts w:ascii="Calibri"/>
                <w:sz w:val="24"/>
              </w:rPr>
              <w:t>5,</w:t>
            </w:r>
            <w:r>
              <w:rPr>
                <w:rFonts w:ascii="Calibri"/>
                <w:spacing w:val="24"/>
                <w:sz w:val="24"/>
              </w:rPr>
              <w:t> </w:t>
            </w:r>
            <w:r>
              <w:rPr>
                <w:rFonts w:ascii="Calibri"/>
                <w:spacing w:val="-5"/>
                <w:sz w:val="24"/>
              </w:rPr>
              <w:t>10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4944">
                      <wp:simplePos x="0" y="0"/>
                      <wp:positionH relativeFrom="column">
                        <wp:posOffset>332613</wp:posOffset>
                      </wp:positionH>
                      <wp:positionV relativeFrom="paragraph">
                        <wp:posOffset>122720</wp:posOffset>
                      </wp:positionV>
                      <wp:extent cx="45085" cy="508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45085" cy="5080"/>
                                <a:chExt cx="45085" cy="5080"/>
                              </a:xfrm>
                            </wpg:grpSpPr>
                            <wps:wsp>
                              <wps:cNvPr id="188" name="Graphic 188"/>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190001pt;margin-top:9.663pt;width:3.55pt;height:.4pt;mso-position-horizontal-relative:column;mso-position-vertical-relative:paragraph;z-index:-25921536" id="docshapegroup128" coordorigin="524,193" coordsize="71,8">
                      <v:line style="position:absolute" from="524,197" to="594,197" stroked="true" strokeweight=".398pt" strokecolor="#000000">
                        <v:stroke dashstyle="solid"/>
                      </v:line>
                      <w10:wrap type="none"/>
                    </v:group>
                  </w:pict>
                </mc:Fallback>
              </mc:AlternateContent>
            </w:r>
            <w:r>
              <w:rPr>
                <w:rFonts w:ascii="Calibri"/>
                <w:sz w:val="24"/>
              </w:rPr>
              <mc:AlternateContent>
                <mc:Choice Requires="wps">
                  <w:drawing>
                    <wp:anchor distT="0" distB="0" distL="0" distR="0" allowOverlap="1" layoutInCell="1" locked="0" behindDoc="1" simplePos="0" relativeHeight="477395456">
                      <wp:simplePos x="0" y="0"/>
                      <wp:positionH relativeFrom="column">
                        <wp:posOffset>891590</wp:posOffset>
                      </wp:positionH>
                      <wp:positionV relativeFrom="paragraph">
                        <wp:posOffset>122720</wp:posOffset>
                      </wp:positionV>
                      <wp:extent cx="45085" cy="508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45085" cy="5080"/>
                                <a:chExt cx="45085" cy="5080"/>
                              </a:xfrm>
                            </wpg:grpSpPr>
                            <wps:wsp>
                              <wps:cNvPr id="190" name="Graphic 190"/>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204002pt;margin-top:9.663pt;width:3.55pt;height:.4pt;mso-position-horizontal-relative:column;mso-position-vertical-relative:paragraph;z-index:-25921024" id="docshapegroup129" coordorigin="1404,193" coordsize="71,8">
                      <v:line style="position:absolute" from="1404,197" to="1474,197" stroked="true" strokeweight=".398pt" strokecolor="#000000">
                        <v:stroke dashstyle="solid"/>
                      </v:line>
                      <w10:wrap type="none"/>
                    </v:group>
                  </w:pict>
                </mc:Fallback>
              </mc:AlternateContent>
            </w:r>
            <w:r>
              <w:rPr>
                <w:rFonts w:ascii="Calibri"/>
                <w:sz w:val="24"/>
              </w:rPr>
              <w:t>min</w:t>
            </w:r>
            <w:r>
              <w:rPr>
                <w:rFonts w:ascii="Calibri"/>
                <w:spacing w:val="36"/>
                <w:sz w:val="24"/>
              </w:rPr>
              <w:t> </w:t>
            </w:r>
            <w:r>
              <w:rPr>
                <w:rFonts w:ascii="Calibri"/>
                <w:sz w:val="24"/>
              </w:rPr>
              <w:t>samples</w:t>
            </w:r>
            <w:r>
              <w:rPr>
                <w:rFonts w:ascii="Calibri"/>
                <w:spacing w:val="37"/>
                <w:sz w:val="24"/>
              </w:rPr>
              <w:t> </w:t>
            </w:r>
            <w:r>
              <w:rPr>
                <w:rFonts w:ascii="Calibri"/>
                <w:spacing w:val="-4"/>
                <w:sz w:val="24"/>
              </w:rPr>
              <w:t>leaf</w:t>
            </w:r>
          </w:p>
        </w:tc>
        <w:tc>
          <w:tcPr>
            <w:tcW w:w="3662" w:type="dxa"/>
          </w:tcPr>
          <w:p>
            <w:pPr>
              <w:pStyle w:val="TableParagraph"/>
              <w:spacing w:line="266" w:lineRule="exact" w:before="0"/>
              <w:ind w:left="117"/>
              <w:rPr>
                <w:rFonts w:ascii="Calibri"/>
                <w:sz w:val="24"/>
              </w:rPr>
            </w:pPr>
            <w:r>
              <w:rPr>
                <w:rFonts w:ascii="Calibri"/>
                <w:sz w:val="24"/>
              </w:rPr>
              <w:t>1,</w:t>
            </w:r>
            <w:r>
              <w:rPr>
                <w:rFonts w:ascii="Calibri"/>
                <w:spacing w:val="21"/>
                <w:sz w:val="24"/>
              </w:rPr>
              <w:t> </w:t>
            </w:r>
            <w:r>
              <w:rPr>
                <w:rFonts w:ascii="Calibri"/>
                <w:sz w:val="24"/>
              </w:rPr>
              <w:t>2,</w:t>
            </w:r>
            <w:r>
              <w:rPr>
                <w:rFonts w:ascii="Calibri"/>
                <w:spacing w:val="24"/>
                <w:sz w:val="24"/>
              </w:rPr>
              <w:t> </w:t>
            </w:r>
            <w:r>
              <w:rPr>
                <w:rFonts w:ascii="Calibri"/>
                <w:spacing w:val="-12"/>
                <w:sz w:val="24"/>
              </w:rPr>
              <w:t>4</w:t>
            </w:r>
          </w:p>
        </w:tc>
      </w:tr>
      <w:tr>
        <w:trPr>
          <w:trHeight w:val="286" w:hRule="atLeast"/>
        </w:trPr>
        <w:tc>
          <w:tcPr>
            <w:tcW w:w="2125" w:type="dxa"/>
          </w:tcPr>
          <w:p>
            <w:pPr>
              <w:pStyle w:val="TableParagraph"/>
              <w:spacing w:line="266" w:lineRule="exact" w:before="0"/>
              <w:ind w:left="118"/>
              <w:rPr>
                <w:rFonts w:ascii="Calibri"/>
                <w:sz w:val="24"/>
              </w:rPr>
            </w:pPr>
            <w:r>
              <w:rPr>
                <w:rFonts w:ascii="Calibri"/>
                <w:w w:val="105"/>
                <w:sz w:val="24"/>
              </w:rPr>
              <w:t>Decision</w:t>
            </w:r>
            <w:r>
              <w:rPr>
                <w:rFonts w:ascii="Calibri"/>
                <w:spacing w:val="3"/>
                <w:w w:val="105"/>
                <w:sz w:val="24"/>
              </w:rPr>
              <w:t> </w:t>
            </w:r>
            <w:r>
              <w:rPr>
                <w:rFonts w:ascii="Calibri"/>
                <w:spacing w:val="-4"/>
                <w:w w:val="105"/>
                <w:sz w:val="24"/>
              </w:rPr>
              <w:t>Tree</w:t>
            </w: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5968">
                      <wp:simplePos x="0" y="0"/>
                      <wp:positionH relativeFrom="column">
                        <wp:posOffset>361518</wp:posOffset>
                      </wp:positionH>
                      <wp:positionV relativeFrom="paragraph">
                        <wp:posOffset>122720</wp:posOffset>
                      </wp:positionV>
                      <wp:extent cx="45085" cy="508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5085" cy="5080"/>
                                <a:chExt cx="45085" cy="5080"/>
                              </a:xfrm>
                            </wpg:grpSpPr>
                            <wps:wsp>
                              <wps:cNvPr id="192" name="Graphic 192"/>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466pt;margin-top:9.663pt;width:3.55pt;height:.4pt;mso-position-horizontal-relative:column;mso-position-vertical-relative:paragraph;z-index:-25920512" id="docshapegroup130" coordorigin="569,193" coordsize="71,8">
                      <v:line style="position:absolute" from="569,197" to="640,197" stroked="true" strokeweight=".398pt" strokecolor="#000000">
                        <v:stroke dashstyle="solid"/>
                      </v:line>
                      <w10:wrap type="none"/>
                    </v:group>
                  </w:pict>
                </mc:Fallback>
              </mc:AlternateContent>
            </w:r>
            <w:r>
              <w:rPr>
                <w:rFonts w:ascii="Calibri"/>
                <w:w w:val="105"/>
                <w:sz w:val="24"/>
              </w:rPr>
              <w:t>max</w:t>
            </w:r>
            <w:r>
              <w:rPr>
                <w:rFonts w:ascii="Calibri"/>
                <w:spacing w:val="26"/>
                <w:w w:val="105"/>
                <w:sz w:val="24"/>
              </w:rPr>
              <w:t> </w:t>
            </w:r>
            <w:r>
              <w:rPr>
                <w:rFonts w:ascii="Calibri"/>
                <w:spacing w:val="-4"/>
                <w:w w:val="105"/>
                <w:sz w:val="24"/>
              </w:rPr>
              <w:t>depth</w:t>
            </w:r>
          </w:p>
        </w:tc>
        <w:tc>
          <w:tcPr>
            <w:tcW w:w="3662" w:type="dxa"/>
          </w:tcPr>
          <w:p>
            <w:pPr>
              <w:pStyle w:val="TableParagraph"/>
              <w:spacing w:line="266" w:lineRule="exact" w:before="0"/>
              <w:ind w:left="117"/>
              <w:rPr>
                <w:rFonts w:ascii="Calibri"/>
                <w:sz w:val="24"/>
              </w:rPr>
            </w:pPr>
            <w:r>
              <w:rPr>
                <w:rFonts w:ascii="Calibri"/>
                <w:sz w:val="24"/>
              </w:rPr>
              <w:t>3,</w:t>
            </w:r>
            <w:r>
              <w:rPr>
                <w:rFonts w:ascii="Calibri"/>
                <w:spacing w:val="20"/>
                <w:sz w:val="24"/>
              </w:rPr>
              <w:t> </w:t>
            </w:r>
            <w:r>
              <w:rPr>
                <w:rFonts w:ascii="Calibri"/>
                <w:sz w:val="24"/>
              </w:rPr>
              <w:t>5,</w:t>
            </w:r>
            <w:r>
              <w:rPr>
                <w:rFonts w:ascii="Calibri"/>
                <w:spacing w:val="22"/>
                <w:sz w:val="24"/>
              </w:rPr>
              <w:t> </w:t>
            </w:r>
            <w:r>
              <w:rPr>
                <w:rFonts w:ascii="Calibri"/>
                <w:sz w:val="24"/>
              </w:rPr>
              <w:t>10,</w:t>
            </w:r>
            <w:r>
              <w:rPr>
                <w:rFonts w:ascii="Calibri"/>
                <w:spacing w:val="21"/>
                <w:sz w:val="24"/>
              </w:rPr>
              <w:t> </w:t>
            </w:r>
            <w:r>
              <w:rPr>
                <w:rFonts w:ascii="Calibri"/>
                <w:spacing w:val="-5"/>
                <w:sz w:val="24"/>
              </w:rPr>
              <w:t>20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6480">
                      <wp:simplePos x="0" y="0"/>
                      <wp:positionH relativeFrom="column">
                        <wp:posOffset>332613</wp:posOffset>
                      </wp:positionH>
                      <wp:positionV relativeFrom="paragraph">
                        <wp:posOffset>122720</wp:posOffset>
                      </wp:positionV>
                      <wp:extent cx="45085" cy="508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45085" cy="5080"/>
                                <a:chExt cx="45085" cy="5080"/>
                              </a:xfrm>
                            </wpg:grpSpPr>
                            <wps:wsp>
                              <wps:cNvPr id="194" name="Graphic 194"/>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190001pt;margin-top:9.663pt;width:3.55pt;height:.4pt;mso-position-horizontal-relative:column;mso-position-vertical-relative:paragraph;z-index:-25920000" id="docshapegroup131" coordorigin="524,193" coordsize="71,8">
                      <v:line style="position:absolute" from="524,197" to="594,197" stroked="true" strokeweight=".398pt" strokecolor="#000000">
                        <v:stroke dashstyle="solid"/>
                      </v:line>
                      <w10:wrap type="none"/>
                    </v:group>
                  </w:pict>
                </mc:Fallback>
              </mc:AlternateContent>
            </w:r>
            <w:r>
              <w:rPr>
                <w:rFonts w:ascii="Calibri"/>
                <w:sz w:val="24"/>
              </w:rPr>
              <mc:AlternateContent>
                <mc:Choice Requires="wps">
                  <w:drawing>
                    <wp:anchor distT="0" distB="0" distL="0" distR="0" allowOverlap="1" layoutInCell="1" locked="0" behindDoc="1" simplePos="0" relativeHeight="477396992">
                      <wp:simplePos x="0" y="0"/>
                      <wp:positionH relativeFrom="column">
                        <wp:posOffset>891590</wp:posOffset>
                      </wp:positionH>
                      <wp:positionV relativeFrom="paragraph">
                        <wp:posOffset>122720</wp:posOffset>
                      </wp:positionV>
                      <wp:extent cx="45085" cy="508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45085" cy="5080"/>
                                <a:chExt cx="45085" cy="5080"/>
                              </a:xfrm>
                            </wpg:grpSpPr>
                            <wps:wsp>
                              <wps:cNvPr id="196" name="Graphic 196"/>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204002pt;margin-top:9.663pt;width:3.55pt;height:.4pt;mso-position-horizontal-relative:column;mso-position-vertical-relative:paragraph;z-index:-25919488" id="docshapegroup132" coordorigin="1404,193" coordsize="71,8">
                      <v:line style="position:absolute" from="1404,197" to="1474,197" stroked="true" strokeweight=".398pt" strokecolor="#000000">
                        <v:stroke dashstyle="solid"/>
                      </v:line>
                      <w10:wrap type="none"/>
                    </v:group>
                  </w:pict>
                </mc:Fallback>
              </mc:AlternateContent>
            </w:r>
            <w:r>
              <w:rPr>
                <w:rFonts w:ascii="Calibri"/>
                <w:w w:val="105"/>
                <w:sz w:val="24"/>
              </w:rPr>
              <w:t>min</w:t>
            </w:r>
            <w:r>
              <w:rPr>
                <w:rFonts w:ascii="Calibri"/>
                <w:spacing w:val="4"/>
                <w:w w:val="105"/>
                <w:sz w:val="24"/>
              </w:rPr>
              <w:t> </w:t>
            </w:r>
            <w:r>
              <w:rPr>
                <w:rFonts w:ascii="Calibri"/>
                <w:w w:val="105"/>
                <w:sz w:val="24"/>
              </w:rPr>
              <w:t>samples</w:t>
            </w:r>
            <w:r>
              <w:rPr>
                <w:rFonts w:ascii="Calibri"/>
                <w:spacing w:val="6"/>
                <w:w w:val="105"/>
                <w:sz w:val="24"/>
              </w:rPr>
              <w:t> </w:t>
            </w:r>
            <w:r>
              <w:rPr>
                <w:rFonts w:ascii="Calibri"/>
                <w:spacing w:val="-4"/>
                <w:w w:val="105"/>
                <w:sz w:val="24"/>
              </w:rPr>
              <w:t>split</w:t>
            </w:r>
          </w:p>
        </w:tc>
        <w:tc>
          <w:tcPr>
            <w:tcW w:w="3662" w:type="dxa"/>
          </w:tcPr>
          <w:p>
            <w:pPr>
              <w:pStyle w:val="TableParagraph"/>
              <w:spacing w:line="266" w:lineRule="exact" w:before="0"/>
              <w:ind w:left="117"/>
              <w:rPr>
                <w:rFonts w:ascii="Calibri"/>
                <w:sz w:val="24"/>
              </w:rPr>
            </w:pPr>
            <w:r>
              <w:rPr>
                <w:rFonts w:ascii="Calibri"/>
                <w:sz w:val="24"/>
              </w:rPr>
              <w:t>2,</w:t>
            </w:r>
            <w:r>
              <w:rPr>
                <w:rFonts w:ascii="Calibri"/>
                <w:spacing w:val="23"/>
                <w:sz w:val="24"/>
              </w:rPr>
              <w:t> </w:t>
            </w:r>
            <w:r>
              <w:rPr>
                <w:rFonts w:ascii="Calibri"/>
                <w:sz w:val="24"/>
              </w:rPr>
              <w:t>5,</w:t>
            </w:r>
            <w:r>
              <w:rPr>
                <w:rFonts w:ascii="Calibri"/>
                <w:spacing w:val="24"/>
                <w:sz w:val="24"/>
              </w:rPr>
              <w:t> </w:t>
            </w:r>
            <w:r>
              <w:rPr>
                <w:rFonts w:ascii="Calibri"/>
                <w:spacing w:val="-5"/>
                <w:sz w:val="24"/>
              </w:rPr>
              <w:t>10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7504">
                      <wp:simplePos x="0" y="0"/>
                      <wp:positionH relativeFrom="column">
                        <wp:posOffset>332613</wp:posOffset>
                      </wp:positionH>
                      <wp:positionV relativeFrom="paragraph">
                        <wp:posOffset>122720</wp:posOffset>
                      </wp:positionV>
                      <wp:extent cx="45085" cy="508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45085" cy="5080"/>
                                <a:chExt cx="45085" cy="5080"/>
                              </a:xfrm>
                            </wpg:grpSpPr>
                            <wps:wsp>
                              <wps:cNvPr id="198" name="Graphic 198"/>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190001pt;margin-top:9.663pt;width:3.55pt;height:.4pt;mso-position-horizontal-relative:column;mso-position-vertical-relative:paragraph;z-index:-25918976" id="docshapegroup133" coordorigin="524,193" coordsize="71,8">
                      <v:line style="position:absolute" from="524,197" to="594,197" stroked="true" strokeweight=".398pt" strokecolor="#000000">
                        <v:stroke dashstyle="solid"/>
                      </v:line>
                      <w10:wrap type="none"/>
                    </v:group>
                  </w:pict>
                </mc:Fallback>
              </mc:AlternateContent>
            </w:r>
            <w:r>
              <w:rPr>
                <w:rFonts w:ascii="Calibri"/>
                <w:sz w:val="24"/>
              </w:rPr>
              <mc:AlternateContent>
                <mc:Choice Requires="wps">
                  <w:drawing>
                    <wp:anchor distT="0" distB="0" distL="0" distR="0" allowOverlap="1" layoutInCell="1" locked="0" behindDoc="1" simplePos="0" relativeHeight="477398016">
                      <wp:simplePos x="0" y="0"/>
                      <wp:positionH relativeFrom="column">
                        <wp:posOffset>891590</wp:posOffset>
                      </wp:positionH>
                      <wp:positionV relativeFrom="paragraph">
                        <wp:posOffset>122720</wp:posOffset>
                      </wp:positionV>
                      <wp:extent cx="45085" cy="508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45085" cy="5080"/>
                                <a:chExt cx="45085" cy="5080"/>
                              </a:xfrm>
                            </wpg:grpSpPr>
                            <wps:wsp>
                              <wps:cNvPr id="200" name="Graphic 200"/>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204002pt;margin-top:9.663pt;width:3.55pt;height:.4pt;mso-position-horizontal-relative:column;mso-position-vertical-relative:paragraph;z-index:-25918464" id="docshapegroup134" coordorigin="1404,193" coordsize="71,8">
                      <v:line style="position:absolute" from="1404,197" to="1474,197" stroked="true" strokeweight=".398pt" strokecolor="#000000">
                        <v:stroke dashstyle="solid"/>
                      </v:line>
                      <w10:wrap type="none"/>
                    </v:group>
                  </w:pict>
                </mc:Fallback>
              </mc:AlternateContent>
            </w:r>
            <w:r>
              <w:rPr>
                <w:rFonts w:ascii="Calibri"/>
                <w:sz w:val="24"/>
              </w:rPr>
              <w:t>min</w:t>
            </w:r>
            <w:r>
              <w:rPr>
                <w:rFonts w:ascii="Calibri"/>
                <w:spacing w:val="36"/>
                <w:sz w:val="24"/>
              </w:rPr>
              <w:t> </w:t>
            </w:r>
            <w:r>
              <w:rPr>
                <w:rFonts w:ascii="Calibri"/>
                <w:sz w:val="24"/>
              </w:rPr>
              <w:t>samples</w:t>
            </w:r>
            <w:r>
              <w:rPr>
                <w:rFonts w:ascii="Calibri"/>
                <w:spacing w:val="37"/>
                <w:sz w:val="24"/>
              </w:rPr>
              <w:t> </w:t>
            </w:r>
            <w:r>
              <w:rPr>
                <w:rFonts w:ascii="Calibri"/>
                <w:spacing w:val="-4"/>
                <w:sz w:val="24"/>
              </w:rPr>
              <w:t>leaf</w:t>
            </w:r>
          </w:p>
        </w:tc>
        <w:tc>
          <w:tcPr>
            <w:tcW w:w="3662" w:type="dxa"/>
          </w:tcPr>
          <w:p>
            <w:pPr>
              <w:pStyle w:val="TableParagraph"/>
              <w:spacing w:line="266" w:lineRule="exact" w:before="0"/>
              <w:ind w:left="117"/>
              <w:rPr>
                <w:rFonts w:ascii="Calibri"/>
                <w:sz w:val="24"/>
              </w:rPr>
            </w:pPr>
            <w:r>
              <w:rPr>
                <w:rFonts w:ascii="Calibri"/>
                <w:sz w:val="24"/>
              </w:rPr>
              <w:t>1,</w:t>
            </w:r>
            <w:r>
              <w:rPr>
                <w:rFonts w:ascii="Calibri"/>
                <w:spacing w:val="21"/>
                <w:sz w:val="24"/>
              </w:rPr>
              <w:t> </w:t>
            </w:r>
            <w:r>
              <w:rPr>
                <w:rFonts w:ascii="Calibri"/>
                <w:sz w:val="24"/>
              </w:rPr>
              <w:t>2,</w:t>
            </w:r>
            <w:r>
              <w:rPr>
                <w:rFonts w:ascii="Calibri"/>
                <w:spacing w:val="24"/>
                <w:sz w:val="24"/>
              </w:rPr>
              <w:t> </w:t>
            </w:r>
            <w:r>
              <w:rPr>
                <w:rFonts w:ascii="Calibri"/>
                <w:spacing w:val="-12"/>
                <w:sz w:val="24"/>
              </w:rPr>
              <w:t>4</w:t>
            </w:r>
          </w:p>
        </w:tc>
      </w:tr>
      <w:tr>
        <w:trPr>
          <w:trHeight w:val="286" w:hRule="atLeast"/>
        </w:trPr>
        <w:tc>
          <w:tcPr>
            <w:tcW w:w="2125" w:type="dxa"/>
          </w:tcPr>
          <w:p>
            <w:pPr>
              <w:pStyle w:val="TableParagraph"/>
              <w:spacing w:line="266" w:lineRule="exact" w:before="0"/>
              <w:ind w:left="118"/>
              <w:rPr>
                <w:rFonts w:ascii="Calibri"/>
                <w:sz w:val="24"/>
              </w:rPr>
            </w:pPr>
            <w:r>
              <w:rPr>
                <w:rFonts w:ascii="Calibri"/>
                <w:spacing w:val="-2"/>
                <w:w w:val="110"/>
                <w:sz w:val="24"/>
              </w:rPr>
              <w:t>XGBoost</w:t>
            </w: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8528">
                      <wp:simplePos x="0" y="0"/>
                      <wp:positionH relativeFrom="column">
                        <wp:posOffset>167424</wp:posOffset>
                      </wp:positionH>
                      <wp:positionV relativeFrom="paragraph">
                        <wp:posOffset>122720</wp:posOffset>
                      </wp:positionV>
                      <wp:extent cx="45085" cy="508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45085" cy="5080"/>
                                <a:chExt cx="45085" cy="5080"/>
                              </a:xfrm>
                            </wpg:grpSpPr>
                            <wps:wsp>
                              <wps:cNvPr id="202" name="Graphic 202"/>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83pt;margin-top:9.663pt;width:3.55pt;height:.4pt;mso-position-horizontal-relative:column;mso-position-vertical-relative:paragraph;z-index:-25917952" id="docshapegroup135" coordorigin="264,193" coordsize="71,8">
                      <v:line style="position:absolute" from="264,197" to="334,197" stroked="true" strokeweight=".398pt" strokecolor="#000000">
                        <v:stroke dashstyle="solid"/>
                      </v:line>
                      <w10:wrap type="none"/>
                    </v:group>
                  </w:pict>
                </mc:Fallback>
              </mc:AlternateContent>
            </w:r>
            <w:r>
              <w:rPr>
                <w:rFonts w:ascii="Calibri"/>
                <w:sz w:val="24"/>
              </w:rPr>
              <w:t>n</w:t>
            </w:r>
            <w:r>
              <w:rPr>
                <w:rFonts w:ascii="Calibri"/>
                <w:spacing w:val="32"/>
                <w:sz w:val="24"/>
              </w:rPr>
              <w:t> </w:t>
            </w:r>
            <w:r>
              <w:rPr>
                <w:rFonts w:ascii="Calibri"/>
                <w:spacing w:val="-2"/>
                <w:sz w:val="24"/>
              </w:rPr>
              <w:t>estimators</w:t>
            </w:r>
          </w:p>
        </w:tc>
        <w:tc>
          <w:tcPr>
            <w:tcW w:w="3662" w:type="dxa"/>
          </w:tcPr>
          <w:p>
            <w:pPr>
              <w:pStyle w:val="TableParagraph"/>
              <w:spacing w:line="266" w:lineRule="exact" w:before="0"/>
              <w:ind w:left="117"/>
              <w:rPr>
                <w:rFonts w:ascii="Calibri"/>
                <w:sz w:val="24"/>
              </w:rPr>
            </w:pPr>
            <w:r>
              <w:rPr>
                <w:rFonts w:ascii="Calibri"/>
                <w:sz w:val="24"/>
              </w:rPr>
              <w:t>50,</w:t>
            </w:r>
            <w:r>
              <w:rPr>
                <w:rFonts w:ascii="Calibri"/>
                <w:spacing w:val="13"/>
                <w:sz w:val="24"/>
              </w:rPr>
              <w:t> </w:t>
            </w:r>
            <w:r>
              <w:rPr>
                <w:rFonts w:ascii="Calibri"/>
                <w:sz w:val="24"/>
              </w:rPr>
              <w:t>100,</w:t>
            </w:r>
            <w:r>
              <w:rPr>
                <w:rFonts w:ascii="Calibri"/>
                <w:spacing w:val="15"/>
                <w:sz w:val="24"/>
              </w:rPr>
              <w:t> </w:t>
            </w:r>
            <w:r>
              <w:rPr>
                <w:rFonts w:ascii="Calibri"/>
                <w:spacing w:val="-5"/>
                <w:sz w:val="24"/>
              </w:rPr>
              <w:t>200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9040">
                      <wp:simplePos x="0" y="0"/>
                      <wp:positionH relativeFrom="column">
                        <wp:posOffset>361518</wp:posOffset>
                      </wp:positionH>
                      <wp:positionV relativeFrom="paragraph">
                        <wp:posOffset>122720</wp:posOffset>
                      </wp:positionV>
                      <wp:extent cx="45085" cy="508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45085" cy="5080"/>
                                <a:chExt cx="45085" cy="5080"/>
                              </a:xfrm>
                            </wpg:grpSpPr>
                            <wps:wsp>
                              <wps:cNvPr id="204" name="Graphic 204"/>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466pt;margin-top:9.663pt;width:3.55pt;height:.4pt;mso-position-horizontal-relative:column;mso-position-vertical-relative:paragraph;z-index:-25917440" id="docshapegroup136" coordorigin="569,193" coordsize="71,8">
                      <v:line style="position:absolute" from="569,197" to="640,197" stroked="true" strokeweight=".398pt" strokecolor="#000000">
                        <v:stroke dashstyle="solid"/>
                      </v:line>
                      <w10:wrap type="none"/>
                    </v:group>
                  </w:pict>
                </mc:Fallback>
              </mc:AlternateContent>
            </w:r>
            <w:r>
              <w:rPr>
                <w:rFonts w:ascii="Calibri"/>
                <w:w w:val="105"/>
                <w:sz w:val="24"/>
              </w:rPr>
              <w:t>max</w:t>
            </w:r>
            <w:r>
              <w:rPr>
                <w:rFonts w:ascii="Calibri"/>
                <w:spacing w:val="26"/>
                <w:w w:val="105"/>
                <w:sz w:val="24"/>
              </w:rPr>
              <w:t> </w:t>
            </w:r>
            <w:r>
              <w:rPr>
                <w:rFonts w:ascii="Calibri"/>
                <w:spacing w:val="-4"/>
                <w:w w:val="105"/>
                <w:sz w:val="24"/>
              </w:rPr>
              <w:t>depth</w:t>
            </w:r>
          </w:p>
        </w:tc>
        <w:tc>
          <w:tcPr>
            <w:tcW w:w="3662" w:type="dxa"/>
          </w:tcPr>
          <w:p>
            <w:pPr>
              <w:pStyle w:val="TableParagraph"/>
              <w:spacing w:line="266" w:lineRule="exact" w:before="0"/>
              <w:ind w:left="117"/>
              <w:rPr>
                <w:rFonts w:ascii="Calibri"/>
                <w:sz w:val="24"/>
              </w:rPr>
            </w:pPr>
            <w:r>
              <w:rPr>
                <w:rFonts w:ascii="Calibri"/>
                <w:sz w:val="24"/>
              </w:rPr>
              <w:t>4,</w:t>
            </w:r>
            <w:r>
              <w:rPr>
                <w:rFonts w:ascii="Calibri"/>
                <w:spacing w:val="21"/>
                <w:sz w:val="24"/>
              </w:rPr>
              <w:t> </w:t>
            </w:r>
            <w:r>
              <w:rPr>
                <w:rFonts w:ascii="Calibri"/>
                <w:sz w:val="24"/>
              </w:rPr>
              <w:t>6,</w:t>
            </w:r>
            <w:r>
              <w:rPr>
                <w:rFonts w:ascii="Calibri"/>
                <w:spacing w:val="24"/>
                <w:sz w:val="24"/>
              </w:rPr>
              <w:t> </w:t>
            </w:r>
            <w:r>
              <w:rPr>
                <w:rFonts w:ascii="Calibri"/>
                <w:spacing w:val="-12"/>
                <w:sz w:val="24"/>
              </w:rPr>
              <w:t>8</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399552">
                      <wp:simplePos x="0" y="0"/>
                      <wp:positionH relativeFrom="column">
                        <wp:posOffset>605167</wp:posOffset>
                      </wp:positionH>
                      <wp:positionV relativeFrom="paragraph">
                        <wp:posOffset>122720</wp:posOffset>
                      </wp:positionV>
                      <wp:extent cx="45085" cy="508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45085" cy="5080"/>
                                <a:chExt cx="45085" cy="5080"/>
                              </a:xfrm>
                            </wpg:grpSpPr>
                            <wps:wsp>
                              <wps:cNvPr id="206" name="Graphic 206"/>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651001pt;margin-top:9.663pt;width:3.55pt;height:.4pt;mso-position-horizontal-relative:column;mso-position-vertical-relative:paragraph;z-index:-25916928" id="docshapegroup137" coordorigin="953,193" coordsize="71,8">
                      <v:line style="position:absolute" from="953,197" to="1023,197" stroked="true" strokeweight=".398pt" strokecolor="#000000">
                        <v:stroke dashstyle="solid"/>
                      </v:line>
                      <w10:wrap type="none"/>
                    </v:group>
                  </w:pict>
                </mc:Fallback>
              </mc:AlternateContent>
            </w:r>
            <w:r>
              <w:rPr>
                <w:rFonts w:ascii="Calibri"/>
                <w:sz w:val="24"/>
              </w:rPr>
              <w:t>learning</w:t>
            </w:r>
            <w:r>
              <w:rPr>
                <w:rFonts w:ascii="Calibri"/>
                <w:spacing w:val="53"/>
                <w:sz w:val="24"/>
              </w:rPr>
              <w:t> </w:t>
            </w:r>
            <w:r>
              <w:rPr>
                <w:rFonts w:ascii="Calibri"/>
                <w:spacing w:val="-4"/>
                <w:sz w:val="24"/>
              </w:rPr>
              <w:t>rate</w:t>
            </w:r>
          </w:p>
        </w:tc>
        <w:tc>
          <w:tcPr>
            <w:tcW w:w="3662" w:type="dxa"/>
          </w:tcPr>
          <w:p>
            <w:pPr>
              <w:pStyle w:val="TableParagraph"/>
              <w:spacing w:line="266" w:lineRule="exact" w:before="0"/>
              <w:ind w:left="117"/>
              <w:rPr>
                <w:rFonts w:ascii="Calibri"/>
                <w:sz w:val="24"/>
              </w:rPr>
            </w:pPr>
            <w:r>
              <w:rPr>
                <w:rFonts w:ascii="Calibri"/>
                <w:sz w:val="24"/>
              </w:rPr>
              <w:t>0.01,</w:t>
            </w:r>
            <w:r>
              <w:rPr>
                <w:rFonts w:ascii="Calibri"/>
                <w:spacing w:val="17"/>
                <w:sz w:val="24"/>
              </w:rPr>
              <w:t> </w:t>
            </w:r>
            <w:r>
              <w:rPr>
                <w:rFonts w:ascii="Calibri"/>
                <w:sz w:val="24"/>
              </w:rPr>
              <w:t>0.1,</w:t>
            </w:r>
            <w:r>
              <w:rPr>
                <w:rFonts w:ascii="Calibri"/>
                <w:spacing w:val="18"/>
                <w:sz w:val="24"/>
              </w:rPr>
              <w:t> </w:t>
            </w:r>
            <w:r>
              <w:rPr>
                <w:rFonts w:ascii="Calibri"/>
                <w:spacing w:val="-5"/>
                <w:sz w:val="24"/>
              </w:rPr>
              <w:t>0.2</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pacing w:val="-2"/>
                <w:sz w:val="24"/>
              </w:rPr>
              <w:t>subsample</w:t>
            </w:r>
          </w:p>
        </w:tc>
        <w:tc>
          <w:tcPr>
            <w:tcW w:w="3662" w:type="dxa"/>
          </w:tcPr>
          <w:p>
            <w:pPr>
              <w:pStyle w:val="TableParagraph"/>
              <w:spacing w:line="266" w:lineRule="exact" w:before="0"/>
              <w:ind w:left="117"/>
              <w:rPr>
                <w:rFonts w:ascii="Calibri"/>
                <w:sz w:val="24"/>
              </w:rPr>
            </w:pPr>
            <w:r>
              <w:rPr>
                <w:rFonts w:ascii="Calibri"/>
                <w:sz w:val="24"/>
              </w:rPr>
              <w:t>0.7,</w:t>
            </w:r>
            <w:r>
              <w:rPr>
                <w:rFonts w:ascii="Calibri"/>
                <w:spacing w:val="20"/>
                <w:sz w:val="24"/>
              </w:rPr>
              <w:t> </w:t>
            </w:r>
            <w:r>
              <w:rPr>
                <w:rFonts w:ascii="Calibri"/>
                <w:sz w:val="24"/>
              </w:rPr>
              <w:t>0.8,</w:t>
            </w:r>
            <w:r>
              <w:rPr>
                <w:rFonts w:ascii="Calibri"/>
                <w:spacing w:val="22"/>
                <w:sz w:val="24"/>
              </w:rPr>
              <w:t> </w:t>
            </w:r>
            <w:r>
              <w:rPr>
                <w:rFonts w:ascii="Calibri"/>
                <w:spacing w:val="-5"/>
                <w:sz w:val="24"/>
              </w:rPr>
              <w:t>1.0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z w:val="24"/>
              </w:rPr>
              <mc:AlternateContent>
                <mc:Choice Requires="wps">
                  <w:drawing>
                    <wp:anchor distT="0" distB="0" distL="0" distR="0" allowOverlap="1" layoutInCell="1" locked="0" behindDoc="1" simplePos="0" relativeHeight="477400064">
                      <wp:simplePos x="0" y="0"/>
                      <wp:positionH relativeFrom="column">
                        <wp:posOffset>713358</wp:posOffset>
                      </wp:positionH>
                      <wp:positionV relativeFrom="paragraph">
                        <wp:posOffset>122720</wp:posOffset>
                      </wp:positionV>
                      <wp:extent cx="45085" cy="508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45085" cy="5080"/>
                                <a:chExt cx="45085" cy="5080"/>
                              </a:xfrm>
                            </wpg:grpSpPr>
                            <wps:wsp>
                              <wps:cNvPr id="208" name="Graphic 208"/>
                              <wps:cNvSpPr/>
                              <wps:spPr>
                                <a:xfrm>
                                  <a:off x="0" y="2527"/>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169998pt;margin-top:9.663pt;width:3.55pt;height:.4pt;mso-position-horizontal-relative:column;mso-position-vertical-relative:paragraph;z-index:-25916416" id="docshapegroup138" coordorigin="1123,193" coordsize="71,8">
                      <v:line style="position:absolute" from="1123,197" to="1194,197" stroked="true" strokeweight=".398pt" strokecolor="#000000">
                        <v:stroke dashstyle="solid"/>
                      </v:line>
                      <w10:wrap type="none"/>
                    </v:group>
                  </w:pict>
                </mc:Fallback>
              </mc:AlternateContent>
            </w:r>
            <w:r>
              <w:rPr>
                <w:rFonts w:ascii="Calibri"/>
                <w:sz w:val="24"/>
              </w:rPr>
              <w:t>colsample</w:t>
            </w:r>
            <w:r>
              <w:rPr>
                <w:rFonts w:ascii="Calibri"/>
                <w:spacing w:val="30"/>
                <w:sz w:val="24"/>
              </w:rPr>
              <w:t> </w:t>
            </w:r>
            <w:r>
              <w:rPr>
                <w:rFonts w:ascii="Calibri"/>
                <w:spacing w:val="-2"/>
                <w:sz w:val="24"/>
              </w:rPr>
              <w:t>bytree</w:t>
            </w:r>
          </w:p>
        </w:tc>
        <w:tc>
          <w:tcPr>
            <w:tcW w:w="3662" w:type="dxa"/>
          </w:tcPr>
          <w:p>
            <w:pPr>
              <w:pStyle w:val="TableParagraph"/>
              <w:spacing w:line="266" w:lineRule="exact" w:before="0"/>
              <w:ind w:left="117"/>
              <w:rPr>
                <w:rFonts w:ascii="Calibri"/>
                <w:sz w:val="24"/>
              </w:rPr>
            </w:pPr>
            <w:r>
              <w:rPr>
                <w:rFonts w:ascii="Calibri"/>
                <w:sz w:val="24"/>
              </w:rPr>
              <w:t>0.7,</w:t>
            </w:r>
            <w:r>
              <w:rPr>
                <w:rFonts w:ascii="Calibri"/>
                <w:spacing w:val="20"/>
                <w:sz w:val="24"/>
              </w:rPr>
              <w:t> </w:t>
            </w:r>
            <w:r>
              <w:rPr>
                <w:rFonts w:ascii="Calibri"/>
                <w:sz w:val="24"/>
              </w:rPr>
              <w:t>0.8,</w:t>
            </w:r>
            <w:r>
              <w:rPr>
                <w:rFonts w:ascii="Calibri"/>
                <w:spacing w:val="22"/>
                <w:sz w:val="24"/>
              </w:rPr>
              <w:t> </w:t>
            </w:r>
            <w:r>
              <w:rPr>
                <w:rFonts w:ascii="Calibri"/>
                <w:spacing w:val="-5"/>
                <w:sz w:val="24"/>
              </w:rPr>
              <w:t>1.0</w:t>
            </w:r>
          </w:p>
        </w:tc>
      </w:tr>
      <w:tr>
        <w:trPr>
          <w:trHeight w:val="286" w:hRule="atLeast"/>
        </w:trPr>
        <w:tc>
          <w:tcPr>
            <w:tcW w:w="2125" w:type="dxa"/>
          </w:tcPr>
          <w:p>
            <w:pPr>
              <w:pStyle w:val="TableParagraph"/>
              <w:spacing w:line="266" w:lineRule="exact" w:before="0"/>
              <w:ind w:left="118"/>
              <w:rPr>
                <w:rFonts w:ascii="Calibri"/>
                <w:sz w:val="24"/>
              </w:rPr>
            </w:pPr>
            <w:r>
              <w:rPr>
                <w:rFonts w:ascii="Calibri"/>
                <w:spacing w:val="-5"/>
                <w:w w:val="125"/>
                <w:sz w:val="24"/>
              </w:rPr>
              <w:t>SVR</w:t>
            </w:r>
          </w:p>
        </w:tc>
        <w:tc>
          <w:tcPr>
            <w:tcW w:w="2038" w:type="dxa"/>
          </w:tcPr>
          <w:p>
            <w:pPr>
              <w:pStyle w:val="TableParagraph"/>
              <w:spacing w:line="266" w:lineRule="exact" w:before="0"/>
              <w:ind w:left="118"/>
              <w:rPr>
                <w:rFonts w:ascii="Calibri"/>
                <w:sz w:val="24"/>
              </w:rPr>
            </w:pPr>
            <w:r>
              <w:rPr>
                <w:rFonts w:ascii="Calibri"/>
                <w:spacing w:val="-10"/>
                <w:w w:val="130"/>
                <w:sz w:val="24"/>
              </w:rPr>
              <w:t>C</w:t>
            </w:r>
          </w:p>
        </w:tc>
        <w:tc>
          <w:tcPr>
            <w:tcW w:w="3662" w:type="dxa"/>
          </w:tcPr>
          <w:p>
            <w:pPr>
              <w:pStyle w:val="TableParagraph"/>
              <w:spacing w:line="266" w:lineRule="exact" w:before="0"/>
              <w:ind w:left="117"/>
              <w:rPr>
                <w:rFonts w:ascii="Calibri"/>
                <w:sz w:val="24"/>
              </w:rPr>
            </w:pPr>
            <w:r>
              <w:rPr>
                <w:rFonts w:ascii="Calibri"/>
                <w:sz w:val="24"/>
              </w:rPr>
              <w:t>0.1,</w:t>
            </w:r>
            <w:r>
              <w:rPr>
                <w:rFonts w:ascii="Calibri"/>
                <w:spacing w:val="20"/>
                <w:sz w:val="24"/>
              </w:rPr>
              <w:t> </w:t>
            </w:r>
            <w:r>
              <w:rPr>
                <w:rFonts w:ascii="Calibri"/>
                <w:sz w:val="24"/>
              </w:rPr>
              <w:t>1,</w:t>
            </w:r>
            <w:r>
              <w:rPr>
                <w:rFonts w:ascii="Calibri"/>
                <w:spacing w:val="22"/>
                <w:sz w:val="24"/>
              </w:rPr>
              <w:t> </w:t>
            </w:r>
            <w:r>
              <w:rPr>
                <w:rFonts w:ascii="Calibri"/>
                <w:sz w:val="24"/>
              </w:rPr>
              <w:t>10,</w:t>
            </w:r>
            <w:r>
              <w:rPr>
                <w:rFonts w:ascii="Calibri"/>
                <w:spacing w:val="20"/>
                <w:sz w:val="24"/>
              </w:rPr>
              <w:t> </w:t>
            </w:r>
            <w:r>
              <w:rPr>
                <w:rFonts w:ascii="Calibri"/>
                <w:spacing w:val="-5"/>
                <w:sz w:val="24"/>
              </w:rPr>
              <w:t>100</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pacing w:val="-2"/>
                <w:sz w:val="24"/>
              </w:rPr>
              <w:t>kernel</w:t>
            </w:r>
          </w:p>
        </w:tc>
        <w:tc>
          <w:tcPr>
            <w:tcW w:w="3662" w:type="dxa"/>
          </w:tcPr>
          <w:p>
            <w:pPr>
              <w:pStyle w:val="TableParagraph"/>
              <w:spacing w:line="266" w:lineRule="exact" w:before="0"/>
              <w:ind w:left="117"/>
              <w:rPr>
                <w:rFonts w:ascii="Calibri" w:hAnsi="Calibri"/>
                <w:sz w:val="24"/>
              </w:rPr>
            </w:pPr>
            <w:r>
              <w:rPr>
                <w:rFonts w:ascii="Calibri" w:hAnsi="Calibri"/>
                <w:w w:val="105"/>
                <w:sz w:val="24"/>
              </w:rPr>
              <w:t>’linear’,</w:t>
            </w:r>
            <w:r>
              <w:rPr>
                <w:rFonts w:ascii="Calibri" w:hAnsi="Calibri"/>
                <w:spacing w:val="12"/>
                <w:w w:val="105"/>
                <w:sz w:val="24"/>
              </w:rPr>
              <w:t> </w:t>
            </w:r>
            <w:r>
              <w:rPr>
                <w:rFonts w:ascii="Calibri" w:hAnsi="Calibri"/>
                <w:spacing w:val="-2"/>
                <w:w w:val="105"/>
                <w:sz w:val="24"/>
              </w:rPr>
              <w:t>’rbf’</w:t>
            </w:r>
          </w:p>
        </w:tc>
      </w:tr>
      <w:tr>
        <w:trPr>
          <w:trHeight w:val="286" w:hRule="atLeast"/>
        </w:trPr>
        <w:tc>
          <w:tcPr>
            <w:tcW w:w="2125" w:type="dxa"/>
          </w:tcPr>
          <w:p>
            <w:pPr>
              <w:pStyle w:val="TableParagraph"/>
              <w:spacing w:before="0"/>
              <w:rPr>
                <w:rFonts w:ascii="Times New Roman"/>
                <w:sz w:val="20"/>
              </w:rPr>
            </w:pPr>
          </w:p>
        </w:tc>
        <w:tc>
          <w:tcPr>
            <w:tcW w:w="2038" w:type="dxa"/>
          </w:tcPr>
          <w:p>
            <w:pPr>
              <w:pStyle w:val="TableParagraph"/>
              <w:spacing w:line="266" w:lineRule="exact" w:before="0"/>
              <w:ind w:left="118"/>
              <w:rPr>
                <w:rFonts w:ascii="Calibri"/>
                <w:sz w:val="24"/>
              </w:rPr>
            </w:pPr>
            <w:r>
              <w:rPr>
                <w:rFonts w:ascii="Calibri"/>
                <w:spacing w:val="-2"/>
                <w:sz w:val="24"/>
              </w:rPr>
              <w:t>gamma</w:t>
            </w:r>
          </w:p>
        </w:tc>
        <w:tc>
          <w:tcPr>
            <w:tcW w:w="3662" w:type="dxa"/>
          </w:tcPr>
          <w:p>
            <w:pPr>
              <w:pStyle w:val="TableParagraph"/>
              <w:spacing w:line="266" w:lineRule="exact" w:before="0"/>
              <w:ind w:left="117"/>
              <w:rPr>
                <w:rFonts w:ascii="Calibri" w:hAnsi="Calibri"/>
                <w:sz w:val="24"/>
              </w:rPr>
            </w:pPr>
            <w:r>
              <w:rPr>
                <w:rFonts w:ascii="Calibri" w:hAnsi="Calibri"/>
                <w:sz w:val="24"/>
              </w:rPr>
              <w:t>’scale’,</w:t>
            </w:r>
            <w:r>
              <w:rPr>
                <w:rFonts w:ascii="Calibri" w:hAnsi="Calibri"/>
                <w:spacing w:val="28"/>
                <w:sz w:val="24"/>
              </w:rPr>
              <w:t> </w:t>
            </w:r>
            <w:r>
              <w:rPr>
                <w:rFonts w:ascii="Calibri" w:hAnsi="Calibri"/>
                <w:sz w:val="24"/>
              </w:rPr>
              <w:t>’auto’,</w:t>
            </w:r>
            <w:r>
              <w:rPr>
                <w:rFonts w:ascii="Calibri" w:hAnsi="Calibri"/>
                <w:spacing w:val="30"/>
                <w:sz w:val="24"/>
              </w:rPr>
              <w:t> </w:t>
            </w:r>
            <w:r>
              <w:rPr>
                <w:rFonts w:ascii="Calibri" w:hAnsi="Calibri"/>
                <w:sz w:val="24"/>
              </w:rPr>
              <w:t>0.1,</w:t>
            </w:r>
            <w:r>
              <w:rPr>
                <w:rFonts w:ascii="Calibri" w:hAnsi="Calibri"/>
                <w:spacing w:val="29"/>
                <w:sz w:val="24"/>
              </w:rPr>
              <w:t> </w:t>
            </w:r>
            <w:r>
              <w:rPr>
                <w:rFonts w:ascii="Calibri" w:hAnsi="Calibri"/>
                <w:sz w:val="24"/>
              </w:rPr>
              <w:t>1,</w:t>
            </w:r>
            <w:r>
              <w:rPr>
                <w:rFonts w:ascii="Calibri" w:hAnsi="Calibri"/>
                <w:spacing w:val="29"/>
                <w:sz w:val="24"/>
              </w:rPr>
              <w:t> </w:t>
            </w:r>
            <w:r>
              <w:rPr>
                <w:rFonts w:ascii="Calibri" w:hAnsi="Calibri"/>
                <w:spacing w:val="-5"/>
                <w:sz w:val="24"/>
              </w:rPr>
              <w:t>10</w:t>
            </w:r>
          </w:p>
        </w:tc>
      </w:tr>
    </w:tbl>
    <w:p>
      <w:pPr>
        <w:pStyle w:val="BodyText"/>
        <w:spacing w:before="103"/>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Experiment 1: Decision Tree Regressor" w:id="96"/>
      <w:bookmarkEnd w:id="96"/>
      <w:r>
        <w:rPr/>
      </w:r>
      <w:r>
        <w:rPr>
          <w:rFonts w:ascii="Calibri"/>
          <w:b/>
          <w:w w:val="120"/>
          <w:sz w:val="28"/>
        </w:rPr>
        <w:t>Experiment</w:t>
      </w:r>
      <w:r>
        <w:rPr>
          <w:rFonts w:ascii="Calibri"/>
          <w:b/>
          <w:spacing w:val="36"/>
          <w:w w:val="120"/>
          <w:sz w:val="28"/>
        </w:rPr>
        <w:t> </w:t>
      </w:r>
      <w:r>
        <w:rPr>
          <w:rFonts w:ascii="Calibri"/>
          <w:b/>
          <w:w w:val="120"/>
          <w:sz w:val="28"/>
        </w:rPr>
        <w:t>1:</w:t>
      </w:r>
      <w:r>
        <w:rPr>
          <w:rFonts w:ascii="Calibri"/>
          <w:b/>
          <w:spacing w:val="73"/>
          <w:w w:val="120"/>
          <w:sz w:val="28"/>
        </w:rPr>
        <w:t> </w:t>
      </w:r>
      <w:r>
        <w:rPr>
          <w:rFonts w:ascii="Calibri"/>
          <w:b/>
          <w:w w:val="120"/>
          <w:sz w:val="28"/>
        </w:rPr>
        <w:t>Decision</w:t>
      </w:r>
      <w:r>
        <w:rPr>
          <w:rFonts w:ascii="Calibri"/>
          <w:b/>
          <w:spacing w:val="36"/>
          <w:w w:val="120"/>
          <w:sz w:val="28"/>
        </w:rPr>
        <w:t> </w:t>
      </w:r>
      <w:r>
        <w:rPr>
          <w:rFonts w:ascii="Calibri"/>
          <w:b/>
          <w:w w:val="120"/>
          <w:sz w:val="28"/>
        </w:rPr>
        <w:t>Tree</w:t>
      </w:r>
      <w:r>
        <w:rPr>
          <w:rFonts w:ascii="Calibri"/>
          <w:b/>
          <w:spacing w:val="36"/>
          <w:w w:val="120"/>
          <w:sz w:val="28"/>
        </w:rPr>
        <w:t> </w:t>
      </w:r>
      <w:r>
        <w:rPr>
          <w:rFonts w:ascii="Calibri"/>
          <w:b/>
          <w:spacing w:val="-2"/>
          <w:w w:val="120"/>
          <w:sz w:val="28"/>
        </w:rPr>
        <w:t>Regressor</w:t>
      </w:r>
    </w:p>
    <w:p>
      <w:pPr>
        <w:pStyle w:val="BodyText"/>
        <w:spacing w:line="237" w:lineRule="auto" w:before="142"/>
        <w:ind w:left="23" w:right="586"/>
        <w:jc w:val="both"/>
        <w:rPr>
          <w:rFonts w:ascii="Calibri" w:hAnsi="Calibri"/>
        </w:rPr>
      </w:pPr>
      <w:r>
        <w:rPr>
          <w:rFonts w:ascii="Calibri" w:hAnsi="Calibri"/>
        </w:rPr>
        <w:t>The Decision Tree Regressor model with best parameters performed reasonably with MSE</w:t>
      </w:r>
      <w:r>
        <w:rPr>
          <w:rFonts w:ascii="Calibri" w:hAnsi="Calibri"/>
          <w:spacing w:val="80"/>
        </w:rPr>
        <w:t> </w:t>
      </w:r>
      <w:r>
        <w:rPr>
          <w:rFonts w:ascii="Calibri" w:hAnsi="Calibri"/>
        </w:rPr>
        <w:t>of 354.7371, MAE of 7.9344 and R</w:t>
      </w:r>
      <w:r>
        <w:rPr>
          <w:rFonts w:ascii="Trebuchet MS" w:hAnsi="Trebuchet MS"/>
        </w:rPr>
        <w:t>²</w:t>
      </w:r>
      <w:r>
        <w:rPr>
          <w:rFonts w:ascii="Trebuchet MS" w:hAnsi="Trebuchet MS"/>
          <w:spacing w:val="-10"/>
        </w:rPr>
        <w:t> </w:t>
      </w:r>
      <w:r>
        <w:rPr>
          <w:rFonts w:ascii="Calibri" w:hAnsi="Calibri"/>
        </w:rPr>
        <w:t>of 0.9587.</w:t>
      </w:r>
      <w:r>
        <w:rPr>
          <w:rFonts w:ascii="Calibri" w:hAnsi="Calibri"/>
          <w:spacing w:val="40"/>
        </w:rPr>
        <w:t> </w:t>
      </w:r>
      <w:r>
        <w:rPr>
          <w:rFonts w:ascii="Calibri" w:hAnsi="Calibri"/>
        </w:rPr>
        <w:t>Further feature importance analysis showed that crude oil prices and S&amp;P 500 closing prices were the most significant predictors.</w:t>
      </w:r>
      <w:r>
        <w:rPr>
          <w:rFonts w:ascii="Calibri" w:hAnsi="Calibri"/>
          <w:spacing w:val="40"/>
        </w:rPr>
        <w:t> </w:t>
      </w:r>
      <w:r>
        <w:rPr>
          <w:rFonts w:ascii="Calibri" w:hAnsi="Calibri"/>
        </w:rPr>
        <w:t>The model effectively captured of the significant trends of the data but had some discrepancies, pointing to the fact that even deeper or ensemble based kinds of models may help more</w:t>
      </w:r>
      <w:r>
        <w:rPr>
          <w:rFonts w:ascii="Calibri" w:hAnsi="Calibri"/>
          <w:spacing w:val="40"/>
        </w:rPr>
        <w:t> </w:t>
      </w:r>
      <w:r>
        <w:rPr>
          <w:rFonts w:ascii="Calibri" w:hAnsi="Calibri"/>
        </w:rPr>
        <w:t>due to the data complexity.</w:t>
      </w:r>
    </w:p>
    <w:p>
      <w:pPr>
        <w:pStyle w:val="BodyText"/>
        <w:spacing w:before="64"/>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Experiment 2: Random Forest Regressor" w:id="97"/>
      <w:bookmarkEnd w:id="97"/>
      <w:r>
        <w:rPr/>
      </w:r>
      <w:r>
        <w:rPr>
          <w:rFonts w:ascii="Calibri"/>
          <w:b/>
          <w:w w:val="120"/>
          <w:sz w:val="28"/>
        </w:rPr>
        <w:t>Experiment</w:t>
      </w:r>
      <w:r>
        <w:rPr>
          <w:rFonts w:ascii="Calibri"/>
          <w:b/>
          <w:spacing w:val="37"/>
          <w:w w:val="120"/>
          <w:sz w:val="28"/>
        </w:rPr>
        <w:t> </w:t>
      </w:r>
      <w:r>
        <w:rPr>
          <w:rFonts w:ascii="Calibri"/>
          <w:b/>
          <w:w w:val="120"/>
          <w:sz w:val="28"/>
        </w:rPr>
        <w:t>2:</w:t>
      </w:r>
      <w:r>
        <w:rPr>
          <w:rFonts w:ascii="Calibri"/>
          <w:b/>
          <w:spacing w:val="75"/>
          <w:w w:val="120"/>
          <w:sz w:val="28"/>
        </w:rPr>
        <w:t> </w:t>
      </w:r>
      <w:r>
        <w:rPr>
          <w:rFonts w:ascii="Calibri"/>
          <w:b/>
          <w:w w:val="120"/>
          <w:sz w:val="28"/>
        </w:rPr>
        <w:t>Random</w:t>
      </w:r>
      <w:r>
        <w:rPr>
          <w:rFonts w:ascii="Calibri"/>
          <w:b/>
          <w:spacing w:val="37"/>
          <w:w w:val="120"/>
          <w:sz w:val="28"/>
        </w:rPr>
        <w:t> </w:t>
      </w:r>
      <w:r>
        <w:rPr>
          <w:rFonts w:ascii="Calibri"/>
          <w:b/>
          <w:w w:val="120"/>
          <w:sz w:val="28"/>
        </w:rPr>
        <w:t>Forest</w:t>
      </w:r>
      <w:r>
        <w:rPr>
          <w:rFonts w:ascii="Calibri"/>
          <w:b/>
          <w:spacing w:val="37"/>
          <w:w w:val="120"/>
          <w:sz w:val="28"/>
        </w:rPr>
        <w:t> </w:t>
      </w:r>
      <w:r>
        <w:rPr>
          <w:rFonts w:ascii="Calibri"/>
          <w:b/>
          <w:spacing w:val="-2"/>
          <w:w w:val="120"/>
          <w:sz w:val="28"/>
        </w:rPr>
        <w:t>Regressor</w:t>
      </w:r>
    </w:p>
    <w:p>
      <w:pPr>
        <w:pStyle w:val="BodyText"/>
        <w:spacing w:line="237" w:lineRule="auto" w:before="142"/>
        <w:ind w:left="23" w:right="584"/>
        <w:jc w:val="both"/>
        <w:rPr>
          <w:rFonts w:ascii="Calibri" w:hAnsi="Calibri"/>
        </w:rPr>
      </w:pPr>
      <w:r>
        <w:rPr>
          <w:rFonts w:ascii="Calibri" w:hAnsi="Calibri"/>
          <w:w w:val="105"/>
        </w:rPr>
        <w:t>Random</w:t>
      </w:r>
      <w:r>
        <w:rPr>
          <w:rFonts w:ascii="Calibri" w:hAnsi="Calibri"/>
          <w:spacing w:val="-12"/>
          <w:w w:val="105"/>
        </w:rPr>
        <w:t> </w:t>
      </w:r>
      <w:r>
        <w:rPr>
          <w:rFonts w:ascii="Calibri" w:hAnsi="Calibri"/>
          <w:w w:val="105"/>
        </w:rPr>
        <w:t>Forest</w:t>
      </w:r>
      <w:r>
        <w:rPr>
          <w:rFonts w:ascii="Calibri" w:hAnsi="Calibri"/>
          <w:spacing w:val="-12"/>
          <w:w w:val="105"/>
        </w:rPr>
        <w:t> </w:t>
      </w:r>
      <w:r>
        <w:rPr>
          <w:rFonts w:ascii="Calibri" w:hAnsi="Calibri"/>
          <w:w w:val="105"/>
        </w:rPr>
        <w:t>Regressor</w:t>
      </w:r>
      <w:r>
        <w:rPr>
          <w:rFonts w:ascii="Calibri" w:hAnsi="Calibri"/>
          <w:spacing w:val="-12"/>
          <w:w w:val="105"/>
        </w:rPr>
        <w:t> </w:t>
      </w:r>
      <w:r>
        <w:rPr>
          <w:rFonts w:ascii="Calibri" w:hAnsi="Calibri"/>
          <w:w w:val="105"/>
        </w:rPr>
        <w:t>performed</w:t>
      </w:r>
      <w:r>
        <w:rPr>
          <w:rFonts w:ascii="Calibri" w:hAnsi="Calibri"/>
          <w:spacing w:val="-12"/>
          <w:w w:val="105"/>
        </w:rPr>
        <w:t> </w:t>
      </w:r>
      <w:r>
        <w:rPr>
          <w:rFonts w:ascii="Calibri" w:hAnsi="Calibri"/>
          <w:w w:val="105"/>
        </w:rPr>
        <w:t>better</w:t>
      </w:r>
      <w:r>
        <w:rPr>
          <w:rFonts w:ascii="Calibri" w:hAnsi="Calibri"/>
          <w:spacing w:val="-12"/>
          <w:w w:val="105"/>
        </w:rPr>
        <w:t> </w:t>
      </w:r>
      <w:r>
        <w:rPr>
          <w:rFonts w:ascii="Calibri" w:hAnsi="Calibri"/>
          <w:w w:val="105"/>
        </w:rPr>
        <w:t>than</w:t>
      </w:r>
      <w:r>
        <w:rPr>
          <w:rFonts w:ascii="Calibri" w:hAnsi="Calibri"/>
          <w:spacing w:val="-12"/>
          <w:w w:val="105"/>
        </w:rPr>
        <w:t> </w:t>
      </w:r>
      <w:r>
        <w:rPr>
          <w:rFonts w:ascii="Calibri" w:hAnsi="Calibri"/>
          <w:w w:val="105"/>
        </w:rPr>
        <w:t>any</w:t>
      </w:r>
      <w:r>
        <w:rPr>
          <w:rFonts w:ascii="Calibri" w:hAnsi="Calibri"/>
          <w:spacing w:val="-12"/>
          <w:w w:val="105"/>
        </w:rPr>
        <w:t> </w:t>
      </w:r>
      <w:r>
        <w:rPr>
          <w:rFonts w:ascii="Calibri" w:hAnsi="Calibri"/>
          <w:w w:val="105"/>
        </w:rPr>
        <w:t>other</w:t>
      </w:r>
      <w:r>
        <w:rPr>
          <w:rFonts w:ascii="Calibri" w:hAnsi="Calibri"/>
          <w:spacing w:val="-12"/>
          <w:w w:val="105"/>
        </w:rPr>
        <w:t> </w:t>
      </w:r>
      <w:r>
        <w:rPr>
          <w:rFonts w:ascii="Calibri" w:hAnsi="Calibri"/>
          <w:w w:val="105"/>
        </w:rPr>
        <w:t>model</w:t>
      </w:r>
      <w:r>
        <w:rPr>
          <w:rFonts w:ascii="Calibri" w:hAnsi="Calibri"/>
          <w:spacing w:val="-12"/>
          <w:w w:val="105"/>
        </w:rPr>
        <w:t> </w:t>
      </w:r>
      <w:r>
        <w:rPr>
          <w:rFonts w:ascii="Calibri" w:hAnsi="Calibri"/>
          <w:w w:val="105"/>
        </w:rPr>
        <w:t>with</w:t>
      </w:r>
      <w:r>
        <w:rPr>
          <w:rFonts w:ascii="Calibri" w:hAnsi="Calibri"/>
          <w:spacing w:val="-12"/>
          <w:w w:val="105"/>
        </w:rPr>
        <w:t> </w:t>
      </w:r>
      <w:r>
        <w:rPr>
          <w:rFonts w:ascii="Calibri" w:hAnsi="Calibri"/>
          <w:w w:val="105"/>
        </w:rPr>
        <w:t>MSE</w:t>
      </w:r>
      <w:r>
        <w:rPr>
          <w:rFonts w:ascii="Calibri" w:hAnsi="Calibri"/>
          <w:spacing w:val="-12"/>
          <w:w w:val="105"/>
        </w:rPr>
        <w:t> </w:t>
      </w:r>
      <w:r>
        <w:rPr>
          <w:rFonts w:ascii="Calibri" w:hAnsi="Calibri"/>
          <w:w w:val="105"/>
        </w:rPr>
        <w:t>of</w:t>
      </w:r>
      <w:r>
        <w:rPr>
          <w:rFonts w:ascii="Calibri" w:hAnsi="Calibri"/>
          <w:spacing w:val="-12"/>
          <w:w w:val="105"/>
        </w:rPr>
        <w:t> </w:t>
      </w:r>
      <w:r>
        <w:rPr>
          <w:rFonts w:ascii="Calibri" w:hAnsi="Calibri"/>
          <w:w w:val="105"/>
        </w:rPr>
        <w:t>186.9992, an</w:t>
      </w:r>
      <w:r>
        <w:rPr>
          <w:rFonts w:ascii="Calibri" w:hAnsi="Calibri"/>
          <w:spacing w:val="14"/>
          <w:w w:val="105"/>
        </w:rPr>
        <w:t> </w:t>
      </w:r>
      <w:r>
        <w:rPr>
          <w:rFonts w:ascii="Calibri" w:hAnsi="Calibri"/>
          <w:w w:val="105"/>
        </w:rPr>
        <w:t>MAE</w:t>
      </w:r>
      <w:r>
        <w:rPr>
          <w:rFonts w:ascii="Calibri" w:hAnsi="Calibri"/>
          <w:spacing w:val="14"/>
          <w:w w:val="105"/>
        </w:rPr>
        <w:t> </w:t>
      </w:r>
      <w:r>
        <w:rPr>
          <w:rFonts w:ascii="Calibri" w:hAnsi="Calibri"/>
          <w:w w:val="105"/>
        </w:rPr>
        <w:t>of</w:t>
      </w:r>
      <w:r>
        <w:rPr>
          <w:rFonts w:ascii="Calibri" w:hAnsi="Calibri"/>
          <w:spacing w:val="14"/>
          <w:w w:val="105"/>
        </w:rPr>
        <w:t> </w:t>
      </w:r>
      <w:r>
        <w:rPr>
          <w:rFonts w:ascii="Calibri" w:hAnsi="Calibri"/>
          <w:w w:val="105"/>
        </w:rPr>
        <w:t>7.2035,</w:t>
      </w:r>
      <w:r>
        <w:rPr>
          <w:rFonts w:ascii="Calibri" w:hAnsi="Calibri"/>
          <w:spacing w:val="17"/>
          <w:w w:val="105"/>
        </w:rPr>
        <w:t> </w:t>
      </w:r>
      <w:r>
        <w:rPr>
          <w:rFonts w:ascii="Calibri" w:hAnsi="Calibri"/>
          <w:w w:val="105"/>
        </w:rPr>
        <w:t>and</w:t>
      </w:r>
      <w:r>
        <w:rPr>
          <w:rFonts w:ascii="Calibri" w:hAnsi="Calibri"/>
          <w:spacing w:val="14"/>
          <w:w w:val="105"/>
        </w:rPr>
        <w:t> </w:t>
      </w:r>
      <w:r>
        <w:rPr>
          <w:rFonts w:ascii="Calibri" w:hAnsi="Calibri"/>
          <w:w w:val="105"/>
        </w:rPr>
        <w:t>an</w:t>
      </w:r>
      <w:r>
        <w:rPr>
          <w:rFonts w:ascii="Calibri" w:hAnsi="Calibri"/>
          <w:spacing w:val="14"/>
          <w:w w:val="105"/>
        </w:rPr>
        <w:t> </w:t>
      </w:r>
      <w:r>
        <w:rPr>
          <w:rFonts w:ascii="Calibri" w:hAnsi="Calibri"/>
          <w:w w:val="105"/>
        </w:rPr>
        <w:t>R</w:t>
      </w:r>
      <w:r>
        <w:rPr>
          <w:rFonts w:ascii="Trebuchet MS" w:hAnsi="Trebuchet MS"/>
          <w:w w:val="105"/>
        </w:rPr>
        <w:t>²</w:t>
      </w:r>
      <w:r>
        <w:rPr>
          <w:rFonts w:ascii="Trebuchet MS" w:hAnsi="Trebuchet MS"/>
          <w:spacing w:val="-4"/>
          <w:w w:val="105"/>
        </w:rPr>
        <w:t> </w:t>
      </w:r>
      <w:r>
        <w:rPr>
          <w:rFonts w:ascii="Calibri" w:hAnsi="Calibri"/>
          <w:w w:val="105"/>
        </w:rPr>
        <w:t>score</w:t>
      </w:r>
      <w:r>
        <w:rPr>
          <w:rFonts w:ascii="Calibri" w:hAnsi="Calibri"/>
          <w:spacing w:val="14"/>
          <w:w w:val="105"/>
        </w:rPr>
        <w:t> </w:t>
      </w:r>
      <w:r>
        <w:rPr>
          <w:rFonts w:ascii="Calibri" w:hAnsi="Calibri"/>
          <w:w w:val="105"/>
        </w:rPr>
        <w:t>of</w:t>
      </w:r>
      <w:r>
        <w:rPr>
          <w:rFonts w:ascii="Calibri" w:hAnsi="Calibri"/>
          <w:spacing w:val="14"/>
          <w:w w:val="105"/>
        </w:rPr>
        <w:t> </w:t>
      </w:r>
      <w:r>
        <w:rPr>
          <w:rFonts w:ascii="Calibri" w:hAnsi="Calibri"/>
          <w:w w:val="105"/>
        </w:rPr>
        <w:t>0.9782.</w:t>
      </w:r>
      <w:r>
        <w:rPr>
          <w:rFonts w:ascii="Calibri" w:hAnsi="Calibri"/>
          <w:spacing w:val="53"/>
          <w:w w:val="105"/>
        </w:rPr>
        <w:t> </w:t>
      </w:r>
      <w:r>
        <w:rPr>
          <w:rFonts w:ascii="Calibri" w:hAnsi="Calibri"/>
          <w:w w:val="105"/>
        </w:rPr>
        <w:t>Due</w:t>
      </w:r>
      <w:r>
        <w:rPr>
          <w:rFonts w:ascii="Calibri" w:hAnsi="Calibri"/>
          <w:spacing w:val="14"/>
          <w:w w:val="105"/>
        </w:rPr>
        <w:t> </w:t>
      </w:r>
      <w:r>
        <w:rPr>
          <w:rFonts w:ascii="Calibri" w:hAnsi="Calibri"/>
          <w:w w:val="105"/>
        </w:rPr>
        <w:t>to</w:t>
      </w:r>
      <w:r>
        <w:rPr>
          <w:rFonts w:ascii="Calibri" w:hAnsi="Calibri"/>
          <w:spacing w:val="15"/>
          <w:w w:val="105"/>
        </w:rPr>
        <w:t> </w:t>
      </w:r>
      <w:r>
        <w:rPr>
          <w:rFonts w:ascii="Calibri" w:hAnsi="Calibri"/>
          <w:w w:val="105"/>
        </w:rPr>
        <w:t>the</w:t>
      </w:r>
      <w:r>
        <w:rPr>
          <w:rFonts w:ascii="Calibri" w:hAnsi="Calibri"/>
          <w:spacing w:val="14"/>
          <w:w w:val="105"/>
        </w:rPr>
        <w:t> </w:t>
      </w:r>
      <w:r>
        <w:rPr>
          <w:rFonts w:ascii="Calibri" w:hAnsi="Calibri"/>
          <w:w w:val="105"/>
        </w:rPr>
        <w:t>ensemble</w:t>
      </w:r>
      <w:r>
        <w:rPr>
          <w:rFonts w:ascii="Calibri" w:hAnsi="Calibri"/>
          <w:spacing w:val="14"/>
          <w:w w:val="105"/>
        </w:rPr>
        <w:t> </w:t>
      </w:r>
      <w:r>
        <w:rPr>
          <w:rFonts w:ascii="Calibri" w:hAnsi="Calibri"/>
          <w:w w:val="105"/>
        </w:rPr>
        <w:t>capabilities</w:t>
      </w:r>
      <w:r>
        <w:rPr>
          <w:rFonts w:ascii="Calibri" w:hAnsi="Calibri"/>
          <w:spacing w:val="14"/>
          <w:w w:val="105"/>
        </w:rPr>
        <w:t> </w:t>
      </w:r>
      <w:r>
        <w:rPr>
          <w:rFonts w:ascii="Calibri" w:hAnsi="Calibri"/>
          <w:spacing w:val="-2"/>
          <w:w w:val="105"/>
        </w:rPr>
        <w:t>model</w:t>
      </w:r>
    </w:p>
    <w:p>
      <w:pPr>
        <w:pStyle w:val="BodyText"/>
        <w:spacing w:after="0" w:line="237" w:lineRule="auto"/>
        <w:jc w:val="both"/>
        <w:rPr>
          <w:rFonts w:ascii="Calibri" w:hAnsi="Calibri"/>
        </w:rPr>
        <w:sectPr>
          <w:headerReference w:type="default" r:id="rId98"/>
          <w:footerReference w:type="default" r:id="rId99"/>
          <w:pgSz w:w="11910" w:h="16840"/>
          <w:pgMar w:header="0" w:footer="822" w:top="1520" w:bottom="1020" w:left="1417" w:right="850"/>
        </w:sectPr>
      </w:pPr>
    </w:p>
    <w:p>
      <w:pPr>
        <w:tabs>
          <w:tab w:pos="4883" w:val="left" w:leader="none"/>
        </w:tabs>
        <w:spacing w:line="240" w:lineRule="auto"/>
        <w:ind w:left="196" w:right="0" w:firstLine="0"/>
        <w:rPr>
          <w:rFonts w:ascii="Calibri"/>
          <w:sz w:val="20"/>
        </w:rPr>
      </w:pPr>
      <w:r>
        <w:rPr>
          <w:rFonts w:ascii="Calibri"/>
          <w:position w:val="21"/>
          <w:sz w:val="20"/>
        </w:rPr>
        <w:drawing>
          <wp:inline distT="0" distB="0" distL="0" distR="0">
            <wp:extent cx="2494326" cy="1388078"/>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102" cstate="print"/>
                    <a:stretch>
                      <a:fillRect/>
                    </a:stretch>
                  </pic:blipFill>
                  <pic:spPr>
                    <a:xfrm>
                      <a:off x="0" y="0"/>
                      <a:ext cx="2494326" cy="1388078"/>
                    </a:xfrm>
                    <a:prstGeom prst="rect">
                      <a:avLst/>
                    </a:prstGeom>
                  </pic:spPr>
                </pic:pic>
              </a:graphicData>
            </a:graphic>
          </wp:inline>
        </w:drawing>
      </w:r>
      <w:r>
        <w:rPr>
          <w:rFonts w:ascii="Calibri"/>
          <w:position w:val="21"/>
          <w:sz w:val="20"/>
        </w:rPr>
      </w:r>
      <w:r>
        <w:rPr>
          <w:rFonts w:ascii="Calibri"/>
          <w:position w:val="21"/>
          <w:sz w:val="20"/>
        </w:rPr>
        <w:tab/>
      </w:r>
      <w:r>
        <w:rPr>
          <w:rFonts w:ascii="Calibri"/>
          <w:sz w:val="20"/>
        </w:rPr>
        <w:drawing>
          <wp:inline distT="0" distB="0" distL="0" distR="0">
            <wp:extent cx="2491549" cy="1458468"/>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03" cstate="print"/>
                    <a:stretch>
                      <a:fillRect/>
                    </a:stretch>
                  </pic:blipFill>
                  <pic:spPr>
                    <a:xfrm>
                      <a:off x="0" y="0"/>
                      <a:ext cx="2491549" cy="1458468"/>
                    </a:xfrm>
                    <a:prstGeom prst="rect">
                      <a:avLst/>
                    </a:prstGeom>
                  </pic:spPr>
                </pic:pic>
              </a:graphicData>
            </a:graphic>
          </wp:inline>
        </w:drawing>
      </w:r>
      <w:r>
        <w:rPr>
          <w:rFonts w:ascii="Calibri"/>
          <w:sz w:val="20"/>
        </w:rPr>
      </w:r>
    </w:p>
    <w:p>
      <w:pPr>
        <w:pStyle w:val="BodyText"/>
        <w:spacing w:before="1"/>
        <w:rPr>
          <w:rFonts w:ascii="Calibri"/>
          <w:sz w:val="7"/>
        </w:rPr>
      </w:pPr>
    </w:p>
    <w:p>
      <w:pPr>
        <w:pStyle w:val="BodyText"/>
        <w:spacing w:after="0"/>
        <w:rPr>
          <w:rFonts w:ascii="Calibri"/>
          <w:sz w:val="7"/>
        </w:rPr>
        <w:sectPr>
          <w:headerReference w:type="default" r:id="rId100"/>
          <w:footerReference w:type="default" r:id="rId101"/>
          <w:pgSz w:w="11910" w:h="16840"/>
          <w:pgMar w:header="0" w:footer="822" w:top="1460" w:bottom="1020" w:left="1417" w:right="850"/>
        </w:sectPr>
      </w:pPr>
    </w:p>
    <w:p>
      <w:pPr>
        <w:pStyle w:val="BodyText"/>
        <w:spacing w:line="237" w:lineRule="auto" w:before="53"/>
        <w:ind w:left="170" w:right="38"/>
        <w:jc w:val="both"/>
        <w:rPr>
          <w:rFonts w:ascii="Calibri"/>
        </w:rPr>
      </w:pPr>
      <w:r>
        <w:rPr>
          <w:rFonts w:ascii="Calibri"/>
          <w:w w:val="105"/>
        </w:rPr>
        <w:t>Figure</w:t>
      </w:r>
      <w:r>
        <w:rPr>
          <w:rFonts w:ascii="Calibri"/>
          <w:spacing w:val="40"/>
          <w:w w:val="105"/>
        </w:rPr>
        <w:t> </w:t>
      </w:r>
      <w:r>
        <w:rPr>
          <w:rFonts w:ascii="Calibri"/>
          <w:w w:val="105"/>
        </w:rPr>
        <w:t>8:</w:t>
      </w:r>
      <w:r>
        <w:rPr>
          <w:rFonts w:ascii="Calibri"/>
          <w:spacing w:val="80"/>
          <w:w w:val="105"/>
        </w:rPr>
        <w:t> </w:t>
      </w:r>
      <w:bookmarkStart w:name="_bookmark49" w:id="98"/>
      <w:bookmarkEnd w:id="98"/>
      <w:r>
        <w:rPr>
          <w:rFonts w:ascii="Calibri"/>
          <w:w w:val="105"/>
        </w:rPr>
        <w:t>Actual</w:t>
      </w:r>
      <w:r>
        <w:rPr>
          <w:rFonts w:ascii="Calibri"/>
          <w:spacing w:val="40"/>
          <w:w w:val="105"/>
        </w:rPr>
        <w:t> </w:t>
      </w:r>
      <w:r>
        <w:rPr>
          <w:rFonts w:ascii="Calibri"/>
          <w:w w:val="105"/>
        </w:rPr>
        <w:t>vs</w:t>
      </w:r>
      <w:r>
        <w:rPr>
          <w:rFonts w:ascii="Calibri"/>
          <w:spacing w:val="40"/>
          <w:w w:val="105"/>
        </w:rPr>
        <w:t> </w:t>
      </w:r>
      <w:r>
        <w:rPr>
          <w:rFonts w:ascii="Calibri"/>
          <w:w w:val="105"/>
        </w:rPr>
        <w:t>Predicted XAU/USD</w:t>
      </w:r>
      <w:r>
        <w:rPr>
          <w:rFonts w:ascii="Calibri"/>
          <w:spacing w:val="40"/>
          <w:w w:val="105"/>
        </w:rPr>
        <w:t> </w:t>
      </w:r>
      <w:r>
        <w:rPr>
          <w:rFonts w:ascii="Calibri"/>
          <w:w w:val="105"/>
        </w:rPr>
        <w:t>Closing</w:t>
      </w:r>
      <w:r>
        <w:rPr>
          <w:rFonts w:ascii="Calibri"/>
          <w:spacing w:val="40"/>
          <w:w w:val="105"/>
        </w:rPr>
        <w:t> </w:t>
      </w:r>
      <w:r>
        <w:rPr>
          <w:rFonts w:ascii="Calibri"/>
          <w:w w:val="105"/>
        </w:rPr>
        <w:t>Prices</w:t>
      </w:r>
      <w:r>
        <w:rPr>
          <w:rFonts w:ascii="Calibri"/>
          <w:spacing w:val="40"/>
          <w:w w:val="105"/>
        </w:rPr>
        <w:t> </w:t>
      </w:r>
      <w:r>
        <w:rPr>
          <w:rFonts w:ascii="Calibri"/>
          <w:w w:val="105"/>
        </w:rPr>
        <w:t>Using</w:t>
      </w:r>
      <w:r>
        <w:rPr>
          <w:rFonts w:ascii="Calibri"/>
          <w:spacing w:val="40"/>
          <w:w w:val="105"/>
        </w:rPr>
        <w:t> </w:t>
      </w:r>
      <w:r>
        <w:rPr>
          <w:rFonts w:ascii="Calibri"/>
          <w:w w:val="105"/>
        </w:rPr>
        <w:t>Random Forest Model Over Time</w:t>
      </w:r>
    </w:p>
    <w:p>
      <w:pPr>
        <w:pStyle w:val="BodyText"/>
        <w:spacing w:line="237" w:lineRule="auto" w:before="251"/>
        <w:ind w:left="170" w:right="263"/>
        <w:rPr>
          <w:rFonts w:ascii="Calibri"/>
        </w:rPr>
      </w:pPr>
      <w:r>
        <w:rPr/>
        <w:br w:type="column"/>
      </w:r>
      <w:r>
        <w:rPr>
          <w:rFonts w:ascii="Calibri"/>
        </w:rPr>
        <w:t>Figure 9:</w:t>
      </w:r>
      <w:r>
        <w:rPr>
          <w:rFonts w:ascii="Calibri"/>
          <w:spacing w:val="40"/>
        </w:rPr>
        <w:t> </w:t>
      </w:r>
      <w:bookmarkStart w:name="_bookmark50" w:id="99"/>
      <w:bookmarkEnd w:id="99"/>
      <w:r>
        <w:rPr>
          <w:rFonts w:ascii="Calibri"/>
        </w:rPr>
        <w:t>F</w:t>
      </w:r>
      <w:r>
        <w:rPr>
          <w:rFonts w:ascii="Calibri"/>
        </w:rPr>
        <w:t>eature importance plot of </w:t>
      </w:r>
      <w:r>
        <w:rPr>
          <w:rFonts w:ascii="Calibri"/>
        </w:rPr>
        <w:t>the </w:t>
      </w:r>
      <w:r>
        <w:rPr>
          <w:rFonts w:ascii="Calibri"/>
          <w:spacing w:val="-2"/>
        </w:rPr>
        <w:t>model</w:t>
      </w:r>
    </w:p>
    <w:p>
      <w:pPr>
        <w:pStyle w:val="BodyText"/>
        <w:spacing w:after="0" w:line="237" w:lineRule="auto"/>
        <w:rPr>
          <w:rFonts w:ascii="Calibri"/>
        </w:rPr>
        <w:sectPr>
          <w:type w:val="continuous"/>
          <w:pgSz w:w="11910" w:h="16840"/>
          <w:pgMar w:header="0" w:footer="822" w:top="600" w:bottom="280" w:left="1417" w:right="850"/>
          <w:cols w:num="2" w:equalWidth="0">
            <w:col w:w="4273" w:space="395"/>
            <w:col w:w="4975"/>
          </w:cols>
        </w:sectPr>
      </w:pPr>
    </w:p>
    <w:p>
      <w:pPr>
        <w:pStyle w:val="BodyText"/>
        <w:rPr>
          <w:rFonts w:ascii="Calibri"/>
        </w:rPr>
      </w:pPr>
    </w:p>
    <w:p>
      <w:pPr>
        <w:pStyle w:val="BodyText"/>
        <w:spacing w:before="18"/>
        <w:rPr>
          <w:rFonts w:ascii="Calibri"/>
        </w:rPr>
      </w:pPr>
    </w:p>
    <w:p>
      <w:pPr>
        <w:pStyle w:val="BodyText"/>
        <w:spacing w:line="237" w:lineRule="auto" w:before="1"/>
        <w:ind w:left="23" w:right="588"/>
        <w:jc w:val="both"/>
        <w:rPr>
          <w:rFonts w:ascii="Calibri"/>
        </w:rPr>
      </w:pPr>
      <w:r>
        <w:rPr>
          <w:rFonts w:ascii="Calibri"/>
        </w:rPr>
        <w:t>improved</w:t>
      </w:r>
      <w:r>
        <w:rPr>
          <w:rFonts w:ascii="Calibri"/>
          <w:spacing w:val="40"/>
        </w:rPr>
        <w:t> </w:t>
      </w:r>
      <w:r>
        <w:rPr>
          <w:rFonts w:ascii="Calibri"/>
        </w:rPr>
        <w:t>its</w:t>
      </w:r>
      <w:r>
        <w:rPr>
          <w:rFonts w:ascii="Calibri"/>
          <w:spacing w:val="40"/>
        </w:rPr>
        <w:t> </w:t>
      </w:r>
      <w:r>
        <w:rPr>
          <w:rFonts w:ascii="Calibri"/>
        </w:rPr>
        <w:t>ability</w:t>
      </w:r>
      <w:r>
        <w:rPr>
          <w:rFonts w:ascii="Calibri"/>
          <w:spacing w:val="40"/>
        </w:rPr>
        <w:t> </w:t>
      </w:r>
      <w:r>
        <w:rPr>
          <w:rFonts w:ascii="Calibri"/>
        </w:rPr>
        <w:t>to</w:t>
      </w:r>
      <w:r>
        <w:rPr>
          <w:rFonts w:ascii="Calibri"/>
          <w:spacing w:val="40"/>
        </w:rPr>
        <w:t> </w:t>
      </w:r>
      <w:r>
        <w:rPr>
          <w:rFonts w:ascii="Calibri"/>
        </w:rPr>
        <w:t>generalize</w:t>
      </w:r>
      <w:r>
        <w:rPr>
          <w:rFonts w:ascii="Calibri"/>
          <w:spacing w:val="40"/>
        </w:rPr>
        <w:t> </w:t>
      </w:r>
      <w:r>
        <w:rPr>
          <w:rFonts w:ascii="Calibri"/>
        </w:rPr>
        <w:t>and</w:t>
      </w:r>
      <w:r>
        <w:rPr>
          <w:rFonts w:ascii="Calibri"/>
          <w:spacing w:val="40"/>
        </w:rPr>
        <w:t> </w:t>
      </w:r>
      <w:r>
        <w:rPr>
          <w:rFonts w:ascii="Calibri"/>
        </w:rPr>
        <w:t>reduced</w:t>
      </w:r>
      <w:r>
        <w:rPr>
          <w:rFonts w:ascii="Calibri"/>
          <w:spacing w:val="40"/>
        </w:rPr>
        <w:t> </w:t>
      </w:r>
      <w:r>
        <w:rPr>
          <w:rFonts w:ascii="Calibri"/>
        </w:rPr>
        <w:t>overfitting.</w:t>
      </w:r>
      <w:r>
        <w:rPr>
          <w:rFonts w:ascii="Calibri"/>
          <w:spacing w:val="80"/>
        </w:rPr>
        <w:t> </w:t>
      </w:r>
      <w:r>
        <w:rPr>
          <w:rFonts w:ascii="Calibri"/>
        </w:rPr>
        <w:t>Because</w:t>
      </w:r>
      <w:r>
        <w:rPr>
          <w:rFonts w:ascii="Calibri"/>
          <w:spacing w:val="40"/>
        </w:rPr>
        <w:t> </w:t>
      </w:r>
      <w:r>
        <w:rPr>
          <w:rFonts w:ascii="Calibri"/>
        </w:rPr>
        <w:t>of</w:t>
      </w:r>
      <w:r>
        <w:rPr>
          <w:rFonts w:ascii="Calibri"/>
          <w:spacing w:val="40"/>
        </w:rPr>
        <w:t> </w:t>
      </w:r>
      <w:r>
        <w:rPr>
          <w:rFonts w:ascii="Calibri"/>
        </w:rPr>
        <w:t>its</w:t>
      </w:r>
      <w:r>
        <w:rPr>
          <w:rFonts w:ascii="Calibri"/>
          <w:spacing w:val="40"/>
        </w:rPr>
        <w:t> </w:t>
      </w:r>
      <w:r>
        <w:rPr>
          <w:rFonts w:ascii="Calibri"/>
        </w:rPr>
        <w:t>high</w:t>
      </w:r>
      <w:r>
        <w:rPr>
          <w:rFonts w:ascii="Calibri"/>
          <w:spacing w:val="40"/>
        </w:rPr>
        <w:t> </w:t>
      </w:r>
      <w:r>
        <w:rPr>
          <w:rFonts w:ascii="Calibri"/>
        </w:rPr>
        <w:t>accuracy and</w:t>
      </w:r>
      <w:r>
        <w:rPr>
          <w:rFonts w:ascii="Calibri"/>
          <w:spacing w:val="40"/>
        </w:rPr>
        <w:t> </w:t>
      </w:r>
      <w:r>
        <w:rPr>
          <w:rFonts w:ascii="Calibri"/>
        </w:rPr>
        <w:t>less</w:t>
      </w:r>
      <w:r>
        <w:rPr>
          <w:rFonts w:ascii="Calibri"/>
          <w:spacing w:val="40"/>
        </w:rPr>
        <w:t> </w:t>
      </w:r>
      <w:r>
        <w:rPr>
          <w:rFonts w:ascii="Calibri"/>
        </w:rPr>
        <w:t>sensitivity</w:t>
      </w:r>
      <w:r>
        <w:rPr>
          <w:rFonts w:ascii="Calibri"/>
          <w:spacing w:val="40"/>
        </w:rPr>
        <w:t> </w:t>
      </w:r>
      <w:r>
        <w:rPr>
          <w:rFonts w:ascii="Calibri"/>
        </w:rPr>
        <w:t>to</w:t>
      </w:r>
      <w:r>
        <w:rPr>
          <w:rFonts w:ascii="Calibri"/>
          <w:spacing w:val="40"/>
        </w:rPr>
        <w:t> </w:t>
      </w:r>
      <w:r>
        <w:rPr>
          <w:rFonts w:ascii="Calibri"/>
        </w:rPr>
        <w:t>noise,</w:t>
      </w:r>
      <w:r>
        <w:rPr>
          <w:rFonts w:ascii="Calibri"/>
          <w:spacing w:val="40"/>
        </w:rPr>
        <w:t> </w:t>
      </w:r>
      <w:r>
        <w:rPr>
          <w:rFonts w:ascii="Calibri"/>
        </w:rPr>
        <w:t>this</w:t>
      </w:r>
      <w:r>
        <w:rPr>
          <w:rFonts w:ascii="Calibri"/>
          <w:spacing w:val="40"/>
        </w:rPr>
        <w:t> </w:t>
      </w:r>
      <w:r>
        <w:rPr>
          <w:rFonts w:ascii="Calibri"/>
        </w:rPr>
        <w:t>model</w:t>
      </w:r>
      <w:r>
        <w:rPr>
          <w:rFonts w:ascii="Calibri"/>
          <w:spacing w:val="40"/>
        </w:rPr>
        <w:t> </w:t>
      </w:r>
      <w:r>
        <w:rPr>
          <w:rFonts w:ascii="Calibri"/>
        </w:rPr>
        <w:t>would</w:t>
      </w:r>
      <w:r>
        <w:rPr>
          <w:rFonts w:ascii="Calibri"/>
          <w:spacing w:val="40"/>
        </w:rPr>
        <w:t> </w:t>
      </w:r>
      <w:r>
        <w:rPr>
          <w:rFonts w:ascii="Calibri"/>
        </w:rPr>
        <w:t>be</w:t>
      </w:r>
      <w:r>
        <w:rPr>
          <w:rFonts w:ascii="Calibri"/>
          <w:spacing w:val="40"/>
        </w:rPr>
        <w:t> </w:t>
      </w:r>
      <w:r>
        <w:rPr>
          <w:rFonts w:ascii="Calibri"/>
        </w:rPr>
        <w:t>suitable</w:t>
      </w:r>
      <w:r>
        <w:rPr>
          <w:rFonts w:ascii="Calibri"/>
          <w:spacing w:val="40"/>
        </w:rPr>
        <w:t> </w:t>
      </w:r>
      <w:r>
        <w:rPr>
          <w:rFonts w:ascii="Calibri"/>
        </w:rPr>
        <w:t>for</w:t>
      </w:r>
      <w:r>
        <w:rPr>
          <w:rFonts w:ascii="Calibri"/>
          <w:spacing w:val="40"/>
        </w:rPr>
        <w:t> </w:t>
      </w:r>
      <w:r>
        <w:rPr>
          <w:rFonts w:ascii="Calibri"/>
        </w:rPr>
        <w:t>financial</w:t>
      </w:r>
      <w:r>
        <w:rPr>
          <w:rFonts w:ascii="Calibri"/>
          <w:spacing w:val="40"/>
        </w:rPr>
        <w:t> </w:t>
      </w:r>
      <w:r>
        <w:rPr>
          <w:rFonts w:ascii="Calibri"/>
        </w:rPr>
        <w:t>forecasting.</w:t>
      </w:r>
    </w:p>
    <w:p>
      <w:pPr>
        <w:pStyle w:val="BodyText"/>
        <w:spacing w:line="237" w:lineRule="auto"/>
        <w:ind w:left="23" w:right="586" w:firstLine="351"/>
        <w:jc w:val="both"/>
        <w:rPr>
          <w:rFonts w:ascii="Calibri" w:hAnsi="Calibri"/>
        </w:rPr>
      </w:pPr>
      <w:r>
        <w:rPr>
          <w:rFonts w:ascii="Calibri" w:hAnsi="Calibri"/>
        </w:rPr>
        <mc:AlternateContent>
          <mc:Choice Requires="wps">
            <w:drawing>
              <wp:anchor distT="0" distB="0" distL="0" distR="0" allowOverlap="1" layoutInCell="1" locked="0" behindDoc="1" simplePos="0" relativeHeight="477400576">
                <wp:simplePos x="0" y="0"/>
                <wp:positionH relativeFrom="page">
                  <wp:posOffset>5947498</wp:posOffset>
                </wp:positionH>
                <wp:positionV relativeFrom="paragraph">
                  <wp:posOffset>139686</wp:posOffset>
                </wp:positionV>
                <wp:extent cx="45085"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15904" from="468.307007pt,10.998899pt" to="471.819007pt,10.998899pt" stroked="true" strokeweight=".398pt" strokecolor="#000000">
                <v:stroke dashstyle="solid"/>
                <w10:wrap type="none"/>
              </v:line>
            </w:pict>
          </mc:Fallback>
        </mc:AlternateContent>
      </w:r>
      <w:r>
        <w:rPr>
          <w:rFonts w:ascii="Calibri" w:hAnsi="Calibri"/>
        </w:rPr>
        <mc:AlternateContent>
          <mc:Choice Requires="wps">
            <w:drawing>
              <wp:anchor distT="0" distB="0" distL="0" distR="0" allowOverlap="1" layoutInCell="1" locked="0" behindDoc="1" simplePos="0" relativeHeight="477401088">
                <wp:simplePos x="0" y="0"/>
                <wp:positionH relativeFrom="page">
                  <wp:posOffset>1105852</wp:posOffset>
                </wp:positionH>
                <wp:positionV relativeFrom="paragraph">
                  <wp:posOffset>323150</wp:posOffset>
                </wp:positionV>
                <wp:extent cx="45085"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915392" from="87.074997pt,25.444899pt" to="90.586997pt,25.444899pt" stroked="true" strokeweight=".398pt" strokecolor="#000000">
                <v:stroke dashstyle="solid"/>
                <w10:wrap type="none"/>
              </v:line>
            </w:pict>
          </mc:Fallback>
        </mc:AlternateContent>
      </w:r>
      <w:r>
        <w:rPr>
          <w:rFonts w:ascii="Calibri" w:hAnsi="Calibri"/>
        </w:rPr>
        <mc:AlternateContent>
          <mc:Choice Requires="wps">
            <w:drawing>
              <wp:anchor distT="0" distB="0" distL="0" distR="0" allowOverlap="1" layoutInCell="1" locked="0" behindDoc="1" simplePos="0" relativeHeight="477401600">
                <wp:simplePos x="0" y="0"/>
                <wp:positionH relativeFrom="page">
                  <wp:posOffset>3764889</wp:posOffset>
                </wp:positionH>
                <wp:positionV relativeFrom="paragraph">
                  <wp:posOffset>30478</wp:posOffset>
                </wp:positionV>
                <wp:extent cx="86995" cy="14795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86995" cy="147955"/>
                        </a:xfrm>
                        <a:custGeom>
                          <a:avLst/>
                          <a:gdLst/>
                          <a:ahLst/>
                          <a:cxnLst/>
                          <a:rect l="l" t="t" r="r" b="b"/>
                          <a:pathLst>
                            <a:path w="86995" h="147955">
                              <a:moveTo>
                                <a:pt x="0" y="147574"/>
                              </a:moveTo>
                              <a:lnTo>
                                <a:pt x="86931" y="147574"/>
                              </a:lnTo>
                              <a:lnTo>
                                <a:pt x="86931" y="0"/>
                              </a:lnTo>
                              <a:lnTo>
                                <a:pt x="0" y="0"/>
                              </a:lnTo>
                              <a:lnTo>
                                <a:pt x="0" y="147574"/>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96.447998pt;margin-top:2.399899pt;width:6.845pt;height:11.62pt;mso-position-horizontal-relative:page;mso-position-vertical-relative:paragraph;z-index:-25914880" id="docshape140" filled="false" stroked="true" strokeweight="1.0pt" strokecolor="#ff0000">
                <v:stroke dashstyle="solid"/>
                <w10:wrap type="none"/>
              </v:rect>
            </w:pict>
          </mc:Fallback>
        </mc:AlternateContent>
      </w:r>
      <w:r>
        <w:rPr>
          <w:rFonts w:ascii="Calibri" w:hAnsi="Calibri"/>
        </w:rPr>
        <mc:AlternateContent>
          <mc:Choice Requires="wps">
            <w:drawing>
              <wp:anchor distT="0" distB="0" distL="0" distR="0" allowOverlap="1" layoutInCell="1" locked="0" behindDoc="1" simplePos="0" relativeHeight="477402112">
                <wp:simplePos x="0" y="0"/>
                <wp:positionH relativeFrom="page">
                  <wp:posOffset>5242979</wp:posOffset>
                </wp:positionH>
                <wp:positionV relativeFrom="paragraph">
                  <wp:posOffset>397407</wp:posOffset>
                </wp:positionV>
                <wp:extent cx="86995" cy="14795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86995" cy="147955"/>
                        </a:xfrm>
                        <a:custGeom>
                          <a:avLst/>
                          <a:gdLst/>
                          <a:ahLst/>
                          <a:cxnLst/>
                          <a:rect l="l" t="t" r="r" b="b"/>
                          <a:pathLst>
                            <a:path w="86995" h="147955">
                              <a:moveTo>
                                <a:pt x="0" y="147561"/>
                              </a:moveTo>
                              <a:lnTo>
                                <a:pt x="86944" y="147561"/>
                              </a:lnTo>
                              <a:lnTo>
                                <a:pt x="86944"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12.833008pt;margin-top:31.291899pt;width:6.846pt;height:11.619pt;mso-position-horizontal-relative:page;mso-position-vertical-relative:paragraph;z-index:-25914368" id="docshape141" filled="false" stroked="true" strokeweight="1pt" strokecolor="#ff0000">
                <v:stroke dashstyle="solid"/>
                <w10:wrap type="none"/>
              </v:rect>
            </w:pict>
          </mc:Fallback>
        </mc:AlternateContent>
      </w:r>
      <w:r>
        <w:rPr>
          <w:rFonts w:ascii="Calibri" w:hAnsi="Calibri"/>
          <w:w w:val="105"/>
        </w:rPr>
        <w:t>The</w:t>
      </w:r>
      <w:r>
        <w:rPr>
          <w:rFonts w:ascii="Calibri" w:hAnsi="Calibri"/>
          <w:w w:val="105"/>
        </w:rPr>
        <w:t> feature</w:t>
      </w:r>
      <w:r>
        <w:rPr>
          <w:rFonts w:ascii="Calibri" w:hAnsi="Calibri"/>
          <w:w w:val="105"/>
        </w:rPr>
        <w:t> importance</w:t>
      </w:r>
      <w:r>
        <w:rPr>
          <w:rFonts w:ascii="Calibri" w:hAnsi="Calibri"/>
          <w:w w:val="105"/>
        </w:rPr>
        <w:t> plot</w:t>
      </w:r>
      <w:r>
        <w:rPr>
          <w:rFonts w:ascii="Calibri" w:hAnsi="Calibri"/>
          <w:w w:val="105"/>
        </w:rPr>
        <w:t> in</w:t>
      </w:r>
      <w:r>
        <w:rPr>
          <w:rFonts w:ascii="Calibri" w:hAnsi="Calibri"/>
          <w:w w:val="105"/>
        </w:rPr>
        <w:t> Figure</w:t>
      </w:r>
      <w:r>
        <w:rPr>
          <w:rFonts w:ascii="Calibri" w:hAnsi="Calibri"/>
          <w:w w:val="105"/>
        </w:rPr>
        <w:t> </w:t>
      </w:r>
      <w:hyperlink w:history="true" w:anchor="_bookmark50">
        <w:r>
          <w:rPr>
            <w:rFonts w:ascii="Calibri" w:hAnsi="Calibri"/>
            <w:w w:val="105"/>
          </w:rPr>
          <w:t>9</w:t>
        </w:r>
      </w:hyperlink>
      <w:r>
        <w:rPr>
          <w:rFonts w:ascii="Calibri" w:hAnsi="Calibri"/>
          <w:w w:val="105"/>
        </w:rPr>
        <w:t> shows</w:t>
      </w:r>
      <w:r>
        <w:rPr>
          <w:rFonts w:ascii="Calibri" w:hAnsi="Calibri"/>
          <w:w w:val="105"/>
        </w:rPr>
        <w:t> that</w:t>
      </w:r>
      <w:r>
        <w:rPr>
          <w:rFonts w:ascii="Calibri" w:hAnsi="Calibri"/>
          <w:w w:val="105"/>
        </w:rPr>
        <w:t> the</w:t>
      </w:r>
      <w:r>
        <w:rPr>
          <w:rFonts w:ascii="Calibri" w:hAnsi="Calibri"/>
          <w:w w:val="105"/>
        </w:rPr>
        <w:t> features</w:t>
      </w:r>
      <w:r>
        <w:rPr>
          <w:rFonts w:ascii="Calibri" w:hAnsi="Calibri"/>
          <w:w w:val="105"/>
        </w:rPr>
        <w:t> ’crude</w:t>
      </w:r>
      <w:r>
        <w:rPr>
          <w:rFonts w:ascii="Calibri" w:hAnsi="Calibri"/>
          <w:w w:val="105"/>
        </w:rPr>
        <w:t> close’</w:t>
      </w:r>
      <w:r>
        <w:rPr>
          <w:rFonts w:ascii="Calibri" w:hAnsi="Calibri"/>
          <w:w w:val="105"/>
        </w:rPr>
        <w:t> and</w:t>
      </w:r>
      <w:r>
        <w:rPr>
          <w:rFonts w:ascii="Calibri" w:hAnsi="Calibri"/>
          <w:spacing w:val="80"/>
          <w:w w:val="105"/>
        </w:rPr>
        <w:t> </w:t>
      </w:r>
      <w:r>
        <w:rPr>
          <w:rFonts w:ascii="Calibri" w:hAnsi="Calibri"/>
          <w:w w:val="105"/>
        </w:rPr>
        <w:t>’sp</w:t>
      </w:r>
      <w:r>
        <w:rPr>
          <w:rFonts w:ascii="Calibri" w:hAnsi="Calibri"/>
          <w:w w:val="105"/>
        </w:rPr>
        <w:t> close’</w:t>
      </w:r>
      <w:r>
        <w:rPr>
          <w:rFonts w:ascii="Calibri" w:hAnsi="Calibri"/>
          <w:spacing w:val="-1"/>
          <w:w w:val="105"/>
        </w:rPr>
        <w:t> </w:t>
      </w:r>
      <w:r>
        <w:rPr>
          <w:rFonts w:ascii="Calibri" w:hAnsi="Calibri"/>
          <w:w w:val="105"/>
        </w:rPr>
        <w:t>are</w:t>
      </w:r>
      <w:r>
        <w:rPr>
          <w:rFonts w:ascii="Calibri" w:hAnsi="Calibri"/>
          <w:spacing w:val="-1"/>
          <w:w w:val="105"/>
        </w:rPr>
        <w:t> </w:t>
      </w:r>
      <w:r>
        <w:rPr>
          <w:rFonts w:ascii="Calibri" w:hAnsi="Calibri"/>
          <w:w w:val="105"/>
        </w:rPr>
        <w:t>the</w:t>
      </w:r>
      <w:r>
        <w:rPr>
          <w:rFonts w:ascii="Calibri" w:hAnsi="Calibri"/>
          <w:spacing w:val="-1"/>
          <w:w w:val="105"/>
        </w:rPr>
        <w:t> </w:t>
      </w:r>
      <w:r>
        <w:rPr>
          <w:rFonts w:ascii="Calibri" w:hAnsi="Calibri"/>
          <w:w w:val="105"/>
        </w:rPr>
        <w:t>most</w:t>
      </w:r>
      <w:r>
        <w:rPr>
          <w:rFonts w:ascii="Calibri" w:hAnsi="Calibri"/>
          <w:spacing w:val="-1"/>
          <w:w w:val="105"/>
        </w:rPr>
        <w:t> </w:t>
      </w:r>
      <w:r>
        <w:rPr>
          <w:rFonts w:ascii="Calibri" w:hAnsi="Calibri"/>
          <w:w w:val="105"/>
        </w:rPr>
        <w:t>significant</w:t>
      </w:r>
      <w:r>
        <w:rPr>
          <w:rFonts w:ascii="Calibri" w:hAnsi="Calibri"/>
          <w:spacing w:val="-1"/>
          <w:w w:val="105"/>
        </w:rPr>
        <w:t> </w:t>
      </w:r>
      <w:r>
        <w:rPr>
          <w:rFonts w:ascii="Calibri" w:hAnsi="Calibri"/>
          <w:w w:val="105"/>
        </w:rPr>
        <w:t>predictors,</w:t>
      </w:r>
      <w:r>
        <w:rPr>
          <w:rFonts w:ascii="Calibri" w:hAnsi="Calibri"/>
          <w:w w:val="105"/>
        </w:rPr>
        <w:t> while</w:t>
      </w:r>
      <w:r>
        <w:rPr>
          <w:rFonts w:ascii="Calibri" w:hAnsi="Calibri"/>
          <w:spacing w:val="-1"/>
          <w:w w:val="105"/>
        </w:rPr>
        <w:t> </w:t>
      </w:r>
      <w:r>
        <w:rPr>
          <w:rFonts w:ascii="Calibri" w:hAnsi="Calibri"/>
          <w:w w:val="105"/>
        </w:rPr>
        <w:t>the</w:t>
      </w:r>
      <w:r>
        <w:rPr>
          <w:rFonts w:ascii="Calibri" w:hAnsi="Calibri"/>
          <w:spacing w:val="-1"/>
          <w:w w:val="105"/>
        </w:rPr>
        <w:t> </w:t>
      </w:r>
      <w:r>
        <w:rPr>
          <w:rFonts w:ascii="Calibri" w:hAnsi="Calibri"/>
          <w:w w:val="105"/>
        </w:rPr>
        <w:t>’sentiment</w:t>
      </w:r>
      <w:r>
        <w:rPr>
          <w:rFonts w:ascii="Calibri" w:hAnsi="Calibri"/>
          <w:spacing w:val="-1"/>
          <w:w w:val="105"/>
        </w:rPr>
        <w:t> </w:t>
      </w:r>
      <w:r>
        <w:rPr>
          <w:rFonts w:ascii="Calibri" w:hAnsi="Calibri"/>
          <w:w w:val="105"/>
        </w:rPr>
        <w:t>score’</w:t>
      </w:r>
      <w:r>
        <w:rPr>
          <w:rFonts w:ascii="Calibri" w:hAnsi="Calibri"/>
          <w:spacing w:val="-1"/>
          <w:w w:val="105"/>
        </w:rPr>
        <w:t> </w:t>
      </w:r>
      <w:r>
        <w:rPr>
          <w:rFonts w:ascii="Calibri" w:hAnsi="Calibri"/>
          <w:w w:val="105"/>
        </w:rPr>
        <w:t>has</w:t>
      </w:r>
      <w:r>
        <w:rPr>
          <w:rFonts w:ascii="Calibri" w:hAnsi="Calibri"/>
          <w:spacing w:val="-1"/>
          <w:w w:val="105"/>
        </w:rPr>
        <w:t> </w:t>
      </w:r>
      <w:r>
        <w:rPr>
          <w:rFonts w:ascii="Calibri" w:hAnsi="Calibri"/>
          <w:w w:val="105"/>
        </w:rPr>
        <w:t>a</w:t>
      </w:r>
      <w:r>
        <w:rPr>
          <w:rFonts w:ascii="Calibri" w:hAnsi="Calibri"/>
          <w:spacing w:val="-1"/>
          <w:w w:val="105"/>
        </w:rPr>
        <w:t> </w:t>
      </w:r>
      <w:r>
        <w:rPr>
          <w:rFonts w:ascii="Calibri" w:hAnsi="Calibri"/>
          <w:w w:val="105"/>
        </w:rPr>
        <w:t>relatively smaller</w:t>
      </w:r>
      <w:r>
        <w:rPr>
          <w:rFonts w:ascii="Calibri" w:hAnsi="Calibri"/>
          <w:spacing w:val="-7"/>
          <w:w w:val="105"/>
        </w:rPr>
        <w:t> </w:t>
      </w:r>
      <w:r>
        <w:rPr>
          <w:rFonts w:ascii="Calibri" w:hAnsi="Calibri"/>
          <w:w w:val="105"/>
        </w:rPr>
        <w:t>influence</w:t>
      </w:r>
      <w:r>
        <w:rPr>
          <w:rFonts w:ascii="Calibri" w:hAnsi="Calibri"/>
          <w:spacing w:val="-7"/>
          <w:w w:val="105"/>
        </w:rPr>
        <w:t> </w:t>
      </w:r>
      <w:r>
        <w:rPr>
          <w:rFonts w:ascii="Calibri" w:hAnsi="Calibri"/>
          <w:w w:val="105"/>
        </w:rPr>
        <w:t>on</w:t>
      </w:r>
      <w:r>
        <w:rPr>
          <w:rFonts w:ascii="Calibri" w:hAnsi="Calibri"/>
          <w:spacing w:val="-7"/>
          <w:w w:val="105"/>
        </w:rPr>
        <w:t> </w:t>
      </w:r>
      <w:r>
        <w:rPr>
          <w:rFonts w:ascii="Calibri" w:hAnsi="Calibri"/>
          <w:w w:val="105"/>
        </w:rPr>
        <w:t>the</w:t>
      </w:r>
      <w:r>
        <w:rPr>
          <w:rFonts w:ascii="Calibri" w:hAnsi="Calibri"/>
          <w:spacing w:val="-7"/>
          <w:w w:val="105"/>
        </w:rPr>
        <w:t> </w:t>
      </w:r>
      <w:r>
        <w:rPr>
          <w:rFonts w:ascii="Calibri" w:hAnsi="Calibri"/>
          <w:w w:val="105"/>
        </w:rPr>
        <w:t>prediction.</w:t>
      </w:r>
      <w:r>
        <w:rPr>
          <w:rFonts w:ascii="Calibri" w:hAnsi="Calibri"/>
          <w:spacing w:val="15"/>
          <w:w w:val="105"/>
        </w:rPr>
        <w:t> </w:t>
      </w:r>
      <w:r>
        <w:rPr>
          <w:rFonts w:ascii="Calibri" w:hAnsi="Calibri"/>
          <w:w w:val="105"/>
        </w:rPr>
        <w:t>Also</w:t>
      </w:r>
      <w:r>
        <w:rPr>
          <w:rFonts w:ascii="Calibri" w:hAnsi="Calibri"/>
          <w:spacing w:val="-7"/>
          <w:w w:val="105"/>
        </w:rPr>
        <w:t> </w:t>
      </w:r>
      <w:r>
        <w:rPr>
          <w:rFonts w:ascii="Calibri" w:hAnsi="Calibri"/>
          <w:w w:val="105"/>
        </w:rPr>
        <w:t>time-series</w:t>
      </w:r>
      <w:r>
        <w:rPr>
          <w:rFonts w:ascii="Calibri" w:hAnsi="Calibri"/>
          <w:spacing w:val="-7"/>
          <w:w w:val="105"/>
        </w:rPr>
        <w:t> </w:t>
      </w:r>
      <w:r>
        <w:rPr>
          <w:rFonts w:ascii="Calibri" w:hAnsi="Calibri"/>
          <w:w w:val="105"/>
        </w:rPr>
        <w:t>plot</w:t>
      </w:r>
      <w:r>
        <w:rPr>
          <w:rFonts w:ascii="Calibri" w:hAnsi="Calibri"/>
          <w:spacing w:val="-7"/>
          <w:w w:val="105"/>
        </w:rPr>
        <w:t> </w:t>
      </w:r>
      <w:r>
        <w:rPr>
          <w:rFonts w:ascii="Calibri" w:hAnsi="Calibri"/>
          <w:w w:val="105"/>
        </w:rPr>
        <w:t>in</w:t>
      </w:r>
      <w:r>
        <w:rPr>
          <w:rFonts w:ascii="Calibri" w:hAnsi="Calibri"/>
          <w:spacing w:val="-7"/>
          <w:w w:val="105"/>
        </w:rPr>
        <w:t> </w:t>
      </w:r>
      <w:r>
        <w:rPr>
          <w:rFonts w:ascii="Calibri" w:hAnsi="Calibri"/>
          <w:w w:val="105"/>
        </w:rPr>
        <w:t>Figure</w:t>
      </w:r>
      <w:r>
        <w:rPr>
          <w:rFonts w:ascii="Calibri" w:hAnsi="Calibri"/>
          <w:spacing w:val="-7"/>
          <w:w w:val="105"/>
        </w:rPr>
        <w:t> </w:t>
      </w:r>
      <w:hyperlink w:history="true" w:anchor="_bookmark49">
        <w:r>
          <w:rPr>
            <w:rFonts w:ascii="Calibri" w:hAnsi="Calibri"/>
            <w:w w:val="105"/>
          </w:rPr>
          <w:t>8</w:t>
        </w:r>
      </w:hyperlink>
      <w:r>
        <w:rPr>
          <w:rFonts w:ascii="Calibri" w:hAnsi="Calibri"/>
          <w:spacing w:val="-7"/>
          <w:w w:val="105"/>
        </w:rPr>
        <w:t> </w:t>
      </w:r>
      <w:r>
        <w:rPr>
          <w:rFonts w:ascii="Calibri" w:hAnsi="Calibri"/>
          <w:w w:val="105"/>
        </w:rPr>
        <w:t>which</w:t>
      </w:r>
      <w:r>
        <w:rPr>
          <w:rFonts w:ascii="Calibri" w:hAnsi="Calibri"/>
          <w:spacing w:val="-7"/>
          <w:w w:val="105"/>
        </w:rPr>
        <w:t> </w:t>
      </w:r>
      <w:r>
        <w:rPr>
          <w:rFonts w:ascii="Calibri" w:hAnsi="Calibri"/>
          <w:w w:val="105"/>
        </w:rPr>
        <w:t>compares</w:t>
      </w:r>
      <w:r>
        <w:rPr>
          <w:rFonts w:ascii="Calibri" w:hAnsi="Calibri"/>
          <w:spacing w:val="-7"/>
          <w:w w:val="105"/>
        </w:rPr>
        <w:t> </w:t>
      </w:r>
      <w:r>
        <w:rPr>
          <w:rFonts w:ascii="Calibri" w:hAnsi="Calibri"/>
          <w:w w:val="105"/>
        </w:rPr>
        <w:t>the actual</w:t>
      </w:r>
      <w:r>
        <w:rPr>
          <w:rFonts w:ascii="Calibri" w:hAnsi="Calibri"/>
          <w:w w:val="105"/>
        </w:rPr>
        <w:t> and</w:t>
      </w:r>
      <w:r>
        <w:rPr>
          <w:rFonts w:ascii="Calibri" w:hAnsi="Calibri"/>
          <w:w w:val="105"/>
        </w:rPr>
        <w:t> the</w:t>
      </w:r>
      <w:r>
        <w:rPr>
          <w:rFonts w:ascii="Calibri" w:hAnsi="Calibri"/>
          <w:w w:val="105"/>
        </w:rPr>
        <w:t> predicted</w:t>
      </w:r>
      <w:r>
        <w:rPr>
          <w:rFonts w:ascii="Calibri" w:hAnsi="Calibri"/>
          <w:w w:val="105"/>
        </w:rPr>
        <w:t> XAUUSD</w:t>
      </w:r>
      <w:r>
        <w:rPr>
          <w:rFonts w:ascii="Calibri" w:hAnsi="Calibri"/>
          <w:w w:val="105"/>
        </w:rPr>
        <w:t> rates</w:t>
      </w:r>
      <w:r>
        <w:rPr>
          <w:rFonts w:ascii="Calibri" w:hAnsi="Calibri"/>
          <w:w w:val="105"/>
        </w:rPr>
        <w:t> shows</w:t>
      </w:r>
      <w:r>
        <w:rPr>
          <w:rFonts w:ascii="Calibri" w:hAnsi="Calibri"/>
          <w:w w:val="105"/>
        </w:rPr>
        <w:t> the</w:t>
      </w:r>
      <w:r>
        <w:rPr>
          <w:rFonts w:ascii="Calibri" w:hAnsi="Calibri"/>
          <w:w w:val="105"/>
        </w:rPr>
        <w:t> capability</w:t>
      </w:r>
      <w:r>
        <w:rPr>
          <w:rFonts w:ascii="Calibri" w:hAnsi="Calibri"/>
          <w:w w:val="105"/>
        </w:rPr>
        <w:t> of</w:t>
      </w:r>
      <w:r>
        <w:rPr>
          <w:rFonts w:ascii="Calibri" w:hAnsi="Calibri"/>
          <w:w w:val="105"/>
        </w:rPr>
        <w:t> the</w:t>
      </w:r>
      <w:r>
        <w:rPr>
          <w:rFonts w:ascii="Calibri" w:hAnsi="Calibri"/>
          <w:w w:val="105"/>
        </w:rPr>
        <w:t> random</w:t>
      </w:r>
      <w:r>
        <w:rPr>
          <w:rFonts w:ascii="Calibri" w:hAnsi="Calibri"/>
          <w:w w:val="105"/>
        </w:rPr>
        <w:t> forest</w:t>
      </w:r>
      <w:r>
        <w:rPr>
          <w:rFonts w:ascii="Calibri" w:hAnsi="Calibri"/>
          <w:w w:val="105"/>
        </w:rPr>
        <w:t> to closely follow the trends and fluctuations.</w:t>
      </w:r>
    </w:p>
    <w:p>
      <w:pPr>
        <w:pStyle w:val="BodyText"/>
        <w:spacing w:before="63"/>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Experiment 3: Gradient Boosting Regresso" w:id="100"/>
      <w:bookmarkEnd w:id="100"/>
      <w:r>
        <w:rPr/>
      </w:r>
      <w:r>
        <w:rPr>
          <w:rFonts w:ascii="Calibri"/>
          <w:b/>
          <w:w w:val="120"/>
          <w:sz w:val="28"/>
        </w:rPr>
        <w:t>Experiment</w:t>
      </w:r>
      <w:r>
        <w:rPr>
          <w:rFonts w:ascii="Calibri"/>
          <w:b/>
          <w:spacing w:val="44"/>
          <w:w w:val="120"/>
          <w:sz w:val="28"/>
        </w:rPr>
        <w:t> </w:t>
      </w:r>
      <w:r>
        <w:rPr>
          <w:rFonts w:ascii="Calibri"/>
          <w:b/>
          <w:w w:val="120"/>
          <w:sz w:val="28"/>
        </w:rPr>
        <w:t>3:</w:t>
      </w:r>
      <w:r>
        <w:rPr>
          <w:rFonts w:ascii="Calibri"/>
          <w:b/>
          <w:spacing w:val="67"/>
          <w:w w:val="150"/>
          <w:sz w:val="28"/>
        </w:rPr>
        <w:t> </w:t>
      </w:r>
      <w:r>
        <w:rPr>
          <w:rFonts w:ascii="Calibri"/>
          <w:b/>
          <w:w w:val="120"/>
          <w:sz w:val="28"/>
        </w:rPr>
        <w:t>Gradient</w:t>
      </w:r>
      <w:r>
        <w:rPr>
          <w:rFonts w:ascii="Calibri"/>
          <w:b/>
          <w:spacing w:val="44"/>
          <w:w w:val="120"/>
          <w:sz w:val="28"/>
        </w:rPr>
        <w:t> </w:t>
      </w:r>
      <w:r>
        <w:rPr>
          <w:rFonts w:ascii="Calibri"/>
          <w:b/>
          <w:w w:val="120"/>
          <w:sz w:val="28"/>
        </w:rPr>
        <w:t>Boosting</w:t>
      </w:r>
      <w:r>
        <w:rPr>
          <w:rFonts w:ascii="Calibri"/>
          <w:b/>
          <w:spacing w:val="45"/>
          <w:w w:val="120"/>
          <w:sz w:val="28"/>
        </w:rPr>
        <w:t> </w:t>
      </w:r>
      <w:r>
        <w:rPr>
          <w:rFonts w:ascii="Calibri"/>
          <w:b/>
          <w:spacing w:val="-2"/>
          <w:w w:val="120"/>
          <w:sz w:val="28"/>
        </w:rPr>
        <w:t>Regressor</w:t>
      </w:r>
    </w:p>
    <w:p>
      <w:pPr>
        <w:pStyle w:val="BodyText"/>
        <w:spacing w:line="237" w:lineRule="auto" w:before="142"/>
        <w:ind w:left="23" w:right="586"/>
        <w:jc w:val="both"/>
        <w:rPr>
          <w:rFonts w:ascii="Calibri" w:hAnsi="Calibri"/>
        </w:rPr>
      </w:pPr>
      <w:r>
        <w:rPr>
          <w:rFonts w:ascii="Calibri" w:hAnsi="Calibri"/>
        </w:rPr>
        <w:t>Gradient Boosting resulted in MSE of 311.2950, MAE of 10.5101 and R</w:t>
      </w:r>
      <w:r>
        <w:rPr>
          <w:rFonts w:ascii="Trebuchet MS" w:hAnsi="Trebuchet MS"/>
        </w:rPr>
        <w:t>² </w:t>
      </w:r>
      <w:r>
        <w:rPr>
          <w:rFonts w:ascii="Calibri" w:hAnsi="Calibri"/>
        </w:rPr>
        <w:t>of 0.9637.</w:t>
      </w:r>
      <w:r>
        <w:rPr>
          <w:rFonts w:ascii="Calibri" w:hAnsi="Calibri"/>
          <w:spacing w:val="40"/>
        </w:rPr>
        <w:t> </w:t>
      </w:r>
      <w:r>
        <w:rPr>
          <w:rFonts w:ascii="Calibri" w:hAnsi="Calibri"/>
        </w:rPr>
        <w:t>This model was able to progressively rectify its mistakes with the help of the boosting mech- anism and therefore performed well.</w:t>
      </w:r>
      <w:r>
        <w:rPr>
          <w:rFonts w:ascii="Calibri" w:hAnsi="Calibri"/>
          <w:spacing w:val="40"/>
        </w:rPr>
        <w:t> </w:t>
      </w:r>
      <w:r>
        <w:rPr>
          <w:rFonts w:ascii="Calibri" w:hAnsi="Calibri"/>
        </w:rPr>
        <w:t>Thus, somewhat higher error metrics compared to Random Forest indicate that some dynamics can be missed due to the choice of hyper- parameters or interactions with features.</w:t>
      </w:r>
    </w:p>
    <w:p>
      <w:pPr>
        <w:pStyle w:val="BodyText"/>
        <w:spacing w:before="65"/>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Experiment 4: XGBoost Regressor" w:id="101"/>
      <w:bookmarkEnd w:id="101"/>
      <w:r>
        <w:rPr/>
      </w:r>
      <w:r>
        <w:rPr>
          <w:rFonts w:ascii="Calibri"/>
          <w:b/>
          <w:w w:val="125"/>
          <w:sz w:val="28"/>
        </w:rPr>
        <w:t>Experiment</w:t>
      </w:r>
      <w:r>
        <w:rPr>
          <w:rFonts w:ascii="Calibri"/>
          <w:b/>
          <w:spacing w:val="26"/>
          <w:w w:val="125"/>
          <w:sz w:val="28"/>
        </w:rPr>
        <w:t> </w:t>
      </w:r>
      <w:r>
        <w:rPr>
          <w:rFonts w:ascii="Calibri"/>
          <w:b/>
          <w:w w:val="125"/>
          <w:sz w:val="28"/>
        </w:rPr>
        <w:t>4:</w:t>
      </w:r>
      <w:r>
        <w:rPr>
          <w:rFonts w:ascii="Calibri"/>
          <w:b/>
          <w:spacing w:val="61"/>
          <w:w w:val="125"/>
          <w:sz w:val="28"/>
        </w:rPr>
        <w:t> </w:t>
      </w:r>
      <w:r>
        <w:rPr>
          <w:rFonts w:ascii="Calibri"/>
          <w:b/>
          <w:w w:val="125"/>
          <w:sz w:val="28"/>
        </w:rPr>
        <w:t>XGBoost</w:t>
      </w:r>
      <w:r>
        <w:rPr>
          <w:rFonts w:ascii="Calibri"/>
          <w:b/>
          <w:spacing w:val="26"/>
          <w:w w:val="125"/>
          <w:sz w:val="28"/>
        </w:rPr>
        <w:t> </w:t>
      </w:r>
      <w:r>
        <w:rPr>
          <w:rFonts w:ascii="Calibri"/>
          <w:b/>
          <w:spacing w:val="-2"/>
          <w:w w:val="125"/>
          <w:sz w:val="28"/>
        </w:rPr>
        <w:t>Regressor</w:t>
      </w:r>
    </w:p>
    <w:p>
      <w:pPr>
        <w:pStyle w:val="BodyText"/>
        <w:spacing w:line="237" w:lineRule="auto" w:before="142"/>
        <w:ind w:left="23" w:right="587"/>
        <w:jc w:val="both"/>
        <w:rPr>
          <w:rFonts w:ascii="Calibri" w:hAnsi="Calibri"/>
        </w:rPr>
      </w:pPr>
      <w:r>
        <w:rPr>
          <w:rFonts w:ascii="Calibri" w:hAnsi="Calibri"/>
        </w:rPr>
        <w:t>The XGBoost model achieved a R</w:t>
      </w:r>
      <w:r>
        <w:rPr>
          <w:rFonts w:ascii="Trebuchet MS" w:hAnsi="Trebuchet MS"/>
        </w:rPr>
        <w:t>² </w:t>
      </w:r>
      <w:r>
        <w:rPr>
          <w:rFonts w:ascii="Calibri" w:hAnsi="Calibri"/>
        </w:rPr>
        <w:t>score of 0.9760 with an MSE of 205.9491 and MAE of 8.5170.</w:t>
      </w:r>
      <w:r>
        <w:rPr>
          <w:rFonts w:ascii="Calibri" w:hAnsi="Calibri"/>
          <w:spacing w:val="40"/>
        </w:rPr>
        <w:t> </w:t>
      </w:r>
      <w:r>
        <w:rPr>
          <w:rFonts w:ascii="Calibri" w:hAnsi="Calibri"/>
        </w:rPr>
        <w:t>The feature importance plot showed that crude oil prices and </w:t>
      </w:r>
      <w:r>
        <w:rPr>
          <w:rFonts w:ascii="Calibri" w:hAnsi="Calibri"/>
          <w:w w:val="110"/>
        </w:rPr>
        <w:t>VIX </w:t>
      </w:r>
      <w:r>
        <w:rPr>
          <w:rFonts w:ascii="Calibri" w:hAnsi="Calibri"/>
        </w:rPr>
        <w:t>close prices are the key predictors.</w:t>
      </w:r>
      <w:r>
        <w:rPr>
          <w:rFonts w:ascii="Calibri" w:hAnsi="Calibri"/>
          <w:spacing w:val="40"/>
        </w:rPr>
        <w:t> </w:t>
      </w:r>
      <w:r>
        <w:rPr>
          <w:rFonts w:ascii="Calibri" w:hAnsi="Calibri"/>
        </w:rPr>
        <w:t>This is likely due to the ability of XGBoost to handle non-linearity relationships and interactions which has been suggested in existing studies Cohen and</w:t>
      </w:r>
      <w:r>
        <w:rPr>
          <w:rFonts w:ascii="Calibri" w:hAnsi="Calibri"/>
          <w:spacing w:val="80"/>
          <w:w w:val="150"/>
        </w:rPr>
        <w:t> </w:t>
      </w:r>
      <w:r>
        <w:rPr>
          <w:rFonts w:ascii="Calibri" w:hAnsi="Calibri"/>
        </w:rPr>
        <w:t>Aiche (2023) where XGBoost models have outperformed other models when dealing with similar financial datasets.</w:t>
      </w:r>
    </w:p>
    <w:p>
      <w:pPr>
        <w:pStyle w:val="BodyText"/>
        <w:spacing w:before="64"/>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Experiment 5: Support Vector Regressor " w:id="102"/>
      <w:bookmarkEnd w:id="102"/>
      <w:r>
        <w:rPr/>
      </w:r>
      <w:r>
        <w:rPr>
          <w:rFonts w:ascii="Calibri"/>
          <w:b/>
          <w:w w:val="120"/>
          <w:sz w:val="28"/>
        </w:rPr>
        <w:t>Experiment</w:t>
      </w:r>
      <w:r>
        <w:rPr>
          <w:rFonts w:ascii="Calibri"/>
          <w:b/>
          <w:spacing w:val="42"/>
          <w:w w:val="120"/>
          <w:sz w:val="28"/>
        </w:rPr>
        <w:t> </w:t>
      </w:r>
      <w:r>
        <w:rPr>
          <w:rFonts w:ascii="Calibri"/>
          <w:b/>
          <w:w w:val="120"/>
          <w:sz w:val="28"/>
        </w:rPr>
        <w:t>5:</w:t>
      </w:r>
      <w:r>
        <w:rPr>
          <w:rFonts w:ascii="Calibri"/>
          <w:b/>
          <w:spacing w:val="64"/>
          <w:w w:val="150"/>
          <w:sz w:val="28"/>
        </w:rPr>
        <w:t> </w:t>
      </w:r>
      <w:r>
        <w:rPr>
          <w:rFonts w:ascii="Calibri"/>
          <w:b/>
          <w:w w:val="120"/>
          <w:sz w:val="28"/>
        </w:rPr>
        <w:t>Support</w:t>
      </w:r>
      <w:r>
        <w:rPr>
          <w:rFonts w:ascii="Calibri"/>
          <w:b/>
          <w:spacing w:val="42"/>
          <w:w w:val="120"/>
          <w:sz w:val="28"/>
        </w:rPr>
        <w:t> </w:t>
      </w:r>
      <w:r>
        <w:rPr>
          <w:rFonts w:ascii="Calibri"/>
          <w:b/>
          <w:w w:val="120"/>
          <w:sz w:val="28"/>
        </w:rPr>
        <w:t>Vector</w:t>
      </w:r>
      <w:r>
        <w:rPr>
          <w:rFonts w:ascii="Calibri"/>
          <w:b/>
          <w:spacing w:val="43"/>
          <w:w w:val="120"/>
          <w:sz w:val="28"/>
        </w:rPr>
        <w:t> </w:t>
      </w:r>
      <w:r>
        <w:rPr>
          <w:rFonts w:ascii="Calibri"/>
          <w:b/>
          <w:spacing w:val="-2"/>
          <w:w w:val="120"/>
          <w:sz w:val="28"/>
        </w:rPr>
        <w:t>Regressor</w:t>
      </w:r>
    </w:p>
    <w:p>
      <w:pPr>
        <w:pStyle w:val="BodyText"/>
        <w:spacing w:line="237" w:lineRule="auto" w:before="142"/>
        <w:ind w:left="23" w:right="587"/>
        <w:jc w:val="both"/>
        <w:rPr>
          <w:rFonts w:ascii="Calibri" w:hAnsi="Calibri"/>
        </w:rPr>
      </w:pPr>
      <w:r>
        <w:rPr>
          <w:rFonts w:ascii="Calibri" w:hAnsi="Calibri"/>
          <w:w w:val="105"/>
        </w:rPr>
        <w:t>The</w:t>
      </w:r>
      <w:r>
        <w:rPr>
          <w:rFonts w:ascii="Calibri" w:hAnsi="Calibri"/>
          <w:spacing w:val="33"/>
          <w:w w:val="105"/>
        </w:rPr>
        <w:t> </w:t>
      </w:r>
      <w:r>
        <w:rPr>
          <w:rFonts w:ascii="Calibri" w:hAnsi="Calibri"/>
          <w:w w:val="105"/>
        </w:rPr>
        <w:t>performance</w:t>
      </w:r>
      <w:r>
        <w:rPr>
          <w:rFonts w:ascii="Calibri" w:hAnsi="Calibri"/>
          <w:spacing w:val="33"/>
          <w:w w:val="105"/>
        </w:rPr>
        <w:t> </w:t>
      </w:r>
      <w:r>
        <w:rPr>
          <w:rFonts w:ascii="Calibri" w:hAnsi="Calibri"/>
          <w:w w:val="105"/>
        </w:rPr>
        <w:t>of</w:t>
      </w:r>
      <w:r>
        <w:rPr>
          <w:rFonts w:ascii="Calibri" w:hAnsi="Calibri"/>
          <w:spacing w:val="33"/>
          <w:w w:val="105"/>
        </w:rPr>
        <w:t> </w:t>
      </w:r>
      <w:r>
        <w:rPr>
          <w:rFonts w:ascii="Calibri" w:hAnsi="Calibri"/>
          <w:w w:val="105"/>
        </w:rPr>
        <w:t>SVR</w:t>
      </w:r>
      <w:r>
        <w:rPr>
          <w:rFonts w:ascii="Calibri" w:hAnsi="Calibri"/>
          <w:spacing w:val="33"/>
          <w:w w:val="105"/>
        </w:rPr>
        <w:t> </w:t>
      </w:r>
      <w:r>
        <w:rPr>
          <w:rFonts w:ascii="Calibri" w:hAnsi="Calibri"/>
          <w:w w:val="105"/>
        </w:rPr>
        <w:t>was</w:t>
      </w:r>
      <w:r>
        <w:rPr>
          <w:rFonts w:ascii="Calibri" w:hAnsi="Calibri"/>
          <w:spacing w:val="33"/>
          <w:w w:val="105"/>
        </w:rPr>
        <w:t> </w:t>
      </w:r>
      <w:r>
        <w:rPr>
          <w:rFonts w:ascii="Calibri" w:hAnsi="Calibri"/>
          <w:w w:val="105"/>
        </w:rPr>
        <w:t>moderate</w:t>
      </w:r>
      <w:r>
        <w:rPr>
          <w:rFonts w:ascii="Calibri" w:hAnsi="Calibri"/>
          <w:spacing w:val="33"/>
          <w:w w:val="105"/>
        </w:rPr>
        <w:t> </w:t>
      </w:r>
      <w:r>
        <w:rPr>
          <w:rFonts w:ascii="Calibri" w:hAnsi="Calibri"/>
          <w:w w:val="105"/>
        </w:rPr>
        <w:t>in</w:t>
      </w:r>
      <w:r>
        <w:rPr>
          <w:rFonts w:ascii="Calibri" w:hAnsi="Calibri"/>
          <w:spacing w:val="33"/>
          <w:w w:val="105"/>
        </w:rPr>
        <w:t> </w:t>
      </w:r>
      <w:r>
        <w:rPr>
          <w:rFonts w:ascii="Calibri" w:hAnsi="Calibri"/>
          <w:w w:val="105"/>
        </w:rPr>
        <w:t>this</w:t>
      </w:r>
      <w:r>
        <w:rPr>
          <w:rFonts w:ascii="Calibri" w:hAnsi="Calibri"/>
          <w:spacing w:val="33"/>
          <w:w w:val="105"/>
        </w:rPr>
        <w:t> </w:t>
      </w:r>
      <w:r>
        <w:rPr>
          <w:rFonts w:ascii="Calibri" w:hAnsi="Calibri"/>
          <w:w w:val="105"/>
        </w:rPr>
        <w:t>study,</w:t>
      </w:r>
      <w:r>
        <w:rPr>
          <w:rFonts w:ascii="Calibri" w:hAnsi="Calibri"/>
          <w:spacing w:val="38"/>
          <w:w w:val="105"/>
        </w:rPr>
        <w:t> </w:t>
      </w:r>
      <w:r>
        <w:rPr>
          <w:rFonts w:ascii="Calibri" w:hAnsi="Calibri"/>
          <w:w w:val="105"/>
        </w:rPr>
        <w:t>achieving</w:t>
      </w:r>
      <w:r>
        <w:rPr>
          <w:rFonts w:ascii="Calibri" w:hAnsi="Calibri"/>
          <w:spacing w:val="33"/>
          <w:w w:val="105"/>
        </w:rPr>
        <w:t> </w:t>
      </w:r>
      <w:r>
        <w:rPr>
          <w:rFonts w:ascii="Calibri" w:hAnsi="Calibri"/>
          <w:w w:val="105"/>
        </w:rPr>
        <w:t>an</w:t>
      </w:r>
      <w:r>
        <w:rPr>
          <w:rFonts w:ascii="Calibri" w:hAnsi="Calibri"/>
          <w:spacing w:val="33"/>
          <w:w w:val="105"/>
        </w:rPr>
        <w:t> </w:t>
      </w:r>
      <w:r>
        <w:rPr>
          <w:rFonts w:ascii="Calibri" w:hAnsi="Calibri"/>
          <w:w w:val="105"/>
        </w:rPr>
        <w:t>MSE</w:t>
      </w:r>
      <w:r>
        <w:rPr>
          <w:rFonts w:ascii="Calibri" w:hAnsi="Calibri"/>
          <w:spacing w:val="33"/>
          <w:w w:val="105"/>
        </w:rPr>
        <w:t> </w:t>
      </w:r>
      <w:r>
        <w:rPr>
          <w:rFonts w:ascii="Calibri" w:hAnsi="Calibri"/>
          <w:w w:val="105"/>
        </w:rPr>
        <w:t>of</w:t>
      </w:r>
      <w:r>
        <w:rPr>
          <w:rFonts w:ascii="Calibri" w:hAnsi="Calibri"/>
          <w:spacing w:val="33"/>
          <w:w w:val="105"/>
        </w:rPr>
        <w:t> </w:t>
      </w:r>
      <w:r>
        <w:rPr>
          <w:rFonts w:ascii="Calibri" w:hAnsi="Calibri"/>
          <w:w w:val="105"/>
        </w:rPr>
        <w:t>452.8473, an</w:t>
      </w:r>
      <w:r>
        <w:rPr>
          <w:rFonts w:ascii="Calibri" w:hAnsi="Calibri"/>
          <w:w w:val="105"/>
        </w:rPr>
        <w:t> MAE</w:t>
      </w:r>
      <w:r>
        <w:rPr>
          <w:rFonts w:ascii="Calibri" w:hAnsi="Calibri"/>
          <w:w w:val="105"/>
        </w:rPr>
        <w:t> of</w:t>
      </w:r>
      <w:r>
        <w:rPr>
          <w:rFonts w:ascii="Calibri" w:hAnsi="Calibri"/>
          <w:w w:val="105"/>
        </w:rPr>
        <w:t> 11.4575,</w:t>
      </w:r>
      <w:r>
        <w:rPr>
          <w:rFonts w:ascii="Calibri" w:hAnsi="Calibri"/>
          <w:w w:val="105"/>
        </w:rPr>
        <w:t> and</w:t>
      </w:r>
      <w:r>
        <w:rPr>
          <w:rFonts w:ascii="Calibri" w:hAnsi="Calibri"/>
          <w:w w:val="105"/>
        </w:rPr>
        <w:t> an</w:t>
      </w:r>
      <w:r>
        <w:rPr>
          <w:rFonts w:ascii="Calibri" w:hAnsi="Calibri"/>
          <w:w w:val="105"/>
        </w:rPr>
        <w:t> R</w:t>
      </w:r>
      <w:r>
        <w:rPr>
          <w:rFonts w:ascii="Trebuchet MS" w:hAnsi="Trebuchet MS"/>
          <w:w w:val="105"/>
        </w:rPr>
        <w:t>² </w:t>
      </w:r>
      <w:r>
        <w:rPr>
          <w:rFonts w:ascii="Calibri" w:hAnsi="Calibri"/>
          <w:w w:val="105"/>
        </w:rPr>
        <w:t>score</w:t>
      </w:r>
      <w:r>
        <w:rPr>
          <w:rFonts w:ascii="Calibri" w:hAnsi="Calibri"/>
          <w:w w:val="105"/>
        </w:rPr>
        <w:t> of</w:t>
      </w:r>
      <w:r>
        <w:rPr>
          <w:rFonts w:ascii="Calibri" w:hAnsi="Calibri"/>
          <w:w w:val="105"/>
        </w:rPr>
        <w:t> 0.9472.</w:t>
      </w:r>
      <w:r>
        <w:rPr>
          <w:rFonts w:ascii="Calibri" w:hAnsi="Calibri"/>
          <w:spacing w:val="40"/>
          <w:w w:val="105"/>
        </w:rPr>
        <w:t> </w:t>
      </w:r>
      <w:r>
        <w:rPr>
          <w:rFonts w:ascii="Calibri" w:hAnsi="Calibri"/>
          <w:w w:val="105"/>
        </w:rPr>
        <w:t>However,</w:t>
      </w:r>
      <w:r>
        <w:rPr>
          <w:rFonts w:ascii="Calibri" w:hAnsi="Calibri"/>
          <w:w w:val="105"/>
        </w:rPr>
        <w:t> SVR,</w:t>
      </w:r>
      <w:r>
        <w:rPr>
          <w:rFonts w:ascii="Calibri" w:hAnsi="Calibri"/>
          <w:w w:val="105"/>
        </w:rPr>
        <w:t> which</w:t>
      </w:r>
      <w:r>
        <w:rPr>
          <w:rFonts w:ascii="Calibri" w:hAnsi="Calibri"/>
          <w:w w:val="105"/>
        </w:rPr>
        <w:t> is</w:t>
      </w:r>
      <w:r>
        <w:rPr>
          <w:rFonts w:ascii="Calibri" w:hAnsi="Calibri"/>
          <w:w w:val="105"/>
        </w:rPr>
        <w:t> known</w:t>
      </w:r>
      <w:r>
        <w:rPr>
          <w:rFonts w:ascii="Calibri" w:hAnsi="Calibri"/>
          <w:w w:val="105"/>
        </w:rPr>
        <w:t> for</w:t>
      </w:r>
      <w:r>
        <w:rPr>
          <w:rFonts w:ascii="Calibri" w:hAnsi="Calibri"/>
          <w:w w:val="105"/>
        </w:rPr>
        <w:t> its performance</w:t>
      </w:r>
      <w:r>
        <w:rPr>
          <w:rFonts w:ascii="Calibri" w:hAnsi="Calibri"/>
          <w:spacing w:val="-9"/>
          <w:w w:val="105"/>
        </w:rPr>
        <w:t> </w:t>
      </w:r>
      <w:r>
        <w:rPr>
          <w:rFonts w:ascii="Calibri" w:hAnsi="Calibri"/>
          <w:w w:val="105"/>
        </w:rPr>
        <w:t>in</w:t>
      </w:r>
      <w:r>
        <w:rPr>
          <w:rFonts w:ascii="Calibri" w:hAnsi="Calibri"/>
          <w:spacing w:val="-9"/>
          <w:w w:val="105"/>
        </w:rPr>
        <w:t> </w:t>
      </w:r>
      <w:r>
        <w:rPr>
          <w:rFonts w:ascii="Calibri" w:hAnsi="Calibri"/>
          <w:w w:val="105"/>
        </w:rPr>
        <w:t>non-linear</w:t>
      </w:r>
      <w:r>
        <w:rPr>
          <w:rFonts w:ascii="Calibri" w:hAnsi="Calibri"/>
          <w:spacing w:val="-9"/>
          <w:w w:val="105"/>
        </w:rPr>
        <w:t> </w:t>
      </w:r>
      <w:r>
        <w:rPr>
          <w:rFonts w:ascii="Calibri" w:hAnsi="Calibri"/>
          <w:w w:val="105"/>
        </w:rPr>
        <w:t>data,</w:t>
      </w:r>
      <w:r>
        <w:rPr>
          <w:rFonts w:ascii="Calibri" w:hAnsi="Calibri"/>
          <w:spacing w:val="-8"/>
          <w:w w:val="105"/>
        </w:rPr>
        <w:t> </w:t>
      </w:r>
      <w:r>
        <w:rPr>
          <w:rFonts w:ascii="Calibri" w:hAnsi="Calibri"/>
          <w:w w:val="105"/>
        </w:rPr>
        <w:t>struggled</w:t>
      </w:r>
      <w:r>
        <w:rPr>
          <w:rFonts w:ascii="Calibri" w:hAnsi="Calibri"/>
          <w:spacing w:val="-9"/>
          <w:w w:val="105"/>
        </w:rPr>
        <w:t> </w:t>
      </w:r>
      <w:r>
        <w:rPr>
          <w:rFonts w:ascii="Calibri" w:hAnsi="Calibri"/>
          <w:w w:val="105"/>
        </w:rPr>
        <w:t>with</w:t>
      </w:r>
      <w:r>
        <w:rPr>
          <w:rFonts w:ascii="Calibri" w:hAnsi="Calibri"/>
          <w:spacing w:val="-9"/>
          <w:w w:val="105"/>
        </w:rPr>
        <w:t> </w:t>
      </w:r>
      <w:r>
        <w:rPr>
          <w:rFonts w:ascii="Calibri" w:hAnsi="Calibri"/>
          <w:w w:val="105"/>
        </w:rPr>
        <w:t>scale</w:t>
      </w:r>
      <w:r>
        <w:rPr>
          <w:rFonts w:ascii="Calibri" w:hAnsi="Calibri"/>
          <w:spacing w:val="-9"/>
          <w:w w:val="105"/>
        </w:rPr>
        <w:t> </w:t>
      </w:r>
      <w:r>
        <w:rPr>
          <w:rFonts w:ascii="Calibri" w:hAnsi="Calibri"/>
          <w:w w:val="105"/>
        </w:rPr>
        <w:t>of</w:t>
      </w:r>
      <w:r>
        <w:rPr>
          <w:rFonts w:ascii="Calibri" w:hAnsi="Calibri"/>
          <w:spacing w:val="-9"/>
          <w:w w:val="105"/>
        </w:rPr>
        <w:t> </w:t>
      </w:r>
      <w:r>
        <w:rPr>
          <w:rFonts w:ascii="Calibri" w:hAnsi="Calibri"/>
          <w:w w:val="105"/>
        </w:rPr>
        <w:t>the</w:t>
      </w:r>
      <w:r>
        <w:rPr>
          <w:rFonts w:ascii="Calibri" w:hAnsi="Calibri"/>
          <w:spacing w:val="-9"/>
          <w:w w:val="105"/>
        </w:rPr>
        <w:t> </w:t>
      </w:r>
      <w:r>
        <w:rPr>
          <w:rFonts w:ascii="Calibri" w:hAnsi="Calibri"/>
          <w:w w:val="105"/>
        </w:rPr>
        <w:t>dataset,</w:t>
      </w:r>
      <w:r>
        <w:rPr>
          <w:rFonts w:ascii="Calibri" w:hAnsi="Calibri"/>
          <w:spacing w:val="-8"/>
          <w:w w:val="105"/>
        </w:rPr>
        <w:t> </w:t>
      </w:r>
      <w:r>
        <w:rPr>
          <w:rFonts w:ascii="Calibri" w:hAnsi="Calibri"/>
          <w:w w:val="105"/>
        </w:rPr>
        <w:t>which</w:t>
      </w:r>
      <w:r>
        <w:rPr>
          <w:rFonts w:ascii="Calibri" w:hAnsi="Calibri"/>
          <w:spacing w:val="-9"/>
          <w:w w:val="105"/>
        </w:rPr>
        <w:t> </w:t>
      </w:r>
      <w:r>
        <w:rPr>
          <w:rFonts w:ascii="Calibri" w:hAnsi="Calibri"/>
          <w:w w:val="105"/>
        </w:rPr>
        <w:t>may</w:t>
      </w:r>
      <w:r>
        <w:rPr>
          <w:rFonts w:ascii="Calibri" w:hAnsi="Calibri"/>
          <w:spacing w:val="-9"/>
          <w:w w:val="105"/>
        </w:rPr>
        <w:t> </w:t>
      </w:r>
      <w:r>
        <w:rPr>
          <w:rFonts w:ascii="Calibri" w:hAnsi="Calibri"/>
          <w:w w:val="105"/>
        </w:rPr>
        <w:t>be</w:t>
      </w:r>
      <w:r>
        <w:rPr>
          <w:rFonts w:ascii="Calibri" w:hAnsi="Calibri"/>
          <w:spacing w:val="-9"/>
          <w:w w:val="105"/>
        </w:rPr>
        <w:t> </w:t>
      </w:r>
      <w:r>
        <w:rPr>
          <w:rFonts w:ascii="Calibri" w:hAnsi="Calibri"/>
          <w:w w:val="105"/>
        </w:rPr>
        <w:t>due</w:t>
      </w:r>
      <w:r>
        <w:rPr>
          <w:rFonts w:ascii="Calibri" w:hAnsi="Calibri"/>
          <w:spacing w:val="-9"/>
          <w:w w:val="105"/>
        </w:rPr>
        <w:t> </w:t>
      </w:r>
      <w:r>
        <w:rPr>
          <w:rFonts w:ascii="Calibri" w:hAnsi="Calibri"/>
          <w:w w:val="105"/>
        </w:rPr>
        <w:t>to its to its sensitivity to parameter tuning.</w:t>
      </w:r>
    </w:p>
    <w:p>
      <w:pPr>
        <w:pStyle w:val="BodyText"/>
        <w:spacing w:after="0" w:line="237" w:lineRule="auto"/>
        <w:jc w:val="both"/>
        <w:rPr>
          <w:rFonts w:ascii="Calibri" w:hAnsi="Calibri"/>
        </w:rPr>
        <w:sectPr>
          <w:type w:val="continuous"/>
          <w:pgSz w:w="11910" w:h="16840"/>
          <w:pgMar w:header="0" w:footer="822" w:top="600" w:bottom="280" w:left="1417" w:right="850"/>
        </w:sectPr>
      </w:pPr>
    </w:p>
    <w:p>
      <w:pPr>
        <w:pStyle w:val="ListParagraph"/>
        <w:numPr>
          <w:ilvl w:val="1"/>
          <w:numId w:val="2"/>
        </w:numPr>
        <w:tabs>
          <w:tab w:pos="757" w:val="left" w:leader="none"/>
        </w:tabs>
        <w:spacing w:line="240" w:lineRule="auto" w:before="34" w:after="0"/>
        <w:ind w:left="757" w:right="0" w:hanging="734"/>
        <w:jc w:val="both"/>
        <w:rPr>
          <w:rFonts w:ascii="Calibri"/>
          <w:b/>
          <w:sz w:val="28"/>
        </w:rPr>
      </w:pPr>
      <w:bookmarkStart w:name="Experiment 7: Long Short-Term Memory (LS" w:id="103"/>
      <w:bookmarkEnd w:id="103"/>
      <w:r>
        <w:rPr/>
      </w:r>
      <w:r>
        <w:rPr>
          <w:rFonts w:ascii="Calibri"/>
          <w:b/>
          <w:w w:val="125"/>
          <w:sz w:val="28"/>
        </w:rPr>
        <w:t>Experiment</w:t>
      </w:r>
      <w:r>
        <w:rPr>
          <w:rFonts w:ascii="Calibri"/>
          <w:b/>
          <w:w w:val="125"/>
          <w:sz w:val="28"/>
        </w:rPr>
        <w:t> 7:</w:t>
      </w:r>
      <w:r>
        <w:rPr>
          <w:rFonts w:ascii="Calibri"/>
          <w:b/>
          <w:spacing w:val="27"/>
          <w:w w:val="125"/>
          <w:sz w:val="28"/>
        </w:rPr>
        <w:t> </w:t>
      </w:r>
      <w:r>
        <w:rPr>
          <w:rFonts w:ascii="Calibri"/>
          <w:b/>
          <w:w w:val="125"/>
          <w:sz w:val="28"/>
        </w:rPr>
        <w:t>Long</w:t>
      </w:r>
      <w:r>
        <w:rPr>
          <w:rFonts w:ascii="Calibri"/>
          <w:b/>
          <w:w w:val="125"/>
          <w:sz w:val="28"/>
        </w:rPr>
        <w:t> Short-Term</w:t>
      </w:r>
      <w:r>
        <w:rPr>
          <w:rFonts w:ascii="Calibri"/>
          <w:b/>
          <w:w w:val="125"/>
          <w:sz w:val="28"/>
        </w:rPr>
        <w:t> Memory</w:t>
      </w:r>
      <w:r>
        <w:rPr>
          <w:rFonts w:ascii="Calibri"/>
          <w:b/>
          <w:w w:val="125"/>
          <w:sz w:val="28"/>
        </w:rPr>
        <w:t> </w:t>
      </w:r>
      <w:r>
        <w:rPr>
          <w:rFonts w:ascii="Calibri"/>
          <w:b/>
          <w:spacing w:val="-2"/>
          <w:w w:val="125"/>
          <w:sz w:val="28"/>
        </w:rPr>
        <w:t>(LSTM)</w:t>
      </w:r>
    </w:p>
    <w:p>
      <w:pPr>
        <w:pStyle w:val="BodyText"/>
        <w:spacing w:line="237" w:lineRule="auto" w:before="142"/>
        <w:ind w:left="23" w:right="586"/>
        <w:jc w:val="both"/>
        <w:rPr>
          <w:rFonts w:ascii="Calibri" w:hAnsi="Calibri"/>
        </w:rPr>
      </w:pPr>
      <w:r>
        <w:rPr>
          <w:rFonts w:ascii="Calibri" w:hAnsi="Calibri"/>
        </w:rPr>
        <mc:AlternateContent>
          <mc:Choice Requires="wps">
            <w:drawing>
              <wp:anchor distT="0" distB="0" distL="0" distR="0" allowOverlap="1" layoutInCell="1" locked="0" behindDoc="1" simplePos="0" relativeHeight="477403648">
                <wp:simplePos x="0" y="0"/>
                <wp:positionH relativeFrom="page">
                  <wp:posOffset>6490627</wp:posOffset>
                </wp:positionH>
                <wp:positionV relativeFrom="paragraph">
                  <wp:posOffset>672860</wp:posOffset>
                </wp:positionV>
                <wp:extent cx="161290" cy="14795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161290" cy="147955"/>
                        </a:xfrm>
                        <a:custGeom>
                          <a:avLst/>
                          <a:gdLst/>
                          <a:ahLst/>
                          <a:cxnLst/>
                          <a:rect l="l" t="t" r="r" b="b"/>
                          <a:pathLst>
                            <a:path w="161290" h="147955">
                              <a:moveTo>
                                <a:pt x="0" y="147574"/>
                              </a:moveTo>
                              <a:lnTo>
                                <a:pt x="161277" y="147574"/>
                              </a:lnTo>
                              <a:lnTo>
                                <a:pt x="161277" y="0"/>
                              </a:lnTo>
                              <a:lnTo>
                                <a:pt x="0" y="0"/>
                              </a:lnTo>
                              <a:lnTo>
                                <a:pt x="0" y="147574"/>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511.072998pt;margin-top:52.981155pt;width:12.699pt;height:11.62pt;mso-position-horizontal-relative:page;mso-position-vertical-relative:paragraph;z-index:-25912832" id="docshape143" filled="false" stroked="true" strokeweight="1pt" strokecolor="#ff0000">
                <v:stroke dashstyle="solid"/>
                <w10:wrap type="none"/>
              </v:rect>
            </w:pict>
          </mc:Fallback>
        </mc:AlternateContent>
      </w:r>
      <w:r>
        <w:rPr>
          <w:rFonts w:ascii="Calibri" w:hAnsi="Calibri"/>
        </w:rPr>
        <w:t>The</w:t>
      </w:r>
      <w:r>
        <w:rPr>
          <w:rFonts w:ascii="Calibri" w:hAnsi="Calibri"/>
          <w:spacing w:val="40"/>
        </w:rPr>
        <w:t> </w:t>
      </w:r>
      <w:r>
        <w:rPr>
          <w:rFonts w:ascii="Calibri" w:hAnsi="Calibri"/>
        </w:rPr>
        <w:t>LSTM</w:t>
      </w:r>
      <w:r>
        <w:rPr>
          <w:rFonts w:ascii="Calibri" w:hAnsi="Calibri"/>
          <w:spacing w:val="40"/>
        </w:rPr>
        <w:t> </w:t>
      </w:r>
      <w:r>
        <w:rPr>
          <w:rFonts w:ascii="Calibri" w:hAnsi="Calibri"/>
        </w:rPr>
        <w:t>model,</w:t>
      </w:r>
      <w:r>
        <w:rPr>
          <w:rFonts w:ascii="Calibri" w:hAnsi="Calibri"/>
          <w:spacing w:val="40"/>
        </w:rPr>
        <w:t> </w:t>
      </w:r>
      <w:r>
        <w:rPr>
          <w:rFonts w:ascii="Calibri" w:hAnsi="Calibri"/>
        </w:rPr>
        <w:t>which</w:t>
      </w:r>
      <w:r>
        <w:rPr>
          <w:rFonts w:ascii="Calibri" w:hAnsi="Calibri"/>
          <w:spacing w:val="40"/>
        </w:rPr>
        <w:t> </w:t>
      </w:r>
      <w:r>
        <w:rPr>
          <w:rFonts w:ascii="Calibri" w:hAnsi="Calibri"/>
        </w:rPr>
        <w:t>is</w:t>
      </w:r>
      <w:r>
        <w:rPr>
          <w:rFonts w:ascii="Calibri" w:hAnsi="Calibri"/>
          <w:spacing w:val="40"/>
        </w:rPr>
        <w:t> </w:t>
      </w:r>
      <w:r>
        <w:rPr>
          <w:rFonts w:ascii="Calibri" w:hAnsi="Calibri"/>
        </w:rPr>
        <w:t>designed</w:t>
      </w:r>
      <w:r>
        <w:rPr>
          <w:rFonts w:ascii="Calibri" w:hAnsi="Calibri"/>
          <w:spacing w:val="40"/>
        </w:rPr>
        <w:t> </w:t>
      </w:r>
      <w:r>
        <w:rPr>
          <w:rFonts w:ascii="Calibri" w:hAnsi="Calibri"/>
        </w:rPr>
        <w:t>for</w:t>
      </w:r>
      <w:r>
        <w:rPr>
          <w:rFonts w:ascii="Calibri" w:hAnsi="Calibri"/>
          <w:spacing w:val="40"/>
        </w:rPr>
        <w:t> </w:t>
      </w:r>
      <w:r>
        <w:rPr>
          <w:rFonts w:ascii="Calibri" w:hAnsi="Calibri"/>
        </w:rPr>
        <w:t>sequential</w:t>
      </w:r>
      <w:r>
        <w:rPr>
          <w:rFonts w:ascii="Calibri" w:hAnsi="Calibri"/>
          <w:spacing w:val="40"/>
        </w:rPr>
        <w:t> </w:t>
      </w:r>
      <w:r>
        <w:rPr>
          <w:rFonts w:ascii="Calibri" w:hAnsi="Calibri"/>
        </w:rPr>
        <w:t>data,</w:t>
      </w:r>
      <w:r>
        <w:rPr>
          <w:rFonts w:ascii="Calibri" w:hAnsi="Calibri"/>
          <w:spacing w:val="40"/>
        </w:rPr>
        <w:t> </w:t>
      </w:r>
      <w:r>
        <w:rPr>
          <w:rFonts w:ascii="Calibri" w:hAnsi="Calibri"/>
        </w:rPr>
        <w:t>achieved</w:t>
      </w:r>
      <w:r>
        <w:rPr>
          <w:rFonts w:ascii="Calibri" w:hAnsi="Calibri"/>
          <w:spacing w:val="40"/>
        </w:rPr>
        <w:t> </w:t>
      </w:r>
      <w:r>
        <w:rPr>
          <w:rFonts w:ascii="Calibri" w:hAnsi="Calibri"/>
        </w:rPr>
        <w:t>an</w:t>
      </w:r>
      <w:r>
        <w:rPr>
          <w:rFonts w:ascii="Calibri" w:hAnsi="Calibri"/>
          <w:spacing w:val="40"/>
        </w:rPr>
        <w:t> </w:t>
      </w:r>
      <w:r>
        <w:rPr>
          <w:rFonts w:ascii="Calibri" w:hAnsi="Calibri"/>
        </w:rPr>
        <w:t>MSE</w:t>
      </w:r>
      <w:r>
        <w:rPr>
          <w:rFonts w:ascii="Calibri" w:hAnsi="Calibri"/>
          <w:spacing w:val="40"/>
        </w:rPr>
        <w:t> </w:t>
      </w:r>
      <w:r>
        <w:rPr>
          <w:rFonts w:ascii="Calibri" w:hAnsi="Calibri"/>
        </w:rPr>
        <w:t>of</w:t>
      </w:r>
      <w:r>
        <w:rPr>
          <w:rFonts w:ascii="Calibri" w:hAnsi="Calibri"/>
          <w:spacing w:val="40"/>
        </w:rPr>
        <w:t> </w:t>
      </w:r>
      <w:r>
        <w:rPr>
          <w:rFonts w:ascii="Calibri" w:hAnsi="Calibri"/>
        </w:rPr>
        <w:t>587.2744, an</w:t>
      </w:r>
      <w:r>
        <w:rPr>
          <w:rFonts w:ascii="Calibri" w:hAnsi="Calibri"/>
          <w:spacing w:val="26"/>
        </w:rPr>
        <w:t> </w:t>
      </w:r>
      <w:r>
        <w:rPr>
          <w:rFonts w:ascii="Calibri" w:hAnsi="Calibri"/>
        </w:rPr>
        <w:t>MAE</w:t>
      </w:r>
      <w:r>
        <w:rPr>
          <w:rFonts w:ascii="Calibri" w:hAnsi="Calibri"/>
          <w:spacing w:val="24"/>
        </w:rPr>
        <w:t> </w:t>
      </w:r>
      <w:r>
        <w:rPr>
          <w:rFonts w:ascii="Calibri" w:hAnsi="Calibri"/>
        </w:rPr>
        <w:t>of</w:t>
      </w:r>
      <w:r>
        <w:rPr>
          <w:rFonts w:ascii="Calibri" w:hAnsi="Calibri"/>
          <w:spacing w:val="26"/>
        </w:rPr>
        <w:t> </w:t>
      </w:r>
      <w:r>
        <w:rPr>
          <w:rFonts w:ascii="Calibri" w:hAnsi="Calibri"/>
        </w:rPr>
        <w:t>17.2771,</w:t>
      </w:r>
      <w:r>
        <w:rPr>
          <w:rFonts w:ascii="Calibri" w:hAnsi="Calibri"/>
          <w:spacing w:val="28"/>
        </w:rPr>
        <w:t> </w:t>
      </w:r>
      <w:r>
        <w:rPr>
          <w:rFonts w:ascii="Calibri" w:hAnsi="Calibri"/>
        </w:rPr>
        <w:t>and</w:t>
      </w:r>
      <w:r>
        <w:rPr>
          <w:rFonts w:ascii="Calibri" w:hAnsi="Calibri"/>
          <w:spacing w:val="26"/>
        </w:rPr>
        <w:t> </w:t>
      </w:r>
      <w:r>
        <w:rPr>
          <w:rFonts w:ascii="Calibri" w:hAnsi="Calibri"/>
        </w:rPr>
        <w:t>an</w:t>
      </w:r>
      <w:r>
        <w:rPr>
          <w:rFonts w:ascii="Calibri" w:hAnsi="Calibri"/>
          <w:spacing w:val="26"/>
        </w:rPr>
        <w:t> </w:t>
      </w:r>
      <w:r>
        <w:rPr>
          <w:rFonts w:ascii="Calibri" w:hAnsi="Calibri"/>
        </w:rPr>
        <w:t>R</w:t>
      </w:r>
      <w:r>
        <w:rPr>
          <w:rFonts w:ascii="Trebuchet MS" w:hAnsi="Trebuchet MS"/>
        </w:rPr>
        <w:t>² </w:t>
      </w:r>
      <w:r>
        <w:rPr>
          <w:rFonts w:ascii="Calibri" w:hAnsi="Calibri"/>
        </w:rPr>
        <w:t>score</w:t>
      </w:r>
      <w:r>
        <w:rPr>
          <w:rFonts w:ascii="Calibri" w:hAnsi="Calibri"/>
          <w:spacing w:val="26"/>
        </w:rPr>
        <w:t> </w:t>
      </w:r>
      <w:r>
        <w:rPr>
          <w:rFonts w:ascii="Calibri" w:hAnsi="Calibri"/>
        </w:rPr>
        <w:t>of</w:t>
      </w:r>
      <w:r>
        <w:rPr>
          <w:rFonts w:ascii="Calibri" w:hAnsi="Calibri"/>
          <w:spacing w:val="24"/>
        </w:rPr>
        <w:t> </w:t>
      </w:r>
      <w:r>
        <w:rPr>
          <w:rFonts w:ascii="Calibri" w:hAnsi="Calibri"/>
        </w:rPr>
        <w:t>0.9316.</w:t>
      </w:r>
      <w:r>
        <w:rPr>
          <w:rFonts w:ascii="Calibri" w:hAnsi="Calibri"/>
          <w:spacing w:val="40"/>
        </w:rPr>
        <w:t> </w:t>
      </w:r>
      <w:r>
        <w:rPr>
          <w:rFonts w:ascii="Calibri" w:hAnsi="Calibri"/>
        </w:rPr>
        <w:t>Even</w:t>
      </w:r>
      <w:r>
        <w:rPr>
          <w:rFonts w:ascii="Calibri" w:hAnsi="Calibri"/>
          <w:spacing w:val="26"/>
        </w:rPr>
        <w:t> </w:t>
      </w:r>
      <w:r>
        <w:rPr>
          <w:rFonts w:ascii="Calibri" w:hAnsi="Calibri"/>
        </w:rPr>
        <w:t>though</w:t>
      </w:r>
      <w:r>
        <w:rPr>
          <w:rFonts w:ascii="Calibri" w:hAnsi="Calibri"/>
          <w:spacing w:val="26"/>
        </w:rPr>
        <w:t> </w:t>
      </w:r>
      <w:r>
        <w:rPr>
          <w:rFonts w:ascii="Calibri" w:hAnsi="Calibri"/>
        </w:rPr>
        <w:t>it</w:t>
      </w:r>
      <w:r>
        <w:rPr>
          <w:rFonts w:ascii="Calibri" w:hAnsi="Calibri"/>
          <w:spacing w:val="26"/>
        </w:rPr>
        <w:t> </w:t>
      </w:r>
      <w:r>
        <w:rPr>
          <w:rFonts w:ascii="Calibri" w:hAnsi="Calibri"/>
        </w:rPr>
        <w:t>has</w:t>
      </w:r>
      <w:r>
        <w:rPr>
          <w:rFonts w:ascii="Calibri" w:hAnsi="Calibri"/>
          <w:spacing w:val="26"/>
        </w:rPr>
        <w:t> </w:t>
      </w:r>
      <w:r>
        <w:rPr>
          <w:rFonts w:ascii="Calibri" w:hAnsi="Calibri"/>
        </w:rPr>
        <w:t>temporal</w:t>
      </w:r>
      <w:r>
        <w:rPr>
          <w:rFonts w:ascii="Calibri" w:hAnsi="Calibri"/>
          <w:spacing w:val="26"/>
        </w:rPr>
        <w:t> </w:t>
      </w:r>
      <w:r>
        <w:rPr>
          <w:rFonts w:ascii="Calibri" w:hAnsi="Calibri"/>
        </w:rPr>
        <w:t>capabilities, its performance lagged behind the ensemble models, which implies that feature-level interactions may overpowered the temporal dependencies in this dataset. The Figure </w:t>
      </w:r>
      <w:hyperlink w:history="true" w:anchor="_bookmark51">
        <w:r>
          <w:rPr>
            <w:rFonts w:ascii="Calibri" w:hAnsi="Calibri"/>
          </w:rPr>
          <w:t>11</w:t>
        </w:r>
      </w:hyperlink>
      <w:r>
        <w:rPr>
          <w:rFonts w:ascii="Calibri" w:hAnsi="Calibri"/>
        </w:rPr>
        <w:t> shows</w:t>
      </w:r>
      <w:r>
        <w:rPr>
          <w:rFonts w:ascii="Calibri" w:hAnsi="Calibri"/>
          <w:spacing w:val="40"/>
        </w:rPr>
        <w:t> </w:t>
      </w:r>
      <w:r>
        <w:rPr>
          <w:rFonts w:ascii="Calibri" w:hAnsi="Calibri"/>
        </w:rPr>
        <w:t>the</w:t>
      </w:r>
      <w:r>
        <w:rPr>
          <w:rFonts w:ascii="Calibri" w:hAnsi="Calibri"/>
          <w:spacing w:val="40"/>
        </w:rPr>
        <w:t> </w:t>
      </w:r>
      <w:r>
        <w:rPr>
          <w:rFonts w:ascii="Calibri" w:hAnsi="Calibri"/>
        </w:rPr>
        <w:t>training</w:t>
      </w:r>
      <w:r>
        <w:rPr>
          <w:rFonts w:ascii="Calibri" w:hAnsi="Calibri"/>
          <w:spacing w:val="40"/>
        </w:rPr>
        <w:t> </w:t>
      </w:r>
      <w:r>
        <w:rPr>
          <w:rFonts w:ascii="Calibri" w:hAnsi="Calibri"/>
        </w:rPr>
        <w:t>and</w:t>
      </w:r>
      <w:r>
        <w:rPr>
          <w:rFonts w:ascii="Calibri" w:hAnsi="Calibri"/>
          <w:spacing w:val="40"/>
        </w:rPr>
        <w:t> </w:t>
      </w:r>
      <w:r>
        <w:rPr>
          <w:rFonts w:ascii="Calibri" w:hAnsi="Calibri"/>
        </w:rPr>
        <w:t>validation</w:t>
      </w:r>
      <w:r>
        <w:rPr>
          <w:rFonts w:ascii="Calibri" w:hAnsi="Calibri"/>
          <w:spacing w:val="40"/>
        </w:rPr>
        <w:t> </w:t>
      </w:r>
      <w:r>
        <w:rPr>
          <w:rFonts w:ascii="Calibri" w:hAnsi="Calibri"/>
        </w:rPr>
        <w:t>loss</w:t>
      </w:r>
      <w:r>
        <w:rPr>
          <w:rFonts w:ascii="Calibri" w:hAnsi="Calibri"/>
          <w:spacing w:val="40"/>
        </w:rPr>
        <w:t> </w:t>
      </w:r>
      <w:r>
        <w:rPr>
          <w:rFonts w:ascii="Calibri" w:hAnsi="Calibri"/>
        </w:rPr>
        <w:t>curves</w:t>
      </w:r>
      <w:r>
        <w:rPr>
          <w:rFonts w:ascii="Calibri" w:hAnsi="Calibri"/>
          <w:spacing w:val="40"/>
        </w:rPr>
        <w:t> </w:t>
      </w:r>
      <w:r>
        <w:rPr>
          <w:rFonts w:ascii="Calibri" w:hAnsi="Calibri"/>
        </w:rPr>
        <w:t>for</w:t>
      </w:r>
      <w:r>
        <w:rPr>
          <w:rFonts w:ascii="Calibri" w:hAnsi="Calibri"/>
          <w:spacing w:val="40"/>
        </w:rPr>
        <w:t> </w:t>
      </w:r>
      <w:r>
        <w:rPr>
          <w:rFonts w:ascii="Calibri" w:hAnsi="Calibri"/>
        </w:rPr>
        <w:t>LSTM</w:t>
      </w:r>
      <w:r>
        <w:rPr>
          <w:rFonts w:ascii="Calibri" w:hAnsi="Calibri"/>
          <w:spacing w:val="40"/>
        </w:rPr>
        <w:t> </w:t>
      </w:r>
      <w:r>
        <w:rPr>
          <w:rFonts w:ascii="Calibri" w:hAnsi="Calibri"/>
        </w:rPr>
        <w:t>model</w:t>
      </w:r>
      <w:r>
        <w:rPr>
          <w:rFonts w:ascii="Calibri" w:hAnsi="Calibri"/>
          <w:spacing w:val="40"/>
        </w:rPr>
        <w:t> </w:t>
      </w:r>
      <w:r>
        <w:rPr>
          <w:rFonts w:ascii="Calibri" w:hAnsi="Calibri"/>
        </w:rPr>
        <w:t>over</w:t>
      </w:r>
      <w:r>
        <w:rPr>
          <w:rFonts w:ascii="Calibri" w:hAnsi="Calibri"/>
          <w:spacing w:val="40"/>
        </w:rPr>
        <w:t> </w:t>
      </w:r>
      <w:r>
        <w:rPr>
          <w:rFonts w:ascii="Calibri" w:hAnsi="Calibri"/>
        </w:rPr>
        <w:t>the</w:t>
      </w:r>
      <w:r>
        <w:rPr>
          <w:rFonts w:ascii="Calibri" w:hAnsi="Calibri"/>
          <w:spacing w:val="40"/>
        </w:rPr>
        <w:t> </w:t>
      </w:r>
      <w:r>
        <w:rPr>
          <w:rFonts w:ascii="Calibri" w:hAnsi="Calibri"/>
        </w:rPr>
        <w:t>epochs.</w:t>
      </w:r>
      <w:r>
        <w:rPr>
          <w:rFonts w:ascii="Calibri" w:hAnsi="Calibri"/>
          <w:spacing w:val="40"/>
        </w:rPr>
        <w:t>  </w:t>
      </w:r>
      <w:r>
        <w:rPr>
          <w:rFonts w:ascii="Calibri" w:hAnsi="Calibri"/>
        </w:rPr>
        <w:t>We</w:t>
      </w:r>
      <w:r>
        <w:rPr>
          <w:rFonts w:ascii="Calibri" w:hAnsi="Calibri"/>
          <w:spacing w:val="80"/>
        </w:rPr>
        <w:t> </w:t>
      </w:r>
      <w:r>
        <w:rPr>
          <w:rFonts w:ascii="Calibri" w:hAnsi="Calibri"/>
        </w:rPr>
        <w:t>can</w:t>
      </w:r>
      <w:r>
        <w:rPr>
          <w:rFonts w:ascii="Calibri" w:hAnsi="Calibri"/>
          <w:spacing w:val="40"/>
        </w:rPr>
        <w:t> </w:t>
      </w:r>
      <w:r>
        <w:rPr>
          <w:rFonts w:ascii="Calibri" w:hAnsi="Calibri"/>
        </w:rPr>
        <w:t>see</w:t>
      </w:r>
      <w:r>
        <w:rPr>
          <w:rFonts w:ascii="Calibri" w:hAnsi="Calibri"/>
          <w:spacing w:val="40"/>
        </w:rPr>
        <w:t> </w:t>
      </w:r>
      <w:r>
        <w:rPr>
          <w:rFonts w:ascii="Calibri" w:hAnsi="Calibri"/>
        </w:rPr>
        <w:t>that</w:t>
      </w:r>
      <w:r>
        <w:rPr>
          <w:rFonts w:ascii="Calibri" w:hAnsi="Calibri"/>
          <w:spacing w:val="40"/>
        </w:rPr>
        <w:t> </w:t>
      </w:r>
      <w:r>
        <w:rPr>
          <w:rFonts w:ascii="Calibri" w:hAnsi="Calibri"/>
        </w:rPr>
        <w:t>the</w:t>
      </w:r>
      <w:r>
        <w:rPr>
          <w:rFonts w:ascii="Calibri" w:hAnsi="Calibri"/>
          <w:spacing w:val="40"/>
        </w:rPr>
        <w:t> </w:t>
      </w:r>
      <w:r>
        <w:rPr>
          <w:rFonts w:ascii="Calibri" w:hAnsi="Calibri"/>
        </w:rPr>
        <w:t>steep</w:t>
      </w:r>
      <w:r>
        <w:rPr>
          <w:rFonts w:ascii="Calibri" w:hAnsi="Calibri"/>
          <w:spacing w:val="40"/>
        </w:rPr>
        <w:t> </w:t>
      </w:r>
      <w:r>
        <w:rPr>
          <w:rFonts w:ascii="Calibri" w:hAnsi="Calibri"/>
        </w:rPr>
        <w:t>decline</w:t>
      </w:r>
      <w:r>
        <w:rPr>
          <w:rFonts w:ascii="Calibri" w:hAnsi="Calibri"/>
          <w:spacing w:val="40"/>
        </w:rPr>
        <w:t> </w:t>
      </w:r>
      <w:r>
        <w:rPr>
          <w:rFonts w:ascii="Calibri" w:hAnsi="Calibri"/>
        </w:rPr>
        <w:t>in</w:t>
      </w:r>
      <w:r>
        <w:rPr>
          <w:rFonts w:ascii="Calibri" w:hAnsi="Calibri"/>
          <w:spacing w:val="40"/>
        </w:rPr>
        <w:t> </w:t>
      </w:r>
      <w:r>
        <w:rPr>
          <w:rFonts w:ascii="Calibri" w:hAnsi="Calibri"/>
        </w:rPr>
        <w:t>both</w:t>
      </w:r>
      <w:r>
        <w:rPr>
          <w:rFonts w:ascii="Calibri" w:hAnsi="Calibri"/>
          <w:spacing w:val="40"/>
        </w:rPr>
        <w:t> </w:t>
      </w:r>
      <w:r>
        <w:rPr>
          <w:rFonts w:ascii="Calibri" w:hAnsi="Calibri"/>
        </w:rPr>
        <w:t>curves</w:t>
      </w:r>
      <w:r>
        <w:rPr>
          <w:rFonts w:ascii="Calibri" w:hAnsi="Calibri"/>
          <w:spacing w:val="40"/>
        </w:rPr>
        <w:t> </w:t>
      </w:r>
      <w:r>
        <w:rPr>
          <w:rFonts w:ascii="Calibri" w:hAnsi="Calibri"/>
        </w:rPr>
        <w:t>reflects</w:t>
      </w:r>
      <w:r>
        <w:rPr>
          <w:rFonts w:ascii="Calibri" w:hAnsi="Calibri"/>
          <w:spacing w:val="40"/>
        </w:rPr>
        <w:t> </w:t>
      </w:r>
      <w:r>
        <w:rPr>
          <w:rFonts w:ascii="Calibri" w:hAnsi="Calibri"/>
        </w:rPr>
        <w:t>the</w:t>
      </w:r>
      <w:r>
        <w:rPr>
          <w:rFonts w:ascii="Calibri" w:hAnsi="Calibri"/>
          <w:spacing w:val="40"/>
        </w:rPr>
        <w:t> </w:t>
      </w:r>
      <w:r>
        <w:rPr>
          <w:rFonts w:ascii="Calibri" w:hAnsi="Calibri"/>
        </w:rPr>
        <w:t>capability</w:t>
      </w:r>
      <w:r>
        <w:rPr>
          <w:rFonts w:ascii="Calibri" w:hAnsi="Calibri"/>
          <w:spacing w:val="40"/>
        </w:rPr>
        <w:t> </w:t>
      </w:r>
      <w:r>
        <w:rPr>
          <w:rFonts w:ascii="Calibri" w:hAnsi="Calibri"/>
        </w:rPr>
        <w:t>of</w:t>
      </w:r>
      <w:r>
        <w:rPr>
          <w:rFonts w:ascii="Calibri" w:hAnsi="Calibri"/>
          <w:spacing w:val="40"/>
        </w:rPr>
        <w:t> </w:t>
      </w:r>
      <w:r>
        <w:rPr>
          <w:rFonts w:ascii="Calibri" w:hAnsi="Calibri"/>
        </w:rPr>
        <w:t>LSTM</w:t>
      </w:r>
      <w:r>
        <w:rPr>
          <w:rFonts w:ascii="Calibri" w:hAnsi="Calibri"/>
          <w:spacing w:val="40"/>
        </w:rPr>
        <w:t> </w:t>
      </w:r>
      <w:r>
        <w:rPr>
          <w:rFonts w:ascii="Calibri" w:hAnsi="Calibri"/>
        </w:rPr>
        <w:t>model</w:t>
      </w:r>
      <w:r>
        <w:rPr>
          <w:rFonts w:ascii="Calibri" w:hAnsi="Calibri"/>
          <w:spacing w:val="40"/>
        </w:rPr>
        <w:t> </w:t>
      </w:r>
      <w:r>
        <w:rPr>
          <w:rFonts w:ascii="Calibri" w:hAnsi="Calibri"/>
        </w:rPr>
        <w:t>to train effectively on our dataset.</w:t>
      </w:r>
      <w:r>
        <w:rPr>
          <w:rFonts w:ascii="Calibri" w:hAnsi="Calibri"/>
          <w:spacing w:val="40"/>
        </w:rPr>
        <w:t> </w:t>
      </w:r>
      <w:r>
        <w:rPr>
          <w:rFonts w:ascii="Calibri" w:hAnsi="Calibri"/>
        </w:rPr>
        <w:t>Also from the plot we can see that LSTM exibits strong generalization and minimized overfitting.</w:t>
      </w:r>
    </w:p>
    <w:p>
      <w:pPr>
        <w:pStyle w:val="BodyText"/>
        <w:spacing w:before="34"/>
        <w:rPr>
          <w:rFonts w:ascii="Calibri"/>
          <w:sz w:val="20"/>
        </w:rPr>
      </w:pPr>
      <w:r>
        <w:rPr>
          <w:rFonts w:ascii="Calibri"/>
          <w:sz w:val="20"/>
        </w:rPr>
        <w:drawing>
          <wp:anchor distT="0" distB="0" distL="0" distR="0" allowOverlap="1" layoutInCell="1" locked="0" behindDoc="1" simplePos="0" relativeHeight="487660032">
            <wp:simplePos x="0" y="0"/>
            <wp:positionH relativeFrom="page">
              <wp:posOffset>1041672</wp:posOffset>
            </wp:positionH>
            <wp:positionV relativeFrom="paragraph">
              <wp:posOffset>192020</wp:posOffset>
            </wp:positionV>
            <wp:extent cx="2520695" cy="1374648"/>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106" cstate="print"/>
                    <a:stretch>
                      <a:fillRect/>
                    </a:stretch>
                  </pic:blipFill>
                  <pic:spPr>
                    <a:xfrm>
                      <a:off x="0" y="0"/>
                      <a:ext cx="2520695" cy="1374648"/>
                    </a:xfrm>
                    <a:prstGeom prst="rect">
                      <a:avLst/>
                    </a:prstGeom>
                  </pic:spPr>
                </pic:pic>
              </a:graphicData>
            </a:graphic>
          </wp:anchor>
        </w:drawing>
      </w:r>
      <w:r>
        <w:rPr>
          <w:rFonts w:ascii="Calibri"/>
          <w:sz w:val="20"/>
        </w:rPr>
        <w:drawing>
          <wp:anchor distT="0" distB="0" distL="0" distR="0" allowOverlap="1" layoutInCell="1" locked="0" behindDoc="1" simplePos="0" relativeHeight="487660544">
            <wp:simplePos x="0" y="0"/>
            <wp:positionH relativeFrom="page">
              <wp:posOffset>4006373</wp:posOffset>
            </wp:positionH>
            <wp:positionV relativeFrom="paragraph">
              <wp:posOffset>192020</wp:posOffset>
            </wp:positionV>
            <wp:extent cx="2520695" cy="1374648"/>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107" cstate="print"/>
                    <a:stretch>
                      <a:fillRect/>
                    </a:stretch>
                  </pic:blipFill>
                  <pic:spPr>
                    <a:xfrm>
                      <a:off x="0" y="0"/>
                      <a:ext cx="2520695" cy="1374648"/>
                    </a:xfrm>
                    <a:prstGeom prst="rect">
                      <a:avLst/>
                    </a:prstGeom>
                  </pic:spPr>
                </pic:pic>
              </a:graphicData>
            </a:graphic>
          </wp:anchor>
        </w:drawing>
      </w:r>
    </w:p>
    <w:p>
      <w:pPr>
        <w:pStyle w:val="BodyText"/>
        <w:spacing w:before="8"/>
        <w:rPr>
          <w:rFonts w:ascii="Calibri"/>
          <w:sz w:val="20"/>
        </w:rPr>
      </w:pPr>
    </w:p>
    <w:p>
      <w:pPr>
        <w:pStyle w:val="BodyText"/>
        <w:spacing w:after="0"/>
        <w:rPr>
          <w:rFonts w:ascii="Calibri"/>
          <w:sz w:val="20"/>
        </w:rPr>
        <w:sectPr>
          <w:headerReference w:type="default" r:id="rId104"/>
          <w:footerReference w:type="default" r:id="rId105"/>
          <w:pgSz w:w="11910" w:h="16840"/>
          <w:pgMar w:header="0" w:footer="822" w:top="1360" w:bottom="1020" w:left="1417" w:right="850"/>
        </w:sectPr>
      </w:pPr>
    </w:p>
    <w:p>
      <w:pPr>
        <w:pStyle w:val="BodyText"/>
        <w:spacing w:line="237" w:lineRule="auto" w:before="53"/>
        <w:ind w:left="170" w:right="38"/>
        <w:rPr>
          <w:rFonts w:ascii="Calibri"/>
        </w:rPr>
      </w:pPr>
      <w:r>
        <w:rPr>
          <w:rFonts w:ascii="Calibri"/>
          <w:w w:val="105"/>
        </w:rPr>
        <w:t>Figure 10:</w:t>
      </w:r>
      <w:r>
        <w:rPr>
          <w:rFonts w:ascii="Calibri"/>
          <w:spacing w:val="40"/>
          <w:w w:val="105"/>
        </w:rPr>
        <w:t> </w:t>
      </w:r>
      <w:r>
        <w:rPr>
          <w:rFonts w:ascii="Calibri"/>
          <w:w w:val="105"/>
        </w:rPr>
        <w:t>Training and Validation </w:t>
      </w:r>
      <w:r>
        <w:rPr>
          <w:rFonts w:ascii="Calibri"/>
          <w:w w:val="105"/>
        </w:rPr>
        <w:t>Loss Over Epochs for GRU</w:t>
      </w:r>
    </w:p>
    <w:p>
      <w:pPr>
        <w:pStyle w:val="BodyText"/>
        <w:spacing w:line="237" w:lineRule="auto" w:before="53"/>
        <w:ind w:left="170" w:right="736"/>
        <w:rPr>
          <w:rFonts w:ascii="Calibri"/>
        </w:rPr>
      </w:pPr>
      <w:r>
        <w:rPr/>
        <w:br w:type="column"/>
      </w:r>
      <w:r>
        <w:rPr>
          <w:rFonts w:ascii="Calibri"/>
          <w:w w:val="105"/>
        </w:rPr>
        <w:t>Figure 11:</w:t>
      </w:r>
      <w:r>
        <w:rPr>
          <w:rFonts w:ascii="Calibri"/>
          <w:spacing w:val="40"/>
          <w:w w:val="105"/>
        </w:rPr>
        <w:t> </w:t>
      </w:r>
      <w:bookmarkStart w:name="_bookmark51" w:id="104"/>
      <w:bookmarkEnd w:id="104"/>
      <w:r>
        <w:rPr>
          <w:rFonts w:ascii="Calibri"/>
          <w:w w:val="105"/>
        </w:rPr>
        <w:t>T</w:t>
      </w:r>
      <w:r>
        <w:rPr>
          <w:rFonts w:ascii="Calibri"/>
          <w:w w:val="105"/>
        </w:rPr>
        <w:t>raining and Validation </w:t>
      </w:r>
      <w:r>
        <w:rPr>
          <w:rFonts w:ascii="Calibri"/>
          <w:w w:val="105"/>
        </w:rPr>
        <w:t>Loss Over Epochs for LSTM</w:t>
      </w:r>
    </w:p>
    <w:p>
      <w:pPr>
        <w:pStyle w:val="BodyText"/>
        <w:spacing w:after="0" w:line="237" w:lineRule="auto"/>
        <w:rPr>
          <w:rFonts w:ascii="Calibri"/>
        </w:rPr>
        <w:sectPr>
          <w:type w:val="continuous"/>
          <w:pgSz w:w="11910" w:h="16840"/>
          <w:pgMar w:header="0" w:footer="822" w:top="600" w:bottom="280" w:left="1417" w:right="850"/>
          <w:cols w:num="2" w:equalWidth="0">
            <w:col w:w="4272" w:space="397"/>
            <w:col w:w="4974"/>
          </w:cols>
        </w:sectPr>
      </w:pPr>
    </w:p>
    <w:p>
      <w:pPr>
        <w:pStyle w:val="BodyText"/>
        <w:rPr>
          <w:rFonts w:ascii="Calibri"/>
          <w:sz w:val="28"/>
        </w:rPr>
      </w:pPr>
    </w:p>
    <w:p>
      <w:pPr>
        <w:pStyle w:val="BodyText"/>
        <w:spacing w:before="216"/>
        <w:rPr>
          <w:rFonts w:ascii="Calibri"/>
          <w:sz w:val="28"/>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Experiment 7: Gated Recurrent Unit (GRU)" w:id="105"/>
      <w:bookmarkEnd w:id="105"/>
      <w:r>
        <w:rPr/>
      </w:r>
      <w:r>
        <w:rPr>
          <w:rFonts w:ascii="Calibri"/>
          <w:b/>
          <w:w w:val="125"/>
          <w:sz w:val="28"/>
        </w:rPr>
        <w:t>Experiment</w:t>
      </w:r>
      <w:r>
        <w:rPr>
          <w:rFonts w:ascii="Calibri"/>
          <w:b/>
          <w:spacing w:val="11"/>
          <w:w w:val="125"/>
          <w:sz w:val="28"/>
        </w:rPr>
        <w:t> </w:t>
      </w:r>
      <w:r>
        <w:rPr>
          <w:rFonts w:ascii="Calibri"/>
          <w:b/>
          <w:w w:val="125"/>
          <w:sz w:val="28"/>
        </w:rPr>
        <w:t>7:</w:t>
      </w:r>
      <w:r>
        <w:rPr>
          <w:rFonts w:ascii="Calibri"/>
          <w:b/>
          <w:spacing w:val="43"/>
          <w:w w:val="125"/>
          <w:sz w:val="28"/>
        </w:rPr>
        <w:t> </w:t>
      </w:r>
      <w:r>
        <w:rPr>
          <w:rFonts w:ascii="Calibri"/>
          <w:b/>
          <w:w w:val="125"/>
          <w:sz w:val="28"/>
        </w:rPr>
        <w:t>Gated</w:t>
      </w:r>
      <w:r>
        <w:rPr>
          <w:rFonts w:ascii="Calibri"/>
          <w:b/>
          <w:spacing w:val="12"/>
          <w:w w:val="125"/>
          <w:sz w:val="28"/>
        </w:rPr>
        <w:t> </w:t>
      </w:r>
      <w:r>
        <w:rPr>
          <w:rFonts w:ascii="Calibri"/>
          <w:b/>
          <w:w w:val="125"/>
          <w:sz w:val="28"/>
        </w:rPr>
        <w:t>Recurrent</w:t>
      </w:r>
      <w:r>
        <w:rPr>
          <w:rFonts w:ascii="Calibri"/>
          <w:b/>
          <w:spacing w:val="12"/>
          <w:w w:val="125"/>
          <w:sz w:val="28"/>
        </w:rPr>
        <w:t> </w:t>
      </w:r>
      <w:r>
        <w:rPr>
          <w:rFonts w:ascii="Calibri"/>
          <w:b/>
          <w:w w:val="125"/>
          <w:sz w:val="28"/>
        </w:rPr>
        <w:t>Unit</w:t>
      </w:r>
      <w:r>
        <w:rPr>
          <w:rFonts w:ascii="Calibri"/>
          <w:b/>
          <w:spacing w:val="12"/>
          <w:w w:val="125"/>
          <w:sz w:val="28"/>
        </w:rPr>
        <w:t> </w:t>
      </w:r>
      <w:r>
        <w:rPr>
          <w:rFonts w:ascii="Calibri"/>
          <w:b/>
          <w:spacing w:val="-2"/>
          <w:w w:val="125"/>
          <w:sz w:val="28"/>
        </w:rPr>
        <w:t>(GRU)</w:t>
      </w:r>
    </w:p>
    <w:p>
      <w:pPr>
        <w:pStyle w:val="BodyText"/>
        <w:spacing w:line="237" w:lineRule="auto" w:before="142"/>
        <w:ind w:left="23" w:right="586"/>
        <w:jc w:val="both"/>
        <w:rPr>
          <w:rFonts w:ascii="Calibri" w:hAnsi="Calibri"/>
        </w:rPr>
      </w:pPr>
      <w:r>
        <w:rPr>
          <w:rFonts w:ascii="Calibri" w:hAnsi="Calibri"/>
        </w:rPr>
        <mc:AlternateContent>
          <mc:Choice Requires="wps">
            <w:drawing>
              <wp:anchor distT="0" distB="0" distL="0" distR="0" allowOverlap="1" layoutInCell="1" locked="0" behindDoc="1" simplePos="0" relativeHeight="477404160">
                <wp:simplePos x="0" y="0"/>
                <wp:positionH relativeFrom="page">
                  <wp:posOffset>3321824</wp:posOffset>
                </wp:positionH>
                <wp:positionV relativeFrom="paragraph">
                  <wp:posOffset>672710</wp:posOffset>
                </wp:positionV>
                <wp:extent cx="161290" cy="14795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161290" cy="147955"/>
                        </a:xfrm>
                        <a:custGeom>
                          <a:avLst/>
                          <a:gdLst/>
                          <a:ahLst/>
                          <a:cxnLst/>
                          <a:rect l="l" t="t" r="r" b="b"/>
                          <a:pathLst>
                            <a:path w="161290" h="147955">
                              <a:moveTo>
                                <a:pt x="0" y="147561"/>
                              </a:moveTo>
                              <a:lnTo>
                                <a:pt x="161277" y="147561"/>
                              </a:lnTo>
                              <a:lnTo>
                                <a:pt x="161277"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61.561005pt;margin-top:52.969299pt;width:12.699pt;height:11.619pt;mso-position-horizontal-relative:page;mso-position-vertical-relative:paragraph;z-index:-25912320" id="docshape144" filled="false" stroked="true" strokeweight="1pt" strokecolor="#ff0000">
                <v:stroke dashstyle="solid"/>
                <w10:wrap type="none"/>
              </v:rect>
            </w:pict>
          </mc:Fallback>
        </mc:AlternateContent>
      </w:r>
      <w:r>
        <w:rPr>
          <w:rFonts w:ascii="Calibri" w:hAnsi="Calibri"/>
          <w:w w:val="105"/>
        </w:rPr>
        <w:t>GRU</w:t>
      </w:r>
      <w:r>
        <w:rPr>
          <w:rFonts w:ascii="Calibri" w:hAnsi="Calibri"/>
          <w:spacing w:val="-15"/>
          <w:w w:val="105"/>
        </w:rPr>
        <w:t> </w:t>
      </w:r>
      <w:r>
        <w:rPr>
          <w:rFonts w:ascii="Calibri" w:hAnsi="Calibri"/>
          <w:w w:val="105"/>
        </w:rPr>
        <w:t>was</w:t>
      </w:r>
      <w:r>
        <w:rPr>
          <w:rFonts w:ascii="Calibri" w:hAnsi="Calibri"/>
          <w:spacing w:val="-14"/>
          <w:w w:val="105"/>
        </w:rPr>
        <w:t> </w:t>
      </w:r>
      <w:r>
        <w:rPr>
          <w:rFonts w:ascii="Calibri" w:hAnsi="Calibri"/>
          <w:w w:val="105"/>
        </w:rPr>
        <w:t>the</w:t>
      </w:r>
      <w:r>
        <w:rPr>
          <w:rFonts w:ascii="Calibri" w:hAnsi="Calibri"/>
          <w:spacing w:val="-14"/>
          <w:w w:val="105"/>
        </w:rPr>
        <w:t> </w:t>
      </w:r>
      <w:r>
        <w:rPr>
          <w:rFonts w:ascii="Calibri" w:hAnsi="Calibri"/>
          <w:w w:val="105"/>
        </w:rPr>
        <w:t>lowest</w:t>
      </w:r>
      <w:r>
        <w:rPr>
          <w:rFonts w:ascii="Calibri" w:hAnsi="Calibri"/>
          <w:spacing w:val="-14"/>
          <w:w w:val="105"/>
        </w:rPr>
        <w:t> </w:t>
      </w:r>
      <w:r>
        <w:rPr>
          <w:rFonts w:ascii="Calibri" w:hAnsi="Calibri"/>
          <w:w w:val="105"/>
        </w:rPr>
        <w:t>performed</w:t>
      </w:r>
      <w:r>
        <w:rPr>
          <w:rFonts w:ascii="Calibri" w:hAnsi="Calibri"/>
          <w:spacing w:val="-15"/>
          <w:w w:val="105"/>
        </w:rPr>
        <w:t> </w:t>
      </w:r>
      <w:r>
        <w:rPr>
          <w:rFonts w:ascii="Calibri" w:hAnsi="Calibri"/>
          <w:w w:val="105"/>
        </w:rPr>
        <w:t>model</w:t>
      </w:r>
      <w:r>
        <w:rPr>
          <w:rFonts w:ascii="Calibri" w:hAnsi="Calibri"/>
          <w:spacing w:val="-14"/>
          <w:w w:val="105"/>
        </w:rPr>
        <w:t> </w:t>
      </w:r>
      <w:r>
        <w:rPr>
          <w:rFonts w:ascii="Calibri" w:hAnsi="Calibri"/>
          <w:w w:val="105"/>
        </w:rPr>
        <w:t>in</w:t>
      </w:r>
      <w:r>
        <w:rPr>
          <w:rFonts w:ascii="Calibri" w:hAnsi="Calibri"/>
          <w:spacing w:val="-14"/>
          <w:w w:val="105"/>
        </w:rPr>
        <w:t> </w:t>
      </w:r>
      <w:r>
        <w:rPr>
          <w:rFonts w:ascii="Calibri" w:hAnsi="Calibri"/>
          <w:w w:val="105"/>
        </w:rPr>
        <w:t>this</w:t>
      </w:r>
      <w:r>
        <w:rPr>
          <w:rFonts w:ascii="Calibri" w:hAnsi="Calibri"/>
          <w:spacing w:val="-14"/>
          <w:w w:val="105"/>
        </w:rPr>
        <w:t> </w:t>
      </w:r>
      <w:r>
        <w:rPr>
          <w:rFonts w:ascii="Calibri" w:hAnsi="Calibri"/>
          <w:w w:val="105"/>
        </w:rPr>
        <w:t>study.</w:t>
      </w:r>
      <w:r>
        <w:rPr>
          <w:rFonts w:ascii="Calibri" w:hAnsi="Calibri"/>
          <w:spacing w:val="3"/>
          <w:w w:val="105"/>
        </w:rPr>
        <w:t> </w:t>
      </w:r>
      <w:r>
        <w:rPr>
          <w:rFonts w:ascii="Calibri" w:hAnsi="Calibri"/>
          <w:w w:val="105"/>
        </w:rPr>
        <w:t>Even</w:t>
      </w:r>
      <w:r>
        <w:rPr>
          <w:rFonts w:ascii="Calibri" w:hAnsi="Calibri"/>
          <w:spacing w:val="-14"/>
          <w:w w:val="105"/>
        </w:rPr>
        <w:t> </w:t>
      </w:r>
      <w:r>
        <w:rPr>
          <w:rFonts w:ascii="Calibri" w:hAnsi="Calibri"/>
          <w:w w:val="105"/>
        </w:rPr>
        <w:t>though</w:t>
      </w:r>
      <w:r>
        <w:rPr>
          <w:rFonts w:ascii="Calibri" w:hAnsi="Calibri"/>
          <w:spacing w:val="-15"/>
          <w:w w:val="105"/>
        </w:rPr>
        <w:t> </w:t>
      </w:r>
      <w:r>
        <w:rPr>
          <w:rFonts w:ascii="Calibri" w:hAnsi="Calibri"/>
          <w:w w:val="105"/>
        </w:rPr>
        <w:t>it</w:t>
      </w:r>
      <w:r>
        <w:rPr>
          <w:rFonts w:ascii="Calibri" w:hAnsi="Calibri"/>
          <w:spacing w:val="-14"/>
          <w:w w:val="105"/>
        </w:rPr>
        <w:t> </w:t>
      </w:r>
      <w:r>
        <w:rPr>
          <w:rFonts w:ascii="Calibri" w:hAnsi="Calibri"/>
          <w:w w:val="105"/>
        </w:rPr>
        <w:t>was</w:t>
      </w:r>
      <w:r>
        <w:rPr>
          <w:rFonts w:ascii="Calibri" w:hAnsi="Calibri"/>
          <w:spacing w:val="-14"/>
          <w:w w:val="105"/>
        </w:rPr>
        <w:t> </w:t>
      </w:r>
      <w:r>
        <w:rPr>
          <w:rFonts w:ascii="Calibri" w:hAnsi="Calibri"/>
          <w:w w:val="105"/>
        </w:rPr>
        <w:t>a</w:t>
      </w:r>
      <w:r>
        <w:rPr>
          <w:rFonts w:ascii="Calibri" w:hAnsi="Calibri"/>
          <w:spacing w:val="-14"/>
          <w:w w:val="105"/>
        </w:rPr>
        <w:t> </w:t>
      </w:r>
      <w:r>
        <w:rPr>
          <w:rFonts w:ascii="Calibri" w:hAnsi="Calibri"/>
          <w:w w:val="105"/>
        </w:rPr>
        <w:t>computationally efficient alternative to LSTM, it achieved MSE of 697.5075, an MAE of 18.9500, and an R</w:t>
      </w:r>
      <w:r>
        <w:rPr>
          <w:rFonts w:ascii="Trebuchet MS" w:hAnsi="Trebuchet MS"/>
          <w:w w:val="105"/>
        </w:rPr>
        <w:t>²</w:t>
      </w:r>
      <w:r>
        <w:rPr>
          <w:rFonts w:ascii="Trebuchet MS" w:hAnsi="Trebuchet MS"/>
          <w:spacing w:val="-8"/>
          <w:w w:val="105"/>
        </w:rPr>
        <w:t> </w:t>
      </w:r>
      <w:r>
        <w:rPr>
          <w:rFonts w:ascii="Calibri" w:hAnsi="Calibri"/>
          <w:w w:val="105"/>
        </w:rPr>
        <w:t>score</w:t>
      </w:r>
      <w:r>
        <w:rPr>
          <w:rFonts w:ascii="Calibri" w:hAnsi="Calibri"/>
          <w:w w:val="105"/>
        </w:rPr>
        <w:t> of</w:t>
      </w:r>
      <w:r>
        <w:rPr>
          <w:rFonts w:ascii="Calibri" w:hAnsi="Calibri"/>
          <w:w w:val="105"/>
        </w:rPr>
        <w:t> 0.9187.</w:t>
      </w:r>
      <w:r>
        <w:rPr>
          <w:rFonts w:ascii="Calibri" w:hAnsi="Calibri"/>
          <w:spacing w:val="40"/>
          <w:w w:val="105"/>
        </w:rPr>
        <w:t> </w:t>
      </w:r>
      <w:r>
        <w:rPr>
          <w:rFonts w:ascii="Calibri" w:hAnsi="Calibri"/>
          <w:w w:val="105"/>
        </w:rPr>
        <w:t>Despite</w:t>
      </w:r>
      <w:r>
        <w:rPr>
          <w:rFonts w:ascii="Calibri" w:hAnsi="Calibri"/>
          <w:w w:val="105"/>
        </w:rPr>
        <w:t> doing</w:t>
      </w:r>
      <w:r>
        <w:rPr>
          <w:rFonts w:ascii="Calibri" w:hAnsi="Calibri"/>
          <w:w w:val="105"/>
        </w:rPr>
        <w:t> the</w:t>
      </w:r>
      <w:r>
        <w:rPr>
          <w:rFonts w:ascii="Calibri" w:hAnsi="Calibri"/>
          <w:w w:val="105"/>
        </w:rPr>
        <w:t> hyperparameter</w:t>
      </w:r>
      <w:r>
        <w:rPr>
          <w:rFonts w:ascii="Calibri" w:hAnsi="Calibri"/>
          <w:w w:val="105"/>
        </w:rPr>
        <w:t> tuning</w:t>
      </w:r>
      <w:r>
        <w:rPr>
          <w:rFonts w:ascii="Calibri" w:hAnsi="Calibri"/>
          <w:w w:val="105"/>
        </w:rPr>
        <w:t> using</w:t>
      </w:r>
      <w:r>
        <w:rPr>
          <w:rFonts w:ascii="Calibri" w:hAnsi="Calibri"/>
          <w:w w:val="105"/>
        </w:rPr>
        <w:t> RandomSearch,</w:t>
      </w:r>
      <w:r>
        <w:rPr>
          <w:rFonts w:ascii="Calibri" w:hAnsi="Calibri"/>
          <w:w w:val="105"/>
        </w:rPr>
        <w:t> its rapid convergence in the plot Figure </w:t>
      </w:r>
      <w:hyperlink w:history="true" w:anchor="_bookmark51">
        <w:r>
          <w:rPr>
            <w:rFonts w:ascii="Calibri" w:hAnsi="Calibri"/>
            <w:w w:val="105"/>
          </w:rPr>
          <w:t>11</w:t>
        </w:r>
      </w:hyperlink>
      <w:r>
        <w:rPr>
          <w:rFonts w:ascii="Calibri" w:hAnsi="Calibri"/>
          <w:w w:val="105"/>
        </w:rPr>
        <w:t> suggests the chances of overfitting.</w:t>
      </w:r>
    </w:p>
    <w:p>
      <w:pPr>
        <w:pStyle w:val="BodyText"/>
        <w:spacing w:line="237" w:lineRule="auto"/>
        <w:ind w:left="23" w:right="586" w:firstLine="351"/>
        <w:jc w:val="both"/>
        <w:rPr>
          <w:rFonts w:ascii="Calibri" w:hAnsi="Calibri"/>
        </w:rPr>
      </w:pPr>
      <w:r>
        <w:rPr>
          <w:rFonts w:ascii="Calibri" w:hAnsi="Calibri"/>
        </w:rPr>
        <w:t>However, these metrics fall short compared to other models like Random Forest, suggesting that GRU’s performance may have been affected by dataset constraints or limitations in the hyperparameter tuning process.</w:t>
      </w:r>
      <w:r>
        <w:rPr>
          <w:rFonts w:ascii="Calibri" w:hAnsi="Calibri"/>
          <w:spacing w:val="40"/>
        </w:rPr>
        <w:t> </w:t>
      </w:r>
      <w:r>
        <w:rPr>
          <w:rFonts w:ascii="Calibri" w:hAnsi="Calibri"/>
        </w:rPr>
        <w:t>The model’s rapid convergence also suggests potential overfitting or limited learning capacity, emphasizing the need for fur-</w:t>
      </w:r>
      <w:r>
        <w:rPr>
          <w:rFonts w:ascii="Calibri" w:hAnsi="Calibri"/>
          <w:spacing w:val="80"/>
        </w:rPr>
        <w:t> </w:t>
      </w:r>
      <w:r>
        <w:rPr>
          <w:rFonts w:ascii="Calibri" w:hAnsi="Calibri"/>
        </w:rPr>
        <w:t>ther</w:t>
      </w:r>
      <w:r>
        <w:rPr>
          <w:rFonts w:ascii="Calibri" w:hAnsi="Calibri"/>
          <w:spacing w:val="38"/>
        </w:rPr>
        <w:t> </w:t>
      </w:r>
      <w:r>
        <w:rPr>
          <w:rFonts w:ascii="Calibri" w:hAnsi="Calibri"/>
        </w:rPr>
        <w:t>experimentation</w:t>
      </w:r>
      <w:r>
        <w:rPr>
          <w:rFonts w:ascii="Calibri" w:hAnsi="Calibri"/>
          <w:spacing w:val="38"/>
        </w:rPr>
        <w:t> </w:t>
      </w:r>
      <w:r>
        <w:rPr>
          <w:rFonts w:ascii="Calibri" w:hAnsi="Calibri"/>
        </w:rPr>
        <w:t>with</w:t>
      </w:r>
      <w:r>
        <w:rPr>
          <w:rFonts w:ascii="Calibri" w:hAnsi="Calibri"/>
          <w:spacing w:val="39"/>
        </w:rPr>
        <w:t> </w:t>
      </w:r>
      <w:r>
        <w:rPr>
          <w:rFonts w:ascii="Calibri" w:hAnsi="Calibri"/>
        </w:rPr>
        <w:t>larger,</w:t>
      </w:r>
      <w:r>
        <w:rPr>
          <w:rFonts w:ascii="Calibri" w:hAnsi="Calibri"/>
          <w:spacing w:val="39"/>
        </w:rPr>
        <w:t> </w:t>
      </w:r>
      <w:r>
        <w:rPr>
          <w:rFonts w:ascii="Calibri" w:hAnsi="Calibri"/>
        </w:rPr>
        <w:t>more</w:t>
      </w:r>
      <w:r>
        <w:rPr>
          <w:rFonts w:ascii="Calibri" w:hAnsi="Calibri"/>
          <w:spacing w:val="38"/>
        </w:rPr>
        <w:t> </w:t>
      </w:r>
      <w:r>
        <w:rPr>
          <w:rFonts w:ascii="Calibri" w:hAnsi="Calibri"/>
        </w:rPr>
        <w:t>diverse</w:t>
      </w:r>
      <w:r>
        <w:rPr>
          <w:rFonts w:ascii="Calibri" w:hAnsi="Calibri"/>
          <w:spacing w:val="38"/>
        </w:rPr>
        <w:t> </w:t>
      </w:r>
      <w:r>
        <w:rPr>
          <w:rFonts w:ascii="Calibri" w:hAnsi="Calibri"/>
        </w:rPr>
        <w:t>datasets</w:t>
      </w:r>
      <w:r>
        <w:rPr>
          <w:rFonts w:ascii="Calibri" w:hAnsi="Calibri"/>
          <w:spacing w:val="38"/>
        </w:rPr>
        <w:t> </w:t>
      </w:r>
      <w:r>
        <w:rPr>
          <w:rFonts w:ascii="Calibri" w:hAnsi="Calibri"/>
        </w:rPr>
        <w:t>and</w:t>
      </w:r>
      <w:r>
        <w:rPr>
          <w:rFonts w:ascii="Calibri" w:hAnsi="Calibri"/>
          <w:spacing w:val="38"/>
        </w:rPr>
        <w:t> </w:t>
      </w:r>
      <w:r>
        <w:rPr>
          <w:rFonts w:ascii="Calibri" w:hAnsi="Calibri"/>
        </w:rPr>
        <w:t>alternative</w:t>
      </w:r>
      <w:r>
        <w:rPr>
          <w:rFonts w:ascii="Calibri" w:hAnsi="Calibri"/>
          <w:spacing w:val="38"/>
        </w:rPr>
        <w:t> </w:t>
      </w:r>
      <w:r>
        <w:rPr>
          <w:rFonts w:ascii="Calibri" w:hAnsi="Calibri"/>
        </w:rPr>
        <w:t>tuning</w:t>
      </w:r>
      <w:r>
        <w:rPr>
          <w:rFonts w:ascii="Calibri" w:hAnsi="Calibri"/>
          <w:spacing w:val="38"/>
        </w:rPr>
        <w:t> </w:t>
      </w:r>
      <w:r>
        <w:rPr>
          <w:rFonts w:ascii="Calibri" w:hAnsi="Calibri"/>
        </w:rPr>
        <w:t>methods to enhance its predictive accuracy.</w:t>
      </w:r>
    </w:p>
    <w:p>
      <w:pPr>
        <w:pStyle w:val="BodyText"/>
        <w:spacing w:before="60"/>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Best Performing Model" w:id="106"/>
      <w:bookmarkEnd w:id="106"/>
      <w:r>
        <w:rPr/>
      </w:r>
      <w:r>
        <w:rPr>
          <w:rFonts w:ascii="Calibri"/>
          <w:b/>
          <w:w w:val="120"/>
          <w:sz w:val="28"/>
        </w:rPr>
        <w:t>Best</w:t>
      </w:r>
      <w:r>
        <w:rPr>
          <w:rFonts w:ascii="Calibri"/>
          <w:b/>
          <w:spacing w:val="45"/>
          <w:w w:val="120"/>
          <w:sz w:val="28"/>
        </w:rPr>
        <w:t> </w:t>
      </w:r>
      <w:r>
        <w:rPr>
          <w:rFonts w:ascii="Calibri"/>
          <w:b/>
          <w:w w:val="120"/>
          <w:sz w:val="28"/>
        </w:rPr>
        <w:t>Performing</w:t>
      </w:r>
      <w:r>
        <w:rPr>
          <w:rFonts w:ascii="Calibri"/>
          <w:b/>
          <w:spacing w:val="46"/>
          <w:w w:val="120"/>
          <w:sz w:val="28"/>
        </w:rPr>
        <w:t> </w:t>
      </w:r>
      <w:r>
        <w:rPr>
          <w:rFonts w:ascii="Calibri"/>
          <w:b/>
          <w:spacing w:val="-2"/>
          <w:w w:val="120"/>
          <w:sz w:val="28"/>
        </w:rPr>
        <w:t>Model</w:t>
      </w:r>
    </w:p>
    <w:p>
      <w:pPr>
        <w:pStyle w:val="BodyText"/>
        <w:spacing w:line="237" w:lineRule="auto" w:before="142"/>
        <w:ind w:left="23" w:right="587"/>
        <w:jc w:val="both"/>
        <w:rPr>
          <w:rFonts w:ascii="Calibri"/>
        </w:rPr>
      </w:pPr>
      <w:r>
        <w:rPr>
          <w:rFonts w:ascii="Calibri"/>
          <w:w w:val="105"/>
        </w:rPr>
        <w:t>Out</w:t>
      </w:r>
      <w:r>
        <w:rPr>
          <w:rFonts w:ascii="Calibri"/>
          <w:spacing w:val="-5"/>
          <w:w w:val="105"/>
        </w:rPr>
        <w:t> </w:t>
      </w:r>
      <w:r>
        <w:rPr>
          <w:rFonts w:ascii="Calibri"/>
          <w:w w:val="105"/>
        </w:rPr>
        <w:t>of</w:t>
      </w:r>
      <w:r>
        <w:rPr>
          <w:rFonts w:ascii="Calibri"/>
          <w:spacing w:val="-5"/>
          <w:w w:val="105"/>
        </w:rPr>
        <w:t> </w:t>
      </w:r>
      <w:r>
        <w:rPr>
          <w:rFonts w:ascii="Calibri"/>
          <w:w w:val="105"/>
        </w:rPr>
        <w:t>all</w:t>
      </w:r>
      <w:r>
        <w:rPr>
          <w:rFonts w:ascii="Calibri"/>
          <w:spacing w:val="-5"/>
          <w:w w:val="105"/>
        </w:rPr>
        <w:t> </w:t>
      </w:r>
      <w:r>
        <w:rPr>
          <w:rFonts w:ascii="Calibri"/>
          <w:w w:val="105"/>
        </w:rPr>
        <w:t>the</w:t>
      </w:r>
      <w:r>
        <w:rPr>
          <w:rFonts w:ascii="Calibri"/>
          <w:spacing w:val="-5"/>
          <w:w w:val="105"/>
        </w:rPr>
        <w:t> </w:t>
      </w:r>
      <w:r>
        <w:rPr>
          <w:rFonts w:ascii="Calibri"/>
          <w:w w:val="105"/>
        </w:rPr>
        <w:t>models</w:t>
      </w:r>
      <w:r>
        <w:rPr>
          <w:rFonts w:ascii="Calibri"/>
          <w:spacing w:val="-5"/>
          <w:w w:val="105"/>
        </w:rPr>
        <w:t> </w:t>
      </w:r>
      <w:r>
        <w:rPr>
          <w:rFonts w:ascii="Calibri"/>
          <w:w w:val="105"/>
        </w:rPr>
        <w:t>Random</w:t>
      </w:r>
      <w:r>
        <w:rPr>
          <w:rFonts w:ascii="Calibri"/>
          <w:spacing w:val="-5"/>
          <w:w w:val="105"/>
        </w:rPr>
        <w:t> </w:t>
      </w:r>
      <w:r>
        <w:rPr>
          <w:rFonts w:ascii="Calibri"/>
          <w:w w:val="105"/>
        </w:rPr>
        <w:t>Fores</w:t>
      </w:r>
      <w:r>
        <w:rPr>
          <w:rFonts w:ascii="Calibri"/>
          <w:spacing w:val="-5"/>
          <w:w w:val="105"/>
        </w:rPr>
        <w:t> </w:t>
      </w:r>
      <w:r>
        <w:rPr>
          <w:rFonts w:ascii="Calibri"/>
          <w:w w:val="105"/>
        </w:rPr>
        <w:t>Regressor</w:t>
      </w:r>
      <w:r>
        <w:rPr>
          <w:rFonts w:ascii="Calibri"/>
          <w:spacing w:val="-5"/>
          <w:w w:val="105"/>
        </w:rPr>
        <w:t> </w:t>
      </w:r>
      <w:r>
        <w:rPr>
          <w:rFonts w:ascii="Calibri"/>
          <w:w w:val="105"/>
        </w:rPr>
        <w:t>emerged</w:t>
      </w:r>
      <w:r>
        <w:rPr>
          <w:rFonts w:ascii="Calibri"/>
          <w:spacing w:val="-5"/>
          <w:w w:val="105"/>
        </w:rPr>
        <w:t> </w:t>
      </w:r>
      <w:r>
        <w:rPr>
          <w:rFonts w:ascii="Calibri"/>
          <w:w w:val="105"/>
        </w:rPr>
        <w:t>as</w:t>
      </w:r>
      <w:r>
        <w:rPr>
          <w:rFonts w:ascii="Calibri"/>
          <w:spacing w:val="-5"/>
          <w:w w:val="105"/>
        </w:rPr>
        <w:t> </w:t>
      </w:r>
      <w:r>
        <w:rPr>
          <w:rFonts w:ascii="Calibri"/>
          <w:w w:val="105"/>
        </w:rPr>
        <w:t>the</w:t>
      </w:r>
      <w:r>
        <w:rPr>
          <w:rFonts w:ascii="Calibri"/>
          <w:spacing w:val="-5"/>
          <w:w w:val="105"/>
        </w:rPr>
        <w:t> </w:t>
      </w:r>
      <w:r>
        <w:rPr>
          <w:rFonts w:ascii="Calibri"/>
          <w:w w:val="105"/>
        </w:rPr>
        <w:t>best</w:t>
      </w:r>
      <w:r>
        <w:rPr>
          <w:rFonts w:ascii="Calibri"/>
          <w:spacing w:val="-5"/>
          <w:w w:val="105"/>
        </w:rPr>
        <w:t> </w:t>
      </w:r>
      <w:r>
        <w:rPr>
          <w:rFonts w:ascii="Calibri"/>
          <w:w w:val="105"/>
        </w:rPr>
        <w:t>performing</w:t>
      </w:r>
      <w:r>
        <w:rPr>
          <w:rFonts w:ascii="Calibri"/>
          <w:spacing w:val="-5"/>
          <w:w w:val="105"/>
        </w:rPr>
        <w:t> </w:t>
      </w:r>
      <w:r>
        <w:rPr>
          <w:rFonts w:ascii="Calibri"/>
          <w:w w:val="105"/>
        </w:rPr>
        <w:t>model</w:t>
      </w:r>
      <w:r>
        <w:rPr>
          <w:rFonts w:ascii="Calibri"/>
          <w:spacing w:val="-5"/>
          <w:w w:val="105"/>
        </w:rPr>
        <w:t> </w:t>
      </w:r>
      <w:r>
        <w:rPr>
          <w:rFonts w:ascii="Calibri"/>
          <w:w w:val="105"/>
        </w:rPr>
        <w:t>in terms of both metrics and simplicity.</w:t>
      </w:r>
      <w:r>
        <w:rPr>
          <w:rFonts w:ascii="Calibri"/>
          <w:spacing w:val="26"/>
          <w:w w:val="105"/>
        </w:rPr>
        <w:t> </w:t>
      </w:r>
      <w:r>
        <w:rPr>
          <w:rFonts w:ascii="Calibri"/>
          <w:w w:val="105"/>
        </w:rPr>
        <w:t>It achieved the lowest MSE and highest R-squared score</w:t>
      </w:r>
      <w:r>
        <w:rPr>
          <w:rFonts w:ascii="Calibri"/>
          <w:spacing w:val="-12"/>
          <w:w w:val="105"/>
        </w:rPr>
        <w:t> </w:t>
      </w:r>
      <w:r>
        <w:rPr>
          <w:rFonts w:ascii="Calibri"/>
          <w:w w:val="105"/>
        </w:rPr>
        <w:t>while</w:t>
      </w:r>
      <w:r>
        <w:rPr>
          <w:rFonts w:ascii="Calibri"/>
          <w:spacing w:val="-12"/>
          <w:w w:val="105"/>
        </w:rPr>
        <w:t> </w:t>
      </w:r>
      <w:r>
        <w:rPr>
          <w:rFonts w:ascii="Calibri"/>
          <w:w w:val="105"/>
        </w:rPr>
        <w:t>maintaining</w:t>
      </w:r>
      <w:r>
        <w:rPr>
          <w:rFonts w:ascii="Calibri"/>
          <w:spacing w:val="-12"/>
          <w:w w:val="105"/>
        </w:rPr>
        <w:t> </w:t>
      </w:r>
      <w:r>
        <w:rPr>
          <w:rFonts w:ascii="Calibri"/>
          <w:w w:val="105"/>
        </w:rPr>
        <w:t>interpretability.</w:t>
      </w:r>
      <w:r>
        <w:rPr>
          <w:rFonts w:ascii="Calibri"/>
          <w:spacing w:val="11"/>
          <w:w w:val="105"/>
        </w:rPr>
        <w:t> </w:t>
      </w:r>
      <w:r>
        <w:rPr>
          <w:rFonts w:ascii="Calibri"/>
          <w:w w:val="105"/>
        </w:rPr>
        <w:t>The</w:t>
      </w:r>
      <w:r>
        <w:rPr>
          <w:rFonts w:ascii="Calibri"/>
          <w:spacing w:val="-12"/>
          <w:w w:val="105"/>
        </w:rPr>
        <w:t> </w:t>
      </w:r>
      <w:r>
        <w:rPr>
          <w:rFonts w:ascii="Calibri"/>
          <w:w w:val="105"/>
        </w:rPr>
        <w:t>second</w:t>
      </w:r>
      <w:r>
        <w:rPr>
          <w:rFonts w:ascii="Calibri"/>
          <w:spacing w:val="-12"/>
          <w:w w:val="105"/>
        </w:rPr>
        <w:t> </w:t>
      </w:r>
      <w:r>
        <w:rPr>
          <w:rFonts w:ascii="Calibri"/>
          <w:w w:val="105"/>
        </w:rPr>
        <w:t>ranked</w:t>
      </w:r>
      <w:r>
        <w:rPr>
          <w:rFonts w:ascii="Calibri"/>
          <w:spacing w:val="-12"/>
          <w:w w:val="105"/>
        </w:rPr>
        <w:t> </w:t>
      </w:r>
      <w:r>
        <w:rPr>
          <w:rFonts w:ascii="Calibri"/>
          <w:w w:val="105"/>
        </w:rPr>
        <w:t>model</w:t>
      </w:r>
      <w:r>
        <w:rPr>
          <w:rFonts w:ascii="Calibri"/>
          <w:spacing w:val="-12"/>
          <w:w w:val="105"/>
        </w:rPr>
        <w:t> </w:t>
      </w:r>
      <w:r>
        <w:rPr>
          <w:rFonts w:ascii="Calibri"/>
          <w:w w:val="105"/>
        </w:rPr>
        <w:t>was</w:t>
      </w:r>
      <w:r>
        <w:rPr>
          <w:rFonts w:ascii="Calibri"/>
          <w:spacing w:val="-12"/>
          <w:w w:val="105"/>
        </w:rPr>
        <w:t> </w:t>
      </w:r>
      <w:r>
        <w:rPr>
          <w:rFonts w:ascii="Calibri"/>
          <w:w w:val="105"/>
        </w:rPr>
        <w:t>XGBoost</w:t>
      </w:r>
      <w:r>
        <w:rPr>
          <w:rFonts w:ascii="Calibri"/>
          <w:spacing w:val="-12"/>
          <w:w w:val="105"/>
        </w:rPr>
        <w:t> </w:t>
      </w:r>
      <w:r>
        <w:rPr>
          <w:rFonts w:ascii="Calibri"/>
          <w:w w:val="105"/>
        </w:rPr>
        <w:t>because of</w:t>
      </w:r>
      <w:r>
        <w:rPr>
          <w:rFonts w:ascii="Calibri"/>
          <w:w w:val="105"/>
        </w:rPr>
        <w:t> its</w:t>
      </w:r>
      <w:r>
        <w:rPr>
          <w:rFonts w:ascii="Calibri"/>
          <w:w w:val="105"/>
        </w:rPr>
        <w:t> strong</w:t>
      </w:r>
      <w:r>
        <w:rPr>
          <w:rFonts w:ascii="Calibri"/>
          <w:w w:val="105"/>
        </w:rPr>
        <w:t> performance</w:t>
      </w:r>
      <w:r>
        <w:rPr>
          <w:rFonts w:ascii="Calibri"/>
          <w:w w:val="105"/>
        </w:rPr>
        <w:t> metrics</w:t>
      </w:r>
      <w:r>
        <w:rPr>
          <w:rFonts w:ascii="Calibri"/>
          <w:w w:val="105"/>
        </w:rPr>
        <w:t> and</w:t>
      </w:r>
      <w:r>
        <w:rPr>
          <w:rFonts w:ascii="Calibri"/>
          <w:w w:val="105"/>
        </w:rPr>
        <w:t> its</w:t>
      </w:r>
      <w:r>
        <w:rPr>
          <w:rFonts w:ascii="Calibri"/>
          <w:w w:val="105"/>
        </w:rPr>
        <w:t> capability</w:t>
      </w:r>
      <w:r>
        <w:rPr>
          <w:rFonts w:ascii="Calibri"/>
          <w:w w:val="105"/>
        </w:rPr>
        <w:t> to</w:t>
      </w:r>
      <w:r>
        <w:rPr>
          <w:rFonts w:ascii="Calibri"/>
          <w:w w:val="105"/>
        </w:rPr>
        <w:t> handle</w:t>
      </w:r>
      <w:r>
        <w:rPr>
          <w:rFonts w:ascii="Calibri"/>
          <w:w w:val="105"/>
        </w:rPr>
        <w:t> non-linearity</w:t>
      </w:r>
      <w:r>
        <w:rPr>
          <w:rFonts w:ascii="Calibri"/>
          <w:w w:val="105"/>
        </w:rPr>
        <w:t> in</w:t>
      </w:r>
      <w:r>
        <w:rPr>
          <w:rFonts w:ascii="Calibri"/>
          <w:w w:val="105"/>
        </w:rPr>
        <w:t> the</w:t>
      </w:r>
      <w:r>
        <w:rPr>
          <w:rFonts w:ascii="Calibri"/>
          <w:w w:val="105"/>
        </w:rPr>
        <w:t> data. These</w:t>
      </w:r>
      <w:r>
        <w:rPr>
          <w:rFonts w:ascii="Calibri"/>
          <w:spacing w:val="-1"/>
          <w:w w:val="105"/>
        </w:rPr>
        <w:t> </w:t>
      </w:r>
      <w:r>
        <w:rPr>
          <w:rFonts w:ascii="Calibri"/>
          <w:w w:val="105"/>
        </w:rPr>
        <w:t>results</w:t>
      </w:r>
      <w:r>
        <w:rPr>
          <w:rFonts w:ascii="Calibri"/>
          <w:spacing w:val="-1"/>
          <w:w w:val="105"/>
        </w:rPr>
        <w:t> </w:t>
      </w:r>
      <w:r>
        <w:rPr>
          <w:rFonts w:ascii="Calibri"/>
          <w:w w:val="105"/>
        </w:rPr>
        <w:t>are</w:t>
      </w:r>
      <w:r>
        <w:rPr>
          <w:rFonts w:ascii="Calibri"/>
          <w:spacing w:val="-1"/>
          <w:w w:val="105"/>
        </w:rPr>
        <w:t> </w:t>
      </w:r>
      <w:r>
        <w:rPr>
          <w:rFonts w:ascii="Calibri"/>
          <w:w w:val="105"/>
        </w:rPr>
        <w:t>consistent</w:t>
      </w:r>
      <w:r>
        <w:rPr>
          <w:rFonts w:ascii="Calibri"/>
          <w:spacing w:val="-1"/>
          <w:w w:val="105"/>
        </w:rPr>
        <w:t> </w:t>
      </w:r>
      <w:r>
        <w:rPr>
          <w:rFonts w:ascii="Calibri"/>
          <w:w w:val="105"/>
        </w:rPr>
        <w:t>with</w:t>
      </w:r>
      <w:r>
        <w:rPr>
          <w:rFonts w:ascii="Calibri"/>
          <w:spacing w:val="-1"/>
          <w:w w:val="105"/>
        </w:rPr>
        <w:t> </w:t>
      </w:r>
      <w:r>
        <w:rPr>
          <w:rFonts w:ascii="Calibri"/>
          <w:w w:val="105"/>
        </w:rPr>
        <w:t>previous</w:t>
      </w:r>
      <w:r>
        <w:rPr>
          <w:rFonts w:ascii="Calibri"/>
          <w:spacing w:val="-1"/>
          <w:w w:val="105"/>
        </w:rPr>
        <w:t> </w:t>
      </w:r>
      <w:r>
        <w:rPr>
          <w:rFonts w:ascii="Calibri"/>
          <w:w w:val="105"/>
        </w:rPr>
        <w:t>studies,</w:t>
      </w:r>
      <w:r>
        <w:rPr>
          <w:rFonts w:ascii="Calibri"/>
          <w:w w:val="105"/>
        </w:rPr>
        <w:t> where</w:t>
      </w:r>
      <w:r>
        <w:rPr>
          <w:rFonts w:ascii="Calibri"/>
          <w:spacing w:val="-1"/>
          <w:w w:val="105"/>
        </w:rPr>
        <w:t> </w:t>
      </w:r>
      <w:r>
        <w:rPr>
          <w:rFonts w:ascii="Calibri"/>
          <w:w w:val="105"/>
        </w:rPr>
        <w:t>ensemble</w:t>
      </w:r>
      <w:r>
        <w:rPr>
          <w:rFonts w:ascii="Calibri"/>
          <w:spacing w:val="-1"/>
          <w:w w:val="105"/>
        </w:rPr>
        <w:t> </w:t>
      </w:r>
      <w:r>
        <w:rPr>
          <w:rFonts w:ascii="Calibri"/>
          <w:w w:val="105"/>
        </w:rPr>
        <w:t>models</w:t>
      </w:r>
      <w:r>
        <w:rPr>
          <w:rFonts w:ascii="Calibri"/>
          <w:spacing w:val="-1"/>
          <w:w w:val="105"/>
        </w:rPr>
        <w:t> </w:t>
      </w:r>
      <w:r>
        <w:rPr>
          <w:rFonts w:ascii="Calibri"/>
          <w:w w:val="105"/>
        </w:rPr>
        <w:t>have</w:t>
      </w:r>
      <w:r>
        <w:rPr>
          <w:rFonts w:ascii="Calibri"/>
          <w:spacing w:val="-1"/>
          <w:w w:val="105"/>
        </w:rPr>
        <w:t> </w:t>
      </w:r>
      <w:r>
        <w:rPr>
          <w:rFonts w:ascii="Calibri"/>
          <w:w w:val="105"/>
        </w:rPr>
        <w:t>shown their capability in similar financial forecasting tasks.</w:t>
      </w:r>
      <w:r>
        <w:rPr>
          <w:rFonts w:ascii="Calibri"/>
          <w:spacing w:val="29"/>
          <w:w w:val="105"/>
        </w:rPr>
        <w:t> </w:t>
      </w:r>
      <w:r>
        <w:rPr>
          <w:rFonts w:ascii="Calibri"/>
          <w:w w:val="105"/>
        </w:rPr>
        <w:t>This evaluation confirms the use of </w:t>
      </w:r>
      <w:r>
        <w:rPr>
          <w:rFonts w:ascii="Calibri"/>
        </w:rPr>
        <w:t>ensemble models in capturing complex patterns and interactions in the financial datasets. </w:t>
      </w:r>
      <w:r>
        <w:rPr>
          <w:rFonts w:ascii="Calibri"/>
          <w:w w:val="105"/>
        </w:rPr>
        <w:t>While deep learning models like LSTM and GRU are well suited for sequential data tasks </w:t>
      </w:r>
      <w:r>
        <w:rPr>
          <w:rFonts w:ascii="Calibri"/>
        </w:rPr>
        <w:t>they</w:t>
      </w:r>
      <w:r>
        <w:rPr>
          <w:rFonts w:ascii="Calibri"/>
          <w:spacing w:val="14"/>
        </w:rPr>
        <w:t> </w:t>
      </w:r>
      <w:r>
        <w:rPr>
          <w:rFonts w:ascii="Calibri"/>
        </w:rPr>
        <w:t>were</w:t>
      </w:r>
      <w:r>
        <w:rPr>
          <w:rFonts w:ascii="Calibri"/>
          <w:spacing w:val="14"/>
        </w:rPr>
        <w:t> </w:t>
      </w:r>
      <w:r>
        <w:rPr>
          <w:rFonts w:ascii="Calibri"/>
        </w:rPr>
        <w:t>outperformed</w:t>
      </w:r>
      <w:r>
        <w:rPr>
          <w:rFonts w:ascii="Calibri"/>
          <w:spacing w:val="14"/>
        </w:rPr>
        <w:t> </w:t>
      </w:r>
      <w:r>
        <w:rPr>
          <w:rFonts w:ascii="Calibri"/>
        </w:rPr>
        <w:t>in</w:t>
      </w:r>
      <w:r>
        <w:rPr>
          <w:rFonts w:ascii="Calibri"/>
          <w:spacing w:val="15"/>
        </w:rPr>
        <w:t> </w:t>
      </w:r>
      <w:r>
        <w:rPr>
          <w:rFonts w:ascii="Calibri"/>
        </w:rPr>
        <w:t>this</w:t>
      </w:r>
      <w:r>
        <w:rPr>
          <w:rFonts w:ascii="Calibri"/>
          <w:spacing w:val="14"/>
        </w:rPr>
        <w:t> </w:t>
      </w:r>
      <w:r>
        <w:rPr>
          <w:rFonts w:ascii="Calibri"/>
        </w:rPr>
        <w:t>study</w:t>
      </w:r>
      <w:r>
        <w:rPr>
          <w:rFonts w:ascii="Calibri"/>
          <w:spacing w:val="15"/>
        </w:rPr>
        <w:t> </w:t>
      </w:r>
      <w:r>
        <w:rPr>
          <w:rFonts w:ascii="Calibri"/>
        </w:rPr>
        <w:t>by</w:t>
      </w:r>
      <w:r>
        <w:rPr>
          <w:rFonts w:ascii="Calibri"/>
          <w:spacing w:val="14"/>
        </w:rPr>
        <w:t> </w:t>
      </w:r>
      <w:r>
        <w:rPr>
          <w:rFonts w:ascii="Calibri"/>
        </w:rPr>
        <w:t>ensemble</w:t>
      </w:r>
      <w:r>
        <w:rPr>
          <w:rFonts w:ascii="Calibri"/>
          <w:spacing w:val="14"/>
        </w:rPr>
        <w:t> </w:t>
      </w:r>
      <w:r>
        <w:rPr>
          <w:rFonts w:ascii="Calibri"/>
        </w:rPr>
        <w:t>methods</w:t>
      </w:r>
      <w:r>
        <w:rPr>
          <w:rFonts w:ascii="Calibri"/>
          <w:spacing w:val="14"/>
        </w:rPr>
        <w:t> </w:t>
      </w:r>
      <w:r>
        <w:rPr>
          <w:rFonts w:ascii="Calibri"/>
        </w:rPr>
        <w:t>probably</w:t>
      </w:r>
      <w:r>
        <w:rPr>
          <w:rFonts w:ascii="Calibri"/>
          <w:spacing w:val="14"/>
        </w:rPr>
        <w:t> </w:t>
      </w:r>
      <w:r>
        <w:rPr>
          <w:rFonts w:ascii="Calibri"/>
        </w:rPr>
        <w:t>because</w:t>
      </w:r>
      <w:r>
        <w:rPr>
          <w:rFonts w:ascii="Calibri"/>
          <w:spacing w:val="14"/>
        </w:rPr>
        <w:t> </w:t>
      </w:r>
      <w:r>
        <w:rPr>
          <w:rFonts w:ascii="Calibri"/>
        </w:rPr>
        <w:t>of</w:t>
      </w:r>
      <w:r>
        <w:rPr>
          <w:rFonts w:ascii="Calibri"/>
          <w:spacing w:val="15"/>
        </w:rPr>
        <w:t> </w:t>
      </w:r>
      <w:r>
        <w:rPr>
          <w:rFonts w:ascii="Calibri"/>
        </w:rPr>
        <w:t>the</w:t>
      </w:r>
      <w:r>
        <w:rPr>
          <w:rFonts w:ascii="Calibri"/>
          <w:spacing w:val="14"/>
        </w:rPr>
        <w:t> </w:t>
      </w:r>
      <w:r>
        <w:rPr>
          <w:rFonts w:ascii="Calibri"/>
          <w:spacing w:val="-4"/>
        </w:rPr>
        <w:t>kind</w:t>
      </w:r>
    </w:p>
    <w:p>
      <w:pPr>
        <w:pStyle w:val="BodyText"/>
        <w:spacing w:after="0" w:line="237" w:lineRule="auto"/>
        <w:jc w:val="both"/>
        <w:rPr>
          <w:rFonts w:ascii="Calibri"/>
        </w:rPr>
        <w:sectPr>
          <w:type w:val="continuous"/>
          <w:pgSz w:w="11910" w:h="16840"/>
          <w:pgMar w:header="0" w:footer="822" w:top="600" w:bottom="280" w:left="1417" w:right="850"/>
        </w:sectPr>
      </w:pPr>
    </w:p>
    <w:p>
      <w:pPr>
        <w:pStyle w:val="BodyText"/>
        <w:spacing w:line="237" w:lineRule="auto" w:before="35"/>
        <w:ind w:left="23" w:right="590"/>
        <w:jc w:val="both"/>
        <w:rPr>
          <w:rFonts w:ascii="Calibri"/>
        </w:rPr>
      </w:pPr>
      <w:r>
        <w:rPr>
          <w:rFonts w:ascii="Calibri"/>
        </w:rPr>
        <mc:AlternateContent>
          <mc:Choice Requires="wps">
            <w:drawing>
              <wp:anchor distT="0" distB="0" distL="0" distR="0" allowOverlap="1" layoutInCell="1" locked="0" behindDoc="1" simplePos="0" relativeHeight="477420032">
                <wp:simplePos x="0" y="0"/>
                <wp:positionH relativeFrom="page">
                  <wp:posOffset>3468928</wp:posOffset>
                </wp:positionH>
                <wp:positionV relativeFrom="paragraph">
                  <wp:posOffset>54190</wp:posOffset>
                </wp:positionV>
                <wp:extent cx="86995" cy="14795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86995" cy="147955"/>
                        </a:xfrm>
                        <a:custGeom>
                          <a:avLst/>
                          <a:gdLst/>
                          <a:ahLst/>
                          <a:cxnLst/>
                          <a:rect l="l" t="t" r="r" b="b"/>
                          <a:pathLst>
                            <a:path w="86995" h="147955">
                              <a:moveTo>
                                <a:pt x="0" y="147561"/>
                              </a:moveTo>
                              <a:lnTo>
                                <a:pt x="86944" y="147561"/>
                              </a:lnTo>
                              <a:lnTo>
                                <a:pt x="86944"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73.144012pt;margin-top:4.267pt;width:6.846pt;height:11.619pt;mso-position-horizontal-relative:page;mso-position-vertical-relative:paragraph;z-index:-25896448" id="docshape146" filled="false" stroked="true" strokeweight="1pt" strokecolor="#ff0000">
                <v:stroke dashstyle="solid"/>
                <w10:wrap type="none"/>
              </v:rect>
            </w:pict>
          </mc:Fallback>
        </mc:AlternateContent>
      </w:r>
      <w:r>
        <w:rPr>
          <w:rFonts w:ascii="Calibri"/>
        </w:rPr>
        <w:t>of features employed.</w:t>
      </w:r>
      <w:r>
        <w:rPr>
          <w:rFonts w:ascii="Calibri"/>
          <w:spacing w:val="40"/>
        </w:rPr>
        <w:t> </w:t>
      </w:r>
      <w:r>
        <w:rPr>
          <w:rFonts w:ascii="Calibri"/>
        </w:rPr>
        <w:t>The table Table </w:t>
      </w:r>
      <w:hyperlink w:history="true" w:anchor="_bookmark52">
        <w:r>
          <w:rPr>
            <w:rFonts w:ascii="Calibri"/>
          </w:rPr>
          <w:t>2</w:t>
        </w:r>
      </w:hyperlink>
      <w:r>
        <w:rPr>
          <w:rFonts w:ascii="Calibri"/>
        </w:rPr>
        <w:t> shows the best parameters for each model and their metrics.</w:t>
      </w:r>
    </w:p>
    <w:p>
      <w:pPr>
        <w:pStyle w:val="BodyText"/>
        <w:spacing w:before="57"/>
        <w:rPr>
          <w:rFonts w:ascii="Calibri"/>
        </w:rPr>
      </w:pPr>
    </w:p>
    <w:p>
      <w:pPr>
        <w:pStyle w:val="BodyText"/>
        <w:spacing w:before="1"/>
        <w:ind w:left="1694"/>
        <w:rPr>
          <w:rFonts w:ascii="Calibri"/>
        </w:rPr>
      </w:pPr>
      <w:r>
        <w:rPr>
          <w:rFonts w:ascii="Calibri"/>
        </w:rPr>
        <mc:AlternateContent>
          <mc:Choice Requires="wps">
            <w:drawing>
              <wp:anchor distT="0" distB="0" distL="0" distR="0" allowOverlap="1" layoutInCell="1" locked="0" behindDoc="0" simplePos="0" relativeHeight="15819264">
                <wp:simplePos x="0" y="0"/>
                <wp:positionH relativeFrom="page">
                  <wp:posOffset>1071321</wp:posOffset>
                </wp:positionH>
                <wp:positionV relativeFrom="paragraph">
                  <wp:posOffset>158339</wp:posOffset>
                </wp:positionV>
                <wp:extent cx="5417820" cy="481584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5417820" cy="48158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3561"/>
                              <w:gridCol w:w="1193"/>
                              <w:gridCol w:w="809"/>
                              <w:gridCol w:w="793"/>
                            </w:tblGrid>
                            <w:tr>
                              <w:trPr>
                                <w:trHeight w:val="431" w:hRule="atLeast"/>
                              </w:trPr>
                              <w:tc>
                                <w:tcPr>
                                  <w:tcW w:w="2045" w:type="dxa"/>
                                </w:tcPr>
                                <w:p>
                                  <w:pPr>
                                    <w:pStyle w:val="TableParagraph"/>
                                    <w:spacing w:before="74"/>
                                    <w:ind w:left="78"/>
                                    <w:rPr>
                                      <w:rFonts w:ascii="Calibri"/>
                                      <w:b/>
                                      <w:sz w:val="24"/>
                                    </w:rPr>
                                  </w:pPr>
                                  <w:r>
                                    <w:rPr>
                                      <w:rFonts w:ascii="Calibri"/>
                                      <w:b/>
                                      <w:spacing w:val="-2"/>
                                      <w:w w:val="115"/>
                                      <w:sz w:val="24"/>
                                    </w:rPr>
                                    <w:t>Model</w:t>
                                  </w:r>
                                </w:p>
                              </w:tc>
                              <w:tc>
                                <w:tcPr>
                                  <w:tcW w:w="3561" w:type="dxa"/>
                                </w:tcPr>
                                <w:p>
                                  <w:pPr>
                                    <w:pStyle w:val="TableParagraph"/>
                                    <w:spacing w:before="74"/>
                                    <w:ind w:left="78"/>
                                    <w:rPr>
                                      <w:rFonts w:ascii="Calibri"/>
                                      <w:b/>
                                      <w:sz w:val="24"/>
                                    </w:rPr>
                                  </w:pPr>
                                  <w:r>
                                    <w:rPr>
                                      <w:rFonts w:ascii="Calibri"/>
                                      <w:b/>
                                      <w:w w:val="120"/>
                                      <w:sz w:val="24"/>
                                    </w:rPr>
                                    <w:t>Best</w:t>
                                  </w:r>
                                  <w:r>
                                    <w:rPr>
                                      <w:rFonts w:ascii="Calibri"/>
                                      <w:b/>
                                      <w:spacing w:val="24"/>
                                      <w:w w:val="120"/>
                                      <w:sz w:val="24"/>
                                    </w:rPr>
                                    <w:t> </w:t>
                                  </w:r>
                                  <w:r>
                                    <w:rPr>
                                      <w:rFonts w:ascii="Calibri"/>
                                      <w:b/>
                                      <w:spacing w:val="-2"/>
                                      <w:w w:val="120"/>
                                      <w:sz w:val="24"/>
                                    </w:rPr>
                                    <w:t>Parameters</w:t>
                                  </w:r>
                                </w:p>
                              </w:tc>
                              <w:tc>
                                <w:tcPr>
                                  <w:tcW w:w="1193" w:type="dxa"/>
                                </w:tcPr>
                                <w:p>
                                  <w:pPr>
                                    <w:pStyle w:val="TableParagraph"/>
                                    <w:spacing w:before="38"/>
                                    <w:ind w:left="8"/>
                                    <w:jc w:val="center"/>
                                    <w:rPr>
                                      <w:rFonts w:ascii="Calibri"/>
                                      <w:b/>
                                      <w:sz w:val="24"/>
                                    </w:rPr>
                                  </w:pPr>
                                  <w:r>
                                    <w:rPr>
                                      <w:rFonts w:ascii="Calibri"/>
                                      <w:b/>
                                      <w:w w:val="120"/>
                                      <w:sz w:val="24"/>
                                    </w:rPr>
                                    <w:t>R</w:t>
                                  </w:r>
                                  <w:r>
                                    <w:rPr>
                                      <w:rFonts w:ascii="Comic Sans MS"/>
                                      <w:b/>
                                      <w:w w:val="120"/>
                                      <w:sz w:val="24"/>
                                      <w:vertAlign w:val="superscript"/>
                                    </w:rPr>
                                    <w:t>2</w:t>
                                  </w:r>
                                  <w:r>
                                    <w:rPr>
                                      <w:rFonts w:ascii="Comic Sans MS"/>
                                      <w:b/>
                                      <w:spacing w:val="-9"/>
                                      <w:w w:val="120"/>
                                      <w:sz w:val="24"/>
                                      <w:vertAlign w:val="baseline"/>
                                    </w:rPr>
                                    <w:t> </w:t>
                                  </w:r>
                                  <w:r>
                                    <w:rPr>
                                      <w:rFonts w:ascii="Calibri"/>
                                      <w:b/>
                                      <w:spacing w:val="-2"/>
                                      <w:w w:val="120"/>
                                      <w:sz w:val="24"/>
                                      <w:vertAlign w:val="baseline"/>
                                    </w:rPr>
                                    <w:t>Score</w:t>
                                  </w:r>
                                </w:p>
                              </w:tc>
                              <w:tc>
                                <w:tcPr>
                                  <w:tcW w:w="809" w:type="dxa"/>
                                </w:tcPr>
                                <w:p>
                                  <w:pPr>
                                    <w:pStyle w:val="TableParagraph"/>
                                    <w:spacing w:before="74"/>
                                    <w:ind w:left="9"/>
                                    <w:jc w:val="center"/>
                                    <w:rPr>
                                      <w:rFonts w:ascii="Calibri"/>
                                      <w:b/>
                                      <w:sz w:val="24"/>
                                    </w:rPr>
                                  </w:pPr>
                                  <w:r>
                                    <w:rPr>
                                      <w:rFonts w:ascii="Calibri"/>
                                      <w:b/>
                                      <w:spacing w:val="-5"/>
                                      <w:w w:val="130"/>
                                      <w:sz w:val="24"/>
                                    </w:rPr>
                                    <w:t>MSE</w:t>
                                  </w:r>
                                </w:p>
                              </w:tc>
                              <w:tc>
                                <w:tcPr>
                                  <w:tcW w:w="793" w:type="dxa"/>
                                </w:tcPr>
                                <w:p>
                                  <w:pPr>
                                    <w:pStyle w:val="TableParagraph"/>
                                    <w:spacing w:before="74"/>
                                    <w:ind w:left="11"/>
                                    <w:jc w:val="center"/>
                                    <w:rPr>
                                      <w:rFonts w:ascii="Calibri"/>
                                      <w:b/>
                                      <w:sz w:val="24"/>
                                    </w:rPr>
                                  </w:pPr>
                                  <w:r>
                                    <w:rPr>
                                      <w:rFonts w:ascii="Calibri"/>
                                      <w:b/>
                                      <w:spacing w:val="-5"/>
                                      <w:w w:val="135"/>
                                      <w:sz w:val="24"/>
                                    </w:rPr>
                                    <w:t>MAE</w:t>
                                  </w:r>
                                </w:p>
                              </w:tc>
                            </w:tr>
                            <w:tr>
                              <w:trPr>
                                <w:trHeight w:val="1298" w:hRule="atLeast"/>
                              </w:trPr>
                              <w:tc>
                                <w:tcPr>
                                  <w:tcW w:w="2045" w:type="dxa"/>
                                </w:tcPr>
                                <w:p>
                                  <w:pPr>
                                    <w:pStyle w:val="TableParagraph"/>
                                    <w:spacing w:before="74"/>
                                    <w:ind w:left="78"/>
                                    <w:rPr>
                                      <w:rFonts w:ascii="Calibri"/>
                                      <w:sz w:val="24"/>
                                    </w:rPr>
                                  </w:pPr>
                                  <w:r>
                                    <w:rPr>
                                      <w:rFonts w:ascii="Calibri"/>
                                      <w:spacing w:val="-4"/>
                                      <w:w w:val="125"/>
                                      <w:sz w:val="24"/>
                                    </w:rPr>
                                    <w:t>LSTM</w:t>
                                  </w:r>
                                </w:p>
                              </w:tc>
                              <w:tc>
                                <w:tcPr>
                                  <w:tcW w:w="3561" w:type="dxa"/>
                                </w:tcPr>
                                <w:p>
                                  <w:pPr>
                                    <w:pStyle w:val="TableParagraph"/>
                                    <w:spacing w:line="237" w:lineRule="auto" w:before="76"/>
                                    <w:ind w:left="78" w:right="68"/>
                                    <w:jc w:val="both"/>
                                    <w:rPr>
                                      <w:rFonts w:ascii="Calibri"/>
                                      <w:sz w:val="24"/>
                                    </w:rPr>
                                  </w:pPr>
                                  <w:r>
                                    <w:rPr>
                                      <w:rFonts w:ascii="Calibri"/>
                                      <w:sz w:val="24"/>
                                    </w:rPr>
                                    <w:t>lstm units 1:</w:t>
                                  </w:r>
                                  <w:r>
                                    <w:rPr>
                                      <w:rFonts w:ascii="Calibri"/>
                                      <w:spacing w:val="40"/>
                                      <w:sz w:val="24"/>
                                    </w:rPr>
                                    <w:t> </w:t>
                                  </w:r>
                                  <w:r>
                                    <w:rPr>
                                      <w:rFonts w:ascii="Calibri"/>
                                      <w:sz w:val="24"/>
                                    </w:rPr>
                                    <w:t>200,</w:t>
                                  </w:r>
                                  <w:r>
                                    <w:rPr>
                                      <w:rFonts w:ascii="Calibri"/>
                                      <w:spacing w:val="40"/>
                                      <w:sz w:val="24"/>
                                    </w:rPr>
                                    <w:t> </w:t>
                                  </w:r>
                                  <w:r>
                                    <w:rPr>
                                      <w:rFonts w:ascii="Calibri"/>
                                      <w:sz w:val="24"/>
                                    </w:rPr>
                                    <w:t>lstm units 2: 150,</w:t>
                                  </w:r>
                                  <w:r>
                                    <w:rPr>
                                      <w:rFonts w:ascii="Calibri"/>
                                      <w:spacing w:val="80"/>
                                      <w:w w:val="150"/>
                                      <w:sz w:val="24"/>
                                    </w:rPr>
                                    <w:t> </w:t>
                                  </w:r>
                                  <w:r>
                                    <w:rPr>
                                      <w:rFonts w:ascii="Calibri"/>
                                      <w:sz w:val="24"/>
                                    </w:rPr>
                                    <w:t>activation:</w:t>
                                  </w:r>
                                  <w:r>
                                    <w:rPr>
                                      <w:rFonts w:ascii="Calibri"/>
                                      <w:spacing w:val="80"/>
                                      <w:sz w:val="24"/>
                                    </w:rPr>
                                    <w:t>  </w:t>
                                  </w:r>
                                  <w:r>
                                    <w:rPr>
                                      <w:rFonts w:ascii="Calibri"/>
                                      <w:sz w:val="24"/>
                                    </w:rPr>
                                    <w:t>relu,</w:t>
                                  </w:r>
                                  <w:r>
                                    <w:rPr>
                                      <w:rFonts w:ascii="Calibri"/>
                                      <w:spacing w:val="80"/>
                                      <w:w w:val="150"/>
                                      <w:sz w:val="24"/>
                                    </w:rPr>
                                    <w:t> </w:t>
                                  </w:r>
                                  <w:r>
                                    <w:rPr>
                                      <w:rFonts w:ascii="Calibri"/>
                                      <w:sz w:val="24"/>
                                    </w:rPr>
                                    <w:t>dro-</w:t>
                                  </w:r>
                                  <w:r>
                                    <w:rPr>
                                      <w:rFonts w:ascii="Calibri"/>
                                      <w:spacing w:val="40"/>
                                      <w:sz w:val="24"/>
                                    </w:rPr>
                                    <w:t> </w:t>
                                  </w:r>
                                  <w:r>
                                    <w:rPr>
                                      <w:rFonts w:ascii="Calibri"/>
                                      <w:sz w:val="24"/>
                                    </w:rPr>
                                    <w:t>pout rate:</w:t>
                                  </w:r>
                                  <w:r>
                                    <w:rPr>
                                      <w:rFonts w:ascii="Calibri"/>
                                      <w:spacing w:val="40"/>
                                      <w:sz w:val="24"/>
                                    </w:rPr>
                                    <w:t> </w:t>
                                  </w:r>
                                  <w:r>
                                    <w:rPr>
                                      <w:rFonts w:ascii="Calibri"/>
                                      <w:sz w:val="24"/>
                                    </w:rPr>
                                    <w:t>0.3, learning rate: </w:t>
                                  </w:r>
                                  <w:r>
                                    <w:rPr>
                                      <w:rFonts w:ascii="Calibri"/>
                                      <w:spacing w:val="-2"/>
                                      <w:sz w:val="24"/>
                                    </w:rPr>
                                    <w:t>0.00086</w:t>
                                  </w:r>
                                </w:p>
                              </w:tc>
                              <w:tc>
                                <w:tcPr>
                                  <w:tcW w:w="1193" w:type="dxa"/>
                                </w:tcPr>
                                <w:p>
                                  <w:pPr>
                                    <w:pStyle w:val="TableParagraph"/>
                                    <w:spacing w:before="74"/>
                                    <w:ind w:left="8"/>
                                    <w:jc w:val="center"/>
                                    <w:rPr>
                                      <w:rFonts w:ascii="Calibri"/>
                                      <w:sz w:val="24"/>
                                    </w:rPr>
                                  </w:pPr>
                                  <w:r>
                                    <w:rPr>
                                      <w:rFonts w:ascii="Calibri"/>
                                      <w:spacing w:val="-2"/>
                                      <w:sz w:val="24"/>
                                    </w:rPr>
                                    <w:t>0.9316</w:t>
                                  </w:r>
                                </w:p>
                              </w:tc>
                              <w:tc>
                                <w:tcPr>
                                  <w:tcW w:w="809" w:type="dxa"/>
                                </w:tcPr>
                                <w:p>
                                  <w:pPr>
                                    <w:pStyle w:val="TableParagraph"/>
                                    <w:spacing w:before="74"/>
                                    <w:ind w:left="9"/>
                                    <w:jc w:val="center"/>
                                    <w:rPr>
                                      <w:rFonts w:ascii="Calibri"/>
                                      <w:sz w:val="24"/>
                                    </w:rPr>
                                  </w:pPr>
                                  <w:r>
                                    <w:rPr>
                                      <w:rFonts w:ascii="Calibri"/>
                                      <w:spacing w:val="-2"/>
                                      <w:sz w:val="24"/>
                                    </w:rPr>
                                    <w:t>587.27</w:t>
                                  </w:r>
                                </w:p>
                              </w:tc>
                              <w:tc>
                                <w:tcPr>
                                  <w:tcW w:w="793" w:type="dxa"/>
                                </w:tcPr>
                                <w:p>
                                  <w:pPr>
                                    <w:pStyle w:val="TableParagraph"/>
                                    <w:spacing w:before="74"/>
                                    <w:ind w:left="11"/>
                                    <w:jc w:val="center"/>
                                    <w:rPr>
                                      <w:rFonts w:ascii="Calibri"/>
                                      <w:sz w:val="24"/>
                                    </w:rPr>
                                  </w:pPr>
                                  <w:r>
                                    <w:rPr>
                                      <w:rFonts w:ascii="Calibri"/>
                                      <w:spacing w:val="-2"/>
                                      <w:sz w:val="24"/>
                                    </w:rPr>
                                    <w:t>17.28</w:t>
                                  </w:r>
                                </w:p>
                              </w:tc>
                            </w:tr>
                            <w:tr>
                              <w:trPr>
                                <w:trHeight w:val="1298" w:hRule="atLeast"/>
                              </w:trPr>
                              <w:tc>
                                <w:tcPr>
                                  <w:tcW w:w="2045" w:type="dxa"/>
                                </w:tcPr>
                                <w:p>
                                  <w:pPr>
                                    <w:pStyle w:val="TableParagraph"/>
                                    <w:spacing w:before="74"/>
                                    <w:ind w:left="78"/>
                                    <w:rPr>
                                      <w:rFonts w:ascii="Calibri"/>
                                      <w:sz w:val="24"/>
                                    </w:rPr>
                                  </w:pPr>
                                  <w:r>
                                    <w:rPr>
                                      <w:rFonts w:ascii="Calibri"/>
                                      <w:spacing w:val="-5"/>
                                      <w:w w:val="120"/>
                                      <w:sz w:val="24"/>
                                    </w:rPr>
                                    <w:t>GRU</w:t>
                                  </w:r>
                                </w:p>
                              </w:tc>
                              <w:tc>
                                <w:tcPr>
                                  <w:tcW w:w="3561" w:type="dxa"/>
                                </w:tcPr>
                                <w:p>
                                  <w:pPr>
                                    <w:pStyle w:val="TableParagraph"/>
                                    <w:spacing w:line="237" w:lineRule="auto" w:before="76"/>
                                    <w:ind w:left="78" w:right="68"/>
                                    <w:jc w:val="both"/>
                                    <w:rPr>
                                      <w:rFonts w:ascii="Calibri"/>
                                      <w:sz w:val="24"/>
                                    </w:rPr>
                                  </w:pPr>
                                  <w:r>
                                    <w:rPr>
                                      <w:rFonts w:ascii="Calibri"/>
                                      <w:sz w:val="24"/>
                                    </w:rPr>
                                    <w:t>gru units 1:</w:t>
                                  </w:r>
                                  <w:r>
                                    <w:rPr>
                                      <w:rFonts w:ascii="Calibri"/>
                                      <w:spacing w:val="40"/>
                                      <w:sz w:val="24"/>
                                    </w:rPr>
                                    <w:t>  </w:t>
                                  </w:r>
                                  <w:r>
                                    <w:rPr>
                                      <w:rFonts w:ascii="Calibri"/>
                                      <w:sz w:val="24"/>
                                    </w:rPr>
                                    <w:t>150,</w:t>
                                  </w:r>
                                  <w:r>
                                    <w:rPr>
                                      <w:rFonts w:ascii="Calibri"/>
                                      <w:spacing w:val="80"/>
                                      <w:sz w:val="24"/>
                                    </w:rPr>
                                    <w:t> </w:t>
                                  </w:r>
                                  <w:r>
                                    <w:rPr>
                                      <w:rFonts w:ascii="Calibri"/>
                                      <w:sz w:val="24"/>
                                    </w:rPr>
                                    <w:t>gru units </w:t>
                                  </w:r>
                                  <w:r>
                                    <w:rPr>
                                      <w:rFonts w:ascii="Calibri"/>
                                      <w:sz w:val="24"/>
                                    </w:rPr>
                                    <w:t>2:</w:t>
                                  </w:r>
                                  <w:r>
                                    <w:rPr>
                                      <w:rFonts w:ascii="Calibri"/>
                                      <w:spacing w:val="40"/>
                                      <w:sz w:val="24"/>
                                    </w:rPr>
                                    <w:t> </w:t>
                                  </w:r>
                                  <w:r>
                                    <w:rPr>
                                      <w:rFonts w:ascii="Calibri"/>
                                      <w:sz w:val="24"/>
                                    </w:rPr>
                                    <w:t>200,</w:t>
                                  </w:r>
                                  <w:r>
                                    <w:rPr>
                                      <w:rFonts w:ascii="Calibri"/>
                                      <w:spacing w:val="80"/>
                                      <w:sz w:val="24"/>
                                    </w:rPr>
                                    <w:t> </w:t>
                                  </w:r>
                                  <w:r>
                                    <w:rPr>
                                      <w:rFonts w:ascii="Calibri"/>
                                      <w:sz w:val="24"/>
                                    </w:rPr>
                                    <w:t>activation:</w:t>
                                  </w:r>
                                  <w:r>
                                    <w:rPr>
                                      <w:rFonts w:ascii="Calibri"/>
                                      <w:spacing w:val="80"/>
                                      <w:sz w:val="24"/>
                                    </w:rPr>
                                    <w:t>  </w:t>
                                  </w:r>
                                  <w:r>
                                    <w:rPr>
                                      <w:rFonts w:ascii="Calibri"/>
                                      <w:sz w:val="24"/>
                                    </w:rPr>
                                    <w:t>tanh,</w:t>
                                  </w:r>
                                  <w:r>
                                    <w:rPr>
                                      <w:rFonts w:ascii="Calibri"/>
                                      <w:spacing w:val="80"/>
                                      <w:sz w:val="24"/>
                                    </w:rPr>
                                    <w:t> </w:t>
                                  </w:r>
                                  <w:r>
                                    <w:rPr>
                                      <w:rFonts w:ascii="Calibri"/>
                                      <w:sz w:val="24"/>
                                    </w:rPr>
                                    <w:t>dro-</w:t>
                                  </w:r>
                                  <w:r>
                                    <w:rPr>
                                      <w:rFonts w:ascii="Calibri"/>
                                      <w:spacing w:val="40"/>
                                      <w:sz w:val="24"/>
                                    </w:rPr>
                                    <w:t> </w:t>
                                  </w:r>
                                  <w:r>
                                    <w:rPr>
                                      <w:rFonts w:ascii="Calibri"/>
                                      <w:sz w:val="24"/>
                                    </w:rPr>
                                    <w:t>pout rate:</w:t>
                                  </w:r>
                                  <w:r>
                                    <w:rPr>
                                      <w:rFonts w:ascii="Calibri"/>
                                      <w:spacing w:val="40"/>
                                      <w:sz w:val="24"/>
                                    </w:rPr>
                                    <w:t> </w:t>
                                  </w:r>
                                  <w:r>
                                    <w:rPr>
                                      <w:rFonts w:ascii="Calibri"/>
                                      <w:sz w:val="24"/>
                                    </w:rPr>
                                    <w:t>0.4, learning rate: </w:t>
                                  </w:r>
                                  <w:r>
                                    <w:rPr>
                                      <w:rFonts w:ascii="Calibri"/>
                                      <w:spacing w:val="-2"/>
                                      <w:sz w:val="24"/>
                                    </w:rPr>
                                    <w:t>0.00922</w:t>
                                  </w:r>
                                </w:p>
                              </w:tc>
                              <w:tc>
                                <w:tcPr>
                                  <w:tcW w:w="1193" w:type="dxa"/>
                                </w:tcPr>
                                <w:p>
                                  <w:pPr>
                                    <w:pStyle w:val="TableParagraph"/>
                                    <w:spacing w:before="74"/>
                                    <w:ind w:left="8"/>
                                    <w:jc w:val="center"/>
                                    <w:rPr>
                                      <w:rFonts w:ascii="Calibri"/>
                                      <w:sz w:val="24"/>
                                    </w:rPr>
                                  </w:pPr>
                                  <w:r>
                                    <w:rPr>
                                      <w:rFonts w:ascii="Calibri"/>
                                      <w:spacing w:val="-2"/>
                                      <w:sz w:val="24"/>
                                    </w:rPr>
                                    <w:t>0.9187</w:t>
                                  </w:r>
                                </w:p>
                              </w:tc>
                              <w:tc>
                                <w:tcPr>
                                  <w:tcW w:w="809" w:type="dxa"/>
                                </w:tcPr>
                                <w:p>
                                  <w:pPr>
                                    <w:pStyle w:val="TableParagraph"/>
                                    <w:spacing w:before="74"/>
                                    <w:ind w:left="9"/>
                                    <w:jc w:val="center"/>
                                    <w:rPr>
                                      <w:rFonts w:ascii="Calibri"/>
                                      <w:sz w:val="24"/>
                                    </w:rPr>
                                  </w:pPr>
                                  <w:r>
                                    <w:rPr>
                                      <w:rFonts w:ascii="Calibri"/>
                                      <w:spacing w:val="-2"/>
                                      <w:sz w:val="24"/>
                                    </w:rPr>
                                    <w:t>697.51</w:t>
                                  </w:r>
                                </w:p>
                              </w:tc>
                              <w:tc>
                                <w:tcPr>
                                  <w:tcW w:w="793" w:type="dxa"/>
                                </w:tcPr>
                                <w:p>
                                  <w:pPr>
                                    <w:pStyle w:val="TableParagraph"/>
                                    <w:spacing w:before="74"/>
                                    <w:ind w:left="11"/>
                                    <w:jc w:val="center"/>
                                    <w:rPr>
                                      <w:rFonts w:ascii="Calibri"/>
                                      <w:sz w:val="24"/>
                                    </w:rPr>
                                  </w:pPr>
                                  <w:r>
                                    <w:rPr>
                                      <w:rFonts w:ascii="Calibri"/>
                                      <w:spacing w:val="-2"/>
                                      <w:sz w:val="24"/>
                                    </w:rPr>
                                    <w:t>18.95</w:t>
                                  </w:r>
                                </w:p>
                              </w:tc>
                            </w:tr>
                            <w:tr>
                              <w:trPr>
                                <w:trHeight w:val="720" w:hRule="atLeast"/>
                              </w:trPr>
                              <w:tc>
                                <w:tcPr>
                                  <w:tcW w:w="2045" w:type="dxa"/>
                                </w:tcPr>
                                <w:p>
                                  <w:pPr>
                                    <w:pStyle w:val="TableParagraph"/>
                                    <w:spacing w:before="74"/>
                                    <w:ind w:left="78"/>
                                    <w:rPr>
                                      <w:rFonts w:ascii="Calibri"/>
                                      <w:sz w:val="24"/>
                                    </w:rPr>
                                  </w:pPr>
                                  <w:r>
                                    <w:rPr>
                                      <w:rFonts w:ascii="Calibri"/>
                                      <w:w w:val="105"/>
                                      <w:sz w:val="24"/>
                                    </w:rPr>
                                    <w:t>Gradient</w:t>
                                  </w:r>
                                  <w:r>
                                    <w:rPr>
                                      <w:rFonts w:ascii="Calibri"/>
                                      <w:spacing w:val="19"/>
                                      <w:w w:val="105"/>
                                      <w:sz w:val="24"/>
                                    </w:rPr>
                                    <w:t> </w:t>
                                  </w:r>
                                  <w:r>
                                    <w:rPr>
                                      <w:rFonts w:ascii="Calibri"/>
                                      <w:spacing w:val="-2"/>
                                      <w:w w:val="105"/>
                                      <w:sz w:val="24"/>
                                    </w:rPr>
                                    <w:t>Boosting</w:t>
                                  </w:r>
                                </w:p>
                              </w:tc>
                              <w:tc>
                                <w:tcPr>
                                  <w:tcW w:w="3561" w:type="dxa"/>
                                </w:tcPr>
                                <w:p>
                                  <w:pPr>
                                    <w:pStyle w:val="TableParagraph"/>
                                    <w:spacing w:line="237" w:lineRule="auto" w:before="76"/>
                                    <w:ind w:left="78"/>
                                    <w:rPr>
                                      <w:rFonts w:ascii="Calibri"/>
                                      <w:sz w:val="24"/>
                                    </w:rPr>
                                  </w:pPr>
                                  <w:r>
                                    <w:rPr>
                                      <w:rFonts w:ascii="Calibri"/>
                                      <w:sz w:val="24"/>
                                    </w:rPr>
                                    <w:t>n</w:t>
                                  </w:r>
                                  <w:r>
                                    <w:rPr>
                                      <w:rFonts w:ascii="Calibri"/>
                                      <w:spacing w:val="31"/>
                                      <w:sz w:val="24"/>
                                    </w:rPr>
                                    <w:t> </w:t>
                                  </w:r>
                                  <w:r>
                                    <w:rPr>
                                      <w:rFonts w:ascii="Calibri"/>
                                      <w:sz w:val="24"/>
                                    </w:rPr>
                                    <w:t>estimators:</w:t>
                                  </w:r>
                                  <w:r>
                                    <w:rPr>
                                      <w:rFonts w:ascii="Calibri"/>
                                      <w:spacing w:val="80"/>
                                      <w:sz w:val="24"/>
                                    </w:rPr>
                                    <w:t> </w:t>
                                  </w:r>
                                  <w:r>
                                    <w:rPr>
                                      <w:rFonts w:ascii="Calibri"/>
                                      <w:sz w:val="24"/>
                                    </w:rPr>
                                    <w:t>150,</w:t>
                                  </w:r>
                                  <w:r>
                                    <w:rPr>
                                      <w:rFonts w:ascii="Calibri"/>
                                      <w:spacing w:val="40"/>
                                      <w:sz w:val="24"/>
                                    </w:rPr>
                                    <w:t> </w:t>
                                  </w:r>
                                  <w:r>
                                    <w:rPr>
                                      <w:rFonts w:ascii="Calibri"/>
                                      <w:sz w:val="24"/>
                                    </w:rPr>
                                    <w:t>learning </w:t>
                                  </w:r>
                                  <w:r>
                                    <w:rPr>
                                      <w:rFonts w:ascii="Calibri"/>
                                      <w:sz w:val="24"/>
                                    </w:rPr>
                                    <w:t>rate: 0.5, max depth:</w:t>
                                  </w:r>
                                  <w:r>
                                    <w:rPr>
                                      <w:rFonts w:ascii="Calibri"/>
                                      <w:spacing w:val="40"/>
                                      <w:sz w:val="24"/>
                                    </w:rPr>
                                    <w:t> </w:t>
                                  </w:r>
                                  <w:r>
                                    <w:rPr>
                                      <w:rFonts w:ascii="Calibri"/>
                                      <w:sz w:val="24"/>
                                    </w:rPr>
                                    <w:t>7</w:t>
                                  </w:r>
                                </w:p>
                              </w:tc>
                              <w:tc>
                                <w:tcPr>
                                  <w:tcW w:w="1193" w:type="dxa"/>
                                </w:tcPr>
                                <w:p>
                                  <w:pPr>
                                    <w:pStyle w:val="TableParagraph"/>
                                    <w:spacing w:before="74"/>
                                    <w:ind w:left="8"/>
                                    <w:jc w:val="center"/>
                                    <w:rPr>
                                      <w:rFonts w:ascii="Calibri"/>
                                      <w:sz w:val="24"/>
                                    </w:rPr>
                                  </w:pPr>
                                  <w:r>
                                    <w:rPr>
                                      <w:rFonts w:ascii="Calibri"/>
                                      <w:spacing w:val="-2"/>
                                      <w:sz w:val="24"/>
                                    </w:rPr>
                                    <w:t>0.9637</w:t>
                                  </w:r>
                                </w:p>
                              </w:tc>
                              <w:tc>
                                <w:tcPr>
                                  <w:tcW w:w="809" w:type="dxa"/>
                                </w:tcPr>
                                <w:p>
                                  <w:pPr>
                                    <w:pStyle w:val="TableParagraph"/>
                                    <w:spacing w:before="74"/>
                                    <w:ind w:left="9"/>
                                    <w:jc w:val="center"/>
                                    <w:rPr>
                                      <w:rFonts w:ascii="Calibri"/>
                                      <w:sz w:val="24"/>
                                    </w:rPr>
                                  </w:pPr>
                                  <w:r>
                                    <w:rPr>
                                      <w:rFonts w:ascii="Calibri"/>
                                      <w:spacing w:val="-2"/>
                                      <w:sz w:val="24"/>
                                    </w:rPr>
                                    <w:t>311.3</w:t>
                                  </w:r>
                                </w:p>
                              </w:tc>
                              <w:tc>
                                <w:tcPr>
                                  <w:tcW w:w="793" w:type="dxa"/>
                                </w:tcPr>
                                <w:p>
                                  <w:pPr>
                                    <w:pStyle w:val="TableParagraph"/>
                                    <w:spacing w:before="74"/>
                                    <w:ind w:left="11"/>
                                    <w:jc w:val="center"/>
                                    <w:rPr>
                                      <w:rFonts w:ascii="Calibri"/>
                                      <w:sz w:val="24"/>
                                    </w:rPr>
                                  </w:pPr>
                                  <w:r>
                                    <w:rPr>
                                      <w:rFonts w:ascii="Calibri"/>
                                      <w:spacing w:val="-2"/>
                                      <w:sz w:val="24"/>
                                    </w:rPr>
                                    <w:t>10.51</w:t>
                                  </w:r>
                                </w:p>
                              </w:tc>
                            </w:tr>
                            <w:tr>
                              <w:trPr>
                                <w:trHeight w:val="1009" w:hRule="atLeast"/>
                              </w:trPr>
                              <w:tc>
                                <w:tcPr>
                                  <w:tcW w:w="2045" w:type="dxa"/>
                                </w:tcPr>
                                <w:p>
                                  <w:pPr>
                                    <w:pStyle w:val="TableParagraph"/>
                                    <w:spacing w:before="74"/>
                                    <w:ind w:left="78"/>
                                    <w:rPr>
                                      <w:rFonts w:ascii="Calibri"/>
                                      <w:sz w:val="24"/>
                                    </w:rPr>
                                  </w:pPr>
                                  <w:r>
                                    <w:rPr>
                                      <w:rFonts w:ascii="Calibri"/>
                                      <w:w w:val="105"/>
                                      <w:sz w:val="24"/>
                                    </w:rPr>
                                    <w:t>Random</w:t>
                                  </w:r>
                                  <w:r>
                                    <w:rPr>
                                      <w:rFonts w:ascii="Calibri"/>
                                      <w:spacing w:val="20"/>
                                      <w:w w:val="105"/>
                                      <w:sz w:val="24"/>
                                    </w:rPr>
                                    <w:t> </w:t>
                                  </w:r>
                                  <w:r>
                                    <w:rPr>
                                      <w:rFonts w:ascii="Calibri"/>
                                      <w:spacing w:val="-2"/>
                                      <w:w w:val="105"/>
                                      <w:sz w:val="24"/>
                                    </w:rPr>
                                    <w:t>Forest</w:t>
                                  </w:r>
                                </w:p>
                              </w:tc>
                              <w:tc>
                                <w:tcPr>
                                  <w:tcW w:w="3561" w:type="dxa"/>
                                </w:tcPr>
                                <w:p>
                                  <w:pPr>
                                    <w:pStyle w:val="TableParagraph"/>
                                    <w:tabs>
                                      <w:tab w:pos="3298" w:val="left" w:leader="none"/>
                                    </w:tabs>
                                    <w:spacing w:line="237" w:lineRule="auto" w:before="76"/>
                                    <w:ind w:left="78" w:right="68"/>
                                    <w:jc w:val="both"/>
                                    <w:rPr>
                                      <w:rFonts w:ascii="Calibri"/>
                                      <w:sz w:val="24"/>
                                    </w:rPr>
                                  </w:pPr>
                                  <w:r>
                                    <w:rPr>
                                      <w:rFonts w:ascii="Calibri"/>
                                      <w:sz w:val="24"/>
                                    </w:rPr>
                                    <w:t>n estimators:</w:t>
                                  </w:r>
                                  <w:r>
                                    <w:rPr>
                                      <w:rFonts w:ascii="Calibri"/>
                                      <w:spacing w:val="80"/>
                                      <w:sz w:val="24"/>
                                    </w:rPr>
                                    <w:t> </w:t>
                                  </w:r>
                                  <w:r>
                                    <w:rPr>
                                      <w:rFonts w:ascii="Calibri"/>
                                      <w:sz w:val="24"/>
                                    </w:rPr>
                                    <w:t>150,</w:t>
                                  </w:r>
                                  <w:r>
                                    <w:rPr>
                                      <w:rFonts w:ascii="Calibri"/>
                                      <w:spacing w:val="40"/>
                                      <w:sz w:val="24"/>
                                    </w:rPr>
                                    <w:t> </w:t>
                                  </w:r>
                                  <w:r>
                                    <w:rPr>
                                      <w:rFonts w:ascii="Calibri"/>
                                      <w:sz w:val="24"/>
                                    </w:rPr>
                                    <w:t>max depth:</w:t>
                                  </w:r>
                                  <w:r>
                                    <w:rPr>
                                      <w:rFonts w:ascii="Calibri"/>
                                      <w:spacing w:val="80"/>
                                      <w:sz w:val="24"/>
                                    </w:rPr>
                                    <w:t> </w:t>
                                  </w:r>
                                  <w:r>
                                    <w:rPr>
                                      <w:rFonts w:ascii="Calibri"/>
                                      <w:sz w:val="24"/>
                                    </w:rPr>
                                    <w:t>30,</w:t>
                                  </w:r>
                                  <w:r>
                                    <w:rPr>
                                      <w:rFonts w:ascii="Calibri"/>
                                      <w:spacing w:val="80"/>
                                      <w:w w:val="150"/>
                                      <w:sz w:val="24"/>
                                    </w:rPr>
                                    <w:t>  </w:t>
                                  </w:r>
                                  <w:r>
                                    <w:rPr>
                                      <w:rFonts w:ascii="Calibri"/>
                                      <w:sz w:val="24"/>
                                    </w:rPr>
                                    <w:t>min samples</w:t>
                                  </w:r>
                                  <w:r>
                                    <w:rPr>
                                      <w:rFonts w:ascii="Calibri"/>
                                      <w:spacing w:val="40"/>
                                      <w:sz w:val="24"/>
                                    </w:rPr>
                                    <w:t> </w:t>
                                  </w:r>
                                  <w:r>
                                    <w:rPr>
                                      <w:rFonts w:ascii="Calibri"/>
                                      <w:sz w:val="24"/>
                                    </w:rPr>
                                    <w:t>split:</w:t>
                                    <w:tab/>
                                  </w:r>
                                  <w:r>
                                    <w:rPr>
                                      <w:rFonts w:ascii="Calibri"/>
                                      <w:spacing w:val="-6"/>
                                      <w:sz w:val="24"/>
                                    </w:rPr>
                                    <w:t>2, </w:t>
                                  </w:r>
                                  <w:r>
                                    <w:rPr>
                                      <w:rFonts w:ascii="Calibri"/>
                                      <w:sz w:val="24"/>
                                    </w:rPr>
                                    <w:t>min samples</w:t>
                                  </w:r>
                                  <w:r>
                                    <w:rPr>
                                      <w:rFonts w:ascii="Calibri"/>
                                      <w:spacing w:val="40"/>
                                      <w:sz w:val="24"/>
                                    </w:rPr>
                                    <w:t> </w:t>
                                  </w:r>
                                  <w:r>
                                    <w:rPr>
                                      <w:rFonts w:ascii="Calibri"/>
                                      <w:sz w:val="24"/>
                                    </w:rPr>
                                    <w:t>leaf:</w:t>
                                  </w:r>
                                  <w:r>
                                    <w:rPr>
                                      <w:rFonts w:ascii="Calibri"/>
                                      <w:spacing w:val="40"/>
                                      <w:sz w:val="24"/>
                                    </w:rPr>
                                    <w:t> </w:t>
                                  </w:r>
                                  <w:r>
                                    <w:rPr>
                                      <w:rFonts w:ascii="Calibri"/>
                                      <w:sz w:val="24"/>
                                    </w:rPr>
                                    <w:t>1</w:t>
                                  </w:r>
                                </w:p>
                              </w:tc>
                              <w:tc>
                                <w:tcPr>
                                  <w:tcW w:w="1193" w:type="dxa"/>
                                </w:tcPr>
                                <w:p>
                                  <w:pPr>
                                    <w:pStyle w:val="TableParagraph"/>
                                    <w:spacing w:before="74"/>
                                    <w:ind w:left="8"/>
                                    <w:jc w:val="center"/>
                                    <w:rPr>
                                      <w:rFonts w:ascii="Calibri"/>
                                      <w:sz w:val="24"/>
                                    </w:rPr>
                                  </w:pPr>
                                  <w:r>
                                    <w:rPr>
                                      <w:rFonts w:ascii="Calibri"/>
                                      <w:spacing w:val="-2"/>
                                      <w:sz w:val="24"/>
                                    </w:rPr>
                                    <w:t>0.9782</w:t>
                                  </w:r>
                                </w:p>
                              </w:tc>
                              <w:tc>
                                <w:tcPr>
                                  <w:tcW w:w="809" w:type="dxa"/>
                                </w:tcPr>
                                <w:p>
                                  <w:pPr>
                                    <w:pStyle w:val="TableParagraph"/>
                                    <w:spacing w:before="74"/>
                                    <w:ind w:left="9"/>
                                    <w:jc w:val="center"/>
                                    <w:rPr>
                                      <w:rFonts w:ascii="Calibri"/>
                                      <w:sz w:val="24"/>
                                    </w:rPr>
                                  </w:pPr>
                                  <w:r>
                                    <w:rPr>
                                      <w:rFonts w:ascii="Calibri"/>
                                      <w:spacing w:val="-5"/>
                                      <w:sz w:val="24"/>
                                    </w:rPr>
                                    <w:t>187</w:t>
                                  </w:r>
                                </w:p>
                              </w:tc>
                              <w:tc>
                                <w:tcPr>
                                  <w:tcW w:w="793" w:type="dxa"/>
                                </w:tcPr>
                                <w:p>
                                  <w:pPr>
                                    <w:pStyle w:val="TableParagraph"/>
                                    <w:spacing w:before="74"/>
                                    <w:ind w:left="11"/>
                                    <w:jc w:val="center"/>
                                    <w:rPr>
                                      <w:rFonts w:ascii="Calibri"/>
                                      <w:sz w:val="24"/>
                                    </w:rPr>
                                  </w:pPr>
                                  <w:r>
                                    <w:rPr>
                                      <w:rFonts w:ascii="Calibri"/>
                                      <w:spacing w:val="-5"/>
                                      <w:sz w:val="24"/>
                                    </w:rPr>
                                    <w:t>7.2</w:t>
                                  </w:r>
                                </w:p>
                              </w:tc>
                            </w:tr>
                            <w:tr>
                              <w:trPr>
                                <w:trHeight w:val="1009" w:hRule="atLeast"/>
                              </w:trPr>
                              <w:tc>
                                <w:tcPr>
                                  <w:tcW w:w="2045" w:type="dxa"/>
                                </w:tcPr>
                                <w:p>
                                  <w:pPr>
                                    <w:pStyle w:val="TableParagraph"/>
                                    <w:spacing w:before="74"/>
                                    <w:ind w:left="78"/>
                                    <w:rPr>
                                      <w:rFonts w:ascii="Calibri"/>
                                      <w:sz w:val="24"/>
                                    </w:rPr>
                                  </w:pPr>
                                  <w:r>
                                    <w:rPr>
                                      <w:rFonts w:ascii="Calibri"/>
                                      <w:w w:val="105"/>
                                      <w:sz w:val="24"/>
                                    </w:rPr>
                                    <w:t>Decision</w:t>
                                  </w:r>
                                  <w:r>
                                    <w:rPr>
                                      <w:rFonts w:ascii="Calibri"/>
                                      <w:spacing w:val="3"/>
                                      <w:w w:val="105"/>
                                      <w:sz w:val="24"/>
                                    </w:rPr>
                                    <w:t> </w:t>
                                  </w:r>
                                  <w:r>
                                    <w:rPr>
                                      <w:rFonts w:ascii="Calibri"/>
                                      <w:spacing w:val="-4"/>
                                      <w:w w:val="105"/>
                                      <w:sz w:val="24"/>
                                    </w:rPr>
                                    <w:t>Tree</w:t>
                                  </w:r>
                                </w:p>
                              </w:tc>
                              <w:tc>
                                <w:tcPr>
                                  <w:tcW w:w="3561" w:type="dxa"/>
                                </w:tcPr>
                                <w:p>
                                  <w:pPr>
                                    <w:pStyle w:val="TableParagraph"/>
                                    <w:tabs>
                                      <w:tab w:pos="3181" w:val="left" w:leader="none"/>
                                    </w:tabs>
                                    <w:spacing w:line="291" w:lineRule="exact" w:before="74"/>
                                    <w:ind w:left="78"/>
                                    <w:rPr>
                                      <w:rFonts w:ascii="Calibri"/>
                                      <w:sz w:val="24"/>
                                    </w:rPr>
                                  </w:pPr>
                                  <w:r>
                                    <w:rPr>
                                      <w:rFonts w:ascii="Calibri"/>
                                      <w:sz w:val="24"/>
                                    </w:rPr>
                                    <w:t>max</w:t>
                                  </w:r>
                                  <w:r>
                                    <w:rPr>
                                      <w:rFonts w:ascii="Calibri"/>
                                      <w:spacing w:val="49"/>
                                      <w:sz w:val="24"/>
                                    </w:rPr>
                                    <w:t> </w:t>
                                  </w:r>
                                  <w:r>
                                    <w:rPr>
                                      <w:rFonts w:ascii="Calibri"/>
                                      <w:spacing w:val="-2"/>
                                      <w:sz w:val="24"/>
                                    </w:rPr>
                                    <w:t>depth:</w:t>
                                  </w:r>
                                  <w:r>
                                    <w:rPr>
                                      <w:rFonts w:ascii="Calibri"/>
                                      <w:sz w:val="24"/>
                                    </w:rPr>
                                    <w:tab/>
                                  </w:r>
                                  <w:r>
                                    <w:rPr>
                                      <w:rFonts w:ascii="Calibri"/>
                                      <w:spacing w:val="-5"/>
                                      <w:sz w:val="24"/>
                                    </w:rPr>
                                    <w:t>20,</w:t>
                                  </w:r>
                                </w:p>
                                <w:p>
                                  <w:pPr>
                                    <w:pStyle w:val="TableParagraph"/>
                                    <w:tabs>
                                      <w:tab w:pos="3298" w:val="left" w:leader="none"/>
                                    </w:tabs>
                                    <w:spacing w:line="237" w:lineRule="auto" w:before="0"/>
                                    <w:ind w:left="78" w:right="68"/>
                                    <w:rPr>
                                      <w:rFonts w:ascii="Calibri"/>
                                      <w:sz w:val="24"/>
                                    </w:rPr>
                                  </w:pPr>
                                  <w:r>
                                    <w:rPr>
                                      <w:rFonts w:ascii="Calibri"/>
                                      <w:sz w:val="24"/>
                                    </w:rPr>
                                    <w:t>min samples</w:t>
                                  </w:r>
                                  <w:r>
                                    <w:rPr>
                                      <w:rFonts w:ascii="Calibri"/>
                                      <w:spacing w:val="40"/>
                                      <w:sz w:val="24"/>
                                    </w:rPr>
                                    <w:t> </w:t>
                                  </w:r>
                                  <w:r>
                                    <w:rPr>
                                      <w:rFonts w:ascii="Calibri"/>
                                      <w:sz w:val="24"/>
                                    </w:rPr>
                                    <w:t>split:</w:t>
                                    <w:tab/>
                                  </w:r>
                                  <w:r>
                                    <w:rPr>
                                      <w:rFonts w:ascii="Calibri"/>
                                      <w:spacing w:val="-6"/>
                                      <w:sz w:val="24"/>
                                    </w:rPr>
                                    <w:t>2, </w:t>
                                  </w:r>
                                  <w:r>
                                    <w:rPr>
                                      <w:rFonts w:ascii="Calibri"/>
                                      <w:sz w:val="24"/>
                                    </w:rPr>
                                    <w:t>min samples</w:t>
                                  </w:r>
                                  <w:r>
                                    <w:rPr>
                                      <w:rFonts w:ascii="Calibri"/>
                                      <w:spacing w:val="40"/>
                                      <w:sz w:val="24"/>
                                    </w:rPr>
                                    <w:t> </w:t>
                                  </w:r>
                                  <w:r>
                                    <w:rPr>
                                      <w:rFonts w:ascii="Calibri"/>
                                      <w:sz w:val="24"/>
                                    </w:rPr>
                                    <w:t>leaf:</w:t>
                                  </w:r>
                                  <w:r>
                                    <w:rPr>
                                      <w:rFonts w:ascii="Calibri"/>
                                      <w:spacing w:val="40"/>
                                      <w:sz w:val="24"/>
                                    </w:rPr>
                                    <w:t> </w:t>
                                  </w:r>
                                  <w:r>
                                    <w:rPr>
                                      <w:rFonts w:ascii="Calibri"/>
                                      <w:sz w:val="24"/>
                                    </w:rPr>
                                    <w:t>1</w:t>
                                  </w:r>
                                </w:p>
                              </w:tc>
                              <w:tc>
                                <w:tcPr>
                                  <w:tcW w:w="1193" w:type="dxa"/>
                                </w:tcPr>
                                <w:p>
                                  <w:pPr>
                                    <w:pStyle w:val="TableParagraph"/>
                                    <w:spacing w:before="74"/>
                                    <w:ind w:left="8"/>
                                    <w:jc w:val="center"/>
                                    <w:rPr>
                                      <w:rFonts w:ascii="Calibri"/>
                                      <w:sz w:val="24"/>
                                    </w:rPr>
                                  </w:pPr>
                                  <w:r>
                                    <w:rPr>
                                      <w:rFonts w:ascii="Calibri"/>
                                      <w:spacing w:val="-2"/>
                                      <w:sz w:val="24"/>
                                    </w:rPr>
                                    <w:t>0.9587</w:t>
                                  </w:r>
                                </w:p>
                              </w:tc>
                              <w:tc>
                                <w:tcPr>
                                  <w:tcW w:w="809" w:type="dxa"/>
                                </w:tcPr>
                                <w:p>
                                  <w:pPr>
                                    <w:pStyle w:val="TableParagraph"/>
                                    <w:spacing w:before="74"/>
                                    <w:ind w:left="9"/>
                                    <w:jc w:val="center"/>
                                    <w:rPr>
                                      <w:rFonts w:ascii="Calibri"/>
                                      <w:sz w:val="24"/>
                                    </w:rPr>
                                  </w:pPr>
                                  <w:r>
                                    <w:rPr>
                                      <w:rFonts w:ascii="Calibri"/>
                                      <w:spacing w:val="-2"/>
                                      <w:sz w:val="24"/>
                                    </w:rPr>
                                    <w:t>354.74</w:t>
                                  </w:r>
                                </w:p>
                              </w:tc>
                              <w:tc>
                                <w:tcPr>
                                  <w:tcW w:w="793" w:type="dxa"/>
                                </w:tcPr>
                                <w:p>
                                  <w:pPr>
                                    <w:pStyle w:val="TableParagraph"/>
                                    <w:spacing w:before="74"/>
                                    <w:ind w:left="11"/>
                                    <w:jc w:val="center"/>
                                    <w:rPr>
                                      <w:rFonts w:ascii="Calibri"/>
                                      <w:sz w:val="24"/>
                                    </w:rPr>
                                  </w:pPr>
                                  <w:r>
                                    <w:rPr>
                                      <w:rFonts w:ascii="Calibri"/>
                                      <w:spacing w:val="-4"/>
                                      <w:sz w:val="24"/>
                                    </w:rPr>
                                    <w:t>7.93</w:t>
                                  </w:r>
                                </w:p>
                              </w:tc>
                            </w:tr>
                            <w:tr>
                              <w:trPr>
                                <w:trHeight w:val="1298" w:hRule="atLeast"/>
                              </w:trPr>
                              <w:tc>
                                <w:tcPr>
                                  <w:tcW w:w="2045" w:type="dxa"/>
                                </w:tcPr>
                                <w:p>
                                  <w:pPr>
                                    <w:pStyle w:val="TableParagraph"/>
                                    <w:spacing w:before="74"/>
                                    <w:ind w:left="78"/>
                                    <w:rPr>
                                      <w:rFonts w:ascii="Calibri"/>
                                      <w:sz w:val="24"/>
                                    </w:rPr>
                                  </w:pPr>
                                  <w:r>
                                    <w:rPr>
                                      <w:rFonts w:ascii="Calibri"/>
                                      <w:spacing w:val="-2"/>
                                      <w:w w:val="110"/>
                                      <w:sz w:val="24"/>
                                    </w:rPr>
                                    <w:t>XGBoost</w:t>
                                  </w:r>
                                </w:p>
                              </w:tc>
                              <w:tc>
                                <w:tcPr>
                                  <w:tcW w:w="3561" w:type="dxa"/>
                                </w:tcPr>
                                <w:p>
                                  <w:pPr>
                                    <w:pStyle w:val="TableParagraph"/>
                                    <w:spacing w:line="237" w:lineRule="auto" w:before="76"/>
                                    <w:ind w:left="78" w:right="66"/>
                                    <w:jc w:val="both"/>
                                    <w:rPr>
                                      <w:rFonts w:ascii="Calibri"/>
                                      <w:sz w:val="24"/>
                                    </w:rPr>
                                  </w:pPr>
                                  <w:r>
                                    <w:rPr>
                                      <w:rFonts w:ascii="Calibri"/>
                                      <w:sz w:val="24"/>
                                    </w:rPr>
                                    <w:t>colsample bytree:</w:t>
                                  </w:r>
                                  <w:r>
                                    <w:rPr>
                                      <w:rFonts w:ascii="Calibri"/>
                                      <w:spacing w:val="80"/>
                                      <w:sz w:val="24"/>
                                    </w:rPr>
                                    <w:t>  </w:t>
                                  </w:r>
                                  <w:r>
                                    <w:rPr>
                                      <w:rFonts w:ascii="Calibri"/>
                                      <w:sz w:val="24"/>
                                    </w:rPr>
                                    <w:t>1.0,</w:t>
                                  </w:r>
                                  <w:r>
                                    <w:rPr>
                                      <w:rFonts w:ascii="Calibri"/>
                                      <w:spacing w:val="80"/>
                                      <w:sz w:val="24"/>
                                    </w:rPr>
                                    <w:t> </w:t>
                                  </w:r>
                                  <w:r>
                                    <w:rPr>
                                      <w:rFonts w:ascii="Calibri"/>
                                      <w:sz w:val="24"/>
                                    </w:rPr>
                                    <w:t>learn-</w:t>
                                  </w:r>
                                  <w:r>
                                    <w:rPr>
                                      <w:rFonts w:ascii="Calibri"/>
                                      <w:spacing w:val="40"/>
                                      <w:sz w:val="24"/>
                                    </w:rPr>
                                    <w:t> </w:t>
                                  </w:r>
                                  <w:r>
                                    <w:rPr>
                                      <w:rFonts w:ascii="Calibri"/>
                                      <w:sz w:val="24"/>
                                    </w:rPr>
                                    <w:t>ing</w:t>
                                  </w:r>
                                  <w:r>
                                    <w:rPr>
                                      <w:rFonts w:ascii="Calibri"/>
                                      <w:spacing w:val="32"/>
                                      <w:sz w:val="24"/>
                                    </w:rPr>
                                    <w:t> </w:t>
                                  </w:r>
                                  <w:r>
                                    <w:rPr>
                                      <w:rFonts w:ascii="Calibri"/>
                                      <w:sz w:val="24"/>
                                    </w:rPr>
                                    <w:t>rate:</w:t>
                                  </w:r>
                                  <w:r>
                                    <w:rPr>
                                      <w:rFonts w:ascii="Calibri"/>
                                      <w:spacing w:val="80"/>
                                      <w:sz w:val="24"/>
                                    </w:rPr>
                                    <w:t>  </w:t>
                                  </w:r>
                                  <w:r>
                                    <w:rPr>
                                      <w:rFonts w:ascii="Calibri"/>
                                      <w:sz w:val="24"/>
                                    </w:rPr>
                                    <w:t>0.2,</w:t>
                                  </w:r>
                                  <w:r>
                                    <w:rPr>
                                      <w:rFonts w:ascii="Calibri"/>
                                      <w:spacing w:val="40"/>
                                      <w:sz w:val="24"/>
                                    </w:rPr>
                                    <w:t>  </w:t>
                                  </w:r>
                                  <w:r>
                                    <w:rPr>
                                      <w:rFonts w:ascii="Calibri"/>
                                      <w:sz w:val="24"/>
                                    </w:rPr>
                                    <w:t>max</w:t>
                                  </w:r>
                                  <w:r>
                                    <w:rPr>
                                      <w:rFonts w:ascii="Calibri"/>
                                      <w:spacing w:val="31"/>
                                      <w:sz w:val="24"/>
                                    </w:rPr>
                                    <w:t> </w:t>
                                  </w:r>
                                  <w:r>
                                    <w:rPr>
                                      <w:rFonts w:ascii="Calibri"/>
                                      <w:sz w:val="24"/>
                                    </w:rPr>
                                    <w:t>depth:</w:t>
                                  </w:r>
                                  <w:r>
                                    <w:rPr>
                                      <w:rFonts w:ascii="Calibri"/>
                                      <w:spacing w:val="80"/>
                                      <w:sz w:val="24"/>
                                    </w:rPr>
                                    <w:t>  </w:t>
                                  </w:r>
                                  <w:r>
                                    <w:rPr>
                                      <w:rFonts w:ascii="Calibri"/>
                                      <w:sz w:val="24"/>
                                    </w:rPr>
                                    <w:t>8,</w:t>
                                  </w:r>
                                  <w:r>
                                    <w:rPr>
                                      <w:rFonts w:ascii="Calibri"/>
                                      <w:spacing w:val="40"/>
                                      <w:sz w:val="24"/>
                                    </w:rPr>
                                    <w:t> </w:t>
                                  </w:r>
                                  <w:r>
                                    <w:rPr>
                                      <w:rFonts w:ascii="Calibri"/>
                                      <w:sz w:val="24"/>
                                    </w:rPr>
                                    <w:t>n estimators:</w:t>
                                  </w:r>
                                  <w:r>
                                    <w:rPr>
                                      <w:rFonts w:ascii="Calibri"/>
                                      <w:spacing w:val="80"/>
                                      <w:sz w:val="24"/>
                                    </w:rPr>
                                    <w:t> </w:t>
                                  </w:r>
                                  <w:r>
                                    <w:rPr>
                                      <w:rFonts w:ascii="Calibri"/>
                                      <w:sz w:val="24"/>
                                    </w:rPr>
                                    <w:t>200,</w:t>
                                  </w:r>
                                  <w:r>
                                    <w:rPr>
                                      <w:rFonts w:ascii="Calibri"/>
                                      <w:spacing w:val="40"/>
                                      <w:sz w:val="24"/>
                                    </w:rPr>
                                    <w:t> </w:t>
                                  </w:r>
                                  <w:r>
                                    <w:rPr>
                                      <w:rFonts w:ascii="Calibri"/>
                                      <w:sz w:val="24"/>
                                    </w:rPr>
                                    <w:t>subsample:</w:t>
                                  </w:r>
                                  <w:r>
                                    <w:rPr>
                                      <w:rFonts w:ascii="Calibri"/>
                                      <w:spacing w:val="80"/>
                                      <w:sz w:val="24"/>
                                    </w:rPr>
                                    <w:t> </w:t>
                                  </w:r>
                                  <w:r>
                                    <w:rPr>
                                      <w:rFonts w:ascii="Calibri"/>
                                      <w:spacing w:val="-4"/>
                                      <w:sz w:val="24"/>
                                    </w:rPr>
                                    <w:t>0.7</w:t>
                                  </w:r>
                                </w:p>
                              </w:tc>
                              <w:tc>
                                <w:tcPr>
                                  <w:tcW w:w="1193" w:type="dxa"/>
                                </w:tcPr>
                                <w:p>
                                  <w:pPr>
                                    <w:pStyle w:val="TableParagraph"/>
                                    <w:spacing w:before="74"/>
                                    <w:ind w:left="8"/>
                                    <w:jc w:val="center"/>
                                    <w:rPr>
                                      <w:rFonts w:ascii="Calibri"/>
                                      <w:sz w:val="24"/>
                                    </w:rPr>
                                  </w:pPr>
                                  <w:r>
                                    <w:rPr>
                                      <w:rFonts w:ascii="Calibri"/>
                                      <w:spacing w:val="-2"/>
                                      <w:sz w:val="24"/>
                                    </w:rPr>
                                    <w:t>0.976</w:t>
                                  </w:r>
                                </w:p>
                              </w:tc>
                              <w:tc>
                                <w:tcPr>
                                  <w:tcW w:w="809" w:type="dxa"/>
                                </w:tcPr>
                                <w:p>
                                  <w:pPr>
                                    <w:pStyle w:val="TableParagraph"/>
                                    <w:spacing w:before="74"/>
                                    <w:ind w:left="9"/>
                                    <w:jc w:val="center"/>
                                    <w:rPr>
                                      <w:rFonts w:ascii="Calibri"/>
                                      <w:sz w:val="24"/>
                                    </w:rPr>
                                  </w:pPr>
                                  <w:r>
                                    <w:rPr>
                                      <w:rFonts w:ascii="Calibri"/>
                                      <w:spacing w:val="-2"/>
                                      <w:sz w:val="24"/>
                                    </w:rPr>
                                    <w:t>205.95</w:t>
                                  </w:r>
                                </w:p>
                              </w:tc>
                              <w:tc>
                                <w:tcPr>
                                  <w:tcW w:w="793" w:type="dxa"/>
                                </w:tcPr>
                                <w:p>
                                  <w:pPr>
                                    <w:pStyle w:val="TableParagraph"/>
                                    <w:spacing w:before="74"/>
                                    <w:ind w:left="11"/>
                                    <w:jc w:val="center"/>
                                    <w:rPr>
                                      <w:rFonts w:ascii="Calibri"/>
                                      <w:sz w:val="24"/>
                                    </w:rPr>
                                  </w:pPr>
                                  <w:r>
                                    <w:rPr>
                                      <w:rFonts w:ascii="Calibri"/>
                                      <w:spacing w:val="-4"/>
                                      <w:sz w:val="24"/>
                                    </w:rPr>
                                    <w:t>8.52</w:t>
                                  </w:r>
                                </w:p>
                              </w:tc>
                            </w:tr>
                            <w:tr>
                              <w:trPr>
                                <w:trHeight w:val="431" w:hRule="atLeast"/>
                              </w:trPr>
                              <w:tc>
                                <w:tcPr>
                                  <w:tcW w:w="2045" w:type="dxa"/>
                                </w:tcPr>
                                <w:p>
                                  <w:pPr>
                                    <w:pStyle w:val="TableParagraph"/>
                                    <w:spacing w:before="74"/>
                                    <w:ind w:left="78"/>
                                    <w:rPr>
                                      <w:rFonts w:ascii="Calibri"/>
                                      <w:sz w:val="24"/>
                                    </w:rPr>
                                  </w:pPr>
                                  <w:r>
                                    <w:rPr>
                                      <w:rFonts w:ascii="Calibri"/>
                                      <w:spacing w:val="-5"/>
                                      <w:w w:val="125"/>
                                      <w:sz w:val="24"/>
                                    </w:rPr>
                                    <w:t>SVR</w:t>
                                  </w:r>
                                </w:p>
                              </w:tc>
                              <w:tc>
                                <w:tcPr>
                                  <w:tcW w:w="3561" w:type="dxa"/>
                                </w:tcPr>
                                <w:p>
                                  <w:pPr>
                                    <w:pStyle w:val="TableParagraph"/>
                                    <w:spacing w:before="74"/>
                                    <w:ind w:left="78"/>
                                    <w:rPr>
                                      <w:rFonts w:ascii="Calibri"/>
                                      <w:sz w:val="24"/>
                                    </w:rPr>
                                  </w:pPr>
                                  <w:r>
                                    <w:rPr>
                                      <w:rFonts w:ascii="Calibri"/>
                                      <w:w w:val="105"/>
                                      <w:sz w:val="24"/>
                                    </w:rPr>
                                    <w:t>C:</w:t>
                                  </w:r>
                                  <w:r>
                                    <w:rPr>
                                      <w:rFonts w:ascii="Calibri"/>
                                      <w:spacing w:val="3"/>
                                      <w:w w:val="105"/>
                                      <w:sz w:val="24"/>
                                    </w:rPr>
                                    <w:t> </w:t>
                                  </w:r>
                                  <w:r>
                                    <w:rPr>
                                      <w:rFonts w:ascii="Calibri"/>
                                      <w:w w:val="105"/>
                                      <w:sz w:val="24"/>
                                    </w:rPr>
                                    <w:t>100,</w:t>
                                  </w:r>
                                  <w:r>
                                    <w:rPr>
                                      <w:rFonts w:ascii="Calibri"/>
                                      <w:spacing w:val="4"/>
                                      <w:w w:val="105"/>
                                      <w:sz w:val="24"/>
                                    </w:rPr>
                                    <w:t> </w:t>
                                  </w:r>
                                  <w:r>
                                    <w:rPr>
                                      <w:rFonts w:ascii="Calibri"/>
                                      <w:w w:val="105"/>
                                      <w:sz w:val="24"/>
                                    </w:rPr>
                                    <w:t>gamma:</w:t>
                                  </w:r>
                                  <w:r>
                                    <w:rPr>
                                      <w:rFonts w:ascii="Calibri"/>
                                      <w:spacing w:val="24"/>
                                      <w:w w:val="105"/>
                                      <w:sz w:val="24"/>
                                    </w:rPr>
                                    <w:t> </w:t>
                                  </w:r>
                                  <w:r>
                                    <w:rPr>
                                      <w:rFonts w:ascii="Calibri"/>
                                      <w:w w:val="105"/>
                                      <w:sz w:val="24"/>
                                    </w:rPr>
                                    <w:t>10,</w:t>
                                  </w:r>
                                  <w:r>
                                    <w:rPr>
                                      <w:rFonts w:ascii="Calibri"/>
                                      <w:spacing w:val="3"/>
                                      <w:w w:val="105"/>
                                      <w:sz w:val="24"/>
                                    </w:rPr>
                                    <w:t> </w:t>
                                  </w:r>
                                  <w:r>
                                    <w:rPr>
                                      <w:rFonts w:ascii="Calibri"/>
                                      <w:w w:val="105"/>
                                      <w:sz w:val="24"/>
                                    </w:rPr>
                                    <w:t>kernel:</w:t>
                                  </w:r>
                                  <w:r>
                                    <w:rPr>
                                      <w:rFonts w:ascii="Calibri"/>
                                      <w:spacing w:val="24"/>
                                      <w:w w:val="105"/>
                                      <w:sz w:val="24"/>
                                    </w:rPr>
                                    <w:t> </w:t>
                                  </w:r>
                                  <w:r>
                                    <w:rPr>
                                      <w:rFonts w:ascii="Calibri"/>
                                      <w:spacing w:val="-5"/>
                                      <w:w w:val="105"/>
                                      <w:sz w:val="24"/>
                                    </w:rPr>
                                    <w:t>rbf</w:t>
                                  </w:r>
                                </w:p>
                              </w:tc>
                              <w:tc>
                                <w:tcPr>
                                  <w:tcW w:w="1193" w:type="dxa"/>
                                </w:tcPr>
                                <w:p>
                                  <w:pPr>
                                    <w:pStyle w:val="TableParagraph"/>
                                    <w:spacing w:before="74"/>
                                    <w:ind w:left="8"/>
                                    <w:jc w:val="center"/>
                                    <w:rPr>
                                      <w:rFonts w:ascii="Calibri"/>
                                      <w:sz w:val="24"/>
                                    </w:rPr>
                                  </w:pPr>
                                  <w:r>
                                    <w:rPr>
                                      <w:rFonts w:ascii="Calibri"/>
                                      <w:spacing w:val="-2"/>
                                      <w:sz w:val="24"/>
                                    </w:rPr>
                                    <w:t>0.9472</w:t>
                                  </w:r>
                                </w:p>
                              </w:tc>
                              <w:tc>
                                <w:tcPr>
                                  <w:tcW w:w="809" w:type="dxa"/>
                                </w:tcPr>
                                <w:p>
                                  <w:pPr>
                                    <w:pStyle w:val="TableParagraph"/>
                                    <w:spacing w:before="74"/>
                                    <w:ind w:left="9"/>
                                    <w:jc w:val="center"/>
                                    <w:rPr>
                                      <w:rFonts w:ascii="Calibri"/>
                                      <w:sz w:val="24"/>
                                    </w:rPr>
                                  </w:pPr>
                                  <w:r>
                                    <w:rPr>
                                      <w:rFonts w:ascii="Calibri"/>
                                      <w:spacing w:val="-2"/>
                                      <w:sz w:val="24"/>
                                    </w:rPr>
                                    <w:t>452.85</w:t>
                                  </w:r>
                                </w:p>
                              </w:tc>
                              <w:tc>
                                <w:tcPr>
                                  <w:tcW w:w="793" w:type="dxa"/>
                                </w:tcPr>
                                <w:p>
                                  <w:pPr>
                                    <w:pStyle w:val="TableParagraph"/>
                                    <w:spacing w:before="74"/>
                                    <w:ind w:left="11"/>
                                    <w:jc w:val="center"/>
                                    <w:rPr>
                                      <w:rFonts w:ascii="Calibri"/>
                                      <w:sz w:val="24"/>
                                    </w:rPr>
                                  </w:pPr>
                                  <w:r>
                                    <w:rPr>
                                      <w:rFonts w:ascii="Calibri"/>
                                      <w:spacing w:val="-2"/>
                                      <w:sz w:val="24"/>
                                    </w:rPr>
                                    <w:t>11.46</w:t>
                                  </w:r>
                                </w:p>
                              </w:tc>
                            </w:tr>
                          </w:tbl>
                          <w:p>
                            <w:pPr>
                              <w:pStyle w:val="BodyText"/>
                            </w:pPr>
                          </w:p>
                        </w:txbxContent>
                      </wps:txbx>
                      <wps:bodyPr wrap="square" lIns="0" tIns="0" rIns="0" bIns="0" rtlCol="0">
                        <a:noAutofit/>
                      </wps:bodyPr>
                    </wps:wsp>
                  </a:graphicData>
                </a:graphic>
              </wp:anchor>
            </w:drawing>
          </mc:Choice>
          <mc:Fallback>
            <w:pict>
              <v:shape style="position:absolute;margin-left:84.356003pt;margin-top:12.467656pt;width:426.6pt;height:379.2pt;mso-position-horizontal-relative:page;mso-position-vertical-relative:paragraph;z-index:15819264" type="#_x0000_t202" id="docshape14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5"/>
                        <w:gridCol w:w="3561"/>
                        <w:gridCol w:w="1193"/>
                        <w:gridCol w:w="809"/>
                        <w:gridCol w:w="793"/>
                      </w:tblGrid>
                      <w:tr>
                        <w:trPr>
                          <w:trHeight w:val="431" w:hRule="atLeast"/>
                        </w:trPr>
                        <w:tc>
                          <w:tcPr>
                            <w:tcW w:w="2045" w:type="dxa"/>
                          </w:tcPr>
                          <w:p>
                            <w:pPr>
                              <w:pStyle w:val="TableParagraph"/>
                              <w:spacing w:before="74"/>
                              <w:ind w:left="78"/>
                              <w:rPr>
                                <w:rFonts w:ascii="Calibri"/>
                                <w:b/>
                                <w:sz w:val="24"/>
                              </w:rPr>
                            </w:pPr>
                            <w:r>
                              <w:rPr>
                                <w:rFonts w:ascii="Calibri"/>
                                <w:b/>
                                <w:spacing w:val="-2"/>
                                <w:w w:val="115"/>
                                <w:sz w:val="24"/>
                              </w:rPr>
                              <w:t>Model</w:t>
                            </w:r>
                          </w:p>
                        </w:tc>
                        <w:tc>
                          <w:tcPr>
                            <w:tcW w:w="3561" w:type="dxa"/>
                          </w:tcPr>
                          <w:p>
                            <w:pPr>
                              <w:pStyle w:val="TableParagraph"/>
                              <w:spacing w:before="74"/>
                              <w:ind w:left="78"/>
                              <w:rPr>
                                <w:rFonts w:ascii="Calibri"/>
                                <w:b/>
                                <w:sz w:val="24"/>
                              </w:rPr>
                            </w:pPr>
                            <w:r>
                              <w:rPr>
                                <w:rFonts w:ascii="Calibri"/>
                                <w:b/>
                                <w:w w:val="120"/>
                                <w:sz w:val="24"/>
                              </w:rPr>
                              <w:t>Best</w:t>
                            </w:r>
                            <w:r>
                              <w:rPr>
                                <w:rFonts w:ascii="Calibri"/>
                                <w:b/>
                                <w:spacing w:val="24"/>
                                <w:w w:val="120"/>
                                <w:sz w:val="24"/>
                              </w:rPr>
                              <w:t> </w:t>
                            </w:r>
                            <w:r>
                              <w:rPr>
                                <w:rFonts w:ascii="Calibri"/>
                                <w:b/>
                                <w:spacing w:val="-2"/>
                                <w:w w:val="120"/>
                                <w:sz w:val="24"/>
                              </w:rPr>
                              <w:t>Parameters</w:t>
                            </w:r>
                          </w:p>
                        </w:tc>
                        <w:tc>
                          <w:tcPr>
                            <w:tcW w:w="1193" w:type="dxa"/>
                          </w:tcPr>
                          <w:p>
                            <w:pPr>
                              <w:pStyle w:val="TableParagraph"/>
                              <w:spacing w:before="38"/>
                              <w:ind w:left="8"/>
                              <w:jc w:val="center"/>
                              <w:rPr>
                                <w:rFonts w:ascii="Calibri"/>
                                <w:b/>
                                <w:sz w:val="24"/>
                              </w:rPr>
                            </w:pPr>
                            <w:r>
                              <w:rPr>
                                <w:rFonts w:ascii="Calibri"/>
                                <w:b/>
                                <w:w w:val="120"/>
                                <w:sz w:val="24"/>
                              </w:rPr>
                              <w:t>R</w:t>
                            </w:r>
                            <w:r>
                              <w:rPr>
                                <w:rFonts w:ascii="Comic Sans MS"/>
                                <w:b/>
                                <w:w w:val="120"/>
                                <w:sz w:val="24"/>
                                <w:vertAlign w:val="superscript"/>
                              </w:rPr>
                              <w:t>2</w:t>
                            </w:r>
                            <w:r>
                              <w:rPr>
                                <w:rFonts w:ascii="Comic Sans MS"/>
                                <w:b/>
                                <w:spacing w:val="-9"/>
                                <w:w w:val="120"/>
                                <w:sz w:val="24"/>
                                <w:vertAlign w:val="baseline"/>
                              </w:rPr>
                              <w:t> </w:t>
                            </w:r>
                            <w:r>
                              <w:rPr>
                                <w:rFonts w:ascii="Calibri"/>
                                <w:b/>
                                <w:spacing w:val="-2"/>
                                <w:w w:val="120"/>
                                <w:sz w:val="24"/>
                                <w:vertAlign w:val="baseline"/>
                              </w:rPr>
                              <w:t>Score</w:t>
                            </w:r>
                          </w:p>
                        </w:tc>
                        <w:tc>
                          <w:tcPr>
                            <w:tcW w:w="809" w:type="dxa"/>
                          </w:tcPr>
                          <w:p>
                            <w:pPr>
                              <w:pStyle w:val="TableParagraph"/>
                              <w:spacing w:before="74"/>
                              <w:ind w:left="9"/>
                              <w:jc w:val="center"/>
                              <w:rPr>
                                <w:rFonts w:ascii="Calibri"/>
                                <w:b/>
                                <w:sz w:val="24"/>
                              </w:rPr>
                            </w:pPr>
                            <w:r>
                              <w:rPr>
                                <w:rFonts w:ascii="Calibri"/>
                                <w:b/>
                                <w:spacing w:val="-5"/>
                                <w:w w:val="130"/>
                                <w:sz w:val="24"/>
                              </w:rPr>
                              <w:t>MSE</w:t>
                            </w:r>
                          </w:p>
                        </w:tc>
                        <w:tc>
                          <w:tcPr>
                            <w:tcW w:w="793" w:type="dxa"/>
                          </w:tcPr>
                          <w:p>
                            <w:pPr>
                              <w:pStyle w:val="TableParagraph"/>
                              <w:spacing w:before="74"/>
                              <w:ind w:left="11"/>
                              <w:jc w:val="center"/>
                              <w:rPr>
                                <w:rFonts w:ascii="Calibri"/>
                                <w:b/>
                                <w:sz w:val="24"/>
                              </w:rPr>
                            </w:pPr>
                            <w:r>
                              <w:rPr>
                                <w:rFonts w:ascii="Calibri"/>
                                <w:b/>
                                <w:spacing w:val="-5"/>
                                <w:w w:val="135"/>
                                <w:sz w:val="24"/>
                              </w:rPr>
                              <w:t>MAE</w:t>
                            </w:r>
                          </w:p>
                        </w:tc>
                      </w:tr>
                      <w:tr>
                        <w:trPr>
                          <w:trHeight w:val="1298" w:hRule="atLeast"/>
                        </w:trPr>
                        <w:tc>
                          <w:tcPr>
                            <w:tcW w:w="2045" w:type="dxa"/>
                          </w:tcPr>
                          <w:p>
                            <w:pPr>
                              <w:pStyle w:val="TableParagraph"/>
                              <w:spacing w:before="74"/>
                              <w:ind w:left="78"/>
                              <w:rPr>
                                <w:rFonts w:ascii="Calibri"/>
                                <w:sz w:val="24"/>
                              </w:rPr>
                            </w:pPr>
                            <w:r>
                              <w:rPr>
                                <w:rFonts w:ascii="Calibri"/>
                                <w:spacing w:val="-4"/>
                                <w:w w:val="125"/>
                                <w:sz w:val="24"/>
                              </w:rPr>
                              <w:t>LSTM</w:t>
                            </w:r>
                          </w:p>
                        </w:tc>
                        <w:tc>
                          <w:tcPr>
                            <w:tcW w:w="3561" w:type="dxa"/>
                          </w:tcPr>
                          <w:p>
                            <w:pPr>
                              <w:pStyle w:val="TableParagraph"/>
                              <w:spacing w:line="237" w:lineRule="auto" w:before="76"/>
                              <w:ind w:left="78" w:right="68"/>
                              <w:jc w:val="both"/>
                              <w:rPr>
                                <w:rFonts w:ascii="Calibri"/>
                                <w:sz w:val="24"/>
                              </w:rPr>
                            </w:pPr>
                            <w:r>
                              <w:rPr>
                                <w:rFonts w:ascii="Calibri"/>
                                <w:sz w:val="24"/>
                              </w:rPr>
                              <w:t>lstm units 1:</w:t>
                            </w:r>
                            <w:r>
                              <w:rPr>
                                <w:rFonts w:ascii="Calibri"/>
                                <w:spacing w:val="40"/>
                                <w:sz w:val="24"/>
                              </w:rPr>
                              <w:t> </w:t>
                            </w:r>
                            <w:r>
                              <w:rPr>
                                <w:rFonts w:ascii="Calibri"/>
                                <w:sz w:val="24"/>
                              </w:rPr>
                              <w:t>200,</w:t>
                            </w:r>
                            <w:r>
                              <w:rPr>
                                <w:rFonts w:ascii="Calibri"/>
                                <w:spacing w:val="40"/>
                                <w:sz w:val="24"/>
                              </w:rPr>
                              <w:t> </w:t>
                            </w:r>
                            <w:r>
                              <w:rPr>
                                <w:rFonts w:ascii="Calibri"/>
                                <w:sz w:val="24"/>
                              </w:rPr>
                              <w:t>lstm units 2: 150,</w:t>
                            </w:r>
                            <w:r>
                              <w:rPr>
                                <w:rFonts w:ascii="Calibri"/>
                                <w:spacing w:val="80"/>
                                <w:w w:val="150"/>
                                <w:sz w:val="24"/>
                              </w:rPr>
                              <w:t> </w:t>
                            </w:r>
                            <w:r>
                              <w:rPr>
                                <w:rFonts w:ascii="Calibri"/>
                                <w:sz w:val="24"/>
                              </w:rPr>
                              <w:t>activation:</w:t>
                            </w:r>
                            <w:r>
                              <w:rPr>
                                <w:rFonts w:ascii="Calibri"/>
                                <w:spacing w:val="80"/>
                                <w:sz w:val="24"/>
                              </w:rPr>
                              <w:t>  </w:t>
                            </w:r>
                            <w:r>
                              <w:rPr>
                                <w:rFonts w:ascii="Calibri"/>
                                <w:sz w:val="24"/>
                              </w:rPr>
                              <w:t>relu,</w:t>
                            </w:r>
                            <w:r>
                              <w:rPr>
                                <w:rFonts w:ascii="Calibri"/>
                                <w:spacing w:val="80"/>
                                <w:w w:val="150"/>
                                <w:sz w:val="24"/>
                              </w:rPr>
                              <w:t> </w:t>
                            </w:r>
                            <w:r>
                              <w:rPr>
                                <w:rFonts w:ascii="Calibri"/>
                                <w:sz w:val="24"/>
                              </w:rPr>
                              <w:t>dro-</w:t>
                            </w:r>
                            <w:r>
                              <w:rPr>
                                <w:rFonts w:ascii="Calibri"/>
                                <w:spacing w:val="40"/>
                                <w:sz w:val="24"/>
                              </w:rPr>
                              <w:t> </w:t>
                            </w:r>
                            <w:r>
                              <w:rPr>
                                <w:rFonts w:ascii="Calibri"/>
                                <w:sz w:val="24"/>
                              </w:rPr>
                              <w:t>pout rate:</w:t>
                            </w:r>
                            <w:r>
                              <w:rPr>
                                <w:rFonts w:ascii="Calibri"/>
                                <w:spacing w:val="40"/>
                                <w:sz w:val="24"/>
                              </w:rPr>
                              <w:t> </w:t>
                            </w:r>
                            <w:r>
                              <w:rPr>
                                <w:rFonts w:ascii="Calibri"/>
                                <w:sz w:val="24"/>
                              </w:rPr>
                              <w:t>0.3, learning rate: </w:t>
                            </w:r>
                            <w:r>
                              <w:rPr>
                                <w:rFonts w:ascii="Calibri"/>
                                <w:spacing w:val="-2"/>
                                <w:sz w:val="24"/>
                              </w:rPr>
                              <w:t>0.00086</w:t>
                            </w:r>
                          </w:p>
                        </w:tc>
                        <w:tc>
                          <w:tcPr>
                            <w:tcW w:w="1193" w:type="dxa"/>
                          </w:tcPr>
                          <w:p>
                            <w:pPr>
                              <w:pStyle w:val="TableParagraph"/>
                              <w:spacing w:before="74"/>
                              <w:ind w:left="8"/>
                              <w:jc w:val="center"/>
                              <w:rPr>
                                <w:rFonts w:ascii="Calibri"/>
                                <w:sz w:val="24"/>
                              </w:rPr>
                            </w:pPr>
                            <w:r>
                              <w:rPr>
                                <w:rFonts w:ascii="Calibri"/>
                                <w:spacing w:val="-2"/>
                                <w:sz w:val="24"/>
                              </w:rPr>
                              <w:t>0.9316</w:t>
                            </w:r>
                          </w:p>
                        </w:tc>
                        <w:tc>
                          <w:tcPr>
                            <w:tcW w:w="809" w:type="dxa"/>
                          </w:tcPr>
                          <w:p>
                            <w:pPr>
                              <w:pStyle w:val="TableParagraph"/>
                              <w:spacing w:before="74"/>
                              <w:ind w:left="9"/>
                              <w:jc w:val="center"/>
                              <w:rPr>
                                <w:rFonts w:ascii="Calibri"/>
                                <w:sz w:val="24"/>
                              </w:rPr>
                            </w:pPr>
                            <w:r>
                              <w:rPr>
                                <w:rFonts w:ascii="Calibri"/>
                                <w:spacing w:val="-2"/>
                                <w:sz w:val="24"/>
                              </w:rPr>
                              <w:t>587.27</w:t>
                            </w:r>
                          </w:p>
                        </w:tc>
                        <w:tc>
                          <w:tcPr>
                            <w:tcW w:w="793" w:type="dxa"/>
                          </w:tcPr>
                          <w:p>
                            <w:pPr>
                              <w:pStyle w:val="TableParagraph"/>
                              <w:spacing w:before="74"/>
                              <w:ind w:left="11"/>
                              <w:jc w:val="center"/>
                              <w:rPr>
                                <w:rFonts w:ascii="Calibri"/>
                                <w:sz w:val="24"/>
                              </w:rPr>
                            </w:pPr>
                            <w:r>
                              <w:rPr>
                                <w:rFonts w:ascii="Calibri"/>
                                <w:spacing w:val="-2"/>
                                <w:sz w:val="24"/>
                              </w:rPr>
                              <w:t>17.28</w:t>
                            </w:r>
                          </w:p>
                        </w:tc>
                      </w:tr>
                      <w:tr>
                        <w:trPr>
                          <w:trHeight w:val="1298" w:hRule="atLeast"/>
                        </w:trPr>
                        <w:tc>
                          <w:tcPr>
                            <w:tcW w:w="2045" w:type="dxa"/>
                          </w:tcPr>
                          <w:p>
                            <w:pPr>
                              <w:pStyle w:val="TableParagraph"/>
                              <w:spacing w:before="74"/>
                              <w:ind w:left="78"/>
                              <w:rPr>
                                <w:rFonts w:ascii="Calibri"/>
                                <w:sz w:val="24"/>
                              </w:rPr>
                            </w:pPr>
                            <w:r>
                              <w:rPr>
                                <w:rFonts w:ascii="Calibri"/>
                                <w:spacing w:val="-5"/>
                                <w:w w:val="120"/>
                                <w:sz w:val="24"/>
                              </w:rPr>
                              <w:t>GRU</w:t>
                            </w:r>
                          </w:p>
                        </w:tc>
                        <w:tc>
                          <w:tcPr>
                            <w:tcW w:w="3561" w:type="dxa"/>
                          </w:tcPr>
                          <w:p>
                            <w:pPr>
                              <w:pStyle w:val="TableParagraph"/>
                              <w:spacing w:line="237" w:lineRule="auto" w:before="76"/>
                              <w:ind w:left="78" w:right="68"/>
                              <w:jc w:val="both"/>
                              <w:rPr>
                                <w:rFonts w:ascii="Calibri"/>
                                <w:sz w:val="24"/>
                              </w:rPr>
                            </w:pPr>
                            <w:r>
                              <w:rPr>
                                <w:rFonts w:ascii="Calibri"/>
                                <w:sz w:val="24"/>
                              </w:rPr>
                              <w:t>gru units 1:</w:t>
                            </w:r>
                            <w:r>
                              <w:rPr>
                                <w:rFonts w:ascii="Calibri"/>
                                <w:spacing w:val="40"/>
                                <w:sz w:val="24"/>
                              </w:rPr>
                              <w:t>  </w:t>
                            </w:r>
                            <w:r>
                              <w:rPr>
                                <w:rFonts w:ascii="Calibri"/>
                                <w:sz w:val="24"/>
                              </w:rPr>
                              <w:t>150,</w:t>
                            </w:r>
                            <w:r>
                              <w:rPr>
                                <w:rFonts w:ascii="Calibri"/>
                                <w:spacing w:val="80"/>
                                <w:sz w:val="24"/>
                              </w:rPr>
                              <w:t> </w:t>
                            </w:r>
                            <w:r>
                              <w:rPr>
                                <w:rFonts w:ascii="Calibri"/>
                                <w:sz w:val="24"/>
                              </w:rPr>
                              <w:t>gru units </w:t>
                            </w:r>
                            <w:r>
                              <w:rPr>
                                <w:rFonts w:ascii="Calibri"/>
                                <w:sz w:val="24"/>
                              </w:rPr>
                              <w:t>2:</w:t>
                            </w:r>
                            <w:r>
                              <w:rPr>
                                <w:rFonts w:ascii="Calibri"/>
                                <w:spacing w:val="40"/>
                                <w:sz w:val="24"/>
                              </w:rPr>
                              <w:t> </w:t>
                            </w:r>
                            <w:r>
                              <w:rPr>
                                <w:rFonts w:ascii="Calibri"/>
                                <w:sz w:val="24"/>
                              </w:rPr>
                              <w:t>200,</w:t>
                            </w:r>
                            <w:r>
                              <w:rPr>
                                <w:rFonts w:ascii="Calibri"/>
                                <w:spacing w:val="80"/>
                                <w:sz w:val="24"/>
                              </w:rPr>
                              <w:t> </w:t>
                            </w:r>
                            <w:r>
                              <w:rPr>
                                <w:rFonts w:ascii="Calibri"/>
                                <w:sz w:val="24"/>
                              </w:rPr>
                              <w:t>activation:</w:t>
                            </w:r>
                            <w:r>
                              <w:rPr>
                                <w:rFonts w:ascii="Calibri"/>
                                <w:spacing w:val="80"/>
                                <w:sz w:val="24"/>
                              </w:rPr>
                              <w:t>  </w:t>
                            </w:r>
                            <w:r>
                              <w:rPr>
                                <w:rFonts w:ascii="Calibri"/>
                                <w:sz w:val="24"/>
                              </w:rPr>
                              <w:t>tanh,</w:t>
                            </w:r>
                            <w:r>
                              <w:rPr>
                                <w:rFonts w:ascii="Calibri"/>
                                <w:spacing w:val="80"/>
                                <w:sz w:val="24"/>
                              </w:rPr>
                              <w:t> </w:t>
                            </w:r>
                            <w:r>
                              <w:rPr>
                                <w:rFonts w:ascii="Calibri"/>
                                <w:sz w:val="24"/>
                              </w:rPr>
                              <w:t>dro-</w:t>
                            </w:r>
                            <w:r>
                              <w:rPr>
                                <w:rFonts w:ascii="Calibri"/>
                                <w:spacing w:val="40"/>
                                <w:sz w:val="24"/>
                              </w:rPr>
                              <w:t> </w:t>
                            </w:r>
                            <w:r>
                              <w:rPr>
                                <w:rFonts w:ascii="Calibri"/>
                                <w:sz w:val="24"/>
                              </w:rPr>
                              <w:t>pout rate:</w:t>
                            </w:r>
                            <w:r>
                              <w:rPr>
                                <w:rFonts w:ascii="Calibri"/>
                                <w:spacing w:val="40"/>
                                <w:sz w:val="24"/>
                              </w:rPr>
                              <w:t> </w:t>
                            </w:r>
                            <w:r>
                              <w:rPr>
                                <w:rFonts w:ascii="Calibri"/>
                                <w:sz w:val="24"/>
                              </w:rPr>
                              <w:t>0.4, learning rate: </w:t>
                            </w:r>
                            <w:r>
                              <w:rPr>
                                <w:rFonts w:ascii="Calibri"/>
                                <w:spacing w:val="-2"/>
                                <w:sz w:val="24"/>
                              </w:rPr>
                              <w:t>0.00922</w:t>
                            </w:r>
                          </w:p>
                        </w:tc>
                        <w:tc>
                          <w:tcPr>
                            <w:tcW w:w="1193" w:type="dxa"/>
                          </w:tcPr>
                          <w:p>
                            <w:pPr>
                              <w:pStyle w:val="TableParagraph"/>
                              <w:spacing w:before="74"/>
                              <w:ind w:left="8"/>
                              <w:jc w:val="center"/>
                              <w:rPr>
                                <w:rFonts w:ascii="Calibri"/>
                                <w:sz w:val="24"/>
                              </w:rPr>
                            </w:pPr>
                            <w:r>
                              <w:rPr>
                                <w:rFonts w:ascii="Calibri"/>
                                <w:spacing w:val="-2"/>
                                <w:sz w:val="24"/>
                              </w:rPr>
                              <w:t>0.9187</w:t>
                            </w:r>
                          </w:p>
                        </w:tc>
                        <w:tc>
                          <w:tcPr>
                            <w:tcW w:w="809" w:type="dxa"/>
                          </w:tcPr>
                          <w:p>
                            <w:pPr>
                              <w:pStyle w:val="TableParagraph"/>
                              <w:spacing w:before="74"/>
                              <w:ind w:left="9"/>
                              <w:jc w:val="center"/>
                              <w:rPr>
                                <w:rFonts w:ascii="Calibri"/>
                                <w:sz w:val="24"/>
                              </w:rPr>
                            </w:pPr>
                            <w:r>
                              <w:rPr>
                                <w:rFonts w:ascii="Calibri"/>
                                <w:spacing w:val="-2"/>
                                <w:sz w:val="24"/>
                              </w:rPr>
                              <w:t>697.51</w:t>
                            </w:r>
                          </w:p>
                        </w:tc>
                        <w:tc>
                          <w:tcPr>
                            <w:tcW w:w="793" w:type="dxa"/>
                          </w:tcPr>
                          <w:p>
                            <w:pPr>
                              <w:pStyle w:val="TableParagraph"/>
                              <w:spacing w:before="74"/>
                              <w:ind w:left="11"/>
                              <w:jc w:val="center"/>
                              <w:rPr>
                                <w:rFonts w:ascii="Calibri"/>
                                <w:sz w:val="24"/>
                              </w:rPr>
                            </w:pPr>
                            <w:r>
                              <w:rPr>
                                <w:rFonts w:ascii="Calibri"/>
                                <w:spacing w:val="-2"/>
                                <w:sz w:val="24"/>
                              </w:rPr>
                              <w:t>18.95</w:t>
                            </w:r>
                          </w:p>
                        </w:tc>
                      </w:tr>
                      <w:tr>
                        <w:trPr>
                          <w:trHeight w:val="720" w:hRule="atLeast"/>
                        </w:trPr>
                        <w:tc>
                          <w:tcPr>
                            <w:tcW w:w="2045" w:type="dxa"/>
                          </w:tcPr>
                          <w:p>
                            <w:pPr>
                              <w:pStyle w:val="TableParagraph"/>
                              <w:spacing w:before="74"/>
                              <w:ind w:left="78"/>
                              <w:rPr>
                                <w:rFonts w:ascii="Calibri"/>
                                <w:sz w:val="24"/>
                              </w:rPr>
                            </w:pPr>
                            <w:r>
                              <w:rPr>
                                <w:rFonts w:ascii="Calibri"/>
                                <w:w w:val="105"/>
                                <w:sz w:val="24"/>
                              </w:rPr>
                              <w:t>Gradient</w:t>
                            </w:r>
                            <w:r>
                              <w:rPr>
                                <w:rFonts w:ascii="Calibri"/>
                                <w:spacing w:val="19"/>
                                <w:w w:val="105"/>
                                <w:sz w:val="24"/>
                              </w:rPr>
                              <w:t> </w:t>
                            </w:r>
                            <w:r>
                              <w:rPr>
                                <w:rFonts w:ascii="Calibri"/>
                                <w:spacing w:val="-2"/>
                                <w:w w:val="105"/>
                                <w:sz w:val="24"/>
                              </w:rPr>
                              <w:t>Boosting</w:t>
                            </w:r>
                          </w:p>
                        </w:tc>
                        <w:tc>
                          <w:tcPr>
                            <w:tcW w:w="3561" w:type="dxa"/>
                          </w:tcPr>
                          <w:p>
                            <w:pPr>
                              <w:pStyle w:val="TableParagraph"/>
                              <w:spacing w:line="237" w:lineRule="auto" w:before="76"/>
                              <w:ind w:left="78"/>
                              <w:rPr>
                                <w:rFonts w:ascii="Calibri"/>
                                <w:sz w:val="24"/>
                              </w:rPr>
                            </w:pPr>
                            <w:r>
                              <w:rPr>
                                <w:rFonts w:ascii="Calibri"/>
                                <w:sz w:val="24"/>
                              </w:rPr>
                              <w:t>n</w:t>
                            </w:r>
                            <w:r>
                              <w:rPr>
                                <w:rFonts w:ascii="Calibri"/>
                                <w:spacing w:val="31"/>
                                <w:sz w:val="24"/>
                              </w:rPr>
                              <w:t> </w:t>
                            </w:r>
                            <w:r>
                              <w:rPr>
                                <w:rFonts w:ascii="Calibri"/>
                                <w:sz w:val="24"/>
                              </w:rPr>
                              <w:t>estimators:</w:t>
                            </w:r>
                            <w:r>
                              <w:rPr>
                                <w:rFonts w:ascii="Calibri"/>
                                <w:spacing w:val="80"/>
                                <w:sz w:val="24"/>
                              </w:rPr>
                              <w:t> </w:t>
                            </w:r>
                            <w:r>
                              <w:rPr>
                                <w:rFonts w:ascii="Calibri"/>
                                <w:sz w:val="24"/>
                              </w:rPr>
                              <w:t>150,</w:t>
                            </w:r>
                            <w:r>
                              <w:rPr>
                                <w:rFonts w:ascii="Calibri"/>
                                <w:spacing w:val="40"/>
                                <w:sz w:val="24"/>
                              </w:rPr>
                              <w:t> </w:t>
                            </w:r>
                            <w:r>
                              <w:rPr>
                                <w:rFonts w:ascii="Calibri"/>
                                <w:sz w:val="24"/>
                              </w:rPr>
                              <w:t>learning </w:t>
                            </w:r>
                            <w:r>
                              <w:rPr>
                                <w:rFonts w:ascii="Calibri"/>
                                <w:sz w:val="24"/>
                              </w:rPr>
                              <w:t>rate: 0.5, max depth:</w:t>
                            </w:r>
                            <w:r>
                              <w:rPr>
                                <w:rFonts w:ascii="Calibri"/>
                                <w:spacing w:val="40"/>
                                <w:sz w:val="24"/>
                              </w:rPr>
                              <w:t> </w:t>
                            </w:r>
                            <w:r>
                              <w:rPr>
                                <w:rFonts w:ascii="Calibri"/>
                                <w:sz w:val="24"/>
                              </w:rPr>
                              <w:t>7</w:t>
                            </w:r>
                          </w:p>
                        </w:tc>
                        <w:tc>
                          <w:tcPr>
                            <w:tcW w:w="1193" w:type="dxa"/>
                          </w:tcPr>
                          <w:p>
                            <w:pPr>
                              <w:pStyle w:val="TableParagraph"/>
                              <w:spacing w:before="74"/>
                              <w:ind w:left="8"/>
                              <w:jc w:val="center"/>
                              <w:rPr>
                                <w:rFonts w:ascii="Calibri"/>
                                <w:sz w:val="24"/>
                              </w:rPr>
                            </w:pPr>
                            <w:r>
                              <w:rPr>
                                <w:rFonts w:ascii="Calibri"/>
                                <w:spacing w:val="-2"/>
                                <w:sz w:val="24"/>
                              </w:rPr>
                              <w:t>0.9637</w:t>
                            </w:r>
                          </w:p>
                        </w:tc>
                        <w:tc>
                          <w:tcPr>
                            <w:tcW w:w="809" w:type="dxa"/>
                          </w:tcPr>
                          <w:p>
                            <w:pPr>
                              <w:pStyle w:val="TableParagraph"/>
                              <w:spacing w:before="74"/>
                              <w:ind w:left="9"/>
                              <w:jc w:val="center"/>
                              <w:rPr>
                                <w:rFonts w:ascii="Calibri"/>
                                <w:sz w:val="24"/>
                              </w:rPr>
                            </w:pPr>
                            <w:r>
                              <w:rPr>
                                <w:rFonts w:ascii="Calibri"/>
                                <w:spacing w:val="-2"/>
                                <w:sz w:val="24"/>
                              </w:rPr>
                              <w:t>311.3</w:t>
                            </w:r>
                          </w:p>
                        </w:tc>
                        <w:tc>
                          <w:tcPr>
                            <w:tcW w:w="793" w:type="dxa"/>
                          </w:tcPr>
                          <w:p>
                            <w:pPr>
                              <w:pStyle w:val="TableParagraph"/>
                              <w:spacing w:before="74"/>
                              <w:ind w:left="11"/>
                              <w:jc w:val="center"/>
                              <w:rPr>
                                <w:rFonts w:ascii="Calibri"/>
                                <w:sz w:val="24"/>
                              </w:rPr>
                            </w:pPr>
                            <w:r>
                              <w:rPr>
                                <w:rFonts w:ascii="Calibri"/>
                                <w:spacing w:val="-2"/>
                                <w:sz w:val="24"/>
                              </w:rPr>
                              <w:t>10.51</w:t>
                            </w:r>
                          </w:p>
                        </w:tc>
                      </w:tr>
                      <w:tr>
                        <w:trPr>
                          <w:trHeight w:val="1009" w:hRule="atLeast"/>
                        </w:trPr>
                        <w:tc>
                          <w:tcPr>
                            <w:tcW w:w="2045" w:type="dxa"/>
                          </w:tcPr>
                          <w:p>
                            <w:pPr>
                              <w:pStyle w:val="TableParagraph"/>
                              <w:spacing w:before="74"/>
                              <w:ind w:left="78"/>
                              <w:rPr>
                                <w:rFonts w:ascii="Calibri"/>
                                <w:sz w:val="24"/>
                              </w:rPr>
                            </w:pPr>
                            <w:r>
                              <w:rPr>
                                <w:rFonts w:ascii="Calibri"/>
                                <w:w w:val="105"/>
                                <w:sz w:val="24"/>
                              </w:rPr>
                              <w:t>Random</w:t>
                            </w:r>
                            <w:r>
                              <w:rPr>
                                <w:rFonts w:ascii="Calibri"/>
                                <w:spacing w:val="20"/>
                                <w:w w:val="105"/>
                                <w:sz w:val="24"/>
                              </w:rPr>
                              <w:t> </w:t>
                            </w:r>
                            <w:r>
                              <w:rPr>
                                <w:rFonts w:ascii="Calibri"/>
                                <w:spacing w:val="-2"/>
                                <w:w w:val="105"/>
                                <w:sz w:val="24"/>
                              </w:rPr>
                              <w:t>Forest</w:t>
                            </w:r>
                          </w:p>
                        </w:tc>
                        <w:tc>
                          <w:tcPr>
                            <w:tcW w:w="3561" w:type="dxa"/>
                          </w:tcPr>
                          <w:p>
                            <w:pPr>
                              <w:pStyle w:val="TableParagraph"/>
                              <w:tabs>
                                <w:tab w:pos="3298" w:val="left" w:leader="none"/>
                              </w:tabs>
                              <w:spacing w:line="237" w:lineRule="auto" w:before="76"/>
                              <w:ind w:left="78" w:right="68"/>
                              <w:jc w:val="both"/>
                              <w:rPr>
                                <w:rFonts w:ascii="Calibri"/>
                                <w:sz w:val="24"/>
                              </w:rPr>
                            </w:pPr>
                            <w:r>
                              <w:rPr>
                                <w:rFonts w:ascii="Calibri"/>
                                <w:sz w:val="24"/>
                              </w:rPr>
                              <w:t>n estimators:</w:t>
                            </w:r>
                            <w:r>
                              <w:rPr>
                                <w:rFonts w:ascii="Calibri"/>
                                <w:spacing w:val="80"/>
                                <w:sz w:val="24"/>
                              </w:rPr>
                              <w:t> </w:t>
                            </w:r>
                            <w:r>
                              <w:rPr>
                                <w:rFonts w:ascii="Calibri"/>
                                <w:sz w:val="24"/>
                              </w:rPr>
                              <w:t>150,</w:t>
                            </w:r>
                            <w:r>
                              <w:rPr>
                                <w:rFonts w:ascii="Calibri"/>
                                <w:spacing w:val="40"/>
                                <w:sz w:val="24"/>
                              </w:rPr>
                              <w:t> </w:t>
                            </w:r>
                            <w:r>
                              <w:rPr>
                                <w:rFonts w:ascii="Calibri"/>
                                <w:sz w:val="24"/>
                              </w:rPr>
                              <w:t>max depth:</w:t>
                            </w:r>
                            <w:r>
                              <w:rPr>
                                <w:rFonts w:ascii="Calibri"/>
                                <w:spacing w:val="80"/>
                                <w:sz w:val="24"/>
                              </w:rPr>
                              <w:t> </w:t>
                            </w:r>
                            <w:r>
                              <w:rPr>
                                <w:rFonts w:ascii="Calibri"/>
                                <w:sz w:val="24"/>
                              </w:rPr>
                              <w:t>30,</w:t>
                            </w:r>
                            <w:r>
                              <w:rPr>
                                <w:rFonts w:ascii="Calibri"/>
                                <w:spacing w:val="80"/>
                                <w:w w:val="150"/>
                                <w:sz w:val="24"/>
                              </w:rPr>
                              <w:t>  </w:t>
                            </w:r>
                            <w:r>
                              <w:rPr>
                                <w:rFonts w:ascii="Calibri"/>
                                <w:sz w:val="24"/>
                              </w:rPr>
                              <w:t>min samples</w:t>
                            </w:r>
                            <w:r>
                              <w:rPr>
                                <w:rFonts w:ascii="Calibri"/>
                                <w:spacing w:val="40"/>
                                <w:sz w:val="24"/>
                              </w:rPr>
                              <w:t> </w:t>
                            </w:r>
                            <w:r>
                              <w:rPr>
                                <w:rFonts w:ascii="Calibri"/>
                                <w:sz w:val="24"/>
                              </w:rPr>
                              <w:t>split:</w:t>
                              <w:tab/>
                            </w:r>
                            <w:r>
                              <w:rPr>
                                <w:rFonts w:ascii="Calibri"/>
                                <w:spacing w:val="-6"/>
                                <w:sz w:val="24"/>
                              </w:rPr>
                              <w:t>2, </w:t>
                            </w:r>
                            <w:r>
                              <w:rPr>
                                <w:rFonts w:ascii="Calibri"/>
                                <w:sz w:val="24"/>
                              </w:rPr>
                              <w:t>min samples</w:t>
                            </w:r>
                            <w:r>
                              <w:rPr>
                                <w:rFonts w:ascii="Calibri"/>
                                <w:spacing w:val="40"/>
                                <w:sz w:val="24"/>
                              </w:rPr>
                              <w:t> </w:t>
                            </w:r>
                            <w:r>
                              <w:rPr>
                                <w:rFonts w:ascii="Calibri"/>
                                <w:sz w:val="24"/>
                              </w:rPr>
                              <w:t>leaf:</w:t>
                            </w:r>
                            <w:r>
                              <w:rPr>
                                <w:rFonts w:ascii="Calibri"/>
                                <w:spacing w:val="40"/>
                                <w:sz w:val="24"/>
                              </w:rPr>
                              <w:t> </w:t>
                            </w:r>
                            <w:r>
                              <w:rPr>
                                <w:rFonts w:ascii="Calibri"/>
                                <w:sz w:val="24"/>
                              </w:rPr>
                              <w:t>1</w:t>
                            </w:r>
                          </w:p>
                        </w:tc>
                        <w:tc>
                          <w:tcPr>
                            <w:tcW w:w="1193" w:type="dxa"/>
                          </w:tcPr>
                          <w:p>
                            <w:pPr>
                              <w:pStyle w:val="TableParagraph"/>
                              <w:spacing w:before="74"/>
                              <w:ind w:left="8"/>
                              <w:jc w:val="center"/>
                              <w:rPr>
                                <w:rFonts w:ascii="Calibri"/>
                                <w:sz w:val="24"/>
                              </w:rPr>
                            </w:pPr>
                            <w:r>
                              <w:rPr>
                                <w:rFonts w:ascii="Calibri"/>
                                <w:spacing w:val="-2"/>
                                <w:sz w:val="24"/>
                              </w:rPr>
                              <w:t>0.9782</w:t>
                            </w:r>
                          </w:p>
                        </w:tc>
                        <w:tc>
                          <w:tcPr>
                            <w:tcW w:w="809" w:type="dxa"/>
                          </w:tcPr>
                          <w:p>
                            <w:pPr>
                              <w:pStyle w:val="TableParagraph"/>
                              <w:spacing w:before="74"/>
                              <w:ind w:left="9"/>
                              <w:jc w:val="center"/>
                              <w:rPr>
                                <w:rFonts w:ascii="Calibri"/>
                                <w:sz w:val="24"/>
                              </w:rPr>
                            </w:pPr>
                            <w:r>
                              <w:rPr>
                                <w:rFonts w:ascii="Calibri"/>
                                <w:spacing w:val="-5"/>
                                <w:sz w:val="24"/>
                              </w:rPr>
                              <w:t>187</w:t>
                            </w:r>
                          </w:p>
                        </w:tc>
                        <w:tc>
                          <w:tcPr>
                            <w:tcW w:w="793" w:type="dxa"/>
                          </w:tcPr>
                          <w:p>
                            <w:pPr>
                              <w:pStyle w:val="TableParagraph"/>
                              <w:spacing w:before="74"/>
                              <w:ind w:left="11"/>
                              <w:jc w:val="center"/>
                              <w:rPr>
                                <w:rFonts w:ascii="Calibri"/>
                                <w:sz w:val="24"/>
                              </w:rPr>
                            </w:pPr>
                            <w:r>
                              <w:rPr>
                                <w:rFonts w:ascii="Calibri"/>
                                <w:spacing w:val="-5"/>
                                <w:sz w:val="24"/>
                              </w:rPr>
                              <w:t>7.2</w:t>
                            </w:r>
                          </w:p>
                        </w:tc>
                      </w:tr>
                      <w:tr>
                        <w:trPr>
                          <w:trHeight w:val="1009" w:hRule="atLeast"/>
                        </w:trPr>
                        <w:tc>
                          <w:tcPr>
                            <w:tcW w:w="2045" w:type="dxa"/>
                          </w:tcPr>
                          <w:p>
                            <w:pPr>
                              <w:pStyle w:val="TableParagraph"/>
                              <w:spacing w:before="74"/>
                              <w:ind w:left="78"/>
                              <w:rPr>
                                <w:rFonts w:ascii="Calibri"/>
                                <w:sz w:val="24"/>
                              </w:rPr>
                            </w:pPr>
                            <w:r>
                              <w:rPr>
                                <w:rFonts w:ascii="Calibri"/>
                                <w:w w:val="105"/>
                                <w:sz w:val="24"/>
                              </w:rPr>
                              <w:t>Decision</w:t>
                            </w:r>
                            <w:r>
                              <w:rPr>
                                <w:rFonts w:ascii="Calibri"/>
                                <w:spacing w:val="3"/>
                                <w:w w:val="105"/>
                                <w:sz w:val="24"/>
                              </w:rPr>
                              <w:t> </w:t>
                            </w:r>
                            <w:r>
                              <w:rPr>
                                <w:rFonts w:ascii="Calibri"/>
                                <w:spacing w:val="-4"/>
                                <w:w w:val="105"/>
                                <w:sz w:val="24"/>
                              </w:rPr>
                              <w:t>Tree</w:t>
                            </w:r>
                          </w:p>
                        </w:tc>
                        <w:tc>
                          <w:tcPr>
                            <w:tcW w:w="3561" w:type="dxa"/>
                          </w:tcPr>
                          <w:p>
                            <w:pPr>
                              <w:pStyle w:val="TableParagraph"/>
                              <w:tabs>
                                <w:tab w:pos="3181" w:val="left" w:leader="none"/>
                              </w:tabs>
                              <w:spacing w:line="291" w:lineRule="exact" w:before="74"/>
                              <w:ind w:left="78"/>
                              <w:rPr>
                                <w:rFonts w:ascii="Calibri"/>
                                <w:sz w:val="24"/>
                              </w:rPr>
                            </w:pPr>
                            <w:r>
                              <w:rPr>
                                <w:rFonts w:ascii="Calibri"/>
                                <w:sz w:val="24"/>
                              </w:rPr>
                              <w:t>max</w:t>
                            </w:r>
                            <w:r>
                              <w:rPr>
                                <w:rFonts w:ascii="Calibri"/>
                                <w:spacing w:val="49"/>
                                <w:sz w:val="24"/>
                              </w:rPr>
                              <w:t> </w:t>
                            </w:r>
                            <w:r>
                              <w:rPr>
                                <w:rFonts w:ascii="Calibri"/>
                                <w:spacing w:val="-2"/>
                                <w:sz w:val="24"/>
                              </w:rPr>
                              <w:t>depth:</w:t>
                            </w:r>
                            <w:r>
                              <w:rPr>
                                <w:rFonts w:ascii="Calibri"/>
                                <w:sz w:val="24"/>
                              </w:rPr>
                              <w:tab/>
                            </w:r>
                            <w:r>
                              <w:rPr>
                                <w:rFonts w:ascii="Calibri"/>
                                <w:spacing w:val="-5"/>
                                <w:sz w:val="24"/>
                              </w:rPr>
                              <w:t>20,</w:t>
                            </w:r>
                          </w:p>
                          <w:p>
                            <w:pPr>
                              <w:pStyle w:val="TableParagraph"/>
                              <w:tabs>
                                <w:tab w:pos="3298" w:val="left" w:leader="none"/>
                              </w:tabs>
                              <w:spacing w:line="237" w:lineRule="auto" w:before="0"/>
                              <w:ind w:left="78" w:right="68"/>
                              <w:rPr>
                                <w:rFonts w:ascii="Calibri"/>
                                <w:sz w:val="24"/>
                              </w:rPr>
                            </w:pPr>
                            <w:r>
                              <w:rPr>
                                <w:rFonts w:ascii="Calibri"/>
                                <w:sz w:val="24"/>
                              </w:rPr>
                              <w:t>min samples</w:t>
                            </w:r>
                            <w:r>
                              <w:rPr>
                                <w:rFonts w:ascii="Calibri"/>
                                <w:spacing w:val="40"/>
                                <w:sz w:val="24"/>
                              </w:rPr>
                              <w:t> </w:t>
                            </w:r>
                            <w:r>
                              <w:rPr>
                                <w:rFonts w:ascii="Calibri"/>
                                <w:sz w:val="24"/>
                              </w:rPr>
                              <w:t>split:</w:t>
                              <w:tab/>
                            </w:r>
                            <w:r>
                              <w:rPr>
                                <w:rFonts w:ascii="Calibri"/>
                                <w:spacing w:val="-6"/>
                                <w:sz w:val="24"/>
                              </w:rPr>
                              <w:t>2, </w:t>
                            </w:r>
                            <w:r>
                              <w:rPr>
                                <w:rFonts w:ascii="Calibri"/>
                                <w:sz w:val="24"/>
                              </w:rPr>
                              <w:t>min samples</w:t>
                            </w:r>
                            <w:r>
                              <w:rPr>
                                <w:rFonts w:ascii="Calibri"/>
                                <w:spacing w:val="40"/>
                                <w:sz w:val="24"/>
                              </w:rPr>
                              <w:t> </w:t>
                            </w:r>
                            <w:r>
                              <w:rPr>
                                <w:rFonts w:ascii="Calibri"/>
                                <w:sz w:val="24"/>
                              </w:rPr>
                              <w:t>leaf:</w:t>
                            </w:r>
                            <w:r>
                              <w:rPr>
                                <w:rFonts w:ascii="Calibri"/>
                                <w:spacing w:val="40"/>
                                <w:sz w:val="24"/>
                              </w:rPr>
                              <w:t> </w:t>
                            </w:r>
                            <w:r>
                              <w:rPr>
                                <w:rFonts w:ascii="Calibri"/>
                                <w:sz w:val="24"/>
                              </w:rPr>
                              <w:t>1</w:t>
                            </w:r>
                          </w:p>
                        </w:tc>
                        <w:tc>
                          <w:tcPr>
                            <w:tcW w:w="1193" w:type="dxa"/>
                          </w:tcPr>
                          <w:p>
                            <w:pPr>
                              <w:pStyle w:val="TableParagraph"/>
                              <w:spacing w:before="74"/>
                              <w:ind w:left="8"/>
                              <w:jc w:val="center"/>
                              <w:rPr>
                                <w:rFonts w:ascii="Calibri"/>
                                <w:sz w:val="24"/>
                              </w:rPr>
                            </w:pPr>
                            <w:r>
                              <w:rPr>
                                <w:rFonts w:ascii="Calibri"/>
                                <w:spacing w:val="-2"/>
                                <w:sz w:val="24"/>
                              </w:rPr>
                              <w:t>0.9587</w:t>
                            </w:r>
                          </w:p>
                        </w:tc>
                        <w:tc>
                          <w:tcPr>
                            <w:tcW w:w="809" w:type="dxa"/>
                          </w:tcPr>
                          <w:p>
                            <w:pPr>
                              <w:pStyle w:val="TableParagraph"/>
                              <w:spacing w:before="74"/>
                              <w:ind w:left="9"/>
                              <w:jc w:val="center"/>
                              <w:rPr>
                                <w:rFonts w:ascii="Calibri"/>
                                <w:sz w:val="24"/>
                              </w:rPr>
                            </w:pPr>
                            <w:r>
                              <w:rPr>
                                <w:rFonts w:ascii="Calibri"/>
                                <w:spacing w:val="-2"/>
                                <w:sz w:val="24"/>
                              </w:rPr>
                              <w:t>354.74</w:t>
                            </w:r>
                          </w:p>
                        </w:tc>
                        <w:tc>
                          <w:tcPr>
                            <w:tcW w:w="793" w:type="dxa"/>
                          </w:tcPr>
                          <w:p>
                            <w:pPr>
                              <w:pStyle w:val="TableParagraph"/>
                              <w:spacing w:before="74"/>
                              <w:ind w:left="11"/>
                              <w:jc w:val="center"/>
                              <w:rPr>
                                <w:rFonts w:ascii="Calibri"/>
                                <w:sz w:val="24"/>
                              </w:rPr>
                            </w:pPr>
                            <w:r>
                              <w:rPr>
                                <w:rFonts w:ascii="Calibri"/>
                                <w:spacing w:val="-4"/>
                                <w:sz w:val="24"/>
                              </w:rPr>
                              <w:t>7.93</w:t>
                            </w:r>
                          </w:p>
                        </w:tc>
                      </w:tr>
                      <w:tr>
                        <w:trPr>
                          <w:trHeight w:val="1298" w:hRule="atLeast"/>
                        </w:trPr>
                        <w:tc>
                          <w:tcPr>
                            <w:tcW w:w="2045" w:type="dxa"/>
                          </w:tcPr>
                          <w:p>
                            <w:pPr>
                              <w:pStyle w:val="TableParagraph"/>
                              <w:spacing w:before="74"/>
                              <w:ind w:left="78"/>
                              <w:rPr>
                                <w:rFonts w:ascii="Calibri"/>
                                <w:sz w:val="24"/>
                              </w:rPr>
                            </w:pPr>
                            <w:r>
                              <w:rPr>
                                <w:rFonts w:ascii="Calibri"/>
                                <w:spacing w:val="-2"/>
                                <w:w w:val="110"/>
                                <w:sz w:val="24"/>
                              </w:rPr>
                              <w:t>XGBoost</w:t>
                            </w:r>
                          </w:p>
                        </w:tc>
                        <w:tc>
                          <w:tcPr>
                            <w:tcW w:w="3561" w:type="dxa"/>
                          </w:tcPr>
                          <w:p>
                            <w:pPr>
                              <w:pStyle w:val="TableParagraph"/>
                              <w:spacing w:line="237" w:lineRule="auto" w:before="76"/>
                              <w:ind w:left="78" w:right="66"/>
                              <w:jc w:val="both"/>
                              <w:rPr>
                                <w:rFonts w:ascii="Calibri"/>
                                <w:sz w:val="24"/>
                              </w:rPr>
                            </w:pPr>
                            <w:r>
                              <w:rPr>
                                <w:rFonts w:ascii="Calibri"/>
                                <w:sz w:val="24"/>
                              </w:rPr>
                              <w:t>colsample bytree:</w:t>
                            </w:r>
                            <w:r>
                              <w:rPr>
                                <w:rFonts w:ascii="Calibri"/>
                                <w:spacing w:val="80"/>
                                <w:sz w:val="24"/>
                              </w:rPr>
                              <w:t>  </w:t>
                            </w:r>
                            <w:r>
                              <w:rPr>
                                <w:rFonts w:ascii="Calibri"/>
                                <w:sz w:val="24"/>
                              </w:rPr>
                              <w:t>1.0,</w:t>
                            </w:r>
                            <w:r>
                              <w:rPr>
                                <w:rFonts w:ascii="Calibri"/>
                                <w:spacing w:val="80"/>
                                <w:sz w:val="24"/>
                              </w:rPr>
                              <w:t> </w:t>
                            </w:r>
                            <w:r>
                              <w:rPr>
                                <w:rFonts w:ascii="Calibri"/>
                                <w:sz w:val="24"/>
                              </w:rPr>
                              <w:t>learn-</w:t>
                            </w:r>
                            <w:r>
                              <w:rPr>
                                <w:rFonts w:ascii="Calibri"/>
                                <w:spacing w:val="40"/>
                                <w:sz w:val="24"/>
                              </w:rPr>
                              <w:t> </w:t>
                            </w:r>
                            <w:r>
                              <w:rPr>
                                <w:rFonts w:ascii="Calibri"/>
                                <w:sz w:val="24"/>
                              </w:rPr>
                              <w:t>ing</w:t>
                            </w:r>
                            <w:r>
                              <w:rPr>
                                <w:rFonts w:ascii="Calibri"/>
                                <w:spacing w:val="32"/>
                                <w:sz w:val="24"/>
                              </w:rPr>
                              <w:t> </w:t>
                            </w:r>
                            <w:r>
                              <w:rPr>
                                <w:rFonts w:ascii="Calibri"/>
                                <w:sz w:val="24"/>
                              </w:rPr>
                              <w:t>rate:</w:t>
                            </w:r>
                            <w:r>
                              <w:rPr>
                                <w:rFonts w:ascii="Calibri"/>
                                <w:spacing w:val="80"/>
                                <w:sz w:val="24"/>
                              </w:rPr>
                              <w:t>  </w:t>
                            </w:r>
                            <w:r>
                              <w:rPr>
                                <w:rFonts w:ascii="Calibri"/>
                                <w:sz w:val="24"/>
                              </w:rPr>
                              <w:t>0.2,</w:t>
                            </w:r>
                            <w:r>
                              <w:rPr>
                                <w:rFonts w:ascii="Calibri"/>
                                <w:spacing w:val="40"/>
                                <w:sz w:val="24"/>
                              </w:rPr>
                              <w:t>  </w:t>
                            </w:r>
                            <w:r>
                              <w:rPr>
                                <w:rFonts w:ascii="Calibri"/>
                                <w:sz w:val="24"/>
                              </w:rPr>
                              <w:t>max</w:t>
                            </w:r>
                            <w:r>
                              <w:rPr>
                                <w:rFonts w:ascii="Calibri"/>
                                <w:spacing w:val="31"/>
                                <w:sz w:val="24"/>
                              </w:rPr>
                              <w:t> </w:t>
                            </w:r>
                            <w:r>
                              <w:rPr>
                                <w:rFonts w:ascii="Calibri"/>
                                <w:sz w:val="24"/>
                              </w:rPr>
                              <w:t>depth:</w:t>
                            </w:r>
                            <w:r>
                              <w:rPr>
                                <w:rFonts w:ascii="Calibri"/>
                                <w:spacing w:val="80"/>
                                <w:sz w:val="24"/>
                              </w:rPr>
                              <w:t>  </w:t>
                            </w:r>
                            <w:r>
                              <w:rPr>
                                <w:rFonts w:ascii="Calibri"/>
                                <w:sz w:val="24"/>
                              </w:rPr>
                              <w:t>8,</w:t>
                            </w:r>
                            <w:r>
                              <w:rPr>
                                <w:rFonts w:ascii="Calibri"/>
                                <w:spacing w:val="40"/>
                                <w:sz w:val="24"/>
                              </w:rPr>
                              <w:t> </w:t>
                            </w:r>
                            <w:r>
                              <w:rPr>
                                <w:rFonts w:ascii="Calibri"/>
                                <w:sz w:val="24"/>
                              </w:rPr>
                              <w:t>n estimators:</w:t>
                            </w:r>
                            <w:r>
                              <w:rPr>
                                <w:rFonts w:ascii="Calibri"/>
                                <w:spacing w:val="80"/>
                                <w:sz w:val="24"/>
                              </w:rPr>
                              <w:t> </w:t>
                            </w:r>
                            <w:r>
                              <w:rPr>
                                <w:rFonts w:ascii="Calibri"/>
                                <w:sz w:val="24"/>
                              </w:rPr>
                              <w:t>200,</w:t>
                            </w:r>
                            <w:r>
                              <w:rPr>
                                <w:rFonts w:ascii="Calibri"/>
                                <w:spacing w:val="40"/>
                                <w:sz w:val="24"/>
                              </w:rPr>
                              <w:t> </w:t>
                            </w:r>
                            <w:r>
                              <w:rPr>
                                <w:rFonts w:ascii="Calibri"/>
                                <w:sz w:val="24"/>
                              </w:rPr>
                              <w:t>subsample:</w:t>
                            </w:r>
                            <w:r>
                              <w:rPr>
                                <w:rFonts w:ascii="Calibri"/>
                                <w:spacing w:val="80"/>
                                <w:sz w:val="24"/>
                              </w:rPr>
                              <w:t> </w:t>
                            </w:r>
                            <w:r>
                              <w:rPr>
                                <w:rFonts w:ascii="Calibri"/>
                                <w:spacing w:val="-4"/>
                                <w:sz w:val="24"/>
                              </w:rPr>
                              <w:t>0.7</w:t>
                            </w:r>
                          </w:p>
                        </w:tc>
                        <w:tc>
                          <w:tcPr>
                            <w:tcW w:w="1193" w:type="dxa"/>
                          </w:tcPr>
                          <w:p>
                            <w:pPr>
                              <w:pStyle w:val="TableParagraph"/>
                              <w:spacing w:before="74"/>
                              <w:ind w:left="8"/>
                              <w:jc w:val="center"/>
                              <w:rPr>
                                <w:rFonts w:ascii="Calibri"/>
                                <w:sz w:val="24"/>
                              </w:rPr>
                            </w:pPr>
                            <w:r>
                              <w:rPr>
                                <w:rFonts w:ascii="Calibri"/>
                                <w:spacing w:val="-2"/>
                                <w:sz w:val="24"/>
                              </w:rPr>
                              <w:t>0.976</w:t>
                            </w:r>
                          </w:p>
                        </w:tc>
                        <w:tc>
                          <w:tcPr>
                            <w:tcW w:w="809" w:type="dxa"/>
                          </w:tcPr>
                          <w:p>
                            <w:pPr>
                              <w:pStyle w:val="TableParagraph"/>
                              <w:spacing w:before="74"/>
                              <w:ind w:left="9"/>
                              <w:jc w:val="center"/>
                              <w:rPr>
                                <w:rFonts w:ascii="Calibri"/>
                                <w:sz w:val="24"/>
                              </w:rPr>
                            </w:pPr>
                            <w:r>
                              <w:rPr>
                                <w:rFonts w:ascii="Calibri"/>
                                <w:spacing w:val="-2"/>
                                <w:sz w:val="24"/>
                              </w:rPr>
                              <w:t>205.95</w:t>
                            </w:r>
                          </w:p>
                        </w:tc>
                        <w:tc>
                          <w:tcPr>
                            <w:tcW w:w="793" w:type="dxa"/>
                          </w:tcPr>
                          <w:p>
                            <w:pPr>
                              <w:pStyle w:val="TableParagraph"/>
                              <w:spacing w:before="74"/>
                              <w:ind w:left="11"/>
                              <w:jc w:val="center"/>
                              <w:rPr>
                                <w:rFonts w:ascii="Calibri"/>
                                <w:sz w:val="24"/>
                              </w:rPr>
                            </w:pPr>
                            <w:r>
                              <w:rPr>
                                <w:rFonts w:ascii="Calibri"/>
                                <w:spacing w:val="-4"/>
                                <w:sz w:val="24"/>
                              </w:rPr>
                              <w:t>8.52</w:t>
                            </w:r>
                          </w:p>
                        </w:tc>
                      </w:tr>
                      <w:tr>
                        <w:trPr>
                          <w:trHeight w:val="431" w:hRule="atLeast"/>
                        </w:trPr>
                        <w:tc>
                          <w:tcPr>
                            <w:tcW w:w="2045" w:type="dxa"/>
                          </w:tcPr>
                          <w:p>
                            <w:pPr>
                              <w:pStyle w:val="TableParagraph"/>
                              <w:spacing w:before="74"/>
                              <w:ind w:left="78"/>
                              <w:rPr>
                                <w:rFonts w:ascii="Calibri"/>
                                <w:sz w:val="24"/>
                              </w:rPr>
                            </w:pPr>
                            <w:r>
                              <w:rPr>
                                <w:rFonts w:ascii="Calibri"/>
                                <w:spacing w:val="-5"/>
                                <w:w w:val="125"/>
                                <w:sz w:val="24"/>
                              </w:rPr>
                              <w:t>SVR</w:t>
                            </w:r>
                          </w:p>
                        </w:tc>
                        <w:tc>
                          <w:tcPr>
                            <w:tcW w:w="3561" w:type="dxa"/>
                          </w:tcPr>
                          <w:p>
                            <w:pPr>
                              <w:pStyle w:val="TableParagraph"/>
                              <w:spacing w:before="74"/>
                              <w:ind w:left="78"/>
                              <w:rPr>
                                <w:rFonts w:ascii="Calibri"/>
                                <w:sz w:val="24"/>
                              </w:rPr>
                            </w:pPr>
                            <w:r>
                              <w:rPr>
                                <w:rFonts w:ascii="Calibri"/>
                                <w:w w:val="105"/>
                                <w:sz w:val="24"/>
                              </w:rPr>
                              <w:t>C:</w:t>
                            </w:r>
                            <w:r>
                              <w:rPr>
                                <w:rFonts w:ascii="Calibri"/>
                                <w:spacing w:val="3"/>
                                <w:w w:val="105"/>
                                <w:sz w:val="24"/>
                              </w:rPr>
                              <w:t> </w:t>
                            </w:r>
                            <w:r>
                              <w:rPr>
                                <w:rFonts w:ascii="Calibri"/>
                                <w:w w:val="105"/>
                                <w:sz w:val="24"/>
                              </w:rPr>
                              <w:t>100,</w:t>
                            </w:r>
                            <w:r>
                              <w:rPr>
                                <w:rFonts w:ascii="Calibri"/>
                                <w:spacing w:val="4"/>
                                <w:w w:val="105"/>
                                <w:sz w:val="24"/>
                              </w:rPr>
                              <w:t> </w:t>
                            </w:r>
                            <w:r>
                              <w:rPr>
                                <w:rFonts w:ascii="Calibri"/>
                                <w:w w:val="105"/>
                                <w:sz w:val="24"/>
                              </w:rPr>
                              <w:t>gamma:</w:t>
                            </w:r>
                            <w:r>
                              <w:rPr>
                                <w:rFonts w:ascii="Calibri"/>
                                <w:spacing w:val="24"/>
                                <w:w w:val="105"/>
                                <w:sz w:val="24"/>
                              </w:rPr>
                              <w:t> </w:t>
                            </w:r>
                            <w:r>
                              <w:rPr>
                                <w:rFonts w:ascii="Calibri"/>
                                <w:w w:val="105"/>
                                <w:sz w:val="24"/>
                              </w:rPr>
                              <w:t>10,</w:t>
                            </w:r>
                            <w:r>
                              <w:rPr>
                                <w:rFonts w:ascii="Calibri"/>
                                <w:spacing w:val="3"/>
                                <w:w w:val="105"/>
                                <w:sz w:val="24"/>
                              </w:rPr>
                              <w:t> </w:t>
                            </w:r>
                            <w:r>
                              <w:rPr>
                                <w:rFonts w:ascii="Calibri"/>
                                <w:w w:val="105"/>
                                <w:sz w:val="24"/>
                              </w:rPr>
                              <w:t>kernel:</w:t>
                            </w:r>
                            <w:r>
                              <w:rPr>
                                <w:rFonts w:ascii="Calibri"/>
                                <w:spacing w:val="24"/>
                                <w:w w:val="105"/>
                                <w:sz w:val="24"/>
                              </w:rPr>
                              <w:t> </w:t>
                            </w:r>
                            <w:r>
                              <w:rPr>
                                <w:rFonts w:ascii="Calibri"/>
                                <w:spacing w:val="-5"/>
                                <w:w w:val="105"/>
                                <w:sz w:val="24"/>
                              </w:rPr>
                              <w:t>rbf</w:t>
                            </w:r>
                          </w:p>
                        </w:tc>
                        <w:tc>
                          <w:tcPr>
                            <w:tcW w:w="1193" w:type="dxa"/>
                          </w:tcPr>
                          <w:p>
                            <w:pPr>
                              <w:pStyle w:val="TableParagraph"/>
                              <w:spacing w:before="74"/>
                              <w:ind w:left="8"/>
                              <w:jc w:val="center"/>
                              <w:rPr>
                                <w:rFonts w:ascii="Calibri"/>
                                <w:sz w:val="24"/>
                              </w:rPr>
                            </w:pPr>
                            <w:r>
                              <w:rPr>
                                <w:rFonts w:ascii="Calibri"/>
                                <w:spacing w:val="-2"/>
                                <w:sz w:val="24"/>
                              </w:rPr>
                              <w:t>0.9472</w:t>
                            </w:r>
                          </w:p>
                        </w:tc>
                        <w:tc>
                          <w:tcPr>
                            <w:tcW w:w="809" w:type="dxa"/>
                          </w:tcPr>
                          <w:p>
                            <w:pPr>
                              <w:pStyle w:val="TableParagraph"/>
                              <w:spacing w:before="74"/>
                              <w:ind w:left="9"/>
                              <w:jc w:val="center"/>
                              <w:rPr>
                                <w:rFonts w:ascii="Calibri"/>
                                <w:sz w:val="24"/>
                              </w:rPr>
                            </w:pPr>
                            <w:r>
                              <w:rPr>
                                <w:rFonts w:ascii="Calibri"/>
                                <w:spacing w:val="-2"/>
                                <w:sz w:val="24"/>
                              </w:rPr>
                              <w:t>452.85</w:t>
                            </w:r>
                          </w:p>
                        </w:tc>
                        <w:tc>
                          <w:tcPr>
                            <w:tcW w:w="793" w:type="dxa"/>
                          </w:tcPr>
                          <w:p>
                            <w:pPr>
                              <w:pStyle w:val="TableParagraph"/>
                              <w:spacing w:before="74"/>
                              <w:ind w:left="11"/>
                              <w:jc w:val="center"/>
                              <w:rPr>
                                <w:rFonts w:ascii="Calibri"/>
                                <w:sz w:val="24"/>
                              </w:rPr>
                            </w:pPr>
                            <w:r>
                              <w:rPr>
                                <w:rFonts w:ascii="Calibri"/>
                                <w:spacing w:val="-2"/>
                                <w:sz w:val="24"/>
                              </w:rPr>
                              <w:t>11.46</w:t>
                            </w:r>
                          </w:p>
                        </w:tc>
                      </w:tr>
                    </w:tbl>
                    <w:p>
                      <w:pPr>
                        <w:pStyle w:val="BodyText"/>
                      </w:pPr>
                    </w:p>
                  </w:txbxContent>
                </v:textbox>
                <w10:wrap type="none"/>
              </v:shape>
            </w:pict>
          </mc:Fallback>
        </mc:AlternateContent>
      </w:r>
      <w:r>
        <w:rPr>
          <w:rFonts w:ascii="Calibri"/>
        </w:rPr>
        <w:t>Table</w:t>
      </w:r>
      <w:r>
        <w:rPr>
          <w:rFonts w:ascii="Calibri"/>
          <w:spacing w:val="41"/>
        </w:rPr>
        <w:t> </w:t>
      </w:r>
      <w:r>
        <w:rPr>
          <w:rFonts w:ascii="Calibri"/>
        </w:rPr>
        <w:t>2:</w:t>
      </w:r>
      <w:r>
        <w:rPr>
          <w:rFonts w:ascii="Calibri"/>
          <w:spacing w:val="74"/>
        </w:rPr>
        <w:t> </w:t>
      </w:r>
      <w:bookmarkStart w:name="_bookmark52" w:id="107"/>
      <w:bookmarkEnd w:id="107"/>
      <w:r>
        <w:rPr>
          <w:rFonts w:ascii="Calibri"/>
        </w:rPr>
        <w:t>Best</w:t>
      </w:r>
      <w:r>
        <w:rPr>
          <w:rFonts w:ascii="Calibri"/>
          <w:spacing w:val="41"/>
        </w:rPr>
        <w:t> </w:t>
      </w:r>
      <w:r>
        <w:rPr>
          <w:rFonts w:ascii="Calibri"/>
        </w:rPr>
        <w:t>Parameters</w:t>
      </w:r>
      <w:r>
        <w:rPr>
          <w:rFonts w:ascii="Calibri"/>
          <w:spacing w:val="41"/>
        </w:rPr>
        <w:t> </w:t>
      </w:r>
      <w:r>
        <w:rPr>
          <w:rFonts w:ascii="Calibri"/>
        </w:rPr>
        <w:t>of</w:t>
      </w:r>
      <w:r>
        <w:rPr>
          <w:rFonts w:ascii="Calibri"/>
          <w:spacing w:val="42"/>
        </w:rPr>
        <w:t> </w:t>
      </w:r>
      <w:r>
        <w:rPr>
          <w:rFonts w:ascii="Calibri"/>
        </w:rPr>
        <w:t>Models</w:t>
      </w:r>
      <w:r>
        <w:rPr>
          <w:rFonts w:ascii="Calibri"/>
          <w:spacing w:val="41"/>
        </w:rPr>
        <w:t> </w:t>
      </w:r>
      <w:r>
        <w:rPr>
          <w:rFonts w:ascii="Calibri"/>
        </w:rPr>
        <w:t>And</w:t>
      </w:r>
      <w:r>
        <w:rPr>
          <w:rFonts w:ascii="Calibri"/>
          <w:spacing w:val="42"/>
        </w:rPr>
        <w:t> </w:t>
      </w:r>
      <w:r>
        <w:rPr>
          <w:rFonts w:ascii="Calibri"/>
        </w:rPr>
        <w:t>Their</w:t>
      </w:r>
      <w:r>
        <w:rPr>
          <w:rFonts w:ascii="Calibri"/>
          <w:spacing w:val="42"/>
        </w:rPr>
        <w:t> </w:t>
      </w:r>
      <w:r>
        <w:rPr>
          <w:rFonts w:ascii="Calibri"/>
          <w:spacing w:val="-2"/>
        </w:rPr>
        <w:t>Metrics</w:t>
      </w:r>
    </w:p>
    <w:p>
      <w:pPr>
        <w:pStyle w:val="BodyText"/>
        <w:rPr>
          <w:rFonts w:ascii="Calibri"/>
          <w:sz w:val="20"/>
        </w:rPr>
      </w:pPr>
    </w:p>
    <w:p>
      <w:pPr>
        <w:pStyle w:val="BodyText"/>
        <w:spacing w:before="191"/>
        <w:rPr>
          <w:rFonts w:ascii="Calibri"/>
          <w:sz w:val="20"/>
        </w:rPr>
      </w:pPr>
      <w:r>
        <w:rPr>
          <w:rFonts w:ascii="Calibri"/>
          <w:sz w:val="20"/>
        </w:rPr>
        <mc:AlternateContent>
          <mc:Choice Requires="wps">
            <w:drawing>
              <wp:anchor distT="0" distB="0" distL="0" distR="0" allowOverlap="1" layoutInCell="1" locked="0" behindDoc="1" simplePos="0" relativeHeight="487662080">
                <wp:simplePos x="0" y="0"/>
                <wp:positionH relativeFrom="page">
                  <wp:posOffset>2751670</wp:posOffset>
                </wp:positionH>
                <wp:positionV relativeFrom="paragraph">
                  <wp:posOffset>292051</wp:posOffset>
                </wp:positionV>
                <wp:extent cx="45085"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667007pt;margin-top:22.996187pt;width:3.55pt;height:.1pt;mso-position-horizontal-relative:page;mso-position-vertical-relative:paragraph;z-index:-15654400;mso-wrap-distance-left:0;mso-wrap-distance-right:0" id="docshape148" coordorigin="4333,460" coordsize="71,0" path="m4333,460l4404,46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2592">
                <wp:simplePos x="0" y="0"/>
                <wp:positionH relativeFrom="page">
                  <wp:posOffset>3128136</wp:posOffset>
                </wp:positionH>
                <wp:positionV relativeFrom="paragraph">
                  <wp:posOffset>292051</wp:posOffset>
                </wp:positionV>
                <wp:extent cx="45085"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6.309998pt;margin-top:22.996187pt;width:3.55pt;height:.1pt;mso-position-horizontal-relative:page;mso-position-vertical-relative:paragraph;z-index:-15653888;mso-wrap-distance-left:0;mso-wrap-distance-right:0" id="docshape149" coordorigin="4926,460" coordsize="71,0" path="m4926,460l4996,46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3104">
                <wp:simplePos x="0" y="0"/>
                <wp:positionH relativeFrom="page">
                  <wp:posOffset>4084434</wp:posOffset>
                </wp:positionH>
                <wp:positionV relativeFrom="paragraph">
                  <wp:posOffset>292051</wp:posOffset>
                </wp:positionV>
                <wp:extent cx="45085" cy="1270"/>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1.609009pt;margin-top:22.996187pt;width:3.55pt;height:.1pt;mso-position-horizontal-relative:page;mso-position-vertical-relative:paragraph;z-index:-15653376;mso-wrap-distance-left:0;mso-wrap-distance-right:0" id="docshape150" coordorigin="6432,460" coordsize="71,0" path="m6432,460l6502,46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3616">
                <wp:simplePos x="0" y="0"/>
                <wp:positionH relativeFrom="page">
                  <wp:posOffset>4460887</wp:posOffset>
                </wp:positionH>
                <wp:positionV relativeFrom="paragraph">
                  <wp:posOffset>292051</wp:posOffset>
                </wp:positionV>
                <wp:extent cx="45085"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1.251007pt;margin-top:22.996187pt;width:3.55pt;height:.1pt;mso-position-horizontal-relative:page;mso-position-vertical-relative:paragraph;z-index:-15652864;mso-wrap-distance-left:0;mso-wrap-distance-right:0" id="docshape151" coordorigin="7025,460" coordsize="71,0" path="m7025,460l7095,460e" filled="false" stroked="true" strokeweight=".398pt" strokecolor="#000000">
                <v:path arrowok="t"/>
                <v:stroke dashstyle="solid"/>
                <w10:wrap type="topAndBottom"/>
              </v:shape>
            </w:pict>
          </mc:Fallback>
        </mc:AlternateContent>
      </w:r>
    </w:p>
    <w:p>
      <w:pPr>
        <w:pStyle w:val="BodyText"/>
        <w:rPr>
          <w:rFonts w:ascii="Calibri"/>
          <w:sz w:val="20"/>
        </w:rPr>
      </w:pPr>
    </w:p>
    <w:p>
      <w:pPr>
        <w:pStyle w:val="BodyText"/>
        <w:spacing w:before="61"/>
        <w:rPr>
          <w:rFonts w:ascii="Calibri"/>
          <w:sz w:val="20"/>
        </w:rPr>
      </w:pPr>
      <w:r>
        <w:rPr>
          <w:rFonts w:ascii="Calibri"/>
          <w:sz w:val="20"/>
        </w:rPr>
        <mc:AlternateContent>
          <mc:Choice Requires="wps">
            <w:drawing>
              <wp:anchor distT="0" distB="0" distL="0" distR="0" allowOverlap="1" layoutInCell="1" locked="0" behindDoc="1" simplePos="0" relativeHeight="487664128">
                <wp:simplePos x="0" y="0"/>
                <wp:positionH relativeFrom="page">
                  <wp:posOffset>2771495</wp:posOffset>
                </wp:positionH>
                <wp:positionV relativeFrom="paragraph">
                  <wp:posOffset>209371</wp:posOffset>
                </wp:positionV>
                <wp:extent cx="45085" cy="127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8.227997pt;margin-top:16.485970pt;width:3.55pt;height:.1pt;mso-position-horizontal-relative:page;mso-position-vertical-relative:paragraph;z-index:-15652352;mso-wrap-distance-left:0;mso-wrap-distance-right:0" id="docshape152" coordorigin="4365,330" coordsize="71,0" path="m4365,330l4435,33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4640">
                <wp:simplePos x="0" y="0"/>
                <wp:positionH relativeFrom="page">
                  <wp:posOffset>4279188</wp:posOffset>
                </wp:positionH>
                <wp:positionV relativeFrom="paragraph">
                  <wp:posOffset>209371</wp:posOffset>
                </wp:positionV>
                <wp:extent cx="45085" cy="127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944pt;margin-top:16.485970pt;width:3.55pt;height:.1pt;mso-position-horizontal-relative:page;mso-position-vertical-relative:paragraph;z-index:-15651840;mso-wrap-distance-left:0;mso-wrap-distance-right:0" id="docshape153" coordorigin="6739,330" coordsize="71,0" path="m6739,330l6809,330e" filled="false" stroked="true" strokeweight=".398pt" strokecolor="#000000">
                <v:path arrowok="t"/>
                <v:stroke dashstyle="solid"/>
                <w10:wrap type="topAndBottom"/>
              </v:shape>
            </w:pict>
          </mc:Fallback>
        </mc:AlternateContent>
      </w:r>
    </w:p>
    <w:p>
      <w:pPr>
        <w:pStyle w:val="BodyText"/>
        <w:rPr>
          <w:rFonts w:ascii="Calibri"/>
          <w:sz w:val="20"/>
        </w:rPr>
      </w:pPr>
    </w:p>
    <w:p>
      <w:pPr>
        <w:pStyle w:val="BodyText"/>
        <w:spacing w:before="214"/>
        <w:rPr>
          <w:rFonts w:ascii="Calibri"/>
          <w:sz w:val="20"/>
        </w:rPr>
      </w:pPr>
      <w:r>
        <w:rPr>
          <w:rFonts w:ascii="Calibri"/>
          <w:sz w:val="20"/>
        </w:rPr>
        <mc:AlternateContent>
          <mc:Choice Requires="wps">
            <w:drawing>
              <wp:anchor distT="0" distB="0" distL="0" distR="0" allowOverlap="1" layoutInCell="1" locked="0" behindDoc="1" simplePos="0" relativeHeight="487665152">
                <wp:simplePos x="0" y="0"/>
                <wp:positionH relativeFrom="page">
                  <wp:posOffset>2684779</wp:posOffset>
                </wp:positionH>
                <wp:positionV relativeFrom="paragraph">
                  <wp:posOffset>306158</wp:posOffset>
                </wp:positionV>
                <wp:extent cx="45085"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1.399994pt;margin-top:24.106968pt;width:3.55pt;height:.1pt;mso-position-horizontal-relative:page;mso-position-vertical-relative:paragraph;z-index:-15651328;mso-wrap-distance-left:0;mso-wrap-distance-right:0" id="docshape154" coordorigin="4228,482" coordsize="71,0" path="m4228,482l4298,482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5664">
                <wp:simplePos x="0" y="0"/>
                <wp:positionH relativeFrom="page">
                  <wp:posOffset>3061233</wp:posOffset>
                </wp:positionH>
                <wp:positionV relativeFrom="paragraph">
                  <wp:posOffset>306158</wp:posOffset>
                </wp:positionV>
                <wp:extent cx="45085"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1.042007pt;margin-top:24.106968pt;width:3.55pt;height:.1pt;mso-position-horizontal-relative:page;mso-position-vertical-relative:paragraph;z-index:-15650816;mso-wrap-distance-left:0;mso-wrap-distance-right:0" id="docshape155" coordorigin="4821,482" coordsize="71,0" path="m4821,482l4891,482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6176">
                <wp:simplePos x="0" y="0"/>
                <wp:positionH relativeFrom="page">
                  <wp:posOffset>4084434</wp:posOffset>
                </wp:positionH>
                <wp:positionV relativeFrom="paragraph">
                  <wp:posOffset>306158</wp:posOffset>
                </wp:positionV>
                <wp:extent cx="45085"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1.609009pt;margin-top:24.106968pt;width:3.55pt;height:.1pt;mso-position-horizontal-relative:page;mso-position-vertical-relative:paragraph;z-index:-15650304;mso-wrap-distance-left:0;mso-wrap-distance-right:0" id="docshape156" coordorigin="6432,482" coordsize="71,0" path="m6432,482l6502,482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6688">
                <wp:simplePos x="0" y="0"/>
                <wp:positionH relativeFrom="page">
                  <wp:posOffset>4460887</wp:posOffset>
                </wp:positionH>
                <wp:positionV relativeFrom="paragraph">
                  <wp:posOffset>306158</wp:posOffset>
                </wp:positionV>
                <wp:extent cx="45085"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1.251007pt;margin-top:24.106968pt;width:3.55pt;height:.1pt;mso-position-horizontal-relative:page;mso-position-vertical-relative:paragraph;z-index:-15649792;mso-wrap-distance-left:0;mso-wrap-distance-right:0" id="docshape157" coordorigin="7025,482" coordsize="71,0" path="m7025,482l7095,482e" filled="false" stroked="true" strokeweight=".398pt" strokecolor="#000000">
                <v:path arrowok="t"/>
                <v:stroke dashstyle="solid"/>
                <w10:wrap type="topAndBottom"/>
              </v:shape>
            </w:pict>
          </mc:Fallback>
        </mc:AlternateContent>
      </w:r>
    </w:p>
    <w:p>
      <w:pPr>
        <w:pStyle w:val="BodyText"/>
        <w:rPr>
          <w:rFonts w:ascii="Calibri"/>
          <w:sz w:val="20"/>
        </w:rPr>
      </w:pPr>
    </w:p>
    <w:p>
      <w:pPr>
        <w:pStyle w:val="BodyText"/>
        <w:spacing w:before="61"/>
        <w:rPr>
          <w:rFonts w:ascii="Calibri"/>
          <w:sz w:val="20"/>
        </w:rPr>
      </w:pPr>
      <w:r>
        <w:rPr>
          <w:rFonts w:ascii="Calibri"/>
          <w:sz w:val="20"/>
        </w:rPr>
        <mc:AlternateContent>
          <mc:Choice Requires="wps">
            <w:drawing>
              <wp:anchor distT="0" distB="0" distL="0" distR="0" allowOverlap="1" layoutInCell="1" locked="0" behindDoc="1" simplePos="0" relativeHeight="487667200">
                <wp:simplePos x="0" y="0"/>
                <wp:positionH relativeFrom="page">
                  <wp:posOffset>2771495</wp:posOffset>
                </wp:positionH>
                <wp:positionV relativeFrom="paragraph">
                  <wp:posOffset>209371</wp:posOffset>
                </wp:positionV>
                <wp:extent cx="45085"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8.227997pt;margin-top:16.485970pt;width:3.55pt;height:.1pt;mso-position-horizontal-relative:page;mso-position-vertical-relative:paragraph;z-index:-15649280;mso-wrap-distance-left:0;mso-wrap-distance-right:0" id="docshape158" coordorigin="4365,330" coordsize="71,0" path="m4365,330l4435,33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7712">
                <wp:simplePos x="0" y="0"/>
                <wp:positionH relativeFrom="page">
                  <wp:posOffset>4279188</wp:posOffset>
                </wp:positionH>
                <wp:positionV relativeFrom="paragraph">
                  <wp:posOffset>209371</wp:posOffset>
                </wp:positionV>
                <wp:extent cx="45085"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944pt;margin-top:16.485970pt;width:3.55pt;height:.1pt;mso-position-horizontal-relative:page;mso-position-vertical-relative:paragraph;z-index:-15648768;mso-wrap-distance-left:0;mso-wrap-distance-right:0" id="docshape159" coordorigin="6739,330" coordsize="71,0" path="m6739,330l6809,330e" filled="false" stroked="true" strokeweight=".398pt" strokecolor="#000000">
                <v:path arrowok="t"/>
                <v:stroke dashstyle="solid"/>
                <w10:wrap type="topAndBottom"/>
              </v:shape>
            </w:pict>
          </mc:Fallback>
        </mc:AlternateContent>
      </w:r>
    </w:p>
    <w:p>
      <w:pPr>
        <w:pStyle w:val="BodyText"/>
        <w:rPr>
          <w:rFonts w:ascii="Calibri"/>
          <w:sz w:val="20"/>
        </w:rPr>
      </w:pPr>
    </w:p>
    <w:p>
      <w:pPr>
        <w:pStyle w:val="BodyText"/>
        <w:spacing w:before="214"/>
        <w:rPr>
          <w:rFonts w:ascii="Calibri"/>
          <w:sz w:val="20"/>
        </w:rPr>
      </w:pPr>
      <w:r>
        <w:rPr>
          <w:rFonts w:ascii="Calibri"/>
          <w:sz w:val="20"/>
        </w:rPr>
        <mc:AlternateContent>
          <mc:Choice Requires="wps">
            <w:drawing>
              <wp:anchor distT="0" distB="0" distL="0" distR="0" allowOverlap="1" layoutInCell="1" locked="0" behindDoc="1" simplePos="0" relativeHeight="487668224">
                <wp:simplePos x="0" y="0"/>
                <wp:positionH relativeFrom="page">
                  <wp:posOffset>2552623</wp:posOffset>
                </wp:positionH>
                <wp:positionV relativeFrom="paragraph">
                  <wp:posOffset>306158</wp:posOffset>
                </wp:positionV>
                <wp:extent cx="45085"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994003pt;margin-top:24.106968pt;width:3.55pt;height:.1pt;mso-position-horizontal-relative:page;mso-position-vertical-relative:paragraph;z-index:-15648256;mso-wrap-distance-left:0;mso-wrap-distance-right:0" id="docshape160" coordorigin="4020,482" coordsize="71,0" path="m4020,482l4090,482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8736">
                <wp:simplePos x="0" y="0"/>
                <wp:positionH relativeFrom="page">
                  <wp:posOffset>4279188</wp:posOffset>
                </wp:positionH>
                <wp:positionV relativeFrom="paragraph">
                  <wp:posOffset>306158</wp:posOffset>
                </wp:positionV>
                <wp:extent cx="45085"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944pt;margin-top:24.106968pt;width:3.55pt;height:.1pt;mso-position-horizontal-relative:page;mso-position-vertical-relative:paragraph;z-index:-15647744;mso-wrap-distance-left:0;mso-wrap-distance-right:0" id="docshape161" coordorigin="6739,482" coordsize="71,0" path="m6739,482l6809,482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9248">
                <wp:simplePos x="0" y="0"/>
                <wp:positionH relativeFrom="page">
                  <wp:posOffset>3027527</wp:posOffset>
                </wp:positionH>
                <wp:positionV relativeFrom="paragraph">
                  <wp:posOffset>489622</wp:posOffset>
                </wp:positionV>
                <wp:extent cx="45085"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8.388pt;margin-top:38.552967pt;width:3.55pt;height:.1pt;mso-position-horizontal-relative:page;mso-position-vertical-relative:paragraph;z-index:-15647232;mso-wrap-distance-left:0;mso-wrap-distance-right:0" id="docshape162" coordorigin="4768,771" coordsize="71,0" path="m4768,771l4838,771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69760">
                <wp:simplePos x="0" y="0"/>
                <wp:positionH relativeFrom="page">
                  <wp:posOffset>2552623</wp:posOffset>
                </wp:positionH>
                <wp:positionV relativeFrom="paragraph">
                  <wp:posOffset>769873</wp:posOffset>
                </wp:positionV>
                <wp:extent cx="45085"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994003pt;margin-top:60.619968pt;width:3.55pt;height:.1pt;mso-position-horizontal-relative:page;mso-position-vertical-relative:paragraph;z-index:-15646720;mso-wrap-distance-left:0;mso-wrap-distance-right:0" id="docshape163" coordorigin="4020,1212" coordsize="71,0" path="m4020,1212l4090,1212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0272">
                <wp:simplePos x="0" y="0"/>
                <wp:positionH relativeFrom="page">
                  <wp:posOffset>4163555</wp:posOffset>
                </wp:positionH>
                <wp:positionV relativeFrom="paragraph">
                  <wp:posOffset>769873</wp:posOffset>
                </wp:positionV>
                <wp:extent cx="45085"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7.838989pt;margin-top:60.619968pt;width:3.55pt;height:.1pt;mso-position-horizontal-relative:page;mso-position-vertical-relative:paragraph;z-index:-15646208;mso-wrap-distance-left:0;mso-wrap-distance-right:0" id="docshape164" coordorigin="6557,1212" coordsize="71,0" path="m6557,1212l6627,1212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0784">
                <wp:simplePos x="0" y="0"/>
                <wp:positionH relativeFrom="page">
                  <wp:posOffset>3171012</wp:posOffset>
                </wp:positionH>
                <wp:positionV relativeFrom="paragraph">
                  <wp:posOffset>953337</wp:posOffset>
                </wp:positionV>
                <wp:extent cx="45085" cy="1270"/>
                <wp:effectExtent l="0" t="0" r="0" b="0"/>
                <wp:wrapTopAndBottom/>
                <wp:docPr id="241" name="Graphic 241"/>
                <wp:cNvGraphicFramePr>
                  <a:graphicFrameLocks/>
                </wp:cNvGraphicFramePr>
                <a:graphic>
                  <a:graphicData uri="http://schemas.microsoft.com/office/word/2010/wordprocessingShape">
                    <wps:wsp>
                      <wps:cNvPr id="241" name="Graphic 24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686005pt;margin-top:75.065971pt;width:3.55pt;height:.1pt;mso-position-horizontal-relative:page;mso-position-vertical-relative:paragraph;z-index:-15645696;mso-wrap-distance-left:0;mso-wrap-distance-right:0" id="docshape165" coordorigin="4994,1501" coordsize="71,0" path="m4994,1501l5064,1501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1296">
                <wp:simplePos x="0" y="0"/>
                <wp:positionH relativeFrom="page">
                  <wp:posOffset>3729990</wp:posOffset>
                </wp:positionH>
                <wp:positionV relativeFrom="paragraph">
                  <wp:posOffset>953337</wp:posOffset>
                </wp:positionV>
                <wp:extent cx="45085" cy="127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3.700012pt;margin-top:75.065971pt;width:3.55pt;height:.1pt;mso-position-horizontal-relative:page;mso-position-vertical-relative:paragraph;z-index:-15645184;mso-wrap-distance-left:0;mso-wrap-distance-right:0" id="docshape166" coordorigin="5874,1501" coordsize="71,0" path="m5874,1501l5944,1501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1808">
                <wp:simplePos x="0" y="0"/>
                <wp:positionH relativeFrom="page">
                  <wp:posOffset>2717812</wp:posOffset>
                </wp:positionH>
                <wp:positionV relativeFrom="paragraph">
                  <wp:posOffset>1136802</wp:posOffset>
                </wp:positionV>
                <wp:extent cx="45085"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4.001007pt;margin-top:89.511971pt;width:3.55pt;height:.1pt;mso-position-horizontal-relative:page;mso-position-vertical-relative:paragraph;z-index:-15644672;mso-wrap-distance-left:0;mso-wrap-distance-right:0" id="docshape167" coordorigin="4280,1790" coordsize="71,0" path="m4280,1790l4350,179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2320">
                <wp:simplePos x="0" y="0"/>
                <wp:positionH relativeFrom="page">
                  <wp:posOffset>3276803</wp:posOffset>
                </wp:positionH>
                <wp:positionV relativeFrom="paragraph">
                  <wp:posOffset>1136802</wp:posOffset>
                </wp:positionV>
                <wp:extent cx="45085"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015991pt;margin-top:89.511971pt;width:3.55pt;height:.1pt;mso-position-horizontal-relative:page;mso-position-vertical-relative:paragraph;z-index:-15644160;mso-wrap-distance-left:0;mso-wrap-distance-right:0" id="docshape168" coordorigin="5160,1790" coordsize="71,0" path="m5160,1790l5231,179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2832">
                <wp:simplePos x="0" y="0"/>
                <wp:positionH relativeFrom="page">
                  <wp:posOffset>2746717</wp:posOffset>
                </wp:positionH>
                <wp:positionV relativeFrom="paragraph">
                  <wp:posOffset>1417052</wp:posOffset>
                </wp:positionV>
                <wp:extent cx="45085"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276993pt;margin-top:111.578972pt;width:3.55pt;height:.1pt;mso-position-horizontal-relative:page;mso-position-vertical-relative:paragraph;z-index:-15643648;mso-wrap-distance-left:0;mso-wrap-distance-right:0" id="docshape169" coordorigin="4326,2232" coordsize="71,0" path="m4326,2232l4396,2232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3344">
                <wp:simplePos x="0" y="0"/>
                <wp:positionH relativeFrom="page">
                  <wp:posOffset>2717812</wp:posOffset>
                </wp:positionH>
                <wp:positionV relativeFrom="paragraph">
                  <wp:posOffset>1600517</wp:posOffset>
                </wp:positionV>
                <wp:extent cx="45085"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4.001007pt;margin-top:126.024971pt;width:3.55pt;height:.1pt;mso-position-horizontal-relative:page;mso-position-vertical-relative:paragraph;z-index:-15643136;mso-wrap-distance-left:0;mso-wrap-distance-right:0" id="docshape170" coordorigin="4280,2520" coordsize="71,0" path="m4280,2520l4350,252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3856">
                <wp:simplePos x="0" y="0"/>
                <wp:positionH relativeFrom="page">
                  <wp:posOffset>3276803</wp:posOffset>
                </wp:positionH>
                <wp:positionV relativeFrom="paragraph">
                  <wp:posOffset>1600517</wp:posOffset>
                </wp:positionV>
                <wp:extent cx="45085" cy="1270"/>
                <wp:effectExtent l="0" t="0" r="0" b="0"/>
                <wp:wrapTopAndBottom/>
                <wp:docPr id="247" name="Graphic 247"/>
                <wp:cNvGraphicFramePr>
                  <a:graphicFrameLocks/>
                </wp:cNvGraphicFramePr>
                <a:graphic>
                  <a:graphicData uri="http://schemas.microsoft.com/office/word/2010/wordprocessingShape">
                    <wps:wsp>
                      <wps:cNvPr id="247" name="Graphic 24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015991pt;margin-top:126.024971pt;width:3.55pt;height:.1pt;mso-position-horizontal-relative:page;mso-position-vertical-relative:paragraph;z-index:-15642624;mso-wrap-distance-left:0;mso-wrap-distance-right:0" id="docshape171" coordorigin="5160,2520" coordsize="71,0" path="m5160,2520l5231,252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4368">
                <wp:simplePos x="0" y="0"/>
                <wp:positionH relativeFrom="page">
                  <wp:posOffset>2717812</wp:posOffset>
                </wp:positionH>
                <wp:positionV relativeFrom="paragraph">
                  <wp:posOffset>1783968</wp:posOffset>
                </wp:positionV>
                <wp:extent cx="45085" cy="1270"/>
                <wp:effectExtent l="0" t="0" r="0" b="0"/>
                <wp:wrapTopAndBottom/>
                <wp:docPr id="248" name="Graphic 248"/>
                <wp:cNvGraphicFramePr>
                  <a:graphicFrameLocks/>
                </wp:cNvGraphicFramePr>
                <a:graphic>
                  <a:graphicData uri="http://schemas.microsoft.com/office/word/2010/wordprocessingShape">
                    <wps:wsp>
                      <wps:cNvPr id="248" name="Graphic 24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4.001007pt;margin-top:140.469971pt;width:3.55pt;height:.1pt;mso-position-horizontal-relative:page;mso-position-vertical-relative:paragraph;z-index:-15642112;mso-wrap-distance-left:0;mso-wrap-distance-right:0" id="docshape172" coordorigin="4280,2809" coordsize="71,0" path="m4280,2809l4350,2809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4880">
                <wp:simplePos x="0" y="0"/>
                <wp:positionH relativeFrom="page">
                  <wp:posOffset>3276803</wp:posOffset>
                </wp:positionH>
                <wp:positionV relativeFrom="paragraph">
                  <wp:posOffset>1783968</wp:posOffset>
                </wp:positionV>
                <wp:extent cx="45085"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015991pt;margin-top:140.469971pt;width:3.55pt;height:.1pt;mso-position-horizontal-relative:page;mso-position-vertical-relative:paragraph;z-index:-15641600;mso-wrap-distance-left:0;mso-wrap-distance-right:0" id="docshape173" coordorigin="5160,2809" coordsize="71,0" path="m5160,2809l5231,2809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5392">
                <wp:simplePos x="0" y="0"/>
                <wp:positionH relativeFrom="page">
                  <wp:posOffset>3098558</wp:posOffset>
                </wp:positionH>
                <wp:positionV relativeFrom="paragraph">
                  <wp:posOffset>2064232</wp:posOffset>
                </wp:positionV>
                <wp:extent cx="45085"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3.981003pt;margin-top:162.537964pt;width:3.55pt;height:.1pt;mso-position-horizontal-relative:page;mso-position-vertical-relative:paragraph;z-index:-15641088;mso-wrap-distance-left:0;mso-wrap-distance-right:0" id="docshape174" coordorigin="4880,3251" coordsize="71,0" path="m4880,3251l4950,3251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5904">
                <wp:simplePos x="0" y="0"/>
                <wp:positionH relativeFrom="page">
                  <wp:posOffset>2668257</wp:posOffset>
                </wp:positionH>
                <wp:positionV relativeFrom="paragraph">
                  <wp:posOffset>2247683</wp:posOffset>
                </wp:positionV>
                <wp:extent cx="45085"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0.098999pt;margin-top:176.982971pt;width:3.55pt;height:.1pt;mso-position-horizontal-relative:page;mso-position-vertical-relative:paragraph;z-index:-15640576;mso-wrap-distance-left:0;mso-wrap-distance-right:0" id="docshape175" coordorigin="4202,3540" coordsize="71,0" path="m4202,3540l4272,354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6416">
                <wp:simplePos x="0" y="0"/>
                <wp:positionH relativeFrom="page">
                  <wp:posOffset>3852646</wp:posOffset>
                </wp:positionH>
                <wp:positionV relativeFrom="paragraph">
                  <wp:posOffset>2247683</wp:posOffset>
                </wp:positionV>
                <wp:extent cx="45085"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3.358002pt;margin-top:176.982971pt;width:3.55pt;height:.1pt;mso-position-horizontal-relative:page;mso-position-vertical-relative:paragraph;z-index:-15640064;mso-wrap-distance-left:0;mso-wrap-distance-right:0" id="docshape176" coordorigin="6067,3540" coordsize="71,0" path="m6067,3540l6137,3540e" filled="false" stroked="true" strokeweight=".398pt" strokecolor="#000000">
                <v:path arrowok="t"/>
                <v:stroke dashstyle="solid"/>
                <w10:wrap type="topAndBottom"/>
              </v:shape>
            </w:pict>
          </mc:Fallback>
        </mc:AlternateContent>
      </w:r>
      <w:r>
        <w:rPr>
          <w:rFonts w:ascii="Calibri"/>
          <w:sz w:val="20"/>
        </w:rPr>
        <mc:AlternateContent>
          <mc:Choice Requires="wps">
            <w:drawing>
              <wp:anchor distT="0" distB="0" distL="0" distR="0" allowOverlap="1" layoutInCell="1" locked="0" behindDoc="1" simplePos="0" relativeHeight="487676928">
                <wp:simplePos x="0" y="0"/>
                <wp:positionH relativeFrom="page">
                  <wp:posOffset>2552623</wp:posOffset>
                </wp:positionH>
                <wp:positionV relativeFrom="paragraph">
                  <wp:posOffset>2431147</wp:posOffset>
                </wp:positionV>
                <wp:extent cx="45085"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994003pt;margin-top:191.42897pt;width:3.55pt;height:.1pt;mso-position-horizontal-relative:page;mso-position-vertical-relative:paragraph;z-index:-15639552;mso-wrap-distance-left:0;mso-wrap-distance-right:0" id="docshape177" coordorigin="4020,3829" coordsize="71,0" path="m4020,3829l4090,3829e" filled="false" stroked="true" strokeweight=".398pt" strokecolor="#000000">
                <v:path arrowok="t"/>
                <v:stroke dashstyle="solid"/>
                <w10:wrap type="topAndBottom"/>
              </v:shape>
            </w:pict>
          </mc:Fallback>
        </mc:AlternateContent>
      </w:r>
    </w:p>
    <w:p>
      <w:pPr>
        <w:pStyle w:val="BodyText"/>
        <w:spacing w:before="16"/>
        <w:rPr>
          <w:rFonts w:ascii="Calibri"/>
          <w:sz w:val="20"/>
        </w:rPr>
      </w:pPr>
    </w:p>
    <w:p>
      <w:pPr>
        <w:pStyle w:val="BodyText"/>
        <w:spacing w:before="169"/>
        <w:rPr>
          <w:rFonts w:ascii="Calibri"/>
          <w:sz w:val="20"/>
        </w:rPr>
      </w:pPr>
    </w:p>
    <w:p>
      <w:pPr>
        <w:pStyle w:val="BodyText"/>
        <w:spacing w:before="16"/>
        <w:rPr>
          <w:rFonts w:ascii="Calibri"/>
          <w:sz w:val="20"/>
        </w:rPr>
      </w:pPr>
    </w:p>
    <w:p>
      <w:pPr>
        <w:pStyle w:val="BodyText"/>
        <w:spacing w:before="16"/>
        <w:rPr>
          <w:rFonts w:ascii="Calibri"/>
          <w:sz w:val="20"/>
        </w:rPr>
      </w:pPr>
    </w:p>
    <w:p>
      <w:pPr>
        <w:pStyle w:val="BodyText"/>
        <w:spacing w:before="169"/>
        <w:rPr>
          <w:rFonts w:ascii="Calibri"/>
          <w:sz w:val="20"/>
        </w:rPr>
      </w:pPr>
    </w:p>
    <w:p>
      <w:pPr>
        <w:pStyle w:val="BodyText"/>
        <w:spacing w:before="16"/>
        <w:rPr>
          <w:rFonts w:ascii="Calibri"/>
          <w:sz w:val="20"/>
        </w:rPr>
      </w:pPr>
    </w:p>
    <w:p>
      <w:pPr>
        <w:pStyle w:val="BodyText"/>
        <w:spacing w:before="16"/>
        <w:rPr>
          <w:rFonts w:ascii="Calibri"/>
          <w:sz w:val="20"/>
        </w:rPr>
      </w:pPr>
    </w:p>
    <w:p>
      <w:pPr>
        <w:pStyle w:val="BodyText"/>
        <w:spacing w:before="169"/>
        <w:rPr>
          <w:rFonts w:ascii="Calibri"/>
          <w:sz w:val="20"/>
        </w:rPr>
      </w:pPr>
    </w:p>
    <w:p>
      <w:pPr>
        <w:pStyle w:val="BodyText"/>
        <w:spacing w:before="16"/>
        <w:rPr>
          <w:rFonts w:ascii="Calibri"/>
          <w:sz w:val="20"/>
        </w:rPr>
      </w:pPr>
    </w:p>
    <w:p>
      <w:pPr>
        <w:pStyle w:val="BodyText"/>
        <w:spacing w:before="16"/>
        <w:rPr>
          <w:rFonts w:ascii="Calibri"/>
          <w:sz w:val="20"/>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109"/>
        <w:rPr>
          <w:rFonts w:ascii="Calibri"/>
        </w:rPr>
      </w:pPr>
    </w:p>
    <w:p>
      <w:pPr>
        <w:pStyle w:val="ListParagraph"/>
        <w:numPr>
          <w:ilvl w:val="1"/>
          <w:numId w:val="2"/>
        </w:numPr>
        <w:tabs>
          <w:tab w:pos="757" w:val="left" w:leader="none"/>
        </w:tabs>
        <w:spacing w:line="240" w:lineRule="auto" w:before="0" w:after="0"/>
        <w:ind w:left="757" w:right="0" w:hanging="734"/>
        <w:jc w:val="both"/>
        <w:rPr>
          <w:rFonts w:ascii="Calibri"/>
          <w:b/>
          <w:sz w:val="28"/>
        </w:rPr>
      </w:pPr>
      <w:bookmarkStart w:name="Discussion" w:id="108"/>
      <w:bookmarkEnd w:id="108"/>
      <w:r>
        <w:rPr/>
      </w:r>
      <w:r>
        <w:rPr>
          <w:rFonts w:ascii="Calibri"/>
          <w:b/>
          <w:spacing w:val="-2"/>
          <w:w w:val="120"/>
          <w:sz w:val="28"/>
        </w:rPr>
        <w:t>Discussion</w:t>
      </w:r>
    </w:p>
    <w:p>
      <w:pPr>
        <w:pStyle w:val="BodyText"/>
        <w:spacing w:line="237" w:lineRule="auto" w:before="142"/>
        <w:ind w:left="23" w:right="588"/>
        <w:jc w:val="both"/>
        <w:rPr>
          <w:rFonts w:ascii="Calibri"/>
        </w:rPr>
      </w:pPr>
      <w:r>
        <w:rPr>
          <w:rFonts w:ascii="Calibri"/>
          <w:w w:val="105"/>
        </w:rPr>
        <w:t>In this study </w:t>
      </w:r>
      <w:r>
        <w:rPr>
          <w:rFonts w:ascii="Calibri"/>
          <w:w w:val="110"/>
        </w:rPr>
        <w:t>I</w:t>
      </w:r>
      <w:r>
        <w:rPr>
          <w:rFonts w:ascii="Calibri"/>
          <w:spacing w:val="-1"/>
          <w:w w:val="110"/>
        </w:rPr>
        <w:t> </w:t>
      </w:r>
      <w:r>
        <w:rPr>
          <w:rFonts w:ascii="Calibri"/>
          <w:w w:val="105"/>
        </w:rPr>
        <w:t>have implemented popular machine learning models for the prediction of XAU/USD</w:t>
      </w:r>
      <w:r>
        <w:rPr>
          <w:rFonts w:ascii="Calibri"/>
          <w:w w:val="105"/>
        </w:rPr>
        <w:t> hourly</w:t>
      </w:r>
      <w:r>
        <w:rPr>
          <w:rFonts w:ascii="Calibri"/>
          <w:w w:val="105"/>
        </w:rPr>
        <w:t> rate</w:t>
      </w:r>
      <w:r>
        <w:rPr>
          <w:rFonts w:ascii="Calibri"/>
          <w:w w:val="105"/>
        </w:rPr>
        <w:t> using</w:t>
      </w:r>
      <w:r>
        <w:rPr>
          <w:rFonts w:ascii="Calibri"/>
          <w:w w:val="105"/>
        </w:rPr>
        <w:t> economic</w:t>
      </w:r>
      <w:r>
        <w:rPr>
          <w:rFonts w:ascii="Calibri"/>
          <w:w w:val="105"/>
        </w:rPr>
        <w:t> indicators</w:t>
      </w:r>
      <w:r>
        <w:rPr>
          <w:rFonts w:ascii="Calibri"/>
          <w:w w:val="105"/>
        </w:rPr>
        <w:t> and</w:t>
      </w:r>
      <w:r>
        <w:rPr>
          <w:rFonts w:ascii="Calibri"/>
          <w:w w:val="105"/>
        </w:rPr>
        <w:t> sentiment</w:t>
      </w:r>
      <w:r>
        <w:rPr>
          <w:rFonts w:ascii="Calibri"/>
          <w:w w:val="105"/>
        </w:rPr>
        <w:t> analysis.</w:t>
      </w:r>
      <w:r>
        <w:rPr>
          <w:rFonts w:ascii="Calibri"/>
          <w:spacing w:val="40"/>
          <w:w w:val="105"/>
        </w:rPr>
        <w:t> </w:t>
      </w:r>
      <w:r>
        <w:rPr>
          <w:rFonts w:ascii="Calibri"/>
          <w:w w:val="105"/>
        </w:rPr>
        <w:t>The</w:t>
      </w:r>
      <w:r>
        <w:rPr>
          <w:rFonts w:ascii="Calibri"/>
          <w:w w:val="105"/>
        </w:rPr>
        <w:t> results showed</w:t>
      </w:r>
      <w:r>
        <w:rPr>
          <w:rFonts w:ascii="Calibri"/>
          <w:spacing w:val="-14"/>
          <w:w w:val="105"/>
        </w:rPr>
        <w:t> </w:t>
      </w:r>
      <w:r>
        <w:rPr>
          <w:rFonts w:ascii="Calibri"/>
          <w:w w:val="105"/>
        </w:rPr>
        <w:t>that</w:t>
      </w:r>
      <w:r>
        <w:rPr>
          <w:rFonts w:ascii="Calibri"/>
          <w:spacing w:val="-15"/>
          <w:w w:val="105"/>
        </w:rPr>
        <w:t> </w:t>
      </w:r>
      <w:r>
        <w:rPr>
          <w:rFonts w:ascii="Calibri"/>
          <w:w w:val="105"/>
        </w:rPr>
        <w:t>most</w:t>
      </w:r>
      <w:r>
        <w:rPr>
          <w:rFonts w:ascii="Calibri"/>
          <w:spacing w:val="-13"/>
          <w:w w:val="105"/>
        </w:rPr>
        <w:t> </w:t>
      </w:r>
      <w:r>
        <w:rPr>
          <w:rFonts w:ascii="Calibri"/>
          <w:w w:val="105"/>
        </w:rPr>
        <w:t>models</w:t>
      </w:r>
      <w:r>
        <w:rPr>
          <w:rFonts w:ascii="Calibri"/>
          <w:spacing w:val="-15"/>
          <w:w w:val="105"/>
        </w:rPr>
        <w:t> </w:t>
      </w:r>
      <w:r>
        <w:rPr>
          <w:rFonts w:ascii="Calibri"/>
          <w:w w:val="105"/>
        </w:rPr>
        <w:t>demonstrated</w:t>
      </w:r>
      <w:r>
        <w:rPr>
          <w:rFonts w:ascii="Calibri"/>
          <w:spacing w:val="-13"/>
          <w:w w:val="105"/>
        </w:rPr>
        <w:t> </w:t>
      </w:r>
      <w:r>
        <w:rPr>
          <w:rFonts w:ascii="Calibri"/>
          <w:w w:val="105"/>
        </w:rPr>
        <w:t>significant</w:t>
      </w:r>
      <w:r>
        <w:rPr>
          <w:rFonts w:ascii="Calibri"/>
          <w:spacing w:val="-14"/>
          <w:w w:val="105"/>
        </w:rPr>
        <w:t> </w:t>
      </w:r>
      <w:r>
        <w:rPr>
          <w:rFonts w:ascii="Calibri"/>
          <w:w w:val="105"/>
        </w:rPr>
        <w:t>predictive</w:t>
      </w:r>
      <w:r>
        <w:rPr>
          <w:rFonts w:ascii="Calibri"/>
          <w:spacing w:val="-14"/>
          <w:w w:val="105"/>
        </w:rPr>
        <w:t> </w:t>
      </w:r>
      <w:r>
        <w:rPr>
          <w:rFonts w:ascii="Calibri"/>
          <w:w w:val="105"/>
        </w:rPr>
        <w:t>capabilities</w:t>
      </w:r>
      <w:r>
        <w:rPr>
          <w:rFonts w:ascii="Calibri"/>
          <w:spacing w:val="-15"/>
          <w:w w:val="105"/>
        </w:rPr>
        <w:t> </w:t>
      </w:r>
      <w:r>
        <w:rPr>
          <w:rFonts w:ascii="Calibri"/>
          <w:w w:val="105"/>
        </w:rPr>
        <w:t>but</w:t>
      </w:r>
      <w:r>
        <w:rPr>
          <w:rFonts w:ascii="Calibri"/>
          <w:spacing w:val="-14"/>
          <w:w w:val="105"/>
        </w:rPr>
        <w:t> </w:t>
      </w:r>
      <w:r>
        <w:rPr>
          <w:rFonts w:ascii="Calibri"/>
          <w:w w:val="105"/>
        </w:rPr>
        <w:t>limitations and ways to enhance the results became apparent during the analysis.</w:t>
      </w:r>
    </w:p>
    <w:p>
      <w:pPr>
        <w:pStyle w:val="BodyText"/>
        <w:spacing w:line="237" w:lineRule="auto"/>
        <w:ind w:left="23" w:right="585" w:firstLine="351"/>
        <w:jc w:val="both"/>
        <w:rPr>
          <w:rFonts w:ascii="Calibri"/>
        </w:rPr>
      </w:pPr>
      <w:r>
        <w:rPr>
          <w:rFonts w:ascii="Calibri"/>
        </w:rPr>
        <mc:AlternateContent>
          <mc:Choice Requires="wps">
            <w:drawing>
              <wp:anchor distT="0" distB="0" distL="0" distR="0" allowOverlap="1" layoutInCell="1" locked="0" behindDoc="1" simplePos="0" relativeHeight="477420544">
                <wp:simplePos x="0" y="0"/>
                <wp:positionH relativeFrom="page">
                  <wp:posOffset>5105818</wp:posOffset>
                </wp:positionH>
                <wp:positionV relativeFrom="paragraph">
                  <wp:posOffset>1496709</wp:posOffset>
                </wp:positionV>
                <wp:extent cx="86995" cy="147955"/>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86995" cy="147955"/>
                        </a:xfrm>
                        <a:custGeom>
                          <a:avLst/>
                          <a:gdLst/>
                          <a:ahLst/>
                          <a:cxnLst/>
                          <a:rect l="l" t="t" r="r" b="b"/>
                          <a:pathLst>
                            <a:path w="86995" h="147955">
                              <a:moveTo>
                                <a:pt x="0" y="147561"/>
                              </a:moveTo>
                              <a:lnTo>
                                <a:pt x="86944" y="147561"/>
                              </a:lnTo>
                              <a:lnTo>
                                <a:pt x="86944" y="0"/>
                              </a:lnTo>
                              <a:lnTo>
                                <a:pt x="0" y="0"/>
                              </a:lnTo>
                              <a:lnTo>
                                <a:pt x="0" y="14756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02.03299pt;margin-top:117.851158pt;width:6.846pt;height:11.619pt;mso-position-horizontal-relative:page;mso-position-vertical-relative:paragraph;z-index:-25895936" id="docshape178" filled="false" stroked="true" strokeweight="1pt" strokecolor="#ff0000">
                <v:stroke dashstyle="solid"/>
                <w10:wrap type="none"/>
              </v:rect>
            </w:pict>
          </mc:Fallback>
        </mc:AlternateContent>
      </w:r>
      <w:r>
        <w:rPr>
          <w:rFonts w:ascii="Calibri"/>
        </w:rPr>
        <w:t>After</w:t>
      </w:r>
      <w:r>
        <w:rPr>
          <w:rFonts w:ascii="Calibri"/>
          <w:spacing w:val="40"/>
        </w:rPr>
        <w:t> </w:t>
      </w:r>
      <w:r>
        <w:rPr>
          <w:rFonts w:ascii="Calibri"/>
        </w:rPr>
        <w:t>tuning</w:t>
      </w:r>
      <w:r>
        <w:rPr>
          <w:rFonts w:ascii="Calibri"/>
          <w:spacing w:val="40"/>
        </w:rPr>
        <w:t> </w:t>
      </w:r>
      <w:r>
        <w:rPr>
          <w:rFonts w:ascii="Calibri"/>
        </w:rPr>
        <w:t>all</w:t>
      </w:r>
      <w:r>
        <w:rPr>
          <w:rFonts w:ascii="Calibri"/>
          <w:spacing w:val="40"/>
        </w:rPr>
        <w:t> </w:t>
      </w:r>
      <w:r>
        <w:rPr>
          <w:rFonts w:ascii="Calibri"/>
        </w:rPr>
        <w:t>the</w:t>
      </w:r>
      <w:r>
        <w:rPr>
          <w:rFonts w:ascii="Calibri"/>
          <w:spacing w:val="40"/>
        </w:rPr>
        <w:t> </w:t>
      </w:r>
      <w:r>
        <w:rPr>
          <w:rFonts w:ascii="Calibri"/>
        </w:rPr>
        <w:t>models</w:t>
      </w:r>
      <w:r>
        <w:rPr>
          <w:rFonts w:ascii="Calibri"/>
          <w:spacing w:val="40"/>
        </w:rPr>
        <w:t> </w:t>
      </w:r>
      <w:r>
        <w:rPr>
          <w:rFonts w:ascii="Calibri"/>
        </w:rPr>
        <w:t>with</w:t>
      </w:r>
      <w:r>
        <w:rPr>
          <w:rFonts w:ascii="Calibri"/>
          <w:spacing w:val="40"/>
        </w:rPr>
        <w:t> </w:t>
      </w:r>
      <w:r>
        <w:rPr>
          <w:rFonts w:ascii="Calibri"/>
        </w:rPr>
        <w:t>the</w:t>
      </w:r>
      <w:r>
        <w:rPr>
          <w:rFonts w:ascii="Calibri"/>
          <w:spacing w:val="40"/>
        </w:rPr>
        <w:t> </w:t>
      </w:r>
      <w:r>
        <w:rPr>
          <w:rFonts w:ascii="Calibri"/>
        </w:rPr>
        <w:t>best</w:t>
      </w:r>
      <w:r>
        <w:rPr>
          <w:rFonts w:ascii="Calibri"/>
          <w:spacing w:val="40"/>
        </w:rPr>
        <w:t> </w:t>
      </w:r>
      <w:r>
        <w:rPr>
          <w:rFonts w:ascii="Calibri"/>
        </w:rPr>
        <w:t>parameters,</w:t>
      </w:r>
      <w:r>
        <w:rPr>
          <w:rFonts w:ascii="Calibri"/>
          <w:spacing w:val="40"/>
        </w:rPr>
        <w:t> </w:t>
      </w:r>
      <w:r>
        <w:rPr>
          <w:rFonts w:ascii="Calibri"/>
        </w:rPr>
        <w:t>Random</w:t>
      </w:r>
      <w:r>
        <w:rPr>
          <w:rFonts w:ascii="Calibri"/>
          <w:spacing w:val="40"/>
        </w:rPr>
        <w:t> </w:t>
      </w:r>
      <w:r>
        <w:rPr>
          <w:rFonts w:ascii="Calibri"/>
        </w:rPr>
        <w:t>Forest</w:t>
      </w:r>
      <w:r>
        <w:rPr>
          <w:rFonts w:ascii="Calibri"/>
          <w:spacing w:val="40"/>
        </w:rPr>
        <w:t> </w:t>
      </w:r>
      <w:r>
        <w:rPr>
          <w:rFonts w:ascii="Calibri"/>
        </w:rPr>
        <w:t>emerged</w:t>
      </w:r>
      <w:r>
        <w:rPr>
          <w:rFonts w:ascii="Calibri"/>
          <w:spacing w:val="40"/>
        </w:rPr>
        <w:t> </w:t>
      </w:r>
      <w:r>
        <w:rPr>
          <w:rFonts w:ascii="Calibri"/>
        </w:rPr>
        <w:t>as the most effective model in this study.</w:t>
      </w:r>
      <w:r>
        <w:rPr>
          <w:rFonts w:ascii="Calibri"/>
          <w:spacing w:val="40"/>
        </w:rPr>
        <w:t> </w:t>
      </w:r>
      <w:r>
        <w:rPr>
          <w:rFonts w:ascii="Calibri"/>
        </w:rPr>
        <w:t>It showed an balance between metrics and in- terpretability,</w:t>
      </w:r>
      <w:r>
        <w:rPr>
          <w:rFonts w:ascii="Calibri"/>
          <w:spacing w:val="80"/>
        </w:rPr>
        <w:t> </w:t>
      </w:r>
      <w:r>
        <w:rPr>
          <w:rFonts w:ascii="Calibri"/>
        </w:rPr>
        <w:t>proving</w:t>
      </w:r>
      <w:r>
        <w:rPr>
          <w:rFonts w:ascii="Calibri"/>
          <w:spacing w:val="80"/>
        </w:rPr>
        <w:t> </w:t>
      </w:r>
      <w:r>
        <w:rPr>
          <w:rFonts w:ascii="Calibri"/>
        </w:rPr>
        <w:t>it</w:t>
      </w:r>
      <w:r>
        <w:rPr>
          <w:rFonts w:ascii="Calibri"/>
          <w:spacing w:val="80"/>
        </w:rPr>
        <w:t> </w:t>
      </w:r>
      <w:r>
        <w:rPr>
          <w:rFonts w:ascii="Calibri"/>
        </w:rPr>
        <w:t>to</w:t>
      </w:r>
      <w:r>
        <w:rPr>
          <w:rFonts w:ascii="Calibri"/>
          <w:spacing w:val="80"/>
        </w:rPr>
        <w:t> </w:t>
      </w:r>
      <w:r>
        <w:rPr>
          <w:rFonts w:ascii="Calibri"/>
        </w:rPr>
        <w:t>be</w:t>
      </w:r>
      <w:r>
        <w:rPr>
          <w:rFonts w:ascii="Calibri"/>
          <w:spacing w:val="80"/>
        </w:rPr>
        <w:t> </w:t>
      </w:r>
      <w:r>
        <w:rPr>
          <w:rFonts w:ascii="Calibri"/>
        </w:rPr>
        <w:t>a</w:t>
      </w:r>
      <w:r>
        <w:rPr>
          <w:rFonts w:ascii="Calibri"/>
          <w:spacing w:val="80"/>
        </w:rPr>
        <w:t> </w:t>
      </w:r>
      <w:r>
        <w:rPr>
          <w:rFonts w:ascii="Calibri"/>
        </w:rPr>
        <w:t>robust</w:t>
      </w:r>
      <w:r>
        <w:rPr>
          <w:rFonts w:ascii="Calibri"/>
          <w:spacing w:val="80"/>
        </w:rPr>
        <w:t> </w:t>
      </w:r>
      <w:r>
        <w:rPr>
          <w:rFonts w:ascii="Calibri"/>
        </w:rPr>
        <w:t>choice</w:t>
      </w:r>
      <w:r>
        <w:rPr>
          <w:rFonts w:ascii="Calibri"/>
          <w:spacing w:val="80"/>
        </w:rPr>
        <w:t> </w:t>
      </w:r>
      <w:r>
        <w:rPr>
          <w:rFonts w:ascii="Calibri"/>
        </w:rPr>
        <w:t>for</w:t>
      </w:r>
      <w:r>
        <w:rPr>
          <w:rFonts w:ascii="Calibri"/>
          <w:spacing w:val="80"/>
        </w:rPr>
        <w:t> </w:t>
      </w:r>
      <w:r>
        <w:rPr>
          <w:rFonts w:ascii="Calibri"/>
        </w:rPr>
        <w:t>XAU/USD</w:t>
      </w:r>
      <w:r>
        <w:rPr>
          <w:rFonts w:ascii="Calibri"/>
          <w:spacing w:val="80"/>
        </w:rPr>
        <w:t> </w:t>
      </w:r>
      <w:r>
        <w:rPr>
          <w:rFonts w:ascii="Calibri"/>
        </w:rPr>
        <w:t>rate</w:t>
      </w:r>
      <w:r>
        <w:rPr>
          <w:rFonts w:ascii="Calibri"/>
          <w:spacing w:val="80"/>
        </w:rPr>
        <w:t> </w:t>
      </w:r>
      <w:r>
        <w:rPr>
          <w:rFonts w:ascii="Calibri"/>
        </w:rPr>
        <w:t>prediction.</w:t>
      </w:r>
      <w:r>
        <w:rPr>
          <w:rFonts w:ascii="Calibri"/>
          <w:spacing w:val="40"/>
        </w:rPr>
        <w:t>  </w:t>
      </w:r>
      <w:r>
        <w:rPr>
          <w:rFonts w:ascii="Calibri"/>
        </w:rPr>
        <w:t>LSTM was able to capture temporal dependencies well, but due to high computational require- ment and extensive tuning makes it unsuitable for real-world, time-sensitive applications. GRU showed overfitting and failed to exhibit generalization.</w:t>
      </w:r>
      <w:r>
        <w:rPr>
          <w:rFonts w:ascii="Calibri"/>
          <w:spacing w:val="40"/>
        </w:rPr>
        <w:t> </w:t>
      </w:r>
      <w:r>
        <w:rPr>
          <w:rFonts w:ascii="Calibri"/>
        </w:rPr>
        <w:t>Other ensemble models like XGBoost and Gradient Boosting also showed their capabilities in handling non-linear conditions</w:t>
      </w:r>
      <w:r>
        <w:rPr>
          <w:rFonts w:ascii="Calibri"/>
          <w:spacing w:val="25"/>
        </w:rPr>
        <w:t> </w:t>
      </w:r>
      <w:r>
        <w:rPr>
          <w:rFonts w:ascii="Calibri"/>
        </w:rPr>
        <w:t>making</w:t>
      </w:r>
      <w:r>
        <w:rPr>
          <w:rFonts w:ascii="Calibri"/>
          <w:spacing w:val="26"/>
        </w:rPr>
        <w:t> </w:t>
      </w:r>
      <w:r>
        <w:rPr>
          <w:rFonts w:ascii="Calibri"/>
        </w:rPr>
        <w:t>them</w:t>
      </w:r>
      <w:r>
        <w:rPr>
          <w:rFonts w:ascii="Calibri"/>
          <w:spacing w:val="25"/>
        </w:rPr>
        <w:t> </w:t>
      </w:r>
      <w:r>
        <w:rPr>
          <w:rFonts w:ascii="Calibri"/>
        </w:rPr>
        <w:t>ideal</w:t>
      </w:r>
      <w:r>
        <w:rPr>
          <w:rFonts w:ascii="Calibri"/>
          <w:spacing w:val="25"/>
        </w:rPr>
        <w:t> </w:t>
      </w:r>
      <w:r>
        <w:rPr>
          <w:rFonts w:ascii="Calibri"/>
        </w:rPr>
        <w:t>for</w:t>
      </w:r>
      <w:r>
        <w:rPr>
          <w:rFonts w:ascii="Calibri"/>
          <w:spacing w:val="26"/>
        </w:rPr>
        <w:t> </w:t>
      </w:r>
      <w:r>
        <w:rPr>
          <w:rFonts w:ascii="Calibri"/>
        </w:rPr>
        <w:t>financial</w:t>
      </w:r>
      <w:r>
        <w:rPr>
          <w:rFonts w:ascii="Calibri"/>
          <w:spacing w:val="26"/>
        </w:rPr>
        <w:t> </w:t>
      </w:r>
      <w:r>
        <w:rPr>
          <w:rFonts w:ascii="Calibri"/>
        </w:rPr>
        <w:t>problems.</w:t>
      </w:r>
      <w:r>
        <w:rPr>
          <w:rFonts w:ascii="Calibri"/>
          <w:spacing w:val="40"/>
        </w:rPr>
        <w:t> </w:t>
      </w:r>
      <w:r>
        <w:rPr>
          <w:rFonts w:ascii="Calibri"/>
        </w:rPr>
        <w:t>While</w:t>
      </w:r>
      <w:r>
        <w:rPr>
          <w:rFonts w:ascii="Calibri"/>
          <w:spacing w:val="25"/>
        </w:rPr>
        <w:t> </w:t>
      </w:r>
      <w:r>
        <w:rPr>
          <w:rFonts w:ascii="Calibri"/>
        </w:rPr>
        <w:t>these</w:t>
      </w:r>
      <w:r>
        <w:rPr>
          <w:rFonts w:ascii="Calibri"/>
          <w:spacing w:val="25"/>
        </w:rPr>
        <w:t> </w:t>
      </w:r>
      <w:r>
        <w:rPr>
          <w:rFonts w:ascii="Calibri"/>
        </w:rPr>
        <w:t>models</w:t>
      </w:r>
      <w:r>
        <w:rPr>
          <w:rFonts w:ascii="Calibri"/>
          <w:spacing w:val="25"/>
        </w:rPr>
        <w:t> </w:t>
      </w:r>
      <w:r>
        <w:rPr>
          <w:rFonts w:ascii="Calibri"/>
        </w:rPr>
        <w:t>performed</w:t>
      </w:r>
      <w:r>
        <w:rPr>
          <w:rFonts w:ascii="Calibri"/>
          <w:spacing w:val="26"/>
        </w:rPr>
        <w:t> </w:t>
      </w:r>
      <w:r>
        <w:rPr>
          <w:rFonts w:ascii="Calibri"/>
        </w:rPr>
        <w:t>well in</w:t>
      </w:r>
      <w:r>
        <w:rPr>
          <w:rFonts w:ascii="Calibri"/>
          <w:spacing w:val="40"/>
        </w:rPr>
        <w:t> </w:t>
      </w:r>
      <w:r>
        <w:rPr>
          <w:rFonts w:ascii="Calibri"/>
        </w:rPr>
        <w:t>predicting</w:t>
      </w:r>
      <w:r>
        <w:rPr>
          <w:rFonts w:ascii="Calibri"/>
          <w:spacing w:val="40"/>
        </w:rPr>
        <w:t> </w:t>
      </w:r>
      <w:r>
        <w:rPr>
          <w:rFonts w:ascii="Calibri"/>
        </w:rPr>
        <w:t>XAUUSD,</w:t>
      </w:r>
      <w:r>
        <w:rPr>
          <w:rFonts w:ascii="Calibri"/>
          <w:spacing w:val="40"/>
        </w:rPr>
        <w:t> </w:t>
      </w:r>
      <w:r>
        <w:rPr>
          <w:rFonts w:ascii="Calibri"/>
        </w:rPr>
        <w:t>but</w:t>
      </w:r>
      <w:r>
        <w:rPr>
          <w:rFonts w:ascii="Calibri"/>
          <w:spacing w:val="40"/>
        </w:rPr>
        <w:t> </w:t>
      </w:r>
      <w:r>
        <w:rPr>
          <w:rFonts w:ascii="Calibri"/>
        </w:rPr>
        <w:t>the</w:t>
      </w:r>
      <w:r>
        <w:rPr>
          <w:rFonts w:ascii="Calibri"/>
          <w:spacing w:val="40"/>
        </w:rPr>
        <w:t> </w:t>
      </w:r>
      <w:r>
        <w:rPr>
          <w:rFonts w:ascii="Calibri"/>
        </w:rPr>
        <w:t>feature</w:t>
      </w:r>
      <w:r>
        <w:rPr>
          <w:rFonts w:ascii="Calibri"/>
          <w:spacing w:val="40"/>
        </w:rPr>
        <w:t> </w:t>
      </w:r>
      <w:r>
        <w:rPr>
          <w:rFonts w:ascii="Calibri"/>
        </w:rPr>
        <w:t>importance</w:t>
      </w:r>
      <w:r>
        <w:rPr>
          <w:rFonts w:ascii="Calibri"/>
          <w:spacing w:val="40"/>
        </w:rPr>
        <w:t> </w:t>
      </w:r>
      <w:r>
        <w:rPr>
          <w:rFonts w:ascii="Calibri"/>
        </w:rPr>
        <w:t>plot</w:t>
      </w:r>
      <w:r>
        <w:rPr>
          <w:rFonts w:ascii="Calibri"/>
          <w:spacing w:val="40"/>
        </w:rPr>
        <w:t> </w:t>
      </w:r>
      <w:r>
        <w:rPr>
          <w:rFonts w:ascii="Calibri"/>
        </w:rPr>
        <w:t>Figure</w:t>
      </w:r>
      <w:r>
        <w:rPr>
          <w:rFonts w:ascii="Calibri"/>
          <w:spacing w:val="40"/>
        </w:rPr>
        <w:t> </w:t>
      </w:r>
      <w:hyperlink w:history="true" w:anchor="_bookmark50">
        <w:r>
          <w:rPr>
            <w:rFonts w:ascii="Calibri"/>
          </w:rPr>
          <w:t>9</w:t>
        </w:r>
      </w:hyperlink>
      <w:r>
        <w:rPr>
          <w:rFonts w:ascii="Calibri"/>
          <w:spacing w:val="40"/>
        </w:rPr>
        <w:t> </w:t>
      </w:r>
      <w:r>
        <w:rPr>
          <w:rFonts w:ascii="Calibri"/>
        </w:rPr>
        <w:t>of</w:t>
      </w:r>
      <w:r>
        <w:rPr>
          <w:rFonts w:ascii="Calibri"/>
          <w:spacing w:val="40"/>
        </w:rPr>
        <w:t> </w:t>
      </w:r>
      <w:r>
        <w:rPr>
          <w:rFonts w:ascii="Calibri"/>
        </w:rPr>
        <w:t>all</w:t>
      </w:r>
      <w:r>
        <w:rPr>
          <w:rFonts w:ascii="Calibri"/>
          <w:spacing w:val="40"/>
        </w:rPr>
        <w:t> </w:t>
      </w:r>
      <w:r>
        <w:rPr>
          <w:rFonts w:ascii="Calibri"/>
        </w:rPr>
        <w:t>models</w:t>
      </w:r>
      <w:r>
        <w:rPr>
          <w:rFonts w:ascii="Calibri"/>
          <w:spacing w:val="40"/>
        </w:rPr>
        <w:t> </w:t>
      </w:r>
      <w:r>
        <w:rPr>
          <w:rFonts w:ascii="Calibri"/>
        </w:rPr>
        <w:t>revealed that</w:t>
      </w:r>
      <w:r>
        <w:rPr>
          <w:rFonts w:ascii="Calibri"/>
          <w:spacing w:val="34"/>
        </w:rPr>
        <w:t> </w:t>
      </w:r>
      <w:r>
        <w:rPr>
          <w:rFonts w:ascii="Calibri"/>
        </w:rPr>
        <w:t>impact</w:t>
      </w:r>
      <w:r>
        <w:rPr>
          <w:rFonts w:ascii="Calibri"/>
          <w:spacing w:val="36"/>
        </w:rPr>
        <w:t> </w:t>
      </w:r>
      <w:r>
        <w:rPr>
          <w:rFonts w:ascii="Calibri"/>
        </w:rPr>
        <w:t>of</w:t>
      </w:r>
      <w:r>
        <w:rPr>
          <w:rFonts w:ascii="Calibri"/>
          <w:spacing w:val="35"/>
        </w:rPr>
        <w:t> </w:t>
      </w:r>
      <w:r>
        <w:rPr>
          <w:rFonts w:ascii="Calibri"/>
        </w:rPr>
        <w:t>sentiment</w:t>
      </w:r>
      <w:r>
        <w:rPr>
          <w:rFonts w:ascii="Calibri"/>
          <w:spacing w:val="36"/>
        </w:rPr>
        <w:t> </w:t>
      </w:r>
      <w:r>
        <w:rPr>
          <w:rFonts w:ascii="Calibri"/>
        </w:rPr>
        <w:t>score</w:t>
      </w:r>
      <w:r>
        <w:rPr>
          <w:rFonts w:ascii="Calibri"/>
          <w:spacing w:val="35"/>
        </w:rPr>
        <w:t> </w:t>
      </w:r>
      <w:r>
        <w:rPr>
          <w:rFonts w:ascii="Calibri"/>
        </w:rPr>
        <w:t>feature</w:t>
      </w:r>
      <w:r>
        <w:rPr>
          <w:rFonts w:ascii="Calibri"/>
          <w:spacing w:val="35"/>
        </w:rPr>
        <w:t> </w:t>
      </w:r>
      <w:r>
        <w:rPr>
          <w:rFonts w:ascii="Calibri"/>
        </w:rPr>
        <w:t>was</w:t>
      </w:r>
      <w:r>
        <w:rPr>
          <w:rFonts w:ascii="Calibri"/>
          <w:spacing w:val="35"/>
        </w:rPr>
        <w:t> </w:t>
      </w:r>
      <w:r>
        <w:rPr>
          <w:rFonts w:ascii="Calibri"/>
        </w:rPr>
        <w:t>limited.</w:t>
      </w:r>
      <w:r>
        <w:rPr>
          <w:rFonts w:ascii="Calibri"/>
          <w:spacing w:val="58"/>
          <w:w w:val="150"/>
        </w:rPr>
        <w:t> </w:t>
      </w:r>
      <w:r>
        <w:rPr>
          <w:rFonts w:ascii="Calibri"/>
        </w:rPr>
        <w:t>One</w:t>
      </w:r>
      <w:r>
        <w:rPr>
          <w:rFonts w:ascii="Calibri"/>
          <w:spacing w:val="34"/>
        </w:rPr>
        <w:t> </w:t>
      </w:r>
      <w:r>
        <w:rPr>
          <w:rFonts w:ascii="Calibri"/>
        </w:rPr>
        <w:t>of</w:t>
      </w:r>
      <w:r>
        <w:rPr>
          <w:rFonts w:ascii="Calibri"/>
          <w:spacing w:val="35"/>
        </w:rPr>
        <w:t> </w:t>
      </w:r>
      <w:r>
        <w:rPr>
          <w:rFonts w:ascii="Calibri"/>
        </w:rPr>
        <w:t>the</w:t>
      </w:r>
      <w:r>
        <w:rPr>
          <w:rFonts w:ascii="Calibri"/>
          <w:spacing w:val="35"/>
        </w:rPr>
        <w:t> </w:t>
      </w:r>
      <w:r>
        <w:rPr>
          <w:rFonts w:ascii="Calibri"/>
        </w:rPr>
        <w:t>reasons</w:t>
      </w:r>
      <w:r>
        <w:rPr>
          <w:rFonts w:ascii="Calibri"/>
          <w:spacing w:val="35"/>
        </w:rPr>
        <w:t> </w:t>
      </w:r>
      <w:r>
        <w:rPr>
          <w:rFonts w:ascii="Calibri"/>
        </w:rPr>
        <w:t>can</w:t>
      </w:r>
      <w:r>
        <w:rPr>
          <w:rFonts w:ascii="Calibri"/>
          <w:spacing w:val="36"/>
        </w:rPr>
        <w:t> </w:t>
      </w:r>
      <w:r>
        <w:rPr>
          <w:rFonts w:ascii="Calibri"/>
        </w:rPr>
        <w:t>be</w:t>
      </w:r>
      <w:r>
        <w:rPr>
          <w:rFonts w:ascii="Calibri"/>
          <w:spacing w:val="35"/>
        </w:rPr>
        <w:t> </w:t>
      </w:r>
      <w:r>
        <w:rPr>
          <w:rFonts w:ascii="Calibri"/>
        </w:rPr>
        <w:t>that,</w:t>
      </w:r>
      <w:r>
        <w:rPr>
          <w:rFonts w:ascii="Calibri"/>
          <w:spacing w:val="38"/>
        </w:rPr>
        <w:t> </w:t>
      </w:r>
      <w:r>
        <w:rPr>
          <w:rFonts w:ascii="Calibri"/>
          <w:spacing w:val="-5"/>
        </w:rPr>
        <w:t>in</w:t>
      </w:r>
    </w:p>
    <w:p>
      <w:pPr>
        <w:pStyle w:val="BodyText"/>
        <w:spacing w:after="0" w:line="237" w:lineRule="auto"/>
        <w:jc w:val="both"/>
        <w:rPr>
          <w:rFonts w:ascii="Calibri"/>
        </w:rPr>
        <w:sectPr>
          <w:headerReference w:type="default" r:id="rId108"/>
          <w:footerReference w:type="default" r:id="rId109"/>
          <w:pgSz w:w="11910" w:h="16840"/>
          <w:pgMar w:header="0" w:footer="822" w:top="1400" w:bottom="1020" w:left="1417" w:right="850"/>
        </w:sectPr>
      </w:pPr>
    </w:p>
    <w:p>
      <w:pPr>
        <w:pStyle w:val="BodyText"/>
        <w:ind w:left="556"/>
        <w:rPr>
          <w:rFonts w:ascii="Calibri"/>
          <w:sz w:val="20"/>
        </w:rPr>
      </w:pPr>
      <w:r>
        <w:rPr>
          <w:rFonts w:ascii="Calibri"/>
          <w:sz w:val="20"/>
        </w:rPr>
        <w:drawing>
          <wp:inline distT="0" distB="0" distL="0" distR="0">
            <wp:extent cx="5092065" cy="2965132"/>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12" cstate="print"/>
                    <a:stretch>
                      <a:fillRect/>
                    </a:stretch>
                  </pic:blipFill>
                  <pic:spPr>
                    <a:xfrm>
                      <a:off x="0" y="0"/>
                      <a:ext cx="5092065" cy="2965132"/>
                    </a:xfrm>
                    <a:prstGeom prst="rect">
                      <a:avLst/>
                    </a:prstGeom>
                  </pic:spPr>
                </pic:pic>
              </a:graphicData>
            </a:graphic>
          </wp:inline>
        </w:drawing>
      </w:r>
      <w:r>
        <w:rPr>
          <w:rFonts w:ascii="Calibri"/>
          <w:sz w:val="20"/>
        </w:rPr>
      </w:r>
    </w:p>
    <w:p>
      <w:pPr>
        <w:pStyle w:val="BodyText"/>
        <w:spacing w:before="64"/>
        <w:rPr>
          <w:rFonts w:ascii="Calibri"/>
        </w:rPr>
      </w:pPr>
    </w:p>
    <w:p>
      <w:pPr>
        <w:pStyle w:val="BodyText"/>
        <w:spacing w:before="1"/>
        <w:ind w:right="565"/>
        <w:jc w:val="center"/>
        <w:rPr>
          <w:rFonts w:ascii="Calibri" w:hAnsi="Calibri"/>
        </w:rPr>
      </w:pPr>
      <w:r>
        <w:rPr>
          <w:rFonts w:ascii="Calibri" w:hAnsi="Calibri"/>
          <w:w w:val="105"/>
        </w:rPr>
        <w:t>Figure</w:t>
      </w:r>
      <w:r>
        <w:rPr>
          <w:rFonts w:ascii="Calibri" w:hAnsi="Calibri"/>
          <w:spacing w:val="21"/>
          <w:w w:val="105"/>
        </w:rPr>
        <w:t> </w:t>
      </w:r>
      <w:r>
        <w:rPr>
          <w:rFonts w:ascii="Calibri" w:hAnsi="Calibri"/>
          <w:w w:val="105"/>
        </w:rPr>
        <w:t>12:</w:t>
      </w:r>
      <w:r>
        <w:rPr>
          <w:rFonts w:ascii="Calibri" w:hAnsi="Calibri"/>
          <w:spacing w:val="48"/>
          <w:w w:val="105"/>
        </w:rPr>
        <w:t> </w:t>
      </w:r>
      <w:r>
        <w:rPr>
          <w:rFonts w:ascii="Calibri" w:hAnsi="Calibri"/>
          <w:w w:val="105"/>
        </w:rPr>
        <w:t>R</w:t>
      </w:r>
      <w:r>
        <w:rPr>
          <w:rFonts w:ascii="Trebuchet MS" w:hAnsi="Trebuchet MS"/>
          <w:w w:val="105"/>
        </w:rPr>
        <w:t>²</w:t>
      </w:r>
      <w:r>
        <w:rPr>
          <w:rFonts w:ascii="Trebuchet MS" w:hAnsi="Trebuchet MS"/>
          <w:spacing w:val="3"/>
          <w:w w:val="105"/>
        </w:rPr>
        <w:t> </w:t>
      </w:r>
      <w:r>
        <w:rPr>
          <w:rFonts w:ascii="Calibri" w:hAnsi="Calibri"/>
          <w:w w:val="105"/>
        </w:rPr>
        <w:t>Scores</w:t>
      </w:r>
      <w:r>
        <w:rPr>
          <w:rFonts w:ascii="Calibri" w:hAnsi="Calibri"/>
          <w:spacing w:val="21"/>
          <w:w w:val="105"/>
        </w:rPr>
        <w:t> </w:t>
      </w:r>
      <w:r>
        <w:rPr>
          <w:rFonts w:ascii="Calibri" w:hAnsi="Calibri"/>
          <w:w w:val="105"/>
        </w:rPr>
        <w:t>of</w:t>
      </w:r>
      <w:r>
        <w:rPr>
          <w:rFonts w:ascii="Calibri" w:hAnsi="Calibri"/>
          <w:spacing w:val="21"/>
          <w:w w:val="105"/>
        </w:rPr>
        <w:t> </w:t>
      </w:r>
      <w:r>
        <w:rPr>
          <w:rFonts w:ascii="Calibri" w:hAnsi="Calibri"/>
          <w:w w:val="105"/>
        </w:rPr>
        <w:t>All</w:t>
      </w:r>
      <w:r>
        <w:rPr>
          <w:rFonts w:ascii="Calibri" w:hAnsi="Calibri"/>
          <w:spacing w:val="22"/>
          <w:w w:val="105"/>
        </w:rPr>
        <w:t> </w:t>
      </w:r>
      <w:r>
        <w:rPr>
          <w:rFonts w:ascii="Calibri" w:hAnsi="Calibri"/>
          <w:spacing w:val="-2"/>
          <w:w w:val="105"/>
        </w:rPr>
        <w:t>Models</w:t>
      </w:r>
    </w:p>
    <w:p>
      <w:pPr>
        <w:pStyle w:val="BodyText"/>
        <w:rPr>
          <w:rFonts w:ascii="Calibri"/>
        </w:rPr>
      </w:pPr>
    </w:p>
    <w:p>
      <w:pPr>
        <w:pStyle w:val="BodyText"/>
        <w:spacing w:before="66"/>
        <w:rPr>
          <w:rFonts w:ascii="Calibri"/>
        </w:rPr>
      </w:pPr>
    </w:p>
    <w:p>
      <w:pPr>
        <w:pStyle w:val="BodyText"/>
        <w:spacing w:line="237" w:lineRule="auto"/>
        <w:ind w:left="23" w:right="585"/>
        <w:jc w:val="both"/>
        <w:rPr>
          <w:rFonts w:ascii="Calibri" w:hAnsi="Calibri"/>
        </w:rPr>
      </w:pPr>
      <w:r>
        <w:rPr>
          <w:rFonts w:ascii="Calibri" w:hAnsi="Calibri"/>
          <w:w w:val="105"/>
        </w:rPr>
        <w:t>this</w:t>
      </w:r>
      <w:r>
        <w:rPr>
          <w:rFonts w:ascii="Calibri" w:hAnsi="Calibri"/>
          <w:spacing w:val="40"/>
          <w:w w:val="105"/>
        </w:rPr>
        <w:t> </w:t>
      </w:r>
      <w:r>
        <w:rPr>
          <w:rFonts w:ascii="Calibri" w:hAnsi="Calibri"/>
          <w:w w:val="105"/>
        </w:rPr>
        <w:t>project</w:t>
      </w:r>
      <w:r>
        <w:rPr>
          <w:rFonts w:ascii="Calibri" w:hAnsi="Calibri"/>
          <w:spacing w:val="40"/>
          <w:w w:val="105"/>
        </w:rPr>
        <w:t> </w:t>
      </w:r>
      <w:r>
        <w:rPr>
          <w:rFonts w:ascii="Calibri" w:hAnsi="Calibri"/>
          <w:w w:val="105"/>
        </w:rPr>
        <w:t>Perigon</w:t>
      </w:r>
      <w:r>
        <w:rPr>
          <w:rFonts w:ascii="Calibri" w:hAnsi="Calibri"/>
          <w:spacing w:val="40"/>
          <w:w w:val="105"/>
        </w:rPr>
        <w:t> </w:t>
      </w:r>
      <w:r>
        <w:rPr>
          <w:rFonts w:ascii="Calibri" w:hAnsi="Calibri"/>
          <w:w w:val="105"/>
        </w:rPr>
        <w:t>API</w:t>
      </w:r>
      <w:r>
        <w:rPr>
          <w:rFonts w:ascii="Calibri" w:hAnsi="Calibri"/>
          <w:spacing w:val="40"/>
          <w:w w:val="105"/>
        </w:rPr>
        <w:t> </w:t>
      </w:r>
      <w:r>
        <w:rPr>
          <w:rFonts w:ascii="Calibri" w:hAnsi="Calibri"/>
          <w:w w:val="105"/>
        </w:rPr>
        <w:t>was</w:t>
      </w:r>
      <w:r>
        <w:rPr>
          <w:rFonts w:ascii="Calibri" w:hAnsi="Calibri"/>
          <w:spacing w:val="40"/>
          <w:w w:val="105"/>
        </w:rPr>
        <w:t> </w:t>
      </w:r>
      <w:r>
        <w:rPr>
          <w:rFonts w:ascii="Calibri" w:hAnsi="Calibri"/>
          <w:w w:val="105"/>
        </w:rPr>
        <w:t>used</w:t>
      </w:r>
      <w:r>
        <w:rPr>
          <w:rFonts w:ascii="Calibri" w:hAnsi="Calibri"/>
          <w:spacing w:val="40"/>
          <w:w w:val="105"/>
        </w:rPr>
        <w:t> </w:t>
      </w:r>
      <w:r>
        <w:rPr>
          <w:rFonts w:ascii="Calibri" w:hAnsi="Calibri"/>
          <w:w w:val="105"/>
        </w:rPr>
        <w:t>for</w:t>
      </w:r>
      <w:r>
        <w:rPr>
          <w:rFonts w:ascii="Calibri" w:hAnsi="Calibri"/>
          <w:spacing w:val="40"/>
          <w:w w:val="105"/>
        </w:rPr>
        <w:t> </w:t>
      </w:r>
      <w:r>
        <w:rPr>
          <w:rFonts w:ascii="Calibri" w:hAnsi="Calibri"/>
          <w:w w:val="105"/>
        </w:rPr>
        <w:t>the</w:t>
      </w:r>
      <w:r>
        <w:rPr>
          <w:rFonts w:ascii="Calibri" w:hAnsi="Calibri"/>
          <w:spacing w:val="40"/>
          <w:w w:val="105"/>
        </w:rPr>
        <w:t> </w:t>
      </w:r>
      <w:r>
        <w:rPr>
          <w:rFonts w:ascii="Calibri" w:hAnsi="Calibri"/>
          <w:w w:val="105"/>
        </w:rPr>
        <w:t>news</w:t>
      </w:r>
      <w:r>
        <w:rPr>
          <w:rFonts w:ascii="Calibri" w:hAnsi="Calibri"/>
          <w:spacing w:val="40"/>
          <w:w w:val="105"/>
        </w:rPr>
        <w:t> </w:t>
      </w:r>
      <w:r>
        <w:rPr>
          <w:rFonts w:ascii="Calibri" w:hAnsi="Calibri"/>
          <w:w w:val="105"/>
        </w:rPr>
        <w:t>articles</w:t>
      </w:r>
      <w:r>
        <w:rPr>
          <w:rFonts w:ascii="Calibri" w:hAnsi="Calibri"/>
          <w:spacing w:val="40"/>
          <w:w w:val="105"/>
        </w:rPr>
        <w:t> </w:t>
      </w:r>
      <w:r>
        <w:rPr>
          <w:rFonts w:ascii="Calibri" w:hAnsi="Calibri"/>
          <w:w w:val="105"/>
        </w:rPr>
        <w:t>collection</w:t>
      </w:r>
      <w:r>
        <w:rPr>
          <w:rFonts w:ascii="Calibri" w:hAnsi="Calibri"/>
          <w:spacing w:val="40"/>
          <w:w w:val="105"/>
        </w:rPr>
        <w:t> </w:t>
      </w:r>
      <w:r>
        <w:rPr>
          <w:rFonts w:ascii="Calibri" w:hAnsi="Calibri"/>
          <w:w w:val="105"/>
        </w:rPr>
        <w:t>and</w:t>
      </w:r>
      <w:r>
        <w:rPr>
          <w:rFonts w:ascii="Calibri" w:hAnsi="Calibri"/>
          <w:spacing w:val="40"/>
          <w:w w:val="105"/>
        </w:rPr>
        <w:t> </w:t>
      </w:r>
      <w:r>
        <w:rPr>
          <w:rFonts w:ascii="Calibri" w:hAnsi="Calibri"/>
          <w:w w:val="105"/>
        </w:rPr>
        <w:t>this</w:t>
      </w:r>
      <w:r>
        <w:rPr>
          <w:rFonts w:ascii="Calibri" w:hAnsi="Calibri"/>
          <w:spacing w:val="40"/>
          <w:w w:val="105"/>
        </w:rPr>
        <w:t> </w:t>
      </w:r>
      <w:r>
        <w:rPr>
          <w:rFonts w:ascii="Calibri" w:hAnsi="Calibri"/>
          <w:w w:val="105"/>
        </w:rPr>
        <w:t>API</w:t>
      </w:r>
      <w:r>
        <w:rPr>
          <w:rFonts w:ascii="Calibri" w:hAnsi="Calibri"/>
          <w:spacing w:val="40"/>
          <w:w w:val="105"/>
        </w:rPr>
        <w:t> </w:t>
      </w:r>
      <w:r>
        <w:rPr>
          <w:rFonts w:ascii="Calibri" w:hAnsi="Calibri"/>
          <w:w w:val="105"/>
        </w:rPr>
        <w:t>only had</w:t>
      </w:r>
      <w:r>
        <w:rPr>
          <w:rFonts w:ascii="Calibri" w:hAnsi="Calibri"/>
          <w:spacing w:val="-1"/>
          <w:w w:val="105"/>
        </w:rPr>
        <w:t> </w:t>
      </w:r>
      <w:r>
        <w:rPr>
          <w:rFonts w:ascii="Calibri" w:hAnsi="Calibri"/>
          <w:w w:val="105"/>
        </w:rPr>
        <w:t>the</w:t>
      </w:r>
      <w:r>
        <w:rPr>
          <w:rFonts w:ascii="Calibri" w:hAnsi="Calibri"/>
          <w:spacing w:val="-1"/>
          <w:w w:val="105"/>
        </w:rPr>
        <w:t> </w:t>
      </w:r>
      <w:r>
        <w:rPr>
          <w:rFonts w:ascii="Calibri" w:hAnsi="Calibri"/>
          <w:w w:val="105"/>
        </w:rPr>
        <w:t>access</w:t>
      </w:r>
      <w:r>
        <w:rPr>
          <w:rFonts w:ascii="Calibri" w:hAnsi="Calibri"/>
          <w:spacing w:val="-1"/>
          <w:w w:val="105"/>
        </w:rPr>
        <w:t> </w:t>
      </w:r>
      <w:r>
        <w:rPr>
          <w:rFonts w:ascii="Calibri" w:hAnsi="Calibri"/>
          <w:w w:val="105"/>
        </w:rPr>
        <w:t>to</w:t>
      </w:r>
      <w:r>
        <w:rPr>
          <w:rFonts w:ascii="Calibri" w:hAnsi="Calibri"/>
          <w:spacing w:val="-1"/>
          <w:w w:val="105"/>
        </w:rPr>
        <w:t> </w:t>
      </w:r>
      <w:r>
        <w:rPr>
          <w:rFonts w:ascii="Calibri" w:hAnsi="Calibri"/>
          <w:w w:val="105"/>
        </w:rPr>
        <w:t>news</w:t>
      </w:r>
      <w:r>
        <w:rPr>
          <w:rFonts w:ascii="Calibri" w:hAnsi="Calibri"/>
          <w:spacing w:val="-1"/>
          <w:w w:val="105"/>
        </w:rPr>
        <w:t> </w:t>
      </w:r>
      <w:r>
        <w:rPr>
          <w:rFonts w:ascii="Calibri" w:hAnsi="Calibri"/>
          <w:w w:val="105"/>
        </w:rPr>
        <w:t>articles</w:t>
      </w:r>
      <w:r>
        <w:rPr>
          <w:rFonts w:ascii="Calibri" w:hAnsi="Calibri"/>
          <w:spacing w:val="-1"/>
          <w:w w:val="105"/>
        </w:rPr>
        <w:t> </w:t>
      </w:r>
      <w:r>
        <w:rPr>
          <w:rFonts w:ascii="Calibri" w:hAnsi="Calibri"/>
          <w:w w:val="105"/>
        </w:rPr>
        <w:t>from</w:t>
      </w:r>
      <w:r>
        <w:rPr>
          <w:rFonts w:ascii="Calibri" w:hAnsi="Calibri"/>
          <w:spacing w:val="-1"/>
          <w:w w:val="105"/>
        </w:rPr>
        <w:t> </w:t>
      </w:r>
      <w:r>
        <w:rPr>
          <w:rFonts w:ascii="Calibri" w:hAnsi="Calibri"/>
          <w:w w:val="105"/>
        </w:rPr>
        <w:t>July</w:t>
      </w:r>
      <w:r>
        <w:rPr>
          <w:rFonts w:ascii="Calibri" w:hAnsi="Calibri"/>
          <w:spacing w:val="-1"/>
          <w:w w:val="105"/>
        </w:rPr>
        <w:t> </w:t>
      </w:r>
      <w:r>
        <w:rPr>
          <w:rFonts w:ascii="Calibri" w:hAnsi="Calibri"/>
          <w:w w:val="105"/>
        </w:rPr>
        <w:t>2020.</w:t>
      </w:r>
      <w:r>
        <w:rPr>
          <w:rFonts w:ascii="Calibri" w:hAnsi="Calibri"/>
          <w:spacing w:val="20"/>
          <w:w w:val="105"/>
        </w:rPr>
        <w:t> </w:t>
      </w:r>
      <w:r>
        <w:rPr>
          <w:rFonts w:ascii="Calibri" w:hAnsi="Calibri"/>
          <w:w w:val="105"/>
        </w:rPr>
        <w:t>Another</w:t>
      </w:r>
      <w:r>
        <w:rPr>
          <w:rFonts w:ascii="Calibri" w:hAnsi="Calibri"/>
          <w:spacing w:val="-1"/>
          <w:w w:val="105"/>
        </w:rPr>
        <w:t> </w:t>
      </w:r>
      <w:r>
        <w:rPr>
          <w:rFonts w:ascii="Calibri" w:hAnsi="Calibri"/>
          <w:w w:val="105"/>
        </w:rPr>
        <w:t>reason</w:t>
      </w:r>
      <w:r>
        <w:rPr>
          <w:rFonts w:ascii="Calibri" w:hAnsi="Calibri"/>
          <w:spacing w:val="-1"/>
          <w:w w:val="105"/>
        </w:rPr>
        <w:t> </w:t>
      </w:r>
      <w:r>
        <w:rPr>
          <w:rFonts w:ascii="Calibri" w:hAnsi="Calibri"/>
          <w:w w:val="105"/>
        </w:rPr>
        <w:t>can</w:t>
      </w:r>
      <w:r>
        <w:rPr>
          <w:rFonts w:ascii="Calibri" w:hAnsi="Calibri"/>
          <w:spacing w:val="-1"/>
          <w:w w:val="105"/>
        </w:rPr>
        <w:t> </w:t>
      </w:r>
      <w:r>
        <w:rPr>
          <w:rFonts w:ascii="Calibri" w:hAnsi="Calibri"/>
          <w:w w:val="105"/>
        </w:rPr>
        <w:t>be</w:t>
      </w:r>
      <w:r>
        <w:rPr>
          <w:rFonts w:ascii="Calibri" w:hAnsi="Calibri"/>
          <w:spacing w:val="-1"/>
          <w:w w:val="105"/>
        </w:rPr>
        <w:t> </w:t>
      </w:r>
      <w:r>
        <w:rPr>
          <w:rFonts w:ascii="Calibri" w:hAnsi="Calibri"/>
          <w:w w:val="105"/>
        </w:rPr>
        <w:t>sentiment</w:t>
      </w:r>
      <w:r>
        <w:rPr>
          <w:rFonts w:ascii="Calibri" w:hAnsi="Calibri"/>
          <w:spacing w:val="-1"/>
          <w:w w:val="105"/>
        </w:rPr>
        <w:t> </w:t>
      </w:r>
      <w:r>
        <w:rPr>
          <w:rFonts w:ascii="Calibri" w:hAnsi="Calibri"/>
          <w:w w:val="105"/>
        </w:rPr>
        <w:t>scores inability</w:t>
      </w:r>
      <w:r>
        <w:rPr>
          <w:rFonts w:ascii="Calibri" w:hAnsi="Calibri"/>
          <w:w w:val="105"/>
        </w:rPr>
        <w:t> to</w:t>
      </w:r>
      <w:r>
        <w:rPr>
          <w:rFonts w:ascii="Calibri" w:hAnsi="Calibri"/>
          <w:w w:val="105"/>
        </w:rPr>
        <w:t> accurately</w:t>
      </w:r>
      <w:r>
        <w:rPr>
          <w:rFonts w:ascii="Calibri" w:hAnsi="Calibri"/>
          <w:w w:val="105"/>
        </w:rPr>
        <w:t> reflect</w:t>
      </w:r>
      <w:r>
        <w:rPr>
          <w:rFonts w:ascii="Calibri" w:hAnsi="Calibri"/>
          <w:w w:val="105"/>
        </w:rPr>
        <w:t> the</w:t>
      </w:r>
      <w:r>
        <w:rPr>
          <w:rFonts w:ascii="Calibri" w:hAnsi="Calibri"/>
          <w:w w:val="105"/>
        </w:rPr>
        <w:t> markets’s</w:t>
      </w:r>
      <w:r>
        <w:rPr>
          <w:rFonts w:ascii="Calibri" w:hAnsi="Calibri"/>
          <w:w w:val="105"/>
        </w:rPr>
        <w:t> reaction</w:t>
      </w:r>
      <w:r>
        <w:rPr>
          <w:rFonts w:ascii="Calibri" w:hAnsi="Calibri"/>
          <w:w w:val="105"/>
        </w:rPr>
        <w:t> to</w:t>
      </w:r>
      <w:r>
        <w:rPr>
          <w:rFonts w:ascii="Calibri" w:hAnsi="Calibri"/>
          <w:w w:val="105"/>
        </w:rPr>
        <w:t> news</w:t>
      </w:r>
      <w:r>
        <w:rPr>
          <w:rFonts w:ascii="Calibri" w:hAnsi="Calibri"/>
          <w:w w:val="105"/>
        </w:rPr>
        <w:t> headlines.</w:t>
      </w:r>
      <w:r>
        <w:rPr>
          <w:rFonts w:ascii="Calibri" w:hAnsi="Calibri"/>
          <w:spacing w:val="40"/>
          <w:w w:val="105"/>
        </w:rPr>
        <w:t> </w:t>
      </w:r>
      <w:r>
        <w:rPr>
          <w:rFonts w:ascii="Calibri" w:hAnsi="Calibri"/>
          <w:w w:val="105"/>
        </w:rPr>
        <w:t>Because</w:t>
      </w:r>
      <w:r>
        <w:rPr>
          <w:rFonts w:ascii="Calibri" w:hAnsi="Calibri"/>
          <w:w w:val="105"/>
        </w:rPr>
        <w:t> not</w:t>
      </w:r>
      <w:r>
        <w:rPr>
          <w:rFonts w:ascii="Calibri" w:hAnsi="Calibri"/>
          <w:w w:val="105"/>
        </w:rPr>
        <w:t> all news</w:t>
      </w:r>
      <w:r>
        <w:rPr>
          <w:rFonts w:ascii="Calibri" w:hAnsi="Calibri"/>
          <w:spacing w:val="-2"/>
          <w:w w:val="105"/>
        </w:rPr>
        <w:t> </w:t>
      </w:r>
      <w:r>
        <w:rPr>
          <w:rFonts w:ascii="Calibri" w:hAnsi="Calibri"/>
          <w:w w:val="105"/>
        </w:rPr>
        <w:t>will</w:t>
      </w:r>
      <w:r>
        <w:rPr>
          <w:rFonts w:ascii="Calibri" w:hAnsi="Calibri"/>
          <w:spacing w:val="-1"/>
          <w:w w:val="105"/>
        </w:rPr>
        <w:t> </w:t>
      </w:r>
      <w:r>
        <w:rPr>
          <w:rFonts w:ascii="Calibri" w:hAnsi="Calibri"/>
          <w:w w:val="105"/>
        </w:rPr>
        <w:t>have</w:t>
      </w:r>
      <w:r>
        <w:rPr>
          <w:rFonts w:ascii="Calibri" w:hAnsi="Calibri"/>
          <w:spacing w:val="-2"/>
          <w:w w:val="105"/>
        </w:rPr>
        <w:t> </w:t>
      </w:r>
      <w:r>
        <w:rPr>
          <w:rFonts w:ascii="Calibri" w:hAnsi="Calibri"/>
          <w:w w:val="105"/>
        </w:rPr>
        <w:t>direct</w:t>
      </w:r>
      <w:r>
        <w:rPr>
          <w:rFonts w:ascii="Calibri" w:hAnsi="Calibri"/>
          <w:spacing w:val="-2"/>
          <w:w w:val="105"/>
        </w:rPr>
        <w:t> </w:t>
      </w:r>
      <w:r>
        <w:rPr>
          <w:rFonts w:ascii="Calibri" w:hAnsi="Calibri"/>
          <w:w w:val="105"/>
        </w:rPr>
        <w:t>or</w:t>
      </w:r>
      <w:r>
        <w:rPr>
          <w:rFonts w:ascii="Calibri" w:hAnsi="Calibri"/>
          <w:spacing w:val="-1"/>
          <w:w w:val="105"/>
        </w:rPr>
        <w:t> </w:t>
      </w:r>
      <w:r>
        <w:rPr>
          <w:rFonts w:ascii="Calibri" w:hAnsi="Calibri"/>
          <w:w w:val="105"/>
        </w:rPr>
        <w:t>proportional</w:t>
      </w:r>
      <w:r>
        <w:rPr>
          <w:rFonts w:ascii="Calibri" w:hAnsi="Calibri"/>
          <w:spacing w:val="-2"/>
          <w:w w:val="105"/>
        </w:rPr>
        <w:t> </w:t>
      </w:r>
      <w:r>
        <w:rPr>
          <w:rFonts w:ascii="Calibri" w:hAnsi="Calibri"/>
          <w:w w:val="105"/>
        </w:rPr>
        <w:t>impact</w:t>
      </w:r>
      <w:r>
        <w:rPr>
          <w:rFonts w:ascii="Calibri" w:hAnsi="Calibri"/>
          <w:spacing w:val="-1"/>
          <w:w w:val="105"/>
        </w:rPr>
        <w:t> </w:t>
      </w:r>
      <w:r>
        <w:rPr>
          <w:rFonts w:ascii="Calibri" w:hAnsi="Calibri"/>
          <w:w w:val="105"/>
        </w:rPr>
        <w:t>on</w:t>
      </w:r>
      <w:r>
        <w:rPr>
          <w:rFonts w:ascii="Calibri" w:hAnsi="Calibri"/>
          <w:spacing w:val="-2"/>
          <w:w w:val="105"/>
        </w:rPr>
        <w:t> </w:t>
      </w:r>
      <w:r>
        <w:rPr>
          <w:rFonts w:ascii="Calibri" w:hAnsi="Calibri"/>
          <w:w w:val="105"/>
        </w:rPr>
        <w:t>financial</w:t>
      </w:r>
      <w:r>
        <w:rPr>
          <w:rFonts w:ascii="Calibri" w:hAnsi="Calibri"/>
          <w:spacing w:val="-1"/>
          <w:w w:val="105"/>
        </w:rPr>
        <w:t> </w:t>
      </w:r>
      <w:r>
        <w:rPr>
          <w:rFonts w:ascii="Calibri" w:hAnsi="Calibri"/>
          <w:w w:val="105"/>
        </w:rPr>
        <w:t>decisions.</w:t>
      </w:r>
      <w:r>
        <w:rPr>
          <w:rFonts w:ascii="Calibri" w:hAnsi="Calibri"/>
          <w:spacing w:val="24"/>
          <w:w w:val="105"/>
        </w:rPr>
        <w:t> </w:t>
      </w:r>
      <w:r>
        <w:rPr>
          <w:rFonts w:ascii="Calibri" w:hAnsi="Calibri"/>
          <w:w w:val="105"/>
        </w:rPr>
        <w:t>The</w:t>
      </w:r>
      <w:r>
        <w:rPr>
          <w:rFonts w:ascii="Calibri" w:hAnsi="Calibri"/>
          <w:spacing w:val="-2"/>
          <w:w w:val="105"/>
        </w:rPr>
        <w:t> </w:t>
      </w:r>
      <w:r>
        <w:rPr>
          <w:rFonts w:ascii="Calibri" w:hAnsi="Calibri"/>
          <w:w w:val="105"/>
        </w:rPr>
        <w:t>major</w:t>
      </w:r>
      <w:r>
        <w:rPr>
          <w:rFonts w:ascii="Calibri" w:hAnsi="Calibri"/>
          <w:spacing w:val="-2"/>
          <w:w w:val="105"/>
        </w:rPr>
        <w:t> </w:t>
      </w:r>
      <w:r>
        <w:rPr>
          <w:rFonts w:ascii="Calibri" w:hAnsi="Calibri"/>
          <w:w w:val="105"/>
        </w:rPr>
        <w:t>limitation of</w:t>
      </w:r>
      <w:r>
        <w:rPr>
          <w:rFonts w:ascii="Calibri" w:hAnsi="Calibri"/>
          <w:w w:val="105"/>
        </w:rPr>
        <w:t> this</w:t>
      </w:r>
      <w:r>
        <w:rPr>
          <w:rFonts w:ascii="Calibri" w:hAnsi="Calibri"/>
          <w:w w:val="105"/>
        </w:rPr>
        <w:t> study</w:t>
      </w:r>
      <w:r>
        <w:rPr>
          <w:rFonts w:ascii="Calibri" w:hAnsi="Calibri"/>
          <w:w w:val="105"/>
        </w:rPr>
        <w:t> is</w:t>
      </w:r>
      <w:r>
        <w:rPr>
          <w:rFonts w:ascii="Calibri" w:hAnsi="Calibri"/>
          <w:w w:val="105"/>
        </w:rPr>
        <w:t> the</w:t>
      </w:r>
      <w:r>
        <w:rPr>
          <w:rFonts w:ascii="Calibri" w:hAnsi="Calibri"/>
          <w:w w:val="105"/>
        </w:rPr>
        <w:t> dataset</w:t>
      </w:r>
      <w:r>
        <w:rPr>
          <w:rFonts w:ascii="Calibri" w:hAnsi="Calibri"/>
          <w:w w:val="105"/>
        </w:rPr>
        <w:t> size, due</w:t>
      </w:r>
      <w:r>
        <w:rPr>
          <w:rFonts w:ascii="Calibri" w:hAnsi="Calibri"/>
          <w:w w:val="105"/>
        </w:rPr>
        <w:t> to</w:t>
      </w:r>
      <w:r>
        <w:rPr>
          <w:rFonts w:ascii="Calibri" w:hAnsi="Calibri"/>
          <w:w w:val="105"/>
        </w:rPr>
        <w:t> the</w:t>
      </w:r>
      <w:r>
        <w:rPr>
          <w:rFonts w:ascii="Calibri" w:hAnsi="Calibri"/>
          <w:w w:val="105"/>
        </w:rPr>
        <w:t> dependency</w:t>
      </w:r>
      <w:r>
        <w:rPr>
          <w:rFonts w:ascii="Calibri" w:hAnsi="Calibri"/>
          <w:w w:val="105"/>
        </w:rPr>
        <w:t> on</w:t>
      </w:r>
      <w:r>
        <w:rPr>
          <w:rFonts w:ascii="Calibri" w:hAnsi="Calibri"/>
          <w:w w:val="105"/>
        </w:rPr>
        <w:t> Perigon</w:t>
      </w:r>
      <w:r>
        <w:rPr>
          <w:rFonts w:ascii="Calibri" w:hAnsi="Calibri"/>
          <w:w w:val="105"/>
        </w:rPr>
        <w:t> API</w:t>
      </w:r>
      <w:r>
        <w:rPr>
          <w:rFonts w:ascii="Calibri" w:hAnsi="Calibri"/>
          <w:w w:val="105"/>
        </w:rPr>
        <w:t> as</w:t>
      </w:r>
      <w:r>
        <w:rPr>
          <w:rFonts w:ascii="Calibri" w:hAnsi="Calibri"/>
          <w:w w:val="105"/>
        </w:rPr>
        <w:t> discussed earlier.</w:t>
      </w:r>
      <w:r>
        <w:rPr>
          <w:rFonts w:ascii="Calibri" w:hAnsi="Calibri"/>
          <w:spacing w:val="40"/>
          <w:w w:val="105"/>
        </w:rPr>
        <w:t> </w:t>
      </w:r>
      <w:r>
        <w:rPr>
          <w:rFonts w:ascii="Calibri" w:hAnsi="Calibri"/>
          <w:w w:val="105"/>
        </w:rPr>
        <w:t>Although</w:t>
      </w:r>
      <w:r>
        <w:rPr>
          <w:rFonts w:ascii="Calibri" w:hAnsi="Calibri"/>
          <w:w w:val="105"/>
        </w:rPr>
        <w:t> the</w:t>
      </w:r>
      <w:r>
        <w:rPr>
          <w:rFonts w:ascii="Calibri" w:hAnsi="Calibri"/>
          <w:w w:val="105"/>
        </w:rPr>
        <w:t> models</w:t>
      </w:r>
      <w:r>
        <w:rPr>
          <w:rFonts w:ascii="Calibri" w:hAnsi="Calibri"/>
          <w:w w:val="105"/>
        </w:rPr>
        <w:t> performed</w:t>
      </w:r>
      <w:r>
        <w:rPr>
          <w:rFonts w:ascii="Calibri" w:hAnsi="Calibri"/>
          <w:w w:val="105"/>
        </w:rPr>
        <w:t> well,</w:t>
      </w:r>
      <w:r>
        <w:rPr>
          <w:rFonts w:ascii="Calibri" w:hAnsi="Calibri"/>
          <w:w w:val="105"/>
        </w:rPr>
        <w:t> having</w:t>
      </w:r>
      <w:r>
        <w:rPr>
          <w:rFonts w:ascii="Calibri" w:hAnsi="Calibri"/>
          <w:w w:val="105"/>
        </w:rPr>
        <w:t> a</w:t>
      </w:r>
      <w:r>
        <w:rPr>
          <w:rFonts w:ascii="Calibri" w:hAnsi="Calibri"/>
          <w:w w:val="105"/>
        </w:rPr>
        <w:t> larger</w:t>
      </w:r>
      <w:r>
        <w:rPr>
          <w:rFonts w:ascii="Calibri" w:hAnsi="Calibri"/>
          <w:w w:val="105"/>
        </w:rPr>
        <w:t> and</w:t>
      </w:r>
      <w:r>
        <w:rPr>
          <w:rFonts w:ascii="Calibri" w:hAnsi="Calibri"/>
          <w:w w:val="105"/>
        </w:rPr>
        <w:t> more</w:t>
      </w:r>
      <w:r>
        <w:rPr>
          <w:rFonts w:ascii="Calibri" w:hAnsi="Calibri"/>
          <w:w w:val="105"/>
        </w:rPr>
        <w:t> diverse</w:t>
      </w:r>
      <w:r>
        <w:rPr>
          <w:rFonts w:ascii="Calibri" w:hAnsi="Calibri"/>
          <w:w w:val="105"/>
        </w:rPr>
        <w:t> dataset would</w:t>
      </w:r>
      <w:r>
        <w:rPr>
          <w:rFonts w:ascii="Calibri" w:hAnsi="Calibri"/>
          <w:spacing w:val="-6"/>
          <w:w w:val="105"/>
        </w:rPr>
        <w:t> </w:t>
      </w:r>
      <w:r>
        <w:rPr>
          <w:rFonts w:ascii="Calibri" w:hAnsi="Calibri"/>
          <w:w w:val="105"/>
        </w:rPr>
        <w:t>increase</w:t>
      </w:r>
      <w:r>
        <w:rPr>
          <w:rFonts w:ascii="Calibri" w:hAnsi="Calibri"/>
          <w:spacing w:val="-6"/>
          <w:w w:val="105"/>
        </w:rPr>
        <w:t> </w:t>
      </w:r>
      <w:r>
        <w:rPr>
          <w:rFonts w:ascii="Calibri" w:hAnsi="Calibri"/>
          <w:w w:val="105"/>
        </w:rPr>
        <w:t>generalization</w:t>
      </w:r>
      <w:r>
        <w:rPr>
          <w:rFonts w:ascii="Calibri" w:hAnsi="Calibri"/>
          <w:spacing w:val="-6"/>
          <w:w w:val="105"/>
        </w:rPr>
        <w:t> </w:t>
      </w:r>
      <w:r>
        <w:rPr>
          <w:rFonts w:ascii="Calibri" w:hAnsi="Calibri"/>
          <w:w w:val="105"/>
        </w:rPr>
        <w:t>and</w:t>
      </w:r>
      <w:r>
        <w:rPr>
          <w:rFonts w:ascii="Calibri" w:hAnsi="Calibri"/>
          <w:spacing w:val="-6"/>
          <w:w w:val="105"/>
        </w:rPr>
        <w:t> </w:t>
      </w:r>
      <w:r>
        <w:rPr>
          <w:rFonts w:ascii="Calibri" w:hAnsi="Calibri"/>
          <w:w w:val="105"/>
        </w:rPr>
        <w:t>model</w:t>
      </w:r>
      <w:r>
        <w:rPr>
          <w:rFonts w:ascii="Calibri" w:hAnsi="Calibri"/>
          <w:spacing w:val="-6"/>
          <w:w w:val="105"/>
        </w:rPr>
        <w:t> </w:t>
      </w:r>
      <w:r>
        <w:rPr>
          <w:rFonts w:ascii="Calibri" w:hAnsi="Calibri"/>
          <w:w w:val="105"/>
        </w:rPr>
        <w:t>reliability.</w:t>
      </w:r>
      <w:r>
        <w:rPr>
          <w:rFonts w:ascii="Calibri" w:hAnsi="Calibri"/>
          <w:spacing w:val="17"/>
          <w:w w:val="105"/>
        </w:rPr>
        <w:t> </w:t>
      </w:r>
      <w:r>
        <w:rPr>
          <w:rFonts w:ascii="Calibri" w:hAnsi="Calibri"/>
          <w:w w:val="105"/>
        </w:rPr>
        <w:t>Other</w:t>
      </w:r>
      <w:r>
        <w:rPr>
          <w:rFonts w:ascii="Calibri" w:hAnsi="Calibri"/>
          <w:spacing w:val="-6"/>
          <w:w w:val="105"/>
        </w:rPr>
        <w:t> </w:t>
      </w:r>
      <w:r>
        <w:rPr>
          <w:rFonts w:ascii="Calibri" w:hAnsi="Calibri"/>
          <w:w w:val="105"/>
        </w:rPr>
        <w:t>features</w:t>
      </w:r>
      <w:r>
        <w:rPr>
          <w:rFonts w:ascii="Calibri" w:hAnsi="Calibri"/>
          <w:spacing w:val="-6"/>
          <w:w w:val="105"/>
        </w:rPr>
        <w:t> </w:t>
      </w:r>
      <w:r>
        <w:rPr>
          <w:rFonts w:ascii="Calibri" w:hAnsi="Calibri"/>
          <w:w w:val="105"/>
        </w:rPr>
        <w:t>based</w:t>
      </w:r>
      <w:r>
        <w:rPr>
          <w:rFonts w:ascii="Calibri" w:hAnsi="Calibri"/>
          <w:spacing w:val="-6"/>
          <w:w w:val="105"/>
        </w:rPr>
        <w:t> </w:t>
      </w:r>
      <w:r>
        <w:rPr>
          <w:rFonts w:ascii="Calibri" w:hAnsi="Calibri"/>
          <w:w w:val="105"/>
        </w:rPr>
        <w:t>on</w:t>
      </w:r>
      <w:r>
        <w:rPr>
          <w:rFonts w:ascii="Calibri" w:hAnsi="Calibri"/>
          <w:spacing w:val="-6"/>
          <w:w w:val="105"/>
        </w:rPr>
        <w:t> </w:t>
      </w:r>
      <w:r>
        <w:rPr>
          <w:rFonts w:ascii="Calibri" w:hAnsi="Calibri"/>
          <w:w w:val="105"/>
        </w:rPr>
        <w:t>sentiments like</w:t>
      </w:r>
      <w:r>
        <w:rPr>
          <w:rFonts w:ascii="Calibri" w:hAnsi="Calibri"/>
          <w:w w:val="105"/>
        </w:rPr>
        <w:t> polarity</w:t>
      </w:r>
      <w:r>
        <w:rPr>
          <w:rFonts w:ascii="Calibri" w:hAnsi="Calibri"/>
          <w:w w:val="105"/>
        </w:rPr>
        <w:t> scores</w:t>
      </w:r>
      <w:r>
        <w:rPr>
          <w:rFonts w:ascii="Calibri" w:hAnsi="Calibri"/>
          <w:w w:val="105"/>
        </w:rPr>
        <w:t> and</w:t>
      </w:r>
      <w:r>
        <w:rPr>
          <w:rFonts w:ascii="Calibri" w:hAnsi="Calibri"/>
          <w:w w:val="105"/>
        </w:rPr>
        <w:t> keywords-based</w:t>
      </w:r>
      <w:r>
        <w:rPr>
          <w:rFonts w:ascii="Calibri" w:hAnsi="Calibri"/>
          <w:w w:val="105"/>
        </w:rPr>
        <w:t> sentiments</w:t>
      </w:r>
      <w:r>
        <w:rPr>
          <w:rFonts w:ascii="Calibri" w:hAnsi="Calibri"/>
          <w:w w:val="105"/>
        </w:rPr>
        <w:t> were</w:t>
      </w:r>
      <w:r>
        <w:rPr>
          <w:rFonts w:ascii="Calibri" w:hAnsi="Calibri"/>
          <w:w w:val="105"/>
        </w:rPr>
        <w:t> not</w:t>
      </w:r>
      <w:r>
        <w:rPr>
          <w:rFonts w:ascii="Calibri" w:hAnsi="Calibri"/>
          <w:w w:val="105"/>
        </w:rPr>
        <w:t> explored</w:t>
      </w:r>
      <w:r>
        <w:rPr>
          <w:rFonts w:ascii="Calibri" w:hAnsi="Calibri"/>
          <w:w w:val="105"/>
        </w:rPr>
        <w:t> due</w:t>
      </w:r>
      <w:r>
        <w:rPr>
          <w:rFonts w:ascii="Calibri" w:hAnsi="Calibri"/>
          <w:w w:val="105"/>
        </w:rPr>
        <w:t> to</w:t>
      </w:r>
      <w:r>
        <w:rPr>
          <w:rFonts w:ascii="Calibri" w:hAnsi="Calibri"/>
          <w:w w:val="105"/>
        </w:rPr>
        <w:t> time</w:t>
      </w:r>
      <w:r>
        <w:rPr>
          <w:rFonts w:ascii="Calibri" w:hAnsi="Calibri"/>
          <w:w w:val="105"/>
        </w:rPr>
        <w:t> con- straint.</w:t>
      </w:r>
      <w:r>
        <w:rPr>
          <w:rFonts w:ascii="Calibri" w:hAnsi="Calibri"/>
          <w:spacing w:val="40"/>
          <w:w w:val="105"/>
        </w:rPr>
        <w:t> </w:t>
      </w:r>
      <w:r>
        <w:rPr>
          <w:rFonts w:ascii="Calibri" w:hAnsi="Calibri"/>
          <w:w w:val="105"/>
        </w:rPr>
        <w:t>Perhaps,</w:t>
      </w:r>
      <w:r>
        <w:rPr>
          <w:rFonts w:ascii="Calibri" w:hAnsi="Calibri"/>
          <w:w w:val="105"/>
        </w:rPr>
        <w:t> the</w:t>
      </w:r>
      <w:r>
        <w:rPr>
          <w:rFonts w:ascii="Calibri" w:hAnsi="Calibri"/>
          <w:w w:val="105"/>
        </w:rPr>
        <w:t> use</w:t>
      </w:r>
      <w:r>
        <w:rPr>
          <w:rFonts w:ascii="Calibri" w:hAnsi="Calibri"/>
          <w:w w:val="105"/>
        </w:rPr>
        <w:t> of</w:t>
      </w:r>
      <w:r>
        <w:rPr>
          <w:rFonts w:ascii="Calibri" w:hAnsi="Calibri"/>
          <w:w w:val="105"/>
        </w:rPr>
        <w:t> domain</w:t>
      </w:r>
      <w:r>
        <w:rPr>
          <w:rFonts w:ascii="Calibri" w:hAnsi="Calibri"/>
          <w:w w:val="105"/>
        </w:rPr>
        <w:t> specific</w:t>
      </w:r>
      <w:r>
        <w:rPr>
          <w:rFonts w:ascii="Calibri" w:hAnsi="Calibri"/>
          <w:w w:val="105"/>
        </w:rPr>
        <w:t> insights</w:t>
      </w:r>
      <w:r>
        <w:rPr>
          <w:rFonts w:ascii="Calibri" w:hAnsi="Calibri"/>
          <w:w w:val="105"/>
        </w:rPr>
        <w:t> and</w:t>
      </w:r>
      <w:r>
        <w:rPr>
          <w:rFonts w:ascii="Calibri" w:hAnsi="Calibri"/>
          <w:w w:val="105"/>
        </w:rPr>
        <w:t> high</w:t>
      </w:r>
      <w:r>
        <w:rPr>
          <w:rFonts w:ascii="Calibri" w:hAnsi="Calibri"/>
          <w:w w:val="105"/>
        </w:rPr>
        <w:t> frequency</w:t>
      </w:r>
      <w:r>
        <w:rPr>
          <w:rFonts w:ascii="Calibri" w:hAnsi="Calibri"/>
          <w:w w:val="105"/>
        </w:rPr>
        <w:t> financial</w:t>
      </w:r>
      <w:r>
        <w:rPr>
          <w:rFonts w:ascii="Calibri" w:hAnsi="Calibri"/>
          <w:w w:val="105"/>
        </w:rPr>
        <w:t> data could better capture relationships between sentiment and gold prices.</w:t>
      </w:r>
    </w:p>
    <w:p>
      <w:pPr>
        <w:pStyle w:val="BodyText"/>
        <w:spacing w:line="237" w:lineRule="auto"/>
        <w:ind w:left="23" w:right="587" w:firstLine="351"/>
        <w:jc w:val="both"/>
        <w:rPr>
          <w:rFonts w:ascii="Calibri" w:hAnsi="Calibri"/>
        </w:rPr>
      </w:pPr>
      <w:r>
        <w:rPr>
          <w:rFonts w:ascii="Calibri" w:hAnsi="Calibri"/>
        </w:rPr>
        <w:t>The results of this study aligns with the previous studies that ensemble models have always</w:t>
      </w:r>
      <w:r>
        <w:rPr>
          <w:rFonts w:ascii="Calibri" w:hAnsi="Calibri"/>
          <w:spacing w:val="38"/>
        </w:rPr>
        <w:t> </w:t>
      </w:r>
      <w:r>
        <w:rPr>
          <w:rFonts w:ascii="Calibri" w:hAnsi="Calibri"/>
        </w:rPr>
        <w:t>been</w:t>
      </w:r>
      <w:r>
        <w:rPr>
          <w:rFonts w:ascii="Calibri" w:hAnsi="Calibri"/>
          <w:spacing w:val="38"/>
        </w:rPr>
        <w:t> </w:t>
      </w:r>
      <w:r>
        <w:rPr>
          <w:rFonts w:ascii="Calibri" w:hAnsi="Calibri"/>
        </w:rPr>
        <w:t>superior</w:t>
      </w:r>
      <w:r>
        <w:rPr>
          <w:rFonts w:ascii="Calibri" w:hAnsi="Calibri"/>
          <w:spacing w:val="38"/>
        </w:rPr>
        <w:t> </w:t>
      </w:r>
      <w:r>
        <w:rPr>
          <w:rFonts w:ascii="Calibri" w:hAnsi="Calibri"/>
        </w:rPr>
        <w:t>in</w:t>
      </w:r>
      <w:r>
        <w:rPr>
          <w:rFonts w:ascii="Calibri" w:hAnsi="Calibri"/>
          <w:spacing w:val="38"/>
        </w:rPr>
        <w:t> </w:t>
      </w:r>
      <w:r>
        <w:rPr>
          <w:rFonts w:ascii="Calibri" w:hAnsi="Calibri"/>
        </w:rPr>
        <w:t>compared</w:t>
      </w:r>
      <w:r>
        <w:rPr>
          <w:rFonts w:ascii="Calibri" w:hAnsi="Calibri"/>
          <w:spacing w:val="38"/>
        </w:rPr>
        <w:t> </w:t>
      </w:r>
      <w:r>
        <w:rPr>
          <w:rFonts w:ascii="Calibri" w:hAnsi="Calibri"/>
        </w:rPr>
        <w:t>to</w:t>
      </w:r>
      <w:r>
        <w:rPr>
          <w:rFonts w:ascii="Calibri" w:hAnsi="Calibri"/>
          <w:spacing w:val="38"/>
        </w:rPr>
        <w:t> </w:t>
      </w:r>
      <w:r>
        <w:rPr>
          <w:rFonts w:ascii="Calibri" w:hAnsi="Calibri"/>
        </w:rPr>
        <w:t>other</w:t>
      </w:r>
      <w:r>
        <w:rPr>
          <w:rFonts w:ascii="Calibri" w:hAnsi="Calibri"/>
          <w:spacing w:val="38"/>
        </w:rPr>
        <w:t> </w:t>
      </w:r>
      <w:r>
        <w:rPr>
          <w:rFonts w:ascii="Calibri" w:hAnsi="Calibri"/>
        </w:rPr>
        <w:t>standalone</w:t>
      </w:r>
      <w:r>
        <w:rPr>
          <w:rFonts w:ascii="Calibri" w:hAnsi="Calibri"/>
          <w:spacing w:val="38"/>
        </w:rPr>
        <w:t> </w:t>
      </w:r>
      <w:r>
        <w:rPr>
          <w:rFonts w:ascii="Calibri" w:hAnsi="Calibri"/>
        </w:rPr>
        <w:t>models</w:t>
      </w:r>
      <w:r>
        <w:rPr>
          <w:rFonts w:ascii="Calibri" w:hAnsi="Calibri"/>
          <w:spacing w:val="38"/>
        </w:rPr>
        <w:t> </w:t>
      </w:r>
      <w:r>
        <w:rPr>
          <w:rFonts w:ascii="Calibri" w:hAnsi="Calibri"/>
        </w:rPr>
        <w:t>or</w:t>
      </w:r>
      <w:r>
        <w:rPr>
          <w:rFonts w:ascii="Calibri" w:hAnsi="Calibri"/>
          <w:spacing w:val="38"/>
        </w:rPr>
        <w:t> </w:t>
      </w:r>
      <w:r>
        <w:rPr>
          <w:rFonts w:ascii="Calibri" w:hAnsi="Calibri"/>
        </w:rPr>
        <w:t>deep</w:t>
      </w:r>
      <w:r>
        <w:rPr>
          <w:rFonts w:ascii="Calibri" w:hAnsi="Calibri"/>
          <w:spacing w:val="38"/>
        </w:rPr>
        <w:t> </w:t>
      </w:r>
      <w:r>
        <w:rPr>
          <w:rFonts w:ascii="Calibri" w:hAnsi="Calibri"/>
        </w:rPr>
        <w:t>learning</w:t>
      </w:r>
      <w:r>
        <w:rPr>
          <w:rFonts w:ascii="Calibri" w:hAnsi="Calibri"/>
          <w:spacing w:val="38"/>
        </w:rPr>
        <w:t> </w:t>
      </w:r>
      <w:r>
        <w:rPr>
          <w:rFonts w:ascii="Calibri" w:hAnsi="Calibri"/>
        </w:rPr>
        <w:t>models in the field of financial prediction.</w:t>
      </w:r>
      <w:r>
        <w:rPr>
          <w:rFonts w:ascii="Calibri" w:hAnsi="Calibri"/>
          <w:spacing w:val="40"/>
        </w:rPr>
        <w:t> </w:t>
      </w:r>
      <w:r>
        <w:rPr>
          <w:rFonts w:ascii="Calibri" w:hAnsi="Calibri"/>
        </w:rPr>
        <w:t>This study has contributed valuable insights to the financial</w:t>
      </w:r>
      <w:r>
        <w:rPr>
          <w:rFonts w:ascii="Calibri" w:hAnsi="Calibri"/>
          <w:spacing w:val="40"/>
        </w:rPr>
        <w:t> </w:t>
      </w:r>
      <w:r>
        <w:rPr>
          <w:rFonts w:ascii="Calibri" w:hAnsi="Calibri"/>
        </w:rPr>
        <w:t>field</w:t>
      </w:r>
      <w:r>
        <w:rPr>
          <w:rFonts w:ascii="Calibri" w:hAnsi="Calibri"/>
          <w:spacing w:val="40"/>
        </w:rPr>
        <w:t> </w:t>
      </w:r>
      <w:r>
        <w:rPr>
          <w:rFonts w:ascii="Calibri" w:hAnsi="Calibri"/>
        </w:rPr>
        <w:t>by</w:t>
      </w:r>
      <w:r>
        <w:rPr>
          <w:rFonts w:ascii="Calibri" w:hAnsi="Calibri"/>
          <w:spacing w:val="40"/>
        </w:rPr>
        <w:t> </w:t>
      </w:r>
      <w:r>
        <w:rPr>
          <w:rFonts w:ascii="Calibri" w:hAnsi="Calibri"/>
        </w:rPr>
        <w:t>demonstrating</w:t>
      </w:r>
      <w:r>
        <w:rPr>
          <w:rFonts w:ascii="Calibri" w:hAnsi="Calibri"/>
          <w:spacing w:val="40"/>
        </w:rPr>
        <w:t> </w:t>
      </w:r>
      <w:r>
        <w:rPr>
          <w:rFonts w:ascii="Calibri" w:hAnsi="Calibri"/>
        </w:rPr>
        <w:t>how</w:t>
      </w:r>
      <w:r>
        <w:rPr>
          <w:rFonts w:ascii="Calibri" w:hAnsi="Calibri"/>
          <w:spacing w:val="40"/>
        </w:rPr>
        <w:t> </w:t>
      </w:r>
      <w:r>
        <w:rPr>
          <w:rFonts w:ascii="Calibri" w:hAnsi="Calibri"/>
        </w:rPr>
        <w:t>machine</w:t>
      </w:r>
      <w:r>
        <w:rPr>
          <w:rFonts w:ascii="Calibri" w:hAnsi="Calibri"/>
          <w:spacing w:val="40"/>
        </w:rPr>
        <w:t> </w:t>
      </w:r>
      <w:r>
        <w:rPr>
          <w:rFonts w:ascii="Calibri" w:hAnsi="Calibri"/>
        </w:rPr>
        <w:t>learning</w:t>
      </w:r>
      <w:r>
        <w:rPr>
          <w:rFonts w:ascii="Calibri" w:hAnsi="Calibri"/>
          <w:spacing w:val="40"/>
        </w:rPr>
        <w:t> </w:t>
      </w:r>
      <w:r>
        <w:rPr>
          <w:rFonts w:ascii="Calibri" w:hAnsi="Calibri"/>
        </w:rPr>
        <w:t>models</w:t>
      </w:r>
      <w:r>
        <w:rPr>
          <w:rFonts w:ascii="Calibri" w:hAnsi="Calibri"/>
          <w:spacing w:val="40"/>
        </w:rPr>
        <w:t> </w:t>
      </w:r>
      <w:r>
        <w:rPr>
          <w:rFonts w:ascii="Calibri" w:hAnsi="Calibri"/>
        </w:rPr>
        <w:t>can</w:t>
      </w:r>
      <w:r>
        <w:rPr>
          <w:rFonts w:ascii="Calibri" w:hAnsi="Calibri"/>
          <w:spacing w:val="40"/>
        </w:rPr>
        <w:t> </w:t>
      </w:r>
      <w:r>
        <w:rPr>
          <w:rFonts w:ascii="Calibri" w:hAnsi="Calibri"/>
        </w:rPr>
        <w:t>be</w:t>
      </w:r>
      <w:r>
        <w:rPr>
          <w:rFonts w:ascii="Calibri" w:hAnsi="Calibri"/>
          <w:spacing w:val="40"/>
        </w:rPr>
        <w:t> </w:t>
      </w:r>
      <w:r>
        <w:rPr>
          <w:rFonts w:ascii="Calibri" w:hAnsi="Calibri"/>
        </w:rPr>
        <w:t>employed</w:t>
      </w:r>
      <w:r>
        <w:rPr>
          <w:rFonts w:ascii="Calibri" w:hAnsi="Calibri"/>
          <w:spacing w:val="40"/>
        </w:rPr>
        <w:t> </w:t>
      </w:r>
      <w:r>
        <w:rPr>
          <w:rFonts w:ascii="Calibri" w:hAnsi="Calibri"/>
        </w:rPr>
        <w:t>to</w:t>
      </w:r>
      <w:r>
        <w:rPr>
          <w:rFonts w:ascii="Calibri" w:hAnsi="Calibri"/>
          <w:spacing w:val="40"/>
        </w:rPr>
        <w:t> </w:t>
      </w:r>
      <w:r>
        <w:rPr>
          <w:rFonts w:ascii="Calibri" w:hAnsi="Calibri"/>
        </w:rPr>
        <w:t>pre- dict</w:t>
      </w:r>
      <w:r>
        <w:rPr>
          <w:rFonts w:ascii="Calibri" w:hAnsi="Calibri"/>
          <w:spacing w:val="40"/>
        </w:rPr>
        <w:t> </w:t>
      </w:r>
      <w:r>
        <w:rPr>
          <w:rFonts w:ascii="Calibri" w:hAnsi="Calibri"/>
        </w:rPr>
        <w:t>XAU/USD</w:t>
      </w:r>
      <w:r>
        <w:rPr>
          <w:rFonts w:ascii="Calibri" w:hAnsi="Calibri"/>
          <w:spacing w:val="40"/>
        </w:rPr>
        <w:t> </w:t>
      </w:r>
      <w:r>
        <w:rPr>
          <w:rFonts w:ascii="Calibri" w:hAnsi="Calibri"/>
        </w:rPr>
        <w:t>rates</w:t>
      </w:r>
      <w:r>
        <w:rPr>
          <w:rFonts w:ascii="Calibri" w:hAnsi="Calibri"/>
          <w:spacing w:val="40"/>
        </w:rPr>
        <w:t> </w:t>
      </w:r>
      <w:r>
        <w:rPr>
          <w:rFonts w:ascii="Calibri" w:hAnsi="Calibri"/>
        </w:rPr>
        <w:t>integrating</w:t>
      </w:r>
      <w:r>
        <w:rPr>
          <w:rFonts w:ascii="Calibri" w:hAnsi="Calibri"/>
          <w:spacing w:val="40"/>
        </w:rPr>
        <w:t> </w:t>
      </w:r>
      <w:r>
        <w:rPr>
          <w:rFonts w:ascii="Calibri" w:hAnsi="Calibri"/>
        </w:rPr>
        <w:t>sentiment</w:t>
      </w:r>
      <w:r>
        <w:rPr>
          <w:rFonts w:ascii="Calibri" w:hAnsi="Calibri"/>
          <w:spacing w:val="40"/>
        </w:rPr>
        <w:t> </w:t>
      </w:r>
      <w:r>
        <w:rPr>
          <w:rFonts w:ascii="Calibri" w:hAnsi="Calibri"/>
        </w:rPr>
        <w:t>analysis</w:t>
      </w:r>
      <w:r>
        <w:rPr>
          <w:rFonts w:ascii="Calibri" w:hAnsi="Calibri"/>
          <w:spacing w:val="40"/>
        </w:rPr>
        <w:t> </w:t>
      </w:r>
      <w:r>
        <w:rPr>
          <w:rFonts w:ascii="Calibri" w:hAnsi="Calibri"/>
        </w:rPr>
        <w:t>and</w:t>
      </w:r>
      <w:r>
        <w:rPr>
          <w:rFonts w:ascii="Calibri" w:hAnsi="Calibri"/>
          <w:spacing w:val="40"/>
        </w:rPr>
        <w:t> </w:t>
      </w:r>
      <w:r>
        <w:rPr>
          <w:rFonts w:ascii="Calibri" w:hAnsi="Calibri"/>
        </w:rPr>
        <w:t>economic</w:t>
      </w:r>
      <w:r>
        <w:rPr>
          <w:rFonts w:ascii="Calibri" w:hAnsi="Calibri"/>
          <w:spacing w:val="40"/>
        </w:rPr>
        <w:t> </w:t>
      </w:r>
      <w:r>
        <w:rPr>
          <w:rFonts w:ascii="Calibri" w:hAnsi="Calibri"/>
        </w:rPr>
        <w:t>indicators.</w:t>
      </w:r>
      <w:r>
        <w:rPr>
          <w:rFonts w:ascii="Calibri" w:hAnsi="Calibri"/>
          <w:spacing w:val="80"/>
        </w:rPr>
        <w:t> </w:t>
      </w:r>
      <w:r>
        <w:rPr>
          <w:rFonts w:ascii="Calibri" w:hAnsi="Calibri"/>
        </w:rPr>
        <w:t>Although the</w:t>
      </w:r>
      <w:r>
        <w:rPr>
          <w:rFonts w:ascii="Calibri" w:hAnsi="Calibri"/>
          <w:spacing w:val="40"/>
        </w:rPr>
        <w:t> </w:t>
      </w:r>
      <w:r>
        <w:rPr>
          <w:rFonts w:ascii="Calibri" w:hAnsi="Calibri"/>
        </w:rPr>
        <w:t>study’s</w:t>
      </w:r>
      <w:r>
        <w:rPr>
          <w:rFonts w:ascii="Calibri" w:hAnsi="Calibri"/>
          <w:spacing w:val="40"/>
        </w:rPr>
        <w:t> </w:t>
      </w:r>
      <w:r>
        <w:rPr>
          <w:rFonts w:ascii="Calibri" w:hAnsi="Calibri"/>
        </w:rPr>
        <w:t>exhibited</w:t>
      </w:r>
      <w:r>
        <w:rPr>
          <w:rFonts w:ascii="Calibri" w:hAnsi="Calibri"/>
          <w:spacing w:val="40"/>
        </w:rPr>
        <w:t> </w:t>
      </w:r>
      <w:r>
        <w:rPr>
          <w:rFonts w:ascii="Calibri" w:hAnsi="Calibri"/>
        </w:rPr>
        <w:t>limitations</w:t>
      </w:r>
      <w:r>
        <w:rPr>
          <w:rFonts w:ascii="Calibri" w:hAnsi="Calibri"/>
          <w:spacing w:val="40"/>
        </w:rPr>
        <w:t> </w:t>
      </w:r>
      <w:r>
        <w:rPr>
          <w:rFonts w:ascii="Calibri" w:hAnsi="Calibri"/>
        </w:rPr>
        <w:t>due</w:t>
      </w:r>
      <w:r>
        <w:rPr>
          <w:rFonts w:ascii="Calibri" w:hAnsi="Calibri"/>
          <w:spacing w:val="40"/>
        </w:rPr>
        <w:t> </w:t>
      </w:r>
      <w:r>
        <w:rPr>
          <w:rFonts w:ascii="Calibri" w:hAnsi="Calibri"/>
        </w:rPr>
        <w:t>to</w:t>
      </w:r>
      <w:r>
        <w:rPr>
          <w:rFonts w:ascii="Calibri" w:hAnsi="Calibri"/>
          <w:spacing w:val="40"/>
        </w:rPr>
        <w:t> </w:t>
      </w:r>
      <w:r>
        <w:rPr>
          <w:rFonts w:ascii="Calibri" w:hAnsi="Calibri"/>
        </w:rPr>
        <w:t>the</w:t>
      </w:r>
      <w:r>
        <w:rPr>
          <w:rFonts w:ascii="Calibri" w:hAnsi="Calibri"/>
          <w:spacing w:val="40"/>
        </w:rPr>
        <w:t> </w:t>
      </w:r>
      <w:r>
        <w:rPr>
          <w:rFonts w:ascii="Calibri" w:hAnsi="Calibri"/>
        </w:rPr>
        <w:t>limited</w:t>
      </w:r>
      <w:r>
        <w:rPr>
          <w:rFonts w:ascii="Calibri" w:hAnsi="Calibri"/>
          <w:spacing w:val="40"/>
        </w:rPr>
        <w:t> </w:t>
      </w:r>
      <w:r>
        <w:rPr>
          <w:rFonts w:ascii="Calibri" w:hAnsi="Calibri"/>
        </w:rPr>
        <w:t>sentiment</w:t>
      </w:r>
      <w:r>
        <w:rPr>
          <w:rFonts w:ascii="Calibri" w:hAnsi="Calibri"/>
          <w:spacing w:val="40"/>
        </w:rPr>
        <w:t> </w:t>
      </w:r>
      <w:r>
        <w:rPr>
          <w:rFonts w:ascii="Calibri" w:hAnsi="Calibri"/>
        </w:rPr>
        <w:t>data</w:t>
      </w:r>
      <w:r>
        <w:rPr>
          <w:rFonts w:ascii="Calibri" w:hAnsi="Calibri"/>
          <w:spacing w:val="40"/>
        </w:rPr>
        <w:t> </w:t>
      </w:r>
      <w:r>
        <w:rPr>
          <w:rFonts w:ascii="Calibri" w:hAnsi="Calibri"/>
        </w:rPr>
        <w:t>and</w:t>
      </w:r>
      <w:r>
        <w:rPr>
          <w:rFonts w:ascii="Calibri" w:hAnsi="Calibri"/>
          <w:spacing w:val="40"/>
        </w:rPr>
        <w:t> </w:t>
      </w:r>
      <w:r>
        <w:rPr>
          <w:rFonts w:ascii="Calibri" w:hAnsi="Calibri"/>
        </w:rPr>
        <w:t>small</w:t>
      </w:r>
      <w:r>
        <w:rPr>
          <w:rFonts w:ascii="Calibri" w:hAnsi="Calibri"/>
          <w:spacing w:val="40"/>
        </w:rPr>
        <w:t> </w:t>
      </w:r>
      <w:r>
        <w:rPr>
          <w:rFonts w:ascii="Calibri" w:hAnsi="Calibri"/>
        </w:rPr>
        <w:t>data</w:t>
      </w:r>
      <w:r>
        <w:rPr>
          <w:rFonts w:ascii="Calibri" w:hAnsi="Calibri"/>
          <w:spacing w:val="40"/>
        </w:rPr>
        <w:t> </w:t>
      </w:r>
      <w:r>
        <w:rPr>
          <w:rFonts w:ascii="Calibri" w:hAnsi="Calibri"/>
        </w:rPr>
        <w:t>size, it revealed strong predictive capabilities of various machine learning models, especially ensemble models.</w:t>
      </w:r>
    </w:p>
    <w:p>
      <w:pPr>
        <w:pStyle w:val="BodyText"/>
        <w:spacing w:before="99"/>
        <w:rPr>
          <w:rFonts w:ascii="Calibri"/>
        </w:rPr>
      </w:pPr>
    </w:p>
    <w:p>
      <w:pPr>
        <w:pStyle w:val="ListParagraph"/>
        <w:numPr>
          <w:ilvl w:val="0"/>
          <w:numId w:val="2"/>
        </w:numPr>
        <w:tabs>
          <w:tab w:pos="603" w:val="left" w:leader="none"/>
        </w:tabs>
        <w:spacing w:line="240" w:lineRule="auto" w:before="0" w:after="0"/>
        <w:ind w:left="603" w:right="0" w:hanging="580"/>
        <w:jc w:val="left"/>
        <w:rPr>
          <w:rFonts w:ascii="Calibri"/>
          <w:b/>
          <w:sz w:val="34"/>
        </w:rPr>
      </w:pPr>
      <w:bookmarkStart w:name="Conclusion and Future Work" w:id="109"/>
      <w:bookmarkEnd w:id="109"/>
      <w:r>
        <w:rPr/>
      </w:r>
      <w:r>
        <w:rPr>
          <w:rFonts w:ascii="Calibri"/>
          <w:b/>
          <w:w w:val="120"/>
          <w:sz w:val="34"/>
        </w:rPr>
        <w:t>Conclusion</w:t>
      </w:r>
      <w:r>
        <w:rPr>
          <w:rFonts w:ascii="Calibri"/>
          <w:b/>
          <w:spacing w:val="29"/>
          <w:w w:val="120"/>
          <w:sz w:val="34"/>
        </w:rPr>
        <w:t> </w:t>
      </w:r>
      <w:r>
        <w:rPr>
          <w:rFonts w:ascii="Calibri"/>
          <w:b/>
          <w:w w:val="120"/>
          <w:sz w:val="34"/>
        </w:rPr>
        <w:t>and</w:t>
      </w:r>
      <w:r>
        <w:rPr>
          <w:rFonts w:ascii="Calibri"/>
          <w:b/>
          <w:spacing w:val="30"/>
          <w:w w:val="120"/>
          <w:sz w:val="34"/>
        </w:rPr>
        <w:t> </w:t>
      </w:r>
      <w:r>
        <w:rPr>
          <w:rFonts w:ascii="Calibri"/>
          <w:b/>
          <w:w w:val="120"/>
          <w:sz w:val="34"/>
        </w:rPr>
        <w:t>Future</w:t>
      </w:r>
      <w:r>
        <w:rPr>
          <w:rFonts w:ascii="Calibri"/>
          <w:b/>
          <w:spacing w:val="30"/>
          <w:w w:val="120"/>
          <w:sz w:val="34"/>
        </w:rPr>
        <w:t> </w:t>
      </w:r>
      <w:r>
        <w:rPr>
          <w:rFonts w:ascii="Calibri"/>
          <w:b/>
          <w:spacing w:val="-4"/>
          <w:w w:val="120"/>
          <w:sz w:val="34"/>
        </w:rPr>
        <w:t>Work</w:t>
      </w:r>
    </w:p>
    <w:p>
      <w:pPr>
        <w:pStyle w:val="BodyText"/>
        <w:spacing w:line="237" w:lineRule="auto" w:before="208"/>
        <w:ind w:left="23" w:right="586"/>
        <w:jc w:val="both"/>
        <w:rPr>
          <w:rFonts w:ascii="Calibri"/>
        </w:rPr>
      </w:pPr>
      <w:r>
        <w:rPr>
          <w:rFonts w:ascii="Calibri"/>
          <w:w w:val="105"/>
        </w:rPr>
        <w:t>In</w:t>
      </w:r>
      <w:r>
        <w:rPr>
          <w:rFonts w:ascii="Calibri"/>
          <w:spacing w:val="-6"/>
          <w:w w:val="105"/>
        </w:rPr>
        <w:t> </w:t>
      </w:r>
      <w:r>
        <w:rPr>
          <w:rFonts w:ascii="Calibri"/>
          <w:w w:val="105"/>
        </w:rPr>
        <w:t>this</w:t>
      </w:r>
      <w:r>
        <w:rPr>
          <w:rFonts w:ascii="Calibri"/>
          <w:spacing w:val="-6"/>
          <w:w w:val="105"/>
        </w:rPr>
        <w:t> </w:t>
      </w:r>
      <w:r>
        <w:rPr>
          <w:rFonts w:ascii="Calibri"/>
          <w:w w:val="105"/>
        </w:rPr>
        <w:t>study,</w:t>
      </w:r>
      <w:r>
        <w:rPr>
          <w:rFonts w:ascii="Calibri"/>
          <w:spacing w:val="-5"/>
          <w:w w:val="105"/>
        </w:rPr>
        <w:t> </w:t>
      </w:r>
      <w:r>
        <w:rPr>
          <w:rFonts w:ascii="Calibri"/>
          <w:w w:val="105"/>
        </w:rPr>
        <w:t>the</w:t>
      </w:r>
      <w:r>
        <w:rPr>
          <w:rFonts w:ascii="Calibri"/>
          <w:spacing w:val="-6"/>
          <w:w w:val="105"/>
        </w:rPr>
        <w:t> </w:t>
      </w:r>
      <w:r>
        <w:rPr>
          <w:rFonts w:ascii="Calibri"/>
          <w:w w:val="105"/>
        </w:rPr>
        <w:t>primary</w:t>
      </w:r>
      <w:r>
        <w:rPr>
          <w:rFonts w:ascii="Calibri"/>
          <w:spacing w:val="-6"/>
          <w:w w:val="105"/>
        </w:rPr>
        <w:t> </w:t>
      </w:r>
      <w:r>
        <w:rPr>
          <w:rFonts w:ascii="Calibri"/>
          <w:w w:val="105"/>
        </w:rPr>
        <w:t>goal</w:t>
      </w:r>
      <w:r>
        <w:rPr>
          <w:rFonts w:ascii="Calibri"/>
          <w:spacing w:val="-6"/>
          <w:w w:val="105"/>
        </w:rPr>
        <w:t> </w:t>
      </w:r>
      <w:r>
        <w:rPr>
          <w:rFonts w:ascii="Calibri"/>
          <w:w w:val="105"/>
        </w:rPr>
        <w:t>was</w:t>
      </w:r>
      <w:r>
        <w:rPr>
          <w:rFonts w:ascii="Calibri"/>
          <w:spacing w:val="-6"/>
          <w:w w:val="105"/>
        </w:rPr>
        <w:t> </w:t>
      </w:r>
      <w:r>
        <w:rPr>
          <w:rFonts w:ascii="Calibri"/>
          <w:w w:val="105"/>
        </w:rPr>
        <w:t>to</w:t>
      </w:r>
      <w:r>
        <w:rPr>
          <w:rFonts w:ascii="Calibri"/>
          <w:spacing w:val="-6"/>
          <w:w w:val="105"/>
        </w:rPr>
        <w:t> </w:t>
      </w:r>
      <w:r>
        <w:rPr>
          <w:rFonts w:ascii="Calibri"/>
          <w:w w:val="105"/>
        </w:rPr>
        <w:t>perform</w:t>
      </w:r>
      <w:r>
        <w:rPr>
          <w:rFonts w:ascii="Calibri"/>
          <w:spacing w:val="-6"/>
          <w:w w:val="105"/>
        </w:rPr>
        <w:t> </w:t>
      </w:r>
      <w:r>
        <w:rPr>
          <w:rFonts w:ascii="Calibri"/>
          <w:w w:val="105"/>
        </w:rPr>
        <w:t>a</w:t>
      </w:r>
      <w:r>
        <w:rPr>
          <w:rFonts w:ascii="Calibri"/>
          <w:spacing w:val="-6"/>
          <w:w w:val="105"/>
        </w:rPr>
        <w:t> </w:t>
      </w:r>
      <w:r>
        <w:rPr>
          <w:rFonts w:ascii="Calibri"/>
          <w:w w:val="105"/>
        </w:rPr>
        <w:t>comparison</w:t>
      </w:r>
      <w:r>
        <w:rPr>
          <w:rFonts w:ascii="Calibri"/>
          <w:spacing w:val="-6"/>
          <w:w w:val="105"/>
        </w:rPr>
        <w:t> </w:t>
      </w:r>
      <w:r>
        <w:rPr>
          <w:rFonts w:ascii="Calibri"/>
          <w:w w:val="105"/>
        </w:rPr>
        <w:t>analysis</w:t>
      </w:r>
      <w:r>
        <w:rPr>
          <w:rFonts w:ascii="Calibri"/>
          <w:spacing w:val="-6"/>
          <w:w w:val="105"/>
        </w:rPr>
        <w:t> </w:t>
      </w:r>
      <w:r>
        <w:rPr>
          <w:rFonts w:ascii="Calibri"/>
          <w:w w:val="105"/>
        </w:rPr>
        <w:t>of</w:t>
      </w:r>
      <w:r>
        <w:rPr>
          <w:rFonts w:ascii="Calibri"/>
          <w:spacing w:val="-6"/>
          <w:w w:val="105"/>
        </w:rPr>
        <w:t> </w:t>
      </w:r>
      <w:r>
        <w:rPr>
          <w:rFonts w:ascii="Calibri"/>
          <w:w w:val="105"/>
        </w:rPr>
        <w:t>predictive</w:t>
      </w:r>
      <w:r>
        <w:rPr>
          <w:rFonts w:ascii="Calibri"/>
          <w:spacing w:val="-6"/>
          <w:w w:val="105"/>
        </w:rPr>
        <w:t> </w:t>
      </w:r>
      <w:r>
        <w:rPr>
          <w:rFonts w:ascii="Calibri"/>
          <w:w w:val="105"/>
        </w:rPr>
        <w:t>capab- ilities</w:t>
      </w:r>
      <w:r>
        <w:rPr>
          <w:rFonts w:ascii="Calibri"/>
          <w:spacing w:val="-2"/>
          <w:w w:val="105"/>
        </w:rPr>
        <w:t> </w:t>
      </w:r>
      <w:r>
        <w:rPr>
          <w:rFonts w:ascii="Calibri"/>
          <w:w w:val="105"/>
        </w:rPr>
        <w:t>of</w:t>
      </w:r>
      <w:r>
        <w:rPr>
          <w:rFonts w:ascii="Calibri"/>
          <w:spacing w:val="-2"/>
          <w:w w:val="105"/>
        </w:rPr>
        <w:t> </w:t>
      </w:r>
      <w:r>
        <w:rPr>
          <w:rFonts w:ascii="Calibri"/>
          <w:w w:val="105"/>
        </w:rPr>
        <w:t>various</w:t>
      </w:r>
      <w:r>
        <w:rPr>
          <w:rFonts w:ascii="Calibri"/>
          <w:spacing w:val="-2"/>
          <w:w w:val="105"/>
        </w:rPr>
        <w:t> </w:t>
      </w:r>
      <w:r>
        <w:rPr>
          <w:rFonts w:ascii="Calibri"/>
          <w:w w:val="105"/>
        </w:rPr>
        <w:t>popular</w:t>
      </w:r>
      <w:r>
        <w:rPr>
          <w:rFonts w:ascii="Calibri"/>
          <w:spacing w:val="-2"/>
          <w:w w:val="105"/>
        </w:rPr>
        <w:t> </w:t>
      </w:r>
      <w:r>
        <w:rPr>
          <w:rFonts w:ascii="Calibri"/>
          <w:w w:val="105"/>
        </w:rPr>
        <w:t>machine</w:t>
      </w:r>
      <w:r>
        <w:rPr>
          <w:rFonts w:ascii="Calibri"/>
          <w:spacing w:val="-2"/>
          <w:w w:val="105"/>
        </w:rPr>
        <w:t> </w:t>
      </w:r>
      <w:r>
        <w:rPr>
          <w:rFonts w:ascii="Calibri"/>
          <w:w w:val="105"/>
        </w:rPr>
        <w:t>learning</w:t>
      </w:r>
      <w:r>
        <w:rPr>
          <w:rFonts w:ascii="Calibri"/>
          <w:spacing w:val="-2"/>
          <w:w w:val="105"/>
        </w:rPr>
        <w:t> </w:t>
      </w:r>
      <w:r>
        <w:rPr>
          <w:rFonts w:ascii="Calibri"/>
          <w:w w:val="105"/>
        </w:rPr>
        <w:t>models</w:t>
      </w:r>
      <w:r>
        <w:rPr>
          <w:rFonts w:ascii="Calibri"/>
          <w:spacing w:val="-2"/>
          <w:w w:val="105"/>
        </w:rPr>
        <w:t> </w:t>
      </w:r>
      <w:r>
        <w:rPr>
          <w:rFonts w:ascii="Calibri"/>
          <w:w w:val="105"/>
        </w:rPr>
        <w:t>in</w:t>
      </w:r>
      <w:r>
        <w:rPr>
          <w:rFonts w:ascii="Calibri"/>
          <w:spacing w:val="-2"/>
          <w:w w:val="105"/>
        </w:rPr>
        <w:t> </w:t>
      </w:r>
      <w:r>
        <w:rPr>
          <w:rFonts w:ascii="Calibri"/>
          <w:w w:val="105"/>
        </w:rPr>
        <w:t>predicting</w:t>
      </w:r>
      <w:r>
        <w:rPr>
          <w:rFonts w:ascii="Calibri"/>
          <w:spacing w:val="-2"/>
          <w:w w:val="105"/>
        </w:rPr>
        <w:t> </w:t>
      </w:r>
      <w:r>
        <w:rPr>
          <w:rFonts w:ascii="Calibri"/>
          <w:w w:val="105"/>
        </w:rPr>
        <w:t>XAUUSD</w:t>
      </w:r>
      <w:r>
        <w:rPr>
          <w:rFonts w:ascii="Calibri"/>
          <w:spacing w:val="-2"/>
          <w:w w:val="105"/>
        </w:rPr>
        <w:t> </w:t>
      </w:r>
      <w:r>
        <w:rPr>
          <w:rFonts w:ascii="Calibri"/>
          <w:w w:val="105"/>
        </w:rPr>
        <w:t>rate</w:t>
      </w:r>
      <w:r>
        <w:rPr>
          <w:rFonts w:ascii="Calibri"/>
          <w:spacing w:val="-2"/>
          <w:w w:val="105"/>
        </w:rPr>
        <w:t> </w:t>
      </w:r>
      <w:r>
        <w:rPr>
          <w:rFonts w:ascii="Calibri"/>
          <w:w w:val="105"/>
        </w:rPr>
        <w:t>integrating economic</w:t>
      </w:r>
      <w:r>
        <w:rPr>
          <w:rFonts w:ascii="Calibri"/>
          <w:w w:val="105"/>
        </w:rPr>
        <w:t> indicators</w:t>
      </w:r>
      <w:r>
        <w:rPr>
          <w:rFonts w:ascii="Calibri"/>
          <w:w w:val="105"/>
        </w:rPr>
        <w:t> and</w:t>
      </w:r>
      <w:r>
        <w:rPr>
          <w:rFonts w:ascii="Calibri"/>
          <w:w w:val="105"/>
        </w:rPr>
        <w:t> sentiment</w:t>
      </w:r>
      <w:r>
        <w:rPr>
          <w:rFonts w:ascii="Calibri"/>
          <w:w w:val="105"/>
        </w:rPr>
        <w:t> from</w:t>
      </w:r>
      <w:r>
        <w:rPr>
          <w:rFonts w:ascii="Calibri"/>
          <w:w w:val="105"/>
        </w:rPr>
        <w:t> the</w:t>
      </w:r>
      <w:r>
        <w:rPr>
          <w:rFonts w:ascii="Calibri"/>
          <w:w w:val="105"/>
        </w:rPr>
        <w:t> news</w:t>
      </w:r>
      <w:r>
        <w:rPr>
          <w:rFonts w:ascii="Calibri"/>
          <w:w w:val="105"/>
        </w:rPr>
        <w:t> articles.</w:t>
      </w:r>
      <w:r>
        <w:rPr>
          <w:rFonts w:ascii="Calibri"/>
          <w:spacing w:val="40"/>
          <w:w w:val="105"/>
        </w:rPr>
        <w:t> </w:t>
      </w:r>
      <w:r>
        <w:rPr>
          <w:rFonts w:ascii="Calibri"/>
          <w:w w:val="105"/>
        </w:rPr>
        <w:t>To</w:t>
      </w:r>
      <w:r>
        <w:rPr>
          <w:rFonts w:ascii="Calibri"/>
          <w:w w:val="105"/>
        </w:rPr>
        <w:t> meet</w:t>
      </w:r>
      <w:r>
        <w:rPr>
          <w:rFonts w:ascii="Calibri"/>
          <w:w w:val="105"/>
        </w:rPr>
        <w:t> these</w:t>
      </w:r>
      <w:r>
        <w:rPr>
          <w:rFonts w:ascii="Calibri"/>
          <w:w w:val="105"/>
        </w:rPr>
        <w:t> objectives,</w:t>
      </w:r>
      <w:r>
        <w:rPr>
          <w:rFonts w:ascii="Calibri"/>
          <w:w w:val="105"/>
        </w:rPr>
        <w:t> a comprehensive</w:t>
      </w:r>
      <w:r>
        <w:rPr>
          <w:rFonts w:ascii="Calibri"/>
          <w:w w:val="105"/>
        </w:rPr>
        <w:t> dataset</w:t>
      </w:r>
      <w:r>
        <w:rPr>
          <w:rFonts w:ascii="Calibri"/>
          <w:w w:val="105"/>
        </w:rPr>
        <w:t> was</w:t>
      </w:r>
      <w:r>
        <w:rPr>
          <w:rFonts w:ascii="Calibri"/>
          <w:w w:val="105"/>
        </w:rPr>
        <w:t> developed.</w:t>
      </w:r>
      <w:r>
        <w:rPr>
          <w:rFonts w:ascii="Calibri"/>
          <w:spacing w:val="40"/>
          <w:w w:val="105"/>
        </w:rPr>
        <w:t> </w:t>
      </w:r>
      <w:r>
        <w:rPr>
          <w:rFonts w:ascii="Calibri"/>
          <w:w w:val="105"/>
        </w:rPr>
        <w:t>It</w:t>
      </w:r>
      <w:r>
        <w:rPr>
          <w:rFonts w:ascii="Calibri"/>
          <w:w w:val="105"/>
        </w:rPr>
        <w:t> included</w:t>
      </w:r>
      <w:r>
        <w:rPr>
          <w:rFonts w:ascii="Calibri"/>
          <w:w w:val="105"/>
        </w:rPr>
        <w:t> historical</w:t>
      </w:r>
      <w:r>
        <w:rPr>
          <w:rFonts w:ascii="Calibri"/>
          <w:w w:val="105"/>
        </w:rPr>
        <w:t> hourly</w:t>
      </w:r>
      <w:r>
        <w:rPr>
          <w:rFonts w:ascii="Calibri"/>
          <w:w w:val="105"/>
        </w:rPr>
        <w:t> rates</w:t>
      </w:r>
      <w:r>
        <w:rPr>
          <w:rFonts w:ascii="Calibri"/>
          <w:w w:val="105"/>
        </w:rPr>
        <w:t> of</w:t>
      </w:r>
      <w:r>
        <w:rPr>
          <w:rFonts w:ascii="Calibri"/>
          <w:w w:val="105"/>
        </w:rPr>
        <w:t> XAUUSD, hourly</w:t>
      </w:r>
      <w:r>
        <w:rPr>
          <w:rFonts w:ascii="Calibri"/>
          <w:spacing w:val="-2"/>
          <w:w w:val="105"/>
        </w:rPr>
        <w:t> </w:t>
      </w:r>
      <w:r>
        <w:rPr>
          <w:rFonts w:ascii="Calibri"/>
          <w:w w:val="105"/>
        </w:rPr>
        <w:t>sentiment</w:t>
      </w:r>
      <w:r>
        <w:rPr>
          <w:rFonts w:ascii="Calibri"/>
          <w:spacing w:val="-2"/>
          <w:w w:val="105"/>
        </w:rPr>
        <w:t> </w:t>
      </w:r>
      <w:r>
        <w:rPr>
          <w:rFonts w:ascii="Calibri"/>
          <w:w w:val="105"/>
        </w:rPr>
        <w:t>scores</w:t>
      </w:r>
      <w:r>
        <w:rPr>
          <w:rFonts w:ascii="Calibri"/>
          <w:spacing w:val="-2"/>
          <w:w w:val="105"/>
        </w:rPr>
        <w:t> </w:t>
      </w:r>
      <w:r>
        <w:rPr>
          <w:rFonts w:ascii="Calibri"/>
          <w:w w:val="105"/>
        </w:rPr>
        <w:t>derived</w:t>
      </w:r>
      <w:r>
        <w:rPr>
          <w:rFonts w:ascii="Calibri"/>
          <w:spacing w:val="-2"/>
          <w:w w:val="105"/>
        </w:rPr>
        <w:t> </w:t>
      </w:r>
      <w:r>
        <w:rPr>
          <w:rFonts w:ascii="Calibri"/>
          <w:w w:val="105"/>
        </w:rPr>
        <w:t>from</w:t>
      </w:r>
      <w:r>
        <w:rPr>
          <w:rFonts w:ascii="Calibri"/>
          <w:spacing w:val="-2"/>
          <w:w w:val="105"/>
        </w:rPr>
        <w:t> </w:t>
      </w:r>
      <w:r>
        <w:rPr>
          <w:rFonts w:ascii="Calibri"/>
          <w:w w:val="105"/>
        </w:rPr>
        <w:t>the</w:t>
      </w:r>
      <w:r>
        <w:rPr>
          <w:rFonts w:ascii="Calibri"/>
          <w:spacing w:val="-2"/>
          <w:w w:val="105"/>
        </w:rPr>
        <w:t> </w:t>
      </w:r>
      <w:r>
        <w:rPr>
          <w:rFonts w:ascii="Calibri"/>
          <w:w w:val="105"/>
        </w:rPr>
        <w:t>news</w:t>
      </w:r>
      <w:r>
        <w:rPr>
          <w:rFonts w:ascii="Calibri"/>
          <w:spacing w:val="-2"/>
          <w:w w:val="105"/>
        </w:rPr>
        <w:t> </w:t>
      </w:r>
      <w:r>
        <w:rPr>
          <w:rFonts w:ascii="Calibri"/>
          <w:w w:val="105"/>
        </w:rPr>
        <w:t>articles</w:t>
      </w:r>
      <w:r>
        <w:rPr>
          <w:rFonts w:ascii="Calibri"/>
          <w:spacing w:val="-2"/>
          <w:w w:val="105"/>
        </w:rPr>
        <w:t> </w:t>
      </w:r>
      <w:r>
        <w:rPr>
          <w:rFonts w:ascii="Calibri"/>
          <w:w w:val="105"/>
        </w:rPr>
        <w:t>and</w:t>
      </w:r>
      <w:r>
        <w:rPr>
          <w:rFonts w:ascii="Calibri"/>
          <w:spacing w:val="-2"/>
          <w:w w:val="105"/>
        </w:rPr>
        <w:t> </w:t>
      </w:r>
      <w:r>
        <w:rPr>
          <w:rFonts w:ascii="Calibri"/>
          <w:w w:val="105"/>
        </w:rPr>
        <w:t>economic</w:t>
      </w:r>
      <w:r>
        <w:rPr>
          <w:rFonts w:ascii="Calibri"/>
          <w:spacing w:val="-2"/>
          <w:w w:val="105"/>
        </w:rPr>
        <w:t> </w:t>
      </w:r>
      <w:r>
        <w:rPr>
          <w:rFonts w:ascii="Calibri"/>
          <w:w w:val="105"/>
        </w:rPr>
        <w:t>indicators</w:t>
      </w:r>
      <w:r>
        <w:rPr>
          <w:rFonts w:ascii="Calibri"/>
          <w:spacing w:val="-2"/>
          <w:w w:val="105"/>
        </w:rPr>
        <w:t> </w:t>
      </w:r>
      <w:r>
        <w:rPr>
          <w:rFonts w:ascii="Calibri"/>
          <w:w w:val="105"/>
        </w:rPr>
        <w:t>namely </w:t>
      </w:r>
      <w:r>
        <w:rPr>
          <w:rFonts w:ascii="Calibri"/>
        </w:rPr>
        <w:t>crude</w:t>
      </w:r>
      <w:r>
        <w:rPr>
          <w:rFonts w:ascii="Calibri"/>
          <w:spacing w:val="31"/>
        </w:rPr>
        <w:t> </w:t>
      </w:r>
      <w:r>
        <w:rPr>
          <w:rFonts w:ascii="Calibri"/>
        </w:rPr>
        <w:t>oil,</w:t>
      </w:r>
      <w:r>
        <w:rPr>
          <w:rFonts w:ascii="Calibri"/>
          <w:spacing w:val="33"/>
        </w:rPr>
        <w:t> </w:t>
      </w:r>
      <w:r>
        <w:rPr>
          <w:rFonts w:ascii="Calibri"/>
        </w:rPr>
        <w:t>VIX</w:t>
      </w:r>
      <w:r>
        <w:rPr>
          <w:rFonts w:ascii="Calibri"/>
          <w:spacing w:val="31"/>
        </w:rPr>
        <w:t> </w:t>
      </w:r>
      <w:r>
        <w:rPr>
          <w:rFonts w:ascii="Calibri"/>
        </w:rPr>
        <w:t>index</w:t>
      </w:r>
      <w:r>
        <w:rPr>
          <w:rFonts w:ascii="Calibri"/>
          <w:spacing w:val="31"/>
        </w:rPr>
        <w:t> </w:t>
      </w:r>
      <w:r>
        <w:rPr>
          <w:rFonts w:ascii="Calibri"/>
        </w:rPr>
        <w:t>and</w:t>
      </w:r>
      <w:r>
        <w:rPr>
          <w:rFonts w:ascii="Calibri"/>
          <w:spacing w:val="31"/>
        </w:rPr>
        <w:t> </w:t>
      </w:r>
      <w:r>
        <w:rPr>
          <w:rFonts w:ascii="Calibri"/>
        </w:rPr>
        <w:t>S&amp;P</w:t>
      </w:r>
      <w:r>
        <w:rPr>
          <w:rFonts w:ascii="Calibri"/>
          <w:spacing w:val="31"/>
        </w:rPr>
        <w:t> </w:t>
      </w:r>
      <w:r>
        <w:rPr>
          <w:rFonts w:ascii="Calibri"/>
        </w:rPr>
        <w:t>500.</w:t>
      </w:r>
      <w:r>
        <w:rPr>
          <w:rFonts w:ascii="Calibri"/>
          <w:spacing w:val="69"/>
        </w:rPr>
        <w:t> </w:t>
      </w:r>
      <w:r>
        <w:rPr>
          <w:rFonts w:ascii="Calibri"/>
        </w:rPr>
        <w:t>Different</w:t>
      </w:r>
      <w:r>
        <w:rPr>
          <w:rFonts w:ascii="Calibri"/>
          <w:spacing w:val="32"/>
        </w:rPr>
        <w:t> </w:t>
      </w:r>
      <w:r>
        <w:rPr>
          <w:rFonts w:ascii="Calibri"/>
        </w:rPr>
        <w:t>machine</w:t>
      </w:r>
      <w:r>
        <w:rPr>
          <w:rFonts w:ascii="Calibri"/>
          <w:spacing w:val="31"/>
        </w:rPr>
        <w:t> </w:t>
      </w:r>
      <w:r>
        <w:rPr>
          <w:rFonts w:ascii="Calibri"/>
        </w:rPr>
        <w:t>learning</w:t>
      </w:r>
      <w:r>
        <w:rPr>
          <w:rFonts w:ascii="Calibri"/>
          <w:spacing w:val="31"/>
        </w:rPr>
        <w:t> </w:t>
      </w:r>
      <w:r>
        <w:rPr>
          <w:rFonts w:ascii="Calibri"/>
        </w:rPr>
        <w:t>models</w:t>
      </w:r>
      <w:r>
        <w:rPr>
          <w:rFonts w:ascii="Calibri"/>
          <w:spacing w:val="31"/>
        </w:rPr>
        <w:t> </w:t>
      </w:r>
      <w:r>
        <w:rPr>
          <w:rFonts w:ascii="Calibri"/>
        </w:rPr>
        <w:t>were</w:t>
      </w:r>
      <w:r>
        <w:rPr>
          <w:rFonts w:ascii="Calibri"/>
          <w:spacing w:val="31"/>
        </w:rPr>
        <w:t> </w:t>
      </w:r>
      <w:r>
        <w:rPr>
          <w:rFonts w:ascii="Calibri"/>
          <w:spacing w:val="-2"/>
        </w:rPr>
        <w:t>implemented</w:t>
      </w:r>
    </w:p>
    <w:p>
      <w:pPr>
        <w:pStyle w:val="BodyText"/>
        <w:spacing w:after="0" w:line="237" w:lineRule="auto"/>
        <w:jc w:val="both"/>
        <w:rPr>
          <w:rFonts w:ascii="Calibri"/>
        </w:rPr>
        <w:sectPr>
          <w:headerReference w:type="default" r:id="rId110"/>
          <w:footerReference w:type="default" r:id="rId111"/>
          <w:pgSz w:w="11910" w:h="16840"/>
          <w:pgMar w:header="0" w:footer="822" w:top="1500" w:bottom="1020" w:left="1417" w:right="850"/>
        </w:sectPr>
      </w:pPr>
    </w:p>
    <w:p>
      <w:pPr>
        <w:pStyle w:val="BodyText"/>
        <w:spacing w:line="237" w:lineRule="auto" w:before="35"/>
        <w:ind w:left="23" w:right="586"/>
        <w:jc w:val="both"/>
        <w:rPr>
          <w:rFonts w:ascii="Calibri" w:hAnsi="Calibri"/>
        </w:rPr>
      </w:pPr>
      <w:r>
        <w:rPr>
          <w:rFonts w:ascii="Calibri" w:hAnsi="Calibri"/>
          <w:w w:val="105"/>
        </w:rPr>
        <w:t>and</w:t>
      </w:r>
      <w:r>
        <w:rPr>
          <w:rFonts w:ascii="Calibri" w:hAnsi="Calibri"/>
          <w:w w:val="105"/>
        </w:rPr>
        <w:t> compared</w:t>
      </w:r>
      <w:r>
        <w:rPr>
          <w:rFonts w:ascii="Calibri" w:hAnsi="Calibri"/>
          <w:w w:val="105"/>
        </w:rPr>
        <w:t> based</w:t>
      </w:r>
      <w:r>
        <w:rPr>
          <w:rFonts w:ascii="Calibri" w:hAnsi="Calibri"/>
          <w:w w:val="105"/>
        </w:rPr>
        <w:t> on</w:t>
      </w:r>
      <w:r>
        <w:rPr>
          <w:rFonts w:ascii="Calibri" w:hAnsi="Calibri"/>
          <w:w w:val="105"/>
        </w:rPr>
        <w:t> the</w:t>
      </w:r>
      <w:r>
        <w:rPr>
          <w:rFonts w:ascii="Calibri" w:hAnsi="Calibri"/>
          <w:w w:val="105"/>
        </w:rPr>
        <w:t> evaluation</w:t>
      </w:r>
      <w:r>
        <w:rPr>
          <w:rFonts w:ascii="Calibri" w:hAnsi="Calibri"/>
          <w:w w:val="105"/>
        </w:rPr>
        <w:t> metrics</w:t>
      </w:r>
      <w:r>
        <w:rPr>
          <w:rFonts w:ascii="Calibri" w:hAnsi="Calibri"/>
          <w:w w:val="105"/>
        </w:rPr>
        <w:t> such</w:t>
      </w:r>
      <w:r>
        <w:rPr>
          <w:rFonts w:ascii="Calibri" w:hAnsi="Calibri"/>
          <w:w w:val="105"/>
        </w:rPr>
        <w:t> as</w:t>
      </w:r>
      <w:r>
        <w:rPr>
          <w:rFonts w:ascii="Calibri" w:hAnsi="Calibri"/>
          <w:w w:val="105"/>
        </w:rPr>
        <w:t> Mean</w:t>
      </w:r>
      <w:r>
        <w:rPr>
          <w:rFonts w:ascii="Calibri" w:hAnsi="Calibri"/>
          <w:w w:val="105"/>
        </w:rPr>
        <w:t> Absolute</w:t>
      </w:r>
      <w:r>
        <w:rPr>
          <w:rFonts w:ascii="Calibri" w:hAnsi="Calibri"/>
          <w:w w:val="105"/>
        </w:rPr>
        <w:t> Error</w:t>
      </w:r>
      <w:r>
        <w:rPr>
          <w:rFonts w:ascii="Calibri" w:hAnsi="Calibri"/>
          <w:w w:val="105"/>
        </w:rPr>
        <w:t> (MAE), Root</w:t>
      </w:r>
      <w:r>
        <w:rPr>
          <w:rFonts w:ascii="Calibri" w:hAnsi="Calibri"/>
          <w:spacing w:val="40"/>
          <w:w w:val="105"/>
        </w:rPr>
        <w:t> </w:t>
      </w:r>
      <w:r>
        <w:rPr>
          <w:rFonts w:ascii="Calibri" w:hAnsi="Calibri"/>
          <w:w w:val="105"/>
        </w:rPr>
        <w:t>Mean</w:t>
      </w:r>
      <w:r>
        <w:rPr>
          <w:rFonts w:ascii="Calibri" w:hAnsi="Calibri"/>
          <w:spacing w:val="40"/>
          <w:w w:val="105"/>
        </w:rPr>
        <w:t> </w:t>
      </w:r>
      <w:r>
        <w:rPr>
          <w:rFonts w:ascii="Calibri" w:hAnsi="Calibri"/>
          <w:w w:val="105"/>
        </w:rPr>
        <w:t>Squared</w:t>
      </w:r>
      <w:r>
        <w:rPr>
          <w:rFonts w:ascii="Calibri" w:hAnsi="Calibri"/>
          <w:spacing w:val="40"/>
          <w:w w:val="105"/>
        </w:rPr>
        <w:t> </w:t>
      </w:r>
      <w:r>
        <w:rPr>
          <w:rFonts w:ascii="Calibri" w:hAnsi="Calibri"/>
          <w:w w:val="105"/>
        </w:rPr>
        <w:t>Error</w:t>
      </w:r>
      <w:r>
        <w:rPr>
          <w:rFonts w:ascii="Calibri" w:hAnsi="Calibri"/>
          <w:spacing w:val="40"/>
          <w:w w:val="105"/>
        </w:rPr>
        <w:t> </w:t>
      </w:r>
      <w:r>
        <w:rPr>
          <w:rFonts w:ascii="Calibri" w:hAnsi="Calibri"/>
          <w:w w:val="105"/>
        </w:rPr>
        <w:t>(RMSE),</w:t>
      </w:r>
      <w:r>
        <w:rPr>
          <w:rFonts w:ascii="Calibri" w:hAnsi="Calibri"/>
          <w:spacing w:val="40"/>
          <w:w w:val="105"/>
        </w:rPr>
        <w:t> </w:t>
      </w:r>
      <w:r>
        <w:rPr>
          <w:rFonts w:ascii="Calibri" w:hAnsi="Calibri"/>
          <w:w w:val="105"/>
        </w:rPr>
        <w:t>and</w:t>
      </w:r>
      <w:r>
        <w:rPr>
          <w:rFonts w:ascii="Calibri" w:hAnsi="Calibri"/>
          <w:spacing w:val="40"/>
          <w:w w:val="105"/>
        </w:rPr>
        <w:t> </w:t>
      </w:r>
      <w:r>
        <w:rPr>
          <w:rFonts w:ascii="Calibri" w:hAnsi="Calibri"/>
          <w:w w:val="105"/>
        </w:rPr>
        <w:t>R</w:t>
      </w:r>
      <w:r>
        <w:rPr>
          <w:rFonts w:ascii="Trebuchet MS" w:hAnsi="Trebuchet MS"/>
          <w:w w:val="105"/>
        </w:rPr>
        <w:t>² </w:t>
      </w:r>
      <w:r>
        <w:rPr>
          <w:rFonts w:ascii="Calibri" w:hAnsi="Calibri"/>
          <w:w w:val="105"/>
        </w:rPr>
        <w:t>Score.</w:t>
      </w:r>
    </w:p>
    <w:p>
      <w:pPr>
        <w:pStyle w:val="BodyText"/>
        <w:spacing w:line="237" w:lineRule="auto"/>
        <w:ind w:left="23" w:right="585" w:firstLine="351"/>
        <w:jc w:val="both"/>
        <w:rPr>
          <w:rFonts w:ascii="Calibri"/>
        </w:rPr>
      </w:pPr>
      <w:r>
        <w:rPr>
          <w:rFonts w:ascii="Calibri"/>
        </w:rPr>
        <w:t>Out of all the models implemented Random Forest Regressor emerged as the effective model</w:t>
      </w:r>
      <w:r>
        <w:rPr>
          <w:rFonts w:ascii="Calibri"/>
          <w:spacing w:val="40"/>
        </w:rPr>
        <w:t> </w:t>
      </w:r>
      <w:r>
        <w:rPr>
          <w:rFonts w:ascii="Calibri"/>
        </w:rPr>
        <w:t>due</w:t>
      </w:r>
      <w:r>
        <w:rPr>
          <w:rFonts w:ascii="Calibri"/>
          <w:spacing w:val="40"/>
        </w:rPr>
        <w:t> </w:t>
      </w:r>
      <w:r>
        <w:rPr>
          <w:rFonts w:ascii="Calibri"/>
        </w:rPr>
        <w:t>to</w:t>
      </w:r>
      <w:r>
        <w:rPr>
          <w:rFonts w:ascii="Calibri"/>
          <w:spacing w:val="40"/>
        </w:rPr>
        <w:t> </w:t>
      </w:r>
      <w:r>
        <w:rPr>
          <w:rFonts w:ascii="Calibri"/>
        </w:rPr>
        <w:t>its</w:t>
      </w:r>
      <w:r>
        <w:rPr>
          <w:rFonts w:ascii="Calibri"/>
          <w:spacing w:val="40"/>
        </w:rPr>
        <w:t> </w:t>
      </w:r>
      <w:r>
        <w:rPr>
          <w:rFonts w:ascii="Calibri"/>
        </w:rPr>
        <w:t>interpretability</w:t>
      </w:r>
      <w:r>
        <w:rPr>
          <w:rFonts w:ascii="Calibri"/>
          <w:spacing w:val="40"/>
        </w:rPr>
        <w:t> </w:t>
      </w:r>
      <w:r>
        <w:rPr>
          <w:rFonts w:ascii="Calibri"/>
        </w:rPr>
        <w:t>and</w:t>
      </w:r>
      <w:r>
        <w:rPr>
          <w:rFonts w:ascii="Calibri"/>
          <w:spacing w:val="40"/>
        </w:rPr>
        <w:t> </w:t>
      </w:r>
      <w:r>
        <w:rPr>
          <w:rFonts w:ascii="Calibri"/>
        </w:rPr>
        <w:t>computational</w:t>
      </w:r>
      <w:r>
        <w:rPr>
          <w:rFonts w:ascii="Calibri"/>
          <w:spacing w:val="40"/>
        </w:rPr>
        <w:t> </w:t>
      </w:r>
      <w:r>
        <w:rPr>
          <w:rFonts w:ascii="Calibri"/>
        </w:rPr>
        <w:t>efficiency.</w:t>
      </w:r>
      <w:r>
        <w:rPr>
          <w:rFonts w:ascii="Calibri"/>
          <w:spacing w:val="40"/>
        </w:rPr>
        <w:t> </w:t>
      </w:r>
      <w:r>
        <w:rPr>
          <w:rFonts w:ascii="Calibri"/>
        </w:rPr>
        <w:t>XGBoost</w:t>
      </w:r>
      <w:r>
        <w:rPr>
          <w:rFonts w:ascii="Calibri"/>
          <w:spacing w:val="40"/>
        </w:rPr>
        <w:t> </w:t>
      </w:r>
      <w:r>
        <w:rPr>
          <w:rFonts w:ascii="Calibri"/>
        </w:rPr>
        <w:t>and</w:t>
      </w:r>
      <w:r>
        <w:rPr>
          <w:rFonts w:ascii="Calibri"/>
          <w:spacing w:val="40"/>
        </w:rPr>
        <w:t> </w:t>
      </w:r>
      <w:r>
        <w:rPr>
          <w:rFonts w:ascii="Calibri"/>
        </w:rPr>
        <w:t>Gradient Boost</w:t>
      </w:r>
      <w:r>
        <w:rPr>
          <w:rFonts w:ascii="Calibri"/>
          <w:spacing w:val="40"/>
        </w:rPr>
        <w:t> </w:t>
      </w:r>
      <w:r>
        <w:rPr>
          <w:rFonts w:ascii="Calibri"/>
        </w:rPr>
        <w:t>Regressor</w:t>
      </w:r>
      <w:r>
        <w:rPr>
          <w:rFonts w:ascii="Calibri"/>
          <w:spacing w:val="40"/>
        </w:rPr>
        <w:t> </w:t>
      </w:r>
      <w:r>
        <w:rPr>
          <w:rFonts w:ascii="Calibri"/>
        </w:rPr>
        <w:t>also</w:t>
      </w:r>
      <w:r>
        <w:rPr>
          <w:rFonts w:ascii="Calibri"/>
          <w:spacing w:val="40"/>
        </w:rPr>
        <w:t> </w:t>
      </w:r>
      <w:r>
        <w:rPr>
          <w:rFonts w:ascii="Calibri"/>
        </w:rPr>
        <w:t>performed</w:t>
      </w:r>
      <w:r>
        <w:rPr>
          <w:rFonts w:ascii="Calibri"/>
          <w:spacing w:val="40"/>
        </w:rPr>
        <w:t> </w:t>
      </w:r>
      <w:r>
        <w:rPr>
          <w:rFonts w:ascii="Calibri"/>
        </w:rPr>
        <w:t>similarly</w:t>
      </w:r>
      <w:r>
        <w:rPr>
          <w:rFonts w:ascii="Calibri"/>
          <w:spacing w:val="40"/>
        </w:rPr>
        <w:t> </w:t>
      </w:r>
      <w:r>
        <w:rPr>
          <w:rFonts w:ascii="Calibri"/>
        </w:rPr>
        <w:t>revealing</w:t>
      </w:r>
      <w:r>
        <w:rPr>
          <w:rFonts w:ascii="Calibri"/>
          <w:spacing w:val="40"/>
        </w:rPr>
        <w:t> </w:t>
      </w:r>
      <w:r>
        <w:rPr>
          <w:rFonts w:ascii="Calibri"/>
        </w:rPr>
        <w:t>that</w:t>
      </w:r>
      <w:r>
        <w:rPr>
          <w:rFonts w:ascii="Calibri"/>
          <w:spacing w:val="40"/>
        </w:rPr>
        <w:t> </w:t>
      </w:r>
      <w:r>
        <w:rPr>
          <w:rFonts w:ascii="Calibri"/>
        </w:rPr>
        <w:t>ensemble</w:t>
      </w:r>
      <w:r>
        <w:rPr>
          <w:rFonts w:ascii="Calibri"/>
          <w:spacing w:val="40"/>
        </w:rPr>
        <w:t> </w:t>
      </w:r>
      <w:r>
        <w:rPr>
          <w:rFonts w:ascii="Calibri"/>
        </w:rPr>
        <w:t>models</w:t>
      </w:r>
      <w:r>
        <w:rPr>
          <w:rFonts w:ascii="Calibri"/>
          <w:spacing w:val="40"/>
        </w:rPr>
        <w:t> </w:t>
      </w:r>
      <w:r>
        <w:rPr>
          <w:rFonts w:ascii="Calibri"/>
        </w:rPr>
        <w:t>perform</w:t>
      </w:r>
      <w:r>
        <w:rPr>
          <w:rFonts w:ascii="Calibri"/>
          <w:spacing w:val="40"/>
        </w:rPr>
        <w:t> </w:t>
      </w:r>
      <w:r>
        <w:rPr>
          <w:rFonts w:ascii="Calibri"/>
        </w:rPr>
        <w:t>best for</w:t>
      </w:r>
      <w:r>
        <w:rPr>
          <w:rFonts w:ascii="Calibri"/>
          <w:spacing w:val="40"/>
        </w:rPr>
        <w:t> </w:t>
      </w:r>
      <w:r>
        <w:rPr>
          <w:rFonts w:ascii="Calibri"/>
        </w:rPr>
        <w:t>the</w:t>
      </w:r>
      <w:r>
        <w:rPr>
          <w:rFonts w:ascii="Calibri"/>
          <w:spacing w:val="40"/>
        </w:rPr>
        <w:t> </w:t>
      </w:r>
      <w:r>
        <w:rPr>
          <w:rFonts w:ascii="Calibri"/>
        </w:rPr>
        <w:t>similar</w:t>
      </w:r>
      <w:r>
        <w:rPr>
          <w:rFonts w:ascii="Calibri"/>
          <w:spacing w:val="40"/>
        </w:rPr>
        <w:t> </w:t>
      </w:r>
      <w:r>
        <w:rPr>
          <w:rFonts w:ascii="Calibri"/>
        </w:rPr>
        <w:t>financial</w:t>
      </w:r>
      <w:r>
        <w:rPr>
          <w:rFonts w:ascii="Calibri"/>
          <w:spacing w:val="40"/>
        </w:rPr>
        <w:t> </w:t>
      </w:r>
      <w:r>
        <w:rPr>
          <w:rFonts w:ascii="Calibri"/>
        </w:rPr>
        <w:t>prediction</w:t>
      </w:r>
      <w:r>
        <w:rPr>
          <w:rFonts w:ascii="Calibri"/>
          <w:spacing w:val="40"/>
        </w:rPr>
        <w:t> </w:t>
      </w:r>
      <w:r>
        <w:rPr>
          <w:rFonts w:ascii="Calibri"/>
        </w:rPr>
        <w:t>applications.</w:t>
      </w:r>
    </w:p>
    <w:p>
      <w:pPr>
        <w:pStyle w:val="BodyText"/>
        <w:spacing w:line="237" w:lineRule="auto"/>
        <w:ind w:left="23" w:right="587" w:firstLine="351"/>
        <w:jc w:val="both"/>
        <w:rPr>
          <w:rFonts w:ascii="Calibri"/>
        </w:rPr>
      </w:pPr>
      <w:r>
        <w:rPr>
          <w:rFonts w:ascii="Calibri"/>
        </w:rPr>
        <w:t>Although</w:t>
      </w:r>
      <w:r>
        <w:rPr>
          <w:rFonts w:ascii="Calibri"/>
          <w:spacing w:val="40"/>
        </w:rPr>
        <w:t> </w:t>
      </w:r>
      <w:r>
        <w:rPr>
          <w:rFonts w:ascii="Calibri"/>
        </w:rPr>
        <w:t>the</w:t>
      </w:r>
      <w:r>
        <w:rPr>
          <w:rFonts w:ascii="Calibri"/>
          <w:spacing w:val="40"/>
        </w:rPr>
        <w:t> </w:t>
      </w:r>
      <w:r>
        <w:rPr>
          <w:rFonts w:ascii="Calibri"/>
        </w:rPr>
        <w:t>performance</w:t>
      </w:r>
      <w:r>
        <w:rPr>
          <w:rFonts w:ascii="Calibri"/>
          <w:spacing w:val="40"/>
        </w:rPr>
        <w:t> </w:t>
      </w:r>
      <w:r>
        <w:rPr>
          <w:rFonts w:ascii="Calibri"/>
        </w:rPr>
        <w:t>of</w:t>
      </w:r>
      <w:r>
        <w:rPr>
          <w:rFonts w:ascii="Calibri"/>
          <w:spacing w:val="40"/>
        </w:rPr>
        <w:t> </w:t>
      </w:r>
      <w:r>
        <w:rPr>
          <w:rFonts w:ascii="Calibri"/>
        </w:rPr>
        <w:t>models</w:t>
      </w:r>
      <w:r>
        <w:rPr>
          <w:rFonts w:ascii="Calibri"/>
          <w:spacing w:val="40"/>
        </w:rPr>
        <w:t> </w:t>
      </w:r>
      <w:r>
        <w:rPr>
          <w:rFonts w:ascii="Calibri"/>
        </w:rPr>
        <w:t>in</w:t>
      </w:r>
      <w:r>
        <w:rPr>
          <w:rFonts w:ascii="Calibri"/>
          <w:spacing w:val="40"/>
        </w:rPr>
        <w:t> </w:t>
      </w:r>
      <w:r>
        <w:rPr>
          <w:rFonts w:ascii="Calibri"/>
        </w:rPr>
        <w:t>predicting</w:t>
      </w:r>
      <w:r>
        <w:rPr>
          <w:rFonts w:ascii="Calibri"/>
          <w:spacing w:val="40"/>
        </w:rPr>
        <w:t> </w:t>
      </w:r>
      <w:r>
        <w:rPr>
          <w:rFonts w:ascii="Calibri"/>
        </w:rPr>
        <w:t>the</w:t>
      </w:r>
      <w:r>
        <w:rPr>
          <w:rFonts w:ascii="Calibri"/>
          <w:spacing w:val="40"/>
        </w:rPr>
        <w:t> </w:t>
      </w:r>
      <w:r>
        <w:rPr>
          <w:rFonts w:ascii="Calibri"/>
        </w:rPr>
        <w:t>XAU/USD</w:t>
      </w:r>
      <w:r>
        <w:rPr>
          <w:rFonts w:ascii="Calibri"/>
          <w:spacing w:val="40"/>
        </w:rPr>
        <w:t> </w:t>
      </w:r>
      <w:r>
        <w:rPr>
          <w:rFonts w:ascii="Calibri"/>
        </w:rPr>
        <w:t>rate</w:t>
      </w:r>
      <w:r>
        <w:rPr>
          <w:rFonts w:ascii="Calibri"/>
          <w:spacing w:val="40"/>
        </w:rPr>
        <w:t> </w:t>
      </w:r>
      <w:r>
        <w:rPr>
          <w:rFonts w:ascii="Calibri"/>
        </w:rPr>
        <w:t>was</w:t>
      </w:r>
      <w:r>
        <w:rPr>
          <w:rFonts w:ascii="Calibri"/>
          <w:spacing w:val="40"/>
        </w:rPr>
        <w:t> </w:t>
      </w:r>
      <w:r>
        <w:rPr>
          <w:rFonts w:ascii="Calibri"/>
        </w:rPr>
        <w:t>great,</w:t>
      </w:r>
      <w:r>
        <w:rPr>
          <w:rFonts w:ascii="Calibri"/>
          <w:spacing w:val="40"/>
        </w:rPr>
        <w:t> </w:t>
      </w:r>
      <w:r>
        <w:rPr>
          <w:rFonts w:ascii="Calibri"/>
        </w:rPr>
        <w:t>it was observed that sentiment scores had relatively limited influence on the predictions. Future work can be carried out with a broader dataset like including more economic indicators related to XAU/USD and larger number of articles of wider timeframe.</w:t>
      </w:r>
      <w:r>
        <w:rPr>
          <w:rFonts w:ascii="Calibri"/>
          <w:spacing w:val="40"/>
        </w:rPr>
        <w:t> </w:t>
      </w:r>
      <w:r>
        <w:rPr>
          <w:rFonts w:ascii="Calibri"/>
        </w:rPr>
        <w:t>Besides these other sentiment features like polarity scores or keyword-specific sentiment score techniques can be explored.</w:t>
      </w:r>
    </w:p>
    <w:p>
      <w:pPr>
        <w:pStyle w:val="BodyText"/>
        <w:spacing w:before="101"/>
        <w:rPr>
          <w:rFonts w:ascii="Calibri"/>
        </w:rPr>
      </w:pPr>
    </w:p>
    <w:p>
      <w:pPr>
        <w:spacing w:before="0"/>
        <w:ind w:left="23" w:right="0" w:firstLine="0"/>
        <w:jc w:val="left"/>
        <w:rPr>
          <w:rFonts w:ascii="Calibri"/>
          <w:b/>
          <w:sz w:val="34"/>
        </w:rPr>
      </w:pPr>
      <w:r>
        <w:rPr>
          <w:rFonts w:ascii="Calibri"/>
          <w:b/>
          <w:spacing w:val="-2"/>
          <w:w w:val="115"/>
          <w:sz w:val="34"/>
        </w:rPr>
        <w:t>References</w:t>
      </w:r>
    </w:p>
    <w:p>
      <w:pPr>
        <w:spacing w:line="237" w:lineRule="auto" w:before="208"/>
        <w:ind w:left="257" w:right="585" w:hanging="235"/>
        <w:jc w:val="both"/>
        <w:rPr>
          <w:rFonts w:ascii="Calibri" w:hAnsi="Calibri"/>
          <w:sz w:val="24"/>
        </w:rPr>
      </w:pPr>
      <w:bookmarkStart w:name="_bookmark53" w:id="110"/>
      <w:bookmarkEnd w:id="110"/>
      <w:r>
        <w:rPr/>
      </w:r>
      <w:r>
        <w:rPr>
          <w:rFonts w:ascii="Calibri" w:hAnsi="Calibri"/>
          <w:w w:val="105"/>
          <w:sz w:val="24"/>
        </w:rPr>
        <w:t>Andriani,</w:t>
      </w:r>
      <w:r>
        <w:rPr>
          <w:rFonts w:ascii="Calibri" w:hAnsi="Calibri"/>
          <w:w w:val="105"/>
          <w:sz w:val="24"/>
        </w:rPr>
        <w:t> W.,</w:t>
      </w:r>
      <w:r>
        <w:rPr>
          <w:rFonts w:ascii="Calibri" w:hAnsi="Calibri"/>
          <w:w w:val="105"/>
          <w:sz w:val="24"/>
        </w:rPr>
        <w:t> Gunawan</w:t>
      </w:r>
      <w:r>
        <w:rPr>
          <w:rFonts w:ascii="Calibri" w:hAnsi="Calibri"/>
          <w:w w:val="105"/>
          <w:sz w:val="24"/>
        </w:rPr>
        <w:t> and</w:t>
      </w:r>
      <w:r>
        <w:rPr>
          <w:rFonts w:ascii="Calibri" w:hAnsi="Calibri"/>
          <w:w w:val="105"/>
          <w:sz w:val="24"/>
        </w:rPr>
        <w:t> Prayoga,</w:t>
      </w:r>
      <w:r>
        <w:rPr>
          <w:rFonts w:ascii="Calibri" w:hAnsi="Calibri"/>
          <w:w w:val="105"/>
          <w:sz w:val="24"/>
        </w:rPr>
        <w:t> A.</w:t>
      </w:r>
      <w:r>
        <w:rPr>
          <w:rFonts w:ascii="Calibri" w:hAnsi="Calibri"/>
          <w:w w:val="105"/>
          <w:sz w:val="24"/>
        </w:rPr>
        <w:t> (2023).</w:t>
      </w:r>
      <w:r>
        <w:rPr>
          <w:rFonts w:ascii="Calibri" w:hAnsi="Calibri"/>
          <w:spacing w:val="40"/>
          <w:w w:val="105"/>
          <w:sz w:val="24"/>
        </w:rPr>
        <w:t> </w:t>
      </w:r>
      <w:r>
        <w:rPr>
          <w:rFonts w:ascii="Calibri" w:hAnsi="Calibri"/>
          <w:w w:val="105"/>
          <w:sz w:val="24"/>
        </w:rPr>
        <w:t>Prediksi</w:t>
      </w:r>
      <w:r>
        <w:rPr>
          <w:rFonts w:ascii="Calibri" w:hAnsi="Calibri"/>
          <w:w w:val="105"/>
          <w:sz w:val="24"/>
        </w:rPr>
        <w:t> nilai</w:t>
      </w:r>
      <w:r>
        <w:rPr>
          <w:rFonts w:ascii="Calibri" w:hAnsi="Calibri"/>
          <w:w w:val="105"/>
          <w:sz w:val="24"/>
        </w:rPr>
        <w:t> emas</w:t>
      </w:r>
      <w:r>
        <w:rPr>
          <w:rFonts w:ascii="Calibri" w:hAnsi="Calibri"/>
          <w:w w:val="105"/>
          <w:sz w:val="24"/>
        </w:rPr>
        <w:t> menggunakan</w:t>
      </w:r>
      <w:r>
        <w:rPr>
          <w:rFonts w:ascii="Calibri" w:hAnsi="Calibri"/>
          <w:w w:val="105"/>
          <w:sz w:val="24"/>
        </w:rPr>
        <w:t> al- goritma regresi linear, </w:t>
      </w:r>
      <w:r>
        <w:rPr>
          <w:rFonts w:ascii="Calibri" w:hAnsi="Calibri"/>
          <w:i/>
          <w:w w:val="105"/>
          <w:sz w:val="24"/>
        </w:rPr>
        <w:t>Jurnal</w:t>
      </w:r>
      <w:r>
        <w:rPr>
          <w:rFonts w:ascii="Calibri" w:hAnsi="Calibri"/>
          <w:i/>
          <w:w w:val="105"/>
          <w:sz w:val="24"/>
        </w:rPr>
        <w:t> Ilmiah</w:t>
      </w:r>
      <w:r>
        <w:rPr>
          <w:rFonts w:ascii="Calibri" w:hAnsi="Calibri"/>
          <w:i/>
          <w:w w:val="105"/>
          <w:sz w:val="24"/>
        </w:rPr>
        <w:t> Informatika</w:t>
      </w:r>
      <w:r>
        <w:rPr>
          <w:rFonts w:ascii="Calibri" w:hAnsi="Calibri"/>
          <w:i/>
          <w:w w:val="105"/>
          <w:sz w:val="24"/>
        </w:rPr>
        <w:t> Komputer </w:t>
      </w:r>
      <w:r>
        <w:rPr>
          <w:rFonts w:ascii="Calibri" w:hAnsi="Calibri"/>
          <w:b/>
          <w:w w:val="105"/>
          <w:sz w:val="24"/>
        </w:rPr>
        <w:t>28</w:t>
      </w:r>
      <w:r>
        <w:rPr>
          <w:rFonts w:ascii="Calibri" w:hAnsi="Calibri"/>
          <w:w w:val="105"/>
          <w:sz w:val="24"/>
        </w:rPr>
        <w:t>: 27–35.</w:t>
      </w:r>
    </w:p>
    <w:p>
      <w:pPr>
        <w:spacing w:line="237" w:lineRule="auto" w:before="188"/>
        <w:ind w:left="257" w:right="587" w:hanging="235"/>
        <w:jc w:val="both"/>
        <w:rPr>
          <w:rFonts w:ascii="Calibri" w:hAnsi="Calibri"/>
          <w:sz w:val="24"/>
        </w:rPr>
      </w:pPr>
      <w:bookmarkStart w:name="_bookmark54" w:id="111"/>
      <w:bookmarkEnd w:id="111"/>
      <w:r>
        <w:rPr/>
      </w:r>
      <w:r>
        <w:rPr>
          <w:rFonts w:ascii="Calibri" w:hAnsi="Calibri"/>
          <w:w w:val="105"/>
          <w:sz w:val="24"/>
        </w:rPr>
        <w:t>Bai, Y. (2024).</w:t>
      </w:r>
      <w:r>
        <w:rPr>
          <w:rFonts w:ascii="Calibri" w:hAnsi="Calibri"/>
          <w:w w:val="105"/>
          <w:sz w:val="24"/>
        </w:rPr>
        <w:t> Research on gold price prediction based on arima model, </w:t>
      </w:r>
      <w:r>
        <w:rPr>
          <w:rFonts w:ascii="Calibri" w:hAnsi="Calibri"/>
          <w:i/>
          <w:w w:val="105"/>
          <w:sz w:val="24"/>
        </w:rPr>
        <w:t>Theoretical and Natural</w:t>
      </w:r>
      <w:r>
        <w:rPr>
          <w:rFonts w:ascii="Calibri" w:hAnsi="Calibri"/>
          <w:i/>
          <w:w w:val="105"/>
          <w:sz w:val="24"/>
        </w:rPr>
        <w:t> Science </w:t>
      </w:r>
      <w:r>
        <w:rPr>
          <w:rFonts w:ascii="Calibri" w:hAnsi="Calibri"/>
          <w:b/>
          <w:w w:val="105"/>
          <w:sz w:val="24"/>
        </w:rPr>
        <w:t>52</w:t>
      </w:r>
      <w:r>
        <w:rPr>
          <w:rFonts w:ascii="Calibri" w:hAnsi="Calibri"/>
          <w:w w:val="105"/>
          <w:sz w:val="24"/>
        </w:rPr>
        <w:t>: 41–48.</w:t>
      </w:r>
    </w:p>
    <w:p>
      <w:pPr>
        <w:spacing w:line="237" w:lineRule="auto" w:before="187"/>
        <w:ind w:left="257" w:right="585" w:hanging="235"/>
        <w:jc w:val="both"/>
        <w:rPr>
          <w:rFonts w:ascii="Calibri" w:hAnsi="Calibri"/>
          <w:sz w:val="24"/>
        </w:rPr>
      </w:pPr>
      <w:bookmarkStart w:name="_bookmark55" w:id="112"/>
      <w:bookmarkEnd w:id="112"/>
      <w:r>
        <w:rPr/>
      </w:r>
      <w:r>
        <w:rPr>
          <w:rFonts w:ascii="Calibri" w:hAnsi="Calibri"/>
          <w:w w:val="110"/>
          <w:sz w:val="24"/>
        </w:rPr>
        <w:t>Birdi, N., Sarangi, P.</w:t>
      </w:r>
      <w:r>
        <w:rPr>
          <w:rFonts w:ascii="Calibri" w:hAnsi="Calibri"/>
          <w:spacing w:val="-3"/>
          <w:w w:val="110"/>
          <w:sz w:val="24"/>
        </w:rPr>
        <w:t> </w:t>
      </w:r>
      <w:r>
        <w:rPr>
          <w:rFonts w:ascii="Calibri" w:hAnsi="Calibri"/>
          <w:w w:val="110"/>
          <w:sz w:val="24"/>
        </w:rPr>
        <w:t>K., Singla, T., Sahoo, A.</w:t>
      </w:r>
      <w:r>
        <w:rPr>
          <w:rFonts w:ascii="Calibri" w:hAnsi="Calibri"/>
          <w:spacing w:val="-3"/>
          <w:w w:val="110"/>
          <w:sz w:val="24"/>
        </w:rPr>
        <w:t> </w:t>
      </w:r>
      <w:r>
        <w:rPr>
          <w:rFonts w:ascii="Calibri" w:hAnsi="Calibri"/>
          <w:w w:val="110"/>
          <w:sz w:val="24"/>
        </w:rPr>
        <w:t>K.</w:t>
      </w:r>
      <w:r>
        <w:rPr>
          <w:rFonts w:ascii="Calibri" w:hAnsi="Calibri"/>
          <w:spacing w:val="-3"/>
          <w:w w:val="110"/>
          <w:sz w:val="24"/>
        </w:rPr>
        <w:t> </w:t>
      </w:r>
      <w:r>
        <w:rPr>
          <w:rFonts w:ascii="Calibri" w:hAnsi="Calibri"/>
          <w:w w:val="110"/>
          <w:sz w:val="24"/>
        </w:rPr>
        <w:t>and</w:t>
      </w:r>
      <w:r>
        <w:rPr>
          <w:rFonts w:ascii="Calibri" w:hAnsi="Calibri"/>
          <w:spacing w:val="-3"/>
          <w:w w:val="110"/>
          <w:sz w:val="24"/>
        </w:rPr>
        <w:t> </w:t>
      </w:r>
      <w:r>
        <w:rPr>
          <w:rFonts w:ascii="Calibri" w:hAnsi="Calibri"/>
          <w:w w:val="110"/>
          <w:sz w:val="24"/>
        </w:rPr>
        <w:t>Subudhi, G.</w:t>
      </w:r>
      <w:r>
        <w:rPr>
          <w:rFonts w:ascii="Calibri" w:hAnsi="Calibri"/>
          <w:spacing w:val="-3"/>
          <w:w w:val="110"/>
          <w:sz w:val="24"/>
        </w:rPr>
        <w:t> </w:t>
      </w:r>
      <w:r>
        <w:rPr>
          <w:rFonts w:ascii="Calibri" w:hAnsi="Calibri"/>
          <w:w w:val="110"/>
          <w:sz w:val="24"/>
        </w:rPr>
        <w:t>B.</w:t>
      </w:r>
      <w:r>
        <w:rPr>
          <w:rFonts w:ascii="Calibri" w:hAnsi="Calibri"/>
          <w:spacing w:val="-3"/>
          <w:w w:val="110"/>
          <w:sz w:val="24"/>
        </w:rPr>
        <w:t> </w:t>
      </w:r>
      <w:r>
        <w:rPr>
          <w:rFonts w:ascii="Calibri" w:hAnsi="Calibri"/>
          <w:w w:val="110"/>
          <w:sz w:val="24"/>
        </w:rPr>
        <w:t>(2023). Forex</w:t>
      </w:r>
      <w:r>
        <w:rPr>
          <w:rFonts w:ascii="Calibri" w:hAnsi="Calibri"/>
          <w:spacing w:val="-3"/>
          <w:w w:val="110"/>
          <w:sz w:val="24"/>
        </w:rPr>
        <w:t> </w:t>
      </w:r>
      <w:r>
        <w:rPr>
          <w:rFonts w:ascii="Calibri" w:hAnsi="Calibri"/>
          <w:w w:val="110"/>
          <w:sz w:val="24"/>
        </w:rPr>
        <w:t>trend </w:t>
      </w:r>
      <w:r>
        <w:rPr>
          <w:rFonts w:ascii="Calibri" w:hAnsi="Calibri"/>
          <w:sz w:val="24"/>
        </w:rPr>
        <w:t>analysis using rnn and lstm models:</w:t>
      </w:r>
      <w:r>
        <w:rPr>
          <w:rFonts w:ascii="Calibri" w:hAnsi="Calibri"/>
          <w:spacing w:val="40"/>
          <w:sz w:val="24"/>
        </w:rPr>
        <w:t> </w:t>
      </w:r>
      <w:r>
        <w:rPr>
          <w:rFonts w:ascii="Calibri" w:hAnsi="Calibri"/>
          <w:sz w:val="24"/>
        </w:rPr>
        <w:t>Predictive analytics through neural networks, </w:t>
      </w:r>
      <w:r>
        <w:rPr>
          <w:rFonts w:ascii="Calibri" w:hAnsi="Calibri"/>
          <w:i/>
          <w:sz w:val="24"/>
        </w:rPr>
        <w:t>2023 International Conference on Computational Intelligence and Sustainable </w:t>
      </w:r>
      <w:r>
        <w:rPr>
          <w:rFonts w:ascii="Calibri" w:hAnsi="Calibri"/>
          <w:i/>
          <w:sz w:val="24"/>
        </w:rPr>
        <w:t>Engineering </w:t>
      </w:r>
      <w:r>
        <w:rPr>
          <w:rFonts w:ascii="Calibri" w:hAnsi="Calibri"/>
          <w:i/>
          <w:w w:val="110"/>
          <w:sz w:val="24"/>
        </w:rPr>
        <w:t>Solutions</w:t>
      </w:r>
      <w:r>
        <w:rPr>
          <w:rFonts w:ascii="Calibri" w:hAnsi="Calibri"/>
          <w:i/>
          <w:w w:val="110"/>
          <w:sz w:val="24"/>
        </w:rPr>
        <w:t> (CISES)</w:t>
      </w:r>
      <w:r>
        <w:rPr>
          <w:rFonts w:ascii="Calibri" w:hAnsi="Calibri"/>
          <w:w w:val="110"/>
          <w:sz w:val="24"/>
        </w:rPr>
        <w:t>, pp. 206–210.</w:t>
      </w:r>
    </w:p>
    <w:p>
      <w:pPr>
        <w:pStyle w:val="BodyText"/>
        <w:spacing w:line="237" w:lineRule="auto" w:before="186"/>
        <w:ind w:left="257" w:right="588" w:hanging="235"/>
        <w:jc w:val="both"/>
        <w:rPr>
          <w:rFonts w:ascii="Calibri"/>
        </w:rPr>
      </w:pPr>
      <w:bookmarkStart w:name="_bookmark56" w:id="113"/>
      <w:bookmarkEnd w:id="113"/>
      <w:r>
        <w:rPr/>
      </w:r>
      <w:r>
        <w:rPr>
          <w:rFonts w:ascii="Calibri"/>
        </w:rPr>
        <w:t>Bunnag, T. (2023). The importance of gold and forecasting of the gold price using arima, arima-garch, and arima-tgarch model.</w:t>
      </w:r>
    </w:p>
    <w:p>
      <w:pPr>
        <w:spacing w:line="237" w:lineRule="auto" w:before="187"/>
        <w:ind w:left="257" w:right="587" w:hanging="235"/>
        <w:jc w:val="both"/>
        <w:rPr>
          <w:rFonts w:ascii="Calibri"/>
          <w:sz w:val="24"/>
        </w:rPr>
      </w:pPr>
      <w:bookmarkStart w:name="_bookmark57" w:id="114"/>
      <w:bookmarkEnd w:id="114"/>
      <w:r>
        <w:rPr/>
      </w:r>
      <w:r>
        <w:rPr>
          <w:rFonts w:ascii="Calibri"/>
          <w:w w:val="110"/>
          <w:sz w:val="24"/>
        </w:rPr>
        <w:t>Chaboud,</w:t>
      </w:r>
      <w:r>
        <w:rPr>
          <w:rFonts w:ascii="Calibri"/>
          <w:spacing w:val="-11"/>
          <w:w w:val="110"/>
          <w:sz w:val="24"/>
        </w:rPr>
        <w:t> </w:t>
      </w:r>
      <w:r>
        <w:rPr>
          <w:rFonts w:ascii="Calibri"/>
          <w:w w:val="110"/>
          <w:sz w:val="24"/>
        </w:rPr>
        <w:t>A.,</w:t>
      </w:r>
      <w:r>
        <w:rPr>
          <w:rFonts w:ascii="Calibri"/>
          <w:spacing w:val="-11"/>
          <w:w w:val="110"/>
          <w:sz w:val="24"/>
        </w:rPr>
        <w:t> </w:t>
      </w:r>
      <w:r>
        <w:rPr>
          <w:rFonts w:ascii="Calibri"/>
          <w:w w:val="110"/>
          <w:sz w:val="24"/>
        </w:rPr>
        <w:t>Rime,</w:t>
      </w:r>
      <w:r>
        <w:rPr>
          <w:rFonts w:ascii="Calibri"/>
          <w:spacing w:val="-11"/>
          <w:w w:val="110"/>
          <w:sz w:val="24"/>
        </w:rPr>
        <w:t> </w:t>
      </w:r>
      <w:r>
        <w:rPr>
          <w:rFonts w:ascii="Calibri"/>
          <w:w w:val="110"/>
          <w:sz w:val="24"/>
        </w:rPr>
        <w:t>D.</w:t>
      </w:r>
      <w:r>
        <w:rPr>
          <w:rFonts w:ascii="Calibri"/>
          <w:spacing w:val="-11"/>
          <w:w w:val="110"/>
          <w:sz w:val="24"/>
        </w:rPr>
        <w:t> </w:t>
      </w:r>
      <w:r>
        <w:rPr>
          <w:rFonts w:ascii="Calibri"/>
          <w:w w:val="110"/>
          <w:sz w:val="24"/>
        </w:rPr>
        <w:t>and</w:t>
      </w:r>
      <w:r>
        <w:rPr>
          <w:rFonts w:ascii="Calibri"/>
          <w:spacing w:val="-11"/>
          <w:w w:val="110"/>
          <w:sz w:val="24"/>
        </w:rPr>
        <w:t> </w:t>
      </w:r>
      <w:r>
        <w:rPr>
          <w:rFonts w:ascii="Calibri"/>
          <w:w w:val="110"/>
          <w:sz w:val="24"/>
        </w:rPr>
        <w:t>Sushko,</w:t>
      </w:r>
      <w:r>
        <w:rPr>
          <w:rFonts w:ascii="Calibri"/>
          <w:spacing w:val="-11"/>
          <w:w w:val="110"/>
          <w:sz w:val="24"/>
        </w:rPr>
        <w:t> </w:t>
      </w:r>
      <w:r>
        <w:rPr>
          <w:rFonts w:ascii="Calibri"/>
          <w:w w:val="110"/>
          <w:sz w:val="24"/>
        </w:rPr>
        <w:t>V.</w:t>
      </w:r>
      <w:r>
        <w:rPr>
          <w:rFonts w:ascii="Calibri"/>
          <w:spacing w:val="-11"/>
          <w:w w:val="110"/>
          <w:sz w:val="24"/>
        </w:rPr>
        <w:t> </w:t>
      </w:r>
      <w:r>
        <w:rPr>
          <w:rFonts w:ascii="Calibri"/>
          <w:w w:val="110"/>
          <w:sz w:val="24"/>
        </w:rPr>
        <w:t>(2023).</w:t>
      </w:r>
      <w:r>
        <w:rPr>
          <w:rFonts w:ascii="Calibri"/>
          <w:spacing w:val="9"/>
          <w:w w:val="110"/>
          <w:sz w:val="24"/>
        </w:rPr>
        <w:t> </w:t>
      </w:r>
      <w:r>
        <w:rPr>
          <w:rFonts w:ascii="Calibri"/>
          <w:w w:val="110"/>
          <w:sz w:val="24"/>
        </w:rPr>
        <w:t>The</w:t>
      </w:r>
      <w:r>
        <w:rPr>
          <w:rFonts w:ascii="Calibri"/>
          <w:spacing w:val="-11"/>
          <w:w w:val="110"/>
          <w:sz w:val="24"/>
        </w:rPr>
        <w:t> </w:t>
      </w:r>
      <w:r>
        <w:rPr>
          <w:rFonts w:ascii="Calibri"/>
          <w:w w:val="110"/>
          <w:sz w:val="24"/>
        </w:rPr>
        <w:t>foreign</w:t>
      </w:r>
      <w:r>
        <w:rPr>
          <w:rFonts w:ascii="Calibri"/>
          <w:spacing w:val="-11"/>
          <w:w w:val="110"/>
          <w:sz w:val="24"/>
        </w:rPr>
        <w:t> </w:t>
      </w:r>
      <w:r>
        <w:rPr>
          <w:rFonts w:ascii="Calibri"/>
          <w:w w:val="110"/>
          <w:sz w:val="24"/>
        </w:rPr>
        <w:t>exchange</w:t>
      </w:r>
      <w:r>
        <w:rPr>
          <w:rFonts w:ascii="Calibri"/>
          <w:spacing w:val="-11"/>
          <w:w w:val="110"/>
          <w:sz w:val="24"/>
        </w:rPr>
        <w:t> </w:t>
      </w:r>
      <w:r>
        <w:rPr>
          <w:rFonts w:ascii="Calibri"/>
          <w:w w:val="110"/>
          <w:sz w:val="24"/>
        </w:rPr>
        <w:t>market,</w:t>
      </w:r>
      <w:r>
        <w:rPr>
          <w:rFonts w:ascii="Calibri"/>
          <w:spacing w:val="-12"/>
          <w:w w:val="110"/>
          <w:sz w:val="24"/>
        </w:rPr>
        <w:t> </w:t>
      </w:r>
      <w:r>
        <w:rPr>
          <w:rFonts w:ascii="Calibri"/>
          <w:i/>
          <w:w w:val="110"/>
          <w:sz w:val="24"/>
        </w:rPr>
        <w:t>Technical Report</w:t>
      </w:r>
      <w:r>
        <w:rPr>
          <w:rFonts w:ascii="Calibri"/>
          <w:i/>
          <w:w w:val="110"/>
          <w:sz w:val="24"/>
        </w:rPr>
        <w:t> BIS</w:t>
      </w:r>
      <w:r>
        <w:rPr>
          <w:rFonts w:ascii="Calibri"/>
          <w:i/>
          <w:w w:val="110"/>
          <w:sz w:val="24"/>
        </w:rPr>
        <w:t> Working</w:t>
      </w:r>
      <w:r>
        <w:rPr>
          <w:rFonts w:ascii="Calibri"/>
          <w:i/>
          <w:w w:val="110"/>
          <w:sz w:val="24"/>
        </w:rPr>
        <w:t> Papers</w:t>
      </w:r>
      <w:r>
        <w:rPr>
          <w:rFonts w:ascii="Calibri"/>
          <w:i/>
          <w:w w:val="110"/>
          <w:sz w:val="24"/>
        </w:rPr>
        <w:t> No.</w:t>
      </w:r>
      <w:r>
        <w:rPr>
          <w:rFonts w:ascii="Calibri"/>
          <w:i/>
          <w:w w:val="110"/>
          <w:sz w:val="24"/>
        </w:rPr>
        <w:t> 1094</w:t>
      </w:r>
      <w:r>
        <w:rPr>
          <w:rFonts w:ascii="Calibri"/>
          <w:w w:val="110"/>
          <w:sz w:val="24"/>
        </w:rPr>
        <w:t>,</w:t>
      </w:r>
      <w:r>
        <w:rPr>
          <w:rFonts w:ascii="Calibri"/>
          <w:w w:val="110"/>
          <w:sz w:val="24"/>
        </w:rPr>
        <w:t> Monetary and Economic Department.</w:t>
      </w:r>
      <w:r>
        <w:rPr>
          <w:rFonts w:ascii="Calibri"/>
          <w:spacing w:val="40"/>
          <w:w w:val="115"/>
          <w:sz w:val="24"/>
        </w:rPr>
        <w:t> </w:t>
      </w:r>
      <w:r>
        <w:rPr>
          <w:rFonts w:ascii="Calibri"/>
          <w:w w:val="115"/>
          <w:sz w:val="24"/>
        </w:rPr>
        <w:t>JEL </w:t>
      </w:r>
      <w:r>
        <w:rPr>
          <w:rFonts w:ascii="Calibri"/>
          <w:w w:val="110"/>
          <w:sz w:val="24"/>
        </w:rPr>
        <w:t>classification:</w:t>
      </w:r>
      <w:r>
        <w:rPr>
          <w:rFonts w:ascii="Calibri"/>
          <w:spacing w:val="40"/>
          <w:w w:val="110"/>
          <w:sz w:val="24"/>
        </w:rPr>
        <w:t> </w:t>
      </w:r>
      <w:r>
        <w:rPr>
          <w:rFonts w:ascii="Calibri"/>
          <w:w w:val="110"/>
          <w:sz w:val="24"/>
        </w:rPr>
        <w:t>F31, G15.</w:t>
      </w:r>
    </w:p>
    <w:p>
      <w:pPr>
        <w:spacing w:line="287" w:lineRule="exact" w:before="0"/>
        <w:ind w:left="257" w:right="0" w:firstLine="0"/>
        <w:jc w:val="both"/>
        <w:rPr>
          <w:rFonts w:ascii="Calibri"/>
          <w:i/>
          <w:sz w:val="24"/>
        </w:rPr>
      </w:pPr>
      <w:r>
        <w:rPr>
          <w:rFonts w:ascii="Calibri"/>
          <w:b/>
          <w:spacing w:val="4"/>
          <w:w w:val="120"/>
          <w:sz w:val="24"/>
        </w:rPr>
        <w:t>URL:</w:t>
      </w:r>
      <w:r>
        <w:rPr>
          <w:rFonts w:ascii="Calibri"/>
          <w:b/>
          <w:spacing w:val="67"/>
          <w:w w:val="150"/>
          <w:sz w:val="24"/>
        </w:rPr>
        <w:t> </w:t>
      </w:r>
      <w:hyperlink r:id="rId115">
        <w:r>
          <w:rPr>
            <w:rFonts w:ascii="Calibri"/>
            <w:i/>
            <w:spacing w:val="-2"/>
            <w:w w:val="105"/>
            <w:sz w:val="24"/>
          </w:rPr>
          <w:t>https://www.bis.org/publ/work1094.html</w:t>
        </w:r>
      </w:hyperlink>
    </w:p>
    <w:p>
      <w:pPr>
        <w:spacing w:line="237" w:lineRule="auto" w:before="189"/>
        <w:ind w:left="257" w:right="588" w:hanging="235"/>
        <w:jc w:val="both"/>
        <w:rPr>
          <w:rFonts w:ascii="Calibri"/>
          <w:sz w:val="24"/>
        </w:rPr>
      </w:pPr>
      <w:bookmarkStart w:name="_bookmark58" w:id="115"/>
      <w:bookmarkEnd w:id="115"/>
      <w:r>
        <w:rPr/>
      </w:r>
      <w:r>
        <w:rPr>
          <w:rFonts w:ascii="Calibri"/>
          <w:w w:val="105"/>
          <w:sz w:val="24"/>
        </w:rPr>
        <w:t>Cohen, G. and Aiche, A. (2023).</w:t>
      </w:r>
      <w:r>
        <w:rPr>
          <w:rFonts w:ascii="Calibri"/>
          <w:w w:val="105"/>
          <w:sz w:val="24"/>
        </w:rPr>
        <w:t> Forecasting gold price using machine learning method- ologies, </w:t>
      </w:r>
      <w:r>
        <w:rPr>
          <w:rFonts w:ascii="Calibri"/>
          <w:i/>
          <w:w w:val="105"/>
          <w:sz w:val="24"/>
        </w:rPr>
        <w:t>Chaos,</w:t>
      </w:r>
      <w:r>
        <w:rPr>
          <w:rFonts w:ascii="Calibri"/>
          <w:i/>
          <w:w w:val="105"/>
          <w:sz w:val="24"/>
        </w:rPr>
        <w:t> Solitons</w:t>
      </w:r>
      <w:r>
        <w:rPr>
          <w:rFonts w:ascii="Calibri"/>
          <w:i/>
          <w:spacing w:val="80"/>
          <w:w w:val="105"/>
          <w:sz w:val="24"/>
        </w:rPr>
        <w:t> </w:t>
      </w:r>
      <w:r>
        <w:rPr>
          <w:rFonts w:ascii="Calibri"/>
          <w:i/>
          <w:w w:val="105"/>
          <w:sz w:val="24"/>
        </w:rPr>
        <w:t>Fractals </w:t>
      </w:r>
      <w:r>
        <w:rPr>
          <w:rFonts w:ascii="Calibri"/>
          <w:b/>
          <w:w w:val="105"/>
          <w:sz w:val="24"/>
        </w:rPr>
        <w:t>175</w:t>
      </w:r>
      <w:r>
        <w:rPr>
          <w:rFonts w:ascii="Calibri"/>
          <w:w w:val="105"/>
          <w:sz w:val="24"/>
        </w:rPr>
        <w:t>: 114079.</w:t>
      </w:r>
    </w:p>
    <w:p>
      <w:pPr>
        <w:spacing w:line="288" w:lineRule="exact" w:before="0"/>
        <w:ind w:left="257" w:right="0" w:firstLine="0"/>
        <w:jc w:val="both"/>
        <w:rPr>
          <w:rFonts w:ascii="Calibri"/>
          <w:i/>
          <w:sz w:val="24"/>
        </w:rPr>
      </w:pPr>
      <w:r>
        <w:rPr>
          <w:rFonts w:ascii="Calibri"/>
          <w:b/>
          <w:spacing w:val="4"/>
          <w:w w:val="120"/>
          <w:sz w:val="24"/>
        </w:rPr>
        <w:t>URL:</w:t>
      </w:r>
      <w:r>
        <w:rPr>
          <w:rFonts w:ascii="Calibri"/>
          <w:b/>
          <w:spacing w:val="67"/>
          <w:w w:val="150"/>
          <w:sz w:val="24"/>
        </w:rPr>
        <w:t> </w:t>
      </w:r>
      <w:hyperlink r:id="rId116">
        <w:r>
          <w:rPr>
            <w:rFonts w:ascii="Calibri"/>
            <w:i/>
            <w:spacing w:val="-2"/>
            <w:w w:val="105"/>
            <w:sz w:val="24"/>
          </w:rPr>
          <w:t>https://www.sciencedirect.com/science/article/pii/S0960077923009803</w:t>
        </w:r>
      </w:hyperlink>
    </w:p>
    <w:p>
      <w:pPr>
        <w:pStyle w:val="BodyText"/>
        <w:spacing w:line="291" w:lineRule="exact" w:before="185"/>
        <w:ind w:left="23"/>
        <w:rPr>
          <w:rFonts w:ascii="Calibri"/>
        </w:rPr>
      </w:pPr>
      <w:bookmarkStart w:name="_bookmark59" w:id="116"/>
      <w:bookmarkEnd w:id="116"/>
      <w:r>
        <w:rPr/>
      </w:r>
      <w:r>
        <w:rPr>
          <w:rFonts w:ascii="Calibri"/>
          <w:w w:val="105"/>
        </w:rPr>
        <w:t>Darapaneni,</w:t>
      </w:r>
      <w:r>
        <w:rPr>
          <w:rFonts w:ascii="Calibri"/>
          <w:spacing w:val="12"/>
          <w:w w:val="105"/>
        </w:rPr>
        <w:t> </w:t>
      </w:r>
      <w:r>
        <w:rPr>
          <w:rFonts w:ascii="Calibri"/>
          <w:w w:val="105"/>
        </w:rPr>
        <w:t>N.,</w:t>
      </w:r>
      <w:r>
        <w:rPr>
          <w:rFonts w:ascii="Calibri"/>
          <w:spacing w:val="14"/>
          <w:w w:val="105"/>
        </w:rPr>
        <w:t> </w:t>
      </w:r>
      <w:r>
        <w:rPr>
          <w:rFonts w:ascii="Calibri"/>
          <w:w w:val="105"/>
        </w:rPr>
        <w:t>Paduri,</w:t>
      </w:r>
      <w:r>
        <w:rPr>
          <w:rFonts w:ascii="Calibri"/>
          <w:spacing w:val="14"/>
          <w:w w:val="105"/>
        </w:rPr>
        <w:t> </w:t>
      </w:r>
      <w:r>
        <w:rPr>
          <w:rFonts w:ascii="Calibri"/>
          <w:w w:val="105"/>
        </w:rPr>
        <w:t>A.,</w:t>
      </w:r>
      <w:r>
        <w:rPr>
          <w:rFonts w:ascii="Calibri"/>
          <w:spacing w:val="14"/>
          <w:w w:val="105"/>
        </w:rPr>
        <w:t> </w:t>
      </w:r>
      <w:r>
        <w:rPr>
          <w:rFonts w:ascii="Calibri"/>
          <w:w w:val="105"/>
        </w:rPr>
        <w:t>Sharma,</w:t>
      </w:r>
      <w:r>
        <w:rPr>
          <w:rFonts w:ascii="Calibri"/>
          <w:spacing w:val="14"/>
          <w:w w:val="105"/>
        </w:rPr>
        <w:t> </w:t>
      </w:r>
      <w:r>
        <w:rPr>
          <w:rFonts w:ascii="Calibri"/>
          <w:w w:val="105"/>
        </w:rPr>
        <w:t>H.,</w:t>
      </w:r>
      <w:r>
        <w:rPr>
          <w:rFonts w:ascii="Calibri"/>
          <w:spacing w:val="14"/>
          <w:w w:val="105"/>
        </w:rPr>
        <w:t> </w:t>
      </w:r>
      <w:r>
        <w:rPr>
          <w:rFonts w:ascii="Calibri"/>
          <w:w w:val="105"/>
        </w:rPr>
        <w:t>Manjrekar,</w:t>
      </w:r>
      <w:r>
        <w:rPr>
          <w:rFonts w:ascii="Calibri"/>
          <w:spacing w:val="14"/>
          <w:w w:val="105"/>
        </w:rPr>
        <w:t> </w:t>
      </w:r>
      <w:r>
        <w:rPr>
          <w:rFonts w:ascii="Calibri"/>
          <w:w w:val="105"/>
        </w:rPr>
        <w:t>M.,</w:t>
      </w:r>
      <w:r>
        <w:rPr>
          <w:rFonts w:ascii="Calibri"/>
          <w:spacing w:val="14"/>
          <w:w w:val="105"/>
        </w:rPr>
        <w:t> </w:t>
      </w:r>
      <w:r>
        <w:rPr>
          <w:rFonts w:ascii="Calibri"/>
          <w:w w:val="105"/>
        </w:rPr>
        <w:t>Hindlekar,</w:t>
      </w:r>
      <w:r>
        <w:rPr>
          <w:rFonts w:ascii="Calibri"/>
          <w:spacing w:val="14"/>
          <w:w w:val="105"/>
        </w:rPr>
        <w:t> </w:t>
      </w:r>
      <w:r>
        <w:rPr>
          <w:rFonts w:ascii="Calibri"/>
          <w:w w:val="105"/>
        </w:rPr>
        <w:t>N.,</w:t>
      </w:r>
      <w:r>
        <w:rPr>
          <w:rFonts w:ascii="Calibri"/>
          <w:spacing w:val="14"/>
          <w:w w:val="105"/>
        </w:rPr>
        <w:t> </w:t>
      </w:r>
      <w:r>
        <w:rPr>
          <w:rFonts w:ascii="Calibri"/>
          <w:w w:val="105"/>
        </w:rPr>
        <w:t>Bhagat,</w:t>
      </w:r>
      <w:r>
        <w:rPr>
          <w:rFonts w:ascii="Calibri"/>
          <w:spacing w:val="14"/>
          <w:w w:val="105"/>
        </w:rPr>
        <w:t> </w:t>
      </w:r>
      <w:r>
        <w:rPr>
          <w:rFonts w:ascii="Calibri"/>
          <w:w w:val="105"/>
        </w:rPr>
        <w:t>P.,</w:t>
      </w:r>
      <w:r>
        <w:rPr>
          <w:rFonts w:ascii="Calibri"/>
          <w:spacing w:val="15"/>
          <w:w w:val="105"/>
        </w:rPr>
        <w:t> </w:t>
      </w:r>
      <w:r>
        <w:rPr>
          <w:rFonts w:ascii="Calibri"/>
          <w:spacing w:val="-2"/>
          <w:w w:val="105"/>
        </w:rPr>
        <w:t>Aiyer,</w:t>
      </w:r>
    </w:p>
    <w:p>
      <w:pPr>
        <w:pStyle w:val="BodyText"/>
        <w:spacing w:line="237" w:lineRule="auto" w:before="1"/>
        <w:ind w:left="257" w:right="569"/>
        <w:rPr>
          <w:rFonts w:ascii="Calibri"/>
        </w:rPr>
      </w:pPr>
      <w:r>
        <w:rPr>
          <w:rFonts w:ascii="Calibri"/>
          <w:w w:val="105"/>
        </w:rPr>
        <w:t>U.</w:t>
      </w:r>
      <w:r>
        <w:rPr>
          <w:rFonts w:ascii="Calibri"/>
          <w:w w:val="105"/>
        </w:rPr>
        <w:t> and</w:t>
      </w:r>
      <w:r>
        <w:rPr>
          <w:rFonts w:ascii="Calibri"/>
          <w:w w:val="105"/>
        </w:rPr>
        <w:t> Agarwal,</w:t>
      </w:r>
      <w:r>
        <w:rPr>
          <w:rFonts w:ascii="Calibri"/>
          <w:w w:val="105"/>
        </w:rPr>
        <w:t> Y.</w:t>
      </w:r>
      <w:r>
        <w:rPr>
          <w:rFonts w:ascii="Calibri"/>
          <w:w w:val="105"/>
        </w:rPr>
        <w:t> (2022).</w:t>
      </w:r>
      <w:r>
        <w:rPr>
          <w:rFonts w:ascii="Calibri"/>
          <w:spacing w:val="40"/>
          <w:w w:val="105"/>
        </w:rPr>
        <w:t> </w:t>
      </w:r>
      <w:r>
        <w:rPr>
          <w:rFonts w:ascii="Calibri"/>
          <w:w w:val="105"/>
        </w:rPr>
        <w:t>Stock</w:t>
      </w:r>
      <w:r>
        <w:rPr>
          <w:rFonts w:ascii="Calibri"/>
          <w:w w:val="105"/>
        </w:rPr>
        <w:t> price</w:t>
      </w:r>
      <w:r>
        <w:rPr>
          <w:rFonts w:ascii="Calibri"/>
          <w:w w:val="105"/>
        </w:rPr>
        <w:t> prediction</w:t>
      </w:r>
      <w:r>
        <w:rPr>
          <w:rFonts w:ascii="Calibri"/>
          <w:w w:val="105"/>
        </w:rPr>
        <w:t> using</w:t>
      </w:r>
      <w:r>
        <w:rPr>
          <w:rFonts w:ascii="Calibri"/>
          <w:w w:val="105"/>
        </w:rPr>
        <w:t> sentiment</w:t>
      </w:r>
      <w:r>
        <w:rPr>
          <w:rFonts w:ascii="Calibri"/>
          <w:w w:val="105"/>
        </w:rPr>
        <w:t> analysis</w:t>
      </w:r>
      <w:r>
        <w:rPr>
          <w:rFonts w:ascii="Calibri"/>
          <w:w w:val="105"/>
        </w:rPr>
        <w:t> and</w:t>
      </w:r>
      <w:r>
        <w:rPr>
          <w:rFonts w:ascii="Calibri"/>
          <w:w w:val="105"/>
        </w:rPr>
        <w:t> deep</w:t>
      </w:r>
      <w:r>
        <w:rPr>
          <w:rFonts w:ascii="Calibri"/>
          <w:spacing w:val="40"/>
          <w:w w:val="105"/>
        </w:rPr>
        <w:t> </w:t>
      </w:r>
      <w:r>
        <w:rPr>
          <w:rFonts w:ascii="Calibri"/>
          <w:w w:val="105"/>
        </w:rPr>
        <w:t>learning for indian markets.</w:t>
      </w:r>
    </w:p>
    <w:p>
      <w:pPr>
        <w:pStyle w:val="BodyText"/>
        <w:spacing w:line="291" w:lineRule="exact" w:before="185"/>
        <w:ind w:left="23"/>
        <w:rPr>
          <w:rFonts w:ascii="Calibri"/>
        </w:rPr>
      </w:pPr>
      <w:bookmarkStart w:name="_bookmark60" w:id="117"/>
      <w:bookmarkEnd w:id="117"/>
      <w:r>
        <w:rPr/>
      </w:r>
      <w:r>
        <w:rPr>
          <w:rFonts w:ascii="Calibri"/>
        </w:rPr>
        <w:t>Gong,</w:t>
      </w:r>
      <w:r>
        <w:rPr>
          <w:rFonts w:ascii="Calibri"/>
          <w:spacing w:val="27"/>
        </w:rPr>
        <w:t> </w:t>
      </w:r>
      <w:r>
        <w:rPr>
          <w:rFonts w:ascii="Calibri"/>
        </w:rPr>
        <w:t>W.</w:t>
      </w:r>
      <w:r>
        <w:rPr>
          <w:rFonts w:ascii="Calibri"/>
          <w:spacing w:val="25"/>
        </w:rPr>
        <w:t> </w:t>
      </w:r>
      <w:r>
        <w:rPr>
          <w:rFonts w:ascii="Calibri"/>
        </w:rPr>
        <w:t>(2024).</w:t>
      </w:r>
      <w:r>
        <w:rPr>
          <w:rFonts w:ascii="Calibri"/>
          <w:spacing w:val="49"/>
        </w:rPr>
        <w:t> </w:t>
      </w:r>
      <w:r>
        <w:rPr>
          <w:rFonts w:ascii="Calibri"/>
        </w:rPr>
        <w:t>Research</w:t>
      </w:r>
      <w:r>
        <w:rPr>
          <w:rFonts w:ascii="Calibri"/>
          <w:spacing w:val="25"/>
        </w:rPr>
        <w:t> </w:t>
      </w:r>
      <w:r>
        <w:rPr>
          <w:rFonts w:ascii="Calibri"/>
        </w:rPr>
        <w:t>on</w:t>
      </w:r>
      <w:r>
        <w:rPr>
          <w:rFonts w:ascii="Calibri"/>
          <w:spacing w:val="25"/>
        </w:rPr>
        <w:t> </w:t>
      </w:r>
      <w:r>
        <w:rPr>
          <w:rFonts w:ascii="Calibri"/>
        </w:rPr>
        <w:t>gold</w:t>
      </w:r>
      <w:r>
        <w:rPr>
          <w:rFonts w:ascii="Calibri"/>
          <w:spacing w:val="25"/>
        </w:rPr>
        <w:t> </w:t>
      </w:r>
      <w:r>
        <w:rPr>
          <w:rFonts w:ascii="Calibri"/>
        </w:rPr>
        <w:t>price</w:t>
      </w:r>
      <w:r>
        <w:rPr>
          <w:rFonts w:ascii="Calibri"/>
          <w:spacing w:val="25"/>
        </w:rPr>
        <w:t> </w:t>
      </w:r>
      <w:r>
        <w:rPr>
          <w:rFonts w:ascii="Calibri"/>
        </w:rPr>
        <w:t>forecasting</w:t>
      </w:r>
      <w:r>
        <w:rPr>
          <w:rFonts w:ascii="Calibri"/>
          <w:spacing w:val="26"/>
        </w:rPr>
        <w:t> </w:t>
      </w:r>
      <w:r>
        <w:rPr>
          <w:rFonts w:ascii="Calibri"/>
        </w:rPr>
        <w:t>based</w:t>
      </w:r>
      <w:r>
        <w:rPr>
          <w:rFonts w:ascii="Calibri"/>
          <w:spacing w:val="25"/>
        </w:rPr>
        <w:t> </w:t>
      </w:r>
      <w:r>
        <w:rPr>
          <w:rFonts w:ascii="Calibri"/>
        </w:rPr>
        <w:t>on</w:t>
      </w:r>
      <w:r>
        <w:rPr>
          <w:rFonts w:ascii="Calibri"/>
          <w:spacing w:val="25"/>
        </w:rPr>
        <w:t> </w:t>
      </w:r>
      <w:r>
        <w:rPr>
          <w:rFonts w:ascii="Calibri"/>
        </w:rPr>
        <w:t>lstm</w:t>
      </w:r>
      <w:r>
        <w:rPr>
          <w:rFonts w:ascii="Calibri"/>
          <w:spacing w:val="25"/>
        </w:rPr>
        <w:t> </w:t>
      </w:r>
      <w:r>
        <w:rPr>
          <w:rFonts w:ascii="Calibri"/>
        </w:rPr>
        <w:t>and</w:t>
      </w:r>
      <w:r>
        <w:rPr>
          <w:rFonts w:ascii="Calibri"/>
          <w:spacing w:val="25"/>
        </w:rPr>
        <w:t> </w:t>
      </w:r>
      <w:r>
        <w:rPr>
          <w:rFonts w:ascii="Calibri"/>
        </w:rPr>
        <w:t>linear</w:t>
      </w:r>
      <w:r>
        <w:rPr>
          <w:rFonts w:ascii="Calibri"/>
          <w:spacing w:val="25"/>
        </w:rPr>
        <w:t> </w:t>
      </w:r>
      <w:r>
        <w:rPr>
          <w:rFonts w:ascii="Calibri"/>
          <w:spacing w:val="-2"/>
        </w:rPr>
        <w:t>regression,</w:t>
      </w:r>
    </w:p>
    <w:p>
      <w:pPr>
        <w:spacing w:line="291" w:lineRule="exact" w:before="0"/>
        <w:ind w:left="257" w:right="0" w:firstLine="0"/>
        <w:jc w:val="both"/>
        <w:rPr>
          <w:rFonts w:ascii="Calibri"/>
          <w:sz w:val="24"/>
        </w:rPr>
      </w:pPr>
      <w:r>
        <w:rPr>
          <w:rFonts w:ascii="Calibri"/>
          <w:i/>
          <w:w w:val="110"/>
          <w:sz w:val="24"/>
        </w:rPr>
        <w:t>HS</w:t>
      </w:r>
      <w:r>
        <w:rPr>
          <w:rFonts w:ascii="Calibri"/>
          <w:i/>
          <w:spacing w:val="9"/>
          <w:w w:val="110"/>
          <w:sz w:val="24"/>
        </w:rPr>
        <w:t> </w:t>
      </w:r>
      <w:r>
        <w:rPr>
          <w:rFonts w:ascii="Calibri"/>
          <w:i/>
          <w:w w:val="110"/>
          <w:sz w:val="24"/>
        </w:rPr>
        <w:t>Web</w:t>
      </w:r>
      <w:r>
        <w:rPr>
          <w:rFonts w:ascii="Calibri"/>
          <w:i/>
          <w:spacing w:val="9"/>
          <w:w w:val="110"/>
          <w:sz w:val="24"/>
        </w:rPr>
        <w:t> </w:t>
      </w:r>
      <w:r>
        <w:rPr>
          <w:rFonts w:ascii="Calibri"/>
          <w:i/>
          <w:w w:val="110"/>
          <w:sz w:val="24"/>
        </w:rPr>
        <w:t>of</w:t>
      </w:r>
      <w:r>
        <w:rPr>
          <w:rFonts w:ascii="Calibri"/>
          <w:i/>
          <w:spacing w:val="9"/>
          <w:w w:val="110"/>
          <w:sz w:val="24"/>
        </w:rPr>
        <w:t> </w:t>
      </w:r>
      <w:r>
        <w:rPr>
          <w:rFonts w:ascii="Calibri"/>
          <w:i/>
          <w:w w:val="110"/>
          <w:sz w:val="24"/>
        </w:rPr>
        <w:t>Conferences</w:t>
      </w:r>
      <w:r>
        <w:rPr>
          <w:rFonts w:ascii="Calibri"/>
          <w:i/>
          <w:spacing w:val="4"/>
          <w:w w:val="110"/>
          <w:sz w:val="24"/>
        </w:rPr>
        <w:t> </w:t>
      </w:r>
      <w:r>
        <w:rPr>
          <w:rFonts w:ascii="Calibri"/>
          <w:b/>
          <w:w w:val="110"/>
          <w:sz w:val="24"/>
        </w:rPr>
        <w:t>181</w:t>
      </w:r>
      <w:r>
        <w:rPr>
          <w:rFonts w:ascii="Calibri"/>
          <w:w w:val="110"/>
          <w:sz w:val="24"/>
        </w:rPr>
        <w:t>:</w:t>
      </w:r>
      <w:r>
        <w:rPr>
          <w:rFonts w:ascii="Calibri"/>
          <w:spacing w:val="4"/>
          <w:w w:val="110"/>
          <w:sz w:val="24"/>
        </w:rPr>
        <w:t> </w:t>
      </w:r>
      <w:r>
        <w:rPr>
          <w:rFonts w:ascii="Calibri"/>
          <w:w w:val="110"/>
          <w:sz w:val="24"/>
        </w:rPr>
        <w:t>02005.</w:t>
      </w:r>
      <w:r>
        <w:rPr>
          <w:rFonts w:ascii="Calibri"/>
          <w:spacing w:val="26"/>
          <w:w w:val="110"/>
          <w:sz w:val="24"/>
        </w:rPr>
        <w:t> </w:t>
      </w:r>
      <w:r>
        <w:rPr>
          <w:rFonts w:ascii="Calibri"/>
          <w:w w:val="110"/>
          <w:sz w:val="24"/>
        </w:rPr>
        <w:t>ICDEBA</w:t>
      </w:r>
      <w:r>
        <w:rPr>
          <w:rFonts w:ascii="Calibri"/>
          <w:spacing w:val="4"/>
          <w:w w:val="110"/>
          <w:sz w:val="24"/>
        </w:rPr>
        <w:t> </w:t>
      </w:r>
      <w:r>
        <w:rPr>
          <w:rFonts w:ascii="Calibri"/>
          <w:spacing w:val="-2"/>
          <w:w w:val="110"/>
          <w:sz w:val="24"/>
        </w:rPr>
        <w:t>2023.</w:t>
      </w:r>
    </w:p>
    <w:p>
      <w:pPr>
        <w:pStyle w:val="BodyText"/>
        <w:spacing w:line="291" w:lineRule="exact" w:before="186"/>
        <w:ind w:left="23"/>
        <w:rPr>
          <w:rFonts w:ascii="Calibri"/>
        </w:rPr>
      </w:pPr>
      <w:bookmarkStart w:name="_bookmark61" w:id="118"/>
      <w:bookmarkEnd w:id="118"/>
      <w:r>
        <w:rPr/>
      </w:r>
      <w:r>
        <w:rPr>
          <w:rFonts w:ascii="Calibri"/>
          <w:w w:val="105"/>
        </w:rPr>
        <w:t>Guha,</w:t>
      </w:r>
      <w:r>
        <w:rPr>
          <w:rFonts w:ascii="Calibri"/>
          <w:spacing w:val="48"/>
          <w:w w:val="105"/>
        </w:rPr>
        <w:t> </w:t>
      </w:r>
      <w:r>
        <w:rPr>
          <w:rFonts w:ascii="Calibri"/>
          <w:w w:val="105"/>
        </w:rPr>
        <w:t>B.</w:t>
      </w:r>
      <w:r>
        <w:rPr>
          <w:rFonts w:ascii="Calibri"/>
          <w:spacing w:val="42"/>
          <w:w w:val="105"/>
        </w:rPr>
        <w:t> </w:t>
      </w:r>
      <w:r>
        <w:rPr>
          <w:rFonts w:ascii="Calibri"/>
          <w:w w:val="105"/>
        </w:rPr>
        <w:t>and</w:t>
      </w:r>
      <w:r>
        <w:rPr>
          <w:rFonts w:ascii="Calibri"/>
          <w:spacing w:val="43"/>
          <w:w w:val="105"/>
        </w:rPr>
        <w:t> </w:t>
      </w:r>
      <w:r>
        <w:rPr>
          <w:rFonts w:ascii="Calibri"/>
          <w:w w:val="105"/>
        </w:rPr>
        <w:t>Bandyopadhyay,</w:t>
      </w:r>
      <w:r>
        <w:rPr>
          <w:rFonts w:ascii="Calibri"/>
          <w:spacing w:val="48"/>
          <w:w w:val="105"/>
        </w:rPr>
        <w:t> </w:t>
      </w:r>
      <w:r>
        <w:rPr>
          <w:rFonts w:ascii="Calibri"/>
          <w:w w:val="105"/>
        </w:rPr>
        <w:t>G.</w:t>
      </w:r>
      <w:r>
        <w:rPr>
          <w:rFonts w:ascii="Calibri"/>
          <w:spacing w:val="43"/>
          <w:w w:val="105"/>
        </w:rPr>
        <w:t> </w:t>
      </w:r>
      <w:r>
        <w:rPr>
          <w:rFonts w:ascii="Calibri"/>
          <w:w w:val="105"/>
        </w:rPr>
        <w:t>(2016).</w:t>
      </w:r>
      <w:r>
        <w:rPr>
          <w:rFonts w:ascii="Calibri"/>
          <w:spacing w:val="30"/>
          <w:w w:val="105"/>
        </w:rPr>
        <w:t>  </w:t>
      </w:r>
      <w:r>
        <w:rPr>
          <w:rFonts w:ascii="Calibri"/>
          <w:w w:val="105"/>
        </w:rPr>
        <w:t>Gold</w:t>
      </w:r>
      <w:r>
        <w:rPr>
          <w:rFonts w:ascii="Calibri"/>
          <w:spacing w:val="43"/>
          <w:w w:val="105"/>
        </w:rPr>
        <w:t> </w:t>
      </w:r>
      <w:r>
        <w:rPr>
          <w:rFonts w:ascii="Calibri"/>
          <w:w w:val="105"/>
        </w:rPr>
        <w:t>price</w:t>
      </w:r>
      <w:r>
        <w:rPr>
          <w:rFonts w:ascii="Calibri"/>
          <w:spacing w:val="42"/>
          <w:w w:val="105"/>
        </w:rPr>
        <w:t> </w:t>
      </w:r>
      <w:r>
        <w:rPr>
          <w:rFonts w:ascii="Calibri"/>
          <w:w w:val="105"/>
        </w:rPr>
        <w:t>forecasting</w:t>
      </w:r>
      <w:r>
        <w:rPr>
          <w:rFonts w:ascii="Calibri"/>
          <w:spacing w:val="43"/>
          <w:w w:val="105"/>
        </w:rPr>
        <w:t> </w:t>
      </w:r>
      <w:r>
        <w:rPr>
          <w:rFonts w:ascii="Calibri"/>
          <w:w w:val="105"/>
        </w:rPr>
        <w:t>using</w:t>
      </w:r>
      <w:r>
        <w:rPr>
          <w:rFonts w:ascii="Calibri"/>
          <w:spacing w:val="42"/>
          <w:w w:val="105"/>
        </w:rPr>
        <w:t> </w:t>
      </w:r>
      <w:r>
        <w:rPr>
          <w:rFonts w:ascii="Calibri"/>
          <w:w w:val="105"/>
        </w:rPr>
        <w:t>arima</w:t>
      </w:r>
      <w:r>
        <w:rPr>
          <w:rFonts w:ascii="Calibri"/>
          <w:spacing w:val="42"/>
          <w:w w:val="105"/>
        </w:rPr>
        <w:t> </w:t>
      </w:r>
      <w:r>
        <w:rPr>
          <w:rFonts w:ascii="Calibri"/>
          <w:spacing w:val="-2"/>
          <w:w w:val="105"/>
        </w:rPr>
        <w:t>model,</w:t>
      </w:r>
    </w:p>
    <w:p>
      <w:pPr>
        <w:spacing w:line="291" w:lineRule="exact" w:before="0"/>
        <w:ind w:left="257" w:right="0" w:firstLine="0"/>
        <w:jc w:val="both"/>
        <w:rPr>
          <w:rFonts w:ascii="Calibri" w:hAnsi="Calibri"/>
          <w:sz w:val="24"/>
        </w:rPr>
      </w:pPr>
      <w:r>
        <w:rPr>
          <w:rFonts w:ascii="Calibri" w:hAnsi="Calibri"/>
          <w:i/>
          <w:sz w:val="24"/>
        </w:rPr>
        <w:t>Journal</w:t>
      </w:r>
      <w:r>
        <w:rPr>
          <w:rFonts w:ascii="Calibri" w:hAnsi="Calibri"/>
          <w:i/>
          <w:spacing w:val="42"/>
          <w:sz w:val="24"/>
        </w:rPr>
        <w:t> </w:t>
      </w:r>
      <w:r>
        <w:rPr>
          <w:rFonts w:ascii="Calibri" w:hAnsi="Calibri"/>
          <w:i/>
          <w:sz w:val="24"/>
        </w:rPr>
        <w:t>of</w:t>
      </w:r>
      <w:r>
        <w:rPr>
          <w:rFonts w:ascii="Calibri" w:hAnsi="Calibri"/>
          <w:i/>
          <w:spacing w:val="42"/>
          <w:sz w:val="24"/>
        </w:rPr>
        <w:t> </w:t>
      </w:r>
      <w:r>
        <w:rPr>
          <w:rFonts w:ascii="Calibri" w:hAnsi="Calibri"/>
          <w:i/>
          <w:sz w:val="24"/>
        </w:rPr>
        <w:t>Advanced</w:t>
      </w:r>
      <w:r>
        <w:rPr>
          <w:rFonts w:ascii="Calibri" w:hAnsi="Calibri"/>
          <w:i/>
          <w:spacing w:val="42"/>
          <w:sz w:val="24"/>
        </w:rPr>
        <w:t> </w:t>
      </w:r>
      <w:r>
        <w:rPr>
          <w:rFonts w:ascii="Calibri" w:hAnsi="Calibri"/>
          <w:i/>
          <w:sz w:val="24"/>
        </w:rPr>
        <w:t>Management</w:t>
      </w:r>
      <w:r>
        <w:rPr>
          <w:rFonts w:ascii="Calibri" w:hAnsi="Calibri"/>
          <w:i/>
          <w:spacing w:val="37"/>
          <w:sz w:val="24"/>
        </w:rPr>
        <w:t> </w:t>
      </w:r>
      <w:r>
        <w:rPr>
          <w:rFonts w:ascii="Calibri" w:hAnsi="Calibri"/>
          <w:b/>
          <w:sz w:val="24"/>
        </w:rPr>
        <w:t>4</w:t>
      </w:r>
      <w:r>
        <w:rPr>
          <w:rFonts w:ascii="Calibri" w:hAnsi="Calibri"/>
          <w:sz w:val="24"/>
        </w:rPr>
        <w:t>(2):</w:t>
      </w:r>
      <w:r>
        <w:rPr>
          <w:rFonts w:ascii="Calibri" w:hAnsi="Calibri"/>
          <w:spacing w:val="35"/>
          <w:sz w:val="24"/>
        </w:rPr>
        <w:t> </w:t>
      </w:r>
      <w:r>
        <w:rPr>
          <w:rFonts w:ascii="Calibri" w:hAnsi="Calibri"/>
          <w:spacing w:val="-2"/>
          <w:sz w:val="24"/>
        </w:rPr>
        <w:t>117–121.</w:t>
      </w:r>
    </w:p>
    <w:p>
      <w:pPr>
        <w:spacing w:line="237" w:lineRule="auto" w:before="188"/>
        <w:ind w:left="257" w:right="585" w:hanging="235"/>
        <w:jc w:val="both"/>
        <w:rPr>
          <w:rFonts w:ascii="Calibri" w:hAnsi="Calibri"/>
          <w:sz w:val="24"/>
        </w:rPr>
      </w:pPr>
      <w:bookmarkStart w:name="_bookmark62" w:id="119"/>
      <w:bookmarkEnd w:id="119"/>
      <w:r>
        <w:rPr/>
      </w:r>
      <w:r>
        <w:rPr>
          <w:rFonts w:ascii="Calibri" w:hAnsi="Calibri"/>
          <w:sz w:val="24"/>
        </w:rPr>
        <w:t>Junjie, Z. and Mengoni, P. (2020).</w:t>
      </w:r>
      <w:r>
        <w:rPr>
          <w:rFonts w:ascii="Calibri" w:hAnsi="Calibri"/>
          <w:spacing w:val="40"/>
          <w:sz w:val="24"/>
        </w:rPr>
        <w:t> </w:t>
      </w:r>
      <w:r>
        <w:rPr>
          <w:rFonts w:ascii="Calibri" w:hAnsi="Calibri"/>
          <w:sz w:val="24"/>
        </w:rPr>
        <w:t>Spot gold price prediction using financial news senti- </w:t>
      </w:r>
      <w:r>
        <w:rPr>
          <w:rFonts w:ascii="Calibri" w:hAnsi="Calibri"/>
          <w:w w:val="110"/>
          <w:sz w:val="24"/>
        </w:rPr>
        <w:t>ment analysis, </w:t>
      </w:r>
      <w:r>
        <w:rPr>
          <w:rFonts w:ascii="Calibri" w:hAnsi="Calibri"/>
          <w:i/>
          <w:w w:val="110"/>
          <w:sz w:val="24"/>
        </w:rPr>
        <w:t>2020 IEEE/WIC/ACM International Joint Conference on Web Intelli- gence</w:t>
      </w:r>
      <w:r>
        <w:rPr>
          <w:rFonts w:ascii="Calibri" w:hAnsi="Calibri"/>
          <w:i/>
          <w:spacing w:val="-5"/>
          <w:w w:val="110"/>
          <w:sz w:val="24"/>
        </w:rPr>
        <w:t> </w:t>
      </w:r>
      <w:r>
        <w:rPr>
          <w:rFonts w:ascii="Calibri" w:hAnsi="Calibri"/>
          <w:i/>
          <w:w w:val="110"/>
          <w:sz w:val="24"/>
        </w:rPr>
        <w:t>and</w:t>
      </w:r>
      <w:r>
        <w:rPr>
          <w:rFonts w:ascii="Calibri" w:hAnsi="Calibri"/>
          <w:i/>
          <w:spacing w:val="-5"/>
          <w:w w:val="110"/>
          <w:sz w:val="24"/>
        </w:rPr>
        <w:t> </w:t>
      </w:r>
      <w:r>
        <w:rPr>
          <w:rFonts w:ascii="Calibri" w:hAnsi="Calibri"/>
          <w:i/>
          <w:w w:val="110"/>
          <w:sz w:val="24"/>
        </w:rPr>
        <w:t>Intelligent</w:t>
      </w:r>
      <w:r>
        <w:rPr>
          <w:rFonts w:ascii="Calibri" w:hAnsi="Calibri"/>
          <w:i/>
          <w:spacing w:val="-5"/>
          <w:w w:val="110"/>
          <w:sz w:val="24"/>
        </w:rPr>
        <w:t> </w:t>
      </w:r>
      <w:r>
        <w:rPr>
          <w:rFonts w:ascii="Calibri" w:hAnsi="Calibri"/>
          <w:i/>
          <w:w w:val="110"/>
          <w:sz w:val="24"/>
        </w:rPr>
        <w:t>Agent</w:t>
      </w:r>
      <w:r>
        <w:rPr>
          <w:rFonts w:ascii="Calibri" w:hAnsi="Calibri"/>
          <w:i/>
          <w:spacing w:val="-5"/>
          <w:w w:val="110"/>
          <w:sz w:val="24"/>
        </w:rPr>
        <w:t> </w:t>
      </w:r>
      <w:r>
        <w:rPr>
          <w:rFonts w:ascii="Calibri" w:hAnsi="Calibri"/>
          <w:i/>
          <w:w w:val="110"/>
          <w:sz w:val="24"/>
        </w:rPr>
        <w:t>Technology</w:t>
      </w:r>
      <w:r>
        <w:rPr>
          <w:rFonts w:ascii="Calibri" w:hAnsi="Calibri"/>
          <w:i/>
          <w:spacing w:val="-5"/>
          <w:w w:val="110"/>
          <w:sz w:val="24"/>
        </w:rPr>
        <w:t> </w:t>
      </w:r>
      <w:r>
        <w:rPr>
          <w:rFonts w:ascii="Calibri" w:hAnsi="Calibri"/>
          <w:i/>
          <w:w w:val="110"/>
          <w:sz w:val="24"/>
        </w:rPr>
        <w:t>(WI-IAT)</w:t>
      </w:r>
      <w:r>
        <w:rPr>
          <w:rFonts w:ascii="Calibri" w:hAnsi="Calibri"/>
          <w:w w:val="110"/>
          <w:sz w:val="24"/>
        </w:rPr>
        <w:t>,</w:t>
      </w:r>
      <w:r>
        <w:rPr>
          <w:rFonts w:ascii="Calibri" w:hAnsi="Calibri"/>
          <w:spacing w:val="-9"/>
          <w:w w:val="110"/>
          <w:sz w:val="24"/>
        </w:rPr>
        <w:t> </w:t>
      </w:r>
      <w:r>
        <w:rPr>
          <w:rFonts w:ascii="Calibri" w:hAnsi="Calibri"/>
          <w:w w:val="110"/>
          <w:sz w:val="24"/>
        </w:rPr>
        <w:t>pp.</w:t>
      </w:r>
      <w:r>
        <w:rPr>
          <w:rFonts w:ascii="Calibri" w:hAnsi="Calibri"/>
          <w:spacing w:val="-8"/>
          <w:w w:val="110"/>
          <w:sz w:val="24"/>
        </w:rPr>
        <w:t> </w:t>
      </w:r>
      <w:r>
        <w:rPr>
          <w:rFonts w:ascii="Calibri" w:hAnsi="Calibri"/>
          <w:w w:val="110"/>
          <w:sz w:val="24"/>
        </w:rPr>
        <w:t>758–763.</w:t>
      </w:r>
    </w:p>
    <w:p>
      <w:pPr>
        <w:spacing w:after="0" w:line="237" w:lineRule="auto"/>
        <w:jc w:val="both"/>
        <w:rPr>
          <w:rFonts w:ascii="Calibri" w:hAnsi="Calibri"/>
          <w:sz w:val="24"/>
        </w:rPr>
        <w:sectPr>
          <w:headerReference w:type="default" r:id="rId113"/>
          <w:footerReference w:type="default" r:id="rId114"/>
          <w:pgSz w:w="11910" w:h="16840"/>
          <w:pgMar w:header="0" w:footer="822" w:top="1400" w:bottom="1020" w:left="1417" w:right="850"/>
        </w:sectPr>
      </w:pPr>
    </w:p>
    <w:p>
      <w:pPr>
        <w:spacing w:line="237" w:lineRule="auto" w:before="35"/>
        <w:ind w:left="257" w:right="588" w:hanging="235"/>
        <w:jc w:val="both"/>
        <w:rPr>
          <w:rFonts w:ascii="Calibri"/>
          <w:sz w:val="24"/>
        </w:rPr>
      </w:pPr>
      <w:bookmarkStart w:name="_bookmark63" w:id="120"/>
      <w:bookmarkEnd w:id="120"/>
      <w:r>
        <w:rPr/>
      </w:r>
      <w:bookmarkStart w:name="_bookmark64" w:id="121"/>
      <w:bookmarkEnd w:id="121"/>
      <w:r>
        <w:rPr/>
      </w:r>
      <w:r>
        <w:rPr>
          <w:rFonts w:ascii="Calibri"/>
          <w:w w:val="105"/>
          <w:sz w:val="24"/>
        </w:rPr>
        <w:t>Kilimci,</w:t>
      </w:r>
      <w:r>
        <w:rPr>
          <w:rFonts w:ascii="Calibri"/>
          <w:spacing w:val="31"/>
          <w:w w:val="105"/>
          <w:sz w:val="24"/>
        </w:rPr>
        <w:t> </w:t>
      </w:r>
      <w:r>
        <w:rPr>
          <w:rFonts w:ascii="Calibri"/>
          <w:w w:val="105"/>
          <w:sz w:val="24"/>
        </w:rPr>
        <w:t>Z.</w:t>
      </w:r>
      <w:r>
        <w:rPr>
          <w:rFonts w:ascii="Calibri"/>
          <w:w w:val="105"/>
          <w:sz w:val="24"/>
        </w:rPr>
        <w:t> (2022).</w:t>
      </w:r>
      <w:r>
        <w:rPr>
          <w:rFonts w:ascii="Calibri"/>
          <w:spacing w:val="40"/>
          <w:w w:val="105"/>
          <w:sz w:val="24"/>
        </w:rPr>
        <w:t> </w:t>
      </w:r>
      <w:r>
        <w:rPr>
          <w:rFonts w:ascii="Calibri"/>
          <w:w w:val="105"/>
          <w:sz w:val="24"/>
        </w:rPr>
        <w:t>Ensemble</w:t>
      </w:r>
      <w:r>
        <w:rPr>
          <w:rFonts w:ascii="Calibri"/>
          <w:w w:val="105"/>
          <w:sz w:val="24"/>
        </w:rPr>
        <w:t> regression-based</w:t>
      </w:r>
      <w:r>
        <w:rPr>
          <w:rFonts w:ascii="Calibri"/>
          <w:w w:val="105"/>
          <w:sz w:val="24"/>
        </w:rPr>
        <w:t> gold</w:t>
      </w:r>
      <w:r>
        <w:rPr>
          <w:rFonts w:ascii="Calibri"/>
          <w:w w:val="105"/>
          <w:sz w:val="24"/>
        </w:rPr>
        <w:t> price</w:t>
      </w:r>
      <w:r>
        <w:rPr>
          <w:rFonts w:ascii="Calibri"/>
          <w:w w:val="105"/>
          <w:sz w:val="24"/>
        </w:rPr>
        <w:t> (xau/usd)</w:t>
      </w:r>
      <w:r>
        <w:rPr>
          <w:rFonts w:ascii="Calibri"/>
          <w:w w:val="105"/>
          <w:sz w:val="24"/>
        </w:rPr>
        <w:t> prediction,</w:t>
      </w:r>
      <w:r>
        <w:rPr>
          <w:rFonts w:ascii="Calibri"/>
          <w:w w:val="105"/>
          <w:sz w:val="24"/>
        </w:rPr>
        <w:t> </w:t>
      </w:r>
      <w:r>
        <w:rPr>
          <w:rFonts w:ascii="Calibri"/>
          <w:i/>
          <w:w w:val="105"/>
          <w:sz w:val="24"/>
        </w:rPr>
        <w:t>Journal</w:t>
      </w:r>
      <w:r>
        <w:rPr>
          <w:rFonts w:ascii="Calibri"/>
          <w:i/>
          <w:spacing w:val="80"/>
          <w:w w:val="105"/>
          <w:sz w:val="24"/>
        </w:rPr>
        <w:t> </w:t>
      </w:r>
      <w:r>
        <w:rPr>
          <w:rFonts w:ascii="Calibri"/>
          <w:i/>
          <w:w w:val="105"/>
          <w:sz w:val="24"/>
        </w:rPr>
        <w:t>of</w:t>
      </w:r>
      <w:r>
        <w:rPr>
          <w:rFonts w:ascii="Calibri"/>
          <w:i/>
          <w:w w:val="105"/>
          <w:sz w:val="24"/>
        </w:rPr>
        <w:t> Emerging</w:t>
      </w:r>
      <w:r>
        <w:rPr>
          <w:rFonts w:ascii="Calibri"/>
          <w:i/>
          <w:w w:val="105"/>
          <w:sz w:val="24"/>
        </w:rPr>
        <w:t> Market</w:t>
      </w:r>
      <w:r>
        <w:rPr>
          <w:rFonts w:ascii="Calibri"/>
          <w:i/>
          <w:w w:val="105"/>
          <w:sz w:val="24"/>
        </w:rPr>
        <w:t> Finance </w:t>
      </w:r>
      <w:r>
        <w:rPr>
          <w:rFonts w:ascii="Calibri"/>
          <w:b/>
          <w:w w:val="105"/>
          <w:sz w:val="24"/>
        </w:rPr>
        <w:t>2</w:t>
      </w:r>
      <w:r>
        <w:rPr>
          <w:rFonts w:ascii="Calibri"/>
          <w:w w:val="105"/>
          <w:sz w:val="24"/>
        </w:rPr>
        <w:t>: 7.</w:t>
      </w:r>
    </w:p>
    <w:p>
      <w:pPr>
        <w:pStyle w:val="BodyText"/>
        <w:spacing w:line="237" w:lineRule="auto" w:before="173"/>
        <w:ind w:left="257" w:right="585" w:hanging="235"/>
        <w:jc w:val="both"/>
        <w:rPr>
          <w:rFonts w:ascii="Calibri"/>
        </w:rPr>
      </w:pPr>
      <w:bookmarkStart w:name="_bookmark65" w:id="122"/>
      <w:bookmarkEnd w:id="122"/>
      <w:r>
        <w:rPr/>
      </w:r>
      <w:r>
        <w:rPr>
          <w:rFonts w:ascii="Calibri"/>
          <w:w w:val="105"/>
        </w:rPr>
        <w:t>Mahajan, R., Patil, P., Chikmurge, D. and Barve, S. (2023).</w:t>
      </w:r>
      <w:r>
        <w:rPr>
          <w:rFonts w:ascii="Calibri"/>
          <w:w w:val="105"/>
        </w:rPr>
        <w:t> Forecasting gold price using ensemble based machine learning approach.</w:t>
      </w:r>
    </w:p>
    <w:p>
      <w:pPr>
        <w:spacing w:line="237" w:lineRule="auto" w:before="172"/>
        <w:ind w:left="257" w:right="588" w:hanging="235"/>
        <w:jc w:val="both"/>
        <w:rPr>
          <w:rFonts w:ascii="Calibri"/>
          <w:sz w:val="24"/>
        </w:rPr>
      </w:pPr>
      <w:bookmarkStart w:name="_bookmark66" w:id="123"/>
      <w:bookmarkEnd w:id="123"/>
      <w:r>
        <w:rPr/>
      </w:r>
      <w:r>
        <w:rPr>
          <w:rFonts w:ascii="Calibri"/>
          <w:w w:val="105"/>
          <w:sz w:val="24"/>
        </w:rPr>
        <w:t>Makala,</w:t>
      </w:r>
      <w:r>
        <w:rPr>
          <w:rFonts w:ascii="Calibri"/>
          <w:w w:val="105"/>
          <w:sz w:val="24"/>
        </w:rPr>
        <w:t> D.</w:t>
      </w:r>
      <w:r>
        <w:rPr>
          <w:rFonts w:ascii="Calibri"/>
          <w:w w:val="105"/>
          <w:sz w:val="24"/>
        </w:rPr>
        <w:t> and</w:t>
      </w:r>
      <w:r>
        <w:rPr>
          <w:rFonts w:ascii="Calibri"/>
          <w:w w:val="105"/>
          <w:sz w:val="24"/>
        </w:rPr>
        <w:t> Li,</w:t>
      </w:r>
      <w:r>
        <w:rPr>
          <w:rFonts w:ascii="Calibri"/>
          <w:w w:val="105"/>
          <w:sz w:val="24"/>
        </w:rPr>
        <w:t> Z.</w:t>
      </w:r>
      <w:r>
        <w:rPr>
          <w:rFonts w:ascii="Calibri"/>
          <w:w w:val="105"/>
          <w:sz w:val="24"/>
        </w:rPr>
        <w:t> (2021).</w:t>
      </w:r>
      <w:r>
        <w:rPr>
          <w:rFonts w:ascii="Calibri"/>
          <w:spacing w:val="40"/>
          <w:w w:val="105"/>
          <w:sz w:val="24"/>
        </w:rPr>
        <w:t> </w:t>
      </w:r>
      <w:r>
        <w:rPr>
          <w:rFonts w:ascii="Calibri"/>
          <w:w w:val="105"/>
          <w:sz w:val="24"/>
        </w:rPr>
        <w:t>Prediction</w:t>
      </w:r>
      <w:r>
        <w:rPr>
          <w:rFonts w:ascii="Calibri"/>
          <w:w w:val="105"/>
          <w:sz w:val="24"/>
        </w:rPr>
        <w:t> of</w:t>
      </w:r>
      <w:r>
        <w:rPr>
          <w:rFonts w:ascii="Calibri"/>
          <w:w w:val="105"/>
          <w:sz w:val="24"/>
        </w:rPr>
        <w:t> gold</w:t>
      </w:r>
      <w:r>
        <w:rPr>
          <w:rFonts w:ascii="Calibri"/>
          <w:w w:val="105"/>
          <w:sz w:val="24"/>
        </w:rPr>
        <w:t> price</w:t>
      </w:r>
      <w:r>
        <w:rPr>
          <w:rFonts w:ascii="Calibri"/>
          <w:w w:val="105"/>
          <w:sz w:val="24"/>
        </w:rPr>
        <w:t> with</w:t>
      </w:r>
      <w:r>
        <w:rPr>
          <w:rFonts w:ascii="Calibri"/>
          <w:w w:val="105"/>
          <w:sz w:val="24"/>
        </w:rPr>
        <w:t> arima</w:t>
      </w:r>
      <w:r>
        <w:rPr>
          <w:rFonts w:ascii="Calibri"/>
          <w:w w:val="105"/>
          <w:sz w:val="24"/>
        </w:rPr>
        <w:t> and</w:t>
      </w:r>
      <w:r>
        <w:rPr>
          <w:rFonts w:ascii="Calibri"/>
          <w:w w:val="105"/>
          <w:sz w:val="24"/>
        </w:rPr>
        <w:t> svm,</w:t>
      </w:r>
      <w:r>
        <w:rPr>
          <w:rFonts w:ascii="Calibri"/>
          <w:w w:val="105"/>
          <w:sz w:val="24"/>
        </w:rPr>
        <w:t> </w:t>
      </w:r>
      <w:r>
        <w:rPr>
          <w:rFonts w:ascii="Calibri"/>
          <w:i/>
          <w:w w:val="105"/>
          <w:sz w:val="24"/>
        </w:rPr>
        <w:t>Journal</w:t>
      </w:r>
      <w:r>
        <w:rPr>
          <w:rFonts w:ascii="Calibri"/>
          <w:i/>
          <w:w w:val="105"/>
          <w:sz w:val="24"/>
        </w:rPr>
        <w:t> of Physics:</w:t>
      </w:r>
      <w:r>
        <w:rPr>
          <w:rFonts w:ascii="Calibri"/>
          <w:i/>
          <w:spacing w:val="40"/>
          <w:w w:val="105"/>
          <w:sz w:val="24"/>
        </w:rPr>
        <w:t> </w:t>
      </w:r>
      <w:r>
        <w:rPr>
          <w:rFonts w:ascii="Calibri"/>
          <w:i/>
          <w:w w:val="105"/>
          <w:sz w:val="24"/>
        </w:rPr>
        <w:t>Conference</w:t>
      </w:r>
      <w:r>
        <w:rPr>
          <w:rFonts w:ascii="Calibri"/>
          <w:i/>
          <w:w w:val="105"/>
          <w:sz w:val="24"/>
        </w:rPr>
        <w:t> Series </w:t>
      </w:r>
      <w:r>
        <w:rPr>
          <w:rFonts w:ascii="Calibri"/>
          <w:b/>
          <w:w w:val="105"/>
          <w:sz w:val="24"/>
        </w:rPr>
        <w:t>1767</w:t>
      </w:r>
      <w:r>
        <w:rPr>
          <w:rFonts w:ascii="Calibri"/>
          <w:w w:val="105"/>
          <w:sz w:val="24"/>
        </w:rPr>
        <w:t>: 012022.</w:t>
      </w:r>
    </w:p>
    <w:p>
      <w:pPr>
        <w:spacing w:line="237" w:lineRule="auto" w:before="173"/>
        <w:ind w:left="257" w:right="585" w:hanging="235"/>
        <w:jc w:val="both"/>
        <w:rPr>
          <w:rFonts w:ascii="Calibri" w:hAnsi="Calibri"/>
          <w:sz w:val="24"/>
        </w:rPr>
      </w:pPr>
      <w:bookmarkStart w:name="_bookmark67" w:id="124"/>
      <w:bookmarkEnd w:id="124"/>
      <w:r>
        <w:rPr/>
      </w:r>
      <w:r>
        <w:rPr>
          <w:rFonts w:ascii="Calibri" w:hAnsi="Calibri"/>
          <w:w w:val="110"/>
          <w:sz w:val="24"/>
        </w:rPr>
        <w:t>Manjula,</w:t>
      </w:r>
      <w:r>
        <w:rPr>
          <w:rFonts w:ascii="Calibri" w:hAnsi="Calibri"/>
          <w:spacing w:val="-15"/>
          <w:w w:val="110"/>
          <w:sz w:val="24"/>
        </w:rPr>
        <w:t> </w:t>
      </w:r>
      <w:r>
        <w:rPr>
          <w:rFonts w:ascii="Calibri" w:hAnsi="Calibri"/>
          <w:w w:val="110"/>
          <w:sz w:val="24"/>
        </w:rPr>
        <w:t>K.</w:t>
      </w:r>
      <w:r>
        <w:rPr>
          <w:rFonts w:ascii="Calibri" w:hAnsi="Calibri"/>
          <w:spacing w:val="-15"/>
          <w:w w:val="110"/>
          <w:sz w:val="24"/>
        </w:rPr>
        <w:t> </w:t>
      </w:r>
      <w:r>
        <w:rPr>
          <w:rFonts w:ascii="Calibri" w:hAnsi="Calibri"/>
          <w:w w:val="110"/>
          <w:sz w:val="24"/>
        </w:rPr>
        <w:t>A.</w:t>
      </w:r>
      <w:r>
        <w:rPr>
          <w:rFonts w:ascii="Calibri" w:hAnsi="Calibri"/>
          <w:spacing w:val="-15"/>
          <w:w w:val="110"/>
          <w:sz w:val="24"/>
        </w:rPr>
        <w:t> </w:t>
      </w:r>
      <w:r>
        <w:rPr>
          <w:rFonts w:ascii="Calibri" w:hAnsi="Calibri"/>
          <w:w w:val="110"/>
          <w:sz w:val="24"/>
        </w:rPr>
        <w:t>and</w:t>
      </w:r>
      <w:r>
        <w:rPr>
          <w:rFonts w:ascii="Calibri" w:hAnsi="Calibri"/>
          <w:spacing w:val="-15"/>
          <w:w w:val="110"/>
          <w:sz w:val="24"/>
        </w:rPr>
        <w:t> </w:t>
      </w:r>
      <w:r>
        <w:rPr>
          <w:rFonts w:ascii="Calibri" w:hAnsi="Calibri"/>
          <w:w w:val="110"/>
          <w:sz w:val="24"/>
        </w:rPr>
        <w:t>Karthikeyan,</w:t>
      </w:r>
      <w:r>
        <w:rPr>
          <w:rFonts w:ascii="Calibri" w:hAnsi="Calibri"/>
          <w:spacing w:val="-15"/>
          <w:w w:val="110"/>
          <w:sz w:val="24"/>
        </w:rPr>
        <w:t> </w:t>
      </w:r>
      <w:r>
        <w:rPr>
          <w:rFonts w:ascii="Calibri" w:hAnsi="Calibri"/>
          <w:w w:val="110"/>
          <w:sz w:val="24"/>
        </w:rPr>
        <w:t>P.</w:t>
      </w:r>
      <w:r>
        <w:rPr>
          <w:rFonts w:ascii="Calibri" w:hAnsi="Calibri"/>
          <w:spacing w:val="-15"/>
          <w:w w:val="110"/>
          <w:sz w:val="24"/>
        </w:rPr>
        <w:t> </w:t>
      </w:r>
      <w:r>
        <w:rPr>
          <w:rFonts w:ascii="Calibri" w:hAnsi="Calibri"/>
          <w:w w:val="110"/>
          <w:sz w:val="24"/>
        </w:rPr>
        <w:t>(2019).</w:t>
      </w:r>
      <w:r>
        <w:rPr>
          <w:rFonts w:ascii="Calibri" w:hAnsi="Calibri"/>
          <w:spacing w:val="-15"/>
          <w:w w:val="110"/>
          <w:sz w:val="24"/>
        </w:rPr>
        <w:t> </w:t>
      </w:r>
      <w:r>
        <w:rPr>
          <w:rFonts w:ascii="Calibri" w:hAnsi="Calibri"/>
          <w:w w:val="110"/>
          <w:sz w:val="24"/>
        </w:rPr>
        <w:t>Gold</w:t>
      </w:r>
      <w:r>
        <w:rPr>
          <w:rFonts w:ascii="Calibri" w:hAnsi="Calibri"/>
          <w:spacing w:val="-15"/>
          <w:w w:val="110"/>
          <w:sz w:val="24"/>
        </w:rPr>
        <w:t> </w:t>
      </w:r>
      <w:r>
        <w:rPr>
          <w:rFonts w:ascii="Calibri" w:hAnsi="Calibri"/>
          <w:w w:val="110"/>
          <w:sz w:val="24"/>
        </w:rPr>
        <w:t>price</w:t>
      </w:r>
      <w:r>
        <w:rPr>
          <w:rFonts w:ascii="Calibri" w:hAnsi="Calibri"/>
          <w:spacing w:val="-15"/>
          <w:w w:val="110"/>
          <w:sz w:val="24"/>
        </w:rPr>
        <w:t> </w:t>
      </w:r>
      <w:r>
        <w:rPr>
          <w:rFonts w:ascii="Calibri" w:hAnsi="Calibri"/>
          <w:w w:val="110"/>
          <w:sz w:val="24"/>
        </w:rPr>
        <w:t>prediction</w:t>
      </w:r>
      <w:r>
        <w:rPr>
          <w:rFonts w:ascii="Calibri" w:hAnsi="Calibri"/>
          <w:spacing w:val="-15"/>
          <w:w w:val="110"/>
          <w:sz w:val="24"/>
        </w:rPr>
        <w:t> </w:t>
      </w:r>
      <w:r>
        <w:rPr>
          <w:rFonts w:ascii="Calibri" w:hAnsi="Calibri"/>
          <w:w w:val="110"/>
          <w:sz w:val="24"/>
        </w:rPr>
        <w:t>using</w:t>
      </w:r>
      <w:r>
        <w:rPr>
          <w:rFonts w:ascii="Calibri" w:hAnsi="Calibri"/>
          <w:spacing w:val="-15"/>
          <w:w w:val="110"/>
          <w:sz w:val="24"/>
        </w:rPr>
        <w:t> </w:t>
      </w:r>
      <w:r>
        <w:rPr>
          <w:rFonts w:ascii="Calibri" w:hAnsi="Calibri"/>
          <w:w w:val="110"/>
          <w:sz w:val="24"/>
        </w:rPr>
        <w:t>ensemble</w:t>
      </w:r>
      <w:r>
        <w:rPr>
          <w:rFonts w:ascii="Calibri" w:hAnsi="Calibri"/>
          <w:spacing w:val="-15"/>
          <w:w w:val="110"/>
          <w:sz w:val="24"/>
        </w:rPr>
        <w:t> </w:t>
      </w:r>
      <w:r>
        <w:rPr>
          <w:rFonts w:ascii="Calibri" w:hAnsi="Calibri"/>
          <w:w w:val="110"/>
          <w:sz w:val="24"/>
        </w:rPr>
        <w:t>based </w:t>
      </w:r>
      <w:r>
        <w:rPr>
          <w:rFonts w:ascii="Calibri" w:hAnsi="Calibri"/>
          <w:sz w:val="24"/>
        </w:rPr>
        <w:t>machine learning techniques, </w:t>
      </w:r>
      <w:r>
        <w:rPr>
          <w:rFonts w:ascii="Calibri" w:hAnsi="Calibri"/>
          <w:i/>
          <w:sz w:val="24"/>
        </w:rPr>
        <w:t>2019 3rd International Conference on Trends in Electron-</w:t>
      </w:r>
      <w:r>
        <w:rPr>
          <w:rFonts w:ascii="Calibri" w:hAnsi="Calibri"/>
          <w:i/>
          <w:spacing w:val="80"/>
          <w:w w:val="110"/>
          <w:sz w:val="24"/>
        </w:rPr>
        <w:t> </w:t>
      </w:r>
      <w:r>
        <w:rPr>
          <w:rFonts w:ascii="Calibri" w:hAnsi="Calibri"/>
          <w:i/>
          <w:w w:val="110"/>
          <w:sz w:val="24"/>
        </w:rPr>
        <w:t>ics</w:t>
      </w:r>
      <w:r>
        <w:rPr>
          <w:rFonts w:ascii="Calibri" w:hAnsi="Calibri"/>
          <w:i/>
          <w:w w:val="110"/>
          <w:sz w:val="24"/>
        </w:rPr>
        <w:t> and</w:t>
      </w:r>
      <w:r>
        <w:rPr>
          <w:rFonts w:ascii="Calibri" w:hAnsi="Calibri"/>
          <w:i/>
          <w:w w:val="110"/>
          <w:sz w:val="24"/>
        </w:rPr>
        <w:t> Informatics</w:t>
      </w:r>
      <w:r>
        <w:rPr>
          <w:rFonts w:ascii="Calibri" w:hAnsi="Calibri"/>
          <w:i/>
          <w:w w:val="110"/>
          <w:sz w:val="24"/>
        </w:rPr>
        <w:t> (ICOEI)</w:t>
      </w:r>
      <w:r>
        <w:rPr>
          <w:rFonts w:ascii="Calibri" w:hAnsi="Calibri"/>
          <w:w w:val="110"/>
          <w:sz w:val="24"/>
        </w:rPr>
        <w:t>, pp. 1360–1364.</w:t>
      </w:r>
    </w:p>
    <w:p>
      <w:pPr>
        <w:spacing w:line="237" w:lineRule="auto" w:before="172"/>
        <w:ind w:left="257" w:right="584" w:hanging="235"/>
        <w:jc w:val="both"/>
        <w:rPr>
          <w:rFonts w:ascii="Calibri" w:hAnsi="Calibri"/>
          <w:sz w:val="24"/>
        </w:rPr>
      </w:pPr>
      <w:bookmarkStart w:name="_bookmark68" w:id="125"/>
      <w:bookmarkEnd w:id="125"/>
      <w:r>
        <w:rPr/>
      </w:r>
      <w:r>
        <w:rPr>
          <w:rFonts w:ascii="Calibri" w:hAnsi="Calibri"/>
          <w:w w:val="110"/>
          <w:sz w:val="24"/>
        </w:rPr>
        <w:t>N,</w:t>
      </w:r>
      <w:r>
        <w:rPr>
          <w:rFonts w:ascii="Calibri" w:hAnsi="Calibri"/>
          <w:w w:val="110"/>
          <w:sz w:val="24"/>
        </w:rPr>
        <w:t> D.,</w:t>
      </w:r>
      <w:r>
        <w:rPr>
          <w:rFonts w:ascii="Calibri" w:hAnsi="Calibri"/>
          <w:w w:val="110"/>
          <w:sz w:val="24"/>
        </w:rPr>
        <w:t> Prajapati,</w:t>
      </w:r>
      <w:r>
        <w:rPr>
          <w:rFonts w:ascii="Calibri" w:hAnsi="Calibri"/>
          <w:w w:val="110"/>
          <w:sz w:val="24"/>
        </w:rPr>
        <w:t> P.</w:t>
      </w:r>
      <w:r>
        <w:rPr>
          <w:rFonts w:ascii="Calibri" w:hAnsi="Calibri"/>
          <w:w w:val="110"/>
          <w:sz w:val="24"/>
        </w:rPr>
        <w:t> R.,</w:t>
      </w:r>
      <w:r>
        <w:rPr>
          <w:rFonts w:ascii="Calibri" w:hAnsi="Calibri"/>
          <w:w w:val="110"/>
          <w:sz w:val="24"/>
        </w:rPr>
        <w:t> M,</w:t>
      </w:r>
      <w:r>
        <w:rPr>
          <w:rFonts w:ascii="Calibri" w:hAnsi="Calibri"/>
          <w:w w:val="110"/>
          <w:sz w:val="24"/>
        </w:rPr>
        <w:t> R.,</w:t>
      </w:r>
      <w:r>
        <w:rPr>
          <w:rFonts w:ascii="Calibri" w:hAnsi="Calibri"/>
          <w:w w:val="110"/>
          <w:sz w:val="24"/>
        </w:rPr>
        <w:t> Ramesh,</w:t>
      </w:r>
      <w:r>
        <w:rPr>
          <w:rFonts w:ascii="Calibri" w:hAnsi="Calibri"/>
          <w:w w:val="110"/>
          <w:sz w:val="24"/>
        </w:rPr>
        <w:t> R.,</w:t>
      </w:r>
      <w:r>
        <w:rPr>
          <w:rFonts w:ascii="Calibri" w:hAnsi="Calibri"/>
          <w:w w:val="110"/>
          <w:sz w:val="24"/>
        </w:rPr>
        <w:t> Kodipalli,</w:t>
      </w:r>
      <w:r>
        <w:rPr>
          <w:rFonts w:ascii="Calibri" w:hAnsi="Calibri"/>
          <w:w w:val="110"/>
          <w:sz w:val="24"/>
        </w:rPr>
        <w:t> A.</w:t>
      </w:r>
      <w:r>
        <w:rPr>
          <w:rFonts w:ascii="Calibri" w:hAnsi="Calibri"/>
          <w:w w:val="110"/>
          <w:sz w:val="24"/>
        </w:rPr>
        <w:t> and</w:t>
      </w:r>
      <w:r>
        <w:rPr>
          <w:rFonts w:ascii="Calibri" w:hAnsi="Calibri"/>
          <w:w w:val="110"/>
          <w:sz w:val="24"/>
        </w:rPr>
        <w:t> Joy</w:t>
      </w:r>
      <w:r>
        <w:rPr>
          <w:rFonts w:ascii="Calibri" w:hAnsi="Calibri"/>
          <w:w w:val="110"/>
          <w:sz w:val="24"/>
        </w:rPr>
        <w:t> Martis,</w:t>
      </w:r>
      <w:r>
        <w:rPr>
          <w:rFonts w:ascii="Calibri" w:hAnsi="Calibri"/>
          <w:w w:val="110"/>
          <w:sz w:val="24"/>
        </w:rPr>
        <w:t> R.</w:t>
      </w:r>
      <w:r>
        <w:rPr>
          <w:rFonts w:ascii="Calibri" w:hAnsi="Calibri"/>
          <w:w w:val="110"/>
          <w:sz w:val="24"/>
        </w:rPr>
        <w:t> (2021). Prediction</w:t>
      </w:r>
      <w:r>
        <w:rPr>
          <w:rFonts w:ascii="Calibri" w:hAnsi="Calibri"/>
          <w:spacing w:val="-14"/>
          <w:w w:val="110"/>
          <w:sz w:val="24"/>
        </w:rPr>
        <w:t> </w:t>
      </w:r>
      <w:r>
        <w:rPr>
          <w:rFonts w:ascii="Calibri" w:hAnsi="Calibri"/>
          <w:w w:val="110"/>
          <w:sz w:val="24"/>
        </w:rPr>
        <w:t>of</w:t>
      </w:r>
      <w:r>
        <w:rPr>
          <w:rFonts w:ascii="Calibri" w:hAnsi="Calibri"/>
          <w:spacing w:val="-14"/>
          <w:w w:val="110"/>
          <w:sz w:val="24"/>
        </w:rPr>
        <w:t> </w:t>
      </w:r>
      <w:r>
        <w:rPr>
          <w:rFonts w:ascii="Calibri" w:hAnsi="Calibri"/>
          <w:w w:val="110"/>
          <w:sz w:val="24"/>
        </w:rPr>
        <w:t>gold</w:t>
      </w:r>
      <w:r>
        <w:rPr>
          <w:rFonts w:ascii="Calibri" w:hAnsi="Calibri"/>
          <w:spacing w:val="-14"/>
          <w:w w:val="110"/>
          <w:sz w:val="24"/>
        </w:rPr>
        <w:t> </w:t>
      </w:r>
      <w:r>
        <w:rPr>
          <w:rFonts w:ascii="Calibri" w:hAnsi="Calibri"/>
          <w:w w:val="110"/>
          <w:sz w:val="24"/>
        </w:rPr>
        <w:t>price</w:t>
      </w:r>
      <w:r>
        <w:rPr>
          <w:rFonts w:ascii="Calibri" w:hAnsi="Calibri"/>
          <w:spacing w:val="-14"/>
          <w:w w:val="110"/>
          <w:sz w:val="24"/>
        </w:rPr>
        <w:t> </w:t>
      </w:r>
      <w:r>
        <w:rPr>
          <w:rFonts w:ascii="Calibri" w:hAnsi="Calibri"/>
          <w:w w:val="110"/>
          <w:sz w:val="24"/>
        </w:rPr>
        <w:t>using</w:t>
      </w:r>
      <w:r>
        <w:rPr>
          <w:rFonts w:ascii="Calibri" w:hAnsi="Calibri"/>
          <w:spacing w:val="-14"/>
          <w:w w:val="110"/>
          <w:sz w:val="24"/>
        </w:rPr>
        <w:t> </w:t>
      </w:r>
      <w:r>
        <w:rPr>
          <w:rFonts w:ascii="Calibri" w:hAnsi="Calibri"/>
          <w:w w:val="110"/>
          <w:sz w:val="24"/>
        </w:rPr>
        <w:t>deep</w:t>
      </w:r>
      <w:r>
        <w:rPr>
          <w:rFonts w:ascii="Calibri" w:hAnsi="Calibri"/>
          <w:spacing w:val="-14"/>
          <w:w w:val="110"/>
          <w:sz w:val="24"/>
        </w:rPr>
        <w:t> </w:t>
      </w:r>
      <w:r>
        <w:rPr>
          <w:rFonts w:ascii="Calibri" w:hAnsi="Calibri"/>
          <w:w w:val="110"/>
          <w:sz w:val="24"/>
        </w:rPr>
        <w:t>learning,</w:t>
      </w:r>
      <w:r>
        <w:rPr>
          <w:rFonts w:ascii="Calibri" w:hAnsi="Calibri"/>
          <w:spacing w:val="-14"/>
          <w:w w:val="110"/>
          <w:sz w:val="24"/>
        </w:rPr>
        <w:t> </w:t>
      </w:r>
      <w:r>
        <w:rPr>
          <w:rFonts w:ascii="Calibri" w:hAnsi="Calibri"/>
          <w:i/>
          <w:w w:val="110"/>
          <w:sz w:val="24"/>
        </w:rPr>
        <w:t>2021</w:t>
      </w:r>
      <w:r>
        <w:rPr>
          <w:rFonts w:ascii="Calibri" w:hAnsi="Calibri"/>
          <w:i/>
          <w:spacing w:val="-12"/>
          <w:w w:val="110"/>
          <w:sz w:val="24"/>
        </w:rPr>
        <w:t> </w:t>
      </w:r>
      <w:r>
        <w:rPr>
          <w:rFonts w:ascii="Calibri" w:hAnsi="Calibri"/>
          <w:i/>
          <w:w w:val="110"/>
          <w:sz w:val="24"/>
        </w:rPr>
        <w:t>IEEE</w:t>
      </w:r>
      <w:r>
        <w:rPr>
          <w:rFonts w:ascii="Calibri" w:hAnsi="Calibri"/>
          <w:i/>
          <w:spacing w:val="-12"/>
          <w:w w:val="110"/>
          <w:sz w:val="24"/>
        </w:rPr>
        <w:t> </w:t>
      </w:r>
      <w:r>
        <w:rPr>
          <w:rFonts w:ascii="Calibri" w:hAnsi="Calibri"/>
          <w:i/>
          <w:w w:val="110"/>
          <w:sz w:val="24"/>
        </w:rPr>
        <w:t>9th</w:t>
      </w:r>
      <w:r>
        <w:rPr>
          <w:rFonts w:ascii="Calibri" w:hAnsi="Calibri"/>
          <w:i/>
          <w:spacing w:val="-12"/>
          <w:w w:val="110"/>
          <w:sz w:val="24"/>
        </w:rPr>
        <w:t> </w:t>
      </w:r>
      <w:r>
        <w:rPr>
          <w:rFonts w:ascii="Calibri" w:hAnsi="Calibri"/>
          <w:i/>
          <w:w w:val="110"/>
          <w:sz w:val="24"/>
        </w:rPr>
        <w:t>Region</w:t>
      </w:r>
      <w:r>
        <w:rPr>
          <w:rFonts w:ascii="Calibri" w:hAnsi="Calibri"/>
          <w:i/>
          <w:spacing w:val="-12"/>
          <w:w w:val="110"/>
          <w:sz w:val="24"/>
        </w:rPr>
        <w:t> </w:t>
      </w:r>
      <w:r>
        <w:rPr>
          <w:rFonts w:ascii="Calibri" w:hAnsi="Calibri"/>
          <w:i/>
          <w:w w:val="110"/>
          <w:sz w:val="24"/>
        </w:rPr>
        <w:t>10</w:t>
      </w:r>
      <w:r>
        <w:rPr>
          <w:rFonts w:ascii="Calibri" w:hAnsi="Calibri"/>
          <w:i/>
          <w:spacing w:val="-12"/>
          <w:w w:val="110"/>
          <w:sz w:val="24"/>
        </w:rPr>
        <w:t> </w:t>
      </w:r>
      <w:r>
        <w:rPr>
          <w:rFonts w:ascii="Calibri" w:hAnsi="Calibri"/>
          <w:i/>
          <w:w w:val="110"/>
          <w:sz w:val="24"/>
        </w:rPr>
        <w:t>Humanitarian Technology</w:t>
      </w:r>
      <w:r>
        <w:rPr>
          <w:rFonts w:ascii="Calibri" w:hAnsi="Calibri"/>
          <w:i/>
          <w:w w:val="110"/>
          <w:sz w:val="24"/>
        </w:rPr>
        <w:t> Conference</w:t>
      </w:r>
      <w:r>
        <w:rPr>
          <w:rFonts w:ascii="Calibri" w:hAnsi="Calibri"/>
          <w:i/>
          <w:w w:val="110"/>
          <w:sz w:val="24"/>
        </w:rPr>
        <w:t> (R10-HTC)</w:t>
      </w:r>
      <w:r>
        <w:rPr>
          <w:rFonts w:ascii="Calibri" w:hAnsi="Calibri"/>
          <w:w w:val="110"/>
          <w:sz w:val="24"/>
        </w:rPr>
        <w:t>, pp. 1–5.</w:t>
      </w:r>
    </w:p>
    <w:p>
      <w:pPr>
        <w:pStyle w:val="BodyText"/>
        <w:spacing w:line="291" w:lineRule="exact" w:before="169"/>
        <w:ind w:left="22"/>
        <w:rPr>
          <w:rFonts w:ascii="Calibri" w:hAnsi="Calibri"/>
        </w:rPr>
      </w:pPr>
      <w:bookmarkStart w:name="_bookmark69" w:id="126"/>
      <w:bookmarkEnd w:id="126"/>
      <w:r>
        <w:rPr/>
      </w:r>
      <w:r>
        <w:rPr>
          <w:rFonts w:ascii="Calibri" w:hAnsi="Calibri"/>
          <w:w w:val="105"/>
        </w:rPr>
        <w:t>Neely,</w:t>
      </w:r>
      <w:r>
        <w:rPr>
          <w:rFonts w:ascii="Calibri" w:hAnsi="Calibri"/>
          <w:spacing w:val="17"/>
          <w:w w:val="105"/>
        </w:rPr>
        <w:t> </w:t>
      </w:r>
      <w:r>
        <w:rPr>
          <w:rFonts w:ascii="Calibri" w:hAnsi="Calibri"/>
          <w:w w:val="105"/>
        </w:rPr>
        <w:t>C.</w:t>
      </w:r>
      <w:r>
        <w:rPr>
          <w:rFonts w:ascii="Calibri" w:hAnsi="Calibri"/>
          <w:spacing w:val="15"/>
          <w:w w:val="105"/>
        </w:rPr>
        <w:t> </w:t>
      </w:r>
      <w:r>
        <w:rPr>
          <w:rFonts w:ascii="Calibri" w:hAnsi="Calibri"/>
          <w:w w:val="105"/>
        </w:rPr>
        <w:t>(1997).</w:t>
      </w:r>
      <w:r>
        <w:rPr>
          <w:rFonts w:ascii="Calibri" w:hAnsi="Calibri"/>
          <w:spacing w:val="49"/>
          <w:w w:val="105"/>
        </w:rPr>
        <w:t> </w:t>
      </w:r>
      <w:r>
        <w:rPr>
          <w:rFonts w:ascii="Calibri" w:hAnsi="Calibri"/>
          <w:w w:val="105"/>
        </w:rPr>
        <w:t>Technical</w:t>
      </w:r>
      <w:r>
        <w:rPr>
          <w:rFonts w:ascii="Calibri" w:hAnsi="Calibri"/>
          <w:spacing w:val="15"/>
          <w:w w:val="105"/>
        </w:rPr>
        <w:t> </w:t>
      </w:r>
      <w:r>
        <w:rPr>
          <w:rFonts w:ascii="Calibri" w:hAnsi="Calibri"/>
          <w:w w:val="105"/>
        </w:rPr>
        <w:t>analysis</w:t>
      </w:r>
      <w:r>
        <w:rPr>
          <w:rFonts w:ascii="Calibri" w:hAnsi="Calibri"/>
          <w:spacing w:val="15"/>
          <w:w w:val="105"/>
        </w:rPr>
        <w:t> </w:t>
      </w:r>
      <w:r>
        <w:rPr>
          <w:rFonts w:ascii="Calibri" w:hAnsi="Calibri"/>
          <w:w w:val="105"/>
        </w:rPr>
        <w:t>in</w:t>
      </w:r>
      <w:r>
        <w:rPr>
          <w:rFonts w:ascii="Calibri" w:hAnsi="Calibri"/>
          <w:spacing w:val="15"/>
          <w:w w:val="105"/>
        </w:rPr>
        <w:t> </w:t>
      </w:r>
      <w:r>
        <w:rPr>
          <w:rFonts w:ascii="Calibri" w:hAnsi="Calibri"/>
          <w:w w:val="105"/>
        </w:rPr>
        <w:t>the</w:t>
      </w:r>
      <w:r>
        <w:rPr>
          <w:rFonts w:ascii="Calibri" w:hAnsi="Calibri"/>
          <w:spacing w:val="15"/>
          <w:w w:val="105"/>
        </w:rPr>
        <w:t> </w:t>
      </w:r>
      <w:r>
        <w:rPr>
          <w:rFonts w:ascii="Calibri" w:hAnsi="Calibri"/>
          <w:w w:val="105"/>
        </w:rPr>
        <w:t>foreign</w:t>
      </w:r>
      <w:r>
        <w:rPr>
          <w:rFonts w:ascii="Calibri" w:hAnsi="Calibri"/>
          <w:spacing w:val="16"/>
          <w:w w:val="105"/>
        </w:rPr>
        <w:t> </w:t>
      </w:r>
      <w:r>
        <w:rPr>
          <w:rFonts w:ascii="Calibri" w:hAnsi="Calibri"/>
          <w:w w:val="105"/>
        </w:rPr>
        <w:t>exchange</w:t>
      </w:r>
      <w:r>
        <w:rPr>
          <w:rFonts w:ascii="Calibri" w:hAnsi="Calibri"/>
          <w:spacing w:val="14"/>
          <w:w w:val="105"/>
        </w:rPr>
        <w:t> </w:t>
      </w:r>
      <w:r>
        <w:rPr>
          <w:rFonts w:ascii="Calibri" w:hAnsi="Calibri"/>
          <w:w w:val="105"/>
        </w:rPr>
        <w:t>market:</w:t>
      </w:r>
      <w:r>
        <w:rPr>
          <w:rFonts w:ascii="Calibri" w:hAnsi="Calibri"/>
          <w:spacing w:val="43"/>
          <w:w w:val="105"/>
        </w:rPr>
        <w:t> </w:t>
      </w:r>
      <w:r>
        <w:rPr>
          <w:rFonts w:ascii="Calibri" w:hAnsi="Calibri"/>
          <w:w w:val="105"/>
        </w:rPr>
        <w:t>A</w:t>
      </w:r>
      <w:r>
        <w:rPr>
          <w:rFonts w:ascii="Calibri" w:hAnsi="Calibri"/>
          <w:spacing w:val="15"/>
          <w:w w:val="105"/>
        </w:rPr>
        <w:t> </w:t>
      </w:r>
      <w:r>
        <w:rPr>
          <w:rFonts w:ascii="Calibri" w:hAnsi="Calibri"/>
          <w:w w:val="105"/>
        </w:rPr>
        <w:t>layman’s</w:t>
      </w:r>
      <w:r>
        <w:rPr>
          <w:rFonts w:ascii="Calibri" w:hAnsi="Calibri"/>
          <w:spacing w:val="16"/>
          <w:w w:val="105"/>
        </w:rPr>
        <w:t> </w:t>
      </w:r>
      <w:r>
        <w:rPr>
          <w:rFonts w:ascii="Calibri" w:hAnsi="Calibri"/>
          <w:spacing w:val="-2"/>
          <w:w w:val="105"/>
        </w:rPr>
        <w:t>guide,</w:t>
      </w:r>
    </w:p>
    <w:p>
      <w:pPr>
        <w:spacing w:line="291" w:lineRule="exact" w:before="0"/>
        <w:ind w:left="257" w:right="0" w:firstLine="0"/>
        <w:jc w:val="both"/>
        <w:rPr>
          <w:rFonts w:ascii="Calibri" w:hAnsi="Calibri"/>
          <w:sz w:val="24"/>
        </w:rPr>
      </w:pPr>
      <w:r>
        <w:rPr>
          <w:rFonts w:ascii="Calibri" w:hAnsi="Calibri"/>
          <w:i/>
          <w:sz w:val="24"/>
        </w:rPr>
        <w:t>Review</w:t>
      </w:r>
      <w:r>
        <w:rPr>
          <w:rFonts w:ascii="Calibri" w:hAnsi="Calibri"/>
          <w:i/>
          <w:spacing w:val="40"/>
          <w:sz w:val="24"/>
        </w:rPr>
        <w:t> </w:t>
      </w:r>
      <w:r>
        <w:rPr>
          <w:rFonts w:ascii="Calibri" w:hAnsi="Calibri"/>
          <w:b/>
          <w:sz w:val="24"/>
        </w:rPr>
        <w:t>79</w:t>
      </w:r>
      <w:r>
        <w:rPr>
          <w:rFonts w:ascii="Calibri" w:hAnsi="Calibri"/>
          <w:sz w:val="24"/>
        </w:rPr>
        <w:t>:</w:t>
      </w:r>
      <w:r>
        <w:rPr>
          <w:rFonts w:ascii="Calibri" w:hAnsi="Calibri"/>
          <w:spacing w:val="40"/>
          <w:sz w:val="24"/>
        </w:rPr>
        <w:t> </w:t>
      </w:r>
      <w:r>
        <w:rPr>
          <w:rFonts w:ascii="Calibri" w:hAnsi="Calibri"/>
          <w:spacing w:val="-2"/>
          <w:sz w:val="24"/>
        </w:rPr>
        <w:t>23–38.</w:t>
      </w:r>
    </w:p>
    <w:p>
      <w:pPr>
        <w:spacing w:line="237" w:lineRule="auto" w:before="174"/>
        <w:ind w:left="257" w:right="588" w:hanging="235"/>
        <w:jc w:val="both"/>
        <w:rPr>
          <w:rFonts w:ascii="Calibri"/>
          <w:sz w:val="24"/>
        </w:rPr>
      </w:pPr>
      <w:bookmarkStart w:name="_bookmark70" w:id="127"/>
      <w:bookmarkEnd w:id="127"/>
      <w:r>
        <w:rPr/>
      </w:r>
      <w:r>
        <w:rPr>
          <w:rFonts w:ascii="Calibri"/>
          <w:w w:val="105"/>
          <w:sz w:val="24"/>
        </w:rPr>
        <w:t>Neely, C.</w:t>
      </w:r>
      <w:r>
        <w:rPr>
          <w:rFonts w:ascii="Calibri"/>
          <w:spacing w:val="-1"/>
          <w:w w:val="105"/>
          <w:sz w:val="24"/>
        </w:rPr>
        <w:t> </w:t>
      </w:r>
      <w:r>
        <w:rPr>
          <w:rFonts w:ascii="Calibri"/>
          <w:w w:val="105"/>
          <w:sz w:val="24"/>
        </w:rPr>
        <w:t>and</w:t>
      </w:r>
      <w:r>
        <w:rPr>
          <w:rFonts w:ascii="Calibri"/>
          <w:spacing w:val="-1"/>
          <w:w w:val="105"/>
          <w:sz w:val="24"/>
        </w:rPr>
        <w:t> </w:t>
      </w:r>
      <w:r>
        <w:rPr>
          <w:rFonts w:ascii="Calibri"/>
          <w:w w:val="105"/>
          <w:sz w:val="24"/>
        </w:rPr>
        <w:t>Weller, P.</w:t>
      </w:r>
      <w:r>
        <w:rPr>
          <w:rFonts w:ascii="Calibri"/>
          <w:spacing w:val="-1"/>
          <w:w w:val="105"/>
          <w:sz w:val="24"/>
        </w:rPr>
        <w:t> </w:t>
      </w:r>
      <w:r>
        <w:rPr>
          <w:rFonts w:ascii="Calibri"/>
          <w:w w:val="105"/>
          <w:sz w:val="24"/>
        </w:rPr>
        <w:t>(2011).</w:t>
      </w:r>
      <w:r>
        <w:rPr>
          <w:rFonts w:ascii="Calibri"/>
          <w:w w:val="105"/>
          <w:sz w:val="24"/>
        </w:rPr>
        <w:t> Technical</w:t>
      </w:r>
      <w:r>
        <w:rPr>
          <w:rFonts w:ascii="Calibri"/>
          <w:spacing w:val="-1"/>
          <w:w w:val="105"/>
          <w:sz w:val="24"/>
        </w:rPr>
        <w:t> </w:t>
      </w:r>
      <w:r>
        <w:rPr>
          <w:rFonts w:ascii="Calibri"/>
          <w:w w:val="105"/>
          <w:sz w:val="24"/>
        </w:rPr>
        <w:t>analysis</w:t>
      </w:r>
      <w:r>
        <w:rPr>
          <w:rFonts w:ascii="Calibri"/>
          <w:spacing w:val="-1"/>
          <w:w w:val="105"/>
          <w:sz w:val="24"/>
        </w:rPr>
        <w:t> </w:t>
      </w:r>
      <w:r>
        <w:rPr>
          <w:rFonts w:ascii="Calibri"/>
          <w:w w:val="105"/>
          <w:sz w:val="24"/>
        </w:rPr>
        <w:t>in</w:t>
      </w:r>
      <w:r>
        <w:rPr>
          <w:rFonts w:ascii="Calibri"/>
          <w:spacing w:val="-1"/>
          <w:w w:val="105"/>
          <w:sz w:val="24"/>
        </w:rPr>
        <w:t> </w:t>
      </w:r>
      <w:r>
        <w:rPr>
          <w:rFonts w:ascii="Calibri"/>
          <w:w w:val="105"/>
          <w:sz w:val="24"/>
        </w:rPr>
        <w:t>the</w:t>
      </w:r>
      <w:r>
        <w:rPr>
          <w:rFonts w:ascii="Calibri"/>
          <w:spacing w:val="-1"/>
          <w:w w:val="105"/>
          <w:sz w:val="24"/>
        </w:rPr>
        <w:t> </w:t>
      </w:r>
      <w:r>
        <w:rPr>
          <w:rFonts w:ascii="Calibri"/>
          <w:w w:val="105"/>
          <w:sz w:val="24"/>
        </w:rPr>
        <w:t>foreign</w:t>
      </w:r>
      <w:r>
        <w:rPr>
          <w:rFonts w:ascii="Calibri"/>
          <w:spacing w:val="-1"/>
          <w:w w:val="105"/>
          <w:sz w:val="24"/>
        </w:rPr>
        <w:t> </w:t>
      </w:r>
      <w:r>
        <w:rPr>
          <w:rFonts w:ascii="Calibri"/>
          <w:w w:val="105"/>
          <w:sz w:val="24"/>
        </w:rPr>
        <w:t>exchange</w:t>
      </w:r>
      <w:r>
        <w:rPr>
          <w:rFonts w:ascii="Calibri"/>
          <w:spacing w:val="-1"/>
          <w:w w:val="105"/>
          <w:sz w:val="24"/>
        </w:rPr>
        <w:t> </w:t>
      </w:r>
      <w:r>
        <w:rPr>
          <w:rFonts w:ascii="Calibri"/>
          <w:w w:val="105"/>
          <w:sz w:val="24"/>
        </w:rPr>
        <w:t>market, </w:t>
      </w:r>
      <w:r>
        <w:rPr>
          <w:rFonts w:ascii="Calibri"/>
          <w:i/>
          <w:w w:val="105"/>
          <w:sz w:val="24"/>
        </w:rPr>
        <w:t>Tech- nical</w:t>
      </w:r>
      <w:r>
        <w:rPr>
          <w:rFonts w:ascii="Calibri"/>
          <w:i/>
          <w:w w:val="105"/>
          <w:sz w:val="24"/>
        </w:rPr>
        <w:t> Report</w:t>
      </w:r>
      <w:r>
        <w:rPr>
          <w:rFonts w:ascii="Calibri"/>
          <w:i/>
          <w:w w:val="105"/>
          <w:sz w:val="24"/>
        </w:rPr>
        <w:t> Working</w:t>
      </w:r>
      <w:r>
        <w:rPr>
          <w:rFonts w:ascii="Calibri"/>
          <w:i/>
          <w:w w:val="105"/>
          <w:sz w:val="24"/>
        </w:rPr>
        <w:t> Paper</w:t>
      </w:r>
      <w:r>
        <w:rPr>
          <w:rFonts w:ascii="Calibri"/>
          <w:i/>
          <w:w w:val="105"/>
          <w:sz w:val="24"/>
        </w:rPr>
        <w:t> 2011-001B</w:t>
      </w:r>
      <w:r>
        <w:rPr>
          <w:rFonts w:ascii="Calibri"/>
          <w:w w:val="105"/>
          <w:sz w:val="24"/>
        </w:rPr>
        <w:t>,</w:t>
      </w:r>
      <w:r>
        <w:rPr>
          <w:rFonts w:ascii="Calibri"/>
          <w:w w:val="105"/>
          <w:sz w:val="24"/>
        </w:rPr>
        <w:t> Federal</w:t>
      </w:r>
      <w:r>
        <w:rPr>
          <w:rFonts w:ascii="Calibri"/>
          <w:w w:val="105"/>
          <w:sz w:val="24"/>
        </w:rPr>
        <w:t> Reserve</w:t>
      </w:r>
      <w:r>
        <w:rPr>
          <w:rFonts w:ascii="Calibri"/>
          <w:w w:val="105"/>
          <w:sz w:val="24"/>
        </w:rPr>
        <w:t> Bank</w:t>
      </w:r>
      <w:r>
        <w:rPr>
          <w:rFonts w:ascii="Calibri"/>
          <w:w w:val="105"/>
          <w:sz w:val="24"/>
        </w:rPr>
        <w:t> of</w:t>
      </w:r>
      <w:r>
        <w:rPr>
          <w:rFonts w:ascii="Calibri"/>
          <w:w w:val="105"/>
          <w:sz w:val="24"/>
        </w:rPr>
        <w:t> St.</w:t>
      </w:r>
      <w:r>
        <w:rPr>
          <w:rFonts w:ascii="Calibri"/>
          <w:w w:val="105"/>
          <w:sz w:val="24"/>
        </w:rPr>
        <w:t> Louis</w:t>
      </w:r>
      <w:r>
        <w:rPr>
          <w:rFonts w:ascii="Calibri"/>
          <w:w w:val="105"/>
          <w:sz w:val="24"/>
        </w:rPr>
        <w:t> Research Division.</w:t>
      </w:r>
      <w:r>
        <w:rPr>
          <w:rFonts w:ascii="Calibri"/>
          <w:spacing w:val="40"/>
          <w:w w:val="105"/>
          <w:sz w:val="24"/>
        </w:rPr>
        <w:t> </w:t>
      </w:r>
      <w:r>
        <w:rPr>
          <w:rFonts w:ascii="Calibri"/>
          <w:w w:val="105"/>
          <w:sz w:val="24"/>
        </w:rPr>
        <w:t>Accessed:</w:t>
      </w:r>
      <w:r>
        <w:rPr>
          <w:rFonts w:ascii="Calibri"/>
          <w:spacing w:val="40"/>
          <w:w w:val="105"/>
          <w:sz w:val="24"/>
        </w:rPr>
        <w:t> </w:t>
      </w:r>
      <w:r>
        <w:rPr>
          <w:rFonts w:ascii="Calibri"/>
          <w:w w:val="105"/>
          <w:sz w:val="24"/>
        </w:rPr>
        <w:t>1 August 2024.</w:t>
      </w:r>
    </w:p>
    <w:p>
      <w:pPr>
        <w:spacing w:line="237" w:lineRule="auto" w:before="171"/>
        <w:ind w:left="257" w:right="588" w:hanging="235"/>
        <w:jc w:val="both"/>
        <w:rPr>
          <w:rFonts w:ascii="Calibri"/>
          <w:sz w:val="24"/>
        </w:rPr>
      </w:pPr>
      <w:bookmarkStart w:name="_bookmark71" w:id="128"/>
      <w:bookmarkEnd w:id="128"/>
      <w:r>
        <w:rPr/>
      </w:r>
      <w:r>
        <w:rPr>
          <w:rFonts w:ascii="Calibri"/>
          <w:spacing w:val="-2"/>
          <w:w w:val="110"/>
          <w:sz w:val="24"/>
        </w:rPr>
        <w:t>Pant,</w:t>
      </w:r>
      <w:r>
        <w:rPr>
          <w:rFonts w:ascii="Calibri"/>
          <w:spacing w:val="-9"/>
          <w:w w:val="110"/>
          <w:sz w:val="24"/>
        </w:rPr>
        <w:t> </w:t>
      </w:r>
      <w:r>
        <w:rPr>
          <w:rFonts w:ascii="Calibri"/>
          <w:spacing w:val="-2"/>
          <w:w w:val="110"/>
          <w:sz w:val="24"/>
        </w:rPr>
        <w:t>K.</w:t>
      </w:r>
      <w:r>
        <w:rPr>
          <w:rFonts w:ascii="Calibri"/>
          <w:spacing w:val="-10"/>
          <w:w w:val="110"/>
          <w:sz w:val="24"/>
        </w:rPr>
        <w:t> </w:t>
      </w:r>
      <w:r>
        <w:rPr>
          <w:rFonts w:ascii="Calibri"/>
          <w:spacing w:val="-2"/>
          <w:w w:val="110"/>
          <w:sz w:val="24"/>
        </w:rPr>
        <w:t>and</w:t>
      </w:r>
      <w:r>
        <w:rPr>
          <w:rFonts w:ascii="Calibri"/>
          <w:spacing w:val="-10"/>
          <w:w w:val="110"/>
          <w:sz w:val="24"/>
        </w:rPr>
        <w:t> </w:t>
      </w:r>
      <w:r>
        <w:rPr>
          <w:rFonts w:ascii="Calibri"/>
          <w:spacing w:val="-2"/>
          <w:w w:val="110"/>
          <w:sz w:val="24"/>
        </w:rPr>
        <w:t>Pant,</w:t>
      </w:r>
      <w:r>
        <w:rPr>
          <w:rFonts w:ascii="Calibri"/>
          <w:spacing w:val="-9"/>
          <w:w w:val="110"/>
          <w:sz w:val="24"/>
        </w:rPr>
        <w:t> </w:t>
      </w:r>
      <w:r>
        <w:rPr>
          <w:rFonts w:ascii="Calibri"/>
          <w:spacing w:val="-2"/>
          <w:w w:val="110"/>
          <w:sz w:val="24"/>
        </w:rPr>
        <w:t>A.</w:t>
      </w:r>
      <w:r>
        <w:rPr>
          <w:rFonts w:ascii="Calibri"/>
          <w:spacing w:val="-10"/>
          <w:w w:val="110"/>
          <w:sz w:val="24"/>
        </w:rPr>
        <w:t> </w:t>
      </w:r>
      <w:r>
        <w:rPr>
          <w:rFonts w:ascii="Calibri"/>
          <w:spacing w:val="-2"/>
          <w:w w:val="110"/>
          <w:sz w:val="24"/>
        </w:rPr>
        <w:t>(2024).</w:t>
      </w:r>
      <w:r>
        <w:rPr>
          <w:rFonts w:ascii="Calibri"/>
          <w:spacing w:val="4"/>
          <w:w w:val="110"/>
          <w:sz w:val="24"/>
        </w:rPr>
        <w:t> </w:t>
      </w:r>
      <w:r>
        <w:rPr>
          <w:rFonts w:ascii="Calibri"/>
          <w:spacing w:val="-2"/>
          <w:w w:val="110"/>
          <w:sz w:val="24"/>
        </w:rPr>
        <w:t>Exchange</w:t>
      </w:r>
      <w:r>
        <w:rPr>
          <w:rFonts w:ascii="Calibri"/>
          <w:spacing w:val="-10"/>
          <w:w w:val="110"/>
          <w:sz w:val="24"/>
        </w:rPr>
        <w:t> </w:t>
      </w:r>
      <w:r>
        <w:rPr>
          <w:rFonts w:ascii="Calibri"/>
          <w:spacing w:val="-2"/>
          <w:w w:val="110"/>
          <w:sz w:val="24"/>
        </w:rPr>
        <w:t>rate</w:t>
      </w:r>
      <w:r>
        <w:rPr>
          <w:rFonts w:ascii="Calibri"/>
          <w:spacing w:val="-10"/>
          <w:w w:val="110"/>
          <w:sz w:val="24"/>
        </w:rPr>
        <w:t> </w:t>
      </w:r>
      <w:r>
        <w:rPr>
          <w:rFonts w:ascii="Calibri"/>
          <w:spacing w:val="-2"/>
          <w:w w:val="110"/>
          <w:sz w:val="24"/>
        </w:rPr>
        <w:t>prediction</w:t>
      </w:r>
      <w:r>
        <w:rPr>
          <w:rFonts w:ascii="Calibri"/>
          <w:spacing w:val="-10"/>
          <w:w w:val="110"/>
          <w:sz w:val="24"/>
        </w:rPr>
        <w:t> </w:t>
      </w:r>
      <w:r>
        <w:rPr>
          <w:rFonts w:ascii="Calibri"/>
          <w:spacing w:val="-2"/>
          <w:w w:val="110"/>
          <w:sz w:val="24"/>
        </w:rPr>
        <w:t>using</w:t>
      </w:r>
      <w:r>
        <w:rPr>
          <w:rFonts w:ascii="Calibri"/>
          <w:spacing w:val="-10"/>
          <w:w w:val="110"/>
          <w:sz w:val="24"/>
        </w:rPr>
        <w:t> </w:t>
      </w:r>
      <w:r>
        <w:rPr>
          <w:rFonts w:ascii="Calibri"/>
          <w:spacing w:val="-2"/>
          <w:w w:val="110"/>
          <w:sz w:val="24"/>
        </w:rPr>
        <w:t>time</w:t>
      </w:r>
      <w:r>
        <w:rPr>
          <w:rFonts w:ascii="Calibri"/>
          <w:spacing w:val="-10"/>
          <w:w w:val="110"/>
          <w:sz w:val="24"/>
        </w:rPr>
        <w:t> </w:t>
      </w:r>
      <w:r>
        <w:rPr>
          <w:rFonts w:ascii="Calibri"/>
          <w:spacing w:val="-2"/>
          <w:w w:val="110"/>
          <w:sz w:val="24"/>
        </w:rPr>
        <w:t>series</w:t>
      </w:r>
      <w:r>
        <w:rPr>
          <w:rFonts w:ascii="Calibri"/>
          <w:spacing w:val="-10"/>
          <w:w w:val="110"/>
          <w:sz w:val="24"/>
        </w:rPr>
        <w:t> </w:t>
      </w:r>
      <w:r>
        <w:rPr>
          <w:rFonts w:ascii="Calibri"/>
          <w:spacing w:val="-2"/>
          <w:w w:val="110"/>
          <w:sz w:val="24"/>
        </w:rPr>
        <w:t>approach,</w:t>
      </w:r>
      <w:r>
        <w:rPr>
          <w:rFonts w:ascii="Calibri"/>
          <w:spacing w:val="-8"/>
          <w:w w:val="110"/>
          <w:sz w:val="24"/>
        </w:rPr>
        <w:t> </w:t>
      </w:r>
      <w:r>
        <w:rPr>
          <w:rFonts w:ascii="Calibri"/>
          <w:i/>
          <w:spacing w:val="-2"/>
          <w:w w:val="110"/>
          <w:sz w:val="24"/>
        </w:rPr>
        <w:t>Title </w:t>
      </w:r>
      <w:r>
        <w:rPr>
          <w:rFonts w:ascii="Calibri"/>
          <w:i/>
          <w:w w:val="110"/>
          <w:sz w:val="24"/>
        </w:rPr>
        <w:t>of</w:t>
      </w:r>
      <w:r>
        <w:rPr>
          <w:rFonts w:ascii="Calibri"/>
          <w:i/>
          <w:spacing w:val="-6"/>
          <w:w w:val="110"/>
          <w:sz w:val="24"/>
        </w:rPr>
        <w:t> </w:t>
      </w:r>
      <w:r>
        <w:rPr>
          <w:rFonts w:ascii="Calibri"/>
          <w:i/>
          <w:w w:val="110"/>
          <w:sz w:val="24"/>
        </w:rPr>
        <w:t>the</w:t>
      </w:r>
      <w:r>
        <w:rPr>
          <w:rFonts w:ascii="Calibri"/>
          <w:i/>
          <w:spacing w:val="-6"/>
          <w:w w:val="110"/>
          <w:sz w:val="24"/>
        </w:rPr>
        <w:t> </w:t>
      </w:r>
      <w:r>
        <w:rPr>
          <w:rFonts w:ascii="Calibri"/>
          <w:i/>
          <w:w w:val="110"/>
          <w:sz w:val="24"/>
        </w:rPr>
        <w:t>Journal</w:t>
      </w:r>
      <w:r>
        <w:rPr>
          <w:rFonts w:ascii="Calibri"/>
          <w:i/>
          <w:spacing w:val="-5"/>
          <w:w w:val="110"/>
          <w:sz w:val="24"/>
        </w:rPr>
        <w:t> </w:t>
      </w:r>
      <w:r>
        <w:rPr>
          <w:rFonts w:ascii="Calibri"/>
          <w:i/>
          <w:w w:val="110"/>
          <w:sz w:val="24"/>
        </w:rPr>
        <w:t>or</w:t>
      </w:r>
      <w:r>
        <w:rPr>
          <w:rFonts w:ascii="Calibri"/>
          <w:i/>
          <w:spacing w:val="-6"/>
          <w:w w:val="110"/>
          <w:sz w:val="24"/>
        </w:rPr>
        <w:t> </w:t>
      </w:r>
      <w:r>
        <w:rPr>
          <w:rFonts w:ascii="Calibri"/>
          <w:i/>
          <w:w w:val="110"/>
          <w:sz w:val="24"/>
        </w:rPr>
        <w:t>Conference</w:t>
      </w:r>
      <w:r>
        <w:rPr>
          <w:rFonts w:ascii="Calibri"/>
          <w:i/>
          <w:spacing w:val="-5"/>
          <w:w w:val="110"/>
          <w:sz w:val="24"/>
        </w:rPr>
        <w:t> </w:t>
      </w:r>
      <w:r>
        <w:rPr>
          <w:rFonts w:ascii="Calibri"/>
          <w:i/>
          <w:w w:val="110"/>
          <w:sz w:val="24"/>
        </w:rPr>
        <w:t>Proceedings</w:t>
      </w:r>
      <w:r>
        <w:rPr>
          <w:rFonts w:ascii="Calibri"/>
          <w:i/>
          <w:spacing w:val="-10"/>
          <w:w w:val="110"/>
          <w:sz w:val="24"/>
        </w:rPr>
        <w:t> </w:t>
      </w:r>
      <w:r>
        <w:rPr>
          <w:rFonts w:ascii="Calibri"/>
          <w:w w:val="110"/>
          <w:sz w:val="24"/>
        </w:rPr>
        <w:t>.</w:t>
      </w:r>
      <w:r>
        <w:rPr>
          <w:rFonts w:ascii="Calibri"/>
          <w:spacing w:val="8"/>
          <w:w w:val="110"/>
          <w:sz w:val="24"/>
        </w:rPr>
        <w:t> </w:t>
      </w:r>
      <w:r>
        <w:rPr>
          <w:rFonts w:ascii="Calibri"/>
          <w:w w:val="110"/>
          <w:sz w:val="24"/>
        </w:rPr>
        <w:t>Accessed:</w:t>
      </w:r>
      <w:r>
        <w:rPr>
          <w:rFonts w:ascii="Calibri"/>
          <w:spacing w:val="7"/>
          <w:w w:val="110"/>
          <w:sz w:val="24"/>
        </w:rPr>
        <w:t> </w:t>
      </w:r>
      <w:r>
        <w:rPr>
          <w:rFonts w:ascii="Calibri"/>
          <w:w w:val="110"/>
          <w:sz w:val="24"/>
        </w:rPr>
        <w:t>2</w:t>
      </w:r>
      <w:r>
        <w:rPr>
          <w:rFonts w:ascii="Calibri"/>
          <w:spacing w:val="-9"/>
          <w:w w:val="110"/>
          <w:sz w:val="24"/>
        </w:rPr>
        <w:t> </w:t>
      </w:r>
      <w:r>
        <w:rPr>
          <w:rFonts w:ascii="Calibri"/>
          <w:w w:val="110"/>
          <w:sz w:val="24"/>
        </w:rPr>
        <w:t>August</w:t>
      </w:r>
      <w:r>
        <w:rPr>
          <w:rFonts w:ascii="Calibri"/>
          <w:spacing w:val="-9"/>
          <w:w w:val="110"/>
          <w:sz w:val="24"/>
        </w:rPr>
        <w:t> </w:t>
      </w:r>
      <w:r>
        <w:rPr>
          <w:rFonts w:ascii="Calibri"/>
          <w:w w:val="110"/>
          <w:sz w:val="24"/>
        </w:rPr>
        <w:t>2024.</w:t>
      </w:r>
    </w:p>
    <w:p>
      <w:pPr>
        <w:spacing w:line="237" w:lineRule="auto" w:before="173"/>
        <w:ind w:left="257" w:right="585" w:hanging="235"/>
        <w:jc w:val="both"/>
        <w:rPr>
          <w:rFonts w:ascii="Calibri"/>
          <w:sz w:val="24"/>
        </w:rPr>
      </w:pPr>
      <w:bookmarkStart w:name="_bookmark72" w:id="129"/>
      <w:bookmarkEnd w:id="129"/>
      <w:r>
        <w:rPr/>
      </w:r>
      <w:r>
        <w:rPr>
          <w:rFonts w:ascii="Calibri"/>
          <w:w w:val="110"/>
          <w:sz w:val="24"/>
        </w:rPr>
        <w:t>Rakshitha,</w:t>
      </w:r>
      <w:r>
        <w:rPr>
          <w:rFonts w:ascii="Calibri"/>
          <w:w w:val="110"/>
          <w:sz w:val="24"/>
        </w:rPr>
        <w:t> Y.,</w:t>
      </w:r>
      <w:r>
        <w:rPr>
          <w:rFonts w:ascii="Calibri"/>
          <w:w w:val="110"/>
          <w:sz w:val="24"/>
        </w:rPr>
        <w:t> Divya</w:t>
      </w:r>
      <w:r>
        <w:rPr>
          <w:rFonts w:ascii="Calibri"/>
          <w:w w:val="110"/>
          <w:sz w:val="24"/>
        </w:rPr>
        <w:t> Sri,</w:t>
      </w:r>
      <w:r>
        <w:rPr>
          <w:rFonts w:ascii="Calibri"/>
          <w:w w:val="110"/>
          <w:sz w:val="24"/>
        </w:rPr>
        <w:t> K.,</w:t>
      </w:r>
      <w:r>
        <w:rPr>
          <w:rFonts w:ascii="Calibri"/>
          <w:w w:val="110"/>
          <w:sz w:val="24"/>
        </w:rPr>
        <w:t> Swetha,</w:t>
      </w:r>
      <w:r>
        <w:rPr>
          <w:rFonts w:ascii="Calibri"/>
          <w:w w:val="110"/>
          <w:sz w:val="24"/>
        </w:rPr>
        <w:t> B.,</w:t>
      </w:r>
      <w:r>
        <w:rPr>
          <w:rFonts w:ascii="Calibri"/>
          <w:w w:val="110"/>
          <w:sz w:val="24"/>
        </w:rPr>
        <w:t> Alajangi,</w:t>
      </w:r>
      <w:r>
        <w:rPr>
          <w:rFonts w:ascii="Calibri"/>
          <w:w w:val="110"/>
          <w:sz w:val="24"/>
        </w:rPr>
        <w:t> S.</w:t>
      </w:r>
      <w:r>
        <w:rPr>
          <w:rFonts w:ascii="Calibri"/>
          <w:w w:val="110"/>
          <w:sz w:val="24"/>
        </w:rPr>
        <w:t> and</w:t>
      </w:r>
      <w:r>
        <w:rPr>
          <w:rFonts w:ascii="Calibri"/>
          <w:w w:val="110"/>
          <w:sz w:val="24"/>
        </w:rPr>
        <w:t> Kavitha,</w:t>
      </w:r>
      <w:r>
        <w:rPr>
          <w:rFonts w:ascii="Calibri"/>
          <w:w w:val="110"/>
          <w:sz w:val="24"/>
        </w:rPr>
        <w:t> D.</w:t>
      </w:r>
      <w:r>
        <w:rPr>
          <w:rFonts w:ascii="Calibri"/>
          <w:w w:val="110"/>
          <w:sz w:val="24"/>
        </w:rPr>
        <w:t> (2024).</w:t>
      </w:r>
      <w:r>
        <w:rPr>
          <w:rFonts w:ascii="Calibri"/>
          <w:spacing w:val="40"/>
          <w:w w:val="110"/>
          <w:sz w:val="24"/>
        </w:rPr>
        <w:t> </w:t>
      </w:r>
      <w:r>
        <w:rPr>
          <w:rFonts w:ascii="Calibri"/>
          <w:w w:val="110"/>
          <w:sz w:val="24"/>
        </w:rPr>
        <w:t>Data </w:t>
      </w:r>
      <w:r>
        <w:rPr>
          <w:rFonts w:ascii="Calibri"/>
          <w:sz w:val="24"/>
        </w:rPr>
        <w:t>mining strategies for gold price prediction using multi-factorial influences, </w:t>
      </w:r>
      <w:r>
        <w:rPr>
          <w:rFonts w:ascii="Calibri"/>
          <w:i/>
          <w:sz w:val="24"/>
        </w:rPr>
        <w:t>International </w:t>
      </w:r>
      <w:r>
        <w:rPr>
          <w:rFonts w:ascii="Calibri"/>
          <w:i/>
          <w:w w:val="110"/>
          <w:sz w:val="24"/>
        </w:rPr>
        <w:t>Journal</w:t>
      </w:r>
      <w:r>
        <w:rPr>
          <w:rFonts w:ascii="Calibri"/>
          <w:i/>
          <w:w w:val="110"/>
          <w:sz w:val="24"/>
        </w:rPr>
        <w:t> for</w:t>
      </w:r>
      <w:r>
        <w:rPr>
          <w:rFonts w:ascii="Calibri"/>
          <w:i/>
          <w:w w:val="110"/>
          <w:sz w:val="24"/>
        </w:rPr>
        <w:t> Multidisciplinary</w:t>
      </w:r>
      <w:r>
        <w:rPr>
          <w:rFonts w:ascii="Calibri"/>
          <w:i/>
          <w:w w:val="110"/>
          <w:sz w:val="24"/>
        </w:rPr>
        <w:t> Research</w:t>
      </w:r>
      <w:r>
        <w:rPr>
          <w:rFonts w:ascii="Calibri"/>
          <w:i/>
          <w:w w:val="110"/>
          <w:sz w:val="24"/>
        </w:rPr>
        <w:t> (IJFMR) </w:t>
      </w:r>
      <w:r>
        <w:rPr>
          <w:rFonts w:ascii="Calibri"/>
          <w:b/>
          <w:w w:val="110"/>
          <w:sz w:val="24"/>
        </w:rPr>
        <w:t>6</w:t>
      </w:r>
      <w:r>
        <w:rPr>
          <w:rFonts w:ascii="Calibri"/>
          <w:w w:val="110"/>
          <w:sz w:val="24"/>
        </w:rPr>
        <w:t>: 1.</w:t>
      </w:r>
      <w:r>
        <w:rPr>
          <w:rFonts w:ascii="Calibri"/>
          <w:w w:val="110"/>
          <w:sz w:val="24"/>
        </w:rPr>
        <w:t> M.TECH. Integrated CSE with specialization in Business Analytics, VIT Chennai.</w:t>
      </w:r>
    </w:p>
    <w:p>
      <w:pPr>
        <w:spacing w:line="286" w:lineRule="exact" w:before="0"/>
        <w:ind w:left="257" w:right="0" w:firstLine="0"/>
        <w:jc w:val="both"/>
        <w:rPr>
          <w:rFonts w:ascii="Calibri"/>
          <w:i/>
          <w:sz w:val="24"/>
        </w:rPr>
      </w:pPr>
      <w:r>
        <w:rPr>
          <w:rFonts w:ascii="Calibri"/>
          <w:b/>
          <w:spacing w:val="4"/>
          <w:w w:val="120"/>
          <w:sz w:val="24"/>
        </w:rPr>
        <w:t>URL:</w:t>
      </w:r>
      <w:r>
        <w:rPr>
          <w:rFonts w:ascii="Calibri"/>
          <w:b/>
          <w:spacing w:val="67"/>
          <w:w w:val="150"/>
          <w:sz w:val="24"/>
        </w:rPr>
        <w:t> </w:t>
      </w:r>
      <w:hyperlink r:id="rId119">
        <w:r>
          <w:rPr>
            <w:rFonts w:ascii="Calibri"/>
            <w:i/>
            <w:spacing w:val="-2"/>
            <w:w w:val="110"/>
            <w:sz w:val="24"/>
          </w:rPr>
          <w:t>https://www.ijfmr.com</w:t>
        </w:r>
      </w:hyperlink>
    </w:p>
    <w:p>
      <w:pPr>
        <w:spacing w:line="237" w:lineRule="auto" w:before="173"/>
        <w:ind w:left="257" w:right="587" w:hanging="235"/>
        <w:jc w:val="both"/>
        <w:rPr>
          <w:rFonts w:ascii="Calibri" w:hAnsi="Calibri"/>
          <w:sz w:val="24"/>
        </w:rPr>
      </w:pPr>
      <w:bookmarkStart w:name="_bookmark73" w:id="130"/>
      <w:bookmarkEnd w:id="130"/>
      <w:r>
        <w:rPr/>
      </w:r>
      <w:r>
        <w:rPr>
          <w:rFonts w:ascii="Calibri" w:hAnsi="Calibri"/>
          <w:w w:val="110"/>
          <w:sz w:val="24"/>
        </w:rPr>
        <w:t>S,</w:t>
      </w:r>
      <w:r>
        <w:rPr>
          <w:rFonts w:ascii="Calibri" w:hAnsi="Calibri"/>
          <w:w w:val="110"/>
          <w:sz w:val="24"/>
        </w:rPr>
        <w:t> V.</w:t>
      </w:r>
      <w:r>
        <w:rPr>
          <w:rFonts w:ascii="Calibri" w:hAnsi="Calibri"/>
          <w:w w:val="110"/>
          <w:sz w:val="24"/>
        </w:rPr>
        <w:t> G.</w:t>
      </w:r>
      <w:r>
        <w:rPr>
          <w:rFonts w:ascii="Calibri" w:hAnsi="Calibri"/>
          <w:w w:val="110"/>
          <w:sz w:val="24"/>
        </w:rPr>
        <w:t> and</w:t>
      </w:r>
      <w:r>
        <w:rPr>
          <w:rFonts w:ascii="Calibri" w:hAnsi="Calibri"/>
          <w:w w:val="110"/>
          <w:sz w:val="24"/>
        </w:rPr>
        <w:t> S,</w:t>
      </w:r>
      <w:r>
        <w:rPr>
          <w:rFonts w:ascii="Calibri" w:hAnsi="Calibri"/>
          <w:w w:val="110"/>
          <w:sz w:val="24"/>
        </w:rPr>
        <w:t> H.</w:t>
      </w:r>
      <w:r>
        <w:rPr>
          <w:rFonts w:ascii="Calibri" w:hAnsi="Calibri"/>
          <w:w w:val="110"/>
          <w:sz w:val="24"/>
        </w:rPr>
        <w:t> V.</w:t>
      </w:r>
      <w:r>
        <w:rPr>
          <w:rFonts w:ascii="Calibri" w:hAnsi="Calibri"/>
          <w:w w:val="110"/>
          <w:sz w:val="24"/>
        </w:rPr>
        <w:t> (2020).</w:t>
      </w:r>
      <w:r>
        <w:rPr>
          <w:rFonts w:ascii="Calibri" w:hAnsi="Calibri"/>
          <w:spacing w:val="35"/>
          <w:w w:val="110"/>
          <w:sz w:val="24"/>
        </w:rPr>
        <w:t> </w:t>
      </w:r>
      <w:r>
        <w:rPr>
          <w:rFonts w:ascii="Calibri" w:hAnsi="Calibri"/>
          <w:w w:val="110"/>
          <w:sz w:val="24"/>
        </w:rPr>
        <w:t>Gold</w:t>
      </w:r>
      <w:r>
        <w:rPr>
          <w:rFonts w:ascii="Calibri" w:hAnsi="Calibri"/>
          <w:w w:val="110"/>
          <w:sz w:val="24"/>
        </w:rPr>
        <w:t> price</w:t>
      </w:r>
      <w:r>
        <w:rPr>
          <w:rFonts w:ascii="Calibri" w:hAnsi="Calibri"/>
          <w:w w:val="110"/>
          <w:sz w:val="24"/>
        </w:rPr>
        <w:t> prediction</w:t>
      </w:r>
      <w:r>
        <w:rPr>
          <w:rFonts w:ascii="Calibri" w:hAnsi="Calibri"/>
          <w:w w:val="110"/>
          <w:sz w:val="24"/>
        </w:rPr>
        <w:t> and</w:t>
      </w:r>
      <w:r>
        <w:rPr>
          <w:rFonts w:ascii="Calibri" w:hAnsi="Calibri"/>
          <w:w w:val="110"/>
          <w:sz w:val="24"/>
        </w:rPr>
        <w:t> modelling</w:t>
      </w:r>
      <w:r>
        <w:rPr>
          <w:rFonts w:ascii="Calibri" w:hAnsi="Calibri"/>
          <w:w w:val="110"/>
          <w:sz w:val="24"/>
        </w:rPr>
        <w:t> using</w:t>
      </w:r>
      <w:r>
        <w:rPr>
          <w:rFonts w:ascii="Calibri" w:hAnsi="Calibri"/>
          <w:w w:val="110"/>
          <w:sz w:val="24"/>
        </w:rPr>
        <w:t> deep</w:t>
      </w:r>
      <w:r>
        <w:rPr>
          <w:rFonts w:ascii="Calibri" w:hAnsi="Calibri"/>
          <w:w w:val="110"/>
          <w:sz w:val="24"/>
        </w:rPr>
        <w:t> learning techniques,</w:t>
      </w:r>
      <w:r>
        <w:rPr>
          <w:rFonts w:ascii="Calibri" w:hAnsi="Calibri"/>
          <w:w w:val="110"/>
          <w:sz w:val="24"/>
        </w:rPr>
        <w:t> </w:t>
      </w:r>
      <w:r>
        <w:rPr>
          <w:rFonts w:ascii="Calibri" w:hAnsi="Calibri"/>
          <w:i/>
          <w:w w:val="110"/>
          <w:sz w:val="24"/>
        </w:rPr>
        <w:t>2020</w:t>
      </w:r>
      <w:r>
        <w:rPr>
          <w:rFonts w:ascii="Calibri" w:hAnsi="Calibri"/>
          <w:i/>
          <w:w w:val="110"/>
          <w:sz w:val="24"/>
        </w:rPr>
        <w:t> IEEE</w:t>
      </w:r>
      <w:r>
        <w:rPr>
          <w:rFonts w:ascii="Calibri" w:hAnsi="Calibri"/>
          <w:i/>
          <w:w w:val="110"/>
          <w:sz w:val="24"/>
        </w:rPr>
        <w:t> Recent</w:t>
      </w:r>
      <w:r>
        <w:rPr>
          <w:rFonts w:ascii="Calibri" w:hAnsi="Calibri"/>
          <w:i/>
          <w:w w:val="110"/>
          <w:sz w:val="24"/>
        </w:rPr>
        <w:t> Advances</w:t>
      </w:r>
      <w:r>
        <w:rPr>
          <w:rFonts w:ascii="Calibri" w:hAnsi="Calibri"/>
          <w:i/>
          <w:w w:val="110"/>
          <w:sz w:val="24"/>
        </w:rPr>
        <w:t> in</w:t>
      </w:r>
      <w:r>
        <w:rPr>
          <w:rFonts w:ascii="Calibri" w:hAnsi="Calibri"/>
          <w:i/>
          <w:w w:val="110"/>
          <w:sz w:val="24"/>
        </w:rPr>
        <w:t> Intelligent</w:t>
      </w:r>
      <w:r>
        <w:rPr>
          <w:rFonts w:ascii="Calibri" w:hAnsi="Calibri"/>
          <w:i/>
          <w:w w:val="110"/>
          <w:sz w:val="24"/>
        </w:rPr>
        <w:t> Computational</w:t>
      </w:r>
      <w:r>
        <w:rPr>
          <w:rFonts w:ascii="Calibri" w:hAnsi="Calibri"/>
          <w:i/>
          <w:w w:val="110"/>
          <w:sz w:val="24"/>
        </w:rPr>
        <w:t> Systems</w:t>
      </w:r>
      <w:r>
        <w:rPr>
          <w:rFonts w:ascii="Calibri" w:hAnsi="Calibri"/>
          <w:i/>
          <w:w w:val="110"/>
          <w:sz w:val="24"/>
        </w:rPr>
        <w:t> </w:t>
      </w:r>
      <w:r>
        <w:rPr>
          <w:rFonts w:ascii="Calibri" w:hAnsi="Calibri"/>
          <w:i/>
          <w:w w:val="110"/>
          <w:sz w:val="24"/>
        </w:rPr>
        <w:t>(RA- </w:t>
      </w:r>
      <w:r>
        <w:rPr>
          <w:rFonts w:ascii="Calibri" w:hAnsi="Calibri"/>
          <w:i/>
          <w:w w:val="115"/>
          <w:sz w:val="24"/>
        </w:rPr>
        <w:t>ICS)</w:t>
      </w:r>
      <w:r>
        <w:rPr>
          <w:rFonts w:ascii="Calibri" w:hAnsi="Calibri"/>
          <w:w w:val="115"/>
          <w:sz w:val="24"/>
        </w:rPr>
        <w:t>, </w:t>
      </w:r>
      <w:r>
        <w:rPr>
          <w:rFonts w:ascii="Calibri" w:hAnsi="Calibri"/>
          <w:w w:val="110"/>
          <w:sz w:val="24"/>
        </w:rPr>
        <w:t>pp. 28–31.</w:t>
      </w:r>
    </w:p>
    <w:p>
      <w:pPr>
        <w:spacing w:line="237" w:lineRule="auto" w:before="172"/>
        <w:ind w:left="257" w:right="588" w:hanging="235"/>
        <w:jc w:val="both"/>
        <w:rPr>
          <w:rFonts w:ascii="Calibri" w:hAnsi="Calibri"/>
          <w:sz w:val="24"/>
        </w:rPr>
      </w:pPr>
      <w:bookmarkStart w:name="_bookmark74" w:id="131"/>
      <w:bookmarkEnd w:id="131"/>
      <w:r>
        <w:rPr/>
      </w:r>
      <w:r>
        <w:rPr>
          <w:rFonts w:ascii="Calibri" w:hAnsi="Calibri"/>
          <w:w w:val="105"/>
          <w:sz w:val="24"/>
        </w:rPr>
        <w:t>Sami,</w:t>
      </w:r>
      <w:r>
        <w:rPr>
          <w:rFonts w:ascii="Calibri" w:hAnsi="Calibri"/>
          <w:w w:val="105"/>
          <w:sz w:val="24"/>
        </w:rPr>
        <w:t> I.</w:t>
      </w:r>
      <w:r>
        <w:rPr>
          <w:rFonts w:ascii="Calibri" w:hAnsi="Calibri"/>
          <w:w w:val="105"/>
          <w:sz w:val="24"/>
        </w:rPr>
        <w:t> and</w:t>
      </w:r>
      <w:r>
        <w:rPr>
          <w:rFonts w:ascii="Calibri" w:hAnsi="Calibri"/>
          <w:w w:val="105"/>
          <w:sz w:val="24"/>
        </w:rPr>
        <w:t> Nazir,</w:t>
      </w:r>
      <w:r>
        <w:rPr>
          <w:rFonts w:ascii="Calibri" w:hAnsi="Calibri"/>
          <w:w w:val="105"/>
          <w:sz w:val="24"/>
        </w:rPr>
        <w:t> K.</w:t>
      </w:r>
      <w:r>
        <w:rPr>
          <w:rFonts w:ascii="Calibri" w:hAnsi="Calibri"/>
          <w:w w:val="105"/>
          <w:sz w:val="24"/>
        </w:rPr>
        <w:t> (2018).</w:t>
      </w:r>
      <w:r>
        <w:rPr>
          <w:rFonts w:ascii="Calibri" w:hAnsi="Calibri"/>
          <w:spacing w:val="40"/>
          <w:w w:val="105"/>
          <w:sz w:val="24"/>
        </w:rPr>
        <w:t> </w:t>
      </w:r>
      <w:r>
        <w:rPr>
          <w:rFonts w:ascii="Calibri" w:hAnsi="Calibri"/>
          <w:w w:val="105"/>
          <w:sz w:val="24"/>
        </w:rPr>
        <w:t>Predicting</w:t>
      </w:r>
      <w:r>
        <w:rPr>
          <w:rFonts w:ascii="Calibri" w:hAnsi="Calibri"/>
          <w:w w:val="105"/>
          <w:sz w:val="24"/>
        </w:rPr>
        <w:t> future</w:t>
      </w:r>
      <w:r>
        <w:rPr>
          <w:rFonts w:ascii="Calibri" w:hAnsi="Calibri"/>
          <w:w w:val="105"/>
          <w:sz w:val="24"/>
        </w:rPr>
        <w:t> gold</w:t>
      </w:r>
      <w:r>
        <w:rPr>
          <w:rFonts w:ascii="Calibri" w:hAnsi="Calibri"/>
          <w:w w:val="105"/>
          <w:sz w:val="24"/>
        </w:rPr>
        <w:t> rates</w:t>
      </w:r>
      <w:r>
        <w:rPr>
          <w:rFonts w:ascii="Calibri" w:hAnsi="Calibri"/>
          <w:w w:val="105"/>
          <w:sz w:val="24"/>
        </w:rPr>
        <w:t> using</w:t>
      </w:r>
      <w:r>
        <w:rPr>
          <w:rFonts w:ascii="Calibri" w:hAnsi="Calibri"/>
          <w:w w:val="105"/>
          <w:sz w:val="24"/>
        </w:rPr>
        <w:t> machine</w:t>
      </w:r>
      <w:r>
        <w:rPr>
          <w:rFonts w:ascii="Calibri" w:hAnsi="Calibri"/>
          <w:w w:val="105"/>
          <w:sz w:val="24"/>
        </w:rPr>
        <w:t> learning</w:t>
      </w:r>
      <w:r>
        <w:rPr>
          <w:rFonts w:ascii="Calibri" w:hAnsi="Calibri"/>
          <w:w w:val="105"/>
          <w:sz w:val="24"/>
        </w:rPr>
        <w:t> ap- proach,</w:t>
      </w:r>
      <w:r>
        <w:rPr>
          <w:rFonts w:ascii="Calibri" w:hAnsi="Calibri"/>
          <w:w w:val="105"/>
          <w:sz w:val="24"/>
        </w:rPr>
        <w:t> </w:t>
      </w:r>
      <w:r>
        <w:rPr>
          <w:rFonts w:ascii="Calibri" w:hAnsi="Calibri"/>
          <w:i/>
          <w:w w:val="105"/>
          <w:sz w:val="24"/>
        </w:rPr>
        <w:t>International</w:t>
      </w:r>
      <w:r>
        <w:rPr>
          <w:rFonts w:ascii="Calibri" w:hAnsi="Calibri"/>
          <w:i/>
          <w:w w:val="105"/>
          <w:sz w:val="24"/>
        </w:rPr>
        <w:t> Journal</w:t>
      </w:r>
      <w:r>
        <w:rPr>
          <w:rFonts w:ascii="Calibri" w:hAnsi="Calibri"/>
          <w:i/>
          <w:w w:val="105"/>
          <w:sz w:val="24"/>
        </w:rPr>
        <w:t> of</w:t>
      </w:r>
      <w:r>
        <w:rPr>
          <w:rFonts w:ascii="Calibri" w:hAnsi="Calibri"/>
          <w:i/>
          <w:w w:val="105"/>
          <w:sz w:val="24"/>
        </w:rPr>
        <w:t> Advanced</w:t>
      </w:r>
      <w:r>
        <w:rPr>
          <w:rFonts w:ascii="Calibri" w:hAnsi="Calibri"/>
          <w:i/>
          <w:w w:val="105"/>
          <w:sz w:val="24"/>
        </w:rPr>
        <w:t> Computer</w:t>
      </w:r>
      <w:r>
        <w:rPr>
          <w:rFonts w:ascii="Calibri" w:hAnsi="Calibri"/>
          <w:i/>
          <w:w w:val="105"/>
          <w:sz w:val="24"/>
        </w:rPr>
        <w:t> Science</w:t>
      </w:r>
      <w:r>
        <w:rPr>
          <w:rFonts w:ascii="Calibri" w:hAnsi="Calibri"/>
          <w:i/>
          <w:w w:val="105"/>
          <w:sz w:val="24"/>
        </w:rPr>
        <w:t> and</w:t>
      </w:r>
      <w:r>
        <w:rPr>
          <w:rFonts w:ascii="Calibri" w:hAnsi="Calibri"/>
          <w:i/>
          <w:w w:val="105"/>
          <w:sz w:val="24"/>
        </w:rPr>
        <w:t> Applications </w:t>
      </w:r>
      <w:r>
        <w:rPr>
          <w:rFonts w:ascii="Calibri" w:hAnsi="Calibri"/>
          <w:b/>
          <w:w w:val="105"/>
          <w:sz w:val="24"/>
        </w:rPr>
        <w:t>8</w:t>
      </w:r>
      <w:r>
        <w:rPr>
          <w:rFonts w:ascii="Calibri" w:hAnsi="Calibri"/>
          <w:w w:val="105"/>
          <w:sz w:val="24"/>
        </w:rPr>
        <w:t>: </w:t>
      </w:r>
      <w:r>
        <w:rPr>
          <w:rFonts w:ascii="Calibri" w:hAnsi="Calibri"/>
          <w:w w:val="105"/>
          <w:sz w:val="24"/>
        </w:rPr>
        <w:t>92– </w:t>
      </w:r>
      <w:r>
        <w:rPr>
          <w:rFonts w:ascii="Calibri" w:hAnsi="Calibri"/>
          <w:spacing w:val="-4"/>
          <w:w w:val="105"/>
          <w:sz w:val="24"/>
        </w:rPr>
        <w:t>99.</w:t>
      </w:r>
    </w:p>
    <w:p>
      <w:pPr>
        <w:spacing w:line="237" w:lineRule="auto" w:before="172"/>
        <w:ind w:left="257" w:right="584" w:hanging="235"/>
        <w:jc w:val="both"/>
        <w:rPr>
          <w:rFonts w:ascii="Calibri" w:hAnsi="Calibri"/>
          <w:sz w:val="24"/>
        </w:rPr>
      </w:pPr>
      <w:bookmarkStart w:name="_bookmark75" w:id="132"/>
      <w:bookmarkEnd w:id="132"/>
      <w:r>
        <w:rPr/>
      </w:r>
      <w:r>
        <w:rPr>
          <w:rFonts w:ascii="Calibri" w:hAnsi="Calibri"/>
          <w:w w:val="105"/>
          <w:sz w:val="24"/>
        </w:rPr>
        <w:t>Sudiatmika, I., Putra, I. and Artana, W. (2024).</w:t>
      </w:r>
      <w:r>
        <w:rPr>
          <w:rFonts w:ascii="Calibri" w:hAnsi="Calibri"/>
          <w:w w:val="105"/>
          <w:sz w:val="24"/>
        </w:rPr>
        <w:t> The implementation of gated recurrent unit</w:t>
      </w:r>
      <w:r>
        <w:rPr>
          <w:rFonts w:ascii="Calibri" w:hAnsi="Calibri"/>
          <w:spacing w:val="-9"/>
          <w:w w:val="105"/>
          <w:sz w:val="24"/>
        </w:rPr>
        <w:t> </w:t>
      </w:r>
      <w:r>
        <w:rPr>
          <w:rFonts w:ascii="Calibri" w:hAnsi="Calibri"/>
          <w:w w:val="105"/>
          <w:sz w:val="24"/>
        </w:rPr>
        <w:t>(gru)</w:t>
      </w:r>
      <w:r>
        <w:rPr>
          <w:rFonts w:ascii="Calibri" w:hAnsi="Calibri"/>
          <w:spacing w:val="-9"/>
          <w:w w:val="105"/>
          <w:sz w:val="24"/>
        </w:rPr>
        <w:t> </w:t>
      </w:r>
      <w:r>
        <w:rPr>
          <w:rFonts w:ascii="Calibri" w:hAnsi="Calibri"/>
          <w:w w:val="105"/>
          <w:sz w:val="24"/>
        </w:rPr>
        <w:t>for</w:t>
      </w:r>
      <w:r>
        <w:rPr>
          <w:rFonts w:ascii="Calibri" w:hAnsi="Calibri"/>
          <w:spacing w:val="-9"/>
          <w:w w:val="105"/>
          <w:sz w:val="24"/>
        </w:rPr>
        <w:t> </w:t>
      </w:r>
      <w:r>
        <w:rPr>
          <w:rFonts w:ascii="Calibri" w:hAnsi="Calibri"/>
          <w:w w:val="105"/>
          <w:sz w:val="24"/>
        </w:rPr>
        <w:t>gold</w:t>
      </w:r>
      <w:r>
        <w:rPr>
          <w:rFonts w:ascii="Calibri" w:hAnsi="Calibri"/>
          <w:spacing w:val="-9"/>
          <w:w w:val="105"/>
          <w:sz w:val="24"/>
        </w:rPr>
        <w:t> </w:t>
      </w:r>
      <w:r>
        <w:rPr>
          <w:rFonts w:ascii="Calibri" w:hAnsi="Calibri"/>
          <w:w w:val="105"/>
          <w:sz w:val="24"/>
        </w:rPr>
        <w:t>price</w:t>
      </w:r>
      <w:r>
        <w:rPr>
          <w:rFonts w:ascii="Calibri" w:hAnsi="Calibri"/>
          <w:spacing w:val="-9"/>
          <w:w w:val="105"/>
          <w:sz w:val="24"/>
        </w:rPr>
        <w:t> </w:t>
      </w:r>
      <w:r>
        <w:rPr>
          <w:rFonts w:ascii="Calibri" w:hAnsi="Calibri"/>
          <w:w w:val="105"/>
          <w:sz w:val="24"/>
        </w:rPr>
        <w:t>prediction</w:t>
      </w:r>
      <w:r>
        <w:rPr>
          <w:rFonts w:ascii="Calibri" w:hAnsi="Calibri"/>
          <w:spacing w:val="-9"/>
          <w:w w:val="105"/>
          <w:sz w:val="24"/>
        </w:rPr>
        <w:t> </w:t>
      </w:r>
      <w:r>
        <w:rPr>
          <w:rFonts w:ascii="Calibri" w:hAnsi="Calibri"/>
          <w:w w:val="105"/>
          <w:sz w:val="24"/>
        </w:rPr>
        <w:t>using</w:t>
      </w:r>
      <w:r>
        <w:rPr>
          <w:rFonts w:ascii="Calibri" w:hAnsi="Calibri"/>
          <w:spacing w:val="-9"/>
          <w:w w:val="105"/>
          <w:sz w:val="24"/>
        </w:rPr>
        <w:t> </w:t>
      </w:r>
      <w:r>
        <w:rPr>
          <w:rFonts w:ascii="Calibri" w:hAnsi="Calibri"/>
          <w:w w:val="105"/>
          <w:sz w:val="24"/>
        </w:rPr>
        <w:t>yahoo</w:t>
      </w:r>
      <w:r>
        <w:rPr>
          <w:rFonts w:ascii="Calibri" w:hAnsi="Calibri"/>
          <w:spacing w:val="-9"/>
          <w:w w:val="105"/>
          <w:sz w:val="24"/>
        </w:rPr>
        <w:t> </w:t>
      </w:r>
      <w:r>
        <w:rPr>
          <w:rFonts w:ascii="Calibri" w:hAnsi="Calibri"/>
          <w:w w:val="105"/>
          <w:sz w:val="24"/>
        </w:rPr>
        <w:t>finance</w:t>
      </w:r>
      <w:r>
        <w:rPr>
          <w:rFonts w:ascii="Calibri" w:hAnsi="Calibri"/>
          <w:spacing w:val="-9"/>
          <w:w w:val="105"/>
          <w:sz w:val="24"/>
        </w:rPr>
        <w:t> </w:t>
      </w:r>
      <w:r>
        <w:rPr>
          <w:rFonts w:ascii="Calibri" w:hAnsi="Calibri"/>
          <w:w w:val="105"/>
          <w:sz w:val="24"/>
        </w:rPr>
        <w:t>data:</w:t>
      </w:r>
      <w:r>
        <w:rPr>
          <w:rFonts w:ascii="Calibri" w:hAnsi="Calibri"/>
          <w:spacing w:val="21"/>
          <w:w w:val="105"/>
          <w:sz w:val="24"/>
        </w:rPr>
        <w:t> </w:t>
      </w:r>
      <w:r>
        <w:rPr>
          <w:rFonts w:ascii="Calibri" w:hAnsi="Calibri"/>
          <w:w w:val="105"/>
          <w:sz w:val="24"/>
        </w:rPr>
        <w:t>A</w:t>
      </w:r>
      <w:r>
        <w:rPr>
          <w:rFonts w:ascii="Calibri" w:hAnsi="Calibri"/>
          <w:spacing w:val="-9"/>
          <w:w w:val="105"/>
          <w:sz w:val="24"/>
        </w:rPr>
        <w:t> </w:t>
      </w:r>
      <w:r>
        <w:rPr>
          <w:rFonts w:ascii="Calibri" w:hAnsi="Calibri"/>
          <w:w w:val="105"/>
          <w:sz w:val="24"/>
        </w:rPr>
        <w:t>case</w:t>
      </w:r>
      <w:r>
        <w:rPr>
          <w:rFonts w:ascii="Calibri" w:hAnsi="Calibri"/>
          <w:spacing w:val="-9"/>
          <w:w w:val="105"/>
          <w:sz w:val="24"/>
        </w:rPr>
        <w:t> </w:t>
      </w:r>
      <w:r>
        <w:rPr>
          <w:rFonts w:ascii="Calibri" w:hAnsi="Calibri"/>
          <w:w w:val="105"/>
          <w:sz w:val="24"/>
        </w:rPr>
        <w:t>study</w:t>
      </w:r>
      <w:r>
        <w:rPr>
          <w:rFonts w:ascii="Calibri" w:hAnsi="Calibri"/>
          <w:spacing w:val="-9"/>
          <w:w w:val="105"/>
          <w:sz w:val="24"/>
        </w:rPr>
        <w:t> </w:t>
      </w:r>
      <w:r>
        <w:rPr>
          <w:rFonts w:ascii="Calibri" w:hAnsi="Calibri"/>
          <w:w w:val="105"/>
          <w:sz w:val="24"/>
        </w:rPr>
        <w:t>and</w:t>
      </w:r>
      <w:r>
        <w:rPr>
          <w:rFonts w:ascii="Calibri" w:hAnsi="Calibri"/>
          <w:spacing w:val="-9"/>
          <w:w w:val="105"/>
          <w:sz w:val="24"/>
        </w:rPr>
        <w:t> </w:t>
      </w:r>
      <w:r>
        <w:rPr>
          <w:rFonts w:ascii="Calibri" w:hAnsi="Calibri"/>
          <w:w w:val="105"/>
          <w:sz w:val="24"/>
        </w:rPr>
        <w:t>analysis, </w:t>
      </w:r>
      <w:r>
        <w:rPr>
          <w:rFonts w:ascii="Calibri" w:hAnsi="Calibri"/>
          <w:i/>
          <w:w w:val="105"/>
          <w:sz w:val="24"/>
        </w:rPr>
        <w:t>Brilliance:</w:t>
      </w:r>
      <w:r>
        <w:rPr>
          <w:rFonts w:ascii="Calibri" w:hAnsi="Calibri"/>
          <w:i/>
          <w:spacing w:val="40"/>
          <w:w w:val="105"/>
          <w:sz w:val="24"/>
        </w:rPr>
        <w:t> </w:t>
      </w:r>
      <w:r>
        <w:rPr>
          <w:rFonts w:ascii="Calibri" w:hAnsi="Calibri"/>
          <w:i/>
          <w:w w:val="105"/>
          <w:sz w:val="24"/>
        </w:rPr>
        <w:t>Research</w:t>
      </w:r>
      <w:r>
        <w:rPr>
          <w:rFonts w:ascii="Calibri" w:hAnsi="Calibri"/>
          <w:i/>
          <w:w w:val="105"/>
          <w:sz w:val="24"/>
        </w:rPr>
        <w:t> of</w:t>
      </w:r>
      <w:r>
        <w:rPr>
          <w:rFonts w:ascii="Calibri" w:hAnsi="Calibri"/>
          <w:i/>
          <w:w w:val="105"/>
          <w:sz w:val="24"/>
        </w:rPr>
        <w:t> Artificial</w:t>
      </w:r>
      <w:r>
        <w:rPr>
          <w:rFonts w:ascii="Calibri" w:hAnsi="Calibri"/>
          <w:i/>
          <w:w w:val="105"/>
          <w:sz w:val="24"/>
        </w:rPr>
        <w:t> Intelligence </w:t>
      </w:r>
      <w:r>
        <w:rPr>
          <w:rFonts w:ascii="Calibri" w:hAnsi="Calibri"/>
          <w:b/>
          <w:w w:val="105"/>
          <w:sz w:val="24"/>
        </w:rPr>
        <w:t>4</w:t>
      </w:r>
      <w:r>
        <w:rPr>
          <w:rFonts w:ascii="Calibri" w:hAnsi="Calibri"/>
          <w:w w:val="105"/>
          <w:sz w:val="24"/>
        </w:rPr>
        <w:t>: 176–184.</w:t>
      </w:r>
    </w:p>
    <w:p>
      <w:pPr>
        <w:spacing w:line="237" w:lineRule="auto" w:before="172"/>
        <w:ind w:left="257" w:right="585" w:hanging="235"/>
        <w:jc w:val="both"/>
        <w:rPr>
          <w:rFonts w:ascii="Calibri" w:hAnsi="Calibri"/>
          <w:sz w:val="24"/>
        </w:rPr>
      </w:pPr>
      <w:bookmarkStart w:name="_bookmark76" w:id="133"/>
      <w:bookmarkEnd w:id="133"/>
      <w:r>
        <w:rPr/>
      </w:r>
      <w:r>
        <w:rPr>
          <w:rFonts w:ascii="Calibri" w:hAnsi="Calibri"/>
          <w:w w:val="110"/>
          <w:sz w:val="24"/>
        </w:rPr>
        <w:t>Sudimanto,</w:t>
      </w:r>
      <w:r>
        <w:rPr>
          <w:rFonts w:ascii="Calibri" w:hAnsi="Calibri"/>
          <w:w w:val="110"/>
          <w:sz w:val="24"/>
        </w:rPr>
        <w:t> Y.,</w:t>
      </w:r>
      <w:r>
        <w:rPr>
          <w:rFonts w:ascii="Calibri" w:hAnsi="Calibri"/>
          <w:w w:val="110"/>
          <w:sz w:val="24"/>
        </w:rPr>
        <w:t> Heryadi,</w:t>
      </w:r>
      <w:r>
        <w:rPr>
          <w:rFonts w:ascii="Calibri" w:hAnsi="Calibri"/>
          <w:w w:val="110"/>
          <w:sz w:val="24"/>
        </w:rPr>
        <w:t> L.</w:t>
      </w:r>
      <w:r>
        <w:rPr>
          <w:rFonts w:ascii="Calibri" w:hAnsi="Calibri"/>
          <w:w w:val="110"/>
          <w:sz w:val="24"/>
        </w:rPr>
        <w:t> and</w:t>
      </w:r>
      <w:r>
        <w:rPr>
          <w:rFonts w:ascii="Calibri" w:hAnsi="Calibri"/>
          <w:w w:val="110"/>
          <w:sz w:val="24"/>
        </w:rPr>
        <w:t> Wibowo,</w:t>
      </w:r>
      <w:r>
        <w:rPr>
          <w:rFonts w:ascii="Calibri" w:hAnsi="Calibri"/>
          <w:w w:val="110"/>
          <w:sz w:val="24"/>
        </w:rPr>
        <w:t> A.</w:t>
      </w:r>
      <w:r>
        <w:rPr>
          <w:rFonts w:ascii="Calibri" w:hAnsi="Calibri"/>
          <w:w w:val="110"/>
          <w:sz w:val="24"/>
        </w:rPr>
        <w:t> (2021).</w:t>
      </w:r>
      <w:r>
        <w:rPr>
          <w:rFonts w:ascii="Calibri" w:hAnsi="Calibri"/>
          <w:spacing w:val="40"/>
          <w:w w:val="110"/>
          <w:sz w:val="24"/>
        </w:rPr>
        <w:t> </w:t>
      </w:r>
      <w:r>
        <w:rPr>
          <w:rFonts w:ascii="Calibri" w:hAnsi="Calibri"/>
          <w:w w:val="110"/>
          <w:sz w:val="24"/>
        </w:rPr>
        <w:t>Foreign</w:t>
      </w:r>
      <w:r>
        <w:rPr>
          <w:rFonts w:ascii="Calibri" w:hAnsi="Calibri"/>
          <w:w w:val="110"/>
          <w:sz w:val="24"/>
        </w:rPr>
        <w:t> exchange</w:t>
      </w:r>
      <w:r>
        <w:rPr>
          <w:rFonts w:ascii="Calibri" w:hAnsi="Calibri"/>
          <w:w w:val="110"/>
          <w:sz w:val="24"/>
        </w:rPr>
        <w:t> prediction</w:t>
      </w:r>
      <w:r>
        <w:rPr>
          <w:rFonts w:ascii="Calibri" w:hAnsi="Calibri"/>
          <w:w w:val="110"/>
          <w:sz w:val="24"/>
        </w:rPr>
        <w:t> us- ing</w:t>
      </w:r>
      <w:r>
        <w:rPr>
          <w:rFonts w:ascii="Calibri" w:hAnsi="Calibri"/>
          <w:spacing w:val="-15"/>
          <w:w w:val="110"/>
          <w:sz w:val="24"/>
        </w:rPr>
        <w:t> </w:t>
      </w:r>
      <w:r>
        <w:rPr>
          <w:rFonts w:ascii="Calibri" w:hAnsi="Calibri"/>
          <w:w w:val="110"/>
          <w:sz w:val="24"/>
        </w:rPr>
        <w:t>machine</w:t>
      </w:r>
      <w:r>
        <w:rPr>
          <w:rFonts w:ascii="Calibri" w:hAnsi="Calibri"/>
          <w:spacing w:val="-15"/>
          <w:w w:val="110"/>
          <w:sz w:val="24"/>
        </w:rPr>
        <w:t> </w:t>
      </w:r>
      <w:r>
        <w:rPr>
          <w:rFonts w:ascii="Calibri" w:hAnsi="Calibri"/>
          <w:w w:val="110"/>
          <w:sz w:val="24"/>
        </w:rPr>
        <w:t>learning</w:t>
      </w:r>
      <w:r>
        <w:rPr>
          <w:rFonts w:ascii="Calibri" w:hAnsi="Calibri"/>
          <w:spacing w:val="-15"/>
          <w:w w:val="110"/>
          <w:sz w:val="24"/>
        </w:rPr>
        <w:t> </w:t>
      </w:r>
      <w:r>
        <w:rPr>
          <w:rFonts w:ascii="Calibri" w:hAnsi="Calibri"/>
          <w:w w:val="110"/>
          <w:sz w:val="24"/>
        </w:rPr>
        <w:t>approach:</w:t>
      </w:r>
      <w:r>
        <w:rPr>
          <w:rFonts w:ascii="Calibri" w:hAnsi="Calibri"/>
          <w:spacing w:val="-6"/>
          <w:w w:val="110"/>
          <w:sz w:val="24"/>
        </w:rPr>
        <w:t> </w:t>
      </w:r>
      <w:r>
        <w:rPr>
          <w:rFonts w:ascii="Calibri" w:hAnsi="Calibri"/>
          <w:w w:val="110"/>
          <w:sz w:val="24"/>
        </w:rPr>
        <w:t>A</w:t>
      </w:r>
      <w:r>
        <w:rPr>
          <w:rFonts w:ascii="Calibri" w:hAnsi="Calibri"/>
          <w:spacing w:val="-15"/>
          <w:w w:val="110"/>
          <w:sz w:val="24"/>
        </w:rPr>
        <w:t> </w:t>
      </w:r>
      <w:r>
        <w:rPr>
          <w:rFonts w:ascii="Calibri" w:hAnsi="Calibri"/>
          <w:w w:val="110"/>
          <w:sz w:val="24"/>
        </w:rPr>
        <w:t>pilot</w:t>
      </w:r>
      <w:r>
        <w:rPr>
          <w:rFonts w:ascii="Calibri" w:hAnsi="Calibri"/>
          <w:spacing w:val="-15"/>
          <w:w w:val="110"/>
          <w:sz w:val="24"/>
        </w:rPr>
        <w:t> </w:t>
      </w:r>
      <w:r>
        <w:rPr>
          <w:rFonts w:ascii="Calibri" w:hAnsi="Calibri"/>
          <w:w w:val="110"/>
          <w:sz w:val="24"/>
        </w:rPr>
        <w:t>study,</w:t>
      </w:r>
      <w:r>
        <w:rPr>
          <w:rFonts w:ascii="Calibri" w:hAnsi="Calibri"/>
          <w:spacing w:val="-13"/>
          <w:w w:val="110"/>
          <w:sz w:val="24"/>
        </w:rPr>
        <w:t> </w:t>
      </w:r>
      <w:r>
        <w:rPr>
          <w:rFonts w:ascii="Calibri" w:hAnsi="Calibri"/>
          <w:i/>
          <w:w w:val="110"/>
          <w:sz w:val="24"/>
        </w:rPr>
        <w:t>2021</w:t>
      </w:r>
      <w:r>
        <w:rPr>
          <w:rFonts w:ascii="Calibri" w:hAnsi="Calibri"/>
          <w:i/>
          <w:spacing w:val="-15"/>
          <w:w w:val="110"/>
          <w:sz w:val="24"/>
        </w:rPr>
        <w:t> </w:t>
      </w:r>
      <w:r>
        <w:rPr>
          <w:rFonts w:ascii="Calibri" w:hAnsi="Calibri"/>
          <w:i/>
          <w:w w:val="110"/>
          <w:sz w:val="24"/>
        </w:rPr>
        <w:t>4th</w:t>
      </w:r>
      <w:r>
        <w:rPr>
          <w:rFonts w:ascii="Calibri" w:hAnsi="Calibri"/>
          <w:i/>
          <w:spacing w:val="-15"/>
          <w:w w:val="110"/>
          <w:sz w:val="24"/>
        </w:rPr>
        <w:t> </w:t>
      </w:r>
      <w:r>
        <w:rPr>
          <w:rFonts w:ascii="Calibri" w:hAnsi="Calibri"/>
          <w:i/>
          <w:w w:val="110"/>
          <w:sz w:val="24"/>
        </w:rPr>
        <w:t>International</w:t>
      </w:r>
      <w:r>
        <w:rPr>
          <w:rFonts w:ascii="Calibri" w:hAnsi="Calibri"/>
          <w:i/>
          <w:spacing w:val="-15"/>
          <w:w w:val="110"/>
          <w:sz w:val="24"/>
        </w:rPr>
        <w:t> </w:t>
      </w:r>
      <w:r>
        <w:rPr>
          <w:rFonts w:ascii="Calibri" w:hAnsi="Calibri"/>
          <w:i/>
          <w:w w:val="110"/>
          <w:sz w:val="24"/>
        </w:rPr>
        <w:t>Conference</w:t>
      </w:r>
      <w:r>
        <w:rPr>
          <w:rFonts w:ascii="Calibri" w:hAnsi="Calibri"/>
          <w:i/>
          <w:spacing w:val="-14"/>
          <w:w w:val="110"/>
          <w:sz w:val="24"/>
        </w:rPr>
        <w:t> </w:t>
      </w:r>
      <w:r>
        <w:rPr>
          <w:rFonts w:ascii="Calibri" w:hAnsi="Calibri"/>
          <w:i/>
          <w:w w:val="110"/>
          <w:sz w:val="24"/>
        </w:rPr>
        <w:t>on Information</w:t>
      </w:r>
      <w:r>
        <w:rPr>
          <w:rFonts w:ascii="Calibri" w:hAnsi="Calibri"/>
          <w:i/>
          <w:w w:val="110"/>
          <w:sz w:val="24"/>
        </w:rPr>
        <w:t> and</w:t>
      </w:r>
      <w:r>
        <w:rPr>
          <w:rFonts w:ascii="Calibri" w:hAnsi="Calibri"/>
          <w:i/>
          <w:w w:val="110"/>
          <w:sz w:val="24"/>
        </w:rPr>
        <w:t> Communications</w:t>
      </w:r>
      <w:r>
        <w:rPr>
          <w:rFonts w:ascii="Calibri" w:hAnsi="Calibri"/>
          <w:i/>
          <w:w w:val="110"/>
          <w:sz w:val="24"/>
        </w:rPr>
        <w:t> Technology</w:t>
      </w:r>
      <w:r>
        <w:rPr>
          <w:rFonts w:ascii="Calibri" w:hAnsi="Calibri"/>
          <w:i/>
          <w:w w:val="110"/>
          <w:sz w:val="24"/>
        </w:rPr>
        <w:t> (ICOIACT)</w:t>
      </w:r>
      <w:r>
        <w:rPr>
          <w:rFonts w:ascii="Calibri" w:hAnsi="Calibri"/>
          <w:w w:val="110"/>
          <w:sz w:val="24"/>
        </w:rPr>
        <w:t>, IEEE, pp. 239–242.</w:t>
      </w:r>
    </w:p>
    <w:p>
      <w:pPr>
        <w:pStyle w:val="BodyText"/>
        <w:spacing w:before="169"/>
        <w:ind w:left="22"/>
        <w:rPr>
          <w:rFonts w:ascii="Calibri"/>
        </w:rPr>
      </w:pPr>
      <w:bookmarkStart w:name="_bookmark77" w:id="134"/>
      <w:bookmarkEnd w:id="134"/>
      <w:r>
        <w:rPr/>
      </w:r>
      <w:r>
        <w:rPr>
          <w:rFonts w:ascii="Calibri"/>
          <w:w w:val="105"/>
        </w:rPr>
        <w:t>Syrris,</w:t>
      </w:r>
      <w:r>
        <w:rPr>
          <w:rFonts w:ascii="Calibri"/>
          <w:spacing w:val="15"/>
          <w:w w:val="105"/>
        </w:rPr>
        <w:t> </w:t>
      </w:r>
      <w:r>
        <w:rPr>
          <w:rFonts w:ascii="Calibri"/>
          <w:w w:val="105"/>
        </w:rPr>
        <w:t>I.</w:t>
      </w:r>
      <w:r>
        <w:rPr>
          <w:rFonts w:ascii="Calibri"/>
          <w:spacing w:val="17"/>
          <w:w w:val="105"/>
        </w:rPr>
        <w:t> </w:t>
      </w:r>
      <w:r>
        <w:rPr>
          <w:rFonts w:ascii="Calibri"/>
          <w:w w:val="105"/>
        </w:rPr>
        <w:t>and</w:t>
      </w:r>
      <w:r>
        <w:rPr>
          <w:rFonts w:ascii="Calibri"/>
          <w:spacing w:val="16"/>
          <w:w w:val="105"/>
        </w:rPr>
        <w:t> </w:t>
      </w:r>
      <w:r>
        <w:rPr>
          <w:rFonts w:ascii="Calibri"/>
          <w:w w:val="105"/>
        </w:rPr>
        <w:t>Shenai,</w:t>
      </w:r>
      <w:r>
        <w:rPr>
          <w:rFonts w:ascii="Calibri"/>
          <w:spacing w:val="15"/>
          <w:w w:val="105"/>
        </w:rPr>
        <w:t> </w:t>
      </w:r>
      <w:r>
        <w:rPr>
          <w:rFonts w:ascii="Calibri"/>
          <w:w w:val="105"/>
        </w:rPr>
        <w:t>V.</w:t>
      </w:r>
      <w:r>
        <w:rPr>
          <w:rFonts w:ascii="Calibri"/>
          <w:spacing w:val="17"/>
          <w:w w:val="105"/>
        </w:rPr>
        <w:t> </w:t>
      </w:r>
      <w:r>
        <w:rPr>
          <w:rFonts w:ascii="Calibri"/>
          <w:w w:val="105"/>
        </w:rPr>
        <w:t>(2021).</w:t>
      </w:r>
      <w:r>
        <w:rPr>
          <w:rFonts w:ascii="Calibri"/>
          <w:spacing w:val="40"/>
          <w:w w:val="105"/>
        </w:rPr>
        <w:t> </w:t>
      </w:r>
      <w:r>
        <w:rPr>
          <w:rFonts w:ascii="Calibri"/>
          <w:w w:val="105"/>
        </w:rPr>
        <w:t>Forecasting</w:t>
      </w:r>
      <w:r>
        <w:rPr>
          <w:rFonts w:ascii="Calibri"/>
          <w:spacing w:val="16"/>
          <w:w w:val="105"/>
        </w:rPr>
        <w:t> </w:t>
      </w:r>
      <w:r>
        <w:rPr>
          <w:rFonts w:ascii="Calibri"/>
          <w:w w:val="105"/>
        </w:rPr>
        <w:t>gold</w:t>
      </w:r>
      <w:r>
        <w:rPr>
          <w:rFonts w:ascii="Calibri"/>
          <w:spacing w:val="16"/>
          <w:w w:val="105"/>
        </w:rPr>
        <w:t> </w:t>
      </w:r>
      <w:r>
        <w:rPr>
          <w:rFonts w:ascii="Calibri"/>
          <w:w w:val="105"/>
        </w:rPr>
        <w:t>prices</w:t>
      </w:r>
      <w:r>
        <w:rPr>
          <w:rFonts w:ascii="Calibri"/>
          <w:spacing w:val="16"/>
          <w:w w:val="105"/>
        </w:rPr>
        <w:t> </w:t>
      </w:r>
      <w:r>
        <w:rPr>
          <w:rFonts w:ascii="Calibri"/>
          <w:w w:val="105"/>
        </w:rPr>
        <w:t>with</w:t>
      </w:r>
      <w:r>
        <w:rPr>
          <w:rFonts w:ascii="Calibri"/>
          <w:spacing w:val="16"/>
          <w:w w:val="105"/>
        </w:rPr>
        <w:t> </w:t>
      </w:r>
      <w:r>
        <w:rPr>
          <w:rFonts w:ascii="Calibri"/>
          <w:w w:val="105"/>
        </w:rPr>
        <w:t>arima</w:t>
      </w:r>
      <w:r>
        <w:rPr>
          <w:rFonts w:ascii="Calibri"/>
          <w:spacing w:val="15"/>
          <w:w w:val="105"/>
        </w:rPr>
        <w:t> </w:t>
      </w:r>
      <w:r>
        <w:rPr>
          <w:rFonts w:ascii="Calibri"/>
          <w:w w:val="105"/>
        </w:rPr>
        <w:t>and</w:t>
      </w:r>
      <w:r>
        <w:rPr>
          <w:rFonts w:ascii="Calibri"/>
          <w:spacing w:val="17"/>
          <w:w w:val="105"/>
        </w:rPr>
        <w:t> </w:t>
      </w:r>
      <w:r>
        <w:rPr>
          <w:rFonts w:ascii="Calibri"/>
          <w:w w:val="105"/>
        </w:rPr>
        <w:t>garch</w:t>
      </w:r>
      <w:r>
        <w:rPr>
          <w:rFonts w:ascii="Calibri"/>
          <w:spacing w:val="17"/>
          <w:w w:val="105"/>
        </w:rPr>
        <w:t> </w:t>
      </w:r>
      <w:r>
        <w:rPr>
          <w:rFonts w:ascii="Calibri"/>
          <w:spacing w:val="-2"/>
          <w:w w:val="105"/>
        </w:rPr>
        <w:t>models.</w:t>
      </w:r>
    </w:p>
    <w:p>
      <w:pPr>
        <w:pStyle w:val="BodyText"/>
        <w:spacing w:line="237" w:lineRule="auto" w:before="173"/>
        <w:ind w:left="257" w:right="586" w:hanging="235"/>
        <w:jc w:val="both"/>
        <w:rPr>
          <w:rFonts w:ascii="Calibri" w:hAnsi="Calibri"/>
        </w:rPr>
      </w:pPr>
      <w:bookmarkStart w:name="_bookmark78" w:id="135"/>
      <w:bookmarkEnd w:id="135"/>
      <w:r>
        <w:rPr/>
      </w:r>
      <w:r>
        <w:rPr>
          <w:rFonts w:ascii="Calibri" w:hAnsi="Calibri"/>
          <w:w w:val="105"/>
        </w:rPr>
        <w:t>Wafi, A.</w:t>
      </w:r>
      <w:r>
        <w:rPr>
          <w:rFonts w:ascii="Calibri" w:hAnsi="Calibri"/>
          <w:spacing w:val="-5"/>
          <w:w w:val="105"/>
        </w:rPr>
        <w:t> </w:t>
      </w:r>
      <w:r>
        <w:rPr>
          <w:rFonts w:ascii="Calibri" w:hAnsi="Calibri"/>
          <w:w w:val="105"/>
        </w:rPr>
        <w:t>S., Hassan, H.</w:t>
      </w:r>
      <w:r>
        <w:rPr>
          <w:rFonts w:ascii="Calibri" w:hAnsi="Calibri"/>
          <w:spacing w:val="-5"/>
          <w:w w:val="105"/>
        </w:rPr>
        <w:t> </w:t>
      </w:r>
      <w:r>
        <w:rPr>
          <w:rFonts w:ascii="Calibri" w:hAnsi="Calibri"/>
          <w:w w:val="105"/>
        </w:rPr>
        <w:t>and</w:t>
      </w:r>
      <w:r>
        <w:rPr>
          <w:rFonts w:ascii="Calibri" w:hAnsi="Calibri"/>
          <w:spacing w:val="-5"/>
          <w:w w:val="105"/>
        </w:rPr>
        <w:t> </w:t>
      </w:r>
      <w:r>
        <w:rPr>
          <w:rFonts w:ascii="Calibri" w:hAnsi="Calibri"/>
          <w:w w:val="105"/>
        </w:rPr>
        <w:t>Mabrouk, A.</w:t>
      </w:r>
      <w:r>
        <w:rPr>
          <w:rFonts w:ascii="Calibri" w:hAnsi="Calibri"/>
          <w:spacing w:val="-5"/>
          <w:w w:val="105"/>
        </w:rPr>
        <w:t> </w:t>
      </w:r>
      <w:r>
        <w:rPr>
          <w:rFonts w:ascii="Calibri" w:hAnsi="Calibri"/>
          <w:w w:val="105"/>
        </w:rPr>
        <w:t>(2015). Fundamental</w:t>
      </w:r>
      <w:r>
        <w:rPr>
          <w:rFonts w:ascii="Calibri" w:hAnsi="Calibri"/>
          <w:spacing w:val="-5"/>
          <w:w w:val="105"/>
        </w:rPr>
        <w:t> </w:t>
      </w:r>
      <w:r>
        <w:rPr>
          <w:rFonts w:ascii="Calibri" w:hAnsi="Calibri"/>
          <w:w w:val="105"/>
        </w:rPr>
        <w:t>analysis</w:t>
      </w:r>
      <w:r>
        <w:rPr>
          <w:rFonts w:ascii="Calibri" w:hAnsi="Calibri"/>
          <w:spacing w:val="-5"/>
          <w:w w:val="105"/>
        </w:rPr>
        <w:t> </w:t>
      </w:r>
      <w:r>
        <w:rPr>
          <w:rFonts w:ascii="Calibri" w:hAnsi="Calibri"/>
          <w:w w:val="105"/>
        </w:rPr>
        <w:t>models</w:t>
      </w:r>
      <w:r>
        <w:rPr>
          <w:rFonts w:ascii="Calibri" w:hAnsi="Calibri"/>
          <w:spacing w:val="-5"/>
          <w:w w:val="105"/>
        </w:rPr>
        <w:t> </w:t>
      </w:r>
      <w:r>
        <w:rPr>
          <w:rFonts w:ascii="Calibri" w:hAnsi="Calibri"/>
          <w:w w:val="105"/>
        </w:rPr>
        <w:t>in</w:t>
      </w:r>
      <w:r>
        <w:rPr>
          <w:rFonts w:ascii="Calibri" w:hAnsi="Calibri"/>
          <w:spacing w:val="-5"/>
          <w:w w:val="105"/>
        </w:rPr>
        <w:t> </w:t>
      </w:r>
      <w:r>
        <w:rPr>
          <w:rFonts w:ascii="Calibri" w:hAnsi="Calibri"/>
          <w:w w:val="105"/>
        </w:rPr>
        <w:t>financial markets</w:t>
      </w:r>
      <w:r>
        <w:rPr>
          <w:rFonts w:ascii="Calibri" w:hAnsi="Calibri"/>
          <w:w w:val="105"/>
        </w:rPr>
        <w:t> –</w:t>
      </w:r>
      <w:r>
        <w:rPr>
          <w:rFonts w:ascii="Calibri" w:hAnsi="Calibri"/>
          <w:w w:val="105"/>
        </w:rPr>
        <w:t> review</w:t>
      </w:r>
      <w:r>
        <w:rPr>
          <w:rFonts w:ascii="Calibri" w:hAnsi="Calibri"/>
          <w:w w:val="105"/>
        </w:rPr>
        <w:t> study,</w:t>
      </w:r>
      <w:r>
        <w:rPr>
          <w:rFonts w:ascii="Calibri" w:hAnsi="Calibri"/>
          <w:w w:val="105"/>
        </w:rPr>
        <w:t> </w:t>
      </w:r>
      <w:r>
        <w:rPr>
          <w:rFonts w:ascii="Calibri" w:hAnsi="Calibri"/>
          <w:i/>
          <w:w w:val="105"/>
        </w:rPr>
        <w:t>Procedia</w:t>
      </w:r>
      <w:r>
        <w:rPr>
          <w:rFonts w:ascii="Calibri" w:hAnsi="Calibri"/>
          <w:i/>
          <w:w w:val="105"/>
        </w:rPr>
        <w:t> Economics</w:t>
      </w:r>
      <w:r>
        <w:rPr>
          <w:rFonts w:ascii="Calibri" w:hAnsi="Calibri"/>
          <w:i/>
          <w:w w:val="105"/>
        </w:rPr>
        <w:t> and</w:t>
      </w:r>
      <w:r>
        <w:rPr>
          <w:rFonts w:ascii="Calibri" w:hAnsi="Calibri"/>
          <w:i/>
          <w:w w:val="105"/>
        </w:rPr>
        <w:t> Finance</w:t>
      </w:r>
      <w:r>
        <w:rPr>
          <w:rFonts w:ascii="Calibri" w:hAnsi="Calibri"/>
          <w:i/>
          <w:w w:val="105"/>
        </w:rPr>
        <w:t> </w:t>
      </w:r>
      <w:r>
        <w:rPr>
          <w:rFonts w:ascii="Calibri" w:hAnsi="Calibri"/>
          <w:b/>
          <w:w w:val="105"/>
        </w:rPr>
        <w:t>30</w:t>
      </w:r>
      <w:r>
        <w:rPr>
          <w:rFonts w:ascii="Calibri" w:hAnsi="Calibri"/>
          <w:w w:val="105"/>
        </w:rPr>
        <w:t>:</w:t>
      </w:r>
      <w:r>
        <w:rPr>
          <w:rFonts w:ascii="Calibri" w:hAnsi="Calibri"/>
          <w:w w:val="105"/>
        </w:rPr>
        <w:t> 939–947.</w:t>
      </w:r>
      <w:r>
        <w:rPr>
          <w:rFonts w:ascii="Calibri" w:hAnsi="Calibri"/>
          <w:spacing w:val="40"/>
          <w:w w:val="105"/>
        </w:rPr>
        <w:t> </w:t>
      </w:r>
      <w:r>
        <w:rPr>
          <w:rFonts w:ascii="Calibri" w:hAnsi="Calibri"/>
          <w:w w:val="105"/>
        </w:rPr>
        <w:t>Available</w:t>
      </w:r>
      <w:r>
        <w:rPr>
          <w:rFonts w:ascii="Calibri" w:hAnsi="Calibri"/>
          <w:w w:val="105"/>
        </w:rPr>
        <w:t> at: https://doi.org/10.1016/S2212-5671(15)01344-1 (Accessed:</w:t>
      </w:r>
      <w:r>
        <w:rPr>
          <w:rFonts w:ascii="Calibri" w:hAnsi="Calibri"/>
          <w:spacing w:val="38"/>
          <w:w w:val="105"/>
        </w:rPr>
        <w:t> </w:t>
      </w:r>
      <w:r>
        <w:rPr>
          <w:rFonts w:ascii="Calibri" w:hAnsi="Calibri"/>
          <w:w w:val="105"/>
        </w:rPr>
        <w:t>1 August 2024).</w:t>
      </w:r>
    </w:p>
    <w:p>
      <w:pPr>
        <w:pStyle w:val="BodyText"/>
        <w:spacing w:after="0" w:line="237" w:lineRule="auto"/>
        <w:jc w:val="both"/>
        <w:rPr>
          <w:rFonts w:ascii="Calibri" w:hAnsi="Calibri"/>
        </w:rPr>
        <w:sectPr>
          <w:headerReference w:type="default" r:id="rId117"/>
          <w:footerReference w:type="default" r:id="rId118"/>
          <w:pgSz w:w="11910" w:h="16840"/>
          <w:pgMar w:header="0" w:footer="822" w:top="1400" w:bottom="1020" w:left="1417" w:right="850"/>
        </w:sectPr>
      </w:pPr>
    </w:p>
    <w:p>
      <w:pPr>
        <w:spacing w:before="71"/>
        <w:ind w:left="141" w:right="0" w:firstLine="0"/>
        <w:jc w:val="center"/>
        <w:rPr>
          <w:rFonts w:ascii="Arial"/>
          <w:b/>
          <w:sz w:val="20"/>
        </w:rPr>
      </w:pPr>
      <w:r>
        <w:rPr>
          <w:rFonts w:ascii="Arial"/>
          <w:b/>
          <w:spacing w:val="-2"/>
          <w:sz w:val="20"/>
        </w:rPr>
        <w:t>JOURNAL</w:t>
      </w:r>
      <w:r>
        <w:rPr>
          <w:rFonts w:ascii="Arial"/>
          <w:b/>
          <w:spacing w:val="-4"/>
          <w:sz w:val="20"/>
        </w:rPr>
        <w:t> </w:t>
      </w:r>
      <w:r>
        <w:rPr>
          <w:rFonts w:ascii="Arial"/>
          <w:b/>
          <w:spacing w:val="-2"/>
          <w:sz w:val="20"/>
        </w:rPr>
        <w:t>OF</w:t>
      </w:r>
      <w:r>
        <w:rPr>
          <w:rFonts w:ascii="Arial"/>
          <w:b/>
          <w:spacing w:val="-3"/>
          <w:sz w:val="20"/>
        </w:rPr>
        <w:t> </w:t>
      </w:r>
      <w:r>
        <w:rPr>
          <w:rFonts w:ascii="Arial"/>
          <w:b/>
          <w:spacing w:val="-2"/>
          <w:sz w:val="20"/>
        </w:rPr>
        <w:t>BEHAVIORAL</w:t>
      </w:r>
      <w:r>
        <w:rPr>
          <w:rFonts w:ascii="Arial"/>
          <w:b/>
          <w:spacing w:val="-3"/>
          <w:sz w:val="20"/>
        </w:rPr>
        <w:t> </w:t>
      </w:r>
      <w:r>
        <w:rPr>
          <w:rFonts w:ascii="Arial"/>
          <w:b/>
          <w:spacing w:val="-2"/>
          <w:sz w:val="20"/>
        </w:rPr>
        <w:t>AND</w:t>
      </w:r>
      <w:r>
        <w:rPr>
          <w:rFonts w:ascii="Arial"/>
          <w:b/>
          <w:spacing w:val="-4"/>
          <w:sz w:val="20"/>
        </w:rPr>
        <w:t> </w:t>
      </w:r>
      <w:r>
        <w:rPr>
          <w:rFonts w:ascii="Arial"/>
          <w:b/>
          <w:spacing w:val="-2"/>
          <w:sz w:val="20"/>
        </w:rPr>
        <w:t>EXPERIMENTAL</w:t>
      </w:r>
      <w:r>
        <w:rPr>
          <w:rFonts w:ascii="Arial"/>
          <w:b/>
          <w:spacing w:val="-3"/>
          <w:sz w:val="20"/>
        </w:rPr>
        <w:t> </w:t>
      </w:r>
      <w:r>
        <w:rPr>
          <w:rFonts w:ascii="Arial"/>
          <w:b/>
          <w:spacing w:val="-2"/>
          <w:sz w:val="20"/>
        </w:rPr>
        <w:t>FINANCE</w:t>
      </w:r>
    </w:p>
    <w:p>
      <w:pPr>
        <w:pStyle w:val="BodyText"/>
        <w:spacing w:before="36"/>
        <w:rPr>
          <w:rFonts w:ascii="Arial"/>
          <w:b/>
          <w:sz w:val="20"/>
        </w:rPr>
      </w:pPr>
    </w:p>
    <w:p>
      <w:pPr>
        <w:spacing w:before="0"/>
        <w:ind w:left="85" w:right="0" w:firstLine="0"/>
        <w:jc w:val="left"/>
        <w:rPr>
          <w:rFonts w:ascii="Arial"/>
          <w:b/>
          <w:sz w:val="16"/>
        </w:rPr>
      </w:pPr>
      <w:r>
        <w:rPr>
          <w:rFonts w:ascii="Arial"/>
          <w:b/>
          <w:spacing w:val="-2"/>
          <w:sz w:val="16"/>
        </w:rPr>
        <w:t>Editors-in-Chief</w:t>
      </w:r>
    </w:p>
    <w:p>
      <w:pPr>
        <w:spacing w:line="182" w:lineRule="exact" w:before="55"/>
        <w:ind w:left="85" w:right="0" w:firstLine="0"/>
        <w:jc w:val="left"/>
        <w:rPr>
          <w:rFonts w:ascii="Arial MT"/>
          <w:sz w:val="16"/>
        </w:rPr>
      </w:pPr>
      <w:r>
        <w:rPr>
          <w:rFonts w:ascii="Arial MT"/>
          <w:spacing w:val="-2"/>
          <w:sz w:val="16"/>
        </w:rPr>
        <w:t>STEFAN</w:t>
      </w:r>
      <w:r>
        <w:rPr>
          <w:rFonts w:ascii="Arial MT"/>
          <w:spacing w:val="-4"/>
          <w:sz w:val="16"/>
        </w:rPr>
        <w:t> </w:t>
      </w:r>
      <w:r>
        <w:rPr>
          <w:rFonts w:ascii="Arial MT"/>
          <w:spacing w:val="-2"/>
          <w:sz w:val="16"/>
        </w:rPr>
        <w:t>PALAN,</w:t>
      </w:r>
      <w:r>
        <w:rPr>
          <w:rFonts w:ascii="Arial MT"/>
          <w:spacing w:val="-3"/>
          <w:sz w:val="16"/>
        </w:rPr>
        <w:t> </w:t>
      </w:r>
      <w:r>
        <w:rPr>
          <w:rFonts w:ascii="Arial MT"/>
          <w:spacing w:val="-2"/>
          <w:sz w:val="16"/>
        </w:rPr>
        <w:t>University</w:t>
      </w:r>
      <w:r>
        <w:rPr>
          <w:rFonts w:ascii="Arial MT"/>
          <w:spacing w:val="-4"/>
          <w:sz w:val="16"/>
        </w:rPr>
        <w:t> </w:t>
      </w:r>
      <w:r>
        <w:rPr>
          <w:rFonts w:ascii="Arial MT"/>
          <w:spacing w:val="-2"/>
          <w:sz w:val="16"/>
        </w:rPr>
        <w:t>of</w:t>
      </w:r>
      <w:r>
        <w:rPr>
          <w:rFonts w:ascii="Arial MT"/>
          <w:spacing w:val="-3"/>
          <w:sz w:val="16"/>
        </w:rPr>
        <w:t> </w:t>
      </w:r>
      <w:r>
        <w:rPr>
          <w:rFonts w:ascii="Arial MT"/>
          <w:spacing w:val="-4"/>
          <w:sz w:val="16"/>
        </w:rPr>
        <w:t>Graz</w:t>
      </w:r>
    </w:p>
    <w:p>
      <w:pPr>
        <w:spacing w:line="182" w:lineRule="exact" w:before="0"/>
        <w:ind w:left="85" w:right="0" w:firstLine="0"/>
        <w:jc w:val="left"/>
        <w:rPr>
          <w:rFonts w:ascii="Arial MT"/>
          <w:sz w:val="16"/>
        </w:rPr>
      </w:pPr>
      <w:r>
        <w:rPr>
          <w:rFonts w:ascii="Arial MT"/>
          <w:spacing w:val="-2"/>
          <w:sz w:val="16"/>
        </w:rPr>
        <w:t>ELENA</w:t>
      </w:r>
      <w:r>
        <w:rPr>
          <w:rFonts w:ascii="Arial MT"/>
          <w:spacing w:val="-3"/>
          <w:sz w:val="16"/>
        </w:rPr>
        <w:t> </w:t>
      </w:r>
      <w:r>
        <w:rPr>
          <w:rFonts w:ascii="Arial MT"/>
          <w:spacing w:val="-2"/>
          <w:sz w:val="16"/>
        </w:rPr>
        <w:t>N. ASPAROUHOVA,</w:t>
      </w:r>
      <w:r>
        <w:rPr>
          <w:rFonts w:ascii="Arial MT"/>
          <w:spacing w:val="-3"/>
          <w:sz w:val="16"/>
        </w:rPr>
        <w:t> </w:t>
      </w:r>
      <w:r>
        <w:rPr>
          <w:rFonts w:ascii="Arial MT"/>
          <w:spacing w:val="-2"/>
          <w:sz w:val="16"/>
        </w:rPr>
        <w:t>University of</w:t>
      </w:r>
      <w:r>
        <w:rPr>
          <w:rFonts w:ascii="Arial MT"/>
          <w:spacing w:val="-3"/>
          <w:sz w:val="16"/>
        </w:rPr>
        <w:t> </w:t>
      </w:r>
      <w:r>
        <w:rPr>
          <w:rFonts w:ascii="Arial MT"/>
          <w:spacing w:val="-2"/>
          <w:sz w:val="16"/>
        </w:rPr>
        <w:t>Utah, </w:t>
      </w:r>
      <w:r>
        <w:rPr>
          <w:rFonts w:ascii="Arial MT"/>
          <w:spacing w:val="-5"/>
          <w:sz w:val="16"/>
        </w:rPr>
        <w:t>UT</w:t>
      </w:r>
    </w:p>
    <w:p>
      <w:pPr>
        <w:pStyle w:val="BodyText"/>
        <w:spacing w:before="226"/>
        <w:rPr>
          <w:rFonts w:ascii="Arial MT"/>
          <w:sz w:val="20"/>
        </w:rPr>
      </w:pPr>
    </w:p>
    <w:p>
      <w:pPr>
        <w:pStyle w:val="BodyText"/>
        <w:spacing w:after="0"/>
        <w:rPr>
          <w:rFonts w:ascii="Arial MT"/>
          <w:sz w:val="20"/>
        </w:rPr>
        <w:sectPr>
          <w:headerReference w:type="default" r:id="rId120"/>
          <w:footerReference w:type="default" r:id="rId121"/>
          <w:pgSz w:w="11910" w:h="15880"/>
          <w:pgMar w:header="0" w:footer="0" w:top="1060" w:bottom="280" w:left="992" w:right="1133"/>
        </w:sectPr>
      </w:pPr>
    </w:p>
    <w:p>
      <w:pPr>
        <w:spacing w:before="101"/>
        <w:ind w:left="85" w:right="0" w:firstLine="0"/>
        <w:jc w:val="left"/>
        <w:rPr>
          <w:rFonts w:ascii="Arial"/>
          <w:b/>
          <w:sz w:val="16"/>
        </w:rPr>
      </w:pPr>
      <w:r>
        <w:rPr>
          <w:rFonts w:ascii="Arial"/>
          <w:b/>
          <w:sz w:val="16"/>
        </w:rPr>
        <w:t>Associate</w:t>
      </w:r>
      <w:r>
        <w:rPr>
          <w:rFonts w:ascii="Arial"/>
          <w:b/>
          <w:spacing w:val="-9"/>
          <w:sz w:val="16"/>
        </w:rPr>
        <w:t> </w:t>
      </w:r>
      <w:r>
        <w:rPr>
          <w:rFonts w:ascii="Arial"/>
          <w:b/>
          <w:spacing w:val="-2"/>
          <w:sz w:val="16"/>
        </w:rPr>
        <w:t>Editors</w:t>
      </w:r>
    </w:p>
    <w:p>
      <w:pPr>
        <w:spacing w:before="56"/>
        <w:ind w:left="85" w:right="0" w:firstLine="0"/>
        <w:jc w:val="left"/>
        <w:rPr>
          <w:rFonts w:ascii="Arial MT"/>
          <w:sz w:val="16"/>
        </w:rPr>
      </w:pPr>
      <w:r>
        <w:rPr>
          <w:rFonts w:ascii="Arial MT"/>
          <w:sz w:val="16"/>
        </w:rPr>
        <w:t>MICHAEL</w:t>
      </w:r>
      <w:r>
        <w:rPr>
          <w:rFonts w:ascii="Arial MT"/>
          <w:spacing w:val="-9"/>
          <w:sz w:val="16"/>
        </w:rPr>
        <w:t> </w:t>
      </w:r>
      <w:r>
        <w:rPr>
          <w:rFonts w:ascii="Arial MT"/>
          <w:sz w:val="16"/>
        </w:rPr>
        <w:t>DOWLING,</w:t>
      </w:r>
      <w:r>
        <w:rPr>
          <w:rFonts w:ascii="Arial MT"/>
          <w:spacing w:val="-9"/>
          <w:sz w:val="16"/>
        </w:rPr>
        <w:t> </w:t>
      </w:r>
      <w:r>
        <w:rPr>
          <w:rFonts w:ascii="Arial MT"/>
          <w:sz w:val="16"/>
        </w:rPr>
        <w:t>Dublin</w:t>
      </w:r>
      <w:r>
        <w:rPr>
          <w:rFonts w:ascii="Arial MT"/>
          <w:spacing w:val="-9"/>
          <w:sz w:val="16"/>
        </w:rPr>
        <w:t> </w:t>
      </w:r>
      <w:r>
        <w:rPr>
          <w:rFonts w:ascii="Arial MT"/>
          <w:sz w:val="16"/>
        </w:rPr>
        <w:t>City</w:t>
      </w:r>
      <w:r>
        <w:rPr>
          <w:rFonts w:ascii="Arial MT"/>
          <w:spacing w:val="-9"/>
          <w:sz w:val="16"/>
        </w:rPr>
        <w:t> </w:t>
      </w:r>
      <w:r>
        <w:rPr>
          <w:rFonts w:ascii="Arial MT"/>
          <w:spacing w:val="-2"/>
          <w:sz w:val="16"/>
        </w:rPr>
        <w:t>University</w:t>
      </w:r>
    </w:p>
    <w:p>
      <w:pPr>
        <w:spacing w:line="285" w:lineRule="auto" w:before="35"/>
        <w:ind w:left="85" w:right="0" w:firstLine="0"/>
        <w:jc w:val="left"/>
        <w:rPr>
          <w:rFonts w:ascii="Arial MT"/>
          <w:sz w:val="16"/>
        </w:rPr>
      </w:pPr>
      <w:r>
        <w:rPr>
          <w:rFonts w:ascii="Arial MT"/>
          <w:spacing w:val="-2"/>
          <w:sz w:val="16"/>
        </w:rPr>
        <w:t>YAOYAO</w:t>
      </w:r>
      <w:r>
        <w:rPr>
          <w:rFonts w:ascii="Arial MT"/>
          <w:spacing w:val="-6"/>
          <w:sz w:val="16"/>
        </w:rPr>
        <w:t> </w:t>
      </w:r>
      <w:r>
        <w:rPr>
          <w:rFonts w:ascii="Arial MT"/>
          <w:spacing w:val="-2"/>
          <w:sz w:val="16"/>
        </w:rPr>
        <w:t>FAN,</w:t>
      </w:r>
      <w:r>
        <w:rPr>
          <w:rFonts w:ascii="Arial MT"/>
          <w:spacing w:val="-6"/>
          <w:sz w:val="16"/>
        </w:rPr>
        <w:t> </w:t>
      </w:r>
      <w:r>
        <w:rPr>
          <w:rFonts w:ascii="Arial MT"/>
          <w:spacing w:val="-2"/>
          <w:sz w:val="16"/>
        </w:rPr>
        <w:t>Dongwu</w:t>
      </w:r>
      <w:r>
        <w:rPr>
          <w:rFonts w:ascii="Arial MT"/>
          <w:spacing w:val="-6"/>
          <w:sz w:val="16"/>
        </w:rPr>
        <w:t> </w:t>
      </w:r>
      <w:r>
        <w:rPr>
          <w:rFonts w:ascii="Arial MT"/>
          <w:spacing w:val="-2"/>
          <w:sz w:val="16"/>
        </w:rPr>
        <w:t>Business</w:t>
      </w:r>
      <w:r>
        <w:rPr>
          <w:rFonts w:ascii="Arial MT"/>
          <w:spacing w:val="-6"/>
          <w:sz w:val="16"/>
        </w:rPr>
        <w:t> </w:t>
      </w:r>
      <w:r>
        <w:rPr>
          <w:rFonts w:ascii="Arial MT"/>
          <w:spacing w:val="-2"/>
          <w:sz w:val="16"/>
        </w:rPr>
        <w:t>School,</w:t>
      </w:r>
      <w:r>
        <w:rPr>
          <w:rFonts w:ascii="Arial MT"/>
          <w:spacing w:val="-6"/>
          <w:sz w:val="16"/>
        </w:rPr>
        <w:t> </w:t>
      </w:r>
      <w:r>
        <w:rPr>
          <w:rFonts w:ascii="Arial MT"/>
          <w:spacing w:val="-2"/>
          <w:sz w:val="16"/>
        </w:rPr>
        <w:t>Soochow</w:t>
      </w:r>
      <w:r>
        <w:rPr>
          <w:rFonts w:ascii="Arial MT"/>
          <w:spacing w:val="-6"/>
          <w:sz w:val="16"/>
        </w:rPr>
        <w:t> </w:t>
      </w:r>
      <w:r>
        <w:rPr>
          <w:rFonts w:ascii="Arial MT"/>
          <w:spacing w:val="-2"/>
          <w:sz w:val="16"/>
        </w:rPr>
        <w:t>University </w:t>
      </w:r>
      <w:r>
        <w:rPr>
          <w:rFonts w:ascii="Arial MT"/>
          <w:sz w:val="16"/>
        </w:rPr>
        <w:t>ANDREAS HELLMANN, Macquarie University Sydney</w:t>
      </w:r>
    </w:p>
    <w:p>
      <w:pPr>
        <w:spacing w:line="285" w:lineRule="auto" w:before="0"/>
        <w:ind w:left="85" w:right="1040" w:firstLine="0"/>
        <w:jc w:val="left"/>
        <w:rPr>
          <w:rFonts w:ascii="Arial MT"/>
          <w:sz w:val="16"/>
        </w:rPr>
      </w:pPr>
      <w:r>
        <w:rPr>
          <w:rFonts w:ascii="Arial MT"/>
          <w:sz w:val="16"/>
        </w:rPr>
        <w:t>FELIX</w:t>
      </w:r>
      <w:r>
        <w:rPr>
          <w:rFonts w:ascii="Arial MT"/>
          <w:spacing w:val="-12"/>
          <w:sz w:val="16"/>
        </w:rPr>
        <w:t> </w:t>
      </w:r>
      <w:r>
        <w:rPr>
          <w:rFonts w:ascii="Arial MT"/>
          <w:sz w:val="16"/>
        </w:rPr>
        <w:t>HOLZMEISTER,</w:t>
      </w:r>
      <w:r>
        <w:rPr>
          <w:rFonts w:ascii="Arial MT"/>
          <w:spacing w:val="-11"/>
          <w:sz w:val="16"/>
        </w:rPr>
        <w:t> </w:t>
      </w:r>
      <w:r>
        <w:rPr>
          <w:rFonts w:ascii="Arial MT"/>
          <w:sz w:val="16"/>
        </w:rPr>
        <w:t>University</w:t>
      </w:r>
      <w:r>
        <w:rPr>
          <w:rFonts w:ascii="Arial MT"/>
          <w:spacing w:val="-11"/>
          <w:sz w:val="16"/>
        </w:rPr>
        <w:t> </w:t>
      </w:r>
      <w:r>
        <w:rPr>
          <w:rFonts w:ascii="Arial MT"/>
          <w:sz w:val="16"/>
        </w:rPr>
        <w:t>of</w:t>
      </w:r>
      <w:r>
        <w:rPr>
          <w:rFonts w:ascii="Arial MT"/>
          <w:spacing w:val="-11"/>
          <w:sz w:val="16"/>
        </w:rPr>
        <w:t> </w:t>
      </w:r>
      <w:r>
        <w:rPr>
          <w:rFonts w:ascii="Arial MT"/>
          <w:sz w:val="16"/>
        </w:rPr>
        <w:t>Innsbruck ANAND JHA, Wayne State University</w:t>
      </w:r>
    </w:p>
    <w:p>
      <w:pPr>
        <w:spacing w:line="285" w:lineRule="auto" w:before="1"/>
        <w:ind w:left="85" w:right="2079" w:firstLine="0"/>
        <w:jc w:val="left"/>
        <w:rPr>
          <w:rFonts w:ascii="Arial MT"/>
          <w:sz w:val="16"/>
        </w:rPr>
      </w:pPr>
      <w:r>
        <w:rPr>
          <w:rFonts w:ascii="Arial MT"/>
          <w:sz w:val="16"/>
        </w:rPr>
        <w:t>TIM</w:t>
      </w:r>
      <w:r>
        <w:rPr>
          <w:rFonts w:ascii="Arial MT"/>
          <w:spacing w:val="-12"/>
          <w:sz w:val="16"/>
        </w:rPr>
        <w:t> </w:t>
      </w:r>
      <w:r>
        <w:rPr>
          <w:rFonts w:ascii="Arial MT"/>
          <w:sz w:val="16"/>
        </w:rPr>
        <w:t>KAISER,</w:t>
      </w:r>
      <w:r>
        <w:rPr>
          <w:rFonts w:ascii="Arial MT"/>
          <w:spacing w:val="-11"/>
          <w:sz w:val="16"/>
        </w:rPr>
        <w:t> </w:t>
      </w:r>
      <w:r>
        <w:rPr>
          <w:rFonts w:ascii="Arial MT"/>
          <w:sz w:val="16"/>
        </w:rPr>
        <w:t>Koblenz</w:t>
      </w:r>
      <w:r>
        <w:rPr>
          <w:rFonts w:ascii="Arial MT"/>
          <w:spacing w:val="-11"/>
          <w:sz w:val="16"/>
        </w:rPr>
        <w:t> </w:t>
      </w:r>
      <w:r>
        <w:rPr>
          <w:rFonts w:ascii="Arial MT"/>
          <w:sz w:val="16"/>
        </w:rPr>
        <w:t>University XIAO LI, Nankai University</w:t>
      </w:r>
    </w:p>
    <w:p>
      <w:pPr>
        <w:spacing w:line="285" w:lineRule="auto" w:before="0"/>
        <w:ind w:left="85" w:right="1040" w:firstLine="0"/>
        <w:jc w:val="left"/>
        <w:rPr>
          <w:rFonts w:ascii="Arial MT"/>
          <w:sz w:val="16"/>
        </w:rPr>
      </w:pPr>
      <w:r>
        <w:rPr>
          <w:rFonts w:ascii="Arial MT"/>
          <w:sz w:val="16"/>
        </w:rPr>
        <w:t>DEBRAH</w:t>
      </w:r>
      <w:r>
        <w:rPr>
          <w:rFonts w:ascii="Arial MT"/>
          <w:spacing w:val="-12"/>
          <w:sz w:val="16"/>
        </w:rPr>
        <w:t> </w:t>
      </w:r>
      <w:r>
        <w:rPr>
          <w:rFonts w:ascii="Arial MT"/>
          <w:sz w:val="16"/>
        </w:rPr>
        <w:t>MELOSO,</w:t>
      </w:r>
      <w:r>
        <w:rPr>
          <w:rFonts w:ascii="Arial MT"/>
          <w:spacing w:val="-11"/>
          <w:sz w:val="16"/>
        </w:rPr>
        <w:t> </w:t>
      </w:r>
      <w:r>
        <w:rPr>
          <w:rFonts w:ascii="Arial MT"/>
          <w:sz w:val="16"/>
        </w:rPr>
        <w:t>Toulouse</w:t>
      </w:r>
      <w:r>
        <w:rPr>
          <w:rFonts w:ascii="Arial MT"/>
          <w:spacing w:val="-11"/>
          <w:sz w:val="16"/>
        </w:rPr>
        <w:t> </w:t>
      </w:r>
      <w:r>
        <w:rPr>
          <w:rFonts w:ascii="Arial MT"/>
          <w:sz w:val="16"/>
        </w:rPr>
        <w:t>Business</w:t>
      </w:r>
      <w:r>
        <w:rPr>
          <w:rFonts w:ascii="Arial MT"/>
          <w:spacing w:val="-11"/>
          <w:sz w:val="16"/>
        </w:rPr>
        <w:t> </w:t>
      </w:r>
      <w:r>
        <w:rPr>
          <w:rFonts w:ascii="Arial MT"/>
          <w:sz w:val="16"/>
        </w:rPr>
        <w:t>School CHRISTOPH MERKLE, Aarhus University</w:t>
      </w:r>
    </w:p>
    <w:p>
      <w:pPr>
        <w:spacing w:line="240" w:lineRule="auto" w:before="136"/>
        <w:rPr>
          <w:rFonts w:ascii="Arial MT"/>
          <w:sz w:val="16"/>
        </w:rPr>
      </w:pPr>
      <w:r>
        <w:rPr/>
        <w:br w:type="column"/>
      </w:r>
      <w:r>
        <w:rPr>
          <w:rFonts w:ascii="Arial MT"/>
          <w:sz w:val="16"/>
        </w:rPr>
      </w:r>
    </w:p>
    <w:p>
      <w:pPr>
        <w:spacing w:before="1"/>
        <w:ind w:left="85" w:right="0" w:firstLine="0"/>
        <w:jc w:val="left"/>
        <w:rPr>
          <w:rFonts w:ascii="Arial MT"/>
          <w:sz w:val="16"/>
        </w:rPr>
      </w:pPr>
      <w:r>
        <w:rPr>
          <w:rFonts w:ascii="Arial MT"/>
          <w:sz w:val="16"/>
        </w:rPr>
        <w:t>ROLAND</w:t>
      </w:r>
      <w:r>
        <w:rPr>
          <w:rFonts w:ascii="Arial MT"/>
          <w:spacing w:val="-9"/>
          <w:sz w:val="16"/>
        </w:rPr>
        <w:t> </w:t>
      </w:r>
      <w:r>
        <w:rPr>
          <w:rFonts w:ascii="Arial MT"/>
          <w:sz w:val="16"/>
        </w:rPr>
        <w:t>MESTEL,</w:t>
      </w:r>
      <w:r>
        <w:rPr>
          <w:rFonts w:ascii="Arial MT"/>
          <w:spacing w:val="-8"/>
          <w:sz w:val="16"/>
        </w:rPr>
        <w:t> </w:t>
      </w:r>
      <w:r>
        <w:rPr>
          <w:rFonts w:ascii="Arial MT"/>
          <w:sz w:val="16"/>
        </w:rPr>
        <w:t>University</w:t>
      </w:r>
      <w:r>
        <w:rPr>
          <w:rFonts w:ascii="Arial MT"/>
          <w:spacing w:val="-9"/>
          <w:sz w:val="16"/>
        </w:rPr>
        <w:t> </w:t>
      </w:r>
      <w:r>
        <w:rPr>
          <w:rFonts w:ascii="Arial MT"/>
          <w:sz w:val="16"/>
        </w:rPr>
        <w:t>of</w:t>
      </w:r>
      <w:r>
        <w:rPr>
          <w:rFonts w:ascii="Arial MT"/>
          <w:spacing w:val="-8"/>
          <w:sz w:val="16"/>
        </w:rPr>
        <w:t> </w:t>
      </w:r>
      <w:r>
        <w:rPr>
          <w:rFonts w:ascii="Arial MT"/>
          <w:spacing w:val="-4"/>
          <w:sz w:val="16"/>
        </w:rPr>
        <w:t>Graz</w:t>
      </w:r>
    </w:p>
    <w:p>
      <w:pPr>
        <w:spacing w:line="285" w:lineRule="auto" w:before="35"/>
        <w:ind w:left="85" w:right="629" w:firstLine="0"/>
        <w:jc w:val="left"/>
        <w:rPr>
          <w:rFonts w:ascii="Arial MT"/>
          <w:sz w:val="16"/>
        </w:rPr>
      </w:pPr>
      <w:r>
        <w:rPr>
          <w:rFonts w:ascii="Arial MT"/>
          <w:sz w:val="16"/>
        </w:rPr>
        <w:t>SOPHIE</w:t>
      </w:r>
      <w:r>
        <w:rPr>
          <w:rFonts w:ascii="Arial MT"/>
          <w:spacing w:val="-12"/>
          <w:sz w:val="16"/>
        </w:rPr>
        <w:t> </w:t>
      </w:r>
      <w:r>
        <w:rPr>
          <w:rFonts w:ascii="Arial MT"/>
          <w:sz w:val="16"/>
        </w:rPr>
        <w:t>MOINAS,</w:t>
      </w:r>
      <w:r>
        <w:rPr>
          <w:rFonts w:ascii="Arial MT"/>
          <w:spacing w:val="-11"/>
          <w:sz w:val="16"/>
        </w:rPr>
        <w:t> </w:t>
      </w:r>
      <w:r>
        <w:rPr>
          <w:rFonts w:ascii="Arial MT"/>
          <w:sz w:val="16"/>
        </w:rPr>
        <w:t>Toulouse</w:t>
      </w:r>
      <w:r>
        <w:rPr>
          <w:rFonts w:ascii="Arial MT"/>
          <w:spacing w:val="-11"/>
          <w:sz w:val="16"/>
        </w:rPr>
        <w:t> </w:t>
      </w:r>
      <w:r>
        <w:rPr>
          <w:rFonts w:ascii="Arial MT"/>
          <w:sz w:val="16"/>
        </w:rPr>
        <w:t>School</w:t>
      </w:r>
      <w:r>
        <w:rPr>
          <w:rFonts w:ascii="Arial MT"/>
          <w:spacing w:val="-11"/>
          <w:sz w:val="16"/>
        </w:rPr>
        <w:t> </w:t>
      </w:r>
      <w:r>
        <w:rPr>
          <w:rFonts w:ascii="Arial MT"/>
          <w:sz w:val="16"/>
        </w:rPr>
        <w:t>of</w:t>
      </w:r>
      <w:r>
        <w:rPr>
          <w:rFonts w:ascii="Arial MT"/>
          <w:spacing w:val="-11"/>
          <w:sz w:val="16"/>
        </w:rPr>
        <w:t> </w:t>
      </w:r>
      <w:r>
        <w:rPr>
          <w:rFonts w:ascii="Arial MT"/>
          <w:sz w:val="16"/>
        </w:rPr>
        <w:t>Economics YIHUI PAN, University of Utah</w:t>
      </w:r>
    </w:p>
    <w:p>
      <w:pPr>
        <w:spacing w:line="285" w:lineRule="auto" w:before="0"/>
        <w:ind w:left="85" w:right="0" w:firstLine="0"/>
        <w:jc w:val="left"/>
        <w:rPr>
          <w:rFonts w:ascii="Arial MT" w:hAnsi="Arial MT"/>
          <w:sz w:val="16"/>
        </w:rPr>
      </w:pPr>
      <w:r>
        <w:rPr>
          <w:rFonts w:ascii="Arial MT" w:hAnsi="Arial MT"/>
          <w:spacing w:val="-4"/>
          <w:sz w:val="16"/>
        </w:rPr>
        <w:t>E</w:t>
      </w:r>
      <w:r>
        <w:rPr>
          <w:rFonts w:ascii="Arial MT" w:hAnsi="Arial MT"/>
          <w:spacing w:val="-4"/>
          <w:position w:val="3"/>
          <w:sz w:val="16"/>
        </w:rPr>
        <w:t>´</w:t>
      </w:r>
      <w:r>
        <w:rPr>
          <w:rFonts w:ascii="Arial MT" w:hAnsi="Arial MT"/>
          <w:spacing w:val="-17"/>
          <w:position w:val="3"/>
          <w:sz w:val="16"/>
        </w:rPr>
        <w:t> </w:t>
      </w:r>
      <w:r>
        <w:rPr>
          <w:rFonts w:ascii="Arial MT" w:hAnsi="Arial MT"/>
          <w:spacing w:val="-4"/>
          <w:sz w:val="16"/>
        </w:rPr>
        <w:t>LISE PAYZAN-LENESTOUR, University of New South Wales </w:t>
      </w:r>
      <w:r>
        <w:rPr>
          <w:rFonts w:ascii="Arial MT" w:hAnsi="Arial MT"/>
          <w:sz w:val="16"/>
        </w:rPr>
        <w:t>ORLY SADE, Hebrew University of Jerusalem</w:t>
      </w:r>
    </w:p>
    <w:p>
      <w:pPr>
        <w:spacing w:line="285" w:lineRule="auto" w:before="0"/>
        <w:ind w:left="85" w:right="253" w:firstLine="0"/>
        <w:jc w:val="left"/>
        <w:rPr>
          <w:rFonts w:ascii="Arial MT"/>
          <w:sz w:val="16"/>
        </w:rPr>
      </w:pPr>
      <w:r>
        <w:rPr>
          <w:rFonts w:ascii="Arial MT"/>
          <w:sz w:val="16"/>
        </w:rPr>
        <w:t>XUAN</w:t>
      </w:r>
      <w:r>
        <w:rPr>
          <w:rFonts w:ascii="Arial MT"/>
          <w:spacing w:val="-8"/>
          <w:sz w:val="16"/>
        </w:rPr>
        <w:t> </w:t>
      </w:r>
      <w:r>
        <w:rPr>
          <w:rFonts w:ascii="Arial MT"/>
          <w:sz w:val="16"/>
        </w:rPr>
        <w:t>VINH</w:t>
      </w:r>
      <w:r>
        <w:rPr>
          <w:rFonts w:ascii="Arial MT"/>
          <w:spacing w:val="-8"/>
          <w:sz w:val="16"/>
        </w:rPr>
        <w:t> </w:t>
      </w:r>
      <w:r>
        <w:rPr>
          <w:rFonts w:ascii="Arial MT"/>
          <w:sz w:val="16"/>
        </w:rPr>
        <w:t>VO,</w:t>
      </w:r>
      <w:r>
        <w:rPr>
          <w:rFonts w:ascii="Arial MT"/>
          <w:spacing w:val="-8"/>
          <w:sz w:val="16"/>
        </w:rPr>
        <w:t> </w:t>
      </w:r>
      <w:r>
        <w:rPr>
          <w:rFonts w:ascii="Arial MT"/>
          <w:sz w:val="16"/>
        </w:rPr>
        <w:t>University</w:t>
      </w:r>
      <w:r>
        <w:rPr>
          <w:rFonts w:ascii="Arial MT"/>
          <w:spacing w:val="-8"/>
          <w:sz w:val="16"/>
        </w:rPr>
        <w:t> </w:t>
      </w:r>
      <w:r>
        <w:rPr>
          <w:rFonts w:ascii="Arial MT"/>
          <w:sz w:val="16"/>
        </w:rPr>
        <w:t>of</w:t>
      </w:r>
      <w:r>
        <w:rPr>
          <w:rFonts w:ascii="Arial MT"/>
          <w:spacing w:val="-8"/>
          <w:sz w:val="16"/>
        </w:rPr>
        <w:t> </w:t>
      </w:r>
      <w:r>
        <w:rPr>
          <w:rFonts w:ascii="Arial MT"/>
          <w:sz w:val="16"/>
        </w:rPr>
        <w:t>Economics,</w:t>
      </w:r>
      <w:r>
        <w:rPr>
          <w:rFonts w:ascii="Arial MT"/>
          <w:spacing w:val="-8"/>
          <w:sz w:val="16"/>
        </w:rPr>
        <w:t> </w:t>
      </w:r>
      <w:r>
        <w:rPr>
          <w:rFonts w:ascii="Arial MT"/>
          <w:sz w:val="16"/>
        </w:rPr>
        <w:t>Ho</w:t>
      </w:r>
      <w:r>
        <w:rPr>
          <w:rFonts w:ascii="Arial MT"/>
          <w:spacing w:val="-8"/>
          <w:sz w:val="16"/>
        </w:rPr>
        <w:t> </w:t>
      </w:r>
      <w:r>
        <w:rPr>
          <w:rFonts w:ascii="Arial MT"/>
          <w:sz w:val="16"/>
        </w:rPr>
        <w:t>Chi</w:t>
      </w:r>
      <w:r>
        <w:rPr>
          <w:rFonts w:ascii="Arial MT"/>
          <w:spacing w:val="-8"/>
          <w:sz w:val="16"/>
        </w:rPr>
        <w:t> </w:t>
      </w:r>
      <w:r>
        <w:rPr>
          <w:rFonts w:ascii="Arial MT"/>
          <w:sz w:val="16"/>
        </w:rPr>
        <w:t>Minh</w:t>
      </w:r>
      <w:r>
        <w:rPr>
          <w:rFonts w:ascii="Arial MT"/>
          <w:spacing w:val="-8"/>
          <w:sz w:val="16"/>
        </w:rPr>
        <w:t> </w:t>
      </w:r>
      <w:r>
        <w:rPr>
          <w:rFonts w:ascii="Arial MT"/>
          <w:sz w:val="16"/>
        </w:rPr>
        <w:t>City MEI WANG, WHU, Vallendar</w:t>
      </w:r>
    </w:p>
    <w:p>
      <w:pPr>
        <w:spacing w:before="0"/>
        <w:ind w:left="85" w:right="0" w:firstLine="0"/>
        <w:jc w:val="left"/>
        <w:rPr>
          <w:rFonts w:ascii="Arial MT"/>
          <w:sz w:val="16"/>
        </w:rPr>
      </w:pPr>
      <w:r>
        <w:rPr>
          <w:rFonts w:ascii="Arial MT"/>
          <w:sz w:val="16"/>
        </w:rPr>
        <w:t>WENHAO</w:t>
      </w:r>
      <w:r>
        <w:rPr>
          <w:rFonts w:ascii="Arial MT"/>
          <w:spacing w:val="-11"/>
          <w:sz w:val="16"/>
        </w:rPr>
        <w:t> </w:t>
      </w:r>
      <w:r>
        <w:rPr>
          <w:rFonts w:ascii="Arial MT"/>
          <w:sz w:val="16"/>
        </w:rPr>
        <w:t>YANG,</w:t>
      </w:r>
      <w:r>
        <w:rPr>
          <w:rFonts w:ascii="Arial MT"/>
          <w:spacing w:val="-11"/>
          <w:sz w:val="16"/>
        </w:rPr>
        <w:t> </w:t>
      </w:r>
      <w:r>
        <w:rPr>
          <w:rFonts w:ascii="Arial MT"/>
          <w:sz w:val="16"/>
        </w:rPr>
        <w:t>Chinese</w:t>
      </w:r>
      <w:r>
        <w:rPr>
          <w:rFonts w:ascii="Arial MT"/>
          <w:spacing w:val="-11"/>
          <w:sz w:val="16"/>
        </w:rPr>
        <w:t> </w:t>
      </w:r>
      <w:r>
        <w:rPr>
          <w:rFonts w:ascii="Arial MT"/>
          <w:sz w:val="16"/>
        </w:rPr>
        <w:t>University</w:t>
      </w:r>
      <w:r>
        <w:rPr>
          <w:rFonts w:ascii="Arial MT"/>
          <w:spacing w:val="-11"/>
          <w:sz w:val="16"/>
        </w:rPr>
        <w:t> </w:t>
      </w:r>
      <w:r>
        <w:rPr>
          <w:rFonts w:ascii="Arial MT"/>
          <w:sz w:val="16"/>
        </w:rPr>
        <w:t>of</w:t>
      </w:r>
      <w:r>
        <w:rPr>
          <w:rFonts w:ascii="Arial MT"/>
          <w:spacing w:val="-10"/>
          <w:sz w:val="16"/>
        </w:rPr>
        <w:t> </w:t>
      </w:r>
      <w:r>
        <w:rPr>
          <w:rFonts w:ascii="Arial MT"/>
          <w:sz w:val="16"/>
        </w:rPr>
        <w:t>Hong</w:t>
      </w:r>
      <w:r>
        <w:rPr>
          <w:rFonts w:ascii="Arial MT"/>
          <w:spacing w:val="-11"/>
          <w:sz w:val="16"/>
        </w:rPr>
        <w:t> </w:t>
      </w:r>
      <w:r>
        <w:rPr>
          <w:rFonts w:ascii="Arial MT"/>
          <w:sz w:val="16"/>
        </w:rPr>
        <w:t>Kong,</w:t>
      </w:r>
      <w:r>
        <w:rPr>
          <w:rFonts w:ascii="Arial MT"/>
          <w:spacing w:val="-11"/>
          <w:sz w:val="16"/>
        </w:rPr>
        <w:t> </w:t>
      </w:r>
      <w:r>
        <w:rPr>
          <w:rFonts w:ascii="Arial MT"/>
          <w:spacing w:val="-2"/>
          <w:sz w:val="16"/>
        </w:rPr>
        <w:t>Shenzhen</w:t>
      </w:r>
    </w:p>
    <w:p>
      <w:pPr>
        <w:spacing w:after="0"/>
        <w:jc w:val="left"/>
        <w:rPr>
          <w:rFonts w:ascii="Arial MT"/>
          <w:sz w:val="16"/>
        </w:rPr>
        <w:sectPr>
          <w:type w:val="continuous"/>
          <w:pgSz w:w="11910" w:h="15880"/>
          <w:pgMar w:header="0" w:footer="0" w:top="600" w:bottom="280" w:left="992" w:right="1133"/>
          <w:cols w:num="2" w:equalWidth="0">
            <w:col w:w="4471" w:space="683"/>
            <w:col w:w="4631"/>
          </w:cols>
        </w:sectPr>
      </w:pPr>
    </w:p>
    <w:p>
      <w:pPr>
        <w:pStyle w:val="BodyText"/>
        <w:spacing w:before="56"/>
        <w:rPr>
          <w:rFonts w:ascii="Arial MT"/>
          <w:sz w:val="16"/>
        </w:rPr>
      </w:pPr>
    </w:p>
    <w:p>
      <w:pPr>
        <w:spacing w:before="0"/>
        <w:ind w:left="85" w:right="0" w:firstLine="0"/>
        <w:jc w:val="left"/>
        <w:rPr>
          <w:rFonts w:ascii="Arial"/>
          <w:b/>
          <w:sz w:val="16"/>
        </w:rPr>
      </w:pPr>
      <w:r>
        <w:rPr>
          <w:rFonts w:ascii="Arial"/>
          <w:b/>
          <w:sz w:val="16"/>
        </w:rPr>
        <w:t>Founding</w:t>
      </w:r>
      <w:r>
        <w:rPr>
          <w:rFonts w:ascii="Arial"/>
          <w:b/>
          <w:spacing w:val="-9"/>
          <w:sz w:val="16"/>
        </w:rPr>
        <w:t> </w:t>
      </w:r>
      <w:r>
        <w:rPr>
          <w:rFonts w:ascii="Arial"/>
          <w:b/>
          <w:spacing w:val="-2"/>
          <w:sz w:val="16"/>
        </w:rPr>
        <w:t>Editor</w:t>
      </w:r>
    </w:p>
    <w:p>
      <w:pPr>
        <w:spacing w:before="55"/>
        <w:ind w:left="85" w:right="0" w:firstLine="0"/>
        <w:jc w:val="left"/>
        <w:rPr>
          <w:rFonts w:ascii="Arial MT"/>
          <w:sz w:val="16"/>
        </w:rPr>
      </w:pPr>
      <w:r>
        <w:rPr>
          <w:rFonts w:ascii="Arial MT"/>
          <w:spacing w:val="-2"/>
          <w:sz w:val="16"/>
        </w:rPr>
        <w:t>BRYAN</w:t>
      </w:r>
      <w:r>
        <w:rPr>
          <w:rFonts w:ascii="Arial MT"/>
          <w:spacing w:val="-7"/>
          <w:sz w:val="16"/>
        </w:rPr>
        <w:t> </w:t>
      </w:r>
      <w:r>
        <w:rPr>
          <w:rFonts w:ascii="Arial MT"/>
          <w:spacing w:val="-2"/>
          <w:sz w:val="16"/>
        </w:rPr>
        <w:t>M.</w:t>
      </w:r>
      <w:r>
        <w:rPr>
          <w:rFonts w:ascii="Arial MT"/>
          <w:spacing w:val="-6"/>
          <w:sz w:val="16"/>
        </w:rPr>
        <w:t> </w:t>
      </w:r>
      <w:r>
        <w:rPr>
          <w:rFonts w:ascii="Arial MT"/>
          <w:spacing w:val="-2"/>
          <w:sz w:val="16"/>
        </w:rPr>
        <w:t>LUCEY,</w:t>
      </w:r>
      <w:r>
        <w:rPr>
          <w:rFonts w:ascii="Arial MT"/>
          <w:spacing w:val="-7"/>
          <w:sz w:val="16"/>
        </w:rPr>
        <w:t> </w:t>
      </w:r>
      <w:r>
        <w:rPr>
          <w:rFonts w:ascii="Arial MT"/>
          <w:spacing w:val="-2"/>
          <w:sz w:val="16"/>
        </w:rPr>
        <w:t>Trinity</w:t>
      </w:r>
      <w:r>
        <w:rPr>
          <w:rFonts w:ascii="Arial MT"/>
          <w:spacing w:val="-6"/>
          <w:sz w:val="16"/>
        </w:rPr>
        <w:t> </w:t>
      </w:r>
      <w:r>
        <w:rPr>
          <w:rFonts w:ascii="Arial MT"/>
          <w:spacing w:val="-2"/>
          <w:sz w:val="16"/>
        </w:rPr>
        <w:t>College</w:t>
      </w:r>
    </w:p>
    <w:p>
      <w:pPr>
        <w:pStyle w:val="BodyText"/>
        <w:spacing w:before="46"/>
        <w:rPr>
          <w:rFonts w:ascii="Arial MT"/>
          <w:sz w:val="20"/>
        </w:rPr>
      </w:pPr>
    </w:p>
    <w:p>
      <w:pPr>
        <w:pStyle w:val="BodyText"/>
        <w:spacing w:after="0"/>
        <w:rPr>
          <w:rFonts w:ascii="Arial MT"/>
          <w:sz w:val="20"/>
        </w:rPr>
        <w:sectPr>
          <w:type w:val="continuous"/>
          <w:pgSz w:w="11910" w:h="15880"/>
          <w:pgMar w:header="0" w:footer="0" w:top="600" w:bottom="280" w:left="992" w:right="1133"/>
        </w:sectPr>
      </w:pPr>
    </w:p>
    <w:p>
      <w:pPr>
        <w:spacing w:before="102"/>
        <w:ind w:left="85" w:right="0" w:firstLine="0"/>
        <w:jc w:val="left"/>
        <w:rPr>
          <w:rFonts w:ascii="Arial"/>
          <w:b/>
          <w:sz w:val="16"/>
        </w:rPr>
      </w:pPr>
      <w:r>
        <w:rPr>
          <w:rFonts w:ascii="Arial"/>
          <w:b/>
          <w:sz w:val="16"/>
        </w:rPr>
        <w:t>Editorial</w:t>
      </w:r>
      <w:r>
        <w:rPr>
          <w:rFonts w:ascii="Arial"/>
          <w:b/>
          <w:spacing w:val="-8"/>
          <w:sz w:val="16"/>
        </w:rPr>
        <w:t> </w:t>
      </w:r>
      <w:r>
        <w:rPr>
          <w:rFonts w:ascii="Arial"/>
          <w:b/>
          <w:spacing w:val="-2"/>
          <w:sz w:val="16"/>
        </w:rPr>
        <w:t>Board</w:t>
      </w:r>
    </w:p>
    <w:p>
      <w:pPr>
        <w:spacing w:line="285" w:lineRule="auto" w:before="55"/>
        <w:ind w:left="85" w:right="1379" w:firstLine="0"/>
        <w:jc w:val="left"/>
        <w:rPr>
          <w:rFonts w:ascii="Arial MT"/>
          <w:sz w:val="16"/>
        </w:rPr>
      </w:pPr>
      <w:r>
        <w:rPr>
          <w:rFonts w:ascii="Arial MT"/>
          <w:spacing w:val="-2"/>
          <w:sz w:val="16"/>
        </w:rPr>
        <w:t>LUCY</w:t>
      </w:r>
      <w:r>
        <w:rPr>
          <w:rFonts w:ascii="Arial MT"/>
          <w:spacing w:val="-6"/>
          <w:sz w:val="16"/>
        </w:rPr>
        <w:t> </w:t>
      </w:r>
      <w:r>
        <w:rPr>
          <w:rFonts w:ascii="Arial MT"/>
          <w:spacing w:val="-2"/>
          <w:sz w:val="16"/>
        </w:rPr>
        <w:t>ACKERT,</w:t>
      </w:r>
      <w:r>
        <w:rPr>
          <w:rFonts w:ascii="Arial MT"/>
          <w:spacing w:val="-6"/>
          <w:sz w:val="16"/>
        </w:rPr>
        <w:t> </w:t>
      </w:r>
      <w:r>
        <w:rPr>
          <w:rFonts w:ascii="Arial MT"/>
          <w:spacing w:val="-2"/>
          <w:sz w:val="16"/>
        </w:rPr>
        <w:t>Kennesaw</w:t>
      </w:r>
      <w:r>
        <w:rPr>
          <w:rFonts w:ascii="Arial MT"/>
          <w:spacing w:val="-6"/>
          <w:sz w:val="16"/>
        </w:rPr>
        <w:t> </w:t>
      </w:r>
      <w:r>
        <w:rPr>
          <w:rFonts w:ascii="Arial MT"/>
          <w:spacing w:val="-2"/>
          <w:sz w:val="16"/>
        </w:rPr>
        <w:t>State</w:t>
      </w:r>
      <w:r>
        <w:rPr>
          <w:rFonts w:ascii="Arial MT"/>
          <w:spacing w:val="-6"/>
          <w:sz w:val="16"/>
        </w:rPr>
        <w:t> </w:t>
      </w:r>
      <w:r>
        <w:rPr>
          <w:rFonts w:ascii="Arial MT"/>
          <w:spacing w:val="-2"/>
          <w:sz w:val="16"/>
        </w:rPr>
        <w:t>University </w:t>
      </w:r>
      <w:r>
        <w:rPr>
          <w:rFonts w:ascii="Arial MT"/>
          <w:sz w:val="16"/>
        </w:rPr>
        <w:t>RAJ</w:t>
      </w:r>
      <w:r>
        <w:rPr>
          <w:rFonts w:ascii="Arial MT"/>
          <w:spacing w:val="-1"/>
          <w:sz w:val="16"/>
        </w:rPr>
        <w:t> </w:t>
      </w:r>
      <w:r>
        <w:rPr>
          <w:rFonts w:ascii="Arial MT"/>
          <w:sz w:val="16"/>
        </w:rPr>
        <w:t>AGGARWAL,</w:t>
      </w:r>
      <w:r>
        <w:rPr>
          <w:rFonts w:ascii="Arial MT"/>
          <w:spacing w:val="-1"/>
          <w:sz w:val="16"/>
        </w:rPr>
        <w:t> </w:t>
      </w:r>
      <w:r>
        <w:rPr>
          <w:rFonts w:ascii="Arial MT"/>
          <w:sz w:val="16"/>
        </w:rPr>
        <w:t>University</w:t>
      </w:r>
      <w:r>
        <w:rPr>
          <w:rFonts w:ascii="Arial MT"/>
          <w:spacing w:val="-1"/>
          <w:sz w:val="16"/>
        </w:rPr>
        <w:t> </w:t>
      </w:r>
      <w:r>
        <w:rPr>
          <w:rFonts w:ascii="Arial MT"/>
          <w:sz w:val="16"/>
        </w:rPr>
        <w:t>of</w:t>
      </w:r>
      <w:r>
        <w:rPr>
          <w:rFonts w:ascii="Arial MT"/>
          <w:spacing w:val="-1"/>
          <w:sz w:val="16"/>
        </w:rPr>
        <w:t> </w:t>
      </w:r>
      <w:r>
        <w:rPr>
          <w:rFonts w:ascii="Arial MT"/>
          <w:sz w:val="16"/>
        </w:rPr>
        <w:t>Akron,</w:t>
      </w:r>
      <w:r>
        <w:rPr>
          <w:rFonts w:ascii="Arial MT"/>
          <w:spacing w:val="-1"/>
          <w:sz w:val="16"/>
        </w:rPr>
        <w:t> </w:t>
      </w:r>
      <w:r>
        <w:rPr>
          <w:rFonts w:ascii="Arial MT"/>
          <w:sz w:val="16"/>
        </w:rPr>
        <w:t>OH GREG DAVIES, Oxford Risk, London</w:t>
      </w:r>
    </w:p>
    <w:p>
      <w:pPr>
        <w:spacing w:line="285" w:lineRule="auto" w:before="1"/>
        <w:ind w:left="85" w:right="1416" w:firstLine="0"/>
        <w:jc w:val="left"/>
        <w:rPr>
          <w:rFonts w:ascii="Arial MT"/>
          <w:sz w:val="16"/>
        </w:rPr>
      </w:pPr>
      <w:r>
        <w:rPr>
          <w:rFonts w:ascii="Arial MT"/>
          <w:sz w:val="16"/>
        </w:rPr>
        <w:t>LIAM DELANEY, University College Dublin JOHN</w:t>
      </w:r>
      <w:r>
        <w:rPr>
          <w:rFonts w:ascii="Arial MT"/>
          <w:spacing w:val="-12"/>
          <w:sz w:val="16"/>
        </w:rPr>
        <w:t> </w:t>
      </w:r>
      <w:r>
        <w:rPr>
          <w:rFonts w:ascii="Arial MT"/>
          <w:sz w:val="16"/>
        </w:rPr>
        <w:t>W.</w:t>
      </w:r>
      <w:r>
        <w:rPr>
          <w:rFonts w:ascii="Arial MT"/>
          <w:spacing w:val="-11"/>
          <w:sz w:val="16"/>
        </w:rPr>
        <w:t> </w:t>
      </w:r>
      <w:r>
        <w:rPr>
          <w:rFonts w:ascii="Arial MT"/>
          <w:sz w:val="16"/>
        </w:rPr>
        <w:t>GOODELL,</w:t>
      </w:r>
      <w:r>
        <w:rPr>
          <w:rFonts w:ascii="Arial MT"/>
          <w:spacing w:val="-11"/>
          <w:sz w:val="16"/>
        </w:rPr>
        <w:t> </w:t>
      </w:r>
      <w:r>
        <w:rPr>
          <w:rFonts w:ascii="Arial MT"/>
          <w:sz w:val="16"/>
        </w:rPr>
        <w:t>University</w:t>
      </w:r>
      <w:r>
        <w:rPr>
          <w:rFonts w:ascii="Arial MT"/>
          <w:spacing w:val="-11"/>
          <w:sz w:val="16"/>
        </w:rPr>
        <w:t> </w:t>
      </w:r>
      <w:r>
        <w:rPr>
          <w:rFonts w:ascii="Arial MT"/>
          <w:sz w:val="16"/>
        </w:rPr>
        <w:t>of</w:t>
      </w:r>
      <w:r>
        <w:rPr>
          <w:rFonts w:ascii="Arial MT"/>
          <w:spacing w:val="-11"/>
          <w:sz w:val="16"/>
        </w:rPr>
        <w:t> </w:t>
      </w:r>
      <w:r>
        <w:rPr>
          <w:rFonts w:ascii="Arial MT"/>
          <w:sz w:val="16"/>
        </w:rPr>
        <w:t>Akron,</w:t>
      </w:r>
      <w:r>
        <w:rPr>
          <w:rFonts w:ascii="Arial MT"/>
          <w:spacing w:val="-11"/>
          <w:sz w:val="16"/>
        </w:rPr>
        <w:t> </w:t>
      </w:r>
      <w:r>
        <w:rPr>
          <w:rFonts w:ascii="Arial MT"/>
          <w:sz w:val="16"/>
        </w:rPr>
        <w:t>OH COLM HARMON, University of Sydney</w:t>
      </w:r>
      <w:r>
        <w:rPr>
          <w:rFonts w:ascii="Arial MT"/>
          <w:spacing w:val="40"/>
          <w:sz w:val="16"/>
        </w:rPr>
        <w:t> </w:t>
      </w:r>
      <w:r>
        <w:rPr>
          <w:rFonts w:ascii="Arial MT"/>
          <w:sz w:val="16"/>
        </w:rPr>
        <w:t>JULIA HENKER, Bond University</w:t>
      </w:r>
    </w:p>
    <w:p>
      <w:pPr>
        <w:spacing w:line="185" w:lineRule="exact" w:before="0"/>
        <w:ind w:left="85" w:right="0" w:firstLine="0"/>
        <w:jc w:val="left"/>
        <w:rPr>
          <w:rFonts w:ascii="Arial MT" w:hAnsi="Arial MT"/>
          <w:sz w:val="16"/>
        </w:rPr>
      </w:pPr>
      <w:r>
        <w:rPr>
          <w:rFonts w:ascii="Arial MT" w:hAnsi="Arial MT"/>
          <w:spacing w:val="-6"/>
          <w:sz w:val="16"/>
        </w:rPr>
        <w:t>HA</w:t>
      </w:r>
      <w:r>
        <w:rPr>
          <w:rFonts w:ascii="Arial MT" w:hAnsi="Arial MT"/>
          <w:spacing w:val="-6"/>
          <w:position w:val="2"/>
          <w:sz w:val="16"/>
        </w:rPr>
        <w:t>˚</w:t>
      </w:r>
      <w:r>
        <w:rPr>
          <w:rFonts w:ascii="Arial MT" w:hAnsi="Arial MT"/>
          <w:spacing w:val="-18"/>
          <w:position w:val="2"/>
          <w:sz w:val="16"/>
        </w:rPr>
        <w:t> </w:t>
      </w:r>
      <w:r>
        <w:rPr>
          <w:rFonts w:ascii="Arial MT" w:hAnsi="Arial MT"/>
          <w:spacing w:val="-6"/>
          <w:sz w:val="16"/>
        </w:rPr>
        <w:t>KAN</w:t>
      </w:r>
      <w:r>
        <w:rPr>
          <w:rFonts w:ascii="Arial MT" w:hAnsi="Arial MT"/>
          <w:spacing w:val="-4"/>
          <w:sz w:val="16"/>
        </w:rPr>
        <w:t> </w:t>
      </w:r>
      <w:r>
        <w:rPr>
          <w:rFonts w:ascii="Arial MT" w:hAnsi="Arial MT"/>
          <w:spacing w:val="-6"/>
          <w:sz w:val="16"/>
        </w:rPr>
        <w:t>HOLM,</w:t>
      </w:r>
      <w:r>
        <w:rPr>
          <w:rFonts w:ascii="Arial MT" w:hAnsi="Arial MT"/>
          <w:spacing w:val="-2"/>
          <w:sz w:val="16"/>
        </w:rPr>
        <w:t> </w:t>
      </w:r>
      <w:r>
        <w:rPr>
          <w:rFonts w:ascii="Arial MT" w:hAnsi="Arial MT"/>
          <w:spacing w:val="-6"/>
          <w:sz w:val="16"/>
        </w:rPr>
        <w:t>Lund</w:t>
      </w:r>
      <w:r>
        <w:rPr>
          <w:rFonts w:ascii="Arial MT" w:hAnsi="Arial MT"/>
          <w:spacing w:val="-2"/>
          <w:sz w:val="16"/>
        </w:rPr>
        <w:t> </w:t>
      </w:r>
      <w:r>
        <w:rPr>
          <w:rFonts w:ascii="Arial MT" w:hAnsi="Arial MT"/>
          <w:spacing w:val="-6"/>
          <w:sz w:val="16"/>
        </w:rPr>
        <w:t>University</w:t>
      </w:r>
    </w:p>
    <w:p>
      <w:pPr>
        <w:spacing w:line="285" w:lineRule="auto" w:before="5"/>
        <w:ind w:left="85" w:right="1379" w:firstLine="0"/>
        <w:jc w:val="left"/>
        <w:rPr>
          <w:rFonts w:ascii="Arial MT" w:hAnsi="Arial MT"/>
          <w:sz w:val="16"/>
        </w:rPr>
      </w:pPr>
      <w:r>
        <w:rPr>
          <w:rFonts w:ascii="Arial MT" w:hAnsi="Arial MT"/>
          <w:sz w:val="16"/>
        </w:rPr>
        <w:t>JU</w:t>
      </w:r>
      <w:r>
        <w:rPr>
          <w:rFonts w:ascii="Arial MT" w:hAnsi="Arial MT"/>
          <w:position w:val="3"/>
          <w:sz w:val="16"/>
        </w:rPr>
        <w:t>¨</w:t>
      </w:r>
      <w:r>
        <w:rPr>
          <w:rFonts w:ascii="Arial MT" w:hAnsi="Arial MT"/>
          <w:spacing w:val="-6"/>
          <w:position w:val="3"/>
          <w:sz w:val="16"/>
        </w:rPr>
        <w:t> </w:t>
      </w:r>
      <w:r>
        <w:rPr>
          <w:rFonts w:ascii="Arial MT" w:hAnsi="Arial MT"/>
          <w:sz w:val="16"/>
        </w:rPr>
        <w:t>RGEN HUBER, University of Innsbruck KENNETH A. KIM, Tongji University MICHAEL</w:t>
      </w:r>
      <w:r>
        <w:rPr>
          <w:rFonts w:ascii="Arial MT" w:hAnsi="Arial MT"/>
          <w:spacing w:val="-12"/>
          <w:sz w:val="16"/>
        </w:rPr>
        <w:t> </w:t>
      </w:r>
      <w:r>
        <w:rPr>
          <w:rFonts w:ascii="Arial MT" w:hAnsi="Arial MT"/>
          <w:sz w:val="16"/>
        </w:rPr>
        <w:t>KIRCHLER,</w:t>
      </w:r>
      <w:r>
        <w:rPr>
          <w:rFonts w:ascii="Arial MT" w:hAnsi="Arial MT"/>
          <w:spacing w:val="-11"/>
          <w:sz w:val="16"/>
        </w:rPr>
        <w:t> </w:t>
      </w:r>
      <w:r>
        <w:rPr>
          <w:rFonts w:ascii="Arial MT" w:hAnsi="Arial MT"/>
          <w:sz w:val="16"/>
        </w:rPr>
        <w:t>University</w:t>
      </w:r>
      <w:r>
        <w:rPr>
          <w:rFonts w:ascii="Arial MT" w:hAnsi="Arial MT"/>
          <w:spacing w:val="-11"/>
          <w:sz w:val="16"/>
        </w:rPr>
        <w:t> </w:t>
      </w:r>
      <w:r>
        <w:rPr>
          <w:rFonts w:ascii="Arial MT" w:hAnsi="Arial MT"/>
          <w:sz w:val="16"/>
        </w:rPr>
        <w:t>of</w:t>
      </w:r>
      <w:r>
        <w:rPr>
          <w:rFonts w:ascii="Arial MT" w:hAnsi="Arial MT"/>
          <w:spacing w:val="-11"/>
          <w:sz w:val="16"/>
        </w:rPr>
        <w:t> </w:t>
      </w:r>
      <w:r>
        <w:rPr>
          <w:rFonts w:ascii="Arial MT" w:hAnsi="Arial MT"/>
          <w:sz w:val="16"/>
        </w:rPr>
        <w:t>Innsbruck LISA KRAMER, University of Toronto</w:t>
      </w:r>
    </w:p>
    <w:p>
      <w:pPr>
        <w:spacing w:line="232" w:lineRule="auto" w:before="5"/>
        <w:ind w:left="85" w:right="0" w:firstLine="0"/>
        <w:jc w:val="left"/>
        <w:rPr>
          <w:rFonts w:ascii="Arial MT"/>
          <w:sz w:val="16"/>
        </w:rPr>
      </w:pPr>
      <w:r>
        <w:rPr>
          <w:rFonts w:ascii="Arial MT"/>
          <w:sz w:val="16"/>
        </w:rPr>
        <w:t>CATHERINE KYRTSOU, University of Macedonia, University </w:t>
      </w:r>
      <w:r>
        <w:rPr>
          <w:rFonts w:ascii="Arial MT"/>
          <w:sz w:val="16"/>
        </w:rPr>
        <w:t>of Paris 10, University of Strasbourg</w:t>
      </w:r>
    </w:p>
    <w:p>
      <w:pPr>
        <w:spacing w:line="285" w:lineRule="auto" w:before="37"/>
        <w:ind w:left="85" w:right="695" w:firstLine="0"/>
        <w:jc w:val="left"/>
        <w:rPr>
          <w:rFonts w:ascii="Arial MT"/>
          <w:sz w:val="16"/>
        </w:rPr>
      </w:pPr>
      <w:r>
        <w:rPr>
          <w:rFonts w:ascii="Arial MT"/>
          <w:sz w:val="16"/>
        </w:rPr>
        <w:t>MORTEN LAU, Copenhagen Business School </w:t>
      </w:r>
      <w:r>
        <w:rPr>
          <w:rFonts w:ascii="Arial MT"/>
          <w:spacing w:val="-2"/>
          <w:sz w:val="16"/>
        </w:rPr>
        <w:t>PATRICK L. LEONI, Kedge Business School, </w:t>
      </w:r>
      <w:r>
        <w:rPr>
          <w:rFonts w:ascii="Arial MT"/>
          <w:spacing w:val="-2"/>
          <w:sz w:val="16"/>
        </w:rPr>
        <w:t>Marseille </w:t>
      </w:r>
      <w:r>
        <w:rPr>
          <w:rFonts w:ascii="Arial MT"/>
          <w:sz w:val="16"/>
        </w:rPr>
        <w:t>IGOR LONCARSKI, University of Ljubljana</w:t>
      </w:r>
    </w:p>
    <w:p>
      <w:pPr>
        <w:spacing w:line="285" w:lineRule="auto" w:before="1"/>
        <w:ind w:left="85" w:right="0" w:firstLine="0"/>
        <w:jc w:val="left"/>
        <w:rPr>
          <w:rFonts w:ascii="Arial MT"/>
          <w:sz w:val="16"/>
        </w:rPr>
      </w:pPr>
      <w:r>
        <w:rPr>
          <w:rFonts w:ascii="Arial MT"/>
          <w:sz w:val="16"/>
        </w:rPr>
        <w:t>PETE</w:t>
      </w:r>
      <w:r>
        <w:rPr>
          <w:rFonts w:ascii="Arial MT"/>
          <w:spacing w:val="-9"/>
          <w:sz w:val="16"/>
        </w:rPr>
        <w:t> </w:t>
      </w:r>
      <w:r>
        <w:rPr>
          <w:rFonts w:ascii="Arial MT"/>
          <w:sz w:val="16"/>
        </w:rPr>
        <w:t>LUNN,</w:t>
      </w:r>
      <w:r>
        <w:rPr>
          <w:rFonts w:ascii="Arial MT"/>
          <w:spacing w:val="-9"/>
          <w:sz w:val="16"/>
        </w:rPr>
        <w:t> </w:t>
      </w:r>
      <w:r>
        <w:rPr>
          <w:rFonts w:ascii="Arial MT"/>
          <w:sz w:val="16"/>
        </w:rPr>
        <w:t>Economic</w:t>
      </w:r>
      <w:r>
        <w:rPr>
          <w:rFonts w:ascii="Arial MT"/>
          <w:spacing w:val="-9"/>
          <w:sz w:val="16"/>
        </w:rPr>
        <w:t> </w:t>
      </w:r>
      <w:r>
        <w:rPr>
          <w:rFonts w:ascii="Arial MT"/>
          <w:sz w:val="16"/>
        </w:rPr>
        <w:t>and</w:t>
      </w:r>
      <w:r>
        <w:rPr>
          <w:rFonts w:ascii="Arial MT"/>
          <w:spacing w:val="-9"/>
          <w:sz w:val="16"/>
        </w:rPr>
        <w:t> </w:t>
      </w:r>
      <w:r>
        <w:rPr>
          <w:rFonts w:ascii="Arial MT"/>
          <w:sz w:val="16"/>
        </w:rPr>
        <w:t>Social</w:t>
      </w:r>
      <w:r>
        <w:rPr>
          <w:rFonts w:ascii="Arial MT"/>
          <w:spacing w:val="-9"/>
          <w:sz w:val="16"/>
        </w:rPr>
        <w:t> </w:t>
      </w:r>
      <w:r>
        <w:rPr>
          <w:rFonts w:ascii="Arial MT"/>
          <w:sz w:val="16"/>
        </w:rPr>
        <w:t>Research</w:t>
      </w:r>
      <w:r>
        <w:rPr>
          <w:rFonts w:ascii="Arial MT"/>
          <w:spacing w:val="-9"/>
          <w:sz w:val="16"/>
        </w:rPr>
        <w:t> </w:t>
      </w:r>
      <w:r>
        <w:rPr>
          <w:rFonts w:ascii="Arial MT"/>
          <w:sz w:val="16"/>
        </w:rPr>
        <w:t>Institute,</w:t>
      </w:r>
      <w:r>
        <w:rPr>
          <w:rFonts w:ascii="Arial MT"/>
          <w:spacing w:val="-9"/>
          <w:sz w:val="16"/>
        </w:rPr>
        <w:t> </w:t>
      </w:r>
      <w:r>
        <w:rPr>
          <w:rFonts w:ascii="Arial MT"/>
          <w:sz w:val="16"/>
        </w:rPr>
        <w:t>Dublin RYAN O. MURPHY, Morningstar, Inc.</w:t>
      </w:r>
    </w:p>
    <w:p>
      <w:pPr>
        <w:spacing w:line="240" w:lineRule="auto" w:before="137"/>
        <w:rPr>
          <w:rFonts w:ascii="Arial MT"/>
          <w:sz w:val="16"/>
        </w:rPr>
      </w:pPr>
      <w:r>
        <w:rPr/>
        <w:br w:type="column"/>
      </w:r>
      <w:r>
        <w:rPr>
          <w:rFonts w:ascii="Arial MT"/>
          <w:sz w:val="16"/>
        </w:rPr>
      </w:r>
    </w:p>
    <w:p>
      <w:pPr>
        <w:spacing w:line="285" w:lineRule="auto" w:before="0"/>
        <w:ind w:left="85" w:right="911" w:firstLine="0"/>
        <w:jc w:val="left"/>
        <w:rPr>
          <w:rFonts w:ascii="Arial MT"/>
          <w:sz w:val="16"/>
        </w:rPr>
      </w:pPr>
      <w:r>
        <w:rPr>
          <w:rFonts w:ascii="Arial MT"/>
          <w:sz w:val="16"/>
        </w:rPr>
        <w:t>DAVID NAWROCKI, Villanova University CHARLES</w:t>
      </w:r>
      <w:r>
        <w:rPr>
          <w:rFonts w:ascii="Arial MT"/>
          <w:spacing w:val="-12"/>
          <w:sz w:val="16"/>
        </w:rPr>
        <w:t> </w:t>
      </w:r>
      <w:r>
        <w:rPr>
          <w:rFonts w:ascii="Arial MT"/>
          <w:sz w:val="16"/>
        </w:rPr>
        <w:t>NOUSSAIR,</w:t>
      </w:r>
      <w:r>
        <w:rPr>
          <w:rFonts w:ascii="Arial MT"/>
          <w:spacing w:val="-11"/>
          <w:sz w:val="16"/>
        </w:rPr>
        <w:t> </w:t>
      </w:r>
      <w:r>
        <w:rPr>
          <w:rFonts w:ascii="Arial MT"/>
          <w:sz w:val="16"/>
        </w:rPr>
        <w:t>University</w:t>
      </w:r>
      <w:r>
        <w:rPr>
          <w:rFonts w:ascii="Arial MT"/>
          <w:spacing w:val="-11"/>
          <w:sz w:val="16"/>
        </w:rPr>
        <w:t> </w:t>
      </w:r>
      <w:r>
        <w:rPr>
          <w:rFonts w:ascii="Arial MT"/>
          <w:sz w:val="16"/>
        </w:rPr>
        <w:t>of</w:t>
      </w:r>
      <w:r>
        <w:rPr>
          <w:rFonts w:ascii="Arial MT"/>
          <w:spacing w:val="-11"/>
          <w:sz w:val="16"/>
        </w:rPr>
        <w:t> </w:t>
      </w:r>
      <w:r>
        <w:rPr>
          <w:rFonts w:ascii="Arial MT"/>
          <w:sz w:val="16"/>
        </w:rPr>
        <w:t>Arizona</w:t>
      </w:r>
    </w:p>
    <w:p>
      <w:pPr>
        <w:spacing w:line="285" w:lineRule="auto" w:before="0"/>
        <w:ind w:left="85" w:right="629" w:firstLine="0"/>
        <w:jc w:val="left"/>
        <w:rPr>
          <w:rFonts w:ascii="Arial MT" w:hAnsi="Arial MT"/>
          <w:sz w:val="16"/>
        </w:rPr>
      </w:pPr>
      <w:r>
        <w:rPr>
          <w:rFonts w:ascii="Arial MT" w:hAnsi="Arial MT"/>
          <w:sz w:val="16"/>
        </w:rPr>
        <w:t>MICHAEL</w:t>
      </w:r>
      <w:r>
        <w:rPr>
          <w:rFonts w:ascii="Arial MT" w:hAnsi="Arial MT"/>
          <w:spacing w:val="-11"/>
          <w:sz w:val="16"/>
        </w:rPr>
        <w:t> </w:t>
      </w:r>
      <w:r>
        <w:rPr>
          <w:rFonts w:ascii="Arial MT" w:hAnsi="Arial MT"/>
          <w:sz w:val="16"/>
        </w:rPr>
        <w:t>M.</w:t>
      </w:r>
      <w:r>
        <w:rPr>
          <w:rFonts w:ascii="Arial MT" w:hAnsi="Arial MT"/>
          <w:spacing w:val="-11"/>
          <w:sz w:val="16"/>
        </w:rPr>
        <w:t> </w:t>
      </w:r>
      <w:r>
        <w:rPr>
          <w:rFonts w:ascii="Arial MT" w:hAnsi="Arial MT"/>
          <w:sz w:val="16"/>
        </w:rPr>
        <w:t>POMPIAN,</w:t>
      </w:r>
      <w:r>
        <w:rPr>
          <w:rFonts w:ascii="Arial MT" w:hAnsi="Arial MT"/>
          <w:spacing w:val="-11"/>
          <w:sz w:val="16"/>
        </w:rPr>
        <w:t> </w:t>
      </w:r>
      <w:r>
        <w:rPr>
          <w:rFonts w:ascii="Arial MT" w:hAnsi="Arial MT"/>
          <w:sz w:val="16"/>
        </w:rPr>
        <w:t>Mercer</w:t>
      </w:r>
      <w:r>
        <w:rPr>
          <w:rFonts w:ascii="Arial MT" w:hAnsi="Arial MT"/>
          <w:spacing w:val="-11"/>
          <w:sz w:val="16"/>
        </w:rPr>
        <w:t> </w:t>
      </w:r>
      <w:r>
        <w:rPr>
          <w:rFonts w:ascii="Arial MT" w:hAnsi="Arial MT"/>
          <w:sz w:val="16"/>
        </w:rPr>
        <w:t>Investment</w:t>
      </w:r>
      <w:r>
        <w:rPr>
          <w:rFonts w:ascii="Arial MT" w:hAnsi="Arial MT"/>
          <w:spacing w:val="-11"/>
          <w:sz w:val="16"/>
        </w:rPr>
        <w:t> </w:t>
      </w:r>
      <w:r>
        <w:rPr>
          <w:rFonts w:ascii="Arial MT" w:hAnsi="Arial MT"/>
          <w:sz w:val="16"/>
        </w:rPr>
        <w:t>Consulting RACHEL A.J. POWNALL, Maastricht University VICTOR RICCIARDI, Goucher College, Baltimore, MD PATRICK ROGER, Universite´</w:t>
      </w:r>
      <w:r>
        <w:rPr>
          <w:rFonts w:ascii="Arial MT" w:hAnsi="Arial MT"/>
          <w:spacing w:val="20"/>
          <w:sz w:val="16"/>
        </w:rPr>
        <w:t> </w:t>
      </w:r>
      <w:r>
        <w:rPr>
          <w:rFonts w:ascii="Arial MT" w:hAnsi="Arial MT"/>
          <w:sz w:val="16"/>
        </w:rPr>
        <w:t>de Strasbourg</w:t>
      </w:r>
    </w:p>
    <w:p>
      <w:pPr>
        <w:spacing w:line="285" w:lineRule="auto" w:before="1"/>
        <w:ind w:left="85" w:right="253" w:firstLine="0"/>
        <w:jc w:val="left"/>
        <w:rPr>
          <w:rFonts w:ascii="Arial MT"/>
          <w:sz w:val="16"/>
        </w:rPr>
      </w:pPr>
      <w:r>
        <w:rPr>
          <w:rFonts w:ascii="Arial MT"/>
          <w:sz w:val="16"/>
        </w:rPr>
        <w:t>ASTRID SALZMANN, RWTH Aachen University ALESSANDRO SANTONI, European Central Bank MICHAEL</w:t>
      </w:r>
      <w:r>
        <w:rPr>
          <w:rFonts w:ascii="Arial MT"/>
          <w:spacing w:val="-12"/>
          <w:sz w:val="16"/>
        </w:rPr>
        <w:t> </w:t>
      </w:r>
      <w:r>
        <w:rPr>
          <w:rFonts w:ascii="Arial MT"/>
          <w:sz w:val="16"/>
        </w:rPr>
        <w:t>DAVID</w:t>
      </w:r>
      <w:r>
        <w:rPr>
          <w:rFonts w:ascii="Arial MT"/>
          <w:spacing w:val="-11"/>
          <w:sz w:val="16"/>
        </w:rPr>
        <w:t> </w:t>
      </w:r>
      <w:r>
        <w:rPr>
          <w:rFonts w:ascii="Arial MT"/>
          <w:sz w:val="16"/>
        </w:rPr>
        <w:t>SEBASTIAN,</w:t>
      </w:r>
      <w:r>
        <w:rPr>
          <w:rFonts w:ascii="Arial MT"/>
          <w:spacing w:val="-11"/>
          <w:sz w:val="16"/>
        </w:rPr>
        <w:t> </w:t>
      </w:r>
      <w:r>
        <w:rPr>
          <w:rFonts w:ascii="Arial MT"/>
          <w:sz w:val="16"/>
        </w:rPr>
        <w:t>Hewitt</w:t>
      </w:r>
      <w:r>
        <w:rPr>
          <w:rFonts w:ascii="Arial MT"/>
          <w:spacing w:val="-11"/>
          <w:sz w:val="16"/>
        </w:rPr>
        <w:t> </w:t>
      </w:r>
      <w:r>
        <w:rPr>
          <w:rFonts w:ascii="Arial MT"/>
          <w:sz w:val="16"/>
        </w:rPr>
        <w:t>EnnisKnupp,</w:t>
      </w:r>
      <w:r>
        <w:rPr>
          <w:rFonts w:ascii="Arial MT"/>
          <w:spacing w:val="-11"/>
          <w:sz w:val="16"/>
        </w:rPr>
        <w:t> </w:t>
      </w:r>
      <w:r>
        <w:rPr>
          <w:rFonts w:ascii="Arial MT"/>
          <w:sz w:val="16"/>
        </w:rPr>
        <w:t>Inc.</w:t>
      </w:r>
    </w:p>
    <w:p>
      <w:pPr>
        <w:spacing w:line="232" w:lineRule="auto" w:before="6"/>
        <w:ind w:left="85" w:right="629" w:firstLine="0"/>
        <w:jc w:val="left"/>
        <w:rPr>
          <w:rFonts w:ascii="Arial MT"/>
          <w:sz w:val="16"/>
        </w:rPr>
      </w:pPr>
      <w:r>
        <w:rPr>
          <w:rFonts w:ascii="Arial MT"/>
          <w:sz w:val="16"/>
        </w:rPr>
        <w:t>MICHAEL</w:t>
      </w:r>
      <w:r>
        <w:rPr>
          <w:rFonts w:ascii="Arial MT"/>
          <w:spacing w:val="-9"/>
          <w:sz w:val="16"/>
        </w:rPr>
        <w:t> </w:t>
      </w:r>
      <w:r>
        <w:rPr>
          <w:rFonts w:ascii="Arial MT"/>
          <w:sz w:val="16"/>
        </w:rPr>
        <w:t>J.</w:t>
      </w:r>
      <w:r>
        <w:rPr>
          <w:rFonts w:ascii="Arial MT"/>
          <w:spacing w:val="-9"/>
          <w:sz w:val="16"/>
        </w:rPr>
        <w:t> </w:t>
      </w:r>
      <w:r>
        <w:rPr>
          <w:rFonts w:ascii="Arial MT"/>
          <w:sz w:val="16"/>
        </w:rPr>
        <w:t>SEILER,</w:t>
      </w:r>
      <w:r>
        <w:rPr>
          <w:rFonts w:ascii="Arial MT"/>
          <w:spacing w:val="-9"/>
          <w:sz w:val="16"/>
        </w:rPr>
        <w:t> </w:t>
      </w:r>
      <w:r>
        <w:rPr>
          <w:rFonts w:ascii="Arial MT"/>
          <w:sz w:val="16"/>
        </w:rPr>
        <w:t>College</w:t>
      </w:r>
      <w:r>
        <w:rPr>
          <w:rFonts w:ascii="Arial MT"/>
          <w:spacing w:val="-9"/>
          <w:sz w:val="16"/>
        </w:rPr>
        <w:t> </w:t>
      </w:r>
      <w:r>
        <w:rPr>
          <w:rFonts w:ascii="Arial MT"/>
          <w:sz w:val="16"/>
        </w:rPr>
        <w:t>of</w:t>
      </w:r>
      <w:r>
        <w:rPr>
          <w:rFonts w:ascii="Arial MT"/>
          <w:spacing w:val="-9"/>
          <w:sz w:val="16"/>
        </w:rPr>
        <w:t> </w:t>
      </w:r>
      <w:r>
        <w:rPr>
          <w:rFonts w:ascii="Arial MT"/>
          <w:sz w:val="16"/>
        </w:rPr>
        <w:t>William</w:t>
      </w:r>
      <w:r>
        <w:rPr>
          <w:rFonts w:ascii="Arial MT"/>
          <w:spacing w:val="-9"/>
          <w:sz w:val="16"/>
        </w:rPr>
        <w:t> </w:t>
      </w:r>
      <w:r>
        <w:rPr>
          <w:rFonts w:ascii="Arial MT"/>
          <w:sz w:val="16"/>
        </w:rPr>
        <w:t>and</w:t>
      </w:r>
      <w:r>
        <w:rPr>
          <w:rFonts w:ascii="Arial MT"/>
          <w:spacing w:val="-9"/>
          <w:sz w:val="16"/>
        </w:rPr>
        <w:t> </w:t>
      </w:r>
      <w:r>
        <w:rPr>
          <w:rFonts w:ascii="Arial MT"/>
          <w:sz w:val="16"/>
        </w:rPr>
        <w:t>Mary, Williamsburg, VA</w:t>
      </w:r>
    </w:p>
    <w:p>
      <w:pPr>
        <w:spacing w:line="285" w:lineRule="auto" w:before="37"/>
        <w:ind w:left="85" w:right="629" w:firstLine="0"/>
        <w:jc w:val="left"/>
        <w:rPr>
          <w:rFonts w:ascii="Arial MT"/>
          <w:sz w:val="16"/>
        </w:rPr>
      </w:pPr>
      <w:r>
        <w:rPr>
          <w:rFonts w:ascii="Arial MT"/>
          <w:sz w:val="16"/>
        </w:rPr>
        <w:t>DEHUA</w:t>
      </w:r>
      <w:r>
        <w:rPr>
          <w:rFonts w:ascii="Arial MT"/>
          <w:spacing w:val="-10"/>
          <w:sz w:val="16"/>
        </w:rPr>
        <w:t> </w:t>
      </w:r>
      <w:r>
        <w:rPr>
          <w:rFonts w:ascii="Arial MT"/>
          <w:sz w:val="16"/>
        </w:rPr>
        <w:t>SHEN,</w:t>
      </w:r>
      <w:r>
        <w:rPr>
          <w:rFonts w:ascii="Arial MT"/>
          <w:spacing w:val="-10"/>
          <w:sz w:val="16"/>
        </w:rPr>
        <w:t> </w:t>
      </w:r>
      <w:r>
        <w:rPr>
          <w:rFonts w:ascii="Arial MT"/>
          <w:sz w:val="16"/>
        </w:rPr>
        <w:t>School</w:t>
      </w:r>
      <w:r>
        <w:rPr>
          <w:rFonts w:ascii="Arial MT"/>
          <w:spacing w:val="-10"/>
          <w:sz w:val="16"/>
        </w:rPr>
        <w:t> </w:t>
      </w:r>
      <w:r>
        <w:rPr>
          <w:rFonts w:ascii="Arial MT"/>
          <w:sz w:val="16"/>
        </w:rPr>
        <w:t>of</w:t>
      </w:r>
      <w:r>
        <w:rPr>
          <w:rFonts w:ascii="Arial MT"/>
          <w:spacing w:val="-10"/>
          <w:sz w:val="16"/>
        </w:rPr>
        <w:t> </w:t>
      </w:r>
      <w:r>
        <w:rPr>
          <w:rFonts w:ascii="Arial MT"/>
          <w:sz w:val="16"/>
        </w:rPr>
        <w:t>Finance,</w:t>
      </w:r>
      <w:r>
        <w:rPr>
          <w:rFonts w:ascii="Arial MT"/>
          <w:spacing w:val="-10"/>
          <w:sz w:val="16"/>
        </w:rPr>
        <w:t> </w:t>
      </w:r>
      <w:r>
        <w:rPr>
          <w:rFonts w:ascii="Arial MT"/>
          <w:sz w:val="16"/>
        </w:rPr>
        <w:t>Nankai</w:t>
      </w:r>
      <w:r>
        <w:rPr>
          <w:rFonts w:ascii="Arial MT"/>
          <w:spacing w:val="-10"/>
          <w:sz w:val="16"/>
        </w:rPr>
        <w:t> </w:t>
      </w:r>
      <w:r>
        <w:rPr>
          <w:rFonts w:ascii="Arial MT"/>
          <w:sz w:val="16"/>
        </w:rPr>
        <w:t>University OLIVER SPALT, Tilburg University</w:t>
      </w:r>
    </w:p>
    <w:p>
      <w:pPr>
        <w:spacing w:line="285" w:lineRule="auto" w:before="0"/>
        <w:ind w:left="85" w:right="1103" w:firstLine="0"/>
        <w:jc w:val="left"/>
        <w:rPr>
          <w:rFonts w:ascii="Arial MT"/>
          <w:sz w:val="16"/>
        </w:rPr>
      </w:pPr>
      <w:r>
        <w:rPr>
          <w:rFonts w:ascii="Arial MT"/>
          <w:sz w:val="16"/>
        </w:rPr>
        <w:t>MEIR STATMAN, Santa Clara University, CA STEFAN</w:t>
      </w:r>
      <w:r>
        <w:rPr>
          <w:rFonts w:ascii="Arial MT"/>
          <w:spacing w:val="-12"/>
          <w:sz w:val="16"/>
        </w:rPr>
        <w:t> </w:t>
      </w:r>
      <w:r>
        <w:rPr>
          <w:rFonts w:ascii="Arial MT"/>
          <w:sz w:val="16"/>
        </w:rPr>
        <w:t>TRAUTMANN,</w:t>
      </w:r>
      <w:r>
        <w:rPr>
          <w:rFonts w:ascii="Arial MT"/>
          <w:spacing w:val="-11"/>
          <w:sz w:val="16"/>
        </w:rPr>
        <w:t> </w:t>
      </w:r>
      <w:r>
        <w:rPr>
          <w:rFonts w:ascii="Arial MT"/>
          <w:sz w:val="16"/>
        </w:rPr>
        <w:t>University</w:t>
      </w:r>
      <w:r>
        <w:rPr>
          <w:rFonts w:ascii="Arial MT"/>
          <w:spacing w:val="-11"/>
          <w:sz w:val="16"/>
        </w:rPr>
        <w:t> </w:t>
      </w:r>
      <w:r>
        <w:rPr>
          <w:rFonts w:ascii="Arial MT"/>
          <w:sz w:val="16"/>
        </w:rPr>
        <w:t>of</w:t>
      </w:r>
      <w:r>
        <w:rPr>
          <w:rFonts w:ascii="Arial MT"/>
          <w:spacing w:val="-11"/>
          <w:sz w:val="16"/>
        </w:rPr>
        <w:t> </w:t>
      </w:r>
      <w:r>
        <w:rPr>
          <w:rFonts w:ascii="Arial MT"/>
          <w:sz w:val="16"/>
        </w:rPr>
        <w:t>Heidelberg UTZ WEITZEL, Utrecht University</w:t>
      </w:r>
    </w:p>
    <w:p>
      <w:pPr>
        <w:spacing w:line="232" w:lineRule="auto" w:before="5"/>
        <w:ind w:left="85" w:right="0" w:firstLine="0"/>
        <w:jc w:val="left"/>
        <w:rPr>
          <w:rFonts w:ascii="Arial MT"/>
          <w:sz w:val="16"/>
        </w:rPr>
      </w:pPr>
      <w:r>
        <w:rPr>
          <w:rFonts w:ascii="Arial MT"/>
          <w:sz w:val="16"/>
        </w:rPr>
        <w:t>NING</w:t>
      </w:r>
      <w:r>
        <w:rPr>
          <w:rFonts w:ascii="Arial MT"/>
          <w:spacing w:val="-8"/>
          <w:sz w:val="16"/>
        </w:rPr>
        <w:t> </w:t>
      </w:r>
      <w:r>
        <w:rPr>
          <w:rFonts w:ascii="Arial MT"/>
          <w:sz w:val="16"/>
        </w:rPr>
        <w:t>ZHU,</w:t>
      </w:r>
      <w:r>
        <w:rPr>
          <w:rFonts w:ascii="Arial MT"/>
          <w:spacing w:val="-8"/>
          <w:sz w:val="16"/>
        </w:rPr>
        <w:t> </w:t>
      </w:r>
      <w:r>
        <w:rPr>
          <w:rFonts w:ascii="Arial MT"/>
          <w:sz w:val="16"/>
        </w:rPr>
        <w:t>UC</w:t>
      </w:r>
      <w:r>
        <w:rPr>
          <w:rFonts w:ascii="Arial MT"/>
          <w:spacing w:val="-8"/>
          <w:sz w:val="16"/>
        </w:rPr>
        <w:t> </w:t>
      </w:r>
      <w:r>
        <w:rPr>
          <w:rFonts w:ascii="Arial MT"/>
          <w:sz w:val="16"/>
        </w:rPr>
        <w:t>Davis</w:t>
      </w:r>
      <w:r>
        <w:rPr>
          <w:rFonts w:ascii="Arial MT"/>
          <w:spacing w:val="-8"/>
          <w:sz w:val="16"/>
        </w:rPr>
        <w:t> </w:t>
      </w:r>
      <w:r>
        <w:rPr>
          <w:rFonts w:ascii="Arial MT"/>
          <w:sz w:val="16"/>
        </w:rPr>
        <w:t>and</w:t>
      </w:r>
      <w:r>
        <w:rPr>
          <w:rFonts w:ascii="Arial MT"/>
          <w:spacing w:val="-8"/>
          <w:sz w:val="16"/>
        </w:rPr>
        <w:t> </w:t>
      </w:r>
      <w:r>
        <w:rPr>
          <w:rFonts w:ascii="Arial MT"/>
          <w:sz w:val="16"/>
        </w:rPr>
        <w:t>Shanghai</w:t>
      </w:r>
      <w:r>
        <w:rPr>
          <w:rFonts w:ascii="Arial MT"/>
          <w:spacing w:val="-8"/>
          <w:sz w:val="16"/>
        </w:rPr>
        <w:t> </w:t>
      </w:r>
      <w:r>
        <w:rPr>
          <w:rFonts w:ascii="Arial MT"/>
          <w:sz w:val="16"/>
        </w:rPr>
        <w:t>Advanced</w:t>
      </w:r>
      <w:r>
        <w:rPr>
          <w:rFonts w:ascii="Arial MT"/>
          <w:spacing w:val="-8"/>
          <w:sz w:val="16"/>
        </w:rPr>
        <w:t> </w:t>
      </w:r>
      <w:r>
        <w:rPr>
          <w:rFonts w:ascii="Arial MT"/>
          <w:sz w:val="16"/>
        </w:rPr>
        <w:t>Institute</w:t>
      </w:r>
      <w:r>
        <w:rPr>
          <w:rFonts w:ascii="Arial MT"/>
          <w:spacing w:val="-8"/>
          <w:sz w:val="16"/>
        </w:rPr>
        <w:t> </w:t>
      </w:r>
      <w:r>
        <w:rPr>
          <w:rFonts w:ascii="Arial MT"/>
          <w:sz w:val="16"/>
        </w:rPr>
        <w:t>for </w:t>
      </w:r>
      <w:r>
        <w:rPr>
          <w:rFonts w:ascii="Arial MT"/>
          <w:spacing w:val="-2"/>
          <w:sz w:val="16"/>
        </w:rPr>
        <w:t>Finance</w:t>
      </w:r>
    </w:p>
    <w:p>
      <w:pPr>
        <w:spacing w:after="0" w:line="232" w:lineRule="auto"/>
        <w:jc w:val="left"/>
        <w:rPr>
          <w:rFonts w:ascii="Arial MT"/>
          <w:sz w:val="16"/>
        </w:rPr>
        <w:sectPr>
          <w:type w:val="continuous"/>
          <w:pgSz w:w="11910" w:h="15880"/>
          <w:pgMar w:header="0" w:footer="0" w:top="600" w:bottom="280" w:left="992" w:right="1133"/>
          <w:cols w:num="2" w:equalWidth="0">
            <w:col w:w="4722" w:space="432"/>
            <w:col w:w="4631"/>
          </w:cols>
        </w:sectPr>
      </w:pPr>
    </w:p>
    <w:p>
      <w:pPr>
        <w:pStyle w:val="BodyText"/>
        <w:spacing w:before="55"/>
        <w:rPr>
          <w:rFonts w:ascii="Arial MT"/>
          <w:sz w:val="16"/>
        </w:rPr>
      </w:pPr>
    </w:p>
    <w:p>
      <w:pPr>
        <w:spacing w:before="1"/>
        <w:ind w:left="85" w:right="0" w:firstLine="0"/>
        <w:jc w:val="left"/>
        <w:rPr>
          <w:rFonts w:ascii="Arial"/>
          <w:b/>
          <w:sz w:val="16"/>
        </w:rPr>
      </w:pPr>
      <w:r>
        <w:rPr>
          <w:rFonts w:ascii="Arial"/>
          <w:b/>
          <w:spacing w:val="-2"/>
          <w:sz w:val="16"/>
        </w:rPr>
        <w:t>Scientific</w:t>
      </w:r>
      <w:r>
        <w:rPr>
          <w:rFonts w:ascii="Arial"/>
          <w:b/>
          <w:spacing w:val="2"/>
          <w:sz w:val="16"/>
        </w:rPr>
        <w:t> </w:t>
      </w:r>
      <w:r>
        <w:rPr>
          <w:rFonts w:ascii="Arial"/>
          <w:b/>
          <w:spacing w:val="-2"/>
          <w:sz w:val="16"/>
        </w:rPr>
        <w:t>Transfer</w:t>
      </w:r>
      <w:r>
        <w:rPr>
          <w:rFonts w:ascii="Arial"/>
          <w:b/>
          <w:spacing w:val="3"/>
          <w:sz w:val="16"/>
        </w:rPr>
        <w:t> </w:t>
      </w:r>
      <w:r>
        <w:rPr>
          <w:rFonts w:ascii="Arial"/>
          <w:b/>
          <w:spacing w:val="-2"/>
          <w:sz w:val="16"/>
        </w:rPr>
        <w:t>Manager</w:t>
      </w:r>
    </w:p>
    <w:p>
      <w:pPr>
        <w:spacing w:before="55"/>
        <w:ind w:left="85" w:right="0" w:firstLine="0"/>
        <w:jc w:val="left"/>
        <w:rPr>
          <w:rFonts w:ascii="Arial MT"/>
          <w:sz w:val="16"/>
        </w:rPr>
      </w:pPr>
      <w:r>
        <w:rPr>
          <w:rFonts w:ascii="Arial MT"/>
          <w:spacing w:val="-2"/>
          <w:sz w:val="16"/>
        </w:rPr>
        <w:t>KENNETH KIM,</w:t>
      </w:r>
      <w:r>
        <w:rPr>
          <w:rFonts w:ascii="Arial MT"/>
          <w:spacing w:val="-1"/>
          <w:sz w:val="16"/>
        </w:rPr>
        <w:t> </w:t>
      </w:r>
      <w:r>
        <w:rPr>
          <w:rFonts w:ascii="Arial MT"/>
          <w:spacing w:val="-2"/>
          <w:sz w:val="16"/>
        </w:rPr>
        <w:t>Tongji University</w:t>
      </w:r>
    </w:p>
    <w:p>
      <w:pPr>
        <w:spacing w:after="0"/>
        <w:jc w:val="left"/>
        <w:rPr>
          <w:rFonts w:ascii="Arial MT"/>
          <w:sz w:val="16"/>
        </w:rPr>
        <w:sectPr>
          <w:type w:val="continuous"/>
          <w:pgSz w:w="11910" w:h="15880"/>
          <w:pgMar w:header="0" w:footer="0" w:top="600" w:bottom="280" w:left="992" w:right="1133"/>
        </w:sectPr>
      </w:pPr>
    </w:p>
    <w:p>
      <w:pPr>
        <w:spacing w:line="9" w:lineRule="exact" w:before="0"/>
        <w:ind w:left="487" w:right="0" w:firstLine="0"/>
        <w:jc w:val="left"/>
        <w:rPr>
          <w:rFonts w:ascii="Times New Roman"/>
          <w:i/>
          <w:sz w:val="18"/>
        </w:rPr>
      </w:pPr>
      <w:r>
        <w:rPr>
          <w:rFonts w:ascii="Times New Roman"/>
          <w:b/>
          <w:i/>
          <w:spacing w:val="-4"/>
          <w:sz w:val="19"/>
        </w:rPr>
        <w:t>Received:</w:t>
      </w:r>
      <w:r>
        <w:rPr>
          <w:rFonts w:ascii="Times New Roman"/>
          <w:b/>
          <w:i/>
          <w:spacing w:val="-5"/>
          <w:sz w:val="19"/>
        </w:rPr>
        <w:t> </w:t>
      </w:r>
      <w:r>
        <w:rPr>
          <w:rFonts w:ascii="Times New Roman"/>
          <w:i/>
          <w:spacing w:val="-4"/>
          <w:sz w:val="18"/>
        </w:rPr>
        <w:t>2022-04-08 |</w:t>
      </w:r>
      <w:r>
        <w:rPr>
          <w:rFonts w:ascii="Times New Roman"/>
          <w:i/>
          <w:spacing w:val="-2"/>
          <w:sz w:val="18"/>
        </w:rPr>
        <w:t> </w:t>
      </w:r>
      <w:r>
        <w:rPr>
          <w:rFonts w:ascii="Times New Roman"/>
          <w:b/>
          <w:i/>
          <w:spacing w:val="-4"/>
          <w:sz w:val="19"/>
        </w:rPr>
        <w:t>Reviewing: </w:t>
      </w:r>
      <w:r>
        <w:rPr>
          <w:rFonts w:ascii="Times New Roman"/>
          <w:i/>
          <w:spacing w:val="-4"/>
          <w:sz w:val="18"/>
        </w:rPr>
        <w:t>2022-04-08</w:t>
      </w:r>
      <w:r>
        <w:rPr>
          <w:rFonts w:ascii="Times New Roman"/>
          <w:i/>
          <w:spacing w:val="-3"/>
          <w:sz w:val="18"/>
        </w:rPr>
        <w:t> </w:t>
      </w:r>
      <w:r>
        <w:rPr>
          <w:rFonts w:ascii="Times New Roman"/>
          <w:spacing w:val="-4"/>
          <w:sz w:val="18"/>
        </w:rPr>
        <w:t>&amp;</w:t>
      </w:r>
      <w:r>
        <w:rPr>
          <w:rFonts w:ascii="Times New Roman"/>
          <w:spacing w:val="-6"/>
          <w:sz w:val="18"/>
        </w:rPr>
        <w:t> </w:t>
      </w:r>
      <w:r>
        <w:rPr>
          <w:rFonts w:ascii="Times New Roman"/>
          <w:i/>
          <w:spacing w:val="-4"/>
          <w:sz w:val="18"/>
        </w:rPr>
        <w:t>2022-05-20|</w:t>
      </w:r>
      <w:r>
        <w:rPr>
          <w:rFonts w:ascii="Times New Roman"/>
          <w:i/>
          <w:spacing w:val="-2"/>
          <w:sz w:val="18"/>
        </w:rPr>
        <w:t> </w:t>
      </w:r>
      <w:r>
        <w:rPr>
          <w:rFonts w:ascii="Times New Roman"/>
          <w:b/>
          <w:i/>
          <w:spacing w:val="-4"/>
          <w:sz w:val="19"/>
        </w:rPr>
        <w:t>Accepted:</w:t>
      </w:r>
      <w:r>
        <w:rPr>
          <w:rFonts w:ascii="Times New Roman"/>
          <w:b/>
          <w:i/>
          <w:spacing w:val="-5"/>
          <w:sz w:val="19"/>
        </w:rPr>
        <w:t> </w:t>
      </w:r>
      <w:r>
        <w:rPr>
          <w:rFonts w:ascii="Times New Roman"/>
          <w:i/>
          <w:spacing w:val="-4"/>
          <w:sz w:val="18"/>
        </w:rPr>
        <w:t>2022-05-21</w:t>
      </w:r>
      <w:r>
        <w:rPr>
          <w:rFonts w:ascii="Times New Roman"/>
          <w:i/>
          <w:spacing w:val="-3"/>
          <w:sz w:val="18"/>
        </w:rPr>
        <w:t> </w:t>
      </w:r>
      <w:r>
        <w:rPr>
          <w:rFonts w:ascii="Times New Roman"/>
          <w:i/>
          <w:spacing w:val="-4"/>
          <w:sz w:val="18"/>
        </w:rPr>
        <w:t>|</w:t>
      </w:r>
      <w:r>
        <w:rPr>
          <w:rFonts w:ascii="Times New Roman"/>
          <w:i/>
          <w:spacing w:val="-3"/>
          <w:sz w:val="18"/>
        </w:rPr>
        <w:t> </w:t>
      </w:r>
      <w:r>
        <w:rPr>
          <w:rFonts w:ascii="Times New Roman"/>
          <w:b/>
          <w:i/>
          <w:spacing w:val="-4"/>
          <w:sz w:val="19"/>
        </w:rPr>
        <w:t>Online:</w:t>
      </w:r>
      <w:r>
        <w:rPr>
          <w:rFonts w:ascii="Times New Roman"/>
          <w:b/>
          <w:i/>
          <w:spacing w:val="-5"/>
          <w:sz w:val="19"/>
        </w:rPr>
        <w:t> </w:t>
      </w:r>
      <w:r>
        <w:rPr>
          <w:rFonts w:ascii="Times New Roman"/>
          <w:i/>
          <w:spacing w:val="-4"/>
          <w:sz w:val="18"/>
        </w:rPr>
        <w:t>2022-05-22 |</w:t>
      </w:r>
      <w:r>
        <w:rPr>
          <w:rFonts w:ascii="Times New Roman"/>
          <w:i/>
          <w:spacing w:val="-3"/>
          <w:sz w:val="18"/>
        </w:rPr>
        <w:t> </w:t>
      </w:r>
      <w:r>
        <w:rPr>
          <w:rFonts w:ascii="Times New Roman"/>
          <w:b/>
          <w:i/>
          <w:spacing w:val="-4"/>
          <w:sz w:val="19"/>
        </w:rPr>
        <w:t>Issue</w:t>
      </w:r>
      <w:r>
        <w:rPr>
          <w:rFonts w:ascii="Times New Roman"/>
          <w:b/>
          <w:i/>
          <w:spacing w:val="-6"/>
          <w:sz w:val="19"/>
        </w:rPr>
        <w:t> </w:t>
      </w:r>
      <w:r>
        <w:rPr>
          <w:rFonts w:ascii="Times New Roman"/>
          <w:b/>
          <w:i/>
          <w:spacing w:val="-4"/>
          <w:sz w:val="19"/>
        </w:rPr>
        <w:t>Date:</w:t>
      </w:r>
      <w:r>
        <w:rPr>
          <w:rFonts w:ascii="Times New Roman"/>
          <w:b/>
          <w:i/>
          <w:spacing w:val="-5"/>
          <w:sz w:val="19"/>
        </w:rPr>
        <w:t> </w:t>
      </w:r>
      <w:r>
        <w:rPr>
          <w:rFonts w:ascii="Times New Roman"/>
          <w:i/>
          <w:spacing w:val="-4"/>
          <w:sz w:val="18"/>
        </w:rPr>
        <w:t>2022-06-</w:t>
      </w:r>
      <w:r>
        <w:rPr>
          <w:rFonts w:ascii="Times New Roman"/>
          <w:i/>
          <w:spacing w:val="-5"/>
          <w:sz w:val="18"/>
        </w:rPr>
        <w:t>30</w:t>
      </w:r>
    </w:p>
    <w:p>
      <w:pPr>
        <w:spacing w:before="0"/>
        <w:ind w:left="82" w:right="223" w:firstLine="0"/>
        <w:jc w:val="center"/>
        <w:rPr>
          <w:rFonts w:ascii="Times New Roman"/>
          <w:sz w:val="48"/>
        </w:rPr>
      </w:pPr>
      <w:r>
        <w:rPr>
          <w:rFonts w:ascii="Times New Roman"/>
          <w:sz w:val="48"/>
        </w:rPr>
        <w:t>Ensemble</w:t>
      </w:r>
      <w:r>
        <w:rPr>
          <w:rFonts w:ascii="Times New Roman"/>
          <w:spacing w:val="-10"/>
          <w:sz w:val="48"/>
        </w:rPr>
        <w:t> </w:t>
      </w:r>
      <w:r>
        <w:rPr>
          <w:rFonts w:ascii="Times New Roman"/>
          <w:sz w:val="48"/>
        </w:rPr>
        <w:t>Regression-Based</w:t>
      </w:r>
      <w:r>
        <w:rPr>
          <w:rFonts w:ascii="Times New Roman"/>
          <w:spacing w:val="-12"/>
          <w:sz w:val="48"/>
        </w:rPr>
        <w:t> </w:t>
      </w:r>
      <w:r>
        <w:rPr>
          <w:rFonts w:ascii="Times New Roman"/>
          <w:sz w:val="48"/>
        </w:rPr>
        <w:t>Gold</w:t>
      </w:r>
      <w:r>
        <w:rPr>
          <w:rFonts w:ascii="Times New Roman"/>
          <w:spacing w:val="-11"/>
          <w:sz w:val="48"/>
        </w:rPr>
        <w:t> </w:t>
      </w:r>
      <w:r>
        <w:rPr>
          <w:rFonts w:ascii="Times New Roman"/>
          <w:sz w:val="48"/>
        </w:rPr>
        <w:t>Price (XAU/USD) Prediction</w:t>
      </w:r>
    </w:p>
    <w:p>
      <w:pPr>
        <w:spacing w:line="229" w:lineRule="exact" w:before="119"/>
        <w:ind w:left="82" w:right="226" w:firstLine="0"/>
        <w:jc w:val="center"/>
        <w:rPr>
          <w:rFonts w:ascii="Times New Roman"/>
          <w:sz w:val="20"/>
        </w:rPr>
      </w:pPr>
      <w:r>
        <w:rPr>
          <w:rFonts w:ascii="Times New Roman"/>
          <w:sz w:val="20"/>
        </w:rPr>
        <w:t>Zeynep</w:t>
      </w:r>
      <w:r>
        <w:rPr>
          <w:rFonts w:ascii="Times New Roman"/>
          <w:spacing w:val="-7"/>
          <w:sz w:val="20"/>
        </w:rPr>
        <w:t> </w:t>
      </w:r>
      <w:r>
        <w:rPr>
          <w:rFonts w:ascii="Times New Roman"/>
          <w:sz w:val="20"/>
        </w:rPr>
        <w:t>Hilal</w:t>
      </w:r>
      <w:r>
        <w:rPr>
          <w:rFonts w:ascii="Times New Roman"/>
          <w:spacing w:val="-6"/>
          <w:sz w:val="20"/>
        </w:rPr>
        <w:t> </w:t>
      </w:r>
      <w:r>
        <w:rPr>
          <w:rFonts w:ascii="Times New Roman"/>
          <w:spacing w:val="-2"/>
          <w:sz w:val="20"/>
        </w:rPr>
        <w:t>Kilimci</w:t>
      </w:r>
    </w:p>
    <w:p>
      <w:pPr>
        <w:spacing w:before="0"/>
        <w:ind w:left="2879" w:right="3025" w:firstLine="0"/>
        <w:jc w:val="center"/>
        <w:rPr>
          <w:rFonts w:ascii="Times New Roman"/>
          <w:sz w:val="20"/>
        </w:rPr>
      </w:pPr>
      <w:r>
        <w:rPr>
          <w:rFonts w:ascii="Times New Roman"/>
          <w:sz w:val="20"/>
        </w:rPr>
        <w:t>Department</w:t>
      </w:r>
      <w:r>
        <w:rPr>
          <w:rFonts w:ascii="Times New Roman"/>
          <w:spacing w:val="-11"/>
          <w:sz w:val="20"/>
        </w:rPr>
        <w:t> </w:t>
      </w:r>
      <w:r>
        <w:rPr>
          <w:rFonts w:ascii="Times New Roman"/>
          <w:sz w:val="20"/>
        </w:rPr>
        <w:t>of</w:t>
      </w:r>
      <w:r>
        <w:rPr>
          <w:rFonts w:ascii="Times New Roman"/>
          <w:spacing w:val="-12"/>
          <w:sz w:val="20"/>
        </w:rPr>
        <w:t> </w:t>
      </w:r>
      <w:r>
        <w:rPr>
          <w:rFonts w:ascii="Times New Roman"/>
          <w:sz w:val="20"/>
        </w:rPr>
        <w:t>Information</w:t>
      </w:r>
      <w:r>
        <w:rPr>
          <w:rFonts w:ascii="Times New Roman"/>
          <w:spacing w:val="-11"/>
          <w:sz w:val="20"/>
        </w:rPr>
        <w:t> </w:t>
      </w:r>
      <w:r>
        <w:rPr>
          <w:rFonts w:ascii="Times New Roman"/>
          <w:sz w:val="20"/>
        </w:rPr>
        <w:t>Systems</w:t>
      </w:r>
      <w:r>
        <w:rPr>
          <w:rFonts w:ascii="Times New Roman"/>
          <w:spacing w:val="-11"/>
          <w:sz w:val="20"/>
        </w:rPr>
        <w:t> </w:t>
      </w:r>
      <w:r>
        <w:rPr>
          <w:rFonts w:ascii="Times New Roman"/>
          <w:sz w:val="20"/>
        </w:rPr>
        <w:t>Engineering Kocaeli University</w:t>
      </w:r>
    </w:p>
    <w:p>
      <w:pPr>
        <w:spacing w:before="0"/>
        <w:ind w:left="3876" w:right="4022" w:firstLine="4"/>
        <w:jc w:val="center"/>
        <w:rPr>
          <w:rFonts w:ascii="Times New Roman"/>
          <w:sz w:val="20"/>
        </w:rPr>
      </w:pPr>
      <w:r>
        <w:rPr>
          <w:rFonts w:ascii="Times New Roman"/>
          <w:sz w:val="20"/>
        </w:rPr>
        <w:t>Kocaeli, 41001, Turkey </w:t>
      </w:r>
      <w:hyperlink r:id="rId124">
        <w:r>
          <w:rPr>
            <w:rFonts w:ascii="Times New Roman"/>
            <w:spacing w:val="-2"/>
            <w:sz w:val="20"/>
          </w:rPr>
          <w:t>zeynep.kilimci@kocaeli.edu.tr</w:t>
        </w:r>
      </w:hyperlink>
      <w:r>
        <w:rPr>
          <w:rFonts w:ascii="Times New Roman"/>
          <w:spacing w:val="-2"/>
          <w:sz w:val="20"/>
        </w:rPr>
        <w:t> 0000-0003-1497-305X</w:t>
      </w:r>
    </w:p>
    <w:p>
      <w:pPr>
        <w:spacing w:after="0"/>
        <w:jc w:val="center"/>
        <w:rPr>
          <w:rFonts w:ascii="Times New Roman"/>
          <w:sz w:val="20"/>
        </w:rPr>
        <w:sectPr>
          <w:headerReference w:type="default" r:id="rId122"/>
          <w:footerReference w:type="default" r:id="rId123"/>
          <w:pgSz w:w="11910" w:h="16840"/>
          <w:pgMar w:header="697" w:footer="861" w:top="1140" w:bottom="1060" w:left="850" w:right="708"/>
        </w:sectPr>
      </w:pPr>
    </w:p>
    <w:p>
      <w:pPr>
        <w:spacing w:line="240" w:lineRule="auto" w:before="128"/>
        <w:ind w:left="40" w:right="0" w:firstLine="0"/>
        <w:jc w:val="both"/>
        <w:rPr>
          <w:rFonts w:ascii="Times New Roman" w:hAnsi="Times New Roman"/>
          <w:b/>
          <w:sz w:val="18"/>
        </w:rPr>
      </w:pPr>
      <w:r>
        <w:rPr>
          <w:rFonts w:ascii="Times New Roman" w:hAnsi="Times New Roman"/>
          <w:b/>
          <w:i/>
          <w:sz w:val="18"/>
        </w:rPr>
        <w:t>Abstract</w:t>
      </w:r>
      <w:r>
        <w:rPr>
          <w:rFonts w:ascii="Times New Roman" w:hAnsi="Times New Roman"/>
          <w:b/>
          <w:sz w:val="18"/>
        </w:rPr>
        <w:t>—The prediction of any commodities such as cryptocurrency, stocks, silver, gold is a challenging task</w:t>
      </w:r>
      <w:r>
        <w:rPr>
          <w:rFonts w:ascii="Times New Roman" w:hAnsi="Times New Roman"/>
          <w:b/>
          <w:spacing w:val="-1"/>
          <w:sz w:val="18"/>
        </w:rPr>
        <w:t> </w:t>
      </w:r>
      <w:r>
        <w:rPr>
          <w:rFonts w:ascii="Times New Roman" w:hAnsi="Times New Roman"/>
          <w:b/>
          <w:sz w:val="18"/>
        </w:rPr>
        <w:t>for the investors, researchers, and analysts. In</w:t>
      </w:r>
      <w:r>
        <w:rPr>
          <w:rFonts w:ascii="Times New Roman" w:hAnsi="Times New Roman"/>
          <w:b/>
          <w:spacing w:val="-1"/>
          <w:sz w:val="18"/>
        </w:rPr>
        <w:t> </w:t>
      </w:r>
      <w:r>
        <w:rPr>
          <w:rFonts w:ascii="Times New Roman" w:hAnsi="Times New Roman"/>
          <w:b/>
          <w:sz w:val="18"/>
        </w:rPr>
        <w:t>this work, we propose a model that forecasts the value of 1 ounce of gold in dollars by </w:t>
      </w:r>
      <w:r>
        <w:rPr>
          <w:rFonts w:ascii="Times New Roman" w:hAnsi="Times New Roman"/>
          <w:b/>
          <w:spacing w:val="-2"/>
          <w:sz w:val="18"/>
        </w:rPr>
        <w:t>using regression ensemble-based approaches. To our knowledge, </w:t>
      </w:r>
      <w:r>
        <w:rPr>
          <w:rFonts w:ascii="Times New Roman" w:hAnsi="Times New Roman"/>
          <w:b/>
          <w:sz w:val="18"/>
        </w:rPr>
        <w:t>this is the very first study in terms of combining regression models</w:t>
      </w:r>
      <w:r>
        <w:rPr>
          <w:rFonts w:ascii="Times New Roman" w:hAnsi="Times New Roman"/>
          <w:b/>
          <w:spacing w:val="-7"/>
          <w:sz w:val="18"/>
        </w:rPr>
        <w:t> </w:t>
      </w:r>
      <w:r>
        <w:rPr>
          <w:rFonts w:ascii="Times New Roman" w:hAnsi="Times New Roman"/>
          <w:b/>
          <w:sz w:val="18"/>
        </w:rPr>
        <w:t>for</w:t>
      </w:r>
      <w:r>
        <w:rPr>
          <w:rFonts w:ascii="Times New Roman" w:hAnsi="Times New Roman"/>
          <w:b/>
          <w:spacing w:val="-8"/>
          <w:sz w:val="18"/>
        </w:rPr>
        <w:t> </w:t>
      </w:r>
      <w:r>
        <w:rPr>
          <w:rFonts w:ascii="Times New Roman" w:hAnsi="Times New Roman"/>
          <w:b/>
          <w:sz w:val="18"/>
        </w:rPr>
        <w:t>the</w:t>
      </w:r>
      <w:r>
        <w:rPr>
          <w:rFonts w:ascii="Times New Roman" w:hAnsi="Times New Roman"/>
          <w:b/>
          <w:spacing w:val="-6"/>
          <w:sz w:val="18"/>
        </w:rPr>
        <w:t> </w:t>
      </w:r>
      <w:r>
        <w:rPr>
          <w:rFonts w:ascii="Times New Roman" w:hAnsi="Times New Roman"/>
          <w:b/>
          <w:sz w:val="18"/>
        </w:rPr>
        <w:t>prediction</w:t>
      </w:r>
      <w:r>
        <w:rPr>
          <w:rFonts w:ascii="Times New Roman" w:hAnsi="Times New Roman"/>
          <w:b/>
          <w:spacing w:val="-7"/>
          <w:sz w:val="18"/>
        </w:rPr>
        <w:t> </w:t>
      </w:r>
      <w:r>
        <w:rPr>
          <w:rFonts w:ascii="Times New Roman" w:hAnsi="Times New Roman"/>
          <w:b/>
          <w:sz w:val="18"/>
        </w:rPr>
        <w:t>of</w:t>
      </w:r>
      <w:r>
        <w:rPr>
          <w:rFonts w:ascii="Times New Roman" w:hAnsi="Times New Roman"/>
          <w:b/>
          <w:spacing w:val="-5"/>
          <w:sz w:val="18"/>
        </w:rPr>
        <w:t> </w:t>
      </w:r>
      <w:r>
        <w:rPr>
          <w:rFonts w:ascii="Times New Roman" w:hAnsi="Times New Roman"/>
          <w:b/>
          <w:sz w:val="18"/>
        </w:rPr>
        <w:t>XAU/USD</w:t>
      </w:r>
      <w:r>
        <w:rPr>
          <w:rFonts w:ascii="Times New Roman" w:hAnsi="Times New Roman"/>
          <w:b/>
          <w:spacing w:val="-7"/>
          <w:sz w:val="18"/>
        </w:rPr>
        <w:t> </w:t>
      </w:r>
      <w:r>
        <w:rPr>
          <w:rFonts w:ascii="Times New Roman" w:hAnsi="Times New Roman"/>
          <w:b/>
          <w:sz w:val="18"/>
        </w:rPr>
        <w:t>index</w:t>
      </w:r>
      <w:r>
        <w:rPr>
          <w:rFonts w:ascii="Times New Roman" w:hAnsi="Times New Roman"/>
          <w:b/>
          <w:spacing w:val="-4"/>
          <w:sz w:val="18"/>
        </w:rPr>
        <w:t> </w:t>
      </w:r>
      <w:r>
        <w:rPr>
          <w:rFonts w:ascii="Times New Roman" w:hAnsi="Times New Roman"/>
          <w:b/>
          <w:sz w:val="18"/>
        </w:rPr>
        <w:t>although</w:t>
      </w:r>
      <w:r>
        <w:rPr>
          <w:rFonts w:ascii="Times New Roman" w:hAnsi="Times New Roman"/>
          <w:b/>
          <w:spacing w:val="-9"/>
          <w:sz w:val="18"/>
        </w:rPr>
        <w:t> </w:t>
      </w:r>
      <w:r>
        <w:rPr>
          <w:rFonts w:ascii="Times New Roman" w:hAnsi="Times New Roman"/>
          <w:b/>
          <w:sz w:val="18"/>
        </w:rPr>
        <w:t>there</w:t>
      </w:r>
      <w:r>
        <w:rPr>
          <w:rFonts w:ascii="Times New Roman" w:hAnsi="Times New Roman"/>
          <w:b/>
          <w:spacing w:val="-8"/>
          <w:sz w:val="18"/>
        </w:rPr>
        <w:t> </w:t>
      </w:r>
      <w:r>
        <w:rPr>
          <w:rFonts w:ascii="Times New Roman" w:hAnsi="Times New Roman"/>
          <w:b/>
          <w:sz w:val="18"/>
        </w:rPr>
        <w:t>are plenty</w:t>
      </w:r>
      <w:r>
        <w:rPr>
          <w:rFonts w:ascii="Times New Roman" w:hAnsi="Times New Roman"/>
          <w:b/>
          <w:spacing w:val="-12"/>
          <w:sz w:val="18"/>
        </w:rPr>
        <w:t> </w:t>
      </w:r>
      <w:r>
        <w:rPr>
          <w:rFonts w:ascii="Times New Roman" w:hAnsi="Times New Roman"/>
          <w:b/>
          <w:sz w:val="18"/>
        </w:rPr>
        <w:t>of</w:t>
      </w:r>
      <w:r>
        <w:rPr>
          <w:rFonts w:ascii="Times New Roman" w:hAnsi="Times New Roman"/>
          <w:b/>
          <w:spacing w:val="-11"/>
          <w:sz w:val="18"/>
        </w:rPr>
        <w:t> </w:t>
      </w:r>
      <w:r>
        <w:rPr>
          <w:rFonts w:ascii="Times New Roman" w:hAnsi="Times New Roman"/>
          <w:b/>
          <w:sz w:val="18"/>
        </w:rPr>
        <w:t>methods</w:t>
      </w:r>
      <w:r>
        <w:rPr>
          <w:rFonts w:ascii="Times New Roman" w:hAnsi="Times New Roman"/>
          <w:b/>
          <w:spacing w:val="-11"/>
          <w:sz w:val="18"/>
        </w:rPr>
        <w:t> </w:t>
      </w:r>
      <w:r>
        <w:rPr>
          <w:rFonts w:ascii="Times New Roman" w:hAnsi="Times New Roman"/>
          <w:b/>
          <w:sz w:val="18"/>
        </w:rPr>
        <w:t>employed</w:t>
      </w:r>
      <w:r>
        <w:rPr>
          <w:rFonts w:ascii="Times New Roman" w:hAnsi="Times New Roman"/>
          <w:b/>
          <w:spacing w:val="-11"/>
          <w:sz w:val="18"/>
        </w:rPr>
        <w:t> </w:t>
      </w:r>
      <w:r>
        <w:rPr>
          <w:rFonts w:ascii="Times New Roman" w:hAnsi="Times New Roman"/>
          <w:b/>
          <w:sz w:val="18"/>
        </w:rPr>
        <w:t>in</w:t>
      </w:r>
      <w:r>
        <w:rPr>
          <w:rFonts w:ascii="Times New Roman" w:hAnsi="Times New Roman"/>
          <w:b/>
          <w:spacing w:val="-12"/>
          <w:sz w:val="18"/>
        </w:rPr>
        <w:t> </w:t>
      </w:r>
      <w:r>
        <w:rPr>
          <w:rFonts w:ascii="Times New Roman" w:hAnsi="Times New Roman"/>
          <w:b/>
          <w:sz w:val="18"/>
        </w:rPr>
        <w:t>the</w:t>
      </w:r>
      <w:r>
        <w:rPr>
          <w:rFonts w:ascii="Times New Roman" w:hAnsi="Times New Roman"/>
          <w:b/>
          <w:spacing w:val="-11"/>
          <w:sz w:val="18"/>
        </w:rPr>
        <w:t> </w:t>
      </w:r>
      <w:r>
        <w:rPr>
          <w:rFonts w:ascii="Times New Roman" w:hAnsi="Times New Roman"/>
          <w:b/>
          <w:sz w:val="18"/>
        </w:rPr>
        <w:t>literature</w:t>
      </w:r>
      <w:r>
        <w:rPr>
          <w:rFonts w:ascii="Times New Roman" w:hAnsi="Times New Roman"/>
          <w:b/>
          <w:spacing w:val="-11"/>
          <w:sz w:val="18"/>
        </w:rPr>
        <w:t> </w:t>
      </w:r>
      <w:r>
        <w:rPr>
          <w:rFonts w:ascii="Times New Roman" w:hAnsi="Times New Roman"/>
          <w:b/>
          <w:sz w:val="18"/>
        </w:rPr>
        <w:t>to</w:t>
      </w:r>
      <w:r>
        <w:rPr>
          <w:rFonts w:ascii="Times New Roman" w:hAnsi="Times New Roman"/>
          <w:b/>
          <w:spacing w:val="-11"/>
          <w:sz w:val="18"/>
        </w:rPr>
        <w:t> </w:t>
      </w:r>
      <w:r>
        <w:rPr>
          <w:rFonts w:ascii="Times New Roman" w:hAnsi="Times New Roman"/>
          <w:b/>
          <w:sz w:val="18"/>
        </w:rPr>
        <w:t>forecast</w:t>
      </w:r>
      <w:r>
        <w:rPr>
          <w:rFonts w:ascii="Times New Roman" w:hAnsi="Times New Roman"/>
          <w:b/>
          <w:spacing w:val="-12"/>
          <w:sz w:val="18"/>
        </w:rPr>
        <w:t> </w:t>
      </w:r>
      <w:r>
        <w:rPr>
          <w:rFonts w:ascii="Times New Roman" w:hAnsi="Times New Roman"/>
          <w:b/>
          <w:sz w:val="18"/>
        </w:rPr>
        <w:t>the</w:t>
      </w:r>
      <w:r>
        <w:rPr>
          <w:rFonts w:ascii="Times New Roman" w:hAnsi="Times New Roman"/>
          <w:b/>
          <w:spacing w:val="-11"/>
          <w:sz w:val="18"/>
        </w:rPr>
        <w:t> </w:t>
      </w:r>
      <w:r>
        <w:rPr>
          <w:rFonts w:ascii="Times New Roman" w:hAnsi="Times New Roman"/>
          <w:b/>
          <w:sz w:val="18"/>
        </w:rPr>
        <w:t>price of gold. The contributions of this study are fivefold. First, the dataset</w:t>
      </w:r>
      <w:r>
        <w:rPr>
          <w:rFonts w:ascii="Times New Roman" w:hAnsi="Times New Roman"/>
          <w:b/>
          <w:spacing w:val="-12"/>
          <w:sz w:val="18"/>
        </w:rPr>
        <w:t> </w:t>
      </w:r>
      <w:r>
        <w:rPr>
          <w:rFonts w:ascii="Times New Roman" w:hAnsi="Times New Roman"/>
          <w:b/>
          <w:sz w:val="18"/>
        </w:rPr>
        <w:t>is</w:t>
      </w:r>
      <w:r>
        <w:rPr>
          <w:rFonts w:ascii="Times New Roman" w:hAnsi="Times New Roman"/>
          <w:b/>
          <w:spacing w:val="-11"/>
          <w:sz w:val="18"/>
        </w:rPr>
        <w:t> </w:t>
      </w:r>
      <w:r>
        <w:rPr>
          <w:rFonts w:ascii="Times New Roman" w:hAnsi="Times New Roman"/>
          <w:b/>
          <w:sz w:val="18"/>
        </w:rPr>
        <w:t>gathered</w:t>
      </w:r>
      <w:r>
        <w:rPr>
          <w:rFonts w:ascii="Times New Roman" w:hAnsi="Times New Roman"/>
          <w:b/>
          <w:spacing w:val="-11"/>
          <w:sz w:val="18"/>
        </w:rPr>
        <w:t> </w:t>
      </w:r>
      <w:r>
        <w:rPr>
          <w:rFonts w:ascii="Times New Roman" w:hAnsi="Times New Roman"/>
          <w:b/>
          <w:sz w:val="18"/>
        </w:rPr>
        <w:t>between</w:t>
      </w:r>
      <w:r>
        <w:rPr>
          <w:rFonts w:ascii="Times New Roman" w:hAnsi="Times New Roman"/>
          <w:b/>
          <w:spacing w:val="-11"/>
          <w:sz w:val="18"/>
        </w:rPr>
        <w:t> </w:t>
      </w:r>
      <w:r>
        <w:rPr>
          <w:rFonts w:ascii="Times New Roman" w:hAnsi="Times New Roman"/>
          <w:b/>
          <w:sz w:val="18"/>
        </w:rPr>
        <w:t>July</w:t>
      </w:r>
      <w:r>
        <w:rPr>
          <w:rFonts w:ascii="Times New Roman" w:hAnsi="Times New Roman"/>
          <w:b/>
          <w:spacing w:val="-9"/>
          <w:sz w:val="18"/>
        </w:rPr>
        <w:t> </w:t>
      </w:r>
      <w:r>
        <w:rPr>
          <w:rFonts w:ascii="Times New Roman" w:hAnsi="Times New Roman"/>
          <w:b/>
          <w:sz w:val="18"/>
        </w:rPr>
        <w:t>2019</w:t>
      </w:r>
      <w:r>
        <w:rPr>
          <w:rFonts w:ascii="Times New Roman" w:hAnsi="Times New Roman"/>
          <w:b/>
          <w:spacing w:val="-8"/>
          <w:sz w:val="18"/>
        </w:rPr>
        <w:t> </w:t>
      </w:r>
      <w:r>
        <w:rPr>
          <w:rFonts w:ascii="Times New Roman" w:hAnsi="Times New Roman"/>
          <w:b/>
          <w:sz w:val="18"/>
        </w:rPr>
        <w:t>and</w:t>
      </w:r>
      <w:r>
        <w:rPr>
          <w:rFonts w:ascii="Times New Roman" w:hAnsi="Times New Roman"/>
          <w:b/>
          <w:spacing w:val="-12"/>
          <w:sz w:val="18"/>
        </w:rPr>
        <w:t> </w:t>
      </w:r>
      <w:r>
        <w:rPr>
          <w:rFonts w:ascii="Times New Roman" w:hAnsi="Times New Roman"/>
          <w:b/>
          <w:sz w:val="18"/>
        </w:rPr>
        <w:t>July</w:t>
      </w:r>
      <w:r>
        <w:rPr>
          <w:rFonts w:ascii="Times New Roman" w:hAnsi="Times New Roman"/>
          <w:b/>
          <w:spacing w:val="-9"/>
          <w:sz w:val="18"/>
        </w:rPr>
        <w:t> </w:t>
      </w:r>
      <w:r>
        <w:rPr>
          <w:rFonts w:ascii="Times New Roman" w:hAnsi="Times New Roman"/>
          <w:b/>
          <w:sz w:val="18"/>
        </w:rPr>
        <w:t>2020</w:t>
      </w:r>
      <w:r>
        <w:rPr>
          <w:rFonts w:ascii="Times New Roman" w:hAnsi="Times New Roman"/>
          <w:b/>
          <w:spacing w:val="-9"/>
          <w:sz w:val="18"/>
        </w:rPr>
        <w:t> </w:t>
      </w:r>
      <w:r>
        <w:rPr>
          <w:rFonts w:ascii="Times New Roman" w:hAnsi="Times New Roman"/>
          <w:b/>
          <w:sz w:val="18"/>
        </w:rPr>
        <w:t>from</w:t>
      </w:r>
      <w:r>
        <w:rPr>
          <w:rFonts w:ascii="Times New Roman" w:hAnsi="Times New Roman"/>
          <w:b/>
          <w:spacing w:val="-12"/>
          <w:sz w:val="18"/>
        </w:rPr>
        <w:t> </w:t>
      </w:r>
      <w:r>
        <w:rPr>
          <w:rFonts w:ascii="Times New Roman" w:hAnsi="Times New Roman"/>
          <w:b/>
          <w:sz w:val="18"/>
        </w:rPr>
        <w:t>global financial</w:t>
      </w:r>
      <w:r>
        <w:rPr>
          <w:rFonts w:ascii="Times New Roman" w:hAnsi="Times New Roman"/>
          <w:b/>
          <w:spacing w:val="-6"/>
          <w:sz w:val="18"/>
        </w:rPr>
        <w:t> </w:t>
      </w:r>
      <w:r>
        <w:rPr>
          <w:rFonts w:ascii="Times New Roman" w:hAnsi="Times New Roman"/>
          <w:b/>
          <w:sz w:val="18"/>
        </w:rPr>
        <w:t>websites</w:t>
      </w:r>
      <w:r>
        <w:rPr>
          <w:rFonts w:ascii="Times New Roman" w:hAnsi="Times New Roman"/>
          <w:b/>
          <w:spacing w:val="-7"/>
          <w:sz w:val="18"/>
        </w:rPr>
        <w:t> </w:t>
      </w:r>
      <w:r>
        <w:rPr>
          <w:rFonts w:ascii="Times New Roman" w:hAnsi="Times New Roman"/>
          <w:b/>
          <w:sz w:val="18"/>
        </w:rPr>
        <w:t>in</w:t>
      </w:r>
      <w:r>
        <w:rPr>
          <w:rFonts w:ascii="Times New Roman" w:hAnsi="Times New Roman"/>
          <w:b/>
          <w:spacing w:val="-8"/>
          <w:sz w:val="18"/>
        </w:rPr>
        <w:t> </w:t>
      </w:r>
      <w:r>
        <w:rPr>
          <w:rFonts w:ascii="Times New Roman" w:hAnsi="Times New Roman"/>
          <w:b/>
          <w:sz w:val="18"/>
        </w:rPr>
        <w:t>the</w:t>
      </w:r>
      <w:r>
        <w:rPr>
          <w:rFonts w:ascii="Times New Roman" w:hAnsi="Times New Roman"/>
          <w:b/>
          <w:spacing w:val="-7"/>
          <w:sz w:val="18"/>
        </w:rPr>
        <w:t> </w:t>
      </w:r>
      <w:r>
        <w:rPr>
          <w:rFonts w:ascii="Times New Roman" w:hAnsi="Times New Roman"/>
          <w:b/>
          <w:sz w:val="18"/>
        </w:rPr>
        <w:t>world,</w:t>
      </w:r>
      <w:r>
        <w:rPr>
          <w:rFonts w:ascii="Times New Roman" w:hAnsi="Times New Roman"/>
          <w:b/>
          <w:spacing w:val="-4"/>
          <w:sz w:val="18"/>
        </w:rPr>
        <w:t> </w:t>
      </w:r>
      <w:r>
        <w:rPr>
          <w:rFonts w:ascii="Times New Roman" w:hAnsi="Times New Roman"/>
          <w:b/>
          <w:sz w:val="18"/>
        </w:rPr>
        <w:t>and</w:t>
      </w:r>
      <w:r>
        <w:rPr>
          <w:rFonts w:ascii="Times New Roman" w:hAnsi="Times New Roman"/>
          <w:b/>
          <w:spacing w:val="-7"/>
          <w:sz w:val="18"/>
        </w:rPr>
        <w:t> </w:t>
      </w:r>
      <w:r>
        <w:rPr>
          <w:rFonts w:ascii="Times New Roman" w:hAnsi="Times New Roman"/>
          <w:b/>
          <w:sz w:val="18"/>
        </w:rPr>
        <w:t>cleaned</w:t>
      </w:r>
      <w:r>
        <w:rPr>
          <w:rFonts w:ascii="Times New Roman" w:hAnsi="Times New Roman"/>
          <w:b/>
          <w:spacing w:val="-8"/>
          <w:sz w:val="18"/>
        </w:rPr>
        <w:t> </w:t>
      </w:r>
      <w:r>
        <w:rPr>
          <w:rFonts w:ascii="Times New Roman" w:hAnsi="Times New Roman"/>
          <w:b/>
          <w:sz w:val="18"/>
        </w:rPr>
        <w:t>for</w:t>
      </w:r>
      <w:r>
        <w:rPr>
          <w:rFonts w:ascii="Times New Roman" w:hAnsi="Times New Roman"/>
          <w:b/>
          <w:spacing w:val="-2"/>
          <w:sz w:val="18"/>
        </w:rPr>
        <w:t> </w:t>
      </w:r>
      <w:r>
        <w:rPr>
          <w:rFonts w:ascii="Times New Roman" w:hAnsi="Times New Roman"/>
          <w:b/>
          <w:sz w:val="18"/>
        </w:rPr>
        <w:t>modeling.</w:t>
      </w:r>
      <w:r>
        <w:rPr>
          <w:rFonts w:ascii="Times New Roman" w:hAnsi="Times New Roman"/>
          <w:b/>
          <w:spacing w:val="-6"/>
          <w:sz w:val="18"/>
        </w:rPr>
        <w:t> </w:t>
      </w:r>
      <w:r>
        <w:rPr>
          <w:rFonts w:ascii="Times New Roman" w:hAnsi="Times New Roman"/>
          <w:b/>
          <w:sz w:val="18"/>
        </w:rPr>
        <w:t>Then, feature</w:t>
      </w:r>
      <w:r>
        <w:rPr>
          <w:rFonts w:ascii="Times New Roman" w:hAnsi="Times New Roman"/>
          <w:b/>
          <w:spacing w:val="-12"/>
          <w:sz w:val="18"/>
        </w:rPr>
        <w:t> </w:t>
      </w:r>
      <w:r>
        <w:rPr>
          <w:rFonts w:ascii="Times New Roman" w:hAnsi="Times New Roman"/>
          <w:b/>
          <w:sz w:val="18"/>
        </w:rPr>
        <w:t>space</w:t>
      </w:r>
      <w:r>
        <w:rPr>
          <w:rFonts w:ascii="Times New Roman" w:hAnsi="Times New Roman"/>
          <w:b/>
          <w:spacing w:val="-11"/>
          <w:sz w:val="18"/>
        </w:rPr>
        <w:t> </w:t>
      </w:r>
      <w:r>
        <w:rPr>
          <w:rFonts w:ascii="Times New Roman" w:hAnsi="Times New Roman"/>
          <w:b/>
          <w:sz w:val="18"/>
        </w:rPr>
        <w:t>is</w:t>
      </w:r>
      <w:r>
        <w:rPr>
          <w:rFonts w:ascii="Times New Roman" w:hAnsi="Times New Roman"/>
          <w:b/>
          <w:spacing w:val="-11"/>
          <w:sz w:val="18"/>
        </w:rPr>
        <w:t> </w:t>
      </w:r>
      <w:r>
        <w:rPr>
          <w:rFonts w:ascii="Times New Roman" w:hAnsi="Times New Roman"/>
          <w:b/>
          <w:sz w:val="18"/>
        </w:rPr>
        <w:t>extended</w:t>
      </w:r>
      <w:r>
        <w:rPr>
          <w:rFonts w:ascii="Times New Roman" w:hAnsi="Times New Roman"/>
          <w:b/>
          <w:spacing w:val="-11"/>
          <w:sz w:val="18"/>
        </w:rPr>
        <w:t> </w:t>
      </w:r>
      <w:r>
        <w:rPr>
          <w:rFonts w:ascii="Times New Roman" w:hAnsi="Times New Roman"/>
          <w:b/>
          <w:sz w:val="18"/>
        </w:rPr>
        <w:t>with</w:t>
      </w:r>
      <w:r>
        <w:rPr>
          <w:rFonts w:ascii="Times New Roman" w:hAnsi="Times New Roman"/>
          <w:b/>
          <w:spacing w:val="-12"/>
          <w:sz w:val="18"/>
        </w:rPr>
        <w:t> </w:t>
      </w:r>
      <w:r>
        <w:rPr>
          <w:rFonts w:ascii="Times New Roman" w:hAnsi="Times New Roman"/>
          <w:b/>
          <w:sz w:val="18"/>
        </w:rPr>
        <w:t>technical</w:t>
      </w:r>
      <w:r>
        <w:rPr>
          <w:rFonts w:ascii="Times New Roman" w:hAnsi="Times New Roman"/>
          <w:b/>
          <w:spacing w:val="-11"/>
          <w:sz w:val="18"/>
        </w:rPr>
        <w:t> </w:t>
      </w:r>
      <w:r>
        <w:rPr>
          <w:rFonts w:ascii="Times New Roman" w:hAnsi="Times New Roman"/>
          <w:b/>
          <w:sz w:val="18"/>
        </w:rPr>
        <w:t>and</w:t>
      </w:r>
      <w:r>
        <w:rPr>
          <w:rFonts w:ascii="Times New Roman" w:hAnsi="Times New Roman"/>
          <w:b/>
          <w:spacing w:val="-11"/>
          <w:sz w:val="18"/>
        </w:rPr>
        <w:t> </w:t>
      </w:r>
      <w:r>
        <w:rPr>
          <w:rFonts w:ascii="Times New Roman" w:hAnsi="Times New Roman"/>
          <w:b/>
          <w:sz w:val="18"/>
        </w:rPr>
        <w:t>statistical</w:t>
      </w:r>
      <w:r>
        <w:rPr>
          <w:rFonts w:ascii="Times New Roman" w:hAnsi="Times New Roman"/>
          <w:b/>
          <w:spacing w:val="-11"/>
          <w:sz w:val="18"/>
        </w:rPr>
        <w:t> </w:t>
      </w:r>
      <w:r>
        <w:rPr>
          <w:rFonts w:ascii="Times New Roman" w:hAnsi="Times New Roman"/>
          <w:b/>
          <w:sz w:val="18"/>
        </w:rPr>
        <w:t>indicators in addition to opening, closing, highest, lowest prices of gold index.</w:t>
      </w:r>
      <w:r>
        <w:rPr>
          <w:rFonts w:ascii="Times New Roman" w:hAnsi="Times New Roman"/>
          <w:b/>
          <w:spacing w:val="-8"/>
          <w:sz w:val="18"/>
        </w:rPr>
        <w:t> </w:t>
      </w:r>
      <w:r>
        <w:rPr>
          <w:rFonts w:ascii="Times New Roman" w:hAnsi="Times New Roman"/>
          <w:b/>
          <w:sz w:val="18"/>
        </w:rPr>
        <w:t>Next,</w:t>
      </w:r>
      <w:r>
        <w:rPr>
          <w:rFonts w:ascii="Times New Roman" w:hAnsi="Times New Roman"/>
          <w:b/>
          <w:spacing w:val="-8"/>
          <w:sz w:val="18"/>
        </w:rPr>
        <w:t> </w:t>
      </w:r>
      <w:r>
        <w:rPr>
          <w:rFonts w:ascii="Times New Roman" w:hAnsi="Times New Roman"/>
          <w:b/>
          <w:sz w:val="18"/>
        </w:rPr>
        <w:t>different</w:t>
      </w:r>
      <w:r>
        <w:rPr>
          <w:rFonts w:ascii="Times New Roman" w:hAnsi="Times New Roman"/>
          <w:b/>
          <w:spacing w:val="-6"/>
          <w:sz w:val="18"/>
        </w:rPr>
        <w:t> </w:t>
      </w:r>
      <w:r>
        <w:rPr>
          <w:rFonts w:ascii="Times New Roman" w:hAnsi="Times New Roman"/>
          <w:b/>
          <w:sz w:val="18"/>
        </w:rPr>
        <w:t>regression</w:t>
      </w:r>
      <w:r>
        <w:rPr>
          <w:rFonts w:ascii="Times New Roman" w:hAnsi="Times New Roman"/>
          <w:b/>
          <w:spacing w:val="-8"/>
          <w:sz w:val="18"/>
        </w:rPr>
        <w:t> </w:t>
      </w:r>
      <w:r>
        <w:rPr>
          <w:rFonts w:ascii="Times New Roman" w:hAnsi="Times New Roman"/>
          <w:b/>
          <w:sz w:val="18"/>
        </w:rPr>
        <w:t>and</w:t>
      </w:r>
      <w:r>
        <w:rPr>
          <w:rFonts w:ascii="Times New Roman" w:hAnsi="Times New Roman"/>
          <w:b/>
          <w:spacing w:val="-8"/>
          <w:sz w:val="18"/>
        </w:rPr>
        <w:t> </w:t>
      </w:r>
      <w:r>
        <w:rPr>
          <w:rFonts w:ascii="Times New Roman" w:hAnsi="Times New Roman"/>
          <w:b/>
          <w:sz w:val="18"/>
        </w:rPr>
        <w:t>ensemble-based</w:t>
      </w:r>
      <w:r>
        <w:rPr>
          <w:rFonts w:ascii="Times New Roman" w:hAnsi="Times New Roman"/>
          <w:b/>
          <w:spacing w:val="-8"/>
          <w:sz w:val="18"/>
        </w:rPr>
        <w:t> </w:t>
      </w:r>
      <w:r>
        <w:rPr>
          <w:rFonts w:ascii="Times New Roman" w:hAnsi="Times New Roman"/>
          <w:b/>
          <w:sz w:val="18"/>
        </w:rPr>
        <w:t>regression models are</w:t>
      </w:r>
      <w:r>
        <w:rPr>
          <w:rFonts w:ascii="Times New Roman" w:hAnsi="Times New Roman"/>
          <w:b/>
          <w:spacing w:val="-1"/>
          <w:sz w:val="18"/>
        </w:rPr>
        <w:t> </w:t>
      </w:r>
      <w:r>
        <w:rPr>
          <w:rFonts w:ascii="Times New Roman" w:hAnsi="Times New Roman"/>
          <w:b/>
          <w:sz w:val="18"/>
        </w:rPr>
        <w:t>carried out. These</w:t>
      </w:r>
      <w:r>
        <w:rPr>
          <w:rFonts w:ascii="Times New Roman" w:hAnsi="Times New Roman"/>
          <w:b/>
          <w:spacing w:val="-1"/>
          <w:sz w:val="18"/>
        </w:rPr>
        <w:t> </w:t>
      </w:r>
      <w:r>
        <w:rPr>
          <w:rFonts w:ascii="Times New Roman" w:hAnsi="Times New Roman"/>
          <w:b/>
          <w:sz w:val="18"/>
        </w:rPr>
        <w:t>are</w:t>
      </w:r>
      <w:r>
        <w:rPr>
          <w:rFonts w:ascii="Times New Roman" w:hAnsi="Times New Roman"/>
          <w:b/>
          <w:spacing w:val="-1"/>
          <w:sz w:val="18"/>
        </w:rPr>
        <w:t> </w:t>
      </w:r>
      <w:r>
        <w:rPr>
          <w:rFonts w:ascii="Times New Roman" w:hAnsi="Times New Roman"/>
          <w:b/>
          <w:sz w:val="18"/>
        </w:rPr>
        <w:t>linear</w:t>
      </w:r>
      <w:r>
        <w:rPr>
          <w:rFonts w:ascii="Times New Roman" w:hAnsi="Times New Roman"/>
          <w:b/>
          <w:spacing w:val="-1"/>
          <w:sz w:val="18"/>
        </w:rPr>
        <w:t> </w:t>
      </w:r>
      <w:r>
        <w:rPr>
          <w:rFonts w:ascii="Times New Roman" w:hAnsi="Times New Roman"/>
          <w:b/>
          <w:sz w:val="18"/>
        </w:rPr>
        <w:t>regression, polynomial regression, decision tree regression, random forest regression, support vector regression, voting regressor, stacking regressor. Experiment results demonstrate that the usage of stacking regression</w:t>
      </w:r>
      <w:r>
        <w:rPr>
          <w:rFonts w:ascii="Times New Roman" w:hAnsi="Times New Roman"/>
          <w:b/>
          <w:spacing w:val="-12"/>
          <w:sz w:val="18"/>
        </w:rPr>
        <w:t> </w:t>
      </w:r>
      <w:r>
        <w:rPr>
          <w:rFonts w:ascii="Times New Roman" w:hAnsi="Times New Roman"/>
          <w:b/>
          <w:sz w:val="18"/>
        </w:rPr>
        <w:t>combination</w:t>
      </w:r>
      <w:r>
        <w:rPr>
          <w:rFonts w:ascii="Times New Roman" w:hAnsi="Times New Roman"/>
          <w:b/>
          <w:spacing w:val="-8"/>
          <w:sz w:val="18"/>
        </w:rPr>
        <w:t> </w:t>
      </w:r>
      <w:r>
        <w:rPr>
          <w:rFonts w:ascii="Times New Roman" w:hAnsi="Times New Roman"/>
          <w:b/>
          <w:sz w:val="18"/>
        </w:rPr>
        <w:t>model</w:t>
      </w:r>
      <w:r>
        <w:rPr>
          <w:rFonts w:ascii="Times New Roman" w:hAnsi="Times New Roman"/>
          <w:b/>
          <w:spacing w:val="-10"/>
          <w:sz w:val="18"/>
        </w:rPr>
        <w:t> </w:t>
      </w:r>
      <w:r>
        <w:rPr>
          <w:rFonts w:ascii="Times New Roman" w:hAnsi="Times New Roman"/>
          <w:b/>
          <w:sz w:val="18"/>
        </w:rPr>
        <w:t>exhibits</w:t>
      </w:r>
      <w:r>
        <w:rPr>
          <w:rFonts w:ascii="Times New Roman" w:hAnsi="Times New Roman"/>
          <w:b/>
          <w:spacing w:val="-11"/>
          <w:sz w:val="18"/>
        </w:rPr>
        <w:t> </w:t>
      </w:r>
      <w:r>
        <w:rPr>
          <w:rFonts w:ascii="Times New Roman" w:hAnsi="Times New Roman"/>
          <w:b/>
          <w:sz w:val="18"/>
        </w:rPr>
        <w:t>considerable</w:t>
      </w:r>
      <w:r>
        <w:rPr>
          <w:rFonts w:ascii="Times New Roman" w:hAnsi="Times New Roman"/>
          <w:b/>
          <w:spacing w:val="-11"/>
          <w:sz w:val="18"/>
        </w:rPr>
        <w:t> </w:t>
      </w:r>
      <w:r>
        <w:rPr>
          <w:rFonts w:ascii="Times New Roman" w:hAnsi="Times New Roman"/>
          <w:b/>
          <w:sz w:val="18"/>
        </w:rPr>
        <w:t>results</w:t>
      </w:r>
      <w:r>
        <w:rPr>
          <w:rFonts w:ascii="Times New Roman" w:hAnsi="Times New Roman"/>
          <w:b/>
          <w:spacing w:val="-11"/>
          <w:sz w:val="18"/>
        </w:rPr>
        <w:t> </w:t>
      </w:r>
      <w:r>
        <w:rPr>
          <w:rFonts w:ascii="Times New Roman" w:hAnsi="Times New Roman"/>
          <w:b/>
          <w:sz w:val="18"/>
        </w:rPr>
        <w:t>with 2.2036 of MAPE for forecasting the price of XAU/USD index.</w:t>
      </w:r>
    </w:p>
    <w:p>
      <w:pPr>
        <w:spacing w:before="200"/>
        <w:ind w:left="40" w:right="2" w:firstLine="273"/>
        <w:jc w:val="both"/>
        <w:rPr>
          <w:rFonts w:ascii="Times New Roman" w:hAnsi="Times New Roman"/>
          <w:b/>
          <w:i/>
          <w:sz w:val="18"/>
        </w:rPr>
      </w:pPr>
      <w:r>
        <w:rPr>
          <w:rFonts w:ascii="Times New Roman" w:hAnsi="Times New Roman"/>
          <w:b/>
          <w:i/>
          <w:sz w:val="18"/>
        </w:rPr>
        <w:t>Keywords—Gold price prediction, XAU/USD index forecast, ensemble regression, stacking regressor</w:t>
      </w:r>
    </w:p>
    <w:p>
      <w:pPr>
        <w:pStyle w:val="ListParagraph"/>
        <w:numPr>
          <w:ilvl w:val="0"/>
          <w:numId w:val="5"/>
        </w:numPr>
        <w:tabs>
          <w:tab w:pos="2231" w:val="left" w:leader="none"/>
        </w:tabs>
        <w:spacing w:line="240" w:lineRule="auto" w:before="105" w:after="0"/>
        <w:ind w:left="2231" w:right="0" w:hanging="494"/>
        <w:jc w:val="left"/>
        <w:rPr>
          <w:rFonts w:ascii="Times New Roman"/>
          <w:sz w:val="20"/>
        </w:rPr>
      </w:pPr>
      <w:r>
        <w:rPr>
          <w:rFonts w:ascii="Times New Roman"/>
          <w:smallCaps/>
          <w:spacing w:val="-2"/>
          <w:sz w:val="20"/>
        </w:rPr>
        <w:t>Introduction</w:t>
      </w:r>
    </w:p>
    <w:p>
      <w:pPr>
        <w:spacing w:line="228" w:lineRule="auto" w:before="118"/>
        <w:ind w:left="40" w:right="0" w:firstLine="288"/>
        <w:jc w:val="both"/>
        <w:rPr>
          <w:rFonts w:ascii="Times New Roman"/>
          <w:sz w:val="20"/>
        </w:rPr>
      </w:pPr>
      <w:r>
        <w:rPr>
          <w:rFonts w:ascii="Times New Roman"/>
          <w:sz w:val="20"/>
        </w:rPr>
        <w:t>Gold, a precious metal, has maintained its popularity among</w:t>
      </w:r>
      <w:r>
        <w:rPr>
          <w:rFonts w:ascii="Times New Roman"/>
          <w:spacing w:val="-7"/>
          <w:sz w:val="20"/>
        </w:rPr>
        <w:t> </w:t>
      </w:r>
      <w:r>
        <w:rPr>
          <w:rFonts w:ascii="Times New Roman"/>
          <w:sz w:val="20"/>
        </w:rPr>
        <w:t>societies</w:t>
      </w:r>
      <w:r>
        <w:rPr>
          <w:rFonts w:ascii="Times New Roman"/>
          <w:spacing w:val="-6"/>
          <w:sz w:val="20"/>
        </w:rPr>
        <w:t> </w:t>
      </w:r>
      <w:r>
        <w:rPr>
          <w:rFonts w:ascii="Times New Roman"/>
          <w:sz w:val="20"/>
        </w:rPr>
        <w:t>for</w:t>
      </w:r>
      <w:r>
        <w:rPr>
          <w:rFonts w:ascii="Times New Roman"/>
          <w:spacing w:val="-7"/>
          <w:sz w:val="20"/>
        </w:rPr>
        <w:t> </w:t>
      </w:r>
      <w:r>
        <w:rPr>
          <w:rFonts w:ascii="Times New Roman"/>
          <w:sz w:val="20"/>
        </w:rPr>
        <w:t>thousands</w:t>
      </w:r>
      <w:r>
        <w:rPr>
          <w:rFonts w:ascii="Times New Roman"/>
          <w:spacing w:val="-8"/>
          <w:sz w:val="20"/>
        </w:rPr>
        <w:t> </w:t>
      </w:r>
      <w:r>
        <w:rPr>
          <w:rFonts w:ascii="Times New Roman"/>
          <w:sz w:val="20"/>
        </w:rPr>
        <w:t>of</w:t>
      </w:r>
      <w:r>
        <w:rPr>
          <w:rFonts w:ascii="Times New Roman"/>
          <w:spacing w:val="-9"/>
          <w:sz w:val="20"/>
        </w:rPr>
        <w:t> </w:t>
      </w:r>
      <w:r>
        <w:rPr>
          <w:rFonts w:ascii="Times New Roman"/>
          <w:sz w:val="20"/>
        </w:rPr>
        <w:t>dec</w:t>
      </w:r>
      <w:r>
        <w:rPr>
          <w:rFonts w:ascii="Times New Roman"/>
          <w:spacing w:val="-7"/>
          <w:sz w:val="20"/>
        </w:rPr>
        <w:t> </w:t>
      </w:r>
      <w:r>
        <w:rPr>
          <w:rFonts w:ascii="Times New Roman"/>
          <w:sz w:val="20"/>
        </w:rPr>
        <w:t>as</w:t>
      </w:r>
      <w:r>
        <w:rPr>
          <w:rFonts w:ascii="Times New Roman"/>
          <w:spacing w:val="-8"/>
          <w:sz w:val="20"/>
        </w:rPr>
        <w:t> </w:t>
      </w:r>
      <w:r>
        <w:rPr>
          <w:rFonts w:ascii="Times New Roman"/>
          <w:sz w:val="20"/>
        </w:rPr>
        <w:t>a</w:t>
      </w:r>
      <w:r>
        <w:rPr>
          <w:rFonts w:ascii="Times New Roman"/>
          <w:spacing w:val="-9"/>
          <w:sz w:val="20"/>
        </w:rPr>
        <w:t> </w:t>
      </w:r>
      <w:r>
        <w:rPr>
          <w:rFonts w:ascii="Times New Roman"/>
          <w:sz w:val="20"/>
        </w:rPr>
        <w:t>barter,</w:t>
      </w:r>
      <w:r>
        <w:rPr>
          <w:rFonts w:ascii="Times New Roman"/>
          <w:spacing w:val="-8"/>
          <w:sz w:val="20"/>
        </w:rPr>
        <w:t> </w:t>
      </w:r>
      <w:r>
        <w:rPr>
          <w:rFonts w:ascii="Times New Roman"/>
          <w:sz w:val="20"/>
        </w:rPr>
        <w:t>reserve</w:t>
      </w:r>
      <w:r>
        <w:rPr>
          <w:rFonts w:ascii="Times New Roman"/>
          <w:spacing w:val="-8"/>
          <w:sz w:val="20"/>
        </w:rPr>
        <w:t> </w:t>
      </w:r>
      <w:r>
        <w:rPr>
          <w:rFonts w:ascii="Times New Roman"/>
          <w:sz w:val="20"/>
        </w:rPr>
        <w:t>unit, and</w:t>
      </w:r>
      <w:r>
        <w:rPr>
          <w:rFonts w:ascii="Times New Roman"/>
          <w:spacing w:val="-1"/>
          <w:sz w:val="20"/>
        </w:rPr>
        <w:t> </w:t>
      </w:r>
      <w:r>
        <w:rPr>
          <w:rFonts w:ascii="Times New Roman"/>
          <w:sz w:val="20"/>
        </w:rPr>
        <w:t>jewelry. Considering</w:t>
      </w:r>
      <w:r>
        <w:rPr>
          <w:rFonts w:ascii="Times New Roman"/>
          <w:spacing w:val="-1"/>
          <w:sz w:val="20"/>
        </w:rPr>
        <w:t> </w:t>
      </w:r>
      <w:r>
        <w:rPr>
          <w:rFonts w:ascii="Times New Roman"/>
          <w:sz w:val="20"/>
        </w:rPr>
        <w:t>the</w:t>
      </w:r>
      <w:r>
        <w:rPr>
          <w:rFonts w:ascii="Times New Roman"/>
          <w:spacing w:val="-2"/>
          <w:sz w:val="20"/>
        </w:rPr>
        <w:t> </w:t>
      </w:r>
      <w:r>
        <w:rPr>
          <w:rFonts w:ascii="Times New Roman"/>
          <w:sz w:val="20"/>
        </w:rPr>
        <w:t>durability</w:t>
      </w:r>
      <w:r>
        <w:rPr>
          <w:rFonts w:ascii="Times New Roman"/>
          <w:spacing w:val="-2"/>
          <w:sz w:val="20"/>
        </w:rPr>
        <w:t> </w:t>
      </w:r>
      <w:r>
        <w:rPr>
          <w:rFonts w:ascii="Times New Roman"/>
          <w:sz w:val="20"/>
        </w:rPr>
        <w:t>of</w:t>
      </w:r>
      <w:r>
        <w:rPr>
          <w:rFonts w:ascii="Times New Roman"/>
          <w:spacing w:val="-1"/>
          <w:sz w:val="20"/>
        </w:rPr>
        <w:t> </w:t>
      </w:r>
      <w:r>
        <w:rPr>
          <w:rFonts w:ascii="Times New Roman"/>
          <w:sz w:val="20"/>
        </w:rPr>
        <w:t>the gold mine due to its structure, the convenience it ensures in terms of its </w:t>
      </w:r>
      <w:r>
        <w:rPr>
          <w:rFonts w:ascii="Times New Roman"/>
          <w:spacing w:val="-2"/>
          <w:sz w:val="20"/>
        </w:rPr>
        <w:t>workability</w:t>
      </w:r>
      <w:r>
        <w:rPr>
          <w:rFonts w:ascii="Times New Roman"/>
          <w:spacing w:val="-6"/>
          <w:sz w:val="20"/>
        </w:rPr>
        <w:t> </w:t>
      </w:r>
      <w:r>
        <w:rPr>
          <w:rFonts w:ascii="Times New Roman"/>
          <w:spacing w:val="-2"/>
          <w:sz w:val="20"/>
        </w:rPr>
        <w:t>and</w:t>
      </w:r>
      <w:r>
        <w:rPr>
          <w:rFonts w:ascii="Times New Roman"/>
          <w:spacing w:val="-5"/>
          <w:sz w:val="20"/>
        </w:rPr>
        <w:t> </w:t>
      </w:r>
      <w:r>
        <w:rPr>
          <w:rFonts w:ascii="Times New Roman"/>
          <w:spacing w:val="-2"/>
          <w:sz w:val="20"/>
        </w:rPr>
        <w:t>other</w:t>
      </w:r>
      <w:r>
        <w:rPr>
          <w:rFonts w:ascii="Times New Roman"/>
          <w:spacing w:val="-3"/>
          <w:sz w:val="20"/>
        </w:rPr>
        <w:t> </w:t>
      </w:r>
      <w:r>
        <w:rPr>
          <w:rFonts w:ascii="Times New Roman"/>
          <w:spacing w:val="-2"/>
          <w:sz w:val="20"/>
        </w:rPr>
        <w:t>benefits,</w:t>
      </w:r>
      <w:r>
        <w:rPr>
          <w:rFonts w:ascii="Times New Roman"/>
          <w:spacing w:val="-6"/>
          <w:sz w:val="20"/>
        </w:rPr>
        <w:t> </w:t>
      </w:r>
      <w:r>
        <w:rPr>
          <w:rFonts w:ascii="Times New Roman"/>
          <w:spacing w:val="-2"/>
          <w:sz w:val="20"/>
        </w:rPr>
        <w:t>it</w:t>
      </w:r>
      <w:r>
        <w:rPr>
          <w:rFonts w:ascii="Times New Roman"/>
          <w:spacing w:val="-5"/>
          <w:sz w:val="20"/>
        </w:rPr>
        <w:t> </w:t>
      </w:r>
      <w:r>
        <w:rPr>
          <w:rFonts w:ascii="Times New Roman"/>
          <w:spacing w:val="-2"/>
          <w:sz w:val="20"/>
        </w:rPr>
        <w:t>is</w:t>
      </w:r>
      <w:r>
        <w:rPr>
          <w:rFonts w:ascii="Times New Roman"/>
          <w:spacing w:val="-3"/>
          <w:sz w:val="20"/>
        </w:rPr>
        <w:t> </w:t>
      </w:r>
      <w:r>
        <w:rPr>
          <w:rFonts w:ascii="Times New Roman"/>
          <w:spacing w:val="-2"/>
          <w:sz w:val="20"/>
        </w:rPr>
        <w:t>significant</w:t>
      </w:r>
      <w:r>
        <w:rPr>
          <w:rFonts w:ascii="Times New Roman"/>
          <w:spacing w:val="-4"/>
          <w:sz w:val="20"/>
        </w:rPr>
        <w:t> </w:t>
      </w:r>
      <w:r>
        <w:rPr>
          <w:rFonts w:ascii="Times New Roman"/>
          <w:spacing w:val="-2"/>
          <w:sz w:val="20"/>
        </w:rPr>
        <w:t>for</w:t>
      </w:r>
      <w:r>
        <w:rPr>
          <w:rFonts w:ascii="Times New Roman"/>
          <w:spacing w:val="-3"/>
          <w:sz w:val="20"/>
        </w:rPr>
        <w:t> </w:t>
      </w:r>
      <w:r>
        <w:rPr>
          <w:rFonts w:ascii="Times New Roman"/>
          <w:spacing w:val="-2"/>
          <w:sz w:val="20"/>
        </w:rPr>
        <w:t>the</w:t>
      </w:r>
      <w:r>
        <w:rPr>
          <w:rFonts w:ascii="Times New Roman"/>
          <w:spacing w:val="-6"/>
          <w:sz w:val="20"/>
        </w:rPr>
        <w:t> </w:t>
      </w:r>
      <w:r>
        <w:rPr>
          <w:rFonts w:ascii="Times New Roman"/>
          <w:spacing w:val="-2"/>
          <w:sz w:val="20"/>
        </w:rPr>
        <w:t>business </w:t>
      </w:r>
      <w:r>
        <w:rPr>
          <w:rFonts w:ascii="Times New Roman"/>
          <w:sz w:val="20"/>
        </w:rPr>
        <w:t>in production and for the financial markets as a commodity. For this reason, the price of gold is widely followed in the world financial markets. If the gold index is the price of an ounce of gold traded in US dollars (XAU/USD), that is, it </w:t>
      </w:r>
      <w:r>
        <w:rPr>
          <w:rFonts w:ascii="Times New Roman"/>
          <w:spacing w:val="-2"/>
          <w:sz w:val="20"/>
        </w:rPr>
        <w:t>refers</w:t>
      </w:r>
      <w:r>
        <w:rPr>
          <w:rFonts w:ascii="Times New Roman"/>
          <w:spacing w:val="-10"/>
          <w:sz w:val="20"/>
        </w:rPr>
        <w:t> </w:t>
      </w:r>
      <w:r>
        <w:rPr>
          <w:rFonts w:ascii="Times New Roman"/>
          <w:spacing w:val="-2"/>
          <w:sz w:val="20"/>
        </w:rPr>
        <w:t>to</w:t>
      </w:r>
      <w:r>
        <w:rPr>
          <w:rFonts w:ascii="Times New Roman"/>
          <w:spacing w:val="-9"/>
          <w:sz w:val="20"/>
        </w:rPr>
        <w:t> </w:t>
      </w:r>
      <w:r>
        <w:rPr>
          <w:rFonts w:ascii="Times New Roman"/>
          <w:spacing w:val="-2"/>
          <w:sz w:val="20"/>
        </w:rPr>
        <w:t>how</w:t>
      </w:r>
      <w:r>
        <w:rPr>
          <w:rFonts w:ascii="Times New Roman"/>
          <w:spacing w:val="-10"/>
          <w:sz w:val="20"/>
        </w:rPr>
        <w:t> </w:t>
      </w:r>
      <w:r>
        <w:rPr>
          <w:rFonts w:ascii="Times New Roman"/>
          <w:spacing w:val="-2"/>
          <w:sz w:val="20"/>
        </w:rPr>
        <w:t>many</w:t>
      </w:r>
      <w:r>
        <w:rPr>
          <w:rFonts w:ascii="Times New Roman"/>
          <w:spacing w:val="-11"/>
          <w:sz w:val="20"/>
        </w:rPr>
        <w:t> </w:t>
      </w:r>
      <w:r>
        <w:rPr>
          <w:rFonts w:ascii="Times New Roman"/>
          <w:spacing w:val="-2"/>
          <w:sz w:val="20"/>
        </w:rPr>
        <w:t>US</w:t>
      </w:r>
      <w:r>
        <w:rPr>
          <w:rFonts w:ascii="Times New Roman"/>
          <w:spacing w:val="-8"/>
          <w:sz w:val="20"/>
        </w:rPr>
        <w:t> </w:t>
      </w:r>
      <w:r>
        <w:rPr>
          <w:rFonts w:ascii="Times New Roman"/>
          <w:spacing w:val="-2"/>
          <w:sz w:val="20"/>
        </w:rPr>
        <w:t>dollars</w:t>
      </w:r>
      <w:r>
        <w:rPr>
          <w:rFonts w:ascii="Times New Roman"/>
          <w:spacing w:val="-11"/>
          <w:sz w:val="20"/>
        </w:rPr>
        <w:t> </w:t>
      </w:r>
      <w:r>
        <w:rPr>
          <w:rFonts w:ascii="Times New Roman"/>
          <w:spacing w:val="-2"/>
          <w:sz w:val="20"/>
        </w:rPr>
        <w:t>it</w:t>
      </w:r>
      <w:r>
        <w:rPr>
          <w:rFonts w:ascii="Times New Roman"/>
          <w:spacing w:val="-8"/>
          <w:sz w:val="20"/>
        </w:rPr>
        <w:t> </w:t>
      </w:r>
      <w:r>
        <w:rPr>
          <w:rFonts w:ascii="Times New Roman"/>
          <w:spacing w:val="-2"/>
          <w:sz w:val="20"/>
        </w:rPr>
        <w:t>takes</w:t>
      </w:r>
      <w:r>
        <w:rPr>
          <w:rFonts w:ascii="Times New Roman"/>
          <w:spacing w:val="-8"/>
          <w:sz w:val="20"/>
        </w:rPr>
        <w:t> </w:t>
      </w:r>
      <w:r>
        <w:rPr>
          <w:rFonts w:ascii="Times New Roman"/>
          <w:spacing w:val="-2"/>
          <w:sz w:val="20"/>
        </w:rPr>
        <w:t>to</w:t>
      </w:r>
      <w:r>
        <w:rPr>
          <w:rFonts w:ascii="Times New Roman"/>
          <w:spacing w:val="-9"/>
          <w:sz w:val="20"/>
        </w:rPr>
        <w:t> </w:t>
      </w:r>
      <w:r>
        <w:rPr>
          <w:rFonts w:ascii="Times New Roman"/>
          <w:spacing w:val="-2"/>
          <w:sz w:val="20"/>
        </w:rPr>
        <w:t>buy</w:t>
      </w:r>
      <w:r>
        <w:rPr>
          <w:rFonts w:ascii="Times New Roman"/>
          <w:spacing w:val="-11"/>
          <w:sz w:val="20"/>
        </w:rPr>
        <w:t> </w:t>
      </w:r>
      <w:r>
        <w:rPr>
          <w:rFonts w:ascii="Times New Roman"/>
          <w:spacing w:val="-2"/>
          <w:sz w:val="20"/>
        </w:rPr>
        <w:t>an</w:t>
      </w:r>
      <w:r>
        <w:rPr>
          <w:rFonts w:ascii="Times New Roman"/>
          <w:spacing w:val="-8"/>
          <w:sz w:val="20"/>
        </w:rPr>
        <w:t> </w:t>
      </w:r>
      <w:r>
        <w:rPr>
          <w:rFonts w:ascii="Times New Roman"/>
          <w:spacing w:val="-2"/>
          <w:sz w:val="20"/>
        </w:rPr>
        <w:t>ounce</w:t>
      </w:r>
      <w:r>
        <w:rPr>
          <w:rFonts w:ascii="Times New Roman"/>
          <w:spacing w:val="-10"/>
          <w:sz w:val="20"/>
        </w:rPr>
        <w:t> </w:t>
      </w:r>
      <w:r>
        <w:rPr>
          <w:rFonts w:ascii="Times New Roman"/>
          <w:spacing w:val="-2"/>
          <w:sz w:val="20"/>
        </w:rPr>
        <w:t>of</w:t>
      </w:r>
      <w:r>
        <w:rPr>
          <w:rFonts w:ascii="Times New Roman"/>
          <w:spacing w:val="-9"/>
          <w:sz w:val="20"/>
        </w:rPr>
        <w:t> </w:t>
      </w:r>
      <w:r>
        <w:rPr>
          <w:rFonts w:ascii="Times New Roman"/>
          <w:spacing w:val="-2"/>
          <w:sz w:val="20"/>
        </w:rPr>
        <w:t>gold. Gold,</w:t>
      </w:r>
      <w:r>
        <w:rPr>
          <w:rFonts w:ascii="Times New Roman"/>
          <w:spacing w:val="-6"/>
          <w:sz w:val="20"/>
        </w:rPr>
        <w:t> </w:t>
      </w:r>
      <w:r>
        <w:rPr>
          <w:rFonts w:ascii="Times New Roman"/>
          <w:spacing w:val="-2"/>
          <w:sz w:val="20"/>
        </w:rPr>
        <w:t>as</w:t>
      </w:r>
      <w:r>
        <w:rPr>
          <w:rFonts w:ascii="Times New Roman"/>
          <w:spacing w:val="-10"/>
          <w:sz w:val="20"/>
        </w:rPr>
        <w:t> </w:t>
      </w:r>
      <w:r>
        <w:rPr>
          <w:rFonts w:ascii="Times New Roman"/>
          <w:spacing w:val="-2"/>
          <w:sz w:val="20"/>
        </w:rPr>
        <w:t>a</w:t>
      </w:r>
      <w:r>
        <w:rPr>
          <w:rFonts w:ascii="Times New Roman"/>
          <w:spacing w:val="-10"/>
          <w:sz w:val="20"/>
        </w:rPr>
        <w:t> </w:t>
      </w:r>
      <w:r>
        <w:rPr>
          <w:rFonts w:ascii="Times New Roman"/>
          <w:spacing w:val="-2"/>
          <w:sz w:val="20"/>
        </w:rPr>
        <w:t>commodity,</w:t>
      </w:r>
      <w:r>
        <w:rPr>
          <w:rFonts w:ascii="Times New Roman"/>
          <w:spacing w:val="-6"/>
          <w:sz w:val="20"/>
        </w:rPr>
        <w:t> </w:t>
      </w:r>
      <w:r>
        <w:rPr>
          <w:rFonts w:ascii="Times New Roman"/>
          <w:spacing w:val="-2"/>
          <w:sz w:val="20"/>
        </w:rPr>
        <w:t>is</w:t>
      </w:r>
      <w:r>
        <w:rPr>
          <w:rFonts w:ascii="Times New Roman"/>
          <w:spacing w:val="-11"/>
          <w:sz w:val="20"/>
        </w:rPr>
        <w:t> </w:t>
      </w:r>
      <w:r>
        <w:rPr>
          <w:rFonts w:ascii="Times New Roman"/>
          <w:spacing w:val="-2"/>
          <w:sz w:val="20"/>
        </w:rPr>
        <w:t>considered</w:t>
      </w:r>
      <w:r>
        <w:rPr>
          <w:rFonts w:ascii="Times New Roman"/>
          <w:spacing w:val="-8"/>
          <w:sz w:val="20"/>
        </w:rPr>
        <w:t> </w:t>
      </w:r>
      <w:r>
        <w:rPr>
          <w:rFonts w:ascii="Times New Roman"/>
          <w:spacing w:val="-2"/>
          <w:sz w:val="20"/>
        </w:rPr>
        <w:t>one</w:t>
      </w:r>
      <w:r>
        <w:rPr>
          <w:rFonts w:ascii="Times New Roman"/>
          <w:spacing w:val="-10"/>
          <w:sz w:val="20"/>
        </w:rPr>
        <w:t> </w:t>
      </w:r>
      <w:r>
        <w:rPr>
          <w:rFonts w:ascii="Times New Roman"/>
          <w:spacing w:val="-2"/>
          <w:sz w:val="20"/>
        </w:rPr>
        <w:t>of</w:t>
      </w:r>
      <w:r>
        <w:rPr>
          <w:rFonts w:ascii="Times New Roman"/>
          <w:spacing w:val="-9"/>
          <w:sz w:val="20"/>
        </w:rPr>
        <w:t> </w:t>
      </w:r>
      <w:r>
        <w:rPr>
          <w:rFonts w:ascii="Times New Roman"/>
          <w:spacing w:val="-2"/>
          <w:sz w:val="20"/>
        </w:rPr>
        <w:t>the</w:t>
      </w:r>
      <w:r>
        <w:rPr>
          <w:rFonts w:ascii="Times New Roman"/>
          <w:spacing w:val="-10"/>
          <w:sz w:val="20"/>
        </w:rPr>
        <w:t> </w:t>
      </w:r>
      <w:r>
        <w:rPr>
          <w:rFonts w:ascii="Times New Roman"/>
          <w:spacing w:val="-2"/>
          <w:sz w:val="20"/>
        </w:rPr>
        <w:t>most</w:t>
      </w:r>
      <w:r>
        <w:rPr>
          <w:rFonts w:ascii="Times New Roman"/>
          <w:spacing w:val="-7"/>
          <w:sz w:val="20"/>
        </w:rPr>
        <w:t> </w:t>
      </w:r>
      <w:r>
        <w:rPr>
          <w:rFonts w:ascii="Times New Roman"/>
          <w:spacing w:val="-2"/>
          <w:sz w:val="20"/>
        </w:rPr>
        <w:t>important </w:t>
      </w:r>
      <w:r>
        <w:rPr>
          <w:rFonts w:ascii="Times New Roman"/>
          <w:sz w:val="20"/>
        </w:rPr>
        <w:t>investment instruments not only for companies that are in close</w:t>
      </w:r>
      <w:r>
        <w:rPr>
          <w:rFonts w:ascii="Times New Roman"/>
          <w:spacing w:val="-10"/>
          <w:sz w:val="20"/>
        </w:rPr>
        <w:t> </w:t>
      </w:r>
      <w:r>
        <w:rPr>
          <w:rFonts w:ascii="Times New Roman"/>
          <w:sz w:val="20"/>
        </w:rPr>
        <w:t>contact</w:t>
      </w:r>
      <w:r>
        <w:rPr>
          <w:rFonts w:ascii="Times New Roman"/>
          <w:spacing w:val="-9"/>
          <w:sz w:val="20"/>
        </w:rPr>
        <w:t> </w:t>
      </w:r>
      <w:r>
        <w:rPr>
          <w:rFonts w:ascii="Times New Roman"/>
          <w:sz w:val="20"/>
        </w:rPr>
        <w:t>with</w:t>
      </w:r>
      <w:r>
        <w:rPr>
          <w:rFonts w:ascii="Times New Roman"/>
          <w:spacing w:val="-10"/>
          <w:sz w:val="20"/>
        </w:rPr>
        <w:t> </w:t>
      </w:r>
      <w:r>
        <w:rPr>
          <w:rFonts w:ascii="Times New Roman"/>
          <w:sz w:val="20"/>
        </w:rPr>
        <w:t>the</w:t>
      </w:r>
      <w:r>
        <w:rPr>
          <w:rFonts w:ascii="Times New Roman"/>
          <w:spacing w:val="-10"/>
          <w:sz w:val="20"/>
        </w:rPr>
        <w:t> </w:t>
      </w:r>
      <w:r>
        <w:rPr>
          <w:rFonts w:ascii="Times New Roman"/>
          <w:sz w:val="20"/>
        </w:rPr>
        <w:t>outside</w:t>
      </w:r>
      <w:r>
        <w:rPr>
          <w:rFonts w:ascii="Times New Roman"/>
          <w:spacing w:val="-10"/>
          <w:sz w:val="20"/>
        </w:rPr>
        <w:t> </w:t>
      </w:r>
      <w:r>
        <w:rPr>
          <w:rFonts w:ascii="Times New Roman"/>
          <w:sz w:val="20"/>
        </w:rPr>
        <w:t>world,</w:t>
      </w:r>
      <w:r>
        <w:rPr>
          <w:rFonts w:ascii="Times New Roman"/>
          <w:spacing w:val="-10"/>
          <w:sz w:val="20"/>
        </w:rPr>
        <w:t> </w:t>
      </w:r>
      <w:r>
        <w:rPr>
          <w:rFonts w:ascii="Times New Roman"/>
          <w:sz w:val="20"/>
        </w:rPr>
        <w:t>but</w:t>
      </w:r>
      <w:r>
        <w:rPr>
          <w:rFonts w:ascii="Times New Roman"/>
          <w:spacing w:val="-11"/>
          <w:sz w:val="20"/>
        </w:rPr>
        <w:t> </w:t>
      </w:r>
      <w:r>
        <w:rPr>
          <w:rFonts w:ascii="Times New Roman"/>
          <w:sz w:val="20"/>
        </w:rPr>
        <w:t>also</w:t>
      </w:r>
      <w:r>
        <w:rPr>
          <w:rFonts w:ascii="Times New Roman"/>
          <w:spacing w:val="-9"/>
          <w:sz w:val="20"/>
        </w:rPr>
        <w:t> </w:t>
      </w:r>
      <w:r>
        <w:rPr>
          <w:rFonts w:ascii="Times New Roman"/>
          <w:sz w:val="20"/>
        </w:rPr>
        <w:t>for</w:t>
      </w:r>
      <w:r>
        <w:rPr>
          <w:rFonts w:ascii="Times New Roman"/>
          <w:spacing w:val="-10"/>
          <w:sz w:val="20"/>
        </w:rPr>
        <w:t> </w:t>
      </w:r>
      <w:r>
        <w:rPr>
          <w:rFonts w:ascii="Times New Roman"/>
          <w:sz w:val="20"/>
        </w:rPr>
        <w:t>any</w:t>
      </w:r>
      <w:r>
        <w:rPr>
          <w:rFonts w:ascii="Times New Roman"/>
          <w:spacing w:val="-12"/>
          <w:sz w:val="20"/>
        </w:rPr>
        <w:t> </w:t>
      </w:r>
      <w:r>
        <w:rPr>
          <w:rFonts w:ascii="Times New Roman"/>
          <w:sz w:val="20"/>
        </w:rPr>
        <w:t>country. Countries</w:t>
      </w:r>
      <w:r>
        <w:rPr>
          <w:rFonts w:ascii="Times New Roman"/>
          <w:spacing w:val="-13"/>
          <w:sz w:val="20"/>
        </w:rPr>
        <w:t> </w:t>
      </w:r>
      <w:r>
        <w:rPr>
          <w:rFonts w:ascii="Times New Roman"/>
          <w:sz w:val="20"/>
        </w:rPr>
        <w:t>and</w:t>
      </w:r>
      <w:r>
        <w:rPr>
          <w:rFonts w:ascii="Times New Roman"/>
          <w:spacing w:val="-12"/>
          <w:sz w:val="20"/>
        </w:rPr>
        <w:t> </w:t>
      </w:r>
      <w:r>
        <w:rPr>
          <w:rFonts w:ascii="Times New Roman"/>
          <w:sz w:val="20"/>
        </w:rPr>
        <w:t>multinational</w:t>
      </w:r>
      <w:r>
        <w:rPr>
          <w:rFonts w:ascii="Times New Roman"/>
          <w:spacing w:val="-13"/>
          <w:sz w:val="20"/>
        </w:rPr>
        <w:t> </w:t>
      </w:r>
      <w:r>
        <w:rPr>
          <w:rFonts w:ascii="Times New Roman"/>
          <w:sz w:val="20"/>
        </w:rPr>
        <w:t>companies</w:t>
      </w:r>
      <w:r>
        <w:rPr>
          <w:rFonts w:ascii="Times New Roman"/>
          <w:spacing w:val="-12"/>
          <w:sz w:val="20"/>
        </w:rPr>
        <w:t> </w:t>
      </w:r>
      <w:r>
        <w:rPr>
          <w:rFonts w:ascii="Times New Roman"/>
          <w:sz w:val="20"/>
        </w:rPr>
        <w:t>use</w:t>
      </w:r>
      <w:r>
        <w:rPr>
          <w:rFonts w:ascii="Times New Roman"/>
          <w:spacing w:val="-13"/>
          <w:sz w:val="20"/>
        </w:rPr>
        <w:t> </w:t>
      </w:r>
      <w:r>
        <w:rPr>
          <w:rFonts w:ascii="Times New Roman"/>
          <w:sz w:val="20"/>
        </w:rPr>
        <w:t>the</w:t>
      </w:r>
      <w:r>
        <w:rPr>
          <w:rFonts w:ascii="Times New Roman"/>
          <w:spacing w:val="-12"/>
          <w:sz w:val="20"/>
        </w:rPr>
        <w:t> </w:t>
      </w:r>
      <w:r>
        <w:rPr>
          <w:rFonts w:ascii="Times New Roman"/>
          <w:sz w:val="20"/>
        </w:rPr>
        <w:t>exchange</w:t>
      </w:r>
      <w:r>
        <w:rPr>
          <w:rFonts w:ascii="Times New Roman"/>
          <w:spacing w:val="-13"/>
          <w:sz w:val="20"/>
        </w:rPr>
        <w:t> </w:t>
      </w:r>
      <w:r>
        <w:rPr>
          <w:rFonts w:ascii="Times New Roman"/>
          <w:sz w:val="20"/>
        </w:rPr>
        <w:t>rate, </w:t>
      </w:r>
      <w:r>
        <w:rPr>
          <w:rFonts w:ascii="Times New Roman"/>
          <w:spacing w:val="-2"/>
          <w:sz w:val="20"/>
        </w:rPr>
        <w:t>which</w:t>
      </w:r>
      <w:r>
        <w:rPr>
          <w:rFonts w:ascii="Times New Roman"/>
          <w:spacing w:val="-11"/>
          <w:sz w:val="20"/>
        </w:rPr>
        <w:t> </w:t>
      </w:r>
      <w:r>
        <w:rPr>
          <w:rFonts w:ascii="Times New Roman"/>
          <w:spacing w:val="-2"/>
          <w:sz w:val="20"/>
        </w:rPr>
        <w:t>is</w:t>
      </w:r>
      <w:r>
        <w:rPr>
          <w:rFonts w:ascii="Times New Roman"/>
          <w:spacing w:val="-10"/>
          <w:sz w:val="20"/>
        </w:rPr>
        <w:t> </w:t>
      </w:r>
      <w:r>
        <w:rPr>
          <w:rFonts w:ascii="Times New Roman"/>
          <w:spacing w:val="-2"/>
          <w:sz w:val="20"/>
        </w:rPr>
        <w:t>one</w:t>
      </w:r>
      <w:r>
        <w:rPr>
          <w:rFonts w:ascii="Times New Roman"/>
          <w:spacing w:val="-11"/>
          <w:sz w:val="20"/>
        </w:rPr>
        <w:t> </w:t>
      </w:r>
      <w:r>
        <w:rPr>
          <w:rFonts w:ascii="Times New Roman"/>
          <w:spacing w:val="-2"/>
          <w:sz w:val="20"/>
        </w:rPr>
        <w:t>of</w:t>
      </w:r>
      <w:r>
        <w:rPr>
          <w:rFonts w:ascii="Times New Roman"/>
          <w:spacing w:val="-10"/>
          <w:sz w:val="20"/>
        </w:rPr>
        <w:t> </w:t>
      </w:r>
      <w:r>
        <w:rPr>
          <w:rFonts w:ascii="Times New Roman"/>
          <w:spacing w:val="-2"/>
          <w:sz w:val="20"/>
        </w:rPr>
        <w:t>the</w:t>
      </w:r>
      <w:r>
        <w:rPr>
          <w:rFonts w:ascii="Times New Roman"/>
          <w:spacing w:val="-10"/>
          <w:sz w:val="20"/>
        </w:rPr>
        <w:t> </w:t>
      </w:r>
      <w:r>
        <w:rPr>
          <w:rFonts w:ascii="Times New Roman"/>
          <w:spacing w:val="-2"/>
          <w:sz w:val="20"/>
        </w:rPr>
        <w:t>most</w:t>
      </w:r>
      <w:r>
        <w:rPr>
          <w:rFonts w:ascii="Times New Roman"/>
          <w:spacing w:val="-8"/>
          <w:sz w:val="20"/>
        </w:rPr>
        <w:t> </w:t>
      </w:r>
      <w:r>
        <w:rPr>
          <w:rFonts w:ascii="Times New Roman"/>
          <w:spacing w:val="-2"/>
          <w:sz w:val="20"/>
        </w:rPr>
        <w:t>important</w:t>
      </w:r>
      <w:r>
        <w:rPr>
          <w:rFonts w:ascii="Times New Roman"/>
          <w:spacing w:val="-10"/>
          <w:sz w:val="20"/>
        </w:rPr>
        <w:t> </w:t>
      </w:r>
      <w:r>
        <w:rPr>
          <w:rFonts w:ascii="Times New Roman"/>
          <w:spacing w:val="-2"/>
          <w:sz w:val="20"/>
        </w:rPr>
        <w:t>economic</w:t>
      </w:r>
      <w:r>
        <w:rPr>
          <w:rFonts w:ascii="Times New Roman"/>
          <w:spacing w:val="-10"/>
          <w:sz w:val="20"/>
        </w:rPr>
        <w:t> </w:t>
      </w:r>
      <w:r>
        <w:rPr>
          <w:rFonts w:ascii="Times New Roman"/>
          <w:spacing w:val="-2"/>
          <w:sz w:val="20"/>
        </w:rPr>
        <w:t>variables,</w:t>
      </w:r>
      <w:r>
        <w:rPr>
          <w:rFonts w:ascii="Times New Roman"/>
          <w:spacing w:val="-9"/>
          <w:sz w:val="20"/>
        </w:rPr>
        <w:t> </w:t>
      </w:r>
      <w:r>
        <w:rPr>
          <w:rFonts w:ascii="Times New Roman"/>
          <w:spacing w:val="-2"/>
          <w:sz w:val="20"/>
        </w:rPr>
        <w:t>as</w:t>
      </w:r>
      <w:r>
        <w:rPr>
          <w:rFonts w:ascii="Times New Roman"/>
          <w:spacing w:val="-10"/>
          <w:sz w:val="20"/>
        </w:rPr>
        <w:t> </w:t>
      </w:r>
      <w:r>
        <w:rPr>
          <w:rFonts w:ascii="Times New Roman"/>
          <w:spacing w:val="-2"/>
          <w:sz w:val="20"/>
        </w:rPr>
        <w:t>well </w:t>
      </w:r>
      <w:r>
        <w:rPr>
          <w:rFonts w:ascii="Times New Roman"/>
          <w:sz w:val="20"/>
        </w:rPr>
        <w:t>as gold reserves as variables to ensure their connection with the outside world. This makes the gold index and the gold </w:t>
      </w:r>
      <w:r>
        <w:rPr>
          <w:rFonts w:ascii="Times New Roman"/>
          <w:spacing w:val="-2"/>
          <w:sz w:val="20"/>
        </w:rPr>
        <w:t>market</w:t>
      </w:r>
      <w:r>
        <w:rPr>
          <w:rFonts w:ascii="Times New Roman"/>
          <w:spacing w:val="-7"/>
          <w:sz w:val="20"/>
        </w:rPr>
        <w:t> </w:t>
      </w:r>
      <w:r>
        <w:rPr>
          <w:rFonts w:ascii="Times New Roman"/>
          <w:spacing w:val="-2"/>
          <w:sz w:val="20"/>
        </w:rPr>
        <w:t>one</w:t>
      </w:r>
      <w:r>
        <w:rPr>
          <w:rFonts w:ascii="Times New Roman"/>
          <w:spacing w:val="-10"/>
          <w:sz w:val="20"/>
        </w:rPr>
        <w:t> </w:t>
      </w:r>
      <w:r>
        <w:rPr>
          <w:rFonts w:ascii="Times New Roman"/>
          <w:spacing w:val="-2"/>
          <w:sz w:val="20"/>
        </w:rPr>
        <w:t>of</w:t>
      </w:r>
      <w:r>
        <w:rPr>
          <w:rFonts w:ascii="Times New Roman"/>
          <w:spacing w:val="-11"/>
          <w:sz w:val="20"/>
        </w:rPr>
        <w:t> </w:t>
      </w:r>
      <w:r>
        <w:rPr>
          <w:rFonts w:ascii="Times New Roman"/>
          <w:spacing w:val="-2"/>
          <w:sz w:val="20"/>
        </w:rPr>
        <w:t>the</w:t>
      </w:r>
      <w:r>
        <w:rPr>
          <w:rFonts w:ascii="Times New Roman"/>
          <w:spacing w:val="-6"/>
          <w:sz w:val="20"/>
        </w:rPr>
        <w:t> </w:t>
      </w:r>
      <w:r>
        <w:rPr>
          <w:rFonts w:ascii="Times New Roman"/>
          <w:spacing w:val="-2"/>
          <w:sz w:val="20"/>
        </w:rPr>
        <w:t>largest</w:t>
      </w:r>
      <w:r>
        <w:rPr>
          <w:rFonts w:ascii="Times New Roman"/>
          <w:spacing w:val="-11"/>
          <w:sz w:val="20"/>
        </w:rPr>
        <w:t> </w:t>
      </w:r>
      <w:r>
        <w:rPr>
          <w:rFonts w:ascii="Times New Roman"/>
          <w:spacing w:val="-2"/>
          <w:sz w:val="20"/>
        </w:rPr>
        <w:t>and</w:t>
      </w:r>
      <w:r>
        <w:rPr>
          <w:rFonts w:ascii="Times New Roman"/>
          <w:spacing w:val="-6"/>
          <w:sz w:val="20"/>
        </w:rPr>
        <w:t> </w:t>
      </w:r>
      <w:r>
        <w:rPr>
          <w:rFonts w:ascii="Times New Roman"/>
          <w:spacing w:val="-2"/>
          <w:sz w:val="20"/>
        </w:rPr>
        <w:t>most</w:t>
      </w:r>
      <w:r>
        <w:rPr>
          <w:rFonts w:ascii="Times New Roman"/>
          <w:spacing w:val="-10"/>
          <w:sz w:val="20"/>
        </w:rPr>
        <w:t> </w:t>
      </w:r>
      <w:r>
        <w:rPr>
          <w:rFonts w:ascii="Times New Roman"/>
          <w:spacing w:val="-2"/>
          <w:sz w:val="20"/>
        </w:rPr>
        <w:t>important</w:t>
      </w:r>
      <w:r>
        <w:rPr>
          <w:rFonts w:ascii="Times New Roman"/>
          <w:spacing w:val="-7"/>
          <w:sz w:val="20"/>
        </w:rPr>
        <w:t> </w:t>
      </w:r>
      <w:r>
        <w:rPr>
          <w:rFonts w:ascii="Times New Roman"/>
          <w:spacing w:val="-2"/>
          <w:sz w:val="20"/>
        </w:rPr>
        <w:t>financial</w:t>
      </w:r>
      <w:r>
        <w:rPr>
          <w:rFonts w:ascii="Times New Roman"/>
          <w:spacing w:val="-7"/>
          <w:sz w:val="20"/>
        </w:rPr>
        <w:t> </w:t>
      </w:r>
      <w:r>
        <w:rPr>
          <w:rFonts w:ascii="Times New Roman"/>
          <w:spacing w:val="-2"/>
          <w:sz w:val="20"/>
        </w:rPr>
        <w:t>markets </w:t>
      </w:r>
      <w:r>
        <w:rPr>
          <w:rFonts w:ascii="Times New Roman"/>
          <w:sz w:val="20"/>
        </w:rPr>
        <w:t>in the world. For this reason, the gold index can be quickly affected</w:t>
      </w:r>
      <w:r>
        <w:rPr>
          <w:rFonts w:ascii="Times New Roman"/>
          <w:spacing w:val="-5"/>
          <w:sz w:val="20"/>
        </w:rPr>
        <w:t> </w:t>
      </w:r>
      <w:r>
        <w:rPr>
          <w:rFonts w:ascii="Times New Roman"/>
          <w:sz w:val="20"/>
        </w:rPr>
        <w:t>in</w:t>
      </w:r>
      <w:r>
        <w:rPr>
          <w:rFonts w:ascii="Times New Roman"/>
          <w:spacing w:val="-7"/>
          <w:sz w:val="20"/>
        </w:rPr>
        <w:t> </w:t>
      </w:r>
      <w:r>
        <w:rPr>
          <w:rFonts w:ascii="Times New Roman"/>
          <w:sz w:val="20"/>
        </w:rPr>
        <w:t>a</w:t>
      </w:r>
      <w:r>
        <w:rPr>
          <w:rFonts w:ascii="Times New Roman"/>
          <w:spacing w:val="-8"/>
          <w:sz w:val="20"/>
        </w:rPr>
        <w:t> </w:t>
      </w:r>
      <w:r>
        <w:rPr>
          <w:rFonts w:ascii="Times New Roman"/>
          <w:sz w:val="20"/>
        </w:rPr>
        <w:t>positive</w:t>
      </w:r>
      <w:r>
        <w:rPr>
          <w:rFonts w:ascii="Times New Roman"/>
          <w:spacing w:val="-8"/>
          <w:sz w:val="20"/>
        </w:rPr>
        <w:t> </w:t>
      </w:r>
      <w:r>
        <w:rPr>
          <w:rFonts w:ascii="Times New Roman"/>
          <w:sz w:val="20"/>
        </w:rPr>
        <w:t>or</w:t>
      </w:r>
      <w:r>
        <w:rPr>
          <w:rFonts w:ascii="Times New Roman"/>
          <w:spacing w:val="-5"/>
          <w:sz w:val="20"/>
        </w:rPr>
        <w:t> </w:t>
      </w:r>
      <w:r>
        <w:rPr>
          <w:rFonts w:ascii="Times New Roman"/>
          <w:sz w:val="20"/>
        </w:rPr>
        <w:t>negative</w:t>
      </w:r>
      <w:r>
        <w:rPr>
          <w:rFonts w:ascii="Times New Roman"/>
          <w:spacing w:val="-4"/>
          <w:sz w:val="20"/>
        </w:rPr>
        <w:t> </w:t>
      </w:r>
      <w:r>
        <w:rPr>
          <w:rFonts w:ascii="Times New Roman"/>
          <w:sz w:val="20"/>
        </w:rPr>
        <w:t>way</w:t>
      </w:r>
      <w:r>
        <w:rPr>
          <w:rFonts w:ascii="Times New Roman"/>
          <w:spacing w:val="-7"/>
          <w:sz w:val="20"/>
        </w:rPr>
        <w:t> </w:t>
      </w:r>
      <w:r>
        <w:rPr>
          <w:rFonts w:ascii="Times New Roman"/>
          <w:sz w:val="20"/>
        </w:rPr>
        <w:t>by</w:t>
      </w:r>
      <w:r>
        <w:rPr>
          <w:rFonts w:ascii="Times New Roman"/>
          <w:spacing w:val="-7"/>
          <w:sz w:val="20"/>
        </w:rPr>
        <w:t> </w:t>
      </w:r>
      <w:r>
        <w:rPr>
          <w:rFonts w:ascii="Times New Roman"/>
          <w:sz w:val="20"/>
        </w:rPr>
        <w:t>many</w:t>
      </w:r>
      <w:r>
        <w:rPr>
          <w:rFonts w:ascii="Times New Roman"/>
          <w:spacing w:val="-7"/>
          <w:sz w:val="20"/>
        </w:rPr>
        <w:t> </w:t>
      </w:r>
      <w:r>
        <w:rPr>
          <w:rFonts w:ascii="Times New Roman"/>
          <w:sz w:val="20"/>
        </w:rPr>
        <w:t>developments that may occur in the markets, the economy and political policies. Taking into account external factors, it becomes almost</w:t>
      </w:r>
      <w:r>
        <w:rPr>
          <w:rFonts w:ascii="Times New Roman"/>
          <w:spacing w:val="-10"/>
          <w:sz w:val="20"/>
        </w:rPr>
        <w:t> </w:t>
      </w:r>
      <w:r>
        <w:rPr>
          <w:rFonts w:ascii="Times New Roman"/>
          <w:sz w:val="20"/>
        </w:rPr>
        <w:t>impossible</w:t>
      </w:r>
      <w:r>
        <w:rPr>
          <w:rFonts w:ascii="Times New Roman"/>
          <w:spacing w:val="-9"/>
          <w:sz w:val="20"/>
        </w:rPr>
        <w:t> </w:t>
      </w:r>
      <w:r>
        <w:rPr>
          <w:rFonts w:ascii="Times New Roman"/>
          <w:sz w:val="20"/>
        </w:rPr>
        <w:t>to</w:t>
      </w:r>
      <w:r>
        <w:rPr>
          <w:rFonts w:ascii="Times New Roman"/>
          <w:spacing w:val="-10"/>
          <w:sz w:val="20"/>
        </w:rPr>
        <w:t> </w:t>
      </w:r>
      <w:r>
        <w:rPr>
          <w:rFonts w:ascii="Times New Roman"/>
          <w:sz w:val="20"/>
        </w:rPr>
        <w:t>control</w:t>
      </w:r>
      <w:r>
        <w:rPr>
          <w:rFonts w:ascii="Times New Roman"/>
          <w:spacing w:val="-12"/>
          <w:sz w:val="20"/>
        </w:rPr>
        <w:t> </w:t>
      </w:r>
      <w:r>
        <w:rPr>
          <w:rFonts w:ascii="Times New Roman"/>
          <w:sz w:val="20"/>
        </w:rPr>
        <w:t>the</w:t>
      </w:r>
      <w:r>
        <w:rPr>
          <w:rFonts w:ascii="Times New Roman"/>
          <w:spacing w:val="-9"/>
          <w:sz w:val="20"/>
        </w:rPr>
        <w:t> </w:t>
      </w:r>
      <w:r>
        <w:rPr>
          <w:rFonts w:ascii="Times New Roman"/>
          <w:sz w:val="20"/>
        </w:rPr>
        <w:t>future</w:t>
      </w:r>
      <w:r>
        <w:rPr>
          <w:rFonts w:ascii="Times New Roman"/>
          <w:spacing w:val="-9"/>
          <w:sz w:val="20"/>
        </w:rPr>
        <w:t> </w:t>
      </w:r>
      <w:r>
        <w:rPr>
          <w:rFonts w:ascii="Times New Roman"/>
          <w:sz w:val="20"/>
        </w:rPr>
        <w:t>level</w:t>
      </w:r>
      <w:r>
        <w:rPr>
          <w:rFonts w:ascii="Times New Roman"/>
          <w:spacing w:val="-11"/>
          <w:sz w:val="20"/>
        </w:rPr>
        <w:t> </w:t>
      </w:r>
      <w:r>
        <w:rPr>
          <w:rFonts w:ascii="Times New Roman"/>
          <w:sz w:val="20"/>
        </w:rPr>
        <w:t>of</w:t>
      </w:r>
      <w:r>
        <w:rPr>
          <w:rFonts w:ascii="Times New Roman"/>
          <w:spacing w:val="-11"/>
          <w:sz w:val="20"/>
        </w:rPr>
        <w:t> </w:t>
      </w:r>
      <w:r>
        <w:rPr>
          <w:rFonts w:ascii="Times New Roman"/>
          <w:sz w:val="20"/>
        </w:rPr>
        <w:t>the</w:t>
      </w:r>
      <w:r>
        <w:rPr>
          <w:rFonts w:ascii="Times New Roman"/>
          <w:spacing w:val="-9"/>
          <w:sz w:val="20"/>
        </w:rPr>
        <w:t> </w:t>
      </w:r>
      <w:r>
        <w:rPr>
          <w:rFonts w:ascii="Times New Roman"/>
          <w:sz w:val="20"/>
        </w:rPr>
        <w:t>gold</w:t>
      </w:r>
      <w:r>
        <w:rPr>
          <w:rFonts w:ascii="Times New Roman"/>
          <w:spacing w:val="-9"/>
          <w:sz w:val="20"/>
        </w:rPr>
        <w:t> </w:t>
      </w:r>
      <w:r>
        <w:rPr>
          <w:rFonts w:ascii="Times New Roman"/>
          <w:sz w:val="20"/>
        </w:rPr>
        <w:t>index and its market. This makes gold index forecasting a more attractive and active research area for researchers, and investors. Within the scope of this study, it is proposed to construct a model that predicts the price of the gold index based on the regression ensemble-based approach.</w:t>
      </w:r>
    </w:p>
    <w:p>
      <w:pPr>
        <w:spacing w:line="228" w:lineRule="auto" w:before="123"/>
        <w:ind w:left="40" w:right="175" w:firstLine="288"/>
        <w:jc w:val="both"/>
        <w:rPr>
          <w:rFonts w:ascii="Times New Roman"/>
          <w:sz w:val="20"/>
        </w:rPr>
      </w:pPr>
      <w:r>
        <w:rPr/>
        <w:br w:type="column"/>
      </w:r>
      <w:r>
        <w:rPr>
          <w:rFonts w:ascii="Times New Roman"/>
          <w:sz w:val="20"/>
        </w:rPr>
        <w:t>Regression</w:t>
      </w:r>
      <w:r>
        <w:rPr>
          <w:rFonts w:ascii="Times New Roman"/>
          <w:spacing w:val="-4"/>
          <w:sz w:val="20"/>
        </w:rPr>
        <w:t> </w:t>
      </w:r>
      <w:r>
        <w:rPr>
          <w:rFonts w:ascii="Times New Roman"/>
          <w:sz w:val="20"/>
        </w:rPr>
        <w:t>analysis</w:t>
      </w:r>
      <w:r>
        <w:rPr>
          <w:rFonts w:ascii="Times New Roman"/>
          <w:spacing w:val="-2"/>
          <w:sz w:val="20"/>
        </w:rPr>
        <w:t> </w:t>
      </w:r>
      <w:r>
        <w:rPr>
          <w:rFonts w:ascii="Times New Roman"/>
          <w:sz w:val="20"/>
        </w:rPr>
        <w:t>is</w:t>
      </w:r>
      <w:r>
        <w:rPr>
          <w:rFonts w:ascii="Times New Roman"/>
          <w:spacing w:val="-2"/>
          <w:sz w:val="20"/>
        </w:rPr>
        <w:t> </w:t>
      </w:r>
      <w:r>
        <w:rPr>
          <w:rFonts w:ascii="Times New Roman"/>
          <w:sz w:val="20"/>
        </w:rPr>
        <w:t>known as</w:t>
      </w:r>
      <w:r>
        <w:rPr>
          <w:rFonts w:ascii="Times New Roman"/>
          <w:spacing w:val="-1"/>
          <w:sz w:val="20"/>
        </w:rPr>
        <w:t> </w:t>
      </w:r>
      <w:r>
        <w:rPr>
          <w:rFonts w:ascii="Times New Roman"/>
          <w:sz w:val="20"/>
        </w:rPr>
        <w:t>a</w:t>
      </w:r>
      <w:r>
        <w:rPr>
          <w:rFonts w:ascii="Times New Roman"/>
          <w:spacing w:val="-3"/>
          <w:sz w:val="20"/>
        </w:rPr>
        <w:t> </w:t>
      </w:r>
      <w:r>
        <w:rPr>
          <w:rFonts w:ascii="Times New Roman"/>
          <w:sz w:val="20"/>
        </w:rPr>
        <w:t>collection</w:t>
      </w:r>
      <w:r>
        <w:rPr>
          <w:rFonts w:ascii="Times New Roman"/>
          <w:spacing w:val="-4"/>
          <w:sz w:val="20"/>
        </w:rPr>
        <w:t> </w:t>
      </w:r>
      <w:r>
        <w:rPr>
          <w:rFonts w:ascii="Times New Roman"/>
          <w:sz w:val="20"/>
        </w:rPr>
        <w:t>of</w:t>
      </w:r>
      <w:r>
        <w:rPr>
          <w:rFonts w:ascii="Times New Roman"/>
          <w:spacing w:val="-2"/>
          <w:sz w:val="20"/>
        </w:rPr>
        <w:t> </w:t>
      </w:r>
      <w:r>
        <w:rPr>
          <w:rFonts w:ascii="Times New Roman"/>
          <w:sz w:val="20"/>
        </w:rPr>
        <w:t>statistical procedures for predicting the relations between a dependent </w:t>
      </w:r>
      <w:r>
        <w:rPr>
          <w:rFonts w:ascii="Times New Roman"/>
          <w:spacing w:val="-2"/>
          <w:sz w:val="20"/>
        </w:rPr>
        <w:t>argument</w:t>
      </w:r>
      <w:r>
        <w:rPr>
          <w:rFonts w:ascii="Times New Roman"/>
          <w:spacing w:val="-8"/>
          <w:sz w:val="20"/>
        </w:rPr>
        <w:t> </w:t>
      </w:r>
      <w:r>
        <w:rPr>
          <w:rFonts w:ascii="Times New Roman"/>
          <w:spacing w:val="-2"/>
          <w:sz w:val="20"/>
        </w:rPr>
        <w:t>and</w:t>
      </w:r>
      <w:r>
        <w:rPr>
          <w:rFonts w:ascii="Times New Roman"/>
          <w:spacing w:val="-9"/>
          <w:sz w:val="20"/>
        </w:rPr>
        <w:t> </w:t>
      </w:r>
      <w:r>
        <w:rPr>
          <w:rFonts w:ascii="Times New Roman"/>
          <w:spacing w:val="-2"/>
          <w:sz w:val="20"/>
        </w:rPr>
        <w:t>one</w:t>
      </w:r>
      <w:r>
        <w:rPr>
          <w:rFonts w:ascii="Times New Roman"/>
          <w:spacing w:val="-10"/>
          <w:sz w:val="20"/>
        </w:rPr>
        <w:t> </w:t>
      </w:r>
      <w:r>
        <w:rPr>
          <w:rFonts w:ascii="Times New Roman"/>
          <w:spacing w:val="-2"/>
          <w:sz w:val="20"/>
        </w:rPr>
        <w:t>or</w:t>
      </w:r>
      <w:r>
        <w:rPr>
          <w:rFonts w:ascii="Times New Roman"/>
          <w:spacing w:val="-7"/>
          <w:sz w:val="20"/>
        </w:rPr>
        <w:t> </w:t>
      </w:r>
      <w:r>
        <w:rPr>
          <w:rFonts w:ascii="Times New Roman"/>
          <w:spacing w:val="-2"/>
          <w:sz w:val="20"/>
        </w:rPr>
        <w:t>more</w:t>
      </w:r>
      <w:r>
        <w:rPr>
          <w:rFonts w:ascii="Times New Roman"/>
          <w:spacing w:val="-10"/>
          <w:sz w:val="20"/>
        </w:rPr>
        <w:t> </w:t>
      </w:r>
      <w:r>
        <w:rPr>
          <w:rFonts w:ascii="Times New Roman"/>
          <w:spacing w:val="-2"/>
          <w:sz w:val="20"/>
        </w:rPr>
        <w:t>independent</w:t>
      </w:r>
      <w:r>
        <w:rPr>
          <w:rFonts w:ascii="Times New Roman"/>
          <w:spacing w:val="-10"/>
          <w:sz w:val="20"/>
        </w:rPr>
        <w:t> </w:t>
      </w:r>
      <w:r>
        <w:rPr>
          <w:rFonts w:ascii="Times New Roman"/>
          <w:spacing w:val="-2"/>
          <w:sz w:val="20"/>
        </w:rPr>
        <w:t>arguments.</w:t>
      </w:r>
      <w:r>
        <w:rPr>
          <w:rFonts w:ascii="Times New Roman"/>
          <w:spacing w:val="-6"/>
          <w:sz w:val="20"/>
        </w:rPr>
        <w:t> </w:t>
      </w:r>
      <w:r>
        <w:rPr>
          <w:rFonts w:ascii="Times New Roman"/>
          <w:spacing w:val="-2"/>
          <w:sz w:val="20"/>
        </w:rPr>
        <w:t>Regression </w:t>
      </w:r>
      <w:r>
        <w:rPr>
          <w:rFonts w:ascii="Times New Roman"/>
          <w:sz w:val="20"/>
        </w:rPr>
        <w:t>analysis</w:t>
      </w:r>
      <w:r>
        <w:rPr>
          <w:rFonts w:ascii="Times New Roman"/>
          <w:spacing w:val="-13"/>
          <w:sz w:val="20"/>
        </w:rPr>
        <w:t> </w:t>
      </w:r>
      <w:r>
        <w:rPr>
          <w:rFonts w:ascii="Times New Roman"/>
          <w:sz w:val="20"/>
        </w:rPr>
        <w:t>is</w:t>
      </w:r>
      <w:r>
        <w:rPr>
          <w:rFonts w:ascii="Times New Roman"/>
          <w:spacing w:val="-12"/>
          <w:sz w:val="20"/>
        </w:rPr>
        <w:t> </w:t>
      </w:r>
      <w:r>
        <w:rPr>
          <w:rFonts w:ascii="Times New Roman"/>
          <w:sz w:val="20"/>
        </w:rPr>
        <w:t>especially</w:t>
      </w:r>
      <w:r>
        <w:rPr>
          <w:rFonts w:ascii="Times New Roman"/>
          <w:spacing w:val="-13"/>
          <w:sz w:val="20"/>
        </w:rPr>
        <w:t> </w:t>
      </w:r>
      <w:r>
        <w:rPr>
          <w:rFonts w:ascii="Times New Roman"/>
          <w:sz w:val="20"/>
        </w:rPr>
        <w:t>employed</w:t>
      </w:r>
      <w:r>
        <w:rPr>
          <w:rFonts w:ascii="Times New Roman"/>
          <w:spacing w:val="-12"/>
          <w:sz w:val="20"/>
        </w:rPr>
        <w:t> </w:t>
      </w:r>
      <w:r>
        <w:rPr>
          <w:rFonts w:ascii="Times New Roman"/>
          <w:sz w:val="20"/>
        </w:rPr>
        <w:t>for</w:t>
      </w:r>
      <w:r>
        <w:rPr>
          <w:rFonts w:ascii="Times New Roman"/>
          <w:spacing w:val="-13"/>
          <w:sz w:val="20"/>
        </w:rPr>
        <w:t> </w:t>
      </w:r>
      <w:r>
        <w:rPr>
          <w:rFonts w:ascii="Times New Roman"/>
          <w:sz w:val="20"/>
        </w:rPr>
        <w:t>two</w:t>
      </w:r>
      <w:r>
        <w:rPr>
          <w:rFonts w:ascii="Times New Roman"/>
          <w:spacing w:val="-12"/>
          <w:sz w:val="20"/>
        </w:rPr>
        <w:t> </w:t>
      </w:r>
      <w:r>
        <w:rPr>
          <w:rFonts w:ascii="Times New Roman"/>
          <w:sz w:val="20"/>
        </w:rPr>
        <w:t>conceptively</w:t>
      </w:r>
      <w:r>
        <w:rPr>
          <w:rFonts w:ascii="Times New Roman"/>
          <w:spacing w:val="-13"/>
          <w:sz w:val="20"/>
        </w:rPr>
        <w:t> </w:t>
      </w:r>
      <w:r>
        <w:rPr>
          <w:rFonts w:ascii="Times New Roman"/>
          <w:sz w:val="20"/>
        </w:rPr>
        <w:t>different </w:t>
      </w:r>
      <w:r>
        <w:rPr>
          <w:rFonts w:ascii="Times New Roman"/>
          <w:spacing w:val="-2"/>
          <w:sz w:val="20"/>
        </w:rPr>
        <w:t>objectives.</w:t>
      </w:r>
      <w:r>
        <w:rPr>
          <w:rFonts w:ascii="Times New Roman"/>
          <w:spacing w:val="-8"/>
          <w:sz w:val="20"/>
        </w:rPr>
        <w:t> </w:t>
      </w:r>
      <w:r>
        <w:rPr>
          <w:rFonts w:ascii="Times New Roman"/>
          <w:spacing w:val="-2"/>
          <w:sz w:val="20"/>
        </w:rPr>
        <w:t>Firstly,</w:t>
      </w:r>
      <w:r>
        <w:rPr>
          <w:rFonts w:ascii="Times New Roman"/>
          <w:spacing w:val="-9"/>
          <w:sz w:val="20"/>
        </w:rPr>
        <w:t> </w:t>
      </w:r>
      <w:r>
        <w:rPr>
          <w:rFonts w:ascii="Times New Roman"/>
          <w:spacing w:val="-2"/>
          <w:sz w:val="20"/>
        </w:rPr>
        <w:t>regression</w:t>
      </w:r>
      <w:r>
        <w:rPr>
          <w:rFonts w:ascii="Times New Roman"/>
          <w:spacing w:val="-10"/>
          <w:sz w:val="20"/>
        </w:rPr>
        <w:t> </w:t>
      </w:r>
      <w:r>
        <w:rPr>
          <w:rFonts w:ascii="Times New Roman"/>
          <w:spacing w:val="-2"/>
          <w:sz w:val="20"/>
        </w:rPr>
        <w:t>analysis</w:t>
      </w:r>
      <w:r>
        <w:rPr>
          <w:rFonts w:ascii="Times New Roman"/>
          <w:spacing w:val="-10"/>
          <w:sz w:val="20"/>
        </w:rPr>
        <w:t> </w:t>
      </w:r>
      <w:r>
        <w:rPr>
          <w:rFonts w:ascii="Times New Roman"/>
          <w:spacing w:val="-2"/>
          <w:sz w:val="20"/>
        </w:rPr>
        <w:t>is</w:t>
      </w:r>
      <w:r>
        <w:rPr>
          <w:rFonts w:ascii="Times New Roman"/>
          <w:spacing w:val="-10"/>
          <w:sz w:val="20"/>
        </w:rPr>
        <w:t> </w:t>
      </w:r>
      <w:r>
        <w:rPr>
          <w:rFonts w:ascii="Times New Roman"/>
          <w:spacing w:val="-2"/>
          <w:sz w:val="20"/>
        </w:rPr>
        <w:t>evaluated</w:t>
      </w:r>
      <w:r>
        <w:rPr>
          <w:rFonts w:ascii="Times New Roman"/>
          <w:spacing w:val="-8"/>
          <w:sz w:val="20"/>
        </w:rPr>
        <w:t> </w:t>
      </w:r>
      <w:r>
        <w:rPr>
          <w:rFonts w:ascii="Times New Roman"/>
          <w:spacing w:val="-2"/>
          <w:sz w:val="20"/>
        </w:rPr>
        <w:t>to</w:t>
      </w:r>
      <w:r>
        <w:rPr>
          <w:rFonts w:ascii="Times New Roman"/>
          <w:spacing w:val="-8"/>
          <w:sz w:val="20"/>
        </w:rPr>
        <w:t> </w:t>
      </w:r>
      <w:r>
        <w:rPr>
          <w:rFonts w:ascii="Times New Roman"/>
          <w:spacing w:val="-2"/>
          <w:sz w:val="20"/>
        </w:rPr>
        <w:t>conclude </w:t>
      </w:r>
      <w:r>
        <w:rPr>
          <w:rFonts w:ascii="Times New Roman"/>
          <w:sz w:val="20"/>
        </w:rPr>
        <w:t>causal relations between the independent and dependent arguments.</w:t>
      </w:r>
      <w:r>
        <w:rPr>
          <w:rFonts w:ascii="Times New Roman"/>
          <w:spacing w:val="-3"/>
          <w:sz w:val="20"/>
        </w:rPr>
        <w:t> </w:t>
      </w:r>
      <w:r>
        <w:rPr>
          <w:rFonts w:ascii="Times New Roman"/>
          <w:sz w:val="20"/>
        </w:rPr>
        <w:t>Second,</w:t>
      </w:r>
      <w:r>
        <w:rPr>
          <w:rFonts w:ascii="Times New Roman"/>
          <w:spacing w:val="-7"/>
          <w:sz w:val="20"/>
        </w:rPr>
        <w:t> </w:t>
      </w:r>
      <w:r>
        <w:rPr>
          <w:rFonts w:ascii="Times New Roman"/>
          <w:sz w:val="20"/>
        </w:rPr>
        <w:t>regression</w:t>
      </w:r>
      <w:r>
        <w:rPr>
          <w:rFonts w:ascii="Times New Roman"/>
          <w:spacing w:val="-6"/>
          <w:sz w:val="20"/>
        </w:rPr>
        <w:t> </w:t>
      </w:r>
      <w:r>
        <w:rPr>
          <w:rFonts w:ascii="Times New Roman"/>
          <w:sz w:val="20"/>
        </w:rPr>
        <w:t>analysis</w:t>
      </w:r>
      <w:r>
        <w:rPr>
          <w:rFonts w:ascii="Times New Roman"/>
          <w:spacing w:val="-1"/>
          <w:sz w:val="20"/>
        </w:rPr>
        <w:t> </w:t>
      </w:r>
      <w:r>
        <w:rPr>
          <w:rFonts w:ascii="Times New Roman"/>
          <w:sz w:val="20"/>
        </w:rPr>
        <w:t>is</w:t>
      </w:r>
      <w:r>
        <w:rPr>
          <w:rFonts w:ascii="Times New Roman"/>
          <w:spacing w:val="-6"/>
          <w:sz w:val="20"/>
        </w:rPr>
        <w:t> </w:t>
      </w:r>
      <w:r>
        <w:rPr>
          <w:rFonts w:ascii="Times New Roman"/>
          <w:sz w:val="20"/>
        </w:rPr>
        <w:t>commonly</w:t>
      </w:r>
      <w:r>
        <w:rPr>
          <w:rFonts w:ascii="Times New Roman"/>
          <w:spacing w:val="-6"/>
          <w:sz w:val="20"/>
        </w:rPr>
        <w:t> </w:t>
      </w:r>
      <w:r>
        <w:rPr>
          <w:rFonts w:ascii="Times New Roman"/>
          <w:sz w:val="20"/>
        </w:rPr>
        <w:t>utilized </w:t>
      </w:r>
      <w:r>
        <w:rPr>
          <w:rFonts w:ascii="Times New Roman"/>
          <w:spacing w:val="-2"/>
          <w:sz w:val="20"/>
        </w:rPr>
        <w:t>for</w:t>
      </w:r>
      <w:r>
        <w:rPr>
          <w:rFonts w:ascii="Times New Roman"/>
          <w:spacing w:val="-9"/>
          <w:sz w:val="20"/>
        </w:rPr>
        <w:t> </w:t>
      </w:r>
      <w:r>
        <w:rPr>
          <w:rFonts w:ascii="Times New Roman"/>
          <w:spacing w:val="-2"/>
          <w:sz w:val="20"/>
        </w:rPr>
        <w:t>forecasting,</w:t>
      </w:r>
      <w:r>
        <w:rPr>
          <w:rFonts w:ascii="Times New Roman"/>
          <w:spacing w:val="-9"/>
          <w:sz w:val="20"/>
        </w:rPr>
        <w:t> </w:t>
      </w:r>
      <w:r>
        <w:rPr>
          <w:rFonts w:ascii="Times New Roman"/>
          <w:spacing w:val="-2"/>
          <w:sz w:val="20"/>
        </w:rPr>
        <w:t>where</w:t>
      </w:r>
      <w:r>
        <w:rPr>
          <w:rFonts w:ascii="Times New Roman"/>
          <w:spacing w:val="-10"/>
          <w:sz w:val="20"/>
        </w:rPr>
        <w:t> </w:t>
      </w:r>
      <w:r>
        <w:rPr>
          <w:rFonts w:ascii="Times New Roman"/>
          <w:spacing w:val="-2"/>
          <w:sz w:val="20"/>
        </w:rPr>
        <w:t>its</w:t>
      </w:r>
      <w:r>
        <w:rPr>
          <w:rFonts w:ascii="Times New Roman"/>
          <w:spacing w:val="-11"/>
          <w:sz w:val="20"/>
        </w:rPr>
        <w:t> </w:t>
      </w:r>
      <w:r>
        <w:rPr>
          <w:rFonts w:ascii="Times New Roman"/>
          <w:spacing w:val="-2"/>
          <w:sz w:val="20"/>
        </w:rPr>
        <w:t>use</w:t>
      </w:r>
      <w:r>
        <w:rPr>
          <w:rFonts w:ascii="Times New Roman"/>
          <w:spacing w:val="-9"/>
          <w:sz w:val="20"/>
        </w:rPr>
        <w:t> </w:t>
      </w:r>
      <w:r>
        <w:rPr>
          <w:rFonts w:ascii="Times New Roman"/>
          <w:spacing w:val="-2"/>
          <w:sz w:val="20"/>
        </w:rPr>
        <w:t>has</w:t>
      </w:r>
      <w:r>
        <w:rPr>
          <w:rFonts w:ascii="Times New Roman"/>
          <w:spacing w:val="-10"/>
          <w:sz w:val="20"/>
        </w:rPr>
        <w:t> </w:t>
      </w:r>
      <w:r>
        <w:rPr>
          <w:rFonts w:ascii="Times New Roman"/>
          <w:spacing w:val="-2"/>
          <w:sz w:val="20"/>
        </w:rPr>
        <w:t>drastically</w:t>
      </w:r>
      <w:r>
        <w:rPr>
          <w:rFonts w:ascii="Times New Roman"/>
          <w:spacing w:val="-11"/>
          <w:sz w:val="20"/>
        </w:rPr>
        <w:t> </w:t>
      </w:r>
      <w:r>
        <w:rPr>
          <w:rFonts w:ascii="Times New Roman"/>
          <w:spacing w:val="-2"/>
          <w:sz w:val="20"/>
        </w:rPr>
        <w:t>coincided</w:t>
      </w:r>
      <w:r>
        <w:rPr>
          <w:rFonts w:ascii="Times New Roman"/>
          <w:spacing w:val="-6"/>
          <w:sz w:val="20"/>
        </w:rPr>
        <w:t> </w:t>
      </w:r>
      <w:r>
        <w:rPr>
          <w:rFonts w:ascii="Times New Roman"/>
          <w:spacing w:val="-2"/>
          <w:sz w:val="20"/>
        </w:rPr>
        <w:t>with</w:t>
      </w:r>
      <w:r>
        <w:rPr>
          <w:rFonts w:ascii="Times New Roman"/>
          <w:spacing w:val="-9"/>
          <w:sz w:val="20"/>
        </w:rPr>
        <w:t> </w:t>
      </w:r>
      <w:r>
        <w:rPr>
          <w:rFonts w:ascii="Times New Roman"/>
          <w:spacing w:val="-2"/>
          <w:sz w:val="20"/>
        </w:rPr>
        <w:t>the </w:t>
      </w:r>
      <w:r>
        <w:rPr>
          <w:rFonts w:ascii="Times New Roman"/>
          <w:sz w:val="20"/>
        </w:rPr>
        <w:t>area of machine learning. The second usage of regression analysis</w:t>
      </w:r>
      <w:r>
        <w:rPr>
          <w:rFonts w:ascii="Times New Roman"/>
          <w:spacing w:val="-1"/>
          <w:sz w:val="20"/>
        </w:rPr>
        <w:t> </w:t>
      </w:r>
      <w:r>
        <w:rPr>
          <w:rFonts w:ascii="Times New Roman"/>
          <w:sz w:val="20"/>
        </w:rPr>
        <w:t>is</w:t>
      </w:r>
      <w:r>
        <w:rPr>
          <w:rFonts w:ascii="Times New Roman"/>
          <w:spacing w:val="-3"/>
          <w:sz w:val="20"/>
        </w:rPr>
        <w:t> </w:t>
      </w:r>
      <w:r>
        <w:rPr>
          <w:rFonts w:ascii="Times New Roman"/>
          <w:sz w:val="20"/>
        </w:rPr>
        <w:t>the</w:t>
      </w:r>
      <w:r>
        <w:rPr>
          <w:rFonts w:ascii="Times New Roman"/>
          <w:spacing w:val="-2"/>
          <w:sz w:val="20"/>
        </w:rPr>
        <w:t> </w:t>
      </w:r>
      <w:r>
        <w:rPr>
          <w:rFonts w:ascii="Times New Roman"/>
          <w:sz w:val="20"/>
        </w:rPr>
        <w:t>main</w:t>
      </w:r>
      <w:r>
        <w:rPr>
          <w:rFonts w:ascii="Times New Roman"/>
          <w:spacing w:val="-1"/>
          <w:sz w:val="20"/>
        </w:rPr>
        <w:t> </w:t>
      </w:r>
      <w:r>
        <w:rPr>
          <w:rFonts w:ascii="Times New Roman"/>
          <w:sz w:val="20"/>
        </w:rPr>
        <w:t>focus</w:t>
      </w:r>
      <w:r>
        <w:rPr>
          <w:rFonts w:ascii="Times New Roman"/>
          <w:spacing w:val="-3"/>
          <w:sz w:val="20"/>
        </w:rPr>
        <w:t> </w:t>
      </w:r>
      <w:r>
        <w:rPr>
          <w:rFonts w:ascii="Times New Roman"/>
          <w:sz w:val="20"/>
        </w:rPr>
        <w:t>of</w:t>
      </w:r>
      <w:r>
        <w:rPr>
          <w:rFonts w:ascii="Times New Roman"/>
          <w:spacing w:val="-4"/>
          <w:sz w:val="20"/>
        </w:rPr>
        <w:t> </w:t>
      </w:r>
      <w:r>
        <w:rPr>
          <w:rFonts w:ascii="Times New Roman"/>
          <w:sz w:val="20"/>
        </w:rPr>
        <w:t>this</w:t>
      </w:r>
      <w:r>
        <w:rPr>
          <w:rFonts w:ascii="Times New Roman"/>
          <w:spacing w:val="-1"/>
          <w:sz w:val="20"/>
        </w:rPr>
        <w:t> </w:t>
      </w:r>
      <w:r>
        <w:rPr>
          <w:rFonts w:ascii="Times New Roman"/>
          <w:sz w:val="20"/>
        </w:rPr>
        <w:t>work.</w:t>
      </w:r>
      <w:r>
        <w:rPr>
          <w:rFonts w:ascii="Times New Roman"/>
          <w:spacing w:val="40"/>
          <w:sz w:val="20"/>
        </w:rPr>
        <w:t> </w:t>
      </w:r>
      <w:r>
        <w:rPr>
          <w:rFonts w:ascii="Times New Roman"/>
          <w:sz w:val="20"/>
        </w:rPr>
        <w:t>The</w:t>
      </w:r>
      <w:r>
        <w:rPr>
          <w:rFonts w:ascii="Times New Roman"/>
          <w:spacing w:val="-2"/>
          <w:sz w:val="20"/>
        </w:rPr>
        <w:t> </w:t>
      </w:r>
      <w:r>
        <w:rPr>
          <w:rFonts w:ascii="Times New Roman"/>
          <w:sz w:val="20"/>
        </w:rPr>
        <w:t>most</w:t>
      </w:r>
      <w:r>
        <w:rPr>
          <w:rFonts w:ascii="Times New Roman"/>
          <w:spacing w:val="-1"/>
          <w:sz w:val="20"/>
        </w:rPr>
        <w:t> </w:t>
      </w:r>
      <w:r>
        <w:rPr>
          <w:rFonts w:ascii="Times New Roman"/>
          <w:sz w:val="20"/>
        </w:rPr>
        <w:t>used</w:t>
      </w:r>
      <w:r>
        <w:rPr>
          <w:rFonts w:ascii="Times New Roman"/>
          <w:spacing w:val="-1"/>
          <w:sz w:val="20"/>
        </w:rPr>
        <w:t> </w:t>
      </w:r>
      <w:r>
        <w:rPr>
          <w:rFonts w:ascii="Times New Roman"/>
          <w:sz w:val="20"/>
        </w:rPr>
        <w:t>kinds of</w:t>
      </w:r>
      <w:r>
        <w:rPr>
          <w:rFonts w:ascii="Times New Roman"/>
          <w:spacing w:val="-13"/>
          <w:sz w:val="20"/>
        </w:rPr>
        <w:t> </w:t>
      </w:r>
      <w:r>
        <w:rPr>
          <w:rFonts w:ascii="Times New Roman"/>
          <w:sz w:val="20"/>
        </w:rPr>
        <w:t>regression</w:t>
      </w:r>
      <w:r>
        <w:rPr>
          <w:rFonts w:ascii="Times New Roman"/>
          <w:spacing w:val="-12"/>
          <w:sz w:val="20"/>
        </w:rPr>
        <w:t> </w:t>
      </w:r>
      <w:r>
        <w:rPr>
          <w:rFonts w:ascii="Times New Roman"/>
          <w:sz w:val="20"/>
        </w:rPr>
        <w:t>analysis</w:t>
      </w:r>
      <w:r>
        <w:rPr>
          <w:rFonts w:ascii="Times New Roman"/>
          <w:spacing w:val="-13"/>
          <w:sz w:val="20"/>
        </w:rPr>
        <w:t> </w:t>
      </w:r>
      <w:r>
        <w:rPr>
          <w:rFonts w:ascii="Times New Roman"/>
          <w:sz w:val="20"/>
        </w:rPr>
        <w:t>are</w:t>
      </w:r>
      <w:r>
        <w:rPr>
          <w:rFonts w:ascii="Times New Roman"/>
          <w:spacing w:val="-12"/>
          <w:sz w:val="20"/>
        </w:rPr>
        <w:t> </w:t>
      </w:r>
      <w:r>
        <w:rPr>
          <w:rFonts w:ascii="Times New Roman"/>
          <w:sz w:val="20"/>
        </w:rPr>
        <w:t>linear</w:t>
      </w:r>
      <w:r>
        <w:rPr>
          <w:rFonts w:ascii="Times New Roman"/>
          <w:spacing w:val="-13"/>
          <w:sz w:val="20"/>
        </w:rPr>
        <w:t> </w:t>
      </w:r>
      <w:r>
        <w:rPr>
          <w:rFonts w:ascii="Times New Roman"/>
          <w:sz w:val="20"/>
        </w:rPr>
        <w:t>regression,</w:t>
      </w:r>
      <w:r>
        <w:rPr>
          <w:rFonts w:ascii="Times New Roman"/>
          <w:spacing w:val="-12"/>
          <w:sz w:val="20"/>
        </w:rPr>
        <w:t> </w:t>
      </w:r>
      <w:r>
        <w:rPr>
          <w:rFonts w:ascii="Times New Roman"/>
          <w:sz w:val="20"/>
        </w:rPr>
        <w:t>logistic</w:t>
      </w:r>
      <w:r>
        <w:rPr>
          <w:rFonts w:ascii="Times New Roman"/>
          <w:spacing w:val="-13"/>
          <w:sz w:val="20"/>
        </w:rPr>
        <w:t> </w:t>
      </w:r>
      <w:r>
        <w:rPr>
          <w:rFonts w:ascii="Times New Roman"/>
          <w:sz w:val="20"/>
        </w:rPr>
        <w:t>regression ridge regression, etc. In this study, linear regressor, decision tree regressor, random forest regressor, and support vector regressor are evaluated as base regressors on the other hand voting regressor, and stacking regressor are assessed as ensemble regression models to predict the gold price.</w:t>
      </w:r>
    </w:p>
    <w:p>
      <w:pPr>
        <w:spacing w:line="228" w:lineRule="auto" w:before="119"/>
        <w:ind w:left="40" w:right="176" w:firstLine="288"/>
        <w:jc w:val="both"/>
        <w:rPr>
          <w:rFonts w:ascii="Times New Roman"/>
          <w:sz w:val="20"/>
        </w:rPr>
      </w:pPr>
      <w:r>
        <w:rPr>
          <w:rFonts w:ascii="Times New Roman"/>
          <w:sz w:val="20"/>
        </w:rPr>
        <w:t>In this study, it is proposed to forecast the price of gold index (XAU/USD). Movements in XAU/USD are analyzed between July 2019 and July 2020 by gathering data from global financial websites. In order to compose feature set is, opening, closing, the highest, and the lowest gold prices are included</w:t>
      </w:r>
      <w:r>
        <w:rPr>
          <w:rFonts w:ascii="Times New Roman"/>
          <w:spacing w:val="-11"/>
          <w:sz w:val="20"/>
        </w:rPr>
        <w:t> </w:t>
      </w:r>
      <w:r>
        <w:rPr>
          <w:rFonts w:ascii="Times New Roman"/>
          <w:sz w:val="20"/>
        </w:rPr>
        <w:t>to</w:t>
      </w:r>
      <w:r>
        <w:rPr>
          <w:rFonts w:ascii="Times New Roman"/>
          <w:spacing w:val="-12"/>
          <w:sz w:val="20"/>
        </w:rPr>
        <w:t> </w:t>
      </w:r>
      <w:r>
        <w:rPr>
          <w:rFonts w:ascii="Times New Roman"/>
          <w:sz w:val="20"/>
        </w:rPr>
        <w:t>the</w:t>
      </w:r>
      <w:r>
        <w:rPr>
          <w:rFonts w:ascii="Times New Roman"/>
          <w:spacing w:val="-12"/>
          <w:sz w:val="20"/>
        </w:rPr>
        <w:t> </w:t>
      </w:r>
      <w:r>
        <w:rPr>
          <w:rFonts w:ascii="Times New Roman"/>
          <w:sz w:val="20"/>
        </w:rPr>
        <w:t>dataset.</w:t>
      </w:r>
      <w:r>
        <w:rPr>
          <w:rFonts w:ascii="Times New Roman"/>
          <w:spacing w:val="-12"/>
          <w:sz w:val="20"/>
        </w:rPr>
        <w:t> </w:t>
      </w:r>
      <w:r>
        <w:rPr>
          <w:rFonts w:ascii="Times New Roman"/>
          <w:sz w:val="20"/>
        </w:rPr>
        <w:t>The</w:t>
      </w:r>
      <w:r>
        <w:rPr>
          <w:rFonts w:ascii="Times New Roman"/>
          <w:spacing w:val="-10"/>
          <w:sz w:val="20"/>
        </w:rPr>
        <w:t> </w:t>
      </w:r>
      <w:r>
        <w:rPr>
          <w:rFonts w:ascii="Times New Roman"/>
          <w:sz w:val="20"/>
        </w:rPr>
        <w:t>same</w:t>
      </w:r>
      <w:r>
        <w:rPr>
          <w:rFonts w:ascii="Times New Roman"/>
          <w:spacing w:val="-10"/>
          <w:sz w:val="20"/>
        </w:rPr>
        <w:t> </w:t>
      </w:r>
      <w:r>
        <w:rPr>
          <w:rFonts w:ascii="Times New Roman"/>
          <w:sz w:val="20"/>
        </w:rPr>
        <w:t>variables</w:t>
      </w:r>
      <w:r>
        <w:rPr>
          <w:rFonts w:ascii="Times New Roman"/>
          <w:spacing w:val="-13"/>
          <w:sz w:val="20"/>
        </w:rPr>
        <w:t> </w:t>
      </w:r>
      <w:r>
        <w:rPr>
          <w:rFonts w:ascii="Times New Roman"/>
          <w:sz w:val="20"/>
        </w:rPr>
        <w:t>of</w:t>
      </w:r>
      <w:r>
        <w:rPr>
          <w:rFonts w:ascii="Times New Roman"/>
          <w:spacing w:val="-11"/>
          <w:sz w:val="20"/>
        </w:rPr>
        <w:t> </w:t>
      </w:r>
      <w:r>
        <w:rPr>
          <w:rFonts w:ascii="Times New Roman"/>
          <w:sz w:val="20"/>
        </w:rPr>
        <w:t>the</w:t>
      </w:r>
      <w:r>
        <w:rPr>
          <w:rFonts w:ascii="Times New Roman"/>
          <w:spacing w:val="-12"/>
          <w:sz w:val="20"/>
        </w:rPr>
        <w:t> </w:t>
      </w:r>
      <w:r>
        <w:rPr>
          <w:rFonts w:ascii="Times New Roman"/>
          <w:sz w:val="20"/>
        </w:rPr>
        <w:t>dollar</w:t>
      </w:r>
      <w:r>
        <w:rPr>
          <w:rFonts w:ascii="Times New Roman"/>
          <w:spacing w:val="-12"/>
          <w:sz w:val="20"/>
        </w:rPr>
        <w:t> </w:t>
      </w:r>
      <w:r>
        <w:rPr>
          <w:rFonts w:ascii="Times New Roman"/>
          <w:sz w:val="20"/>
        </w:rPr>
        <w:t>index that</w:t>
      </w:r>
      <w:r>
        <w:rPr>
          <w:rFonts w:ascii="Times New Roman"/>
          <w:spacing w:val="-1"/>
          <w:sz w:val="20"/>
        </w:rPr>
        <w:t> </w:t>
      </w:r>
      <w:r>
        <w:rPr>
          <w:rFonts w:ascii="Times New Roman"/>
          <w:sz w:val="20"/>
        </w:rPr>
        <w:t>have</w:t>
      </w:r>
      <w:r>
        <w:rPr>
          <w:rFonts w:ascii="Times New Roman"/>
          <w:spacing w:val="-4"/>
          <w:sz w:val="20"/>
        </w:rPr>
        <w:t> </w:t>
      </w:r>
      <w:r>
        <w:rPr>
          <w:rFonts w:ascii="Times New Roman"/>
          <w:sz w:val="20"/>
        </w:rPr>
        <w:t>an</w:t>
      </w:r>
      <w:r>
        <w:rPr>
          <w:rFonts w:ascii="Times New Roman"/>
          <w:spacing w:val="-5"/>
          <w:sz w:val="20"/>
        </w:rPr>
        <w:t> </w:t>
      </w:r>
      <w:r>
        <w:rPr>
          <w:rFonts w:ascii="Times New Roman"/>
          <w:sz w:val="20"/>
        </w:rPr>
        <w:t>effect</w:t>
      </w:r>
      <w:r>
        <w:rPr>
          <w:rFonts w:ascii="Times New Roman"/>
          <w:spacing w:val="-4"/>
          <w:sz w:val="20"/>
        </w:rPr>
        <w:t> </w:t>
      </w:r>
      <w:r>
        <w:rPr>
          <w:rFonts w:ascii="Times New Roman"/>
          <w:sz w:val="20"/>
        </w:rPr>
        <w:t>on</w:t>
      </w:r>
      <w:r>
        <w:rPr>
          <w:rFonts w:ascii="Times New Roman"/>
          <w:spacing w:val="-3"/>
          <w:sz w:val="20"/>
        </w:rPr>
        <w:t> </w:t>
      </w:r>
      <w:r>
        <w:rPr>
          <w:rFonts w:ascii="Times New Roman"/>
          <w:sz w:val="20"/>
        </w:rPr>
        <w:t>gold</w:t>
      </w:r>
      <w:r>
        <w:rPr>
          <w:rFonts w:ascii="Times New Roman"/>
          <w:spacing w:val="-1"/>
          <w:sz w:val="20"/>
        </w:rPr>
        <w:t> </w:t>
      </w:r>
      <w:r>
        <w:rPr>
          <w:rFonts w:ascii="Times New Roman"/>
          <w:sz w:val="20"/>
        </w:rPr>
        <w:t>have</w:t>
      </w:r>
      <w:r>
        <w:rPr>
          <w:rFonts w:ascii="Times New Roman"/>
          <w:spacing w:val="-1"/>
          <w:sz w:val="20"/>
        </w:rPr>
        <w:t> </w:t>
      </w:r>
      <w:r>
        <w:rPr>
          <w:rFonts w:ascii="Times New Roman"/>
          <w:sz w:val="20"/>
        </w:rPr>
        <w:t>been</w:t>
      </w:r>
      <w:r>
        <w:rPr>
          <w:rFonts w:ascii="Times New Roman"/>
          <w:spacing w:val="-5"/>
          <w:sz w:val="20"/>
        </w:rPr>
        <w:t> </w:t>
      </w:r>
      <w:r>
        <w:rPr>
          <w:rFonts w:ascii="Times New Roman"/>
          <w:sz w:val="20"/>
        </w:rPr>
        <w:t>added</w:t>
      </w:r>
      <w:r>
        <w:rPr>
          <w:rFonts w:ascii="Times New Roman"/>
          <w:spacing w:val="-2"/>
          <w:sz w:val="20"/>
        </w:rPr>
        <w:t> </w:t>
      </w:r>
      <w:r>
        <w:rPr>
          <w:rFonts w:ascii="Times New Roman"/>
          <w:sz w:val="20"/>
        </w:rPr>
        <w:t>to</w:t>
      </w:r>
      <w:r>
        <w:rPr>
          <w:rFonts w:ascii="Times New Roman"/>
          <w:spacing w:val="-1"/>
          <w:sz w:val="20"/>
        </w:rPr>
        <w:t> </w:t>
      </w:r>
      <w:r>
        <w:rPr>
          <w:rFonts w:ascii="Times New Roman"/>
          <w:sz w:val="20"/>
        </w:rPr>
        <w:t>the</w:t>
      </w:r>
      <w:r>
        <w:rPr>
          <w:rFonts w:ascii="Times New Roman"/>
          <w:spacing w:val="-4"/>
          <w:sz w:val="20"/>
        </w:rPr>
        <w:t> </w:t>
      </w:r>
      <w:r>
        <w:rPr>
          <w:rFonts w:ascii="Times New Roman"/>
          <w:sz w:val="20"/>
        </w:rPr>
        <w:t>dataset.</w:t>
      </w:r>
      <w:r>
        <w:rPr>
          <w:rFonts w:ascii="Times New Roman"/>
          <w:spacing w:val="-4"/>
          <w:sz w:val="20"/>
        </w:rPr>
        <w:t> </w:t>
      </w:r>
      <w:r>
        <w:rPr>
          <w:rFonts w:ascii="Times New Roman"/>
          <w:sz w:val="20"/>
        </w:rPr>
        <w:t>In order to extend feature space, technical indicators are also included namely, simple moving average, relative strength index, and Bollinger band. Then, five different regression models</w:t>
      </w:r>
      <w:r>
        <w:rPr>
          <w:rFonts w:ascii="Times New Roman"/>
          <w:spacing w:val="-13"/>
          <w:sz w:val="20"/>
        </w:rPr>
        <w:t> </w:t>
      </w:r>
      <w:r>
        <w:rPr>
          <w:rFonts w:ascii="Times New Roman"/>
          <w:sz w:val="20"/>
        </w:rPr>
        <w:t>are</w:t>
      </w:r>
      <w:r>
        <w:rPr>
          <w:rFonts w:ascii="Times New Roman"/>
          <w:spacing w:val="-12"/>
          <w:sz w:val="20"/>
        </w:rPr>
        <w:t> </w:t>
      </w:r>
      <w:r>
        <w:rPr>
          <w:rFonts w:ascii="Times New Roman"/>
          <w:sz w:val="20"/>
        </w:rPr>
        <w:t>constructed</w:t>
      </w:r>
      <w:r>
        <w:rPr>
          <w:rFonts w:ascii="Times New Roman"/>
          <w:spacing w:val="-11"/>
          <w:sz w:val="20"/>
        </w:rPr>
        <w:t> </w:t>
      </w:r>
      <w:r>
        <w:rPr>
          <w:rFonts w:ascii="Times New Roman"/>
          <w:sz w:val="20"/>
        </w:rPr>
        <w:t>namely,</w:t>
      </w:r>
      <w:r>
        <w:rPr>
          <w:rFonts w:ascii="Times New Roman"/>
          <w:spacing w:val="-10"/>
          <w:sz w:val="20"/>
        </w:rPr>
        <w:t> </w:t>
      </w:r>
      <w:r>
        <w:rPr>
          <w:rFonts w:ascii="Times New Roman"/>
          <w:sz w:val="20"/>
        </w:rPr>
        <w:t>linear</w:t>
      </w:r>
      <w:r>
        <w:rPr>
          <w:rFonts w:ascii="Times New Roman"/>
          <w:spacing w:val="-13"/>
          <w:sz w:val="20"/>
        </w:rPr>
        <w:t> </w:t>
      </w:r>
      <w:r>
        <w:rPr>
          <w:rFonts w:ascii="Times New Roman"/>
          <w:sz w:val="20"/>
        </w:rPr>
        <w:t>regression,</w:t>
      </w:r>
      <w:r>
        <w:rPr>
          <w:rFonts w:ascii="Times New Roman"/>
          <w:spacing w:val="-12"/>
          <w:sz w:val="20"/>
        </w:rPr>
        <w:t> </w:t>
      </w:r>
      <w:r>
        <w:rPr>
          <w:rFonts w:ascii="Times New Roman"/>
          <w:sz w:val="20"/>
        </w:rPr>
        <w:t>polynomial regression,</w:t>
      </w:r>
      <w:r>
        <w:rPr>
          <w:rFonts w:ascii="Times New Roman"/>
          <w:spacing w:val="-13"/>
          <w:sz w:val="20"/>
        </w:rPr>
        <w:t> </w:t>
      </w:r>
      <w:r>
        <w:rPr>
          <w:rFonts w:ascii="Times New Roman"/>
          <w:sz w:val="20"/>
        </w:rPr>
        <w:t>decision</w:t>
      </w:r>
      <w:r>
        <w:rPr>
          <w:rFonts w:ascii="Times New Roman"/>
          <w:spacing w:val="-12"/>
          <w:sz w:val="20"/>
        </w:rPr>
        <w:t> </w:t>
      </w:r>
      <w:r>
        <w:rPr>
          <w:rFonts w:ascii="Times New Roman"/>
          <w:sz w:val="20"/>
        </w:rPr>
        <w:t>tree</w:t>
      </w:r>
      <w:r>
        <w:rPr>
          <w:rFonts w:ascii="Times New Roman"/>
          <w:spacing w:val="-13"/>
          <w:sz w:val="20"/>
        </w:rPr>
        <w:t> </w:t>
      </w:r>
      <w:r>
        <w:rPr>
          <w:rFonts w:ascii="Times New Roman"/>
          <w:sz w:val="20"/>
        </w:rPr>
        <w:t>regression,</w:t>
      </w:r>
      <w:r>
        <w:rPr>
          <w:rFonts w:ascii="Times New Roman"/>
          <w:spacing w:val="-12"/>
          <w:sz w:val="20"/>
        </w:rPr>
        <w:t> </w:t>
      </w:r>
      <w:r>
        <w:rPr>
          <w:rFonts w:ascii="Times New Roman"/>
          <w:sz w:val="20"/>
        </w:rPr>
        <w:t>random</w:t>
      </w:r>
      <w:r>
        <w:rPr>
          <w:rFonts w:ascii="Times New Roman"/>
          <w:spacing w:val="-13"/>
          <w:sz w:val="20"/>
        </w:rPr>
        <w:t> </w:t>
      </w:r>
      <w:r>
        <w:rPr>
          <w:rFonts w:ascii="Times New Roman"/>
          <w:sz w:val="20"/>
        </w:rPr>
        <w:t>forest</w:t>
      </w:r>
      <w:r>
        <w:rPr>
          <w:rFonts w:ascii="Times New Roman"/>
          <w:spacing w:val="-12"/>
          <w:sz w:val="20"/>
        </w:rPr>
        <w:t> </w:t>
      </w:r>
      <w:r>
        <w:rPr>
          <w:rFonts w:ascii="Times New Roman"/>
          <w:sz w:val="20"/>
        </w:rPr>
        <w:t>regression, support vector regression. Finally, voting regressor and stacking regressor models are employed by consolidating previous</w:t>
      </w:r>
      <w:r>
        <w:rPr>
          <w:rFonts w:ascii="Times New Roman"/>
          <w:spacing w:val="-12"/>
          <w:sz w:val="20"/>
        </w:rPr>
        <w:t> </w:t>
      </w:r>
      <w:r>
        <w:rPr>
          <w:rFonts w:ascii="Times New Roman"/>
          <w:sz w:val="20"/>
        </w:rPr>
        <w:t>four</w:t>
      </w:r>
      <w:r>
        <w:rPr>
          <w:rFonts w:ascii="Times New Roman"/>
          <w:spacing w:val="-13"/>
          <w:sz w:val="20"/>
        </w:rPr>
        <w:t> </w:t>
      </w:r>
      <w:r>
        <w:rPr>
          <w:rFonts w:ascii="Times New Roman"/>
          <w:sz w:val="20"/>
        </w:rPr>
        <w:t>regression</w:t>
      </w:r>
      <w:r>
        <w:rPr>
          <w:rFonts w:ascii="Times New Roman"/>
          <w:spacing w:val="-11"/>
          <w:sz w:val="20"/>
        </w:rPr>
        <w:t> </w:t>
      </w:r>
      <w:r>
        <w:rPr>
          <w:rFonts w:ascii="Times New Roman"/>
          <w:sz w:val="20"/>
        </w:rPr>
        <w:t>models</w:t>
      </w:r>
      <w:r>
        <w:rPr>
          <w:rFonts w:ascii="Times New Roman"/>
          <w:spacing w:val="-12"/>
          <w:sz w:val="20"/>
        </w:rPr>
        <w:t> </w:t>
      </w:r>
      <w:r>
        <w:rPr>
          <w:rFonts w:ascii="Times New Roman"/>
          <w:sz w:val="20"/>
        </w:rPr>
        <w:t>to</w:t>
      </w:r>
      <w:r>
        <w:rPr>
          <w:rFonts w:ascii="Times New Roman"/>
          <w:spacing w:val="-10"/>
          <w:sz w:val="20"/>
        </w:rPr>
        <w:t> </w:t>
      </w:r>
      <w:r>
        <w:rPr>
          <w:rFonts w:ascii="Times New Roman"/>
          <w:sz w:val="20"/>
        </w:rPr>
        <w:t>get</w:t>
      </w:r>
      <w:r>
        <w:rPr>
          <w:rFonts w:ascii="Times New Roman"/>
          <w:spacing w:val="-12"/>
          <w:sz w:val="20"/>
        </w:rPr>
        <w:t> </w:t>
      </w:r>
      <w:r>
        <w:rPr>
          <w:rFonts w:ascii="Times New Roman"/>
          <w:sz w:val="20"/>
        </w:rPr>
        <w:t>more</w:t>
      </w:r>
      <w:r>
        <w:rPr>
          <w:rFonts w:ascii="Times New Roman"/>
          <w:spacing w:val="-13"/>
          <w:sz w:val="20"/>
        </w:rPr>
        <w:t> </w:t>
      </w:r>
      <w:r>
        <w:rPr>
          <w:rFonts w:ascii="Times New Roman"/>
          <w:sz w:val="20"/>
        </w:rPr>
        <w:t>robust</w:t>
      </w:r>
      <w:r>
        <w:rPr>
          <w:rFonts w:ascii="Times New Roman"/>
          <w:spacing w:val="-12"/>
          <w:sz w:val="20"/>
        </w:rPr>
        <w:t> </w:t>
      </w:r>
      <w:r>
        <w:rPr>
          <w:rFonts w:ascii="Times New Roman"/>
          <w:sz w:val="20"/>
        </w:rPr>
        <w:t>prediction of gold price. There are plenty of methods employed by academic</w:t>
      </w:r>
      <w:r>
        <w:rPr>
          <w:rFonts w:ascii="Times New Roman"/>
          <w:spacing w:val="-10"/>
          <w:sz w:val="20"/>
        </w:rPr>
        <w:t> </w:t>
      </w:r>
      <w:r>
        <w:rPr>
          <w:rFonts w:ascii="Times New Roman"/>
          <w:sz w:val="20"/>
        </w:rPr>
        <w:t>circumferences</w:t>
      </w:r>
      <w:r>
        <w:rPr>
          <w:rFonts w:ascii="Times New Roman"/>
          <w:spacing w:val="-12"/>
          <w:sz w:val="20"/>
        </w:rPr>
        <w:t> </w:t>
      </w:r>
      <w:r>
        <w:rPr>
          <w:rFonts w:ascii="Times New Roman"/>
          <w:sz w:val="20"/>
        </w:rPr>
        <w:t>to</w:t>
      </w:r>
      <w:r>
        <w:rPr>
          <w:rFonts w:ascii="Times New Roman"/>
          <w:spacing w:val="-11"/>
          <w:sz w:val="20"/>
        </w:rPr>
        <w:t> </w:t>
      </w:r>
      <w:r>
        <w:rPr>
          <w:rFonts w:ascii="Times New Roman"/>
          <w:sz w:val="20"/>
        </w:rPr>
        <w:t>evaluate</w:t>
      </w:r>
      <w:r>
        <w:rPr>
          <w:rFonts w:ascii="Times New Roman"/>
          <w:spacing w:val="-10"/>
          <w:sz w:val="20"/>
        </w:rPr>
        <w:t> </w:t>
      </w:r>
      <w:r>
        <w:rPr>
          <w:rFonts w:ascii="Times New Roman"/>
          <w:sz w:val="20"/>
        </w:rPr>
        <w:t>and</w:t>
      </w:r>
      <w:r>
        <w:rPr>
          <w:rFonts w:ascii="Times New Roman"/>
          <w:spacing w:val="-9"/>
          <w:sz w:val="20"/>
        </w:rPr>
        <w:t> </w:t>
      </w:r>
      <w:r>
        <w:rPr>
          <w:rFonts w:ascii="Times New Roman"/>
          <w:sz w:val="20"/>
        </w:rPr>
        <w:t>forecast</w:t>
      </w:r>
      <w:r>
        <w:rPr>
          <w:rFonts w:ascii="Times New Roman"/>
          <w:spacing w:val="-10"/>
          <w:sz w:val="20"/>
        </w:rPr>
        <w:t> </w:t>
      </w:r>
      <w:r>
        <w:rPr>
          <w:rFonts w:ascii="Times New Roman"/>
          <w:sz w:val="20"/>
        </w:rPr>
        <w:t>the</w:t>
      </w:r>
      <w:r>
        <w:rPr>
          <w:rFonts w:ascii="Times New Roman"/>
          <w:spacing w:val="-11"/>
          <w:sz w:val="20"/>
        </w:rPr>
        <w:t> </w:t>
      </w:r>
      <w:r>
        <w:rPr>
          <w:rFonts w:ascii="Times New Roman"/>
          <w:sz w:val="20"/>
        </w:rPr>
        <w:t>price</w:t>
      </w:r>
      <w:r>
        <w:rPr>
          <w:rFonts w:ascii="Times New Roman"/>
          <w:spacing w:val="-11"/>
          <w:sz w:val="20"/>
        </w:rPr>
        <w:t> </w:t>
      </w:r>
      <w:r>
        <w:rPr>
          <w:rFonts w:ascii="Times New Roman"/>
          <w:sz w:val="20"/>
        </w:rPr>
        <w:t>of gold, such models are based on linear regression (MLR), support vector machine (SVM), artificial neural network (ANN),</w:t>
      </w:r>
      <w:r>
        <w:rPr>
          <w:rFonts w:ascii="Times New Roman"/>
          <w:spacing w:val="-9"/>
          <w:sz w:val="20"/>
        </w:rPr>
        <w:t> </w:t>
      </w:r>
      <w:r>
        <w:rPr>
          <w:rFonts w:ascii="Times New Roman"/>
          <w:sz w:val="20"/>
        </w:rPr>
        <w:t>etc.</w:t>
      </w:r>
      <w:r>
        <w:rPr>
          <w:rFonts w:ascii="Times New Roman"/>
          <w:spacing w:val="-11"/>
          <w:sz w:val="20"/>
        </w:rPr>
        <w:t> </w:t>
      </w:r>
      <w:r>
        <w:rPr>
          <w:rFonts w:ascii="Times New Roman"/>
          <w:sz w:val="20"/>
        </w:rPr>
        <w:t>To</w:t>
      </w:r>
      <w:r>
        <w:rPr>
          <w:rFonts w:ascii="Times New Roman"/>
          <w:spacing w:val="-11"/>
          <w:sz w:val="20"/>
        </w:rPr>
        <w:t> </w:t>
      </w:r>
      <w:r>
        <w:rPr>
          <w:rFonts w:ascii="Times New Roman"/>
          <w:sz w:val="20"/>
        </w:rPr>
        <w:t>our</w:t>
      </w:r>
      <w:r>
        <w:rPr>
          <w:rFonts w:ascii="Times New Roman"/>
          <w:spacing w:val="-9"/>
          <w:sz w:val="20"/>
        </w:rPr>
        <w:t> </w:t>
      </w:r>
      <w:r>
        <w:rPr>
          <w:rFonts w:ascii="Times New Roman"/>
          <w:sz w:val="20"/>
        </w:rPr>
        <w:t>knowledge,</w:t>
      </w:r>
      <w:r>
        <w:rPr>
          <w:rFonts w:ascii="Times New Roman"/>
          <w:spacing w:val="-9"/>
          <w:sz w:val="20"/>
        </w:rPr>
        <w:t> </w:t>
      </w:r>
      <w:r>
        <w:rPr>
          <w:rFonts w:ascii="Times New Roman"/>
          <w:sz w:val="20"/>
        </w:rPr>
        <w:t>this</w:t>
      </w:r>
      <w:r>
        <w:rPr>
          <w:rFonts w:ascii="Times New Roman"/>
          <w:spacing w:val="-13"/>
          <w:sz w:val="20"/>
        </w:rPr>
        <w:t> </w:t>
      </w:r>
      <w:r>
        <w:rPr>
          <w:rFonts w:ascii="Times New Roman"/>
          <w:sz w:val="20"/>
        </w:rPr>
        <w:t>is</w:t>
      </w:r>
      <w:r>
        <w:rPr>
          <w:rFonts w:ascii="Times New Roman"/>
          <w:spacing w:val="-10"/>
          <w:sz w:val="20"/>
        </w:rPr>
        <w:t> </w:t>
      </w:r>
      <w:r>
        <w:rPr>
          <w:rFonts w:ascii="Times New Roman"/>
          <w:sz w:val="20"/>
        </w:rPr>
        <w:t>the</w:t>
      </w:r>
      <w:r>
        <w:rPr>
          <w:rFonts w:ascii="Times New Roman"/>
          <w:spacing w:val="-11"/>
          <w:sz w:val="20"/>
        </w:rPr>
        <w:t> </w:t>
      </w:r>
      <w:r>
        <w:rPr>
          <w:rFonts w:ascii="Times New Roman"/>
          <w:sz w:val="20"/>
        </w:rPr>
        <w:t>very</w:t>
      </w:r>
      <w:r>
        <w:rPr>
          <w:rFonts w:ascii="Times New Roman"/>
          <w:spacing w:val="-13"/>
          <w:sz w:val="20"/>
        </w:rPr>
        <w:t> </w:t>
      </w:r>
      <w:r>
        <w:rPr>
          <w:rFonts w:ascii="Times New Roman"/>
          <w:sz w:val="20"/>
        </w:rPr>
        <w:t>first</w:t>
      </w:r>
      <w:r>
        <w:rPr>
          <w:rFonts w:ascii="Times New Roman"/>
          <w:spacing w:val="-12"/>
          <w:sz w:val="20"/>
        </w:rPr>
        <w:t> </w:t>
      </w:r>
      <w:r>
        <w:rPr>
          <w:rFonts w:ascii="Times New Roman"/>
          <w:sz w:val="20"/>
        </w:rPr>
        <w:t>attempt</w:t>
      </w:r>
      <w:r>
        <w:rPr>
          <w:rFonts w:ascii="Times New Roman"/>
          <w:spacing w:val="-10"/>
          <w:sz w:val="20"/>
        </w:rPr>
        <w:t> </w:t>
      </w:r>
      <w:r>
        <w:rPr>
          <w:rFonts w:ascii="Times New Roman"/>
          <w:sz w:val="20"/>
        </w:rPr>
        <w:t>in terms of combining regression models for the prediction of XAU/USD index. Experiment results demonstrate that the combining of regression models is an effective method to acquire more robust results for forecasting the gold price instead of employing individual estimates.</w:t>
      </w:r>
    </w:p>
    <w:p>
      <w:pPr>
        <w:spacing w:line="228" w:lineRule="auto" w:before="122"/>
        <w:ind w:left="40" w:right="176" w:firstLine="288"/>
        <w:jc w:val="both"/>
        <w:rPr>
          <w:rFonts w:ascii="Times New Roman"/>
          <w:sz w:val="20"/>
        </w:rPr>
      </w:pPr>
      <w:r>
        <w:rPr>
          <w:rFonts w:ascii="Times New Roman"/>
          <w:sz w:val="20"/>
        </w:rPr>
        <w:t>The rest of the article is organized as follows: Section 2 presents a summary of studies that analyze predict direction on financial investment instruments. Section 3 contains the architecture</w:t>
      </w:r>
      <w:r>
        <w:rPr>
          <w:rFonts w:ascii="Times New Roman"/>
          <w:spacing w:val="-1"/>
          <w:sz w:val="20"/>
        </w:rPr>
        <w:t> </w:t>
      </w:r>
      <w:r>
        <w:rPr>
          <w:rFonts w:ascii="Times New Roman"/>
          <w:sz w:val="20"/>
        </w:rPr>
        <w:t>of</w:t>
      </w:r>
      <w:r>
        <w:rPr>
          <w:rFonts w:ascii="Times New Roman"/>
          <w:spacing w:val="-1"/>
          <w:sz w:val="20"/>
        </w:rPr>
        <w:t> </w:t>
      </w:r>
      <w:r>
        <w:rPr>
          <w:rFonts w:ascii="Times New Roman"/>
          <w:sz w:val="20"/>
        </w:rPr>
        <w:t>the</w:t>
      </w:r>
      <w:r>
        <w:rPr>
          <w:rFonts w:ascii="Times New Roman"/>
          <w:spacing w:val="-1"/>
          <w:sz w:val="20"/>
        </w:rPr>
        <w:t> </w:t>
      </w:r>
      <w:r>
        <w:rPr>
          <w:rFonts w:ascii="Times New Roman"/>
          <w:sz w:val="20"/>
        </w:rPr>
        <w:t>proposed model</w:t>
      </w:r>
      <w:r>
        <w:rPr>
          <w:rFonts w:ascii="Times New Roman"/>
          <w:spacing w:val="-1"/>
          <w:sz w:val="20"/>
        </w:rPr>
        <w:t> </w:t>
      </w:r>
      <w:r>
        <w:rPr>
          <w:rFonts w:ascii="Times New Roman"/>
          <w:sz w:val="20"/>
        </w:rPr>
        <w:t>and</w:t>
      </w:r>
      <w:r>
        <w:rPr>
          <w:rFonts w:ascii="Times New Roman"/>
          <w:spacing w:val="-1"/>
          <w:sz w:val="20"/>
        </w:rPr>
        <w:t> </w:t>
      </w:r>
      <w:r>
        <w:rPr>
          <w:rFonts w:ascii="Times New Roman"/>
          <w:sz w:val="20"/>
        </w:rPr>
        <w:t>the methods used for the construction of the system. The</w:t>
      </w:r>
      <w:r>
        <w:rPr>
          <w:rFonts w:ascii="Times New Roman"/>
          <w:spacing w:val="-1"/>
          <w:sz w:val="20"/>
        </w:rPr>
        <w:t> </w:t>
      </w:r>
      <w:r>
        <w:rPr>
          <w:rFonts w:ascii="Times New Roman"/>
          <w:sz w:val="20"/>
        </w:rPr>
        <w:t>results</w:t>
      </w:r>
      <w:r>
        <w:rPr>
          <w:rFonts w:ascii="Times New Roman"/>
          <w:spacing w:val="-2"/>
          <w:sz w:val="20"/>
        </w:rPr>
        <w:t> </w:t>
      </w:r>
      <w:r>
        <w:rPr>
          <w:rFonts w:ascii="Times New Roman"/>
          <w:sz w:val="20"/>
        </w:rPr>
        <w:t>of the experiment and</w:t>
      </w:r>
      <w:r>
        <w:rPr>
          <w:rFonts w:ascii="Times New Roman"/>
          <w:spacing w:val="-2"/>
          <w:sz w:val="20"/>
        </w:rPr>
        <w:t> </w:t>
      </w:r>
      <w:r>
        <w:rPr>
          <w:rFonts w:ascii="Times New Roman"/>
          <w:sz w:val="20"/>
        </w:rPr>
        <w:t>the</w:t>
      </w:r>
      <w:r>
        <w:rPr>
          <w:rFonts w:ascii="Times New Roman"/>
          <w:spacing w:val="-3"/>
          <w:sz w:val="20"/>
        </w:rPr>
        <w:t> </w:t>
      </w:r>
      <w:r>
        <w:rPr>
          <w:rFonts w:ascii="Times New Roman"/>
          <w:sz w:val="20"/>
        </w:rPr>
        <w:t>conclusions</w:t>
      </w:r>
      <w:r>
        <w:rPr>
          <w:rFonts w:ascii="Times New Roman"/>
          <w:spacing w:val="-4"/>
          <w:sz w:val="20"/>
        </w:rPr>
        <w:t> </w:t>
      </w:r>
      <w:r>
        <w:rPr>
          <w:rFonts w:ascii="Times New Roman"/>
          <w:sz w:val="20"/>
        </w:rPr>
        <w:t>are</w:t>
      </w:r>
      <w:r>
        <w:rPr>
          <w:rFonts w:ascii="Times New Roman"/>
          <w:spacing w:val="-3"/>
          <w:sz w:val="20"/>
        </w:rPr>
        <w:t> </w:t>
      </w:r>
      <w:r>
        <w:rPr>
          <w:rFonts w:ascii="Times New Roman"/>
          <w:sz w:val="20"/>
        </w:rPr>
        <w:t>presented</w:t>
      </w:r>
      <w:r>
        <w:rPr>
          <w:rFonts w:ascii="Times New Roman"/>
          <w:spacing w:val="-2"/>
          <w:sz w:val="20"/>
        </w:rPr>
        <w:t> </w:t>
      </w:r>
      <w:r>
        <w:rPr>
          <w:rFonts w:ascii="Times New Roman"/>
          <w:sz w:val="20"/>
        </w:rPr>
        <w:t>in</w:t>
      </w:r>
      <w:r>
        <w:rPr>
          <w:rFonts w:ascii="Times New Roman"/>
          <w:spacing w:val="-5"/>
          <w:sz w:val="20"/>
        </w:rPr>
        <w:t> </w:t>
      </w:r>
      <w:r>
        <w:rPr>
          <w:rFonts w:ascii="Times New Roman"/>
          <w:sz w:val="20"/>
        </w:rPr>
        <w:t>Section</w:t>
      </w:r>
      <w:r>
        <w:rPr>
          <w:rFonts w:ascii="Times New Roman"/>
          <w:spacing w:val="-5"/>
          <w:sz w:val="20"/>
        </w:rPr>
        <w:t> </w:t>
      </w:r>
      <w:r>
        <w:rPr>
          <w:rFonts w:ascii="Times New Roman"/>
          <w:sz w:val="20"/>
        </w:rPr>
        <w:t>4</w:t>
      </w:r>
      <w:r>
        <w:rPr>
          <w:rFonts w:ascii="Times New Roman"/>
          <w:spacing w:val="-2"/>
          <w:sz w:val="20"/>
        </w:rPr>
        <w:t> </w:t>
      </w:r>
      <w:r>
        <w:rPr>
          <w:rFonts w:ascii="Times New Roman"/>
          <w:sz w:val="20"/>
        </w:rPr>
        <w:t>and</w:t>
      </w:r>
      <w:r>
        <w:rPr>
          <w:rFonts w:ascii="Times New Roman"/>
          <w:spacing w:val="-2"/>
          <w:sz w:val="20"/>
        </w:rPr>
        <w:t> </w:t>
      </w:r>
      <w:r>
        <w:rPr>
          <w:rFonts w:ascii="Times New Roman"/>
          <w:sz w:val="20"/>
        </w:rPr>
        <w:t>Section</w:t>
      </w:r>
      <w:r>
        <w:rPr>
          <w:rFonts w:ascii="Times New Roman"/>
          <w:spacing w:val="-5"/>
          <w:sz w:val="20"/>
        </w:rPr>
        <w:t> </w:t>
      </w:r>
      <w:r>
        <w:rPr>
          <w:rFonts w:ascii="Times New Roman"/>
          <w:sz w:val="20"/>
        </w:rPr>
        <w:t>5.</w:t>
      </w:r>
    </w:p>
    <w:p>
      <w:pPr>
        <w:pStyle w:val="ListParagraph"/>
        <w:numPr>
          <w:ilvl w:val="0"/>
          <w:numId w:val="5"/>
        </w:numPr>
        <w:tabs>
          <w:tab w:pos="2181" w:val="left" w:leader="none"/>
        </w:tabs>
        <w:spacing w:line="240" w:lineRule="auto" w:before="110" w:after="0"/>
        <w:ind w:left="2181" w:right="0" w:hanging="528"/>
        <w:jc w:val="left"/>
        <w:rPr>
          <w:rFonts w:ascii="Times New Roman"/>
          <w:sz w:val="20"/>
        </w:rPr>
      </w:pPr>
      <w:r>
        <w:rPr>
          <w:rFonts w:ascii="Times New Roman"/>
          <w:smallCaps/>
          <w:sz w:val="20"/>
        </w:rPr>
        <w:t>Related</w:t>
      </w:r>
      <w:r>
        <w:rPr>
          <w:rFonts w:ascii="Times New Roman"/>
          <w:smallCaps/>
          <w:spacing w:val="-8"/>
          <w:sz w:val="20"/>
        </w:rPr>
        <w:t> </w:t>
      </w:r>
      <w:r>
        <w:rPr>
          <w:rFonts w:ascii="Times New Roman"/>
          <w:smallCaps/>
          <w:spacing w:val="-4"/>
          <w:sz w:val="20"/>
        </w:rPr>
        <w:t>Work</w:t>
      </w:r>
    </w:p>
    <w:p>
      <w:pPr>
        <w:spacing w:line="228" w:lineRule="auto" w:before="118"/>
        <w:ind w:left="40" w:right="178" w:firstLine="288"/>
        <w:jc w:val="both"/>
        <w:rPr>
          <w:rFonts w:ascii="Times New Roman"/>
          <w:sz w:val="20"/>
        </w:rPr>
      </w:pPr>
      <w:r>
        <w:rPr>
          <w:rFonts w:ascii="Times New Roman"/>
          <w:sz w:val="20"/>
        </w:rPr>
        <w:t>This part provides a summary of the literature studies on regression</w:t>
      </w:r>
      <w:r>
        <w:rPr>
          <w:rFonts w:ascii="Times New Roman"/>
          <w:spacing w:val="59"/>
          <w:sz w:val="20"/>
        </w:rPr>
        <w:t> </w:t>
      </w:r>
      <w:r>
        <w:rPr>
          <w:rFonts w:ascii="Times New Roman"/>
          <w:sz w:val="20"/>
        </w:rPr>
        <w:t>analysis</w:t>
      </w:r>
      <w:r>
        <w:rPr>
          <w:rFonts w:ascii="Times New Roman"/>
          <w:spacing w:val="60"/>
          <w:sz w:val="20"/>
        </w:rPr>
        <w:t> </w:t>
      </w:r>
      <w:r>
        <w:rPr>
          <w:rFonts w:ascii="Times New Roman"/>
          <w:sz w:val="20"/>
        </w:rPr>
        <w:t>to</w:t>
      </w:r>
      <w:r>
        <w:rPr>
          <w:rFonts w:ascii="Times New Roman"/>
          <w:spacing w:val="62"/>
          <w:sz w:val="20"/>
        </w:rPr>
        <w:t> </w:t>
      </w:r>
      <w:r>
        <w:rPr>
          <w:rFonts w:ascii="Times New Roman"/>
          <w:sz w:val="20"/>
        </w:rPr>
        <w:t>estimate</w:t>
      </w:r>
      <w:r>
        <w:rPr>
          <w:rFonts w:ascii="Times New Roman"/>
          <w:spacing w:val="60"/>
          <w:sz w:val="20"/>
        </w:rPr>
        <w:t> </w:t>
      </w:r>
      <w:r>
        <w:rPr>
          <w:rFonts w:ascii="Times New Roman"/>
          <w:sz w:val="20"/>
        </w:rPr>
        <w:t>the</w:t>
      </w:r>
      <w:r>
        <w:rPr>
          <w:rFonts w:ascii="Times New Roman"/>
          <w:spacing w:val="58"/>
          <w:sz w:val="20"/>
        </w:rPr>
        <w:t> </w:t>
      </w:r>
      <w:r>
        <w:rPr>
          <w:rFonts w:ascii="Times New Roman"/>
          <w:sz w:val="20"/>
        </w:rPr>
        <w:t>price</w:t>
      </w:r>
      <w:r>
        <w:rPr>
          <w:rFonts w:ascii="Times New Roman"/>
          <w:spacing w:val="58"/>
          <w:sz w:val="20"/>
        </w:rPr>
        <w:t> </w:t>
      </w:r>
      <w:r>
        <w:rPr>
          <w:rFonts w:ascii="Times New Roman"/>
          <w:sz w:val="20"/>
        </w:rPr>
        <w:t>or</w:t>
      </w:r>
      <w:r>
        <w:rPr>
          <w:rFonts w:ascii="Times New Roman"/>
          <w:spacing w:val="58"/>
          <w:sz w:val="20"/>
        </w:rPr>
        <w:t> </w:t>
      </w:r>
      <w:r>
        <w:rPr>
          <w:rFonts w:ascii="Times New Roman"/>
          <w:sz w:val="20"/>
        </w:rPr>
        <w:t>direction</w:t>
      </w:r>
      <w:r>
        <w:rPr>
          <w:rFonts w:ascii="Times New Roman"/>
          <w:spacing w:val="57"/>
          <w:sz w:val="20"/>
        </w:rPr>
        <w:t> </w:t>
      </w:r>
      <w:r>
        <w:rPr>
          <w:rFonts w:ascii="Times New Roman"/>
          <w:spacing w:val="-5"/>
          <w:sz w:val="20"/>
        </w:rPr>
        <w:t>of</w:t>
      </w:r>
    </w:p>
    <w:p>
      <w:pPr>
        <w:spacing w:after="0" w:line="228" w:lineRule="auto"/>
        <w:jc w:val="both"/>
        <w:rPr>
          <w:rFonts w:ascii="Times New Roman"/>
          <w:sz w:val="20"/>
        </w:rPr>
        <w:sectPr>
          <w:type w:val="continuous"/>
          <w:pgSz w:w="11910" w:h="16840"/>
          <w:pgMar w:header="697" w:footer="861" w:top="600" w:bottom="280" w:left="850" w:right="708"/>
          <w:cols w:num="2" w:equalWidth="0">
            <w:col w:w="4929" w:space="316"/>
            <w:col w:w="5107"/>
          </w:cols>
        </w:sectPr>
      </w:pPr>
    </w:p>
    <w:p>
      <w:pPr>
        <w:spacing w:line="167" w:lineRule="exact" w:before="0"/>
        <w:ind w:left="82" w:right="230" w:firstLine="0"/>
        <w:jc w:val="center"/>
        <w:rPr>
          <w:rFonts w:ascii="Times New Roman"/>
          <w:sz w:val="16"/>
        </w:rPr>
      </w:pPr>
      <w:r>
        <w:rPr>
          <w:rFonts w:ascii="Times New Roman"/>
          <w:b/>
          <w:sz w:val="16"/>
        </w:rPr>
        <w:t>Cite</w:t>
      </w:r>
      <w:r>
        <w:rPr>
          <w:rFonts w:ascii="Times New Roman"/>
          <w:b/>
          <w:spacing w:val="-5"/>
          <w:sz w:val="16"/>
        </w:rPr>
        <w:t> </w:t>
      </w:r>
      <w:r>
        <w:rPr>
          <w:rFonts w:ascii="Times New Roman"/>
          <w:b/>
          <w:sz w:val="16"/>
        </w:rPr>
        <w:t>(APA):</w:t>
      </w:r>
      <w:r>
        <w:rPr>
          <w:rFonts w:ascii="Times New Roman"/>
          <w:b/>
          <w:spacing w:val="-5"/>
          <w:sz w:val="16"/>
        </w:rPr>
        <w:t> </w:t>
      </w:r>
      <w:r>
        <w:rPr>
          <w:rFonts w:ascii="Times New Roman"/>
          <w:sz w:val="16"/>
        </w:rPr>
        <w:t>Kilimci,</w:t>
      </w:r>
      <w:r>
        <w:rPr>
          <w:rFonts w:ascii="Times New Roman"/>
          <w:spacing w:val="-8"/>
          <w:sz w:val="16"/>
        </w:rPr>
        <w:t> </w:t>
      </w:r>
      <w:r>
        <w:rPr>
          <w:rFonts w:ascii="Times New Roman"/>
          <w:sz w:val="16"/>
        </w:rPr>
        <w:t>Z.H.</w:t>
      </w:r>
      <w:r>
        <w:rPr>
          <w:rFonts w:ascii="Times New Roman"/>
          <w:spacing w:val="-5"/>
          <w:sz w:val="16"/>
        </w:rPr>
        <w:t> </w:t>
      </w:r>
      <w:r>
        <w:rPr>
          <w:rFonts w:ascii="Times New Roman"/>
          <w:sz w:val="16"/>
        </w:rPr>
        <w:t>(2022).</w:t>
      </w:r>
      <w:r>
        <w:rPr>
          <w:rFonts w:ascii="Times New Roman"/>
          <w:spacing w:val="-7"/>
          <w:sz w:val="16"/>
        </w:rPr>
        <w:t> </w:t>
      </w:r>
      <w:r>
        <w:rPr>
          <w:rFonts w:ascii="Times New Roman"/>
          <w:sz w:val="16"/>
        </w:rPr>
        <w:t>Ensemble</w:t>
      </w:r>
      <w:r>
        <w:rPr>
          <w:rFonts w:ascii="Times New Roman"/>
          <w:spacing w:val="-7"/>
          <w:sz w:val="16"/>
        </w:rPr>
        <w:t> </w:t>
      </w:r>
      <w:r>
        <w:rPr>
          <w:rFonts w:ascii="Times New Roman"/>
          <w:sz w:val="16"/>
        </w:rPr>
        <w:t>Regression-Based</w:t>
      </w:r>
      <w:r>
        <w:rPr>
          <w:rFonts w:ascii="Times New Roman"/>
          <w:spacing w:val="-5"/>
          <w:sz w:val="16"/>
        </w:rPr>
        <w:t> </w:t>
      </w:r>
      <w:r>
        <w:rPr>
          <w:rFonts w:ascii="Times New Roman"/>
          <w:sz w:val="16"/>
        </w:rPr>
        <w:t>Gold</w:t>
      </w:r>
      <w:r>
        <w:rPr>
          <w:rFonts w:ascii="Times New Roman"/>
          <w:spacing w:val="-5"/>
          <w:sz w:val="16"/>
        </w:rPr>
        <w:t> </w:t>
      </w:r>
      <w:r>
        <w:rPr>
          <w:rFonts w:ascii="Times New Roman"/>
          <w:sz w:val="16"/>
        </w:rPr>
        <w:t>Price</w:t>
      </w:r>
      <w:r>
        <w:rPr>
          <w:rFonts w:ascii="Times New Roman"/>
          <w:spacing w:val="-9"/>
          <w:sz w:val="16"/>
        </w:rPr>
        <w:t> </w:t>
      </w:r>
      <w:r>
        <w:rPr>
          <w:rFonts w:ascii="Times New Roman"/>
          <w:sz w:val="16"/>
        </w:rPr>
        <w:t>(XAU/USD)</w:t>
      </w:r>
      <w:r>
        <w:rPr>
          <w:rFonts w:ascii="Times New Roman"/>
          <w:spacing w:val="-7"/>
          <w:sz w:val="16"/>
        </w:rPr>
        <w:t> </w:t>
      </w:r>
      <w:r>
        <w:rPr>
          <w:rFonts w:ascii="Times New Roman"/>
          <w:sz w:val="16"/>
        </w:rPr>
        <w:t>Prediction.</w:t>
      </w:r>
      <w:r>
        <w:rPr>
          <w:rFonts w:ascii="Times New Roman"/>
          <w:spacing w:val="-7"/>
          <w:sz w:val="16"/>
        </w:rPr>
        <w:t> </w:t>
      </w:r>
      <w:r>
        <w:rPr>
          <w:rFonts w:ascii="Times New Roman"/>
          <w:i/>
          <w:sz w:val="16"/>
        </w:rPr>
        <w:t>Journal</w:t>
      </w:r>
      <w:r>
        <w:rPr>
          <w:rFonts w:ascii="Times New Roman"/>
          <w:i/>
          <w:spacing w:val="-6"/>
          <w:sz w:val="16"/>
        </w:rPr>
        <w:t> </w:t>
      </w:r>
      <w:r>
        <w:rPr>
          <w:rFonts w:ascii="Times New Roman"/>
          <w:i/>
          <w:sz w:val="16"/>
        </w:rPr>
        <w:t>of</w:t>
      </w:r>
      <w:r>
        <w:rPr>
          <w:rFonts w:ascii="Times New Roman"/>
          <w:i/>
          <w:spacing w:val="-7"/>
          <w:sz w:val="16"/>
        </w:rPr>
        <w:t> </w:t>
      </w:r>
      <w:r>
        <w:rPr>
          <w:rFonts w:ascii="Times New Roman"/>
          <w:i/>
          <w:sz w:val="16"/>
        </w:rPr>
        <w:t>Emerging</w:t>
      </w:r>
      <w:r>
        <w:rPr>
          <w:rFonts w:ascii="Times New Roman"/>
          <w:i/>
          <w:spacing w:val="-7"/>
          <w:sz w:val="16"/>
        </w:rPr>
        <w:t> </w:t>
      </w:r>
      <w:r>
        <w:rPr>
          <w:rFonts w:ascii="Times New Roman"/>
          <w:i/>
          <w:sz w:val="16"/>
        </w:rPr>
        <w:t>Computer</w:t>
      </w:r>
      <w:r>
        <w:rPr>
          <w:rFonts w:ascii="Times New Roman"/>
          <w:i/>
          <w:spacing w:val="-7"/>
          <w:sz w:val="16"/>
        </w:rPr>
        <w:t> </w:t>
      </w:r>
      <w:r>
        <w:rPr>
          <w:rFonts w:ascii="Times New Roman"/>
          <w:i/>
          <w:sz w:val="16"/>
        </w:rPr>
        <w:t>Technologies</w:t>
      </w:r>
      <w:r>
        <w:rPr>
          <w:rFonts w:ascii="Times New Roman"/>
          <w:sz w:val="16"/>
        </w:rPr>
        <w:t>,</w:t>
      </w:r>
      <w:r>
        <w:rPr>
          <w:rFonts w:ascii="Times New Roman"/>
          <w:spacing w:val="-8"/>
          <w:sz w:val="16"/>
        </w:rPr>
        <w:t> </w:t>
      </w:r>
      <w:r>
        <w:rPr>
          <w:rFonts w:ascii="Times New Roman"/>
          <w:sz w:val="16"/>
        </w:rPr>
        <w:t>2(1),</w:t>
      </w:r>
      <w:r>
        <w:rPr>
          <w:rFonts w:ascii="Times New Roman"/>
          <w:spacing w:val="-4"/>
          <w:sz w:val="16"/>
        </w:rPr>
        <w:t> </w:t>
      </w:r>
      <w:r>
        <w:rPr>
          <w:rFonts w:ascii="Times New Roman"/>
          <w:sz w:val="16"/>
        </w:rPr>
        <w:t>7-</w:t>
      </w:r>
      <w:r>
        <w:rPr>
          <w:rFonts w:ascii="Times New Roman"/>
          <w:spacing w:val="-5"/>
          <w:sz w:val="16"/>
        </w:rPr>
        <w:t>12.</w:t>
      </w:r>
    </w:p>
    <w:p>
      <w:pPr>
        <w:spacing w:line="205" w:lineRule="exact" w:before="0"/>
        <w:ind w:left="363" w:right="223" w:firstLine="0"/>
        <w:jc w:val="center"/>
        <w:rPr>
          <w:rFonts w:ascii="Times New Roman"/>
          <w:i/>
          <w:sz w:val="18"/>
        </w:rPr>
      </w:pPr>
      <w:r>
        <w:rPr>
          <w:rFonts w:ascii="Times New Roman"/>
          <w:b/>
          <w:i/>
          <w:w w:val="90"/>
          <w:sz w:val="19"/>
        </w:rPr>
        <w:t>Volume:</w:t>
      </w:r>
      <w:r>
        <w:rPr>
          <w:rFonts w:ascii="Times New Roman"/>
          <w:w w:val="90"/>
          <w:sz w:val="18"/>
        </w:rPr>
        <w:t>2,</w:t>
      </w:r>
      <w:r>
        <w:rPr>
          <w:rFonts w:ascii="Times New Roman"/>
          <w:spacing w:val="-6"/>
          <w:w w:val="90"/>
          <w:sz w:val="18"/>
        </w:rPr>
        <w:t> </w:t>
      </w:r>
      <w:r>
        <w:rPr>
          <w:rFonts w:ascii="Times New Roman"/>
          <w:b/>
          <w:i/>
          <w:w w:val="90"/>
          <w:sz w:val="19"/>
        </w:rPr>
        <w:t>No</w:t>
      </w:r>
      <w:r>
        <w:rPr>
          <w:rFonts w:ascii="Times New Roman"/>
          <w:w w:val="90"/>
          <w:sz w:val="18"/>
        </w:rPr>
        <w:t>:1,</w:t>
      </w:r>
      <w:r>
        <w:rPr>
          <w:rFonts w:ascii="Times New Roman"/>
          <w:spacing w:val="-5"/>
          <w:w w:val="90"/>
          <w:sz w:val="18"/>
        </w:rPr>
        <w:t> </w:t>
      </w:r>
      <w:r>
        <w:rPr>
          <w:rFonts w:ascii="Times New Roman"/>
          <w:b/>
          <w:i/>
          <w:w w:val="90"/>
          <w:sz w:val="19"/>
        </w:rPr>
        <w:t>Year:</w:t>
      </w:r>
      <w:r>
        <w:rPr>
          <w:rFonts w:ascii="Times New Roman"/>
          <w:b/>
          <w:i/>
          <w:spacing w:val="-5"/>
          <w:w w:val="90"/>
          <w:sz w:val="19"/>
        </w:rPr>
        <w:t> </w:t>
      </w:r>
      <w:r>
        <w:rPr>
          <w:rFonts w:ascii="Times New Roman"/>
          <w:w w:val="90"/>
          <w:sz w:val="18"/>
        </w:rPr>
        <w:t>2022,</w:t>
      </w:r>
      <w:r>
        <w:rPr>
          <w:rFonts w:ascii="Times New Roman"/>
          <w:spacing w:val="-5"/>
          <w:w w:val="90"/>
          <w:sz w:val="18"/>
        </w:rPr>
        <w:t> </w:t>
      </w:r>
      <w:r>
        <w:rPr>
          <w:rFonts w:ascii="Times New Roman"/>
          <w:b/>
          <w:i/>
          <w:w w:val="90"/>
          <w:sz w:val="19"/>
        </w:rPr>
        <w:t>Pages:</w:t>
      </w:r>
      <w:r>
        <w:rPr>
          <w:rFonts w:ascii="Times New Roman"/>
          <w:b/>
          <w:i/>
          <w:spacing w:val="-6"/>
          <w:w w:val="90"/>
          <w:sz w:val="19"/>
        </w:rPr>
        <w:t> </w:t>
      </w:r>
      <w:r>
        <w:rPr>
          <w:rFonts w:ascii="Times New Roman"/>
          <w:w w:val="90"/>
          <w:sz w:val="18"/>
        </w:rPr>
        <w:t>7-12,</w:t>
      </w:r>
      <w:r>
        <w:rPr>
          <w:rFonts w:ascii="Times New Roman"/>
          <w:spacing w:val="-5"/>
          <w:w w:val="90"/>
          <w:sz w:val="18"/>
        </w:rPr>
        <w:t> </w:t>
      </w:r>
      <w:r>
        <w:rPr>
          <w:rFonts w:ascii="Times New Roman"/>
          <w:w w:val="90"/>
          <w:sz w:val="18"/>
        </w:rPr>
        <w:t>June</w:t>
      </w:r>
      <w:r>
        <w:rPr>
          <w:rFonts w:ascii="Times New Roman"/>
          <w:spacing w:val="-5"/>
          <w:w w:val="90"/>
          <w:sz w:val="18"/>
        </w:rPr>
        <w:t> </w:t>
      </w:r>
      <w:r>
        <w:rPr>
          <w:rFonts w:ascii="Times New Roman"/>
          <w:w w:val="90"/>
          <w:sz w:val="18"/>
        </w:rPr>
        <w:t>2022,</w:t>
      </w:r>
      <w:r>
        <w:rPr>
          <w:rFonts w:ascii="Times New Roman"/>
          <w:spacing w:val="-5"/>
          <w:w w:val="90"/>
          <w:sz w:val="18"/>
        </w:rPr>
        <w:t> </w:t>
      </w:r>
      <w:r>
        <w:rPr>
          <w:rFonts w:ascii="Times New Roman"/>
          <w:i/>
          <w:w w:val="90"/>
          <w:sz w:val="18"/>
        </w:rPr>
        <w:t>Journal</w:t>
      </w:r>
      <w:r>
        <w:rPr>
          <w:rFonts w:ascii="Times New Roman"/>
          <w:i/>
          <w:spacing w:val="-5"/>
          <w:w w:val="90"/>
          <w:sz w:val="18"/>
        </w:rPr>
        <w:t> </w:t>
      </w:r>
      <w:r>
        <w:rPr>
          <w:rFonts w:ascii="Times New Roman"/>
          <w:i/>
          <w:w w:val="90"/>
          <w:sz w:val="18"/>
        </w:rPr>
        <w:t>of</w:t>
      </w:r>
      <w:r>
        <w:rPr>
          <w:rFonts w:ascii="Times New Roman"/>
          <w:i/>
          <w:spacing w:val="-5"/>
          <w:w w:val="90"/>
          <w:sz w:val="18"/>
        </w:rPr>
        <w:t> </w:t>
      </w:r>
      <w:r>
        <w:rPr>
          <w:rFonts w:ascii="Times New Roman"/>
          <w:i/>
          <w:w w:val="90"/>
          <w:sz w:val="18"/>
        </w:rPr>
        <w:t>Emerging</w:t>
      </w:r>
      <w:r>
        <w:rPr>
          <w:rFonts w:ascii="Times New Roman"/>
          <w:i/>
          <w:spacing w:val="-6"/>
          <w:w w:val="90"/>
          <w:sz w:val="18"/>
        </w:rPr>
        <w:t> </w:t>
      </w:r>
      <w:r>
        <w:rPr>
          <w:rFonts w:ascii="Times New Roman"/>
          <w:i/>
          <w:w w:val="90"/>
          <w:sz w:val="18"/>
        </w:rPr>
        <w:t>Computer</w:t>
      </w:r>
      <w:r>
        <w:rPr>
          <w:rFonts w:ascii="Times New Roman"/>
          <w:i/>
          <w:spacing w:val="-3"/>
          <w:w w:val="90"/>
          <w:sz w:val="18"/>
        </w:rPr>
        <w:t> </w:t>
      </w:r>
      <w:r>
        <w:rPr>
          <w:rFonts w:ascii="Times New Roman"/>
          <w:i/>
          <w:spacing w:val="-2"/>
          <w:w w:val="90"/>
          <w:sz w:val="18"/>
        </w:rPr>
        <w:t>Technologies</w:t>
      </w:r>
    </w:p>
    <w:p>
      <w:pPr>
        <w:spacing w:after="0" w:line="205" w:lineRule="exact"/>
        <w:jc w:val="center"/>
        <w:rPr>
          <w:rFonts w:ascii="Times New Roman"/>
          <w:i/>
          <w:sz w:val="18"/>
        </w:rPr>
        <w:sectPr>
          <w:type w:val="continuous"/>
          <w:pgSz w:w="11910" w:h="16840"/>
          <w:pgMar w:header="697" w:footer="861" w:top="600" w:bottom="280" w:left="850" w:right="708"/>
        </w:sectPr>
      </w:pPr>
    </w:p>
    <w:p>
      <w:pPr>
        <w:spacing w:line="228" w:lineRule="auto" w:before="2"/>
        <w:ind w:left="40" w:right="1" w:firstLine="0"/>
        <w:jc w:val="both"/>
        <w:rPr>
          <w:rFonts w:ascii="Times New Roman"/>
          <w:sz w:val="20"/>
        </w:rPr>
      </w:pPr>
      <w:r>
        <w:rPr>
          <w:rFonts w:ascii="Times New Roman"/>
          <w:sz w:val="20"/>
        </w:rPr>
        <w:t>different instruments such as digital currencies, stocks, mineral commodities such as gold, silver, bonds, funds and such products.</w:t>
      </w:r>
    </w:p>
    <w:p>
      <w:pPr>
        <w:spacing w:line="228" w:lineRule="auto" w:before="120"/>
        <w:ind w:left="40" w:right="0" w:firstLine="288"/>
        <w:jc w:val="both"/>
        <w:rPr>
          <w:rFonts w:ascii="Times New Roman"/>
          <w:sz w:val="20"/>
        </w:rPr>
      </w:pPr>
      <w:r>
        <w:rPr>
          <w:rFonts w:ascii="Times New Roman"/>
          <w:spacing w:val="-2"/>
          <w:sz w:val="20"/>
        </w:rPr>
        <w:t>In</w:t>
      </w:r>
      <w:r>
        <w:rPr>
          <w:rFonts w:ascii="Times New Roman"/>
          <w:spacing w:val="-9"/>
          <w:sz w:val="20"/>
        </w:rPr>
        <w:t> </w:t>
      </w:r>
      <w:r>
        <w:rPr>
          <w:rFonts w:ascii="Times New Roman"/>
          <w:spacing w:val="-2"/>
          <w:sz w:val="20"/>
        </w:rPr>
        <w:t>a</w:t>
      </w:r>
      <w:r>
        <w:rPr>
          <w:rFonts w:ascii="Times New Roman"/>
          <w:spacing w:val="-10"/>
          <w:sz w:val="20"/>
        </w:rPr>
        <w:t> </w:t>
      </w:r>
      <w:r>
        <w:rPr>
          <w:rFonts w:ascii="Times New Roman"/>
          <w:spacing w:val="-2"/>
          <w:sz w:val="20"/>
        </w:rPr>
        <w:t>study</w:t>
      </w:r>
      <w:r>
        <w:rPr>
          <w:rFonts w:ascii="Times New Roman"/>
          <w:spacing w:val="-11"/>
          <w:sz w:val="20"/>
        </w:rPr>
        <w:t> </w:t>
      </w:r>
      <w:r>
        <w:rPr>
          <w:rFonts w:ascii="Times New Roman"/>
          <w:spacing w:val="-2"/>
          <w:sz w:val="20"/>
        </w:rPr>
        <w:t>[1],</w:t>
      </w:r>
      <w:r>
        <w:rPr>
          <w:rFonts w:ascii="Times New Roman"/>
          <w:spacing w:val="-8"/>
          <w:sz w:val="20"/>
        </w:rPr>
        <w:t> </w:t>
      </w:r>
      <w:r>
        <w:rPr>
          <w:rFonts w:ascii="Times New Roman"/>
          <w:spacing w:val="-2"/>
          <w:sz w:val="20"/>
        </w:rPr>
        <w:t>authors</w:t>
      </w:r>
      <w:r>
        <w:rPr>
          <w:rFonts w:ascii="Times New Roman"/>
          <w:spacing w:val="-11"/>
          <w:sz w:val="20"/>
        </w:rPr>
        <w:t> </w:t>
      </w:r>
      <w:r>
        <w:rPr>
          <w:rFonts w:ascii="Times New Roman"/>
          <w:spacing w:val="-2"/>
          <w:sz w:val="20"/>
        </w:rPr>
        <w:t>propose</w:t>
      </w:r>
      <w:r>
        <w:rPr>
          <w:rFonts w:ascii="Times New Roman"/>
          <w:spacing w:val="-9"/>
          <w:sz w:val="20"/>
        </w:rPr>
        <w:t> </w:t>
      </w:r>
      <w:r>
        <w:rPr>
          <w:rFonts w:ascii="Times New Roman"/>
          <w:spacing w:val="-2"/>
          <w:sz w:val="20"/>
        </w:rPr>
        <w:t>to</w:t>
      </w:r>
      <w:r>
        <w:rPr>
          <w:rFonts w:ascii="Times New Roman"/>
          <w:spacing w:val="-7"/>
          <w:sz w:val="20"/>
        </w:rPr>
        <w:t> </w:t>
      </w:r>
      <w:r>
        <w:rPr>
          <w:rFonts w:ascii="Times New Roman"/>
          <w:spacing w:val="-2"/>
          <w:sz w:val="20"/>
        </w:rPr>
        <w:t>forecast</w:t>
      </w:r>
      <w:r>
        <w:rPr>
          <w:rFonts w:ascii="Times New Roman"/>
          <w:spacing w:val="-8"/>
          <w:sz w:val="20"/>
        </w:rPr>
        <w:t> </w:t>
      </w:r>
      <w:r>
        <w:rPr>
          <w:rFonts w:ascii="Times New Roman"/>
          <w:spacing w:val="-2"/>
          <w:sz w:val="20"/>
        </w:rPr>
        <w:t>gold</w:t>
      </w:r>
      <w:r>
        <w:rPr>
          <w:rFonts w:ascii="Times New Roman"/>
          <w:spacing w:val="-9"/>
          <w:sz w:val="20"/>
        </w:rPr>
        <w:t> </w:t>
      </w:r>
      <w:r>
        <w:rPr>
          <w:rFonts w:ascii="Times New Roman"/>
          <w:spacing w:val="-2"/>
          <w:sz w:val="20"/>
        </w:rPr>
        <w:t>prices</w:t>
      </w:r>
      <w:r>
        <w:rPr>
          <w:rFonts w:ascii="Times New Roman"/>
          <w:spacing w:val="-8"/>
          <w:sz w:val="20"/>
        </w:rPr>
        <w:t> </w:t>
      </w:r>
      <w:r>
        <w:rPr>
          <w:rFonts w:ascii="Times New Roman"/>
          <w:spacing w:val="-2"/>
          <w:sz w:val="20"/>
        </w:rPr>
        <w:t>using multiple</w:t>
      </w:r>
      <w:r>
        <w:rPr>
          <w:rFonts w:ascii="Times New Roman"/>
          <w:spacing w:val="-9"/>
          <w:sz w:val="20"/>
        </w:rPr>
        <w:t> </w:t>
      </w:r>
      <w:r>
        <w:rPr>
          <w:rFonts w:ascii="Times New Roman"/>
          <w:spacing w:val="-2"/>
          <w:sz w:val="20"/>
        </w:rPr>
        <w:t>regression</w:t>
      </w:r>
      <w:r>
        <w:rPr>
          <w:rFonts w:ascii="Times New Roman"/>
          <w:spacing w:val="-10"/>
          <w:sz w:val="20"/>
        </w:rPr>
        <w:t> </w:t>
      </w:r>
      <w:r>
        <w:rPr>
          <w:rFonts w:ascii="Times New Roman"/>
          <w:spacing w:val="-2"/>
          <w:sz w:val="20"/>
        </w:rPr>
        <w:t>method</w:t>
      </w:r>
      <w:r>
        <w:rPr>
          <w:rFonts w:ascii="Times New Roman"/>
          <w:spacing w:val="-7"/>
          <w:sz w:val="20"/>
        </w:rPr>
        <w:t> </w:t>
      </w:r>
      <w:r>
        <w:rPr>
          <w:rFonts w:ascii="Times New Roman"/>
          <w:spacing w:val="-2"/>
          <w:sz w:val="20"/>
        </w:rPr>
        <w:t>(MLR).</w:t>
      </w:r>
      <w:r>
        <w:rPr>
          <w:rFonts w:ascii="Times New Roman"/>
          <w:spacing w:val="-9"/>
          <w:sz w:val="20"/>
        </w:rPr>
        <w:t> </w:t>
      </w:r>
      <w:r>
        <w:rPr>
          <w:rFonts w:ascii="Times New Roman"/>
          <w:spacing w:val="-2"/>
          <w:sz w:val="20"/>
        </w:rPr>
        <w:t>Various</w:t>
      </w:r>
      <w:r>
        <w:rPr>
          <w:rFonts w:ascii="Times New Roman"/>
          <w:spacing w:val="-10"/>
          <w:sz w:val="20"/>
        </w:rPr>
        <w:t> </w:t>
      </w:r>
      <w:r>
        <w:rPr>
          <w:rFonts w:ascii="Times New Roman"/>
          <w:spacing w:val="-2"/>
          <w:sz w:val="20"/>
        </w:rPr>
        <w:t>parameters</w:t>
      </w:r>
      <w:r>
        <w:rPr>
          <w:rFonts w:ascii="Times New Roman"/>
          <w:spacing w:val="-10"/>
          <w:sz w:val="20"/>
        </w:rPr>
        <w:t> </w:t>
      </w:r>
      <w:r>
        <w:rPr>
          <w:rFonts w:ascii="Times New Roman"/>
          <w:spacing w:val="-2"/>
          <w:sz w:val="20"/>
        </w:rPr>
        <w:t>which </w:t>
      </w:r>
      <w:r>
        <w:rPr>
          <w:rFonts w:ascii="Times New Roman"/>
          <w:sz w:val="20"/>
        </w:rPr>
        <w:t>have an impact on the gold prices are employed to construct feature</w:t>
      </w:r>
      <w:r>
        <w:rPr>
          <w:rFonts w:ascii="Times New Roman"/>
          <w:spacing w:val="-5"/>
          <w:sz w:val="20"/>
        </w:rPr>
        <w:t> </w:t>
      </w:r>
      <w:r>
        <w:rPr>
          <w:rFonts w:ascii="Times New Roman"/>
          <w:sz w:val="20"/>
        </w:rPr>
        <w:t>set</w:t>
      </w:r>
      <w:r>
        <w:rPr>
          <w:rFonts w:ascii="Times New Roman"/>
          <w:spacing w:val="-5"/>
          <w:sz w:val="20"/>
        </w:rPr>
        <w:t> </w:t>
      </w:r>
      <w:r>
        <w:rPr>
          <w:rFonts w:ascii="Times New Roman"/>
          <w:sz w:val="20"/>
        </w:rPr>
        <w:t>such</w:t>
      </w:r>
      <w:r>
        <w:rPr>
          <w:rFonts w:ascii="Times New Roman"/>
          <w:spacing w:val="-8"/>
          <w:sz w:val="20"/>
        </w:rPr>
        <w:t> </w:t>
      </w:r>
      <w:r>
        <w:rPr>
          <w:rFonts w:ascii="Times New Roman"/>
          <w:sz w:val="20"/>
        </w:rPr>
        <w:t>as</w:t>
      </w:r>
      <w:r>
        <w:rPr>
          <w:rFonts w:ascii="Times New Roman"/>
          <w:spacing w:val="-5"/>
          <w:sz w:val="20"/>
        </w:rPr>
        <w:t> </w:t>
      </w:r>
      <w:r>
        <w:rPr>
          <w:rFonts w:ascii="Times New Roman"/>
          <w:sz w:val="20"/>
        </w:rPr>
        <w:t>Commodity</w:t>
      </w:r>
      <w:r>
        <w:rPr>
          <w:rFonts w:ascii="Times New Roman"/>
          <w:spacing w:val="-8"/>
          <w:sz w:val="20"/>
        </w:rPr>
        <w:t> </w:t>
      </w:r>
      <w:r>
        <w:rPr>
          <w:rFonts w:ascii="Times New Roman"/>
          <w:sz w:val="20"/>
        </w:rPr>
        <w:t>Research</w:t>
      </w:r>
      <w:r>
        <w:rPr>
          <w:rFonts w:ascii="Times New Roman"/>
          <w:spacing w:val="-8"/>
          <w:sz w:val="20"/>
        </w:rPr>
        <w:t> </w:t>
      </w:r>
      <w:r>
        <w:rPr>
          <w:rFonts w:ascii="Times New Roman"/>
          <w:sz w:val="20"/>
        </w:rPr>
        <w:t>Bureau</w:t>
      </w:r>
      <w:r>
        <w:rPr>
          <w:rFonts w:ascii="Times New Roman"/>
          <w:spacing w:val="-6"/>
          <w:sz w:val="20"/>
        </w:rPr>
        <w:t> </w:t>
      </w:r>
      <w:r>
        <w:rPr>
          <w:rFonts w:ascii="Times New Roman"/>
          <w:sz w:val="20"/>
        </w:rPr>
        <w:t>future</w:t>
      </w:r>
      <w:r>
        <w:rPr>
          <w:rFonts w:ascii="Times New Roman"/>
          <w:spacing w:val="-7"/>
          <w:sz w:val="20"/>
        </w:rPr>
        <w:t> </w:t>
      </w:r>
      <w:r>
        <w:rPr>
          <w:rFonts w:ascii="Times New Roman"/>
          <w:sz w:val="20"/>
        </w:rPr>
        <w:t>index (CRB), USD/Euro Foreign Exchange Rate (EUROUSD), Inflation rate (INF), Money Supply (M1), New York Stock Exchange (NYSE), Standard and Poor 500 (SPX), Treasury Bill</w:t>
      </w:r>
      <w:r>
        <w:rPr>
          <w:rFonts w:ascii="Times New Roman"/>
          <w:spacing w:val="-2"/>
          <w:sz w:val="20"/>
        </w:rPr>
        <w:t> </w:t>
      </w:r>
      <w:r>
        <w:rPr>
          <w:rFonts w:ascii="Times New Roman"/>
          <w:sz w:val="20"/>
        </w:rPr>
        <w:t>(T-BILL),</w:t>
      </w:r>
      <w:r>
        <w:rPr>
          <w:rFonts w:ascii="Times New Roman"/>
          <w:spacing w:val="-2"/>
          <w:sz w:val="20"/>
        </w:rPr>
        <w:t> </w:t>
      </w:r>
      <w:r>
        <w:rPr>
          <w:rFonts w:ascii="Times New Roman"/>
          <w:sz w:val="20"/>
        </w:rPr>
        <w:t>and</w:t>
      </w:r>
      <w:r>
        <w:rPr>
          <w:rFonts w:ascii="Times New Roman"/>
          <w:spacing w:val="-1"/>
          <w:sz w:val="20"/>
        </w:rPr>
        <w:t> </w:t>
      </w:r>
      <w:r>
        <w:rPr>
          <w:rFonts w:ascii="Times New Roman"/>
          <w:sz w:val="20"/>
        </w:rPr>
        <w:t>US</w:t>
      </w:r>
      <w:r>
        <w:rPr>
          <w:rFonts w:ascii="Times New Roman"/>
          <w:spacing w:val="-2"/>
          <w:sz w:val="20"/>
        </w:rPr>
        <w:t> </w:t>
      </w:r>
      <w:r>
        <w:rPr>
          <w:rFonts w:ascii="Times New Roman"/>
          <w:sz w:val="20"/>
        </w:rPr>
        <w:t>Dollar</w:t>
      </w:r>
      <w:r>
        <w:rPr>
          <w:rFonts w:ascii="Times New Roman"/>
          <w:spacing w:val="-2"/>
          <w:sz w:val="20"/>
        </w:rPr>
        <w:t> </w:t>
      </w:r>
      <w:r>
        <w:rPr>
          <w:rFonts w:ascii="Times New Roman"/>
          <w:sz w:val="20"/>
        </w:rPr>
        <w:t>index</w:t>
      </w:r>
      <w:r>
        <w:rPr>
          <w:rFonts w:ascii="Times New Roman"/>
          <w:spacing w:val="-3"/>
          <w:sz w:val="20"/>
        </w:rPr>
        <w:t> </w:t>
      </w:r>
      <w:r>
        <w:rPr>
          <w:rFonts w:ascii="Times New Roman"/>
          <w:sz w:val="20"/>
        </w:rPr>
        <w:t>(USDX).</w:t>
      </w:r>
      <w:r>
        <w:rPr>
          <w:rFonts w:ascii="Times New Roman"/>
          <w:spacing w:val="-2"/>
          <w:sz w:val="20"/>
        </w:rPr>
        <w:t> </w:t>
      </w:r>
      <w:r>
        <w:rPr>
          <w:rFonts w:ascii="Times New Roman"/>
          <w:sz w:val="20"/>
        </w:rPr>
        <w:t>Authors</w:t>
      </w:r>
      <w:r>
        <w:rPr>
          <w:rFonts w:ascii="Times New Roman"/>
          <w:spacing w:val="-5"/>
          <w:sz w:val="20"/>
        </w:rPr>
        <w:t> </w:t>
      </w:r>
      <w:r>
        <w:rPr>
          <w:rFonts w:ascii="Times New Roman"/>
          <w:sz w:val="20"/>
        </w:rPr>
        <w:t>report that the success of proposed model is competitive for forecasting</w:t>
      </w:r>
      <w:r>
        <w:rPr>
          <w:rFonts w:ascii="Times New Roman"/>
          <w:spacing w:val="-6"/>
          <w:sz w:val="20"/>
        </w:rPr>
        <w:t> </w:t>
      </w:r>
      <w:r>
        <w:rPr>
          <w:rFonts w:ascii="Times New Roman"/>
          <w:sz w:val="20"/>
        </w:rPr>
        <w:t>the</w:t>
      </w:r>
      <w:r>
        <w:rPr>
          <w:rFonts w:ascii="Times New Roman"/>
          <w:spacing w:val="-7"/>
          <w:sz w:val="20"/>
        </w:rPr>
        <w:t> </w:t>
      </w:r>
      <w:r>
        <w:rPr>
          <w:rFonts w:ascii="Times New Roman"/>
          <w:sz w:val="20"/>
        </w:rPr>
        <w:t>price</w:t>
      </w:r>
      <w:r>
        <w:rPr>
          <w:rFonts w:ascii="Times New Roman"/>
          <w:spacing w:val="-6"/>
          <w:sz w:val="20"/>
        </w:rPr>
        <w:t> </w:t>
      </w:r>
      <w:r>
        <w:rPr>
          <w:rFonts w:ascii="Times New Roman"/>
          <w:sz w:val="20"/>
        </w:rPr>
        <w:t>of</w:t>
      </w:r>
      <w:r>
        <w:rPr>
          <w:rFonts w:ascii="Times New Roman"/>
          <w:spacing w:val="-6"/>
          <w:sz w:val="20"/>
        </w:rPr>
        <w:t> </w:t>
      </w:r>
      <w:r>
        <w:rPr>
          <w:rFonts w:ascii="Times New Roman"/>
          <w:sz w:val="20"/>
        </w:rPr>
        <w:t>gold</w:t>
      </w:r>
      <w:r>
        <w:rPr>
          <w:rFonts w:ascii="Times New Roman"/>
          <w:spacing w:val="-4"/>
          <w:sz w:val="20"/>
        </w:rPr>
        <w:t> </w:t>
      </w:r>
      <w:r>
        <w:rPr>
          <w:rFonts w:ascii="Times New Roman"/>
          <w:sz w:val="20"/>
        </w:rPr>
        <w:t>with</w:t>
      </w:r>
      <w:r>
        <w:rPr>
          <w:rFonts w:ascii="Times New Roman"/>
          <w:spacing w:val="-6"/>
          <w:sz w:val="20"/>
        </w:rPr>
        <w:t> </w:t>
      </w:r>
      <w:r>
        <w:rPr>
          <w:rFonts w:ascii="Times New Roman"/>
          <w:sz w:val="20"/>
        </w:rPr>
        <w:t>85.2%</w:t>
      </w:r>
      <w:r>
        <w:rPr>
          <w:rFonts w:ascii="Times New Roman"/>
          <w:spacing w:val="-7"/>
          <w:sz w:val="20"/>
        </w:rPr>
        <w:t> </w:t>
      </w:r>
      <w:r>
        <w:rPr>
          <w:rFonts w:ascii="Times New Roman"/>
          <w:sz w:val="20"/>
        </w:rPr>
        <w:t>of</w:t>
      </w:r>
      <w:r>
        <w:rPr>
          <w:rFonts w:ascii="Times New Roman"/>
          <w:spacing w:val="-6"/>
          <w:sz w:val="20"/>
        </w:rPr>
        <w:t> </w:t>
      </w:r>
      <w:r>
        <w:rPr>
          <w:rFonts w:ascii="Times New Roman"/>
          <w:sz w:val="20"/>
        </w:rPr>
        <w:t>sample</w:t>
      </w:r>
      <w:r>
        <w:rPr>
          <w:rFonts w:ascii="Times New Roman"/>
          <w:spacing w:val="-7"/>
          <w:sz w:val="20"/>
        </w:rPr>
        <w:t> </w:t>
      </w:r>
      <w:r>
        <w:rPr>
          <w:rFonts w:ascii="Times New Roman"/>
          <w:sz w:val="20"/>
        </w:rPr>
        <w:t>variations in monthly described by the model. In another study [2], authors</w:t>
      </w:r>
      <w:r>
        <w:rPr>
          <w:rFonts w:ascii="Times New Roman"/>
          <w:spacing w:val="-13"/>
          <w:sz w:val="20"/>
        </w:rPr>
        <w:t> </w:t>
      </w:r>
      <w:r>
        <w:rPr>
          <w:rFonts w:ascii="Times New Roman"/>
          <w:sz w:val="20"/>
        </w:rPr>
        <w:t>aim</w:t>
      </w:r>
      <w:r>
        <w:rPr>
          <w:rFonts w:ascii="Times New Roman"/>
          <w:spacing w:val="-12"/>
          <w:sz w:val="20"/>
        </w:rPr>
        <w:t> </w:t>
      </w:r>
      <w:r>
        <w:rPr>
          <w:rFonts w:ascii="Times New Roman"/>
          <w:sz w:val="20"/>
        </w:rPr>
        <w:t>to</w:t>
      </w:r>
      <w:r>
        <w:rPr>
          <w:rFonts w:ascii="Times New Roman"/>
          <w:spacing w:val="-12"/>
          <w:sz w:val="20"/>
        </w:rPr>
        <w:t> </w:t>
      </w:r>
      <w:r>
        <w:rPr>
          <w:rFonts w:ascii="Times New Roman"/>
          <w:sz w:val="20"/>
        </w:rPr>
        <w:t>predict</w:t>
      </w:r>
      <w:r>
        <w:rPr>
          <w:rFonts w:ascii="Times New Roman"/>
          <w:spacing w:val="-12"/>
          <w:sz w:val="20"/>
        </w:rPr>
        <w:t> </w:t>
      </w:r>
      <w:r>
        <w:rPr>
          <w:rFonts w:ascii="Times New Roman"/>
          <w:sz w:val="20"/>
        </w:rPr>
        <w:t>price</w:t>
      </w:r>
      <w:r>
        <w:rPr>
          <w:rFonts w:ascii="Times New Roman"/>
          <w:spacing w:val="-11"/>
          <w:sz w:val="20"/>
        </w:rPr>
        <w:t> </w:t>
      </w:r>
      <w:r>
        <w:rPr>
          <w:rFonts w:ascii="Times New Roman"/>
          <w:sz w:val="20"/>
        </w:rPr>
        <w:t>of</w:t>
      </w:r>
      <w:r>
        <w:rPr>
          <w:rFonts w:ascii="Times New Roman"/>
          <w:spacing w:val="-13"/>
          <w:sz w:val="20"/>
        </w:rPr>
        <w:t> </w:t>
      </w:r>
      <w:r>
        <w:rPr>
          <w:rFonts w:ascii="Times New Roman"/>
          <w:sz w:val="20"/>
        </w:rPr>
        <w:t>gold</w:t>
      </w:r>
      <w:r>
        <w:rPr>
          <w:rFonts w:ascii="Times New Roman"/>
          <w:spacing w:val="-9"/>
          <w:sz w:val="20"/>
        </w:rPr>
        <w:t> </w:t>
      </w:r>
      <w:r>
        <w:rPr>
          <w:rFonts w:ascii="Times New Roman"/>
          <w:sz w:val="20"/>
        </w:rPr>
        <w:t>employing</w:t>
      </w:r>
      <w:r>
        <w:rPr>
          <w:rFonts w:ascii="Times New Roman"/>
          <w:spacing w:val="-10"/>
          <w:sz w:val="20"/>
        </w:rPr>
        <w:t> </w:t>
      </w:r>
      <w:r>
        <w:rPr>
          <w:rFonts w:ascii="Times New Roman"/>
          <w:sz w:val="20"/>
        </w:rPr>
        <w:t>multiple</w:t>
      </w:r>
      <w:r>
        <w:rPr>
          <w:rFonts w:ascii="Times New Roman"/>
          <w:spacing w:val="-11"/>
          <w:sz w:val="20"/>
        </w:rPr>
        <w:t> </w:t>
      </w:r>
      <w:r>
        <w:rPr>
          <w:rFonts w:ascii="Times New Roman"/>
          <w:sz w:val="20"/>
        </w:rPr>
        <w:t>linear regression</w:t>
      </w:r>
      <w:r>
        <w:rPr>
          <w:rFonts w:ascii="Times New Roman"/>
          <w:spacing w:val="-13"/>
          <w:sz w:val="20"/>
        </w:rPr>
        <w:t> </w:t>
      </w:r>
      <w:r>
        <w:rPr>
          <w:rFonts w:ascii="Times New Roman"/>
          <w:sz w:val="20"/>
        </w:rPr>
        <w:t>with</w:t>
      </w:r>
      <w:r>
        <w:rPr>
          <w:rFonts w:ascii="Times New Roman"/>
          <w:spacing w:val="-10"/>
          <w:sz w:val="20"/>
        </w:rPr>
        <w:t> </w:t>
      </w:r>
      <w:r>
        <w:rPr>
          <w:rFonts w:ascii="Times New Roman"/>
          <w:sz w:val="20"/>
        </w:rPr>
        <w:t>principal</w:t>
      </w:r>
      <w:r>
        <w:rPr>
          <w:rFonts w:ascii="Times New Roman"/>
          <w:spacing w:val="-13"/>
          <w:sz w:val="20"/>
        </w:rPr>
        <w:t> </w:t>
      </w:r>
      <w:r>
        <w:rPr>
          <w:rFonts w:ascii="Times New Roman"/>
          <w:sz w:val="20"/>
        </w:rPr>
        <w:t>component</w:t>
      </w:r>
      <w:r>
        <w:rPr>
          <w:rFonts w:ascii="Times New Roman"/>
          <w:spacing w:val="-11"/>
          <w:sz w:val="20"/>
        </w:rPr>
        <w:t> </w:t>
      </w:r>
      <w:r>
        <w:rPr>
          <w:rFonts w:ascii="Times New Roman"/>
          <w:sz w:val="20"/>
        </w:rPr>
        <w:t>analysis</w:t>
      </w:r>
      <w:r>
        <w:rPr>
          <w:rFonts w:ascii="Times New Roman"/>
          <w:spacing w:val="-12"/>
          <w:sz w:val="20"/>
        </w:rPr>
        <w:t> </w:t>
      </w:r>
      <w:r>
        <w:rPr>
          <w:rFonts w:ascii="Times New Roman"/>
          <w:sz w:val="20"/>
        </w:rPr>
        <w:t>(PCA).</w:t>
      </w:r>
      <w:r>
        <w:rPr>
          <w:rFonts w:ascii="Times New Roman"/>
          <w:spacing w:val="-13"/>
          <w:sz w:val="20"/>
        </w:rPr>
        <w:t> </w:t>
      </w:r>
      <w:r>
        <w:rPr>
          <w:rFonts w:ascii="Times New Roman"/>
          <w:sz w:val="20"/>
        </w:rPr>
        <w:t>In</w:t>
      </w:r>
      <w:r>
        <w:rPr>
          <w:rFonts w:ascii="Times New Roman"/>
          <w:spacing w:val="-12"/>
          <w:sz w:val="20"/>
        </w:rPr>
        <w:t> </w:t>
      </w:r>
      <w:r>
        <w:rPr>
          <w:rFonts w:ascii="Times New Roman"/>
          <w:sz w:val="20"/>
        </w:rPr>
        <w:t>order </w:t>
      </w:r>
      <w:r>
        <w:rPr>
          <w:rFonts w:ascii="Times New Roman"/>
          <w:spacing w:val="-2"/>
          <w:sz w:val="20"/>
        </w:rPr>
        <w:t>to</w:t>
      </w:r>
      <w:r>
        <w:rPr>
          <w:rFonts w:ascii="Times New Roman"/>
          <w:spacing w:val="-8"/>
          <w:sz w:val="20"/>
        </w:rPr>
        <w:t> </w:t>
      </w:r>
      <w:r>
        <w:rPr>
          <w:rFonts w:ascii="Times New Roman"/>
          <w:spacing w:val="-2"/>
          <w:sz w:val="20"/>
        </w:rPr>
        <w:t>eliminate</w:t>
      </w:r>
      <w:r>
        <w:rPr>
          <w:rFonts w:ascii="Times New Roman"/>
          <w:spacing w:val="-5"/>
          <w:sz w:val="20"/>
        </w:rPr>
        <w:t> </w:t>
      </w:r>
      <w:r>
        <w:rPr>
          <w:rFonts w:ascii="Times New Roman"/>
          <w:spacing w:val="-2"/>
          <w:sz w:val="20"/>
        </w:rPr>
        <w:t>the</w:t>
      </w:r>
      <w:r>
        <w:rPr>
          <w:rFonts w:ascii="Times New Roman"/>
          <w:spacing w:val="-9"/>
          <w:sz w:val="20"/>
        </w:rPr>
        <w:t> </w:t>
      </w:r>
      <w:r>
        <w:rPr>
          <w:rFonts w:ascii="Times New Roman"/>
          <w:spacing w:val="-2"/>
          <w:sz w:val="20"/>
        </w:rPr>
        <w:t>problem</w:t>
      </w:r>
      <w:r>
        <w:rPr>
          <w:rFonts w:ascii="Times New Roman"/>
          <w:spacing w:val="-10"/>
          <w:sz w:val="20"/>
        </w:rPr>
        <w:t> </w:t>
      </w:r>
      <w:r>
        <w:rPr>
          <w:rFonts w:ascii="Times New Roman"/>
          <w:spacing w:val="-2"/>
          <w:sz w:val="20"/>
        </w:rPr>
        <w:t>of</w:t>
      </w:r>
      <w:r>
        <w:rPr>
          <w:rFonts w:ascii="Times New Roman"/>
          <w:spacing w:val="-11"/>
          <w:sz w:val="20"/>
        </w:rPr>
        <w:t> </w:t>
      </w:r>
      <w:r>
        <w:rPr>
          <w:rFonts w:ascii="Times New Roman"/>
          <w:spacing w:val="-2"/>
          <w:sz w:val="20"/>
        </w:rPr>
        <w:t>presence</w:t>
      </w:r>
      <w:r>
        <w:rPr>
          <w:rFonts w:ascii="Times New Roman"/>
          <w:spacing w:val="-7"/>
          <w:sz w:val="20"/>
        </w:rPr>
        <w:t> </w:t>
      </w:r>
      <w:r>
        <w:rPr>
          <w:rFonts w:ascii="Times New Roman"/>
          <w:spacing w:val="-2"/>
          <w:sz w:val="20"/>
        </w:rPr>
        <w:t>of</w:t>
      </w:r>
      <w:r>
        <w:rPr>
          <w:rFonts w:ascii="Times New Roman"/>
          <w:spacing w:val="-11"/>
          <w:sz w:val="20"/>
        </w:rPr>
        <w:t> </w:t>
      </w:r>
      <w:r>
        <w:rPr>
          <w:rFonts w:ascii="Times New Roman"/>
          <w:spacing w:val="-2"/>
          <w:sz w:val="20"/>
        </w:rPr>
        <w:t>multicollinearity</w:t>
      </w:r>
      <w:r>
        <w:rPr>
          <w:rFonts w:ascii="Times New Roman"/>
          <w:spacing w:val="-9"/>
          <w:sz w:val="20"/>
        </w:rPr>
        <w:t> </w:t>
      </w:r>
      <w:r>
        <w:rPr>
          <w:rFonts w:ascii="Times New Roman"/>
          <w:spacing w:val="-2"/>
          <w:sz w:val="20"/>
        </w:rPr>
        <w:t>of</w:t>
      </w:r>
      <w:r>
        <w:rPr>
          <w:rFonts w:ascii="Times New Roman"/>
          <w:spacing w:val="-11"/>
          <w:sz w:val="20"/>
        </w:rPr>
        <w:t> </w:t>
      </w:r>
      <w:r>
        <w:rPr>
          <w:rFonts w:ascii="Times New Roman"/>
          <w:spacing w:val="-2"/>
          <w:sz w:val="20"/>
        </w:rPr>
        <w:t>the </w:t>
      </w:r>
      <w:r>
        <w:rPr>
          <w:rFonts w:ascii="Times New Roman"/>
          <w:sz w:val="20"/>
        </w:rPr>
        <w:t>explanatory variables, PCA is employed in the experiments. The usage of PCA contributes to the performance of the proposed</w:t>
      </w:r>
      <w:r>
        <w:rPr>
          <w:rFonts w:ascii="Times New Roman"/>
          <w:spacing w:val="55"/>
          <w:sz w:val="20"/>
        </w:rPr>
        <w:t> </w:t>
      </w:r>
      <w:r>
        <w:rPr>
          <w:rFonts w:ascii="Times New Roman"/>
          <w:sz w:val="20"/>
        </w:rPr>
        <w:t>system</w:t>
      </w:r>
      <w:r>
        <w:rPr>
          <w:rFonts w:ascii="Times New Roman"/>
          <w:spacing w:val="51"/>
          <w:sz w:val="20"/>
        </w:rPr>
        <w:t> </w:t>
      </w:r>
      <w:r>
        <w:rPr>
          <w:rFonts w:ascii="Times New Roman"/>
          <w:sz w:val="20"/>
        </w:rPr>
        <w:t>by</w:t>
      </w:r>
      <w:r>
        <w:rPr>
          <w:rFonts w:ascii="Times New Roman"/>
          <w:spacing w:val="51"/>
          <w:sz w:val="20"/>
        </w:rPr>
        <w:t> </w:t>
      </w:r>
      <w:r>
        <w:rPr>
          <w:rFonts w:ascii="Times New Roman"/>
          <w:sz w:val="20"/>
        </w:rPr>
        <w:t>improving</w:t>
      </w:r>
      <w:r>
        <w:rPr>
          <w:rFonts w:ascii="Times New Roman"/>
          <w:spacing w:val="54"/>
          <w:sz w:val="20"/>
        </w:rPr>
        <w:t> </w:t>
      </w:r>
      <w:r>
        <w:rPr>
          <w:rFonts w:ascii="Times New Roman"/>
          <w:sz w:val="20"/>
        </w:rPr>
        <w:t>prediction</w:t>
      </w:r>
      <w:r>
        <w:rPr>
          <w:rFonts w:ascii="Times New Roman"/>
          <w:spacing w:val="54"/>
          <w:sz w:val="20"/>
        </w:rPr>
        <w:t> </w:t>
      </w:r>
      <w:r>
        <w:rPr>
          <w:rFonts w:ascii="Times New Roman"/>
          <w:sz w:val="20"/>
        </w:rPr>
        <w:t>accuracy</w:t>
      </w:r>
      <w:r>
        <w:rPr>
          <w:rFonts w:ascii="Times New Roman"/>
          <w:spacing w:val="51"/>
          <w:sz w:val="20"/>
        </w:rPr>
        <w:t> </w:t>
      </w:r>
      <w:r>
        <w:rPr>
          <w:rFonts w:ascii="Times New Roman"/>
          <w:spacing w:val="-4"/>
          <w:sz w:val="20"/>
        </w:rPr>
        <w:t>from</w:t>
      </w:r>
    </w:p>
    <w:p>
      <w:pPr>
        <w:spacing w:line="228" w:lineRule="auto" w:before="1"/>
        <w:ind w:left="40" w:right="0" w:firstLine="0"/>
        <w:jc w:val="both"/>
        <w:rPr>
          <w:rFonts w:ascii="Times New Roman"/>
          <w:sz w:val="20"/>
        </w:rPr>
      </w:pPr>
      <w:r>
        <w:rPr>
          <w:rFonts w:ascii="Times New Roman"/>
          <w:spacing w:val="-2"/>
          <w:sz w:val="20"/>
        </w:rPr>
        <w:t>0.572</w:t>
      </w:r>
      <w:r>
        <w:rPr>
          <w:rFonts w:ascii="Times New Roman"/>
          <w:spacing w:val="-11"/>
          <w:sz w:val="20"/>
        </w:rPr>
        <w:t> </w:t>
      </w:r>
      <w:r>
        <w:rPr>
          <w:rFonts w:ascii="Times New Roman"/>
          <w:spacing w:val="-2"/>
          <w:sz w:val="20"/>
        </w:rPr>
        <w:t>to</w:t>
      </w:r>
      <w:r>
        <w:rPr>
          <w:rFonts w:ascii="Times New Roman"/>
          <w:spacing w:val="-10"/>
          <w:sz w:val="20"/>
        </w:rPr>
        <w:t> </w:t>
      </w:r>
      <w:r>
        <w:rPr>
          <w:rFonts w:ascii="Times New Roman"/>
          <w:spacing w:val="-2"/>
          <w:sz w:val="20"/>
        </w:rPr>
        <w:t>0.625.</w:t>
      </w:r>
      <w:r>
        <w:rPr>
          <w:rFonts w:ascii="Times New Roman"/>
          <w:spacing w:val="-11"/>
          <w:sz w:val="20"/>
        </w:rPr>
        <w:t> </w:t>
      </w:r>
      <w:r>
        <w:rPr>
          <w:rFonts w:ascii="Times New Roman"/>
          <w:spacing w:val="-2"/>
          <w:sz w:val="20"/>
        </w:rPr>
        <w:t>In</w:t>
      </w:r>
      <w:r>
        <w:rPr>
          <w:rFonts w:ascii="Times New Roman"/>
          <w:spacing w:val="-10"/>
          <w:sz w:val="20"/>
        </w:rPr>
        <w:t> </w:t>
      </w:r>
      <w:r>
        <w:rPr>
          <w:rFonts w:ascii="Times New Roman"/>
          <w:spacing w:val="-2"/>
          <w:sz w:val="20"/>
        </w:rPr>
        <w:t>other</w:t>
      </w:r>
      <w:r>
        <w:rPr>
          <w:rFonts w:ascii="Times New Roman"/>
          <w:spacing w:val="-11"/>
          <w:sz w:val="20"/>
        </w:rPr>
        <w:t> </w:t>
      </w:r>
      <w:r>
        <w:rPr>
          <w:rFonts w:ascii="Times New Roman"/>
          <w:spacing w:val="-2"/>
          <w:sz w:val="20"/>
        </w:rPr>
        <w:t>study</w:t>
      </w:r>
      <w:r>
        <w:rPr>
          <w:rFonts w:ascii="Times New Roman"/>
          <w:spacing w:val="-10"/>
          <w:sz w:val="20"/>
        </w:rPr>
        <w:t> </w:t>
      </w:r>
      <w:r>
        <w:rPr>
          <w:rFonts w:ascii="Times New Roman"/>
          <w:spacing w:val="-2"/>
          <w:sz w:val="20"/>
        </w:rPr>
        <w:t>[3],</w:t>
      </w:r>
      <w:r>
        <w:rPr>
          <w:rFonts w:ascii="Times New Roman"/>
          <w:spacing w:val="-11"/>
          <w:sz w:val="20"/>
        </w:rPr>
        <w:t> </w:t>
      </w:r>
      <w:r>
        <w:rPr>
          <w:rFonts w:ascii="Times New Roman"/>
          <w:spacing w:val="-2"/>
          <w:sz w:val="20"/>
        </w:rPr>
        <w:t>a</w:t>
      </w:r>
      <w:r>
        <w:rPr>
          <w:rFonts w:ascii="Times New Roman"/>
          <w:spacing w:val="-10"/>
          <w:sz w:val="20"/>
        </w:rPr>
        <w:t> </w:t>
      </w:r>
      <w:r>
        <w:rPr>
          <w:rFonts w:ascii="Times New Roman"/>
          <w:spacing w:val="-2"/>
          <w:sz w:val="20"/>
        </w:rPr>
        <w:t>new</w:t>
      </w:r>
      <w:r>
        <w:rPr>
          <w:rFonts w:ascii="Times New Roman"/>
          <w:spacing w:val="-11"/>
          <w:sz w:val="20"/>
        </w:rPr>
        <w:t> </w:t>
      </w:r>
      <w:r>
        <w:rPr>
          <w:rFonts w:ascii="Times New Roman"/>
          <w:spacing w:val="-2"/>
          <w:sz w:val="20"/>
        </w:rPr>
        <w:t>consolidated</w:t>
      </w:r>
      <w:r>
        <w:rPr>
          <w:rFonts w:ascii="Times New Roman"/>
          <w:spacing w:val="-10"/>
          <w:sz w:val="20"/>
        </w:rPr>
        <w:t> </w:t>
      </w:r>
      <w:r>
        <w:rPr>
          <w:rFonts w:ascii="Times New Roman"/>
          <w:spacing w:val="-2"/>
          <w:sz w:val="20"/>
        </w:rPr>
        <w:t>approach </w:t>
      </w:r>
      <w:r>
        <w:rPr>
          <w:rFonts w:ascii="Times New Roman"/>
          <w:sz w:val="20"/>
        </w:rPr>
        <w:t>(ICA- GRUNN) based on independent component analysis (ICA) and gate recurrent unit neural network (GRUNN) is presented on the estimation of gold price. Authors conclude the paper that ICA-GRUNN outperforms the traditional techniques</w:t>
      </w:r>
      <w:r>
        <w:rPr>
          <w:rFonts w:ascii="Times New Roman"/>
          <w:spacing w:val="-5"/>
          <w:sz w:val="20"/>
        </w:rPr>
        <w:t> </w:t>
      </w:r>
      <w:r>
        <w:rPr>
          <w:rFonts w:ascii="Times New Roman"/>
          <w:sz w:val="20"/>
        </w:rPr>
        <w:t>such</w:t>
      </w:r>
      <w:r>
        <w:rPr>
          <w:rFonts w:ascii="Times New Roman"/>
          <w:spacing w:val="-6"/>
          <w:sz w:val="20"/>
        </w:rPr>
        <w:t> </w:t>
      </w:r>
      <w:r>
        <w:rPr>
          <w:rFonts w:ascii="Times New Roman"/>
          <w:sz w:val="20"/>
        </w:rPr>
        <w:t>as</w:t>
      </w:r>
      <w:r>
        <w:rPr>
          <w:rFonts w:ascii="Times New Roman"/>
          <w:spacing w:val="-5"/>
          <w:sz w:val="20"/>
        </w:rPr>
        <w:t> </w:t>
      </w:r>
      <w:r>
        <w:rPr>
          <w:rFonts w:ascii="Times New Roman"/>
          <w:sz w:val="20"/>
        </w:rPr>
        <w:t>autoregressive</w:t>
      </w:r>
      <w:r>
        <w:rPr>
          <w:rFonts w:ascii="Times New Roman"/>
          <w:spacing w:val="-4"/>
          <w:sz w:val="20"/>
        </w:rPr>
        <w:t> </w:t>
      </w:r>
      <w:r>
        <w:rPr>
          <w:rFonts w:ascii="Times New Roman"/>
          <w:sz w:val="20"/>
        </w:rPr>
        <w:t>integrated</w:t>
      </w:r>
      <w:r>
        <w:rPr>
          <w:rFonts w:ascii="Times New Roman"/>
          <w:spacing w:val="-4"/>
          <w:sz w:val="20"/>
        </w:rPr>
        <w:t> </w:t>
      </w:r>
      <w:r>
        <w:rPr>
          <w:rFonts w:ascii="Times New Roman"/>
          <w:sz w:val="20"/>
        </w:rPr>
        <w:t>moving</w:t>
      </w:r>
      <w:r>
        <w:rPr>
          <w:rFonts w:ascii="Times New Roman"/>
          <w:spacing w:val="-4"/>
          <w:sz w:val="20"/>
        </w:rPr>
        <w:t> </w:t>
      </w:r>
      <w:r>
        <w:rPr>
          <w:rFonts w:ascii="Times New Roman"/>
          <w:sz w:val="20"/>
        </w:rPr>
        <w:t>average (ARIMA), radial basis function neural network (RBFNN), long short-term memory neural network (LSTM), GRUNN, and ICA-LSTM in terms of accuracy.</w:t>
      </w:r>
    </w:p>
    <w:p>
      <w:pPr>
        <w:spacing w:line="228" w:lineRule="auto" w:before="120"/>
        <w:ind w:left="40" w:right="0" w:firstLine="288"/>
        <w:jc w:val="both"/>
        <w:rPr>
          <w:rFonts w:ascii="Times New Roman"/>
          <w:sz w:val="20"/>
        </w:rPr>
      </w:pPr>
      <w:r>
        <w:rPr>
          <w:rFonts w:ascii="Times New Roman"/>
          <w:sz w:val="20"/>
        </w:rPr>
        <w:t>In a study [4], authors investigate the impact of Chicago Board Options Exchange (CBOE) gold and silver implied volatility on gold futures volatility in China using heterogeneous autoregressive (HAR) and Ridge regression methods. To demonstrate the effectiveness of the proposed </w:t>
      </w:r>
      <w:r>
        <w:rPr>
          <w:rFonts w:ascii="Times New Roman"/>
          <w:spacing w:val="-2"/>
          <w:sz w:val="20"/>
        </w:rPr>
        <w:t>models,</w:t>
      </w:r>
      <w:r>
        <w:rPr>
          <w:rFonts w:ascii="Times New Roman"/>
          <w:spacing w:val="-10"/>
          <w:sz w:val="20"/>
        </w:rPr>
        <w:t> </w:t>
      </w:r>
      <w:r>
        <w:rPr>
          <w:rFonts w:ascii="Times New Roman"/>
          <w:spacing w:val="-2"/>
          <w:sz w:val="20"/>
        </w:rPr>
        <w:t>data</w:t>
      </w:r>
      <w:r>
        <w:rPr>
          <w:rFonts w:ascii="Times New Roman"/>
          <w:spacing w:val="-7"/>
          <w:sz w:val="20"/>
        </w:rPr>
        <w:t> </w:t>
      </w:r>
      <w:r>
        <w:rPr>
          <w:rFonts w:ascii="Times New Roman"/>
          <w:spacing w:val="-2"/>
          <w:sz w:val="20"/>
        </w:rPr>
        <w:t>is</w:t>
      </w:r>
      <w:r>
        <w:rPr>
          <w:rFonts w:ascii="Times New Roman"/>
          <w:spacing w:val="-8"/>
          <w:sz w:val="20"/>
        </w:rPr>
        <w:t> </w:t>
      </w:r>
      <w:r>
        <w:rPr>
          <w:rFonts w:ascii="Times New Roman"/>
          <w:spacing w:val="-2"/>
          <w:sz w:val="20"/>
        </w:rPr>
        <w:t>gathered</w:t>
      </w:r>
      <w:r>
        <w:rPr>
          <w:rFonts w:ascii="Times New Roman"/>
          <w:spacing w:val="-9"/>
          <w:sz w:val="20"/>
        </w:rPr>
        <w:t> </w:t>
      </w:r>
      <w:r>
        <w:rPr>
          <w:rFonts w:ascii="Times New Roman"/>
          <w:spacing w:val="-2"/>
          <w:sz w:val="20"/>
        </w:rPr>
        <w:t>between</w:t>
      </w:r>
      <w:r>
        <w:rPr>
          <w:rFonts w:ascii="Times New Roman"/>
          <w:spacing w:val="-9"/>
          <w:sz w:val="20"/>
        </w:rPr>
        <w:t> </w:t>
      </w:r>
      <w:r>
        <w:rPr>
          <w:rFonts w:ascii="Times New Roman"/>
          <w:spacing w:val="-2"/>
          <w:sz w:val="20"/>
        </w:rPr>
        <w:t>March</w:t>
      </w:r>
      <w:r>
        <w:rPr>
          <w:rFonts w:ascii="Times New Roman"/>
          <w:spacing w:val="-11"/>
          <w:sz w:val="20"/>
        </w:rPr>
        <w:t> </w:t>
      </w:r>
      <w:r>
        <w:rPr>
          <w:rFonts w:ascii="Times New Roman"/>
          <w:spacing w:val="-2"/>
          <w:sz w:val="20"/>
        </w:rPr>
        <w:t>18,</w:t>
      </w:r>
      <w:r>
        <w:rPr>
          <w:rFonts w:ascii="Times New Roman"/>
          <w:spacing w:val="-8"/>
          <w:sz w:val="20"/>
        </w:rPr>
        <w:t> </w:t>
      </w:r>
      <w:r>
        <w:rPr>
          <w:rFonts w:ascii="Times New Roman"/>
          <w:spacing w:val="-2"/>
          <w:sz w:val="20"/>
        </w:rPr>
        <w:t>2011</w:t>
      </w:r>
      <w:r>
        <w:rPr>
          <w:rFonts w:ascii="Times New Roman"/>
          <w:spacing w:val="-5"/>
          <w:sz w:val="20"/>
        </w:rPr>
        <w:t> </w:t>
      </w:r>
      <w:r>
        <w:rPr>
          <w:rFonts w:ascii="Times New Roman"/>
          <w:spacing w:val="-2"/>
          <w:sz w:val="20"/>
        </w:rPr>
        <w:t>and</w:t>
      </w:r>
      <w:r>
        <w:rPr>
          <w:rFonts w:ascii="Times New Roman"/>
          <w:spacing w:val="-9"/>
          <w:sz w:val="20"/>
        </w:rPr>
        <w:t> </w:t>
      </w:r>
      <w:r>
        <w:rPr>
          <w:rFonts w:ascii="Times New Roman"/>
          <w:spacing w:val="-2"/>
          <w:sz w:val="20"/>
        </w:rPr>
        <w:t>June</w:t>
      </w:r>
      <w:r>
        <w:rPr>
          <w:rFonts w:ascii="Times New Roman"/>
          <w:spacing w:val="-7"/>
          <w:sz w:val="20"/>
        </w:rPr>
        <w:t> </w:t>
      </w:r>
      <w:r>
        <w:rPr>
          <w:rFonts w:ascii="Times New Roman"/>
          <w:spacing w:val="-2"/>
          <w:sz w:val="20"/>
        </w:rPr>
        <w:t>29, </w:t>
      </w:r>
      <w:r>
        <w:rPr>
          <w:rFonts w:ascii="Times New Roman"/>
          <w:sz w:val="20"/>
        </w:rPr>
        <w:t>2018. Authors report that HAR and Ridge regression-based </w:t>
      </w:r>
      <w:r>
        <w:rPr>
          <w:rFonts w:ascii="Times New Roman"/>
          <w:spacing w:val="-2"/>
          <w:sz w:val="20"/>
        </w:rPr>
        <w:t>models</w:t>
      </w:r>
      <w:r>
        <w:rPr>
          <w:rFonts w:ascii="Times New Roman"/>
          <w:spacing w:val="-11"/>
          <w:sz w:val="20"/>
        </w:rPr>
        <w:t> </w:t>
      </w:r>
      <w:r>
        <w:rPr>
          <w:rFonts w:ascii="Times New Roman"/>
          <w:spacing w:val="-2"/>
          <w:sz w:val="20"/>
        </w:rPr>
        <w:t>perform</w:t>
      </w:r>
      <w:r>
        <w:rPr>
          <w:rFonts w:ascii="Times New Roman"/>
          <w:spacing w:val="-10"/>
          <w:sz w:val="20"/>
        </w:rPr>
        <w:t> </w:t>
      </w:r>
      <w:r>
        <w:rPr>
          <w:rFonts w:ascii="Times New Roman"/>
          <w:spacing w:val="-2"/>
          <w:sz w:val="20"/>
        </w:rPr>
        <w:t>better</w:t>
      </w:r>
      <w:r>
        <w:rPr>
          <w:rFonts w:ascii="Times New Roman"/>
          <w:spacing w:val="-11"/>
          <w:sz w:val="20"/>
        </w:rPr>
        <w:t> </w:t>
      </w:r>
      <w:r>
        <w:rPr>
          <w:rFonts w:ascii="Times New Roman"/>
          <w:spacing w:val="-2"/>
          <w:sz w:val="20"/>
        </w:rPr>
        <w:t>predictive</w:t>
      </w:r>
      <w:r>
        <w:rPr>
          <w:rFonts w:ascii="Times New Roman"/>
          <w:spacing w:val="-10"/>
          <w:sz w:val="20"/>
        </w:rPr>
        <w:t> </w:t>
      </w:r>
      <w:r>
        <w:rPr>
          <w:rFonts w:ascii="Times New Roman"/>
          <w:spacing w:val="-2"/>
          <w:sz w:val="20"/>
        </w:rPr>
        <w:t>performance</w:t>
      </w:r>
      <w:r>
        <w:rPr>
          <w:rFonts w:ascii="Times New Roman"/>
          <w:spacing w:val="-9"/>
          <w:sz w:val="20"/>
        </w:rPr>
        <w:t> </w:t>
      </w:r>
      <w:r>
        <w:rPr>
          <w:rFonts w:ascii="Times New Roman"/>
          <w:spacing w:val="-2"/>
          <w:sz w:val="20"/>
        </w:rPr>
        <w:t>compared</w:t>
      </w:r>
      <w:r>
        <w:rPr>
          <w:rFonts w:ascii="Times New Roman"/>
          <w:spacing w:val="-10"/>
          <w:sz w:val="20"/>
        </w:rPr>
        <w:t> </w:t>
      </w:r>
      <w:r>
        <w:rPr>
          <w:rFonts w:ascii="Times New Roman"/>
          <w:spacing w:val="-2"/>
          <w:sz w:val="20"/>
        </w:rPr>
        <w:t>to</w:t>
      </w:r>
      <w:r>
        <w:rPr>
          <w:rFonts w:ascii="Times New Roman"/>
          <w:spacing w:val="-10"/>
          <w:sz w:val="20"/>
        </w:rPr>
        <w:t> </w:t>
      </w:r>
      <w:r>
        <w:rPr>
          <w:rFonts w:ascii="Times New Roman"/>
          <w:spacing w:val="-2"/>
          <w:sz w:val="20"/>
        </w:rPr>
        <w:t>the </w:t>
      </w:r>
      <w:r>
        <w:rPr>
          <w:rFonts w:ascii="Times New Roman"/>
          <w:sz w:val="20"/>
        </w:rPr>
        <w:t>benchmark models. Pierdzioch et al. present a real-time approach based on quantile-regression in order to assess forecast out-of-sample gold returns with the help of macroeconomic</w:t>
      </w:r>
      <w:r>
        <w:rPr>
          <w:rFonts w:ascii="Times New Roman"/>
          <w:spacing w:val="-4"/>
          <w:sz w:val="20"/>
        </w:rPr>
        <w:t> </w:t>
      </w:r>
      <w:r>
        <w:rPr>
          <w:rFonts w:ascii="Times New Roman"/>
          <w:sz w:val="20"/>
        </w:rPr>
        <w:t>and</w:t>
      </w:r>
      <w:r>
        <w:rPr>
          <w:rFonts w:ascii="Times New Roman"/>
          <w:spacing w:val="-3"/>
          <w:sz w:val="20"/>
        </w:rPr>
        <w:t> </w:t>
      </w:r>
      <w:r>
        <w:rPr>
          <w:rFonts w:ascii="Times New Roman"/>
          <w:sz w:val="20"/>
        </w:rPr>
        <w:t>financial</w:t>
      </w:r>
      <w:r>
        <w:rPr>
          <w:rFonts w:ascii="Times New Roman"/>
          <w:spacing w:val="-4"/>
          <w:sz w:val="20"/>
        </w:rPr>
        <w:t> </w:t>
      </w:r>
      <w:r>
        <w:rPr>
          <w:rFonts w:ascii="Times New Roman"/>
          <w:sz w:val="20"/>
        </w:rPr>
        <w:t>parameters</w:t>
      </w:r>
      <w:r>
        <w:rPr>
          <w:rFonts w:ascii="Times New Roman"/>
          <w:spacing w:val="-5"/>
          <w:sz w:val="20"/>
        </w:rPr>
        <w:t> </w:t>
      </w:r>
      <w:r>
        <w:rPr>
          <w:rFonts w:ascii="Times New Roman"/>
          <w:sz w:val="20"/>
        </w:rPr>
        <w:t>[5].</w:t>
      </w:r>
      <w:r>
        <w:rPr>
          <w:rFonts w:ascii="Times New Roman"/>
          <w:spacing w:val="-5"/>
          <w:sz w:val="20"/>
        </w:rPr>
        <w:t> </w:t>
      </w:r>
      <w:r>
        <w:rPr>
          <w:rFonts w:ascii="Times New Roman"/>
          <w:sz w:val="20"/>
        </w:rPr>
        <w:t>With</w:t>
      </w:r>
      <w:r>
        <w:rPr>
          <w:rFonts w:ascii="Times New Roman"/>
          <w:spacing w:val="-5"/>
          <w:sz w:val="20"/>
        </w:rPr>
        <w:t> </w:t>
      </w:r>
      <w:r>
        <w:rPr>
          <w:rFonts w:ascii="Times New Roman"/>
          <w:sz w:val="20"/>
        </w:rPr>
        <w:t>the</w:t>
      </w:r>
      <w:r>
        <w:rPr>
          <w:rFonts w:ascii="Times New Roman"/>
          <w:spacing w:val="-3"/>
          <w:sz w:val="20"/>
        </w:rPr>
        <w:t> </w:t>
      </w:r>
      <w:r>
        <w:rPr>
          <w:rFonts w:ascii="Times New Roman"/>
          <w:sz w:val="20"/>
        </w:rPr>
        <w:t>usage of</w:t>
      </w:r>
      <w:r>
        <w:rPr>
          <w:rFonts w:ascii="Times New Roman"/>
          <w:spacing w:val="-2"/>
          <w:sz w:val="20"/>
        </w:rPr>
        <w:t> </w:t>
      </w:r>
      <w:r>
        <w:rPr>
          <w:rFonts w:ascii="Times New Roman"/>
          <w:sz w:val="20"/>
        </w:rPr>
        <w:t>real-time quantile-regression technique, model</w:t>
      </w:r>
      <w:r>
        <w:rPr>
          <w:rFonts w:ascii="Times New Roman"/>
          <w:spacing w:val="-1"/>
          <w:sz w:val="20"/>
        </w:rPr>
        <w:t> </w:t>
      </w:r>
      <w:r>
        <w:rPr>
          <w:rFonts w:ascii="Times New Roman"/>
          <w:sz w:val="20"/>
        </w:rPr>
        <w:t>instability, uncertainty, and the possibility that a forecaster has an asymmetric</w:t>
      </w:r>
      <w:r>
        <w:rPr>
          <w:rFonts w:ascii="Times New Roman"/>
          <w:spacing w:val="-12"/>
          <w:sz w:val="20"/>
        </w:rPr>
        <w:t> </w:t>
      </w:r>
      <w:r>
        <w:rPr>
          <w:rFonts w:ascii="Times New Roman"/>
          <w:sz w:val="20"/>
        </w:rPr>
        <w:t>loss</w:t>
      </w:r>
      <w:r>
        <w:rPr>
          <w:rFonts w:ascii="Times New Roman"/>
          <w:spacing w:val="-12"/>
          <w:sz w:val="20"/>
        </w:rPr>
        <w:t> </w:t>
      </w:r>
      <w:r>
        <w:rPr>
          <w:rFonts w:ascii="Times New Roman"/>
          <w:sz w:val="20"/>
        </w:rPr>
        <w:t>function</w:t>
      </w:r>
      <w:r>
        <w:rPr>
          <w:rFonts w:ascii="Times New Roman"/>
          <w:spacing w:val="-12"/>
          <w:sz w:val="20"/>
        </w:rPr>
        <w:t> </w:t>
      </w:r>
      <w:r>
        <w:rPr>
          <w:rFonts w:ascii="Times New Roman"/>
          <w:sz w:val="20"/>
        </w:rPr>
        <w:t>is</w:t>
      </w:r>
      <w:r>
        <w:rPr>
          <w:rFonts w:ascii="Times New Roman"/>
          <w:spacing w:val="-13"/>
          <w:sz w:val="20"/>
        </w:rPr>
        <w:t> </w:t>
      </w:r>
      <w:r>
        <w:rPr>
          <w:rFonts w:ascii="Times New Roman"/>
          <w:sz w:val="20"/>
        </w:rPr>
        <w:t>provided.</w:t>
      </w:r>
      <w:r>
        <w:rPr>
          <w:rFonts w:ascii="Times New Roman"/>
          <w:spacing w:val="-7"/>
          <w:sz w:val="20"/>
        </w:rPr>
        <w:t> </w:t>
      </w:r>
      <w:r>
        <w:rPr>
          <w:rFonts w:ascii="Times New Roman"/>
          <w:sz w:val="20"/>
        </w:rPr>
        <w:t>Authors</w:t>
      </w:r>
      <w:r>
        <w:rPr>
          <w:rFonts w:ascii="Times New Roman"/>
          <w:spacing w:val="-12"/>
          <w:sz w:val="20"/>
        </w:rPr>
        <w:t> </w:t>
      </w:r>
      <w:r>
        <w:rPr>
          <w:rFonts w:ascii="Times New Roman"/>
          <w:sz w:val="20"/>
        </w:rPr>
        <w:t>inform</w:t>
      </w:r>
      <w:r>
        <w:rPr>
          <w:rFonts w:ascii="Times New Roman"/>
          <w:spacing w:val="-13"/>
          <w:sz w:val="20"/>
        </w:rPr>
        <w:t> </w:t>
      </w:r>
      <w:r>
        <w:rPr>
          <w:rFonts w:ascii="Times New Roman"/>
          <w:sz w:val="20"/>
        </w:rPr>
        <w:t>that</w:t>
      </w:r>
      <w:r>
        <w:rPr>
          <w:rFonts w:ascii="Times New Roman"/>
          <w:spacing w:val="-10"/>
          <w:sz w:val="20"/>
        </w:rPr>
        <w:t> </w:t>
      </w:r>
      <w:r>
        <w:rPr>
          <w:rFonts w:ascii="Times New Roman"/>
          <w:sz w:val="20"/>
        </w:rPr>
        <w:t>the forecasts calculated employing the real-time quantile- regression model performs better than an autoregressive model. In a study [6], Suranart et al. focus on the various models</w:t>
      </w:r>
      <w:r>
        <w:rPr>
          <w:rFonts w:ascii="Times New Roman"/>
          <w:spacing w:val="-13"/>
          <w:sz w:val="20"/>
        </w:rPr>
        <w:t> </w:t>
      </w:r>
      <w:r>
        <w:rPr>
          <w:rFonts w:ascii="Times New Roman"/>
          <w:sz w:val="20"/>
        </w:rPr>
        <w:t>namely,</w:t>
      </w:r>
      <w:r>
        <w:rPr>
          <w:rFonts w:ascii="Times New Roman"/>
          <w:spacing w:val="-12"/>
          <w:sz w:val="20"/>
        </w:rPr>
        <w:t> </w:t>
      </w:r>
      <w:r>
        <w:rPr>
          <w:rFonts w:ascii="Times New Roman"/>
          <w:sz w:val="20"/>
        </w:rPr>
        <w:t>neural</w:t>
      </w:r>
      <w:r>
        <w:rPr>
          <w:rFonts w:ascii="Times New Roman"/>
          <w:spacing w:val="-13"/>
          <w:sz w:val="20"/>
        </w:rPr>
        <w:t> </w:t>
      </w:r>
      <w:r>
        <w:rPr>
          <w:rFonts w:ascii="Times New Roman"/>
          <w:sz w:val="20"/>
        </w:rPr>
        <w:t>network,</w:t>
      </w:r>
      <w:r>
        <w:rPr>
          <w:rFonts w:ascii="Times New Roman"/>
          <w:spacing w:val="-12"/>
          <w:sz w:val="20"/>
        </w:rPr>
        <w:t> </w:t>
      </w:r>
      <w:r>
        <w:rPr>
          <w:rFonts w:ascii="Times New Roman"/>
          <w:sz w:val="20"/>
        </w:rPr>
        <w:t>radial</w:t>
      </w:r>
      <w:r>
        <w:rPr>
          <w:rFonts w:ascii="Times New Roman"/>
          <w:spacing w:val="-13"/>
          <w:sz w:val="20"/>
        </w:rPr>
        <w:t> </w:t>
      </w:r>
      <w:r>
        <w:rPr>
          <w:rFonts w:ascii="Times New Roman"/>
          <w:sz w:val="20"/>
        </w:rPr>
        <w:t>basis</w:t>
      </w:r>
      <w:r>
        <w:rPr>
          <w:rFonts w:ascii="Times New Roman"/>
          <w:spacing w:val="-12"/>
          <w:sz w:val="20"/>
        </w:rPr>
        <w:t> </w:t>
      </w:r>
      <w:r>
        <w:rPr>
          <w:rFonts w:ascii="Times New Roman"/>
          <w:sz w:val="20"/>
        </w:rPr>
        <w:t>function</w:t>
      </w:r>
      <w:r>
        <w:rPr>
          <w:rFonts w:ascii="Times New Roman"/>
          <w:spacing w:val="-13"/>
          <w:sz w:val="20"/>
        </w:rPr>
        <w:t> </w:t>
      </w:r>
      <w:r>
        <w:rPr>
          <w:rFonts w:ascii="Times New Roman"/>
          <w:sz w:val="20"/>
        </w:rPr>
        <w:t>network and support vector regression (SVR) to forecast the price of gold. The dataset is collected between June 2008 and April 2013 and evaluated as monthly and weekly. Experiment results indicate that SVR exhibits superior performance on both</w:t>
      </w:r>
      <w:r>
        <w:rPr>
          <w:rFonts w:ascii="Times New Roman"/>
          <w:spacing w:val="-10"/>
          <w:sz w:val="20"/>
        </w:rPr>
        <w:t> </w:t>
      </w:r>
      <w:r>
        <w:rPr>
          <w:rFonts w:ascii="Times New Roman"/>
          <w:sz w:val="20"/>
        </w:rPr>
        <w:t>weekly</w:t>
      </w:r>
      <w:r>
        <w:rPr>
          <w:rFonts w:ascii="Times New Roman"/>
          <w:spacing w:val="-12"/>
          <w:sz w:val="20"/>
        </w:rPr>
        <w:t> </w:t>
      </w:r>
      <w:r>
        <w:rPr>
          <w:rFonts w:ascii="Times New Roman"/>
          <w:sz w:val="20"/>
        </w:rPr>
        <w:t>and</w:t>
      </w:r>
      <w:r>
        <w:rPr>
          <w:rFonts w:ascii="Times New Roman"/>
          <w:spacing w:val="-9"/>
          <w:sz w:val="20"/>
        </w:rPr>
        <w:t> </w:t>
      </w:r>
      <w:r>
        <w:rPr>
          <w:rFonts w:ascii="Times New Roman"/>
          <w:sz w:val="20"/>
        </w:rPr>
        <w:t>monthly</w:t>
      </w:r>
      <w:r>
        <w:rPr>
          <w:rFonts w:ascii="Times New Roman"/>
          <w:spacing w:val="-12"/>
          <w:sz w:val="20"/>
        </w:rPr>
        <w:t> </w:t>
      </w:r>
      <w:r>
        <w:rPr>
          <w:rFonts w:ascii="Times New Roman"/>
          <w:sz w:val="20"/>
        </w:rPr>
        <w:t>data</w:t>
      </w:r>
      <w:r>
        <w:rPr>
          <w:rFonts w:ascii="Times New Roman"/>
          <w:spacing w:val="-12"/>
          <w:sz w:val="20"/>
        </w:rPr>
        <w:t> </w:t>
      </w:r>
      <w:r>
        <w:rPr>
          <w:rFonts w:ascii="Times New Roman"/>
          <w:sz w:val="20"/>
        </w:rPr>
        <w:t>by</w:t>
      </w:r>
      <w:r>
        <w:rPr>
          <w:rFonts w:ascii="Times New Roman"/>
          <w:spacing w:val="-12"/>
          <w:sz w:val="20"/>
        </w:rPr>
        <w:t> </w:t>
      </w:r>
      <w:r>
        <w:rPr>
          <w:rFonts w:ascii="Times New Roman"/>
          <w:sz w:val="20"/>
        </w:rPr>
        <w:t>performing</w:t>
      </w:r>
      <w:r>
        <w:rPr>
          <w:rFonts w:ascii="Times New Roman"/>
          <w:spacing w:val="-9"/>
          <w:sz w:val="20"/>
        </w:rPr>
        <w:t> </w:t>
      </w:r>
      <w:r>
        <w:rPr>
          <w:rFonts w:ascii="Times New Roman"/>
          <w:sz w:val="20"/>
        </w:rPr>
        <w:t>1.140</w:t>
      </w:r>
      <w:r>
        <w:rPr>
          <w:rFonts w:ascii="Times New Roman"/>
          <w:spacing w:val="-9"/>
          <w:sz w:val="20"/>
        </w:rPr>
        <w:t> </w:t>
      </w:r>
      <w:r>
        <w:rPr>
          <w:rFonts w:ascii="Times New Roman"/>
          <w:sz w:val="20"/>
        </w:rPr>
        <w:t>of</w:t>
      </w:r>
      <w:r>
        <w:rPr>
          <w:rFonts w:ascii="Times New Roman"/>
          <w:spacing w:val="-12"/>
          <w:sz w:val="20"/>
        </w:rPr>
        <w:t> </w:t>
      </w:r>
      <w:r>
        <w:rPr>
          <w:rFonts w:ascii="Times New Roman"/>
          <w:sz w:val="20"/>
        </w:rPr>
        <w:t>MAPE and 0.908 of MAPE, respectively. In a study [7], authors investigate the effect of decision tree and support vector </w:t>
      </w:r>
      <w:r>
        <w:rPr>
          <w:rFonts w:ascii="Times New Roman"/>
          <w:spacing w:val="-2"/>
          <w:sz w:val="20"/>
        </w:rPr>
        <w:t>regression</w:t>
      </w:r>
      <w:r>
        <w:rPr>
          <w:rFonts w:ascii="Times New Roman"/>
          <w:spacing w:val="-11"/>
          <w:sz w:val="20"/>
        </w:rPr>
        <w:t> </w:t>
      </w:r>
      <w:r>
        <w:rPr>
          <w:rFonts w:ascii="Times New Roman"/>
          <w:spacing w:val="-2"/>
          <w:sz w:val="20"/>
        </w:rPr>
        <w:t>models</w:t>
      </w:r>
      <w:r>
        <w:rPr>
          <w:rFonts w:ascii="Times New Roman"/>
          <w:spacing w:val="-10"/>
          <w:sz w:val="20"/>
        </w:rPr>
        <w:t> </w:t>
      </w:r>
      <w:r>
        <w:rPr>
          <w:rFonts w:ascii="Times New Roman"/>
          <w:spacing w:val="-2"/>
          <w:sz w:val="20"/>
        </w:rPr>
        <w:t>on</w:t>
      </w:r>
      <w:r>
        <w:rPr>
          <w:rFonts w:ascii="Times New Roman"/>
          <w:spacing w:val="-11"/>
          <w:sz w:val="20"/>
        </w:rPr>
        <w:t> </w:t>
      </w:r>
      <w:r>
        <w:rPr>
          <w:rFonts w:ascii="Times New Roman"/>
          <w:spacing w:val="-2"/>
          <w:sz w:val="20"/>
        </w:rPr>
        <w:t>the</w:t>
      </w:r>
      <w:r>
        <w:rPr>
          <w:rFonts w:ascii="Times New Roman"/>
          <w:spacing w:val="-10"/>
          <w:sz w:val="20"/>
        </w:rPr>
        <w:t> </w:t>
      </w:r>
      <w:r>
        <w:rPr>
          <w:rFonts w:ascii="Times New Roman"/>
          <w:spacing w:val="-2"/>
          <w:sz w:val="20"/>
        </w:rPr>
        <w:t>prediction</w:t>
      </w:r>
      <w:r>
        <w:rPr>
          <w:rFonts w:ascii="Times New Roman"/>
          <w:spacing w:val="-11"/>
          <w:sz w:val="20"/>
        </w:rPr>
        <w:t> </w:t>
      </w:r>
      <w:r>
        <w:rPr>
          <w:rFonts w:ascii="Times New Roman"/>
          <w:spacing w:val="-2"/>
          <w:sz w:val="20"/>
        </w:rPr>
        <w:t>of</w:t>
      </w:r>
      <w:r>
        <w:rPr>
          <w:rFonts w:ascii="Times New Roman"/>
          <w:spacing w:val="-10"/>
          <w:sz w:val="20"/>
        </w:rPr>
        <w:t> </w:t>
      </w:r>
      <w:r>
        <w:rPr>
          <w:rFonts w:ascii="Times New Roman"/>
          <w:spacing w:val="-2"/>
          <w:sz w:val="20"/>
        </w:rPr>
        <w:t>gold</w:t>
      </w:r>
      <w:r>
        <w:rPr>
          <w:rFonts w:ascii="Times New Roman"/>
          <w:spacing w:val="-11"/>
          <w:sz w:val="20"/>
        </w:rPr>
        <w:t> </w:t>
      </w:r>
      <w:r>
        <w:rPr>
          <w:rFonts w:ascii="Times New Roman"/>
          <w:spacing w:val="-2"/>
          <w:sz w:val="20"/>
        </w:rPr>
        <w:t>price.</w:t>
      </w:r>
      <w:r>
        <w:rPr>
          <w:rFonts w:ascii="Times New Roman"/>
          <w:spacing w:val="-10"/>
          <w:sz w:val="20"/>
        </w:rPr>
        <w:t> </w:t>
      </w:r>
      <w:r>
        <w:rPr>
          <w:rFonts w:ascii="Times New Roman"/>
          <w:spacing w:val="-2"/>
          <w:sz w:val="20"/>
        </w:rPr>
        <w:t>The</w:t>
      </w:r>
      <w:r>
        <w:rPr>
          <w:rFonts w:ascii="Times New Roman"/>
          <w:spacing w:val="-11"/>
          <w:sz w:val="20"/>
        </w:rPr>
        <w:t> </w:t>
      </w:r>
      <w:r>
        <w:rPr>
          <w:rFonts w:ascii="Times New Roman"/>
          <w:spacing w:val="-2"/>
          <w:sz w:val="20"/>
        </w:rPr>
        <w:t>decision </w:t>
      </w:r>
      <w:r>
        <w:rPr>
          <w:rFonts w:ascii="Times New Roman"/>
          <w:sz w:val="20"/>
        </w:rPr>
        <w:t>tree technique is utilized for the feature selection task while the regression is performed for the purpose of gold index estimation.</w:t>
      </w:r>
      <w:r>
        <w:rPr>
          <w:rFonts w:ascii="Times New Roman"/>
          <w:spacing w:val="-6"/>
          <w:sz w:val="20"/>
        </w:rPr>
        <w:t> </w:t>
      </w:r>
      <w:r>
        <w:rPr>
          <w:rFonts w:ascii="Times New Roman"/>
          <w:sz w:val="20"/>
        </w:rPr>
        <w:t>Experiment</w:t>
      </w:r>
      <w:r>
        <w:rPr>
          <w:rFonts w:ascii="Times New Roman"/>
          <w:spacing w:val="-5"/>
          <w:sz w:val="20"/>
        </w:rPr>
        <w:t> </w:t>
      </w:r>
      <w:r>
        <w:rPr>
          <w:rFonts w:ascii="Times New Roman"/>
          <w:sz w:val="20"/>
        </w:rPr>
        <w:t>results</w:t>
      </w:r>
      <w:r>
        <w:rPr>
          <w:rFonts w:ascii="Times New Roman"/>
          <w:spacing w:val="-8"/>
          <w:sz w:val="20"/>
        </w:rPr>
        <w:t> </w:t>
      </w:r>
      <w:r>
        <w:rPr>
          <w:rFonts w:ascii="Times New Roman"/>
          <w:sz w:val="20"/>
        </w:rPr>
        <w:t>show</w:t>
      </w:r>
      <w:r>
        <w:rPr>
          <w:rFonts w:ascii="Times New Roman"/>
          <w:spacing w:val="-9"/>
          <w:sz w:val="20"/>
        </w:rPr>
        <w:t> </w:t>
      </w:r>
      <w:r>
        <w:rPr>
          <w:rFonts w:ascii="Times New Roman"/>
          <w:sz w:val="20"/>
        </w:rPr>
        <w:t>that</w:t>
      </w:r>
      <w:r>
        <w:rPr>
          <w:rFonts w:ascii="Times New Roman"/>
          <w:spacing w:val="-7"/>
          <w:sz w:val="20"/>
        </w:rPr>
        <w:t> </w:t>
      </w:r>
      <w:r>
        <w:rPr>
          <w:rFonts w:ascii="Times New Roman"/>
          <w:sz w:val="20"/>
        </w:rPr>
        <w:t>the</w:t>
      </w:r>
      <w:r>
        <w:rPr>
          <w:rFonts w:ascii="Times New Roman"/>
          <w:spacing w:val="-9"/>
          <w:sz w:val="20"/>
        </w:rPr>
        <w:t> </w:t>
      </w:r>
      <w:r>
        <w:rPr>
          <w:rFonts w:ascii="Times New Roman"/>
          <w:sz w:val="20"/>
        </w:rPr>
        <w:t>consolidation</w:t>
      </w:r>
      <w:r>
        <w:rPr>
          <w:rFonts w:ascii="Times New Roman"/>
          <w:spacing w:val="-8"/>
          <w:sz w:val="20"/>
        </w:rPr>
        <w:t> </w:t>
      </w:r>
      <w:r>
        <w:rPr>
          <w:rFonts w:ascii="Times New Roman"/>
          <w:sz w:val="20"/>
        </w:rPr>
        <w:t>of decision tree and support vector regression models boost the prediction performance compared to the techniques namely, linear</w:t>
      </w:r>
      <w:r>
        <w:rPr>
          <w:rFonts w:ascii="Times New Roman"/>
          <w:spacing w:val="-13"/>
          <w:sz w:val="20"/>
        </w:rPr>
        <w:t> </w:t>
      </w:r>
      <w:r>
        <w:rPr>
          <w:rFonts w:ascii="Times New Roman"/>
          <w:sz w:val="20"/>
        </w:rPr>
        <w:t>regression</w:t>
      </w:r>
      <w:r>
        <w:rPr>
          <w:rFonts w:ascii="Times New Roman"/>
          <w:spacing w:val="-12"/>
          <w:sz w:val="20"/>
        </w:rPr>
        <w:t> </w:t>
      </w:r>
      <w:r>
        <w:rPr>
          <w:rFonts w:ascii="Times New Roman"/>
          <w:sz w:val="20"/>
        </w:rPr>
        <w:t>and</w:t>
      </w:r>
      <w:r>
        <w:rPr>
          <w:rFonts w:ascii="Times New Roman"/>
          <w:spacing w:val="-13"/>
          <w:sz w:val="20"/>
        </w:rPr>
        <w:t> </w:t>
      </w:r>
      <w:r>
        <w:rPr>
          <w:rFonts w:ascii="Times New Roman"/>
          <w:sz w:val="20"/>
        </w:rPr>
        <w:t>neural</w:t>
      </w:r>
      <w:r>
        <w:rPr>
          <w:rFonts w:ascii="Times New Roman"/>
          <w:spacing w:val="-12"/>
          <w:sz w:val="20"/>
        </w:rPr>
        <w:t> </w:t>
      </w:r>
      <w:r>
        <w:rPr>
          <w:rFonts w:ascii="Times New Roman"/>
          <w:sz w:val="20"/>
        </w:rPr>
        <w:t>network.</w:t>
      </w:r>
      <w:r>
        <w:rPr>
          <w:rFonts w:ascii="Times New Roman"/>
          <w:spacing w:val="-13"/>
          <w:sz w:val="20"/>
        </w:rPr>
        <w:t> </w:t>
      </w:r>
      <w:r>
        <w:rPr>
          <w:rFonts w:ascii="Times New Roman"/>
          <w:sz w:val="20"/>
        </w:rPr>
        <w:t>Sadorsky</w:t>
      </w:r>
      <w:r>
        <w:rPr>
          <w:rFonts w:ascii="Times New Roman"/>
          <w:spacing w:val="-12"/>
          <w:sz w:val="20"/>
        </w:rPr>
        <w:t> </w:t>
      </w:r>
      <w:r>
        <w:rPr>
          <w:rFonts w:ascii="Times New Roman"/>
          <w:sz w:val="20"/>
        </w:rPr>
        <w:t>proposes</w:t>
      </w:r>
      <w:r>
        <w:rPr>
          <w:rFonts w:ascii="Times New Roman"/>
          <w:spacing w:val="-13"/>
          <w:sz w:val="20"/>
        </w:rPr>
        <w:t> </w:t>
      </w:r>
      <w:r>
        <w:rPr>
          <w:rFonts w:ascii="Times New Roman"/>
          <w:sz w:val="20"/>
        </w:rPr>
        <w:t>tree- based classifiers to forecast the direction of gold and silver price</w:t>
      </w:r>
      <w:r>
        <w:rPr>
          <w:rFonts w:ascii="Times New Roman"/>
          <w:spacing w:val="61"/>
          <w:sz w:val="20"/>
        </w:rPr>
        <w:t> </w:t>
      </w:r>
      <w:r>
        <w:rPr>
          <w:rFonts w:ascii="Times New Roman"/>
          <w:sz w:val="20"/>
        </w:rPr>
        <w:t>[8].</w:t>
      </w:r>
      <w:r>
        <w:rPr>
          <w:rFonts w:ascii="Times New Roman"/>
          <w:spacing w:val="62"/>
          <w:sz w:val="20"/>
        </w:rPr>
        <w:t> </w:t>
      </w:r>
      <w:r>
        <w:rPr>
          <w:rFonts w:ascii="Times New Roman"/>
          <w:sz w:val="20"/>
        </w:rPr>
        <w:t>For</w:t>
      </w:r>
      <w:r>
        <w:rPr>
          <w:rFonts w:ascii="Times New Roman"/>
          <w:spacing w:val="62"/>
          <w:sz w:val="20"/>
        </w:rPr>
        <w:t> </w:t>
      </w:r>
      <w:r>
        <w:rPr>
          <w:rFonts w:ascii="Times New Roman"/>
          <w:sz w:val="20"/>
        </w:rPr>
        <w:t>this</w:t>
      </w:r>
      <w:r>
        <w:rPr>
          <w:rFonts w:ascii="Times New Roman"/>
          <w:spacing w:val="61"/>
          <w:sz w:val="20"/>
        </w:rPr>
        <w:t> </w:t>
      </w:r>
      <w:r>
        <w:rPr>
          <w:rFonts w:ascii="Times New Roman"/>
          <w:sz w:val="20"/>
        </w:rPr>
        <w:t>purpose,</w:t>
      </w:r>
      <w:r>
        <w:rPr>
          <w:rFonts w:ascii="Times New Roman"/>
          <w:spacing w:val="63"/>
          <w:sz w:val="20"/>
        </w:rPr>
        <w:t> </w:t>
      </w:r>
      <w:r>
        <w:rPr>
          <w:rFonts w:ascii="Times New Roman"/>
          <w:sz w:val="20"/>
        </w:rPr>
        <w:t>bagging,</w:t>
      </w:r>
      <w:r>
        <w:rPr>
          <w:rFonts w:ascii="Times New Roman"/>
          <w:spacing w:val="64"/>
          <w:sz w:val="20"/>
        </w:rPr>
        <w:t> </w:t>
      </w:r>
      <w:r>
        <w:rPr>
          <w:rFonts w:ascii="Times New Roman"/>
          <w:sz w:val="20"/>
        </w:rPr>
        <w:t>stochastic</w:t>
      </w:r>
      <w:r>
        <w:rPr>
          <w:rFonts w:ascii="Times New Roman"/>
          <w:spacing w:val="63"/>
          <w:sz w:val="20"/>
        </w:rPr>
        <w:t> </w:t>
      </w:r>
      <w:r>
        <w:rPr>
          <w:rFonts w:ascii="Times New Roman"/>
          <w:spacing w:val="-2"/>
          <w:sz w:val="20"/>
        </w:rPr>
        <w:t>gradient</w:t>
      </w:r>
    </w:p>
    <w:p>
      <w:pPr>
        <w:spacing w:line="228" w:lineRule="auto" w:before="2"/>
        <w:ind w:left="40" w:right="174" w:firstLine="0"/>
        <w:jc w:val="both"/>
        <w:rPr>
          <w:rFonts w:ascii="Times New Roman"/>
          <w:sz w:val="20"/>
        </w:rPr>
      </w:pPr>
      <w:r>
        <w:rPr/>
        <w:br w:type="column"/>
      </w:r>
      <w:r>
        <w:rPr>
          <w:rFonts w:ascii="Times New Roman"/>
          <w:sz w:val="20"/>
        </w:rPr>
        <w:t>boosting, and random forests are employed. The prediction performance</w:t>
      </w:r>
      <w:r>
        <w:rPr>
          <w:rFonts w:ascii="Times New Roman"/>
          <w:spacing w:val="-11"/>
          <w:sz w:val="20"/>
        </w:rPr>
        <w:t> </w:t>
      </w:r>
      <w:r>
        <w:rPr>
          <w:rFonts w:ascii="Times New Roman"/>
          <w:sz w:val="20"/>
        </w:rPr>
        <w:t>of</w:t>
      </w:r>
      <w:r>
        <w:rPr>
          <w:rFonts w:ascii="Times New Roman"/>
          <w:spacing w:val="-11"/>
          <w:sz w:val="20"/>
        </w:rPr>
        <w:t> </w:t>
      </w:r>
      <w:r>
        <w:rPr>
          <w:rFonts w:ascii="Times New Roman"/>
          <w:sz w:val="20"/>
        </w:rPr>
        <w:t>tree-based</w:t>
      </w:r>
      <w:r>
        <w:rPr>
          <w:rFonts w:ascii="Times New Roman"/>
          <w:spacing w:val="-10"/>
          <w:sz w:val="20"/>
        </w:rPr>
        <w:t> </w:t>
      </w:r>
      <w:r>
        <w:rPr>
          <w:rFonts w:ascii="Times New Roman"/>
          <w:sz w:val="20"/>
        </w:rPr>
        <w:t>methods</w:t>
      </w:r>
      <w:r>
        <w:rPr>
          <w:rFonts w:ascii="Times New Roman"/>
          <w:spacing w:val="-12"/>
          <w:sz w:val="20"/>
        </w:rPr>
        <w:t> </w:t>
      </w:r>
      <w:r>
        <w:rPr>
          <w:rFonts w:ascii="Times New Roman"/>
          <w:sz w:val="20"/>
        </w:rPr>
        <w:t>that</w:t>
      </w:r>
      <w:r>
        <w:rPr>
          <w:rFonts w:ascii="Times New Roman"/>
          <w:spacing w:val="-12"/>
          <w:sz w:val="20"/>
        </w:rPr>
        <w:t> </w:t>
      </w:r>
      <w:r>
        <w:rPr>
          <w:rFonts w:ascii="Times New Roman"/>
          <w:sz w:val="20"/>
        </w:rPr>
        <w:t>ranges</w:t>
      </w:r>
      <w:r>
        <w:rPr>
          <w:rFonts w:ascii="Times New Roman"/>
          <w:spacing w:val="-12"/>
          <w:sz w:val="20"/>
        </w:rPr>
        <w:t> </w:t>
      </w:r>
      <w:r>
        <w:rPr>
          <w:rFonts w:ascii="Times New Roman"/>
          <w:sz w:val="20"/>
        </w:rPr>
        <w:t>from</w:t>
      </w:r>
      <w:r>
        <w:rPr>
          <w:rFonts w:ascii="Times New Roman"/>
          <w:spacing w:val="-13"/>
          <w:sz w:val="20"/>
        </w:rPr>
        <w:t> </w:t>
      </w:r>
      <w:r>
        <w:rPr>
          <w:rFonts w:ascii="Times New Roman"/>
          <w:sz w:val="20"/>
        </w:rPr>
        <w:t>85%</w:t>
      </w:r>
      <w:r>
        <w:rPr>
          <w:rFonts w:ascii="Times New Roman"/>
          <w:spacing w:val="-12"/>
          <w:sz w:val="20"/>
        </w:rPr>
        <w:t> </w:t>
      </w:r>
      <w:r>
        <w:rPr>
          <w:rFonts w:ascii="Times New Roman"/>
          <w:sz w:val="20"/>
        </w:rPr>
        <w:t>and </w:t>
      </w:r>
      <w:r>
        <w:rPr>
          <w:rFonts w:ascii="Times New Roman"/>
          <w:spacing w:val="-2"/>
          <w:sz w:val="20"/>
        </w:rPr>
        <w:t>90%</w:t>
      </w:r>
      <w:r>
        <w:rPr>
          <w:rFonts w:ascii="Times New Roman"/>
          <w:spacing w:val="-8"/>
          <w:sz w:val="20"/>
        </w:rPr>
        <w:t> </w:t>
      </w:r>
      <w:r>
        <w:rPr>
          <w:rFonts w:ascii="Times New Roman"/>
          <w:spacing w:val="-2"/>
          <w:sz w:val="20"/>
        </w:rPr>
        <w:t>excels</w:t>
      </w:r>
      <w:r>
        <w:rPr>
          <w:rFonts w:ascii="Times New Roman"/>
          <w:spacing w:val="-6"/>
          <w:sz w:val="20"/>
        </w:rPr>
        <w:t> </w:t>
      </w:r>
      <w:r>
        <w:rPr>
          <w:rFonts w:ascii="Times New Roman"/>
          <w:spacing w:val="-2"/>
          <w:sz w:val="20"/>
        </w:rPr>
        <w:t>when</w:t>
      </w:r>
      <w:r>
        <w:rPr>
          <w:rFonts w:ascii="Times New Roman"/>
          <w:spacing w:val="-6"/>
          <w:sz w:val="20"/>
        </w:rPr>
        <w:t> </w:t>
      </w:r>
      <w:r>
        <w:rPr>
          <w:rFonts w:ascii="Times New Roman"/>
          <w:spacing w:val="-2"/>
          <w:sz w:val="20"/>
        </w:rPr>
        <w:t>compared</w:t>
      </w:r>
      <w:r>
        <w:rPr>
          <w:rFonts w:ascii="Times New Roman"/>
          <w:spacing w:val="-4"/>
          <w:sz w:val="20"/>
        </w:rPr>
        <w:t> </w:t>
      </w:r>
      <w:r>
        <w:rPr>
          <w:rFonts w:ascii="Times New Roman"/>
          <w:spacing w:val="-2"/>
          <w:sz w:val="20"/>
        </w:rPr>
        <w:t>to</w:t>
      </w:r>
      <w:r>
        <w:rPr>
          <w:rFonts w:ascii="Times New Roman"/>
          <w:spacing w:val="-7"/>
          <w:sz w:val="20"/>
        </w:rPr>
        <w:t> </w:t>
      </w:r>
      <w:r>
        <w:rPr>
          <w:rFonts w:ascii="Times New Roman"/>
          <w:spacing w:val="-2"/>
          <w:sz w:val="20"/>
        </w:rPr>
        <w:t>the</w:t>
      </w:r>
      <w:r>
        <w:rPr>
          <w:rFonts w:ascii="Times New Roman"/>
          <w:spacing w:val="-5"/>
          <w:sz w:val="20"/>
        </w:rPr>
        <w:t> </w:t>
      </w:r>
      <w:r>
        <w:rPr>
          <w:rFonts w:ascii="Times New Roman"/>
          <w:spacing w:val="-2"/>
          <w:sz w:val="20"/>
        </w:rPr>
        <w:t>logit</w:t>
      </w:r>
      <w:r>
        <w:rPr>
          <w:rFonts w:ascii="Times New Roman"/>
          <w:spacing w:val="-6"/>
          <w:sz w:val="20"/>
        </w:rPr>
        <w:t> </w:t>
      </w:r>
      <w:r>
        <w:rPr>
          <w:rFonts w:ascii="Times New Roman"/>
          <w:spacing w:val="-2"/>
          <w:sz w:val="20"/>
        </w:rPr>
        <w:t>models</w:t>
      </w:r>
      <w:r>
        <w:rPr>
          <w:rFonts w:ascii="Times New Roman"/>
          <w:spacing w:val="-8"/>
          <w:sz w:val="20"/>
        </w:rPr>
        <w:t> </w:t>
      </w:r>
      <w:r>
        <w:rPr>
          <w:rFonts w:ascii="Times New Roman"/>
          <w:spacing w:val="-2"/>
          <w:sz w:val="20"/>
        </w:rPr>
        <w:t>for</w:t>
      </w:r>
      <w:r>
        <w:rPr>
          <w:rFonts w:ascii="Times New Roman"/>
          <w:spacing w:val="-7"/>
          <w:sz w:val="20"/>
        </w:rPr>
        <w:t> </w:t>
      </w:r>
      <w:r>
        <w:rPr>
          <w:rFonts w:ascii="Times New Roman"/>
          <w:spacing w:val="-2"/>
          <w:sz w:val="20"/>
        </w:rPr>
        <w:t>20-day</w:t>
      </w:r>
      <w:r>
        <w:rPr>
          <w:rFonts w:ascii="Times New Roman"/>
          <w:spacing w:val="-8"/>
          <w:sz w:val="20"/>
        </w:rPr>
        <w:t> </w:t>
      </w:r>
      <w:r>
        <w:rPr>
          <w:rFonts w:ascii="Times New Roman"/>
          <w:spacing w:val="-2"/>
          <w:sz w:val="20"/>
        </w:rPr>
        <w:t>and </w:t>
      </w:r>
      <w:r>
        <w:rPr>
          <w:rFonts w:ascii="Times New Roman"/>
          <w:sz w:val="20"/>
        </w:rPr>
        <w:t>10-day</w:t>
      </w:r>
      <w:r>
        <w:rPr>
          <w:rFonts w:ascii="Times New Roman"/>
          <w:spacing w:val="-11"/>
          <w:sz w:val="20"/>
        </w:rPr>
        <w:t> </w:t>
      </w:r>
      <w:r>
        <w:rPr>
          <w:rFonts w:ascii="Times New Roman"/>
          <w:sz w:val="20"/>
        </w:rPr>
        <w:t>estimates.</w:t>
      </w:r>
      <w:r>
        <w:rPr>
          <w:rFonts w:ascii="Times New Roman"/>
          <w:spacing w:val="-9"/>
          <w:sz w:val="20"/>
        </w:rPr>
        <w:t> </w:t>
      </w:r>
      <w:r>
        <w:rPr>
          <w:rFonts w:ascii="Times New Roman"/>
          <w:sz w:val="20"/>
        </w:rPr>
        <w:t>In</w:t>
      </w:r>
      <w:r>
        <w:rPr>
          <w:rFonts w:ascii="Times New Roman"/>
          <w:spacing w:val="-12"/>
          <w:sz w:val="20"/>
        </w:rPr>
        <w:t> </w:t>
      </w:r>
      <w:r>
        <w:rPr>
          <w:rFonts w:ascii="Times New Roman"/>
          <w:sz w:val="20"/>
        </w:rPr>
        <w:t>another</w:t>
      </w:r>
      <w:r>
        <w:rPr>
          <w:rFonts w:ascii="Times New Roman"/>
          <w:spacing w:val="-8"/>
          <w:sz w:val="20"/>
        </w:rPr>
        <w:t> </w:t>
      </w:r>
      <w:r>
        <w:rPr>
          <w:rFonts w:ascii="Times New Roman"/>
          <w:sz w:val="20"/>
        </w:rPr>
        <w:t>study</w:t>
      </w:r>
      <w:r>
        <w:rPr>
          <w:rFonts w:ascii="Times New Roman"/>
          <w:spacing w:val="-10"/>
          <w:sz w:val="20"/>
        </w:rPr>
        <w:t> </w:t>
      </w:r>
      <w:r>
        <w:rPr>
          <w:rFonts w:ascii="Times New Roman"/>
          <w:sz w:val="20"/>
        </w:rPr>
        <w:t>[9],</w:t>
      </w:r>
      <w:r>
        <w:rPr>
          <w:rFonts w:ascii="Times New Roman"/>
          <w:spacing w:val="-10"/>
          <w:sz w:val="20"/>
        </w:rPr>
        <w:t> </w:t>
      </w:r>
      <w:r>
        <w:rPr>
          <w:rFonts w:ascii="Times New Roman"/>
          <w:sz w:val="20"/>
        </w:rPr>
        <w:t>Mithu</w:t>
      </w:r>
      <w:r>
        <w:rPr>
          <w:rFonts w:ascii="Times New Roman"/>
          <w:spacing w:val="-12"/>
          <w:sz w:val="20"/>
        </w:rPr>
        <w:t> </w:t>
      </w:r>
      <w:r>
        <w:rPr>
          <w:rFonts w:ascii="Times New Roman"/>
          <w:sz w:val="20"/>
        </w:rPr>
        <w:t>et.</w:t>
      </w:r>
      <w:r>
        <w:rPr>
          <w:rFonts w:ascii="Times New Roman"/>
          <w:spacing w:val="-12"/>
          <w:sz w:val="20"/>
        </w:rPr>
        <w:t> </w:t>
      </w:r>
      <w:r>
        <w:rPr>
          <w:rFonts w:ascii="Times New Roman"/>
          <w:sz w:val="20"/>
        </w:rPr>
        <w:t>al</w:t>
      </w:r>
      <w:r>
        <w:rPr>
          <w:rFonts w:ascii="Times New Roman"/>
          <w:spacing w:val="-10"/>
          <w:sz w:val="20"/>
        </w:rPr>
        <w:t> </w:t>
      </w:r>
      <w:r>
        <w:rPr>
          <w:rFonts w:ascii="Times New Roman"/>
          <w:sz w:val="20"/>
        </w:rPr>
        <w:t>propose</w:t>
      </w:r>
      <w:r>
        <w:rPr>
          <w:rFonts w:ascii="Times New Roman"/>
          <w:spacing w:val="-8"/>
          <w:sz w:val="20"/>
        </w:rPr>
        <w:t> </w:t>
      </w:r>
      <w:r>
        <w:rPr>
          <w:rFonts w:ascii="Times New Roman"/>
          <w:sz w:val="20"/>
        </w:rPr>
        <w:t>to estimate the gold price employing regression methods for stock market inconsistency and settling economic. For this purpose, authors evaluate support vector regression (SVR), random forest regressor (RFR), decision tree, gradient boosting, and XGBoost methods separately to estimate the daily gold price. The paper is concluded the superior performance of RFR algorithm with 99% of accuracy score. In</w:t>
      </w:r>
      <w:r>
        <w:rPr>
          <w:rFonts w:ascii="Times New Roman"/>
          <w:spacing w:val="-8"/>
          <w:sz w:val="20"/>
        </w:rPr>
        <w:t> </w:t>
      </w:r>
      <w:r>
        <w:rPr>
          <w:rFonts w:ascii="Times New Roman"/>
          <w:sz w:val="20"/>
        </w:rPr>
        <w:t>[10],</w:t>
      </w:r>
      <w:r>
        <w:rPr>
          <w:rFonts w:ascii="Times New Roman"/>
          <w:spacing w:val="-7"/>
          <w:sz w:val="20"/>
        </w:rPr>
        <w:t> </w:t>
      </w:r>
      <w:r>
        <w:rPr>
          <w:rFonts w:ascii="Times New Roman"/>
          <w:sz w:val="20"/>
        </w:rPr>
        <w:t>authors</w:t>
      </w:r>
      <w:r>
        <w:rPr>
          <w:rFonts w:ascii="Times New Roman"/>
          <w:spacing w:val="-9"/>
          <w:sz w:val="20"/>
        </w:rPr>
        <w:t> </w:t>
      </w:r>
      <w:r>
        <w:rPr>
          <w:rFonts w:ascii="Times New Roman"/>
          <w:sz w:val="20"/>
        </w:rPr>
        <w:t>focus</w:t>
      </w:r>
      <w:r>
        <w:rPr>
          <w:rFonts w:ascii="Times New Roman"/>
          <w:spacing w:val="-9"/>
          <w:sz w:val="20"/>
        </w:rPr>
        <w:t> </w:t>
      </w:r>
      <w:r>
        <w:rPr>
          <w:rFonts w:ascii="Times New Roman"/>
          <w:sz w:val="20"/>
        </w:rPr>
        <w:t>on</w:t>
      </w:r>
      <w:r>
        <w:rPr>
          <w:rFonts w:ascii="Times New Roman"/>
          <w:spacing w:val="-11"/>
          <w:sz w:val="20"/>
        </w:rPr>
        <w:t> </w:t>
      </w:r>
      <w:r>
        <w:rPr>
          <w:rFonts w:ascii="Times New Roman"/>
          <w:sz w:val="20"/>
        </w:rPr>
        <w:t>estimating</w:t>
      </w:r>
      <w:r>
        <w:rPr>
          <w:rFonts w:ascii="Times New Roman"/>
          <w:spacing w:val="-6"/>
          <w:sz w:val="20"/>
        </w:rPr>
        <w:t> </w:t>
      </w:r>
      <w:r>
        <w:rPr>
          <w:rFonts w:ascii="Times New Roman"/>
          <w:sz w:val="20"/>
        </w:rPr>
        <w:t>artificial</w:t>
      </w:r>
      <w:r>
        <w:rPr>
          <w:rFonts w:ascii="Times New Roman"/>
          <w:spacing w:val="-8"/>
          <w:sz w:val="20"/>
        </w:rPr>
        <w:t> </w:t>
      </w:r>
      <w:r>
        <w:rPr>
          <w:rFonts w:ascii="Times New Roman"/>
          <w:sz w:val="20"/>
        </w:rPr>
        <w:t>neural</w:t>
      </w:r>
      <w:r>
        <w:rPr>
          <w:rFonts w:ascii="Times New Roman"/>
          <w:spacing w:val="-8"/>
          <w:sz w:val="20"/>
        </w:rPr>
        <w:t> </w:t>
      </w:r>
      <w:r>
        <w:rPr>
          <w:rFonts w:ascii="Times New Roman"/>
          <w:sz w:val="20"/>
        </w:rPr>
        <w:t>networks of gold prices using multiple linear regression models. Experiment results demonstrate that MRL analysis in an effective way to compose the network pattern and get more accurate estimation score with 0.004264% of MSE.</w:t>
      </w:r>
    </w:p>
    <w:p>
      <w:pPr>
        <w:pStyle w:val="ListParagraph"/>
        <w:numPr>
          <w:ilvl w:val="0"/>
          <w:numId w:val="5"/>
        </w:numPr>
        <w:tabs>
          <w:tab w:pos="2438" w:val="left" w:leader="none"/>
        </w:tabs>
        <w:spacing w:line="240" w:lineRule="auto" w:before="112" w:after="0"/>
        <w:ind w:left="2438" w:right="0" w:hanging="562"/>
        <w:jc w:val="left"/>
        <w:rPr>
          <w:rFonts w:ascii="Times New Roman"/>
          <w:sz w:val="20"/>
        </w:rPr>
      </w:pPr>
      <w:r>
        <w:rPr>
          <w:rFonts w:ascii="Times New Roman"/>
          <w:smallCaps/>
          <w:spacing w:val="-2"/>
          <w:sz w:val="20"/>
        </w:rPr>
        <w:t>Methods</w:t>
      </w:r>
    </w:p>
    <w:p>
      <w:pPr>
        <w:spacing w:line="228" w:lineRule="auto" w:before="118"/>
        <w:ind w:left="40" w:right="175" w:firstLine="288"/>
        <w:jc w:val="both"/>
        <w:rPr>
          <w:rFonts w:ascii="Times New Roman"/>
          <w:sz w:val="20"/>
        </w:rPr>
      </w:pPr>
      <w:r>
        <w:rPr>
          <w:rFonts w:ascii="Times New Roman"/>
          <w:sz w:val="20"/>
        </w:rPr>
        <w:t>In this part, regression and ensemble regression-based models are introduced used in this work.</w:t>
      </w:r>
    </w:p>
    <w:p>
      <w:pPr>
        <w:pStyle w:val="ListParagraph"/>
        <w:numPr>
          <w:ilvl w:val="0"/>
          <w:numId w:val="6"/>
        </w:numPr>
        <w:tabs>
          <w:tab w:pos="758" w:val="left" w:leader="none"/>
        </w:tabs>
        <w:spacing w:line="240" w:lineRule="auto" w:before="111" w:after="0"/>
        <w:ind w:left="758" w:right="0" w:hanging="435"/>
        <w:jc w:val="both"/>
        <w:rPr>
          <w:rFonts w:ascii="Times New Roman"/>
          <w:i/>
          <w:sz w:val="20"/>
        </w:rPr>
      </w:pPr>
      <w:r>
        <w:rPr>
          <w:rFonts w:ascii="Times New Roman"/>
          <w:i/>
          <w:sz w:val="20"/>
        </w:rPr>
        <w:t>Linear</w:t>
      </w:r>
      <w:r>
        <w:rPr>
          <w:rFonts w:ascii="Times New Roman"/>
          <w:i/>
          <w:spacing w:val="-8"/>
          <w:sz w:val="20"/>
        </w:rPr>
        <w:t> </w:t>
      </w:r>
      <w:r>
        <w:rPr>
          <w:rFonts w:ascii="Times New Roman"/>
          <w:i/>
          <w:sz w:val="20"/>
        </w:rPr>
        <w:t>Regression</w:t>
      </w:r>
      <w:r>
        <w:rPr>
          <w:rFonts w:ascii="Times New Roman"/>
          <w:i/>
          <w:spacing w:val="-7"/>
          <w:sz w:val="20"/>
        </w:rPr>
        <w:t> </w:t>
      </w:r>
      <w:r>
        <w:rPr>
          <w:rFonts w:ascii="Times New Roman"/>
          <w:i/>
          <w:spacing w:val="-4"/>
          <w:sz w:val="20"/>
        </w:rPr>
        <w:t>(LR)</w:t>
      </w:r>
    </w:p>
    <w:p>
      <w:pPr>
        <w:spacing w:line="228" w:lineRule="auto" w:before="117"/>
        <w:ind w:left="40" w:right="177" w:firstLine="288"/>
        <w:jc w:val="both"/>
        <w:rPr>
          <w:rFonts w:ascii="Times New Roman"/>
          <w:sz w:val="20"/>
        </w:rPr>
      </w:pPr>
      <w:r>
        <w:rPr>
          <w:rFonts w:ascii="Times New Roman"/>
          <w:sz w:val="20"/>
        </w:rPr>
        <w:t>In statistics, linear regression is a linear model for constructing</w:t>
      </w:r>
      <w:r>
        <w:rPr>
          <w:rFonts w:ascii="Times New Roman"/>
          <w:spacing w:val="-13"/>
          <w:sz w:val="20"/>
        </w:rPr>
        <w:t> </w:t>
      </w:r>
      <w:r>
        <w:rPr>
          <w:rFonts w:ascii="Times New Roman"/>
          <w:sz w:val="20"/>
        </w:rPr>
        <w:t>the</w:t>
      </w:r>
      <w:r>
        <w:rPr>
          <w:rFonts w:ascii="Times New Roman"/>
          <w:spacing w:val="-12"/>
          <w:sz w:val="20"/>
        </w:rPr>
        <w:t> </w:t>
      </w:r>
      <w:r>
        <w:rPr>
          <w:rFonts w:ascii="Times New Roman"/>
          <w:sz w:val="20"/>
        </w:rPr>
        <w:t>relation</w:t>
      </w:r>
      <w:r>
        <w:rPr>
          <w:rFonts w:ascii="Times New Roman"/>
          <w:spacing w:val="-13"/>
          <w:sz w:val="20"/>
        </w:rPr>
        <w:t> </w:t>
      </w:r>
      <w:r>
        <w:rPr>
          <w:rFonts w:ascii="Times New Roman"/>
          <w:sz w:val="20"/>
        </w:rPr>
        <w:t>between</w:t>
      </w:r>
      <w:r>
        <w:rPr>
          <w:rFonts w:ascii="Times New Roman"/>
          <w:spacing w:val="-12"/>
          <w:sz w:val="20"/>
        </w:rPr>
        <w:t> </w:t>
      </w:r>
      <w:r>
        <w:rPr>
          <w:rFonts w:ascii="Times New Roman"/>
          <w:sz w:val="20"/>
        </w:rPr>
        <w:t>a</w:t>
      </w:r>
      <w:r>
        <w:rPr>
          <w:rFonts w:ascii="Times New Roman"/>
          <w:spacing w:val="-13"/>
          <w:sz w:val="20"/>
        </w:rPr>
        <w:t> </w:t>
      </w:r>
      <w:r>
        <w:rPr>
          <w:rFonts w:ascii="Times New Roman"/>
          <w:sz w:val="20"/>
        </w:rPr>
        <w:t>scalar</w:t>
      </w:r>
      <w:r>
        <w:rPr>
          <w:rFonts w:ascii="Times New Roman"/>
          <w:spacing w:val="-12"/>
          <w:sz w:val="20"/>
        </w:rPr>
        <w:t> </w:t>
      </w:r>
      <w:r>
        <w:rPr>
          <w:rFonts w:ascii="Times New Roman"/>
          <w:sz w:val="20"/>
        </w:rPr>
        <w:t>answer</w:t>
      </w:r>
      <w:r>
        <w:rPr>
          <w:rFonts w:ascii="Times New Roman"/>
          <w:spacing w:val="-12"/>
          <w:sz w:val="20"/>
        </w:rPr>
        <w:t> </w:t>
      </w:r>
      <w:r>
        <w:rPr>
          <w:rFonts w:ascii="Times New Roman"/>
          <w:sz w:val="20"/>
        </w:rPr>
        <w:t>(dependent) and one or more expository parameters (independent). The state of one expository parameter is named as simple linear regression while the situation is named as multiple linear regression for more than one variable [11]. However, this is rather different from multivariate linear regression, where multiple related dependent parameters are estimated, rather than a one scalar parameter [12]. The correlations are composed of employing linear estimator functions whose unknown</w:t>
      </w:r>
      <w:r>
        <w:rPr>
          <w:rFonts w:ascii="Times New Roman"/>
          <w:spacing w:val="-13"/>
          <w:sz w:val="20"/>
        </w:rPr>
        <w:t> </w:t>
      </w:r>
      <w:r>
        <w:rPr>
          <w:rFonts w:ascii="Times New Roman"/>
          <w:sz w:val="20"/>
        </w:rPr>
        <w:t>model</w:t>
      </w:r>
      <w:r>
        <w:rPr>
          <w:rFonts w:ascii="Times New Roman"/>
          <w:spacing w:val="-12"/>
          <w:sz w:val="20"/>
        </w:rPr>
        <w:t> </w:t>
      </w:r>
      <w:r>
        <w:rPr>
          <w:rFonts w:ascii="Times New Roman"/>
          <w:sz w:val="20"/>
        </w:rPr>
        <w:t>variables</w:t>
      </w:r>
      <w:r>
        <w:rPr>
          <w:rFonts w:ascii="Times New Roman"/>
          <w:spacing w:val="-13"/>
          <w:sz w:val="20"/>
        </w:rPr>
        <w:t> </w:t>
      </w:r>
      <w:r>
        <w:rPr>
          <w:rFonts w:ascii="Times New Roman"/>
          <w:sz w:val="20"/>
        </w:rPr>
        <w:t>are</w:t>
      </w:r>
      <w:r>
        <w:rPr>
          <w:rFonts w:ascii="Times New Roman"/>
          <w:spacing w:val="-12"/>
          <w:sz w:val="20"/>
        </w:rPr>
        <w:t> </w:t>
      </w:r>
      <w:r>
        <w:rPr>
          <w:rFonts w:ascii="Times New Roman"/>
          <w:sz w:val="20"/>
        </w:rPr>
        <w:t>predicted</w:t>
      </w:r>
      <w:r>
        <w:rPr>
          <w:rFonts w:ascii="Times New Roman"/>
          <w:spacing w:val="-13"/>
          <w:sz w:val="20"/>
        </w:rPr>
        <w:t> </w:t>
      </w:r>
      <w:r>
        <w:rPr>
          <w:rFonts w:ascii="Times New Roman"/>
          <w:sz w:val="20"/>
        </w:rPr>
        <w:t>from</w:t>
      </w:r>
      <w:r>
        <w:rPr>
          <w:rFonts w:ascii="Times New Roman"/>
          <w:spacing w:val="-12"/>
          <w:sz w:val="20"/>
        </w:rPr>
        <w:t> </w:t>
      </w:r>
      <w:r>
        <w:rPr>
          <w:rFonts w:ascii="Times New Roman"/>
          <w:sz w:val="20"/>
        </w:rPr>
        <w:t>the</w:t>
      </w:r>
      <w:r>
        <w:rPr>
          <w:rFonts w:ascii="Times New Roman"/>
          <w:spacing w:val="-13"/>
          <w:sz w:val="20"/>
        </w:rPr>
        <w:t> </w:t>
      </w:r>
      <w:r>
        <w:rPr>
          <w:rFonts w:ascii="Times New Roman"/>
          <w:sz w:val="20"/>
        </w:rPr>
        <w:t>data</w:t>
      </w:r>
      <w:r>
        <w:rPr>
          <w:rFonts w:ascii="Times New Roman"/>
          <w:spacing w:val="-12"/>
          <w:sz w:val="20"/>
        </w:rPr>
        <w:t> </w:t>
      </w:r>
      <w:r>
        <w:rPr>
          <w:rFonts w:ascii="Times New Roman"/>
          <w:sz w:val="20"/>
        </w:rPr>
        <w:t>in</w:t>
      </w:r>
      <w:r>
        <w:rPr>
          <w:rFonts w:ascii="Times New Roman"/>
          <w:spacing w:val="-13"/>
          <w:sz w:val="20"/>
        </w:rPr>
        <w:t> </w:t>
      </w:r>
      <w:r>
        <w:rPr>
          <w:rFonts w:ascii="Times New Roman"/>
          <w:sz w:val="20"/>
        </w:rPr>
        <w:t>linear regression. These are called as linear models [13]. Linear </w:t>
      </w:r>
      <w:r>
        <w:rPr>
          <w:rFonts w:ascii="Times New Roman"/>
          <w:spacing w:val="-2"/>
          <w:sz w:val="20"/>
        </w:rPr>
        <w:t>regression</w:t>
      </w:r>
      <w:r>
        <w:rPr>
          <w:rFonts w:ascii="Times New Roman"/>
          <w:spacing w:val="-6"/>
          <w:sz w:val="20"/>
        </w:rPr>
        <w:t> </w:t>
      </w:r>
      <w:r>
        <w:rPr>
          <w:rFonts w:ascii="Times New Roman"/>
          <w:spacing w:val="-2"/>
          <w:sz w:val="20"/>
        </w:rPr>
        <w:t>is</w:t>
      </w:r>
      <w:r>
        <w:rPr>
          <w:rFonts w:ascii="Times New Roman"/>
          <w:spacing w:val="-6"/>
          <w:sz w:val="20"/>
        </w:rPr>
        <w:t> </w:t>
      </w:r>
      <w:r>
        <w:rPr>
          <w:rFonts w:ascii="Times New Roman"/>
          <w:spacing w:val="-2"/>
          <w:sz w:val="20"/>
        </w:rPr>
        <w:t>the first</w:t>
      </w:r>
      <w:r>
        <w:rPr>
          <w:rFonts w:ascii="Times New Roman"/>
          <w:spacing w:val="-5"/>
          <w:sz w:val="20"/>
        </w:rPr>
        <w:t> </w:t>
      </w:r>
      <w:r>
        <w:rPr>
          <w:rFonts w:ascii="Times New Roman"/>
          <w:spacing w:val="-2"/>
          <w:sz w:val="20"/>
        </w:rPr>
        <w:t>and</w:t>
      </w:r>
      <w:r>
        <w:rPr>
          <w:rFonts w:ascii="Times New Roman"/>
          <w:spacing w:val="-3"/>
          <w:sz w:val="20"/>
        </w:rPr>
        <w:t> </w:t>
      </w:r>
      <w:r>
        <w:rPr>
          <w:rFonts w:ascii="Times New Roman"/>
          <w:spacing w:val="-2"/>
          <w:sz w:val="20"/>
        </w:rPr>
        <w:t>broadly</w:t>
      </w:r>
      <w:r>
        <w:rPr>
          <w:rFonts w:ascii="Times New Roman"/>
          <w:spacing w:val="-10"/>
          <w:sz w:val="20"/>
        </w:rPr>
        <w:t> </w:t>
      </w:r>
      <w:r>
        <w:rPr>
          <w:rFonts w:ascii="Times New Roman"/>
          <w:spacing w:val="-2"/>
          <w:sz w:val="20"/>
        </w:rPr>
        <w:t>employed type</w:t>
      </w:r>
      <w:r>
        <w:rPr>
          <w:rFonts w:ascii="Times New Roman"/>
          <w:spacing w:val="-3"/>
          <w:sz w:val="20"/>
        </w:rPr>
        <w:t> </w:t>
      </w:r>
      <w:r>
        <w:rPr>
          <w:rFonts w:ascii="Times New Roman"/>
          <w:spacing w:val="-2"/>
          <w:sz w:val="20"/>
        </w:rPr>
        <w:t>of</w:t>
      </w:r>
      <w:r>
        <w:rPr>
          <w:rFonts w:ascii="Times New Roman"/>
          <w:spacing w:val="-7"/>
          <w:sz w:val="20"/>
        </w:rPr>
        <w:t> </w:t>
      </w:r>
      <w:r>
        <w:rPr>
          <w:rFonts w:ascii="Times New Roman"/>
          <w:spacing w:val="-2"/>
          <w:sz w:val="20"/>
        </w:rPr>
        <w:t>regression </w:t>
      </w:r>
      <w:r>
        <w:rPr>
          <w:rFonts w:ascii="Times New Roman"/>
          <w:sz w:val="20"/>
        </w:rPr>
        <w:t>analysis in various applications [14]. These are trend estimation in time series data, epidemiology, finance, economics, environmental science, machine learning, etc. Because linear regression is extensively applied in social, behavioral, biological and sciences to define possible relations between parameters, it is as one of the most significant tools employed in these fields.</w:t>
      </w:r>
    </w:p>
    <w:p>
      <w:pPr>
        <w:pStyle w:val="ListParagraph"/>
        <w:numPr>
          <w:ilvl w:val="0"/>
          <w:numId w:val="6"/>
        </w:numPr>
        <w:tabs>
          <w:tab w:pos="758" w:val="left" w:leader="none"/>
        </w:tabs>
        <w:spacing w:line="240" w:lineRule="auto" w:before="110" w:after="0"/>
        <w:ind w:left="758" w:right="0" w:hanging="435"/>
        <w:jc w:val="both"/>
        <w:rPr>
          <w:rFonts w:ascii="Times New Roman"/>
          <w:i/>
          <w:sz w:val="20"/>
        </w:rPr>
      </w:pPr>
      <w:r>
        <w:rPr>
          <w:rFonts w:ascii="Times New Roman"/>
          <w:i/>
          <w:sz w:val="20"/>
        </w:rPr>
        <w:t>Polynomial</w:t>
      </w:r>
      <w:r>
        <w:rPr>
          <w:rFonts w:ascii="Times New Roman"/>
          <w:i/>
          <w:spacing w:val="-8"/>
          <w:sz w:val="20"/>
        </w:rPr>
        <w:t> </w:t>
      </w:r>
      <w:r>
        <w:rPr>
          <w:rFonts w:ascii="Times New Roman"/>
          <w:i/>
          <w:sz w:val="20"/>
        </w:rPr>
        <w:t>Regression</w:t>
      </w:r>
      <w:r>
        <w:rPr>
          <w:rFonts w:ascii="Times New Roman"/>
          <w:i/>
          <w:spacing w:val="-7"/>
          <w:sz w:val="20"/>
        </w:rPr>
        <w:t> </w:t>
      </w:r>
      <w:r>
        <w:rPr>
          <w:rFonts w:ascii="Times New Roman"/>
          <w:i/>
          <w:spacing w:val="-4"/>
          <w:sz w:val="20"/>
        </w:rPr>
        <w:t>(PR)</w:t>
      </w:r>
    </w:p>
    <w:p>
      <w:pPr>
        <w:spacing w:line="228" w:lineRule="auto" w:before="120"/>
        <w:ind w:left="40" w:right="179" w:firstLine="288"/>
        <w:jc w:val="both"/>
        <w:rPr>
          <w:rFonts w:ascii="Times New Roman"/>
          <w:sz w:val="20"/>
        </w:rPr>
      </w:pPr>
      <w:r>
        <w:rPr>
          <w:rFonts w:ascii="Times New Roman"/>
          <w:sz w:val="20"/>
        </w:rPr>
        <w:t>Polynomial regression is a form of Linear regression employed as a specific version of multiple linear regression which forecasts the relation between independent and dependent variables as an nth degree polynomial [15]. Even though</w:t>
      </w:r>
      <w:r>
        <w:rPr>
          <w:rFonts w:ascii="Times New Roman"/>
          <w:spacing w:val="-4"/>
          <w:sz w:val="20"/>
        </w:rPr>
        <w:t> </w:t>
      </w:r>
      <w:r>
        <w:rPr>
          <w:rFonts w:ascii="Times New Roman"/>
          <w:sz w:val="20"/>
        </w:rPr>
        <w:t>polynomial</w:t>
      </w:r>
      <w:r>
        <w:rPr>
          <w:rFonts w:ascii="Times New Roman"/>
          <w:spacing w:val="-1"/>
          <w:sz w:val="20"/>
        </w:rPr>
        <w:t> </w:t>
      </w:r>
      <w:r>
        <w:rPr>
          <w:rFonts w:ascii="Times New Roman"/>
          <w:sz w:val="20"/>
        </w:rPr>
        <w:t>regression</w:t>
      </w:r>
      <w:r>
        <w:rPr>
          <w:rFonts w:ascii="Times New Roman"/>
          <w:spacing w:val="-2"/>
          <w:sz w:val="20"/>
        </w:rPr>
        <w:t> </w:t>
      </w:r>
      <w:r>
        <w:rPr>
          <w:rFonts w:ascii="Times New Roman"/>
          <w:sz w:val="20"/>
        </w:rPr>
        <w:t>complies</w:t>
      </w:r>
      <w:r>
        <w:rPr>
          <w:rFonts w:ascii="Times New Roman"/>
          <w:spacing w:val="-3"/>
          <w:sz w:val="20"/>
        </w:rPr>
        <w:t> </w:t>
      </w:r>
      <w:r>
        <w:rPr>
          <w:rFonts w:ascii="Times New Roman"/>
          <w:sz w:val="20"/>
        </w:rPr>
        <w:t>a</w:t>
      </w:r>
      <w:r>
        <w:rPr>
          <w:rFonts w:ascii="Times New Roman"/>
          <w:spacing w:val="-1"/>
          <w:sz w:val="20"/>
        </w:rPr>
        <w:t> </w:t>
      </w:r>
      <w:r>
        <w:rPr>
          <w:rFonts w:ascii="Times New Roman"/>
          <w:sz w:val="20"/>
        </w:rPr>
        <w:t>nonlinear</w:t>
      </w:r>
      <w:r>
        <w:rPr>
          <w:rFonts w:ascii="Times New Roman"/>
          <w:spacing w:val="-1"/>
          <w:sz w:val="20"/>
        </w:rPr>
        <w:t> </w:t>
      </w:r>
      <w:r>
        <w:rPr>
          <w:rFonts w:ascii="Times New Roman"/>
          <w:sz w:val="20"/>
        </w:rPr>
        <w:t>model</w:t>
      </w:r>
      <w:r>
        <w:rPr>
          <w:rFonts w:ascii="Times New Roman"/>
          <w:spacing w:val="-3"/>
          <w:sz w:val="20"/>
        </w:rPr>
        <w:t> </w:t>
      </w:r>
      <w:r>
        <w:rPr>
          <w:rFonts w:ascii="Times New Roman"/>
          <w:sz w:val="20"/>
        </w:rPr>
        <w:t>to the</w:t>
      </w:r>
      <w:r>
        <w:rPr>
          <w:rFonts w:ascii="Times New Roman"/>
          <w:spacing w:val="-11"/>
          <w:sz w:val="20"/>
        </w:rPr>
        <w:t> </w:t>
      </w:r>
      <w:r>
        <w:rPr>
          <w:rFonts w:ascii="Times New Roman"/>
          <w:sz w:val="20"/>
        </w:rPr>
        <w:t>data,</w:t>
      </w:r>
      <w:r>
        <w:rPr>
          <w:rFonts w:ascii="Times New Roman"/>
          <w:spacing w:val="-9"/>
          <w:sz w:val="20"/>
        </w:rPr>
        <w:t> </w:t>
      </w:r>
      <w:r>
        <w:rPr>
          <w:rFonts w:ascii="Times New Roman"/>
          <w:sz w:val="20"/>
        </w:rPr>
        <w:t>as</w:t>
      </w:r>
      <w:r>
        <w:rPr>
          <w:rFonts w:ascii="Times New Roman"/>
          <w:spacing w:val="-11"/>
          <w:sz w:val="20"/>
        </w:rPr>
        <w:t> </w:t>
      </w:r>
      <w:r>
        <w:rPr>
          <w:rFonts w:ascii="Times New Roman"/>
          <w:sz w:val="20"/>
        </w:rPr>
        <w:t>a</w:t>
      </w:r>
      <w:r>
        <w:rPr>
          <w:rFonts w:ascii="Times New Roman"/>
          <w:spacing w:val="-10"/>
          <w:sz w:val="20"/>
        </w:rPr>
        <w:t> </w:t>
      </w:r>
      <w:r>
        <w:rPr>
          <w:rFonts w:ascii="Times New Roman"/>
          <w:sz w:val="20"/>
        </w:rPr>
        <w:t>statistical</w:t>
      </w:r>
      <w:r>
        <w:rPr>
          <w:rFonts w:ascii="Times New Roman"/>
          <w:spacing w:val="-10"/>
          <w:sz w:val="20"/>
        </w:rPr>
        <w:t> </w:t>
      </w:r>
      <w:r>
        <w:rPr>
          <w:rFonts w:ascii="Times New Roman"/>
          <w:sz w:val="20"/>
        </w:rPr>
        <w:t>forecast</w:t>
      </w:r>
      <w:r>
        <w:rPr>
          <w:rFonts w:ascii="Times New Roman"/>
          <w:spacing w:val="-10"/>
          <w:sz w:val="20"/>
        </w:rPr>
        <w:t> </w:t>
      </w:r>
      <w:r>
        <w:rPr>
          <w:rFonts w:ascii="Times New Roman"/>
          <w:sz w:val="20"/>
        </w:rPr>
        <w:t>problem</w:t>
      </w:r>
      <w:r>
        <w:rPr>
          <w:rFonts w:ascii="Times New Roman"/>
          <w:spacing w:val="-13"/>
          <w:sz w:val="20"/>
        </w:rPr>
        <w:t> </w:t>
      </w:r>
      <w:r>
        <w:rPr>
          <w:rFonts w:ascii="Times New Roman"/>
          <w:sz w:val="20"/>
        </w:rPr>
        <w:t>it</w:t>
      </w:r>
      <w:r>
        <w:rPr>
          <w:rFonts w:ascii="Times New Roman"/>
          <w:spacing w:val="-10"/>
          <w:sz w:val="20"/>
        </w:rPr>
        <w:t> </w:t>
      </w:r>
      <w:r>
        <w:rPr>
          <w:rFonts w:ascii="Times New Roman"/>
          <w:sz w:val="20"/>
        </w:rPr>
        <w:t>is</w:t>
      </w:r>
      <w:r>
        <w:rPr>
          <w:rFonts w:ascii="Times New Roman"/>
          <w:spacing w:val="-11"/>
          <w:sz w:val="20"/>
        </w:rPr>
        <w:t> </w:t>
      </w:r>
      <w:r>
        <w:rPr>
          <w:rFonts w:ascii="Times New Roman"/>
          <w:sz w:val="20"/>
        </w:rPr>
        <w:t>linear,</w:t>
      </w:r>
      <w:r>
        <w:rPr>
          <w:rFonts w:ascii="Times New Roman"/>
          <w:spacing w:val="-10"/>
          <w:sz w:val="20"/>
        </w:rPr>
        <w:t> </w:t>
      </w:r>
      <w:r>
        <w:rPr>
          <w:rFonts w:ascii="Times New Roman"/>
          <w:sz w:val="20"/>
        </w:rPr>
        <w:t>that</w:t>
      </w:r>
      <w:r>
        <w:rPr>
          <w:rFonts w:ascii="Times New Roman"/>
          <w:spacing w:val="-8"/>
          <w:sz w:val="20"/>
        </w:rPr>
        <w:t> </w:t>
      </w:r>
      <w:r>
        <w:rPr>
          <w:rFonts w:ascii="Times New Roman"/>
          <w:sz w:val="20"/>
        </w:rPr>
        <w:t>is</w:t>
      </w:r>
      <w:r>
        <w:rPr>
          <w:rFonts w:ascii="Times New Roman"/>
          <w:spacing w:val="-11"/>
          <w:sz w:val="20"/>
        </w:rPr>
        <w:t> </w:t>
      </w:r>
      <w:r>
        <w:rPr>
          <w:rFonts w:ascii="Times New Roman"/>
          <w:sz w:val="20"/>
        </w:rPr>
        <w:t>the regression</w:t>
      </w:r>
      <w:r>
        <w:rPr>
          <w:rFonts w:ascii="Times New Roman"/>
          <w:spacing w:val="-3"/>
          <w:sz w:val="20"/>
        </w:rPr>
        <w:t> </w:t>
      </w:r>
      <w:r>
        <w:rPr>
          <w:rFonts w:ascii="Times New Roman"/>
          <w:sz w:val="20"/>
        </w:rPr>
        <w:t>method</w:t>
      </w:r>
      <w:r>
        <w:rPr>
          <w:rFonts w:ascii="Times New Roman"/>
          <w:spacing w:val="-3"/>
          <w:sz w:val="20"/>
        </w:rPr>
        <w:t> </w:t>
      </w:r>
      <w:r>
        <w:rPr>
          <w:rFonts w:ascii="Times New Roman"/>
          <w:sz w:val="20"/>
        </w:rPr>
        <w:t>is</w:t>
      </w:r>
      <w:r>
        <w:rPr>
          <w:rFonts w:ascii="Times New Roman"/>
          <w:spacing w:val="-5"/>
          <w:sz w:val="20"/>
        </w:rPr>
        <w:t> </w:t>
      </w:r>
      <w:r>
        <w:rPr>
          <w:rFonts w:ascii="Times New Roman"/>
          <w:sz w:val="20"/>
        </w:rPr>
        <w:t>linear</w:t>
      </w:r>
      <w:r>
        <w:rPr>
          <w:rFonts w:ascii="Times New Roman"/>
          <w:spacing w:val="-3"/>
          <w:sz w:val="20"/>
        </w:rPr>
        <w:t> </w:t>
      </w:r>
      <w:r>
        <w:rPr>
          <w:rFonts w:ascii="Times New Roman"/>
          <w:sz w:val="20"/>
        </w:rPr>
        <w:t>in</w:t>
      </w:r>
      <w:r>
        <w:rPr>
          <w:rFonts w:ascii="Times New Roman"/>
          <w:spacing w:val="-5"/>
          <w:sz w:val="20"/>
        </w:rPr>
        <w:t> </w:t>
      </w:r>
      <w:r>
        <w:rPr>
          <w:rFonts w:ascii="Times New Roman"/>
          <w:sz w:val="20"/>
        </w:rPr>
        <w:t>the</w:t>
      </w:r>
      <w:r>
        <w:rPr>
          <w:rFonts w:ascii="Times New Roman"/>
          <w:spacing w:val="-4"/>
          <w:sz w:val="20"/>
        </w:rPr>
        <w:t> </w:t>
      </w:r>
      <w:r>
        <w:rPr>
          <w:rFonts w:ascii="Times New Roman"/>
          <w:sz w:val="20"/>
        </w:rPr>
        <w:t>unknown variables</w:t>
      </w:r>
      <w:r>
        <w:rPr>
          <w:rFonts w:ascii="Times New Roman"/>
          <w:spacing w:val="-4"/>
          <w:sz w:val="20"/>
        </w:rPr>
        <w:t> </w:t>
      </w:r>
      <w:r>
        <w:rPr>
          <w:rFonts w:ascii="Times New Roman"/>
          <w:sz w:val="20"/>
        </w:rPr>
        <w:t>that</w:t>
      </w:r>
      <w:r>
        <w:rPr>
          <w:rFonts w:ascii="Times New Roman"/>
          <w:spacing w:val="-4"/>
          <w:sz w:val="20"/>
        </w:rPr>
        <w:t> </w:t>
      </w:r>
      <w:r>
        <w:rPr>
          <w:rFonts w:ascii="Times New Roman"/>
          <w:sz w:val="20"/>
        </w:rPr>
        <w:t>are forecasted from the data. That is why polynomial regression is accepted to be a specific situation of multiple linear </w:t>
      </w:r>
      <w:r>
        <w:rPr>
          <w:rFonts w:ascii="Times New Roman"/>
          <w:spacing w:val="-2"/>
          <w:sz w:val="20"/>
        </w:rPr>
        <w:t>regression.</w:t>
      </w:r>
    </w:p>
    <w:p>
      <w:pPr>
        <w:pStyle w:val="ListParagraph"/>
        <w:numPr>
          <w:ilvl w:val="0"/>
          <w:numId w:val="6"/>
        </w:numPr>
        <w:tabs>
          <w:tab w:pos="759" w:val="left" w:leader="none"/>
        </w:tabs>
        <w:spacing w:line="240" w:lineRule="auto" w:before="110" w:after="0"/>
        <w:ind w:left="759" w:right="0" w:hanging="436"/>
        <w:jc w:val="both"/>
        <w:rPr>
          <w:rFonts w:ascii="Times New Roman"/>
          <w:i/>
          <w:sz w:val="20"/>
        </w:rPr>
      </w:pPr>
      <w:r>
        <w:rPr>
          <w:rFonts w:ascii="Times New Roman"/>
          <w:i/>
          <w:sz w:val="20"/>
        </w:rPr>
        <w:t>Decision</w:t>
      </w:r>
      <w:r>
        <w:rPr>
          <w:rFonts w:ascii="Times New Roman"/>
          <w:i/>
          <w:spacing w:val="-6"/>
          <w:sz w:val="20"/>
        </w:rPr>
        <w:t> </w:t>
      </w:r>
      <w:r>
        <w:rPr>
          <w:rFonts w:ascii="Times New Roman"/>
          <w:i/>
          <w:sz w:val="20"/>
        </w:rPr>
        <w:t>Tree</w:t>
      </w:r>
      <w:r>
        <w:rPr>
          <w:rFonts w:ascii="Times New Roman"/>
          <w:i/>
          <w:spacing w:val="-7"/>
          <w:sz w:val="20"/>
        </w:rPr>
        <w:t> </w:t>
      </w:r>
      <w:r>
        <w:rPr>
          <w:rFonts w:ascii="Times New Roman"/>
          <w:i/>
          <w:sz w:val="20"/>
        </w:rPr>
        <w:t>Regression</w:t>
      </w:r>
      <w:r>
        <w:rPr>
          <w:rFonts w:ascii="Times New Roman"/>
          <w:i/>
          <w:spacing w:val="-5"/>
          <w:sz w:val="20"/>
        </w:rPr>
        <w:t> </w:t>
      </w:r>
      <w:r>
        <w:rPr>
          <w:rFonts w:ascii="Times New Roman"/>
          <w:i/>
          <w:spacing w:val="-2"/>
          <w:sz w:val="20"/>
        </w:rPr>
        <w:t>(DTR)</w:t>
      </w:r>
    </w:p>
    <w:p>
      <w:pPr>
        <w:spacing w:line="228" w:lineRule="auto" w:before="118"/>
        <w:ind w:left="40" w:right="181" w:firstLine="288"/>
        <w:jc w:val="both"/>
        <w:rPr>
          <w:rFonts w:ascii="Times New Roman"/>
          <w:sz w:val="20"/>
        </w:rPr>
      </w:pPr>
      <w:r>
        <w:rPr>
          <w:rFonts w:ascii="Times New Roman"/>
          <w:sz w:val="20"/>
        </w:rPr>
        <w:t>This approach is also known as decision tree learning or induction of decision trees which is one of the predictive modelling</w:t>
      </w:r>
      <w:r>
        <w:rPr>
          <w:rFonts w:ascii="Times New Roman"/>
          <w:spacing w:val="-5"/>
          <w:sz w:val="20"/>
        </w:rPr>
        <w:t> </w:t>
      </w:r>
      <w:r>
        <w:rPr>
          <w:rFonts w:ascii="Times New Roman"/>
          <w:sz w:val="20"/>
        </w:rPr>
        <w:t>techniques</w:t>
      </w:r>
      <w:r>
        <w:rPr>
          <w:rFonts w:ascii="Times New Roman"/>
          <w:spacing w:val="-4"/>
          <w:sz w:val="20"/>
        </w:rPr>
        <w:t> </w:t>
      </w:r>
      <w:r>
        <w:rPr>
          <w:rFonts w:ascii="Times New Roman"/>
          <w:sz w:val="20"/>
        </w:rPr>
        <w:t>used</w:t>
      </w:r>
      <w:r>
        <w:rPr>
          <w:rFonts w:ascii="Times New Roman"/>
          <w:spacing w:val="-3"/>
          <w:sz w:val="20"/>
        </w:rPr>
        <w:t> </w:t>
      </w:r>
      <w:r>
        <w:rPr>
          <w:rFonts w:ascii="Times New Roman"/>
          <w:sz w:val="20"/>
        </w:rPr>
        <w:t>in</w:t>
      </w:r>
      <w:r>
        <w:rPr>
          <w:rFonts w:ascii="Times New Roman"/>
          <w:spacing w:val="-5"/>
          <w:sz w:val="20"/>
        </w:rPr>
        <w:t> </w:t>
      </w:r>
      <w:r>
        <w:rPr>
          <w:rFonts w:ascii="Times New Roman"/>
          <w:sz w:val="20"/>
        </w:rPr>
        <w:t>machine</w:t>
      </w:r>
      <w:r>
        <w:rPr>
          <w:rFonts w:ascii="Times New Roman"/>
          <w:spacing w:val="-4"/>
          <w:sz w:val="20"/>
        </w:rPr>
        <w:t> </w:t>
      </w:r>
      <w:r>
        <w:rPr>
          <w:rFonts w:ascii="Times New Roman"/>
          <w:sz w:val="20"/>
        </w:rPr>
        <w:t>learning,</w:t>
      </w:r>
      <w:r>
        <w:rPr>
          <w:rFonts w:ascii="Times New Roman"/>
          <w:spacing w:val="-4"/>
          <w:sz w:val="20"/>
        </w:rPr>
        <w:t> </w:t>
      </w:r>
      <w:r>
        <w:rPr>
          <w:rFonts w:ascii="Times New Roman"/>
          <w:sz w:val="20"/>
        </w:rPr>
        <w:t>data</w:t>
      </w:r>
      <w:r>
        <w:rPr>
          <w:rFonts w:ascii="Times New Roman"/>
          <w:spacing w:val="-2"/>
          <w:sz w:val="20"/>
        </w:rPr>
        <w:t> </w:t>
      </w:r>
      <w:r>
        <w:rPr>
          <w:rFonts w:ascii="Times New Roman"/>
          <w:sz w:val="20"/>
        </w:rPr>
        <w:t>mining, and statistics. It utilizes a decision</w:t>
      </w:r>
      <w:r>
        <w:rPr>
          <w:rFonts w:ascii="Times New Roman"/>
          <w:spacing w:val="-1"/>
          <w:sz w:val="20"/>
        </w:rPr>
        <w:t> </w:t>
      </w:r>
      <w:r>
        <w:rPr>
          <w:rFonts w:ascii="Times New Roman"/>
          <w:sz w:val="20"/>
        </w:rPr>
        <w:t>tree as a predictive model to move from samples about an item demonstrated in the branches</w:t>
      </w:r>
      <w:r>
        <w:rPr>
          <w:rFonts w:ascii="Times New Roman"/>
          <w:spacing w:val="-8"/>
          <w:sz w:val="20"/>
        </w:rPr>
        <w:t> </w:t>
      </w:r>
      <w:r>
        <w:rPr>
          <w:rFonts w:ascii="Times New Roman"/>
          <w:sz w:val="20"/>
        </w:rPr>
        <w:t>to</w:t>
      </w:r>
      <w:r>
        <w:rPr>
          <w:rFonts w:ascii="Times New Roman"/>
          <w:spacing w:val="-7"/>
          <w:sz w:val="20"/>
        </w:rPr>
        <w:t> </w:t>
      </w:r>
      <w:r>
        <w:rPr>
          <w:rFonts w:ascii="Times New Roman"/>
          <w:sz w:val="20"/>
        </w:rPr>
        <w:t>outcomes</w:t>
      </w:r>
      <w:r>
        <w:rPr>
          <w:rFonts w:ascii="Times New Roman"/>
          <w:spacing w:val="-8"/>
          <w:sz w:val="20"/>
        </w:rPr>
        <w:t> </w:t>
      </w:r>
      <w:r>
        <w:rPr>
          <w:rFonts w:ascii="Times New Roman"/>
          <w:sz w:val="20"/>
        </w:rPr>
        <w:t>about</w:t>
      </w:r>
      <w:r>
        <w:rPr>
          <w:rFonts w:ascii="Times New Roman"/>
          <w:spacing w:val="-8"/>
          <w:sz w:val="20"/>
        </w:rPr>
        <w:t> </w:t>
      </w:r>
      <w:r>
        <w:rPr>
          <w:rFonts w:ascii="Times New Roman"/>
          <w:sz w:val="20"/>
        </w:rPr>
        <w:t>the</w:t>
      </w:r>
      <w:r>
        <w:rPr>
          <w:rFonts w:ascii="Times New Roman"/>
          <w:spacing w:val="-7"/>
          <w:sz w:val="20"/>
        </w:rPr>
        <w:t> </w:t>
      </w:r>
      <w:r>
        <w:rPr>
          <w:rFonts w:ascii="Times New Roman"/>
          <w:sz w:val="20"/>
        </w:rPr>
        <w:t>item's</w:t>
      </w:r>
      <w:r>
        <w:rPr>
          <w:rFonts w:ascii="Times New Roman"/>
          <w:spacing w:val="-6"/>
          <w:sz w:val="20"/>
        </w:rPr>
        <w:t> </w:t>
      </w:r>
      <w:r>
        <w:rPr>
          <w:rFonts w:ascii="Times New Roman"/>
          <w:sz w:val="20"/>
        </w:rPr>
        <w:t>goal</w:t>
      </w:r>
      <w:r>
        <w:rPr>
          <w:rFonts w:ascii="Times New Roman"/>
          <w:spacing w:val="-7"/>
          <w:sz w:val="20"/>
        </w:rPr>
        <w:t> </w:t>
      </w:r>
      <w:r>
        <w:rPr>
          <w:rFonts w:ascii="Times New Roman"/>
          <w:sz w:val="20"/>
        </w:rPr>
        <w:t>value</w:t>
      </w:r>
      <w:r>
        <w:rPr>
          <w:rFonts w:ascii="Times New Roman"/>
          <w:spacing w:val="-7"/>
          <w:sz w:val="20"/>
        </w:rPr>
        <w:t> </w:t>
      </w:r>
      <w:r>
        <w:rPr>
          <w:rFonts w:ascii="Times New Roman"/>
          <w:sz w:val="20"/>
        </w:rPr>
        <w:t>indicated</w:t>
      </w:r>
      <w:r>
        <w:rPr>
          <w:rFonts w:ascii="Times New Roman"/>
          <w:spacing w:val="-6"/>
          <w:sz w:val="20"/>
        </w:rPr>
        <w:t> </w:t>
      </w:r>
      <w:r>
        <w:rPr>
          <w:rFonts w:ascii="Times New Roman"/>
          <w:sz w:val="20"/>
        </w:rPr>
        <w:t>in the leaves. In tree models, if the goal parameter will take a discrete</w:t>
      </w:r>
      <w:r>
        <w:rPr>
          <w:rFonts w:ascii="Times New Roman"/>
          <w:spacing w:val="5"/>
          <w:sz w:val="20"/>
        </w:rPr>
        <w:t> </w:t>
      </w:r>
      <w:r>
        <w:rPr>
          <w:rFonts w:ascii="Times New Roman"/>
          <w:sz w:val="20"/>
        </w:rPr>
        <w:t>set</w:t>
      </w:r>
      <w:r>
        <w:rPr>
          <w:rFonts w:ascii="Times New Roman"/>
          <w:spacing w:val="5"/>
          <w:sz w:val="20"/>
        </w:rPr>
        <w:t> </w:t>
      </w:r>
      <w:r>
        <w:rPr>
          <w:rFonts w:ascii="Times New Roman"/>
          <w:sz w:val="20"/>
        </w:rPr>
        <w:t>of</w:t>
      </w:r>
      <w:r>
        <w:rPr>
          <w:rFonts w:ascii="Times New Roman"/>
          <w:spacing w:val="6"/>
          <w:sz w:val="20"/>
        </w:rPr>
        <w:t> </w:t>
      </w:r>
      <w:r>
        <w:rPr>
          <w:rFonts w:ascii="Times New Roman"/>
          <w:sz w:val="20"/>
        </w:rPr>
        <w:t>values</w:t>
      </w:r>
      <w:r>
        <w:rPr>
          <w:rFonts w:ascii="Times New Roman"/>
          <w:spacing w:val="5"/>
          <w:sz w:val="20"/>
        </w:rPr>
        <w:t> </w:t>
      </w:r>
      <w:r>
        <w:rPr>
          <w:rFonts w:ascii="Times New Roman"/>
          <w:sz w:val="20"/>
        </w:rPr>
        <w:t>are</w:t>
      </w:r>
      <w:r>
        <w:rPr>
          <w:rFonts w:ascii="Times New Roman"/>
          <w:spacing w:val="7"/>
          <w:sz w:val="20"/>
        </w:rPr>
        <w:t> </w:t>
      </w:r>
      <w:r>
        <w:rPr>
          <w:rFonts w:ascii="Times New Roman"/>
          <w:sz w:val="20"/>
        </w:rPr>
        <w:t>named</w:t>
      </w:r>
      <w:r>
        <w:rPr>
          <w:rFonts w:ascii="Times New Roman"/>
          <w:spacing w:val="7"/>
          <w:sz w:val="20"/>
        </w:rPr>
        <w:t> </w:t>
      </w:r>
      <w:r>
        <w:rPr>
          <w:rFonts w:ascii="Times New Roman"/>
          <w:sz w:val="20"/>
        </w:rPr>
        <w:t>as</w:t>
      </w:r>
      <w:r>
        <w:rPr>
          <w:rFonts w:ascii="Times New Roman"/>
          <w:spacing w:val="5"/>
          <w:sz w:val="20"/>
        </w:rPr>
        <w:t> </w:t>
      </w:r>
      <w:r>
        <w:rPr>
          <w:rFonts w:ascii="Times New Roman"/>
          <w:sz w:val="20"/>
        </w:rPr>
        <w:t>classification</w:t>
      </w:r>
      <w:r>
        <w:rPr>
          <w:rFonts w:ascii="Times New Roman"/>
          <w:spacing w:val="4"/>
          <w:sz w:val="20"/>
        </w:rPr>
        <w:t> </w:t>
      </w:r>
      <w:r>
        <w:rPr>
          <w:rFonts w:ascii="Times New Roman"/>
          <w:sz w:val="20"/>
        </w:rPr>
        <w:t>trees</w:t>
      </w:r>
      <w:r>
        <w:rPr>
          <w:rFonts w:ascii="Times New Roman"/>
          <w:spacing w:val="9"/>
          <w:sz w:val="20"/>
        </w:rPr>
        <w:t> </w:t>
      </w:r>
      <w:r>
        <w:rPr>
          <w:rFonts w:ascii="Times New Roman"/>
          <w:spacing w:val="-4"/>
          <w:sz w:val="20"/>
        </w:rPr>
        <w:t>while</w:t>
      </w:r>
    </w:p>
    <w:p>
      <w:pPr>
        <w:spacing w:after="0" w:line="228" w:lineRule="auto"/>
        <w:jc w:val="both"/>
        <w:rPr>
          <w:rFonts w:ascii="Times New Roman"/>
          <w:sz w:val="20"/>
        </w:rPr>
        <w:sectPr>
          <w:headerReference w:type="default" r:id="rId125"/>
          <w:footerReference w:type="default" r:id="rId126"/>
          <w:pgSz w:w="11910" w:h="16840"/>
          <w:pgMar w:header="697" w:footer="741" w:top="1140" w:bottom="940" w:left="850" w:right="708"/>
          <w:pgNumType w:start="8"/>
          <w:cols w:num="2" w:equalWidth="0">
            <w:col w:w="4930" w:space="315"/>
            <w:col w:w="5107"/>
          </w:cols>
        </w:sectPr>
      </w:pPr>
    </w:p>
    <w:p>
      <w:pPr>
        <w:spacing w:line="228" w:lineRule="auto" w:before="0"/>
        <w:ind w:left="40" w:right="1" w:firstLine="0"/>
        <w:jc w:val="both"/>
        <w:rPr>
          <w:rFonts w:ascii="Times New Roman"/>
          <w:sz w:val="20"/>
        </w:rPr>
      </w:pPr>
      <w:r>
        <w:rPr>
          <w:rFonts w:ascii="Times New Roman"/>
          <w:sz w:val="20"/>
        </w:rPr>
        <w:t>goal variable will get continuous values are entitled as regression trees [16]. Decision trees are assessed as intelligibly</w:t>
      </w:r>
      <w:r>
        <w:rPr>
          <w:rFonts w:ascii="Times New Roman"/>
          <w:spacing w:val="-13"/>
          <w:sz w:val="20"/>
        </w:rPr>
        <w:t> </w:t>
      </w:r>
      <w:r>
        <w:rPr>
          <w:rFonts w:ascii="Times New Roman"/>
          <w:sz w:val="20"/>
        </w:rPr>
        <w:t>and</w:t>
      </w:r>
      <w:r>
        <w:rPr>
          <w:rFonts w:ascii="Times New Roman"/>
          <w:spacing w:val="-8"/>
          <w:sz w:val="20"/>
        </w:rPr>
        <w:t> </w:t>
      </w:r>
      <w:r>
        <w:rPr>
          <w:rFonts w:ascii="Times New Roman"/>
          <w:sz w:val="20"/>
        </w:rPr>
        <w:t>simple</w:t>
      </w:r>
      <w:r>
        <w:rPr>
          <w:rFonts w:ascii="Times New Roman"/>
          <w:spacing w:val="-9"/>
          <w:sz w:val="20"/>
        </w:rPr>
        <w:t> </w:t>
      </w:r>
      <w:r>
        <w:rPr>
          <w:rFonts w:ascii="Times New Roman"/>
          <w:sz w:val="20"/>
        </w:rPr>
        <w:t>among</w:t>
      </w:r>
      <w:r>
        <w:rPr>
          <w:rFonts w:ascii="Times New Roman"/>
          <w:spacing w:val="-8"/>
          <w:sz w:val="20"/>
        </w:rPr>
        <w:t> </w:t>
      </w:r>
      <w:r>
        <w:rPr>
          <w:rFonts w:ascii="Times New Roman"/>
          <w:sz w:val="20"/>
        </w:rPr>
        <w:t>the</w:t>
      </w:r>
      <w:r>
        <w:rPr>
          <w:rFonts w:ascii="Times New Roman"/>
          <w:spacing w:val="-9"/>
          <w:sz w:val="20"/>
        </w:rPr>
        <w:t> </w:t>
      </w:r>
      <w:r>
        <w:rPr>
          <w:rFonts w:ascii="Times New Roman"/>
          <w:sz w:val="20"/>
        </w:rPr>
        <w:t>other</w:t>
      </w:r>
      <w:r>
        <w:rPr>
          <w:rFonts w:ascii="Times New Roman"/>
          <w:spacing w:val="-7"/>
          <w:sz w:val="20"/>
        </w:rPr>
        <w:t> </w:t>
      </w:r>
      <w:r>
        <w:rPr>
          <w:rFonts w:ascii="Times New Roman"/>
          <w:sz w:val="20"/>
        </w:rPr>
        <w:t>widely-used</w:t>
      </w:r>
      <w:r>
        <w:rPr>
          <w:rFonts w:ascii="Times New Roman"/>
          <w:spacing w:val="-7"/>
          <w:sz w:val="20"/>
        </w:rPr>
        <w:t> </w:t>
      </w:r>
      <w:r>
        <w:rPr>
          <w:rFonts w:ascii="Times New Roman"/>
          <w:sz w:val="20"/>
        </w:rPr>
        <w:t>machine learning techniques [17].</w:t>
      </w:r>
    </w:p>
    <w:p>
      <w:pPr>
        <w:pStyle w:val="ListParagraph"/>
        <w:numPr>
          <w:ilvl w:val="0"/>
          <w:numId w:val="6"/>
        </w:numPr>
        <w:tabs>
          <w:tab w:pos="759" w:val="left" w:leader="none"/>
        </w:tabs>
        <w:spacing w:line="240" w:lineRule="auto" w:before="111" w:after="0"/>
        <w:ind w:left="759" w:right="0" w:hanging="436"/>
        <w:jc w:val="both"/>
        <w:rPr>
          <w:rFonts w:ascii="Times New Roman"/>
          <w:i/>
          <w:sz w:val="20"/>
        </w:rPr>
      </w:pPr>
      <w:r>
        <w:rPr>
          <w:rFonts w:ascii="Times New Roman"/>
          <w:i/>
          <w:sz w:val="20"/>
        </w:rPr>
        <w:t>Random</w:t>
      </w:r>
      <w:r>
        <w:rPr>
          <w:rFonts w:ascii="Times New Roman"/>
          <w:i/>
          <w:spacing w:val="-7"/>
          <w:sz w:val="20"/>
        </w:rPr>
        <w:t> </w:t>
      </w:r>
      <w:r>
        <w:rPr>
          <w:rFonts w:ascii="Times New Roman"/>
          <w:i/>
          <w:sz w:val="20"/>
        </w:rPr>
        <w:t>Forest</w:t>
      </w:r>
      <w:r>
        <w:rPr>
          <w:rFonts w:ascii="Times New Roman"/>
          <w:i/>
          <w:spacing w:val="-7"/>
          <w:sz w:val="20"/>
        </w:rPr>
        <w:t> </w:t>
      </w:r>
      <w:r>
        <w:rPr>
          <w:rFonts w:ascii="Times New Roman"/>
          <w:i/>
          <w:sz w:val="20"/>
        </w:rPr>
        <w:t>Regression</w:t>
      </w:r>
      <w:r>
        <w:rPr>
          <w:rFonts w:ascii="Times New Roman"/>
          <w:i/>
          <w:spacing w:val="-5"/>
          <w:sz w:val="20"/>
        </w:rPr>
        <w:t> </w:t>
      </w:r>
      <w:r>
        <w:rPr>
          <w:rFonts w:ascii="Times New Roman"/>
          <w:i/>
          <w:spacing w:val="-2"/>
          <w:sz w:val="20"/>
        </w:rPr>
        <w:t>(RFR)</w:t>
      </w:r>
    </w:p>
    <w:p>
      <w:pPr>
        <w:spacing w:line="228" w:lineRule="auto" w:before="117"/>
        <w:ind w:left="40" w:right="0" w:firstLine="288"/>
        <w:jc w:val="both"/>
        <w:rPr>
          <w:rFonts w:ascii="Times New Roman"/>
          <w:sz w:val="20"/>
        </w:rPr>
      </w:pPr>
      <w:r>
        <w:rPr>
          <w:rFonts w:ascii="Times New Roman"/>
          <w:sz w:val="20"/>
        </w:rPr>
        <w:t>Random</w:t>
      </w:r>
      <w:r>
        <w:rPr>
          <w:rFonts w:ascii="Times New Roman"/>
          <w:spacing w:val="-13"/>
          <w:sz w:val="20"/>
        </w:rPr>
        <w:t> </w:t>
      </w:r>
      <w:r>
        <w:rPr>
          <w:rFonts w:ascii="Times New Roman"/>
          <w:sz w:val="20"/>
        </w:rPr>
        <w:t>decision</w:t>
      </w:r>
      <w:r>
        <w:rPr>
          <w:rFonts w:ascii="Times New Roman"/>
          <w:spacing w:val="-10"/>
          <w:sz w:val="20"/>
        </w:rPr>
        <w:t> </w:t>
      </w:r>
      <w:r>
        <w:rPr>
          <w:rFonts w:ascii="Times New Roman"/>
          <w:sz w:val="20"/>
        </w:rPr>
        <w:t>forests</w:t>
      </w:r>
      <w:r>
        <w:rPr>
          <w:rFonts w:ascii="Times New Roman"/>
          <w:spacing w:val="-12"/>
          <w:sz w:val="20"/>
        </w:rPr>
        <w:t> </w:t>
      </w:r>
      <w:r>
        <w:rPr>
          <w:rFonts w:ascii="Times New Roman"/>
          <w:sz w:val="20"/>
        </w:rPr>
        <w:t>or</w:t>
      </w:r>
      <w:r>
        <w:rPr>
          <w:rFonts w:ascii="Times New Roman"/>
          <w:spacing w:val="-11"/>
          <w:sz w:val="20"/>
        </w:rPr>
        <w:t> </w:t>
      </w:r>
      <w:r>
        <w:rPr>
          <w:rFonts w:ascii="Times New Roman"/>
          <w:sz w:val="20"/>
        </w:rPr>
        <w:t>random</w:t>
      </w:r>
      <w:r>
        <w:rPr>
          <w:rFonts w:ascii="Times New Roman"/>
          <w:spacing w:val="-13"/>
          <w:sz w:val="20"/>
        </w:rPr>
        <w:t> </w:t>
      </w:r>
      <w:r>
        <w:rPr>
          <w:rFonts w:ascii="Times New Roman"/>
          <w:sz w:val="20"/>
        </w:rPr>
        <w:t>forests</w:t>
      </w:r>
      <w:r>
        <w:rPr>
          <w:rFonts w:ascii="Times New Roman"/>
          <w:spacing w:val="-10"/>
          <w:sz w:val="20"/>
        </w:rPr>
        <w:t> </w:t>
      </w:r>
      <w:r>
        <w:rPr>
          <w:rFonts w:ascii="Times New Roman"/>
          <w:sz w:val="20"/>
        </w:rPr>
        <w:t>are</w:t>
      </w:r>
      <w:r>
        <w:rPr>
          <w:rFonts w:ascii="Times New Roman"/>
          <w:spacing w:val="-11"/>
          <w:sz w:val="20"/>
        </w:rPr>
        <w:t> </w:t>
      </w:r>
      <w:r>
        <w:rPr>
          <w:rFonts w:ascii="Times New Roman"/>
          <w:sz w:val="20"/>
        </w:rPr>
        <w:t>supervised learning techniques that are utilized for both classification and regression. The term forest stands for lots of decision trees. The model builds an ensemble of decision trees at training phase and blends their decisions by making inferences about the goal category (classification) that is the highly voted by the community of decision trees or average estimation (regression) of the base trees. Random forest approach ensures superior predictive accuracy, and do not enable</w:t>
      </w:r>
      <w:r>
        <w:rPr>
          <w:rFonts w:ascii="Times New Roman"/>
          <w:spacing w:val="-12"/>
          <w:sz w:val="20"/>
        </w:rPr>
        <w:t> </w:t>
      </w:r>
      <w:r>
        <w:rPr>
          <w:rFonts w:ascii="Times New Roman"/>
          <w:sz w:val="20"/>
        </w:rPr>
        <w:t>overfitting</w:t>
      </w:r>
      <w:r>
        <w:rPr>
          <w:rFonts w:ascii="Times New Roman"/>
          <w:spacing w:val="-12"/>
          <w:sz w:val="20"/>
        </w:rPr>
        <w:t> </w:t>
      </w:r>
      <w:r>
        <w:rPr>
          <w:rFonts w:ascii="Times New Roman"/>
          <w:sz w:val="20"/>
        </w:rPr>
        <w:t>if</w:t>
      </w:r>
      <w:r>
        <w:rPr>
          <w:rFonts w:ascii="Times New Roman"/>
          <w:spacing w:val="-13"/>
          <w:sz w:val="20"/>
        </w:rPr>
        <w:t> </w:t>
      </w:r>
      <w:r>
        <w:rPr>
          <w:rFonts w:ascii="Times New Roman"/>
          <w:sz w:val="20"/>
        </w:rPr>
        <w:t>there</w:t>
      </w:r>
      <w:r>
        <w:rPr>
          <w:rFonts w:ascii="Times New Roman"/>
          <w:spacing w:val="-11"/>
          <w:sz w:val="20"/>
        </w:rPr>
        <w:t> </w:t>
      </w:r>
      <w:r>
        <w:rPr>
          <w:rFonts w:ascii="Times New Roman"/>
          <w:sz w:val="20"/>
        </w:rPr>
        <w:t>are</w:t>
      </w:r>
      <w:r>
        <w:rPr>
          <w:rFonts w:ascii="Times New Roman"/>
          <w:spacing w:val="-11"/>
          <w:sz w:val="20"/>
        </w:rPr>
        <w:t> </w:t>
      </w:r>
      <w:r>
        <w:rPr>
          <w:rFonts w:ascii="Times New Roman"/>
          <w:sz w:val="20"/>
        </w:rPr>
        <w:t>adequate</w:t>
      </w:r>
      <w:r>
        <w:rPr>
          <w:rFonts w:ascii="Times New Roman"/>
          <w:spacing w:val="-11"/>
          <w:sz w:val="20"/>
        </w:rPr>
        <w:t> </w:t>
      </w:r>
      <w:r>
        <w:rPr>
          <w:rFonts w:ascii="Times New Roman"/>
          <w:sz w:val="20"/>
        </w:rPr>
        <w:t>trees</w:t>
      </w:r>
      <w:r>
        <w:rPr>
          <w:rFonts w:ascii="Times New Roman"/>
          <w:spacing w:val="-12"/>
          <w:sz w:val="20"/>
        </w:rPr>
        <w:t> </w:t>
      </w:r>
      <w:r>
        <w:rPr>
          <w:rFonts w:ascii="Times New Roman"/>
          <w:sz w:val="20"/>
        </w:rPr>
        <w:t>in</w:t>
      </w:r>
      <w:r>
        <w:rPr>
          <w:rFonts w:ascii="Times New Roman"/>
          <w:spacing w:val="-13"/>
          <w:sz w:val="20"/>
        </w:rPr>
        <w:t> </w:t>
      </w:r>
      <w:r>
        <w:rPr>
          <w:rFonts w:ascii="Times New Roman"/>
          <w:sz w:val="20"/>
        </w:rPr>
        <w:t>the</w:t>
      </w:r>
      <w:r>
        <w:rPr>
          <w:rFonts w:ascii="Times New Roman"/>
          <w:spacing w:val="-8"/>
          <w:sz w:val="20"/>
        </w:rPr>
        <w:t> </w:t>
      </w:r>
      <w:r>
        <w:rPr>
          <w:rFonts w:ascii="Times New Roman"/>
          <w:sz w:val="20"/>
        </w:rPr>
        <w:t>forest</w:t>
      </w:r>
      <w:r>
        <w:rPr>
          <w:rFonts w:ascii="Times New Roman"/>
          <w:spacing w:val="-12"/>
          <w:sz w:val="20"/>
        </w:rPr>
        <w:t> </w:t>
      </w:r>
      <w:r>
        <w:rPr>
          <w:rFonts w:ascii="Times New Roman"/>
          <w:sz w:val="20"/>
        </w:rPr>
        <w:t>[18], is proposed by Breiman [19].</w:t>
      </w:r>
      <w:r>
        <w:rPr>
          <w:rFonts w:ascii="Times New Roman"/>
          <w:spacing w:val="40"/>
          <w:sz w:val="20"/>
        </w:rPr>
        <w:t> </w:t>
      </w:r>
      <w:r>
        <w:rPr>
          <w:rFonts w:ascii="Times New Roman"/>
          <w:sz w:val="20"/>
        </w:rPr>
        <w:t>In this work, random forest algorithm is employed with 100 estimators.</w:t>
      </w:r>
    </w:p>
    <w:p>
      <w:pPr>
        <w:pStyle w:val="ListParagraph"/>
        <w:numPr>
          <w:ilvl w:val="0"/>
          <w:numId w:val="6"/>
        </w:numPr>
        <w:tabs>
          <w:tab w:pos="759" w:val="left" w:leader="none"/>
        </w:tabs>
        <w:spacing w:line="240" w:lineRule="auto" w:before="113" w:after="0"/>
        <w:ind w:left="759" w:right="0" w:hanging="436"/>
        <w:jc w:val="both"/>
        <w:rPr>
          <w:rFonts w:ascii="Times New Roman"/>
          <w:i/>
          <w:sz w:val="20"/>
        </w:rPr>
      </w:pPr>
      <w:r>
        <w:rPr>
          <w:rFonts w:ascii="Times New Roman"/>
          <w:i/>
          <w:sz w:val="20"/>
        </w:rPr>
        <w:t>Support</w:t>
      </w:r>
      <w:r>
        <w:rPr>
          <w:rFonts w:ascii="Times New Roman"/>
          <w:i/>
          <w:spacing w:val="-8"/>
          <w:sz w:val="20"/>
        </w:rPr>
        <w:t> </w:t>
      </w:r>
      <w:r>
        <w:rPr>
          <w:rFonts w:ascii="Times New Roman"/>
          <w:i/>
          <w:sz w:val="20"/>
        </w:rPr>
        <w:t>Vector</w:t>
      </w:r>
      <w:r>
        <w:rPr>
          <w:rFonts w:ascii="Times New Roman"/>
          <w:i/>
          <w:spacing w:val="-7"/>
          <w:sz w:val="20"/>
        </w:rPr>
        <w:t> </w:t>
      </w:r>
      <w:r>
        <w:rPr>
          <w:rFonts w:ascii="Times New Roman"/>
          <w:i/>
          <w:sz w:val="20"/>
        </w:rPr>
        <w:t>Regression</w:t>
      </w:r>
      <w:r>
        <w:rPr>
          <w:rFonts w:ascii="Times New Roman"/>
          <w:i/>
          <w:spacing w:val="-4"/>
          <w:sz w:val="20"/>
        </w:rPr>
        <w:t> </w:t>
      </w:r>
      <w:r>
        <w:rPr>
          <w:rFonts w:ascii="Times New Roman"/>
          <w:i/>
          <w:spacing w:val="-2"/>
          <w:sz w:val="20"/>
        </w:rPr>
        <w:t>(SVR)</w:t>
      </w:r>
    </w:p>
    <w:p>
      <w:pPr>
        <w:spacing w:line="228" w:lineRule="auto" w:before="118"/>
        <w:ind w:left="40" w:right="0" w:firstLine="288"/>
        <w:jc w:val="both"/>
        <w:rPr>
          <w:rFonts w:ascii="Times New Roman"/>
          <w:sz w:val="20"/>
        </w:rPr>
      </w:pPr>
      <w:r>
        <w:rPr>
          <w:rFonts w:ascii="Times New Roman"/>
          <w:sz w:val="20"/>
        </w:rPr>
        <w:t>Support vector machine (SVM) is initially presented by Vapnik</w:t>
      </w:r>
      <w:r>
        <w:rPr>
          <w:rFonts w:ascii="Times New Roman"/>
          <w:spacing w:val="-12"/>
          <w:sz w:val="20"/>
        </w:rPr>
        <w:t> </w:t>
      </w:r>
      <w:r>
        <w:rPr>
          <w:rFonts w:ascii="Times New Roman"/>
          <w:sz w:val="20"/>
        </w:rPr>
        <w:t>[20].</w:t>
      </w:r>
      <w:r>
        <w:rPr>
          <w:rFonts w:ascii="Times New Roman"/>
          <w:spacing w:val="-11"/>
          <w:sz w:val="20"/>
        </w:rPr>
        <w:t> </w:t>
      </w:r>
      <w:r>
        <w:rPr>
          <w:rFonts w:ascii="Times New Roman"/>
          <w:sz w:val="20"/>
        </w:rPr>
        <w:t>Support</w:t>
      </w:r>
      <w:r>
        <w:rPr>
          <w:rFonts w:ascii="Times New Roman"/>
          <w:spacing w:val="-11"/>
          <w:sz w:val="20"/>
        </w:rPr>
        <w:t> </w:t>
      </w:r>
      <w:r>
        <w:rPr>
          <w:rFonts w:ascii="Times New Roman"/>
          <w:sz w:val="20"/>
        </w:rPr>
        <w:t>vector</w:t>
      </w:r>
      <w:r>
        <w:rPr>
          <w:rFonts w:ascii="Times New Roman"/>
          <w:spacing w:val="-11"/>
          <w:sz w:val="20"/>
        </w:rPr>
        <w:t> </w:t>
      </w:r>
      <w:r>
        <w:rPr>
          <w:rFonts w:ascii="Times New Roman"/>
          <w:sz w:val="20"/>
        </w:rPr>
        <w:t>classification</w:t>
      </w:r>
      <w:r>
        <w:rPr>
          <w:rFonts w:ascii="Times New Roman"/>
          <w:spacing w:val="-12"/>
          <w:sz w:val="20"/>
        </w:rPr>
        <w:t> </w:t>
      </w:r>
      <w:r>
        <w:rPr>
          <w:rFonts w:ascii="Times New Roman"/>
          <w:sz w:val="20"/>
        </w:rPr>
        <w:t>(SVC)</w:t>
      </w:r>
      <w:r>
        <w:rPr>
          <w:rFonts w:ascii="Times New Roman"/>
          <w:spacing w:val="-11"/>
          <w:sz w:val="20"/>
        </w:rPr>
        <w:t> </w:t>
      </w:r>
      <w:r>
        <w:rPr>
          <w:rFonts w:ascii="Times New Roman"/>
          <w:sz w:val="20"/>
        </w:rPr>
        <w:t>and</w:t>
      </w:r>
      <w:r>
        <w:rPr>
          <w:rFonts w:ascii="Times New Roman"/>
          <w:spacing w:val="-11"/>
          <w:sz w:val="20"/>
        </w:rPr>
        <w:t> </w:t>
      </w:r>
      <w:r>
        <w:rPr>
          <w:rFonts w:ascii="Times New Roman"/>
          <w:sz w:val="20"/>
        </w:rPr>
        <w:t>support vector</w:t>
      </w:r>
      <w:r>
        <w:rPr>
          <w:rFonts w:ascii="Times New Roman"/>
          <w:spacing w:val="-2"/>
          <w:sz w:val="20"/>
        </w:rPr>
        <w:t> </w:t>
      </w:r>
      <w:r>
        <w:rPr>
          <w:rFonts w:ascii="Times New Roman"/>
          <w:sz w:val="20"/>
        </w:rPr>
        <w:t>regression</w:t>
      </w:r>
      <w:r>
        <w:rPr>
          <w:rFonts w:ascii="Times New Roman"/>
          <w:spacing w:val="-4"/>
          <w:sz w:val="20"/>
        </w:rPr>
        <w:t> </w:t>
      </w:r>
      <w:r>
        <w:rPr>
          <w:rFonts w:ascii="Times New Roman"/>
          <w:sz w:val="20"/>
        </w:rPr>
        <w:t>(SVR)</w:t>
      </w:r>
      <w:r>
        <w:rPr>
          <w:rFonts w:ascii="Times New Roman"/>
          <w:spacing w:val="-2"/>
          <w:sz w:val="20"/>
        </w:rPr>
        <w:t> </w:t>
      </w:r>
      <w:r>
        <w:rPr>
          <w:rFonts w:ascii="Times New Roman"/>
          <w:sz w:val="20"/>
        </w:rPr>
        <w:t>are</w:t>
      </w:r>
      <w:r>
        <w:rPr>
          <w:rFonts w:ascii="Times New Roman"/>
          <w:spacing w:val="-3"/>
          <w:sz w:val="20"/>
        </w:rPr>
        <w:t> </w:t>
      </w:r>
      <w:r>
        <w:rPr>
          <w:rFonts w:ascii="Times New Roman"/>
          <w:sz w:val="20"/>
        </w:rPr>
        <w:t>two major</w:t>
      </w:r>
      <w:r>
        <w:rPr>
          <w:rFonts w:ascii="Times New Roman"/>
          <w:spacing w:val="-2"/>
          <w:sz w:val="20"/>
        </w:rPr>
        <w:t> </w:t>
      </w:r>
      <w:r>
        <w:rPr>
          <w:rFonts w:ascii="Times New Roman"/>
          <w:sz w:val="20"/>
        </w:rPr>
        <w:t>categories</w:t>
      </w:r>
      <w:r>
        <w:rPr>
          <w:rFonts w:ascii="Times New Roman"/>
          <w:spacing w:val="-3"/>
          <w:sz w:val="20"/>
        </w:rPr>
        <w:t> </w:t>
      </w:r>
      <w:r>
        <w:rPr>
          <w:rFonts w:ascii="Times New Roman"/>
          <w:sz w:val="20"/>
        </w:rPr>
        <w:t>for</w:t>
      </w:r>
      <w:r>
        <w:rPr>
          <w:rFonts w:ascii="Times New Roman"/>
          <w:spacing w:val="-2"/>
          <w:sz w:val="20"/>
        </w:rPr>
        <w:t> </w:t>
      </w:r>
      <w:r>
        <w:rPr>
          <w:rFonts w:ascii="Times New Roman"/>
          <w:sz w:val="20"/>
        </w:rPr>
        <w:t>SVMs. SVM</w:t>
      </w:r>
      <w:r>
        <w:rPr>
          <w:rFonts w:ascii="Times New Roman"/>
          <w:spacing w:val="-3"/>
          <w:sz w:val="20"/>
        </w:rPr>
        <w:t> </w:t>
      </w:r>
      <w:r>
        <w:rPr>
          <w:rFonts w:ascii="Times New Roman"/>
          <w:sz w:val="20"/>
        </w:rPr>
        <w:t>is</w:t>
      </w:r>
      <w:r>
        <w:rPr>
          <w:rFonts w:ascii="Times New Roman"/>
          <w:spacing w:val="-4"/>
          <w:sz w:val="20"/>
        </w:rPr>
        <w:t> </w:t>
      </w:r>
      <w:r>
        <w:rPr>
          <w:rFonts w:ascii="Times New Roman"/>
          <w:sz w:val="20"/>
        </w:rPr>
        <w:t>a</w:t>
      </w:r>
      <w:r>
        <w:rPr>
          <w:rFonts w:ascii="Times New Roman"/>
          <w:spacing w:val="-3"/>
          <w:sz w:val="20"/>
        </w:rPr>
        <w:t> </w:t>
      </w:r>
      <w:r>
        <w:rPr>
          <w:rFonts w:ascii="Times New Roman"/>
          <w:sz w:val="20"/>
        </w:rPr>
        <w:t>learning</w:t>
      </w:r>
      <w:r>
        <w:rPr>
          <w:rFonts w:ascii="Times New Roman"/>
          <w:spacing w:val="-4"/>
          <w:sz w:val="20"/>
        </w:rPr>
        <w:t> </w:t>
      </w:r>
      <w:r>
        <w:rPr>
          <w:rFonts w:ascii="Times New Roman"/>
          <w:sz w:val="20"/>
        </w:rPr>
        <w:t>framework</w:t>
      </w:r>
      <w:r>
        <w:rPr>
          <w:rFonts w:ascii="Times New Roman"/>
          <w:spacing w:val="-2"/>
          <w:sz w:val="20"/>
        </w:rPr>
        <w:t> </w:t>
      </w:r>
      <w:r>
        <w:rPr>
          <w:rFonts w:ascii="Times New Roman"/>
          <w:sz w:val="20"/>
        </w:rPr>
        <w:t>employing</w:t>
      </w:r>
      <w:r>
        <w:rPr>
          <w:rFonts w:ascii="Times New Roman"/>
          <w:spacing w:val="-4"/>
          <w:sz w:val="20"/>
        </w:rPr>
        <w:t> </w:t>
      </w:r>
      <w:r>
        <w:rPr>
          <w:rFonts w:ascii="Times New Roman"/>
          <w:sz w:val="20"/>
        </w:rPr>
        <w:t>a high</w:t>
      </w:r>
      <w:r>
        <w:rPr>
          <w:rFonts w:ascii="Times New Roman"/>
          <w:spacing w:val="-4"/>
          <w:sz w:val="20"/>
        </w:rPr>
        <w:t> </w:t>
      </w:r>
      <w:r>
        <w:rPr>
          <w:rFonts w:ascii="Times New Roman"/>
          <w:sz w:val="20"/>
        </w:rPr>
        <w:t>dimensional feature space. It provides functions of prediction that are enlarged on</w:t>
      </w:r>
      <w:r>
        <w:rPr>
          <w:rFonts w:ascii="Times New Roman"/>
          <w:spacing w:val="-2"/>
          <w:sz w:val="20"/>
        </w:rPr>
        <w:t> </w:t>
      </w:r>
      <w:r>
        <w:rPr>
          <w:rFonts w:ascii="Times New Roman"/>
          <w:sz w:val="20"/>
        </w:rPr>
        <w:t>a</w:t>
      </w:r>
      <w:r>
        <w:rPr>
          <w:rFonts w:ascii="Times New Roman"/>
          <w:spacing w:val="-1"/>
          <w:sz w:val="20"/>
        </w:rPr>
        <w:t> </w:t>
      </w:r>
      <w:r>
        <w:rPr>
          <w:rFonts w:ascii="Times New Roman"/>
          <w:sz w:val="20"/>
        </w:rPr>
        <w:t>sub set</w:t>
      </w:r>
      <w:r>
        <w:rPr>
          <w:rFonts w:ascii="Times New Roman"/>
          <w:spacing w:val="-1"/>
          <w:sz w:val="20"/>
        </w:rPr>
        <w:t> </w:t>
      </w:r>
      <w:r>
        <w:rPr>
          <w:rFonts w:ascii="Times New Roman"/>
          <w:sz w:val="20"/>
        </w:rPr>
        <w:t>of</w:t>
      </w:r>
      <w:r>
        <w:rPr>
          <w:rFonts w:ascii="Times New Roman"/>
          <w:spacing w:val="-2"/>
          <w:sz w:val="20"/>
        </w:rPr>
        <w:t> </w:t>
      </w:r>
      <w:r>
        <w:rPr>
          <w:rFonts w:ascii="Times New Roman"/>
          <w:sz w:val="20"/>
        </w:rPr>
        <w:t>support</w:t>
      </w:r>
      <w:r>
        <w:rPr>
          <w:rFonts w:ascii="Times New Roman"/>
          <w:spacing w:val="-1"/>
          <w:sz w:val="20"/>
        </w:rPr>
        <w:t> </w:t>
      </w:r>
      <w:r>
        <w:rPr>
          <w:rFonts w:ascii="Times New Roman"/>
          <w:sz w:val="20"/>
        </w:rPr>
        <w:t>vectors.</w:t>
      </w:r>
      <w:r>
        <w:rPr>
          <w:rFonts w:ascii="Times New Roman"/>
          <w:spacing w:val="-1"/>
          <w:sz w:val="20"/>
        </w:rPr>
        <w:t> </w:t>
      </w:r>
      <w:r>
        <w:rPr>
          <w:rFonts w:ascii="Times New Roman"/>
          <w:sz w:val="20"/>
        </w:rPr>
        <w:t>A</w:t>
      </w:r>
      <w:r>
        <w:rPr>
          <w:rFonts w:ascii="Times New Roman"/>
          <w:spacing w:val="-3"/>
          <w:sz w:val="20"/>
        </w:rPr>
        <w:t> </w:t>
      </w:r>
      <w:r>
        <w:rPr>
          <w:rFonts w:ascii="Times New Roman"/>
          <w:sz w:val="20"/>
        </w:rPr>
        <w:t>variant</w:t>
      </w:r>
      <w:r>
        <w:rPr>
          <w:rFonts w:ascii="Times New Roman"/>
          <w:spacing w:val="-1"/>
          <w:sz w:val="20"/>
        </w:rPr>
        <w:t> </w:t>
      </w:r>
      <w:r>
        <w:rPr>
          <w:rFonts w:ascii="Times New Roman"/>
          <w:sz w:val="20"/>
        </w:rPr>
        <w:t>of</w:t>
      </w:r>
      <w:r>
        <w:rPr>
          <w:rFonts w:ascii="Times New Roman"/>
          <w:spacing w:val="-2"/>
          <w:sz w:val="20"/>
        </w:rPr>
        <w:t> </w:t>
      </w:r>
      <w:r>
        <w:rPr>
          <w:rFonts w:ascii="Times New Roman"/>
          <w:sz w:val="20"/>
        </w:rPr>
        <w:t>a</w:t>
      </w:r>
      <w:r>
        <w:rPr>
          <w:rFonts w:ascii="Times New Roman"/>
          <w:spacing w:val="-1"/>
          <w:sz w:val="20"/>
        </w:rPr>
        <w:t> </w:t>
      </w:r>
      <w:r>
        <w:rPr>
          <w:rFonts w:ascii="Times New Roman"/>
          <w:sz w:val="20"/>
        </w:rPr>
        <w:t>SVM for</w:t>
      </w:r>
      <w:r>
        <w:rPr>
          <w:rFonts w:ascii="Times New Roman"/>
          <w:spacing w:val="-9"/>
          <w:sz w:val="20"/>
        </w:rPr>
        <w:t> </w:t>
      </w:r>
      <w:r>
        <w:rPr>
          <w:rFonts w:ascii="Times New Roman"/>
          <w:sz w:val="20"/>
        </w:rPr>
        <w:t>regression</w:t>
      </w:r>
      <w:r>
        <w:rPr>
          <w:rFonts w:ascii="Times New Roman"/>
          <w:spacing w:val="-9"/>
          <w:sz w:val="20"/>
        </w:rPr>
        <w:t> </w:t>
      </w:r>
      <w:r>
        <w:rPr>
          <w:rFonts w:ascii="Times New Roman"/>
          <w:sz w:val="20"/>
        </w:rPr>
        <w:t>model</w:t>
      </w:r>
      <w:r>
        <w:rPr>
          <w:rFonts w:ascii="Times New Roman"/>
          <w:spacing w:val="-10"/>
          <w:sz w:val="20"/>
        </w:rPr>
        <w:t> </w:t>
      </w:r>
      <w:r>
        <w:rPr>
          <w:rFonts w:ascii="Times New Roman"/>
          <w:sz w:val="20"/>
        </w:rPr>
        <w:t>is</w:t>
      </w:r>
      <w:r>
        <w:rPr>
          <w:rFonts w:ascii="Times New Roman"/>
          <w:spacing w:val="-10"/>
          <w:sz w:val="20"/>
        </w:rPr>
        <w:t> </w:t>
      </w:r>
      <w:r>
        <w:rPr>
          <w:rFonts w:ascii="Times New Roman"/>
          <w:sz w:val="20"/>
        </w:rPr>
        <w:t>asserted</w:t>
      </w:r>
      <w:r>
        <w:rPr>
          <w:rFonts w:ascii="Times New Roman"/>
          <w:spacing w:val="-9"/>
          <w:sz w:val="20"/>
        </w:rPr>
        <w:t> </w:t>
      </w:r>
      <w:r>
        <w:rPr>
          <w:rFonts w:ascii="Times New Roman"/>
          <w:sz w:val="20"/>
        </w:rPr>
        <w:t>in</w:t>
      </w:r>
      <w:r>
        <w:rPr>
          <w:rFonts w:ascii="Times New Roman"/>
          <w:spacing w:val="-10"/>
          <w:sz w:val="20"/>
        </w:rPr>
        <w:t> </w:t>
      </w:r>
      <w:r>
        <w:rPr>
          <w:rFonts w:ascii="Times New Roman"/>
          <w:sz w:val="20"/>
        </w:rPr>
        <w:t>1997</w:t>
      </w:r>
      <w:r>
        <w:rPr>
          <w:rFonts w:ascii="Times New Roman"/>
          <w:spacing w:val="-10"/>
          <w:sz w:val="20"/>
        </w:rPr>
        <w:t> </w:t>
      </w:r>
      <w:r>
        <w:rPr>
          <w:rFonts w:ascii="Times New Roman"/>
          <w:sz w:val="20"/>
        </w:rPr>
        <w:t>by</w:t>
      </w:r>
      <w:r>
        <w:rPr>
          <w:rFonts w:ascii="Times New Roman"/>
          <w:spacing w:val="-12"/>
          <w:sz w:val="20"/>
        </w:rPr>
        <w:t> </w:t>
      </w:r>
      <w:r>
        <w:rPr>
          <w:rFonts w:ascii="Times New Roman"/>
          <w:sz w:val="20"/>
        </w:rPr>
        <w:t>Vapnik</w:t>
      </w:r>
      <w:r>
        <w:rPr>
          <w:rFonts w:ascii="Times New Roman"/>
          <w:spacing w:val="-10"/>
          <w:sz w:val="20"/>
        </w:rPr>
        <w:t> </w:t>
      </w:r>
      <w:r>
        <w:rPr>
          <w:rFonts w:ascii="Times New Roman"/>
          <w:sz w:val="20"/>
        </w:rPr>
        <w:t>et</w:t>
      </w:r>
      <w:r>
        <w:rPr>
          <w:rFonts w:ascii="Times New Roman"/>
          <w:spacing w:val="-10"/>
          <w:sz w:val="20"/>
        </w:rPr>
        <w:t> </w:t>
      </w:r>
      <w:r>
        <w:rPr>
          <w:rFonts w:ascii="Times New Roman"/>
          <w:sz w:val="20"/>
        </w:rPr>
        <w:t>al.</w:t>
      </w:r>
      <w:r>
        <w:rPr>
          <w:rFonts w:ascii="Times New Roman"/>
          <w:spacing w:val="-9"/>
          <w:sz w:val="20"/>
        </w:rPr>
        <w:t> </w:t>
      </w:r>
      <w:r>
        <w:rPr>
          <w:rFonts w:ascii="Times New Roman"/>
          <w:sz w:val="20"/>
        </w:rPr>
        <w:t>[21]. This</w:t>
      </w:r>
      <w:r>
        <w:rPr>
          <w:rFonts w:ascii="Times New Roman"/>
          <w:spacing w:val="-11"/>
          <w:sz w:val="20"/>
        </w:rPr>
        <w:t> </w:t>
      </w:r>
      <w:r>
        <w:rPr>
          <w:rFonts w:ascii="Times New Roman"/>
          <w:sz w:val="20"/>
        </w:rPr>
        <w:t>model</w:t>
      </w:r>
      <w:r>
        <w:rPr>
          <w:rFonts w:ascii="Times New Roman"/>
          <w:spacing w:val="-11"/>
          <w:sz w:val="20"/>
        </w:rPr>
        <w:t> </w:t>
      </w:r>
      <w:r>
        <w:rPr>
          <w:rFonts w:ascii="Times New Roman"/>
          <w:sz w:val="20"/>
        </w:rPr>
        <w:t>is</w:t>
      </w:r>
      <w:r>
        <w:rPr>
          <w:rFonts w:ascii="Times New Roman"/>
          <w:spacing w:val="-10"/>
          <w:sz w:val="20"/>
        </w:rPr>
        <w:t> </w:t>
      </w:r>
      <w:r>
        <w:rPr>
          <w:rFonts w:ascii="Times New Roman"/>
          <w:sz w:val="20"/>
        </w:rPr>
        <w:t>named</w:t>
      </w:r>
      <w:r>
        <w:rPr>
          <w:rFonts w:ascii="Times New Roman"/>
          <w:spacing w:val="-11"/>
          <w:sz w:val="20"/>
        </w:rPr>
        <w:t> </w:t>
      </w:r>
      <w:r>
        <w:rPr>
          <w:rFonts w:ascii="Times New Roman"/>
          <w:sz w:val="20"/>
        </w:rPr>
        <w:t>as</w:t>
      </w:r>
      <w:r>
        <w:rPr>
          <w:rFonts w:ascii="Times New Roman"/>
          <w:spacing w:val="-12"/>
          <w:sz w:val="20"/>
        </w:rPr>
        <w:t> </w:t>
      </w:r>
      <w:r>
        <w:rPr>
          <w:rFonts w:ascii="Times New Roman"/>
          <w:sz w:val="20"/>
        </w:rPr>
        <w:t>support</w:t>
      </w:r>
      <w:r>
        <w:rPr>
          <w:rFonts w:ascii="Times New Roman"/>
          <w:spacing w:val="-11"/>
          <w:sz w:val="20"/>
        </w:rPr>
        <w:t> </w:t>
      </w:r>
      <w:r>
        <w:rPr>
          <w:rFonts w:ascii="Times New Roman"/>
          <w:sz w:val="20"/>
        </w:rPr>
        <w:t>vector</w:t>
      </w:r>
      <w:r>
        <w:rPr>
          <w:rFonts w:ascii="Times New Roman"/>
          <w:spacing w:val="-11"/>
          <w:sz w:val="20"/>
        </w:rPr>
        <w:t> </w:t>
      </w:r>
      <w:r>
        <w:rPr>
          <w:rFonts w:ascii="Times New Roman"/>
          <w:sz w:val="20"/>
        </w:rPr>
        <w:t>regression</w:t>
      </w:r>
      <w:r>
        <w:rPr>
          <w:rFonts w:ascii="Times New Roman"/>
          <w:spacing w:val="-12"/>
          <w:sz w:val="20"/>
        </w:rPr>
        <w:t> </w:t>
      </w:r>
      <w:r>
        <w:rPr>
          <w:rFonts w:ascii="Times New Roman"/>
          <w:sz w:val="20"/>
        </w:rPr>
        <w:t>(SVR).</w:t>
      </w:r>
      <w:r>
        <w:rPr>
          <w:rFonts w:ascii="Times New Roman"/>
          <w:spacing w:val="-11"/>
          <w:sz w:val="20"/>
        </w:rPr>
        <w:t> </w:t>
      </w:r>
      <w:r>
        <w:rPr>
          <w:rFonts w:ascii="Times New Roman"/>
          <w:sz w:val="20"/>
        </w:rPr>
        <w:t>The method generated by SVC just bounds up with a sub set of the training data, for the cost function for constructing the method</w:t>
      </w:r>
      <w:r>
        <w:rPr>
          <w:rFonts w:ascii="Times New Roman"/>
          <w:spacing w:val="-4"/>
          <w:sz w:val="20"/>
        </w:rPr>
        <w:t> </w:t>
      </w:r>
      <w:r>
        <w:rPr>
          <w:rFonts w:ascii="Times New Roman"/>
          <w:sz w:val="20"/>
        </w:rPr>
        <w:t>does</w:t>
      </w:r>
      <w:r>
        <w:rPr>
          <w:rFonts w:ascii="Times New Roman"/>
          <w:spacing w:val="-6"/>
          <w:sz w:val="20"/>
        </w:rPr>
        <w:t> </w:t>
      </w:r>
      <w:r>
        <w:rPr>
          <w:rFonts w:ascii="Times New Roman"/>
          <w:sz w:val="20"/>
        </w:rPr>
        <w:t>not</w:t>
      </w:r>
      <w:r>
        <w:rPr>
          <w:rFonts w:ascii="Times New Roman"/>
          <w:spacing w:val="-6"/>
          <w:sz w:val="20"/>
        </w:rPr>
        <w:t> </w:t>
      </w:r>
      <w:r>
        <w:rPr>
          <w:rFonts w:ascii="Times New Roman"/>
          <w:sz w:val="20"/>
        </w:rPr>
        <w:t>attach</w:t>
      </w:r>
      <w:r>
        <w:rPr>
          <w:rFonts w:ascii="Times New Roman"/>
          <w:spacing w:val="-6"/>
          <w:sz w:val="20"/>
        </w:rPr>
        <w:t> </w:t>
      </w:r>
      <w:r>
        <w:rPr>
          <w:rFonts w:ascii="Times New Roman"/>
          <w:sz w:val="20"/>
        </w:rPr>
        <w:t>importance</w:t>
      </w:r>
      <w:r>
        <w:rPr>
          <w:rFonts w:ascii="Times New Roman"/>
          <w:spacing w:val="-5"/>
          <w:sz w:val="20"/>
        </w:rPr>
        <w:t> </w:t>
      </w:r>
      <w:r>
        <w:rPr>
          <w:rFonts w:ascii="Times New Roman"/>
          <w:sz w:val="20"/>
        </w:rPr>
        <w:t>to</w:t>
      </w:r>
      <w:r>
        <w:rPr>
          <w:rFonts w:ascii="Times New Roman"/>
          <w:spacing w:val="-4"/>
          <w:sz w:val="20"/>
        </w:rPr>
        <w:t> </w:t>
      </w:r>
      <w:r>
        <w:rPr>
          <w:rFonts w:ascii="Times New Roman"/>
          <w:sz w:val="20"/>
        </w:rPr>
        <w:t>training</w:t>
      </w:r>
      <w:r>
        <w:rPr>
          <w:rFonts w:ascii="Times New Roman"/>
          <w:spacing w:val="-6"/>
          <w:sz w:val="20"/>
        </w:rPr>
        <w:t> </w:t>
      </w:r>
      <w:r>
        <w:rPr>
          <w:rFonts w:ascii="Times New Roman"/>
          <w:sz w:val="20"/>
        </w:rPr>
        <w:t>data</w:t>
      </w:r>
      <w:r>
        <w:rPr>
          <w:rFonts w:ascii="Times New Roman"/>
          <w:spacing w:val="-5"/>
          <w:sz w:val="20"/>
        </w:rPr>
        <w:t> </w:t>
      </w:r>
      <w:r>
        <w:rPr>
          <w:rFonts w:ascii="Times New Roman"/>
          <w:sz w:val="20"/>
        </w:rPr>
        <w:t>that</w:t>
      </w:r>
      <w:r>
        <w:rPr>
          <w:rFonts w:ascii="Times New Roman"/>
          <w:spacing w:val="-5"/>
          <w:sz w:val="20"/>
        </w:rPr>
        <w:t> </w:t>
      </w:r>
      <w:r>
        <w:rPr>
          <w:rFonts w:ascii="Times New Roman"/>
          <w:sz w:val="20"/>
        </w:rPr>
        <w:t>reach out further the margin. Likewise, the model generated by SVR solely is contingent on a subset of the training data, inasmuch as the cost function for establishing the system disregards any training data that is near to the model estimation.</w:t>
      </w:r>
      <w:r>
        <w:rPr>
          <w:rFonts w:ascii="Times New Roman"/>
          <w:spacing w:val="-3"/>
          <w:sz w:val="20"/>
        </w:rPr>
        <w:t> </w:t>
      </w:r>
      <w:r>
        <w:rPr>
          <w:rFonts w:ascii="Times New Roman"/>
          <w:sz w:val="20"/>
        </w:rPr>
        <w:t>SVR</w:t>
      </w:r>
      <w:r>
        <w:rPr>
          <w:rFonts w:ascii="Times New Roman"/>
          <w:spacing w:val="-6"/>
          <w:sz w:val="20"/>
        </w:rPr>
        <w:t> </w:t>
      </w:r>
      <w:r>
        <w:rPr>
          <w:rFonts w:ascii="Times New Roman"/>
          <w:sz w:val="20"/>
        </w:rPr>
        <w:t>is</w:t>
      </w:r>
      <w:r>
        <w:rPr>
          <w:rFonts w:ascii="Times New Roman"/>
          <w:spacing w:val="-6"/>
          <w:sz w:val="20"/>
        </w:rPr>
        <w:t> </w:t>
      </w:r>
      <w:r>
        <w:rPr>
          <w:rFonts w:ascii="Times New Roman"/>
          <w:sz w:val="20"/>
        </w:rPr>
        <w:t>the</w:t>
      </w:r>
      <w:r>
        <w:rPr>
          <w:rFonts w:ascii="Times New Roman"/>
          <w:spacing w:val="-3"/>
          <w:sz w:val="20"/>
        </w:rPr>
        <w:t> </w:t>
      </w:r>
      <w:r>
        <w:rPr>
          <w:rFonts w:ascii="Times New Roman"/>
          <w:sz w:val="20"/>
        </w:rPr>
        <w:t>widely</w:t>
      </w:r>
      <w:r>
        <w:rPr>
          <w:rFonts w:ascii="Times New Roman"/>
          <w:spacing w:val="-4"/>
          <w:sz w:val="20"/>
        </w:rPr>
        <w:t> </w:t>
      </w:r>
      <w:r>
        <w:rPr>
          <w:rFonts w:ascii="Times New Roman"/>
          <w:sz w:val="20"/>
        </w:rPr>
        <w:t>applied</w:t>
      </w:r>
      <w:r>
        <w:rPr>
          <w:rFonts w:ascii="Times New Roman"/>
          <w:spacing w:val="-4"/>
          <w:sz w:val="20"/>
        </w:rPr>
        <w:t> </w:t>
      </w:r>
      <w:r>
        <w:rPr>
          <w:rFonts w:ascii="Times New Roman"/>
          <w:sz w:val="20"/>
        </w:rPr>
        <w:t>version</w:t>
      </w:r>
      <w:r>
        <w:rPr>
          <w:rFonts w:ascii="Times New Roman"/>
          <w:spacing w:val="-6"/>
          <w:sz w:val="20"/>
        </w:rPr>
        <w:t> </w:t>
      </w:r>
      <w:r>
        <w:rPr>
          <w:rFonts w:ascii="Times New Roman"/>
          <w:sz w:val="20"/>
        </w:rPr>
        <w:t>of</w:t>
      </w:r>
      <w:r>
        <w:rPr>
          <w:rFonts w:ascii="Times New Roman"/>
          <w:spacing w:val="-7"/>
          <w:sz w:val="20"/>
        </w:rPr>
        <w:t> </w:t>
      </w:r>
      <w:r>
        <w:rPr>
          <w:rFonts w:ascii="Times New Roman"/>
          <w:sz w:val="20"/>
        </w:rPr>
        <w:t>SVMs.</w:t>
      </w:r>
      <w:r>
        <w:rPr>
          <w:rFonts w:ascii="Times New Roman"/>
          <w:spacing w:val="-1"/>
          <w:sz w:val="20"/>
        </w:rPr>
        <w:t> </w:t>
      </w:r>
      <w:r>
        <w:rPr>
          <w:rFonts w:ascii="Times New Roman"/>
          <w:sz w:val="20"/>
        </w:rPr>
        <w:t>One of</w:t>
      </w:r>
      <w:r>
        <w:rPr>
          <w:rFonts w:ascii="Times New Roman"/>
          <w:spacing w:val="-7"/>
          <w:sz w:val="20"/>
        </w:rPr>
        <w:t> </w:t>
      </w:r>
      <w:r>
        <w:rPr>
          <w:rFonts w:ascii="Times New Roman"/>
          <w:sz w:val="20"/>
        </w:rPr>
        <w:t>the</w:t>
      </w:r>
      <w:r>
        <w:rPr>
          <w:rFonts w:ascii="Times New Roman"/>
          <w:spacing w:val="-5"/>
          <w:sz w:val="20"/>
        </w:rPr>
        <w:t> </w:t>
      </w:r>
      <w:r>
        <w:rPr>
          <w:rFonts w:ascii="Times New Roman"/>
          <w:sz w:val="20"/>
        </w:rPr>
        <w:t>basic</w:t>
      </w:r>
      <w:r>
        <w:rPr>
          <w:rFonts w:ascii="Times New Roman"/>
          <w:spacing w:val="-6"/>
          <w:sz w:val="20"/>
        </w:rPr>
        <w:t> </w:t>
      </w:r>
      <w:r>
        <w:rPr>
          <w:rFonts w:ascii="Times New Roman"/>
          <w:sz w:val="20"/>
        </w:rPr>
        <w:t>properties</w:t>
      </w:r>
      <w:r>
        <w:rPr>
          <w:rFonts w:ascii="Times New Roman"/>
          <w:spacing w:val="-6"/>
          <w:sz w:val="20"/>
        </w:rPr>
        <w:t> </w:t>
      </w:r>
      <w:r>
        <w:rPr>
          <w:rFonts w:ascii="Times New Roman"/>
          <w:sz w:val="20"/>
        </w:rPr>
        <w:t>of</w:t>
      </w:r>
      <w:r>
        <w:rPr>
          <w:rFonts w:ascii="Times New Roman"/>
          <w:spacing w:val="-5"/>
          <w:sz w:val="20"/>
        </w:rPr>
        <w:t> </w:t>
      </w:r>
      <w:r>
        <w:rPr>
          <w:rFonts w:ascii="Times New Roman"/>
          <w:sz w:val="20"/>
        </w:rPr>
        <w:t>SVR</w:t>
      </w:r>
      <w:r>
        <w:rPr>
          <w:rFonts w:ascii="Times New Roman"/>
          <w:spacing w:val="-4"/>
          <w:sz w:val="20"/>
        </w:rPr>
        <w:t> </w:t>
      </w:r>
      <w:r>
        <w:rPr>
          <w:rFonts w:ascii="Times New Roman"/>
          <w:sz w:val="20"/>
        </w:rPr>
        <w:t>is</w:t>
      </w:r>
      <w:r>
        <w:rPr>
          <w:rFonts w:ascii="Times New Roman"/>
          <w:spacing w:val="-6"/>
          <w:sz w:val="20"/>
        </w:rPr>
        <w:t> </w:t>
      </w:r>
      <w:r>
        <w:rPr>
          <w:rFonts w:ascii="Times New Roman"/>
          <w:sz w:val="20"/>
        </w:rPr>
        <w:t>that</w:t>
      </w:r>
      <w:r>
        <w:rPr>
          <w:rFonts w:ascii="Times New Roman"/>
          <w:spacing w:val="-3"/>
          <w:sz w:val="20"/>
        </w:rPr>
        <w:t> </w:t>
      </w:r>
      <w:r>
        <w:rPr>
          <w:rFonts w:ascii="Times New Roman"/>
          <w:sz w:val="20"/>
        </w:rPr>
        <w:t>in</w:t>
      </w:r>
      <w:r>
        <w:rPr>
          <w:rFonts w:ascii="Times New Roman"/>
          <w:spacing w:val="-5"/>
          <w:sz w:val="20"/>
        </w:rPr>
        <w:t> </w:t>
      </w:r>
      <w:r>
        <w:rPr>
          <w:rFonts w:ascii="Times New Roman"/>
          <w:sz w:val="20"/>
        </w:rPr>
        <w:t>place</w:t>
      </w:r>
      <w:r>
        <w:rPr>
          <w:rFonts w:ascii="Times New Roman"/>
          <w:spacing w:val="-5"/>
          <w:sz w:val="20"/>
        </w:rPr>
        <w:t> </w:t>
      </w:r>
      <w:r>
        <w:rPr>
          <w:rFonts w:ascii="Times New Roman"/>
          <w:sz w:val="20"/>
        </w:rPr>
        <w:t>of</w:t>
      </w:r>
      <w:r>
        <w:rPr>
          <w:rFonts w:ascii="Times New Roman"/>
          <w:spacing w:val="-5"/>
          <w:sz w:val="20"/>
        </w:rPr>
        <w:t> </w:t>
      </w:r>
      <w:r>
        <w:rPr>
          <w:rFonts w:ascii="Times New Roman"/>
          <w:sz w:val="20"/>
        </w:rPr>
        <w:t>reducing</w:t>
      </w:r>
      <w:r>
        <w:rPr>
          <w:rFonts w:ascii="Times New Roman"/>
          <w:spacing w:val="-4"/>
          <w:sz w:val="20"/>
        </w:rPr>
        <w:t> </w:t>
      </w:r>
      <w:r>
        <w:rPr>
          <w:rFonts w:ascii="Times New Roman"/>
          <w:sz w:val="20"/>
        </w:rPr>
        <w:t>the error of observed training, SVR proposes to decrease the generalized error bound so as to accomplish generalized success. The generalization error is composed of the consolidation of a regularization term that checks the complexity of the hypothesis space and the error of training.</w:t>
      </w:r>
    </w:p>
    <w:p>
      <w:pPr>
        <w:pStyle w:val="ListParagraph"/>
        <w:numPr>
          <w:ilvl w:val="0"/>
          <w:numId w:val="6"/>
        </w:numPr>
        <w:tabs>
          <w:tab w:pos="759" w:val="left" w:leader="none"/>
        </w:tabs>
        <w:spacing w:line="240" w:lineRule="auto" w:before="109" w:after="0"/>
        <w:ind w:left="759" w:right="0" w:hanging="436"/>
        <w:jc w:val="both"/>
        <w:rPr>
          <w:rFonts w:ascii="Times New Roman"/>
          <w:i/>
          <w:sz w:val="20"/>
        </w:rPr>
      </w:pPr>
      <w:r>
        <w:rPr>
          <w:rFonts w:ascii="Times New Roman"/>
          <w:i/>
          <w:sz w:val="20"/>
        </w:rPr>
        <w:t>Voting</w:t>
      </w:r>
      <w:r>
        <w:rPr>
          <w:rFonts w:ascii="Times New Roman"/>
          <w:i/>
          <w:spacing w:val="-6"/>
          <w:sz w:val="20"/>
        </w:rPr>
        <w:t> </w:t>
      </w:r>
      <w:r>
        <w:rPr>
          <w:rFonts w:ascii="Times New Roman"/>
          <w:i/>
          <w:sz w:val="20"/>
        </w:rPr>
        <w:t>Regressor</w:t>
      </w:r>
      <w:r>
        <w:rPr>
          <w:rFonts w:ascii="Times New Roman"/>
          <w:i/>
          <w:spacing w:val="-5"/>
          <w:sz w:val="20"/>
        </w:rPr>
        <w:t> </w:t>
      </w:r>
      <w:r>
        <w:rPr>
          <w:rFonts w:ascii="Times New Roman"/>
          <w:i/>
          <w:spacing w:val="-4"/>
          <w:sz w:val="20"/>
        </w:rPr>
        <w:t>(VR)</w:t>
      </w:r>
    </w:p>
    <w:p>
      <w:pPr>
        <w:spacing w:line="228" w:lineRule="auto" w:before="120"/>
        <w:ind w:left="40" w:right="0" w:firstLine="288"/>
        <w:jc w:val="both"/>
        <w:rPr>
          <w:rFonts w:ascii="Times New Roman"/>
          <w:sz w:val="20"/>
        </w:rPr>
      </w:pPr>
      <w:r>
        <w:rPr>
          <w:rFonts w:ascii="Times New Roman"/>
          <w:sz w:val="20"/>
        </w:rPr>
        <w:t>A voting ensemble or majority voting is an ensemble machine</w:t>
      </w:r>
      <w:r>
        <w:rPr>
          <w:rFonts w:ascii="Times New Roman"/>
          <w:spacing w:val="-1"/>
          <w:sz w:val="20"/>
        </w:rPr>
        <w:t> </w:t>
      </w:r>
      <w:r>
        <w:rPr>
          <w:rFonts w:ascii="Times New Roman"/>
          <w:sz w:val="20"/>
        </w:rPr>
        <w:t>learning</w:t>
      </w:r>
      <w:r>
        <w:rPr>
          <w:rFonts w:ascii="Times New Roman"/>
          <w:spacing w:val="-3"/>
          <w:sz w:val="20"/>
        </w:rPr>
        <w:t> </w:t>
      </w:r>
      <w:r>
        <w:rPr>
          <w:rFonts w:ascii="Times New Roman"/>
          <w:sz w:val="20"/>
        </w:rPr>
        <w:t>technique</w:t>
      </w:r>
      <w:r>
        <w:rPr>
          <w:rFonts w:ascii="Times New Roman"/>
          <w:spacing w:val="-1"/>
          <w:sz w:val="20"/>
        </w:rPr>
        <w:t> </w:t>
      </w:r>
      <w:r>
        <w:rPr>
          <w:rFonts w:ascii="Times New Roman"/>
          <w:sz w:val="20"/>
        </w:rPr>
        <w:t>that</w:t>
      </w:r>
      <w:r>
        <w:rPr>
          <w:rFonts w:ascii="Times New Roman"/>
          <w:spacing w:val="-1"/>
          <w:sz w:val="20"/>
        </w:rPr>
        <w:t> </w:t>
      </w:r>
      <w:r>
        <w:rPr>
          <w:rFonts w:ascii="Times New Roman"/>
          <w:sz w:val="20"/>
        </w:rPr>
        <w:t>consolidates</w:t>
      </w:r>
      <w:r>
        <w:rPr>
          <w:rFonts w:ascii="Times New Roman"/>
          <w:spacing w:val="-2"/>
          <w:sz w:val="20"/>
        </w:rPr>
        <w:t> </w:t>
      </w:r>
      <w:r>
        <w:rPr>
          <w:rFonts w:ascii="Times New Roman"/>
          <w:sz w:val="20"/>
        </w:rPr>
        <w:t>the</w:t>
      </w:r>
      <w:r>
        <w:rPr>
          <w:rFonts w:ascii="Times New Roman"/>
          <w:spacing w:val="-1"/>
          <w:sz w:val="20"/>
        </w:rPr>
        <w:t> </w:t>
      </w:r>
      <w:r>
        <w:rPr>
          <w:rFonts w:ascii="Times New Roman"/>
          <w:sz w:val="20"/>
        </w:rPr>
        <w:t>estimations from a lot other method. This generally is employed to develop the success of the system by integrating various models instead of using any single learning technique. In other</w:t>
      </w:r>
      <w:r>
        <w:rPr>
          <w:rFonts w:ascii="Times New Roman"/>
          <w:spacing w:val="-7"/>
          <w:sz w:val="20"/>
        </w:rPr>
        <w:t> </w:t>
      </w:r>
      <w:r>
        <w:rPr>
          <w:rFonts w:ascii="Times New Roman"/>
          <w:sz w:val="20"/>
        </w:rPr>
        <w:t>words,</w:t>
      </w:r>
      <w:r>
        <w:rPr>
          <w:rFonts w:ascii="Times New Roman"/>
          <w:spacing w:val="-7"/>
          <w:sz w:val="20"/>
        </w:rPr>
        <w:t> </w:t>
      </w:r>
      <w:r>
        <w:rPr>
          <w:rFonts w:ascii="Times New Roman"/>
          <w:sz w:val="20"/>
        </w:rPr>
        <w:t>majority</w:t>
      </w:r>
      <w:r>
        <w:rPr>
          <w:rFonts w:ascii="Times New Roman"/>
          <w:spacing w:val="-13"/>
          <w:sz w:val="20"/>
        </w:rPr>
        <w:t> </w:t>
      </w:r>
      <w:r>
        <w:rPr>
          <w:rFonts w:ascii="Times New Roman"/>
          <w:sz w:val="20"/>
        </w:rPr>
        <w:t>voting</w:t>
      </w:r>
      <w:r>
        <w:rPr>
          <w:rFonts w:ascii="Times New Roman"/>
          <w:spacing w:val="-11"/>
          <w:sz w:val="20"/>
        </w:rPr>
        <w:t> </w:t>
      </w:r>
      <w:r>
        <w:rPr>
          <w:rFonts w:ascii="Times New Roman"/>
          <w:sz w:val="20"/>
        </w:rPr>
        <w:t>is</w:t>
      </w:r>
      <w:r>
        <w:rPr>
          <w:rFonts w:ascii="Times New Roman"/>
          <w:spacing w:val="-8"/>
          <w:sz w:val="20"/>
        </w:rPr>
        <w:t> </w:t>
      </w:r>
      <w:r>
        <w:rPr>
          <w:rFonts w:ascii="Times New Roman"/>
          <w:sz w:val="20"/>
        </w:rPr>
        <w:t>utilized</w:t>
      </w:r>
      <w:r>
        <w:rPr>
          <w:rFonts w:ascii="Times New Roman"/>
          <w:spacing w:val="-7"/>
          <w:sz w:val="20"/>
        </w:rPr>
        <w:t> </w:t>
      </w:r>
      <w:r>
        <w:rPr>
          <w:rFonts w:ascii="Times New Roman"/>
          <w:sz w:val="20"/>
        </w:rPr>
        <w:t>for</w:t>
      </w:r>
      <w:r>
        <w:rPr>
          <w:rFonts w:ascii="Times New Roman"/>
          <w:spacing w:val="-9"/>
          <w:sz w:val="20"/>
        </w:rPr>
        <w:t> </w:t>
      </w:r>
      <w:r>
        <w:rPr>
          <w:rFonts w:ascii="Times New Roman"/>
          <w:sz w:val="20"/>
        </w:rPr>
        <w:t>both</w:t>
      </w:r>
      <w:r>
        <w:rPr>
          <w:rFonts w:ascii="Times New Roman"/>
          <w:spacing w:val="-11"/>
          <w:sz w:val="20"/>
        </w:rPr>
        <w:t> </w:t>
      </w:r>
      <w:r>
        <w:rPr>
          <w:rFonts w:ascii="Times New Roman"/>
          <w:sz w:val="20"/>
        </w:rPr>
        <w:t>classification or regression, is performed by consolidating the decisions from multiple methods. In the event of regression [22], it is calculated</w:t>
      </w:r>
      <w:r>
        <w:rPr>
          <w:rFonts w:ascii="Times New Roman"/>
          <w:spacing w:val="-5"/>
          <w:sz w:val="20"/>
        </w:rPr>
        <w:t> </w:t>
      </w:r>
      <w:r>
        <w:rPr>
          <w:rFonts w:ascii="Times New Roman"/>
          <w:sz w:val="20"/>
        </w:rPr>
        <w:t>by</w:t>
      </w:r>
      <w:r>
        <w:rPr>
          <w:rFonts w:ascii="Times New Roman"/>
          <w:spacing w:val="-7"/>
          <w:sz w:val="20"/>
        </w:rPr>
        <w:t> </w:t>
      </w:r>
      <w:r>
        <w:rPr>
          <w:rFonts w:ascii="Times New Roman"/>
          <w:sz w:val="20"/>
        </w:rPr>
        <w:t>taking</w:t>
      </w:r>
      <w:r>
        <w:rPr>
          <w:rFonts w:ascii="Times New Roman"/>
          <w:spacing w:val="-7"/>
          <w:sz w:val="20"/>
        </w:rPr>
        <w:t> </w:t>
      </w:r>
      <w:r>
        <w:rPr>
          <w:rFonts w:ascii="Times New Roman"/>
          <w:sz w:val="20"/>
        </w:rPr>
        <w:t>average</w:t>
      </w:r>
      <w:r>
        <w:rPr>
          <w:rFonts w:ascii="Times New Roman"/>
          <w:spacing w:val="-5"/>
          <w:sz w:val="20"/>
        </w:rPr>
        <w:t> </w:t>
      </w:r>
      <w:r>
        <w:rPr>
          <w:rFonts w:ascii="Times New Roman"/>
          <w:sz w:val="20"/>
        </w:rPr>
        <w:t>of</w:t>
      </w:r>
      <w:r>
        <w:rPr>
          <w:rFonts w:ascii="Times New Roman"/>
          <w:spacing w:val="-7"/>
          <w:sz w:val="20"/>
        </w:rPr>
        <w:t> </w:t>
      </w:r>
      <w:r>
        <w:rPr>
          <w:rFonts w:ascii="Times New Roman"/>
          <w:sz w:val="20"/>
        </w:rPr>
        <w:t>the</w:t>
      </w:r>
      <w:r>
        <w:rPr>
          <w:rFonts w:ascii="Times New Roman"/>
          <w:spacing w:val="-5"/>
          <w:sz w:val="20"/>
        </w:rPr>
        <w:t> </w:t>
      </w:r>
      <w:r>
        <w:rPr>
          <w:rFonts w:ascii="Times New Roman"/>
          <w:sz w:val="20"/>
        </w:rPr>
        <w:t>estimations</w:t>
      </w:r>
      <w:r>
        <w:rPr>
          <w:rFonts w:ascii="Times New Roman"/>
          <w:spacing w:val="-6"/>
          <w:sz w:val="20"/>
        </w:rPr>
        <w:t> </w:t>
      </w:r>
      <w:r>
        <w:rPr>
          <w:rFonts w:ascii="Times New Roman"/>
          <w:sz w:val="20"/>
        </w:rPr>
        <w:t>of</w:t>
      </w:r>
      <w:r>
        <w:rPr>
          <w:rFonts w:ascii="Times New Roman"/>
          <w:spacing w:val="-7"/>
          <w:sz w:val="20"/>
        </w:rPr>
        <w:t> </w:t>
      </w:r>
      <w:r>
        <w:rPr>
          <w:rFonts w:ascii="Times New Roman"/>
          <w:sz w:val="20"/>
        </w:rPr>
        <w:t>all</w:t>
      </w:r>
      <w:r>
        <w:rPr>
          <w:rFonts w:ascii="Times New Roman"/>
          <w:spacing w:val="-5"/>
          <w:sz w:val="20"/>
        </w:rPr>
        <w:t> </w:t>
      </w:r>
      <w:r>
        <w:rPr>
          <w:rFonts w:ascii="Times New Roman"/>
          <w:sz w:val="20"/>
        </w:rPr>
        <w:t>models, while the predictions for each class are aggregated and the final decision on class with the majority vote is estimated in </w:t>
      </w:r>
      <w:r>
        <w:rPr>
          <w:rFonts w:ascii="Times New Roman"/>
          <w:spacing w:val="-2"/>
          <w:sz w:val="20"/>
        </w:rPr>
        <w:t>classification</w:t>
      </w:r>
      <w:r>
        <w:rPr>
          <w:rFonts w:ascii="Times New Roman"/>
          <w:spacing w:val="-4"/>
          <w:sz w:val="20"/>
        </w:rPr>
        <w:t> </w:t>
      </w:r>
      <w:r>
        <w:rPr>
          <w:rFonts w:ascii="Times New Roman"/>
          <w:spacing w:val="-2"/>
          <w:sz w:val="20"/>
        </w:rPr>
        <w:t>[23].</w:t>
      </w:r>
      <w:r>
        <w:rPr>
          <w:rFonts w:ascii="Times New Roman"/>
          <w:spacing w:val="-4"/>
          <w:sz w:val="20"/>
        </w:rPr>
        <w:t> </w:t>
      </w:r>
      <w:r>
        <w:rPr>
          <w:rFonts w:ascii="Times New Roman"/>
          <w:spacing w:val="-2"/>
          <w:sz w:val="20"/>
        </w:rPr>
        <w:t>In</w:t>
      </w:r>
      <w:r>
        <w:rPr>
          <w:rFonts w:ascii="Times New Roman"/>
          <w:spacing w:val="-6"/>
          <w:sz w:val="20"/>
        </w:rPr>
        <w:t> </w:t>
      </w:r>
      <w:r>
        <w:rPr>
          <w:rFonts w:ascii="Times New Roman"/>
          <w:spacing w:val="-2"/>
          <w:sz w:val="20"/>
        </w:rPr>
        <w:t>summary,</w:t>
      </w:r>
      <w:r>
        <w:rPr>
          <w:rFonts w:ascii="Times New Roman"/>
          <w:spacing w:val="-4"/>
          <w:sz w:val="20"/>
        </w:rPr>
        <w:t> </w:t>
      </w:r>
      <w:r>
        <w:rPr>
          <w:rFonts w:ascii="Times New Roman"/>
          <w:spacing w:val="-2"/>
          <w:sz w:val="20"/>
        </w:rPr>
        <w:t>a</w:t>
      </w:r>
      <w:r>
        <w:rPr>
          <w:rFonts w:ascii="Times New Roman"/>
          <w:spacing w:val="-4"/>
          <w:sz w:val="20"/>
        </w:rPr>
        <w:t> </w:t>
      </w:r>
      <w:r>
        <w:rPr>
          <w:rFonts w:ascii="Times New Roman"/>
          <w:spacing w:val="-2"/>
          <w:sz w:val="20"/>
        </w:rPr>
        <w:t>voting</w:t>
      </w:r>
      <w:r>
        <w:rPr>
          <w:rFonts w:ascii="Times New Roman"/>
          <w:spacing w:val="-6"/>
          <w:sz w:val="20"/>
        </w:rPr>
        <w:t> </w:t>
      </w:r>
      <w:r>
        <w:rPr>
          <w:rFonts w:ascii="Times New Roman"/>
          <w:spacing w:val="-2"/>
          <w:sz w:val="20"/>
        </w:rPr>
        <w:t>regressor</w:t>
      </w:r>
      <w:r>
        <w:rPr>
          <w:rFonts w:ascii="Times New Roman"/>
          <w:spacing w:val="-3"/>
          <w:sz w:val="20"/>
        </w:rPr>
        <w:t> </w:t>
      </w:r>
      <w:r>
        <w:rPr>
          <w:rFonts w:ascii="Times New Roman"/>
          <w:spacing w:val="-2"/>
          <w:sz w:val="20"/>
        </w:rPr>
        <w:t>used</w:t>
      </w:r>
      <w:r>
        <w:rPr>
          <w:rFonts w:ascii="Times New Roman"/>
          <w:spacing w:val="-3"/>
          <w:sz w:val="20"/>
        </w:rPr>
        <w:t> </w:t>
      </w:r>
      <w:r>
        <w:rPr>
          <w:rFonts w:ascii="Times New Roman"/>
          <w:spacing w:val="-2"/>
          <w:sz w:val="20"/>
        </w:rPr>
        <w:t>in</w:t>
      </w:r>
      <w:r>
        <w:rPr>
          <w:rFonts w:ascii="Times New Roman"/>
          <w:spacing w:val="-6"/>
          <w:sz w:val="20"/>
        </w:rPr>
        <w:t> </w:t>
      </w:r>
      <w:r>
        <w:rPr>
          <w:rFonts w:ascii="Times New Roman"/>
          <w:spacing w:val="-2"/>
          <w:sz w:val="20"/>
        </w:rPr>
        <w:t>this </w:t>
      </w:r>
      <w:r>
        <w:rPr>
          <w:rFonts w:ascii="Times New Roman"/>
          <w:sz w:val="20"/>
        </w:rPr>
        <w:t>work is an ensemble meta-predictor that conforms distinct individual regressors, each on the entire dataset. Then, the average of individual forecasts is ensured to decide a final </w:t>
      </w:r>
      <w:r>
        <w:rPr>
          <w:rFonts w:ascii="Times New Roman"/>
          <w:spacing w:val="-2"/>
          <w:sz w:val="20"/>
        </w:rPr>
        <w:t>estimation.</w:t>
      </w:r>
    </w:p>
    <w:p>
      <w:pPr>
        <w:pStyle w:val="ListParagraph"/>
        <w:numPr>
          <w:ilvl w:val="0"/>
          <w:numId w:val="6"/>
        </w:numPr>
        <w:tabs>
          <w:tab w:pos="759" w:val="left" w:leader="none"/>
        </w:tabs>
        <w:spacing w:line="240" w:lineRule="auto" w:before="110" w:after="0"/>
        <w:ind w:left="759" w:right="0" w:hanging="436"/>
        <w:jc w:val="both"/>
        <w:rPr>
          <w:rFonts w:ascii="Times New Roman"/>
          <w:i/>
          <w:sz w:val="20"/>
        </w:rPr>
      </w:pPr>
      <w:r>
        <w:rPr>
          <w:rFonts w:ascii="Times New Roman"/>
          <w:i/>
          <w:sz w:val="20"/>
        </w:rPr>
        <w:t>Stacking</w:t>
      </w:r>
      <w:r>
        <w:rPr>
          <w:rFonts w:ascii="Times New Roman"/>
          <w:i/>
          <w:spacing w:val="-7"/>
          <w:sz w:val="20"/>
        </w:rPr>
        <w:t> </w:t>
      </w:r>
      <w:r>
        <w:rPr>
          <w:rFonts w:ascii="Times New Roman"/>
          <w:i/>
          <w:sz w:val="20"/>
        </w:rPr>
        <w:t>Regressor</w:t>
      </w:r>
      <w:r>
        <w:rPr>
          <w:rFonts w:ascii="Times New Roman"/>
          <w:i/>
          <w:spacing w:val="-7"/>
          <w:sz w:val="20"/>
        </w:rPr>
        <w:t> </w:t>
      </w:r>
      <w:r>
        <w:rPr>
          <w:rFonts w:ascii="Times New Roman"/>
          <w:i/>
          <w:spacing w:val="-4"/>
          <w:sz w:val="20"/>
        </w:rPr>
        <w:t>(SR)</w:t>
      </w:r>
    </w:p>
    <w:p>
      <w:pPr>
        <w:spacing w:line="228" w:lineRule="auto" w:before="118"/>
        <w:ind w:left="40" w:right="2" w:firstLine="288"/>
        <w:jc w:val="both"/>
        <w:rPr>
          <w:rFonts w:ascii="Times New Roman"/>
          <w:sz w:val="20"/>
        </w:rPr>
      </w:pPr>
      <w:r>
        <w:rPr>
          <w:rFonts w:ascii="Times New Roman"/>
          <w:sz w:val="20"/>
        </w:rPr>
        <w:t>Stacking is an ensemble technique that employs a meta- learning</w:t>
      </w:r>
      <w:r>
        <w:rPr>
          <w:rFonts w:ascii="Times New Roman"/>
          <w:spacing w:val="57"/>
          <w:w w:val="150"/>
          <w:sz w:val="20"/>
        </w:rPr>
        <w:t> </w:t>
      </w:r>
      <w:r>
        <w:rPr>
          <w:rFonts w:ascii="Times New Roman"/>
          <w:sz w:val="20"/>
        </w:rPr>
        <w:t>method</w:t>
      </w:r>
      <w:r>
        <w:rPr>
          <w:rFonts w:ascii="Times New Roman"/>
          <w:spacing w:val="58"/>
          <w:w w:val="150"/>
          <w:sz w:val="20"/>
        </w:rPr>
        <w:t> </w:t>
      </w:r>
      <w:r>
        <w:rPr>
          <w:rFonts w:ascii="Times New Roman"/>
          <w:sz w:val="20"/>
        </w:rPr>
        <w:t>to</w:t>
      </w:r>
      <w:r>
        <w:rPr>
          <w:rFonts w:ascii="Times New Roman"/>
          <w:spacing w:val="58"/>
          <w:w w:val="150"/>
          <w:sz w:val="20"/>
        </w:rPr>
        <w:t> </w:t>
      </w:r>
      <w:r>
        <w:rPr>
          <w:rFonts w:ascii="Times New Roman"/>
          <w:sz w:val="20"/>
        </w:rPr>
        <w:t>learn</w:t>
      </w:r>
      <w:r>
        <w:rPr>
          <w:rFonts w:ascii="Times New Roman"/>
          <w:spacing w:val="58"/>
          <w:w w:val="150"/>
          <w:sz w:val="20"/>
        </w:rPr>
        <w:t> </w:t>
      </w:r>
      <w:r>
        <w:rPr>
          <w:rFonts w:ascii="Times New Roman"/>
          <w:sz w:val="20"/>
        </w:rPr>
        <w:t>how</w:t>
      </w:r>
      <w:r>
        <w:rPr>
          <w:rFonts w:ascii="Times New Roman"/>
          <w:spacing w:val="55"/>
          <w:w w:val="150"/>
          <w:sz w:val="20"/>
        </w:rPr>
        <w:t> </w:t>
      </w:r>
      <w:r>
        <w:rPr>
          <w:rFonts w:ascii="Times New Roman"/>
          <w:sz w:val="20"/>
        </w:rPr>
        <w:t>to</w:t>
      </w:r>
      <w:r>
        <w:rPr>
          <w:rFonts w:ascii="Times New Roman"/>
          <w:spacing w:val="58"/>
          <w:w w:val="150"/>
          <w:sz w:val="20"/>
        </w:rPr>
        <w:t> </w:t>
      </w:r>
      <w:r>
        <w:rPr>
          <w:rFonts w:ascii="Times New Roman"/>
          <w:sz w:val="20"/>
        </w:rPr>
        <w:t>best</w:t>
      </w:r>
      <w:r>
        <w:rPr>
          <w:rFonts w:ascii="Times New Roman"/>
          <w:spacing w:val="57"/>
          <w:w w:val="150"/>
          <w:sz w:val="20"/>
        </w:rPr>
        <w:t> </w:t>
      </w:r>
      <w:r>
        <w:rPr>
          <w:rFonts w:ascii="Times New Roman"/>
          <w:sz w:val="20"/>
        </w:rPr>
        <w:t>consolidate</w:t>
      </w:r>
      <w:r>
        <w:rPr>
          <w:rFonts w:ascii="Times New Roman"/>
          <w:spacing w:val="58"/>
          <w:w w:val="150"/>
          <w:sz w:val="20"/>
        </w:rPr>
        <w:t> </w:t>
      </w:r>
      <w:r>
        <w:rPr>
          <w:rFonts w:ascii="Times New Roman"/>
          <w:spacing w:val="-5"/>
          <w:sz w:val="20"/>
        </w:rPr>
        <w:t>the</w:t>
      </w:r>
    </w:p>
    <w:p>
      <w:pPr>
        <w:spacing w:line="228" w:lineRule="auto" w:before="0"/>
        <w:ind w:left="41" w:right="178" w:firstLine="0"/>
        <w:jc w:val="both"/>
        <w:rPr>
          <w:rFonts w:ascii="Times New Roman"/>
          <w:sz w:val="20"/>
        </w:rPr>
      </w:pPr>
      <w:r>
        <w:rPr/>
        <w:br w:type="column"/>
      </w:r>
      <w:r>
        <w:rPr>
          <w:rFonts w:ascii="Times New Roman"/>
          <w:sz w:val="20"/>
        </w:rPr>
        <w:t>estimations from two or more individual machine learning techniques</w:t>
      </w:r>
      <w:r>
        <w:rPr>
          <w:rFonts w:ascii="Times New Roman"/>
          <w:spacing w:val="-6"/>
          <w:sz w:val="20"/>
        </w:rPr>
        <w:t> </w:t>
      </w:r>
      <w:r>
        <w:rPr>
          <w:rFonts w:ascii="Times New Roman"/>
          <w:sz w:val="20"/>
        </w:rPr>
        <w:t>[24].</w:t>
      </w:r>
      <w:r>
        <w:rPr>
          <w:rFonts w:ascii="Times New Roman"/>
          <w:spacing w:val="-10"/>
          <w:sz w:val="20"/>
        </w:rPr>
        <w:t> </w:t>
      </w:r>
      <w:r>
        <w:rPr>
          <w:rFonts w:ascii="Times New Roman"/>
          <w:sz w:val="20"/>
        </w:rPr>
        <w:t>The</w:t>
      </w:r>
      <w:r>
        <w:rPr>
          <w:rFonts w:ascii="Times New Roman"/>
          <w:spacing w:val="-8"/>
          <w:sz w:val="20"/>
        </w:rPr>
        <w:t> </w:t>
      </w:r>
      <w:r>
        <w:rPr>
          <w:rFonts w:ascii="Times New Roman"/>
          <w:sz w:val="20"/>
        </w:rPr>
        <w:t>advantage</w:t>
      </w:r>
      <w:r>
        <w:rPr>
          <w:rFonts w:ascii="Times New Roman"/>
          <w:spacing w:val="-8"/>
          <w:sz w:val="20"/>
        </w:rPr>
        <w:t> </w:t>
      </w:r>
      <w:r>
        <w:rPr>
          <w:rFonts w:ascii="Times New Roman"/>
          <w:sz w:val="20"/>
        </w:rPr>
        <w:t>of</w:t>
      </w:r>
      <w:r>
        <w:rPr>
          <w:rFonts w:ascii="Times New Roman"/>
          <w:spacing w:val="-9"/>
          <w:sz w:val="20"/>
        </w:rPr>
        <w:t> </w:t>
      </w:r>
      <w:r>
        <w:rPr>
          <w:rFonts w:ascii="Times New Roman"/>
          <w:sz w:val="20"/>
        </w:rPr>
        <w:t>stacking</w:t>
      </w:r>
      <w:r>
        <w:rPr>
          <w:rFonts w:ascii="Times New Roman"/>
          <w:spacing w:val="-8"/>
          <w:sz w:val="20"/>
        </w:rPr>
        <w:t> </w:t>
      </w:r>
      <w:r>
        <w:rPr>
          <w:rFonts w:ascii="Times New Roman"/>
          <w:sz w:val="20"/>
        </w:rPr>
        <w:t>approach</w:t>
      </w:r>
      <w:r>
        <w:rPr>
          <w:rFonts w:ascii="Times New Roman"/>
          <w:spacing w:val="-9"/>
          <w:sz w:val="20"/>
        </w:rPr>
        <w:t> </w:t>
      </w:r>
      <w:r>
        <w:rPr>
          <w:rFonts w:ascii="Times New Roman"/>
          <w:sz w:val="20"/>
        </w:rPr>
        <w:t>is</w:t>
      </w:r>
      <w:r>
        <w:rPr>
          <w:rFonts w:ascii="Times New Roman"/>
          <w:spacing w:val="-9"/>
          <w:sz w:val="20"/>
        </w:rPr>
        <w:t> </w:t>
      </w:r>
      <w:r>
        <w:rPr>
          <w:rFonts w:ascii="Times New Roman"/>
          <w:sz w:val="20"/>
        </w:rPr>
        <w:t>that</w:t>
      </w:r>
      <w:r>
        <w:rPr>
          <w:rFonts w:ascii="Times New Roman"/>
          <w:spacing w:val="-9"/>
          <w:sz w:val="20"/>
        </w:rPr>
        <w:t> </w:t>
      </w:r>
      <w:r>
        <w:rPr>
          <w:rFonts w:ascii="Times New Roman"/>
          <w:sz w:val="20"/>
        </w:rPr>
        <w:t>it can benefit the abilities of a set of well-performed methods on a regression or classification task and make estimations that have better success than any individual method in the ensemble.</w:t>
      </w:r>
      <w:r>
        <w:rPr>
          <w:rFonts w:ascii="Times New Roman"/>
          <w:spacing w:val="-5"/>
          <w:sz w:val="20"/>
        </w:rPr>
        <w:t> </w:t>
      </w:r>
      <w:r>
        <w:rPr>
          <w:rFonts w:ascii="Times New Roman"/>
          <w:sz w:val="20"/>
        </w:rPr>
        <w:t>The</w:t>
      </w:r>
      <w:r>
        <w:rPr>
          <w:rFonts w:ascii="Times New Roman"/>
          <w:spacing w:val="-4"/>
          <w:sz w:val="20"/>
        </w:rPr>
        <w:t> </w:t>
      </w:r>
      <w:r>
        <w:rPr>
          <w:rFonts w:ascii="Times New Roman"/>
          <w:sz w:val="20"/>
        </w:rPr>
        <w:t>meta-model</w:t>
      </w:r>
      <w:r>
        <w:rPr>
          <w:rFonts w:ascii="Times New Roman"/>
          <w:spacing w:val="-6"/>
          <w:sz w:val="20"/>
        </w:rPr>
        <w:t> </w:t>
      </w:r>
      <w:r>
        <w:rPr>
          <w:rFonts w:ascii="Times New Roman"/>
          <w:sz w:val="20"/>
        </w:rPr>
        <w:t>is</w:t>
      </w:r>
      <w:r>
        <w:rPr>
          <w:rFonts w:ascii="Times New Roman"/>
          <w:spacing w:val="-4"/>
          <w:sz w:val="20"/>
        </w:rPr>
        <w:t> </w:t>
      </w:r>
      <w:r>
        <w:rPr>
          <w:rFonts w:ascii="Times New Roman"/>
          <w:sz w:val="20"/>
        </w:rPr>
        <w:t>frequently</w:t>
      </w:r>
      <w:r>
        <w:rPr>
          <w:rFonts w:ascii="Times New Roman"/>
          <w:spacing w:val="-9"/>
          <w:sz w:val="20"/>
        </w:rPr>
        <w:t> </w:t>
      </w:r>
      <w:r>
        <w:rPr>
          <w:rFonts w:ascii="Times New Roman"/>
          <w:sz w:val="20"/>
        </w:rPr>
        <w:t>basic,</w:t>
      </w:r>
      <w:r>
        <w:rPr>
          <w:rFonts w:ascii="Times New Roman"/>
          <w:spacing w:val="-3"/>
          <w:sz w:val="20"/>
        </w:rPr>
        <w:t> </w:t>
      </w:r>
      <w:r>
        <w:rPr>
          <w:rFonts w:ascii="Times New Roman"/>
          <w:sz w:val="20"/>
        </w:rPr>
        <w:t>maintaining</w:t>
      </w:r>
      <w:r>
        <w:rPr>
          <w:rFonts w:ascii="Times New Roman"/>
          <w:spacing w:val="-5"/>
          <w:sz w:val="20"/>
        </w:rPr>
        <w:t> </w:t>
      </w:r>
      <w:r>
        <w:rPr>
          <w:rFonts w:ascii="Times New Roman"/>
          <w:sz w:val="20"/>
        </w:rPr>
        <w:t>a smooth explication of the estimations performed by the individual models. For this reason, linear methods are constantly utilized as the meta-model. For instance, linear regression is employed for regression tasks while logistic regression used for classification tasks for the purpose of forecasting a label of class.</w:t>
      </w:r>
    </w:p>
    <w:p>
      <w:pPr>
        <w:pStyle w:val="ListParagraph"/>
        <w:numPr>
          <w:ilvl w:val="0"/>
          <w:numId w:val="6"/>
        </w:numPr>
        <w:tabs>
          <w:tab w:pos="759" w:val="left" w:leader="none"/>
        </w:tabs>
        <w:spacing w:line="240" w:lineRule="auto" w:before="112" w:after="0"/>
        <w:ind w:left="759" w:right="0" w:hanging="435"/>
        <w:jc w:val="both"/>
        <w:rPr>
          <w:rFonts w:ascii="Times New Roman"/>
          <w:i/>
          <w:sz w:val="20"/>
        </w:rPr>
      </w:pPr>
      <w:r>
        <w:rPr>
          <w:rFonts w:ascii="Times New Roman"/>
          <w:i/>
          <w:sz w:val="20"/>
        </w:rPr>
        <w:t>Proposed</w:t>
      </w:r>
      <w:r>
        <w:rPr>
          <w:rFonts w:ascii="Times New Roman"/>
          <w:i/>
          <w:spacing w:val="-6"/>
          <w:sz w:val="20"/>
        </w:rPr>
        <w:t> </w:t>
      </w:r>
      <w:r>
        <w:rPr>
          <w:rFonts w:ascii="Times New Roman"/>
          <w:i/>
          <w:spacing w:val="-2"/>
          <w:sz w:val="20"/>
        </w:rPr>
        <w:t>Framework</w:t>
      </w:r>
    </w:p>
    <w:p>
      <w:pPr>
        <w:pStyle w:val="BodyText"/>
        <w:spacing w:before="8"/>
        <w:rPr>
          <w:rFonts w:ascii="Times New Roman"/>
          <w:i/>
          <w:sz w:val="11"/>
        </w:rPr>
      </w:pPr>
      <w:r>
        <w:rPr>
          <w:rFonts w:ascii="Times New Roman"/>
          <w:i/>
          <w:sz w:val="11"/>
        </w:rPr>
        <w:drawing>
          <wp:anchor distT="0" distB="0" distL="0" distR="0" allowOverlap="1" layoutInCell="1" locked="0" behindDoc="1" simplePos="0" relativeHeight="487678976">
            <wp:simplePos x="0" y="0"/>
            <wp:positionH relativeFrom="page">
              <wp:posOffset>3895344</wp:posOffset>
            </wp:positionH>
            <wp:positionV relativeFrom="paragraph">
              <wp:posOffset>100868</wp:posOffset>
            </wp:positionV>
            <wp:extent cx="3137758" cy="2865120"/>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127" cstate="print"/>
                    <a:stretch>
                      <a:fillRect/>
                    </a:stretch>
                  </pic:blipFill>
                  <pic:spPr>
                    <a:xfrm>
                      <a:off x="0" y="0"/>
                      <a:ext cx="3137758" cy="2865120"/>
                    </a:xfrm>
                    <a:prstGeom prst="rect">
                      <a:avLst/>
                    </a:prstGeom>
                  </pic:spPr>
                </pic:pic>
              </a:graphicData>
            </a:graphic>
          </wp:anchor>
        </w:drawing>
      </w:r>
    </w:p>
    <w:p>
      <w:pPr>
        <w:tabs>
          <w:tab w:pos="1680" w:val="left" w:leader="none"/>
        </w:tabs>
        <w:spacing w:before="183"/>
        <w:ind w:left="960" w:right="0" w:firstLine="0"/>
        <w:jc w:val="left"/>
        <w:rPr>
          <w:rFonts w:ascii="Times New Roman"/>
          <w:sz w:val="16"/>
        </w:rPr>
      </w:pPr>
      <w:r>
        <w:rPr>
          <w:rFonts w:ascii="Times New Roman"/>
          <w:sz w:val="16"/>
        </w:rPr>
        <w:t>Fig.</w:t>
      </w:r>
      <w:r>
        <w:rPr>
          <w:rFonts w:ascii="Times New Roman"/>
          <w:spacing w:val="-5"/>
          <w:sz w:val="16"/>
        </w:rPr>
        <w:t> 1.</w:t>
      </w:r>
      <w:r>
        <w:rPr>
          <w:rFonts w:ascii="Times New Roman"/>
          <w:sz w:val="16"/>
        </w:rPr>
        <w:tab/>
        <w:t>The</w:t>
      </w:r>
      <w:r>
        <w:rPr>
          <w:rFonts w:ascii="Times New Roman"/>
          <w:spacing w:val="-7"/>
          <w:sz w:val="16"/>
        </w:rPr>
        <w:t> </w:t>
      </w:r>
      <w:r>
        <w:rPr>
          <w:rFonts w:ascii="Times New Roman"/>
          <w:sz w:val="16"/>
        </w:rPr>
        <w:t>architecture</w:t>
      </w:r>
      <w:r>
        <w:rPr>
          <w:rFonts w:ascii="Times New Roman"/>
          <w:spacing w:val="-7"/>
          <w:sz w:val="16"/>
        </w:rPr>
        <w:t> </w:t>
      </w:r>
      <w:r>
        <w:rPr>
          <w:rFonts w:ascii="Times New Roman"/>
          <w:sz w:val="16"/>
        </w:rPr>
        <w:t>of</w:t>
      </w:r>
      <w:r>
        <w:rPr>
          <w:rFonts w:ascii="Times New Roman"/>
          <w:spacing w:val="-6"/>
          <w:sz w:val="16"/>
        </w:rPr>
        <w:t> </w:t>
      </w:r>
      <w:r>
        <w:rPr>
          <w:rFonts w:ascii="Times New Roman"/>
          <w:sz w:val="16"/>
        </w:rPr>
        <w:t>proposed</w:t>
      </w:r>
      <w:r>
        <w:rPr>
          <w:rFonts w:ascii="Times New Roman"/>
          <w:spacing w:val="-4"/>
          <w:sz w:val="16"/>
        </w:rPr>
        <w:t> </w:t>
      </w:r>
      <w:r>
        <w:rPr>
          <w:rFonts w:ascii="Times New Roman"/>
          <w:spacing w:val="-2"/>
          <w:sz w:val="16"/>
        </w:rPr>
        <w:t>model.</w:t>
      </w:r>
    </w:p>
    <w:p>
      <w:pPr>
        <w:spacing w:line="228" w:lineRule="auto" w:before="116"/>
        <w:ind w:left="41" w:right="175" w:firstLine="283"/>
        <w:jc w:val="both"/>
        <w:rPr>
          <w:rFonts w:ascii="Times New Roman"/>
          <w:sz w:val="20"/>
        </w:rPr>
      </w:pPr>
      <w:r>
        <w:rPr>
          <w:rFonts w:ascii="Times New Roman"/>
          <w:sz w:val="20"/>
        </w:rPr>
        <w:t>In this work, the prediction of gold price index (XAU/USD) is proposed. First, data collection process is performed between July 2019 and July 2020. Due to weekends and public holidays, 252 days of data were collected</w:t>
      </w:r>
      <w:r>
        <w:rPr>
          <w:rFonts w:ascii="Times New Roman"/>
          <w:spacing w:val="-13"/>
          <w:sz w:val="20"/>
        </w:rPr>
        <w:t> </w:t>
      </w:r>
      <w:r>
        <w:rPr>
          <w:rFonts w:ascii="Times New Roman"/>
          <w:sz w:val="20"/>
        </w:rPr>
        <w:t>from</w:t>
      </w:r>
      <w:r>
        <w:rPr>
          <w:rFonts w:ascii="Times New Roman"/>
          <w:spacing w:val="-12"/>
          <w:sz w:val="20"/>
        </w:rPr>
        <w:t> </w:t>
      </w:r>
      <w:r>
        <w:rPr>
          <w:rFonts w:ascii="Times New Roman"/>
          <w:sz w:val="20"/>
        </w:rPr>
        <w:t>the</w:t>
      </w:r>
      <w:r>
        <w:rPr>
          <w:rFonts w:ascii="Times New Roman"/>
          <w:spacing w:val="-13"/>
          <w:sz w:val="20"/>
        </w:rPr>
        <w:t> </w:t>
      </w:r>
      <w:r>
        <w:rPr>
          <w:rFonts w:ascii="Times New Roman"/>
          <w:sz w:val="20"/>
        </w:rPr>
        <w:t>financial</w:t>
      </w:r>
      <w:r>
        <w:rPr>
          <w:rFonts w:ascii="Times New Roman"/>
          <w:spacing w:val="-12"/>
          <w:sz w:val="20"/>
        </w:rPr>
        <w:t> </w:t>
      </w:r>
      <w:r>
        <w:rPr>
          <w:rFonts w:ascii="Times New Roman"/>
          <w:sz w:val="20"/>
        </w:rPr>
        <w:t>website.</w:t>
      </w:r>
      <w:r>
        <w:rPr>
          <w:rFonts w:ascii="Times New Roman"/>
          <w:spacing w:val="-13"/>
          <w:sz w:val="20"/>
        </w:rPr>
        <w:t> </w:t>
      </w:r>
      <w:r>
        <w:rPr>
          <w:rFonts w:ascii="Times New Roman"/>
          <w:sz w:val="20"/>
        </w:rPr>
        <w:t>Missing</w:t>
      </w:r>
      <w:r>
        <w:rPr>
          <w:rFonts w:ascii="Times New Roman"/>
          <w:spacing w:val="-12"/>
          <w:sz w:val="20"/>
        </w:rPr>
        <w:t> </w:t>
      </w:r>
      <w:r>
        <w:rPr>
          <w:rFonts w:ascii="Times New Roman"/>
          <w:sz w:val="20"/>
        </w:rPr>
        <w:t>113</w:t>
      </w:r>
      <w:r>
        <w:rPr>
          <w:rFonts w:ascii="Times New Roman"/>
          <w:spacing w:val="-13"/>
          <w:sz w:val="20"/>
        </w:rPr>
        <w:t> </w:t>
      </w:r>
      <w:r>
        <w:rPr>
          <w:rFonts w:ascii="Times New Roman"/>
          <w:sz w:val="20"/>
        </w:rPr>
        <w:t>days</w:t>
      </w:r>
      <w:r>
        <w:rPr>
          <w:rFonts w:ascii="Times New Roman"/>
          <w:spacing w:val="-12"/>
          <w:sz w:val="20"/>
        </w:rPr>
        <w:t> </w:t>
      </w:r>
      <w:r>
        <w:rPr>
          <w:rFonts w:ascii="Times New Roman"/>
          <w:sz w:val="20"/>
        </w:rPr>
        <w:t>of</w:t>
      </w:r>
      <w:r>
        <w:rPr>
          <w:rFonts w:ascii="Times New Roman"/>
          <w:spacing w:val="-13"/>
          <w:sz w:val="20"/>
        </w:rPr>
        <w:t> </w:t>
      </w:r>
      <w:r>
        <w:rPr>
          <w:rFonts w:ascii="Times New Roman"/>
          <w:sz w:val="20"/>
        </w:rPr>
        <w:t>data is completed with a quadratic decal calculation method. Prices of opening, closing, highest, and lowest XAU/USD index are collected via the investing.com website with the help of Selenium library. The feature space of the data set is extended by collecting different features that may affect the direction and price of the gold index in the same date range. These</w:t>
      </w:r>
      <w:r>
        <w:rPr>
          <w:rFonts w:ascii="Times New Roman"/>
          <w:spacing w:val="-4"/>
          <w:sz w:val="20"/>
        </w:rPr>
        <w:t> </w:t>
      </w:r>
      <w:r>
        <w:rPr>
          <w:rFonts w:ascii="Times New Roman"/>
          <w:sz w:val="20"/>
        </w:rPr>
        <w:t>are</w:t>
      </w:r>
      <w:r>
        <w:rPr>
          <w:rFonts w:ascii="Times New Roman"/>
          <w:spacing w:val="-3"/>
          <w:sz w:val="20"/>
        </w:rPr>
        <w:t> </w:t>
      </w:r>
      <w:r>
        <w:rPr>
          <w:rFonts w:ascii="Times New Roman"/>
          <w:sz w:val="20"/>
        </w:rPr>
        <w:t>simple</w:t>
      </w:r>
      <w:r>
        <w:rPr>
          <w:rFonts w:ascii="Times New Roman"/>
          <w:spacing w:val="-1"/>
          <w:sz w:val="20"/>
        </w:rPr>
        <w:t> </w:t>
      </w:r>
      <w:r>
        <w:rPr>
          <w:rFonts w:ascii="Times New Roman"/>
          <w:sz w:val="20"/>
        </w:rPr>
        <w:t>moving</w:t>
      </w:r>
      <w:r>
        <w:rPr>
          <w:rFonts w:ascii="Times New Roman"/>
          <w:spacing w:val="-5"/>
          <w:sz w:val="20"/>
        </w:rPr>
        <w:t> </w:t>
      </w:r>
      <w:r>
        <w:rPr>
          <w:rFonts w:ascii="Times New Roman"/>
          <w:sz w:val="20"/>
        </w:rPr>
        <w:t>average</w:t>
      </w:r>
      <w:r>
        <w:rPr>
          <w:rFonts w:ascii="Times New Roman"/>
          <w:spacing w:val="-4"/>
          <w:sz w:val="20"/>
        </w:rPr>
        <w:t> </w:t>
      </w:r>
      <w:r>
        <w:rPr>
          <w:rFonts w:ascii="Times New Roman"/>
          <w:sz w:val="20"/>
        </w:rPr>
        <w:t>(SMA)</w:t>
      </w:r>
      <w:r>
        <w:rPr>
          <w:rFonts w:ascii="Times New Roman"/>
          <w:spacing w:val="-1"/>
          <w:sz w:val="20"/>
        </w:rPr>
        <w:t> </w:t>
      </w:r>
      <w:r>
        <w:rPr>
          <w:rFonts w:ascii="Times New Roman"/>
          <w:sz w:val="20"/>
        </w:rPr>
        <w:t>for</w:t>
      </w:r>
      <w:r>
        <w:rPr>
          <w:rFonts w:ascii="Times New Roman"/>
          <w:spacing w:val="-4"/>
          <w:sz w:val="20"/>
        </w:rPr>
        <w:t> </w:t>
      </w:r>
      <w:r>
        <w:rPr>
          <w:rFonts w:ascii="Times New Roman"/>
          <w:sz w:val="20"/>
        </w:rPr>
        <w:t>20,</w:t>
      </w:r>
      <w:r>
        <w:rPr>
          <w:rFonts w:ascii="Times New Roman"/>
          <w:spacing w:val="-4"/>
          <w:sz w:val="20"/>
        </w:rPr>
        <w:t> </w:t>
      </w:r>
      <w:r>
        <w:rPr>
          <w:rFonts w:ascii="Times New Roman"/>
          <w:sz w:val="20"/>
        </w:rPr>
        <w:t>50,</w:t>
      </w:r>
      <w:r>
        <w:rPr>
          <w:rFonts w:ascii="Times New Roman"/>
          <w:spacing w:val="-4"/>
          <w:sz w:val="20"/>
        </w:rPr>
        <w:t> </w:t>
      </w:r>
      <w:r>
        <w:rPr>
          <w:rFonts w:ascii="Times New Roman"/>
          <w:sz w:val="20"/>
        </w:rPr>
        <w:t>and</w:t>
      </w:r>
      <w:r>
        <w:rPr>
          <w:rFonts w:ascii="Times New Roman"/>
          <w:spacing w:val="-3"/>
          <w:sz w:val="20"/>
        </w:rPr>
        <w:t> </w:t>
      </w:r>
      <w:r>
        <w:rPr>
          <w:rFonts w:ascii="Times New Roman"/>
          <w:sz w:val="20"/>
        </w:rPr>
        <w:t>100 days, opening, closing, highest and lowest dollar index (DXY)</w:t>
      </w:r>
      <w:r>
        <w:rPr>
          <w:rFonts w:ascii="Times New Roman"/>
          <w:spacing w:val="-13"/>
          <w:sz w:val="20"/>
        </w:rPr>
        <w:t> </w:t>
      </w:r>
      <w:r>
        <w:rPr>
          <w:rFonts w:ascii="Times New Roman"/>
          <w:sz w:val="20"/>
        </w:rPr>
        <w:t>prices,</w:t>
      </w:r>
      <w:r>
        <w:rPr>
          <w:rFonts w:ascii="Times New Roman"/>
          <w:spacing w:val="-12"/>
          <w:sz w:val="20"/>
        </w:rPr>
        <w:t> </w:t>
      </w:r>
      <w:r>
        <w:rPr>
          <w:rFonts w:ascii="Times New Roman"/>
          <w:sz w:val="20"/>
        </w:rPr>
        <w:t>14-day</w:t>
      </w:r>
      <w:r>
        <w:rPr>
          <w:rFonts w:ascii="Times New Roman"/>
          <w:spacing w:val="-13"/>
          <w:sz w:val="20"/>
        </w:rPr>
        <w:t> </w:t>
      </w:r>
      <w:r>
        <w:rPr>
          <w:rFonts w:ascii="Times New Roman"/>
          <w:sz w:val="20"/>
        </w:rPr>
        <w:t>relative</w:t>
      </w:r>
      <w:r>
        <w:rPr>
          <w:rFonts w:ascii="Times New Roman"/>
          <w:spacing w:val="-12"/>
          <w:sz w:val="20"/>
        </w:rPr>
        <w:t> </w:t>
      </w:r>
      <w:r>
        <w:rPr>
          <w:rFonts w:ascii="Times New Roman"/>
          <w:sz w:val="20"/>
        </w:rPr>
        <w:t>strength</w:t>
      </w:r>
      <w:r>
        <w:rPr>
          <w:rFonts w:ascii="Times New Roman"/>
          <w:spacing w:val="-13"/>
          <w:sz w:val="20"/>
        </w:rPr>
        <w:t> </w:t>
      </w:r>
      <w:r>
        <w:rPr>
          <w:rFonts w:ascii="Times New Roman"/>
          <w:sz w:val="20"/>
        </w:rPr>
        <w:t>index</w:t>
      </w:r>
      <w:r>
        <w:rPr>
          <w:rFonts w:ascii="Times New Roman"/>
          <w:spacing w:val="-12"/>
          <w:sz w:val="20"/>
        </w:rPr>
        <w:t> </w:t>
      </w:r>
      <w:r>
        <w:rPr>
          <w:rFonts w:ascii="Times New Roman"/>
          <w:sz w:val="20"/>
        </w:rPr>
        <w:t>(RSI),</w:t>
      </w:r>
      <w:r>
        <w:rPr>
          <w:rFonts w:ascii="Times New Roman"/>
          <w:spacing w:val="-13"/>
          <w:sz w:val="20"/>
        </w:rPr>
        <w:t> </w:t>
      </w:r>
      <w:r>
        <w:rPr>
          <w:rFonts w:ascii="Times New Roman"/>
          <w:sz w:val="20"/>
        </w:rPr>
        <w:t>the</w:t>
      </w:r>
      <w:r>
        <w:rPr>
          <w:rFonts w:ascii="Times New Roman"/>
          <w:spacing w:val="-12"/>
          <w:sz w:val="20"/>
        </w:rPr>
        <w:t> </w:t>
      </w:r>
      <w:r>
        <w:rPr>
          <w:rFonts w:ascii="Times New Roman"/>
          <w:sz w:val="20"/>
        </w:rPr>
        <w:t>upper, middle and lower values of the Bollinger band (BB). SMA- 20, SMA-50, SMA-100 mean 20-day, 50-day, 100-day simple moving averages of 1 ounce of gold, respectively. RSI-14 represents the 14-day relative strength index of 1 ounce of gold. BB-upper, BB-middle, BB-lower value symbolize the upper, middle, and lower band values of the Bollinger</w:t>
      </w:r>
      <w:r>
        <w:rPr>
          <w:rFonts w:ascii="Times New Roman"/>
          <w:spacing w:val="-8"/>
          <w:sz w:val="20"/>
        </w:rPr>
        <w:t> </w:t>
      </w:r>
      <w:r>
        <w:rPr>
          <w:rFonts w:ascii="Times New Roman"/>
          <w:sz w:val="20"/>
        </w:rPr>
        <w:t>band</w:t>
      </w:r>
      <w:r>
        <w:rPr>
          <w:rFonts w:ascii="Times New Roman"/>
          <w:spacing w:val="-8"/>
          <w:sz w:val="20"/>
        </w:rPr>
        <w:t> </w:t>
      </w:r>
      <w:r>
        <w:rPr>
          <w:rFonts w:ascii="Times New Roman"/>
          <w:sz w:val="20"/>
        </w:rPr>
        <w:t>of</w:t>
      </w:r>
      <w:r>
        <w:rPr>
          <w:rFonts w:ascii="Times New Roman"/>
          <w:spacing w:val="-8"/>
          <w:sz w:val="20"/>
        </w:rPr>
        <w:t> </w:t>
      </w:r>
      <w:r>
        <w:rPr>
          <w:rFonts w:ascii="Times New Roman"/>
          <w:sz w:val="20"/>
        </w:rPr>
        <w:t>1</w:t>
      </w:r>
      <w:r>
        <w:rPr>
          <w:rFonts w:ascii="Times New Roman"/>
          <w:spacing w:val="-8"/>
          <w:sz w:val="20"/>
        </w:rPr>
        <w:t> </w:t>
      </w:r>
      <w:r>
        <w:rPr>
          <w:rFonts w:ascii="Times New Roman"/>
          <w:sz w:val="20"/>
        </w:rPr>
        <w:t>ounce</w:t>
      </w:r>
      <w:r>
        <w:rPr>
          <w:rFonts w:ascii="Times New Roman"/>
          <w:spacing w:val="-8"/>
          <w:sz w:val="20"/>
        </w:rPr>
        <w:t> </w:t>
      </w:r>
      <w:r>
        <w:rPr>
          <w:rFonts w:ascii="Times New Roman"/>
          <w:sz w:val="20"/>
        </w:rPr>
        <w:t>of</w:t>
      </w:r>
      <w:r>
        <w:rPr>
          <w:rFonts w:ascii="Times New Roman"/>
          <w:spacing w:val="-8"/>
          <w:sz w:val="20"/>
        </w:rPr>
        <w:t> </w:t>
      </w:r>
      <w:r>
        <w:rPr>
          <w:rFonts w:ascii="Times New Roman"/>
          <w:sz w:val="20"/>
        </w:rPr>
        <w:t>gold.</w:t>
      </w:r>
      <w:r>
        <w:rPr>
          <w:rFonts w:ascii="Times New Roman"/>
          <w:spacing w:val="-7"/>
          <w:sz w:val="20"/>
        </w:rPr>
        <w:t> </w:t>
      </w:r>
      <w:r>
        <w:rPr>
          <w:rFonts w:ascii="Times New Roman"/>
          <w:sz w:val="20"/>
        </w:rPr>
        <w:t>Historical</w:t>
      </w:r>
      <w:r>
        <w:rPr>
          <w:rFonts w:ascii="Times New Roman"/>
          <w:spacing w:val="-8"/>
          <w:sz w:val="20"/>
        </w:rPr>
        <w:t> </w:t>
      </w:r>
      <w:r>
        <w:rPr>
          <w:rFonts w:ascii="Times New Roman"/>
          <w:sz w:val="20"/>
        </w:rPr>
        <w:t>indicator</w:t>
      </w:r>
      <w:r>
        <w:rPr>
          <w:rFonts w:ascii="Times New Roman"/>
          <w:spacing w:val="-8"/>
          <w:sz w:val="20"/>
        </w:rPr>
        <w:t> </w:t>
      </w:r>
      <w:r>
        <w:rPr>
          <w:rFonts w:ascii="Times New Roman"/>
          <w:sz w:val="20"/>
        </w:rPr>
        <w:t>values are</w:t>
      </w:r>
      <w:r>
        <w:rPr>
          <w:rFonts w:ascii="Times New Roman"/>
          <w:spacing w:val="-6"/>
          <w:sz w:val="20"/>
        </w:rPr>
        <w:t> </w:t>
      </w:r>
      <w:r>
        <w:rPr>
          <w:rFonts w:ascii="Times New Roman"/>
          <w:sz w:val="20"/>
        </w:rPr>
        <w:t>calculated</w:t>
      </w:r>
      <w:r>
        <w:rPr>
          <w:rFonts w:ascii="Times New Roman"/>
          <w:spacing w:val="-5"/>
          <w:sz w:val="20"/>
        </w:rPr>
        <w:t> </w:t>
      </w:r>
      <w:r>
        <w:rPr>
          <w:rFonts w:ascii="Times New Roman"/>
          <w:sz w:val="20"/>
        </w:rPr>
        <w:t>using</w:t>
      </w:r>
      <w:r>
        <w:rPr>
          <w:rFonts w:ascii="Times New Roman"/>
          <w:spacing w:val="-5"/>
          <w:sz w:val="20"/>
        </w:rPr>
        <w:t> </w:t>
      </w:r>
      <w:r>
        <w:rPr>
          <w:rFonts w:ascii="Times New Roman"/>
          <w:sz w:val="20"/>
        </w:rPr>
        <w:t>the</w:t>
      </w:r>
      <w:r>
        <w:rPr>
          <w:rFonts w:ascii="Times New Roman"/>
          <w:spacing w:val="-6"/>
          <w:sz w:val="20"/>
        </w:rPr>
        <w:t> </w:t>
      </w:r>
      <w:r>
        <w:rPr>
          <w:rFonts w:ascii="Times New Roman"/>
          <w:sz w:val="20"/>
        </w:rPr>
        <w:t>technical</w:t>
      </w:r>
      <w:r>
        <w:rPr>
          <w:rFonts w:ascii="Times New Roman"/>
          <w:spacing w:val="-7"/>
          <w:sz w:val="20"/>
        </w:rPr>
        <w:t> </w:t>
      </w:r>
      <w:r>
        <w:rPr>
          <w:rFonts w:ascii="Times New Roman"/>
          <w:sz w:val="20"/>
        </w:rPr>
        <w:t>analysis</w:t>
      </w:r>
      <w:r>
        <w:rPr>
          <w:rFonts w:ascii="Times New Roman"/>
          <w:spacing w:val="-7"/>
          <w:sz w:val="20"/>
        </w:rPr>
        <w:t> </w:t>
      </w:r>
      <w:r>
        <w:rPr>
          <w:rFonts w:ascii="Times New Roman"/>
          <w:sz w:val="20"/>
        </w:rPr>
        <w:t>library</w:t>
      </w:r>
      <w:r>
        <w:rPr>
          <w:rFonts w:ascii="Times New Roman"/>
          <w:spacing w:val="-8"/>
          <w:sz w:val="20"/>
        </w:rPr>
        <w:t> </w:t>
      </w:r>
      <w:r>
        <w:rPr>
          <w:rFonts w:ascii="Times New Roman"/>
          <w:sz w:val="20"/>
        </w:rPr>
        <w:t>named</w:t>
      </w:r>
      <w:r>
        <w:rPr>
          <w:rFonts w:ascii="Times New Roman"/>
          <w:spacing w:val="-5"/>
          <w:sz w:val="20"/>
        </w:rPr>
        <w:t> </w:t>
      </w:r>
      <w:r>
        <w:rPr>
          <w:rFonts w:ascii="Times New Roman"/>
          <w:sz w:val="20"/>
        </w:rPr>
        <w:t>TA- lib. After extending feature space, modelling stage is implemented by utilizing various regression models namely, linear</w:t>
      </w:r>
      <w:r>
        <w:rPr>
          <w:rFonts w:ascii="Times New Roman"/>
          <w:spacing w:val="-3"/>
          <w:sz w:val="20"/>
        </w:rPr>
        <w:t> </w:t>
      </w:r>
      <w:r>
        <w:rPr>
          <w:rFonts w:ascii="Times New Roman"/>
          <w:sz w:val="20"/>
        </w:rPr>
        <w:t>regressor</w:t>
      </w:r>
      <w:r>
        <w:rPr>
          <w:rFonts w:ascii="Times New Roman"/>
          <w:spacing w:val="-1"/>
          <w:sz w:val="20"/>
        </w:rPr>
        <w:t> </w:t>
      </w:r>
      <w:r>
        <w:rPr>
          <w:rFonts w:ascii="Times New Roman"/>
          <w:sz w:val="20"/>
        </w:rPr>
        <w:t>(LR),</w:t>
      </w:r>
      <w:r>
        <w:rPr>
          <w:rFonts w:ascii="Times New Roman"/>
          <w:spacing w:val="-4"/>
          <w:sz w:val="20"/>
        </w:rPr>
        <w:t> </w:t>
      </w:r>
      <w:r>
        <w:rPr>
          <w:rFonts w:ascii="Times New Roman"/>
          <w:sz w:val="20"/>
        </w:rPr>
        <w:t>decision</w:t>
      </w:r>
      <w:r>
        <w:rPr>
          <w:rFonts w:ascii="Times New Roman"/>
          <w:spacing w:val="-3"/>
          <w:sz w:val="20"/>
        </w:rPr>
        <w:t> </w:t>
      </w:r>
      <w:r>
        <w:rPr>
          <w:rFonts w:ascii="Times New Roman"/>
          <w:sz w:val="20"/>
        </w:rPr>
        <w:t>tree</w:t>
      </w:r>
      <w:r>
        <w:rPr>
          <w:rFonts w:ascii="Times New Roman"/>
          <w:spacing w:val="-3"/>
          <w:sz w:val="20"/>
        </w:rPr>
        <w:t> </w:t>
      </w:r>
      <w:r>
        <w:rPr>
          <w:rFonts w:ascii="Times New Roman"/>
          <w:sz w:val="20"/>
        </w:rPr>
        <w:t>regressor</w:t>
      </w:r>
      <w:r>
        <w:rPr>
          <w:rFonts w:ascii="Times New Roman"/>
          <w:spacing w:val="-2"/>
          <w:sz w:val="20"/>
        </w:rPr>
        <w:t> </w:t>
      </w:r>
      <w:r>
        <w:rPr>
          <w:rFonts w:ascii="Times New Roman"/>
          <w:sz w:val="20"/>
        </w:rPr>
        <w:t>(DTR),</w:t>
      </w:r>
      <w:r>
        <w:rPr>
          <w:rFonts w:ascii="Times New Roman"/>
          <w:spacing w:val="-4"/>
          <w:sz w:val="20"/>
        </w:rPr>
        <w:t> </w:t>
      </w:r>
      <w:r>
        <w:rPr>
          <w:rFonts w:ascii="Times New Roman"/>
          <w:sz w:val="20"/>
        </w:rPr>
        <w:t>random forest regressor (RFR), support vector regressor (SVR). To consolidate decisions of each regression model, voting (VR) and</w:t>
      </w:r>
      <w:r>
        <w:rPr>
          <w:rFonts w:ascii="Times New Roman"/>
          <w:spacing w:val="28"/>
          <w:sz w:val="20"/>
        </w:rPr>
        <w:t> </w:t>
      </w:r>
      <w:r>
        <w:rPr>
          <w:rFonts w:ascii="Times New Roman"/>
          <w:sz w:val="20"/>
        </w:rPr>
        <w:t>stacking</w:t>
      </w:r>
      <w:r>
        <w:rPr>
          <w:rFonts w:ascii="Times New Roman"/>
          <w:spacing w:val="26"/>
          <w:sz w:val="20"/>
        </w:rPr>
        <w:t> </w:t>
      </w:r>
      <w:r>
        <w:rPr>
          <w:rFonts w:ascii="Times New Roman"/>
          <w:sz w:val="20"/>
        </w:rPr>
        <w:t>regressors</w:t>
      </w:r>
      <w:r>
        <w:rPr>
          <w:rFonts w:ascii="Times New Roman"/>
          <w:spacing w:val="29"/>
          <w:sz w:val="20"/>
        </w:rPr>
        <w:t> </w:t>
      </w:r>
      <w:r>
        <w:rPr>
          <w:rFonts w:ascii="Times New Roman"/>
          <w:sz w:val="20"/>
        </w:rPr>
        <w:t>(SR)</w:t>
      </w:r>
      <w:r>
        <w:rPr>
          <w:rFonts w:ascii="Times New Roman"/>
          <w:spacing w:val="31"/>
          <w:sz w:val="20"/>
        </w:rPr>
        <w:t> </w:t>
      </w:r>
      <w:r>
        <w:rPr>
          <w:rFonts w:ascii="Times New Roman"/>
          <w:sz w:val="20"/>
        </w:rPr>
        <w:t>employed</w:t>
      </w:r>
      <w:r>
        <w:rPr>
          <w:rFonts w:ascii="Times New Roman"/>
          <w:spacing w:val="31"/>
          <w:sz w:val="20"/>
        </w:rPr>
        <w:t> </w:t>
      </w:r>
      <w:r>
        <w:rPr>
          <w:rFonts w:ascii="Times New Roman"/>
          <w:sz w:val="20"/>
        </w:rPr>
        <w:t>for</w:t>
      </w:r>
      <w:r>
        <w:rPr>
          <w:rFonts w:ascii="Times New Roman"/>
          <w:spacing w:val="28"/>
          <w:sz w:val="20"/>
        </w:rPr>
        <w:t> </w:t>
      </w:r>
      <w:r>
        <w:rPr>
          <w:rFonts w:ascii="Times New Roman"/>
          <w:sz w:val="20"/>
        </w:rPr>
        <w:t>the</w:t>
      </w:r>
      <w:r>
        <w:rPr>
          <w:rFonts w:ascii="Times New Roman"/>
          <w:spacing w:val="28"/>
          <w:sz w:val="20"/>
        </w:rPr>
        <w:t> </w:t>
      </w:r>
      <w:r>
        <w:rPr>
          <w:rFonts w:ascii="Times New Roman"/>
          <w:sz w:val="20"/>
        </w:rPr>
        <w:t>purpose</w:t>
      </w:r>
      <w:r>
        <w:rPr>
          <w:rFonts w:ascii="Times New Roman"/>
          <w:spacing w:val="28"/>
          <w:sz w:val="20"/>
        </w:rPr>
        <w:t> </w:t>
      </w:r>
      <w:r>
        <w:rPr>
          <w:rFonts w:ascii="Times New Roman"/>
          <w:spacing w:val="-5"/>
          <w:sz w:val="20"/>
        </w:rPr>
        <w:t>of</w:t>
      </w:r>
    </w:p>
    <w:p>
      <w:pPr>
        <w:spacing w:after="0" w:line="228" w:lineRule="auto"/>
        <w:jc w:val="both"/>
        <w:rPr>
          <w:rFonts w:ascii="Times New Roman"/>
          <w:sz w:val="20"/>
        </w:rPr>
        <w:sectPr>
          <w:pgSz w:w="11910" w:h="16840"/>
          <w:pgMar w:header="697" w:footer="741" w:top="1140" w:bottom="940" w:left="850" w:right="708"/>
          <w:cols w:num="2" w:equalWidth="0">
            <w:col w:w="4927" w:space="317"/>
            <w:col w:w="5108"/>
          </w:cols>
        </w:sectPr>
      </w:pPr>
    </w:p>
    <w:p>
      <w:pPr>
        <w:spacing w:line="228" w:lineRule="auto" w:before="0"/>
        <w:ind w:left="40" w:right="55" w:firstLine="0"/>
        <w:jc w:val="both"/>
        <w:rPr>
          <w:rFonts w:ascii="Times New Roman"/>
          <w:sz w:val="20"/>
        </w:rPr>
      </w:pPr>
      <w:r>
        <w:rPr>
          <w:rFonts w:ascii="Times New Roman"/>
          <w:sz w:val="20"/>
        </w:rPr>
        <w:t>acquiring more robust decision on predicting XAU/USD index.</w:t>
      </w:r>
      <w:r>
        <w:rPr>
          <w:rFonts w:ascii="Times New Roman"/>
          <w:spacing w:val="-13"/>
          <w:sz w:val="20"/>
        </w:rPr>
        <w:t> </w:t>
      </w:r>
      <w:r>
        <w:rPr>
          <w:rFonts w:ascii="Times New Roman"/>
          <w:sz w:val="20"/>
        </w:rPr>
        <w:t>Figure</w:t>
      </w:r>
      <w:r>
        <w:rPr>
          <w:rFonts w:ascii="Times New Roman"/>
          <w:spacing w:val="-12"/>
          <w:sz w:val="20"/>
        </w:rPr>
        <w:t> </w:t>
      </w:r>
      <w:r>
        <w:rPr>
          <w:rFonts w:ascii="Times New Roman"/>
          <w:sz w:val="20"/>
        </w:rPr>
        <w:t>1</w:t>
      </w:r>
      <w:r>
        <w:rPr>
          <w:rFonts w:ascii="Times New Roman"/>
          <w:spacing w:val="-13"/>
          <w:sz w:val="20"/>
        </w:rPr>
        <w:t> </w:t>
      </w:r>
      <w:r>
        <w:rPr>
          <w:rFonts w:ascii="Times New Roman"/>
          <w:sz w:val="20"/>
        </w:rPr>
        <w:t>demonstrates</w:t>
      </w:r>
      <w:r>
        <w:rPr>
          <w:rFonts w:ascii="Times New Roman"/>
          <w:spacing w:val="-12"/>
          <w:sz w:val="20"/>
        </w:rPr>
        <w:t> </w:t>
      </w:r>
      <w:r>
        <w:rPr>
          <w:rFonts w:ascii="Times New Roman"/>
          <w:sz w:val="20"/>
        </w:rPr>
        <w:t>major</w:t>
      </w:r>
      <w:r>
        <w:rPr>
          <w:rFonts w:ascii="Times New Roman"/>
          <w:spacing w:val="-13"/>
          <w:sz w:val="20"/>
        </w:rPr>
        <w:t> </w:t>
      </w:r>
      <w:r>
        <w:rPr>
          <w:rFonts w:ascii="Times New Roman"/>
          <w:sz w:val="20"/>
        </w:rPr>
        <w:t>stages</w:t>
      </w:r>
      <w:r>
        <w:rPr>
          <w:rFonts w:ascii="Times New Roman"/>
          <w:spacing w:val="-12"/>
          <w:sz w:val="20"/>
        </w:rPr>
        <w:t> </w:t>
      </w:r>
      <w:r>
        <w:rPr>
          <w:rFonts w:ascii="Times New Roman"/>
          <w:sz w:val="20"/>
        </w:rPr>
        <w:t>of</w:t>
      </w:r>
      <w:r>
        <w:rPr>
          <w:rFonts w:ascii="Times New Roman"/>
          <w:spacing w:val="-13"/>
          <w:sz w:val="20"/>
        </w:rPr>
        <w:t> </w:t>
      </w:r>
      <w:r>
        <w:rPr>
          <w:rFonts w:ascii="Times New Roman"/>
          <w:sz w:val="20"/>
        </w:rPr>
        <w:t>tasks</w:t>
      </w:r>
      <w:r>
        <w:rPr>
          <w:rFonts w:ascii="Times New Roman"/>
          <w:spacing w:val="-12"/>
          <w:sz w:val="20"/>
        </w:rPr>
        <w:t> </w:t>
      </w:r>
      <w:r>
        <w:rPr>
          <w:rFonts w:ascii="Times New Roman"/>
          <w:sz w:val="20"/>
        </w:rPr>
        <w:t>carried</w:t>
      </w:r>
      <w:r>
        <w:rPr>
          <w:rFonts w:ascii="Times New Roman"/>
          <w:spacing w:val="-13"/>
          <w:sz w:val="20"/>
        </w:rPr>
        <w:t> </w:t>
      </w:r>
      <w:r>
        <w:rPr>
          <w:rFonts w:ascii="Times New Roman"/>
          <w:sz w:val="20"/>
        </w:rPr>
        <w:t>out along this work.</w:t>
      </w:r>
    </w:p>
    <w:p>
      <w:pPr>
        <w:pStyle w:val="ListParagraph"/>
        <w:numPr>
          <w:ilvl w:val="0"/>
          <w:numId w:val="5"/>
        </w:numPr>
        <w:tabs>
          <w:tab w:pos="1943" w:val="left" w:leader="none"/>
        </w:tabs>
        <w:spacing w:line="240" w:lineRule="auto" w:before="151" w:after="0"/>
        <w:ind w:left="1943" w:right="0" w:hanging="566"/>
        <w:jc w:val="left"/>
        <w:rPr>
          <w:rFonts w:ascii="Times New Roman"/>
          <w:sz w:val="20"/>
        </w:rPr>
      </w:pPr>
      <w:r>
        <w:rPr>
          <w:rFonts w:ascii="Times New Roman"/>
          <w:smallCaps/>
          <w:sz w:val="20"/>
        </w:rPr>
        <w:t>Experiment</w:t>
      </w:r>
      <w:r>
        <w:rPr>
          <w:rFonts w:ascii="Times New Roman"/>
          <w:smallCaps/>
          <w:spacing w:val="-9"/>
          <w:sz w:val="20"/>
        </w:rPr>
        <w:t> </w:t>
      </w:r>
      <w:r>
        <w:rPr>
          <w:rFonts w:ascii="Times New Roman"/>
          <w:smallCaps/>
          <w:spacing w:val="-2"/>
          <w:sz w:val="20"/>
        </w:rPr>
        <w:t>Results</w:t>
      </w:r>
    </w:p>
    <w:p>
      <w:pPr>
        <w:spacing w:before="75"/>
        <w:ind w:left="40" w:right="48" w:firstLine="288"/>
        <w:jc w:val="both"/>
        <w:rPr>
          <w:rFonts w:ascii="Times New Roman"/>
          <w:sz w:val="20"/>
        </w:rPr>
      </w:pPr>
      <w:r>
        <w:rPr>
          <w:rFonts w:ascii="Times New Roman"/>
          <w:sz w:val="20"/>
        </w:rPr>
        <w:t>In</w:t>
      </w:r>
      <w:r>
        <w:rPr>
          <w:rFonts w:ascii="Times New Roman"/>
          <w:spacing w:val="-13"/>
          <w:sz w:val="20"/>
        </w:rPr>
        <w:t> </w:t>
      </w:r>
      <w:r>
        <w:rPr>
          <w:rFonts w:ascii="Times New Roman"/>
          <w:sz w:val="20"/>
        </w:rPr>
        <w:t>this</w:t>
      </w:r>
      <w:r>
        <w:rPr>
          <w:rFonts w:ascii="Times New Roman"/>
          <w:spacing w:val="-12"/>
          <w:sz w:val="20"/>
        </w:rPr>
        <w:t> </w:t>
      </w:r>
      <w:r>
        <w:rPr>
          <w:rFonts w:ascii="Times New Roman"/>
          <w:sz w:val="20"/>
        </w:rPr>
        <w:t>section,</w:t>
      </w:r>
      <w:r>
        <w:rPr>
          <w:rFonts w:ascii="Times New Roman"/>
          <w:spacing w:val="-13"/>
          <w:sz w:val="20"/>
        </w:rPr>
        <w:t> </w:t>
      </w:r>
      <w:r>
        <w:rPr>
          <w:rFonts w:ascii="Times New Roman"/>
          <w:sz w:val="20"/>
        </w:rPr>
        <w:t>we</w:t>
      </w:r>
      <w:r>
        <w:rPr>
          <w:rFonts w:ascii="Times New Roman"/>
          <w:spacing w:val="-12"/>
          <w:sz w:val="20"/>
        </w:rPr>
        <w:t> </w:t>
      </w:r>
      <w:r>
        <w:rPr>
          <w:rFonts w:ascii="Times New Roman"/>
          <w:sz w:val="20"/>
        </w:rPr>
        <w:t>propose</w:t>
      </w:r>
      <w:r>
        <w:rPr>
          <w:rFonts w:ascii="Times New Roman"/>
          <w:spacing w:val="-13"/>
          <w:sz w:val="20"/>
        </w:rPr>
        <w:t> </w:t>
      </w:r>
      <w:r>
        <w:rPr>
          <w:rFonts w:ascii="Times New Roman"/>
          <w:sz w:val="20"/>
        </w:rPr>
        <w:t>to</w:t>
      </w:r>
      <w:r>
        <w:rPr>
          <w:rFonts w:ascii="Times New Roman"/>
          <w:spacing w:val="-12"/>
          <w:sz w:val="20"/>
        </w:rPr>
        <w:t> </w:t>
      </w:r>
      <w:r>
        <w:rPr>
          <w:rFonts w:ascii="Times New Roman"/>
          <w:sz w:val="20"/>
        </w:rPr>
        <w:t>forecast</w:t>
      </w:r>
      <w:r>
        <w:rPr>
          <w:rFonts w:ascii="Times New Roman"/>
          <w:spacing w:val="-13"/>
          <w:sz w:val="20"/>
        </w:rPr>
        <w:t> </w:t>
      </w:r>
      <w:r>
        <w:rPr>
          <w:rFonts w:ascii="Times New Roman"/>
          <w:sz w:val="20"/>
        </w:rPr>
        <w:t>the</w:t>
      </w:r>
      <w:r>
        <w:rPr>
          <w:rFonts w:ascii="Times New Roman"/>
          <w:spacing w:val="-12"/>
          <w:sz w:val="20"/>
        </w:rPr>
        <w:t> </w:t>
      </w:r>
      <w:r>
        <w:rPr>
          <w:rFonts w:ascii="Times New Roman"/>
          <w:sz w:val="20"/>
        </w:rPr>
        <w:t>value</w:t>
      </w:r>
      <w:r>
        <w:rPr>
          <w:rFonts w:ascii="Times New Roman"/>
          <w:spacing w:val="-13"/>
          <w:sz w:val="20"/>
        </w:rPr>
        <w:t> </w:t>
      </w:r>
      <w:r>
        <w:rPr>
          <w:rFonts w:ascii="Times New Roman"/>
          <w:sz w:val="20"/>
        </w:rPr>
        <w:t>of</w:t>
      </w:r>
      <w:r>
        <w:rPr>
          <w:rFonts w:ascii="Times New Roman"/>
          <w:spacing w:val="-12"/>
          <w:sz w:val="20"/>
        </w:rPr>
        <w:t> </w:t>
      </w:r>
      <w:r>
        <w:rPr>
          <w:rFonts w:ascii="Times New Roman"/>
          <w:sz w:val="20"/>
        </w:rPr>
        <w:t>1</w:t>
      </w:r>
      <w:r>
        <w:rPr>
          <w:rFonts w:ascii="Times New Roman"/>
          <w:spacing w:val="-13"/>
          <w:sz w:val="20"/>
        </w:rPr>
        <w:t> </w:t>
      </w:r>
      <w:r>
        <w:rPr>
          <w:rFonts w:ascii="Times New Roman"/>
          <w:sz w:val="20"/>
        </w:rPr>
        <w:t>ounce of</w:t>
      </w:r>
      <w:r>
        <w:rPr>
          <w:rFonts w:ascii="Times New Roman"/>
          <w:spacing w:val="-6"/>
          <w:sz w:val="20"/>
        </w:rPr>
        <w:t> </w:t>
      </w:r>
      <w:r>
        <w:rPr>
          <w:rFonts w:ascii="Times New Roman"/>
          <w:sz w:val="20"/>
        </w:rPr>
        <w:t>gold</w:t>
      </w:r>
      <w:r>
        <w:rPr>
          <w:rFonts w:ascii="Times New Roman"/>
          <w:spacing w:val="-3"/>
          <w:sz w:val="20"/>
        </w:rPr>
        <w:t> </w:t>
      </w:r>
      <w:r>
        <w:rPr>
          <w:rFonts w:ascii="Times New Roman"/>
          <w:sz w:val="20"/>
        </w:rPr>
        <w:t>in</w:t>
      </w:r>
      <w:r>
        <w:rPr>
          <w:rFonts w:ascii="Times New Roman"/>
          <w:spacing w:val="-6"/>
          <w:sz w:val="20"/>
        </w:rPr>
        <w:t> </w:t>
      </w:r>
      <w:r>
        <w:rPr>
          <w:rFonts w:ascii="Times New Roman"/>
          <w:sz w:val="20"/>
        </w:rPr>
        <w:t>dollars</w:t>
      </w:r>
      <w:r>
        <w:rPr>
          <w:rFonts w:ascii="Times New Roman"/>
          <w:spacing w:val="-2"/>
          <w:sz w:val="20"/>
        </w:rPr>
        <w:t> </w:t>
      </w:r>
      <w:r>
        <w:rPr>
          <w:rFonts w:ascii="Times New Roman"/>
          <w:sz w:val="20"/>
        </w:rPr>
        <w:t>with</w:t>
      </w:r>
      <w:r>
        <w:rPr>
          <w:rFonts w:ascii="Times New Roman"/>
          <w:spacing w:val="-5"/>
          <w:sz w:val="20"/>
        </w:rPr>
        <w:t> </w:t>
      </w:r>
      <w:r>
        <w:rPr>
          <w:rFonts w:ascii="Times New Roman"/>
          <w:sz w:val="20"/>
        </w:rPr>
        <w:t>the</w:t>
      </w:r>
      <w:r>
        <w:rPr>
          <w:rFonts w:ascii="Times New Roman"/>
          <w:spacing w:val="-4"/>
          <w:sz w:val="20"/>
        </w:rPr>
        <w:t> </w:t>
      </w:r>
      <w:r>
        <w:rPr>
          <w:rFonts w:ascii="Times New Roman"/>
          <w:sz w:val="20"/>
        </w:rPr>
        <w:t>help</w:t>
      </w:r>
      <w:r>
        <w:rPr>
          <w:rFonts w:ascii="Times New Roman"/>
          <w:spacing w:val="-3"/>
          <w:sz w:val="20"/>
        </w:rPr>
        <w:t> </w:t>
      </w:r>
      <w:r>
        <w:rPr>
          <w:rFonts w:ascii="Times New Roman"/>
          <w:sz w:val="20"/>
        </w:rPr>
        <w:t>of</w:t>
      </w:r>
      <w:r>
        <w:rPr>
          <w:rFonts w:ascii="Times New Roman"/>
          <w:spacing w:val="-6"/>
          <w:sz w:val="20"/>
        </w:rPr>
        <w:t> </w:t>
      </w:r>
      <w:r>
        <w:rPr>
          <w:rFonts w:ascii="Times New Roman"/>
          <w:sz w:val="20"/>
        </w:rPr>
        <w:t>regression</w:t>
      </w:r>
      <w:r>
        <w:rPr>
          <w:rFonts w:ascii="Times New Roman"/>
          <w:spacing w:val="-5"/>
          <w:sz w:val="20"/>
        </w:rPr>
        <w:t> </w:t>
      </w:r>
      <w:r>
        <w:rPr>
          <w:rFonts w:ascii="Times New Roman"/>
          <w:sz w:val="20"/>
        </w:rPr>
        <w:t>ensemble-based approaches.</w:t>
      </w:r>
      <w:r>
        <w:rPr>
          <w:rFonts w:ascii="Times New Roman"/>
          <w:spacing w:val="-13"/>
          <w:sz w:val="20"/>
        </w:rPr>
        <w:t> </w:t>
      </w:r>
      <w:r>
        <w:rPr>
          <w:rFonts w:ascii="Times New Roman"/>
          <w:sz w:val="20"/>
        </w:rPr>
        <w:t>Experiment</w:t>
      </w:r>
      <w:r>
        <w:rPr>
          <w:rFonts w:ascii="Times New Roman"/>
          <w:spacing w:val="-12"/>
          <w:sz w:val="20"/>
        </w:rPr>
        <w:t> </w:t>
      </w:r>
      <w:r>
        <w:rPr>
          <w:rFonts w:ascii="Times New Roman"/>
          <w:sz w:val="20"/>
        </w:rPr>
        <w:t>results</w:t>
      </w:r>
      <w:r>
        <w:rPr>
          <w:rFonts w:ascii="Times New Roman"/>
          <w:spacing w:val="-13"/>
          <w:sz w:val="20"/>
        </w:rPr>
        <w:t> </w:t>
      </w:r>
      <w:r>
        <w:rPr>
          <w:rFonts w:ascii="Times New Roman"/>
          <w:sz w:val="20"/>
        </w:rPr>
        <w:t>of</w:t>
      </w:r>
      <w:r>
        <w:rPr>
          <w:rFonts w:ascii="Times New Roman"/>
          <w:spacing w:val="-12"/>
          <w:sz w:val="20"/>
        </w:rPr>
        <w:t> </w:t>
      </w:r>
      <w:r>
        <w:rPr>
          <w:rFonts w:ascii="Times New Roman"/>
          <w:sz w:val="20"/>
        </w:rPr>
        <w:t>base</w:t>
      </w:r>
      <w:r>
        <w:rPr>
          <w:rFonts w:ascii="Times New Roman"/>
          <w:spacing w:val="-13"/>
          <w:sz w:val="20"/>
        </w:rPr>
        <w:t> </w:t>
      </w:r>
      <w:r>
        <w:rPr>
          <w:rFonts w:ascii="Times New Roman"/>
          <w:sz w:val="20"/>
        </w:rPr>
        <w:t>regression</w:t>
      </w:r>
      <w:r>
        <w:rPr>
          <w:rFonts w:ascii="Times New Roman"/>
          <w:spacing w:val="-12"/>
          <w:sz w:val="20"/>
        </w:rPr>
        <w:t> </w:t>
      </w:r>
      <w:r>
        <w:rPr>
          <w:rFonts w:ascii="Times New Roman"/>
          <w:sz w:val="20"/>
        </w:rPr>
        <w:t>models</w:t>
      </w:r>
      <w:r>
        <w:rPr>
          <w:rFonts w:ascii="Times New Roman"/>
          <w:spacing w:val="-13"/>
          <w:sz w:val="20"/>
        </w:rPr>
        <w:t> </w:t>
      </w:r>
      <w:r>
        <w:rPr>
          <w:rFonts w:ascii="Times New Roman"/>
          <w:sz w:val="20"/>
        </w:rPr>
        <w:t>and ensemble regression methods are presented to demonstrate the impact of ensemble-based regression models on estimating XAU/USD index. Voting regressor (VR) and stacking Regressor (SR) are utilized as decision integration approach</w:t>
      </w:r>
      <w:r>
        <w:rPr>
          <w:rFonts w:ascii="Times New Roman"/>
          <w:spacing w:val="-13"/>
          <w:sz w:val="20"/>
        </w:rPr>
        <w:t> </w:t>
      </w:r>
      <w:r>
        <w:rPr>
          <w:rFonts w:ascii="Times New Roman"/>
          <w:sz w:val="20"/>
        </w:rPr>
        <w:t>while</w:t>
      </w:r>
      <w:r>
        <w:rPr>
          <w:rFonts w:ascii="Times New Roman"/>
          <w:spacing w:val="-12"/>
          <w:sz w:val="20"/>
        </w:rPr>
        <w:t> </w:t>
      </w:r>
      <w:r>
        <w:rPr>
          <w:rFonts w:ascii="Times New Roman"/>
          <w:sz w:val="20"/>
        </w:rPr>
        <w:t>linear</w:t>
      </w:r>
      <w:r>
        <w:rPr>
          <w:rFonts w:ascii="Times New Roman"/>
          <w:spacing w:val="-13"/>
          <w:sz w:val="20"/>
        </w:rPr>
        <w:t> </w:t>
      </w:r>
      <w:r>
        <w:rPr>
          <w:rFonts w:ascii="Times New Roman"/>
          <w:sz w:val="20"/>
        </w:rPr>
        <w:t>regression</w:t>
      </w:r>
      <w:r>
        <w:rPr>
          <w:rFonts w:ascii="Times New Roman"/>
          <w:spacing w:val="-12"/>
          <w:sz w:val="20"/>
        </w:rPr>
        <w:t> </w:t>
      </w:r>
      <w:r>
        <w:rPr>
          <w:rFonts w:ascii="Times New Roman"/>
          <w:sz w:val="20"/>
        </w:rPr>
        <w:t>(LR),</w:t>
      </w:r>
      <w:r>
        <w:rPr>
          <w:rFonts w:ascii="Times New Roman"/>
          <w:spacing w:val="-13"/>
          <w:sz w:val="20"/>
        </w:rPr>
        <w:t> </w:t>
      </w:r>
      <w:r>
        <w:rPr>
          <w:rFonts w:ascii="Times New Roman"/>
          <w:sz w:val="20"/>
        </w:rPr>
        <w:t>polynomial</w:t>
      </w:r>
      <w:r>
        <w:rPr>
          <w:rFonts w:ascii="Times New Roman"/>
          <w:spacing w:val="-12"/>
          <w:sz w:val="20"/>
        </w:rPr>
        <w:t> </w:t>
      </w:r>
      <w:r>
        <w:rPr>
          <w:rFonts w:ascii="Times New Roman"/>
          <w:sz w:val="20"/>
        </w:rPr>
        <w:t>regression (PR), decision</w:t>
      </w:r>
      <w:r>
        <w:rPr>
          <w:rFonts w:ascii="Times New Roman"/>
          <w:spacing w:val="-3"/>
          <w:sz w:val="20"/>
        </w:rPr>
        <w:t> </w:t>
      </w:r>
      <w:r>
        <w:rPr>
          <w:rFonts w:ascii="Times New Roman"/>
          <w:sz w:val="20"/>
        </w:rPr>
        <w:t>tree</w:t>
      </w:r>
      <w:r>
        <w:rPr>
          <w:rFonts w:ascii="Times New Roman"/>
          <w:spacing w:val="-1"/>
          <w:sz w:val="20"/>
        </w:rPr>
        <w:t> </w:t>
      </w:r>
      <w:r>
        <w:rPr>
          <w:rFonts w:ascii="Times New Roman"/>
          <w:sz w:val="20"/>
        </w:rPr>
        <w:t>regressor</w:t>
      </w:r>
      <w:r>
        <w:rPr>
          <w:rFonts w:ascii="Times New Roman"/>
          <w:spacing w:val="-1"/>
          <w:sz w:val="20"/>
        </w:rPr>
        <w:t> </w:t>
      </w:r>
      <w:r>
        <w:rPr>
          <w:rFonts w:ascii="Times New Roman"/>
          <w:sz w:val="20"/>
        </w:rPr>
        <w:t>(DTR),</w:t>
      </w:r>
      <w:r>
        <w:rPr>
          <w:rFonts w:ascii="Times New Roman"/>
          <w:spacing w:val="-2"/>
          <w:sz w:val="20"/>
        </w:rPr>
        <w:t> </w:t>
      </w:r>
      <w:r>
        <w:rPr>
          <w:rFonts w:ascii="Times New Roman"/>
          <w:sz w:val="20"/>
        </w:rPr>
        <w:t>random</w:t>
      </w:r>
      <w:r>
        <w:rPr>
          <w:rFonts w:ascii="Times New Roman"/>
          <w:spacing w:val="-3"/>
          <w:sz w:val="20"/>
        </w:rPr>
        <w:t> </w:t>
      </w:r>
      <w:r>
        <w:rPr>
          <w:rFonts w:ascii="Times New Roman"/>
          <w:sz w:val="20"/>
        </w:rPr>
        <w:t>forest</w:t>
      </w:r>
      <w:r>
        <w:rPr>
          <w:rFonts w:ascii="Times New Roman"/>
          <w:spacing w:val="-2"/>
          <w:sz w:val="20"/>
        </w:rPr>
        <w:t> </w:t>
      </w:r>
      <w:r>
        <w:rPr>
          <w:rFonts w:ascii="Times New Roman"/>
          <w:sz w:val="20"/>
        </w:rPr>
        <w:t>regressor (RFR), and support vector regressor (SVR) are evaluated as individual</w:t>
      </w:r>
      <w:r>
        <w:rPr>
          <w:rFonts w:ascii="Times New Roman"/>
          <w:spacing w:val="-11"/>
          <w:sz w:val="20"/>
        </w:rPr>
        <w:t> </w:t>
      </w:r>
      <w:r>
        <w:rPr>
          <w:rFonts w:ascii="Times New Roman"/>
          <w:sz w:val="20"/>
        </w:rPr>
        <w:t>learners.</w:t>
      </w:r>
      <w:r>
        <w:rPr>
          <w:rFonts w:ascii="Times New Roman"/>
          <w:spacing w:val="-9"/>
          <w:sz w:val="20"/>
        </w:rPr>
        <w:t> </w:t>
      </w:r>
      <w:r>
        <w:rPr>
          <w:rFonts w:ascii="Times New Roman"/>
          <w:sz w:val="20"/>
        </w:rPr>
        <w:t>The</w:t>
      </w:r>
      <w:r>
        <w:rPr>
          <w:rFonts w:ascii="Times New Roman"/>
          <w:spacing w:val="-10"/>
          <w:sz w:val="20"/>
        </w:rPr>
        <w:t> </w:t>
      </w:r>
      <w:r>
        <w:rPr>
          <w:rFonts w:ascii="Times New Roman"/>
          <w:sz w:val="20"/>
        </w:rPr>
        <w:t>dataset</w:t>
      </w:r>
      <w:r>
        <w:rPr>
          <w:rFonts w:ascii="Times New Roman"/>
          <w:spacing w:val="-11"/>
          <w:sz w:val="20"/>
        </w:rPr>
        <w:t> </w:t>
      </w:r>
      <w:r>
        <w:rPr>
          <w:rFonts w:ascii="Times New Roman"/>
          <w:sz w:val="20"/>
        </w:rPr>
        <w:t>is</w:t>
      </w:r>
      <w:r>
        <w:rPr>
          <w:rFonts w:ascii="Times New Roman"/>
          <w:spacing w:val="-11"/>
          <w:sz w:val="20"/>
        </w:rPr>
        <w:t> </w:t>
      </w:r>
      <w:r>
        <w:rPr>
          <w:rFonts w:ascii="Times New Roman"/>
          <w:sz w:val="20"/>
        </w:rPr>
        <w:t>randomly</w:t>
      </w:r>
      <w:r>
        <w:rPr>
          <w:rFonts w:ascii="Times New Roman"/>
          <w:spacing w:val="-12"/>
          <w:sz w:val="20"/>
        </w:rPr>
        <w:t> </w:t>
      </w:r>
      <w:r>
        <w:rPr>
          <w:rFonts w:ascii="Times New Roman"/>
          <w:sz w:val="20"/>
        </w:rPr>
        <w:t>splitted</w:t>
      </w:r>
      <w:r>
        <w:rPr>
          <w:rFonts w:ascii="Times New Roman"/>
          <w:spacing w:val="-10"/>
          <w:sz w:val="20"/>
        </w:rPr>
        <w:t> </w:t>
      </w:r>
      <w:r>
        <w:rPr>
          <w:rFonts w:ascii="Times New Roman"/>
          <w:sz w:val="20"/>
        </w:rPr>
        <w:t>into</w:t>
      </w:r>
      <w:r>
        <w:rPr>
          <w:rFonts w:ascii="Times New Roman"/>
          <w:spacing w:val="-10"/>
          <w:sz w:val="20"/>
        </w:rPr>
        <w:t> </w:t>
      </w:r>
      <w:r>
        <w:rPr>
          <w:rFonts w:ascii="Times New Roman"/>
          <w:sz w:val="20"/>
        </w:rPr>
        <w:t>80% training and 20% test sets. To assess the performance of the proposed model, various evaluation metrics are employed namely, mean absolute percentage error (MAPE), mean absolute error (MAE), mean squared error (MSE), and R- squared (R</w:t>
      </w:r>
      <w:r>
        <w:rPr>
          <w:rFonts w:ascii="Times New Roman"/>
          <w:sz w:val="20"/>
          <w:vertAlign w:val="superscript"/>
        </w:rPr>
        <w:t>2</w:t>
      </w:r>
      <w:r>
        <w:rPr>
          <w:rFonts w:ascii="Times New Roman"/>
          <w:sz w:val="20"/>
          <w:vertAlign w:val="baseline"/>
        </w:rPr>
        <w:t>) as below:</w:t>
      </w:r>
    </w:p>
    <w:p>
      <w:pPr>
        <w:pStyle w:val="BodyText"/>
        <w:spacing w:before="134"/>
        <w:rPr>
          <w:rFonts w:ascii="Times New Roman"/>
          <w:sz w:val="20"/>
        </w:rPr>
      </w:pPr>
    </w:p>
    <w:tbl>
      <w:tblPr>
        <w:tblW w:w="0" w:type="auto"/>
        <w:jc w:val="left"/>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89"/>
        <w:gridCol w:w="835"/>
      </w:tblGrid>
      <w:tr>
        <w:trPr>
          <w:trHeight w:val="802" w:hRule="atLeast"/>
        </w:trPr>
        <w:tc>
          <w:tcPr>
            <w:tcW w:w="3189" w:type="dxa"/>
          </w:tcPr>
          <w:p>
            <w:pPr>
              <w:pStyle w:val="TableParagraph"/>
              <w:spacing w:line="101" w:lineRule="exact" w:before="0"/>
              <w:ind w:right="831"/>
              <w:jc w:val="center"/>
              <w:rPr>
                <w:rFonts w:ascii="Cambria Math" w:eastAsia="Cambria Math"/>
                <w:sz w:val="14"/>
              </w:rPr>
            </w:pPr>
            <w:r>
              <w:rPr>
                <w:rFonts w:ascii="Cambria Math" w:eastAsia="Cambria Math"/>
                <w:spacing w:val="-10"/>
                <w:sz w:val="14"/>
              </w:rPr>
              <w:t>𝑁</w:t>
            </w:r>
          </w:p>
          <w:p>
            <w:pPr>
              <w:pStyle w:val="TableParagraph"/>
              <w:tabs>
                <w:tab w:pos="1410" w:val="left" w:leader="none"/>
              </w:tabs>
              <w:spacing w:line="155" w:lineRule="exact" w:before="0"/>
              <w:ind w:left="882"/>
              <w:rPr>
                <w:rFonts w:ascii="Cambria Math" w:hAnsi="Cambria Math" w:eastAsia="Cambria Math"/>
                <w:sz w:val="20"/>
              </w:rPr>
            </w:pPr>
            <w:r>
              <w:rPr>
                <w:rFonts w:ascii="Cambria Math" w:hAnsi="Cambria Math" w:eastAsia="Cambria Math"/>
                <w:spacing w:val="-10"/>
                <w:w w:val="105"/>
                <w:sz w:val="20"/>
              </w:rPr>
              <w:t>1</w:t>
            </w:r>
            <w:r>
              <w:rPr>
                <w:rFonts w:ascii="Cambria Math" w:hAnsi="Cambria Math" w:eastAsia="Cambria Math"/>
                <w:sz w:val="20"/>
              </w:rPr>
              <w:tab/>
            </w:r>
            <w:r>
              <w:rPr>
                <w:rFonts w:ascii="Cambria Math" w:hAnsi="Cambria Math" w:eastAsia="Cambria Math"/>
                <w:w w:val="105"/>
                <w:sz w:val="20"/>
              </w:rPr>
              <w:t>𝑦</w:t>
            </w:r>
            <w:r>
              <w:rPr>
                <w:rFonts w:ascii="Cambria Math" w:hAnsi="Cambria Math" w:eastAsia="Cambria Math"/>
                <w:w w:val="105"/>
                <w:sz w:val="20"/>
                <w:vertAlign w:val="subscript"/>
              </w:rPr>
              <w:t>𝑎</w:t>
            </w:r>
            <w:r>
              <w:rPr>
                <w:rFonts w:ascii="Cambria Math" w:hAnsi="Cambria Math" w:eastAsia="Cambria Math"/>
                <w:spacing w:val="-3"/>
                <w:w w:val="105"/>
                <w:sz w:val="20"/>
                <w:vertAlign w:val="baseline"/>
              </w:rPr>
              <w:t> </w:t>
            </w:r>
            <w:r>
              <w:rPr>
                <w:rFonts w:ascii="Cambria Math" w:hAnsi="Cambria Math" w:eastAsia="Cambria Math"/>
                <w:w w:val="105"/>
                <w:sz w:val="20"/>
                <w:vertAlign w:val="baseline"/>
              </w:rPr>
              <w:t>−</w:t>
            </w:r>
            <w:r>
              <w:rPr>
                <w:rFonts w:ascii="Cambria Math" w:hAnsi="Cambria Math" w:eastAsia="Cambria Math"/>
                <w:spacing w:val="-11"/>
                <w:w w:val="105"/>
                <w:sz w:val="20"/>
                <w:vertAlign w:val="baseline"/>
              </w:rPr>
              <w:t> </w:t>
            </w:r>
            <w:r>
              <w:rPr>
                <w:rFonts w:ascii="Cambria Math" w:hAnsi="Cambria Math" w:eastAsia="Cambria Math"/>
                <w:spacing w:val="-5"/>
                <w:w w:val="105"/>
                <w:sz w:val="20"/>
                <w:vertAlign w:val="baseline"/>
              </w:rPr>
              <w:t>𝑦</w:t>
            </w:r>
            <w:r>
              <w:rPr>
                <w:rFonts w:ascii="Cambria Math" w:hAnsi="Cambria Math" w:eastAsia="Cambria Math"/>
                <w:spacing w:val="-5"/>
                <w:w w:val="105"/>
                <w:sz w:val="20"/>
                <w:vertAlign w:val="subscript"/>
              </w:rPr>
              <w:t>𝑓</w:t>
            </w:r>
          </w:p>
          <w:p>
            <w:pPr>
              <w:pStyle w:val="TableParagraph"/>
              <w:tabs>
                <w:tab w:pos="998" w:val="left" w:leader="none"/>
                <w:tab w:pos="1985" w:val="left" w:leader="none"/>
              </w:tabs>
              <w:spacing w:line="144" w:lineRule="exact" w:before="0"/>
              <w:ind w:right="475"/>
              <w:jc w:val="center"/>
              <w:rPr>
                <w:rFonts w:ascii="Cambria Math" w:hAnsi="Cambria Math" w:eastAsia="Cambria Math"/>
                <w:sz w:val="20"/>
              </w:rPr>
            </w:pPr>
            <w:r>
              <w:rPr>
                <w:rFonts w:ascii="Cambria Math" w:hAnsi="Cambria Math" w:eastAsia="Cambria Math"/>
                <w:sz w:val="20"/>
              </w:rPr>
              <w:t>𝑀𝐴𝑃𝐸</w:t>
            </w:r>
            <w:r>
              <w:rPr>
                <w:rFonts w:ascii="Cambria Math" w:hAnsi="Cambria Math" w:eastAsia="Cambria Math"/>
                <w:spacing w:val="9"/>
                <w:w w:val="110"/>
                <w:sz w:val="20"/>
              </w:rPr>
              <w:t> </w:t>
            </w:r>
            <w:r>
              <w:rPr>
                <w:rFonts w:ascii="Cambria Math" w:hAnsi="Cambria Math" w:eastAsia="Cambria Math"/>
                <w:spacing w:val="-12"/>
                <w:w w:val="110"/>
                <w:sz w:val="20"/>
              </w:rPr>
              <w:t>=</w:t>
            </w:r>
            <w:r>
              <w:rPr>
                <w:rFonts w:ascii="Cambria Math" w:hAnsi="Cambria Math" w:eastAsia="Cambria Math"/>
                <w:sz w:val="20"/>
              </w:rPr>
              <w:tab/>
            </w:r>
            <w:r>
              <w:rPr>
                <w:rFonts w:ascii="Cambria Math" w:hAnsi="Cambria Math" w:eastAsia="Cambria Math"/>
                <w:spacing w:val="4"/>
                <w:w w:val="160"/>
                <w:sz w:val="20"/>
              </w:rPr>
              <w:t>∑</w:t>
            </w:r>
            <w:r>
              <w:rPr>
                <w:rFonts w:ascii="Cambria Math" w:hAnsi="Cambria Math" w:eastAsia="Cambria Math"/>
                <w:spacing w:val="-5"/>
                <w:w w:val="160"/>
                <w:sz w:val="20"/>
              </w:rPr>
              <w:t> </w:t>
            </w:r>
            <w:r>
              <w:rPr>
                <w:rFonts w:ascii="Cambria Math" w:hAnsi="Cambria Math" w:eastAsia="Cambria Math"/>
                <w:spacing w:val="-10"/>
                <w:w w:val="110"/>
                <w:sz w:val="20"/>
              </w:rPr>
              <w:t>|</w:t>
            </w:r>
            <w:r>
              <w:rPr>
                <w:rFonts w:ascii="Cambria Math" w:hAnsi="Cambria Math" w:eastAsia="Cambria Math"/>
                <w:sz w:val="20"/>
              </w:rPr>
              <w:tab/>
            </w:r>
            <w:r>
              <w:rPr>
                <w:rFonts w:ascii="Cambria Math" w:hAnsi="Cambria Math" w:eastAsia="Cambria Math"/>
                <w:w w:val="105"/>
                <w:sz w:val="20"/>
              </w:rPr>
              <w:t>|</w:t>
            </w:r>
            <w:r>
              <w:rPr>
                <w:rFonts w:ascii="Cambria Math" w:hAnsi="Cambria Math" w:eastAsia="Cambria Math"/>
                <w:spacing w:val="-9"/>
                <w:w w:val="105"/>
                <w:sz w:val="20"/>
              </w:rPr>
              <w:t> </w:t>
            </w:r>
            <w:r>
              <w:rPr>
                <w:rFonts w:ascii="Cambria Math" w:hAnsi="Cambria Math" w:eastAsia="Cambria Math"/>
                <w:w w:val="105"/>
                <w:sz w:val="20"/>
              </w:rPr>
              <w:t>×</w:t>
            </w:r>
            <w:r>
              <w:rPr>
                <w:rFonts w:ascii="Cambria Math" w:hAnsi="Cambria Math" w:eastAsia="Cambria Math"/>
                <w:spacing w:val="-8"/>
                <w:w w:val="105"/>
                <w:sz w:val="20"/>
              </w:rPr>
              <w:t> </w:t>
            </w:r>
            <w:r>
              <w:rPr>
                <w:rFonts w:ascii="Cambria Math" w:hAnsi="Cambria Math" w:eastAsia="Cambria Math"/>
                <w:spacing w:val="-5"/>
                <w:w w:val="105"/>
                <w:sz w:val="20"/>
              </w:rPr>
              <w:t>100</w:t>
            </w:r>
          </w:p>
          <w:p>
            <w:pPr>
              <w:pStyle w:val="TableParagraph"/>
              <w:tabs>
                <w:tab w:pos="763" w:val="left" w:leader="none"/>
              </w:tabs>
              <w:spacing w:line="170" w:lineRule="exact" w:before="0"/>
              <w:ind w:right="516"/>
              <w:jc w:val="center"/>
              <w:rPr>
                <w:rFonts w:ascii="Cambria Math" w:eastAsia="Cambria Math"/>
                <w:position w:val="-3"/>
                <w:sz w:val="14"/>
              </w:rPr>
            </w:pPr>
            <w:r>
              <w:rPr>
                <w:rFonts w:ascii="Cambria Math" w:eastAsia="Cambria Math"/>
                <w:position w:val="-3"/>
                <w:sz w:val="14"/>
              </w:rPr>
              <mc:AlternateContent>
                <mc:Choice Requires="wps">
                  <w:drawing>
                    <wp:anchor distT="0" distB="0" distL="0" distR="0" allowOverlap="1" layoutInCell="1" locked="0" behindDoc="1" simplePos="0" relativeHeight="477422080">
                      <wp:simplePos x="0" y="0"/>
                      <wp:positionH relativeFrom="column">
                        <wp:posOffset>548335</wp:posOffset>
                      </wp:positionH>
                      <wp:positionV relativeFrom="paragraph">
                        <wp:posOffset>-36066</wp:posOffset>
                      </wp:positionV>
                      <wp:extent cx="96520" cy="762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96520" cy="7620"/>
                                <a:chExt cx="96520" cy="7620"/>
                              </a:xfrm>
                            </wpg:grpSpPr>
                            <wps:wsp>
                              <wps:cNvPr id="266" name="Graphic 266"/>
                              <wps:cNvSpPr/>
                              <wps:spPr>
                                <a:xfrm>
                                  <a:off x="0" y="0"/>
                                  <a:ext cx="96520" cy="7620"/>
                                </a:xfrm>
                                <a:custGeom>
                                  <a:avLst/>
                                  <a:gdLst/>
                                  <a:ahLst/>
                                  <a:cxnLst/>
                                  <a:rect l="l" t="t" r="r" b="b"/>
                                  <a:pathLst>
                                    <a:path w="96520" h="7620">
                                      <a:moveTo>
                                        <a:pt x="96012" y="0"/>
                                      </a:moveTo>
                                      <a:lnTo>
                                        <a:pt x="0" y="0"/>
                                      </a:lnTo>
                                      <a:lnTo>
                                        <a:pt x="0" y="7619"/>
                                      </a:lnTo>
                                      <a:lnTo>
                                        <a:pt x="96012" y="7619"/>
                                      </a:lnTo>
                                      <a:lnTo>
                                        <a:pt x="960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175999pt;margin-top:-2.839843pt;width:7.6pt;height:.6pt;mso-position-horizontal-relative:column;mso-position-vertical-relative:paragraph;z-index:-25894400" id="docshapegroup187" coordorigin="864,-57" coordsize="152,12">
                      <v:rect style="position:absolute;left:863;top:-57;width:152;height:12" id="docshape188" filled="true" fillcolor="#000000" stroked="false">
                        <v:fill type="solid"/>
                      </v:rect>
                      <w10:wrap type="none"/>
                    </v:group>
                  </w:pict>
                </mc:Fallback>
              </mc:AlternateContent>
            </w:r>
            <w:r>
              <w:rPr>
                <w:rFonts w:ascii="Cambria Math" w:eastAsia="Cambria Math"/>
                <w:spacing w:val="-10"/>
                <w:sz w:val="20"/>
              </w:rPr>
              <w:t>𝑁</w:t>
            </w:r>
            <w:r>
              <w:rPr>
                <w:rFonts w:ascii="Cambria Math" w:eastAsia="Cambria Math"/>
                <w:sz w:val="20"/>
              </w:rPr>
              <w:tab/>
            </w:r>
            <w:r>
              <w:rPr>
                <w:rFonts w:ascii="Cambria Math" w:eastAsia="Cambria Math"/>
                <w:spacing w:val="-5"/>
                <w:sz w:val="20"/>
              </w:rPr>
              <w:t>𝑦</w:t>
            </w:r>
            <w:r>
              <w:rPr>
                <w:rFonts w:ascii="Cambria Math" w:eastAsia="Cambria Math"/>
                <w:spacing w:val="-5"/>
                <w:position w:val="-3"/>
                <w:sz w:val="14"/>
              </w:rPr>
              <w:t>𝑎</w:t>
            </w:r>
          </w:p>
          <w:p>
            <w:pPr>
              <w:pStyle w:val="TableParagraph"/>
              <w:spacing w:line="123" w:lineRule="exact" w:before="0"/>
              <w:ind w:right="827"/>
              <w:jc w:val="center"/>
              <w:rPr>
                <w:rFonts w:ascii="Cambria Math" w:eastAsia="Cambria Math"/>
                <w:sz w:val="14"/>
              </w:rPr>
            </w:pPr>
            <w:r>
              <w:rPr>
                <w:rFonts w:ascii="Cambria Math" w:eastAsia="Cambria Math"/>
                <w:sz w:val="14"/>
              </w:rPr>
              <mc:AlternateContent>
                <mc:Choice Requires="wps">
                  <w:drawing>
                    <wp:anchor distT="0" distB="0" distL="0" distR="0" allowOverlap="1" layoutInCell="1" locked="0" behindDoc="1" simplePos="0" relativeHeight="477422592">
                      <wp:simplePos x="0" y="0"/>
                      <wp:positionH relativeFrom="column">
                        <wp:posOffset>895807</wp:posOffset>
                      </wp:positionH>
                      <wp:positionV relativeFrom="paragraph">
                        <wp:posOffset>-144168</wp:posOffset>
                      </wp:positionV>
                      <wp:extent cx="395605" cy="762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395605" cy="7620"/>
                                <a:chExt cx="395605" cy="7620"/>
                              </a:xfrm>
                            </wpg:grpSpPr>
                            <wps:wsp>
                              <wps:cNvPr id="268" name="Graphic 268"/>
                              <wps:cNvSpPr/>
                              <wps:spPr>
                                <a:xfrm>
                                  <a:off x="0" y="0"/>
                                  <a:ext cx="395605" cy="7620"/>
                                </a:xfrm>
                                <a:custGeom>
                                  <a:avLst/>
                                  <a:gdLst/>
                                  <a:ahLst/>
                                  <a:cxnLst/>
                                  <a:rect l="l" t="t" r="r" b="b"/>
                                  <a:pathLst>
                                    <a:path w="395605" h="7620">
                                      <a:moveTo>
                                        <a:pt x="395020" y="0"/>
                                      </a:moveTo>
                                      <a:lnTo>
                                        <a:pt x="0" y="0"/>
                                      </a:lnTo>
                                      <a:lnTo>
                                        <a:pt x="0" y="7619"/>
                                      </a:lnTo>
                                      <a:lnTo>
                                        <a:pt x="395020" y="7619"/>
                                      </a:lnTo>
                                      <a:lnTo>
                                        <a:pt x="3950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0.536003pt;margin-top:-11.351882pt;width:31.15pt;height:.6pt;mso-position-horizontal-relative:column;mso-position-vertical-relative:paragraph;z-index:-25893888" id="docshapegroup189" coordorigin="1411,-227" coordsize="623,12">
                      <v:rect style="position:absolute;left:1410;top:-228;width:623;height:12" id="docshape190" filled="true" fillcolor="#000000" stroked="false">
                        <v:fill type="solid"/>
                      </v:rect>
                      <w10:wrap type="none"/>
                    </v:group>
                  </w:pict>
                </mc:Fallback>
              </mc:AlternateContent>
            </w:r>
            <w:r>
              <w:rPr>
                <w:rFonts w:ascii="Cambria Math" w:eastAsia="Cambria Math"/>
                <w:spacing w:val="-5"/>
                <w:w w:val="105"/>
                <w:sz w:val="14"/>
              </w:rPr>
              <w:t>𝑖=1</w:t>
            </w:r>
          </w:p>
        </w:tc>
        <w:tc>
          <w:tcPr>
            <w:tcW w:w="835" w:type="dxa"/>
          </w:tcPr>
          <w:p>
            <w:pPr>
              <w:pStyle w:val="TableParagraph"/>
              <w:spacing w:before="96"/>
              <w:ind w:right="48"/>
              <w:jc w:val="right"/>
              <w:rPr>
                <w:rFonts w:ascii="Times New Roman"/>
                <w:sz w:val="20"/>
              </w:rPr>
            </w:pPr>
            <w:r>
              <w:rPr>
                <w:rFonts w:ascii="Times New Roman"/>
                <w:spacing w:val="-5"/>
                <w:sz w:val="20"/>
              </w:rPr>
              <w:t>(1)</w:t>
            </w:r>
          </w:p>
        </w:tc>
      </w:tr>
      <w:tr>
        <w:trPr>
          <w:trHeight w:val="911" w:hRule="atLeast"/>
        </w:trPr>
        <w:tc>
          <w:tcPr>
            <w:tcW w:w="3189" w:type="dxa"/>
          </w:tcPr>
          <w:p>
            <w:pPr>
              <w:pStyle w:val="TableParagraph"/>
              <w:spacing w:line="126" w:lineRule="exact" w:before="84"/>
              <w:ind w:right="356"/>
              <w:jc w:val="center"/>
              <w:rPr>
                <w:rFonts w:ascii="Cambria Math" w:eastAsia="Cambria Math"/>
                <w:sz w:val="14"/>
              </w:rPr>
            </w:pPr>
            <w:r>
              <w:rPr>
                <w:rFonts w:ascii="Cambria Math" w:eastAsia="Cambria Math"/>
                <w:spacing w:val="-10"/>
                <w:sz w:val="14"/>
              </w:rPr>
              <w:t>𝑁</w:t>
            </w:r>
          </w:p>
          <w:p>
            <w:pPr>
              <w:pStyle w:val="TableParagraph"/>
              <w:spacing w:line="155" w:lineRule="exact" w:before="0"/>
              <w:ind w:right="836"/>
              <w:jc w:val="center"/>
              <w:rPr>
                <w:rFonts w:ascii="Cambria Math"/>
                <w:sz w:val="20"/>
              </w:rPr>
            </w:pPr>
            <w:r>
              <w:rPr>
                <w:rFonts w:ascii="Cambria Math"/>
                <w:spacing w:val="-10"/>
                <w:sz w:val="20"/>
              </w:rPr>
              <w:t>1</w:t>
            </w:r>
          </w:p>
          <w:p>
            <w:pPr>
              <w:pStyle w:val="TableParagraph"/>
              <w:tabs>
                <w:tab w:pos="873" w:val="left" w:leader="none"/>
              </w:tabs>
              <w:spacing w:line="157" w:lineRule="exact" w:before="0"/>
              <w:ind w:right="474"/>
              <w:jc w:val="center"/>
              <w:rPr>
                <w:rFonts w:ascii="Cambria Math" w:hAnsi="Cambria Math" w:eastAsia="Cambria Math"/>
                <w:sz w:val="20"/>
              </w:rPr>
            </w:pPr>
            <w:r>
              <w:rPr>
                <w:rFonts w:ascii="Cambria Math" w:hAnsi="Cambria Math" w:eastAsia="Cambria Math"/>
                <w:sz w:val="20"/>
              </w:rPr>
              <w:t>𝑀𝐴𝐸</w:t>
            </w:r>
            <w:r>
              <w:rPr>
                <w:rFonts w:ascii="Cambria Math" w:hAnsi="Cambria Math" w:eastAsia="Cambria Math"/>
                <w:spacing w:val="14"/>
                <w:sz w:val="20"/>
              </w:rPr>
              <w:t> </w:t>
            </w:r>
            <w:r>
              <w:rPr>
                <w:rFonts w:ascii="Cambria Math" w:hAnsi="Cambria Math" w:eastAsia="Cambria Math"/>
                <w:spacing w:val="-10"/>
                <w:sz w:val="20"/>
              </w:rPr>
              <w:t>=</w:t>
            </w:r>
            <w:r>
              <w:rPr>
                <w:rFonts w:ascii="Cambria Math" w:hAnsi="Cambria Math" w:eastAsia="Cambria Math"/>
                <w:sz w:val="20"/>
              </w:rPr>
              <w:tab/>
            </w:r>
            <w:r>
              <w:rPr>
                <w:rFonts w:ascii="Cambria Math" w:hAnsi="Cambria Math" w:eastAsia="Cambria Math"/>
                <w:spacing w:val="2"/>
                <w:sz w:val="20"/>
              </w:rPr>
              <w:t>∑|𝑦</w:t>
            </w:r>
            <w:r>
              <w:rPr>
                <w:rFonts w:ascii="Cambria Math" w:hAnsi="Cambria Math" w:eastAsia="Cambria Math"/>
                <w:spacing w:val="2"/>
                <w:position w:val="-3"/>
                <w:sz w:val="14"/>
              </w:rPr>
              <w:t>𝑎</w:t>
            </w:r>
            <w:r>
              <w:rPr>
                <w:rFonts w:ascii="Cambria Math" w:hAnsi="Cambria Math" w:eastAsia="Cambria Math"/>
                <w:spacing w:val="79"/>
                <w:position w:val="-3"/>
                <w:sz w:val="14"/>
              </w:rPr>
              <w:t> </w:t>
            </w:r>
            <w:r>
              <w:rPr>
                <w:rFonts w:ascii="Cambria Math" w:hAnsi="Cambria Math" w:eastAsia="Cambria Math"/>
                <w:spacing w:val="2"/>
                <w:sz w:val="20"/>
              </w:rPr>
              <w:t>−</w:t>
            </w:r>
            <w:r>
              <w:rPr>
                <w:rFonts w:ascii="Cambria Math" w:hAnsi="Cambria Math" w:eastAsia="Cambria Math"/>
                <w:spacing w:val="48"/>
                <w:sz w:val="20"/>
              </w:rPr>
              <w:t> </w:t>
            </w:r>
            <w:r>
              <w:rPr>
                <w:rFonts w:ascii="Cambria Math" w:hAnsi="Cambria Math" w:eastAsia="Cambria Math"/>
                <w:spacing w:val="-5"/>
                <w:sz w:val="20"/>
              </w:rPr>
              <w:t>𝑦</w:t>
            </w:r>
            <w:r>
              <w:rPr>
                <w:rFonts w:ascii="Cambria Math" w:hAnsi="Cambria Math" w:eastAsia="Cambria Math"/>
                <w:spacing w:val="-5"/>
                <w:position w:val="-3"/>
                <w:sz w:val="14"/>
              </w:rPr>
              <w:t>𝑓</w:t>
            </w:r>
            <w:r>
              <w:rPr>
                <w:rFonts w:ascii="Cambria Math" w:hAnsi="Cambria Math" w:eastAsia="Cambria Math"/>
                <w:spacing w:val="-5"/>
                <w:sz w:val="20"/>
              </w:rPr>
              <w:t>|</w:t>
            </w:r>
          </w:p>
          <w:p>
            <w:pPr>
              <w:pStyle w:val="TableParagraph"/>
              <w:spacing w:line="144" w:lineRule="exact" w:before="0"/>
              <w:ind w:right="838"/>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77423104">
                      <wp:simplePos x="0" y="0"/>
                      <wp:positionH relativeFrom="column">
                        <wp:posOffset>699211</wp:posOffset>
                      </wp:positionH>
                      <wp:positionV relativeFrom="paragraph">
                        <wp:posOffset>-44534</wp:posOffset>
                      </wp:positionV>
                      <wp:extent cx="96520" cy="762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96520" cy="7620"/>
                                <a:chExt cx="96520" cy="7620"/>
                              </a:xfrm>
                            </wpg:grpSpPr>
                            <wps:wsp>
                              <wps:cNvPr id="270" name="Graphic 270"/>
                              <wps:cNvSpPr/>
                              <wps:spPr>
                                <a:xfrm>
                                  <a:off x="0" y="0"/>
                                  <a:ext cx="96520" cy="7620"/>
                                </a:xfrm>
                                <a:custGeom>
                                  <a:avLst/>
                                  <a:gdLst/>
                                  <a:ahLst/>
                                  <a:cxnLst/>
                                  <a:rect l="l" t="t" r="r" b="b"/>
                                  <a:pathLst>
                                    <a:path w="96520" h="7620">
                                      <a:moveTo>
                                        <a:pt x="96012" y="0"/>
                                      </a:moveTo>
                                      <a:lnTo>
                                        <a:pt x="0" y="0"/>
                                      </a:lnTo>
                                      <a:lnTo>
                                        <a:pt x="0" y="7620"/>
                                      </a:lnTo>
                                      <a:lnTo>
                                        <a:pt x="96012" y="7620"/>
                                      </a:lnTo>
                                      <a:lnTo>
                                        <a:pt x="960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056pt;margin-top:-3.506627pt;width:7.6pt;height:.6pt;mso-position-horizontal-relative:column;mso-position-vertical-relative:paragraph;z-index:-25893376" id="docshapegroup191" coordorigin="1101,-70" coordsize="152,12">
                      <v:rect style="position:absolute;left:1101;top:-71;width:152;height:12" id="docshape192" filled="true" fillcolor="#000000" stroked="false">
                        <v:fill type="solid"/>
                      </v:rect>
                      <w10:wrap type="none"/>
                    </v:group>
                  </w:pict>
                </mc:Fallback>
              </mc:AlternateContent>
            </w:r>
            <w:r>
              <w:rPr>
                <w:rFonts w:ascii="Cambria Math" w:eastAsia="Cambria Math"/>
                <w:spacing w:val="-10"/>
                <w:sz w:val="20"/>
              </w:rPr>
              <w:t>𝑁</w:t>
            </w:r>
          </w:p>
          <w:p>
            <w:pPr>
              <w:pStyle w:val="TableParagraph"/>
              <w:spacing w:line="137" w:lineRule="exact" w:before="0"/>
              <w:ind w:right="352"/>
              <w:jc w:val="center"/>
              <w:rPr>
                <w:rFonts w:ascii="Cambria Math" w:eastAsia="Cambria Math"/>
                <w:sz w:val="14"/>
              </w:rPr>
            </w:pPr>
            <w:r>
              <w:rPr>
                <w:rFonts w:ascii="Cambria Math" w:eastAsia="Cambria Math"/>
                <w:spacing w:val="-5"/>
                <w:w w:val="105"/>
                <w:sz w:val="14"/>
              </w:rPr>
              <w:t>𝑖=1</w:t>
            </w:r>
          </w:p>
        </w:tc>
        <w:tc>
          <w:tcPr>
            <w:tcW w:w="835" w:type="dxa"/>
          </w:tcPr>
          <w:p>
            <w:pPr>
              <w:pStyle w:val="TableParagraph"/>
              <w:spacing w:before="206"/>
              <w:ind w:right="48"/>
              <w:jc w:val="right"/>
              <w:rPr>
                <w:rFonts w:ascii="Times New Roman"/>
                <w:sz w:val="20"/>
              </w:rPr>
            </w:pPr>
            <w:r>
              <w:rPr>
                <w:rFonts w:ascii="Times New Roman"/>
                <w:spacing w:val="-5"/>
                <w:sz w:val="20"/>
              </w:rPr>
              <w:t>(2)</w:t>
            </w:r>
          </w:p>
        </w:tc>
      </w:tr>
      <w:tr>
        <w:trPr>
          <w:trHeight w:val="910" w:hRule="atLeast"/>
        </w:trPr>
        <w:tc>
          <w:tcPr>
            <w:tcW w:w="3189" w:type="dxa"/>
          </w:tcPr>
          <w:p>
            <w:pPr>
              <w:pStyle w:val="TableParagraph"/>
              <w:spacing w:line="126" w:lineRule="exact" w:before="83"/>
              <w:ind w:right="519"/>
              <w:jc w:val="center"/>
              <w:rPr>
                <w:rFonts w:ascii="Cambria Math" w:eastAsia="Cambria Math"/>
                <w:sz w:val="14"/>
              </w:rPr>
            </w:pPr>
            <w:r>
              <w:rPr>
                <w:rFonts w:ascii="Cambria Math" w:eastAsia="Cambria Math"/>
                <w:spacing w:val="-10"/>
                <w:sz w:val="14"/>
              </w:rPr>
              <w:t>𝑁</w:t>
            </w:r>
          </w:p>
          <w:p>
            <w:pPr>
              <w:pStyle w:val="TableParagraph"/>
              <w:tabs>
                <w:tab w:pos="1234" w:val="left" w:leader="none"/>
              </w:tabs>
              <w:spacing w:line="155" w:lineRule="exact" w:before="0"/>
              <w:ind w:right="833"/>
              <w:jc w:val="right"/>
              <w:rPr>
                <w:rFonts w:ascii="Cambria Math"/>
                <w:sz w:val="20"/>
              </w:rPr>
            </w:pPr>
            <w:r>
              <w:rPr>
                <w:rFonts w:ascii="Cambria Math"/>
                <w:spacing w:val="-10"/>
                <w:w w:val="105"/>
                <w:sz w:val="20"/>
              </w:rPr>
              <w:t>1</w:t>
            </w:r>
            <w:r>
              <w:rPr>
                <w:rFonts w:ascii="Cambria Math"/>
                <w:sz w:val="20"/>
              </w:rPr>
              <w:tab/>
            </w:r>
            <w:r>
              <w:rPr>
                <w:rFonts w:ascii="Cambria Math"/>
                <w:spacing w:val="-10"/>
                <w:w w:val="105"/>
                <w:sz w:val="20"/>
                <w:vertAlign w:val="subscript"/>
              </w:rPr>
              <w:t>2</w:t>
            </w:r>
          </w:p>
          <w:p>
            <w:pPr>
              <w:pStyle w:val="TableParagraph"/>
              <w:tabs>
                <w:tab w:pos="854" w:val="left" w:leader="none"/>
              </w:tabs>
              <w:spacing w:line="157" w:lineRule="exact" w:before="0"/>
              <w:ind w:right="915"/>
              <w:jc w:val="right"/>
              <w:rPr>
                <w:rFonts w:ascii="Cambria Math" w:hAnsi="Cambria Math" w:eastAsia="Cambria Math"/>
                <w:sz w:val="20"/>
              </w:rPr>
            </w:pPr>
            <w:r>
              <w:rPr>
                <w:rFonts w:ascii="Cambria Math" w:hAnsi="Cambria Math" w:eastAsia="Cambria Math"/>
                <w:sz w:val="20"/>
              </w:rPr>
              <w:t>𝑀𝑆𝐸</w:t>
            </w:r>
            <w:r>
              <w:rPr>
                <w:rFonts w:ascii="Cambria Math" w:hAnsi="Cambria Math" w:eastAsia="Cambria Math"/>
                <w:spacing w:val="15"/>
                <w:sz w:val="20"/>
              </w:rPr>
              <w:t> </w:t>
            </w:r>
            <w:r>
              <w:rPr>
                <w:rFonts w:ascii="Cambria Math" w:hAnsi="Cambria Math" w:eastAsia="Cambria Math"/>
                <w:spacing w:val="-10"/>
                <w:sz w:val="20"/>
              </w:rPr>
              <w:t>=</w:t>
            </w:r>
            <w:r>
              <w:rPr>
                <w:rFonts w:ascii="Cambria Math" w:hAnsi="Cambria Math" w:eastAsia="Cambria Math"/>
                <w:sz w:val="20"/>
              </w:rPr>
              <w:tab/>
            </w:r>
            <w:r>
              <w:rPr>
                <w:rFonts w:ascii="Cambria Math" w:hAnsi="Cambria Math" w:eastAsia="Cambria Math"/>
                <w:spacing w:val="4"/>
                <w:sz w:val="20"/>
              </w:rPr>
              <w:t>∑(𝑦</w:t>
            </w:r>
            <w:r>
              <w:rPr>
                <w:rFonts w:ascii="Cambria Math" w:hAnsi="Cambria Math" w:eastAsia="Cambria Math"/>
                <w:spacing w:val="4"/>
                <w:position w:val="-3"/>
                <w:sz w:val="14"/>
              </w:rPr>
              <w:t>𝑎</w:t>
            </w:r>
            <w:r>
              <w:rPr>
                <w:rFonts w:ascii="Cambria Math" w:hAnsi="Cambria Math" w:eastAsia="Cambria Math"/>
                <w:spacing w:val="77"/>
                <w:position w:val="-3"/>
                <w:sz w:val="14"/>
              </w:rPr>
              <w:t> </w:t>
            </w:r>
            <w:r>
              <w:rPr>
                <w:rFonts w:ascii="Cambria Math" w:hAnsi="Cambria Math" w:eastAsia="Cambria Math"/>
                <w:spacing w:val="4"/>
                <w:sz w:val="20"/>
              </w:rPr>
              <w:t>−</w:t>
            </w:r>
            <w:r>
              <w:rPr>
                <w:rFonts w:ascii="Cambria Math" w:hAnsi="Cambria Math" w:eastAsia="Cambria Math"/>
                <w:spacing w:val="46"/>
                <w:sz w:val="20"/>
              </w:rPr>
              <w:t> </w:t>
            </w:r>
            <w:r>
              <w:rPr>
                <w:rFonts w:ascii="Cambria Math" w:hAnsi="Cambria Math" w:eastAsia="Cambria Math"/>
                <w:spacing w:val="-5"/>
                <w:sz w:val="20"/>
              </w:rPr>
              <w:t>𝑦</w:t>
            </w:r>
            <w:r>
              <w:rPr>
                <w:rFonts w:ascii="Cambria Math" w:hAnsi="Cambria Math" w:eastAsia="Cambria Math"/>
                <w:spacing w:val="-5"/>
                <w:position w:val="-3"/>
                <w:sz w:val="14"/>
              </w:rPr>
              <w:t>𝑓</w:t>
            </w:r>
            <w:r>
              <w:rPr>
                <w:rFonts w:ascii="Cambria Math" w:hAnsi="Cambria Math" w:eastAsia="Cambria Math"/>
                <w:spacing w:val="-5"/>
                <w:sz w:val="20"/>
              </w:rPr>
              <w:t>)</w:t>
            </w:r>
          </w:p>
          <w:p>
            <w:pPr>
              <w:pStyle w:val="TableParagraph"/>
              <w:spacing w:line="144" w:lineRule="exact" w:before="0"/>
              <w:ind w:left="1019"/>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77423616">
                      <wp:simplePos x="0" y="0"/>
                      <wp:positionH relativeFrom="column">
                        <wp:posOffset>647395</wp:posOffset>
                      </wp:positionH>
                      <wp:positionV relativeFrom="paragraph">
                        <wp:posOffset>-44533</wp:posOffset>
                      </wp:positionV>
                      <wp:extent cx="96520" cy="762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96520" cy="7620"/>
                                <a:chExt cx="96520" cy="7620"/>
                              </a:xfrm>
                            </wpg:grpSpPr>
                            <wps:wsp>
                              <wps:cNvPr id="272" name="Graphic 272"/>
                              <wps:cNvSpPr/>
                              <wps:spPr>
                                <a:xfrm>
                                  <a:off x="0" y="0"/>
                                  <a:ext cx="96520" cy="7620"/>
                                </a:xfrm>
                                <a:custGeom>
                                  <a:avLst/>
                                  <a:gdLst/>
                                  <a:ahLst/>
                                  <a:cxnLst/>
                                  <a:rect l="l" t="t" r="r" b="b"/>
                                  <a:pathLst>
                                    <a:path w="96520" h="7620">
                                      <a:moveTo>
                                        <a:pt x="96012" y="0"/>
                                      </a:moveTo>
                                      <a:lnTo>
                                        <a:pt x="0" y="0"/>
                                      </a:lnTo>
                                      <a:lnTo>
                                        <a:pt x="0" y="7619"/>
                                      </a:lnTo>
                                      <a:lnTo>
                                        <a:pt x="96012" y="7619"/>
                                      </a:lnTo>
                                      <a:lnTo>
                                        <a:pt x="960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976002pt;margin-top:-3.506597pt;width:7.6pt;height:.6pt;mso-position-horizontal-relative:column;mso-position-vertical-relative:paragraph;z-index:-25892864" id="docshapegroup193" coordorigin="1020,-70" coordsize="152,12">
                      <v:rect style="position:absolute;left:1019;top:-71;width:152;height:12" id="docshape194" filled="true" fillcolor="#000000" stroked="false">
                        <v:fill type="solid"/>
                      </v:rect>
                      <w10:wrap type="none"/>
                    </v:group>
                  </w:pict>
                </mc:Fallback>
              </mc:AlternateContent>
            </w:r>
            <w:r>
              <w:rPr>
                <w:rFonts w:ascii="Cambria Math" w:eastAsia="Cambria Math"/>
                <w:spacing w:val="-10"/>
                <w:sz w:val="20"/>
              </w:rPr>
              <w:t>𝑁</w:t>
            </w:r>
          </w:p>
          <w:p>
            <w:pPr>
              <w:pStyle w:val="TableParagraph"/>
              <w:spacing w:line="137" w:lineRule="exact" w:before="0"/>
              <w:ind w:right="515"/>
              <w:jc w:val="center"/>
              <w:rPr>
                <w:rFonts w:ascii="Cambria Math" w:eastAsia="Cambria Math"/>
                <w:sz w:val="14"/>
              </w:rPr>
            </w:pPr>
            <w:r>
              <w:rPr>
                <w:rFonts w:ascii="Cambria Math" w:eastAsia="Cambria Math"/>
                <w:spacing w:val="-5"/>
                <w:w w:val="105"/>
                <w:sz w:val="14"/>
              </w:rPr>
              <w:t>𝑖=1</w:t>
            </w:r>
          </w:p>
        </w:tc>
        <w:tc>
          <w:tcPr>
            <w:tcW w:w="835" w:type="dxa"/>
          </w:tcPr>
          <w:p>
            <w:pPr>
              <w:pStyle w:val="TableParagraph"/>
              <w:spacing w:before="205"/>
              <w:ind w:right="48"/>
              <w:jc w:val="right"/>
              <w:rPr>
                <w:rFonts w:ascii="Times New Roman"/>
                <w:sz w:val="20"/>
              </w:rPr>
            </w:pPr>
            <w:r>
              <w:rPr>
                <w:rFonts w:ascii="Times New Roman"/>
                <w:spacing w:val="-5"/>
                <w:sz w:val="20"/>
              </w:rPr>
              <w:t>(3)</w:t>
            </w:r>
          </w:p>
        </w:tc>
      </w:tr>
      <w:tr>
        <w:trPr>
          <w:trHeight w:val="783" w:hRule="atLeast"/>
        </w:trPr>
        <w:tc>
          <w:tcPr>
            <w:tcW w:w="3189" w:type="dxa"/>
          </w:tcPr>
          <w:p>
            <w:pPr>
              <w:pStyle w:val="TableParagraph"/>
              <w:spacing w:line="133" w:lineRule="exact" w:before="82"/>
              <w:ind w:right="806"/>
              <w:jc w:val="right"/>
              <w:rPr>
                <w:rFonts w:ascii="Cambria Math"/>
                <w:sz w:val="16"/>
              </w:rPr>
            </w:pPr>
            <w:r>
              <w:rPr>
                <w:rFonts w:ascii="Cambria Math"/>
                <w:spacing w:val="-10"/>
                <w:w w:val="105"/>
                <w:sz w:val="16"/>
              </w:rPr>
              <w:t>2</w:t>
            </w:r>
          </w:p>
          <w:p>
            <w:pPr>
              <w:pStyle w:val="TableParagraph"/>
              <w:spacing w:line="171" w:lineRule="exact" w:before="0"/>
              <w:ind w:left="1223"/>
              <w:rPr>
                <w:rFonts w:ascii="Cambria Math" w:hAnsi="Cambria Math" w:eastAsia="Cambria Math"/>
                <w:sz w:val="22"/>
              </w:rPr>
            </w:pPr>
            <w:r>
              <w:rPr>
                <w:rFonts w:ascii="Times New Roman" w:hAnsi="Times New Roman" w:eastAsia="Times New Roman"/>
                <w:spacing w:val="-15"/>
                <w:sz w:val="22"/>
                <w:u w:val="single"/>
                <w:vertAlign w:val="subscript"/>
              </w:rPr>
              <w:t> </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z w:val="22"/>
                <w:u w:val="single"/>
                <w:vertAlign w:val="subscript"/>
              </w:rPr>
              <w:t>𝑎</w:t>
            </w:r>
            <w:r>
              <w:rPr>
                <w:rFonts w:ascii="Cambria Math" w:hAnsi="Cambria Math" w:eastAsia="Cambria Math"/>
                <w:spacing w:val="14"/>
                <w:sz w:val="22"/>
                <w:u w:val="single"/>
                <w:vertAlign w:val="baseline"/>
              </w:rPr>
              <w:t> </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pacing w:val="-5"/>
                <w:sz w:val="22"/>
                <w:vertAlign w:val="baseline"/>
              </w:rPr>
              <w:t>𝑦</w:t>
            </w:r>
            <w:r>
              <w:rPr>
                <w:rFonts w:ascii="Cambria Math" w:hAnsi="Cambria Math" w:eastAsia="Cambria Math"/>
                <w:spacing w:val="-5"/>
                <w:sz w:val="22"/>
                <w:u w:val="single"/>
                <w:vertAlign w:val="subscript"/>
              </w:rPr>
              <w:t>𝑓</w:t>
            </w:r>
            <w:r>
              <w:rPr>
                <w:rFonts w:ascii="Cambria Math" w:hAnsi="Cambria Math" w:eastAsia="Cambria Math"/>
                <w:spacing w:val="-5"/>
                <w:sz w:val="22"/>
                <w:u w:val="single"/>
                <w:vertAlign w:val="baseline"/>
              </w:rPr>
              <w:t>)</w:t>
            </w:r>
            <w:r>
              <w:rPr>
                <w:rFonts w:ascii="Cambria Math" w:hAnsi="Cambria Math" w:eastAsia="Cambria Math"/>
                <w:spacing w:val="80"/>
                <w:sz w:val="22"/>
                <w:u w:val="single"/>
                <w:vertAlign w:val="baseline"/>
              </w:rPr>
              <w:t> </w:t>
            </w:r>
          </w:p>
          <w:p>
            <w:pPr>
              <w:pStyle w:val="TableParagraph"/>
              <w:spacing w:line="156" w:lineRule="exact" w:before="0"/>
              <w:ind w:left="304"/>
              <w:rPr>
                <w:rFonts w:ascii="Cambria Math" w:hAnsi="Cambria Math" w:eastAsia="Cambria Math"/>
                <w:sz w:val="22"/>
              </w:rPr>
            </w:pPr>
            <w:r>
              <w:rPr>
                <w:rFonts w:ascii="Cambria Math" w:hAnsi="Cambria Math" w:eastAsia="Cambria Math"/>
                <w:w w:val="105"/>
                <w:sz w:val="22"/>
              </w:rPr>
              <w:t>𝑅</w:t>
            </w:r>
            <w:r>
              <w:rPr>
                <w:rFonts w:ascii="Cambria Math" w:hAnsi="Cambria Math" w:eastAsia="Cambria Math"/>
                <w:w w:val="105"/>
                <w:sz w:val="22"/>
                <w:vertAlign w:val="superscript"/>
              </w:rPr>
              <w:t>2</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sz w:val="22"/>
                <w:vertAlign w:val="baseline"/>
              </w:rPr>
              <w:t>1</w:t>
            </w:r>
            <w:r>
              <w:rPr>
                <w:rFonts w:ascii="Cambria Math" w:hAnsi="Cambria Math" w:eastAsia="Cambria Math"/>
                <w:spacing w:val="-3"/>
                <w:w w:val="105"/>
                <w:sz w:val="22"/>
                <w:vertAlign w:val="baseline"/>
              </w:rPr>
              <w:t> </w:t>
            </w:r>
            <w:r>
              <w:rPr>
                <w:rFonts w:ascii="Cambria Math" w:hAnsi="Cambria Math" w:eastAsia="Cambria Math"/>
                <w:spacing w:val="-10"/>
                <w:w w:val="105"/>
                <w:sz w:val="22"/>
                <w:vertAlign w:val="baseline"/>
              </w:rPr>
              <w:t>−</w:t>
            </w:r>
          </w:p>
          <w:p>
            <w:pPr>
              <w:pStyle w:val="TableParagraph"/>
              <w:spacing w:line="221" w:lineRule="exact" w:before="0"/>
              <w:ind w:left="1223"/>
              <w:rPr>
                <w:rFonts w:ascii="Cambria Math" w:hAnsi="Cambria Math" w:eastAsia="Cambria Math"/>
                <w:position w:val="1"/>
                <w:sz w:val="22"/>
              </w:rPr>
            </w:pPr>
            <w:r>
              <w:rPr>
                <w:rFonts w:ascii="Cambria Math" w:hAnsi="Cambria Math" w:eastAsia="Cambria Math"/>
                <w:spacing w:val="-4"/>
                <w:w w:val="105"/>
                <w:position w:val="1"/>
                <w:sz w:val="22"/>
              </w:rPr>
              <w:t>∑(</w:t>
            </w:r>
            <w:r>
              <w:rPr>
                <w:rFonts w:ascii="Cambria Math" w:hAnsi="Cambria Math" w:eastAsia="Cambria Math"/>
                <w:spacing w:val="-4"/>
                <w:w w:val="105"/>
                <w:sz w:val="22"/>
              </w:rPr>
              <w:t>𝑦</w:t>
            </w:r>
            <w:r>
              <w:rPr>
                <w:rFonts w:ascii="Cambria Math" w:hAnsi="Cambria Math" w:eastAsia="Cambria Math"/>
                <w:spacing w:val="-4"/>
                <w:w w:val="105"/>
                <w:position w:val="-4"/>
                <w:sz w:val="16"/>
              </w:rPr>
              <w:t>𝑎</w:t>
            </w:r>
            <w:r>
              <w:rPr>
                <w:rFonts w:ascii="Cambria Math" w:hAnsi="Cambria Math" w:eastAsia="Cambria Math"/>
                <w:spacing w:val="6"/>
                <w:w w:val="105"/>
                <w:position w:val="-4"/>
                <w:sz w:val="16"/>
              </w:rPr>
              <w:t> </w:t>
            </w:r>
            <w:r>
              <w:rPr>
                <w:rFonts w:ascii="Cambria Math" w:hAnsi="Cambria Math" w:eastAsia="Cambria Math"/>
                <w:spacing w:val="-4"/>
                <w:w w:val="105"/>
                <w:sz w:val="22"/>
              </w:rPr>
              <w:t>−</w:t>
            </w:r>
            <w:r>
              <w:rPr>
                <w:rFonts w:ascii="Cambria Math" w:hAnsi="Cambria Math" w:eastAsia="Cambria Math"/>
                <w:spacing w:val="-9"/>
                <w:w w:val="105"/>
                <w:sz w:val="22"/>
              </w:rPr>
              <w:t> </w:t>
            </w:r>
            <w:r>
              <w:rPr>
                <w:rFonts w:ascii="Cambria Math" w:hAnsi="Cambria Math" w:eastAsia="Cambria Math"/>
                <w:spacing w:val="-4"/>
                <w:w w:val="105"/>
                <w:sz w:val="22"/>
              </w:rPr>
              <w:t>𝑦</w:t>
            </w:r>
            <w:r>
              <w:rPr>
                <w:rFonts w:ascii="Cambria Math" w:hAnsi="Cambria Math" w:eastAsia="Cambria Math"/>
                <w:spacing w:val="-4"/>
                <w:w w:val="105"/>
                <w:position w:val="-4"/>
                <w:sz w:val="16"/>
              </w:rPr>
              <w:t>𝑚</w:t>
            </w:r>
            <w:r>
              <w:rPr>
                <w:rFonts w:ascii="Cambria Math" w:hAnsi="Cambria Math" w:eastAsia="Cambria Math"/>
                <w:spacing w:val="-4"/>
                <w:w w:val="105"/>
                <w:position w:val="1"/>
                <w:sz w:val="22"/>
              </w:rPr>
              <w:t>)</w:t>
            </w:r>
            <w:r>
              <w:rPr>
                <w:rFonts w:ascii="Cambria Math" w:hAnsi="Cambria Math" w:eastAsia="Cambria Math"/>
                <w:spacing w:val="-4"/>
                <w:w w:val="105"/>
                <w:position w:val="1"/>
                <w:sz w:val="22"/>
                <w:vertAlign w:val="superscript"/>
              </w:rPr>
              <w:t>2</w:t>
            </w:r>
          </w:p>
        </w:tc>
        <w:tc>
          <w:tcPr>
            <w:tcW w:w="835" w:type="dxa"/>
          </w:tcPr>
          <w:p>
            <w:pPr>
              <w:pStyle w:val="TableParagraph"/>
              <w:spacing w:before="170"/>
              <w:ind w:right="48"/>
              <w:jc w:val="right"/>
              <w:rPr>
                <w:rFonts w:ascii="Times New Roman"/>
                <w:sz w:val="22"/>
              </w:rPr>
            </w:pPr>
            <w:r>
              <w:rPr>
                <w:rFonts w:ascii="Times New Roman"/>
                <w:spacing w:val="-5"/>
                <w:sz w:val="22"/>
              </w:rPr>
              <w:t>(4)</w:t>
            </w:r>
          </w:p>
        </w:tc>
      </w:tr>
    </w:tbl>
    <w:p>
      <w:pPr>
        <w:spacing w:line="228" w:lineRule="auto" w:before="84"/>
        <w:ind w:left="40" w:right="49" w:firstLine="0"/>
        <w:jc w:val="both"/>
        <w:rPr>
          <w:rFonts w:ascii="Times New Roman"/>
          <w:sz w:val="20"/>
        </w:rPr>
      </w:pPr>
      <w:r>
        <w:rPr>
          <w:rFonts w:ascii="Times New Roman"/>
          <w:position w:val="2"/>
          <w:sz w:val="20"/>
        </w:rPr>
        <w:t>where </w:t>
      </w:r>
      <w:r>
        <w:rPr>
          <w:rFonts w:ascii="Times New Roman"/>
          <w:i/>
          <w:position w:val="2"/>
          <w:sz w:val="20"/>
        </w:rPr>
        <w:t>N </w:t>
      </w:r>
      <w:r>
        <w:rPr>
          <w:rFonts w:ascii="Times New Roman"/>
          <w:position w:val="2"/>
          <w:sz w:val="20"/>
        </w:rPr>
        <w:t>is the size of test set, </w:t>
      </w:r>
      <w:r>
        <w:rPr>
          <w:rFonts w:ascii="Times New Roman"/>
          <w:i/>
          <w:position w:val="2"/>
          <w:sz w:val="20"/>
        </w:rPr>
        <w:t>y</w:t>
      </w:r>
      <w:r>
        <w:rPr>
          <w:rFonts w:ascii="Times New Roman"/>
          <w:i/>
          <w:sz w:val="13"/>
        </w:rPr>
        <w:t>a</w:t>
      </w:r>
      <w:r>
        <w:rPr>
          <w:rFonts w:ascii="Times New Roman"/>
          <w:i/>
          <w:spacing w:val="39"/>
          <w:sz w:val="13"/>
        </w:rPr>
        <w:t> </w:t>
      </w:r>
      <w:r>
        <w:rPr>
          <w:rFonts w:ascii="Times New Roman"/>
          <w:position w:val="2"/>
          <w:sz w:val="20"/>
        </w:rPr>
        <w:t>and </w:t>
      </w:r>
      <w:r>
        <w:rPr>
          <w:rFonts w:ascii="Times New Roman"/>
          <w:i/>
          <w:position w:val="2"/>
          <w:sz w:val="20"/>
        </w:rPr>
        <w:t>y</w:t>
      </w:r>
      <w:r>
        <w:rPr>
          <w:rFonts w:ascii="Times New Roman"/>
          <w:i/>
          <w:sz w:val="13"/>
        </w:rPr>
        <w:t>f</w:t>
      </w:r>
      <w:r>
        <w:rPr>
          <w:rFonts w:ascii="Times New Roman"/>
          <w:i/>
          <w:spacing w:val="38"/>
          <w:sz w:val="13"/>
        </w:rPr>
        <w:t> </w:t>
      </w:r>
      <w:r>
        <w:rPr>
          <w:rFonts w:ascii="Times New Roman"/>
          <w:position w:val="2"/>
          <w:sz w:val="20"/>
        </w:rPr>
        <w:t>are the actual and </w:t>
      </w:r>
      <w:r>
        <w:rPr>
          <w:rFonts w:ascii="Times New Roman"/>
          <w:sz w:val="20"/>
        </w:rPr>
        <w:t>forecasted observations, respectively. In R-squared calculation,</w:t>
      </w:r>
      <w:r>
        <w:rPr>
          <w:rFonts w:ascii="Times New Roman"/>
          <w:spacing w:val="-13"/>
          <w:sz w:val="20"/>
        </w:rPr>
        <w:t> </w:t>
      </w:r>
      <w:r>
        <w:rPr>
          <w:rFonts w:ascii="Times New Roman"/>
          <w:sz w:val="20"/>
        </w:rPr>
        <w:t>numerator</w:t>
      </w:r>
      <w:r>
        <w:rPr>
          <w:rFonts w:ascii="Times New Roman"/>
          <w:spacing w:val="-12"/>
          <w:sz w:val="20"/>
        </w:rPr>
        <w:t> </w:t>
      </w:r>
      <w:r>
        <w:rPr>
          <w:rFonts w:ascii="Times New Roman"/>
          <w:sz w:val="20"/>
        </w:rPr>
        <w:t>corresponds</w:t>
      </w:r>
      <w:r>
        <w:rPr>
          <w:rFonts w:ascii="Times New Roman"/>
          <w:spacing w:val="-13"/>
          <w:sz w:val="20"/>
        </w:rPr>
        <w:t> </w:t>
      </w:r>
      <w:r>
        <w:rPr>
          <w:rFonts w:ascii="Times New Roman"/>
          <w:sz w:val="20"/>
        </w:rPr>
        <w:t>to</w:t>
      </w:r>
      <w:r>
        <w:rPr>
          <w:rFonts w:ascii="Times New Roman"/>
          <w:spacing w:val="-12"/>
          <w:sz w:val="20"/>
        </w:rPr>
        <w:t> </w:t>
      </w:r>
      <w:r>
        <w:rPr>
          <w:rFonts w:ascii="Times New Roman"/>
          <w:sz w:val="20"/>
        </w:rPr>
        <w:t>sum</w:t>
      </w:r>
      <w:r>
        <w:rPr>
          <w:rFonts w:ascii="Times New Roman"/>
          <w:spacing w:val="-13"/>
          <w:sz w:val="20"/>
        </w:rPr>
        <w:t> </w:t>
      </w:r>
      <w:r>
        <w:rPr>
          <w:rFonts w:ascii="Times New Roman"/>
          <w:sz w:val="20"/>
        </w:rPr>
        <w:t>squared</w:t>
      </w:r>
      <w:r>
        <w:rPr>
          <w:rFonts w:ascii="Times New Roman"/>
          <w:spacing w:val="-12"/>
          <w:sz w:val="20"/>
        </w:rPr>
        <w:t> </w:t>
      </w:r>
      <w:r>
        <w:rPr>
          <w:rFonts w:ascii="Times New Roman"/>
          <w:sz w:val="20"/>
        </w:rPr>
        <w:t>regression that is the sum of residuals squared while denominator corresponds to total sum of squares which the sum of the distance the data is away from the mean all squared. The statistical characteristics of the data are given followingly: The minimum value of data is 1404.00, the maximum value is 1810.78, the mean is 1574.508, and median of the data is </w:t>
      </w:r>
      <w:r>
        <w:rPr>
          <w:rFonts w:ascii="Times New Roman"/>
          <w:spacing w:val="-2"/>
          <w:sz w:val="20"/>
        </w:rPr>
        <w:t>1547.00.</w:t>
      </w:r>
    </w:p>
    <w:p>
      <w:pPr>
        <w:spacing w:line="228" w:lineRule="auto" w:before="115"/>
        <w:ind w:left="40" w:right="49" w:firstLine="288"/>
        <w:jc w:val="both"/>
        <w:rPr>
          <w:rFonts w:ascii="Times New Roman"/>
          <w:sz w:val="20"/>
        </w:rPr>
      </w:pPr>
      <w:r>
        <w:rPr>
          <w:rFonts w:ascii="Times New Roman"/>
          <w:sz w:val="20"/>
        </w:rPr>
        <w:t>In</w:t>
      </w:r>
      <w:r>
        <w:rPr>
          <w:rFonts w:ascii="Times New Roman"/>
          <w:spacing w:val="-13"/>
          <w:sz w:val="20"/>
        </w:rPr>
        <w:t> </w:t>
      </w:r>
      <w:r>
        <w:rPr>
          <w:rFonts w:ascii="Times New Roman"/>
          <w:sz w:val="20"/>
        </w:rPr>
        <w:t>Table</w:t>
      </w:r>
      <w:r>
        <w:rPr>
          <w:rFonts w:ascii="Times New Roman"/>
          <w:spacing w:val="-11"/>
          <w:sz w:val="20"/>
        </w:rPr>
        <w:t> </w:t>
      </w:r>
      <w:r>
        <w:rPr>
          <w:rFonts w:ascii="Times New Roman"/>
          <w:sz w:val="20"/>
        </w:rPr>
        <w:t>I,</w:t>
      </w:r>
      <w:r>
        <w:rPr>
          <w:rFonts w:ascii="Times New Roman"/>
          <w:spacing w:val="-11"/>
          <w:sz w:val="20"/>
        </w:rPr>
        <w:t> </w:t>
      </w:r>
      <w:r>
        <w:rPr>
          <w:rFonts w:ascii="Times New Roman"/>
          <w:sz w:val="20"/>
        </w:rPr>
        <w:t>experiment</w:t>
      </w:r>
      <w:r>
        <w:rPr>
          <w:rFonts w:ascii="Times New Roman"/>
          <w:spacing w:val="-11"/>
          <w:sz w:val="20"/>
        </w:rPr>
        <w:t> </w:t>
      </w:r>
      <w:r>
        <w:rPr>
          <w:rFonts w:ascii="Times New Roman"/>
          <w:sz w:val="20"/>
        </w:rPr>
        <w:t>results</w:t>
      </w:r>
      <w:r>
        <w:rPr>
          <w:rFonts w:ascii="Times New Roman"/>
          <w:spacing w:val="-11"/>
          <w:sz w:val="20"/>
        </w:rPr>
        <w:t> </w:t>
      </w:r>
      <w:r>
        <w:rPr>
          <w:rFonts w:ascii="Times New Roman"/>
          <w:sz w:val="20"/>
        </w:rPr>
        <w:t>of</w:t>
      </w:r>
      <w:r>
        <w:rPr>
          <w:rFonts w:ascii="Times New Roman"/>
          <w:spacing w:val="-13"/>
          <w:sz w:val="20"/>
        </w:rPr>
        <w:t> </w:t>
      </w:r>
      <w:r>
        <w:rPr>
          <w:rFonts w:ascii="Times New Roman"/>
          <w:sz w:val="20"/>
        </w:rPr>
        <w:t>individual</w:t>
      </w:r>
      <w:r>
        <w:rPr>
          <w:rFonts w:ascii="Times New Roman"/>
          <w:spacing w:val="-11"/>
          <w:sz w:val="20"/>
        </w:rPr>
        <w:t> </w:t>
      </w:r>
      <w:r>
        <w:rPr>
          <w:rFonts w:ascii="Times New Roman"/>
          <w:sz w:val="20"/>
        </w:rPr>
        <w:t>and</w:t>
      </w:r>
      <w:r>
        <w:rPr>
          <w:rFonts w:ascii="Times New Roman"/>
          <w:spacing w:val="-11"/>
          <w:sz w:val="20"/>
        </w:rPr>
        <w:t> </w:t>
      </w:r>
      <w:r>
        <w:rPr>
          <w:rFonts w:ascii="Times New Roman"/>
          <w:sz w:val="20"/>
        </w:rPr>
        <w:t>ensemble- based regression techniques are presented in terms of different evaluation metrics. It is obviously observed that stacking regressor with 2.2036 of MAPE outperforms both the other ensemble-based regression model and base regression approaches. It is followed by SVR, PR, and LR with 2.2745, 2.3042, and 2.3816 of MAPE results. In this case,</w:t>
      </w:r>
      <w:r>
        <w:rPr>
          <w:rFonts w:ascii="Times New Roman"/>
          <w:spacing w:val="-3"/>
          <w:sz w:val="20"/>
        </w:rPr>
        <w:t> </w:t>
      </w:r>
      <w:r>
        <w:rPr>
          <w:rFonts w:ascii="Times New Roman"/>
          <w:sz w:val="20"/>
        </w:rPr>
        <w:t>the</w:t>
      </w:r>
      <w:r>
        <w:rPr>
          <w:rFonts w:ascii="Times New Roman"/>
          <w:spacing w:val="-2"/>
          <w:sz w:val="20"/>
        </w:rPr>
        <w:t> </w:t>
      </w:r>
      <w:r>
        <w:rPr>
          <w:rFonts w:ascii="Times New Roman"/>
          <w:sz w:val="20"/>
        </w:rPr>
        <w:t>usage</w:t>
      </w:r>
      <w:r>
        <w:rPr>
          <w:rFonts w:ascii="Times New Roman"/>
          <w:spacing w:val="-2"/>
          <w:sz w:val="20"/>
        </w:rPr>
        <w:t> </w:t>
      </w:r>
      <w:r>
        <w:rPr>
          <w:rFonts w:ascii="Times New Roman"/>
          <w:sz w:val="20"/>
        </w:rPr>
        <w:t>of</w:t>
      </w:r>
      <w:r>
        <w:rPr>
          <w:rFonts w:ascii="Times New Roman"/>
          <w:spacing w:val="-3"/>
          <w:sz w:val="20"/>
        </w:rPr>
        <w:t> </w:t>
      </w:r>
      <w:r>
        <w:rPr>
          <w:rFonts w:ascii="Times New Roman"/>
          <w:sz w:val="20"/>
        </w:rPr>
        <w:t>SVR,</w:t>
      </w:r>
      <w:r>
        <w:rPr>
          <w:rFonts w:ascii="Times New Roman"/>
          <w:spacing w:val="-2"/>
          <w:sz w:val="20"/>
        </w:rPr>
        <w:t> </w:t>
      </w:r>
      <w:r>
        <w:rPr>
          <w:rFonts w:ascii="Times New Roman"/>
          <w:sz w:val="20"/>
        </w:rPr>
        <w:t>PR,</w:t>
      </w:r>
      <w:r>
        <w:rPr>
          <w:rFonts w:ascii="Times New Roman"/>
          <w:spacing w:val="-3"/>
          <w:sz w:val="20"/>
        </w:rPr>
        <w:t> </w:t>
      </w:r>
      <w:r>
        <w:rPr>
          <w:rFonts w:ascii="Times New Roman"/>
          <w:sz w:val="20"/>
        </w:rPr>
        <w:t>or</w:t>
      </w:r>
      <w:r>
        <w:rPr>
          <w:rFonts w:ascii="Times New Roman"/>
          <w:spacing w:val="-3"/>
          <w:sz w:val="20"/>
        </w:rPr>
        <w:t> </w:t>
      </w:r>
      <w:r>
        <w:rPr>
          <w:rFonts w:ascii="Times New Roman"/>
          <w:sz w:val="20"/>
        </w:rPr>
        <w:t>LR</w:t>
      </w:r>
      <w:r>
        <w:rPr>
          <w:rFonts w:ascii="Times New Roman"/>
          <w:spacing w:val="-4"/>
          <w:sz w:val="20"/>
        </w:rPr>
        <w:t> </w:t>
      </w:r>
      <w:r>
        <w:rPr>
          <w:rFonts w:ascii="Times New Roman"/>
          <w:sz w:val="20"/>
        </w:rPr>
        <w:t>as</w:t>
      </w:r>
      <w:r>
        <w:rPr>
          <w:rFonts w:ascii="Times New Roman"/>
          <w:spacing w:val="-2"/>
          <w:sz w:val="20"/>
        </w:rPr>
        <w:t> </w:t>
      </w:r>
      <w:r>
        <w:rPr>
          <w:rFonts w:ascii="Times New Roman"/>
          <w:sz w:val="20"/>
        </w:rPr>
        <w:t>an</w:t>
      </w:r>
      <w:r>
        <w:rPr>
          <w:rFonts w:ascii="Times New Roman"/>
          <w:spacing w:val="-3"/>
          <w:sz w:val="20"/>
        </w:rPr>
        <w:t> </w:t>
      </w:r>
      <w:r>
        <w:rPr>
          <w:rFonts w:ascii="Times New Roman"/>
          <w:sz w:val="20"/>
        </w:rPr>
        <w:t>individual</w:t>
      </w:r>
      <w:r>
        <w:rPr>
          <w:rFonts w:ascii="Times New Roman"/>
          <w:spacing w:val="-2"/>
          <w:sz w:val="20"/>
        </w:rPr>
        <w:t> </w:t>
      </w:r>
      <w:r>
        <w:rPr>
          <w:rFonts w:ascii="Times New Roman"/>
          <w:sz w:val="20"/>
        </w:rPr>
        <w:t>learner</w:t>
      </w:r>
      <w:r>
        <w:rPr>
          <w:rFonts w:ascii="Times New Roman"/>
          <w:spacing w:val="-3"/>
          <w:sz w:val="20"/>
        </w:rPr>
        <w:t> </w:t>
      </w:r>
      <w:r>
        <w:rPr>
          <w:rFonts w:ascii="Times New Roman"/>
          <w:sz w:val="20"/>
        </w:rPr>
        <w:t>is more meaningful rather than the utilization of voting ensemble model in terms of both predict performance and time. On the other hand, voting regressor as an ensemble- based approach</w:t>
      </w:r>
      <w:r>
        <w:rPr>
          <w:rFonts w:ascii="Times New Roman"/>
          <w:spacing w:val="-1"/>
          <w:sz w:val="20"/>
        </w:rPr>
        <w:t> </w:t>
      </w:r>
      <w:r>
        <w:rPr>
          <w:rFonts w:ascii="Times New Roman"/>
          <w:sz w:val="20"/>
        </w:rPr>
        <w:t>exhibits poor MAPE result compared to LR, PR,</w:t>
      </w:r>
      <w:r>
        <w:rPr>
          <w:rFonts w:ascii="Times New Roman"/>
          <w:spacing w:val="-13"/>
          <w:sz w:val="20"/>
        </w:rPr>
        <w:t> </w:t>
      </w:r>
      <w:r>
        <w:rPr>
          <w:rFonts w:ascii="Times New Roman"/>
          <w:sz w:val="20"/>
        </w:rPr>
        <w:t>and</w:t>
      </w:r>
      <w:r>
        <w:rPr>
          <w:rFonts w:ascii="Times New Roman"/>
          <w:spacing w:val="-12"/>
          <w:sz w:val="20"/>
        </w:rPr>
        <w:t> </w:t>
      </w:r>
      <w:r>
        <w:rPr>
          <w:rFonts w:ascii="Times New Roman"/>
          <w:sz w:val="20"/>
        </w:rPr>
        <w:t>SVR</w:t>
      </w:r>
      <w:r>
        <w:rPr>
          <w:rFonts w:ascii="Times New Roman"/>
          <w:spacing w:val="-13"/>
          <w:sz w:val="20"/>
        </w:rPr>
        <w:t> </w:t>
      </w:r>
      <w:r>
        <w:rPr>
          <w:rFonts w:ascii="Times New Roman"/>
          <w:sz w:val="20"/>
        </w:rPr>
        <w:t>techniques.</w:t>
      </w:r>
      <w:r>
        <w:rPr>
          <w:rFonts w:ascii="Times New Roman"/>
          <w:spacing w:val="-12"/>
          <w:sz w:val="20"/>
        </w:rPr>
        <w:t> </w:t>
      </w:r>
      <w:r>
        <w:rPr>
          <w:rFonts w:ascii="Times New Roman"/>
          <w:sz w:val="20"/>
        </w:rPr>
        <w:t>Moreover,</w:t>
      </w:r>
      <w:r>
        <w:rPr>
          <w:rFonts w:ascii="Times New Roman"/>
          <w:spacing w:val="-13"/>
          <w:sz w:val="20"/>
        </w:rPr>
        <w:t> </w:t>
      </w:r>
      <w:r>
        <w:rPr>
          <w:rFonts w:ascii="Times New Roman"/>
          <w:sz w:val="20"/>
        </w:rPr>
        <w:t>it</w:t>
      </w:r>
      <w:r>
        <w:rPr>
          <w:rFonts w:ascii="Times New Roman"/>
          <w:spacing w:val="-12"/>
          <w:sz w:val="20"/>
        </w:rPr>
        <w:t> </w:t>
      </w:r>
      <w:r>
        <w:rPr>
          <w:rFonts w:ascii="Times New Roman"/>
          <w:sz w:val="20"/>
        </w:rPr>
        <w:t>is</w:t>
      </w:r>
      <w:r>
        <w:rPr>
          <w:rFonts w:ascii="Times New Roman"/>
          <w:spacing w:val="-13"/>
          <w:sz w:val="20"/>
        </w:rPr>
        <w:t> </w:t>
      </w:r>
      <w:r>
        <w:rPr>
          <w:rFonts w:ascii="Times New Roman"/>
          <w:sz w:val="20"/>
        </w:rPr>
        <w:t>clearly</w:t>
      </w:r>
      <w:r>
        <w:rPr>
          <w:rFonts w:ascii="Times New Roman"/>
          <w:spacing w:val="-12"/>
          <w:sz w:val="20"/>
        </w:rPr>
        <w:t> </w:t>
      </w:r>
      <w:r>
        <w:rPr>
          <w:rFonts w:ascii="Times New Roman"/>
          <w:sz w:val="20"/>
        </w:rPr>
        <w:t>observed</w:t>
      </w:r>
      <w:r>
        <w:rPr>
          <w:rFonts w:ascii="Times New Roman"/>
          <w:spacing w:val="-13"/>
          <w:sz w:val="20"/>
        </w:rPr>
        <w:t> </w:t>
      </w:r>
      <w:r>
        <w:rPr>
          <w:rFonts w:ascii="Times New Roman"/>
          <w:sz w:val="20"/>
        </w:rPr>
        <w:t>that the utilization of both DTR with 5.1923 of MAPE and RFR with</w:t>
      </w:r>
      <w:r>
        <w:rPr>
          <w:rFonts w:ascii="Times New Roman"/>
          <w:spacing w:val="-1"/>
          <w:sz w:val="20"/>
        </w:rPr>
        <w:t> </w:t>
      </w:r>
      <w:r>
        <w:rPr>
          <w:rFonts w:ascii="Times New Roman"/>
          <w:sz w:val="20"/>
        </w:rPr>
        <w:t>4.2544</w:t>
      </w:r>
      <w:r>
        <w:rPr>
          <w:rFonts w:ascii="Times New Roman"/>
          <w:spacing w:val="1"/>
          <w:sz w:val="20"/>
        </w:rPr>
        <w:t> </w:t>
      </w:r>
      <w:r>
        <w:rPr>
          <w:rFonts w:ascii="Times New Roman"/>
          <w:sz w:val="20"/>
        </w:rPr>
        <w:t>of</w:t>
      </w:r>
      <w:r>
        <w:rPr>
          <w:rFonts w:ascii="Times New Roman"/>
          <w:spacing w:val="-1"/>
          <w:sz w:val="20"/>
        </w:rPr>
        <w:t> </w:t>
      </w:r>
      <w:r>
        <w:rPr>
          <w:rFonts w:ascii="Times New Roman"/>
          <w:sz w:val="20"/>
        </w:rPr>
        <w:t>MAPE</w:t>
      </w:r>
      <w:r>
        <w:rPr>
          <w:rFonts w:ascii="Times New Roman"/>
          <w:spacing w:val="1"/>
          <w:sz w:val="20"/>
        </w:rPr>
        <w:t> </w:t>
      </w:r>
      <w:r>
        <w:rPr>
          <w:rFonts w:ascii="Times New Roman"/>
          <w:sz w:val="20"/>
        </w:rPr>
        <w:t>is</w:t>
      </w:r>
      <w:r>
        <w:rPr>
          <w:rFonts w:ascii="Times New Roman"/>
          <w:spacing w:val="2"/>
          <w:sz w:val="20"/>
        </w:rPr>
        <w:t> </w:t>
      </w:r>
      <w:r>
        <w:rPr>
          <w:rFonts w:ascii="Times New Roman"/>
          <w:sz w:val="20"/>
        </w:rPr>
        <w:t>not</w:t>
      </w:r>
      <w:r>
        <w:rPr>
          <w:rFonts w:ascii="Times New Roman"/>
          <w:spacing w:val="1"/>
          <w:sz w:val="20"/>
        </w:rPr>
        <w:t> </w:t>
      </w:r>
      <w:r>
        <w:rPr>
          <w:rFonts w:ascii="Times New Roman"/>
          <w:sz w:val="20"/>
        </w:rPr>
        <w:t>convenient to</w:t>
      </w:r>
      <w:r>
        <w:rPr>
          <w:rFonts w:ascii="Times New Roman"/>
          <w:spacing w:val="4"/>
          <w:sz w:val="20"/>
        </w:rPr>
        <w:t> </w:t>
      </w:r>
      <w:r>
        <w:rPr>
          <w:rFonts w:ascii="Times New Roman"/>
          <w:sz w:val="20"/>
        </w:rPr>
        <w:t>forecast the</w:t>
      </w:r>
      <w:r>
        <w:rPr>
          <w:rFonts w:ascii="Times New Roman"/>
          <w:spacing w:val="1"/>
          <w:sz w:val="20"/>
        </w:rPr>
        <w:t> </w:t>
      </w:r>
      <w:r>
        <w:rPr>
          <w:rFonts w:ascii="Times New Roman"/>
          <w:spacing w:val="-2"/>
          <w:sz w:val="20"/>
        </w:rPr>
        <w:t>price</w:t>
      </w:r>
    </w:p>
    <w:p>
      <w:pPr>
        <w:spacing w:line="228" w:lineRule="auto" w:before="0"/>
        <w:ind w:left="40" w:right="179" w:firstLine="0"/>
        <w:jc w:val="both"/>
        <w:rPr>
          <w:rFonts w:ascii="Times New Roman"/>
          <w:sz w:val="20"/>
        </w:rPr>
      </w:pPr>
      <w:r>
        <w:rPr/>
        <w:br w:type="column"/>
      </w:r>
      <w:r>
        <w:rPr>
          <w:rFonts w:ascii="Times New Roman"/>
          <w:sz w:val="20"/>
        </w:rPr>
        <w:t>of XAU/USD index. SVR as an individual method with 2.2745 of MAPE is competitive for forecasting of XAUSD index</w:t>
      </w:r>
      <w:r>
        <w:rPr>
          <w:rFonts w:ascii="Times New Roman"/>
          <w:spacing w:val="-4"/>
          <w:sz w:val="20"/>
        </w:rPr>
        <w:t> </w:t>
      </w:r>
      <w:r>
        <w:rPr>
          <w:rFonts w:ascii="Times New Roman"/>
          <w:sz w:val="20"/>
        </w:rPr>
        <w:t>when</w:t>
      </w:r>
      <w:r>
        <w:rPr>
          <w:rFonts w:ascii="Times New Roman"/>
          <w:spacing w:val="-9"/>
          <w:sz w:val="20"/>
        </w:rPr>
        <w:t> </w:t>
      </w:r>
      <w:r>
        <w:rPr>
          <w:rFonts w:ascii="Times New Roman"/>
          <w:sz w:val="20"/>
        </w:rPr>
        <w:t>compared</w:t>
      </w:r>
      <w:r>
        <w:rPr>
          <w:rFonts w:ascii="Times New Roman"/>
          <w:spacing w:val="-6"/>
          <w:sz w:val="20"/>
        </w:rPr>
        <w:t> </w:t>
      </w:r>
      <w:r>
        <w:rPr>
          <w:rFonts w:ascii="Times New Roman"/>
          <w:sz w:val="20"/>
        </w:rPr>
        <w:t>to</w:t>
      </w:r>
      <w:r>
        <w:rPr>
          <w:rFonts w:ascii="Times New Roman"/>
          <w:spacing w:val="-7"/>
          <w:sz w:val="20"/>
        </w:rPr>
        <w:t> </w:t>
      </w:r>
      <w:r>
        <w:rPr>
          <w:rFonts w:ascii="Times New Roman"/>
          <w:sz w:val="20"/>
        </w:rPr>
        <w:t>the</w:t>
      </w:r>
      <w:r>
        <w:rPr>
          <w:rFonts w:ascii="Times New Roman"/>
          <w:spacing w:val="-7"/>
          <w:sz w:val="20"/>
        </w:rPr>
        <w:t> </w:t>
      </w:r>
      <w:r>
        <w:rPr>
          <w:rFonts w:ascii="Times New Roman"/>
          <w:sz w:val="20"/>
        </w:rPr>
        <w:t>proposed</w:t>
      </w:r>
      <w:r>
        <w:rPr>
          <w:rFonts w:ascii="Times New Roman"/>
          <w:spacing w:val="-6"/>
          <w:sz w:val="20"/>
        </w:rPr>
        <w:t> </w:t>
      </w:r>
      <w:r>
        <w:rPr>
          <w:rFonts w:ascii="Times New Roman"/>
          <w:sz w:val="20"/>
        </w:rPr>
        <w:t>decision</w:t>
      </w:r>
      <w:r>
        <w:rPr>
          <w:rFonts w:ascii="Times New Roman"/>
          <w:spacing w:val="-9"/>
          <w:sz w:val="20"/>
        </w:rPr>
        <w:t> </w:t>
      </w:r>
      <w:r>
        <w:rPr>
          <w:rFonts w:ascii="Times New Roman"/>
          <w:sz w:val="20"/>
        </w:rPr>
        <w:t>consolidation method, namely SR. Also, the utilization of decision tree- based models namely, decision tree and random forest </w:t>
      </w:r>
      <w:r>
        <w:rPr>
          <w:rFonts w:ascii="Times New Roman"/>
          <w:spacing w:val="-2"/>
          <w:sz w:val="20"/>
        </w:rPr>
        <w:t>regressors</w:t>
      </w:r>
      <w:r>
        <w:rPr>
          <w:rFonts w:ascii="Times New Roman"/>
          <w:spacing w:val="-6"/>
          <w:sz w:val="20"/>
        </w:rPr>
        <w:t> </w:t>
      </w:r>
      <w:r>
        <w:rPr>
          <w:rFonts w:ascii="Times New Roman"/>
          <w:spacing w:val="-2"/>
          <w:sz w:val="20"/>
        </w:rPr>
        <w:t>are</w:t>
      </w:r>
      <w:r>
        <w:rPr>
          <w:rFonts w:ascii="Times New Roman"/>
          <w:spacing w:val="-5"/>
          <w:sz w:val="20"/>
        </w:rPr>
        <w:t> </w:t>
      </w:r>
      <w:r>
        <w:rPr>
          <w:rFonts w:ascii="Times New Roman"/>
          <w:spacing w:val="-2"/>
          <w:sz w:val="20"/>
        </w:rPr>
        <w:t>not</w:t>
      </w:r>
      <w:r>
        <w:rPr>
          <w:rFonts w:ascii="Times New Roman"/>
          <w:spacing w:val="-5"/>
          <w:sz w:val="20"/>
        </w:rPr>
        <w:t> </w:t>
      </w:r>
      <w:r>
        <w:rPr>
          <w:rFonts w:ascii="Times New Roman"/>
          <w:spacing w:val="-2"/>
          <w:sz w:val="20"/>
        </w:rPr>
        <w:t>convenient</w:t>
      </w:r>
      <w:r>
        <w:rPr>
          <w:rFonts w:ascii="Times New Roman"/>
          <w:spacing w:val="-5"/>
          <w:sz w:val="20"/>
        </w:rPr>
        <w:t> </w:t>
      </w:r>
      <w:r>
        <w:rPr>
          <w:rFonts w:ascii="Times New Roman"/>
          <w:spacing w:val="-2"/>
          <w:sz w:val="20"/>
        </w:rPr>
        <w:t>to</w:t>
      </w:r>
      <w:r>
        <w:rPr>
          <w:rFonts w:ascii="Times New Roman"/>
          <w:spacing w:val="-4"/>
          <w:sz w:val="20"/>
        </w:rPr>
        <w:t> </w:t>
      </w:r>
      <w:r>
        <w:rPr>
          <w:rFonts w:ascii="Times New Roman"/>
          <w:spacing w:val="-2"/>
          <w:sz w:val="20"/>
        </w:rPr>
        <w:t>predict</w:t>
      </w:r>
      <w:r>
        <w:rPr>
          <w:rFonts w:ascii="Times New Roman"/>
          <w:spacing w:val="-5"/>
          <w:sz w:val="20"/>
        </w:rPr>
        <w:t> </w:t>
      </w:r>
      <w:r>
        <w:rPr>
          <w:rFonts w:ascii="Times New Roman"/>
          <w:spacing w:val="-2"/>
          <w:sz w:val="20"/>
        </w:rPr>
        <w:t>the</w:t>
      </w:r>
      <w:r>
        <w:rPr>
          <w:rFonts w:ascii="Times New Roman"/>
          <w:spacing w:val="-5"/>
          <w:sz w:val="20"/>
        </w:rPr>
        <w:t> </w:t>
      </w:r>
      <w:r>
        <w:rPr>
          <w:rFonts w:ascii="Times New Roman"/>
          <w:spacing w:val="-2"/>
          <w:sz w:val="20"/>
        </w:rPr>
        <w:t>price</w:t>
      </w:r>
      <w:r>
        <w:rPr>
          <w:rFonts w:ascii="Times New Roman"/>
          <w:spacing w:val="-7"/>
          <w:sz w:val="20"/>
        </w:rPr>
        <w:t> </w:t>
      </w:r>
      <w:r>
        <w:rPr>
          <w:rFonts w:ascii="Times New Roman"/>
          <w:spacing w:val="-2"/>
          <w:sz w:val="20"/>
        </w:rPr>
        <w:t>of</w:t>
      </w:r>
      <w:r>
        <w:rPr>
          <w:rFonts w:ascii="Times New Roman"/>
          <w:spacing w:val="-7"/>
          <w:sz w:val="20"/>
        </w:rPr>
        <w:t> </w:t>
      </w:r>
      <w:r>
        <w:rPr>
          <w:rFonts w:ascii="Times New Roman"/>
          <w:spacing w:val="-2"/>
          <w:sz w:val="20"/>
        </w:rPr>
        <w:t>XAUUSD </w:t>
      </w:r>
      <w:r>
        <w:rPr>
          <w:rFonts w:ascii="Times New Roman"/>
          <w:sz w:val="20"/>
        </w:rPr>
        <w:t>when considering both system success and time.</w:t>
      </w:r>
    </w:p>
    <w:p>
      <w:pPr>
        <w:tabs>
          <w:tab w:pos="1120" w:val="left" w:leader="none"/>
        </w:tabs>
        <w:spacing w:line="176" w:lineRule="exact" w:before="104"/>
        <w:ind w:left="40" w:right="0" w:firstLine="0"/>
        <w:jc w:val="both"/>
        <w:rPr>
          <w:rFonts w:ascii="Times New Roman"/>
          <w:sz w:val="16"/>
        </w:rPr>
      </w:pPr>
      <w:r>
        <w:rPr>
          <w:rFonts w:ascii="Times New Roman"/>
          <w:smallCaps/>
          <w:sz w:val="16"/>
        </w:rPr>
        <w:t>TABLE</w:t>
      </w:r>
      <w:r>
        <w:rPr>
          <w:rFonts w:ascii="Times New Roman"/>
          <w:smallCaps/>
          <w:spacing w:val="-5"/>
          <w:sz w:val="16"/>
        </w:rPr>
        <w:t> </w:t>
      </w:r>
      <w:r>
        <w:rPr>
          <w:rFonts w:ascii="Times New Roman"/>
          <w:smallCaps/>
          <w:spacing w:val="-7"/>
          <w:sz w:val="16"/>
        </w:rPr>
        <w:t>I.</w:t>
      </w:r>
      <w:r>
        <w:rPr>
          <w:rFonts w:ascii="Times New Roman"/>
          <w:smallCaps/>
          <w:sz w:val="16"/>
        </w:rPr>
        <w:tab/>
        <w:t>Experiment</w:t>
      </w:r>
      <w:r>
        <w:rPr>
          <w:rFonts w:ascii="Times New Roman"/>
          <w:smallCaps/>
          <w:spacing w:val="42"/>
          <w:sz w:val="16"/>
        </w:rPr>
        <w:t> </w:t>
      </w:r>
      <w:r>
        <w:rPr>
          <w:rFonts w:ascii="Times New Roman"/>
          <w:smallCaps/>
          <w:sz w:val="16"/>
        </w:rPr>
        <w:t>Results</w:t>
      </w:r>
      <w:r>
        <w:rPr>
          <w:rFonts w:ascii="Times New Roman"/>
          <w:smallCaps/>
          <w:spacing w:val="39"/>
          <w:sz w:val="16"/>
        </w:rPr>
        <w:t> </w:t>
      </w:r>
      <w:r>
        <w:rPr>
          <w:rFonts w:ascii="Times New Roman"/>
          <w:smallCaps/>
          <w:sz w:val="16"/>
        </w:rPr>
        <w:t>of</w:t>
      </w:r>
      <w:r>
        <w:rPr>
          <w:rFonts w:ascii="Times New Roman"/>
          <w:smallCaps/>
          <w:spacing w:val="45"/>
          <w:sz w:val="16"/>
        </w:rPr>
        <w:t> </w:t>
      </w:r>
      <w:r>
        <w:rPr>
          <w:rFonts w:ascii="Times New Roman"/>
          <w:smallCaps/>
          <w:sz w:val="16"/>
        </w:rPr>
        <w:t>Individual</w:t>
      </w:r>
      <w:r>
        <w:rPr>
          <w:rFonts w:ascii="Times New Roman"/>
          <w:smallCaps/>
          <w:spacing w:val="42"/>
          <w:sz w:val="16"/>
        </w:rPr>
        <w:t> </w:t>
      </w:r>
      <w:r>
        <w:rPr>
          <w:rFonts w:ascii="Times New Roman"/>
          <w:smallCaps/>
          <w:sz w:val="16"/>
        </w:rPr>
        <w:t>and</w:t>
      </w:r>
      <w:r>
        <w:rPr>
          <w:rFonts w:ascii="Times New Roman"/>
          <w:smallCaps/>
          <w:spacing w:val="43"/>
          <w:sz w:val="16"/>
        </w:rPr>
        <w:t> </w:t>
      </w:r>
      <w:r>
        <w:rPr>
          <w:rFonts w:ascii="Times New Roman"/>
          <w:smallCaps/>
          <w:spacing w:val="-2"/>
          <w:sz w:val="16"/>
        </w:rPr>
        <w:t>Ensemble-</w:t>
      </w:r>
    </w:p>
    <w:p>
      <w:pPr>
        <w:spacing w:line="176" w:lineRule="exact" w:before="0"/>
        <w:ind w:left="40" w:right="0" w:firstLine="0"/>
        <w:jc w:val="both"/>
        <w:rPr>
          <w:rFonts w:ascii="Times New Roman"/>
          <w:sz w:val="16"/>
        </w:rPr>
      </w:pPr>
      <w:r>
        <w:rPr>
          <w:rFonts w:ascii="Times New Roman"/>
          <w:smallCaps/>
          <w:sz w:val="16"/>
        </w:rPr>
        <w:t>based</w:t>
      </w:r>
      <w:r>
        <w:rPr>
          <w:rFonts w:ascii="Times New Roman"/>
          <w:smallCaps/>
          <w:spacing w:val="-6"/>
          <w:sz w:val="16"/>
        </w:rPr>
        <w:t> </w:t>
      </w:r>
      <w:r>
        <w:rPr>
          <w:rFonts w:ascii="Times New Roman"/>
          <w:smallCaps/>
          <w:sz w:val="16"/>
        </w:rPr>
        <w:t>Regression</w:t>
      </w:r>
      <w:r>
        <w:rPr>
          <w:rFonts w:ascii="Times New Roman"/>
          <w:smallCaps/>
          <w:spacing w:val="-6"/>
          <w:sz w:val="16"/>
        </w:rPr>
        <w:t> </w:t>
      </w:r>
      <w:r>
        <w:rPr>
          <w:rFonts w:ascii="Times New Roman"/>
          <w:smallCaps/>
          <w:spacing w:val="-2"/>
          <w:sz w:val="16"/>
        </w:rPr>
        <w:t>Models</w:t>
      </w: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0"/>
        <w:gridCol w:w="996"/>
        <w:gridCol w:w="997"/>
        <w:gridCol w:w="994"/>
        <w:gridCol w:w="996"/>
      </w:tblGrid>
      <w:tr>
        <w:trPr>
          <w:trHeight w:val="316" w:hRule="atLeast"/>
        </w:trPr>
        <w:tc>
          <w:tcPr>
            <w:tcW w:w="860" w:type="dxa"/>
            <w:shd w:val="clear" w:color="auto" w:fill="BEBEBE"/>
          </w:tcPr>
          <w:p>
            <w:pPr>
              <w:pStyle w:val="TableParagraph"/>
              <w:spacing w:before="0"/>
              <w:rPr>
                <w:rFonts w:ascii="Times New Roman"/>
                <w:sz w:val="18"/>
              </w:rPr>
            </w:pPr>
          </w:p>
        </w:tc>
        <w:tc>
          <w:tcPr>
            <w:tcW w:w="3983" w:type="dxa"/>
            <w:gridSpan w:val="4"/>
            <w:shd w:val="clear" w:color="auto" w:fill="BEBEBE"/>
          </w:tcPr>
          <w:p>
            <w:pPr>
              <w:pStyle w:val="TableParagraph"/>
              <w:spacing w:line="197" w:lineRule="exact" w:before="0"/>
              <w:ind w:left="1420"/>
              <w:rPr>
                <w:rFonts w:ascii="Times New Roman"/>
                <w:b/>
                <w:sz w:val="18"/>
              </w:rPr>
            </w:pPr>
            <w:r>
              <w:rPr>
                <w:rFonts w:ascii="Times New Roman"/>
                <w:b/>
                <w:color w:val="221F1F"/>
                <w:spacing w:val="-2"/>
                <w:sz w:val="18"/>
              </w:rPr>
              <w:t>Evaluation</w:t>
            </w:r>
            <w:r>
              <w:rPr>
                <w:rFonts w:ascii="Times New Roman"/>
                <w:b/>
                <w:color w:val="221F1F"/>
                <w:spacing w:val="5"/>
                <w:sz w:val="18"/>
              </w:rPr>
              <w:t> </w:t>
            </w:r>
            <w:r>
              <w:rPr>
                <w:rFonts w:ascii="Times New Roman"/>
                <w:b/>
                <w:color w:val="221F1F"/>
                <w:spacing w:val="-2"/>
                <w:sz w:val="18"/>
              </w:rPr>
              <w:t>Metrics</w:t>
            </w:r>
          </w:p>
        </w:tc>
      </w:tr>
      <w:tr>
        <w:trPr>
          <w:trHeight w:val="316" w:hRule="atLeast"/>
        </w:trPr>
        <w:tc>
          <w:tcPr>
            <w:tcW w:w="860" w:type="dxa"/>
            <w:shd w:val="clear" w:color="auto" w:fill="BEBEBE"/>
          </w:tcPr>
          <w:p>
            <w:pPr>
              <w:pStyle w:val="TableParagraph"/>
              <w:spacing w:line="197" w:lineRule="exact" w:before="0"/>
              <w:ind w:left="108"/>
              <w:rPr>
                <w:rFonts w:ascii="Times New Roman"/>
                <w:b/>
                <w:sz w:val="18"/>
              </w:rPr>
            </w:pPr>
            <w:r>
              <w:rPr>
                <w:rFonts w:ascii="Times New Roman"/>
                <w:b/>
                <w:color w:val="221F1F"/>
                <w:spacing w:val="-2"/>
                <w:sz w:val="18"/>
              </w:rPr>
              <w:t>Models</w:t>
            </w:r>
          </w:p>
        </w:tc>
        <w:tc>
          <w:tcPr>
            <w:tcW w:w="996" w:type="dxa"/>
            <w:shd w:val="clear" w:color="auto" w:fill="BEBEBE"/>
          </w:tcPr>
          <w:p>
            <w:pPr>
              <w:pStyle w:val="TableParagraph"/>
              <w:spacing w:line="197" w:lineRule="exact" w:before="0"/>
              <w:ind w:left="251"/>
              <w:rPr>
                <w:rFonts w:ascii="Times New Roman"/>
                <w:b/>
                <w:sz w:val="18"/>
              </w:rPr>
            </w:pPr>
            <w:r>
              <w:rPr>
                <w:rFonts w:ascii="Times New Roman"/>
                <w:b/>
                <w:color w:val="221F1F"/>
                <w:spacing w:val="-4"/>
                <w:sz w:val="18"/>
              </w:rPr>
              <w:t>MAPE</w:t>
            </w:r>
          </w:p>
        </w:tc>
        <w:tc>
          <w:tcPr>
            <w:tcW w:w="997" w:type="dxa"/>
            <w:shd w:val="clear" w:color="auto" w:fill="BEBEBE"/>
          </w:tcPr>
          <w:p>
            <w:pPr>
              <w:pStyle w:val="TableParagraph"/>
              <w:spacing w:line="197" w:lineRule="exact" w:before="0"/>
              <w:ind w:left="304"/>
              <w:rPr>
                <w:rFonts w:ascii="Times New Roman"/>
                <w:b/>
                <w:sz w:val="18"/>
              </w:rPr>
            </w:pPr>
            <w:r>
              <w:rPr>
                <w:rFonts w:ascii="Times New Roman"/>
                <w:b/>
                <w:color w:val="221F1F"/>
                <w:spacing w:val="-5"/>
                <w:sz w:val="18"/>
              </w:rPr>
              <w:t>MAE</w:t>
            </w:r>
          </w:p>
        </w:tc>
        <w:tc>
          <w:tcPr>
            <w:tcW w:w="994" w:type="dxa"/>
            <w:shd w:val="clear" w:color="auto" w:fill="BEBEBE"/>
          </w:tcPr>
          <w:p>
            <w:pPr>
              <w:pStyle w:val="TableParagraph"/>
              <w:spacing w:line="197" w:lineRule="exact" w:before="0"/>
              <w:ind w:left="318"/>
              <w:rPr>
                <w:rFonts w:ascii="Times New Roman"/>
                <w:b/>
                <w:sz w:val="18"/>
              </w:rPr>
            </w:pPr>
            <w:r>
              <w:rPr>
                <w:rFonts w:ascii="Times New Roman"/>
                <w:b/>
                <w:color w:val="221F1F"/>
                <w:spacing w:val="-5"/>
                <w:sz w:val="18"/>
              </w:rPr>
              <w:t>MSE</w:t>
            </w:r>
          </w:p>
        </w:tc>
        <w:tc>
          <w:tcPr>
            <w:tcW w:w="996" w:type="dxa"/>
            <w:shd w:val="clear" w:color="auto" w:fill="BEBEBE"/>
          </w:tcPr>
          <w:p>
            <w:pPr>
              <w:pStyle w:val="TableParagraph"/>
              <w:spacing w:line="139" w:lineRule="auto" w:before="31"/>
              <w:ind w:left="418"/>
              <w:rPr>
                <w:rFonts w:ascii="Times New Roman"/>
                <w:b/>
                <w:sz w:val="12"/>
              </w:rPr>
            </w:pPr>
            <w:r>
              <w:rPr>
                <w:rFonts w:ascii="Times New Roman"/>
                <w:b/>
                <w:color w:val="221F1F"/>
                <w:spacing w:val="-5"/>
                <w:position w:val="-5"/>
                <w:sz w:val="18"/>
              </w:rPr>
              <w:t>R</w:t>
            </w:r>
            <w:r>
              <w:rPr>
                <w:rFonts w:ascii="Times New Roman"/>
                <w:b/>
                <w:color w:val="221F1F"/>
                <w:spacing w:val="-5"/>
                <w:sz w:val="12"/>
              </w:rPr>
              <w:t>2</w:t>
            </w:r>
          </w:p>
        </w:tc>
      </w:tr>
      <w:tr>
        <w:trPr>
          <w:trHeight w:val="316" w:hRule="atLeast"/>
        </w:trPr>
        <w:tc>
          <w:tcPr>
            <w:tcW w:w="860" w:type="dxa"/>
          </w:tcPr>
          <w:p>
            <w:pPr>
              <w:pStyle w:val="TableParagraph"/>
              <w:spacing w:line="192" w:lineRule="exact" w:before="0"/>
              <w:ind w:left="456"/>
              <w:rPr>
                <w:rFonts w:ascii="Times New Roman"/>
                <w:sz w:val="18"/>
              </w:rPr>
            </w:pPr>
            <w:r>
              <w:rPr>
                <w:rFonts w:ascii="Times New Roman"/>
                <w:spacing w:val="-5"/>
                <w:sz w:val="18"/>
              </w:rPr>
              <w:t>LR</w:t>
            </w:r>
          </w:p>
        </w:tc>
        <w:tc>
          <w:tcPr>
            <w:tcW w:w="996" w:type="dxa"/>
          </w:tcPr>
          <w:p>
            <w:pPr>
              <w:pStyle w:val="TableParagraph"/>
              <w:spacing w:line="192" w:lineRule="exact" w:before="0"/>
              <w:ind w:right="98"/>
              <w:jc w:val="right"/>
              <w:rPr>
                <w:rFonts w:ascii="Times New Roman"/>
                <w:sz w:val="18"/>
              </w:rPr>
            </w:pPr>
            <w:r>
              <w:rPr>
                <w:rFonts w:ascii="Times New Roman"/>
                <w:spacing w:val="-2"/>
                <w:sz w:val="18"/>
              </w:rPr>
              <w:t>2.3816</w:t>
            </w:r>
          </w:p>
        </w:tc>
        <w:tc>
          <w:tcPr>
            <w:tcW w:w="997" w:type="dxa"/>
          </w:tcPr>
          <w:p>
            <w:pPr>
              <w:pStyle w:val="TableParagraph"/>
              <w:spacing w:line="192" w:lineRule="exact" w:before="0"/>
              <w:ind w:right="99"/>
              <w:jc w:val="right"/>
              <w:rPr>
                <w:rFonts w:ascii="Times New Roman"/>
                <w:sz w:val="18"/>
              </w:rPr>
            </w:pPr>
            <w:r>
              <w:rPr>
                <w:rFonts w:ascii="Times New Roman"/>
                <w:spacing w:val="-2"/>
                <w:sz w:val="18"/>
              </w:rPr>
              <w:t>0.0198</w:t>
            </w:r>
          </w:p>
        </w:tc>
        <w:tc>
          <w:tcPr>
            <w:tcW w:w="994" w:type="dxa"/>
          </w:tcPr>
          <w:p>
            <w:pPr>
              <w:pStyle w:val="TableParagraph"/>
              <w:spacing w:line="192" w:lineRule="exact" w:before="0"/>
              <w:ind w:left="387"/>
              <w:rPr>
                <w:rFonts w:ascii="Times New Roman"/>
                <w:sz w:val="18"/>
              </w:rPr>
            </w:pPr>
            <w:r>
              <w:rPr>
                <w:rFonts w:ascii="Times New Roman"/>
                <w:spacing w:val="-2"/>
                <w:sz w:val="18"/>
              </w:rPr>
              <w:t>0.0022</w:t>
            </w:r>
          </w:p>
        </w:tc>
        <w:tc>
          <w:tcPr>
            <w:tcW w:w="996" w:type="dxa"/>
          </w:tcPr>
          <w:p>
            <w:pPr>
              <w:pStyle w:val="TableParagraph"/>
              <w:spacing w:line="192" w:lineRule="exact" w:before="0"/>
              <w:ind w:left="389"/>
              <w:rPr>
                <w:rFonts w:ascii="Times New Roman"/>
                <w:sz w:val="18"/>
              </w:rPr>
            </w:pPr>
            <w:r>
              <w:rPr>
                <w:rFonts w:ascii="Times New Roman"/>
                <w:spacing w:val="-2"/>
                <w:sz w:val="18"/>
              </w:rPr>
              <w:t>0.9975</w:t>
            </w:r>
          </w:p>
        </w:tc>
      </w:tr>
      <w:tr>
        <w:trPr>
          <w:trHeight w:val="316" w:hRule="atLeast"/>
        </w:trPr>
        <w:tc>
          <w:tcPr>
            <w:tcW w:w="860" w:type="dxa"/>
          </w:tcPr>
          <w:p>
            <w:pPr>
              <w:pStyle w:val="TableParagraph"/>
              <w:spacing w:line="192" w:lineRule="exact" w:before="0"/>
              <w:ind w:right="160"/>
              <w:jc w:val="right"/>
              <w:rPr>
                <w:rFonts w:ascii="Times New Roman"/>
                <w:sz w:val="18"/>
              </w:rPr>
            </w:pPr>
            <w:r>
              <w:rPr>
                <w:rFonts w:ascii="Times New Roman"/>
                <w:spacing w:val="-5"/>
                <w:sz w:val="18"/>
              </w:rPr>
              <w:t>PR</w:t>
            </w:r>
          </w:p>
        </w:tc>
        <w:tc>
          <w:tcPr>
            <w:tcW w:w="996" w:type="dxa"/>
          </w:tcPr>
          <w:p>
            <w:pPr>
              <w:pStyle w:val="TableParagraph"/>
              <w:spacing w:line="192" w:lineRule="exact" w:before="0"/>
              <w:ind w:right="98"/>
              <w:jc w:val="right"/>
              <w:rPr>
                <w:rFonts w:ascii="Times New Roman"/>
                <w:sz w:val="18"/>
              </w:rPr>
            </w:pPr>
            <w:r>
              <w:rPr>
                <w:rFonts w:ascii="Times New Roman"/>
                <w:spacing w:val="-2"/>
                <w:sz w:val="18"/>
              </w:rPr>
              <w:t>2.3042</w:t>
            </w:r>
          </w:p>
        </w:tc>
        <w:tc>
          <w:tcPr>
            <w:tcW w:w="997" w:type="dxa"/>
          </w:tcPr>
          <w:p>
            <w:pPr>
              <w:pStyle w:val="TableParagraph"/>
              <w:spacing w:line="192" w:lineRule="exact" w:before="0"/>
              <w:ind w:right="99"/>
              <w:jc w:val="right"/>
              <w:rPr>
                <w:rFonts w:ascii="Times New Roman"/>
                <w:sz w:val="18"/>
              </w:rPr>
            </w:pPr>
            <w:r>
              <w:rPr>
                <w:rFonts w:ascii="Times New Roman"/>
                <w:spacing w:val="-2"/>
                <w:sz w:val="18"/>
              </w:rPr>
              <w:t>0.0182</w:t>
            </w:r>
          </w:p>
        </w:tc>
        <w:tc>
          <w:tcPr>
            <w:tcW w:w="994" w:type="dxa"/>
          </w:tcPr>
          <w:p>
            <w:pPr>
              <w:pStyle w:val="TableParagraph"/>
              <w:spacing w:line="192" w:lineRule="exact" w:before="0"/>
              <w:ind w:left="387"/>
              <w:rPr>
                <w:rFonts w:ascii="Times New Roman"/>
                <w:sz w:val="18"/>
              </w:rPr>
            </w:pPr>
            <w:r>
              <w:rPr>
                <w:rFonts w:ascii="Times New Roman"/>
                <w:spacing w:val="-2"/>
                <w:sz w:val="18"/>
              </w:rPr>
              <w:t>0.0021</w:t>
            </w:r>
          </w:p>
        </w:tc>
        <w:tc>
          <w:tcPr>
            <w:tcW w:w="996" w:type="dxa"/>
          </w:tcPr>
          <w:p>
            <w:pPr>
              <w:pStyle w:val="TableParagraph"/>
              <w:spacing w:line="192" w:lineRule="exact" w:before="0"/>
              <w:ind w:left="389"/>
              <w:rPr>
                <w:rFonts w:ascii="Times New Roman"/>
                <w:sz w:val="18"/>
              </w:rPr>
            </w:pPr>
            <w:r>
              <w:rPr>
                <w:rFonts w:ascii="Times New Roman"/>
                <w:spacing w:val="-2"/>
                <w:sz w:val="18"/>
              </w:rPr>
              <w:t>0.9977</w:t>
            </w:r>
          </w:p>
        </w:tc>
      </w:tr>
      <w:tr>
        <w:trPr>
          <w:trHeight w:val="316" w:hRule="atLeast"/>
        </w:trPr>
        <w:tc>
          <w:tcPr>
            <w:tcW w:w="860" w:type="dxa"/>
          </w:tcPr>
          <w:p>
            <w:pPr>
              <w:pStyle w:val="TableParagraph"/>
              <w:spacing w:line="192" w:lineRule="exact" w:before="0"/>
              <w:ind w:right="98"/>
              <w:jc w:val="right"/>
              <w:rPr>
                <w:rFonts w:ascii="Times New Roman"/>
                <w:sz w:val="18"/>
              </w:rPr>
            </w:pPr>
            <w:r>
              <w:rPr>
                <w:rFonts w:ascii="Times New Roman"/>
                <w:spacing w:val="-5"/>
                <w:sz w:val="18"/>
              </w:rPr>
              <w:t>DTR</w:t>
            </w:r>
          </w:p>
        </w:tc>
        <w:tc>
          <w:tcPr>
            <w:tcW w:w="996" w:type="dxa"/>
          </w:tcPr>
          <w:p>
            <w:pPr>
              <w:pStyle w:val="TableParagraph"/>
              <w:spacing w:line="192" w:lineRule="exact" w:before="0"/>
              <w:ind w:right="98"/>
              <w:jc w:val="right"/>
              <w:rPr>
                <w:rFonts w:ascii="Times New Roman"/>
                <w:sz w:val="18"/>
              </w:rPr>
            </w:pPr>
            <w:r>
              <w:rPr>
                <w:rFonts w:ascii="Times New Roman"/>
                <w:spacing w:val="-2"/>
                <w:sz w:val="18"/>
              </w:rPr>
              <w:t>5.1923</w:t>
            </w:r>
          </w:p>
        </w:tc>
        <w:tc>
          <w:tcPr>
            <w:tcW w:w="997" w:type="dxa"/>
          </w:tcPr>
          <w:p>
            <w:pPr>
              <w:pStyle w:val="TableParagraph"/>
              <w:spacing w:line="192" w:lineRule="exact" w:before="0"/>
              <w:ind w:right="99"/>
              <w:jc w:val="right"/>
              <w:rPr>
                <w:rFonts w:ascii="Times New Roman"/>
                <w:sz w:val="18"/>
              </w:rPr>
            </w:pPr>
            <w:r>
              <w:rPr>
                <w:rFonts w:ascii="Times New Roman"/>
                <w:spacing w:val="-2"/>
                <w:sz w:val="18"/>
              </w:rPr>
              <w:t>0.1396</w:t>
            </w:r>
          </w:p>
        </w:tc>
        <w:tc>
          <w:tcPr>
            <w:tcW w:w="994" w:type="dxa"/>
          </w:tcPr>
          <w:p>
            <w:pPr>
              <w:pStyle w:val="TableParagraph"/>
              <w:spacing w:line="192" w:lineRule="exact" w:before="0"/>
              <w:ind w:left="387"/>
              <w:rPr>
                <w:rFonts w:ascii="Times New Roman"/>
                <w:sz w:val="18"/>
              </w:rPr>
            </w:pPr>
            <w:r>
              <w:rPr>
                <w:rFonts w:ascii="Times New Roman"/>
                <w:spacing w:val="-2"/>
                <w:sz w:val="18"/>
              </w:rPr>
              <w:t>0.1275</w:t>
            </w:r>
          </w:p>
        </w:tc>
        <w:tc>
          <w:tcPr>
            <w:tcW w:w="996" w:type="dxa"/>
          </w:tcPr>
          <w:p>
            <w:pPr>
              <w:pStyle w:val="TableParagraph"/>
              <w:spacing w:line="192" w:lineRule="exact" w:before="0"/>
              <w:ind w:left="389"/>
              <w:rPr>
                <w:rFonts w:ascii="Times New Roman"/>
                <w:sz w:val="18"/>
              </w:rPr>
            </w:pPr>
            <w:r>
              <w:rPr>
                <w:rFonts w:ascii="Times New Roman"/>
                <w:spacing w:val="-2"/>
                <w:sz w:val="18"/>
              </w:rPr>
              <w:t>0.9861</w:t>
            </w:r>
          </w:p>
        </w:tc>
      </w:tr>
      <w:tr>
        <w:trPr>
          <w:trHeight w:val="317" w:hRule="atLeast"/>
        </w:trPr>
        <w:tc>
          <w:tcPr>
            <w:tcW w:w="860" w:type="dxa"/>
          </w:tcPr>
          <w:p>
            <w:pPr>
              <w:pStyle w:val="TableParagraph"/>
              <w:spacing w:line="193" w:lineRule="exact" w:before="0"/>
              <w:ind w:right="106"/>
              <w:jc w:val="right"/>
              <w:rPr>
                <w:rFonts w:ascii="Times New Roman"/>
                <w:sz w:val="18"/>
              </w:rPr>
            </w:pPr>
            <w:r>
              <w:rPr>
                <w:rFonts w:ascii="Times New Roman"/>
                <w:spacing w:val="-5"/>
                <w:sz w:val="18"/>
              </w:rPr>
              <w:t>RFR</w:t>
            </w:r>
          </w:p>
        </w:tc>
        <w:tc>
          <w:tcPr>
            <w:tcW w:w="996" w:type="dxa"/>
          </w:tcPr>
          <w:p>
            <w:pPr>
              <w:pStyle w:val="TableParagraph"/>
              <w:spacing w:line="193" w:lineRule="exact" w:before="0"/>
              <w:ind w:right="98"/>
              <w:jc w:val="right"/>
              <w:rPr>
                <w:rFonts w:ascii="Times New Roman"/>
                <w:sz w:val="18"/>
              </w:rPr>
            </w:pPr>
            <w:r>
              <w:rPr>
                <w:rFonts w:ascii="Times New Roman"/>
                <w:spacing w:val="-2"/>
                <w:sz w:val="18"/>
              </w:rPr>
              <w:t>4.2544</w:t>
            </w:r>
          </w:p>
        </w:tc>
        <w:tc>
          <w:tcPr>
            <w:tcW w:w="997" w:type="dxa"/>
          </w:tcPr>
          <w:p>
            <w:pPr>
              <w:pStyle w:val="TableParagraph"/>
              <w:spacing w:line="193" w:lineRule="exact" w:before="0"/>
              <w:ind w:right="99"/>
              <w:jc w:val="right"/>
              <w:rPr>
                <w:rFonts w:ascii="Times New Roman"/>
                <w:sz w:val="18"/>
              </w:rPr>
            </w:pPr>
            <w:r>
              <w:rPr>
                <w:rFonts w:ascii="Times New Roman"/>
                <w:spacing w:val="-2"/>
                <w:sz w:val="18"/>
              </w:rPr>
              <w:t>0.0213</w:t>
            </w:r>
          </w:p>
        </w:tc>
        <w:tc>
          <w:tcPr>
            <w:tcW w:w="994" w:type="dxa"/>
          </w:tcPr>
          <w:p>
            <w:pPr>
              <w:pStyle w:val="TableParagraph"/>
              <w:spacing w:line="193" w:lineRule="exact" w:before="0"/>
              <w:ind w:left="387"/>
              <w:rPr>
                <w:rFonts w:ascii="Times New Roman"/>
                <w:sz w:val="18"/>
              </w:rPr>
            </w:pPr>
            <w:r>
              <w:rPr>
                <w:rFonts w:ascii="Times New Roman"/>
                <w:spacing w:val="-2"/>
                <w:sz w:val="18"/>
              </w:rPr>
              <w:t>0.1065</w:t>
            </w:r>
          </w:p>
        </w:tc>
        <w:tc>
          <w:tcPr>
            <w:tcW w:w="996" w:type="dxa"/>
          </w:tcPr>
          <w:p>
            <w:pPr>
              <w:pStyle w:val="TableParagraph"/>
              <w:spacing w:line="193" w:lineRule="exact" w:before="0"/>
              <w:ind w:left="389"/>
              <w:rPr>
                <w:rFonts w:ascii="Times New Roman"/>
                <w:sz w:val="18"/>
              </w:rPr>
            </w:pPr>
            <w:r>
              <w:rPr>
                <w:rFonts w:ascii="Times New Roman"/>
                <w:spacing w:val="-2"/>
                <w:sz w:val="18"/>
              </w:rPr>
              <w:t>0.9905</w:t>
            </w:r>
          </w:p>
        </w:tc>
      </w:tr>
      <w:tr>
        <w:trPr>
          <w:trHeight w:val="316" w:hRule="atLeast"/>
        </w:trPr>
        <w:tc>
          <w:tcPr>
            <w:tcW w:w="860" w:type="dxa"/>
          </w:tcPr>
          <w:p>
            <w:pPr>
              <w:pStyle w:val="TableParagraph"/>
              <w:spacing w:line="192" w:lineRule="exact" w:before="0"/>
              <w:ind w:right="99"/>
              <w:jc w:val="right"/>
              <w:rPr>
                <w:rFonts w:ascii="Times New Roman"/>
                <w:sz w:val="18"/>
              </w:rPr>
            </w:pPr>
            <w:r>
              <w:rPr>
                <w:rFonts w:ascii="Times New Roman"/>
                <w:spacing w:val="-5"/>
                <w:sz w:val="18"/>
              </w:rPr>
              <w:t>SVR</w:t>
            </w:r>
          </w:p>
        </w:tc>
        <w:tc>
          <w:tcPr>
            <w:tcW w:w="996" w:type="dxa"/>
          </w:tcPr>
          <w:p>
            <w:pPr>
              <w:pStyle w:val="TableParagraph"/>
              <w:spacing w:line="192" w:lineRule="exact" w:before="0"/>
              <w:ind w:right="98"/>
              <w:jc w:val="right"/>
              <w:rPr>
                <w:rFonts w:ascii="Times New Roman"/>
                <w:sz w:val="18"/>
              </w:rPr>
            </w:pPr>
            <w:r>
              <w:rPr>
                <w:rFonts w:ascii="Times New Roman"/>
                <w:spacing w:val="-2"/>
                <w:sz w:val="18"/>
              </w:rPr>
              <w:t>2.2745</w:t>
            </w:r>
          </w:p>
        </w:tc>
        <w:tc>
          <w:tcPr>
            <w:tcW w:w="997" w:type="dxa"/>
          </w:tcPr>
          <w:p>
            <w:pPr>
              <w:pStyle w:val="TableParagraph"/>
              <w:spacing w:line="192" w:lineRule="exact" w:before="0"/>
              <w:ind w:right="99"/>
              <w:jc w:val="right"/>
              <w:rPr>
                <w:rFonts w:ascii="Times New Roman"/>
                <w:sz w:val="18"/>
              </w:rPr>
            </w:pPr>
            <w:r>
              <w:rPr>
                <w:rFonts w:ascii="Times New Roman"/>
                <w:spacing w:val="-2"/>
                <w:sz w:val="18"/>
              </w:rPr>
              <w:t>0.0116</w:t>
            </w:r>
          </w:p>
        </w:tc>
        <w:tc>
          <w:tcPr>
            <w:tcW w:w="994" w:type="dxa"/>
          </w:tcPr>
          <w:p>
            <w:pPr>
              <w:pStyle w:val="TableParagraph"/>
              <w:spacing w:line="192" w:lineRule="exact" w:before="0"/>
              <w:ind w:left="387"/>
              <w:rPr>
                <w:rFonts w:ascii="Times New Roman"/>
                <w:sz w:val="18"/>
              </w:rPr>
            </w:pPr>
            <w:r>
              <w:rPr>
                <w:rFonts w:ascii="Times New Roman"/>
                <w:spacing w:val="-2"/>
                <w:sz w:val="18"/>
              </w:rPr>
              <w:t>0.0018</w:t>
            </w:r>
          </w:p>
        </w:tc>
        <w:tc>
          <w:tcPr>
            <w:tcW w:w="996" w:type="dxa"/>
          </w:tcPr>
          <w:p>
            <w:pPr>
              <w:pStyle w:val="TableParagraph"/>
              <w:spacing w:line="192" w:lineRule="exact" w:before="0"/>
              <w:ind w:left="389"/>
              <w:rPr>
                <w:rFonts w:ascii="Times New Roman"/>
                <w:sz w:val="18"/>
              </w:rPr>
            </w:pPr>
            <w:r>
              <w:rPr>
                <w:rFonts w:ascii="Times New Roman"/>
                <w:spacing w:val="-2"/>
                <w:sz w:val="18"/>
              </w:rPr>
              <w:t>0.9980</w:t>
            </w:r>
          </w:p>
        </w:tc>
      </w:tr>
      <w:tr>
        <w:trPr>
          <w:trHeight w:val="316" w:hRule="atLeast"/>
        </w:trPr>
        <w:tc>
          <w:tcPr>
            <w:tcW w:w="860" w:type="dxa"/>
          </w:tcPr>
          <w:p>
            <w:pPr>
              <w:pStyle w:val="TableParagraph"/>
              <w:spacing w:line="192" w:lineRule="exact" w:before="0"/>
              <w:ind w:right="147"/>
              <w:jc w:val="right"/>
              <w:rPr>
                <w:rFonts w:ascii="Times New Roman"/>
                <w:sz w:val="18"/>
              </w:rPr>
            </w:pPr>
            <w:r>
              <w:rPr>
                <w:rFonts w:ascii="Times New Roman"/>
                <w:spacing w:val="-5"/>
                <w:sz w:val="18"/>
              </w:rPr>
              <w:t>VR</w:t>
            </w:r>
          </w:p>
        </w:tc>
        <w:tc>
          <w:tcPr>
            <w:tcW w:w="996" w:type="dxa"/>
          </w:tcPr>
          <w:p>
            <w:pPr>
              <w:pStyle w:val="TableParagraph"/>
              <w:spacing w:line="192" w:lineRule="exact" w:before="0"/>
              <w:ind w:right="98"/>
              <w:jc w:val="right"/>
              <w:rPr>
                <w:rFonts w:ascii="Times New Roman"/>
                <w:sz w:val="18"/>
              </w:rPr>
            </w:pPr>
            <w:r>
              <w:rPr>
                <w:rFonts w:ascii="Times New Roman"/>
                <w:spacing w:val="-2"/>
                <w:sz w:val="18"/>
              </w:rPr>
              <w:t>3.1004</w:t>
            </w:r>
          </w:p>
        </w:tc>
        <w:tc>
          <w:tcPr>
            <w:tcW w:w="997" w:type="dxa"/>
          </w:tcPr>
          <w:p>
            <w:pPr>
              <w:pStyle w:val="TableParagraph"/>
              <w:spacing w:line="192" w:lineRule="exact" w:before="0"/>
              <w:ind w:right="99"/>
              <w:jc w:val="right"/>
              <w:rPr>
                <w:rFonts w:ascii="Times New Roman"/>
                <w:sz w:val="18"/>
              </w:rPr>
            </w:pPr>
            <w:r>
              <w:rPr>
                <w:rFonts w:ascii="Times New Roman"/>
                <w:spacing w:val="-2"/>
                <w:sz w:val="18"/>
              </w:rPr>
              <w:t>0.0174</w:t>
            </w:r>
          </w:p>
        </w:tc>
        <w:tc>
          <w:tcPr>
            <w:tcW w:w="994" w:type="dxa"/>
          </w:tcPr>
          <w:p>
            <w:pPr>
              <w:pStyle w:val="TableParagraph"/>
              <w:spacing w:line="192" w:lineRule="exact" w:before="0"/>
              <w:ind w:left="387"/>
              <w:rPr>
                <w:rFonts w:ascii="Times New Roman"/>
                <w:sz w:val="18"/>
              </w:rPr>
            </w:pPr>
            <w:r>
              <w:rPr>
                <w:rFonts w:ascii="Times New Roman"/>
                <w:spacing w:val="-2"/>
                <w:sz w:val="18"/>
              </w:rPr>
              <w:t>0.0043</w:t>
            </w:r>
          </w:p>
        </w:tc>
        <w:tc>
          <w:tcPr>
            <w:tcW w:w="996" w:type="dxa"/>
          </w:tcPr>
          <w:p>
            <w:pPr>
              <w:pStyle w:val="TableParagraph"/>
              <w:spacing w:line="192" w:lineRule="exact" w:before="0"/>
              <w:ind w:left="389"/>
              <w:rPr>
                <w:rFonts w:ascii="Times New Roman"/>
                <w:sz w:val="18"/>
              </w:rPr>
            </w:pPr>
            <w:r>
              <w:rPr>
                <w:rFonts w:ascii="Times New Roman"/>
                <w:spacing w:val="-2"/>
                <w:sz w:val="18"/>
              </w:rPr>
              <w:t>0.9969</w:t>
            </w:r>
          </w:p>
        </w:tc>
      </w:tr>
      <w:tr>
        <w:trPr>
          <w:trHeight w:val="318" w:hRule="atLeast"/>
        </w:trPr>
        <w:tc>
          <w:tcPr>
            <w:tcW w:w="860" w:type="dxa"/>
          </w:tcPr>
          <w:p>
            <w:pPr>
              <w:pStyle w:val="TableParagraph"/>
              <w:spacing w:line="195" w:lineRule="exact" w:before="0"/>
              <w:ind w:left="461"/>
              <w:rPr>
                <w:rFonts w:ascii="Times New Roman"/>
                <w:sz w:val="18"/>
              </w:rPr>
            </w:pPr>
            <w:r>
              <w:rPr>
                <w:rFonts w:ascii="Times New Roman"/>
                <w:spacing w:val="-5"/>
                <w:sz w:val="18"/>
              </w:rPr>
              <w:t>SR</w:t>
            </w:r>
          </w:p>
        </w:tc>
        <w:tc>
          <w:tcPr>
            <w:tcW w:w="996" w:type="dxa"/>
          </w:tcPr>
          <w:p>
            <w:pPr>
              <w:pStyle w:val="TableParagraph"/>
              <w:spacing w:line="200" w:lineRule="exact" w:before="0"/>
              <w:ind w:right="98"/>
              <w:jc w:val="right"/>
              <w:rPr>
                <w:rFonts w:ascii="Times New Roman"/>
                <w:b/>
                <w:sz w:val="18"/>
              </w:rPr>
            </w:pPr>
            <w:r>
              <w:rPr>
                <w:rFonts w:ascii="Times New Roman"/>
                <w:b/>
                <w:spacing w:val="-2"/>
                <w:sz w:val="18"/>
              </w:rPr>
              <w:t>2.2036</w:t>
            </w:r>
          </w:p>
        </w:tc>
        <w:tc>
          <w:tcPr>
            <w:tcW w:w="997" w:type="dxa"/>
          </w:tcPr>
          <w:p>
            <w:pPr>
              <w:pStyle w:val="TableParagraph"/>
              <w:spacing w:line="195" w:lineRule="exact" w:before="0"/>
              <w:ind w:right="99"/>
              <w:jc w:val="right"/>
              <w:rPr>
                <w:rFonts w:ascii="Times New Roman"/>
                <w:sz w:val="18"/>
              </w:rPr>
            </w:pPr>
            <w:r>
              <w:rPr>
                <w:rFonts w:ascii="Times New Roman"/>
                <w:spacing w:val="-2"/>
                <w:sz w:val="18"/>
              </w:rPr>
              <w:t>0.0109</w:t>
            </w:r>
          </w:p>
        </w:tc>
        <w:tc>
          <w:tcPr>
            <w:tcW w:w="994" w:type="dxa"/>
          </w:tcPr>
          <w:p>
            <w:pPr>
              <w:pStyle w:val="TableParagraph"/>
              <w:spacing w:line="195" w:lineRule="exact" w:before="0"/>
              <w:ind w:left="387"/>
              <w:rPr>
                <w:rFonts w:ascii="Times New Roman"/>
                <w:sz w:val="18"/>
              </w:rPr>
            </w:pPr>
            <w:r>
              <w:rPr>
                <w:rFonts w:ascii="Times New Roman"/>
                <w:spacing w:val="-2"/>
                <w:sz w:val="18"/>
              </w:rPr>
              <w:t>0.0011</w:t>
            </w:r>
          </w:p>
        </w:tc>
        <w:tc>
          <w:tcPr>
            <w:tcW w:w="996" w:type="dxa"/>
          </w:tcPr>
          <w:p>
            <w:pPr>
              <w:pStyle w:val="TableParagraph"/>
              <w:spacing w:line="200" w:lineRule="exact" w:before="0"/>
              <w:ind w:left="389"/>
              <w:rPr>
                <w:rFonts w:ascii="Times New Roman"/>
                <w:b/>
                <w:sz w:val="18"/>
              </w:rPr>
            </w:pPr>
            <w:r>
              <w:rPr>
                <w:rFonts w:ascii="Times New Roman"/>
                <w:b/>
                <w:spacing w:val="-2"/>
                <w:sz w:val="18"/>
              </w:rPr>
              <w:t>0.9986</w:t>
            </w:r>
          </w:p>
        </w:tc>
      </w:tr>
      <w:tr>
        <w:trPr>
          <w:trHeight w:val="316" w:hRule="atLeast"/>
        </w:trPr>
        <w:tc>
          <w:tcPr>
            <w:tcW w:w="860" w:type="dxa"/>
          </w:tcPr>
          <w:p>
            <w:pPr>
              <w:pStyle w:val="TableParagraph"/>
              <w:spacing w:line="192" w:lineRule="exact" w:before="0"/>
              <w:ind w:right="102"/>
              <w:jc w:val="right"/>
              <w:rPr>
                <w:rFonts w:ascii="Times New Roman"/>
                <w:sz w:val="18"/>
              </w:rPr>
            </w:pPr>
            <w:r>
              <w:rPr>
                <w:rFonts w:ascii="Times New Roman"/>
                <w:spacing w:val="-4"/>
                <w:sz w:val="18"/>
              </w:rPr>
              <w:t>Avg.</w:t>
            </w:r>
          </w:p>
        </w:tc>
        <w:tc>
          <w:tcPr>
            <w:tcW w:w="996" w:type="dxa"/>
          </w:tcPr>
          <w:p>
            <w:pPr>
              <w:pStyle w:val="TableParagraph"/>
              <w:spacing w:line="197" w:lineRule="exact" w:before="0"/>
              <w:ind w:right="98"/>
              <w:jc w:val="right"/>
              <w:rPr>
                <w:rFonts w:ascii="Times New Roman"/>
                <w:b/>
                <w:sz w:val="18"/>
              </w:rPr>
            </w:pPr>
            <w:r>
              <w:rPr>
                <w:rFonts w:ascii="Times New Roman"/>
                <w:b/>
                <w:spacing w:val="-2"/>
                <w:sz w:val="18"/>
              </w:rPr>
              <w:t>3.1016</w:t>
            </w:r>
          </w:p>
        </w:tc>
        <w:tc>
          <w:tcPr>
            <w:tcW w:w="997" w:type="dxa"/>
          </w:tcPr>
          <w:p>
            <w:pPr>
              <w:pStyle w:val="TableParagraph"/>
              <w:spacing w:line="192" w:lineRule="exact" w:before="0"/>
              <w:ind w:right="99"/>
              <w:jc w:val="right"/>
              <w:rPr>
                <w:rFonts w:ascii="Times New Roman"/>
                <w:sz w:val="18"/>
              </w:rPr>
            </w:pPr>
            <w:r>
              <w:rPr>
                <w:rFonts w:ascii="Times New Roman"/>
                <w:spacing w:val="-2"/>
                <w:sz w:val="18"/>
              </w:rPr>
              <w:t>0.0341</w:t>
            </w:r>
          </w:p>
        </w:tc>
        <w:tc>
          <w:tcPr>
            <w:tcW w:w="994" w:type="dxa"/>
          </w:tcPr>
          <w:p>
            <w:pPr>
              <w:pStyle w:val="TableParagraph"/>
              <w:spacing w:line="192" w:lineRule="exact" w:before="0"/>
              <w:ind w:left="387"/>
              <w:rPr>
                <w:rFonts w:ascii="Times New Roman"/>
                <w:sz w:val="18"/>
              </w:rPr>
            </w:pPr>
            <w:r>
              <w:rPr>
                <w:rFonts w:ascii="Times New Roman"/>
                <w:spacing w:val="-2"/>
                <w:sz w:val="18"/>
              </w:rPr>
              <w:t>0.0350</w:t>
            </w:r>
          </w:p>
        </w:tc>
        <w:tc>
          <w:tcPr>
            <w:tcW w:w="996" w:type="dxa"/>
          </w:tcPr>
          <w:p>
            <w:pPr>
              <w:pStyle w:val="TableParagraph"/>
              <w:spacing w:line="192" w:lineRule="exact" w:before="0"/>
              <w:ind w:left="389"/>
              <w:rPr>
                <w:rFonts w:ascii="Times New Roman"/>
                <w:sz w:val="18"/>
              </w:rPr>
            </w:pPr>
            <w:r>
              <w:rPr>
                <w:rFonts w:ascii="Times New Roman"/>
                <w:spacing w:val="-2"/>
                <w:sz w:val="18"/>
              </w:rPr>
              <w:t>0.9950</w:t>
            </w:r>
          </w:p>
        </w:tc>
      </w:tr>
    </w:tbl>
    <w:p>
      <w:pPr>
        <w:spacing w:line="228" w:lineRule="auto" w:before="3"/>
        <w:ind w:left="40" w:right="178" w:firstLine="288"/>
        <w:jc w:val="both"/>
        <w:rPr>
          <w:rFonts w:ascii="Times New Roman"/>
          <w:sz w:val="20"/>
        </w:rPr>
      </w:pPr>
      <w:r>
        <w:rPr>
          <w:rFonts w:ascii="Times New Roman"/>
          <w:spacing w:val="-2"/>
          <w:sz w:val="20"/>
        </w:rPr>
        <w:t>The</w:t>
      </w:r>
      <w:r>
        <w:rPr>
          <w:rFonts w:ascii="Times New Roman"/>
          <w:spacing w:val="-3"/>
          <w:sz w:val="20"/>
        </w:rPr>
        <w:t> </w:t>
      </w:r>
      <w:r>
        <w:rPr>
          <w:rFonts w:ascii="Times New Roman"/>
          <w:spacing w:val="-2"/>
          <w:sz w:val="20"/>
        </w:rPr>
        <w:t>inclusion</w:t>
      </w:r>
      <w:r>
        <w:rPr>
          <w:rFonts w:ascii="Times New Roman"/>
          <w:spacing w:val="-5"/>
          <w:sz w:val="20"/>
        </w:rPr>
        <w:t> </w:t>
      </w:r>
      <w:r>
        <w:rPr>
          <w:rFonts w:ascii="Times New Roman"/>
          <w:spacing w:val="-2"/>
          <w:sz w:val="20"/>
        </w:rPr>
        <w:t>of</w:t>
      </w:r>
      <w:r>
        <w:rPr>
          <w:rFonts w:ascii="Times New Roman"/>
          <w:spacing w:val="-6"/>
          <w:sz w:val="20"/>
        </w:rPr>
        <w:t> </w:t>
      </w:r>
      <w:r>
        <w:rPr>
          <w:rFonts w:ascii="Times New Roman"/>
          <w:spacing w:val="-2"/>
          <w:sz w:val="20"/>
        </w:rPr>
        <w:t>stacking</w:t>
      </w:r>
      <w:r>
        <w:rPr>
          <w:rFonts w:ascii="Times New Roman"/>
          <w:spacing w:val="-5"/>
          <w:sz w:val="20"/>
        </w:rPr>
        <w:t> </w:t>
      </w:r>
      <w:r>
        <w:rPr>
          <w:rFonts w:ascii="Times New Roman"/>
          <w:spacing w:val="-2"/>
          <w:sz w:val="20"/>
        </w:rPr>
        <w:t>regressor model</w:t>
      </w:r>
      <w:r>
        <w:rPr>
          <w:rFonts w:ascii="Times New Roman"/>
          <w:spacing w:val="-3"/>
          <w:sz w:val="20"/>
        </w:rPr>
        <w:t> </w:t>
      </w:r>
      <w:r>
        <w:rPr>
          <w:rFonts w:ascii="Times New Roman"/>
          <w:spacing w:val="-2"/>
          <w:sz w:val="20"/>
        </w:rPr>
        <w:t>ensures</w:t>
      </w:r>
      <w:r>
        <w:rPr>
          <w:rFonts w:ascii="Times New Roman"/>
          <w:spacing w:val="-3"/>
          <w:sz w:val="20"/>
        </w:rPr>
        <w:t> </w:t>
      </w:r>
      <w:r>
        <w:rPr>
          <w:rFonts w:ascii="Times New Roman"/>
          <w:spacing w:val="-2"/>
          <w:sz w:val="20"/>
        </w:rPr>
        <w:t>roughly </w:t>
      </w:r>
      <w:r>
        <w:rPr>
          <w:rFonts w:ascii="Times New Roman"/>
          <w:sz w:val="20"/>
        </w:rPr>
        <w:t>3% improvement while voting regressor provides nearly</w:t>
      </w:r>
      <w:r>
        <w:rPr>
          <w:rFonts w:ascii="Times New Roman"/>
          <w:spacing w:val="-1"/>
          <w:sz w:val="20"/>
        </w:rPr>
        <w:t> </w:t>
      </w:r>
      <w:r>
        <w:rPr>
          <w:rFonts w:ascii="Times New Roman"/>
          <w:sz w:val="20"/>
        </w:rPr>
        <w:t>2% enhancement in terms of mean absolute percentage error compared to</w:t>
      </w:r>
      <w:r>
        <w:rPr>
          <w:rFonts w:ascii="Times New Roman"/>
          <w:spacing w:val="-1"/>
          <w:sz w:val="20"/>
        </w:rPr>
        <w:t> </w:t>
      </w:r>
      <w:r>
        <w:rPr>
          <w:rFonts w:ascii="Times New Roman"/>
          <w:sz w:val="20"/>
        </w:rPr>
        <w:t>the</w:t>
      </w:r>
      <w:r>
        <w:rPr>
          <w:rFonts w:ascii="Times New Roman"/>
          <w:spacing w:val="-1"/>
          <w:sz w:val="20"/>
        </w:rPr>
        <w:t> </w:t>
      </w:r>
      <w:r>
        <w:rPr>
          <w:rFonts w:ascii="Times New Roman"/>
          <w:sz w:val="20"/>
        </w:rPr>
        <w:t>poorest</w:t>
      </w:r>
      <w:r>
        <w:rPr>
          <w:rFonts w:ascii="Times New Roman"/>
          <w:spacing w:val="-2"/>
          <w:sz w:val="20"/>
        </w:rPr>
        <w:t> </w:t>
      </w:r>
      <w:r>
        <w:rPr>
          <w:rFonts w:ascii="Times New Roman"/>
          <w:sz w:val="20"/>
        </w:rPr>
        <w:t>technique,</w:t>
      </w:r>
      <w:r>
        <w:rPr>
          <w:rFonts w:ascii="Times New Roman"/>
          <w:spacing w:val="-1"/>
          <w:sz w:val="20"/>
        </w:rPr>
        <w:t> </w:t>
      </w:r>
      <w:r>
        <w:rPr>
          <w:rFonts w:ascii="Times New Roman"/>
          <w:sz w:val="20"/>
        </w:rPr>
        <w:t>namely</w:t>
      </w:r>
      <w:r>
        <w:rPr>
          <w:rFonts w:ascii="Times New Roman"/>
          <w:spacing w:val="-3"/>
          <w:sz w:val="20"/>
        </w:rPr>
        <w:t> </w:t>
      </w:r>
      <w:r>
        <w:rPr>
          <w:rFonts w:ascii="Times New Roman"/>
          <w:sz w:val="20"/>
        </w:rPr>
        <w:t>DTR. As</w:t>
      </w:r>
      <w:r>
        <w:rPr>
          <w:rFonts w:ascii="Times New Roman"/>
          <w:spacing w:val="-2"/>
          <w:sz w:val="20"/>
        </w:rPr>
        <w:t> </w:t>
      </w:r>
      <w:r>
        <w:rPr>
          <w:rFonts w:ascii="Times New Roman"/>
          <w:sz w:val="20"/>
        </w:rPr>
        <w:t>a</w:t>
      </w:r>
      <w:r>
        <w:rPr>
          <w:rFonts w:ascii="Times New Roman"/>
          <w:spacing w:val="-1"/>
          <w:sz w:val="20"/>
        </w:rPr>
        <w:t> </w:t>
      </w:r>
      <w:r>
        <w:rPr>
          <w:rFonts w:ascii="Times New Roman"/>
          <w:sz w:val="20"/>
        </w:rPr>
        <w:t>result of Table I, the performance order of models can be summarized</w:t>
      </w:r>
      <w:r>
        <w:rPr>
          <w:rFonts w:ascii="Times New Roman"/>
          <w:spacing w:val="-5"/>
          <w:sz w:val="20"/>
        </w:rPr>
        <w:t> </w:t>
      </w:r>
      <w:r>
        <w:rPr>
          <w:rFonts w:ascii="Times New Roman"/>
          <w:sz w:val="20"/>
        </w:rPr>
        <w:t>as:</w:t>
      </w:r>
      <w:r>
        <w:rPr>
          <w:rFonts w:ascii="Times New Roman"/>
          <w:spacing w:val="-4"/>
          <w:sz w:val="20"/>
        </w:rPr>
        <w:t> </w:t>
      </w:r>
      <w:r>
        <w:rPr>
          <w:rFonts w:ascii="Times New Roman"/>
          <w:sz w:val="20"/>
        </w:rPr>
        <w:t>SR&gt;</w:t>
      </w:r>
      <w:r>
        <w:rPr>
          <w:rFonts w:ascii="Times New Roman"/>
          <w:spacing w:val="-4"/>
          <w:sz w:val="20"/>
        </w:rPr>
        <w:t> </w:t>
      </w:r>
      <w:r>
        <w:rPr>
          <w:rFonts w:ascii="Times New Roman"/>
          <w:sz w:val="20"/>
        </w:rPr>
        <w:t>SVR&gt;</w:t>
      </w:r>
      <w:r>
        <w:rPr>
          <w:rFonts w:ascii="Times New Roman"/>
          <w:spacing w:val="-1"/>
          <w:sz w:val="20"/>
        </w:rPr>
        <w:t> </w:t>
      </w:r>
      <w:r>
        <w:rPr>
          <w:rFonts w:ascii="Times New Roman"/>
          <w:sz w:val="20"/>
        </w:rPr>
        <w:t>PR&gt;</w:t>
      </w:r>
      <w:r>
        <w:rPr>
          <w:rFonts w:ascii="Times New Roman"/>
          <w:spacing w:val="-2"/>
          <w:sz w:val="20"/>
        </w:rPr>
        <w:t> </w:t>
      </w:r>
      <w:r>
        <w:rPr>
          <w:rFonts w:ascii="Times New Roman"/>
          <w:sz w:val="20"/>
        </w:rPr>
        <w:t>LR&gt;</w:t>
      </w:r>
      <w:r>
        <w:rPr>
          <w:rFonts w:ascii="Times New Roman"/>
          <w:spacing w:val="-4"/>
          <w:sz w:val="20"/>
        </w:rPr>
        <w:t> </w:t>
      </w:r>
      <w:r>
        <w:rPr>
          <w:rFonts w:ascii="Times New Roman"/>
          <w:sz w:val="20"/>
        </w:rPr>
        <w:t>VR&gt;</w:t>
      </w:r>
      <w:r>
        <w:rPr>
          <w:rFonts w:ascii="Times New Roman"/>
          <w:spacing w:val="-4"/>
          <w:sz w:val="20"/>
        </w:rPr>
        <w:t> </w:t>
      </w:r>
      <w:r>
        <w:rPr>
          <w:rFonts w:ascii="Times New Roman"/>
          <w:sz w:val="20"/>
        </w:rPr>
        <w:t>RFR&gt;</w:t>
      </w:r>
      <w:r>
        <w:rPr>
          <w:rFonts w:ascii="Times New Roman"/>
          <w:spacing w:val="-6"/>
          <w:sz w:val="20"/>
        </w:rPr>
        <w:t> </w:t>
      </w:r>
      <w:r>
        <w:rPr>
          <w:rFonts w:ascii="Times New Roman"/>
          <w:sz w:val="20"/>
        </w:rPr>
        <w:t>DTR.</w:t>
      </w:r>
      <w:r>
        <w:rPr>
          <w:rFonts w:ascii="Times New Roman"/>
          <w:spacing w:val="-4"/>
          <w:sz w:val="20"/>
        </w:rPr>
        <w:t> </w:t>
      </w:r>
      <w:r>
        <w:rPr>
          <w:rFonts w:ascii="Times New Roman"/>
          <w:sz w:val="20"/>
        </w:rPr>
        <w:t>The success order of all models is similar compared to the other evaluation metrics. In Figure 2, the forecasts of seven different</w:t>
      </w:r>
      <w:r>
        <w:rPr>
          <w:rFonts w:ascii="Times New Roman"/>
          <w:spacing w:val="-13"/>
          <w:sz w:val="20"/>
        </w:rPr>
        <w:t> </w:t>
      </w:r>
      <w:r>
        <w:rPr>
          <w:rFonts w:ascii="Times New Roman"/>
          <w:sz w:val="20"/>
        </w:rPr>
        <w:t>regression</w:t>
      </w:r>
      <w:r>
        <w:rPr>
          <w:rFonts w:ascii="Times New Roman"/>
          <w:spacing w:val="-12"/>
          <w:sz w:val="20"/>
        </w:rPr>
        <w:t> </w:t>
      </w:r>
      <w:r>
        <w:rPr>
          <w:rFonts w:ascii="Times New Roman"/>
          <w:sz w:val="20"/>
        </w:rPr>
        <w:t>models</w:t>
      </w:r>
      <w:r>
        <w:rPr>
          <w:rFonts w:ascii="Times New Roman"/>
          <w:spacing w:val="-13"/>
          <w:sz w:val="20"/>
        </w:rPr>
        <w:t> </w:t>
      </w:r>
      <w:r>
        <w:rPr>
          <w:rFonts w:ascii="Times New Roman"/>
          <w:sz w:val="20"/>
        </w:rPr>
        <w:t>for</w:t>
      </w:r>
      <w:r>
        <w:rPr>
          <w:rFonts w:ascii="Times New Roman"/>
          <w:spacing w:val="-12"/>
          <w:sz w:val="20"/>
        </w:rPr>
        <w:t> </w:t>
      </w:r>
      <w:r>
        <w:rPr>
          <w:rFonts w:ascii="Times New Roman"/>
          <w:sz w:val="20"/>
        </w:rPr>
        <w:t>XAUUSD</w:t>
      </w:r>
      <w:r>
        <w:rPr>
          <w:rFonts w:ascii="Times New Roman"/>
          <w:spacing w:val="-13"/>
          <w:sz w:val="20"/>
        </w:rPr>
        <w:t> </w:t>
      </w:r>
      <w:r>
        <w:rPr>
          <w:rFonts w:ascii="Times New Roman"/>
          <w:sz w:val="20"/>
        </w:rPr>
        <w:t>price</w:t>
      </w:r>
      <w:r>
        <w:rPr>
          <w:rFonts w:ascii="Times New Roman"/>
          <w:spacing w:val="-12"/>
          <w:sz w:val="20"/>
        </w:rPr>
        <w:t> </w:t>
      </w:r>
      <w:r>
        <w:rPr>
          <w:rFonts w:ascii="Times New Roman"/>
          <w:sz w:val="20"/>
        </w:rPr>
        <w:t>are</w:t>
      </w:r>
      <w:r>
        <w:rPr>
          <w:rFonts w:ascii="Times New Roman"/>
          <w:spacing w:val="-13"/>
          <w:sz w:val="20"/>
        </w:rPr>
        <w:t> </w:t>
      </w:r>
      <w:r>
        <w:rPr>
          <w:rFonts w:ascii="Times New Roman"/>
          <w:sz w:val="20"/>
        </w:rPr>
        <w:t>presented. Figure 2 demonstrates actual and predicted prices of XAUUSD employing different regression models. In each model,</w:t>
      </w:r>
      <w:r>
        <w:rPr>
          <w:rFonts w:ascii="Times New Roman"/>
          <w:spacing w:val="-13"/>
          <w:sz w:val="20"/>
        </w:rPr>
        <w:t> </w:t>
      </w:r>
      <w:r>
        <w:rPr>
          <w:rFonts w:ascii="Times New Roman"/>
          <w:sz w:val="20"/>
        </w:rPr>
        <w:t>scatter</w:t>
      </w:r>
      <w:r>
        <w:rPr>
          <w:rFonts w:ascii="Times New Roman"/>
          <w:spacing w:val="-11"/>
          <w:sz w:val="20"/>
        </w:rPr>
        <w:t> </w:t>
      </w:r>
      <w:r>
        <w:rPr>
          <w:rFonts w:ascii="Times New Roman"/>
          <w:sz w:val="20"/>
        </w:rPr>
        <w:t>plot</w:t>
      </w:r>
      <w:r>
        <w:rPr>
          <w:rFonts w:ascii="Times New Roman"/>
          <w:spacing w:val="-12"/>
          <w:sz w:val="20"/>
        </w:rPr>
        <w:t> </w:t>
      </w:r>
      <w:r>
        <w:rPr>
          <w:rFonts w:ascii="Times New Roman"/>
          <w:sz w:val="20"/>
        </w:rPr>
        <w:t>is</w:t>
      </w:r>
      <w:r>
        <w:rPr>
          <w:rFonts w:ascii="Times New Roman"/>
          <w:spacing w:val="-13"/>
          <w:sz w:val="20"/>
        </w:rPr>
        <w:t> </w:t>
      </w:r>
      <w:r>
        <w:rPr>
          <w:rFonts w:ascii="Times New Roman"/>
          <w:sz w:val="20"/>
        </w:rPr>
        <w:t>employed</w:t>
      </w:r>
      <w:r>
        <w:rPr>
          <w:rFonts w:ascii="Times New Roman"/>
          <w:spacing w:val="-11"/>
          <w:sz w:val="20"/>
        </w:rPr>
        <w:t> </w:t>
      </w:r>
      <w:r>
        <w:rPr>
          <w:rFonts w:ascii="Times New Roman"/>
          <w:sz w:val="20"/>
        </w:rPr>
        <w:t>to</w:t>
      </w:r>
      <w:r>
        <w:rPr>
          <w:rFonts w:ascii="Times New Roman"/>
          <w:spacing w:val="-13"/>
          <w:sz w:val="20"/>
        </w:rPr>
        <w:t> </w:t>
      </w:r>
      <w:r>
        <w:rPr>
          <w:rFonts w:ascii="Times New Roman"/>
          <w:sz w:val="20"/>
        </w:rPr>
        <w:t>observe</w:t>
      </w:r>
      <w:r>
        <w:rPr>
          <w:rFonts w:ascii="Times New Roman"/>
          <w:spacing w:val="-11"/>
          <w:sz w:val="20"/>
        </w:rPr>
        <w:t> </w:t>
      </w:r>
      <w:r>
        <w:rPr>
          <w:rFonts w:ascii="Times New Roman"/>
          <w:sz w:val="20"/>
        </w:rPr>
        <w:t>the</w:t>
      </w:r>
      <w:r>
        <w:rPr>
          <w:rFonts w:ascii="Times New Roman"/>
          <w:spacing w:val="-12"/>
          <w:sz w:val="20"/>
        </w:rPr>
        <w:t> </w:t>
      </w:r>
      <w:r>
        <w:rPr>
          <w:rFonts w:ascii="Times New Roman"/>
          <w:sz w:val="20"/>
        </w:rPr>
        <w:t>performance</w:t>
      </w:r>
      <w:r>
        <w:rPr>
          <w:rFonts w:ascii="Times New Roman"/>
          <w:spacing w:val="-12"/>
          <w:sz w:val="20"/>
        </w:rPr>
        <w:t> </w:t>
      </w:r>
      <w:r>
        <w:rPr>
          <w:rFonts w:ascii="Times New Roman"/>
          <w:sz w:val="20"/>
        </w:rPr>
        <w:t>of different models for shuffled train and test data sets. It is obviously</w:t>
      </w:r>
      <w:r>
        <w:rPr>
          <w:rFonts w:ascii="Times New Roman"/>
          <w:spacing w:val="-3"/>
          <w:sz w:val="20"/>
        </w:rPr>
        <w:t> </w:t>
      </w:r>
      <w:r>
        <w:rPr>
          <w:rFonts w:ascii="Times New Roman"/>
          <w:sz w:val="20"/>
        </w:rPr>
        <w:t>seen</w:t>
      </w:r>
      <w:r>
        <w:rPr>
          <w:rFonts w:ascii="Times New Roman"/>
          <w:spacing w:val="-3"/>
          <w:sz w:val="20"/>
        </w:rPr>
        <w:t> </w:t>
      </w:r>
      <w:r>
        <w:rPr>
          <w:rFonts w:ascii="Times New Roman"/>
          <w:sz w:val="20"/>
        </w:rPr>
        <w:t>that</w:t>
      </w:r>
      <w:r>
        <w:rPr>
          <w:rFonts w:ascii="Times New Roman"/>
          <w:spacing w:val="-2"/>
          <w:sz w:val="20"/>
        </w:rPr>
        <w:t> </w:t>
      </w:r>
      <w:r>
        <w:rPr>
          <w:rFonts w:ascii="Times New Roman"/>
          <w:sz w:val="20"/>
        </w:rPr>
        <w:t>the</w:t>
      </w:r>
      <w:r>
        <w:rPr>
          <w:rFonts w:ascii="Times New Roman"/>
          <w:spacing w:val="-2"/>
          <w:sz w:val="20"/>
        </w:rPr>
        <w:t> </w:t>
      </w:r>
      <w:r>
        <w:rPr>
          <w:rFonts w:ascii="Times New Roman"/>
          <w:sz w:val="20"/>
        </w:rPr>
        <w:t>points</w:t>
      </w:r>
      <w:r>
        <w:rPr>
          <w:rFonts w:ascii="Times New Roman"/>
          <w:spacing w:val="-2"/>
          <w:sz w:val="20"/>
        </w:rPr>
        <w:t> </w:t>
      </w:r>
      <w:r>
        <w:rPr>
          <w:rFonts w:ascii="Times New Roman"/>
          <w:sz w:val="20"/>
        </w:rPr>
        <w:t>estimated by</w:t>
      </w:r>
      <w:r>
        <w:rPr>
          <w:rFonts w:ascii="Times New Roman"/>
          <w:spacing w:val="-5"/>
          <w:sz w:val="20"/>
        </w:rPr>
        <w:t> </w:t>
      </w:r>
      <w:r>
        <w:rPr>
          <w:rFonts w:ascii="Times New Roman"/>
          <w:sz w:val="20"/>
        </w:rPr>
        <w:t>the</w:t>
      </w:r>
      <w:r>
        <w:rPr>
          <w:rFonts w:ascii="Times New Roman"/>
          <w:spacing w:val="-2"/>
          <w:sz w:val="20"/>
        </w:rPr>
        <w:t> </w:t>
      </w:r>
      <w:r>
        <w:rPr>
          <w:rFonts w:ascii="Times New Roman"/>
          <w:sz w:val="20"/>
        </w:rPr>
        <w:t>SR</w:t>
      </w:r>
      <w:r>
        <w:rPr>
          <w:rFonts w:ascii="Times New Roman"/>
          <w:spacing w:val="-1"/>
          <w:sz w:val="20"/>
        </w:rPr>
        <w:t> </w:t>
      </w:r>
      <w:r>
        <w:rPr>
          <w:rFonts w:ascii="Times New Roman"/>
          <w:sz w:val="20"/>
        </w:rPr>
        <w:t>model</w:t>
      </w:r>
      <w:r>
        <w:rPr>
          <w:rFonts w:ascii="Times New Roman"/>
          <w:spacing w:val="-2"/>
          <w:sz w:val="20"/>
        </w:rPr>
        <w:t> </w:t>
      </w:r>
      <w:r>
        <w:rPr>
          <w:rFonts w:ascii="Times New Roman"/>
          <w:sz w:val="20"/>
        </w:rPr>
        <w:t>for the</w:t>
      </w:r>
      <w:r>
        <w:rPr>
          <w:rFonts w:ascii="Times New Roman"/>
          <w:spacing w:val="-10"/>
          <w:sz w:val="20"/>
        </w:rPr>
        <w:t> </w:t>
      </w:r>
      <w:r>
        <w:rPr>
          <w:rFonts w:ascii="Times New Roman"/>
          <w:sz w:val="20"/>
        </w:rPr>
        <w:t>test</w:t>
      </w:r>
      <w:r>
        <w:rPr>
          <w:rFonts w:ascii="Times New Roman"/>
          <w:spacing w:val="-10"/>
          <w:sz w:val="20"/>
        </w:rPr>
        <w:t> </w:t>
      </w:r>
      <w:r>
        <w:rPr>
          <w:rFonts w:ascii="Times New Roman"/>
          <w:sz w:val="20"/>
        </w:rPr>
        <w:t>data</w:t>
      </w:r>
      <w:r>
        <w:rPr>
          <w:rFonts w:ascii="Times New Roman"/>
          <w:spacing w:val="-9"/>
          <w:sz w:val="20"/>
        </w:rPr>
        <w:t> </w:t>
      </w:r>
      <w:r>
        <w:rPr>
          <w:rFonts w:ascii="Times New Roman"/>
          <w:sz w:val="20"/>
        </w:rPr>
        <w:t>almost</w:t>
      </w:r>
      <w:r>
        <w:rPr>
          <w:rFonts w:ascii="Times New Roman"/>
          <w:spacing w:val="-10"/>
          <w:sz w:val="20"/>
        </w:rPr>
        <w:t> </w:t>
      </w:r>
      <w:r>
        <w:rPr>
          <w:rFonts w:ascii="Times New Roman"/>
          <w:sz w:val="20"/>
        </w:rPr>
        <w:t>completely</w:t>
      </w:r>
      <w:r>
        <w:rPr>
          <w:rFonts w:ascii="Times New Roman"/>
          <w:spacing w:val="-11"/>
          <w:sz w:val="20"/>
        </w:rPr>
        <w:t> </w:t>
      </w:r>
      <w:r>
        <w:rPr>
          <w:rFonts w:ascii="Times New Roman"/>
          <w:sz w:val="20"/>
        </w:rPr>
        <w:t>coincide</w:t>
      </w:r>
      <w:r>
        <w:rPr>
          <w:rFonts w:ascii="Times New Roman"/>
          <w:spacing w:val="-7"/>
          <w:sz w:val="20"/>
        </w:rPr>
        <w:t> </w:t>
      </w:r>
      <w:r>
        <w:rPr>
          <w:rFonts w:ascii="Times New Roman"/>
          <w:sz w:val="20"/>
        </w:rPr>
        <w:t>with</w:t>
      </w:r>
      <w:r>
        <w:rPr>
          <w:rFonts w:ascii="Times New Roman"/>
          <w:spacing w:val="-11"/>
          <w:sz w:val="20"/>
        </w:rPr>
        <w:t> </w:t>
      </w:r>
      <w:r>
        <w:rPr>
          <w:rFonts w:ascii="Times New Roman"/>
          <w:sz w:val="20"/>
        </w:rPr>
        <w:t>the</w:t>
      </w:r>
      <w:r>
        <w:rPr>
          <w:rFonts w:ascii="Times New Roman"/>
          <w:spacing w:val="-9"/>
          <w:sz w:val="20"/>
        </w:rPr>
        <w:t> </w:t>
      </w:r>
      <w:r>
        <w:rPr>
          <w:rFonts w:ascii="Times New Roman"/>
          <w:sz w:val="20"/>
        </w:rPr>
        <w:t>actual</w:t>
      </w:r>
      <w:r>
        <w:rPr>
          <w:rFonts w:ascii="Times New Roman"/>
          <w:spacing w:val="-10"/>
          <w:sz w:val="20"/>
        </w:rPr>
        <w:t> </w:t>
      </w:r>
      <w:r>
        <w:rPr>
          <w:rFonts w:ascii="Times New Roman"/>
          <w:spacing w:val="-2"/>
          <w:sz w:val="20"/>
        </w:rPr>
        <w:t>price.</w:t>
      </w:r>
    </w:p>
    <w:p>
      <w:pPr>
        <w:pStyle w:val="ListParagraph"/>
        <w:numPr>
          <w:ilvl w:val="0"/>
          <w:numId w:val="5"/>
        </w:numPr>
        <w:tabs>
          <w:tab w:pos="1615" w:val="left" w:leader="none"/>
        </w:tabs>
        <w:spacing w:line="240" w:lineRule="auto" w:before="151" w:after="0"/>
        <w:ind w:left="1615" w:right="0" w:hanging="533"/>
        <w:jc w:val="left"/>
        <w:rPr>
          <w:rFonts w:ascii="Times New Roman"/>
          <w:sz w:val="20"/>
        </w:rPr>
      </w:pPr>
      <w:r>
        <w:rPr>
          <w:rFonts w:ascii="Times New Roman"/>
          <w:smallCaps/>
          <w:sz w:val="20"/>
        </w:rPr>
        <w:t>Discussion</w:t>
      </w:r>
      <w:r>
        <w:rPr>
          <w:rFonts w:ascii="Times New Roman"/>
          <w:smallCaps/>
          <w:spacing w:val="-6"/>
          <w:sz w:val="20"/>
        </w:rPr>
        <w:t> </w:t>
      </w:r>
      <w:r>
        <w:rPr>
          <w:rFonts w:ascii="Times New Roman"/>
          <w:smallCaps/>
          <w:sz w:val="20"/>
        </w:rPr>
        <w:t>and</w:t>
      </w:r>
      <w:r>
        <w:rPr>
          <w:rFonts w:ascii="Times New Roman"/>
          <w:smallCaps/>
          <w:spacing w:val="-7"/>
          <w:sz w:val="20"/>
        </w:rPr>
        <w:t> </w:t>
      </w:r>
      <w:r>
        <w:rPr>
          <w:rFonts w:ascii="Times New Roman"/>
          <w:smallCaps/>
          <w:spacing w:val="-2"/>
          <w:sz w:val="20"/>
        </w:rPr>
        <w:t>Conclusion</w:t>
      </w:r>
    </w:p>
    <w:p>
      <w:pPr>
        <w:spacing w:line="228" w:lineRule="auto" w:before="77"/>
        <w:ind w:left="40" w:right="179" w:firstLine="288"/>
        <w:jc w:val="both"/>
        <w:rPr>
          <w:rFonts w:ascii="Times New Roman"/>
          <w:sz w:val="20"/>
        </w:rPr>
      </w:pPr>
      <w:r>
        <w:rPr>
          <w:rFonts w:ascii="Times New Roman"/>
          <w:sz w:val="20"/>
        </w:rPr>
        <w:t>In this work, regression ensemble-based model is proposed to estimate the value of 1 ounce of gold in dollars (XAU/USD index). To demonstrate the effect of proposed regression</w:t>
      </w:r>
      <w:r>
        <w:rPr>
          <w:rFonts w:ascii="Times New Roman"/>
          <w:spacing w:val="-5"/>
          <w:sz w:val="20"/>
        </w:rPr>
        <w:t> </w:t>
      </w:r>
      <w:r>
        <w:rPr>
          <w:rFonts w:ascii="Times New Roman"/>
          <w:sz w:val="20"/>
        </w:rPr>
        <w:t>ensemble-based</w:t>
      </w:r>
      <w:r>
        <w:rPr>
          <w:rFonts w:ascii="Times New Roman"/>
          <w:spacing w:val="-3"/>
          <w:sz w:val="20"/>
        </w:rPr>
        <w:t> </w:t>
      </w:r>
      <w:r>
        <w:rPr>
          <w:rFonts w:ascii="Times New Roman"/>
          <w:sz w:val="20"/>
        </w:rPr>
        <w:t>model,</w:t>
      </w:r>
      <w:r>
        <w:rPr>
          <w:rFonts w:ascii="Times New Roman"/>
          <w:spacing w:val="-3"/>
          <w:sz w:val="20"/>
        </w:rPr>
        <w:t> </w:t>
      </w:r>
      <w:r>
        <w:rPr>
          <w:rFonts w:ascii="Times New Roman"/>
          <w:sz w:val="20"/>
        </w:rPr>
        <w:t>seven</w:t>
      </w:r>
      <w:r>
        <w:rPr>
          <w:rFonts w:ascii="Times New Roman"/>
          <w:spacing w:val="-4"/>
          <w:sz w:val="20"/>
        </w:rPr>
        <w:t> </w:t>
      </w:r>
      <w:r>
        <w:rPr>
          <w:rFonts w:ascii="Times New Roman"/>
          <w:sz w:val="20"/>
        </w:rPr>
        <w:t>different</w:t>
      </w:r>
      <w:r>
        <w:rPr>
          <w:rFonts w:ascii="Times New Roman"/>
          <w:spacing w:val="-4"/>
          <w:sz w:val="20"/>
        </w:rPr>
        <w:t> </w:t>
      </w:r>
      <w:r>
        <w:rPr>
          <w:rFonts w:ascii="Times New Roman"/>
          <w:sz w:val="20"/>
        </w:rPr>
        <w:t>regression models namely, linear regression, polynomial regression, decision tree regression, random forest regression, support vector regression, voting regressor, stacking regressor are evaluated. For this purpose, the dataset is collected between July 2019 and July 2020 from financial websites, and enhanced with various indicators such as simple moving average (SMA) for 20, 50, and 100 days, opening, closing, highest</w:t>
      </w:r>
      <w:r>
        <w:rPr>
          <w:rFonts w:ascii="Times New Roman"/>
          <w:spacing w:val="-13"/>
          <w:sz w:val="20"/>
        </w:rPr>
        <w:t> </w:t>
      </w:r>
      <w:r>
        <w:rPr>
          <w:rFonts w:ascii="Times New Roman"/>
          <w:sz w:val="20"/>
        </w:rPr>
        <w:t>and</w:t>
      </w:r>
      <w:r>
        <w:rPr>
          <w:rFonts w:ascii="Times New Roman"/>
          <w:spacing w:val="-12"/>
          <w:sz w:val="20"/>
        </w:rPr>
        <w:t> </w:t>
      </w:r>
      <w:r>
        <w:rPr>
          <w:rFonts w:ascii="Times New Roman"/>
          <w:sz w:val="20"/>
        </w:rPr>
        <w:t>lowest</w:t>
      </w:r>
      <w:r>
        <w:rPr>
          <w:rFonts w:ascii="Times New Roman"/>
          <w:spacing w:val="-13"/>
          <w:sz w:val="20"/>
        </w:rPr>
        <w:t> </w:t>
      </w:r>
      <w:r>
        <w:rPr>
          <w:rFonts w:ascii="Times New Roman"/>
          <w:sz w:val="20"/>
        </w:rPr>
        <w:t>dollar</w:t>
      </w:r>
      <w:r>
        <w:rPr>
          <w:rFonts w:ascii="Times New Roman"/>
          <w:spacing w:val="-12"/>
          <w:sz w:val="20"/>
        </w:rPr>
        <w:t> </w:t>
      </w:r>
      <w:r>
        <w:rPr>
          <w:rFonts w:ascii="Times New Roman"/>
          <w:sz w:val="20"/>
        </w:rPr>
        <w:t>index</w:t>
      </w:r>
      <w:r>
        <w:rPr>
          <w:rFonts w:ascii="Times New Roman"/>
          <w:spacing w:val="-13"/>
          <w:sz w:val="20"/>
        </w:rPr>
        <w:t> </w:t>
      </w:r>
      <w:r>
        <w:rPr>
          <w:rFonts w:ascii="Times New Roman"/>
          <w:sz w:val="20"/>
        </w:rPr>
        <w:t>(DXY)</w:t>
      </w:r>
      <w:r>
        <w:rPr>
          <w:rFonts w:ascii="Times New Roman"/>
          <w:spacing w:val="-12"/>
          <w:sz w:val="20"/>
        </w:rPr>
        <w:t> </w:t>
      </w:r>
      <w:r>
        <w:rPr>
          <w:rFonts w:ascii="Times New Roman"/>
          <w:sz w:val="20"/>
        </w:rPr>
        <w:t>prices,</w:t>
      </w:r>
      <w:r>
        <w:rPr>
          <w:rFonts w:ascii="Times New Roman"/>
          <w:spacing w:val="-13"/>
          <w:sz w:val="20"/>
        </w:rPr>
        <w:t> </w:t>
      </w:r>
      <w:r>
        <w:rPr>
          <w:rFonts w:ascii="Times New Roman"/>
          <w:sz w:val="20"/>
        </w:rPr>
        <w:t>14-day</w:t>
      </w:r>
      <w:r>
        <w:rPr>
          <w:rFonts w:ascii="Times New Roman"/>
          <w:spacing w:val="-12"/>
          <w:sz w:val="20"/>
        </w:rPr>
        <w:t> </w:t>
      </w:r>
      <w:r>
        <w:rPr>
          <w:rFonts w:ascii="Times New Roman"/>
          <w:sz w:val="20"/>
        </w:rPr>
        <w:t>relative strength index (RSI), the upper, middle and lower values of the Bollinger band (BB), and prepared for model construction. To the best of our knowledge, this is the very first attempt considering the consolidation of regression models for the estimation of XAU/USD index. Experiment results indicate that the utilization of stacking regression combination model demonstrates remarkable score with 2.2036</w:t>
      </w:r>
      <w:r>
        <w:rPr>
          <w:rFonts w:ascii="Times New Roman"/>
          <w:spacing w:val="-13"/>
          <w:sz w:val="20"/>
        </w:rPr>
        <w:t> </w:t>
      </w:r>
      <w:r>
        <w:rPr>
          <w:rFonts w:ascii="Times New Roman"/>
          <w:sz w:val="20"/>
        </w:rPr>
        <w:t>of</w:t>
      </w:r>
      <w:r>
        <w:rPr>
          <w:rFonts w:ascii="Times New Roman"/>
          <w:spacing w:val="-12"/>
          <w:sz w:val="20"/>
        </w:rPr>
        <w:t> </w:t>
      </w:r>
      <w:r>
        <w:rPr>
          <w:rFonts w:ascii="Times New Roman"/>
          <w:sz w:val="20"/>
        </w:rPr>
        <w:t>MAPE</w:t>
      </w:r>
      <w:r>
        <w:rPr>
          <w:rFonts w:ascii="Times New Roman"/>
          <w:spacing w:val="-13"/>
          <w:sz w:val="20"/>
        </w:rPr>
        <w:t> </w:t>
      </w:r>
      <w:r>
        <w:rPr>
          <w:rFonts w:ascii="Times New Roman"/>
          <w:sz w:val="20"/>
        </w:rPr>
        <w:t>for</w:t>
      </w:r>
      <w:r>
        <w:rPr>
          <w:rFonts w:ascii="Times New Roman"/>
          <w:spacing w:val="-12"/>
          <w:sz w:val="20"/>
        </w:rPr>
        <w:t> </w:t>
      </w:r>
      <w:r>
        <w:rPr>
          <w:rFonts w:ascii="Times New Roman"/>
          <w:sz w:val="20"/>
        </w:rPr>
        <w:t>predicting</w:t>
      </w:r>
      <w:r>
        <w:rPr>
          <w:rFonts w:ascii="Times New Roman"/>
          <w:spacing w:val="-13"/>
          <w:sz w:val="20"/>
        </w:rPr>
        <w:t> </w:t>
      </w:r>
      <w:r>
        <w:rPr>
          <w:rFonts w:ascii="Times New Roman"/>
          <w:sz w:val="20"/>
        </w:rPr>
        <w:t>the</w:t>
      </w:r>
      <w:r>
        <w:rPr>
          <w:rFonts w:ascii="Times New Roman"/>
          <w:spacing w:val="-12"/>
          <w:sz w:val="20"/>
        </w:rPr>
        <w:t> </w:t>
      </w:r>
      <w:r>
        <w:rPr>
          <w:rFonts w:ascii="Times New Roman"/>
          <w:sz w:val="20"/>
        </w:rPr>
        <w:t>price</w:t>
      </w:r>
      <w:r>
        <w:rPr>
          <w:rFonts w:ascii="Times New Roman"/>
          <w:spacing w:val="-13"/>
          <w:sz w:val="20"/>
        </w:rPr>
        <w:t> </w:t>
      </w:r>
      <w:r>
        <w:rPr>
          <w:rFonts w:ascii="Times New Roman"/>
          <w:sz w:val="20"/>
        </w:rPr>
        <w:t>of</w:t>
      </w:r>
      <w:r>
        <w:rPr>
          <w:rFonts w:ascii="Times New Roman"/>
          <w:spacing w:val="-12"/>
          <w:sz w:val="20"/>
        </w:rPr>
        <w:t> </w:t>
      </w:r>
      <w:r>
        <w:rPr>
          <w:rFonts w:ascii="Times New Roman"/>
          <w:sz w:val="20"/>
        </w:rPr>
        <w:t>XAU/USD</w:t>
      </w:r>
      <w:r>
        <w:rPr>
          <w:rFonts w:ascii="Times New Roman"/>
          <w:spacing w:val="-13"/>
          <w:sz w:val="20"/>
        </w:rPr>
        <w:t> </w:t>
      </w:r>
      <w:r>
        <w:rPr>
          <w:rFonts w:ascii="Times New Roman"/>
          <w:sz w:val="20"/>
        </w:rPr>
        <w:t>index. In future research, we plan to design a framework which blends both the results of time series analysis and regression models by adding various technical and statistical indicators into dataset.</w:t>
      </w:r>
    </w:p>
    <w:p>
      <w:pPr>
        <w:spacing w:after="0" w:line="228" w:lineRule="auto"/>
        <w:jc w:val="both"/>
        <w:rPr>
          <w:rFonts w:ascii="Times New Roman"/>
          <w:sz w:val="20"/>
        </w:rPr>
        <w:sectPr>
          <w:pgSz w:w="11910" w:h="16840"/>
          <w:pgMar w:header="697" w:footer="741" w:top="1140" w:bottom="940" w:left="850" w:right="708"/>
          <w:cols w:num="2" w:equalWidth="0">
            <w:col w:w="4977" w:space="268"/>
            <w:col w:w="5107"/>
          </w:cols>
        </w:sectPr>
      </w:pPr>
    </w:p>
    <w:p>
      <w:pPr>
        <w:pStyle w:val="BodyText"/>
        <w:ind w:left="256"/>
        <w:rPr>
          <w:rFonts w:ascii="Times New Roman"/>
          <w:sz w:val="20"/>
        </w:rPr>
      </w:pPr>
      <w:r>
        <w:rPr>
          <w:rFonts w:ascii="Times New Roman"/>
          <w:sz w:val="20"/>
        </w:rPr>
        <w:drawing>
          <wp:inline distT="0" distB="0" distL="0" distR="0">
            <wp:extent cx="6156685" cy="8915400"/>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128" cstate="print"/>
                    <a:stretch>
                      <a:fillRect/>
                    </a:stretch>
                  </pic:blipFill>
                  <pic:spPr>
                    <a:xfrm>
                      <a:off x="0" y="0"/>
                      <a:ext cx="6156685" cy="8915400"/>
                    </a:xfrm>
                    <a:prstGeom prst="rect">
                      <a:avLst/>
                    </a:prstGeom>
                  </pic:spPr>
                </pic:pic>
              </a:graphicData>
            </a:graphic>
          </wp:inline>
        </w:drawing>
      </w:r>
      <w:r>
        <w:rPr>
          <w:rFonts w:ascii="Times New Roman"/>
          <w:sz w:val="20"/>
        </w:rPr>
      </w:r>
    </w:p>
    <w:p>
      <w:pPr>
        <w:spacing w:before="0"/>
        <w:ind w:left="366" w:right="223" w:firstLine="0"/>
        <w:jc w:val="center"/>
        <w:rPr>
          <w:rFonts w:ascii="Times New Roman"/>
          <w:sz w:val="16"/>
        </w:rPr>
      </w:pPr>
      <w:r>
        <w:rPr>
          <w:rFonts w:ascii="Times New Roman"/>
          <w:smallCaps/>
          <w:sz w:val="16"/>
        </w:rPr>
        <w:t>Fig.</w:t>
      </w:r>
      <w:r>
        <w:rPr>
          <w:rFonts w:ascii="Times New Roman"/>
          <w:smallCaps/>
          <w:spacing w:val="-9"/>
          <w:sz w:val="16"/>
        </w:rPr>
        <w:t> </w:t>
      </w:r>
      <w:r>
        <w:rPr>
          <w:rFonts w:ascii="Times New Roman"/>
          <w:smallCaps/>
          <w:sz w:val="16"/>
        </w:rPr>
        <w:t>2.</w:t>
      </w:r>
      <w:r>
        <w:rPr>
          <w:rFonts w:ascii="Times New Roman"/>
          <w:smallCaps/>
          <w:spacing w:val="-8"/>
          <w:sz w:val="16"/>
        </w:rPr>
        <w:t> </w:t>
      </w:r>
      <w:r>
        <w:rPr>
          <w:rFonts w:ascii="Times New Roman"/>
          <w:smallCaps/>
          <w:sz w:val="16"/>
        </w:rPr>
        <w:t>The</w:t>
      </w:r>
      <w:r>
        <w:rPr>
          <w:rFonts w:ascii="Times New Roman"/>
          <w:smallCaps/>
          <w:spacing w:val="-8"/>
          <w:sz w:val="16"/>
        </w:rPr>
        <w:t> </w:t>
      </w:r>
      <w:r>
        <w:rPr>
          <w:rFonts w:ascii="Times New Roman"/>
          <w:smallCaps/>
          <w:sz w:val="16"/>
        </w:rPr>
        <w:t>forecasts</w:t>
      </w:r>
      <w:r>
        <w:rPr>
          <w:rFonts w:ascii="Times New Roman"/>
          <w:smallCaps/>
          <w:spacing w:val="-8"/>
          <w:sz w:val="16"/>
        </w:rPr>
        <w:t> </w:t>
      </w:r>
      <w:r>
        <w:rPr>
          <w:rFonts w:ascii="Times New Roman"/>
          <w:smallCaps/>
          <w:sz w:val="16"/>
        </w:rPr>
        <w:t>of</w:t>
      </w:r>
      <w:r>
        <w:rPr>
          <w:rFonts w:ascii="Times New Roman"/>
          <w:smallCaps/>
          <w:spacing w:val="-2"/>
          <w:sz w:val="16"/>
        </w:rPr>
        <w:t> </w:t>
      </w:r>
      <w:r>
        <w:rPr>
          <w:rFonts w:ascii="Times New Roman"/>
          <w:smallCaps/>
          <w:sz w:val="16"/>
        </w:rPr>
        <w:t>seven</w:t>
      </w:r>
      <w:r>
        <w:rPr>
          <w:rFonts w:ascii="Times New Roman"/>
          <w:smallCaps/>
          <w:spacing w:val="-5"/>
          <w:sz w:val="16"/>
        </w:rPr>
        <w:t> </w:t>
      </w:r>
      <w:r>
        <w:rPr>
          <w:rFonts w:ascii="Times New Roman"/>
          <w:smallCaps/>
          <w:sz w:val="16"/>
        </w:rPr>
        <w:t>different</w:t>
      </w:r>
      <w:r>
        <w:rPr>
          <w:rFonts w:ascii="Times New Roman"/>
          <w:smallCaps/>
          <w:spacing w:val="-4"/>
          <w:sz w:val="16"/>
        </w:rPr>
        <w:t> </w:t>
      </w:r>
      <w:r>
        <w:rPr>
          <w:rFonts w:ascii="Times New Roman"/>
          <w:smallCaps/>
          <w:sz w:val="16"/>
        </w:rPr>
        <w:t>regression</w:t>
      </w:r>
      <w:r>
        <w:rPr>
          <w:rFonts w:ascii="Times New Roman"/>
          <w:smallCaps/>
          <w:spacing w:val="-4"/>
          <w:sz w:val="16"/>
        </w:rPr>
        <w:t> </w:t>
      </w:r>
      <w:r>
        <w:rPr>
          <w:rFonts w:ascii="Times New Roman"/>
          <w:smallCaps/>
          <w:sz w:val="16"/>
        </w:rPr>
        <w:t>models</w:t>
      </w:r>
      <w:r>
        <w:rPr>
          <w:rFonts w:ascii="Times New Roman"/>
          <w:smallCaps/>
          <w:spacing w:val="-7"/>
          <w:sz w:val="16"/>
        </w:rPr>
        <w:t> </w:t>
      </w:r>
      <w:r>
        <w:rPr>
          <w:rFonts w:ascii="Times New Roman"/>
          <w:smallCaps/>
          <w:sz w:val="16"/>
        </w:rPr>
        <w:t>for</w:t>
      </w:r>
      <w:r>
        <w:rPr>
          <w:rFonts w:ascii="Times New Roman"/>
          <w:smallCaps/>
          <w:spacing w:val="-4"/>
          <w:sz w:val="16"/>
        </w:rPr>
        <w:t> </w:t>
      </w:r>
      <w:r>
        <w:rPr>
          <w:rFonts w:ascii="Times New Roman"/>
          <w:smallCaps/>
          <w:sz w:val="16"/>
        </w:rPr>
        <w:t>XAUUSD</w:t>
      </w:r>
      <w:r>
        <w:rPr>
          <w:rFonts w:ascii="Times New Roman"/>
          <w:smallCaps/>
          <w:spacing w:val="-8"/>
          <w:sz w:val="16"/>
        </w:rPr>
        <w:t> </w:t>
      </w:r>
      <w:r>
        <w:rPr>
          <w:rFonts w:ascii="Times New Roman"/>
          <w:smallCaps/>
          <w:spacing w:val="-2"/>
          <w:sz w:val="16"/>
        </w:rPr>
        <w:t>price</w:t>
      </w:r>
    </w:p>
    <w:p>
      <w:pPr>
        <w:spacing w:after="0"/>
        <w:jc w:val="center"/>
        <w:rPr>
          <w:rFonts w:ascii="Times New Roman"/>
          <w:sz w:val="16"/>
        </w:rPr>
        <w:sectPr>
          <w:pgSz w:w="11910" w:h="16840"/>
          <w:pgMar w:header="697" w:footer="741" w:top="1140" w:bottom="940" w:left="850" w:right="708"/>
        </w:sectPr>
      </w:pPr>
    </w:p>
    <w:p>
      <w:pPr>
        <w:spacing w:before="33"/>
        <w:ind w:left="317" w:right="0" w:firstLine="0"/>
        <w:jc w:val="center"/>
        <w:rPr>
          <w:rFonts w:ascii="Times New Roman"/>
          <w:sz w:val="20"/>
        </w:rPr>
      </w:pPr>
      <w:r>
        <w:rPr>
          <w:rFonts w:ascii="Times New Roman"/>
          <w:smallCaps/>
          <w:spacing w:val="-2"/>
          <w:sz w:val="20"/>
        </w:rPr>
        <w:t>References</w:t>
      </w:r>
    </w:p>
    <w:p>
      <w:pPr>
        <w:spacing w:line="228" w:lineRule="auto" w:before="77"/>
        <w:ind w:left="323" w:right="0" w:hanging="284"/>
        <w:jc w:val="both"/>
        <w:rPr>
          <w:rFonts w:ascii="Times New Roman"/>
          <w:sz w:val="16"/>
        </w:rPr>
      </w:pPr>
      <w:r>
        <w:rPr>
          <w:rFonts w:ascii="Times New Roman"/>
          <w:sz w:val="16"/>
        </w:rPr>
        <w:t>[1].</w:t>
      </w:r>
      <w:r>
        <w:rPr>
          <w:rFonts w:ascii="Times New Roman"/>
          <w:spacing w:val="5"/>
          <w:sz w:val="16"/>
        </w:rPr>
        <w:t> </w:t>
      </w:r>
      <w:r>
        <w:rPr>
          <w:rFonts w:ascii="Times New Roman"/>
          <w:sz w:val="16"/>
        </w:rPr>
        <w:t>Ismail,</w:t>
      </w:r>
      <w:r>
        <w:rPr>
          <w:rFonts w:ascii="Times New Roman"/>
          <w:spacing w:val="-9"/>
          <w:sz w:val="16"/>
        </w:rPr>
        <w:t> </w:t>
      </w:r>
      <w:r>
        <w:rPr>
          <w:rFonts w:ascii="Times New Roman"/>
          <w:sz w:val="16"/>
        </w:rPr>
        <w:t>Z.,</w:t>
      </w:r>
      <w:r>
        <w:rPr>
          <w:rFonts w:ascii="Times New Roman"/>
          <w:spacing w:val="-9"/>
          <w:sz w:val="16"/>
        </w:rPr>
        <w:t> </w:t>
      </w:r>
      <w:r>
        <w:rPr>
          <w:rFonts w:ascii="Times New Roman"/>
          <w:sz w:val="16"/>
        </w:rPr>
        <w:t>Yahya,</w:t>
      </w:r>
      <w:r>
        <w:rPr>
          <w:rFonts w:ascii="Times New Roman"/>
          <w:spacing w:val="-9"/>
          <w:sz w:val="16"/>
        </w:rPr>
        <w:t> </w:t>
      </w:r>
      <w:r>
        <w:rPr>
          <w:rFonts w:ascii="Times New Roman"/>
          <w:sz w:val="16"/>
        </w:rPr>
        <w:t>A.,</w:t>
      </w:r>
      <w:r>
        <w:rPr>
          <w:rFonts w:ascii="Times New Roman"/>
          <w:spacing w:val="-9"/>
          <w:sz w:val="16"/>
        </w:rPr>
        <w:t> </w:t>
      </w:r>
      <w:r>
        <w:rPr>
          <w:rFonts w:ascii="Times New Roman"/>
          <w:sz w:val="16"/>
        </w:rPr>
        <w:t>&amp;</w:t>
      </w:r>
      <w:r>
        <w:rPr>
          <w:rFonts w:ascii="Times New Roman"/>
          <w:spacing w:val="-10"/>
          <w:sz w:val="16"/>
        </w:rPr>
        <w:t> </w:t>
      </w:r>
      <w:r>
        <w:rPr>
          <w:rFonts w:ascii="Times New Roman"/>
          <w:sz w:val="16"/>
        </w:rPr>
        <w:t>Shabri,</w:t>
      </w:r>
      <w:r>
        <w:rPr>
          <w:rFonts w:ascii="Times New Roman"/>
          <w:spacing w:val="-9"/>
          <w:sz w:val="16"/>
        </w:rPr>
        <w:t> </w:t>
      </w:r>
      <w:r>
        <w:rPr>
          <w:rFonts w:ascii="Times New Roman"/>
          <w:sz w:val="16"/>
        </w:rPr>
        <w:t>A.</w:t>
      </w:r>
      <w:r>
        <w:rPr>
          <w:rFonts w:ascii="Times New Roman"/>
          <w:spacing w:val="-9"/>
          <w:sz w:val="16"/>
        </w:rPr>
        <w:t> </w:t>
      </w:r>
      <w:r>
        <w:rPr>
          <w:rFonts w:ascii="Times New Roman"/>
          <w:sz w:val="16"/>
        </w:rPr>
        <w:t>(2009).</w:t>
      </w:r>
      <w:r>
        <w:rPr>
          <w:rFonts w:ascii="Times New Roman"/>
          <w:spacing w:val="-10"/>
          <w:sz w:val="16"/>
        </w:rPr>
        <w:t> </w:t>
      </w:r>
      <w:r>
        <w:rPr>
          <w:rFonts w:ascii="Times New Roman"/>
          <w:sz w:val="16"/>
        </w:rPr>
        <w:t>Forecasting</w:t>
      </w:r>
      <w:r>
        <w:rPr>
          <w:rFonts w:ascii="Times New Roman"/>
          <w:spacing w:val="-10"/>
          <w:sz w:val="16"/>
        </w:rPr>
        <w:t> </w:t>
      </w:r>
      <w:r>
        <w:rPr>
          <w:rFonts w:ascii="Times New Roman"/>
          <w:sz w:val="16"/>
        </w:rPr>
        <w:t>gold</w:t>
      </w:r>
      <w:r>
        <w:rPr>
          <w:rFonts w:ascii="Times New Roman"/>
          <w:spacing w:val="-5"/>
          <w:sz w:val="16"/>
        </w:rPr>
        <w:t> </w:t>
      </w:r>
      <w:r>
        <w:rPr>
          <w:rFonts w:ascii="Times New Roman"/>
          <w:sz w:val="16"/>
        </w:rPr>
        <w:t>prices</w:t>
      </w:r>
      <w:r>
        <w:rPr>
          <w:rFonts w:ascii="Times New Roman"/>
          <w:spacing w:val="-10"/>
          <w:sz w:val="16"/>
        </w:rPr>
        <w:t> </w:t>
      </w:r>
      <w:r>
        <w:rPr>
          <w:rFonts w:ascii="Times New Roman"/>
          <w:sz w:val="16"/>
        </w:rPr>
        <w:t>using</w:t>
      </w:r>
      <w:r>
        <w:rPr>
          <w:rFonts w:ascii="Times New Roman"/>
          <w:spacing w:val="40"/>
          <w:sz w:val="16"/>
        </w:rPr>
        <w:t> </w:t>
      </w:r>
      <w:r>
        <w:rPr>
          <w:rFonts w:ascii="Times New Roman"/>
          <w:sz w:val="16"/>
        </w:rPr>
        <w:t>multiple linear regression method. American Journal of Applied</w:t>
      </w:r>
      <w:r>
        <w:rPr>
          <w:rFonts w:ascii="Times New Roman"/>
          <w:spacing w:val="40"/>
          <w:sz w:val="16"/>
        </w:rPr>
        <w:t> </w:t>
      </w:r>
      <w:r>
        <w:rPr>
          <w:rFonts w:ascii="Times New Roman"/>
          <w:sz w:val="16"/>
        </w:rPr>
        <w:t>Sciences, 6(8), 1509.</w:t>
      </w:r>
    </w:p>
    <w:p>
      <w:pPr>
        <w:spacing w:line="228" w:lineRule="auto" w:before="121"/>
        <w:ind w:left="323" w:right="5" w:hanging="284"/>
        <w:jc w:val="both"/>
        <w:rPr>
          <w:rFonts w:ascii="Times New Roman"/>
          <w:sz w:val="16"/>
        </w:rPr>
      </w:pPr>
      <w:r>
        <w:rPr>
          <w:rFonts w:ascii="Times New Roman"/>
          <w:sz w:val="16"/>
        </w:rPr>
        <w:t>[2]. Manoj, J., &amp; Suresh, K. K. (2019). Forecast Model for Price of Gold:</w:t>
      </w:r>
      <w:r>
        <w:rPr>
          <w:rFonts w:ascii="Times New Roman"/>
          <w:spacing w:val="40"/>
          <w:sz w:val="16"/>
        </w:rPr>
        <w:t> </w:t>
      </w:r>
      <w:r>
        <w:rPr>
          <w:rFonts w:ascii="Times New Roman"/>
          <w:sz w:val="16"/>
        </w:rPr>
        <w:t>Multiple Linear Regression with Principal Component Analysis.</w:t>
      </w:r>
      <w:r>
        <w:rPr>
          <w:rFonts w:ascii="Times New Roman"/>
          <w:spacing w:val="40"/>
          <w:sz w:val="16"/>
        </w:rPr>
        <w:t> </w:t>
      </w:r>
      <w:r>
        <w:rPr>
          <w:rFonts w:ascii="Times New Roman"/>
          <w:sz w:val="16"/>
        </w:rPr>
        <w:t>Thailand Statistician, 17(1), 125-131.</w:t>
      </w:r>
    </w:p>
    <w:p>
      <w:pPr>
        <w:spacing w:line="228" w:lineRule="auto" w:before="119"/>
        <w:ind w:left="323" w:right="6" w:hanging="284"/>
        <w:jc w:val="both"/>
        <w:rPr>
          <w:rFonts w:ascii="Times New Roman"/>
          <w:sz w:val="16"/>
        </w:rPr>
      </w:pPr>
      <w:r>
        <w:rPr>
          <w:rFonts w:ascii="Times New Roman"/>
          <w:sz w:val="16"/>
        </w:rPr>
        <w:t>[3]. Jianwei, E., Ye, J., &amp; Jin, H. (2019). A novel hybrid model on the</w:t>
      </w:r>
      <w:r>
        <w:rPr>
          <w:rFonts w:ascii="Times New Roman"/>
          <w:spacing w:val="40"/>
          <w:sz w:val="16"/>
        </w:rPr>
        <w:t> </w:t>
      </w:r>
      <w:r>
        <w:rPr>
          <w:rFonts w:ascii="Times New Roman"/>
          <w:sz w:val="16"/>
        </w:rPr>
        <w:t>prediction of time series and its application for the gold price analysis</w:t>
      </w:r>
      <w:r>
        <w:rPr>
          <w:rFonts w:ascii="Times New Roman"/>
          <w:spacing w:val="40"/>
          <w:sz w:val="16"/>
        </w:rPr>
        <w:t> </w:t>
      </w:r>
      <w:r>
        <w:rPr>
          <w:rFonts w:ascii="Times New Roman"/>
          <w:sz w:val="16"/>
        </w:rPr>
        <w:t>and forecasting. Physica A: Statistical Mechanics and Its Applications,</w:t>
      </w:r>
      <w:r>
        <w:rPr>
          <w:rFonts w:ascii="Times New Roman"/>
          <w:spacing w:val="40"/>
          <w:sz w:val="16"/>
        </w:rPr>
        <w:t> </w:t>
      </w:r>
      <w:r>
        <w:rPr>
          <w:rFonts w:ascii="Times New Roman"/>
          <w:sz w:val="16"/>
        </w:rPr>
        <w:t>527,</w:t>
      </w:r>
      <w:r>
        <w:rPr>
          <w:rFonts w:ascii="Times New Roman"/>
          <w:spacing w:val="-5"/>
          <w:sz w:val="16"/>
        </w:rPr>
        <w:t> </w:t>
      </w:r>
      <w:r>
        <w:rPr>
          <w:rFonts w:ascii="Times New Roman"/>
          <w:sz w:val="16"/>
        </w:rPr>
        <w:t>121454.</w:t>
      </w:r>
    </w:p>
    <w:p>
      <w:pPr>
        <w:spacing w:line="228" w:lineRule="auto" w:before="119"/>
        <w:ind w:left="323" w:right="2" w:hanging="284"/>
        <w:jc w:val="both"/>
        <w:rPr>
          <w:rFonts w:ascii="Times New Roman"/>
          <w:sz w:val="16"/>
        </w:rPr>
      </w:pPr>
      <w:r>
        <w:rPr>
          <w:rFonts w:ascii="Times New Roman"/>
          <w:sz w:val="16"/>
        </w:rPr>
        <w:t>[4].</w:t>
      </w:r>
      <w:r>
        <w:rPr>
          <w:rFonts w:ascii="Times New Roman"/>
          <w:spacing w:val="3"/>
          <w:sz w:val="16"/>
        </w:rPr>
        <w:t> </w:t>
      </w:r>
      <w:r>
        <w:rPr>
          <w:rFonts w:ascii="Times New Roman"/>
          <w:sz w:val="16"/>
        </w:rPr>
        <w:t>Wei,</w:t>
      </w:r>
      <w:r>
        <w:rPr>
          <w:rFonts w:ascii="Times New Roman"/>
          <w:spacing w:val="-8"/>
          <w:sz w:val="16"/>
        </w:rPr>
        <w:t> </w:t>
      </w:r>
      <w:r>
        <w:rPr>
          <w:rFonts w:ascii="Times New Roman"/>
          <w:sz w:val="16"/>
        </w:rPr>
        <w:t>Y.,</w:t>
      </w:r>
      <w:r>
        <w:rPr>
          <w:rFonts w:ascii="Times New Roman"/>
          <w:spacing w:val="-10"/>
          <w:sz w:val="16"/>
        </w:rPr>
        <w:t> </w:t>
      </w:r>
      <w:r>
        <w:rPr>
          <w:rFonts w:ascii="Times New Roman"/>
          <w:sz w:val="16"/>
        </w:rPr>
        <w:t>Liang,</w:t>
      </w:r>
      <w:r>
        <w:rPr>
          <w:rFonts w:ascii="Times New Roman"/>
          <w:spacing w:val="-10"/>
          <w:sz w:val="16"/>
        </w:rPr>
        <w:t> </w:t>
      </w:r>
      <w:r>
        <w:rPr>
          <w:rFonts w:ascii="Times New Roman"/>
          <w:sz w:val="16"/>
        </w:rPr>
        <w:t>C.,</w:t>
      </w:r>
      <w:r>
        <w:rPr>
          <w:rFonts w:ascii="Times New Roman"/>
          <w:spacing w:val="-10"/>
          <w:sz w:val="16"/>
        </w:rPr>
        <w:t> </w:t>
      </w:r>
      <w:r>
        <w:rPr>
          <w:rFonts w:ascii="Times New Roman"/>
          <w:sz w:val="16"/>
        </w:rPr>
        <w:t>Li,</w:t>
      </w:r>
      <w:r>
        <w:rPr>
          <w:rFonts w:ascii="Times New Roman"/>
          <w:spacing w:val="-8"/>
          <w:sz w:val="16"/>
        </w:rPr>
        <w:t> </w:t>
      </w:r>
      <w:r>
        <w:rPr>
          <w:rFonts w:ascii="Times New Roman"/>
          <w:sz w:val="16"/>
        </w:rPr>
        <w:t>Y.,</w:t>
      </w:r>
      <w:r>
        <w:rPr>
          <w:rFonts w:ascii="Times New Roman"/>
          <w:spacing w:val="-8"/>
          <w:sz w:val="16"/>
        </w:rPr>
        <w:t> </w:t>
      </w:r>
      <w:r>
        <w:rPr>
          <w:rFonts w:ascii="Times New Roman"/>
          <w:sz w:val="16"/>
        </w:rPr>
        <w:t>Zhang,</w:t>
      </w:r>
      <w:r>
        <w:rPr>
          <w:rFonts w:ascii="Times New Roman"/>
          <w:spacing w:val="-10"/>
          <w:sz w:val="16"/>
        </w:rPr>
        <w:t> </w:t>
      </w:r>
      <w:r>
        <w:rPr>
          <w:rFonts w:ascii="Times New Roman"/>
          <w:sz w:val="16"/>
        </w:rPr>
        <w:t>X.,</w:t>
      </w:r>
      <w:r>
        <w:rPr>
          <w:rFonts w:ascii="Times New Roman"/>
          <w:spacing w:val="-10"/>
          <w:sz w:val="16"/>
        </w:rPr>
        <w:t> </w:t>
      </w:r>
      <w:r>
        <w:rPr>
          <w:rFonts w:ascii="Times New Roman"/>
          <w:sz w:val="16"/>
        </w:rPr>
        <w:t>&amp;</w:t>
      </w:r>
      <w:r>
        <w:rPr>
          <w:rFonts w:ascii="Times New Roman"/>
          <w:spacing w:val="-10"/>
          <w:sz w:val="16"/>
        </w:rPr>
        <w:t> </w:t>
      </w:r>
      <w:r>
        <w:rPr>
          <w:rFonts w:ascii="Times New Roman"/>
          <w:sz w:val="16"/>
        </w:rPr>
        <w:t>Wei,</w:t>
      </w:r>
      <w:r>
        <w:rPr>
          <w:rFonts w:ascii="Times New Roman"/>
          <w:spacing w:val="-8"/>
          <w:sz w:val="16"/>
        </w:rPr>
        <w:t> </w:t>
      </w:r>
      <w:r>
        <w:rPr>
          <w:rFonts w:ascii="Times New Roman"/>
          <w:sz w:val="16"/>
        </w:rPr>
        <w:t>G.</w:t>
      </w:r>
      <w:r>
        <w:rPr>
          <w:rFonts w:ascii="Times New Roman"/>
          <w:spacing w:val="-8"/>
          <w:sz w:val="16"/>
        </w:rPr>
        <w:t> </w:t>
      </w:r>
      <w:r>
        <w:rPr>
          <w:rFonts w:ascii="Times New Roman"/>
          <w:sz w:val="16"/>
        </w:rPr>
        <w:t>(2020).</w:t>
      </w:r>
      <w:r>
        <w:rPr>
          <w:rFonts w:ascii="Times New Roman"/>
          <w:spacing w:val="-8"/>
          <w:sz w:val="16"/>
        </w:rPr>
        <w:t> </w:t>
      </w:r>
      <w:r>
        <w:rPr>
          <w:rFonts w:ascii="Times New Roman"/>
          <w:sz w:val="16"/>
        </w:rPr>
        <w:t>Can</w:t>
      </w:r>
      <w:r>
        <w:rPr>
          <w:rFonts w:ascii="Times New Roman"/>
          <w:spacing w:val="-10"/>
          <w:sz w:val="16"/>
        </w:rPr>
        <w:t> </w:t>
      </w:r>
      <w:r>
        <w:rPr>
          <w:rFonts w:ascii="Times New Roman"/>
          <w:sz w:val="16"/>
        </w:rPr>
        <w:t>CBOE</w:t>
      </w:r>
      <w:r>
        <w:rPr>
          <w:rFonts w:ascii="Times New Roman"/>
          <w:spacing w:val="-10"/>
          <w:sz w:val="16"/>
        </w:rPr>
        <w:t> </w:t>
      </w:r>
      <w:r>
        <w:rPr>
          <w:rFonts w:ascii="Times New Roman"/>
          <w:sz w:val="16"/>
        </w:rPr>
        <w:t>gold</w:t>
      </w:r>
      <w:r>
        <w:rPr>
          <w:rFonts w:ascii="Times New Roman"/>
          <w:spacing w:val="40"/>
          <w:sz w:val="16"/>
        </w:rPr>
        <w:t> </w:t>
      </w:r>
      <w:r>
        <w:rPr>
          <w:rFonts w:ascii="Times New Roman"/>
          <w:sz w:val="16"/>
        </w:rPr>
        <w:t>and silver implied volatility help to forecast gold futures volatility in</w:t>
      </w:r>
      <w:r>
        <w:rPr>
          <w:rFonts w:ascii="Times New Roman"/>
          <w:spacing w:val="40"/>
          <w:sz w:val="16"/>
        </w:rPr>
        <w:t> </w:t>
      </w:r>
      <w:r>
        <w:rPr>
          <w:rFonts w:ascii="Times New Roman"/>
          <w:sz w:val="16"/>
        </w:rPr>
        <w:t>China?</w:t>
      </w:r>
      <w:r>
        <w:rPr>
          <w:rFonts w:ascii="Times New Roman"/>
          <w:spacing w:val="-1"/>
          <w:sz w:val="16"/>
        </w:rPr>
        <w:t> </w:t>
      </w:r>
      <w:r>
        <w:rPr>
          <w:rFonts w:ascii="Times New Roman"/>
          <w:sz w:val="16"/>
        </w:rPr>
        <w:t>Evidence</w:t>
      </w:r>
      <w:r>
        <w:rPr>
          <w:rFonts w:ascii="Times New Roman"/>
          <w:spacing w:val="-1"/>
          <w:sz w:val="16"/>
        </w:rPr>
        <w:t> </w:t>
      </w:r>
      <w:r>
        <w:rPr>
          <w:rFonts w:ascii="Times New Roman"/>
          <w:sz w:val="16"/>
        </w:rPr>
        <w:t>based on HAR and Ridge</w:t>
      </w:r>
      <w:r>
        <w:rPr>
          <w:rFonts w:ascii="Times New Roman"/>
          <w:spacing w:val="-1"/>
          <w:sz w:val="16"/>
        </w:rPr>
        <w:t> </w:t>
      </w:r>
      <w:r>
        <w:rPr>
          <w:rFonts w:ascii="Times New Roman"/>
          <w:sz w:val="16"/>
        </w:rPr>
        <w:t>regression models. Finance</w:t>
      </w:r>
      <w:r>
        <w:rPr>
          <w:rFonts w:ascii="Times New Roman"/>
          <w:spacing w:val="40"/>
          <w:sz w:val="16"/>
        </w:rPr>
        <w:t> </w:t>
      </w:r>
      <w:r>
        <w:rPr>
          <w:rFonts w:ascii="Times New Roman"/>
          <w:sz w:val="16"/>
        </w:rPr>
        <w:t>Research Letters, 35, 101287.</w:t>
      </w:r>
    </w:p>
    <w:p>
      <w:pPr>
        <w:spacing w:line="228" w:lineRule="auto" w:before="122"/>
        <w:ind w:left="323" w:right="2" w:hanging="284"/>
        <w:jc w:val="both"/>
        <w:rPr>
          <w:rFonts w:ascii="Times New Roman"/>
          <w:sz w:val="16"/>
        </w:rPr>
      </w:pPr>
      <w:r>
        <w:rPr>
          <w:rFonts w:ascii="Times New Roman"/>
          <w:sz w:val="16"/>
        </w:rPr>
        <w:t>[5]. Pierdzioch, C., Risse, M., &amp; Rohloff, S. (2015). A real-time quantile-</w:t>
      </w:r>
      <w:r>
        <w:rPr>
          <w:rFonts w:ascii="Times New Roman"/>
          <w:spacing w:val="40"/>
          <w:sz w:val="16"/>
        </w:rPr>
        <w:t> </w:t>
      </w:r>
      <w:r>
        <w:rPr>
          <w:rFonts w:ascii="Times New Roman"/>
          <w:sz w:val="16"/>
        </w:rPr>
        <w:t>regression approach to forecasting gold returns under asymmetric loss.</w:t>
      </w:r>
      <w:r>
        <w:rPr>
          <w:rFonts w:ascii="Times New Roman"/>
          <w:spacing w:val="40"/>
          <w:sz w:val="16"/>
        </w:rPr>
        <w:t> </w:t>
      </w:r>
      <w:r>
        <w:rPr>
          <w:rFonts w:ascii="Times New Roman"/>
          <w:sz w:val="16"/>
        </w:rPr>
        <w:t>Resources Policy, 45, 299-306.</w:t>
      </w:r>
    </w:p>
    <w:p>
      <w:pPr>
        <w:spacing w:line="228" w:lineRule="auto" w:before="119"/>
        <w:ind w:left="323" w:right="1" w:hanging="284"/>
        <w:jc w:val="both"/>
        <w:rPr>
          <w:rFonts w:ascii="Times New Roman"/>
          <w:sz w:val="16"/>
        </w:rPr>
      </w:pPr>
      <w:r>
        <w:rPr>
          <w:rFonts w:ascii="Times New Roman"/>
          <w:sz w:val="16"/>
        </w:rPr>
        <w:t>[6].</w:t>
      </w:r>
      <w:r>
        <w:rPr>
          <w:rFonts w:ascii="Times New Roman"/>
          <w:spacing w:val="-7"/>
          <w:sz w:val="16"/>
        </w:rPr>
        <w:t> </w:t>
      </w:r>
      <w:r>
        <w:rPr>
          <w:rFonts w:ascii="Times New Roman"/>
          <w:sz w:val="16"/>
        </w:rPr>
        <w:t>Suranart,</w:t>
      </w:r>
      <w:r>
        <w:rPr>
          <w:rFonts w:ascii="Times New Roman"/>
          <w:spacing w:val="-10"/>
          <w:sz w:val="16"/>
        </w:rPr>
        <w:t> </w:t>
      </w:r>
      <w:r>
        <w:rPr>
          <w:rFonts w:ascii="Times New Roman"/>
          <w:sz w:val="16"/>
        </w:rPr>
        <w:t>K.,</w:t>
      </w:r>
      <w:r>
        <w:rPr>
          <w:rFonts w:ascii="Times New Roman"/>
          <w:spacing w:val="-10"/>
          <w:sz w:val="16"/>
        </w:rPr>
        <w:t> </w:t>
      </w:r>
      <w:r>
        <w:rPr>
          <w:rFonts w:ascii="Times New Roman"/>
          <w:sz w:val="16"/>
        </w:rPr>
        <w:t>Kiattisin,</w:t>
      </w:r>
      <w:r>
        <w:rPr>
          <w:rFonts w:ascii="Times New Roman"/>
          <w:spacing w:val="-10"/>
          <w:sz w:val="16"/>
        </w:rPr>
        <w:t> </w:t>
      </w:r>
      <w:r>
        <w:rPr>
          <w:rFonts w:ascii="Times New Roman"/>
          <w:sz w:val="16"/>
        </w:rPr>
        <w:t>S.,</w:t>
      </w:r>
      <w:r>
        <w:rPr>
          <w:rFonts w:ascii="Times New Roman"/>
          <w:spacing w:val="-10"/>
          <w:sz w:val="16"/>
        </w:rPr>
        <w:t> </w:t>
      </w:r>
      <w:r>
        <w:rPr>
          <w:rFonts w:ascii="Times New Roman"/>
          <w:sz w:val="16"/>
        </w:rPr>
        <w:t>&amp;</w:t>
      </w:r>
      <w:r>
        <w:rPr>
          <w:rFonts w:ascii="Times New Roman"/>
          <w:spacing w:val="-10"/>
          <w:sz w:val="16"/>
        </w:rPr>
        <w:t> </w:t>
      </w:r>
      <w:r>
        <w:rPr>
          <w:rFonts w:ascii="Times New Roman"/>
          <w:sz w:val="16"/>
        </w:rPr>
        <w:t>Leelasantitham,</w:t>
      </w:r>
      <w:r>
        <w:rPr>
          <w:rFonts w:ascii="Times New Roman"/>
          <w:spacing w:val="-10"/>
          <w:sz w:val="16"/>
        </w:rPr>
        <w:t> </w:t>
      </w:r>
      <w:r>
        <w:rPr>
          <w:rFonts w:ascii="Times New Roman"/>
          <w:sz w:val="16"/>
        </w:rPr>
        <w:t>A.</w:t>
      </w:r>
      <w:r>
        <w:rPr>
          <w:rFonts w:ascii="Times New Roman"/>
          <w:spacing w:val="-10"/>
          <w:sz w:val="16"/>
        </w:rPr>
        <w:t> </w:t>
      </w:r>
      <w:r>
        <w:rPr>
          <w:rFonts w:ascii="Times New Roman"/>
          <w:sz w:val="16"/>
        </w:rPr>
        <w:t>(2014,</w:t>
      </w:r>
      <w:r>
        <w:rPr>
          <w:rFonts w:ascii="Times New Roman"/>
          <w:spacing w:val="-10"/>
          <w:sz w:val="16"/>
        </w:rPr>
        <w:t> </w:t>
      </w:r>
      <w:r>
        <w:rPr>
          <w:rFonts w:ascii="Times New Roman"/>
          <w:sz w:val="16"/>
        </w:rPr>
        <w:t>March).</w:t>
      </w:r>
      <w:r>
        <w:rPr>
          <w:rFonts w:ascii="Times New Roman"/>
          <w:spacing w:val="-10"/>
          <w:sz w:val="16"/>
        </w:rPr>
        <w:t> </w:t>
      </w:r>
      <w:r>
        <w:rPr>
          <w:rFonts w:ascii="Times New Roman"/>
          <w:sz w:val="16"/>
        </w:rPr>
        <w:t>Analysis</w:t>
      </w:r>
      <w:r>
        <w:rPr>
          <w:rFonts w:ascii="Times New Roman"/>
          <w:spacing w:val="40"/>
          <w:sz w:val="16"/>
        </w:rPr>
        <w:t> </w:t>
      </w:r>
      <w:r>
        <w:rPr>
          <w:rFonts w:ascii="Times New Roman"/>
          <w:sz w:val="16"/>
        </w:rPr>
        <w:t>of comparisons for forecasting gold price using neural network, radial</w:t>
      </w:r>
      <w:r>
        <w:rPr>
          <w:rFonts w:ascii="Times New Roman"/>
          <w:spacing w:val="40"/>
          <w:sz w:val="16"/>
        </w:rPr>
        <w:t> </w:t>
      </w:r>
      <w:r>
        <w:rPr>
          <w:rFonts w:ascii="Times New Roman"/>
          <w:sz w:val="16"/>
        </w:rPr>
        <w:t>basis function network and support vector regression. In The 4th Joint</w:t>
      </w:r>
      <w:r>
        <w:rPr>
          <w:rFonts w:ascii="Times New Roman"/>
          <w:spacing w:val="40"/>
          <w:sz w:val="16"/>
        </w:rPr>
        <w:t> </w:t>
      </w:r>
      <w:r>
        <w:rPr>
          <w:rFonts w:ascii="Times New Roman"/>
          <w:sz w:val="16"/>
        </w:rPr>
        <w:t>International Conference on Information and Communication</w:t>
      </w:r>
      <w:r>
        <w:rPr>
          <w:rFonts w:ascii="Times New Roman"/>
          <w:spacing w:val="40"/>
          <w:sz w:val="16"/>
        </w:rPr>
        <w:t> </w:t>
      </w:r>
      <w:r>
        <w:rPr>
          <w:rFonts w:ascii="Times New Roman"/>
          <w:sz w:val="16"/>
        </w:rPr>
        <w:t>Technology, Electronic and Electrical Engineering (JICTEE) (pp. 1-5).</w:t>
      </w:r>
      <w:r>
        <w:rPr>
          <w:rFonts w:ascii="Times New Roman"/>
          <w:spacing w:val="40"/>
          <w:sz w:val="16"/>
        </w:rPr>
        <w:t> </w:t>
      </w:r>
      <w:r>
        <w:rPr>
          <w:rFonts w:ascii="Times New Roman"/>
          <w:spacing w:val="-2"/>
          <w:sz w:val="16"/>
        </w:rPr>
        <w:t>IEEE.</w:t>
      </w:r>
    </w:p>
    <w:p>
      <w:pPr>
        <w:spacing w:line="228" w:lineRule="auto" w:before="120"/>
        <w:ind w:left="323" w:right="3" w:hanging="284"/>
        <w:jc w:val="both"/>
        <w:rPr>
          <w:rFonts w:ascii="Times New Roman"/>
          <w:sz w:val="16"/>
        </w:rPr>
      </w:pPr>
      <w:r>
        <w:rPr>
          <w:rFonts w:ascii="Times New Roman"/>
          <w:sz w:val="16"/>
        </w:rPr>
        <w:t>[7]. Ongsritrakul, P., &amp; Soonthornphisaj, N. (2003, July). Apply decision</w:t>
      </w:r>
      <w:r>
        <w:rPr>
          <w:rFonts w:ascii="Times New Roman"/>
          <w:spacing w:val="40"/>
          <w:sz w:val="16"/>
        </w:rPr>
        <w:t> </w:t>
      </w:r>
      <w:r>
        <w:rPr>
          <w:rFonts w:ascii="Times New Roman"/>
          <w:sz w:val="16"/>
        </w:rPr>
        <w:t>tree and support vector regression to predict the gold price. In</w:t>
      </w:r>
      <w:r>
        <w:rPr>
          <w:rFonts w:ascii="Times New Roman"/>
          <w:spacing w:val="40"/>
          <w:sz w:val="16"/>
        </w:rPr>
        <w:t> </w:t>
      </w:r>
      <w:r>
        <w:rPr>
          <w:rFonts w:ascii="Times New Roman"/>
          <w:sz w:val="16"/>
        </w:rPr>
        <w:t>Proceedings of the International Joint Conference</w:t>
      </w:r>
      <w:r>
        <w:rPr>
          <w:rFonts w:ascii="Times New Roman"/>
          <w:spacing w:val="-1"/>
          <w:sz w:val="16"/>
        </w:rPr>
        <w:t> </w:t>
      </w:r>
      <w:r>
        <w:rPr>
          <w:rFonts w:ascii="Times New Roman"/>
          <w:sz w:val="16"/>
        </w:rPr>
        <w:t>on Neural Networks,</w:t>
      </w:r>
      <w:r>
        <w:rPr>
          <w:rFonts w:ascii="Times New Roman"/>
          <w:spacing w:val="40"/>
          <w:sz w:val="16"/>
        </w:rPr>
        <w:t> </w:t>
      </w:r>
      <w:r>
        <w:rPr>
          <w:rFonts w:ascii="Times New Roman"/>
          <w:sz w:val="16"/>
        </w:rPr>
        <w:t>2003. (Vol. 4, pp. 2488-2492). IEEE.</w:t>
      </w:r>
    </w:p>
    <w:p>
      <w:pPr>
        <w:spacing w:line="228" w:lineRule="auto" w:before="120"/>
        <w:ind w:left="323" w:right="2" w:hanging="284"/>
        <w:jc w:val="both"/>
        <w:rPr>
          <w:rFonts w:ascii="Times New Roman"/>
          <w:sz w:val="16"/>
        </w:rPr>
      </w:pPr>
      <w:r>
        <w:rPr>
          <w:rFonts w:ascii="Times New Roman"/>
          <w:sz w:val="16"/>
        </w:rPr>
        <w:t>[8].</w:t>
      </w:r>
      <w:r>
        <w:rPr>
          <w:rFonts w:ascii="Times New Roman"/>
          <w:spacing w:val="-7"/>
          <w:sz w:val="16"/>
        </w:rPr>
        <w:t> </w:t>
      </w:r>
      <w:r>
        <w:rPr>
          <w:rFonts w:ascii="Times New Roman"/>
          <w:sz w:val="16"/>
        </w:rPr>
        <w:t>Sadorsky,</w:t>
      </w:r>
      <w:r>
        <w:rPr>
          <w:rFonts w:ascii="Times New Roman"/>
          <w:spacing w:val="-10"/>
          <w:sz w:val="16"/>
        </w:rPr>
        <w:t> </w:t>
      </w:r>
      <w:r>
        <w:rPr>
          <w:rFonts w:ascii="Times New Roman"/>
          <w:sz w:val="16"/>
        </w:rPr>
        <w:t>P.</w:t>
      </w:r>
      <w:r>
        <w:rPr>
          <w:rFonts w:ascii="Times New Roman"/>
          <w:spacing w:val="-10"/>
          <w:sz w:val="16"/>
        </w:rPr>
        <w:t> </w:t>
      </w:r>
      <w:r>
        <w:rPr>
          <w:rFonts w:ascii="Times New Roman"/>
          <w:sz w:val="16"/>
        </w:rPr>
        <w:t>(2021).</w:t>
      </w:r>
      <w:r>
        <w:rPr>
          <w:rFonts w:ascii="Times New Roman"/>
          <w:spacing w:val="-10"/>
          <w:sz w:val="16"/>
        </w:rPr>
        <w:t> </w:t>
      </w:r>
      <w:r>
        <w:rPr>
          <w:rFonts w:ascii="Times New Roman"/>
          <w:sz w:val="16"/>
        </w:rPr>
        <w:t>Predicting</w:t>
      </w:r>
      <w:r>
        <w:rPr>
          <w:rFonts w:ascii="Times New Roman"/>
          <w:spacing w:val="-10"/>
          <w:sz w:val="16"/>
        </w:rPr>
        <w:t> </w:t>
      </w:r>
      <w:r>
        <w:rPr>
          <w:rFonts w:ascii="Times New Roman"/>
          <w:sz w:val="16"/>
        </w:rPr>
        <w:t>gold</w:t>
      </w:r>
      <w:r>
        <w:rPr>
          <w:rFonts w:ascii="Times New Roman"/>
          <w:spacing w:val="-10"/>
          <w:sz w:val="16"/>
        </w:rPr>
        <w:t> </w:t>
      </w:r>
      <w:r>
        <w:rPr>
          <w:rFonts w:ascii="Times New Roman"/>
          <w:sz w:val="16"/>
        </w:rPr>
        <w:t>and</w:t>
      </w:r>
      <w:r>
        <w:rPr>
          <w:rFonts w:ascii="Times New Roman"/>
          <w:spacing w:val="-10"/>
          <w:sz w:val="16"/>
        </w:rPr>
        <w:t> </w:t>
      </w:r>
      <w:r>
        <w:rPr>
          <w:rFonts w:ascii="Times New Roman"/>
          <w:sz w:val="16"/>
        </w:rPr>
        <w:t>silver</w:t>
      </w:r>
      <w:r>
        <w:rPr>
          <w:rFonts w:ascii="Times New Roman"/>
          <w:spacing w:val="-10"/>
          <w:sz w:val="16"/>
        </w:rPr>
        <w:t> </w:t>
      </w:r>
      <w:r>
        <w:rPr>
          <w:rFonts w:ascii="Times New Roman"/>
          <w:sz w:val="16"/>
        </w:rPr>
        <w:t>price</w:t>
      </w:r>
      <w:r>
        <w:rPr>
          <w:rFonts w:ascii="Times New Roman"/>
          <w:spacing w:val="-10"/>
          <w:sz w:val="16"/>
        </w:rPr>
        <w:t> </w:t>
      </w:r>
      <w:r>
        <w:rPr>
          <w:rFonts w:ascii="Times New Roman"/>
          <w:sz w:val="16"/>
        </w:rPr>
        <w:t>direction</w:t>
      </w:r>
      <w:r>
        <w:rPr>
          <w:rFonts w:ascii="Times New Roman"/>
          <w:spacing w:val="-10"/>
          <w:sz w:val="16"/>
        </w:rPr>
        <w:t> </w:t>
      </w:r>
      <w:r>
        <w:rPr>
          <w:rFonts w:ascii="Times New Roman"/>
          <w:sz w:val="16"/>
        </w:rPr>
        <w:t>using</w:t>
      </w:r>
      <w:r>
        <w:rPr>
          <w:rFonts w:ascii="Times New Roman"/>
          <w:spacing w:val="-10"/>
          <w:sz w:val="16"/>
        </w:rPr>
        <w:t> </w:t>
      </w:r>
      <w:r>
        <w:rPr>
          <w:rFonts w:ascii="Times New Roman"/>
          <w:sz w:val="16"/>
        </w:rPr>
        <w:t>tree-</w:t>
      </w:r>
      <w:r>
        <w:rPr>
          <w:rFonts w:ascii="Times New Roman"/>
          <w:spacing w:val="40"/>
          <w:sz w:val="16"/>
        </w:rPr>
        <w:t> </w:t>
      </w:r>
      <w:r>
        <w:rPr>
          <w:rFonts w:ascii="Times New Roman"/>
          <w:spacing w:val="-2"/>
          <w:sz w:val="16"/>
        </w:rPr>
        <w:t>based</w:t>
      </w:r>
      <w:r>
        <w:rPr>
          <w:rFonts w:ascii="Times New Roman"/>
          <w:spacing w:val="-1"/>
          <w:sz w:val="16"/>
        </w:rPr>
        <w:t> </w:t>
      </w:r>
      <w:r>
        <w:rPr>
          <w:rFonts w:ascii="Times New Roman"/>
          <w:spacing w:val="-2"/>
          <w:sz w:val="16"/>
        </w:rPr>
        <w:t>classifiers.</w:t>
      </w:r>
      <w:r>
        <w:rPr>
          <w:rFonts w:ascii="Times New Roman"/>
          <w:spacing w:val="3"/>
          <w:sz w:val="16"/>
        </w:rPr>
        <w:t> </w:t>
      </w:r>
      <w:r>
        <w:rPr>
          <w:rFonts w:ascii="Times New Roman"/>
          <w:spacing w:val="-2"/>
          <w:sz w:val="16"/>
        </w:rPr>
        <w:t>Journal</w:t>
      </w:r>
      <w:r>
        <w:rPr>
          <w:rFonts w:ascii="Times New Roman"/>
          <w:spacing w:val="-1"/>
          <w:sz w:val="16"/>
        </w:rPr>
        <w:t> </w:t>
      </w:r>
      <w:r>
        <w:rPr>
          <w:rFonts w:ascii="Times New Roman"/>
          <w:spacing w:val="-2"/>
          <w:sz w:val="16"/>
        </w:rPr>
        <w:t>of Risk</w:t>
      </w:r>
      <w:r>
        <w:rPr>
          <w:rFonts w:ascii="Times New Roman"/>
          <w:spacing w:val="-1"/>
          <w:sz w:val="16"/>
        </w:rPr>
        <w:t> </w:t>
      </w:r>
      <w:r>
        <w:rPr>
          <w:rFonts w:ascii="Times New Roman"/>
          <w:spacing w:val="-2"/>
          <w:sz w:val="16"/>
        </w:rPr>
        <w:t>and</w:t>
      </w:r>
      <w:r>
        <w:rPr>
          <w:rFonts w:ascii="Times New Roman"/>
          <w:sz w:val="16"/>
        </w:rPr>
        <w:t> </w:t>
      </w:r>
      <w:r>
        <w:rPr>
          <w:rFonts w:ascii="Times New Roman"/>
          <w:spacing w:val="-2"/>
          <w:sz w:val="16"/>
        </w:rPr>
        <w:t>Financial</w:t>
      </w:r>
      <w:r>
        <w:rPr>
          <w:rFonts w:ascii="Times New Roman"/>
          <w:sz w:val="16"/>
        </w:rPr>
        <w:t> </w:t>
      </w:r>
      <w:r>
        <w:rPr>
          <w:rFonts w:ascii="Times New Roman"/>
          <w:spacing w:val="-2"/>
          <w:sz w:val="16"/>
        </w:rPr>
        <w:t>Management, 14(5),</w:t>
      </w:r>
      <w:r>
        <w:rPr>
          <w:rFonts w:ascii="Times New Roman"/>
          <w:spacing w:val="-3"/>
          <w:sz w:val="16"/>
        </w:rPr>
        <w:t> </w:t>
      </w:r>
      <w:r>
        <w:rPr>
          <w:rFonts w:ascii="Times New Roman"/>
          <w:spacing w:val="-4"/>
          <w:sz w:val="16"/>
        </w:rPr>
        <w:t>198.</w:t>
      </w:r>
    </w:p>
    <w:p>
      <w:pPr>
        <w:spacing w:line="228" w:lineRule="auto" w:before="121"/>
        <w:ind w:left="323" w:right="3" w:hanging="284"/>
        <w:jc w:val="both"/>
        <w:rPr>
          <w:rFonts w:ascii="Times New Roman"/>
          <w:sz w:val="16"/>
        </w:rPr>
      </w:pPr>
      <w:r>
        <w:rPr>
          <w:rFonts w:ascii="Times New Roman"/>
          <w:sz w:val="16"/>
        </w:rPr>
        <w:t>[9]. M. A. Mithu, K. M. Rahman, R. A. Razu, M. Riajuliislam, S. I. Momo</w:t>
      </w:r>
      <w:r>
        <w:rPr>
          <w:rFonts w:ascii="Times New Roman"/>
          <w:spacing w:val="40"/>
          <w:sz w:val="16"/>
        </w:rPr>
        <w:t> </w:t>
      </w:r>
      <w:r>
        <w:rPr>
          <w:rFonts w:ascii="Times New Roman"/>
          <w:sz w:val="16"/>
        </w:rPr>
        <w:t>and A. Sattar. (2021, July). Gold price forecasting using regression</w:t>
      </w:r>
      <w:r>
        <w:rPr>
          <w:rFonts w:ascii="Times New Roman"/>
          <w:spacing w:val="40"/>
          <w:sz w:val="16"/>
        </w:rPr>
        <w:t> </w:t>
      </w:r>
      <w:r>
        <w:rPr>
          <w:rFonts w:ascii="Times New Roman"/>
          <w:sz w:val="16"/>
        </w:rPr>
        <w:t>techniques</w:t>
      </w:r>
      <w:r>
        <w:rPr>
          <w:rFonts w:ascii="Times New Roman"/>
          <w:spacing w:val="-10"/>
          <w:sz w:val="16"/>
        </w:rPr>
        <w:t> </w:t>
      </w:r>
      <w:r>
        <w:rPr>
          <w:rFonts w:ascii="Times New Roman"/>
          <w:sz w:val="16"/>
        </w:rPr>
        <w:t>for</w:t>
      </w:r>
      <w:r>
        <w:rPr>
          <w:rFonts w:ascii="Times New Roman"/>
          <w:spacing w:val="-10"/>
          <w:sz w:val="16"/>
        </w:rPr>
        <w:t> </w:t>
      </w:r>
      <w:r>
        <w:rPr>
          <w:rFonts w:ascii="Times New Roman"/>
          <w:sz w:val="16"/>
        </w:rPr>
        <w:t>settling</w:t>
      </w:r>
      <w:r>
        <w:rPr>
          <w:rFonts w:ascii="Times New Roman"/>
          <w:spacing w:val="-10"/>
          <w:sz w:val="16"/>
        </w:rPr>
        <w:t> </w:t>
      </w:r>
      <w:r>
        <w:rPr>
          <w:rFonts w:ascii="Times New Roman"/>
          <w:sz w:val="16"/>
        </w:rPr>
        <w:t>economic</w:t>
      </w:r>
      <w:r>
        <w:rPr>
          <w:rFonts w:ascii="Times New Roman"/>
          <w:spacing w:val="-10"/>
          <w:sz w:val="16"/>
        </w:rPr>
        <w:t> </w:t>
      </w:r>
      <w:r>
        <w:rPr>
          <w:rFonts w:ascii="Times New Roman"/>
          <w:sz w:val="16"/>
        </w:rPr>
        <w:t>and</w:t>
      </w:r>
      <w:r>
        <w:rPr>
          <w:rFonts w:ascii="Times New Roman"/>
          <w:spacing w:val="-10"/>
          <w:sz w:val="16"/>
        </w:rPr>
        <w:t> </w:t>
      </w:r>
      <w:r>
        <w:rPr>
          <w:rFonts w:ascii="Times New Roman"/>
          <w:sz w:val="16"/>
        </w:rPr>
        <w:t>stock</w:t>
      </w:r>
      <w:r>
        <w:rPr>
          <w:rFonts w:ascii="Times New Roman"/>
          <w:spacing w:val="-10"/>
          <w:sz w:val="16"/>
        </w:rPr>
        <w:t> </w:t>
      </w:r>
      <w:r>
        <w:rPr>
          <w:rFonts w:ascii="Times New Roman"/>
          <w:sz w:val="16"/>
        </w:rPr>
        <w:t>market</w:t>
      </w:r>
      <w:r>
        <w:rPr>
          <w:rFonts w:ascii="Times New Roman"/>
          <w:spacing w:val="-10"/>
          <w:sz w:val="16"/>
        </w:rPr>
        <w:t> </w:t>
      </w:r>
      <w:r>
        <w:rPr>
          <w:rFonts w:ascii="Times New Roman"/>
          <w:sz w:val="16"/>
        </w:rPr>
        <w:t>inconsistency.</w:t>
      </w:r>
      <w:r>
        <w:rPr>
          <w:rFonts w:ascii="Times New Roman"/>
          <w:spacing w:val="-10"/>
          <w:sz w:val="16"/>
        </w:rPr>
        <w:t> </w:t>
      </w:r>
      <w:r>
        <w:rPr>
          <w:rFonts w:ascii="Times New Roman"/>
          <w:sz w:val="16"/>
        </w:rPr>
        <w:t>In</w:t>
      </w:r>
      <w:r>
        <w:rPr>
          <w:rFonts w:ascii="Times New Roman"/>
          <w:spacing w:val="-10"/>
          <w:sz w:val="16"/>
        </w:rPr>
        <w:t> </w:t>
      </w:r>
      <w:r>
        <w:rPr>
          <w:rFonts w:ascii="Times New Roman"/>
          <w:sz w:val="16"/>
        </w:rPr>
        <w:t>12th</w:t>
      </w:r>
      <w:r>
        <w:rPr>
          <w:rFonts w:ascii="Times New Roman"/>
          <w:spacing w:val="40"/>
          <w:sz w:val="16"/>
        </w:rPr>
        <w:t> </w:t>
      </w:r>
      <w:r>
        <w:rPr>
          <w:rFonts w:ascii="Times New Roman"/>
          <w:sz w:val="16"/>
        </w:rPr>
        <w:t>International Conference on Computing Communication and</w:t>
      </w:r>
      <w:r>
        <w:rPr>
          <w:rFonts w:ascii="Times New Roman"/>
          <w:spacing w:val="40"/>
          <w:sz w:val="16"/>
        </w:rPr>
        <w:t> </w:t>
      </w:r>
      <w:r>
        <w:rPr>
          <w:rFonts w:ascii="Times New Roman"/>
          <w:sz w:val="16"/>
        </w:rPr>
        <w:t>Networking Technologies (ICCCNT), pp. 1-4, IEEE.</w:t>
      </w:r>
    </w:p>
    <w:p>
      <w:pPr>
        <w:spacing w:line="228" w:lineRule="auto" w:before="120"/>
        <w:ind w:left="323" w:right="5" w:hanging="284"/>
        <w:jc w:val="both"/>
        <w:rPr>
          <w:rFonts w:ascii="Times New Roman"/>
          <w:sz w:val="16"/>
        </w:rPr>
      </w:pPr>
      <w:r>
        <w:rPr>
          <w:rFonts w:ascii="Times New Roman"/>
          <w:sz w:val="16"/>
        </w:rPr>
        <w:t>[10].</w:t>
      </w:r>
      <w:r>
        <w:rPr>
          <w:rFonts w:ascii="Times New Roman"/>
          <w:spacing w:val="80"/>
          <w:sz w:val="16"/>
        </w:rPr>
        <w:t>  </w:t>
      </w:r>
      <w:r>
        <w:rPr>
          <w:rFonts w:ascii="Times New Roman"/>
          <w:sz w:val="16"/>
        </w:rPr>
        <w:t>Yanto, M., Sanjaya, S., Yulasmi, Y., Guswandi, D., &amp; Arlis, S.</w:t>
      </w:r>
      <w:r>
        <w:rPr>
          <w:rFonts w:ascii="Times New Roman"/>
          <w:spacing w:val="40"/>
          <w:sz w:val="16"/>
        </w:rPr>
        <w:t> </w:t>
      </w:r>
      <w:r>
        <w:rPr>
          <w:rFonts w:ascii="Times New Roman"/>
          <w:sz w:val="16"/>
        </w:rPr>
        <w:t>(2021). Implementation multiple linear regresion in neural network</w:t>
      </w:r>
      <w:r>
        <w:rPr>
          <w:rFonts w:ascii="Times New Roman"/>
          <w:spacing w:val="40"/>
          <w:sz w:val="16"/>
        </w:rPr>
        <w:t> </w:t>
      </w:r>
      <w:r>
        <w:rPr>
          <w:rFonts w:ascii="Times New Roman"/>
          <w:sz w:val="16"/>
        </w:rPr>
        <w:t>predict gold price. Indonesian Journal of Electrical Engineering and</w:t>
      </w:r>
      <w:r>
        <w:rPr>
          <w:rFonts w:ascii="Times New Roman"/>
          <w:spacing w:val="40"/>
          <w:sz w:val="16"/>
        </w:rPr>
        <w:t> </w:t>
      </w:r>
      <w:r>
        <w:rPr>
          <w:rFonts w:ascii="Times New Roman"/>
          <w:sz w:val="16"/>
        </w:rPr>
        <w:t>Computer Science, 22(3), 1635-1642.</w:t>
      </w:r>
    </w:p>
    <w:p>
      <w:pPr>
        <w:spacing w:line="225" w:lineRule="auto" w:before="123"/>
        <w:ind w:left="323" w:right="4" w:hanging="284"/>
        <w:jc w:val="both"/>
        <w:rPr>
          <w:rFonts w:ascii="Times New Roman"/>
          <w:sz w:val="16"/>
        </w:rPr>
      </w:pPr>
      <w:r>
        <w:rPr>
          <w:rFonts w:ascii="Times New Roman"/>
          <w:sz w:val="16"/>
        </w:rPr>
        <w:t>[11].</w:t>
      </w:r>
      <w:r>
        <w:rPr>
          <w:rFonts w:ascii="Times New Roman"/>
          <w:spacing w:val="40"/>
          <w:sz w:val="16"/>
        </w:rPr>
        <w:t>  </w:t>
      </w:r>
      <w:r>
        <w:rPr>
          <w:rFonts w:ascii="Times New Roman"/>
          <w:sz w:val="16"/>
        </w:rPr>
        <w:t>Freedman, D. A. (2009). Statistical models: theory and practice.</w:t>
      </w:r>
      <w:r>
        <w:rPr>
          <w:rFonts w:ascii="Times New Roman"/>
          <w:spacing w:val="40"/>
          <w:sz w:val="16"/>
        </w:rPr>
        <w:t> </w:t>
      </w:r>
      <w:r>
        <w:rPr>
          <w:rFonts w:ascii="Times New Roman"/>
          <w:sz w:val="16"/>
        </w:rPr>
        <w:t>cambridge university press.</w:t>
      </w:r>
    </w:p>
    <w:p>
      <w:pPr>
        <w:spacing w:line="228" w:lineRule="auto" w:before="120"/>
        <w:ind w:left="323" w:right="3" w:hanging="284"/>
        <w:jc w:val="both"/>
        <w:rPr>
          <w:rFonts w:ascii="Times New Roman" w:hAnsi="Times New Roman"/>
          <w:sz w:val="16"/>
        </w:rPr>
      </w:pPr>
      <w:r>
        <w:rPr>
          <w:rFonts w:ascii="Times New Roman" w:hAnsi="Times New Roman"/>
          <w:sz w:val="16"/>
        </w:rPr>
        <w:t>[12].</w:t>
      </w:r>
      <w:r>
        <w:rPr>
          <w:rFonts w:ascii="Times New Roman" w:hAnsi="Times New Roman"/>
          <w:spacing w:val="80"/>
          <w:w w:val="150"/>
          <w:sz w:val="16"/>
        </w:rPr>
        <w:t> </w:t>
      </w:r>
      <w:r>
        <w:rPr>
          <w:rFonts w:ascii="Times New Roman" w:hAnsi="Times New Roman"/>
          <w:sz w:val="16"/>
        </w:rPr>
        <w:t>Rencher, A. C., &amp; Christensen, W. F. (2012). Chapter 10,</w:t>
      </w:r>
      <w:r>
        <w:rPr>
          <w:rFonts w:ascii="Times New Roman" w:hAnsi="Times New Roman"/>
          <w:spacing w:val="40"/>
          <w:sz w:val="16"/>
        </w:rPr>
        <w:t> </w:t>
      </w:r>
      <w:r>
        <w:rPr>
          <w:rFonts w:ascii="Times New Roman" w:hAnsi="Times New Roman"/>
          <w:sz w:val="16"/>
        </w:rPr>
        <w:t>Multivariate regression–Section 10.1, Introduction. Methods of</w:t>
      </w:r>
      <w:r>
        <w:rPr>
          <w:rFonts w:ascii="Times New Roman" w:hAnsi="Times New Roman"/>
          <w:spacing w:val="40"/>
          <w:sz w:val="16"/>
        </w:rPr>
        <w:t> </w:t>
      </w:r>
      <w:r>
        <w:rPr>
          <w:rFonts w:ascii="Times New Roman" w:hAnsi="Times New Roman"/>
          <w:sz w:val="16"/>
        </w:rPr>
        <w:t>multivariate</w:t>
      </w:r>
      <w:r>
        <w:rPr>
          <w:rFonts w:ascii="Times New Roman" w:hAnsi="Times New Roman"/>
          <w:spacing w:val="-10"/>
          <w:sz w:val="16"/>
        </w:rPr>
        <w:t> </w:t>
      </w:r>
      <w:r>
        <w:rPr>
          <w:rFonts w:ascii="Times New Roman" w:hAnsi="Times New Roman"/>
          <w:sz w:val="16"/>
        </w:rPr>
        <w:t>analysis,</w:t>
      </w:r>
      <w:r>
        <w:rPr>
          <w:rFonts w:ascii="Times New Roman" w:hAnsi="Times New Roman"/>
          <w:spacing w:val="-7"/>
          <w:sz w:val="16"/>
        </w:rPr>
        <w:t> </w:t>
      </w:r>
      <w:r>
        <w:rPr>
          <w:rFonts w:ascii="Times New Roman" w:hAnsi="Times New Roman"/>
          <w:sz w:val="16"/>
        </w:rPr>
        <w:t>Wiley</w:t>
      </w:r>
      <w:r>
        <w:rPr>
          <w:rFonts w:ascii="Times New Roman" w:hAnsi="Times New Roman"/>
          <w:spacing w:val="-9"/>
          <w:sz w:val="16"/>
        </w:rPr>
        <w:t> </w:t>
      </w:r>
      <w:r>
        <w:rPr>
          <w:rFonts w:ascii="Times New Roman" w:hAnsi="Times New Roman"/>
          <w:sz w:val="16"/>
        </w:rPr>
        <w:t>Series</w:t>
      </w:r>
      <w:r>
        <w:rPr>
          <w:rFonts w:ascii="Times New Roman" w:hAnsi="Times New Roman"/>
          <w:spacing w:val="-8"/>
          <w:sz w:val="16"/>
        </w:rPr>
        <w:t> </w:t>
      </w:r>
      <w:r>
        <w:rPr>
          <w:rFonts w:ascii="Times New Roman" w:hAnsi="Times New Roman"/>
          <w:sz w:val="16"/>
        </w:rPr>
        <w:t>in</w:t>
      </w:r>
      <w:r>
        <w:rPr>
          <w:rFonts w:ascii="Times New Roman" w:hAnsi="Times New Roman"/>
          <w:spacing w:val="-7"/>
          <w:sz w:val="16"/>
        </w:rPr>
        <w:t> </w:t>
      </w:r>
      <w:r>
        <w:rPr>
          <w:rFonts w:ascii="Times New Roman" w:hAnsi="Times New Roman"/>
          <w:sz w:val="16"/>
        </w:rPr>
        <w:t>Probability</w:t>
      </w:r>
      <w:r>
        <w:rPr>
          <w:rFonts w:ascii="Times New Roman" w:hAnsi="Times New Roman"/>
          <w:spacing w:val="-10"/>
          <w:sz w:val="16"/>
        </w:rPr>
        <w:t> </w:t>
      </w:r>
      <w:r>
        <w:rPr>
          <w:rFonts w:ascii="Times New Roman" w:hAnsi="Times New Roman"/>
          <w:sz w:val="16"/>
        </w:rPr>
        <w:t>and</w:t>
      </w:r>
      <w:r>
        <w:rPr>
          <w:rFonts w:ascii="Times New Roman" w:hAnsi="Times New Roman"/>
          <w:spacing w:val="-7"/>
          <w:sz w:val="16"/>
        </w:rPr>
        <w:t> </w:t>
      </w:r>
      <w:r>
        <w:rPr>
          <w:rFonts w:ascii="Times New Roman" w:hAnsi="Times New Roman"/>
          <w:sz w:val="16"/>
        </w:rPr>
        <w:t>Statistics,</w:t>
      </w:r>
      <w:r>
        <w:rPr>
          <w:rFonts w:ascii="Times New Roman" w:hAnsi="Times New Roman"/>
          <w:spacing w:val="-7"/>
          <w:sz w:val="16"/>
        </w:rPr>
        <w:t> </w:t>
      </w:r>
      <w:r>
        <w:rPr>
          <w:rFonts w:ascii="Times New Roman" w:hAnsi="Times New Roman"/>
          <w:sz w:val="16"/>
        </w:rPr>
        <w:t>709,</w:t>
      </w:r>
      <w:r>
        <w:rPr>
          <w:rFonts w:ascii="Times New Roman" w:hAnsi="Times New Roman"/>
          <w:spacing w:val="-9"/>
          <w:sz w:val="16"/>
        </w:rPr>
        <w:t> </w:t>
      </w:r>
      <w:r>
        <w:rPr>
          <w:rFonts w:ascii="Times New Roman" w:hAnsi="Times New Roman"/>
          <w:sz w:val="16"/>
        </w:rPr>
        <w:t>19.</w:t>
      </w:r>
    </w:p>
    <w:p>
      <w:pPr>
        <w:spacing w:line="228" w:lineRule="auto" w:before="122"/>
        <w:ind w:left="323" w:right="6" w:hanging="284"/>
        <w:jc w:val="both"/>
        <w:rPr>
          <w:rFonts w:ascii="Times New Roman"/>
          <w:sz w:val="16"/>
        </w:rPr>
      </w:pPr>
      <w:r>
        <w:rPr>
          <w:rFonts w:ascii="Times New Roman"/>
          <w:sz w:val="16"/>
        </w:rPr>
        <w:t>[13].</w:t>
      </w:r>
      <w:r>
        <w:rPr>
          <w:rFonts w:ascii="Times New Roman"/>
          <w:spacing w:val="40"/>
          <w:sz w:val="16"/>
        </w:rPr>
        <w:t>  </w:t>
      </w:r>
      <w:r>
        <w:rPr>
          <w:rFonts w:ascii="Times New Roman"/>
          <w:sz w:val="16"/>
        </w:rPr>
        <w:t>Hilary, L. (1967). Seal. Studies in the history of probability and</w:t>
      </w:r>
      <w:r>
        <w:rPr>
          <w:rFonts w:ascii="Times New Roman"/>
          <w:spacing w:val="40"/>
          <w:sz w:val="16"/>
        </w:rPr>
        <w:t> </w:t>
      </w:r>
      <w:r>
        <w:rPr>
          <w:rFonts w:ascii="Times New Roman"/>
          <w:sz w:val="16"/>
        </w:rPr>
        <w:t>statistics. XV: The historical development of the Gauss linear model.</w:t>
      </w:r>
      <w:r>
        <w:rPr>
          <w:rFonts w:ascii="Times New Roman"/>
          <w:spacing w:val="40"/>
          <w:sz w:val="16"/>
        </w:rPr>
        <w:t> </w:t>
      </w:r>
      <w:r>
        <w:rPr>
          <w:rFonts w:ascii="Times New Roman"/>
          <w:sz w:val="16"/>
        </w:rPr>
        <w:t>Biometrika,</w:t>
      </w:r>
      <w:r>
        <w:rPr>
          <w:rFonts w:ascii="Times New Roman"/>
          <w:spacing w:val="-5"/>
          <w:sz w:val="16"/>
        </w:rPr>
        <w:t> </w:t>
      </w:r>
      <w:r>
        <w:rPr>
          <w:rFonts w:ascii="Times New Roman"/>
          <w:sz w:val="16"/>
        </w:rPr>
        <w:t>1-24.</w:t>
      </w:r>
    </w:p>
    <w:p>
      <w:pPr>
        <w:spacing w:line="230" w:lineRule="auto" w:before="117"/>
        <w:ind w:left="323" w:right="5" w:hanging="284"/>
        <w:jc w:val="both"/>
        <w:rPr>
          <w:rFonts w:ascii="Times New Roman"/>
          <w:sz w:val="16"/>
        </w:rPr>
      </w:pPr>
      <w:r>
        <w:rPr>
          <w:rFonts w:ascii="Times New Roman"/>
          <w:sz w:val="16"/>
        </w:rPr>
        <w:t>[14].</w:t>
      </w:r>
      <w:r>
        <w:rPr>
          <w:rFonts w:ascii="Times New Roman"/>
          <w:spacing w:val="80"/>
          <w:sz w:val="16"/>
        </w:rPr>
        <w:t>  </w:t>
      </w:r>
      <w:r>
        <w:rPr>
          <w:rFonts w:ascii="Times New Roman"/>
          <w:sz w:val="16"/>
        </w:rPr>
        <w:t>Yan, X., &amp;</w:t>
      </w:r>
      <w:r>
        <w:rPr>
          <w:rFonts w:ascii="Times New Roman"/>
          <w:spacing w:val="-2"/>
          <w:sz w:val="16"/>
        </w:rPr>
        <w:t> </w:t>
      </w:r>
      <w:r>
        <w:rPr>
          <w:rFonts w:ascii="Times New Roman"/>
          <w:sz w:val="16"/>
        </w:rPr>
        <w:t>Su, X. (2009). Linear regression analysis:</w:t>
      </w:r>
      <w:r>
        <w:rPr>
          <w:rFonts w:ascii="Times New Roman"/>
          <w:spacing w:val="-1"/>
          <w:sz w:val="16"/>
        </w:rPr>
        <w:t> </w:t>
      </w:r>
      <w:r>
        <w:rPr>
          <w:rFonts w:ascii="Times New Roman"/>
          <w:sz w:val="16"/>
        </w:rPr>
        <w:t>theory</w:t>
      </w:r>
      <w:r>
        <w:rPr>
          <w:rFonts w:ascii="Times New Roman"/>
          <w:spacing w:val="-3"/>
          <w:sz w:val="16"/>
        </w:rPr>
        <w:t> </w:t>
      </w:r>
      <w:r>
        <w:rPr>
          <w:rFonts w:ascii="Times New Roman"/>
          <w:sz w:val="16"/>
        </w:rPr>
        <w:t>and</w:t>
      </w:r>
      <w:r>
        <w:rPr>
          <w:rFonts w:ascii="Times New Roman"/>
          <w:spacing w:val="40"/>
          <w:sz w:val="16"/>
        </w:rPr>
        <w:t> </w:t>
      </w:r>
      <w:r>
        <w:rPr>
          <w:rFonts w:ascii="Times New Roman"/>
          <w:sz w:val="16"/>
        </w:rPr>
        <w:t>computing. World Scientific.</w:t>
      </w:r>
    </w:p>
    <w:p>
      <w:pPr>
        <w:spacing w:line="180" w:lineRule="exact" w:before="112"/>
        <w:ind w:left="40" w:right="0" w:firstLine="0"/>
        <w:jc w:val="both"/>
        <w:rPr>
          <w:rFonts w:ascii="Times New Roman" w:hAnsi="Times New Roman"/>
          <w:sz w:val="16"/>
        </w:rPr>
      </w:pPr>
      <w:r>
        <w:rPr>
          <w:rFonts w:ascii="Times New Roman" w:hAnsi="Times New Roman"/>
          <w:sz w:val="16"/>
        </w:rPr>
        <w:t>[15].</w:t>
      </w:r>
      <w:r>
        <w:rPr>
          <w:rFonts w:ascii="Times New Roman" w:hAnsi="Times New Roman"/>
          <w:spacing w:val="68"/>
          <w:w w:val="150"/>
          <w:sz w:val="16"/>
        </w:rPr>
        <w:t>   </w:t>
      </w:r>
      <w:r>
        <w:rPr>
          <w:rFonts w:ascii="Times New Roman" w:hAnsi="Times New Roman"/>
          <w:sz w:val="16"/>
        </w:rPr>
        <w:t>Ostertagová,</w:t>
      </w:r>
      <w:r>
        <w:rPr>
          <w:rFonts w:ascii="Times New Roman" w:hAnsi="Times New Roman"/>
          <w:spacing w:val="11"/>
          <w:sz w:val="16"/>
        </w:rPr>
        <w:t> </w:t>
      </w:r>
      <w:r>
        <w:rPr>
          <w:rFonts w:ascii="Times New Roman" w:hAnsi="Times New Roman"/>
          <w:sz w:val="16"/>
        </w:rPr>
        <w:t>E.</w:t>
      </w:r>
      <w:r>
        <w:rPr>
          <w:rFonts w:ascii="Times New Roman" w:hAnsi="Times New Roman"/>
          <w:spacing w:val="7"/>
          <w:sz w:val="16"/>
        </w:rPr>
        <w:t> </w:t>
      </w:r>
      <w:r>
        <w:rPr>
          <w:rFonts w:ascii="Times New Roman" w:hAnsi="Times New Roman"/>
          <w:sz w:val="16"/>
        </w:rPr>
        <w:t>(2012).</w:t>
      </w:r>
      <w:r>
        <w:rPr>
          <w:rFonts w:ascii="Times New Roman" w:hAnsi="Times New Roman"/>
          <w:spacing w:val="7"/>
          <w:sz w:val="16"/>
        </w:rPr>
        <w:t> </w:t>
      </w:r>
      <w:r>
        <w:rPr>
          <w:rFonts w:ascii="Times New Roman" w:hAnsi="Times New Roman"/>
          <w:sz w:val="16"/>
        </w:rPr>
        <w:t>Modelling</w:t>
      </w:r>
      <w:r>
        <w:rPr>
          <w:rFonts w:ascii="Times New Roman" w:hAnsi="Times New Roman"/>
          <w:spacing w:val="8"/>
          <w:sz w:val="16"/>
        </w:rPr>
        <w:t> </w:t>
      </w:r>
      <w:r>
        <w:rPr>
          <w:rFonts w:ascii="Times New Roman" w:hAnsi="Times New Roman"/>
          <w:sz w:val="16"/>
        </w:rPr>
        <w:t>using</w:t>
      </w:r>
      <w:r>
        <w:rPr>
          <w:rFonts w:ascii="Times New Roman" w:hAnsi="Times New Roman"/>
          <w:spacing w:val="6"/>
          <w:sz w:val="16"/>
        </w:rPr>
        <w:t> </w:t>
      </w:r>
      <w:r>
        <w:rPr>
          <w:rFonts w:ascii="Times New Roman" w:hAnsi="Times New Roman"/>
          <w:sz w:val="16"/>
        </w:rPr>
        <w:t>polynomial</w:t>
      </w:r>
      <w:r>
        <w:rPr>
          <w:rFonts w:ascii="Times New Roman" w:hAnsi="Times New Roman"/>
          <w:spacing w:val="8"/>
          <w:sz w:val="16"/>
        </w:rPr>
        <w:t> </w:t>
      </w:r>
      <w:r>
        <w:rPr>
          <w:rFonts w:ascii="Times New Roman" w:hAnsi="Times New Roman"/>
          <w:spacing w:val="-2"/>
          <w:sz w:val="16"/>
        </w:rPr>
        <w:t>regression.</w:t>
      </w:r>
    </w:p>
    <w:p>
      <w:pPr>
        <w:spacing w:line="180" w:lineRule="exact" w:before="0"/>
        <w:ind w:left="323" w:right="0" w:firstLine="0"/>
        <w:jc w:val="left"/>
        <w:rPr>
          <w:rFonts w:ascii="Times New Roman"/>
          <w:sz w:val="16"/>
        </w:rPr>
      </w:pPr>
      <w:r>
        <w:rPr>
          <w:rFonts w:ascii="Times New Roman"/>
          <w:sz w:val="16"/>
        </w:rPr>
        <w:t>Procedia</w:t>
      </w:r>
      <w:r>
        <w:rPr>
          <w:rFonts w:ascii="Times New Roman"/>
          <w:spacing w:val="-7"/>
          <w:sz w:val="16"/>
        </w:rPr>
        <w:t> </w:t>
      </w:r>
      <w:r>
        <w:rPr>
          <w:rFonts w:ascii="Times New Roman"/>
          <w:sz w:val="16"/>
        </w:rPr>
        <w:t>Engineering,</w:t>
      </w:r>
      <w:r>
        <w:rPr>
          <w:rFonts w:ascii="Times New Roman"/>
          <w:spacing w:val="-9"/>
          <w:sz w:val="16"/>
        </w:rPr>
        <w:t> </w:t>
      </w:r>
      <w:r>
        <w:rPr>
          <w:rFonts w:ascii="Times New Roman"/>
          <w:sz w:val="16"/>
        </w:rPr>
        <w:t>48,</w:t>
      </w:r>
      <w:r>
        <w:rPr>
          <w:rFonts w:ascii="Times New Roman"/>
          <w:spacing w:val="-9"/>
          <w:sz w:val="16"/>
        </w:rPr>
        <w:t> </w:t>
      </w:r>
      <w:r>
        <w:rPr>
          <w:rFonts w:ascii="Times New Roman"/>
          <w:sz w:val="16"/>
        </w:rPr>
        <w:t>500-</w:t>
      </w:r>
      <w:r>
        <w:rPr>
          <w:rFonts w:ascii="Times New Roman"/>
          <w:spacing w:val="-4"/>
          <w:sz w:val="16"/>
        </w:rPr>
        <w:t>506.</w:t>
      </w:r>
    </w:p>
    <w:p>
      <w:pPr>
        <w:spacing w:line="225" w:lineRule="auto" w:before="120"/>
        <w:ind w:left="323" w:right="2" w:hanging="284"/>
        <w:jc w:val="both"/>
        <w:rPr>
          <w:rFonts w:ascii="Times New Roman"/>
          <w:sz w:val="16"/>
        </w:rPr>
      </w:pPr>
      <w:r>
        <w:rPr>
          <w:rFonts w:ascii="Times New Roman"/>
          <w:sz w:val="16"/>
        </w:rPr>
        <w:t>[16].</w:t>
      </w:r>
      <w:r>
        <w:rPr>
          <w:rFonts w:ascii="Times New Roman"/>
          <w:spacing w:val="40"/>
          <w:sz w:val="16"/>
        </w:rPr>
        <w:t>  </w:t>
      </w:r>
      <w:r>
        <w:rPr>
          <w:rFonts w:ascii="Times New Roman"/>
          <w:sz w:val="16"/>
        </w:rPr>
        <w:t>Quinlan, J.</w:t>
      </w:r>
      <w:r>
        <w:rPr>
          <w:rFonts w:ascii="Times New Roman"/>
          <w:spacing w:val="-1"/>
          <w:sz w:val="16"/>
        </w:rPr>
        <w:t> </w:t>
      </w:r>
      <w:r>
        <w:rPr>
          <w:rFonts w:ascii="Times New Roman"/>
          <w:sz w:val="16"/>
        </w:rPr>
        <w:t>R. (1990). Decision</w:t>
      </w:r>
      <w:r>
        <w:rPr>
          <w:rFonts w:ascii="Times New Roman"/>
          <w:spacing w:val="-1"/>
          <w:sz w:val="16"/>
        </w:rPr>
        <w:t> </w:t>
      </w:r>
      <w:r>
        <w:rPr>
          <w:rFonts w:ascii="Times New Roman"/>
          <w:sz w:val="16"/>
        </w:rPr>
        <w:t>trees and</w:t>
      </w:r>
      <w:r>
        <w:rPr>
          <w:rFonts w:ascii="Times New Roman"/>
          <w:spacing w:val="-1"/>
          <w:sz w:val="16"/>
        </w:rPr>
        <w:t> </w:t>
      </w:r>
      <w:r>
        <w:rPr>
          <w:rFonts w:ascii="Times New Roman"/>
          <w:sz w:val="16"/>
        </w:rPr>
        <w:t>decision-making. IEEE</w:t>
      </w:r>
      <w:r>
        <w:rPr>
          <w:rFonts w:ascii="Times New Roman"/>
          <w:spacing w:val="40"/>
          <w:sz w:val="16"/>
        </w:rPr>
        <w:t> </w:t>
      </w:r>
      <w:r>
        <w:rPr>
          <w:rFonts w:ascii="Times New Roman"/>
          <w:sz w:val="16"/>
        </w:rPr>
        <w:t>Transactions on Systems, Man, and Cybernetics, 20(2), 339-346.</w:t>
      </w:r>
    </w:p>
    <w:p>
      <w:pPr>
        <w:spacing w:line="180" w:lineRule="exact" w:before="113"/>
        <w:ind w:left="40" w:right="0" w:firstLine="0"/>
        <w:jc w:val="both"/>
        <w:rPr>
          <w:rFonts w:ascii="Times New Roman"/>
          <w:sz w:val="16"/>
        </w:rPr>
      </w:pPr>
      <w:r>
        <w:rPr>
          <w:rFonts w:ascii="Times New Roman"/>
          <w:sz w:val="16"/>
        </w:rPr>
        <w:t>[17].</w:t>
      </w:r>
      <w:r>
        <w:rPr>
          <w:rFonts w:ascii="Times New Roman"/>
          <w:spacing w:val="72"/>
          <w:w w:val="150"/>
          <w:sz w:val="16"/>
        </w:rPr>
        <w:t>   </w:t>
      </w:r>
      <w:r>
        <w:rPr>
          <w:rFonts w:ascii="Times New Roman"/>
          <w:sz w:val="16"/>
        </w:rPr>
        <w:t>Wu,</w:t>
      </w:r>
      <w:r>
        <w:rPr>
          <w:rFonts w:ascii="Times New Roman"/>
          <w:spacing w:val="43"/>
          <w:sz w:val="16"/>
        </w:rPr>
        <w:t> </w:t>
      </w:r>
      <w:r>
        <w:rPr>
          <w:rFonts w:ascii="Times New Roman"/>
          <w:sz w:val="16"/>
        </w:rPr>
        <w:t>X.,</w:t>
      </w:r>
      <w:r>
        <w:rPr>
          <w:rFonts w:ascii="Times New Roman"/>
          <w:spacing w:val="40"/>
          <w:sz w:val="16"/>
        </w:rPr>
        <w:t> </w:t>
      </w:r>
      <w:r>
        <w:rPr>
          <w:rFonts w:ascii="Times New Roman"/>
          <w:sz w:val="16"/>
        </w:rPr>
        <w:t>Kumar,</w:t>
      </w:r>
      <w:r>
        <w:rPr>
          <w:rFonts w:ascii="Times New Roman"/>
          <w:spacing w:val="40"/>
          <w:sz w:val="16"/>
        </w:rPr>
        <w:t> </w:t>
      </w:r>
      <w:r>
        <w:rPr>
          <w:rFonts w:ascii="Times New Roman"/>
          <w:sz w:val="16"/>
        </w:rPr>
        <w:t>V.,</w:t>
      </w:r>
      <w:r>
        <w:rPr>
          <w:rFonts w:ascii="Times New Roman"/>
          <w:spacing w:val="40"/>
          <w:sz w:val="16"/>
        </w:rPr>
        <w:t> </w:t>
      </w:r>
      <w:r>
        <w:rPr>
          <w:rFonts w:ascii="Times New Roman"/>
          <w:sz w:val="16"/>
        </w:rPr>
        <w:t>Ross</w:t>
      </w:r>
      <w:r>
        <w:rPr>
          <w:rFonts w:ascii="Times New Roman"/>
          <w:spacing w:val="40"/>
          <w:sz w:val="16"/>
        </w:rPr>
        <w:t> </w:t>
      </w:r>
      <w:r>
        <w:rPr>
          <w:rFonts w:ascii="Times New Roman"/>
          <w:sz w:val="16"/>
        </w:rPr>
        <w:t>Quinlan,</w:t>
      </w:r>
      <w:r>
        <w:rPr>
          <w:rFonts w:ascii="Times New Roman"/>
          <w:spacing w:val="40"/>
          <w:sz w:val="16"/>
        </w:rPr>
        <w:t> </w:t>
      </w:r>
      <w:r>
        <w:rPr>
          <w:rFonts w:ascii="Times New Roman"/>
          <w:sz w:val="16"/>
        </w:rPr>
        <w:t>J.,</w:t>
      </w:r>
      <w:r>
        <w:rPr>
          <w:rFonts w:ascii="Times New Roman"/>
          <w:spacing w:val="39"/>
          <w:sz w:val="16"/>
        </w:rPr>
        <w:t> </w:t>
      </w:r>
      <w:r>
        <w:rPr>
          <w:rFonts w:ascii="Times New Roman"/>
          <w:sz w:val="16"/>
        </w:rPr>
        <w:t>Ghosh,</w:t>
      </w:r>
      <w:r>
        <w:rPr>
          <w:rFonts w:ascii="Times New Roman"/>
          <w:spacing w:val="40"/>
          <w:sz w:val="16"/>
        </w:rPr>
        <w:t> </w:t>
      </w:r>
      <w:r>
        <w:rPr>
          <w:rFonts w:ascii="Times New Roman"/>
          <w:sz w:val="16"/>
        </w:rPr>
        <w:t>J.,</w:t>
      </w:r>
      <w:r>
        <w:rPr>
          <w:rFonts w:ascii="Times New Roman"/>
          <w:spacing w:val="39"/>
          <w:sz w:val="16"/>
        </w:rPr>
        <w:t> </w:t>
      </w:r>
      <w:r>
        <w:rPr>
          <w:rFonts w:ascii="Times New Roman"/>
          <w:sz w:val="16"/>
        </w:rPr>
        <w:t>Yang,</w:t>
      </w:r>
      <w:r>
        <w:rPr>
          <w:rFonts w:ascii="Times New Roman"/>
          <w:spacing w:val="42"/>
          <w:sz w:val="16"/>
        </w:rPr>
        <w:t> </w:t>
      </w:r>
      <w:r>
        <w:rPr>
          <w:rFonts w:ascii="Times New Roman"/>
          <w:spacing w:val="-5"/>
          <w:sz w:val="16"/>
        </w:rPr>
        <w:t>Q.,</w:t>
      </w:r>
    </w:p>
    <w:p>
      <w:pPr>
        <w:spacing w:line="228" w:lineRule="auto" w:before="3"/>
        <w:ind w:left="323" w:right="1" w:firstLine="0"/>
        <w:jc w:val="both"/>
        <w:rPr>
          <w:rFonts w:ascii="Times New Roman"/>
          <w:sz w:val="16"/>
        </w:rPr>
      </w:pPr>
      <w:r>
        <w:rPr>
          <w:rFonts w:ascii="Times New Roman"/>
          <w:sz w:val="16"/>
        </w:rPr>
        <w:t>Motoda, H., McLachlan, G. J., Angus, L. B., Yu, P. S., Zhou, Z.,</w:t>
      </w:r>
      <w:r>
        <w:rPr>
          <w:rFonts w:ascii="Times New Roman"/>
          <w:spacing w:val="40"/>
          <w:sz w:val="16"/>
        </w:rPr>
        <w:t> </w:t>
      </w:r>
      <w:r>
        <w:rPr>
          <w:rFonts w:ascii="Times New Roman"/>
          <w:sz w:val="16"/>
        </w:rPr>
        <w:t>Steinberg,</w:t>
      </w:r>
      <w:r>
        <w:rPr>
          <w:rFonts w:ascii="Times New Roman"/>
          <w:spacing w:val="-6"/>
          <w:sz w:val="16"/>
        </w:rPr>
        <w:t> </w:t>
      </w:r>
      <w:r>
        <w:rPr>
          <w:rFonts w:ascii="Times New Roman"/>
          <w:sz w:val="16"/>
        </w:rPr>
        <w:t>D.</w:t>
      </w:r>
      <w:r>
        <w:rPr>
          <w:rFonts w:ascii="Times New Roman"/>
          <w:spacing w:val="-6"/>
          <w:sz w:val="16"/>
        </w:rPr>
        <w:t> </w:t>
      </w:r>
      <w:r>
        <w:rPr>
          <w:rFonts w:ascii="Times New Roman"/>
          <w:sz w:val="16"/>
        </w:rPr>
        <w:t>(2008).</w:t>
      </w:r>
      <w:r>
        <w:rPr>
          <w:rFonts w:ascii="Times New Roman"/>
          <w:spacing w:val="-6"/>
          <w:sz w:val="16"/>
        </w:rPr>
        <w:t> </w:t>
      </w:r>
      <w:r>
        <w:rPr>
          <w:rFonts w:ascii="Times New Roman"/>
          <w:sz w:val="16"/>
        </w:rPr>
        <w:t>Top</w:t>
      </w:r>
      <w:r>
        <w:rPr>
          <w:rFonts w:ascii="Times New Roman"/>
          <w:spacing w:val="-7"/>
          <w:sz w:val="16"/>
        </w:rPr>
        <w:t> </w:t>
      </w:r>
      <w:r>
        <w:rPr>
          <w:rFonts w:ascii="Times New Roman"/>
          <w:sz w:val="16"/>
        </w:rPr>
        <w:t>10</w:t>
      </w:r>
      <w:r>
        <w:rPr>
          <w:rFonts w:ascii="Times New Roman"/>
          <w:spacing w:val="-8"/>
          <w:sz w:val="16"/>
        </w:rPr>
        <w:t> </w:t>
      </w:r>
      <w:r>
        <w:rPr>
          <w:rFonts w:ascii="Times New Roman"/>
          <w:sz w:val="16"/>
        </w:rPr>
        <w:t>algorithms</w:t>
      </w:r>
      <w:r>
        <w:rPr>
          <w:rFonts w:ascii="Times New Roman"/>
          <w:spacing w:val="-7"/>
          <w:sz w:val="16"/>
        </w:rPr>
        <w:t> </w:t>
      </w:r>
      <w:r>
        <w:rPr>
          <w:rFonts w:ascii="Times New Roman"/>
          <w:sz w:val="16"/>
        </w:rPr>
        <w:t>in</w:t>
      </w:r>
      <w:r>
        <w:rPr>
          <w:rFonts w:ascii="Times New Roman"/>
          <w:spacing w:val="-7"/>
          <w:sz w:val="16"/>
        </w:rPr>
        <w:t> </w:t>
      </w:r>
      <w:r>
        <w:rPr>
          <w:rFonts w:ascii="Times New Roman"/>
          <w:sz w:val="16"/>
        </w:rPr>
        <w:t>data</w:t>
      </w:r>
      <w:r>
        <w:rPr>
          <w:rFonts w:ascii="Times New Roman"/>
          <w:spacing w:val="-8"/>
          <w:sz w:val="16"/>
        </w:rPr>
        <w:t> </w:t>
      </w:r>
      <w:r>
        <w:rPr>
          <w:rFonts w:ascii="Times New Roman"/>
          <w:sz w:val="16"/>
        </w:rPr>
        <w:t>mining.</w:t>
      </w:r>
      <w:r>
        <w:rPr>
          <w:rFonts w:ascii="Times New Roman"/>
          <w:spacing w:val="-8"/>
          <w:sz w:val="16"/>
        </w:rPr>
        <w:t> </w:t>
      </w:r>
      <w:r>
        <w:rPr>
          <w:rFonts w:ascii="Times New Roman"/>
          <w:sz w:val="16"/>
        </w:rPr>
        <w:t>Knowledge</w:t>
      </w:r>
      <w:r>
        <w:rPr>
          <w:rFonts w:ascii="Times New Roman"/>
          <w:spacing w:val="-8"/>
          <w:sz w:val="16"/>
        </w:rPr>
        <w:t> </w:t>
      </w:r>
      <w:r>
        <w:rPr>
          <w:rFonts w:ascii="Times New Roman"/>
          <w:sz w:val="16"/>
        </w:rPr>
        <w:t>and</w:t>
      </w:r>
      <w:r>
        <w:rPr>
          <w:rFonts w:ascii="Times New Roman"/>
          <w:spacing w:val="40"/>
          <w:sz w:val="16"/>
        </w:rPr>
        <w:t> </w:t>
      </w:r>
      <w:r>
        <w:rPr>
          <w:rFonts w:ascii="Times New Roman"/>
          <w:sz w:val="16"/>
        </w:rPr>
        <w:t>information systems, 14(1), 1-37.</w:t>
      </w:r>
    </w:p>
    <w:p>
      <w:pPr>
        <w:tabs>
          <w:tab w:pos="760" w:val="left" w:leader="none"/>
        </w:tabs>
        <w:spacing w:line="180" w:lineRule="exact" w:before="112"/>
        <w:ind w:left="40" w:right="0" w:firstLine="0"/>
        <w:jc w:val="left"/>
        <w:rPr>
          <w:rFonts w:ascii="Times New Roman"/>
          <w:sz w:val="16"/>
        </w:rPr>
      </w:pPr>
      <w:r>
        <w:rPr>
          <w:rFonts w:ascii="Times New Roman"/>
          <w:spacing w:val="-2"/>
          <w:sz w:val="16"/>
        </w:rPr>
        <w:t>[18].</w:t>
      </w:r>
      <w:r>
        <w:rPr>
          <w:rFonts w:ascii="Times New Roman"/>
          <w:sz w:val="16"/>
        </w:rPr>
        <w:tab/>
        <w:t>Breiman,</w:t>
      </w:r>
      <w:r>
        <w:rPr>
          <w:rFonts w:ascii="Times New Roman"/>
          <w:spacing w:val="-6"/>
          <w:sz w:val="16"/>
        </w:rPr>
        <w:t> </w:t>
      </w:r>
      <w:r>
        <w:rPr>
          <w:rFonts w:ascii="Times New Roman"/>
          <w:sz w:val="16"/>
        </w:rPr>
        <w:t>L.</w:t>
      </w:r>
      <w:r>
        <w:rPr>
          <w:rFonts w:ascii="Times New Roman"/>
          <w:spacing w:val="-5"/>
          <w:sz w:val="16"/>
        </w:rPr>
        <w:t> </w:t>
      </w:r>
      <w:r>
        <w:rPr>
          <w:rFonts w:ascii="Times New Roman"/>
          <w:sz w:val="16"/>
        </w:rPr>
        <w:t>(2001).</w:t>
      </w:r>
      <w:r>
        <w:rPr>
          <w:rFonts w:ascii="Times New Roman"/>
          <w:spacing w:val="-7"/>
          <w:sz w:val="16"/>
        </w:rPr>
        <w:t> </w:t>
      </w:r>
      <w:r>
        <w:rPr>
          <w:rFonts w:ascii="Times New Roman"/>
          <w:sz w:val="16"/>
        </w:rPr>
        <w:t>Random</w:t>
      </w:r>
      <w:r>
        <w:rPr>
          <w:rFonts w:ascii="Times New Roman"/>
          <w:spacing w:val="-6"/>
          <w:sz w:val="16"/>
        </w:rPr>
        <w:t> </w:t>
      </w:r>
      <w:r>
        <w:rPr>
          <w:rFonts w:ascii="Times New Roman"/>
          <w:sz w:val="16"/>
        </w:rPr>
        <w:t>forests.</w:t>
      </w:r>
      <w:r>
        <w:rPr>
          <w:rFonts w:ascii="Times New Roman"/>
          <w:spacing w:val="-8"/>
          <w:sz w:val="16"/>
        </w:rPr>
        <w:t> </w:t>
      </w:r>
      <w:r>
        <w:rPr>
          <w:rFonts w:ascii="Times New Roman"/>
          <w:sz w:val="16"/>
        </w:rPr>
        <w:t>Machine</w:t>
      </w:r>
      <w:r>
        <w:rPr>
          <w:rFonts w:ascii="Times New Roman"/>
          <w:spacing w:val="-7"/>
          <w:sz w:val="16"/>
        </w:rPr>
        <w:t> </w:t>
      </w:r>
      <w:r>
        <w:rPr>
          <w:rFonts w:ascii="Times New Roman"/>
          <w:sz w:val="16"/>
        </w:rPr>
        <w:t>learning,</w:t>
      </w:r>
      <w:r>
        <w:rPr>
          <w:rFonts w:ascii="Times New Roman"/>
          <w:spacing w:val="-8"/>
          <w:sz w:val="16"/>
        </w:rPr>
        <w:t> </w:t>
      </w:r>
      <w:r>
        <w:rPr>
          <w:rFonts w:ascii="Times New Roman"/>
          <w:sz w:val="16"/>
        </w:rPr>
        <w:t>45(1),</w:t>
      </w:r>
      <w:r>
        <w:rPr>
          <w:rFonts w:ascii="Times New Roman"/>
          <w:spacing w:val="-7"/>
          <w:sz w:val="16"/>
        </w:rPr>
        <w:t> </w:t>
      </w:r>
      <w:r>
        <w:rPr>
          <w:rFonts w:ascii="Times New Roman"/>
          <w:spacing w:val="-5"/>
          <w:sz w:val="16"/>
        </w:rPr>
        <w:t>5-</w:t>
      </w:r>
    </w:p>
    <w:p>
      <w:pPr>
        <w:spacing w:line="180" w:lineRule="exact" w:before="0"/>
        <w:ind w:left="323" w:right="0" w:firstLine="0"/>
        <w:jc w:val="left"/>
        <w:rPr>
          <w:rFonts w:ascii="Times New Roman"/>
          <w:sz w:val="16"/>
        </w:rPr>
      </w:pPr>
      <w:r>
        <w:rPr>
          <w:rFonts w:ascii="Times New Roman"/>
          <w:spacing w:val="-5"/>
          <w:sz w:val="16"/>
        </w:rPr>
        <w:t>32.</w:t>
      </w:r>
    </w:p>
    <w:p>
      <w:pPr>
        <w:spacing w:line="228" w:lineRule="auto" w:before="118"/>
        <w:ind w:left="323" w:right="1" w:hanging="284"/>
        <w:jc w:val="both"/>
        <w:rPr>
          <w:rFonts w:ascii="Times New Roman" w:hAnsi="Times New Roman"/>
          <w:sz w:val="16"/>
        </w:rPr>
      </w:pPr>
      <w:r>
        <w:rPr>
          <w:rFonts w:ascii="Times New Roman" w:hAnsi="Times New Roman"/>
          <w:sz w:val="16"/>
        </w:rPr>
        <w:t>[19].</w:t>
      </w:r>
      <w:r>
        <w:rPr>
          <w:rFonts w:ascii="Times New Roman" w:hAnsi="Times New Roman"/>
          <w:spacing w:val="80"/>
          <w:sz w:val="16"/>
        </w:rPr>
        <w:t>  </w:t>
      </w:r>
      <w:r>
        <w:rPr>
          <w:rFonts w:ascii="Times New Roman" w:hAnsi="Times New Roman"/>
          <w:sz w:val="16"/>
        </w:rPr>
        <w:t>Korting, T. S. (2006). C4. 5 algorithm and multivariate decision</w:t>
      </w:r>
      <w:r>
        <w:rPr>
          <w:rFonts w:ascii="Times New Roman" w:hAnsi="Times New Roman"/>
          <w:spacing w:val="40"/>
          <w:sz w:val="16"/>
        </w:rPr>
        <w:t> </w:t>
      </w:r>
      <w:r>
        <w:rPr>
          <w:rFonts w:ascii="Times New Roman" w:hAnsi="Times New Roman"/>
          <w:sz w:val="16"/>
        </w:rPr>
        <w:t>trees.</w:t>
      </w:r>
      <w:r>
        <w:rPr>
          <w:rFonts w:ascii="Times New Roman" w:hAnsi="Times New Roman"/>
          <w:spacing w:val="-10"/>
          <w:sz w:val="16"/>
        </w:rPr>
        <w:t> </w:t>
      </w:r>
      <w:r>
        <w:rPr>
          <w:rFonts w:ascii="Times New Roman" w:hAnsi="Times New Roman"/>
          <w:sz w:val="16"/>
        </w:rPr>
        <w:t>Image</w:t>
      </w:r>
      <w:r>
        <w:rPr>
          <w:rFonts w:ascii="Times New Roman" w:hAnsi="Times New Roman"/>
          <w:spacing w:val="-10"/>
          <w:sz w:val="16"/>
        </w:rPr>
        <w:t> </w:t>
      </w:r>
      <w:r>
        <w:rPr>
          <w:rFonts w:ascii="Times New Roman" w:hAnsi="Times New Roman"/>
          <w:sz w:val="16"/>
        </w:rPr>
        <w:t>Processing</w:t>
      </w:r>
      <w:r>
        <w:rPr>
          <w:rFonts w:ascii="Times New Roman" w:hAnsi="Times New Roman"/>
          <w:spacing w:val="-10"/>
          <w:sz w:val="16"/>
        </w:rPr>
        <w:t> </w:t>
      </w:r>
      <w:r>
        <w:rPr>
          <w:rFonts w:ascii="Times New Roman" w:hAnsi="Times New Roman"/>
          <w:sz w:val="16"/>
        </w:rPr>
        <w:t>Division,</w:t>
      </w:r>
      <w:r>
        <w:rPr>
          <w:rFonts w:ascii="Times New Roman" w:hAnsi="Times New Roman"/>
          <w:spacing w:val="-10"/>
          <w:sz w:val="16"/>
        </w:rPr>
        <w:t> </w:t>
      </w:r>
      <w:r>
        <w:rPr>
          <w:rFonts w:ascii="Times New Roman" w:hAnsi="Times New Roman"/>
          <w:sz w:val="16"/>
        </w:rPr>
        <w:t>National</w:t>
      </w:r>
      <w:r>
        <w:rPr>
          <w:rFonts w:ascii="Times New Roman" w:hAnsi="Times New Roman"/>
          <w:spacing w:val="-10"/>
          <w:sz w:val="16"/>
        </w:rPr>
        <w:t> </w:t>
      </w:r>
      <w:r>
        <w:rPr>
          <w:rFonts w:ascii="Times New Roman" w:hAnsi="Times New Roman"/>
          <w:sz w:val="16"/>
        </w:rPr>
        <w:t>Institute</w:t>
      </w:r>
      <w:r>
        <w:rPr>
          <w:rFonts w:ascii="Times New Roman" w:hAnsi="Times New Roman"/>
          <w:spacing w:val="-10"/>
          <w:sz w:val="16"/>
        </w:rPr>
        <w:t> </w:t>
      </w:r>
      <w:r>
        <w:rPr>
          <w:rFonts w:ascii="Times New Roman" w:hAnsi="Times New Roman"/>
          <w:sz w:val="16"/>
        </w:rPr>
        <w:t>for</w:t>
      </w:r>
      <w:r>
        <w:rPr>
          <w:rFonts w:ascii="Times New Roman" w:hAnsi="Times New Roman"/>
          <w:spacing w:val="-10"/>
          <w:sz w:val="16"/>
        </w:rPr>
        <w:t> </w:t>
      </w:r>
      <w:r>
        <w:rPr>
          <w:rFonts w:ascii="Times New Roman" w:hAnsi="Times New Roman"/>
          <w:sz w:val="16"/>
        </w:rPr>
        <w:t>Space</w:t>
      </w:r>
      <w:r>
        <w:rPr>
          <w:rFonts w:ascii="Times New Roman" w:hAnsi="Times New Roman"/>
          <w:spacing w:val="-10"/>
          <w:sz w:val="16"/>
        </w:rPr>
        <w:t> </w:t>
      </w:r>
      <w:r>
        <w:rPr>
          <w:rFonts w:ascii="Times New Roman" w:hAnsi="Times New Roman"/>
          <w:sz w:val="16"/>
        </w:rPr>
        <w:t>Research–</w:t>
      </w:r>
      <w:r>
        <w:rPr>
          <w:rFonts w:ascii="Times New Roman" w:hAnsi="Times New Roman"/>
          <w:spacing w:val="40"/>
          <w:sz w:val="16"/>
        </w:rPr>
        <w:t> </w:t>
      </w:r>
      <w:r>
        <w:rPr>
          <w:rFonts w:ascii="Times New Roman" w:hAnsi="Times New Roman"/>
          <w:sz w:val="16"/>
        </w:rPr>
        <w:t>INPE Sao Jose dos Campos–SP, Brazil, 22.</w:t>
      </w:r>
    </w:p>
    <w:p>
      <w:pPr>
        <w:tabs>
          <w:tab w:pos="760" w:val="left" w:leader="none"/>
        </w:tabs>
        <w:spacing w:line="179" w:lineRule="exact" w:before="114"/>
        <w:ind w:left="40" w:right="0" w:firstLine="0"/>
        <w:jc w:val="left"/>
        <w:rPr>
          <w:rFonts w:ascii="Times New Roman"/>
          <w:sz w:val="16"/>
        </w:rPr>
      </w:pPr>
      <w:r>
        <w:rPr>
          <w:rFonts w:ascii="Times New Roman"/>
          <w:spacing w:val="-2"/>
          <w:sz w:val="16"/>
        </w:rPr>
        <w:t>[20].</w:t>
      </w:r>
      <w:r>
        <w:rPr>
          <w:rFonts w:ascii="Times New Roman"/>
          <w:sz w:val="16"/>
        </w:rPr>
        <w:tab/>
        <w:t>Vapnik,</w:t>
      </w:r>
      <w:r>
        <w:rPr>
          <w:rFonts w:ascii="Times New Roman"/>
          <w:spacing w:val="-4"/>
          <w:sz w:val="16"/>
        </w:rPr>
        <w:t> </w:t>
      </w:r>
      <w:r>
        <w:rPr>
          <w:rFonts w:ascii="Times New Roman"/>
          <w:sz w:val="16"/>
        </w:rPr>
        <w:t>V.</w:t>
      </w:r>
      <w:r>
        <w:rPr>
          <w:rFonts w:ascii="Times New Roman"/>
          <w:spacing w:val="-4"/>
          <w:sz w:val="16"/>
        </w:rPr>
        <w:t> </w:t>
      </w:r>
      <w:r>
        <w:rPr>
          <w:rFonts w:ascii="Times New Roman"/>
          <w:sz w:val="16"/>
        </w:rPr>
        <w:t>N.</w:t>
      </w:r>
      <w:r>
        <w:rPr>
          <w:rFonts w:ascii="Times New Roman"/>
          <w:spacing w:val="-2"/>
          <w:sz w:val="16"/>
        </w:rPr>
        <w:t> </w:t>
      </w:r>
      <w:r>
        <w:rPr>
          <w:rFonts w:ascii="Times New Roman"/>
          <w:sz w:val="16"/>
        </w:rPr>
        <w:t>(1999).</w:t>
      </w:r>
      <w:r>
        <w:rPr>
          <w:rFonts w:ascii="Times New Roman"/>
          <w:spacing w:val="-4"/>
          <w:sz w:val="16"/>
        </w:rPr>
        <w:t> </w:t>
      </w:r>
      <w:r>
        <w:rPr>
          <w:rFonts w:ascii="Times New Roman"/>
          <w:sz w:val="16"/>
        </w:rPr>
        <w:t>An</w:t>
      </w:r>
      <w:r>
        <w:rPr>
          <w:rFonts w:ascii="Times New Roman"/>
          <w:spacing w:val="-1"/>
          <w:sz w:val="16"/>
        </w:rPr>
        <w:t> </w:t>
      </w:r>
      <w:r>
        <w:rPr>
          <w:rFonts w:ascii="Times New Roman"/>
          <w:sz w:val="16"/>
        </w:rPr>
        <w:t>overview</w:t>
      </w:r>
      <w:r>
        <w:rPr>
          <w:rFonts w:ascii="Times New Roman"/>
          <w:spacing w:val="-5"/>
          <w:sz w:val="16"/>
        </w:rPr>
        <w:t> </w:t>
      </w:r>
      <w:r>
        <w:rPr>
          <w:rFonts w:ascii="Times New Roman"/>
          <w:sz w:val="16"/>
        </w:rPr>
        <w:t>of</w:t>
      </w:r>
      <w:r>
        <w:rPr>
          <w:rFonts w:ascii="Times New Roman"/>
          <w:spacing w:val="-3"/>
          <w:sz w:val="16"/>
        </w:rPr>
        <w:t> </w:t>
      </w:r>
      <w:r>
        <w:rPr>
          <w:rFonts w:ascii="Times New Roman"/>
          <w:sz w:val="16"/>
        </w:rPr>
        <w:t>statistical</w:t>
      </w:r>
      <w:r>
        <w:rPr>
          <w:rFonts w:ascii="Times New Roman"/>
          <w:spacing w:val="-4"/>
          <w:sz w:val="16"/>
        </w:rPr>
        <w:t> </w:t>
      </w:r>
      <w:r>
        <w:rPr>
          <w:rFonts w:ascii="Times New Roman"/>
          <w:sz w:val="16"/>
        </w:rPr>
        <w:t>learning</w:t>
      </w:r>
      <w:r>
        <w:rPr>
          <w:rFonts w:ascii="Times New Roman"/>
          <w:spacing w:val="-5"/>
          <w:sz w:val="16"/>
        </w:rPr>
        <w:t> </w:t>
      </w:r>
      <w:r>
        <w:rPr>
          <w:rFonts w:ascii="Times New Roman"/>
          <w:spacing w:val="-2"/>
          <w:sz w:val="16"/>
        </w:rPr>
        <w:t>theory.</w:t>
      </w:r>
    </w:p>
    <w:p>
      <w:pPr>
        <w:spacing w:line="179" w:lineRule="exact" w:before="0"/>
        <w:ind w:left="323" w:right="0" w:firstLine="0"/>
        <w:jc w:val="left"/>
        <w:rPr>
          <w:rFonts w:ascii="Times New Roman"/>
          <w:sz w:val="16"/>
        </w:rPr>
      </w:pPr>
      <w:r>
        <w:rPr>
          <w:rFonts w:ascii="Times New Roman"/>
          <w:sz w:val="16"/>
        </w:rPr>
        <w:t>IEEE</w:t>
      </w:r>
      <w:r>
        <w:rPr>
          <w:rFonts w:ascii="Times New Roman"/>
          <w:spacing w:val="-5"/>
          <w:sz w:val="16"/>
        </w:rPr>
        <w:t> </w:t>
      </w:r>
      <w:r>
        <w:rPr>
          <w:rFonts w:ascii="Times New Roman"/>
          <w:sz w:val="16"/>
        </w:rPr>
        <w:t>transactions</w:t>
      </w:r>
      <w:r>
        <w:rPr>
          <w:rFonts w:ascii="Times New Roman"/>
          <w:spacing w:val="-6"/>
          <w:sz w:val="16"/>
        </w:rPr>
        <w:t> </w:t>
      </w:r>
      <w:r>
        <w:rPr>
          <w:rFonts w:ascii="Times New Roman"/>
          <w:sz w:val="16"/>
        </w:rPr>
        <w:t>on</w:t>
      </w:r>
      <w:r>
        <w:rPr>
          <w:rFonts w:ascii="Times New Roman"/>
          <w:spacing w:val="-6"/>
          <w:sz w:val="16"/>
        </w:rPr>
        <w:t> </w:t>
      </w:r>
      <w:r>
        <w:rPr>
          <w:rFonts w:ascii="Times New Roman"/>
          <w:sz w:val="16"/>
        </w:rPr>
        <w:t>neural</w:t>
      </w:r>
      <w:r>
        <w:rPr>
          <w:rFonts w:ascii="Times New Roman"/>
          <w:spacing w:val="-9"/>
          <w:sz w:val="16"/>
        </w:rPr>
        <w:t> </w:t>
      </w:r>
      <w:r>
        <w:rPr>
          <w:rFonts w:ascii="Times New Roman"/>
          <w:sz w:val="16"/>
        </w:rPr>
        <w:t>networks,</w:t>
      </w:r>
      <w:r>
        <w:rPr>
          <w:rFonts w:ascii="Times New Roman"/>
          <w:spacing w:val="-4"/>
          <w:sz w:val="16"/>
        </w:rPr>
        <w:t> </w:t>
      </w:r>
      <w:r>
        <w:rPr>
          <w:rFonts w:ascii="Times New Roman"/>
          <w:sz w:val="16"/>
        </w:rPr>
        <w:t>10(5),</w:t>
      </w:r>
      <w:r>
        <w:rPr>
          <w:rFonts w:ascii="Times New Roman"/>
          <w:spacing w:val="-7"/>
          <w:sz w:val="16"/>
        </w:rPr>
        <w:t> </w:t>
      </w:r>
      <w:r>
        <w:rPr>
          <w:rFonts w:ascii="Times New Roman"/>
          <w:sz w:val="16"/>
        </w:rPr>
        <w:t>988-</w:t>
      </w:r>
      <w:r>
        <w:rPr>
          <w:rFonts w:ascii="Times New Roman"/>
          <w:spacing w:val="-4"/>
          <w:sz w:val="16"/>
        </w:rPr>
        <w:t>999.</w:t>
      </w:r>
    </w:p>
    <w:p>
      <w:pPr>
        <w:spacing w:line="228" w:lineRule="auto" w:before="1"/>
        <w:ind w:left="323" w:right="177" w:hanging="284"/>
        <w:jc w:val="both"/>
        <w:rPr>
          <w:rFonts w:ascii="Times New Roman"/>
          <w:sz w:val="16"/>
        </w:rPr>
      </w:pPr>
      <w:r>
        <w:rPr/>
        <w:br w:type="column"/>
      </w:r>
      <w:r>
        <w:rPr>
          <w:rFonts w:ascii="Times New Roman"/>
          <w:sz w:val="16"/>
        </w:rPr>
        <w:t>[21].</w:t>
      </w:r>
      <w:r>
        <w:rPr>
          <w:rFonts w:ascii="Times New Roman"/>
          <w:spacing w:val="80"/>
          <w:sz w:val="16"/>
        </w:rPr>
        <w:t>  </w:t>
      </w:r>
      <w:r>
        <w:rPr>
          <w:rFonts w:ascii="Times New Roman"/>
          <w:sz w:val="16"/>
        </w:rPr>
        <w:t>Vapnik, V., Golowich, S., &amp; Smola, A. (1996). Support vector</w:t>
      </w:r>
      <w:r>
        <w:rPr>
          <w:rFonts w:ascii="Times New Roman"/>
          <w:spacing w:val="40"/>
          <w:sz w:val="16"/>
        </w:rPr>
        <w:t> </w:t>
      </w:r>
      <w:r>
        <w:rPr>
          <w:rFonts w:ascii="Times New Roman"/>
          <w:sz w:val="16"/>
        </w:rPr>
        <w:t>method for function approximation, regression estimation and signal</w:t>
      </w:r>
      <w:r>
        <w:rPr>
          <w:rFonts w:ascii="Times New Roman"/>
          <w:spacing w:val="40"/>
          <w:sz w:val="16"/>
        </w:rPr>
        <w:t> </w:t>
      </w:r>
      <w:r>
        <w:rPr>
          <w:rFonts w:ascii="Times New Roman"/>
          <w:sz w:val="16"/>
        </w:rPr>
        <w:t>processing. Advances in neural information processing systems, 9.</w:t>
      </w:r>
    </w:p>
    <w:p>
      <w:pPr>
        <w:spacing w:line="228" w:lineRule="auto" w:before="122"/>
        <w:ind w:left="323" w:right="178" w:hanging="284"/>
        <w:jc w:val="both"/>
        <w:rPr>
          <w:rFonts w:ascii="Times New Roman"/>
          <w:sz w:val="16"/>
        </w:rPr>
      </w:pPr>
      <w:r>
        <w:rPr>
          <w:rFonts w:ascii="Times New Roman"/>
          <w:sz w:val="16"/>
        </w:rPr>
        <w:t>[22].</w:t>
      </w:r>
      <w:r>
        <w:rPr>
          <w:rFonts w:ascii="Times New Roman"/>
          <w:spacing w:val="80"/>
          <w:sz w:val="16"/>
        </w:rPr>
        <w:t>  </w:t>
      </w:r>
      <w:r>
        <w:rPr>
          <w:rFonts w:ascii="Times New Roman"/>
          <w:sz w:val="16"/>
        </w:rPr>
        <w:t>An,</w:t>
      </w:r>
      <w:r>
        <w:rPr>
          <w:rFonts w:ascii="Times New Roman"/>
          <w:spacing w:val="-10"/>
          <w:sz w:val="16"/>
        </w:rPr>
        <w:t> </w:t>
      </w:r>
      <w:r>
        <w:rPr>
          <w:rFonts w:ascii="Times New Roman"/>
          <w:sz w:val="16"/>
        </w:rPr>
        <w:t>K.,</w:t>
      </w:r>
      <w:r>
        <w:rPr>
          <w:rFonts w:ascii="Times New Roman"/>
          <w:spacing w:val="-10"/>
          <w:sz w:val="16"/>
        </w:rPr>
        <w:t> </w:t>
      </w:r>
      <w:r>
        <w:rPr>
          <w:rFonts w:ascii="Times New Roman"/>
          <w:sz w:val="16"/>
        </w:rPr>
        <w:t>&amp;</w:t>
      </w:r>
      <w:r>
        <w:rPr>
          <w:rFonts w:ascii="Times New Roman"/>
          <w:spacing w:val="-10"/>
          <w:sz w:val="16"/>
        </w:rPr>
        <w:t> </w:t>
      </w:r>
      <w:r>
        <w:rPr>
          <w:rFonts w:ascii="Times New Roman"/>
          <w:sz w:val="16"/>
        </w:rPr>
        <w:t>Meng,</w:t>
      </w:r>
      <w:r>
        <w:rPr>
          <w:rFonts w:ascii="Times New Roman"/>
          <w:spacing w:val="-10"/>
          <w:sz w:val="16"/>
        </w:rPr>
        <w:t> </w:t>
      </w:r>
      <w:r>
        <w:rPr>
          <w:rFonts w:ascii="Times New Roman"/>
          <w:sz w:val="16"/>
        </w:rPr>
        <w:t>J.</w:t>
      </w:r>
      <w:r>
        <w:rPr>
          <w:rFonts w:ascii="Times New Roman"/>
          <w:spacing w:val="-10"/>
          <w:sz w:val="16"/>
        </w:rPr>
        <w:t> </w:t>
      </w:r>
      <w:r>
        <w:rPr>
          <w:rFonts w:ascii="Times New Roman"/>
          <w:sz w:val="16"/>
        </w:rPr>
        <w:t>(2010,</w:t>
      </w:r>
      <w:r>
        <w:rPr>
          <w:rFonts w:ascii="Times New Roman"/>
          <w:spacing w:val="-10"/>
          <w:sz w:val="16"/>
        </w:rPr>
        <w:t> </w:t>
      </w:r>
      <w:r>
        <w:rPr>
          <w:rFonts w:ascii="Times New Roman"/>
          <w:sz w:val="16"/>
        </w:rPr>
        <w:t>August).</w:t>
      </w:r>
      <w:r>
        <w:rPr>
          <w:rFonts w:ascii="Times New Roman"/>
          <w:spacing w:val="-10"/>
          <w:sz w:val="16"/>
        </w:rPr>
        <w:t> </w:t>
      </w:r>
      <w:r>
        <w:rPr>
          <w:rFonts w:ascii="Times New Roman"/>
          <w:sz w:val="16"/>
        </w:rPr>
        <w:t>Voting-averaged</w:t>
      </w:r>
      <w:r>
        <w:rPr>
          <w:rFonts w:ascii="Times New Roman"/>
          <w:spacing w:val="-10"/>
          <w:sz w:val="16"/>
        </w:rPr>
        <w:t> </w:t>
      </w:r>
      <w:r>
        <w:rPr>
          <w:rFonts w:ascii="Times New Roman"/>
          <w:sz w:val="16"/>
        </w:rPr>
        <w:t>combination</w:t>
      </w:r>
      <w:r>
        <w:rPr>
          <w:rFonts w:ascii="Times New Roman"/>
          <w:spacing w:val="40"/>
          <w:sz w:val="16"/>
        </w:rPr>
        <w:t> </w:t>
      </w:r>
      <w:r>
        <w:rPr>
          <w:rFonts w:ascii="Times New Roman"/>
          <w:sz w:val="16"/>
        </w:rPr>
        <w:t>method for regressor ensemble. In International Conference on</w:t>
      </w:r>
      <w:r>
        <w:rPr>
          <w:rFonts w:ascii="Times New Roman"/>
          <w:spacing w:val="40"/>
          <w:sz w:val="16"/>
        </w:rPr>
        <w:t> </w:t>
      </w:r>
      <w:r>
        <w:rPr>
          <w:rFonts w:ascii="Times New Roman"/>
          <w:sz w:val="16"/>
        </w:rPr>
        <w:t>Intelligent Computing (pp. 540-546). Springer, Berlin, Heidelberg.</w:t>
      </w:r>
    </w:p>
    <w:p>
      <w:pPr>
        <w:spacing w:line="228" w:lineRule="auto" w:before="119"/>
        <w:ind w:left="323" w:right="183" w:hanging="284"/>
        <w:jc w:val="both"/>
        <w:rPr>
          <w:rFonts w:ascii="Times New Roman"/>
          <w:sz w:val="16"/>
        </w:rPr>
      </w:pPr>
      <w:r>
        <w:rPr>
          <w:rFonts w:ascii="Times New Roman"/>
          <w:sz w:val="16"/>
        </w:rPr>
        <w:t>[23].</w:t>
      </w:r>
      <w:r>
        <w:rPr>
          <w:rFonts w:ascii="Times New Roman"/>
          <w:spacing w:val="80"/>
          <w:sz w:val="16"/>
        </w:rPr>
        <w:t>  </w:t>
      </w:r>
      <w:r>
        <w:rPr>
          <w:rFonts w:ascii="Times New Roman"/>
          <w:sz w:val="16"/>
        </w:rPr>
        <w:t>Ruta, D., &amp; Gabrys, B. (2005). Classifier selection for majority</w:t>
      </w:r>
      <w:r>
        <w:rPr>
          <w:rFonts w:ascii="Times New Roman"/>
          <w:spacing w:val="40"/>
          <w:sz w:val="16"/>
        </w:rPr>
        <w:t> </w:t>
      </w:r>
      <w:r>
        <w:rPr>
          <w:rFonts w:ascii="Times New Roman"/>
          <w:sz w:val="16"/>
        </w:rPr>
        <w:t>voting. Information fusion, 6(1), 63-81.</w:t>
      </w:r>
    </w:p>
    <w:p>
      <w:pPr>
        <w:spacing w:line="228" w:lineRule="auto" w:before="120"/>
        <w:ind w:left="323" w:right="175" w:hanging="284"/>
        <w:jc w:val="both"/>
        <w:rPr>
          <w:rFonts w:ascii="Times New Roman" w:hAnsi="Times New Roman"/>
          <w:sz w:val="16"/>
        </w:rPr>
      </w:pPr>
      <w:r>
        <w:rPr>
          <w:rFonts w:ascii="Times New Roman" w:hAnsi="Times New Roman"/>
          <w:sz w:val="16"/>
        </w:rPr>
        <w:t>[24].</w:t>
      </w:r>
      <w:r>
        <w:rPr>
          <w:rFonts w:ascii="Times New Roman" w:hAnsi="Times New Roman"/>
          <w:spacing w:val="40"/>
          <w:sz w:val="16"/>
        </w:rPr>
        <w:t>  </w:t>
      </w:r>
      <w:r>
        <w:rPr>
          <w:rFonts w:ascii="Times New Roman" w:hAnsi="Times New Roman"/>
          <w:sz w:val="16"/>
        </w:rPr>
        <w:t>Džeroski, S., &amp; Ženko, B. (2004). Is combining classifiers with</w:t>
      </w:r>
      <w:r>
        <w:rPr>
          <w:rFonts w:ascii="Times New Roman" w:hAnsi="Times New Roman"/>
          <w:spacing w:val="40"/>
          <w:sz w:val="16"/>
        </w:rPr>
        <w:t> </w:t>
      </w:r>
      <w:r>
        <w:rPr>
          <w:rFonts w:ascii="Times New Roman" w:hAnsi="Times New Roman"/>
          <w:sz w:val="16"/>
        </w:rPr>
        <w:t>stacking better than selecting the best one?. Machine learning, 54(3),</w:t>
      </w:r>
      <w:r>
        <w:rPr>
          <w:rFonts w:ascii="Times New Roman" w:hAnsi="Times New Roman"/>
          <w:spacing w:val="40"/>
          <w:sz w:val="16"/>
        </w:rPr>
        <w:t> </w:t>
      </w:r>
      <w:r>
        <w:rPr>
          <w:rFonts w:ascii="Times New Roman" w:hAnsi="Times New Roman"/>
          <w:spacing w:val="-2"/>
          <w:sz w:val="16"/>
        </w:rPr>
        <w:t>255-273.</w:t>
      </w:r>
    </w:p>
    <w:p>
      <w:pPr>
        <w:spacing w:after="0" w:line="228" w:lineRule="auto"/>
        <w:jc w:val="both"/>
        <w:rPr>
          <w:rFonts w:ascii="Times New Roman" w:hAnsi="Times New Roman"/>
          <w:sz w:val="16"/>
        </w:rPr>
        <w:sectPr>
          <w:pgSz w:w="11910" w:h="16840"/>
          <w:pgMar w:header="697" w:footer="741" w:top="1140" w:bottom="940" w:left="850" w:right="708"/>
          <w:cols w:num="2" w:equalWidth="0">
            <w:col w:w="4929" w:space="316"/>
            <w:col w:w="5107"/>
          </w:cols>
        </w:sectPr>
      </w:pPr>
    </w:p>
    <w:p>
      <w:pPr>
        <w:pStyle w:val="BodyText"/>
        <w:ind w:left="788"/>
        <w:rPr>
          <w:rFonts w:ascii="Times New Roman"/>
          <w:sz w:val="20"/>
        </w:rPr>
      </w:pPr>
      <w:r>
        <w:rPr>
          <w:rFonts w:ascii="Times New Roman"/>
          <w:sz w:val="20"/>
        </w:rPr>
        <w:drawing>
          <wp:inline distT="0" distB="0" distL="0" distR="0">
            <wp:extent cx="2182523" cy="315468"/>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131" cstate="print"/>
                    <a:stretch>
                      <a:fillRect/>
                    </a:stretch>
                  </pic:blipFill>
                  <pic:spPr>
                    <a:xfrm>
                      <a:off x="0" y="0"/>
                      <a:ext cx="2182523" cy="315468"/>
                    </a:xfrm>
                    <a:prstGeom prst="rect">
                      <a:avLst/>
                    </a:prstGeom>
                  </pic:spPr>
                </pic:pic>
              </a:graphicData>
            </a:graphic>
          </wp:inline>
        </w:drawing>
      </w:r>
      <w:r>
        <w:rPr>
          <w:rFonts w:ascii="Times New Roman"/>
          <w:sz w:val="20"/>
        </w:rPr>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192"/>
        <w:rPr>
          <w:rFonts w:ascii="Times New Roman"/>
          <w:sz w:val="22"/>
        </w:rPr>
      </w:pPr>
    </w:p>
    <w:p>
      <w:pPr>
        <w:spacing w:before="0"/>
        <w:ind w:left="143" w:right="0" w:firstLine="0"/>
        <w:jc w:val="left"/>
        <w:rPr>
          <w:rFonts w:ascii="Arial"/>
          <w:b/>
          <w:sz w:val="28"/>
        </w:rPr>
      </w:pPr>
      <w:r>
        <w:rPr>
          <w:rFonts w:ascii="Arial"/>
          <w:b/>
          <w:smallCaps/>
          <w:sz w:val="28"/>
        </w:rPr>
        <w:t>Forecasting</w:t>
      </w:r>
      <w:r>
        <w:rPr>
          <w:rFonts w:ascii="Arial"/>
          <w:b/>
          <w:smallCaps/>
          <w:spacing w:val="9"/>
          <w:sz w:val="28"/>
        </w:rPr>
        <w:t> </w:t>
      </w:r>
      <w:r>
        <w:rPr>
          <w:rFonts w:ascii="Arial"/>
          <w:b/>
          <w:smallCaps/>
          <w:sz w:val="28"/>
        </w:rPr>
        <w:t>Gold</w:t>
      </w:r>
      <w:r>
        <w:rPr>
          <w:rFonts w:ascii="Arial"/>
          <w:b/>
          <w:smallCaps/>
          <w:spacing w:val="8"/>
          <w:sz w:val="28"/>
        </w:rPr>
        <w:t> </w:t>
      </w:r>
      <w:r>
        <w:rPr>
          <w:rFonts w:ascii="Arial"/>
          <w:b/>
          <w:smallCaps/>
          <w:sz w:val="28"/>
        </w:rPr>
        <w:t>Price</w:t>
      </w:r>
      <w:r>
        <w:rPr>
          <w:rFonts w:ascii="Arial"/>
          <w:b/>
          <w:smallCaps/>
          <w:spacing w:val="9"/>
          <w:sz w:val="28"/>
        </w:rPr>
        <w:t> </w:t>
      </w:r>
      <w:r>
        <w:rPr>
          <w:rFonts w:ascii="Arial"/>
          <w:b/>
          <w:smallCaps/>
          <w:sz w:val="28"/>
        </w:rPr>
        <w:t>Movements</w:t>
      </w:r>
      <w:r>
        <w:rPr>
          <w:rFonts w:ascii="Arial"/>
          <w:b/>
          <w:smallCaps/>
          <w:spacing w:val="9"/>
          <w:sz w:val="28"/>
        </w:rPr>
        <w:t> </w:t>
      </w:r>
      <w:r>
        <w:rPr>
          <w:rFonts w:ascii="Arial"/>
          <w:b/>
          <w:smallCaps/>
          <w:sz w:val="28"/>
        </w:rPr>
        <w:t>Using</w:t>
      </w:r>
      <w:r>
        <w:rPr>
          <w:rFonts w:ascii="Arial"/>
          <w:b/>
          <w:smallCaps/>
          <w:spacing w:val="11"/>
          <w:sz w:val="28"/>
        </w:rPr>
        <w:t> </w:t>
      </w:r>
      <w:r>
        <w:rPr>
          <w:rFonts w:ascii="Arial"/>
          <w:b/>
          <w:smallCaps/>
          <w:sz w:val="28"/>
        </w:rPr>
        <w:t>Alternative</w:t>
      </w:r>
      <w:r>
        <w:rPr>
          <w:rFonts w:ascii="Arial"/>
          <w:b/>
          <w:smallCaps/>
          <w:spacing w:val="9"/>
          <w:sz w:val="28"/>
        </w:rPr>
        <w:t> </w:t>
      </w:r>
      <w:r>
        <w:rPr>
          <w:rFonts w:ascii="Arial"/>
          <w:b/>
          <w:smallCaps/>
          <w:sz w:val="28"/>
        </w:rPr>
        <w:t>Data</w:t>
      </w:r>
      <w:r>
        <w:rPr>
          <w:rFonts w:ascii="Arial"/>
          <w:b/>
          <w:smallCaps/>
          <w:spacing w:val="10"/>
          <w:sz w:val="28"/>
        </w:rPr>
        <w:t> </w:t>
      </w:r>
      <w:r>
        <w:rPr>
          <w:rFonts w:ascii="Arial"/>
          <w:b/>
          <w:smallCaps/>
          <w:spacing w:val="-5"/>
          <w:sz w:val="28"/>
        </w:rPr>
        <w:t>and</w:t>
      </w:r>
    </w:p>
    <w:p>
      <w:pPr>
        <w:spacing w:before="160"/>
        <w:ind w:left="143" w:right="0" w:firstLine="0"/>
        <w:jc w:val="left"/>
        <w:rPr>
          <w:rFonts w:ascii="Arial"/>
          <w:b/>
          <w:sz w:val="28"/>
        </w:rPr>
      </w:pPr>
      <w:r>
        <w:rPr>
          <w:rFonts w:ascii="Arial"/>
          <w:b/>
          <w:smallCaps/>
          <w:sz w:val="28"/>
        </w:rPr>
        <w:t>Machine</w:t>
      </w:r>
      <w:r>
        <w:rPr>
          <w:rFonts w:ascii="Arial"/>
          <w:b/>
          <w:smallCaps/>
          <w:spacing w:val="-9"/>
          <w:sz w:val="28"/>
        </w:rPr>
        <w:t> </w:t>
      </w:r>
      <w:r>
        <w:rPr>
          <w:rFonts w:ascii="Arial"/>
          <w:b/>
          <w:smallCaps/>
          <w:sz w:val="28"/>
        </w:rPr>
        <w:t>Learning</w:t>
      </w:r>
      <w:r>
        <w:rPr>
          <w:rFonts w:ascii="Arial"/>
          <w:b/>
          <w:smallCaps/>
          <w:spacing w:val="-6"/>
          <w:sz w:val="28"/>
        </w:rPr>
        <w:t> </w:t>
      </w:r>
      <w:r>
        <w:rPr>
          <w:rFonts w:ascii="Arial"/>
          <w:b/>
          <w:smallCaps/>
          <w:spacing w:val="-2"/>
          <w:sz w:val="28"/>
        </w:rPr>
        <w:t>Techniques</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243"/>
        <w:rPr>
          <w:rFonts w:ascii="Arial"/>
          <w:b/>
          <w:sz w:val="22"/>
        </w:rPr>
      </w:pPr>
    </w:p>
    <w:p>
      <w:pPr>
        <w:pStyle w:val="BodyText"/>
        <w:spacing w:line="360" w:lineRule="auto"/>
        <w:ind w:left="143" w:right="6053"/>
        <w:rPr>
          <w:rFonts w:ascii="Arial MT" w:hAnsi="Arial MT"/>
        </w:rPr>
      </w:pPr>
      <w:r>
        <w:rPr>
          <w:rFonts w:ascii="Arial MT" w:hAnsi="Arial MT"/>
        </w:rPr>
        <w:t>Abdelrahman Zewin Master’s</w:t>
      </w:r>
      <w:r>
        <w:rPr>
          <w:rFonts w:ascii="Arial MT" w:hAnsi="Arial MT"/>
          <w:spacing w:val="-17"/>
        </w:rPr>
        <w:t> </w:t>
      </w:r>
      <w:r>
        <w:rPr>
          <w:rFonts w:ascii="Arial MT" w:hAnsi="Arial MT"/>
        </w:rPr>
        <w:t>Thesis</w:t>
      </w:r>
      <w:r>
        <w:rPr>
          <w:rFonts w:ascii="Arial MT" w:hAnsi="Arial MT"/>
          <w:spacing w:val="-16"/>
        </w:rPr>
        <w:t> </w:t>
      </w:r>
      <w:r>
        <w:rPr>
          <w:rFonts w:ascii="Arial MT" w:hAnsi="Arial MT"/>
        </w:rPr>
        <w:t>Paper Spring 2026</w:t>
      </w:r>
    </w:p>
    <w:p>
      <w:pPr>
        <w:pStyle w:val="BodyText"/>
        <w:spacing w:line="360" w:lineRule="auto" w:before="2"/>
        <w:ind w:left="143" w:right="597"/>
        <w:rPr>
          <w:rFonts w:ascii="Arial MT"/>
        </w:rPr>
      </w:pPr>
      <w:r>
        <w:rPr>
          <w:rFonts w:ascii="Arial MT"/>
        </w:rPr>
        <w:t>Master</w:t>
      </w:r>
      <w:r>
        <w:rPr>
          <w:rFonts w:ascii="Arial MT"/>
          <w:spacing w:val="-4"/>
        </w:rPr>
        <w:t> </w:t>
      </w:r>
      <w:r>
        <w:rPr>
          <w:rFonts w:ascii="Arial MT"/>
        </w:rPr>
        <w:t>of</w:t>
      </w:r>
      <w:r>
        <w:rPr>
          <w:rFonts w:ascii="Arial MT"/>
          <w:spacing w:val="-6"/>
        </w:rPr>
        <w:t> </w:t>
      </w:r>
      <w:r>
        <w:rPr>
          <w:rFonts w:ascii="Arial MT"/>
        </w:rPr>
        <w:t>Business</w:t>
      </w:r>
      <w:r>
        <w:rPr>
          <w:rFonts w:ascii="Arial MT"/>
          <w:spacing w:val="-4"/>
        </w:rPr>
        <w:t> </w:t>
      </w:r>
      <w:r>
        <w:rPr>
          <w:rFonts w:ascii="Arial MT"/>
        </w:rPr>
        <w:t>Administration</w:t>
      </w:r>
      <w:r>
        <w:rPr>
          <w:rFonts w:ascii="Arial MT"/>
          <w:spacing w:val="-4"/>
        </w:rPr>
        <w:t> </w:t>
      </w:r>
      <w:r>
        <w:rPr>
          <w:rFonts w:ascii="Arial MT"/>
        </w:rPr>
        <w:t>in</w:t>
      </w:r>
      <w:r>
        <w:rPr>
          <w:rFonts w:ascii="Arial MT"/>
          <w:spacing w:val="-4"/>
        </w:rPr>
        <w:t> </w:t>
      </w:r>
      <w:r>
        <w:rPr>
          <w:rFonts w:ascii="Arial MT"/>
        </w:rPr>
        <w:t>Data</w:t>
      </w:r>
      <w:r>
        <w:rPr>
          <w:rFonts w:ascii="Arial MT"/>
          <w:spacing w:val="-5"/>
        </w:rPr>
        <w:t> </w:t>
      </w:r>
      <w:r>
        <w:rPr>
          <w:rFonts w:ascii="Arial MT"/>
        </w:rPr>
        <w:t>Analytics</w:t>
      </w:r>
      <w:r>
        <w:rPr>
          <w:rFonts w:ascii="Arial MT"/>
          <w:spacing w:val="-4"/>
        </w:rPr>
        <w:t> </w:t>
      </w:r>
      <w:r>
        <w:rPr>
          <w:rFonts w:ascii="Arial MT"/>
        </w:rPr>
        <w:t>and</w:t>
      </w:r>
      <w:r>
        <w:rPr>
          <w:rFonts w:ascii="Arial MT"/>
          <w:spacing w:val="-4"/>
        </w:rPr>
        <w:t> </w:t>
      </w:r>
      <w:r>
        <w:rPr>
          <w:rFonts w:ascii="Arial MT"/>
        </w:rPr>
        <w:t>Project</w:t>
      </w:r>
      <w:r>
        <w:rPr>
          <w:rFonts w:ascii="Arial MT"/>
          <w:spacing w:val="-6"/>
        </w:rPr>
        <w:t> </w:t>
      </w:r>
      <w:r>
        <w:rPr>
          <w:rFonts w:ascii="Arial MT"/>
        </w:rPr>
        <w:t>Management Oulu University of Applied Sciences</w:t>
      </w:r>
    </w:p>
    <w:p>
      <w:pPr>
        <w:pStyle w:val="BodyText"/>
        <w:spacing w:after="0" w:line="360" w:lineRule="auto"/>
        <w:rPr>
          <w:rFonts w:ascii="Arial MT"/>
        </w:rPr>
        <w:sectPr>
          <w:headerReference w:type="default" r:id="rId129"/>
          <w:footerReference w:type="default" r:id="rId130"/>
          <w:pgSz w:w="11910" w:h="16850"/>
          <w:pgMar w:header="0" w:footer="0" w:top="1480" w:bottom="280" w:left="1559" w:right="1133"/>
        </w:sectPr>
      </w:pPr>
    </w:p>
    <w:p>
      <w:pPr>
        <w:pStyle w:val="BodyText"/>
        <w:rPr>
          <w:rFonts w:ascii="Arial MT"/>
        </w:rPr>
      </w:pPr>
    </w:p>
    <w:p>
      <w:pPr>
        <w:pStyle w:val="BodyText"/>
        <w:spacing w:before="89"/>
        <w:rPr>
          <w:rFonts w:ascii="Arial MT"/>
        </w:rPr>
      </w:pPr>
    </w:p>
    <w:p>
      <w:pPr>
        <w:pStyle w:val="BodyText"/>
        <w:spacing w:before="1"/>
        <w:ind w:left="143"/>
        <w:rPr>
          <w:rFonts w:ascii="Arial MT"/>
        </w:rPr>
      </w:pPr>
      <w:bookmarkStart w:name="abstract" w:id="136"/>
      <w:bookmarkEnd w:id="136"/>
      <w:r>
        <w:rPr/>
      </w:r>
      <w:bookmarkStart w:name="_bookmark79" w:id="137"/>
      <w:bookmarkEnd w:id="137"/>
      <w:r>
        <w:rPr/>
      </w:r>
      <w:r>
        <w:rPr>
          <w:rFonts w:ascii="Arial MT"/>
        </w:rPr>
        <w:t>Oulu</w:t>
      </w:r>
      <w:r>
        <w:rPr>
          <w:rFonts w:ascii="Arial MT"/>
          <w:spacing w:val="-5"/>
        </w:rPr>
        <w:t> </w:t>
      </w:r>
      <w:r>
        <w:rPr>
          <w:rFonts w:ascii="Arial MT"/>
        </w:rPr>
        <w:t>University</w:t>
      </w:r>
      <w:r>
        <w:rPr>
          <w:rFonts w:ascii="Arial MT"/>
          <w:spacing w:val="-5"/>
        </w:rPr>
        <w:t> </w:t>
      </w:r>
      <w:r>
        <w:rPr>
          <w:rFonts w:ascii="Arial MT"/>
        </w:rPr>
        <w:t>of</w:t>
      </w:r>
      <w:r>
        <w:rPr>
          <w:rFonts w:ascii="Arial MT"/>
          <w:spacing w:val="-4"/>
        </w:rPr>
        <w:t> </w:t>
      </w:r>
      <w:r>
        <w:rPr>
          <w:rFonts w:ascii="Arial MT"/>
        </w:rPr>
        <w:t>Applied</w:t>
      </w:r>
      <w:r>
        <w:rPr>
          <w:rFonts w:ascii="Arial MT"/>
          <w:spacing w:val="-3"/>
        </w:rPr>
        <w:t> </w:t>
      </w:r>
      <w:r>
        <w:rPr>
          <w:rFonts w:ascii="Arial MT"/>
          <w:spacing w:val="-2"/>
        </w:rPr>
        <w:t>Sciences</w:t>
      </w:r>
    </w:p>
    <w:p>
      <w:pPr>
        <w:pStyle w:val="BodyText"/>
        <w:ind w:left="143"/>
        <w:rPr>
          <w:rFonts w:ascii="Arial MT"/>
        </w:rPr>
      </w:pPr>
      <w:r>
        <w:rPr>
          <w:rFonts w:ascii="Arial MT"/>
        </w:rPr>
        <w:t>Degree</w:t>
      </w:r>
      <w:r>
        <w:rPr>
          <w:rFonts w:ascii="Arial MT"/>
          <w:spacing w:val="-6"/>
        </w:rPr>
        <w:t> </w:t>
      </w:r>
      <w:r>
        <w:rPr>
          <w:rFonts w:ascii="Arial MT"/>
        </w:rPr>
        <w:t>Programme</w:t>
      </w:r>
      <w:r>
        <w:rPr>
          <w:rFonts w:ascii="Arial MT"/>
          <w:spacing w:val="-1"/>
        </w:rPr>
        <w:t> </w:t>
      </w:r>
      <w:r>
        <w:rPr>
          <w:rFonts w:ascii="Arial MT"/>
        </w:rPr>
        <w:t>in</w:t>
      </w:r>
      <w:r>
        <w:rPr>
          <w:rFonts w:ascii="Arial MT"/>
          <w:spacing w:val="-4"/>
        </w:rPr>
        <w:t> </w:t>
      </w:r>
      <w:r>
        <w:rPr>
          <w:rFonts w:ascii="Arial MT"/>
        </w:rPr>
        <w:t>Data</w:t>
      </w:r>
      <w:r>
        <w:rPr>
          <w:rFonts w:ascii="Arial MT"/>
          <w:spacing w:val="-3"/>
        </w:rPr>
        <w:t> </w:t>
      </w:r>
      <w:r>
        <w:rPr>
          <w:rFonts w:ascii="Arial MT"/>
        </w:rPr>
        <w:t>Analytics</w:t>
      </w:r>
      <w:r>
        <w:rPr>
          <w:rFonts w:ascii="Arial MT"/>
          <w:spacing w:val="-2"/>
        </w:rPr>
        <w:t> </w:t>
      </w:r>
      <w:r>
        <w:rPr>
          <w:rFonts w:ascii="Arial MT"/>
        </w:rPr>
        <w:t>and</w:t>
      </w:r>
      <w:r>
        <w:rPr>
          <w:rFonts w:ascii="Arial MT"/>
          <w:spacing w:val="-5"/>
        </w:rPr>
        <w:t> </w:t>
      </w:r>
      <w:r>
        <w:rPr>
          <w:rFonts w:ascii="Arial MT"/>
        </w:rPr>
        <w:t>Project</w:t>
      </w:r>
      <w:r>
        <w:rPr>
          <w:rFonts w:ascii="Arial MT"/>
          <w:spacing w:val="-2"/>
        </w:rPr>
        <w:t> Management</w:t>
      </w:r>
    </w:p>
    <w:p>
      <w:pPr>
        <w:pStyle w:val="BodyText"/>
        <w:spacing w:before="276"/>
        <w:ind w:left="143"/>
        <w:rPr>
          <w:rFonts w:ascii="Arial MT"/>
        </w:rPr>
      </w:pPr>
      <w:r>
        <w:rPr>
          <w:rFonts w:ascii="Arial MT"/>
        </w:rPr>
        <w:t>Author:</w:t>
      </w:r>
      <w:r>
        <w:rPr>
          <w:rFonts w:ascii="Arial MT"/>
          <w:spacing w:val="-4"/>
        </w:rPr>
        <w:t> </w:t>
      </w:r>
      <w:r>
        <w:rPr>
          <w:rFonts w:ascii="Arial MT"/>
        </w:rPr>
        <w:t>Abdelrahman</w:t>
      </w:r>
      <w:r>
        <w:rPr>
          <w:rFonts w:ascii="Arial MT"/>
          <w:spacing w:val="-6"/>
        </w:rPr>
        <w:t> </w:t>
      </w:r>
      <w:r>
        <w:rPr>
          <w:rFonts w:ascii="Arial MT"/>
          <w:spacing w:val="-4"/>
        </w:rPr>
        <w:t>Zewin</w:t>
      </w:r>
    </w:p>
    <w:p>
      <w:pPr>
        <w:pStyle w:val="BodyText"/>
        <w:ind w:left="143"/>
        <w:rPr>
          <w:rFonts w:ascii="Arial MT"/>
        </w:rPr>
      </w:pPr>
      <w:r>
        <w:rPr>
          <w:rFonts w:ascii="Arial MT"/>
        </w:rPr>
        <w:t>Title of thesis: Forecasting Gold Price Movements Using Alternative Data and</w:t>
      </w:r>
      <w:r>
        <w:rPr>
          <w:rFonts w:ascii="Arial MT"/>
          <w:spacing w:val="40"/>
        </w:rPr>
        <w:t> </w:t>
      </w:r>
      <w:r>
        <w:rPr>
          <w:rFonts w:ascii="Arial MT"/>
        </w:rPr>
        <w:t>Machine Learning Techniques</w:t>
      </w:r>
    </w:p>
    <w:p>
      <w:pPr>
        <w:pStyle w:val="BodyText"/>
        <w:ind w:left="143"/>
        <w:rPr>
          <w:rFonts w:ascii="Arial MT"/>
        </w:rPr>
      </w:pPr>
      <w:r>
        <w:rPr>
          <w:rFonts w:ascii="Arial MT"/>
        </w:rPr>
        <w:t>Thesis</w:t>
      </w:r>
      <w:r>
        <w:rPr>
          <w:rFonts w:ascii="Arial MT"/>
          <w:spacing w:val="-4"/>
        </w:rPr>
        <w:t> </w:t>
      </w:r>
      <w:r>
        <w:rPr>
          <w:rFonts w:ascii="Arial MT"/>
        </w:rPr>
        <w:t>supervisor:</w:t>
      </w:r>
      <w:r>
        <w:rPr>
          <w:rFonts w:ascii="Arial MT"/>
          <w:spacing w:val="-4"/>
        </w:rPr>
        <w:t> </w:t>
      </w:r>
      <w:r>
        <w:rPr>
          <w:rFonts w:ascii="Arial MT"/>
        </w:rPr>
        <w:t>Jari</w:t>
      </w:r>
      <w:r>
        <w:rPr>
          <w:rFonts w:ascii="Arial MT"/>
          <w:spacing w:val="-4"/>
        </w:rPr>
        <w:t> </w:t>
      </w:r>
      <w:r>
        <w:rPr>
          <w:rFonts w:ascii="Arial MT"/>
          <w:spacing w:val="-2"/>
        </w:rPr>
        <w:t>Kiiskinen</w:t>
      </w:r>
    </w:p>
    <w:p>
      <w:pPr>
        <w:pStyle w:val="BodyText"/>
        <w:ind w:left="143" w:right="4291"/>
        <w:rPr>
          <w:rFonts w:ascii="Arial MT"/>
        </w:rPr>
      </w:pPr>
      <w:r>
        <w:rPr>
          <w:rFonts w:ascii="Arial MT"/>
        </w:rPr>
        <w:t>Term</w:t>
      </w:r>
      <w:r>
        <w:rPr>
          <w:rFonts w:ascii="Arial MT"/>
          <w:spacing w:val="-6"/>
        </w:rPr>
        <w:t> </w:t>
      </w:r>
      <w:r>
        <w:rPr>
          <w:rFonts w:ascii="Arial MT"/>
        </w:rPr>
        <w:t>and</w:t>
      </w:r>
      <w:r>
        <w:rPr>
          <w:rFonts w:ascii="Arial MT"/>
          <w:spacing w:val="-6"/>
        </w:rPr>
        <w:t> </w:t>
      </w:r>
      <w:r>
        <w:rPr>
          <w:rFonts w:ascii="Arial MT"/>
        </w:rPr>
        <w:t>year</w:t>
      </w:r>
      <w:r>
        <w:rPr>
          <w:rFonts w:ascii="Arial MT"/>
          <w:spacing w:val="-6"/>
        </w:rPr>
        <w:t> </w:t>
      </w:r>
      <w:r>
        <w:rPr>
          <w:rFonts w:ascii="Arial MT"/>
        </w:rPr>
        <w:t>of</w:t>
      </w:r>
      <w:r>
        <w:rPr>
          <w:rFonts w:ascii="Arial MT"/>
          <w:spacing w:val="-6"/>
        </w:rPr>
        <w:t> </w:t>
      </w:r>
      <w:r>
        <w:rPr>
          <w:rFonts w:ascii="Arial MT"/>
        </w:rPr>
        <w:t>completion:</w:t>
      </w:r>
      <w:r>
        <w:rPr>
          <w:rFonts w:ascii="Arial MT"/>
          <w:spacing w:val="-5"/>
        </w:rPr>
        <w:t> </w:t>
      </w:r>
      <w:r>
        <w:rPr>
          <w:rFonts w:ascii="Arial MT"/>
        </w:rPr>
        <w:t>Fall</w:t>
      </w:r>
      <w:r>
        <w:rPr>
          <w:rFonts w:ascii="Arial MT"/>
          <w:spacing w:val="-7"/>
        </w:rPr>
        <w:t> </w:t>
      </w:r>
      <w:r>
        <w:rPr>
          <w:rFonts w:ascii="Arial MT"/>
        </w:rPr>
        <w:t>2026 Pages: 53 + 2 appendices</w:t>
      </w:r>
    </w:p>
    <w:p>
      <w:pPr>
        <w:pStyle w:val="BodyText"/>
        <w:rPr>
          <w:rFonts w:ascii="Arial MT"/>
        </w:rPr>
      </w:pPr>
    </w:p>
    <w:p>
      <w:pPr>
        <w:pStyle w:val="BodyText"/>
        <w:ind w:left="143" w:right="560"/>
        <w:jc w:val="both"/>
        <w:rPr>
          <w:rFonts w:ascii="Arial MT"/>
        </w:rPr>
      </w:pPr>
      <w:r>
        <w:rPr>
          <w:rFonts w:ascii="Arial MT"/>
        </w:rPr>
        <w:t>Gold is an extremely important commodity as a store of value and a hedge against inflation. Its importance runs deep throughout history, to institutions as well</w:t>
      </w:r>
      <w:r>
        <w:rPr>
          <w:rFonts w:ascii="Arial MT"/>
          <w:spacing w:val="-6"/>
        </w:rPr>
        <w:t> </w:t>
      </w:r>
      <w:r>
        <w:rPr>
          <w:rFonts w:ascii="Arial MT"/>
        </w:rPr>
        <w:t>as</w:t>
      </w:r>
      <w:r>
        <w:rPr>
          <w:rFonts w:ascii="Arial MT"/>
          <w:spacing w:val="-5"/>
        </w:rPr>
        <w:t> </w:t>
      </w:r>
      <w:r>
        <w:rPr>
          <w:rFonts w:ascii="Arial MT"/>
        </w:rPr>
        <w:t>individuals</w:t>
      </w:r>
      <w:r>
        <w:rPr>
          <w:rFonts w:ascii="Arial MT"/>
          <w:spacing w:val="-6"/>
        </w:rPr>
        <w:t> </w:t>
      </w:r>
      <w:r>
        <w:rPr>
          <w:rFonts w:ascii="Arial MT"/>
        </w:rPr>
        <w:t>alike.</w:t>
      </w:r>
      <w:r>
        <w:rPr>
          <w:rFonts w:ascii="Arial MT"/>
          <w:spacing w:val="-3"/>
        </w:rPr>
        <w:t> </w:t>
      </w:r>
      <w:r>
        <w:rPr>
          <w:rFonts w:ascii="Arial MT"/>
        </w:rPr>
        <w:t>However,</w:t>
      </w:r>
      <w:r>
        <w:rPr>
          <w:rFonts w:ascii="Arial MT"/>
          <w:spacing w:val="-5"/>
        </w:rPr>
        <w:t> </w:t>
      </w:r>
      <w:r>
        <w:rPr>
          <w:rFonts w:ascii="Arial MT"/>
        </w:rPr>
        <w:t>it</w:t>
      </w:r>
      <w:r>
        <w:rPr>
          <w:rFonts w:ascii="Arial MT"/>
          <w:spacing w:val="-5"/>
        </w:rPr>
        <w:t> </w:t>
      </w:r>
      <w:r>
        <w:rPr>
          <w:rFonts w:ascii="Arial MT"/>
        </w:rPr>
        <w:t>is</w:t>
      </w:r>
      <w:r>
        <w:rPr>
          <w:rFonts w:ascii="Arial MT"/>
          <w:spacing w:val="-6"/>
        </w:rPr>
        <w:t> </w:t>
      </w:r>
      <w:r>
        <w:rPr>
          <w:rFonts w:ascii="Arial MT"/>
        </w:rPr>
        <w:t>a</w:t>
      </w:r>
      <w:r>
        <w:rPr>
          <w:rFonts w:ascii="Arial MT"/>
          <w:spacing w:val="-5"/>
        </w:rPr>
        <w:t> </w:t>
      </w:r>
      <w:r>
        <w:rPr>
          <w:rFonts w:ascii="Arial MT"/>
        </w:rPr>
        <w:t>notoriously</w:t>
      </w:r>
      <w:r>
        <w:rPr>
          <w:rFonts w:ascii="Arial MT"/>
          <w:spacing w:val="-6"/>
        </w:rPr>
        <w:t> </w:t>
      </w:r>
      <w:r>
        <w:rPr>
          <w:rFonts w:ascii="Arial MT"/>
        </w:rPr>
        <w:t>volatile</w:t>
      </w:r>
      <w:r>
        <w:rPr>
          <w:rFonts w:ascii="Arial MT"/>
          <w:spacing w:val="-3"/>
        </w:rPr>
        <w:t> </w:t>
      </w:r>
      <w:r>
        <w:rPr>
          <w:rFonts w:ascii="Arial MT"/>
        </w:rPr>
        <w:t>commodity,</w:t>
      </w:r>
      <w:r>
        <w:rPr>
          <w:rFonts w:ascii="Arial MT"/>
          <w:spacing w:val="-4"/>
        </w:rPr>
        <w:t> </w:t>
      </w:r>
      <w:r>
        <w:rPr>
          <w:rFonts w:ascii="Arial MT"/>
        </w:rPr>
        <w:t>one</w:t>
      </w:r>
      <w:r>
        <w:rPr>
          <w:rFonts w:ascii="Arial MT"/>
          <w:spacing w:val="-5"/>
        </w:rPr>
        <w:t> </w:t>
      </w:r>
      <w:r>
        <w:rPr>
          <w:rFonts w:ascii="Arial MT"/>
        </w:rPr>
        <w:t>that is</w:t>
      </w:r>
      <w:r>
        <w:rPr>
          <w:rFonts w:ascii="Arial MT"/>
          <w:spacing w:val="-13"/>
        </w:rPr>
        <w:t> </w:t>
      </w:r>
      <w:r>
        <w:rPr>
          <w:rFonts w:ascii="Arial MT"/>
        </w:rPr>
        <w:t>easily</w:t>
      </w:r>
      <w:r>
        <w:rPr>
          <w:rFonts w:ascii="Arial MT"/>
          <w:spacing w:val="-13"/>
        </w:rPr>
        <w:t> </w:t>
      </w:r>
      <w:r>
        <w:rPr>
          <w:rFonts w:ascii="Arial MT"/>
        </w:rPr>
        <w:t>impacted</w:t>
      </w:r>
      <w:r>
        <w:rPr>
          <w:rFonts w:ascii="Arial MT"/>
          <w:spacing w:val="-14"/>
        </w:rPr>
        <w:t> </w:t>
      </w:r>
      <w:r>
        <w:rPr>
          <w:rFonts w:ascii="Arial MT"/>
        </w:rPr>
        <w:t>by</w:t>
      </w:r>
      <w:r>
        <w:rPr>
          <w:rFonts w:ascii="Arial MT"/>
          <w:spacing w:val="-13"/>
        </w:rPr>
        <w:t> </w:t>
      </w:r>
      <w:r>
        <w:rPr>
          <w:rFonts w:ascii="Arial MT"/>
        </w:rPr>
        <w:t>geopolitical</w:t>
      </w:r>
      <w:r>
        <w:rPr>
          <w:rFonts w:ascii="Arial MT"/>
          <w:spacing w:val="-13"/>
        </w:rPr>
        <w:t> </w:t>
      </w:r>
      <w:r>
        <w:rPr>
          <w:rFonts w:ascii="Arial MT"/>
        </w:rPr>
        <w:t>tensions</w:t>
      </w:r>
      <w:r>
        <w:rPr>
          <w:rFonts w:ascii="Arial MT"/>
          <w:spacing w:val="-13"/>
        </w:rPr>
        <w:t> </w:t>
      </w:r>
      <w:r>
        <w:rPr>
          <w:rFonts w:ascii="Arial MT"/>
        </w:rPr>
        <w:t>and</w:t>
      </w:r>
      <w:r>
        <w:rPr>
          <w:rFonts w:ascii="Arial MT"/>
          <w:spacing w:val="-12"/>
        </w:rPr>
        <w:t> </w:t>
      </w:r>
      <w:r>
        <w:rPr>
          <w:rFonts w:ascii="Arial MT"/>
        </w:rPr>
        <w:t>macroeconomic</w:t>
      </w:r>
      <w:r>
        <w:rPr>
          <w:rFonts w:ascii="Arial MT"/>
          <w:spacing w:val="-13"/>
        </w:rPr>
        <w:t> </w:t>
      </w:r>
      <w:r>
        <w:rPr>
          <w:rFonts w:ascii="Arial MT"/>
        </w:rPr>
        <w:t>factors.</w:t>
      </w:r>
      <w:r>
        <w:rPr>
          <w:rFonts w:ascii="Arial MT"/>
          <w:spacing w:val="-7"/>
        </w:rPr>
        <w:t> </w:t>
      </w:r>
      <w:r>
        <w:rPr>
          <w:rFonts w:ascii="Arial MT"/>
        </w:rPr>
        <w:t>Due</w:t>
      </w:r>
      <w:r>
        <w:rPr>
          <w:rFonts w:ascii="Arial MT"/>
          <w:spacing w:val="-11"/>
        </w:rPr>
        <w:t> </w:t>
      </w:r>
      <w:r>
        <w:rPr>
          <w:rFonts w:ascii="Arial MT"/>
        </w:rPr>
        <w:t>to</w:t>
      </w:r>
      <w:r>
        <w:rPr>
          <w:rFonts w:ascii="Arial MT"/>
          <w:spacing w:val="-11"/>
        </w:rPr>
        <w:t> </w:t>
      </w:r>
      <w:r>
        <w:rPr>
          <w:rFonts w:ascii="Arial MT"/>
        </w:rPr>
        <w:t>its importance,</w:t>
      </w:r>
      <w:r>
        <w:rPr>
          <w:rFonts w:ascii="Arial MT"/>
          <w:spacing w:val="-7"/>
        </w:rPr>
        <w:t> </w:t>
      </w:r>
      <w:r>
        <w:rPr>
          <w:rFonts w:ascii="Arial MT"/>
        </w:rPr>
        <w:t>the</w:t>
      </w:r>
      <w:r>
        <w:rPr>
          <w:rFonts w:ascii="Arial MT"/>
          <w:spacing w:val="-7"/>
        </w:rPr>
        <w:t> </w:t>
      </w:r>
      <w:r>
        <w:rPr>
          <w:rFonts w:ascii="Arial MT"/>
        </w:rPr>
        <w:t>ability</w:t>
      </w:r>
      <w:r>
        <w:rPr>
          <w:rFonts w:ascii="Arial MT"/>
          <w:spacing w:val="-10"/>
        </w:rPr>
        <w:t> </w:t>
      </w:r>
      <w:r>
        <w:rPr>
          <w:rFonts w:ascii="Arial MT"/>
        </w:rPr>
        <w:t>to</w:t>
      </w:r>
      <w:r>
        <w:rPr>
          <w:rFonts w:ascii="Arial MT"/>
          <w:spacing w:val="-7"/>
        </w:rPr>
        <w:t> </w:t>
      </w:r>
      <w:r>
        <w:rPr>
          <w:rFonts w:ascii="Arial MT"/>
        </w:rPr>
        <w:t>accurately</w:t>
      </w:r>
      <w:r>
        <w:rPr>
          <w:rFonts w:ascii="Arial MT"/>
          <w:spacing w:val="-3"/>
        </w:rPr>
        <w:t> </w:t>
      </w:r>
      <w:r>
        <w:rPr>
          <w:rFonts w:ascii="Arial MT"/>
        </w:rPr>
        <w:t>predict</w:t>
      </w:r>
      <w:r>
        <w:rPr>
          <w:rFonts w:ascii="Arial MT"/>
          <w:spacing w:val="-5"/>
        </w:rPr>
        <w:t> </w:t>
      </w:r>
      <w:r>
        <w:rPr>
          <w:rFonts w:ascii="Arial MT"/>
        </w:rPr>
        <w:t>its</w:t>
      </w:r>
      <w:r>
        <w:rPr>
          <w:rFonts w:ascii="Arial MT"/>
          <w:spacing w:val="-8"/>
        </w:rPr>
        <w:t> </w:t>
      </w:r>
      <w:r>
        <w:rPr>
          <w:rFonts w:ascii="Arial MT"/>
        </w:rPr>
        <w:t>price</w:t>
      </w:r>
      <w:r>
        <w:rPr>
          <w:rFonts w:ascii="Arial MT"/>
          <w:spacing w:val="-7"/>
        </w:rPr>
        <w:t> </w:t>
      </w:r>
      <w:r>
        <w:rPr>
          <w:rFonts w:ascii="Arial MT"/>
        </w:rPr>
        <w:t>movements</w:t>
      </w:r>
      <w:r>
        <w:rPr>
          <w:rFonts w:ascii="Arial MT"/>
          <w:spacing w:val="-5"/>
        </w:rPr>
        <w:t> </w:t>
      </w:r>
      <w:r>
        <w:rPr>
          <w:rFonts w:ascii="Arial MT"/>
        </w:rPr>
        <w:t>would</w:t>
      </w:r>
      <w:r>
        <w:rPr>
          <w:rFonts w:ascii="Arial MT"/>
          <w:spacing w:val="-5"/>
        </w:rPr>
        <w:t> </w:t>
      </w:r>
      <w:r>
        <w:rPr>
          <w:rFonts w:ascii="Arial MT"/>
        </w:rPr>
        <w:t>constitute immense value to governments, banks, and retail traders. This thesis explores the impact of incorporating alternative data such as google search trends, news sentiments</w:t>
      </w:r>
      <w:r>
        <w:rPr>
          <w:rFonts w:ascii="Arial MT"/>
          <w:spacing w:val="-5"/>
        </w:rPr>
        <w:t> </w:t>
      </w:r>
      <w:r>
        <w:rPr>
          <w:rFonts w:ascii="Arial MT"/>
        </w:rPr>
        <w:t>and</w:t>
      </w:r>
      <w:r>
        <w:rPr>
          <w:rFonts w:ascii="Arial MT"/>
          <w:spacing w:val="-1"/>
        </w:rPr>
        <w:t> </w:t>
      </w:r>
      <w:r>
        <w:rPr>
          <w:rFonts w:ascii="Arial MT"/>
        </w:rPr>
        <w:t>nontraditional</w:t>
      </w:r>
      <w:r>
        <w:rPr>
          <w:rFonts w:ascii="Arial MT"/>
          <w:spacing w:val="-2"/>
        </w:rPr>
        <w:t> </w:t>
      </w:r>
      <w:r>
        <w:rPr>
          <w:rFonts w:ascii="Arial MT"/>
        </w:rPr>
        <w:t>financial</w:t>
      </w:r>
      <w:r>
        <w:rPr>
          <w:rFonts w:ascii="Arial MT"/>
          <w:spacing w:val="-5"/>
        </w:rPr>
        <w:t> </w:t>
      </w:r>
      <w:r>
        <w:rPr>
          <w:rFonts w:ascii="Arial MT"/>
        </w:rPr>
        <w:t>metrics</w:t>
      </w:r>
      <w:r>
        <w:rPr>
          <w:rFonts w:ascii="Arial MT"/>
          <w:spacing w:val="-3"/>
        </w:rPr>
        <w:t> </w:t>
      </w:r>
      <w:r>
        <w:rPr>
          <w:rFonts w:ascii="Arial MT"/>
        </w:rPr>
        <w:t>like</w:t>
      </w:r>
      <w:r>
        <w:rPr>
          <w:rFonts w:ascii="Arial MT"/>
          <w:spacing w:val="-3"/>
        </w:rPr>
        <w:t> </w:t>
      </w:r>
      <w:r>
        <w:rPr>
          <w:rFonts w:ascii="Arial MT"/>
        </w:rPr>
        <w:t>the</w:t>
      </w:r>
      <w:r>
        <w:rPr>
          <w:rFonts w:ascii="Arial MT"/>
          <w:spacing w:val="-3"/>
        </w:rPr>
        <w:t> </w:t>
      </w:r>
      <w:r>
        <w:rPr>
          <w:rFonts w:ascii="Arial MT"/>
        </w:rPr>
        <w:t>VIX</w:t>
      </w:r>
      <w:r>
        <w:rPr>
          <w:rFonts w:ascii="Arial MT"/>
          <w:spacing w:val="-3"/>
        </w:rPr>
        <w:t> </w:t>
      </w:r>
      <w:r>
        <w:rPr>
          <w:rFonts w:ascii="Arial MT"/>
        </w:rPr>
        <w:t>and</w:t>
      </w:r>
      <w:r>
        <w:rPr>
          <w:rFonts w:ascii="Arial MT"/>
          <w:spacing w:val="-3"/>
        </w:rPr>
        <w:t> </w:t>
      </w:r>
      <w:r>
        <w:rPr>
          <w:rFonts w:ascii="Arial MT"/>
        </w:rPr>
        <w:t>DXY</w:t>
      </w:r>
      <w:r>
        <w:rPr>
          <w:rFonts w:ascii="Arial MT"/>
          <w:spacing w:val="-5"/>
        </w:rPr>
        <w:t> </w:t>
      </w:r>
      <w:r>
        <w:rPr>
          <w:rFonts w:ascii="Arial MT"/>
        </w:rPr>
        <w:t>indices into machine learning models for the purpose of forecasting short term gold price </w:t>
      </w:r>
      <w:r>
        <w:rPr>
          <w:rFonts w:ascii="Arial MT"/>
          <w:spacing w:val="-2"/>
        </w:rPr>
        <w:t>movements.</w:t>
      </w:r>
    </w:p>
    <w:p>
      <w:pPr>
        <w:pStyle w:val="BodyText"/>
        <w:rPr>
          <w:rFonts w:ascii="Arial MT"/>
        </w:rPr>
      </w:pPr>
    </w:p>
    <w:p>
      <w:pPr>
        <w:pStyle w:val="BodyText"/>
        <w:spacing w:before="1"/>
        <w:ind w:left="143" w:right="560"/>
        <w:jc w:val="both"/>
        <w:rPr>
          <w:rFonts w:ascii="Arial MT"/>
        </w:rPr>
      </w:pPr>
      <w:r>
        <w:rPr>
          <w:rFonts w:ascii="Arial MT"/>
        </w:rPr>
        <w:t>A probabilistic forecasting approach was adopted, focused on predicting price ranges rather than point values. Three models were used in this research: Prophet as a baseline linear time series models, and two tree-based machine learning models, Quantile Regression Forest (QQRF) and XGBoost with a quantile objective. A multi-horizon approach was used to forecast the price of gold</w:t>
      </w:r>
      <w:r>
        <w:rPr>
          <w:rFonts w:ascii="Arial MT"/>
          <w:spacing w:val="-11"/>
        </w:rPr>
        <w:t> </w:t>
      </w:r>
      <w:r>
        <w:rPr>
          <w:rFonts w:ascii="Arial MT"/>
        </w:rPr>
        <w:t>over</w:t>
      </w:r>
      <w:r>
        <w:rPr>
          <w:rFonts w:ascii="Arial MT"/>
          <w:spacing w:val="-12"/>
        </w:rPr>
        <w:t> </w:t>
      </w:r>
      <w:r>
        <w:rPr>
          <w:rFonts w:ascii="Arial MT"/>
        </w:rPr>
        <w:t>a</w:t>
      </w:r>
      <w:r>
        <w:rPr>
          <w:rFonts w:ascii="Arial MT"/>
          <w:spacing w:val="-10"/>
        </w:rPr>
        <w:t> </w:t>
      </w:r>
      <w:r>
        <w:rPr>
          <w:rFonts w:ascii="Arial MT"/>
        </w:rPr>
        <w:t>ten</w:t>
      </w:r>
      <w:r>
        <w:rPr>
          <w:rFonts w:ascii="Arial MT"/>
          <w:spacing w:val="-10"/>
        </w:rPr>
        <w:t> </w:t>
      </w:r>
      <w:r>
        <w:rPr>
          <w:rFonts w:ascii="Arial MT"/>
        </w:rPr>
        <w:t>trading</w:t>
      </w:r>
      <w:r>
        <w:rPr>
          <w:rFonts w:ascii="Arial MT"/>
          <w:spacing w:val="-13"/>
        </w:rPr>
        <w:t> </w:t>
      </w:r>
      <w:r>
        <w:rPr>
          <w:rFonts w:ascii="Arial MT"/>
        </w:rPr>
        <w:t>day</w:t>
      </w:r>
      <w:r>
        <w:rPr>
          <w:rFonts w:ascii="Arial MT"/>
          <w:spacing w:val="-12"/>
        </w:rPr>
        <w:t> </w:t>
      </w:r>
      <w:r>
        <w:rPr>
          <w:rFonts w:ascii="Arial MT"/>
        </w:rPr>
        <w:t>period.</w:t>
      </w:r>
      <w:r>
        <w:rPr>
          <w:rFonts w:ascii="Arial MT"/>
          <w:spacing w:val="-8"/>
        </w:rPr>
        <w:t> </w:t>
      </w:r>
      <w:r>
        <w:rPr>
          <w:rFonts w:ascii="Arial MT"/>
        </w:rPr>
        <w:t>Four</w:t>
      </w:r>
      <w:r>
        <w:rPr>
          <w:rFonts w:ascii="Arial MT"/>
          <w:spacing w:val="-12"/>
        </w:rPr>
        <w:t> </w:t>
      </w:r>
      <w:r>
        <w:rPr>
          <w:rFonts w:ascii="Arial MT"/>
        </w:rPr>
        <w:t>evaluation</w:t>
      </w:r>
      <w:r>
        <w:rPr>
          <w:rFonts w:ascii="Arial MT"/>
          <w:spacing w:val="-13"/>
        </w:rPr>
        <w:t> </w:t>
      </w:r>
      <w:r>
        <w:rPr>
          <w:rFonts w:ascii="Arial MT"/>
        </w:rPr>
        <w:t>metrics</w:t>
      </w:r>
      <w:r>
        <w:rPr>
          <w:rFonts w:ascii="Arial MT"/>
          <w:spacing w:val="-12"/>
        </w:rPr>
        <w:t> </w:t>
      </w:r>
      <w:r>
        <w:rPr>
          <w:rFonts w:ascii="Arial MT"/>
        </w:rPr>
        <w:t>were</w:t>
      </w:r>
      <w:r>
        <w:rPr>
          <w:rFonts w:ascii="Arial MT"/>
          <w:spacing w:val="-11"/>
        </w:rPr>
        <w:t> </w:t>
      </w:r>
      <w:r>
        <w:rPr>
          <w:rFonts w:ascii="Arial MT"/>
        </w:rPr>
        <w:t>used</w:t>
      </w:r>
      <w:r>
        <w:rPr>
          <w:rFonts w:ascii="Arial MT"/>
          <w:spacing w:val="-11"/>
        </w:rPr>
        <w:t> </w:t>
      </w:r>
      <w:r>
        <w:rPr>
          <w:rFonts w:ascii="Arial MT"/>
        </w:rPr>
        <w:t>to</w:t>
      </w:r>
      <w:r>
        <w:rPr>
          <w:rFonts w:ascii="Arial MT"/>
          <w:spacing w:val="-10"/>
        </w:rPr>
        <w:t> </w:t>
      </w:r>
      <w:r>
        <w:rPr>
          <w:rFonts w:ascii="Arial MT"/>
        </w:rPr>
        <w:t>evaluate model performance. Continuous Ranked Probability Score (CRPS), Prediction Interval Coverage Probability (PICP), Average Interval width (AIW) and RMSE</w:t>
      </w:r>
    </w:p>
    <w:p>
      <w:pPr>
        <w:pStyle w:val="BodyText"/>
        <w:rPr>
          <w:rFonts w:ascii="Arial MT"/>
        </w:rPr>
      </w:pPr>
    </w:p>
    <w:p>
      <w:pPr>
        <w:pStyle w:val="BodyText"/>
        <w:ind w:left="143" w:right="562"/>
        <w:jc w:val="both"/>
        <w:rPr>
          <w:rFonts w:ascii="Arial MT"/>
        </w:rPr>
      </w:pPr>
      <w:r>
        <w:rPr>
          <w:rFonts w:ascii="Arial MT"/>
        </w:rPr>
        <w:t>The</w:t>
      </w:r>
      <w:r>
        <w:rPr>
          <w:rFonts w:ascii="Arial MT"/>
          <w:spacing w:val="-11"/>
        </w:rPr>
        <w:t> </w:t>
      </w:r>
      <w:r>
        <w:rPr>
          <w:rFonts w:ascii="Arial MT"/>
        </w:rPr>
        <w:t>results</w:t>
      </w:r>
      <w:r>
        <w:rPr>
          <w:rFonts w:ascii="Arial MT"/>
          <w:spacing w:val="-13"/>
        </w:rPr>
        <w:t> </w:t>
      </w:r>
      <w:r>
        <w:rPr>
          <w:rFonts w:ascii="Arial MT"/>
        </w:rPr>
        <w:t>show</w:t>
      </w:r>
      <w:r>
        <w:rPr>
          <w:rFonts w:ascii="Arial MT"/>
          <w:spacing w:val="-14"/>
        </w:rPr>
        <w:t> </w:t>
      </w:r>
      <w:r>
        <w:rPr>
          <w:rFonts w:ascii="Arial MT"/>
        </w:rPr>
        <w:t>that</w:t>
      </w:r>
      <w:r>
        <w:rPr>
          <w:rFonts w:ascii="Arial MT"/>
          <w:spacing w:val="-11"/>
        </w:rPr>
        <w:t> </w:t>
      </w:r>
      <w:r>
        <w:rPr>
          <w:rFonts w:ascii="Arial MT"/>
        </w:rPr>
        <w:t>the</w:t>
      </w:r>
      <w:r>
        <w:rPr>
          <w:rFonts w:ascii="Arial MT"/>
          <w:spacing w:val="-11"/>
        </w:rPr>
        <w:t> </w:t>
      </w:r>
      <w:r>
        <w:rPr>
          <w:rFonts w:ascii="Arial MT"/>
        </w:rPr>
        <w:t>integration</w:t>
      </w:r>
      <w:r>
        <w:rPr>
          <w:rFonts w:ascii="Arial MT"/>
          <w:spacing w:val="-13"/>
        </w:rPr>
        <w:t> </w:t>
      </w:r>
      <w:r>
        <w:rPr>
          <w:rFonts w:ascii="Arial MT"/>
        </w:rPr>
        <w:t>of</w:t>
      </w:r>
      <w:r>
        <w:rPr>
          <w:rFonts w:ascii="Arial MT"/>
          <w:spacing w:val="-13"/>
        </w:rPr>
        <w:t> </w:t>
      </w:r>
      <w:r>
        <w:rPr>
          <w:rFonts w:ascii="Arial MT"/>
        </w:rPr>
        <w:t>alternative</w:t>
      </w:r>
      <w:r>
        <w:rPr>
          <w:rFonts w:ascii="Arial MT"/>
          <w:spacing w:val="-11"/>
        </w:rPr>
        <w:t> </w:t>
      </w:r>
      <w:r>
        <w:rPr>
          <w:rFonts w:ascii="Arial MT"/>
        </w:rPr>
        <w:t>data</w:t>
      </w:r>
      <w:r>
        <w:rPr>
          <w:rFonts w:ascii="Arial MT"/>
          <w:spacing w:val="-13"/>
        </w:rPr>
        <w:t> </w:t>
      </w:r>
      <w:r>
        <w:rPr>
          <w:rFonts w:ascii="Arial MT"/>
        </w:rPr>
        <w:t>led</w:t>
      </w:r>
      <w:r>
        <w:rPr>
          <w:rFonts w:ascii="Arial MT"/>
          <w:spacing w:val="-13"/>
        </w:rPr>
        <w:t> </w:t>
      </w:r>
      <w:r>
        <w:rPr>
          <w:rFonts w:ascii="Arial MT"/>
        </w:rPr>
        <w:t>to</w:t>
      </w:r>
      <w:r>
        <w:rPr>
          <w:rFonts w:ascii="Arial MT"/>
          <w:spacing w:val="-13"/>
        </w:rPr>
        <w:t> </w:t>
      </w:r>
      <w:r>
        <w:rPr>
          <w:rFonts w:ascii="Arial MT"/>
        </w:rPr>
        <w:t>an</w:t>
      </w:r>
      <w:r>
        <w:rPr>
          <w:rFonts w:ascii="Arial MT"/>
          <w:spacing w:val="-13"/>
        </w:rPr>
        <w:t> </w:t>
      </w:r>
      <w:r>
        <w:rPr>
          <w:rFonts w:ascii="Arial MT"/>
        </w:rPr>
        <w:t>approximate</w:t>
      </w:r>
      <w:r>
        <w:rPr>
          <w:rFonts w:ascii="Arial MT"/>
          <w:spacing w:val="-11"/>
        </w:rPr>
        <w:t> </w:t>
      </w:r>
      <w:r>
        <w:rPr>
          <w:rFonts w:ascii="Arial MT"/>
        </w:rPr>
        <w:t>2% decline</w:t>
      </w:r>
      <w:r>
        <w:rPr>
          <w:rFonts w:ascii="Arial MT"/>
          <w:spacing w:val="-8"/>
        </w:rPr>
        <w:t> </w:t>
      </w:r>
      <w:r>
        <w:rPr>
          <w:rFonts w:ascii="Arial MT"/>
        </w:rPr>
        <w:t>in</w:t>
      </w:r>
      <w:r>
        <w:rPr>
          <w:rFonts w:ascii="Arial MT"/>
          <w:spacing w:val="-8"/>
        </w:rPr>
        <w:t> </w:t>
      </w:r>
      <w:r>
        <w:rPr>
          <w:rFonts w:ascii="Arial MT"/>
        </w:rPr>
        <w:t>predictive</w:t>
      </w:r>
      <w:r>
        <w:rPr>
          <w:rFonts w:ascii="Arial MT"/>
          <w:spacing w:val="-8"/>
        </w:rPr>
        <w:t> </w:t>
      </w:r>
      <w:r>
        <w:rPr>
          <w:rFonts w:ascii="Arial MT"/>
        </w:rPr>
        <w:t>performance</w:t>
      </w:r>
      <w:r>
        <w:rPr>
          <w:rFonts w:ascii="Arial MT"/>
          <w:spacing w:val="-8"/>
        </w:rPr>
        <w:t> </w:t>
      </w:r>
      <w:r>
        <w:rPr>
          <w:rFonts w:ascii="Arial MT"/>
        </w:rPr>
        <w:t>based</w:t>
      </w:r>
      <w:r>
        <w:rPr>
          <w:rFonts w:ascii="Arial MT"/>
          <w:spacing w:val="-4"/>
        </w:rPr>
        <w:t> </w:t>
      </w:r>
      <w:r>
        <w:rPr>
          <w:rFonts w:ascii="Arial MT"/>
        </w:rPr>
        <w:t>on</w:t>
      </w:r>
      <w:r>
        <w:rPr>
          <w:rFonts w:ascii="Arial MT"/>
          <w:spacing w:val="-7"/>
        </w:rPr>
        <w:t> </w:t>
      </w:r>
      <w:r>
        <w:rPr>
          <w:rFonts w:ascii="Arial MT"/>
        </w:rPr>
        <w:t>average</w:t>
      </w:r>
      <w:r>
        <w:rPr>
          <w:rFonts w:ascii="Arial MT"/>
          <w:spacing w:val="-8"/>
        </w:rPr>
        <w:t> </w:t>
      </w:r>
      <w:r>
        <w:rPr>
          <w:rFonts w:ascii="Arial MT"/>
        </w:rPr>
        <w:t>CRPS</w:t>
      </w:r>
      <w:r>
        <w:rPr>
          <w:rFonts w:ascii="Arial MT"/>
          <w:spacing w:val="-8"/>
        </w:rPr>
        <w:t> </w:t>
      </w:r>
      <w:r>
        <w:rPr>
          <w:rFonts w:ascii="Arial MT"/>
        </w:rPr>
        <w:t>scores.</w:t>
      </w:r>
      <w:r>
        <w:rPr>
          <w:rFonts w:ascii="Arial MT"/>
          <w:spacing w:val="-6"/>
        </w:rPr>
        <w:t> </w:t>
      </w:r>
      <w:r>
        <w:rPr>
          <w:rFonts w:ascii="Arial MT"/>
        </w:rPr>
        <w:t>Upon</w:t>
      </w:r>
      <w:r>
        <w:rPr>
          <w:rFonts w:ascii="Arial MT"/>
          <w:spacing w:val="-8"/>
        </w:rPr>
        <w:t> </w:t>
      </w:r>
      <w:r>
        <w:rPr>
          <w:rFonts w:ascii="Arial MT"/>
        </w:rPr>
        <w:t>deeper analysis into feature importance, it was discovered that traditional price based indicators largely dominated model performance, while alternative data features had a very limited and minimal impact on forecasting outcomes.</w:t>
      </w:r>
    </w:p>
    <w:p>
      <w:pPr>
        <w:pStyle w:val="BodyText"/>
        <w:spacing w:before="1"/>
        <w:rPr>
          <w:rFonts w:ascii="Arial MT"/>
        </w:rPr>
      </w:pPr>
    </w:p>
    <w:p>
      <w:pPr>
        <w:pStyle w:val="BodyText"/>
        <w:ind w:left="143" w:right="560"/>
        <w:jc w:val="both"/>
        <w:rPr>
          <w:rFonts w:ascii="Arial MT"/>
        </w:rPr>
      </w:pPr>
      <w:r>
        <w:rPr>
          <w:rFonts w:ascii="Arial MT"/>
        </w:rPr>
        <w:t>These</w:t>
      </w:r>
      <w:r>
        <w:rPr>
          <w:rFonts w:ascii="Arial MT"/>
          <w:spacing w:val="-2"/>
        </w:rPr>
        <w:t> </w:t>
      </w:r>
      <w:r>
        <w:rPr>
          <w:rFonts w:ascii="Arial MT"/>
        </w:rPr>
        <w:t>findings</w:t>
      </w:r>
      <w:r>
        <w:rPr>
          <w:rFonts w:ascii="Arial MT"/>
          <w:spacing w:val="-1"/>
        </w:rPr>
        <w:t> </w:t>
      </w:r>
      <w:r>
        <w:rPr>
          <w:rFonts w:ascii="Arial MT"/>
        </w:rPr>
        <w:t>indicate that alternative</w:t>
      </w:r>
      <w:r>
        <w:rPr>
          <w:rFonts w:ascii="Arial MT"/>
          <w:spacing w:val="-2"/>
        </w:rPr>
        <w:t> </w:t>
      </w:r>
      <w:r>
        <w:rPr>
          <w:rFonts w:ascii="Arial MT"/>
        </w:rPr>
        <w:t>data,</w:t>
      </w:r>
      <w:r>
        <w:rPr>
          <w:rFonts w:ascii="Arial MT"/>
          <w:spacing w:val="-5"/>
        </w:rPr>
        <w:t> </w:t>
      </w:r>
      <w:r>
        <w:rPr>
          <w:rFonts w:ascii="Arial MT"/>
        </w:rPr>
        <w:t>within the scope of this</w:t>
      </w:r>
      <w:r>
        <w:rPr>
          <w:rFonts w:ascii="Arial MT"/>
          <w:spacing w:val="-4"/>
        </w:rPr>
        <w:t> </w:t>
      </w:r>
      <w:r>
        <w:rPr>
          <w:rFonts w:ascii="Arial MT"/>
        </w:rPr>
        <w:t>study, does not provide a statistically meaningful improvement in short term gold price forecasting.</w:t>
      </w:r>
      <w:r>
        <w:rPr>
          <w:rFonts w:ascii="Arial MT"/>
          <w:spacing w:val="-17"/>
        </w:rPr>
        <w:t> </w:t>
      </w:r>
      <w:r>
        <w:rPr>
          <w:rFonts w:ascii="Arial MT"/>
        </w:rPr>
        <w:t>Despite</w:t>
      </w:r>
      <w:r>
        <w:rPr>
          <w:rFonts w:ascii="Arial MT"/>
          <w:spacing w:val="-17"/>
        </w:rPr>
        <w:t> </w:t>
      </w:r>
      <w:r>
        <w:rPr>
          <w:rFonts w:ascii="Arial MT"/>
        </w:rPr>
        <w:t>the</w:t>
      </w:r>
      <w:r>
        <w:rPr>
          <w:rFonts w:ascii="Arial MT"/>
          <w:spacing w:val="-16"/>
        </w:rPr>
        <w:t> </w:t>
      </w:r>
      <w:r>
        <w:rPr>
          <w:rFonts w:ascii="Arial MT"/>
        </w:rPr>
        <w:t>lack</w:t>
      </w:r>
      <w:r>
        <w:rPr>
          <w:rFonts w:ascii="Arial MT"/>
          <w:spacing w:val="-17"/>
        </w:rPr>
        <w:t> </w:t>
      </w:r>
      <w:r>
        <w:rPr>
          <w:rFonts w:ascii="Arial MT"/>
        </w:rPr>
        <w:t>of</w:t>
      </w:r>
      <w:r>
        <w:rPr>
          <w:rFonts w:ascii="Arial MT"/>
          <w:spacing w:val="-17"/>
        </w:rPr>
        <w:t> </w:t>
      </w:r>
      <w:r>
        <w:rPr>
          <w:rFonts w:ascii="Arial MT"/>
        </w:rPr>
        <w:t>forecasting</w:t>
      </w:r>
      <w:r>
        <w:rPr>
          <w:rFonts w:ascii="Arial MT"/>
          <w:spacing w:val="-17"/>
        </w:rPr>
        <w:t> </w:t>
      </w:r>
      <w:r>
        <w:rPr>
          <w:rFonts w:ascii="Arial MT"/>
        </w:rPr>
        <w:t>improvement,</w:t>
      </w:r>
      <w:r>
        <w:rPr>
          <w:rFonts w:ascii="Arial MT"/>
          <w:spacing w:val="-16"/>
        </w:rPr>
        <w:t> </w:t>
      </w:r>
      <w:r>
        <w:rPr>
          <w:rFonts w:ascii="Arial MT"/>
        </w:rPr>
        <w:t>the</w:t>
      </w:r>
      <w:r>
        <w:rPr>
          <w:rFonts w:ascii="Arial MT"/>
          <w:spacing w:val="-17"/>
        </w:rPr>
        <w:t> </w:t>
      </w:r>
      <w:r>
        <w:rPr>
          <w:rFonts w:ascii="Arial MT"/>
        </w:rPr>
        <w:t>results</w:t>
      </w:r>
      <w:r>
        <w:rPr>
          <w:rFonts w:ascii="Arial MT"/>
          <w:spacing w:val="-17"/>
        </w:rPr>
        <w:t> </w:t>
      </w:r>
      <w:r>
        <w:rPr>
          <w:rFonts w:ascii="Arial MT"/>
        </w:rPr>
        <w:t>highlight</w:t>
      </w:r>
      <w:r>
        <w:rPr>
          <w:rFonts w:ascii="Arial MT"/>
          <w:spacing w:val="-16"/>
        </w:rPr>
        <w:t> </w:t>
      </w:r>
      <w:r>
        <w:rPr>
          <w:rFonts w:ascii="Arial MT"/>
        </w:rPr>
        <w:t>that not all forms of alternative data are equally useful for predicting gold prices, and that careful feature engineering and data selection remain critical.</w:t>
      </w:r>
    </w:p>
    <w:p>
      <w:pPr>
        <w:pStyle w:val="BodyText"/>
        <w:spacing w:after="0"/>
        <w:jc w:val="both"/>
        <w:rPr>
          <w:rFonts w:ascii="Arial MT"/>
        </w:rPr>
        <w:sectPr>
          <w:headerReference w:type="default" r:id="rId132"/>
          <w:footerReference w:type="default" r:id="rId133"/>
          <w:pgSz w:w="11910" w:h="16840"/>
          <w:pgMar w:header="1426" w:footer="912" w:top="1720" w:bottom="1100" w:left="1559" w:right="1133"/>
          <w:pgNumType w:start="2"/>
        </w:sectPr>
      </w:pPr>
    </w:p>
    <w:p>
      <w:pPr>
        <w:pStyle w:val="BodyText"/>
        <w:tabs>
          <w:tab w:pos="8639" w:val="right" w:leader="dot"/>
        </w:tabs>
        <w:spacing w:before="641"/>
        <w:ind w:left="143"/>
        <w:rPr>
          <w:rFonts w:ascii="Arial MT"/>
        </w:rPr>
      </w:pPr>
      <w:bookmarkStart w:name="Contents" w:id="138"/>
      <w:bookmarkEnd w:id="138"/>
      <w:r>
        <w:rPr/>
      </w:r>
      <w:bookmarkStart w:name="_bookmark80" w:id="139"/>
      <w:bookmarkEnd w:id="139"/>
      <w:r>
        <w:rPr/>
      </w:r>
      <w:hyperlink w:history="true" w:anchor="_bookmark79">
        <w:r>
          <w:rPr>
            <w:rFonts w:ascii="Arial MT"/>
            <w:spacing w:val="-2"/>
          </w:rPr>
          <w:t>ABSTRACT</w:t>
        </w:r>
        <w:r>
          <w:rPr>
            <w:rFonts w:ascii="Arial MT"/>
          </w:rPr>
          <w:tab/>
        </w:r>
        <w:r>
          <w:rPr>
            <w:rFonts w:ascii="Arial MT"/>
            <w:spacing w:val="-10"/>
          </w:rPr>
          <w:t>2</w:t>
        </w:r>
      </w:hyperlink>
    </w:p>
    <w:p>
      <w:pPr>
        <w:pStyle w:val="BodyText"/>
        <w:tabs>
          <w:tab w:pos="8639" w:val="right" w:leader="dot"/>
        </w:tabs>
        <w:spacing w:before="140"/>
        <w:ind w:left="143"/>
        <w:rPr>
          <w:rFonts w:ascii="Arial MT"/>
        </w:rPr>
      </w:pPr>
      <w:hyperlink w:history="true" w:anchor="_bookmark80">
        <w:r>
          <w:rPr>
            <w:rFonts w:ascii="Arial MT"/>
            <w:spacing w:val="-2"/>
          </w:rPr>
          <w:t>CONTENTS</w:t>
        </w:r>
        <w:r>
          <w:rPr>
            <w:rFonts w:ascii="Arial MT"/>
          </w:rPr>
          <w:tab/>
        </w:r>
        <w:r>
          <w:rPr>
            <w:rFonts w:ascii="Arial MT"/>
            <w:spacing w:val="-10"/>
          </w:rPr>
          <w:t>3</w:t>
        </w:r>
      </w:hyperlink>
    </w:p>
    <w:p>
      <w:pPr>
        <w:pStyle w:val="BodyText"/>
        <w:tabs>
          <w:tab w:pos="8639" w:val="right" w:leader="dot"/>
        </w:tabs>
        <w:spacing w:before="137"/>
        <w:ind w:left="143"/>
        <w:rPr>
          <w:rFonts w:ascii="Arial MT"/>
        </w:rPr>
      </w:pPr>
      <w:hyperlink w:history="true" w:anchor="_bookmark81">
        <w:r>
          <w:rPr>
            <w:rFonts w:ascii="Arial MT"/>
            <w:spacing w:val="-2"/>
          </w:rPr>
          <w:t>GLOSSARY</w:t>
        </w:r>
        <w:r>
          <w:rPr>
            <w:rFonts w:ascii="Arial MT"/>
          </w:rPr>
          <w:tab/>
        </w:r>
        <w:r>
          <w:rPr>
            <w:rFonts w:ascii="Arial MT"/>
            <w:spacing w:val="-10"/>
          </w:rPr>
          <w:t>5</w:t>
        </w:r>
      </w:hyperlink>
    </w:p>
    <w:p>
      <w:pPr>
        <w:pStyle w:val="ListParagraph"/>
        <w:numPr>
          <w:ilvl w:val="0"/>
          <w:numId w:val="7"/>
        </w:numPr>
        <w:tabs>
          <w:tab w:pos="596" w:val="left" w:leader="none"/>
          <w:tab w:pos="8639" w:val="right" w:leader="dot"/>
        </w:tabs>
        <w:spacing w:line="240" w:lineRule="auto" w:before="139" w:after="0"/>
        <w:ind w:left="596" w:right="0" w:hanging="453"/>
        <w:jc w:val="left"/>
        <w:rPr>
          <w:rFonts w:ascii="Arial MT"/>
          <w:sz w:val="24"/>
        </w:rPr>
      </w:pPr>
      <w:hyperlink w:history="true" w:anchor="_bookmark82">
        <w:r>
          <w:rPr>
            <w:rFonts w:ascii="Arial MT"/>
            <w:spacing w:val="-2"/>
            <w:sz w:val="24"/>
          </w:rPr>
          <w:t>INTRODUCTION</w:t>
        </w:r>
        <w:r>
          <w:rPr>
            <w:rFonts w:ascii="Arial MT"/>
            <w:sz w:val="24"/>
          </w:rPr>
          <w:tab/>
        </w:r>
        <w:r>
          <w:rPr>
            <w:rFonts w:ascii="Arial MT"/>
            <w:spacing w:val="-10"/>
            <w:sz w:val="24"/>
          </w:rPr>
          <w:t>6</w:t>
        </w:r>
      </w:hyperlink>
    </w:p>
    <w:p>
      <w:pPr>
        <w:pStyle w:val="ListParagraph"/>
        <w:numPr>
          <w:ilvl w:val="0"/>
          <w:numId w:val="7"/>
        </w:numPr>
        <w:tabs>
          <w:tab w:pos="596" w:val="left" w:leader="none"/>
          <w:tab w:pos="8639" w:val="right" w:leader="dot"/>
        </w:tabs>
        <w:spacing w:line="240" w:lineRule="auto" w:before="137" w:after="0"/>
        <w:ind w:left="596" w:right="0" w:hanging="453"/>
        <w:jc w:val="left"/>
        <w:rPr>
          <w:rFonts w:ascii="Arial MT"/>
          <w:sz w:val="24"/>
        </w:rPr>
      </w:pPr>
      <w:hyperlink w:history="true" w:anchor="_bookmark83">
        <w:r>
          <w:rPr>
            <w:rFonts w:ascii="Arial MT"/>
            <w:spacing w:val="-2"/>
            <w:sz w:val="24"/>
          </w:rPr>
          <w:t>BACKGROUND</w:t>
        </w:r>
        <w:r>
          <w:rPr>
            <w:rFonts w:ascii="Arial MT"/>
            <w:sz w:val="24"/>
          </w:rPr>
          <w:tab/>
        </w:r>
        <w:r>
          <w:rPr>
            <w:rFonts w:ascii="Arial MT"/>
            <w:spacing w:val="-10"/>
            <w:sz w:val="24"/>
          </w:rPr>
          <w:t>8</w:t>
        </w:r>
      </w:hyperlink>
    </w:p>
    <w:p>
      <w:pPr>
        <w:pStyle w:val="ListParagraph"/>
        <w:numPr>
          <w:ilvl w:val="1"/>
          <w:numId w:val="7"/>
        </w:numPr>
        <w:tabs>
          <w:tab w:pos="1220" w:val="left" w:leader="none"/>
          <w:tab w:pos="8639" w:val="right" w:leader="dot"/>
        </w:tabs>
        <w:spacing w:line="240" w:lineRule="auto" w:before="136" w:after="0"/>
        <w:ind w:left="1220" w:right="0" w:hanging="624"/>
        <w:jc w:val="left"/>
        <w:rPr>
          <w:rFonts w:ascii="Arial MT"/>
          <w:sz w:val="24"/>
        </w:rPr>
      </w:pPr>
      <w:hyperlink w:history="true" w:anchor="_bookmark84">
        <w:r>
          <w:rPr>
            <w:rFonts w:ascii="Arial MT"/>
            <w:sz w:val="24"/>
          </w:rPr>
          <w:t>Importance</w:t>
        </w:r>
        <w:r>
          <w:rPr>
            <w:rFonts w:ascii="Arial MT"/>
            <w:spacing w:val="-5"/>
            <w:sz w:val="24"/>
          </w:rPr>
          <w:t> </w:t>
        </w:r>
        <w:r>
          <w:rPr>
            <w:rFonts w:ascii="Arial MT"/>
            <w:sz w:val="24"/>
          </w:rPr>
          <w:t>of</w:t>
        </w:r>
        <w:r>
          <w:rPr>
            <w:rFonts w:ascii="Arial MT"/>
            <w:spacing w:val="-4"/>
            <w:sz w:val="24"/>
          </w:rPr>
          <w:t> </w:t>
        </w:r>
        <w:r>
          <w:rPr>
            <w:rFonts w:ascii="Arial MT"/>
            <w:sz w:val="24"/>
          </w:rPr>
          <w:t>Predicting</w:t>
        </w:r>
        <w:r>
          <w:rPr>
            <w:rFonts w:ascii="Arial MT"/>
            <w:spacing w:val="-5"/>
            <w:sz w:val="24"/>
          </w:rPr>
          <w:t> </w:t>
        </w:r>
        <w:r>
          <w:rPr>
            <w:rFonts w:ascii="Arial MT"/>
            <w:sz w:val="24"/>
          </w:rPr>
          <w:t>Gold</w:t>
        </w:r>
        <w:r>
          <w:rPr>
            <w:rFonts w:ascii="Arial MT"/>
            <w:spacing w:val="-4"/>
            <w:sz w:val="24"/>
          </w:rPr>
          <w:t> </w:t>
        </w:r>
        <w:r>
          <w:rPr>
            <w:rFonts w:ascii="Arial MT"/>
            <w:spacing w:val="-2"/>
            <w:sz w:val="24"/>
          </w:rPr>
          <w:t>Prices</w:t>
        </w:r>
        <w:r>
          <w:rPr>
            <w:rFonts w:ascii="Arial MT"/>
            <w:sz w:val="24"/>
          </w:rPr>
          <w:tab/>
        </w:r>
        <w:r>
          <w:rPr>
            <w:rFonts w:ascii="Arial MT"/>
            <w:spacing w:val="-10"/>
            <w:sz w:val="24"/>
          </w:rPr>
          <w:t>8</w:t>
        </w:r>
      </w:hyperlink>
    </w:p>
    <w:p>
      <w:pPr>
        <w:pStyle w:val="ListParagraph"/>
        <w:numPr>
          <w:ilvl w:val="1"/>
          <w:numId w:val="7"/>
        </w:numPr>
        <w:tabs>
          <w:tab w:pos="1220" w:val="left" w:leader="none"/>
          <w:tab w:pos="8639" w:val="right" w:leader="dot"/>
        </w:tabs>
        <w:spacing w:line="240" w:lineRule="auto" w:before="140" w:after="0"/>
        <w:ind w:left="1220" w:right="0" w:hanging="624"/>
        <w:jc w:val="left"/>
        <w:rPr>
          <w:rFonts w:ascii="Arial MT"/>
          <w:sz w:val="24"/>
        </w:rPr>
      </w:pPr>
      <w:hyperlink w:history="true" w:anchor="_bookmark85">
        <w:r>
          <w:rPr>
            <w:rFonts w:ascii="Arial MT"/>
            <w:sz w:val="24"/>
          </w:rPr>
          <w:t>Current</w:t>
        </w:r>
        <w:r>
          <w:rPr>
            <w:rFonts w:ascii="Arial MT"/>
            <w:spacing w:val="-1"/>
            <w:sz w:val="24"/>
          </w:rPr>
          <w:t> </w:t>
        </w:r>
        <w:r>
          <w:rPr>
            <w:rFonts w:ascii="Arial MT"/>
            <w:spacing w:val="-2"/>
            <w:sz w:val="24"/>
          </w:rPr>
          <w:t>Limitations</w:t>
        </w:r>
        <w:r>
          <w:rPr>
            <w:rFonts w:ascii="Arial MT"/>
            <w:sz w:val="24"/>
          </w:rPr>
          <w:tab/>
        </w:r>
        <w:r>
          <w:rPr>
            <w:rFonts w:ascii="Arial MT"/>
            <w:spacing w:val="-10"/>
            <w:sz w:val="24"/>
          </w:rPr>
          <w:t>8</w:t>
        </w:r>
      </w:hyperlink>
    </w:p>
    <w:p>
      <w:pPr>
        <w:pStyle w:val="ListParagraph"/>
        <w:numPr>
          <w:ilvl w:val="1"/>
          <w:numId w:val="7"/>
        </w:numPr>
        <w:tabs>
          <w:tab w:pos="1220" w:val="left" w:leader="none"/>
          <w:tab w:pos="8642" w:val="right" w:leader="dot"/>
        </w:tabs>
        <w:spacing w:line="240" w:lineRule="auto" w:before="137" w:after="0"/>
        <w:ind w:left="1220" w:right="0" w:hanging="624"/>
        <w:jc w:val="left"/>
        <w:rPr>
          <w:rFonts w:ascii="Arial MT"/>
          <w:sz w:val="24"/>
        </w:rPr>
      </w:pPr>
      <w:hyperlink w:history="true" w:anchor="_bookmark86">
        <w:r>
          <w:rPr>
            <w:rFonts w:ascii="Arial MT"/>
            <w:sz w:val="24"/>
          </w:rPr>
          <w:t>Aim of </w:t>
        </w:r>
        <w:r>
          <w:rPr>
            <w:rFonts w:ascii="Arial MT"/>
            <w:spacing w:val="-2"/>
            <w:sz w:val="24"/>
          </w:rPr>
          <w:t>Thesis</w:t>
        </w:r>
        <w:r>
          <w:rPr>
            <w:rFonts w:ascii="Arial MT"/>
            <w:sz w:val="24"/>
          </w:rPr>
          <w:tab/>
        </w:r>
        <w:r>
          <w:rPr>
            <w:rFonts w:ascii="Arial MT"/>
            <w:spacing w:val="-5"/>
            <w:sz w:val="24"/>
          </w:rPr>
          <w:t>10</w:t>
        </w:r>
      </w:hyperlink>
    </w:p>
    <w:p>
      <w:pPr>
        <w:pStyle w:val="ListParagraph"/>
        <w:numPr>
          <w:ilvl w:val="1"/>
          <w:numId w:val="7"/>
        </w:numPr>
        <w:tabs>
          <w:tab w:pos="1220" w:val="left" w:leader="none"/>
          <w:tab w:pos="8642" w:val="right" w:leader="dot"/>
        </w:tabs>
        <w:spacing w:line="240" w:lineRule="auto" w:before="139" w:after="0"/>
        <w:ind w:left="1220" w:right="0" w:hanging="624"/>
        <w:jc w:val="left"/>
        <w:rPr>
          <w:rFonts w:ascii="Arial MT"/>
          <w:sz w:val="24"/>
        </w:rPr>
      </w:pPr>
      <w:hyperlink w:history="true" w:anchor="_bookmark87">
        <w:r>
          <w:rPr>
            <w:rFonts w:ascii="Arial MT"/>
            <w:sz w:val="24"/>
          </w:rPr>
          <w:t>Research</w:t>
        </w:r>
        <w:r>
          <w:rPr>
            <w:rFonts w:ascii="Arial MT"/>
            <w:spacing w:val="-4"/>
            <w:sz w:val="24"/>
          </w:rPr>
          <w:t> </w:t>
        </w:r>
        <w:r>
          <w:rPr>
            <w:rFonts w:ascii="Arial MT"/>
            <w:spacing w:val="-2"/>
            <w:sz w:val="24"/>
          </w:rPr>
          <w:t>Questions</w:t>
        </w:r>
        <w:r>
          <w:rPr>
            <w:rFonts w:ascii="Arial MT"/>
            <w:sz w:val="24"/>
          </w:rPr>
          <w:tab/>
        </w:r>
        <w:r>
          <w:rPr>
            <w:rFonts w:ascii="Arial MT"/>
            <w:spacing w:val="-5"/>
            <w:sz w:val="24"/>
          </w:rPr>
          <w:t>10</w:t>
        </w:r>
      </w:hyperlink>
    </w:p>
    <w:p>
      <w:pPr>
        <w:pStyle w:val="ListParagraph"/>
        <w:numPr>
          <w:ilvl w:val="0"/>
          <w:numId w:val="7"/>
        </w:numPr>
        <w:tabs>
          <w:tab w:pos="596" w:val="left" w:leader="none"/>
          <w:tab w:pos="8642" w:val="right" w:leader="dot"/>
        </w:tabs>
        <w:spacing w:line="240" w:lineRule="auto" w:before="137" w:after="0"/>
        <w:ind w:left="596" w:right="0" w:hanging="453"/>
        <w:jc w:val="left"/>
        <w:rPr>
          <w:rFonts w:ascii="Arial MT"/>
          <w:sz w:val="24"/>
        </w:rPr>
      </w:pPr>
      <w:hyperlink w:history="true" w:anchor="_bookmark88">
        <w:r>
          <w:rPr>
            <w:rFonts w:ascii="Arial MT"/>
            <w:sz w:val="24"/>
          </w:rPr>
          <w:t>LITERATURE</w:t>
        </w:r>
        <w:r>
          <w:rPr>
            <w:rFonts w:ascii="Arial MT"/>
            <w:spacing w:val="-5"/>
            <w:sz w:val="24"/>
          </w:rPr>
          <w:t> </w:t>
        </w:r>
        <w:r>
          <w:rPr>
            <w:rFonts w:ascii="Arial MT"/>
            <w:spacing w:val="-2"/>
            <w:sz w:val="24"/>
          </w:rPr>
          <w:t>REVIEW</w:t>
        </w:r>
        <w:r>
          <w:rPr>
            <w:rFonts w:ascii="Arial MT"/>
            <w:sz w:val="24"/>
          </w:rPr>
          <w:tab/>
        </w:r>
        <w:r>
          <w:rPr>
            <w:rFonts w:ascii="Arial MT"/>
            <w:spacing w:val="-5"/>
            <w:sz w:val="24"/>
          </w:rPr>
          <w:t>11</w:t>
        </w:r>
      </w:hyperlink>
    </w:p>
    <w:p>
      <w:pPr>
        <w:pStyle w:val="ListParagraph"/>
        <w:numPr>
          <w:ilvl w:val="1"/>
          <w:numId w:val="7"/>
        </w:numPr>
        <w:tabs>
          <w:tab w:pos="1220" w:val="left" w:leader="none"/>
          <w:tab w:pos="8642" w:val="right" w:leader="dot"/>
        </w:tabs>
        <w:spacing w:line="240" w:lineRule="auto" w:before="139" w:after="0"/>
        <w:ind w:left="1220" w:right="0" w:hanging="624"/>
        <w:jc w:val="left"/>
        <w:rPr>
          <w:rFonts w:ascii="Arial MT"/>
          <w:sz w:val="24"/>
        </w:rPr>
      </w:pPr>
      <w:hyperlink w:history="true" w:anchor="_bookmark89">
        <w:r>
          <w:rPr>
            <w:rFonts w:ascii="Arial MT"/>
            <w:sz w:val="24"/>
          </w:rPr>
          <w:t>Early</w:t>
        </w:r>
        <w:r>
          <w:rPr>
            <w:rFonts w:ascii="Arial MT"/>
            <w:spacing w:val="-3"/>
            <w:sz w:val="24"/>
          </w:rPr>
          <w:t> </w:t>
        </w:r>
        <w:r>
          <w:rPr>
            <w:rFonts w:ascii="Arial MT"/>
            <w:sz w:val="24"/>
          </w:rPr>
          <w:t>Research</w:t>
        </w:r>
        <w:r>
          <w:rPr>
            <w:rFonts w:ascii="Arial MT"/>
            <w:spacing w:val="-6"/>
            <w:sz w:val="24"/>
          </w:rPr>
          <w:t> </w:t>
        </w:r>
        <w:r>
          <w:rPr>
            <w:rFonts w:ascii="Arial MT"/>
            <w:sz w:val="24"/>
          </w:rPr>
          <w:t>and</w:t>
        </w:r>
        <w:r>
          <w:rPr>
            <w:rFonts w:ascii="Arial MT"/>
            <w:spacing w:val="-2"/>
            <w:sz w:val="24"/>
          </w:rPr>
          <w:t> Challenges</w:t>
        </w:r>
        <w:r>
          <w:rPr>
            <w:rFonts w:ascii="Arial MT"/>
            <w:sz w:val="24"/>
          </w:rPr>
          <w:tab/>
        </w:r>
        <w:r>
          <w:rPr>
            <w:rFonts w:ascii="Arial MT"/>
            <w:spacing w:val="-5"/>
            <w:sz w:val="24"/>
          </w:rPr>
          <w:t>11</w:t>
        </w:r>
      </w:hyperlink>
    </w:p>
    <w:p>
      <w:pPr>
        <w:pStyle w:val="ListParagraph"/>
        <w:numPr>
          <w:ilvl w:val="1"/>
          <w:numId w:val="7"/>
        </w:numPr>
        <w:tabs>
          <w:tab w:pos="1220" w:val="left" w:leader="none"/>
          <w:tab w:pos="8642" w:val="right" w:leader="dot"/>
        </w:tabs>
        <w:spacing w:line="240" w:lineRule="auto" w:before="137" w:after="0"/>
        <w:ind w:left="1220" w:right="0" w:hanging="624"/>
        <w:jc w:val="left"/>
        <w:rPr>
          <w:rFonts w:ascii="Arial MT"/>
          <w:sz w:val="24"/>
        </w:rPr>
      </w:pPr>
      <w:hyperlink w:history="true" w:anchor="_bookmark90">
        <w:r>
          <w:rPr>
            <w:rFonts w:ascii="Arial MT"/>
            <w:sz w:val="24"/>
          </w:rPr>
          <w:t>Traditional</w:t>
        </w:r>
        <w:r>
          <w:rPr>
            <w:rFonts w:ascii="Arial MT"/>
            <w:spacing w:val="-7"/>
            <w:sz w:val="24"/>
          </w:rPr>
          <w:t> </w:t>
        </w:r>
        <w:r>
          <w:rPr>
            <w:rFonts w:ascii="Arial MT"/>
            <w:sz w:val="24"/>
          </w:rPr>
          <w:t>Approaches</w:t>
        </w:r>
        <w:r>
          <w:rPr>
            <w:rFonts w:ascii="Arial MT"/>
            <w:spacing w:val="-4"/>
            <w:sz w:val="24"/>
          </w:rPr>
          <w:t> </w:t>
        </w:r>
        <w:r>
          <w:rPr>
            <w:rFonts w:ascii="Arial MT"/>
            <w:sz w:val="24"/>
          </w:rPr>
          <w:t>to</w:t>
        </w:r>
        <w:r>
          <w:rPr>
            <w:rFonts w:ascii="Arial MT"/>
            <w:spacing w:val="-4"/>
            <w:sz w:val="24"/>
          </w:rPr>
          <w:t> </w:t>
        </w:r>
        <w:r>
          <w:rPr>
            <w:rFonts w:ascii="Arial MT"/>
            <w:sz w:val="24"/>
          </w:rPr>
          <w:t>Gold</w:t>
        </w:r>
        <w:r>
          <w:rPr>
            <w:rFonts w:ascii="Arial MT"/>
            <w:spacing w:val="-5"/>
            <w:sz w:val="24"/>
          </w:rPr>
          <w:t> </w:t>
        </w:r>
        <w:r>
          <w:rPr>
            <w:rFonts w:ascii="Arial MT"/>
            <w:sz w:val="24"/>
          </w:rPr>
          <w:t>Price</w:t>
        </w:r>
        <w:r>
          <w:rPr>
            <w:rFonts w:ascii="Arial MT"/>
            <w:spacing w:val="-5"/>
            <w:sz w:val="24"/>
          </w:rPr>
          <w:t> </w:t>
        </w:r>
        <w:r>
          <w:rPr>
            <w:rFonts w:ascii="Arial MT"/>
            <w:spacing w:val="-2"/>
            <w:sz w:val="24"/>
          </w:rPr>
          <w:t>Prediction</w:t>
        </w:r>
        <w:r>
          <w:rPr>
            <w:rFonts w:ascii="Arial MT"/>
            <w:sz w:val="24"/>
          </w:rPr>
          <w:tab/>
        </w:r>
        <w:r>
          <w:rPr>
            <w:rFonts w:ascii="Arial MT"/>
            <w:spacing w:val="-5"/>
            <w:sz w:val="24"/>
          </w:rPr>
          <w:t>12</w:t>
        </w:r>
      </w:hyperlink>
    </w:p>
    <w:p>
      <w:pPr>
        <w:pStyle w:val="ListParagraph"/>
        <w:numPr>
          <w:ilvl w:val="1"/>
          <w:numId w:val="7"/>
        </w:numPr>
        <w:tabs>
          <w:tab w:pos="1220" w:val="left" w:leader="none"/>
          <w:tab w:pos="8642" w:val="right" w:leader="dot"/>
        </w:tabs>
        <w:spacing w:line="240" w:lineRule="auto" w:before="139" w:after="0"/>
        <w:ind w:left="1220" w:right="0" w:hanging="624"/>
        <w:jc w:val="left"/>
        <w:rPr>
          <w:rFonts w:ascii="Arial MT"/>
          <w:sz w:val="24"/>
        </w:rPr>
      </w:pPr>
      <w:hyperlink w:history="true" w:anchor="_bookmark91">
        <w:r>
          <w:rPr>
            <w:rFonts w:ascii="Arial MT"/>
            <w:sz w:val="24"/>
          </w:rPr>
          <w:t>Machine</w:t>
        </w:r>
        <w:r>
          <w:rPr>
            <w:rFonts w:ascii="Arial MT"/>
            <w:spacing w:val="-5"/>
            <w:sz w:val="24"/>
          </w:rPr>
          <w:t> </w:t>
        </w:r>
        <w:r>
          <w:rPr>
            <w:rFonts w:ascii="Arial MT"/>
            <w:sz w:val="24"/>
          </w:rPr>
          <w:t>Learning</w:t>
        </w:r>
        <w:r>
          <w:rPr>
            <w:rFonts w:ascii="Arial MT"/>
            <w:spacing w:val="-3"/>
            <w:sz w:val="24"/>
          </w:rPr>
          <w:t> </w:t>
        </w:r>
        <w:r>
          <w:rPr>
            <w:rFonts w:ascii="Arial MT"/>
            <w:sz w:val="24"/>
          </w:rPr>
          <w:t>in</w:t>
        </w:r>
        <w:r>
          <w:rPr>
            <w:rFonts w:ascii="Arial MT"/>
            <w:spacing w:val="-6"/>
            <w:sz w:val="24"/>
          </w:rPr>
          <w:t> </w:t>
        </w:r>
        <w:r>
          <w:rPr>
            <w:rFonts w:ascii="Arial MT"/>
            <w:sz w:val="24"/>
          </w:rPr>
          <w:t>Gold</w:t>
        </w:r>
        <w:r>
          <w:rPr>
            <w:rFonts w:ascii="Arial MT"/>
            <w:spacing w:val="-3"/>
            <w:sz w:val="24"/>
          </w:rPr>
          <w:t> </w:t>
        </w:r>
        <w:r>
          <w:rPr>
            <w:rFonts w:ascii="Arial MT"/>
            <w:sz w:val="24"/>
          </w:rPr>
          <w:t>Price</w:t>
        </w:r>
        <w:r>
          <w:rPr>
            <w:rFonts w:ascii="Arial MT"/>
            <w:spacing w:val="-3"/>
            <w:sz w:val="24"/>
          </w:rPr>
          <w:t> </w:t>
        </w:r>
        <w:r>
          <w:rPr>
            <w:rFonts w:ascii="Arial MT"/>
            <w:spacing w:val="-2"/>
            <w:sz w:val="24"/>
          </w:rPr>
          <w:t>Predictions</w:t>
        </w:r>
        <w:r>
          <w:rPr>
            <w:rFonts w:ascii="Arial MT"/>
            <w:sz w:val="24"/>
          </w:rPr>
          <w:tab/>
        </w:r>
        <w:r>
          <w:rPr>
            <w:rFonts w:ascii="Arial MT"/>
            <w:spacing w:val="-5"/>
            <w:sz w:val="24"/>
          </w:rPr>
          <w:t>13</w:t>
        </w:r>
      </w:hyperlink>
    </w:p>
    <w:p>
      <w:pPr>
        <w:pStyle w:val="ListParagraph"/>
        <w:numPr>
          <w:ilvl w:val="1"/>
          <w:numId w:val="7"/>
        </w:numPr>
        <w:tabs>
          <w:tab w:pos="1220" w:val="left" w:leader="none"/>
          <w:tab w:pos="8642" w:val="right" w:leader="dot"/>
        </w:tabs>
        <w:spacing w:line="240" w:lineRule="auto" w:before="137" w:after="0"/>
        <w:ind w:left="1220" w:right="0" w:hanging="624"/>
        <w:jc w:val="left"/>
        <w:rPr>
          <w:rFonts w:ascii="Arial MT"/>
          <w:sz w:val="24"/>
        </w:rPr>
      </w:pPr>
      <w:hyperlink w:history="true" w:anchor="_bookmark92">
        <w:r>
          <w:rPr>
            <w:rFonts w:ascii="Arial MT"/>
            <w:sz w:val="24"/>
          </w:rPr>
          <w:t>Alternative</w:t>
        </w:r>
        <w:r>
          <w:rPr>
            <w:rFonts w:ascii="Arial MT"/>
            <w:spacing w:val="-5"/>
            <w:sz w:val="24"/>
          </w:rPr>
          <w:t> </w:t>
        </w:r>
        <w:r>
          <w:rPr>
            <w:rFonts w:ascii="Arial MT"/>
            <w:sz w:val="24"/>
          </w:rPr>
          <w:t>Data</w:t>
        </w:r>
        <w:r>
          <w:rPr>
            <w:rFonts w:ascii="Arial MT"/>
            <w:spacing w:val="-5"/>
            <w:sz w:val="24"/>
          </w:rPr>
          <w:t> </w:t>
        </w:r>
        <w:r>
          <w:rPr>
            <w:rFonts w:ascii="Arial MT"/>
            <w:sz w:val="24"/>
          </w:rPr>
          <w:t>in</w:t>
        </w:r>
        <w:r>
          <w:rPr>
            <w:rFonts w:ascii="Arial MT"/>
            <w:spacing w:val="-4"/>
            <w:sz w:val="24"/>
          </w:rPr>
          <w:t> </w:t>
        </w:r>
        <w:r>
          <w:rPr>
            <w:rFonts w:ascii="Arial MT"/>
            <w:sz w:val="24"/>
          </w:rPr>
          <w:t>Financial</w:t>
        </w:r>
        <w:r>
          <w:rPr>
            <w:rFonts w:ascii="Arial MT"/>
            <w:spacing w:val="-4"/>
            <w:sz w:val="24"/>
          </w:rPr>
          <w:t> </w:t>
        </w:r>
        <w:r>
          <w:rPr>
            <w:rFonts w:ascii="Arial MT"/>
            <w:spacing w:val="-2"/>
            <w:sz w:val="24"/>
          </w:rPr>
          <w:t>Forecasting</w:t>
        </w:r>
        <w:r>
          <w:rPr>
            <w:rFonts w:ascii="Arial MT"/>
            <w:sz w:val="24"/>
          </w:rPr>
          <w:tab/>
        </w:r>
        <w:r>
          <w:rPr>
            <w:rFonts w:ascii="Arial MT"/>
            <w:spacing w:val="-5"/>
            <w:sz w:val="24"/>
          </w:rPr>
          <w:t>14</w:t>
        </w:r>
      </w:hyperlink>
    </w:p>
    <w:p>
      <w:pPr>
        <w:pStyle w:val="ListParagraph"/>
        <w:numPr>
          <w:ilvl w:val="1"/>
          <w:numId w:val="7"/>
        </w:numPr>
        <w:tabs>
          <w:tab w:pos="1220" w:val="left" w:leader="none"/>
          <w:tab w:pos="8642" w:val="right" w:leader="dot"/>
        </w:tabs>
        <w:spacing w:line="240" w:lineRule="auto" w:before="139" w:after="0"/>
        <w:ind w:left="1220" w:right="0" w:hanging="624"/>
        <w:jc w:val="left"/>
        <w:rPr>
          <w:rFonts w:ascii="Arial MT"/>
          <w:sz w:val="24"/>
        </w:rPr>
      </w:pPr>
      <w:hyperlink w:history="true" w:anchor="_bookmark93">
        <w:r>
          <w:rPr>
            <w:rFonts w:ascii="Arial MT"/>
            <w:sz w:val="24"/>
          </w:rPr>
          <w:t>Sentiment</w:t>
        </w:r>
        <w:r>
          <w:rPr>
            <w:rFonts w:ascii="Arial MT"/>
            <w:spacing w:val="-5"/>
            <w:sz w:val="24"/>
          </w:rPr>
          <w:t> </w:t>
        </w:r>
        <w:r>
          <w:rPr>
            <w:rFonts w:ascii="Arial MT"/>
            <w:spacing w:val="-2"/>
            <w:sz w:val="24"/>
          </w:rPr>
          <w:t>Analysis</w:t>
        </w:r>
        <w:r>
          <w:rPr>
            <w:rFonts w:ascii="Arial MT"/>
            <w:sz w:val="24"/>
          </w:rPr>
          <w:tab/>
        </w:r>
        <w:r>
          <w:rPr>
            <w:rFonts w:ascii="Arial MT"/>
            <w:spacing w:val="-5"/>
            <w:sz w:val="24"/>
          </w:rPr>
          <w:t>15</w:t>
        </w:r>
      </w:hyperlink>
    </w:p>
    <w:p>
      <w:pPr>
        <w:pStyle w:val="ListParagraph"/>
        <w:numPr>
          <w:ilvl w:val="1"/>
          <w:numId w:val="7"/>
        </w:numPr>
        <w:tabs>
          <w:tab w:pos="1220" w:val="left" w:leader="none"/>
          <w:tab w:pos="8642" w:val="right" w:leader="dot"/>
        </w:tabs>
        <w:spacing w:line="240" w:lineRule="auto" w:before="138" w:after="0"/>
        <w:ind w:left="1220" w:right="0" w:hanging="624"/>
        <w:jc w:val="left"/>
        <w:rPr>
          <w:rFonts w:ascii="Arial MT"/>
          <w:sz w:val="24"/>
        </w:rPr>
      </w:pPr>
      <w:hyperlink w:history="true" w:anchor="_bookmark94">
        <w:r>
          <w:rPr>
            <w:rFonts w:ascii="Arial MT"/>
            <w:sz w:val="24"/>
          </w:rPr>
          <w:t>Model</w:t>
        </w:r>
        <w:r>
          <w:rPr>
            <w:rFonts w:ascii="Arial MT"/>
            <w:spacing w:val="-1"/>
            <w:sz w:val="24"/>
          </w:rPr>
          <w:t> </w:t>
        </w:r>
        <w:r>
          <w:rPr>
            <w:rFonts w:ascii="Arial MT"/>
            <w:spacing w:val="-2"/>
            <w:sz w:val="24"/>
          </w:rPr>
          <w:t>Evaluation</w:t>
        </w:r>
        <w:r>
          <w:rPr>
            <w:rFonts w:ascii="Arial MT"/>
            <w:sz w:val="24"/>
          </w:rPr>
          <w:tab/>
        </w:r>
        <w:r>
          <w:rPr>
            <w:rFonts w:ascii="Arial MT"/>
            <w:spacing w:val="-5"/>
            <w:sz w:val="24"/>
          </w:rPr>
          <w:t>16</w:t>
        </w:r>
      </w:hyperlink>
    </w:p>
    <w:p>
      <w:pPr>
        <w:pStyle w:val="ListParagraph"/>
        <w:numPr>
          <w:ilvl w:val="1"/>
          <w:numId w:val="7"/>
        </w:numPr>
        <w:tabs>
          <w:tab w:pos="1220" w:val="left" w:leader="none"/>
          <w:tab w:pos="8642" w:val="right" w:leader="dot"/>
        </w:tabs>
        <w:spacing w:line="240" w:lineRule="auto" w:before="139" w:after="0"/>
        <w:ind w:left="1220" w:right="0" w:hanging="624"/>
        <w:jc w:val="left"/>
        <w:rPr>
          <w:rFonts w:ascii="Arial MT"/>
          <w:sz w:val="24"/>
        </w:rPr>
      </w:pPr>
      <w:hyperlink w:history="true" w:anchor="_bookmark95">
        <w:r>
          <w:rPr>
            <w:rFonts w:ascii="Arial MT"/>
            <w:sz w:val="24"/>
          </w:rPr>
          <w:t>Research</w:t>
        </w:r>
        <w:r>
          <w:rPr>
            <w:rFonts w:ascii="Arial MT"/>
            <w:spacing w:val="-6"/>
            <w:sz w:val="24"/>
          </w:rPr>
          <w:t> </w:t>
        </w:r>
        <w:r>
          <w:rPr>
            <w:rFonts w:ascii="Arial MT"/>
            <w:spacing w:val="-4"/>
            <w:sz w:val="24"/>
          </w:rPr>
          <w:t>Gaps</w:t>
        </w:r>
        <w:r>
          <w:rPr>
            <w:rFonts w:ascii="Arial MT"/>
            <w:sz w:val="24"/>
          </w:rPr>
          <w:tab/>
        </w:r>
        <w:r>
          <w:rPr>
            <w:rFonts w:ascii="Arial MT"/>
            <w:spacing w:val="-5"/>
            <w:sz w:val="24"/>
          </w:rPr>
          <w:t>17</w:t>
        </w:r>
      </w:hyperlink>
    </w:p>
    <w:p>
      <w:pPr>
        <w:pStyle w:val="ListParagraph"/>
        <w:numPr>
          <w:ilvl w:val="0"/>
          <w:numId w:val="7"/>
        </w:numPr>
        <w:tabs>
          <w:tab w:pos="596" w:val="left" w:leader="none"/>
          <w:tab w:pos="8642" w:val="right" w:leader="dot"/>
        </w:tabs>
        <w:spacing w:line="240" w:lineRule="auto" w:before="137" w:after="0"/>
        <w:ind w:left="596" w:right="0" w:hanging="453"/>
        <w:jc w:val="left"/>
        <w:rPr>
          <w:rFonts w:ascii="Arial MT"/>
          <w:sz w:val="24"/>
        </w:rPr>
      </w:pPr>
      <w:hyperlink w:history="true" w:anchor="_bookmark96">
        <w:r>
          <w:rPr>
            <w:rFonts w:ascii="Arial MT"/>
            <w:sz w:val="24"/>
          </w:rPr>
          <w:t>DATA </w:t>
        </w:r>
        <w:r>
          <w:rPr>
            <w:rFonts w:ascii="Arial MT"/>
            <w:spacing w:val="-2"/>
            <w:sz w:val="24"/>
          </w:rPr>
          <w:t>DESCRIPTION</w:t>
        </w:r>
        <w:r>
          <w:rPr>
            <w:rFonts w:ascii="Arial MT"/>
            <w:sz w:val="24"/>
          </w:rPr>
          <w:tab/>
        </w:r>
        <w:r>
          <w:rPr>
            <w:rFonts w:ascii="Arial MT"/>
            <w:spacing w:val="-5"/>
            <w:sz w:val="24"/>
          </w:rPr>
          <w:t>19</w:t>
        </w:r>
      </w:hyperlink>
    </w:p>
    <w:p>
      <w:pPr>
        <w:pStyle w:val="ListParagraph"/>
        <w:numPr>
          <w:ilvl w:val="1"/>
          <w:numId w:val="7"/>
        </w:numPr>
        <w:tabs>
          <w:tab w:pos="1220" w:val="left" w:leader="none"/>
          <w:tab w:pos="8642" w:val="right" w:leader="dot"/>
        </w:tabs>
        <w:spacing w:line="240" w:lineRule="auto" w:before="139" w:after="0"/>
        <w:ind w:left="1220" w:right="0" w:hanging="624"/>
        <w:jc w:val="left"/>
        <w:rPr>
          <w:rFonts w:ascii="Arial MT"/>
          <w:sz w:val="24"/>
        </w:rPr>
      </w:pPr>
      <w:hyperlink w:history="true" w:anchor="_bookmark97">
        <w:r>
          <w:rPr>
            <w:rFonts w:ascii="Arial MT"/>
            <w:sz w:val="24"/>
          </w:rPr>
          <w:t>Data </w:t>
        </w:r>
        <w:r>
          <w:rPr>
            <w:rFonts w:ascii="Arial MT"/>
            <w:spacing w:val="-2"/>
            <w:sz w:val="24"/>
          </w:rPr>
          <w:t>Collection</w:t>
        </w:r>
        <w:r>
          <w:rPr>
            <w:rFonts w:ascii="Arial MT"/>
            <w:sz w:val="24"/>
          </w:rPr>
          <w:tab/>
        </w:r>
        <w:r>
          <w:rPr>
            <w:rFonts w:ascii="Arial MT"/>
            <w:spacing w:val="-5"/>
            <w:sz w:val="24"/>
          </w:rPr>
          <w:t>19</w:t>
        </w:r>
      </w:hyperlink>
    </w:p>
    <w:p>
      <w:pPr>
        <w:pStyle w:val="ListParagraph"/>
        <w:numPr>
          <w:ilvl w:val="2"/>
          <w:numId w:val="7"/>
        </w:numPr>
        <w:tabs>
          <w:tab w:pos="2014" w:val="left" w:leader="none"/>
          <w:tab w:pos="8640" w:val="right" w:leader="dot"/>
        </w:tabs>
        <w:spacing w:line="240" w:lineRule="auto" w:before="137" w:after="0"/>
        <w:ind w:left="2014" w:right="0" w:hanging="794"/>
        <w:jc w:val="left"/>
        <w:rPr>
          <w:rFonts w:ascii="Arial MT"/>
          <w:sz w:val="24"/>
        </w:rPr>
      </w:pPr>
      <w:hyperlink w:history="true" w:anchor="_bookmark98">
        <w:r>
          <w:rPr>
            <w:rFonts w:ascii="Arial MT"/>
            <w:sz w:val="24"/>
          </w:rPr>
          <w:t>Gold</w:t>
        </w:r>
        <w:r>
          <w:rPr>
            <w:rFonts w:ascii="Arial MT"/>
            <w:spacing w:val="-6"/>
            <w:sz w:val="24"/>
          </w:rPr>
          <w:t> </w:t>
        </w:r>
        <w:r>
          <w:rPr>
            <w:rFonts w:ascii="Arial MT"/>
            <w:sz w:val="24"/>
          </w:rPr>
          <w:t>Historical</w:t>
        </w:r>
        <w:r>
          <w:rPr>
            <w:rFonts w:ascii="Arial MT"/>
            <w:spacing w:val="-4"/>
            <w:sz w:val="24"/>
          </w:rPr>
          <w:t> Data</w:t>
        </w:r>
        <w:r>
          <w:rPr>
            <w:rFonts w:ascii="Arial MT"/>
            <w:sz w:val="24"/>
          </w:rPr>
          <w:tab/>
        </w:r>
        <w:r>
          <w:rPr>
            <w:rFonts w:ascii="Arial MT"/>
            <w:spacing w:val="-5"/>
            <w:sz w:val="24"/>
          </w:rPr>
          <w:t>19</w:t>
        </w:r>
      </w:hyperlink>
    </w:p>
    <w:p>
      <w:pPr>
        <w:pStyle w:val="ListParagraph"/>
        <w:numPr>
          <w:ilvl w:val="2"/>
          <w:numId w:val="7"/>
        </w:numPr>
        <w:tabs>
          <w:tab w:pos="2014" w:val="left" w:leader="none"/>
          <w:tab w:pos="8640" w:val="right" w:leader="dot"/>
        </w:tabs>
        <w:spacing w:line="240" w:lineRule="auto" w:before="139" w:after="0"/>
        <w:ind w:left="2014" w:right="0" w:hanging="794"/>
        <w:jc w:val="left"/>
        <w:rPr>
          <w:rFonts w:ascii="Arial MT"/>
          <w:sz w:val="24"/>
        </w:rPr>
      </w:pPr>
      <w:hyperlink w:history="true" w:anchor="_bookmark99">
        <w:r>
          <w:rPr>
            <w:rFonts w:ascii="Arial MT"/>
            <w:sz w:val="24"/>
          </w:rPr>
          <w:t>Google</w:t>
        </w:r>
        <w:r>
          <w:rPr>
            <w:rFonts w:ascii="Arial MT"/>
            <w:spacing w:val="-5"/>
            <w:sz w:val="24"/>
          </w:rPr>
          <w:t> </w:t>
        </w:r>
        <w:r>
          <w:rPr>
            <w:rFonts w:ascii="Arial MT"/>
            <w:sz w:val="24"/>
          </w:rPr>
          <w:t>Trends</w:t>
        </w:r>
        <w:r>
          <w:rPr>
            <w:rFonts w:ascii="Arial MT"/>
            <w:spacing w:val="-5"/>
            <w:sz w:val="24"/>
          </w:rPr>
          <w:t> </w:t>
        </w:r>
        <w:r>
          <w:rPr>
            <w:rFonts w:ascii="Arial MT"/>
            <w:spacing w:val="-4"/>
            <w:sz w:val="24"/>
          </w:rPr>
          <w:t>Data</w:t>
        </w:r>
        <w:r>
          <w:rPr>
            <w:rFonts w:ascii="Arial MT"/>
            <w:sz w:val="24"/>
          </w:rPr>
          <w:tab/>
        </w:r>
        <w:r>
          <w:rPr>
            <w:rFonts w:ascii="Arial MT"/>
            <w:spacing w:val="-5"/>
            <w:sz w:val="24"/>
          </w:rPr>
          <w:t>20</w:t>
        </w:r>
      </w:hyperlink>
    </w:p>
    <w:p>
      <w:pPr>
        <w:pStyle w:val="ListParagraph"/>
        <w:numPr>
          <w:ilvl w:val="2"/>
          <w:numId w:val="7"/>
        </w:numPr>
        <w:tabs>
          <w:tab w:pos="2014" w:val="left" w:leader="none"/>
          <w:tab w:pos="8640" w:val="right" w:leader="dot"/>
        </w:tabs>
        <w:spacing w:line="240" w:lineRule="auto" w:before="137" w:after="0"/>
        <w:ind w:left="2014" w:right="0" w:hanging="794"/>
        <w:jc w:val="left"/>
        <w:rPr>
          <w:rFonts w:ascii="Arial MT"/>
          <w:sz w:val="24"/>
        </w:rPr>
      </w:pPr>
      <w:hyperlink w:history="true" w:anchor="_bookmark100">
        <w:r>
          <w:rPr>
            <w:rFonts w:ascii="Arial MT"/>
            <w:sz w:val="24"/>
          </w:rPr>
          <w:t>News</w:t>
        </w:r>
        <w:r>
          <w:rPr>
            <w:rFonts w:ascii="Arial MT"/>
            <w:spacing w:val="-3"/>
            <w:sz w:val="24"/>
          </w:rPr>
          <w:t> </w:t>
        </w:r>
        <w:r>
          <w:rPr>
            <w:rFonts w:ascii="Arial MT"/>
            <w:sz w:val="24"/>
          </w:rPr>
          <w:t>Sentiment</w:t>
        </w:r>
        <w:r>
          <w:rPr>
            <w:rFonts w:ascii="Arial MT"/>
            <w:spacing w:val="-2"/>
            <w:sz w:val="24"/>
          </w:rPr>
          <w:t> </w:t>
        </w:r>
        <w:r>
          <w:rPr>
            <w:rFonts w:ascii="Arial MT"/>
            <w:spacing w:val="-4"/>
            <w:sz w:val="24"/>
          </w:rPr>
          <w:t>Data</w:t>
        </w:r>
        <w:r>
          <w:rPr>
            <w:rFonts w:ascii="Arial MT"/>
            <w:sz w:val="24"/>
          </w:rPr>
          <w:tab/>
        </w:r>
        <w:r>
          <w:rPr>
            <w:rFonts w:ascii="Arial MT"/>
            <w:spacing w:val="-5"/>
            <w:sz w:val="24"/>
          </w:rPr>
          <w:t>21</w:t>
        </w:r>
      </w:hyperlink>
    </w:p>
    <w:p>
      <w:pPr>
        <w:pStyle w:val="ListParagraph"/>
        <w:numPr>
          <w:ilvl w:val="2"/>
          <w:numId w:val="7"/>
        </w:numPr>
        <w:tabs>
          <w:tab w:pos="2014" w:val="left" w:leader="none"/>
          <w:tab w:pos="8640" w:val="right" w:leader="dot"/>
        </w:tabs>
        <w:spacing w:line="240" w:lineRule="auto" w:before="139" w:after="0"/>
        <w:ind w:left="2014" w:right="0" w:hanging="794"/>
        <w:jc w:val="left"/>
        <w:rPr>
          <w:rFonts w:ascii="Arial MT"/>
          <w:sz w:val="24"/>
        </w:rPr>
      </w:pPr>
      <w:hyperlink w:history="true" w:anchor="_bookmark101">
        <w:r>
          <w:rPr>
            <w:rFonts w:ascii="Arial MT"/>
            <w:sz w:val="24"/>
          </w:rPr>
          <w:t>Volatility</w:t>
        </w:r>
        <w:r>
          <w:rPr>
            <w:rFonts w:ascii="Arial MT"/>
            <w:spacing w:val="-4"/>
            <w:sz w:val="24"/>
          </w:rPr>
          <w:t> </w:t>
        </w:r>
        <w:r>
          <w:rPr>
            <w:rFonts w:ascii="Arial MT"/>
            <w:sz w:val="24"/>
          </w:rPr>
          <w:t>Index</w:t>
        </w:r>
        <w:r>
          <w:rPr>
            <w:rFonts w:ascii="Arial MT"/>
            <w:spacing w:val="-2"/>
            <w:sz w:val="24"/>
          </w:rPr>
          <w:t> </w:t>
        </w:r>
        <w:r>
          <w:rPr>
            <w:rFonts w:ascii="Arial MT"/>
            <w:sz w:val="24"/>
          </w:rPr>
          <w:t>(VIX)</w:t>
        </w:r>
        <w:r>
          <w:rPr>
            <w:rFonts w:ascii="Arial MT"/>
            <w:spacing w:val="-2"/>
            <w:sz w:val="24"/>
          </w:rPr>
          <w:t> </w:t>
        </w:r>
        <w:r>
          <w:rPr>
            <w:rFonts w:ascii="Arial MT"/>
            <w:spacing w:val="-4"/>
            <w:sz w:val="24"/>
          </w:rPr>
          <w:t>Data</w:t>
        </w:r>
        <w:r>
          <w:rPr>
            <w:rFonts w:ascii="Arial MT"/>
            <w:sz w:val="24"/>
          </w:rPr>
          <w:tab/>
        </w:r>
        <w:r>
          <w:rPr>
            <w:rFonts w:ascii="Arial MT"/>
            <w:spacing w:val="-5"/>
            <w:sz w:val="24"/>
          </w:rPr>
          <w:t>23</w:t>
        </w:r>
      </w:hyperlink>
    </w:p>
    <w:p>
      <w:pPr>
        <w:pStyle w:val="ListParagraph"/>
        <w:numPr>
          <w:ilvl w:val="2"/>
          <w:numId w:val="7"/>
        </w:numPr>
        <w:tabs>
          <w:tab w:pos="2014" w:val="left" w:leader="none"/>
          <w:tab w:pos="8640" w:val="right" w:leader="dot"/>
        </w:tabs>
        <w:spacing w:line="240" w:lineRule="auto" w:before="137" w:after="0"/>
        <w:ind w:left="2014" w:right="0" w:hanging="794"/>
        <w:jc w:val="left"/>
        <w:rPr>
          <w:rFonts w:ascii="Arial MT"/>
          <w:sz w:val="24"/>
        </w:rPr>
      </w:pPr>
      <w:hyperlink w:history="true" w:anchor="_bookmark102">
        <w:r>
          <w:rPr>
            <w:rFonts w:ascii="Arial MT"/>
            <w:sz w:val="24"/>
          </w:rPr>
          <w:t>USD</w:t>
        </w:r>
        <w:r>
          <w:rPr>
            <w:rFonts w:ascii="Arial MT"/>
            <w:spacing w:val="-2"/>
            <w:sz w:val="24"/>
          </w:rPr>
          <w:t> </w:t>
        </w:r>
        <w:r>
          <w:rPr>
            <w:rFonts w:ascii="Arial MT"/>
            <w:sz w:val="24"/>
          </w:rPr>
          <w:t>Index</w:t>
        </w:r>
        <w:r>
          <w:rPr>
            <w:rFonts w:ascii="Arial MT"/>
            <w:spacing w:val="-3"/>
            <w:sz w:val="24"/>
          </w:rPr>
          <w:t> </w:t>
        </w:r>
        <w:r>
          <w:rPr>
            <w:rFonts w:ascii="Arial MT"/>
            <w:spacing w:val="-2"/>
            <w:sz w:val="24"/>
          </w:rPr>
          <w:t>(DXY)</w:t>
        </w:r>
        <w:r>
          <w:rPr>
            <w:rFonts w:ascii="Arial MT"/>
            <w:sz w:val="24"/>
          </w:rPr>
          <w:tab/>
        </w:r>
        <w:r>
          <w:rPr>
            <w:rFonts w:ascii="Arial MT"/>
            <w:spacing w:val="-5"/>
            <w:sz w:val="24"/>
          </w:rPr>
          <w:t>24</w:t>
        </w:r>
      </w:hyperlink>
    </w:p>
    <w:p>
      <w:pPr>
        <w:pStyle w:val="ListParagraph"/>
        <w:numPr>
          <w:ilvl w:val="1"/>
          <w:numId w:val="7"/>
        </w:numPr>
        <w:tabs>
          <w:tab w:pos="1220" w:val="left" w:leader="none"/>
          <w:tab w:pos="8642" w:val="right" w:leader="dot"/>
        </w:tabs>
        <w:spacing w:line="240" w:lineRule="auto" w:before="140" w:after="0"/>
        <w:ind w:left="1220" w:right="0" w:hanging="624"/>
        <w:jc w:val="left"/>
        <w:rPr>
          <w:rFonts w:ascii="Arial MT"/>
          <w:sz w:val="24"/>
        </w:rPr>
      </w:pPr>
      <w:hyperlink w:history="true" w:anchor="_bookmark103">
        <w:r>
          <w:rPr>
            <w:rFonts w:ascii="Arial MT"/>
            <w:sz w:val="24"/>
          </w:rPr>
          <w:t>Data </w:t>
        </w:r>
        <w:r>
          <w:rPr>
            <w:rFonts w:ascii="Arial MT"/>
            <w:spacing w:val="-2"/>
            <w:sz w:val="24"/>
          </w:rPr>
          <w:t>Processing</w:t>
        </w:r>
        <w:r>
          <w:rPr>
            <w:rFonts w:ascii="Arial MT"/>
            <w:sz w:val="24"/>
          </w:rPr>
          <w:tab/>
        </w:r>
        <w:r>
          <w:rPr>
            <w:rFonts w:ascii="Arial MT"/>
            <w:spacing w:val="-5"/>
            <w:sz w:val="24"/>
          </w:rPr>
          <w:t>25</w:t>
        </w:r>
      </w:hyperlink>
    </w:p>
    <w:p>
      <w:pPr>
        <w:pStyle w:val="ListParagraph"/>
        <w:numPr>
          <w:ilvl w:val="2"/>
          <w:numId w:val="7"/>
        </w:numPr>
        <w:tabs>
          <w:tab w:pos="2014" w:val="left" w:leader="none"/>
          <w:tab w:pos="8640" w:val="right" w:leader="dot"/>
        </w:tabs>
        <w:spacing w:line="240" w:lineRule="auto" w:before="136" w:after="0"/>
        <w:ind w:left="2014" w:right="0" w:hanging="794"/>
        <w:jc w:val="left"/>
        <w:rPr>
          <w:rFonts w:ascii="Arial MT"/>
          <w:sz w:val="24"/>
        </w:rPr>
      </w:pPr>
      <w:hyperlink w:history="true" w:anchor="_bookmark104">
        <w:r>
          <w:rPr>
            <w:rFonts w:ascii="Arial MT"/>
            <w:sz w:val="24"/>
          </w:rPr>
          <w:t>Data </w:t>
        </w:r>
        <w:r>
          <w:rPr>
            <w:rFonts w:ascii="Arial MT"/>
            <w:spacing w:val="-2"/>
            <w:sz w:val="24"/>
          </w:rPr>
          <w:t>Cleaning</w:t>
        </w:r>
        <w:r>
          <w:rPr>
            <w:rFonts w:ascii="Arial MT"/>
            <w:sz w:val="24"/>
          </w:rPr>
          <w:tab/>
        </w:r>
        <w:r>
          <w:rPr>
            <w:rFonts w:ascii="Arial MT"/>
            <w:spacing w:val="-5"/>
            <w:sz w:val="24"/>
          </w:rPr>
          <w:t>25</w:t>
        </w:r>
      </w:hyperlink>
    </w:p>
    <w:p>
      <w:pPr>
        <w:pStyle w:val="ListParagraph"/>
        <w:numPr>
          <w:ilvl w:val="2"/>
          <w:numId w:val="7"/>
        </w:numPr>
        <w:tabs>
          <w:tab w:pos="2014" w:val="left" w:leader="none"/>
          <w:tab w:pos="8640" w:val="right" w:leader="dot"/>
        </w:tabs>
        <w:spacing w:line="240" w:lineRule="auto" w:before="140" w:after="0"/>
        <w:ind w:left="2014" w:right="0" w:hanging="794"/>
        <w:jc w:val="left"/>
        <w:rPr>
          <w:rFonts w:ascii="Arial MT"/>
          <w:sz w:val="24"/>
        </w:rPr>
      </w:pPr>
      <w:hyperlink w:history="true" w:anchor="_bookmark105">
        <w:r>
          <w:rPr>
            <w:rFonts w:ascii="Arial MT"/>
            <w:sz w:val="24"/>
          </w:rPr>
          <w:t>Data </w:t>
        </w:r>
        <w:r>
          <w:rPr>
            <w:rFonts w:ascii="Arial MT"/>
            <w:spacing w:val="-2"/>
            <w:sz w:val="24"/>
          </w:rPr>
          <w:t>Transformation</w:t>
        </w:r>
        <w:r>
          <w:rPr>
            <w:rFonts w:ascii="Arial MT"/>
            <w:sz w:val="24"/>
          </w:rPr>
          <w:tab/>
        </w:r>
        <w:r>
          <w:rPr>
            <w:rFonts w:ascii="Arial MT"/>
            <w:spacing w:val="-5"/>
            <w:sz w:val="24"/>
          </w:rPr>
          <w:t>26</w:t>
        </w:r>
      </w:hyperlink>
    </w:p>
    <w:p>
      <w:pPr>
        <w:pStyle w:val="ListParagraph"/>
        <w:numPr>
          <w:ilvl w:val="0"/>
          <w:numId w:val="7"/>
        </w:numPr>
        <w:tabs>
          <w:tab w:pos="596" w:val="left" w:leader="none"/>
          <w:tab w:pos="8642" w:val="right" w:leader="dot"/>
        </w:tabs>
        <w:spacing w:line="240" w:lineRule="auto" w:before="137" w:after="0"/>
        <w:ind w:left="596" w:right="0" w:hanging="453"/>
        <w:jc w:val="left"/>
        <w:rPr>
          <w:rFonts w:ascii="Arial MT"/>
          <w:sz w:val="24"/>
        </w:rPr>
      </w:pPr>
      <w:hyperlink w:history="true" w:anchor="_bookmark106">
        <w:r>
          <w:rPr>
            <w:rFonts w:ascii="Arial MT"/>
            <w:spacing w:val="-2"/>
            <w:sz w:val="24"/>
          </w:rPr>
          <w:t>METHODOLOGY</w:t>
        </w:r>
        <w:r>
          <w:rPr>
            <w:rFonts w:ascii="Arial MT"/>
            <w:sz w:val="24"/>
          </w:rPr>
          <w:tab/>
        </w:r>
        <w:r>
          <w:rPr>
            <w:rFonts w:ascii="Arial MT"/>
            <w:spacing w:val="-5"/>
            <w:sz w:val="24"/>
          </w:rPr>
          <w:t>27</w:t>
        </w:r>
      </w:hyperlink>
    </w:p>
    <w:p>
      <w:pPr>
        <w:pStyle w:val="ListParagraph"/>
        <w:numPr>
          <w:ilvl w:val="1"/>
          <w:numId w:val="7"/>
        </w:numPr>
        <w:tabs>
          <w:tab w:pos="1220" w:val="left" w:leader="none"/>
          <w:tab w:pos="8642" w:val="right" w:leader="dot"/>
        </w:tabs>
        <w:spacing w:line="240" w:lineRule="auto" w:before="139" w:after="0"/>
        <w:ind w:left="1220" w:right="0" w:hanging="624"/>
        <w:jc w:val="left"/>
        <w:rPr>
          <w:rFonts w:ascii="Arial MT"/>
          <w:sz w:val="24"/>
        </w:rPr>
      </w:pPr>
      <w:hyperlink w:history="true" w:anchor="_bookmark107">
        <w:r>
          <w:rPr>
            <w:rFonts w:ascii="Arial MT"/>
            <w:sz w:val="24"/>
          </w:rPr>
          <w:t>Forecasting</w:t>
        </w:r>
        <w:r>
          <w:rPr>
            <w:rFonts w:ascii="Arial MT"/>
            <w:spacing w:val="-9"/>
            <w:sz w:val="24"/>
          </w:rPr>
          <w:t> </w:t>
        </w:r>
        <w:r>
          <w:rPr>
            <w:rFonts w:ascii="Arial MT"/>
            <w:spacing w:val="-2"/>
            <w:sz w:val="24"/>
          </w:rPr>
          <w:t>Framework</w:t>
        </w:r>
        <w:r>
          <w:rPr>
            <w:rFonts w:ascii="Arial MT"/>
            <w:sz w:val="24"/>
          </w:rPr>
          <w:tab/>
        </w:r>
        <w:r>
          <w:rPr>
            <w:rFonts w:ascii="Arial MT"/>
            <w:spacing w:val="-5"/>
            <w:sz w:val="24"/>
          </w:rPr>
          <w:t>27</w:t>
        </w:r>
      </w:hyperlink>
    </w:p>
    <w:p>
      <w:pPr>
        <w:pStyle w:val="ListParagraph"/>
        <w:numPr>
          <w:ilvl w:val="1"/>
          <w:numId w:val="7"/>
        </w:numPr>
        <w:tabs>
          <w:tab w:pos="1220" w:val="left" w:leader="none"/>
          <w:tab w:pos="8642" w:val="right" w:leader="dot"/>
        </w:tabs>
        <w:spacing w:line="240" w:lineRule="auto" w:before="137" w:after="0"/>
        <w:ind w:left="1220" w:right="0" w:hanging="624"/>
        <w:jc w:val="left"/>
        <w:rPr>
          <w:rFonts w:ascii="Arial MT"/>
          <w:sz w:val="24"/>
        </w:rPr>
      </w:pPr>
      <w:hyperlink w:history="true" w:anchor="_bookmark108">
        <w:r>
          <w:rPr>
            <w:rFonts w:ascii="Arial MT"/>
            <w:sz w:val="24"/>
          </w:rPr>
          <w:t>Machine</w:t>
        </w:r>
        <w:r>
          <w:rPr>
            <w:rFonts w:ascii="Arial MT"/>
            <w:spacing w:val="-6"/>
            <w:sz w:val="24"/>
          </w:rPr>
          <w:t> </w:t>
        </w:r>
        <w:r>
          <w:rPr>
            <w:rFonts w:ascii="Arial MT"/>
            <w:sz w:val="24"/>
          </w:rPr>
          <w:t>Learning</w:t>
        </w:r>
        <w:r>
          <w:rPr>
            <w:rFonts w:ascii="Arial MT"/>
            <w:spacing w:val="-4"/>
            <w:sz w:val="24"/>
          </w:rPr>
          <w:t> </w:t>
        </w:r>
        <w:r>
          <w:rPr>
            <w:rFonts w:ascii="Arial MT"/>
            <w:spacing w:val="-2"/>
            <w:sz w:val="24"/>
          </w:rPr>
          <w:t>Models</w:t>
        </w:r>
        <w:r>
          <w:rPr>
            <w:rFonts w:ascii="Arial MT"/>
            <w:sz w:val="24"/>
          </w:rPr>
          <w:tab/>
        </w:r>
        <w:r>
          <w:rPr>
            <w:rFonts w:ascii="Arial MT"/>
            <w:spacing w:val="-5"/>
            <w:sz w:val="24"/>
          </w:rPr>
          <w:t>29</w:t>
        </w:r>
      </w:hyperlink>
    </w:p>
    <w:p>
      <w:pPr>
        <w:pStyle w:val="ListParagraph"/>
        <w:numPr>
          <w:ilvl w:val="2"/>
          <w:numId w:val="7"/>
        </w:numPr>
        <w:tabs>
          <w:tab w:pos="2014" w:val="left" w:leader="none"/>
          <w:tab w:pos="8640" w:val="right" w:leader="dot"/>
        </w:tabs>
        <w:spacing w:line="240" w:lineRule="auto" w:before="139" w:after="0"/>
        <w:ind w:left="2014" w:right="0" w:hanging="794"/>
        <w:jc w:val="left"/>
        <w:rPr>
          <w:rFonts w:ascii="Arial MT"/>
          <w:sz w:val="24"/>
        </w:rPr>
      </w:pPr>
      <w:hyperlink w:history="true" w:anchor="_bookmark109">
        <w:r>
          <w:rPr>
            <w:rFonts w:ascii="Arial MT"/>
            <w:spacing w:val="-2"/>
            <w:sz w:val="24"/>
          </w:rPr>
          <w:t>Prophet</w:t>
        </w:r>
        <w:r>
          <w:rPr>
            <w:rFonts w:ascii="Arial MT"/>
            <w:sz w:val="24"/>
          </w:rPr>
          <w:tab/>
        </w:r>
        <w:r>
          <w:rPr>
            <w:rFonts w:ascii="Arial MT"/>
            <w:spacing w:val="-5"/>
            <w:sz w:val="24"/>
          </w:rPr>
          <w:t>29</w:t>
        </w:r>
      </w:hyperlink>
    </w:p>
    <w:p>
      <w:pPr>
        <w:pStyle w:val="ListParagraph"/>
        <w:spacing w:after="0" w:line="240" w:lineRule="auto"/>
        <w:jc w:val="left"/>
        <w:rPr>
          <w:rFonts w:ascii="Arial MT"/>
          <w:sz w:val="24"/>
        </w:rPr>
        <w:sectPr>
          <w:headerReference w:type="default" r:id="rId134"/>
          <w:footerReference w:type="default" r:id="rId135"/>
          <w:pgSz w:w="11910" w:h="16840"/>
          <w:pgMar w:header="1426" w:footer="912" w:top="1720" w:bottom="1100" w:left="1559" w:right="1133"/>
        </w:sectPr>
      </w:pPr>
    </w:p>
    <w:p>
      <w:pPr>
        <w:pStyle w:val="ListParagraph"/>
        <w:numPr>
          <w:ilvl w:val="2"/>
          <w:numId w:val="7"/>
        </w:numPr>
        <w:tabs>
          <w:tab w:pos="2014" w:val="left" w:leader="none"/>
          <w:tab w:pos="8640" w:val="right" w:leader="dot"/>
        </w:tabs>
        <w:spacing w:line="240" w:lineRule="auto" w:before="80" w:after="0"/>
        <w:ind w:left="2014" w:right="0" w:hanging="794"/>
        <w:jc w:val="left"/>
        <w:rPr>
          <w:rFonts w:ascii="Arial MT"/>
          <w:sz w:val="24"/>
        </w:rPr>
      </w:pPr>
      <w:hyperlink w:history="true" w:anchor="_bookmark110">
        <w:r>
          <w:rPr>
            <w:rFonts w:ascii="Arial MT"/>
            <w:sz w:val="24"/>
          </w:rPr>
          <w:t>Quantile</w:t>
        </w:r>
        <w:r>
          <w:rPr>
            <w:rFonts w:ascii="Arial MT"/>
            <w:spacing w:val="-6"/>
            <w:sz w:val="24"/>
          </w:rPr>
          <w:t> </w:t>
        </w:r>
        <w:r>
          <w:rPr>
            <w:rFonts w:ascii="Arial MT"/>
            <w:sz w:val="24"/>
          </w:rPr>
          <w:t>Regression</w:t>
        </w:r>
        <w:r>
          <w:rPr>
            <w:rFonts w:ascii="Arial MT"/>
            <w:spacing w:val="-5"/>
            <w:sz w:val="24"/>
          </w:rPr>
          <w:t> </w:t>
        </w:r>
        <w:r>
          <w:rPr>
            <w:rFonts w:ascii="Arial MT"/>
            <w:sz w:val="24"/>
          </w:rPr>
          <w:t>Forest</w:t>
        </w:r>
        <w:r>
          <w:rPr>
            <w:rFonts w:ascii="Arial MT"/>
            <w:spacing w:val="-5"/>
            <w:sz w:val="24"/>
          </w:rPr>
          <w:t> </w:t>
        </w:r>
        <w:r>
          <w:rPr>
            <w:rFonts w:ascii="Arial MT"/>
            <w:spacing w:val="-2"/>
            <w:sz w:val="24"/>
          </w:rPr>
          <w:t>(QRF)</w:t>
        </w:r>
        <w:r>
          <w:rPr>
            <w:rFonts w:ascii="Arial MT"/>
            <w:sz w:val="24"/>
          </w:rPr>
          <w:tab/>
        </w:r>
        <w:r>
          <w:rPr>
            <w:rFonts w:ascii="Arial MT"/>
            <w:spacing w:val="-5"/>
            <w:sz w:val="24"/>
          </w:rPr>
          <w:t>30</w:t>
        </w:r>
      </w:hyperlink>
    </w:p>
    <w:p>
      <w:pPr>
        <w:pStyle w:val="ListParagraph"/>
        <w:numPr>
          <w:ilvl w:val="2"/>
          <w:numId w:val="7"/>
        </w:numPr>
        <w:tabs>
          <w:tab w:pos="2014" w:val="left" w:leader="none"/>
          <w:tab w:pos="8640" w:val="right" w:leader="dot"/>
        </w:tabs>
        <w:spacing w:line="240" w:lineRule="auto" w:before="137" w:after="0"/>
        <w:ind w:left="2014" w:right="0" w:hanging="794"/>
        <w:jc w:val="left"/>
        <w:rPr>
          <w:rFonts w:ascii="Arial MT"/>
          <w:sz w:val="24"/>
        </w:rPr>
      </w:pPr>
      <w:hyperlink w:history="true" w:anchor="_bookmark111">
        <w:r>
          <w:rPr>
            <w:rFonts w:ascii="Arial MT"/>
            <w:spacing w:val="-2"/>
            <w:sz w:val="24"/>
          </w:rPr>
          <w:t>XGBoost</w:t>
        </w:r>
        <w:r>
          <w:rPr>
            <w:rFonts w:ascii="Arial MT"/>
            <w:sz w:val="24"/>
          </w:rPr>
          <w:tab/>
        </w:r>
        <w:r>
          <w:rPr>
            <w:rFonts w:ascii="Arial MT"/>
            <w:spacing w:val="-5"/>
            <w:sz w:val="24"/>
          </w:rPr>
          <w:t>30</w:t>
        </w:r>
      </w:hyperlink>
    </w:p>
    <w:p>
      <w:pPr>
        <w:pStyle w:val="ListParagraph"/>
        <w:numPr>
          <w:ilvl w:val="1"/>
          <w:numId w:val="7"/>
        </w:numPr>
        <w:tabs>
          <w:tab w:pos="1220" w:val="left" w:leader="none"/>
          <w:tab w:pos="8642" w:val="right" w:leader="dot"/>
        </w:tabs>
        <w:spacing w:line="240" w:lineRule="auto" w:before="140" w:after="0"/>
        <w:ind w:left="1220" w:right="0" w:hanging="624"/>
        <w:jc w:val="left"/>
        <w:rPr>
          <w:rFonts w:ascii="Arial MT"/>
          <w:sz w:val="24"/>
        </w:rPr>
      </w:pPr>
      <w:hyperlink w:history="true" w:anchor="_bookmark112">
        <w:r>
          <w:rPr>
            <w:rFonts w:ascii="Arial MT"/>
            <w:sz w:val="24"/>
          </w:rPr>
          <w:t>Evaluation</w:t>
        </w:r>
        <w:r>
          <w:rPr>
            <w:rFonts w:ascii="Arial MT"/>
            <w:spacing w:val="-6"/>
            <w:sz w:val="24"/>
          </w:rPr>
          <w:t> </w:t>
        </w:r>
        <w:r>
          <w:rPr>
            <w:rFonts w:ascii="Arial MT"/>
            <w:spacing w:val="-2"/>
            <w:sz w:val="24"/>
          </w:rPr>
          <w:t>Methods</w:t>
        </w:r>
        <w:r>
          <w:rPr>
            <w:rFonts w:ascii="Arial MT"/>
            <w:sz w:val="24"/>
          </w:rPr>
          <w:tab/>
        </w:r>
        <w:r>
          <w:rPr>
            <w:rFonts w:ascii="Arial MT"/>
            <w:spacing w:val="-5"/>
            <w:sz w:val="24"/>
          </w:rPr>
          <w:t>31</w:t>
        </w:r>
      </w:hyperlink>
    </w:p>
    <w:p>
      <w:pPr>
        <w:pStyle w:val="ListParagraph"/>
        <w:numPr>
          <w:ilvl w:val="2"/>
          <w:numId w:val="7"/>
        </w:numPr>
        <w:tabs>
          <w:tab w:pos="2014" w:val="left" w:leader="none"/>
          <w:tab w:pos="8640" w:val="right" w:leader="dot"/>
        </w:tabs>
        <w:spacing w:line="240" w:lineRule="auto" w:before="136" w:after="0"/>
        <w:ind w:left="2014" w:right="0" w:hanging="794"/>
        <w:jc w:val="left"/>
        <w:rPr>
          <w:rFonts w:ascii="Arial MT"/>
          <w:sz w:val="24"/>
        </w:rPr>
      </w:pPr>
      <w:hyperlink w:history="true" w:anchor="_bookmark113">
        <w:r>
          <w:rPr>
            <w:rFonts w:ascii="Arial MT"/>
            <w:sz w:val="24"/>
          </w:rPr>
          <w:t>Continuous</w:t>
        </w:r>
        <w:r>
          <w:rPr>
            <w:rFonts w:ascii="Arial MT"/>
            <w:spacing w:val="-6"/>
            <w:sz w:val="24"/>
          </w:rPr>
          <w:t> </w:t>
        </w:r>
        <w:r>
          <w:rPr>
            <w:rFonts w:ascii="Arial MT"/>
            <w:sz w:val="24"/>
          </w:rPr>
          <w:t>Ranked</w:t>
        </w:r>
        <w:r>
          <w:rPr>
            <w:rFonts w:ascii="Arial MT"/>
            <w:spacing w:val="-5"/>
            <w:sz w:val="24"/>
          </w:rPr>
          <w:t> </w:t>
        </w:r>
        <w:r>
          <w:rPr>
            <w:rFonts w:ascii="Arial MT"/>
            <w:sz w:val="24"/>
          </w:rPr>
          <w:t>Probability</w:t>
        </w:r>
        <w:r>
          <w:rPr>
            <w:rFonts w:ascii="Arial MT"/>
            <w:spacing w:val="-5"/>
            <w:sz w:val="24"/>
          </w:rPr>
          <w:t> </w:t>
        </w:r>
        <w:r>
          <w:rPr>
            <w:rFonts w:ascii="Arial MT"/>
            <w:sz w:val="24"/>
          </w:rPr>
          <w:t>Score</w:t>
        </w:r>
        <w:r>
          <w:rPr>
            <w:rFonts w:ascii="Arial MT"/>
            <w:spacing w:val="-5"/>
            <w:sz w:val="24"/>
          </w:rPr>
          <w:t> </w:t>
        </w:r>
        <w:r>
          <w:rPr>
            <w:rFonts w:ascii="Arial MT"/>
            <w:spacing w:val="-2"/>
            <w:sz w:val="24"/>
          </w:rPr>
          <w:t>(CRPS)</w:t>
        </w:r>
        <w:r>
          <w:rPr>
            <w:rFonts w:ascii="Arial MT"/>
            <w:sz w:val="24"/>
          </w:rPr>
          <w:tab/>
        </w:r>
        <w:r>
          <w:rPr>
            <w:rFonts w:ascii="Arial MT"/>
            <w:spacing w:val="-5"/>
            <w:sz w:val="24"/>
          </w:rPr>
          <w:t>32</w:t>
        </w:r>
      </w:hyperlink>
    </w:p>
    <w:p>
      <w:pPr>
        <w:pStyle w:val="ListParagraph"/>
        <w:numPr>
          <w:ilvl w:val="2"/>
          <w:numId w:val="7"/>
        </w:numPr>
        <w:tabs>
          <w:tab w:pos="2014" w:val="left" w:leader="none"/>
          <w:tab w:pos="8640" w:val="right" w:leader="dot"/>
        </w:tabs>
        <w:spacing w:line="240" w:lineRule="auto" w:before="140" w:after="0"/>
        <w:ind w:left="2014" w:right="0" w:hanging="794"/>
        <w:jc w:val="left"/>
        <w:rPr>
          <w:rFonts w:ascii="Arial MT"/>
          <w:sz w:val="24"/>
        </w:rPr>
      </w:pPr>
      <w:hyperlink w:history="true" w:anchor="_bookmark114">
        <w:r>
          <w:rPr>
            <w:rFonts w:ascii="Arial MT"/>
            <w:sz w:val="24"/>
          </w:rPr>
          <w:t>Prediction</w:t>
        </w:r>
        <w:r>
          <w:rPr>
            <w:rFonts w:ascii="Arial MT"/>
            <w:spacing w:val="-7"/>
            <w:sz w:val="24"/>
          </w:rPr>
          <w:t> </w:t>
        </w:r>
        <w:r>
          <w:rPr>
            <w:rFonts w:ascii="Arial MT"/>
            <w:sz w:val="24"/>
          </w:rPr>
          <w:t>Interval</w:t>
        </w:r>
        <w:r>
          <w:rPr>
            <w:rFonts w:ascii="Arial MT"/>
            <w:spacing w:val="-7"/>
            <w:sz w:val="24"/>
          </w:rPr>
          <w:t> </w:t>
        </w:r>
        <w:r>
          <w:rPr>
            <w:rFonts w:ascii="Arial MT"/>
            <w:sz w:val="24"/>
          </w:rPr>
          <w:t>Coverage</w:t>
        </w:r>
        <w:r>
          <w:rPr>
            <w:rFonts w:ascii="Arial MT"/>
            <w:spacing w:val="-7"/>
            <w:sz w:val="24"/>
          </w:rPr>
          <w:t> </w:t>
        </w:r>
        <w:r>
          <w:rPr>
            <w:rFonts w:ascii="Arial MT"/>
            <w:sz w:val="24"/>
          </w:rPr>
          <w:t>Probability</w:t>
        </w:r>
        <w:r>
          <w:rPr>
            <w:rFonts w:ascii="Arial MT"/>
            <w:spacing w:val="-6"/>
            <w:sz w:val="24"/>
          </w:rPr>
          <w:t> </w:t>
        </w:r>
        <w:r>
          <w:rPr>
            <w:rFonts w:ascii="Arial MT"/>
            <w:spacing w:val="-2"/>
            <w:sz w:val="24"/>
          </w:rPr>
          <w:t>(PICP)</w:t>
        </w:r>
        <w:r>
          <w:rPr>
            <w:rFonts w:ascii="Arial MT"/>
            <w:sz w:val="24"/>
          </w:rPr>
          <w:tab/>
        </w:r>
        <w:r>
          <w:rPr>
            <w:rFonts w:ascii="Arial MT"/>
            <w:spacing w:val="-5"/>
            <w:sz w:val="24"/>
          </w:rPr>
          <w:t>32</w:t>
        </w:r>
      </w:hyperlink>
    </w:p>
    <w:p>
      <w:pPr>
        <w:pStyle w:val="ListParagraph"/>
        <w:numPr>
          <w:ilvl w:val="2"/>
          <w:numId w:val="7"/>
        </w:numPr>
        <w:tabs>
          <w:tab w:pos="2014" w:val="left" w:leader="none"/>
          <w:tab w:pos="8640" w:val="right" w:leader="dot"/>
        </w:tabs>
        <w:spacing w:line="240" w:lineRule="auto" w:before="136" w:after="0"/>
        <w:ind w:left="2014" w:right="0" w:hanging="794"/>
        <w:jc w:val="left"/>
        <w:rPr>
          <w:rFonts w:ascii="Arial MT"/>
          <w:sz w:val="24"/>
        </w:rPr>
      </w:pPr>
      <w:hyperlink w:history="true" w:anchor="_bookmark115">
        <w:r>
          <w:rPr>
            <w:rFonts w:ascii="Arial MT"/>
            <w:sz w:val="24"/>
          </w:rPr>
          <w:t>Average</w:t>
        </w:r>
        <w:r>
          <w:rPr>
            <w:rFonts w:ascii="Arial MT"/>
            <w:spacing w:val="-8"/>
            <w:sz w:val="24"/>
          </w:rPr>
          <w:t> </w:t>
        </w:r>
        <w:r>
          <w:rPr>
            <w:rFonts w:ascii="Arial MT"/>
            <w:sz w:val="24"/>
          </w:rPr>
          <w:t>Interval</w:t>
        </w:r>
        <w:r>
          <w:rPr>
            <w:rFonts w:ascii="Arial MT"/>
            <w:spacing w:val="-7"/>
            <w:sz w:val="24"/>
          </w:rPr>
          <w:t> </w:t>
        </w:r>
        <w:r>
          <w:rPr>
            <w:rFonts w:ascii="Arial MT"/>
            <w:spacing w:val="-2"/>
            <w:sz w:val="24"/>
          </w:rPr>
          <w:t>Width</w:t>
        </w:r>
        <w:r>
          <w:rPr>
            <w:rFonts w:ascii="Arial MT"/>
            <w:sz w:val="24"/>
          </w:rPr>
          <w:tab/>
        </w:r>
        <w:r>
          <w:rPr>
            <w:rFonts w:ascii="Arial MT"/>
            <w:spacing w:val="-5"/>
            <w:sz w:val="24"/>
          </w:rPr>
          <w:t>33</w:t>
        </w:r>
      </w:hyperlink>
    </w:p>
    <w:p>
      <w:pPr>
        <w:pStyle w:val="ListParagraph"/>
        <w:numPr>
          <w:ilvl w:val="0"/>
          <w:numId w:val="7"/>
        </w:numPr>
        <w:tabs>
          <w:tab w:pos="596" w:val="left" w:leader="none"/>
          <w:tab w:pos="8642" w:val="right" w:leader="dot"/>
        </w:tabs>
        <w:spacing w:line="240" w:lineRule="auto" w:before="140" w:after="0"/>
        <w:ind w:left="596" w:right="0" w:hanging="453"/>
        <w:jc w:val="left"/>
        <w:rPr>
          <w:rFonts w:ascii="Arial MT"/>
          <w:sz w:val="24"/>
        </w:rPr>
      </w:pPr>
      <w:hyperlink w:history="true" w:anchor="_bookmark116">
        <w:r>
          <w:rPr>
            <w:rFonts w:ascii="Arial MT"/>
            <w:sz w:val="24"/>
          </w:rPr>
          <w:t>ANALYSIS</w:t>
        </w:r>
        <w:r>
          <w:rPr>
            <w:rFonts w:ascii="Arial MT"/>
            <w:spacing w:val="-2"/>
            <w:sz w:val="24"/>
          </w:rPr>
          <w:t> </w:t>
        </w:r>
        <w:r>
          <w:rPr>
            <w:rFonts w:ascii="Arial MT"/>
            <w:sz w:val="24"/>
          </w:rPr>
          <w:t>AND</w:t>
        </w:r>
        <w:r>
          <w:rPr>
            <w:rFonts w:ascii="Arial MT"/>
            <w:spacing w:val="-3"/>
            <w:sz w:val="24"/>
          </w:rPr>
          <w:t> </w:t>
        </w:r>
        <w:r>
          <w:rPr>
            <w:rFonts w:ascii="Arial MT"/>
            <w:spacing w:val="-2"/>
            <w:sz w:val="24"/>
          </w:rPr>
          <w:t>RESULTS</w:t>
        </w:r>
        <w:r>
          <w:rPr>
            <w:rFonts w:ascii="Arial MT"/>
            <w:sz w:val="24"/>
          </w:rPr>
          <w:tab/>
        </w:r>
        <w:r>
          <w:rPr>
            <w:rFonts w:ascii="Arial MT"/>
            <w:spacing w:val="-5"/>
            <w:sz w:val="24"/>
          </w:rPr>
          <w:t>34</w:t>
        </w:r>
      </w:hyperlink>
    </w:p>
    <w:p>
      <w:pPr>
        <w:pStyle w:val="ListParagraph"/>
        <w:numPr>
          <w:ilvl w:val="1"/>
          <w:numId w:val="7"/>
        </w:numPr>
        <w:tabs>
          <w:tab w:pos="1220" w:val="left" w:leader="none"/>
          <w:tab w:pos="8642" w:val="right" w:leader="dot"/>
        </w:tabs>
        <w:spacing w:line="240" w:lineRule="auto" w:before="137" w:after="0"/>
        <w:ind w:left="1220" w:right="0" w:hanging="624"/>
        <w:jc w:val="left"/>
        <w:rPr>
          <w:rFonts w:ascii="Arial MT"/>
          <w:sz w:val="24"/>
        </w:rPr>
      </w:pPr>
      <w:hyperlink w:history="true" w:anchor="_bookmark117">
        <w:r>
          <w:rPr>
            <w:rFonts w:ascii="Arial MT"/>
            <w:sz w:val="24"/>
          </w:rPr>
          <w:t>Prophet</w:t>
        </w:r>
        <w:r>
          <w:rPr>
            <w:rFonts w:ascii="Arial MT"/>
            <w:spacing w:val="-4"/>
            <w:sz w:val="24"/>
          </w:rPr>
          <w:t> </w:t>
        </w:r>
        <w:r>
          <w:rPr>
            <w:rFonts w:ascii="Arial MT"/>
            <w:spacing w:val="-2"/>
            <w:sz w:val="24"/>
          </w:rPr>
          <w:t>Model</w:t>
        </w:r>
        <w:r>
          <w:rPr>
            <w:rFonts w:ascii="Arial MT"/>
            <w:sz w:val="24"/>
          </w:rPr>
          <w:tab/>
        </w:r>
        <w:r>
          <w:rPr>
            <w:rFonts w:ascii="Arial MT"/>
            <w:spacing w:val="-5"/>
            <w:sz w:val="24"/>
          </w:rPr>
          <w:t>34</w:t>
        </w:r>
      </w:hyperlink>
    </w:p>
    <w:p>
      <w:pPr>
        <w:pStyle w:val="ListParagraph"/>
        <w:numPr>
          <w:ilvl w:val="1"/>
          <w:numId w:val="7"/>
        </w:numPr>
        <w:tabs>
          <w:tab w:pos="1220" w:val="left" w:leader="none"/>
          <w:tab w:pos="8642" w:val="right" w:leader="dot"/>
        </w:tabs>
        <w:spacing w:line="240" w:lineRule="auto" w:before="139" w:after="0"/>
        <w:ind w:left="1220" w:right="0" w:hanging="624"/>
        <w:jc w:val="left"/>
        <w:rPr>
          <w:rFonts w:ascii="Arial MT"/>
          <w:sz w:val="24"/>
        </w:rPr>
      </w:pPr>
      <w:hyperlink w:history="true" w:anchor="_bookmark118">
        <w:r>
          <w:rPr>
            <w:rFonts w:ascii="Arial MT"/>
            <w:sz w:val="24"/>
          </w:rPr>
          <w:t>Quantile</w:t>
        </w:r>
        <w:r>
          <w:rPr>
            <w:rFonts w:ascii="Arial MT"/>
            <w:spacing w:val="-6"/>
            <w:sz w:val="24"/>
          </w:rPr>
          <w:t> </w:t>
        </w:r>
        <w:r>
          <w:rPr>
            <w:rFonts w:ascii="Arial MT"/>
            <w:sz w:val="24"/>
          </w:rPr>
          <w:t>Regression</w:t>
        </w:r>
        <w:r>
          <w:rPr>
            <w:rFonts w:ascii="Arial MT"/>
            <w:spacing w:val="-5"/>
            <w:sz w:val="24"/>
          </w:rPr>
          <w:t> </w:t>
        </w:r>
        <w:r>
          <w:rPr>
            <w:rFonts w:ascii="Arial MT"/>
            <w:sz w:val="24"/>
          </w:rPr>
          <w:t>Forest</w:t>
        </w:r>
        <w:r>
          <w:rPr>
            <w:rFonts w:ascii="Arial MT"/>
            <w:spacing w:val="-5"/>
            <w:sz w:val="24"/>
          </w:rPr>
          <w:t> </w:t>
        </w:r>
        <w:r>
          <w:rPr>
            <w:rFonts w:ascii="Arial MT"/>
            <w:spacing w:val="-4"/>
            <w:sz w:val="24"/>
          </w:rPr>
          <w:t>Model</w:t>
        </w:r>
        <w:r>
          <w:rPr>
            <w:rFonts w:ascii="Arial MT"/>
            <w:sz w:val="24"/>
          </w:rPr>
          <w:tab/>
        </w:r>
        <w:r>
          <w:rPr>
            <w:rFonts w:ascii="Arial MT"/>
            <w:spacing w:val="-5"/>
            <w:sz w:val="24"/>
          </w:rPr>
          <w:t>38</w:t>
        </w:r>
      </w:hyperlink>
    </w:p>
    <w:p>
      <w:pPr>
        <w:pStyle w:val="ListParagraph"/>
        <w:numPr>
          <w:ilvl w:val="1"/>
          <w:numId w:val="7"/>
        </w:numPr>
        <w:tabs>
          <w:tab w:pos="1220" w:val="left" w:leader="none"/>
          <w:tab w:pos="8642" w:val="right" w:leader="dot"/>
        </w:tabs>
        <w:spacing w:line="240" w:lineRule="auto" w:before="137" w:after="0"/>
        <w:ind w:left="1220" w:right="0" w:hanging="624"/>
        <w:jc w:val="left"/>
        <w:rPr>
          <w:rFonts w:ascii="Arial MT"/>
          <w:sz w:val="24"/>
        </w:rPr>
      </w:pPr>
      <w:hyperlink w:history="true" w:anchor="_bookmark119">
        <w:r>
          <w:rPr>
            <w:rFonts w:ascii="Arial MT"/>
            <w:sz w:val="24"/>
          </w:rPr>
          <w:t>XGBoost</w:t>
        </w:r>
        <w:r>
          <w:rPr>
            <w:rFonts w:ascii="Arial MT"/>
            <w:spacing w:val="-2"/>
            <w:sz w:val="24"/>
          </w:rPr>
          <w:t> Model</w:t>
        </w:r>
        <w:r>
          <w:rPr>
            <w:rFonts w:ascii="Arial MT"/>
            <w:sz w:val="24"/>
          </w:rPr>
          <w:tab/>
        </w:r>
        <w:r>
          <w:rPr>
            <w:rFonts w:ascii="Arial MT"/>
            <w:spacing w:val="-5"/>
            <w:sz w:val="24"/>
          </w:rPr>
          <w:t>41</w:t>
        </w:r>
      </w:hyperlink>
    </w:p>
    <w:p>
      <w:pPr>
        <w:pStyle w:val="ListParagraph"/>
        <w:numPr>
          <w:ilvl w:val="0"/>
          <w:numId w:val="7"/>
        </w:numPr>
        <w:tabs>
          <w:tab w:pos="596" w:val="left" w:leader="none"/>
          <w:tab w:pos="8642" w:val="right" w:leader="dot"/>
        </w:tabs>
        <w:spacing w:line="240" w:lineRule="auto" w:before="139" w:after="0"/>
        <w:ind w:left="596" w:right="0" w:hanging="453"/>
        <w:jc w:val="left"/>
        <w:rPr>
          <w:rFonts w:ascii="Arial MT"/>
          <w:sz w:val="24"/>
        </w:rPr>
      </w:pPr>
      <w:hyperlink w:history="true" w:anchor="_bookmark120">
        <w:r>
          <w:rPr>
            <w:rFonts w:ascii="Arial MT"/>
            <w:spacing w:val="-2"/>
            <w:sz w:val="24"/>
          </w:rPr>
          <w:t>DISCUSSION</w:t>
        </w:r>
        <w:r>
          <w:rPr>
            <w:rFonts w:ascii="Arial MT"/>
            <w:sz w:val="24"/>
          </w:rPr>
          <w:tab/>
        </w:r>
        <w:r>
          <w:rPr>
            <w:rFonts w:ascii="Arial MT"/>
            <w:spacing w:val="-5"/>
            <w:sz w:val="24"/>
          </w:rPr>
          <w:t>46</w:t>
        </w:r>
      </w:hyperlink>
    </w:p>
    <w:p>
      <w:pPr>
        <w:pStyle w:val="ListParagraph"/>
        <w:numPr>
          <w:ilvl w:val="0"/>
          <w:numId w:val="7"/>
        </w:numPr>
        <w:tabs>
          <w:tab w:pos="596" w:val="left" w:leader="none"/>
          <w:tab w:pos="8642" w:val="right" w:leader="dot"/>
        </w:tabs>
        <w:spacing w:line="240" w:lineRule="auto" w:before="137" w:after="0"/>
        <w:ind w:left="596" w:right="0" w:hanging="453"/>
        <w:jc w:val="left"/>
        <w:rPr>
          <w:rFonts w:ascii="Arial MT"/>
          <w:sz w:val="24"/>
        </w:rPr>
      </w:pPr>
      <w:hyperlink w:history="true" w:anchor="_bookmark121">
        <w:r>
          <w:rPr>
            <w:rFonts w:ascii="Arial MT"/>
            <w:spacing w:val="-2"/>
            <w:sz w:val="24"/>
          </w:rPr>
          <w:t>CONCLUSION</w:t>
        </w:r>
        <w:r>
          <w:rPr>
            <w:rFonts w:ascii="Arial MT"/>
            <w:sz w:val="24"/>
          </w:rPr>
          <w:tab/>
        </w:r>
        <w:r>
          <w:rPr>
            <w:rFonts w:ascii="Arial MT"/>
            <w:spacing w:val="-5"/>
            <w:sz w:val="24"/>
          </w:rPr>
          <w:t>52</w:t>
        </w:r>
      </w:hyperlink>
    </w:p>
    <w:p>
      <w:pPr>
        <w:pStyle w:val="ListParagraph"/>
        <w:numPr>
          <w:ilvl w:val="0"/>
          <w:numId w:val="7"/>
        </w:numPr>
        <w:tabs>
          <w:tab w:pos="596" w:val="left" w:leader="none"/>
          <w:tab w:pos="8642" w:val="right" w:leader="dot"/>
        </w:tabs>
        <w:spacing w:line="240" w:lineRule="auto" w:before="139" w:after="0"/>
        <w:ind w:left="596" w:right="0" w:hanging="453"/>
        <w:jc w:val="left"/>
        <w:rPr>
          <w:rFonts w:ascii="Arial MT"/>
          <w:sz w:val="24"/>
        </w:rPr>
      </w:pPr>
      <w:hyperlink w:history="true" w:anchor="_bookmark122">
        <w:r>
          <w:rPr>
            <w:rFonts w:ascii="Arial MT"/>
            <w:sz w:val="24"/>
          </w:rPr>
          <w:t>AI </w:t>
        </w:r>
        <w:r>
          <w:rPr>
            <w:rFonts w:ascii="Arial MT"/>
            <w:spacing w:val="-2"/>
            <w:sz w:val="24"/>
          </w:rPr>
          <w:t>DECLARATION</w:t>
        </w:r>
        <w:r>
          <w:rPr>
            <w:rFonts w:ascii="Arial MT"/>
            <w:sz w:val="24"/>
          </w:rPr>
          <w:tab/>
        </w:r>
        <w:r>
          <w:rPr>
            <w:rFonts w:ascii="Arial MT"/>
            <w:spacing w:val="-5"/>
            <w:sz w:val="24"/>
          </w:rPr>
          <w:t>53</w:t>
        </w:r>
      </w:hyperlink>
    </w:p>
    <w:p>
      <w:pPr>
        <w:pStyle w:val="BodyText"/>
        <w:tabs>
          <w:tab w:pos="8642" w:val="right" w:leader="dot"/>
        </w:tabs>
        <w:spacing w:before="137"/>
        <w:ind w:left="143"/>
        <w:rPr>
          <w:rFonts w:ascii="Arial MT"/>
        </w:rPr>
      </w:pPr>
      <w:hyperlink w:history="true" w:anchor="_bookmark123">
        <w:r>
          <w:rPr>
            <w:rFonts w:ascii="Arial MT"/>
            <w:spacing w:val="-2"/>
          </w:rPr>
          <w:t>REFERENCES</w:t>
        </w:r>
        <w:r>
          <w:rPr>
            <w:rFonts w:ascii="Arial MT"/>
          </w:rPr>
          <w:tab/>
        </w:r>
        <w:r>
          <w:rPr>
            <w:rFonts w:ascii="Arial MT"/>
            <w:spacing w:val="-5"/>
          </w:rPr>
          <w:t>54</w:t>
        </w:r>
      </w:hyperlink>
    </w:p>
    <w:p>
      <w:pPr>
        <w:pStyle w:val="BodyText"/>
        <w:tabs>
          <w:tab w:pos="8642" w:val="right" w:leader="dot"/>
        </w:tabs>
        <w:spacing w:before="140"/>
        <w:ind w:left="143"/>
        <w:rPr>
          <w:rFonts w:ascii="Arial MT"/>
        </w:rPr>
      </w:pPr>
      <w:hyperlink w:history="true" w:anchor="_bookmark124">
        <w:r>
          <w:rPr>
            <w:rFonts w:ascii="Arial MT"/>
            <w:spacing w:val="-2"/>
          </w:rPr>
          <w:t>APPENDICES</w:t>
        </w:r>
        <w:r>
          <w:rPr>
            <w:rFonts w:ascii="Arial MT"/>
          </w:rPr>
          <w:tab/>
        </w:r>
        <w:r>
          <w:rPr>
            <w:rFonts w:ascii="Arial MT"/>
            <w:spacing w:val="-5"/>
          </w:rPr>
          <w:t>57</w:t>
        </w:r>
      </w:hyperlink>
    </w:p>
    <w:p>
      <w:pPr>
        <w:pStyle w:val="BodyText"/>
        <w:spacing w:after="0"/>
        <w:rPr>
          <w:rFonts w:ascii="Arial MT"/>
        </w:rPr>
        <w:sectPr>
          <w:headerReference w:type="default" r:id="rId136"/>
          <w:footerReference w:type="default" r:id="rId137"/>
          <w:pgSz w:w="11910" w:h="16840"/>
          <w:pgMar w:header="0" w:footer="912" w:top="1320" w:bottom="1100" w:left="1559" w:right="1133"/>
        </w:sectPr>
      </w:pPr>
    </w:p>
    <w:p>
      <w:pPr>
        <w:pStyle w:val="BodyText"/>
        <w:rPr>
          <w:rFonts w:ascii="Arial MT"/>
          <w:sz w:val="20"/>
        </w:rPr>
      </w:pPr>
    </w:p>
    <w:p>
      <w:pPr>
        <w:pStyle w:val="BodyText"/>
        <w:spacing w:before="189"/>
        <w:rPr>
          <w:rFonts w:ascii="Arial MT"/>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5"/>
        <w:gridCol w:w="5420"/>
      </w:tblGrid>
      <w:tr>
        <w:trPr>
          <w:trHeight w:val="461" w:hRule="atLeast"/>
        </w:trPr>
        <w:tc>
          <w:tcPr>
            <w:tcW w:w="1835" w:type="dxa"/>
          </w:tcPr>
          <w:p>
            <w:pPr>
              <w:pStyle w:val="TableParagraph"/>
              <w:spacing w:line="268" w:lineRule="exact" w:before="0"/>
              <w:ind w:left="50"/>
              <w:rPr>
                <w:rFonts w:ascii="Arial"/>
                <w:b/>
                <w:sz w:val="24"/>
              </w:rPr>
            </w:pPr>
            <w:bookmarkStart w:name="glossary" w:id="140"/>
            <w:bookmarkEnd w:id="140"/>
            <w:r>
              <w:rPr/>
            </w:r>
            <w:bookmarkStart w:name="_bookmark81" w:id="141"/>
            <w:bookmarkEnd w:id="141"/>
            <w:r>
              <w:rPr/>
            </w:r>
            <w:r>
              <w:rPr>
                <w:rFonts w:ascii="Arial"/>
                <w:b/>
                <w:spacing w:val="-2"/>
                <w:sz w:val="24"/>
              </w:rPr>
              <w:t>Concept</w:t>
            </w:r>
          </w:p>
        </w:tc>
        <w:tc>
          <w:tcPr>
            <w:tcW w:w="5420" w:type="dxa"/>
          </w:tcPr>
          <w:p>
            <w:pPr>
              <w:pStyle w:val="TableParagraph"/>
              <w:spacing w:line="268" w:lineRule="exact" w:before="0"/>
              <w:ind w:left="824"/>
              <w:rPr>
                <w:rFonts w:ascii="Arial"/>
                <w:b/>
                <w:sz w:val="24"/>
              </w:rPr>
            </w:pPr>
            <w:r>
              <w:rPr>
                <w:rFonts w:ascii="Arial"/>
                <w:b/>
                <w:spacing w:val="-2"/>
                <w:sz w:val="24"/>
              </w:rPr>
              <w:t>Definition</w:t>
            </w:r>
          </w:p>
        </w:tc>
      </w:tr>
      <w:tr>
        <w:trPr>
          <w:trHeight w:val="654" w:hRule="atLeast"/>
        </w:trPr>
        <w:tc>
          <w:tcPr>
            <w:tcW w:w="1835" w:type="dxa"/>
          </w:tcPr>
          <w:p>
            <w:pPr>
              <w:pStyle w:val="TableParagraph"/>
              <w:spacing w:before="185"/>
              <w:ind w:left="50"/>
              <w:rPr>
                <w:rFonts w:ascii="Arial MT"/>
                <w:sz w:val="24"/>
              </w:rPr>
            </w:pPr>
            <w:r>
              <w:rPr>
                <w:rFonts w:ascii="Arial MT"/>
                <w:spacing w:val="-5"/>
                <w:sz w:val="24"/>
              </w:rPr>
              <w:t>AIW</w:t>
            </w:r>
          </w:p>
        </w:tc>
        <w:tc>
          <w:tcPr>
            <w:tcW w:w="5420" w:type="dxa"/>
          </w:tcPr>
          <w:p>
            <w:pPr>
              <w:pStyle w:val="TableParagraph"/>
              <w:spacing w:before="185"/>
              <w:ind w:left="824"/>
              <w:rPr>
                <w:rFonts w:ascii="Arial MT"/>
                <w:sz w:val="24"/>
              </w:rPr>
            </w:pPr>
            <w:r>
              <w:rPr>
                <w:rFonts w:ascii="Arial MT"/>
                <w:sz w:val="24"/>
              </w:rPr>
              <w:t>Average</w:t>
            </w:r>
            <w:r>
              <w:rPr>
                <w:rFonts w:ascii="Arial MT"/>
                <w:spacing w:val="-8"/>
                <w:sz w:val="24"/>
              </w:rPr>
              <w:t> </w:t>
            </w:r>
            <w:r>
              <w:rPr>
                <w:rFonts w:ascii="Arial MT"/>
                <w:sz w:val="24"/>
              </w:rPr>
              <w:t>Interval</w:t>
            </w:r>
            <w:r>
              <w:rPr>
                <w:rFonts w:ascii="Arial MT"/>
                <w:spacing w:val="-7"/>
                <w:sz w:val="24"/>
              </w:rPr>
              <w:t> </w:t>
            </w:r>
            <w:r>
              <w:rPr>
                <w:rFonts w:ascii="Arial MT"/>
                <w:spacing w:val="-2"/>
                <w:sz w:val="24"/>
              </w:rPr>
              <w:t>Width</w:t>
            </w:r>
          </w:p>
        </w:tc>
      </w:tr>
      <w:tr>
        <w:trPr>
          <w:trHeight w:val="654" w:hRule="atLeast"/>
        </w:trPr>
        <w:tc>
          <w:tcPr>
            <w:tcW w:w="1835" w:type="dxa"/>
          </w:tcPr>
          <w:p>
            <w:pPr>
              <w:pStyle w:val="TableParagraph"/>
              <w:spacing w:before="184"/>
              <w:ind w:left="50"/>
              <w:rPr>
                <w:rFonts w:ascii="Arial MT"/>
                <w:sz w:val="24"/>
              </w:rPr>
            </w:pPr>
            <w:r>
              <w:rPr>
                <w:rFonts w:ascii="Arial MT"/>
                <w:spacing w:val="-2"/>
                <w:sz w:val="24"/>
              </w:rPr>
              <w:t>ARIMA</w:t>
            </w:r>
          </w:p>
        </w:tc>
        <w:tc>
          <w:tcPr>
            <w:tcW w:w="5420" w:type="dxa"/>
          </w:tcPr>
          <w:p>
            <w:pPr>
              <w:pStyle w:val="TableParagraph"/>
              <w:spacing w:before="184"/>
              <w:ind w:left="824"/>
              <w:rPr>
                <w:rFonts w:ascii="Arial MT"/>
                <w:sz w:val="24"/>
              </w:rPr>
            </w:pPr>
            <w:r>
              <w:rPr>
                <w:rFonts w:ascii="Arial MT"/>
                <w:sz w:val="24"/>
              </w:rPr>
              <w:t>Autoregressive</w:t>
            </w:r>
            <w:r>
              <w:rPr>
                <w:rFonts w:ascii="Arial MT"/>
                <w:spacing w:val="-8"/>
                <w:sz w:val="24"/>
              </w:rPr>
              <w:t> </w:t>
            </w:r>
            <w:r>
              <w:rPr>
                <w:rFonts w:ascii="Arial MT"/>
                <w:sz w:val="24"/>
              </w:rPr>
              <w:t>Integrated</w:t>
            </w:r>
            <w:r>
              <w:rPr>
                <w:rFonts w:ascii="Arial MT"/>
                <w:spacing w:val="-8"/>
                <w:sz w:val="24"/>
              </w:rPr>
              <w:t> </w:t>
            </w:r>
            <w:r>
              <w:rPr>
                <w:rFonts w:ascii="Arial MT"/>
                <w:sz w:val="24"/>
              </w:rPr>
              <w:t>Moving</w:t>
            </w:r>
            <w:r>
              <w:rPr>
                <w:rFonts w:ascii="Arial MT"/>
                <w:spacing w:val="-7"/>
                <w:sz w:val="24"/>
              </w:rPr>
              <w:t> </w:t>
            </w:r>
            <w:r>
              <w:rPr>
                <w:rFonts w:ascii="Arial MT"/>
                <w:spacing w:val="-2"/>
                <w:sz w:val="24"/>
              </w:rPr>
              <w:t>Average</w:t>
            </w:r>
          </w:p>
        </w:tc>
      </w:tr>
      <w:tr>
        <w:trPr>
          <w:trHeight w:val="654" w:hRule="atLeast"/>
        </w:trPr>
        <w:tc>
          <w:tcPr>
            <w:tcW w:w="1835" w:type="dxa"/>
          </w:tcPr>
          <w:p>
            <w:pPr>
              <w:pStyle w:val="TableParagraph"/>
              <w:spacing w:before="185"/>
              <w:ind w:left="50"/>
              <w:rPr>
                <w:rFonts w:ascii="Arial MT"/>
                <w:sz w:val="24"/>
              </w:rPr>
            </w:pPr>
            <w:r>
              <w:rPr>
                <w:rFonts w:ascii="Arial MT"/>
                <w:spacing w:val="-4"/>
                <w:sz w:val="24"/>
              </w:rPr>
              <w:t>CRPS</w:t>
            </w:r>
          </w:p>
        </w:tc>
        <w:tc>
          <w:tcPr>
            <w:tcW w:w="5420" w:type="dxa"/>
          </w:tcPr>
          <w:p>
            <w:pPr>
              <w:pStyle w:val="TableParagraph"/>
              <w:spacing w:before="185"/>
              <w:ind w:left="824"/>
              <w:rPr>
                <w:rFonts w:ascii="Arial MT"/>
                <w:sz w:val="24"/>
              </w:rPr>
            </w:pPr>
            <w:r>
              <w:rPr>
                <w:rFonts w:ascii="Arial MT"/>
                <w:sz w:val="24"/>
              </w:rPr>
              <w:t>Continuous</w:t>
            </w:r>
            <w:r>
              <w:rPr>
                <w:rFonts w:ascii="Arial MT"/>
                <w:spacing w:val="-7"/>
                <w:sz w:val="24"/>
              </w:rPr>
              <w:t> </w:t>
            </w:r>
            <w:r>
              <w:rPr>
                <w:rFonts w:ascii="Arial MT"/>
                <w:sz w:val="24"/>
              </w:rPr>
              <w:t>Ranked</w:t>
            </w:r>
            <w:r>
              <w:rPr>
                <w:rFonts w:ascii="Arial MT"/>
                <w:spacing w:val="-6"/>
                <w:sz w:val="24"/>
              </w:rPr>
              <w:t> </w:t>
            </w:r>
            <w:r>
              <w:rPr>
                <w:rFonts w:ascii="Arial MT"/>
                <w:sz w:val="24"/>
              </w:rPr>
              <w:t>Probability</w:t>
            </w:r>
            <w:r>
              <w:rPr>
                <w:rFonts w:ascii="Arial MT"/>
                <w:spacing w:val="-6"/>
                <w:sz w:val="24"/>
              </w:rPr>
              <w:t> </w:t>
            </w:r>
            <w:r>
              <w:rPr>
                <w:rFonts w:ascii="Arial MT"/>
                <w:spacing w:val="-4"/>
                <w:sz w:val="24"/>
              </w:rPr>
              <w:t>Score</w:t>
            </w:r>
          </w:p>
        </w:tc>
      </w:tr>
      <w:tr>
        <w:trPr>
          <w:trHeight w:val="653" w:hRule="atLeast"/>
        </w:trPr>
        <w:tc>
          <w:tcPr>
            <w:tcW w:w="1835" w:type="dxa"/>
          </w:tcPr>
          <w:p>
            <w:pPr>
              <w:pStyle w:val="TableParagraph"/>
              <w:spacing w:before="184"/>
              <w:ind w:left="50"/>
              <w:rPr>
                <w:rFonts w:ascii="Arial MT"/>
                <w:sz w:val="24"/>
              </w:rPr>
            </w:pPr>
            <w:r>
              <w:rPr>
                <w:rFonts w:ascii="Arial MT"/>
                <w:spacing w:val="-5"/>
                <w:sz w:val="24"/>
              </w:rPr>
              <w:t>DXY</w:t>
            </w:r>
          </w:p>
        </w:tc>
        <w:tc>
          <w:tcPr>
            <w:tcW w:w="5420" w:type="dxa"/>
          </w:tcPr>
          <w:p>
            <w:pPr>
              <w:pStyle w:val="TableParagraph"/>
              <w:spacing w:before="184"/>
              <w:ind w:left="824"/>
              <w:rPr>
                <w:rFonts w:ascii="Arial MT"/>
                <w:sz w:val="24"/>
              </w:rPr>
            </w:pPr>
            <w:r>
              <w:rPr>
                <w:rFonts w:ascii="Arial MT"/>
                <w:sz w:val="24"/>
              </w:rPr>
              <w:t>US Dollar </w:t>
            </w:r>
            <w:r>
              <w:rPr>
                <w:rFonts w:ascii="Arial MT"/>
                <w:spacing w:val="-2"/>
                <w:sz w:val="24"/>
              </w:rPr>
              <w:t>Index</w:t>
            </w:r>
          </w:p>
        </w:tc>
      </w:tr>
      <w:tr>
        <w:trPr>
          <w:trHeight w:val="654" w:hRule="atLeast"/>
        </w:trPr>
        <w:tc>
          <w:tcPr>
            <w:tcW w:w="1835" w:type="dxa"/>
          </w:tcPr>
          <w:p>
            <w:pPr>
              <w:pStyle w:val="TableParagraph"/>
              <w:spacing w:before="184"/>
              <w:ind w:left="50"/>
              <w:rPr>
                <w:rFonts w:ascii="Arial MT"/>
                <w:sz w:val="24"/>
              </w:rPr>
            </w:pPr>
            <w:r>
              <w:rPr>
                <w:rFonts w:ascii="Arial MT"/>
                <w:spacing w:val="-4"/>
                <w:sz w:val="24"/>
              </w:rPr>
              <w:t>LSTM</w:t>
            </w:r>
          </w:p>
        </w:tc>
        <w:tc>
          <w:tcPr>
            <w:tcW w:w="5420" w:type="dxa"/>
          </w:tcPr>
          <w:p>
            <w:pPr>
              <w:pStyle w:val="TableParagraph"/>
              <w:spacing w:before="184"/>
              <w:ind w:left="824"/>
              <w:rPr>
                <w:rFonts w:ascii="Arial MT"/>
                <w:sz w:val="24"/>
              </w:rPr>
            </w:pPr>
            <w:r>
              <w:rPr>
                <w:rFonts w:ascii="Arial MT"/>
                <w:sz w:val="24"/>
              </w:rPr>
              <w:t>Long</w:t>
            </w:r>
            <w:r>
              <w:rPr>
                <w:rFonts w:ascii="Arial MT"/>
                <w:spacing w:val="-3"/>
                <w:sz w:val="24"/>
              </w:rPr>
              <w:t> </w:t>
            </w:r>
            <w:r>
              <w:rPr>
                <w:rFonts w:ascii="Arial MT"/>
                <w:sz w:val="24"/>
              </w:rPr>
              <w:t>Short-Term</w:t>
            </w:r>
            <w:r>
              <w:rPr>
                <w:rFonts w:ascii="Arial MT"/>
                <w:spacing w:val="-3"/>
                <w:sz w:val="24"/>
              </w:rPr>
              <w:t> </w:t>
            </w:r>
            <w:r>
              <w:rPr>
                <w:rFonts w:ascii="Arial MT"/>
                <w:spacing w:val="-2"/>
                <w:sz w:val="24"/>
              </w:rPr>
              <w:t>Memory</w:t>
            </w:r>
          </w:p>
        </w:tc>
      </w:tr>
      <w:tr>
        <w:trPr>
          <w:trHeight w:val="654" w:hRule="atLeast"/>
        </w:trPr>
        <w:tc>
          <w:tcPr>
            <w:tcW w:w="1835" w:type="dxa"/>
          </w:tcPr>
          <w:p>
            <w:pPr>
              <w:pStyle w:val="TableParagraph"/>
              <w:spacing w:before="185"/>
              <w:ind w:left="50"/>
              <w:rPr>
                <w:rFonts w:ascii="Arial MT"/>
                <w:sz w:val="24"/>
              </w:rPr>
            </w:pPr>
            <w:r>
              <w:rPr>
                <w:rFonts w:ascii="Arial MT"/>
                <w:spacing w:val="-5"/>
                <w:sz w:val="24"/>
              </w:rPr>
              <w:t>MAE</w:t>
            </w:r>
          </w:p>
        </w:tc>
        <w:tc>
          <w:tcPr>
            <w:tcW w:w="5420" w:type="dxa"/>
          </w:tcPr>
          <w:p>
            <w:pPr>
              <w:pStyle w:val="TableParagraph"/>
              <w:spacing w:before="185"/>
              <w:ind w:left="824"/>
              <w:rPr>
                <w:rFonts w:ascii="Arial MT"/>
                <w:sz w:val="24"/>
              </w:rPr>
            </w:pPr>
            <w:r>
              <w:rPr>
                <w:rFonts w:ascii="Arial MT"/>
                <w:sz w:val="24"/>
              </w:rPr>
              <w:t>Mean</w:t>
            </w:r>
            <w:r>
              <w:rPr>
                <w:rFonts w:ascii="Arial MT"/>
                <w:spacing w:val="-3"/>
                <w:sz w:val="24"/>
              </w:rPr>
              <w:t> </w:t>
            </w:r>
            <w:r>
              <w:rPr>
                <w:rFonts w:ascii="Arial MT"/>
                <w:sz w:val="24"/>
              </w:rPr>
              <w:t>Absolute</w:t>
            </w:r>
            <w:r>
              <w:rPr>
                <w:rFonts w:ascii="Arial MT"/>
                <w:spacing w:val="-3"/>
                <w:sz w:val="24"/>
              </w:rPr>
              <w:t> </w:t>
            </w:r>
            <w:r>
              <w:rPr>
                <w:rFonts w:ascii="Arial MT"/>
                <w:spacing w:val="-2"/>
                <w:sz w:val="24"/>
              </w:rPr>
              <w:t>Error</w:t>
            </w:r>
          </w:p>
        </w:tc>
      </w:tr>
      <w:tr>
        <w:trPr>
          <w:trHeight w:val="653" w:hRule="atLeast"/>
        </w:trPr>
        <w:tc>
          <w:tcPr>
            <w:tcW w:w="1835" w:type="dxa"/>
          </w:tcPr>
          <w:p>
            <w:pPr>
              <w:pStyle w:val="TableParagraph"/>
              <w:spacing w:before="184"/>
              <w:ind w:left="50"/>
              <w:rPr>
                <w:rFonts w:ascii="Arial MT"/>
                <w:sz w:val="24"/>
              </w:rPr>
            </w:pPr>
            <w:r>
              <w:rPr>
                <w:rFonts w:ascii="Arial MT"/>
                <w:spacing w:val="-4"/>
                <w:sz w:val="24"/>
              </w:rPr>
              <w:t>MAPE</w:t>
            </w:r>
          </w:p>
        </w:tc>
        <w:tc>
          <w:tcPr>
            <w:tcW w:w="5420" w:type="dxa"/>
          </w:tcPr>
          <w:p>
            <w:pPr>
              <w:pStyle w:val="TableParagraph"/>
              <w:spacing w:before="184"/>
              <w:ind w:left="824"/>
              <w:rPr>
                <w:rFonts w:ascii="Arial MT"/>
                <w:sz w:val="24"/>
              </w:rPr>
            </w:pPr>
            <w:r>
              <w:rPr>
                <w:rFonts w:ascii="Arial MT"/>
                <w:sz w:val="24"/>
              </w:rPr>
              <w:t>Mean</w:t>
            </w:r>
            <w:r>
              <w:rPr>
                <w:rFonts w:ascii="Arial MT"/>
                <w:spacing w:val="-5"/>
                <w:sz w:val="24"/>
              </w:rPr>
              <w:t> </w:t>
            </w:r>
            <w:r>
              <w:rPr>
                <w:rFonts w:ascii="Arial MT"/>
                <w:sz w:val="24"/>
              </w:rPr>
              <w:t>Absolute</w:t>
            </w:r>
            <w:r>
              <w:rPr>
                <w:rFonts w:ascii="Arial MT"/>
                <w:spacing w:val="-4"/>
                <w:sz w:val="24"/>
              </w:rPr>
              <w:t> </w:t>
            </w:r>
            <w:r>
              <w:rPr>
                <w:rFonts w:ascii="Arial MT"/>
                <w:sz w:val="24"/>
              </w:rPr>
              <w:t>Percentage</w:t>
            </w:r>
            <w:r>
              <w:rPr>
                <w:rFonts w:ascii="Arial MT"/>
                <w:spacing w:val="-6"/>
                <w:sz w:val="24"/>
              </w:rPr>
              <w:t> </w:t>
            </w:r>
            <w:r>
              <w:rPr>
                <w:rFonts w:ascii="Arial MT"/>
                <w:spacing w:val="-4"/>
                <w:sz w:val="24"/>
              </w:rPr>
              <w:t>Error</w:t>
            </w:r>
          </w:p>
        </w:tc>
      </w:tr>
      <w:tr>
        <w:trPr>
          <w:trHeight w:val="653" w:hRule="atLeast"/>
        </w:trPr>
        <w:tc>
          <w:tcPr>
            <w:tcW w:w="1835" w:type="dxa"/>
          </w:tcPr>
          <w:p>
            <w:pPr>
              <w:pStyle w:val="TableParagraph"/>
              <w:spacing w:before="185"/>
              <w:ind w:left="50"/>
              <w:rPr>
                <w:rFonts w:ascii="Arial MT"/>
                <w:sz w:val="24"/>
              </w:rPr>
            </w:pPr>
            <w:r>
              <w:rPr>
                <w:rFonts w:ascii="Arial MT"/>
                <w:spacing w:val="-5"/>
                <w:sz w:val="24"/>
              </w:rPr>
              <w:t>ML</w:t>
            </w:r>
          </w:p>
        </w:tc>
        <w:tc>
          <w:tcPr>
            <w:tcW w:w="5420" w:type="dxa"/>
          </w:tcPr>
          <w:p>
            <w:pPr>
              <w:pStyle w:val="TableParagraph"/>
              <w:spacing w:before="185"/>
              <w:ind w:left="824"/>
              <w:rPr>
                <w:rFonts w:ascii="Arial MT"/>
                <w:sz w:val="24"/>
              </w:rPr>
            </w:pPr>
            <w:r>
              <w:rPr>
                <w:rFonts w:ascii="Arial MT"/>
                <w:sz w:val="24"/>
              </w:rPr>
              <w:t>Machine</w:t>
            </w:r>
            <w:r>
              <w:rPr>
                <w:rFonts w:ascii="Arial MT"/>
                <w:spacing w:val="-5"/>
                <w:sz w:val="24"/>
              </w:rPr>
              <w:t> </w:t>
            </w:r>
            <w:r>
              <w:rPr>
                <w:rFonts w:ascii="Arial MT"/>
                <w:spacing w:val="-2"/>
                <w:sz w:val="24"/>
              </w:rPr>
              <w:t>Learning</w:t>
            </w:r>
          </w:p>
        </w:tc>
      </w:tr>
      <w:tr>
        <w:trPr>
          <w:trHeight w:val="654" w:hRule="atLeast"/>
        </w:trPr>
        <w:tc>
          <w:tcPr>
            <w:tcW w:w="1835" w:type="dxa"/>
          </w:tcPr>
          <w:p>
            <w:pPr>
              <w:pStyle w:val="TableParagraph"/>
              <w:spacing w:before="184"/>
              <w:ind w:left="50"/>
              <w:rPr>
                <w:rFonts w:ascii="Arial MT"/>
                <w:sz w:val="24"/>
              </w:rPr>
            </w:pPr>
            <w:r>
              <w:rPr>
                <w:rFonts w:ascii="Arial MT"/>
                <w:spacing w:val="-5"/>
                <w:sz w:val="24"/>
              </w:rPr>
              <w:t>NLP</w:t>
            </w:r>
          </w:p>
        </w:tc>
        <w:tc>
          <w:tcPr>
            <w:tcW w:w="5420" w:type="dxa"/>
          </w:tcPr>
          <w:p>
            <w:pPr>
              <w:pStyle w:val="TableParagraph"/>
              <w:spacing w:before="184"/>
              <w:ind w:left="824"/>
              <w:rPr>
                <w:rFonts w:ascii="Arial MT"/>
                <w:sz w:val="24"/>
              </w:rPr>
            </w:pPr>
            <w:r>
              <w:rPr>
                <w:rFonts w:ascii="Arial MT"/>
                <w:sz w:val="24"/>
              </w:rPr>
              <w:t>Natural</w:t>
            </w:r>
            <w:r>
              <w:rPr>
                <w:rFonts w:ascii="Arial MT"/>
                <w:spacing w:val="-4"/>
                <w:sz w:val="24"/>
              </w:rPr>
              <w:t> </w:t>
            </w:r>
            <w:r>
              <w:rPr>
                <w:rFonts w:ascii="Arial MT"/>
                <w:sz w:val="24"/>
              </w:rPr>
              <w:t>Language</w:t>
            </w:r>
            <w:r>
              <w:rPr>
                <w:rFonts w:ascii="Arial MT"/>
                <w:spacing w:val="-4"/>
                <w:sz w:val="24"/>
              </w:rPr>
              <w:t> </w:t>
            </w:r>
            <w:r>
              <w:rPr>
                <w:rFonts w:ascii="Arial MT"/>
                <w:spacing w:val="-2"/>
                <w:sz w:val="24"/>
              </w:rPr>
              <w:t>Processing</w:t>
            </w:r>
          </w:p>
        </w:tc>
      </w:tr>
      <w:tr>
        <w:trPr>
          <w:trHeight w:val="654" w:hRule="atLeast"/>
        </w:trPr>
        <w:tc>
          <w:tcPr>
            <w:tcW w:w="1835" w:type="dxa"/>
          </w:tcPr>
          <w:p>
            <w:pPr>
              <w:pStyle w:val="TableParagraph"/>
              <w:spacing w:before="186"/>
              <w:ind w:left="50"/>
              <w:rPr>
                <w:rFonts w:ascii="Arial MT"/>
                <w:sz w:val="24"/>
              </w:rPr>
            </w:pPr>
            <w:r>
              <w:rPr>
                <w:rFonts w:ascii="Arial MT"/>
                <w:spacing w:val="-4"/>
                <w:sz w:val="24"/>
              </w:rPr>
              <w:t>PICP</w:t>
            </w:r>
          </w:p>
        </w:tc>
        <w:tc>
          <w:tcPr>
            <w:tcW w:w="5420" w:type="dxa"/>
          </w:tcPr>
          <w:p>
            <w:pPr>
              <w:pStyle w:val="TableParagraph"/>
              <w:spacing w:before="186"/>
              <w:ind w:left="824"/>
              <w:rPr>
                <w:rFonts w:ascii="Arial MT"/>
                <w:sz w:val="24"/>
              </w:rPr>
            </w:pPr>
            <w:r>
              <w:rPr>
                <w:rFonts w:ascii="Arial MT"/>
                <w:sz w:val="24"/>
              </w:rPr>
              <w:t>Prediction</w:t>
            </w:r>
            <w:r>
              <w:rPr>
                <w:rFonts w:ascii="Arial MT"/>
                <w:spacing w:val="-7"/>
                <w:sz w:val="24"/>
              </w:rPr>
              <w:t> </w:t>
            </w:r>
            <w:r>
              <w:rPr>
                <w:rFonts w:ascii="Arial MT"/>
                <w:sz w:val="24"/>
              </w:rPr>
              <w:t>Interval</w:t>
            </w:r>
            <w:r>
              <w:rPr>
                <w:rFonts w:ascii="Arial MT"/>
                <w:spacing w:val="-7"/>
                <w:sz w:val="24"/>
              </w:rPr>
              <w:t> </w:t>
            </w:r>
            <w:r>
              <w:rPr>
                <w:rFonts w:ascii="Arial MT"/>
                <w:sz w:val="24"/>
              </w:rPr>
              <w:t>Coverage</w:t>
            </w:r>
            <w:r>
              <w:rPr>
                <w:rFonts w:ascii="Arial MT"/>
                <w:spacing w:val="-7"/>
                <w:sz w:val="24"/>
              </w:rPr>
              <w:t> </w:t>
            </w:r>
            <w:r>
              <w:rPr>
                <w:rFonts w:ascii="Arial MT"/>
                <w:spacing w:val="-2"/>
                <w:sz w:val="24"/>
              </w:rPr>
              <w:t>Probability</w:t>
            </w:r>
          </w:p>
        </w:tc>
      </w:tr>
      <w:tr>
        <w:trPr>
          <w:trHeight w:val="653" w:hRule="atLeast"/>
        </w:trPr>
        <w:tc>
          <w:tcPr>
            <w:tcW w:w="1835" w:type="dxa"/>
          </w:tcPr>
          <w:p>
            <w:pPr>
              <w:pStyle w:val="TableParagraph"/>
              <w:spacing w:before="184"/>
              <w:ind w:left="50"/>
              <w:rPr>
                <w:rFonts w:ascii="Arial MT"/>
                <w:sz w:val="24"/>
              </w:rPr>
            </w:pPr>
            <w:r>
              <w:rPr>
                <w:rFonts w:ascii="Arial MT"/>
                <w:spacing w:val="-5"/>
                <w:sz w:val="24"/>
              </w:rPr>
              <w:t>QRF</w:t>
            </w:r>
          </w:p>
        </w:tc>
        <w:tc>
          <w:tcPr>
            <w:tcW w:w="5420" w:type="dxa"/>
          </w:tcPr>
          <w:p>
            <w:pPr>
              <w:pStyle w:val="TableParagraph"/>
              <w:spacing w:before="184"/>
              <w:ind w:left="824"/>
              <w:rPr>
                <w:rFonts w:ascii="Arial MT"/>
                <w:sz w:val="24"/>
              </w:rPr>
            </w:pPr>
            <w:r>
              <w:rPr>
                <w:rFonts w:ascii="Arial MT"/>
                <w:sz w:val="24"/>
              </w:rPr>
              <w:t>Quantile</w:t>
            </w:r>
            <w:r>
              <w:rPr>
                <w:rFonts w:ascii="Arial MT"/>
                <w:spacing w:val="-7"/>
                <w:sz w:val="24"/>
              </w:rPr>
              <w:t> </w:t>
            </w:r>
            <w:r>
              <w:rPr>
                <w:rFonts w:ascii="Arial MT"/>
                <w:sz w:val="24"/>
              </w:rPr>
              <w:t>Regression</w:t>
            </w:r>
            <w:r>
              <w:rPr>
                <w:rFonts w:ascii="Arial MT"/>
                <w:spacing w:val="-6"/>
                <w:sz w:val="24"/>
              </w:rPr>
              <w:t> </w:t>
            </w:r>
            <w:r>
              <w:rPr>
                <w:rFonts w:ascii="Arial MT"/>
                <w:spacing w:val="-2"/>
                <w:sz w:val="24"/>
              </w:rPr>
              <w:t>Forest</w:t>
            </w:r>
          </w:p>
        </w:tc>
      </w:tr>
      <w:tr>
        <w:trPr>
          <w:trHeight w:val="653" w:hRule="atLeast"/>
        </w:trPr>
        <w:tc>
          <w:tcPr>
            <w:tcW w:w="1835" w:type="dxa"/>
          </w:tcPr>
          <w:p>
            <w:pPr>
              <w:pStyle w:val="TableParagraph"/>
              <w:spacing w:before="185"/>
              <w:ind w:left="50"/>
              <w:rPr>
                <w:rFonts w:ascii="Arial MT"/>
                <w:sz w:val="24"/>
              </w:rPr>
            </w:pPr>
            <w:r>
              <w:rPr>
                <w:rFonts w:ascii="Arial MT"/>
                <w:spacing w:val="-4"/>
                <w:sz w:val="24"/>
              </w:rPr>
              <w:t>RMSE</w:t>
            </w:r>
          </w:p>
        </w:tc>
        <w:tc>
          <w:tcPr>
            <w:tcW w:w="5420" w:type="dxa"/>
          </w:tcPr>
          <w:p>
            <w:pPr>
              <w:pStyle w:val="TableParagraph"/>
              <w:spacing w:before="185"/>
              <w:ind w:left="824"/>
              <w:rPr>
                <w:rFonts w:ascii="Arial MT"/>
                <w:sz w:val="24"/>
              </w:rPr>
            </w:pPr>
            <w:r>
              <w:rPr>
                <w:rFonts w:ascii="Arial MT"/>
                <w:sz w:val="24"/>
              </w:rPr>
              <w:t>Root</w:t>
            </w:r>
            <w:r>
              <w:rPr>
                <w:rFonts w:ascii="Arial MT"/>
                <w:spacing w:val="-4"/>
                <w:sz w:val="24"/>
              </w:rPr>
              <w:t> </w:t>
            </w:r>
            <w:r>
              <w:rPr>
                <w:rFonts w:ascii="Arial MT"/>
                <w:sz w:val="24"/>
              </w:rPr>
              <w:t>Mean</w:t>
            </w:r>
            <w:r>
              <w:rPr>
                <w:rFonts w:ascii="Arial MT"/>
                <w:spacing w:val="-3"/>
                <w:sz w:val="24"/>
              </w:rPr>
              <w:t> </w:t>
            </w:r>
            <w:r>
              <w:rPr>
                <w:rFonts w:ascii="Arial MT"/>
                <w:sz w:val="24"/>
              </w:rPr>
              <w:t>Square</w:t>
            </w:r>
            <w:r>
              <w:rPr>
                <w:rFonts w:ascii="Arial MT"/>
                <w:spacing w:val="-3"/>
                <w:sz w:val="24"/>
              </w:rPr>
              <w:t> </w:t>
            </w:r>
            <w:r>
              <w:rPr>
                <w:rFonts w:ascii="Arial MT"/>
                <w:spacing w:val="-2"/>
                <w:sz w:val="24"/>
              </w:rPr>
              <w:t>Error</w:t>
            </w:r>
          </w:p>
        </w:tc>
      </w:tr>
      <w:tr>
        <w:trPr>
          <w:trHeight w:val="653" w:hRule="atLeast"/>
        </w:trPr>
        <w:tc>
          <w:tcPr>
            <w:tcW w:w="1835" w:type="dxa"/>
          </w:tcPr>
          <w:p>
            <w:pPr>
              <w:pStyle w:val="TableParagraph"/>
              <w:spacing w:before="184"/>
              <w:ind w:left="50"/>
              <w:rPr>
                <w:rFonts w:ascii="Arial MT"/>
                <w:sz w:val="24"/>
              </w:rPr>
            </w:pPr>
            <w:r>
              <w:rPr>
                <w:rFonts w:ascii="Arial MT"/>
                <w:spacing w:val="-5"/>
                <w:sz w:val="24"/>
              </w:rPr>
              <w:t>RNN</w:t>
            </w:r>
          </w:p>
        </w:tc>
        <w:tc>
          <w:tcPr>
            <w:tcW w:w="5420" w:type="dxa"/>
          </w:tcPr>
          <w:p>
            <w:pPr>
              <w:pStyle w:val="TableParagraph"/>
              <w:spacing w:before="184"/>
              <w:ind w:left="824"/>
              <w:rPr>
                <w:rFonts w:ascii="Arial MT"/>
                <w:sz w:val="24"/>
              </w:rPr>
            </w:pPr>
            <w:r>
              <w:rPr>
                <w:rFonts w:ascii="Arial MT"/>
                <w:sz w:val="24"/>
              </w:rPr>
              <w:t>Recurrent</w:t>
            </w:r>
            <w:r>
              <w:rPr>
                <w:rFonts w:ascii="Arial MT"/>
                <w:spacing w:val="-5"/>
                <w:sz w:val="24"/>
              </w:rPr>
              <w:t> </w:t>
            </w:r>
            <w:r>
              <w:rPr>
                <w:rFonts w:ascii="Arial MT"/>
                <w:sz w:val="24"/>
              </w:rPr>
              <w:t>Neural</w:t>
            </w:r>
            <w:r>
              <w:rPr>
                <w:rFonts w:ascii="Arial MT"/>
                <w:spacing w:val="-4"/>
                <w:sz w:val="24"/>
              </w:rPr>
              <w:t> </w:t>
            </w:r>
            <w:r>
              <w:rPr>
                <w:rFonts w:ascii="Arial MT"/>
                <w:spacing w:val="-2"/>
                <w:sz w:val="24"/>
              </w:rPr>
              <w:t>Network</w:t>
            </w:r>
          </w:p>
        </w:tc>
      </w:tr>
      <w:tr>
        <w:trPr>
          <w:trHeight w:val="654" w:hRule="atLeast"/>
        </w:trPr>
        <w:tc>
          <w:tcPr>
            <w:tcW w:w="1835" w:type="dxa"/>
          </w:tcPr>
          <w:p>
            <w:pPr>
              <w:pStyle w:val="TableParagraph"/>
              <w:spacing w:before="185"/>
              <w:ind w:left="50"/>
              <w:rPr>
                <w:rFonts w:ascii="Arial MT"/>
                <w:sz w:val="24"/>
              </w:rPr>
            </w:pPr>
            <w:r>
              <w:rPr>
                <w:rFonts w:ascii="Arial MT"/>
                <w:spacing w:val="-5"/>
                <w:sz w:val="24"/>
              </w:rPr>
              <w:t>S&amp;P</w:t>
            </w:r>
          </w:p>
        </w:tc>
        <w:tc>
          <w:tcPr>
            <w:tcW w:w="5420" w:type="dxa"/>
          </w:tcPr>
          <w:p>
            <w:pPr>
              <w:pStyle w:val="TableParagraph"/>
              <w:spacing w:before="185"/>
              <w:ind w:left="824"/>
              <w:rPr>
                <w:rFonts w:ascii="Arial MT" w:hAnsi="Arial MT"/>
                <w:sz w:val="24"/>
              </w:rPr>
            </w:pPr>
            <w:r>
              <w:rPr>
                <w:rFonts w:ascii="Arial MT" w:hAnsi="Arial MT"/>
                <w:sz w:val="24"/>
              </w:rPr>
              <w:t>Standard</w:t>
            </w:r>
            <w:r>
              <w:rPr>
                <w:rFonts w:ascii="Arial MT" w:hAnsi="Arial MT"/>
                <w:spacing w:val="-4"/>
                <w:sz w:val="24"/>
              </w:rPr>
              <w:t> </w:t>
            </w:r>
            <w:r>
              <w:rPr>
                <w:rFonts w:ascii="Arial MT" w:hAnsi="Arial MT"/>
                <w:sz w:val="24"/>
              </w:rPr>
              <w:t>and</w:t>
            </w:r>
            <w:r>
              <w:rPr>
                <w:rFonts w:ascii="Arial MT" w:hAnsi="Arial MT"/>
                <w:spacing w:val="-3"/>
                <w:sz w:val="24"/>
              </w:rPr>
              <w:t> </w:t>
            </w:r>
            <w:r>
              <w:rPr>
                <w:rFonts w:ascii="Arial MT" w:hAnsi="Arial MT"/>
                <w:spacing w:val="-2"/>
                <w:sz w:val="24"/>
              </w:rPr>
              <w:t>Poor’s</w:t>
            </w:r>
          </w:p>
        </w:tc>
      </w:tr>
      <w:tr>
        <w:trPr>
          <w:trHeight w:val="654" w:hRule="atLeast"/>
        </w:trPr>
        <w:tc>
          <w:tcPr>
            <w:tcW w:w="1835" w:type="dxa"/>
          </w:tcPr>
          <w:p>
            <w:pPr>
              <w:pStyle w:val="TableParagraph"/>
              <w:spacing w:before="184"/>
              <w:ind w:left="50"/>
              <w:rPr>
                <w:rFonts w:ascii="Arial MT"/>
                <w:sz w:val="24"/>
              </w:rPr>
            </w:pPr>
            <w:r>
              <w:rPr>
                <w:rFonts w:ascii="Arial MT"/>
                <w:spacing w:val="-5"/>
                <w:sz w:val="24"/>
              </w:rPr>
              <w:t>USD</w:t>
            </w:r>
          </w:p>
        </w:tc>
        <w:tc>
          <w:tcPr>
            <w:tcW w:w="5420" w:type="dxa"/>
          </w:tcPr>
          <w:p>
            <w:pPr>
              <w:pStyle w:val="TableParagraph"/>
              <w:spacing w:before="184"/>
              <w:ind w:left="824"/>
              <w:rPr>
                <w:rFonts w:ascii="Arial MT"/>
                <w:sz w:val="24"/>
              </w:rPr>
            </w:pPr>
            <w:r>
              <w:rPr>
                <w:rFonts w:ascii="Arial MT"/>
                <w:sz w:val="24"/>
              </w:rPr>
              <w:t>United</w:t>
            </w:r>
            <w:r>
              <w:rPr>
                <w:rFonts w:ascii="Arial MT"/>
                <w:spacing w:val="-4"/>
                <w:sz w:val="24"/>
              </w:rPr>
              <w:t> </w:t>
            </w:r>
            <w:r>
              <w:rPr>
                <w:rFonts w:ascii="Arial MT"/>
                <w:sz w:val="24"/>
              </w:rPr>
              <w:t>States</w:t>
            </w:r>
            <w:r>
              <w:rPr>
                <w:rFonts w:ascii="Arial MT"/>
                <w:spacing w:val="-3"/>
                <w:sz w:val="24"/>
              </w:rPr>
              <w:t> </w:t>
            </w:r>
            <w:r>
              <w:rPr>
                <w:rFonts w:ascii="Arial MT"/>
                <w:spacing w:val="-2"/>
                <w:sz w:val="24"/>
              </w:rPr>
              <w:t>Dollar</w:t>
            </w:r>
          </w:p>
        </w:tc>
      </w:tr>
      <w:tr>
        <w:trPr>
          <w:trHeight w:val="461" w:hRule="atLeast"/>
        </w:trPr>
        <w:tc>
          <w:tcPr>
            <w:tcW w:w="1835" w:type="dxa"/>
          </w:tcPr>
          <w:p>
            <w:pPr>
              <w:pStyle w:val="TableParagraph"/>
              <w:spacing w:line="256" w:lineRule="exact" w:before="185"/>
              <w:ind w:left="50"/>
              <w:rPr>
                <w:rFonts w:ascii="Arial MT"/>
                <w:sz w:val="24"/>
              </w:rPr>
            </w:pPr>
            <w:r>
              <w:rPr>
                <w:rFonts w:ascii="Arial MT"/>
                <w:spacing w:val="-5"/>
                <w:sz w:val="24"/>
              </w:rPr>
              <w:t>VIX</w:t>
            </w:r>
          </w:p>
        </w:tc>
        <w:tc>
          <w:tcPr>
            <w:tcW w:w="5420" w:type="dxa"/>
          </w:tcPr>
          <w:p>
            <w:pPr>
              <w:pStyle w:val="TableParagraph"/>
              <w:spacing w:line="256" w:lineRule="exact" w:before="185"/>
              <w:ind w:left="824"/>
              <w:rPr>
                <w:rFonts w:ascii="Arial MT"/>
                <w:sz w:val="24"/>
              </w:rPr>
            </w:pPr>
            <w:r>
              <w:rPr>
                <w:rFonts w:ascii="Arial MT"/>
                <w:sz w:val="24"/>
              </w:rPr>
              <w:t>Volatility</w:t>
            </w:r>
            <w:r>
              <w:rPr>
                <w:rFonts w:ascii="Arial MT"/>
                <w:spacing w:val="-2"/>
                <w:sz w:val="24"/>
              </w:rPr>
              <w:t> Index</w:t>
            </w:r>
          </w:p>
        </w:tc>
      </w:tr>
    </w:tbl>
    <w:p>
      <w:pPr>
        <w:pStyle w:val="TableParagraph"/>
        <w:spacing w:after="0" w:line="256" w:lineRule="exact"/>
        <w:rPr>
          <w:rFonts w:ascii="Arial MT"/>
          <w:sz w:val="24"/>
        </w:rPr>
        <w:sectPr>
          <w:headerReference w:type="default" r:id="rId138"/>
          <w:footerReference w:type="default" r:id="rId139"/>
          <w:pgSz w:w="11910" w:h="16840"/>
          <w:pgMar w:header="1426" w:footer="912" w:top="1720" w:bottom="1100" w:left="1559" w:right="1133"/>
        </w:sectPr>
      </w:pPr>
    </w:p>
    <w:p>
      <w:pPr>
        <w:pStyle w:val="BodyText"/>
        <w:rPr>
          <w:rFonts w:ascii="Arial MT"/>
        </w:rPr>
      </w:pPr>
    </w:p>
    <w:p>
      <w:pPr>
        <w:pStyle w:val="BodyText"/>
        <w:rPr>
          <w:rFonts w:ascii="Arial MT"/>
        </w:rPr>
      </w:pPr>
    </w:p>
    <w:p>
      <w:pPr>
        <w:pStyle w:val="BodyText"/>
        <w:spacing w:before="173"/>
        <w:rPr>
          <w:rFonts w:ascii="Arial MT"/>
        </w:rPr>
      </w:pPr>
    </w:p>
    <w:p>
      <w:pPr>
        <w:pStyle w:val="BodyText"/>
        <w:spacing w:line="360" w:lineRule="auto" w:before="1"/>
        <w:ind w:left="143" w:right="559"/>
        <w:jc w:val="both"/>
        <w:rPr>
          <w:rFonts w:ascii="Arial MT"/>
        </w:rPr>
      </w:pPr>
      <w:bookmarkStart w:name="1 introduction" w:id="142"/>
      <w:bookmarkEnd w:id="142"/>
      <w:r>
        <w:rPr/>
      </w:r>
      <w:bookmarkStart w:name="_bookmark82" w:id="143"/>
      <w:bookmarkEnd w:id="143"/>
      <w:r>
        <w:rPr/>
      </w:r>
      <w:r>
        <w:rPr>
          <w:rFonts w:ascii="Arial MT"/>
        </w:rPr>
        <w:t>Gold</w:t>
      </w:r>
      <w:r>
        <w:rPr>
          <w:rFonts w:ascii="Arial MT"/>
          <w:spacing w:val="-11"/>
        </w:rPr>
        <w:t> </w:t>
      </w:r>
      <w:r>
        <w:rPr>
          <w:rFonts w:ascii="Arial MT"/>
        </w:rPr>
        <w:t>is</w:t>
      </w:r>
      <w:r>
        <w:rPr>
          <w:rFonts w:ascii="Arial MT"/>
          <w:spacing w:val="-12"/>
        </w:rPr>
        <w:t> </w:t>
      </w:r>
      <w:r>
        <w:rPr>
          <w:rFonts w:ascii="Arial MT"/>
        </w:rPr>
        <w:t>a</w:t>
      </w:r>
      <w:r>
        <w:rPr>
          <w:rFonts w:ascii="Arial MT"/>
          <w:spacing w:val="-11"/>
        </w:rPr>
        <w:t> </w:t>
      </w:r>
      <w:r>
        <w:rPr>
          <w:rFonts w:ascii="Arial MT"/>
        </w:rPr>
        <w:t>commodity</w:t>
      </w:r>
      <w:r>
        <w:rPr>
          <w:rFonts w:ascii="Arial MT"/>
          <w:spacing w:val="-12"/>
        </w:rPr>
        <w:t> </w:t>
      </w:r>
      <w:r>
        <w:rPr>
          <w:rFonts w:ascii="Arial MT"/>
        </w:rPr>
        <w:t>of</w:t>
      </w:r>
      <w:r>
        <w:rPr>
          <w:rFonts w:ascii="Arial MT"/>
          <w:spacing w:val="-13"/>
        </w:rPr>
        <w:t> </w:t>
      </w:r>
      <w:r>
        <w:rPr>
          <w:rFonts w:ascii="Arial MT"/>
        </w:rPr>
        <w:t>great</w:t>
      </w:r>
      <w:r>
        <w:rPr>
          <w:rFonts w:ascii="Arial MT"/>
          <w:spacing w:val="-11"/>
        </w:rPr>
        <w:t> </w:t>
      </w:r>
      <w:r>
        <w:rPr>
          <w:rFonts w:ascii="Arial MT"/>
        </w:rPr>
        <w:t>historical</w:t>
      </w:r>
      <w:r>
        <w:rPr>
          <w:rFonts w:ascii="Arial MT"/>
          <w:spacing w:val="-12"/>
        </w:rPr>
        <w:t> </w:t>
      </w:r>
      <w:r>
        <w:rPr>
          <w:rFonts w:ascii="Arial MT"/>
        </w:rPr>
        <w:t>importance.</w:t>
      </w:r>
      <w:r>
        <w:rPr>
          <w:rFonts w:ascii="Arial MT"/>
          <w:spacing w:val="-11"/>
        </w:rPr>
        <w:t> </w:t>
      </w:r>
      <w:r>
        <w:rPr>
          <w:rFonts w:ascii="Arial MT"/>
        </w:rPr>
        <w:t>For</w:t>
      </w:r>
      <w:r>
        <w:rPr>
          <w:rFonts w:ascii="Arial MT"/>
          <w:spacing w:val="-12"/>
        </w:rPr>
        <w:t> </w:t>
      </w:r>
      <w:r>
        <w:rPr>
          <w:rFonts w:ascii="Arial MT"/>
        </w:rPr>
        <w:t>thousands</w:t>
      </w:r>
      <w:r>
        <w:rPr>
          <w:rFonts w:ascii="Arial MT"/>
          <w:spacing w:val="-12"/>
        </w:rPr>
        <w:t> </w:t>
      </w:r>
      <w:r>
        <w:rPr>
          <w:rFonts w:ascii="Arial MT"/>
        </w:rPr>
        <w:t>of</w:t>
      </w:r>
      <w:r>
        <w:rPr>
          <w:rFonts w:ascii="Arial MT"/>
          <w:spacing w:val="-6"/>
        </w:rPr>
        <w:t> </w:t>
      </w:r>
      <w:r>
        <w:rPr>
          <w:rFonts w:ascii="Arial MT"/>
        </w:rPr>
        <w:t>years,</w:t>
      </w:r>
      <w:r>
        <w:rPr>
          <w:rFonts w:ascii="Arial MT"/>
          <w:spacing w:val="-11"/>
        </w:rPr>
        <w:t> </w:t>
      </w:r>
      <w:r>
        <w:rPr>
          <w:rFonts w:ascii="Arial MT"/>
        </w:rPr>
        <w:t>it</w:t>
      </w:r>
      <w:r>
        <w:rPr>
          <w:rFonts w:ascii="Arial MT"/>
          <w:spacing w:val="-12"/>
        </w:rPr>
        <w:t> </w:t>
      </w:r>
      <w:r>
        <w:rPr>
          <w:rFonts w:ascii="Arial MT"/>
        </w:rPr>
        <w:t>has been used as a medium of exchange, a store of value, and a hedge against inflation</w:t>
      </w:r>
      <w:r>
        <w:rPr>
          <w:rFonts w:ascii="Arial MT"/>
          <w:spacing w:val="-1"/>
        </w:rPr>
        <w:t> </w:t>
      </w:r>
      <w:r>
        <w:rPr>
          <w:rFonts w:ascii="Arial MT"/>
        </w:rPr>
        <w:t>and other</w:t>
      </w:r>
      <w:r>
        <w:rPr>
          <w:rFonts w:ascii="Arial MT"/>
          <w:spacing w:val="-1"/>
        </w:rPr>
        <w:t> </w:t>
      </w:r>
      <w:r>
        <w:rPr>
          <w:rFonts w:ascii="Arial MT"/>
        </w:rPr>
        <w:t>risks (Taneva-Angelova,</w:t>
      </w:r>
      <w:r>
        <w:rPr>
          <w:rFonts w:ascii="Arial MT"/>
          <w:spacing w:val="-4"/>
        </w:rPr>
        <w:t> </w:t>
      </w:r>
      <w:r>
        <w:rPr>
          <w:rFonts w:ascii="Arial MT"/>
        </w:rPr>
        <w:t>Raychev</w:t>
      </w:r>
      <w:r>
        <w:rPr>
          <w:rFonts w:ascii="Arial MT"/>
          <w:spacing w:val="-2"/>
        </w:rPr>
        <w:t> </w:t>
      </w:r>
      <w:r>
        <w:rPr>
          <w:rFonts w:ascii="Arial MT"/>
        </w:rPr>
        <w:t>and</w:t>
      </w:r>
      <w:r>
        <w:rPr>
          <w:rFonts w:ascii="Arial MT"/>
          <w:spacing w:val="-1"/>
        </w:rPr>
        <w:t> </w:t>
      </w:r>
      <w:r>
        <w:rPr>
          <w:rFonts w:ascii="Arial MT"/>
        </w:rPr>
        <w:t>Ilieva,</w:t>
      </w:r>
      <w:r>
        <w:rPr>
          <w:rFonts w:ascii="Arial MT"/>
          <w:spacing w:val="-2"/>
        </w:rPr>
        <w:t> </w:t>
      </w:r>
      <w:r>
        <w:rPr>
          <w:rFonts w:ascii="Arial MT"/>
        </w:rPr>
        <w:t>2025). Although it has been a valuable commodity for thousands of years dating back to before ancient</w:t>
      </w:r>
      <w:r>
        <w:rPr>
          <w:rFonts w:ascii="Arial MT"/>
          <w:spacing w:val="-17"/>
        </w:rPr>
        <w:t> </w:t>
      </w:r>
      <w:r>
        <w:rPr>
          <w:rFonts w:ascii="Arial MT"/>
        </w:rPr>
        <w:t>Egyptian</w:t>
      </w:r>
      <w:r>
        <w:rPr>
          <w:rFonts w:ascii="Arial MT"/>
          <w:spacing w:val="-17"/>
        </w:rPr>
        <w:t> </w:t>
      </w:r>
      <w:r>
        <w:rPr>
          <w:rFonts w:ascii="Arial MT"/>
        </w:rPr>
        <w:t>times</w:t>
      </w:r>
      <w:r>
        <w:rPr>
          <w:rFonts w:ascii="Arial MT"/>
          <w:spacing w:val="-16"/>
        </w:rPr>
        <w:t> </w:t>
      </w:r>
      <w:r>
        <w:rPr>
          <w:rFonts w:ascii="Arial MT"/>
        </w:rPr>
        <w:t>and</w:t>
      </w:r>
      <w:r>
        <w:rPr>
          <w:rFonts w:ascii="Arial MT"/>
          <w:spacing w:val="-17"/>
        </w:rPr>
        <w:t> </w:t>
      </w:r>
      <w:r>
        <w:rPr>
          <w:rFonts w:ascii="Arial MT"/>
        </w:rPr>
        <w:t>despite</w:t>
      </w:r>
      <w:r>
        <w:rPr>
          <w:rFonts w:ascii="Arial MT"/>
          <w:spacing w:val="-17"/>
        </w:rPr>
        <w:t> </w:t>
      </w:r>
      <w:r>
        <w:rPr>
          <w:rFonts w:ascii="Arial MT"/>
        </w:rPr>
        <w:t>its</w:t>
      </w:r>
      <w:r>
        <w:rPr>
          <w:rFonts w:ascii="Arial MT"/>
          <w:spacing w:val="-17"/>
        </w:rPr>
        <w:t> </w:t>
      </w:r>
      <w:r>
        <w:rPr>
          <w:rFonts w:ascii="Arial MT"/>
        </w:rPr>
        <w:t>relatively</w:t>
      </w:r>
      <w:r>
        <w:rPr>
          <w:rFonts w:ascii="Arial MT"/>
          <w:spacing w:val="-16"/>
        </w:rPr>
        <w:t> </w:t>
      </w:r>
      <w:r>
        <w:rPr>
          <w:rFonts w:ascii="Arial MT"/>
        </w:rPr>
        <w:t>high</w:t>
      </w:r>
      <w:r>
        <w:rPr>
          <w:rFonts w:ascii="Arial MT"/>
          <w:spacing w:val="-17"/>
        </w:rPr>
        <w:t> </w:t>
      </w:r>
      <w:r>
        <w:rPr>
          <w:rFonts w:ascii="Arial MT"/>
        </w:rPr>
        <w:t>liquidity,</w:t>
      </w:r>
      <w:r>
        <w:rPr>
          <w:rFonts w:ascii="Arial MT"/>
          <w:spacing w:val="-17"/>
        </w:rPr>
        <w:t> </w:t>
      </w:r>
      <w:r>
        <w:rPr>
          <w:rFonts w:ascii="Arial MT"/>
        </w:rPr>
        <w:t>it</w:t>
      </w:r>
      <w:r>
        <w:rPr>
          <w:rFonts w:ascii="Arial MT"/>
          <w:spacing w:val="-16"/>
        </w:rPr>
        <w:t> </w:t>
      </w:r>
      <w:r>
        <w:rPr>
          <w:rFonts w:ascii="Arial MT"/>
        </w:rPr>
        <w:t>remains</w:t>
      </w:r>
      <w:r>
        <w:rPr>
          <w:rFonts w:ascii="Arial MT"/>
          <w:spacing w:val="-17"/>
        </w:rPr>
        <w:t> </w:t>
      </w:r>
      <w:r>
        <w:rPr>
          <w:rFonts w:ascii="Arial MT"/>
        </w:rPr>
        <w:t>incredibly difficult to predict its price movements due to its high volatility and the many complex factors that drive its price behaviour. Experts typically tend to focus on geopolitical tensions, interest rates, inflation, macroeconomic factors, and currency exchange rate fluctuations to explain gold price movements (Taneva- Angelova, Raychev and Ilieva, 2025). However, the interactions between these factors are difficult to quantify and frequently lead to unpredictable short-term price</w:t>
      </w:r>
      <w:r>
        <w:rPr>
          <w:rFonts w:ascii="Arial MT"/>
          <w:spacing w:val="-15"/>
        </w:rPr>
        <w:t> </w:t>
      </w:r>
      <w:r>
        <w:rPr>
          <w:rFonts w:ascii="Arial MT"/>
        </w:rPr>
        <w:t>movements.</w:t>
      </w:r>
      <w:r>
        <w:rPr>
          <w:rFonts w:ascii="Arial MT"/>
          <w:spacing w:val="-16"/>
        </w:rPr>
        <w:t> </w:t>
      </w:r>
      <w:r>
        <w:rPr>
          <w:rFonts w:ascii="Arial MT"/>
        </w:rPr>
        <w:t>For</w:t>
      </w:r>
      <w:r>
        <w:rPr>
          <w:rFonts w:ascii="Arial MT"/>
          <w:spacing w:val="-16"/>
        </w:rPr>
        <w:t> </w:t>
      </w:r>
      <w:r>
        <w:rPr>
          <w:rFonts w:ascii="Arial MT"/>
        </w:rPr>
        <w:t>that</w:t>
      </w:r>
      <w:r>
        <w:rPr>
          <w:rFonts w:ascii="Arial MT"/>
          <w:spacing w:val="-15"/>
        </w:rPr>
        <w:t> </w:t>
      </w:r>
      <w:r>
        <w:rPr>
          <w:rFonts w:ascii="Arial MT"/>
        </w:rPr>
        <w:t>reason,</w:t>
      </w:r>
      <w:r>
        <w:rPr>
          <w:rFonts w:ascii="Arial MT"/>
          <w:spacing w:val="-17"/>
        </w:rPr>
        <w:t> </w:t>
      </w:r>
      <w:r>
        <w:rPr>
          <w:rFonts w:ascii="Arial MT"/>
        </w:rPr>
        <w:t>understanding</w:t>
      </w:r>
      <w:r>
        <w:rPr>
          <w:rFonts w:ascii="Arial MT"/>
          <w:spacing w:val="-14"/>
        </w:rPr>
        <w:t> </w:t>
      </w:r>
      <w:r>
        <w:rPr>
          <w:rFonts w:ascii="Arial MT"/>
        </w:rPr>
        <w:t>the</w:t>
      </w:r>
      <w:r>
        <w:rPr>
          <w:rFonts w:ascii="Arial MT"/>
          <w:spacing w:val="-16"/>
        </w:rPr>
        <w:t> </w:t>
      </w:r>
      <w:r>
        <w:rPr>
          <w:rFonts w:ascii="Arial MT"/>
        </w:rPr>
        <w:t>dynamics</w:t>
      </w:r>
      <w:r>
        <w:rPr>
          <w:rFonts w:ascii="Arial MT"/>
          <w:spacing w:val="-16"/>
        </w:rPr>
        <w:t> </w:t>
      </w:r>
      <w:r>
        <w:rPr>
          <w:rFonts w:ascii="Arial MT"/>
        </w:rPr>
        <w:t>and</w:t>
      </w:r>
      <w:r>
        <w:rPr>
          <w:rFonts w:ascii="Arial MT"/>
          <w:spacing w:val="-17"/>
        </w:rPr>
        <w:t> </w:t>
      </w:r>
      <w:r>
        <w:rPr>
          <w:rFonts w:ascii="Arial MT"/>
        </w:rPr>
        <w:t>moving</w:t>
      </w:r>
      <w:r>
        <w:rPr>
          <w:rFonts w:ascii="Arial MT"/>
          <w:spacing w:val="-17"/>
        </w:rPr>
        <w:t> </w:t>
      </w:r>
      <w:r>
        <w:rPr>
          <w:rFonts w:ascii="Arial MT"/>
        </w:rPr>
        <w:t>parts of gold price movements is extremely important for informed decision-making in international trade and investment strategies (John and Nidhina, 2025).</w:t>
      </w:r>
    </w:p>
    <w:p>
      <w:pPr>
        <w:pStyle w:val="BodyText"/>
        <w:spacing w:line="360" w:lineRule="auto" w:before="241"/>
        <w:ind w:left="143" w:right="561"/>
        <w:jc w:val="both"/>
        <w:rPr>
          <w:rFonts w:ascii="Arial MT" w:hAnsi="Arial MT"/>
        </w:rPr>
      </w:pPr>
      <w:r>
        <w:rPr>
          <w:rFonts w:ascii="Arial MT" w:hAnsi="Arial MT"/>
        </w:rPr>
        <w:t>It</w:t>
      </w:r>
      <w:r>
        <w:rPr>
          <w:rFonts w:ascii="Arial MT" w:hAnsi="Arial MT"/>
          <w:spacing w:val="-2"/>
        </w:rPr>
        <w:t> </w:t>
      </w:r>
      <w:r>
        <w:rPr>
          <w:rFonts w:ascii="Arial MT" w:hAnsi="Arial MT"/>
        </w:rPr>
        <w:t>is</w:t>
      </w:r>
      <w:r>
        <w:rPr>
          <w:rFonts w:ascii="Arial MT" w:hAnsi="Arial MT"/>
          <w:spacing w:val="-2"/>
        </w:rPr>
        <w:t> </w:t>
      </w:r>
      <w:r>
        <w:rPr>
          <w:rFonts w:ascii="Arial MT" w:hAnsi="Arial MT"/>
        </w:rPr>
        <w:t>a well-known</w:t>
      </w:r>
      <w:r>
        <w:rPr>
          <w:rFonts w:ascii="Arial MT" w:hAnsi="Arial MT"/>
          <w:spacing w:val="-1"/>
        </w:rPr>
        <w:t> </w:t>
      </w:r>
      <w:r>
        <w:rPr>
          <w:rFonts w:ascii="Arial MT" w:hAnsi="Arial MT"/>
        </w:rPr>
        <w:t>fact</w:t>
      </w:r>
      <w:r>
        <w:rPr>
          <w:rFonts w:ascii="Arial MT" w:hAnsi="Arial MT"/>
          <w:spacing w:val="-2"/>
        </w:rPr>
        <w:t> </w:t>
      </w:r>
      <w:r>
        <w:rPr>
          <w:rFonts w:ascii="Arial MT" w:hAnsi="Arial MT"/>
        </w:rPr>
        <w:t>that gold</w:t>
      </w:r>
      <w:r>
        <w:rPr>
          <w:rFonts w:ascii="Arial MT" w:hAnsi="Arial MT"/>
          <w:spacing w:val="-2"/>
        </w:rPr>
        <w:t> </w:t>
      </w:r>
      <w:r>
        <w:rPr>
          <w:rFonts w:ascii="Arial MT" w:hAnsi="Arial MT"/>
        </w:rPr>
        <w:t>price</w:t>
      </w:r>
      <w:r>
        <w:rPr>
          <w:rFonts w:ascii="Arial MT" w:hAnsi="Arial MT"/>
          <w:spacing w:val="-4"/>
        </w:rPr>
        <w:t> </w:t>
      </w:r>
      <w:r>
        <w:rPr>
          <w:rFonts w:ascii="Arial MT" w:hAnsi="Arial MT"/>
        </w:rPr>
        <w:t>movements</w:t>
      </w:r>
      <w:r>
        <w:rPr>
          <w:rFonts w:ascii="Arial MT" w:hAnsi="Arial MT"/>
          <w:spacing w:val="-2"/>
        </w:rPr>
        <w:t> </w:t>
      </w:r>
      <w:r>
        <w:rPr>
          <w:rFonts w:ascii="Arial MT" w:hAnsi="Arial MT"/>
        </w:rPr>
        <w:t>are</w:t>
      </w:r>
      <w:r>
        <w:rPr>
          <w:rFonts w:ascii="Arial MT" w:hAnsi="Arial MT"/>
          <w:spacing w:val="-2"/>
        </w:rPr>
        <w:t> </w:t>
      </w:r>
      <w:r>
        <w:rPr>
          <w:rFonts w:ascii="Arial MT" w:hAnsi="Arial MT"/>
        </w:rPr>
        <w:t>influenced</w:t>
      </w:r>
      <w:r>
        <w:rPr>
          <w:rFonts w:ascii="Arial MT" w:hAnsi="Arial MT"/>
          <w:spacing w:val="-2"/>
        </w:rPr>
        <w:t> </w:t>
      </w:r>
      <w:r>
        <w:rPr>
          <w:rFonts w:ascii="Arial MT" w:hAnsi="Arial MT"/>
        </w:rPr>
        <w:t>by</w:t>
      </w:r>
      <w:r>
        <w:rPr>
          <w:rFonts w:ascii="Arial MT" w:hAnsi="Arial MT"/>
          <w:spacing w:val="-4"/>
        </w:rPr>
        <w:t> </w:t>
      </w:r>
      <w:r>
        <w:rPr>
          <w:rFonts w:ascii="Arial MT" w:hAnsi="Arial MT"/>
        </w:rPr>
        <w:t>many</w:t>
      </w:r>
      <w:r>
        <w:rPr>
          <w:rFonts w:ascii="Arial MT" w:hAnsi="Arial MT"/>
          <w:spacing w:val="-4"/>
        </w:rPr>
        <w:t> </w:t>
      </w:r>
      <w:r>
        <w:rPr>
          <w:rFonts w:ascii="Arial MT" w:hAnsi="Arial MT"/>
        </w:rPr>
        <w:t>factors beyond simple supply and demand. Factors such as investor behaviour, collective sentiment, market expectations, media narratives and many others all have a significant, however indirect and subtle, effect on how gold moves, especially</w:t>
      </w:r>
      <w:r>
        <w:rPr>
          <w:rFonts w:ascii="Arial MT" w:hAnsi="Arial MT"/>
          <w:spacing w:val="-16"/>
        </w:rPr>
        <w:t> </w:t>
      </w:r>
      <w:r>
        <w:rPr>
          <w:rFonts w:ascii="Arial MT" w:hAnsi="Arial MT"/>
        </w:rPr>
        <w:t>in</w:t>
      </w:r>
      <w:r>
        <w:rPr>
          <w:rFonts w:ascii="Arial MT" w:hAnsi="Arial MT"/>
          <w:spacing w:val="-14"/>
        </w:rPr>
        <w:t> </w:t>
      </w:r>
      <w:r>
        <w:rPr>
          <w:rFonts w:ascii="Arial MT" w:hAnsi="Arial MT"/>
        </w:rPr>
        <w:t>the</w:t>
      </w:r>
      <w:r>
        <w:rPr>
          <w:rFonts w:ascii="Arial MT" w:hAnsi="Arial MT"/>
          <w:spacing w:val="-16"/>
        </w:rPr>
        <w:t> </w:t>
      </w:r>
      <w:r>
        <w:rPr>
          <w:rFonts w:ascii="Arial MT" w:hAnsi="Arial MT"/>
        </w:rPr>
        <w:t>short</w:t>
      </w:r>
      <w:r>
        <w:rPr>
          <w:rFonts w:ascii="Arial MT" w:hAnsi="Arial MT"/>
          <w:spacing w:val="-17"/>
        </w:rPr>
        <w:t> </w:t>
      </w:r>
      <w:r>
        <w:rPr>
          <w:rFonts w:ascii="Arial MT" w:hAnsi="Arial MT"/>
        </w:rPr>
        <w:t>term.</w:t>
      </w:r>
      <w:r>
        <w:rPr>
          <w:rFonts w:ascii="Arial MT" w:hAnsi="Arial MT"/>
          <w:spacing w:val="-14"/>
        </w:rPr>
        <w:t> </w:t>
      </w:r>
      <w:r>
        <w:rPr>
          <w:rFonts w:ascii="Arial MT" w:hAnsi="Arial MT"/>
        </w:rPr>
        <w:t>In</w:t>
      </w:r>
      <w:r>
        <w:rPr>
          <w:rFonts w:ascii="Arial MT" w:hAnsi="Arial MT"/>
          <w:spacing w:val="-16"/>
        </w:rPr>
        <w:t> </w:t>
      </w:r>
      <w:r>
        <w:rPr>
          <w:rFonts w:ascii="Arial MT" w:hAnsi="Arial MT"/>
        </w:rPr>
        <w:t>this</w:t>
      </w:r>
      <w:r>
        <w:rPr>
          <w:rFonts w:ascii="Arial MT" w:hAnsi="Arial MT"/>
          <w:spacing w:val="-17"/>
        </w:rPr>
        <w:t> </w:t>
      </w:r>
      <w:r>
        <w:rPr>
          <w:rFonts w:ascii="Arial MT" w:hAnsi="Arial MT"/>
        </w:rPr>
        <w:t>context,</w:t>
      </w:r>
      <w:r>
        <w:rPr>
          <w:rFonts w:ascii="Arial MT" w:hAnsi="Arial MT"/>
          <w:spacing w:val="-16"/>
        </w:rPr>
        <w:t> </w:t>
      </w:r>
      <w:r>
        <w:rPr>
          <w:rFonts w:ascii="Arial MT" w:hAnsi="Arial MT"/>
        </w:rPr>
        <w:t>public</w:t>
      </w:r>
      <w:r>
        <w:rPr>
          <w:rFonts w:ascii="Arial MT" w:hAnsi="Arial MT"/>
          <w:spacing w:val="-15"/>
        </w:rPr>
        <w:t> </w:t>
      </w:r>
      <w:r>
        <w:rPr>
          <w:rFonts w:ascii="Arial MT" w:hAnsi="Arial MT"/>
        </w:rPr>
        <w:t>attention</w:t>
      </w:r>
      <w:r>
        <w:rPr>
          <w:rFonts w:ascii="Arial MT" w:hAnsi="Arial MT"/>
          <w:spacing w:val="-17"/>
        </w:rPr>
        <w:t> </w:t>
      </w:r>
      <w:r>
        <w:rPr>
          <w:rFonts w:ascii="Arial MT" w:hAnsi="Arial MT"/>
        </w:rPr>
        <w:t>and</w:t>
      </w:r>
      <w:r>
        <w:rPr>
          <w:rFonts w:ascii="Arial MT" w:hAnsi="Arial MT"/>
          <w:spacing w:val="-17"/>
        </w:rPr>
        <w:t> </w:t>
      </w:r>
      <w:r>
        <w:rPr>
          <w:rFonts w:ascii="Arial MT" w:hAnsi="Arial MT"/>
        </w:rPr>
        <w:t>market</w:t>
      </w:r>
      <w:r>
        <w:rPr>
          <w:rFonts w:ascii="Arial MT" w:hAnsi="Arial MT"/>
          <w:spacing w:val="-13"/>
        </w:rPr>
        <w:t> </w:t>
      </w:r>
      <w:r>
        <w:rPr>
          <w:rFonts w:ascii="Arial MT" w:hAnsi="Arial MT"/>
        </w:rPr>
        <w:t>sentiment, exposed through search trends and news headlines, can act as early signals of evolving market conditions leading to a change in trajectory or an acceleration thereof when it comes to price movements. For example, a spike in search interest</w:t>
      </w:r>
      <w:r>
        <w:rPr>
          <w:rFonts w:ascii="Arial MT" w:hAnsi="Arial MT"/>
          <w:spacing w:val="-17"/>
        </w:rPr>
        <w:t> </w:t>
      </w:r>
      <w:r>
        <w:rPr>
          <w:rFonts w:ascii="Arial MT" w:hAnsi="Arial MT"/>
        </w:rPr>
        <w:t>of</w:t>
      </w:r>
      <w:r>
        <w:rPr>
          <w:rFonts w:ascii="Arial MT" w:hAnsi="Arial MT"/>
          <w:spacing w:val="-17"/>
        </w:rPr>
        <w:t> </w:t>
      </w:r>
      <w:r>
        <w:rPr>
          <w:rFonts w:ascii="Arial MT" w:hAnsi="Arial MT"/>
        </w:rPr>
        <w:t>terms</w:t>
      </w:r>
      <w:r>
        <w:rPr>
          <w:rFonts w:ascii="Arial MT" w:hAnsi="Arial MT"/>
          <w:spacing w:val="-14"/>
        </w:rPr>
        <w:t> </w:t>
      </w:r>
      <w:r>
        <w:rPr>
          <w:rFonts w:ascii="Arial MT" w:hAnsi="Arial MT"/>
        </w:rPr>
        <w:t>relating</w:t>
      </w:r>
      <w:r>
        <w:rPr>
          <w:rFonts w:ascii="Arial MT" w:hAnsi="Arial MT"/>
          <w:spacing w:val="-14"/>
        </w:rPr>
        <w:t> </w:t>
      </w:r>
      <w:r>
        <w:rPr>
          <w:rFonts w:ascii="Arial MT" w:hAnsi="Arial MT"/>
        </w:rPr>
        <w:t>to</w:t>
      </w:r>
      <w:r>
        <w:rPr>
          <w:rFonts w:ascii="Arial MT" w:hAnsi="Arial MT"/>
          <w:spacing w:val="-16"/>
        </w:rPr>
        <w:t> </w:t>
      </w:r>
      <w:r>
        <w:rPr>
          <w:rFonts w:ascii="Arial MT" w:hAnsi="Arial MT"/>
        </w:rPr>
        <w:t>gold,</w:t>
      </w:r>
      <w:r>
        <w:rPr>
          <w:rFonts w:ascii="Arial MT" w:hAnsi="Arial MT"/>
          <w:spacing w:val="-14"/>
        </w:rPr>
        <w:t> </w:t>
      </w:r>
      <w:r>
        <w:rPr>
          <w:rFonts w:ascii="Arial MT" w:hAnsi="Arial MT"/>
        </w:rPr>
        <w:t>safe-haven</w:t>
      </w:r>
      <w:r>
        <w:rPr>
          <w:rFonts w:ascii="Arial MT" w:hAnsi="Arial MT"/>
          <w:spacing w:val="-16"/>
        </w:rPr>
        <w:t> </w:t>
      </w:r>
      <w:r>
        <w:rPr>
          <w:rFonts w:ascii="Arial MT" w:hAnsi="Arial MT"/>
        </w:rPr>
        <w:t>assets,</w:t>
      </w:r>
      <w:r>
        <w:rPr>
          <w:rFonts w:ascii="Arial MT" w:hAnsi="Arial MT"/>
          <w:spacing w:val="-17"/>
        </w:rPr>
        <w:t> </w:t>
      </w:r>
      <w:r>
        <w:rPr>
          <w:rFonts w:ascii="Arial MT" w:hAnsi="Arial MT"/>
        </w:rPr>
        <w:t>or</w:t>
      </w:r>
      <w:r>
        <w:rPr>
          <w:rFonts w:ascii="Arial MT" w:hAnsi="Arial MT"/>
          <w:spacing w:val="-16"/>
        </w:rPr>
        <w:t> </w:t>
      </w:r>
      <w:r>
        <w:rPr>
          <w:rFonts w:ascii="Arial MT" w:hAnsi="Arial MT"/>
        </w:rPr>
        <w:t>economic</w:t>
      </w:r>
      <w:r>
        <w:rPr>
          <w:rFonts w:ascii="Arial MT" w:hAnsi="Arial MT"/>
          <w:spacing w:val="-17"/>
        </w:rPr>
        <w:t> </w:t>
      </w:r>
      <w:r>
        <w:rPr>
          <w:rFonts w:ascii="Arial MT" w:hAnsi="Arial MT"/>
        </w:rPr>
        <w:t>uncertainty</w:t>
      </w:r>
      <w:r>
        <w:rPr>
          <w:rFonts w:ascii="Arial MT" w:hAnsi="Arial MT"/>
          <w:spacing w:val="-17"/>
        </w:rPr>
        <w:t> </w:t>
      </w:r>
      <w:r>
        <w:rPr>
          <w:rFonts w:ascii="Arial MT" w:hAnsi="Arial MT"/>
        </w:rPr>
        <w:t>may be a significant indicator of increased market fear, investor concern, and a potential bias towards safe-haven assets such as gold before these factors are actually reflected in gold’s price action.</w:t>
      </w:r>
    </w:p>
    <w:p>
      <w:pPr>
        <w:pStyle w:val="BodyText"/>
        <w:spacing w:line="360" w:lineRule="auto" w:before="241"/>
        <w:ind w:left="143" w:right="568"/>
        <w:jc w:val="both"/>
        <w:rPr>
          <w:rFonts w:ascii="Arial MT"/>
        </w:rPr>
      </w:pPr>
      <w:r>
        <w:rPr>
          <w:rFonts w:ascii="Arial MT"/>
        </w:rPr>
        <w:t>In recent years, advancements in big data and computational techniques have given</w:t>
      </w:r>
      <w:r>
        <w:rPr>
          <w:rFonts w:ascii="Arial MT"/>
          <w:spacing w:val="-3"/>
        </w:rPr>
        <w:t> </w:t>
      </w:r>
      <w:r>
        <w:rPr>
          <w:rFonts w:ascii="Arial MT"/>
        </w:rPr>
        <w:t>rise</w:t>
      </w:r>
      <w:r>
        <w:rPr>
          <w:rFonts w:ascii="Arial MT"/>
          <w:spacing w:val="-6"/>
        </w:rPr>
        <w:t> </w:t>
      </w:r>
      <w:r>
        <w:rPr>
          <w:rFonts w:ascii="Arial MT"/>
        </w:rPr>
        <w:t>to</w:t>
      </w:r>
      <w:r>
        <w:rPr>
          <w:rFonts w:ascii="Arial MT"/>
          <w:spacing w:val="-6"/>
        </w:rPr>
        <w:t> </w:t>
      </w:r>
      <w:r>
        <w:rPr>
          <w:rFonts w:ascii="Arial MT"/>
        </w:rPr>
        <w:t>the</w:t>
      </w:r>
      <w:r>
        <w:rPr>
          <w:rFonts w:ascii="Arial MT"/>
          <w:spacing w:val="-6"/>
        </w:rPr>
        <w:t> </w:t>
      </w:r>
      <w:r>
        <w:rPr>
          <w:rFonts w:ascii="Arial MT"/>
        </w:rPr>
        <w:t>availability</w:t>
      </w:r>
      <w:r>
        <w:rPr>
          <w:rFonts w:ascii="Arial MT"/>
          <w:spacing w:val="-4"/>
        </w:rPr>
        <w:t> </w:t>
      </w:r>
      <w:r>
        <w:rPr>
          <w:rFonts w:ascii="Arial MT"/>
        </w:rPr>
        <w:t>of</w:t>
      </w:r>
      <w:r>
        <w:rPr>
          <w:rFonts w:ascii="Arial MT"/>
          <w:spacing w:val="-6"/>
        </w:rPr>
        <w:t> </w:t>
      </w:r>
      <w:r>
        <w:rPr>
          <w:rFonts w:ascii="Arial MT"/>
        </w:rPr>
        <w:t>digital,</w:t>
      </w:r>
      <w:r>
        <w:rPr>
          <w:rFonts w:ascii="Arial MT"/>
          <w:spacing w:val="-4"/>
        </w:rPr>
        <w:t> </w:t>
      </w:r>
      <w:r>
        <w:rPr>
          <w:rFonts w:ascii="Arial MT"/>
        </w:rPr>
        <w:t>behavioural,</w:t>
      </w:r>
      <w:r>
        <w:rPr>
          <w:rFonts w:ascii="Arial MT"/>
          <w:spacing w:val="-4"/>
        </w:rPr>
        <w:t> </w:t>
      </w:r>
      <w:r>
        <w:rPr>
          <w:rFonts w:ascii="Arial MT"/>
        </w:rPr>
        <w:t>and</w:t>
      </w:r>
      <w:r>
        <w:rPr>
          <w:rFonts w:ascii="Arial MT"/>
          <w:spacing w:val="-6"/>
        </w:rPr>
        <w:t> </w:t>
      </w:r>
      <w:r>
        <w:rPr>
          <w:rFonts w:ascii="Arial MT"/>
        </w:rPr>
        <w:t>unconventional</w:t>
      </w:r>
      <w:r>
        <w:rPr>
          <w:rFonts w:ascii="Arial MT"/>
          <w:spacing w:val="-4"/>
        </w:rPr>
        <w:t> </w:t>
      </w:r>
      <w:r>
        <w:rPr>
          <w:rFonts w:ascii="Arial MT"/>
        </w:rPr>
        <w:t>economic indicators,</w:t>
      </w:r>
      <w:r>
        <w:rPr>
          <w:rFonts w:ascii="Arial MT"/>
          <w:spacing w:val="40"/>
        </w:rPr>
        <w:t> </w:t>
      </w:r>
      <w:r>
        <w:rPr>
          <w:rFonts w:ascii="Arial MT"/>
        </w:rPr>
        <w:t>otherwise</w:t>
      </w:r>
      <w:r>
        <w:rPr>
          <w:rFonts w:ascii="Arial MT"/>
          <w:spacing w:val="40"/>
        </w:rPr>
        <w:t> </w:t>
      </w:r>
      <w:r>
        <w:rPr>
          <w:rFonts w:ascii="Arial MT"/>
        </w:rPr>
        <w:t>known</w:t>
      </w:r>
      <w:r>
        <w:rPr>
          <w:rFonts w:ascii="Arial MT"/>
          <w:spacing w:val="40"/>
        </w:rPr>
        <w:t> </w:t>
      </w:r>
      <w:r>
        <w:rPr>
          <w:rFonts w:ascii="Arial MT"/>
        </w:rPr>
        <w:t>as</w:t>
      </w:r>
      <w:r>
        <w:rPr>
          <w:rFonts w:ascii="Arial MT"/>
          <w:spacing w:val="40"/>
        </w:rPr>
        <w:t> </w:t>
      </w:r>
      <w:r>
        <w:rPr>
          <w:rFonts w:ascii="Arial MT"/>
        </w:rPr>
        <w:t>alternative</w:t>
      </w:r>
      <w:r>
        <w:rPr>
          <w:rFonts w:ascii="Arial MT"/>
          <w:spacing w:val="40"/>
        </w:rPr>
        <w:t> </w:t>
      </w:r>
      <w:r>
        <w:rPr>
          <w:rFonts w:ascii="Arial MT"/>
        </w:rPr>
        <w:t>data.</w:t>
      </w:r>
      <w:r>
        <w:rPr>
          <w:rFonts w:ascii="Arial MT"/>
          <w:spacing w:val="40"/>
        </w:rPr>
        <w:t> </w:t>
      </w:r>
      <w:r>
        <w:rPr>
          <w:rFonts w:ascii="Arial MT"/>
        </w:rPr>
        <w:t>This</w:t>
      </w:r>
      <w:r>
        <w:rPr>
          <w:rFonts w:ascii="Arial MT"/>
          <w:spacing w:val="40"/>
        </w:rPr>
        <w:t> </w:t>
      </w:r>
      <w:r>
        <w:rPr>
          <w:rFonts w:ascii="Arial MT"/>
        </w:rPr>
        <w:t>presents</w:t>
      </w:r>
      <w:r>
        <w:rPr>
          <w:rFonts w:ascii="Arial MT"/>
          <w:spacing w:val="40"/>
        </w:rPr>
        <w:t> </w:t>
      </w:r>
      <w:r>
        <w:rPr>
          <w:rFonts w:ascii="Arial MT"/>
        </w:rPr>
        <w:t>an</w:t>
      </w:r>
      <w:r>
        <w:rPr>
          <w:rFonts w:ascii="Arial MT"/>
          <w:spacing w:val="40"/>
        </w:rPr>
        <w:t> </w:t>
      </w:r>
      <w:r>
        <w:rPr>
          <w:rFonts w:ascii="Arial MT"/>
        </w:rPr>
        <w:t>incredible</w:t>
      </w:r>
    </w:p>
    <w:p>
      <w:pPr>
        <w:pStyle w:val="BodyText"/>
        <w:spacing w:after="0" w:line="360" w:lineRule="auto"/>
        <w:jc w:val="both"/>
        <w:rPr>
          <w:rFonts w:ascii="Arial MT"/>
        </w:rPr>
        <w:sectPr>
          <w:headerReference w:type="default" r:id="rId140"/>
          <w:footerReference w:type="default" r:id="rId141"/>
          <w:pgSz w:w="11910" w:h="16840"/>
          <w:pgMar w:header="1426" w:footer="912" w:top="1720" w:bottom="1100" w:left="1559" w:right="1133"/>
        </w:sectPr>
      </w:pPr>
    </w:p>
    <w:p>
      <w:pPr>
        <w:pStyle w:val="BodyText"/>
        <w:spacing w:line="360" w:lineRule="auto" w:before="80"/>
        <w:ind w:left="143" w:right="571"/>
        <w:jc w:val="both"/>
        <w:rPr>
          <w:rFonts w:ascii="Arial MT"/>
        </w:rPr>
      </w:pPr>
      <w:r>
        <w:rPr>
          <w:rFonts w:ascii="Arial MT"/>
        </w:rPr>
        <w:t>opportunity to improve financial forecasting by integrating unconventional datasets, such as public sentiment, news articles, and search query trends, to uncover</w:t>
      </w:r>
      <w:r>
        <w:rPr>
          <w:rFonts w:ascii="Arial MT"/>
          <w:spacing w:val="-17"/>
        </w:rPr>
        <w:t> </w:t>
      </w:r>
      <w:r>
        <w:rPr>
          <w:rFonts w:ascii="Arial MT"/>
        </w:rPr>
        <w:t>hidden</w:t>
      </w:r>
      <w:r>
        <w:rPr>
          <w:rFonts w:ascii="Arial MT"/>
          <w:spacing w:val="-17"/>
        </w:rPr>
        <w:t> </w:t>
      </w:r>
      <w:r>
        <w:rPr>
          <w:rFonts w:ascii="Arial MT"/>
        </w:rPr>
        <w:t>patterns</w:t>
      </w:r>
      <w:r>
        <w:rPr>
          <w:rFonts w:ascii="Arial MT"/>
          <w:spacing w:val="-16"/>
        </w:rPr>
        <w:t> </w:t>
      </w:r>
      <w:r>
        <w:rPr>
          <w:rFonts w:ascii="Arial MT"/>
        </w:rPr>
        <w:t>and</w:t>
      </w:r>
      <w:r>
        <w:rPr>
          <w:rFonts w:ascii="Arial MT"/>
          <w:spacing w:val="-17"/>
        </w:rPr>
        <w:t> </w:t>
      </w:r>
      <w:r>
        <w:rPr>
          <w:rFonts w:ascii="Arial MT"/>
        </w:rPr>
        <w:t>correlations</w:t>
      </w:r>
      <w:r>
        <w:rPr>
          <w:rFonts w:ascii="Arial MT"/>
          <w:spacing w:val="-17"/>
        </w:rPr>
        <w:t> </w:t>
      </w:r>
      <w:r>
        <w:rPr>
          <w:rFonts w:ascii="Arial MT"/>
        </w:rPr>
        <w:t>that</w:t>
      </w:r>
      <w:r>
        <w:rPr>
          <w:rFonts w:ascii="Arial MT"/>
          <w:spacing w:val="-17"/>
        </w:rPr>
        <w:t> </w:t>
      </w:r>
      <w:r>
        <w:rPr>
          <w:rFonts w:ascii="Arial MT"/>
        </w:rPr>
        <w:t>traditional</w:t>
      </w:r>
      <w:r>
        <w:rPr>
          <w:rFonts w:ascii="Arial MT"/>
          <w:spacing w:val="-16"/>
        </w:rPr>
        <w:t> </w:t>
      </w:r>
      <w:r>
        <w:rPr>
          <w:rFonts w:ascii="Arial MT"/>
        </w:rPr>
        <w:t>financial</w:t>
      </w:r>
      <w:r>
        <w:rPr>
          <w:rFonts w:ascii="Arial MT"/>
          <w:spacing w:val="-17"/>
        </w:rPr>
        <w:t> </w:t>
      </w:r>
      <w:r>
        <w:rPr>
          <w:rFonts w:ascii="Arial MT"/>
        </w:rPr>
        <w:t>indicators</w:t>
      </w:r>
      <w:r>
        <w:rPr>
          <w:rFonts w:ascii="Arial MT"/>
          <w:spacing w:val="-17"/>
        </w:rPr>
        <w:t> </w:t>
      </w:r>
      <w:r>
        <w:rPr>
          <w:rFonts w:ascii="Arial MT"/>
        </w:rPr>
        <w:t>might overlook (Cohen and Aiche, 2023). These data sources have been increasingly explored in the context of stock markets and cryptocurrencies, but there is comparatively limited research on applying them to commodity markets, especially gold.</w:t>
      </w:r>
    </w:p>
    <w:p>
      <w:pPr>
        <w:pStyle w:val="BodyText"/>
        <w:spacing w:line="360" w:lineRule="auto" w:before="240"/>
        <w:ind w:left="143" w:right="561"/>
        <w:jc w:val="both"/>
        <w:rPr>
          <w:rFonts w:ascii="Arial MT"/>
        </w:rPr>
      </w:pPr>
      <w:r>
        <w:rPr>
          <w:rFonts w:ascii="Arial MT"/>
        </w:rPr>
        <w:t>Alternative data is often too large, too multidimensional, and too complex for traditional</w:t>
      </w:r>
      <w:r>
        <w:rPr>
          <w:rFonts w:ascii="Arial MT"/>
          <w:spacing w:val="-10"/>
        </w:rPr>
        <w:t> </w:t>
      </w:r>
      <w:r>
        <w:rPr>
          <w:rFonts w:ascii="Arial MT"/>
        </w:rPr>
        <w:t>linear</w:t>
      </w:r>
      <w:r>
        <w:rPr>
          <w:rFonts w:ascii="Arial MT"/>
          <w:spacing w:val="-12"/>
        </w:rPr>
        <w:t> </w:t>
      </w:r>
      <w:r>
        <w:rPr>
          <w:rFonts w:ascii="Arial MT"/>
        </w:rPr>
        <w:t>models</w:t>
      </w:r>
      <w:r>
        <w:rPr>
          <w:rFonts w:ascii="Arial MT"/>
          <w:spacing w:val="-10"/>
        </w:rPr>
        <w:t> </w:t>
      </w:r>
      <w:r>
        <w:rPr>
          <w:rFonts w:ascii="Arial MT"/>
        </w:rPr>
        <w:t>to</w:t>
      </w:r>
      <w:r>
        <w:rPr>
          <w:rFonts w:ascii="Arial MT"/>
          <w:spacing w:val="-9"/>
        </w:rPr>
        <w:t> </w:t>
      </w:r>
      <w:r>
        <w:rPr>
          <w:rFonts w:ascii="Arial MT"/>
        </w:rPr>
        <w:t>handle</w:t>
      </w:r>
      <w:r>
        <w:rPr>
          <w:rFonts w:ascii="Arial MT"/>
          <w:spacing w:val="-10"/>
        </w:rPr>
        <w:t> </w:t>
      </w:r>
      <w:r>
        <w:rPr>
          <w:rFonts w:ascii="Arial MT"/>
        </w:rPr>
        <w:t>well.</w:t>
      </w:r>
      <w:r>
        <w:rPr>
          <w:rFonts w:ascii="Arial MT"/>
          <w:spacing w:val="-10"/>
        </w:rPr>
        <w:t> </w:t>
      </w:r>
      <w:r>
        <w:rPr>
          <w:rFonts w:ascii="Arial MT"/>
        </w:rPr>
        <w:t>These</w:t>
      </w:r>
      <w:r>
        <w:rPr>
          <w:rFonts w:ascii="Arial MT"/>
          <w:spacing w:val="-11"/>
        </w:rPr>
        <w:t> </w:t>
      </w:r>
      <w:r>
        <w:rPr>
          <w:rFonts w:ascii="Arial MT"/>
        </w:rPr>
        <w:t>models</w:t>
      </w:r>
      <w:r>
        <w:rPr>
          <w:rFonts w:ascii="Arial MT"/>
          <w:spacing w:val="-12"/>
        </w:rPr>
        <w:t> </w:t>
      </w:r>
      <w:r>
        <w:rPr>
          <w:rFonts w:ascii="Arial MT"/>
        </w:rPr>
        <w:t>do</w:t>
      </w:r>
      <w:r>
        <w:rPr>
          <w:rFonts w:ascii="Arial MT"/>
          <w:spacing w:val="-11"/>
        </w:rPr>
        <w:t> </w:t>
      </w:r>
      <w:r>
        <w:rPr>
          <w:rFonts w:ascii="Arial MT"/>
        </w:rPr>
        <w:t>not</w:t>
      </w:r>
      <w:r>
        <w:rPr>
          <w:rFonts w:ascii="Arial MT"/>
          <w:spacing w:val="-11"/>
        </w:rPr>
        <w:t> </w:t>
      </w:r>
      <w:r>
        <w:rPr>
          <w:rFonts w:ascii="Arial MT"/>
        </w:rPr>
        <w:t>have</w:t>
      </w:r>
      <w:r>
        <w:rPr>
          <w:rFonts w:ascii="Arial MT"/>
          <w:spacing w:val="-9"/>
        </w:rPr>
        <w:t> </w:t>
      </w:r>
      <w:r>
        <w:rPr>
          <w:rFonts w:ascii="Arial MT"/>
        </w:rPr>
        <w:t>the</w:t>
      </w:r>
      <w:r>
        <w:rPr>
          <w:rFonts w:ascii="Arial MT"/>
          <w:spacing w:val="-9"/>
        </w:rPr>
        <w:t> </w:t>
      </w:r>
      <w:r>
        <w:rPr>
          <w:rFonts w:ascii="Arial MT"/>
        </w:rPr>
        <w:t>necessary complexity</w:t>
      </w:r>
      <w:r>
        <w:rPr>
          <w:rFonts w:ascii="Arial MT"/>
          <w:spacing w:val="-10"/>
        </w:rPr>
        <w:t> </w:t>
      </w:r>
      <w:r>
        <w:rPr>
          <w:rFonts w:ascii="Arial MT"/>
        </w:rPr>
        <w:t>to</w:t>
      </w:r>
      <w:r>
        <w:rPr>
          <w:rFonts w:ascii="Arial MT"/>
          <w:spacing w:val="-9"/>
        </w:rPr>
        <w:t> </w:t>
      </w:r>
      <w:r>
        <w:rPr>
          <w:rFonts w:ascii="Arial MT"/>
        </w:rPr>
        <w:t>take</w:t>
      </w:r>
      <w:r>
        <w:rPr>
          <w:rFonts w:ascii="Arial MT"/>
          <w:spacing w:val="-9"/>
        </w:rPr>
        <w:t> </w:t>
      </w:r>
      <w:r>
        <w:rPr>
          <w:rFonts w:ascii="Arial MT"/>
        </w:rPr>
        <w:t>into</w:t>
      </w:r>
      <w:r>
        <w:rPr>
          <w:rFonts w:ascii="Arial MT"/>
          <w:spacing w:val="-11"/>
        </w:rPr>
        <w:t> </w:t>
      </w:r>
      <w:r>
        <w:rPr>
          <w:rFonts w:ascii="Arial MT"/>
        </w:rPr>
        <w:t>account</w:t>
      </w:r>
      <w:r>
        <w:rPr>
          <w:rFonts w:ascii="Arial MT"/>
          <w:spacing w:val="-10"/>
        </w:rPr>
        <w:t> </w:t>
      </w:r>
      <w:r>
        <w:rPr>
          <w:rFonts w:ascii="Arial MT"/>
        </w:rPr>
        <w:t>subtle</w:t>
      </w:r>
      <w:r>
        <w:rPr>
          <w:rFonts w:ascii="Arial MT"/>
          <w:spacing w:val="-9"/>
        </w:rPr>
        <w:t> </w:t>
      </w:r>
      <w:r>
        <w:rPr>
          <w:rFonts w:ascii="Arial MT"/>
        </w:rPr>
        <w:t>nuances</w:t>
      </w:r>
      <w:r>
        <w:rPr>
          <w:rFonts w:ascii="Arial MT"/>
          <w:spacing w:val="-10"/>
        </w:rPr>
        <w:t> </w:t>
      </w:r>
      <w:r>
        <w:rPr>
          <w:rFonts w:ascii="Arial MT"/>
        </w:rPr>
        <w:t>that</w:t>
      </w:r>
      <w:r>
        <w:rPr>
          <w:rFonts w:ascii="Arial MT"/>
          <w:spacing w:val="-12"/>
        </w:rPr>
        <w:t> </w:t>
      </w:r>
      <w:r>
        <w:rPr>
          <w:rFonts w:ascii="Arial MT"/>
        </w:rPr>
        <w:t>may</w:t>
      </w:r>
      <w:r>
        <w:rPr>
          <w:rFonts w:ascii="Arial MT"/>
          <w:spacing w:val="-13"/>
        </w:rPr>
        <w:t> </w:t>
      </w:r>
      <w:r>
        <w:rPr>
          <w:rFonts w:ascii="Arial MT"/>
        </w:rPr>
        <w:t>otherwise</w:t>
      </w:r>
      <w:r>
        <w:rPr>
          <w:rFonts w:ascii="Arial MT"/>
          <w:spacing w:val="-10"/>
        </w:rPr>
        <w:t> </w:t>
      </w:r>
      <w:r>
        <w:rPr>
          <w:rFonts w:ascii="Arial MT"/>
        </w:rPr>
        <w:t>be</w:t>
      </w:r>
      <w:r>
        <w:rPr>
          <w:rFonts w:ascii="Arial MT"/>
          <w:spacing w:val="-9"/>
        </w:rPr>
        <w:t> </w:t>
      </w:r>
      <w:r>
        <w:rPr>
          <w:rFonts w:ascii="Arial MT"/>
        </w:rPr>
        <w:t>significant. However, machine learning models are built to work with nonlinear patterns, variable interrelations, and added external features which allows them to be especially</w:t>
      </w:r>
      <w:r>
        <w:rPr>
          <w:rFonts w:ascii="Arial MT"/>
          <w:spacing w:val="-17"/>
        </w:rPr>
        <w:t> </w:t>
      </w:r>
      <w:r>
        <w:rPr>
          <w:rFonts w:ascii="Arial MT"/>
        </w:rPr>
        <w:t>useful</w:t>
      </w:r>
      <w:r>
        <w:rPr>
          <w:rFonts w:ascii="Arial MT"/>
          <w:spacing w:val="-17"/>
        </w:rPr>
        <w:t> </w:t>
      </w:r>
      <w:r>
        <w:rPr>
          <w:rFonts w:ascii="Arial MT"/>
        </w:rPr>
        <w:t>in</w:t>
      </w:r>
      <w:r>
        <w:rPr>
          <w:rFonts w:ascii="Arial MT"/>
          <w:spacing w:val="-16"/>
        </w:rPr>
        <w:t> </w:t>
      </w:r>
      <w:r>
        <w:rPr>
          <w:rFonts w:ascii="Arial MT"/>
        </w:rPr>
        <w:t>detecting</w:t>
      </w:r>
      <w:r>
        <w:rPr>
          <w:rFonts w:ascii="Arial MT"/>
          <w:spacing w:val="-17"/>
        </w:rPr>
        <w:t> </w:t>
      </w:r>
      <w:r>
        <w:rPr>
          <w:rFonts w:ascii="Arial MT"/>
        </w:rPr>
        <w:t>predictive</w:t>
      </w:r>
      <w:r>
        <w:rPr>
          <w:rFonts w:ascii="Arial MT"/>
          <w:spacing w:val="-17"/>
        </w:rPr>
        <w:t> </w:t>
      </w:r>
      <w:r>
        <w:rPr>
          <w:rFonts w:ascii="Arial MT"/>
        </w:rPr>
        <w:t>signals.</w:t>
      </w:r>
      <w:r>
        <w:rPr>
          <w:rFonts w:ascii="Arial MT"/>
          <w:spacing w:val="-17"/>
        </w:rPr>
        <w:t> </w:t>
      </w:r>
      <w:r>
        <w:rPr>
          <w:rFonts w:ascii="Arial MT"/>
        </w:rPr>
        <w:t>In</w:t>
      </w:r>
      <w:r>
        <w:rPr>
          <w:rFonts w:ascii="Arial MT"/>
          <w:spacing w:val="-16"/>
        </w:rPr>
        <w:t> </w:t>
      </w:r>
      <w:r>
        <w:rPr>
          <w:rFonts w:ascii="Arial MT"/>
        </w:rPr>
        <w:t>recent</w:t>
      </w:r>
      <w:r>
        <w:rPr>
          <w:rFonts w:ascii="Arial MT"/>
          <w:spacing w:val="-17"/>
        </w:rPr>
        <w:t> </w:t>
      </w:r>
      <w:r>
        <w:rPr>
          <w:rFonts w:ascii="Arial MT"/>
        </w:rPr>
        <w:t>years,</w:t>
      </w:r>
      <w:r>
        <w:rPr>
          <w:rFonts w:ascii="Arial MT"/>
          <w:spacing w:val="-17"/>
        </w:rPr>
        <w:t> </w:t>
      </w:r>
      <w:r>
        <w:rPr>
          <w:rFonts w:ascii="Arial MT"/>
        </w:rPr>
        <w:t>machine</w:t>
      </w:r>
      <w:r>
        <w:rPr>
          <w:rFonts w:ascii="Arial MT"/>
          <w:spacing w:val="-16"/>
        </w:rPr>
        <w:t> </w:t>
      </w:r>
      <w:r>
        <w:rPr>
          <w:rFonts w:ascii="Arial MT"/>
        </w:rPr>
        <w:t>learning methods</w:t>
      </w:r>
      <w:r>
        <w:rPr>
          <w:rFonts w:ascii="Arial MT"/>
          <w:spacing w:val="-6"/>
        </w:rPr>
        <w:t> </w:t>
      </w:r>
      <w:r>
        <w:rPr>
          <w:rFonts w:ascii="Arial MT"/>
        </w:rPr>
        <w:t>have</w:t>
      </w:r>
      <w:r>
        <w:rPr>
          <w:rFonts w:ascii="Arial MT"/>
          <w:spacing w:val="-5"/>
        </w:rPr>
        <w:t> </w:t>
      </w:r>
      <w:r>
        <w:rPr>
          <w:rFonts w:ascii="Arial MT"/>
        </w:rPr>
        <w:t>significantly</w:t>
      </w:r>
      <w:r>
        <w:rPr>
          <w:rFonts w:ascii="Arial MT"/>
          <w:spacing w:val="-3"/>
        </w:rPr>
        <w:t> </w:t>
      </w:r>
      <w:r>
        <w:rPr>
          <w:rFonts w:ascii="Arial MT"/>
        </w:rPr>
        <w:t>advanced</w:t>
      </w:r>
      <w:r>
        <w:rPr>
          <w:rFonts w:ascii="Arial MT"/>
          <w:spacing w:val="-5"/>
        </w:rPr>
        <w:t> </w:t>
      </w:r>
      <w:r>
        <w:rPr>
          <w:rFonts w:ascii="Arial MT"/>
        </w:rPr>
        <w:t>and</w:t>
      </w:r>
      <w:r>
        <w:rPr>
          <w:rFonts w:ascii="Arial MT"/>
          <w:spacing w:val="-5"/>
        </w:rPr>
        <w:t> </w:t>
      </w:r>
      <w:r>
        <w:rPr>
          <w:rFonts w:ascii="Arial MT"/>
        </w:rPr>
        <w:t>become</w:t>
      </w:r>
      <w:r>
        <w:rPr>
          <w:rFonts w:ascii="Arial MT"/>
          <w:spacing w:val="-5"/>
        </w:rPr>
        <w:t> </w:t>
      </w:r>
      <w:r>
        <w:rPr>
          <w:rFonts w:ascii="Arial MT"/>
        </w:rPr>
        <w:t>increasingly</w:t>
      </w:r>
      <w:r>
        <w:rPr>
          <w:rFonts w:ascii="Arial MT"/>
          <w:spacing w:val="-6"/>
        </w:rPr>
        <w:t> </w:t>
      </w:r>
      <w:r>
        <w:rPr>
          <w:rFonts w:ascii="Arial MT"/>
        </w:rPr>
        <w:t>more</w:t>
      </w:r>
      <w:r>
        <w:rPr>
          <w:rFonts w:ascii="Arial MT"/>
          <w:spacing w:val="-6"/>
        </w:rPr>
        <w:t> </w:t>
      </w:r>
      <w:r>
        <w:rPr>
          <w:rFonts w:ascii="Arial MT"/>
        </w:rPr>
        <w:t>accessible, and</w:t>
      </w:r>
      <w:r>
        <w:rPr>
          <w:rFonts w:ascii="Arial MT"/>
          <w:spacing w:val="-4"/>
        </w:rPr>
        <w:t> </w:t>
      </w:r>
      <w:r>
        <w:rPr>
          <w:rFonts w:ascii="Arial MT"/>
        </w:rPr>
        <w:t>are</w:t>
      </w:r>
      <w:r>
        <w:rPr>
          <w:rFonts w:ascii="Arial MT"/>
          <w:spacing w:val="-5"/>
        </w:rPr>
        <w:t> </w:t>
      </w:r>
      <w:r>
        <w:rPr>
          <w:rFonts w:ascii="Arial MT"/>
        </w:rPr>
        <w:t>now</w:t>
      </w:r>
      <w:r>
        <w:rPr>
          <w:rFonts w:ascii="Arial MT"/>
          <w:spacing w:val="-5"/>
        </w:rPr>
        <w:t> </w:t>
      </w:r>
      <w:r>
        <w:rPr>
          <w:rFonts w:ascii="Arial MT"/>
        </w:rPr>
        <w:t>widely</w:t>
      </w:r>
      <w:r>
        <w:rPr>
          <w:rFonts w:ascii="Arial MT"/>
          <w:spacing w:val="-5"/>
        </w:rPr>
        <w:t> </w:t>
      </w:r>
      <w:r>
        <w:rPr>
          <w:rFonts w:ascii="Arial MT"/>
        </w:rPr>
        <w:t>used</w:t>
      </w:r>
      <w:r>
        <w:rPr>
          <w:rFonts w:ascii="Arial MT"/>
          <w:spacing w:val="-2"/>
        </w:rPr>
        <w:t> </w:t>
      </w:r>
      <w:r>
        <w:rPr>
          <w:rFonts w:ascii="Arial MT"/>
        </w:rPr>
        <w:t>in</w:t>
      </w:r>
      <w:r>
        <w:rPr>
          <w:rFonts w:ascii="Arial MT"/>
          <w:spacing w:val="-4"/>
        </w:rPr>
        <w:t> </w:t>
      </w:r>
      <w:r>
        <w:rPr>
          <w:rFonts w:ascii="Arial MT"/>
        </w:rPr>
        <w:t>predictive</w:t>
      </w:r>
      <w:r>
        <w:rPr>
          <w:rFonts w:ascii="Arial MT"/>
          <w:spacing w:val="-4"/>
        </w:rPr>
        <w:t> </w:t>
      </w:r>
      <w:r>
        <w:rPr>
          <w:rFonts w:ascii="Arial MT"/>
        </w:rPr>
        <w:t>modelling,</w:t>
      </w:r>
      <w:r>
        <w:rPr>
          <w:rFonts w:ascii="Arial MT"/>
          <w:spacing w:val="-4"/>
        </w:rPr>
        <w:t> </w:t>
      </w:r>
      <w:r>
        <w:rPr>
          <w:rFonts w:ascii="Arial MT"/>
        </w:rPr>
        <w:t>pattern</w:t>
      </w:r>
      <w:r>
        <w:rPr>
          <w:rFonts w:ascii="Arial MT"/>
          <w:spacing w:val="-5"/>
        </w:rPr>
        <w:t> </w:t>
      </w:r>
      <w:r>
        <w:rPr>
          <w:rFonts w:ascii="Arial MT"/>
        </w:rPr>
        <w:t>detection,</w:t>
      </w:r>
      <w:r>
        <w:rPr>
          <w:rFonts w:ascii="Arial MT"/>
          <w:spacing w:val="-4"/>
        </w:rPr>
        <w:t> </w:t>
      </w:r>
      <w:r>
        <w:rPr>
          <w:rFonts w:ascii="Arial MT"/>
        </w:rPr>
        <w:t>and</w:t>
      </w:r>
      <w:r>
        <w:rPr>
          <w:rFonts w:ascii="Arial MT"/>
          <w:spacing w:val="-4"/>
        </w:rPr>
        <w:t> </w:t>
      </w:r>
      <w:r>
        <w:rPr>
          <w:rFonts w:ascii="Arial MT"/>
        </w:rPr>
        <w:t>handling nonlinear</w:t>
      </w:r>
      <w:r>
        <w:rPr>
          <w:rFonts w:ascii="Arial MT"/>
          <w:spacing w:val="-1"/>
        </w:rPr>
        <w:t> </w:t>
      </w:r>
      <w:r>
        <w:rPr>
          <w:rFonts w:ascii="Arial MT"/>
        </w:rPr>
        <w:t>relationships</w:t>
      </w:r>
      <w:r>
        <w:rPr>
          <w:rFonts w:ascii="Arial MT"/>
          <w:spacing w:val="-3"/>
        </w:rPr>
        <w:t> </w:t>
      </w:r>
      <w:r>
        <w:rPr>
          <w:rFonts w:ascii="Arial MT"/>
        </w:rPr>
        <w:t>between</w:t>
      </w:r>
      <w:r>
        <w:rPr>
          <w:rFonts w:ascii="Arial MT"/>
          <w:spacing w:val="-3"/>
        </w:rPr>
        <w:t> </w:t>
      </w:r>
      <w:r>
        <w:rPr>
          <w:rFonts w:ascii="Arial MT"/>
        </w:rPr>
        <w:t>datasets.</w:t>
      </w:r>
      <w:r>
        <w:rPr>
          <w:rFonts w:ascii="Arial MT"/>
          <w:spacing w:val="-1"/>
        </w:rPr>
        <w:t> </w:t>
      </w:r>
      <w:r>
        <w:rPr>
          <w:rFonts w:ascii="Arial MT"/>
        </w:rPr>
        <w:t>When</w:t>
      </w:r>
      <w:r>
        <w:rPr>
          <w:rFonts w:ascii="Arial MT"/>
          <w:spacing w:val="-1"/>
        </w:rPr>
        <w:t> </w:t>
      </w:r>
      <w:r>
        <w:rPr>
          <w:rFonts w:ascii="Arial MT"/>
        </w:rPr>
        <w:t>combined</w:t>
      </w:r>
      <w:r>
        <w:rPr>
          <w:rFonts w:ascii="Arial MT"/>
          <w:spacing w:val="-2"/>
        </w:rPr>
        <w:t> </w:t>
      </w:r>
      <w:r>
        <w:rPr>
          <w:rFonts w:ascii="Arial MT"/>
        </w:rPr>
        <w:t>with</w:t>
      </w:r>
      <w:r>
        <w:rPr>
          <w:rFonts w:ascii="Arial MT"/>
          <w:spacing w:val="-1"/>
        </w:rPr>
        <w:t> </w:t>
      </w:r>
      <w:r>
        <w:rPr>
          <w:rFonts w:ascii="Arial MT"/>
        </w:rPr>
        <w:t>alternative</w:t>
      </w:r>
      <w:r>
        <w:rPr>
          <w:rFonts w:ascii="Arial MT"/>
          <w:spacing w:val="-3"/>
        </w:rPr>
        <w:t> </w:t>
      </w:r>
      <w:r>
        <w:rPr>
          <w:rFonts w:ascii="Arial MT"/>
        </w:rPr>
        <w:t>data, machine learning models might have the opportunity to uncover concealed correlations and interactions that traditional econometric models might have missed. This fusion of alternative data with sophisticated machine learning techniques offers a promising avenue for developing more robust and accurate gold price forecasting models (Sarvaiya and Ramchandani, 2022, p. 169).</w:t>
      </w:r>
    </w:p>
    <w:p>
      <w:pPr>
        <w:pStyle w:val="BodyText"/>
        <w:spacing w:line="360" w:lineRule="auto" w:before="241"/>
        <w:ind w:left="143" w:right="561"/>
        <w:jc w:val="both"/>
        <w:rPr>
          <w:rFonts w:ascii="Arial MT"/>
        </w:rPr>
      </w:pPr>
      <w:r>
        <w:rPr>
          <w:rFonts w:ascii="Arial MT"/>
        </w:rPr>
        <w:t>This thesis places itself at the intersection of these developments by exploring whether</w:t>
      </w:r>
      <w:r>
        <w:rPr>
          <w:rFonts w:ascii="Arial MT"/>
          <w:spacing w:val="-4"/>
        </w:rPr>
        <w:t> </w:t>
      </w:r>
      <w:r>
        <w:rPr>
          <w:rFonts w:ascii="Arial MT"/>
        </w:rPr>
        <w:t>alternative</w:t>
      </w:r>
      <w:r>
        <w:rPr>
          <w:rFonts w:ascii="Arial MT"/>
          <w:spacing w:val="-6"/>
        </w:rPr>
        <w:t> </w:t>
      </w:r>
      <w:r>
        <w:rPr>
          <w:rFonts w:ascii="Arial MT"/>
        </w:rPr>
        <w:t>datasets,</w:t>
      </w:r>
      <w:r>
        <w:rPr>
          <w:rFonts w:ascii="Arial MT"/>
          <w:spacing w:val="-6"/>
        </w:rPr>
        <w:t> </w:t>
      </w:r>
      <w:r>
        <w:rPr>
          <w:rFonts w:ascii="Arial MT"/>
        </w:rPr>
        <w:t>once</w:t>
      </w:r>
      <w:r>
        <w:rPr>
          <w:rFonts w:ascii="Arial MT"/>
          <w:spacing w:val="-6"/>
        </w:rPr>
        <w:t> </w:t>
      </w:r>
      <w:r>
        <w:rPr>
          <w:rFonts w:ascii="Arial MT"/>
        </w:rPr>
        <w:t>processed</w:t>
      </w:r>
      <w:r>
        <w:rPr>
          <w:rFonts w:ascii="Arial MT"/>
          <w:spacing w:val="-6"/>
        </w:rPr>
        <w:t> </w:t>
      </w:r>
      <w:r>
        <w:rPr>
          <w:rFonts w:ascii="Arial MT"/>
        </w:rPr>
        <w:t>through</w:t>
      </w:r>
      <w:r>
        <w:rPr>
          <w:rFonts w:ascii="Arial MT"/>
          <w:spacing w:val="-8"/>
        </w:rPr>
        <w:t> </w:t>
      </w:r>
      <w:r>
        <w:rPr>
          <w:rFonts w:ascii="Arial MT"/>
        </w:rPr>
        <w:t>machine</w:t>
      </w:r>
      <w:r>
        <w:rPr>
          <w:rFonts w:ascii="Arial MT"/>
          <w:spacing w:val="-6"/>
        </w:rPr>
        <w:t> </w:t>
      </w:r>
      <w:r>
        <w:rPr>
          <w:rFonts w:ascii="Arial MT"/>
        </w:rPr>
        <w:t>learning models, can contribute worthwhile improvements to short term gold price forecasts. To clarify,</w:t>
      </w:r>
      <w:r>
        <w:rPr>
          <w:rFonts w:ascii="Arial MT"/>
          <w:spacing w:val="-13"/>
        </w:rPr>
        <w:t> </w:t>
      </w:r>
      <w:r>
        <w:rPr>
          <w:rFonts w:ascii="Arial MT"/>
        </w:rPr>
        <w:t>the</w:t>
      </w:r>
      <w:r>
        <w:rPr>
          <w:rFonts w:ascii="Arial MT"/>
          <w:spacing w:val="-13"/>
        </w:rPr>
        <w:t> </w:t>
      </w:r>
      <w:r>
        <w:rPr>
          <w:rFonts w:ascii="Arial MT"/>
        </w:rPr>
        <w:t>purpose</w:t>
      </w:r>
      <w:r>
        <w:rPr>
          <w:rFonts w:ascii="Arial MT"/>
          <w:spacing w:val="-15"/>
        </w:rPr>
        <w:t> </w:t>
      </w:r>
      <w:r>
        <w:rPr>
          <w:rFonts w:ascii="Arial MT"/>
        </w:rPr>
        <w:t>here</w:t>
      </w:r>
      <w:r>
        <w:rPr>
          <w:rFonts w:ascii="Arial MT"/>
          <w:spacing w:val="-13"/>
        </w:rPr>
        <w:t> </w:t>
      </w:r>
      <w:r>
        <w:rPr>
          <w:rFonts w:ascii="Arial MT"/>
        </w:rPr>
        <w:t>is</w:t>
      </w:r>
      <w:r>
        <w:rPr>
          <w:rFonts w:ascii="Arial MT"/>
          <w:spacing w:val="-16"/>
        </w:rPr>
        <w:t> </w:t>
      </w:r>
      <w:r>
        <w:rPr>
          <w:rFonts w:ascii="Arial MT"/>
        </w:rPr>
        <w:t>not</w:t>
      </w:r>
      <w:r>
        <w:rPr>
          <w:rFonts w:ascii="Arial MT"/>
          <w:spacing w:val="-15"/>
        </w:rPr>
        <w:t> </w:t>
      </w:r>
      <w:r>
        <w:rPr>
          <w:rFonts w:ascii="Arial MT"/>
        </w:rPr>
        <w:t>to</w:t>
      </w:r>
      <w:r>
        <w:rPr>
          <w:rFonts w:ascii="Arial MT"/>
          <w:spacing w:val="-15"/>
        </w:rPr>
        <w:t> </w:t>
      </w:r>
      <w:r>
        <w:rPr>
          <w:rFonts w:ascii="Arial MT"/>
        </w:rPr>
        <w:t>replace</w:t>
      </w:r>
      <w:r>
        <w:rPr>
          <w:rFonts w:ascii="Arial MT"/>
          <w:spacing w:val="-12"/>
        </w:rPr>
        <w:t> </w:t>
      </w:r>
      <w:r>
        <w:rPr>
          <w:rFonts w:ascii="Arial MT"/>
        </w:rPr>
        <w:t>traditional</w:t>
      </w:r>
      <w:r>
        <w:rPr>
          <w:rFonts w:ascii="Arial MT"/>
          <w:spacing w:val="-14"/>
        </w:rPr>
        <w:t> </w:t>
      </w:r>
      <w:r>
        <w:rPr>
          <w:rFonts w:ascii="Arial MT"/>
        </w:rPr>
        <w:t>financial</w:t>
      </w:r>
      <w:r>
        <w:rPr>
          <w:rFonts w:ascii="Arial MT"/>
          <w:spacing w:val="-12"/>
        </w:rPr>
        <w:t> </w:t>
      </w:r>
      <w:r>
        <w:rPr>
          <w:rFonts w:ascii="Arial MT"/>
        </w:rPr>
        <w:t>and</w:t>
      </w:r>
      <w:r>
        <w:rPr>
          <w:rFonts w:ascii="Arial MT"/>
          <w:spacing w:val="-15"/>
        </w:rPr>
        <w:t> </w:t>
      </w:r>
      <w:r>
        <w:rPr>
          <w:rFonts w:ascii="Arial MT"/>
        </w:rPr>
        <w:t>macroeconomic indicators or to claim an absolute method of forecasting but rather to offer more value</w:t>
      </w:r>
      <w:r>
        <w:rPr>
          <w:rFonts w:ascii="Arial MT"/>
          <w:spacing w:val="-10"/>
        </w:rPr>
        <w:t> </w:t>
      </w:r>
      <w:r>
        <w:rPr>
          <w:rFonts w:ascii="Arial MT"/>
        </w:rPr>
        <w:t>in</w:t>
      </w:r>
      <w:r>
        <w:rPr>
          <w:rFonts w:ascii="Arial MT"/>
          <w:spacing w:val="-12"/>
        </w:rPr>
        <w:t> </w:t>
      </w:r>
      <w:r>
        <w:rPr>
          <w:rFonts w:ascii="Arial MT"/>
        </w:rPr>
        <w:t>complementing</w:t>
      </w:r>
      <w:r>
        <w:rPr>
          <w:rFonts w:ascii="Arial MT"/>
          <w:spacing w:val="-10"/>
        </w:rPr>
        <w:t> </w:t>
      </w:r>
      <w:r>
        <w:rPr>
          <w:rFonts w:ascii="Arial MT"/>
        </w:rPr>
        <w:t>existing</w:t>
      </w:r>
      <w:r>
        <w:rPr>
          <w:rFonts w:ascii="Arial MT"/>
          <w:spacing w:val="-10"/>
        </w:rPr>
        <w:t> </w:t>
      </w:r>
      <w:r>
        <w:rPr>
          <w:rFonts w:ascii="Arial MT"/>
        </w:rPr>
        <w:t>information</w:t>
      </w:r>
      <w:r>
        <w:rPr>
          <w:rFonts w:ascii="Arial MT"/>
          <w:spacing w:val="-12"/>
        </w:rPr>
        <w:t> </w:t>
      </w:r>
      <w:r>
        <w:rPr>
          <w:rFonts w:ascii="Arial MT"/>
        </w:rPr>
        <w:t>and</w:t>
      </w:r>
      <w:r>
        <w:rPr>
          <w:rFonts w:ascii="Arial MT"/>
          <w:spacing w:val="-10"/>
        </w:rPr>
        <w:t> </w:t>
      </w:r>
      <w:r>
        <w:rPr>
          <w:rFonts w:ascii="Arial MT"/>
        </w:rPr>
        <w:t>predictive</w:t>
      </w:r>
      <w:r>
        <w:rPr>
          <w:rFonts w:ascii="Arial MT"/>
          <w:spacing w:val="-12"/>
        </w:rPr>
        <w:t> </w:t>
      </w:r>
      <w:r>
        <w:rPr>
          <w:rFonts w:ascii="Arial MT"/>
        </w:rPr>
        <w:t>methods.</w:t>
      </w:r>
      <w:r>
        <w:rPr>
          <w:rFonts w:ascii="Arial MT"/>
          <w:spacing w:val="-12"/>
        </w:rPr>
        <w:t> </w:t>
      </w:r>
      <w:r>
        <w:rPr>
          <w:rFonts w:ascii="Arial MT"/>
        </w:rPr>
        <w:t>In</w:t>
      </w:r>
      <w:r>
        <w:rPr>
          <w:rFonts w:ascii="Arial MT"/>
          <w:spacing w:val="-11"/>
        </w:rPr>
        <w:t> </w:t>
      </w:r>
      <w:r>
        <w:rPr>
          <w:rFonts w:ascii="Arial MT"/>
        </w:rPr>
        <w:t>doing</w:t>
      </w:r>
      <w:r>
        <w:rPr>
          <w:rFonts w:ascii="Arial MT"/>
          <w:spacing w:val="-10"/>
        </w:rPr>
        <w:t> </w:t>
      </w:r>
      <w:r>
        <w:rPr>
          <w:rFonts w:ascii="Arial MT"/>
        </w:rPr>
        <w:t>so, the research aims to contribute to the growing literature on data-driven forecasting and predictive analytics while maintaining a practical focus on interpretability and real-world relevance.</w:t>
      </w:r>
    </w:p>
    <w:p>
      <w:pPr>
        <w:pStyle w:val="BodyText"/>
        <w:spacing w:after="0" w:line="360" w:lineRule="auto"/>
        <w:jc w:val="both"/>
        <w:rPr>
          <w:rFonts w:ascii="Arial MT"/>
        </w:rPr>
        <w:sectPr>
          <w:headerReference w:type="default" r:id="rId142"/>
          <w:footerReference w:type="default" r:id="rId143"/>
          <w:pgSz w:w="11910" w:h="16840"/>
          <w:pgMar w:header="0" w:footer="912" w:top="1320" w:bottom="1100" w:left="1559" w:right="1133"/>
        </w:sectPr>
      </w:pPr>
    </w:p>
    <w:p>
      <w:pPr>
        <w:pStyle w:val="ListParagraph"/>
        <w:numPr>
          <w:ilvl w:val="0"/>
          <w:numId w:val="8"/>
        </w:numPr>
        <w:tabs>
          <w:tab w:pos="574" w:val="left" w:leader="none"/>
        </w:tabs>
        <w:spacing w:line="240" w:lineRule="auto" w:before="79" w:after="0"/>
        <w:ind w:left="574" w:right="0" w:hanging="431"/>
        <w:jc w:val="left"/>
        <w:rPr>
          <w:rFonts w:ascii="Arial"/>
          <w:b/>
          <w:sz w:val="28"/>
        </w:rPr>
      </w:pPr>
      <w:bookmarkStart w:name="2 Background" w:id="144"/>
      <w:bookmarkEnd w:id="144"/>
      <w:r>
        <w:rPr/>
      </w:r>
      <w:bookmarkStart w:name="_bookmark83" w:id="145"/>
      <w:bookmarkEnd w:id="145"/>
      <w:r>
        <w:rPr/>
      </w:r>
      <w:r>
        <w:rPr>
          <w:rFonts w:ascii="Arial"/>
          <w:b/>
          <w:spacing w:val="-2"/>
          <w:sz w:val="28"/>
        </w:rPr>
        <w:t>BACKGROUND</w:t>
      </w:r>
    </w:p>
    <w:p>
      <w:pPr>
        <w:pStyle w:val="BodyText"/>
        <w:rPr>
          <w:rFonts w:ascii="Arial"/>
          <w:b/>
          <w:sz w:val="28"/>
        </w:rPr>
      </w:pPr>
    </w:p>
    <w:p>
      <w:pPr>
        <w:pStyle w:val="BodyText"/>
        <w:rPr>
          <w:rFonts w:ascii="Arial"/>
          <w:b/>
          <w:sz w:val="28"/>
        </w:rPr>
      </w:pPr>
    </w:p>
    <w:p>
      <w:pPr>
        <w:pStyle w:val="BodyText"/>
        <w:spacing w:before="36"/>
        <w:rPr>
          <w:rFonts w:ascii="Arial"/>
          <w:b/>
          <w:sz w:val="28"/>
        </w:rPr>
      </w:pPr>
    </w:p>
    <w:p>
      <w:pPr>
        <w:pStyle w:val="ListParagraph"/>
        <w:numPr>
          <w:ilvl w:val="1"/>
          <w:numId w:val="8"/>
        </w:numPr>
        <w:tabs>
          <w:tab w:pos="718" w:val="left" w:leader="none"/>
        </w:tabs>
        <w:spacing w:line="240" w:lineRule="auto" w:before="0" w:after="0"/>
        <w:ind w:left="718" w:right="0" w:hanging="575"/>
        <w:jc w:val="left"/>
        <w:rPr>
          <w:rFonts w:ascii="Arial"/>
          <w:b/>
          <w:sz w:val="24"/>
        </w:rPr>
      </w:pPr>
      <w:bookmarkStart w:name="2.1 Importance of Predicting Gold Prices" w:id="146"/>
      <w:bookmarkEnd w:id="146"/>
      <w:r>
        <w:rPr/>
      </w:r>
      <w:bookmarkStart w:name="_bookmark84" w:id="147"/>
      <w:bookmarkEnd w:id="147"/>
      <w:r>
        <w:rPr/>
      </w:r>
      <w:r>
        <w:rPr>
          <w:rFonts w:ascii="Arial"/>
          <w:b/>
          <w:sz w:val="24"/>
        </w:rPr>
        <w:t>Importance</w:t>
      </w:r>
      <w:r>
        <w:rPr>
          <w:rFonts w:ascii="Arial"/>
          <w:b/>
          <w:spacing w:val="-4"/>
          <w:sz w:val="24"/>
        </w:rPr>
        <w:t> </w:t>
      </w:r>
      <w:r>
        <w:rPr>
          <w:rFonts w:ascii="Arial"/>
          <w:b/>
          <w:sz w:val="24"/>
        </w:rPr>
        <w:t>of</w:t>
      </w:r>
      <w:r>
        <w:rPr>
          <w:rFonts w:ascii="Arial"/>
          <w:b/>
          <w:spacing w:val="-3"/>
          <w:sz w:val="24"/>
        </w:rPr>
        <w:t> </w:t>
      </w:r>
      <w:r>
        <w:rPr>
          <w:rFonts w:ascii="Arial"/>
          <w:b/>
          <w:sz w:val="24"/>
        </w:rPr>
        <w:t>Predicting</w:t>
      </w:r>
      <w:r>
        <w:rPr>
          <w:rFonts w:ascii="Arial"/>
          <w:b/>
          <w:spacing w:val="-3"/>
          <w:sz w:val="24"/>
        </w:rPr>
        <w:t> </w:t>
      </w:r>
      <w:r>
        <w:rPr>
          <w:rFonts w:ascii="Arial"/>
          <w:b/>
          <w:sz w:val="24"/>
        </w:rPr>
        <w:t>Gold</w:t>
      </w:r>
      <w:r>
        <w:rPr>
          <w:rFonts w:ascii="Arial"/>
          <w:b/>
          <w:spacing w:val="-3"/>
          <w:sz w:val="24"/>
        </w:rPr>
        <w:t> </w:t>
      </w:r>
      <w:r>
        <w:rPr>
          <w:rFonts w:ascii="Arial"/>
          <w:b/>
          <w:spacing w:val="-2"/>
          <w:sz w:val="24"/>
        </w:rPr>
        <w:t>Prices</w:t>
      </w:r>
    </w:p>
    <w:p>
      <w:pPr>
        <w:pStyle w:val="BodyText"/>
        <w:rPr>
          <w:rFonts w:ascii="Arial"/>
          <w:b/>
        </w:rPr>
      </w:pPr>
    </w:p>
    <w:p>
      <w:pPr>
        <w:pStyle w:val="BodyText"/>
        <w:spacing w:before="67"/>
        <w:rPr>
          <w:rFonts w:ascii="Arial"/>
          <w:b/>
        </w:rPr>
      </w:pPr>
    </w:p>
    <w:p>
      <w:pPr>
        <w:pStyle w:val="BodyText"/>
        <w:spacing w:line="360" w:lineRule="auto"/>
        <w:ind w:left="143" w:right="561"/>
        <w:jc w:val="both"/>
        <w:rPr>
          <w:rFonts w:ascii="Arial MT"/>
        </w:rPr>
      </w:pPr>
      <w:r>
        <w:rPr>
          <w:rFonts w:ascii="Arial MT"/>
        </w:rPr>
        <w:t>Forecasting gold accurately is extremely important for various stakeholders, including</w:t>
      </w:r>
      <w:r>
        <w:rPr>
          <w:rFonts w:ascii="Arial MT"/>
          <w:spacing w:val="-14"/>
        </w:rPr>
        <w:t> </w:t>
      </w:r>
      <w:r>
        <w:rPr>
          <w:rFonts w:ascii="Arial MT"/>
        </w:rPr>
        <w:t>retail</w:t>
      </w:r>
      <w:r>
        <w:rPr>
          <w:rFonts w:ascii="Arial MT"/>
          <w:spacing w:val="-14"/>
        </w:rPr>
        <w:t> </w:t>
      </w:r>
      <w:r>
        <w:rPr>
          <w:rFonts w:ascii="Arial MT"/>
        </w:rPr>
        <w:t>investors,</w:t>
      </w:r>
      <w:r>
        <w:rPr>
          <w:rFonts w:ascii="Arial MT"/>
          <w:spacing w:val="-12"/>
        </w:rPr>
        <w:t> </w:t>
      </w:r>
      <w:r>
        <w:rPr>
          <w:rFonts w:ascii="Arial MT"/>
        </w:rPr>
        <w:t>financial</w:t>
      </w:r>
      <w:r>
        <w:rPr>
          <w:rFonts w:ascii="Arial MT"/>
          <w:spacing w:val="-13"/>
        </w:rPr>
        <w:t> </w:t>
      </w:r>
      <w:r>
        <w:rPr>
          <w:rFonts w:ascii="Arial MT"/>
        </w:rPr>
        <w:t>institutions,</w:t>
      </w:r>
      <w:r>
        <w:rPr>
          <w:rFonts w:ascii="Arial MT"/>
          <w:spacing w:val="-14"/>
        </w:rPr>
        <w:t> </w:t>
      </w:r>
      <w:r>
        <w:rPr>
          <w:rFonts w:ascii="Arial MT"/>
        </w:rPr>
        <w:t>fund</w:t>
      </w:r>
      <w:r>
        <w:rPr>
          <w:rFonts w:ascii="Arial MT"/>
          <w:spacing w:val="-14"/>
        </w:rPr>
        <w:t> </w:t>
      </w:r>
      <w:r>
        <w:rPr>
          <w:rFonts w:ascii="Arial MT"/>
        </w:rPr>
        <w:t>managers,</w:t>
      </w:r>
      <w:r>
        <w:rPr>
          <w:rFonts w:ascii="Arial MT"/>
          <w:spacing w:val="-15"/>
        </w:rPr>
        <w:t> </w:t>
      </w:r>
      <w:r>
        <w:rPr>
          <w:rFonts w:ascii="Arial MT"/>
        </w:rPr>
        <w:t>as</w:t>
      </w:r>
      <w:r>
        <w:rPr>
          <w:rFonts w:ascii="Arial MT"/>
          <w:spacing w:val="-13"/>
        </w:rPr>
        <w:t> </w:t>
      </w:r>
      <w:r>
        <w:rPr>
          <w:rFonts w:ascii="Arial MT"/>
        </w:rPr>
        <w:t>well</w:t>
      </w:r>
      <w:r>
        <w:rPr>
          <w:rFonts w:ascii="Arial MT"/>
          <w:spacing w:val="-14"/>
        </w:rPr>
        <w:t> </w:t>
      </w:r>
      <w:r>
        <w:rPr>
          <w:rFonts w:ascii="Arial MT"/>
        </w:rPr>
        <w:t>as</w:t>
      </w:r>
      <w:r>
        <w:rPr>
          <w:rFonts w:ascii="Arial MT"/>
          <w:spacing w:val="-15"/>
        </w:rPr>
        <w:t> </w:t>
      </w:r>
      <w:r>
        <w:rPr>
          <w:rFonts w:ascii="Arial MT"/>
        </w:rPr>
        <w:t>national economies,</w:t>
      </w:r>
      <w:r>
        <w:rPr>
          <w:rFonts w:ascii="Arial MT"/>
          <w:spacing w:val="-17"/>
        </w:rPr>
        <w:t> </w:t>
      </w:r>
      <w:r>
        <w:rPr>
          <w:rFonts w:ascii="Arial MT"/>
        </w:rPr>
        <w:t>since</w:t>
      </w:r>
      <w:r>
        <w:rPr>
          <w:rFonts w:ascii="Arial MT"/>
          <w:spacing w:val="-17"/>
        </w:rPr>
        <w:t> </w:t>
      </w:r>
      <w:r>
        <w:rPr>
          <w:rFonts w:ascii="Arial MT"/>
        </w:rPr>
        <w:t>gold</w:t>
      </w:r>
      <w:r>
        <w:rPr>
          <w:rFonts w:ascii="Arial MT"/>
          <w:spacing w:val="-16"/>
        </w:rPr>
        <w:t> </w:t>
      </w:r>
      <w:r>
        <w:rPr>
          <w:rFonts w:ascii="Arial MT"/>
        </w:rPr>
        <w:t>serves</w:t>
      </w:r>
      <w:r>
        <w:rPr>
          <w:rFonts w:ascii="Arial MT"/>
          <w:spacing w:val="-17"/>
        </w:rPr>
        <w:t> </w:t>
      </w:r>
      <w:r>
        <w:rPr>
          <w:rFonts w:ascii="Arial MT"/>
        </w:rPr>
        <w:t>both</w:t>
      </w:r>
      <w:r>
        <w:rPr>
          <w:rFonts w:ascii="Arial MT"/>
          <w:spacing w:val="-17"/>
        </w:rPr>
        <w:t> </w:t>
      </w:r>
      <w:r>
        <w:rPr>
          <w:rFonts w:ascii="Arial MT"/>
        </w:rPr>
        <w:t>as</w:t>
      </w:r>
      <w:r>
        <w:rPr>
          <w:rFonts w:ascii="Arial MT"/>
          <w:spacing w:val="-17"/>
        </w:rPr>
        <w:t> </w:t>
      </w:r>
      <w:r>
        <w:rPr>
          <w:rFonts w:ascii="Arial MT"/>
        </w:rPr>
        <w:t>a</w:t>
      </w:r>
      <w:r>
        <w:rPr>
          <w:rFonts w:ascii="Arial MT"/>
          <w:spacing w:val="-16"/>
        </w:rPr>
        <w:t> </w:t>
      </w:r>
      <w:r>
        <w:rPr>
          <w:rFonts w:ascii="Arial MT"/>
        </w:rPr>
        <w:t>key</w:t>
      </w:r>
      <w:r>
        <w:rPr>
          <w:rFonts w:ascii="Arial MT"/>
          <w:spacing w:val="-17"/>
        </w:rPr>
        <w:t> </w:t>
      </w:r>
      <w:r>
        <w:rPr>
          <w:rFonts w:ascii="Arial MT"/>
        </w:rPr>
        <w:t>investment</w:t>
      </w:r>
      <w:r>
        <w:rPr>
          <w:rFonts w:ascii="Arial MT"/>
          <w:spacing w:val="-17"/>
        </w:rPr>
        <w:t> </w:t>
      </w:r>
      <w:r>
        <w:rPr>
          <w:rFonts w:ascii="Arial MT"/>
        </w:rPr>
        <w:t>asset</w:t>
      </w:r>
      <w:r>
        <w:rPr>
          <w:rFonts w:ascii="Arial MT"/>
          <w:spacing w:val="-16"/>
        </w:rPr>
        <w:t> </w:t>
      </w:r>
      <w:r>
        <w:rPr>
          <w:rFonts w:ascii="Arial MT"/>
        </w:rPr>
        <w:t>and</w:t>
      </w:r>
      <w:r>
        <w:rPr>
          <w:rFonts w:ascii="Arial MT"/>
          <w:spacing w:val="-17"/>
        </w:rPr>
        <w:t> </w:t>
      </w:r>
      <w:r>
        <w:rPr>
          <w:rFonts w:ascii="Arial MT"/>
        </w:rPr>
        <w:t>a</w:t>
      </w:r>
      <w:r>
        <w:rPr>
          <w:rFonts w:ascii="Arial MT"/>
          <w:spacing w:val="-17"/>
        </w:rPr>
        <w:t> </w:t>
      </w:r>
      <w:r>
        <w:rPr>
          <w:rFonts w:ascii="Arial MT"/>
        </w:rPr>
        <w:t>vital</w:t>
      </w:r>
      <w:r>
        <w:rPr>
          <w:rFonts w:ascii="Arial MT"/>
          <w:spacing w:val="-16"/>
        </w:rPr>
        <w:t> </w:t>
      </w:r>
      <w:r>
        <w:rPr>
          <w:rFonts w:ascii="Arial MT"/>
        </w:rPr>
        <w:t>industrial raw material (Trivedi, Somvanshi and J, 2022; Kumar, 2024). In addition to its investment and industrial capacity, gold's role as a safe-haven asset during periods</w:t>
      </w:r>
      <w:r>
        <w:rPr>
          <w:rFonts w:ascii="Arial MT"/>
          <w:spacing w:val="-17"/>
        </w:rPr>
        <w:t> </w:t>
      </w:r>
      <w:r>
        <w:rPr>
          <w:rFonts w:ascii="Arial MT"/>
        </w:rPr>
        <w:t>of</w:t>
      </w:r>
      <w:r>
        <w:rPr>
          <w:rFonts w:ascii="Arial MT"/>
          <w:spacing w:val="-17"/>
        </w:rPr>
        <w:t> </w:t>
      </w:r>
      <w:r>
        <w:rPr>
          <w:rFonts w:ascii="Arial MT"/>
        </w:rPr>
        <w:t>economic</w:t>
      </w:r>
      <w:r>
        <w:rPr>
          <w:rFonts w:ascii="Arial MT"/>
          <w:spacing w:val="-15"/>
        </w:rPr>
        <w:t> </w:t>
      </w:r>
      <w:r>
        <w:rPr>
          <w:rFonts w:ascii="Arial MT"/>
        </w:rPr>
        <w:t>uncertainty</w:t>
      </w:r>
      <w:r>
        <w:rPr>
          <w:rFonts w:ascii="Arial MT"/>
          <w:spacing w:val="-16"/>
        </w:rPr>
        <w:t> </w:t>
      </w:r>
      <w:r>
        <w:rPr>
          <w:rFonts w:ascii="Arial MT"/>
        </w:rPr>
        <w:t>highlights</w:t>
      </w:r>
      <w:r>
        <w:rPr>
          <w:rFonts w:ascii="Arial MT"/>
          <w:spacing w:val="-17"/>
        </w:rPr>
        <w:t> </w:t>
      </w:r>
      <w:r>
        <w:rPr>
          <w:rFonts w:ascii="Arial MT"/>
        </w:rPr>
        <w:t>the</w:t>
      </w:r>
      <w:r>
        <w:rPr>
          <w:rFonts w:ascii="Arial MT"/>
          <w:spacing w:val="-17"/>
        </w:rPr>
        <w:t> </w:t>
      </w:r>
      <w:r>
        <w:rPr>
          <w:rFonts w:ascii="Arial MT"/>
        </w:rPr>
        <w:t>importance</w:t>
      </w:r>
      <w:r>
        <w:rPr>
          <w:rFonts w:ascii="Arial MT"/>
          <w:spacing w:val="-15"/>
        </w:rPr>
        <w:t> </w:t>
      </w:r>
      <w:r>
        <w:rPr>
          <w:rFonts w:ascii="Arial MT"/>
        </w:rPr>
        <w:t>of</w:t>
      </w:r>
      <w:r>
        <w:rPr>
          <w:rFonts w:ascii="Arial MT"/>
          <w:spacing w:val="-17"/>
        </w:rPr>
        <w:t> </w:t>
      </w:r>
      <w:r>
        <w:rPr>
          <w:rFonts w:ascii="Arial MT"/>
        </w:rPr>
        <w:t>accurate</w:t>
      </w:r>
      <w:r>
        <w:rPr>
          <w:rFonts w:ascii="Arial MT"/>
          <w:spacing w:val="-15"/>
        </w:rPr>
        <w:t> </w:t>
      </w:r>
      <w:r>
        <w:rPr>
          <w:rFonts w:ascii="Arial MT"/>
        </w:rPr>
        <w:t>forecasting for hedging against market volatility and preserving capital (Taneva-Angelova, Raychev and Ilieva, 2025). It is for these reasons that even marginal improvements in predictive accuracy can have major implications for decision- making, hedging, and risk exposure.</w:t>
      </w:r>
    </w:p>
    <w:p>
      <w:pPr>
        <w:pStyle w:val="BodyText"/>
        <w:spacing w:line="360" w:lineRule="auto" w:before="239"/>
        <w:ind w:left="143" w:right="569"/>
        <w:jc w:val="both"/>
        <w:rPr>
          <w:rFonts w:ascii="Arial MT" w:hAnsi="Arial MT"/>
        </w:rPr>
      </w:pPr>
      <w:r>
        <w:rPr>
          <w:rFonts w:ascii="Arial MT" w:hAnsi="Arial MT"/>
        </w:rPr>
        <w:t>The issue however is that predicting fluctuations in the price of gold in the short term can be extremely challenging due to the fact that it reacts very quickly to changing market conditions. Unlike stocks and other financial instruments, gold does not produce any earnings or cash flow, therefore traditional valuation models would not apply. Its value is rather determined by opportunity cost, investors’ risk appetite, and market expectations. Other factors such as central bank interest rates, inflation outlook, currency strength, especially that of the USD, as well as market volatility also have a significant, complex effect on the price of gold which makes forecasting the price of gold all the more difficult.</w:t>
      </w:r>
    </w:p>
    <w:p>
      <w:pPr>
        <w:pStyle w:val="BodyText"/>
        <w:spacing w:before="206"/>
        <w:rPr>
          <w:rFonts w:ascii="Arial MT"/>
        </w:rPr>
      </w:pPr>
    </w:p>
    <w:p>
      <w:pPr>
        <w:pStyle w:val="ListParagraph"/>
        <w:numPr>
          <w:ilvl w:val="1"/>
          <w:numId w:val="8"/>
        </w:numPr>
        <w:tabs>
          <w:tab w:pos="718" w:val="left" w:leader="none"/>
        </w:tabs>
        <w:spacing w:line="240" w:lineRule="auto" w:before="0" w:after="0"/>
        <w:ind w:left="718" w:right="0" w:hanging="575"/>
        <w:jc w:val="left"/>
        <w:rPr>
          <w:rFonts w:ascii="Arial"/>
          <w:b/>
          <w:sz w:val="24"/>
        </w:rPr>
      </w:pPr>
      <w:bookmarkStart w:name="2.2 Current Limitations" w:id="148"/>
      <w:bookmarkEnd w:id="148"/>
      <w:r>
        <w:rPr/>
      </w:r>
      <w:bookmarkStart w:name="_bookmark85" w:id="149"/>
      <w:bookmarkEnd w:id="149"/>
      <w:r>
        <w:rPr/>
      </w:r>
      <w:r>
        <w:rPr>
          <w:rFonts w:ascii="Arial"/>
          <w:b/>
          <w:sz w:val="24"/>
        </w:rPr>
        <w:t>Current</w:t>
      </w:r>
      <w:r>
        <w:rPr>
          <w:rFonts w:ascii="Arial"/>
          <w:b/>
          <w:spacing w:val="-3"/>
          <w:sz w:val="24"/>
        </w:rPr>
        <w:t> </w:t>
      </w:r>
      <w:r>
        <w:rPr>
          <w:rFonts w:ascii="Arial"/>
          <w:b/>
          <w:spacing w:val="-2"/>
          <w:sz w:val="24"/>
        </w:rPr>
        <w:t>Limitations</w:t>
      </w:r>
    </w:p>
    <w:p>
      <w:pPr>
        <w:pStyle w:val="BodyText"/>
        <w:rPr>
          <w:rFonts w:ascii="Arial"/>
          <w:b/>
        </w:rPr>
      </w:pPr>
    </w:p>
    <w:p>
      <w:pPr>
        <w:pStyle w:val="BodyText"/>
        <w:spacing w:before="65"/>
        <w:rPr>
          <w:rFonts w:ascii="Arial"/>
          <w:b/>
        </w:rPr>
      </w:pPr>
    </w:p>
    <w:p>
      <w:pPr>
        <w:pStyle w:val="BodyText"/>
        <w:spacing w:line="360" w:lineRule="auto"/>
        <w:ind w:left="143" w:right="567"/>
        <w:jc w:val="both"/>
        <w:rPr>
          <w:rFonts w:ascii="Arial MT"/>
        </w:rPr>
      </w:pPr>
      <w:r>
        <w:rPr>
          <w:rFonts w:ascii="Arial MT"/>
        </w:rPr>
        <w:t>Despite its significance, the field of gold price prediction still exhibits notable research gaps, particularly concerning the comprehensive integration of diverse influencing factors (Taneva-Angelova, Raychev and Ilieva, 2025). While extensive</w:t>
      </w:r>
      <w:r>
        <w:rPr>
          <w:rFonts w:ascii="Arial MT"/>
          <w:spacing w:val="-15"/>
        </w:rPr>
        <w:t> </w:t>
      </w:r>
      <w:r>
        <w:rPr>
          <w:rFonts w:ascii="Arial MT"/>
        </w:rPr>
        <w:t>research</w:t>
      </w:r>
      <w:r>
        <w:rPr>
          <w:rFonts w:ascii="Arial MT"/>
          <w:spacing w:val="-17"/>
        </w:rPr>
        <w:t> </w:t>
      </w:r>
      <w:r>
        <w:rPr>
          <w:rFonts w:ascii="Arial MT"/>
        </w:rPr>
        <w:t>has</w:t>
      </w:r>
      <w:r>
        <w:rPr>
          <w:rFonts w:ascii="Arial MT"/>
          <w:spacing w:val="-17"/>
        </w:rPr>
        <w:t> </w:t>
      </w:r>
      <w:r>
        <w:rPr>
          <w:rFonts w:ascii="Arial MT"/>
        </w:rPr>
        <w:t>focused</w:t>
      </w:r>
      <w:r>
        <w:rPr>
          <w:rFonts w:ascii="Arial MT"/>
          <w:spacing w:val="-14"/>
        </w:rPr>
        <w:t> </w:t>
      </w:r>
      <w:r>
        <w:rPr>
          <w:rFonts w:ascii="Arial MT"/>
        </w:rPr>
        <w:t>on</w:t>
      </w:r>
      <w:r>
        <w:rPr>
          <w:rFonts w:ascii="Arial MT"/>
          <w:spacing w:val="-15"/>
        </w:rPr>
        <w:t> </w:t>
      </w:r>
      <w:r>
        <w:rPr>
          <w:rFonts w:ascii="Arial MT"/>
        </w:rPr>
        <w:t>traditional</w:t>
      </w:r>
      <w:r>
        <w:rPr>
          <w:rFonts w:ascii="Arial MT"/>
          <w:spacing w:val="-16"/>
        </w:rPr>
        <w:t> </w:t>
      </w:r>
      <w:r>
        <w:rPr>
          <w:rFonts w:ascii="Arial MT"/>
        </w:rPr>
        <w:t>economic</w:t>
      </w:r>
      <w:r>
        <w:rPr>
          <w:rFonts w:ascii="Arial MT"/>
          <w:spacing w:val="-16"/>
        </w:rPr>
        <w:t> </w:t>
      </w:r>
      <w:r>
        <w:rPr>
          <w:rFonts w:ascii="Arial MT"/>
        </w:rPr>
        <w:t>indicators,</w:t>
      </w:r>
      <w:r>
        <w:rPr>
          <w:rFonts w:ascii="Arial MT"/>
          <w:spacing w:val="-16"/>
        </w:rPr>
        <w:t> </w:t>
      </w:r>
      <w:r>
        <w:rPr>
          <w:rFonts w:ascii="Arial MT"/>
        </w:rPr>
        <w:t>there</w:t>
      </w:r>
      <w:r>
        <w:rPr>
          <w:rFonts w:ascii="Arial MT"/>
          <w:spacing w:val="-16"/>
        </w:rPr>
        <w:t> </w:t>
      </w:r>
      <w:r>
        <w:rPr>
          <w:rFonts w:ascii="Arial MT"/>
        </w:rPr>
        <w:t>remains a deficiency in studies that systematically incorporate alternative data sources</w:t>
      </w:r>
    </w:p>
    <w:p>
      <w:pPr>
        <w:pStyle w:val="BodyText"/>
        <w:spacing w:after="0" w:line="360" w:lineRule="auto"/>
        <w:jc w:val="both"/>
        <w:rPr>
          <w:rFonts w:ascii="Arial MT"/>
        </w:rPr>
        <w:sectPr>
          <w:headerReference w:type="default" r:id="rId144"/>
          <w:footerReference w:type="default" r:id="rId145"/>
          <w:pgSz w:w="11910" w:h="16840"/>
          <w:pgMar w:header="0" w:footer="912" w:top="1320" w:bottom="1100" w:left="1559" w:right="1133"/>
        </w:sectPr>
      </w:pPr>
    </w:p>
    <w:p>
      <w:pPr>
        <w:pStyle w:val="BodyText"/>
        <w:spacing w:line="360" w:lineRule="auto" w:before="80"/>
        <w:ind w:left="143" w:right="565"/>
        <w:jc w:val="both"/>
        <w:rPr>
          <w:rFonts w:ascii="Arial MT" w:hAnsi="Arial MT"/>
        </w:rPr>
      </w:pPr>
      <w:r>
        <w:rPr>
          <w:rFonts w:ascii="Arial MT" w:hAnsi="Arial MT"/>
        </w:rPr>
        <w:t>and</w:t>
      </w:r>
      <w:r>
        <w:rPr>
          <w:rFonts w:ascii="Arial MT" w:hAnsi="Arial MT"/>
          <w:spacing w:val="-15"/>
        </w:rPr>
        <w:t> </w:t>
      </w:r>
      <w:r>
        <w:rPr>
          <w:rFonts w:ascii="Arial MT" w:hAnsi="Arial MT"/>
        </w:rPr>
        <w:t>advanced</w:t>
      </w:r>
      <w:r>
        <w:rPr>
          <w:rFonts w:ascii="Arial MT" w:hAnsi="Arial MT"/>
          <w:spacing w:val="-17"/>
        </w:rPr>
        <w:t> </w:t>
      </w:r>
      <w:r>
        <w:rPr>
          <w:rFonts w:ascii="Arial MT" w:hAnsi="Arial MT"/>
        </w:rPr>
        <w:t>machine</w:t>
      </w:r>
      <w:r>
        <w:rPr>
          <w:rFonts w:ascii="Arial MT" w:hAnsi="Arial MT"/>
          <w:spacing w:val="-14"/>
        </w:rPr>
        <w:t> </w:t>
      </w:r>
      <w:r>
        <w:rPr>
          <w:rFonts w:ascii="Arial MT" w:hAnsi="Arial MT"/>
        </w:rPr>
        <w:t>learning</w:t>
      </w:r>
      <w:r>
        <w:rPr>
          <w:rFonts w:ascii="Arial MT" w:hAnsi="Arial MT"/>
          <w:spacing w:val="-17"/>
        </w:rPr>
        <w:t> </w:t>
      </w:r>
      <w:r>
        <w:rPr>
          <w:rFonts w:ascii="Arial MT" w:hAnsi="Arial MT"/>
        </w:rPr>
        <w:t>techniques</w:t>
      </w:r>
      <w:r>
        <w:rPr>
          <w:rFonts w:ascii="Arial MT" w:hAnsi="Arial MT"/>
          <w:spacing w:val="-15"/>
        </w:rPr>
        <w:t> </w:t>
      </w:r>
      <w:r>
        <w:rPr>
          <w:rFonts w:ascii="Arial MT" w:hAnsi="Arial MT"/>
        </w:rPr>
        <w:t>to</w:t>
      </w:r>
      <w:r>
        <w:rPr>
          <w:rFonts w:ascii="Arial MT" w:hAnsi="Arial MT"/>
          <w:spacing w:val="-15"/>
        </w:rPr>
        <w:t> </w:t>
      </w:r>
      <w:r>
        <w:rPr>
          <w:rFonts w:ascii="Arial MT" w:hAnsi="Arial MT"/>
        </w:rPr>
        <w:t>capture</w:t>
      </w:r>
      <w:r>
        <w:rPr>
          <w:rFonts w:ascii="Arial MT" w:hAnsi="Arial MT"/>
          <w:spacing w:val="-16"/>
        </w:rPr>
        <w:t> </w:t>
      </w:r>
      <w:r>
        <w:rPr>
          <w:rFonts w:ascii="Arial MT" w:hAnsi="Arial MT"/>
        </w:rPr>
        <w:t>the</w:t>
      </w:r>
      <w:r>
        <w:rPr>
          <w:rFonts w:ascii="Arial MT" w:hAnsi="Arial MT"/>
          <w:spacing w:val="-15"/>
        </w:rPr>
        <w:t> </w:t>
      </w:r>
      <w:r>
        <w:rPr>
          <w:rFonts w:ascii="Arial MT" w:hAnsi="Arial MT"/>
        </w:rPr>
        <w:t>multifaceted</w:t>
      </w:r>
      <w:r>
        <w:rPr>
          <w:rFonts w:ascii="Arial MT" w:hAnsi="Arial MT"/>
          <w:spacing w:val="-15"/>
        </w:rPr>
        <w:t> </w:t>
      </w:r>
      <w:r>
        <w:rPr>
          <w:rFonts w:ascii="Arial MT" w:hAnsi="Arial MT"/>
        </w:rPr>
        <w:t>dynamics influencing</w:t>
      </w:r>
      <w:r>
        <w:rPr>
          <w:rFonts w:ascii="Arial MT" w:hAnsi="Arial MT"/>
          <w:spacing w:val="-16"/>
        </w:rPr>
        <w:t> </w:t>
      </w:r>
      <w:r>
        <w:rPr>
          <w:rFonts w:ascii="Arial MT" w:hAnsi="Arial MT"/>
        </w:rPr>
        <w:t>gold</w:t>
      </w:r>
      <w:r>
        <w:rPr>
          <w:rFonts w:ascii="Arial MT" w:hAnsi="Arial MT"/>
          <w:spacing w:val="-16"/>
        </w:rPr>
        <w:t> </w:t>
      </w:r>
      <w:r>
        <w:rPr>
          <w:rFonts w:ascii="Arial MT" w:hAnsi="Arial MT"/>
        </w:rPr>
        <w:t>prices</w:t>
      </w:r>
      <w:r>
        <w:rPr>
          <w:rFonts w:ascii="Arial MT" w:hAnsi="Arial MT"/>
          <w:spacing w:val="-17"/>
        </w:rPr>
        <w:t> </w:t>
      </w:r>
      <w:r>
        <w:rPr>
          <w:rFonts w:ascii="Arial MT" w:hAnsi="Arial MT"/>
        </w:rPr>
        <w:t>(John</w:t>
      </w:r>
      <w:r>
        <w:rPr>
          <w:rFonts w:ascii="Arial MT" w:hAnsi="Arial MT"/>
          <w:spacing w:val="-15"/>
        </w:rPr>
        <w:t> </w:t>
      </w:r>
      <w:r>
        <w:rPr>
          <w:rFonts w:ascii="Arial MT" w:hAnsi="Arial MT"/>
        </w:rPr>
        <w:t>and</w:t>
      </w:r>
      <w:r>
        <w:rPr>
          <w:rFonts w:ascii="Arial MT" w:hAnsi="Arial MT"/>
          <w:spacing w:val="-15"/>
        </w:rPr>
        <w:t> </w:t>
      </w:r>
      <w:r>
        <w:rPr>
          <w:rFonts w:ascii="Arial MT" w:hAnsi="Arial MT"/>
        </w:rPr>
        <w:t>Nidhina,</w:t>
      </w:r>
      <w:r>
        <w:rPr>
          <w:rFonts w:ascii="Arial MT" w:hAnsi="Arial MT"/>
          <w:spacing w:val="-15"/>
        </w:rPr>
        <w:t> </w:t>
      </w:r>
      <w:r>
        <w:rPr>
          <w:rFonts w:ascii="Arial MT" w:hAnsi="Arial MT"/>
        </w:rPr>
        <w:t>2025;</w:t>
      </w:r>
      <w:r>
        <w:rPr>
          <w:rFonts w:ascii="Arial MT" w:hAnsi="Arial MT"/>
          <w:spacing w:val="-15"/>
        </w:rPr>
        <w:t> </w:t>
      </w:r>
      <w:r>
        <w:rPr>
          <w:rFonts w:ascii="Arial MT" w:hAnsi="Arial MT"/>
        </w:rPr>
        <w:t>Taneva-Angelova,</w:t>
      </w:r>
      <w:r>
        <w:rPr>
          <w:rFonts w:ascii="Arial MT" w:hAnsi="Arial MT"/>
          <w:spacing w:val="-15"/>
        </w:rPr>
        <w:t> </w:t>
      </w:r>
      <w:r>
        <w:rPr>
          <w:rFonts w:ascii="Arial MT" w:hAnsi="Arial MT"/>
        </w:rPr>
        <w:t>Raychev</w:t>
      </w:r>
      <w:r>
        <w:rPr>
          <w:rFonts w:ascii="Arial MT" w:hAnsi="Arial MT"/>
          <w:spacing w:val="-16"/>
        </w:rPr>
        <w:t> </w:t>
      </w:r>
      <w:r>
        <w:rPr>
          <w:rFonts w:ascii="Arial MT" w:hAnsi="Arial MT"/>
        </w:rPr>
        <w:t>and Ilieva,</w:t>
      </w:r>
      <w:r>
        <w:rPr>
          <w:rFonts w:ascii="Arial MT" w:hAnsi="Arial MT"/>
          <w:spacing w:val="-10"/>
        </w:rPr>
        <w:t> </w:t>
      </w:r>
      <w:r>
        <w:rPr>
          <w:rFonts w:ascii="Arial MT" w:hAnsi="Arial MT"/>
        </w:rPr>
        <w:t>2025).</w:t>
      </w:r>
      <w:r>
        <w:rPr>
          <w:rFonts w:ascii="Arial MT" w:hAnsi="Arial MT"/>
          <w:spacing w:val="-9"/>
        </w:rPr>
        <w:t> </w:t>
      </w:r>
      <w:r>
        <w:rPr>
          <w:rFonts w:ascii="Arial MT" w:hAnsi="Arial MT"/>
        </w:rPr>
        <w:t>A</w:t>
      </w:r>
      <w:r>
        <w:rPr>
          <w:rFonts w:ascii="Arial MT" w:hAnsi="Arial MT"/>
          <w:spacing w:val="-10"/>
        </w:rPr>
        <w:t> </w:t>
      </w:r>
      <w:r>
        <w:rPr>
          <w:rFonts w:ascii="Arial MT" w:hAnsi="Arial MT"/>
        </w:rPr>
        <w:t>lot</w:t>
      </w:r>
      <w:r>
        <w:rPr>
          <w:rFonts w:ascii="Arial MT" w:hAnsi="Arial MT"/>
          <w:spacing w:val="-10"/>
        </w:rPr>
        <w:t> </w:t>
      </w:r>
      <w:r>
        <w:rPr>
          <w:rFonts w:ascii="Arial MT" w:hAnsi="Arial MT"/>
        </w:rPr>
        <w:t>of</w:t>
      </w:r>
      <w:r>
        <w:rPr>
          <w:rFonts w:ascii="Arial MT" w:hAnsi="Arial MT"/>
          <w:spacing w:val="-12"/>
        </w:rPr>
        <w:t> </w:t>
      </w:r>
      <w:r>
        <w:rPr>
          <w:rFonts w:ascii="Arial MT" w:hAnsi="Arial MT"/>
        </w:rPr>
        <w:t>the</w:t>
      </w:r>
      <w:r>
        <w:rPr>
          <w:rFonts w:ascii="Arial MT" w:hAnsi="Arial MT"/>
          <w:spacing w:val="-9"/>
        </w:rPr>
        <w:t> </w:t>
      </w:r>
      <w:r>
        <w:rPr>
          <w:rFonts w:ascii="Arial MT" w:hAnsi="Arial MT"/>
        </w:rPr>
        <w:t>existing</w:t>
      </w:r>
      <w:r>
        <w:rPr>
          <w:rFonts w:ascii="Arial MT" w:hAnsi="Arial MT"/>
          <w:spacing w:val="-9"/>
        </w:rPr>
        <w:t> </w:t>
      </w:r>
      <w:r>
        <w:rPr>
          <w:rFonts w:ascii="Arial MT" w:hAnsi="Arial MT"/>
        </w:rPr>
        <w:t>research</w:t>
      </w:r>
      <w:r>
        <w:rPr>
          <w:rFonts w:ascii="Arial MT" w:hAnsi="Arial MT"/>
          <w:spacing w:val="-10"/>
        </w:rPr>
        <w:t> </w:t>
      </w:r>
      <w:r>
        <w:rPr>
          <w:rFonts w:ascii="Arial MT" w:hAnsi="Arial MT"/>
        </w:rPr>
        <w:t>focuses</w:t>
      </w:r>
      <w:r>
        <w:rPr>
          <w:rFonts w:ascii="Arial MT" w:hAnsi="Arial MT"/>
          <w:spacing w:val="-10"/>
        </w:rPr>
        <w:t> </w:t>
      </w:r>
      <w:r>
        <w:rPr>
          <w:rFonts w:ascii="Arial MT" w:hAnsi="Arial MT"/>
        </w:rPr>
        <w:t>mostly</w:t>
      </w:r>
      <w:r>
        <w:rPr>
          <w:rFonts w:ascii="Arial MT" w:hAnsi="Arial MT"/>
          <w:spacing w:val="-10"/>
        </w:rPr>
        <w:t> </w:t>
      </w:r>
      <w:r>
        <w:rPr>
          <w:rFonts w:ascii="Arial MT" w:hAnsi="Arial MT"/>
        </w:rPr>
        <w:t>on</w:t>
      </w:r>
      <w:r>
        <w:rPr>
          <w:rFonts w:ascii="Arial MT" w:hAnsi="Arial MT"/>
          <w:spacing w:val="-9"/>
        </w:rPr>
        <w:t> </w:t>
      </w:r>
      <w:r>
        <w:rPr>
          <w:rFonts w:ascii="Arial MT" w:hAnsi="Arial MT"/>
        </w:rPr>
        <w:t>historical</w:t>
      </w:r>
      <w:r>
        <w:rPr>
          <w:rFonts w:ascii="Arial MT" w:hAnsi="Arial MT"/>
          <w:spacing w:val="-11"/>
        </w:rPr>
        <w:t> </w:t>
      </w:r>
      <w:r>
        <w:rPr>
          <w:rFonts w:ascii="Arial MT" w:hAnsi="Arial MT"/>
        </w:rPr>
        <w:t>price</w:t>
      </w:r>
      <w:r>
        <w:rPr>
          <w:rFonts w:ascii="Arial MT" w:hAnsi="Arial MT"/>
          <w:spacing w:val="-9"/>
        </w:rPr>
        <w:t> </w:t>
      </w:r>
      <w:r>
        <w:rPr>
          <w:rFonts w:ascii="Arial MT" w:hAnsi="Arial MT"/>
        </w:rPr>
        <w:t>data and traditional technical indicators. Although these approaches have naturally had some success, it is our view that they fail to capture a holistic enough overview of the situation, leading to an oversight of potential signals stemming out of behavioural data. Furthermore, the research studies that do take into account alternative datasets, quite often incorporate them within the context of predicting movements in cryptocurrency or equity markets, while ignoring the world’s oldest store of value, gold.</w:t>
      </w:r>
    </w:p>
    <w:p>
      <w:pPr>
        <w:pStyle w:val="BodyText"/>
        <w:spacing w:line="360" w:lineRule="auto" w:before="242"/>
        <w:ind w:left="143" w:right="561"/>
        <w:jc w:val="both"/>
        <w:rPr>
          <w:rFonts w:ascii="Arial MT" w:hAnsi="Arial MT"/>
        </w:rPr>
      </w:pPr>
      <w:r>
        <w:rPr>
          <w:rFonts w:ascii="Arial MT" w:hAnsi="Arial MT"/>
        </w:rPr>
        <w:t>Another limitation in existing research is the tendency to prioritise forecasting accuracy without considering the value in marginal contributions. Small improvements</w:t>
      </w:r>
      <w:r>
        <w:rPr>
          <w:rFonts w:ascii="Arial MT" w:hAnsi="Arial MT"/>
          <w:spacing w:val="-4"/>
        </w:rPr>
        <w:t> </w:t>
      </w:r>
      <w:r>
        <w:rPr>
          <w:rFonts w:ascii="Arial MT" w:hAnsi="Arial MT"/>
        </w:rPr>
        <w:t>in</w:t>
      </w:r>
      <w:r>
        <w:rPr>
          <w:rFonts w:ascii="Arial MT" w:hAnsi="Arial MT"/>
          <w:spacing w:val="-4"/>
        </w:rPr>
        <w:t> </w:t>
      </w:r>
      <w:r>
        <w:rPr>
          <w:rFonts w:ascii="Arial MT" w:hAnsi="Arial MT"/>
        </w:rPr>
        <w:t>forecasting</w:t>
      </w:r>
      <w:r>
        <w:rPr>
          <w:rFonts w:ascii="Arial MT" w:hAnsi="Arial MT"/>
          <w:spacing w:val="-4"/>
        </w:rPr>
        <w:t> </w:t>
      </w:r>
      <w:r>
        <w:rPr>
          <w:rFonts w:ascii="Arial MT" w:hAnsi="Arial MT"/>
        </w:rPr>
        <w:t>performance</w:t>
      </w:r>
      <w:r>
        <w:rPr>
          <w:rFonts w:ascii="Arial MT" w:hAnsi="Arial MT"/>
          <w:spacing w:val="-4"/>
        </w:rPr>
        <w:t> </w:t>
      </w:r>
      <w:r>
        <w:rPr>
          <w:rFonts w:ascii="Arial MT" w:hAnsi="Arial MT"/>
        </w:rPr>
        <w:t>are</w:t>
      </w:r>
      <w:r>
        <w:rPr>
          <w:rFonts w:ascii="Arial MT" w:hAnsi="Arial MT"/>
          <w:spacing w:val="-4"/>
        </w:rPr>
        <w:t> </w:t>
      </w:r>
      <w:r>
        <w:rPr>
          <w:rFonts w:ascii="Arial MT" w:hAnsi="Arial MT"/>
        </w:rPr>
        <w:t>sometimes ignored</w:t>
      </w:r>
      <w:r>
        <w:rPr>
          <w:rFonts w:ascii="Arial MT" w:hAnsi="Arial MT"/>
          <w:spacing w:val="-4"/>
        </w:rPr>
        <w:t> </w:t>
      </w:r>
      <w:r>
        <w:rPr>
          <w:rFonts w:ascii="Arial MT" w:hAnsi="Arial MT"/>
        </w:rPr>
        <w:t>and</w:t>
      </w:r>
      <w:r>
        <w:rPr>
          <w:rFonts w:ascii="Arial MT" w:hAnsi="Arial MT"/>
          <w:spacing w:val="-4"/>
        </w:rPr>
        <w:t> </w:t>
      </w:r>
      <w:r>
        <w:rPr>
          <w:rFonts w:ascii="Arial MT" w:hAnsi="Arial MT"/>
        </w:rPr>
        <w:t>judged</w:t>
      </w:r>
      <w:r>
        <w:rPr>
          <w:rFonts w:ascii="Arial MT" w:hAnsi="Arial MT"/>
          <w:spacing w:val="-3"/>
        </w:rPr>
        <w:t> </w:t>
      </w:r>
      <w:r>
        <w:rPr>
          <w:rFonts w:ascii="Arial MT" w:hAnsi="Arial MT"/>
        </w:rPr>
        <w:t>as insignificant, despite their potential importance in financial decision-making contexts</w:t>
      </w:r>
      <w:r>
        <w:rPr>
          <w:rFonts w:ascii="Arial MT" w:hAnsi="Arial MT"/>
          <w:spacing w:val="-17"/>
        </w:rPr>
        <w:t> </w:t>
      </w:r>
      <w:r>
        <w:rPr>
          <w:rFonts w:ascii="Arial MT" w:hAnsi="Arial MT"/>
        </w:rPr>
        <w:t>where</w:t>
      </w:r>
      <w:r>
        <w:rPr>
          <w:rFonts w:ascii="Arial MT" w:hAnsi="Arial MT"/>
          <w:spacing w:val="-17"/>
        </w:rPr>
        <w:t> </w:t>
      </w:r>
      <w:r>
        <w:rPr>
          <w:rFonts w:ascii="Arial MT" w:hAnsi="Arial MT"/>
        </w:rPr>
        <w:t>even</w:t>
      </w:r>
      <w:r>
        <w:rPr>
          <w:rFonts w:ascii="Arial MT" w:hAnsi="Arial MT"/>
          <w:spacing w:val="-16"/>
        </w:rPr>
        <w:t> </w:t>
      </w:r>
      <w:r>
        <w:rPr>
          <w:rFonts w:ascii="Arial MT" w:hAnsi="Arial MT"/>
        </w:rPr>
        <w:t>modest</w:t>
      </w:r>
      <w:r>
        <w:rPr>
          <w:rFonts w:ascii="Arial MT" w:hAnsi="Arial MT"/>
          <w:spacing w:val="-17"/>
        </w:rPr>
        <w:t> </w:t>
      </w:r>
      <w:r>
        <w:rPr>
          <w:rFonts w:ascii="Arial MT" w:hAnsi="Arial MT"/>
        </w:rPr>
        <w:t>gains</w:t>
      </w:r>
      <w:r>
        <w:rPr>
          <w:rFonts w:ascii="Arial MT" w:hAnsi="Arial MT"/>
          <w:spacing w:val="-14"/>
        </w:rPr>
        <w:t> </w:t>
      </w:r>
      <w:r>
        <w:rPr>
          <w:rFonts w:ascii="Arial MT" w:hAnsi="Arial MT"/>
        </w:rPr>
        <w:t>can</w:t>
      </w:r>
      <w:r>
        <w:rPr>
          <w:rFonts w:ascii="Arial MT" w:hAnsi="Arial MT"/>
          <w:spacing w:val="-16"/>
        </w:rPr>
        <w:t> </w:t>
      </w:r>
      <w:r>
        <w:rPr>
          <w:rFonts w:ascii="Arial MT" w:hAnsi="Arial MT"/>
        </w:rPr>
        <w:t>translate</w:t>
      </w:r>
      <w:r>
        <w:rPr>
          <w:rFonts w:ascii="Arial MT" w:hAnsi="Arial MT"/>
          <w:spacing w:val="-14"/>
        </w:rPr>
        <w:t> </w:t>
      </w:r>
      <w:r>
        <w:rPr>
          <w:rFonts w:ascii="Arial MT" w:hAnsi="Arial MT"/>
        </w:rPr>
        <w:t>into</w:t>
      </w:r>
      <w:r>
        <w:rPr>
          <w:rFonts w:ascii="Arial MT" w:hAnsi="Arial MT"/>
          <w:spacing w:val="-16"/>
        </w:rPr>
        <w:t> </w:t>
      </w:r>
      <w:r>
        <w:rPr>
          <w:rFonts w:ascii="Arial MT" w:hAnsi="Arial MT"/>
        </w:rPr>
        <w:t>meaningful</w:t>
      </w:r>
      <w:r>
        <w:rPr>
          <w:rFonts w:ascii="Arial MT" w:hAnsi="Arial MT"/>
          <w:spacing w:val="-17"/>
        </w:rPr>
        <w:t> </w:t>
      </w:r>
      <w:r>
        <w:rPr>
          <w:rFonts w:ascii="Arial MT" w:hAnsi="Arial MT"/>
        </w:rPr>
        <w:t>economic</w:t>
      </w:r>
      <w:r>
        <w:rPr>
          <w:rFonts w:ascii="Arial MT" w:hAnsi="Arial MT"/>
          <w:spacing w:val="-15"/>
        </w:rPr>
        <w:t> </w:t>
      </w:r>
      <w:r>
        <w:rPr>
          <w:rFonts w:ascii="Arial MT" w:hAnsi="Arial MT"/>
        </w:rPr>
        <w:t>value. It is our view that even a small improvement in forecasting accuracy can have rippling effects on people’s abilities to plan ahead, and make better financial decisions, at least in the short term. In a world where the future is always uncertain,</w:t>
      </w:r>
      <w:r>
        <w:rPr>
          <w:rFonts w:ascii="Arial MT" w:hAnsi="Arial MT"/>
          <w:spacing w:val="-10"/>
        </w:rPr>
        <w:t> </w:t>
      </w:r>
      <w:r>
        <w:rPr>
          <w:rFonts w:ascii="Arial MT" w:hAnsi="Arial MT"/>
        </w:rPr>
        <w:t>one</w:t>
      </w:r>
      <w:r>
        <w:rPr>
          <w:rFonts w:ascii="Arial MT" w:hAnsi="Arial MT"/>
          <w:spacing w:val="-9"/>
        </w:rPr>
        <w:t> </w:t>
      </w:r>
      <w:r>
        <w:rPr>
          <w:rFonts w:ascii="Arial MT" w:hAnsi="Arial MT"/>
        </w:rPr>
        <w:t>would</w:t>
      </w:r>
      <w:r>
        <w:rPr>
          <w:rFonts w:ascii="Arial MT" w:hAnsi="Arial MT"/>
          <w:spacing w:val="-10"/>
        </w:rPr>
        <w:t> </w:t>
      </w:r>
      <w:r>
        <w:rPr>
          <w:rFonts w:ascii="Arial MT" w:hAnsi="Arial MT"/>
        </w:rPr>
        <w:t>greatly</w:t>
      </w:r>
      <w:r>
        <w:rPr>
          <w:rFonts w:ascii="Arial MT" w:hAnsi="Arial MT"/>
          <w:spacing w:val="-8"/>
        </w:rPr>
        <w:t> </w:t>
      </w:r>
      <w:r>
        <w:rPr>
          <w:rFonts w:ascii="Arial MT" w:hAnsi="Arial MT"/>
        </w:rPr>
        <w:t>benefit</w:t>
      </w:r>
      <w:r>
        <w:rPr>
          <w:rFonts w:ascii="Arial MT" w:hAnsi="Arial MT"/>
          <w:spacing w:val="-7"/>
        </w:rPr>
        <w:t> </w:t>
      </w:r>
      <w:r>
        <w:rPr>
          <w:rFonts w:ascii="Arial MT" w:hAnsi="Arial MT"/>
        </w:rPr>
        <w:t>from</w:t>
      </w:r>
      <w:r>
        <w:rPr>
          <w:rFonts w:ascii="Arial MT" w:hAnsi="Arial MT"/>
          <w:spacing w:val="-8"/>
        </w:rPr>
        <w:t> </w:t>
      </w:r>
      <w:r>
        <w:rPr>
          <w:rFonts w:ascii="Arial MT" w:hAnsi="Arial MT"/>
        </w:rPr>
        <w:t>being</w:t>
      </w:r>
      <w:r>
        <w:rPr>
          <w:rFonts w:ascii="Arial MT" w:hAnsi="Arial MT"/>
          <w:spacing w:val="-7"/>
        </w:rPr>
        <w:t> </w:t>
      </w:r>
      <w:r>
        <w:rPr>
          <w:rFonts w:ascii="Arial MT" w:hAnsi="Arial MT"/>
        </w:rPr>
        <w:t>even</w:t>
      </w:r>
      <w:r>
        <w:rPr>
          <w:rFonts w:ascii="Arial MT" w:hAnsi="Arial MT"/>
          <w:spacing w:val="-9"/>
        </w:rPr>
        <w:t> </w:t>
      </w:r>
      <w:r>
        <w:rPr>
          <w:rFonts w:ascii="Arial MT" w:hAnsi="Arial MT"/>
        </w:rPr>
        <w:t>one</w:t>
      </w:r>
      <w:r>
        <w:rPr>
          <w:rFonts w:ascii="Arial MT" w:hAnsi="Arial MT"/>
          <w:spacing w:val="-9"/>
        </w:rPr>
        <w:t> </w:t>
      </w:r>
      <w:r>
        <w:rPr>
          <w:rFonts w:ascii="Arial MT" w:hAnsi="Arial MT"/>
        </w:rPr>
        <w:t>percent</w:t>
      </w:r>
      <w:r>
        <w:rPr>
          <w:rFonts w:ascii="Arial MT" w:hAnsi="Arial MT"/>
          <w:spacing w:val="-10"/>
        </w:rPr>
        <w:t> </w:t>
      </w:r>
      <w:r>
        <w:rPr>
          <w:rFonts w:ascii="Arial MT" w:hAnsi="Arial MT"/>
        </w:rPr>
        <w:t>more</w:t>
      </w:r>
      <w:r>
        <w:rPr>
          <w:rFonts w:ascii="Arial MT" w:hAnsi="Arial MT"/>
          <w:spacing w:val="-8"/>
        </w:rPr>
        <w:t> </w:t>
      </w:r>
      <w:r>
        <w:rPr>
          <w:rFonts w:ascii="Arial MT" w:hAnsi="Arial MT"/>
        </w:rPr>
        <w:t>confident in what will happen in the future. This thesis addresses this issue specifically by exploring</w:t>
      </w:r>
      <w:r>
        <w:rPr>
          <w:rFonts w:ascii="Arial MT" w:hAnsi="Arial MT"/>
          <w:spacing w:val="-17"/>
        </w:rPr>
        <w:t> </w:t>
      </w:r>
      <w:r>
        <w:rPr>
          <w:rFonts w:ascii="Arial MT" w:hAnsi="Arial MT"/>
        </w:rPr>
        <w:t>whether</w:t>
      </w:r>
      <w:r>
        <w:rPr>
          <w:rFonts w:ascii="Arial MT" w:hAnsi="Arial MT"/>
          <w:spacing w:val="-17"/>
        </w:rPr>
        <w:t> </w:t>
      </w:r>
      <w:r>
        <w:rPr>
          <w:rFonts w:ascii="Arial MT" w:hAnsi="Arial MT"/>
        </w:rPr>
        <w:t>the</w:t>
      </w:r>
      <w:r>
        <w:rPr>
          <w:rFonts w:ascii="Arial MT" w:hAnsi="Arial MT"/>
          <w:spacing w:val="-16"/>
        </w:rPr>
        <w:t> </w:t>
      </w:r>
      <w:r>
        <w:rPr>
          <w:rFonts w:ascii="Arial MT" w:hAnsi="Arial MT"/>
        </w:rPr>
        <w:t>integration</w:t>
      </w:r>
      <w:r>
        <w:rPr>
          <w:rFonts w:ascii="Arial MT" w:hAnsi="Arial MT"/>
          <w:spacing w:val="-17"/>
        </w:rPr>
        <w:t> </w:t>
      </w:r>
      <w:r>
        <w:rPr>
          <w:rFonts w:ascii="Arial MT" w:hAnsi="Arial MT"/>
        </w:rPr>
        <w:t>of</w:t>
      </w:r>
      <w:r>
        <w:rPr>
          <w:rFonts w:ascii="Arial MT" w:hAnsi="Arial MT"/>
          <w:spacing w:val="-17"/>
        </w:rPr>
        <w:t> </w:t>
      </w:r>
      <w:r>
        <w:rPr>
          <w:rFonts w:ascii="Arial MT" w:hAnsi="Arial MT"/>
        </w:rPr>
        <w:t>alternative</w:t>
      </w:r>
      <w:r>
        <w:rPr>
          <w:rFonts w:ascii="Arial MT" w:hAnsi="Arial MT"/>
          <w:spacing w:val="-17"/>
        </w:rPr>
        <w:t> </w:t>
      </w:r>
      <w:r>
        <w:rPr>
          <w:rFonts w:ascii="Arial MT" w:hAnsi="Arial MT"/>
        </w:rPr>
        <w:t>data</w:t>
      </w:r>
      <w:r>
        <w:rPr>
          <w:rFonts w:ascii="Arial MT" w:hAnsi="Arial MT"/>
          <w:spacing w:val="-16"/>
        </w:rPr>
        <w:t> </w:t>
      </w:r>
      <w:r>
        <w:rPr>
          <w:rFonts w:ascii="Arial MT" w:hAnsi="Arial MT"/>
        </w:rPr>
        <w:t>provides</w:t>
      </w:r>
      <w:r>
        <w:rPr>
          <w:rFonts w:ascii="Arial MT" w:hAnsi="Arial MT"/>
          <w:spacing w:val="-17"/>
        </w:rPr>
        <w:t> </w:t>
      </w:r>
      <w:r>
        <w:rPr>
          <w:rFonts w:ascii="Arial MT" w:hAnsi="Arial MT"/>
        </w:rPr>
        <w:t>a</w:t>
      </w:r>
      <w:r>
        <w:rPr>
          <w:rFonts w:ascii="Arial MT" w:hAnsi="Arial MT"/>
          <w:spacing w:val="-17"/>
        </w:rPr>
        <w:t> </w:t>
      </w:r>
      <w:r>
        <w:rPr>
          <w:rFonts w:ascii="Arial MT" w:hAnsi="Arial MT"/>
        </w:rPr>
        <w:t>meaningful</w:t>
      </w:r>
      <w:r>
        <w:rPr>
          <w:rFonts w:ascii="Arial MT" w:hAnsi="Arial MT"/>
          <w:spacing w:val="-16"/>
        </w:rPr>
        <w:t> </w:t>
      </w:r>
      <w:r>
        <w:rPr>
          <w:rFonts w:ascii="Arial MT" w:hAnsi="Arial MT"/>
        </w:rPr>
        <w:t>impact on predictive performance, even when improvements are minor or incremental. This will be done by focusing strictly on short term forecasts, within a range of two to 4 weeks in the future, as well as comparing forecasting machine learning models</w:t>
      </w:r>
      <w:r>
        <w:rPr>
          <w:rFonts w:ascii="Arial MT" w:hAnsi="Arial MT"/>
          <w:spacing w:val="-5"/>
        </w:rPr>
        <w:t> </w:t>
      </w:r>
      <w:r>
        <w:rPr>
          <w:rFonts w:ascii="Arial MT" w:hAnsi="Arial MT"/>
        </w:rPr>
        <w:t>with</w:t>
      </w:r>
      <w:r>
        <w:rPr>
          <w:rFonts w:ascii="Arial MT" w:hAnsi="Arial MT"/>
          <w:spacing w:val="-3"/>
        </w:rPr>
        <w:t> </w:t>
      </w:r>
      <w:r>
        <w:rPr>
          <w:rFonts w:ascii="Arial MT" w:hAnsi="Arial MT"/>
        </w:rPr>
        <w:t>and</w:t>
      </w:r>
      <w:r>
        <w:rPr>
          <w:rFonts w:ascii="Arial MT" w:hAnsi="Arial MT"/>
          <w:spacing w:val="-4"/>
        </w:rPr>
        <w:t> </w:t>
      </w:r>
      <w:r>
        <w:rPr>
          <w:rFonts w:ascii="Arial MT" w:hAnsi="Arial MT"/>
        </w:rPr>
        <w:t>without</w:t>
      </w:r>
      <w:r>
        <w:rPr>
          <w:rFonts w:ascii="Arial MT" w:hAnsi="Arial MT"/>
          <w:spacing w:val="-4"/>
        </w:rPr>
        <w:t> </w:t>
      </w:r>
      <w:r>
        <w:rPr>
          <w:rFonts w:ascii="Arial MT" w:hAnsi="Arial MT"/>
        </w:rPr>
        <w:t>the</w:t>
      </w:r>
      <w:r>
        <w:rPr>
          <w:rFonts w:ascii="Arial MT" w:hAnsi="Arial MT"/>
          <w:spacing w:val="-4"/>
        </w:rPr>
        <w:t> </w:t>
      </w:r>
      <w:r>
        <w:rPr>
          <w:rFonts w:ascii="Arial MT" w:hAnsi="Arial MT"/>
        </w:rPr>
        <w:t>inclusion</w:t>
      </w:r>
      <w:r>
        <w:rPr>
          <w:rFonts w:ascii="Arial MT" w:hAnsi="Arial MT"/>
          <w:spacing w:val="-4"/>
        </w:rPr>
        <w:t> </w:t>
      </w:r>
      <w:r>
        <w:rPr>
          <w:rFonts w:ascii="Arial MT" w:hAnsi="Arial MT"/>
        </w:rPr>
        <w:t>of</w:t>
      </w:r>
      <w:r>
        <w:rPr>
          <w:rFonts w:ascii="Arial MT" w:hAnsi="Arial MT"/>
          <w:spacing w:val="-4"/>
        </w:rPr>
        <w:t> </w:t>
      </w:r>
      <w:r>
        <w:rPr>
          <w:rFonts w:ascii="Arial MT" w:hAnsi="Arial MT"/>
        </w:rPr>
        <w:t>alternative</w:t>
      </w:r>
      <w:r>
        <w:rPr>
          <w:rFonts w:ascii="Arial MT" w:hAnsi="Arial MT"/>
          <w:spacing w:val="-4"/>
        </w:rPr>
        <w:t> </w:t>
      </w:r>
      <w:r>
        <w:rPr>
          <w:rFonts w:ascii="Arial MT" w:hAnsi="Arial MT"/>
        </w:rPr>
        <w:t>datasets</w:t>
      </w:r>
      <w:r>
        <w:rPr>
          <w:rFonts w:ascii="Arial MT" w:hAnsi="Arial MT"/>
          <w:spacing w:val="-4"/>
        </w:rPr>
        <w:t> </w:t>
      </w:r>
      <w:r>
        <w:rPr>
          <w:rFonts w:ascii="Arial MT" w:hAnsi="Arial MT"/>
        </w:rPr>
        <w:t>in</w:t>
      </w:r>
      <w:r>
        <w:rPr>
          <w:rFonts w:ascii="Arial MT" w:hAnsi="Arial MT"/>
          <w:spacing w:val="-4"/>
        </w:rPr>
        <w:t> </w:t>
      </w:r>
      <w:r>
        <w:rPr>
          <w:rFonts w:ascii="Arial MT" w:hAnsi="Arial MT"/>
        </w:rPr>
        <w:t>an</w:t>
      </w:r>
      <w:r>
        <w:rPr>
          <w:rFonts w:ascii="Arial MT" w:hAnsi="Arial MT"/>
          <w:spacing w:val="-4"/>
        </w:rPr>
        <w:t> </w:t>
      </w:r>
      <w:r>
        <w:rPr>
          <w:rFonts w:ascii="Arial MT" w:hAnsi="Arial MT"/>
        </w:rPr>
        <w:t>effort</w:t>
      </w:r>
      <w:r>
        <w:rPr>
          <w:rFonts w:ascii="Arial MT" w:hAnsi="Arial MT"/>
          <w:spacing w:val="-5"/>
        </w:rPr>
        <w:t> </w:t>
      </w:r>
      <w:r>
        <w:rPr>
          <w:rFonts w:ascii="Arial MT" w:hAnsi="Arial MT"/>
        </w:rPr>
        <w:t>to</w:t>
      </w:r>
      <w:r>
        <w:rPr>
          <w:rFonts w:ascii="Arial MT" w:hAnsi="Arial MT"/>
          <w:spacing w:val="-3"/>
        </w:rPr>
        <w:t> </w:t>
      </w:r>
      <w:r>
        <w:rPr>
          <w:rFonts w:ascii="Arial MT" w:hAnsi="Arial MT"/>
        </w:rPr>
        <w:t>better understand more clearly the practical value, if any exists, of these alternative datasets on predicting the price of gold. This background section outlines the rationale</w:t>
      </w:r>
      <w:r>
        <w:rPr>
          <w:rFonts w:ascii="Arial MT" w:hAnsi="Arial MT"/>
          <w:spacing w:val="-17"/>
        </w:rPr>
        <w:t> </w:t>
      </w:r>
      <w:r>
        <w:rPr>
          <w:rFonts w:ascii="Arial MT" w:hAnsi="Arial MT"/>
        </w:rPr>
        <w:t>and</w:t>
      </w:r>
      <w:r>
        <w:rPr>
          <w:rFonts w:ascii="Arial MT" w:hAnsi="Arial MT"/>
          <w:spacing w:val="-14"/>
        </w:rPr>
        <w:t> </w:t>
      </w:r>
      <w:r>
        <w:rPr>
          <w:rFonts w:ascii="Arial MT" w:hAnsi="Arial MT"/>
        </w:rPr>
        <w:t>motivation</w:t>
      </w:r>
      <w:r>
        <w:rPr>
          <w:rFonts w:ascii="Arial MT" w:hAnsi="Arial MT"/>
          <w:spacing w:val="-14"/>
        </w:rPr>
        <w:t> </w:t>
      </w:r>
      <w:r>
        <w:rPr>
          <w:rFonts w:ascii="Arial MT" w:hAnsi="Arial MT"/>
        </w:rPr>
        <w:t>behind</w:t>
      </w:r>
      <w:r>
        <w:rPr>
          <w:rFonts w:ascii="Arial MT" w:hAnsi="Arial MT"/>
          <w:spacing w:val="-16"/>
        </w:rPr>
        <w:t> </w:t>
      </w:r>
      <w:r>
        <w:rPr>
          <w:rFonts w:ascii="Arial MT" w:hAnsi="Arial MT"/>
        </w:rPr>
        <w:t>using</w:t>
      </w:r>
      <w:r>
        <w:rPr>
          <w:rFonts w:ascii="Arial MT" w:hAnsi="Arial MT"/>
          <w:spacing w:val="-16"/>
        </w:rPr>
        <w:t> </w:t>
      </w:r>
      <w:r>
        <w:rPr>
          <w:rFonts w:ascii="Arial MT" w:hAnsi="Arial MT"/>
        </w:rPr>
        <w:t>a</w:t>
      </w:r>
      <w:r>
        <w:rPr>
          <w:rFonts w:ascii="Arial MT" w:hAnsi="Arial MT"/>
          <w:spacing w:val="-14"/>
        </w:rPr>
        <w:t> </w:t>
      </w:r>
      <w:r>
        <w:rPr>
          <w:rFonts w:ascii="Arial MT" w:hAnsi="Arial MT"/>
        </w:rPr>
        <w:t>machine</w:t>
      </w:r>
      <w:r>
        <w:rPr>
          <w:rFonts w:ascii="Arial MT" w:hAnsi="Arial MT"/>
          <w:spacing w:val="-14"/>
        </w:rPr>
        <w:t> </w:t>
      </w:r>
      <w:r>
        <w:rPr>
          <w:rFonts w:ascii="Arial MT" w:hAnsi="Arial MT"/>
        </w:rPr>
        <w:t>learning</w:t>
      </w:r>
      <w:r>
        <w:rPr>
          <w:rFonts w:ascii="Arial MT" w:hAnsi="Arial MT"/>
          <w:spacing w:val="-14"/>
        </w:rPr>
        <w:t> </w:t>
      </w:r>
      <w:r>
        <w:rPr>
          <w:rFonts w:ascii="Arial MT" w:hAnsi="Arial MT"/>
        </w:rPr>
        <w:t>based</w:t>
      </w:r>
      <w:r>
        <w:rPr>
          <w:rFonts w:ascii="Arial MT" w:hAnsi="Arial MT"/>
          <w:spacing w:val="-14"/>
        </w:rPr>
        <w:t> </w:t>
      </w:r>
      <w:r>
        <w:rPr>
          <w:rFonts w:ascii="Arial MT" w:hAnsi="Arial MT"/>
        </w:rPr>
        <w:t>approach</w:t>
      </w:r>
      <w:r>
        <w:rPr>
          <w:rFonts w:ascii="Arial MT" w:hAnsi="Arial MT"/>
          <w:spacing w:val="-17"/>
        </w:rPr>
        <w:t> </w:t>
      </w:r>
      <w:r>
        <w:rPr>
          <w:rFonts w:ascii="Arial MT" w:hAnsi="Arial MT"/>
        </w:rPr>
        <w:t>on</w:t>
      </w:r>
      <w:r>
        <w:rPr>
          <w:rFonts w:ascii="Arial MT" w:hAnsi="Arial MT"/>
          <w:spacing w:val="-14"/>
        </w:rPr>
        <w:t> </w:t>
      </w:r>
      <w:r>
        <w:rPr>
          <w:rFonts w:ascii="Arial MT" w:hAnsi="Arial MT"/>
        </w:rPr>
        <w:t>this research,</w:t>
      </w:r>
      <w:r>
        <w:rPr>
          <w:rFonts w:ascii="Arial MT" w:hAnsi="Arial MT"/>
          <w:spacing w:val="-6"/>
        </w:rPr>
        <w:t> </w:t>
      </w:r>
      <w:r>
        <w:rPr>
          <w:rFonts w:ascii="Arial MT" w:hAnsi="Arial MT"/>
        </w:rPr>
        <w:t>as</w:t>
      </w:r>
      <w:r>
        <w:rPr>
          <w:rFonts w:ascii="Arial MT" w:hAnsi="Arial MT"/>
          <w:spacing w:val="-4"/>
        </w:rPr>
        <w:t> </w:t>
      </w:r>
      <w:r>
        <w:rPr>
          <w:rFonts w:ascii="Arial MT" w:hAnsi="Arial MT"/>
        </w:rPr>
        <w:t>well</w:t>
      </w:r>
      <w:r>
        <w:rPr>
          <w:rFonts w:ascii="Arial MT" w:hAnsi="Arial MT"/>
          <w:spacing w:val="-5"/>
        </w:rPr>
        <w:t> </w:t>
      </w:r>
      <w:r>
        <w:rPr>
          <w:rFonts w:ascii="Arial MT" w:hAnsi="Arial MT"/>
        </w:rPr>
        <w:t>as</w:t>
      </w:r>
      <w:r>
        <w:rPr>
          <w:rFonts w:ascii="Arial MT" w:hAnsi="Arial MT"/>
          <w:spacing w:val="-7"/>
        </w:rPr>
        <w:t> </w:t>
      </w:r>
      <w:r>
        <w:rPr>
          <w:rFonts w:ascii="Arial MT" w:hAnsi="Arial MT"/>
        </w:rPr>
        <w:t>the</w:t>
      </w:r>
      <w:r>
        <w:rPr>
          <w:rFonts w:ascii="Arial MT" w:hAnsi="Arial MT"/>
          <w:spacing w:val="-4"/>
        </w:rPr>
        <w:t> </w:t>
      </w:r>
      <w:r>
        <w:rPr>
          <w:rFonts w:ascii="Arial MT" w:hAnsi="Arial MT"/>
        </w:rPr>
        <w:t>need</w:t>
      </w:r>
      <w:r>
        <w:rPr>
          <w:rFonts w:ascii="Arial MT" w:hAnsi="Arial MT"/>
          <w:spacing w:val="-6"/>
        </w:rPr>
        <w:t> </w:t>
      </w:r>
      <w:r>
        <w:rPr>
          <w:rFonts w:ascii="Arial MT" w:hAnsi="Arial MT"/>
        </w:rPr>
        <w:t>to</w:t>
      </w:r>
      <w:r>
        <w:rPr>
          <w:rFonts w:ascii="Arial MT" w:hAnsi="Arial MT"/>
          <w:spacing w:val="-6"/>
        </w:rPr>
        <w:t> </w:t>
      </w:r>
      <w:r>
        <w:rPr>
          <w:rFonts w:ascii="Arial MT" w:hAnsi="Arial MT"/>
        </w:rPr>
        <w:t>provide</w:t>
      </w:r>
      <w:r>
        <w:rPr>
          <w:rFonts w:ascii="Arial MT" w:hAnsi="Arial MT"/>
          <w:spacing w:val="-6"/>
        </w:rPr>
        <w:t> </w:t>
      </w:r>
      <w:r>
        <w:rPr>
          <w:rFonts w:ascii="Arial MT" w:hAnsi="Arial MT"/>
        </w:rPr>
        <w:t>empirical</w:t>
      </w:r>
      <w:r>
        <w:rPr>
          <w:rFonts w:ascii="Arial MT" w:hAnsi="Arial MT"/>
          <w:spacing w:val="-5"/>
        </w:rPr>
        <w:t> </w:t>
      </w:r>
      <w:r>
        <w:rPr>
          <w:rFonts w:ascii="Arial MT" w:hAnsi="Arial MT"/>
        </w:rPr>
        <w:t>evidence</w:t>
      </w:r>
      <w:r>
        <w:rPr>
          <w:rFonts w:ascii="Arial MT" w:hAnsi="Arial MT"/>
          <w:spacing w:val="-4"/>
        </w:rPr>
        <w:t> </w:t>
      </w:r>
      <w:r>
        <w:rPr>
          <w:rFonts w:ascii="Arial MT" w:hAnsi="Arial MT"/>
        </w:rPr>
        <w:t>of</w:t>
      </w:r>
      <w:r>
        <w:rPr>
          <w:rFonts w:ascii="Arial MT" w:hAnsi="Arial MT"/>
          <w:spacing w:val="-6"/>
        </w:rPr>
        <w:t> </w:t>
      </w:r>
      <w:r>
        <w:rPr>
          <w:rFonts w:ascii="Arial MT" w:hAnsi="Arial MT"/>
        </w:rPr>
        <w:t>the</w:t>
      </w:r>
      <w:r>
        <w:rPr>
          <w:rFonts w:ascii="Arial MT" w:hAnsi="Arial MT"/>
          <w:spacing w:val="-4"/>
        </w:rPr>
        <w:t> </w:t>
      </w:r>
      <w:r>
        <w:rPr>
          <w:rFonts w:ascii="Arial MT" w:hAnsi="Arial MT"/>
        </w:rPr>
        <w:t>role</w:t>
      </w:r>
      <w:r>
        <w:rPr>
          <w:rFonts w:ascii="Arial MT" w:hAnsi="Arial MT"/>
          <w:spacing w:val="-4"/>
        </w:rPr>
        <w:t> </w:t>
      </w:r>
      <w:r>
        <w:rPr>
          <w:rFonts w:ascii="Arial MT" w:hAnsi="Arial MT"/>
        </w:rPr>
        <w:t>and</w:t>
      </w:r>
      <w:r>
        <w:rPr>
          <w:rFonts w:ascii="Arial MT" w:hAnsi="Arial MT"/>
          <w:spacing w:val="-4"/>
        </w:rPr>
        <w:t> </w:t>
      </w:r>
      <w:r>
        <w:rPr>
          <w:rFonts w:ascii="Arial MT" w:hAnsi="Arial MT"/>
        </w:rPr>
        <w:t>value of incorporating alternative datasets into predicting commodity markets.</w:t>
      </w:r>
    </w:p>
    <w:p>
      <w:pPr>
        <w:pStyle w:val="BodyText"/>
        <w:spacing w:after="0" w:line="360" w:lineRule="auto"/>
        <w:jc w:val="both"/>
        <w:rPr>
          <w:rFonts w:ascii="Arial MT" w:hAnsi="Arial MT"/>
        </w:rPr>
        <w:sectPr>
          <w:headerReference w:type="default" r:id="rId146"/>
          <w:footerReference w:type="default" r:id="rId147"/>
          <w:pgSz w:w="11910" w:h="16840"/>
          <w:pgMar w:header="0" w:footer="912" w:top="1320" w:bottom="1100" w:left="1559" w:right="1133"/>
        </w:sectPr>
      </w:pPr>
    </w:p>
    <w:p>
      <w:pPr>
        <w:pStyle w:val="BodyText"/>
        <w:rPr>
          <w:rFonts w:ascii="Arial MT"/>
        </w:rPr>
      </w:pPr>
    </w:p>
    <w:p>
      <w:pPr>
        <w:pStyle w:val="BodyText"/>
        <w:spacing w:before="65"/>
        <w:rPr>
          <w:rFonts w:ascii="Arial MT"/>
        </w:rPr>
      </w:pPr>
    </w:p>
    <w:p>
      <w:pPr>
        <w:pStyle w:val="BodyText"/>
        <w:spacing w:line="360" w:lineRule="auto"/>
        <w:ind w:left="143" w:right="571"/>
        <w:jc w:val="both"/>
        <w:rPr>
          <w:rFonts w:ascii="Arial MT"/>
        </w:rPr>
      </w:pPr>
      <w:bookmarkStart w:name="2.3 Aim of Thesis" w:id="150"/>
      <w:bookmarkEnd w:id="150"/>
      <w:r>
        <w:rPr/>
      </w:r>
      <w:bookmarkStart w:name="_bookmark86" w:id="151"/>
      <w:bookmarkEnd w:id="151"/>
      <w:r>
        <w:rPr/>
      </w:r>
      <w:r>
        <w:rPr>
          <w:rFonts w:ascii="Arial MT"/>
        </w:rPr>
        <w:t>The</w:t>
      </w:r>
      <w:r>
        <w:rPr>
          <w:rFonts w:ascii="Arial MT"/>
          <w:spacing w:val="-3"/>
        </w:rPr>
        <w:t> </w:t>
      </w:r>
      <w:r>
        <w:rPr>
          <w:rFonts w:ascii="Arial MT"/>
        </w:rPr>
        <w:t>overall</w:t>
      </w:r>
      <w:r>
        <w:rPr>
          <w:rFonts w:ascii="Arial MT"/>
          <w:spacing w:val="-4"/>
        </w:rPr>
        <w:t> </w:t>
      </w:r>
      <w:r>
        <w:rPr>
          <w:rFonts w:ascii="Arial MT"/>
        </w:rPr>
        <w:t>aim</w:t>
      </w:r>
      <w:r>
        <w:rPr>
          <w:rFonts w:ascii="Arial MT"/>
          <w:spacing w:val="-4"/>
        </w:rPr>
        <w:t> </w:t>
      </w:r>
      <w:r>
        <w:rPr>
          <w:rFonts w:ascii="Arial MT"/>
        </w:rPr>
        <w:t>of</w:t>
      </w:r>
      <w:r>
        <w:rPr>
          <w:rFonts w:ascii="Arial MT"/>
          <w:spacing w:val="-3"/>
        </w:rPr>
        <w:t> </w:t>
      </w:r>
      <w:r>
        <w:rPr>
          <w:rFonts w:ascii="Arial MT"/>
        </w:rPr>
        <w:t>the</w:t>
      </w:r>
      <w:r>
        <w:rPr>
          <w:rFonts w:ascii="Arial MT"/>
          <w:spacing w:val="-5"/>
        </w:rPr>
        <w:t> </w:t>
      </w:r>
      <w:r>
        <w:rPr>
          <w:rFonts w:ascii="Arial MT"/>
        </w:rPr>
        <w:t>thesis</w:t>
      </w:r>
      <w:r>
        <w:rPr>
          <w:rFonts w:ascii="Arial MT"/>
          <w:spacing w:val="-3"/>
        </w:rPr>
        <w:t> </w:t>
      </w:r>
      <w:r>
        <w:rPr>
          <w:rFonts w:ascii="Arial MT"/>
        </w:rPr>
        <w:t>is</w:t>
      </w:r>
      <w:r>
        <w:rPr>
          <w:rFonts w:ascii="Arial MT"/>
          <w:spacing w:val="-3"/>
        </w:rPr>
        <w:t> </w:t>
      </w:r>
      <w:r>
        <w:rPr>
          <w:rFonts w:ascii="Arial MT"/>
        </w:rPr>
        <w:t>to</w:t>
      </w:r>
      <w:r>
        <w:rPr>
          <w:rFonts w:ascii="Arial MT"/>
          <w:spacing w:val="-5"/>
        </w:rPr>
        <w:t> </w:t>
      </w:r>
      <w:r>
        <w:rPr>
          <w:rFonts w:ascii="Arial MT"/>
        </w:rPr>
        <w:t>explore</w:t>
      </w:r>
      <w:r>
        <w:rPr>
          <w:rFonts w:ascii="Arial MT"/>
          <w:spacing w:val="-5"/>
        </w:rPr>
        <w:t> </w:t>
      </w:r>
      <w:r>
        <w:rPr>
          <w:rFonts w:ascii="Arial MT"/>
        </w:rPr>
        <w:t>whether</w:t>
      </w:r>
      <w:r>
        <w:rPr>
          <w:rFonts w:ascii="Arial MT"/>
          <w:spacing w:val="-3"/>
        </w:rPr>
        <w:t> </w:t>
      </w:r>
      <w:r>
        <w:rPr>
          <w:rFonts w:ascii="Arial MT"/>
        </w:rPr>
        <w:t>alternative</w:t>
      </w:r>
      <w:r>
        <w:rPr>
          <w:rFonts w:ascii="Arial MT"/>
          <w:spacing w:val="-5"/>
        </w:rPr>
        <w:t> </w:t>
      </w:r>
      <w:r>
        <w:rPr>
          <w:rFonts w:ascii="Arial MT"/>
        </w:rPr>
        <w:t>data</w:t>
      </w:r>
      <w:r>
        <w:rPr>
          <w:rFonts w:ascii="Arial MT"/>
          <w:spacing w:val="-4"/>
        </w:rPr>
        <w:t> </w:t>
      </w:r>
      <w:r>
        <w:rPr>
          <w:rFonts w:ascii="Arial MT"/>
        </w:rPr>
        <w:t>that</w:t>
      </w:r>
      <w:r>
        <w:rPr>
          <w:rFonts w:ascii="Arial MT"/>
          <w:spacing w:val="-3"/>
        </w:rPr>
        <w:t> </w:t>
      </w:r>
      <w:r>
        <w:rPr>
          <w:rFonts w:ascii="Arial MT"/>
        </w:rPr>
        <w:t>has</w:t>
      </w:r>
      <w:r>
        <w:rPr>
          <w:rFonts w:ascii="Arial MT"/>
          <w:spacing w:val="-5"/>
        </w:rPr>
        <w:t> </w:t>
      </w:r>
      <w:r>
        <w:rPr>
          <w:rFonts w:ascii="Arial MT"/>
        </w:rPr>
        <w:t>been processed</w:t>
      </w:r>
      <w:r>
        <w:rPr>
          <w:rFonts w:ascii="Arial MT"/>
          <w:spacing w:val="-14"/>
        </w:rPr>
        <w:t> </w:t>
      </w:r>
      <w:r>
        <w:rPr>
          <w:rFonts w:ascii="Arial MT"/>
        </w:rPr>
        <w:t>and</w:t>
      </w:r>
      <w:r>
        <w:rPr>
          <w:rFonts w:ascii="Arial MT"/>
          <w:spacing w:val="-15"/>
        </w:rPr>
        <w:t> </w:t>
      </w:r>
      <w:r>
        <w:rPr>
          <w:rFonts w:ascii="Arial MT"/>
        </w:rPr>
        <w:t>analysed</w:t>
      </w:r>
      <w:r>
        <w:rPr>
          <w:rFonts w:ascii="Arial MT"/>
          <w:spacing w:val="-14"/>
        </w:rPr>
        <w:t> </w:t>
      </w:r>
      <w:r>
        <w:rPr>
          <w:rFonts w:ascii="Arial MT"/>
        </w:rPr>
        <w:t>by</w:t>
      </w:r>
      <w:r>
        <w:rPr>
          <w:rFonts w:ascii="Arial MT"/>
          <w:spacing w:val="-16"/>
        </w:rPr>
        <w:t> </w:t>
      </w:r>
      <w:r>
        <w:rPr>
          <w:rFonts w:ascii="Arial MT"/>
        </w:rPr>
        <w:t>machine</w:t>
      </w:r>
      <w:r>
        <w:rPr>
          <w:rFonts w:ascii="Arial MT"/>
          <w:spacing w:val="-14"/>
        </w:rPr>
        <w:t> </w:t>
      </w:r>
      <w:r>
        <w:rPr>
          <w:rFonts w:ascii="Arial MT"/>
        </w:rPr>
        <w:t>learning</w:t>
      </w:r>
      <w:r>
        <w:rPr>
          <w:rFonts w:ascii="Arial MT"/>
          <w:spacing w:val="-17"/>
        </w:rPr>
        <w:t> </w:t>
      </w:r>
      <w:r>
        <w:rPr>
          <w:rFonts w:ascii="Arial MT"/>
        </w:rPr>
        <w:t>models</w:t>
      </w:r>
      <w:r>
        <w:rPr>
          <w:rFonts w:ascii="Arial MT"/>
          <w:spacing w:val="-14"/>
        </w:rPr>
        <w:t> </w:t>
      </w:r>
      <w:r>
        <w:rPr>
          <w:rFonts w:ascii="Arial MT"/>
        </w:rPr>
        <w:t>can</w:t>
      </w:r>
      <w:r>
        <w:rPr>
          <w:rFonts w:ascii="Arial MT"/>
          <w:spacing w:val="-15"/>
        </w:rPr>
        <w:t> </w:t>
      </w:r>
      <w:r>
        <w:rPr>
          <w:rFonts w:ascii="Arial MT"/>
        </w:rPr>
        <w:t>enhance</w:t>
      </w:r>
      <w:r>
        <w:rPr>
          <w:rFonts w:ascii="Arial MT"/>
          <w:spacing w:val="-14"/>
        </w:rPr>
        <w:t> </w:t>
      </w:r>
      <w:r>
        <w:rPr>
          <w:rFonts w:ascii="Arial MT"/>
        </w:rPr>
        <w:t>the</w:t>
      </w:r>
      <w:r>
        <w:rPr>
          <w:rFonts w:ascii="Arial MT"/>
          <w:spacing w:val="-14"/>
        </w:rPr>
        <w:t> </w:t>
      </w:r>
      <w:r>
        <w:rPr>
          <w:rFonts w:ascii="Arial MT"/>
        </w:rPr>
        <w:t>prediction of short term (2 - 4 weeks) gold price movements.</w:t>
      </w:r>
    </w:p>
    <w:p>
      <w:pPr>
        <w:pStyle w:val="BodyText"/>
        <w:spacing w:line="360" w:lineRule="auto" w:before="241"/>
        <w:ind w:left="143" w:right="573"/>
        <w:jc w:val="both"/>
        <w:rPr>
          <w:rFonts w:ascii="Arial MT"/>
        </w:rPr>
      </w:pPr>
      <w:r>
        <w:rPr>
          <w:rFonts w:ascii="Arial MT"/>
        </w:rPr>
        <w:t>This aim focuses on the predictive value of alternative data, not on building a deployable trading system.</w:t>
      </w:r>
    </w:p>
    <w:p>
      <w:pPr>
        <w:pStyle w:val="BodyText"/>
        <w:spacing w:before="205"/>
        <w:rPr>
          <w:rFonts w:ascii="Arial MT"/>
        </w:rPr>
      </w:pPr>
    </w:p>
    <w:p>
      <w:pPr>
        <w:pStyle w:val="ListParagraph"/>
        <w:numPr>
          <w:ilvl w:val="1"/>
          <w:numId w:val="9"/>
        </w:numPr>
        <w:tabs>
          <w:tab w:pos="718" w:val="left" w:leader="none"/>
        </w:tabs>
        <w:spacing w:line="240" w:lineRule="auto" w:before="0" w:after="0"/>
        <w:ind w:left="718" w:right="0" w:hanging="575"/>
        <w:jc w:val="left"/>
        <w:rPr>
          <w:rFonts w:ascii="Arial"/>
          <w:b/>
          <w:sz w:val="24"/>
        </w:rPr>
      </w:pPr>
      <w:bookmarkStart w:name="2.4 Research Questions" w:id="152"/>
      <w:bookmarkEnd w:id="152"/>
      <w:r>
        <w:rPr/>
      </w:r>
      <w:bookmarkStart w:name="_bookmark87" w:id="153"/>
      <w:bookmarkEnd w:id="153"/>
      <w:r>
        <w:rPr/>
      </w:r>
      <w:r>
        <w:rPr>
          <w:rFonts w:ascii="Arial"/>
          <w:b/>
          <w:sz w:val="24"/>
        </w:rPr>
        <w:t>Research</w:t>
      </w:r>
      <w:r>
        <w:rPr>
          <w:rFonts w:ascii="Arial"/>
          <w:b/>
          <w:spacing w:val="-4"/>
          <w:sz w:val="24"/>
        </w:rPr>
        <w:t> </w:t>
      </w:r>
      <w:r>
        <w:rPr>
          <w:rFonts w:ascii="Arial"/>
          <w:b/>
          <w:spacing w:val="-2"/>
          <w:sz w:val="24"/>
        </w:rPr>
        <w:t>Questions</w:t>
      </w:r>
    </w:p>
    <w:p>
      <w:pPr>
        <w:pStyle w:val="BodyText"/>
        <w:rPr>
          <w:rFonts w:ascii="Arial"/>
          <w:b/>
        </w:rPr>
      </w:pPr>
    </w:p>
    <w:p>
      <w:pPr>
        <w:pStyle w:val="BodyText"/>
        <w:spacing w:before="65"/>
        <w:rPr>
          <w:rFonts w:ascii="Arial"/>
          <w:b/>
        </w:rPr>
      </w:pPr>
    </w:p>
    <w:p>
      <w:pPr>
        <w:pStyle w:val="BodyText"/>
        <w:ind w:left="143"/>
        <w:jc w:val="both"/>
        <w:rPr>
          <w:rFonts w:ascii="Arial MT"/>
        </w:rPr>
      </w:pPr>
      <w:r>
        <w:rPr>
          <w:rFonts w:ascii="Arial MT"/>
        </w:rPr>
        <w:t>Specifically,</w:t>
      </w:r>
      <w:r>
        <w:rPr>
          <w:rFonts w:ascii="Arial MT"/>
          <w:spacing w:val="-5"/>
        </w:rPr>
        <w:t> </w:t>
      </w:r>
      <w:r>
        <w:rPr>
          <w:rFonts w:ascii="Arial MT"/>
        </w:rPr>
        <w:t>this</w:t>
      </w:r>
      <w:r>
        <w:rPr>
          <w:rFonts w:ascii="Arial MT"/>
          <w:spacing w:val="-2"/>
        </w:rPr>
        <w:t> </w:t>
      </w:r>
      <w:r>
        <w:rPr>
          <w:rFonts w:ascii="Arial MT"/>
        </w:rPr>
        <w:t>research</w:t>
      </w:r>
      <w:r>
        <w:rPr>
          <w:rFonts w:ascii="Arial MT"/>
          <w:spacing w:val="-2"/>
        </w:rPr>
        <w:t> </w:t>
      </w:r>
      <w:r>
        <w:rPr>
          <w:rFonts w:ascii="Arial MT"/>
        </w:rPr>
        <w:t>will</w:t>
      </w:r>
      <w:r>
        <w:rPr>
          <w:rFonts w:ascii="Arial MT"/>
          <w:spacing w:val="-4"/>
        </w:rPr>
        <w:t> </w:t>
      </w:r>
      <w:r>
        <w:rPr>
          <w:rFonts w:ascii="Arial MT"/>
        </w:rPr>
        <w:t>address</w:t>
      </w:r>
      <w:r>
        <w:rPr>
          <w:rFonts w:ascii="Arial MT"/>
          <w:spacing w:val="-4"/>
        </w:rPr>
        <w:t> </w:t>
      </w:r>
      <w:r>
        <w:rPr>
          <w:rFonts w:ascii="Arial MT"/>
        </w:rPr>
        <w:t>the</w:t>
      </w:r>
      <w:r>
        <w:rPr>
          <w:rFonts w:ascii="Arial MT"/>
          <w:spacing w:val="-4"/>
        </w:rPr>
        <w:t> </w:t>
      </w:r>
      <w:r>
        <w:rPr>
          <w:rFonts w:ascii="Arial MT"/>
        </w:rPr>
        <w:t>following</w:t>
      </w:r>
      <w:r>
        <w:rPr>
          <w:rFonts w:ascii="Arial MT"/>
          <w:spacing w:val="-2"/>
        </w:rPr>
        <w:t> </w:t>
      </w:r>
      <w:r>
        <w:rPr>
          <w:rFonts w:ascii="Arial MT"/>
        </w:rPr>
        <w:t>key</w:t>
      </w:r>
      <w:r>
        <w:rPr>
          <w:rFonts w:ascii="Arial MT"/>
          <w:spacing w:val="-5"/>
        </w:rPr>
        <w:t> </w:t>
      </w:r>
      <w:r>
        <w:rPr>
          <w:rFonts w:ascii="Arial MT"/>
          <w:spacing w:val="-2"/>
        </w:rPr>
        <w:t>questions:</w:t>
      </w:r>
    </w:p>
    <w:p>
      <w:pPr>
        <w:pStyle w:val="BodyText"/>
        <w:spacing w:before="104"/>
        <w:rPr>
          <w:rFonts w:ascii="Arial MT"/>
        </w:rPr>
      </w:pPr>
    </w:p>
    <w:p>
      <w:pPr>
        <w:pStyle w:val="ListParagraph"/>
        <w:numPr>
          <w:ilvl w:val="2"/>
          <w:numId w:val="9"/>
        </w:numPr>
        <w:tabs>
          <w:tab w:pos="1582" w:val="left" w:leader="none"/>
        </w:tabs>
        <w:spacing w:line="350" w:lineRule="auto" w:before="0" w:after="0"/>
        <w:ind w:left="1582" w:right="571" w:hanging="360"/>
        <w:jc w:val="both"/>
        <w:rPr>
          <w:rFonts w:ascii="Arial MT" w:hAnsi="Arial MT"/>
          <w:sz w:val="24"/>
        </w:rPr>
      </w:pPr>
      <w:r>
        <w:rPr>
          <w:rFonts w:ascii="Arial MT" w:hAnsi="Arial MT"/>
          <w:sz w:val="24"/>
        </w:rPr>
        <w:t>Which machine learning models perform best when incorporating alternative data for predicting gold price movements?</w:t>
      </w:r>
    </w:p>
    <w:p>
      <w:pPr>
        <w:pStyle w:val="ListParagraph"/>
        <w:numPr>
          <w:ilvl w:val="2"/>
          <w:numId w:val="9"/>
        </w:numPr>
        <w:tabs>
          <w:tab w:pos="1582" w:val="left" w:leader="none"/>
        </w:tabs>
        <w:spacing w:line="355" w:lineRule="auto" w:before="10" w:after="0"/>
        <w:ind w:left="1582" w:right="570" w:hanging="360"/>
        <w:jc w:val="both"/>
        <w:rPr>
          <w:rFonts w:ascii="Arial MT" w:hAnsi="Arial MT"/>
          <w:sz w:val="24"/>
        </w:rPr>
      </w:pPr>
      <w:r>
        <w:rPr>
          <w:rFonts w:ascii="Arial MT" w:hAnsi="Arial MT"/>
          <w:sz w:val="24"/>
        </w:rPr>
        <w:t>Which types of alternative data, such as Google Trends data or sentiment analysis from financial news, have the strongest predictive relationship with gold price movements?</w:t>
      </w:r>
    </w:p>
    <w:p>
      <w:pPr>
        <w:pStyle w:val="ListParagraph"/>
        <w:numPr>
          <w:ilvl w:val="2"/>
          <w:numId w:val="9"/>
        </w:numPr>
        <w:tabs>
          <w:tab w:pos="1582" w:val="left" w:leader="none"/>
        </w:tabs>
        <w:spacing w:line="350" w:lineRule="auto" w:before="8" w:after="0"/>
        <w:ind w:left="1582" w:right="564" w:hanging="360"/>
        <w:jc w:val="both"/>
        <w:rPr>
          <w:rFonts w:ascii="Arial MT" w:hAnsi="Arial MT"/>
          <w:sz w:val="24"/>
        </w:rPr>
      </w:pPr>
      <w:r>
        <w:rPr>
          <w:rFonts w:ascii="Arial MT" w:hAnsi="Arial MT"/>
          <w:sz w:val="24"/>
        </w:rPr>
        <w:t>Does</w:t>
      </w:r>
      <w:r>
        <w:rPr>
          <w:rFonts w:ascii="Arial MT" w:hAnsi="Arial MT"/>
          <w:spacing w:val="-17"/>
          <w:sz w:val="24"/>
        </w:rPr>
        <w:t> </w:t>
      </w:r>
      <w:r>
        <w:rPr>
          <w:rFonts w:ascii="Arial MT" w:hAnsi="Arial MT"/>
          <w:sz w:val="24"/>
        </w:rPr>
        <w:t>the</w:t>
      </w:r>
      <w:r>
        <w:rPr>
          <w:rFonts w:ascii="Arial MT" w:hAnsi="Arial MT"/>
          <w:spacing w:val="-17"/>
          <w:sz w:val="24"/>
        </w:rPr>
        <w:t> </w:t>
      </w:r>
      <w:r>
        <w:rPr>
          <w:rFonts w:ascii="Arial MT" w:hAnsi="Arial MT"/>
          <w:sz w:val="24"/>
        </w:rPr>
        <w:t>inclusion</w:t>
      </w:r>
      <w:r>
        <w:rPr>
          <w:rFonts w:ascii="Arial MT" w:hAnsi="Arial MT"/>
          <w:spacing w:val="-16"/>
          <w:sz w:val="24"/>
        </w:rPr>
        <w:t> </w:t>
      </w:r>
      <w:r>
        <w:rPr>
          <w:rFonts w:ascii="Arial MT" w:hAnsi="Arial MT"/>
          <w:sz w:val="24"/>
        </w:rPr>
        <w:t>of</w:t>
      </w:r>
      <w:r>
        <w:rPr>
          <w:rFonts w:ascii="Arial MT" w:hAnsi="Arial MT"/>
          <w:spacing w:val="-17"/>
          <w:sz w:val="24"/>
        </w:rPr>
        <w:t> </w:t>
      </w:r>
      <w:r>
        <w:rPr>
          <w:rFonts w:ascii="Arial MT" w:hAnsi="Arial MT"/>
          <w:sz w:val="24"/>
        </w:rPr>
        <w:t>alternative</w:t>
      </w:r>
      <w:r>
        <w:rPr>
          <w:rFonts w:ascii="Arial MT" w:hAnsi="Arial MT"/>
          <w:spacing w:val="-17"/>
          <w:sz w:val="24"/>
        </w:rPr>
        <w:t> </w:t>
      </w:r>
      <w:r>
        <w:rPr>
          <w:rFonts w:ascii="Arial MT" w:hAnsi="Arial MT"/>
          <w:sz w:val="24"/>
        </w:rPr>
        <w:t>data</w:t>
      </w:r>
      <w:r>
        <w:rPr>
          <w:rFonts w:ascii="Arial MT" w:hAnsi="Arial MT"/>
          <w:spacing w:val="-17"/>
          <w:sz w:val="24"/>
        </w:rPr>
        <w:t> </w:t>
      </w:r>
      <w:r>
        <w:rPr>
          <w:rFonts w:ascii="Arial MT" w:hAnsi="Arial MT"/>
          <w:sz w:val="24"/>
        </w:rPr>
        <w:t>improve</w:t>
      </w:r>
      <w:r>
        <w:rPr>
          <w:rFonts w:ascii="Arial MT" w:hAnsi="Arial MT"/>
          <w:spacing w:val="-16"/>
          <w:sz w:val="24"/>
        </w:rPr>
        <w:t> </w:t>
      </w:r>
      <w:r>
        <w:rPr>
          <w:rFonts w:ascii="Arial MT" w:hAnsi="Arial MT"/>
          <w:sz w:val="24"/>
        </w:rPr>
        <w:t>forecasting</w:t>
      </w:r>
      <w:r>
        <w:rPr>
          <w:rFonts w:ascii="Arial MT" w:hAnsi="Arial MT"/>
          <w:spacing w:val="-17"/>
          <w:sz w:val="24"/>
        </w:rPr>
        <w:t> </w:t>
      </w:r>
      <w:r>
        <w:rPr>
          <w:rFonts w:ascii="Arial MT" w:hAnsi="Arial MT"/>
          <w:sz w:val="24"/>
        </w:rPr>
        <w:t>accuracy, even when the improvement in predictive accuracy is small?</w:t>
      </w:r>
    </w:p>
    <w:p>
      <w:pPr>
        <w:pStyle w:val="ListParagraph"/>
        <w:spacing w:after="0" w:line="350" w:lineRule="auto"/>
        <w:jc w:val="both"/>
        <w:rPr>
          <w:rFonts w:ascii="Arial MT" w:hAnsi="Arial MT"/>
          <w:sz w:val="24"/>
        </w:rPr>
        <w:sectPr>
          <w:headerReference w:type="default" r:id="rId148"/>
          <w:footerReference w:type="default" r:id="rId149"/>
          <w:pgSz w:w="11910" w:h="16840"/>
          <w:pgMar w:header="1427" w:footer="912" w:top="1680" w:bottom="1100" w:left="1559" w:right="1133"/>
        </w:sectPr>
      </w:pPr>
    </w:p>
    <w:p>
      <w:pPr>
        <w:pStyle w:val="BodyText"/>
        <w:rPr>
          <w:rFonts w:ascii="Arial MT"/>
        </w:rPr>
      </w:pPr>
    </w:p>
    <w:p>
      <w:pPr>
        <w:pStyle w:val="BodyText"/>
        <w:rPr>
          <w:rFonts w:ascii="Arial MT"/>
        </w:rPr>
      </w:pPr>
    </w:p>
    <w:p>
      <w:pPr>
        <w:pStyle w:val="BodyText"/>
        <w:spacing w:before="173"/>
        <w:rPr>
          <w:rFonts w:ascii="Arial MT"/>
        </w:rPr>
      </w:pPr>
    </w:p>
    <w:p>
      <w:pPr>
        <w:pStyle w:val="BodyText"/>
        <w:spacing w:line="360" w:lineRule="auto" w:before="1"/>
        <w:ind w:left="143" w:right="562"/>
        <w:jc w:val="both"/>
        <w:rPr>
          <w:rFonts w:ascii="Arial MT" w:hAnsi="Arial MT"/>
        </w:rPr>
      </w:pPr>
      <w:bookmarkStart w:name="3 Literature Review" w:id="154"/>
      <w:bookmarkEnd w:id="154"/>
      <w:r>
        <w:rPr/>
      </w:r>
      <w:bookmarkStart w:name="_bookmark88" w:id="155"/>
      <w:bookmarkEnd w:id="155"/>
      <w:r>
        <w:rPr/>
      </w:r>
      <w:r>
        <w:rPr>
          <w:rFonts w:ascii="Arial MT" w:hAnsi="Arial MT"/>
        </w:rPr>
        <w:t>As previously mentioned, there have been many studies conducted that explain the importance of forecasting the price of gold for</w:t>
      </w:r>
      <w:r>
        <w:rPr>
          <w:rFonts w:ascii="Arial MT" w:hAnsi="Arial MT"/>
          <w:spacing w:val="-2"/>
        </w:rPr>
        <w:t> </w:t>
      </w:r>
      <w:r>
        <w:rPr>
          <w:rFonts w:ascii="Arial MT" w:hAnsi="Arial MT"/>
        </w:rPr>
        <w:t>a multitude of reasons. Those same studies have explored various methodologies for achieving this purpose such</w:t>
      </w:r>
      <w:r>
        <w:rPr>
          <w:rFonts w:ascii="Arial MT" w:hAnsi="Arial MT"/>
          <w:spacing w:val="-1"/>
        </w:rPr>
        <w:t> </w:t>
      </w:r>
      <w:r>
        <w:rPr>
          <w:rFonts w:ascii="Arial MT" w:hAnsi="Arial MT"/>
        </w:rPr>
        <w:t>as</w:t>
      </w:r>
      <w:r>
        <w:rPr>
          <w:rFonts w:ascii="Arial MT" w:hAnsi="Arial MT"/>
          <w:spacing w:val="-2"/>
        </w:rPr>
        <w:t> </w:t>
      </w:r>
      <w:r>
        <w:rPr>
          <w:rFonts w:ascii="Arial MT" w:hAnsi="Arial MT"/>
        </w:rPr>
        <w:t>using</w:t>
      </w:r>
      <w:r>
        <w:rPr>
          <w:rFonts w:ascii="Arial MT" w:hAnsi="Arial MT"/>
          <w:spacing w:val="-1"/>
        </w:rPr>
        <w:t> </w:t>
      </w:r>
      <w:r>
        <w:rPr>
          <w:rFonts w:ascii="Arial MT" w:hAnsi="Arial MT"/>
        </w:rPr>
        <w:t>ML</w:t>
      </w:r>
      <w:r>
        <w:rPr>
          <w:rFonts w:ascii="Arial MT" w:hAnsi="Arial MT"/>
          <w:spacing w:val="-1"/>
        </w:rPr>
        <w:t> </w:t>
      </w:r>
      <w:r>
        <w:rPr>
          <w:rFonts w:ascii="Arial MT" w:hAnsi="Arial MT"/>
        </w:rPr>
        <w:t>models, deep</w:t>
      </w:r>
      <w:r>
        <w:rPr>
          <w:rFonts w:ascii="Arial MT" w:hAnsi="Arial MT"/>
          <w:spacing w:val="-1"/>
        </w:rPr>
        <w:t> </w:t>
      </w:r>
      <w:r>
        <w:rPr>
          <w:rFonts w:ascii="Arial MT" w:hAnsi="Arial MT"/>
        </w:rPr>
        <w:t>learning</w:t>
      </w:r>
      <w:r>
        <w:rPr>
          <w:rFonts w:ascii="Arial MT" w:hAnsi="Arial MT"/>
          <w:spacing w:val="-1"/>
        </w:rPr>
        <w:t> </w:t>
      </w:r>
      <w:r>
        <w:rPr>
          <w:rFonts w:ascii="Arial MT" w:hAnsi="Arial MT"/>
        </w:rPr>
        <w:t>models, classical</w:t>
      </w:r>
      <w:r>
        <w:rPr>
          <w:rFonts w:ascii="Arial MT" w:hAnsi="Arial MT"/>
          <w:spacing w:val="-2"/>
        </w:rPr>
        <w:t> </w:t>
      </w:r>
      <w:r>
        <w:rPr>
          <w:rFonts w:ascii="Arial MT" w:hAnsi="Arial MT"/>
        </w:rPr>
        <w:t>forecasting</w:t>
      </w:r>
      <w:r>
        <w:rPr>
          <w:rFonts w:ascii="Arial MT" w:hAnsi="Arial MT"/>
          <w:spacing w:val="-1"/>
        </w:rPr>
        <w:t> </w:t>
      </w:r>
      <w:r>
        <w:rPr>
          <w:rFonts w:ascii="Arial MT" w:hAnsi="Arial MT"/>
        </w:rPr>
        <w:t>methods, feature</w:t>
      </w:r>
      <w:r>
        <w:rPr>
          <w:rFonts w:ascii="Arial MT" w:hAnsi="Arial MT"/>
          <w:spacing w:val="-13"/>
        </w:rPr>
        <w:t> </w:t>
      </w:r>
      <w:r>
        <w:rPr>
          <w:rFonts w:ascii="Arial MT" w:hAnsi="Arial MT"/>
        </w:rPr>
        <w:t>engineering,</w:t>
      </w:r>
      <w:r>
        <w:rPr>
          <w:rFonts w:ascii="Arial MT" w:hAnsi="Arial MT"/>
          <w:spacing w:val="-13"/>
        </w:rPr>
        <w:t> </w:t>
      </w:r>
      <w:r>
        <w:rPr>
          <w:rFonts w:ascii="Arial MT" w:hAnsi="Arial MT"/>
        </w:rPr>
        <w:t>single</w:t>
      </w:r>
      <w:r>
        <w:rPr>
          <w:rFonts w:ascii="Arial MT" w:hAnsi="Arial MT"/>
          <w:spacing w:val="-13"/>
        </w:rPr>
        <w:t> </w:t>
      </w:r>
      <w:r>
        <w:rPr>
          <w:rFonts w:ascii="Arial MT" w:hAnsi="Arial MT"/>
        </w:rPr>
        <w:t>and</w:t>
      </w:r>
      <w:r>
        <w:rPr>
          <w:rFonts w:ascii="Arial MT" w:hAnsi="Arial MT"/>
          <w:spacing w:val="-14"/>
        </w:rPr>
        <w:t> </w:t>
      </w:r>
      <w:r>
        <w:rPr>
          <w:rFonts w:ascii="Arial MT" w:hAnsi="Arial MT"/>
        </w:rPr>
        <w:t>multifactored</w:t>
      </w:r>
      <w:r>
        <w:rPr>
          <w:rFonts w:ascii="Arial MT" w:hAnsi="Arial MT"/>
          <w:spacing w:val="-14"/>
        </w:rPr>
        <w:t> </w:t>
      </w:r>
      <w:r>
        <w:rPr>
          <w:rFonts w:ascii="Arial MT" w:hAnsi="Arial MT"/>
        </w:rPr>
        <w:t>forecasting</w:t>
      </w:r>
      <w:r>
        <w:rPr>
          <w:rFonts w:ascii="Arial MT" w:hAnsi="Arial MT"/>
          <w:spacing w:val="-7"/>
        </w:rPr>
        <w:t> </w:t>
      </w:r>
      <w:r>
        <w:rPr>
          <w:rFonts w:ascii="Arial MT" w:hAnsi="Arial MT"/>
        </w:rPr>
        <w:t>to</w:t>
      </w:r>
      <w:r>
        <w:rPr>
          <w:rFonts w:ascii="Arial MT" w:hAnsi="Arial MT"/>
          <w:spacing w:val="-14"/>
        </w:rPr>
        <w:t> </w:t>
      </w:r>
      <w:r>
        <w:rPr>
          <w:rFonts w:ascii="Arial MT" w:hAnsi="Arial MT"/>
        </w:rPr>
        <w:t>name</w:t>
      </w:r>
      <w:r>
        <w:rPr>
          <w:rFonts w:ascii="Arial MT" w:hAnsi="Arial MT"/>
          <w:spacing w:val="-14"/>
        </w:rPr>
        <w:t> </w:t>
      </w:r>
      <w:r>
        <w:rPr>
          <w:rFonts w:ascii="Arial MT" w:hAnsi="Arial MT"/>
        </w:rPr>
        <w:t>a</w:t>
      </w:r>
      <w:r>
        <w:rPr>
          <w:rFonts w:ascii="Arial MT" w:hAnsi="Arial MT"/>
          <w:spacing w:val="-13"/>
        </w:rPr>
        <w:t> </w:t>
      </w:r>
      <w:r>
        <w:rPr>
          <w:rFonts w:ascii="Arial MT" w:hAnsi="Arial MT"/>
        </w:rPr>
        <w:t>few.</w:t>
      </w:r>
      <w:r>
        <w:rPr>
          <w:rFonts w:ascii="Arial MT" w:hAnsi="Arial MT"/>
          <w:spacing w:val="-11"/>
        </w:rPr>
        <w:t> </w:t>
      </w:r>
      <w:r>
        <w:rPr>
          <w:rFonts w:ascii="Arial MT" w:hAnsi="Arial MT"/>
        </w:rPr>
        <w:t>The</w:t>
      </w:r>
      <w:r>
        <w:rPr>
          <w:rFonts w:ascii="Arial MT" w:hAnsi="Arial MT"/>
          <w:spacing w:val="-13"/>
        </w:rPr>
        <w:t> </w:t>
      </w:r>
      <w:r>
        <w:rPr>
          <w:rFonts w:ascii="Arial MT" w:hAnsi="Arial MT"/>
        </w:rPr>
        <w:t>vast majority of which, however, have mostly focused on historical price data and traditional economic metrics as their data sources, very few have touched base on the integration of alternative</w:t>
      </w:r>
      <w:r>
        <w:rPr>
          <w:rFonts w:ascii="Arial MT" w:hAnsi="Arial MT"/>
          <w:spacing w:val="-3"/>
        </w:rPr>
        <w:t> </w:t>
      </w:r>
      <w:r>
        <w:rPr>
          <w:rFonts w:ascii="Arial MT" w:hAnsi="Arial MT"/>
        </w:rPr>
        <w:t>datasets</w:t>
      </w:r>
      <w:r>
        <w:rPr>
          <w:rFonts w:ascii="Arial MT" w:hAnsi="Arial MT"/>
          <w:spacing w:val="-3"/>
        </w:rPr>
        <w:t> </w:t>
      </w:r>
      <w:r>
        <w:rPr>
          <w:rFonts w:ascii="Arial MT" w:hAnsi="Arial MT"/>
        </w:rPr>
        <w:t>and</w:t>
      </w:r>
      <w:r>
        <w:rPr>
          <w:rFonts w:ascii="Arial MT" w:hAnsi="Arial MT"/>
          <w:spacing w:val="-2"/>
        </w:rPr>
        <w:t> </w:t>
      </w:r>
      <w:r>
        <w:rPr>
          <w:rFonts w:ascii="Arial MT" w:hAnsi="Arial MT"/>
        </w:rPr>
        <w:t>their</w:t>
      </w:r>
      <w:r>
        <w:rPr>
          <w:rFonts w:ascii="Arial MT" w:hAnsi="Arial MT"/>
          <w:spacing w:val="-2"/>
        </w:rPr>
        <w:t> </w:t>
      </w:r>
      <w:r>
        <w:rPr>
          <w:rFonts w:ascii="Arial MT" w:hAnsi="Arial MT"/>
        </w:rPr>
        <w:t>role in improving the precious metal’s</w:t>
      </w:r>
      <w:r>
        <w:rPr>
          <w:rFonts w:ascii="Arial MT" w:hAnsi="Arial MT"/>
          <w:spacing w:val="-11"/>
        </w:rPr>
        <w:t> </w:t>
      </w:r>
      <w:r>
        <w:rPr>
          <w:rFonts w:ascii="Arial MT" w:hAnsi="Arial MT"/>
        </w:rPr>
        <w:t>price</w:t>
      </w:r>
      <w:r>
        <w:rPr>
          <w:rFonts w:ascii="Arial MT" w:hAnsi="Arial MT"/>
          <w:spacing w:val="-13"/>
        </w:rPr>
        <w:t> </w:t>
      </w:r>
      <w:r>
        <w:rPr>
          <w:rFonts w:ascii="Arial MT" w:hAnsi="Arial MT"/>
        </w:rPr>
        <w:t>forecasting</w:t>
      </w:r>
      <w:r>
        <w:rPr>
          <w:rFonts w:ascii="Arial MT" w:hAnsi="Arial MT"/>
          <w:spacing w:val="-8"/>
        </w:rPr>
        <w:t> </w:t>
      </w:r>
      <w:r>
        <w:rPr>
          <w:rFonts w:ascii="Arial MT" w:hAnsi="Arial MT"/>
        </w:rPr>
        <w:t>such</w:t>
      </w:r>
      <w:r>
        <w:rPr>
          <w:rFonts w:ascii="Arial MT" w:hAnsi="Arial MT"/>
          <w:spacing w:val="-13"/>
        </w:rPr>
        <w:t> </w:t>
      </w:r>
      <w:r>
        <w:rPr>
          <w:rFonts w:ascii="Arial MT" w:hAnsi="Arial MT"/>
        </w:rPr>
        <w:t>as</w:t>
      </w:r>
      <w:r>
        <w:rPr>
          <w:rFonts w:ascii="Arial MT" w:hAnsi="Arial MT"/>
          <w:spacing w:val="-10"/>
        </w:rPr>
        <w:t> </w:t>
      </w:r>
      <w:r>
        <w:rPr>
          <w:rFonts w:ascii="Arial MT" w:hAnsi="Arial MT"/>
        </w:rPr>
        <w:t>Taneva-Angelova</w:t>
      </w:r>
      <w:r>
        <w:rPr>
          <w:rFonts w:ascii="Arial MT" w:hAnsi="Arial MT"/>
          <w:spacing w:val="-12"/>
        </w:rPr>
        <w:t> </w:t>
      </w:r>
      <w:r>
        <w:rPr>
          <w:rFonts w:ascii="Arial MT" w:hAnsi="Arial MT"/>
        </w:rPr>
        <w:t>et</w:t>
      </w:r>
      <w:r>
        <w:rPr>
          <w:rFonts w:ascii="Arial MT" w:hAnsi="Arial MT"/>
          <w:spacing w:val="-13"/>
        </w:rPr>
        <w:t> </w:t>
      </w:r>
      <w:r>
        <w:rPr>
          <w:rFonts w:ascii="Arial MT" w:hAnsi="Arial MT"/>
        </w:rPr>
        <w:t>al.</w:t>
      </w:r>
      <w:r>
        <w:rPr>
          <w:rFonts w:ascii="Arial MT" w:hAnsi="Arial MT"/>
          <w:spacing w:val="-11"/>
        </w:rPr>
        <w:t> </w:t>
      </w:r>
      <w:r>
        <w:rPr>
          <w:rFonts w:ascii="Arial MT" w:hAnsi="Arial MT"/>
        </w:rPr>
        <w:t>(2025).</w:t>
      </w:r>
      <w:r>
        <w:rPr>
          <w:rFonts w:ascii="Arial MT" w:hAnsi="Arial MT"/>
          <w:spacing w:val="-11"/>
        </w:rPr>
        <w:t> </w:t>
      </w:r>
      <w:r>
        <w:rPr>
          <w:rFonts w:ascii="Arial MT" w:hAnsi="Arial MT"/>
        </w:rPr>
        <w:t>This</w:t>
      </w:r>
      <w:r>
        <w:rPr>
          <w:rFonts w:ascii="Arial MT" w:hAnsi="Arial MT"/>
          <w:spacing w:val="-11"/>
        </w:rPr>
        <w:t> </w:t>
      </w:r>
      <w:r>
        <w:rPr>
          <w:rFonts w:ascii="Arial MT" w:hAnsi="Arial MT"/>
        </w:rPr>
        <w:t>section</w:t>
      </w:r>
      <w:r>
        <w:rPr>
          <w:rFonts w:ascii="Arial MT" w:hAnsi="Arial MT"/>
          <w:spacing w:val="-10"/>
        </w:rPr>
        <w:t> </w:t>
      </w:r>
      <w:r>
        <w:rPr>
          <w:rFonts w:ascii="Arial MT" w:hAnsi="Arial MT"/>
        </w:rPr>
        <w:t>will dive deeper into those studies, the data they used, their findings and accomplishments, the limitations they faced, and how they all synthesize and relate both to each other as well as to this research.</w:t>
      </w:r>
    </w:p>
    <w:p>
      <w:pPr>
        <w:pStyle w:val="BodyText"/>
        <w:spacing w:before="204"/>
        <w:rPr>
          <w:rFonts w:ascii="Arial MT"/>
        </w:rPr>
      </w:pPr>
    </w:p>
    <w:p>
      <w:pPr>
        <w:pStyle w:val="ListParagraph"/>
        <w:numPr>
          <w:ilvl w:val="1"/>
          <w:numId w:val="10"/>
        </w:numPr>
        <w:tabs>
          <w:tab w:pos="718" w:val="left" w:leader="none"/>
        </w:tabs>
        <w:spacing w:line="240" w:lineRule="auto" w:before="1" w:after="0"/>
        <w:ind w:left="718" w:right="0" w:hanging="575"/>
        <w:jc w:val="left"/>
        <w:rPr>
          <w:rFonts w:ascii="Arial"/>
          <w:b/>
          <w:sz w:val="24"/>
        </w:rPr>
      </w:pPr>
      <w:bookmarkStart w:name="3.1 Early Research and Challenges" w:id="156"/>
      <w:bookmarkEnd w:id="156"/>
      <w:r>
        <w:rPr/>
      </w:r>
      <w:bookmarkStart w:name="_bookmark89" w:id="157"/>
      <w:bookmarkEnd w:id="157"/>
      <w:r>
        <w:rPr/>
      </w:r>
      <w:r>
        <w:rPr>
          <w:rFonts w:ascii="Arial"/>
          <w:b/>
          <w:sz w:val="24"/>
        </w:rPr>
        <w:t>Early</w:t>
      </w:r>
      <w:r>
        <w:rPr>
          <w:rFonts w:ascii="Arial"/>
          <w:b/>
          <w:spacing w:val="-4"/>
          <w:sz w:val="24"/>
        </w:rPr>
        <w:t> </w:t>
      </w:r>
      <w:r>
        <w:rPr>
          <w:rFonts w:ascii="Arial"/>
          <w:b/>
          <w:sz w:val="24"/>
        </w:rPr>
        <w:t>Research</w:t>
      </w:r>
      <w:r>
        <w:rPr>
          <w:rFonts w:ascii="Arial"/>
          <w:b/>
          <w:spacing w:val="-2"/>
          <w:sz w:val="24"/>
        </w:rPr>
        <w:t> </w:t>
      </w:r>
      <w:r>
        <w:rPr>
          <w:rFonts w:ascii="Arial"/>
          <w:b/>
          <w:sz w:val="24"/>
        </w:rPr>
        <w:t>and</w:t>
      </w:r>
      <w:r>
        <w:rPr>
          <w:rFonts w:ascii="Arial"/>
          <w:b/>
          <w:spacing w:val="-4"/>
          <w:sz w:val="24"/>
        </w:rPr>
        <w:t> </w:t>
      </w:r>
      <w:r>
        <w:rPr>
          <w:rFonts w:ascii="Arial"/>
          <w:b/>
          <w:spacing w:val="-2"/>
          <w:sz w:val="24"/>
        </w:rPr>
        <w:t>Challenges</w:t>
      </w:r>
    </w:p>
    <w:p>
      <w:pPr>
        <w:pStyle w:val="BodyText"/>
        <w:rPr>
          <w:rFonts w:ascii="Arial"/>
          <w:b/>
        </w:rPr>
      </w:pPr>
    </w:p>
    <w:p>
      <w:pPr>
        <w:pStyle w:val="BodyText"/>
        <w:spacing w:before="65"/>
        <w:rPr>
          <w:rFonts w:ascii="Arial"/>
          <w:b/>
        </w:rPr>
      </w:pPr>
    </w:p>
    <w:p>
      <w:pPr>
        <w:pStyle w:val="BodyText"/>
        <w:spacing w:line="360" w:lineRule="auto"/>
        <w:ind w:left="143" w:right="562"/>
        <w:jc w:val="both"/>
        <w:rPr>
          <w:rFonts w:ascii="Arial MT"/>
        </w:rPr>
      </w:pPr>
      <w:r>
        <w:rPr>
          <w:rFonts w:ascii="Arial MT"/>
        </w:rPr>
        <w:t>The concept of attempting to forecast the price of gold is not new. Researchers have</w:t>
      </w:r>
      <w:r>
        <w:rPr>
          <w:rFonts w:ascii="Arial MT"/>
          <w:spacing w:val="-7"/>
        </w:rPr>
        <w:t> </w:t>
      </w:r>
      <w:r>
        <w:rPr>
          <w:rFonts w:ascii="Arial MT"/>
        </w:rPr>
        <w:t>been</w:t>
      </w:r>
      <w:r>
        <w:rPr>
          <w:rFonts w:ascii="Arial MT"/>
          <w:spacing w:val="-7"/>
        </w:rPr>
        <w:t> </w:t>
      </w:r>
      <w:r>
        <w:rPr>
          <w:rFonts w:ascii="Arial MT"/>
        </w:rPr>
        <w:t>attempting</w:t>
      </w:r>
      <w:r>
        <w:rPr>
          <w:rFonts w:ascii="Arial MT"/>
          <w:spacing w:val="-9"/>
        </w:rPr>
        <w:t> </w:t>
      </w:r>
      <w:r>
        <w:rPr>
          <w:rFonts w:ascii="Arial MT"/>
        </w:rPr>
        <w:t>to</w:t>
      </w:r>
      <w:r>
        <w:rPr>
          <w:rFonts w:ascii="Arial MT"/>
          <w:spacing w:val="-7"/>
        </w:rPr>
        <w:t> </w:t>
      </w:r>
      <w:r>
        <w:rPr>
          <w:rFonts w:ascii="Arial MT"/>
        </w:rPr>
        <w:t>find</w:t>
      </w:r>
      <w:r>
        <w:rPr>
          <w:rFonts w:ascii="Arial MT"/>
          <w:spacing w:val="-7"/>
        </w:rPr>
        <w:t> </w:t>
      </w:r>
      <w:r>
        <w:rPr>
          <w:rFonts w:ascii="Arial MT"/>
        </w:rPr>
        <w:t>the</w:t>
      </w:r>
      <w:r>
        <w:rPr>
          <w:rFonts w:ascii="Arial MT"/>
          <w:spacing w:val="-7"/>
        </w:rPr>
        <w:t> </w:t>
      </w:r>
      <w:r>
        <w:rPr>
          <w:rFonts w:ascii="Arial MT"/>
        </w:rPr>
        <w:t>perfect</w:t>
      </w:r>
      <w:r>
        <w:rPr>
          <w:rFonts w:ascii="Arial MT"/>
          <w:spacing w:val="-7"/>
        </w:rPr>
        <w:t> </w:t>
      </w:r>
      <w:r>
        <w:rPr>
          <w:rFonts w:ascii="Arial MT"/>
        </w:rPr>
        <w:t>recipe</w:t>
      </w:r>
      <w:r>
        <w:rPr>
          <w:rFonts w:ascii="Arial MT"/>
          <w:spacing w:val="-7"/>
        </w:rPr>
        <w:t> </w:t>
      </w:r>
      <w:r>
        <w:rPr>
          <w:rFonts w:ascii="Arial MT"/>
        </w:rPr>
        <w:t>for</w:t>
      </w:r>
      <w:r>
        <w:rPr>
          <w:rFonts w:ascii="Arial MT"/>
          <w:spacing w:val="-8"/>
        </w:rPr>
        <w:t> </w:t>
      </w:r>
      <w:r>
        <w:rPr>
          <w:rFonts w:ascii="Arial MT"/>
        </w:rPr>
        <w:t>accurate</w:t>
      </w:r>
      <w:r>
        <w:rPr>
          <w:rFonts w:ascii="Arial MT"/>
          <w:spacing w:val="-7"/>
        </w:rPr>
        <w:t> </w:t>
      </w:r>
      <w:r>
        <w:rPr>
          <w:rFonts w:ascii="Arial MT"/>
        </w:rPr>
        <w:t>and</w:t>
      </w:r>
      <w:r>
        <w:rPr>
          <w:rFonts w:ascii="Arial MT"/>
          <w:spacing w:val="-7"/>
        </w:rPr>
        <w:t> </w:t>
      </w:r>
      <w:r>
        <w:rPr>
          <w:rFonts w:ascii="Arial MT"/>
        </w:rPr>
        <w:t>sustainable</w:t>
      </w:r>
      <w:r>
        <w:rPr>
          <w:rFonts w:ascii="Arial MT"/>
          <w:spacing w:val="-10"/>
        </w:rPr>
        <w:t> </w:t>
      </w:r>
      <w:r>
        <w:rPr>
          <w:rFonts w:ascii="Arial MT"/>
        </w:rPr>
        <w:t>gold price prediction for years considering the overwhelming benefits that it would entail. Early research has focused mostly on traditional econometric and statistical techniques such as linear regression and autoregressive models. These approaches have had some success, especially in periods of economic and geopolitical stability. However, they have often struggled to adapt to the nonlinear and volatile nature of gold price action during periods of volatility, structural breaks, geopolitical tension, and regime changes (Sarvaiya and Ramchandani,</w:t>
      </w:r>
      <w:r>
        <w:rPr>
          <w:rFonts w:ascii="Arial MT"/>
          <w:spacing w:val="-12"/>
        </w:rPr>
        <w:t> </w:t>
      </w:r>
      <w:r>
        <w:rPr>
          <w:rFonts w:ascii="Arial MT"/>
        </w:rPr>
        <w:t>2022).</w:t>
      </w:r>
      <w:r>
        <w:rPr>
          <w:rFonts w:ascii="Arial MT"/>
          <w:spacing w:val="-11"/>
        </w:rPr>
        <w:t> </w:t>
      </w:r>
      <w:r>
        <w:rPr>
          <w:rFonts w:ascii="Arial MT"/>
        </w:rPr>
        <w:t>This</w:t>
      </w:r>
      <w:r>
        <w:rPr>
          <w:rFonts w:ascii="Arial MT"/>
          <w:spacing w:val="-10"/>
        </w:rPr>
        <w:t> </w:t>
      </w:r>
      <w:r>
        <w:rPr>
          <w:rFonts w:ascii="Arial MT"/>
        </w:rPr>
        <w:t>limitation</w:t>
      </w:r>
      <w:r>
        <w:rPr>
          <w:rFonts w:ascii="Arial MT"/>
          <w:spacing w:val="-9"/>
        </w:rPr>
        <w:t> </w:t>
      </w:r>
      <w:r>
        <w:rPr>
          <w:rFonts w:ascii="Arial MT"/>
        </w:rPr>
        <w:t>was</w:t>
      </w:r>
      <w:r>
        <w:rPr>
          <w:rFonts w:ascii="Arial MT"/>
          <w:spacing w:val="-10"/>
        </w:rPr>
        <w:t> </w:t>
      </w:r>
      <w:r>
        <w:rPr>
          <w:rFonts w:ascii="Arial MT"/>
        </w:rPr>
        <w:t>a</w:t>
      </w:r>
      <w:r>
        <w:rPr>
          <w:rFonts w:ascii="Arial MT"/>
          <w:spacing w:val="-11"/>
        </w:rPr>
        <w:t> </w:t>
      </w:r>
      <w:r>
        <w:rPr>
          <w:rFonts w:ascii="Arial MT"/>
        </w:rPr>
        <w:t>main</w:t>
      </w:r>
      <w:r>
        <w:rPr>
          <w:rFonts w:ascii="Arial MT"/>
          <w:spacing w:val="-9"/>
        </w:rPr>
        <w:t> </w:t>
      </w:r>
      <w:r>
        <w:rPr>
          <w:rFonts w:ascii="Arial MT"/>
        </w:rPr>
        <w:t>driver</w:t>
      </w:r>
      <w:r>
        <w:rPr>
          <w:rFonts w:ascii="Arial MT"/>
          <w:spacing w:val="-10"/>
        </w:rPr>
        <w:t> </w:t>
      </w:r>
      <w:r>
        <w:rPr>
          <w:rFonts w:ascii="Arial MT"/>
        </w:rPr>
        <w:t>of</w:t>
      </w:r>
      <w:r>
        <w:rPr>
          <w:rFonts w:ascii="Arial MT"/>
          <w:spacing w:val="-9"/>
        </w:rPr>
        <w:t> </w:t>
      </w:r>
      <w:r>
        <w:rPr>
          <w:rFonts w:ascii="Arial MT"/>
        </w:rPr>
        <w:t>shifting</w:t>
      </w:r>
      <w:r>
        <w:rPr>
          <w:rFonts w:ascii="Arial MT"/>
          <w:spacing w:val="-9"/>
        </w:rPr>
        <w:t> </w:t>
      </w:r>
      <w:r>
        <w:rPr>
          <w:rFonts w:ascii="Arial MT"/>
        </w:rPr>
        <w:t>towards</w:t>
      </w:r>
      <w:r>
        <w:rPr>
          <w:rFonts w:ascii="Arial MT"/>
          <w:spacing w:val="-9"/>
        </w:rPr>
        <w:t> </w:t>
      </w:r>
      <w:r>
        <w:rPr>
          <w:rFonts w:ascii="Arial MT"/>
        </w:rPr>
        <w:t>a</w:t>
      </w:r>
      <w:r>
        <w:rPr>
          <w:rFonts w:ascii="Arial MT"/>
          <w:spacing w:val="-11"/>
        </w:rPr>
        <w:t> </w:t>
      </w:r>
      <w:r>
        <w:rPr>
          <w:rFonts w:ascii="Arial MT"/>
        </w:rPr>
        <w:t>more adaptable and flexible forecasting approach capable of capturing the dynamic trends and complex variable interactions affecting gold price movements.</w:t>
      </w:r>
    </w:p>
    <w:p>
      <w:pPr>
        <w:pStyle w:val="BodyText"/>
        <w:spacing w:line="360" w:lineRule="auto" w:before="241"/>
        <w:ind w:left="143" w:right="562"/>
        <w:jc w:val="both"/>
        <w:rPr>
          <w:rFonts w:ascii="Arial MT" w:hAnsi="Arial MT"/>
        </w:rPr>
      </w:pPr>
      <w:r>
        <w:rPr>
          <w:rFonts w:ascii="Arial MT" w:hAnsi="Arial MT"/>
        </w:rPr>
        <w:t>Despite</w:t>
      </w:r>
      <w:r>
        <w:rPr>
          <w:rFonts w:ascii="Arial MT" w:hAnsi="Arial MT"/>
          <w:spacing w:val="-4"/>
        </w:rPr>
        <w:t> </w:t>
      </w:r>
      <w:r>
        <w:rPr>
          <w:rFonts w:ascii="Arial MT" w:hAnsi="Arial MT"/>
        </w:rPr>
        <w:t>this</w:t>
      </w:r>
      <w:r>
        <w:rPr>
          <w:rFonts w:ascii="Arial MT" w:hAnsi="Arial MT"/>
          <w:spacing w:val="-5"/>
        </w:rPr>
        <w:t> </w:t>
      </w:r>
      <w:r>
        <w:rPr>
          <w:rFonts w:ascii="Arial MT" w:hAnsi="Arial MT"/>
        </w:rPr>
        <w:t>pivot,</w:t>
      </w:r>
      <w:r>
        <w:rPr>
          <w:rFonts w:ascii="Arial MT" w:hAnsi="Arial MT"/>
          <w:spacing w:val="-3"/>
        </w:rPr>
        <w:t> </w:t>
      </w:r>
      <w:r>
        <w:rPr>
          <w:rFonts w:ascii="Arial MT" w:hAnsi="Arial MT"/>
        </w:rPr>
        <w:t>forecasting</w:t>
      </w:r>
      <w:r>
        <w:rPr>
          <w:rFonts w:ascii="Arial MT" w:hAnsi="Arial MT"/>
          <w:spacing w:val="-4"/>
        </w:rPr>
        <w:t> </w:t>
      </w:r>
      <w:r>
        <w:rPr>
          <w:rFonts w:ascii="Arial MT" w:hAnsi="Arial MT"/>
        </w:rPr>
        <w:t>the</w:t>
      </w:r>
      <w:r>
        <w:rPr>
          <w:rFonts w:ascii="Arial MT" w:hAnsi="Arial MT"/>
          <w:spacing w:val="-2"/>
        </w:rPr>
        <w:t> </w:t>
      </w:r>
      <w:r>
        <w:rPr>
          <w:rFonts w:ascii="Arial MT" w:hAnsi="Arial MT"/>
        </w:rPr>
        <w:t>price</w:t>
      </w:r>
      <w:r>
        <w:rPr>
          <w:rFonts w:ascii="Arial MT" w:hAnsi="Arial MT"/>
          <w:spacing w:val="-4"/>
        </w:rPr>
        <w:t> </w:t>
      </w:r>
      <w:r>
        <w:rPr>
          <w:rFonts w:ascii="Arial MT" w:hAnsi="Arial MT"/>
        </w:rPr>
        <w:t>of</w:t>
      </w:r>
      <w:r>
        <w:rPr>
          <w:rFonts w:ascii="Arial MT" w:hAnsi="Arial MT"/>
          <w:spacing w:val="-4"/>
        </w:rPr>
        <w:t> </w:t>
      </w:r>
      <w:r>
        <w:rPr>
          <w:rFonts w:ascii="Arial MT" w:hAnsi="Arial MT"/>
        </w:rPr>
        <w:t>gold</w:t>
      </w:r>
      <w:r>
        <w:rPr>
          <w:rFonts w:ascii="Arial MT" w:hAnsi="Arial MT"/>
          <w:spacing w:val="-2"/>
        </w:rPr>
        <w:t> </w:t>
      </w:r>
      <w:r>
        <w:rPr>
          <w:rFonts w:ascii="Arial MT" w:hAnsi="Arial MT"/>
        </w:rPr>
        <w:t>accurately,</w:t>
      </w:r>
      <w:r>
        <w:rPr>
          <w:rFonts w:ascii="Arial MT" w:hAnsi="Arial MT"/>
          <w:spacing w:val="-5"/>
        </w:rPr>
        <w:t> </w:t>
      </w:r>
      <w:r>
        <w:rPr>
          <w:rFonts w:ascii="Arial MT" w:hAnsi="Arial MT"/>
        </w:rPr>
        <w:t>especially</w:t>
      </w:r>
      <w:r>
        <w:rPr>
          <w:rFonts w:ascii="Arial MT" w:hAnsi="Arial MT"/>
          <w:spacing w:val="-2"/>
        </w:rPr>
        <w:t> </w:t>
      </w:r>
      <w:r>
        <w:rPr>
          <w:rFonts w:ascii="Arial MT" w:hAnsi="Arial MT"/>
        </w:rPr>
        <w:t>in</w:t>
      </w:r>
      <w:r>
        <w:rPr>
          <w:rFonts w:ascii="Arial MT" w:hAnsi="Arial MT"/>
          <w:spacing w:val="-2"/>
        </w:rPr>
        <w:t> </w:t>
      </w:r>
      <w:r>
        <w:rPr>
          <w:rFonts w:ascii="Arial MT" w:hAnsi="Arial MT"/>
        </w:rPr>
        <w:t>the</w:t>
      </w:r>
      <w:r>
        <w:rPr>
          <w:rFonts w:ascii="Arial MT" w:hAnsi="Arial MT"/>
          <w:spacing w:val="-4"/>
        </w:rPr>
        <w:t> </w:t>
      </w:r>
      <w:r>
        <w:rPr>
          <w:rFonts w:ascii="Arial MT" w:hAnsi="Arial MT"/>
        </w:rPr>
        <w:t>short term, continued to be elusive. Masud et al. (2025) interestingly noted that gold’s sensitivity</w:t>
      </w:r>
      <w:r>
        <w:rPr>
          <w:rFonts w:ascii="Arial MT" w:hAnsi="Arial MT"/>
          <w:spacing w:val="-15"/>
        </w:rPr>
        <w:t> </w:t>
      </w:r>
      <w:r>
        <w:rPr>
          <w:rFonts w:ascii="Arial MT" w:hAnsi="Arial MT"/>
        </w:rPr>
        <w:t>to</w:t>
      </w:r>
      <w:r>
        <w:rPr>
          <w:rFonts w:ascii="Arial MT" w:hAnsi="Arial MT"/>
          <w:spacing w:val="-14"/>
        </w:rPr>
        <w:t> </w:t>
      </w:r>
      <w:r>
        <w:rPr>
          <w:rFonts w:ascii="Arial MT" w:hAnsi="Arial MT"/>
        </w:rPr>
        <w:t>influencing</w:t>
      </w:r>
      <w:r>
        <w:rPr>
          <w:rFonts w:ascii="Arial MT" w:hAnsi="Arial MT"/>
          <w:spacing w:val="-15"/>
        </w:rPr>
        <w:t> </w:t>
      </w:r>
      <w:r>
        <w:rPr>
          <w:rFonts w:ascii="Arial MT" w:hAnsi="Arial MT"/>
        </w:rPr>
        <w:t>factors</w:t>
      </w:r>
      <w:r>
        <w:rPr>
          <w:rFonts w:ascii="Arial MT" w:hAnsi="Arial MT"/>
          <w:spacing w:val="-15"/>
        </w:rPr>
        <w:t> </w:t>
      </w:r>
      <w:r>
        <w:rPr>
          <w:rFonts w:ascii="Arial MT" w:hAnsi="Arial MT"/>
        </w:rPr>
        <w:t>such</w:t>
      </w:r>
      <w:r>
        <w:rPr>
          <w:rFonts w:ascii="Arial MT" w:hAnsi="Arial MT"/>
          <w:spacing w:val="-15"/>
        </w:rPr>
        <w:t> </w:t>
      </w:r>
      <w:r>
        <w:rPr>
          <w:rFonts w:ascii="Arial MT" w:hAnsi="Arial MT"/>
        </w:rPr>
        <w:t>as</w:t>
      </w:r>
      <w:r>
        <w:rPr>
          <w:rFonts w:ascii="Arial MT" w:hAnsi="Arial MT"/>
          <w:spacing w:val="-16"/>
        </w:rPr>
        <w:t> </w:t>
      </w:r>
      <w:r>
        <w:rPr>
          <w:rFonts w:ascii="Arial MT" w:hAnsi="Arial MT"/>
        </w:rPr>
        <w:t>inflation,</w:t>
      </w:r>
      <w:r>
        <w:rPr>
          <w:rFonts w:ascii="Arial MT" w:hAnsi="Arial MT"/>
          <w:spacing w:val="-16"/>
        </w:rPr>
        <w:t> </w:t>
      </w:r>
      <w:r>
        <w:rPr>
          <w:rFonts w:ascii="Arial MT" w:hAnsi="Arial MT"/>
        </w:rPr>
        <w:t>market</w:t>
      </w:r>
      <w:r>
        <w:rPr>
          <w:rFonts w:ascii="Arial MT" w:hAnsi="Arial MT"/>
          <w:spacing w:val="-15"/>
        </w:rPr>
        <w:t> </w:t>
      </w:r>
      <w:r>
        <w:rPr>
          <w:rFonts w:ascii="Arial MT" w:hAnsi="Arial MT"/>
        </w:rPr>
        <w:t>risk</w:t>
      </w:r>
      <w:r>
        <w:rPr>
          <w:rFonts w:ascii="Arial MT" w:hAnsi="Arial MT"/>
          <w:spacing w:val="-16"/>
        </w:rPr>
        <w:t> </w:t>
      </w:r>
      <w:r>
        <w:rPr>
          <w:rFonts w:ascii="Arial MT" w:hAnsi="Arial MT"/>
        </w:rPr>
        <w:t>outlook,</w:t>
      </w:r>
      <w:r>
        <w:rPr>
          <w:rFonts w:ascii="Arial MT" w:hAnsi="Arial MT"/>
          <w:spacing w:val="-17"/>
        </w:rPr>
        <w:t> </w:t>
      </w:r>
      <w:r>
        <w:rPr>
          <w:rFonts w:ascii="Arial MT" w:hAnsi="Arial MT"/>
        </w:rPr>
        <w:t>and</w:t>
      </w:r>
      <w:r>
        <w:rPr>
          <w:rFonts w:ascii="Arial MT" w:hAnsi="Arial MT"/>
          <w:spacing w:val="-12"/>
        </w:rPr>
        <w:t> </w:t>
      </w:r>
      <w:r>
        <w:rPr>
          <w:rFonts w:ascii="Arial MT" w:hAnsi="Arial MT"/>
        </w:rPr>
        <w:t>interest</w:t>
      </w:r>
    </w:p>
    <w:p>
      <w:pPr>
        <w:pStyle w:val="BodyText"/>
        <w:spacing w:after="0" w:line="360" w:lineRule="auto"/>
        <w:jc w:val="both"/>
        <w:rPr>
          <w:rFonts w:ascii="Arial MT" w:hAnsi="Arial MT"/>
        </w:rPr>
        <w:sectPr>
          <w:headerReference w:type="default" r:id="rId150"/>
          <w:footerReference w:type="default" r:id="rId151"/>
          <w:pgSz w:w="11910" w:h="16840"/>
          <w:pgMar w:header="1426" w:footer="912" w:top="1720" w:bottom="1100" w:left="1559" w:right="1133"/>
        </w:sectPr>
      </w:pPr>
    </w:p>
    <w:p>
      <w:pPr>
        <w:pStyle w:val="BodyText"/>
        <w:spacing w:line="360" w:lineRule="auto" w:before="80"/>
        <w:ind w:left="143" w:right="563"/>
        <w:jc w:val="both"/>
        <w:rPr>
          <w:rFonts w:ascii="Arial MT"/>
        </w:rPr>
      </w:pPr>
      <w:r>
        <w:rPr>
          <w:rFonts w:ascii="Arial MT"/>
        </w:rPr>
        <w:t>rates, makes short term forecasts inherently</w:t>
      </w:r>
      <w:r>
        <w:rPr>
          <w:rFonts w:ascii="Arial MT"/>
          <w:spacing w:val="-1"/>
        </w:rPr>
        <w:t> </w:t>
      </w:r>
      <w:r>
        <w:rPr>
          <w:rFonts w:ascii="Arial MT"/>
        </w:rPr>
        <w:t>difficult due to the rapidly changing nature of those factors. The challenge of finding the right balance between choosing</w:t>
      </w:r>
      <w:r>
        <w:rPr>
          <w:rFonts w:ascii="Arial MT"/>
          <w:spacing w:val="-13"/>
        </w:rPr>
        <w:t> </w:t>
      </w:r>
      <w:r>
        <w:rPr>
          <w:rFonts w:ascii="Arial MT"/>
        </w:rPr>
        <w:t>which</w:t>
      </w:r>
      <w:r>
        <w:rPr>
          <w:rFonts w:ascii="Arial MT"/>
          <w:spacing w:val="-14"/>
        </w:rPr>
        <w:t> </w:t>
      </w:r>
      <w:r>
        <w:rPr>
          <w:rFonts w:ascii="Arial MT"/>
        </w:rPr>
        <w:t>variables</w:t>
      </w:r>
      <w:r>
        <w:rPr>
          <w:rFonts w:ascii="Arial MT"/>
          <w:spacing w:val="-14"/>
        </w:rPr>
        <w:t> </w:t>
      </w:r>
      <w:r>
        <w:rPr>
          <w:rFonts w:ascii="Arial MT"/>
        </w:rPr>
        <w:t>to</w:t>
      </w:r>
      <w:r>
        <w:rPr>
          <w:rFonts w:ascii="Arial MT"/>
          <w:spacing w:val="-15"/>
        </w:rPr>
        <w:t> </w:t>
      </w:r>
      <w:r>
        <w:rPr>
          <w:rFonts w:ascii="Arial MT"/>
        </w:rPr>
        <w:t>consider</w:t>
      </w:r>
      <w:r>
        <w:rPr>
          <w:rFonts w:ascii="Arial MT"/>
          <w:spacing w:val="-14"/>
        </w:rPr>
        <w:t> </w:t>
      </w:r>
      <w:r>
        <w:rPr>
          <w:rFonts w:ascii="Arial MT"/>
        </w:rPr>
        <w:t>while</w:t>
      </w:r>
      <w:r>
        <w:rPr>
          <w:rFonts w:ascii="Arial MT"/>
          <w:spacing w:val="-13"/>
        </w:rPr>
        <w:t> </w:t>
      </w:r>
      <w:r>
        <w:rPr>
          <w:rFonts w:ascii="Arial MT"/>
        </w:rPr>
        <w:t>avoiding</w:t>
      </w:r>
      <w:r>
        <w:rPr>
          <w:rFonts w:ascii="Arial MT"/>
          <w:spacing w:val="-15"/>
        </w:rPr>
        <w:t> </w:t>
      </w:r>
      <w:r>
        <w:rPr>
          <w:rFonts w:ascii="Arial MT"/>
        </w:rPr>
        <w:t>too</w:t>
      </w:r>
      <w:r>
        <w:rPr>
          <w:rFonts w:ascii="Arial MT"/>
          <w:spacing w:val="-17"/>
        </w:rPr>
        <w:t> </w:t>
      </w:r>
      <w:r>
        <w:rPr>
          <w:rFonts w:ascii="Arial MT"/>
        </w:rPr>
        <w:t>much</w:t>
      </w:r>
      <w:r>
        <w:rPr>
          <w:rFonts w:ascii="Arial MT"/>
          <w:spacing w:val="-13"/>
        </w:rPr>
        <w:t> </w:t>
      </w:r>
      <w:r>
        <w:rPr>
          <w:rFonts w:ascii="Arial MT"/>
        </w:rPr>
        <w:t>unnecessary</w:t>
      </w:r>
      <w:r>
        <w:rPr>
          <w:rFonts w:ascii="Arial MT"/>
          <w:spacing w:val="-12"/>
        </w:rPr>
        <w:t> </w:t>
      </w:r>
      <w:r>
        <w:rPr>
          <w:rFonts w:ascii="Arial MT"/>
        </w:rPr>
        <w:t>noise continues to be a work in progress for many researchers as is evident by the continuous interest</w:t>
      </w:r>
      <w:r>
        <w:rPr>
          <w:rFonts w:ascii="Arial MT"/>
          <w:spacing w:val="-1"/>
        </w:rPr>
        <w:t> </w:t>
      </w:r>
      <w:r>
        <w:rPr>
          <w:rFonts w:ascii="Arial MT"/>
        </w:rPr>
        <w:t>and research</w:t>
      </w:r>
      <w:r>
        <w:rPr>
          <w:rFonts w:ascii="Arial MT"/>
          <w:spacing w:val="-2"/>
        </w:rPr>
        <w:t> </w:t>
      </w:r>
      <w:r>
        <w:rPr>
          <w:rFonts w:ascii="Arial MT"/>
        </w:rPr>
        <w:t>done around this topic. It is for</w:t>
      </w:r>
      <w:r>
        <w:rPr>
          <w:rFonts w:ascii="Arial MT"/>
          <w:spacing w:val="-1"/>
        </w:rPr>
        <w:t> </w:t>
      </w:r>
      <w:r>
        <w:rPr>
          <w:rFonts w:ascii="Arial MT"/>
        </w:rPr>
        <w:t>this</w:t>
      </w:r>
      <w:r>
        <w:rPr>
          <w:rFonts w:ascii="Arial MT"/>
          <w:spacing w:val="-3"/>
        </w:rPr>
        <w:t> </w:t>
      </w:r>
      <w:r>
        <w:rPr>
          <w:rFonts w:ascii="Arial MT"/>
        </w:rPr>
        <w:t>reason</w:t>
      </w:r>
      <w:r>
        <w:rPr>
          <w:rFonts w:ascii="Arial MT"/>
          <w:spacing w:val="-1"/>
        </w:rPr>
        <w:t> </w:t>
      </w:r>
      <w:r>
        <w:rPr>
          <w:rFonts w:ascii="Arial MT"/>
        </w:rPr>
        <w:t>that this thesis believes that any incremental improvement in forecasting accuracy presents incredible value not only to the academic community but also within a practical context to investors and financial advisors alike.</w:t>
      </w:r>
    </w:p>
    <w:p>
      <w:pPr>
        <w:pStyle w:val="BodyText"/>
        <w:spacing w:before="205"/>
        <w:rPr>
          <w:rFonts w:ascii="Arial MT"/>
        </w:rPr>
      </w:pPr>
    </w:p>
    <w:p>
      <w:pPr>
        <w:pStyle w:val="ListParagraph"/>
        <w:numPr>
          <w:ilvl w:val="1"/>
          <w:numId w:val="10"/>
        </w:numPr>
        <w:tabs>
          <w:tab w:pos="718" w:val="left" w:leader="none"/>
        </w:tabs>
        <w:spacing w:line="240" w:lineRule="auto" w:before="0" w:after="0"/>
        <w:ind w:left="718" w:right="0" w:hanging="575"/>
        <w:jc w:val="left"/>
        <w:rPr>
          <w:rFonts w:ascii="Arial"/>
          <w:b/>
          <w:sz w:val="24"/>
        </w:rPr>
      </w:pPr>
      <w:bookmarkStart w:name="3.2 Traditional Approaches to Gold Price" w:id="158"/>
      <w:bookmarkEnd w:id="158"/>
      <w:r>
        <w:rPr/>
      </w:r>
      <w:bookmarkStart w:name="_bookmark90" w:id="159"/>
      <w:bookmarkEnd w:id="159"/>
      <w:r>
        <w:rPr/>
      </w:r>
      <w:r>
        <w:rPr>
          <w:rFonts w:ascii="Arial"/>
          <w:b/>
          <w:sz w:val="24"/>
        </w:rPr>
        <w:t>Traditional</w:t>
      </w:r>
      <w:r>
        <w:rPr>
          <w:rFonts w:ascii="Arial"/>
          <w:b/>
          <w:spacing w:val="-3"/>
          <w:sz w:val="24"/>
        </w:rPr>
        <w:t> </w:t>
      </w:r>
      <w:r>
        <w:rPr>
          <w:rFonts w:ascii="Arial"/>
          <w:b/>
          <w:sz w:val="24"/>
        </w:rPr>
        <w:t>Approaches</w:t>
      </w:r>
      <w:r>
        <w:rPr>
          <w:rFonts w:ascii="Arial"/>
          <w:b/>
          <w:spacing w:val="-3"/>
          <w:sz w:val="24"/>
        </w:rPr>
        <w:t> </w:t>
      </w:r>
      <w:r>
        <w:rPr>
          <w:rFonts w:ascii="Arial"/>
          <w:b/>
          <w:sz w:val="24"/>
        </w:rPr>
        <w:t>to</w:t>
      </w:r>
      <w:r>
        <w:rPr>
          <w:rFonts w:ascii="Arial"/>
          <w:b/>
          <w:spacing w:val="-2"/>
          <w:sz w:val="24"/>
        </w:rPr>
        <w:t> </w:t>
      </w:r>
      <w:r>
        <w:rPr>
          <w:rFonts w:ascii="Arial"/>
          <w:b/>
          <w:sz w:val="24"/>
        </w:rPr>
        <w:t>Gold</w:t>
      </w:r>
      <w:r>
        <w:rPr>
          <w:rFonts w:ascii="Arial"/>
          <w:b/>
          <w:spacing w:val="-6"/>
          <w:sz w:val="24"/>
        </w:rPr>
        <w:t> </w:t>
      </w:r>
      <w:r>
        <w:rPr>
          <w:rFonts w:ascii="Arial"/>
          <w:b/>
          <w:sz w:val="24"/>
        </w:rPr>
        <w:t>Price</w:t>
      </w:r>
      <w:r>
        <w:rPr>
          <w:rFonts w:ascii="Arial"/>
          <w:b/>
          <w:spacing w:val="-2"/>
          <w:sz w:val="24"/>
        </w:rPr>
        <w:t> Prediction</w:t>
      </w:r>
    </w:p>
    <w:p>
      <w:pPr>
        <w:pStyle w:val="BodyText"/>
        <w:rPr>
          <w:rFonts w:ascii="Arial"/>
          <w:b/>
        </w:rPr>
      </w:pPr>
    </w:p>
    <w:p>
      <w:pPr>
        <w:pStyle w:val="BodyText"/>
        <w:spacing w:before="65"/>
        <w:rPr>
          <w:rFonts w:ascii="Arial"/>
          <w:b/>
        </w:rPr>
      </w:pPr>
    </w:p>
    <w:p>
      <w:pPr>
        <w:pStyle w:val="BodyText"/>
        <w:spacing w:line="360" w:lineRule="auto"/>
        <w:ind w:left="143" w:right="560"/>
        <w:jc w:val="both"/>
        <w:rPr>
          <w:rFonts w:ascii="Arial MT"/>
        </w:rPr>
      </w:pPr>
      <w:r>
        <w:rPr>
          <w:rFonts w:ascii="Arial MT"/>
        </w:rPr>
        <w:t>As previously mentioned, many early research studies have approached forecasting the price of gold using traditional econometric and classical forecasting</w:t>
      </w:r>
      <w:r>
        <w:rPr>
          <w:rFonts w:ascii="Arial MT"/>
          <w:spacing w:val="-12"/>
        </w:rPr>
        <w:t> </w:t>
      </w:r>
      <w:r>
        <w:rPr>
          <w:rFonts w:ascii="Arial MT"/>
        </w:rPr>
        <w:t>models</w:t>
      </w:r>
      <w:r>
        <w:rPr>
          <w:rFonts w:ascii="Arial MT"/>
          <w:spacing w:val="-11"/>
        </w:rPr>
        <w:t> </w:t>
      </w:r>
      <w:r>
        <w:rPr>
          <w:rFonts w:ascii="Arial MT"/>
        </w:rPr>
        <w:t>such</w:t>
      </w:r>
      <w:r>
        <w:rPr>
          <w:rFonts w:ascii="Arial MT"/>
          <w:spacing w:val="-9"/>
        </w:rPr>
        <w:t> </w:t>
      </w:r>
      <w:r>
        <w:rPr>
          <w:rFonts w:ascii="Arial MT"/>
        </w:rPr>
        <w:t>as</w:t>
      </w:r>
      <w:r>
        <w:rPr>
          <w:rFonts w:ascii="Arial MT"/>
          <w:spacing w:val="-13"/>
        </w:rPr>
        <w:t> </w:t>
      </w:r>
      <w:r>
        <w:rPr>
          <w:rFonts w:ascii="Arial MT"/>
        </w:rPr>
        <w:t>ARIMA</w:t>
      </w:r>
      <w:r>
        <w:rPr>
          <w:rFonts w:ascii="Arial MT"/>
          <w:spacing w:val="-12"/>
        </w:rPr>
        <w:t> </w:t>
      </w:r>
      <w:r>
        <w:rPr>
          <w:rFonts w:ascii="Arial MT"/>
        </w:rPr>
        <w:t>and</w:t>
      </w:r>
      <w:r>
        <w:rPr>
          <w:rFonts w:ascii="Arial MT"/>
          <w:spacing w:val="-9"/>
        </w:rPr>
        <w:t> </w:t>
      </w:r>
      <w:r>
        <w:rPr>
          <w:rFonts w:ascii="Arial MT"/>
        </w:rPr>
        <w:t>deep</w:t>
      </w:r>
      <w:r>
        <w:rPr>
          <w:rFonts w:ascii="Arial MT"/>
          <w:spacing w:val="-9"/>
        </w:rPr>
        <w:t> </w:t>
      </w:r>
      <w:r>
        <w:rPr>
          <w:rFonts w:ascii="Arial MT"/>
        </w:rPr>
        <w:t>learning</w:t>
      </w:r>
      <w:r>
        <w:rPr>
          <w:rFonts w:ascii="Arial MT"/>
          <w:spacing w:val="-14"/>
        </w:rPr>
        <w:t> </w:t>
      </w:r>
      <w:r>
        <w:rPr>
          <w:rFonts w:ascii="Arial MT"/>
        </w:rPr>
        <w:t>models</w:t>
      </w:r>
      <w:r>
        <w:rPr>
          <w:rFonts w:ascii="Arial MT"/>
          <w:spacing w:val="-11"/>
        </w:rPr>
        <w:t> </w:t>
      </w:r>
      <w:r>
        <w:rPr>
          <w:rFonts w:ascii="Arial MT"/>
        </w:rPr>
        <w:t>like</w:t>
      </w:r>
      <w:r>
        <w:rPr>
          <w:rFonts w:ascii="Arial MT"/>
          <w:spacing w:val="-9"/>
        </w:rPr>
        <w:t> </w:t>
      </w:r>
      <w:r>
        <w:rPr>
          <w:rFonts w:ascii="Arial MT"/>
        </w:rPr>
        <w:t>LSTM.</w:t>
      </w:r>
      <w:r>
        <w:rPr>
          <w:rFonts w:ascii="Arial MT"/>
          <w:spacing w:val="-9"/>
        </w:rPr>
        <w:t> </w:t>
      </w:r>
      <w:r>
        <w:rPr>
          <w:rFonts w:ascii="Arial MT"/>
        </w:rPr>
        <w:t>ARIMA models, which stands for Autoregressive Integrated Moving Average, are powerful</w:t>
      </w:r>
      <w:r>
        <w:rPr>
          <w:rFonts w:ascii="Arial MT"/>
          <w:spacing w:val="-10"/>
        </w:rPr>
        <w:t> </w:t>
      </w:r>
      <w:r>
        <w:rPr>
          <w:rFonts w:ascii="Arial MT"/>
        </w:rPr>
        <w:t>statistical</w:t>
      </w:r>
      <w:r>
        <w:rPr>
          <w:rFonts w:ascii="Arial MT"/>
          <w:spacing w:val="-10"/>
        </w:rPr>
        <w:t> </w:t>
      </w:r>
      <w:r>
        <w:rPr>
          <w:rFonts w:ascii="Arial MT"/>
        </w:rPr>
        <w:t>models</w:t>
      </w:r>
      <w:r>
        <w:rPr>
          <w:rFonts w:ascii="Arial MT"/>
          <w:spacing w:val="-8"/>
        </w:rPr>
        <w:t> </w:t>
      </w:r>
      <w:r>
        <w:rPr>
          <w:rFonts w:ascii="Arial MT"/>
        </w:rPr>
        <w:t>that</w:t>
      </w:r>
      <w:r>
        <w:rPr>
          <w:rFonts w:ascii="Arial MT"/>
          <w:spacing w:val="-11"/>
        </w:rPr>
        <w:t> </w:t>
      </w:r>
      <w:r>
        <w:rPr>
          <w:rFonts w:ascii="Arial MT"/>
        </w:rPr>
        <w:t>are</w:t>
      </w:r>
      <w:r>
        <w:rPr>
          <w:rFonts w:ascii="Arial MT"/>
          <w:spacing w:val="-9"/>
        </w:rPr>
        <w:t> </w:t>
      </w:r>
      <w:r>
        <w:rPr>
          <w:rFonts w:ascii="Arial MT"/>
        </w:rPr>
        <w:t>commonly</w:t>
      </w:r>
      <w:r>
        <w:rPr>
          <w:rFonts w:ascii="Arial MT"/>
          <w:spacing w:val="-9"/>
        </w:rPr>
        <w:t> </w:t>
      </w:r>
      <w:r>
        <w:rPr>
          <w:rFonts w:ascii="Arial MT"/>
        </w:rPr>
        <w:t>used</w:t>
      </w:r>
      <w:r>
        <w:rPr>
          <w:rFonts w:ascii="Arial MT"/>
          <w:spacing w:val="-8"/>
        </w:rPr>
        <w:t> </w:t>
      </w:r>
      <w:r>
        <w:rPr>
          <w:rFonts w:ascii="Arial MT"/>
        </w:rPr>
        <w:t>for</w:t>
      </w:r>
      <w:r>
        <w:rPr>
          <w:rFonts w:ascii="Arial MT"/>
          <w:spacing w:val="-10"/>
        </w:rPr>
        <w:t> </w:t>
      </w:r>
      <w:r>
        <w:rPr>
          <w:rFonts w:ascii="Arial MT"/>
        </w:rPr>
        <w:t>analysing</w:t>
      </w:r>
      <w:r>
        <w:rPr>
          <w:rFonts w:ascii="Arial MT"/>
          <w:spacing w:val="-8"/>
        </w:rPr>
        <w:t> </w:t>
      </w:r>
      <w:r>
        <w:rPr>
          <w:rFonts w:ascii="Arial MT"/>
        </w:rPr>
        <w:t>and</w:t>
      </w:r>
      <w:r>
        <w:rPr>
          <w:rFonts w:ascii="Arial MT"/>
          <w:spacing w:val="-8"/>
        </w:rPr>
        <w:t> </w:t>
      </w:r>
      <w:r>
        <w:rPr>
          <w:rFonts w:ascii="Arial MT"/>
        </w:rPr>
        <w:t>forecasting time series based datasets. They achieve this by combining 3 main parts:</w:t>
      </w:r>
    </w:p>
    <w:p>
      <w:pPr>
        <w:pStyle w:val="ListParagraph"/>
        <w:numPr>
          <w:ilvl w:val="2"/>
          <w:numId w:val="10"/>
        </w:numPr>
        <w:tabs>
          <w:tab w:pos="862" w:val="left" w:leader="none"/>
        </w:tabs>
        <w:spacing w:line="360" w:lineRule="auto" w:before="241" w:after="0"/>
        <w:ind w:left="862" w:right="564" w:hanging="360"/>
        <w:jc w:val="both"/>
        <w:rPr>
          <w:rFonts w:ascii="Arial MT"/>
          <w:sz w:val="24"/>
        </w:rPr>
      </w:pPr>
      <w:r>
        <w:rPr>
          <w:rFonts w:ascii="Arial MT"/>
          <w:sz w:val="24"/>
        </w:rPr>
        <w:t>Autoregressive, which refers to past values. Auto, meaning self, regression analysis.</w:t>
      </w:r>
    </w:p>
    <w:p>
      <w:pPr>
        <w:pStyle w:val="ListParagraph"/>
        <w:numPr>
          <w:ilvl w:val="2"/>
          <w:numId w:val="10"/>
        </w:numPr>
        <w:tabs>
          <w:tab w:pos="862" w:val="left" w:leader="none"/>
        </w:tabs>
        <w:spacing w:line="360" w:lineRule="auto" w:before="0" w:after="0"/>
        <w:ind w:left="862" w:right="559" w:hanging="360"/>
        <w:jc w:val="both"/>
        <w:rPr>
          <w:rFonts w:ascii="Arial MT"/>
          <w:sz w:val="24"/>
        </w:rPr>
      </w:pPr>
      <w:r>
        <w:rPr>
          <w:rFonts w:ascii="Arial MT"/>
          <w:sz w:val="24"/>
        </w:rPr>
        <w:t>Integrated, which refers to the order of differencing applied to a non- stationary</w:t>
      </w:r>
      <w:r>
        <w:rPr>
          <w:rFonts w:ascii="Arial MT"/>
          <w:spacing w:val="-13"/>
          <w:sz w:val="24"/>
        </w:rPr>
        <w:t> </w:t>
      </w:r>
      <w:r>
        <w:rPr>
          <w:rFonts w:ascii="Arial MT"/>
          <w:sz w:val="24"/>
        </w:rPr>
        <w:t>time</w:t>
      </w:r>
      <w:r>
        <w:rPr>
          <w:rFonts w:ascii="Arial MT"/>
          <w:spacing w:val="-12"/>
          <w:sz w:val="24"/>
        </w:rPr>
        <w:t> </w:t>
      </w:r>
      <w:r>
        <w:rPr>
          <w:rFonts w:ascii="Arial MT"/>
          <w:sz w:val="24"/>
        </w:rPr>
        <w:t>series</w:t>
      </w:r>
      <w:r>
        <w:rPr>
          <w:rFonts w:ascii="Arial MT"/>
          <w:spacing w:val="-13"/>
          <w:sz w:val="24"/>
        </w:rPr>
        <w:t> </w:t>
      </w:r>
      <w:r>
        <w:rPr>
          <w:rFonts w:ascii="Arial MT"/>
          <w:sz w:val="24"/>
        </w:rPr>
        <w:t>dataset</w:t>
      </w:r>
      <w:r>
        <w:rPr>
          <w:rFonts w:ascii="Arial MT"/>
          <w:spacing w:val="-12"/>
          <w:sz w:val="24"/>
        </w:rPr>
        <w:t> </w:t>
      </w:r>
      <w:r>
        <w:rPr>
          <w:rFonts w:ascii="Arial MT"/>
          <w:sz w:val="24"/>
        </w:rPr>
        <w:t>to</w:t>
      </w:r>
      <w:r>
        <w:rPr>
          <w:rFonts w:ascii="Arial MT"/>
          <w:spacing w:val="-14"/>
          <w:sz w:val="24"/>
        </w:rPr>
        <w:t> </w:t>
      </w:r>
      <w:r>
        <w:rPr>
          <w:rFonts w:ascii="Arial MT"/>
          <w:sz w:val="24"/>
        </w:rPr>
        <w:t>make</w:t>
      </w:r>
      <w:r>
        <w:rPr>
          <w:rFonts w:ascii="Arial MT"/>
          <w:spacing w:val="-14"/>
          <w:sz w:val="24"/>
        </w:rPr>
        <w:t> </w:t>
      </w:r>
      <w:r>
        <w:rPr>
          <w:rFonts w:ascii="Arial MT"/>
          <w:sz w:val="24"/>
        </w:rPr>
        <w:t>it</w:t>
      </w:r>
      <w:r>
        <w:rPr>
          <w:rFonts w:ascii="Arial MT"/>
          <w:spacing w:val="-13"/>
          <w:sz w:val="24"/>
        </w:rPr>
        <w:t> </w:t>
      </w:r>
      <w:r>
        <w:rPr>
          <w:rFonts w:ascii="Arial MT"/>
          <w:sz w:val="24"/>
        </w:rPr>
        <w:t>stationary.</w:t>
      </w:r>
      <w:r>
        <w:rPr>
          <w:rFonts w:ascii="Arial MT"/>
          <w:spacing w:val="-12"/>
          <w:sz w:val="24"/>
        </w:rPr>
        <w:t> </w:t>
      </w:r>
      <w:r>
        <w:rPr>
          <w:rFonts w:ascii="Arial MT"/>
          <w:sz w:val="24"/>
        </w:rPr>
        <w:t>Stationary</w:t>
      </w:r>
      <w:r>
        <w:rPr>
          <w:rFonts w:ascii="Arial MT"/>
          <w:spacing w:val="-16"/>
          <w:sz w:val="24"/>
        </w:rPr>
        <w:t> </w:t>
      </w:r>
      <w:r>
        <w:rPr>
          <w:rFonts w:ascii="Arial MT"/>
          <w:sz w:val="24"/>
        </w:rPr>
        <w:t>here</w:t>
      </w:r>
      <w:r>
        <w:rPr>
          <w:rFonts w:ascii="Arial MT"/>
          <w:spacing w:val="-13"/>
          <w:sz w:val="24"/>
        </w:rPr>
        <w:t> </w:t>
      </w:r>
      <w:r>
        <w:rPr>
          <w:rFonts w:ascii="Arial MT"/>
          <w:sz w:val="24"/>
        </w:rPr>
        <w:t>means statistical</w:t>
      </w:r>
      <w:r>
        <w:rPr>
          <w:rFonts w:ascii="Arial MT"/>
          <w:spacing w:val="-17"/>
          <w:sz w:val="24"/>
        </w:rPr>
        <w:t> </w:t>
      </w:r>
      <w:r>
        <w:rPr>
          <w:rFonts w:ascii="Arial MT"/>
          <w:sz w:val="24"/>
        </w:rPr>
        <w:t>properties,</w:t>
      </w:r>
      <w:r>
        <w:rPr>
          <w:rFonts w:ascii="Arial MT"/>
          <w:spacing w:val="-17"/>
          <w:sz w:val="24"/>
        </w:rPr>
        <w:t> </w:t>
      </w:r>
      <w:r>
        <w:rPr>
          <w:rFonts w:ascii="Arial MT"/>
          <w:sz w:val="24"/>
        </w:rPr>
        <w:t>such</w:t>
      </w:r>
      <w:r>
        <w:rPr>
          <w:rFonts w:ascii="Arial MT"/>
          <w:spacing w:val="-16"/>
          <w:sz w:val="24"/>
        </w:rPr>
        <w:t> </w:t>
      </w:r>
      <w:r>
        <w:rPr>
          <w:rFonts w:ascii="Arial MT"/>
          <w:sz w:val="24"/>
        </w:rPr>
        <w:t>as</w:t>
      </w:r>
      <w:r>
        <w:rPr>
          <w:rFonts w:ascii="Arial MT"/>
          <w:spacing w:val="-17"/>
          <w:sz w:val="24"/>
        </w:rPr>
        <w:t> </w:t>
      </w:r>
      <w:r>
        <w:rPr>
          <w:rFonts w:ascii="Arial MT"/>
          <w:sz w:val="24"/>
        </w:rPr>
        <w:t>mean</w:t>
      </w:r>
      <w:r>
        <w:rPr>
          <w:rFonts w:ascii="Arial MT"/>
          <w:spacing w:val="-17"/>
          <w:sz w:val="24"/>
        </w:rPr>
        <w:t> </w:t>
      </w:r>
      <w:r>
        <w:rPr>
          <w:rFonts w:ascii="Arial MT"/>
          <w:sz w:val="24"/>
        </w:rPr>
        <w:t>and</w:t>
      </w:r>
      <w:r>
        <w:rPr>
          <w:rFonts w:ascii="Arial MT"/>
          <w:spacing w:val="-17"/>
          <w:sz w:val="24"/>
        </w:rPr>
        <w:t> </w:t>
      </w:r>
      <w:r>
        <w:rPr>
          <w:rFonts w:ascii="Arial MT"/>
          <w:sz w:val="24"/>
        </w:rPr>
        <w:t>variance,</w:t>
      </w:r>
      <w:r>
        <w:rPr>
          <w:rFonts w:ascii="Arial MT"/>
          <w:spacing w:val="-16"/>
          <w:sz w:val="24"/>
        </w:rPr>
        <w:t> </w:t>
      </w:r>
      <w:r>
        <w:rPr>
          <w:rFonts w:ascii="Arial MT"/>
          <w:sz w:val="24"/>
        </w:rPr>
        <w:t>do</w:t>
      </w:r>
      <w:r>
        <w:rPr>
          <w:rFonts w:ascii="Arial MT"/>
          <w:spacing w:val="-17"/>
          <w:sz w:val="24"/>
        </w:rPr>
        <w:t> </w:t>
      </w:r>
      <w:r>
        <w:rPr>
          <w:rFonts w:ascii="Arial MT"/>
          <w:sz w:val="24"/>
        </w:rPr>
        <w:t>not</w:t>
      </w:r>
      <w:r>
        <w:rPr>
          <w:rFonts w:ascii="Arial MT"/>
          <w:spacing w:val="-17"/>
          <w:sz w:val="24"/>
        </w:rPr>
        <w:t> </w:t>
      </w:r>
      <w:r>
        <w:rPr>
          <w:rFonts w:ascii="Arial MT"/>
          <w:sz w:val="24"/>
        </w:rPr>
        <w:t>change</w:t>
      </w:r>
      <w:r>
        <w:rPr>
          <w:rFonts w:ascii="Arial MT"/>
          <w:spacing w:val="-16"/>
          <w:sz w:val="24"/>
        </w:rPr>
        <w:t> </w:t>
      </w:r>
      <w:r>
        <w:rPr>
          <w:rFonts w:ascii="Arial MT"/>
          <w:sz w:val="24"/>
        </w:rPr>
        <w:t>over</w:t>
      </w:r>
      <w:r>
        <w:rPr>
          <w:rFonts w:ascii="Arial MT"/>
          <w:spacing w:val="-17"/>
          <w:sz w:val="24"/>
        </w:rPr>
        <w:t> </w:t>
      </w:r>
      <w:r>
        <w:rPr>
          <w:rFonts w:ascii="Arial MT"/>
          <w:sz w:val="24"/>
        </w:rPr>
        <w:t>time. This</w:t>
      </w:r>
      <w:r>
        <w:rPr>
          <w:rFonts w:ascii="Arial MT"/>
          <w:spacing w:val="-5"/>
          <w:sz w:val="24"/>
        </w:rPr>
        <w:t> </w:t>
      </w:r>
      <w:r>
        <w:rPr>
          <w:rFonts w:ascii="Arial MT"/>
          <w:sz w:val="24"/>
        </w:rPr>
        <w:t>is</w:t>
      </w:r>
      <w:r>
        <w:rPr>
          <w:rFonts w:ascii="Arial MT"/>
          <w:spacing w:val="-5"/>
          <w:sz w:val="24"/>
        </w:rPr>
        <w:t> </w:t>
      </w:r>
      <w:r>
        <w:rPr>
          <w:rFonts w:ascii="Arial MT"/>
          <w:sz w:val="24"/>
        </w:rPr>
        <w:t>a</w:t>
      </w:r>
      <w:r>
        <w:rPr>
          <w:rFonts w:ascii="Arial MT"/>
          <w:spacing w:val="-3"/>
          <w:sz w:val="24"/>
        </w:rPr>
        <w:t> </w:t>
      </w:r>
      <w:r>
        <w:rPr>
          <w:rFonts w:ascii="Arial MT"/>
          <w:sz w:val="24"/>
        </w:rPr>
        <w:t>core</w:t>
      </w:r>
      <w:r>
        <w:rPr>
          <w:rFonts w:ascii="Arial MT"/>
          <w:spacing w:val="-4"/>
          <w:sz w:val="24"/>
        </w:rPr>
        <w:t> </w:t>
      </w:r>
      <w:r>
        <w:rPr>
          <w:rFonts w:ascii="Arial MT"/>
          <w:sz w:val="24"/>
        </w:rPr>
        <w:t>requirement</w:t>
      </w:r>
      <w:r>
        <w:rPr>
          <w:rFonts w:ascii="Arial MT"/>
          <w:spacing w:val="-2"/>
          <w:sz w:val="24"/>
        </w:rPr>
        <w:t> </w:t>
      </w:r>
      <w:r>
        <w:rPr>
          <w:rFonts w:ascii="Arial MT"/>
          <w:sz w:val="24"/>
        </w:rPr>
        <w:t>of</w:t>
      </w:r>
      <w:r>
        <w:rPr>
          <w:rFonts w:ascii="Arial MT"/>
          <w:spacing w:val="-4"/>
          <w:sz w:val="24"/>
        </w:rPr>
        <w:t> </w:t>
      </w:r>
      <w:r>
        <w:rPr>
          <w:rFonts w:ascii="Arial MT"/>
          <w:sz w:val="24"/>
        </w:rPr>
        <w:t>working</w:t>
      </w:r>
      <w:r>
        <w:rPr>
          <w:rFonts w:ascii="Arial MT"/>
          <w:spacing w:val="-4"/>
          <w:sz w:val="24"/>
        </w:rPr>
        <w:t> </w:t>
      </w:r>
      <w:r>
        <w:rPr>
          <w:rFonts w:ascii="Arial MT"/>
          <w:sz w:val="24"/>
        </w:rPr>
        <w:t>with</w:t>
      </w:r>
      <w:r>
        <w:rPr>
          <w:rFonts w:ascii="Arial MT"/>
          <w:spacing w:val="-3"/>
          <w:sz w:val="24"/>
        </w:rPr>
        <w:t> </w:t>
      </w:r>
      <w:r>
        <w:rPr>
          <w:rFonts w:ascii="Arial MT"/>
          <w:sz w:val="24"/>
        </w:rPr>
        <w:t>ARIMA</w:t>
      </w:r>
      <w:r>
        <w:rPr>
          <w:rFonts w:ascii="Arial MT"/>
          <w:spacing w:val="-4"/>
          <w:sz w:val="24"/>
        </w:rPr>
        <w:t> </w:t>
      </w:r>
      <w:r>
        <w:rPr>
          <w:rFonts w:ascii="Arial MT"/>
          <w:sz w:val="24"/>
        </w:rPr>
        <w:t>models</w:t>
      </w:r>
      <w:r>
        <w:rPr>
          <w:rFonts w:ascii="Arial MT"/>
          <w:spacing w:val="-5"/>
          <w:sz w:val="24"/>
        </w:rPr>
        <w:t> </w:t>
      </w:r>
      <w:r>
        <w:rPr>
          <w:rFonts w:ascii="Arial MT"/>
          <w:sz w:val="24"/>
        </w:rPr>
        <w:t>as</w:t>
      </w:r>
      <w:r>
        <w:rPr>
          <w:rFonts w:ascii="Arial MT"/>
          <w:spacing w:val="-4"/>
          <w:sz w:val="24"/>
        </w:rPr>
        <w:t> </w:t>
      </w:r>
      <w:r>
        <w:rPr>
          <w:rFonts w:ascii="Arial MT"/>
          <w:sz w:val="24"/>
        </w:rPr>
        <w:t>they</w:t>
      </w:r>
      <w:r>
        <w:rPr>
          <w:rFonts w:ascii="Arial MT"/>
          <w:spacing w:val="-7"/>
          <w:sz w:val="24"/>
        </w:rPr>
        <w:t> </w:t>
      </w:r>
      <w:r>
        <w:rPr>
          <w:rFonts w:ascii="Arial MT"/>
          <w:sz w:val="24"/>
        </w:rPr>
        <w:t>need</w:t>
      </w:r>
      <w:r>
        <w:rPr>
          <w:rFonts w:ascii="Arial MT"/>
          <w:spacing w:val="-4"/>
          <w:sz w:val="24"/>
        </w:rPr>
        <w:t> </w:t>
      </w:r>
      <w:r>
        <w:rPr>
          <w:rFonts w:ascii="Arial MT"/>
          <w:sz w:val="24"/>
        </w:rPr>
        <w:t>to cancel out trends and seasonality in order to work properly.</w:t>
      </w:r>
    </w:p>
    <w:p>
      <w:pPr>
        <w:pStyle w:val="ListParagraph"/>
        <w:numPr>
          <w:ilvl w:val="2"/>
          <w:numId w:val="10"/>
        </w:numPr>
        <w:tabs>
          <w:tab w:pos="862" w:val="left" w:leader="none"/>
        </w:tabs>
        <w:spacing w:line="360" w:lineRule="auto" w:before="1" w:after="0"/>
        <w:ind w:left="862" w:right="562" w:hanging="360"/>
        <w:jc w:val="both"/>
        <w:rPr>
          <w:rFonts w:ascii="Arial MT"/>
          <w:sz w:val="24"/>
        </w:rPr>
      </w:pPr>
      <w:r>
        <w:rPr>
          <w:rFonts w:ascii="Arial MT"/>
          <w:sz w:val="24"/>
        </w:rPr>
        <w:t>Moving Average, representing the number of past forecast errors. To simplify, predictions by nature are never perfectly accurate. The errors made in previous predictions are captured by the moving average and used to enhance the accuracy of future predictions.</w:t>
      </w:r>
    </w:p>
    <w:p>
      <w:pPr>
        <w:pStyle w:val="BodyText"/>
        <w:spacing w:line="360" w:lineRule="auto" w:before="239"/>
        <w:ind w:left="143" w:right="563"/>
        <w:jc w:val="both"/>
        <w:rPr>
          <w:rFonts w:ascii="Arial MT"/>
        </w:rPr>
      </w:pPr>
      <w:r>
        <w:rPr>
          <w:rFonts w:ascii="Arial MT"/>
        </w:rPr>
        <w:t>ARIMA</w:t>
      </w:r>
      <w:r>
        <w:rPr>
          <w:rFonts w:ascii="Arial MT"/>
          <w:spacing w:val="-7"/>
        </w:rPr>
        <w:t> </w:t>
      </w:r>
      <w:r>
        <w:rPr>
          <w:rFonts w:ascii="Arial MT"/>
        </w:rPr>
        <w:t>models</w:t>
      </w:r>
      <w:r>
        <w:rPr>
          <w:rFonts w:ascii="Arial MT"/>
          <w:spacing w:val="-11"/>
        </w:rPr>
        <w:t> </w:t>
      </w:r>
      <w:r>
        <w:rPr>
          <w:rFonts w:ascii="Arial MT"/>
        </w:rPr>
        <w:t>are</w:t>
      </w:r>
      <w:r>
        <w:rPr>
          <w:rFonts w:ascii="Arial MT"/>
          <w:spacing w:val="-8"/>
        </w:rPr>
        <w:t> </w:t>
      </w:r>
      <w:r>
        <w:rPr>
          <w:rFonts w:ascii="Arial MT"/>
        </w:rPr>
        <w:t>a</w:t>
      </w:r>
      <w:r>
        <w:rPr>
          <w:rFonts w:ascii="Arial MT"/>
          <w:spacing w:val="-7"/>
        </w:rPr>
        <w:t> </w:t>
      </w:r>
      <w:r>
        <w:rPr>
          <w:rFonts w:ascii="Arial MT"/>
        </w:rPr>
        <w:t>very</w:t>
      </w:r>
      <w:r>
        <w:rPr>
          <w:rFonts w:ascii="Arial MT"/>
          <w:spacing w:val="-8"/>
        </w:rPr>
        <w:t> </w:t>
      </w:r>
      <w:r>
        <w:rPr>
          <w:rFonts w:ascii="Arial MT"/>
        </w:rPr>
        <w:t>common</w:t>
      </w:r>
      <w:r>
        <w:rPr>
          <w:rFonts w:ascii="Arial MT"/>
          <w:spacing w:val="-7"/>
        </w:rPr>
        <w:t> </w:t>
      </w:r>
      <w:r>
        <w:rPr>
          <w:rFonts w:ascii="Arial MT"/>
        </w:rPr>
        <w:t>tool</w:t>
      </w:r>
      <w:r>
        <w:rPr>
          <w:rFonts w:ascii="Arial MT"/>
          <w:spacing w:val="-8"/>
        </w:rPr>
        <w:t> </w:t>
      </w:r>
      <w:r>
        <w:rPr>
          <w:rFonts w:ascii="Arial MT"/>
        </w:rPr>
        <w:t>to</w:t>
      </w:r>
      <w:r>
        <w:rPr>
          <w:rFonts w:ascii="Arial MT"/>
          <w:spacing w:val="-7"/>
        </w:rPr>
        <w:t> </w:t>
      </w:r>
      <w:r>
        <w:rPr>
          <w:rFonts w:ascii="Arial MT"/>
        </w:rPr>
        <w:t>linearly</w:t>
      </w:r>
      <w:r>
        <w:rPr>
          <w:rFonts w:ascii="Arial MT"/>
          <w:spacing w:val="-8"/>
        </w:rPr>
        <w:t> </w:t>
      </w:r>
      <w:r>
        <w:rPr>
          <w:rFonts w:ascii="Arial MT"/>
        </w:rPr>
        <w:t>predict</w:t>
      </w:r>
      <w:r>
        <w:rPr>
          <w:rFonts w:ascii="Arial MT"/>
          <w:spacing w:val="-10"/>
        </w:rPr>
        <w:t> </w:t>
      </w:r>
      <w:r>
        <w:rPr>
          <w:rFonts w:ascii="Arial MT"/>
        </w:rPr>
        <w:t>time</w:t>
      </w:r>
      <w:r>
        <w:rPr>
          <w:rFonts w:ascii="Arial MT"/>
          <w:spacing w:val="-7"/>
        </w:rPr>
        <w:t> </w:t>
      </w:r>
      <w:r>
        <w:rPr>
          <w:rFonts w:ascii="Arial MT"/>
        </w:rPr>
        <w:t>series</w:t>
      </w:r>
      <w:r>
        <w:rPr>
          <w:rFonts w:ascii="Arial MT"/>
          <w:spacing w:val="-8"/>
        </w:rPr>
        <w:t> </w:t>
      </w:r>
      <w:r>
        <w:rPr>
          <w:rFonts w:ascii="Arial MT"/>
        </w:rPr>
        <w:t>data,</w:t>
      </w:r>
      <w:r>
        <w:rPr>
          <w:rFonts w:ascii="Arial MT"/>
          <w:spacing w:val="-7"/>
        </w:rPr>
        <w:t> </w:t>
      </w:r>
      <w:r>
        <w:rPr>
          <w:rFonts w:ascii="Arial MT"/>
        </w:rPr>
        <w:t>which means within the context of gold forecast, they perform somewhat well under stable conditions and periods of predictability. Their performance declines however in periods of high volatility or unexpected changes.</w:t>
      </w:r>
    </w:p>
    <w:p>
      <w:pPr>
        <w:pStyle w:val="BodyText"/>
        <w:spacing w:after="0" w:line="360" w:lineRule="auto"/>
        <w:jc w:val="both"/>
        <w:rPr>
          <w:rFonts w:ascii="Arial MT"/>
        </w:rPr>
        <w:sectPr>
          <w:headerReference w:type="default" r:id="rId152"/>
          <w:footerReference w:type="default" r:id="rId153"/>
          <w:pgSz w:w="11910" w:h="16840"/>
          <w:pgMar w:header="0" w:footer="912" w:top="1320" w:bottom="1100" w:left="1559" w:right="1133"/>
        </w:sectPr>
      </w:pPr>
    </w:p>
    <w:p>
      <w:pPr>
        <w:pStyle w:val="BodyText"/>
        <w:spacing w:line="360" w:lineRule="auto" w:before="80"/>
        <w:ind w:left="143" w:right="563"/>
        <w:jc w:val="both"/>
        <w:rPr>
          <w:rFonts w:ascii="Arial MT" w:hAnsi="Arial MT"/>
        </w:rPr>
      </w:pPr>
      <w:r>
        <w:rPr>
          <w:rFonts w:ascii="Arial MT" w:hAnsi="Arial MT"/>
        </w:rPr>
        <w:t>The</w:t>
      </w:r>
      <w:r>
        <w:rPr>
          <w:rFonts w:ascii="Arial MT" w:hAnsi="Arial MT"/>
          <w:spacing w:val="-8"/>
        </w:rPr>
        <w:t> </w:t>
      </w:r>
      <w:r>
        <w:rPr>
          <w:rFonts w:ascii="Arial MT" w:hAnsi="Arial MT"/>
        </w:rPr>
        <w:t>second</w:t>
      </w:r>
      <w:r>
        <w:rPr>
          <w:rFonts w:ascii="Arial MT" w:hAnsi="Arial MT"/>
          <w:spacing w:val="-8"/>
        </w:rPr>
        <w:t> </w:t>
      </w:r>
      <w:r>
        <w:rPr>
          <w:rFonts w:ascii="Arial MT" w:hAnsi="Arial MT"/>
        </w:rPr>
        <w:t>type</w:t>
      </w:r>
      <w:r>
        <w:rPr>
          <w:rFonts w:ascii="Arial MT" w:hAnsi="Arial MT"/>
          <w:spacing w:val="-8"/>
        </w:rPr>
        <w:t> </w:t>
      </w:r>
      <w:r>
        <w:rPr>
          <w:rFonts w:ascii="Arial MT" w:hAnsi="Arial MT"/>
        </w:rPr>
        <w:t>of</w:t>
      </w:r>
      <w:r>
        <w:rPr>
          <w:rFonts w:ascii="Arial MT" w:hAnsi="Arial MT"/>
          <w:spacing w:val="-9"/>
        </w:rPr>
        <w:t> </w:t>
      </w:r>
      <w:r>
        <w:rPr>
          <w:rFonts w:ascii="Arial MT" w:hAnsi="Arial MT"/>
        </w:rPr>
        <w:t>model</w:t>
      </w:r>
      <w:r>
        <w:rPr>
          <w:rFonts w:ascii="Arial MT" w:hAnsi="Arial MT"/>
          <w:spacing w:val="-9"/>
        </w:rPr>
        <w:t> </w:t>
      </w:r>
      <w:r>
        <w:rPr>
          <w:rFonts w:ascii="Arial MT" w:hAnsi="Arial MT"/>
        </w:rPr>
        <w:t>is</w:t>
      </w:r>
      <w:r>
        <w:rPr>
          <w:rFonts w:ascii="Arial MT" w:hAnsi="Arial MT"/>
          <w:spacing w:val="-10"/>
        </w:rPr>
        <w:t> </w:t>
      </w:r>
      <w:r>
        <w:rPr>
          <w:rFonts w:ascii="Arial MT" w:hAnsi="Arial MT"/>
        </w:rPr>
        <w:t>LSTM,</w:t>
      </w:r>
      <w:r>
        <w:rPr>
          <w:rFonts w:ascii="Arial MT" w:hAnsi="Arial MT"/>
          <w:spacing w:val="-9"/>
        </w:rPr>
        <w:t> </w:t>
      </w:r>
      <w:r>
        <w:rPr>
          <w:rFonts w:ascii="Arial MT" w:hAnsi="Arial MT"/>
        </w:rPr>
        <w:t>or</w:t>
      </w:r>
      <w:r>
        <w:rPr>
          <w:rFonts w:ascii="Arial MT" w:hAnsi="Arial MT"/>
          <w:spacing w:val="-9"/>
        </w:rPr>
        <w:t> </w:t>
      </w:r>
      <w:r>
        <w:rPr>
          <w:rFonts w:ascii="Arial MT" w:hAnsi="Arial MT"/>
        </w:rPr>
        <w:t>Long</w:t>
      </w:r>
      <w:r>
        <w:rPr>
          <w:rFonts w:ascii="Arial MT" w:hAnsi="Arial MT"/>
          <w:spacing w:val="-11"/>
        </w:rPr>
        <w:t> </w:t>
      </w:r>
      <w:r>
        <w:rPr>
          <w:rFonts w:ascii="Arial MT" w:hAnsi="Arial MT"/>
        </w:rPr>
        <w:t>Short-Term</w:t>
      </w:r>
      <w:r>
        <w:rPr>
          <w:rFonts w:ascii="Arial MT" w:hAnsi="Arial MT"/>
          <w:spacing w:val="-8"/>
        </w:rPr>
        <w:t> </w:t>
      </w:r>
      <w:r>
        <w:rPr>
          <w:rFonts w:ascii="Arial MT" w:hAnsi="Arial MT"/>
        </w:rPr>
        <w:t>Memory.</w:t>
      </w:r>
      <w:r>
        <w:rPr>
          <w:rFonts w:ascii="Arial MT" w:hAnsi="Arial MT"/>
          <w:spacing w:val="-9"/>
        </w:rPr>
        <w:t> </w:t>
      </w:r>
      <w:r>
        <w:rPr>
          <w:rFonts w:ascii="Arial MT" w:hAnsi="Arial MT"/>
        </w:rPr>
        <w:t>LSTM</w:t>
      </w:r>
      <w:r>
        <w:rPr>
          <w:rFonts w:ascii="Arial MT" w:hAnsi="Arial MT"/>
          <w:spacing w:val="-10"/>
        </w:rPr>
        <w:t> </w:t>
      </w:r>
      <w:r>
        <w:rPr>
          <w:rFonts w:ascii="Arial MT" w:hAnsi="Arial MT"/>
        </w:rPr>
        <w:t>is</w:t>
      </w:r>
      <w:r>
        <w:rPr>
          <w:rFonts w:ascii="Arial MT" w:hAnsi="Arial MT"/>
          <w:spacing w:val="-10"/>
        </w:rPr>
        <w:t> </w:t>
      </w:r>
      <w:r>
        <w:rPr>
          <w:rFonts w:ascii="Arial MT" w:hAnsi="Arial MT"/>
        </w:rPr>
        <w:t>a</w:t>
      </w:r>
      <w:r>
        <w:rPr>
          <w:rFonts w:ascii="Arial MT" w:hAnsi="Arial MT"/>
          <w:spacing w:val="-8"/>
        </w:rPr>
        <w:t> </w:t>
      </w:r>
      <w:r>
        <w:rPr>
          <w:rFonts w:ascii="Arial MT" w:hAnsi="Arial MT"/>
        </w:rPr>
        <w:t>kind of recurrent neural network (RNN) which is designed to learn long term dependencies in sequences of data such as text, speech, or time series. Essentially,</w:t>
      </w:r>
      <w:r>
        <w:rPr>
          <w:rFonts w:ascii="Arial MT" w:hAnsi="Arial MT"/>
          <w:spacing w:val="-2"/>
        </w:rPr>
        <w:t> </w:t>
      </w:r>
      <w:r>
        <w:rPr>
          <w:rFonts w:ascii="Arial MT" w:hAnsi="Arial MT"/>
        </w:rPr>
        <w:t>it</w:t>
      </w:r>
      <w:r>
        <w:rPr>
          <w:rFonts w:ascii="Arial MT" w:hAnsi="Arial MT"/>
          <w:spacing w:val="-2"/>
        </w:rPr>
        <w:t> </w:t>
      </w:r>
      <w:r>
        <w:rPr>
          <w:rFonts w:ascii="Arial MT" w:hAnsi="Arial MT"/>
        </w:rPr>
        <w:t>is</w:t>
      </w:r>
      <w:r>
        <w:rPr>
          <w:rFonts w:ascii="Arial MT" w:hAnsi="Arial MT"/>
          <w:spacing w:val="-2"/>
        </w:rPr>
        <w:t> </w:t>
      </w:r>
      <w:r>
        <w:rPr>
          <w:rFonts w:ascii="Arial MT" w:hAnsi="Arial MT"/>
        </w:rPr>
        <w:t>able</w:t>
      </w:r>
      <w:r>
        <w:rPr>
          <w:rFonts w:ascii="Arial MT" w:hAnsi="Arial MT"/>
          <w:spacing w:val="-2"/>
        </w:rPr>
        <w:t> </w:t>
      </w:r>
      <w:r>
        <w:rPr>
          <w:rFonts w:ascii="Arial MT" w:hAnsi="Arial MT"/>
        </w:rPr>
        <w:t>to</w:t>
      </w:r>
      <w:r>
        <w:rPr>
          <w:rFonts w:ascii="Arial MT" w:hAnsi="Arial MT"/>
          <w:spacing w:val="-3"/>
        </w:rPr>
        <w:t> </w:t>
      </w:r>
      <w:r>
        <w:rPr>
          <w:rFonts w:ascii="Arial MT" w:hAnsi="Arial MT"/>
        </w:rPr>
        <w:t>remember</w:t>
      </w:r>
      <w:r>
        <w:rPr>
          <w:rFonts w:ascii="Arial MT" w:hAnsi="Arial MT"/>
          <w:spacing w:val="-2"/>
        </w:rPr>
        <w:t> </w:t>
      </w:r>
      <w:r>
        <w:rPr>
          <w:rFonts w:ascii="Arial MT" w:hAnsi="Arial MT"/>
        </w:rPr>
        <w:t>important</w:t>
      </w:r>
      <w:r>
        <w:rPr>
          <w:rFonts w:ascii="Arial MT" w:hAnsi="Arial MT"/>
          <w:spacing w:val="-2"/>
        </w:rPr>
        <w:t> </w:t>
      </w:r>
      <w:r>
        <w:rPr>
          <w:rFonts w:ascii="Arial MT" w:hAnsi="Arial MT"/>
        </w:rPr>
        <w:t>information</w:t>
      </w:r>
      <w:r>
        <w:rPr>
          <w:rFonts w:ascii="Arial MT" w:hAnsi="Arial MT"/>
          <w:spacing w:val="-2"/>
        </w:rPr>
        <w:t> </w:t>
      </w:r>
      <w:r>
        <w:rPr>
          <w:rFonts w:ascii="Arial MT" w:hAnsi="Arial MT"/>
        </w:rPr>
        <w:t>for</w:t>
      </w:r>
      <w:r>
        <w:rPr>
          <w:rFonts w:ascii="Arial MT" w:hAnsi="Arial MT"/>
          <w:spacing w:val="-2"/>
        </w:rPr>
        <w:t> </w:t>
      </w:r>
      <w:r>
        <w:rPr>
          <w:rFonts w:ascii="Arial MT" w:hAnsi="Arial MT"/>
        </w:rPr>
        <w:t>a</w:t>
      </w:r>
      <w:r>
        <w:rPr>
          <w:rFonts w:ascii="Arial MT" w:hAnsi="Arial MT"/>
          <w:spacing w:val="-2"/>
        </w:rPr>
        <w:t> </w:t>
      </w:r>
      <w:r>
        <w:rPr>
          <w:rFonts w:ascii="Arial MT" w:hAnsi="Arial MT"/>
        </w:rPr>
        <w:t>long</w:t>
      </w:r>
      <w:r>
        <w:rPr>
          <w:rFonts w:ascii="Arial MT" w:hAnsi="Arial MT"/>
          <w:spacing w:val="-2"/>
        </w:rPr>
        <w:t> </w:t>
      </w:r>
      <w:r>
        <w:rPr>
          <w:rFonts w:ascii="Arial MT" w:hAnsi="Arial MT"/>
        </w:rPr>
        <w:t>period</w:t>
      </w:r>
      <w:r>
        <w:rPr>
          <w:rFonts w:ascii="Arial MT" w:hAnsi="Arial MT"/>
          <w:spacing w:val="-2"/>
        </w:rPr>
        <w:t> </w:t>
      </w:r>
      <w:r>
        <w:rPr>
          <w:rFonts w:ascii="Arial MT" w:hAnsi="Arial MT"/>
        </w:rPr>
        <w:t>of</w:t>
      </w:r>
      <w:r>
        <w:rPr>
          <w:rFonts w:ascii="Arial MT" w:hAnsi="Arial MT"/>
          <w:spacing w:val="-2"/>
        </w:rPr>
        <w:t> </w:t>
      </w:r>
      <w:r>
        <w:rPr>
          <w:rFonts w:ascii="Arial MT" w:hAnsi="Arial MT"/>
        </w:rPr>
        <w:t>time while also forgetting what isn’t important or useful.</w:t>
      </w:r>
    </w:p>
    <w:p>
      <w:pPr>
        <w:pStyle w:val="BodyText"/>
        <w:spacing w:line="360" w:lineRule="auto" w:before="240"/>
        <w:ind w:left="143" w:right="563"/>
        <w:jc w:val="both"/>
        <w:rPr>
          <w:rFonts w:ascii="Arial MT" w:hAnsi="Arial MT"/>
        </w:rPr>
      </w:pPr>
      <w:r>
        <w:rPr>
          <w:rFonts w:ascii="Arial MT" w:hAnsi="Arial MT"/>
        </w:rPr>
        <w:t>Trivedi, Somvanshi and J (2022) were some of the researchers who have approached</w:t>
      </w:r>
      <w:r>
        <w:rPr>
          <w:rFonts w:ascii="Arial MT" w:hAnsi="Arial MT"/>
          <w:spacing w:val="-8"/>
        </w:rPr>
        <w:t> </w:t>
      </w:r>
      <w:r>
        <w:rPr>
          <w:rFonts w:ascii="Arial MT" w:hAnsi="Arial MT"/>
        </w:rPr>
        <w:t>forecasting</w:t>
      </w:r>
      <w:r>
        <w:rPr>
          <w:rFonts w:ascii="Arial MT" w:hAnsi="Arial MT"/>
          <w:spacing w:val="-8"/>
        </w:rPr>
        <w:t> </w:t>
      </w:r>
      <w:r>
        <w:rPr>
          <w:rFonts w:ascii="Arial MT" w:hAnsi="Arial MT"/>
        </w:rPr>
        <w:t>the</w:t>
      </w:r>
      <w:r>
        <w:rPr>
          <w:rFonts w:ascii="Arial MT" w:hAnsi="Arial MT"/>
          <w:spacing w:val="-8"/>
        </w:rPr>
        <w:t> </w:t>
      </w:r>
      <w:r>
        <w:rPr>
          <w:rFonts w:ascii="Arial MT" w:hAnsi="Arial MT"/>
        </w:rPr>
        <w:t>price</w:t>
      </w:r>
      <w:r>
        <w:rPr>
          <w:rFonts w:ascii="Arial MT" w:hAnsi="Arial MT"/>
          <w:spacing w:val="-10"/>
        </w:rPr>
        <w:t> </w:t>
      </w:r>
      <w:r>
        <w:rPr>
          <w:rFonts w:ascii="Arial MT" w:hAnsi="Arial MT"/>
        </w:rPr>
        <w:t>of</w:t>
      </w:r>
      <w:r>
        <w:rPr>
          <w:rFonts w:ascii="Arial MT" w:hAnsi="Arial MT"/>
          <w:spacing w:val="-8"/>
        </w:rPr>
        <w:t> </w:t>
      </w:r>
      <w:r>
        <w:rPr>
          <w:rFonts w:ascii="Arial MT" w:hAnsi="Arial MT"/>
        </w:rPr>
        <w:t>gold</w:t>
      </w:r>
      <w:r>
        <w:rPr>
          <w:rFonts w:ascii="Arial MT" w:hAnsi="Arial MT"/>
          <w:spacing w:val="-8"/>
        </w:rPr>
        <w:t> </w:t>
      </w:r>
      <w:r>
        <w:rPr>
          <w:rFonts w:ascii="Arial MT" w:hAnsi="Arial MT"/>
        </w:rPr>
        <w:t>using</w:t>
      </w:r>
      <w:r>
        <w:rPr>
          <w:rFonts w:ascii="Arial MT" w:hAnsi="Arial MT"/>
          <w:spacing w:val="-8"/>
        </w:rPr>
        <w:t> </w:t>
      </w:r>
      <w:r>
        <w:rPr>
          <w:rFonts w:ascii="Arial MT" w:hAnsi="Arial MT"/>
        </w:rPr>
        <w:t>classical</w:t>
      </w:r>
      <w:r>
        <w:rPr>
          <w:rFonts w:ascii="Arial MT" w:hAnsi="Arial MT"/>
          <w:spacing w:val="-9"/>
        </w:rPr>
        <w:t> </w:t>
      </w:r>
      <w:r>
        <w:rPr>
          <w:rFonts w:ascii="Arial MT" w:hAnsi="Arial MT"/>
        </w:rPr>
        <w:t>forecasting</w:t>
      </w:r>
      <w:r>
        <w:rPr>
          <w:rFonts w:ascii="Arial MT" w:hAnsi="Arial MT"/>
          <w:spacing w:val="-10"/>
        </w:rPr>
        <w:t> </w:t>
      </w:r>
      <w:r>
        <w:rPr>
          <w:rFonts w:ascii="Arial MT" w:hAnsi="Arial MT"/>
        </w:rPr>
        <w:t>models</w:t>
      </w:r>
      <w:r>
        <w:rPr>
          <w:rFonts w:ascii="Arial MT" w:hAnsi="Arial MT"/>
          <w:spacing w:val="-9"/>
        </w:rPr>
        <w:t> </w:t>
      </w:r>
      <w:r>
        <w:rPr>
          <w:rFonts w:ascii="Arial MT" w:hAnsi="Arial MT"/>
        </w:rPr>
        <w:t>such as</w:t>
      </w:r>
      <w:r>
        <w:rPr>
          <w:rFonts w:ascii="Arial MT" w:hAnsi="Arial MT"/>
          <w:spacing w:val="-16"/>
        </w:rPr>
        <w:t> </w:t>
      </w:r>
      <w:r>
        <w:rPr>
          <w:rFonts w:ascii="Arial MT" w:hAnsi="Arial MT"/>
        </w:rPr>
        <w:t>ARIMA.</w:t>
      </w:r>
      <w:r>
        <w:rPr>
          <w:rFonts w:ascii="Arial MT" w:hAnsi="Arial MT"/>
          <w:spacing w:val="-16"/>
        </w:rPr>
        <w:t> </w:t>
      </w:r>
      <w:r>
        <w:rPr>
          <w:rFonts w:ascii="Arial MT" w:hAnsi="Arial MT"/>
        </w:rPr>
        <w:t>They</w:t>
      </w:r>
      <w:r>
        <w:rPr>
          <w:rFonts w:ascii="Arial MT" w:hAnsi="Arial MT"/>
          <w:spacing w:val="-17"/>
        </w:rPr>
        <w:t> </w:t>
      </w:r>
      <w:r>
        <w:rPr>
          <w:rFonts w:ascii="Arial MT" w:hAnsi="Arial MT"/>
        </w:rPr>
        <w:t>have</w:t>
      </w:r>
      <w:r>
        <w:rPr>
          <w:rFonts w:ascii="Arial MT" w:hAnsi="Arial MT"/>
          <w:spacing w:val="-15"/>
        </w:rPr>
        <w:t> </w:t>
      </w:r>
      <w:r>
        <w:rPr>
          <w:rFonts w:ascii="Arial MT" w:hAnsi="Arial MT"/>
        </w:rPr>
        <w:t>found,</w:t>
      </w:r>
      <w:r>
        <w:rPr>
          <w:rFonts w:ascii="Arial MT" w:hAnsi="Arial MT"/>
          <w:spacing w:val="-17"/>
        </w:rPr>
        <w:t> </w:t>
      </w:r>
      <w:r>
        <w:rPr>
          <w:rFonts w:ascii="Arial MT" w:hAnsi="Arial MT"/>
        </w:rPr>
        <w:t>unsurprisingly,</w:t>
      </w:r>
      <w:r>
        <w:rPr>
          <w:rFonts w:ascii="Arial MT" w:hAnsi="Arial MT"/>
          <w:spacing w:val="-16"/>
        </w:rPr>
        <w:t> </w:t>
      </w:r>
      <w:r>
        <w:rPr>
          <w:rFonts w:ascii="Arial MT" w:hAnsi="Arial MT"/>
        </w:rPr>
        <w:t>that</w:t>
      </w:r>
      <w:r>
        <w:rPr>
          <w:rFonts w:ascii="Arial MT" w:hAnsi="Arial MT"/>
          <w:spacing w:val="-14"/>
        </w:rPr>
        <w:t> </w:t>
      </w:r>
      <w:r>
        <w:rPr>
          <w:rFonts w:ascii="Arial MT" w:hAnsi="Arial MT"/>
        </w:rPr>
        <w:t>linear</w:t>
      </w:r>
      <w:r>
        <w:rPr>
          <w:rFonts w:ascii="Arial MT" w:hAnsi="Arial MT"/>
          <w:spacing w:val="-17"/>
        </w:rPr>
        <w:t> </w:t>
      </w:r>
      <w:r>
        <w:rPr>
          <w:rFonts w:ascii="Arial MT" w:hAnsi="Arial MT"/>
        </w:rPr>
        <w:t>models</w:t>
      </w:r>
      <w:r>
        <w:rPr>
          <w:rFonts w:ascii="Arial MT" w:hAnsi="Arial MT"/>
          <w:spacing w:val="-17"/>
        </w:rPr>
        <w:t> </w:t>
      </w:r>
      <w:r>
        <w:rPr>
          <w:rFonts w:ascii="Arial MT" w:hAnsi="Arial MT"/>
        </w:rPr>
        <w:t>only</w:t>
      </w:r>
      <w:r>
        <w:rPr>
          <w:rFonts w:ascii="Arial MT" w:hAnsi="Arial MT"/>
          <w:spacing w:val="-16"/>
        </w:rPr>
        <w:t> </w:t>
      </w:r>
      <w:r>
        <w:rPr>
          <w:rFonts w:ascii="Arial MT" w:hAnsi="Arial MT"/>
        </w:rPr>
        <w:t>do</w:t>
      </w:r>
      <w:r>
        <w:rPr>
          <w:rFonts w:ascii="Arial MT" w:hAnsi="Arial MT"/>
          <w:spacing w:val="-14"/>
        </w:rPr>
        <w:t> </w:t>
      </w:r>
      <w:r>
        <w:rPr>
          <w:rFonts w:ascii="Arial MT" w:hAnsi="Arial MT"/>
        </w:rPr>
        <w:t>somewhat well</w:t>
      </w:r>
      <w:r>
        <w:rPr>
          <w:rFonts w:ascii="Arial MT" w:hAnsi="Arial MT"/>
          <w:spacing w:val="-5"/>
        </w:rPr>
        <w:t> </w:t>
      </w:r>
      <w:r>
        <w:rPr>
          <w:rFonts w:ascii="Arial MT" w:hAnsi="Arial MT"/>
        </w:rPr>
        <w:t>in</w:t>
      </w:r>
      <w:r>
        <w:rPr>
          <w:rFonts w:ascii="Arial MT" w:hAnsi="Arial MT"/>
          <w:spacing w:val="-4"/>
        </w:rPr>
        <w:t> </w:t>
      </w:r>
      <w:r>
        <w:rPr>
          <w:rFonts w:ascii="Arial MT" w:hAnsi="Arial MT"/>
        </w:rPr>
        <w:t>forecasting</w:t>
      </w:r>
      <w:r>
        <w:rPr>
          <w:rFonts w:ascii="Arial MT" w:hAnsi="Arial MT"/>
          <w:spacing w:val="-4"/>
        </w:rPr>
        <w:t> </w:t>
      </w:r>
      <w:r>
        <w:rPr>
          <w:rFonts w:ascii="Arial MT" w:hAnsi="Arial MT"/>
        </w:rPr>
        <w:t>gold</w:t>
      </w:r>
      <w:r>
        <w:rPr>
          <w:rFonts w:ascii="Arial MT" w:hAnsi="Arial MT"/>
          <w:spacing w:val="-6"/>
        </w:rPr>
        <w:t> </w:t>
      </w:r>
      <w:r>
        <w:rPr>
          <w:rFonts w:ascii="Arial MT" w:hAnsi="Arial MT"/>
        </w:rPr>
        <w:t>price</w:t>
      </w:r>
      <w:r>
        <w:rPr>
          <w:rFonts w:ascii="Arial MT" w:hAnsi="Arial MT"/>
          <w:spacing w:val="-4"/>
        </w:rPr>
        <w:t> </w:t>
      </w:r>
      <w:r>
        <w:rPr>
          <w:rFonts w:ascii="Arial MT" w:hAnsi="Arial MT"/>
        </w:rPr>
        <w:t>action</w:t>
      </w:r>
      <w:r>
        <w:rPr>
          <w:rFonts w:ascii="Arial MT" w:hAnsi="Arial MT"/>
          <w:spacing w:val="-4"/>
        </w:rPr>
        <w:t> </w:t>
      </w:r>
      <w:r>
        <w:rPr>
          <w:rFonts w:ascii="Arial MT" w:hAnsi="Arial MT"/>
        </w:rPr>
        <w:t>in</w:t>
      </w:r>
      <w:r>
        <w:rPr>
          <w:rFonts w:ascii="Arial MT" w:hAnsi="Arial MT"/>
          <w:spacing w:val="-6"/>
        </w:rPr>
        <w:t> </w:t>
      </w:r>
      <w:r>
        <w:rPr>
          <w:rFonts w:ascii="Arial MT" w:hAnsi="Arial MT"/>
        </w:rPr>
        <w:t>periods</w:t>
      </w:r>
      <w:r>
        <w:rPr>
          <w:rFonts w:ascii="Arial MT" w:hAnsi="Arial MT"/>
          <w:spacing w:val="-7"/>
        </w:rPr>
        <w:t> </w:t>
      </w:r>
      <w:r>
        <w:rPr>
          <w:rFonts w:ascii="Arial MT" w:hAnsi="Arial MT"/>
        </w:rPr>
        <w:t>of</w:t>
      </w:r>
      <w:r>
        <w:rPr>
          <w:rFonts w:ascii="Arial MT" w:hAnsi="Arial MT"/>
          <w:spacing w:val="-4"/>
        </w:rPr>
        <w:t> </w:t>
      </w:r>
      <w:r>
        <w:rPr>
          <w:rFonts w:ascii="Arial MT" w:hAnsi="Arial MT"/>
        </w:rPr>
        <w:t>stability</w:t>
      </w:r>
      <w:r>
        <w:rPr>
          <w:rFonts w:ascii="Arial MT" w:hAnsi="Arial MT"/>
          <w:spacing w:val="-4"/>
        </w:rPr>
        <w:t> </w:t>
      </w:r>
      <w:r>
        <w:rPr>
          <w:rFonts w:ascii="Arial MT" w:hAnsi="Arial MT"/>
        </w:rPr>
        <w:t>and</w:t>
      </w:r>
      <w:r>
        <w:rPr>
          <w:rFonts w:ascii="Arial MT" w:hAnsi="Arial MT"/>
          <w:spacing w:val="-4"/>
        </w:rPr>
        <w:t> </w:t>
      </w:r>
      <w:r>
        <w:rPr>
          <w:rFonts w:ascii="Arial MT" w:hAnsi="Arial MT"/>
        </w:rPr>
        <w:t>predictable</w:t>
      </w:r>
      <w:r>
        <w:rPr>
          <w:rFonts w:ascii="Arial MT" w:hAnsi="Arial MT"/>
          <w:spacing w:val="-4"/>
        </w:rPr>
        <w:t> </w:t>
      </w:r>
      <w:r>
        <w:rPr>
          <w:rFonts w:ascii="Arial MT" w:hAnsi="Arial MT"/>
        </w:rPr>
        <w:t>growth. However, they fail to capture the nonlinear characteristics of a volatile, unstable market. Sarvaiya and Ramchandani (2022) took this research a step further by comparing</w:t>
      </w:r>
      <w:r>
        <w:rPr>
          <w:rFonts w:ascii="Arial MT" w:hAnsi="Arial MT"/>
          <w:spacing w:val="-17"/>
        </w:rPr>
        <w:t> </w:t>
      </w:r>
      <w:r>
        <w:rPr>
          <w:rFonts w:ascii="Arial MT" w:hAnsi="Arial MT"/>
        </w:rPr>
        <w:t>ARIMA</w:t>
      </w:r>
      <w:r>
        <w:rPr>
          <w:rFonts w:ascii="Arial MT" w:hAnsi="Arial MT"/>
          <w:spacing w:val="-17"/>
        </w:rPr>
        <w:t> </w:t>
      </w:r>
      <w:r>
        <w:rPr>
          <w:rFonts w:ascii="Arial MT" w:hAnsi="Arial MT"/>
        </w:rPr>
        <w:t>and</w:t>
      </w:r>
      <w:r>
        <w:rPr>
          <w:rFonts w:ascii="Arial MT" w:hAnsi="Arial MT"/>
          <w:spacing w:val="-16"/>
        </w:rPr>
        <w:t> </w:t>
      </w:r>
      <w:r>
        <w:rPr>
          <w:rFonts w:ascii="Arial MT" w:hAnsi="Arial MT"/>
        </w:rPr>
        <w:t>LSTM</w:t>
      </w:r>
      <w:r>
        <w:rPr>
          <w:rFonts w:ascii="Arial MT" w:hAnsi="Arial MT"/>
          <w:spacing w:val="-17"/>
        </w:rPr>
        <w:t> </w:t>
      </w:r>
      <w:r>
        <w:rPr>
          <w:rFonts w:ascii="Arial MT" w:hAnsi="Arial MT"/>
        </w:rPr>
        <w:t>models.</w:t>
      </w:r>
      <w:r>
        <w:rPr>
          <w:rFonts w:ascii="Arial MT" w:hAnsi="Arial MT"/>
          <w:spacing w:val="-17"/>
        </w:rPr>
        <w:t> </w:t>
      </w:r>
      <w:r>
        <w:rPr>
          <w:rFonts w:ascii="Arial MT" w:hAnsi="Arial MT"/>
        </w:rPr>
        <w:t>Their</w:t>
      </w:r>
      <w:r>
        <w:rPr>
          <w:rFonts w:ascii="Arial MT" w:hAnsi="Arial MT"/>
          <w:spacing w:val="-17"/>
        </w:rPr>
        <w:t> </w:t>
      </w:r>
      <w:r>
        <w:rPr>
          <w:rFonts w:ascii="Arial MT" w:hAnsi="Arial MT"/>
        </w:rPr>
        <w:t>findings</w:t>
      </w:r>
      <w:r>
        <w:rPr>
          <w:rFonts w:ascii="Arial MT" w:hAnsi="Arial MT"/>
          <w:spacing w:val="-16"/>
        </w:rPr>
        <w:t> </w:t>
      </w:r>
      <w:r>
        <w:rPr>
          <w:rFonts w:ascii="Arial MT" w:hAnsi="Arial MT"/>
        </w:rPr>
        <w:t>were</w:t>
      </w:r>
      <w:r>
        <w:rPr>
          <w:rFonts w:ascii="Arial MT" w:hAnsi="Arial MT"/>
          <w:spacing w:val="-17"/>
        </w:rPr>
        <w:t> </w:t>
      </w:r>
      <w:r>
        <w:rPr>
          <w:rFonts w:ascii="Arial MT" w:hAnsi="Arial MT"/>
        </w:rPr>
        <w:t>similar</w:t>
      </w:r>
      <w:r>
        <w:rPr>
          <w:rFonts w:ascii="Arial MT" w:hAnsi="Arial MT"/>
          <w:spacing w:val="-17"/>
        </w:rPr>
        <w:t> </w:t>
      </w:r>
      <w:r>
        <w:rPr>
          <w:rFonts w:ascii="Arial MT" w:hAnsi="Arial MT"/>
        </w:rPr>
        <w:t>to</w:t>
      </w:r>
      <w:r>
        <w:rPr>
          <w:rFonts w:ascii="Arial MT" w:hAnsi="Arial MT"/>
          <w:spacing w:val="-16"/>
        </w:rPr>
        <w:t> </w:t>
      </w:r>
      <w:r>
        <w:rPr>
          <w:rFonts w:ascii="Arial MT" w:hAnsi="Arial MT"/>
        </w:rPr>
        <w:t>that</w:t>
      </w:r>
      <w:r>
        <w:rPr>
          <w:rFonts w:ascii="Arial MT" w:hAnsi="Arial MT"/>
          <w:spacing w:val="-16"/>
        </w:rPr>
        <w:t> </w:t>
      </w:r>
      <w:r>
        <w:rPr>
          <w:rFonts w:ascii="Arial MT" w:hAnsi="Arial MT"/>
        </w:rPr>
        <w:t>of</w:t>
      </w:r>
      <w:r>
        <w:rPr>
          <w:rFonts w:ascii="Arial MT" w:hAnsi="Arial MT"/>
          <w:spacing w:val="-16"/>
        </w:rPr>
        <w:t> </w:t>
      </w:r>
      <w:r>
        <w:rPr>
          <w:rFonts w:ascii="Arial MT" w:hAnsi="Arial MT"/>
        </w:rPr>
        <w:t>Trivedi et</w:t>
      </w:r>
      <w:r>
        <w:rPr>
          <w:rFonts w:ascii="Arial MT" w:hAnsi="Arial MT"/>
          <w:spacing w:val="-17"/>
        </w:rPr>
        <w:t> </w:t>
      </w:r>
      <w:r>
        <w:rPr>
          <w:rFonts w:ascii="Arial MT" w:hAnsi="Arial MT"/>
        </w:rPr>
        <w:t>al.</w:t>
      </w:r>
      <w:r>
        <w:rPr>
          <w:rFonts w:ascii="Arial MT" w:hAnsi="Arial MT"/>
          <w:spacing w:val="-17"/>
        </w:rPr>
        <w:t> </w:t>
      </w:r>
      <w:r>
        <w:rPr>
          <w:rFonts w:ascii="Arial MT" w:hAnsi="Arial MT"/>
        </w:rPr>
        <w:t>in</w:t>
      </w:r>
      <w:r>
        <w:rPr>
          <w:rFonts w:ascii="Arial MT" w:hAnsi="Arial MT"/>
          <w:spacing w:val="-16"/>
        </w:rPr>
        <w:t> </w:t>
      </w:r>
      <w:r>
        <w:rPr>
          <w:rFonts w:ascii="Arial MT" w:hAnsi="Arial MT"/>
        </w:rPr>
        <w:t>the</w:t>
      </w:r>
      <w:r>
        <w:rPr>
          <w:rFonts w:ascii="Arial MT" w:hAnsi="Arial MT"/>
          <w:spacing w:val="-17"/>
        </w:rPr>
        <w:t> </w:t>
      </w:r>
      <w:r>
        <w:rPr>
          <w:rFonts w:ascii="Arial MT" w:hAnsi="Arial MT"/>
        </w:rPr>
        <w:t>limitations</w:t>
      </w:r>
      <w:r>
        <w:rPr>
          <w:rFonts w:ascii="Arial MT" w:hAnsi="Arial MT"/>
          <w:spacing w:val="-17"/>
        </w:rPr>
        <w:t> </w:t>
      </w:r>
      <w:r>
        <w:rPr>
          <w:rFonts w:ascii="Arial MT" w:hAnsi="Arial MT"/>
        </w:rPr>
        <w:t>of</w:t>
      </w:r>
      <w:r>
        <w:rPr>
          <w:rFonts w:ascii="Arial MT" w:hAnsi="Arial MT"/>
          <w:spacing w:val="-17"/>
        </w:rPr>
        <w:t> </w:t>
      </w:r>
      <w:r>
        <w:rPr>
          <w:rFonts w:ascii="Arial MT" w:hAnsi="Arial MT"/>
        </w:rPr>
        <w:t>ARIMA</w:t>
      </w:r>
      <w:r>
        <w:rPr>
          <w:rFonts w:ascii="Arial MT" w:hAnsi="Arial MT"/>
          <w:spacing w:val="-16"/>
        </w:rPr>
        <w:t> </w:t>
      </w:r>
      <w:r>
        <w:rPr>
          <w:rFonts w:ascii="Arial MT" w:hAnsi="Arial MT"/>
        </w:rPr>
        <w:t>predictions</w:t>
      </w:r>
      <w:r>
        <w:rPr>
          <w:rFonts w:ascii="Arial MT" w:hAnsi="Arial MT"/>
          <w:spacing w:val="-17"/>
        </w:rPr>
        <w:t> </w:t>
      </w:r>
      <w:r>
        <w:rPr>
          <w:rFonts w:ascii="Arial MT" w:hAnsi="Arial MT"/>
        </w:rPr>
        <w:t>of</w:t>
      </w:r>
      <w:r>
        <w:rPr>
          <w:rFonts w:ascii="Arial MT" w:hAnsi="Arial MT"/>
          <w:spacing w:val="-17"/>
        </w:rPr>
        <w:t> </w:t>
      </w:r>
      <w:r>
        <w:rPr>
          <w:rFonts w:ascii="Arial MT" w:hAnsi="Arial MT"/>
        </w:rPr>
        <w:t>gold,</w:t>
      </w:r>
      <w:r>
        <w:rPr>
          <w:rFonts w:ascii="Arial MT" w:hAnsi="Arial MT"/>
          <w:spacing w:val="-16"/>
        </w:rPr>
        <w:t> </w:t>
      </w:r>
      <w:r>
        <w:rPr>
          <w:rFonts w:ascii="Arial MT" w:hAnsi="Arial MT"/>
        </w:rPr>
        <w:t>but</w:t>
      </w:r>
      <w:r>
        <w:rPr>
          <w:rFonts w:ascii="Arial MT" w:hAnsi="Arial MT"/>
          <w:spacing w:val="-17"/>
        </w:rPr>
        <w:t> </w:t>
      </w:r>
      <w:r>
        <w:rPr>
          <w:rFonts w:ascii="Arial MT" w:hAnsi="Arial MT"/>
        </w:rPr>
        <w:t>they</w:t>
      </w:r>
      <w:r>
        <w:rPr>
          <w:rFonts w:ascii="Arial MT" w:hAnsi="Arial MT"/>
          <w:spacing w:val="-17"/>
        </w:rPr>
        <w:t> </w:t>
      </w:r>
      <w:r>
        <w:rPr>
          <w:rFonts w:ascii="Arial MT" w:hAnsi="Arial MT"/>
        </w:rPr>
        <w:t>were</w:t>
      </w:r>
      <w:r>
        <w:rPr>
          <w:rFonts w:ascii="Arial MT" w:hAnsi="Arial MT"/>
          <w:spacing w:val="-16"/>
        </w:rPr>
        <w:t> </w:t>
      </w:r>
      <w:r>
        <w:rPr>
          <w:rFonts w:ascii="Arial MT" w:hAnsi="Arial MT"/>
        </w:rPr>
        <w:t>able</w:t>
      </w:r>
      <w:r>
        <w:rPr>
          <w:rFonts w:ascii="Arial MT" w:hAnsi="Arial MT"/>
          <w:spacing w:val="-17"/>
        </w:rPr>
        <w:t> </w:t>
      </w:r>
      <w:r>
        <w:rPr>
          <w:rFonts w:ascii="Arial MT" w:hAnsi="Arial MT"/>
        </w:rPr>
        <w:t>to</w:t>
      </w:r>
      <w:r>
        <w:rPr>
          <w:rFonts w:ascii="Arial MT" w:hAnsi="Arial MT"/>
          <w:spacing w:val="-17"/>
        </w:rPr>
        <w:t> </w:t>
      </w:r>
      <w:r>
        <w:rPr>
          <w:rFonts w:ascii="Arial MT" w:hAnsi="Arial MT"/>
        </w:rPr>
        <w:t>discover that</w:t>
      </w:r>
      <w:r>
        <w:rPr>
          <w:rFonts w:ascii="Arial MT" w:hAnsi="Arial MT"/>
          <w:spacing w:val="-16"/>
        </w:rPr>
        <w:t> </w:t>
      </w:r>
      <w:r>
        <w:rPr>
          <w:rFonts w:ascii="Arial MT" w:hAnsi="Arial MT"/>
        </w:rPr>
        <w:t>LSTM</w:t>
      </w:r>
      <w:r>
        <w:rPr>
          <w:rFonts w:ascii="Arial MT" w:hAnsi="Arial MT"/>
          <w:spacing w:val="-15"/>
        </w:rPr>
        <w:t> </w:t>
      </w:r>
      <w:r>
        <w:rPr>
          <w:rFonts w:ascii="Arial MT" w:hAnsi="Arial MT"/>
        </w:rPr>
        <w:t>is</w:t>
      </w:r>
      <w:r>
        <w:rPr>
          <w:rFonts w:ascii="Arial MT" w:hAnsi="Arial MT"/>
          <w:spacing w:val="-14"/>
        </w:rPr>
        <w:t> </w:t>
      </w:r>
      <w:r>
        <w:rPr>
          <w:rFonts w:ascii="Arial MT" w:hAnsi="Arial MT"/>
        </w:rPr>
        <w:t>a</w:t>
      </w:r>
      <w:r>
        <w:rPr>
          <w:rFonts w:ascii="Arial MT" w:hAnsi="Arial MT"/>
          <w:spacing w:val="-16"/>
        </w:rPr>
        <w:t> </w:t>
      </w:r>
      <w:r>
        <w:rPr>
          <w:rFonts w:ascii="Arial MT" w:hAnsi="Arial MT"/>
        </w:rPr>
        <w:t>far</w:t>
      </w:r>
      <w:r>
        <w:rPr>
          <w:rFonts w:ascii="Arial MT" w:hAnsi="Arial MT"/>
          <w:spacing w:val="-15"/>
        </w:rPr>
        <w:t> </w:t>
      </w:r>
      <w:r>
        <w:rPr>
          <w:rFonts w:ascii="Arial MT" w:hAnsi="Arial MT"/>
        </w:rPr>
        <w:t>better</w:t>
      </w:r>
      <w:r>
        <w:rPr>
          <w:rFonts w:ascii="Arial MT" w:hAnsi="Arial MT"/>
          <w:spacing w:val="-15"/>
        </w:rPr>
        <w:t> </w:t>
      </w:r>
      <w:r>
        <w:rPr>
          <w:rFonts w:ascii="Arial MT" w:hAnsi="Arial MT"/>
        </w:rPr>
        <w:t>model</w:t>
      </w:r>
      <w:r>
        <w:rPr>
          <w:rFonts w:ascii="Arial MT" w:hAnsi="Arial MT"/>
          <w:spacing w:val="-12"/>
        </w:rPr>
        <w:t> </w:t>
      </w:r>
      <w:r>
        <w:rPr>
          <w:rFonts w:ascii="Arial MT" w:hAnsi="Arial MT"/>
        </w:rPr>
        <w:t>to</w:t>
      </w:r>
      <w:r>
        <w:rPr>
          <w:rFonts w:ascii="Arial MT" w:hAnsi="Arial MT"/>
          <w:spacing w:val="-15"/>
        </w:rPr>
        <w:t> </w:t>
      </w:r>
      <w:r>
        <w:rPr>
          <w:rFonts w:ascii="Arial MT" w:hAnsi="Arial MT"/>
        </w:rPr>
        <w:t>use</w:t>
      </w:r>
      <w:r>
        <w:rPr>
          <w:rFonts w:ascii="Arial MT" w:hAnsi="Arial MT"/>
          <w:spacing w:val="-15"/>
        </w:rPr>
        <w:t> </w:t>
      </w:r>
      <w:r>
        <w:rPr>
          <w:rFonts w:ascii="Arial MT" w:hAnsi="Arial MT"/>
        </w:rPr>
        <w:t>in</w:t>
      </w:r>
      <w:r>
        <w:rPr>
          <w:rFonts w:ascii="Arial MT" w:hAnsi="Arial MT"/>
          <w:spacing w:val="-14"/>
        </w:rPr>
        <w:t> </w:t>
      </w:r>
      <w:r>
        <w:rPr>
          <w:rFonts w:ascii="Arial MT" w:hAnsi="Arial MT"/>
        </w:rPr>
        <w:t>gold</w:t>
      </w:r>
      <w:r>
        <w:rPr>
          <w:rFonts w:ascii="Arial MT" w:hAnsi="Arial MT"/>
          <w:spacing w:val="-14"/>
        </w:rPr>
        <w:t> </w:t>
      </w:r>
      <w:r>
        <w:rPr>
          <w:rFonts w:ascii="Arial MT" w:hAnsi="Arial MT"/>
        </w:rPr>
        <w:t>price</w:t>
      </w:r>
      <w:r>
        <w:rPr>
          <w:rFonts w:ascii="Arial MT" w:hAnsi="Arial MT"/>
          <w:spacing w:val="-13"/>
        </w:rPr>
        <w:t> </w:t>
      </w:r>
      <w:r>
        <w:rPr>
          <w:rFonts w:ascii="Arial MT" w:hAnsi="Arial MT"/>
        </w:rPr>
        <w:t>predictions.</w:t>
      </w:r>
      <w:r>
        <w:rPr>
          <w:rFonts w:ascii="Arial MT" w:hAnsi="Arial MT"/>
          <w:spacing w:val="-13"/>
        </w:rPr>
        <w:t> </w:t>
      </w:r>
      <w:r>
        <w:rPr>
          <w:rFonts w:ascii="Arial MT" w:hAnsi="Arial MT"/>
        </w:rPr>
        <w:t>They</w:t>
      </w:r>
      <w:r>
        <w:rPr>
          <w:rFonts w:ascii="Arial MT" w:hAnsi="Arial MT"/>
          <w:spacing w:val="-14"/>
        </w:rPr>
        <w:t> </w:t>
      </w:r>
      <w:r>
        <w:rPr>
          <w:rFonts w:ascii="Arial MT" w:hAnsi="Arial MT"/>
        </w:rPr>
        <w:t>used</w:t>
      </w:r>
      <w:r>
        <w:rPr>
          <w:rFonts w:ascii="Arial MT" w:hAnsi="Arial MT"/>
          <w:spacing w:val="-13"/>
        </w:rPr>
        <w:t> </w:t>
      </w:r>
      <w:r>
        <w:rPr>
          <w:rFonts w:ascii="Arial MT" w:hAnsi="Arial MT"/>
        </w:rPr>
        <w:t>RMSE, or</w:t>
      </w:r>
      <w:r>
        <w:rPr>
          <w:rFonts w:ascii="Arial MT" w:hAnsi="Arial MT"/>
          <w:spacing w:val="-8"/>
        </w:rPr>
        <w:t> </w:t>
      </w:r>
      <w:r>
        <w:rPr>
          <w:rFonts w:ascii="Arial MT" w:hAnsi="Arial MT"/>
        </w:rPr>
        <w:t>root</w:t>
      </w:r>
      <w:r>
        <w:rPr>
          <w:rFonts w:ascii="Arial MT" w:hAnsi="Arial MT"/>
          <w:spacing w:val="-12"/>
        </w:rPr>
        <w:t> </w:t>
      </w:r>
      <w:r>
        <w:rPr>
          <w:rFonts w:ascii="Arial MT" w:hAnsi="Arial MT"/>
        </w:rPr>
        <w:t>mean</w:t>
      </w:r>
      <w:r>
        <w:rPr>
          <w:rFonts w:ascii="Arial MT" w:hAnsi="Arial MT"/>
          <w:spacing w:val="-7"/>
        </w:rPr>
        <w:t> </w:t>
      </w:r>
      <w:r>
        <w:rPr>
          <w:rFonts w:ascii="Arial MT" w:hAnsi="Arial MT"/>
        </w:rPr>
        <w:t>square</w:t>
      </w:r>
      <w:r>
        <w:rPr>
          <w:rFonts w:ascii="Arial MT" w:hAnsi="Arial MT"/>
          <w:spacing w:val="-10"/>
        </w:rPr>
        <w:t> </w:t>
      </w:r>
      <w:r>
        <w:rPr>
          <w:rFonts w:ascii="Arial MT" w:hAnsi="Arial MT"/>
        </w:rPr>
        <w:t>error,</w:t>
      </w:r>
      <w:r>
        <w:rPr>
          <w:rFonts w:ascii="Arial MT" w:hAnsi="Arial MT"/>
          <w:spacing w:val="-8"/>
        </w:rPr>
        <w:t> </w:t>
      </w:r>
      <w:r>
        <w:rPr>
          <w:rFonts w:ascii="Arial MT" w:hAnsi="Arial MT"/>
        </w:rPr>
        <w:t>as</w:t>
      </w:r>
      <w:r>
        <w:rPr>
          <w:rFonts w:ascii="Arial MT" w:hAnsi="Arial MT"/>
          <w:spacing w:val="-7"/>
        </w:rPr>
        <w:t> </w:t>
      </w:r>
      <w:r>
        <w:rPr>
          <w:rFonts w:ascii="Arial MT" w:hAnsi="Arial MT"/>
        </w:rPr>
        <w:t>an</w:t>
      </w:r>
      <w:r>
        <w:rPr>
          <w:rFonts w:ascii="Arial MT" w:hAnsi="Arial MT"/>
          <w:spacing w:val="-9"/>
        </w:rPr>
        <w:t> </w:t>
      </w:r>
      <w:r>
        <w:rPr>
          <w:rFonts w:ascii="Arial MT" w:hAnsi="Arial MT"/>
        </w:rPr>
        <w:t>evaluation</w:t>
      </w:r>
      <w:r>
        <w:rPr>
          <w:rFonts w:ascii="Arial MT" w:hAnsi="Arial MT"/>
          <w:spacing w:val="-9"/>
        </w:rPr>
        <w:t> </w:t>
      </w:r>
      <w:r>
        <w:rPr>
          <w:rFonts w:ascii="Arial MT" w:hAnsi="Arial MT"/>
        </w:rPr>
        <w:t>method</w:t>
      </w:r>
      <w:r>
        <w:rPr>
          <w:rFonts w:ascii="Arial MT" w:hAnsi="Arial MT"/>
          <w:spacing w:val="-9"/>
        </w:rPr>
        <w:t> </w:t>
      </w:r>
      <w:r>
        <w:rPr>
          <w:rFonts w:ascii="Arial MT" w:hAnsi="Arial MT"/>
        </w:rPr>
        <w:t>and</w:t>
      </w:r>
      <w:r>
        <w:rPr>
          <w:rFonts w:ascii="Arial MT" w:hAnsi="Arial MT"/>
          <w:spacing w:val="-9"/>
        </w:rPr>
        <w:t> </w:t>
      </w:r>
      <w:r>
        <w:rPr>
          <w:rFonts w:ascii="Arial MT" w:hAnsi="Arial MT"/>
        </w:rPr>
        <w:t>found</w:t>
      </w:r>
      <w:r>
        <w:rPr>
          <w:rFonts w:ascii="Arial MT" w:hAnsi="Arial MT"/>
          <w:spacing w:val="-9"/>
        </w:rPr>
        <w:t> </w:t>
      </w:r>
      <w:r>
        <w:rPr>
          <w:rFonts w:ascii="Arial MT" w:hAnsi="Arial MT"/>
        </w:rPr>
        <w:t>that</w:t>
      </w:r>
      <w:r>
        <w:rPr>
          <w:rFonts w:ascii="Arial MT" w:hAnsi="Arial MT"/>
          <w:spacing w:val="-10"/>
        </w:rPr>
        <w:t> </w:t>
      </w:r>
      <w:r>
        <w:rPr>
          <w:rFonts w:ascii="Arial MT" w:hAnsi="Arial MT"/>
        </w:rPr>
        <w:t>LSTM</w:t>
      </w:r>
      <w:r>
        <w:rPr>
          <w:rFonts w:ascii="Arial MT" w:hAnsi="Arial MT"/>
          <w:spacing w:val="-9"/>
        </w:rPr>
        <w:t> </w:t>
      </w:r>
      <w:r>
        <w:rPr>
          <w:rFonts w:ascii="Arial MT" w:hAnsi="Arial MT"/>
        </w:rPr>
        <w:t>scored a value of 0.038 compared to ARIMA’s 4.043. RMSE is a standard metric used to</w:t>
      </w:r>
      <w:r>
        <w:rPr>
          <w:rFonts w:ascii="Arial MT" w:hAnsi="Arial MT"/>
          <w:spacing w:val="-6"/>
        </w:rPr>
        <w:t> </w:t>
      </w:r>
      <w:r>
        <w:rPr>
          <w:rFonts w:ascii="Arial MT" w:hAnsi="Arial MT"/>
        </w:rPr>
        <w:t>measure</w:t>
      </w:r>
      <w:r>
        <w:rPr>
          <w:rFonts w:ascii="Arial MT" w:hAnsi="Arial MT"/>
          <w:spacing w:val="-5"/>
        </w:rPr>
        <w:t> </w:t>
      </w:r>
      <w:r>
        <w:rPr>
          <w:rFonts w:ascii="Arial MT" w:hAnsi="Arial MT"/>
        </w:rPr>
        <w:t>how</w:t>
      </w:r>
      <w:r>
        <w:rPr>
          <w:rFonts w:ascii="Arial MT" w:hAnsi="Arial MT"/>
          <w:spacing w:val="-6"/>
        </w:rPr>
        <w:t> </w:t>
      </w:r>
      <w:r>
        <w:rPr>
          <w:rFonts w:ascii="Arial MT" w:hAnsi="Arial MT"/>
        </w:rPr>
        <w:t>far</w:t>
      </w:r>
      <w:r>
        <w:rPr>
          <w:rFonts w:ascii="Arial MT" w:hAnsi="Arial MT"/>
          <w:spacing w:val="-7"/>
        </w:rPr>
        <w:t> </w:t>
      </w:r>
      <w:r>
        <w:rPr>
          <w:rFonts w:ascii="Arial MT" w:hAnsi="Arial MT"/>
        </w:rPr>
        <w:t>off</w:t>
      </w:r>
      <w:r>
        <w:rPr>
          <w:rFonts w:ascii="Arial MT" w:hAnsi="Arial MT"/>
          <w:spacing w:val="-8"/>
        </w:rPr>
        <w:t> </w:t>
      </w:r>
      <w:r>
        <w:rPr>
          <w:rFonts w:ascii="Arial MT" w:hAnsi="Arial MT"/>
        </w:rPr>
        <w:t>predicted</w:t>
      </w:r>
      <w:r>
        <w:rPr>
          <w:rFonts w:ascii="Arial MT" w:hAnsi="Arial MT"/>
          <w:spacing w:val="-5"/>
        </w:rPr>
        <w:t> </w:t>
      </w:r>
      <w:r>
        <w:rPr>
          <w:rFonts w:ascii="Arial MT" w:hAnsi="Arial MT"/>
        </w:rPr>
        <w:t>values</w:t>
      </w:r>
      <w:r>
        <w:rPr>
          <w:rFonts w:ascii="Arial MT" w:hAnsi="Arial MT"/>
          <w:spacing w:val="-5"/>
        </w:rPr>
        <w:t> </w:t>
      </w:r>
      <w:r>
        <w:rPr>
          <w:rFonts w:ascii="Arial MT" w:hAnsi="Arial MT"/>
        </w:rPr>
        <w:t>are</w:t>
      </w:r>
      <w:r>
        <w:rPr>
          <w:rFonts w:ascii="Arial MT" w:hAnsi="Arial MT"/>
          <w:spacing w:val="-5"/>
        </w:rPr>
        <w:t> </w:t>
      </w:r>
      <w:r>
        <w:rPr>
          <w:rFonts w:ascii="Arial MT" w:hAnsi="Arial MT"/>
        </w:rPr>
        <w:t>from</w:t>
      </w:r>
      <w:r>
        <w:rPr>
          <w:rFonts w:ascii="Arial MT" w:hAnsi="Arial MT"/>
          <w:spacing w:val="-6"/>
        </w:rPr>
        <w:t> </w:t>
      </w:r>
      <w:r>
        <w:rPr>
          <w:rFonts w:ascii="Arial MT" w:hAnsi="Arial MT"/>
        </w:rPr>
        <w:t>actual</w:t>
      </w:r>
      <w:r>
        <w:rPr>
          <w:rFonts w:ascii="Arial MT" w:hAnsi="Arial MT"/>
          <w:spacing w:val="-6"/>
        </w:rPr>
        <w:t> </w:t>
      </w:r>
      <w:r>
        <w:rPr>
          <w:rFonts w:ascii="Arial MT" w:hAnsi="Arial MT"/>
        </w:rPr>
        <w:t>values.</w:t>
      </w:r>
      <w:r>
        <w:rPr>
          <w:rFonts w:ascii="Arial MT" w:hAnsi="Arial MT"/>
          <w:spacing w:val="-5"/>
        </w:rPr>
        <w:t> </w:t>
      </w:r>
      <w:r>
        <w:rPr>
          <w:rFonts w:ascii="Arial MT" w:hAnsi="Arial MT"/>
        </w:rPr>
        <w:t>In</w:t>
      </w:r>
      <w:r>
        <w:rPr>
          <w:rFonts w:ascii="Arial MT" w:hAnsi="Arial MT"/>
          <w:spacing w:val="-5"/>
        </w:rPr>
        <w:t> </w:t>
      </w:r>
      <w:r>
        <w:rPr>
          <w:rFonts w:ascii="Arial MT" w:hAnsi="Arial MT"/>
        </w:rPr>
        <w:t>simpler</w:t>
      </w:r>
      <w:r>
        <w:rPr>
          <w:rFonts w:ascii="Arial MT" w:hAnsi="Arial MT"/>
          <w:spacing w:val="-6"/>
        </w:rPr>
        <w:t> </w:t>
      </w:r>
      <w:r>
        <w:rPr>
          <w:rFonts w:ascii="Arial MT" w:hAnsi="Arial MT"/>
        </w:rPr>
        <w:t>terms, it is a “score” of how accurate a forecasting model is. The lower the score, the more accurate the predictions.</w:t>
      </w:r>
    </w:p>
    <w:p>
      <w:pPr>
        <w:pStyle w:val="BodyText"/>
        <w:spacing w:before="205"/>
        <w:rPr>
          <w:rFonts w:ascii="Arial MT"/>
        </w:rPr>
      </w:pPr>
    </w:p>
    <w:p>
      <w:pPr>
        <w:pStyle w:val="ListParagraph"/>
        <w:numPr>
          <w:ilvl w:val="1"/>
          <w:numId w:val="10"/>
        </w:numPr>
        <w:tabs>
          <w:tab w:pos="718" w:val="left" w:leader="none"/>
        </w:tabs>
        <w:spacing w:line="240" w:lineRule="auto" w:before="0" w:after="0"/>
        <w:ind w:left="718" w:right="0" w:hanging="575"/>
        <w:jc w:val="left"/>
        <w:rPr>
          <w:rFonts w:ascii="Arial"/>
          <w:b/>
          <w:sz w:val="24"/>
        </w:rPr>
      </w:pPr>
      <w:bookmarkStart w:name="3.3 Machine Learning in Gold Price Predi" w:id="160"/>
      <w:bookmarkEnd w:id="160"/>
      <w:r>
        <w:rPr/>
      </w:r>
      <w:bookmarkStart w:name="_bookmark91" w:id="161"/>
      <w:bookmarkEnd w:id="161"/>
      <w:r>
        <w:rPr/>
      </w:r>
      <w:r>
        <w:rPr>
          <w:rFonts w:ascii="Arial"/>
          <w:b/>
          <w:sz w:val="24"/>
        </w:rPr>
        <w:t>Machine</w:t>
      </w:r>
      <w:r>
        <w:rPr>
          <w:rFonts w:ascii="Arial"/>
          <w:b/>
          <w:spacing w:val="-2"/>
          <w:sz w:val="24"/>
        </w:rPr>
        <w:t> </w:t>
      </w:r>
      <w:r>
        <w:rPr>
          <w:rFonts w:ascii="Arial"/>
          <w:b/>
          <w:sz w:val="24"/>
        </w:rPr>
        <w:t>Learning</w:t>
      </w:r>
      <w:r>
        <w:rPr>
          <w:rFonts w:ascii="Arial"/>
          <w:b/>
          <w:spacing w:val="-3"/>
          <w:sz w:val="24"/>
        </w:rPr>
        <w:t> </w:t>
      </w:r>
      <w:r>
        <w:rPr>
          <w:rFonts w:ascii="Arial"/>
          <w:b/>
          <w:sz w:val="24"/>
        </w:rPr>
        <w:t>in</w:t>
      </w:r>
      <w:r>
        <w:rPr>
          <w:rFonts w:ascii="Arial"/>
          <w:b/>
          <w:spacing w:val="-2"/>
          <w:sz w:val="24"/>
        </w:rPr>
        <w:t> </w:t>
      </w:r>
      <w:r>
        <w:rPr>
          <w:rFonts w:ascii="Arial"/>
          <w:b/>
          <w:sz w:val="24"/>
        </w:rPr>
        <w:t>Gold</w:t>
      </w:r>
      <w:r>
        <w:rPr>
          <w:rFonts w:ascii="Arial"/>
          <w:b/>
          <w:spacing w:val="-2"/>
          <w:sz w:val="24"/>
        </w:rPr>
        <w:t> </w:t>
      </w:r>
      <w:r>
        <w:rPr>
          <w:rFonts w:ascii="Arial"/>
          <w:b/>
          <w:sz w:val="24"/>
        </w:rPr>
        <w:t>Price</w:t>
      </w:r>
      <w:r>
        <w:rPr>
          <w:rFonts w:ascii="Arial"/>
          <w:b/>
          <w:spacing w:val="-2"/>
          <w:sz w:val="24"/>
        </w:rPr>
        <w:t> Predictions</w:t>
      </w:r>
    </w:p>
    <w:p>
      <w:pPr>
        <w:pStyle w:val="BodyText"/>
        <w:rPr>
          <w:rFonts w:ascii="Arial"/>
          <w:b/>
        </w:rPr>
      </w:pPr>
    </w:p>
    <w:p>
      <w:pPr>
        <w:pStyle w:val="BodyText"/>
        <w:spacing w:before="67"/>
        <w:rPr>
          <w:rFonts w:ascii="Arial"/>
          <w:b/>
        </w:rPr>
      </w:pPr>
    </w:p>
    <w:p>
      <w:pPr>
        <w:pStyle w:val="BodyText"/>
        <w:spacing w:line="360" w:lineRule="auto"/>
        <w:ind w:left="143" w:right="562"/>
        <w:jc w:val="both"/>
        <w:rPr>
          <w:rFonts w:ascii="Arial MT"/>
        </w:rPr>
      </w:pPr>
      <w:r>
        <w:rPr>
          <w:rFonts w:ascii="Arial MT"/>
        </w:rPr>
        <w:t>The application of machine learning (ML) in time series forecasts, especially in predicting the price of gold, have increased drastically over the past few years. As mentioned in the previous paragraph, many studies find that ML models far outperform classical statistical methods when it comes to forecasting accuracy, especially when dealing with nonlinear, complex, timeseries. Cohen and Aiche (2023) explored multiple machine learning methodologies for gold price prediction</w:t>
      </w:r>
      <w:r>
        <w:rPr>
          <w:rFonts w:ascii="Arial MT"/>
          <w:spacing w:val="-3"/>
        </w:rPr>
        <w:t> </w:t>
      </w:r>
      <w:r>
        <w:rPr>
          <w:rFonts w:ascii="Arial MT"/>
        </w:rPr>
        <w:t>and</w:t>
      </w:r>
      <w:r>
        <w:rPr>
          <w:rFonts w:ascii="Arial MT"/>
          <w:spacing w:val="-2"/>
        </w:rPr>
        <w:t> </w:t>
      </w:r>
      <w:r>
        <w:rPr>
          <w:rFonts w:ascii="Arial MT"/>
        </w:rPr>
        <w:t>have</w:t>
      </w:r>
      <w:r>
        <w:rPr>
          <w:rFonts w:ascii="Arial MT"/>
          <w:spacing w:val="-2"/>
        </w:rPr>
        <w:t> </w:t>
      </w:r>
      <w:r>
        <w:rPr>
          <w:rFonts w:ascii="Arial MT"/>
        </w:rPr>
        <w:t>concluded</w:t>
      </w:r>
      <w:r>
        <w:rPr>
          <w:rFonts w:ascii="Arial MT"/>
          <w:spacing w:val="-2"/>
        </w:rPr>
        <w:t> </w:t>
      </w:r>
      <w:r>
        <w:rPr>
          <w:rFonts w:ascii="Arial MT"/>
        </w:rPr>
        <w:t>that</w:t>
      </w:r>
      <w:r>
        <w:rPr>
          <w:rFonts w:ascii="Arial MT"/>
          <w:spacing w:val="-4"/>
        </w:rPr>
        <w:t> </w:t>
      </w:r>
      <w:r>
        <w:rPr>
          <w:rFonts w:ascii="Arial MT"/>
        </w:rPr>
        <w:t>models</w:t>
      </w:r>
      <w:r>
        <w:rPr>
          <w:rFonts w:ascii="Arial MT"/>
          <w:spacing w:val="-2"/>
        </w:rPr>
        <w:t> </w:t>
      </w:r>
      <w:r>
        <w:rPr>
          <w:rFonts w:ascii="Arial MT"/>
        </w:rPr>
        <w:t>such</w:t>
      </w:r>
      <w:r>
        <w:rPr>
          <w:rFonts w:ascii="Arial MT"/>
          <w:spacing w:val="-2"/>
        </w:rPr>
        <w:t> </w:t>
      </w:r>
      <w:r>
        <w:rPr>
          <w:rFonts w:ascii="Arial MT"/>
        </w:rPr>
        <w:t>as</w:t>
      </w:r>
      <w:r>
        <w:rPr>
          <w:rFonts w:ascii="Arial MT"/>
          <w:spacing w:val="-2"/>
        </w:rPr>
        <w:t> </w:t>
      </w:r>
      <w:r>
        <w:rPr>
          <w:rFonts w:ascii="Arial MT"/>
        </w:rPr>
        <w:t>Random</w:t>
      </w:r>
      <w:r>
        <w:rPr>
          <w:rFonts w:ascii="Arial MT"/>
          <w:spacing w:val="-1"/>
        </w:rPr>
        <w:t> </w:t>
      </w:r>
      <w:r>
        <w:rPr>
          <w:rFonts w:ascii="Arial MT"/>
        </w:rPr>
        <w:t>Forests</w:t>
      </w:r>
      <w:r>
        <w:rPr>
          <w:rFonts w:ascii="Arial MT"/>
          <w:spacing w:val="-2"/>
        </w:rPr>
        <w:t> </w:t>
      </w:r>
      <w:r>
        <w:rPr>
          <w:rFonts w:ascii="Arial MT"/>
        </w:rPr>
        <w:t>and</w:t>
      </w:r>
      <w:r>
        <w:rPr>
          <w:rFonts w:ascii="Arial MT"/>
          <w:spacing w:val="-4"/>
        </w:rPr>
        <w:t> </w:t>
      </w:r>
      <w:r>
        <w:rPr>
          <w:rFonts w:ascii="Arial MT"/>
        </w:rPr>
        <w:t>neural networks</w:t>
      </w:r>
      <w:r>
        <w:rPr>
          <w:rFonts w:ascii="Arial MT"/>
          <w:spacing w:val="-17"/>
        </w:rPr>
        <w:t> </w:t>
      </w:r>
      <w:r>
        <w:rPr>
          <w:rFonts w:ascii="Arial MT"/>
        </w:rPr>
        <w:t>have</w:t>
      </w:r>
      <w:r>
        <w:rPr>
          <w:rFonts w:ascii="Arial MT"/>
          <w:spacing w:val="-16"/>
        </w:rPr>
        <w:t> </w:t>
      </w:r>
      <w:r>
        <w:rPr>
          <w:rFonts w:ascii="Arial MT"/>
        </w:rPr>
        <w:t>a</w:t>
      </w:r>
      <w:r>
        <w:rPr>
          <w:rFonts w:ascii="Arial MT"/>
          <w:spacing w:val="-17"/>
        </w:rPr>
        <w:t> </w:t>
      </w:r>
      <w:r>
        <w:rPr>
          <w:rFonts w:ascii="Arial MT"/>
        </w:rPr>
        <w:t>much</w:t>
      </w:r>
      <w:r>
        <w:rPr>
          <w:rFonts w:ascii="Arial MT"/>
          <w:spacing w:val="-16"/>
        </w:rPr>
        <w:t> </w:t>
      </w:r>
      <w:r>
        <w:rPr>
          <w:rFonts w:ascii="Arial MT"/>
        </w:rPr>
        <w:t>better</w:t>
      </w:r>
      <w:r>
        <w:rPr>
          <w:rFonts w:ascii="Arial MT"/>
          <w:spacing w:val="-15"/>
        </w:rPr>
        <w:t> </w:t>
      </w:r>
      <w:r>
        <w:rPr>
          <w:rFonts w:ascii="Arial MT"/>
        </w:rPr>
        <w:t>performance</w:t>
      </w:r>
      <w:r>
        <w:rPr>
          <w:rFonts w:ascii="Arial MT"/>
          <w:spacing w:val="-15"/>
        </w:rPr>
        <w:t> </w:t>
      </w:r>
      <w:r>
        <w:rPr>
          <w:rFonts w:ascii="Arial MT"/>
        </w:rPr>
        <w:t>compared</w:t>
      </w:r>
      <w:r>
        <w:rPr>
          <w:rFonts w:ascii="Arial MT"/>
          <w:spacing w:val="-16"/>
        </w:rPr>
        <w:t> </w:t>
      </w:r>
      <w:r>
        <w:rPr>
          <w:rFonts w:ascii="Arial MT"/>
        </w:rPr>
        <w:t>to</w:t>
      </w:r>
      <w:r>
        <w:rPr>
          <w:rFonts w:ascii="Arial MT"/>
          <w:spacing w:val="-15"/>
        </w:rPr>
        <w:t> </w:t>
      </w:r>
      <w:r>
        <w:rPr>
          <w:rFonts w:ascii="Arial MT"/>
        </w:rPr>
        <w:t>linear</w:t>
      </w:r>
      <w:r>
        <w:rPr>
          <w:rFonts w:ascii="Arial MT"/>
          <w:spacing w:val="-17"/>
        </w:rPr>
        <w:t> </w:t>
      </w:r>
      <w:r>
        <w:rPr>
          <w:rFonts w:ascii="Arial MT"/>
        </w:rPr>
        <w:t>models.</w:t>
      </w:r>
      <w:r>
        <w:rPr>
          <w:rFonts w:ascii="Arial MT"/>
          <w:spacing w:val="-13"/>
        </w:rPr>
        <w:t> </w:t>
      </w:r>
      <w:r>
        <w:rPr>
          <w:rFonts w:ascii="Arial MT"/>
        </w:rPr>
        <w:t>They</w:t>
      </w:r>
      <w:r>
        <w:rPr>
          <w:rFonts w:ascii="Arial MT"/>
          <w:spacing w:val="-16"/>
        </w:rPr>
        <w:t> </w:t>
      </w:r>
      <w:r>
        <w:rPr>
          <w:rFonts w:ascii="Arial MT"/>
        </w:rPr>
        <w:t>were able to discover that ML models are particularly suited to capturing hidden correlations</w:t>
      </w:r>
      <w:r>
        <w:rPr>
          <w:rFonts w:ascii="Arial MT"/>
          <w:spacing w:val="-9"/>
        </w:rPr>
        <w:t> </w:t>
      </w:r>
      <w:r>
        <w:rPr>
          <w:rFonts w:ascii="Arial MT"/>
        </w:rPr>
        <w:t>between</w:t>
      </w:r>
      <w:r>
        <w:rPr>
          <w:rFonts w:ascii="Arial MT"/>
          <w:spacing w:val="-3"/>
        </w:rPr>
        <w:t> </w:t>
      </w:r>
      <w:r>
        <w:rPr>
          <w:rFonts w:ascii="Arial MT"/>
        </w:rPr>
        <w:t>variables,</w:t>
      </w:r>
      <w:r>
        <w:rPr>
          <w:rFonts w:ascii="Arial MT"/>
          <w:spacing w:val="-8"/>
        </w:rPr>
        <w:t> </w:t>
      </w:r>
      <w:r>
        <w:rPr>
          <w:rFonts w:ascii="Arial MT"/>
        </w:rPr>
        <w:t>especially</w:t>
      </w:r>
      <w:r>
        <w:rPr>
          <w:rFonts w:ascii="Arial MT"/>
          <w:spacing w:val="-6"/>
        </w:rPr>
        <w:t> </w:t>
      </w:r>
      <w:r>
        <w:rPr>
          <w:rFonts w:ascii="Arial MT"/>
        </w:rPr>
        <w:t>when</w:t>
      </w:r>
      <w:r>
        <w:rPr>
          <w:rFonts w:ascii="Arial MT"/>
          <w:spacing w:val="-8"/>
        </w:rPr>
        <w:t> </w:t>
      </w:r>
      <w:r>
        <w:rPr>
          <w:rFonts w:ascii="Arial MT"/>
        </w:rPr>
        <w:t>multiple</w:t>
      </w:r>
      <w:r>
        <w:rPr>
          <w:rFonts w:ascii="Arial MT"/>
          <w:spacing w:val="-8"/>
        </w:rPr>
        <w:t> </w:t>
      </w:r>
      <w:r>
        <w:rPr>
          <w:rFonts w:ascii="Arial MT"/>
        </w:rPr>
        <w:t>market</w:t>
      </w:r>
      <w:r>
        <w:rPr>
          <w:rFonts w:ascii="Arial MT"/>
          <w:spacing w:val="-8"/>
        </w:rPr>
        <w:t> </w:t>
      </w:r>
      <w:r>
        <w:rPr>
          <w:rFonts w:ascii="Arial MT"/>
        </w:rPr>
        <w:t>affecting</w:t>
      </w:r>
      <w:r>
        <w:rPr>
          <w:rFonts w:ascii="Arial MT"/>
          <w:spacing w:val="-6"/>
        </w:rPr>
        <w:t> </w:t>
      </w:r>
      <w:r>
        <w:rPr>
          <w:rFonts w:ascii="Arial MT"/>
        </w:rPr>
        <w:t>factors are</w:t>
      </w:r>
      <w:r>
        <w:rPr>
          <w:rFonts w:ascii="Arial MT"/>
          <w:spacing w:val="-3"/>
        </w:rPr>
        <w:t> </w:t>
      </w:r>
      <w:r>
        <w:rPr>
          <w:rFonts w:ascii="Arial MT"/>
        </w:rPr>
        <w:t>at</w:t>
      </w:r>
      <w:r>
        <w:rPr>
          <w:rFonts w:ascii="Arial MT"/>
          <w:spacing w:val="-5"/>
        </w:rPr>
        <w:t> </w:t>
      </w:r>
      <w:r>
        <w:rPr>
          <w:rFonts w:ascii="Arial MT"/>
        </w:rPr>
        <w:t>play</w:t>
      </w:r>
      <w:r>
        <w:rPr>
          <w:rFonts w:ascii="Arial MT"/>
          <w:spacing w:val="-5"/>
        </w:rPr>
        <w:t> </w:t>
      </w:r>
      <w:r>
        <w:rPr>
          <w:rFonts w:ascii="Arial MT"/>
        </w:rPr>
        <w:t>simultaneously.</w:t>
      </w:r>
      <w:r>
        <w:rPr>
          <w:rFonts w:ascii="Arial MT"/>
          <w:spacing w:val="-1"/>
        </w:rPr>
        <w:t> </w:t>
      </w:r>
      <w:r>
        <w:rPr>
          <w:rFonts w:ascii="Arial MT"/>
        </w:rPr>
        <w:t>To</w:t>
      </w:r>
      <w:r>
        <w:rPr>
          <w:rFonts w:ascii="Arial MT"/>
          <w:spacing w:val="-5"/>
        </w:rPr>
        <w:t> </w:t>
      </w:r>
      <w:r>
        <w:rPr>
          <w:rFonts w:ascii="Arial MT"/>
        </w:rPr>
        <w:t>clarify,</w:t>
      </w:r>
      <w:r>
        <w:rPr>
          <w:rFonts w:ascii="Arial MT"/>
          <w:spacing w:val="-3"/>
        </w:rPr>
        <w:t> </w:t>
      </w:r>
      <w:r>
        <w:rPr>
          <w:rFonts w:ascii="Arial MT"/>
        </w:rPr>
        <w:t>we</w:t>
      </w:r>
      <w:r>
        <w:rPr>
          <w:rFonts w:ascii="Arial MT"/>
          <w:spacing w:val="-5"/>
        </w:rPr>
        <w:t> </w:t>
      </w:r>
      <w:r>
        <w:rPr>
          <w:rFonts w:ascii="Arial MT"/>
        </w:rPr>
        <w:t>have</w:t>
      </w:r>
      <w:r>
        <w:rPr>
          <w:rFonts w:ascii="Arial MT"/>
          <w:spacing w:val="-3"/>
        </w:rPr>
        <w:t> </w:t>
      </w:r>
      <w:r>
        <w:rPr>
          <w:rFonts w:ascii="Arial MT"/>
        </w:rPr>
        <w:t>briefly</w:t>
      </w:r>
      <w:r>
        <w:rPr>
          <w:rFonts w:ascii="Arial MT"/>
          <w:spacing w:val="-3"/>
        </w:rPr>
        <w:t> </w:t>
      </w:r>
      <w:r>
        <w:rPr>
          <w:rFonts w:ascii="Arial MT"/>
        </w:rPr>
        <w:t>covered</w:t>
      </w:r>
      <w:r>
        <w:rPr>
          <w:rFonts w:ascii="Arial MT"/>
          <w:spacing w:val="-5"/>
        </w:rPr>
        <w:t> </w:t>
      </w:r>
      <w:r>
        <w:rPr>
          <w:rFonts w:ascii="Arial MT"/>
        </w:rPr>
        <w:t>a</w:t>
      </w:r>
      <w:r>
        <w:rPr>
          <w:rFonts w:ascii="Arial MT"/>
          <w:spacing w:val="-3"/>
        </w:rPr>
        <w:t> </w:t>
      </w:r>
      <w:r>
        <w:rPr>
          <w:rFonts w:ascii="Arial MT"/>
        </w:rPr>
        <w:t>subset</w:t>
      </w:r>
      <w:r>
        <w:rPr>
          <w:rFonts w:ascii="Arial MT"/>
          <w:spacing w:val="-3"/>
        </w:rPr>
        <w:t> </w:t>
      </w:r>
      <w:r>
        <w:rPr>
          <w:rFonts w:ascii="Arial MT"/>
        </w:rPr>
        <w:t>of</w:t>
      </w:r>
      <w:r>
        <w:rPr>
          <w:rFonts w:ascii="Arial MT"/>
          <w:spacing w:val="-3"/>
        </w:rPr>
        <w:t> </w:t>
      </w:r>
      <w:r>
        <w:rPr>
          <w:rFonts w:ascii="Arial MT"/>
        </w:rPr>
        <w:t>neural</w:t>
      </w:r>
    </w:p>
    <w:p>
      <w:pPr>
        <w:pStyle w:val="BodyText"/>
        <w:spacing w:after="0" w:line="360" w:lineRule="auto"/>
        <w:jc w:val="both"/>
        <w:rPr>
          <w:rFonts w:ascii="Arial MT"/>
        </w:rPr>
        <w:sectPr>
          <w:headerReference w:type="default" r:id="rId154"/>
          <w:footerReference w:type="default" r:id="rId155"/>
          <w:pgSz w:w="11910" w:h="16840"/>
          <w:pgMar w:header="0" w:footer="912" w:top="1320" w:bottom="1100" w:left="1559" w:right="1133"/>
        </w:sectPr>
      </w:pPr>
    </w:p>
    <w:p>
      <w:pPr>
        <w:pStyle w:val="BodyText"/>
        <w:spacing w:line="360" w:lineRule="auto" w:before="80"/>
        <w:ind w:left="143" w:right="562"/>
        <w:jc w:val="both"/>
        <w:rPr>
          <w:rFonts w:ascii="Arial MT"/>
        </w:rPr>
      </w:pPr>
      <w:r>
        <w:rPr>
          <w:rFonts w:ascii="Arial MT"/>
        </w:rPr>
        <w:t>networks</w:t>
      </w:r>
      <w:r>
        <w:rPr>
          <w:rFonts w:ascii="Arial MT"/>
          <w:spacing w:val="-15"/>
        </w:rPr>
        <w:t> </w:t>
      </w:r>
      <w:r>
        <w:rPr>
          <w:rFonts w:ascii="Arial MT"/>
        </w:rPr>
        <w:t>when</w:t>
      </w:r>
      <w:r>
        <w:rPr>
          <w:rFonts w:ascii="Arial MT"/>
          <w:spacing w:val="-14"/>
        </w:rPr>
        <w:t> </w:t>
      </w:r>
      <w:r>
        <w:rPr>
          <w:rFonts w:ascii="Arial MT"/>
        </w:rPr>
        <w:t>we</w:t>
      </w:r>
      <w:r>
        <w:rPr>
          <w:rFonts w:ascii="Arial MT"/>
          <w:spacing w:val="-14"/>
        </w:rPr>
        <w:t> </w:t>
      </w:r>
      <w:r>
        <w:rPr>
          <w:rFonts w:ascii="Arial MT"/>
        </w:rPr>
        <w:t>described</w:t>
      </w:r>
      <w:r>
        <w:rPr>
          <w:rFonts w:ascii="Arial MT"/>
          <w:spacing w:val="-13"/>
        </w:rPr>
        <w:t> </w:t>
      </w:r>
      <w:r>
        <w:rPr>
          <w:rFonts w:ascii="Arial MT"/>
        </w:rPr>
        <w:t>RNNs</w:t>
      </w:r>
      <w:r>
        <w:rPr>
          <w:rFonts w:ascii="Arial MT"/>
          <w:spacing w:val="-15"/>
        </w:rPr>
        <w:t> </w:t>
      </w:r>
      <w:r>
        <w:rPr>
          <w:rFonts w:ascii="Arial MT"/>
        </w:rPr>
        <w:t>such</w:t>
      </w:r>
      <w:r>
        <w:rPr>
          <w:rFonts w:ascii="Arial MT"/>
          <w:spacing w:val="-14"/>
        </w:rPr>
        <w:t> </w:t>
      </w:r>
      <w:r>
        <w:rPr>
          <w:rFonts w:ascii="Arial MT"/>
        </w:rPr>
        <w:t>as</w:t>
      </w:r>
      <w:r>
        <w:rPr>
          <w:rFonts w:ascii="Arial MT"/>
          <w:spacing w:val="-16"/>
        </w:rPr>
        <w:t> </w:t>
      </w:r>
      <w:r>
        <w:rPr>
          <w:rFonts w:ascii="Arial MT"/>
        </w:rPr>
        <w:t>LSTM.</w:t>
      </w:r>
      <w:r>
        <w:rPr>
          <w:rFonts w:ascii="Arial MT"/>
          <w:spacing w:val="-14"/>
        </w:rPr>
        <w:t> </w:t>
      </w:r>
      <w:r>
        <w:rPr>
          <w:rFonts w:ascii="Arial MT"/>
        </w:rPr>
        <w:t>In</w:t>
      </w:r>
      <w:r>
        <w:rPr>
          <w:rFonts w:ascii="Arial MT"/>
          <w:spacing w:val="-14"/>
        </w:rPr>
        <w:t> </w:t>
      </w:r>
      <w:r>
        <w:rPr>
          <w:rFonts w:ascii="Arial MT"/>
        </w:rPr>
        <w:t>a</w:t>
      </w:r>
      <w:r>
        <w:rPr>
          <w:rFonts w:ascii="Arial MT"/>
          <w:spacing w:val="-17"/>
        </w:rPr>
        <w:t> </w:t>
      </w:r>
      <w:r>
        <w:rPr>
          <w:rFonts w:ascii="Arial MT"/>
        </w:rPr>
        <w:t>nutshell,</w:t>
      </w:r>
      <w:r>
        <w:rPr>
          <w:rFonts w:ascii="Arial MT"/>
          <w:spacing w:val="-14"/>
        </w:rPr>
        <w:t> </w:t>
      </w:r>
      <w:r>
        <w:rPr>
          <w:rFonts w:ascii="Arial MT"/>
        </w:rPr>
        <w:t>neural</w:t>
      </w:r>
      <w:r>
        <w:rPr>
          <w:rFonts w:ascii="Arial MT"/>
          <w:spacing w:val="-15"/>
        </w:rPr>
        <w:t> </w:t>
      </w:r>
      <w:r>
        <w:rPr>
          <w:rFonts w:ascii="Arial MT"/>
        </w:rPr>
        <w:t>networks are</w:t>
      </w:r>
      <w:r>
        <w:rPr>
          <w:rFonts w:ascii="Arial MT"/>
          <w:spacing w:val="-15"/>
        </w:rPr>
        <w:t> </w:t>
      </w:r>
      <w:r>
        <w:rPr>
          <w:rFonts w:ascii="Arial MT"/>
        </w:rPr>
        <w:t>a</w:t>
      </w:r>
      <w:r>
        <w:rPr>
          <w:rFonts w:ascii="Arial MT"/>
          <w:spacing w:val="-14"/>
        </w:rPr>
        <w:t> </w:t>
      </w:r>
      <w:r>
        <w:rPr>
          <w:rFonts w:ascii="Arial MT"/>
        </w:rPr>
        <w:t>type</w:t>
      </w:r>
      <w:r>
        <w:rPr>
          <w:rFonts w:ascii="Arial MT"/>
          <w:spacing w:val="-16"/>
        </w:rPr>
        <w:t> </w:t>
      </w:r>
      <w:r>
        <w:rPr>
          <w:rFonts w:ascii="Arial MT"/>
        </w:rPr>
        <w:t>of</w:t>
      </w:r>
      <w:r>
        <w:rPr>
          <w:rFonts w:ascii="Arial MT"/>
          <w:spacing w:val="-16"/>
        </w:rPr>
        <w:t> </w:t>
      </w:r>
      <w:r>
        <w:rPr>
          <w:rFonts w:ascii="Arial MT"/>
        </w:rPr>
        <w:t>machine</w:t>
      </w:r>
      <w:r>
        <w:rPr>
          <w:rFonts w:ascii="Arial MT"/>
          <w:spacing w:val="-14"/>
        </w:rPr>
        <w:t> </w:t>
      </w:r>
      <w:r>
        <w:rPr>
          <w:rFonts w:ascii="Arial MT"/>
        </w:rPr>
        <w:t>learning</w:t>
      </w:r>
      <w:r>
        <w:rPr>
          <w:rFonts w:ascii="Arial MT"/>
          <w:spacing w:val="-15"/>
        </w:rPr>
        <w:t> </w:t>
      </w:r>
      <w:r>
        <w:rPr>
          <w:rFonts w:ascii="Arial MT"/>
        </w:rPr>
        <w:t>technology</w:t>
      </w:r>
      <w:r>
        <w:rPr>
          <w:rFonts w:ascii="Arial MT"/>
          <w:spacing w:val="-15"/>
        </w:rPr>
        <w:t> </w:t>
      </w:r>
      <w:r>
        <w:rPr>
          <w:rFonts w:ascii="Arial MT"/>
        </w:rPr>
        <w:t>that</w:t>
      </w:r>
      <w:r>
        <w:rPr>
          <w:rFonts w:ascii="Arial MT"/>
          <w:spacing w:val="-14"/>
        </w:rPr>
        <w:t> </w:t>
      </w:r>
      <w:r>
        <w:rPr>
          <w:rFonts w:ascii="Arial MT"/>
        </w:rPr>
        <w:t>mimics</w:t>
      </w:r>
      <w:r>
        <w:rPr>
          <w:rFonts w:ascii="Arial MT"/>
          <w:spacing w:val="-15"/>
        </w:rPr>
        <w:t> </w:t>
      </w:r>
      <w:r>
        <w:rPr>
          <w:rFonts w:ascii="Arial MT"/>
        </w:rPr>
        <w:t>the</w:t>
      </w:r>
      <w:r>
        <w:rPr>
          <w:rFonts w:ascii="Arial MT"/>
          <w:spacing w:val="-15"/>
        </w:rPr>
        <w:t> </w:t>
      </w:r>
      <w:r>
        <w:rPr>
          <w:rFonts w:ascii="Arial MT"/>
        </w:rPr>
        <w:t>human</w:t>
      </w:r>
      <w:r>
        <w:rPr>
          <w:rFonts w:ascii="Arial MT"/>
          <w:spacing w:val="-14"/>
        </w:rPr>
        <w:t> </w:t>
      </w:r>
      <w:r>
        <w:rPr>
          <w:rFonts w:ascii="Arial MT"/>
        </w:rPr>
        <w:t>brain.</w:t>
      </w:r>
      <w:r>
        <w:rPr>
          <w:rFonts w:ascii="Arial MT"/>
          <w:spacing w:val="-14"/>
        </w:rPr>
        <w:t> </w:t>
      </w:r>
      <w:r>
        <w:rPr>
          <w:rFonts w:ascii="Arial MT"/>
        </w:rPr>
        <w:t>They</w:t>
      </w:r>
      <w:r>
        <w:rPr>
          <w:rFonts w:ascii="Arial MT"/>
          <w:spacing w:val="-16"/>
        </w:rPr>
        <w:t> </w:t>
      </w:r>
      <w:r>
        <w:rPr>
          <w:rFonts w:ascii="Arial MT"/>
        </w:rPr>
        <w:t>use interconnected layers of nodes (neurons in the brain) to process and analyse data, recognize patterns and trends,</w:t>
      </w:r>
      <w:r>
        <w:rPr>
          <w:rFonts w:ascii="Arial MT"/>
          <w:spacing w:val="-2"/>
        </w:rPr>
        <w:t> </w:t>
      </w:r>
      <w:r>
        <w:rPr>
          <w:rFonts w:ascii="Arial MT"/>
        </w:rPr>
        <w:t>and</w:t>
      </w:r>
      <w:r>
        <w:rPr>
          <w:rFonts w:ascii="Arial MT"/>
          <w:spacing w:val="-2"/>
        </w:rPr>
        <w:t> </w:t>
      </w:r>
      <w:r>
        <w:rPr>
          <w:rFonts w:ascii="Arial MT"/>
        </w:rPr>
        <w:t>make predictions. Neural</w:t>
      </w:r>
      <w:r>
        <w:rPr>
          <w:rFonts w:ascii="Arial MT"/>
          <w:spacing w:val="-2"/>
        </w:rPr>
        <w:t> </w:t>
      </w:r>
      <w:r>
        <w:rPr>
          <w:rFonts w:ascii="Arial MT"/>
        </w:rPr>
        <w:t>networks</w:t>
      </w:r>
      <w:r>
        <w:rPr>
          <w:rFonts w:ascii="Arial MT"/>
          <w:spacing w:val="-1"/>
        </w:rPr>
        <w:t> </w:t>
      </w:r>
      <w:r>
        <w:rPr>
          <w:rFonts w:ascii="Arial MT"/>
        </w:rPr>
        <w:t>are the</w:t>
      </w:r>
      <w:r>
        <w:rPr>
          <w:rFonts w:ascii="Arial MT"/>
          <w:spacing w:val="-8"/>
        </w:rPr>
        <w:t> </w:t>
      </w:r>
      <w:r>
        <w:rPr>
          <w:rFonts w:ascii="Arial MT"/>
        </w:rPr>
        <w:t>basis</w:t>
      </w:r>
      <w:r>
        <w:rPr>
          <w:rFonts w:ascii="Arial MT"/>
          <w:spacing w:val="-10"/>
        </w:rPr>
        <w:t> </w:t>
      </w:r>
      <w:r>
        <w:rPr>
          <w:rFonts w:ascii="Arial MT"/>
        </w:rPr>
        <w:t>for</w:t>
      </w:r>
      <w:r>
        <w:rPr>
          <w:rFonts w:ascii="Arial MT"/>
          <w:spacing w:val="-10"/>
        </w:rPr>
        <w:t> </w:t>
      </w:r>
      <w:r>
        <w:rPr>
          <w:rFonts w:ascii="Arial MT"/>
        </w:rPr>
        <w:t>deep</w:t>
      </w:r>
      <w:r>
        <w:rPr>
          <w:rFonts w:ascii="Arial MT"/>
          <w:spacing w:val="-8"/>
        </w:rPr>
        <w:t> </w:t>
      </w:r>
      <w:r>
        <w:rPr>
          <w:rFonts w:ascii="Arial MT"/>
        </w:rPr>
        <w:t>learning</w:t>
      </w:r>
      <w:r>
        <w:rPr>
          <w:rFonts w:ascii="Arial MT"/>
          <w:spacing w:val="-8"/>
        </w:rPr>
        <w:t> </w:t>
      </w:r>
      <w:r>
        <w:rPr>
          <w:rFonts w:ascii="Arial MT"/>
        </w:rPr>
        <w:t>models</w:t>
      </w:r>
      <w:r>
        <w:rPr>
          <w:rFonts w:ascii="Arial MT"/>
          <w:spacing w:val="-6"/>
        </w:rPr>
        <w:t> </w:t>
      </w:r>
      <w:r>
        <w:rPr>
          <w:rFonts w:ascii="Arial MT"/>
        </w:rPr>
        <w:t>and</w:t>
      </w:r>
      <w:r>
        <w:rPr>
          <w:rFonts w:ascii="Arial MT"/>
          <w:spacing w:val="-11"/>
        </w:rPr>
        <w:t> </w:t>
      </w:r>
      <w:r>
        <w:rPr>
          <w:rFonts w:ascii="Arial MT"/>
        </w:rPr>
        <w:t>have</w:t>
      </w:r>
      <w:r>
        <w:rPr>
          <w:rFonts w:ascii="Arial MT"/>
          <w:spacing w:val="-11"/>
        </w:rPr>
        <w:t> </w:t>
      </w:r>
      <w:r>
        <w:rPr>
          <w:rFonts w:ascii="Arial MT"/>
        </w:rPr>
        <w:t>a</w:t>
      </w:r>
      <w:r>
        <w:rPr>
          <w:rFonts w:ascii="Arial MT"/>
          <w:spacing w:val="-8"/>
        </w:rPr>
        <w:t> </w:t>
      </w:r>
      <w:r>
        <w:rPr>
          <w:rFonts w:ascii="Arial MT"/>
        </w:rPr>
        <w:t>wide</w:t>
      </w:r>
      <w:r>
        <w:rPr>
          <w:rFonts w:ascii="Arial MT"/>
          <w:spacing w:val="-8"/>
        </w:rPr>
        <w:t> </w:t>
      </w:r>
      <w:r>
        <w:rPr>
          <w:rFonts w:ascii="Arial MT"/>
        </w:rPr>
        <w:t>array</w:t>
      </w:r>
      <w:r>
        <w:rPr>
          <w:rFonts w:ascii="Arial MT"/>
          <w:spacing w:val="-9"/>
        </w:rPr>
        <w:t> </w:t>
      </w:r>
      <w:r>
        <w:rPr>
          <w:rFonts w:ascii="Arial MT"/>
        </w:rPr>
        <w:t>of</w:t>
      </w:r>
      <w:r>
        <w:rPr>
          <w:rFonts w:ascii="Arial MT"/>
          <w:spacing w:val="-9"/>
        </w:rPr>
        <w:t> </w:t>
      </w:r>
      <w:r>
        <w:rPr>
          <w:rFonts w:ascii="Arial MT"/>
        </w:rPr>
        <w:t>applications</w:t>
      </w:r>
      <w:r>
        <w:rPr>
          <w:rFonts w:ascii="Arial MT"/>
          <w:spacing w:val="-9"/>
        </w:rPr>
        <w:t> </w:t>
      </w:r>
      <w:r>
        <w:rPr>
          <w:rFonts w:ascii="Arial MT"/>
        </w:rPr>
        <w:t>such</w:t>
      </w:r>
      <w:r>
        <w:rPr>
          <w:rFonts w:ascii="Arial MT"/>
          <w:spacing w:val="-8"/>
        </w:rPr>
        <w:t> </w:t>
      </w:r>
      <w:r>
        <w:rPr>
          <w:rFonts w:ascii="Arial MT"/>
        </w:rPr>
        <w:t>as visual recognition software, chatbots, and predictive analytics. Random Forests is another machine learning method used to make predictions by combining the results of many decision trees. It works by training each decision tree on a random</w:t>
      </w:r>
      <w:r>
        <w:rPr>
          <w:rFonts w:ascii="Arial MT"/>
          <w:spacing w:val="-12"/>
        </w:rPr>
        <w:t> </w:t>
      </w:r>
      <w:r>
        <w:rPr>
          <w:rFonts w:ascii="Arial MT"/>
        </w:rPr>
        <w:t>subset</w:t>
      </w:r>
      <w:r>
        <w:rPr>
          <w:rFonts w:ascii="Arial MT"/>
          <w:spacing w:val="-16"/>
        </w:rPr>
        <w:t> </w:t>
      </w:r>
      <w:r>
        <w:rPr>
          <w:rFonts w:ascii="Arial MT"/>
        </w:rPr>
        <w:t>of</w:t>
      </w:r>
      <w:r>
        <w:rPr>
          <w:rFonts w:ascii="Arial MT"/>
          <w:spacing w:val="-16"/>
        </w:rPr>
        <w:t> </w:t>
      </w:r>
      <w:r>
        <w:rPr>
          <w:rFonts w:ascii="Arial MT"/>
        </w:rPr>
        <w:t>the</w:t>
      </w:r>
      <w:r>
        <w:rPr>
          <w:rFonts w:ascii="Arial MT"/>
          <w:spacing w:val="-16"/>
        </w:rPr>
        <w:t> </w:t>
      </w:r>
      <w:r>
        <w:rPr>
          <w:rFonts w:ascii="Arial MT"/>
        </w:rPr>
        <w:t>data</w:t>
      </w:r>
      <w:r>
        <w:rPr>
          <w:rFonts w:ascii="Arial MT"/>
          <w:spacing w:val="-13"/>
        </w:rPr>
        <w:t> </w:t>
      </w:r>
      <w:r>
        <w:rPr>
          <w:rFonts w:ascii="Arial MT"/>
        </w:rPr>
        <w:t>and</w:t>
      </w:r>
      <w:r>
        <w:rPr>
          <w:rFonts w:ascii="Arial MT"/>
          <w:spacing w:val="-16"/>
        </w:rPr>
        <w:t> </w:t>
      </w:r>
      <w:r>
        <w:rPr>
          <w:rFonts w:ascii="Arial MT"/>
        </w:rPr>
        <w:t>flows</w:t>
      </w:r>
      <w:r>
        <w:rPr>
          <w:rFonts w:ascii="Arial MT"/>
          <w:spacing w:val="-14"/>
        </w:rPr>
        <w:t> </w:t>
      </w:r>
      <w:r>
        <w:rPr>
          <w:rFonts w:ascii="Arial MT"/>
        </w:rPr>
        <w:t>through</w:t>
      </w:r>
      <w:r>
        <w:rPr>
          <w:rFonts w:ascii="Arial MT"/>
          <w:spacing w:val="-13"/>
        </w:rPr>
        <w:t> </w:t>
      </w:r>
      <w:r>
        <w:rPr>
          <w:rFonts w:ascii="Arial MT"/>
        </w:rPr>
        <w:t>decisions</w:t>
      </w:r>
      <w:r>
        <w:rPr>
          <w:rFonts w:ascii="Arial MT"/>
          <w:spacing w:val="-14"/>
        </w:rPr>
        <w:t> </w:t>
      </w:r>
      <w:r>
        <w:rPr>
          <w:rFonts w:ascii="Arial MT"/>
        </w:rPr>
        <w:t>until</w:t>
      </w:r>
      <w:r>
        <w:rPr>
          <w:rFonts w:ascii="Arial MT"/>
          <w:spacing w:val="-14"/>
        </w:rPr>
        <w:t> </w:t>
      </w:r>
      <w:r>
        <w:rPr>
          <w:rFonts w:ascii="Arial MT"/>
        </w:rPr>
        <w:t>it</w:t>
      </w:r>
      <w:r>
        <w:rPr>
          <w:rFonts w:ascii="Arial MT"/>
          <w:spacing w:val="-14"/>
        </w:rPr>
        <w:t> </w:t>
      </w:r>
      <w:r>
        <w:rPr>
          <w:rFonts w:ascii="Arial MT"/>
        </w:rPr>
        <w:t>makes</w:t>
      </w:r>
      <w:r>
        <w:rPr>
          <w:rFonts w:ascii="Arial MT"/>
          <w:spacing w:val="-16"/>
        </w:rPr>
        <w:t> </w:t>
      </w:r>
      <w:r>
        <w:rPr>
          <w:rFonts w:ascii="Arial MT"/>
        </w:rPr>
        <w:t>a</w:t>
      </w:r>
      <w:r>
        <w:rPr>
          <w:rFonts w:ascii="Arial MT"/>
          <w:spacing w:val="-13"/>
        </w:rPr>
        <w:t> </w:t>
      </w:r>
      <w:r>
        <w:rPr>
          <w:rFonts w:ascii="Arial MT"/>
        </w:rPr>
        <w:t>prediction. It</w:t>
      </w:r>
      <w:r>
        <w:rPr>
          <w:rFonts w:ascii="Arial MT"/>
          <w:spacing w:val="-4"/>
        </w:rPr>
        <w:t> </w:t>
      </w:r>
      <w:r>
        <w:rPr>
          <w:rFonts w:ascii="Arial MT"/>
        </w:rPr>
        <w:t>then</w:t>
      </w:r>
      <w:r>
        <w:rPr>
          <w:rFonts w:ascii="Arial MT"/>
          <w:spacing w:val="-3"/>
        </w:rPr>
        <w:t> </w:t>
      </w:r>
      <w:r>
        <w:rPr>
          <w:rFonts w:ascii="Arial MT"/>
        </w:rPr>
        <w:t>combines</w:t>
      </w:r>
      <w:r>
        <w:rPr>
          <w:rFonts w:ascii="Arial MT"/>
          <w:spacing w:val="-7"/>
        </w:rPr>
        <w:t> </w:t>
      </w:r>
      <w:r>
        <w:rPr>
          <w:rFonts w:ascii="Arial MT"/>
        </w:rPr>
        <w:t>the</w:t>
      </w:r>
      <w:r>
        <w:rPr>
          <w:rFonts w:ascii="Arial MT"/>
          <w:spacing w:val="-6"/>
        </w:rPr>
        <w:t> </w:t>
      </w:r>
      <w:r>
        <w:rPr>
          <w:rFonts w:ascii="Arial MT"/>
        </w:rPr>
        <w:t>results</w:t>
      </w:r>
      <w:r>
        <w:rPr>
          <w:rFonts w:ascii="Arial MT"/>
          <w:spacing w:val="-4"/>
        </w:rPr>
        <w:t> </w:t>
      </w:r>
      <w:r>
        <w:rPr>
          <w:rFonts w:ascii="Arial MT"/>
        </w:rPr>
        <w:t>of</w:t>
      </w:r>
      <w:r>
        <w:rPr>
          <w:rFonts w:ascii="Arial MT"/>
          <w:spacing w:val="-5"/>
        </w:rPr>
        <w:t> </w:t>
      </w:r>
      <w:r>
        <w:rPr>
          <w:rFonts w:ascii="Arial MT"/>
        </w:rPr>
        <w:t>all</w:t>
      </w:r>
      <w:r>
        <w:rPr>
          <w:rFonts w:ascii="Arial MT"/>
          <w:spacing w:val="-5"/>
        </w:rPr>
        <w:t> </w:t>
      </w:r>
      <w:r>
        <w:rPr>
          <w:rFonts w:ascii="Arial MT"/>
        </w:rPr>
        <w:t>the</w:t>
      </w:r>
      <w:r>
        <w:rPr>
          <w:rFonts w:ascii="Arial MT"/>
          <w:spacing w:val="-4"/>
        </w:rPr>
        <w:t> </w:t>
      </w:r>
      <w:r>
        <w:rPr>
          <w:rFonts w:ascii="Arial MT"/>
        </w:rPr>
        <w:t>trees,</w:t>
      </w:r>
      <w:r>
        <w:rPr>
          <w:rFonts w:ascii="Arial MT"/>
          <w:spacing w:val="-6"/>
        </w:rPr>
        <w:t> </w:t>
      </w:r>
      <w:r>
        <w:rPr>
          <w:rFonts w:ascii="Arial MT"/>
        </w:rPr>
        <w:t>meaning</w:t>
      </w:r>
      <w:r>
        <w:rPr>
          <w:rFonts w:ascii="Arial MT"/>
          <w:spacing w:val="-4"/>
        </w:rPr>
        <w:t> </w:t>
      </w:r>
      <w:r>
        <w:rPr>
          <w:rFonts w:ascii="Arial MT"/>
        </w:rPr>
        <w:t>the</w:t>
      </w:r>
      <w:r>
        <w:rPr>
          <w:rFonts w:ascii="Arial MT"/>
          <w:spacing w:val="-4"/>
        </w:rPr>
        <w:t> </w:t>
      </w:r>
      <w:r>
        <w:rPr>
          <w:rFonts w:ascii="Arial MT"/>
        </w:rPr>
        <w:t>forest,</w:t>
      </w:r>
      <w:r>
        <w:rPr>
          <w:rFonts w:ascii="Arial MT"/>
          <w:spacing w:val="-6"/>
        </w:rPr>
        <w:t> </w:t>
      </w:r>
      <w:r>
        <w:rPr>
          <w:rFonts w:ascii="Arial MT"/>
        </w:rPr>
        <w:t>by</w:t>
      </w:r>
      <w:r>
        <w:rPr>
          <w:rFonts w:ascii="Arial MT"/>
          <w:spacing w:val="-4"/>
        </w:rPr>
        <w:t> </w:t>
      </w:r>
      <w:r>
        <w:rPr>
          <w:rFonts w:ascii="Arial MT"/>
        </w:rPr>
        <w:t>averaging</w:t>
      </w:r>
      <w:r>
        <w:rPr>
          <w:rFonts w:ascii="Arial MT"/>
          <w:spacing w:val="-5"/>
        </w:rPr>
        <w:t> </w:t>
      </w:r>
      <w:r>
        <w:rPr>
          <w:rFonts w:ascii="Arial MT"/>
        </w:rPr>
        <w:t>the results</w:t>
      </w:r>
      <w:r>
        <w:rPr>
          <w:rFonts w:ascii="Arial MT"/>
          <w:spacing w:val="-17"/>
        </w:rPr>
        <w:t> </w:t>
      </w:r>
      <w:r>
        <w:rPr>
          <w:rFonts w:ascii="Arial MT"/>
        </w:rPr>
        <w:t>for</w:t>
      </w:r>
      <w:r>
        <w:rPr>
          <w:rFonts w:ascii="Arial MT"/>
          <w:spacing w:val="-17"/>
        </w:rPr>
        <w:t> </w:t>
      </w:r>
      <w:r>
        <w:rPr>
          <w:rFonts w:ascii="Arial MT"/>
        </w:rPr>
        <w:t>regression</w:t>
      </w:r>
      <w:r>
        <w:rPr>
          <w:rFonts w:ascii="Arial MT"/>
          <w:spacing w:val="-16"/>
        </w:rPr>
        <w:t> </w:t>
      </w:r>
      <w:r>
        <w:rPr>
          <w:rFonts w:ascii="Arial MT"/>
        </w:rPr>
        <w:t>analysis</w:t>
      </w:r>
      <w:r>
        <w:rPr>
          <w:rFonts w:ascii="Arial MT"/>
          <w:spacing w:val="-17"/>
        </w:rPr>
        <w:t> </w:t>
      </w:r>
      <w:r>
        <w:rPr>
          <w:rFonts w:ascii="Arial MT"/>
        </w:rPr>
        <w:t>or</w:t>
      </w:r>
      <w:r>
        <w:rPr>
          <w:rFonts w:ascii="Arial MT"/>
          <w:spacing w:val="-17"/>
        </w:rPr>
        <w:t> </w:t>
      </w:r>
      <w:r>
        <w:rPr>
          <w:rFonts w:ascii="Arial MT"/>
        </w:rPr>
        <w:t>taking</w:t>
      </w:r>
      <w:r>
        <w:rPr>
          <w:rFonts w:ascii="Arial MT"/>
          <w:spacing w:val="-17"/>
        </w:rPr>
        <w:t> </w:t>
      </w:r>
      <w:r>
        <w:rPr>
          <w:rFonts w:ascii="Arial MT"/>
        </w:rPr>
        <w:t>majority</w:t>
      </w:r>
      <w:r>
        <w:rPr>
          <w:rFonts w:ascii="Arial MT"/>
          <w:spacing w:val="-16"/>
        </w:rPr>
        <w:t> </w:t>
      </w:r>
      <w:r>
        <w:rPr>
          <w:rFonts w:ascii="Arial MT"/>
        </w:rPr>
        <w:t>votes</w:t>
      </w:r>
      <w:r>
        <w:rPr>
          <w:rFonts w:ascii="Arial MT"/>
          <w:spacing w:val="-17"/>
        </w:rPr>
        <w:t> </w:t>
      </w:r>
      <w:r>
        <w:rPr>
          <w:rFonts w:ascii="Arial MT"/>
        </w:rPr>
        <w:t>for</w:t>
      </w:r>
      <w:r>
        <w:rPr>
          <w:rFonts w:ascii="Arial MT"/>
          <w:spacing w:val="-17"/>
        </w:rPr>
        <w:t> </w:t>
      </w:r>
      <w:r>
        <w:rPr>
          <w:rFonts w:ascii="Arial MT"/>
        </w:rPr>
        <w:t>classification</w:t>
      </w:r>
      <w:r>
        <w:rPr>
          <w:rFonts w:ascii="Arial MT"/>
          <w:spacing w:val="-16"/>
        </w:rPr>
        <w:t> </w:t>
      </w:r>
      <w:r>
        <w:rPr>
          <w:rFonts w:ascii="Arial MT"/>
        </w:rPr>
        <w:t>to</w:t>
      </w:r>
      <w:r>
        <w:rPr>
          <w:rFonts w:ascii="Arial MT"/>
          <w:spacing w:val="-17"/>
        </w:rPr>
        <w:t> </w:t>
      </w:r>
      <w:r>
        <w:rPr>
          <w:rFonts w:ascii="Arial MT"/>
        </w:rPr>
        <w:t>produce the final prediction. Hence the name, Random Forests.</w:t>
      </w:r>
    </w:p>
    <w:p>
      <w:pPr>
        <w:pStyle w:val="BodyText"/>
        <w:spacing w:line="360" w:lineRule="auto" w:before="242"/>
        <w:ind w:left="143" w:right="565"/>
        <w:jc w:val="both"/>
        <w:rPr>
          <w:rFonts w:ascii="Arial MT"/>
        </w:rPr>
      </w:pPr>
      <w:r>
        <w:rPr>
          <w:rFonts w:ascii="Arial MT"/>
        </w:rPr>
        <w:t>Alharbi (2024) conducted a similar study where he utilized machine learning techniques to forecast the price of precious metals, specifically gold, silver, palladium, and platinum, from 2017 to 2023. He echoed prior findings that ML models are able to adapt to fast moving market dynamics which is further proof that machine learning can be employed not only as a predictive tool but also as a way of understanding underlying market correlations.</w:t>
      </w:r>
    </w:p>
    <w:p>
      <w:pPr>
        <w:pStyle w:val="BodyText"/>
        <w:spacing w:line="360" w:lineRule="auto" w:before="240"/>
        <w:ind w:left="143" w:right="564"/>
        <w:jc w:val="both"/>
        <w:rPr>
          <w:rFonts w:ascii="Arial MT" w:hAnsi="Arial MT"/>
        </w:rPr>
      </w:pPr>
      <w:r>
        <w:rPr>
          <w:rFonts w:ascii="Arial MT" w:hAnsi="Arial MT"/>
        </w:rPr>
        <w:t>Despite these optimistic findings, many authors warn against treating advanced machine learning models as a “black box” solution. Although these models may have better performance and produce more accurate results, they must be evaluated</w:t>
      </w:r>
      <w:r>
        <w:rPr>
          <w:rFonts w:ascii="Arial MT" w:hAnsi="Arial MT"/>
          <w:spacing w:val="-5"/>
        </w:rPr>
        <w:t> </w:t>
      </w:r>
      <w:r>
        <w:rPr>
          <w:rFonts w:ascii="Arial MT" w:hAnsi="Arial MT"/>
        </w:rPr>
        <w:t>and</w:t>
      </w:r>
      <w:r>
        <w:rPr>
          <w:rFonts w:ascii="Arial MT" w:hAnsi="Arial MT"/>
          <w:spacing w:val="-4"/>
        </w:rPr>
        <w:t> </w:t>
      </w:r>
      <w:r>
        <w:rPr>
          <w:rFonts w:ascii="Arial MT" w:hAnsi="Arial MT"/>
        </w:rPr>
        <w:t>interpreted</w:t>
      </w:r>
      <w:r>
        <w:rPr>
          <w:rFonts w:ascii="Arial MT" w:hAnsi="Arial MT"/>
          <w:spacing w:val="-4"/>
        </w:rPr>
        <w:t> </w:t>
      </w:r>
      <w:r>
        <w:rPr>
          <w:rFonts w:ascii="Arial MT" w:hAnsi="Arial MT"/>
        </w:rPr>
        <w:t>carefully especially</w:t>
      </w:r>
      <w:r>
        <w:rPr>
          <w:rFonts w:ascii="Arial MT" w:hAnsi="Arial MT"/>
          <w:spacing w:val="-4"/>
        </w:rPr>
        <w:t> </w:t>
      </w:r>
      <w:r>
        <w:rPr>
          <w:rFonts w:ascii="Arial MT" w:hAnsi="Arial MT"/>
        </w:rPr>
        <w:t>in</w:t>
      </w:r>
      <w:r>
        <w:rPr>
          <w:rFonts w:ascii="Arial MT" w:hAnsi="Arial MT"/>
          <w:spacing w:val="-4"/>
        </w:rPr>
        <w:t> </w:t>
      </w:r>
      <w:r>
        <w:rPr>
          <w:rFonts w:ascii="Arial MT" w:hAnsi="Arial MT"/>
        </w:rPr>
        <w:t>investment</w:t>
      </w:r>
      <w:r>
        <w:rPr>
          <w:rFonts w:ascii="Arial MT" w:hAnsi="Arial MT"/>
          <w:spacing w:val="-5"/>
        </w:rPr>
        <w:t> </w:t>
      </w:r>
      <w:r>
        <w:rPr>
          <w:rFonts w:ascii="Arial MT" w:hAnsi="Arial MT"/>
        </w:rPr>
        <w:t>and</w:t>
      </w:r>
      <w:r>
        <w:rPr>
          <w:rFonts w:ascii="Arial MT" w:hAnsi="Arial MT"/>
          <w:spacing w:val="-4"/>
        </w:rPr>
        <w:t> </w:t>
      </w:r>
      <w:r>
        <w:rPr>
          <w:rFonts w:ascii="Arial MT" w:hAnsi="Arial MT"/>
        </w:rPr>
        <w:t>financial</w:t>
      </w:r>
      <w:r>
        <w:rPr>
          <w:rFonts w:ascii="Arial MT" w:hAnsi="Arial MT"/>
          <w:spacing w:val="-4"/>
        </w:rPr>
        <w:t> </w:t>
      </w:r>
      <w:r>
        <w:rPr>
          <w:rFonts w:ascii="Arial MT" w:hAnsi="Arial MT"/>
        </w:rPr>
        <w:t>market contexts where contexts and data reliability are crucial for trust and informed decision-making (Masud et al., 2025).</w:t>
      </w:r>
    </w:p>
    <w:p>
      <w:pPr>
        <w:pStyle w:val="BodyText"/>
        <w:spacing w:before="202"/>
        <w:rPr>
          <w:rFonts w:ascii="Arial MT"/>
        </w:rPr>
      </w:pPr>
    </w:p>
    <w:p>
      <w:pPr>
        <w:pStyle w:val="ListParagraph"/>
        <w:numPr>
          <w:ilvl w:val="1"/>
          <w:numId w:val="10"/>
        </w:numPr>
        <w:tabs>
          <w:tab w:pos="718" w:val="left" w:leader="none"/>
        </w:tabs>
        <w:spacing w:line="240" w:lineRule="auto" w:before="1" w:after="0"/>
        <w:ind w:left="718" w:right="0" w:hanging="575"/>
        <w:jc w:val="left"/>
        <w:rPr>
          <w:rFonts w:ascii="Arial"/>
          <w:b/>
          <w:sz w:val="24"/>
        </w:rPr>
      </w:pPr>
      <w:bookmarkStart w:name="3.4 Alternative Data in Financial Foreca" w:id="162"/>
      <w:bookmarkEnd w:id="162"/>
      <w:r>
        <w:rPr/>
      </w:r>
      <w:bookmarkStart w:name="_bookmark92" w:id="163"/>
      <w:bookmarkEnd w:id="163"/>
      <w:r>
        <w:rPr/>
      </w:r>
      <w:r>
        <w:rPr>
          <w:rFonts w:ascii="Arial"/>
          <w:b/>
          <w:sz w:val="24"/>
        </w:rPr>
        <w:t>Alternative</w:t>
      </w:r>
      <w:r>
        <w:rPr>
          <w:rFonts w:ascii="Arial"/>
          <w:b/>
          <w:spacing w:val="-5"/>
          <w:sz w:val="24"/>
        </w:rPr>
        <w:t> </w:t>
      </w:r>
      <w:r>
        <w:rPr>
          <w:rFonts w:ascii="Arial"/>
          <w:b/>
          <w:sz w:val="24"/>
        </w:rPr>
        <w:t>Data</w:t>
      </w:r>
      <w:r>
        <w:rPr>
          <w:rFonts w:ascii="Arial"/>
          <w:b/>
          <w:spacing w:val="-2"/>
          <w:sz w:val="24"/>
        </w:rPr>
        <w:t> </w:t>
      </w:r>
      <w:r>
        <w:rPr>
          <w:rFonts w:ascii="Arial"/>
          <w:b/>
          <w:sz w:val="24"/>
        </w:rPr>
        <w:t>in</w:t>
      </w:r>
      <w:r>
        <w:rPr>
          <w:rFonts w:ascii="Arial"/>
          <w:b/>
          <w:spacing w:val="-4"/>
          <w:sz w:val="24"/>
        </w:rPr>
        <w:t> </w:t>
      </w:r>
      <w:r>
        <w:rPr>
          <w:rFonts w:ascii="Arial"/>
          <w:b/>
          <w:sz w:val="24"/>
        </w:rPr>
        <w:t>Financial</w:t>
      </w:r>
      <w:r>
        <w:rPr>
          <w:rFonts w:ascii="Arial"/>
          <w:b/>
          <w:spacing w:val="-6"/>
          <w:sz w:val="24"/>
        </w:rPr>
        <w:t> </w:t>
      </w:r>
      <w:r>
        <w:rPr>
          <w:rFonts w:ascii="Arial"/>
          <w:b/>
          <w:spacing w:val="-2"/>
          <w:sz w:val="24"/>
        </w:rPr>
        <w:t>Forecasting</w:t>
      </w:r>
    </w:p>
    <w:p>
      <w:pPr>
        <w:pStyle w:val="BodyText"/>
        <w:rPr>
          <w:rFonts w:ascii="Arial"/>
          <w:b/>
        </w:rPr>
      </w:pPr>
    </w:p>
    <w:p>
      <w:pPr>
        <w:pStyle w:val="BodyText"/>
        <w:spacing w:before="67"/>
        <w:rPr>
          <w:rFonts w:ascii="Arial"/>
          <w:b/>
        </w:rPr>
      </w:pPr>
    </w:p>
    <w:p>
      <w:pPr>
        <w:pStyle w:val="BodyText"/>
        <w:spacing w:line="360" w:lineRule="auto"/>
        <w:ind w:left="143" w:right="562"/>
        <w:jc w:val="both"/>
        <w:rPr>
          <w:rFonts w:ascii="Arial MT"/>
        </w:rPr>
      </w:pPr>
      <w:r>
        <w:rPr>
          <w:rFonts w:ascii="Arial MT"/>
        </w:rPr>
        <w:t>Beyond advancements in predictive analytics using machine learning and modelling techniques, many studies increasingly highlight the importance of considering alternative data in financial predictions. As previously mentioned, alternative data refers to unconventional datasets. In the context of this specific research,</w:t>
      </w:r>
      <w:r>
        <w:rPr>
          <w:rFonts w:ascii="Arial MT"/>
          <w:spacing w:val="-5"/>
        </w:rPr>
        <w:t> </w:t>
      </w:r>
      <w:r>
        <w:rPr>
          <w:rFonts w:ascii="Arial MT"/>
        </w:rPr>
        <w:t>these</w:t>
      </w:r>
      <w:r>
        <w:rPr>
          <w:rFonts w:ascii="Arial MT"/>
          <w:spacing w:val="-3"/>
        </w:rPr>
        <w:t> </w:t>
      </w:r>
      <w:r>
        <w:rPr>
          <w:rFonts w:ascii="Arial MT"/>
        </w:rPr>
        <w:t>include</w:t>
      </w:r>
      <w:r>
        <w:rPr>
          <w:rFonts w:ascii="Arial MT"/>
          <w:spacing w:val="-4"/>
        </w:rPr>
        <w:t> </w:t>
      </w:r>
      <w:r>
        <w:rPr>
          <w:rFonts w:ascii="Arial MT"/>
        </w:rPr>
        <w:t>public</w:t>
      </w:r>
      <w:r>
        <w:rPr>
          <w:rFonts w:ascii="Arial MT"/>
          <w:spacing w:val="-5"/>
        </w:rPr>
        <w:t> </w:t>
      </w:r>
      <w:r>
        <w:rPr>
          <w:rFonts w:ascii="Arial MT"/>
        </w:rPr>
        <w:t>sentiment,</w:t>
      </w:r>
      <w:r>
        <w:rPr>
          <w:rFonts w:ascii="Arial MT"/>
          <w:spacing w:val="-5"/>
        </w:rPr>
        <w:t> </w:t>
      </w:r>
      <w:r>
        <w:rPr>
          <w:rFonts w:ascii="Arial MT"/>
        </w:rPr>
        <w:t>news</w:t>
      </w:r>
      <w:r>
        <w:rPr>
          <w:rFonts w:ascii="Arial MT"/>
          <w:spacing w:val="-6"/>
        </w:rPr>
        <w:t> </w:t>
      </w:r>
      <w:r>
        <w:rPr>
          <w:rFonts w:ascii="Arial MT"/>
        </w:rPr>
        <w:t>articles,</w:t>
      </w:r>
      <w:r>
        <w:rPr>
          <w:rFonts w:ascii="Arial MT"/>
          <w:spacing w:val="-5"/>
        </w:rPr>
        <w:t> </w:t>
      </w:r>
      <w:r>
        <w:rPr>
          <w:rFonts w:ascii="Arial MT"/>
        </w:rPr>
        <w:t>and</w:t>
      </w:r>
      <w:r>
        <w:rPr>
          <w:rFonts w:ascii="Arial MT"/>
          <w:spacing w:val="-7"/>
        </w:rPr>
        <w:t> </w:t>
      </w:r>
      <w:r>
        <w:rPr>
          <w:rFonts w:ascii="Arial MT"/>
        </w:rPr>
        <w:t>search</w:t>
      </w:r>
      <w:r>
        <w:rPr>
          <w:rFonts w:ascii="Arial MT"/>
          <w:spacing w:val="-8"/>
        </w:rPr>
        <w:t> </w:t>
      </w:r>
      <w:r>
        <w:rPr>
          <w:rFonts w:ascii="Arial MT"/>
        </w:rPr>
        <w:t>query</w:t>
      </w:r>
      <w:r>
        <w:rPr>
          <w:rFonts w:ascii="Arial MT"/>
          <w:spacing w:val="-6"/>
        </w:rPr>
        <w:t> </w:t>
      </w:r>
      <w:r>
        <w:rPr>
          <w:rFonts w:ascii="Arial MT"/>
        </w:rPr>
        <w:t>trends</w:t>
      </w:r>
    </w:p>
    <w:p>
      <w:pPr>
        <w:pStyle w:val="BodyText"/>
        <w:spacing w:after="0" w:line="360" w:lineRule="auto"/>
        <w:jc w:val="both"/>
        <w:rPr>
          <w:rFonts w:ascii="Arial MT"/>
        </w:rPr>
        <w:sectPr>
          <w:headerReference w:type="default" r:id="rId156"/>
          <w:footerReference w:type="default" r:id="rId157"/>
          <w:pgSz w:w="11910" w:h="16840"/>
          <w:pgMar w:header="0" w:footer="912" w:top="1320" w:bottom="1100" w:left="1559" w:right="1133"/>
        </w:sectPr>
      </w:pPr>
    </w:p>
    <w:p>
      <w:pPr>
        <w:pStyle w:val="BodyText"/>
        <w:spacing w:line="360" w:lineRule="auto" w:before="80"/>
        <w:ind w:left="143" w:right="563"/>
        <w:jc w:val="both"/>
        <w:rPr>
          <w:rFonts w:ascii="Arial MT" w:hAnsi="Arial MT"/>
        </w:rPr>
      </w:pPr>
      <w:r>
        <w:rPr>
          <w:rFonts w:ascii="Arial MT" w:hAnsi="Arial MT"/>
        </w:rPr>
        <w:t>that</w:t>
      </w:r>
      <w:r>
        <w:rPr>
          <w:rFonts w:ascii="Arial MT" w:hAnsi="Arial MT"/>
          <w:spacing w:val="-12"/>
        </w:rPr>
        <w:t> </w:t>
      </w:r>
      <w:r>
        <w:rPr>
          <w:rFonts w:ascii="Arial MT" w:hAnsi="Arial MT"/>
        </w:rPr>
        <w:t>may</w:t>
      </w:r>
      <w:r>
        <w:rPr>
          <w:rFonts w:ascii="Arial MT" w:hAnsi="Arial MT"/>
          <w:spacing w:val="-10"/>
        </w:rPr>
        <w:t> </w:t>
      </w:r>
      <w:r>
        <w:rPr>
          <w:rFonts w:ascii="Arial MT" w:hAnsi="Arial MT"/>
        </w:rPr>
        <w:t>shine</w:t>
      </w:r>
      <w:r>
        <w:rPr>
          <w:rFonts w:ascii="Arial MT" w:hAnsi="Arial MT"/>
          <w:spacing w:val="-9"/>
        </w:rPr>
        <w:t> </w:t>
      </w:r>
      <w:r>
        <w:rPr>
          <w:rFonts w:ascii="Arial MT" w:hAnsi="Arial MT"/>
        </w:rPr>
        <w:t>a</w:t>
      </w:r>
      <w:r>
        <w:rPr>
          <w:rFonts w:ascii="Arial MT" w:hAnsi="Arial MT"/>
          <w:spacing w:val="-9"/>
        </w:rPr>
        <w:t> </w:t>
      </w:r>
      <w:r>
        <w:rPr>
          <w:rFonts w:ascii="Arial MT" w:hAnsi="Arial MT"/>
        </w:rPr>
        <w:t>light</w:t>
      </w:r>
      <w:r>
        <w:rPr>
          <w:rFonts w:ascii="Arial MT" w:hAnsi="Arial MT"/>
          <w:spacing w:val="-10"/>
        </w:rPr>
        <w:t> </w:t>
      </w:r>
      <w:r>
        <w:rPr>
          <w:rFonts w:ascii="Arial MT" w:hAnsi="Arial MT"/>
        </w:rPr>
        <w:t>on</w:t>
      </w:r>
      <w:r>
        <w:rPr>
          <w:rFonts w:ascii="Arial MT" w:hAnsi="Arial MT"/>
          <w:spacing w:val="-9"/>
        </w:rPr>
        <w:t> </w:t>
      </w:r>
      <w:r>
        <w:rPr>
          <w:rFonts w:ascii="Arial MT" w:hAnsi="Arial MT"/>
        </w:rPr>
        <w:t>market</w:t>
      </w:r>
      <w:r>
        <w:rPr>
          <w:rFonts w:ascii="Arial MT" w:hAnsi="Arial MT"/>
          <w:spacing w:val="-10"/>
        </w:rPr>
        <w:t> </w:t>
      </w:r>
      <w:r>
        <w:rPr>
          <w:rFonts w:ascii="Arial MT" w:hAnsi="Arial MT"/>
        </w:rPr>
        <w:t>expectations</w:t>
      </w:r>
      <w:r>
        <w:rPr>
          <w:rFonts w:ascii="Arial MT" w:hAnsi="Arial MT"/>
          <w:spacing w:val="-13"/>
        </w:rPr>
        <w:t> </w:t>
      </w:r>
      <w:r>
        <w:rPr>
          <w:rFonts w:ascii="Arial MT" w:hAnsi="Arial MT"/>
        </w:rPr>
        <w:t>and</w:t>
      </w:r>
      <w:r>
        <w:rPr>
          <w:rFonts w:ascii="Arial MT" w:hAnsi="Arial MT"/>
          <w:spacing w:val="-3"/>
        </w:rPr>
        <w:t> </w:t>
      </w:r>
      <w:r>
        <w:rPr>
          <w:rFonts w:ascii="Arial MT" w:hAnsi="Arial MT"/>
        </w:rPr>
        <w:t>investors’</w:t>
      </w:r>
      <w:r>
        <w:rPr>
          <w:rFonts w:ascii="Arial MT" w:hAnsi="Arial MT"/>
          <w:spacing w:val="-11"/>
        </w:rPr>
        <w:t> </w:t>
      </w:r>
      <w:r>
        <w:rPr>
          <w:rFonts w:ascii="Arial MT" w:hAnsi="Arial MT"/>
        </w:rPr>
        <w:t>risk</w:t>
      </w:r>
      <w:r>
        <w:rPr>
          <w:rFonts w:ascii="Arial MT" w:hAnsi="Arial MT"/>
          <w:spacing w:val="-10"/>
        </w:rPr>
        <w:t> </w:t>
      </w:r>
      <w:r>
        <w:rPr>
          <w:rFonts w:ascii="Arial MT" w:hAnsi="Arial MT"/>
        </w:rPr>
        <w:t>appetite</w:t>
      </w:r>
      <w:r>
        <w:rPr>
          <w:rFonts w:ascii="Arial MT" w:hAnsi="Arial MT"/>
          <w:spacing w:val="-7"/>
        </w:rPr>
        <w:t> </w:t>
      </w:r>
      <w:r>
        <w:rPr>
          <w:rFonts w:ascii="Arial MT" w:hAnsi="Arial MT"/>
        </w:rPr>
        <w:t>(Cohen and Aiche, 2023).</w:t>
      </w:r>
    </w:p>
    <w:p>
      <w:pPr>
        <w:pStyle w:val="BodyText"/>
        <w:spacing w:line="360" w:lineRule="auto" w:before="241"/>
        <w:ind w:left="143" w:right="563"/>
        <w:jc w:val="both"/>
        <w:rPr>
          <w:rFonts w:ascii="Arial MT"/>
        </w:rPr>
      </w:pPr>
      <w:r>
        <w:rPr>
          <w:rFonts w:ascii="Arial MT"/>
        </w:rPr>
        <w:t>Several</w:t>
      </w:r>
      <w:r>
        <w:rPr>
          <w:rFonts w:ascii="Arial MT"/>
          <w:spacing w:val="-6"/>
        </w:rPr>
        <w:t> </w:t>
      </w:r>
      <w:r>
        <w:rPr>
          <w:rFonts w:ascii="Arial MT"/>
        </w:rPr>
        <w:t>studies</w:t>
      </w:r>
      <w:r>
        <w:rPr>
          <w:rFonts w:ascii="Arial MT"/>
          <w:spacing w:val="-5"/>
        </w:rPr>
        <w:t> </w:t>
      </w:r>
      <w:r>
        <w:rPr>
          <w:rFonts w:ascii="Arial MT"/>
        </w:rPr>
        <w:t>such</w:t>
      </w:r>
      <w:r>
        <w:rPr>
          <w:rFonts w:ascii="Arial MT"/>
          <w:spacing w:val="-5"/>
        </w:rPr>
        <w:t> </w:t>
      </w:r>
      <w:r>
        <w:rPr>
          <w:rFonts w:ascii="Arial MT"/>
        </w:rPr>
        <w:t>as</w:t>
      </w:r>
      <w:r>
        <w:rPr>
          <w:rFonts w:ascii="Arial MT"/>
          <w:spacing w:val="-5"/>
        </w:rPr>
        <w:t> </w:t>
      </w:r>
      <w:r>
        <w:rPr>
          <w:rFonts w:ascii="Arial MT"/>
        </w:rPr>
        <w:t>that</w:t>
      </w:r>
      <w:r>
        <w:rPr>
          <w:rFonts w:ascii="Arial MT"/>
          <w:spacing w:val="-5"/>
        </w:rPr>
        <w:t> </w:t>
      </w:r>
      <w:r>
        <w:rPr>
          <w:rFonts w:ascii="Arial MT"/>
        </w:rPr>
        <w:t>of</w:t>
      </w:r>
      <w:r>
        <w:rPr>
          <w:rFonts w:ascii="Arial MT"/>
          <w:spacing w:val="-2"/>
        </w:rPr>
        <w:t> </w:t>
      </w:r>
      <w:r>
        <w:rPr>
          <w:rFonts w:ascii="Arial MT"/>
        </w:rPr>
        <w:t>Preis,</w:t>
      </w:r>
      <w:r>
        <w:rPr>
          <w:rFonts w:ascii="Arial MT"/>
          <w:spacing w:val="-5"/>
        </w:rPr>
        <w:t> </w:t>
      </w:r>
      <w:r>
        <w:rPr>
          <w:rFonts w:ascii="Arial MT"/>
        </w:rPr>
        <w:t>Moat</w:t>
      </w:r>
      <w:r>
        <w:rPr>
          <w:rFonts w:ascii="Arial MT"/>
          <w:spacing w:val="-7"/>
        </w:rPr>
        <w:t> </w:t>
      </w:r>
      <w:r>
        <w:rPr>
          <w:rFonts w:ascii="Arial MT"/>
        </w:rPr>
        <w:t>and</w:t>
      </w:r>
      <w:r>
        <w:rPr>
          <w:rFonts w:ascii="Arial MT"/>
          <w:spacing w:val="-5"/>
        </w:rPr>
        <w:t> </w:t>
      </w:r>
      <w:r>
        <w:rPr>
          <w:rFonts w:ascii="Arial MT"/>
        </w:rPr>
        <w:t>Stanley</w:t>
      </w:r>
      <w:r>
        <w:rPr>
          <w:rFonts w:ascii="Arial MT"/>
          <w:spacing w:val="-3"/>
        </w:rPr>
        <w:t> </w:t>
      </w:r>
      <w:r>
        <w:rPr>
          <w:rFonts w:ascii="Arial MT"/>
        </w:rPr>
        <w:t>(2013),</w:t>
      </w:r>
      <w:r>
        <w:rPr>
          <w:rFonts w:ascii="Arial MT"/>
          <w:spacing w:val="-6"/>
        </w:rPr>
        <w:t> </w:t>
      </w:r>
      <w:r>
        <w:rPr>
          <w:rFonts w:ascii="Arial MT"/>
        </w:rPr>
        <w:t>have</w:t>
      </w:r>
      <w:r>
        <w:rPr>
          <w:rFonts w:ascii="Arial MT"/>
          <w:spacing w:val="-5"/>
        </w:rPr>
        <w:t> </w:t>
      </w:r>
      <w:r>
        <w:rPr>
          <w:rFonts w:ascii="Arial MT"/>
        </w:rPr>
        <w:t>shown</w:t>
      </w:r>
      <w:r>
        <w:rPr>
          <w:rFonts w:ascii="Arial MT"/>
          <w:spacing w:val="-5"/>
        </w:rPr>
        <w:t> </w:t>
      </w:r>
      <w:r>
        <w:rPr>
          <w:rFonts w:ascii="Arial MT"/>
        </w:rPr>
        <w:t>that sentiment</w:t>
      </w:r>
      <w:r>
        <w:rPr>
          <w:rFonts w:ascii="Arial MT"/>
          <w:spacing w:val="-7"/>
        </w:rPr>
        <w:t> </w:t>
      </w:r>
      <w:r>
        <w:rPr>
          <w:rFonts w:ascii="Arial MT"/>
        </w:rPr>
        <w:t>data</w:t>
      </w:r>
      <w:r>
        <w:rPr>
          <w:rFonts w:ascii="Arial MT"/>
          <w:spacing w:val="-5"/>
        </w:rPr>
        <w:t> </w:t>
      </w:r>
      <w:r>
        <w:rPr>
          <w:rFonts w:ascii="Arial MT"/>
        </w:rPr>
        <w:t>and</w:t>
      </w:r>
      <w:r>
        <w:rPr>
          <w:rFonts w:ascii="Arial MT"/>
          <w:spacing w:val="-5"/>
        </w:rPr>
        <w:t> </w:t>
      </w:r>
      <w:r>
        <w:rPr>
          <w:rFonts w:ascii="Arial MT"/>
        </w:rPr>
        <w:t>search</w:t>
      </w:r>
      <w:r>
        <w:rPr>
          <w:rFonts w:ascii="Arial MT"/>
          <w:spacing w:val="-5"/>
        </w:rPr>
        <w:t> </w:t>
      </w:r>
      <w:r>
        <w:rPr>
          <w:rFonts w:ascii="Arial MT"/>
        </w:rPr>
        <w:t>trends</w:t>
      </w:r>
      <w:r>
        <w:rPr>
          <w:rFonts w:ascii="Arial MT"/>
          <w:spacing w:val="-5"/>
        </w:rPr>
        <w:t> </w:t>
      </w:r>
      <w:r>
        <w:rPr>
          <w:rFonts w:ascii="Arial MT"/>
        </w:rPr>
        <w:t>can</w:t>
      </w:r>
      <w:r>
        <w:rPr>
          <w:rFonts w:ascii="Arial MT"/>
          <w:spacing w:val="-5"/>
        </w:rPr>
        <w:t> </w:t>
      </w:r>
      <w:r>
        <w:rPr>
          <w:rFonts w:ascii="Arial MT"/>
        </w:rPr>
        <w:t>act</w:t>
      </w:r>
      <w:r>
        <w:rPr>
          <w:rFonts w:ascii="Arial MT"/>
          <w:spacing w:val="-5"/>
        </w:rPr>
        <w:t> </w:t>
      </w:r>
      <w:r>
        <w:rPr>
          <w:rFonts w:ascii="Arial MT"/>
        </w:rPr>
        <w:t>as</w:t>
      </w:r>
      <w:r>
        <w:rPr>
          <w:rFonts w:ascii="Arial MT"/>
          <w:spacing w:val="-3"/>
        </w:rPr>
        <w:t> </w:t>
      </w:r>
      <w:r>
        <w:rPr>
          <w:rFonts w:ascii="Arial MT"/>
        </w:rPr>
        <w:t>strong</w:t>
      </w:r>
      <w:r>
        <w:rPr>
          <w:rFonts w:ascii="Arial MT"/>
          <w:spacing w:val="-5"/>
        </w:rPr>
        <w:t> </w:t>
      </w:r>
      <w:r>
        <w:rPr>
          <w:rFonts w:ascii="Arial MT"/>
        </w:rPr>
        <w:t>influencing</w:t>
      </w:r>
      <w:r>
        <w:rPr>
          <w:rFonts w:ascii="Arial MT"/>
          <w:spacing w:val="-5"/>
        </w:rPr>
        <w:t> </w:t>
      </w:r>
      <w:r>
        <w:rPr>
          <w:rFonts w:ascii="Arial MT"/>
        </w:rPr>
        <w:t>factors</w:t>
      </w:r>
      <w:r>
        <w:rPr>
          <w:rFonts w:ascii="Arial MT"/>
          <w:spacing w:val="-6"/>
        </w:rPr>
        <w:t> </w:t>
      </w:r>
      <w:r>
        <w:rPr>
          <w:rFonts w:ascii="Arial MT"/>
        </w:rPr>
        <w:t>to</w:t>
      </w:r>
      <w:r>
        <w:rPr>
          <w:rFonts w:ascii="Arial MT"/>
          <w:spacing w:val="-4"/>
        </w:rPr>
        <w:t> </w:t>
      </w:r>
      <w:r>
        <w:rPr>
          <w:rFonts w:ascii="Arial MT"/>
        </w:rPr>
        <w:t>market movements. These signals often come before noticeable changes in price, structure, or volatility in financial markets which makes them especially relevant for short term predictions. Taneva-Angelova, Raychev and Ilieva (2025) noted that alternative data factors can capture hidden market behaviour changes that traditional indicators often miss.</w:t>
      </w:r>
    </w:p>
    <w:p>
      <w:pPr>
        <w:pStyle w:val="BodyText"/>
        <w:spacing w:line="360" w:lineRule="auto" w:before="239"/>
        <w:ind w:left="143" w:right="561"/>
        <w:jc w:val="both"/>
        <w:rPr>
          <w:rFonts w:ascii="Arial MT" w:hAnsi="Arial MT"/>
        </w:rPr>
      </w:pPr>
      <w:r>
        <w:rPr>
          <w:rFonts w:ascii="Arial MT" w:hAnsi="Arial MT"/>
        </w:rPr>
        <w:t>Despite this finding, research on incorporating alternative data factors into gold price prediction remains largely under researched. Divya Sri et al. (2024) came closest by integrating multiple factors, beyond historical gold prices, such as oil prices, the Standard and Poor’s (S&amp;P) 500 index, Dow Jones Index, US Bond rates</w:t>
      </w:r>
      <w:r>
        <w:rPr>
          <w:rFonts w:ascii="Arial MT" w:hAnsi="Arial MT"/>
          <w:spacing w:val="-17"/>
        </w:rPr>
        <w:t> </w:t>
      </w:r>
      <w:r>
        <w:rPr>
          <w:rFonts w:ascii="Arial MT" w:hAnsi="Arial MT"/>
        </w:rPr>
        <w:t>(10</w:t>
      </w:r>
      <w:r>
        <w:rPr>
          <w:rFonts w:ascii="Arial MT" w:hAnsi="Arial MT"/>
          <w:spacing w:val="-17"/>
        </w:rPr>
        <w:t> </w:t>
      </w:r>
      <w:r>
        <w:rPr>
          <w:rFonts w:ascii="Arial MT" w:hAnsi="Arial MT"/>
        </w:rPr>
        <w:t>years),</w:t>
      </w:r>
      <w:r>
        <w:rPr>
          <w:rFonts w:ascii="Arial MT" w:hAnsi="Arial MT"/>
          <w:spacing w:val="-16"/>
        </w:rPr>
        <w:t> </w:t>
      </w:r>
      <w:r>
        <w:rPr>
          <w:rFonts w:ascii="Arial MT" w:hAnsi="Arial MT"/>
        </w:rPr>
        <w:t>Euro</w:t>
      </w:r>
      <w:r>
        <w:rPr>
          <w:rFonts w:ascii="Arial MT" w:hAnsi="Arial MT"/>
          <w:spacing w:val="-17"/>
        </w:rPr>
        <w:t> </w:t>
      </w:r>
      <w:r>
        <w:rPr>
          <w:rFonts w:ascii="Arial MT" w:hAnsi="Arial MT"/>
        </w:rPr>
        <w:t>to</w:t>
      </w:r>
      <w:r>
        <w:rPr>
          <w:rFonts w:ascii="Arial MT" w:hAnsi="Arial MT"/>
          <w:spacing w:val="-17"/>
        </w:rPr>
        <w:t> </w:t>
      </w:r>
      <w:r>
        <w:rPr>
          <w:rFonts w:ascii="Arial MT" w:hAnsi="Arial MT"/>
        </w:rPr>
        <w:t>USD</w:t>
      </w:r>
      <w:r>
        <w:rPr>
          <w:rFonts w:ascii="Arial MT" w:hAnsi="Arial MT"/>
          <w:spacing w:val="-17"/>
        </w:rPr>
        <w:t> </w:t>
      </w:r>
      <w:r>
        <w:rPr>
          <w:rFonts w:ascii="Arial MT" w:hAnsi="Arial MT"/>
        </w:rPr>
        <w:t>exchange</w:t>
      </w:r>
      <w:r>
        <w:rPr>
          <w:rFonts w:ascii="Arial MT" w:hAnsi="Arial MT"/>
          <w:spacing w:val="-16"/>
        </w:rPr>
        <w:t> </w:t>
      </w:r>
      <w:r>
        <w:rPr>
          <w:rFonts w:ascii="Arial MT" w:hAnsi="Arial MT"/>
        </w:rPr>
        <w:t>rates,</w:t>
      </w:r>
      <w:r>
        <w:rPr>
          <w:rFonts w:ascii="Arial MT" w:hAnsi="Arial MT"/>
          <w:spacing w:val="-17"/>
        </w:rPr>
        <w:t> </w:t>
      </w:r>
      <w:r>
        <w:rPr>
          <w:rFonts w:ascii="Arial MT" w:hAnsi="Arial MT"/>
        </w:rPr>
        <w:t>and</w:t>
      </w:r>
      <w:r>
        <w:rPr>
          <w:rFonts w:ascii="Arial MT" w:hAnsi="Arial MT"/>
          <w:spacing w:val="-17"/>
        </w:rPr>
        <w:t> </w:t>
      </w:r>
      <w:r>
        <w:rPr>
          <w:rFonts w:ascii="Arial MT" w:hAnsi="Arial MT"/>
        </w:rPr>
        <w:t>prices</w:t>
      </w:r>
      <w:r>
        <w:rPr>
          <w:rFonts w:ascii="Arial MT" w:hAnsi="Arial MT"/>
          <w:spacing w:val="-16"/>
        </w:rPr>
        <w:t> </w:t>
      </w:r>
      <w:r>
        <w:rPr>
          <w:rFonts w:ascii="Arial MT" w:hAnsi="Arial MT"/>
        </w:rPr>
        <w:t>of</w:t>
      </w:r>
      <w:r>
        <w:rPr>
          <w:rFonts w:ascii="Arial MT" w:hAnsi="Arial MT"/>
          <w:spacing w:val="-17"/>
        </w:rPr>
        <w:t> </w:t>
      </w:r>
      <w:r>
        <w:rPr>
          <w:rFonts w:ascii="Arial MT" w:hAnsi="Arial MT"/>
        </w:rPr>
        <w:t>precious</w:t>
      </w:r>
      <w:r>
        <w:rPr>
          <w:rFonts w:ascii="Arial MT" w:hAnsi="Arial MT"/>
          <w:spacing w:val="-17"/>
        </w:rPr>
        <w:t> </w:t>
      </w:r>
      <w:r>
        <w:rPr>
          <w:rFonts w:ascii="Arial MT" w:hAnsi="Arial MT"/>
        </w:rPr>
        <w:t>metals</w:t>
      </w:r>
      <w:r>
        <w:rPr>
          <w:rFonts w:ascii="Arial MT" w:hAnsi="Arial MT"/>
          <w:spacing w:val="-16"/>
        </w:rPr>
        <w:t> </w:t>
      </w:r>
      <w:r>
        <w:rPr>
          <w:rFonts w:ascii="Arial MT" w:hAnsi="Arial MT"/>
        </w:rPr>
        <w:t>such as</w:t>
      </w:r>
      <w:r>
        <w:rPr>
          <w:rFonts w:ascii="Arial MT" w:hAnsi="Arial MT"/>
          <w:spacing w:val="-4"/>
        </w:rPr>
        <w:t> </w:t>
      </w:r>
      <w:r>
        <w:rPr>
          <w:rFonts w:ascii="Arial MT" w:hAnsi="Arial MT"/>
        </w:rPr>
        <w:t>silver,</w:t>
      </w:r>
      <w:r>
        <w:rPr>
          <w:rFonts w:ascii="Arial MT" w:hAnsi="Arial MT"/>
          <w:spacing w:val="-6"/>
        </w:rPr>
        <w:t> </w:t>
      </w:r>
      <w:r>
        <w:rPr>
          <w:rFonts w:ascii="Arial MT" w:hAnsi="Arial MT"/>
        </w:rPr>
        <w:t>platinum,</w:t>
      </w:r>
      <w:r>
        <w:rPr>
          <w:rFonts w:ascii="Arial MT" w:hAnsi="Arial MT"/>
          <w:spacing w:val="-6"/>
        </w:rPr>
        <w:t> </w:t>
      </w:r>
      <w:r>
        <w:rPr>
          <w:rFonts w:ascii="Arial MT" w:hAnsi="Arial MT"/>
        </w:rPr>
        <w:t>palladium,</w:t>
      </w:r>
      <w:r>
        <w:rPr>
          <w:rFonts w:ascii="Arial MT" w:hAnsi="Arial MT"/>
          <w:spacing w:val="-6"/>
        </w:rPr>
        <w:t> </w:t>
      </w:r>
      <w:r>
        <w:rPr>
          <w:rFonts w:ascii="Arial MT" w:hAnsi="Arial MT"/>
        </w:rPr>
        <w:t>and</w:t>
      </w:r>
      <w:r>
        <w:rPr>
          <w:rFonts w:ascii="Arial MT" w:hAnsi="Arial MT"/>
          <w:spacing w:val="-6"/>
        </w:rPr>
        <w:t> </w:t>
      </w:r>
      <w:r>
        <w:rPr>
          <w:rFonts w:ascii="Arial MT" w:hAnsi="Arial MT"/>
        </w:rPr>
        <w:t>rhodium into</w:t>
      </w:r>
      <w:r>
        <w:rPr>
          <w:rFonts w:ascii="Arial MT" w:hAnsi="Arial MT"/>
          <w:spacing w:val="-4"/>
        </w:rPr>
        <w:t> </w:t>
      </w:r>
      <w:r>
        <w:rPr>
          <w:rFonts w:ascii="Arial MT" w:hAnsi="Arial MT"/>
        </w:rPr>
        <w:t>their</w:t>
      </w:r>
      <w:r>
        <w:rPr>
          <w:rFonts w:ascii="Arial MT" w:hAnsi="Arial MT"/>
          <w:spacing w:val="-6"/>
        </w:rPr>
        <w:t> </w:t>
      </w:r>
      <w:r>
        <w:rPr>
          <w:rFonts w:ascii="Arial MT" w:hAnsi="Arial MT"/>
        </w:rPr>
        <w:t>prediction</w:t>
      </w:r>
      <w:r>
        <w:rPr>
          <w:rFonts w:ascii="Arial MT" w:hAnsi="Arial MT"/>
          <w:spacing w:val="-5"/>
        </w:rPr>
        <w:t> </w:t>
      </w:r>
      <w:r>
        <w:rPr>
          <w:rFonts w:ascii="Arial MT" w:hAnsi="Arial MT"/>
        </w:rPr>
        <w:t>model.</w:t>
      </w:r>
      <w:r>
        <w:rPr>
          <w:rFonts w:ascii="Arial MT" w:hAnsi="Arial MT"/>
          <w:spacing w:val="-3"/>
        </w:rPr>
        <w:t> </w:t>
      </w:r>
      <w:r>
        <w:rPr>
          <w:rFonts w:ascii="Arial MT" w:hAnsi="Arial MT"/>
        </w:rPr>
        <w:t>However, the primary focus continued to be on conventional financial indicators. Studies that take into account behavioural or sentiment-based data as a primary input remain limited and few, which is a noticeable research gap that this thesis aims to address.</w:t>
      </w:r>
    </w:p>
    <w:p>
      <w:pPr>
        <w:pStyle w:val="BodyText"/>
        <w:spacing w:before="205"/>
        <w:rPr>
          <w:rFonts w:ascii="Arial MT"/>
        </w:rPr>
      </w:pPr>
    </w:p>
    <w:p>
      <w:pPr>
        <w:pStyle w:val="ListParagraph"/>
        <w:numPr>
          <w:ilvl w:val="1"/>
          <w:numId w:val="10"/>
        </w:numPr>
        <w:tabs>
          <w:tab w:pos="718" w:val="left" w:leader="none"/>
        </w:tabs>
        <w:spacing w:line="240" w:lineRule="auto" w:before="0" w:after="0"/>
        <w:ind w:left="718" w:right="0" w:hanging="575"/>
        <w:jc w:val="left"/>
        <w:rPr>
          <w:rFonts w:ascii="Arial"/>
          <w:b/>
          <w:sz w:val="24"/>
        </w:rPr>
      </w:pPr>
      <w:bookmarkStart w:name="3.5 Sentiment Analysis" w:id="164"/>
      <w:bookmarkEnd w:id="164"/>
      <w:r>
        <w:rPr/>
      </w:r>
      <w:bookmarkStart w:name="_bookmark93" w:id="165"/>
      <w:bookmarkEnd w:id="165"/>
      <w:r>
        <w:rPr/>
      </w:r>
      <w:r>
        <w:rPr>
          <w:rFonts w:ascii="Arial"/>
          <w:b/>
          <w:sz w:val="24"/>
        </w:rPr>
        <w:t>Sentiment</w:t>
      </w:r>
      <w:r>
        <w:rPr>
          <w:rFonts w:ascii="Arial"/>
          <w:b/>
          <w:spacing w:val="-3"/>
          <w:sz w:val="24"/>
        </w:rPr>
        <w:t> </w:t>
      </w:r>
      <w:r>
        <w:rPr>
          <w:rFonts w:ascii="Arial"/>
          <w:b/>
          <w:spacing w:val="-2"/>
          <w:sz w:val="24"/>
        </w:rPr>
        <w:t>Analysis</w:t>
      </w:r>
    </w:p>
    <w:p>
      <w:pPr>
        <w:pStyle w:val="BodyText"/>
        <w:rPr>
          <w:rFonts w:ascii="Arial"/>
          <w:b/>
        </w:rPr>
      </w:pPr>
    </w:p>
    <w:p>
      <w:pPr>
        <w:pStyle w:val="BodyText"/>
        <w:spacing w:before="67"/>
        <w:rPr>
          <w:rFonts w:ascii="Arial"/>
          <w:b/>
        </w:rPr>
      </w:pPr>
    </w:p>
    <w:p>
      <w:pPr>
        <w:pStyle w:val="BodyText"/>
        <w:spacing w:line="360" w:lineRule="auto"/>
        <w:ind w:left="143" w:right="563"/>
        <w:jc w:val="both"/>
        <w:rPr>
          <w:rFonts w:ascii="Arial MT"/>
        </w:rPr>
      </w:pPr>
      <w:r>
        <w:rPr>
          <w:rFonts w:ascii="Arial MT"/>
        </w:rPr>
        <w:t>In order for news headlines and articles to be used for sentiment analysis, their qualitative</w:t>
      </w:r>
      <w:r>
        <w:rPr>
          <w:rFonts w:ascii="Arial MT"/>
          <w:spacing w:val="-10"/>
        </w:rPr>
        <w:t> </w:t>
      </w:r>
      <w:r>
        <w:rPr>
          <w:rFonts w:ascii="Arial MT"/>
        </w:rPr>
        <w:t>information</w:t>
      </w:r>
      <w:r>
        <w:rPr>
          <w:rFonts w:ascii="Arial MT"/>
          <w:spacing w:val="-15"/>
        </w:rPr>
        <w:t> </w:t>
      </w:r>
      <w:r>
        <w:rPr>
          <w:rFonts w:ascii="Arial MT"/>
        </w:rPr>
        <w:t>must</w:t>
      </w:r>
      <w:r>
        <w:rPr>
          <w:rFonts w:ascii="Arial MT"/>
          <w:spacing w:val="-13"/>
        </w:rPr>
        <w:t> </w:t>
      </w:r>
      <w:r>
        <w:rPr>
          <w:rFonts w:ascii="Arial MT"/>
        </w:rPr>
        <w:t>first</w:t>
      </w:r>
      <w:r>
        <w:rPr>
          <w:rFonts w:ascii="Arial MT"/>
          <w:spacing w:val="-11"/>
        </w:rPr>
        <w:t> </w:t>
      </w:r>
      <w:r>
        <w:rPr>
          <w:rFonts w:ascii="Arial MT"/>
        </w:rPr>
        <w:t>be</w:t>
      </w:r>
      <w:r>
        <w:rPr>
          <w:rFonts w:ascii="Arial MT"/>
          <w:spacing w:val="-10"/>
        </w:rPr>
        <w:t> </w:t>
      </w:r>
      <w:r>
        <w:rPr>
          <w:rFonts w:ascii="Arial MT"/>
        </w:rPr>
        <w:t>quantified</w:t>
      </w:r>
      <w:r>
        <w:rPr>
          <w:rFonts w:ascii="Arial MT"/>
          <w:spacing w:val="-13"/>
        </w:rPr>
        <w:t> </w:t>
      </w:r>
      <w:r>
        <w:rPr>
          <w:rFonts w:ascii="Arial MT"/>
        </w:rPr>
        <w:t>into</w:t>
      </w:r>
      <w:r>
        <w:rPr>
          <w:rFonts w:ascii="Arial MT"/>
          <w:spacing w:val="-10"/>
        </w:rPr>
        <w:t> </w:t>
      </w:r>
      <w:r>
        <w:rPr>
          <w:rFonts w:ascii="Arial MT"/>
        </w:rPr>
        <w:t>numerical</w:t>
      </w:r>
      <w:r>
        <w:rPr>
          <w:rFonts w:ascii="Arial MT"/>
          <w:spacing w:val="-12"/>
        </w:rPr>
        <w:t> </w:t>
      </w:r>
      <w:r>
        <w:rPr>
          <w:rFonts w:ascii="Arial MT"/>
        </w:rPr>
        <w:t>values</w:t>
      </w:r>
      <w:r>
        <w:rPr>
          <w:rFonts w:ascii="Arial MT"/>
          <w:spacing w:val="-11"/>
        </w:rPr>
        <w:t> </w:t>
      </w:r>
      <w:r>
        <w:rPr>
          <w:rFonts w:ascii="Arial MT"/>
        </w:rPr>
        <w:t>that</w:t>
      </w:r>
      <w:r>
        <w:rPr>
          <w:rFonts w:ascii="Arial MT"/>
          <w:spacing w:val="-6"/>
        </w:rPr>
        <w:t> </w:t>
      </w:r>
      <w:r>
        <w:rPr>
          <w:rFonts w:ascii="Arial MT"/>
        </w:rPr>
        <w:t>machine learning models would be able to process and understand, typically through the use of natural language processing (NLP) techniques.</w:t>
      </w:r>
    </w:p>
    <w:p>
      <w:pPr>
        <w:pStyle w:val="BodyText"/>
        <w:spacing w:line="360" w:lineRule="auto" w:before="239"/>
        <w:ind w:left="143" w:right="562"/>
        <w:jc w:val="both"/>
        <w:rPr>
          <w:rFonts w:ascii="Arial MT"/>
        </w:rPr>
      </w:pPr>
      <w:r>
        <w:rPr>
          <w:rFonts w:ascii="Arial MT"/>
        </w:rPr>
        <w:t>NLP is a subset of artificial intelligence that allows computers to understand, generate, interpret and generally work with human language. NLP models have a wide variety of applications in daily life, from autocorrect and voice assistants like Siri on your phone to translators and chatbots such as ChatGPT. In this context, NLP models are able to process text in news headlines and articles, extract</w:t>
      </w:r>
      <w:r>
        <w:rPr>
          <w:rFonts w:ascii="Arial MT"/>
          <w:spacing w:val="29"/>
        </w:rPr>
        <w:t> </w:t>
      </w:r>
      <w:r>
        <w:rPr>
          <w:rFonts w:ascii="Arial MT"/>
        </w:rPr>
        <w:t>relevant</w:t>
      </w:r>
      <w:r>
        <w:rPr>
          <w:rFonts w:ascii="Arial MT"/>
          <w:spacing w:val="29"/>
        </w:rPr>
        <w:t> </w:t>
      </w:r>
      <w:r>
        <w:rPr>
          <w:rFonts w:ascii="Arial MT"/>
        </w:rPr>
        <w:t>information</w:t>
      </w:r>
      <w:r>
        <w:rPr>
          <w:rFonts w:ascii="Arial MT"/>
          <w:spacing w:val="31"/>
        </w:rPr>
        <w:t> </w:t>
      </w:r>
      <w:r>
        <w:rPr>
          <w:rFonts w:ascii="Arial MT"/>
        </w:rPr>
        <w:t>and</w:t>
      </w:r>
      <w:r>
        <w:rPr>
          <w:rFonts w:ascii="Arial MT"/>
          <w:spacing w:val="27"/>
        </w:rPr>
        <w:t> </w:t>
      </w:r>
      <w:r>
        <w:rPr>
          <w:rFonts w:ascii="Arial MT"/>
        </w:rPr>
        <w:t>determine</w:t>
      </w:r>
      <w:r>
        <w:rPr>
          <w:rFonts w:ascii="Arial MT"/>
          <w:spacing w:val="27"/>
        </w:rPr>
        <w:t> </w:t>
      </w:r>
      <w:r>
        <w:rPr>
          <w:rFonts w:ascii="Arial MT"/>
        </w:rPr>
        <w:t>their</w:t>
      </w:r>
      <w:r>
        <w:rPr>
          <w:rFonts w:ascii="Arial MT"/>
          <w:spacing w:val="27"/>
        </w:rPr>
        <w:t> </w:t>
      </w:r>
      <w:r>
        <w:rPr>
          <w:rFonts w:ascii="Arial MT"/>
        </w:rPr>
        <w:t>sentiment</w:t>
      </w:r>
      <w:r>
        <w:rPr>
          <w:rFonts w:ascii="Arial MT"/>
          <w:spacing w:val="29"/>
        </w:rPr>
        <w:t> </w:t>
      </w:r>
      <w:r>
        <w:rPr>
          <w:rFonts w:ascii="Arial MT"/>
        </w:rPr>
        <w:t>polarity</w:t>
      </w:r>
      <w:r>
        <w:rPr>
          <w:rFonts w:ascii="Arial MT"/>
          <w:spacing w:val="26"/>
        </w:rPr>
        <w:t> </w:t>
      </w:r>
      <w:r>
        <w:rPr>
          <w:rFonts w:ascii="Arial MT"/>
        </w:rPr>
        <w:t>(positive</w:t>
      </w:r>
      <w:r>
        <w:rPr>
          <w:rFonts w:ascii="Arial MT"/>
          <w:spacing w:val="28"/>
        </w:rPr>
        <w:t> </w:t>
      </w:r>
      <w:r>
        <w:rPr>
          <w:rFonts w:ascii="Arial MT"/>
        </w:rPr>
        <w:t>or</w:t>
      </w:r>
    </w:p>
    <w:p>
      <w:pPr>
        <w:pStyle w:val="BodyText"/>
        <w:spacing w:after="0" w:line="360" w:lineRule="auto"/>
        <w:jc w:val="both"/>
        <w:rPr>
          <w:rFonts w:ascii="Arial MT"/>
        </w:rPr>
        <w:sectPr>
          <w:headerReference w:type="default" r:id="rId158"/>
          <w:footerReference w:type="default" r:id="rId159"/>
          <w:pgSz w:w="11910" w:h="16840"/>
          <w:pgMar w:header="0" w:footer="912" w:top="1320" w:bottom="1100" w:left="1559" w:right="1133"/>
        </w:sectPr>
      </w:pPr>
    </w:p>
    <w:p>
      <w:pPr>
        <w:pStyle w:val="BodyText"/>
        <w:spacing w:line="360" w:lineRule="auto" w:before="80"/>
        <w:ind w:left="143" w:right="563"/>
        <w:jc w:val="both"/>
        <w:rPr>
          <w:rFonts w:ascii="Arial MT"/>
        </w:rPr>
      </w:pPr>
      <w:r>
        <w:rPr>
          <w:rFonts w:ascii="Arial MT"/>
        </w:rPr>
        <w:t>negative), then assign a numerical sentiment score that can then be correlated to the price of an asset, such as gold. To clarify with an example, a news article headline</w:t>
      </w:r>
      <w:r>
        <w:rPr>
          <w:rFonts w:ascii="Arial MT"/>
          <w:spacing w:val="-15"/>
        </w:rPr>
        <w:t> </w:t>
      </w:r>
      <w:r>
        <w:rPr>
          <w:rFonts w:ascii="Arial MT"/>
        </w:rPr>
        <w:t>talking</w:t>
      </w:r>
      <w:r>
        <w:rPr>
          <w:rFonts w:ascii="Arial MT"/>
          <w:spacing w:val="-14"/>
        </w:rPr>
        <w:t> </w:t>
      </w:r>
      <w:r>
        <w:rPr>
          <w:rFonts w:ascii="Arial MT"/>
        </w:rPr>
        <w:t>about</w:t>
      </w:r>
      <w:r>
        <w:rPr>
          <w:rFonts w:ascii="Arial MT"/>
          <w:spacing w:val="-17"/>
        </w:rPr>
        <w:t> </w:t>
      </w:r>
      <w:r>
        <w:rPr>
          <w:rFonts w:ascii="Arial MT"/>
        </w:rPr>
        <w:t>geopolitical</w:t>
      </w:r>
      <w:r>
        <w:rPr>
          <w:rFonts w:ascii="Arial MT"/>
          <w:spacing w:val="-15"/>
        </w:rPr>
        <w:t> </w:t>
      </w:r>
      <w:r>
        <w:rPr>
          <w:rFonts w:ascii="Arial MT"/>
        </w:rPr>
        <w:t>instability</w:t>
      </w:r>
      <w:r>
        <w:rPr>
          <w:rFonts w:ascii="Arial MT"/>
          <w:spacing w:val="-11"/>
        </w:rPr>
        <w:t> </w:t>
      </w:r>
      <w:r>
        <w:rPr>
          <w:rFonts w:ascii="Arial MT"/>
        </w:rPr>
        <w:t>in</w:t>
      </w:r>
      <w:r>
        <w:rPr>
          <w:rFonts w:ascii="Arial MT"/>
          <w:spacing w:val="-15"/>
        </w:rPr>
        <w:t> </w:t>
      </w:r>
      <w:r>
        <w:rPr>
          <w:rFonts w:ascii="Arial MT"/>
        </w:rPr>
        <w:t>some</w:t>
      </w:r>
      <w:r>
        <w:rPr>
          <w:rFonts w:ascii="Arial MT"/>
          <w:spacing w:val="-14"/>
        </w:rPr>
        <w:t> </w:t>
      </w:r>
      <w:r>
        <w:rPr>
          <w:rFonts w:ascii="Arial MT"/>
        </w:rPr>
        <w:t>part</w:t>
      </w:r>
      <w:r>
        <w:rPr>
          <w:rFonts w:ascii="Arial MT"/>
          <w:spacing w:val="-15"/>
        </w:rPr>
        <w:t> </w:t>
      </w:r>
      <w:r>
        <w:rPr>
          <w:rFonts w:ascii="Arial MT"/>
        </w:rPr>
        <w:t>of</w:t>
      </w:r>
      <w:r>
        <w:rPr>
          <w:rFonts w:ascii="Arial MT"/>
          <w:spacing w:val="-17"/>
        </w:rPr>
        <w:t> </w:t>
      </w:r>
      <w:r>
        <w:rPr>
          <w:rFonts w:ascii="Arial MT"/>
        </w:rPr>
        <w:t>the</w:t>
      </w:r>
      <w:r>
        <w:rPr>
          <w:rFonts w:ascii="Arial MT"/>
          <w:spacing w:val="-14"/>
        </w:rPr>
        <w:t> </w:t>
      </w:r>
      <w:r>
        <w:rPr>
          <w:rFonts w:ascii="Arial MT"/>
        </w:rPr>
        <w:t>world</w:t>
      </w:r>
      <w:r>
        <w:rPr>
          <w:rFonts w:ascii="Arial MT"/>
          <w:spacing w:val="-14"/>
        </w:rPr>
        <w:t> </w:t>
      </w:r>
      <w:r>
        <w:rPr>
          <w:rFonts w:ascii="Arial MT"/>
        </w:rPr>
        <w:t>would</w:t>
      </w:r>
      <w:r>
        <w:rPr>
          <w:rFonts w:ascii="Arial MT"/>
          <w:spacing w:val="-15"/>
        </w:rPr>
        <w:t> </w:t>
      </w:r>
      <w:r>
        <w:rPr>
          <w:rFonts w:ascii="Arial MT"/>
        </w:rPr>
        <w:t>likely be assigned a negative sentiment score. This would infer increased market fear and could very well correlate to an increase in the price of gold since investors would flock towards safe haven assets. One would naturally expect that integrating such sentiment metrics into forecasting models, would enrich the prediction to allow a better understanding of market psychology and investor expectations, which would consequently capture the impact of such alternative data on price movements that traditional price-based models might miss.</w:t>
      </w:r>
    </w:p>
    <w:p>
      <w:pPr>
        <w:pStyle w:val="BodyText"/>
        <w:spacing w:line="360" w:lineRule="auto" w:before="242"/>
        <w:ind w:left="143" w:right="562"/>
        <w:jc w:val="both"/>
        <w:rPr>
          <w:rFonts w:ascii="Arial MT"/>
        </w:rPr>
      </w:pPr>
      <w:r>
        <w:rPr>
          <w:rFonts w:ascii="Arial MT"/>
        </w:rPr>
        <w:t>This was the opinion of Masud et al. (2025) as they note that sentiment metrics can</w:t>
      </w:r>
      <w:r>
        <w:rPr>
          <w:rFonts w:ascii="Arial MT"/>
          <w:spacing w:val="-13"/>
        </w:rPr>
        <w:t> </w:t>
      </w:r>
      <w:r>
        <w:rPr>
          <w:rFonts w:ascii="Arial MT"/>
        </w:rPr>
        <w:t>improve</w:t>
      </w:r>
      <w:r>
        <w:rPr>
          <w:rFonts w:ascii="Arial MT"/>
          <w:spacing w:val="-13"/>
        </w:rPr>
        <w:t> </w:t>
      </w:r>
      <w:r>
        <w:rPr>
          <w:rFonts w:ascii="Arial MT"/>
        </w:rPr>
        <w:t>the</w:t>
      </w:r>
      <w:r>
        <w:rPr>
          <w:rFonts w:ascii="Arial MT"/>
          <w:spacing w:val="-15"/>
        </w:rPr>
        <w:t> </w:t>
      </w:r>
      <w:r>
        <w:rPr>
          <w:rFonts w:ascii="Arial MT"/>
        </w:rPr>
        <w:t>accuracy</w:t>
      </w:r>
      <w:r>
        <w:rPr>
          <w:rFonts w:ascii="Arial MT"/>
          <w:spacing w:val="-14"/>
        </w:rPr>
        <w:t> </w:t>
      </w:r>
      <w:r>
        <w:rPr>
          <w:rFonts w:ascii="Arial MT"/>
        </w:rPr>
        <w:t>of</w:t>
      </w:r>
      <w:r>
        <w:rPr>
          <w:rFonts w:ascii="Arial MT"/>
          <w:spacing w:val="-15"/>
        </w:rPr>
        <w:t> </w:t>
      </w:r>
      <w:r>
        <w:rPr>
          <w:rFonts w:ascii="Arial MT"/>
        </w:rPr>
        <w:t>forecasts</w:t>
      </w:r>
      <w:r>
        <w:rPr>
          <w:rFonts w:ascii="Arial MT"/>
          <w:spacing w:val="-12"/>
        </w:rPr>
        <w:t> </w:t>
      </w:r>
      <w:r>
        <w:rPr>
          <w:rFonts w:ascii="Arial MT"/>
        </w:rPr>
        <w:t>when</w:t>
      </w:r>
      <w:r>
        <w:rPr>
          <w:rFonts w:ascii="Arial MT"/>
          <w:spacing w:val="-15"/>
        </w:rPr>
        <w:t> </w:t>
      </w:r>
      <w:r>
        <w:rPr>
          <w:rFonts w:ascii="Arial MT"/>
        </w:rPr>
        <w:t>combined</w:t>
      </w:r>
      <w:r>
        <w:rPr>
          <w:rFonts w:ascii="Arial MT"/>
          <w:spacing w:val="-15"/>
        </w:rPr>
        <w:t> </w:t>
      </w:r>
      <w:r>
        <w:rPr>
          <w:rFonts w:ascii="Arial MT"/>
        </w:rPr>
        <w:t>with</w:t>
      </w:r>
      <w:r>
        <w:rPr>
          <w:rFonts w:ascii="Arial MT"/>
          <w:spacing w:val="-15"/>
        </w:rPr>
        <w:t> </w:t>
      </w:r>
      <w:r>
        <w:rPr>
          <w:rFonts w:ascii="Arial MT"/>
        </w:rPr>
        <w:t>traditional</w:t>
      </w:r>
      <w:r>
        <w:rPr>
          <w:rFonts w:ascii="Arial MT"/>
          <w:spacing w:val="-14"/>
        </w:rPr>
        <w:t> </w:t>
      </w:r>
      <w:r>
        <w:rPr>
          <w:rFonts w:ascii="Arial MT"/>
        </w:rPr>
        <w:t>time</w:t>
      </w:r>
      <w:r>
        <w:rPr>
          <w:rFonts w:ascii="Arial MT"/>
          <w:spacing w:val="-13"/>
        </w:rPr>
        <w:t> </w:t>
      </w:r>
      <w:r>
        <w:rPr>
          <w:rFonts w:ascii="Arial MT"/>
        </w:rPr>
        <w:t>series techniques, especially during times of market instability. However, using sentiment data is not without its own challenges. Differences in data sources, preprocessing methods, and sentiment scoring techniques make study comparisons difficult. Furthermore, context matters, as many studies focus mainly on employing such alternative data to predict equity or cryptocurrency markets, leaving commodities such as gold under researched.</w:t>
      </w:r>
    </w:p>
    <w:p>
      <w:pPr>
        <w:pStyle w:val="BodyText"/>
        <w:spacing w:before="204"/>
        <w:rPr>
          <w:rFonts w:ascii="Arial MT"/>
        </w:rPr>
      </w:pPr>
    </w:p>
    <w:p>
      <w:pPr>
        <w:pStyle w:val="ListParagraph"/>
        <w:numPr>
          <w:ilvl w:val="1"/>
          <w:numId w:val="10"/>
        </w:numPr>
        <w:tabs>
          <w:tab w:pos="718" w:val="left" w:leader="none"/>
        </w:tabs>
        <w:spacing w:line="240" w:lineRule="auto" w:before="0" w:after="0"/>
        <w:ind w:left="718" w:right="0" w:hanging="575"/>
        <w:jc w:val="left"/>
        <w:rPr>
          <w:rFonts w:ascii="Arial"/>
          <w:b/>
          <w:sz w:val="24"/>
        </w:rPr>
      </w:pPr>
      <w:bookmarkStart w:name="3.6 Model Evaluation" w:id="166"/>
      <w:bookmarkEnd w:id="166"/>
      <w:r>
        <w:rPr/>
      </w:r>
      <w:bookmarkStart w:name="_bookmark94" w:id="167"/>
      <w:bookmarkEnd w:id="167"/>
      <w:r>
        <w:rPr/>
      </w:r>
      <w:r>
        <w:rPr>
          <w:rFonts w:ascii="Arial"/>
          <w:b/>
          <w:sz w:val="24"/>
        </w:rPr>
        <w:t>Model</w:t>
      </w:r>
      <w:r>
        <w:rPr>
          <w:rFonts w:ascii="Arial"/>
          <w:b/>
          <w:spacing w:val="-1"/>
          <w:sz w:val="24"/>
        </w:rPr>
        <w:t> </w:t>
      </w:r>
      <w:r>
        <w:rPr>
          <w:rFonts w:ascii="Arial"/>
          <w:b/>
          <w:spacing w:val="-2"/>
          <w:sz w:val="24"/>
        </w:rPr>
        <w:t>Evaluation</w:t>
      </w:r>
    </w:p>
    <w:p>
      <w:pPr>
        <w:pStyle w:val="BodyText"/>
        <w:rPr>
          <w:rFonts w:ascii="Arial"/>
          <w:b/>
        </w:rPr>
      </w:pPr>
    </w:p>
    <w:p>
      <w:pPr>
        <w:pStyle w:val="BodyText"/>
        <w:spacing w:before="65"/>
        <w:rPr>
          <w:rFonts w:ascii="Arial"/>
          <w:b/>
        </w:rPr>
      </w:pPr>
    </w:p>
    <w:p>
      <w:pPr>
        <w:pStyle w:val="BodyText"/>
        <w:spacing w:line="360" w:lineRule="auto"/>
        <w:ind w:left="143" w:right="561"/>
        <w:jc w:val="both"/>
        <w:rPr>
          <w:rFonts w:ascii="Arial MT"/>
        </w:rPr>
      </w:pPr>
      <w:r>
        <w:rPr>
          <w:rFonts w:ascii="Arial MT"/>
        </w:rPr>
        <w:t>To ensure the reliability of machine learning models used in forecasting, it is crucial to have some evaluation metrics that would measure the performance of said</w:t>
      </w:r>
      <w:r>
        <w:rPr>
          <w:rFonts w:ascii="Arial MT"/>
          <w:spacing w:val="-12"/>
        </w:rPr>
        <w:t> </w:t>
      </w:r>
      <w:r>
        <w:rPr>
          <w:rFonts w:ascii="Arial MT"/>
        </w:rPr>
        <w:t>models</w:t>
      </w:r>
      <w:r>
        <w:rPr>
          <w:rFonts w:ascii="Arial MT"/>
          <w:spacing w:val="-11"/>
        </w:rPr>
        <w:t> </w:t>
      </w:r>
      <w:r>
        <w:rPr>
          <w:rFonts w:ascii="Arial MT"/>
        </w:rPr>
        <w:t>in</w:t>
      </w:r>
      <w:r>
        <w:rPr>
          <w:rFonts w:ascii="Arial MT"/>
          <w:spacing w:val="-12"/>
        </w:rPr>
        <w:t> </w:t>
      </w:r>
      <w:r>
        <w:rPr>
          <w:rFonts w:ascii="Arial MT"/>
        </w:rPr>
        <w:t>terms</w:t>
      </w:r>
      <w:r>
        <w:rPr>
          <w:rFonts w:ascii="Arial MT"/>
          <w:spacing w:val="-12"/>
        </w:rPr>
        <w:t> </w:t>
      </w:r>
      <w:r>
        <w:rPr>
          <w:rFonts w:ascii="Arial MT"/>
        </w:rPr>
        <w:t>of</w:t>
      </w:r>
      <w:r>
        <w:rPr>
          <w:rFonts w:ascii="Arial MT"/>
          <w:spacing w:val="-12"/>
        </w:rPr>
        <w:t> </w:t>
      </w:r>
      <w:r>
        <w:rPr>
          <w:rFonts w:ascii="Arial MT"/>
        </w:rPr>
        <w:t>predictive</w:t>
      </w:r>
      <w:r>
        <w:rPr>
          <w:rFonts w:ascii="Arial MT"/>
          <w:spacing w:val="-12"/>
        </w:rPr>
        <w:t> </w:t>
      </w:r>
      <w:r>
        <w:rPr>
          <w:rFonts w:ascii="Arial MT"/>
        </w:rPr>
        <w:t>accuracy.</w:t>
      </w:r>
      <w:r>
        <w:rPr>
          <w:rFonts w:ascii="Arial MT"/>
          <w:spacing w:val="-8"/>
        </w:rPr>
        <w:t> </w:t>
      </w:r>
      <w:r>
        <w:rPr>
          <w:rFonts w:ascii="Arial MT"/>
        </w:rPr>
        <w:t>Metrics</w:t>
      </w:r>
      <w:r>
        <w:rPr>
          <w:rFonts w:ascii="Arial MT"/>
          <w:spacing w:val="-10"/>
        </w:rPr>
        <w:t> </w:t>
      </w:r>
      <w:r>
        <w:rPr>
          <w:rFonts w:ascii="Arial MT"/>
        </w:rPr>
        <w:t>such</w:t>
      </w:r>
      <w:r>
        <w:rPr>
          <w:rFonts w:ascii="Arial MT"/>
          <w:spacing w:val="-13"/>
        </w:rPr>
        <w:t> </w:t>
      </w:r>
      <w:r>
        <w:rPr>
          <w:rFonts w:ascii="Arial MT"/>
        </w:rPr>
        <w:t>as</w:t>
      </w:r>
      <w:r>
        <w:rPr>
          <w:rFonts w:ascii="Arial MT"/>
          <w:spacing w:val="-12"/>
        </w:rPr>
        <w:t> </w:t>
      </w:r>
      <w:r>
        <w:rPr>
          <w:rFonts w:ascii="Arial MT"/>
        </w:rPr>
        <w:t>mean</w:t>
      </w:r>
      <w:r>
        <w:rPr>
          <w:rFonts w:ascii="Arial MT"/>
          <w:spacing w:val="-12"/>
        </w:rPr>
        <w:t> </w:t>
      </w:r>
      <w:r>
        <w:rPr>
          <w:rFonts w:ascii="Arial MT"/>
        </w:rPr>
        <w:t>absolute</w:t>
      </w:r>
      <w:r>
        <w:rPr>
          <w:rFonts w:ascii="Arial MT"/>
          <w:spacing w:val="-12"/>
        </w:rPr>
        <w:t> </w:t>
      </w:r>
      <w:r>
        <w:rPr>
          <w:rFonts w:ascii="Arial MT"/>
        </w:rPr>
        <w:t>error (MAE),</w:t>
      </w:r>
      <w:r>
        <w:rPr>
          <w:rFonts w:ascii="Arial MT"/>
          <w:spacing w:val="-12"/>
        </w:rPr>
        <w:t> </w:t>
      </w:r>
      <w:r>
        <w:rPr>
          <w:rFonts w:ascii="Arial MT"/>
        </w:rPr>
        <w:t>mean</w:t>
      </w:r>
      <w:r>
        <w:rPr>
          <w:rFonts w:ascii="Arial MT"/>
          <w:spacing w:val="-12"/>
        </w:rPr>
        <w:t> </w:t>
      </w:r>
      <w:r>
        <w:rPr>
          <w:rFonts w:ascii="Arial MT"/>
        </w:rPr>
        <w:t>absolute</w:t>
      </w:r>
      <w:r>
        <w:rPr>
          <w:rFonts w:ascii="Arial MT"/>
          <w:spacing w:val="-14"/>
        </w:rPr>
        <w:t> </w:t>
      </w:r>
      <w:r>
        <w:rPr>
          <w:rFonts w:ascii="Arial MT"/>
        </w:rPr>
        <w:t>percentage</w:t>
      </w:r>
      <w:r>
        <w:rPr>
          <w:rFonts w:ascii="Arial MT"/>
          <w:spacing w:val="-12"/>
        </w:rPr>
        <w:t> </w:t>
      </w:r>
      <w:r>
        <w:rPr>
          <w:rFonts w:ascii="Arial MT"/>
        </w:rPr>
        <w:t>error</w:t>
      </w:r>
      <w:r>
        <w:rPr>
          <w:rFonts w:ascii="Arial MT"/>
          <w:spacing w:val="-13"/>
        </w:rPr>
        <w:t> </w:t>
      </w:r>
      <w:r>
        <w:rPr>
          <w:rFonts w:ascii="Arial MT"/>
        </w:rPr>
        <w:t>(MAPE),</w:t>
      </w:r>
      <w:r>
        <w:rPr>
          <w:rFonts w:ascii="Arial MT"/>
          <w:spacing w:val="-13"/>
        </w:rPr>
        <w:t> </w:t>
      </w:r>
      <w:r>
        <w:rPr>
          <w:rFonts w:ascii="Arial MT"/>
        </w:rPr>
        <w:t>and</w:t>
      </w:r>
      <w:r>
        <w:rPr>
          <w:rFonts w:ascii="Arial MT"/>
          <w:spacing w:val="-12"/>
        </w:rPr>
        <w:t> </w:t>
      </w:r>
      <w:r>
        <w:rPr>
          <w:rFonts w:ascii="Arial MT"/>
        </w:rPr>
        <w:t>RMSE</w:t>
      </w:r>
      <w:r>
        <w:rPr>
          <w:rFonts w:ascii="Arial MT"/>
          <w:spacing w:val="-10"/>
        </w:rPr>
        <w:t> </w:t>
      </w:r>
      <w:r>
        <w:rPr>
          <w:rFonts w:ascii="Arial MT"/>
        </w:rPr>
        <w:t>are</w:t>
      </w:r>
      <w:r>
        <w:rPr>
          <w:rFonts w:ascii="Arial MT"/>
          <w:spacing w:val="-12"/>
        </w:rPr>
        <w:t> </w:t>
      </w:r>
      <w:r>
        <w:rPr>
          <w:rFonts w:ascii="Arial MT"/>
        </w:rPr>
        <w:t>commonly</w:t>
      </w:r>
      <w:r>
        <w:rPr>
          <w:rFonts w:ascii="Arial MT"/>
          <w:spacing w:val="-13"/>
        </w:rPr>
        <w:t> </w:t>
      </w:r>
      <w:r>
        <w:rPr>
          <w:rFonts w:ascii="Arial MT"/>
        </w:rPr>
        <w:t>used and provide a straightforward assessment of model performance by measuring the</w:t>
      </w:r>
      <w:r>
        <w:rPr>
          <w:rFonts w:ascii="Arial MT"/>
          <w:spacing w:val="-9"/>
        </w:rPr>
        <w:t> </w:t>
      </w:r>
      <w:r>
        <w:rPr>
          <w:rFonts w:ascii="Arial MT"/>
        </w:rPr>
        <w:t>average</w:t>
      </w:r>
      <w:r>
        <w:rPr>
          <w:rFonts w:ascii="Arial MT"/>
          <w:spacing w:val="-9"/>
        </w:rPr>
        <w:t> </w:t>
      </w:r>
      <w:r>
        <w:rPr>
          <w:rFonts w:ascii="Arial MT"/>
        </w:rPr>
        <w:t>magnitude</w:t>
      </w:r>
      <w:r>
        <w:rPr>
          <w:rFonts w:ascii="Arial MT"/>
          <w:spacing w:val="-9"/>
        </w:rPr>
        <w:t> </w:t>
      </w:r>
      <w:r>
        <w:rPr>
          <w:rFonts w:ascii="Arial MT"/>
        </w:rPr>
        <w:t>of</w:t>
      </w:r>
      <w:r>
        <w:rPr>
          <w:rFonts w:ascii="Arial MT"/>
          <w:spacing w:val="-10"/>
        </w:rPr>
        <w:t> </w:t>
      </w:r>
      <w:r>
        <w:rPr>
          <w:rFonts w:ascii="Arial MT"/>
        </w:rPr>
        <w:t>errors</w:t>
      </w:r>
      <w:r>
        <w:rPr>
          <w:rFonts w:ascii="Arial MT"/>
          <w:spacing w:val="-8"/>
        </w:rPr>
        <w:t> </w:t>
      </w:r>
      <w:r>
        <w:rPr>
          <w:rFonts w:ascii="Arial MT"/>
        </w:rPr>
        <w:t>and</w:t>
      </w:r>
      <w:r>
        <w:rPr>
          <w:rFonts w:ascii="Arial MT"/>
          <w:spacing w:val="-9"/>
        </w:rPr>
        <w:t> </w:t>
      </w:r>
      <w:r>
        <w:rPr>
          <w:rFonts w:ascii="Arial MT"/>
        </w:rPr>
        <w:t>their</w:t>
      </w:r>
      <w:r>
        <w:rPr>
          <w:rFonts w:ascii="Arial MT"/>
          <w:spacing w:val="-9"/>
        </w:rPr>
        <w:t> </w:t>
      </w:r>
      <w:r>
        <w:rPr>
          <w:rFonts w:ascii="Arial MT"/>
        </w:rPr>
        <w:t>significance</w:t>
      </w:r>
      <w:r>
        <w:rPr>
          <w:rFonts w:ascii="Arial MT"/>
          <w:spacing w:val="-7"/>
        </w:rPr>
        <w:t> </w:t>
      </w:r>
      <w:r>
        <w:rPr>
          <w:rFonts w:ascii="Arial MT"/>
        </w:rPr>
        <w:t>versus</w:t>
      </w:r>
      <w:r>
        <w:rPr>
          <w:rFonts w:ascii="Arial MT"/>
          <w:spacing w:val="-10"/>
        </w:rPr>
        <w:t> </w:t>
      </w:r>
      <w:r>
        <w:rPr>
          <w:rFonts w:ascii="Arial MT"/>
        </w:rPr>
        <w:t>actual</w:t>
      </w:r>
      <w:r>
        <w:rPr>
          <w:rFonts w:ascii="Arial MT"/>
          <w:spacing w:val="-11"/>
        </w:rPr>
        <w:t> </w:t>
      </w:r>
      <w:r>
        <w:rPr>
          <w:rFonts w:ascii="Arial MT"/>
        </w:rPr>
        <w:t>price</w:t>
      </w:r>
      <w:r>
        <w:rPr>
          <w:rFonts w:ascii="Arial MT"/>
          <w:spacing w:val="-7"/>
        </w:rPr>
        <w:t> </w:t>
      </w:r>
      <w:r>
        <w:rPr>
          <w:rFonts w:ascii="Arial MT"/>
        </w:rPr>
        <w:t>values (John and K. Nidhina, 2025; Kumar, 2024; Trivedi, Somvanshi and J, 2022). RMSE</w:t>
      </w:r>
      <w:r>
        <w:rPr>
          <w:rFonts w:ascii="Arial MT"/>
          <w:spacing w:val="-13"/>
        </w:rPr>
        <w:t> </w:t>
      </w:r>
      <w:r>
        <w:rPr>
          <w:rFonts w:ascii="Arial MT"/>
        </w:rPr>
        <w:t>was</w:t>
      </w:r>
      <w:r>
        <w:rPr>
          <w:rFonts w:ascii="Arial MT"/>
          <w:spacing w:val="-14"/>
        </w:rPr>
        <w:t> </w:t>
      </w:r>
      <w:r>
        <w:rPr>
          <w:rFonts w:ascii="Arial MT"/>
        </w:rPr>
        <w:t>previously</w:t>
      </w:r>
      <w:r>
        <w:rPr>
          <w:rFonts w:ascii="Arial MT"/>
          <w:spacing w:val="-17"/>
        </w:rPr>
        <w:t> </w:t>
      </w:r>
      <w:r>
        <w:rPr>
          <w:rFonts w:ascii="Arial MT"/>
        </w:rPr>
        <w:t>discussed,</w:t>
      </w:r>
      <w:r>
        <w:rPr>
          <w:rFonts w:ascii="Arial MT"/>
          <w:spacing w:val="-12"/>
        </w:rPr>
        <w:t> </w:t>
      </w:r>
      <w:r>
        <w:rPr>
          <w:rFonts w:ascii="Arial MT"/>
        </w:rPr>
        <w:t>below</w:t>
      </w:r>
      <w:r>
        <w:rPr>
          <w:rFonts w:ascii="Arial MT"/>
          <w:spacing w:val="-13"/>
        </w:rPr>
        <w:t> </w:t>
      </w:r>
      <w:r>
        <w:rPr>
          <w:rFonts w:ascii="Arial MT"/>
        </w:rPr>
        <w:t>is</w:t>
      </w:r>
      <w:r>
        <w:rPr>
          <w:rFonts w:ascii="Arial MT"/>
          <w:spacing w:val="-15"/>
        </w:rPr>
        <w:t> </w:t>
      </w:r>
      <w:r>
        <w:rPr>
          <w:rFonts w:ascii="Arial MT"/>
        </w:rPr>
        <w:t>a</w:t>
      </w:r>
      <w:r>
        <w:rPr>
          <w:rFonts w:ascii="Arial MT"/>
          <w:spacing w:val="-14"/>
        </w:rPr>
        <w:t> </w:t>
      </w:r>
      <w:r>
        <w:rPr>
          <w:rFonts w:ascii="Arial MT"/>
        </w:rPr>
        <w:t>brief</w:t>
      </w:r>
      <w:r>
        <w:rPr>
          <w:rFonts w:ascii="Arial MT"/>
          <w:spacing w:val="-12"/>
        </w:rPr>
        <w:t> </w:t>
      </w:r>
      <w:r>
        <w:rPr>
          <w:rFonts w:ascii="Arial MT"/>
        </w:rPr>
        <w:t>explanation</w:t>
      </w:r>
      <w:r>
        <w:rPr>
          <w:rFonts w:ascii="Arial MT"/>
          <w:spacing w:val="-14"/>
        </w:rPr>
        <w:t> </w:t>
      </w:r>
      <w:r>
        <w:rPr>
          <w:rFonts w:ascii="Arial MT"/>
        </w:rPr>
        <w:t>of</w:t>
      </w:r>
      <w:r>
        <w:rPr>
          <w:rFonts w:ascii="Arial MT"/>
          <w:spacing w:val="-14"/>
        </w:rPr>
        <w:t> </w:t>
      </w:r>
      <w:r>
        <w:rPr>
          <w:rFonts w:ascii="Arial MT"/>
        </w:rPr>
        <w:t>MAE</w:t>
      </w:r>
      <w:r>
        <w:rPr>
          <w:rFonts w:ascii="Arial MT"/>
          <w:spacing w:val="-14"/>
        </w:rPr>
        <w:t> </w:t>
      </w:r>
      <w:r>
        <w:rPr>
          <w:rFonts w:ascii="Arial MT"/>
        </w:rPr>
        <w:t>and</w:t>
      </w:r>
      <w:r>
        <w:rPr>
          <w:rFonts w:ascii="Arial MT"/>
          <w:spacing w:val="-12"/>
        </w:rPr>
        <w:t> </w:t>
      </w:r>
      <w:r>
        <w:rPr>
          <w:rFonts w:ascii="Arial MT"/>
        </w:rPr>
        <w:t>MAPE.</w:t>
      </w:r>
    </w:p>
    <w:p>
      <w:pPr>
        <w:pStyle w:val="BodyText"/>
        <w:spacing w:line="360" w:lineRule="auto" w:before="241"/>
        <w:ind w:left="143" w:right="563"/>
        <w:jc w:val="both"/>
        <w:rPr>
          <w:rFonts w:ascii="Arial MT"/>
        </w:rPr>
      </w:pPr>
      <w:r>
        <w:rPr>
          <w:rFonts w:ascii="Arial MT"/>
        </w:rPr>
        <w:t>Mean</w:t>
      </w:r>
      <w:r>
        <w:rPr>
          <w:rFonts w:ascii="Arial MT"/>
          <w:spacing w:val="-4"/>
        </w:rPr>
        <w:t> </w:t>
      </w:r>
      <w:r>
        <w:rPr>
          <w:rFonts w:ascii="Arial MT"/>
        </w:rPr>
        <w:t>Absolute</w:t>
      </w:r>
      <w:r>
        <w:rPr>
          <w:rFonts w:ascii="Arial MT"/>
          <w:spacing w:val="-2"/>
        </w:rPr>
        <w:t> </w:t>
      </w:r>
      <w:r>
        <w:rPr>
          <w:rFonts w:ascii="Arial MT"/>
        </w:rPr>
        <w:t>Error</w:t>
      </w:r>
      <w:r>
        <w:rPr>
          <w:rFonts w:ascii="Arial MT"/>
          <w:spacing w:val="-5"/>
        </w:rPr>
        <w:t> </w:t>
      </w:r>
      <w:r>
        <w:rPr>
          <w:rFonts w:ascii="Arial MT"/>
        </w:rPr>
        <w:t>(MAE):</w:t>
      </w:r>
      <w:r>
        <w:rPr>
          <w:rFonts w:ascii="Arial MT"/>
          <w:spacing w:val="-3"/>
        </w:rPr>
        <w:t> </w:t>
      </w:r>
      <w:r>
        <w:rPr>
          <w:rFonts w:ascii="Arial MT"/>
        </w:rPr>
        <w:t>this</w:t>
      </w:r>
      <w:r>
        <w:rPr>
          <w:rFonts w:ascii="Arial MT"/>
          <w:spacing w:val="-5"/>
        </w:rPr>
        <w:t> </w:t>
      </w:r>
      <w:r>
        <w:rPr>
          <w:rFonts w:ascii="Arial MT"/>
        </w:rPr>
        <w:t>is</w:t>
      </w:r>
      <w:r>
        <w:rPr>
          <w:rFonts w:ascii="Arial MT"/>
          <w:spacing w:val="-5"/>
        </w:rPr>
        <w:t> </w:t>
      </w:r>
      <w:r>
        <w:rPr>
          <w:rFonts w:ascii="Arial MT"/>
        </w:rPr>
        <w:t>a</w:t>
      </w:r>
      <w:r>
        <w:rPr>
          <w:rFonts w:ascii="Arial MT"/>
          <w:spacing w:val="-6"/>
        </w:rPr>
        <w:t> </w:t>
      </w:r>
      <w:r>
        <w:rPr>
          <w:rFonts w:ascii="Arial MT"/>
        </w:rPr>
        <w:t>measure</w:t>
      </w:r>
      <w:r>
        <w:rPr>
          <w:rFonts w:ascii="Arial MT"/>
          <w:spacing w:val="-4"/>
        </w:rPr>
        <w:t> </w:t>
      </w:r>
      <w:r>
        <w:rPr>
          <w:rFonts w:ascii="Arial MT"/>
        </w:rPr>
        <w:t>of</w:t>
      </w:r>
      <w:r>
        <w:rPr>
          <w:rFonts w:ascii="Arial MT"/>
          <w:spacing w:val="-6"/>
        </w:rPr>
        <w:t> </w:t>
      </w:r>
      <w:r>
        <w:rPr>
          <w:rFonts w:ascii="Arial MT"/>
        </w:rPr>
        <w:t>how</w:t>
      </w:r>
      <w:r>
        <w:rPr>
          <w:rFonts w:ascii="Arial MT"/>
          <w:spacing w:val="-5"/>
        </w:rPr>
        <w:t> </w:t>
      </w:r>
      <w:r>
        <w:rPr>
          <w:rFonts w:ascii="Arial MT"/>
        </w:rPr>
        <w:t>far</w:t>
      </w:r>
      <w:r>
        <w:rPr>
          <w:rFonts w:ascii="Arial MT"/>
          <w:spacing w:val="-5"/>
        </w:rPr>
        <w:t> </w:t>
      </w:r>
      <w:r>
        <w:rPr>
          <w:rFonts w:ascii="Arial MT"/>
        </w:rPr>
        <w:t>off</w:t>
      </w:r>
      <w:r>
        <w:rPr>
          <w:rFonts w:ascii="Arial MT"/>
          <w:spacing w:val="-6"/>
        </w:rPr>
        <w:t> </w:t>
      </w:r>
      <w:r>
        <w:rPr>
          <w:rFonts w:ascii="Arial MT"/>
        </w:rPr>
        <w:t>predictions</w:t>
      </w:r>
      <w:r>
        <w:rPr>
          <w:rFonts w:ascii="Arial MT"/>
          <w:spacing w:val="-4"/>
        </w:rPr>
        <w:t> </w:t>
      </w:r>
      <w:r>
        <w:rPr>
          <w:rFonts w:ascii="Arial MT"/>
        </w:rPr>
        <w:t>are</w:t>
      </w:r>
      <w:r>
        <w:rPr>
          <w:rFonts w:ascii="Arial MT"/>
          <w:spacing w:val="-7"/>
        </w:rPr>
        <w:t> </w:t>
      </w:r>
      <w:r>
        <w:rPr>
          <w:rFonts w:ascii="Arial MT"/>
        </w:rPr>
        <w:t>from actual values using the average of absolute differences. For example, if a predicted value is 8 and the actual value is 10, the absolute difference would be</w:t>
      </w:r>
    </w:p>
    <w:p>
      <w:pPr>
        <w:pStyle w:val="BodyText"/>
        <w:spacing w:after="0" w:line="360" w:lineRule="auto"/>
        <w:jc w:val="both"/>
        <w:rPr>
          <w:rFonts w:ascii="Arial MT"/>
        </w:rPr>
        <w:sectPr>
          <w:headerReference w:type="default" r:id="rId160"/>
          <w:footerReference w:type="default" r:id="rId161"/>
          <w:pgSz w:w="11910" w:h="16840"/>
          <w:pgMar w:header="0" w:footer="912" w:top="1320" w:bottom="1100" w:left="1559" w:right="1133"/>
        </w:sectPr>
      </w:pPr>
    </w:p>
    <w:p>
      <w:pPr>
        <w:pStyle w:val="BodyText"/>
        <w:spacing w:line="360" w:lineRule="auto" w:before="80"/>
        <w:ind w:left="143" w:right="565"/>
        <w:jc w:val="both"/>
        <w:rPr>
          <w:rFonts w:ascii="Arial MT"/>
        </w:rPr>
      </w:pPr>
      <w:r>
        <w:rPr>
          <w:rFonts w:ascii="Arial MT"/>
        </w:rPr>
        <w:t>2, represented by the formula: (abs(8-10)=2). This process would be done to all prediction points and then averaged to get the MAE.</w:t>
      </w:r>
    </w:p>
    <w:p>
      <w:pPr>
        <w:pStyle w:val="BodyText"/>
        <w:spacing w:line="360" w:lineRule="auto" w:before="241"/>
        <w:ind w:left="143" w:right="563"/>
        <w:jc w:val="both"/>
        <w:rPr>
          <w:rFonts w:ascii="Arial MT"/>
        </w:rPr>
      </w:pPr>
      <w:r>
        <w:rPr>
          <w:rFonts w:ascii="Arial MT"/>
        </w:rPr>
        <w:t>Mean Absolute Percentage Error: following the same concept of MAE with the slight difference that the measure is in percentages. Absolute difference values are turned into percentages and then averaged.</w:t>
      </w:r>
    </w:p>
    <w:p>
      <w:pPr>
        <w:pStyle w:val="BodyText"/>
        <w:spacing w:line="360" w:lineRule="auto" w:before="239"/>
        <w:ind w:left="143" w:right="564"/>
        <w:jc w:val="both"/>
        <w:rPr>
          <w:rFonts w:ascii="Arial MT"/>
        </w:rPr>
      </w:pPr>
      <w:r>
        <w:rPr>
          <w:rFonts w:ascii="Arial MT"/>
        </w:rPr>
        <w:t>Moreover, it is occasionally sufficient, and arguably more important, to measure directional predictive accuracy rather than absolute forecasted values. This is where directional performance metrics such Hit Rate or Sign Accuracy come in. These are metrics that are commonly used to determine whether a model correctly predicts the direction of price movement (up or down) which can be of great importance to traders specifically.</w:t>
      </w:r>
    </w:p>
    <w:p>
      <w:pPr>
        <w:pStyle w:val="BodyText"/>
        <w:spacing w:line="360" w:lineRule="auto" w:before="240"/>
        <w:ind w:left="143" w:right="562"/>
        <w:jc w:val="both"/>
        <w:rPr>
          <w:rFonts w:ascii="Arial MT"/>
        </w:rPr>
      </w:pPr>
      <w:r>
        <w:rPr>
          <w:rFonts w:ascii="Arial MT"/>
        </w:rPr>
        <w:t>While all these metrics are crucial for model comparison and assessment, they overlook</w:t>
      </w:r>
      <w:r>
        <w:rPr>
          <w:rFonts w:ascii="Arial MT"/>
          <w:spacing w:val="-17"/>
        </w:rPr>
        <w:t> </w:t>
      </w:r>
      <w:r>
        <w:rPr>
          <w:rFonts w:ascii="Arial MT"/>
        </w:rPr>
        <w:t>the</w:t>
      </w:r>
      <w:r>
        <w:rPr>
          <w:rFonts w:ascii="Arial MT"/>
          <w:spacing w:val="-17"/>
        </w:rPr>
        <w:t> </w:t>
      </w:r>
      <w:r>
        <w:rPr>
          <w:rFonts w:ascii="Arial MT"/>
        </w:rPr>
        <w:t>importance</w:t>
      </w:r>
      <w:r>
        <w:rPr>
          <w:rFonts w:ascii="Arial MT"/>
          <w:spacing w:val="-16"/>
        </w:rPr>
        <w:t> </w:t>
      </w:r>
      <w:r>
        <w:rPr>
          <w:rFonts w:ascii="Arial MT"/>
        </w:rPr>
        <w:t>of</w:t>
      </w:r>
      <w:r>
        <w:rPr>
          <w:rFonts w:ascii="Arial MT"/>
          <w:spacing w:val="-17"/>
        </w:rPr>
        <w:t> </w:t>
      </w:r>
      <w:r>
        <w:rPr>
          <w:rFonts w:ascii="Arial MT"/>
        </w:rPr>
        <w:t>small</w:t>
      </w:r>
      <w:r>
        <w:rPr>
          <w:rFonts w:ascii="Arial MT"/>
          <w:spacing w:val="-17"/>
        </w:rPr>
        <w:t> </w:t>
      </w:r>
      <w:r>
        <w:rPr>
          <w:rFonts w:ascii="Arial MT"/>
        </w:rPr>
        <w:t>forecast</w:t>
      </w:r>
      <w:r>
        <w:rPr>
          <w:rFonts w:ascii="Arial MT"/>
          <w:spacing w:val="-17"/>
        </w:rPr>
        <w:t> </w:t>
      </w:r>
      <w:r>
        <w:rPr>
          <w:rFonts w:ascii="Arial MT"/>
        </w:rPr>
        <w:t>improvement,</w:t>
      </w:r>
      <w:r>
        <w:rPr>
          <w:rFonts w:ascii="Arial MT"/>
          <w:spacing w:val="-16"/>
        </w:rPr>
        <w:t> </w:t>
      </w:r>
      <w:r>
        <w:rPr>
          <w:rFonts w:ascii="Arial MT"/>
        </w:rPr>
        <w:t>which</w:t>
      </w:r>
      <w:r>
        <w:rPr>
          <w:rFonts w:ascii="Arial MT"/>
          <w:spacing w:val="-17"/>
        </w:rPr>
        <w:t> </w:t>
      </w:r>
      <w:r>
        <w:rPr>
          <w:rFonts w:ascii="Arial MT"/>
        </w:rPr>
        <w:t>is</w:t>
      </w:r>
      <w:r>
        <w:rPr>
          <w:rFonts w:ascii="Arial MT"/>
          <w:spacing w:val="-17"/>
        </w:rPr>
        <w:t> </w:t>
      </w:r>
      <w:r>
        <w:rPr>
          <w:rFonts w:ascii="Arial MT"/>
        </w:rPr>
        <w:t>a</w:t>
      </w:r>
      <w:r>
        <w:rPr>
          <w:rFonts w:ascii="Arial MT"/>
          <w:spacing w:val="-16"/>
        </w:rPr>
        <w:t> </w:t>
      </w:r>
      <w:r>
        <w:rPr>
          <w:rFonts w:ascii="Arial MT"/>
        </w:rPr>
        <w:t>recurrent</w:t>
      </w:r>
      <w:r>
        <w:rPr>
          <w:rFonts w:ascii="Arial MT"/>
          <w:spacing w:val="-17"/>
        </w:rPr>
        <w:t> </w:t>
      </w:r>
      <w:r>
        <w:rPr>
          <w:rFonts w:ascii="Arial MT"/>
        </w:rPr>
        <w:t>issue across the literature. Trivedi et al. (2025) noted that marginal gains, or small improvements, in predictive performance can have an important effect on decision</w:t>
      </w:r>
      <w:r>
        <w:rPr>
          <w:rFonts w:ascii="Arial MT"/>
          <w:spacing w:val="-8"/>
        </w:rPr>
        <w:t> </w:t>
      </w:r>
      <w:r>
        <w:rPr>
          <w:rFonts w:ascii="Arial MT"/>
        </w:rPr>
        <w:t>making,</w:t>
      </w:r>
      <w:r>
        <w:rPr>
          <w:rFonts w:ascii="Arial MT"/>
          <w:spacing w:val="-8"/>
        </w:rPr>
        <w:t> </w:t>
      </w:r>
      <w:r>
        <w:rPr>
          <w:rFonts w:ascii="Arial MT"/>
        </w:rPr>
        <w:t>especially</w:t>
      </w:r>
      <w:r>
        <w:rPr>
          <w:rFonts w:ascii="Arial MT"/>
          <w:spacing w:val="-7"/>
        </w:rPr>
        <w:t> </w:t>
      </w:r>
      <w:r>
        <w:rPr>
          <w:rFonts w:ascii="Arial MT"/>
        </w:rPr>
        <w:t>in</w:t>
      </w:r>
      <w:r>
        <w:rPr>
          <w:rFonts w:ascii="Arial MT"/>
          <w:spacing w:val="-6"/>
        </w:rPr>
        <w:t> </w:t>
      </w:r>
      <w:r>
        <w:rPr>
          <w:rFonts w:ascii="Arial MT"/>
        </w:rPr>
        <w:t>financial</w:t>
      </w:r>
      <w:r>
        <w:rPr>
          <w:rFonts w:ascii="Arial MT"/>
          <w:spacing w:val="-9"/>
        </w:rPr>
        <w:t> </w:t>
      </w:r>
      <w:r>
        <w:rPr>
          <w:rFonts w:ascii="Arial MT"/>
        </w:rPr>
        <w:t>contexts</w:t>
      </w:r>
      <w:r>
        <w:rPr>
          <w:rFonts w:ascii="Arial MT"/>
          <w:spacing w:val="-6"/>
        </w:rPr>
        <w:t> </w:t>
      </w:r>
      <w:r>
        <w:rPr>
          <w:rFonts w:ascii="Arial MT"/>
        </w:rPr>
        <w:t>where</w:t>
      </w:r>
      <w:r>
        <w:rPr>
          <w:rFonts w:ascii="Arial MT"/>
          <w:spacing w:val="-9"/>
        </w:rPr>
        <w:t> </w:t>
      </w:r>
      <w:r>
        <w:rPr>
          <w:rFonts w:ascii="Arial MT"/>
        </w:rPr>
        <w:t>decisions</w:t>
      </w:r>
      <w:r>
        <w:rPr>
          <w:rFonts w:ascii="Arial MT"/>
          <w:spacing w:val="-9"/>
        </w:rPr>
        <w:t> </w:t>
      </w:r>
      <w:r>
        <w:rPr>
          <w:rFonts w:ascii="Arial MT"/>
        </w:rPr>
        <w:t>are often</w:t>
      </w:r>
      <w:r>
        <w:rPr>
          <w:rFonts w:ascii="Arial MT"/>
          <w:spacing w:val="-8"/>
        </w:rPr>
        <w:t> </w:t>
      </w:r>
      <w:r>
        <w:rPr>
          <w:rFonts w:ascii="Arial MT"/>
        </w:rPr>
        <w:t>made with</w:t>
      </w:r>
      <w:r>
        <w:rPr>
          <w:rFonts w:ascii="Arial MT"/>
          <w:spacing w:val="-5"/>
        </w:rPr>
        <w:t> </w:t>
      </w:r>
      <w:r>
        <w:rPr>
          <w:rFonts w:ascii="Arial MT"/>
        </w:rPr>
        <w:t>uncertainty</w:t>
      </w:r>
      <w:r>
        <w:rPr>
          <w:rFonts w:ascii="Arial MT"/>
          <w:spacing w:val="-9"/>
        </w:rPr>
        <w:t> </w:t>
      </w:r>
      <w:r>
        <w:rPr>
          <w:rFonts w:ascii="Arial MT"/>
        </w:rPr>
        <w:t>and</w:t>
      </w:r>
      <w:r>
        <w:rPr>
          <w:rFonts w:ascii="Arial MT"/>
          <w:spacing w:val="-8"/>
        </w:rPr>
        <w:t> </w:t>
      </w:r>
      <w:r>
        <w:rPr>
          <w:rFonts w:ascii="Arial MT"/>
        </w:rPr>
        <w:t>have</w:t>
      </w:r>
      <w:r>
        <w:rPr>
          <w:rFonts w:ascii="Arial MT"/>
          <w:spacing w:val="-6"/>
        </w:rPr>
        <w:t> </w:t>
      </w:r>
      <w:r>
        <w:rPr>
          <w:rFonts w:ascii="Arial MT"/>
        </w:rPr>
        <w:t>significant</w:t>
      </w:r>
      <w:r>
        <w:rPr>
          <w:rFonts w:ascii="Arial MT"/>
          <w:spacing w:val="-6"/>
        </w:rPr>
        <w:t> </w:t>
      </w:r>
      <w:r>
        <w:rPr>
          <w:rFonts w:ascii="Arial MT"/>
        </w:rPr>
        <w:t>impact.</w:t>
      </w:r>
      <w:r>
        <w:rPr>
          <w:rFonts w:ascii="Arial MT"/>
          <w:spacing w:val="-4"/>
        </w:rPr>
        <w:t> </w:t>
      </w:r>
      <w:r>
        <w:rPr>
          <w:rFonts w:ascii="Arial MT"/>
        </w:rPr>
        <w:t>This</w:t>
      </w:r>
      <w:r>
        <w:rPr>
          <w:rFonts w:ascii="Arial MT"/>
          <w:spacing w:val="-7"/>
        </w:rPr>
        <w:t> </w:t>
      </w:r>
      <w:r>
        <w:rPr>
          <w:rFonts w:ascii="Arial MT"/>
        </w:rPr>
        <w:t>perspective</w:t>
      </w:r>
      <w:r>
        <w:rPr>
          <w:rFonts w:ascii="Arial MT"/>
          <w:spacing w:val="-8"/>
        </w:rPr>
        <w:t> </w:t>
      </w:r>
      <w:r>
        <w:rPr>
          <w:rFonts w:ascii="Arial MT"/>
        </w:rPr>
        <w:t>is</w:t>
      </w:r>
      <w:r>
        <w:rPr>
          <w:rFonts w:ascii="Arial MT"/>
          <w:spacing w:val="-9"/>
        </w:rPr>
        <w:t> </w:t>
      </w:r>
      <w:r>
        <w:rPr>
          <w:rFonts w:ascii="Arial MT"/>
        </w:rPr>
        <w:t>more</w:t>
      </w:r>
      <w:r>
        <w:rPr>
          <w:rFonts w:ascii="Arial MT"/>
          <w:spacing w:val="-6"/>
        </w:rPr>
        <w:t> </w:t>
      </w:r>
      <w:r>
        <w:rPr>
          <w:rFonts w:ascii="Arial MT"/>
        </w:rPr>
        <w:t>relevant</w:t>
      </w:r>
      <w:r>
        <w:rPr>
          <w:rFonts w:ascii="Arial MT"/>
          <w:spacing w:val="-6"/>
        </w:rPr>
        <w:t> </w:t>
      </w:r>
      <w:r>
        <w:rPr>
          <w:rFonts w:ascii="Arial MT"/>
        </w:rPr>
        <w:t>in short term gold price forecasting. Given market volatility and sensitivity to world events,</w:t>
      </w:r>
      <w:r>
        <w:rPr>
          <w:rFonts w:ascii="Arial MT"/>
          <w:spacing w:val="-5"/>
        </w:rPr>
        <w:t> </w:t>
      </w:r>
      <w:r>
        <w:rPr>
          <w:rFonts w:ascii="Arial MT"/>
        </w:rPr>
        <w:t>expecting</w:t>
      </w:r>
      <w:r>
        <w:rPr>
          <w:rFonts w:ascii="Arial MT"/>
          <w:spacing w:val="-6"/>
        </w:rPr>
        <w:t> </w:t>
      </w:r>
      <w:r>
        <w:rPr>
          <w:rFonts w:ascii="Arial MT"/>
        </w:rPr>
        <w:t>perfect</w:t>
      </w:r>
      <w:r>
        <w:rPr>
          <w:rFonts w:ascii="Arial MT"/>
          <w:spacing w:val="-6"/>
        </w:rPr>
        <w:t> </w:t>
      </w:r>
      <w:r>
        <w:rPr>
          <w:rFonts w:ascii="Arial MT"/>
        </w:rPr>
        <w:t>or</w:t>
      </w:r>
      <w:r>
        <w:rPr>
          <w:rFonts w:ascii="Arial MT"/>
          <w:spacing w:val="-7"/>
        </w:rPr>
        <w:t> </w:t>
      </w:r>
      <w:r>
        <w:rPr>
          <w:rFonts w:ascii="Arial MT"/>
        </w:rPr>
        <w:t>large</w:t>
      </w:r>
      <w:r>
        <w:rPr>
          <w:rFonts w:ascii="Arial MT"/>
          <w:spacing w:val="-6"/>
        </w:rPr>
        <w:t> </w:t>
      </w:r>
      <w:r>
        <w:rPr>
          <w:rFonts w:ascii="Arial MT"/>
        </w:rPr>
        <w:t>improvements</w:t>
      </w:r>
      <w:r>
        <w:rPr>
          <w:rFonts w:ascii="Arial MT"/>
          <w:spacing w:val="-6"/>
        </w:rPr>
        <w:t> </w:t>
      </w:r>
      <w:r>
        <w:rPr>
          <w:rFonts w:ascii="Arial MT"/>
        </w:rPr>
        <w:t>in</w:t>
      </w:r>
      <w:r>
        <w:rPr>
          <w:rFonts w:ascii="Arial MT"/>
          <w:spacing w:val="-6"/>
        </w:rPr>
        <w:t> </w:t>
      </w:r>
      <w:r>
        <w:rPr>
          <w:rFonts w:ascii="Arial MT"/>
        </w:rPr>
        <w:t>predictive</w:t>
      </w:r>
      <w:r>
        <w:rPr>
          <w:rFonts w:ascii="Arial MT"/>
          <w:spacing w:val="-6"/>
        </w:rPr>
        <w:t> </w:t>
      </w:r>
      <w:r>
        <w:rPr>
          <w:rFonts w:ascii="Arial MT"/>
        </w:rPr>
        <w:t>accuracy</w:t>
      </w:r>
      <w:r>
        <w:rPr>
          <w:rFonts w:ascii="Arial MT"/>
          <w:spacing w:val="-6"/>
        </w:rPr>
        <w:t> </w:t>
      </w:r>
      <w:r>
        <w:rPr>
          <w:rFonts w:ascii="Arial MT"/>
        </w:rPr>
        <w:t>would</w:t>
      </w:r>
      <w:r>
        <w:rPr>
          <w:rFonts w:ascii="Arial MT"/>
          <w:spacing w:val="-6"/>
        </w:rPr>
        <w:t> </w:t>
      </w:r>
      <w:r>
        <w:rPr>
          <w:rFonts w:ascii="Arial MT"/>
        </w:rPr>
        <w:t>be unrealistic, whereas exploring whether alternative data provides incremental improvements may be a lot more appropriate as a research goal.</w:t>
      </w:r>
    </w:p>
    <w:p>
      <w:pPr>
        <w:pStyle w:val="BodyText"/>
        <w:spacing w:before="205"/>
        <w:rPr>
          <w:rFonts w:ascii="Arial MT"/>
        </w:rPr>
      </w:pPr>
    </w:p>
    <w:p>
      <w:pPr>
        <w:pStyle w:val="ListParagraph"/>
        <w:numPr>
          <w:ilvl w:val="1"/>
          <w:numId w:val="10"/>
        </w:numPr>
        <w:tabs>
          <w:tab w:pos="718" w:val="left" w:leader="none"/>
        </w:tabs>
        <w:spacing w:line="240" w:lineRule="auto" w:before="0" w:after="0"/>
        <w:ind w:left="718" w:right="0" w:hanging="575"/>
        <w:jc w:val="left"/>
        <w:rPr>
          <w:rFonts w:ascii="Arial"/>
          <w:b/>
          <w:sz w:val="24"/>
        </w:rPr>
      </w:pPr>
      <w:bookmarkStart w:name="3.7 Research Gaps" w:id="168"/>
      <w:bookmarkEnd w:id="168"/>
      <w:r>
        <w:rPr/>
      </w:r>
      <w:bookmarkStart w:name="_bookmark95" w:id="169"/>
      <w:bookmarkEnd w:id="169"/>
      <w:r>
        <w:rPr/>
      </w:r>
      <w:r>
        <w:rPr>
          <w:rFonts w:ascii="Arial"/>
          <w:b/>
          <w:sz w:val="24"/>
        </w:rPr>
        <w:t>Research</w:t>
      </w:r>
      <w:r>
        <w:rPr>
          <w:rFonts w:ascii="Arial"/>
          <w:b/>
          <w:spacing w:val="-4"/>
          <w:sz w:val="24"/>
        </w:rPr>
        <w:t> Gaps</w:t>
      </w:r>
    </w:p>
    <w:p>
      <w:pPr>
        <w:pStyle w:val="BodyText"/>
        <w:rPr>
          <w:rFonts w:ascii="Arial"/>
          <w:b/>
        </w:rPr>
      </w:pPr>
    </w:p>
    <w:p>
      <w:pPr>
        <w:pStyle w:val="BodyText"/>
        <w:spacing w:before="68"/>
        <w:rPr>
          <w:rFonts w:ascii="Arial"/>
          <w:b/>
        </w:rPr>
      </w:pPr>
    </w:p>
    <w:p>
      <w:pPr>
        <w:pStyle w:val="BodyText"/>
        <w:spacing w:line="360" w:lineRule="auto"/>
        <w:ind w:left="143" w:right="569"/>
        <w:jc w:val="both"/>
        <w:rPr>
          <w:rFonts w:ascii="Arial MT"/>
        </w:rPr>
      </w:pPr>
      <w:r>
        <w:rPr>
          <w:rFonts w:ascii="Arial MT"/>
        </w:rPr>
        <w:t>The compiled literature revealed many interesting insights as well as some significant research gaps. This section will briefly outline the relevant research gaps that have been identified.</w:t>
      </w:r>
    </w:p>
    <w:p>
      <w:pPr>
        <w:pStyle w:val="ListParagraph"/>
        <w:numPr>
          <w:ilvl w:val="2"/>
          <w:numId w:val="10"/>
        </w:numPr>
        <w:tabs>
          <w:tab w:pos="862" w:val="left" w:leader="none"/>
        </w:tabs>
        <w:spacing w:line="360" w:lineRule="auto" w:before="239" w:after="0"/>
        <w:ind w:left="862" w:right="562" w:hanging="360"/>
        <w:jc w:val="both"/>
        <w:rPr>
          <w:rFonts w:ascii="Arial MT"/>
          <w:sz w:val="24"/>
        </w:rPr>
      </w:pPr>
      <w:r>
        <w:rPr>
          <w:rFonts w:ascii="Arial MT"/>
          <w:sz w:val="24"/>
        </w:rPr>
        <w:t>Despite</w:t>
      </w:r>
      <w:r>
        <w:rPr>
          <w:rFonts w:ascii="Arial MT"/>
          <w:spacing w:val="-17"/>
          <w:sz w:val="24"/>
        </w:rPr>
        <w:t> </w:t>
      </w:r>
      <w:r>
        <w:rPr>
          <w:rFonts w:ascii="Arial MT"/>
          <w:sz w:val="24"/>
        </w:rPr>
        <w:t>the</w:t>
      </w:r>
      <w:r>
        <w:rPr>
          <w:rFonts w:ascii="Arial MT"/>
          <w:spacing w:val="-17"/>
          <w:sz w:val="24"/>
        </w:rPr>
        <w:t> </w:t>
      </w:r>
      <w:r>
        <w:rPr>
          <w:rFonts w:ascii="Arial MT"/>
          <w:sz w:val="24"/>
        </w:rPr>
        <w:t>comprehensive</w:t>
      </w:r>
      <w:r>
        <w:rPr>
          <w:rFonts w:ascii="Arial MT"/>
          <w:spacing w:val="-16"/>
          <w:sz w:val="24"/>
        </w:rPr>
        <w:t> </w:t>
      </w:r>
      <w:r>
        <w:rPr>
          <w:rFonts w:ascii="Arial MT"/>
          <w:sz w:val="24"/>
        </w:rPr>
        <w:t>research</w:t>
      </w:r>
      <w:r>
        <w:rPr>
          <w:rFonts w:ascii="Arial MT"/>
          <w:spacing w:val="-17"/>
          <w:sz w:val="24"/>
        </w:rPr>
        <w:t> </w:t>
      </w:r>
      <w:r>
        <w:rPr>
          <w:rFonts w:ascii="Arial MT"/>
          <w:sz w:val="24"/>
        </w:rPr>
        <w:t>done</w:t>
      </w:r>
      <w:r>
        <w:rPr>
          <w:rFonts w:ascii="Arial MT"/>
          <w:spacing w:val="-17"/>
          <w:sz w:val="24"/>
        </w:rPr>
        <w:t> </w:t>
      </w:r>
      <w:r>
        <w:rPr>
          <w:rFonts w:ascii="Arial MT"/>
          <w:sz w:val="24"/>
        </w:rPr>
        <w:t>on</w:t>
      </w:r>
      <w:r>
        <w:rPr>
          <w:rFonts w:ascii="Arial MT"/>
          <w:spacing w:val="-17"/>
          <w:sz w:val="24"/>
        </w:rPr>
        <w:t> </w:t>
      </w:r>
      <w:r>
        <w:rPr>
          <w:rFonts w:ascii="Arial MT"/>
          <w:sz w:val="24"/>
        </w:rPr>
        <w:t>employing</w:t>
      </w:r>
      <w:r>
        <w:rPr>
          <w:rFonts w:ascii="Arial MT"/>
          <w:spacing w:val="-16"/>
          <w:sz w:val="24"/>
        </w:rPr>
        <w:t> </w:t>
      </w:r>
      <w:r>
        <w:rPr>
          <w:rFonts w:ascii="Arial MT"/>
          <w:sz w:val="24"/>
        </w:rPr>
        <w:t>machine</w:t>
      </w:r>
      <w:r>
        <w:rPr>
          <w:rFonts w:ascii="Arial MT"/>
          <w:spacing w:val="-17"/>
          <w:sz w:val="24"/>
        </w:rPr>
        <w:t> </w:t>
      </w:r>
      <w:r>
        <w:rPr>
          <w:rFonts w:ascii="Arial MT"/>
          <w:sz w:val="24"/>
        </w:rPr>
        <w:t>learning techniques in forecasting financial markets, a clear gap was identified in incorporating alternative datasets into forecasting the price of commodities, particularly gold.</w:t>
      </w:r>
    </w:p>
    <w:p>
      <w:pPr>
        <w:pStyle w:val="ListParagraph"/>
        <w:spacing w:after="0" w:line="360" w:lineRule="auto"/>
        <w:jc w:val="both"/>
        <w:rPr>
          <w:rFonts w:ascii="Arial MT"/>
          <w:sz w:val="24"/>
        </w:rPr>
        <w:sectPr>
          <w:headerReference w:type="default" r:id="rId162"/>
          <w:footerReference w:type="default" r:id="rId163"/>
          <w:pgSz w:w="11910" w:h="16840"/>
          <w:pgMar w:header="0" w:footer="912" w:top="1320" w:bottom="1100" w:left="1559" w:right="1133"/>
        </w:sectPr>
      </w:pPr>
    </w:p>
    <w:p>
      <w:pPr>
        <w:pStyle w:val="ListParagraph"/>
        <w:numPr>
          <w:ilvl w:val="2"/>
          <w:numId w:val="10"/>
        </w:numPr>
        <w:tabs>
          <w:tab w:pos="862" w:val="left" w:leader="none"/>
        </w:tabs>
        <w:spacing w:line="360" w:lineRule="auto" w:before="80" w:after="0"/>
        <w:ind w:left="862" w:right="563" w:hanging="360"/>
        <w:jc w:val="both"/>
        <w:rPr>
          <w:rFonts w:ascii="Arial MT" w:hAnsi="Arial MT"/>
          <w:sz w:val="24"/>
        </w:rPr>
      </w:pPr>
      <w:r>
        <w:rPr>
          <w:rFonts w:ascii="Arial MT" w:hAnsi="Arial MT"/>
          <w:sz w:val="24"/>
        </w:rPr>
        <w:t>When</w:t>
      </w:r>
      <w:r>
        <w:rPr>
          <w:rFonts w:ascii="Arial MT" w:hAnsi="Arial MT"/>
          <w:spacing w:val="-8"/>
          <w:sz w:val="24"/>
        </w:rPr>
        <w:t> </w:t>
      </w:r>
      <w:r>
        <w:rPr>
          <w:rFonts w:ascii="Arial MT" w:hAnsi="Arial MT"/>
          <w:sz w:val="24"/>
        </w:rPr>
        <w:t>considering</w:t>
      </w:r>
      <w:r>
        <w:rPr>
          <w:rFonts w:ascii="Arial MT" w:hAnsi="Arial MT"/>
          <w:spacing w:val="-10"/>
          <w:sz w:val="24"/>
        </w:rPr>
        <w:t> </w:t>
      </w:r>
      <w:r>
        <w:rPr>
          <w:rFonts w:ascii="Arial MT" w:hAnsi="Arial MT"/>
          <w:sz w:val="24"/>
        </w:rPr>
        <w:t>alternative</w:t>
      </w:r>
      <w:r>
        <w:rPr>
          <w:rFonts w:ascii="Arial MT" w:hAnsi="Arial MT"/>
          <w:spacing w:val="-10"/>
          <w:sz w:val="24"/>
        </w:rPr>
        <w:t> </w:t>
      </w:r>
      <w:r>
        <w:rPr>
          <w:rFonts w:ascii="Arial MT" w:hAnsi="Arial MT"/>
          <w:sz w:val="24"/>
        </w:rPr>
        <w:t>data</w:t>
      </w:r>
      <w:r>
        <w:rPr>
          <w:rFonts w:ascii="Arial MT" w:hAnsi="Arial MT"/>
          <w:spacing w:val="-10"/>
          <w:sz w:val="24"/>
        </w:rPr>
        <w:t> </w:t>
      </w:r>
      <w:r>
        <w:rPr>
          <w:rFonts w:ascii="Arial MT" w:hAnsi="Arial MT"/>
          <w:sz w:val="24"/>
        </w:rPr>
        <w:t>sources</w:t>
      </w:r>
      <w:r>
        <w:rPr>
          <w:rFonts w:ascii="Arial MT" w:hAnsi="Arial MT"/>
          <w:spacing w:val="-11"/>
          <w:sz w:val="24"/>
        </w:rPr>
        <w:t> </w:t>
      </w:r>
      <w:r>
        <w:rPr>
          <w:rFonts w:ascii="Arial MT" w:hAnsi="Arial MT"/>
          <w:sz w:val="24"/>
        </w:rPr>
        <w:t>for</w:t>
      </w:r>
      <w:r>
        <w:rPr>
          <w:rFonts w:ascii="Arial MT" w:hAnsi="Arial MT"/>
          <w:spacing w:val="-12"/>
          <w:sz w:val="24"/>
        </w:rPr>
        <w:t> </w:t>
      </w:r>
      <w:r>
        <w:rPr>
          <w:rFonts w:ascii="Arial MT" w:hAnsi="Arial MT"/>
          <w:sz w:val="24"/>
        </w:rPr>
        <w:t>forecasting,</w:t>
      </w:r>
      <w:r>
        <w:rPr>
          <w:rFonts w:ascii="Arial MT" w:hAnsi="Arial MT"/>
          <w:spacing w:val="-8"/>
          <w:sz w:val="24"/>
        </w:rPr>
        <w:t> </w:t>
      </w:r>
      <w:r>
        <w:rPr>
          <w:rFonts w:ascii="Arial MT" w:hAnsi="Arial MT"/>
          <w:sz w:val="24"/>
        </w:rPr>
        <w:t>sentiment</w:t>
      </w:r>
      <w:r>
        <w:rPr>
          <w:rFonts w:ascii="Arial MT" w:hAnsi="Arial MT"/>
          <w:spacing w:val="-11"/>
          <w:sz w:val="24"/>
        </w:rPr>
        <w:t> </w:t>
      </w:r>
      <w:r>
        <w:rPr>
          <w:rFonts w:ascii="Arial MT" w:hAnsi="Arial MT"/>
          <w:sz w:val="24"/>
        </w:rPr>
        <w:t>data was often overlooked. This is a clear gap given gold’s sensitivity to world news and investors’ risk tolerance.</w:t>
      </w:r>
    </w:p>
    <w:p>
      <w:pPr>
        <w:pStyle w:val="ListParagraph"/>
        <w:numPr>
          <w:ilvl w:val="2"/>
          <w:numId w:val="10"/>
        </w:numPr>
        <w:tabs>
          <w:tab w:pos="862" w:val="left" w:leader="none"/>
        </w:tabs>
        <w:spacing w:line="360" w:lineRule="auto" w:before="0" w:after="0"/>
        <w:ind w:left="862" w:right="563" w:hanging="360"/>
        <w:jc w:val="both"/>
        <w:rPr>
          <w:rFonts w:ascii="Arial MT"/>
          <w:sz w:val="24"/>
        </w:rPr>
      </w:pPr>
      <w:r>
        <w:rPr>
          <w:rFonts w:ascii="Arial MT"/>
          <w:sz w:val="24"/>
        </w:rPr>
        <w:t>Most research focus on extremely narrow forecasting horizons such as next</w:t>
      </w:r>
      <w:r>
        <w:rPr>
          <w:rFonts w:ascii="Arial MT"/>
          <w:spacing w:val="-13"/>
          <w:sz w:val="24"/>
        </w:rPr>
        <w:t> </w:t>
      </w:r>
      <w:r>
        <w:rPr>
          <w:rFonts w:ascii="Arial MT"/>
          <w:sz w:val="24"/>
        </w:rPr>
        <w:t>day</w:t>
      </w:r>
      <w:r>
        <w:rPr>
          <w:rFonts w:ascii="Arial MT"/>
          <w:spacing w:val="-14"/>
          <w:sz w:val="24"/>
        </w:rPr>
        <w:t> </w:t>
      </w:r>
      <w:r>
        <w:rPr>
          <w:rFonts w:ascii="Arial MT"/>
          <w:sz w:val="24"/>
        </w:rPr>
        <w:t>predictions,</w:t>
      </w:r>
      <w:r>
        <w:rPr>
          <w:rFonts w:ascii="Arial MT"/>
          <w:spacing w:val="-11"/>
          <w:sz w:val="24"/>
        </w:rPr>
        <w:t> </w:t>
      </w:r>
      <w:r>
        <w:rPr>
          <w:rFonts w:ascii="Arial MT"/>
          <w:sz w:val="24"/>
        </w:rPr>
        <w:t>whereas</w:t>
      </w:r>
      <w:r>
        <w:rPr>
          <w:rFonts w:ascii="Arial MT"/>
          <w:spacing w:val="-14"/>
          <w:sz w:val="24"/>
        </w:rPr>
        <w:t> </w:t>
      </w:r>
      <w:r>
        <w:rPr>
          <w:rFonts w:ascii="Arial MT"/>
          <w:sz w:val="24"/>
        </w:rPr>
        <w:t>none</w:t>
      </w:r>
      <w:r>
        <w:rPr>
          <w:rFonts w:ascii="Arial MT"/>
          <w:spacing w:val="-13"/>
          <w:sz w:val="24"/>
        </w:rPr>
        <w:t> </w:t>
      </w:r>
      <w:r>
        <w:rPr>
          <w:rFonts w:ascii="Arial MT"/>
          <w:sz w:val="24"/>
        </w:rPr>
        <w:t>have</w:t>
      </w:r>
      <w:r>
        <w:rPr>
          <w:rFonts w:ascii="Arial MT"/>
          <w:spacing w:val="-13"/>
          <w:sz w:val="24"/>
        </w:rPr>
        <w:t> </w:t>
      </w:r>
      <w:r>
        <w:rPr>
          <w:rFonts w:ascii="Arial MT"/>
          <w:sz w:val="24"/>
        </w:rPr>
        <w:t>considered</w:t>
      </w:r>
      <w:r>
        <w:rPr>
          <w:rFonts w:ascii="Arial MT"/>
          <w:spacing w:val="-8"/>
          <w:sz w:val="24"/>
        </w:rPr>
        <w:t> </w:t>
      </w:r>
      <w:r>
        <w:rPr>
          <w:rFonts w:ascii="Arial MT"/>
          <w:sz w:val="24"/>
        </w:rPr>
        <w:t>a</w:t>
      </w:r>
      <w:r>
        <w:rPr>
          <w:rFonts w:ascii="Arial MT"/>
          <w:spacing w:val="-13"/>
          <w:sz w:val="24"/>
        </w:rPr>
        <w:t> </w:t>
      </w:r>
      <w:r>
        <w:rPr>
          <w:rFonts w:ascii="Arial MT"/>
          <w:sz w:val="24"/>
        </w:rPr>
        <w:t>broader</w:t>
      </w:r>
      <w:r>
        <w:rPr>
          <w:rFonts w:ascii="Arial MT"/>
          <w:spacing w:val="-13"/>
          <w:sz w:val="24"/>
        </w:rPr>
        <w:t> </w:t>
      </w:r>
      <w:r>
        <w:rPr>
          <w:rFonts w:ascii="Arial MT"/>
          <w:sz w:val="24"/>
        </w:rPr>
        <w:t>short-term forecast covering multiple weeks.</w:t>
      </w:r>
    </w:p>
    <w:p>
      <w:pPr>
        <w:pStyle w:val="ListParagraph"/>
        <w:numPr>
          <w:ilvl w:val="2"/>
          <w:numId w:val="10"/>
        </w:numPr>
        <w:tabs>
          <w:tab w:pos="862" w:val="left" w:leader="none"/>
        </w:tabs>
        <w:spacing w:line="360" w:lineRule="auto" w:before="1" w:after="0"/>
        <w:ind w:left="862" w:right="567" w:hanging="360"/>
        <w:jc w:val="both"/>
        <w:rPr>
          <w:rFonts w:ascii="Arial MT"/>
          <w:sz w:val="24"/>
        </w:rPr>
      </w:pPr>
      <w:r>
        <w:rPr>
          <w:rFonts w:ascii="Arial MT"/>
          <w:sz w:val="24"/>
        </w:rPr>
        <w:t>There</w:t>
      </w:r>
      <w:r>
        <w:rPr>
          <w:rFonts w:ascii="Arial MT"/>
          <w:spacing w:val="-14"/>
          <w:sz w:val="24"/>
        </w:rPr>
        <w:t> </w:t>
      </w:r>
      <w:r>
        <w:rPr>
          <w:rFonts w:ascii="Arial MT"/>
          <w:sz w:val="24"/>
        </w:rPr>
        <w:t>is</w:t>
      </w:r>
      <w:r>
        <w:rPr>
          <w:rFonts w:ascii="Arial MT"/>
          <w:spacing w:val="-15"/>
          <w:sz w:val="24"/>
        </w:rPr>
        <w:t> </w:t>
      </w:r>
      <w:r>
        <w:rPr>
          <w:rFonts w:ascii="Arial MT"/>
          <w:sz w:val="24"/>
        </w:rPr>
        <w:t>limited</w:t>
      </w:r>
      <w:r>
        <w:rPr>
          <w:rFonts w:ascii="Arial MT"/>
          <w:spacing w:val="-12"/>
          <w:sz w:val="24"/>
        </w:rPr>
        <w:t> </w:t>
      </w:r>
      <w:r>
        <w:rPr>
          <w:rFonts w:ascii="Arial MT"/>
          <w:sz w:val="24"/>
        </w:rPr>
        <w:t>consideration</w:t>
      </w:r>
      <w:r>
        <w:rPr>
          <w:rFonts w:ascii="Arial MT"/>
          <w:spacing w:val="-15"/>
          <w:sz w:val="24"/>
        </w:rPr>
        <w:t> </w:t>
      </w:r>
      <w:r>
        <w:rPr>
          <w:rFonts w:ascii="Arial MT"/>
          <w:sz w:val="24"/>
        </w:rPr>
        <w:t>of</w:t>
      </w:r>
      <w:r>
        <w:rPr>
          <w:rFonts w:ascii="Arial MT"/>
          <w:spacing w:val="-14"/>
          <w:sz w:val="24"/>
        </w:rPr>
        <w:t> </w:t>
      </w:r>
      <w:r>
        <w:rPr>
          <w:rFonts w:ascii="Arial MT"/>
          <w:sz w:val="24"/>
        </w:rPr>
        <w:t>the</w:t>
      </w:r>
      <w:r>
        <w:rPr>
          <w:rFonts w:ascii="Arial MT"/>
          <w:spacing w:val="-14"/>
          <w:sz w:val="24"/>
        </w:rPr>
        <w:t> </w:t>
      </w:r>
      <w:r>
        <w:rPr>
          <w:rFonts w:ascii="Arial MT"/>
          <w:sz w:val="24"/>
        </w:rPr>
        <w:t>importance</w:t>
      </w:r>
      <w:r>
        <w:rPr>
          <w:rFonts w:ascii="Arial MT"/>
          <w:spacing w:val="-14"/>
          <w:sz w:val="24"/>
        </w:rPr>
        <w:t> </w:t>
      </w:r>
      <w:r>
        <w:rPr>
          <w:rFonts w:ascii="Arial MT"/>
          <w:sz w:val="24"/>
        </w:rPr>
        <w:t>of</w:t>
      </w:r>
      <w:r>
        <w:rPr>
          <w:rFonts w:ascii="Arial MT"/>
          <w:spacing w:val="-16"/>
          <w:sz w:val="24"/>
        </w:rPr>
        <w:t> </w:t>
      </w:r>
      <w:r>
        <w:rPr>
          <w:rFonts w:ascii="Arial MT"/>
          <w:sz w:val="24"/>
        </w:rPr>
        <w:t>marginal</w:t>
      </w:r>
      <w:r>
        <w:rPr>
          <w:rFonts w:ascii="Arial MT"/>
          <w:spacing w:val="-15"/>
          <w:sz w:val="24"/>
        </w:rPr>
        <w:t> </w:t>
      </w:r>
      <w:r>
        <w:rPr>
          <w:rFonts w:ascii="Arial MT"/>
          <w:sz w:val="24"/>
        </w:rPr>
        <w:t>improvements in forecasting accuracy.</w:t>
      </w:r>
    </w:p>
    <w:p>
      <w:pPr>
        <w:pStyle w:val="ListParagraph"/>
        <w:spacing w:after="0" w:line="360" w:lineRule="auto"/>
        <w:jc w:val="both"/>
        <w:rPr>
          <w:rFonts w:ascii="Arial MT"/>
          <w:sz w:val="24"/>
        </w:rPr>
        <w:sectPr>
          <w:headerReference w:type="default" r:id="rId164"/>
          <w:footerReference w:type="default" r:id="rId165"/>
          <w:pgSz w:w="11910" w:h="16840"/>
          <w:pgMar w:header="0" w:footer="912" w:top="1320" w:bottom="1100" w:left="1559" w:right="1133"/>
        </w:sectPr>
      </w:pPr>
    </w:p>
    <w:p>
      <w:pPr>
        <w:pStyle w:val="ListParagraph"/>
        <w:numPr>
          <w:ilvl w:val="0"/>
          <w:numId w:val="11"/>
        </w:numPr>
        <w:tabs>
          <w:tab w:pos="574" w:val="left" w:leader="none"/>
        </w:tabs>
        <w:spacing w:line="240" w:lineRule="auto" w:before="79" w:after="0"/>
        <w:ind w:left="574" w:right="0" w:hanging="431"/>
        <w:jc w:val="left"/>
        <w:rPr>
          <w:rFonts w:ascii="Arial"/>
          <w:b/>
          <w:sz w:val="28"/>
        </w:rPr>
      </w:pPr>
      <w:bookmarkStart w:name="4 Data Description" w:id="170"/>
      <w:bookmarkEnd w:id="170"/>
      <w:r>
        <w:rPr/>
      </w:r>
      <w:bookmarkStart w:name="_bookmark96" w:id="171"/>
      <w:bookmarkEnd w:id="171"/>
      <w:r>
        <w:rPr/>
      </w:r>
      <w:r>
        <w:rPr>
          <w:rFonts w:ascii="Arial"/>
          <w:b/>
          <w:sz w:val="28"/>
        </w:rPr>
        <w:t>DATA</w:t>
      </w:r>
      <w:r>
        <w:rPr>
          <w:rFonts w:ascii="Arial"/>
          <w:b/>
          <w:spacing w:val="-5"/>
          <w:sz w:val="28"/>
        </w:rPr>
        <w:t> </w:t>
      </w:r>
      <w:r>
        <w:rPr>
          <w:rFonts w:ascii="Arial"/>
          <w:b/>
          <w:spacing w:val="-2"/>
          <w:sz w:val="28"/>
        </w:rPr>
        <w:t>DESCRIPTION</w:t>
      </w:r>
    </w:p>
    <w:p>
      <w:pPr>
        <w:pStyle w:val="BodyText"/>
        <w:rPr>
          <w:rFonts w:ascii="Arial"/>
          <w:b/>
          <w:sz w:val="28"/>
        </w:rPr>
      </w:pPr>
    </w:p>
    <w:p>
      <w:pPr>
        <w:pStyle w:val="BodyText"/>
        <w:rPr>
          <w:rFonts w:ascii="Arial"/>
          <w:b/>
          <w:sz w:val="28"/>
        </w:rPr>
      </w:pPr>
    </w:p>
    <w:p>
      <w:pPr>
        <w:pStyle w:val="BodyText"/>
        <w:spacing w:before="36"/>
        <w:rPr>
          <w:rFonts w:ascii="Arial"/>
          <w:b/>
          <w:sz w:val="28"/>
        </w:rPr>
      </w:pPr>
    </w:p>
    <w:p>
      <w:pPr>
        <w:pStyle w:val="BodyText"/>
        <w:spacing w:line="360" w:lineRule="auto"/>
        <w:ind w:left="143" w:right="564"/>
        <w:jc w:val="both"/>
        <w:rPr>
          <w:rFonts w:ascii="Arial MT" w:hAnsi="Arial MT"/>
        </w:rPr>
      </w:pPr>
      <w:r>
        <w:rPr>
          <w:rFonts w:ascii="Arial MT" w:hAnsi="Arial MT"/>
        </w:rPr>
        <w:t>For the purpose of conducting this research, certain datasets needed to be attained. This</w:t>
      </w:r>
      <w:r>
        <w:rPr>
          <w:rFonts w:ascii="Arial MT" w:hAnsi="Arial MT"/>
          <w:spacing w:val="-1"/>
        </w:rPr>
        <w:t> </w:t>
      </w:r>
      <w:r>
        <w:rPr>
          <w:rFonts w:ascii="Arial MT" w:hAnsi="Arial MT"/>
        </w:rPr>
        <w:t>section</w:t>
      </w:r>
      <w:r>
        <w:rPr>
          <w:rFonts w:ascii="Arial MT" w:hAnsi="Arial MT"/>
          <w:spacing w:val="-3"/>
        </w:rPr>
        <w:t> </w:t>
      </w:r>
      <w:r>
        <w:rPr>
          <w:rFonts w:ascii="Arial MT" w:hAnsi="Arial MT"/>
        </w:rPr>
        <w:t>will discuss each</w:t>
      </w:r>
      <w:r>
        <w:rPr>
          <w:rFonts w:ascii="Arial MT" w:hAnsi="Arial MT"/>
          <w:spacing w:val="-3"/>
        </w:rPr>
        <w:t> </w:t>
      </w:r>
      <w:r>
        <w:rPr>
          <w:rFonts w:ascii="Arial MT" w:hAnsi="Arial MT"/>
        </w:rPr>
        <w:t>of the five datasets</w:t>
      </w:r>
      <w:r>
        <w:rPr>
          <w:rFonts w:ascii="Arial MT" w:hAnsi="Arial MT"/>
          <w:spacing w:val="-3"/>
        </w:rPr>
        <w:t> </w:t>
      </w:r>
      <w:r>
        <w:rPr>
          <w:rFonts w:ascii="Arial MT" w:hAnsi="Arial MT"/>
        </w:rPr>
        <w:t>used, how</w:t>
      </w:r>
      <w:r>
        <w:rPr>
          <w:rFonts w:ascii="Arial MT" w:hAnsi="Arial MT"/>
          <w:spacing w:val="-1"/>
        </w:rPr>
        <w:t> </w:t>
      </w:r>
      <w:r>
        <w:rPr>
          <w:rFonts w:ascii="Arial MT" w:hAnsi="Arial MT"/>
        </w:rPr>
        <w:t>they</w:t>
      </w:r>
      <w:r>
        <w:rPr>
          <w:rFonts w:ascii="Arial MT" w:hAnsi="Arial MT"/>
          <w:spacing w:val="-1"/>
        </w:rPr>
        <w:t> </w:t>
      </w:r>
      <w:r>
        <w:rPr>
          <w:rFonts w:ascii="Arial MT" w:hAnsi="Arial MT"/>
        </w:rPr>
        <w:t>were collected,</w:t>
      </w:r>
      <w:r>
        <w:rPr>
          <w:rFonts w:ascii="Arial MT" w:hAnsi="Arial MT"/>
          <w:spacing w:val="-12"/>
        </w:rPr>
        <w:t> </w:t>
      </w:r>
      <w:r>
        <w:rPr>
          <w:rFonts w:ascii="Arial MT" w:hAnsi="Arial MT"/>
        </w:rPr>
        <w:t>how</w:t>
      </w:r>
      <w:r>
        <w:rPr>
          <w:rFonts w:ascii="Arial MT" w:hAnsi="Arial MT"/>
          <w:spacing w:val="-15"/>
        </w:rPr>
        <w:t> </w:t>
      </w:r>
      <w:r>
        <w:rPr>
          <w:rFonts w:ascii="Arial MT" w:hAnsi="Arial MT"/>
        </w:rPr>
        <w:t>they</w:t>
      </w:r>
      <w:r>
        <w:rPr>
          <w:rFonts w:ascii="Arial MT" w:hAnsi="Arial MT"/>
          <w:spacing w:val="-15"/>
        </w:rPr>
        <w:t> </w:t>
      </w:r>
      <w:r>
        <w:rPr>
          <w:rFonts w:ascii="Arial MT" w:hAnsi="Arial MT"/>
        </w:rPr>
        <w:t>were</w:t>
      </w:r>
      <w:r>
        <w:rPr>
          <w:rFonts w:ascii="Arial MT" w:hAnsi="Arial MT"/>
          <w:spacing w:val="-12"/>
        </w:rPr>
        <w:t> </w:t>
      </w:r>
      <w:r>
        <w:rPr>
          <w:rFonts w:ascii="Arial MT" w:hAnsi="Arial MT"/>
        </w:rPr>
        <w:t>pre-processed</w:t>
      </w:r>
      <w:r>
        <w:rPr>
          <w:rFonts w:ascii="Arial MT" w:hAnsi="Arial MT"/>
          <w:spacing w:val="-14"/>
        </w:rPr>
        <w:t> </w:t>
      </w:r>
      <w:r>
        <w:rPr>
          <w:rFonts w:ascii="Arial MT" w:hAnsi="Arial MT"/>
        </w:rPr>
        <w:t>and</w:t>
      </w:r>
      <w:r>
        <w:rPr>
          <w:rFonts w:ascii="Arial MT" w:hAnsi="Arial MT"/>
          <w:spacing w:val="-12"/>
        </w:rPr>
        <w:t> </w:t>
      </w:r>
      <w:r>
        <w:rPr>
          <w:rFonts w:ascii="Arial MT" w:hAnsi="Arial MT"/>
        </w:rPr>
        <w:t>cleaned,</w:t>
      </w:r>
      <w:r>
        <w:rPr>
          <w:rFonts w:ascii="Arial MT" w:hAnsi="Arial MT"/>
          <w:spacing w:val="-9"/>
        </w:rPr>
        <w:t> </w:t>
      </w:r>
      <w:r>
        <w:rPr>
          <w:rFonts w:ascii="Arial MT" w:hAnsi="Arial MT"/>
        </w:rPr>
        <w:t>as</w:t>
      </w:r>
      <w:r>
        <w:rPr>
          <w:rFonts w:ascii="Arial MT" w:hAnsi="Arial MT"/>
          <w:spacing w:val="-15"/>
        </w:rPr>
        <w:t> </w:t>
      </w:r>
      <w:r>
        <w:rPr>
          <w:rFonts w:ascii="Arial MT" w:hAnsi="Arial MT"/>
        </w:rPr>
        <w:t>well</w:t>
      </w:r>
      <w:r>
        <w:rPr>
          <w:rFonts w:ascii="Arial MT" w:hAnsi="Arial MT"/>
          <w:spacing w:val="-13"/>
        </w:rPr>
        <w:t> </w:t>
      </w:r>
      <w:r>
        <w:rPr>
          <w:rFonts w:ascii="Arial MT" w:hAnsi="Arial MT"/>
        </w:rPr>
        <w:t>as</w:t>
      </w:r>
      <w:r>
        <w:rPr>
          <w:rFonts w:ascii="Arial MT" w:hAnsi="Arial MT"/>
          <w:spacing w:val="-12"/>
        </w:rPr>
        <w:t> </w:t>
      </w:r>
      <w:r>
        <w:rPr>
          <w:rFonts w:ascii="Arial MT" w:hAnsi="Arial MT"/>
        </w:rPr>
        <w:t>a</w:t>
      </w:r>
      <w:r>
        <w:rPr>
          <w:rFonts w:ascii="Arial MT" w:hAnsi="Arial MT"/>
          <w:spacing w:val="-14"/>
        </w:rPr>
        <w:t> </w:t>
      </w:r>
      <w:r>
        <w:rPr>
          <w:rFonts w:ascii="Arial MT" w:hAnsi="Arial MT"/>
        </w:rPr>
        <w:t>data</w:t>
      </w:r>
      <w:r>
        <w:rPr>
          <w:rFonts w:ascii="Arial MT" w:hAnsi="Arial MT"/>
          <w:spacing w:val="-11"/>
        </w:rPr>
        <w:t> </w:t>
      </w:r>
      <w:r>
        <w:rPr>
          <w:rFonts w:ascii="Arial MT" w:hAnsi="Arial MT"/>
        </w:rPr>
        <w:t>dictionary describing each dataset’s fields.</w:t>
      </w:r>
    </w:p>
    <w:p>
      <w:pPr>
        <w:pStyle w:val="BodyText"/>
        <w:spacing w:before="204"/>
        <w:rPr>
          <w:rFonts w:ascii="Arial MT"/>
        </w:rPr>
      </w:pPr>
    </w:p>
    <w:p>
      <w:pPr>
        <w:pStyle w:val="ListParagraph"/>
        <w:numPr>
          <w:ilvl w:val="1"/>
          <w:numId w:val="11"/>
        </w:numPr>
        <w:tabs>
          <w:tab w:pos="718" w:val="left" w:leader="none"/>
        </w:tabs>
        <w:spacing w:line="240" w:lineRule="auto" w:before="0" w:after="0"/>
        <w:ind w:left="718" w:right="0" w:hanging="575"/>
        <w:jc w:val="left"/>
        <w:rPr>
          <w:rFonts w:ascii="Arial"/>
          <w:b/>
          <w:sz w:val="24"/>
        </w:rPr>
      </w:pPr>
      <w:bookmarkStart w:name="4.1 Data Collection" w:id="172"/>
      <w:bookmarkEnd w:id="172"/>
      <w:r>
        <w:rPr/>
      </w:r>
      <w:bookmarkStart w:name="_bookmark97" w:id="173"/>
      <w:bookmarkEnd w:id="173"/>
      <w:r>
        <w:rPr/>
      </w:r>
      <w:r>
        <w:rPr>
          <w:rFonts w:ascii="Arial"/>
          <w:b/>
          <w:sz w:val="24"/>
        </w:rPr>
        <w:t>Data</w:t>
      </w:r>
      <w:r>
        <w:rPr>
          <w:rFonts w:ascii="Arial"/>
          <w:b/>
          <w:spacing w:val="-3"/>
          <w:sz w:val="24"/>
        </w:rPr>
        <w:t> </w:t>
      </w:r>
      <w:r>
        <w:rPr>
          <w:rFonts w:ascii="Arial"/>
          <w:b/>
          <w:spacing w:val="-2"/>
          <w:sz w:val="24"/>
        </w:rPr>
        <w:t>Collection</w:t>
      </w:r>
    </w:p>
    <w:p>
      <w:pPr>
        <w:pStyle w:val="BodyText"/>
        <w:rPr>
          <w:rFonts w:ascii="Arial"/>
          <w:b/>
        </w:rPr>
      </w:pPr>
    </w:p>
    <w:p>
      <w:pPr>
        <w:pStyle w:val="BodyText"/>
        <w:spacing w:before="66"/>
        <w:rPr>
          <w:rFonts w:ascii="Arial"/>
          <w:b/>
        </w:rPr>
      </w:pPr>
    </w:p>
    <w:p>
      <w:pPr>
        <w:pStyle w:val="BodyText"/>
        <w:spacing w:line="360" w:lineRule="auto"/>
        <w:ind w:left="143" w:right="565"/>
        <w:jc w:val="both"/>
        <w:rPr>
          <w:rFonts w:ascii="Arial MT"/>
        </w:rPr>
      </w:pPr>
      <w:r>
        <w:rPr>
          <w:rFonts w:ascii="Arial MT"/>
        </w:rPr>
        <w:t>There was a total of five publicly available, free, datasets that were collected for the purpose of this research. All of these datasets were collected for the time period starting on the first of January 2008, and ending on the thirty first of December 2017, covering a total period of ten years.</w:t>
      </w:r>
    </w:p>
    <w:p>
      <w:pPr>
        <w:pStyle w:val="BodyText"/>
        <w:spacing w:before="204"/>
        <w:rPr>
          <w:rFonts w:ascii="Arial MT"/>
        </w:rPr>
      </w:pPr>
    </w:p>
    <w:p>
      <w:pPr>
        <w:pStyle w:val="ListParagraph"/>
        <w:numPr>
          <w:ilvl w:val="2"/>
          <w:numId w:val="11"/>
        </w:numPr>
        <w:tabs>
          <w:tab w:pos="860" w:val="left" w:leader="none"/>
        </w:tabs>
        <w:spacing w:line="240" w:lineRule="auto" w:before="0" w:after="0"/>
        <w:ind w:left="860" w:right="0" w:hanging="717"/>
        <w:jc w:val="left"/>
        <w:rPr>
          <w:rFonts w:ascii="Arial MT"/>
          <w:sz w:val="24"/>
        </w:rPr>
      </w:pPr>
      <w:bookmarkStart w:name="4.1.1 Gold Historical Data" w:id="174"/>
      <w:bookmarkEnd w:id="174"/>
      <w:r>
        <w:rPr/>
      </w:r>
      <w:bookmarkStart w:name="_bookmark98" w:id="175"/>
      <w:bookmarkEnd w:id="175"/>
      <w:r>
        <w:rPr/>
      </w:r>
      <w:r>
        <w:rPr>
          <w:rFonts w:ascii="Arial MT"/>
          <w:sz w:val="24"/>
        </w:rPr>
        <w:t>Gold</w:t>
      </w:r>
      <w:r>
        <w:rPr>
          <w:rFonts w:ascii="Arial MT"/>
          <w:spacing w:val="-6"/>
          <w:sz w:val="24"/>
        </w:rPr>
        <w:t> </w:t>
      </w:r>
      <w:r>
        <w:rPr>
          <w:rFonts w:ascii="Arial MT"/>
          <w:sz w:val="24"/>
        </w:rPr>
        <w:t>Historical</w:t>
      </w:r>
      <w:r>
        <w:rPr>
          <w:rFonts w:ascii="Arial MT"/>
          <w:spacing w:val="-4"/>
          <w:sz w:val="24"/>
        </w:rPr>
        <w:t> Data</w:t>
      </w:r>
    </w:p>
    <w:p>
      <w:pPr>
        <w:pStyle w:val="BodyText"/>
        <w:rPr>
          <w:rFonts w:ascii="Arial MT"/>
        </w:rPr>
      </w:pPr>
    </w:p>
    <w:p>
      <w:pPr>
        <w:pStyle w:val="BodyText"/>
        <w:spacing w:before="67"/>
        <w:rPr>
          <w:rFonts w:ascii="Arial MT"/>
        </w:rPr>
      </w:pPr>
    </w:p>
    <w:p>
      <w:pPr>
        <w:pStyle w:val="BodyText"/>
        <w:spacing w:line="360" w:lineRule="auto" w:before="1"/>
        <w:ind w:left="143" w:right="560"/>
        <w:jc w:val="both"/>
        <w:rPr>
          <w:rFonts w:ascii="Arial MT" w:hAnsi="Arial MT"/>
        </w:rPr>
      </w:pPr>
      <w:r>
        <w:rPr>
          <w:rFonts w:ascii="Arial MT" w:hAnsi="Arial MT"/>
        </w:rPr>
        <w:t>The first data set is historical values of the price of gold. This dataset was manually downloaded in the form of a csv file from investing.com, a leading financial data platform founded in 2007. The dataset contains daily historical XAU/USD opening, closing, daily high, and daily low prices from the period of 2008-01-01 to 2017-12-31. This dataset contains 2607 rows and 7 columns. Table</w:t>
      </w:r>
      <w:r>
        <w:rPr>
          <w:rFonts w:ascii="Arial MT" w:hAnsi="Arial MT"/>
          <w:spacing w:val="-17"/>
        </w:rPr>
        <w:t> </w:t>
      </w:r>
      <w:r>
        <w:rPr>
          <w:rFonts w:ascii="Arial MT" w:hAnsi="Arial MT"/>
        </w:rPr>
        <w:t>1</w:t>
      </w:r>
      <w:r>
        <w:rPr>
          <w:rFonts w:ascii="Arial MT" w:hAnsi="Arial MT"/>
          <w:spacing w:val="-17"/>
        </w:rPr>
        <w:t> </w:t>
      </w:r>
      <w:r>
        <w:rPr>
          <w:rFonts w:ascii="Arial MT" w:hAnsi="Arial MT"/>
        </w:rPr>
        <w:t>shows</w:t>
      </w:r>
      <w:r>
        <w:rPr>
          <w:rFonts w:ascii="Arial MT" w:hAnsi="Arial MT"/>
          <w:spacing w:val="-16"/>
        </w:rPr>
        <w:t> </w:t>
      </w:r>
      <w:r>
        <w:rPr>
          <w:rFonts w:ascii="Arial MT" w:hAnsi="Arial MT"/>
        </w:rPr>
        <w:t>a</w:t>
      </w:r>
      <w:r>
        <w:rPr>
          <w:rFonts w:ascii="Arial MT" w:hAnsi="Arial MT"/>
          <w:spacing w:val="-17"/>
        </w:rPr>
        <w:t> </w:t>
      </w:r>
      <w:r>
        <w:rPr>
          <w:rFonts w:ascii="Arial MT" w:hAnsi="Arial MT"/>
        </w:rPr>
        <w:t>data</w:t>
      </w:r>
      <w:r>
        <w:rPr>
          <w:rFonts w:ascii="Arial MT" w:hAnsi="Arial MT"/>
          <w:spacing w:val="-17"/>
        </w:rPr>
        <w:t> </w:t>
      </w:r>
      <w:r>
        <w:rPr>
          <w:rFonts w:ascii="Arial MT" w:hAnsi="Arial MT"/>
        </w:rPr>
        <w:t>dictionary</w:t>
      </w:r>
      <w:r>
        <w:rPr>
          <w:rFonts w:ascii="Arial MT" w:hAnsi="Arial MT"/>
          <w:spacing w:val="-17"/>
        </w:rPr>
        <w:t> </w:t>
      </w:r>
      <w:r>
        <w:rPr>
          <w:rFonts w:ascii="Arial MT" w:hAnsi="Arial MT"/>
        </w:rPr>
        <w:t>describing</w:t>
      </w:r>
      <w:r>
        <w:rPr>
          <w:rFonts w:ascii="Arial MT" w:hAnsi="Arial MT"/>
          <w:spacing w:val="-16"/>
        </w:rPr>
        <w:t> </w:t>
      </w:r>
      <w:r>
        <w:rPr>
          <w:rFonts w:ascii="Arial MT" w:hAnsi="Arial MT"/>
        </w:rPr>
        <w:t>the</w:t>
      </w:r>
      <w:r>
        <w:rPr>
          <w:rFonts w:ascii="Arial MT" w:hAnsi="Arial MT"/>
          <w:spacing w:val="-17"/>
        </w:rPr>
        <w:t> </w:t>
      </w:r>
      <w:r>
        <w:rPr>
          <w:rFonts w:ascii="Arial MT" w:hAnsi="Arial MT"/>
        </w:rPr>
        <w:t>dataset’s</w:t>
      </w:r>
      <w:r>
        <w:rPr>
          <w:rFonts w:ascii="Arial MT" w:hAnsi="Arial MT"/>
          <w:spacing w:val="-17"/>
        </w:rPr>
        <w:t> </w:t>
      </w:r>
      <w:r>
        <w:rPr>
          <w:rFonts w:ascii="Arial MT" w:hAnsi="Arial MT"/>
        </w:rPr>
        <w:t>different</w:t>
      </w:r>
      <w:r>
        <w:rPr>
          <w:rFonts w:ascii="Arial MT" w:hAnsi="Arial MT"/>
          <w:spacing w:val="-16"/>
        </w:rPr>
        <w:t> </w:t>
      </w:r>
      <w:r>
        <w:rPr>
          <w:rFonts w:ascii="Arial MT" w:hAnsi="Arial MT"/>
        </w:rPr>
        <w:t>fields.</w:t>
      </w:r>
      <w:r>
        <w:rPr>
          <w:rFonts w:ascii="Arial MT" w:hAnsi="Arial MT"/>
          <w:spacing w:val="-17"/>
        </w:rPr>
        <w:t> </w:t>
      </w:r>
      <w:r>
        <w:rPr>
          <w:rFonts w:ascii="Arial MT" w:hAnsi="Arial MT"/>
        </w:rPr>
        <w:t>This</w:t>
      </w:r>
      <w:r>
        <w:rPr>
          <w:rFonts w:ascii="Arial MT" w:hAnsi="Arial MT"/>
          <w:spacing w:val="-17"/>
        </w:rPr>
        <w:t> </w:t>
      </w:r>
      <w:r>
        <w:rPr>
          <w:rFonts w:ascii="Arial MT" w:hAnsi="Arial MT"/>
        </w:rPr>
        <w:t>table shows</w:t>
      </w:r>
      <w:r>
        <w:rPr>
          <w:rFonts w:ascii="Arial MT" w:hAnsi="Arial MT"/>
          <w:spacing w:val="-2"/>
        </w:rPr>
        <w:t> </w:t>
      </w:r>
      <w:r>
        <w:rPr>
          <w:rFonts w:ascii="Arial MT" w:hAnsi="Arial MT"/>
        </w:rPr>
        <w:t>the</w:t>
      </w:r>
      <w:r>
        <w:rPr>
          <w:rFonts w:ascii="Arial MT" w:hAnsi="Arial MT"/>
          <w:spacing w:val="-4"/>
        </w:rPr>
        <w:t> </w:t>
      </w:r>
      <w:r>
        <w:rPr>
          <w:rFonts w:ascii="Arial MT" w:hAnsi="Arial MT"/>
        </w:rPr>
        <w:t>dataset’s</w:t>
      </w:r>
      <w:r>
        <w:rPr>
          <w:rFonts w:ascii="Arial MT" w:hAnsi="Arial MT"/>
          <w:spacing w:val="-5"/>
        </w:rPr>
        <w:t> </w:t>
      </w:r>
      <w:r>
        <w:rPr>
          <w:rFonts w:ascii="Arial MT" w:hAnsi="Arial MT"/>
        </w:rPr>
        <w:t>original fields</w:t>
      </w:r>
      <w:r>
        <w:rPr>
          <w:rFonts w:ascii="Arial MT" w:hAnsi="Arial MT"/>
          <w:spacing w:val="-4"/>
        </w:rPr>
        <w:t> </w:t>
      </w:r>
      <w:r>
        <w:rPr>
          <w:rFonts w:ascii="Arial MT" w:hAnsi="Arial MT"/>
        </w:rPr>
        <w:t>and</w:t>
      </w:r>
      <w:r>
        <w:rPr>
          <w:rFonts w:ascii="Arial MT" w:hAnsi="Arial MT"/>
          <w:spacing w:val="-4"/>
        </w:rPr>
        <w:t> </w:t>
      </w:r>
      <w:r>
        <w:rPr>
          <w:rFonts w:ascii="Arial MT" w:hAnsi="Arial MT"/>
        </w:rPr>
        <w:t>the</w:t>
      </w:r>
      <w:r>
        <w:rPr>
          <w:rFonts w:ascii="Arial MT" w:hAnsi="Arial MT"/>
          <w:spacing w:val="-4"/>
        </w:rPr>
        <w:t> </w:t>
      </w:r>
      <w:r>
        <w:rPr>
          <w:rFonts w:ascii="Arial MT" w:hAnsi="Arial MT"/>
        </w:rPr>
        <w:t>number</w:t>
      </w:r>
      <w:r>
        <w:rPr>
          <w:rFonts w:ascii="Arial MT" w:hAnsi="Arial MT"/>
          <w:spacing w:val="-6"/>
        </w:rPr>
        <w:t> </w:t>
      </w:r>
      <w:r>
        <w:rPr>
          <w:rFonts w:ascii="Arial MT" w:hAnsi="Arial MT"/>
        </w:rPr>
        <w:t>of</w:t>
      </w:r>
      <w:r>
        <w:rPr>
          <w:rFonts w:ascii="Arial MT" w:hAnsi="Arial MT"/>
          <w:spacing w:val="-4"/>
        </w:rPr>
        <w:t> </w:t>
      </w:r>
      <w:r>
        <w:rPr>
          <w:rFonts w:ascii="Arial MT" w:hAnsi="Arial MT"/>
        </w:rPr>
        <w:t>records</w:t>
      </w:r>
      <w:r>
        <w:rPr>
          <w:rFonts w:ascii="Arial MT" w:hAnsi="Arial MT"/>
          <w:spacing w:val="-5"/>
        </w:rPr>
        <w:t> </w:t>
      </w:r>
      <w:r>
        <w:rPr>
          <w:rFonts w:ascii="Arial MT" w:hAnsi="Arial MT"/>
        </w:rPr>
        <w:t>corresponds</w:t>
      </w:r>
      <w:r>
        <w:rPr>
          <w:rFonts w:ascii="Arial MT" w:hAnsi="Arial MT"/>
          <w:spacing w:val="-2"/>
        </w:rPr>
        <w:t> </w:t>
      </w:r>
      <w:r>
        <w:rPr>
          <w:rFonts w:ascii="Arial MT" w:hAnsi="Arial MT"/>
        </w:rPr>
        <w:t>to</w:t>
      </w:r>
      <w:r>
        <w:rPr>
          <w:rFonts w:ascii="Arial MT" w:hAnsi="Arial MT"/>
          <w:spacing w:val="-2"/>
        </w:rPr>
        <w:t> </w:t>
      </w:r>
      <w:r>
        <w:rPr>
          <w:rFonts w:ascii="Arial MT" w:hAnsi="Arial MT"/>
        </w:rPr>
        <w:t>the number</w:t>
      </w:r>
      <w:r>
        <w:rPr>
          <w:rFonts w:ascii="Arial MT" w:hAnsi="Arial MT"/>
          <w:spacing w:val="-2"/>
        </w:rPr>
        <w:t> </w:t>
      </w:r>
      <w:r>
        <w:rPr>
          <w:rFonts w:ascii="Arial MT" w:hAnsi="Arial MT"/>
        </w:rPr>
        <w:t>of</w:t>
      </w:r>
      <w:r>
        <w:rPr>
          <w:rFonts w:ascii="Arial MT" w:hAnsi="Arial MT"/>
          <w:spacing w:val="-2"/>
        </w:rPr>
        <w:t> </w:t>
      </w:r>
      <w:r>
        <w:rPr>
          <w:rFonts w:ascii="Arial MT" w:hAnsi="Arial MT"/>
        </w:rPr>
        <w:t>trading</w:t>
      </w:r>
      <w:r>
        <w:rPr>
          <w:rFonts w:ascii="Arial MT" w:hAnsi="Arial MT"/>
          <w:spacing w:val="-2"/>
        </w:rPr>
        <w:t> </w:t>
      </w:r>
      <w:r>
        <w:rPr>
          <w:rFonts w:ascii="Arial MT" w:hAnsi="Arial MT"/>
        </w:rPr>
        <w:t>days</w:t>
      </w:r>
      <w:r>
        <w:rPr>
          <w:rFonts w:ascii="Arial MT" w:hAnsi="Arial MT"/>
          <w:spacing w:val="-4"/>
        </w:rPr>
        <w:t> </w:t>
      </w:r>
      <w:r>
        <w:rPr>
          <w:rFonts w:ascii="Arial MT" w:hAnsi="Arial MT"/>
        </w:rPr>
        <w:t>in</w:t>
      </w:r>
      <w:r>
        <w:rPr>
          <w:rFonts w:ascii="Arial MT" w:hAnsi="Arial MT"/>
          <w:spacing w:val="-2"/>
        </w:rPr>
        <w:t> </w:t>
      </w:r>
      <w:r>
        <w:rPr>
          <w:rFonts w:ascii="Arial MT" w:hAnsi="Arial MT"/>
        </w:rPr>
        <w:t>the</w:t>
      </w:r>
      <w:r>
        <w:rPr>
          <w:rFonts w:ascii="Arial MT" w:hAnsi="Arial MT"/>
          <w:spacing w:val="-4"/>
        </w:rPr>
        <w:t> </w:t>
      </w:r>
      <w:r>
        <w:rPr>
          <w:rFonts w:ascii="Arial MT" w:hAnsi="Arial MT"/>
        </w:rPr>
        <w:t>above</w:t>
      </w:r>
      <w:r>
        <w:rPr>
          <w:rFonts w:ascii="Arial MT" w:hAnsi="Arial MT"/>
          <w:spacing w:val="-4"/>
        </w:rPr>
        <w:t> </w:t>
      </w:r>
      <w:r>
        <w:rPr>
          <w:rFonts w:ascii="Arial MT" w:hAnsi="Arial MT"/>
        </w:rPr>
        <w:t>mentioned</w:t>
      </w:r>
      <w:r>
        <w:rPr>
          <w:rFonts w:ascii="Arial MT" w:hAnsi="Arial MT"/>
          <w:spacing w:val="-2"/>
        </w:rPr>
        <w:t> </w:t>
      </w:r>
      <w:r>
        <w:rPr>
          <w:rFonts w:ascii="Arial MT" w:hAnsi="Arial MT"/>
        </w:rPr>
        <w:t>10</w:t>
      </w:r>
      <w:r>
        <w:rPr>
          <w:rFonts w:ascii="Arial MT" w:hAnsi="Arial MT"/>
          <w:spacing w:val="-2"/>
        </w:rPr>
        <w:t> </w:t>
      </w:r>
      <w:r>
        <w:rPr>
          <w:rFonts w:ascii="Arial MT" w:hAnsi="Arial MT"/>
        </w:rPr>
        <w:t>year</w:t>
      </w:r>
      <w:r>
        <w:rPr>
          <w:rFonts w:ascii="Arial MT" w:hAnsi="Arial MT"/>
          <w:spacing w:val="-2"/>
        </w:rPr>
        <w:t> </w:t>
      </w:r>
      <w:r>
        <w:rPr>
          <w:rFonts w:ascii="Arial MT" w:hAnsi="Arial MT"/>
        </w:rPr>
        <w:t>period.</w:t>
      </w:r>
      <w:r>
        <w:rPr>
          <w:rFonts w:ascii="Arial MT" w:hAnsi="Arial MT"/>
          <w:spacing w:val="-2"/>
        </w:rPr>
        <w:t> </w:t>
      </w:r>
      <w:r>
        <w:rPr>
          <w:rFonts w:ascii="Arial MT" w:hAnsi="Arial MT"/>
        </w:rPr>
        <w:t>It</w:t>
      </w:r>
      <w:r>
        <w:rPr>
          <w:rFonts w:ascii="Arial MT" w:hAnsi="Arial MT"/>
          <w:spacing w:val="-2"/>
        </w:rPr>
        <w:t> </w:t>
      </w:r>
      <w:r>
        <w:rPr>
          <w:rFonts w:ascii="Arial MT" w:hAnsi="Arial MT"/>
        </w:rPr>
        <w:t>is</w:t>
      </w:r>
      <w:r>
        <w:rPr>
          <w:rFonts w:ascii="Arial MT" w:hAnsi="Arial MT"/>
          <w:spacing w:val="-4"/>
        </w:rPr>
        <w:t> </w:t>
      </w:r>
      <w:r>
        <w:rPr>
          <w:rFonts w:ascii="Arial MT" w:hAnsi="Arial MT"/>
        </w:rPr>
        <w:t>worth</w:t>
      </w:r>
      <w:r>
        <w:rPr>
          <w:rFonts w:ascii="Arial MT" w:hAnsi="Arial MT"/>
          <w:spacing w:val="-2"/>
        </w:rPr>
        <w:t> </w:t>
      </w:r>
      <w:r>
        <w:rPr>
          <w:rFonts w:ascii="Arial MT" w:hAnsi="Arial MT"/>
        </w:rPr>
        <w:t>noting that not all fields are relevant for the purposes of this research, specifically the volume and percent change fields.</w:t>
      </w:r>
    </w:p>
    <w:p>
      <w:pPr>
        <w:pStyle w:val="BodyText"/>
        <w:spacing w:before="241"/>
        <w:ind w:left="143"/>
        <w:jc w:val="both"/>
        <w:rPr>
          <w:rFonts w:ascii="Arial MT"/>
        </w:rPr>
      </w:pPr>
      <w:r>
        <w:rPr>
          <w:rFonts w:ascii="Arial MT"/>
        </w:rPr>
        <w:t>Table</w:t>
      </w:r>
      <w:r>
        <w:rPr>
          <w:rFonts w:ascii="Arial MT"/>
          <w:spacing w:val="-6"/>
        </w:rPr>
        <w:t> </w:t>
      </w:r>
      <w:r>
        <w:rPr>
          <w:rFonts w:ascii="Arial MT"/>
        </w:rPr>
        <w:t>1.</w:t>
      </w:r>
      <w:r>
        <w:rPr>
          <w:rFonts w:ascii="Arial MT"/>
          <w:spacing w:val="-3"/>
        </w:rPr>
        <w:t> </w:t>
      </w:r>
      <w:r>
        <w:rPr>
          <w:rFonts w:ascii="Arial MT"/>
        </w:rPr>
        <w:t>Data</w:t>
      </w:r>
      <w:r>
        <w:rPr>
          <w:rFonts w:ascii="Arial MT"/>
          <w:spacing w:val="-4"/>
        </w:rPr>
        <w:t> </w:t>
      </w:r>
      <w:r>
        <w:rPr>
          <w:rFonts w:ascii="Arial MT"/>
        </w:rPr>
        <w:t>dictionary</w:t>
      </w:r>
      <w:r>
        <w:rPr>
          <w:rFonts w:ascii="Arial MT"/>
          <w:spacing w:val="-3"/>
        </w:rPr>
        <w:t> </w:t>
      </w:r>
      <w:r>
        <w:rPr>
          <w:rFonts w:ascii="Arial MT"/>
        </w:rPr>
        <w:t>of</w:t>
      </w:r>
      <w:r>
        <w:rPr>
          <w:rFonts w:ascii="Arial MT"/>
          <w:spacing w:val="-3"/>
        </w:rPr>
        <w:t> </w:t>
      </w:r>
      <w:r>
        <w:rPr>
          <w:rFonts w:ascii="Arial MT"/>
        </w:rPr>
        <w:t>historical</w:t>
      </w:r>
      <w:r>
        <w:rPr>
          <w:rFonts w:ascii="Arial MT"/>
          <w:spacing w:val="-4"/>
        </w:rPr>
        <w:t> </w:t>
      </w:r>
      <w:r>
        <w:rPr>
          <w:rFonts w:ascii="Arial MT"/>
        </w:rPr>
        <w:t>gold</w:t>
      </w:r>
      <w:r>
        <w:rPr>
          <w:rFonts w:ascii="Arial MT"/>
          <w:spacing w:val="-3"/>
        </w:rPr>
        <w:t> </w:t>
      </w:r>
      <w:r>
        <w:rPr>
          <w:rFonts w:ascii="Arial MT"/>
        </w:rPr>
        <w:t>values</w:t>
      </w:r>
      <w:r>
        <w:rPr>
          <w:rFonts w:ascii="Arial MT"/>
          <w:spacing w:val="-3"/>
        </w:rPr>
        <w:t> </w:t>
      </w:r>
      <w:r>
        <w:rPr>
          <w:rFonts w:ascii="Arial MT"/>
          <w:spacing w:val="-2"/>
        </w:rPr>
        <w:t>dataset.</w:t>
      </w:r>
    </w:p>
    <w:p>
      <w:pPr>
        <w:pStyle w:val="BodyText"/>
        <w:spacing w:before="146"/>
        <w:rPr>
          <w:rFonts w:ascii="Arial MT"/>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9"/>
        <w:gridCol w:w="1558"/>
        <w:gridCol w:w="5955"/>
      </w:tblGrid>
      <w:tr>
        <w:trPr>
          <w:trHeight w:val="654" w:hRule="atLeast"/>
        </w:trPr>
        <w:tc>
          <w:tcPr>
            <w:tcW w:w="1409" w:type="dxa"/>
          </w:tcPr>
          <w:p>
            <w:pPr>
              <w:pStyle w:val="TableParagraph"/>
              <w:spacing w:before="2"/>
              <w:ind w:left="107"/>
              <w:rPr>
                <w:rFonts w:ascii="Arial"/>
                <w:b/>
                <w:sz w:val="24"/>
              </w:rPr>
            </w:pPr>
            <w:r>
              <w:rPr>
                <w:rFonts w:ascii="Arial"/>
                <w:b/>
                <w:spacing w:val="-4"/>
                <w:sz w:val="24"/>
              </w:rPr>
              <w:t>Field</w:t>
            </w:r>
          </w:p>
        </w:tc>
        <w:tc>
          <w:tcPr>
            <w:tcW w:w="1558" w:type="dxa"/>
          </w:tcPr>
          <w:p>
            <w:pPr>
              <w:pStyle w:val="TableParagraph"/>
              <w:spacing w:before="2"/>
              <w:ind w:left="107"/>
              <w:rPr>
                <w:rFonts w:ascii="Arial"/>
                <w:b/>
                <w:sz w:val="24"/>
              </w:rPr>
            </w:pPr>
            <w:r>
              <w:rPr>
                <w:rFonts w:ascii="Arial"/>
                <w:b/>
                <w:sz w:val="24"/>
              </w:rPr>
              <w:t>Data</w:t>
            </w:r>
            <w:r>
              <w:rPr>
                <w:rFonts w:ascii="Arial"/>
                <w:b/>
                <w:spacing w:val="-3"/>
                <w:sz w:val="24"/>
              </w:rPr>
              <w:t> </w:t>
            </w:r>
            <w:r>
              <w:rPr>
                <w:rFonts w:ascii="Arial"/>
                <w:b/>
                <w:spacing w:val="-4"/>
                <w:sz w:val="24"/>
              </w:rPr>
              <w:t>Type</w:t>
            </w:r>
          </w:p>
        </w:tc>
        <w:tc>
          <w:tcPr>
            <w:tcW w:w="5955" w:type="dxa"/>
          </w:tcPr>
          <w:p>
            <w:pPr>
              <w:pStyle w:val="TableParagraph"/>
              <w:spacing w:before="2"/>
              <w:ind w:left="107"/>
              <w:rPr>
                <w:rFonts w:ascii="Arial"/>
                <w:b/>
                <w:sz w:val="24"/>
              </w:rPr>
            </w:pPr>
            <w:r>
              <w:rPr>
                <w:rFonts w:ascii="Arial"/>
                <w:b/>
                <w:spacing w:val="-2"/>
                <w:sz w:val="24"/>
              </w:rPr>
              <w:t>Description</w:t>
            </w:r>
          </w:p>
        </w:tc>
      </w:tr>
      <w:tr>
        <w:trPr>
          <w:trHeight w:val="654" w:hRule="atLeast"/>
        </w:trPr>
        <w:tc>
          <w:tcPr>
            <w:tcW w:w="1409"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4"/>
                <w:sz w:val="24"/>
              </w:rPr>
              <w:t>Date</w:t>
            </w:r>
          </w:p>
        </w:tc>
        <w:tc>
          <w:tcPr>
            <w:tcW w:w="1558"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datetime</w:t>
            </w:r>
          </w:p>
        </w:tc>
        <w:tc>
          <w:tcPr>
            <w:tcW w:w="5955"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The</w:t>
            </w:r>
            <w:r>
              <w:rPr>
                <w:rFonts w:ascii="Arial MT"/>
                <w:spacing w:val="-3"/>
                <w:sz w:val="24"/>
              </w:rPr>
              <w:t> </w:t>
            </w:r>
            <w:r>
              <w:rPr>
                <w:rFonts w:ascii="Arial MT"/>
                <w:sz w:val="24"/>
              </w:rPr>
              <w:t>date</w:t>
            </w:r>
            <w:r>
              <w:rPr>
                <w:rFonts w:ascii="Arial MT"/>
                <w:spacing w:val="-3"/>
                <w:sz w:val="24"/>
              </w:rPr>
              <w:t> </w:t>
            </w:r>
            <w:r>
              <w:rPr>
                <w:rFonts w:ascii="Arial MT"/>
                <w:sz w:val="24"/>
              </w:rPr>
              <w:t>of</w:t>
            </w:r>
            <w:r>
              <w:rPr>
                <w:rFonts w:ascii="Arial MT"/>
                <w:spacing w:val="-2"/>
                <w:sz w:val="24"/>
              </w:rPr>
              <w:t> </w:t>
            </w:r>
            <w:r>
              <w:rPr>
                <w:rFonts w:ascii="Arial MT"/>
                <w:sz w:val="24"/>
              </w:rPr>
              <w:t>the</w:t>
            </w:r>
            <w:r>
              <w:rPr>
                <w:rFonts w:ascii="Arial MT"/>
                <w:spacing w:val="-4"/>
                <w:sz w:val="24"/>
              </w:rPr>
              <w:t> </w:t>
            </w:r>
            <w:r>
              <w:rPr>
                <w:rFonts w:ascii="Arial MT"/>
                <w:sz w:val="24"/>
              </w:rPr>
              <w:t>observed</w:t>
            </w:r>
            <w:r>
              <w:rPr>
                <w:rFonts w:ascii="Arial MT"/>
                <w:spacing w:val="-2"/>
                <w:sz w:val="24"/>
              </w:rPr>
              <w:t> values</w:t>
            </w:r>
          </w:p>
        </w:tc>
      </w:tr>
    </w:tbl>
    <w:p>
      <w:pPr>
        <w:pStyle w:val="TableParagraph"/>
        <w:spacing w:after="0"/>
        <w:rPr>
          <w:rFonts w:ascii="Arial MT"/>
          <w:sz w:val="24"/>
        </w:rPr>
        <w:sectPr>
          <w:headerReference w:type="default" r:id="rId166"/>
          <w:footerReference w:type="default" r:id="rId167"/>
          <w:pgSz w:w="11910" w:h="16840"/>
          <w:pgMar w:header="0" w:footer="912" w:top="1320" w:bottom="1100" w:left="1559" w:right="1133"/>
        </w:sectPr>
      </w:pPr>
    </w:p>
    <w:tbl>
      <w:tblPr>
        <w:tblW w:w="0" w:type="auto"/>
        <w:jc w:val="left"/>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1558"/>
        <w:gridCol w:w="5955"/>
      </w:tblGrid>
      <w:tr>
        <w:trPr>
          <w:trHeight w:val="652" w:hRule="atLeast"/>
        </w:trPr>
        <w:tc>
          <w:tcPr>
            <w:tcW w:w="1409" w:type="dxa"/>
          </w:tcPr>
          <w:p>
            <w:pPr>
              <w:pStyle w:val="TableParagraph"/>
              <w:spacing w:before="0"/>
              <w:ind w:left="107"/>
              <w:rPr>
                <w:rFonts w:ascii="Arial MT"/>
                <w:sz w:val="24"/>
              </w:rPr>
            </w:pPr>
            <w:r>
              <w:rPr>
                <w:rFonts w:ascii="Arial MT"/>
                <w:spacing w:val="-2"/>
                <w:sz w:val="24"/>
              </w:rPr>
              <w:t>Price</w:t>
            </w:r>
          </w:p>
        </w:tc>
        <w:tc>
          <w:tcPr>
            <w:tcW w:w="1558" w:type="dxa"/>
          </w:tcPr>
          <w:p>
            <w:pPr>
              <w:pStyle w:val="TableParagraph"/>
              <w:spacing w:before="0"/>
              <w:ind w:left="107"/>
              <w:rPr>
                <w:rFonts w:ascii="Arial MT"/>
                <w:sz w:val="24"/>
              </w:rPr>
            </w:pPr>
            <w:r>
              <w:rPr>
                <w:rFonts w:ascii="Arial MT"/>
                <w:spacing w:val="-2"/>
                <w:sz w:val="24"/>
              </w:rPr>
              <w:t>float64</w:t>
            </w:r>
          </w:p>
        </w:tc>
        <w:tc>
          <w:tcPr>
            <w:tcW w:w="5955" w:type="dxa"/>
          </w:tcPr>
          <w:p>
            <w:pPr>
              <w:pStyle w:val="TableParagraph"/>
              <w:spacing w:before="0"/>
              <w:ind w:left="107"/>
              <w:rPr>
                <w:rFonts w:ascii="Arial MT"/>
                <w:sz w:val="24"/>
              </w:rPr>
            </w:pPr>
            <w:r>
              <w:rPr>
                <w:rFonts w:ascii="Arial MT"/>
                <w:sz w:val="24"/>
              </w:rPr>
              <w:t>The</w:t>
            </w:r>
            <w:r>
              <w:rPr>
                <w:rFonts w:ascii="Arial MT"/>
                <w:spacing w:val="-3"/>
                <w:sz w:val="24"/>
              </w:rPr>
              <w:t> </w:t>
            </w:r>
            <w:r>
              <w:rPr>
                <w:rFonts w:ascii="Arial MT"/>
                <w:sz w:val="24"/>
              </w:rPr>
              <w:t>closing</w:t>
            </w:r>
            <w:r>
              <w:rPr>
                <w:rFonts w:ascii="Arial MT"/>
                <w:spacing w:val="-3"/>
                <w:sz w:val="24"/>
              </w:rPr>
              <w:t> </w:t>
            </w:r>
            <w:r>
              <w:rPr>
                <w:rFonts w:ascii="Arial MT"/>
                <w:sz w:val="24"/>
              </w:rPr>
              <w:t>price</w:t>
            </w:r>
            <w:r>
              <w:rPr>
                <w:rFonts w:ascii="Arial MT"/>
                <w:spacing w:val="-3"/>
                <w:sz w:val="24"/>
              </w:rPr>
              <w:t> </w:t>
            </w:r>
            <w:r>
              <w:rPr>
                <w:rFonts w:ascii="Arial MT"/>
                <w:sz w:val="24"/>
              </w:rPr>
              <w:t>for</w:t>
            </w:r>
            <w:r>
              <w:rPr>
                <w:rFonts w:ascii="Arial MT"/>
                <w:spacing w:val="-3"/>
                <w:sz w:val="24"/>
              </w:rPr>
              <w:t> </w:t>
            </w:r>
            <w:r>
              <w:rPr>
                <w:rFonts w:ascii="Arial MT"/>
                <w:sz w:val="24"/>
              </w:rPr>
              <w:t>that</w:t>
            </w:r>
            <w:r>
              <w:rPr>
                <w:rFonts w:ascii="Arial MT"/>
                <w:spacing w:val="-3"/>
                <w:sz w:val="24"/>
              </w:rPr>
              <w:t> </w:t>
            </w:r>
            <w:r>
              <w:rPr>
                <w:rFonts w:ascii="Arial MT"/>
                <w:spacing w:val="-4"/>
                <w:sz w:val="24"/>
              </w:rPr>
              <w:t>date</w:t>
            </w:r>
          </w:p>
        </w:tc>
      </w:tr>
      <w:tr>
        <w:trPr>
          <w:trHeight w:val="654" w:hRule="atLeast"/>
        </w:trPr>
        <w:tc>
          <w:tcPr>
            <w:tcW w:w="1409" w:type="dxa"/>
          </w:tcPr>
          <w:p>
            <w:pPr>
              <w:pStyle w:val="TableParagraph"/>
              <w:spacing w:before="2"/>
              <w:ind w:left="107"/>
              <w:rPr>
                <w:rFonts w:ascii="Arial MT"/>
                <w:sz w:val="24"/>
              </w:rPr>
            </w:pPr>
            <w:r>
              <w:rPr>
                <w:rFonts w:ascii="Arial MT"/>
                <w:spacing w:val="-4"/>
                <w:sz w:val="24"/>
              </w:rPr>
              <w:t>Open</w:t>
            </w:r>
          </w:p>
        </w:tc>
        <w:tc>
          <w:tcPr>
            <w:tcW w:w="1558" w:type="dxa"/>
          </w:tcPr>
          <w:p>
            <w:pPr>
              <w:pStyle w:val="TableParagraph"/>
              <w:spacing w:before="2"/>
              <w:ind w:left="107"/>
              <w:rPr>
                <w:rFonts w:ascii="Arial MT"/>
                <w:sz w:val="24"/>
              </w:rPr>
            </w:pPr>
            <w:r>
              <w:rPr>
                <w:rFonts w:ascii="Arial MT"/>
                <w:spacing w:val="-2"/>
                <w:sz w:val="24"/>
              </w:rPr>
              <w:t>float64</w:t>
            </w:r>
          </w:p>
        </w:tc>
        <w:tc>
          <w:tcPr>
            <w:tcW w:w="5955" w:type="dxa"/>
          </w:tcPr>
          <w:p>
            <w:pPr>
              <w:pStyle w:val="TableParagraph"/>
              <w:spacing w:before="2"/>
              <w:ind w:left="107"/>
              <w:rPr>
                <w:rFonts w:ascii="Arial MT"/>
                <w:sz w:val="24"/>
              </w:rPr>
            </w:pPr>
            <w:r>
              <w:rPr>
                <w:rFonts w:ascii="Arial MT"/>
                <w:sz w:val="24"/>
              </w:rPr>
              <w:t>The</w:t>
            </w:r>
            <w:r>
              <w:rPr>
                <w:rFonts w:ascii="Arial MT"/>
                <w:spacing w:val="-3"/>
                <w:sz w:val="24"/>
              </w:rPr>
              <w:t> </w:t>
            </w:r>
            <w:r>
              <w:rPr>
                <w:rFonts w:ascii="Arial MT"/>
                <w:sz w:val="24"/>
              </w:rPr>
              <w:t>opening</w:t>
            </w:r>
            <w:r>
              <w:rPr>
                <w:rFonts w:ascii="Arial MT"/>
                <w:spacing w:val="-4"/>
                <w:sz w:val="24"/>
              </w:rPr>
              <w:t> </w:t>
            </w:r>
            <w:r>
              <w:rPr>
                <w:rFonts w:ascii="Arial MT"/>
                <w:sz w:val="24"/>
              </w:rPr>
              <w:t>price</w:t>
            </w:r>
            <w:r>
              <w:rPr>
                <w:rFonts w:ascii="Arial MT"/>
                <w:spacing w:val="-3"/>
                <w:sz w:val="24"/>
              </w:rPr>
              <w:t> </w:t>
            </w:r>
            <w:r>
              <w:rPr>
                <w:rFonts w:ascii="Arial MT"/>
                <w:sz w:val="24"/>
              </w:rPr>
              <w:t>for</w:t>
            </w:r>
            <w:r>
              <w:rPr>
                <w:rFonts w:ascii="Arial MT"/>
                <w:spacing w:val="-2"/>
                <w:sz w:val="24"/>
              </w:rPr>
              <w:t> </w:t>
            </w:r>
            <w:r>
              <w:rPr>
                <w:rFonts w:ascii="Arial MT"/>
                <w:sz w:val="24"/>
              </w:rPr>
              <w:t>that</w:t>
            </w:r>
            <w:r>
              <w:rPr>
                <w:rFonts w:ascii="Arial MT"/>
                <w:spacing w:val="-4"/>
                <w:sz w:val="24"/>
              </w:rPr>
              <w:t> date</w:t>
            </w:r>
          </w:p>
        </w:tc>
      </w:tr>
      <w:tr>
        <w:trPr>
          <w:trHeight w:val="654" w:hRule="atLeast"/>
        </w:trPr>
        <w:tc>
          <w:tcPr>
            <w:tcW w:w="1409" w:type="dxa"/>
          </w:tcPr>
          <w:p>
            <w:pPr>
              <w:pStyle w:val="TableParagraph"/>
              <w:spacing w:before="0"/>
              <w:ind w:left="107"/>
              <w:rPr>
                <w:rFonts w:ascii="Arial MT"/>
                <w:sz w:val="24"/>
              </w:rPr>
            </w:pPr>
            <w:r>
              <w:rPr>
                <w:rFonts w:ascii="Arial MT"/>
                <w:spacing w:val="-4"/>
                <w:sz w:val="24"/>
              </w:rPr>
              <w:t>High</w:t>
            </w:r>
          </w:p>
        </w:tc>
        <w:tc>
          <w:tcPr>
            <w:tcW w:w="1558" w:type="dxa"/>
          </w:tcPr>
          <w:p>
            <w:pPr>
              <w:pStyle w:val="TableParagraph"/>
              <w:spacing w:before="0"/>
              <w:ind w:left="107"/>
              <w:rPr>
                <w:rFonts w:ascii="Arial MT"/>
                <w:sz w:val="24"/>
              </w:rPr>
            </w:pPr>
            <w:r>
              <w:rPr>
                <w:rFonts w:ascii="Arial MT"/>
                <w:spacing w:val="-2"/>
                <w:sz w:val="24"/>
              </w:rPr>
              <w:t>float64</w:t>
            </w:r>
          </w:p>
        </w:tc>
        <w:tc>
          <w:tcPr>
            <w:tcW w:w="5955" w:type="dxa"/>
          </w:tcPr>
          <w:p>
            <w:pPr>
              <w:pStyle w:val="TableParagraph"/>
              <w:spacing w:before="0"/>
              <w:ind w:left="107"/>
              <w:rPr>
                <w:rFonts w:ascii="Arial MT"/>
                <w:sz w:val="24"/>
              </w:rPr>
            </w:pPr>
            <w:r>
              <w:rPr>
                <w:rFonts w:ascii="Arial MT"/>
                <w:sz w:val="24"/>
              </w:rPr>
              <w:t>The</w:t>
            </w:r>
            <w:r>
              <w:rPr>
                <w:rFonts w:ascii="Arial MT"/>
                <w:spacing w:val="-3"/>
                <w:sz w:val="24"/>
              </w:rPr>
              <w:t> </w:t>
            </w:r>
            <w:r>
              <w:rPr>
                <w:rFonts w:ascii="Arial MT"/>
                <w:sz w:val="24"/>
              </w:rPr>
              <w:t>highest</w:t>
            </w:r>
            <w:r>
              <w:rPr>
                <w:rFonts w:ascii="Arial MT"/>
                <w:spacing w:val="-3"/>
                <w:sz w:val="24"/>
              </w:rPr>
              <w:t> </w:t>
            </w:r>
            <w:r>
              <w:rPr>
                <w:rFonts w:ascii="Arial MT"/>
                <w:sz w:val="24"/>
              </w:rPr>
              <w:t>price</w:t>
            </w:r>
            <w:r>
              <w:rPr>
                <w:rFonts w:ascii="Arial MT"/>
                <w:spacing w:val="-2"/>
                <w:sz w:val="24"/>
              </w:rPr>
              <w:t> </w:t>
            </w:r>
            <w:r>
              <w:rPr>
                <w:rFonts w:ascii="Arial MT"/>
                <w:sz w:val="24"/>
              </w:rPr>
              <w:t>of</w:t>
            </w:r>
            <w:r>
              <w:rPr>
                <w:rFonts w:ascii="Arial MT"/>
                <w:spacing w:val="-2"/>
                <w:sz w:val="24"/>
              </w:rPr>
              <w:t> </w:t>
            </w:r>
            <w:r>
              <w:rPr>
                <w:rFonts w:ascii="Arial MT"/>
                <w:sz w:val="24"/>
              </w:rPr>
              <w:t>gold</w:t>
            </w:r>
            <w:r>
              <w:rPr>
                <w:rFonts w:ascii="Arial MT"/>
                <w:spacing w:val="-3"/>
                <w:sz w:val="24"/>
              </w:rPr>
              <w:t> </w:t>
            </w:r>
            <w:r>
              <w:rPr>
                <w:rFonts w:ascii="Arial MT"/>
                <w:sz w:val="24"/>
              </w:rPr>
              <w:t>on</w:t>
            </w:r>
            <w:r>
              <w:rPr>
                <w:rFonts w:ascii="Arial MT"/>
                <w:spacing w:val="-3"/>
                <w:sz w:val="24"/>
              </w:rPr>
              <w:t> </w:t>
            </w:r>
            <w:r>
              <w:rPr>
                <w:rFonts w:ascii="Arial MT"/>
                <w:sz w:val="24"/>
              </w:rPr>
              <w:t>that</w:t>
            </w:r>
            <w:r>
              <w:rPr>
                <w:rFonts w:ascii="Arial MT"/>
                <w:spacing w:val="-2"/>
                <w:sz w:val="24"/>
              </w:rPr>
              <w:t> </w:t>
            </w:r>
            <w:r>
              <w:rPr>
                <w:rFonts w:ascii="Arial MT"/>
                <w:spacing w:val="-4"/>
                <w:sz w:val="24"/>
              </w:rPr>
              <w:t>date</w:t>
            </w:r>
          </w:p>
        </w:tc>
      </w:tr>
      <w:tr>
        <w:trPr>
          <w:trHeight w:val="652" w:hRule="atLeast"/>
        </w:trPr>
        <w:tc>
          <w:tcPr>
            <w:tcW w:w="1409" w:type="dxa"/>
          </w:tcPr>
          <w:p>
            <w:pPr>
              <w:pStyle w:val="TableParagraph"/>
              <w:spacing w:before="0"/>
              <w:ind w:left="107"/>
              <w:rPr>
                <w:rFonts w:ascii="Arial MT"/>
                <w:sz w:val="24"/>
              </w:rPr>
            </w:pPr>
            <w:r>
              <w:rPr>
                <w:rFonts w:ascii="Arial MT"/>
                <w:spacing w:val="-5"/>
                <w:sz w:val="24"/>
              </w:rPr>
              <w:t>Low</w:t>
            </w:r>
          </w:p>
        </w:tc>
        <w:tc>
          <w:tcPr>
            <w:tcW w:w="1558" w:type="dxa"/>
          </w:tcPr>
          <w:p>
            <w:pPr>
              <w:pStyle w:val="TableParagraph"/>
              <w:spacing w:before="0"/>
              <w:ind w:left="107"/>
              <w:rPr>
                <w:rFonts w:ascii="Arial MT"/>
                <w:sz w:val="24"/>
              </w:rPr>
            </w:pPr>
            <w:r>
              <w:rPr>
                <w:rFonts w:ascii="Arial MT"/>
                <w:spacing w:val="-2"/>
                <w:sz w:val="24"/>
              </w:rPr>
              <w:t>float64</w:t>
            </w:r>
          </w:p>
        </w:tc>
        <w:tc>
          <w:tcPr>
            <w:tcW w:w="5955" w:type="dxa"/>
          </w:tcPr>
          <w:p>
            <w:pPr>
              <w:pStyle w:val="TableParagraph"/>
              <w:spacing w:before="0"/>
              <w:ind w:left="107"/>
              <w:rPr>
                <w:rFonts w:ascii="Arial MT"/>
                <w:sz w:val="24"/>
              </w:rPr>
            </w:pPr>
            <w:r>
              <w:rPr>
                <w:rFonts w:ascii="Arial MT"/>
                <w:sz w:val="24"/>
              </w:rPr>
              <w:t>The</w:t>
            </w:r>
            <w:r>
              <w:rPr>
                <w:rFonts w:ascii="Arial MT"/>
                <w:spacing w:val="-2"/>
                <w:sz w:val="24"/>
              </w:rPr>
              <w:t> </w:t>
            </w:r>
            <w:r>
              <w:rPr>
                <w:rFonts w:ascii="Arial MT"/>
                <w:sz w:val="24"/>
              </w:rPr>
              <w:t>lowest</w:t>
            </w:r>
            <w:r>
              <w:rPr>
                <w:rFonts w:ascii="Arial MT"/>
                <w:spacing w:val="-4"/>
                <w:sz w:val="24"/>
              </w:rPr>
              <w:t> </w:t>
            </w:r>
            <w:r>
              <w:rPr>
                <w:rFonts w:ascii="Arial MT"/>
                <w:sz w:val="24"/>
              </w:rPr>
              <w:t>price</w:t>
            </w:r>
            <w:r>
              <w:rPr>
                <w:rFonts w:ascii="Arial MT"/>
                <w:spacing w:val="-1"/>
                <w:sz w:val="24"/>
              </w:rPr>
              <w:t> </w:t>
            </w:r>
            <w:r>
              <w:rPr>
                <w:rFonts w:ascii="Arial MT"/>
                <w:sz w:val="24"/>
              </w:rPr>
              <w:t>of</w:t>
            </w:r>
            <w:r>
              <w:rPr>
                <w:rFonts w:ascii="Arial MT"/>
                <w:spacing w:val="-2"/>
                <w:sz w:val="24"/>
              </w:rPr>
              <w:t> </w:t>
            </w:r>
            <w:r>
              <w:rPr>
                <w:rFonts w:ascii="Arial MT"/>
                <w:sz w:val="24"/>
              </w:rPr>
              <w:t>gold</w:t>
            </w:r>
            <w:r>
              <w:rPr>
                <w:rFonts w:ascii="Arial MT"/>
                <w:spacing w:val="-1"/>
                <w:sz w:val="24"/>
              </w:rPr>
              <w:t> </w:t>
            </w:r>
            <w:r>
              <w:rPr>
                <w:rFonts w:ascii="Arial MT"/>
                <w:sz w:val="24"/>
              </w:rPr>
              <w:t>on</w:t>
            </w:r>
            <w:r>
              <w:rPr>
                <w:rFonts w:ascii="Arial MT"/>
                <w:spacing w:val="-4"/>
                <w:sz w:val="24"/>
              </w:rPr>
              <w:t> </w:t>
            </w:r>
            <w:r>
              <w:rPr>
                <w:rFonts w:ascii="Arial MT"/>
                <w:sz w:val="24"/>
              </w:rPr>
              <w:t>that</w:t>
            </w:r>
            <w:r>
              <w:rPr>
                <w:rFonts w:ascii="Arial MT"/>
                <w:spacing w:val="-1"/>
                <w:sz w:val="24"/>
              </w:rPr>
              <w:t> </w:t>
            </w:r>
            <w:r>
              <w:rPr>
                <w:rFonts w:ascii="Arial MT"/>
                <w:spacing w:val="-4"/>
                <w:sz w:val="24"/>
              </w:rPr>
              <w:t>date</w:t>
            </w:r>
          </w:p>
        </w:tc>
      </w:tr>
      <w:tr>
        <w:trPr>
          <w:trHeight w:val="654" w:hRule="atLeast"/>
        </w:trPr>
        <w:tc>
          <w:tcPr>
            <w:tcW w:w="1409" w:type="dxa"/>
          </w:tcPr>
          <w:p>
            <w:pPr>
              <w:pStyle w:val="TableParagraph"/>
              <w:spacing w:before="2"/>
              <w:ind w:left="107"/>
              <w:rPr>
                <w:rFonts w:ascii="Arial MT"/>
                <w:sz w:val="24"/>
              </w:rPr>
            </w:pPr>
            <w:r>
              <w:rPr>
                <w:rFonts w:ascii="Arial MT"/>
                <w:spacing w:val="-4"/>
                <w:sz w:val="24"/>
              </w:rPr>
              <w:t>Vol.</w:t>
            </w:r>
          </w:p>
        </w:tc>
        <w:tc>
          <w:tcPr>
            <w:tcW w:w="1558" w:type="dxa"/>
          </w:tcPr>
          <w:p>
            <w:pPr>
              <w:pStyle w:val="TableParagraph"/>
              <w:spacing w:before="2"/>
              <w:ind w:left="107"/>
              <w:rPr>
                <w:rFonts w:ascii="Arial MT"/>
                <w:sz w:val="24"/>
              </w:rPr>
            </w:pPr>
            <w:r>
              <w:rPr>
                <w:rFonts w:ascii="Arial MT"/>
                <w:spacing w:val="-2"/>
                <w:sz w:val="24"/>
              </w:rPr>
              <w:t>float64</w:t>
            </w:r>
          </w:p>
        </w:tc>
        <w:tc>
          <w:tcPr>
            <w:tcW w:w="5955" w:type="dxa"/>
          </w:tcPr>
          <w:p>
            <w:pPr>
              <w:pStyle w:val="TableParagraph"/>
              <w:spacing w:before="2"/>
              <w:ind w:left="107"/>
              <w:rPr>
                <w:rFonts w:ascii="Arial MT"/>
                <w:sz w:val="24"/>
              </w:rPr>
            </w:pPr>
            <w:r>
              <w:rPr>
                <w:rFonts w:ascii="Arial MT"/>
                <w:sz w:val="24"/>
              </w:rPr>
              <w:t>The</w:t>
            </w:r>
            <w:r>
              <w:rPr>
                <w:rFonts w:ascii="Arial MT"/>
                <w:spacing w:val="-3"/>
                <w:sz w:val="24"/>
              </w:rPr>
              <w:t> </w:t>
            </w:r>
            <w:r>
              <w:rPr>
                <w:rFonts w:ascii="Arial MT"/>
                <w:sz w:val="24"/>
              </w:rPr>
              <w:t>volume</w:t>
            </w:r>
            <w:r>
              <w:rPr>
                <w:rFonts w:ascii="Arial MT"/>
                <w:spacing w:val="-4"/>
                <w:sz w:val="24"/>
              </w:rPr>
              <w:t> </w:t>
            </w:r>
            <w:r>
              <w:rPr>
                <w:rFonts w:ascii="Arial MT"/>
                <w:sz w:val="24"/>
              </w:rPr>
              <w:t>traded in</w:t>
            </w:r>
            <w:r>
              <w:rPr>
                <w:rFonts w:ascii="Arial MT"/>
                <w:spacing w:val="-4"/>
                <w:sz w:val="24"/>
              </w:rPr>
              <w:t> </w:t>
            </w:r>
            <w:r>
              <w:rPr>
                <w:rFonts w:ascii="Arial MT"/>
                <w:spacing w:val="-5"/>
                <w:sz w:val="24"/>
              </w:rPr>
              <w:t>USD</w:t>
            </w:r>
          </w:p>
        </w:tc>
      </w:tr>
      <w:tr>
        <w:trPr>
          <w:trHeight w:val="1068" w:hRule="atLeast"/>
        </w:trPr>
        <w:tc>
          <w:tcPr>
            <w:tcW w:w="1409" w:type="dxa"/>
          </w:tcPr>
          <w:p>
            <w:pPr>
              <w:pStyle w:val="TableParagraph"/>
              <w:spacing w:before="0"/>
              <w:ind w:left="107"/>
              <w:rPr>
                <w:rFonts w:ascii="Arial MT"/>
                <w:sz w:val="24"/>
              </w:rPr>
            </w:pPr>
            <w:r>
              <w:rPr>
                <w:rFonts w:ascii="Arial MT"/>
                <w:sz w:val="24"/>
              </w:rPr>
              <w:t>Change</w:t>
            </w:r>
            <w:r>
              <w:rPr>
                <w:rFonts w:ascii="Arial MT"/>
                <w:spacing w:val="-3"/>
                <w:sz w:val="24"/>
              </w:rPr>
              <w:t> </w:t>
            </w:r>
            <w:r>
              <w:rPr>
                <w:rFonts w:ascii="Arial MT"/>
                <w:spacing w:val="-10"/>
                <w:sz w:val="24"/>
              </w:rPr>
              <w:t>%</w:t>
            </w:r>
          </w:p>
        </w:tc>
        <w:tc>
          <w:tcPr>
            <w:tcW w:w="1558" w:type="dxa"/>
          </w:tcPr>
          <w:p>
            <w:pPr>
              <w:pStyle w:val="TableParagraph"/>
              <w:spacing w:before="0"/>
              <w:ind w:left="107"/>
              <w:rPr>
                <w:rFonts w:ascii="Arial MT"/>
                <w:sz w:val="24"/>
              </w:rPr>
            </w:pPr>
            <w:r>
              <w:rPr>
                <w:rFonts w:ascii="Arial MT"/>
                <w:spacing w:val="-2"/>
                <w:sz w:val="24"/>
              </w:rPr>
              <w:t>float64</w:t>
            </w:r>
          </w:p>
        </w:tc>
        <w:tc>
          <w:tcPr>
            <w:tcW w:w="5955" w:type="dxa"/>
          </w:tcPr>
          <w:p>
            <w:pPr>
              <w:pStyle w:val="TableParagraph"/>
              <w:spacing w:line="362" w:lineRule="auto" w:before="0"/>
              <w:ind w:left="107"/>
              <w:rPr>
                <w:rFonts w:ascii="Arial MT"/>
                <w:sz w:val="24"/>
              </w:rPr>
            </w:pPr>
            <w:r>
              <w:rPr>
                <w:rFonts w:ascii="Arial MT"/>
                <w:sz w:val="24"/>
              </w:rPr>
              <w:t>The</w:t>
            </w:r>
            <w:r>
              <w:rPr>
                <w:rFonts w:ascii="Arial MT"/>
                <w:spacing w:val="-5"/>
                <w:sz w:val="24"/>
              </w:rPr>
              <w:t> </w:t>
            </w:r>
            <w:r>
              <w:rPr>
                <w:rFonts w:ascii="Arial MT"/>
                <w:sz w:val="24"/>
              </w:rPr>
              <w:t>percentage</w:t>
            </w:r>
            <w:r>
              <w:rPr>
                <w:rFonts w:ascii="Arial MT"/>
                <w:spacing w:val="-7"/>
                <w:sz w:val="24"/>
              </w:rPr>
              <w:t> </w:t>
            </w:r>
            <w:r>
              <w:rPr>
                <w:rFonts w:ascii="Arial MT"/>
                <w:sz w:val="24"/>
              </w:rPr>
              <w:t>change</w:t>
            </w:r>
            <w:r>
              <w:rPr>
                <w:rFonts w:ascii="Arial MT"/>
                <w:spacing w:val="-5"/>
                <w:sz w:val="24"/>
              </w:rPr>
              <w:t> </w:t>
            </w:r>
            <w:r>
              <w:rPr>
                <w:rFonts w:ascii="Arial MT"/>
                <w:sz w:val="24"/>
              </w:rPr>
              <w:t>in</w:t>
            </w:r>
            <w:r>
              <w:rPr>
                <w:rFonts w:ascii="Arial MT"/>
                <w:spacing w:val="-5"/>
                <w:sz w:val="24"/>
              </w:rPr>
              <w:t> </w:t>
            </w:r>
            <w:r>
              <w:rPr>
                <w:rFonts w:ascii="Arial MT"/>
                <w:sz w:val="24"/>
              </w:rPr>
              <w:t>price</w:t>
            </w:r>
            <w:r>
              <w:rPr>
                <w:rFonts w:ascii="Arial MT"/>
                <w:spacing w:val="-7"/>
                <w:sz w:val="24"/>
              </w:rPr>
              <w:t> </w:t>
            </w:r>
            <w:r>
              <w:rPr>
                <w:rFonts w:ascii="Arial MT"/>
                <w:sz w:val="24"/>
              </w:rPr>
              <w:t>from</w:t>
            </w:r>
            <w:r>
              <w:rPr>
                <w:rFonts w:ascii="Arial MT"/>
                <w:spacing w:val="-6"/>
                <w:sz w:val="24"/>
              </w:rPr>
              <w:t> </w:t>
            </w:r>
            <w:r>
              <w:rPr>
                <w:rFonts w:ascii="Arial MT"/>
                <w:sz w:val="24"/>
              </w:rPr>
              <w:t>previous</w:t>
            </w:r>
            <w:r>
              <w:rPr>
                <w:rFonts w:ascii="Arial MT"/>
                <w:spacing w:val="-5"/>
                <w:sz w:val="24"/>
              </w:rPr>
              <w:t> </w:t>
            </w:r>
            <w:r>
              <w:rPr>
                <w:rFonts w:ascii="Arial MT"/>
                <w:sz w:val="24"/>
              </w:rPr>
              <w:t>day </w:t>
            </w:r>
            <w:r>
              <w:rPr>
                <w:rFonts w:ascii="Arial MT"/>
                <w:spacing w:val="-2"/>
                <w:sz w:val="24"/>
              </w:rPr>
              <w:t>closing</w:t>
            </w:r>
          </w:p>
        </w:tc>
      </w:tr>
    </w:tbl>
    <w:p>
      <w:pPr>
        <w:pStyle w:val="BodyText"/>
        <w:rPr>
          <w:rFonts w:ascii="Arial MT"/>
        </w:rPr>
      </w:pPr>
    </w:p>
    <w:p>
      <w:pPr>
        <w:pStyle w:val="BodyText"/>
        <w:rPr>
          <w:rFonts w:ascii="Arial MT"/>
        </w:rPr>
      </w:pPr>
    </w:p>
    <w:p>
      <w:pPr>
        <w:pStyle w:val="BodyText"/>
        <w:spacing w:before="91"/>
        <w:rPr>
          <w:rFonts w:ascii="Arial MT"/>
        </w:rPr>
      </w:pPr>
    </w:p>
    <w:p>
      <w:pPr>
        <w:pStyle w:val="ListParagraph"/>
        <w:numPr>
          <w:ilvl w:val="2"/>
          <w:numId w:val="11"/>
        </w:numPr>
        <w:tabs>
          <w:tab w:pos="860" w:val="left" w:leader="none"/>
        </w:tabs>
        <w:spacing w:line="240" w:lineRule="auto" w:before="0" w:after="0"/>
        <w:ind w:left="860" w:right="0" w:hanging="717"/>
        <w:jc w:val="left"/>
        <w:rPr>
          <w:rFonts w:ascii="Arial MT"/>
          <w:sz w:val="24"/>
        </w:rPr>
      </w:pPr>
      <w:bookmarkStart w:name="4.1.2 Google Trends Data" w:id="176"/>
      <w:bookmarkEnd w:id="176"/>
      <w:r>
        <w:rPr/>
      </w:r>
      <w:bookmarkStart w:name="_bookmark99" w:id="177"/>
      <w:bookmarkEnd w:id="177"/>
      <w:r>
        <w:rPr/>
      </w:r>
      <w:r>
        <w:rPr>
          <w:rFonts w:ascii="Arial MT"/>
          <w:sz w:val="24"/>
        </w:rPr>
        <w:t>Google</w:t>
      </w:r>
      <w:r>
        <w:rPr>
          <w:rFonts w:ascii="Arial MT"/>
          <w:spacing w:val="-5"/>
          <w:sz w:val="24"/>
        </w:rPr>
        <w:t> </w:t>
      </w:r>
      <w:r>
        <w:rPr>
          <w:rFonts w:ascii="Arial MT"/>
          <w:sz w:val="24"/>
        </w:rPr>
        <w:t>Trends</w:t>
      </w:r>
      <w:r>
        <w:rPr>
          <w:rFonts w:ascii="Arial MT"/>
          <w:spacing w:val="-5"/>
          <w:sz w:val="24"/>
        </w:rPr>
        <w:t> </w:t>
      </w:r>
      <w:r>
        <w:rPr>
          <w:rFonts w:ascii="Arial MT"/>
          <w:spacing w:val="-4"/>
          <w:sz w:val="24"/>
        </w:rPr>
        <w:t>Data</w:t>
      </w:r>
    </w:p>
    <w:p>
      <w:pPr>
        <w:pStyle w:val="BodyText"/>
        <w:rPr>
          <w:rFonts w:ascii="Arial MT"/>
        </w:rPr>
      </w:pPr>
    </w:p>
    <w:p>
      <w:pPr>
        <w:pStyle w:val="BodyText"/>
        <w:spacing w:before="65"/>
        <w:rPr>
          <w:rFonts w:ascii="Arial MT"/>
        </w:rPr>
      </w:pPr>
    </w:p>
    <w:p>
      <w:pPr>
        <w:pStyle w:val="BodyText"/>
        <w:spacing w:line="360" w:lineRule="auto"/>
        <w:ind w:left="143" w:right="565"/>
        <w:jc w:val="both"/>
        <w:rPr>
          <w:rFonts w:ascii="Arial MT" w:hAnsi="Arial MT"/>
        </w:rPr>
      </w:pPr>
      <w:r>
        <w:rPr>
          <w:rFonts w:ascii="Arial MT" w:hAnsi="Arial MT"/>
        </w:rPr>
        <w:t>Google trends and keyword interest over time was accessed and collected through a python library called “pytrends”. The values extracted represent the popularity of</w:t>
      </w:r>
      <w:r>
        <w:rPr>
          <w:rFonts w:ascii="Arial MT" w:hAnsi="Arial MT"/>
          <w:spacing w:val="-3"/>
        </w:rPr>
        <w:t> </w:t>
      </w:r>
      <w:r>
        <w:rPr>
          <w:rFonts w:ascii="Arial MT" w:hAnsi="Arial MT"/>
        </w:rPr>
        <w:t>each</w:t>
      </w:r>
      <w:r>
        <w:rPr>
          <w:rFonts w:ascii="Arial MT" w:hAnsi="Arial MT"/>
          <w:spacing w:val="-2"/>
        </w:rPr>
        <w:t> </w:t>
      </w:r>
      <w:r>
        <w:rPr>
          <w:rFonts w:ascii="Arial MT" w:hAnsi="Arial MT"/>
        </w:rPr>
        <w:t>term</w:t>
      </w:r>
      <w:r>
        <w:rPr>
          <w:rFonts w:ascii="Arial MT" w:hAnsi="Arial MT"/>
          <w:spacing w:val="-2"/>
        </w:rPr>
        <w:t> </w:t>
      </w:r>
      <w:r>
        <w:rPr>
          <w:rFonts w:ascii="Arial MT" w:hAnsi="Arial MT"/>
        </w:rPr>
        <w:t>on any</w:t>
      </w:r>
      <w:r>
        <w:rPr>
          <w:rFonts w:ascii="Arial MT" w:hAnsi="Arial MT"/>
          <w:spacing w:val="-1"/>
        </w:rPr>
        <w:t> </w:t>
      </w:r>
      <w:r>
        <w:rPr>
          <w:rFonts w:ascii="Arial MT" w:hAnsi="Arial MT"/>
        </w:rPr>
        <w:t>given day. This</w:t>
      </w:r>
      <w:r>
        <w:rPr>
          <w:rFonts w:ascii="Arial MT" w:hAnsi="Arial MT"/>
          <w:spacing w:val="-1"/>
        </w:rPr>
        <w:t> </w:t>
      </w:r>
      <w:r>
        <w:rPr>
          <w:rFonts w:ascii="Arial MT" w:hAnsi="Arial MT"/>
        </w:rPr>
        <w:t>popularity value is</w:t>
      </w:r>
      <w:r>
        <w:rPr>
          <w:rFonts w:ascii="Arial MT" w:hAnsi="Arial MT"/>
          <w:spacing w:val="-1"/>
        </w:rPr>
        <w:t> </w:t>
      </w:r>
      <w:r>
        <w:rPr>
          <w:rFonts w:ascii="Arial MT" w:hAnsi="Arial MT"/>
        </w:rPr>
        <w:t>normalized</w:t>
      </w:r>
      <w:r>
        <w:rPr>
          <w:rFonts w:ascii="Arial MT" w:hAnsi="Arial MT"/>
          <w:spacing w:val="-3"/>
        </w:rPr>
        <w:t> </w:t>
      </w:r>
      <w:r>
        <w:rPr>
          <w:rFonts w:ascii="Arial MT" w:hAnsi="Arial MT"/>
        </w:rPr>
        <w:t>on a scale of 0 to 100, 100 being peak popularity and 0 being insufficient data.</w:t>
      </w:r>
    </w:p>
    <w:p>
      <w:pPr>
        <w:pStyle w:val="BodyText"/>
        <w:spacing w:line="360" w:lineRule="auto" w:before="240"/>
        <w:ind w:left="143" w:right="562"/>
        <w:jc w:val="both"/>
        <w:rPr>
          <w:rFonts w:ascii="Arial MT"/>
        </w:rPr>
      </w:pPr>
      <w:r>
        <w:rPr>
          <w:rFonts w:ascii="Arial MT"/>
        </w:rPr>
        <w:t>Pytrends is an unofficial Python library that automates the downloading and extraction of search trend data from Google Trends. It is widely used by data scientists,</w:t>
      </w:r>
      <w:r>
        <w:rPr>
          <w:rFonts w:ascii="Arial MT"/>
          <w:spacing w:val="-17"/>
        </w:rPr>
        <w:t> </w:t>
      </w:r>
      <w:r>
        <w:rPr>
          <w:rFonts w:ascii="Arial MT"/>
        </w:rPr>
        <w:t>researchers,</w:t>
      </w:r>
      <w:r>
        <w:rPr>
          <w:rFonts w:ascii="Arial MT"/>
          <w:spacing w:val="-17"/>
        </w:rPr>
        <w:t> </w:t>
      </w:r>
      <w:r>
        <w:rPr>
          <w:rFonts w:ascii="Arial MT"/>
        </w:rPr>
        <w:t>marketers,</w:t>
      </w:r>
      <w:r>
        <w:rPr>
          <w:rFonts w:ascii="Arial MT"/>
          <w:spacing w:val="-16"/>
        </w:rPr>
        <w:t> </w:t>
      </w:r>
      <w:r>
        <w:rPr>
          <w:rFonts w:ascii="Arial MT"/>
        </w:rPr>
        <w:t>and</w:t>
      </w:r>
      <w:r>
        <w:rPr>
          <w:rFonts w:ascii="Arial MT"/>
          <w:spacing w:val="-17"/>
        </w:rPr>
        <w:t> </w:t>
      </w:r>
      <w:r>
        <w:rPr>
          <w:rFonts w:ascii="Arial MT"/>
        </w:rPr>
        <w:t>analysts</w:t>
      </w:r>
      <w:r>
        <w:rPr>
          <w:rFonts w:ascii="Arial MT"/>
          <w:spacing w:val="-17"/>
        </w:rPr>
        <w:t> </w:t>
      </w:r>
      <w:r>
        <w:rPr>
          <w:rFonts w:ascii="Arial MT"/>
        </w:rPr>
        <w:t>to</w:t>
      </w:r>
      <w:r>
        <w:rPr>
          <w:rFonts w:ascii="Arial MT"/>
          <w:spacing w:val="-17"/>
        </w:rPr>
        <w:t> </w:t>
      </w:r>
      <w:r>
        <w:rPr>
          <w:rFonts w:ascii="Arial MT"/>
        </w:rPr>
        <w:t>access,</w:t>
      </w:r>
      <w:r>
        <w:rPr>
          <w:rFonts w:ascii="Arial MT"/>
          <w:spacing w:val="-16"/>
        </w:rPr>
        <w:t> </w:t>
      </w:r>
      <w:r>
        <w:rPr>
          <w:rFonts w:ascii="Arial MT"/>
        </w:rPr>
        <w:t>analyse,</w:t>
      </w:r>
      <w:r>
        <w:rPr>
          <w:rFonts w:ascii="Arial MT"/>
          <w:spacing w:val="-17"/>
        </w:rPr>
        <w:t> </w:t>
      </w:r>
      <w:r>
        <w:rPr>
          <w:rFonts w:ascii="Arial MT"/>
        </w:rPr>
        <w:t>and</w:t>
      </w:r>
      <w:r>
        <w:rPr>
          <w:rFonts w:ascii="Arial MT"/>
          <w:spacing w:val="-17"/>
        </w:rPr>
        <w:t> </w:t>
      </w:r>
      <w:r>
        <w:rPr>
          <w:rFonts w:ascii="Arial MT"/>
        </w:rPr>
        <w:t>visualize public search data programmatically.</w:t>
      </w:r>
    </w:p>
    <w:p>
      <w:pPr>
        <w:pStyle w:val="BodyText"/>
        <w:spacing w:line="360" w:lineRule="auto" w:before="240"/>
        <w:ind w:left="143" w:right="562"/>
        <w:jc w:val="both"/>
        <w:rPr>
          <w:rFonts w:ascii="Arial MT" w:hAnsi="Arial MT"/>
        </w:rPr>
      </w:pPr>
      <w:r>
        <w:rPr>
          <w:rFonts w:ascii="Arial MT" w:hAnsi="Arial MT"/>
        </w:rPr>
        <w:t>The list of keywords that are observed includes ‘gold price’, ‘gold forecast’, ‘buy gold’, ‘inflation’, ‘safe haven’.</w:t>
      </w:r>
    </w:p>
    <w:p>
      <w:pPr>
        <w:pStyle w:val="BodyText"/>
        <w:spacing w:line="360" w:lineRule="auto" w:before="241"/>
        <w:ind w:left="143" w:right="563"/>
        <w:jc w:val="both"/>
        <w:rPr>
          <w:rFonts w:ascii="Arial MT"/>
        </w:rPr>
      </w:pPr>
      <w:r>
        <w:rPr>
          <w:rFonts w:ascii="Arial MT"/>
        </w:rPr>
        <w:t>Since Pytrends is an unofficial python library, its use comes with certain limitations. Specifically, sending a request to the google API with too many keywords</w:t>
      </w:r>
      <w:r>
        <w:rPr>
          <w:rFonts w:ascii="Arial MT"/>
          <w:spacing w:val="-11"/>
        </w:rPr>
        <w:t> </w:t>
      </w:r>
      <w:r>
        <w:rPr>
          <w:rFonts w:ascii="Arial MT"/>
        </w:rPr>
        <w:t>will</w:t>
      </w:r>
      <w:r>
        <w:rPr>
          <w:rFonts w:ascii="Arial MT"/>
          <w:spacing w:val="-13"/>
        </w:rPr>
        <w:t> </w:t>
      </w:r>
      <w:r>
        <w:rPr>
          <w:rFonts w:ascii="Arial MT"/>
        </w:rPr>
        <w:t>result</w:t>
      </w:r>
      <w:r>
        <w:rPr>
          <w:rFonts w:ascii="Arial MT"/>
          <w:spacing w:val="-12"/>
        </w:rPr>
        <w:t> </w:t>
      </w:r>
      <w:r>
        <w:rPr>
          <w:rFonts w:ascii="Arial MT"/>
        </w:rPr>
        <w:t>in</w:t>
      </w:r>
      <w:r>
        <w:rPr>
          <w:rFonts w:ascii="Arial MT"/>
          <w:spacing w:val="-14"/>
        </w:rPr>
        <w:t> </w:t>
      </w:r>
      <w:r>
        <w:rPr>
          <w:rFonts w:ascii="Arial MT"/>
        </w:rPr>
        <w:t>an</w:t>
      </w:r>
      <w:r>
        <w:rPr>
          <w:rFonts w:ascii="Arial MT"/>
          <w:spacing w:val="-11"/>
        </w:rPr>
        <w:t> </w:t>
      </w:r>
      <w:r>
        <w:rPr>
          <w:rFonts w:ascii="Arial MT"/>
        </w:rPr>
        <w:t>error.</w:t>
      </w:r>
      <w:r>
        <w:rPr>
          <w:rFonts w:ascii="Arial MT"/>
          <w:spacing w:val="-14"/>
        </w:rPr>
        <w:t> </w:t>
      </w:r>
      <w:r>
        <w:rPr>
          <w:rFonts w:ascii="Arial MT"/>
        </w:rPr>
        <w:t>Simultaneously,</w:t>
      </w:r>
      <w:r>
        <w:rPr>
          <w:rFonts w:ascii="Arial MT"/>
          <w:spacing w:val="-12"/>
        </w:rPr>
        <w:t> </w:t>
      </w:r>
      <w:r>
        <w:rPr>
          <w:rFonts w:ascii="Arial MT"/>
        </w:rPr>
        <w:t>if</w:t>
      </w:r>
      <w:r>
        <w:rPr>
          <w:rFonts w:ascii="Arial MT"/>
          <w:spacing w:val="-12"/>
        </w:rPr>
        <w:t> </w:t>
      </w:r>
      <w:r>
        <w:rPr>
          <w:rFonts w:ascii="Arial MT"/>
        </w:rPr>
        <w:t>we</w:t>
      </w:r>
      <w:r>
        <w:rPr>
          <w:rFonts w:ascii="Arial MT"/>
          <w:spacing w:val="-11"/>
        </w:rPr>
        <w:t> </w:t>
      </w:r>
      <w:r>
        <w:rPr>
          <w:rFonts w:ascii="Arial MT"/>
        </w:rPr>
        <w:t>attempt</w:t>
      </w:r>
      <w:r>
        <w:rPr>
          <w:rFonts w:ascii="Arial MT"/>
          <w:spacing w:val="-13"/>
        </w:rPr>
        <w:t> </w:t>
      </w:r>
      <w:r>
        <w:rPr>
          <w:rFonts w:ascii="Arial MT"/>
        </w:rPr>
        <w:t>to</w:t>
      </w:r>
      <w:r>
        <w:rPr>
          <w:rFonts w:ascii="Arial MT"/>
          <w:spacing w:val="-13"/>
        </w:rPr>
        <w:t> </w:t>
      </w:r>
      <w:r>
        <w:rPr>
          <w:rFonts w:ascii="Arial MT"/>
        </w:rPr>
        <w:t>extract</w:t>
      </w:r>
      <w:r>
        <w:rPr>
          <w:rFonts w:ascii="Arial MT"/>
          <w:spacing w:val="-11"/>
        </w:rPr>
        <w:t> </w:t>
      </w:r>
      <w:r>
        <w:rPr>
          <w:rFonts w:ascii="Arial MT"/>
        </w:rPr>
        <w:t>daily</w:t>
      </w:r>
      <w:r>
        <w:rPr>
          <w:rFonts w:ascii="Arial MT"/>
          <w:spacing w:val="-12"/>
        </w:rPr>
        <w:t> </w:t>
      </w:r>
      <w:r>
        <w:rPr>
          <w:rFonts w:ascii="Arial MT"/>
        </w:rPr>
        <w:t>data for</w:t>
      </w:r>
      <w:r>
        <w:rPr>
          <w:rFonts w:ascii="Arial MT"/>
          <w:spacing w:val="-4"/>
        </w:rPr>
        <w:t> </w:t>
      </w:r>
      <w:r>
        <w:rPr>
          <w:rFonts w:ascii="Arial MT"/>
        </w:rPr>
        <w:t>too</w:t>
      </w:r>
      <w:r>
        <w:rPr>
          <w:rFonts w:ascii="Arial MT"/>
          <w:spacing w:val="-4"/>
        </w:rPr>
        <w:t> </w:t>
      </w:r>
      <w:r>
        <w:rPr>
          <w:rFonts w:ascii="Arial MT"/>
        </w:rPr>
        <w:t>large</w:t>
      </w:r>
      <w:r>
        <w:rPr>
          <w:rFonts w:ascii="Arial MT"/>
          <w:spacing w:val="-4"/>
        </w:rPr>
        <w:t> </w:t>
      </w:r>
      <w:r>
        <w:rPr>
          <w:rFonts w:ascii="Arial MT"/>
        </w:rPr>
        <w:t>of</w:t>
      </w:r>
      <w:r>
        <w:rPr>
          <w:rFonts w:ascii="Arial MT"/>
          <w:spacing w:val="-4"/>
        </w:rPr>
        <w:t> </w:t>
      </w:r>
      <w:r>
        <w:rPr>
          <w:rFonts w:ascii="Arial MT"/>
        </w:rPr>
        <w:t>a</w:t>
      </w:r>
      <w:r>
        <w:rPr>
          <w:rFonts w:ascii="Arial MT"/>
          <w:spacing w:val="-4"/>
        </w:rPr>
        <w:t> </w:t>
      </w:r>
      <w:r>
        <w:rPr>
          <w:rFonts w:ascii="Arial MT"/>
        </w:rPr>
        <w:t>time</w:t>
      </w:r>
      <w:r>
        <w:rPr>
          <w:rFonts w:ascii="Arial MT"/>
          <w:spacing w:val="-5"/>
        </w:rPr>
        <w:t> </w:t>
      </w:r>
      <w:r>
        <w:rPr>
          <w:rFonts w:ascii="Arial MT"/>
        </w:rPr>
        <w:t>period,</w:t>
      </w:r>
      <w:r>
        <w:rPr>
          <w:rFonts w:ascii="Arial MT"/>
          <w:spacing w:val="-4"/>
        </w:rPr>
        <w:t> </w:t>
      </w:r>
      <w:r>
        <w:rPr>
          <w:rFonts w:ascii="Arial MT"/>
        </w:rPr>
        <w:t>Google's</w:t>
      </w:r>
      <w:r>
        <w:rPr>
          <w:rFonts w:ascii="Arial MT"/>
          <w:spacing w:val="-4"/>
        </w:rPr>
        <w:t> </w:t>
      </w:r>
      <w:r>
        <w:rPr>
          <w:rFonts w:ascii="Arial MT"/>
        </w:rPr>
        <w:t>API</w:t>
      </w:r>
      <w:r>
        <w:rPr>
          <w:rFonts w:ascii="Arial MT"/>
          <w:spacing w:val="-4"/>
        </w:rPr>
        <w:t> </w:t>
      </w:r>
      <w:r>
        <w:rPr>
          <w:rFonts w:ascii="Arial MT"/>
        </w:rPr>
        <w:t>will</w:t>
      </w:r>
      <w:r>
        <w:rPr>
          <w:rFonts w:ascii="Arial MT"/>
          <w:spacing w:val="-4"/>
        </w:rPr>
        <w:t> </w:t>
      </w:r>
      <w:r>
        <w:rPr>
          <w:rFonts w:ascii="Arial MT"/>
        </w:rPr>
        <w:t>only</w:t>
      </w:r>
      <w:r>
        <w:rPr>
          <w:rFonts w:ascii="Arial MT"/>
          <w:spacing w:val="-5"/>
        </w:rPr>
        <w:t> </w:t>
      </w:r>
      <w:r>
        <w:rPr>
          <w:rFonts w:ascii="Arial MT"/>
        </w:rPr>
        <w:t>return</w:t>
      </w:r>
      <w:r>
        <w:rPr>
          <w:rFonts w:ascii="Arial MT"/>
          <w:spacing w:val="-4"/>
        </w:rPr>
        <w:t> </w:t>
      </w:r>
      <w:r>
        <w:rPr>
          <w:rFonts w:ascii="Arial MT"/>
        </w:rPr>
        <w:t>the</w:t>
      </w:r>
      <w:r>
        <w:rPr>
          <w:rFonts w:ascii="Arial MT"/>
          <w:spacing w:val="-4"/>
        </w:rPr>
        <w:t> </w:t>
      </w:r>
      <w:r>
        <w:rPr>
          <w:rFonts w:ascii="Arial MT"/>
        </w:rPr>
        <w:t>data</w:t>
      </w:r>
      <w:r>
        <w:rPr>
          <w:rFonts w:ascii="Arial MT"/>
          <w:spacing w:val="-3"/>
        </w:rPr>
        <w:t> </w:t>
      </w:r>
      <w:r>
        <w:rPr>
          <w:rFonts w:ascii="Arial MT"/>
        </w:rPr>
        <w:t>for</w:t>
      </w:r>
      <w:r>
        <w:rPr>
          <w:rFonts w:ascii="Arial MT"/>
          <w:spacing w:val="-4"/>
        </w:rPr>
        <w:t> </w:t>
      </w:r>
      <w:r>
        <w:rPr>
          <w:rFonts w:ascii="Arial MT"/>
        </w:rPr>
        <w:t>the</w:t>
      </w:r>
      <w:r>
        <w:rPr>
          <w:rFonts w:ascii="Arial MT"/>
          <w:spacing w:val="-4"/>
        </w:rPr>
        <w:t> </w:t>
      </w:r>
      <w:r>
        <w:rPr>
          <w:rFonts w:ascii="Arial MT"/>
        </w:rPr>
        <w:t>first</w:t>
      </w:r>
      <w:r>
        <w:rPr>
          <w:rFonts w:ascii="Arial MT"/>
          <w:spacing w:val="-4"/>
        </w:rPr>
        <w:t> </w:t>
      </w:r>
      <w:r>
        <w:rPr>
          <w:rFonts w:ascii="Arial MT"/>
        </w:rPr>
        <w:t>of every month, which is not the granularity needed here. A potential work around is to use a loop to fetch the data for each keyword individually and break apart the time period over many requests to avoid time granularity degradation. This</w:t>
      </w:r>
    </w:p>
    <w:p>
      <w:pPr>
        <w:pStyle w:val="BodyText"/>
        <w:spacing w:after="0" w:line="360" w:lineRule="auto"/>
        <w:jc w:val="both"/>
        <w:rPr>
          <w:rFonts w:ascii="Arial MT"/>
        </w:rPr>
        <w:sectPr>
          <w:headerReference w:type="default" r:id="rId168"/>
          <w:footerReference w:type="default" r:id="rId169"/>
          <w:pgSz w:w="11910" w:h="16840"/>
          <w:pgMar w:header="0" w:footer="912" w:top="1380" w:bottom="1100" w:left="1559" w:right="1133"/>
        </w:sectPr>
      </w:pPr>
    </w:p>
    <w:p>
      <w:pPr>
        <w:pStyle w:val="BodyText"/>
        <w:spacing w:line="360" w:lineRule="auto" w:before="80"/>
        <w:ind w:left="143" w:right="563"/>
        <w:jc w:val="both"/>
        <w:rPr>
          <w:rFonts w:ascii="Arial MT" w:hAnsi="Arial MT"/>
        </w:rPr>
      </w:pPr>
      <w:r>
        <w:rPr>
          <w:rFonts w:ascii="Arial MT" w:hAnsi="Arial MT"/>
        </w:rPr>
        <w:t>approach is demonstrated in appendix 1. The output of this data fetching is a popularity score for each term that is a measure of how popular this term was during that period, relative to its peak. For example, a score of 100 means peak popularity, signifying the most searches for this term during this period. A score of</w:t>
      </w:r>
      <w:r>
        <w:rPr>
          <w:rFonts w:ascii="Arial MT" w:hAnsi="Arial MT"/>
          <w:spacing w:val="-10"/>
        </w:rPr>
        <w:t> </w:t>
      </w:r>
      <w:r>
        <w:rPr>
          <w:rFonts w:ascii="Arial MT" w:hAnsi="Arial MT"/>
        </w:rPr>
        <w:t>50</w:t>
      </w:r>
      <w:r>
        <w:rPr>
          <w:rFonts w:ascii="Arial MT" w:hAnsi="Arial MT"/>
          <w:spacing w:val="-9"/>
        </w:rPr>
        <w:t> </w:t>
      </w:r>
      <w:r>
        <w:rPr>
          <w:rFonts w:ascii="Arial MT" w:hAnsi="Arial MT"/>
        </w:rPr>
        <w:t>means</w:t>
      </w:r>
      <w:r>
        <w:rPr>
          <w:rFonts w:ascii="Arial MT" w:hAnsi="Arial MT"/>
          <w:spacing w:val="-10"/>
        </w:rPr>
        <w:t> </w:t>
      </w:r>
      <w:r>
        <w:rPr>
          <w:rFonts w:ascii="Arial MT" w:hAnsi="Arial MT"/>
        </w:rPr>
        <w:t>on</w:t>
      </w:r>
      <w:r>
        <w:rPr>
          <w:rFonts w:ascii="Arial MT" w:hAnsi="Arial MT"/>
          <w:spacing w:val="-9"/>
        </w:rPr>
        <w:t> </w:t>
      </w:r>
      <w:r>
        <w:rPr>
          <w:rFonts w:ascii="Arial MT" w:hAnsi="Arial MT"/>
        </w:rPr>
        <w:t>that</w:t>
      </w:r>
      <w:r>
        <w:rPr>
          <w:rFonts w:ascii="Arial MT" w:hAnsi="Arial MT"/>
          <w:spacing w:val="-10"/>
        </w:rPr>
        <w:t> </w:t>
      </w:r>
      <w:r>
        <w:rPr>
          <w:rFonts w:ascii="Arial MT" w:hAnsi="Arial MT"/>
        </w:rPr>
        <w:t>day,</w:t>
      </w:r>
      <w:r>
        <w:rPr>
          <w:rFonts w:ascii="Arial MT" w:hAnsi="Arial MT"/>
          <w:spacing w:val="-10"/>
        </w:rPr>
        <w:t> </w:t>
      </w:r>
      <w:r>
        <w:rPr>
          <w:rFonts w:ascii="Arial MT" w:hAnsi="Arial MT"/>
        </w:rPr>
        <w:t>that</w:t>
      </w:r>
      <w:r>
        <w:rPr>
          <w:rFonts w:ascii="Arial MT" w:hAnsi="Arial MT"/>
          <w:spacing w:val="-10"/>
        </w:rPr>
        <w:t> </w:t>
      </w:r>
      <w:r>
        <w:rPr>
          <w:rFonts w:ascii="Arial MT" w:hAnsi="Arial MT"/>
        </w:rPr>
        <w:t>term</w:t>
      </w:r>
      <w:r>
        <w:rPr>
          <w:rFonts w:ascii="Arial MT" w:hAnsi="Arial MT"/>
          <w:spacing w:val="-9"/>
        </w:rPr>
        <w:t> </w:t>
      </w:r>
      <w:r>
        <w:rPr>
          <w:rFonts w:ascii="Arial MT" w:hAnsi="Arial MT"/>
        </w:rPr>
        <w:t>was</w:t>
      </w:r>
      <w:r>
        <w:rPr>
          <w:rFonts w:ascii="Arial MT" w:hAnsi="Arial MT"/>
          <w:spacing w:val="-10"/>
        </w:rPr>
        <w:t> </w:t>
      </w:r>
      <w:r>
        <w:rPr>
          <w:rFonts w:ascii="Arial MT" w:hAnsi="Arial MT"/>
        </w:rPr>
        <w:t>half</w:t>
      </w:r>
      <w:r>
        <w:rPr>
          <w:rFonts w:ascii="Arial MT" w:hAnsi="Arial MT"/>
          <w:spacing w:val="-13"/>
        </w:rPr>
        <w:t> </w:t>
      </w:r>
      <w:r>
        <w:rPr>
          <w:rFonts w:ascii="Arial MT" w:hAnsi="Arial MT"/>
        </w:rPr>
        <w:t>as</w:t>
      </w:r>
      <w:r>
        <w:rPr>
          <w:rFonts w:ascii="Arial MT" w:hAnsi="Arial MT"/>
          <w:spacing w:val="-13"/>
        </w:rPr>
        <w:t> </w:t>
      </w:r>
      <w:r>
        <w:rPr>
          <w:rFonts w:ascii="Arial MT" w:hAnsi="Arial MT"/>
        </w:rPr>
        <w:t>popular</w:t>
      </w:r>
      <w:r>
        <w:rPr>
          <w:rFonts w:ascii="Arial MT" w:hAnsi="Arial MT"/>
          <w:spacing w:val="-10"/>
        </w:rPr>
        <w:t> </w:t>
      </w:r>
      <w:r>
        <w:rPr>
          <w:rFonts w:ascii="Arial MT" w:hAnsi="Arial MT"/>
        </w:rPr>
        <w:t>compared</w:t>
      </w:r>
      <w:r>
        <w:rPr>
          <w:rFonts w:ascii="Arial MT" w:hAnsi="Arial MT"/>
          <w:spacing w:val="-9"/>
        </w:rPr>
        <w:t> </w:t>
      </w:r>
      <w:r>
        <w:rPr>
          <w:rFonts w:ascii="Arial MT" w:hAnsi="Arial MT"/>
        </w:rPr>
        <w:t>to</w:t>
      </w:r>
      <w:r>
        <w:rPr>
          <w:rFonts w:ascii="Arial MT" w:hAnsi="Arial MT"/>
          <w:spacing w:val="-6"/>
        </w:rPr>
        <w:t> </w:t>
      </w:r>
      <w:r>
        <w:rPr>
          <w:rFonts w:ascii="Arial MT" w:hAnsi="Arial MT"/>
        </w:rPr>
        <w:t>its</w:t>
      </w:r>
      <w:r>
        <w:rPr>
          <w:rFonts w:ascii="Arial MT" w:hAnsi="Arial MT"/>
          <w:spacing w:val="-10"/>
        </w:rPr>
        <w:t> </w:t>
      </w:r>
      <w:r>
        <w:rPr>
          <w:rFonts w:ascii="Arial MT" w:hAnsi="Arial MT"/>
        </w:rPr>
        <w:t>peak,</w:t>
      </w:r>
      <w:r>
        <w:rPr>
          <w:rFonts w:ascii="Arial MT" w:hAnsi="Arial MT"/>
          <w:spacing w:val="-9"/>
        </w:rPr>
        <w:t> </w:t>
      </w:r>
      <w:r>
        <w:rPr>
          <w:rFonts w:ascii="Arial MT" w:hAnsi="Arial MT"/>
        </w:rPr>
        <w:t>and 0</w:t>
      </w:r>
      <w:r>
        <w:rPr>
          <w:rFonts w:ascii="Arial MT" w:hAnsi="Arial MT"/>
          <w:spacing w:val="-12"/>
        </w:rPr>
        <w:t> </w:t>
      </w:r>
      <w:r>
        <w:rPr>
          <w:rFonts w:ascii="Arial MT" w:hAnsi="Arial MT"/>
        </w:rPr>
        <w:t>meaning</w:t>
      </w:r>
      <w:r>
        <w:rPr>
          <w:rFonts w:ascii="Arial MT" w:hAnsi="Arial MT"/>
          <w:spacing w:val="-11"/>
        </w:rPr>
        <w:t> </w:t>
      </w:r>
      <w:r>
        <w:rPr>
          <w:rFonts w:ascii="Arial MT" w:hAnsi="Arial MT"/>
        </w:rPr>
        <w:t>insufficient</w:t>
      </w:r>
      <w:r>
        <w:rPr>
          <w:rFonts w:ascii="Arial MT" w:hAnsi="Arial MT"/>
          <w:spacing w:val="-12"/>
        </w:rPr>
        <w:t> </w:t>
      </w:r>
      <w:r>
        <w:rPr>
          <w:rFonts w:ascii="Arial MT" w:hAnsi="Arial MT"/>
        </w:rPr>
        <w:t>data.</w:t>
      </w:r>
      <w:r>
        <w:rPr>
          <w:rFonts w:ascii="Arial MT" w:hAnsi="Arial MT"/>
          <w:spacing w:val="-12"/>
        </w:rPr>
        <w:t> </w:t>
      </w:r>
      <w:r>
        <w:rPr>
          <w:rFonts w:ascii="Arial MT" w:hAnsi="Arial MT"/>
        </w:rPr>
        <w:t>This</w:t>
      </w:r>
      <w:r>
        <w:rPr>
          <w:rFonts w:ascii="Arial MT" w:hAnsi="Arial MT"/>
          <w:spacing w:val="-13"/>
        </w:rPr>
        <w:t> </w:t>
      </w:r>
      <w:r>
        <w:rPr>
          <w:rFonts w:ascii="Arial MT" w:hAnsi="Arial MT"/>
        </w:rPr>
        <w:t>dataset</w:t>
      </w:r>
      <w:r>
        <w:rPr>
          <w:rFonts w:ascii="Arial MT" w:hAnsi="Arial MT"/>
          <w:spacing w:val="-12"/>
        </w:rPr>
        <w:t> </w:t>
      </w:r>
      <w:r>
        <w:rPr>
          <w:rFonts w:ascii="Arial MT" w:hAnsi="Arial MT"/>
        </w:rPr>
        <w:t>contains</w:t>
      </w:r>
      <w:r>
        <w:rPr>
          <w:rFonts w:ascii="Arial MT" w:hAnsi="Arial MT"/>
          <w:spacing w:val="-12"/>
        </w:rPr>
        <w:t> </w:t>
      </w:r>
      <w:r>
        <w:rPr>
          <w:rFonts w:ascii="Arial MT" w:hAnsi="Arial MT"/>
        </w:rPr>
        <w:t>3654</w:t>
      </w:r>
      <w:r>
        <w:rPr>
          <w:rFonts w:ascii="Arial MT" w:hAnsi="Arial MT"/>
          <w:spacing w:val="-12"/>
        </w:rPr>
        <w:t> </w:t>
      </w:r>
      <w:r>
        <w:rPr>
          <w:rFonts w:ascii="Arial MT" w:hAnsi="Arial MT"/>
        </w:rPr>
        <w:t>rows</w:t>
      </w:r>
      <w:r>
        <w:rPr>
          <w:rFonts w:ascii="Arial MT" w:hAnsi="Arial MT"/>
          <w:spacing w:val="-10"/>
        </w:rPr>
        <w:t> </w:t>
      </w:r>
      <w:r>
        <w:rPr>
          <w:rFonts w:ascii="Arial MT" w:hAnsi="Arial MT"/>
        </w:rPr>
        <w:t>and</w:t>
      </w:r>
      <w:r>
        <w:rPr>
          <w:rFonts w:ascii="Arial MT" w:hAnsi="Arial MT"/>
          <w:spacing w:val="-12"/>
        </w:rPr>
        <w:t> </w:t>
      </w:r>
      <w:r>
        <w:rPr>
          <w:rFonts w:ascii="Arial MT" w:hAnsi="Arial MT"/>
        </w:rPr>
        <w:t>6</w:t>
      </w:r>
      <w:r>
        <w:rPr>
          <w:rFonts w:ascii="Arial MT" w:hAnsi="Arial MT"/>
          <w:spacing w:val="-12"/>
        </w:rPr>
        <w:t> </w:t>
      </w:r>
      <w:r>
        <w:rPr>
          <w:rFonts w:ascii="Arial MT" w:hAnsi="Arial MT"/>
        </w:rPr>
        <w:t>columns.</w:t>
      </w:r>
      <w:r>
        <w:rPr>
          <w:rFonts w:ascii="Arial MT" w:hAnsi="Arial MT"/>
          <w:spacing w:val="-10"/>
        </w:rPr>
        <w:t> </w:t>
      </w:r>
      <w:r>
        <w:rPr>
          <w:rFonts w:ascii="Arial MT" w:hAnsi="Arial MT"/>
        </w:rPr>
        <w:t>The number of records in this dataset corresponds to the number of days in the chosen 10 year period. Table 2 below shows a data dictionary describing the dataset’s different fields.</w:t>
      </w:r>
    </w:p>
    <w:p>
      <w:pPr>
        <w:pStyle w:val="BodyText"/>
        <w:rPr>
          <w:rFonts w:ascii="Arial MT"/>
        </w:rPr>
      </w:pPr>
    </w:p>
    <w:p>
      <w:pPr>
        <w:pStyle w:val="BodyText"/>
        <w:rPr>
          <w:rFonts w:ascii="Arial MT"/>
        </w:rPr>
      </w:pPr>
    </w:p>
    <w:p>
      <w:pPr>
        <w:pStyle w:val="BodyText"/>
        <w:spacing w:before="67"/>
        <w:rPr>
          <w:rFonts w:ascii="Arial MT"/>
        </w:rPr>
      </w:pPr>
    </w:p>
    <w:p>
      <w:pPr>
        <w:pStyle w:val="BodyText"/>
        <w:spacing w:before="1"/>
        <w:ind w:left="143"/>
        <w:jc w:val="both"/>
        <w:rPr>
          <w:rFonts w:ascii="Arial MT"/>
        </w:rPr>
      </w:pPr>
      <w:r>
        <w:rPr>
          <w:rFonts w:ascii="Arial MT"/>
        </w:rPr>
        <w:t>Table</w:t>
      </w:r>
      <w:r>
        <w:rPr>
          <w:rFonts w:ascii="Arial MT"/>
          <w:spacing w:val="-4"/>
        </w:rPr>
        <w:t> </w:t>
      </w:r>
      <w:r>
        <w:rPr>
          <w:rFonts w:ascii="Arial MT"/>
        </w:rPr>
        <w:t>2.</w:t>
      </w:r>
      <w:r>
        <w:rPr>
          <w:rFonts w:ascii="Arial MT"/>
          <w:spacing w:val="-3"/>
        </w:rPr>
        <w:t> </w:t>
      </w:r>
      <w:r>
        <w:rPr>
          <w:rFonts w:ascii="Arial MT"/>
        </w:rPr>
        <w:t>Data</w:t>
      </w:r>
      <w:r>
        <w:rPr>
          <w:rFonts w:ascii="Arial MT"/>
          <w:spacing w:val="-3"/>
        </w:rPr>
        <w:t> </w:t>
      </w:r>
      <w:r>
        <w:rPr>
          <w:rFonts w:ascii="Arial MT"/>
        </w:rPr>
        <w:t>dictionary</w:t>
      </w:r>
      <w:r>
        <w:rPr>
          <w:rFonts w:ascii="Arial MT"/>
          <w:spacing w:val="-4"/>
        </w:rPr>
        <w:t> </w:t>
      </w:r>
      <w:r>
        <w:rPr>
          <w:rFonts w:ascii="Arial MT"/>
        </w:rPr>
        <w:t>of</w:t>
      </w:r>
      <w:r>
        <w:rPr>
          <w:rFonts w:ascii="Arial MT"/>
          <w:spacing w:val="-3"/>
        </w:rPr>
        <w:t> </w:t>
      </w:r>
      <w:r>
        <w:rPr>
          <w:rFonts w:ascii="Arial MT"/>
        </w:rPr>
        <w:t>google</w:t>
      </w:r>
      <w:r>
        <w:rPr>
          <w:rFonts w:ascii="Arial MT"/>
          <w:spacing w:val="-3"/>
        </w:rPr>
        <w:t> </w:t>
      </w:r>
      <w:r>
        <w:rPr>
          <w:rFonts w:ascii="Arial MT"/>
        </w:rPr>
        <w:t>trends</w:t>
      </w:r>
      <w:r>
        <w:rPr>
          <w:rFonts w:ascii="Arial MT"/>
          <w:spacing w:val="-5"/>
        </w:rPr>
        <w:t> </w:t>
      </w:r>
      <w:r>
        <w:rPr>
          <w:rFonts w:ascii="Arial MT"/>
          <w:spacing w:val="-2"/>
        </w:rPr>
        <w:t>dataset.</w:t>
      </w:r>
    </w:p>
    <w:p>
      <w:pPr>
        <w:pStyle w:val="BodyText"/>
        <w:spacing w:before="146"/>
        <w:rPr>
          <w:rFonts w:ascii="Arial MT"/>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9"/>
        <w:gridCol w:w="1558"/>
        <w:gridCol w:w="5955"/>
      </w:tblGrid>
      <w:tr>
        <w:trPr>
          <w:trHeight w:val="654" w:hRule="atLeast"/>
        </w:trPr>
        <w:tc>
          <w:tcPr>
            <w:tcW w:w="1409" w:type="dxa"/>
          </w:tcPr>
          <w:p>
            <w:pPr>
              <w:pStyle w:val="TableParagraph"/>
              <w:spacing w:before="2"/>
              <w:ind w:left="107"/>
              <w:rPr>
                <w:rFonts w:ascii="Arial"/>
                <w:b/>
                <w:sz w:val="24"/>
              </w:rPr>
            </w:pPr>
            <w:r>
              <w:rPr>
                <w:rFonts w:ascii="Arial"/>
                <w:b/>
                <w:spacing w:val="-4"/>
                <w:sz w:val="24"/>
              </w:rPr>
              <w:t>Field</w:t>
            </w:r>
          </w:p>
        </w:tc>
        <w:tc>
          <w:tcPr>
            <w:tcW w:w="1558" w:type="dxa"/>
          </w:tcPr>
          <w:p>
            <w:pPr>
              <w:pStyle w:val="TableParagraph"/>
              <w:spacing w:before="2"/>
              <w:ind w:left="107"/>
              <w:rPr>
                <w:rFonts w:ascii="Arial"/>
                <w:b/>
                <w:sz w:val="24"/>
              </w:rPr>
            </w:pPr>
            <w:r>
              <w:rPr>
                <w:rFonts w:ascii="Arial"/>
                <w:b/>
                <w:sz w:val="24"/>
              </w:rPr>
              <w:t>Data</w:t>
            </w:r>
            <w:r>
              <w:rPr>
                <w:rFonts w:ascii="Arial"/>
                <w:b/>
                <w:spacing w:val="-3"/>
                <w:sz w:val="24"/>
              </w:rPr>
              <w:t> </w:t>
            </w:r>
            <w:r>
              <w:rPr>
                <w:rFonts w:ascii="Arial"/>
                <w:b/>
                <w:spacing w:val="-4"/>
                <w:sz w:val="24"/>
              </w:rPr>
              <w:t>Type</w:t>
            </w:r>
          </w:p>
        </w:tc>
        <w:tc>
          <w:tcPr>
            <w:tcW w:w="5955" w:type="dxa"/>
          </w:tcPr>
          <w:p>
            <w:pPr>
              <w:pStyle w:val="TableParagraph"/>
              <w:spacing w:before="2"/>
              <w:ind w:left="107"/>
              <w:rPr>
                <w:rFonts w:ascii="Arial"/>
                <w:b/>
                <w:sz w:val="24"/>
              </w:rPr>
            </w:pPr>
            <w:r>
              <w:rPr>
                <w:rFonts w:ascii="Arial"/>
                <w:b/>
                <w:spacing w:val="-2"/>
                <w:sz w:val="24"/>
              </w:rPr>
              <w:t>Description</w:t>
            </w:r>
          </w:p>
        </w:tc>
      </w:tr>
      <w:tr>
        <w:trPr>
          <w:trHeight w:val="654" w:hRule="atLeast"/>
        </w:trPr>
        <w:tc>
          <w:tcPr>
            <w:tcW w:w="1409"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4"/>
                <w:sz w:val="24"/>
              </w:rPr>
              <w:t>date</w:t>
            </w:r>
          </w:p>
        </w:tc>
        <w:tc>
          <w:tcPr>
            <w:tcW w:w="1558"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datetime</w:t>
            </w:r>
          </w:p>
        </w:tc>
        <w:tc>
          <w:tcPr>
            <w:tcW w:w="5955"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The</w:t>
            </w:r>
            <w:r>
              <w:rPr>
                <w:rFonts w:ascii="Arial MT"/>
                <w:spacing w:val="-3"/>
                <w:sz w:val="24"/>
              </w:rPr>
              <w:t> </w:t>
            </w:r>
            <w:r>
              <w:rPr>
                <w:rFonts w:ascii="Arial MT"/>
                <w:sz w:val="24"/>
              </w:rPr>
              <w:t>date</w:t>
            </w:r>
            <w:r>
              <w:rPr>
                <w:rFonts w:ascii="Arial MT"/>
                <w:spacing w:val="-3"/>
                <w:sz w:val="24"/>
              </w:rPr>
              <w:t> </w:t>
            </w:r>
            <w:r>
              <w:rPr>
                <w:rFonts w:ascii="Arial MT"/>
                <w:sz w:val="24"/>
              </w:rPr>
              <w:t>of</w:t>
            </w:r>
            <w:r>
              <w:rPr>
                <w:rFonts w:ascii="Arial MT"/>
                <w:spacing w:val="-2"/>
                <w:sz w:val="24"/>
              </w:rPr>
              <w:t> </w:t>
            </w:r>
            <w:r>
              <w:rPr>
                <w:rFonts w:ascii="Arial MT"/>
                <w:sz w:val="24"/>
              </w:rPr>
              <w:t>the</w:t>
            </w:r>
            <w:r>
              <w:rPr>
                <w:rFonts w:ascii="Arial MT"/>
                <w:spacing w:val="-4"/>
                <w:sz w:val="24"/>
              </w:rPr>
              <w:t> </w:t>
            </w:r>
            <w:r>
              <w:rPr>
                <w:rFonts w:ascii="Arial MT"/>
                <w:sz w:val="24"/>
              </w:rPr>
              <w:t>observed</w:t>
            </w:r>
            <w:r>
              <w:rPr>
                <w:rFonts w:ascii="Arial MT"/>
                <w:spacing w:val="-2"/>
                <w:sz w:val="24"/>
              </w:rPr>
              <w:t> values</w:t>
            </w:r>
          </w:p>
        </w:tc>
      </w:tr>
      <w:tr>
        <w:trPr>
          <w:trHeight w:val="652"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gold</w:t>
            </w:r>
            <w:r>
              <w:rPr>
                <w:rFonts w:ascii="Arial MT"/>
                <w:spacing w:val="-5"/>
                <w:sz w:val="24"/>
              </w:rPr>
              <w:t> </w:t>
            </w:r>
            <w:r>
              <w:rPr>
                <w:rFonts w:ascii="Arial MT"/>
                <w:spacing w:val="-2"/>
                <w:sz w:val="24"/>
              </w:rPr>
              <w:t>price</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Int64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Popularity</w:t>
            </w:r>
            <w:r>
              <w:rPr>
                <w:rFonts w:ascii="Arial MT"/>
                <w:spacing w:val="-3"/>
                <w:sz w:val="24"/>
              </w:rPr>
              <w:t> </w:t>
            </w:r>
            <w:r>
              <w:rPr>
                <w:rFonts w:ascii="Arial MT"/>
                <w:sz w:val="24"/>
              </w:rPr>
              <w:t>score</w:t>
            </w:r>
            <w:r>
              <w:rPr>
                <w:rFonts w:ascii="Arial MT"/>
                <w:spacing w:val="1"/>
                <w:sz w:val="24"/>
              </w:rPr>
              <w:t> </w:t>
            </w:r>
            <w:r>
              <w:rPr>
                <w:rFonts w:ascii="Arial MT"/>
                <w:sz w:val="24"/>
              </w:rPr>
              <w:t>for</w:t>
            </w:r>
            <w:r>
              <w:rPr>
                <w:rFonts w:ascii="Arial MT"/>
                <w:spacing w:val="-2"/>
                <w:sz w:val="24"/>
              </w:rPr>
              <w:t> </w:t>
            </w:r>
            <w:r>
              <w:rPr>
                <w:rFonts w:ascii="Arial MT"/>
                <w:sz w:val="24"/>
              </w:rPr>
              <w:t>that</w:t>
            </w:r>
            <w:r>
              <w:rPr>
                <w:rFonts w:ascii="Arial MT"/>
                <w:spacing w:val="-3"/>
                <w:sz w:val="24"/>
              </w:rPr>
              <w:t> </w:t>
            </w:r>
            <w:r>
              <w:rPr>
                <w:rFonts w:ascii="Arial MT"/>
                <w:sz w:val="24"/>
              </w:rPr>
              <w:t>term</w:t>
            </w:r>
            <w:r>
              <w:rPr>
                <w:rFonts w:ascii="Arial MT"/>
                <w:spacing w:val="-1"/>
                <w:sz w:val="24"/>
              </w:rPr>
              <w:t> </w:t>
            </w:r>
            <w:r>
              <w:rPr>
                <w:rFonts w:ascii="Arial MT"/>
                <w:sz w:val="24"/>
              </w:rPr>
              <w:t>on</w:t>
            </w:r>
            <w:r>
              <w:rPr>
                <w:rFonts w:ascii="Arial MT"/>
                <w:spacing w:val="-2"/>
                <w:sz w:val="24"/>
              </w:rPr>
              <w:t> </w:t>
            </w:r>
            <w:r>
              <w:rPr>
                <w:rFonts w:ascii="Arial MT"/>
                <w:sz w:val="24"/>
              </w:rPr>
              <w:t>that</w:t>
            </w:r>
            <w:r>
              <w:rPr>
                <w:rFonts w:ascii="Arial MT"/>
                <w:spacing w:val="-4"/>
                <w:sz w:val="24"/>
              </w:rPr>
              <w:t> </w:t>
            </w:r>
            <w:r>
              <w:rPr>
                <w:rFonts w:ascii="Arial MT"/>
                <w:sz w:val="24"/>
              </w:rPr>
              <w:t>day</w:t>
            </w:r>
            <w:r>
              <w:rPr>
                <w:rFonts w:ascii="Arial MT"/>
                <w:spacing w:val="-5"/>
                <w:sz w:val="24"/>
              </w:rPr>
              <w:t> </w:t>
            </w:r>
            <w:r>
              <w:rPr>
                <w:rFonts w:ascii="Arial MT"/>
                <w:sz w:val="24"/>
              </w:rPr>
              <w:t>from</w:t>
            </w:r>
            <w:r>
              <w:rPr>
                <w:rFonts w:ascii="Arial MT"/>
                <w:spacing w:val="-1"/>
                <w:sz w:val="24"/>
              </w:rPr>
              <w:t> </w:t>
            </w:r>
            <w:r>
              <w:rPr>
                <w:rFonts w:ascii="Arial MT"/>
                <w:sz w:val="24"/>
              </w:rPr>
              <w:t>0</w:t>
            </w:r>
            <w:r>
              <w:rPr>
                <w:rFonts w:ascii="Arial MT"/>
                <w:spacing w:val="1"/>
                <w:sz w:val="24"/>
              </w:rPr>
              <w:t> </w:t>
            </w:r>
            <w:r>
              <w:rPr>
                <w:rFonts w:ascii="Arial MT"/>
                <w:sz w:val="24"/>
              </w:rPr>
              <w:t>-</w:t>
            </w:r>
            <w:r>
              <w:rPr>
                <w:rFonts w:ascii="Arial MT"/>
                <w:spacing w:val="-3"/>
                <w:sz w:val="24"/>
              </w:rPr>
              <w:t> </w:t>
            </w:r>
            <w:r>
              <w:rPr>
                <w:rFonts w:ascii="Arial MT"/>
                <w:spacing w:val="-5"/>
                <w:sz w:val="24"/>
              </w:rPr>
              <w:t>100</w:t>
            </w:r>
          </w:p>
        </w:tc>
      </w:tr>
      <w:tr>
        <w:trPr>
          <w:trHeight w:val="1070"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3"/>
              <w:ind w:left="112" w:right="31"/>
              <w:rPr>
                <w:rFonts w:ascii="Arial MT"/>
                <w:sz w:val="24"/>
              </w:rPr>
            </w:pPr>
            <w:r>
              <w:rPr>
                <w:rFonts w:ascii="Arial MT"/>
                <w:spacing w:val="-4"/>
                <w:sz w:val="24"/>
              </w:rPr>
              <w:t>gold </w:t>
            </w:r>
            <w:r>
              <w:rPr>
                <w:rFonts w:ascii="Arial MT"/>
                <w:spacing w:val="-2"/>
                <w:sz w:val="24"/>
              </w:rPr>
              <w:t>forecast</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3"/>
              <w:ind w:left="112"/>
              <w:rPr>
                <w:rFonts w:ascii="Arial MT"/>
                <w:sz w:val="24"/>
              </w:rPr>
            </w:pPr>
            <w:r>
              <w:rPr>
                <w:rFonts w:ascii="Arial MT"/>
                <w:spacing w:val="-2"/>
                <w:sz w:val="24"/>
              </w:rPr>
              <w:t>Int64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3"/>
              <w:ind w:left="112"/>
              <w:rPr>
                <w:rFonts w:ascii="Arial MT"/>
                <w:sz w:val="24"/>
              </w:rPr>
            </w:pPr>
            <w:r>
              <w:rPr>
                <w:rFonts w:ascii="Arial MT"/>
                <w:sz w:val="24"/>
              </w:rPr>
              <w:t>Popularity</w:t>
            </w:r>
            <w:r>
              <w:rPr>
                <w:rFonts w:ascii="Arial MT"/>
                <w:spacing w:val="-3"/>
                <w:sz w:val="24"/>
              </w:rPr>
              <w:t> </w:t>
            </w:r>
            <w:r>
              <w:rPr>
                <w:rFonts w:ascii="Arial MT"/>
                <w:sz w:val="24"/>
              </w:rPr>
              <w:t>score</w:t>
            </w:r>
            <w:r>
              <w:rPr>
                <w:rFonts w:ascii="Arial MT"/>
                <w:spacing w:val="-2"/>
                <w:sz w:val="24"/>
              </w:rPr>
              <w:t> </w:t>
            </w:r>
            <w:r>
              <w:rPr>
                <w:rFonts w:ascii="Arial MT"/>
                <w:sz w:val="24"/>
              </w:rPr>
              <w:t>for</w:t>
            </w:r>
            <w:r>
              <w:rPr>
                <w:rFonts w:ascii="Arial MT"/>
                <w:spacing w:val="-2"/>
                <w:sz w:val="24"/>
              </w:rPr>
              <w:t> </w:t>
            </w:r>
            <w:r>
              <w:rPr>
                <w:rFonts w:ascii="Arial MT"/>
                <w:sz w:val="24"/>
              </w:rPr>
              <w:t>that</w:t>
            </w:r>
            <w:r>
              <w:rPr>
                <w:rFonts w:ascii="Arial MT"/>
                <w:spacing w:val="-3"/>
                <w:sz w:val="24"/>
              </w:rPr>
              <w:t> </w:t>
            </w:r>
            <w:r>
              <w:rPr>
                <w:rFonts w:ascii="Arial MT"/>
                <w:sz w:val="24"/>
              </w:rPr>
              <w:t>term</w:t>
            </w:r>
            <w:r>
              <w:rPr>
                <w:rFonts w:ascii="Arial MT"/>
                <w:spacing w:val="-1"/>
                <w:sz w:val="24"/>
              </w:rPr>
              <w:t> </w:t>
            </w:r>
            <w:r>
              <w:rPr>
                <w:rFonts w:ascii="Arial MT"/>
                <w:sz w:val="24"/>
              </w:rPr>
              <w:t>on</w:t>
            </w:r>
            <w:r>
              <w:rPr>
                <w:rFonts w:ascii="Arial MT"/>
                <w:spacing w:val="-2"/>
                <w:sz w:val="24"/>
              </w:rPr>
              <w:t> </w:t>
            </w:r>
            <w:r>
              <w:rPr>
                <w:rFonts w:ascii="Arial MT"/>
                <w:sz w:val="24"/>
              </w:rPr>
              <w:t>that</w:t>
            </w:r>
            <w:r>
              <w:rPr>
                <w:rFonts w:ascii="Arial MT"/>
                <w:spacing w:val="-4"/>
                <w:sz w:val="24"/>
              </w:rPr>
              <w:t> </w:t>
            </w:r>
            <w:r>
              <w:rPr>
                <w:rFonts w:ascii="Arial MT"/>
                <w:sz w:val="24"/>
              </w:rPr>
              <w:t>day</w:t>
            </w:r>
            <w:r>
              <w:rPr>
                <w:rFonts w:ascii="Arial MT"/>
                <w:spacing w:val="-5"/>
                <w:sz w:val="24"/>
              </w:rPr>
              <w:t> </w:t>
            </w:r>
            <w:r>
              <w:rPr>
                <w:rFonts w:ascii="Arial MT"/>
                <w:sz w:val="24"/>
              </w:rPr>
              <w:t>from</w:t>
            </w:r>
            <w:r>
              <w:rPr>
                <w:rFonts w:ascii="Arial MT"/>
                <w:spacing w:val="-1"/>
                <w:sz w:val="24"/>
              </w:rPr>
              <w:t> </w:t>
            </w:r>
            <w:r>
              <w:rPr>
                <w:rFonts w:ascii="Arial MT"/>
                <w:sz w:val="24"/>
              </w:rPr>
              <w:t>0</w:t>
            </w:r>
            <w:r>
              <w:rPr>
                <w:rFonts w:ascii="Arial MT"/>
                <w:spacing w:val="3"/>
                <w:sz w:val="24"/>
              </w:rPr>
              <w:t> </w:t>
            </w:r>
            <w:r>
              <w:rPr>
                <w:rFonts w:ascii="Arial MT"/>
                <w:sz w:val="24"/>
              </w:rPr>
              <w:t>-</w:t>
            </w:r>
            <w:r>
              <w:rPr>
                <w:rFonts w:ascii="Arial MT"/>
                <w:spacing w:val="-3"/>
                <w:sz w:val="24"/>
              </w:rPr>
              <w:t> </w:t>
            </w:r>
            <w:r>
              <w:rPr>
                <w:rFonts w:ascii="Arial MT"/>
                <w:spacing w:val="-5"/>
                <w:sz w:val="24"/>
              </w:rPr>
              <w:t>100</w:t>
            </w:r>
          </w:p>
        </w:tc>
      </w:tr>
      <w:tr>
        <w:trPr>
          <w:trHeight w:val="652"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buy </w:t>
            </w:r>
            <w:r>
              <w:rPr>
                <w:rFonts w:ascii="Arial MT"/>
                <w:spacing w:val="-4"/>
                <w:sz w:val="24"/>
              </w:rPr>
              <w:t>gold</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Int64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Popularity</w:t>
            </w:r>
            <w:r>
              <w:rPr>
                <w:rFonts w:ascii="Arial MT"/>
                <w:spacing w:val="-3"/>
                <w:sz w:val="24"/>
              </w:rPr>
              <w:t> </w:t>
            </w:r>
            <w:r>
              <w:rPr>
                <w:rFonts w:ascii="Arial MT"/>
                <w:sz w:val="24"/>
              </w:rPr>
              <w:t>score</w:t>
            </w:r>
            <w:r>
              <w:rPr>
                <w:rFonts w:ascii="Arial MT"/>
                <w:spacing w:val="-2"/>
                <w:sz w:val="24"/>
              </w:rPr>
              <w:t> </w:t>
            </w:r>
            <w:r>
              <w:rPr>
                <w:rFonts w:ascii="Arial MT"/>
                <w:sz w:val="24"/>
              </w:rPr>
              <w:t>for</w:t>
            </w:r>
            <w:r>
              <w:rPr>
                <w:rFonts w:ascii="Arial MT"/>
                <w:spacing w:val="-2"/>
                <w:sz w:val="24"/>
              </w:rPr>
              <w:t> </w:t>
            </w:r>
            <w:r>
              <w:rPr>
                <w:rFonts w:ascii="Arial MT"/>
                <w:sz w:val="24"/>
              </w:rPr>
              <w:t>that</w:t>
            </w:r>
            <w:r>
              <w:rPr>
                <w:rFonts w:ascii="Arial MT"/>
                <w:spacing w:val="-3"/>
                <w:sz w:val="24"/>
              </w:rPr>
              <w:t> </w:t>
            </w:r>
            <w:r>
              <w:rPr>
                <w:rFonts w:ascii="Arial MT"/>
                <w:sz w:val="24"/>
              </w:rPr>
              <w:t>term</w:t>
            </w:r>
            <w:r>
              <w:rPr>
                <w:rFonts w:ascii="Arial MT"/>
                <w:spacing w:val="-1"/>
                <w:sz w:val="24"/>
              </w:rPr>
              <w:t> </w:t>
            </w:r>
            <w:r>
              <w:rPr>
                <w:rFonts w:ascii="Arial MT"/>
                <w:sz w:val="24"/>
              </w:rPr>
              <w:t>on</w:t>
            </w:r>
            <w:r>
              <w:rPr>
                <w:rFonts w:ascii="Arial MT"/>
                <w:spacing w:val="-2"/>
                <w:sz w:val="24"/>
              </w:rPr>
              <w:t> </w:t>
            </w:r>
            <w:r>
              <w:rPr>
                <w:rFonts w:ascii="Arial MT"/>
                <w:sz w:val="24"/>
              </w:rPr>
              <w:t>that</w:t>
            </w:r>
            <w:r>
              <w:rPr>
                <w:rFonts w:ascii="Arial MT"/>
                <w:spacing w:val="-4"/>
                <w:sz w:val="24"/>
              </w:rPr>
              <w:t> </w:t>
            </w:r>
            <w:r>
              <w:rPr>
                <w:rFonts w:ascii="Arial MT"/>
                <w:sz w:val="24"/>
              </w:rPr>
              <w:t>day</w:t>
            </w:r>
            <w:r>
              <w:rPr>
                <w:rFonts w:ascii="Arial MT"/>
                <w:spacing w:val="-5"/>
                <w:sz w:val="24"/>
              </w:rPr>
              <w:t> </w:t>
            </w:r>
            <w:r>
              <w:rPr>
                <w:rFonts w:ascii="Arial MT"/>
                <w:sz w:val="24"/>
              </w:rPr>
              <w:t>from</w:t>
            </w:r>
            <w:r>
              <w:rPr>
                <w:rFonts w:ascii="Arial MT"/>
                <w:spacing w:val="-1"/>
                <w:sz w:val="24"/>
              </w:rPr>
              <w:t> </w:t>
            </w:r>
            <w:r>
              <w:rPr>
                <w:rFonts w:ascii="Arial MT"/>
                <w:sz w:val="24"/>
              </w:rPr>
              <w:t>0</w:t>
            </w:r>
            <w:r>
              <w:rPr>
                <w:rFonts w:ascii="Arial MT"/>
                <w:spacing w:val="3"/>
                <w:sz w:val="24"/>
              </w:rPr>
              <w:t> </w:t>
            </w:r>
            <w:r>
              <w:rPr>
                <w:rFonts w:ascii="Arial MT"/>
                <w:sz w:val="24"/>
              </w:rPr>
              <w:t>-</w:t>
            </w:r>
            <w:r>
              <w:rPr>
                <w:rFonts w:ascii="Arial MT"/>
                <w:spacing w:val="-3"/>
                <w:sz w:val="24"/>
              </w:rPr>
              <w:t> </w:t>
            </w:r>
            <w:r>
              <w:rPr>
                <w:rFonts w:ascii="Arial MT"/>
                <w:spacing w:val="-5"/>
                <w:sz w:val="24"/>
              </w:rPr>
              <w:t>100</w:t>
            </w:r>
          </w:p>
        </w:tc>
      </w:tr>
      <w:tr>
        <w:trPr>
          <w:trHeight w:val="654"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inflation</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Int64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Popularity</w:t>
            </w:r>
            <w:r>
              <w:rPr>
                <w:rFonts w:ascii="Arial MT"/>
                <w:spacing w:val="-3"/>
                <w:sz w:val="24"/>
              </w:rPr>
              <w:t> </w:t>
            </w:r>
            <w:r>
              <w:rPr>
                <w:rFonts w:ascii="Arial MT"/>
                <w:sz w:val="24"/>
              </w:rPr>
              <w:t>score</w:t>
            </w:r>
            <w:r>
              <w:rPr>
                <w:rFonts w:ascii="Arial MT"/>
                <w:spacing w:val="-2"/>
                <w:sz w:val="24"/>
              </w:rPr>
              <w:t> </w:t>
            </w:r>
            <w:r>
              <w:rPr>
                <w:rFonts w:ascii="Arial MT"/>
                <w:sz w:val="24"/>
              </w:rPr>
              <w:t>for</w:t>
            </w:r>
            <w:r>
              <w:rPr>
                <w:rFonts w:ascii="Arial MT"/>
                <w:spacing w:val="-2"/>
                <w:sz w:val="24"/>
              </w:rPr>
              <w:t> </w:t>
            </w:r>
            <w:r>
              <w:rPr>
                <w:rFonts w:ascii="Arial MT"/>
                <w:sz w:val="24"/>
              </w:rPr>
              <w:t>that</w:t>
            </w:r>
            <w:r>
              <w:rPr>
                <w:rFonts w:ascii="Arial MT"/>
                <w:spacing w:val="-3"/>
                <w:sz w:val="24"/>
              </w:rPr>
              <w:t> </w:t>
            </w:r>
            <w:r>
              <w:rPr>
                <w:rFonts w:ascii="Arial MT"/>
                <w:sz w:val="24"/>
              </w:rPr>
              <w:t>term</w:t>
            </w:r>
            <w:r>
              <w:rPr>
                <w:rFonts w:ascii="Arial MT"/>
                <w:spacing w:val="-1"/>
                <w:sz w:val="24"/>
              </w:rPr>
              <w:t> </w:t>
            </w:r>
            <w:r>
              <w:rPr>
                <w:rFonts w:ascii="Arial MT"/>
                <w:sz w:val="24"/>
              </w:rPr>
              <w:t>on</w:t>
            </w:r>
            <w:r>
              <w:rPr>
                <w:rFonts w:ascii="Arial MT"/>
                <w:spacing w:val="-2"/>
                <w:sz w:val="24"/>
              </w:rPr>
              <w:t> </w:t>
            </w:r>
            <w:r>
              <w:rPr>
                <w:rFonts w:ascii="Arial MT"/>
                <w:sz w:val="24"/>
              </w:rPr>
              <w:t>that</w:t>
            </w:r>
            <w:r>
              <w:rPr>
                <w:rFonts w:ascii="Arial MT"/>
                <w:spacing w:val="-4"/>
                <w:sz w:val="24"/>
              </w:rPr>
              <w:t> </w:t>
            </w:r>
            <w:r>
              <w:rPr>
                <w:rFonts w:ascii="Arial MT"/>
                <w:sz w:val="24"/>
              </w:rPr>
              <w:t>day</w:t>
            </w:r>
            <w:r>
              <w:rPr>
                <w:rFonts w:ascii="Arial MT"/>
                <w:spacing w:val="-5"/>
                <w:sz w:val="24"/>
              </w:rPr>
              <w:t> </w:t>
            </w:r>
            <w:r>
              <w:rPr>
                <w:rFonts w:ascii="Arial MT"/>
                <w:sz w:val="24"/>
              </w:rPr>
              <w:t>from</w:t>
            </w:r>
            <w:r>
              <w:rPr>
                <w:rFonts w:ascii="Arial MT"/>
                <w:spacing w:val="-1"/>
                <w:sz w:val="24"/>
              </w:rPr>
              <w:t> </w:t>
            </w:r>
            <w:r>
              <w:rPr>
                <w:rFonts w:ascii="Arial MT"/>
                <w:sz w:val="24"/>
              </w:rPr>
              <w:t>0</w:t>
            </w:r>
            <w:r>
              <w:rPr>
                <w:rFonts w:ascii="Arial MT"/>
                <w:spacing w:val="3"/>
                <w:sz w:val="24"/>
              </w:rPr>
              <w:t> </w:t>
            </w:r>
            <w:r>
              <w:rPr>
                <w:rFonts w:ascii="Arial MT"/>
                <w:sz w:val="24"/>
              </w:rPr>
              <w:t>-</w:t>
            </w:r>
            <w:r>
              <w:rPr>
                <w:rFonts w:ascii="Arial MT"/>
                <w:spacing w:val="-3"/>
                <w:sz w:val="24"/>
              </w:rPr>
              <w:t> </w:t>
            </w:r>
            <w:r>
              <w:rPr>
                <w:rFonts w:ascii="Arial MT"/>
                <w:spacing w:val="-5"/>
                <w:sz w:val="24"/>
              </w:rPr>
              <w:t>100</w:t>
            </w:r>
          </w:p>
        </w:tc>
      </w:tr>
      <w:tr>
        <w:trPr>
          <w:trHeight w:val="654"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safe</w:t>
            </w:r>
            <w:r>
              <w:rPr>
                <w:rFonts w:ascii="Arial MT"/>
                <w:spacing w:val="-5"/>
                <w:sz w:val="24"/>
              </w:rPr>
              <w:t> </w:t>
            </w:r>
            <w:r>
              <w:rPr>
                <w:rFonts w:ascii="Arial MT"/>
                <w:spacing w:val="-2"/>
                <w:sz w:val="24"/>
              </w:rPr>
              <w:t>haven</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Int64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Popularity</w:t>
            </w:r>
            <w:r>
              <w:rPr>
                <w:rFonts w:ascii="Arial MT"/>
                <w:spacing w:val="-3"/>
                <w:sz w:val="24"/>
              </w:rPr>
              <w:t> </w:t>
            </w:r>
            <w:r>
              <w:rPr>
                <w:rFonts w:ascii="Arial MT"/>
                <w:sz w:val="24"/>
              </w:rPr>
              <w:t>score</w:t>
            </w:r>
            <w:r>
              <w:rPr>
                <w:rFonts w:ascii="Arial MT"/>
                <w:spacing w:val="-2"/>
                <w:sz w:val="24"/>
              </w:rPr>
              <w:t> </w:t>
            </w:r>
            <w:r>
              <w:rPr>
                <w:rFonts w:ascii="Arial MT"/>
                <w:sz w:val="24"/>
              </w:rPr>
              <w:t>for</w:t>
            </w:r>
            <w:r>
              <w:rPr>
                <w:rFonts w:ascii="Arial MT"/>
                <w:spacing w:val="-2"/>
                <w:sz w:val="24"/>
              </w:rPr>
              <w:t> </w:t>
            </w:r>
            <w:r>
              <w:rPr>
                <w:rFonts w:ascii="Arial MT"/>
                <w:sz w:val="24"/>
              </w:rPr>
              <w:t>that</w:t>
            </w:r>
            <w:r>
              <w:rPr>
                <w:rFonts w:ascii="Arial MT"/>
                <w:spacing w:val="-3"/>
                <w:sz w:val="24"/>
              </w:rPr>
              <w:t> </w:t>
            </w:r>
            <w:r>
              <w:rPr>
                <w:rFonts w:ascii="Arial MT"/>
                <w:sz w:val="24"/>
              </w:rPr>
              <w:t>term</w:t>
            </w:r>
            <w:r>
              <w:rPr>
                <w:rFonts w:ascii="Arial MT"/>
                <w:spacing w:val="-1"/>
                <w:sz w:val="24"/>
              </w:rPr>
              <w:t> </w:t>
            </w:r>
            <w:r>
              <w:rPr>
                <w:rFonts w:ascii="Arial MT"/>
                <w:sz w:val="24"/>
              </w:rPr>
              <w:t>on</w:t>
            </w:r>
            <w:r>
              <w:rPr>
                <w:rFonts w:ascii="Arial MT"/>
                <w:spacing w:val="-2"/>
                <w:sz w:val="24"/>
              </w:rPr>
              <w:t> </w:t>
            </w:r>
            <w:r>
              <w:rPr>
                <w:rFonts w:ascii="Arial MT"/>
                <w:sz w:val="24"/>
              </w:rPr>
              <w:t>that</w:t>
            </w:r>
            <w:r>
              <w:rPr>
                <w:rFonts w:ascii="Arial MT"/>
                <w:spacing w:val="-4"/>
                <w:sz w:val="24"/>
              </w:rPr>
              <w:t> </w:t>
            </w:r>
            <w:r>
              <w:rPr>
                <w:rFonts w:ascii="Arial MT"/>
                <w:sz w:val="24"/>
              </w:rPr>
              <w:t>day</w:t>
            </w:r>
            <w:r>
              <w:rPr>
                <w:rFonts w:ascii="Arial MT"/>
                <w:spacing w:val="-5"/>
                <w:sz w:val="24"/>
              </w:rPr>
              <w:t> </w:t>
            </w:r>
            <w:r>
              <w:rPr>
                <w:rFonts w:ascii="Arial MT"/>
                <w:sz w:val="24"/>
              </w:rPr>
              <w:t>from</w:t>
            </w:r>
            <w:r>
              <w:rPr>
                <w:rFonts w:ascii="Arial MT"/>
                <w:spacing w:val="-1"/>
                <w:sz w:val="24"/>
              </w:rPr>
              <w:t> </w:t>
            </w:r>
            <w:r>
              <w:rPr>
                <w:rFonts w:ascii="Arial MT"/>
                <w:sz w:val="24"/>
              </w:rPr>
              <w:t>0</w:t>
            </w:r>
            <w:r>
              <w:rPr>
                <w:rFonts w:ascii="Arial MT"/>
                <w:spacing w:val="3"/>
                <w:sz w:val="24"/>
              </w:rPr>
              <w:t> </w:t>
            </w:r>
            <w:r>
              <w:rPr>
                <w:rFonts w:ascii="Arial MT"/>
                <w:sz w:val="24"/>
              </w:rPr>
              <w:t>-</w:t>
            </w:r>
            <w:r>
              <w:rPr>
                <w:rFonts w:ascii="Arial MT"/>
                <w:spacing w:val="-3"/>
                <w:sz w:val="24"/>
              </w:rPr>
              <w:t> </w:t>
            </w:r>
            <w:r>
              <w:rPr>
                <w:rFonts w:ascii="Arial MT"/>
                <w:spacing w:val="-5"/>
                <w:sz w:val="24"/>
              </w:rPr>
              <w:t>100</w:t>
            </w:r>
          </w:p>
        </w:tc>
      </w:tr>
    </w:tbl>
    <w:p>
      <w:pPr>
        <w:pStyle w:val="BodyText"/>
        <w:rPr>
          <w:rFonts w:ascii="Arial MT"/>
        </w:rPr>
      </w:pPr>
    </w:p>
    <w:p>
      <w:pPr>
        <w:pStyle w:val="BodyText"/>
        <w:rPr>
          <w:rFonts w:ascii="Arial MT"/>
        </w:rPr>
      </w:pPr>
    </w:p>
    <w:p>
      <w:pPr>
        <w:pStyle w:val="BodyText"/>
        <w:spacing w:before="69"/>
        <w:rPr>
          <w:rFonts w:ascii="Arial MT"/>
        </w:rPr>
      </w:pPr>
    </w:p>
    <w:p>
      <w:pPr>
        <w:pStyle w:val="ListParagraph"/>
        <w:numPr>
          <w:ilvl w:val="2"/>
          <w:numId w:val="11"/>
        </w:numPr>
        <w:tabs>
          <w:tab w:pos="860" w:val="left" w:leader="none"/>
        </w:tabs>
        <w:spacing w:line="240" w:lineRule="auto" w:before="0" w:after="0"/>
        <w:ind w:left="860" w:right="0" w:hanging="717"/>
        <w:jc w:val="left"/>
        <w:rPr>
          <w:rFonts w:ascii="Arial MT"/>
          <w:sz w:val="24"/>
        </w:rPr>
      </w:pPr>
      <w:bookmarkStart w:name="4.1.3 News Sentiment Data" w:id="178"/>
      <w:bookmarkEnd w:id="178"/>
      <w:r>
        <w:rPr/>
      </w:r>
      <w:bookmarkStart w:name="_bookmark100" w:id="179"/>
      <w:bookmarkEnd w:id="179"/>
      <w:r>
        <w:rPr/>
      </w:r>
      <w:r>
        <w:rPr>
          <w:rFonts w:ascii="Arial MT"/>
          <w:sz w:val="24"/>
        </w:rPr>
        <w:t>News</w:t>
      </w:r>
      <w:r>
        <w:rPr>
          <w:rFonts w:ascii="Arial MT"/>
          <w:spacing w:val="-3"/>
          <w:sz w:val="24"/>
        </w:rPr>
        <w:t> </w:t>
      </w:r>
      <w:r>
        <w:rPr>
          <w:rFonts w:ascii="Arial MT"/>
          <w:sz w:val="24"/>
        </w:rPr>
        <w:t>Sentiment</w:t>
      </w:r>
      <w:r>
        <w:rPr>
          <w:rFonts w:ascii="Arial MT"/>
          <w:spacing w:val="-2"/>
          <w:sz w:val="24"/>
        </w:rPr>
        <w:t> </w:t>
      </w:r>
      <w:r>
        <w:rPr>
          <w:rFonts w:ascii="Arial MT"/>
          <w:spacing w:val="-4"/>
          <w:sz w:val="24"/>
        </w:rPr>
        <w:t>Data</w:t>
      </w:r>
    </w:p>
    <w:p>
      <w:pPr>
        <w:pStyle w:val="BodyText"/>
        <w:rPr>
          <w:rFonts w:ascii="Arial MT"/>
        </w:rPr>
      </w:pPr>
    </w:p>
    <w:p>
      <w:pPr>
        <w:pStyle w:val="BodyText"/>
        <w:spacing w:before="67"/>
        <w:rPr>
          <w:rFonts w:ascii="Arial MT"/>
        </w:rPr>
      </w:pPr>
    </w:p>
    <w:p>
      <w:pPr>
        <w:pStyle w:val="BodyText"/>
        <w:spacing w:line="360" w:lineRule="auto"/>
        <w:ind w:left="143" w:right="563"/>
        <w:jc w:val="both"/>
        <w:rPr>
          <w:rFonts w:ascii="Arial MT"/>
        </w:rPr>
      </w:pPr>
      <w:r>
        <w:rPr>
          <w:rFonts w:ascii="Arial MT"/>
        </w:rPr>
        <w:t>This is a news dataset for the commodity market, specifically gold, where over 10,000+ news headlines across multiple dimensions were manually annotated into</w:t>
      </w:r>
      <w:r>
        <w:rPr>
          <w:rFonts w:ascii="Arial MT"/>
          <w:spacing w:val="-8"/>
        </w:rPr>
        <w:t> </w:t>
      </w:r>
      <w:r>
        <w:rPr>
          <w:rFonts w:ascii="Arial MT"/>
        </w:rPr>
        <w:t>various</w:t>
      </w:r>
      <w:r>
        <w:rPr>
          <w:rFonts w:ascii="Arial MT"/>
          <w:spacing w:val="-9"/>
        </w:rPr>
        <w:t> </w:t>
      </w:r>
      <w:r>
        <w:rPr>
          <w:rFonts w:ascii="Arial MT"/>
        </w:rPr>
        <w:t>classes.</w:t>
      </w:r>
      <w:r>
        <w:rPr>
          <w:rFonts w:ascii="Arial MT"/>
          <w:spacing w:val="-9"/>
        </w:rPr>
        <w:t> </w:t>
      </w:r>
      <w:r>
        <w:rPr>
          <w:rFonts w:ascii="Arial MT"/>
        </w:rPr>
        <w:t>The</w:t>
      </w:r>
      <w:r>
        <w:rPr>
          <w:rFonts w:ascii="Arial MT"/>
          <w:spacing w:val="-6"/>
        </w:rPr>
        <w:t> </w:t>
      </w:r>
      <w:r>
        <w:rPr>
          <w:rFonts w:ascii="Arial MT"/>
        </w:rPr>
        <w:t>original</w:t>
      </w:r>
      <w:r>
        <w:rPr>
          <w:rFonts w:ascii="Arial MT"/>
          <w:spacing w:val="-9"/>
        </w:rPr>
        <w:t> </w:t>
      </w:r>
      <w:r>
        <w:rPr>
          <w:rFonts w:ascii="Arial MT"/>
        </w:rPr>
        <w:t>dataset</w:t>
      </w:r>
      <w:r>
        <w:rPr>
          <w:rFonts w:ascii="Arial MT"/>
          <w:spacing w:val="-9"/>
        </w:rPr>
        <w:t> </w:t>
      </w:r>
      <w:r>
        <w:rPr>
          <w:rFonts w:ascii="Arial MT"/>
        </w:rPr>
        <w:t>has</w:t>
      </w:r>
      <w:r>
        <w:rPr>
          <w:rFonts w:ascii="Arial MT"/>
          <w:spacing w:val="-12"/>
        </w:rPr>
        <w:t> </w:t>
      </w:r>
      <w:r>
        <w:rPr>
          <w:rFonts w:ascii="Arial MT"/>
        </w:rPr>
        <w:t>been</w:t>
      </w:r>
      <w:r>
        <w:rPr>
          <w:rFonts w:ascii="Arial MT"/>
          <w:spacing w:val="-8"/>
        </w:rPr>
        <w:t> </w:t>
      </w:r>
      <w:r>
        <w:rPr>
          <w:rFonts w:ascii="Arial MT"/>
        </w:rPr>
        <w:t>sampled</w:t>
      </w:r>
      <w:r>
        <w:rPr>
          <w:rFonts w:ascii="Arial MT"/>
          <w:spacing w:val="-8"/>
        </w:rPr>
        <w:t> </w:t>
      </w:r>
      <w:r>
        <w:rPr>
          <w:rFonts w:ascii="Arial MT"/>
        </w:rPr>
        <w:t>from</w:t>
      </w:r>
      <w:r>
        <w:rPr>
          <w:rFonts w:ascii="Arial MT"/>
          <w:spacing w:val="-8"/>
        </w:rPr>
        <w:t> </w:t>
      </w:r>
      <w:r>
        <w:rPr>
          <w:rFonts w:ascii="Arial MT"/>
        </w:rPr>
        <w:t>a</w:t>
      </w:r>
      <w:r>
        <w:rPr>
          <w:rFonts w:ascii="Arial MT"/>
          <w:spacing w:val="-11"/>
        </w:rPr>
        <w:t> </w:t>
      </w:r>
      <w:r>
        <w:rPr>
          <w:rFonts w:ascii="Arial MT"/>
        </w:rPr>
        <w:t>period</w:t>
      </w:r>
      <w:r>
        <w:rPr>
          <w:rFonts w:ascii="Arial MT"/>
          <w:spacing w:val="-8"/>
        </w:rPr>
        <w:t> </w:t>
      </w:r>
      <w:r>
        <w:rPr>
          <w:rFonts w:ascii="Arial MT"/>
        </w:rPr>
        <w:t>of</w:t>
      </w:r>
      <w:r>
        <w:rPr>
          <w:rFonts w:ascii="Arial MT"/>
          <w:spacing w:val="-11"/>
        </w:rPr>
        <w:t> </w:t>
      </w:r>
      <w:r>
        <w:rPr>
          <w:rFonts w:ascii="Arial MT"/>
        </w:rPr>
        <w:t>20+ years</w:t>
      </w:r>
      <w:r>
        <w:rPr>
          <w:rFonts w:ascii="Arial MT"/>
          <w:spacing w:val="-4"/>
        </w:rPr>
        <w:t> </w:t>
      </w:r>
      <w:r>
        <w:rPr>
          <w:rFonts w:ascii="Arial MT"/>
        </w:rPr>
        <w:t>(2000-2021).</w:t>
      </w:r>
      <w:r>
        <w:rPr>
          <w:rFonts w:ascii="Arial MT"/>
          <w:spacing w:val="-5"/>
        </w:rPr>
        <w:t> </w:t>
      </w:r>
      <w:r>
        <w:rPr>
          <w:rFonts w:ascii="Arial MT"/>
        </w:rPr>
        <w:t>The</w:t>
      </w:r>
      <w:r>
        <w:rPr>
          <w:rFonts w:ascii="Arial MT"/>
          <w:spacing w:val="-4"/>
        </w:rPr>
        <w:t> </w:t>
      </w:r>
      <w:r>
        <w:rPr>
          <w:rFonts w:ascii="Arial MT"/>
        </w:rPr>
        <w:t>news</w:t>
      </w:r>
      <w:r>
        <w:rPr>
          <w:rFonts w:ascii="Arial MT"/>
          <w:spacing w:val="-4"/>
        </w:rPr>
        <w:t> </w:t>
      </w:r>
      <w:r>
        <w:rPr>
          <w:rFonts w:ascii="Arial MT"/>
        </w:rPr>
        <w:t>sentiment</w:t>
      </w:r>
      <w:r>
        <w:rPr>
          <w:rFonts w:ascii="Arial MT"/>
          <w:spacing w:val="-6"/>
        </w:rPr>
        <w:t> </w:t>
      </w:r>
      <w:r>
        <w:rPr>
          <w:rFonts w:ascii="Arial MT"/>
        </w:rPr>
        <w:t>data</w:t>
      </w:r>
      <w:r>
        <w:rPr>
          <w:rFonts w:ascii="Arial MT"/>
          <w:spacing w:val="-5"/>
        </w:rPr>
        <w:t> </w:t>
      </w:r>
      <w:r>
        <w:rPr>
          <w:rFonts w:ascii="Arial MT"/>
        </w:rPr>
        <w:t>was</w:t>
      </w:r>
      <w:r>
        <w:rPr>
          <w:rFonts w:ascii="Arial MT"/>
          <w:spacing w:val="-6"/>
        </w:rPr>
        <w:t> </w:t>
      </w:r>
      <w:r>
        <w:rPr>
          <w:rFonts w:ascii="Arial MT"/>
        </w:rPr>
        <w:t>downloaded</w:t>
      </w:r>
      <w:r>
        <w:rPr>
          <w:rFonts w:ascii="Arial MT"/>
          <w:spacing w:val="-6"/>
        </w:rPr>
        <w:t> </w:t>
      </w:r>
      <w:r>
        <w:rPr>
          <w:rFonts w:ascii="Arial MT"/>
        </w:rPr>
        <w:t>from</w:t>
      </w:r>
      <w:r>
        <w:rPr>
          <w:rFonts w:ascii="Arial MT"/>
          <w:spacing w:val="-5"/>
        </w:rPr>
        <w:t> </w:t>
      </w:r>
      <w:r>
        <w:rPr>
          <w:rFonts w:ascii="Arial MT"/>
        </w:rPr>
        <w:t>Kaggle.com</w:t>
      </w:r>
    </w:p>
    <w:p>
      <w:pPr>
        <w:pStyle w:val="BodyText"/>
        <w:spacing w:after="0" w:line="360" w:lineRule="auto"/>
        <w:jc w:val="both"/>
        <w:rPr>
          <w:rFonts w:ascii="Arial MT"/>
        </w:rPr>
        <w:sectPr>
          <w:headerReference w:type="default" r:id="rId170"/>
          <w:footerReference w:type="default" r:id="rId171"/>
          <w:pgSz w:w="11910" w:h="16840"/>
          <w:pgMar w:header="0" w:footer="912" w:top="1320" w:bottom="1100" w:left="1559" w:right="1133"/>
        </w:sectPr>
      </w:pPr>
    </w:p>
    <w:p>
      <w:pPr>
        <w:pStyle w:val="BodyText"/>
        <w:spacing w:line="360" w:lineRule="auto" w:before="80"/>
        <w:ind w:left="143" w:right="567"/>
        <w:jc w:val="both"/>
        <w:rPr>
          <w:rFonts w:ascii="Arial MT"/>
        </w:rPr>
      </w:pPr>
      <w:r>
        <w:rPr>
          <w:rFonts w:ascii="Arial MT"/>
        </w:rPr>
        <w:t>(Sinha and Khandait, 2021), which is the world's largest online community and platform for data science and machine learning, owned by Google.</w:t>
      </w:r>
    </w:p>
    <w:p>
      <w:pPr>
        <w:pStyle w:val="BodyText"/>
        <w:spacing w:line="360" w:lineRule="auto" w:before="241"/>
        <w:ind w:left="143" w:right="561"/>
        <w:jc w:val="both"/>
        <w:rPr>
          <w:rFonts w:ascii="Arial MT"/>
        </w:rPr>
      </w:pPr>
      <w:r>
        <w:rPr>
          <w:rFonts w:ascii="Arial MT"/>
        </w:rPr>
        <w:t>According to the original authors, the dataset has been collected from various news</w:t>
      </w:r>
      <w:r>
        <w:rPr>
          <w:rFonts w:ascii="Arial MT"/>
          <w:spacing w:val="-17"/>
        </w:rPr>
        <w:t> </w:t>
      </w:r>
      <w:r>
        <w:rPr>
          <w:rFonts w:ascii="Arial MT"/>
        </w:rPr>
        <w:t>sources</w:t>
      </w:r>
      <w:r>
        <w:rPr>
          <w:rFonts w:ascii="Arial MT"/>
          <w:spacing w:val="-17"/>
        </w:rPr>
        <w:t> </w:t>
      </w:r>
      <w:r>
        <w:rPr>
          <w:rFonts w:ascii="Arial MT"/>
        </w:rPr>
        <w:t>and</w:t>
      </w:r>
      <w:r>
        <w:rPr>
          <w:rFonts w:ascii="Arial MT"/>
          <w:spacing w:val="-16"/>
        </w:rPr>
        <w:t> </w:t>
      </w:r>
      <w:r>
        <w:rPr>
          <w:rFonts w:ascii="Arial MT"/>
        </w:rPr>
        <w:t>annotated</w:t>
      </w:r>
      <w:r>
        <w:rPr>
          <w:rFonts w:ascii="Arial MT"/>
          <w:spacing w:val="-17"/>
        </w:rPr>
        <w:t> </w:t>
      </w:r>
      <w:r>
        <w:rPr>
          <w:rFonts w:ascii="Arial MT"/>
        </w:rPr>
        <w:t>by</w:t>
      </w:r>
      <w:r>
        <w:rPr>
          <w:rFonts w:ascii="Arial MT"/>
          <w:spacing w:val="-17"/>
        </w:rPr>
        <w:t> </w:t>
      </w:r>
      <w:r>
        <w:rPr>
          <w:rFonts w:ascii="Arial MT"/>
        </w:rPr>
        <w:t>three</w:t>
      </w:r>
      <w:r>
        <w:rPr>
          <w:rFonts w:ascii="Arial MT"/>
          <w:spacing w:val="-17"/>
        </w:rPr>
        <w:t> </w:t>
      </w:r>
      <w:r>
        <w:rPr>
          <w:rFonts w:ascii="Arial MT"/>
        </w:rPr>
        <w:t>human</w:t>
      </w:r>
      <w:r>
        <w:rPr>
          <w:rFonts w:ascii="Arial MT"/>
          <w:spacing w:val="-16"/>
        </w:rPr>
        <w:t> </w:t>
      </w:r>
      <w:r>
        <w:rPr>
          <w:rFonts w:ascii="Arial MT"/>
        </w:rPr>
        <w:t>annotators</w:t>
      </w:r>
      <w:r>
        <w:rPr>
          <w:rFonts w:ascii="Arial MT"/>
          <w:spacing w:val="-17"/>
        </w:rPr>
        <w:t> </w:t>
      </w:r>
      <w:r>
        <w:rPr>
          <w:rFonts w:ascii="Arial MT"/>
        </w:rPr>
        <w:t>who</w:t>
      </w:r>
      <w:r>
        <w:rPr>
          <w:rFonts w:ascii="Arial MT"/>
          <w:spacing w:val="-17"/>
        </w:rPr>
        <w:t> </w:t>
      </w:r>
      <w:r>
        <w:rPr>
          <w:rFonts w:ascii="Arial MT"/>
        </w:rPr>
        <w:t>were</w:t>
      </w:r>
      <w:r>
        <w:rPr>
          <w:rFonts w:ascii="Arial MT"/>
          <w:spacing w:val="-16"/>
        </w:rPr>
        <w:t> </w:t>
      </w:r>
      <w:r>
        <w:rPr>
          <w:rFonts w:ascii="Arial MT"/>
        </w:rPr>
        <w:t>subject</w:t>
      </w:r>
      <w:r>
        <w:rPr>
          <w:rFonts w:ascii="Arial MT"/>
          <w:spacing w:val="-17"/>
        </w:rPr>
        <w:t> </w:t>
      </w:r>
      <w:r>
        <w:rPr>
          <w:rFonts w:ascii="Arial MT"/>
        </w:rPr>
        <w:t>matter experts.</w:t>
      </w:r>
      <w:r>
        <w:rPr>
          <w:rFonts w:ascii="Arial MT"/>
          <w:spacing w:val="-4"/>
        </w:rPr>
        <w:t> </w:t>
      </w:r>
      <w:r>
        <w:rPr>
          <w:rFonts w:ascii="Arial MT"/>
        </w:rPr>
        <w:t>Each</w:t>
      </w:r>
      <w:r>
        <w:rPr>
          <w:rFonts w:ascii="Arial MT"/>
          <w:spacing w:val="-4"/>
        </w:rPr>
        <w:t> </w:t>
      </w:r>
      <w:r>
        <w:rPr>
          <w:rFonts w:ascii="Arial MT"/>
        </w:rPr>
        <w:t>news</w:t>
      </w:r>
      <w:r>
        <w:rPr>
          <w:rFonts w:ascii="Arial MT"/>
          <w:spacing w:val="-2"/>
        </w:rPr>
        <w:t> </w:t>
      </w:r>
      <w:r>
        <w:rPr>
          <w:rFonts w:ascii="Arial MT"/>
        </w:rPr>
        <w:t>headline</w:t>
      </w:r>
      <w:r>
        <w:rPr>
          <w:rFonts w:ascii="Arial MT"/>
          <w:spacing w:val="-2"/>
        </w:rPr>
        <w:t> </w:t>
      </w:r>
      <w:r>
        <w:rPr>
          <w:rFonts w:ascii="Arial MT"/>
        </w:rPr>
        <w:t>was</w:t>
      </w:r>
      <w:r>
        <w:rPr>
          <w:rFonts w:ascii="Arial MT"/>
          <w:spacing w:val="-4"/>
        </w:rPr>
        <w:t> </w:t>
      </w:r>
      <w:r>
        <w:rPr>
          <w:rFonts w:ascii="Arial MT"/>
        </w:rPr>
        <w:t>evaluated</w:t>
      </w:r>
      <w:r>
        <w:rPr>
          <w:rFonts w:ascii="Arial MT"/>
          <w:spacing w:val="-4"/>
        </w:rPr>
        <w:t> </w:t>
      </w:r>
      <w:r>
        <w:rPr>
          <w:rFonts w:ascii="Arial MT"/>
        </w:rPr>
        <w:t>on</w:t>
      </w:r>
      <w:r>
        <w:rPr>
          <w:rFonts w:ascii="Arial MT"/>
          <w:spacing w:val="-2"/>
        </w:rPr>
        <w:t> </w:t>
      </w:r>
      <w:r>
        <w:rPr>
          <w:rFonts w:ascii="Arial MT"/>
        </w:rPr>
        <w:t>various</w:t>
      </w:r>
      <w:r>
        <w:rPr>
          <w:rFonts w:ascii="Arial MT"/>
          <w:spacing w:val="-2"/>
        </w:rPr>
        <w:t> </w:t>
      </w:r>
      <w:r>
        <w:rPr>
          <w:rFonts w:ascii="Arial MT"/>
        </w:rPr>
        <w:t>dimensions,</w:t>
      </w:r>
      <w:r>
        <w:rPr>
          <w:rFonts w:ascii="Arial MT"/>
          <w:spacing w:val="-4"/>
        </w:rPr>
        <w:t> </w:t>
      </w:r>
      <w:r>
        <w:rPr>
          <w:rFonts w:ascii="Arial MT"/>
        </w:rPr>
        <w:t>for</w:t>
      </w:r>
      <w:r>
        <w:rPr>
          <w:rFonts w:ascii="Arial MT"/>
          <w:spacing w:val="-2"/>
        </w:rPr>
        <w:t> </w:t>
      </w:r>
      <w:r>
        <w:rPr>
          <w:rFonts w:ascii="Arial MT"/>
        </w:rPr>
        <w:t>instance</w:t>
      </w:r>
    </w:p>
    <w:p>
      <w:pPr>
        <w:pStyle w:val="BodyText"/>
        <w:spacing w:line="360" w:lineRule="auto"/>
        <w:ind w:left="143" w:right="562"/>
        <w:jc w:val="both"/>
        <w:rPr>
          <w:rFonts w:ascii="Arial MT" w:hAnsi="Arial MT"/>
        </w:rPr>
      </w:pPr>
      <w:r>
        <w:rPr>
          <w:rFonts w:ascii="Arial MT" w:hAnsi="Arial MT"/>
        </w:rPr>
        <w:t>- if a headline is a price related news, then what is the direction of price movements</w:t>
      </w:r>
      <w:r>
        <w:rPr>
          <w:rFonts w:ascii="Arial MT" w:hAnsi="Arial MT"/>
          <w:spacing w:val="-16"/>
        </w:rPr>
        <w:t> </w:t>
      </w:r>
      <w:r>
        <w:rPr>
          <w:rFonts w:ascii="Arial MT" w:hAnsi="Arial MT"/>
        </w:rPr>
        <w:t>it</w:t>
      </w:r>
      <w:r>
        <w:rPr>
          <w:rFonts w:ascii="Arial MT" w:hAnsi="Arial MT"/>
          <w:spacing w:val="-15"/>
        </w:rPr>
        <w:t> </w:t>
      </w:r>
      <w:r>
        <w:rPr>
          <w:rFonts w:ascii="Arial MT" w:hAnsi="Arial MT"/>
        </w:rPr>
        <w:t>is</w:t>
      </w:r>
      <w:r>
        <w:rPr>
          <w:rFonts w:ascii="Arial MT" w:hAnsi="Arial MT"/>
          <w:spacing w:val="-17"/>
        </w:rPr>
        <w:t> </w:t>
      </w:r>
      <w:r>
        <w:rPr>
          <w:rFonts w:ascii="Arial MT" w:hAnsi="Arial MT"/>
        </w:rPr>
        <w:t>talking</w:t>
      </w:r>
      <w:r>
        <w:rPr>
          <w:rFonts w:ascii="Arial MT" w:hAnsi="Arial MT"/>
          <w:spacing w:val="-16"/>
        </w:rPr>
        <w:t> </w:t>
      </w:r>
      <w:r>
        <w:rPr>
          <w:rFonts w:ascii="Arial MT" w:hAnsi="Arial MT"/>
        </w:rPr>
        <w:t>about;</w:t>
      </w:r>
      <w:r>
        <w:rPr>
          <w:rFonts w:ascii="Arial MT" w:hAnsi="Arial MT"/>
          <w:spacing w:val="-16"/>
        </w:rPr>
        <w:t> </w:t>
      </w:r>
      <w:r>
        <w:rPr>
          <w:rFonts w:ascii="Arial MT" w:hAnsi="Arial MT"/>
        </w:rPr>
        <w:t>whether</w:t>
      </w:r>
      <w:r>
        <w:rPr>
          <w:rFonts w:ascii="Arial MT" w:hAnsi="Arial MT"/>
          <w:spacing w:val="-17"/>
        </w:rPr>
        <w:t> </w:t>
      </w:r>
      <w:r>
        <w:rPr>
          <w:rFonts w:ascii="Arial MT" w:hAnsi="Arial MT"/>
        </w:rPr>
        <w:t>the</w:t>
      </w:r>
      <w:r>
        <w:rPr>
          <w:rFonts w:ascii="Arial MT" w:hAnsi="Arial MT"/>
          <w:spacing w:val="-15"/>
        </w:rPr>
        <w:t> </w:t>
      </w:r>
      <w:r>
        <w:rPr>
          <w:rFonts w:ascii="Arial MT" w:hAnsi="Arial MT"/>
        </w:rPr>
        <w:t>news</w:t>
      </w:r>
      <w:r>
        <w:rPr>
          <w:rFonts w:ascii="Arial MT" w:hAnsi="Arial MT"/>
          <w:spacing w:val="-15"/>
        </w:rPr>
        <w:t> </w:t>
      </w:r>
      <w:r>
        <w:rPr>
          <w:rFonts w:ascii="Arial MT" w:hAnsi="Arial MT"/>
        </w:rPr>
        <w:t>headline</w:t>
      </w:r>
      <w:r>
        <w:rPr>
          <w:rFonts w:ascii="Arial MT" w:hAnsi="Arial MT"/>
          <w:spacing w:val="-16"/>
        </w:rPr>
        <w:t> </w:t>
      </w:r>
      <w:r>
        <w:rPr>
          <w:rFonts w:ascii="Arial MT" w:hAnsi="Arial MT"/>
        </w:rPr>
        <w:t>is</w:t>
      </w:r>
      <w:r>
        <w:rPr>
          <w:rFonts w:ascii="Arial MT" w:hAnsi="Arial MT"/>
          <w:spacing w:val="-15"/>
        </w:rPr>
        <w:t> </w:t>
      </w:r>
      <w:r>
        <w:rPr>
          <w:rFonts w:ascii="Arial MT" w:hAnsi="Arial MT"/>
        </w:rPr>
        <w:t>talking</w:t>
      </w:r>
      <w:r>
        <w:rPr>
          <w:rFonts w:ascii="Arial MT" w:hAnsi="Arial MT"/>
          <w:spacing w:val="-16"/>
        </w:rPr>
        <w:t> </w:t>
      </w:r>
      <w:r>
        <w:rPr>
          <w:rFonts w:ascii="Arial MT" w:hAnsi="Arial MT"/>
        </w:rPr>
        <w:t>about</w:t>
      </w:r>
      <w:r>
        <w:rPr>
          <w:rFonts w:ascii="Arial MT" w:hAnsi="Arial MT"/>
          <w:spacing w:val="-17"/>
        </w:rPr>
        <w:t> </w:t>
      </w:r>
      <w:r>
        <w:rPr>
          <w:rFonts w:ascii="Arial MT" w:hAnsi="Arial MT"/>
        </w:rPr>
        <w:t>the</w:t>
      </w:r>
      <w:r>
        <w:rPr>
          <w:rFonts w:ascii="Arial MT" w:hAnsi="Arial MT"/>
          <w:spacing w:val="-15"/>
        </w:rPr>
        <w:t> </w:t>
      </w:r>
      <w:r>
        <w:rPr>
          <w:rFonts w:ascii="Arial MT" w:hAnsi="Arial MT"/>
        </w:rPr>
        <w:t>past or future; whether the news item is talking about asset comparison; etc. This dataset contains 10570 rows and 10 columns; each record corresponds to one news headline on any given day. Table 3 below shows a data dictionary describing the dataset’s different fields.</w:t>
      </w:r>
    </w:p>
    <w:p>
      <w:pPr>
        <w:pStyle w:val="BodyText"/>
        <w:spacing w:before="239"/>
        <w:ind w:left="143"/>
        <w:jc w:val="both"/>
        <w:rPr>
          <w:rFonts w:ascii="Arial MT"/>
        </w:rPr>
      </w:pPr>
      <w:r>
        <w:rPr>
          <w:rFonts w:ascii="Arial MT"/>
        </w:rPr>
        <w:t>Table</w:t>
      </w:r>
      <w:r>
        <w:rPr>
          <w:rFonts w:ascii="Arial MT"/>
          <w:spacing w:val="-3"/>
        </w:rPr>
        <w:t> </w:t>
      </w:r>
      <w:r>
        <w:rPr>
          <w:rFonts w:ascii="Arial MT"/>
        </w:rPr>
        <w:t>3.</w:t>
      </w:r>
      <w:r>
        <w:rPr>
          <w:rFonts w:ascii="Arial MT"/>
          <w:spacing w:val="-3"/>
        </w:rPr>
        <w:t> </w:t>
      </w:r>
      <w:r>
        <w:rPr>
          <w:rFonts w:ascii="Arial MT"/>
        </w:rPr>
        <w:t>Data</w:t>
      </w:r>
      <w:r>
        <w:rPr>
          <w:rFonts w:ascii="Arial MT"/>
          <w:spacing w:val="-3"/>
        </w:rPr>
        <w:t> </w:t>
      </w:r>
      <w:r>
        <w:rPr>
          <w:rFonts w:ascii="Arial MT"/>
        </w:rPr>
        <w:t>dictionary</w:t>
      </w:r>
      <w:r>
        <w:rPr>
          <w:rFonts w:ascii="Arial MT"/>
          <w:spacing w:val="-3"/>
        </w:rPr>
        <w:t> </w:t>
      </w:r>
      <w:r>
        <w:rPr>
          <w:rFonts w:ascii="Arial MT"/>
        </w:rPr>
        <w:t>of</w:t>
      </w:r>
      <w:r>
        <w:rPr>
          <w:rFonts w:ascii="Arial MT"/>
          <w:spacing w:val="-3"/>
        </w:rPr>
        <w:t> </w:t>
      </w:r>
      <w:r>
        <w:rPr>
          <w:rFonts w:ascii="Arial MT"/>
        </w:rPr>
        <w:t>news</w:t>
      </w:r>
      <w:r>
        <w:rPr>
          <w:rFonts w:ascii="Arial MT"/>
          <w:spacing w:val="-3"/>
        </w:rPr>
        <w:t> </w:t>
      </w:r>
      <w:r>
        <w:rPr>
          <w:rFonts w:ascii="Arial MT"/>
        </w:rPr>
        <w:t>sentiment</w:t>
      </w:r>
      <w:r>
        <w:rPr>
          <w:rFonts w:ascii="Arial MT"/>
          <w:spacing w:val="-4"/>
        </w:rPr>
        <w:t> </w:t>
      </w:r>
      <w:r>
        <w:rPr>
          <w:rFonts w:ascii="Arial MT"/>
          <w:spacing w:val="-2"/>
        </w:rPr>
        <w:t>dataset.</w:t>
      </w:r>
    </w:p>
    <w:p>
      <w:pPr>
        <w:pStyle w:val="BodyText"/>
        <w:spacing w:before="149"/>
        <w:rPr>
          <w:rFonts w:ascii="Arial MT"/>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0"/>
        <w:gridCol w:w="1551"/>
        <w:gridCol w:w="5862"/>
      </w:tblGrid>
      <w:tr>
        <w:trPr>
          <w:trHeight w:val="651" w:hRule="atLeast"/>
        </w:trPr>
        <w:tc>
          <w:tcPr>
            <w:tcW w:w="1510" w:type="dxa"/>
          </w:tcPr>
          <w:p>
            <w:pPr>
              <w:pStyle w:val="TableParagraph"/>
              <w:spacing w:before="0"/>
              <w:ind w:left="107"/>
              <w:rPr>
                <w:rFonts w:ascii="Arial"/>
                <w:b/>
                <w:sz w:val="24"/>
              </w:rPr>
            </w:pPr>
            <w:r>
              <w:rPr>
                <w:rFonts w:ascii="Arial"/>
                <w:b/>
                <w:spacing w:val="-4"/>
                <w:sz w:val="24"/>
              </w:rPr>
              <w:t>Field</w:t>
            </w:r>
          </w:p>
        </w:tc>
        <w:tc>
          <w:tcPr>
            <w:tcW w:w="1551" w:type="dxa"/>
          </w:tcPr>
          <w:p>
            <w:pPr>
              <w:pStyle w:val="TableParagraph"/>
              <w:spacing w:before="0"/>
              <w:ind w:left="107"/>
              <w:rPr>
                <w:rFonts w:ascii="Arial"/>
                <w:b/>
                <w:sz w:val="24"/>
              </w:rPr>
            </w:pPr>
            <w:r>
              <w:rPr>
                <w:rFonts w:ascii="Arial"/>
                <w:b/>
                <w:sz w:val="24"/>
              </w:rPr>
              <w:t>Data</w:t>
            </w:r>
            <w:r>
              <w:rPr>
                <w:rFonts w:ascii="Arial"/>
                <w:b/>
                <w:spacing w:val="-3"/>
                <w:sz w:val="24"/>
              </w:rPr>
              <w:t> </w:t>
            </w:r>
            <w:r>
              <w:rPr>
                <w:rFonts w:ascii="Arial"/>
                <w:b/>
                <w:spacing w:val="-4"/>
                <w:sz w:val="24"/>
              </w:rPr>
              <w:t>Type</w:t>
            </w:r>
          </w:p>
        </w:tc>
        <w:tc>
          <w:tcPr>
            <w:tcW w:w="5862" w:type="dxa"/>
          </w:tcPr>
          <w:p>
            <w:pPr>
              <w:pStyle w:val="TableParagraph"/>
              <w:spacing w:before="0"/>
              <w:ind w:left="107"/>
              <w:rPr>
                <w:rFonts w:ascii="Arial"/>
                <w:b/>
                <w:sz w:val="24"/>
              </w:rPr>
            </w:pPr>
            <w:r>
              <w:rPr>
                <w:rFonts w:ascii="Arial"/>
                <w:b/>
                <w:spacing w:val="-2"/>
                <w:sz w:val="24"/>
              </w:rPr>
              <w:t>Description</w:t>
            </w:r>
          </w:p>
        </w:tc>
      </w:tr>
      <w:tr>
        <w:trPr>
          <w:trHeight w:val="654" w:hRule="atLeast"/>
        </w:trPr>
        <w:tc>
          <w:tcPr>
            <w:tcW w:w="1510" w:type="dxa"/>
            <w:tcBorders>
              <w:left w:val="single" w:sz="4" w:space="0" w:color="000000"/>
              <w:bottom w:val="single" w:sz="4" w:space="0" w:color="000000"/>
              <w:right w:val="single" w:sz="4" w:space="0" w:color="000000"/>
            </w:tcBorders>
          </w:tcPr>
          <w:p>
            <w:pPr>
              <w:pStyle w:val="TableParagraph"/>
              <w:spacing w:before="2"/>
              <w:ind w:left="112"/>
              <w:rPr>
                <w:rFonts w:ascii="Arial MT"/>
                <w:sz w:val="24"/>
              </w:rPr>
            </w:pPr>
            <w:r>
              <w:rPr>
                <w:rFonts w:ascii="Arial MT"/>
                <w:spacing w:val="-2"/>
                <w:sz w:val="24"/>
              </w:rPr>
              <w:t>Dates</w:t>
            </w:r>
          </w:p>
        </w:tc>
        <w:tc>
          <w:tcPr>
            <w:tcW w:w="1551" w:type="dxa"/>
            <w:tcBorders>
              <w:left w:val="single" w:sz="4" w:space="0" w:color="000000"/>
              <w:bottom w:val="single" w:sz="4" w:space="0" w:color="000000"/>
              <w:right w:val="single" w:sz="4" w:space="0" w:color="000000"/>
            </w:tcBorders>
          </w:tcPr>
          <w:p>
            <w:pPr>
              <w:pStyle w:val="TableParagraph"/>
              <w:spacing w:before="2"/>
              <w:ind w:left="112"/>
              <w:rPr>
                <w:rFonts w:ascii="Arial MT"/>
                <w:sz w:val="24"/>
              </w:rPr>
            </w:pPr>
            <w:r>
              <w:rPr>
                <w:rFonts w:ascii="Arial MT"/>
                <w:spacing w:val="-2"/>
                <w:sz w:val="24"/>
              </w:rPr>
              <w:t>datetime</w:t>
            </w:r>
          </w:p>
        </w:tc>
        <w:tc>
          <w:tcPr>
            <w:tcW w:w="5862" w:type="dxa"/>
            <w:tcBorders>
              <w:left w:val="single" w:sz="4" w:space="0" w:color="000000"/>
              <w:bottom w:val="single" w:sz="4" w:space="0" w:color="000000"/>
              <w:right w:val="single" w:sz="4" w:space="0" w:color="000000"/>
            </w:tcBorders>
          </w:tcPr>
          <w:p>
            <w:pPr>
              <w:pStyle w:val="TableParagraph"/>
              <w:spacing w:before="2"/>
              <w:ind w:left="112"/>
              <w:rPr>
                <w:rFonts w:ascii="Arial MT"/>
                <w:sz w:val="24"/>
              </w:rPr>
            </w:pPr>
            <w:r>
              <w:rPr>
                <w:rFonts w:ascii="Arial MT"/>
                <w:sz w:val="24"/>
              </w:rPr>
              <w:t>The</w:t>
            </w:r>
            <w:r>
              <w:rPr>
                <w:rFonts w:ascii="Arial MT"/>
                <w:spacing w:val="-2"/>
                <w:sz w:val="24"/>
              </w:rPr>
              <w:t> </w:t>
            </w:r>
            <w:r>
              <w:rPr>
                <w:rFonts w:ascii="Arial MT"/>
                <w:sz w:val="24"/>
              </w:rPr>
              <w:t>date</w:t>
            </w:r>
            <w:r>
              <w:rPr>
                <w:rFonts w:ascii="Arial MT"/>
                <w:spacing w:val="-2"/>
                <w:sz w:val="24"/>
              </w:rPr>
              <w:t> </w:t>
            </w:r>
            <w:r>
              <w:rPr>
                <w:rFonts w:ascii="Arial MT"/>
                <w:sz w:val="24"/>
              </w:rPr>
              <w:t>of</w:t>
            </w:r>
            <w:r>
              <w:rPr>
                <w:rFonts w:ascii="Arial MT"/>
                <w:spacing w:val="-1"/>
                <w:sz w:val="24"/>
              </w:rPr>
              <w:t> </w:t>
            </w:r>
            <w:r>
              <w:rPr>
                <w:rFonts w:ascii="Arial MT"/>
                <w:sz w:val="24"/>
              </w:rPr>
              <w:t>the</w:t>
            </w:r>
            <w:r>
              <w:rPr>
                <w:rFonts w:ascii="Arial MT"/>
                <w:spacing w:val="-3"/>
                <w:sz w:val="24"/>
              </w:rPr>
              <w:t> </w:t>
            </w:r>
            <w:r>
              <w:rPr>
                <w:rFonts w:ascii="Arial MT"/>
                <w:sz w:val="24"/>
              </w:rPr>
              <w:t>news</w:t>
            </w:r>
            <w:r>
              <w:rPr>
                <w:rFonts w:ascii="Arial MT"/>
                <w:spacing w:val="-3"/>
                <w:sz w:val="24"/>
              </w:rPr>
              <w:t> </w:t>
            </w:r>
            <w:r>
              <w:rPr>
                <w:rFonts w:ascii="Arial MT"/>
                <w:spacing w:val="-2"/>
                <w:sz w:val="24"/>
              </w:rPr>
              <w:t>headline</w:t>
            </w:r>
          </w:p>
        </w:tc>
      </w:tr>
      <w:tr>
        <w:trPr>
          <w:trHeight w:val="655" w:hRule="atLeast"/>
        </w:trPr>
        <w:tc>
          <w:tcPr>
            <w:tcW w:w="1510"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5"/>
                <w:sz w:val="24"/>
              </w:rPr>
              <w:t>URL</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object</w:t>
            </w:r>
          </w:p>
        </w:tc>
        <w:tc>
          <w:tcPr>
            <w:tcW w:w="5862"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URL</w:t>
            </w:r>
            <w:r>
              <w:rPr>
                <w:rFonts w:ascii="Arial MT"/>
                <w:spacing w:val="-1"/>
                <w:sz w:val="24"/>
              </w:rPr>
              <w:t> </w:t>
            </w:r>
            <w:r>
              <w:rPr>
                <w:rFonts w:ascii="Arial MT"/>
                <w:sz w:val="24"/>
              </w:rPr>
              <w:t>of</w:t>
            </w:r>
            <w:r>
              <w:rPr>
                <w:rFonts w:ascii="Arial MT"/>
                <w:spacing w:val="-1"/>
                <w:sz w:val="24"/>
              </w:rPr>
              <w:t> </w:t>
            </w:r>
            <w:r>
              <w:rPr>
                <w:rFonts w:ascii="Arial MT"/>
                <w:sz w:val="24"/>
              </w:rPr>
              <w:t>the</w:t>
            </w:r>
            <w:r>
              <w:rPr>
                <w:rFonts w:ascii="Arial MT"/>
                <w:spacing w:val="-3"/>
                <w:sz w:val="24"/>
              </w:rPr>
              <w:t> </w:t>
            </w:r>
            <w:r>
              <w:rPr>
                <w:rFonts w:ascii="Arial MT"/>
                <w:sz w:val="24"/>
              </w:rPr>
              <w:t>news </w:t>
            </w:r>
            <w:r>
              <w:rPr>
                <w:rFonts w:ascii="Arial MT"/>
                <w:spacing w:val="-2"/>
                <w:sz w:val="24"/>
              </w:rPr>
              <w:t>headline</w:t>
            </w:r>
          </w:p>
        </w:tc>
      </w:tr>
      <w:tr>
        <w:trPr>
          <w:trHeight w:val="654" w:hRule="atLeast"/>
        </w:trPr>
        <w:tc>
          <w:tcPr>
            <w:tcW w:w="1510"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4"/>
                <w:sz w:val="24"/>
              </w:rPr>
              <w:t>News</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object</w:t>
            </w:r>
          </w:p>
        </w:tc>
        <w:tc>
          <w:tcPr>
            <w:tcW w:w="5862"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News</w:t>
            </w:r>
            <w:r>
              <w:rPr>
                <w:rFonts w:ascii="Arial MT"/>
                <w:spacing w:val="-2"/>
                <w:sz w:val="24"/>
              </w:rPr>
              <w:t> headline</w:t>
            </w:r>
          </w:p>
        </w:tc>
      </w:tr>
      <w:tr>
        <w:trPr>
          <w:trHeight w:val="1480" w:hRule="atLeast"/>
        </w:trPr>
        <w:tc>
          <w:tcPr>
            <w:tcW w:w="1510"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0"/>
              <w:ind w:left="112" w:right="423"/>
              <w:rPr>
                <w:rFonts w:ascii="Arial MT"/>
                <w:sz w:val="24"/>
              </w:rPr>
            </w:pPr>
            <w:r>
              <w:rPr>
                <w:rFonts w:ascii="Arial MT"/>
                <w:spacing w:val="-2"/>
                <w:sz w:val="24"/>
              </w:rPr>
              <w:t>Price Direction </w:t>
            </w:r>
            <w:r>
              <w:rPr>
                <w:rFonts w:ascii="Arial MT"/>
                <w:spacing w:val="-6"/>
                <w:sz w:val="24"/>
              </w:rPr>
              <w:t>Up</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int64</w:t>
            </w:r>
          </w:p>
        </w:tc>
        <w:tc>
          <w:tcPr>
            <w:tcW w:w="5862"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0"/>
              <w:ind w:left="112"/>
              <w:rPr>
                <w:rFonts w:ascii="Arial MT"/>
                <w:sz w:val="24"/>
              </w:rPr>
            </w:pPr>
            <w:r>
              <w:rPr>
                <w:rFonts w:ascii="Arial MT"/>
                <w:sz w:val="24"/>
              </w:rPr>
              <w:t>Does the news headline imply price direction up? Integer</w:t>
            </w:r>
            <w:r>
              <w:rPr>
                <w:rFonts w:ascii="Arial MT"/>
                <w:spacing w:val="-4"/>
                <w:sz w:val="24"/>
              </w:rPr>
              <w:t> </w:t>
            </w:r>
            <w:r>
              <w:rPr>
                <w:rFonts w:ascii="Arial MT"/>
                <w:sz w:val="24"/>
              </w:rPr>
              <w:t>between</w:t>
            </w:r>
            <w:r>
              <w:rPr>
                <w:rFonts w:ascii="Arial MT"/>
                <w:spacing w:val="-5"/>
                <w:sz w:val="24"/>
              </w:rPr>
              <w:t> </w:t>
            </w:r>
            <w:r>
              <w:rPr>
                <w:rFonts w:ascii="Arial MT"/>
                <w:sz w:val="24"/>
              </w:rPr>
              <w:t>0</w:t>
            </w:r>
            <w:r>
              <w:rPr>
                <w:rFonts w:ascii="Arial MT"/>
                <w:spacing w:val="-5"/>
                <w:sz w:val="24"/>
              </w:rPr>
              <w:t> </w:t>
            </w:r>
            <w:r>
              <w:rPr>
                <w:rFonts w:ascii="Arial MT"/>
                <w:sz w:val="24"/>
              </w:rPr>
              <w:t>meaning</w:t>
            </w:r>
            <w:r>
              <w:rPr>
                <w:rFonts w:ascii="Arial MT"/>
                <w:spacing w:val="-5"/>
                <w:sz w:val="24"/>
              </w:rPr>
              <w:t> </w:t>
            </w:r>
            <w:r>
              <w:rPr>
                <w:rFonts w:ascii="Arial MT"/>
                <w:sz w:val="24"/>
              </w:rPr>
              <w:t>no,</w:t>
            </w:r>
            <w:r>
              <w:rPr>
                <w:rFonts w:ascii="Arial MT"/>
                <w:spacing w:val="-6"/>
                <w:sz w:val="24"/>
              </w:rPr>
              <w:t> </w:t>
            </w:r>
            <w:r>
              <w:rPr>
                <w:rFonts w:ascii="Arial MT"/>
                <w:sz w:val="24"/>
              </w:rPr>
              <w:t>and</w:t>
            </w:r>
            <w:r>
              <w:rPr>
                <w:rFonts w:ascii="Arial MT"/>
                <w:spacing w:val="-6"/>
                <w:sz w:val="24"/>
              </w:rPr>
              <w:t> </w:t>
            </w:r>
            <w:r>
              <w:rPr>
                <w:rFonts w:ascii="Arial MT"/>
                <w:sz w:val="24"/>
              </w:rPr>
              <w:t>1</w:t>
            </w:r>
            <w:r>
              <w:rPr>
                <w:rFonts w:ascii="Arial MT"/>
                <w:spacing w:val="-5"/>
                <w:sz w:val="24"/>
              </w:rPr>
              <w:t> </w:t>
            </w:r>
            <w:r>
              <w:rPr>
                <w:rFonts w:ascii="Arial MT"/>
                <w:sz w:val="24"/>
              </w:rPr>
              <w:t>meaning</w:t>
            </w:r>
            <w:r>
              <w:rPr>
                <w:rFonts w:ascii="Arial MT"/>
                <w:spacing w:val="-4"/>
                <w:sz w:val="24"/>
              </w:rPr>
              <w:t> </w:t>
            </w:r>
            <w:r>
              <w:rPr>
                <w:rFonts w:ascii="Arial MT"/>
                <w:sz w:val="24"/>
              </w:rPr>
              <w:t>yes.</w:t>
            </w:r>
          </w:p>
        </w:tc>
      </w:tr>
      <w:tr>
        <w:trPr>
          <w:trHeight w:val="1723" w:hRule="atLeast"/>
        </w:trPr>
        <w:tc>
          <w:tcPr>
            <w:tcW w:w="1510"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0"/>
              <w:ind w:left="112" w:right="423"/>
              <w:rPr>
                <w:rFonts w:ascii="Arial MT"/>
                <w:sz w:val="24"/>
              </w:rPr>
            </w:pPr>
            <w:r>
              <w:rPr>
                <w:rFonts w:ascii="Arial MT"/>
                <w:spacing w:val="-2"/>
                <w:sz w:val="24"/>
              </w:rPr>
              <w:t>Price Direction Constant</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int64</w:t>
            </w:r>
          </w:p>
        </w:tc>
        <w:tc>
          <w:tcPr>
            <w:tcW w:w="5862"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0"/>
              <w:ind w:left="112" w:right="175"/>
              <w:rPr>
                <w:rFonts w:ascii="Arial MT"/>
                <w:sz w:val="24"/>
              </w:rPr>
            </w:pPr>
            <w:r>
              <w:rPr>
                <w:rFonts w:ascii="Arial MT"/>
                <w:sz w:val="24"/>
              </w:rPr>
              <w:t>Does</w:t>
            </w:r>
            <w:r>
              <w:rPr>
                <w:rFonts w:ascii="Arial MT"/>
                <w:spacing w:val="-7"/>
                <w:sz w:val="24"/>
              </w:rPr>
              <w:t> </w:t>
            </w:r>
            <w:r>
              <w:rPr>
                <w:rFonts w:ascii="Arial MT"/>
                <w:sz w:val="24"/>
              </w:rPr>
              <w:t>the</w:t>
            </w:r>
            <w:r>
              <w:rPr>
                <w:rFonts w:ascii="Arial MT"/>
                <w:spacing w:val="-7"/>
                <w:sz w:val="24"/>
              </w:rPr>
              <w:t> </w:t>
            </w:r>
            <w:r>
              <w:rPr>
                <w:rFonts w:ascii="Arial MT"/>
                <w:sz w:val="24"/>
              </w:rPr>
              <w:t>news</w:t>
            </w:r>
            <w:r>
              <w:rPr>
                <w:rFonts w:ascii="Arial MT"/>
                <w:spacing w:val="-7"/>
                <w:sz w:val="24"/>
              </w:rPr>
              <w:t> </w:t>
            </w:r>
            <w:r>
              <w:rPr>
                <w:rFonts w:ascii="Arial MT"/>
                <w:sz w:val="24"/>
              </w:rPr>
              <w:t>headline</w:t>
            </w:r>
            <w:r>
              <w:rPr>
                <w:rFonts w:ascii="Arial MT"/>
                <w:spacing w:val="-7"/>
                <w:sz w:val="24"/>
              </w:rPr>
              <w:t> </w:t>
            </w:r>
            <w:r>
              <w:rPr>
                <w:rFonts w:ascii="Arial MT"/>
                <w:sz w:val="24"/>
              </w:rPr>
              <w:t>imply</w:t>
            </w:r>
            <w:r>
              <w:rPr>
                <w:rFonts w:ascii="Arial MT"/>
                <w:spacing w:val="-9"/>
                <w:sz w:val="24"/>
              </w:rPr>
              <w:t> </w:t>
            </w:r>
            <w:r>
              <w:rPr>
                <w:rFonts w:ascii="Arial MT"/>
                <w:sz w:val="24"/>
              </w:rPr>
              <w:t>price</w:t>
            </w:r>
            <w:r>
              <w:rPr>
                <w:rFonts w:ascii="Arial MT"/>
                <w:spacing w:val="-7"/>
                <w:sz w:val="24"/>
              </w:rPr>
              <w:t> </w:t>
            </w:r>
            <w:r>
              <w:rPr>
                <w:rFonts w:ascii="Arial MT"/>
                <w:sz w:val="24"/>
              </w:rPr>
              <w:t>direction sideways (no change)?</w:t>
            </w:r>
          </w:p>
          <w:p>
            <w:pPr>
              <w:pStyle w:val="TableParagraph"/>
              <w:spacing w:before="241"/>
              <w:ind w:left="112"/>
              <w:rPr>
                <w:rFonts w:ascii="Arial MT"/>
                <w:sz w:val="24"/>
              </w:rPr>
            </w:pPr>
            <w:r>
              <w:rPr>
                <w:rFonts w:ascii="Arial MT"/>
                <w:sz w:val="24"/>
              </w:rPr>
              <w:t>Integer</w:t>
            </w:r>
            <w:r>
              <w:rPr>
                <w:rFonts w:ascii="Arial MT"/>
                <w:spacing w:val="-3"/>
                <w:sz w:val="24"/>
              </w:rPr>
              <w:t> </w:t>
            </w:r>
            <w:r>
              <w:rPr>
                <w:rFonts w:ascii="Arial MT"/>
                <w:sz w:val="24"/>
              </w:rPr>
              <w:t>between</w:t>
            </w:r>
            <w:r>
              <w:rPr>
                <w:rFonts w:ascii="Arial MT"/>
                <w:spacing w:val="-2"/>
                <w:sz w:val="24"/>
              </w:rPr>
              <w:t> </w:t>
            </w:r>
            <w:r>
              <w:rPr>
                <w:rFonts w:ascii="Arial MT"/>
                <w:sz w:val="24"/>
              </w:rPr>
              <w:t>0</w:t>
            </w:r>
            <w:r>
              <w:rPr>
                <w:rFonts w:ascii="Arial MT"/>
                <w:spacing w:val="-3"/>
                <w:sz w:val="24"/>
              </w:rPr>
              <w:t> </w:t>
            </w:r>
            <w:r>
              <w:rPr>
                <w:rFonts w:ascii="Arial MT"/>
                <w:sz w:val="24"/>
              </w:rPr>
              <w:t>meaning</w:t>
            </w:r>
            <w:r>
              <w:rPr>
                <w:rFonts w:ascii="Arial MT"/>
                <w:spacing w:val="-3"/>
                <w:sz w:val="24"/>
              </w:rPr>
              <w:t> </w:t>
            </w:r>
            <w:r>
              <w:rPr>
                <w:rFonts w:ascii="Arial MT"/>
                <w:sz w:val="24"/>
              </w:rPr>
              <w:t>no,</w:t>
            </w:r>
            <w:r>
              <w:rPr>
                <w:rFonts w:ascii="Arial MT"/>
                <w:spacing w:val="-4"/>
                <w:sz w:val="24"/>
              </w:rPr>
              <w:t> </w:t>
            </w:r>
            <w:r>
              <w:rPr>
                <w:rFonts w:ascii="Arial MT"/>
                <w:sz w:val="24"/>
              </w:rPr>
              <w:t>and</w:t>
            </w:r>
            <w:r>
              <w:rPr>
                <w:rFonts w:ascii="Arial MT"/>
                <w:spacing w:val="-4"/>
                <w:sz w:val="24"/>
              </w:rPr>
              <w:t> </w:t>
            </w:r>
            <w:r>
              <w:rPr>
                <w:rFonts w:ascii="Arial MT"/>
                <w:sz w:val="24"/>
              </w:rPr>
              <w:t>1</w:t>
            </w:r>
            <w:r>
              <w:rPr>
                <w:rFonts w:ascii="Arial MT"/>
                <w:spacing w:val="-3"/>
                <w:sz w:val="24"/>
              </w:rPr>
              <w:t> </w:t>
            </w:r>
            <w:r>
              <w:rPr>
                <w:rFonts w:ascii="Arial MT"/>
                <w:sz w:val="24"/>
              </w:rPr>
              <w:t>meaning</w:t>
            </w:r>
            <w:r>
              <w:rPr>
                <w:rFonts w:ascii="Arial MT"/>
                <w:spacing w:val="-2"/>
                <w:sz w:val="24"/>
              </w:rPr>
              <w:t> </w:t>
            </w:r>
            <w:r>
              <w:rPr>
                <w:rFonts w:ascii="Arial MT"/>
                <w:spacing w:val="-4"/>
                <w:sz w:val="24"/>
              </w:rPr>
              <w:t>yes.</w:t>
            </w:r>
          </w:p>
        </w:tc>
      </w:tr>
      <w:tr>
        <w:trPr>
          <w:trHeight w:val="1482" w:hRule="atLeast"/>
        </w:trPr>
        <w:tc>
          <w:tcPr>
            <w:tcW w:w="1510"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0"/>
              <w:ind w:left="112"/>
              <w:rPr>
                <w:rFonts w:ascii="Arial MT"/>
                <w:sz w:val="24"/>
              </w:rPr>
            </w:pPr>
            <w:r>
              <w:rPr>
                <w:rFonts w:ascii="Arial MT"/>
                <w:spacing w:val="-2"/>
                <w:sz w:val="24"/>
              </w:rPr>
              <w:t>Price Direction </w:t>
            </w:r>
            <w:r>
              <w:rPr>
                <w:rFonts w:ascii="Arial MT"/>
                <w:spacing w:val="-4"/>
                <w:sz w:val="24"/>
              </w:rPr>
              <w:t>Down</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int64</w:t>
            </w:r>
          </w:p>
        </w:tc>
        <w:tc>
          <w:tcPr>
            <w:tcW w:w="5862" w:type="dxa"/>
            <w:tcBorders>
              <w:top w:val="single" w:sz="4" w:space="0" w:color="000000"/>
              <w:left w:val="single" w:sz="4" w:space="0" w:color="000000"/>
              <w:bottom w:val="single" w:sz="4" w:space="0" w:color="000000"/>
              <w:right w:val="single" w:sz="4" w:space="0" w:color="000000"/>
            </w:tcBorders>
          </w:tcPr>
          <w:p>
            <w:pPr>
              <w:pStyle w:val="TableParagraph"/>
              <w:spacing w:line="360" w:lineRule="auto" w:before="0"/>
              <w:ind w:left="112"/>
              <w:rPr>
                <w:rFonts w:ascii="Arial MT"/>
                <w:sz w:val="24"/>
              </w:rPr>
            </w:pPr>
            <w:r>
              <w:rPr>
                <w:rFonts w:ascii="Arial MT"/>
                <w:sz w:val="24"/>
              </w:rPr>
              <w:t>Does</w:t>
            </w:r>
            <w:r>
              <w:rPr>
                <w:rFonts w:ascii="Arial MT"/>
                <w:spacing w:val="-5"/>
                <w:sz w:val="24"/>
              </w:rPr>
              <w:t> </w:t>
            </w:r>
            <w:r>
              <w:rPr>
                <w:rFonts w:ascii="Arial MT"/>
                <w:sz w:val="24"/>
              </w:rPr>
              <w:t>the</w:t>
            </w:r>
            <w:r>
              <w:rPr>
                <w:rFonts w:ascii="Arial MT"/>
                <w:spacing w:val="-5"/>
                <w:sz w:val="24"/>
              </w:rPr>
              <w:t> </w:t>
            </w:r>
            <w:r>
              <w:rPr>
                <w:rFonts w:ascii="Arial MT"/>
                <w:sz w:val="24"/>
              </w:rPr>
              <w:t>news</w:t>
            </w:r>
            <w:r>
              <w:rPr>
                <w:rFonts w:ascii="Arial MT"/>
                <w:spacing w:val="-5"/>
                <w:sz w:val="24"/>
              </w:rPr>
              <w:t> </w:t>
            </w:r>
            <w:r>
              <w:rPr>
                <w:rFonts w:ascii="Arial MT"/>
                <w:sz w:val="24"/>
              </w:rPr>
              <w:t>headline</w:t>
            </w:r>
            <w:r>
              <w:rPr>
                <w:rFonts w:ascii="Arial MT"/>
                <w:spacing w:val="-5"/>
                <w:sz w:val="24"/>
              </w:rPr>
              <w:t> </w:t>
            </w:r>
            <w:r>
              <w:rPr>
                <w:rFonts w:ascii="Arial MT"/>
                <w:sz w:val="24"/>
              </w:rPr>
              <w:t>imply</w:t>
            </w:r>
            <w:r>
              <w:rPr>
                <w:rFonts w:ascii="Arial MT"/>
                <w:spacing w:val="-8"/>
                <w:sz w:val="24"/>
              </w:rPr>
              <w:t> </w:t>
            </w:r>
            <w:r>
              <w:rPr>
                <w:rFonts w:ascii="Arial MT"/>
                <w:sz w:val="24"/>
              </w:rPr>
              <w:t>price</w:t>
            </w:r>
            <w:r>
              <w:rPr>
                <w:rFonts w:ascii="Arial MT"/>
                <w:spacing w:val="-5"/>
                <w:sz w:val="24"/>
              </w:rPr>
              <w:t> </w:t>
            </w:r>
            <w:r>
              <w:rPr>
                <w:rFonts w:ascii="Arial MT"/>
                <w:sz w:val="24"/>
              </w:rPr>
              <w:t>direction</w:t>
            </w:r>
            <w:r>
              <w:rPr>
                <w:rFonts w:ascii="Arial MT"/>
                <w:spacing w:val="-7"/>
                <w:sz w:val="24"/>
              </w:rPr>
              <w:t> </w:t>
            </w:r>
            <w:r>
              <w:rPr>
                <w:rFonts w:ascii="Arial MT"/>
                <w:sz w:val="24"/>
              </w:rPr>
              <w:t>down? Integer between 0 meaning no, and 1 meaning yes.</w:t>
            </w:r>
          </w:p>
        </w:tc>
      </w:tr>
    </w:tbl>
    <w:p>
      <w:pPr>
        <w:pStyle w:val="TableParagraph"/>
        <w:spacing w:after="0" w:line="360" w:lineRule="auto"/>
        <w:rPr>
          <w:rFonts w:ascii="Arial MT"/>
          <w:sz w:val="24"/>
        </w:rPr>
        <w:sectPr>
          <w:headerReference w:type="default" r:id="rId172"/>
          <w:footerReference w:type="default" r:id="rId173"/>
          <w:pgSz w:w="11910" w:h="16840"/>
          <w:pgMar w:header="0" w:footer="912" w:top="1320" w:bottom="1100" w:left="1559" w:right="1133"/>
        </w:sectPr>
      </w:pPr>
    </w:p>
    <w:tbl>
      <w:tblPr>
        <w:tblW w:w="0" w:type="auto"/>
        <w:jc w:val="left"/>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0"/>
        <w:gridCol w:w="1551"/>
        <w:gridCol w:w="5862"/>
      </w:tblGrid>
      <w:tr>
        <w:trPr>
          <w:trHeight w:val="1067" w:hRule="atLeast"/>
        </w:trPr>
        <w:tc>
          <w:tcPr>
            <w:tcW w:w="1510" w:type="dxa"/>
          </w:tcPr>
          <w:p>
            <w:pPr>
              <w:pStyle w:val="TableParagraph"/>
              <w:spacing w:line="360" w:lineRule="auto" w:before="0"/>
              <w:ind w:left="107"/>
              <w:rPr>
                <w:rFonts w:ascii="Arial MT"/>
                <w:sz w:val="24"/>
              </w:rPr>
            </w:pPr>
            <w:r>
              <w:rPr>
                <w:rFonts w:ascii="Arial MT"/>
                <w:spacing w:val="-4"/>
                <w:sz w:val="24"/>
              </w:rPr>
              <w:t>Asset </w:t>
            </w:r>
            <w:r>
              <w:rPr>
                <w:rFonts w:ascii="Arial MT"/>
                <w:spacing w:val="-2"/>
                <w:sz w:val="24"/>
              </w:rPr>
              <w:t>Comparison</w:t>
            </w:r>
          </w:p>
        </w:tc>
        <w:tc>
          <w:tcPr>
            <w:tcW w:w="1551" w:type="dxa"/>
          </w:tcPr>
          <w:p>
            <w:pPr>
              <w:pStyle w:val="TableParagraph"/>
              <w:spacing w:before="0"/>
              <w:ind w:left="107"/>
              <w:rPr>
                <w:rFonts w:ascii="Arial MT"/>
                <w:sz w:val="24"/>
              </w:rPr>
            </w:pPr>
            <w:r>
              <w:rPr>
                <w:rFonts w:ascii="Arial MT"/>
                <w:spacing w:val="-2"/>
                <w:sz w:val="24"/>
              </w:rPr>
              <w:t>int64</w:t>
            </w:r>
          </w:p>
        </w:tc>
        <w:tc>
          <w:tcPr>
            <w:tcW w:w="5862" w:type="dxa"/>
          </w:tcPr>
          <w:p>
            <w:pPr>
              <w:pStyle w:val="TableParagraph"/>
              <w:spacing w:before="0"/>
              <w:ind w:left="107"/>
              <w:rPr>
                <w:rFonts w:ascii="Arial MT"/>
                <w:sz w:val="24"/>
              </w:rPr>
            </w:pPr>
            <w:r>
              <w:rPr>
                <w:rFonts w:ascii="Arial MT"/>
                <w:sz w:val="24"/>
              </w:rPr>
              <w:t>Are</w:t>
            </w:r>
            <w:r>
              <w:rPr>
                <w:rFonts w:ascii="Arial MT"/>
                <w:spacing w:val="-3"/>
                <w:sz w:val="24"/>
              </w:rPr>
              <w:t> </w:t>
            </w:r>
            <w:r>
              <w:rPr>
                <w:rFonts w:ascii="Arial MT"/>
                <w:sz w:val="24"/>
              </w:rPr>
              <w:t>assets</w:t>
            </w:r>
            <w:r>
              <w:rPr>
                <w:rFonts w:ascii="Arial MT"/>
                <w:spacing w:val="-3"/>
                <w:sz w:val="24"/>
              </w:rPr>
              <w:t> </w:t>
            </w:r>
            <w:r>
              <w:rPr>
                <w:rFonts w:ascii="Arial MT"/>
                <w:sz w:val="24"/>
              </w:rPr>
              <w:t>being</w:t>
            </w:r>
            <w:r>
              <w:rPr>
                <w:rFonts w:ascii="Arial MT"/>
                <w:spacing w:val="-1"/>
                <w:sz w:val="24"/>
              </w:rPr>
              <w:t> </w:t>
            </w:r>
            <w:r>
              <w:rPr>
                <w:rFonts w:ascii="Arial MT"/>
                <w:spacing w:val="-2"/>
                <w:sz w:val="24"/>
              </w:rPr>
              <w:t>compared?</w:t>
            </w:r>
          </w:p>
          <w:p>
            <w:pPr>
              <w:pStyle w:val="TableParagraph"/>
              <w:spacing w:before="137"/>
              <w:ind w:left="107"/>
              <w:rPr>
                <w:rFonts w:ascii="Arial MT"/>
                <w:sz w:val="24"/>
              </w:rPr>
            </w:pPr>
            <w:r>
              <w:rPr>
                <w:rFonts w:ascii="Arial MT"/>
                <w:sz w:val="24"/>
              </w:rPr>
              <w:t>Integer</w:t>
            </w:r>
            <w:r>
              <w:rPr>
                <w:rFonts w:ascii="Arial MT"/>
                <w:spacing w:val="-3"/>
                <w:sz w:val="24"/>
              </w:rPr>
              <w:t> </w:t>
            </w:r>
            <w:r>
              <w:rPr>
                <w:rFonts w:ascii="Arial MT"/>
                <w:sz w:val="24"/>
              </w:rPr>
              <w:t>between</w:t>
            </w:r>
            <w:r>
              <w:rPr>
                <w:rFonts w:ascii="Arial MT"/>
                <w:spacing w:val="-2"/>
                <w:sz w:val="24"/>
              </w:rPr>
              <w:t> </w:t>
            </w:r>
            <w:r>
              <w:rPr>
                <w:rFonts w:ascii="Arial MT"/>
                <w:sz w:val="24"/>
              </w:rPr>
              <w:t>0</w:t>
            </w:r>
            <w:r>
              <w:rPr>
                <w:rFonts w:ascii="Arial MT"/>
                <w:spacing w:val="-3"/>
                <w:sz w:val="24"/>
              </w:rPr>
              <w:t> </w:t>
            </w:r>
            <w:r>
              <w:rPr>
                <w:rFonts w:ascii="Arial MT"/>
                <w:sz w:val="24"/>
              </w:rPr>
              <w:t>meaning</w:t>
            </w:r>
            <w:r>
              <w:rPr>
                <w:rFonts w:ascii="Arial MT"/>
                <w:spacing w:val="-3"/>
                <w:sz w:val="24"/>
              </w:rPr>
              <w:t> </w:t>
            </w:r>
            <w:r>
              <w:rPr>
                <w:rFonts w:ascii="Arial MT"/>
                <w:sz w:val="24"/>
              </w:rPr>
              <w:t>no,</w:t>
            </w:r>
            <w:r>
              <w:rPr>
                <w:rFonts w:ascii="Arial MT"/>
                <w:spacing w:val="-4"/>
                <w:sz w:val="24"/>
              </w:rPr>
              <w:t> </w:t>
            </w:r>
            <w:r>
              <w:rPr>
                <w:rFonts w:ascii="Arial MT"/>
                <w:sz w:val="24"/>
              </w:rPr>
              <w:t>and</w:t>
            </w:r>
            <w:r>
              <w:rPr>
                <w:rFonts w:ascii="Arial MT"/>
                <w:spacing w:val="-4"/>
                <w:sz w:val="24"/>
              </w:rPr>
              <w:t> </w:t>
            </w:r>
            <w:r>
              <w:rPr>
                <w:rFonts w:ascii="Arial MT"/>
                <w:sz w:val="24"/>
              </w:rPr>
              <w:t>1</w:t>
            </w:r>
            <w:r>
              <w:rPr>
                <w:rFonts w:ascii="Arial MT"/>
                <w:spacing w:val="-3"/>
                <w:sz w:val="24"/>
              </w:rPr>
              <w:t> </w:t>
            </w:r>
            <w:r>
              <w:rPr>
                <w:rFonts w:ascii="Arial MT"/>
                <w:sz w:val="24"/>
              </w:rPr>
              <w:t>meaning</w:t>
            </w:r>
            <w:r>
              <w:rPr>
                <w:rFonts w:ascii="Arial MT"/>
                <w:spacing w:val="-2"/>
                <w:sz w:val="24"/>
              </w:rPr>
              <w:t> </w:t>
            </w:r>
            <w:r>
              <w:rPr>
                <w:rFonts w:ascii="Arial MT"/>
                <w:spacing w:val="-4"/>
                <w:sz w:val="24"/>
              </w:rPr>
              <w:t>yes.</w:t>
            </w:r>
          </w:p>
        </w:tc>
      </w:tr>
      <w:tr>
        <w:trPr>
          <w:trHeight w:val="1067" w:hRule="atLeast"/>
        </w:trPr>
        <w:tc>
          <w:tcPr>
            <w:tcW w:w="1510" w:type="dxa"/>
          </w:tcPr>
          <w:p>
            <w:pPr>
              <w:pStyle w:val="TableParagraph"/>
              <w:spacing w:line="360" w:lineRule="auto" w:before="0"/>
              <w:ind w:left="107"/>
              <w:rPr>
                <w:rFonts w:ascii="Arial MT"/>
                <w:sz w:val="24"/>
              </w:rPr>
            </w:pPr>
            <w:r>
              <w:rPr>
                <w:rFonts w:ascii="Arial MT"/>
                <w:spacing w:val="-4"/>
                <w:sz w:val="24"/>
              </w:rPr>
              <w:t>Past </w:t>
            </w:r>
            <w:r>
              <w:rPr>
                <w:rFonts w:ascii="Arial MT"/>
                <w:spacing w:val="-2"/>
                <w:sz w:val="24"/>
              </w:rPr>
              <w:t>Information</w:t>
            </w:r>
          </w:p>
        </w:tc>
        <w:tc>
          <w:tcPr>
            <w:tcW w:w="1551" w:type="dxa"/>
          </w:tcPr>
          <w:p>
            <w:pPr>
              <w:pStyle w:val="TableParagraph"/>
              <w:spacing w:before="0"/>
              <w:ind w:left="107"/>
              <w:rPr>
                <w:rFonts w:ascii="Arial MT"/>
                <w:sz w:val="24"/>
              </w:rPr>
            </w:pPr>
            <w:r>
              <w:rPr>
                <w:rFonts w:ascii="Arial MT"/>
                <w:spacing w:val="-2"/>
                <w:sz w:val="24"/>
              </w:rPr>
              <w:t>int64</w:t>
            </w:r>
          </w:p>
        </w:tc>
        <w:tc>
          <w:tcPr>
            <w:tcW w:w="5862" w:type="dxa"/>
          </w:tcPr>
          <w:p>
            <w:pPr>
              <w:pStyle w:val="TableParagraph"/>
              <w:spacing w:line="360" w:lineRule="auto" w:before="0"/>
              <w:ind w:left="107"/>
              <w:rPr>
                <w:rFonts w:ascii="Arial MT"/>
                <w:sz w:val="24"/>
              </w:rPr>
            </w:pPr>
            <w:r>
              <w:rPr>
                <w:rFonts w:ascii="Arial MT"/>
                <w:sz w:val="24"/>
              </w:rPr>
              <w:t>Is the news headline talking about past events? Integer</w:t>
            </w:r>
            <w:r>
              <w:rPr>
                <w:rFonts w:ascii="Arial MT"/>
                <w:spacing w:val="-4"/>
                <w:sz w:val="24"/>
              </w:rPr>
              <w:t> </w:t>
            </w:r>
            <w:r>
              <w:rPr>
                <w:rFonts w:ascii="Arial MT"/>
                <w:sz w:val="24"/>
              </w:rPr>
              <w:t>between</w:t>
            </w:r>
            <w:r>
              <w:rPr>
                <w:rFonts w:ascii="Arial MT"/>
                <w:spacing w:val="-5"/>
                <w:sz w:val="24"/>
              </w:rPr>
              <w:t> </w:t>
            </w:r>
            <w:r>
              <w:rPr>
                <w:rFonts w:ascii="Arial MT"/>
                <w:sz w:val="24"/>
              </w:rPr>
              <w:t>0</w:t>
            </w:r>
            <w:r>
              <w:rPr>
                <w:rFonts w:ascii="Arial MT"/>
                <w:spacing w:val="-5"/>
                <w:sz w:val="24"/>
              </w:rPr>
              <w:t> </w:t>
            </w:r>
            <w:r>
              <w:rPr>
                <w:rFonts w:ascii="Arial MT"/>
                <w:sz w:val="24"/>
              </w:rPr>
              <w:t>meaning</w:t>
            </w:r>
            <w:r>
              <w:rPr>
                <w:rFonts w:ascii="Arial MT"/>
                <w:spacing w:val="-5"/>
                <w:sz w:val="24"/>
              </w:rPr>
              <w:t> </w:t>
            </w:r>
            <w:r>
              <w:rPr>
                <w:rFonts w:ascii="Arial MT"/>
                <w:sz w:val="24"/>
              </w:rPr>
              <w:t>no,</w:t>
            </w:r>
            <w:r>
              <w:rPr>
                <w:rFonts w:ascii="Arial MT"/>
                <w:spacing w:val="-6"/>
                <w:sz w:val="24"/>
              </w:rPr>
              <w:t> </w:t>
            </w:r>
            <w:r>
              <w:rPr>
                <w:rFonts w:ascii="Arial MT"/>
                <w:sz w:val="24"/>
              </w:rPr>
              <w:t>and</w:t>
            </w:r>
            <w:r>
              <w:rPr>
                <w:rFonts w:ascii="Arial MT"/>
                <w:spacing w:val="-6"/>
                <w:sz w:val="24"/>
              </w:rPr>
              <w:t> </w:t>
            </w:r>
            <w:r>
              <w:rPr>
                <w:rFonts w:ascii="Arial MT"/>
                <w:sz w:val="24"/>
              </w:rPr>
              <w:t>1</w:t>
            </w:r>
            <w:r>
              <w:rPr>
                <w:rFonts w:ascii="Arial MT"/>
                <w:spacing w:val="-5"/>
                <w:sz w:val="24"/>
              </w:rPr>
              <w:t> </w:t>
            </w:r>
            <w:r>
              <w:rPr>
                <w:rFonts w:ascii="Arial MT"/>
                <w:sz w:val="24"/>
              </w:rPr>
              <w:t>meaning</w:t>
            </w:r>
            <w:r>
              <w:rPr>
                <w:rFonts w:ascii="Arial MT"/>
                <w:spacing w:val="-4"/>
                <w:sz w:val="24"/>
              </w:rPr>
              <w:t> </w:t>
            </w:r>
            <w:r>
              <w:rPr>
                <w:rFonts w:ascii="Arial MT"/>
                <w:sz w:val="24"/>
              </w:rPr>
              <w:t>yes.</w:t>
            </w:r>
          </w:p>
        </w:tc>
      </w:tr>
      <w:tr>
        <w:trPr>
          <w:trHeight w:val="1067" w:hRule="atLeast"/>
        </w:trPr>
        <w:tc>
          <w:tcPr>
            <w:tcW w:w="1510" w:type="dxa"/>
          </w:tcPr>
          <w:p>
            <w:pPr>
              <w:pStyle w:val="TableParagraph"/>
              <w:spacing w:line="360" w:lineRule="auto" w:before="0"/>
              <w:ind w:left="107"/>
              <w:rPr>
                <w:rFonts w:ascii="Arial MT"/>
                <w:sz w:val="24"/>
              </w:rPr>
            </w:pPr>
            <w:r>
              <w:rPr>
                <w:rFonts w:ascii="Arial MT"/>
                <w:spacing w:val="-2"/>
                <w:sz w:val="24"/>
              </w:rPr>
              <w:t>Future Information</w:t>
            </w:r>
          </w:p>
        </w:tc>
        <w:tc>
          <w:tcPr>
            <w:tcW w:w="1551" w:type="dxa"/>
          </w:tcPr>
          <w:p>
            <w:pPr>
              <w:pStyle w:val="TableParagraph"/>
              <w:spacing w:before="0"/>
              <w:ind w:left="107"/>
              <w:rPr>
                <w:rFonts w:ascii="Arial MT"/>
                <w:sz w:val="24"/>
              </w:rPr>
            </w:pPr>
            <w:r>
              <w:rPr>
                <w:rFonts w:ascii="Arial MT"/>
                <w:spacing w:val="-2"/>
                <w:sz w:val="24"/>
              </w:rPr>
              <w:t>int64</w:t>
            </w:r>
          </w:p>
        </w:tc>
        <w:tc>
          <w:tcPr>
            <w:tcW w:w="5862" w:type="dxa"/>
          </w:tcPr>
          <w:p>
            <w:pPr>
              <w:pStyle w:val="TableParagraph"/>
              <w:spacing w:before="0"/>
              <w:ind w:left="107"/>
              <w:rPr>
                <w:rFonts w:ascii="Arial MT"/>
                <w:sz w:val="24"/>
              </w:rPr>
            </w:pPr>
            <w:r>
              <w:rPr>
                <w:rFonts w:ascii="Arial MT"/>
                <w:sz w:val="24"/>
              </w:rPr>
              <w:t>Is</w:t>
            </w:r>
            <w:r>
              <w:rPr>
                <w:rFonts w:ascii="Arial MT"/>
                <w:spacing w:val="-2"/>
                <w:sz w:val="24"/>
              </w:rPr>
              <w:t> </w:t>
            </w:r>
            <w:r>
              <w:rPr>
                <w:rFonts w:ascii="Arial MT"/>
                <w:sz w:val="24"/>
              </w:rPr>
              <w:t>the</w:t>
            </w:r>
            <w:r>
              <w:rPr>
                <w:rFonts w:ascii="Arial MT"/>
                <w:spacing w:val="-4"/>
                <w:sz w:val="24"/>
              </w:rPr>
              <w:t> </w:t>
            </w:r>
            <w:r>
              <w:rPr>
                <w:rFonts w:ascii="Arial MT"/>
                <w:sz w:val="24"/>
              </w:rPr>
              <w:t>news</w:t>
            </w:r>
            <w:r>
              <w:rPr>
                <w:rFonts w:ascii="Arial MT"/>
                <w:spacing w:val="-4"/>
                <w:sz w:val="24"/>
              </w:rPr>
              <w:t> </w:t>
            </w:r>
            <w:r>
              <w:rPr>
                <w:rFonts w:ascii="Arial MT"/>
                <w:sz w:val="24"/>
              </w:rPr>
              <w:t>headline</w:t>
            </w:r>
            <w:r>
              <w:rPr>
                <w:rFonts w:ascii="Arial MT"/>
                <w:spacing w:val="-3"/>
                <w:sz w:val="24"/>
              </w:rPr>
              <w:t> </w:t>
            </w:r>
            <w:r>
              <w:rPr>
                <w:rFonts w:ascii="Arial MT"/>
                <w:sz w:val="24"/>
              </w:rPr>
              <w:t>talking</w:t>
            </w:r>
            <w:r>
              <w:rPr>
                <w:rFonts w:ascii="Arial MT"/>
                <w:spacing w:val="-2"/>
                <w:sz w:val="24"/>
              </w:rPr>
              <w:t> </w:t>
            </w:r>
            <w:r>
              <w:rPr>
                <w:rFonts w:ascii="Arial MT"/>
                <w:sz w:val="24"/>
              </w:rPr>
              <w:t>about</w:t>
            </w:r>
            <w:r>
              <w:rPr>
                <w:rFonts w:ascii="Arial MT"/>
                <w:spacing w:val="-3"/>
                <w:sz w:val="24"/>
              </w:rPr>
              <w:t> </w:t>
            </w:r>
            <w:r>
              <w:rPr>
                <w:rFonts w:ascii="Arial MT"/>
                <w:spacing w:val="-2"/>
                <w:sz w:val="24"/>
              </w:rPr>
              <w:t>future?</w:t>
            </w:r>
          </w:p>
          <w:p>
            <w:pPr>
              <w:pStyle w:val="TableParagraph"/>
              <w:spacing w:before="139"/>
              <w:ind w:left="107"/>
              <w:rPr>
                <w:rFonts w:ascii="Arial MT"/>
                <w:sz w:val="24"/>
              </w:rPr>
            </w:pPr>
            <w:r>
              <w:rPr>
                <w:rFonts w:ascii="Arial MT"/>
                <w:sz w:val="24"/>
              </w:rPr>
              <w:t>Integer</w:t>
            </w:r>
            <w:r>
              <w:rPr>
                <w:rFonts w:ascii="Arial MT"/>
                <w:spacing w:val="-3"/>
                <w:sz w:val="24"/>
              </w:rPr>
              <w:t> </w:t>
            </w:r>
            <w:r>
              <w:rPr>
                <w:rFonts w:ascii="Arial MT"/>
                <w:sz w:val="24"/>
              </w:rPr>
              <w:t>between</w:t>
            </w:r>
            <w:r>
              <w:rPr>
                <w:rFonts w:ascii="Arial MT"/>
                <w:spacing w:val="-2"/>
                <w:sz w:val="24"/>
              </w:rPr>
              <w:t> </w:t>
            </w:r>
            <w:r>
              <w:rPr>
                <w:rFonts w:ascii="Arial MT"/>
                <w:sz w:val="24"/>
              </w:rPr>
              <w:t>0</w:t>
            </w:r>
            <w:r>
              <w:rPr>
                <w:rFonts w:ascii="Arial MT"/>
                <w:spacing w:val="-3"/>
                <w:sz w:val="24"/>
              </w:rPr>
              <w:t> </w:t>
            </w:r>
            <w:r>
              <w:rPr>
                <w:rFonts w:ascii="Arial MT"/>
                <w:sz w:val="24"/>
              </w:rPr>
              <w:t>meaning</w:t>
            </w:r>
            <w:r>
              <w:rPr>
                <w:rFonts w:ascii="Arial MT"/>
                <w:spacing w:val="-3"/>
                <w:sz w:val="24"/>
              </w:rPr>
              <w:t> </w:t>
            </w:r>
            <w:r>
              <w:rPr>
                <w:rFonts w:ascii="Arial MT"/>
                <w:sz w:val="24"/>
              </w:rPr>
              <w:t>no,</w:t>
            </w:r>
            <w:r>
              <w:rPr>
                <w:rFonts w:ascii="Arial MT"/>
                <w:spacing w:val="-4"/>
                <w:sz w:val="24"/>
              </w:rPr>
              <w:t> </w:t>
            </w:r>
            <w:r>
              <w:rPr>
                <w:rFonts w:ascii="Arial MT"/>
                <w:sz w:val="24"/>
              </w:rPr>
              <w:t>and</w:t>
            </w:r>
            <w:r>
              <w:rPr>
                <w:rFonts w:ascii="Arial MT"/>
                <w:spacing w:val="-4"/>
                <w:sz w:val="24"/>
              </w:rPr>
              <w:t> </w:t>
            </w:r>
            <w:r>
              <w:rPr>
                <w:rFonts w:ascii="Arial MT"/>
                <w:sz w:val="24"/>
              </w:rPr>
              <w:t>1</w:t>
            </w:r>
            <w:r>
              <w:rPr>
                <w:rFonts w:ascii="Arial MT"/>
                <w:spacing w:val="-3"/>
                <w:sz w:val="24"/>
              </w:rPr>
              <w:t> </w:t>
            </w:r>
            <w:r>
              <w:rPr>
                <w:rFonts w:ascii="Arial MT"/>
                <w:sz w:val="24"/>
              </w:rPr>
              <w:t>meaning</w:t>
            </w:r>
            <w:r>
              <w:rPr>
                <w:rFonts w:ascii="Arial MT"/>
                <w:spacing w:val="-2"/>
                <w:sz w:val="24"/>
              </w:rPr>
              <w:t> </w:t>
            </w:r>
            <w:r>
              <w:rPr>
                <w:rFonts w:ascii="Arial MT"/>
                <w:spacing w:val="-4"/>
                <w:sz w:val="24"/>
              </w:rPr>
              <w:t>yes.</w:t>
            </w:r>
          </w:p>
        </w:tc>
      </w:tr>
      <w:tr>
        <w:trPr>
          <w:trHeight w:val="1070" w:hRule="atLeast"/>
        </w:trPr>
        <w:tc>
          <w:tcPr>
            <w:tcW w:w="1510" w:type="dxa"/>
          </w:tcPr>
          <w:p>
            <w:pPr>
              <w:pStyle w:val="TableParagraph"/>
              <w:spacing w:line="362" w:lineRule="auto" w:before="0"/>
              <w:ind w:left="107"/>
              <w:rPr>
                <w:rFonts w:ascii="Arial MT"/>
                <w:sz w:val="24"/>
              </w:rPr>
            </w:pPr>
            <w:r>
              <w:rPr>
                <w:rFonts w:ascii="Arial MT"/>
                <w:spacing w:val="-2"/>
                <w:sz w:val="24"/>
              </w:rPr>
              <w:t>Price Sentiment</w:t>
            </w:r>
          </w:p>
        </w:tc>
        <w:tc>
          <w:tcPr>
            <w:tcW w:w="1551" w:type="dxa"/>
          </w:tcPr>
          <w:p>
            <w:pPr>
              <w:pStyle w:val="TableParagraph"/>
              <w:spacing w:before="0"/>
              <w:ind w:left="107"/>
              <w:rPr>
                <w:rFonts w:ascii="Arial MT"/>
                <w:sz w:val="24"/>
              </w:rPr>
            </w:pPr>
            <w:r>
              <w:rPr>
                <w:rFonts w:ascii="Arial MT"/>
                <w:spacing w:val="-2"/>
                <w:sz w:val="24"/>
              </w:rPr>
              <w:t>object</w:t>
            </w:r>
          </w:p>
        </w:tc>
        <w:tc>
          <w:tcPr>
            <w:tcW w:w="5862" w:type="dxa"/>
          </w:tcPr>
          <w:p>
            <w:pPr>
              <w:pStyle w:val="TableParagraph"/>
              <w:spacing w:line="362" w:lineRule="auto" w:before="0"/>
              <w:ind w:left="107" w:right="175"/>
              <w:rPr>
                <w:rFonts w:ascii="Arial MT"/>
                <w:sz w:val="24"/>
              </w:rPr>
            </w:pPr>
            <w:r>
              <w:rPr>
                <w:rFonts w:ascii="Arial MT"/>
                <w:sz w:val="24"/>
              </w:rPr>
              <w:t>Price</w:t>
            </w:r>
            <w:r>
              <w:rPr>
                <w:rFonts w:ascii="Arial MT"/>
                <w:spacing w:val="-6"/>
                <w:sz w:val="24"/>
              </w:rPr>
              <w:t> </w:t>
            </w:r>
            <w:r>
              <w:rPr>
                <w:rFonts w:ascii="Arial MT"/>
                <w:sz w:val="24"/>
              </w:rPr>
              <w:t>sentiment</w:t>
            </w:r>
            <w:r>
              <w:rPr>
                <w:rFonts w:ascii="Arial MT"/>
                <w:spacing w:val="-6"/>
                <w:sz w:val="24"/>
              </w:rPr>
              <w:t> </w:t>
            </w:r>
            <w:r>
              <w:rPr>
                <w:rFonts w:ascii="Arial MT"/>
                <w:sz w:val="24"/>
              </w:rPr>
              <w:t>of</w:t>
            </w:r>
            <w:r>
              <w:rPr>
                <w:rFonts w:ascii="Arial MT"/>
                <w:spacing w:val="-6"/>
                <w:sz w:val="24"/>
              </w:rPr>
              <w:t> </w:t>
            </w:r>
            <w:r>
              <w:rPr>
                <w:rFonts w:ascii="Arial MT"/>
                <w:sz w:val="24"/>
              </w:rPr>
              <w:t>gold</w:t>
            </w:r>
            <w:r>
              <w:rPr>
                <w:rFonts w:ascii="Arial MT"/>
                <w:spacing w:val="-8"/>
                <w:sz w:val="24"/>
              </w:rPr>
              <w:t> </w:t>
            </w:r>
            <w:r>
              <w:rPr>
                <w:rFonts w:ascii="Arial MT"/>
                <w:sz w:val="24"/>
              </w:rPr>
              <w:t>commodity</w:t>
            </w:r>
            <w:r>
              <w:rPr>
                <w:rFonts w:ascii="Arial MT"/>
                <w:spacing w:val="-6"/>
                <w:sz w:val="24"/>
              </w:rPr>
              <w:t> </w:t>
            </w:r>
            <w:r>
              <w:rPr>
                <w:rFonts w:ascii="Arial MT"/>
                <w:sz w:val="24"/>
              </w:rPr>
              <w:t>based</w:t>
            </w:r>
            <w:r>
              <w:rPr>
                <w:rFonts w:ascii="Arial MT"/>
                <w:spacing w:val="-8"/>
                <w:sz w:val="24"/>
              </w:rPr>
              <w:t> </w:t>
            </w:r>
            <w:r>
              <w:rPr>
                <w:rFonts w:ascii="Arial MT"/>
                <w:sz w:val="24"/>
              </w:rPr>
              <w:t>on headline (positive, negative, neutral)</w:t>
            </w:r>
          </w:p>
        </w:tc>
      </w:tr>
    </w:tbl>
    <w:p>
      <w:pPr>
        <w:pStyle w:val="BodyText"/>
        <w:rPr>
          <w:rFonts w:ascii="Arial MT"/>
        </w:rPr>
      </w:pPr>
    </w:p>
    <w:p>
      <w:pPr>
        <w:pStyle w:val="BodyText"/>
        <w:rPr>
          <w:rFonts w:ascii="Arial MT"/>
        </w:rPr>
      </w:pPr>
    </w:p>
    <w:p>
      <w:pPr>
        <w:pStyle w:val="BodyText"/>
        <w:spacing w:before="87"/>
        <w:rPr>
          <w:rFonts w:ascii="Arial MT"/>
        </w:rPr>
      </w:pPr>
    </w:p>
    <w:p>
      <w:pPr>
        <w:pStyle w:val="ListParagraph"/>
        <w:numPr>
          <w:ilvl w:val="2"/>
          <w:numId w:val="11"/>
        </w:numPr>
        <w:tabs>
          <w:tab w:pos="860" w:val="left" w:leader="none"/>
        </w:tabs>
        <w:spacing w:line="240" w:lineRule="auto" w:before="0" w:after="0"/>
        <w:ind w:left="860" w:right="0" w:hanging="717"/>
        <w:jc w:val="left"/>
        <w:rPr>
          <w:rFonts w:ascii="Arial MT"/>
          <w:sz w:val="24"/>
        </w:rPr>
      </w:pPr>
      <w:bookmarkStart w:name="4.1.4 Volatility Index (VIX) Data" w:id="180"/>
      <w:bookmarkEnd w:id="180"/>
      <w:r>
        <w:rPr/>
      </w:r>
      <w:bookmarkStart w:name="_bookmark101" w:id="181"/>
      <w:bookmarkEnd w:id="181"/>
      <w:r>
        <w:rPr/>
      </w:r>
      <w:r>
        <w:rPr>
          <w:rFonts w:ascii="Arial MT"/>
          <w:sz w:val="24"/>
        </w:rPr>
        <w:t>Volatility</w:t>
      </w:r>
      <w:r>
        <w:rPr>
          <w:rFonts w:ascii="Arial MT"/>
          <w:spacing w:val="-4"/>
          <w:sz w:val="24"/>
        </w:rPr>
        <w:t> </w:t>
      </w:r>
      <w:r>
        <w:rPr>
          <w:rFonts w:ascii="Arial MT"/>
          <w:sz w:val="24"/>
        </w:rPr>
        <w:t>Index</w:t>
      </w:r>
      <w:r>
        <w:rPr>
          <w:rFonts w:ascii="Arial MT"/>
          <w:spacing w:val="-2"/>
          <w:sz w:val="24"/>
        </w:rPr>
        <w:t> </w:t>
      </w:r>
      <w:r>
        <w:rPr>
          <w:rFonts w:ascii="Arial MT"/>
          <w:sz w:val="24"/>
        </w:rPr>
        <w:t>(VIX)</w:t>
      </w:r>
      <w:r>
        <w:rPr>
          <w:rFonts w:ascii="Arial MT"/>
          <w:spacing w:val="-2"/>
          <w:sz w:val="24"/>
        </w:rPr>
        <w:t> </w:t>
      </w:r>
      <w:r>
        <w:rPr>
          <w:rFonts w:ascii="Arial MT"/>
          <w:spacing w:val="-4"/>
          <w:sz w:val="24"/>
        </w:rPr>
        <w:t>Data</w:t>
      </w:r>
    </w:p>
    <w:p>
      <w:pPr>
        <w:pStyle w:val="BodyText"/>
        <w:rPr>
          <w:rFonts w:ascii="Arial MT"/>
        </w:rPr>
      </w:pPr>
    </w:p>
    <w:p>
      <w:pPr>
        <w:pStyle w:val="BodyText"/>
        <w:spacing w:before="68"/>
        <w:rPr>
          <w:rFonts w:ascii="Arial MT"/>
        </w:rPr>
      </w:pPr>
    </w:p>
    <w:p>
      <w:pPr>
        <w:pStyle w:val="BodyText"/>
        <w:spacing w:line="360" w:lineRule="auto"/>
        <w:ind w:left="143" w:right="563"/>
        <w:jc w:val="both"/>
        <w:rPr>
          <w:rFonts w:ascii="Arial MT" w:hAnsi="Arial MT"/>
        </w:rPr>
      </w:pPr>
      <w:r>
        <w:rPr>
          <w:rFonts w:ascii="Arial MT" w:hAnsi="Arial MT"/>
        </w:rPr>
        <w:t>The volatility Index, also known as the VIX index, measures the market's expectation of future volatility, representing the expected speed and magnitude of price changes over the next 30 days. It is a commonly used index to gauge market fear, when investors’ fear</w:t>
      </w:r>
      <w:r>
        <w:rPr>
          <w:rFonts w:ascii="Arial MT" w:hAnsi="Arial MT"/>
          <w:spacing w:val="-2"/>
        </w:rPr>
        <w:t> </w:t>
      </w:r>
      <w:r>
        <w:rPr>
          <w:rFonts w:ascii="Arial MT" w:hAnsi="Arial MT"/>
        </w:rPr>
        <w:t>and anxiety</w:t>
      </w:r>
      <w:r>
        <w:rPr>
          <w:rFonts w:ascii="Arial MT" w:hAnsi="Arial MT"/>
          <w:spacing w:val="-3"/>
        </w:rPr>
        <w:t> </w:t>
      </w:r>
      <w:r>
        <w:rPr>
          <w:rFonts w:ascii="Arial MT" w:hAnsi="Arial MT"/>
        </w:rPr>
        <w:t>increase due to market downturns or</w:t>
      </w:r>
      <w:r>
        <w:rPr>
          <w:rFonts w:ascii="Arial MT" w:hAnsi="Arial MT"/>
          <w:spacing w:val="-10"/>
        </w:rPr>
        <w:t> </w:t>
      </w:r>
      <w:r>
        <w:rPr>
          <w:rFonts w:ascii="Arial MT" w:hAnsi="Arial MT"/>
        </w:rPr>
        <w:t>geopolitical</w:t>
      </w:r>
      <w:r>
        <w:rPr>
          <w:rFonts w:ascii="Arial MT" w:hAnsi="Arial MT"/>
          <w:spacing w:val="-10"/>
        </w:rPr>
        <w:t> </w:t>
      </w:r>
      <w:r>
        <w:rPr>
          <w:rFonts w:ascii="Arial MT" w:hAnsi="Arial MT"/>
        </w:rPr>
        <w:t>instability,</w:t>
      </w:r>
      <w:r>
        <w:rPr>
          <w:rFonts w:ascii="Arial MT" w:hAnsi="Arial MT"/>
          <w:spacing w:val="-9"/>
        </w:rPr>
        <w:t> </w:t>
      </w:r>
      <w:r>
        <w:rPr>
          <w:rFonts w:ascii="Arial MT" w:hAnsi="Arial MT"/>
        </w:rPr>
        <w:t>the</w:t>
      </w:r>
      <w:r>
        <w:rPr>
          <w:rFonts w:ascii="Arial MT" w:hAnsi="Arial MT"/>
          <w:spacing w:val="-11"/>
        </w:rPr>
        <w:t> </w:t>
      </w:r>
      <w:r>
        <w:rPr>
          <w:rFonts w:ascii="Arial MT" w:hAnsi="Arial MT"/>
        </w:rPr>
        <w:t>VIX</w:t>
      </w:r>
      <w:r>
        <w:rPr>
          <w:rFonts w:ascii="Arial MT" w:hAnsi="Arial MT"/>
          <w:spacing w:val="-10"/>
        </w:rPr>
        <w:t> </w:t>
      </w:r>
      <w:r>
        <w:rPr>
          <w:rFonts w:ascii="Arial MT" w:hAnsi="Arial MT"/>
        </w:rPr>
        <w:t>increases.</w:t>
      </w:r>
      <w:r>
        <w:rPr>
          <w:rFonts w:ascii="Arial MT" w:hAnsi="Arial MT"/>
          <w:spacing w:val="-9"/>
        </w:rPr>
        <w:t> </w:t>
      </w:r>
      <w:r>
        <w:rPr>
          <w:rFonts w:ascii="Arial MT" w:hAnsi="Arial MT"/>
        </w:rPr>
        <w:t>This</w:t>
      </w:r>
      <w:r>
        <w:rPr>
          <w:rFonts w:ascii="Arial MT" w:hAnsi="Arial MT"/>
          <w:spacing w:val="-10"/>
        </w:rPr>
        <w:t> </w:t>
      </w:r>
      <w:r>
        <w:rPr>
          <w:rFonts w:ascii="Arial MT" w:hAnsi="Arial MT"/>
        </w:rPr>
        <w:t>dataset</w:t>
      </w:r>
      <w:r>
        <w:rPr>
          <w:rFonts w:ascii="Arial MT" w:hAnsi="Arial MT"/>
          <w:spacing w:val="-11"/>
        </w:rPr>
        <w:t> </w:t>
      </w:r>
      <w:r>
        <w:rPr>
          <w:rFonts w:ascii="Arial MT" w:hAnsi="Arial MT"/>
        </w:rPr>
        <w:t>was</w:t>
      </w:r>
      <w:r>
        <w:rPr>
          <w:rFonts w:ascii="Arial MT" w:hAnsi="Arial MT"/>
          <w:spacing w:val="-9"/>
        </w:rPr>
        <w:t> </w:t>
      </w:r>
      <w:r>
        <w:rPr>
          <w:rFonts w:ascii="Arial MT" w:hAnsi="Arial MT"/>
        </w:rPr>
        <w:t>used</w:t>
      </w:r>
      <w:r>
        <w:rPr>
          <w:rFonts w:ascii="Arial MT" w:hAnsi="Arial MT"/>
          <w:spacing w:val="-11"/>
        </w:rPr>
        <w:t> </w:t>
      </w:r>
      <w:r>
        <w:rPr>
          <w:rFonts w:ascii="Arial MT" w:hAnsi="Arial MT"/>
        </w:rPr>
        <w:t>as</w:t>
      </w:r>
      <w:r>
        <w:rPr>
          <w:rFonts w:ascii="Arial MT" w:hAnsi="Arial MT"/>
          <w:spacing w:val="-9"/>
        </w:rPr>
        <w:t> </w:t>
      </w:r>
      <w:r>
        <w:rPr>
          <w:rFonts w:ascii="Arial MT" w:hAnsi="Arial MT"/>
        </w:rPr>
        <w:t>the</w:t>
      </w:r>
      <w:r>
        <w:rPr>
          <w:rFonts w:ascii="Arial MT" w:hAnsi="Arial MT"/>
          <w:spacing w:val="-11"/>
        </w:rPr>
        <w:t> </w:t>
      </w:r>
      <w:r>
        <w:rPr>
          <w:rFonts w:ascii="Arial MT" w:hAnsi="Arial MT"/>
        </w:rPr>
        <w:t>market fear</w:t>
      </w:r>
      <w:r>
        <w:rPr>
          <w:rFonts w:ascii="Arial MT" w:hAnsi="Arial MT"/>
          <w:spacing w:val="-2"/>
        </w:rPr>
        <w:t> </w:t>
      </w:r>
      <w:r>
        <w:rPr>
          <w:rFonts w:ascii="Arial MT" w:hAnsi="Arial MT"/>
        </w:rPr>
        <w:t>factor</w:t>
      </w:r>
      <w:r>
        <w:rPr>
          <w:rFonts w:ascii="Arial MT" w:hAnsi="Arial MT"/>
          <w:spacing w:val="-2"/>
        </w:rPr>
        <w:t> </w:t>
      </w:r>
      <w:r>
        <w:rPr>
          <w:rFonts w:ascii="Arial MT" w:hAnsi="Arial MT"/>
        </w:rPr>
        <w:t>of</w:t>
      </w:r>
      <w:r>
        <w:rPr>
          <w:rFonts w:ascii="Arial MT" w:hAnsi="Arial MT"/>
          <w:spacing w:val="-2"/>
        </w:rPr>
        <w:t> </w:t>
      </w:r>
      <w:r>
        <w:rPr>
          <w:rFonts w:ascii="Arial MT" w:hAnsi="Arial MT"/>
        </w:rPr>
        <w:t>the</w:t>
      </w:r>
      <w:r>
        <w:rPr>
          <w:rFonts w:ascii="Arial MT" w:hAnsi="Arial MT"/>
          <w:spacing w:val="-4"/>
        </w:rPr>
        <w:t> </w:t>
      </w:r>
      <w:r>
        <w:rPr>
          <w:rFonts w:ascii="Arial MT" w:hAnsi="Arial MT"/>
        </w:rPr>
        <w:t>data</w:t>
      </w:r>
      <w:r>
        <w:rPr>
          <w:rFonts w:ascii="Arial MT" w:hAnsi="Arial MT"/>
          <w:spacing w:val="-4"/>
        </w:rPr>
        <w:t> </w:t>
      </w:r>
      <w:r>
        <w:rPr>
          <w:rFonts w:ascii="Arial MT" w:hAnsi="Arial MT"/>
        </w:rPr>
        <w:t>collected</w:t>
      </w:r>
      <w:r>
        <w:rPr>
          <w:rFonts w:ascii="Arial MT" w:hAnsi="Arial MT"/>
          <w:spacing w:val="-4"/>
        </w:rPr>
        <w:t> </w:t>
      </w:r>
      <w:r>
        <w:rPr>
          <w:rFonts w:ascii="Arial MT" w:hAnsi="Arial MT"/>
        </w:rPr>
        <w:t>and</w:t>
      </w:r>
      <w:r>
        <w:rPr>
          <w:rFonts w:ascii="Arial MT" w:hAnsi="Arial MT"/>
          <w:spacing w:val="-4"/>
        </w:rPr>
        <w:t> </w:t>
      </w:r>
      <w:r>
        <w:rPr>
          <w:rFonts w:ascii="Arial MT" w:hAnsi="Arial MT"/>
        </w:rPr>
        <w:t>was downloaded</w:t>
      </w:r>
      <w:r>
        <w:rPr>
          <w:rFonts w:ascii="Arial MT" w:hAnsi="Arial MT"/>
          <w:spacing w:val="-2"/>
        </w:rPr>
        <w:t> </w:t>
      </w:r>
      <w:r>
        <w:rPr>
          <w:rFonts w:ascii="Arial MT" w:hAnsi="Arial MT"/>
        </w:rPr>
        <w:t>from</w:t>
      </w:r>
      <w:r>
        <w:rPr>
          <w:rFonts w:ascii="Arial MT" w:hAnsi="Arial MT"/>
          <w:spacing w:val="-1"/>
        </w:rPr>
        <w:t> </w:t>
      </w:r>
      <w:r>
        <w:rPr>
          <w:rFonts w:ascii="Arial MT" w:hAnsi="Arial MT"/>
        </w:rPr>
        <w:t>Yahoo</w:t>
      </w:r>
      <w:r>
        <w:rPr>
          <w:rFonts w:ascii="Arial MT" w:hAnsi="Arial MT"/>
          <w:spacing w:val="-2"/>
        </w:rPr>
        <w:t> </w:t>
      </w:r>
      <w:r>
        <w:rPr>
          <w:rFonts w:ascii="Arial MT" w:hAnsi="Arial MT"/>
        </w:rPr>
        <w:t>Finance</w:t>
      </w:r>
      <w:r>
        <w:rPr>
          <w:rFonts w:ascii="Arial MT" w:hAnsi="Arial MT"/>
          <w:spacing w:val="-2"/>
        </w:rPr>
        <w:t> </w:t>
      </w:r>
      <w:r>
        <w:rPr>
          <w:rFonts w:ascii="Arial MT" w:hAnsi="Arial MT"/>
        </w:rPr>
        <w:t>in</w:t>
      </w:r>
      <w:r>
        <w:rPr>
          <w:rFonts w:ascii="Arial MT" w:hAnsi="Arial MT"/>
          <w:spacing w:val="-2"/>
        </w:rPr>
        <w:t> </w:t>
      </w:r>
      <w:r>
        <w:rPr>
          <w:rFonts w:ascii="Arial MT" w:hAnsi="Arial MT"/>
        </w:rPr>
        <w:t>the form of CSV. This dataset contains 2518 rows and 7 columns. Each record corresponds to an active trading day on the US market, which is where the VIX values are based on. Table 4 below shows a data dictionary describing the dataset’s different fields.</w:t>
      </w:r>
    </w:p>
    <w:p>
      <w:pPr>
        <w:pStyle w:val="BodyText"/>
        <w:spacing w:before="238"/>
        <w:ind w:left="143"/>
        <w:jc w:val="both"/>
        <w:rPr>
          <w:rFonts w:ascii="Arial MT"/>
        </w:rPr>
      </w:pPr>
      <w:r>
        <w:rPr>
          <w:rFonts w:ascii="Arial MT"/>
        </w:rPr>
        <w:t>Table</w:t>
      </w:r>
      <w:r>
        <w:rPr>
          <w:rFonts w:ascii="Arial MT"/>
          <w:spacing w:val="-5"/>
        </w:rPr>
        <w:t> </w:t>
      </w:r>
      <w:r>
        <w:rPr>
          <w:rFonts w:ascii="Arial MT"/>
        </w:rPr>
        <w:t>4.</w:t>
      </w:r>
      <w:r>
        <w:rPr>
          <w:rFonts w:ascii="Arial MT"/>
          <w:spacing w:val="-3"/>
        </w:rPr>
        <w:t> </w:t>
      </w:r>
      <w:r>
        <w:rPr>
          <w:rFonts w:ascii="Arial MT"/>
        </w:rPr>
        <w:t>Data</w:t>
      </w:r>
      <w:r>
        <w:rPr>
          <w:rFonts w:ascii="Arial MT"/>
          <w:spacing w:val="-4"/>
        </w:rPr>
        <w:t> </w:t>
      </w:r>
      <w:r>
        <w:rPr>
          <w:rFonts w:ascii="Arial MT"/>
        </w:rPr>
        <w:t>dictionary</w:t>
      </w:r>
      <w:r>
        <w:rPr>
          <w:rFonts w:ascii="Arial MT"/>
          <w:spacing w:val="-3"/>
        </w:rPr>
        <w:t> </w:t>
      </w:r>
      <w:r>
        <w:rPr>
          <w:rFonts w:ascii="Arial MT"/>
        </w:rPr>
        <w:t>of</w:t>
      </w:r>
      <w:r>
        <w:rPr>
          <w:rFonts w:ascii="Arial MT"/>
          <w:spacing w:val="-3"/>
        </w:rPr>
        <w:t> </w:t>
      </w:r>
      <w:r>
        <w:rPr>
          <w:rFonts w:ascii="Arial MT"/>
        </w:rPr>
        <w:t>historical</w:t>
      </w:r>
      <w:r>
        <w:rPr>
          <w:rFonts w:ascii="Arial MT"/>
          <w:spacing w:val="-4"/>
        </w:rPr>
        <w:t> </w:t>
      </w:r>
      <w:r>
        <w:rPr>
          <w:rFonts w:ascii="Arial MT"/>
        </w:rPr>
        <w:t>gold</w:t>
      </w:r>
      <w:r>
        <w:rPr>
          <w:rFonts w:ascii="Arial MT"/>
          <w:spacing w:val="-3"/>
        </w:rPr>
        <w:t> </w:t>
      </w:r>
      <w:r>
        <w:rPr>
          <w:rFonts w:ascii="Arial MT"/>
        </w:rPr>
        <w:t>values</w:t>
      </w:r>
      <w:r>
        <w:rPr>
          <w:rFonts w:ascii="Arial MT"/>
          <w:spacing w:val="-3"/>
        </w:rPr>
        <w:t> </w:t>
      </w:r>
      <w:r>
        <w:rPr>
          <w:rFonts w:ascii="Arial MT"/>
          <w:spacing w:val="-2"/>
        </w:rPr>
        <w:t>dataset.</w:t>
      </w:r>
    </w:p>
    <w:p>
      <w:pPr>
        <w:pStyle w:val="BodyText"/>
        <w:spacing w:before="149"/>
        <w:rPr>
          <w:rFonts w:ascii="Arial MT"/>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9"/>
        <w:gridCol w:w="1558"/>
        <w:gridCol w:w="5955"/>
      </w:tblGrid>
      <w:tr>
        <w:trPr>
          <w:trHeight w:val="654" w:hRule="atLeast"/>
        </w:trPr>
        <w:tc>
          <w:tcPr>
            <w:tcW w:w="1409" w:type="dxa"/>
          </w:tcPr>
          <w:p>
            <w:pPr>
              <w:pStyle w:val="TableParagraph"/>
              <w:spacing w:before="0"/>
              <w:ind w:left="107"/>
              <w:rPr>
                <w:rFonts w:ascii="Arial"/>
                <w:b/>
                <w:sz w:val="24"/>
              </w:rPr>
            </w:pPr>
            <w:r>
              <w:rPr>
                <w:rFonts w:ascii="Arial"/>
                <w:b/>
                <w:spacing w:val="-4"/>
                <w:sz w:val="24"/>
              </w:rPr>
              <w:t>Field</w:t>
            </w:r>
          </w:p>
        </w:tc>
        <w:tc>
          <w:tcPr>
            <w:tcW w:w="1558" w:type="dxa"/>
          </w:tcPr>
          <w:p>
            <w:pPr>
              <w:pStyle w:val="TableParagraph"/>
              <w:spacing w:before="0"/>
              <w:ind w:left="107"/>
              <w:rPr>
                <w:rFonts w:ascii="Arial"/>
                <w:b/>
                <w:sz w:val="24"/>
              </w:rPr>
            </w:pPr>
            <w:r>
              <w:rPr>
                <w:rFonts w:ascii="Arial"/>
                <w:b/>
                <w:sz w:val="24"/>
              </w:rPr>
              <w:t>Data</w:t>
            </w:r>
            <w:r>
              <w:rPr>
                <w:rFonts w:ascii="Arial"/>
                <w:b/>
                <w:spacing w:val="-3"/>
                <w:sz w:val="24"/>
              </w:rPr>
              <w:t> </w:t>
            </w:r>
            <w:r>
              <w:rPr>
                <w:rFonts w:ascii="Arial"/>
                <w:b/>
                <w:spacing w:val="-4"/>
                <w:sz w:val="24"/>
              </w:rPr>
              <w:t>Type</w:t>
            </w:r>
          </w:p>
        </w:tc>
        <w:tc>
          <w:tcPr>
            <w:tcW w:w="5955" w:type="dxa"/>
          </w:tcPr>
          <w:p>
            <w:pPr>
              <w:pStyle w:val="TableParagraph"/>
              <w:spacing w:before="0"/>
              <w:ind w:left="107"/>
              <w:rPr>
                <w:rFonts w:ascii="Arial"/>
                <w:b/>
                <w:sz w:val="24"/>
              </w:rPr>
            </w:pPr>
            <w:r>
              <w:rPr>
                <w:rFonts w:ascii="Arial"/>
                <w:b/>
                <w:spacing w:val="-2"/>
                <w:sz w:val="24"/>
              </w:rPr>
              <w:t>Description</w:t>
            </w:r>
          </w:p>
        </w:tc>
      </w:tr>
      <w:tr>
        <w:trPr>
          <w:trHeight w:val="652" w:hRule="atLeast"/>
        </w:trPr>
        <w:tc>
          <w:tcPr>
            <w:tcW w:w="1409"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4"/>
                <w:sz w:val="24"/>
              </w:rPr>
              <w:t>Date</w:t>
            </w:r>
          </w:p>
        </w:tc>
        <w:tc>
          <w:tcPr>
            <w:tcW w:w="1558"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datetime</w:t>
            </w:r>
          </w:p>
        </w:tc>
        <w:tc>
          <w:tcPr>
            <w:tcW w:w="5955"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The</w:t>
            </w:r>
            <w:r>
              <w:rPr>
                <w:rFonts w:ascii="Arial MT"/>
                <w:spacing w:val="-3"/>
                <w:sz w:val="24"/>
              </w:rPr>
              <w:t> </w:t>
            </w:r>
            <w:r>
              <w:rPr>
                <w:rFonts w:ascii="Arial MT"/>
                <w:sz w:val="24"/>
              </w:rPr>
              <w:t>date</w:t>
            </w:r>
            <w:r>
              <w:rPr>
                <w:rFonts w:ascii="Arial MT"/>
                <w:spacing w:val="-3"/>
                <w:sz w:val="24"/>
              </w:rPr>
              <w:t> </w:t>
            </w:r>
            <w:r>
              <w:rPr>
                <w:rFonts w:ascii="Arial MT"/>
                <w:sz w:val="24"/>
              </w:rPr>
              <w:t>of</w:t>
            </w:r>
            <w:r>
              <w:rPr>
                <w:rFonts w:ascii="Arial MT"/>
                <w:spacing w:val="-2"/>
                <w:sz w:val="24"/>
              </w:rPr>
              <w:t> </w:t>
            </w:r>
            <w:r>
              <w:rPr>
                <w:rFonts w:ascii="Arial MT"/>
                <w:sz w:val="24"/>
              </w:rPr>
              <w:t>the</w:t>
            </w:r>
            <w:r>
              <w:rPr>
                <w:rFonts w:ascii="Arial MT"/>
                <w:spacing w:val="-4"/>
                <w:sz w:val="24"/>
              </w:rPr>
              <w:t> </w:t>
            </w:r>
            <w:r>
              <w:rPr>
                <w:rFonts w:ascii="Arial MT"/>
                <w:sz w:val="24"/>
              </w:rPr>
              <w:t>observed</w:t>
            </w:r>
            <w:r>
              <w:rPr>
                <w:rFonts w:ascii="Arial MT"/>
                <w:spacing w:val="-2"/>
                <w:sz w:val="24"/>
              </w:rPr>
              <w:t> values</w:t>
            </w:r>
          </w:p>
        </w:tc>
      </w:tr>
      <w:tr>
        <w:trPr>
          <w:trHeight w:val="654"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2"/>
              <w:ind w:left="112"/>
              <w:rPr>
                <w:rFonts w:ascii="Arial MT"/>
                <w:sz w:val="24"/>
              </w:rPr>
            </w:pPr>
            <w:r>
              <w:rPr>
                <w:rFonts w:ascii="Arial MT"/>
                <w:spacing w:val="-2"/>
                <w:sz w:val="24"/>
              </w:rPr>
              <w:t>Price</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2"/>
              <w:ind w:left="112"/>
              <w:rPr>
                <w:rFonts w:ascii="Arial MT"/>
                <w:sz w:val="24"/>
              </w:rPr>
            </w:pPr>
            <w:r>
              <w:rPr>
                <w:rFonts w:ascii="Arial MT"/>
                <w:spacing w:val="-2"/>
                <w:sz w:val="24"/>
              </w:rPr>
              <w:t>float64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2"/>
              <w:ind w:left="112"/>
              <w:rPr>
                <w:rFonts w:ascii="Arial MT"/>
                <w:sz w:val="24"/>
              </w:rPr>
            </w:pPr>
            <w:r>
              <w:rPr>
                <w:rFonts w:ascii="Arial MT"/>
                <w:sz w:val="24"/>
              </w:rPr>
              <w:t>The</w:t>
            </w:r>
            <w:r>
              <w:rPr>
                <w:rFonts w:ascii="Arial MT"/>
                <w:spacing w:val="-4"/>
                <w:sz w:val="24"/>
              </w:rPr>
              <w:t> </w:t>
            </w:r>
            <w:r>
              <w:rPr>
                <w:rFonts w:ascii="Arial MT"/>
                <w:sz w:val="24"/>
              </w:rPr>
              <w:t>closing</w:t>
            </w:r>
            <w:r>
              <w:rPr>
                <w:rFonts w:ascii="Arial MT"/>
                <w:spacing w:val="-3"/>
                <w:sz w:val="24"/>
              </w:rPr>
              <w:t> </w:t>
            </w:r>
            <w:r>
              <w:rPr>
                <w:rFonts w:ascii="Arial MT"/>
                <w:sz w:val="24"/>
              </w:rPr>
              <w:t>value</w:t>
            </w:r>
            <w:r>
              <w:rPr>
                <w:rFonts w:ascii="Arial MT"/>
                <w:spacing w:val="-3"/>
                <w:sz w:val="24"/>
              </w:rPr>
              <w:t> </w:t>
            </w:r>
            <w:r>
              <w:rPr>
                <w:rFonts w:ascii="Arial MT"/>
                <w:sz w:val="24"/>
              </w:rPr>
              <w:t>for</w:t>
            </w:r>
            <w:r>
              <w:rPr>
                <w:rFonts w:ascii="Arial MT"/>
                <w:spacing w:val="-3"/>
                <w:sz w:val="24"/>
              </w:rPr>
              <w:t> </w:t>
            </w:r>
            <w:r>
              <w:rPr>
                <w:rFonts w:ascii="Arial MT"/>
                <w:sz w:val="24"/>
              </w:rPr>
              <w:t>that</w:t>
            </w:r>
            <w:r>
              <w:rPr>
                <w:rFonts w:ascii="Arial MT"/>
                <w:spacing w:val="-4"/>
                <w:sz w:val="24"/>
              </w:rPr>
              <w:t> date</w:t>
            </w:r>
          </w:p>
        </w:tc>
      </w:tr>
      <w:tr>
        <w:trPr>
          <w:trHeight w:val="654"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4"/>
                <w:sz w:val="24"/>
              </w:rPr>
              <w:t>Open</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float64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The</w:t>
            </w:r>
            <w:r>
              <w:rPr>
                <w:rFonts w:ascii="Arial MT"/>
                <w:spacing w:val="-3"/>
                <w:sz w:val="24"/>
              </w:rPr>
              <w:t> </w:t>
            </w:r>
            <w:r>
              <w:rPr>
                <w:rFonts w:ascii="Arial MT"/>
                <w:sz w:val="24"/>
              </w:rPr>
              <w:t>opening</w:t>
            </w:r>
            <w:r>
              <w:rPr>
                <w:rFonts w:ascii="Arial MT"/>
                <w:spacing w:val="-2"/>
                <w:sz w:val="24"/>
              </w:rPr>
              <w:t> </w:t>
            </w:r>
            <w:r>
              <w:rPr>
                <w:rFonts w:ascii="Arial MT"/>
                <w:sz w:val="24"/>
              </w:rPr>
              <w:t>value</w:t>
            </w:r>
            <w:r>
              <w:rPr>
                <w:rFonts w:ascii="Arial MT"/>
                <w:spacing w:val="-4"/>
                <w:sz w:val="24"/>
              </w:rPr>
              <w:t> </w:t>
            </w:r>
            <w:r>
              <w:rPr>
                <w:rFonts w:ascii="Arial MT"/>
                <w:sz w:val="24"/>
              </w:rPr>
              <w:t>for</w:t>
            </w:r>
            <w:r>
              <w:rPr>
                <w:rFonts w:ascii="Arial MT"/>
                <w:spacing w:val="-2"/>
                <w:sz w:val="24"/>
              </w:rPr>
              <w:t> </w:t>
            </w:r>
            <w:r>
              <w:rPr>
                <w:rFonts w:ascii="Arial MT"/>
                <w:sz w:val="24"/>
              </w:rPr>
              <w:t>that</w:t>
            </w:r>
            <w:r>
              <w:rPr>
                <w:rFonts w:ascii="Arial MT"/>
                <w:spacing w:val="-4"/>
                <w:sz w:val="24"/>
              </w:rPr>
              <w:t> date</w:t>
            </w:r>
          </w:p>
        </w:tc>
      </w:tr>
    </w:tbl>
    <w:p>
      <w:pPr>
        <w:pStyle w:val="TableParagraph"/>
        <w:spacing w:after="0"/>
        <w:rPr>
          <w:rFonts w:ascii="Arial MT"/>
          <w:sz w:val="24"/>
        </w:rPr>
        <w:sectPr>
          <w:headerReference w:type="default" r:id="rId174"/>
          <w:footerReference w:type="default" r:id="rId175"/>
          <w:pgSz w:w="11910" w:h="16840"/>
          <w:pgMar w:header="0" w:footer="912" w:top="1380" w:bottom="1100" w:left="1559" w:right="1133"/>
        </w:sectPr>
      </w:pPr>
    </w:p>
    <w:tbl>
      <w:tblPr>
        <w:tblW w:w="0" w:type="auto"/>
        <w:jc w:val="left"/>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1558"/>
        <w:gridCol w:w="5955"/>
      </w:tblGrid>
      <w:tr>
        <w:trPr>
          <w:trHeight w:val="652" w:hRule="atLeast"/>
        </w:trPr>
        <w:tc>
          <w:tcPr>
            <w:tcW w:w="1409" w:type="dxa"/>
          </w:tcPr>
          <w:p>
            <w:pPr>
              <w:pStyle w:val="TableParagraph"/>
              <w:spacing w:before="0"/>
              <w:ind w:left="107"/>
              <w:rPr>
                <w:rFonts w:ascii="Arial MT"/>
                <w:sz w:val="24"/>
              </w:rPr>
            </w:pPr>
            <w:r>
              <w:rPr>
                <w:rFonts w:ascii="Arial MT"/>
                <w:spacing w:val="-4"/>
                <w:sz w:val="24"/>
              </w:rPr>
              <w:t>High</w:t>
            </w:r>
          </w:p>
        </w:tc>
        <w:tc>
          <w:tcPr>
            <w:tcW w:w="1558" w:type="dxa"/>
          </w:tcPr>
          <w:p>
            <w:pPr>
              <w:pStyle w:val="TableParagraph"/>
              <w:spacing w:before="0"/>
              <w:ind w:left="107"/>
              <w:rPr>
                <w:rFonts w:ascii="Arial MT"/>
                <w:sz w:val="24"/>
              </w:rPr>
            </w:pPr>
            <w:r>
              <w:rPr>
                <w:rFonts w:ascii="Arial MT"/>
                <w:spacing w:val="-2"/>
                <w:sz w:val="24"/>
              </w:rPr>
              <w:t>float64</w:t>
            </w:r>
          </w:p>
        </w:tc>
        <w:tc>
          <w:tcPr>
            <w:tcW w:w="5955" w:type="dxa"/>
          </w:tcPr>
          <w:p>
            <w:pPr>
              <w:pStyle w:val="TableParagraph"/>
              <w:spacing w:before="0"/>
              <w:ind w:left="107"/>
              <w:rPr>
                <w:rFonts w:ascii="Arial MT"/>
                <w:sz w:val="24"/>
              </w:rPr>
            </w:pPr>
            <w:r>
              <w:rPr>
                <w:rFonts w:ascii="Arial MT"/>
                <w:sz w:val="24"/>
              </w:rPr>
              <w:t>The</w:t>
            </w:r>
            <w:r>
              <w:rPr>
                <w:rFonts w:ascii="Arial MT"/>
                <w:spacing w:val="-2"/>
                <w:sz w:val="24"/>
              </w:rPr>
              <w:t> </w:t>
            </w:r>
            <w:r>
              <w:rPr>
                <w:rFonts w:ascii="Arial MT"/>
                <w:sz w:val="24"/>
              </w:rPr>
              <w:t>highest</w:t>
            </w:r>
            <w:r>
              <w:rPr>
                <w:rFonts w:ascii="Arial MT"/>
                <w:spacing w:val="-3"/>
                <w:sz w:val="24"/>
              </w:rPr>
              <w:t> </w:t>
            </w:r>
            <w:r>
              <w:rPr>
                <w:rFonts w:ascii="Arial MT"/>
                <w:sz w:val="24"/>
              </w:rPr>
              <w:t>value</w:t>
            </w:r>
            <w:r>
              <w:rPr>
                <w:rFonts w:ascii="Arial MT"/>
                <w:spacing w:val="-1"/>
                <w:sz w:val="24"/>
              </w:rPr>
              <w:t> </w:t>
            </w:r>
            <w:r>
              <w:rPr>
                <w:rFonts w:ascii="Arial MT"/>
                <w:sz w:val="24"/>
              </w:rPr>
              <w:t>of</w:t>
            </w:r>
            <w:r>
              <w:rPr>
                <w:rFonts w:ascii="Arial MT"/>
                <w:spacing w:val="-3"/>
                <w:sz w:val="24"/>
              </w:rPr>
              <w:t> </w:t>
            </w:r>
            <w:r>
              <w:rPr>
                <w:rFonts w:ascii="Arial MT"/>
                <w:sz w:val="24"/>
              </w:rPr>
              <w:t>VIX</w:t>
            </w:r>
            <w:r>
              <w:rPr>
                <w:rFonts w:ascii="Arial MT"/>
                <w:spacing w:val="-1"/>
                <w:sz w:val="24"/>
              </w:rPr>
              <w:t> </w:t>
            </w:r>
            <w:r>
              <w:rPr>
                <w:rFonts w:ascii="Arial MT"/>
                <w:sz w:val="24"/>
              </w:rPr>
              <w:t>index</w:t>
            </w:r>
            <w:r>
              <w:rPr>
                <w:rFonts w:ascii="Arial MT"/>
                <w:spacing w:val="-4"/>
                <w:sz w:val="24"/>
              </w:rPr>
              <w:t> </w:t>
            </w:r>
            <w:r>
              <w:rPr>
                <w:rFonts w:ascii="Arial MT"/>
                <w:sz w:val="24"/>
              </w:rPr>
              <w:t>on</w:t>
            </w:r>
            <w:r>
              <w:rPr>
                <w:rFonts w:ascii="Arial MT"/>
                <w:spacing w:val="-3"/>
                <w:sz w:val="24"/>
              </w:rPr>
              <w:t> </w:t>
            </w:r>
            <w:r>
              <w:rPr>
                <w:rFonts w:ascii="Arial MT"/>
                <w:sz w:val="24"/>
              </w:rPr>
              <w:t>that</w:t>
            </w:r>
            <w:r>
              <w:rPr>
                <w:rFonts w:ascii="Arial MT"/>
                <w:spacing w:val="-1"/>
                <w:sz w:val="24"/>
              </w:rPr>
              <w:t> </w:t>
            </w:r>
            <w:r>
              <w:rPr>
                <w:rFonts w:ascii="Arial MT"/>
                <w:spacing w:val="-4"/>
                <w:sz w:val="24"/>
              </w:rPr>
              <w:t>date</w:t>
            </w:r>
          </w:p>
        </w:tc>
      </w:tr>
      <w:tr>
        <w:trPr>
          <w:trHeight w:val="654" w:hRule="atLeast"/>
        </w:trPr>
        <w:tc>
          <w:tcPr>
            <w:tcW w:w="1409" w:type="dxa"/>
          </w:tcPr>
          <w:p>
            <w:pPr>
              <w:pStyle w:val="TableParagraph"/>
              <w:spacing w:before="2"/>
              <w:ind w:left="107"/>
              <w:rPr>
                <w:rFonts w:ascii="Arial MT"/>
                <w:sz w:val="24"/>
              </w:rPr>
            </w:pPr>
            <w:r>
              <w:rPr>
                <w:rFonts w:ascii="Arial MT"/>
                <w:spacing w:val="-5"/>
                <w:sz w:val="24"/>
              </w:rPr>
              <w:t>Low</w:t>
            </w:r>
          </w:p>
        </w:tc>
        <w:tc>
          <w:tcPr>
            <w:tcW w:w="1558" w:type="dxa"/>
          </w:tcPr>
          <w:p>
            <w:pPr>
              <w:pStyle w:val="TableParagraph"/>
              <w:spacing w:before="2"/>
              <w:ind w:left="107"/>
              <w:rPr>
                <w:rFonts w:ascii="Arial MT"/>
                <w:sz w:val="24"/>
              </w:rPr>
            </w:pPr>
            <w:r>
              <w:rPr>
                <w:rFonts w:ascii="Arial MT"/>
                <w:spacing w:val="-2"/>
                <w:sz w:val="24"/>
              </w:rPr>
              <w:t>float64</w:t>
            </w:r>
          </w:p>
        </w:tc>
        <w:tc>
          <w:tcPr>
            <w:tcW w:w="5955" w:type="dxa"/>
          </w:tcPr>
          <w:p>
            <w:pPr>
              <w:pStyle w:val="TableParagraph"/>
              <w:spacing w:before="2"/>
              <w:ind w:left="107"/>
              <w:rPr>
                <w:rFonts w:ascii="Arial MT"/>
                <w:sz w:val="24"/>
              </w:rPr>
            </w:pPr>
            <w:r>
              <w:rPr>
                <w:rFonts w:ascii="Arial MT"/>
                <w:sz w:val="24"/>
              </w:rPr>
              <w:t>The</w:t>
            </w:r>
            <w:r>
              <w:rPr>
                <w:rFonts w:ascii="Arial MT"/>
                <w:spacing w:val="-2"/>
                <w:sz w:val="24"/>
              </w:rPr>
              <w:t> </w:t>
            </w:r>
            <w:r>
              <w:rPr>
                <w:rFonts w:ascii="Arial MT"/>
                <w:sz w:val="24"/>
              </w:rPr>
              <w:t>lowest</w:t>
            </w:r>
            <w:r>
              <w:rPr>
                <w:rFonts w:ascii="Arial MT"/>
                <w:spacing w:val="-2"/>
                <w:sz w:val="24"/>
              </w:rPr>
              <w:t> </w:t>
            </w:r>
            <w:r>
              <w:rPr>
                <w:rFonts w:ascii="Arial MT"/>
                <w:sz w:val="24"/>
              </w:rPr>
              <w:t>value</w:t>
            </w:r>
            <w:r>
              <w:rPr>
                <w:rFonts w:ascii="Arial MT"/>
                <w:spacing w:val="-2"/>
                <w:sz w:val="24"/>
              </w:rPr>
              <w:t> </w:t>
            </w:r>
            <w:r>
              <w:rPr>
                <w:rFonts w:ascii="Arial MT"/>
                <w:sz w:val="24"/>
              </w:rPr>
              <w:t>of</w:t>
            </w:r>
            <w:r>
              <w:rPr>
                <w:rFonts w:ascii="Arial MT"/>
                <w:spacing w:val="-2"/>
                <w:sz w:val="24"/>
              </w:rPr>
              <w:t> </w:t>
            </w:r>
            <w:r>
              <w:rPr>
                <w:rFonts w:ascii="Arial MT"/>
                <w:sz w:val="24"/>
              </w:rPr>
              <w:t>VIX</w:t>
            </w:r>
            <w:r>
              <w:rPr>
                <w:rFonts w:ascii="Arial MT"/>
                <w:spacing w:val="-2"/>
                <w:sz w:val="24"/>
              </w:rPr>
              <w:t> </w:t>
            </w:r>
            <w:r>
              <w:rPr>
                <w:rFonts w:ascii="Arial MT"/>
                <w:sz w:val="24"/>
              </w:rPr>
              <w:t>index</w:t>
            </w:r>
            <w:r>
              <w:rPr>
                <w:rFonts w:ascii="Arial MT"/>
                <w:spacing w:val="-3"/>
                <w:sz w:val="24"/>
              </w:rPr>
              <w:t> </w:t>
            </w:r>
            <w:r>
              <w:rPr>
                <w:rFonts w:ascii="Arial MT"/>
                <w:sz w:val="24"/>
              </w:rPr>
              <w:t>on</w:t>
            </w:r>
            <w:r>
              <w:rPr>
                <w:rFonts w:ascii="Arial MT"/>
                <w:spacing w:val="-3"/>
                <w:sz w:val="24"/>
              </w:rPr>
              <w:t> </w:t>
            </w:r>
            <w:r>
              <w:rPr>
                <w:rFonts w:ascii="Arial MT"/>
                <w:sz w:val="24"/>
              </w:rPr>
              <w:t>that</w:t>
            </w:r>
            <w:r>
              <w:rPr>
                <w:rFonts w:ascii="Arial MT"/>
                <w:spacing w:val="-1"/>
                <w:sz w:val="24"/>
              </w:rPr>
              <w:t> </w:t>
            </w:r>
            <w:r>
              <w:rPr>
                <w:rFonts w:ascii="Arial MT"/>
                <w:spacing w:val="-4"/>
                <w:sz w:val="24"/>
              </w:rPr>
              <w:t>date</w:t>
            </w:r>
          </w:p>
        </w:tc>
      </w:tr>
      <w:tr>
        <w:trPr>
          <w:trHeight w:val="654" w:hRule="atLeast"/>
        </w:trPr>
        <w:tc>
          <w:tcPr>
            <w:tcW w:w="1409" w:type="dxa"/>
          </w:tcPr>
          <w:p>
            <w:pPr>
              <w:pStyle w:val="TableParagraph"/>
              <w:spacing w:before="0"/>
              <w:ind w:left="107"/>
              <w:rPr>
                <w:rFonts w:ascii="Arial MT"/>
                <w:sz w:val="24"/>
              </w:rPr>
            </w:pPr>
            <w:r>
              <w:rPr>
                <w:rFonts w:ascii="Arial MT"/>
                <w:spacing w:val="-4"/>
                <w:sz w:val="24"/>
              </w:rPr>
              <w:t>Vol.</w:t>
            </w:r>
          </w:p>
        </w:tc>
        <w:tc>
          <w:tcPr>
            <w:tcW w:w="1558" w:type="dxa"/>
          </w:tcPr>
          <w:p>
            <w:pPr>
              <w:pStyle w:val="TableParagraph"/>
              <w:spacing w:before="0"/>
              <w:ind w:left="107"/>
              <w:rPr>
                <w:rFonts w:ascii="Arial MT"/>
                <w:sz w:val="24"/>
              </w:rPr>
            </w:pPr>
            <w:r>
              <w:rPr>
                <w:rFonts w:ascii="Arial MT"/>
                <w:spacing w:val="-2"/>
                <w:sz w:val="24"/>
              </w:rPr>
              <w:t>float64</w:t>
            </w:r>
          </w:p>
        </w:tc>
        <w:tc>
          <w:tcPr>
            <w:tcW w:w="5955" w:type="dxa"/>
          </w:tcPr>
          <w:p>
            <w:pPr>
              <w:pStyle w:val="TableParagraph"/>
              <w:spacing w:before="0"/>
              <w:ind w:left="107"/>
              <w:rPr>
                <w:rFonts w:ascii="Arial MT"/>
                <w:sz w:val="24"/>
              </w:rPr>
            </w:pPr>
            <w:r>
              <w:rPr>
                <w:rFonts w:ascii="Arial MT"/>
                <w:sz w:val="24"/>
              </w:rPr>
              <w:t>The</w:t>
            </w:r>
            <w:r>
              <w:rPr>
                <w:rFonts w:ascii="Arial MT"/>
                <w:spacing w:val="-2"/>
                <w:sz w:val="24"/>
              </w:rPr>
              <w:t> </w:t>
            </w:r>
            <w:r>
              <w:rPr>
                <w:rFonts w:ascii="Arial MT"/>
                <w:sz w:val="24"/>
              </w:rPr>
              <w:t>volume</w:t>
            </w:r>
            <w:r>
              <w:rPr>
                <w:rFonts w:ascii="Arial MT"/>
                <w:spacing w:val="-3"/>
                <w:sz w:val="24"/>
              </w:rPr>
              <w:t> </w:t>
            </w:r>
            <w:r>
              <w:rPr>
                <w:rFonts w:ascii="Arial MT"/>
                <w:spacing w:val="-2"/>
                <w:sz w:val="24"/>
              </w:rPr>
              <w:t>traded</w:t>
            </w:r>
          </w:p>
        </w:tc>
      </w:tr>
      <w:tr>
        <w:trPr>
          <w:trHeight w:val="1067" w:hRule="atLeast"/>
        </w:trPr>
        <w:tc>
          <w:tcPr>
            <w:tcW w:w="1409" w:type="dxa"/>
          </w:tcPr>
          <w:p>
            <w:pPr>
              <w:pStyle w:val="TableParagraph"/>
              <w:spacing w:before="0"/>
              <w:ind w:left="107"/>
              <w:rPr>
                <w:rFonts w:ascii="Arial MT"/>
                <w:sz w:val="24"/>
              </w:rPr>
            </w:pPr>
            <w:r>
              <w:rPr>
                <w:rFonts w:ascii="Arial MT"/>
                <w:sz w:val="24"/>
              </w:rPr>
              <w:t>Change</w:t>
            </w:r>
            <w:r>
              <w:rPr>
                <w:rFonts w:ascii="Arial MT"/>
                <w:spacing w:val="-3"/>
                <w:sz w:val="24"/>
              </w:rPr>
              <w:t> </w:t>
            </w:r>
            <w:r>
              <w:rPr>
                <w:rFonts w:ascii="Arial MT"/>
                <w:spacing w:val="-10"/>
                <w:sz w:val="24"/>
              </w:rPr>
              <w:t>%</w:t>
            </w:r>
          </w:p>
        </w:tc>
        <w:tc>
          <w:tcPr>
            <w:tcW w:w="1558" w:type="dxa"/>
          </w:tcPr>
          <w:p>
            <w:pPr>
              <w:pStyle w:val="TableParagraph"/>
              <w:spacing w:before="0"/>
              <w:ind w:left="107"/>
              <w:rPr>
                <w:rFonts w:ascii="Arial MT"/>
                <w:sz w:val="24"/>
              </w:rPr>
            </w:pPr>
            <w:r>
              <w:rPr>
                <w:rFonts w:ascii="Arial MT"/>
                <w:spacing w:val="-2"/>
                <w:sz w:val="24"/>
              </w:rPr>
              <w:t>object</w:t>
            </w:r>
          </w:p>
        </w:tc>
        <w:tc>
          <w:tcPr>
            <w:tcW w:w="5955" w:type="dxa"/>
          </w:tcPr>
          <w:p>
            <w:pPr>
              <w:pStyle w:val="TableParagraph"/>
              <w:spacing w:line="360" w:lineRule="auto" w:before="0"/>
              <w:ind w:left="107"/>
              <w:rPr>
                <w:rFonts w:ascii="Arial MT"/>
                <w:sz w:val="24"/>
              </w:rPr>
            </w:pPr>
            <w:r>
              <w:rPr>
                <w:rFonts w:ascii="Arial MT"/>
                <w:sz w:val="24"/>
              </w:rPr>
              <w:t>The</w:t>
            </w:r>
            <w:r>
              <w:rPr>
                <w:rFonts w:ascii="Arial MT"/>
                <w:spacing w:val="-5"/>
                <w:sz w:val="24"/>
              </w:rPr>
              <w:t> </w:t>
            </w:r>
            <w:r>
              <w:rPr>
                <w:rFonts w:ascii="Arial MT"/>
                <w:sz w:val="24"/>
              </w:rPr>
              <w:t>percentage</w:t>
            </w:r>
            <w:r>
              <w:rPr>
                <w:rFonts w:ascii="Arial MT"/>
                <w:spacing w:val="-7"/>
                <w:sz w:val="24"/>
              </w:rPr>
              <w:t> </w:t>
            </w:r>
            <w:r>
              <w:rPr>
                <w:rFonts w:ascii="Arial MT"/>
                <w:sz w:val="24"/>
              </w:rPr>
              <w:t>change</w:t>
            </w:r>
            <w:r>
              <w:rPr>
                <w:rFonts w:ascii="Arial MT"/>
                <w:spacing w:val="-5"/>
                <w:sz w:val="24"/>
              </w:rPr>
              <w:t> </w:t>
            </w:r>
            <w:r>
              <w:rPr>
                <w:rFonts w:ascii="Arial MT"/>
                <w:sz w:val="24"/>
              </w:rPr>
              <w:t>in</w:t>
            </w:r>
            <w:r>
              <w:rPr>
                <w:rFonts w:ascii="Arial MT"/>
                <w:spacing w:val="-5"/>
                <w:sz w:val="24"/>
              </w:rPr>
              <w:t> </w:t>
            </w:r>
            <w:r>
              <w:rPr>
                <w:rFonts w:ascii="Arial MT"/>
                <w:sz w:val="24"/>
              </w:rPr>
              <w:t>value</w:t>
            </w:r>
            <w:r>
              <w:rPr>
                <w:rFonts w:ascii="Arial MT"/>
                <w:spacing w:val="-5"/>
                <w:sz w:val="24"/>
              </w:rPr>
              <w:t> </w:t>
            </w:r>
            <w:r>
              <w:rPr>
                <w:rFonts w:ascii="Arial MT"/>
                <w:sz w:val="24"/>
              </w:rPr>
              <w:t>from</w:t>
            </w:r>
            <w:r>
              <w:rPr>
                <w:rFonts w:ascii="Arial MT"/>
                <w:spacing w:val="-6"/>
                <w:sz w:val="24"/>
              </w:rPr>
              <w:t> </w:t>
            </w:r>
            <w:r>
              <w:rPr>
                <w:rFonts w:ascii="Arial MT"/>
                <w:sz w:val="24"/>
              </w:rPr>
              <w:t>previous</w:t>
            </w:r>
            <w:r>
              <w:rPr>
                <w:rFonts w:ascii="Arial MT"/>
                <w:spacing w:val="-5"/>
                <w:sz w:val="24"/>
              </w:rPr>
              <w:t> </w:t>
            </w:r>
            <w:r>
              <w:rPr>
                <w:rFonts w:ascii="Arial MT"/>
                <w:sz w:val="24"/>
              </w:rPr>
              <w:t>day </w:t>
            </w:r>
            <w:r>
              <w:rPr>
                <w:rFonts w:ascii="Arial MT"/>
                <w:spacing w:val="-2"/>
                <w:sz w:val="24"/>
              </w:rPr>
              <w:t>closing</w:t>
            </w:r>
          </w:p>
        </w:tc>
      </w:tr>
    </w:tbl>
    <w:p>
      <w:pPr>
        <w:pStyle w:val="BodyText"/>
        <w:rPr>
          <w:rFonts w:ascii="Arial MT"/>
        </w:rPr>
      </w:pPr>
    </w:p>
    <w:p>
      <w:pPr>
        <w:pStyle w:val="BodyText"/>
        <w:rPr>
          <w:rFonts w:ascii="Arial MT"/>
        </w:rPr>
      </w:pPr>
    </w:p>
    <w:p>
      <w:pPr>
        <w:pStyle w:val="BodyText"/>
        <w:spacing w:before="90"/>
        <w:rPr>
          <w:rFonts w:ascii="Arial MT"/>
        </w:rPr>
      </w:pPr>
    </w:p>
    <w:p>
      <w:pPr>
        <w:pStyle w:val="ListParagraph"/>
        <w:numPr>
          <w:ilvl w:val="2"/>
          <w:numId w:val="11"/>
        </w:numPr>
        <w:tabs>
          <w:tab w:pos="860" w:val="left" w:leader="none"/>
        </w:tabs>
        <w:spacing w:line="240" w:lineRule="auto" w:before="1" w:after="0"/>
        <w:ind w:left="860" w:right="0" w:hanging="717"/>
        <w:jc w:val="left"/>
        <w:rPr>
          <w:rFonts w:ascii="Arial MT"/>
          <w:sz w:val="24"/>
        </w:rPr>
      </w:pPr>
      <w:bookmarkStart w:name="4.1.5 USD Index (DXY)" w:id="182"/>
      <w:bookmarkEnd w:id="182"/>
      <w:r>
        <w:rPr/>
      </w:r>
      <w:bookmarkStart w:name="_bookmark102" w:id="183"/>
      <w:bookmarkEnd w:id="183"/>
      <w:r>
        <w:rPr/>
      </w:r>
      <w:r>
        <w:rPr>
          <w:rFonts w:ascii="Arial MT"/>
          <w:sz w:val="24"/>
        </w:rPr>
        <w:t>USD</w:t>
      </w:r>
      <w:r>
        <w:rPr>
          <w:rFonts w:ascii="Arial MT"/>
          <w:spacing w:val="-2"/>
          <w:sz w:val="24"/>
        </w:rPr>
        <w:t> </w:t>
      </w:r>
      <w:r>
        <w:rPr>
          <w:rFonts w:ascii="Arial MT"/>
          <w:sz w:val="24"/>
        </w:rPr>
        <w:t>Index</w:t>
      </w:r>
      <w:r>
        <w:rPr>
          <w:rFonts w:ascii="Arial MT"/>
          <w:spacing w:val="-3"/>
          <w:sz w:val="24"/>
        </w:rPr>
        <w:t> </w:t>
      </w:r>
      <w:r>
        <w:rPr>
          <w:rFonts w:ascii="Arial MT"/>
          <w:spacing w:val="-2"/>
          <w:sz w:val="24"/>
        </w:rPr>
        <w:t>(DXY)</w:t>
      </w:r>
    </w:p>
    <w:p>
      <w:pPr>
        <w:pStyle w:val="BodyText"/>
        <w:rPr>
          <w:rFonts w:ascii="Arial MT"/>
        </w:rPr>
      </w:pPr>
    </w:p>
    <w:p>
      <w:pPr>
        <w:pStyle w:val="BodyText"/>
        <w:spacing w:before="64"/>
        <w:rPr>
          <w:rFonts w:ascii="Arial MT"/>
        </w:rPr>
      </w:pPr>
    </w:p>
    <w:p>
      <w:pPr>
        <w:pStyle w:val="BodyText"/>
        <w:spacing w:line="360" w:lineRule="auto" w:before="1"/>
        <w:ind w:left="143" w:right="561"/>
        <w:jc w:val="both"/>
        <w:rPr>
          <w:rFonts w:ascii="Arial MT" w:hAnsi="Arial MT"/>
        </w:rPr>
      </w:pPr>
      <w:r>
        <w:rPr>
          <w:rFonts w:ascii="Arial MT" w:hAnsi="Arial MT"/>
        </w:rPr>
        <w:t>The final dataset consists of historical values of the United States Dollar Index (DXY) for the stated time period. The DXY is a measure of the value or</w:t>
      </w:r>
      <w:r>
        <w:rPr>
          <w:rFonts w:ascii="Arial MT" w:hAnsi="Arial MT"/>
          <w:spacing w:val="-1"/>
        </w:rPr>
        <w:t> </w:t>
      </w:r>
      <w:r>
        <w:rPr>
          <w:rFonts w:ascii="Arial MT" w:hAnsi="Arial MT"/>
        </w:rPr>
        <w:t>strength of the USD against a basket of six other international currencies. Specifically, these currencies are the euro, Japanese yen, British pound sterling, Canadian dollar, Swedish krona, and Swiss franc. This index is relevant due to its inverse relationship to the price of gold. When the value or strength of the USD decreases, gold becomes cheaper</w:t>
      </w:r>
      <w:r>
        <w:rPr>
          <w:rFonts w:ascii="Arial MT" w:hAnsi="Arial MT"/>
          <w:spacing w:val="-2"/>
        </w:rPr>
        <w:t> </w:t>
      </w:r>
      <w:r>
        <w:rPr>
          <w:rFonts w:ascii="Arial MT" w:hAnsi="Arial MT"/>
        </w:rPr>
        <w:t>for foreign investors</w:t>
      </w:r>
      <w:r>
        <w:rPr>
          <w:rFonts w:ascii="Arial MT" w:hAnsi="Arial MT"/>
          <w:spacing w:val="-2"/>
        </w:rPr>
        <w:t> </w:t>
      </w:r>
      <w:r>
        <w:rPr>
          <w:rFonts w:ascii="Arial MT" w:hAnsi="Arial MT"/>
        </w:rPr>
        <w:t>since its</w:t>
      </w:r>
      <w:r>
        <w:rPr>
          <w:rFonts w:ascii="Arial MT" w:hAnsi="Arial MT"/>
          <w:spacing w:val="-1"/>
        </w:rPr>
        <w:t> </w:t>
      </w:r>
      <w:r>
        <w:rPr>
          <w:rFonts w:ascii="Arial MT" w:hAnsi="Arial MT"/>
        </w:rPr>
        <w:t>value is</w:t>
      </w:r>
      <w:r>
        <w:rPr>
          <w:rFonts w:ascii="Arial MT" w:hAnsi="Arial MT"/>
          <w:spacing w:val="-1"/>
        </w:rPr>
        <w:t> </w:t>
      </w:r>
      <w:r>
        <w:rPr>
          <w:rFonts w:ascii="Arial MT" w:hAnsi="Arial MT"/>
        </w:rPr>
        <w:t>usually measured</w:t>
      </w:r>
      <w:r>
        <w:rPr>
          <w:rFonts w:ascii="Arial MT" w:hAnsi="Arial MT"/>
          <w:spacing w:val="-2"/>
        </w:rPr>
        <w:t> </w:t>
      </w:r>
      <w:r>
        <w:rPr>
          <w:rFonts w:ascii="Arial MT" w:hAnsi="Arial MT"/>
        </w:rPr>
        <w:t>in</w:t>
      </w:r>
      <w:r>
        <w:rPr>
          <w:rFonts w:ascii="Arial MT" w:hAnsi="Arial MT"/>
          <w:spacing w:val="-3"/>
        </w:rPr>
        <w:t> </w:t>
      </w:r>
      <w:r>
        <w:rPr>
          <w:rFonts w:ascii="Arial MT" w:hAnsi="Arial MT"/>
        </w:rPr>
        <w:t>USD, this</w:t>
      </w:r>
      <w:r>
        <w:rPr>
          <w:rFonts w:ascii="Arial MT" w:hAnsi="Arial MT"/>
          <w:spacing w:val="-2"/>
        </w:rPr>
        <w:t> </w:t>
      </w:r>
      <w:r>
        <w:rPr>
          <w:rFonts w:ascii="Arial MT" w:hAnsi="Arial MT"/>
        </w:rPr>
        <w:t>typically</w:t>
      </w:r>
      <w:r>
        <w:rPr>
          <w:rFonts w:ascii="Arial MT" w:hAnsi="Arial MT"/>
          <w:spacing w:val="-1"/>
        </w:rPr>
        <w:t> </w:t>
      </w:r>
      <w:r>
        <w:rPr>
          <w:rFonts w:ascii="Arial MT" w:hAnsi="Arial MT"/>
        </w:rPr>
        <w:t>leads</w:t>
      </w:r>
      <w:r>
        <w:rPr>
          <w:rFonts w:ascii="Arial MT" w:hAnsi="Arial MT"/>
          <w:spacing w:val="-3"/>
        </w:rPr>
        <w:t> </w:t>
      </w:r>
      <w:r>
        <w:rPr>
          <w:rFonts w:ascii="Arial MT" w:hAnsi="Arial MT"/>
        </w:rPr>
        <w:t>to</w:t>
      </w:r>
      <w:r>
        <w:rPr>
          <w:rFonts w:ascii="Arial MT" w:hAnsi="Arial MT"/>
          <w:spacing w:val="-3"/>
        </w:rPr>
        <w:t> </w:t>
      </w:r>
      <w:r>
        <w:rPr>
          <w:rFonts w:ascii="Arial MT" w:hAnsi="Arial MT"/>
        </w:rPr>
        <w:t>an</w:t>
      </w:r>
      <w:r>
        <w:rPr>
          <w:rFonts w:ascii="Arial MT" w:hAnsi="Arial MT"/>
          <w:spacing w:val="-2"/>
        </w:rPr>
        <w:t> </w:t>
      </w:r>
      <w:r>
        <w:rPr>
          <w:rFonts w:ascii="Arial MT" w:hAnsi="Arial MT"/>
        </w:rPr>
        <w:t>increase in gold</w:t>
      </w:r>
      <w:r>
        <w:rPr>
          <w:rFonts w:ascii="Arial MT" w:hAnsi="Arial MT"/>
          <w:spacing w:val="-2"/>
        </w:rPr>
        <w:t> </w:t>
      </w:r>
      <w:r>
        <w:rPr>
          <w:rFonts w:ascii="Arial MT" w:hAnsi="Arial MT"/>
        </w:rPr>
        <w:t>demand, driving</w:t>
      </w:r>
      <w:r>
        <w:rPr>
          <w:rFonts w:ascii="Arial MT" w:hAnsi="Arial MT"/>
          <w:spacing w:val="-2"/>
        </w:rPr>
        <w:t> </w:t>
      </w:r>
      <w:r>
        <w:rPr>
          <w:rFonts w:ascii="Arial MT" w:hAnsi="Arial MT"/>
        </w:rPr>
        <w:t>the price of gold up. This dataset contains 2590 rows and 7 columns. Each record corresponds to an active trading day on the foreign exchange markets. Table 5 below shows a data dictionary describing the dataset’s different fields.</w:t>
      </w:r>
    </w:p>
    <w:p>
      <w:pPr>
        <w:pStyle w:val="BodyText"/>
        <w:spacing w:before="239"/>
        <w:ind w:left="143"/>
        <w:jc w:val="both"/>
        <w:rPr>
          <w:rFonts w:ascii="Arial MT"/>
        </w:rPr>
      </w:pPr>
      <w:r>
        <w:rPr>
          <w:rFonts w:ascii="Arial MT"/>
        </w:rPr>
        <w:t>Table</w:t>
      </w:r>
      <w:r>
        <w:rPr>
          <w:rFonts w:ascii="Arial MT"/>
          <w:spacing w:val="-6"/>
        </w:rPr>
        <w:t> </w:t>
      </w:r>
      <w:r>
        <w:rPr>
          <w:rFonts w:ascii="Arial MT"/>
        </w:rPr>
        <w:t>5.</w:t>
      </w:r>
      <w:r>
        <w:rPr>
          <w:rFonts w:ascii="Arial MT"/>
          <w:spacing w:val="-3"/>
        </w:rPr>
        <w:t> </w:t>
      </w:r>
      <w:r>
        <w:rPr>
          <w:rFonts w:ascii="Arial MT"/>
        </w:rPr>
        <w:t>Data</w:t>
      </w:r>
      <w:r>
        <w:rPr>
          <w:rFonts w:ascii="Arial MT"/>
          <w:spacing w:val="-4"/>
        </w:rPr>
        <w:t> </w:t>
      </w:r>
      <w:r>
        <w:rPr>
          <w:rFonts w:ascii="Arial MT"/>
        </w:rPr>
        <w:t>dictionary</w:t>
      </w:r>
      <w:r>
        <w:rPr>
          <w:rFonts w:ascii="Arial MT"/>
          <w:spacing w:val="-3"/>
        </w:rPr>
        <w:t> </w:t>
      </w:r>
      <w:r>
        <w:rPr>
          <w:rFonts w:ascii="Arial MT"/>
        </w:rPr>
        <w:t>of</w:t>
      </w:r>
      <w:r>
        <w:rPr>
          <w:rFonts w:ascii="Arial MT"/>
          <w:spacing w:val="-3"/>
        </w:rPr>
        <w:t> </w:t>
      </w:r>
      <w:r>
        <w:rPr>
          <w:rFonts w:ascii="Arial MT"/>
        </w:rPr>
        <w:t>historical</w:t>
      </w:r>
      <w:r>
        <w:rPr>
          <w:rFonts w:ascii="Arial MT"/>
          <w:spacing w:val="-4"/>
        </w:rPr>
        <w:t> </w:t>
      </w:r>
      <w:r>
        <w:rPr>
          <w:rFonts w:ascii="Arial MT"/>
        </w:rPr>
        <w:t>gold</w:t>
      </w:r>
      <w:r>
        <w:rPr>
          <w:rFonts w:ascii="Arial MT"/>
          <w:spacing w:val="-3"/>
        </w:rPr>
        <w:t> </w:t>
      </w:r>
      <w:r>
        <w:rPr>
          <w:rFonts w:ascii="Arial MT"/>
        </w:rPr>
        <w:t>values</w:t>
      </w:r>
      <w:r>
        <w:rPr>
          <w:rFonts w:ascii="Arial MT"/>
          <w:spacing w:val="-3"/>
        </w:rPr>
        <w:t> </w:t>
      </w:r>
      <w:r>
        <w:rPr>
          <w:rFonts w:ascii="Arial MT"/>
          <w:spacing w:val="-2"/>
        </w:rPr>
        <w:t>dataset.</w:t>
      </w:r>
    </w:p>
    <w:p>
      <w:pPr>
        <w:pStyle w:val="BodyText"/>
        <w:spacing w:before="149"/>
        <w:rPr>
          <w:rFonts w:ascii="Arial MT"/>
          <w:sz w:val="20"/>
        </w:rPr>
      </w:pPr>
    </w:p>
    <w:tbl>
      <w:tblPr>
        <w:tblW w:w="0" w:type="auto"/>
        <w:jc w:val="left"/>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9"/>
        <w:gridCol w:w="1558"/>
        <w:gridCol w:w="5955"/>
      </w:tblGrid>
      <w:tr>
        <w:trPr>
          <w:trHeight w:val="655" w:hRule="atLeast"/>
        </w:trPr>
        <w:tc>
          <w:tcPr>
            <w:tcW w:w="1409" w:type="dxa"/>
          </w:tcPr>
          <w:p>
            <w:pPr>
              <w:pStyle w:val="TableParagraph"/>
              <w:spacing w:before="0"/>
              <w:ind w:left="107"/>
              <w:rPr>
                <w:rFonts w:ascii="Arial"/>
                <w:b/>
                <w:sz w:val="24"/>
              </w:rPr>
            </w:pPr>
            <w:r>
              <w:rPr>
                <w:rFonts w:ascii="Arial"/>
                <w:b/>
                <w:spacing w:val="-4"/>
                <w:sz w:val="24"/>
              </w:rPr>
              <w:t>Field</w:t>
            </w:r>
          </w:p>
        </w:tc>
        <w:tc>
          <w:tcPr>
            <w:tcW w:w="1558" w:type="dxa"/>
          </w:tcPr>
          <w:p>
            <w:pPr>
              <w:pStyle w:val="TableParagraph"/>
              <w:spacing w:before="0"/>
              <w:ind w:left="107"/>
              <w:rPr>
                <w:rFonts w:ascii="Arial"/>
                <w:b/>
                <w:sz w:val="24"/>
              </w:rPr>
            </w:pPr>
            <w:r>
              <w:rPr>
                <w:rFonts w:ascii="Arial"/>
                <w:b/>
                <w:sz w:val="24"/>
              </w:rPr>
              <w:t>Data</w:t>
            </w:r>
            <w:r>
              <w:rPr>
                <w:rFonts w:ascii="Arial"/>
                <w:b/>
                <w:spacing w:val="-3"/>
                <w:sz w:val="24"/>
              </w:rPr>
              <w:t> </w:t>
            </w:r>
            <w:r>
              <w:rPr>
                <w:rFonts w:ascii="Arial"/>
                <w:b/>
                <w:spacing w:val="-4"/>
                <w:sz w:val="24"/>
              </w:rPr>
              <w:t>Type</w:t>
            </w:r>
          </w:p>
        </w:tc>
        <w:tc>
          <w:tcPr>
            <w:tcW w:w="5955" w:type="dxa"/>
          </w:tcPr>
          <w:p>
            <w:pPr>
              <w:pStyle w:val="TableParagraph"/>
              <w:spacing w:before="0"/>
              <w:ind w:left="107"/>
              <w:rPr>
                <w:rFonts w:ascii="Arial"/>
                <w:b/>
                <w:sz w:val="24"/>
              </w:rPr>
            </w:pPr>
            <w:r>
              <w:rPr>
                <w:rFonts w:ascii="Arial"/>
                <w:b/>
                <w:spacing w:val="-2"/>
                <w:sz w:val="24"/>
              </w:rPr>
              <w:t>Description</w:t>
            </w:r>
          </w:p>
        </w:tc>
      </w:tr>
      <w:tr>
        <w:trPr>
          <w:trHeight w:val="654" w:hRule="atLeast"/>
        </w:trPr>
        <w:tc>
          <w:tcPr>
            <w:tcW w:w="1409"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4"/>
                <w:sz w:val="24"/>
              </w:rPr>
              <w:t>Date</w:t>
            </w:r>
          </w:p>
        </w:tc>
        <w:tc>
          <w:tcPr>
            <w:tcW w:w="1558"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datetime</w:t>
            </w:r>
          </w:p>
        </w:tc>
        <w:tc>
          <w:tcPr>
            <w:tcW w:w="5955" w:type="dxa"/>
            <w:tcBorders>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The</w:t>
            </w:r>
            <w:r>
              <w:rPr>
                <w:rFonts w:ascii="Arial MT"/>
                <w:spacing w:val="-3"/>
                <w:sz w:val="24"/>
              </w:rPr>
              <w:t> </w:t>
            </w:r>
            <w:r>
              <w:rPr>
                <w:rFonts w:ascii="Arial MT"/>
                <w:sz w:val="24"/>
              </w:rPr>
              <w:t>date</w:t>
            </w:r>
            <w:r>
              <w:rPr>
                <w:rFonts w:ascii="Arial MT"/>
                <w:spacing w:val="-3"/>
                <w:sz w:val="24"/>
              </w:rPr>
              <w:t> </w:t>
            </w:r>
            <w:r>
              <w:rPr>
                <w:rFonts w:ascii="Arial MT"/>
                <w:sz w:val="24"/>
              </w:rPr>
              <w:t>of</w:t>
            </w:r>
            <w:r>
              <w:rPr>
                <w:rFonts w:ascii="Arial MT"/>
                <w:spacing w:val="-2"/>
                <w:sz w:val="24"/>
              </w:rPr>
              <w:t> </w:t>
            </w:r>
            <w:r>
              <w:rPr>
                <w:rFonts w:ascii="Arial MT"/>
                <w:sz w:val="24"/>
              </w:rPr>
              <w:t>the</w:t>
            </w:r>
            <w:r>
              <w:rPr>
                <w:rFonts w:ascii="Arial MT"/>
                <w:spacing w:val="-4"/>
                <w:sz w:val="24"/>
              </w:rPr>
              <w:t> </w:t>
            </w:r>
            <w:r>
              <w:rPr>
                <w:rFonts w:ascii="Arial MT"/>
                <w:sz w:val="24"/>
              </w:rPr>
              <w:t>observed</w:t>
            </w:r>
            <w:r>
              <w:rPr>
                <w:rFonts w:ascii="Arial MT"/>
                <w:spacing w:val="-2"/>
                <w:sz w:val="24"/>
              </w:rPr>
              <w:t> values</w:t>
            </w:r>
          </w:p>
        </w:tc>
      </w:tr>
      <w:tr>
        <w:trPr>
          <w:trHeight w:val="652"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Price</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float64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The</w:t>
            </w:r>
            <w:r>
              <w:rPr>
                <w:rFonts w:ascii="Arial MT"/>
                <w:spacing w:val="-4"/>
                <w:sz w:val="24"/>
              </w:rPr>
              <w:t> </w:t>
            </w:r>
            <w:r>
              <w:rPr>
                <w:rFonts w:ascii="Arial MT"/>
                <w:sz w:val="24"/>
              </w:rPr>
              <w:t>closing</w:t>
            </w:r>
            <w:r>
              <w:rPr>
                <w:rFonts w:ascii="Arial MT"/>
                <w:spacing w:val="-3"/>
                <w:sz w:val="24"/>
              </w:rPr>
              <w:t> </w:t>
            </w:r>
            <w:r>
              <w:rPr>
                <w:rFonts w:ascii="Arial MT"/>
                <w:sz w:val="24"/>
              </w:rPr>
              <w:t>value</w:t>
            </w:r>
            <w:r>
              <w:rPr>
                <w:rFonts w:ascii="Arial MT"/>
                <w:spacing w:val="-3"/>
                <w:sz w:val="24"/>
              </w:rPr>
              <w:t> </w:t>
            </w:r>
            <w:r>
              <w:rPr>
                <w:rFonts w:ascii="Arial MT"/>
                <w:sz w:val="24"/>
              </w:rPr>
              <w:t>for</w:t>
            </w:r>
            <w:r>
              <w:rPr>
                <w:rFonts w:ascii="Arial MT"/>
                <w:spacing w:val="-3"/>
                <w:sz w:val="24"/>
              </w:rPr>
              <w:t> </w:t>
            </w:r>
            <w:r>
              <w:rPr>
                <w:rFonts w:ascii="Arial MT"/>
                <w:sz w:val="24"/>
              </w:rPr>
              <w:t>that</w:t>
            </w:r>
            <w:r>
              <w:rPr>
                <w:rFonts w:ascii="Arial MT"/>
                <w:spacing w:val="-4"/>
                <w:sz w:val="24"/>
              </w:rPr>
              <w:t> date</w:t>
            </w:r>
          </w:p>
        </w:tc>
      </w:tr>
      <w:tr>
        <w:trPr>
          <w:trHeight w:val="654"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4"/>
                <w:sz w:val="24"/>
              </w:rPr>
              <w:t>Open</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float64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The</w:t>
            </w:r>
            <w:r>
              <w:rPr>
                <w:rFonts w:ascii="Arial MT"/>
                <w:spacing w:val="-3"/>
                <w:sz w:val="24"/>
              </w:rPr>
              <w:t> </w:t>
            </w:r>
            <w:r>
              <w:rPr>
                <w:rFonts w:ascii="Arial MT"/>
                <w:sz w:val="24"/>
              </w:rPr>
              <w:t>opening</w:t>
            </w:r>
            <w:r>
              <w:rPr>
                <w:rFonts w:ascii="Arial MT"/>
                <w:spacing w:val="-2"/>
                <w:sz w:val="24"/>
              </w:rPr>
              <w:t> </w:t>
            </w:r>
            <w:r>
              <w:rPr>
                <w:rFonts w:ascii="Arial MT"/>
                <w:sz w:val="24"/>
              </w:rPr>
              <w:t>value</w:t>
            </w:r>
            <w:r>
              <w:rPr>
                <w:rFonts w:ascii="Arial MT"/>
                <w:spacing w:val="-4"/>
                <w:sz w:val="24"/>
              </w:rPr>
              <w:t> </w:t>
            </w:r>
            <w:r>
              <w:rPr>
                <w:rFonts w:ascii="Arial MT"/>
                <w:sz w:val="24"/>
              </w:rPr>
              <w:t>for</w:t>
            </w:r>
            <w:r>
              <w:rPr>
                <w:rFonts w:ascii="Arial MT"/>
                <w:spacing w:val="-2"/>
                <w:sz w:val="24"/>
              </w:rPr>
              <w:t> </w:t>
            </w:r>
            <w:r>
              <w:rPr>
                <w:rFonts w:ascii="Arial MT"/>
                <w:sz w:val="24"/>
              </w:rPr>
              <w:t>that</w:t>
            </w:r>
            <w:r>
              <w:rPr>
                <w:rFonts w:ascii="Arial MT"/>
                <w:spacing w:val="-4"/>
                <w:sz w:val="24"/>
              </w:rPr>
              <w:t> date</w:t>
            </w:r>
          </w:p>
        </w:tc>
      </w:tr>
      <w:tr>
        <w:trPr>
          <w:trHeight w:val="654" w:hRule="atLeast"/>
        </w:trPr>
        <w:tc>
          <w:tcPr>
            <w:tcW w:w="1409"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4"/>
                <w:sz w:val="24"/>
              </w:rPr>
              <w:t>High</w:t>
            </w:r>
          </w:p>
        </w:tc>
        <w:tc>
          <w:tcPr>
            <w:tcW w:w="1558"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pacing w:val="-2"/>
                <w:sz w:val="24"/>
              </w:rPr>
              <w:t>float64</w:t>
            </w:r>
          </w:p>
        </w:tc>
        <w:tc>
          <w:tcPr>
            <w:tcW w:w="5955" w:type="dxa"/>
            <w:tcBorders>
              <w:top w:val="single" w:sz="4" w:space="0" w:color="000000"/>
              <w:left w:val="single" w:sz="4" w:space="0" w:color="000000"/>
              <w:bottom w:val="single" w:sz="4" w:space="0" w:color="000000"/>
              <w:right w:val="single" w:sz="4" w:space="0" w:color="000000"/>
            </w:tcBorders>
          </w:tcPr>
          <w:p>
            <w:pPr>
              <w:pStyle w:val="TableParagraph"/>
              <w:spacing w:before="0"/>
              <w:ind w:left="112"/>
              <w:rPr>
                <w:rFonts w:ascii="Arial MT"/>
                <w:sz w:val="24"/>
              </w:rPr>
            </w:pPr>
            <w:r>
              <w:rPr>
                <w:rFonts w:ascii="Arial MT"/>
                <w:sz w:val="24"/>
              </w:rPr>
              <w:t>The</w:t>
            </w:r>
            <w:r>
              <w:rPr>
                <w:rFonts w:ascii="Arial MT"/>
                <w:spacing w:val="-2"/>
                <w:sz w:val="24"/>
              </w:rPr>
              <w:t> </w:t>
            </w:r>
            <w:r>
              <w:rPr>
                <w:rFonts w:ascii="Arial MT"/>
                <w:sz w:val="24"/>
              </w:rPr>
              <w:t>highest</w:t>
            </w:r>
            <w:r>
              <w:rPr>
                <w:rFonts w:ascii="Arial MT"/>
                <w:spacing w:val="-3"/>
                <w:sz w:val="24"/>
              </w:rPr>
              <w:t> </w:t>
            </w:r>
            <w:r>
              <w:rPr>
                <w:rFonts w:ascii="Arial MT"/>
                <w:sz w:val="24"/>
              </w:rPr>
              <w:t>value</w:t>
            </w:r>
            <w:r>
              <w:rPr>
                <w:rFonts w:ascii="Arial MT"/>
                <w:spacing w:val="-2"/>
                <w:sz w:val="24"/>
              </w:rPr>
              <w:t> </w:t>
            </w:r>
            <w:r>
              <w:rPr>
                <w:rFonts w:ascii="Arial MT"/>
                <w:sz w:val="24"/>
              </w:rPr>
              <w:t>of</w:t>
            </w:r>
            <w:r>
              <w:rPr>
                <w:rFonts w:ascii="Arial MT"/>
                <w:spacing w:val="-3"/>
                <w:sz w:val="24"/>
              </w:rPr>
              <w:t> </w:t>
            </w:r>
            <w:r>
              <w:rPr>
                <w:rFonts w:ascii="Arial MT"/>
                <w:sz w:val="24"/>
              </w:rPr>
              <w:t>DXY</w:t>
            </w:r>
            <w:r>
              <w:rPr>
                <w:rFonts w:ascii="Arial MT"/>
                <w:spacing w:val="-1"/>
                <w:sz w:val="24"/>
              </w:rPr>
              <w:t> </w:t>
            </w:r>
            <w:r>
              <w:rPr>
                <w:rFonts w:ascii="Arial MT"/>
                <w:sz w:val="24"/>
              </w:rPr>
              <w:t>index</w:t>
            </w:r>
            <w:r>
              <w:rPr>
                <w:rFonts w:ascii="Arial MT"/>
                <w:spacing w:val="-2"/>
                <w:sz w:val="24"/>
              </w:rPr>
              <w:t> </w:t>
            </w:r>
            <w:r>
              <w:rPr>
                <w:rFonts w:ascii="Arial MT"/>
                <w:sz w:val="24"/>
              </w:rPr>
              <w:t>on</w:t>
            </w:r>
            <w:r>
              <w:rPr>
                <w:rFonts w:ascii="Arial MT"/>
                <w:spacing w:val="-1"/>
                <w:sz w:val="24"/>
              </w:rPr>
              <w:t> </w:t>
            </w:r>
            <w:r>
              <w:rPr>
                <w:rFonts w:ascii="Arial MT"/>
                <w:sz w:val="24"/>
              </w:rPr>
              <w:t>that</w:t>
            </w:r>
            <w:r>
              <w:rPr>
                <w:rFonts w:ascii="Arial MT"/>
                <w:spacing w:val="-3"/>
                <w:sz w:val="24"/>
              </w:rPr>
              <w:t> </w:t>
            </w:r>
            <w:r>
              <w:rPr>
                <w:rFonts w:ascii="Arial MT"/>
                <w:spacing w:val="-4"/>
                <w:sz w:val="24"/>
              </w:rPr>
              <w:t>date</w:t>
            </w:r>
          </w:p>
        </w:tc>
      </w:tr>
    </w:tbl>
    <w:p>
      <w:pPr>
        <w:pStyle w:val="TableParagraph"/>
        <w:spacing w:after="0"/>
        <w:rPr>
          <w:rFonts w:ascii="Arial MT"/>
          <w:sz w:val="24"/>
        </w:rPr>
        <w:sectPr>
          <w:headerReference w:type="default" r:id="rId176"/>
          <w:footerReference w:type="default" r:id="rId177"/>
          <w:pgSz w:w="11910" w:h="16840"/>
          <w:pgMar w:header="0" w:footer="912" w:top="1380" w:bottom="1100" w:left="1559" w:right="1133"/>
        </w:sectPr>
      </w:pPr>
    </w:p>
    <w:tbl>
      <w:tblPr>
        <w:tblW w:w="0" w:type="auto"/>
        <w:jc w:val="left"/>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1558"/>
        <w:gridCol w:w="5955"/>
      </w:tblGrid>
      <w:tr>
        <w:trPr>
          <w:trHeight w:val="652" w:hRule="atLeast"/>
        </w:trPr>
        <w:tc>
          <w:tcPr>
            <w:tcW w:w="1409" w:type="dxa"/>
          </w:tcPr>
          <w:p>
            <w:pPr>
              <w:pStyle w:val="TableParagraph"/>
              <w:spacing w:before="0"/>
              <w:ind w:left="107"/>
              <w:rPr>
                <w:rFonts w:ascii="Arial MT"/>
                <w:sz w:val="24"/>
              </w:rPr>
            </w:pPr>
            <w:r>
              <w:rPr>
                <w:rFonts w:ascii="Arial MT"/>
                <w:spacing w:val="-5"/>
                <w:sz w:val="24"/>
              </w:rPr>
              <w:t>Low</w:t>
            </w:r>
          </w:p>
        </w:tc>
        <w:tc>
          <w:tcPr>
            <w:tcW w:w="1558" w:type="dxa"/>
          </w:tcPr>
          <w:p>
            <w:pPr>
              <w:pStyle w:val="TableParagraph"/>
              <w:spacing w:before="0"/>
              <w:ind w:left="107"/>
              <w:rPr>
                <w:rFonts w:ascii="Arial MT"/>
                <w:sz w:val="24"/>
              </w:rPr>
            </w:pPr>
            <w:r>
              <w:rPr>
                <w:rFonts w:ascii="Arial MT"/>
                <w:spacing w:val="-2"/>
                <w:sz w:val="24"/>
              </w:rPr>
              <w:t>float64</w:t>
            </w:r>
          </w:p>
        </w:tc>
        <w:tc>
          <w:tcPr>
            <w:tcW w:w="5955" w:type="dxa"/>
          </w:tcPr>
          <w:p>
            <w:pPr>
              <w:pStyle w:val="TableParagraph"/>
              <w:spacing w:before="0"/>
              <w:ind w:left="107"/>
              <w:rPr>
                <w:rFonts w:ascii="Arial MT"/>
                <w:sz w:val="24"/>
              </w:rPr>
            </w:pPr>
            <w:r>
              <w:rPr>
                <w:rFonts w:ascii="Arial MT"/>
                <w:sz w:val="24"/>
              </w:rPr>
              <w:t>The</w:t>
            </w:r>
            <w:r>
              <w:rPr>
                <w:rFonts w:ascii="Arial MT"/>
                <w:spacing w:val="-2"/>
                <w:sz w:val="24"/>
              </w:rPr>
              <w:t> </w:t>
            </w:r>
            <w:r>
              <w:rPr>
                <w:rFonts w:ascii="Arial MT"/>
                <w:sz w:val="24"/>
              </w:rPr>
              <w:t>lowest</w:t>
            </w:r>
            <w:r>
              <w:rPr>
                <w:rFonts w:ascii="Arial MT"/>
                <w:spacing w:val="-3"/>
                <w:sz w:val="24"/>
              </w:rPr>
              <w:t> </w:t>
            </w:r>
            <w:r>
              <w:rPr>
                <w:rFonts w:ascii="Arial MT"/>
                <w:sz w:val="24"/>
              </w:rPr>
              <w:t>value</w:t>
            </w:r>
            <w:r>
              <w:rPr>
                <w:rFonts w:ascii="Arial MT"/>
                <w:spacing w:val="-1"/>
                <w:sz w:val="24"/>
              </w:rPr>
              <w:t> </w:t>
            </w:r>
            <w:r>
              <w:rPr>
                <w:rFonts w:ascii="Arial MT"/>
                <w:sz w:val="24"/>
              </w:rPr>
              <w:t>of</w:t>
            </w:r>
            <w:r>
              <w:rPr>
                <w:rFonts w:ascii="Arial MT"/>
                <w:spacing w:val="-3"/>
                <w:sz w:val="24"/>
              </w:rPr>
              <w:t> </w:t>
            </w:r>
            <w:r>
              <w:rPr>
                <w:rFonts w:ascii="Arial MT"/>
                <w:sz w:val="24"/>
              </w:rPr>
              <w:t>DXY</w:t>
            </w:r>
            <w:r>
              <w:rPr>
                <w:rFonts w:ascii="Arial MT"/>
                <w:spacing w:val="-2"/>
                <w:sz w:val="24"/>
              </w:rPr>
              <w:t> </w:t>
            </w:r>
            <w:r>
              <w:rPr>
                <w:rFonts w:ascii="Arial MT"/>
                <w:sz w:val="24"/>
              </w:rPr>
              <w:t>index</w:t>
            </w:r>
            <w:r>
              <w:rPr>
                <w:rFonts w:ascii="Arial MT"/>
                <w:spacing w:val="-1"/>
                <w:sz w:val="24"/>
              </w:rPr>
              <w:t> </w:t>
            </w:r>
            <w:r>
              <w:rPr>
                <w:rFonts w:ascii="Arial MT"/>
                <w:sz w:val="24"/>
              </w:rPr>
              <w:t>on</w:t>
            </w:r>
            <w:r>
              <w:rPr>
                <w:rFonts w:ascii="Arial MT"/>
                <w:spacing w:val="-1"/>
                <w:sz w:val="24"/>
              </w:rPr>
              <w:t> </w:t>
            </w:r>
            <w:r>
              <w:rPr>
                <w:rFonts w:ascii="Arial MT"/>
                <w:sz w:val="24"/>
              </w:rPr>
              <w:t>that</w:t>
            </w:r>
            <w:r>
              <w:rPr>
                <w:rFonts w:ascii="Arial MT"/>
                <w:spacing w:val="-3"/>
                <w:sz w:val="24"/>
              </w:rPr>
              <w:t> </w:t>
            </w:r>
            <w:r>
              <w:rPr>
                <w:rFonts w:ascii="Arial MT"/>
                <w:spacing w:val="-4"/>
                <w:sz w:val="24"/>
              </w:rPr>
              <w:t>date</w:t>
            </w:r>
          </w:p>
        </w:tc>
      </w:tr>
      <w:tr>
        <w:trPr>
          <w:trHeight w:val="654" w:hRule="atLeast"/>
        </w:trPr>
        <w:tc>
          <w:tcPr>
            <w:tcW w:w="1409" w:type="dxa"/>
          </w:tcPr>
          <w:p>
            <w:pPr>
              <w:pStyle w:val="TableParagraph"/>
              <w:spacing w:before="2"/>
              <w:ind w:left="107"/>
              <w:rPr>
                <w:rFonts w:ascii="Arial MT"/>
                <w:sz w:val="24"/>
              </w:rPr>
            </w:pPr>
            <w:r>
              <w:rPr>
                <w:rFonts w:ascii="Arial MT"/>
                <w:spacing w:val="-4"/>
                <w:sz w:val="24"/>
              </w:rPr>
              <w:t>Vol.</w:t>
            </w:r>
          </w:p>
        </w:tc>
        <w:tc>
          <w:tcPr>
            <w:tcW w:w="1558" w:type="dxa"/>
          </w:tcPr>
          <w:p>
            <w:pPr>
              <w:pStyle w:val="TableParagraph"/>
              <w:spacing w:before="2"/>
              <w:ind w:left="107"/>
              <w:rPr>
                <w:rFonts w:ascii="Arial MT"/>
                <w:sz w:val="24"/>
              </w:rPr>
            </w:pPr>
            <w:r>
              <w:rPr>
                <w:rFonts w:ascii="Arial MT"/>
                <w:spacing w:val="-2"/>
                <w:sz w:val="24"/>
              </w:rPr>
              <w:t>object</w:t>
            </w:r>
          </w:p>
        </w:tc>
        <w:tc>
          <w:tcPr>
            <w:tcW w:w="5955" w:type="dxa"/>
          </w:tcPr>
          <w:p>
            <w:pPr>
              <w:pStyle w:val="TableParagraph"/>
              <w:spacing w:before="2"/>
              <w:ind w:left="107"/>
              <w:rPr>
                <w:rFonts w:ascii="Arial MT"/>
                <w:sz w:val="24"/>
              </w:rPr>
            </w:pPr>
            <w:r>
              <w:rPr>
                <w:rFonts w:ascii="Arial MT"/>
                <w:sz w:val="24"/>
              </w:rPr>
              <w:t>The</w:t>
            </w:r>
            <w:r>
              <w:rPr>
                <w:rFonts w:ascii="Arial MT"/>
                <w:spacing w:val="-2"/>
                <w:sz w:val="24"/>
              </w:rPr>
              <w:t> </w:t>
            </w:r>
            <w:r>
              <w:rPr>
                <w:rFonts w:ascii="Arial MT"/>
                <w:sz w:val="24"/>
              </w:rPr>
              <w:t>volume</w:t>
            </w:r>
            <w:r>
              <w:rPr>
                <w:rFonts w:ascii="Arial MT"/>
                <w:spacing w:val="-3"/>
                <w:sz w:val="24"/>
              </w:rPr>
              <w:t> </w:t>
            </w:r>
            <w:r>
              <w:rPr>
                <w:rFonts w:ascii="Arial MT"/>
                <w:spacing w:val="-2"/>
                <w:sz w:val="24"/>
              </w:rPr>
              <w:t>traded</w:t>
            </w:r>
          </w:p>
        </w:tc>
      </w:tr>
      <w:tr>
        <w:trPr>
          <w:trHeight w:val="1067" w:hRule="atLeast"/>
        </w:trPr>
        <w:tc>
          <w:tcPr>
            <w:tcW w:w="1409" w:type="dxa"/>
          </w:tcPr>
          <w:p>
            <w:pPr>
              <w:pStyle w:val="TableParagraph"/>
              <w:spacing w:before="0"/>
              <w:ind w:left="107"/>
              <w:rPr>
                <w:rFonts w:ascii="Arial MT"/>
                <w:sz w:val="24"/>
              </w:rPr>
            </w:pPr>
            <w:r>
              <w:rPr>
                <w:rFonts w:ascii="Arial MT"/>
                <w:sz w:val="24"/>
              </w:rPr>
              <w:t>Change</w:t>
            </w:r>
            <w:r>
              <w:rPr>
                <w:rFonts w:ascii="Arial MT"/>
                <w:spacing w:val="-3"/>
                <w:sz w:val="24"/>
              </w:rPr>
              <w:t> </w:t>
            </w:r>
            <w:r>
              <w:rPr>
                <w:rFonts w:ascii="Arial MT"/>
                <w:spacing w:val="-10"/>
                <w:sz w:val="24"/>
              </w:rPr>
              <w:t>%</w:t>
            </w:r>
          </w:p>
        </w:tc>
        <w:tc>
          <w:tcPr>
            <w:tcW w:w="1558" w:type="dxa"/>
          </w:tcPr>
          <w:p>
            <w:pPr>
              <w:pStyle w:val="TableParagraph"/>
              <w:spacing w:before="0"/>
              <w:ind w:left="107"/>
              <w:rPr>
                <w:rFonts w:ascii="Arial MT"/>
                <w:sz w:val="24"/>
              </w:rPr>
            </w:pPr>
            <w:r>
              <w:rPr>
                <w:rFonts w:ascii="Arial MT"/>
                <w:spacing w:val="-2"/>
                <w:sz w:val="24"/>
              </w:rPr>
              <w:t>object</w:t>
            </w:r>
          </w:p>
        </w:tc>
        <w:tc>
          <w:tcPr>
            <w:tcW w:w="5955" w:type="dxa"/>
          </w:tcPr>
          <w:p>
            <w:pPr>
              <w:pStyle w:val="TableParagraph"/>
              <w:spacing w:line="360" w:lineRule="auto" w:before="0"/>
              <w:ind w:left="107"/>
              <w:rPr>
                <w:rFonts w:ascii="Arial MT"/>
                <w:sz w:val="24"/>
              </w:rPr>
            </w:pPr>
            <w:r>
              <w:rPr>
                <w:rFonts w:ascii="Arial MT"/>
                <w:sz w:val="24"/>
              </w:rPr>
              <w:t>The</w:t>
            </w:r>
            <w:r>
              <w:rPr>
                <w:rFonts w:ascii="Arial MT"/>
                <w:spacing w:val="-5"/>
                <w:sz w:val="24"/>
              </w:rPr>
              <w:t> </w:t>
            </w:r>
            <w:r>
              <w:rPr>
                <w:rFonts w:ascii="Arial MT"/>
                <w:sz w:val="24"/>
              </w:rPr>
              <w:t>percentage</w:t>
            </w:r>
            <w:r>
              <w:rPr>
                <w:rFonts w:ascii="Arial MT"/>
                <w:spacing w:val="-7"/>
                <w:sz w:val="24"/>
              </w:rPr>
              <w:t> </w:t>
            </w:r>
            <w:r>
              <w:rPr>
                <w:rFonts w:ascii="Arial MT"/>
                <w:sz w:val="24"/>
              </w:rPr>
              <w:t>change</w:t>
            </w:r>
            <w:r>
              <w:rPr>
                <w:rFonts w:ascii="Arial MT"/>
                <w:spacing w:val="-5"/>
                <w:sz w:val="24"/>
              </w:rPr>
              <w:t> </w:t>
            </w:r>
            <w:r>
              <w:rPr>
                <w:rFonts w:ascii="Arial MT"/>
                <w:sz w:val="24"/>
              </w:rPr>
              <w:t>in</w:t>
            </w:r>
            <w:r>
              <w:rPr>
                <w:rFonts w:ascii="Arial MT"/>
                <w:spacing w:val="-5"/>
                <w:sz w:val="24"/>
              </w:rPr>
              <w:t> </w:t>
            </w:r>
            <w:r>
              <w:rPr>
                <w:rFonts w:ascii="Arial MT"/>
                <w:sz w:val="24"/>
              </w:rPr>
              <w:t>value</w:t>
            </w:r>
            <w:r>
              <w:rPr>
                <w:rFonts w:ascii="Arial MT"/>
                <w:spacing w:val="-5"/>
                <w:sz w:val="24"/>
              </w:rPr>
              <w:t> </w:t>
            </w:r>
            <w:r>
              <w:rPr>
                <w:rFonts w:ascii="Arial MT"/>
                <w:sz w:val="24"/>
              </w:rPr>
              <w:t>from</w:t>
            </w:r>
            <w:r>
              <w:rPr>
                <w:rFonts w:ascii="Arial MT"/>
                <w:spacing w:val="-6"/>
                <w:sz w:val="24"/>
              </w:rPr>
              <w:t> </w:t>
            </w:r>
            <w:r>
              <w:rPr>
                <w:rFonts w:ascii="Arial MT"/>
                <w:sz w:val="24"/>
              </w:rPr>
              <w:t>previous</w:t>
            </w:r>
            <w:r>
              <w:rPr>
                <w:rFonts w:ascii="Arial MT"/>
                <w:spacing w:val="-5"/>
                <w:sz w:val="24"/>
              </w:rPr>
              <w:t> </w:t>
            </w:r>
            <w:r>
              <w:rPr>
                <w:rFonts w:ascii="Arial MT"/>
                <w:sz w:val="24"/>
              </w:rPr>
              <w:t>day </w:t>
            </w:r>
            <w:r>
              <w:rPr>
                <w:rFonts w:ascii="Arial MT"/>
                <w:spacing w:val="-2"/>
                <w:sz w:val="24"/>
              </w:rPr>
              <w:t>closing</w:t>
            </w:r>
          </w:p>
        </w:tc>
      </w:tr>
    </w:tbl>
    <w:p>
      <w:pPr>
        <w:pStyle w:val="BodyText"/>
        <w:rPr>
          <w:rFonts w:ascii="Arial MT"/>
        </w:rPr>
      </w:pPr>
    </w:p>
    <w:p>
      <w:pPr>
        <w:pStyle w:val="BodyText"/>
        <w:rPr>
          <w:rFonts w:ascii="Arial MT"/>
        </w:rPr>
      </w:pPr>
    </w:p>
    <w:p>
      <w:pPr>
        <w:pStyle w:val="BodyText"/>
        <w:spacing w:before="89"/>
        <w:rPr>
          <w:rFonts w:ascii="Arial MT"/>
        </w:rPr>
      </w:pPr>
    </w:p>
    <w:p>
      <w:pPr>
        <w:pStyle w:val="ListParagraph"/>
        <w:numPr>
          <w:ilvl w:val="1"/>
          <w:numId w:val="11"/>
        </w:numPr>
        <w:tabs>
          <w:tab w:pos="718" w:val="left" w:leader="none"/>
        </w:tabs>
        <w:spacing w:line="240" w:lineRule="auto" w:before="0" w:after="0"/>
        <w:ind w:left="718" w:right="0" w:hanging="575"/>
        <w:jc w:val="left"/>
        <w:rPr>
          <w:rFonts w:ascii="Arial"/>
          <w:b/>
          <w:sz w:val="24"/>
        </w:rPr>
      </w:pPr>
      <w:bookmarkStart w:name="4.2 Data Processing" w:id="184"/>
      <w:bookmarkEnd w:id="184"/>
      <w:r>
        <w:rPr/>
      </w:r>
      <w:bookmarkStart w:name="_bookmark103" w:id="185"/>
      <w:bookmarkEnd w:id="185"/>
      <w:r>
        <w:rPr/>
      </w:r>
      <w:r>
        <w:rPr>
          <w:rFonts w:ascii="Arial"/>
          <w:b/>
          <w:sz w:val="24"/>
        </w:rPr>
        <w:t>Data</w:t>
      </w:r>
      <w:r>
        <w:rPr>
          <w:rFonts w:ascii="Arial"/>
          <w:b/>
          <w:spacing w:val="-3"/>
          <w:sz w:val="24"/>
        </w:rPr>
        <w:t> </w:t>
      </w:r>
      <w:r>
        <w:rPr>
          <w:rFonts w:ascii="Arial"/>
          <w:b/>
          <w:spacing w:val="-2"/>
          <w:sz w:val="24"/>
        </w:rPr>
        <w:t>Processing</w:t>
      </w:r>
    </w:p>
    <w:p>
      <w:pPr>
        <w:pStyle w:val="BodyText"/>
        <w:rPr>
          <w:rFonts w:ascii="Arial"/>
          <w:b/>
        </w:rPr>
      </w:pPr>
    </w:p>
    <w:p>
      <w:pPr>
        <w:pStyle w:val="BodyText"/>
        <w:spacing w:before="66"/>
        <w:rPr>
          <w:rFonts w:ascii="Arial"/>
          <w:b/>
        </w:rPr>
      </w:pPr>
    </w:p>
    <w:p>
      <w:pPr>
        <w:pStyle w:val="BodyText"/>
        <w:spacing w:line="360" w:lineRule="auto"/>
        <w:ind w:left="143" w:right="564"/>
        <w:jc w:val="both"/>
        <w:rPr>
          <w:rFonts w:ascii="Arial MT"/>
        </w:rPr>
      </w:pPr>
      <w:r>
        <w:rPr>
          <w:rFonts w:ascii="Arial MT"/>
        </w:rPr>
        <w:t>In order for the above-mentioned datasets to be readily processable for our purposes, they first need to go through certain preprocessing stages. Namely, the datasets need to be cleaned, data quality issues need to be addressed, and feature engineering needs to take place. These steps will be discussed in the following sections.</w:t>
      </w:r>
    </w:p>
    <w:p>
      <w:pPr>
        <w:pStyle w:val="BodyText"/>
        <w:spacing w:before="205"/>
        <w:rPr>
          <w:rFonts w:ascii="Arial MT"/>
        </w:rPr>
      </w:pPr>
    </w:p>
    <w:p>
      <w:pPr>
        <w:pStyle w:val="ListParagraph"/>
        <w:numPr>
          <w:ilvl w:val="2"/>
          <w:numId w:val="11"/>
        </w:numPr>
        <w:tabs>
          <w:tab w:pos="860" w:val="left" w:leader="none"/>
        </w:tabs>
        <w:spacing w:line="240" w:lineRule="auto" w:before="0" w:after="0"/>
        <w:ind w:left="860" w:right="0" w:hanging="717"/>
        <w:jc w:val="left"/>
        <w:rPr>
          <w:rFonts w:ascii="Arial MT"/>
          <w:sz w:val="24"/>
        </w:rPr>
      </w:pPr>
      <w:bookmarkStart w:name="4.2.1 Data Cleaning" w:id="186"/>
      <w:bookmarkEnd w:id="186"/>
      <w:r>
        <w:rPr/>
      </w:r>
      <w:bookmarkStart w:name="_bookmark104" w:id="187"/>
      <w:bookmarkEnd w:id="187"/>
      <w:r>
        <w:rPr/>
      </w:r>
      <w:r>
        <w:rPr>
          <w:rFonts w:ascii="Arial MT"/>
          <w:sz w:val="24"/>
        </w:rPr>
        <w:t>Data </w:t>
      </w:r>
      <w:r>
        <w:rPr>
          <w:rFonts w:ascii="Arial MT"/>
          <w:spacing w:val="-2"/>
          <w:sz w:val="24"/>
        </w:rPr>
        <w:t>Cleaning</w:t>
      </w:r>
    </w:p>
    <w:p>
      <w:pPr>
        <w:pStyle w:val="BodyText"/>
        <w:rPr>
          <w:rFonts w:ascii="Arial MT"/>
        </w:rPr>
      </w:pPr>
    </w:p>
    <w:p>
      <w:pPr>
        <w:pStyle w:val="BodyText"/>
        <w:spacing w:before="65"/>
        <w:rPr>
          <w:rFonts w:ascii="Arial MT"/>
        </w:rPr>
      </w:pPr>
    </w:p>
    <w:p>
      <w:pPr>
        <w:pStyle w:val="BodyText"/>
        <w:spacing w:line="360" w:lineRule="auto"/>
        <w:ind w:left="143" w:right="561"/>
        <w:jc w:val="both"/>
        <w:rPr>
          <w:rFonts w:ascii="Arial MT" w:hAnsi="Arial MT"/>
        </w:rPr>
      </w:pPr>
      <w:r>
        <w:rPr>
          <w:rFonts w:ascii="Arial MT" w:hAnsi="Arial MT"/>
        </w:rPr>
        <w:t>The primary data quality issue that needed to be addressed was with the news sentiment</w:t>
      </w:r>
      <w:r>
        <w:rPr>
          <w:rFonts w:ascii="Arial MT" w:hAnsi="Arial MT"/>
          <w:spacing w:val="-17"/>
        </w:rPr>
        <w:t> </w:t>
      </w:r>
      <w:r>
        <w:rPr>
          <w:rFonts w:ascii="Arial MT" w:hAnsi="Arial MT"/>
        </w:rPr>
        <w:t>dataset</w:t>
      </w:r>
      <w:r>
        <w:rPr>
          <w:rFonts w:ascii="Arial MT" w:hAnsi="Arial MT"/>
          <w:spacing w:val="-17"/>
        </w:rPr>
        <w:t> </w:t>
      </w:r>
      <w:r>
        <w:rPr>
          <w:rFonts w:ascii="Arial MT" w:hAnsi="Arial MT"/>
        </w:rPr>
        <w:t>obtained</w:t>
      </w:r>
      <w:r>
        <w:rPr>
          <w:rFonts w:ascii="Arial MT" w:hAnsi="Arial MT"/>
          <w:spacing w:val="-16"/>
        </w:rPr>
        <w:t> </w:t>
      </w:r>
      <w:r>
        <w:rPr>
          <w:rFonts w:ascii="Arial MT" w:hAnsi="Arial MT"/>
        </w:rPr>
        <w:t>from</w:t>
      </w:r>
      <w:r>
        <w:rPr>
          <w:rFonts w:ascii="Arial MT" w:hAnsi="Arial MT"/>
          <w:spacing w:val="-17"/>
        </w:rPr>
        <w:t> </w:t>
      </w:r>
      <w:r>
        <w:rPr>
          <w:rFonts w:ascii="Arial MT" w:hAnsi="Arial MT"/>
        </w:rPr>
        <w:t>Kaggle.</w:t>
      </w:r>
      <w:r>
        <w:rPr>
          <w:rFonts w:ascii="Arial MT" w:hAnsi="Arial MT"/>
          <w:spacing w:val="-17"/>
        </w:rPr>
        <w:t> </w:t>
      </w:r>
      <w:r>
        <w:rPr>
          <w:rFonts w:ascii="Arial MT" w:hAnsi="Arial MT"/>
        </w:rPr>
        <w:t>An</w:t>
      </w:r>
      <w:r>
        <w:rPr>
          <w:rFonts w:ascii="Arial MT" w:hAnsi="Arial MT"/>
          <w:spacing w:val="-17"/>
        </w:rPr>
        <w:t> </w:t>
      </w:r>
      <w:r>
        <w:rPr>
          <w:rFonts w:ascii="Arial MT" w:hAnsi="Arial MT"/>
        </w:rPr>
        <w:t>issue</w:t>
      </w:r>
      <w:r>
        <w:rPr>
          <w:rFonts w:ascii="Arial MT" w:hAnsi="Arial MT"/>
          <w:spacing w:val="-16"/>
        </w:rPr>
        <w:t> </w:t>
      </w:r>
      <w:r>
        <w:rPr>
          <w:rFonts w:ascii="Arial MT" w:hAnsi="Arial MT"/>
        </w:rPr>
        <w:t>was</w:t>
      </w:r>
      <w:r>
        <w:rPr>
          <w:rFonts w:ascii="Arial MT" w:hAnsi="Arial MT"/>
          <w:spacing w:val="-17"/>
        </w:rPr>
        <w:t> </w:t>
      </w:r>
      <w:r>
        <w:rPr>
          <w:rFonts w:ascii="Arial MT" w:hAnsi="Arial MT"/>
        </w:rPr>
        <w:t>discovered</w:t>
      </w:r>
      <w:r>
        <w:rPr>
          <w:rFonts w:ascii="Arial MT" w:hAnsi="Arial MT"/>
          <w:spacing w:val="-17"/>
        </w:rPr>
        <w:t> </w:t>
      </w:r>
      <w:r>
        <w:rPr>
          <w:rFonts w:ascii="Arial MT" w:hAnsi="Arial MT"/>
        </w:rPr>
        <w:t>with</w:t>
      </w:r>
      <w:r>
        <w:rPr>
          <w:rFonts w:ascii="Arial MT" w:hAnsi="Arial MT"/>
          <w:spacing w:val="-16"/>
        </w:rPr>
        <w:t> </w:t>
      </w:r>
      <w:r>
        <w:rPr>
          <w:rFonts w:ascii="Arial MT" w:hAnsi="Arial MT"/>
        </w:rPr>
        <w:t>the</w:t>
      </w:r>
      <w:r>
        <w:rPr>
          <w:rFonts w:ascii="Arial MT" w:hAnsi="Arial MT"/>
          <w:spacing w:val="-17"/>
        </w:rPr>
        <w:t> </w:t>
      </w:r>
      <w:r>
        <w:rPr>
          <w:rFonts w:ascii="Arial MT" w:hAnsi="Arial MT"/>
        </w:rPr>
        <w:t>values in the “Dates” column, wherein date strings had inconsistent, and sometimes erroneous formats. For example, “0200-04-23” instead of “2007-04-23”. To address</w:t>
      </w:r>
      <w:r>
        <w:rPr>
          <w:rFonts w:ascii="Arial MT" w:hAnsi="Arial MT"/>
          <w:spacing w:val="-17"/>
        </w:rPr>
        <w:t> </w:t>
      </w:r>
      <w:r>
        <w:rPr>
          <w:rFonts w:ascii="Arial MT" w:hAnsi="Arial MT"/>
        </w:rPr>
        <w:t>this</w:t>
      </w:r>
      <w:r>
        <w:rPr>
          <w:rFonts w:ascii="Arial MT" w:hAnsi="Arial MT"/>
          <w:spacing w:val="-17"/>
        </w:rPr>
        <w:t> </w:t>
      </w:r>
      <w:r>
        <w:rPr>
          <w:rFonts w:ascii="Arial MT" w:hAnsi="Arial MT"/>
        </w:rPr>
        <w:t>critical</w:t>
      </w:r>
      <w:r>
        <w:rPr>
          <w:rFonts w:ascii="Arial MT" w:hAnsi="Arial MT"/>
          <w:spacing w:val="-16"/>
        </w:rPr>
        <w:t> </w:t>
      </w:r>
      <w:r>
        <w:rPr>
          <w:rFonts w:ascii="Arial MT" w:hAnsi="Arial MT"/>
        </w:rPr>
        <w:t>issue,</w:t>
      </w:r>
      <w:r>
        <w:rPr>
          <w:rFonts w:ascii="Arial MT" w:hAnsi="Arial MT"/>
          <w:spacing w:val="-17"/>
        </w:rPr>
        <w:t> </w:t>
      </w:r>
      <w:r>
        <w:rPr>
          <w:rFonts w:ascii="Arial MT" w:hAnsi="Arial MT"/>
        </w:rPr>
        <w:t>a</w:t>
      </w:r>
      <w:r>
        <w:rPr>
          <w:rFonts w:ascii="Arial MT" w:hAnsi="Arial MT"/>
          <w:spacing w:val="-17"/>
        </w:rPr>
        <w:t> </w:t>
      </w:r>
      <w:r>
        <w:rPr>
          <w:rFonts w:ascii="Arial MT" w:hAnsi="Arial MT"/>
        </w:rPr>
        <w:t>python</w:t>
      </w:r>
      <w:r>
        <w:rPr>
          <w:rFonts w:ascii="Arial MT" w:hAnsi="Arial MT"/>
          <w:spacing w:val="-17"/>
        </w:rPr>
        <w:t> </w:t>
      </w:r>
      <w:r>
        <w:rPr>
          <w:rFonts w:ascii="Arial MT" w:hAnsi="Arial MT"/>
        </w:rPr>
        <w:t>script</w:t>
      </w:r>
      <w:r>
        <w:rPr>
          <w:rFonts w:ascii="Arial MT" w:hAnsi="Arial MT"/>
          <w:spacing w:val="-16"/>
        </w:rPr>
        <w:t> </w:t>
      </w:r>
      <w:r>
        <w:rPr>
          <w:rFonts w:ascii="Arial MT" w:hAnsi="Arial MT"/>
        </w:rPr>
        <w:t>was</w:t>
      </w:r>
      <w:r>
        <w:rPr>
          <w:rFonts w:ascii="Arial MT" w:hAnsi="Arial MT"/>
          <w:spacing w:val="-17"/>
        </w:rPr>
        <w:t> </w:t>
      </w:r>
      <w:r>
        <w:rPr>
          <w:rFonts w:ascii="Arial MT" w:hAnsi="Arial MT"/>
        </w:rPr>
        <w:t>developed</w:t>
      </w:r>
      <w:r>
        <w:rPr>
          <w:rFonts w:ascii="Arial MT" w:hAnsi="Arial MT"/>
          <w:spacing w:val="-17"/>
        </w:rPr>
        <w:t> </w:t>
      </w:r>
      <w:r>
        <w:rPr>
          <w:rFonts w:ascii="Arial MT" w:hAnsi="Arial MT"/>
        </w:rPr>
        <w:t>(Appendix</w:t>
      </w:r>
      <w:r>
        <w:rPr>
          <w:rFonts w:ascii="Arial MT" w:hAnsi="Arial MT"/>
          <w:spacing w:val="-16"/>
        </w:rPr>
        <w:t> </w:t>
      </w:r>
      <w:r>
        <w:rPr>
          <w:rFonts w:ascii="Arial MT" w:hAnsi="Arial MT"/>
        </w:rPr>
        <w:t>2).</w:t>
      </w:r>
      <w:r>
        <w:rPr>
          <w:rFonts w:ascii="Arial MT" w:hAnsi="Arial MT"/>
          <w:spacing w:val="-17"/>
        </w:rPr>
        <w:t> </w:t>
      </w:r>
      <w:r>
        <w:rPr>
          <w:rFonts w:ascii="Arial MT" w:hAnsi="Arial MT"/>
        </w:rPr>
        <w:t>This</w:t>
      </w:r>
      <w:r>
        <w:rPr>
          <w:rFonts w:ascii="Arial MT" w:hAnsi="Arial MT"/>
          <w:spacing w:val="-17"/>
        </w:rPr>
        <w:t> </w:t>
      </w:r>
      <w:r>
        <w:rPr>
          <w:rFonts w:ascii="Arial MT" w:hAnsi="Arial MT"/>
        </w:rPr>
        <w:t>script looped</w:t>
      </w:r>
      <w:r>
        <w:rPr>
          <w:rFonts w:ascii="Arial MT" w:hAnsi="Arial MT"/>
          <w:spacing w:val="-14"/>
        </w:rPr>
        <w:t> </w:t>
      </w:r>
      <w:r>
        <w:rPr>
          <w:rFonts w:ascii="Arial MT" w:hAnsi="Arial MT"/>
        </w:rPr>
        <w:t>over</w:t>
      </w:r>
      <w:r>
        <w:rPr>
          <w:rFonts w:ascii="Arial MT" w:hAnsi="Arial MT"/>
          <w:spacing w:val="-16"/>
        </w:rPr>
        <w:t> </w:t>
      </w:r>
      <w:r>
        <w:rPr>
          <w:rFonts w:ascii="Arial MT" w:hAnsi="Arial MT"/>
        </w:rPr>
        <w:t>the</w:t>
      </w:r>
      <w:r>
        <w:rPr>
          <w:rFonts w:ascii="Arial MT" w:hAnsi="Arial MT"/>
          <w:spacing w:val="-16"/>
        </w:rPr>
        <w:t> </w:t>
      </w:r>
      <w:r>
        <w:rPr>
          <w:rFonts w:ascii="Arial MT" w:hAnsi="Arial MT"/>
        </w:rPr>
        <w:t>data</w:t>
      </w:r>
      <w:r>
        <w:rPr>
          <w:rFonts w:ascii="Arial MT" w:hAnsi="Arial MT"/>
          <w:spacing w:val="-16"/>
        </w:rPr>
        <w:t> </w:t>
      </w:r>
      <w:r>
        <w:rPr>
          <w:rFonts w:ascii="Arial MT" w:hAnsi="Arial MT"/>
        </w:rPr>
        <w:t>and</w:t>
      </w:r>
      <w:r>
        <w:rPr>
          <w:rFonts w:ascii="Arial MT" w:hAnsi="Arial MT"/>
          <w:spacing w:val="-12"/>
        </w:rPr>
        <w:t> </w:t>
      </w:r>
      <w:r>
        <w:rPr>
          <w:rFonts w:ascii="Arial MT" w:hAnsi="Arial MT"/>
        </w:rPr>
        <w:t>reformatted</w:t>
      </w:r>
      <w:r>
        <w:rPr>
          <w:rFonts w:ascii="Arial MT" w:hAnsi="Arial MT"/>
          <w:spacing w:val="-13"/>
        </w:rPr>
        <w:t> </w:t>
      </w:r>
      <w:r>
        <w:rPr>
          <w:rFonts w:ascii="Arial MT" w:hAnsi="Arial MT"/>
        </w:rPr>
        <w:t>the</w:t>
      </w:r>
      <w:r>
        <w:rPr>
          <w:rFonts w:ascii="Arial MT" w:hAnsi="Arial MT"/>
          <w:spacing w:val="-14"/>
        </w:rPr>
        <w:t> </w:t>
      </w:r>
      <w:r>
        <w:rPr>
          <w:rFonts w:ascii="Arial MT" w:hAnsi="Arial MT"/>
        </w:rPr>
        <w:t>values</w:t>
      </w:r>
      <w:r>
        <w:rPr>
          <w:rFonts w:ascii="Arial MT" w:hAnsi="Arial MT"/>
          <w:spacing w:val="-15"/>
        </w:rPr>
        <w:t> </w:t>
      </w:r>
      <w:r>
        <w:rPr>
          <w:rFonts w:ascii="Arial MT" w:hAnsi="Arial MT"/>
        </w:rPr>
        <w:t>in</w:t>
      </w:r>
      <w:r>
        <w:rPr>
          <w:rFonts w:ascii="Arial MT" w:hAnsi="Arial MT"/>
          <w:spacing w:val="-15"/>
        </w:rPr>
        <w:t> </w:t>
      </w:r>
      <w:r>
        <w:rPr>
          <w:rFonts w:ascii="Arial MT" w:hAnsi="Arial MT"/>
        </w:rPr>
        <w:t>the</w:t>
      </w:r>
      <w:r>
        <w:rPr>
          <w:rFonts w:ascii="Arial MT" w:hAnsi="Arial MT"/>
          <w:spacing w:val="-13"/>
        </w:rPr>
        <w:t> </w:t>
      </w:r>
      <w:r>
        <w:rPr>
          <w:rFonts w:ascii="Arial MT" w:hAnsi="Arial MT"/>
        </w:rPr>
        <w:t>“dates”</w:t>
      </w:r>
      <w:r>
        <w:rPr>
          <w:rFonts w:ascii="Arial MT" w:hAnsi="Arial MT"/>
          <w:spacing w:val="-16"/>
        </w:rPr>
        <w:t> </w:t>
      </w:r>
      <w:r>
        <w:rPr>
          <w:rFonts w:ascii="Arial MT" w:hAnsi="Arial MT"/>
        </w:rPr>
        <w:t>column</w:t>
      </w:r>
      <w:r>
        <w:rPr>
          <w:rFonts w:ascii="Arial MT" w:hAnsi="Arial MT"/>
          <w:spacing w:val="-14"/>
        </w:rPr>
        <w:t> </w:t>
      </w:r>
      <w:r>
        <w:rPr>
          <w:rFonts w:ascii="Arial MT" w:hAnsi="Arial MT"/>
        </w:rPr>
        <w:t>into</w:t>
      </w:r>
      <w:r>
        <w:rPr>
          <w:rFonts w:ascii="Arial MT" w:hAnsi="Arial MT"/>
          <w:spacing w:val="-17"/>
        </w:rPr>
        <w:t> </w:t>
      </w:r>
      <w:r>
        <w:rPr>
          <w:rFonts w:ascii="Arial MT" w:hAnsi="Arial MT"/>
        </w:rPr>
        <w:t>YYYY- MM-DD</w:t>
      </w:r>
      <w:r>
        <w:rPr>
          <w:rFonts w:ascii="Arial MT" w:hAnsi="Arial MT"/>
          <w:spacing w:val="-4"/>
        </w:rPr>
        <w:t> </w:t>
      </w:r>
      <w:r>
        <w:rPr>
          <w:rFonts w:ascii="Arial MT" w:hAnsi="Arial MT"/>
        </w:rPr>
        <w:t>format</w:t>
      </w:r>
      <w:r>
        <w:rPr>
          <w:rFonts w:ascii="Arial MT" w:hAnsi="Arial MT"/>
          <w:spacing w:val="-1"/>
        </w:rPr>
        <w:t> </w:t>
      </w:r>
      <w:r>
        <w:rPr>
          <w:rFonts w:ascii="Arial MT" w:hAnsi="Arial MT"/>
        </w:rPr>
        <w:t>as</w:t>
      </w:r>
      <w:r>
        <w:rPr>
          <w:rFonts w:ascii="Arial MT" w:hAnsi="Arial MT"/>
          <w:spacing w:val="-6"/>
        </w:rPr>
        <w:t> </w:t>
      </w:r>
      <w:r>
        <w:rPr>
          <w:rFonts w:ascii="Arial MT" w:hAnsi="Arial MT"/>
        </w:rPr>
        <w:t>well</w:t>
      </w:r>
      <w:r>
        <w:rPr>
          <w:rFonts w:ascii="Arial MT" w:hAnsi="Arial MT"/>
          <w:spacing w:val="-6"/>
        </w:rPr>
        <w:t> </w:t>
      </w:r>
      <w:r>
        <w:rPr>
          <w:rFonts w:ascii="Arial MT" w:hAnsi="Arial MT"/>
        </w:rPr>
        <w:t>as</w:t>
      </w:r>
      <w:r>
        <w:rPr>
          <w:rFonts w:ascii="Arial MT" w:hAnsi="Arial MT"/>
          <w:spacing w:val="-3"/>
        </w:rPr>
        <w:t> </w:t>
      </w:r>
      <w:r>
        <w:rPr>
          <w:rFonts w:ascii="Arial MT" w:hAnsi="Arial MT"/>
        </w:rPr>
        <w:t>fixed</w:t>
      </w:r>
      <w:r>
        <w:rPr>
          <w:rFonts w:ascii="Arial MT" w:hAnsi="Arial MT"/>
          <w:spacing w:val="-2"/>
        </w:rPr>
        <w:t> </w:t>
      </w:r>
      <w:r>
        <w:rPr>
          <w:rFonts w:ascii="Arial MT" w:hAnsi="Arial MT"/>
        </w:rPr>
        <w:t>data</w:t>
      </w:r>
      <w:r>
        <w:rPr>
          <w:rFonts w:ascii="Arial MT" w:hAnsi="Arial MT"/>
          <w:spacing w:val="-4"/>
        </w:rPr>
        <w:t> </w:t>
      </w:r>
      <w:r>
        <w:rPr>
          <w:rFonts w:ascii="Arial MT" w:hAnsi="Arial MT"/>
        </w:rPr>
        <w:t>quality</w:t>
      </w:r>
      <w:r>
        <w:rPr>
          <w:rFonts w:ascii="Arial MT" w:hAnsi="Arial MT"/>
          <w:spacing w:val="-3"/>
        </w:rPr>
        <w:t> </w:t>
      </w:r>
      <w:r>
        <w:rPr>
          <w:rFonts w:ascii="Arial MT" w:hAnsi="Arial MT"/>
        </w:rPr>
        <w:t>issues</w:t>
      </w:r>
      <w:r>
        <w:rPr>
          <w:rFonts w:ascii="Arial MT" w:hAnsi="Arial MT"/>
          <w:spacing w:val="-3"/>
        </w:rPr>
        <w:t> </w:t>
      </w:r>
      <w:r>
        <w:rPr>
          <w:rFonts w:ascii="Arial MT" w:hAnsi="Arial MT"/>
        </w:rPr>
        <w:t>like</w:t>
      </w:r>
      <w:r>
        <w:rPr>
          <w:rFonts w:ascii="Arial MT" w:hAnsi="Arial MT"/>
          <w:spacing w:val="-5"/>
        </w:rPr>
        <w:t> </w:t>
      </w:r>
      <w:r>
        <w:rPr>
          <w:rFonts w:ascii="Arial MT" w:hAnsi="Arial MT"/>
        </w:rPr>
        <w:t>the</w:t>
      </w:r>
      <w:r>
        <w:rPr>
          <w:rFonts w:ascii="Arial MT" w:hAnsi="Arial MT"/>
          <w:spacing w:val="-3"/>
        </w:rPr>
        <w:t> </w:t>
      </w:r>
      <w:r>
        <w:rPr>
          <w:rFonts w:ascii="Arial MT" w:hAnsi="Arial MT"/>
        </w:rPr>
        <w:t>one</w:t>
      </w:r>
      <w:r>
        <w:rPr>
          <w:rFonts w:ascii="Arial MT" w:hAnsi="Arial MT"/>
          <w:spacing w:val="-5"/>
        </w:rPr>
        <w:t> </w:t>
      </w:r>
      <w:r>
        <w:rPr>
          <w:rFonts w:ascii="Arial MT" w:hAnsi="Arial MT"/>
        </w:rPr>
        <w:t>mentioned</w:t>
      </w:r>
      <w:r>
        <w:rPr>
          <w:rFonts w:ascii="Arial MT" w:hAnsi="Arial MT"/>
          <w:spacing w:val="-3"/>
        </w:rPr>
        <w:t> </w:t>
      </w:r>
      <w:r>
        <w:rPr>
          <w:rFonts w:ascii="Arial MT" w:hAnsi="Arial MT"/>
        </w:rPr>
        <w:t>above by</w:t>
      </w:r>
      <w:r>
        <w:rPr>
          <w:rFonts w:ascii="Arial MT" w:hAnsi="Arial MT"/>
          <w:spacing w:val="-4"/>
        </w:rPr>
        <w:t> </w:t>
      </w:r>
      <w:r>
        <w:rPr>
          <w:rFonts w:ascii="Arial MT" w:hAnsi="Arial MT"/>
        </w:rPr>
        <w:t>scanning</w:t>
      </w:r>
      <w:r>
        <w:rPr>
          <w:rFonts w:ascii="Arial MT" w:hAnsi="Arial MT"/>
          <w:spacing w:val="-4"/>
        </w:rPr>
        <w:t> </w:t>
      </w:r>
      <w:r>
        <w:rPr>
          <w:rFonts w:ascii="Arial MT" w:hAnsi="Arial MT"/>
        </w:rPr>
        <w:t>the</w:t>
      </w:r>
      <w:r>
        <w:rPr>
          <w:rFonts w:ascii="Arial MT" w:hAnsi="Arial MT"/>
          <w:spacing w:val="-4"/>
        </w:rPr>
        <w:t> </w:t>
      </w:r>
      <w:r>
        <w:rPr>
          <w:rFonts w:ascii="Arial MT" w:hAnsi="Arial MT"/>
        </w:rPr>
        <w:t>news</w:t>
      </w:r>
      <w:r>
        <w:rPr>
          <w:rFonts w:ascii="Arial MT" w:hAnsi="Arial MT"/>
          <w:spacing w:val="-7"/>
        </w:rPr>
        <w:t> </w:t>
      </w:r>
      <w:r>
        <w:rPr>
          <w:rFonts w:ascii="Arial MT" w:hAnsi="Arial MT"/>
        </w:rPr>
        <w:t>headline’s</w:t>
      </w:r>
      <w:r>
        <w:rPr>
          <w:rFonts w:ascii="Arial MT" w:hAnsi="Arial MT"/>
          <w:spacing w:val="-5"/>
        </w:rPr>
        <w:t> </w:t>
      </w:r>
      <w:r>
        <w:rPr>
          <w:rFonts w:ascii="Arial MT" w:hAnsi="Arial MT"/>
        </w:rPr>
        <w:t>URL</w:t>
      </w:r>
      <w:r>
        <w:rPr>
          <w:rFonts w:ascii="Arial MT" w:hAnsi="Arial MT"/>
          <w:spacing w:val="-4"/>
        </w:rPr>
        <w:t> </w:t>
      </w:r>
      <w:r>
        <w:rPr>
          <w:rFonts w:ascii="Arial MT" w:hAnsi="Arial MT"/>
        </w:rPr>
        <w:t>for</w:t>
      </w:r>
      <w:r>
        <w:rPr>
          <w:rFonts w:ascii="Arial MT" w:hAnsi="Arial MT"/>
          <w:spacing w:val="-5"/>
        </w:rPr>
        <w:t> </w:t>
      </w:r>
      <w:r>
        <w:rPr>
          <w:rFonts w:ascii="Arial MT" w:hAnsi="Arial MT"/>
        </w:rPr>
        <w:t>a</w:t>
      </w:r>
      <w:r>
        <w:rPr>
          <w:rFonts w:ascii="Arial MT" w:hAnsi="Arial MT"/>
          <w:spacing w:val="-4"/>
        </w:rPr>
        <w:t> </w:t>
      </w:r>
      <w:r>
        <w:rPr>
          <w:rFonts w:ascii="Arial MT" w:hAnsi="Arial MT"/>
        </w:rPr>
        <w:t>date and</w:t>
      </w:r>
      <w:r>
        <w:rPr>
          <w:rFonts w:ascii="Arial MT" w:hAnsi="Arial MT"/>
          <w:spacing w:val="-4"/>
        </w:rPr>
        <w:t> </w:t>
      </w:r>
      <w:r>
        <w:rPr>
          <w:rFonts w:ascii="Arial MT" w:hAnsi="Arial MT"/>
        </w:rPr>
        <w:t>replacing</w:t>
      </w:r>
      <w:r>
        <w:rPr>
          <w:rFonts w:ascii="Arial MT" w:hAnsi="Arial MT"/>
          <w:spacing w:val="-4"/>
        </w:rPr>
        <w:t> </w:t>
      </w:r>
      <w:r>
        <w:rPr>
          <w:rFonts w:ascii="Arial MT" w:hAnsi="Arial MT"/>
        </w:rPr>
        <w:t>the</w:t>
      </w:r>
      <w:r>
        <w:rPr>
          <w:rFonts w:ascii="Arial MT" w:hAnsi="Arial MT"/>
          <w:spacing w:val="-4"/>
        </w:rPr>
        <w:t> </w:t>
      </w:r>
      <w:r>
        <w:rPr>
          <w:rFonts w:ascii="Arial MT" w:hAnsi="Arial MT"/>
        </w:rPr>
        <w:t>faulty</w:t>
      </w:r>
      <w:r>
        <w:rPr>
          <w:rFonts w:ascii="Arial MT" w:hAnsi="Arial MT"/>
          <w:spacing w:val="-4"/>
        </w:rPr>
        <w:t> </w:t>
      </w:r>
      <w:r>
        <w:rPr>
          <w:rFonts w:ascii="Arial MT" w:hAnsi="Arial MT"/>
        </w:rPr>
        <w:t>value</w:t>
      </w:r>
      <w:r>
        <w:rPr>
          <w:rFonts w:ascii="Arial MT" w:hAnsi="Arial MT"/>
          <w:spacing w:val="-4"/>
        </w:rPr>
        <w:t> </w:t>
      </w:r>
      <w:r>
        <w:rPr>
          <w:rFonts w:ascii="Arial MT" w:hAnsi="Arial MT"/>
        </w:rPr>
        <w:t>in the “dates” column. This approach fixed the vast majority of the data quality cases; the few remaining edge cases were fixed manually.</w:t>
      </w:r>
    </w:p>
    <w:p>
      <w:pPr>
        <w:pStyle w:val="BodyText"/>
        <w:spacing w:line="360" w:lineRule="auto" w:before="241"/>
        <w:ind w:left="143" w:right="571"/>
        <w:jc w:val="both"/>
        <w:rPr>
          <w:rFonts w:ascii="Arial MT"/>
        </w:rPr>
      </w:pPr>
      <w:r>
        <w:rPr>
          <w:rFonts w:ascii="Arial MT"/>
        </w:rPr>
        <w:t>Furthermore,</w:t>
      </w:r>
      <w:r>
        <w:rPr>
          <w:rFonts w:ascii="Arial MT"/>
          <w:spacing w:val="-12"/>
        </w:rPr>
        <w:t> </w:t>
      </w:r>
      <w:r>
        <w:rPr>
          <w:rFonts w:ascii="Arial MT"/>
        </w:rPr>
        <w:t>the</w:t>
      </w:r>
      <w:r>
        <w:rPr>
          <w:rFonts w:ascii="Arial MT"/>
          <w:spacing w:val="-14"/>
        </w:rPr>
        <w:t> </w:t>
      </w:r>
      <w:r>
        <w:rPr>
          <w:rFonts w:ascii="Arial MT"/>
        </w:rPr>
        <w:t>following</w:t>
      </w:r>
      <w:r>
        <w:rPr>
          <w:rFonts w:ascii="Arial MT"/>
          <w:spacing w:val="-12"/>
        </w:rPr>
        <w:t> </w:t>
      </w:r>
      <w:r>
        <w:rPr>
          <w:rFonts w:ascii="Arial MT"/>
        </w:rPr>
        <w:t>measures</w:t>
      </w:r>
      <w:r>
        <w:rPr>
          <w:rFonts w:ascii="Arial MT"/>
          <w:spacing w:val="-12"/>
        </w:rPr>
        <w:t> </w:t>
      </w:r>
      <w:r>
        <w:rPr>
          <w:rFonts w:ascii="Arial MT"/>
        </w:rPr>
        <w:t>were</w:t>
      </w:r>
      <w:r>
        <w:rPr>
          <w:rFonts w:ascii="Arial MT"/>
          <w:spacing w:val="-15"/>
        </w:rPr>
        <w:t> </w:t>
      </w:r>
      <w:r>
        <w:rPr>
          <w:rFonts w:ascii="Arial MT"/>
        </w:rPr>
        <w:t>also</w:t>
      </w:r>
      <w:r>
        <w:rPr>
          <w:rFonts w:ascii="Arial MT"/>
          <w:spacing w:val="-12"/>
        </w:rPr>
        <w:t> </w:t>
      </w:r>
      <w:r>
        <w:rPr>
          <w:rFonts w:ascii="Arial MT"/>
        </w:rPr>
        <w:t>taken</w:t>
      </w:r>
      <w:r>
        <w:rPr>
          <w:rFonts w:ascii="Arial MT"/>
          <w:spacing w:val="-12"/>
        </w:rPr>
        <w:t> </w:t>
      </w:r>
      <w:r>
        <w:rPr>
          <w:rFonts w:ascii="Arial MT"/>
        </w:rPr>
        <w:t>as</w:t>
      </w:r>
      <w:r>
        <w:rPr>
          <w:rFonts w:ascii="Arial MT"/>
          <w:spacing w:val="-15"/>
        </w:rPr>
        <w:t> </w:t>
      </w:r>
      <w:r>
        <w:rPr>
          <w:rFonts w:ascii="Arial MT"/>
        </w:rPr>
        <w:t>part</w:t>
      </w:r>
      <w:r>
        <w:rPr>
          <w:rFonts w:ascii="Arial MT"/>
          <w:spacing w:val="-15"/>
        </w:rPr>
        <w:t> </w:t>
      </w:r>
      <w:r>
        <w:rPr>
          <w:rFonts w:ascii="Arial MT"/>
        </w:rPr>
        <w:t>of</w:t>
      </w:r>
      <w:r>
        <w:rPr>
          <w:rFonts w:ascii="Arial MT"/>
          <w:spacing w:val="-12"/>
        </w:rPr>
        <w:t> </w:t>
      </w:r>
      <w:r>
        <w:rPr>
          <w:rFonts w:ascii="Arial MT"/>
        </w:rPr>
        <w:t>the</w:t>
      </w:r>
      <w:r>
        <w:rPr>
          <w:rFonts w:ascii="Arial MT"/>
          <w:spacing w:val="-14"/>
        </w:rPr>
        <w:t> </w:t>
      </w:r>
      <w:r>
        <w:rPr>
          <w:rFonts w:ascii="Arial MT"/>
        </w:rPr>
        <w:t>data</w:t>
      </w:r>
      <w:r>
        <w:rPr>
          <w:rFonts w:ascii="Arial MT"/>
          <w:spacing w:val="-12"/>
        </w:rPr>
        <w:t> </w:t>
      </w:r>
      <w:r>
        <w:rPr>
          <w:rFonts w:ascii="Arial MT"/>
        </w:rPr>
        <w:t>cleaning </w:t>
      </w:r>
      <w:r>
        <w:rPr>
          <w:rFonts w:ascii="Arial MT"/>
          <w:spacing w:val="-2"/>
        </w:rPr>
        <w:t>phase:</w:t>
      </w:r>
    </w:p>
    <w:p>
      <w:pPr>
        <w:pStyle w:val="ListParagraph"/>
        <w:numPr>
          <w:ilvl w:val="3"/>
          <w:numId w:val="11"/>
        </w:numPr>
        <w:tabs>
          <w:tab w:pos="862" w:val="left" w:leader="none"/>
        </w:tabs>
        <w:spacing w:line="350" w:lineRule="auto" w:before="241" w:after="0"/>
        <w:ind w:left="862" w:right="564" w:hanging="360"/>
        <w:jc w:val="left"/>
        <w:rPr>
          <w:rFonts w:ascii="Arial MT" w:hAnsi="Arial MT"/>
          <w:sz w:val="24"/>
        </w:rPr>
      </w:pPr>
      <w:r>
        <w:rPr>
          <w:rFonts w:ascii="Arial MT" w:hAnsi="Arial MT"/>
          <w:sz w:val="24"/>
        </w:rPr>
        <w:t>All</w:t>
      </w:r>
      <w:r>
        <w:rPr>
          <w:rFonts w:ascii="Arial MT" w:hAnsi="Arial MT"/>
          <w:spacing w:val="29"/>
          <w:sz w:val="24"/>
        </w:rPr>
        <w:t> </w:t>
      </w:r>
      <w:r>
        <w:rPr>
          <w:rFonts w:ascii="Arial MT" w:hAnsi="Arial MT"/>
          <w:sz w:val="24"/>
        </w:rPr>
        <w:t>date</w:t>
      </w:r>
      <w:r>
        <w:rPr>
          <w:rFonts w:ascii="Arial MT" w:hAnsi="Arial MT"/>
          <w:spacing w:val="30"/>
          <w:sz w:val="24"/>
        </w:rPr>
        <w:t> </w:t>
      </w:r>
      <w:r>
        <w:rPr>
          <w:rFonts w:ascii="Arial MT" w:hAnsi="Arial MT"/>
          <w:sz w:val="24"/>
        </w:rPr>
        <w:t>columns were</w:t>
      </w:r>
      <w:r>
        <w:rPr>
          <w:rFonts w:ascii="Arial MT" w:hAnsi="Arial MT"/>
          <w:spacing w:val="31"/>
          <w:sz w:val="24"/>
        </w:rPr>
        <w:t> </w:t>
      </w:r>
      <w:r>
        <w:rPr>
          <w:rFonts w:ascii="Arial MT" w:hAnsi="Arial MT"/>
          <w:sz w:val="24"/>
        </w:rPr>
        <w:t>converted</w:t>
      </w:r>
      <w:r>
        <w:rPr>
          <w:rFonts w:ascii="Arial MT" w:hAnsi="Arial MT"/>
          <w:spacing w:val="30"/>
          <w:sz w:val="24"/>
        </w:rPr>
        <w:t> </w:t>
      </w:r>
      <w:r>
        <w:rPr>
          <w:rFonts w:ascii="Arial MT" w:hAnsi="Arial MT"/>
          <w:sz w:val="24"/>
        </w:rPr>
        <w:t>into</w:t>
      </w:r>
      <w:r>
        <w:rPr>
          <w:rFonts w:ascii="Arial MT" w:hAnsi="Arial MT"/>
          <w:spacing w:val="29"/>
          <w:sz w:val="24"/>
        </w:rPr>
        <w:t> </w:t>
      </w:r>
      <w:r>
        <w:rPr>
          <w:rFonts w:ascii="Arial MT" w:hAnsi="Arial MT"/>
          <w:sz w:val="24"/>
        </w:rPr>
        <w:t>datetime</w:t>
      </w:r>
      <w:r>
        <w:rPr>
          <w:rFonts w:ascii="Arial MT" w:hAnsi="Arial MT"/>
          <w:spacing w:val="29"/>
          <w:sz w:val="24"/>
        </w:rPr>
        <w:t> </w:t>
      </w:r>
      <w:r>
        <w:rPr>
          <w:rFonts w:ascii="Arial MT" w:hAnsi="Arial MT"/>
          <w:sz w:val="24"/>
        </w:rPr>
        <w:t>data</w:t>
      </w:r>
      <w:r>
        <w:rPr>
          <w:rFonts w:ascii="Arial MT" w:hAnsi="Arial MT"/>
          <w:spacing w:val="30"/>
          <w:sz w:val="24"/>
        </w:rPr>
        <w:t> </w:t>
      </w:r>
      <w:r>
        <w:rPr>
          <w:rFonts w:ascii="Arial MT" w:hAnsi="Arial MT"/>
          <w:sz w:val="24"/>
        </w:rPr>
        <w:t>type</w:t>
      </w:r>
      <w:r>
        <w:rPr>
          <w:rFonts w:ascii="Arial MT" w:hAnsi="Arial MT"/>
          <w:spacing w:val="34"/>
          <w:sz w:val="24"/>
        </w:rPr>
        <w:t> </w:t>
      </w:r>
      <w:r>
        <w:rPr>
          <w:rFonts w:ascii="Arial MT" w:hAnsi="Arial MT"/>
          <w:sz w:val="24"/>
        </w:rPr>
        <w:t>and</w:t>
      </w:r>
      <w:r>
        <w:rPr>
          <w:rFonts w:ascii="Arial MT" w:hAnsi="Arial MT"/>
          <w:spacing w:val="30"/>
          <w:sz w:val="24"/>
        </w:rPr>
        <w:t> </w:t>
      </w:r>
      <w:r>
        <w:rPr>
          <w:rFonts w:ascii="Arial MT" w:hAnsi="Arial MT"/>
          <w:sz w:val="24"/>
        </w:rPr>
        <w:t>sorted</w:t>
      </w:r>
      <w:r>
        <w:rPr>
          <w:rFonts w:ascii="Arial MT" w:hAnsi="Arial MT"/>
          <w:spacing w:val="30"/>
          <w:sz w:val="24"/>
        </w:rPr>
        <w:t> </w:t>
      </w:r>
      <w:r>
        <w:rPr>
          <w:rFonts w:ascii="Arial MT" w:hAnsi="Arial MT"/>
          <w:sz w:val="24"/>
        </w:rPr>
        <w:t>in ascending values.</w:t>
      </w:r>
    </w:p>
    <w:p>
      <w:pPr>
        <w:pStyle w:val="ListParagraph"/>
        <w:spacing w:after="0" w:line="350" w:lineRule="auto"/>
        <w:jc w:val="left"/>
        <w:rPr>
          <w:rFonts w:ascii="Arial MT" w:hAnsi="Arial MT"/>
          <w:sz w:val="24"/>
        </w:rPr>
        <w:sectPr>
          <w:headerReference w:type="default" r:id="rId178"/>
          <w:footerReference w:type="default" r:id="rId179"/>
          <w:pgSz w:w="11910" w:h="16840"/>
          <w:pgMar w:header="0" w:footer="912" w:top="1380" w:bottom="1100" w:left="1559" w:right="1133"/>
        </w:sectPr>
      </w:pPr>
    </w:p>
    <w:p>
      <w:pPr>
        <w:pStyle w:val="ListParagraph"/>
        <w:numPr>
          <w:ilvl w:val="3"/>
          <w:numId w:val="11"/>
        </w:numPr>
        <w:tabs>
          <w:tab w:pos="862" w:val="left" w:leader="none"/>
        </w:tabs>
        <w:spacing w:line="240" w:lineRule="auto" w:before="81" w:after="0"/>
        <w:ind w:left="862" w:right="0" w:hanging="360"/>
        <w:jc w:val="left"/>
        <w:rPr>
          <w:rFonts w:ascii="Arial MT" w:hAnsi="Arial MT"/>
          <w:sz w:val="24"/>
        </w:rPr>
      </w:pPr>
      <w:r>
        <w:rPr>
          <w:rFonts w:ascii="Arial MT" w:hAnsi="Arial MT"/>
          <w:sz w:val="24"/>
        </w:rPr>
        <w:t>All</w:t>
      </w:r>
      <w:r>
        <w:rPr>
          <w:rFonts w:ascii="Arial MT" w:hAnsi="Arial MT"/>
          <w:spacing w:val="-7"/>
          <w:sz w:val="24"/>
        </w:rPr>
        <w:t> </w:t>
      </w:r>
      <w:r>
        <w:rPr>
          <w:rFonts w:ascii="Arial MT" w:hAnsi="Arial MT"/>
          <w:sz w:val="24"/>
        </w:rPr>
        <w:t>commas</w:t>
      </w:r>
      <w:r>
        <w:rPr>
          <w:rFonts w:ascii="Arial MT" w:hAnsi="Arial MT"/>
          <w:spacing w:val="-5"/>
          <w:sz w:val="24"/>
        </w:rPr>
        <w:t> </w:t>
      </w:r>
      <w:r>
        <w:rPr>
          <w:rFonts w:ascii="Arial MT" w:hAnsi="Arial MT"/>
          <w:sz w:val="24"/>
        </w:rPr>
        <w:t>and</w:t>
      </w:r>
      <w:r>
        <w:rPr>
          <w:rFonts w:ascii="Arial MT" w:hAnsi="Arial MT"/>
          <w:spacing w:val="-3"/>
          <w:sz w:val="24"/>
        </w:rPr>
        <w:t> </w:t>
      </w:r>
      <w:r>
        <w:rPr>
          <w:rFonts w:ascii="Arial MT" w:hAnsi="Arial MT"/>
          <w:sz w:val="24"/>
        </w:rPr>
        <w:t>percentage</w:t>
      </w:r>
      <w:r>
        <w:rPr>
          <w:rFonts w:ascii="Arial MT" w:hAnsi="Arial MT"/>
          <w:spacing w:val="-3"/>
          <w:sz w:val="24"/>
        </w:rPr>
        <w:t> </w:t>
      </w:r>
      <w:r>
        <w:rPr>
          <w:rFonts w:ascii="Arial MT" w:hAnsi="Arial MT"/>
          <w:sz w:val="24"/>
        </w:rPr>
        <w:t>signs</w:t>
      </w:r>
      <w:r>
        <w:rPr>
          <w:rFonts w:ascii="Arial MT" w:hAnsi="Arial MT"/>
          <w:spacing w:val="-6"/>
          <w:sz w:val="24"/>
        </w:rPr>
        <w:t> </w:t>
      </w:r>
      <w:r>
        <w:rPr>
          <w:rFonts w:ascii="Arial MT" w:hAnsi="Arial MT"/>
          <w:sz w:val="24"/>
        </w:rPr>
        <w:t>were</w:t>
      </w:r>
      <w:r>
        <w:rPr>
          <w:rFonts w:ascii="Arial MT" w:hAnsi="Arial MT"/>
          <w:spacing w:val="-3"/>
          <w:sz w:val="24"/>
        </w:rPr>
        <w:t> </w:t>
      </w:r>
      <w:r>
        <w:rPr>
          <w:rFonts w:ascii="Arial MT" w:hAnsi="Arial MT"/>
          <w:sz w:val="24"/>
        </w:rPr>
        <w:t>removed</w:t>
      </w:r>
      <w:r>
        <w:rPr>
          <w:rFonts w:ascii="Arial MT" w:hAnsi="Arial MT"/>
          <w:spacing w:val="-3"/>
          <w:sz w:val="24"/>
        </w:rPr>
        <w:t> </w:t>
      </w:r>
      <w:r>
        <w:rPr>
          <w:rFonts w:ascii="Arial MT" w:hAnsi="Arial MT"/>
          <w:sz w:val="24"/>
        </w:rPr>
        <w:t>from</w:t>
      </w:r>
      <w:r>
        <w:rPr>
          <w:rFonts w:ascii="Arial MT" w:hAnsi="Arial MT"/>
          <w:spacing w:val="-4"/>
          <w:sz w:val="24"/>
        </w:rPr>
        <w:t> </w:t>
      </w:r>
      <w:r>
        <w:rPr>
          <w:rFonts w:ascii="Arial MT" w:hAnsi="Arial MT"/>
          <w:sz w:val="24"/>
        </w:rPr>
        <w:t>numeric</w:t>
      </w:r>
      <w:r>
        <w:rPr>
          <w:rFonts w:ascii="Arial MT" w:hAnsi="Arial MT"/>
          <w:spacing w:val="-3"/>
          <w:sz w:val="24"/>
        </w:rPr>
        <w:t> </w:t>
      </w:r>
      <w:r>
        <w:rPr>
          <w:rFonts w:ascii="Arial MT" w:hAnsi="Arial MT"/>
          <w:spacing w:val="-2"/>
          <w:sz w:val="24"/>
        </w:rPr>
        <w:t>columns.</w:t>
      </w:r>
    </w:p>
    <w:p>
      <w:pPr>
        <w:pStyle w:val="ListParagraph"/>
        <w:numPr>
          <w:ilvl w:val="3"/>
          <w:numId w:val="11"/>
        </w:numPr>
        <w:tabs>
          <w:tab w:pos="862" w:val="left" w:leader="none"/>
        </w:tabs>
        <w:spacing w:line="240" w:lineRule="auto" w:before="136" w:after="0"/>
        <w:ind w:left="862" w:right="0" w:hanging="360"/>
        <w:jc w:val="left"/>
        <w:rPr>
          <w:rFonts w:ascii="Arial MT" w:hAnsi="Arial MT"/>
          <w:sz w:val="24"/>
        </w:rPr>
      </w:pPr>
      <w:r>
        <w:rPr>
          <w:rFonts w:ascii="Arial MT" w:hAnsi="Arial MT"/>
          <w:sz w:val="24"/>
        </w:rPr>
        <w:t>Numeric</w:t>
      </w:r>
      <w:r>
        <w:rPr>
          <w:rFonts w:ascii="Arial MT" w:hAnsi="Arial MT"/>
          <w:spacing w:val="-3"/>
          <w:sz w:val="24"/>
        </w:rPr>
        <w:t> </w:t>
      </w:r>
      <w:r>
        <w:rPr>
          <w:rFonts w:ascii="Arial MT" w:hAnsi="Arial MT"/>
          <w:sz w:val="24"/>
        </w:rPr>
        <w:t>columns</w:t>
      </w:r>
      <w:r>
        <w:rPr>
          <w:rFonts w:ascii="Arial MT" w:hAnsi="Arial MT"/>
          <w:spacing w:val="-3"/>
          <w:sz w:val="24"/>
        </w:rPr>
        <w:t> </w:t>
      </w:r>
      <w:r>
        <w:rPr>
          <w:rFonts w:ascii="Arial MT" w:hAnsi="Arial MT"/>
          <w:sz w:val="24"/>
        </w:rPr>
        <w:t>were</w:t>
      </w:r>
      <w:r>
        <w:rPr>
          <w:rFonts w:ascii="Arial MT" w:hAnsi="Arial MT"/>
          <w:spacing w:val="-6"/>
          <w:sz w:val="24"/>
        </w:rPr>
        <w:t> </w:t>
      </w:r>
      <w:r>
        <w:rPr>
          <w:rFonts w:ascii="Arial MT" w:hAnsi="Arial MT"/>
          <w:sz w:val="24"/>
        </w:rPr>
        <w:t>converted</w:t>
      </w:r>
      <w:r>
        <w:rPr>
          <w:rFonts w:ascii="Arial MT" w:hAnsi="Arial MT"/>
          <w:spacing w:val="-2"/>
          <w:sz w:val="24"/>
        </w:rPr>
        <w:t> </w:t>
      </w:r>
      <w:r>
        <w:rPr>
          <w:rFonts w:ascii="Arial MT" w:hAnsi="Arial MT"/>
          <w:sz w:val="24"/>
        </w:rPr>
        <w:t>to</w:t>
      </w:r>
      <w:r>
        <w:rPr>
          <w:rFonts w:ascii="Arial MT" w:hAnsi="Arial MT"/>
          <w:spacing w:val="-3"/>
          <w:sz w:val="24"/>
        </w:rPr>
        <w:t> </w:t>
      </w:r>
      <w:r>
        <w:rPr>
          <w:rFonts w:ascii="Arial MT" w:hAnsi="Arial MT"/>
          <w:sz w:val="24"/>
        </w:rPr>
        <w:t>float</w:t>
      </w:r>
      <w:r>
        <w:rPr>
          <w:rFonts w:ascii="Arial MT" w:hAnsi="Arial MT"/>
          <w:spacing w:val="-5"/>
          <w:sz w:val="24"/>
        </w:rPr>
        <w:t> </w:t>
      </w:r>
      <w:r>
        <w:rPr>
          <w:rFonts w:ascii="Arial MT" w:hAnsi="Arial MT"/>
          <w:sz w:val="24"/>
        </w:rPr>
        <w:t>data</w:t>
      </w:r>
      <w:r>
        <w:rPr>
          <w:rFonts w:ascii="Arial MT" w:hAnsi="Arial MT"/>
          <w:spacing w:val="-4"/>
          <w:sz w:val="24"/>
        </w:rPr>
        <w:t> </w:t>
      </w:r>
      <w:r>
        <w:rPr>
          <w:rFonts w:ascii="Arial MT" w:hAnsi="Arial MT"/>
          <w:spacing w:val="-2"/>
          <w:sz w:val="24"/>
        </w:rPr>
        <w:t>type.</w:t>
      </w:r>
    </w:p>
    <w:p>
      <w:pPr>
        <w:pStyle w:val="ListParagraph"/>
        <w:numPr>
          <w:ilvl w:val="3"/>
          <w:numId w:val="11"/>
        </w:numPr>
        <w:tabs>
          <w:tab w:pos="862" w:val="left" w:leader="none"/>
        </w:tabs>
        <w:spacing w:line="240" w:lineRule="auto" w:before="135" w:after="0"/>
        <w:ind w:left="862" w:right="0" w:hanging="360"/>
        <w:jc w:val="left"/>
        <w:rPr>
          <w:rFonts w:ascii="Arial MT" w:hAnsi="Arial MT"/>
          <w:sz w:val="24"/>
        </w:rPr>
      </w:pPr>
      <w:r>
        <w:rPr>
          <w:rFonts w:ascii="Arial MT" w:hAnsi="Arial MT"/>
          <w:sz w:val="24"/>
        </w:rPr>
        <w:t>Sentiment</w:t>
      </w:r>
      <w:r>
        <w:rPr>
          <w:rFonts w:ascii="Arial MT" w:hAnsi="Arial MT"/>
          <w:spacing w:val="-6"/>
          <w:sz w:val="24"/>
        </w:rPr>
        <w:t> </w:t>
      </w:r>
      <w:r>
        <w:rPr>
          <w:rFonts w:ascii="Arial MT" w:hAnsi="Arial MT"/>
          <w:sz w:val="24"/>
        </w:rPr>
        <w:t>data</w:t>
      </w:r>
      <w:r>
        <w:rPr>
          <w:rFonts w:ascii="Arial MT" w:hAnsi="Arial MT"/>
          <w:spacing w:val="-3"/>
          <w:sz w:val="24"/>
        </w:rPr>
        <w:t> </w:t>
      </w:r>
      <w:r>
        <w:rPr>
          <w:rFonts w:ascii="Arial MT" w:hAnsi="Arial MT"/>
          <w:sz w:val="24"/>
        </w:rPr>
        <w:t>was</w:t>
      </w:r>
      <w:r>
        <w:rPr>
          <w:rFonts w:ascii="Arial MT" w:hAnsi="Arial MT"/>
          <w:spacing w:val="-3"/>
          <w:sz w:val="24"/>
        </w:rPr>
        <w:t> </w:t>
      </w:r>
      <w:r>
        <w:rPr>
          <w:rFonts w:ascii="Arial MT" w:hAnsi="Arial MT"/>
          <w:sz w:val="24"/>
        </w:rPr>
        <w:t>filtered</w:t>
      </w:r>
      <w:r>
        <w:rPr>
          <w:rFonts w:ascii="Arial MT" w:hAnsi="Arial MT"/>
          <w:spacing w:val="-4"/>
          <w:sz w:val="24"/>
        </w:rPr>
        <w:t> </w:t>
      </w:r>
      <w:r>
        <w:rPr>
          <w:rFonts w:ascii="Arial MT" w:hAnsi="Arial MT"/>
          <w:sz w:val="24"/>
        </w:rPr>
        <w:t>to</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relevant</w:t>
      </w:r>
      <w:r>
        <w:rPr>
          <w:rFonts w:ascii="Arial MT" w:hAnsi="Arial MT"/>
          <w:spacing w:val="-4"/>
          <w:sz w:val="24"/>
        </w:rPr>
        <w:t> </w:t>
      </w:r>
      <w:r>
        <w:rPr>
          <w:rFonts w:ascii="Arial MT" w:hAnsi="Arial MT"/>
          <w:sz w:val="24"/>
        </w:rPr>
        <w:t>period</w:t>
      </w:r>
      <w:r>
        <w:rPr>
          <w:rFonts w:ascii="Arial MT" w:hAnsi="Arial MT"/>
          <w:spacing w:val="-3"/>
          <w:sz w:val="24"/>
        </w:rPr>
        <w:t> </w:t>
      </w:r>
      <w:r>
        <w:rPr>
          <w:rFonts w:ascii="Arial MT" w:hAnsi="Arial MT"/>
          <w:sz w:val="24"/>
        </w:rPr>
        <w:t>(2008-</w:t>
      </w:r>
      <w:r>
        <w:rPr>
          <w:rFonts w:ascii="Arial MT" w:hAnsi="Arial MT"/>
          <w:spacing w:val="-2"/>
          <w:sz w:val="24"/>
        </w:rPr>
        <w:t>2017).</w:t>
      </w:r>
    </w:p>
    <w:p>
      <w:pPr>
        <w:pStyle w:val="ListParagraph"/>
        <w:numPr>
          <w:ilvl w:val="3"/>
          <w:numId w:val="11"/>
        </w:numPr>
        <w:tabs>
          <w:tab w:pos="862" w:val="left" w:leader="none"/>
        </w:tabs>
        <w:spacing w:line="240" w:lineRule="auto" w:before="138" w:after="0"/>
        <w:ind w:left="862" w:right="0" w:hanging="360"/>
        <w:jc w:val="left"/>
        <w:rPr>
          <w:rFonts w:ascii="Arial MT" w:hAnsi="Arial MT"/>
          <w:sz w:val="24"/>
        </w:rPr>
      </w:pPr>
      <w:r>
        <w:rPr>
          <w:rFonts w:ascii="Arial MT" w:hAnsi="Arial MT"/>
          <w:sz w:val="24"/>
        </w:rPr>
        <w:t>Datasets</w:t>
      </w:r>
      <w:r>
        <w:rPr>
          <w:rFonts w:ascii="Arial MT" w:hAnsi="Arial MT"/>
          <w:spacing w:val="-7"/>
          <w:sz w:val="24"/>
        </w:rPr>
        <w:t> </w:t>
      </w:r>
      <w:r>
        <w:rPr>
          <w:rFonts w:ascii="Arial MT" w:hAnsi="Arial MT"/>
          <w:sz w:val="24"/>
        </w:rPr>
        <w:t>were</w:t>
      </w:r>
      <w:r>
        <w:rPr>
          <w:rFonts w:ascii="Arial MT" w:hAnsi="Arial MT"/>
          <w:spacing w:val="-5"/>
          <w:sz w:val="24"/>
        </w:rPr>
        <w:t> </w:t>
      </w:r>
      <w:r>
        <w:rPr>
          <w:rFonts w:ascii="Arial MT" w:hAnsi="Arial MT"/>
          <w:sz w:val="24"/>
        </w:rPr>
        <w:t>merged</w:t>
      </w:r>
      <w:r>
        <w:rPr>
          <w:rFonts w:ascii="Arial MT" w:hAnsi="Arial MT"/>
          <w:spacing w:val="-4"/>
          <w:sz w:val="24"/>
        </w:rPr>
        <w:t> </w:t>
      </w:r>
      <w:r>
        <w:rPr>
          <w:rFonts w:ascii="Arial MT" w:hAnsi="Arial MT"/>
          <w:sz w:val="24"/>
        </w:rPr>
        <w:t>together</w:t>
      </w:r>
      <w:r>
        <w:rPr>
          <w:rFonts w:ascii="Arial MT" w:hAnsi="Arial MT"/>
          <w:spacing w:val="-3"/>
          <w:sz w:val="24"/>
        </w:rPr>
        <w:t> </w:t>
      </w:r>
      <w:r>
        <w:rPr>
          <w:rFonts w:ascii="Arial MT" w:hAnsi="Arial MT"/>
          <w:sz w:val="24"/>
        </w:rPr>
        <w:t>using</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date</w:t>
      </w:r>
      <w:r>
        <w:rPr>
          <w:rFonts w:ascii="Arial MT" w:hAnsi="Arial MT"/>
          <w:spacing w:val="-2"/>
          <w:sz w:val="24"/>
        </w:rPr>
        <w:t> columns.</w:t>
      </w:r>
    </w:p>
    <w:p>
      <w:pPr>
        <w:pStyle w:val="BodyText"/>
        <w:rPr>
          <w:rFonts w:ascii="Arial MT"/>
        </w:rPr>
      </w:pPr>
    </w:p>
    <w:p>
      <w:pPr>
        <w:pStyle w:val="BodyText"/>
        <w:spacing w:before="63"/>
        <w:rPr>
          <w:rFonts w:ascii="Arial MT"/>
        </w:rPr>
      </w:pPr>
    </w:p>
    <w:p>
      <w:pPr>
        <w:pStyle w:val="ListParagraph"/>
        <w:numPr>
          <w:ilvl w:val="2"/>
          <w:numId w:val="11"/>
        </w:numPr>
        <w:tabs>
          <w:tab w:pos="860" w:val="left" w:leader="none"/>
        </w:tabs>
        <w:spacing w:line="240" w:lineRule="auto" w:before="0" w:after="0"/>
        <w:ind w:left="860" w:right="0" w:hanging="717"/>
        <w:jc w:val="left"/>
        <w:rPr>
          <w:rFonts w:ascii="Arial MT"/>
          <w:sz w:val="24"/>
        </w:rPr>
      </w:pPr>
      <w:bookmarkStart w:name="4.2.2 Data Transformation" w:id="188"/>
      <w:bookmarkEnd w:id="188"/>
      <w:r>
        <w:rPr/>
      </w:r>
      <w:bookmarkStart w:name="_bookmark105" w:id="189"/>
      <w:bookmarkEnd w:id="189"/>
      <w:r>
        <w:rPr/>
      </w:r>
      <w:r>
        <w:rPr>
          <w:rFonts w:ascii="Arial MT"/>
          <w:sz w:val="24"/>
        </w:rPr>
        <w:t>Data </w:t>
      </w:r>
      <w:r>
        <w:rPr>
          <w:rFonts w:ascii="Arial MT"/>
          <w:spacing w:val="-2"/>
          <w:sz w:val="24"/>
        </w:rPr>
        <w:t>Transformation</w:t>
      </w:r>
    </w:p>
    <w:p>
      <w:pPr>
        <w:pStyle w:val="BodyText"/>
        <w:rPr>
          <w:rFonts w:ascii="Arial MT"/>
        </w:rPr>
      </w:pPr>
    </w:p>
    <w:p>
      <w:pPr>
        <w:pStyle w:val="BodyText"/>
        <w:spacing w:before="65"/>
        <w:rPr>
          <w:rFonts w:ascii="Arial MT"/>
        </w:rPr>
      </w:pPr>
    </w:p>
    <w:p>
      <w:pPr>
        <w:pStyle w:val="BodyText"/>
        <w:spacing w:line="360" w:lineRule="auto"/>
        <w:ind w:left="143" w:right="565"/>
        <w:jc w:val="both"/>
        <w:rPr>
          <w:rFonts w:ascii="Arial MT"/>
        </w:rPr>
      </w:pPr>
      <w:r>
        <w:rPr>
          <w:rFonts w:ascii="Arial MT"/>
        </w:rPr>
        <w:t>After cleaning the data, it was transformed to prepare it for usage by the ML models. For this purpose, the following measures were taken:</w:t>
      </w:r>
    </w:p>
    <w:p>
      <w:pPr>
        <w:pStyle w:val="ListParagraph"/>
        <w:numPr>
          <w:ilvl w:val="3"/>
          <w:numId w:val="11"/>
        </w:numPr>
        <w:tabs>
          <w:tab w:pos="862" w:val="left" w:leader="none"/>
        </w:tabs>
        <w:spacing w:line="240" w:lineRule="auto" w:before="242" w:after="0"/>
        <w:ind w:left="862" w:right="0" w:hanging="360"/>
        <w:jc w:val="left"/>
        <w:rPr>
          <w:rFonts w:ascii="Arial MT" w:hAnsi="Arial MT"/>
          <w:sz w:val="24"/>
        </w:rPr>
      </w:pPr>
      <w:r>
        <w:rPr>
          <w:rFonts w:ascii="Arial MT" w:hAnsi="Arial MT"/>
          <w:sz w:val="24"/>
        </w:rPr>
        <w:t>News</w:t>
      </w:r>
      <w:r>
        <w:rPr>
          <w:rFonts w:ascii="Arial MT" w:hAnsi="Arial MT"/>
          <w:spacing w:val="-3"/>
          <w:sz w:val="24"/>
        </w:rPr>
        <w:t> </w:t>
      </w:r>
      <w:r>
        <w:rPr>
          <w:rFonts w:ascii="Arial MT" w:hAnsi="Arial MT"/>
          <w:sz w:val="24"/>
        </w:rPr>
        <w:t>sentiment</w:t>
      </w:r>
      <w:r>
        <w:rPr>
          <w:rFonts w:ascii="Arial MT" w:hAnsi="Arial MT"/>
          <w:spacing w:val="-3"/>
          <w:sz w:val="24"/>
        </w:rPr>
        <w:t> </w:t>
      </w:r>
      <w:r>
        <w:rPr>
          <w:rFonts w:ascii="Arial MT" w:hAnsi="Arial MT"/>
          <w:sz w:val="24"/>
        </w:rPr>
        <w:t>data</w:t>
      </w:r>
      <w:r>
        <w:rPr>
          <w:rFonts w:ascii="Arial MT" w:hAnsi="Arial MT"/>
          <w:spacing w:val="-4"/>
          <w:sz w:val="24"/>
        </w:rPr>
        <w:t> </w:t>
      </w:r>
      <w:r>
        <w:rPr>
          <w:rFonts w:ascii="Arial MT" w:hAnsi="Arial MT"/>
          <w:sz w:val="24"/>
        </w:rPr>
        <w:t>was</w:t>
      </w:r>
      <w:r>
        <w:rPr>
          <w:rFonts w:ascii="Arial MT" w:hAnsi="Arial MT"/>
          <w:spacing w:val="-2"/>
          <w:sz w:val="24"/>
        </w:rPr>
        <w:t> </w:t>
      </w:r>
      <w:r>
        <w:rPr>
          <w:rFonts w:ascii="Arial MT" w:hAnsi="Arial MT"/>
          <w:sz w:val="24"/>
        </w:rPr>
        <w:t>aggregated</w:t>
      </w:r>
      <w:r>
        <w:rPr>
          <w:rFonts w:ascii="Arial MT" w:hAnsi="Arial MT"/>
          <w:spacing w:val="-5"/>
          <w:sz w:val="24"/>
        </w:rPr>
        <w:t> </w:t>
      </w:r>
      <w:r>
        <w:rPr>
          <w:rFonts w:ascii="Arial MT" w:hAnsi="Arial MT"/>
          <w:sz w:val="24"/>
        </w:rPr>
        <w:t>to</w:t>
      </w:r>
      <w:r>
        <w:rPr>
          <w:rFonts w:ascii="Arial MT" w:hAnsi="Arial MT"/>
          <w:spacing w:val="-5"/>
          <w:sz w:val="24"/>
        </w:rPr>
        <w:t> </w:t>
      </w:r>
      <w:r>
        <w:rPr>
          <w:rFonts w:ascii="Arial MT" w:hAnsi="Arial MT"/>
          <w:sz w:val="24"/>
        </w:rPr>
        <w:t>daily</w:t>
      </w:r>
      <w:r>
        <w:rPr>
          <w:rFonts w:ascii="Arial MT" w:hAnsi="Arial MT"/>
          <w:spacing w:val="-2"/>
          <w:sz w:val="24"/>
        </w:rPr>
        <w:t> level.</w:t>
      </w:r>
    </w:p>
    <w:p>
      <w:pPr>
        <w:pStyle w:val="ListParagraph"/>
        <w:numPr>
          <w:ilvl w:val="3"/>
          <w:numId w:val="11"/>
        </w:numPr>
        <w:tabs>
          <w:tab w:pos="862" w:val="left" w:leader="none"/>
        </w:tabs>
        <w:spacing w:line="240" w:lineRule="auto" w:before="135" w:after="0"/>
        <w:ind w:left="862" w:right="0" w:hanging="360"/>
        <w:jc w:val="left"/>
        <w:rPr>
          <w:rFonts w:ascii="Arial MT" w:hAnsi="Arial MT"/>
          <w:sz w:val="24"/>
        </w:rPr>
      </w:pPr>
      <w:r>
        <w:rPr>
          <w:rFonts w:ascii="Arial MT" w:hAnsi="Arial MT"/>
          <w:sz w:val="24"/>
        </w:rPr>
        <w:t>Daily</w:t>
      </w:r>
      <w:r>
        <w:rPr>
          <w:rFonts w:ascii="Arial MT" w:hAnsi="Arial MT"/>
          <w:spacing w:val="-5"/>
          <w:sz w:val="24"/>
        </w:rPr>
        <w:t> </w:t>
      </w:r>
      <w:r>
        <w:rPr>
          <w:rFonts w:ascii="Arial MT" w:hAnsi="Arial MT"/>
          <w:sz w:val="24"/>
        </w:rPr>
        <w:t>net</w:t>
      </w:r>
      <w:r>
        <w:rPr>
          <w:rFonts w:ascii="Arial MT" w:hAnsi="Arial MT"/>
          <w:spacing w:val="-3"/>
          <w:sz w:val="24"/>
        </w:rPr>
        <w:t> </w:t>
      </w:r>
      <w:r>
        <w:rPr>
          <w:rFonts w:ascii="Arial MT" w:hAnsi="Arial MT"/>
          <w:sz w:val="24"/>
        </w:rPr>
        <w:t>sentiment</w:t>
      </w:r>
      <w:r>
        <w:rPr>
          <w:rFonts w:ascii="Arial MT" w:hAnsi="Arial MT"/>
          <w:spacing w:val="-2"/>
          <w:sz w:val="24"/>
        </w:rPr>
        <w:t> </w:t>
      </w:r>
      <w:r>
        <w:rPr>
          <w:rFonts w:ascii="Arial MT" w:hAnsi="Arial MT"/>
          <w:sz w:val="24"/>
        </w:rPr>
        <w:t>score</w:t>
      </w:r>
      <w:r>
        <w:rPr>
          <w:rFonts w:ascii="Arial MT" w:hAnsi="Arial MT"/>
          <w:spacing w:val="-3"/>
          <w:sz w:val="24"/>
        </w:rPr>
        <w:t> </w:t>
      </w:r>
      <w:r>
        <w:rPr>
          <w:rFonts w:ascii="Arial MT" w:hAnsi="Arial MT"/>
          <w:sz w:val="24"/>
        </w:rPr>
        <w:t>was</w:t>
      </w:r>
      <w:r>
        <w:rPr>
          <w:rFonts w:ascii="Arial MT" w:hAnsi="Arial MT"/>
          <w:spacing w:val="-2"/>
          <w:sz w:val="24"/>
        </w:rPr>
        <w:t> calculated</w:t>
      </w:r>
    </w:p>
    <w:p>
      <w:pPr>
        <w:pStyle w:val="ListParagraph"/>
        <w:numPr>
          <w:ilvl w:val="3"/>
          <w:numId w:val="11"/>
        </w:numPr>
        <w:tabs>
          <w:tab w:pos="862" w:val="left" w:leader="none"/>
        </w:tabs>
        <w:spacing w:line="350" w:lineRule="auto" w:before="138" w:after="0"/>
        <w:ind w:left="862" w:right="757" w:hanging="360"/>
        <w:jc w:val="left"/>
        <w:rPr>
          <w:rFonts w:ascii="Arial MT" w:hAnsi="Arial MT"/>
          <w:sz w:val="24"/>
        </w:rPr>
      </w:pPr>
      <w:r>
        <w:rPr>
          <w:rFonts w:ascii="Arial MT" w:hAnsi="Arial MT"/>
          <w:sz w:val="24"/>
        </w:rPr>
        <w:t>Created</w:t>
      </w:r>
      <w:r>
        <w:rPr>
          <w:rFonts w:ascii="Arial MT" w:hAnsi="Arial MT"/>
          <w:spacing w:val="-4"/>
          <w:sz w:val="24"/>
        </w:rPr>
        <w:t> </w:t>
      </w:r>
      <w:r>
        <w:rPr>
          <w:rFonts w:ascii="Arial MT" w:hAnsi="Arial MT"/>
          <w:sz w:val="24"/>
        </w:rPr>
        <w:t>various</w:t>
      </w:r>
      <w:r>
        <w:rPr>
          <w:rFonts w:ascii="Arial MT" w:hAnsi="Arial MT"/>
          <w:spacing w:val="-2"/>
          <w:sz w:val="24"/>
        </w:rPr>
        <w:t> </w:t>
      </w:r>
      <w:r>
        <w:rPr>
          <w:rFonts w:ascii="Arial MT" w:hAnsi="Arial MT"/>
          <w:sz w:val="24"/>
        </w:rPr>
        <w:t>rolling</w:t>
      </w:r>
      <w:r>
        <w:rPr>
          <w:rFonts w:ascii="Arial MT" w:hAnsi="Arial MT"/>
          <w:spacing w:val="-5"/>
          <w:sz w:val="24"/>
        </w:rPr>
        <w:t> </w:t>
      </w:r>
      <w:r>
        <w:rPr>
          <w:rFonts w:ascii="Arial MT" w:hAnsi="Arial MT"/>
          <w:sz w:val="24"/>
        </w:rPr>
        <w:t>features</w:t>
      </w:r>
      <w:r>
        <w:rPr>
          <w:rFonts w:ascii="Arial MT" w:hAnsi="Arial MT"/>
          <w:spacing w:val="-4"/>
          <w:sz w:val="24"/>
        </w:rPr>
        <w:t> </w:t>
      </w:r>
      <w:r>
        <w:rPr>
          <w:rFonts w:ascii="Arial MT" w:hAnsi="Arial MT"/>
          <w:sz w:val="24"/>
        </w:rPr>
        <w:t>such</w:t>
      </w:r>
      <w:r>
        <w:rPr>
          <w:rFonts w:ascii="Arial MT" w:hAnsi="Arial MT"/>
          <w:spacing w:val="-4"/>
          <w:sz w:val="24"/>
        </w:rPr>
        <w:t> </w:t>
      </w:r>
      <w:r>
        <w:rPr>
          <w:rFonts w:ascii="Arial MT" w:hAnsi="Arial MT"/>
          <w:sz w:val="24"/>
        </w:rPr>
        <w:t>as</w:t>
      </w:r>
      <w:r>
        <w:rPr>
          <w:rFonts w:ascii="Arial MT" w:hAnsi="Arial MT"/>
          <w:spacing w:val="-7"/>
          <w:sz w:val="24"/>
        </w:rPr>
        <w:t> </w:t>
      </w:r>
      <w:r>
        <w:rPr>
          <w:rFonts w:ascii="Arial MT" w:hAnsi="Arial MT"/>
          <w:sz w:val="24"/>
        </w:rPr>
        <w:t>moving</w:t>
      </w:r>
      <w:r>
        <w:rPr>
          <w:rFonts w:ascii="Arial MT" w:hAnsi="Arial MT"/>
          <w:spacing w:val="-3"/>
          <w:sz w:val="24"/>
        </w:rPr>
        <w:t> </w:t>
      </w:r>
      <w:r>
        <w:rPr>
          <w:rFonts w:ascii="Arial MT" w:hAnsi="Arial MT"/>
          <w:sz w:val="24"/>
        </w:rPr>
        <w:t>averages</w:t>
      </w:r>
      <w:r>
        <w:rPr>
          <w:rFonts w:ascii="Arial MT" w:hAnsi="Arial MT"/>
          <w:spacing w:val="-4"/>
          <w:sz w:val="24"/>
        </w:rPr>
        <w:t> </w:t>
      </w:r>
      <w:r>
        <w:rPr>
          <w:rFonts w:ascii="Arial MT" w:hAnsi="Arial MT"/>
          <w:sz w:val="24"/>
        </w:rPr>
        <w:t>and</w:t>
      </w:r>
      <w:r>
        <w:rPr>
          <w:rFonts w:ascii="Arial MT" w:hAnsi="Arial MT"/>
          <w:spacing w:val="-4"/>
          <w:sz w:val="24"/>
        </w:rPr>
        <w:t> </w:t>
      </w:r>
      <w:r>
        <w:rPr>
          <w:rFonts w:ascii="Arial MT" w:hAnsi="Arial MT"/>
          <w:sz w:val="24"/>
        </w:rPr>
        <w:t>standard deviations, which will act as inputs to the ML models</w:t>
      </w:r>
    </w:p>
    <w:p>
      <w:pPr>
        <w:pStyle w:val="ListParagraph"/>
        <w:numPr>
          <w:ilvl w:val="3"/>
          <w:numId w:val="11"/>
        </w:numPr>
        <w:tabs>
          <w:tab w:pos="862" w:val="left" w:leader="none"/>
        </w:tabs>
        <w:spacing w:line="355" w:lineRule="auto" w:before="10" w:after="0"/>
        <w:ind w:left="862" w:right="741" w:hanging="360"/>
        <w:jc w:val="left"/>
        <w:rPr>
          <w:rFonts w:ascii="Arial MT" w:hAnsi="Arial MT"/>
          <w:sz w:val="24"/>
        </w:rPr>
      </w:pPr>
      <w:r>
        <w:rPr>
          <w:rFonts w:ascii="Arial MT" w:hAnsi="Arial MT"/>
          <w:sz w:val="24"/>
        </w:rPr>
        <w:t>Created lagged features to prevent data leaks. Data leakage is when future</w:t>
      </w:r>
      <w:r>
        <w:rPr>
          <w:rFonts w:ascii="Arial MT" w:hAnsi="Arial MT"/>
          <w:spacing w:val="-4"/>
          <w:sz w:val="24"/>
        </w:rPr>
        <w:t> </w:t>
      </w:r>
      <w:r>
        <w:rPr>
          <w:rFonts w:ascii="Arial MT" w:hAnsi="Arial MT"/>
          <w:sz w:val="24"/>
        </w:rPr>
        <w:t>data</w:t>
      </w:r>
      <w:r>
        <w:rPr>
          <w:rFonts w:ascii="Arial MT" w:hAnsi="Arial MT"/>
          <w:spacing w:val="-2"/>
          <w:sz w:val="24"/>
        </w:rPr>
        <w:t> </w:t>
      </w:r>
      <w:r>
        <w:rPr>
          <w:rFonts w:ascii="Arial MT" w:hAnsi="Arial MT"/>
          <w:sz w:val="24"/>
        </w:rPr>
        <w:t>that</w:t>
      </w:r>
      <w:r>
        <w:rPr>
          <w:rFonts w:ascii="Arial MT" w:hAnsi="Arial MT"/>
          <w:spacing w:val="-2"/>
          <w:sz w:val="24"/>
        </w:rPr>
        <w:t> </w:t>
      </w:r>
      <w:r>
        <w:rPr>
          <w:rFonts w:ascii="Arial MT" w:hAnsi="Arial MT"/>
          <w:sz w:val="24"/>
        </w:rPr>
        <w:t>should</w:t>
      </w:r>
      <w:r>
        <w:rPr>
          <w:rFonts w:ascii="Arial MT" w:hAnsi="Arial MT"/>
          <w:spacing w:val="-4"/>
          <w:sz w:val="24"/>
        </w:rPr>
        <w:t> </w:t>
      </w:r>
      <w:r>
        <w:rPr>
          <w:rFonts w:ascii="Arial MT" w:hAnsi="Arial MT"/>
          <w:sz w:val="24"/>
        </w:rPr>
        <w:t>not</w:t>
      </w:r>
      <w:r>
        <w:rPr>
          <w:rFonts w:ascii="Arial MT" w:hAnsi="Arial MT"/>
          <w:spacing w:val="-2"/>
          <w:sz w:val="24"/>
        </w:rPr>
        <w:t> </w:t>
      </w:r>
      <w:r>
        <w:rPr>
          <w:rFonts w:ascii="Arial MT" w:hAnsi="Arial MT"/>
          <w:sz w:val="24"/>
        </w:rPr>
        <w:t>yet</w:t>
      </w:r>
      <w:r>
        <w:rPr>
          <w:rFonts w:ascii="Arial MT" w:hAnsi="Arial MT"/>
          <w:spacing w:val="-2"/>
          <w:sz w:val="24"/>
        </w:rPr>
        <w:t> </w:t>
      </w:r>
      <w:r>
        <w:rPr>
          <w:rFonts w:ascii="Arial MT" w:hAnsi="Arial MT"/>
          <w:sz w:val="24"/>
        </w:rPr>
        <w:t>be</w:t>
      </w:r>
      <w:r>
        <w:rPr>
          <w:rFonts w:ascii="Arial MT" w:hAnsi="Arial MT"/>
          <w:spacing w:val="-2"/>
          <w:sz w:val="24"/>
        </w:rPr>
        <w:t> </w:t>
      </w:r>
      <w:r>
        <w:rPr>
          <w:rFonts w:ascii="Arial MT" w:hAnsi="Arial MT"/>
          <w:sz w:val="24"/>
        </w:rPr>
        <w:t>available</w:t>
      </w:r>
      <w:r>
        <w:rPr>
          <w:rFonts w:ascii="Arial MT" w:hAnsi="Arial MT"/>
          <w:spacing w:val="-2"/>
          <w:sz w:val="24"/>
        </w:rPr>
        <w:t> </w:t>
      </w:r>
      <w:r>
        <w:rPr>
          <w:rFonts w:ascii="Arial MT" w:hAnsi="Arial MT"/>
          <w:sz w:val="24"/>
        </w:rPr>
        <w:t>is</w:t>
      </w:r>
      <w:r>
        <w:rPr>
          <w:rFonts w:ascii="Arial MT" w:hAnsi="Arial MT"/>
          <w:spacing w:val="-5"/>
          <w:sz w:val="24"/>
        </w:rPr>
        <w:t> </w:t>
      </w:r>
      <w:r>
        <w:rPr>
          <w:rFonts w:ascii="Arial MT" w:hAnsi="Arial MT"/>
          <w:sz w:val="24"/>
        </w:rPr>
        <w:t>used</w:t>
      </w:r>
      <w:r>
        <w:rPr>
          <w:rFonts w:ascii="Arial MT" w:hAnsi="Arial MT"/>
          <w:spacing w:val="-4"/>
          <w:sz w:val="24"/>
        </w:rPr>
        <w:t> </w:t>
      </w:r>
      <w:r>
        <w:rPr>
          <w:rFonts w:ascii="Arial MT" w:hAnsi="Arial MT"/>
          <w:sz w:val="24"/>
        </w:rPr>
        <w:t>to train</w:t>
      </w:r>
      <w:r>
        <w:rPr>
          <w:rFonts w:ascii="Arial MT" w:hAnsi="Arial MT"/>
          <w:spacing w:val="-2"/>
          <w:sz w:val="24"/>
        </w:rPr>
        <w:t> </w:t>
      </w:r>
      <w:r>
        <w:rPr>
          <w:rFonts w:ascii="Arial MT" w:hAnsi="Arial MT"/>
          <w:sz w:val="24"/>
        </w:rPr>
        <w:t>an</w:t>
      </w:r>
      <w:r>
        <w:rPr>
          <w:rFonts w:ascii="Arial MT" w:hAnsi="Arial MT"/>
          <w:spacing w:val="-2"/>
          <w:sz w:val="24"/>
        </w:rPr>
        <w:t> </w:t>
      </w:r>
      <w:r>
        <w:rPr>
          <w:rFonts w:ascii="Arial MT" w:hAnsi="Arial MT"/>
          <w:sz w:val="24"/>
        </w:rPr>
        <w:t>ML</w:t>
      </w:r>
      <w:r>
        <w:rPr>
          <w:rFonts w:ascii="Arial MT" w:hAnsi="Arial MT"/>
          <w:spacing w:val="-4"/>
          <w:sz w:val="24"/>
        </w:rPr>
        <w:t> </w:t>
      </w:r>
      <w:r>
        <w:rPr>
          <w:rFonts w:ascii="Arial MT" w:hAnsi="Arial MT"/>
          <w:sz w:val="24"/>
        </w:rPr>
        <w:t>model that will predict future values.</w:t>
      </w:r>
    </w:p>
    <w:p>
      <w:pPr>
        <w:pStyle w:val="ListParagraph"/>
        <w:numPr>
          <w:ilvl w:val="3"/>
          <w:numId w:val="11"/>
        </w:numPr>
        <w:tabs>
          <w:tab w:pos="862" w:val="left" w:leader="none"/>
        </w:tabs>
        <w:spacing w:line="240" w:lineRule="auto" w:before="8" w:after="0"/>
        <w:ind w:left="862" w:right="0" w:hanging="360"/>
        <w:jc w:val="left"/>
        <w:rPr>
          <w:rFonts w:ascii="Arial MT" w:hAnsi="Arial MT"/>
          <w:sz w:val="24"/>
        </w:rPr>
      </w:pPr>
      <w:r>
        <w:rPr>
          <w:rFonts w:ascii="Arial MT" w:hAnsi="Arial MT"/>
          <w:sz w:val="24"/>
        </w:rPr>
        <w:t>Created</w:t>
      </w:r>
      <w:r>
        <w:rPr>
          <w:rFonts w:ascii="Arial MT" w:hAnsi="Arial MT"/>
          <w:spacing w:val="-6"/>
          <w:sz w:val="24"/>
        </w:rPr>
        <w:t> </w:t>
      </w:r>
      <w:r>
        <w:rPr>
          <w:rFonts w:ascii="Arial MT" w:hAnsi="Arial MT"/>
          <w:sz w:val="24"/>
        </w:rPr>
        <w:t>multi-horizon</w:t>
      </w:r>
      <w:r>
        <w:rPr>
          <w:rFonts w:ascii="Arial MT" w:hAnsi="Arial MT"/>
          <w:spacing w:val="-3"/>
          <w:sz w:val="24"/>
        </w:rPr>
        <w:t> </w:t>
      </w:r>
      <w:r>
        <w:rPr>
          <w:rFonts w:ascii="Arial MT" w:hAnsi="Arial MT"/>
          <w:sz w:val="24"/>
        </w:rPr>
        <w:t>targets</w:t>
      </w:r>
      <w:r>
        <w:rPr>
          <w:rFonts w:ascii="Arial MT" w:hAnsi="Arial MT"/>
          <w:spacing w:val="-3"/>
          <w:sz w:val="24"/>
        </w:rPr>
        <w:t> </w:t>
      </w:r>
      <w:r>
        <w:rPr>
          <w:rFonts w:ascii="Arial MT" w:hAnsi="Arial MT"/>
          <w:sz w:val="24"/>
        </w:rPr>
        <w:t>for</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next</w:t>
      </w:r>
      <w:r>
        <w:rPr>
          <w:rFonts w:ascii="Arial MT" w:hAnsi="Arial MT"/>
          <w:spacing w:val="-5"/>
          <w:sz w:val="24"/>
        </w:rPr>
        <w:t> </w:t>
      </w:r>
      <w:r>
        <w:rPr>
          <w:rFonts w:ascii="Arial MT" w:hAnsi="Arial MT"/>
          <w:sz w:val="24"/>
        </w:rPr>
        <w:t>10</w:t>
      </w:r>
      <w:r>
        <w:rPr>
          <w:rFonts w:ascii="Arial MT" w:hAnsi="Arial MT"/>
          <w:spacing w:val="-3"/>
          <w:sz w:val="24"/>
        </w:rPr>
        <w:t> </w:t>
      </w:r>
      <w:r>
        <w:rPr>
          <w:rFonts w:ascii="Arial MT" w:hAnsi="Arial MT"/>
          <w:sz w:val="24"/>
        </w:rPr>
        <w:t>trading</w:t>
      </w:r>
      <w:r>
        <w:rPr>
          <w:rFonts w:ascii="Arial MT" w:hAnsi="Arial MT"/>
          <w:spacing w:val="-4"/>
          <w:sz w:val="24"/>
        </w:rPr>
        <w:t> days</w:t>
      </w:r>
    </w:p>
    <w:p>
      <w:pPr>
        <w:pStyle w:val="ListParagraph"/>
        <w:numPr>
          <w:ilvl w:val="3"/>
          <w:numId w:val="11"/>
        </w:numPr>
        <w:tabs>
          <w:tab w:pos="862" w:val="left" w:leader="none"/>
        </w:tabs>
        <w:spacing w:line="350" w:lineRule="auto" w:before="136" w:after="0"/>
        <w:ind w:left="862" w:right="836" w:hanging="360"/>
        <w:jc w:val="left"/>
        <w:rPr>
          <w:rFonts w:ascii="Arial MT" w:hAnsi="Arial MT"/>
          <w:sz w:val="24"/>
        </w:rPr>
      </w:pPr>
      <w:r>
        <w:rPr>
          <w:rFonts w:ascii="Arial MT" w:hAnsi="Arial MT"/>
          <w:sz w:val="24"/>
        </w:rPr>
        <w:t>Produced</w:t>
      </w:r>
      <w:r>
        <w:rPr>
          <w:rFonts w:ascii="Arial MT" w:hAnsi="Arial MT"/>
          <w:spacing w:val="-3"/>
          <w:sz w:val="24"/>
        </w:rPr>
        <w:t> </w:t>
      </w:r>
      <w:r>
        <w:rPr>
          <w:rFonts w:ascii="Arial MT" w:hAnsi="Arial MT"/>
          <w:sz w:val="24"/>
        </w:rPr>
        <w:t>two</w:t>
      </w:r>
      <w:r>
        <w:rPr>
          <w:rFonts w:ascii="Arial MT" w:hAnsi="Arial MT"/>
          <w:spacing w:val="-3"/>
          <w:sz w:val="24"/>
        </w:rPr>
        <w:t> </w:t>
      </w:r>
      <w:r>
        <w:rPr>
          <w:rFonts w:ascii="Arial MT" w:hAnsi="Arial MT"/>
          <w:sz w:val="24"/>
        </w:rPr>
        <w:t>datasets,</w:t>
      </w:r>
      <w:r>
        <w:rPr>
          <w:rFonts w:ascii="Arial MT" w:hAnsi="Arial MT"/>
          <w:spacing w:val="-3"/>
          <w:sz w:val="24"/>
        </w:rPr>
        <w:t> </w:t>
      </w:r>
      <w:r>
        <w:rPr>
          <w:rFonts w:ascii="Arial MT" w:hAnsi="Arial MT"/>
          <w:sz w:val="24"/>
        </w:rPr>
        <w:t>one</w:t>
      </w:r>
      <w:r>
        <w:rPr>
          <w:rFonts w:ascii="Arial MT" w:hAnsi="Arial MT"/>
          <w:spacing w:val="-3"/>
          <w:sz w:val="24"/>
        </w:rPr>
        <w:t> </w:t>
      </w:r>
      <w:r>
        <w:rPr>
          <w:rFonts w:ascii="Arial MT" w:hAnsi="Arial MT"/>
          <w:sz w:val="24"/>
        </w:rPr>
        <w:t>with</w:t>
      </w:r>
      <w:r>
        <w:rPr>
          <w:rFonts w:ascii="Arial MT" w:hAnsi="Arial MT"/>
          <w:spacing w:val="-5"/>
          <w:sz w:val="24"/>
        </w:rPr>
        <w:t> </w:t>
      </w:r>
      <w:r>
        <w:rPr>
          <w:rFonts w:ascii="Arial MT" w:hAnsi="Arial MT"/>
          <w:sz w:val="24"/>
        </w:rPr>
        <w:t>and</w:t>
      </w:r>
      <w:r>
        <w:rPr>
          <w:rFonts w:ascii="Arial MT" w:hAnsi="Arial MT"/>
          <w:spacing w:val="-5"/>
          <w:sz w:val="24"/>
        </w:rPr>
        <w:t> </w:t>
      </w:r>
      <w:r>
        <w:rPr>
          <w:rFonts w:ascii="Arial MT" w:hAnsi="Arial MT"/>
          <w:sz w:val="24"/>
        </w:rPr>
        <w:t>one</w:t>
      </w:r>
      <w:r>
        <w:rPr>
          <w:rFonts w:ascii="Arial MT" w:hAnsi="Arial MT"/>
          <w:spacing w:val="-3"/>
          <w:sz w:val="24"/>
        </w:rPr>
        <w:t> </w:t>
      </w:r>
      <w:r>
        <w:rPr>
          <w:rFonts w:ascii="Arial MT" w:hAnsi="Arial MT"/>
          <w:sz w:val="24"/>
        </w:rPr>
        <w:t>without</w:t>
      </w:r>
      <w:r>
        <w:rPr>
          <w:rFonts w:ascii="Arial MT" w:hAnsi="Arial MT"/>
          <w:spacing w:val="-5"/>
          <w:sz w:val="24"/>
        </w:rPr>
        <w:t> </w:t>
      </w:r>
      <w:r>
        <w:rPr>
          <w:rFonts w:ascii="Arial MT" w:hAnsi="Arial MT"/>
          <w:sz w:val="24"/>
        </w:rPr>
        <w:t>alternative</w:t>
      </w:r>
      <w:r>
        <w:rPr>
          <w:rFonts w:ascii="Arial MT" w:hAnsi="Arial MT"/>
          <w:spacing w:val="-3"/>
          <w:sz w:val="24"/>
        </w:rPr>
        <w:t> </w:t>
      </w:r>
      <w:r>
        <w:rPr>
          <w:rFonts w:ascii="Arial MT" w:hAnsi="Arial MT"/>
          <w:sz w:val="24"/>
        </w:rPr>
        <w:t>data such as google trends and news sentiment data.</w:t>
      </w:r>
    </w:p>
    <w:p>
      <w:pPr>
        <w:pStyle w:val="BodyText"/>
        <w:rPr>
          <w:rFonts w:ascii="Arial MT"/>
        </w:rPr>
      </w:pPr>
    </w:p>
    <w:p>
      <w:pPr>
        <w:pStyle w:val="BodyText"/>
        <w:spacing w:before="113"/>
        <w:rPr>
          <w:rFonts w:ascii="Arial MT"/>
        </w:rPr>
      </w:pPr>
    </w:p>
    <w:p>
      <w:pPr>
        <w:pStyle w:val="BodyText"/>
        <w:spacing w:line="360" w:lineRule="auto"/>
        <w:ind w:left="143" w:right="572"/>
        <w:jc w:val="both"/>
        <w:rPr>
          <w:rFonts w:ascii="Arial MT"/>
        </w:rPr>
      </w:pPr>
      <w:r>
        <w:rPr>
          <w:rFonts w:ascii="Arial MT"/>
        </w:rPr>
        <w:t>This branching of source data into two separate datasets allows for a clear comparison between different models as well as highlighting the incremental value,</w:t>
      </w:r>
      <w:r>
        <w:rPr>
          <w:rFonts w:ascii="Arial MT"/>
          <w:spacing w:val="-3"/>
        </w:rPr>
        <w:t> </w:t>
      </w:r>
      <w:r>
        <w:rPr>
          <w:rFonts w:ascii="Arial MT"/>
        </w:rPr>
        <w:t>if</w:t>
      </w:r>
      <w:r>
        <w:rPr>
          <w:rFonts w:ascii="Arial MT"/>
          <w:spacing w:val="-5"/>
        </w:rPr>
        <w:t> </w:t>
      </w:r>
      <w:r>
        <w:rPr>
          <w:rFonts w:ascii="Arial MT"/>
        </w:rPr>
        <w:t>any,</w:t>
      </w:r>
      <w:r>
        <w:rPr>
          <w:rFonts w:ascii="Arial MT"/>
          <w:spacing w:val="-3"/>
        </w:rPr>
        <w:t> </w:t>
      </w:r>
      <w:r>
        <w:rPr>
          <w:rFonts w:ascii="Arial MT"/>
        </w:rPr>
        <w:t>that</w:t>
      </w:r>
      <w:r>
        <w:rPr>
          <w:rFonts w:ascii="Arial MT"/>
          <w:spacing w:val="-5"/>
        </w:rPr>
        <w:t> </w:t>
      </w:r>
      <w:r>
        <w:rPr>
          <w:rFonts w:ascii="Arial MT"/>
        </w:rPr>
        <w:t>alternative</w:t>
      </w:r>
      <w:r>
        <w:rPr>
          <w:rFonts w:ascii="Arial MT"/>
          <w:spacing w:val="-5"/>
        </w:rPr>
        <w:t> </w:t>
      </w:r>
      <w:r>
        <w:rPr>
          <w:rFonts w:ascii="Arial MT"/>
        </w:rPr>
        <w:t>data</w:t>
      </w:r>
      <w:r>
        <w:rPr>
          <w:rFonts w:ascii="Arial MT"/>
          <w:spacing w:val="-4"/>
        </w:rPr>
        <w:t> </w:t>
      </w:r>
      <w:r>
        <w:rPr>
          <w:rFonts w:ascii="Arial MT"/>
        </w:rPr>
        <w:t>potentially</w:t>
      </w:r>
      <w:r>
        <w:rPr>
          <w:rFonts w:ascii="Arial MT"/>
          <w:spacing w:val="-3"/>
        </w:rPr>
        <w:t> </w:t>
      </w:r>
      <w:r>
        <w:rPr>
          <w:rFonts w:ascii="Arial MT"/>
        </w:rPr>
        <w:t>provides</w:t>
      </w:r>
      <w:r>
        <w:rPr>
          <w:rFonts w:ascii="Arial MT"/>
          <w:spacing w:val="-3"/>
        </w:rPr>
        <w:t> </w:t>
      </w:r>
      <w:r>
        <w:rPr>
          <w:rFonts w:ascii="Arial MT"/>
        </w:rPr>
        <w:t>when</w:t>
      </w:r>
      <w:r>
        <w:rPr>
          <w:rFonts w:ascii="Arial MT"/>
          <w:spacing w:val="-3"/>
        </w:rPr>
        <w:t> </w:t>
      </w:r>
      <w:r>
        <w:rPr>
          <w:rFonts w:ascii="Arial MT"/>
        </w:rPr>
        <w:t>predicting</w:t>
      </w:r>
      <w:r>
        <w:rPr>
          <w:rFonts w:ascii="Arial MT"/>
          <w:spacing w:val="-3"/>
        </w:rPr>
        <w:t> </w:t>
      </w:r>
      <w:r>
        <w:rPr>
          <w:rFonts w:ascii="Arial MT"/>
        </w:rPr>
        <w:t>gold</w:t>
      </w:r>
      <w:r>
        <w:rPr>
          <w:rFonts w:ascii="Arial MT"/>
          <w:spacing w:val="-3"/>
        </w:rPr>
        <w:t> </w:t>
      </w:r>
      <w:r>
        <w:rPr>
          <w:rFonts w:ascii="Arial MT"/>
        </w:rPr>
        <w:t>price </w:t>
      </w:r>
      <w:r>
        <w:rPr>
          <w:rFonts w:ascii="Arial MT"/>
          <w:spacing w:val="-2"/>
        </w:rPr>
        <w:t>movements.</w:t>
      </w:r>
    </w:p>
    <w:p>
      <w:pPr>
        <w:pStyle w:val="BodyText"/>
        <w:spacing w:after="0" w:line="360" w:lineRule="auto"/>
        <w:jc w:val="both"/>
        <w:rPr>
          <w:rFonts w:ascii="Arial MT"/>
        </w:rPr>
        <w:sectPr>
          <w:headerReference w:type="default" r:id="rId180"/>
          <w:footerReference w:type="default" r:id="rId181"/>
          <w:pgSz w:w="11910" w:h="16840"/>
          <w:pgMar w:header="0" w:footer="912" w:top="1320" w:bottom="1100" w:left="1559" w:right="1133"/>
        </w:sectPr>
      </w:pPr>
    </w:p>
    <w:p>
      <w:pPr>
        <w:pStyle w:val="ListParagraph"/>
        <w:numPr>
          <w:ilvl w:val="0"/>
          <w:numId w:val="11"/>
        </w:numPr>
        <w:tabs>
          <w:tab w:pos="574" w:val="left" w:leader="none"/>
        </w:tabs>
        <w:spacing w:line="240" w:lineRule="auto" w:before="79" w:after="0"/>
        <w:ind w:left="574" w:right="0" w:hanging="431"/>
        <w:jc w:val="left"/>
        <w:rPr>
          <w:rFonts w:ascii="Arial"/>
          <w:b/>
          <w:sz w:val="28"/>
        </w:rPr>
      </w:pPr>
      <w:bookmarkStart w:name="5 Methodology" w:id="190"/>
      <w:bookmarkEnd w:id="190"/>
      <w:r>
        <w:rPr/>
      </w:r>
      <w:bookmarkStart w:name="_bookmark106" w:id="191"/>
      <w:bookmarkEnd w:id="191"/>
      <w:r>
        <w:rPr/>
      </w:r>
      <w:r>
        <w:rPr>
          <w:rFonts w:ascii="Arial"/>
          <w:b/>
          <w:spacing w:val="-2"/>
          <w:sz w:val="28"/>
        </w:rPr>
        <w:t>METHODOLOGY</w:t>
      </w:r>
    </w:p>
    <w:p>
      <w:pPr>
        <w:pStyle w:val="BodyText"/>
        <w:rPr>
          <w:rFonts w:ascii="Arial"/>
          <w:b/>
          <w:sz w:val="28"/>
        </w:rPr>
      </w:pPr>
    </w:p>
    <w:p>
      <w:pPr>
        <w:pStyle w:val="BodyText"/>
        <w:rPr>
          <w:rFonts w:ascii="Arial"/>
          <w:b/>
          <w:sz w:val="28"/>
        </w:rPr>
      </w:pPr>
    </w:p>
    <w:p>
      <w:pPr>
        <w:pStyle w:val="BodyText"/>
        <w:spacing w:before="36"/>
        <w:rPr>
          <w:rFonts w:ascii="Arial"/>
          <w:b/>
          <w:sz w:val="28"/>
        </w:rPr>
      </w:pPr>
    </w:p>
    <w:p>
      <w:pPr>
        <w:pStyle w:val="BodyText"/>
        <w:spacing w:line="360" w:lineRule="auto"/>
        <w:ind w:left="143" w:right="564"/>
        <w:jc w:val="both"/>
        <w:rPr>
          <w:rFonts w:ascii="Arial MT"/>
        </w:rPr>
      </w:pPr>
      <w:r>
        <w:rPr>
          <w:rFonts w:ascii="Arial MT"/>
        </w:rPr>
        <w:t>Once the data has been thoroughly cleaned and pre-processed, the next stage would be to utilize it to attempt to answer the previously stated research questions. The figure below visualizes the flow of data at different stages throughout this research in a simplified manner.</w:t>
      </w:r>
    </w:p>
    <w:p>
      <w:pPr>
        <w:pStyle w:val="BodyText"/>
        <w:spacing w:before="8"/>
        <w:rPr>
          <w:rFonts w:ascii="Arial MT"/>
          <w:sz w:val="18"/>
        </w:rPr>
      </w:pPr>
      <w:r>
        <w:rPr>
          <w:rFonts w:ascii="Arial MT"/>
          <w:sz w:val="18"/>
        </w:rPr>
        <w:drawing>
          <wp:anchor distT="0" distB="0" distL="0" distR="0" allowOverlap="1" layoutInCell="1" locked="0" behindDoc="1" simplePos="0" relativeHeight="487681536">
            <wp:simplePos x="0" y="0"/>
            <wp:positionH relativeFrom="page">
              <wp:posOffset>1080135</wp:posOffset>
            </wp:positionH>
            <wp:positionV relativeFrom="paragraph">
              <wp:posOffset>152177</wp:posOffset>
            </wp:positionV>
            <wp:extent cx="5446366" cy="1278254"/>
            <wp:effectExtent l="0" t="0" r="0" b="0"/>
            <wp:wrapTopAndBottom/>
            <wp:docPr id="310" name="Image 310" descr="DAG of gold forecasting pipeline showing different stages from raw data ingestion, data processing, to data modelling and forecasting output."/>
            <wp:cNvGraphicFramePr>
              <a:graphicFrameLocks/>
            </wp:cNvGraphicFramePr>
            <a:graphic>
              <a:graphicData uri="http://schemas.openxmlformats.org/drawingml/2006/picture">
                <pic:pic>
                  <pic:nvPicPr>
                    <pic:cNvPr id="310" name="Image 310" descr="DAG of gold forecasting pipeline showing different stages from raw data ingestion, data processing, to data modelling and forecasting output."/>
                    <pic:cNvPicPr/>
                  </pic:nvPicPr>
                  <pic:blipFill>
                    <a:blip r:embed="rId184" cstate="print"/>
                    <a:stretch>
                      <a:fillRect/>
                    </a:stretch>
                  </pic:blipFill>
                  <pic:spPr>
                    <a:xfrm>
                      <a:off x="0" y="0"/>
                      <a:ext cx="5446366" cy="1278254"/>
                    </a:xfrm>
                    <a:prstGeom prst="rect">
                      <a:avLst/>
                    </a:prstGeom>
                  </pic:spPr>
                </pic:pic>
              </a:graphicData>
            </a:graphic>
          </wp:anchor>
        </w:drawing>
      </w:r>
    </w:p>
    <w:p>
      <w:pPr>
        <w:pStyle w:val="BodyText"/>
        <w:spacing w:before="83"/>
        <w:rPr>
          <w:rFonts w:ascii="Arial MT"/>
        </w:rPr>
      </w:pPr>
    </w:p>
    <w:p>
      <w:pPr>
        <w:spacing w:before="0"/>
        <w:ind w:left="143" w:right="0" w:firstLine="0"/>
        <w:jc w:val="both"/>
        <w:rPr>
          <w:rFonts w:ascii="Arial"/>
          <w:i/>
          <w:sz w:val="24"/>
        </w:rPr>
      </w:pPr>
      <w:r>
        <w:rPr>
          <w:rFonts w:ascii="Arial"/>
          <w:i/>
          <w:sz w:val="24"/>
        </w:rPr>
        <w:t>Figure</w:t>
      </w:r>
      <w:r>
        <w:rPr>
          <w:rFonts w:ascii="Arial"/>
          <w:i/>
          <w:spacing w:val="-4"/>
          <w:sz w:val="24"/>
        </w:rPr>
        <w:t> </w:t>
      </w:r>
      <w:r>
        <w:rPr>
          <w:rFonts w:ascii="Arial"/>
          <w:i/>
          <w:sz w:val="24"/>
        </w:rPr>
        <w:t>1.</w:t>
      </w:r>
      <w:r>
        <w:rPr>
          <w:rFonts w:ascii="Arial"/>
          <w:i/>
          <w:spacing w:val="-5"/>
          <w:sz w:val="24"/>
        </w:rPr>
        <w:t> </w:t>
      </w:r>
      <w:r>
        <w:rPr>
          <w:rFonts w:ascii="Arial"/>
          <w:i/>
          <w:sz w:val="24"/>
        </w:rPr>
        <w:t>Gold</w:t>
      </w:r>
      <w:r>
        <w:rPr>
          <w:rFonts w:ascii="Arial"/>
          <w:i/>
          <w:spacing w:val="-4"/>
          <w:sz w:val="24"/>
        </w:rPr>
        <w:t> </w:t>
      </w:r>
      <w:r>
        <w:rPr>
          <w:rFonts w:ascii="Arial"/>
          <w:i/>
          <w:sz w:val="24"/>
        </w:rPr>
        <w:t>forecasting</w:t>
      </w:r>
      <w:r>
        <w:rPr>
          <w:rFonts w:ascii="Arial"/>
          <w:i/>
          <w:spacing w:val="-2"/>
          <w:sz w:val="24"/>
        </w:rPr>
        <w:t> </w:t>
      </w:r>
      <w:r>
        <w:rPr>
          <w:rFonts w:ascii="Arial"/>
          <w:i/>
          <w:sz w:val="24"/>
        </w:rPr>
        <w:t>data</w:t>
      </w:r>
      <w:r>
        <w:rPr>
          <w:rFonts w:ascii="Arial"/>
          <w:i/>
          <w:spacing w:val="-3"/>
          <w:sz w:val="24"/>
        </w:rPr>
        <w:t> </w:t>
      </w:r>
      <w:r>
        <w:rPr>
          <w:rFonts w:ascii="Arial"/>
          <w:i/>
          <w:spacing w:val="-4"/>
          <w:sz w:val="24"/>
        </w:rPr>
        <w:t>flow</w:t>
      </w:r>
    </w:p>
    <w:p>
      <w:pPr>
        <w:pStyle w:val="BodyText"/>
        <w:spacing w:before="84"/>
        <w:rPr>
          <w:rFonts w:ascii="Arial"/>
          <w:i/>
        </w:rPr>
      </w:pPr>
    </w:p>
    <w:p>
      <w:pPr>
        <w:pStyle w:val="BodyText"/>
        <w:spacing w:line="360" w:lineRule="auto"/>
        <w:ind w:left="143" w:right="568"/>
        <w:jc w:val="both"/>
        <w:rPr>
          <w:rFonts w:ascii="Arial MT"/>
        </w:rPr>
      </w:pPr>
      <w:r>
        <w:rPr>
          <w:rFonts w:ascii="Arial MT"/>
        </w:rPr>
        <w:t>This section will discuss in detail the chosen strategies and methodologies, describe the machine learning models as well as the evaluation criteria applied to the pre-processed data for gold price forecasting.</w:t>
      </w:r>
    </w:p>
    <w:p>
      <w:pPr>
        <w:pStyle w:val="BodyText"/>
        <w:spacing w:before="206"/>
        <w:rPr>
          <w:rFonts w:ascii="Arial MT"/>
        </w:rPr>
      </w:pPr>
    </w:p>
    <w:p>
      <w:pPr>
        <w:pStyle w:val="ListParagraph"/>
        <w:numPr>
          <w:ilvl w:val="1"/>
          <w:numId w:val="11"/>
        </w:numPr>
        <w:tabs>
          <w:tab w:pos="718" w:val="left" w:leader="none"/>
        </w:tabs>
        <w:spacing w:line="240" w:lineRule="auto" w:before="0" w:after="0"/>
        <w:ind w:left="718" w:right="0" w:hanging="575"/>
        <w:jc w:val="left"/>
        <w:rPr>
          <w:rFonts w:ascii="Arial"/>
          <w:b/>
          <w:sz w:val="24"/>
        </w:rPr>
      </w:pPr>
      <w:bookmarkStart w:name="5.1 Forecasting Framework" w:id="192"/>
      <w:bookmarkEnd w:id="192"/>
      <w:r>
        <w:rPr/>
      </w:r>
      <w:bookmarkStart w:name="_bookmark107" w:id="193"/>
      <w:bookmarkEnd w:id="193"/>
      <w:r>
        <w:rPr/>
      </w:r>
      <w:r>
        <w:rPr>
          <w:rFonts w:ascii="Arial"/>
          <w:b/>
          <w:sz w:val="24"/>
        </w:rPr>
        <w:t>Forecasting</w:t>
      </w:r>
      <w:r>
        <w:rPr>
          <w:rFonts w:ascii="Arial"/>
          <w:b/>
          <w:spacing w:val="-3"/>
          <w:sz w:val="24"/>
        </w:rPr>
        <w:t> </w:t>
      </w:r>
      <w:r>
        <w:rPr>
          <w:rFonts w:ascii="Arial"/>
          <w:b/>
          <w:spacing w:val="-2"/>
          <w:sz w:val="24"/>
        </w:rPr>
        <w:t>Framework</w:t>
      </w:r>
    </w:p>
    <w:p>
      <w:pPr>
        <w:pStyle w:val="BodyText"/>
        <w:rPr>
          <w:rFonts w:ascii="Arial"/>
          <w:b/>
        </w:rPr>
      </w:pPr>
    </w:p>
    <w:p>
      <w:pPr>
        <w:pStyle w:val="BodyText"/>
        <w:spacing w:before="65"/>
        <w:rPr>
          <w:rFonts w:ascii="Arial"/>
          <w:b/>
        </w:rPr>
      </w:pPr>
    </w:p>
    <w:p>
      <w:pPr>
        <w:pStyle w:val="BodyText"/>
        <w:spacing w:line="360" w:lineRule="auto"/>
        <w:ind w:left="143" w:right="566"/>
        <w:jc w:val="both"/>
        <w:rPr>
          <w:rFonts w:ascii="Arial MT"/>
        </w:rPr>
      </w:pPr>
      <w:r>
        <w:rPr>
          <w:rFonts w:ascii="Arial MT"/>
        </w:rPr>
        <w:t>This study uses a supervised machine learning framework to predict gold price movements over short term time horizons, ranging from 1 to 10 trading days in the future.</w:t>
      </w:r>
    </w:p>
    <w:p>
      <w:pPr>
        <w:pStyle w:val="BodyText"/>
        <w:spacing w:line="360" w:lineRule="auto" w:before="241"/>
        <w:ind w:left="143" w:right="562"/>
        <w:jc w:val="both"/>
        <w:rPr>
          <w:rFonts w:ascii="Arial MT"/>
        </w:rPr>
      </w:pPr>
      <w:r>
        <w:rPr>
          <w:rFonts w:ascii="Arial MT"/>
        </w:rPr>
        <w:t>Supervised machine learning is a common machine learning training methodology</w:t>
      </w:r>
      <w:r>
        <w:rPr>
          <w:rFonts w:ascii="Arial MT"/>
          <w:spacing w:val="-16"/>
        </w:rPr>
        <w:t> </w:t>
      </w:r>
      <w:r>
        <w:rPr>
          <w:rFonts w:ascii="Arial MT"/>
        </w:rPr>
        <w:t>used</w:t>
      </w:r>
      <w:r>
        <w:rPr>
          <w:rFonts w:ascii="Arial MT"/>
          <w:spacing w:val="-14"/>
        </w:rPr>
        <w:t> </w:t>
      </w:r>
      <w:r>
        <w:rPr>
          <w:rFonts w:ascii="Arial MT"/>
        </w:rPr>
        <w:t>to</w:t>
      </w:r>
      <w:r>
        <w:rPr>
          <w:rFonts w:ascii="Arial MT"/>
          <w:spacing w:val="-15"/>
        </w:rPr>
        <w:t> </w:t>
      </w:r>
      <w:r>
        <w:rPr>
          <w:rFonts w:ascii="Arial MT"/>
        </w:rPr>
        <w:t>train</w:t>
      </w:r>
      <w:r>
        <w:rPr>
          <w:rFonts w:ascii="Arial MT"/>
          <w:spacing w:val="-15"/>
        </w:rPr>
        <w:t> </w:t>
      </w:r>
      <w:r>
        <w:rPr>
          <w:rFonts w:ascii="Arial MT"/>
        </w:rPr>
        <w:t>models.</w:t>
      </w:r>
      <w:r>
        <w:rPr>
          <w:rFonts w:ascii="Arial MT"/>
          <w:spacing w:val="-14"/>
        </w:rPr>
        <w:t> </w:t>
      </w:r>
      <w:r>
        <w:rPr>
          <w:rFonts w:ascii="Arial MT"/>
        </w:rPr>
        <w:t>In</w:t>
      </w:r>
      <w:r>
        <w:rPr>
          <w:rFonts w:ascii="Arial MT"/>
          <w:spacing w:val="-14"/>
        </w:rPr>
        <w:t> </w:t>
      </w:r>
      <w:r>
        <w:rPr>
          <w:rFonts w:ascii="Arial MT"/>
        </w:rPr>
        <w:t>simple</w:t>
      </w:r>
      <w:r>
        <w:rPr>
          <w:rFonts w:ascii="Arial MT"/>
          <w:spacing w:val="-16"/>
        </w:rPr>
        <w:t> </w:t>
      </w:r>
      <w:r>
        <w:rPr>
          <w:rFonts w:ascii="Arial MT"/>
        </w:rPr>
        <w:t>terms,</w:t>
      </w:r>
      <w:r>
        <w:rPr>
          <w:rFonts w:ascii="Arial MT"/>
          <w:spacing w:val="-13"/>
        </w:rPr>
        <w:t> </w:t>
      </w:r>
      <w:r>
        <w:rPr>
          <w:rFonts w:ascii="Arial MT"/>
        </w:rPr>
        <w:t>it</w:t>
      </w:r>
      <w:r>
        <w:rPr>
          <w:rFonts w:ascii="Arial MT"/>
          <w:spacing w:val="-15"/>
        </w:rPr>
        <w:t> </w:t>
      </w:r>
      <w:r>
        <w:rPr>
          <w:rFonts w:ascii="Arial MT"/>
        </w:rPr>
        <w:t>is</w:t>
      </w:r>
      <w:r>
        <w:rPr>
          <w:rFonts w:ascii="Arial MT"/>
          <w:spacing w:val="-15"/>
        </w:rPr>
        <w:t> </w:t>
      </w:r>
      <w:r>
        <w:rPr>
          <w:rFonts w:ascii="Arial MT"/>
        </w:rPr>
        <w:t>the</w:t>
      </w:r>
      <w:r>
        <w:rPr>
          <w:rFonts w:ascii="Arial MT"/>
          <w:spacing w:val="-16"/>
        </w:rPr>
        <w:t> </w:t>
      </w:r>
      <w:r>
        <w:rPr>
          <w:rFonts w:ascii="Arial MT"/>
        </w:rPr>
        <w:t>equivalent</w:t>
      </w:r>
      <w:r>
        <w:rPr>
          <w:rFonts w:ascii="Arial MT"/>
          <w:spacing w:val="-14"/>
        </w:rPr>
        <w:t> </w:t>
      </w:r>
      <w:r>
        <w:rPr>
          <w:rFonts w:ascii="Arial MT"/>
        </w:rPr>
        <w:t>of</w:t>
      </w:r>
      <w:r>
        <w:rPr>
          <w:rFonts w:ascii="Arial MT"/>
          <w:spacing w:val="-16"/>
        </w:rPr>
        <w:t> </w:t>
      </w:r>
      <w:r>
        <w:rPr>
          <w:rFonts w:ascii="Arial MT"/>
        </w:rPr>
        <w:t>teaching a computer using examples, where models are trained using labelled data, meaning each input (feature) is mapped to an output (target). The machine learning</w:t>
      </w:r>
      <w:r>
        <w:rPr>
          <w:rFonts w:ascii="Arial MT"/>
          <w:spacing w:val="-17"/>
        </w:rPr>
        <w:t> </w:t>
      </w:r>
      <w:r>
        <w:rPr>
          <w:rFonts w:ascii="Arial MT"/>
        </w:rPr>
        <w:t>model</w:t>
      </w:r>
      <w:r>
        <w:rPr>
          <w:rFonts w:ascii="Arial MT"/>
          <w:spacing w:val="-17"/>
        </w:rPr>
        <w:t> </w:t>
      </w:r>
      <w:r>
        <w:rPr>
          <w:rFonts w:ascii="Arial MT"/>
        </w:rPr>
        <w:t>learns</w:t>
      </w:r>
      <w:r>
        <w:rPr>
          <w:rFonts w:ascii="Arial MT"/>
          <w:spacing w:val="-16"/>
        </w:rPr>
        <w:t> </w:t>
      </w:r>
      <w:r>
        <w:rPr>
          <w:rFonts w:ascii="Arial MT"/>
        </w:rPr>
        <w:t>the</w:t>
      </w:r>
      <w:r>
        <w:rPr>
          <w:rFonts w:ascii="Arial MT"/>
          <w:spacing w:val="-17"/>
        </w:rPr>
        <w:t> </w:t>
      </w:r>
      <w:r>
        <w:rPr>
          <w:rFonts w:ascii="Arial MT"/>
        </w:rPr>
        <w:t>relationship</w:t>
      </w:r>
      <w:r>
        <w:rPr>
          <w:rFonts w:ascii="Arial MT"/>
          <w:spacing w:val="-17"/>
        </w:rPr>
        <w:t> </w:t>
      </w:r>
      <w:r>
        <w:rPr>
          <w:rFonts w:ascii="Arial MT"/>
        </w:rPr>
        <w:t>between</w:t>
      </w:r>
      <w:r>
        <w:rPr>
          <w:rFonts w:ascii="Arial MT"/>
          <w:spacing w:val="-17"/>
        </w:rPr>
        <w:t> </w:t>
      </w:r>
      <w:r>
        <w:rPr>
          <w:rFonts w:ascii="Arial MT"/>
        </w:rPr>
        <w:t>these</w:t>
      </w:r>
      <w:r>
        <w:rPr>
          <w:rFonts w:ascii="Arial MT"/>
          <w:spacing w:val="-16"/>
        </w:rPr>
        <w:t> </w:t>
      </w:r>
      <w:r>
        <w:rPr>
          <w:rFonts w:ascii="Arial MT"/>
        </w:rPr>
        <w:t>inputs</w:t>
      </w:r>
      <w:r>
        <w:rPr>
          <w:rFonts w:ascii="Arial MT"/>
          <w:spacing w:val="-17"/>
        </w:rPr>
        <w:t> </w:t>
      </w:r>
      <w:r>
        <w:rPr>
          <w:rFonts w:ascii="Arial MT"/>
        </w:rPr>
        <w:t>and</w:t>
      </w:r>
      <w:r>
        <w:rPr>
          <w:rFonts w:ascii="Arial MT"/>
          <w:spacing w:val="-17"/>
        </w:rPr>
        <w:t> </w:t>
      </w:r>
      <w:r>
        <w:rPr>
          <w:rFonts w:ascii="Arial MT"/>
        </w:rPr>
        <w:t>outputs</w:t>
      </w:r>
      <w:r>
        <w:rPr>
          <w:rFonts w:ascii="Arial MT"/>
          <w:spacing w:val="-16"/>
        </w:rPr>
        <w:t> </w:t>
      </w:r>
      <w:r>
        <w:rPr>
          <w:rFonts w:ascii="Arial MT"/>
        </w:rPr>
        <w:t>and</w:t>
      </w:r>
      <w:r>
        <w:rPr>
          <w:rFonts w:ascii="Arial MT"/>
          <w:spacing w:val="-17"/>
        </w:rPr>
        <w:t> </w:t>
      </w:r>
      <w:r>
        <w:rPr>
          <w:rFonts w:ascii="Arial MT"/>
        </w:rPr>
        <w:t>uses that knowledge to predict future values.</w:t>
      </w:r>
    </w:p>
    <w:p>
      <w:pPr>
        <w:pStyle w:val="BodyText"/>
        <w:spacing w:line="360" w:lineRule="auto" w:before="241"/>
        <w:ind w:left="143" w:right="568"/>
        <w:jc w:val="both"/>
        <w:rPr>
          <w:rFonts w:ascii="Arial MT"/>
        </w:rPr>
      </w:pPr>
      <w:r>
        <w:rPr>
          <w:rFonts w:ascii="Arial MT"/>
        </w:rPr>
        <w:t>Instead of focusing primarily on forecasting point predictions, meaning specific price</w:t>
      </w:r>
      <w:r>
        <w:rPr>
          <w:rFonts w:ascii="Arial MT"/>
          <w:spacing w:val="-10"/>
        </w:rPr>
        <w:t> </w:t>
      </w:r>
      <w:r>
        <w:rPr>
          <w:rFonts w:ascii="Arial MT"/>
        </w:rPr>
        <w:t>levels,</w:t>
      </w:r>
      <w:r>
        <w:rPr>
          <w:rFonts w:ascii="Arial MT"/>
          <w:spacing w:val="-14"/>
        </w:rPr>
        <w:t> </w:t>
      </w:r>
      <w:r>
        <w:rPr>
          <w:rFonts w:ascii="Arial MT"/>
        </w:rPr>
        <w:t>this</w:t>
      </w:r>
      <w:r>
        <w:rPr>
          <w:rFonts w:ascii="Arial MT"/>
          <w:spacing w:val="-12"/>
        </w:rPr>
        <w:t> </w:t>
      </w:r>
      <w:r>
        <w:rPr>
          <w:rFonts w:ascii="Arial MT"/>
        </w:rPr>
        <w:t>research</w:t>
      </w:r>
      <w:r>
        <w:rPr>
          <w:rFonts w:ascii="Arial MT"/>
          <w:spacing w:val="-10"/>
        </w:rPr>
        <w:t> </w:t>
      </w:r>
      <w:r>
        <w:rPr>
          <w:rFonts w:ascii="Arial MT"/>
        </w:rPr>
        <w:t>adopted</w:t>
      </w:r>
      <w:r>
        <w:rPr>
          <w:rFonts w:ascii="Arial MT"/>
          <w:spacing w:val="-13"/>
        </w:rPr>
        <w:t> </w:t>
      </w:r>
      <w:r>
        <w:rPr>
          <w:rFonts w:ascii="Arial MT"/>
        </w:rPr>
        <w:t>the</w:t>
      </w:r>
      <w:r>
        <w:rPr>
          <w:rFonts w:ascii="Arial MT"/>
          <w:spacing w:val="-13"/>
        </w:rPr>
        <w:t> </w:t>
      </w:r>
      <w:r>
        <w:rPr>
          <w:rFonts w:ascii="Arial MT"/>
        </w:rPr>
        <w:t>probabilistic</w:t>
      </w:r>
      <w:r>
        <w:rPr>
          <w:rFonts w:ascii="Arial MT"/>
          <w:spacing w:val="-11"/>
        </w:rPr>
        <w:t> </w:t>
      </w:r>
      <w:r>
        <w:rPr>
          <w:rFonts w:ascii="Arial MT"/>
        </w:rPr>
        <w:t>forecasting</w:t>
      </w:r>
      <w:r>
        <w:rPr>
          <w:rFonts w:ascii="Arial MT"/>
          <w:spacing w:val="-10"/>
        </w:rPr>
        <w:t> </w:t>
      </w:r>
      <w:r>
        <w:rPr>
          <w:rFonts w:ascii="Arial MT"/>
        </w:rPr>
        <w:t>approach,</w:t>
      </w:r>
      <w:r>
        <w:rPr>
          <w:rFonts w:ascii="Arial MT"/>
          <w:spacing w:val="-11"/>
        </w:rPr>
        <w:t> </w:t>
      </w:r>
      <w:r>
        <w:rPr>
          <w:rFonts w:ascii="Arial MT"/>
        </w:rPr>
        <w:t>with</w:t>
      </w:r>
      <w:r>
        <w:rPr>
          <w:rFonts w:ascii="Arial MT"/>
          <w:spacing w:val="-12"/>
        </w:rPr>
        <w:t> </w:t>
      </w:r>
      <w:r>
        <w:rPr>
          <w:rFonts w:ascii="Arial MT"/>
        </w:rPr>
        <w:t>an</w:t>
      </w:r>
    </w:p>
    <w:p>
      <w:pPr>
        <w:pStyle w:val="BodyText"/>
        <w:spacing w:after="0" w:line="360" w:lineRule="auto"/>
        <w:jc w:val="both"/>
        <w:rPr>
          <w:rFonts w:ascii="Arial MT"/>
        </w:rPr>
        <w:sectPr>
          <w:headerReference w:type="default" r:id="rId182"/>
          <w:footerReference w:type="default" r:id="rId183"/>
          <w:pgSz w:w="11910" w:h="16840"/>
          <w:pgMar w:header="0" w:footer="912" w:top="1320" w:bottom="1100" w:left="1559" w:right="1133"/>
        </w:sectPr>
      </w:pPr>
    </w:p>
    <w:p>
      <w:pPr>
        <w:pStyle w:val="BodyText"/>
        <w:spacing w:line="360" w:lineRule="auto" w:before="80"/>
        <w:ind w:left="143" w:right="567"/>
        <w:jc w:val="both"/>
        <w:rPr>
          <w:rFonts w:ascii="Arial MT"/>
        </w:rPr>
      </w:pPr>
      <w:r>
        <w:rPr>
          <w:rFonts w:ascii="Arial MT"/>
        </w:rPr>
        <w:t>emphasis on predicting price ranges. This approach allows for a more realistic evaluation</w:t>
      </w:r>
      <w:r>
        <w:rPr>
          <w:rFonts w:ascii="Arial MT"/>
          <w:spacing w:val="-5"/>
        </w:rPr>
        <w:t> </w:t>
      </w:r>
      <w:r>
        <w:rPr>
          <w:rFonts w:ascii="Arial MT"/>
        </w:rPr>
        <w:t>of</w:t>
      </w:r>
      <w:r>
        <w:rPr>
          <w:rFonts w:ascii="Arial MT"/>
          <w:spacing w:val="-5"/>
        </w:rPr>
        <w:t> </w:t>
      </w:r>
      <w:r>
        <w:rPr>
          <w:rFonts w:ascii="Arial MT"/>
        </w:rPr>
        <w:t>forecast</w:t>
      </w:r>
      <w:r>
        <w:rPr>
          <w:rFonts w:ascii="Arial MT"/>
          <w:spacing w:val="-7"/>
        </w:rPr>
        <w:t> </w:t>
      </w:r>
      <w:r>
        <w:rPr>
          <w:rFonts w:ascii="Arial MT"/>
        </w:rPr>
        <w:t>accuracy</w:t>
      </w:r>
      <w:r>
        <w:rPr>
          <w:rFonts w:ascii="Arial MT"/>
          <w:spacing w:val="-5"/>
        </w:rPr>
        <w:t> </w:t>
      </w:r>
      <w:r>
        <w:rPr>
          <w:rFonts w:ascii="Arial MT"/>
        </w:rPr>
        <w:t>as</w:t>
      </w:r>
      <w:r>
        <w:rPr>
          <w:rFonts w:ascii="Arial MT"/>
          <w:spacing w:val="-5"/>
        </w:rPr>
        <w:t> </w:t>
      </w:r>
      <w:r>
        <w:rPr>
          <w:rFonts w:ascii="Arial MT"/>
        </w:rPr>
        <w:t>well</w:t>
      </w:r>
      <w:r>
        <w:rPr>
          <w:rFonts w:ascii="Arial MT"/>
          <w:spacing w:val="-6"/>
        </w:rPr>
        <w:t> </w:t>
      </w:r>
      <w:r>
        <w:rPr>
          <w:rFonts w:ascii="Arial MT"/>
        </w:rPr>
        <w:t>as</w:t>
      </w:r>
      <w:r>
        <w:rPr>
          <w:rFonts w:ascii="Arial MT"/>
          <w:spacing w:val="-5"/>
        </w:rPr>
        <w:t> </w:t>
      </w:r>
      <w:r>
        <w:rPr>
          <w:rFonts w:ascii="Arial MT"/>
        </w:rPr>
        <w:t>a</w:t>
      </w:r>
      <w:r>
        <w:rPr>
          <w:rFonts w:ascii="Arial MT"/>
          <w:spacing w:val="-7"/>
        </w:rPr>
        <w:t> </w:t>
      </w:r>
      <w:r>
        <w:rPr>
          <w:rFonts w:ascii="Arial MT"/>
        </w:rPr>
        <w:t>more</w:t>
      </w:r>
      <w:r>
        <w:rPr>
          <w:rFonts w:ascii="Arial MT"/>
          <w:spacing w:val="-5"/>
        </w:rPr>
        <w:t> </w:t>
      </w:r>
      <w:r>
        <w:rPr>
          <w:rFonts w:ascii="Arial MT"/>
        </w:rPr>
        <w:t>concrete</w:t>
      </w:r>
      <w:r>
        <w:rPr>
          <w:rFonts w:ascii="Arial MT"/>
          <w:spacing w:val="-7"/>
        </w:rPr>
        <w:t> </w:t>
      </w:r>
      <w:r>
        <w:rPr>
          <w:rFonts w:ascii="Arial MT"/>
        </w:rPr>
        <w:t>assessment</w:t>
      </w:r>
      <w:r>
        <w:rPr>
          <w:rFonts w:ascii="Arial MT"/>
          <w:spacing w:val="-5"/>
        </w:rPr>
        <w:t> </w:t>
      </w:r>
      <w:r>
        <w:rPr>
          <w:rFonts w:ascii="Arial MT"/>
        </w:rPr>
        <w:t>of</w:t>
      </w:r>
      <w:r>
        <w:rPr>
          <w:rFonts w:ascii="Arial MT"/>
          <w:spacing w:val="-5"/>
        </w:rPr>
        <w:t> </w:t>
      </w:r>
      <w:r>
        <w:rPr>
          <w:rFonts w:ascii="Arial MT"/>
        </w:rPr>
        <w:t>future price trajectories by taking into account the inherent uncertainties, which is particularly relevant in volatile financial markets.</w:t>
      </w:r>
    </w:p>
    <w:p>
      <w:pPr>
        <w:pStyle w:val="BodyText"/>
        <w:spacing w:line="360" w:lineRule="auto" w:before="241"/>
        <w:ind w:left="143" w:right="563"/>
        <w:jc w:val="both"/>
        <w:rPr>
          <w:rFonts w:ascii="Arial MT" w:hAnsi="Arial MT"/>
        </w:rPr>
      </w:pPr>
      <w:r>
        <w:rPr>
          <w:rFonts w:ascii="Arial MT" w:hAnsi="Arial MT"/>
        </w:rPr>
        <w:t>Furthermore, since the focus is on predicting short-term price movements in the next 1 to 10 trading days, it was decided to employ a direct multi-horizon approach. A direct multi-horizon approach is a forecasting method where a separate</w:t>
      </w:r>
      <w:r>
        <w:rPr>
          <w:rFonts w:ascii="Arial MT" w:hAnsi="Arial MT"/>
          <w:spacing w:val="-5"/>
        </w:rPr>
        <w:t> </w:t>
      </w:r>
      <w:r>
        <w:rPr>
          <w:rFonts w:ascii="Arial MT" w:hAnsi="Arial MT"/>
        </w:rPr>
        <w:t>machine</w:t>
      </w:r>
      <w:r>
        <w:rPr>
          <w:rFonts w:ascii="Arial MT" w:hAnsi="Arial MT"/>
          <w:spacing w:val="-3"/>
        </w:rPr>
        <w:t> </w:t>
      </w:r>
      <w:r>
        <w:rPr>
          <w:rFonts w:ascii="Arial MT" w:hAnsi="Arial MT"/>
        </w:rPr>
        <w:t>learning</w:t>
      </w:r>
      <w:r>
        <w:rPr>
          <w:rFonts w:ascii="Arial MT" w:hAnsi="Arial MT"/>
          <w:spacing w:val="-4"/>
        </w:rPr>
        <w:t> </w:t>
      </w:r>
      <w:r>
        <w:rPr>
          <w:rFonts w:ascii="Arial MT" w:hAnsi="Arial MT"/>
        </w:rPr>
        <w:t>model</w:t>
      </w:r>
      <w:r>
        <w:rPr>
          <w:rFonts w:ascii="Arial MT" w:hAnsi="Arial MT"/>
          <w:spacing w:val="-3"/>
        </w:rPr>
        <w:t> </w:t>
      </w:r>
      <w:r>
        <w:rPr>
          <w:rFonts w:ascii="Arial MT" w:hAnsi="Arial MT"/>
        </w:rPr>
        <w:t>is</w:t>
      </w:r>
      <w:r>
        <w:rPr>
          <w:rFonts w:ascii="Arial MT" w:hAnsi="Arial MT"/>
          <w:spacing w:val="-3"/>
        </w:rPr>
        <w:t> </w:t>
      </w:r>
      <w:r>
        <w:rPr>
          <w:rFonts w:ascii="Arial MT" w:hAnsi="Arial MT"/>
        </w:rPr>
        <w:t>trained</w:t>
      </w:r>
      <w:r>
        <w:rPr>
          <w:rFonts w:ascii="Arial MT" w:hAnsi="Arial MT"/>
          <w:spacing w:val="-3"/>
        </w:rPr>
        <w:t> </w:t>
      </w:r>
      <w:r>
        <w:rPr>
          <w:rFonts w:ascii="Arial MT" w:hAnsi="Arial MT"/>
        </w:rPr>
        <w:t>for</w:t>
      </w:r>
      <w:r>
        <w:rPr>
          <w:rFonts w:ascii="Arial MT" w:hAnsi="Arial MT"/>
          <w:spacing w:val="-3"/>
        </w:rPr>
        <w:t> </w:t>
      </w:r>
      <w:r>
        <w:rPr>
          <w:rFonts w:ascii="Arial MT" w:hAnsi="Arial MT"/>
        </w:rPr>
        <w:t>each relevant</w:t>
      </w:r>
      <w:r>
        <w:rPr>
          <w:rFonts w:ascii="Arial MT" w:hAnsi="Arial MT"/>
          <w:spacing w:val="-4"/>
        </w:rPr>
        <w:t> </w:t>
      </w:r>
      <w:r>
        <w:rPr>
          <w:rFonts w:ascii="Arial MT" w:hAnsi="Arial MT"/>
        </w:rPr>
        <w:t>future</w:t>
      </w:r>
      <w:r>
        <w:rPr>
          <w:rFonts w:ascii="Arial MT" w:hAnsi="Arial MT"/>
          <w:spacing w:val="-6"/>
        </w:rPr>
        <w:t> </w:t>
      </w:r>
      <w:r>
        <w:rPr>
          <w:rFonts w:ascii="Arial MT" w:hAnsi="Arial MT"/>
        </w:rPr>
        <w:t>time step.</w:t>
      </w:r>
      <w:r>
        <w:rPr>
          <w:rFonts w:ascii="Arial MT" w:hAnsi="Arial MT"/>
          <w:spacing w:val="-2"/>
        </w:rPr>
        <w:t> </w:t>
      </w:r>
      <w:r>
        <w:rPr>
          <w:rFonts w:ascii="Arial MT" w:hAnsi="Arial MT"/>
        </w:rPr>
        <w:t>In practical terms, this study will train 10 models to forecast each of the future 10 trading days, each model would learn the relationship between current day’s features and its assigned horizon target. This approach was preferred for a couple of reasons:</w:t>
      </w:r>
    </w:p>
    <w:p>
      <w:pPr>
        <w:pStyle w:val="ListParagraph"/>
        <w:numPr>
          <w:ilvl w:val="0"/>
          <w:numId w:val="12"/>
        </w:numPr>
        <w:tabs>
          <w:tab w:pos="862" w:val="left" w:leader="none"/>
        </w:tabs>
        <w:spacing w:line="360" w:lineRule="auto" w:before="241" w:after="0"/>
        <w:ind w:left="862" w:right="563" w:hanging="360"/>
        <w:jc w:val="both"/>
        <w:rPr>
          <w:rFonts w:ascii="Arial MT"/>
          <w:sz w:val="24"/>
        </w:rPr>
      </w:pPr>
      <w:r>
        <w:rPr>
          <w:rFonts w:ascii="Arial MT"/>
          <w:sz w:val="24"/>
        </w:rPr>
        <w:t>Unlike</w:t>
      </w:r>
      <w:r>
        <w:rPr>
          <w:rFonts w:ascii="Arial MT"/>
          <w:spacing w:val="-5"/>
          <w:sz w:val="24"/>
        </w:rPr>
        <w:t> </w:t>
      </w:r>
      <w:r>
        <w:rPr>
          <w:rFonts w:ascii="Arial MT"/>
          <w:sz w:val="24"/>
        </w:rPr>
        <w:t>many</w:t>
      </w:r>
      <w:r>
        <w:rPr>
          <w:rFonts w:ascii="Arial MT"/>
          <w:spacing w:val="-5"/>
          <w:sz w:val="24"/>
        </w:rPr>
        <w:t> </w:t>
      </w:r>
      <w:r>
        <w:rPr>
          <w:rFonts w:ascii="Arial MT"/>
          <w:sz w:val="24"/>
        </w:rPr>
        <w:t>of</w:t>
      </w:r>
      <w:r>
        <w:rPr>
          <w:rFonts w:ascii="Arial MT"/>
          <w:spacing w:val="-7"/>
          <w:sz w:val="24"/>
        </w:rPr>
        <w:t> </w:t>
      </w:r>
      <w:r>
        <w:rPr>
          <w:rFonts w:ascii="Arial MT"/>
          <w:sz w:val="24"/>
        </w:rPr>
        <w:t>the</w:t>
      </w:r>
      <w:r>
        <w:rPr>
          <w:rFonts w:ascii="Arial MT"/>
          <w:spacing w:val="-7"/>
          <w:sz w:val="24"/>
        </w:rPr>
        <w:t> </w:t>
      </w:r>
      <w:r>
        <w:rPr>
          <w:rFonts w:ascii="Arial MT"/>
          <w:sz w:val="24"/>
        </w:rPr>
        <w:t>approaches</w:t>
      </w:r>
      <w:r>
        <w:rPr>
          <w:rFonts w:ascii="Arial MT"/>
          <w:spacing w:val="-8"/>
          <w:sz w:val="24"/>
        </w:rPr>
        <w:t> </w:t>
      </w:r>
      <w:r>
        <w:rPr>
          <w:rFonts w:ascii="Arial MT"/>
          <w:sz w:val="24"/>
        </w:rPr>
        <w:t>mentioned</w:t>
      </w:r>
      <w:r>
        <w:rPr>
          <w:rFonts w:ascii="Arial MT"/>
          <w:spacing w:val="-5"/>
          <w:sz w:val="24"/>
        </w:rPr>
        <w:t> </w:t>
      </w:r>
      <w:r>
        <w:rPr>
          <w:rFonts w:ascii="Arial MT"/>
          <w:sz w:val="24"/>
        </w:rPr>
        <w:t>in</w:t>
      </w:r>
      <w:r>
        <w:rPr>
          <w:rFonts w:ascii="Arial MT"/>
          <w:spacing w:val="-7"/>
          <w:sz w:val="24"/>
        </w:rPr>
        <w:t> </w:t>
      </w:r>
      <w:r>
        <w:rPr>
          <w:rFonts w:ascii="Arial MT"/>
          <w:sz w:val="24"/>
        </w:rPr>
        <w:t>the</w:t>
      </w:r>
      <w:r>
        <w:rPr>
          <w:rFonts w:ascii="Arial MT"/>
          <w:spacing w:val="-5"/>
          <w:sz w:val="24"/>
        </w:rPr>
        <w:t> </w:t>
      </w:r>
      <w:r>
        <w:rPr>
          <w:rFonts w:ascii="Arial MT"/>
          <w:sz w:val="24"/>
        </w:rPr>
        <w:t>literature</w:t>
      </w:r>
      <w:r>
        <w:rPr>
          <w:rFonts w:ascii="Arial MT"/>
          <w:spacing w:val="-5"/>
          <w:sz w:val="24"/>
        </w:rPr>
        <w:t> </w:t>
      </w:r>
      <w:r>
        <w:rPr>
          <w:rFonts w:ascii="Arial MT"/>
          <w:sz w:val="24"/>
        </w:rPr>
        <w:t>review</w:t>
      </w:r>
      <w:r>
        <w:rPr>
          <w:rFonts w:ascii="Arial MT"/>
          <w:spacing w:val="-6"/>
          <w:sz w:val="24"/>
        </w:rPr>
        <w:t> </w:t>
      </w:r>
      <w:r>
        <w:rPr>
          <w:rFonts w:ascii="Arial MT"/>
          <w:sz w:val="24"/>
        </w:rPr>
        <w:t>studies, this</w:t>
      </w:r>
      <w:r>
        <w:rPr>
          <w:rFonts w:ascii="Arial MT"/>
          <w:spacing w:val="-17"/>
          <w:sz w:val="24"/>
        </w:rPr>
        <w:t> </w:t>
      </w:r>
      <w:r>
        <w:rPr>
          <w:rFonts w:ascii="Arial MT"/>
          <w:sz w:val="24"/>
        </w:rPr>
        <w:t>study</w:t>
      </w:r>
      <w:r>
        <w:rPr>
          <w:rFonts w:ascii="Arial MT"/>
          <w:spacing w:val="-17"/>
          <w:sz w:val="24"/>
        </w:rPr>
        <w:t> </w:t>
      </w:r>
      <w:r>
        <w:rPr>
          <w:rFonts w:ascii="Arial MT"/>
          <w:sz w:val="24"/>
        </w:rPr>
        <w:t>will</w:t>
      </w:r>
      <w:r>
        <w:rPr>
          <w:rFonts w:ascii="Arial MT"/>
          <w:spacing w:val="-16"/>
          <w:sz w:val="24"/>
        </w:rPr>
        <w:t> </w:t>
      </w:r>
      <w:r>
        <w:rPr>
          <w:rFonts w:ascii="Arial MT"/>
          <w:sz w:val="24"/>
        </w:rPr>
        <w:t>be</w:t>
      </w:r>
      <w:r>
        <w:rPr>
          <w:rFonts w:ascii="Arial MT"/>
          <w:spacing w:val="-17"/>
          <w:sz w:val="24"/>
        </w:rPr>
        <w:t> </w:t>
      </w:r>
      <w:r>
        <w:rPr>
          <w:rFonts w:ascii="Arial MT"/>
          <w:sz w:val="24"/>
        </w:rPr>
        <w:t>focusing</w:t>
      </w:r>
      <w:r>
        <w:rPr>
          <w:rFonts w:ascii="Arial MT"/>
          <w:spacing w:val="-17"/>
          <w:sz w:val="24"/>
        </w:rPr>
        <w:t> </w:t>
      </w:r>
      <w:r>
        <w:rPr>
          <w:rFonts w:ascii="Arial MT"/>
          <w:sz w:val="24"/>
        </w:rPr>
        <w:t>on</w:t>
      </w:r>
      <w:r>
        <w:rPr>
          <w:rFonts w:ascii="Arial MT"/>
          <w:spacing w:val="-17"/>
          <w:sz w:val="24"/>
        </w:rPr>
        <w:t> </w:t>
      </w:r>
      <w:r>
        <w:rPr>
          <w:rFonts w:ascii="Arial MT"/>
          <w:sz w:val="24"/>
        </w:rPr>
        <w:t>a</w:t>
      </w:r>
      <w:r>
        <w:rPr>
          <w:rFonts w:ascii="Arial MT"/>
          <w:spacing w:val="-16"/>
          <w:sz w:val="24"/>
        </w:rPr>
        <w:t> </w:t>
      </w:r>
      <w:r>
        <w:rPr>
          <w:rFonts w:ascii="Arial MT"/>
          <w:sz w:val="24"/>
        </w:rPr>
        <w:t>slightly</w:t>
      </w:r>
      <w:r>
        <w:rPr>
          <w:rFonts w:ascii="Arial MT"/>
          <w:spacing w:val="-17"/>
          <w:sz w:val="24"/>
        </w:rPr>
        <w:t> </w:t>
      </w:r>
      <w:r>
        <w:rPr>
          <w:rFonts w:ascii="Arial MT"/>
          <w:sz w:val="24"/>
        </w:rPr>
        <w:t>longer</w:t>
      </w:r>
      <w:r>
        <w:rPr>
          <w:rFonts w:ascii="Arial MT"/>
          <w:spacing w:val="-17"/>
          <w:sz w:val="24"/>
        </w:rPr>
        <w:t> </w:t>
      </w:r>
      <w:r>
        <w:rPr>
          <w:rFonts w:ascii="Arial MT"/>
          <w:sz w:val="24"/>
        </w:rPr>
        <w:t>time</w:t>
      </w:r>
      <w:r>
        <w:rPr>
          <w:rFonts w:ascii="Arial MT"/>
          <w:spacing w:val="-16"/>
          <w:sz w:val="24"/>
        </w:rPr>
        <w:t> </w:t>
      </w:r>
      <w:r>
        <w:rPr>
          <w:rFonts w:ascii="Arial MT"/>
          <w:sz w:val="24"/>
        </w:rPr>
        <w:t>horizon,</w:t>
      </w:r>
      <w:r>
        <w:rPr>
          <w:rFonts w:ascii="Arial MT"/>
          <w:spacing w:val="-17"/>
          <w:sz w:val="24"/>
        </w:rPr>
        <w:t> </w:t>
      </w:r>
      <w:r>
        <w:rPr>
          <w:rFonts w:ascii="Arial MT"/>
          <w:sz w:val="24"/>
        </w:rPr>
        <w:t>10</w:t>
      </w:r>
      <w:r>
        <w:rPr>
          <w:rFonts w:ascii="Arial MT"/>
          <w:spacing w:val="-17"/>
          <w:sz w:val="24"/>
        </w:rPr>
        <w:t> </w:t>
      </w:r>
      <w:r>
        <w:rPr>
          <w:rFonts w:ascii="Arial MT"/>
          <w:sz w:val="24"/>
        </w:rPr>
        <w:t>trading</w:t>
      </w:r>
      <w:r>
        <w:rPr>
          <w:rFonts w:ascii="Arial MT"/>
          <w:spacing w:val="-16"/>
          <w:sz w:val="24"/>
        </w:rPr>
        <w:t> </w:t>
      </w:r>
      <w:r>
        <w:rPr>
          <w:rFonts w:ascii="Arial MT"/>
          <w:sz w:val="24"/>
        </w:rPr>
        <w:t>days, as opposed to just one day in the future. Despite this still being classified as short term forecasting, the longer horizon increases the risk of imprecision. Training a separate model for each separate time horizon reduces that risk, resulting in a more accurate future prediction.</w:t>
      </w:r>
    </w:p>
    <w:p>
      <w:pPr>
        <w:pStyle w:val="ListParagraph"/>
        <w:numPr>
          <w:ilvl w:val="0"/>
          <w:numId w:val="12"/>
        </w:numPr>
        <w:tabs>
          <w:tab w:pos="862" w:val="left" w:leader="none"/>
        </w:tabs>
        <w:spacing w:line="360" w:lineRule="auto" w:before="0" w:after="0"/>
        <w:ind w:left="862" w:right="560" w:hanging="360"/>
        <w:jc w:val="both"/>
        <w:rPr>
          <w:rFonts w:ascii="Arial MT"/>
          <w:sz w:val="24"/>
        </w:rPr>
      </w:pPr>
      <w:r>
        <w:rPr>
          <w:rFonts w:ascii="Arial MT"/>
          <w:sz w:val="24"/>
        </w:rPr>
        <w:t>The alternative would have been rolling forecasts, wherein one model predicts</w:t>
      </w:r>
      <w:r>
        <w:rPr>
          <w:rFonts w:ascii="Arial MT"/>
          <w:spacing w:val="-10"/>
          <w:sz w:val="24"/>
        </w:rPr>
        <w:t> </w:t>
      </w:r>
      <w:r>
        <w:rPr>
          <w:rFonts w:ascii="Arial MT"/>
          <w:sz w:val="24"/>
        </w:rPr>
        <w:t>the</w:t>
      </w:r>
      <w:r>
        <w:rPr>
          <w:rFonts w:ascii="Arial MT"/>
          <w:spacing w:val="-12"/>
          <w:sz w:val="24"/>
        </w:rPr>
        <w:t> </w:t>
      </w:r>
      <w:r>
        <w:rPr>
          <w:rFonts w:ascii="Arial MT"/>
          <w:sz w:val="24"/>
        </w:rPr>
        <w:t>next</w:t>
      </w:r>
      <w:r>
        <w:rPr>
          <w:rFonts w:ascii="Arial MT"/>
          <w:spacing w:val="-10"/>
          <w:sz w:val="24"/>
        </w:rPr>
        <w:t> </w:t>
      </w:r>
      <w:r>
        <w:rPr>
          <w:rFonts w:ascii="Arial MT"/>
          <w:sz w:val="24"/>
        </w:rPr>
        <w:t>future</w:t>
      </w:r>
      <w:r>
        <w:rPr>
          <w:rFonts w:ascii="Arial MT"/>
          <w:spacing w:val="-12"/>
          <w:sz w:val="24"/>
        </w:rPr>
        <w:t> </w:t>
      </w:r>
      <w:r>
        <w:rPr>
          <w:rFonts w:ascii="Arial MT"/>
          <w:sz w:val="24"/>
        </w:rPr>
        <w:t>value,</w:t>
      </w:r>
      <w:r>
        <w:rPr>
          <w:rFonts w:ascii="Arial MT"/>
          <w:spacing w:val="-10"/>
          <w:sz w:val="24"/>
        </w:rPr>
        <w:t> </w:t>
      </w:r>
      <w:r>
        <w:rPr>
          <w:rFonts w:ascii="Arial MT"/>
          <w:sz w:val="24"/>
        </w:rPr>
        <w:t>and</w:t>
      </w:r>
      <w:r>
        <w:rPr>
          <w:rFonts w:ascii="Arial MT"/>
          <w:spacing w:val="-12"/>
          <w:sz w:val="24"/>
        </w:rPr>
        <w:t> </w:t>
      </w:r>
      <w:r>
        <w:rPr>
          <w:rFonts w:ascii="Arial MT"/>
          <w:sz w:val="24"/>
        </w:rPr>
        <w:t>then</w:t>
      </w:r>
      <w:r>
        <w:rPr>
          <w:rFonts w:ascii="Arial MT"/>
          <w:spacing w:val="-6"/>
          <w:sz w:val="24"/>
        </w:rPr>
        <w:t> </w:t>
      </w:r>
      <w:r>
        <w:rPr>
          <w:rFonts w:ascii="Arial MT"/>
          <w:sz w:val="24"/>
        </w:rPr>
        <w:t>rolling</w:t>
      </w:r>
      <w:r>
        <w:rPr>
          <w:rFonts w:ascii="Arial MT"/>
          <w:spacing w:val="-12"/>
          <w:sz w:val="24"/>
        </w:rPr>
        <w:t> </w:t>
      </w:r>
      <w:r>
        <w:rPr>
          <w:rFonts w:ascii="Arial MT"/>
          <w:sz w:val="24"/>
        </w:rPr>
        <w:t>it</w:t>
      </w:r>
      <w:r>
        <w:rPr>
          <w:rFonts w:ascii="Arial MT"/>
          <w:spacing w:val="-10"/>
          <w:sz w:val="24"/>
        </w:rPr>
        <w:t> </w:t>
      </w:r>
      <w:r>
        <w:rPr>
          <w:rFonts w:ascii="Arial MT"/>
          <w:sz w:val="24"/>
        </w:rPr>
        <w:t>forward</w:t>
      </w:r>
      <w:r>
        <w:rPr>
          <w:rFonts w:ascii="Arial MT"/>
          <w:spacing w:val="-12"/>
          <w:sz w:val="24"/>
        </w:rPr>
        <w:t> </w:t>
      </w:r>
      <w:r>
        <w:rPr>
          <w:rFonts w:ascii="Arial MT"/>
          <w:sz w:val="24"/>
        </w:rPr>
        <w:t>to</w:t>
      </w:r>
      <w:r>
        <w:rPr>
          <w:rFonts w:ascii="Arial MT"/>
          <w:spacing w:val="-11"/>
          <w:sz w:val="24"/>
        </w:rPr>
        <w:t> </w:t>
      </w:r>
      <w:r>
        <w:rPr>
          <w:rFonts w:ascii="Arial MT"/>
          <w:sz w:val="24"/>
        </w:rPr>
        <w:t>predict</w:t>
      </w:r>
      <w:r>
        <w:rPr>
          <w:rFonts w:ascii="Arial MT"/>
          <w:spacing w:val="-13"/>
          <w:sz w:val="24"/>
        </w:rPr>
        <w:t> </w:t>
      </w:r>
      <w:r>
        <w:rPr>
          <w:rFonts w:ascii="Arial MT"/>
          <w:sz w:val="24"/>
        </w:rPr>
        <w:t>the</w:t>
      </w:r>
      <w:r>
        <w:rPr>
          <w:rFonts w:ascii="Arial MT"/>
          <w:spacing w:val="-10"/>
          <w:sz w:val="24"/>
        </w:rPr>
        <w:t> </w:t>
      </w:r>
      <w:r>
        <w:rPr>
          <w:rFonts w:ascii="Arial MT"/>
          <w:sz w:val="24"/>
        </w:rPr>
        <w:t>next future value after that. This approach would result in accumulated mistakes and compounding errors, which this research would ideally like to avoid.</w:t>
      </w:r>
    </w:p>
    <w:p>
      <w:pPr>
        <w:pStyle w:val="BodyText"/>
        <w:spacing w:before="239"/>
        <w:ind w:left="143"/>
        <w:jc w:val="both"/>
        <w:rPr>
          <w:rFonts w:ascii="Arial MT"/>
        </w:rPr>
      </w:pPr>
      <w:r>
        <w:rPr>
          <w:rFonts w:ascii="Arial MT"/>
        </w:rPr>
        <w:t>As</w:t>
      </w:r>
      <w:r>
        <w:rPr>
          <w:rFonts w:ascii="Arial MT"/>
          <w:spacing w:val="-7"/>
        </w:rPr>
        <w:t> </w:t>
      </w:r>
      <w:r>
        <w:rPr>
          <w:rFonts w:ascii="Arial MT"/>
        </w:rPr>
        <w:t>previously</w:t>
      </w:r>
      <w:r>
        <w:rPr>
          <w:rFonts w:ascii="Arial MT"/>
          <w:spacing w:val="-5"/>
        </w:rPr>
        <w:t> </w:t>
      </w:r>
      <w:r>
        <w:rPr>
          <w:rFonts w:ascii="Arial MT"/>
        </w:rPr>
        <w:t>mentioned,</w:t>
      </w:r>
      <w:r>
        <w:rPr>
          <w:rFonts w:ascii="Arial MT"/>
          <w:spacing w:val="-1"/>
        </w:rPr>
        <w:t> </w:t>
      </w:r>
      <w:r>
        <w:rPr>
          <w:rFonts w:ascii="Arial MT"/>
        </w:rPr>
        <w:t>two</w:t>
      </w:r>
      <w:r>
        <w:rPr>
          <w:rFonts w:ascii="Arial MT"/>
          <w:spacing w:val="-4"/>
        </w:rPr>
        <w:t> </w:t>
      </w:r>
      <w:r>
        <w:rPr>
          <w:rFonts w:ascii="Arial MT"/>
        </w:rPr>
        <w:t>feature</w:t>
      </w:r>
      <w:r>
        <w:rPr>
          <w:rFonts w:ascii="Arial MT"/>
          <w:spacing w:val="-7"/>
        </w:rPr>
        <w:t> </w:t>
      </w:r>
      <w:r>
        <w:rPr>
          <w:rFonts w:ascii="Arial MT"/>
        </w:rPr>
        <w:t>configurations</w:t>
      </w:r>
      <w:r>
        <w:rPr>
          <w:rFonts w:ascii="Arial MT"/>
          <w:spacing w:val="-5"/>
        </w:rPr>
        <w:t> </w:t>
      </w:r>
      <w:r>
        <w:rPr>
          <w:rFonts w:ascii="Arial MT"/>
        </w:rPr>
        <w:t>are</w:t>
      </w:r>
      <w:r>
        <w:rPr>
          <w:rFonts w:ascii="Arial MT"/>
          <w:spacing w:val="-4"/>
        </w:rPr>
        <w:t> </w:t>
      </w:r>
      <w:r>
        <w:rPr>
          <w:rFonts w:ascii="Arial MT"/>
          <w:spacing w:val="-2"/>
        </w:rPr>
        <w:t>evaluated:</w:t>
      </w:r>
    </w:p>
    <w:p>
      <w:pPr>
        <w:pStyle w:val="BodyText"/>
        <w:spacing w:before="102"/>
        <w:rPr>
          <w:rFonts w:ascii="Arial MT"/>
        </w:rPr>
      </w:pPr>
    </w:p>
    <w:p>
      <w:pPr>
        <w:pStyle w:val="ListParagraph"/>
        <w:numPr>
          <w:ilvl w:val="1"/>
          <w:numId w:val="12"/>
        </w:numPr>
        <w:tabs>
          <w:tab w:pos="862" w:val="left" w:leader="none"/>
        </w:tabs>
        <w:spacing w:line="352" w:lineRule="auto" w:before="0" w:after="0"/>
        <w:ind w:left="862" w:right="561" w:hanging="360"/>
        <w:jc w:val="both"/>
        <w:rPr>
          <w:rFonts w:ascii="Arial MT" w:hAnsi="Arial MT"/>
          <w:sz w:val="24"/>
        </w:rPr>
      </w:pPr>
      <w:r>
        <w:rPr>
          <w:rFonts w:ascii="Arial MT" w:hAnsi="Arial MT"/>
          <w:sz w:val="24"/>
        </w:rPr>
        <w:t>Base model, which includes traditional financial indicators such as price- based features, VIX, USD index</w:t>
      </w:r>
    </w:p>
    <w:p>
      <w:pPr>
        <w:pStyle w:val="ListParagraph"/>
        <w:numPr>
          <w:ilvl w:val="1"/>
          <w:numId w:val="12"/>
        </w:numPr>
        <w:tabs>
          <w:tab w:pos="862" w:val="left" w:leader="none"/>
        </w:tabs>
        <w:spacing w:line="350" w:lineRule="auto" w:before="7" w:after="0"/>
        <w:ind w:left="862" w:right="564" w:hanging="360"/>
        <w:jc w:val="both"/>
        <w:rPr>
          <w:rFonts w:ascii="Arial MT" w:hAnsi="Arial MT"/>
          <w:sz w:val="24"/>
        </w:rPr>
      </w:pPr>
      <w:r>
        <w:rPr>
          <w:rFonts w:ascii="Arial MT" w:hAnsi="Arial MT"/>
          <w:sz w:val="24"/>
        </w:rPr>
        <w:t>Alternative</w:t>
      </w:r>
      <w:r>
        <w:rPr>
          <w:rFonts w:ascii="Arial MT" w:hAnsi="Arial MT"/>
          <w:spacing w:val="-10"/>
          <w:sz w:val="24"/>
        </w:rPr>
        <w:t> </w:t>
      </w:r>
      <w:r>
        <w:rPr>
          <w:rFonts w:ascii="Arial MT" w:hAnsi="Arial MT"/>
          <w:sz w:val="24"/>
        </w:rPr>
        <w:t>model,</w:t>
      </w:r>
      <w:r>
        <w:rPr>
          <w:rFonts w:ascii="Arial MT" w:hAnsi="Arial MT"/>
          <w:spacing w:val="-8"/>
          <w:sz w:val="24"/>
        </w:rPr>
        <w:t> </w:t>
      </w:r>
      <w:r>
        <w:rPr>
          <w:rFonts w:ascii="Arial MT" w:hAnsi="Arial MT"/>
          <w:sz w:val="24"/>
        </w:rPr>
        <w:t>which</w:t>
      </w:r>
      <w:r>
        <w:rPr>
          <w:rFonts w:ascii="Arial MT" w:hAnsi="Arial MT"/>
          <w:spacing w:val="-8"/>
          <w:sz w:val="24"/>
        </w:rPr>
        <w:t> </w:t>
      </w:r>
      <w:r>
        <w:rPr>
          <w:rFonts w:ascii="Arial MT" w:hAnsi="Arial MT"/>
          <w:sz w:val="24"/>
        </w:rPr>
        <w:t>includes</w:t>
      </w:r>
      <w:r>
        <w:rPr>
          <w:rFonts w:ascii="Arial MT" w:hAnsi="Arial MT"/>
          <w:spacing w:val="-11"/>
          <w:sz w:val="24"/>
        </w:rPr>
        <w:t> </w:t>
      </w:r>
      <w:r>
        <w:rPr>
          <w:rFonts w:ascii="Arial MT" w:hAnsi="Arial MT"/>
          <w:sz w:val="24"/>
        </w:rPr>
        <w:t>all</w:t>
      </w:r>
      <w:r>
        <w:rPr>
          <w:rFonts w:ascii="Arial MT" w:hAnsi="Arial MT"/>
          <w:spacing w:val="-10"/>
          <w:sz w:val="24"/>
        </w:rPr>
        <w:t> </w:t>
      </w:r>
      <w:r>
        <w:rPr>
          <w:rFonts w:ascii="Arial MT" w:hAnsi="Arial MT"/>
          <w:sz w:val="24"/>
        </w:rPr>
        <w:t>the</w:t>
      </w:r>
      <w:r>
        <w:rPr>
          <w:rFonts w:ascii="Arial MT" w:hAnsi="Arial MT"/>
          <w:spacing w:val="-9"/>
          <w:sz w:val="24"/>
        </w:rPr>
        <w:t> </w:t>
      </w:r>
      <w:r>
        <w:rPr>
          <w:rFonts w:ascii="Arial MT" w:hAnsi="Arial MT"/>
          <w:sz w:val="24"/>
        </w:rPr>
        <w:t>base</w:t>
      </w:r>
      <w:r>
        <w:rPr>
          <w:rFonts w:ascii="Arial MT" w:hAnsi="Arial MT"/>
          <w:spacing w:val="-8"/>
          <w:sz w:val="24"/>
        </w:rPr>
        <w:t> </w:t>
      </w:r>
      <w:r>
        <w:rPr>
          <w:rFonts w:ascii="Arial MT" w:hAnsi="Arial MT"/>
          <w:sz w:val="24"/>
        </w:rPr>
        <w:t>features</w:t>
      </w:r>
      <w:r>
        <w:rPr>
          <w:rFonts w:ascii="Arial MT" w:hAnsi="Arial MT"/>
          <w:spacing w:val="-7"/>
          <w:sz w:val="24"/>
        </w:rPr>
        <w:t> </w:t>
      </w:r>
      <w:r>
        <w:rPr>
          <w:rFonts w:ascii="Arial MT" w:hAnsi="Arial MT"/>
          <w:sz w:val="24"/>
        </w:rPr>
        <w:t>with</w:t>
      </w:r>
      <w:r>
        <w:rPr>
          <w:rFonts w:ascii="Arial MT" w:hAnsi="Arial MT"/>
          <w:spacing w:val="-10"/>
          <w:sz w:val="24"/>
        </w:rPr>
        <w:t> </w:t>
      </w:r>
      <w:r>
        <w:rPr>
          <w:rFonts w:ascii="Arial MT" w:hAnsi="Arial MT"/>
          <w:sz w:val="24"/>
        </w:rPr>
        <w:t>the</w:t>
      </w:r>
      <w:r>
        <w:rPr>
          <w:rFonts w:ascii="Arial MT" w:hAnsi="Arial MT"/>
          <w:spacing w:val="-10"/>
          <w:sz w:val="24"/>
        </w:rPr>
        <w:t> </w:t>
      </w:r>
      <w:r>
        <w:rPr>
          <w:rFonts w:ascii="Arial MT" w:hAnsi="Arial MT"/>
          <w:sz w:val="24"/>
        </w:rPr>
        <w:t>addition</w:t>
      </w:r>
      <w:r>
        <w:rPr>
          <w:rFonts w:ascii="Arial MT" w:hAnsi="Arial MT"/>
          <w:spacing w:val="-8"/>
          <w:sz w:val="24"/>
        </w:rPr>
        <w:t> </w:t>
      </w:r>
      <w:r>
        <w:rPr>
          <w:rFonts w:ascii="Arial MT" w:hAnsi="Arial MT"/>
          <w:sz w:val="24"/>
        </w:rPr>
        <w:t>of Google Trends and sentiment data variables</w:t>
      </w:r>
    </w:p>
    <w:p>
      <w:pPr>
        <w:pStyle w:val="BodyText"/>
        <w:spacing w:line="360" w:lineRule="auto" w:before="252"/>
        <w:ind w:left="143" w:right="564"/>
        <w:jc w:val="both"/>
        <w:rPr>
          <w:rFonts w:ascii="Arial MT"/>
        </w:rPr>
      </w:pPr>
      <w:r>
        <w:rPr>
          <w:rFonts w:ascii="Arial MT"/>
        </w:rPr>
        <w:t>This</w:t>
      </w:r>
      <w:r>
        <w:rPr>
          <w:rFonts w:ascii="Arial MT"/>
          <w:spacing w:val="-1"/>
        </w:rPr>
        <w:t> </w:t>
      </w:r>
      <w:r>
        <w:rPr>
          <w:rFonts w:ascii="Arial MT"/>
        </w:rPr>
        <w:t>setup</w:t>
      </w:r>
      <w:r>
        <w:rPr>
          <w:rFonts w:ascii="Arial MT"/>
          <w:spacing w:val="-2"/>
        </w:rPr>
        <w:t> </w:t>
      </w:r>
      <w:r>
        <w:rPr>
          <w:rFonts w:ascii="Arial MT"/>
        </w:rPr>
        <w:t>enables controlled</w:t>
      </w:r>
      <w:r>
        <w:rPr>
          <w:rFonts w:ascii="Arial MT"/>
          <w:spacing w:val="-2"/>
        </w:rPr>
        <w:t> </w:t>
      </w:r>
      <w:r>
        <w:rPr>
          <w:rFonts w:ascii="Arial MT"/>
        </w:rPr>
        <w:t>comparison</w:t>
      </w:r>
      <w:r>
        <w:rPr>
          <w:rFonts w:ascii="Arial MT"/>
          <w:spacing w:val="-2"/>
        </w:rPr>
        <w:t> </w:t>
      </w:r>
      <w:r>
        <w:rPr>
          <w:rFonts w:ascii="Arial MT"/>
        </w:rPr>
        <w:t>of</w:t>
      </w:r>
      <w:r>
        <w:rPr>
          <w:rFonts w:ascii="Arial MT"/>
          <w:spacing w:val="-4"/>
        </w:rPr>
        <w:t> </w:t>
      </w:r>
      <w:r>
        <w:rPr>
          <w:rFonts w:ascii="Arial MT"/>
        </w:rPr>
        <w:t>the potential incremental</w:t>
      </w:r>
      <w:r>
        <w:rPr>
          <w:rFonts w:ascii="Arial MT"/>
          <w:spacing w:val="-1"/>
        </w:rPr>
        <w:t> </w:t>
      </w:r>
      <w:r>
        <w:rPr>
          <w:rFonts w:ascii="Arial MT"/>
        </w:rPr>
        <w:t>predictive value</w:t>
      </w:r>
      <w:r>
        <w:rPr>
          <w:rFonts w:ascii="Arial MT"/>
          <w:spacing w:val="-4"/>
        </w:rPr>
        <w:t> </w:t>
      </w:r>
      <w:r>
        <w:rPr>
          <w:rFonts w:ascii="Arial MT"/>
        </w:rPr>
        <w:t>of</w:t>
      </w:r>
      <w:r>
        <w:rPr>
          <w:rFonts w:ascii="Arial MT"/>
          <w:spacing w:val="-5"/>
        </w:rPr>
        <w:t> </w:t>
      </w:r>
      <w:r>
        <w:rPr>
          <w:rFonts w:ascii="Arial MT"/>
        </w:rPr>
        <w:t>alternative</w:t>
      </w:r>
      <w:r>
        <w:rPr>
          <w:rFonts w:ascii="Arial MT"/>
          <w:spacing w:val="-5"/>
        </w:rPr>
        <w:t> </w:t>
      </w:r>
      <w:r>
        <w:rPr>
          <w:rFonts w:ascii="Arial MT"/>
        </w:rPr>
        <w:t>data. However,</w:t>
      </w:r>
      <w:r>
        <w:rPr>
          <w:rFonts w:ascii="Arial MT"/>
          <w:spacing w:val="-3"/>
        </w:rPr>
        <w:t> </w:t>
      </w:r>
      <w:r>
        <w:rPr>
          <w:rFonts w:ascii="Arial MT"/>
        </w:rPr>
        <w:t>in</w:t>
      </w:r>
      <w:r>
        <w:rPr>
          <w:rFonts w:ascii="Arial MT"/>
          <w:spacing w:val="-5"/>
        </w:rPr>
        <w:t> </w:t>
      </w:r>
      <w:r>
        <w:rPr>
          <w:rFonts w:ascii="Arial MT"/>
        </w:rPr>
        <w:t>order</w:t>
      </w:r>
      <w:r>
        <w:rPr>
          <w:rFonts w:ascii="Arial MT"/>
          <w:spacing w:val="-3"/>
        </w:rPr>
        <w:t> </w:t>
      </w:r>
      <w:r>
        <w:rPr>
          <w:rFonts w:ascii="Arial MT"/>
        </w:rPr>
        <w:t>to</w:t>
      </w:r>
      <w:r>
        <w:rPr>
          <w:rFonts w:ascii="Arial MT"/>
          <w:spacing w:val="-5"/>
        </w:rPr>
        <w:t> </w:t>
      </w:r>
      <w:r>
        <w:rPr>
          <w:rFonts w:ascii="Arial MT"/>
        </w:rPr>
        <w:t>preserve</w:t>
      </w:r>
      <w:r>
        <w:rPr>
          <w:rFonts w:ascii="Arial MT"/>
          <w:spacing w:val="-6"/>
        </w:rPr>
        <w:t> </w:t>
      </w:r>
      <w:r>
        <w:rPr>
          <w:rFonts w:ascii="Arial MT"/>
        </w:rPr>
        <w:t>the</w:t>
      </w:r>
      <w:r>
        <w:rPr>
          <w:rFonts w:ascii="Arial MT"/>
          <w:spacing w:val="-3"/>
        </w:rPr>
        <w:t> </w:t>
      </w:r>
      <w:r>
        <w:rPr>
          <w:rFonts w:ascii="Arial MT"/>
        </w:rPr>
        <w:t>temporal</w:t>
      </w:r>
      <w:r>
        <w:rPr>
          <w:rFonts w:ascii="Arial MT"/>
          <w:spacing w:val="-6"/>
        </w:rPr>
        <w:t> </w:t>
      </w:r>
      <w:r>
        <w:rPr>
          <w:rFonts w:ascii="Arial MT"/>
        </w:rPr>
        <w:t>structure</w:t>
      </w:r>
      <w:r>
        <w:rPr>
          <w:rFonts w:ascii="Arial MT"/>
          <w:spacing w:val="-6"/>
        </w:rPr>
        <w:t> </w:t>
      </w:r>
      <w:r>
        <w:rPr>
          <w:rFonts w:ascii="Arial MT"/>
        </w:rPr>
        <w:t>of</w:t>
      </w:r>
    </w:p>
    <w:p>
      <w:pPr>
        <w:pStyle w:val="BodyText"/>
        <w:spacing w:after="0" w:line="360" w:lineRule="auto"/>
        <w:jc w:val="both"/>
        <w:rPr>
          <w:rFonts w:ascii="Arial MT"/>
        </w:rPr>
        <w:sectPr>
          <w:headerReference w:type="default" r:id="rId185"/>
          <w:footerReference w:type="default" r:id="rId186"/>
          <w:pgSz w:w="11910" w:h="16840"/>
          <w:pgMar w:header="0" w:footer="912" w:top="1320" w:bottom="1100" w:left="1559" w:right="1133"/>
        </w:sectPr>
      </w:pPr>
    </w:p>
    <w:p>
      <w:pPr>
        <w:pStyle w:val="BodyText"/>
        <w:spacing w:line="360" w:lineRule="auto" w:before="80"/>
        <w:ind w:left="143" w:right="563"/>
        <w:jc w:val="both"/>
        <w:rPr>
          <w:rFonts w:ascii="Arial MT"/>
        </w:rPr>
      </w:pPr>
      <w:r>
        <w:rPr>
          <w:rFonts w:ascii="Arial MT"/>
        </w:rPr>
        <w:t>the data and the integrity of this study, a chronological 80-20 split with lagged features was implemented to prevent look ahead bias and data leakage.</w:t>
      </w:r>
    </w:p>
    <w:p>
      <w:pPr>
        <w:pStyle w:val="BodyText"/>
        <w:spacing w:before="204"/>
        <w:rPr>
          <w:rFonts w:ascii="Arial MT"/>
        </w:rPr>
      </w:pPr>
    </w:p>
    <w:p>
      <w:pPr>
        <w:pStyle w:val="ListParagraph"/>
        <w:numPr>
          <w:ilvl w:val="1"/>
          <w:numId w:val="11"/>
        </w:numPr>
        <w:tabs>
          <w:tab w:pos="718" w:val="left" w:leader="none"/>
        </w:tabs>
        <w:spacing w:line="240" w:lineRule="auto" w:before="1" w:after="0"/>
        <w:ind w:left="718" w:right="0" w:hanging="575"/>
        <w:jc w:val="left"/>
        <w:rPr>
          <w:rFonts w:ascii="Arial"/>
          <w:b/>
          <w:sz w:val="24"/>
        </w:rPr>
      </w:pPr>
      <w:bookmarkStart w:name="5.2 Machine Learning Models" w:id="194"/>
      <w:bookmarkEnd w:id="194"/>
      <w:r>
        <w:rPr/>
      </w:r>
      <w:bookmarkStart w:name="_bookmark108" w:id="195"/>
      <w:bookmarkEnd w:id="195"/>
      <w:r>
        <w:rPr/>
      </w:r>
      <w:r>
        <w:rPr>
          <w:rFonts w:ascii="Arial"/>
          <w:b/>
          <w:sz w:val="24"/>
        </w:rPr>
        <w:t>Machine</w:t>
      </w:r>
      <w:r>
        <w:rPr>
          <w:rFonts w:ascii="Arial"/>
          <w:b/>
          <w:spacing w:val="-4"/>
          <w:sz w:val="24"/>
        </w:rPr>
        <w:t> </w:t>
      </w:r>
      <w:r>
        <w:rPr>
          <w:rFonts w:ascii="Arial"/>
          <w:b/>
          <w:sz w:val="24"/>
        </w:rPr>
        <w:t>Learning</w:t>
      </w:r>
      <w:r>
        <w:rPr>
          <w:rFonts w:ascii="Arial"/>
          <w:b/>
          <w:spacing w:val="-3"/>
          <w:sz w:val="24"/>
        </w:rPr>
        <w:t> </w:t>
      </w:r>
      <w:r>
        <w:rPr>
          <w:rFonts w:ascii="Arial"/>
          <w:b/>
          <w:spacing w:val="-2"/>
          <w:sz w:val="24"/>
        </w:rPr>
        <w:t>Models</w:t>
      </w:r>
    </w:p>
    <w:p>
      <w:pPr>
        <w:pStyle w:val="BodyText"/>
        <w:rPr>
          <w:rFonts w:ascii="Arial"/>
          <w:b/>
        </w:rPr>
      </w:pPr>
    </w:p>
    <w:p>
      <w:pPr>
        <w:pStyle w:val="BodyText"/>
        <w:spacing w:before="64"/>
        <w:rPr>
          <w:rFonts w:ascii="Arial"/>
          <w:b/>
        </w:rPr>
      </w:pPr>
    </w:p>
    <w:p>
      <w:pPr>
        <w:pStyle w:val="BodyText"/>
        <w:spacing w:before="1"/>
        <w:ind w:left="143"/>
        <w:rPr>
          <w:rFonts w:ascii="Arial MT"/>
        </w:rPr>
      </w:pPr>
      <w:r>
        <w:rPr>
          <w:rFonts w:ascii="Arial MT"/>
        </w:rPr>
        <w:t>To</w:t>
      </w:r>
      <w:r>
        <w:rPr>
          <w:rFonts w:ascii="Arial MT"/>
          <w:spacing w:val="-6"/>
        </w:rPr>
        <w:t> </w:t>
      </w:r>
      <w:r>
        <w:rPr>
          <w:rFonts w:ascii="Arial MT"/>
        </w:rPr>
        <w:t>evaluate</w:t>
      </w:r>
      <w:r>
        <w:rPr>
          <w:rFonts w:ascii="Arial MT"/>
          <w:spacing w:val="-5"/>
        </w:rPr>
        <w:t> </w:t>
      </w:r>
      <w:r>
        <w:rPr>
          <w:rFonts w:ascii="Arial MT"/>
        </w:rPr>
        <w:t>predictive</w:t>
      </w:r>
      <w:r>
        <w:rPr>
          <w:rFonts w:ascii="Arial MT"/>
          <w:spacing w:val="-5"/>
        </w:rPr>
        <w:t> </w:t>
      </w:r>
      <w:r>
        <w:rPr>
          <w:rFonts w:ascii="Arial MT"/>
        </w:rPr>
        <w:t>performance,</w:t>
      </w:r>
      <w:r>
        <w:rPr>
          <w:rFonts w:ascii="Arial MT"/>
          <w:spacing w:val="-3"/>
        </w:rPr>
        <w:t> </w:t>
      </w:r>
      <w:r>
        <w:rPr>
          <w:rFonts w:ascii="Arial MT"/>
        </w:rPr>
        <w:t>the</w:t>
      </w:r>
      <w:r>
        <w:rPr>
          <w:rFonts w:ascii="Arial MT"/>
          <w:spacing w:val="-4"/>
        </w:rPr>
        <w:t> </w:t>
      </w:r>
      <w:r>
        <w:rPr>
          <w:rFonts w:ascii="Arial MT"/>
        </w:rPr>
        <w:t>following</w:t>
      </w:r>
      <w:r>
        <w:rPr>
          <w:rFonts w:ascii="Arial MT"/>
          <w:spacing w:val="-4"/>
        </w:rPr>
        <w:t> </w:t>
      </w:r>
      <w:r>
        <w:rPr>
          <w:rFonts w:ascii="Arial MT"/>
        </w:rPr>
        <w:t>models</w:t>
      </w:r>
      <w:r>
        <w:rPr>
          <w:rFonts w:ascii="Arial MT"/>
          <w:spacing w:val="-6"/>
        </w:rPr>
        <w:t> </w:t>
      </w:r>
      <w:r>
        <w:rPr>
          <w:rFonts w:ascii="Arial MT"/>
        </w:rPr>
        <w:t>are</w:t>
      </w:r>
      <w:r>
        <w:rPr>
          <w:rFonts w:ascii="Arial MT"/>
          <w:spacing w:val="-3"/>
        </w:rPr>
        <w:t> </w:t>
      </w:r>
      <w:r>
        <w:rPr>
          <w:rFonts w:ascii="Arial MT"/>
          <w:spacing w:val="-2"/>
        </w:rPr>
        <w:t>implemented:</w:t>
      </w:r>
    </w:p>
    <w:p>
      <w:pPr>
        <w:pStyle w:val="BodyText"/>
        <w:spacing w:before="103"/>
        <w:rPr>
          <w:rFonts w:ascii="Arial MT"/>
        </w:rPr>
      </w:pPr>
    </w:p>
    <w:p>
      <w:pPr>
        <w:pStyle w:val="ListParagraph"/>
        <w:numPr>
          <w:ilvl w:val="0"/>
          <w:numId w:val="13"/>
        </w:numPr>
        <w:tabs>
          <w:tab w:pos="862" w:val="left" w:leader="none"/>
        </w:tabs>
        <w:spacing w:line="240" w:lineRule="auto" w:before="0" w:after="0"/>
        <w:ind w:left="862" w:right="0" w:hanging="360"/>
        <w:jc w:val="left"/>
        <w:rPr>
          <w:rFonts w:ascii="Arial MT" w:hAnsi="Arial MT"/>
          <w:sz w:val="24"/>
        </w:rPr>
      </w:pPr>
      <w:r>
        <w:rPr>
          <w:rFonts w:ascii="Arial MT" w:hAnsi="Arial MT"/>
          <w:sz w:val="24"/>
        </w:rPr>
        <w:t>Prophet</w:t>
      </w:r>
      <w:r>
        <w:rPr>
          <w:rFonts w:ascii="Arial MT" w:hAnsi="Arial MT"/>
          <w:spacing w:val="-6"/>
          <w:sz w:val="24"/>
        </w:rPr>
        <w:t> </w:t>
      </w:r>
      <w:r>
        <w:rPr>
          <w:rFonts w:ascii="Arial MT" w:hAnsi="Arial MT"/>
          <w:sz w:val="24"/>
        </w:rPr>
        <w:t>(baseline</w:t>
      </w:r>
      <w:r>
        <w:rPr>
          <w:rFonts w:ascii="Arial MT" w:hAnsi="Arial MT"/>
          <w:spacing w:val="-7"/>
          <w:sz w:val="24"/>
        </w:rPr>
        <w:t> </w:t>
      </w:r>
      <w:r>
        <w:rPr>
          <w:rFonts w:ascii="Arial MT" w:hAnsi="Arial MT"/>
          <w:spacing w:val="-2"/>
          <w:sz w:val="24"/>
        </w:rPr>
        <w:t>model)</w:t>
      </w:r>
    </w:p>
    <w:p>
      <w:pPr>
        <w:pStyle w:val="ListParagraph"/>
        <w:numPr>
          <w:ilvl w:val="0"/>
          <w:numId w:val="13"/>
        </w:numPr>
        <w:tabs>
          <w:tab w:pos="862" w:val="left" w:leader="none"/>
        </w:tabs>
        <w:spacing w:line="240" w:lineRule="auto" w:before="136" w:after="0"/>
        <w:ind w:left="862" w:right="0" w:hanging="360"/>
        <w:jc w:val="left"/>
        <w:rPr>
          <w:rFonts w:ascii="Arial MT" w:hAnsi="Arial MT"/>
          <w:sz w:val="24"/>
        </w:rPr>
      </w:pPr>
      <w:r>
        <w:rPr>
          <w:rFonts w:ascii="Arial MT" w:hAnsi="Arial MT"/>
          <w:sz w:val="24"/>
        </w:rPr>
        <w:t>Quantile</w:t>
      </w:r>
      <w:r>
        <w:rPr>
          <w:rFonts w:ascii="Arial MT" w:hAnsi="Arial MT"/>
          <w:spacing w:val="-6"/>
          <w:sz w:val="24"/>
        </w:rPr>
        <w:t> </w:t>
      </w:r>
      <w:r>
        <w:rPr>
          <w:rFonts w:ascii="Arial MT" w:hAnsi="Arial MT"/>
          <w:sz w:val="24"/>
        </w:rPr>
        <w:t>Regression</w:t>
      </w:r>
      <w:r>
        <w:rPr>
          <w:rFonts w:ascii="Arial MT" w:hAnsi="Arial MT"/>
          <w:spacing w:val="-5"/>
          <w:sz w:val="24"/>
        </w:rPr>
        <w:t> </w:t>
      </w:r>
      <w:r>
        <w:rPr>
          <w:rFonts w:ascii="Arial MT" w:hAnsi="Arial MT"/>
          <w:sz w:val="24"/>
        </w:rPr>
        <w:t>Forest</w:t>
      </w:r>
      <w:r>
        <w:rPr>
          <w:rFonts w:ascii="Arial MT" w:hAnsi="Arial MT"/>
          <w:spacing w:val="-5"/>
          <w:sz w:val="24"/>
        </w:rPr>
        <w:t> </w:t>
      </w:r>
      <w:r>
        <w:rPr>
          <w:rFonts w:ascii="Arial MT" w:hAnsi="Arial MT"/>
          <w:spacing w:val="-2"/>
          <w:sz w:val="24"/>
        </w:rPr>
        <w:t>(QRF)</w:t>
      </w:r>
    </w:p>
    <w:p>
      <w:pPr>
        <w:pStyle w:val="ListParagraph"/>
        <w:numPr>
          <w:ilvl w:val="0"/>
          <w:numId w:val="13"/>
        </w:numPr>
        <w:tabs>
          <w:tab w:pos="862" w:val="left" w:leader="none"/>
        </w:tabs>
        <w:spacing w:line="240" w:lineRule="auto" w:before="136" w:after="0"/>
        <w:ind w:left="862" w:right="0" w:hanging="360"/>
        <w:jc w:val="left"/>
        <w:rPr>
          <w:rFonts w:ascii="Arial MT" w:hAnsi="Arial MT"/>
          <w:sz w:val="24"/>
        </w:rPr>
      </w:pPr>
      <w:r>
        <w:rPr>
          <w:rFonts w:ascii="Arial MT" w:hAnsi="Arial MT"/>
          <w:sz w:val="24"/>
        </w:rPr>
        <w:t>XGBoost</w:t>
      </w:r>
      <w:r>
        <w:rPr>
          <w:rFonts w:ascii="Arial MT" w:hAnsi="Arial MT"/>
          <w:spacing w:val="-4"/>
          <w:sz w:val="24"/>
        </w:rPr>
        <w:t> </w:t>
      </w:r>
      <w:r>
        <w:rPr>
          <w:rFonts w:ascii="Arial MT" w:hAnsi="Arial MT"/>
          <w:sz w:val="24"/>
        </w:rPr>
        <w:t>with</w:t>
      </w:r>
      <w:r>
        <w:rPr>
          <w:rFonts w:ascii="Arial MT" w:hAnsi="Arial MT"/>
          <w:spacing w:val="-4"/>
          <w:sz w:val="24"/>
        </w:rPr>
        <w:t> </w:t>
      </w:r>
      <w:r>
        <w:rPr>
          <w:rFonts w:ascii="Arial MT" w:hAnsi="Arial MT"/>
          <w:sz w:val="24"/>
        </w:rPr>
        <w:t>quantile</w:t>
      </w:r>
      <w:r>
        <w:rPr>
          <w:rFonts w:ascii="Arial MT" w:hAnsi="Arial MT"/>
          <w:spacing w:val="-5"/>
          <w:sz w:val="24"/>
        </w:rPr>
        <w:t> </w:t>
      </w:r>
      <w:r>
        <w:rPr>
          <w:rFonts w:ascii="Arial MT" w:hAnsi="Arial MT"/>
          <w:spacing w:val="-2"/>
          <w:sz w:val="24"/>
        </w:rPr>
        <w:t>objective</w:t>
      </w:r>
    </w:p>
    <w:p>
      <w:pPr>
        <w:pStyle w:val="BodyText"/>
        <w:spacing w:before="99"/>
        <w:rPr>
          <w:rFonts w:ascii="Arial MT"/>
        </w:rPr>
      </w:pPr>
    </w:p>
    <w:p>
      <w:pPr>
        <w:pStyle w:val="BodyText"/>
        <w:ind w:left="143"/>
        <w:rPr>
          <w:rFonts w:ascii="Arial MT"/>
        </w:rPr>
      </w:pPr>
      <w:r>
        <w:rPr>
          <w:rFonts w:ascii="Arial MT"/>
        </w:rPr>
        <w:t>This</w:t>
      </w:r>
      <w:r>
        <w:rPr>
          <w:rFonts w:ascii="Arial MT"/>
          <w:spacing w:val="-4"/>
        </w:rPr>
        <w:t> </w:t>
      </w:r>
      <w:r>
        <w:rPr>
          <w:rFonts w:ascii="Arial MT"/>
        </w:rPr>
        <w:t>section</w:t>
      </w:r>
      <w:r>
        <w:rPr>
          <w:rFonts w:ascii="Arial MT"/>
          <w:spacing w:val="-4"/>
        </w:rPr>
        <w:t> </w:t>
      </w:r>
      <w:r>
        <w:rPr>
          <w:rFonts w:ascii="Arial MT"/>
        </w:rPr>
        <w:t>will</w:t>
      </w:r>
      <w:r>
        <w:rPr>
          <w:rFonts w:ascii="Arial MT"/>
          <w:spacing w:val="-2"/>
        </w:rPr>
        <w:t> </w:t>
      </w:r>
      <w:r>
        <w:rPr>
          <w:rFonts w:ascii="Arial MT"/>
        </w:rPr>
        <w:t>briefly</w:t>
      </w:r>
      <w:r>
        <w:rPr>
          <w:rFonts w:ascii="Arial MT"/>
          <w:spacing w:val="-2"/>
        </w:rPr>
        <w:t> </w:t>
      </w:r>
      <w:r>
        <w:rPr>
          <w:rFonts w:ascii="Arial MT"/>
        </w:rPr>
        <w:t>describe</w:t>
      </w:r>
      <w:r>
        <w:rPr>
          <w:rFonts w:ascii="Arial MT"/>
          <w:spacing w:val="-4"/>
        </w:rPr>
        <w:t> </w:t>
      </w:r>
      <w:r>
        <w:rPr>
          <w:rFonts w:ascii="Arial MT"/>
        </w:rPr>
        <w:t>each</w:t>
      </w:r>
      <w:r>
        <w:rPr>
          <w:rFonts w:ascii="Arial MT"/>
          <w:spacing w:val="-4"/>
        </w:rPr>
        <w:t> </w:t>
      </w:r>
      <w:r>
        <w:rPr>
          <w:rFonts w:ascii="Arial MT"/>
        </w:rPr>
        <w:t>model</w:t>
      </w:r>
      <w:r>
        <w:rPr>
          <w:rFonts w:ascii="Arial MT"/>
          <w:spacing w:val="-5"/>
        </w:rPr>
        <w:t> </w:t>
      </w:r>
      <w:r>
        <w:rPr>
          <w:rFonts w:ascii="Arial MT"/>
        </w:rPr>
        <w:t>and</w:t>
      </w:r>
      <w:r>
        <w:rPr>
          <w:rFonts w:ascii="Arial MT"/>
          <w:spacing w:val="-2"/>
        </w:rPr>
        <w:t> </w:t>
      </w:r>
      <w:r>
        <w:rPr>
          <w:rFonts w:ascii="Arial MT"/>
        </w:rPr>
        <w:t>why</w:t>
      </w:r>
      <w:r>
        <w:rPr>
          <w:rFonts w:ascii="Arial MT"/>
          <w:spacing w:val="-2"/>
        </w:rPr>
        <w:t> </w:t>
      </w:r>
      <w:r>
        <w:rPr>
          <w:rFonts w:ascii="Arial MT"/>
        </w:rPr>
        <w:t>it</w:t>
      </w:r>
      <w:r>
        <w:rPr>
          <w:rFonts w:ascii="Arial MT"/>
          <w:spacing w:val="-4"/>
        </w:rPr>
        <w:t> </w:t>
      </w:r>
      <w:r>
        <w:rPr>
          <w:rFonts w:ascii="Arial MT"/>
        </w:rPr>
        <w:t>was</w:t>
      </w:r>
      <w:r>
        <w:rPr>
          <w:rFonts w:ascii="Arial MT"/>
          <w:spacing w:val="-1"/>
        </w:rPr>
        <w:t> </w:t>
      </w:r>
      <w:r>
        <w:rPr>
          <w:rFonts w:ascii="Arial MT"/>
          <w:spacing w:val="-2"/>
        </w:rPr>
        <w:t>chosen.</w:t>
      </w:r>
    </w:p>
    <w:p>
      <w:pPr>
        <w:pStyle w:val="BodyText"/>
        <w:rPr>
          <w:rFonts w:ascii="Arial MT"/>
        </w:rPr>
      </w:pPr>
    </w:p>
    <w:p>
      <w:pPr>
        <w:pStyle w:val="BodyText"/>
        <w:spacing w:before="67"/>
        <w:rPr>
          <w:rFonts w:ascii="Arial MT"/>
        </w:rPr>
      </w:pPr>
    </w:p>
    <w:p>
      <w:pPr>
        <w:pStyle w:val="ListParagraph"/>
        <w:numPr>
          <w:ilvl w:val="2"/>
          <w:numId w:val="11"/>
        </w:numPr>
        <w:tabs>
          <w:tab w:pos="860" w:val="left" w:leader="none"/>
        </w:tabs>
        <w:spacing w:line="240" w:lineRule="auto" w:before="0" w:after="0"/>
        <w:ind w:left="860" w:right="0" w:hanging="717"/>
        <w:jc w:val="left"/>
        <w:rPr>
          <w:rFonts w:ascii="Arial MT"/>
          <w:sz w:val="24"/>
        </w:rPr>
      </w:pPr>
      <w:bookmarkStart w:name="5.2.1 Prophet" w:id="196"/>
      <w:bookmarkEnd w:id="196"/>
      <w:r>
        <w:rPr/>
      </w:r>
      <w:bookmarkStart w:name="_bookmark109" w:id="197"/>
      <w:bookmarkEnd w:id="197"/>
      <w:r>
        <w:rPr/>
      </w:r>
      <w:r>
        <w:rPr>
          <w:rFonts w:ascii="Arial MT"/>
          <w:spacing w:val="-2"/>
          <w:sz w:val="24"/>
        </w:rPr>
        <w:t>Prophet</w:t>
      </w:r>
    </w:p>
    <w:p>
      <w:pPr>
        <w:pStyle w:val="BodyText"/>
        <w:rPr>
          <w:rFonts w:ascii="Arial MT"/>
        </w:rPr>
      </w:pPr>
    </w:p>
    <w:p>
      <w:pPr>
        <w:pStyle w:val="BodyText"/>
        <w:spacing w:before="65"/>
        <w:rPr>
          <w:rFonts w:ascii="Arial MT"/>
        </w:rPr>
      </w:pPr>
    </w:p>
    <w:p>
      <w:pPr>
        <w:pStyle w:val="BodyText"/>
        <w:spacing w:line="360" w:lineRule="auto"/>
        <w:ind w:left="143" w:right="563"/>
        <w:jc w:val="both"/>
        <w:rPr>
          <w:rFonts w:ascii="Arial MT"/>
        </w:rPr>
      </w:pPr>
      <w:r>
        <w:rPr>
          <w:rFonts w:ascii="Arial MT"/>
        </w:rPr>
        <w:t>Prophet is an open source, additive regression forecasting model developed by Meta,</w:t>
      </w:r>
      <w:r>
        <w:rPr>
          <w:rFonts w:ascii="Arial MT"/>
          <w:spacing w:val="-5"/>
        </w:rPr>
        <w:t> </w:t>
      </w:r>
      <w:r>
        <w:rPr>
          <w:rFonts w:ascii="Arial MT"/>
        </w:rPr>
        <w:t>formerly</w:t>
      </w:r>
      <w:r>
        <w:rPr>
          <w:rFonts w:ascii="Arial MT"/>
          <w:spacing w:val="-5"/>
        </w:rPr>
        <w:t> </w:t>
      </w:r>
      <w:r>
        <w:rPr>
          <w:rFonts w:ascii="Arial MT"/>
        </w:rPr>
        <w:t>Facebook</w:t>
      </w:r>
      <w:r>
        <w:rPr>
          <w:rFonts w:ascii="Arial MT"/>
          <w:spacing w:val="-3"/>
        </w:rPr>
        <w:t> </w:t>
      </w:r>
      <w:r>
        <w:rPr>
          <w:rFonts w:ascii="Arial MT"/>
        </w:rPr>
        <w:t>(Taylor</w:t>
      </w:r>
      <w:r>
        <w:rPr>
          <w:rFonts w:ascii="Arial MT"/>
          <w:spacing w:val="-6"/>
        </w:rPr>
        <w:t> </w:t>
      </w:r>
      <w:r>
        <w:rPr>
          <w:rFonts w:ascii="Arial MT"/>
        </w:rPr>
        <w:t>and</w:t>
      </w:r>
      <w:r>
        <w:rPr>
          <w:rFonts w:ascii="Arial MT"/>
          <w:spacing w:val="-7"/>
        </w:rPr>
        <w:t> </w:t>
      </w:r>
      <w:r>
        <w:rPr>
          <w:rFonts w:ascii="Arial MT"/>
        </w:rPr>
        <w:t>Letham,</w:t>
      </w:r>
      <w:r>
        <w:rPr>
          <w:rFonts w:ascii="Arial MT"/>
          <w:spacing w:val="-5"/>
        </w:rPr>
        <w:t> </w:t>
      </w:r>
      <w:r>
        <w:rPr>
          <w:rFonts w:ascii="Arial MT"/>
        </w:rPr>
        <w:t>2018).</w:t>
      </w:r>
      <w:r>
        <w:rPr>
          <w:rFonts w:ascii="Arial MT"/>
          <w:spacing w:val="-5"/>
        </w:rPr>
        <w:t> </w:t>
      </w:r>
      <w:r>
        <w:rPr>
          <w:rFonts w:ascii="Arial MT"/>
        </w:rPr>
        <w:t>This</w:t>
      </w:r>
      <w:r>
        <w:rPr>
          <w:rFonts w:ascii="Arial MT"/>
          <w:spacing w:val="-8"/>
        </w:rPr>
        <w:t> </w:t>
      </w:r>
      <w:r>
        <w:rPr>
          <w:rFonts w:ascii="Arial MT"/>
        </w:rPr>
        <w:t>model</w:t>
      </w:r>
      <w:r>
        <w:rPr>
          <w:rFonts w:ascii="Arial MT"/>
          <w:spacing w:val="-6"/>
        </w:rPr>
        <w:t> </w:t>
      </w:r>
      <w:r>
        <w:rPr>
          <w:rFonts w:ascii="Arial MT"/>
        </w:rPr>
        <w:t>was</w:t>
      </w:r>
      <w:r>
        <w:rPr>
          <w:rFonts w:ascii="Arial MT"/>
          <w:spacing w:val="-5"/>
        </w:rPr>
        <w:t> </w:t>
      </w:r>
      <w:r>
        <w:rPr>
          <w:rFonts w:ascii="Arial MT"/>
        </w:rPr>
        <w:t>developed specifically to forecast time series in a simple and intuitive way. It works by breaking down a time series dataset into three parts:</w:t>
      </w:r>
    </w:p>
    <w:p>
      <w:pPr>
        <w:pStyle w:val="ListParagraph"/>
        <w:numPr>
          <w:ilvl w:val="3"/>
          <w:numId w:val="11"/>
        </w:numPr>
        <w:tabs>
          <w:tab w:pos="862" w:val="left" w:leader="none"/>
        </w:tabs>
        <w:spacing w:line="240" w:lineRule="auto" w:before="241" w:after="0"/>
        <w:ind w:left="862" w:right="0" w:hanging="360"/>
        <w:jc w:val="left"/>
        <w:rPr>
          <w:rFonts w:ascii="Arial MT" w:hAnsi="Arial MT"/>
          <w:sz w:val="24"/>
        </w:rPr>
      </w:pPr>
      <w:r>
        <w:rPr>
          <w:rFonts w:ascii="Arial MT" w:hAnsi="Arial MT"/>
          <w:sz w:val="24"/>
        </w:rPr>
        <w:t>Trend,</w:t>
      </w:r>
      <w:r>
        <w:rPr>
          <w:rFonts w:ascii="Arial MT" w:hAnsi="Arial MT"/>
          <w:spacing w:val="-6"/>
          <w:sz w:val="24"/>
        </w:rPr>
        <w:t> </w:t>
      </w:r>
      <w:r>
        <w:rPr>
          <w:rFonts w:ascii="Arial MT" w:hAnsi="Arial MT"/>
          <w:sz w:val="24"/>
        </w:rPr>
        <w:t>meaning</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overall</w:t>
      </w:r>
      <w:r>
        <w:rPr>
          <w:rFonts w:ascii="Arial MT" w:hAnsi="Arial MT"/>
          <w:spacing w:val="-1"/>
          <w:sz w:val="24"/>
        </w:rPr>
        <w:t> </w:t>
      </w:r>
      <w:r>
        <w:rPr>
          <w:rFonts w:ascii="Arial MT" w:hAnsi="Arial MT"/>
          <w:sz w:val="24"/>
        </w:rPr>
        <w:t>long-term</w:t>
      </w:r>
      <w:r>
        <w:rPr>
          <w:rFonts w:ascii="Arial MT" w:hAnsi="Arial MT"/>
          <w:spacing w:val="-1"/>
          <w:sz w:val="24"/>
        </w:rPr>
        <w:t> </w:t>
      </w:r>
      <w:r>
        <w:rPr>
          <w:rFonts w:ascii="Arial MT" w:hAnsi="Arial MT"/>
          <w:spacing w:val="-2"/>
          <w:sz w:val="24"/>
        </w:rPr>
        <w:t>direction.</w:t>
      </w:r>
    </w:p>
    <w:p>
      <w:pPr>
        <w:pStyle w:val="ListParagraph"/>
        <w:numPr>
          <w:ilvl w:val="3"/>
          <w:numId w:val="11"/>
        </w:numPr>
        <w:tabs>
          <w:tab w:pos="862" w:val="left" w:leader="none"/>
        </w:tabs>
        <w:spacing w:line="240" w:lineRule="auto" w:before="138" w:after="0"/>
        <w:ind w:left="862" w:right="0" w:hanging="360"/>
        <w:jc w:val="left"/>
        <w:rPr>
          <w:rFonts w:ascii="Arial MT" w:hAnsi="Arial MT"/>
          <w:sz w:val="24"/>
        </w:rPr>
      </w:pPr>
      <w:r>
        <w:rPr>
          <w:rFonts w:ascii="Arial MT" w:hAnsi="Arial MT"/>
          <w:sz w:val="24"/>
        </w:rPr>
        <w:t>Seasonality,</w:t>
      </w:r>
      <w:r>
        <w:rPr>
          <w:rFonts w:ascii="Arial MT" w:hAnsi="Arial MT"/>
          <w:spacing w:val="-8"/>
          <w:sz w:val="24"/>
        </w:rPr>
        <w:t> </w:t>
      </w:r>
      <w:r>
        <w:rPr>
          <w:rFonts w:ascii="Arial MT" w:hAnsi="Arial MT"/>
          <w:sz w:val="24"/>
        </w:rPr>
        <w:t>meaning</w:t>
      </w:r>
      <w:r>
        <w:rPr>
          <w:rFonts w:ascii="Arial MT" w:hAnsi="Arial MT"/>
          <w:spacing w:val="-3"/>
          <w:sz w:val="24"/>
        </w:rPr>
        <w:t> </w:t>
      </w:r>
      <w:r>
        <w:rPr>
          <w:rFonts w:ascii="Arial MT" w:hAnsi="Arial MT"/>
          <w:sz w:val="24"/>
        </w:rPr>
        <w:t>repeating</w:t>
      </w:r>
      <w:r>
        <w:rPr>
          <w:rFonts w:ascii="Arial MT" w:hAnsi="Arial MT"/>
          <w:spacing w:val="-6"/>
          <w:sz w:val="24"/>
        </w:rPr>
        <w:t> </w:t>
      </w:r>
      <w:r>
        <w:rPr>
          <w:rFonts w:ascii="Arial MT" w:hAnsi="Arial MT"/>
          <w:sz w:val="24"/>
        </w:rPr>
        <w:t>daily,</w:t>
      </w:r>
      <w:r>
        <w:rPr>
          <w:rFonts w:ascii="Arial MT" w:hAnsi="Arial MT"/>
          <w:spacing w:val="-3"/>
          <w:sz w:val="24"/>
        </w:rPr>
        <w:t> </w:t>
      </w:r>
      <w:r>
        <w:rPr>
          <w:rFonts w:ascii="Arial MT" w:hAnsi="Arial MT"/>
          <w:sz w:val="24"/>
        </w:rPr>
        <w:t>weekly,</w:t>
      </w:r>
      <w:r>
        <w:rPr>
          <w:rFonts w:ascii="Arial MT" w:hAnsi="Arial MT"/>
          <w:spacing w:val="-7"/>
          <w:sz w:val="24"/>
        </w:rPr>
        <w:t> </w:t>
      </w:r>
      <w:r>
        <w:rPr>
          <w:rFonts w:ascii="Arial MT" w:hAnsi="Arial MT"/>
          <w:sz w:val="24"/>
        </w:rPr>
        <w:t>or</w:t>
      </w:r>
      <w:r>
        <w:rPr>
          <w:rFonts w:ascii="Arial MT" w:hAnsi="Arial MT"/>
          <w:spacing w:val="-3"/>
          <w:sz w:val="24"/>
        </w:rPr>
        <w:t> </w:t>
      </w:r>
      <w:r>
        <w:rPr>
          <w:rFonts w:ascii="Arial MT" w:hAnsi="Arial MT"/>
          <w:sz w:val="24"/>
        </w:rPr>
        <w:t>yearly</w:t>
      </w:r>
      <w:r>
        <w:rPr>
          <w:rFonts w:ascii="Arial MT" w:hAnsi="Arial MT"/>
          <w:spacing w:val="-3"/>
          <w:sz w:val="24"/>
        </w:rPr>
        <w:t> </w:t>
      </w:r>
      <w:r>
        <w:rPr>
          <w:rFonts w:ascii="Arial MT" w:hAnsi="Arial MT"/>
          <w:spacing w:val="-2"/>
          <w:sz w:val="24"/>
        </w:rPr>
        <w:t>patterns.</w:t>
      </w:r>
    </w:p>
    <w:p>
      <w:pPr>
        <w:pStyle w:val="ListParagraph"/>
        <w:numPr>
          <w:ilvl w:val="3"/>
          <w:numId w:val="11"/>
        </w:numPr>
        <w:tabs>
          <w:tab w:pos="862" w:val="left" w:leader="none"/>
        </w:tabs>
        <w:spacing w:line="350" w:lineRule="auto" w:before="136" w:after="0"/>
        <w:ind w:left="862" w:right="574" w:hanging="360"/>
        <w:jc w:val="left"/>
        <w:rPr>
          <w:rFonts w:ascii="Arial MT" w:hAnsi="Arial MT"/>
          <w:sz w:val="24"/>
        </w:rPr>
      </w:pPr>
      <w:r>
        <w:rPr>
          <w:rFonts w:ascii="Arial MT" w:hAnsi="Arial MT"/>
          <w:sz w:val="24"/>
        </w:rPr>
        <w:t>Events, meaning special dates that could have an effect on the forecast such as holidays or economic or political announcements.</w:t>
      </w:r>
    </w:p>
    <w:p>
      <w:pPr>
        <w:pStyle w:val="BodyText"/>
        <w:spacing w:before="252"/>
        <w:ind w:left="143"/>
        <w:rPr>
          <w:rFonts w:ascii="Arial MT"/>
        </w:rPr>
      </w:pPr>
      <w:r>
        <w:rPr>
          <w:rFonts w:ascii="Arial MT"/>
        </w:rPr>
        <w:t>It</w:t>
      </w:r>
      <w:r>
        <w:rPr>
          <w:rFonts w:ascii="Arial MT"/>
          <w:spacing w:val="-2"/>
        </w:rPr>
        <w:t> </w:t>
      </w:r>
      <w:r>
        <w:rPr>
          <w:rFonts w:ascii="Arial MT"/>
        </w:rPr>
        <w:t>then</w:t>
      </w:r>
      <w:r>
        <w:rPr>
          <w:rFonts w:ascii="Arial MT"/>
          <w:spacing w:val="-3"/>
        </w:rPr>
        <w:t> </w:t>
      </w:r>
      <w:r>
        <w:rPr>
          <w:rFonts w:ascii="Arial MT"/>
        </w:rPr>
        <w:t>uses</w:t>
      </w:r>
      <w:r>
        <w:rPr>
          <w:rFonts w:ascii="Arial MT"/>
          <w:spacing w:val="-3"/>
        </w:rPr>
        <w:t> </w:t>
      </w:r>
      <w:r>
        <w:rPr>
          <w:rFonts w:ascii="Arial MT"/>
        </w:rPr>
        <w:t>all</w:t>
      </w:r>
      <w:r>
        <w:rPr>
          <w:rFonts w:ascii="Arial MT"/>
          <w:spacing w:val="-3"/>
        </w:rPr>
        <w:t> </w:t>
      </w:r>
      <w:r>
        <w:rPr>
          <w:rFonts w:ascii="Arial MT"/>
        </w:rPr>
        <w:t>three</w:t>
      </w:r>
      <w:r>
        <w:rPr>
          <w:rFonts w:ascii="Arial MT"/>
          <w:spacing w:val="-3"/>
        </w:rPr>
        <w:t> </w:t>
      </w:r>
      <w:r>
        <w:rPr>
          <w:rFonts w:ascii="Arial MT"/>
        </w:rPr>
        <w:t>parts</w:t>
      </w:r>
      <w:r>
        <w:rPr>
          <w:rFonts w:ascii="Arial MT"/>
          <w:spacing w:val="-1"/>
        </w:rPr>
        <w:t> </w:t>
      </w:r>
      <w:r>
        <w:rPr>
          <w:rFonts w:ascii="Arial MT"/>
        </w:rPr>
        <w:t>to</w:t>
      </w:r>
      <w:r>
        <w:rPr>
          <w:rFonts w:ascii="Arial MT"/>
          <w:spacing w:val="-3"/>
        </w:rPr>
        <w:t> </w:t>
      </w:r>
      <w:r>
        <w:rPr>
          <w:rFonts w:ascii="Arial MT"/>
        </w:rPr>
        <w:t>provide</w:t>
      </w:r>
      <w:r>
        <w:rPr>
          <w:rFonts w:ascii="Arial MT"/>
          <w:spacing w:val="-3"/>
        </w:rPr>
        <w:t> </w:t>
      </w:r>
      <w:r>
        <w:rPr>
          <w:rFonts w:ascii="Arial MT"/>
        </w:rPr>
        <w:t>a </w:t>
      </w:r>
      <w:r>
        <w:rPr>
          <w:rFonts w:ascii="Arial MT"/>
          <w:spacing w:val="-2"/>
        </w:rPr>
        <w:t>forecast.</w:t>
      </w:r>
    </w:p>
    <w:p>
      <w:pPr>
        <w:pStyle w:val="BodyText"/>
        <w:spacing w:before="101"/>
        <w:rPr>
          <w:rFonts w:ascii="Arial MT"/>
        </w:rPr>
      </w:pPr>
    </w:p>
    <w:p>
      <w:pPr>
        <w:pStyle w:val="BodyText"/>
        <w:spacing w:line="360" w:lineRule="auto"/>
        <w:ind w:left="143" w:right="561"/>
        <w:jc w:val="both"/>
        <w:rPr>
          <w:rFonts w:ascii="Arial MT" w:hAnsi="Arial MT"/>
        </w:rPr>
      </w:pPr>
      <w:r>
        <w:rPr>
          <w:rFonts w:ascii="Arial MT" w:hAnsi="Arial MT"/>
        </w:rPr>
        <w:t>This model was chosen for</w:t>
      </w:r>
      <w:r>
        <w:rPr>
          <w:rFonts w:ascii="Arial MT" w:hAnsi="Arial MT"/>
          <w:spacing w:val="-1"/>
        </w:rPr>
        <w:t> </w:t>
      </w:r>
      <w:r>
        <w:rPr>
          <w:rFonts w:ascii="Arial MT" w:hAnsi="Arial MT"/>
        </w:rPr>
        <w:t>multiple reasons,</w:t>
      </w:r>
      <w:r>
        <w:rPr>
          <w:rFonts w:ascii="Arial MT" w:hAnsi="Arial MT"/>
          <w:spacing w:val="-2"/>
        </w:rPr>
        <w:t> </w:t>
      </w:r>
      <w:r>
        <w:rPr>
          <w:rFonts w:ascii="Arial MT" w:hAnsi="Arial MT"/>
        </w:rPr>
        <w:t>the first of which is its ease of use. It does not require deep statistical or technical expertise and has a sort of “plug and play” architecture. The second reason is its ability to handle non-linear trends, seasonalities, and global events well, making especially suitable for forecasting financial markets or commodities such as gold.</w:t>
      </w:r>
    </w:p>
    <w:p>
      <w:pPr>
        <w:pStyle w:val="BodyText"/>
        <w:spacing w:line="360" w:lineRule="auto" w:before="239"/>
        <w:ind w:left="143" w:right="574"/>
        <w:jc w:val="both"/>
        <w:rPr>
          <w:rFonts w:ascii="Arial MT"/>
        </w:rPr>
      </w:pPr>
      <w:r>
        <w:rPr>
          <w:rFonts w:ascii="Arial MT"/>
        </w:rPr>
        <w:t>This model will be used as the benchmark against which other models will be </w:t>
      </w:r>
      <w:r>
        <w:rPr>
          <w:rFonts w:ascii="Arial MT"/>
          <w:spacing w:val="-2"/>
        </w:rPr>
        <w:t>evaluated.</w:t>
      </w:r>
    </w:p>
    <w:p>
      <w:pPr>
        <w:pStyle w:val="BodyText"/>
        <w:spacing w:after="0" w:line="360" w:lineRule="auto"/>
        <w:jc w:val="both"/>
        <w:rPr>
          <w:rFonts w:ascii="Arial MT"/>
        </w:rPr>
        <w:sectPr>
          <w:headerReference w:type="default" r:id="rId187"/>
          <w:footerReference w:type="default" r:id="rId188"/>
          <w:pgSz w:w="11910" w:h="16840"/>
          <w:pgMar w:header="0" w:footer="912" w:top="1320" w:bottom="1100" w:left="1559" w:right="1133"/>
        </w:sectPr>
      </w:pPr>
    </w:p>
    <w:p>
      <w:pPr>
        <w:pStyle w:val="BodyText"/>
        <w:rPr>
          <w:rFonts w:ascii="Arial MT"/>
        </w:rPr>
      </w:pPr>
    </w:p>
    <w:p>
      <w:pPr>
        <w:pStyle w:val="BodyText"/>
        <w:spacing w:before="65"/>
        <w:rPr>
          <w:rFonts w:ascii="Arial MT"/>
        </w:rPr>
      </w:pPr>
    </w:p>
    <w:p>
      <w:pPr>
        <w:pStyle w:val="BodyText"/>
        <w:spacing w:line="360" w:lineRule="auto"/>
        <w:ind w:left="143" w:right="561"/>
        <w:jc w:val="both"/>
        <w:rPr>
          <w:rFonts w:ascii="Arial MT" w:hAnsi="Arial MT"/>
        </w:rPr>
      </w:pPr>
      <w:bookmarkStart w:name="5.2.2 Quantile Regression Forest (QRF)" w:id="198"/>
      <w:bookmarkEnd w:id="198"/>
      <w:r>
        <w:rPr/>
      </w:r>
      <w:bookmarkStart w:name="_bookmark110" w:id="199"/>
      <w:bookmarkEnd w:id="199"/>
      <w:r>
        <w:rPr/>
      </w:r>
      <w:r>
        <w:rPr>
          <w:rFonts w:ascii="Arial MT" w:hAnsi="Arial MT"/>
        </w:rPr>
        <w:t>Due to this study’s focus on probabilistic forecasting, choosing a quantile regression forest model was a natural inevitability. Simply stated, QRFs are a subset</w:t>
      </w:r>
      <w:r>
        <w:rPr>
          <w:rFonts w:ascii="Arial MT" w:hAnsi="Arial MT"/>
          <w:spacing w:val="-4"/>
        </w:rPr>
        <w:t> </w:t>
      </w:r>
      <w:r>
        <w:rPr>
          <w:rFonts w:ascii="Arial MT" w:hAnsi="Arial MT"/>
        </w:rPr>
        <w:t>of</w:t>
      </w:r>
      <w:r>
        <w:rPr>
          <w:rFonts w:ascii="Arial MT" w:hAnsi="Arial MT"/>
          <w:spacing w:val="-3"/>
        </w:rPr>
        <w:t> </w:t>
      </w:r>
      <w:r>
        <w:rPr>
          <w:rFonts w:ascii="Arial MT" w:hAnsi="Arial MT"/>
        </w:rPr>
        <w:t>random forest</w:t>
      </w:r>
      <w:r>
        <w:rPr>
          <w:rFonts w:ascii="Arial MT" w:hAnsi="Arial MT"/>
          <w:spacing w:val="-2"/>
        </w:rPr>
        <w:t> </w:t>
      </w:r>
      <w:r>
        <w:rPr>
          <w:rFonts w:ascii="Arial MT" w:hAnsi="Arial MT"/>
        </w:rPr>
        <w:t>models</w:t>
      </w:r>
      <w:r>
        <w:rPr>
          <w:rFonts w:ascii="Arial MT" w:hAnsi="Arial MT"/>
          <w:spacing w:val="-1"/>
        </w:rPr>
        <w:t> </w:t>
      </w:r>
      <w:r>
        <w:rPr>
          <w:rFonts w:ascii="Arial MT" w:hAnsi="Arial MT"/>
        </w:rPr>
        <w:t>that</w:t>
      </w:r>
      <w:r>
        <w:rPr>
          <w:rFonts w:ascii="Arial MT" w:hAnsi="Arial MT"/>
          <w:spacing w:val="-4"/>
        </w:rPr>
        <w:t> </w:t>
      </w:r>
      <w:r>
        <w:rPr>
          <w:rFonts w:ascii="Arial MT" w:hAnsi="Arial MT"/>
        </w:rPr>
        <w:t>predict</w:t>
      </w:r>
      <w:r>
        <w:rPr>
          <w:rFonts w:ascii="Arial MT" w:hAnsi="Arial MT"/>
          <w:spacing w:val="-5"/>
        </w:rPr>
        <w:t> </w:t>
      </w:r>
      <w:r>
        <w:rPr>
          <w:rFonts w:ascii="Arial MT" w:hAnsi="Arial MT"/>
        </w:rPr>
        <w:t>a</w:t>
      </w:r>
      <w:r>
        <w:rPr>
          <w:rFonts w:ascii="Arial MT" w:hAnsi="Arial MT"/>
          <w:spacing w:val="-5"/>
        </w:rPr>
        <w:t> </w:t>
      </w:r>
      <w:r>
        <w:rPr>
          <w:rFonts w:ascii="Arial MT" w:hAnsi="Arial MT"/>
        </w:rPr>
        <w:t>range</w:t>
      </w:r>
      <w:r>
        <w:rPr>
          <w:rFonts w:ascii="Arial MT" w:hAnsi="Arial MT"/>
          <w:spacing w:val="-4"/>
        </w:rPr>
        <w:t> </w:t>
      </w:r>
      <w:r>
        <w:rPr>
          <w:rFonts w:ascii="Arial MT" w:hAnsi="Arial MT"/>
        </w:rPr>
        <w:t>of</w:t>
      </w:r>
      <w:r>
        <w:rPr>
          <w:rFonts w:ascii="Arial MT" w:hAnsi="Arial MT"/>
          <w:spacing w:val="-4"/>
        </w:rPr>
        <w:t> </w:t>
      </w:r>
      <w:r>
        <w:rPr>
          <w:rFonts w:ascii="Arial MT" w:hAnsi="Arial MT"/>
        </w:rPr>
        <w:t>possible</w:t>
      </w:r>
      <w:r>
        <w:rPr>
          <w:rFonts w:ascii="Arial MT" w:hAnsi="Arial MT"/>
          <w:spacing w:val="-4"/>
        </w:rPr>
        <w:t> </w:t>
      </w:r>
      <w:r>
        <w:rPr>
          <w:rFonts w:ascii="Arial MT" w:hAnsi="Arial MT"/>
        </w:rPr>
        <w:t>outcomes</w:t>
      </w:r>
      <w:r>
        <w:rPr>
          <w:rFonts w:ascii="Arial MT" w:hAnsi="Arial MT"/>
          <w:spacing w:val="-5"/>
        </w:rPr>
        <w:t> </w:t>
      </w:r>
      <w:r>
        <w:rPr>
          <w:rFonts w:ascii="Arial MT" w:hAnsi="Arial MT"/>
        </w:rPr>
        <w:t>rather than a single average value. It works by estimating any chosen quantile, in this case an upper and lower bound which serve as the prediction intervals, or conditional quantiles (Meinshausen, 2006).</w:t>
      </w:r>
    </w:p>
    <w:p>
      <w:pPr>
        <w:pStyle w:val="BodyText"/>
        <w:spacing w:line="360" w:lineRule="auto" w:before="241"/>
        <w:ind w:left="143" w:right="565"/>
        <w:jc w:val="both"/>
        <w:rPr>
          <w:rFonts w:ascii="Arial MT"/>
        </w:rPr>
      </w:pPr>
      <w:r>
        <w:rPr>
          <w:rFonts w:ascii="Arial MT"/>
        </w:rPr>
        <w:t>This model was chosen for its ability to model non-linear relationship and interactions between multiple variables, making it ideal for the purposes of this </w:t>
      </w:r>
      <w:r>
        <w:rPr>
          <w:rFonts w:ascii="Arial MT"/>
          <w:spacing w:val="-2"/>
        </w:rPr>
        <w:t>research.</w:t>
      </w:r>
    </w:p>
    <w:p>
      <w:pPr>
        <w:pStyle w:val="BodyText"/>
        <w:spacing w:before="205"/>
        <w:rPr>
          <w:rFonts w:ascii="Arial MT"/>
        </w:rPr>
      </w:pPr>
    </w:p>
    <w:p>
      <w:pPr>
        <w:pStyle w:val="ListParagraph"/>
        <w:numPr>
          <w:ilvl w:val="2"/>
          <w:numId w:val="14"/>
        </w:numPr>
        <w:tabs>
          <w:tab w:pos="860" w:val="left" w:leader="none"/>
        </w:tabs>
        <w:spacing w:line="240" w:lineRule="auto" w:before="0" w:after="0"/>
        <w:ind w:left="860" w:right="0" w:hanging="717"/>
        <w:jc w:val="left"/>
        <w:rPr>
          <w:rFonts w:ascii="Arial MT"/>
          <w:sz w:val="24"/>
        </w:rPr>
      </w:pPr>
      <w:bookmarkStart w:name="5.2.3 XGBoost" w:id="200"/>
      <w:bookmarkEnd w:id="200"/>
      <w:r>
        <w:rPr/>
      </w:r>
      <w:bookmarkStart w:name="_bookmark111" w:id="201"/>
      <w:bookmarkEnd w:id="201"/>
      <w:r>
        <w:rPr/>
      </w:r>
      <w:r>
        <w:rPr>
          <w:rFonts w:ascii="Arial MT"/>
          <w:spacing w:val="-2"/>
          <w:sz w:val="24"/>
        </w:rPr>
        <w:t>XGBoost</w:t>
      </w:r>
    </w:p>
    <w:p>
      <w:pPr>
        <w:pStyle w:val="BodyText"/>
        <w:rPr>
          <w:rFonts w:ascii="Arial MT"/>
        </w:rPr>
      </w:pPr>
    </w:p>
    <w:p>
      <w:pPr>
        <w:pStyle w:val="BodyText"/>
        <w:spacing w:before="65"/>
        <w:rPr>
          <w:rFonts w:ascii="Arial MT"/>
        </w:rPr>
      </w:pPr>
    </w:p>
    <w:p>
      <w:pPr>
        <w:pStyle w:val="BodyText"/>
        <w:spacing w:line="360" w:lineRule="auto"/>
        <w:ind w:left="143" w:right="563"/>
        <w:jc w:val="both"/>
        <w:rPr>
          <w:rFonts w:ascii="Arial MT"/>
        </w:rPr>
      </w:pPr>
      <w:r>
        <w:rPr>
          <w:rFonts w:ascii="Arial MT"/>
        </w:rPr>
        <w:t>XGBoost,</w:t>
      </w:r>
      <w:r>
        <w:rPr>
          <w:rFonts w:ascii="Arial MT"/>
          <w:spacing w:val="-10"/>
        </w:rPr>
        <w:t> </w:t>
      </w:r>
      <w:r>
        <w:rPr>
          <w:rFonts w:ascii="Arial MT"/>
        </w:rPr>
        <w:t>otherwise</w:t>
      </w:r>
      <w:r>
        <w:rPr>
          <w:rFonts w:ascii="Arial MT"/>
          <w:spacing w:val="-8"/>
        </w:rPr>
        <w:t> </w:t>
      </w:r>
      <w:r>
        <w:rPr>
          <w:rFonts w:ascii="Arial MT"/>
        </w:rPr>
        <w:t>known</w:t>
      </w:r>
      <w:r>
        <w:rPr>
          <w:rFonts w:ascii="Arial MT"/>
          <w:spacing w:val="-8"/>
        </w:rPr>
        <w:t> </w:t>
      </w:r>
      <w:r>
        <w:rPr>
          <w:rFonts w:ascii="Arial MT"/>
        </w:rPr>
        <w:t>as</w:t>
      </w:r>
      <w:r>
        <w:rPr>
          <w:rFonts w:ascii="Arial MT"/>
          <w:spacing w:val="-9"/>
        </w:rPr>
        <w:t> </w:t>
      </w:r>
      <w:r>
        <w:rPr>
          <w:rFonts w:ascii="Arial MT"/>
        </w:rPr>
        <w:t>Extreme</w:t>
      </w:r>
      <w:r>
        <w:rPr>
          <w:rFonts w:ascii="Arial MT"/>
          <w:spacing w:val="-10"/>
        </w:rPr>
        <w:t> </w:t>
      </w:r>
      <w:r>
        <w:rPr>
          <w:rFonts w:ascii="Arial MT"/>
        </w:rPr>
        <w:t>Gradient</w:t>
      </w:r>
      <w:r>
        <w:rPr>
          <w:rFonts w:ascii="Arial MT"/>
          <w:spacing w:val="-9"/>
        </w:rPr>
        <w:t> </w:t>
      </w:r>
      <w:r>
        <w:rPr>
          <w:rFonts w:ascii="Arial MT"/>
        </w:rPr>
        <w:t>Boosting,</w:t>
      </w:r>
      <w:r>
        <w:rPr>
          <w:rFonts w:ascii="Arial MT"/>
          <w:spacing w:val="-11"/>
        </w:rPr>
        <w:t> </w:t>
      </w:r>
      <w:r>
        <w:rPr>
          <w:rFonts w:ascii="Arial MT"/>
        </w:rPr>
        <w:t>is</w:t>
      </w:r>
      <w:r>
        <w:rPr>
          <w:rFonts w:ascii="Arial MT"/>
          <w:spacing w:val="-9"/>
        </w:rPr>
        <w:t> </w:t>
      </w:r>
      <w:r>
        <w:rPr>
          <w:rFonts w:ascii="Arial MT"/>
        </w:rPr>
        <w:t>another</w:t>
      </w:r>
      <w:r>
        <w:rPr>
          <w:rFonts w:ascii="Arial MT"/>
          <w:spacing w:val="-8"/>
        </w:rPr>
        <w:t> </w:t>
      </w:r>
      <w:r>
        <w:rPr>
          <w:rFonts w:ascii="Arial MT"/>
        </w:rPr>
        <w:t>tree-based powerful, open source, machine learning algorithm designed to handle structured, tabular data (Chen and Guestrin, 2016).</w:t>
      </w:r>
    </w:p>
    <w:p>
      <w:pPr>
        <w:pStyle w:val="BodyText"/>
        <w:spacing w:line="360" w:lineRule="auto" w:before="242"/>
        <w:ind w:left="143" w:right="564"/>
        <w:jc w:val="both"/>
        <w:rPr>
          <w:rFonts w:ascii="Arial MT"/>
        </w:rPr>
      </w:pPr>
      <w:r>
        <w:rPr>
          <w:rFonts w:ascii="Arial MT"/>
        </w:rPr>
        <w:t>It is commonly used for both classification and regression predictions and preferred by experts due to its graceful handling of missing values, its efficiency and speed, and the fact that it provides feature importance scores, allowing researchers to see which inputs have the most impact.</w:t>
      </w:r>
    </w:p>
    <w:p>
      <w:pPr>
        <w:pStyle w:val="BodyText"/>
        <w:spacing w:line="360" w:lineRule="auto" w:before="240"/>
        <w:ind w:left="143" w:right="559"/>
        <w:jc w:val="both"/>
        <w:rPr>
          <w:rFonts w:ascii="Arial MT" w:hAnsi="Arial MT"/>
        </w:rPr>
      </w:pPr>
      <w:r>
        <w:rPr>
          <w:rFonts w:ascii="Arial MT" w:hAnsi="Arial MT"/>
        </w:rPr>
        <w:t>It works by building a collection of decision trees, each acting as a mini model that cooperates with its peers. Each new tree attempts to fix the mistakes of its predecessors, this is the “boosting” part. The “gradient” part refers to the use of trial and error to optimize predictions step by step, making the model more accurate</w:t>
      </w:r>
      <w:r>
        <w:rPr>
          <w:rFonts w:ascii="Arial MT" w:hAnsi="Arial MT"/>
          <w:spacing w:val="-17"/>
        </w:rPr>
        <w:t> </w:t>
      </w:r>
      <w:r>
        <w:rPr>
          <w:rFonts w:ascii="Arial MT" w:hAnsi="Arial MT"/>
        </w:rPr>
        <w:t>with</w:t>
      </w:r>
      <w:r>
        <w:rPr>
          <w:rFonts w:ascii="Arial MT" w:hAnsi="Arial MT"/>
          <w:spacing w:val="-17"/>
        </w:rPr>
        <w:t> </w:t>
      </w:r>
      <w:r>
        <w:rPr>
          <w:rFonts w:ascii="Arial MT" w:hAnsi="Arial MT"/>
        </w:rPr>
        <w:t>each</w:t>
      </w:r>
      <w:r>
        <w:rPr>
          <w:rFonts w:ascii="Arial MT" w:hAnsi="Arial MT"/>
          <w:spacing w:val="-16"/>
        </w:rPr>
        <w:t> </w:t>
      </w:r>
      <w:r>
        <w:rPr>
          <w:rFonts w:ascii="Arial MT" w:hAnsi="Arial MT"/>
        </w:rPr>
        <w:t>iteration.</w:t>
      </w:r>
      <w:r>
        <w:rPr>
          <w:rFonts w:ascii="Arial MT" w:hAnsi="Arial MT"/>
          <w:spacing w:val="-17"/>
        </w:rPr>
        <w:t> </w:t>
      </w:r>
      <w:r>
        <w:rPr>
          <w:rFonts w:ascii="Arial MT" w:hAnsi="Arial MT"/>
        </w:rPr>
        <w:t>Finally,</w:t>
      </w:r>
      <w:r>
        <w:rPr>
          <w:rFonts w:ascii="Arial MT" w:hAnsi="Arial MT"/>
          <w:spacing w:val="-17"/>
        </w:rPr>
        <w:t> </w:t>
      </w:r>
      <w:r>
        <w:rPr>
          <w:rFonts w:ascii="Arial MT" w:hAnsi="Arial MT"/>
        </w:rPr>
        <w:t>it</w:t>
      </w:r>
      <w:r>
        <w:rPr>
          <w:rFonts w:ascii="Arial MT" w:hAnsi="Arial MT"/>
          <w:spacing w:val="-17"/>
        </w:rPr>
        <w:t> </w:t>
      </w:r>
      <w:r>
        <w:rPr>
          <w:rFonts w:ascii="Arial MT" w:hAnsi="Arial MT"/>
        </w:rPr>
        <w:t>uses</w:t>
      </w:r>
      <w:r>
        <w:rPr>
          <w:rFonts w:ascii="Arial MT" w:hAnsi="Arial MT"/>
          <w:spacing w:val="-16"/>
        </w:rPr>
        <w:t> </w:t>
      </w:r>
      <w:r>
        <w:rPr>
          <w:rFonts w:ascii="Arial MT" w:hAnsi="Arial MT"/>
        </w:rPr>
        <w:t>regularization,</w:t>
      </w:r>
      <w:r>
        <w:rPr>
          <w:rFonts w:ascii="Arial MT" w:hAnsi="Arial MT"/>
          <w:spacing w:val="-17"/>
        </w:rPr>
        <w:t> </w:t>
      </w:r>
      <w:r>
        <w:rPr>
          <w:rFonts w:ascii="Arial MT" w:hAnsi="Arial MT"/>
        </w:rPr>
        <w:t>or</w:t>
      </w:r>
      <w:r>
        <w:rPr>
          <w:rFonts w:ascii="Arial MT" w:hAnsi="Arial MT"/>
          <w:spacing w:val="-17"/>
        </w:rPr>
        <w:t> </w:t>
      </w:r>
      <w:r>
        <w:rPr>
          <w:rFonts w:ascii="Arial MT" w:hAnsi="Arial MT"/>
        </w:rPr>
        <w:t>penalties,</w:t>
      </w:r>
      <w:r>
        <w:rPr>
          <w:rFonts w:ascii="Arial MT" w:hAnsi="Arial MT"/>
          <w:spacing w:val="-15"/>
        </w:rPr>
        <w:t> </w:t>
      </w:r>
      <w:r>
        <w:rPr>
          <w:rFonts w:ascii="Arial MT" w:hAnsi="Arial MT"/>
        </w:rPr>
        <w:t>to</w:t>
      </w:r>
      <w:r>
        <w:rPr>
          <w:rFonts w:ascii="Arial MT" w:hAnsi="Arial MT"/>
          <w:spacing w:val="-17"/>
        </w:rPr>
        <w:t> </w:t>
      </w:r>
      <w:r>
        <w:rPr>
          <w:rFonts w:ascii="Arial MT" w:hAnsi="Arial MT"/>
        </w:rPr>
        <w:t>prevent overfitting, thus ensuring the model doesn’t just memorize the training data.</w:t>
      </w:r>
    </w:p>
    <w:p>
      <w:pPr>
        <w:pStyle w:val="BodyText"/>
        <w:spacing w:line="360" w:lineRule="auto" w:before="238"/>
        <w:ind w:left="143" w:right="563"/>
        <w:jc w:val="both"/>
        <w:rPr>
          <w:rFonts w:ascii="Arial MT"/>
        </w:rPr>
      </w:pPr>
      <w:r>
        <w:rPr>
          <w:rFonts w:ascii="Arial MT"/>
        </w:rPr>
        <w:t>Unliked</w:t>
      </w:r>
      <w:r>
        <w:rPr>
          <w:rFonts w:ascii="Arial MT"/>
          <w:spacing w:val="-11"/>
        </w:rPr>
        <w:t> </w:t>
      </w:r>
      <w:r>
        <w:rPr>
          <w:rFonts w:ascii="Arial MT"/>
        </w:rPr>
        <w:t>QRF,</w:t>
      </w:r>
      <w:r>
        <w:rPr>
          <w:rFonts w:ascii="Arial MT"/>
          <w:spacing w:val="-15"/>
        </w:rPr>
        <w:t> </w:t>
      </w:r>
      <w:r>
        <w:rPr>
          <w:rFonts w:ascii="Arial MT"/>
        </w:rPr>
        <w:t>XGBoost</w:t>
      </w:r>
      <w:r>
        <w:rPr>
          <w:rFonts w:ascii="Arial MT"/>
          <w:spacing w:val="-13"/>
        </w:rPr>
        <w:t> </w:t>
      </w:r>
      <w:r>
        <w:rPr>
          <w:rFonts w:ascii="Arial MT"/>
        </w:rPr>
        <w:t>is</w:t>
      </w:r>
      <w:r>
        <w:rPr>
          <w:rFonts w:ascii="Arial MT"/>
          <w:spacing w:val="-13"/>
        </w:rPr>
        <w:t> </w:t>
      </w:r>
      <w:r>
        <w:rPr>
          <w:rFonts w:ascii="Arial MT"/>
        </w:rPr>
        <w:t>normally</w:t>
      </w:r>
      <w:r>
        <w:rPr>
          <w:rFonts w:ascii="Arial MT"/>
          <w:spacing w:val="-14"/>
        </w:rPr>
        <w:t> </w:t>
      </w:r>
      <w:r>
        <w:rPr>
          <w:rFonts w:ascii="Arial MT"/>
        </w:rPr>
        <w:t>designed</w:t>
      </w:r>
      <w:r>
        <w:rPr>
          <w:rFonts w:ascii="Arial MT"/>
          <w:spacing w:val="-14"/>
        </w:rPr>
        <w:t> </w:t>
      </w:r>
      <w:r>
        <w:rPr>
          <w:rFonts w:ascii="Arial MT"/>
        </w:rPr>
        <w:t>for</w:t>
      </w:r>
      <w:r>
        <w:rPr>
          <w:rFonts w:ascii="Arial MT"/>
          <w:spacing w:val="-13"/>
        </w:rPr>
        <w:t> </w:t>
      </w:r>
      <w:r>
        <w:rPr>
          <w:rFonts w:ascii="Arial MT"/>
        </w:rPr>
        <w:t>point</w:t>
      </w:r>
      <w:r>
        <w:rPr>
          <w:rFonts w:ascii="Arial MT"/>
          <w:spacing w:val="-14"/>
        </w:rPr>
        <w:t> </w:t>
      </w:r>
      <w:r>
        <w:rPr>
          <w:rFonts w:ascii="Arial MT"/>
        </w:rPr>
        <w:t>predictions,</w:t>
      </w:r>
      <w:r>
        <w:rPr>
          <w:rFonts w:ascii="Arial MT"/>
          <w:spacing w:val="-14"/>
        </w:rPr>
        <w:t> </w:t>
      </w:r>
      <w:r>
        <w:rPr>
          <w:rFonts w:ascii="Arial MT"/>
        </w:rPr>
        <w:t>however</w:t>
      </w:r>
      <w:r>
        <w:rPr>
          <w:rFonts w:ascii="Arial MT"/>
          <w:spacing w:val="-13"/>
        </w:rPr>
        <w:t> </w:t>
      </w:r>
      <w:r>
        <w:rPr>
          <w:rFonts w:ascii="Arial MT"/>
        </w:rPr>
        <w:t>in</w:t>
      </w:r>
      <w:r>
        <w:rPr>
          <w:rFonts w:ascii="Arial MT"/>
          <w:spacing w:val="-15"/>
        </w:rPr>
        <w:t> </w:t>
      </w:r>
      <w:r>
        <w:rPr>
          <w:rFonts w:ascii="Arial MT"/>
        </w:rPr>
        <w:t>this case,</w:t>
      </w:r>
      <w:r>
        <w:rPr>
          <w:rFonts w:ascii="Arial MT"/>
          <w:spacing w:val="-5"/>
        </w:rPr>
        <w:t> </w:t>
      </w:r>
      <w:r>
        <w:rPr>
          <w:rFonts w:ascii="Arial MT"/>
        </w:rPr>
        <w:t>its</w:t>
      </w:r>
      <w:r>
        <w:rPr>
          <w:rFonts w:ascii="Arial MT"/>
          <w:spacing w:val="-8"/>
        </w:rPr>
        <w:t> </w:t>
      </w:r>
      <w:r>
        <w:rPr>
          <w:rFonts w:ascii="Arial MT"/>
        </w:rPr>
        <w:t>objective</w:t>
      </w:r>
      <w:r>
        <w:rPr>
          <w:rFonts w:ascii="Arial MT"/>
          <w:spacing w:val="-5"/>
        </w:rPr>
        <w:t> </w:t>
      </w:r>
      <w:r>
        <w:rPr>
          <w:rFonts w:ascii="Arial MT"/>
        </w:rPr>
        <w:t>function</w:t>
      </w:r>
      <w:r>
        <w:rPr>
          <w:rFonts w:ascii="Arial MT"/>
          <w:spacing w:val="-5"/>
        </w:rPr>
        <w:t> </w:t>
      </w:r>
      <w:r>
        <w:rPr>
          <w:rFonts w:ascii="Arial MT"/>
        </w:rPr>
        <w:t>is</w:t>
      </w:r>
      <w:r>
        <w:rPr>
          <w:rFonts w:ascii="Arial MT"/>
          <w:spacing w:val="-6"/>
        </w:rPr>
        <w:t> </w:t>
      </w:r>
      <w:r>
        <w:rPr>
          <w:rFonts w:ascii="Arial MT"/>
        </w:rPr>
        <w:t>changed</w:t>
      </w:r>
      <w:r>
        <w:rPr>
          <w:rFonts w:ascii="Arial MT"/>
          <w:spacing w:val="-7"/>
        </w:rPr>
        <w:t> </w:t>
      </w:r>
      <w:r>
        <w:rPr>
          <w:rFonts w:ascii="Arial MT"/>
        </w:rPr>
        <w:t>to</w:t>
      </w:r>
      <w:r>
        <w:rPr>
          <w:rFonts w:ascii="Arial MT"/>
          <w:spacing w:val="-6"/>
        </w:rPr>
        <w:t> </w:t>
      </w:r>
      <w:r>
        <w:rPr>
          <w:rFonts w:ascii="Arial MT"/>
        </w:rPr>
        <w:t>quantile</w:t>
      </w:r>
      <w:r>
        <w:rPr>
          <w:rFonts w:ascii="Arial MT"/>
          <w:spacing w:val="-5"/>
        </w:rPr>
        <w:t> </w:t>
      </w:r>
      <w:r>
        <w:rPr>
          <w:rFonts w:ascii="Arial MT"/>
        </w:rPr>
        <w:t>loss in</w:t>
      </w:r>
      <w:r>
        <w:rPr>
          <w:rFonts w:ascii="Arial MT"/>
          <w:spacing w:val="-7"/>
        </w:rPr>
        <w:t> </w:t>
      </w:r>
      <w:r>
        <w:rPr>
          <w:rFonts w:ascii="Arial MT"/>
        </w:rPr>
        <w:t>order</w:t>
      </w:r>
      <w:r>
        <w:rPr>
          <w:rFonts w:ascii="Arial MT"/>
          <w:spacing w:val="-6"/>
        </w:rPr>
        <w:t> </w:t>
      </w:r>
      <w:r>
        <w:rPr>
          <w:rFonts w:ascii="Arial MT"/>
        </w:rPr>
        <w:t>to</w:t>
      </w:r>
      <w:r>
        <w:rPr>
          <w:rFonts w:ascii="Arial MT"/>
          <w:spacing w:val="-6"/>
        </w:rPr>
        <w:t> </w:t>
      </w:r>
      <w:r>
        <w:rPr>
          <w:rFonts w:ascii="Arial MT"/>
        </w:rPr>
        <w:t>predict</w:t>
      </w:r>
      <w:r>
        <w:rPr>
          <w:rFonts w:ascii="Arial MT"/>
          <w:spacing w:val="-5"/>
        </w:rPr>
        <w:t> </w:t>
      </w:r>
      <w:r>
        <w:rPr>
          <w:rFonts w:ascii="Arial MT"/>
        </w:rPr>
        <w:t>quantile intervals. The quantiles used for both XGBoost and QRF will be 10th and 90</w:t>
      </w:r>
      <w:r>
        <w:rPr>
          <w:rFonts w:ascii="Arial MT"/>
          <w:position w:val="8"/>
          <w:sz w:val="16"/>
        </w:rPr>
        <w:t>th </w:t>
      </w:r>
      <w:r>
        <w:rPr>
          <w:rFonts w:ascii="Arial MT"/>
        </w:rPr>
        <w:t>percentile resulting in an 80% prediction interval.</w:t>
      </w:r>
    </w:p>
    <w:p>
      <w:pPr>
        <w:pStyle w:val="BodyText"/>
        <w:spacing w:after="0" w:line="360" w:lineRule="auto"/>
        <w:jc w:val="both"/>
        <w:rPr>
          <w:rFonts w:ascii="Arial MT"/>
        </w:rPr>
        <w:sectPr>
          <w:headerReference w:type="default" r:id="rId189"/>
          <w:footerReference w:type="default" r:id="rId190"/>
          <w:pgSz w:w="11910" w:h="16840"/>
          <w:pgMar w:header="1427" w:footer="912" w:top="1680" w:bottom="1100" w:left="1559" w:right="1133"/>
        </w:sectPr>
      </w:pPr>
    </w:p>
    <w:p>
      <w:pPr>
        <w:pStyle w:val="BodyText"/>
        <w:rPr>
          <w:rFonts w:ascii="Arial MT"/>
        </w:rPr>
      </w:pPr>
    </w:p>
    <w:p>
      <w:pPr>
        <w:pStyle w:val="BodyText"/>
        <w:spacing w:before="65"/>
        <w:rPr>
          <w:rFonts w:ascii="Arial MT"/>
        </w:rPr>
      </w:pPr>
    </w:p>
    <w:p>
      <w:pPr>
        <w:pStyle w:val="BodyText"/>
        <w:spacing w:line="360" w:lineRule="auto"/>
        <w:ind w:left="143" w:right="569"/>
        <w:jc w:val="both"/>
        <w:rPr>
          <w:rFonts w:ascii="Arial MT"/>
        </w:rPr>
      </w:pPr>
      <w:bookmarkStart w:name="5.3 Evaluation Methods" w:id="202"/>
      <w:bookmarkEnd w:id="202"/>
      <w:r>
        <w:rPr/>
      </w:r>
      <w:bookmarkStart w:name="_bookmark112" w:id="203"/>
      <w:bookmarkEnd w:id="203"/>
      <w:r>
        <w:rPr/>
      </w:r>
      <w:r>
        <w:rPr>
          <w:rFonts w:ascii="Arial MT"/>
        </w:rPr>
        <w:t>As</w:t>
      </w:r>
      <w:r>
        <w:rPr>
          <w:rFonts w:ascii="Arial MT"/>
          <w:spacing w:val="-17"/>
        </w:rPr>
        <w:t> </w:t>
      </w:r>
      <w:r>
        <w:rPr>
          <w:rFonts w:ascii="Arial MT"/>
        </w:rPr>
        <w:t>previously</w:t>
      </w:r>
      <w:r>
        <w:rPr>
          <w:rFonts w:ascii="Arial MT"/>
          <w:spacing w:val="-17"/>
        </w:rPr>
        <w:t> </w:t>
      </w:r>
      <w:r>
        <w:rPr>
          <w:rFonts w:ascii="Arial MT"/>
        </w:rPr>
        <w:t>mentioned,</w:t>
      </w:r>
      <w:r>
        <w:rPr>
          <w:rFonts w:ascii="Arial MT"/>
          <w:spacing w:val="-16"/>
        </w:rPr>
        <w:t> </w:t>
      </w:r>
      <w:r>
        <w:rPr>
          <w:rFonts w:ascii="Arial MT"/>
        </w:rPr>
        <w:t>this</w:t>
      </w:r>
      <w:r>
        <w:rPr>
          <w:rFonts w:ascii="Arial MT"/>
          <w:spacing w:val="-17"/>
        </w:rPr>
        <w:t> </w:t>
      </w:r>
      <w:r>
        <w:rPr>
          <w:rFonts w:ascii="Arial MT"/>
        </w:rPr>
        <w:t>research</w:t>
      </w:r>
      <w:r>
        <w:rPr>
          <w:rFonts w:ascii="Arial MT"/>
          <w:spacing w:val="-17"/>
        </w:rPr>
        <w:t> </w:t>
      </w:r>
      <w:r>
        <w:rPr>
          <w:rFonts w:ascii="Arial MT"/>
        </w:rPr>
        <w:t>is</w:t>
      </w:r>
      <w:r>
        <w:rPr>
          <w:rFonts w:ascii="Arial MT"/>
          <w:spacing w:val="-17"/>
        </w:rPr>
        <w:t> </w:t>
      </w:r>
      <w:r>
        <w:rPr>
          <w:rFonts w:ascii="Arial MT"/>
        </w:rPr>
        <w:t>implementing</w:t>
      </w:r>
      <w:r>
        <w:rPr>
          <w:rFonts w:ascii="Arial MT"/>
          <w:spacing w:val="-16"/>
        </w:rPr>
        <w:t> </w:t>
      </w:r>
      <w:r>
        <w:rPr>
          <w:rFonts w:ascii="Arial MT"/>
        </w:rPr>
        <w:t>a</w:t>
      </w:r>
      <w:r>
        <w:rPr>
          <w:rFonts w:ascii="Arial MT"/>
          <w:spacing w:val="-17"/>
        </w:rPr>
        <w:t> </w:t>
      </w:r>
      <w:r>
        <w:rPr>
          <w:rFonts w:ascii="Arial MT"/>
        </w:rPr>
        <w:t>probabilistic</w:t>
      </w:r>
      <w:r>
        <w:rPr>
          <w:rFonts w:ascii="Arial MT"/>
          <w:spacing w:val="-17"/>
        </w:rPr>
        <w:t> </w:t>
      </w:r>
      <w:r>
        <w:rPr>
          <w:rFonts w:ascii="Arial MT"/>
        </w:rPr>
        <w:t>forecasting approach</w:t>
      </w:r>
      <w:r>
        <w:rPr>
          <w:rFonts w:ascii="Arial MT"/>
          <w:spacing w:val="-14"/>
        </w:rPr>
        <w:t> </w:t>
      </w:r>
      <w:r>
        <w:rPr>
          <w:rFonts w:ascii="Arial MT"/>
        </w:rPr>
        <w:t>in</w:t>
      </w:r>
      <w:r>
        <w:rPr>
          <w:rFonts w:ascii="Arial MT"/>
          <w:spacing w:val="-15"/>
        </w:rPr>
        <w:t> </w:t>
      </w:r>
      <w:r>
        <w:rPr>
          <w:rFonts w:ascii="Arial MT"/>
        </w:rPr>
        <w:t>order</w:t>
      </w:r>
      <w:r>
        <w:rPr>
          <w:rFonts w:ascii="Arial MT"/>
          <w:spacing w:val="-16"/>
        </w:rPr>
        <w:t> </w:t>
      </w:r>
      <w:r>
        <w:rPr>
          <w:rFonts w:ascii="Arial MT"/>
        </w:rPr>
        <w:t>to</w:t>
      </w:r>
      <w:r>
        <w:rPr>
          <w:rFonts w:ascii="Arial MT"/>
          <w:spacing w:val="-14"/>
        </w:rPr>
        <w:t> </w:t>
      </w:r>
      <w:r>
        <w:rPr>
          <w:rFonts w:ascii="Arial MT"/>
        </w:rPr>
        <w:t>predict</w:t>
      </w:r>
      <w:r>
        <w:rPr>
          <w:rFonts w:ascii="Arial MT"/>
          <w:spacing w:val="-15"/>
        </w:rPr>
        <w:t> </w:t>
      </w:r>
      <w:r>
        <w:rPr>
          <w:rFonts w:ascii="Arial MT"/>
        </w:rPr>
        <w:t>the</w:t>
      </w:r>
      <w:r>
        <w:rPr>
          <w:rFonts w:ascii="Arial MT"/>
          <w:spacing w:val="-14"/>
        </w:rPr>
        <w:t> </w:t>
      </w:r>
      <w:r>
        <w:rPr>
          <w:rFonts w:ascii="Arial MT"/>
        </w:rPr>
        <w:t>future</w:t>
      </w:r>
      <w:r>
        <w:rPr>
          <w:rFonts w:ascii="Arial MT"/>
          <w:spacing w:val="-15"/>
        </w:rPr>
        <w:t> </w:t>
      </w:r>
      <w:r>
        <w:rPr>
          <w:rFonts w:ascii="Arial MT"/>
        </w:rPr>
        <w:t>price</w:t>
      </w:r>
      <w:r>
        <w:rPr>
          <w:rFonts w:ascii="Arial MT"/>
          <w:spacing w:val="-14"/>
        </w:rPr>
        <w:t> </w:t>
      </w:r>
      <w:r>
        <w:rPr>
          <w:rFonts w:ascii="Arial MT"/>
        </w:rPr>
        <w:t>of</w:t>
      </w:r>
      <w:r>
        <w:rPr>
          <w:rFonts w:ascii="Arial MT"/>
          <w:spacing w:val="-17"/>
        </w:rPr>
        <w:t> </w:t>
      </w:r>
      <w:r>
        <w:rPr>
          <w:rFonts w:ascii="Arial MT"/>
        </w:rPr>
        <w:t>gold</w:t>
      </w:r>
      <w:r>
        <w:rPr>
          <w:rFonts w:ascii="Arial MT"/>
          <w:spacing w:val="-15"/>
        </w:rPr>
        <w:t> </w:t>
      </w:r>
      <w:r>
        <w:rPr>
          <w:rFonts w:ascii="Arial MT"/>
        </w:rPr>
        <w:t>while</w:t>
      </w:r>
      <w:r>
        <w:rPr>
          <w:rFonts w:ascii="Arial MT"/>
          <w:spacing w:val="-12"/>
        </w:rPr>
        <w:t> </w:t>
      </w:r>
      <w:r>
        <w:rPr>
          <w:rFonts w:ascii="Arial MT"/>
        </w:rPr>
        <w:t>incorporating</w:t>
      </w:r>
      <w:r>
        <w:rPr>
          <w:rFonts w:ascii="Arial MT"/>
          <w:spacing w:val="-12"/>
        </w:rPr>
        <w:t> </w:t>
      </w:r>
      <w:r>
        <w:rPr>
          <w:rFonts w:ascii="Arial MT"/>
        </w:rPr>
        <w:t>alternative data features. To re-iterate and keep the research questions in focus, the objectives here are:</w:t>
      </w:r>
    </w:p>
    <w:p>
      <w:pPr>
        <w:pStyle w:val="ListParagraph"/>
        <w:numPr>
          <w:ilvl w:val="3"/>
          <w:numId w:val="14"/>
        </w:numPr>
        <w:tabs>
          <w:tab w:pos="862" w:val="left" w:leader="none"/>
        </w:tabs>
        <w:spacing w:line="240" w:lineRule="auto" w:before="241" w:after="0"/>
        <w:ind w:left="862" w:right="0" w:hanging="360"/>
        <w:jc w:val="left"/>
        <w:rPr>
          <w:rFonts w:ascii="Arial MT" w:hAnsi="Arial MT"/>
          <w:sz w:val="24"/>
        </w:rPr>
      </w:pPr>
      <w:r>
        <w:rPr>
          <w:rFonts w:ascii="Arial MT" w:hAnsi="Arial MT"/>
          <w:sz w:val="24"/>
        </w:rPr>
        <w:t>Determine</w:t>
      </w:r>
      <w:r>
        <w:rPr>
          <w:rFonts w:ascii="Arial MT" w:hAnsi="Arial MT"/>
          <w:spacing w:val="-7"/>
          <w:sz w:val="24"/>
        </w:rPr>
        <w:t> </w:t>
      </w:r>
      <w:r>
        <w:rPr>
          <w:rFonts w:ascii="Arial MT" w:hAnsi="Arial MT"/>
          <w:sz w:val="24"/>
        </w:rPr>
        <w:t>whether</w:t>
      </w:r>
      <w:r>
        <w:rPr>
          <w:rFonts w:ascii="Arial MT" w:hAnsi="Arial MT"/>
          <w:spacing w:val="-6"/>
          <w:sz w:val="24"/>
        </w:rPr>
        <w:t> </w:t>
      </w:r>
      <w:r>
        <w:rPr>
          <w:rFonts w:ascii="Arial MT" w:hAnsi="Arial MT"/>
          <w:sz w:val="24"/>
        </w:rPr>
        <w:t>alternative</w:t>
      </w:r>
      <w:r>
        <w:rPr>
          <w:rFonts w:ascii="Arial MT" w:hAnsi="Arial MT"/>
          <w:spacing w:val="-6"/>
          <w:sz w:val="24"/>
        </w:rPr>
        <w:t> </w:t>
      </w:r>
      <w:r>
        <w:rPr>
          <w:rFonts w:ascii="Arial MT" w:hAnsi="Arial MT"/>
          <w:sz w:val="24"/>
        </w:rPr>
        <w:t>data</w:t>
      </w:r>
      <w:r>
        <w:rPr>
          <w:rFonts w:ascii="Arial MT" w:hAnsi="Arial MT"/>
          <w:spacing w:val="-4"/>
          <w:sz w:val="24"/>
        </w:rPr>
        <w:t> </w:t>
      </w:r>
      <w:r>
        <w:rPr>
          <w:rFonts w:ascii="Arial MT" w:hAnsi="Arial MT"/>
          <w:sz w:val="24"/>
        </w:rPr>
        <w:t>can</w:t>
      </w:r>
      <w:r>
        <w:rPr>
          <w:rFonts w:ascii="Arial MT" w:hAnsi="Arial MT"/>
          <w:spacing w:val="-4"/>
          <w:sz w:val="24"/>
        </w:rPr>
        <w:t> </w:t>
      </w:r>
      <w:r>
        <w:rPr>
          <w:rFonts w:ascii="Arial MT" w:hAnsi="Arial MT"/>
          <w:sz w:val="24"/>
        </w:rPr>
        <w:t>improve</w:t>
      </w:r>
      <w:r>
        <w:rPr>
          <w:rFonts w:ascii="Arial MT" w:hAnsi="Arial MT"/>
          <w:spacing w:val="-4"/>
          <w:sz w:val="24"/>
        </w:rPr>
        <w:t> </w:t>
      </w:r>
      <w:r>
        <w:rPr>
          <w:rFonts w:ascii="Arial MT" w:hAnsi="Arial MT"/>
          <w:spacing w:val="-2"/>
          <w:sz w:val="24"/>
        </w:rPr>
        <w:t>accuracy.</w:t>
      </w:r>
    </w:p>
    <w:p>
      <w:pPr>
        <w:pStyle w:val="ListParagraph"/>
        <w:numPr>
          <w:ilvl w:val="3"/>
          <w:numId w:val="14"/>
        </w:numPr>
        <w:tabs>
          <w:tab w:pos="862" w:val="left" w:leader="none"/>
        </w:tabs>
        <w:spacing w:line="352" w:lineRule="auto" w:before="135" w:after="0"/>
        <w:ind w:left="862" w:right="567" w:hanging="360"/>
        <w:jc w:val="left"/>
        <w:rPr>
          <w:rFonts w:ascii="Arial MT" w:hAnsi="Arial MT"/>
          <w:sz w:val="24"/>
        </w:rPr>
      </w:pPr>
      <w:r>
        <w:rPr>
          <w:rFonts w:ascii="Arial MT" w:hAnsi="Arial MT"/>
          <w:sz w:val="24"/>
        </w:rPr>
        <w:t>Determine</w:t>
      </w:r>
      <w:r>
        <w:rPr>
          <w:rFonts w:ascii="Arial MT" w:hAnsi="Arial MT"/>
          <w:spacing w:val="-8"/>
          <w:sz w:val="24"/>
        </w:rPr>
        <w:t> </w:t>
      </w:r>
      <w:r>
        <w:rPr>
          <w:rFonts w:ascii="Arial MT" w:hAnsi="Arial MT"/>
          <w:sz w:val="24"/>
        </w:rPr>
        <w:t>which</w:t>
      </w:r>
      <w:r>
        <w:rPr>
          <w:rFonts w:ascii="Arial MT" w:hAnsi="Arial MT"/>
          <w:spacing w:val="-9"/>
          <w:sz w:val="24"/>
        </w:rPr>
        <w:t> </w:t>
      </w:r>
      <w:r>
        <w:rPr>
          <w:rFonts w:ascii="Arial MT" w:hAnsi="Arial MT"/>
          <w:sz w:val="24"/>
        </w:rPr>
        <w:t>machine</w:t>
      </w:r>
      <w:r>
        <w:rPr>
          <w:rFonts w:ascii="Arial MT" w:hAnsi="Arial MT"/>
          <w:spacing w:val="-8"/>
          <w:sz w:val="24"/>
        </w:rPr>
        <w:t> </w:t>
      </w:r>
      <w:r>
        <w:rPr>
          <w:rFonts w:ascii="Arial MT" w:hAnsi="Arial MT"/>
          <w:sz w:val="24"/>
        </w:rPr>
        <w:t>learning</w:t>
      </w:r>
      <w:r>
        <w:rPr>
          <w:rFonts w:ascii="Arial MT" w:hAnsi="Arial MT"/>
          <w:spacing w:val="-9"/>
          <w:sz w:val="24"/>
        </w:rPr>
        <w:t> </w:t>
      </w:r>
      <w:r>
        <w:rPr>
          <w:rFonts w:ascii="Arial MT" w:hAnsi="Arial MT"/>
          <w:sz w:val="24"/>
        </w:rPr>
        <w:t>model</w:t>
      </w:r>
      <w:r>
        <w:rPr>
          <w:rFonts w:ascii="Arial MT" w:hAnsi="Arial MT"/>
          <w:spacing w:val="-11"/>
          <w:sz w:val="24"/>
        </w:rPr>
        <w:t> </w:t>
      </w:r>
      <w:r>
        <w:rPr>
          <w:rFonts w:ascii="Arial MT" w:hAnsi="Arial MT"/>
          <w:sz w:val="24"/>
        </w:rPr>
        <w:t>performs</w:t>
      </w:r>
      <w:r>
        <w:rPr>
          <w:rFonts w:ascii="Arial MT" w:hAnsi="Arial MT"/>
          <w:spacing w:val="-10"/>
          <w:sz w:val="24"/>
        </w:rPr>
        <w:t> </w:t>
      </w:r>
      <w:r>
        <w:rPr>
          <w:rFonts w:ascii="Arial MT" w:hAnsi="Arial MT"/>
          <w:sz w:val="24"/>
        </w:rPr>
        <w:t>best</w:t>
      </w:r>
      <w:r>
        <w:rPr>
          <w:rFonts w:ascii="Arial MT" w:hAnsi="Arial MT"/>
          <w:spacing w:val="-10"/>
          <w:sz w:val="24"/>
        </w:rPr>
        <w:t> </w:t>
      </w:r>
      <w:r>
        <w:rPr>
          <w:rFonts w:ascii="Arial MT" w:hAnsi="Arial MT"/>
          <w:sz w:val="24"/>
        </w:rPr>
        <w:t>at</w:t>
      </w:r>
      <w:r>
        <w:rPr>
          <w:rFonts w:ascii="Arial MT" w:hAnsi="Arial MT"/>
          <w:spacing w:val="-10"/>
          <w:sz w:val="24"/>
        </w:rPr>
        <w:t> </w:t>
      </w:r>
      <w:r>
        <w:rPr>
          <w:rFonts w:ascii="Arial MT" w:hAnsi="Arial MT"/>
          <w:sz w:val="24"/>
        </w:rPr>
        <w:t>predicting</w:t>
      </w:r>
      <w:r>
        <w:rPr>
          <w:rFonts w:ascii="Arial MT" w:hAnsi="Arial MT"/>
          <w:spacing w:val="-9"/>
          <w:sz w:val="24"/>
        </w:rPr>
        <w:t> </w:t>
      </w:r>
      <w:r>
        <w:rPr>
          <w:rFonts w:ascii="Arial MT" w:hAnsi="Arial MT"/>
          <w:sz w:val="24"/>
        </w:rPr>
        <w:t>gold price movements.</w:t>
      </w:r>
    </w:p>
    <w:p>
      <w:pPr>
        <w:pStyle w:val="ListParagraph"/>
        <w:numPr>
          <w:ilvl w:val="3"/>
          <w:numId w:val="14"/>
        </w:numPr>
        <w:tabs>
          <w:tab w:pos="862" w:val="left" w:leader="none"/>
        </w:tabs>
        <w:spacing w:line="240" w:lineRule="auto" w:before="8" w:after="0"/>
        <w:ind w:left="862" w:right="0" w:hanging="360"/>
        <w:jc w:val="left"/>
        <w:rPr>
          <w:rFonts w:ascii="Arial MT" w:hAnsi="Arial MT"/>
          <w:sz w:val="24"/>
        </w:rPr>
      </w:pPr>
      <w:r>
        <w:rPr>
          <w:rFonts w:ascii="Arial MT" w:hAnsi="Arial MT"/>
          <w:sz w:val="24"/>
        </w:rPr>
        <w:t>Determine</w:t>
      </w:r>
      <w:r>
        <w:rPr>
          <w:rFonts w:ascii="Arial MT" w:hAnsi="Arial MT"/>
          <w:spacing w:val="-6"/>
          <w:sz w:val="24"/>
        </w:rPr>
        <w:t> </w:t>
      </w:r>
      <w:r>
        <w:rPr>
          <w:rFonts w:ascii="Arial MT" w:hAnsi="Arial MT"/>
          <w:sz w:val="24"/>
        </w:rPr>
        <w:t>which</w:t>
      </w:r>
      <w:r>
        <w:rPr>
          <w:rFonts w:ascii="Arial MT" w:hAnsi="Arial MT"/>
          <w:spacing w:val="-5"/>
          <w:sz w:val="24"/>
        </w:rPr>
        <w:t> </w:t>
      </w:r>
      <w:r>
        <w:rPr>
          <w:rFonts w:ascii="Arial MT" w:hAnsi="Arial MT"/>
          <w:sz w:val="24"/>
        </w:rPr>
        <w:t>alternative</w:t>
      </w:r>
      <w:r>
        <w:rPr>
          <w:rFonts w:ascii="Arial MT" w:hAnsi="Arial MT"/>
          <w:spacing w:val="-3"/>
          <w:sz w:val="24"/>
        </w:rPr>
        <w:t> </w:t>
      </w:r>
      <w:r>
        <w:rPr>
          <w:rFonts w:ascii="Arial MT" w:hAnsi="Arial MT"/>
          <w:sz w:val="24"/>
        </w:rPr>
        <w:t>data</w:t>
      </w:r>
      <w:r>
        <w:rPr>
          <w:rFonts w:ascii="Arial MT" w:hAnsi="Arial MT"/>
          <w:spacing w:val="-4"/>
          <w:sz w:val="24"/>
        </w:rPr>
        <w:t> </w:t>
      </w:r>
      <w:r>
        <w:rPr>
          <w:rFonts w:ascii="Arial MT" w:hAnsi="Arial MT"/>
          <w:sz w:val="24"/>
        </w:rPr>
        <w:t>has</w:t>
      </w:r>
      <w:r>
        <w:rPr>
          <w:rFonts w:ascii="Arial MT" w:hAnsi="Arial MT"/>
          <w:spacing w:val="-6"/>
          <w:sz w:val="24"/>
        </w:rPr>
        <w:t> </w:t>
      </w:r>
      <w:r>
        <w:rPr>
          <w:rFonts w:ascii="Arial MT" w:hAnsi="Arial MT"/>
          <w:sz w:val="24"/>
        </w:rPr>
        <w:t>the</w:t>
      </w:r>
      <w:r>
        <w:rPr>
          <w:rFonts w:ascii="Arial MT" w:hAnsi="Arial MT"/>
          <w:spacing w:val="-4"/>
          <w:sz w:val="24"/>
        </w:rPr>
        <w:t> </w:t>
      </w:r>
      <w:r>
        <w:rPr>
          <w:rFonts w:ascii="Arial MT" w:hAnsi="Arial MT"/>
          <w:sz w:val="24"/>
        </w:rPr>
        <w:t>strongest</w:t>
      </w:r>
      <w:r>
        <w:rPr>
          <w:rFonts w:ascii="Arial MT" w:hAnsi="Arial MT"/>
          <w:spacing w:val="-5"/>
          <w:sz w:val="24"/>
        </w:rPr>
        <w:t> </w:t>
      </w:r>
      <w:r>
        <w:rPr>
          <w:rFonts w:ascii="Arial MT" w:hAnsi="Arial MT"/>
          <w:sz w:val="24"/>
        </w:rPr>
        <w:t>predictive</w:t>
      </w:r>
      <w:r>
        <w:rPr>
          <w:rFonts w:ascii="Arial MT" w:hAnsi="Arial MT"/>
          <w:spacing w:val="-3"/>
          <w:sz w:val="24"/>
        </w:rPr>
        <w:t> </w:t>
      </w:r>
      <w:r>
        <w:rPr>
          <w:rFonts w:ascii="Arial MT" w:hAnsi="Arial MT"/>
          <w:spacing w:val="-2"/>
          <w:sz w:val="24"/>
        </w:rPr>
        <w:t>value.</w:t>
      </w:r>
    </w:p>
    <w:p>
      <w:pPr>
        <w:pStyle w:val="ListParagraph"/>
        <w:numPr>
          <w:ilvl w:val="3"/>
          <w:numId w:val="14"/>
        </w:numPr>
        <w:tabs>
          <w:tab w:pos="862" w:val="left" w:leader="none"/>
        </w:tabs>
        <w:spacing w:line="352" w:lineRule="auto" w:before="135" w:after="0"/>
        <w:ind w:left="862" w:right="570" w:hanging="360"/>
        <w:jc w:val="left"/>
        <w:rPr>
          <w:rFonts w:ascii="Arial MT" w:hAnsi="Arial MT"/>
          <w:sz w:val="24"/>
        </w:rPr>
      </w:pPr>
      <w:r>
        <w:rPr>
          <w:rFonts w:ascii="Arial MT" w:hAnsi="Arial MT"/>
          <w:sz w:val="24"/>
        </w:rPr>
        <w:t>Determine</w:t>
      </w:r>
      <w:r>
        <w:rPr>
          <w:rFonts w:ascii="Arial MT" w:hAnsi="Arial MT"/>
          <w:spacing w:val="40"/>
          <w:sz w:val="24"/>
        </w:rPr>
        <w:t> </w:t>
      </w:r>
      <w:r>
        <w:rPr>
          <w:rFonts w:ascii="Arial MT" w:hAnsi="Arial MT"/>
          <w:sz w:val="24"/>
        </w:rPr>
        <w:t>whether</w:t>
      </w:r>
      <w:r>
        <w:rPr>
          <w:rFonts w:ascii="Arial MT" w:hAnsi="Arial MT"/>
          <w:spacing w:val="40"/>
          <w:sz w:val="24"/>
        </w:rPr>
        <w:t> </w:t>
      </w:r>
      <w:r>
        <w:rPr>
          <w:rFonts w:ascii="Arial MT" w:hAnsi="Arial MT"/>
          <w:sz w:val="24"/>
        </w:rPr>
        <w:t>the</w:t>
      </w:r>
      <w:r>
        <w:rPr>
          <w:rFonts w:ascii="Arial MT" w:hAnsi="Arial MT"/>
          <w:spacing w:val="40"/>
          <w:sz w:val="24"/>
        </w:rPr>
        <w:t> </w:t>
      </w:r>
      <w:r>
        <w:rPr>
          <w:rFonts w:ascii="Arial MT" w:hAnsi="Arial MT"/>
          <w:sz w:val="24"/>
        </w:rPr>
        <w:t>inclusion</w:t>
      </w:r>
      <w:r>
        <w:rPr>
          <w:rFonts w:ascii="Arial MT" w:hAnsi="Arial MT"/>
          <w:spacing w:val="40"/>
          <w:sz w:val="24"/>
        </w:rPr>
        <w:t> </w:t>
      </w:r>
      <w:r>
        <w:rPr>
          <w:rFonts w:ascii="Arial MT" w:hAnsi="Arial MT"/>
          <w:sz w:val="24"/>
        </w:rPr>
        <w:t>of</w:t>
      </w:r>
      <w:r>
        <w:rPr>
          <w:rFonts w:ascii="Arial MT" w:hAnsi="Arial MT"/>
          <w:spacing w:val="40"/>
          <w:sz w:val="24"/>
        </w:rPr>
        <w:t> </w:t>
      </w:r>
      <w:r>
        <w:rPr>
          <w:rFonts w:ascii="Arial MT" w:hAnsi="Arial MT"/>
          <w:sz w:val="24"/>
        </w:rPr>
        <w:t>alternative</w:t>
      </w:r>
      <w:r>
        <w:rPr>
          <w:rFonts w:ascii="Arial MT" w:hAnsi="Arial MT"/>
          <w:spacing w:val="40"/>
          <w:sz w:val="24"/>
        </w:rPr>
        <w:t> </w:t>
      </w:r>
      <w:r>
        <w:rPr>
          <w:rFonts w:ascii="Arial MT" w:hAnsi="Arial MT"/>
          <w:sz w:val="24"/>
        </w:rPr>
        <w:t>data,</w:t>
      </w:r>
      <w:r>
        <w:rPr>
          <w:rFonts w:ascii="Arial MT" w:hAnsi="Arial MT"/>
          <w:spacing w:val="40"/>
          <w:sz w:val="24"/>
        </w:rPr>
        <w:t> </w:t>
      </w:r>
      <w:r>
        <w:rPr>
          <w:rFonts w:ascii="Arial MT" w:hAnsi="Arial MT"/>
          <w:sz w:val="24"/>
        </w:rPr>
        <w:t>provides</w:t>
      </w:r>
      <w:r>
        <w:rPr>
          <w:rFonts w:ascii="Arial MT" w:hAnsi="Arial MT"/>
          <w:spacing w:val="40"/>
          <w:sz w:val="24"/>
        </w:rPr>
        <w:t> </w:t>
      </w:r>
      <w:r>
        <w:rPr>
          <w:rFonts w:ascii="Arial MT" w:hAnsi="Arial MT"/>
          <w:sz w:val="24"/>
        </w:rPr>
        <w:t>at</w:t>
      </w:r>
      <w:r>
        <w:rPr>
          <w:rFonts w:ascii="Arial MT" w:hAnsi="Arial MT"/>
          <w:spacing w:val="40"/>
          <w:sz w:val="24"/>
        </w:rPr>
        <w:t> </w:t>
      </w:r>
      <w:r>
        <w:rPr>
          <w:rFonts w:ascii="Arial MT" w:hAnsi="Arial MT"/>
          <w:sz w:val="24"/>
        </w:rPr>
        <w:t>least incremental forecasting improvements.</w:t>
      </w:r>
    </w:p>
    <w:p>
      <w:pPr>
        <w:pStyle w:val="BodyText"/>
        <w:spacing w:line="360" w:lineRule="auto" w:before="247"/>
        <w:ind w:left="143" w:right="568"/>
        <w:jc w:val="both"/>
        <w:rPr>
          <w:rFonts w:ascii="Arial MT" w:hAnsi="Arial MT"/>
        </w:rPr>
      </w:pPr>
      <w:r>
        <w:rPr>
          <w:rFonts w:ascii="Arial MT" w:hAnsi="Arial MT"/>
        </w:rPr>
        <w:t>In</w:t>
      </w:r>
      <w:r>
        <w:rPr>
          <w:rFonts w:ascii="Arial MT" w:hAnsi="Arial MT"/>
          <w:spacing w:val="-2"/>
        </w:rPr>
        <w:t> </w:t>
      </w:r>
      <w:r>
        <w:rPr>
          <w:rFonts w:ascii="Arial MT" w:hAnsi="Arial MT"/>
        </w:rPr>
        <w:t>order</w:t>
      </w:r>
      <w:r>
        <w:rPr>
          <w:rFonts w:ascii="Arial MT" w:hAnsi="Arial MT"/>
          <w:spacing w:val="-3"/>
        </w:rPr>
        <w:t> </w:t>
      </w:r>
      <w:r>
        <w:rPr>
          <w:rFonts w:ascii="Arial MT" w:hAnsi="Arial MT"/>
        </w:rPr>
        <w:t>to</w:t>
      </w:r>
      <w:r>
        <w:rPr>
          <w:rFonts w:ascii="Arial MT" w:hAnsi="Arial MT"/>
          <w:spacing w:val="-3"/>
        </w:rPr>
        <w:t> </w:t>
      </w:r>
      <w:r>
        <w:rPr>
          <w:rFonts w:ascii="Arial MT" w:hAnsi="Arial MT"/>
        </w:rPr>
        <w:t>achieve</w:t>
      </w:r>
      <w:r>
        <w:rPr>
          <w:rFonts w:ascii="Arial MT" w:hAnsi="Arial MT"/>
          <w:spacing w:val="-3"/>
        </w:rPr>
        <w:t> </w:t>
      </w:r>
      <w:r>
        <w:rPr>
          <w:rFonts w:ascii="Arial MT" w:hAnsi="Arial MT"/>
        </w:rPr>
        <w:t>these</w:t>
      </w:r>
      <w:r>
        <w:rPr>
          <w:rFonts w:ascii="Arial MT" w:hAnsi="Arial MT"/>
          <w:spacing w:val="-3"/>
        </w:rPr>
        <w:t> </w:t>
      </w:r>
      <w:r>
        <w:rPr>
          <w:rFonts w:ascii="Arial MT" w:hAnsi="Arial MT"/>
        </w:rPr>
        <w:t>objectives</w:t>
      </w:r>
      <w:r>
        <w:rPr>
          <w:rFonts w:ascii="Arial MT" w:hAnsi="Arial MT"/>
          <w:spacing w:val="-3"/>
        </w:rPr>
        <w:t> </w:t>
      </w:r>
      <w:r>
        <w:rPr>
          <w:rFonts w:ascii="Arial MT" w:hAnsi="Arial MT"/>
        </w:rPr>
        <w:t>and</w:t>
      </w:r>
      <w:r>
        <w:rPr>
          <w:rFonts w:ascii="Arial MT" w:hAnsi="Arial MT"/>
          <w:spacing w:val="-3"/>
        </w:rPr>
        <w:t> </w:t>
      </w:r>
      <w:r>
        <w:rPr>
          <w:rFonts w:ascii="Arial MT" w:hAnsi="Arial MT"/>
        </w:rPr>
        <w:t>answer</w:t>
      </w:r>
      <w:r>
        <w:rPr>
          <w:rFonts w:ascii="Arial MT" w:hAnsi="Arial MT"/>
          <w:spacing w:val="-3"/>
        </w:rPr>
        <w:t> </w:t>
      </w:r>
      <w:r>
        <w:rPr>
          <w:rFonts w:ascii="Arial MT" w:hAnsi="Arial MT"/>
        </w:rPr>
        <w:t>this</w:t>
      </w:r>
      <w:r>
        <w:rPr>
          <w:rFonts w:ascii="Arial MT" w:hAnsi="Arial MT"/>
          <w:spacing w:val="-3"/>
        </w:rPr>
        <w:t> </w:t>
      </w:r>
      <w:r>
        <w:rPr>
          <w:rFonts w:ascii="Arial MT" w:hAnsi="Arial MT"/>
        </w:rPr>
        <w:t>study’s</w:t>
      </w:r>
      <w:r>
        <w:rPr>
          <w:rFonts w:ascii="Arial MT" w:hAnsi="Arial MT"/>
          <w:spacing w:val="-3"/>
        </w:rPr>
        <w:t> </w:t>
      </w:r>
      <w:r>
        <w:rPr>
          <w:rFonts w:ascii="Arial MT" w:hAnsi="Arial MT"/>
        </w:rPr>
        <w:t>research</w:t>
      </w:r>
      <w:r>
        <w:rPr>
          <w:rFonts w:ascii="Arial MT" w:hAnsi="Arial MT"/>
          <w:spacing w:val="-3"/>
        </w:rPr>
        <w:t> </w:t>
      </w:r>
      <w:r>
        <w:rPr>
          <w:rFonts w:ascii="Arial MT" w:hAnsi="Arial MT"/>
        </w:rPr>
        <w:t>questions, certain metrics must be measured to evaluate predictive performance. These metrics must measure the following:</w:t>
      </w:r>
    </w:p>
    <w:p>
      <w:pPr>
        <w:pStyle w:val="ListParagraph"/>
        <w:numPr>
          <w:ilvl w:val="3"/>
          <w:numId w:val="14"/>
        </w:numPr>
        <w:tabs>
          <w:tab w:pos="862" w:val="left" w:leader="none"/>
        </w:tabs>
        <w:spacing w:line="240" w:lineRule="auto" w:before="242" w:after="0"/>
        <w:ind w:left="862" w:right="0" w:hanging="360"/>
        <w:jc w:val="left"/>
        <w:rPr>
          <w:rFonts w:ascii="Arial MT" w:hAnsi="Arial MT"/>
          <w:sz w:val="24"/>
        </w:rPr>
      </w:pPr>
      <w:r>
        <w:rPr>
          <w:rFonts w:ascii="Arial MT" w:hAnsi="Arial MT"/>
          <w:sz w:val="24"/>
        </w:rPr>
        <w:t>Coverage:</w:t>
      </w:r>
      <w:r>
        <w:rPr>
          <w:rFonts w:ascii="Arial MT" w:hAnsi="Arial MT"/>
          <w:spacing w:val="-6"/>
          <w:sz w:val="24"/>
        </w:rPr>
        <w:t> </w:t>
      </w:r>
      <w:r>
        <w:rPr>
          <w:rFonts w:ascii="Arial MT" w:hAnsi="Arial MT"/>
          <w:sz w:val="24"/>
        </w:rPr>
        <w:t>whether</w:t>
      </w:r>
      <w:r>
        <w:rPr>
          <w:rFonts w:ascii="Arial MT" w:hAnsi="Arial MT"/>
          <w:spacing w:val="-7"/>
          <w:sz w:val="24"/>
        </w:rPr>
        <w:t> </w:t>
      </w:r>
      <w:r>
        <w:rPr>
          <w:rFonts w:ascii="Arial MT" w:hAnsi="Arial MT"/>
          <w:sz w:val="24"/>
        </w:rPr>
        <w:t>actual</w:t>
      </w:r>
      <w:r>
        <w:rPr>
          <w:rFonts w:ascii="Arial MT" w:hAnsi="Arial MT"/>
          <w:spacing w:val="-3"/>
          <w:sz w:val="24"/>
        </w:rPr>
        <w:t> </w:t>
      </w:r>
      <w:r>
        <w:rPr>
          <w:rFonts w:ascii="Arial MT" w:hAnsi="Arial MT"/>
          <w:sz w:val="24"/>
        </w:rPr>
        <w:t>prices</w:t>
      </w:r>
      <w:r>
        <w:rPr>
          <w:rFonts w:ascii="Arial MT" w:hAnsi="Arial MT"/>
          <w:spacing w:val="-4"/>
          <w:sz w:val="24"/>
        </w:rPr>
        <w:t> </w:t>
      </w:r>
      <w:r>
        <w:rPr>
          <w:rFonts w:ascii="Arial MT" w:hAnsi="Arial MT"/>
          <w:sz w:val="24"/>
        </w:rPr>
        <w:t>fall</w:t>
      </w:r>
      <w:r>
        <w:rPr>
          <w:rFonts w:ascii="Arial MT" w:hAnsi="Arial MT"/>
          <w:spacing w:val="-5"/>
          <w:sz w:val="24"/>
        </w:rPr>
        <w:t> </w:t>
      </w:r>
      <w:r>
        <w:rPr>
          <w:rFonts w:ascii="Arial MT" w:hAnsi="Arial MT"/>
          <w:sz w:val="24"/>
        </w:rPr>
        <w:t>within</w:t>
      </w:r>
      <w:r>
        <w:rPr>
          <w:rFonts w:ascii="Arial MT" w:hAnsi="Arial MT"/>
          <w:spacing w:val="-3"/>
          <w:sz w:val="24"/>
        </w:rPr>
        <w:t> </w:t>
      </w:r>
      <w:r>
        <w:rPr>
          <w:rFonts w:ascii="Arial MT" w:hAnsi="Arial MT"/>
          <w:sz w:val="24"/>
        </w:rPr>
        <w:t>the</w:t>
      </w:r>
      <w:r>
        <w:rPr>
          <w:rFonts w:ascii="Arial MT" w:hAnsi="Arial MT"/>
          <w:spacing w:val="-4"/>
          <w:sz w:val="24"/>
        </w:rPr>
        <w:t> </w:t>
      </w:r>
      <w:r>
        <w:rPr>
          <w:rFonts w:ascii="Arial MT" w:hAnsi="Arial MT"/>
          <w:sz w:val="24"/>
        </w:rPr>
        <w:t>predicted</w:t>
      </w:r>
      <w:r>
        <w:rPr>
          <w:rFonts w:ascii="Arial MT" w:hAnsi="Arial MT"/>
          <w:spacing w:val="-4"/>
          <w:sz w:val="24"/>
        </w:rPr>
        <w:t> </w:t>
      </w:r>
      <w:r>
        <w:rPr>
          <w:rFonts w:ascii="Arial MT" w:hAnsi="Arial MT"/>
          <w:sz w:val="24"/>
        </w:rPr>
        <w:t>intervals</w:t>
      </w:r>
      <w:r>
        <w:rPr>
          <w:rFonts w:ascii="Arial MT" w:hAnsi="Arial MT"/>
          <w:spacing w:val="-3"/>
          <w:sz w:val="24"/>
        </w:rPr>
        <w:t> </w:t>
      </w:r>
      <w:r>
        <w:rPr>
          <w:rFonts w:ascii="Arial MT" w:hAnsi="Arial MT"/>
          <w:spacing w:val="-2"/>
          <w:sz w:val="24"/>
        </w:rPr>
        <w:t>ranges</w:t>
      </w:r>
    </w:p>
    <w:p>
      <w:pPr>
        <w:pStyle w:val="ListParagraph"/>
        <w:numPr>
          <w:ilvl w:val="3"/>
          <w:numId w:val="14"/>
        </w:numPr>
        <w:tabs>
          <w:tab w:pos="862" w:val="left" w:leader="none"/>
        </w:tabs>
        <w:spacing w:line="240" w:lineRule="auto" w:before="136" w:after="0"/>
        <w:ind w:left="862" w:right="0" w:hanging="360"/>
        <w:jc w:val="left"/>
        <w:rPr>
          <w:rFonts w:ascii="Arial MT" w:hAnsi="Arial MT"/>
          <w:sz w:val="24"/>
        </w:rPr>
      </w:pPr>
      <w:r>
        <w:rPr>
          <w:rFonts w:ascii="Arial MT" w:hAnsi="Arial MT"/>
          <w:sz w:val="24"/>
        </w:rPr>
        <w:t>Sharpness:</w:t>
      </w:r>
      <w:r>
        <w:rPr>
          <w:rFonts w:ascii="Arial MT" w:hAnsi="Arial MT"/>
          <w:spacing w:val="-6"/>
          <w:sz w:val="24"/>
        </w:rPr>
        <w:t> </w:t>
      </w:r>
      <w:r>
        <w:rPr>
          <w:rFonts w:ascii="Arial MT" w:hAnsi="Arial MT"/>
          <w:sz w:val="24"/>
        </w:rPr>
        <w:t>whether</w:t>
      </w:r>
      <w:r>
        <w:rPr>
          <w:rFonts w:ascii="Arial MT" w:hAnsi="Arial MT"/>
          <w:spacing w:val="-3"/>
          <w:sz w:val="24"/>
        </w:rPr>
        <w:t> </w:t>
      </w:r>
      <w:r>
        <w:rPr>
          <w:rFonts w:ascii="Arial MT" w:hAnsi="Arial MT"/>
          <w:sz w:val="24"/>
        </w:rPr>
        <w:t>predicted</w:t>
      </w:r>
      <w:r>
        <w:rPr>
          <w:rFonts w:ascii="Arial MT" w:hAnsi="Arial MT"/>
          <w:spacing w:val="-3"/>
          <w:sz w:val="24"/>
        </w:rPr>
        <w:t> </w:t>
      </w:r>
      <w:r>
        <w:rPr>
          <w:rFonts w:ascii="Arial MT" w:hAnsi="Arial MT"/>
          <w:sz w:val="24"/>
        </w:rPr>
        <w:t>ranges</w:t>
      </w:r>
      <w:r>
        <w:rPr>
          <w:rFonts w:ascii="Arial MT" w:hAnsi="Arial MT"/>
          <w:spacing w:val="-5"/>
          <w:sz w:val="24"/>
        </w:rPr>
        <w:t> </w:t>
      </w:r>
      <w:r>
        <w:rPr>
          <w:rFonts w:ascii="Arial MT" w:hAnsi="Arial MT"/>
          <w:sz w:val="24"/>
        </w:rPr>
        <w:t>are</w:t>
      </w:r>
      <w:r>
        <w:rPr>
          <w:rFonts w:ascii="Arial MT" w:hAnsi="Arial MT"/>
          <w:spacing w:val="-4"/>
          <w:sz w:val="24"/>
        </w:rPr>
        <w:t> </w:t>
      </w:r>
      <w:r>
        <w:rPr>
          <w:rFonts w:ascii="Arial MT" w:hAnsi="Arial MT"/>
          <w:sz w:val="24"/>
        </w:rPr>
        <w:t>sufficiently</w:t>
      </w:r>
      <w:r>
        <w:rPr>
          <w:rFonts w:ascii="Arial MT" w:hAnsi="Arial MT"/>
          <w:spacing w:val="-3"/>
          <w:sz w:val="24"/>
        </w:rPr>
        <w:t> </w:t>
      </w:r>
      <w:r>
        <w:rPr>
          <w:rFonts w:ascii="Arial MT" w:hAnsi="Arial MT"/>
          <w:sz w:val="24"/>
        </w:rPr>
        <w:t>tight</w:t>
      </w:r>
      <w:r>
        <w:rPr>
          <w:rFonts w:ascii="Arial MT" w:hAnsi="Arial MT"/>
          <w:spacing w:val="-5"/>
          <w:sz w:val="24"/>
        </w:rPr>
        <w:t> </w:t>
      </w:r>
      <w:r>
        <w:rPr>
          <w:rFonts w:ascii="Arial MT" w:hAnsi="Arial MT"/>
          <w:sz w:val="24"/>
        </w:rPr>
        <w:t>to</w:t>
      </w:r>
      <w:r>
        <w:rPr>
          <w:rFonts w:ascii="Arial MT" w:hAnsi="Arial MT"/>
          <w:spacing w:val="-5"/>
          <w:sz w:val="24"/>
        </w:rPr>
        <w:t> </w:t>
      </w:r>
      <w:r>
        <w:rPr>
          <w:rFonts w:ascii="Arial MT" w:hAnsi="Arial MT"/>
          <w:sz w:val="24"/>
        </w:rPr>
        <w:t>be</w:t>
      </w:r>
      <w:r>
        <w:rPr>
          <w:rFonts w:ascii="Arial MT" w:hAnsi="Arial MT"/>
          <w:spacing w:val="-5"/>
          <w:sz w:val="24"/>
        </w:rPr>
        <w:t> </w:t>
      </w:r>
      <w:r>
        <w:rPr>
          <w:rFonts w:ascii="Arial MT" w:hAnsi="Arial MT"/>
          <w:spacing w:val="-2"/>
          <w:sz w:val="24"/>
        </w:rPr>
        <w:t>useful</w:t>
      </w:r>
    </w:p>
    <w:p>
      <w:pPr>
        <w:pStyle w:val="ListParagraph"/>
        <w:numPr>
          <w:ilvl w:val="3"/>
          <w:numId w:val="14"/>
        </w:numPr>
        <w:tabs>
          <w:tab w:pos="862" w:val="left" w:leader="none"/>
        </w:tabs>
        <w:spacing w:line="350" w:lineRule="auto" w:before="135" w:after="0"/>
        <w:ind w:left="862" w:right="570" w:hanging="360"/>
        <w:jc w:val="left"/>
        <w:rPr>
          <w:rFonts w:ascii="Arial MT" w:hAnsi="Arial MT"/>
          <w:sz w:val="24"/>
        </w:rPr>
      </w:pPr>
      <w:r>
        <w:rPr>
          <w:rFonts w:ascii="Arial MT" w:hAnsi="Arial MT"/>
          <w:sz w:val="24"/>
        </w:rPr>
        <w:t>Accuracy: how close the predicted cumulative distribution is to the actual </w:t>
      </w:r>
      <w:r>
        <w:rPr>
          <w:rFonts w:ascii="Arial MT" w:hAnsi="Arial MT"/>
          <w:spacing w:val="-2"/>
          <w:sz w:val="24"/>
        </w:rPr>
        <w:t>values</w:t>
      </w:r>
    </w:p>
    <w:p>
      <w:pPr>
        <w:pStyle w:val="BodyText"/>
        <w:spacing w:before="252"/>
        <w:ind w:left="143"/>
        <w:jc w:val="both"/>
        <w:rPr>
          <w:rFonts w:ascii="Arial MT"/>
        </w:rPr>
      </w:pPr>
      <w:r>
        <w:rPr>
          <w:rFonts w:ascii="Arial MT"/>
        </w:rPr>
        <w:t>Based</w:t>
      </w:r>
      <w:r>
        <w:rPr>
          <w:rFonts w:ascii="Arial MT"/>
          <w:spacing w:val="-7"/>
        </w:rPr>
        <w:t> </w:t>
      </w:r>
      <w:r>
        <w:rPr>
          <w:rFonts w:ascii="Arial MT"/>
        </w:rPr>
        <w:t>on</w:t>
      </w:r>
      <w:r>
        <w:rPr>
          <w:rFonts w:ascii="Arial MT"/>
          <w:spacing w:val="-4"/>
        </w:rPr>
        <w:t> </w:t>
      </w:r>
      <w:r>
        <w:rPr>
          <w:rFonts w:ascii="Arial MT"/>
        </w:rPr>
        <w:t>these</w:t>
      </w:r>
      <w:r>
        <w:rPr>
          <w:rFonts w:ascii="Arial MT"/>
          <w:spacing w:val="-3"/>
        </w:rPr>
        <w:t> </w:t>
      </w:r>
      <w:r>
        <w:rPr>
          <w:rFonts w:ascii="Arial MT"/>
        </w:rPr>
        <w:t>criteria,</w:t>
      </w:r>
      <w:r>
        <w:rPr>
          <w:rFonts w:ascii="Arial MT"/>
          <w:spacing w:val="-2"/>
        </w:rPr>
        <w:t> </w:t>
      </w:r>
      <w:r>
        <w:rPr>
          <w:rFonts w:ascii="Arial MT"/>
        </w:rPr>
        <w:t>the</w:t>
      </w:r>
      <w:r>
        <w:rPr>
          <w:rFonts w:ascii="Arial MT"/>
          <w:spacing w:val="-5"/>
        </w:rPr>
        <w:t> </w:t>
      </w:r>
      <w:r>
        <w:rPr>
          <w:rFonts w:ascii="Arial MT"/>
        </w:rPr>
        <w:t>following</w:t>
      </w:r>
      <w:r>
        <w:rPr>
          <w:rFonts w:ascii="Arial MT"/>
          <w:spacing w:val="-4"/>
        </w:rPr>
        <w:t> </w:t>
      </w:r>
      <w:r>
        <w:rPr>
          <w:rFonts w:ascii="Arial MT"/>
        </w:rPr>
        <w:t>metrics</w:t>
      </w:r>
      <w:r>
        <w:rPr>
          <w:rFonts w:ascii="Arial MT"/>
          <w:spacing w:val="-5"/>
        </w:rPr>
        <w:t> </w:t>
      </w:r>
      <w:r>
        <w:rPr>
          <w:rFonts w:ascii="Arial MT"/>
        </w:rPr>
        <w:t>have</w:t>
      </w:r>
      <w:r>
        <w:rPr>
          <w:rFonts w:ascii="Arial MT"/>
          <w:spacing w:val="-4"/>
        </w:rPr>
        <w:t> </w:t>
      </w:r>
      <w:r>
        <w:rPr>
          <w:rFonts w:ascii="Arial MT"/>
        </w:rPr>
        <w:t>been</w:t>
      </w:r>
      <w:r>
        <w:rPr>
          <w:rFonts w:ascii="Arial MT"/>
          <w:spacing w:val="-2"/>
        </w:rPr>
        <w:t> chosen:</w:t>
      </w:r>
    </w:p>
    <w:p>
      <w:pPr>
        <w:pStyle w:val="BodyText"/>
        <w:spacing w:before="101"/>
        <w:rPr>
          <w:rFonts w:ascii="Arial MT"/>
        </w:rPr>
      </w:pPr>
    </w:p>
    <w:p>
      <w:pPr>
        <w:pStyle w:val="ListParagraph"/>
        <w:numPr>
          <w:ilvl w:val="3"/>
          <w:numId w:val="14"/>
        </w:numPr>
        <w:tabs>
          <w:tab w:pos="932" w:val="left" w:leader="none"/>
        </w:tabs>
        <w:spacing w:line="350" w:lineRule="auto" w:before="1" w:after="0"/>
        <w:ind w:left="932" w:right="565" w:hanging="360"/>
        <w:jc w:val="left"/>
        <w:rPr>
          <w:rFonts w:ascii="Arial MT" w:hAnsi="Arial MT"/>
          <w:sz w:val="24"/>
        </w:rPr>
      </w:pPr>
      <w:r>
        <w:rPr>
          <w:rFonts w:ascii="Arial MT" w:hAnsi="Arial MT"/>
          <w:sz w:val="24"/>
        </w:rPr>
        <w:t>Continuous</w:t>
      </w:r>
      <w:r>
        <w:rPr>
          <w:rFonts w:ascii="Arial MT" w:hAnsi="Arial MT"/>
          <w:spacing w:val="40"/>
          <w:sz w:val="24"/>
        </w:rPr>
        <w:t> </w:t>
      </w:r>
      <w:r>
        <w:rPr>
          <w:rFonts w:ascii="Arial MT" w:hAnsi="Arial MT"/>
          <w:sz w:val="24"/>
        </w:rPr>
        <w:t>Ranked</w:t>
      </w:r>
      <w:r>
        <w:rPr>
          <w:rFonts w:ascii="Arial MT" w:hAnsi="Arial MT"/>
          <w:spacing w:val="40"/>
          <w:sz w:val="24"/>
        </w:rPr>
        <w:t> </w:t>
      </w:r>
      <w:r>
        <w:rPr>
          <w:rFonts w:ascii="Arial MT" w:hAnsi="Arial MT"/>
          <w:sz w:val="24"/>
        </w:rPr>
        <w:t>Probability</w:t>
      </w:r>
      <w:r>
        <w:rPr>
          <w:rFonts w:ascii="Arial MT" w:hAnsi="Arial MT"/>
          <w:spacing w:val="40"/>
          <w:sz w:val="24"/>
        </w:rPr>
        <w:t> </w:t>
      </w:r>
      <w:r>
        <w:rPr>
          <w:rFonts w:ascii="Arial MT" w:hAnsi="Arial MT"/>
          <w:sz w:val="24"/>
        </w:rPr>
        <w:t>Score</w:t>
      </w:r>
      <w:r>
        <w:rPr>
          <w:rFonts w:ascii="Arial MT" w:hAnsi="Arial MT"/>
          <w:spacing w:val="40"/>
          <w:sz w:val="24"/>
        </w:rPr>
        <w:t> </w:t>
      </w:r>
      <w:r>
        <w:rPr>
          <w:rFonts w:ascii="Arial MT" w:hAnsi="Arial MT"/>
          <w:sz w:val="24"/>
        </w:rPr>
        <w:t>(CRPS)</w:t>
      </w:r>
      <w:r>
        <w:rPr>
          <w:rFonts w:ascii="Arial MT" w:hAnsi="Arial MT"/>
          <w:spacing w:val="40"/>
          <w:sz w:val="24"/>
        </w:rPr>
        <w:t> </w:t>
      </w:r>
      <w:r>
        <w:rPr>
          <w:rFonts w:ascii="Arial MT" w:hAnsi="Arial MT"/>
          <w:sz w:val="24"/>
        </w:rPr>
        <w:t>as</w:t>
      </w:r>
      <w:r>
        <w:rPr>
          <w:rFonts w:ascii="Arial MT" w:hAnsi="Arial MT"/>
          <w:spacing w:val="40"/>
          <w:sz w:val="24"/>
        </w:rPr>
        <w:t> </w:t>
      </w:r>
      <w:r>
        <w:rPr>
          <w:rFonts w:ascii="Arial MT" w:hAnsi="Arial MT"/>
          <w:sz w:val="24"/>
        </w:rPr>
        <w:t>a</w:t>
      </w:r>
      <w:r>
        <w:rPr>
          <w:rFonts w:ascii="Arial MT" w:hAnsi="Arial MT"/>
          <w:spacing w:val="40"/>
          <w:sz w:val="24"/>
        </w:rPr>
        <w:t> </w:t>
      </w:r>
      <w:r>
        <w:rPr>
          <w:rFonts w:ascii="Arial MT" w:hAnsi="Arial MT"/>
          <w:sz w:val="24"/>
        </w:rPr>
        <w:t>primary</w:t>
      </w:r>
      <w:r>
        <w:rPr>
          <w:rFonts w:ascii="Arial MT" w:hAnsi="Arial MT"/>
          <w:spacing w:val="40"/>
          <w:sz w:val="24"/>
        </w:rPr>
        <w:t> </w:t>
      </w:r>
      <w:r>
        <w:rPr>
          <w:rFonts w:ascii="Arial MT" w:hAnsi="Arial MT"/>
          <w:sz w:val="24"/>
        </w:rPr>
        <w:t>metric</w:t>
      </w:r>
      <w:r>
        <w:rPr>
          <w:rFonts w:ascii="Arial MT" w:hAnsi="Arial MT"/>
          <w:spacing w:val="40"/>
          <w:sz w:val="24"/>
        </w:rPr>
        <w:t> </w:t>
      </w:r>
      <w:r>
        <w:rPr>
          <w:rFonts w:ascii="Arial MT" w:hAnsi="Arial MT"/>
          <w:sz w:val="24"/>
        </w:rPr>
        <w:t>of </w:t>
      </w:r>
      <w:r>
        <w:rPr>
          <w:rFonts w:ascii="Arial MT" w:hAnsi="Arial MT"/>
          <w:spacing w:val="-2"/>
          <w:sz w:val="24"/>
        </w:rPr>
        <w:t>accuracy</w:t>
      </w:r>
    </w:p>
    <w:p>
      <w:pPr>
        <w:pStyle w:val="ListParagraph"/>
        <w:numPr>
          <w:ilvl w:val="3"/>
          <w:numId w:val="14"/>
        </w:numPr>
        <w:tabs>
          <w:tab w:pos="932" w:val="left" w:leader="none"/>
        </w:tabs>
        <w:spacing w:line="240" w:lineRule="auto" w:before="12" w:after="0"/>
        <w:ind w:left="932" w:right="0" w:hanging="360"/>
        <w:jc w:val="left"/>
        <w:rPr>
          <w:rFonts w:ascii="Arial MT" w:hAnsi="Arial MT"/>
          <w:sz w:val="24"/>
        </w:rPr>
      </w:pPr>
      <w:r>
        <w:rPr>
          <w:rFonts w:ascii="Arial MT" w:hAnsi="Arial MT"/>
          <w:sz w:val="24"/>
        </w:rPr>
        <w:t>Prediction</w:t>
      </w:r>
      <w:r>
        <w:rPr>
          <w:rFonts w:ascii="Arial MT" w:hAnsi="Arial MT"/>
          <w:spacing w:val="-8"/>
          <w:sz w:val="24"/>
        </w:rPr>
        <w:t> </w:t>
      </w:r>
      <w:r>
        <w:rPr>
          <w:rFonts w:ascii="Arial MT" w:hAnsi="Arial MT"/>
          <w:sz w:val="24"/>
        </w:rPr>
        <w:t>Interval</w:t>
      </w:r>
      <w:r>
        <w:rPr>
          <w:rFonts w:ascii="Arial MT" w:hAnsi="Arial MT"/>
          <w:spacing w:val="-4"/>
          <w:sz w:val="24"/>
        </w:rPr>
        <w:t> </w:t>
      </w:r>
      <w:r>
        <w:rPr>
          <w:rFonts w:ascii="Arial MT" w:hAnsi="Arial MT"/>
          <w:sz w:val="24"/>
        </w:rPr>
        <w:t>Coverage</w:t>
      </w:r>
      <w:r>
        <w:rPr>
          <w:rFonts w:ascii="Arial MT" w:hAnsi="Arial MT"/>
          <w:spacing w:val="-7"/>
          <w:sz w:val="24"/>
        </w:rPr>
        <w:t> </w:t>
      </w:r>
      <w:r>
        <w:rPr>
          <w:rFonts w:ascii="Arial MT" w:hAnsi="Arial MT"/>
          <w:sz w:val="24"/>
        </w:rPr>
        <w:t>Probability</w:t>
      </w:r>
      <w:r>
        <w:rPr>
          <w:rFonts w:ascii="Arial MT" w:hAnsi="Arial MT"/>
          <w:spacing w:val="-4"/>
          <w:sz w:val="24"/>
        </w:rPr>
        <w:t> </w:t>
      </w:r>
      <w:r>
        <w:rPr>
          <w:rFonts w:ascii="Arial MT" w:hAnsi="Arial MT"/>
          <w:sz w:val="24"/>
        </w:rPr>
        <w:t>(PICP)</w:t>
      </w:r>
      <w:r>
        <w:rPr>
          <w:rFonts w:ascii="Arial MT" w:hAnsi="Arial MT"/>
          <w:spacing w:val="-1"/>
          <w:sz w:val="24"/>
        </w:rPr>
        <w:t> </w:t>
      </w:r>
      <w:r>
        <w:rPr>
          <w:rFonts w:ascii="Arial MT" w:hAnsi="Arial MT"/>
          <w:sz w:val="24"/>
        </w:rPr>
        <w:t>to</w:t>
      </w:r>
      <w:r>
        <w:rPr>
          <w:rFonts w:ascii="Arial MT" w:hAnsi="Arial MT"/>
          <w:spacing w:val="-5"/>
          <w:sz w:val="24"/>
        </w:rPr>
        <w:t> </w:t>
      </w:r>
      <w:r>
        <w:rPr>
          <w:rFonts w:ascii="Arial MT" w:hAnsi="Arial MT"/>
          <w:sz w:val="24"/>
        </w:rPr>
        <w:t>measure</w:t>
      </w:r>
      <w:r>
        <w:rPr>
          <w:rFonts w:ascii="Arial MT" w:hAnsi="Arial MT"/>
          <w:spacing w:val="-4"/>
          <w:sz w:val="24"/>
        </w:rPr>
        <w:t> </w:t>
      </w:r>
      <w:r>
        <w:rPr>
          <w:rFonts w:ascii="Arial MT" w:hAnsi="Arial MT"/>
          <w:spacing w:val="-2"/>
          <w:sz w:val="24"/>
        </w:rPr>
        <w:t>coverage</w:t>
      </w:r>
    </w:p>
    <w:p>
      <w:pPr>
        <w:pStyle w:val="ListParagraph"/>
        <w:numPr>
          <w:ilvl w:val="3"/>
          <w:numId w:val="14"/>
        </w:numPr>
        <w:tabs>
          <w:tab w:pos="932" w:val="left" w:leader="none"/>
        </w:tabs>
        <w:spacing w:line="240" w:lineRule="auto" w:before="136" w:after="0"/>
        <w:ind w:left="932" w:right="0" w:hanging="360"/>
        <w:jc w:val="left"/>
        <w:rPr>
          <w:rFonts w:ascii="Arial MT" w:hAnsi="Arial MT"/>
          <w:sz w:val="24"/>
        </w:rPr>
      </w:pPr>
      <w:r>
        <w:rPr>
          <w:rFonts w:ascii="Arial MT" w:hAnsi="Arial MT"/>
          <w:sz w:val="24"/>
        </w:rPr>
        <w:t>Average</w:t>
      </w:r>
      <w:r>
        <w:rPr>
          <w:rFonts w:ascii="Arial MT" w:hAnsi="Arial MT"/>
          <w:spacing w:val="-3"/>
          <w:sz w:val="24"/>
        </w:rPr>
        <w:t> </w:t>
      </w:r>
      <w:r>
        <w:rPr>
          <w:rFonts w:ascii="Arial MT" w:hAnsi="Arial MT"/>
          <w:sz w:val="24"/>
        </w:rPr>
        <w:t>Interval</w:t>
      </w:r>
      <w:r>
        <w:rPr>
          <w:rFonts w:ascii="Arial MT" w:hAnsi="Arial MT"/>
          <w:spacing w:val="-6"/>
          <w:sz w:val="24"/>
        </w:rPr>
        <w:t> </w:t>
      </w:r>
      <w:r>
        <w:rPr>
          <w:rFonts w:ascii="Arial MT" w:hAnsi="Arial MT"/>
          <w:sz w:val="24"/>
        </w:rPr>
        <w:t>Width</w:t>
      </w:r>
      <w:r>
        <w:rPr>
          <w:rFonts w:ascii="Arial MT" w:hAnsi="Arial MT"/>
          <w:spacing w:val="-2"/>
          <w:sz w:val="24"/>
        </w:rPr>
        <w:t> </w:t>
      </w:r>
      <w:r>
        <w:rPr>
          <w:rFonts w:ascii="Arial MT" w:hAnsi="Arial MT"/>
          <w:sz w:val="24"/>
        </w:rPr>
        <w:t>to</w:t>
      </w:r>
      <w:r>
        <w:rPr>
          <w:rFonts w:ascii="Arial MT" w:hAnsi="Arial MT"/>
          <w:spacing w:val="-4"/>
          <w:sz w:val="24"/>
        </w:rPr>
        <w:t> </w:t>
      </w:r>
      <w:r>
        <w:rPr>
          <w:rFonts w:ascii="Arial MT" w:hAnsi="Arial MT"/>
          <w:sz w:val="24"/>
        </w:rPr>
        <w:t>measure</w:t>
      </w:r>
      <w:r>
        <w:rPr>
          <w:rFonts w:ascii="Arial MT" w:hAnsi="Arial MT"/>
          <w:spacing w:val="-2"/>
          <w:sz w:val="24"/>
        </w:rPr>
        <w:t> sharpness</w:t>
      </w:r>
    </w:p>
    <w:p>
      <w:pPr>
        <w:pStyle w:val="ListParagraph"/>
        <w:numPr>
          <w:ilvl w:val="3"/>
          <w:numId w:val="14"/>
        </w:numPr>
        <w:tabs>
          <w:tab w:pos="932" w:val="left" w:leader="none"/>
        </w:tabs>
        <w:spacing w:line="240" w:lineRule="auto" w:before="136" w:after="0"/>
        <w:ind w:left="932" w:right="0" w:hanging="360"/>
        <w:jc w:val="left"/>
        <w:rPr>
          <w:rFonts w:ascii="Arial MT" w:hAnsi="Arial MT"/>
          <w:sz w:val="24"/>
        </w:rPr>
      </w:pPr>
      <w:r>
        <w:rPr>
          <w:rFonts w:ascii="Arial MT" w:hAnsi="Arial MT"/>
          <w:sz w:val="24"/>
        </w:rPr>
        <w:t>Root</w:t>
      </w:r>
      <w:r>
        <w:rPr>
          <w:rFonts w:ascii="Arial MT" w:hAnsi="Arial MT"/>
          <w:spacing w:val="-3"/>
          <w:sz w:val="24"/>
        </w:rPr>
        <w:t> </w:t>
      </w:r>
      <w:r>
        <w:rPr>
          <w:rFonts w:ascii="Arial MT" w:hAnsi="Arial MT"/>
          <w:sz w:val="24"/>
        </w:rPr>
        <w:t>Mean</w:t>
      </w:r>
      <w:r>
        <w:rPr>
          <w:rFonts w:ascii="Arial MT" w:hAnsi="Arial MT"/>
          <w:spacing w:val="-3"/>
          <w:sz w:val="24"/>
        </w:rPr>
        <w:t> </w:t>
      </w:r>
      <w:r>
        <w:rPr>
          <w:rFonts w:ascii="Arial MT" w:hAnsi="Arial MT"/>
          <w:sz w:val="24"/>
        </w:rPr>
        <w:t>Squared</w:t>
      </w:r>
      <w:r>
        <w:rPr>
          <w:rFonts w:ascii="Arial MT" w:hAnsi="Arial MT"/>
          <w:spacing w:val="-3"/>
          <w:sz w:val="24"/>
        </w:rPr>
        <w:t> </w:t>
      </w:r>
      <w:r>
        <w:rPr>
          <w:rFonts w:ascii="Arial MT" w:hAnsi="Arial MT"/>
          <w:sz w:val="24"/>
        </w:rPr>
        <w:t>Error (RMSE)</w:t>
      </w:r>
      <w:r>
        <w:rPr>
          <w:rFonts w:ascii="Arial MT" w:hAnsi="Arial MT"/>
          <w:spacing w:val="-3"/>
          <w:sz w:val="24"/>
        </w:rPr>
        <w:t> </w:t>
      </w:r>
      <w:r>
        <w:rPr>
          <w:rFonts w:ascii="Arial MT" w:hAnsi="Arial MT"/>
          <w:sz w:val="24"/>
        </w:rPr>
        <w:t>as</w:t>
      </w:r>
      <w:r>
        <w:rPr>
          <w:rFonts w:ascii="Arial MT" w:hAnsi="Arial MT"/>
          <w:spacing w:val="-3"/>
          <w:sz w:val="24"/>
        </w:rPr>
        <w:t> </w:t>
      </w:r>
      <w:r>
        <w:rPr>
          <w:rFonts w:ascii="Arial MT" w:hAnsi="Arial MT"/>
          <w:sz w:val="24"/>
        </w:rPr>
        <w:t>a</w:t>
      </w:r>
      <w:r>
        <w:rPr>
          <w:rFonts w:ascii="Arial MT" w:hAnsi="Arial MT"/>
          <w:spacing w:val="-2"/>
          <w:sz w:val="24"/>
        </w:rPr>
        <w:t> </w:t>
      </w:r>
      <w:r>
        <w:rPr>
          <w:rFonts w:ascii="Arial MT" w:hAnsi="Arial MT"/>
          <w:sz w:val="24"/>
        </w:rPr>
        <w:t>secondary</w:t>
      </w:r>
      <w:r>
        <w:rPr>
          <w:rFonts w:ascii="Arial MT" w:hAnsi="Arial MT"/>
          <w:spacing w:val="-2"/>
          <w:sz w:val="24"/>
        </w:rPr>
        <w:t> metric</w:t>
      </w:r>
    </w:p>
    <w:p>
      <w:pPr>
        <w:pStyle w:val="BodyText"/>
        <w:spacing w:before="101"/>
        <w:rPr>
          <w:rFonts w:ascii="Arial MT"/>
        </w:rPr>
      </w:pPr>
    </w:p>
    <w:p>
      <w:pPr>
        <w:pStyle w:val="BodyText"/>
        <w:spacing w:line="360" w:lineRule="auto"/>
        <w:ind w:left="143" w:right="561"/>
        <w:jc w:val="both"/>
        <w:rPr>
          <w:rFonts w:ascii="Arial MT"/>
        </w:rPr>
      </w:pPr>
      <w:r>
        <w:rPr>
          <w:rFonts w:ascii="Arial MT"/>
        </w:rPr>
        <w:t>Forecast performance will be evaluated separately for each of the 10-day horizons using a walk forward method wherein models are trained on past data and</w:t>
      </w:r>
      <w:r>
        <w:rPr>
          <w:rFonts w:ascii="Arial MT"/>
          <w:spacing w:val="-17"/>
        </w:rPr>
        <w:t> </w:t>
      </w:r>
      <w:r>
        <w:rPr>
          <w:rFonts w:ascii="Arial MT"/>
        </w:rPr>
        <w:t>tested</w:t>
      </w:r>
      <w:r>
        <w:rPr>
          <w:rFonts w:ascii="Arial MT"/>
          <w:spacing w:val="-17"/>
        </w:rPr>
        <w:t> </w:t>
      </w:r>
      <w:r>
        <w:rPr>
          <w:rFonts w:ascii="Arial MT"/>
        </w:rPr>
        <w:t>against</w:t>
      </w:r>
      <w:r>
        <w:rPr>
          <w:rFonts w:ascii="Arial MT"/>
          <w:spacing w:val="-16"/>
        </w:rPr>
        <w:t> </w:t>
      </w:r>
      <w:r>
        <w:rPr>
          <w:rFonts w:ascii="Arial MT"/>
        </w:rPr>
        <w:t>unseen</w:t>
      </w:r>
      <w:r>
        <w:rPr>
          <w:rFonts w:ascii="Arial MT"/>
          <w:spacing w:val="-17"/>
        </w:rPr>
        <w:t> </w:t>
      </w:r>
      <w:r>
        <w:rPr>
          <w:rFonts w:ascii="Arial MT"/>
        </w:rPr>
        <w:t>future</w:t>
      </w:r>
      <w:r>
        <w:rPr>
          <w:rFonts w:ascii="Arial MT"/>
          <w:spacing w:val="-17"/>
        </w:rPr>
        <w:t> </w:t>
      </w:r>
      <w:r>
        <w:rPr>
          <w:rFonts w:ascii="Arial MT"/>
        </w:rPr>
        <w:t>values,</w:t>
      </w:r>
      <w:r>
        <w:rPr>
          <w:rFonts w:ascii="Arial MT"/>
          <w:spacing w:val="-17"/>
        </w:rPr>
        <w:t> </w:t>
      </w:r>
      <w:r>
        <w:rPr>
          <w:rFonts w:ascii="Arial MT"/>
        </w:rPr>
        <w:t>if</w:t>
      </w:r>
      <w:r>
        <w:rPr>
          <w:rFonts w:ascii="Arial MT"/>
          <w:spacing w:val="-16"/>
        </w:rPr>
        <w:t> </w:t>
      </w:r>
      <w:r>
        <w:rPr>
          <w:rFonts w:ascii="Arial MT"/>
        </w:rPr>
        <w:t>a</w:t>
      </w:r>
      <w:r>
        <w:rPr>
          <w:rFonts w:ascii="Arial MT"/>
          <w:spacing w:val="-17"/>
        </w:rPr>
        <w:t> </w:t>
      </w:r>
      <w:r>
        <w:rPr>
          <w:rFonts w:ascii="Arial MT"/>
        </w:rPr>
        <w:t>walk</w:t>
      </w:r>
      <w:r>
        <w:rPr>
          <w:rFonts w:ascii="Arial MT"/>
          <w:spacing w:val="-17"/>
        </w:rPr>
        <w:t> </w:t>
      </w:r>
      <w:r>
        <w:rPr>
          <w:rFonts w:ascii="Arial MT"/>
        </w:rPr>
        <w:t>forward</w:t>
      </w:r>
      <w:r>
        <w:rPr>
          <w:rFonts w:ascii="Arial MT"/>
          <w:spacing w:val="-16"/>
        </w:rPr>
        <w:t> </w:t>
      </w:r>
      <w:r>
        <w:rPr>
          <w:rFonts w:ascii="Arial MT"/>
        </w:rPr>
        <w:t>approach</w:t>
      </w:r>
      <w:r>
        <w:rPr>
          <w:rFonts w:ascii="Arial MT"/>
          <w:spacing w:val="-17"/>
        </w:rPr>
        <w:t> </w:t>
      </w:r>
      <w:r>
        <w:rPr>
          <w:rFonts w:ascii="Arial MT"/>
        </w:rPr>
        <w:t>is</w:t>
      </w:r>
      <w:r>
        <w:rPr>
          <w:rFonts w:ascii="Arial MT"/>
          <w:spacing w:val="-17"/>
        </w:rPr>
        <w:t> </w:t>
      </w:r>
      <w:r>
        <w:rPr>
          <w:rFonts w:ascii="Arial MT"/>
        </w:rPr>
        <w:t>not</w:t>
      </w:r>
      <w:r>
        <w:rPr>
          <w:rFonts w:ascii="Arial MT"/>
          <w:spacing w:val="-16"/>
        </w:rPr>
        <w:t> </w:t>
      </w:r>
      <w:r>
        <w:rPr>
          <w:rFonts w:ascii="Arial MT"/>
        </w:rPr>
        <w:t>a</w:t>
      </w:r>
      <w:r>
        <w:rPr>
          <w:rFonts w:ascii="Arial MT"/>
          <w:spacing w:val="-17"/>
        </w:rPr>
        <w:t> </w:t>
      </w:r>
      <w:r>
        <w:rPr>
          <w:rFonts w:ascii="Arial MT"/>
        </w:rPr>
        <w:t>viable option,</w:t>
      </w:r>
      <w:r>
        <w:rPr>
          <w:rFonts w:ascii="Arial MT"/>
          <w:spacing w:val="-6"/>
        </w:rPr>
        <w:t> </w:t>
      </w:r>
      <w:r>
        <w:rPr>
          <w:rFonts w:ascii="Arial MT"/>
        </w:rPr>
        <w:t>a</w:t>
      </w:r>
      <w:r>
        <w:rPr>
          <w:rFonts w:ascii="Arial MT"/>
          <w:spacing w:val="-6"/>
        </w:rPr>
        <w:t> </w:t>
      </w:r>
      <w:r>
        <w:rPr>
          <w:rFonts w:ascii="Arial MT"/>
        </w:rPr>
        <w:t>simple</w:t>
      </w:r>
      <w:r>
        <w:rPr>
          <w:rFonts w:ascii="Arial MT"/>
          <w:spacing w:val="-6"/>
        </w:rPr>
        <w:t> </w:t>
      </w:r>
      <w:r>
        <w:rPr>
          <w:rFonts w:ascii="Arial MT"/>
        </w:rPr>
        <w:t>chronological</w:t>
      </w:r>
      <w:r>
        <w:rPr>
          <w:rFonts w:ascii="Arial MT"/>
          <w:spacing w:val="-7"/>
        </w:rPr>
        <w:t> </w:t>
      </w:r>
      <w:r>
        <w:rPr>
          <w:rFonts w:ascii="Arial MT"/>
        </w:rPr>
        <w:t>80-20</w:t>
      </w:r>
      <w:r>
        <w:rPr>
          <w:rFonts w:ascii="Arial MT"/>
          <w:spacing w:val="-6"/>
        </w:rPr>
        <w:t> </w:t>
      </w:r>
      <w:r>
        <w:rPr>
          <w:rFonts w:ascii="Arial MT"/>
        </w:rPr>
        <w:t>split</w:t>
      </w:r>
      <w:r>
        <w:rPr>
          <w:rFonts w:ascii="Arial MT"/>
          <w:spacing w:val="-6"/>
        </w:rPr>
        <w:t> </w:t>
      </w:r>
      <w:r>
        <w:rPr>
          <w:rFonts w:ascii="Arial MT"/>
        </w:rPr>
        <w:t>will</w:t>
      </w:r>
      <w:r>
        <w:rPr>
          <w:rFonts w:ascii="Arial MT"/>
          <w:spacing w:val="-8"/>
        </w:rPr>
        <w:t> </w:t>
      </w:r>
      <w:r>
        <w:rPr>
          <w:rFonts w:ascii="Arial MT"/>
        </w:rPr>
        <w:t>be</w:t>
      </w:r>
      <w:r>
        <w:rPr>
          <w:rFonts w:ascii="Arial MT"/>
          <w:spacing w:val="-6"/>
        </w:rPr>
        <w:t> </w:t>
      </w:r>
      <w:r>
        <w:rPr>
          <w:rFonts w:ascii="Arial MT"/>
        </w:rPr>
        <w:t>used.</w:t>
      </w:r>
      <w:r>
        <w:rPr>
          <w:rFonts w:ascii="Arial MT"/>
          <w:spacing w:val="-6"/>
        </w:rPr>
        <w:t> </w:t>
      </w:r>
      <w:r>
        <w:rPr>
          <w:rFonts w:ascii="Arial MT"/>
        </w:rPr>
        <w:t>The</w:t>
      </w:r>
      <w:r>
        <w:rPr>
          <w:rFonts w:ascii="Arial MT"/>
          <w:spacing w:val="-8"/>
        </w:rPr>
        <w:t> </w:t>
      </w:r>
      <w:r>
        <w:rPr>
          <w:rFonts w:ascii="Arial MT"/>
        </w:rPr>
        <w:t>following</w:t>
      </w:r>
      <w:r>
        <w:rPr>
          <w:rFonts w:ascii="Arial MT"/>
          <w:spacing w:val="-8"/>
        </w:rPr>
        <w:t> </w:t>
      </w:r>
      <w:r>
        <w:rPr>
          <w:rFonts w:ascii="Arial MT"/>
        </w:rPr>
        <w:t>sections</w:t>
      </w:r>
      <w:r>
        <w:rPr>
          <w:rFonts w:ascii="Arial MT"/>
          <w:spacing w:val="-7"/>
        </w:rPr>
        <w:t> </w:t>
      </w:r>
      <w:r>
        <w:rPr>
          <w:rFonts w:ascii="Arial MT"/>
        </w:rPr>
        <w:t>will describe each metric in more detail.</w:t>
      </w:r>
    </w:p>
    <w:p>
      <w:pPr>
        <w:pStyle w:val="BodyText"/>
        <w:spacing w:after="0" w:line="360" w:lineRule="auto"/>
        <w:jc w:val="both"/>
        <w:rPr>
          <w:rFonts w:ascii="Arial MT"/>
        </w:rPr>
        <w:sectPr>
          <w:headerReference w:type="default" r:id="rId191"/>
          <w:footerReference w:type="default" r:id="rId192"/>
          <w:pgSz w:w="11910" w:h="16840"/>
          <w:pgMar w:header="1427" w:footer="912" w:top="1680" w:bottom="1100" w:left="1559" w:right="1133"/>
        </w:sectPr>
      </w:pPr>
    </w:p>
    <w:p>
      <w:pPr>
        <w:pStyle w:val="BodyText"/>
        <w:rPr>
          <w:rFonts w:ascii="Arial MT"/>
        </w:rPr>
      </w:pPr>
    </w:p>
    <w:p>
      <w:pPr>
        <w:pStyle w:val="BodyText"/>
        <w:spacing w:before="65"/>
        <w:rPr>
          <w:rFonts w:ascii="Arial MT"/>
        </w:rPr>
      </w:pPr>
    </w:p>
    <w:p>
      <w:pPr>
        <w:pStyle w:val="BodyText"/>
        <w:spacing w:line="360" w:lineRule="auto"/>
        <w:ind w:left="143" w:right="562"/>
        <w:jc w:val="both"/>
        <w:rPr>
          <w:rFonts w:ascii="Arial MT"/>
        </w:rPr>
      </w:pPr>
      <w:bookmarkStart w:name="5.3.1 Continuous Ranked Probability Scor" w:id="204"/>
      <w:bookmarkEnd w:id="204"/>
      <w:r>
        <w:rPr/>
      </w:r>
      <w:bookmarkStart w:name="_bookmark113" w:id="205"/>
      <w:bookmarkEnd w:id="205"/>
      <w:r>
        <w:rPr/>
      </w:r>
      <w:r>
        <w:rPr>
          <w:rFonts w:ascii="Arial MT"/>
        </w:rPr>
        <w:t>CRPS is a measure of how good a probabilistic forecast is. It compares the predicted distribution to the actual observed value and produces a single score (Gneiting and Raftery, 2007). The lower the CRPS score is, the better the forecasting accuracy of the model. It is worth noting that this method rewards accuracy, calibrated uncertainty and appropriate spreads. Simultaneously, it penalizes</w:t>
      </w:r>
      <w:r>
        <w:rPr>
          <w:rFonts w:ascii="Arial MT"/>
          <w:spacing w:val="-1"/>
        </w:rPr>
        <w:t> </w:t>
      </w:r>
      <w:r>
        <w:rPr>
          <w:rFonts w:ascii="Arial MT"/>
        </w:rPr>
        <w:t>overconfidence,</w:t>
      </w:r>
      <w:r>
        <w:rPr>
          <w:rFonts w:ascii="Arial MT"/>
          <w:spacing w:val="-2"/>
        </w:rPr>
        <w:t> </w:t>
      </w:r>
      <w:r>
        <w:rPr>
          <w:rFonts w:ascii="Arial MT"/>
        </w:rPr>
        <w:t>which</w:t>
      </w:r>
      <w:r>
        <w:rPr>
          <w:rFonts w:ascii="Arial MT"/>
          <w:spacing w:val="-2"/>
        </w:rPr>
        <w:t> </w:t>
      </w:r>
      <w:r>
        <w:rPr>
          <w:rFonts w:ascii="Arial MT"/>
        </w:rPr>
        <w:t>is</w:t>
      </w:r>
      <w:r>
        <w:rPr>
          <w:rFonts w:ascii="Arial MT"/>
          <w:spacing w:val="-2"/>
        </w:rPr>
        <w:t> </w:t>
      </w:r>
      <w:r>
        <w:rPr>
          <w:rFonts w:ascii="Arial MT"/>
        </w:rPr>
        <w:t>when</w:t>
      </w:r>
      <w:r>
        <w:rPr>
          <w:rFonts w:ascii="Arial MT"/>
          <w:spacing w:val="-2"/>
        </w:rPr>
        <w:t> </w:t>
      </w:r>
      <w:r>
        <w:rPr>
          <w:rFonts w:ascii="Arial MT"/>
        </w:rPr>
        <w:t>the</w:t>
      </w:r>
      <w:r>
        <w:rPr>
          <w:rFonts w:ascii="Arial MT"/>
          <w:spacing w:val="-2"/>
        </w:rPr>
        <w:t> </w:t>
      </w:r>
      <w:r>
        <w:rPr>
          <w:rFonts w:ascii="Arial MT"/>
        </w:rPr>
        <w:t>intervals</w:t>
      </w:r>
      <w:r>
        <w:rPr>
          <w:rFonts w:ascii="Arial MT"/>
          <w:spacing w:val="-2"/>
        </w:rPr>
        <w:t> </w:t>
      </w:r>
      <w:r>
        <w:rPr>
          <w:rFonts w:ascii="Arial MT"/>
        </w:rPr>
        <w:t>are</w:t>
      </w:r>
      <w:r>
        <w:rPr>
          <w:rFonts w:ascii="Arial MT"/>
          <w:spacing w:val="-2"/>
        </w:rPr>
        <w:t> </w:t>
      </w:r>
      <w:r>
        <w:rPr>
          <w:rFonts w:ascii="Arial MT"/>
        </w:rPr>
        <w:t>too</w:t>
      </w:r>
      <w:r>
        <w:rPr>
          <w:rFonts w:ascii="Arial MT"/>
          <w:spacing w:val="-4"/>
        </w:rPr>
        <w:t> </w:t>
      </w:r>
      <w:r>
        <w:rPr>
          <w:rFonts w:ascii="Arial MT"/>
        </w:rPr>
        <w:t>narrow,</w:t>
      </w:r>
      <w:r>
        <w:rPr>
          <w:rFonts w:ascii="Arial MT"/>
          <w:spacing w:val="-2"/>
        </w:rPr>
        <w:t> </w:t>
      </w:r>
      <w:r>
        <w:rPr>
          <w:rFonts w:ascii="Arial MT"/>
        </w:rPr>
        <w:t>as</w:t>
      </w:r>
      <w:r>
        <w:rPr>
          <w:rFonts w:ascii="Arial MT"/>
          <w:spacing w:val="-2"/>
        </w:rPr>
        <w:t> </w:t>
      </w:r>
      <w:r>
        <w:rPr>
          <w:rFonts w:ascii="Arial MT"/>
        </w:rPr>
        <w:t>well</w:t>
      </w:r>
      <w:r>
        <w:rPr>
          <w:rFonts w:ascii="Arial MT"/>
          <w:spacing w:val="-3"/>
        </w:rPr>
        <w:t> </w:t>
      </w:r>
      <w:r>
        <w:rPr>
          <w:rFonts w:ascii="Arial MT"/>
        </w:rPr>
        <w:t>as excessive uncertainty, which is when the intervals are too wide. In this case, CRPS is approximated using discrete quantiles due to model constraints.</w:t>
      </w:r>
    </w:p>
    <w:p>
      <w:pPr>
        <w:pStyle w:val="BodyText"/>
        <w:spacing w:line="360" w:lineRule="auto" w:before="241"/>
        <w:ind w:left="143" w:right="564"/>
        <w:jc w:val="both"/>
        <w:rPr>
          <w:rFonts w:ascii="Arial MT"/>
        </w:rPr>
      </w:pPr>
      <w:r>
        <w:rPr>
          <w:rFonts w:ascii="Arial MT"/>
        </w:rPr>
        <w:t>To put this in practical terms, for example, if a probabilistic weather forecasting model</w:t>
      </w:r>
      <w:r>
        <w:rPr>
          <w:rFonts w:ascii="Arial MT"/>
          <w:spacing w:val="-12"/>
        </w:rPr>
        <w:t> </w:t>
      </w:r>
      <w:r>
        <w:rPr>
          <w:rFonts w:ascii="Arial MT"/>
        </w:rPr>
        <w:t>produces</w:t>
      </w:r>
      <w:r>
        <w:rPr>
          <w:rFonts w:ascii="Arial MT"/>
          <w:spacing w:val="-14"/>
        </w:rPr>
        <w:t> </w:t>
      </w:r>
      <w:r>
        <w:rPr>
          <w:rFonts w:ascii="Arial MT"/>
        </w:rPr>
        <w:t>a</w:t>
      </w:r>
      <w:r>
        <w:rPr>
          <w:rFonts w:ascii="Arial MT"/>
          <w:spacing w:val="-11"/>
        </w:rPr>
        <w:t> </w:t>
      </w:r>
      <w:r>
        <w:rPr>
          <w:rFonts w:ascii="Arial MT"/>
        </w:rPr>
        <w:t>forecast</w:t>
      </w:r>
      <w:r>
        <w:rPr>
          <w:rFonts w:ascii="Arial MT"/>
          <w:spacing w:val="-11"/>
        </w:rPr>
        <w:t> </w:t>
      </w:r>
      <w:r>
        <w:rPr>
          <w:rFonts w:ascii="Arial MT"/>
        </w:rPr>
        <w:t>which</w:t>
      </w:r>
      <w:r>
        <w:rPr>
          <w:rFonts w:ascii="Arial MT"/>
          <w:spacing w:val="-11"/>
        </w:rPr>
        <w:t> </w:t>
      </w:r>
      <w:r>
        <w:rPr>
          <w:rFonts w:ascii="Arial MT"/>
        </w:rPr>
        <w:t>indicates</w:t>
      </w:r>
      <w:r>
        <w:rPr>
          <w:rFonts w:ascii="Arial MT"/>
          <w:spacing w:val="-14"/>
        </w:rPr>
        <w:t> </w:t>
      </w:r>
      <w:r>
        <w:rPr>
          <w:rFonts w:ascii="Arial MT"/>
        </w:rPr>
        <w:t>a</w:t>
      </w:r>
      <w:r>
        <w:rPr>
          <w:rFonts w:ascii="Arial MT"/>
          <w:spacing w:val="-13"/>
        </w:rPr>
        <w:t> </w:t>
      </w:r>
      <w:r>
        <w:rPr>
          <w:rFonts w:ascii="Arial MT"/>
        </w:rPr>
        <w:t>70%</w:t>
      </w:r>
      <w:r>
        <w:rPr>
          <w:rFonts w:ascii="Arial MT"/>
          <w:spacing w:val="-11"/>
        </w:rPr>
        <w:t> </w:t>
      </w:r>
      <w:r>
        <w:rPr>
          <w:rFonts w:ascii="Arial MT"/>
        </w:rPr>
        <w:t>change</w:t>
      </w:r>
      <w:r>
        <w:rPr>
          <w:rFonts w:ascii="Arial MT"/>
          <w:spacing w:val="-11"/>
        </w:rPr>
        <w:t> </w:t>
      </w:r>
      <w:r>
        <w:rPr>
          <w:rFonts w:ascii="Arial MT"/>
        </w:rPr>
        <w:t>of</w:t>
      </w:r>
      <w:r>
        <w:rPr>
          <w:rFonts w:ascii="Arial MT"/>
          <w:spacing w:val="-11"/>
        </w:rPr>
        <w:t> </w:t>
      </w:r>
      <w:r>
        <w:rPr>
          <w:rFonts w:ascii="Arial MT"/>
        </w:rPr>
        <w:t>rain</w:t>
      </w:r>
      <w:r>
        <w:rPr>
          <w:rFonts w:ascii="Arial MT"/>
          <w:spacing w:val="-11"/>
        </w:rPr>
        <w:t> </w:t>
      </w:r>
      <w:r>
        <w:rPr>
          <w:rFonts w:ascii="Arial MT"/>
        </w:rPr>
        <w:t>and</w:t>
      </w:r>
      <w:r>
        <w:rPr>
          <w:rFonts w:ascii="Arial MT"/>
          <w:spacing w:val="-11"/>
        </w:rPr>
        <w:t> </w:t>
      </w:r>
      <w:r>
        <w:rPr>
          <w:rFonts w:ascii="Arial MT"/>
        </w:rPr>
        <w:t>it</w:t>
      </w:r>
      <w:r>
        <w:rPr>
          <w:rFonts w:ascii="Arial MT"/>
          <w:spacing w:val="-12"/>
        </w:rPr>
        <w:t> </w:t>
      </w:r>
      <w:r>
        <w:rPr>
          <w:rFonts w:ascii="Arial MT"/>
        </w:rPr>
        <w:t>does</w:t>
      </w:r>
      <w:r>
        <w:rPr>
          <w:rFonts w:ascii="Arial MT"/>
          <w:spacing w:val="-12"/>
        </w:rPr>
        <w:t> </w:t>
      </w:r>
      <w:r>
        <w:rPr>
          <w:rFonts w:ascii="Arial MT"/>
        </w:rPr>
        <w:t>rain, this</w:t>
      </w:r>
      <w:r>
        <w:rPr>
          <w:rFonts w:ascii="Arial MT"/>
          <w:spacing w:val="-5"/>
        </w:rPr>
        <w:t> </w:t>
      </w:r>
      <w:r>
        <w:rPr>
          <w:rFonts w:ascii="Arial MT"/>
        </w:rPr>
        <w:t>will</w:t>
      </w:r>
      <w:r>
        <w:rPr>
          <w:rFonts w:ascii="Arial MT"/>
          <w:spacing w:val="-5"/>
        </w:rPr>
        <w:t> </w:t>
      </w:r>
      <w:r>
        <w:rPr>
          <w:rFonts w:ascii="Arial MT"/>
        </w:rPr>
        <w:t>result</w:t>
      </w:r>
      <w:r>
        <w:rPr>
          <w:rFonts w:ascii="Arial MT"/>
          <w:spacing w:val="-4"/>
        </w:rPr>
        <w:t> </w:t>
      </w:r>
      <w:r>
        <w:rPr>
          <w:rFonts w:ascii="Arial MT"/>
        </w:rPr>
        <w:t>in</w:t>
      </w:r>
      <w:r>
        <w:rPr>
          <w:rFonts w:ascii="Arial MT"/>
          <w:spacing w:val="-4"/>
        </w:rPr>
        <w:t> </w:t>
      </w:r>
      <w:r>
        <w:rPr>
          <w:rFonts w:ascii="Arial MT"/>
        </w:rPr>
        <w:t>a</w:t>
      </w:r>
      <w:r>
        <w:rPr>
          <w:rFonts w:ascii="Arial MT"/>
          <w:spacing w:val="-6"/>
        </w:rPr>
        <w:t> </w:t>
      </w:r>
      <w:r>
        <w:rPr>
          <w:rFonts w:ascii="Arial MT"/>
        </w:rPr>
        <w:t>lower</w:t>
      </w:r>
      <w:r>
        <w:rPr>
          <w:rFonts w:ascii="Arial MT"/>
          <w:spacing w:val="-5"/>
        </w:rPr>
        <w:t> </w:t>
      </w:r>
      <w:r>
        <w:rPr>
          <w:rFonts w:ascii="Arial MT"/>
        </w:rPr>
        <w:t>CRPS</w:t>
      </w:r>
      <w:r>
        <w:rPr>
          <w:rFonts w:ascii="Arial MT"/>
          <w:spacing w:val="-4"/>
        </w:rPr>
        <w:t> </w:t>
      </w:r>
      <w:r>
        <w:rPr>
          <w:rFonts w:ascii="Arial MT"/>
        </w:rPr>
        <w:t>score,</w:t>
      </w:r>
      <w:r>
        <w:rPr>
          <w:rFonts w:ascii="Arial MT"/>
          <w:spacing w:val="-6"/>
        </w:rPr>
        <w:t> </w:t>
      </w:r>
      <w:r>
        <w:rPr>
          <w:rFonts w:ascii="Arial MT"/>
        </w:rPr>
        <w:t>which</w:t>
      </w:r>
      <w:r>
        <w:rPr>
          <w:rFonts w:ascii="Arial MT"/>
          <w:spacing w:val="-6"/>
        </w:rPr>
        <w:t> </w:t>
      </w:r>
      <w:r>
        <w:rPr>
          <w:rFonts w:ascii="Arial MT"/>
        </w:rPr>
        <w:t>is</w:t>
      </w:r>
      <w:r>
        <w:rPr>
          <w:rFonts w:ascii="Arial MT"/>
          <w:spacing w:val="-7"/>
        </w:rPr>
        <w:t> </w:t>
      </w:r>
      <w:r>
        <w:rPr>
          <w:rFonts w:ascii="Arial MT"/>
        </w:rPr>
        <w:t>good.</w:t>
      </w:r>
      <w:r>
        <w:rPr>
          <w:rFonts w:ascii="Arial MT"/>
          <w:spacing w:val="-6"/>
        </w:rPr>
        <w:t> </w:t>
      </w:r>
      <w:r>
        <w:rPr>
          <w:rFonts w:ascii="Arial MT"/>
        </w:rPr>
        <w:t>Whereas</w:t>
      </w:r>
      <w:r>
        <w:rPr>
          <w:rFonts w:ascii="Arial MT"/>
          <w:spacing w:val="-4"/>
        </w:rPr>
        <w:t> </w:t>
      </w:r>
      <w:r>
        <w:rPr>
          <w:rFonts w:ascii="Arial MT"/>
        </w:rPr>
        <w:t>if</w:t>
      </w:r>
      <w:r>
        <w:rPr>
          <w:rFonts w:ascii="Arial MT"/>
          <w:spacing w:val="-7"/>
        </w:rPr>
        <w:t> </w:t>
      </w:r>
      <w:r>
        <w:rPr>
          <w:rFonts w:ascii="Arial MT"/>
        </w:rPr>
        <w:t>the</w:t>
      </w:r>
      <w:r>
        <w:rPr>
          <w:rFonts w:ascii="Arial MT"/>
          <w:spacing w:val="-6"/>
        </w:rPr>
        <w:t> </w:t>
      </w:r>
      <w:r>
        <w:rPr>
          <w:rFonts w:ascii="Arial MT"/>
        </w:rPr>
        <w:t>same</w:t>
      </w:r>
      <w:r>
        <w:rPr>
          <w:rFonts w:ascii="Arial MT"/>
          <w:spacing w:val="-8"/>
        </w:rPr>
        <w:t> </w:t>
      </w:r>
      <w:r>
        <w:rPr>
          <w:rFonts w:ascii="Arial MT"/>
        </w:rPr>
        <w:t>model forecasts a 50% chance of rain, the score will be higher, or worse, due to the increased uncertainty and lack of confidence.</w:t>
      </w:r>
    </w:p>
    <w:p>
      <w:pPr>
        <w:pStyle w:val="BodyText"/>
        <w:spacing w:before="205"/>
        <w:rPr>
          <w:rFonts w:ascii="Arial MT"/>
        </w:rPr>
      </w:pPr>
    </w:p>
    <w:p>
      <w:pPr>
        <w:pStyle w:val="ListParagraph"/>
        <w:numPr>
          <w:ilvl w:val="2"/>
          <w:numId w:val="15"/>
        </w:numPr>
        <w:tabs>
          <w:tab w:pos="860" w:val="left" w:leader="none"/>
        </w:tabs>
        <w:spacing w:line="240" w:lineRule="auto" w:before="0" w:after="0"/>
        <w:ind w:left="860" w:right="0" w:hanging="717"/>
        <w:jc w:val="left"/>
        <w:rPr>
          <w:rFonts w:ascii="Arial MT"/>
          <w:sz w:val="24"/>
        </w:rPr>
      </w:pPr>
      <w:bookmarkStart w:name="5.3.2 Prediction Interval Coverage Proba" w:id="206"/>
      <w:bookmarkEnd w:id="206"/>
      <w:r>
        <w:rPr/>
      </w:r>
      <w:bookmarkStart w:name="_bookmark114" w:id="207"/>
      <w:bookmarkEnd w:id="207"/>
      <w:r>
        <w:rPr/>
      </w:r>
      <w:r>
        <w:rPr>
          <w:rFonts w:ascii="Arial MT"/>
          <w:sz w:val="24"/>
        </w:rPr>
        <w:t>Prediction</w:t>
      </w:r>
      <w:r>
        <w:rPr>
          <w:rFonts w:ascii="Arial MT"/>
          <w:spacing w:val="-7"/>
          <w:sz w:val="24"/>
        </w:rPr>
        <w:t> </w:t>
      </w:r>
      <w:r>
        <w:rPr>
          <w:rFonts w:ascii="Arial MT"/>
          <w:sz w:val="24"/>
        </w:rPr>
        <w:t>Interval</w:t>
      </w:r>
      <w:r>
        <w:rPr>
          <w:rFonts w:ascii="Arial MT"/>
          <w:spacing w:val="-7"/>
          <w:sz w:val="24"/>
        </w:rPr>
        <w:t> </w:t>
      </w:r>
      <w:r>
        <w:rPr>
          <w:rFonts w:ascii="Arial MT"/>
          <w:sz w:val="24"/>
        </w:rPr>
        <w:t>Coverage</w:t>
      </w:r>
      <w:r>
        <w:rPr>
          <w:rFonts w:ascii="Arial MT"/>
          <w:spacing w:val="-7"/>
          <w:sz w:val="24"/>
        </w:rPr>
        <w:t> </w:t>
      </w:r>
      <w:r>
        <w:rPr>
          <w:rFonts w:ascii="Arial MT"/>
          <w:sz w:val="24"/>
        </w:rPr>
        <w:t>Probability</w:t>
      </w:r>
      <w:r>
        <w:rPr>
          <w:rFonts w:ascii="Arial MT"/>
          <w:spacing w:val="-6"/>
          <w:sz w:val="24"/>
        </w:rPr>
        <w:t> </w:t>
      </w:r>
      <w:r>
        <w:rPr>
          <w:rFonts w:ascii="Arial MT"/>
          <w:spacing w:val="-2"/>
          <w:sz w:val="24"/>
        </w:rPr>
        <w:t>(PICP)</w:t>
      </w:r>
    </w:p>
    <w:p>
      <w:pPr>
        <w:pStyle w:val="BodyText"/>
        <w:rPr>
          <w:rFonts w:ascii="Arial MT"/>
        </w:rPr>
      </w:pPr>
    </w:p>
    <w:p>
      <w:pPr>
        <w:pStyle w:val="BodyText"/>
        <w:spacing w:before="65"/>
        <w:rPr>
          <w:rFonts w:ascii="Arial MT"/>
        </w:rPr>
      </w:pPr>
    </w:p>
    <w:p>
      <w:pPr>
        <w:pStyle w:val="BodyText"/>
        <w:spacing w:line="360" w:lineRule="auto" w:before="1"/>
        <w:ind w:left="143" w:right="565"/>
        <w:jc w:val="both"/>
        <w:rPr>
          <w:rFonts w:ascii="Arial MT"/>
        </w:rPr>
      </w:pPr>
      <w:r>
        <w:rPr>
          <w:rFonts w:ascii="Arial MT"/>
        </w:rPr>
        <w:t>PICP</w:t>
      </w:r>
      <w:r>
        <w:rPr>
          <w:rFonts w:ascii="Arial MT"/>
          <w:spacing w:val="-5"/>
        </w:rPr>
        <w:t> </w:t>
      </w:r>
      <w:r>
        <w:rPr>
          <w:rFonts w:ascii="Arial MT"/>
        </w:rPr>
        <w:t>is</w:t>
      </w:r>
      <w:r>
        <w:rPr>
          <w:rFonts w:ascii="Arial MT"/>
          <w:spacing w:val="-6"/>
        </w:rPr>
        <w:t> </w:t>
      </w:r>
      <w:r>
        <w:rPr>
          <w:rFonts w:ascii="Arial MT"/>
        </w:rPr>
        <w:t>a</w:t>
      </w:r>
      <w:r>
        <w:rPr>
          <w:rFonts w:ascii="Arial MT"/>
          <w:spacing w:val="-5"/>
        </w:rPr>
        <w:t> </w:t>
      </w:r>
      <w:r>
        <w:rPr>
          <w:rFonts w:ascii="Arial MT"/>
        </w:rPr>
        <w:t>common</w:t>
      </w:r>
      <w:r>
        <w:rPr>
          <w:rFonts w:ascii="Arial MT"/>
          <w:spacing w:val="-7"/>
        </w:rPr>
        <w:t> </w:t>
      </w:r>
      <w:r>
        <w:rPr>
          <w:rFonts w:ascii="Arial MT"/>
        </w:rPr>
        <w:t>measure</w:t>
      </w:r>
      <w:r>
        <w:rPr>
          <w:rFonts w:ascii="Arial MT"/>
          <w:spacing w:val="-5"/>
        </w:rPr>
        <w:t> </w:t>
      </w:r>
      <w:r>
        <w:rPr>
          <w:rFonts w:ascii="Arial MT"/>
        </w:rPr>
        <w:t>of</w:t>
      </w:r>
      <w:r>
        <w:rPr>
          <w:rFonts w:ascii="Arial MT"/>
          <w:spacing w:val="-5"/>
        </w:rPr>
        <w:t> </w:t>
      </w:r>
      <w:r>
        <w:rPr>
          <w:rFonts w:ascii="Arial MT"/>
        </w:rPr>
        <w:t>coverage</w:t>
      </w:r>
      <w:r>
        <w:rPr>
          <w:rFonts w:ascii="Arial MT"/>
          <w:spacing w:val="-5"/>
        </w:rPr>
        <w:t> </w:t>
      </w:r>
      <w:r>
        <w:rPr>
          <w:rFonts w:ascii="Arial MT"/>
        </w:rPr>
        <w:t>in</w:t>
      </w:r>
      <w:r>
        <w:rPr>
          <w:rFonts w:ascii="Arial MT"/>
          <w:spacing w:val="-5"/>
        </w:rPr>
        <w:t> </w:t>
      </w:r>
      <w:r>
        <w:rPr>
          <w:rFonts w:ascii="Arial MT"/>
        </w:rPr>
        <w:t>probabilistic</w:t>
      </w:r>
      <w:r>
        <w:rPr>
          <w:rFonts w:ascii="Arial MT"/>
          <w:spacing w:val="-6"/>
        </w:rPr>
        <w:t> </w:t>
      </w:r>
      <w:r>
        <w:rPr>
          <w:rFonts w:ascii="Arial MT"/>
        </w:rPr>
        <w:t>forecasting.</w:t>
      </w:r>
      <w:r>
        <w:rPr>
          <w:rFonts w:ascii="Arial MT"/>
          <w:spacing w:val="-7"/>
        </w:rPr>
        <w:t> </w:t>
      </w:r>
      <w:r>
        <w:rPr>
          <w:rFonts w:ascii="Arial MT"/>
        </w:rPr>
        <w:t>It</w:t>
      </w:r>
      <w:r>
        <w:rPr>
          <w:rFonts w:ascii="Arial MT"/>
          <w:spacing w:val="-5"/>
        </w:rPr>
        <w:t> </w:t>
      </w:r>
      <w:r>
        <w:rPr>
          <w:rFonts w:ascii="Arial MT"/>
        </w:rPr>
        <w:t>measures how often actual values fall within predicted intervals (Khosravi, Nahavandi and Creighton, 2011). For</w:t>
      </w:r>
      <w:r>
        <w:rPr>
          <w:rFonts w:ascii="Arial MT"/>
          <w:spacing w:val="-3"/>
        </w:rPr>
        <w:t> </w:t>
      </w:r>
      <w:r>
        <w:rPr>
          <w:rFonts w:ascii="Arial MT"/>
        </w:rPr>
        <w:t>example, suppose</w:t>
      </w:r>
      <w:r>
        <w:rPr>
          <w:rFonts w:ascii="Arial MT"/>
          <w:spacing w:val="-1"/>
        </w:rPr>
        <w:t> </w:t>
      </w:r>
      <w:r>
        <w:rPr>
          <w:rFonts w:ascii="Arial MT"/>
        </w:rPr>
        <w:t>a model</w:t>
      </w:r>
      <w:r>
        <w:rPr>
          <w:rFonts w:ascii="Arial MT"/>
          <w:spacing w:val="-1"/>
        </w:rPr>
        <w:t> </w:t>
      </w:r>
      <w:r>
        <w:rPr>
          <w:rFonts w:ascii="Arial MT"/>
        </w:rPr>
        <w:t>is</w:t>
      </w:r>
      <w:r>
        <w:rPr>
          <w:rFonts w:ascii="Arial MT"/>
          <w:spacing w:val="-1"/>
        </w:rPr>
        <w:t> </w:t>
      </w:r>
      <w:r>
        <w:rPr>
          <w:rFonts w:ascii="Arial MT"/>
        </w:rPr>
        <w:t>forecasting 100</w:t>
      </w:r>
      <w:r>
        <w:rPr>
          <w:rFonts w:ascii="Arial MT"/>
          <w:spacing w:val="-2"/>
        </w:rPr>
        <w:t> </w:t>
      </w:r>
      <w:r>
        <w:rPr>
          <w:rFonts w:ascii="Arial MT"/>
        </w:rPr>
        <w:t>days</w:t>
      </w:r>
      <w:r>
        <w:rPr>
          <w:rFonts w:ascii="Arial MT"/>
          <w:spacing w:val="-1"/>
        </w:rPr>
        <w:t> </w:t>
      </w:r>
      <w:r>
        <w:rPr>
          <w:rFonts w:ascii="Arial MT"/>
        </w:rPr>
        <w:t>of rain with 80% prediction intervals, if the forecast</w:t>
      </w:r>
      <w:r>
        <w:rPr>
          <w:rFonts w:ascii="Arial MT"/>
          <w:spacing w:val="-2"/>
        </w:rPr>
        <w:t> </w:t>
      </w:r>
      <w:r>
        <w:rPr>
          <w:rFonts w:ascii="Arial MT"/>
        </w:rPr>
        <w:t>was true for 85 days out of the 100, the PICP is then 85%. Ideally the PICP should be as close as possible to the chosen prediction interval. For this experiment a PICP of 80% will be used.</w:t>
      </w:r>
    </w:p>
    <w:p>
      <w:pPr>
        <w:pStyle w:val="BodyText"/>
        <w:spacing w:line="360" w:lineRule="auto" w:before="240"/>
        <w:ind w:left="143" w:right="561"/>
        <w:jc w:val="both"/>
        <w:rPr>
          <w:rFonts w:ascii="Arial MT" w:hAnsi="Arial MT"/>
        </w:rPr>
      </w:pPr>
      <w:r>
        <w:rPr>
          <w:rFonts w:ascii="Arial MT" w:hAnsi="Arial MT"/>
        </w:rPr>
        <w:t>It</w:t>
      </w:r>
      <w:r>
        <w:rPr>
          <w:rFonts w:ascii="Arial MT" w:hAnsi="Arial MT"/>
          <w:spacing w:val="-7"/>
        </w:rPr>
        <w:t> </w:t>
      </w:r>
      <w:r>
        <w:rPr>
          <w:rFonts w:ascii="Arial MT" w:hAnsi="Arial MT"/>
        </w:rPr>
        <w:t>is</w:t>
      </w:r>
      <w:r>
        <w:rPr>
          <w:rFonts w:ascii="Arial MT" w:hAnsi="Arial MT"/>
          <w:spacing w:val="-8"/>
        </w:rPr>
        <w:t> </w:t>
      </w:r>
      <w:r>
        <w:rPr>
          <w:rFonts w:ascii="Arial MT" w:hAnsi="Arial MT"/>
        </w:rPr>
        <w:t>important</w:t>
      </w:r>
      <w:r>
        <w:rPr>
          <w:rFonts w:ascii="Arial MT" w:hAnsi="Arial MT"/>
          <w:spacing w:val="-7"/>
        </w:rPr>
        <w:t> </w:t>
      </w:r>
      <w:r>
        <w:rPr>
          <w:rFonts w:ascii="Arial MT" w:hAnsi="Arial MT"/>
        </w:rPr>
        <w:t>to</w:t>
      </w:r>
      <w:r>
        <w:rPr>
          <w:rFonts w:ascii="Arial MT" w:hAnsi="Arial MT"/>
          <w:spacing w:val="-9"/>
        </w:rPr>
        <w:t> </w:t>
      </w:r>
      <w:r>
        <w:rPr>
          <w:rFonts w:ascii="Arial MT" w:hAnsi="Arial MT"/>
        </w:rPr>
        <w:t>note</w:t>
      </w:r>
      <w:r>
        <w:rPr>
          <w:rFonts w:ascii="Arial MT" w:hAnsi="Arial MT"/>
          <w:spacing w:val="-9"/>
        </w:rPr>
        <w:t> </w:t>
      </w:r>
      <w:r>
        <w:rPr>
          <w:rFonts w:ascii="Arial MT" w:hAnsi="Arial MT"/>
        </w:rPr>
        <w:t>here</w:t>
      </w:r>
      <w:r>
        <w:rPr>
          <w:rFonts w:ascii="Arial MT" w:hAnsi="Arial MT"/>
          <w:spacing w:val="-8"/>
        </w:rPr>
        <w:t> </w:t>
      </w:r>
      <w:r>
        <w:rPr>
          <w:rFonts w:ascii="Arial MT" w:hAnsi="Arial MT"/>
        </w:rPr>
        <w:t>that</w:t>
      </w:r>
      <w:r>
        <w:rPr>
          <w:rFonts w:ascii="Arial MT" w:hAnsi="Arial MT"/>
          <w:spacing w:val="-7"/>
        </w:rPr>
        <w:t> </w:t>
      </w:r>
      <w:r>
        <w:rPr>
          <w:rFonts w:ascii="Arial MT" w:hAnsi="Arial MT"/>
        </w:rPr>
        <w:t>measuring</w:t>
      </w:r>
      <w:r>
        <w:rPr>
          <w:rFonts w:ascii="Arial MT" w:hAnsi="Arial MT"/>
          <w:spacing w:val="-7"/>
        </w:rPr>
        <w:t> </w:t>
      </w:r>
      <w:r>
        <w:rPr>
          <w:rFonts w:ascii="Arial MT" w:hAnsi="Arial MT"/>
        </w:rPr>
        <w:t>coverage</w:t>
      </w:r>
      <w:r>
        <w:rPr>
          <w:rFonts w:ascii="Arial MT" w:hAnsi="Arial MT"/>
          <w:spacing w:val="-9"/>
        </w:rPr>
        <w:t> </w:t>
      </w:r>
      <w:r>
        <w:rPr>
          <w:rFonts w:ascii="Arial MT" w:hAnsi="Arial MT"/>
        </w:rPr>
        <w:t>alone</w:t>
      </w:r>
      <w:r>
        <w:rPr>
          <w:rFonts w:ascii="Arial MT" w:hAnsi="Arial MT"/>
          <w:spacing w:val="-7"/>
        </w:rPr>
        <w:t> </w:t>
      </w:r>
      <w:r>
        <w:rPr>
          <w:rFonts w:ascii="Arial MT" w:hAnsi="Arial MT"/>
        </w:rPr>
        <w:t>is</w:t>
      </w:r>
      <w:r>
        <w:rPr>
          <w:rFonts w:ascii="Arial MT" w:hAnsi="Arial MT"/>
          <w:spacing w:val="-8"/>
        </w:rPr>
        <w:t> </w:t>
      </w:r>
      <w:r>
        <w:rPr>
          <w:rFonts w:ascii="Arial MT" w:hAnsi="Arial MT"/>
        </w:rPr>
        <w:t>not</w:t>
      </w:r>
      <w:r>
        <w:rPr>
          <w:rFonts w:ascii="Arial MT" w:hAnsi="Arial MT"/>
          <w:spacing w:val="-7"/>
        </w:rPr>
        <w:t> </w:t>
      </w:r>
      <w:r>
        <w:rPr>
          <w:rFonts w:ascii="Arial MT" w:hAnsi="Arial MT"/>
        </w:rPr>
        <w:t>enough.</w:t>
      </w:r>
      <w:r>
        <w:rPr>
          <w:rFonts w:ascii="Arial MT" w:hAnsi="Arial MT"/>
          <w:spacing w:val="-10"/>
        </w:rPr>
        <w:t> </w:t>
      </w:r>
      <w:r>
        <w:rPr>
          <w:rFonts w:ascii="Arial MT" w:hAnsi="Arial MT"/>
        </w:rPr>
        <w:t>Models can achieve 100% coverage simply by using unreasonably wide intervals such as</w:t>
      </w:r>
      <w:r>
        <w:rPr>
          <w:rFonts w:ascii="Arial MT" w:hAnsi="Arial MT"/>
          <w:spacing w:val="-5"/>
        </w:rPr>
        <w:t> </w:t>
      </w:r>
      <w:r>
        <w:rPr>
          <w:rFonts w:ascii="Arial MT" w:hAnsi="Arial MT"/>
        </w:rPr>
        <w:t>“the</w:t>
      </w:r>
      <w:r>
        <w:rPr>
          <w:rFonts w:ascii="Arial MT" w:hAnsi="Arial MT"/>
          <w:spacing w:val="-5"/>
        </w:rPr>
        <w:t> </w:t>
      </w:r>
      <w:r>
        <w:rPr>
          <w:rFonts w:ascii="Arial MT" w:hAnsi="Arial MT"/>
        </w:rPr>
        <w:t>price</w:t>
      </w:r>
      <w:r>
        <w:rPr>
          <w:rFonts w:ascii="Arial MT" w:hAnsi="Arial MT"/>
          <w:spacing w:val="-5"/>
        </w:rPr>
        <w:t> </w:t>
      </w:r>
      <w:r>
        <w:rPr>
          <w:rFonts w:ascii="Arial MT" w:hAnsi="Arial MT"/>
        </w:rPr>
        <w:t>of</w:t>
      </w:r>
      <w:r>
        <w:rPr>
          <w:rFonts w:ascii="Arial MT" w:hAnsi="Arial MT"/>
          <w:spacing w:val="-5"/>
        </w:rPr>
        <w:t> </w:t>
      </w:r>
      <w:r>
        <w:rPr>
          <w:rFonts w:ascii="Arial MT" w:hAnsi="Arial MT"/>
        </w:rPr>
        <w:t>gold</w:t>
      </w:r>
      <w:r>
        <w:rPr>
          <w:rFonts w:ascii="Arial MT" w:hAnsi="Arial MT"/>
          <w:spacing w:val="-5"/>
        </w:rPr>
        <w:t> </w:t>
      </w:r>
      <w:r>
        <w:rPr>
          <w:rFonts w:ascii="Arial MT" w:hAnsi="Arial MT"/>
        </w:rPr>
        <w:t>tomorrow</w:t>
      </w:r>
      <w:r>
        <w:rPr>
          <w:rFonts w:ascii="Arial MT" w:hAnsi="Arial MT"/>
          <w:spacing w:val="-6"/>
        </w:rPr>
        <w:t> </w:t>
      </w:r>
      <w:r>
        <w:rPr>
          <w:rFonts w:ascii="Arial MT" w:hAnsi="Arial MT"/>
        </w:rPr>
        <w:t>will</w:t>
      </w:r>
      <w:r>
        <w:rPr>
          <w:rFonts w:ascii="Arial MT" w:hAnsi="Arial MT"/>
          <w:spacing w:val="-6"/>
        </w:rPr>
        <w:t> </w:t>
      </w:r>
      <w:r>
        <w:rPr>
          <w:rFonts w:ascii="Arial MT" w:hAnsi="Arial MT"/>
        </w:rPr>
        <w:t>be</w:t>
      </w:r>
      <w:r>
        <w:rPr>
          <w:rFonts w:ascii="Arial MT" w:hAnsi="Arial MT"/>
          <w:spacing w:val="-5"/>
        </w:rPr>
        <w:t> </w:t>
      </w:r>
      <w:r>
        <w:rPr>
          <w:rFonts w:ascii="Arial MT" w:hAnsi="Arial MT"/>
        </w:rPr>
        <w:t>between $100</w:t>
      </w:r>
      <w:r>
        <w:rPr>
          <w:rFonts w:ascii="Arial MT" w:hAnsi="Arial MT"/>
          <w:spacing w:val="-5"/>
        </w:rPr>
        <w:t> </w:t>
      </w:r>
      <w:r>
        <w:rPr>
          <w:rFonts w:ascii="Arial MT" w:hAnsi="Arial MT"/>
        </w:rPr>
        <w:t>and</w:t>
      </w:r>
      <w:r>
        <w:rPr>
          <w:rFonts w:ascii="Arial MT" w:hAnsi="Arial MT"/>
          <w:spacing w:val="-4"/>
        </w:rPr>
        <w:t> </w:t>
      </w:r>
      <w:r>
        <w:rPr>
          <w:rFonts w:ascii="Arial MT" w:hAnsi="Arial MT"/>
        </w:rPr>
        <w:t>$10000”,</w:t>
      </w:r>
      <w:r>
        <w:rPr>
          <w:rFonts w:ascii="Arial MT" w:hAnsi="Arial MT"/>
          <w:spacing w:val="-5"/>
        </w:rPr>
        <w:t> </w:t>
      </w:r>
      <w:r>
        <w:rPr>
          <w:rFonts w:ascii="Arial MT" w:hAnsi="Arial MT"/>
        </w:rPr>
        <w:t>the</w:t>
      </w:r>
      <w:r>
        <w:rPr>
          <w:rFonts w:ascii="Arial MT" w:hAnsi="Arial MT"/>
          <w:spacing w:val="-5"/>
        </w:rPr>
        <w:t> </w:t>
      </w:r>
      <w:r>
        <w:rPr>
          <w:rFonts w:ascii="Arial MT" w:hAnsi="Arial MT"/>
        </w:rPr>
        <w:t>probability of</w:t>
      </w:r>
      <w:r>
        <w:rPr>
          <w:rFonts w:ascii="Arial MT" w:hAnsi="Arial MT"/>
          <w:spacing w:val="-5"/>
        </w:rPr>
        <w:t> </w:t>
      </w:r>
      <w:r>
        <w:rPr>
          <w:rFonts w:ascii="Arial MT" w:hAnsi="Arial MT"/>
        </w:rPr>
        <w:t>such</w:t>
      </w:r>
      <w:r>
        <w:rPr>
          <w:rFonts w:ascii="Arial MT" w:hAnsi="Arial MT"/>
          <w:spacing w:val="-6"/>
        </w:rPr>
        <w:t> </w:t>
      </w:r>
      <w:r>
        <w:rPr>
          <w:rFonts w:ascii="Arial MT" w:hAnsi="Arial MT"/>
        </w:rPr>
        <w:t>a</w:t>
      </w:r>
      <w:r>
        <w:rPr>
          <w:rFonts w:ascii="Arial MT" w:hAnsi="Arial MT"/>
          <w:spacing w:val="-6"/>
        </w:rPr>
        <w:t> </w:t>
      </w:r>
      <w:r>
        <w:rPr>
          <w:rFonts w:ascii="Arial MT" w:hAnsi="Arial MT"/>
        </w:rPr>
        <w:t>statement</w:t>
      </w:r>
      <w:r>
        <w:rPr>
          <w:rFonts w:ascii="Arial MT" w:hAnsi="Arial MT"/>
          <w:spacing w:val="-6"/>
        </w:rPr>
        <w:t> </w:t>
      </w:r>
      <w:r>
        <w:rPr>
          <w:rFonts w:ascii="Arial MT" w:hAnsi="Arial MT"/>
        </w:rPr>
        <w:t>being</w:t>
      </w:r>
      <w:r>
        <w:rPr>
          <w:rFonts w:ascii="Arial MT" w:hAnsi="Arial MT"/>
          <w:spacing w:val="-6"/>
        </w:rPr>
        <w:t> </w:t>
      </w:r>
      <w:r>
        <w:rPr>
          <w:rFonts w:ascii="Arial MT" w:hAnsi="Arial MT"/>
        </w:rPr>
        <w:t>accurate</w:t>
      </w:r>
      <w:r>
        <w:rPr>
          <w:rFonts w:ascii="Arial MT" w:hAnsi="Arial MT"/>
          <w:spacing w:val="-5"/>
        </w:rPr>
        <w:t> </w:t>
      </w:r>
      <w:r>
        <w:rPr>
          <w:rFonts w:ascii="Arial MT" w:hAnsi="Arial MT"/>
        </w:rPr>
        <w:t>is</w:t>
      </w:r>
      <w:r>
        <w:rPr>
          <w:rFonts w:ascii="Arial MT" w:hAnsi="Arial MT"/>
          <w:spacing w:val="-7"/>
        </w:rPr>
        <w:t> </w:t>
      </w:r>
      <w:r>
        <w:rPr>
          <w:rFonts w:ascii="Arial MT" w:hAnsi="Arial MT"/>
        </w:rPr>
        <w:t>almost</w:t>
      </w:r>
      <w:r>
        <w:rPr>
          <w:rFonts w:ascii="Arial MT" w:hAnsi="Arial MT"/>
          <w:spacing w:val="-9"/>
        </w:rPr>
        <w:t> </w:t>
      </w:r>
      <w:r>
        <w:rPr>
          <w:rFonts w:ascii="Arial MT" w:hAnsi="Arial MT"/>
        </w:rPr>
        <w:t>always</w:t>
      </w:r>
      <w:r>
        <w:rPr>
          <w:rFonts w:ascii="Arial MT" w:hAnsi="Arial MT"/>
          <w:spacing w:val="-5"/>
        </w:rPr>
        <w:t> </w:t>
      </w:r>
      <w:r>
        <w:rPr>
          <w:rFonts w:ascii="Arial MT" w:hAnsi="Arial MT"/>
        </w:rPr>
        <w:t>100%.</w:t>
      </w:r>
      <w:r>
        <w:rPr>
          <w:rFonts w:ascii="Arial MT" w:hAnsi="Arial MT"/>
          <w:spacing w:val="-6"/>
        </w:rPr>
        <w:t> </w:t>
      </w:r>
      <w:r>
        <w:rPr>
          <w:rFonts w:ascii="Arial MT" w:hAnsi="Arial MT"/>
        </w:rPr>
        <w:t>However,</w:t>
      </w:r>
      <w:r>
        <w:rPr>
          <w:rFonts w:ascii="Arial MT" w:hAnsi="Arial MT"/>
          <w:spacing w:val="-6"/>
        </w:rPr>
        <w:t> </w:t>
      </w:r>
      <w:r>
        <w:rPr>
          <w:rFonts w:ascii="Arial MT" w:hAnsi="Arial MT"/>
        </w:rPr>
        <w:t>this</w:t>
      </w:r>
      <w:r>
        <w:rPr>
          <w:rFonts w:ascii="Arial MT" w:hAnsi="Arial MT"/>
          <w:spacing w:val="-7"/>
        </w:rPr>
        <w:t> </w:t>
      </w:r>
      <w:r>
        <w:rPr>
          <w:rFonts w:ascii="Arial MT" w:hAnsi="Arial MT"/>
        </w:rPr>
        <w:t>sort</w:t>
      </w:r>
      <w:r>
        <w:rPr>
          <w:rFonts w:ascii="Arial MT" w:hAnsi="Arial MT"/>
          <w:spacing w:val="-7"/>
        </w:rPr>
        <w:t> </w:t>
      </w:r>
      <w:r>
        <w:rPr>
          <w:rFonts w:ascii="Arial MT" w:hAnsi="Arial MT"/>
        </w:rPr>
        <w:t>of prediction</w:t>
      </w:r>
      <w:r>
        <w:rPr>
          <w:rFonts w:ascii="Arial MT" w:hAnsi="Arial MT"/>
          <w:spacing w:val="-8"/>
        </w:rPr>
        <w:t> </w:t>
      </w:r>
      <w:r>
        <w:rPr>
          <w:rFonts w:ascii="Arial MT" w:hAnsi="Arial MT"/>
        </w:rPr>
        <w:t>has</w:t>
      </w:r>
      <w:r>
        <w:rPr>
          <w:rFonts w:ascii="Arial MT" w:hAnsi="Arial MT"/>
          <w:spacing w:val="-9"/>
        </w:rPr>
        <w:t> </w:t>
      </w:r>
      <w:r>
        <w:rPr>
          <w:rFonts w:ascii="Arial MT" w:hAnsi="Arial MT"/>
        </w:rPr>
        <w:t>no</w:t>
      </w:r>
      <w:r>
        <w:rPr>
          <w:rFonts w:ascii="Arial MT" w:hAnsi="Arial MT"/>
          <w:spacing w:val="-7"/>
        </w:rPr>
        <w:t> </w:t>
      </w:r>
      <w:r>
        <w:rPr>
          <w:rFonts w:ascii="Arial MT" w:hAnsi="Arial MT"/>
        </w:rPr>
        <w:t>predictive</w:t>
      </w:r>
      <w:r>
        <w:rPr>
          <w:rFonts w:ascii="Arial MT" w:hAnsi="Arial MT"/>
          <w:spacing w:val="-6"/>
        </w:rPr>
        <w:t> </w:t>
      </w:r>
      <w:r>
        <w:rPr>
          <w:rFonts w:ascii="Arial MT" w:hAnsi="Arial MT"/>
        </w:rPr>
        <w:t>or</w:t>
      </w:r>
      <w:r>
        <w:rPr>
          <w:rFonts w:ascii="Arial MT" w:hAnsi="Arial MT"/>
          <w:spacing w:val="-7"/>
        </w:rPr>
        <w:t> </w:t>
      </w:r>
      <w:r>
        <w:rPr>
          <w:rFonts w:ascii="Arial MT" w:hAnsi="Arial MT"/>
        </w:rPr>
        <w:t>practical</w:t>
      </w:r>
      <w:r>
        <w:rPr>
          <w:rFonts w:ascii="Arial MT" w:hAnsi="Arial MT"/>
          <w:spacing w:val="-7"/>
        </w:rPr>
        <w:t> </w:t>
      </w:r>
      <w:r>
        <w:rPr>
          <w:rFonts w:ascii="Arial MT" w:hAnsi="Arial MT"/>
        </w:rPr>
        <w:t>value,</w:t>
      </w:r>
      <w:r>
        <w:rPr>
          <w:rFonts w:ascii="Arial MT" w:hAnsi="Arial MT"/>
          <w:spacing w:val="-9"/>
        </w:rPr>
        <w:t> </w:t>
      </w:r>
      <w:r>
        <w:rPr>
          <w:rFonts w:ascii="Arial MT" w:hAnsi="Arial MT"/>
        </w:rPr>
        <w:t>which</w:t>
      </w:r>
      <w:r>
        <w:rPr>
          <w:rFonts w:ascii="Arial MT" w:hAnsi="Arial MT"/>
          <w:spacing w:val="-3"/>
        </w:rPr>
        <w:t> </w:t>
      </w:r>
      <w:r>
        <w:rPr>
          <w:rFonts w:ascii="Arial MT" w:hAnsi="Arial MT"/>
        </w:rPr>
        <w:t>brings</w:t>
      </w:r>
      <w:r>
        <w:rPr>
          <w:rFonts w:ascii="Arial MT" w:hAnsi="Arial MT"/>
          <w:spacing w:val="-9"/>
        </w:rPr>
        <w:t> </w:t>
      </w:r>
      <w:r>
        <w:rPr>
          <w:rFonts w:ascii="Arial MT" w:hAnsi="Arial MT"/>
        </w:rPr>
        <w:t>us</w:t>
      </w:r>
      <w:r>
        <w:rPr>
          <w:rFonts w:ascii="Arial MT" w:hAnsi="Arial MT"/>
          <w:spacing w:val="-7"/>
        </w:rPr>
        <w:t> </w:t>
      </w:r>
      <w:r>
        <w:rPr>
          <w:rFonts w:ascii="Arial MT" w:hAnsi="Arial MT"/>
        </w:rPr>
        <w:t>to</w:t>
      </w:r>
      <w:r>
        <w:rPr>
          <w:rFonts w:ascii="Arial MT" w:hAnsi="Arial MT"/>
          <w:spacing w:val="-8"/>
        </w:rPr>
        <w:t> </w:t>
      </w:r>
      <w:r>
        <w:rPr>
          <w:rFonts w:ascii="Arial MT" w:hAnsi="Arial MT"/>
        </w:rPr>
        <w:t>the</w:t>
      </w:r>
      <w:r>
        <w:rPr>
          <w:rFonts w:ascii="Arial MT" w:hAnsi="Arial MT"/>
          <w:spacing w:val="-8"/>
        </w:rPr>
        <w:t> </w:t>
      </w:r>
      <w:r>
        <w:rPr>
          <w:rFonts w:ascii="Arial MT" w:hAnsi="Arial MT"/>
        </w:rPr>
        <w:t>next</w:t>
      </w:r>
      <w:r>
        <w:rPr>
          <w:rFonts w:ascii="Arial MT" w:hAnsi="Arial MT"/>
          <w:spacing w:val="-9"/>
        </w:rPr>
        <w:t> </w:t>
      </w:r>
      <w:r>
        <w:rPr>
          <w:rFonts w:ascii="Arial MT" w:hAnsi="Arial MT"/>
        </w:rPr>
        <w:t>metric, average interval width.</w:t>
      </w:r>
    </w:p>
    <w:p>
      <w:pPr>
        <w:pStyle w:val="BodyText"/>
        <w:spacing w:after="0" w:line="360" w:lineRule="auto"/>
        <w:jc w:val="both"/>
        <w:rPr>
          <w:rFonts w:ascii="Arial MT" w:hAnsi="Arial MT"/>
        </w:rPr>
        <w:sectPr>
          <w:headerReference w:type="default" r:id="rId193"/>
          <w:footerReference w:type="default" r:id="rId194"/>
          <w:pgSz w:w="11910" w:h="16840"/>
          <w:pgMar w:header="1427" w:footer="912" w:top="1680" w:bottom="1100" w:left="1559" w:right="1133"/>
        </w:sectPr>
      </w:pPr>
    </w:p>
    <w:p>
      <w:pPr>
        <w:pStyle w:val="BodyText"/>
        <w:rPr>
          <w:rFonts w:ascii="Arial MT"/>
        </w:rPr>
      </w:pPr>
    </w:p>
    <w:p>
      <w:pPr>
        <w:pStyle w:val="BodyText"/>
        <w:spacing w:before="65"/>
        <w:rPr>
          <w:rFonts w:ascii="Arial MT"/>
        </w:rPr>
      </w:pPr>
    </w:p>
    <w:p>
      <w:pPr>
        <w:pStyle w:val="BodyText"/>
        <w:spacing w:line="360" w:lineRule="auto"/>
        <w:ind w:left="143" w:right="561"/>
        <w:jc w:val="both"/>
        <w:rPr>
          <w:rFonts w:ascii="Arial MT"/>
        </w:rPr>
      </w:pPr>
      <w:bookmarkStart w:name="5.3.3 Average Interval Width" w:id="208"/>
      <w:bookmarkEnd w:id="208"/>
      <w:r>
        <w:rPr/>
      </w:r>
      <w:bookmarkStart w:name="_bookmark115" w:id="209"/>
      <w:bookmarkEnd w:id="209"/>
      <w:r>
        <w:rPr/>
      </w:r>
      <w:r>
        <w:rPr>
          <w:rFonts w:ascii="Arial MT"/>
        </w:rPr>
        <w:t>As one can infer from the name, average interval width (AIW) is a measure of how</w:t>
      </w:r>
      <w:r>
        <w:rPr>
          <w:rFonts w:ascii="Arial MT"/>
          <w:spacing w:val="-2"/>
        </w:rPr>
        <w:t> </w:t>
      </w:r>
      <w:r>
        <w:rPr>
          <w:rFonts w:ascii="Arial MT"/>
        </w:rPr>
        <w:t>wide</w:t>
      </w:r>
      <w:r>
        <w:rPr>
          <w:rFonts w:ascii="Arial MT"/>
          <w:spacing w:val="-2"/>
        </w:rPr>
        <w:t> </w:t>
      </w:r>
      <w:r>
        <w:rPr>
          <w:rFonts w:ascii="Arial MT"/>
        </w:rPr>
        <w:t>the</w:t>
      </w:r>
      <w:r>
        <w:rPr>
          <w:rFonts w:ascii="Arial MT"/>
          <w:spacing w:val="-2"/>
        </w:rPr>
        <w:t> </w:t>
      </w:r>
      <w:r>
        <w:rPr>
          <w:rFonts w:ascii="Arial MT"/>
        </w:rPr>
        <w:t>prediction</w:t>
      </w:r>
      <w:r>
        <w:rPr>
          <w:rFonts w:ascii="Arial MT"/>
          <w:spacing w:val="-2"/>
        </w:rPr>
        <w:t> </w:t>
      </w:r>
      <w:r>
        <w:rPr>
          <w:rFonts w:ascii="Arial MT"/>
        </w:rPr>
        <w:t>intervals</w:t>
      </w:r>
      <w:r>
        <w:rPr>
          <w:rFonts w:ascii="Arial MT"/>
          <w:spacing w:val="-2"/>
        </w:rPr>
        <w:t> </w:t>
      </w:r>
      <w:r>
        <w:rPr>
          <w:rFonts w:ascii="Arial MT"/>
        </w:rPr>
        <w:t>are. This</w:t>
      </w:r>
      <w:r>
        <w:rPr>
          <w:rFonts w:ascii="Arial MT"/>
          <w:spacing w:val="-2"/>
        </w:rPr>
        <w:t> </w:t>
      </w:r>
      <w:r>
        <w:rPr>
          <w:rFonts w:ascii="Arial MT"/>
        </w:rPr>
        <w:t>is</w:t>
      </w:r>
      <w:r>
        <w:rPr>
          <w:rFonts w:ascii="Arial MT"/>
          <w:spacing w:val="-5"/>
        </w:rPr>
        <w:t> </w:t>
      </w:r>
      <w:r>
        <w:rPr>
          <w:rFonts w:ascii="Arial MT"/>
        </w:rPr>
        <w:t>a</w:t>
      </w:r>
      <w:r>
        <w:rPr>
          <w:rFonts w:ascii="Arial MT"/>
          <w:spacing w:val="-2"/>
        </w:rPr>
        <w:t> </w:t>
      </w:r>
      <w:r>
        <w:rPr>
          <w:rFonts w:ascii="Arial MT"/>
        </w:rPr>
        <w:t>measure</w:t>
      </w:r>
      <w:r>
        <w:rPr>
          <w:rFonts w:ascii="Arial MT"/>
          <w:spacing w:val="-4"/>
        </w:rPr>
        <w:t> </w:t>
      </w:r>
      <w:r>
        <w:rPr>
          <w:rFonts w:ascii="Arial MT"/>
        </w:rPr>
        <w:t>of</w:t>
      </w:r>
      <w:r>
        <w:rPr>
          <w:rFonts w:ascii="Arial MT"/>
          <w:spacing w:val="-2"/>
        </w:rPr>
        <w:t> </w:t>
      </w:r>
      <w:r>
        <w:rPr>
          <w:rFonts w:ascii="Arial MT"/>
        </w:rPr>
        <w:t>sharpness that</w:t>
      </w:r>
      <w:r>
        <w:rPr>
          <w:rFonts w:ascii="Arial MT"/>
          <w:spacing w:val="-2"/>
        </w:rPr>
        <w:t> </w:t>
      </w:r>
      <w:r>
        <w:rPr>
          <w:rFonts w:ascii="Arial MT"/>
        </w:rPr>
        <w:t>refers to the</w:t>
      </w:r>
      <w:r>
        <w:rPr>
          <w:rFonts w:ascii="Arial MT"/>
          <w:spacing w:val="-2"/>
        </w:rPr>
        <w:t> </w:t>
      </w:r>
      <w:r>
        <w:rPr>
          <w:rFonts w:ascii="Arial MT"/>
        </w:rPr>
        <w:t>average width</w:t>
      </w:r>
      <w:r>
        <w:rPr>
          <w:rFonts w:ascii="Arial MT"/>
          <w:spacing w:val="-3"/>
        </w:rPr>
        <w:t> </w:t>
      </w:r>
      <w:r>
        <w:rPr>
          <w:rFonts w:ascii="Arial MT"/>
        </w:rPr>
        <w:t>of</w:t>
      </w:r>
      <w:r>
        <w:rPr>
          <w:rFonts w:ascii="Arial MT"/>
          <w:spacing w:val="-1"/>
        </w:rPr>
        <w:t> </w:t>
      </w:r>
      <w:r>
        <w:rPr>
          <w:rFonts w:ascii="Arial MT"/>
        </w:rPr>
        <w:t>the</w:t>
      </w:r>
      <w:r>
        <w:rPr>
          <w:rFonts w:ascii="Arial MT"/>
          <w:spacing w:val="-2"/>
        </w:rPr>
        <w:t> </w:t>
      </w:r>
      <w:r>
        <w:rPr>
          <w:rFonts w:ascii="Arial MT"/>
        </w:rPr>
        <w:t>predicted interval,</w:t>
      </w:r>
      <w:r>
        <w:rPr>
          <w:rFonts w:ascii="Arial MT"/>
          <w:spacing w:val="-5"/>
        </w:rPr>
        <w:t> </w:t>
      </w:r>
      <w:r>
        <w:rPr>
          <w:rFonts w:ascii="Arial MT"/>
        </w:rPr>
        <w:t>or</w:t>
      </w:r>
      <w:r>
        <w:rPr>
          <w:rFonts w:ascii="Arial MT"/>
          <w:spacing w:val="-2"/>
        </w:rPr>
        <w:t> </w:t>
      </w:r>
      <w:r>
        <w:rPr>
          <w:rFonts w:ascii="Arial MT"/>
        </w:rPr>
        <w:t>the</w:t>
      </w:r>
      <w:r>
        <w:rPr>
          <w:rFonts w:ascii="Arial MT"/>
          <w:spacing w:val="-3"/>
        </w:rPr>
        <w:t> </w:t>
      </w:r>
      <w:r>
        <w:rPr>
          <w:rFonts w:ascii="Arial MT"/>
        </w:rPr>
        <w:t>distance</w:t>
      </w:r>
      <w:r>
        <w:rPr>
          <w:rFonts w:ascii="Arial MT"/>
          <w:spacing w:val="-3"/>
        </w:rPr>
        <w:t> </w:t>
      </w:r>
      <w:r>
        <w:rPr>
          <w:rFonts w:ascii="Arial MT"/>
        </w:rPr>
        <w:t>between the</w:t>
      </w:r>
      <w:r>
        <w:rPr>
          <w:rFonts w:ascii="Arial MT"/>
          <w:spacing w:val="-2"/>
        </w:rPr>
        <w:t> </w:t>
      </w:r>
      <w:r>
        <w:rPr>
          <w:rFonts w:ascii="Arial MT"/>
        </w:rPr>
        <w:t>upper bound and the lower bound (Khosravi, Nahavandi and Creighton, 2011). For example,</w:t>
      </w:r>
      <w:r>
        <w:rPr>
          <w:rFonts w:ascii="Arial MT"/>
          <w:spacing w:val="25"/>
        </w:rPr>
        <w:t> </w:t>
      </w:r>
      <w:r>
        <w:rPr>
          <w:rFonts w:ascii="Arial MT"/>
        </w:rPr>
        <w:t>if</w:t>
      </w:r>
      <w:r>
        <w:rPr>
          <w:rFonts w:ascii="Arial MT"/>
          <w:spacing w:val="24"/>
        </w:rPr>
        <w:t> </w:t>
      </w:r>
      <w:r>
        <w:rPr>
          <w:rFonts w:ascii="Arial MT"/>
        </w:rPr>
        <w:t>a</w:t>
      </w:r>
      <w:r>
        <w:rPr>
          <w:rFonts w:ascii="Arial MT"/>
          <w:spacing w:val="25"/>
        </w:rPr>
        <w:t> </w:t>
      </w:r>
      <w:r>
        <w:rPr>
          <w:rFonts w:ascii="Arial MT"/>
        </w:rPr>
        <w:t>model</w:t>
      </w:r>
      <w:r>
        <w:rPr>
          <w:rFonts w:ascii="Arial MT"/>
          <w:spacing w:val="26"/>
        </w:rPr>
        <w:t> </w:t>
      </w:r>
      <w:r>
        <w:rPr>
          <w:rFonts w:ascii="Arial MT"/>
        </w:rPr>
        <w:t>forecasts</w:t>
      </w:r>
      <w:r>
        <w:rPr>
          <w:rFonts w:ascii="Arial MT"/>
          <w:spacing w:val="25"/>
        </w:rPr>
        <w:t> </w:t>
      </w:r>
      <w:r>
        <w:rPr>
          <w:rFonts w:ascii="Arial MT"/>
        </w:rPr>
        <w:t>that</w:t>
      </w:r>
      <w:r>
        <w:rPr>
          <w:rFonts w:ascii="Arial MT"/>
          <w:spacing w:val="27"/>
        </w:rPr>
        <w:t> </w:t>
      </w:r>
      <w:r>
        <w:rPr>
          <w:rFonts w:ascii="Arial MT"/>
        </w:rPr>
        <w:t>the</w:t>
      </w:r>
      <w:r>
        <w:rPr>
          <w:rFonts w:ascii="Arial MT"/>
          <w:spacing w:val="25"/>
        </w:rPr>
        <w:t> </w:t>
      </w:r>
      <w:r>
        <w:rPr>
          <w:rFonts w:ascii="Arial MT"/>
        </w:rPr>
        <w:t>price</w:t>
      </w:r>
      <w:r>
        <w:rPr>
          <w:rFonts w:ascii="Arial MT"/>
          <w:spacing w:val="25"/>
        </w:rPr>
        <w:t> </w:t>
      </w:r>
      <w:r>
        <w:rPr>
          <w:rFonts w:ascii="Arial MT"/>
        </w:rPr>
        <w:t>of</w:t>
      </w:r>
      <w:r>
        <w:rPr>
          <w:rFonts w:ascii="Arial MT"/>
          <w:spacing w:val="25"/>
        </w:rPr>
        <w:t> </w:t>
      </w:r>
      <w:r>
        <w:rPr>
          <w:rFonts w:ascii="Arial MT"/>
        </w:rPr>
        <w:t>gold</w:t>
      </w:r>
      <w:r>
        <w:rPr>
          <w:rFonts w:ascii="Arial MT"/>
          <w:spacing w:val="25"/>
        </w:rPr>
        <w:t> </w:t>
      </w:r>
      <w:r>
        <w:rPr>
          <w:rFonts w:ascii="Arial MT"/>
        </w:rPr>
        <w:t>tomorrow</w:t>
      </w:r>
      <w:r>
        <w:rPr>
          <w:rFonts w:ascii="Arial MT"/>
          <w:spacing w:val="26"/>
        </w:rPr>
        <w:t> </w:t>
      </w:r>
      <w:r>
        <w:rPr>
          <w:rFonts w:ascii="Arial MT"/>
        </w:rPr>
        <w:t>will</w:t>
      </w:r>
      <w:r>
        <w:rPr>
          <w:rFonts w:ascii="Arial MT"/>
          <w:spacing w:val="26"/>
        </w:rPr>
        <w:t> </w:t>
      </w:r>
      <w:r>
        <w:rPr>
          <w:rFonts w:ascii="Arial MT"/>
        </w:rPr>
        <w:t>be</w:t>
      </w:r>
      <w:r>
        <w:rPr>
          <w:rFonts w:ascii="Arial MT"/>
          <w:spacing w:val="25"/>
        </w:rPr>
        <w:t> </w:t>
      </w:r>
      <w:r>
        <w:rPr>
          <w:rFonts w:ascii="Arial MT"/>
        </w:rPr>
        <w:t>between</w:t>
      </w:r>
    </w:p>
    <w:p>
      <w:pPr>
        <w:pStyle w:val="BodyText"/>
        <w:spacing w:line="360" w:lineRule="auto" w:before="1"/>
        <w:ind w:left="143" w:right="564"/>
        <w:jc w:val="both"/>
        <w:rPr>
          <w:rFonts w:ascii="Arial MT"/>
        </w:rPr>
      </w:pPr>
      <w:r>
        <w:rPr>
          <w:rFonts w:ascii="Arial MT"/>
        </w:rPr>
        <w:t>$1900 and $2100, the interval width would be $200. The average interval width metric can be calculated using the following formula:</w:t>
      </w:r>
    </w:p>
    <w:p>
      <w:pPr>
        <w:pStyle w:val="BodyText"/>
        <w:spacing w:before="27"/>
        <w:rPr>
          <w:rFonts w:ascii="Arial MT"/>
          <w:sz w:val="17"/>
        </w:rPr>
      </w:pPr>
    </w:p>
    <w:p>
      <w:pPr>
        <w:spacing w:line="153" w:lineRule="exact" w:before="1"/>
        <w:ind w:left="-1" w:right="146" w:firstLine="0"/>
        <w:jc w:val="center"/>
        <w:rPr>
          <w:rFonts w:ascii="Cambria Math" w:eastAsia="Cambria Math"/>
          <w:sz w:val="17"/>
        </w:rPr>
      </w:pPr>
      <w:r>
        <w:rPr>
          <w:rFonts w:ascii="Cambria Math" w:eastAsia="Cambria Math"/>
          <w:spacing w:val="-10"/>
          <w:w w:val="105"/>
          <w:sz w:val="17"/>
        </w:rPr>
        <w:t>𝑁</w:t>
      </w:r>
    </w:p>
    <w:p>
      <w:pPr>
        <w:pStyle w:val="BodyText"/>
        <w:spacing w:line="177" w:lineRule="exact"/>
        <w:ind w:left="-1" w:right="728"/>
        <w:jc w:val="center"/>
        <w:rPr>
          <w:rFonts w:ascii="Cambria Math"/>
        </w:rPr>
      </w:pPr>
      <w:r>
        <w:rPr>
          <w:rFonts w:ascii="Cambria Math"/>
        </w:rPr>
        <mc:AlternateContent>
          <mc:Choice Requires="wps">
            <w:drawing>
              <wp:anchor distT="0" distB="0" distL="0" distR="0" allowOverlap="1" layoutInCell="1" locked="0" behindDoc="1" simplePos="0" relativeHeight="477424640">
                <wp:simplePos x="0" y="0"/>
                <wp:positionH relativeFrom="page">
                  <wp:posOffset>3626230</wp:posOffset>
                </wp:positionH>
                <wp:positionV relativeFrom="paragraph">
                  <wp:posOffset>182216</wp:posOffset>
                </wp:positionV>
                <wp:extent cx="116205" cy="10795"/>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116205" cy="10795"/>
                        </a:xfrm>
                        <a:custGeom>
                          <a:avLst/>
                          <a:gdLst/>
                          <a:ahLst/>
                          <a:cxnLst/>
                          <a:rect l="l" t="t" r="r" b="b"/>
                          <a:pathLst>
                            <a:path w="116205" h="10795">
                              <a:moveTo>
                                <a:pt x="115824" y="0"/>
                              </a:moveTo>
                              <a:lnTo>
                                <a:pt x="0" y="0"/>
                              </a:lnTo>
                              <a:lnTo>
                                <a:pt x="0" y="10668"/>
                              </a:lnTo>
                              <a:lnTo>
                                <a:pt x="115824" y="10668"/>
                              </a:lnTo>
                              <a:lnTo>
                                <a:pt x="1158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5.529999pt;margin-top:14.347771pt;width:9.120pt;height:.84003pt;mso-position-horizontal-relative:page;mso-position-vertical-relative:paragraph;z-index:-25891840" id="docshape241" filled="true" fillcolor="#000000" stroked="false">
                <v:fill type="solid"/>
                <w10:wrap type="none"/>
              </v:rect>
            </w:pict>
          </mc:Fallback>
        </mc:AlternateContent>
      </w:r>
      <w:r>
        <w:rPr>
          <w:rFonts w:ascii="Cambria Math"/>
          <w:spacing w:val="-10"/>
        </w:rPr>
        <w:t>1</w:t>
      </w:r>
    </w:p>
    <w:p>
      <w:pPr>
        <w:pStyle w:val="BodyText"/>
        <w:spacing w:after="0" w:line="177" w:lineRule="exact"/>
        <w:jc w:val="center"/>
        <w:rPr>
          <w:rFonts w:ascii="Cambria Math"/>
        </w:rPr>
        <w:sectPr>
          <w:headerReference w:type="default" r:id="rId195"/>
          <w:footerReference w:type="default" r:id="rId196"/>
          <w:pgSz w:w="11910" w:h="16840"/>
          <w:pgMar w:header="1427" w:footer="912" w:top="1680" w:bottom="1100" w:left="1559" w:right="1133"/>
        </w:sectPr>
      </w:pPr>
    </w:p>
    <w:p>
      <w:pPr>
        <w:pStyle w:val="BodyText"/>
        <w:spacing w:line="240" w:lineRule="exact"/>
        <w:ind w:left="2154"/>
        <w:rPr>
          <w:rFonts w:ascii="Cambria Math" w:hAnsi="Cambria Math" w:eastAsia="Cambria Math"/>
        </w:rPr>
      </w:pPr>
      <w:r>
        <w:rPr>
          <w:rFonts w:ascii="Cambria Math" w:hAnsi="Cambria Math" w:eastAsia="Cambria Math"/>
        </w:rPr>
        <w:t>𝐼𝑛𝑡𝑒𝑟𝑣𝑎𝑙</w:t>
      </w:r>
      <w:r>
        <w:rPr>
          <w:rFonts w:ascii="Cambria Math" w:hAnsi="Cambria Math" w:eastAsia="Cambria Math"/>
          <w:spacing w:val="5"/>
        </w:rPr>
        <w:t> </w:t>
      </w:r>
      <w:r>
        <w:rPr>
          <w:rFonts w:ascii="Cambria Math" w:hAnsi="Cambria Math" w:eastAsia="Cambria Math"/>
        </w:rPr>
        <w:t>𝑊𝑖𝑑𝑡ℎ</w:t>
      </w:r>
      <w:r>
        <w:rPr>
          <w:rFonts w:ascii="Cambria Math" w:hAnsi="Cambria Math" w:eastAsia="Cambria Math"/>
          <w:spacing w:val="16"/>
        </w:rPr>
        <w:t> </w:t>
      </w:r>
      <w:r>
        <w:rPr>
          <w:rFonts w:ascii="Cambria Math" w:hAnsi="Cambria Math" w:eastAsia="Cambria Math"/>
          <w:spacing w:val="-10"/>
        </w:rPr>
        <w:t>=</w:t>
      </w:r>
    </w:p>
    <w:p>
      <w:pPr>
        <w:spacing w:line="194" w:lineRule="auto" w:before="0"/>
        <w:ind w:left="78" w:right="0" w:firstLine="0"/>
        <w:jc w:val="left"/>
        <w:rPr>
          <w:rFonts w:ascii="Cambria Math" w:hAnsi="Cambria Math" w:eastAsia="Cambria Math"/>
          <w:sz w:val="24"/>
        </w:rPr>
      </w:pPr>
      <w:r>
        <w:rPr/>
        <w:br w:type="column"/>
      </w:r>
      <w:r>
        <w:rPr>
          <w:rFonts w:ascii="Cambria Math" w:hAnsi="Cambria Math" w:eastAsia="Cambria Math"/>
          <w:w w:val="105"/>
          <w:position w:val="-15"/>
          <w:sz w:val="24"/>
        </w:rPr>
        <w:t>𝑁</w:t>
      </w:r>
      <w:r>
        <w:rPr>
          <w:rFonts w:ascii="Cambria Math" w:hAnsi="Cambria Math" w:eastAsia="Cambria Math"/>
          <w:spacing w:val="9"/>
          <w:w w:val="105"/>
          <w:position w:val="-15"/>
          <w:sz w:val="24"/>
        </w:rPr>
        <w:t> </w:t>
      </w:r>
      <w:r>
        <w:rPr>
          <w:rFonts w:ascii="Cambria Math" w:hAnsi="Cambria Math" w:eastAsia="Cambria Math"/>
          <w:w w:val="105"/>
          <w:sz w:val="24"/>
        </w:rPr>
        <w:t>∑(𝑈𝑝𝑝𝑒𝑟</w:t>
      </w:r>
      <w:r>
        <w:rPr>
          <w:rFonts w:ascii="Cambria Math" w:hAnsi="Cambria Math" w:eastAsia="Cambria Math"/>
          <w:w w:val="105"/>
          <w:sz w:val="24"/>
          <w:vertAlign w:val="subscript"/>
        </w:rPr>
        <w:t>𝑡</w:t>
      </w:r>
      <w:r>
        <w:rPr>
          <w:rFonts w:ascii="Cambria Math" w:hAnsi="Cambria Math" w:eastAsia="Cambria Math"/>
          <w:spacing w:val="36"/>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18"/>
          <w:w w:val="105"/>
          <w:sz w:val="24"/>
          <w:vertAlign w:val="baseline"/>
        </w:rPr>
        <w:t> </w:t>
      </w:r>
      <w:r>
        <w:rPr>
          <w:rFonts w:ascii="Cambria Math" w:hAnsi="Cambria Math" w:eastAsia="Cambria Math"/>
          <w:spacing w:val="-2"/>
          <w:w w:val="105"/>
          <w:sz w:val="24"/>
          <w:vertAlign w:val="baseline"/>
        </w:rPr>
        <w:t>𝐿𝑜𝑤𝑒𝑟</w:t>
      </w:r>
      <w:r>
        <w:rPr>
          <w:rFonts w:ascii="Cambria Math" w:hAnsi="Cambria Math" w:eastAsia="Cambria Math"/>
          <w:spacing w:val="-2"/>
          <w:w w:val="105"/>
          <w:sz w:val="24"/>
          <w:vertAlign w:val="subscript"/>
        </w:rPr>
        <w:t>𝑡</w:t>
      </w:r>
      <w:r>
        <w:rPr>
          <w:rFonts w:ascii="Cambria Math" w:hAnsi="Cambria Math" w:eastAsia="Cambria Math"/>
          <w:spacing w:val="-2"/>
          <w:w w:val="105"/>
          <w:sz w:val="24"/>
          <w:vertAlign w:val="baseline"/>
        </w:rPr>
        <w:t>)</w:t>
      </w:r>
    </w:p>
    <w:p>
      <w:pPr>
        <w:spacing w:line="170" w:lineRule="exact" w:before="0"/>
        <w:ind w:left="308" w:right="0" w:firstLine="0"/>
        <w:jc w:val="left"/>
        <w:rPr>
          <w:rFonts w:ascii="Cambria Math" w:eastAsia="Cambria Math"/>
          <w:sz w:val="17"/>
        </w:rPr>
      </w:pPr>
      <w:r>
        <w:rPr>
          <w:rFonts w:ascii="Cambria Math" w:eastAsia="Cambria Math"/>
          <w:spacing w:val="-5"/>
          <w:w w:val="105"/>
          <w:sz w:val="17"/>
        </w:rPr>
        <w:t>𝑡=1</w:t>
      </w:r>
    </w:p>
    <w:p>
      <w:pPr>
        <w:spacing w:after="0" w:line="170" w:lineRule="exact"/>
        <w:jc w:val="left"/>
        <w:rPr>
          <w:rFonts w:ascii="Cambria Math" w:eastAsia="Cambria Math"/>
          <w:sz w:val="17"/>
        </w:rPr>
        <w:sectPr>
          <w:type w:val="continuous"/>
          <w:pgSz w:w="11910" w:h="16840"/>
          <w:pgMar w:header="1427" w:footer="912" w:top="600" w:bottom="280" w:left="1559" w:right="1133"/>
          <w:cols w:num="2" w:equalWidth="0">
            <w:col w:w="4034" w:space="40"/>
            <w:col w:w="5144"/>
          </w:cols>
        </w:sectPr>
      </w:pPr>
    </w:p>
    <w:p>
      <w:pPr>
        <w:pStyle w:val="BodyText"/>
        <w:spacing w:before="31"/>
        <w:rPr>
          <w:rFonts w:ascii="Cambria Math"/>
        </w:rPr>
      </w:pPr>
    </w:p>
    <w:p>
      <w:pPr>
        <w:pStyle w:val="BodyText"/>
        <w:spacing w:line="360" w:lineRule="auto"/>
        <w:ind w:left="143" w:right="565"/>
        <w:jc w:val="both"/>
        <w:rPr>
          <w:rFonts w:ascii="Arial MT"/>
        </w:rPr>
      </w:pPr>
      <w:r>
        <w:rPr>
          <w:rFonts w:ascii="Arial MT"/>
        </w:rPr>
        <w:t>The</w:t>
      </w:r>
      <w:r>
        <w:rPr>
          <w:rFonts w:ascii="Arial MT"/>
          <w:spacing w:val="-6"/>
        </w:rPr>
        <w:t> </w:t>
      </w:r>
      <w:r>
        <w:rPr>
          <w:rFonts w:ascii="Arial MT"/>
        </w:rPr>
        <w:t>lower</w:t>
      </w:r>
      <w:r>
        <w:rPr>
          <w:rFonts w:ascii="Arial MT"/>
          <w:spacing w:val="-7"/>
        </w:rPr>
        <w:t> </w:t>
      </w:r>
      <w:r>
        <w:rPr>
          <w:rFonts w:ascii="Arial MT"/>
        </w:rPr>
        <w:t>the</w:t>
      </w:r>
      <w:r>
        <w:rPr>
          <w:rFonts w:ascii="Arial MT"/>
          <w:spacing w:val="-6"/>
        </w:rPr>
        <w:t> </w:t>
      </w:r>
      <w:r>
        <w:rPr>
          <w:rFonts w:ascii="Arial MT"/>
        </w:rPr>
        <w:t>interval</w:t>
      </w:r>
      <w:r>
        <w:rPr>
          <w:rFonts w:ascii="Arial MT"/>
          <w:spacing w:val="-7"/>
        </w:rPr>
        <w:t> </w:t>
      </w:r>
      <w:r>
        <w:rPr>
          <w:rFonts w:ascii="Arial MT"/>
        </w:rPr>
        <w:t>width,</w:t>
      </w:r>
      <w:r>
        <w:rPr>
          <w:rFonts w:ascii="Arial MT"/>
          <w:spacing w:val="-6"/>
        </w:rPr>
        <w:t> </w:t>
      </w:r>
      <w:r>
        <w:rPr>
          <w:rFonts w:ascii="Arial MT"/>
        </w:rPr>
        <w:t>the</w:t>
      </w:r>
      <w:r>
        <w:rPr>
          <w:rFonts w:ascii="Arial MT"/>
          <w:spacing w:val="-8"/>
        </w:rPr>
        <w:t> </w:t>
      </w:r>
      <w:r>
        <w:rPr>
          <w:rFonts w:ascii="Arial MT"/>
        </w:rPr>
        <w:t>more</w:t>
      </w:r>
      <w:r>
        <w:rPr>
          <w:rFonts w:ascii="Arial MT"/>
          <w:spacing w:val="-7"/>
        </w:rPr>
        <w:t> </w:t>
      </w:r>
      <w:r>
        <w:rPr>
          <w:rFonts w:ascii="Arial MT"/>
        </w:rPr>
        <w:t>precise</w:t>
      </w:r>
      <w:r>
        <w:rPr>
          <w:rFonts w:ascii="Arial MT"/>
          <w:spacing w:val="-6"/>
        </w:rPr>
        <w:t> </w:t>
      </w:r>
      <w:r>
        <w:rPr>
          <w:rFonts w:ascii="Arial MT"/>
        </w:rPr>
        <w:t>and</w:t>
      </w:r>
      <w:r>
        <w:rPr>
          <w:rFonts w:ascii="Arial MT"/>
          <w:spacing w:val="-6"/>
        </w:rPr>
        <w:t> </w:t>
      </w:r>
      <w:r>
        <w:rPr>
          <w:rFonts w:ascii="Arial MT"/>
        </w:rPr>
        <w:t>confident</w:t>
      </w:r>
      <w:r>
        <w:rPr>
          <w:rFonts w:ascii="Arial MT"/>
          <w:spacing w:val="-6"/>
        </w:rPr>
        <w:t> </w:t>
      </w:r>
      <w:r>
        <w:rPr>
          <w:rFonts w:ascii="Arial MT"/>
        </w:rPr>
        <w:t>a</w:t>
      </w:r>
      <w:r>
        <w:rPr>
          <w:rFonts w:ascii="Arial MT"/>
          <w:spacing w:val="-8"/>
        </w:rPr>
        <w:t> </w:t>
      </w:r>
      <w:r>
        <w:rPr>
          <w:rFonts w:ascii="Arial MT"/>
        </w:rPr>
        <w:t>model</w:t>
      </w:r>
      <w:r>
        <w:rPr>
          <w:rFonts w:ascii="Arial MT"/>
          <w:spacing w:val="-7"/>
        </w:rPr>
        <w:t> </w:t>
      </w:r>
      <w:r>
        <w:rPr>
          <w:rFonts w:ascii="Arial MT"/>
        </w:rPr>
        <w:t>is,</w:t>
      </w:r>
      <w:r>
        <w:rPr>
          <w:rFonts w:ascii="Arial MT"/>
          <w:spacing w:val="-7"/>
        </w:rPr>
        <w:t> </w:t>
      </w:r>
      <w:r>
        <w:rPr>
          <w:rFonts w:ascii="Arial MT"/>
        </w:rPr>
        <w:t>however precision</w:t>
      </w:r>
      <w:r>
        <w:rPr>
          <w:rFonts w:ascii="Arial MT"/>
          <w:spacing w:val="-17"/>
        </w:rPr>
        <w:t> </w:t>
      </w:r>
      <w:r>
        <w:rPr>
          <w:rFonts w:ascii="Arial MT"/>
        </w:rPr>
        <w:t>comes</w:t>
      </w:r>
      <w:r>
        <w:rPr>
          <w:rFonts w:ascii="Arial MT"/>
          <w:spacing w:val="-15"/>
        </w:rPr>
        <w:t> </w:t>
      </w:r>
      <w:r>
        <w:rPr>
          <w:rFonts w:ascii="Arial MT"/>
        </w:rPr>
        <w:t>with</w:t>
      </w:r>
      <w:r>
        <w:rPr>
          <w:rFonts w:ascii="Arial MT"/>
          <w:spacing w:val="-16"/>
        </w:rPr>
        <w:t> </w:t>
      </w:r>
      <w:r>
        <w:rPr>
          <w:rFonts w:ascii="Arial MT"/>
        </w:rPr>
        <w:t>the</w:t>
      </w:r>
      <w:r>
        <w:rPr>
          <w:rFonts w:ascii="Arial MT"/>
          <w:spacing w:val="-14"/>
        </w:rPr>
        <w:t> </w:t>
      </w:r>
      <w:r>
        <w:rPr>
          <w:rFonts w:ascii="Arial MT"/>
        </w:rPr>
        <w:t>risk</w:t>
      </w:r>
      <w:r>
        <w:rPr>
          <w:rFonts w:ascii="Arial MT"/>
          <w:spacing w:val="-14"/>
        </w:rPr>
        <w:t> </w:t>
      </w:r>
      <w:r>
        <w:rPr>
          <w:rFonts w:ascii="Arial MT"/>
        </w:rPr>
        <w:t>of</w:t>
      </w:r>
      <w:r>
        <w:rPr>
          <w:rFonts w:ascii="Arial MT"/>
          <w:spacing w:val="-17"/>
        </w:rPr>
        <w:t> </w:t>
      </w:r>
      <w:r>
        <w:rPr>
          <w:rFonts w:ascii="Arial MT"/>
        </w:rPr>
        <w:t>missing</w:t>
      </w:r>
      <w:r>
        <w:rPr>
          <w:rFonts w:ascii="Arial MT"/>
          <w:spacing w:val="-16"/>
        </w:rPr>
        <w:t> </w:t>
      </w:r>
      <w:r>
        <w:rPr>
          <w:rFonts w:ascii="Arial MT"/>
        </w:rPr>
        <w:t>coverage,</w:t>
      </w:r>
      <w:r>
        <w:rPr>
          <w:rFonts w:ascii="Arial MT"/>
          <w:spacing w:val="-17"/>
        </w:rPr>
        <w:t> </w:t>
      </w:r>
      <w:r>
        <w:rPr>
          <w:rFonts w:ascii="Arial MT"/>
        </w:rPr>
        <w:t>meaning</w:t>
      </w:r>
      <w:r>
        <w:rPr>
          <w:rFonts w:ascii="Arial MT"/>
          <w:spacing w:val="-16"/>
        </w:rPr>
        <w:t> </w:t>
      </w:r>
      <w:r>
        <w:rPr>
          <w:rFonts w:ascii="Arial MT"/>
        </w:rPr>
        <w:t>the</w:t>
      </w:r>
      <w:r>
        <w:rPr>
          <w:rFonts w:ascii="Arial MT"/>
          <w:spacing w:val="-17"/>
        </w:rPr>
        <w:t> </w:t>
      </w:r>
      <w:r>
        <w:rPr>
          <w:rFonts w:ascii="Arial MT"/>
        </w:rPr>
        <w:t>actual</w:t>
      </w:r>
      <w:r>
        <w:rPr>
          <w:rFonts w:ascii="Arial MT"/>
          <w:spacing w:val="-15"/>
        </w:rPr>
        <w:t> </w:t>
      </w:r>
      <w:r>
        <w:rPr>
          <w:rFonts w:ascii="Arial MT"/>
        </w:rPr>
        <w:t>value</w:t>
      </w:r>
      <w:r>
        <w:rPr>
          <w:rFonts w:ascii="Arial MT"/>
          <w:spacing w:val="-17"/>
        </w:rPr>
        <w:t> </w:t>
      </w:r>
      <w:r>
        <w:rPr>
          <w:rFonts w:ascii="Arial MT"/>
        </w:rPr>
        <w:t>does not fall within predicted intervals. Therefore, is it important to balance between coverage and sharpness when designing a probability forecasting model.</w:t>
      </w:r>
    </w:p>
    <w:p>
      <w:pPr>
        <w:pStyle w:val="BodyText"/>
        <w:spacing w:after="0" w:line="360" w:lineRule="auto"/>
        <w:jc w:val="both"/>
        <w:rPr>
          <w:rFonts w:ascii="Arial MT"/>
        </w:rPr>
        <w:sectPr>
          <w:type w:val="continuous"/>
          <w:pgSz w:w="11910" w:h="16840"/>
          <w:pgMar w:header="1427" w:footer="912" w:top="600" w:bottom="280" w:left="1559" w:right="1133"/>
        </w:sectPr>
      </w:pPr>
    </w:p>
    <w:p>
      <w:pPr>
        <w:pStyle w:val="BodyText"/>
        <w:rPr>
          <w:rFonts w:ascii="Arial MT"/>
        </w:rPr>
      </w:pPr>
    </w:p>
    <w:p>
      <w:pPr>
        <w:pStyle w:val="BodyText"/>
        <w:rPr>
          <w:rFonts w:ascii="Arial MT"/>
        </w:rPr>
      </w:pPr>
    </w:p>
    <w:p>
      <w:pPr>
        <w:pStyle w:val="BodyText"/>
        <w:spacing w:before="173"/>
        <w:rPr>
          <w:rFonts w:ascii="Arial MT"/>
        </w:rPr>
      </w:pPr>
    </w:p>
    <w:p>
      <w:pPr>
        <w:pStyle w:val="BodyText"/>
        <w:spacing w:line="360" w:lineRule="auto" w:before="1"/>
        <w:ind w:left="143" w:right="569"/>
        <w:jc w:val="both"/>
        <w:rPr>
          <w:rFonts w:ascii="Arial MT" w:hAnsi="Arial MT"/>
        </w:rPr>
      </w:pPr>
      <w:bookmarkStart w:name="6 Analysis and Results" w:id="210"/>
      <w:bookmarkEnd w:id="210"/>
      <w:r>
        <w:rPr/>
      </w:r>
      <w:bookmarkStart w:name="_bookmark116" w:id="211"/>
      <w:bookmarkEnd w:id="211"/>
      <w:r>
        <w:rPr/>
      </w:r>
      <w:r>
        <w:rPr>
          <w:rFonts w:ascii="Arial MT" w:hAnsi="Arial MT"/>
        </w:rPr>
        <w:t>Following the</w:t>
      </w:r>
      <w:r>
        <w:rPr>
          <w:rFonts w:ascii="Arial MT" w:hAnsi="Arial MT"/>
          <w:spacing w:val="-3"/>
        </w:rPr>
        <w:t> </w:t>
      </w:r>
      <w:r>
        <w:rPr>
          <w:rFonts w:ascii="Arial MT" w:hAnsi="Arial MT"/>
        </w:rPr>
        <w:t>guidelines</w:t>
      </w:r>
      <w:r>
        <w:rPr>
          <w:rFonts w:ascii="Arial MT" w:hAnsi="Arial MT"/>
          <w:spacing w:val="-1"/>
        </w:rPr>
        <w:t> </w:t>
      </w:r>
      <w:r>
        <w:rPr>
          <w:rFonts w:ascii="Arial MT" w:hAnsi="Arial MT"/>
        </w:rPr>
        <w:t>outlines</w:t>
      </w:r>
      <w:r>
        <w:rPr>
          <w:rFonts w:ascii="Arial MT" w:hAnsi="Arial MT"/>
          <w:spacing w:val="-1"/>
        </w:rPr>
        <w:t> </w:t>
      </w:r>
      <w:r>
        <w:rPr>
          <w:rFonts w:ascii="Arial MT" w:hAnsi="Arial MT"/>
        </w:rPr>
        <w:t>in</w:t>
      </w:r>
      <w:r>
        <w:rPr>
          <w:rFonts w:ascii="Arial MT" w:hAnsi="Arial MT"/>
          <w:spacing w:val="-3"/>
        </w:rPr>
        <w:t> </w:t>
      </w:r>
      <w:r>
        <w:rPr>
          <w:rFonts w:ascii="Arial MT" w:hAnsi="Arial MT"/>
        </w:rPr>
        <w:t>the</w:t>
      </w:r>
      <w:r>
        <w:rPr>
          <w:rFonts w:ascii="Arial MT" w:hAnsi="Arial MT"/>
          <w:spacing w:val="-3"/>
        </w:rPr>
        <w:t> </w:t>
      </w:r>
      <w:r>
        <w:rPr>
          <w:rFonts w:ascii="Arial MT" w:hAnsi="Arial MT"/>
        </w:rPr>
        <w:t>methodology</w:t>
      </w:r>
      <w:r>
        <w:rPr>
          <w:rFonts w:ascii="Arial MT" w:hAnsi="Arial MT"/>
          <w:spacing w:val="-3"/>
        </w:rPr>
        <w:t> </w:t>
      </w:r>
      <w:r>
        <w:rPr>
          <w:rFonts w:ascii="Arial MT" w:hAnsi="Arial MT"/>
        </w:rPr>
        <w:t>section,</w:t>
      </w:r>
      <w:r>
        <w:rPr>
          <w:rFonts w:ascii="Arial MT" w:hAnsi="Arial MT"/>
          <w:spacing w:val="-3"/>
        </w:rPr>
        <w:t> </w:t>
      </w:r>
      <w:r>
        <w:rPr>
          <w:rFonts w:ascii="Arial MT" w:hAnsi="Arial MT"/>
        </w:rPr>
        <w:t>a</w:t>
      </w:r>
      <w:r>
        <w:rPr>
          <w:rFonts w:ascii="Arial MT" w:hAnsi="Arial MT"/>
          <w:spacing w:val="-3"/>
        </w:rPr>
        <w:t> </w:t>
      </w:r>
      <w:r>
        <w:rPr>
          <w:rFonts w:ascii="Arial MT" w:hAnsi="Arial MT"/>
        </w:rPr>
        <w:t>python</w:t>
      </w:r>
      <w:r>
        <w:rPr>
          <w:rFonts w:ascii="Arial MT" w:hAnsi="Arial MT"/>
          <w:spacing w:val="-3"/>
        </w:rPr>
        <w:t> </w:t>
      </w:r>
      <w:r>
        <w:rPr>
          <w:rFonts w:ascii="Arial MT" w:hAnsi="Arial MT"/>
        </w:rPr>
        <w:t>notebook “thesis_modeling.ipynb”</w:t>
      </w:r>
      <w:r>
        <w:rPr>
          <w:rFonts w:ascii="Arial MT" w:hAnsi="Arial MT"/>
          <w:spacing w:val="-17"/>
        </w:rPr>
        <w:t> </w:t>
      </w:r>
      <w:r>
        <w:rPr>
          <w:rFonts w:ascii="Arial MT" w:hAnsi="Arial MT"/>
        </w:rPr>
        <w:t>was</w:t>
      </w:r>
      <w:r>
        <w:rPr>
          <w:rFonts w:ascii="Arial MT" w:hAnsi="Arial MT"/>
          <w:spacing w:val="-17"/>
        </w:rPr>
        <w:t> </w:t>
      </w:r>
      <w:r>
        <w:rPr>
          <w:rFonts w:ascii="Arial MT" w:hAnsi="Arial MT"/>
        </w:rPr>
        <w:t>created.</w:t>
      </w:r>
      <w:r>
        <w:rPr>
          <w:rFonts w:ascii="Arial MT" w:hAnsi="Arial MT"/>
          <w:spacing w:val="-16"/>
        </w:rPr>
        <w:t> </w:t>
      </w:r>
      <w:r>
        <w:rPr>
          <w:rFonts w:ascii="Arial MT" w:hAnsi="Arial MT"/>
        </w:rPr>
        <w:t>Within</w:t>
      </w:r>
      <w:r>
        <w:rPr>
          <w:rFonts w:ascii="Arial MT" w:hAnsi="Arial MT"/>
          <w:spacing w:val="-17"/>
        </w:rPr>
        <w:t> </w:t>
      </w:r>
      <w:r>
        <w:rPr>
          <w:rFonts w:ascii="Arial MT" w:hAnsi="Arial MT"/>
        </w:rPr>
        <w:t>this</w:t>
      </w:r>
      <w:r>
        <w:rPr>
          <w:rFonts w:ascii="Arial MT" w:hAnsi="Arial MT"/>
          <w:spacing w:val="-17"/>
        </w:rPr>
        <w:t> </w:t>
      </w:r>
      <w:r>
        <w:rPr>
          <w:rFonts w:ascii="Arial MT" w:hAnsi="Arial MT"/>
        </w:rPr>
        <w:t>notebook,</w:t>
      </w:r>
      <w:r>
        <w:rPr>
          <w:rFonts w:ascii="Arial MT" w:hAnsi="Arial MT"/>
          <w:spacing w:val="-17"/>
        </w:rPr>
        <w:t> </w:t>
      </w:r>
      <w:r>
        <w:rPr>
          <w:rFonts w:ascii="Arial MT" w:hAnsi="Arial MT"/>
        </w:rPr>
        <w:t>the</w:t>
      </w:r>
      <w:r>
        <w:rPr>
          <w:rFonts w:ascii="Arial MT" w:hAnsi="Arial MT"/>
          <w:spacing w:val="-16"/>
        </w:rPr>
        <w:t> </w:t>
      </w:r>
      <w:r>
        <w:rPr>
          <w:rFonts w:ascii="Arial MT" w:hAnsi="Arial MT"/>
        </w:rPr>
        <w:t>thesis</w:t>
      </w:r>
      <w:r>
        <w:rPr>
          <w:rFonts w:ascii="Arial MT" w:hAnsi="Arial MT"/>
          <w:spacing w:val="-17"/>
        </w:rPr>
        <w:t> </w:t>
      </w:r>
      <w:r>
        <w:rPr>
          <w:rFonts w:ascii="Arial MT" w:hAnsi="Arial MT"/>
        </w:rPr>
        <w:t>experiment was conducted with the following criteria:</w:t>
      </w:r>
    </w:p>
    <w:p>
      <w:pPr>
        <w:pStyle w:val="ListParagraph"/>
        <w:numPr>
          <w:ilvl w:val="0"/>
          <w:numId w:val="16"/>
        </w:numPr>
        <w:tabs>
          <w:tab w:pos="862" w:val="left" w:leader="none"/>
        </w:tabs>
        <w:spacing w:line="350" w:lineRule="auto" w:before="241" w:after="0"/>
        <w:ind w:left="862" w:right="562" w:hanging="360"/>
        <w:jc w:val="left"/>
        <w:rPr>
          <w:rFonts w:ascii="Arial MT" w:hAnsi="Arial MT"/>
          <w:sz w:val="24"/>
        </w:rPr>
      </w:pPr>
      <w:r>
        <w:rPr>
          <w:rFonts w:ascii="Arial MT" w:hAnsi="Arial MT"/>
          <w:sz w:val="24"/>
        </w:rPr>
        <w:t>3 models were used: Prophet, Quantile Regression Forest, and XGBoost </w:t>
      </w:r>
      <w:r>
        <w:rPr>
          <w:rFonts w:ascii="Arial MT" w:hAnsi="Arial MT"/>
          <w:spacing w:val="-2"/>
          <w:sz w:val="24"/>
        </w:rPr>
        <w:t>Quantile.</w:t>
      </w:r>
    </w:p>
    <w:p>
      <w:pPr>
        <w:pStyle w:val="ListParagraph"/>
        <w:numPr>
          <w:ilvl w:val="0"/>
          <w:numId w:val="16"/>
        </w:numPr>
        <w:tabs>
          <w:tab w:pos="862" w:val="left" w:leader="none"/>
        </w:tabs>
        <w:spacing w:line="240" w:lineRule="auto" w:before="11" w:after="0"/>
        <w:ind w:left="862" w:right="0" w:hanging="360"/>
        <w:jc w:val="left"/>
        <w:rPr>
          <w:rFonts w:ascii="Arial MT" w:hAnsi="Arial MT"/>
          <w:sz w:val="24"/>
        </w:rPr>
      </w:pPr>
      <w:r>
        <w:rPr>
          <w:rFonts w:ascii="Arial MT" w:hAnsi="Arial MT"/>
          <w:sz w:val="24"/>
        </w:rPr>
        <w:t>80-20</w:t>
      </w:r>
      <w:r>
        <w:rPr>
          <w:rFonts w:ascii="Arial MT" w:hAnsi="Arial MT"/>
          <w:spacing w:val="-6"/>
          <w:sz w:val="24"/>
        </w:rPr>
        <w:t> </w:t>
      </w:r>
      <w:r>
        <w:rPr>
          <w:rFonts w:ascii="Arial MT" w:hAnsi="Arial MT"/>
          <w:sz w:val="24"/>
        </w:rPr>
        <w:t>chronological</w:t>
      </w:r>
      <w:r>
        <w:rPr>
          <w:rFonts w:ascii="Arial MT" w:hAnsi="Arial MT"/>
          <w:spacing w:val="-5"/>
          <w:sz w:val="24"/>
        </w:rPr>
        <w:t> </w:t>
      </w:r>
      <w:r>
        <w:rPr>
          <w:rFonts w:ascii="Arial MT" w:hAnsi="Arial MT"/>
          <w:sz w:val="24"/>
        </w:rPr>
        <w:t>train-test</w:t>
      </w:r>
      <w:r>
        <w:rPr>
          <w:rFonts w:ascii="Arial MT" w:hAnsi="Arial MT"/>
          <w:spacing w:val="-5"/>
          <w:sz w:val="24"/>
        </w:rPr>
        <w:t> </w:t>
      </w:r>
      <w:r>
        <w:rPr>
          <w:rFonts w:ascii="Arial MT" w:hAnsi="Arial MT"/>
          <w:sz w:val="24"/>
        </w:rPr>
        <w:t>split,</w:t>
      </w:r>
      <w:r>
        <w:rPr>
          <w:rFonts w:ascii="Arial MT" w:hAnsi="Arial MT"/>
          <w:spacing w:val="-4"/>
          <w:sz w:val="24"/>
        </w:rPr>
        <w:t> </w:t>
      </w:r>
      <w:r>
        <w:rPr>
          <w:rFonts w:ascii="Arial MT" w:hAnsi="Arial MT"/>
          <w:sz w:val="24"/>
        </w:rPr>
        <w:t>with</w:t>
      </w:r>
      <w:r>
        <w:rPr>
          <w:rFonts w:ascii="Arial MT" w:hAnsi="Arial MT"/>
          <w:spacing w:val="-4"/>
          <w:sz w:val="24"/>
        </w:rPr>
        <w:t> </w:t>
      </w:r>
      <w:r>
        <w:rPr>
          <w:rFonts w:ascii="Arial MT" w:hAnsi="Arial MT"/>
          <w:sz w:val="24"/>
        </w:rPr>
        <w:t>an</w:t>
      </w:r>
      <w:r>
        <w:rPr>
          <w:rFonts w:ascii="Arial MT" w:hAnsi="Arial MT"/>
          <w:spacing w:val="-4"/>
          <w:sz w:val="24"/>
        </w:rPr>
        <w:t> </w:t>
      </w:r>
      <w:r>
        <w:rPr>
          <w:rFonts w:ascii="Arial MT" w:hAnsi="Arial MT"/>
          <w:sz w:val="24"/>
        </w:rPr>
        <w:t>80%</w:t>
      </w:r>
      <w:r>
        <w:rPr>
          <w:rFonts w:ascii="Arial MT" w:hAnsi="Arial MT"/>
          <w:spacing w:val="-4"/>
          <w:sz w:val="24"/>
        </w:rPr>
        <w:t> </w:t>
      </w:r>
      <w:r>
        <w:rPr>
          <w:rFonts w:ascii="Arial MT" w:hAnsi="Arial MT"/>
          <w:sz w:val="24"/>
        </w:rPr>
        <w:t>prediction</w:t>
      </w:r>
      <w:r>
        <w:rPr>
          <w:rFonts w:ascii="Arial MT" w:hAnsi="Arial MT"/>
          <w:spacing w:val="-4"/>
          <w:sz w:val="24"/>
        </w:rPr>
        <w:t> </w:t>
      </w:r>
      <w:r>
        <w:rPr>
          <w:rFonts w:ascii="Arial MT" w:hAnsi="Arial MT"/>
          <w:spacing w:val="-2"/>
          <w:sz w:val="24"/>
        </w:rPr>
        <w:t>interval.</w:t>
      </w:r>
    </w:p>
    <w:p>
      <w:pPr>
        <w:pStyle w:val="ListParagraph"/>
        <w:numPr>
          <w:ilvl w:val="0"/>
          <w:numId w:val="16"/>
        </w:numPr>
        <w:tabs>
          <w:tab w:pos="862" w:val="left" w:leader="none"/>
        </w:tabs>
        <w:spacing w:line="352" w:lineRule="auto" w:before="136" w:after="0"/>
        <w:ind w:left="862" w:right="567" w:hanging="360"/>
        <w:jc w:val="left"/>
        <w:rPr>
          <w:rFonts w:ascii="Arial MT" w:hAnsi="Arial MT"/>
          <w:sz w:val="24"/>
        </w:rPr>
      </w:pPr>
      <w:r>
        <w:rPr>
          <w:rFonts w:ascii="Arial MT" w:hAnsi="Arial MT"/>
          <w:sz w:val="24"/>
        </w:rPr>
        <w:t>RMSE,</w:t>
      </w:r>
      <w:r>
        <w:rPr>
          <w:rFonts w:ascii="Arial MT" w:hAnsi="Arial MT"/>
          <w:spacing w:val="-5"/>
          <w:sz w:val="24"/>
        </w:rPr>
        <w:t> </w:t>
      </w:r>
      <w:r>
        <w:rPr>
          <w:rFonts w:ascii="Arial MT" w:hAnsi="Arial MT"/>
          <w:sz w:val="24"/>
        </w:rPr>
        <w:t>CRPS,</w:t>
      </w:r>
      <w:r>
        <w:rPr>
          <w:rFonts w:ascii="Arial MT" w:hAnsi="Arial MT"/>
          <w:spacing w:val="-3"/>
          <w:sz w:val="24"/>
        </w:rPr>
        <w:t> </w:t>
      </w:r>
      <w:r>
        <w:rPr>
          <w:rFonts w:ascii="Arial MT" w:hAnsi="Arial MT"/>
          <w:sz w:val="24"/>
        </w:rPr>
        <w:t>PICP,</w:t>
      </w:r>
      <w:r>
        <w:rPr>
          <w:rFonts w:ascii="Arial MT" w:hAnsi="Arial MT"/>
          <w:spacing w:val="-5"/>
          <w:sz w:val="24"/>
        </w:rPr>
        <w:t> </w:t>
      </w:r>
      <w:r>
        <w:rPr>
          <w:rFonts w:ascii="Arial MT" w:hAnsi="Arial MT"/>
          <w:sz w:val="24"/>
        </w:rPr>
        <w:t>and</w:t>
      </w:r>
      <w:r>
        <w:rPr>
          <w:rFonts w:ascii="Arial MT" w:hAnsi="Arial MT"/>
          <w:spacing w:val="-4"/>
          <w:sz w:val="24"/>
        </w:rPr>
        <w:t> </w:t>
      </w:r>
      <w:r>
        <w:rPr>
          <w:rFonts w:ascii="Arial MT" w:hAnsi="Arial MT"/>
          <w:sz w:val="24"/>
        </w:rPr>
        <w:t>AIW</w:t>
      </w:r>
      <w:r>
        <w:rPr>
          <w:rFonts w:ascii="Arial MT" w:hAnsi="Arial MT"/>
          <w:spacing w:val="-4"/>
          <w:sz w:val="24"/>
        </w:rPr>
        <w:t> </w:t>
      </w:r>
      <w:r>
        <w:rPr>
          <w:rFonts w:ascii="Arial MT" w:hAnsi="Arial MT"/>
          <w:sz w:val="24"/>
        </w:rPr>
        <w:t>were</w:t>
      </w:r>
      <w:r>
        <w:rPr>
          <w:rFonts w:ascii="Arial MT" w:hAnsi="Arial MT"/>
          <w:spacing w:val="-5"/>
          <w:sz w:val="24"/>
        </w:rPr>
        <w:t> </w:t>
      </w:r>
      <w:r>
        <w:rPr>
          <w:rFonts w:ascii="Arial MT" w:hAnsi="Arial MT"/>
          <w:sz w:val="24"/>
        </w:rPr>
        <w:t>used</w:t>
      </w:r>
      <w:r>
        <w:rPr>
          <w:rFonts w:ascii="Arial MT" w:hAnsi="Arial MT"/>
          <w:spacing w:val="-5"/>
          <w:sz w:val="24"/>
        </w:rPr>
        <w:t> </w:t>
      </w:r>
      <w:r>
        <w:rPr>
          <w:rFonts w:ascii="Arial MT" w:hAnsi="Arial MT"/>
          <w:sz w:val="24"/>
        </w:rPr>
        <w:t>as</w:t>
      </w:r>
      <w:r>
        <w:rPr>
          <w:rFonts w:ascii="Arial MT" w:hAnsi="Arial MT"/>
          <w:spacing w:val="-8"/>
          <w:sz w:val="24"/>
        </w:rPr>
        <w:t> </w:t>
      </w:r>
      <w:r>
        <w:rPr>
          <w:rFonts w:ascii="Arial MT" w:hAnsi="Arial MT"/>
          <w:sz w:val="24"/>
        </w:rPr>
        <w:t>evaluation</w:t>
      </w:r>
      <w:r>
        <w:rPr>
          <w:rFonts w:ascii="Arial MT" w:hAnsi="Arial MT"/>
          <w:spacing w:val="-7"/>
          <w:sz w:val="24"/>
        </w:rPr>
        <w:t> </w:t>
      </w:r>
      <w:r>
        <w:rPr>
          <w:rFonts w:ascii="Arial MT" w:hAnsi="Arial MT"/>
          <w:sz w:val="24"/>
        </w:rPr>
        <w:t>metrics</w:t>
      </w:r>
      <w:r>
        <w:rPr>
          <w:rFonts w:ascii="Arial MT" w:hAnsi="Arial MT"/>
          <w:spacing w:val="-5"/>
          <w:sz w:val="24"/>
        </w:rPr>
        <w:t> </w:t>
      </w:r>
      <w:r>
        <w:rPr>
          <w:rFonts w:ascii="Arial MT" w:hAnsi="Arial MT"/>
          <w:sz w:val="24"/>
        </w:rPr>
        <w:t>over</w:t>
      </w:r>
      <w:r>
        <w:rPr>
          <w:rFonts w:ascii="Arial MT" w:hAnsi="Arial MT"/>
          <w:spacing w:val="-6"/>
          <w:sz w:val="24"/>
        </w:rPr>
        <w:t> </w:t>
      </w:r>
      <w:r>
        <w:rPr>
          <w:rFonts w:ascii="Arial MT" w:hAnsi="Arial MT"/>
          <w:sz w:val="24"/>
        </w:rPr>
        <w:t>a</w:t>
      </w:r>
      <w:r>
        <w:rPr>
          <w:rFonts w:ascii="Arial MT" w:hAnsi="Arial MT"/>
          <w:spacing w:val="-5"/>
          <w:sz w:val="24"/>
        </w:rPr>
        <w:t> </w:t>
      </w:r>
      <w:r>
        <w:rPr>
          <w:rFonts w:ascii="Arial MT" w:hAnsi="Arial MT"/>
          <w:sz w:val="24"/>
        </w:rPr>
        <w:t>10 day horizon.</w:t>
      </w:r>
    </w:p>
    <w:p>
      <w:pPr>
        <w:pStyle w:val="BodyText"/>
        <w:spacing w:before="246"/>
        <w:ind w:left="143"/>
        <w:jc w:val="both"/>
        <w:rPr>
          <w:rFonts w:ascii="Arial MT"/>
        </w:rPr>
      </w:pPr>
      <w:r>
        <w:rPr>
          <w:rFonts w:ascii="Arial MT"/>
        </w:rPr>
        <w:t>The</w:t>
      </w:r>
      <w:r>
        <w:rPr>
          <w:rFonts w:ascii="Arial MT"/>
          <w:spacing w:val="-5"/>
        </w:rPr>
        <w:t> </w:t>
      </w:r>
      <w:r>
        <w:rPr>
          <w:rFonts w:ascii="Arial MT"/>
        </w:rPr>
        <w:t>results</w:t>
      </w:r>
      <w:r>
        <w:rPr>
          <w:rFonts w:ascii="Arial MT"/>
          <w:spacing w:val="-5"/>
        </w:rPr>
        <w:t> </w:t>
      </w:r>
      <w:r>
        <w:rPr>
          <w:rFonts w:ascii="Arial MT"/>
        </w:rPr>
        <w:t>of</w:t>
      </w:r>
      <w:r>
        <w:rPr>
          <w:rFonts w:ascii="Arial MT"/>
          <w:spacing w:val="-4"/>
        </w:rPr>
        <w:t> </w:t>
      </w:r>
      <w:r>
        <w:rPr>
          <w:rFonts w:ascii="Arial MT"/>
        </w:rPr>
        <w:t>this</w:t>
      </w:r>
      <w:r>
        <w:rPr>
          <w:rFonts w:ascii="Arial MT"/>
          <w:spacing w:val="-3"/>
        </w:rPr>
        <w:t> </w:t>
      </w:r>
      <w:r>
        <w:rPr>
          <w:rFonts w:ascii="Arial MT"/>
        </w:rPr>
        <w:t>experiment</w:t>
      </w:r>
      <w:r>
        <w:rPr>
          <w:rFonts w:ascii="Arial MT"/>
          <w:spacing w:val="-2"/>
        </w:rPr>
        <w:t> </w:t>
      </w:r>
      <w:r>
        <w:rPr>
          <w:rFonts w:ascii="Arial MT"/>
        </w:rPr>
        <w:t>will</w:t>
      </w:r>
      <w:r>
        <w:rPr>
          <w:rFonts w:ascii="Arial MT"/>
          <w:spacing w:val="-3"/>
        </w:rPr>
        <w:t> </w:t>
      </w:r>
      <w:r>
        <w:rPr>
          <w:rFonts w:ascii="Arial MT"/>
        </w:rPr>
        <w:t>be</w:t>
      </w:r>
      <w:r>
        <w:rPr>
          <w:rFonts w:ascii="Arial MT"/>
          <w:spacing w:val="-3"/>
        </w:rPr>
        <w:t> </w:t>
      </w:r>
      <w:r>
        <w:rPr>
          <w:rFonts w:ascii="Arial MT"/>
        </w:rPr>
        <w:t>discussed</w:t>
      </w:r>
      <w:r>
        <w:rPr>
          <w:rFonts w:ascii="Arial MT"/>
          <w:spacing w:val="-2"/>
        </w:rPr>
        <w:t> </w:t>
      </w:r>
      <w:r>
        <w:rPr>
          <w:rFonts w:ascii="Arial MT"/>
        </w:rPr>
        <w:t>for</w:t>
      </w:r>
      <w:r>
        <w:rPr>
          <w:rFonts w:ascii="Arial MT"/>
          <w:spacing w:val="-2"/>
        </w:rPr>
        <w:t> </w:t>
      </w:r>
      <w:r>
        <w:rPr>
          <w:rFonts w:ascii="Arial MT"/>
        </w:rPr>
        <w:t>each</w:t>
      </w:r>
      <w:r>
        <w:rPr>
          <w:rFonts w:ascii="Arial MT"/>
          <w:spacing w:val="-4"/>
        </w:rPr>
        <w:t> </w:t>
      </w:r>
      <w:r>
        <w:rPr>
          <w:rFonts w:ascii="Arial MT"/>
          <w:spacing w:val="-2"/>
        </w:rPr>
        <w:t>model.</w:t>
      </w:r>
    </w:p>
    <w:p>
      <w:pPr>
        <w:pStyle w:val="BodyText"/>
        <w:rPr>
          <w:rFonts w:ascii="Arial MT"/>
        </w:rPr>
      </w:pPr>
    </w:p>
    <w:p>
      <w:pPr>
        <w:pStyle w:val="BodyText"/>
        <w:spacing w:before="67"/>
        <w:rPr>
          <w:rFonts w:ascii="Arial MT"/>
        </w:rPr>
      </w:pPr>
    </w:p>
    <w:p>
      <w:pPr>
        <w:pStyle w:val="ListParagraph"/>
        <w:numPr>
          <w:ilvl w:val="1"/>
          <w:numId w:val="17"/>
        </w:numPr>
        <w:tabs>
          <w:tab w:pos="718" w:val="left" w:leader="none"/>
        </w:tabs>
        <w:spacing w:line="240" w:lineRule="auto" w:before="0" w:after="0"/>
        <w:ind w:left="718" w:right="0" w:hanging="575"/>
        <w:jc w:val="left"/>
        <w:rPr>
          <w:rFonts w:ascii="Arial"/>
          <w:b/>
          <w:sz w:val="24"/>
        </w:rPr>
      </w:pPr>
      <w:bookmarkStart w:name="6.1 Prophet Model" w:id="212"/>
      <w:bookmarkEnd w:id="212"/>
      <w:r>
        <w:rPr/>
      </w:r>
      <w:bookmarkStart w:name="_bookmark117" w:id="213"/>
      <w:bookmarkEnd w:id="213"/>
      <w:r>
        <w:rPr/>
      </w:r>
      <w:r>
        <w:rPr>
          <w:rFonts w:ascii="Arial"/>
          <w:b/>
          <w:sz w:val="24"/>
        </w:rPr>
        <w:t>Prophet </w:t>
      </w:r>
      <w:r>
        <w:rPr>
          <w:rFonts w:ascii="Arial"/>
          <w:b/>
          <w:spacing w:val="-2"/>
          <w:sz w:val="24"/>
        </w:rPr>
        <w:t>Model</w:t>
      </w:r>
    </w:p>
    <w:p>
      <w:pPr>
        <w:pStyle w:val="BodyText"/>
        <w:rPr>
          <w:rFonts w:ascii="Arial"/>
          <w:b/>
        </w:rPr>
      </w:pPr>
    </w:p>
    <w:p>
      <w:pPr>
        <w:pStyle w:val="BodyText"/>
        <w:spacing w:before="65"/>
        <w:rPr>
          <w:rFonts w:ascii="Arial"/>
          <w:b/>
        </w:rPr>
      </w:pPr>
    </w:p>
    <w:p>
      <w:pPr>
        <w:pStyle w:val="BodyText"/>
        <w:spacing w:line="360" w:lineRule="auto"/>
        <w:ind w:left="143" w:right="559"/>
        <w:jc w:val="both"/>
        <w:rPr>
          <w:rFonts w:ascii="Arial MT" w:hAnsi="Arial MT"/>
        </w:rPr>
      </w:pPr>
      <w:r>
        <w:rPr>
          <w:rFonts w:ascii="Arial MT" w:hAnsi="Arial MT"/>
        </w:rPr>
        <w:t>As previously mentioned, prophet is a linear time series forecasting model, as such,</w:t>
      </w:r>
      <w:r>
        <w:rPr>
          <w:rFonts w:ascii="Arial MT" w:hAnsi="Arial MT"/>
          <w:spacing w:val="-17"/>
        </w:rPr>
        <w:t> </w:t>
      </w:r>
      <w:r>
        <w:rPr>
          <w:rFonts w:ascii="Arial MT" w:hAnsi="Arial MT"/>
        </w:rPr>
        <w:t>it</w:t>
      </w:r>
      <w:r>
        <w:rPr>
          <w:rFonts w:ascii="Arial MT" w:hAnsi="Arial MT"/>
          <w:spacing w:val="-17"/>
        </w:rPr>
        <w:t> </w:t>
      </w:r>
      <w:r>
        <w:rPr>
          <w:rFonts w:ascii="Arial MT" w:hAnsi="Arial MT"/>
        </w:rPr>
        <w:t>does</w:t>
      </w:r>
      <w:r>
        <w:rPr>
          <w:rFonts w:ascii="Arial MT" w:hAnsi="Arial MT"/>
          <w:spacing w:val="-16"/>
        </w:rPr>
        <w:t> </w:t>
      </w:r>
      <w:r>
        <w:rPr>
          <w:rFonts w:ascii="Arial MT" w:hAnsi="Arial MT"/>
        </w:rPr>
        <w:t>not</w:t>
      </w:r>
      <w:r>
        <w:rPr>
          <w:rFonts w:ascii="Arial MT" w:hAnsi="Arial MT"/>
          <w:spacing w:val="-17"/>
        </w:rPr>
        <w:t> </w:t>
      </w:r>
      <w:r>
        <w:rPr>
          <w:rFonts w:ascii="Arial MT" w:hAnsi="Arial MT"/>
        </w:rPr>
        <w:t>take</w:t>
      </w:r>
      <w:r>
        <w:rPr>
          <w:rFonts w:ascii="Arial MT" w:hAnsi="Arial MT"/>
          <w:spacing w:val="-17"/>
        </w:rPr>
        <w:t> </w:t>
      </w:r>
      <w:r>
        <w:rPr>
          <w:rFonts w:ascii="Arial MT" w:hAnsi="Arial MT"/>
        </w:rPr>
        <w:t>into</w:t>
      </w:r>
      <w:r>
        <w:rPr>
          <w:rFonts w:ascii="Arial MT" w:hAnsi="Arial MT"/>
          <w:spacing w:val="-17"/>
        </w:rPr>
        <w:t> </w:t>
      </w:r>
      <w:r>
        <w:rPr>
          <w:rFonts w:ascii="Arial MT" w:hAnsi="Arial MT"/>
        </w:rPr>
        <w:t>account</w:t>
      </w:r>
      <w:r>
        <w:rPr>
          <w:rFonts w:ascii="Arial MT" w:hAnsi="Arial MT"/>
          <w:spacing w:val="-16"/>
        </w:rPr>
        <w:t> </w:t>
      </w:r>
      <w:r>
        <w:rPr>
          <w:rFonts w:ascii="Arial MT" w:hAnsi="Arial MT"/>
        </w:rPr>
        <w:t>any</w:t>
      </w:r>
      <w:r>
        <w:rPr>
          <w:rFonts w:ascii="Arial MT" w:hAnsi="Arial MT"/>
          <w:spacing w:val="-17"/>
        </w:rPr>
        <w:t> </w:t>
      </w:r>
      <w:r>
        <w:rPr>
          <w:rFonts w:ascii="Arial MT" w:hAnsi="Arial MT"/>
        </w:rPr>
        <w:t>engineered</w:t>
      </w:r>
      <w:r>
        <w:rPr>
          <w:rFonts w:ascii="Arial MT" w:hAnsi="Arial MT"/>
          <w:spacing w:val="-17"/>
        </w:rPr>
        <w:t> </w:t>
      </w:r>
      <w:r>
        <w:rPr>
          <w:rFonts w:ascii="Arial MT" w:hAnsi="Arial MT"/>
        </w:rPr>
        <w:t>features.</w:t>
      </w:r>
      <w:r>
        <w:rPr>
          <w:rFonts w:ascii="Arial MT" w:hAnsi="Arial MT"/>
          <w:spacing w:val="-16"/>
        </w:rPr>
        <w:t> </w:t>
      </w:r>
      <w:r>
        <w:rPr>
          <w:rFonts w:ascii="Arial MT" w:hAnsi="Arial MT"/>
        </w:rPr>
        <w:t>The</w:t>
      </w:r>
      <w:r>
        <w:rPr>
          <w:rFonts w:ascii="Arial MT" w:hAnsi="Arial MT"/>
          <w:spacing w:val="-17"/>
        </w:rPr>
        <w:t> </w:t>
      </w:r>
      <w:r>
        <w:rPr>
          <w:rFonts w:ascii="Arial MT" w:hAnsi="Arial MT"/>
        </w:rPr>
        <w:t>inputs</w:t>
      </w:r>
      <w:r>
        <w:rPr>
          <w:rFonts w:ascii="Arial MT" w:hAnsi="Arial MT"/>
          <w:spacing w:val="-17"/>
        </w:rPr>
        <w:t> </w:t>
      </w:r>
      <w:r>
        <w:rPr>
          <w:rFonts w:ascii="Arial MT" w:hAnsi="Arial MT"/>
        </w:rPr>
        <w:t>are</w:t>
      </w:r>
      <w:r>
        <w:rPr>
          <w:rFonts w:ascii="Arial MT" w:hAnsi="Arial MT"/>
          <w:spacing w:val="-16"/>
        </w:rPr>
        <w:t> </w:t>
      </w:r>
      <w:r>
        <w:rPr>
          <w:rFonts w:ascii="Arial MT" w:hAnsi="Arial MT"/>
        </w:rPr>
        <w:t>simply dates</w:t>
      </w:r>
      <w:r>
        <w:rPr>
          <w:rFonts w:ascii="Arial MT" w:hAnsi="Arial MT"/>
          <w:spacing w:val="-9"/>
        </w:rPr>
        <w:t> </w:t>
      </w:r>
      <w:r>
        <w:rPr>
          <w:rFonts w:ascii="Arial MT" w:hAnsi="Arial MT"/>
        </w:rPr>
        <w:t>and</w:t>
      </w:r>
      <w:r>
        <w:rPr>
          <w:rFonts w:ascii="Arial MT" w:hAnsi="Arial MT"/>
          <w:spacing w:val="-6"/>
        </w:rPr>
        <w:t> </w:t>
      </w:r>
      <w:r>
        <w:rPr>
          <w:rFonts w:ascii="Arial MT" w:hAnsi="Arial MT"/>
        </w:rPr>
        <w:t>values.</w:t>
      </w:r>
      <w:r>
        <w:rPr>
          <w:rFonts w:ascii="Arial MT" w:hAnsi="Arial MT"/>
          <w:spacing w:val="-6"/>
        </w:rPr>
        <w:t> </w:t>
      </w:r>
      <w:r>
        <w:rPr>
          <w:rFonts w:ascii="Arial MT" w:hAnsi="Arial MT"/>
        </w:rPr>
        <w:t>The</w:t>
      </w:r>
      <w:r>
        <w:rPr>
          <w:rFonts w:ascii="Arial MT" w:hAnsi="Arial MT"/>
          <w:spacing w:val="-6"/>
        </w:rPr>
        <w:t> </w:t>
      </w:r>
      <w:r>
        <w:rPr>
          <w:rFonts w:ascii="Arial MT" w:hAnsi="Arial MT"/>
        </w:rPr>
        <w:t>outputs</w:t>
      </w:r>
      <w:r>
        <w:rPr>
          <w:rFonts w:ascii="Arial MT" w:hAnsi="Arial MT"/>
          <w:spacing w:val="-6"/>
        </w:rPr>
        <w:t> </w:t>
      </w:r>
      <w:r>
        <w:rPr>
          <w:rFonts w:ascii="Arial MT" w:hAnsi="Arial MT"/>
        </w:rPr>
        <w:t>would</w:t>
      </w:r>
      <w:r>
        <w:rPr>
          <w:rFonts w:ascii="Arial MT" w:hAnsi="Arial MT"/>
          <w:spacing w:val="-9"/>
        </w:rPr>
        <w:t> </w:t>
      </w:r>
      <w:r>
        <w:rPr>
          <w:rFonts w:ascii="Arial MT" w:hAnsi="Arial MT"/>
        </w:rPr>
        <w:t>be</w:t>
      </w:r>
      <w:r>
        <w:rPr>
          <w:rFonts w:ascii="Arial MT" w:hAnsi="Arial MT"/>
          <w:spacing w:val="-6"/>
        </w:rPr>
        <w:t> </w:t>
      </w:r>
      <w:r>
        <w:rPr>
          <w:rFonts w:ascii="Arial MT" w:hAnsi="Arial MT"/>
        </w:rPr>
        <w:t>a</w:t>
      </w:r>
      <w:r>
        <w:rPr>
          <w:rFonts w:ascii="Arial MT" w:hAnsi="Arial MT"/>
          <w:spacing w:val="-6"/>
        </w:rPr>
        <w:t> </w:t>
      </w:r>
      <w:r>
        <w:rPr>
          <w:rFonts w:ascii="Arial MT" w:hAnsi="Arial MT"/>
        </w:rPr>
        <w:t>lower</w:t>
      </w:r>
      <w:r>
        <w:rPr>
          <w:rFonts w:ascii="Arial MT" w:hAnsi="Arial MT"/>
          <w:spacing w:val="-7"/>
        </w:rPr>
        <w:t> </w:t>
      </w:r>
      <w:r>
        <w:rPr>
          <w:rFonts w:ascii="Arial MT" w:hAnsi="Arial MT"/>
        </w:rPr>
        <w:t>bound</w:t>
      </w:r>
      <w:r>
        <w:rPr>
          <w:rFonts w:ascii="Arial MT" w:hAnsi="Arial MT"/>
          <w:spacing w:val="-6"/>
        </w:rPr>
        <w:t> </w:t>
      </w:r>
      <w:r>
        <w:rPr>
          <w:rFonts w:ascii="Arial MT" w:hAnsi="Arial MT"/>
        </w:rPr>
        <w:t>forecast,</w:t>
      </w:r>
      <w:r>
        <w:rPr>
          <w:rFonts w:ascii="Arial MT" w:hAnsi="Arial MT"/>
          <w:spacing w:val="-6"/>
        </w:rPr>
        <w:t> </w:t>
      </w:r>
      <w:r>
        <w:rPr>
          <w:rFonts w:ascii="Arial MT" w:hAnsi="Arial MT"/>
        </w:rPr>
        <w:t>an</w:t>
      </w:r>
      <w:r>
        <w:rPr>
          <w:rFonts w:ascii="Arial MT" w:hAnsi="Arial MT"/>
          <w:spacing w:val="-6"/>
        </w:rPr>
        <w:t> </w:t>
      </w:r>
      <w:r>
        <w:rPr>
          <w:rFonts w:ascii="Arial MT" w:hAnsi="Arial MT"/>
        </w:rPr>
        <w:t>upper</w:t>
      </w:r>
      <w:r>
        <w:rPr>
          <w:rFonts w:ascii="Arial MT" w:hAnsi="Arial MT"/>
          <w:spacing w:val="-7"/>
        </w:rPr>
        <w:t> </w:t>
      </w:r>
      <w:r>
        <w:rPr>
          <w:rFonts w:ascii="Arial MT" w:hAnsi="Arial MT"/>
        </w:rPr>
        <w:t>bound forecast, and a mean point forecast. Naturally, since features are inherently not considered this means that there would be no difference in forecasted values between</w:t>
      </w:r>
      <w:r>
        <w:rPr>
          <w:rFonts w:ascii="Arial MT" w:hAnsi="Arial MT"/>
          <w:spacing w:val="-7"/>
        </w:rPr>
        <w:t> </w:t>
      </w:r>
      <w:r>
        <w:rPr>
          <w:rFonts w:ascii="Arial MT" w:hAnsi="Arial MT"/>
        </w:rPr>
        <w:t>the</w:t>
      </w:r>
      <w:r>
        <w:rPr>
          <w:rFonts w:ascii="Arial MT" w:hAnsi="Arial MT"/>
          <w:spacing w:val="-7"/>
        </w:rPr>
        <w:t> </w:t>
      </w:r>
      <w:r>
        <w:rPr>
          <w:rFonts w:ascii="Arial MT" w:hAnsi="Arial MT"/>
        </w:rPr>
        <w:t>base</w:t>
      </w:r>
      <w:r>
        <w:rPr>
          <w:rFonts w:ascii="Arial MT" w:hAnsi="Arial MT"/>
          <w:spacing w:val="-7"/>
        </w:rPr>
        <w:t> </w:t>
      </w:r>
      <w:r>
        <w:rPr>
          <w:rFonts w:ascii="Arial MT" w:hAnsi="Arial MT"/>
        </w:rPr>
        <w:t>dataset</w:t>
      </w:r>
      <w:r>
        <w:rPr>
          <w:rFonts w:ascii="Arial MT" w:hAnsi="Arial MT"/>
          <w:spacing w:val="-7"/>
        </w:rPr>
        <w:t> </w:t>
      </w:r>
      <w:r>
        <w:rPr>
          <w:rFonts w:ascii="Arial MT" w:hAnsi="Arial MT"/>
        </w:rPr>
        <w:t>and</w:t>
      </w:r>
      <w:r>
        <w:rPr>
          <w:rFonts w:ascii="Arial MT" w:hAnsi="Arial MT"/>
          <w:spacing w:val="-7"/>
        </w:rPr>
        <w:t> </w:t>
      </w:r>
      <w:r>
        <w:rPr>
          <w:rFonts w:ascii="Arial MT" w:hAnsi="Arial MT"/>
        </w:rPr>
        <w:t>the</w:t>
      </w:r>
      <w:r>
        <w:rPr>
          <w:rFonts w:ascii="Arial MT" w:hAnsi="Arial MT"/>
          <w:spacing w:val="-7"/>
        </w:rPr>
        <w:t> </w:t>
      </w:r>
      <w:r>
        <w:rPr>
          <w:rFonts w:ascii="Arial MT" w:hAnsi="Arial MT"/>
        </w:rPr>
        <w:t>alternative</w:t>
      </w:r>
      <w:r>
        <w:rPr>
          <w:rFonts w:ascii="Arial MT" w:hAnsi="Arial MT"/>
          <w:spacing w:val="-7"/>
        </w:rPr>
        <w:t> </w:t>
      </w:r>
      <w:r>
        <w:rPr>
          <w:rFonts w:ascii="Arial MT" w:hAnsi="Arial MT"/>
        </w:rPr>
        <w:t>dataset.</w:t>
      </w:r>
      <w:r>
        <w:rPr>
          <w:rFonts w:ascii="Arial MT" w:hAnsi="Arial MT"/>
          <w:spacing w:val="-1"/>
        </w:rPr>
        <w:t> </w:t>
      </w:r>
      <w:r>
        <w:rPr>
          <w:rFonts w:ascii="Arial MT" w:hAnsi="Arial MT"/>
        </w:rPr>
        <w:t>The</w:t>
      </w:r>
      <w:r>
        <w:rPr>
          <w:rFonts w:ascii="Arial MT" w:hAnsi="Arial MT"/>
          <w:spacing w:val="-7"/>
        </w:rPr>
        <w:t> </w:t>
      </w:r>
      <w:r>
        <w:rPr>
          <w:rFonts w:ascii="Arial MT" w:hAnsi="Arial MT"/>
        </w:rPr>
        <w:t>following</w:t>
      </w:r>
      <w:r>
        <w:rPr>
          <w:rFonts w:ascii="Arial MT" w:hAnsi="Arial MT"/>
          <w:spacing w:val="-7"/>
        </w:rPr>
        <w:t> </w:t>
      </w:r>
      <w:r>
        <w:rPr>
          <w:rFonts w:ascii="Arial MT" w:hAnsi="Arial MT"/>
        </w:rPr>
        <w:t>chart</w:t>
      </w:r>
      <w:r>
        <w:rPr>
          <w:rFonts w:ascii="Arial MT" w:hAnsi="Arial MT"/>
          <w:spacing w:val="-6"/>
        </w:rPr>
        <w:t> </w:t>
      </w:r>
      <w:r>
        <w:rPr>
          <w:rFonts w:ascii="Arial MT" w:hAnsi="Arial MT"/>
        </w:rPr>
        <w:t>shows the model’s forecast vs actual gold prices in the last 10 days of both datasets.</w:t>
      </w:r>
    </w:p>
    <w:p>
      <w:pPr>
        <w:pStyle w:val="BodyText"/>
        <w:spacing w:after="0" w:line="360" w:lineRule="auto"/>
        <w:jc w:val="both"/>
        <w:rPr>
          <w:rFonts w:ascii="Arial MT" w:hAnsi="Arial MT"/>
        </w:rPr>
        <w:sectPr>
          <w:headerReference w:type="default" r:id="rId197"/>
          <w:footerReference w:type="default" r:id="rId198"/>
          <w:pgSz w:w="11910" w:h="16840"/>
          <w:pgMar w:header="1426" w:footer="912" w:top="1720" w:bottom="1100" w:left="1559" w:right="1133"/>
        </w:sectPr>
      </w:pPr>
    </w:p>
    <w:p>
      <w:pPr>
        <w:pStyle w:val="BodyText"/>
        <w:ind w:left="462"/>
        <w:rPr>
          <w:rFonts w:ascii="Arial MT"/>
          <w:sz w:val="20"/>
        </w:rPr>
      </w:pPr>
      <w:r>
        <w:rPr>
          <w:rFonts w:ascii="Arial MT"/>
          <w:sz w:val="20"/>
        </w:rPr>
        <w:drawing>
          <wp:inline distT="0" distB="0" distL="0" distR="0">
            <wp:extent cx="4886451" cy="2005393"/>
            <wp:effectExtent l="0" t="0" r="0" b="0"/>
            <wp:docPr id="327" name="Image 327" descr="2 Line graphs comparing performance of prophet model forecast compared to actual values using Base dataset (left) and Alt dataset (right)"/>
            <wp:cNvGraphicFramePr>
              <a:graphicFrameLocks/>
            </wp:cNvGraphicFramePr>
            <a:graphic>
              <a:graphicData uri="http://schemas.openxmlformats.org/drawingml/2006/picture">
                <pic:pic>
                  <pic:nvPicPr>
                    <pic:cNvPr id="327" name="Image 327" descr="2 Line graphs comparing performance of prophet model forecast compared to actual values using Base dataset (left) and Alt dataset (right)"/>
                    <pic:cNvPicPr/>
                  </pic:nvPicPr>
                  <pic:blipFill>
                    <a:blip r:embed="rId201" cstate="print"/>
                    <a:stretch>
                      <a:fillRect/>
                    </a:stretch>
                  </pic:blipFill>
                  <pic:spPr>
                    <a:xfrm>
                      <a:off x="0" y="0"/>
                      <a:ext cx="4886451" cy="2005393"/>
                    </a:xfrm>
                    <a:prstGeom prst="rect">
                      <a:avLst/>
                    </a:prstGeom>
                  </pic:spPr>
                </pic:pic>
              </a:graphicData>
            </a:graphic>
          </wp:inline>
        </w:drawing>
      </w:r>
      <w:r>
        <w:rPr>
          <w:rFonts w:ascii="Arial MT"/>
          <w:sz w:val="20"/>
        </w:rPr>
      </w:r>
    </w:p>
    <w:p>
      <w:pPr>
        <w:pStyle w:val="BodyText"/>
        <w:rPr>
          <w:rFonts w:ascii="Arial MT"/>
        </w:rPr>
      </w:pPr>
    </w:p>
    <w:p>
      <w:pPr>
        <w:pStyle w:val="BodyText"/>
        <w:rPr>
          <w:rFonts w:ascii="Arial MT"/>
        </w:rPr>
      </w:pPr>
    </w:p>
    <w:p>
      <w:pPr>
        <w:pStyle w:val="BodyText"/>
        <w:spacing w:before="20"/>
        <w:rPr>
          <w:rFonts w:ascii="Arial MT"/>
        </w:rPr>
      </w:pPr>
    </w:p>
    <w:p>
      <w:pPr>
        <w:spacing w:before="1"/>
        <w:ind w:left="143" w:right="0" w:firstLine="0"/>
        <w:jc w:val="both"/>
        <w:rPr>
          <w:rFonts w:ascii="Arial"/>
          <w:i/>
          <w:sz w:val="24"/>
        </w:rPr>
      </w:pPr>
      <w:r>
        <w:rPr>
          <w:rFonts w:ascii="Arial"/>
          <w:i/>
          <w:sz w:val="24"/>
        </w:rPr>
        <w:t>Figure</w:t>
      </w:r>
      <w:r>
        <w:rPr>
          <w:rFonts w:ascii="Arial"/>
          <w:i/>
          <w:spacing w:val="-2"/>
          <w:sz w:val="24"/>
        </w:rPr>
        <w:t> </w:t>
      </w:r>
      <w:r>
        <w:rPr>
          <w:rFonts w:ascii="Arial"/>
          <w:i/>
          <w:sz w:val="24"/>
        </w:rPr>
        <w:t>2.</w:t>
      </w:r>
      <w:r>
        <w:rPr>
          <w:rFonts w:ascii="Arial"/>
          <w:i/>
          <w:spacing w:val="-5"/>
          <w:sz w:val="24"/>
        </w:rPr>
        <w:t> </w:t>
      </w:r>
      <w:r>
        <w:rPr>
          <w:rFonts w:ascii="Arial"/>
          <w:i/>
          <w:sz w:val="24"/>
        </w:rPr>
        <w:t>Prophet</w:t>
      </w:r>
      <w:r>
        <w:rPr>
          <w:rFonts w:ascii="Arial"/>
          <w:i/>
          <w:spacing w:val="-4"/>
          <w:sz w:val="24"/>
        </w:rPr>
        <w:t> </w:t>
      </w:r>
      <w:r>
        <w:rPr>
          <w:rFonts w:ascii="Arial"/>
          <w:i/>
          <w:sz w:val="24"/>
        </w:rPr>
        <w:t>forecast</w:t>
      </w:r>
      <w:r>
        <w:rPr>
          <w:rFonts w:ascii="Arial"/>
          <w:i/>
          <w:spacing w:val="-2"/>
          <w:sz w:val="24"/>
        </w:rPr>
        <w:t> </w:t>
      </w:r>
      <w:r>
        <w:rPr>
          <w:rFonts w:ascii="Arial"/>
          <w:i/>
          <w:sz w:val="24"/>
        </w:rPr>
        <w:t>base</w:t>
      </w:r>
      <w:r>
        <w:rPr>
          <w:rFonts w:ascii="Arial"/>
          <w:i/>
          <w:spacing w:val="-3"/>
          <w:sz w:val="24"/>
        </w:rPr>
        <w:t> </w:t>
      </w:r>
      <w:r>
        <w:rPr>
          <w:rFonts w:ascii="Arial"/>
          <w:i/>
          <w:sz w:val="24"/>
        </w:rPr>
        <w:t>vs</w:t>
      </w:r>
      <w:r>
        <w:rPr>
          <w:rFonts w:ascii="Arial"/>
          <w:i/>
          <w:spacing w:val="-4"/>
          <w:sz w:val="24"/>
        </w:rPr>
        <w:t> </w:t>
      </w:r>
      <w:r>
        <w:rPr>
          <w:rFonts w:ascii="Arial"/>
          <w:i/>
          <w:sz w:val="24"/>
        </w:rPr>
        <w:t>alternative</w:t>
      </w:r>
      <w:r>
        <w:rPr>
          <w:rFonts w:ascii="Arial"/>
          <w:i/>
          <w:spacing w:val="-5"/>
          <w:sz w:val="24"/>
        </w:rPr>
        <w:t> </w:t>
      </w:r>
      <w:r>
        <w:rPr>
          <w:rFonts w:ascii="Arial"/>
          <w:i/>
          <w:sz w:val="24"/>
        </w:rPr>
        <w:t>datasets,</w:t>
      </w:r>
      <w:r>
        <w:rPr>
          <w:rFonts w:ascii="Arial"/>
          <w:i/>
          <w:spacing w:val="-2"/>
          <w:sz w:val="24"/>
        </w:rPr>
        <w:t> </w:t>
      </w:r>
      <w:r>
        <w:rPr>
          <w:rFonts w:ascii="Arial"/>
          <w:i/>
          <w:sz w:val="24"/>
        </w:rPr>
        <w:t>last</w:t>
      </w:r>
      <w:r>
        <w:rPr>
          <w:rFonts w:ascii="Arial"/>
          <w:i/>
          <w:spacing w:val="-3"/>
          <w:sz w:val="24"/>
        </w:rPr>
        <w:t> </w:t>
      </w:r>
      <w:r>
        <w:rPr>
          <w:rFonts w:ascii="Arial"/>
          <w:i/>
          <w:sz w:val="24"/>
        </w:rPr>
        <w:t>10</w:t>
      </w:r>
      <w:r>
        <w:rPr>
          <w:rFonts w:ascii="Arial"/>
          <w:i/>
          <w:spacing w:val="-2"/>
          <w:sz w:val="24"/>
        </w:rPr>
        <w:t> </w:t>
      </w:r>
      <w:r>
        <w:rPr>
          <w:rFonts w:ascii="Arial"/>
          <w:i/>
          <w:spacing w:val="-4"/>
          <w:sz w:val="24"/>
        </w:rPr>
        <w:t>days</w:t>
      </w:r>
    </w:p>
    <w:p>
      <w:pPr>
        <w:pStyle w:val="BodyText"/>
        <w:spacing w:before="84"/>
        <w:rPr>
          <w:rFonts w:ascii="Arial"/>
          <w:i/>
        </w:rPr>
      </w:pPr>
    </w:p>
    <w:p>
      <w:pPr>
        <w:pStyle w:val="BodyText"/>
        <w:spacing w:line="357" w:lineRule="auto"/>
        <w:ind w:left="143" w:right="561"/>
        <w:jc w:val="both"/>
        <w:rPr>
          <w:rFonts w:ascii="Arial MT" w:hAnsi="Arial MT"/>
        </w:rPr>
      </w:pPr>
      <w:r>
        <w:rPr>
          <w:rFonts w:ascii="Arial MT" w:hAnsi="Arial MT"/>
        </w:rPr>
        <w:t>In the above charts, The X-axis represents trading days while the Y-axis represents gold prices. The blue line represents the actual values of gold price during</w:t>
      </w:r>
      <w:r>
        <w:rPr>
          <w:rFonts w:ascii="Arial MT" w:hAnsi="Arial MT"/>
          <w:spacing w:val="-9"/>
        </w:rPr>
        <w:t> </w:t>
      </w:r>
      <w:r>
        <w:rPr>
          <w:rFonts w:ascii="Arial MT" w:hAnsi="Arial MT"/>
        </w:rPr>
        <w:t>the</w:t>
      </w:r>
      <w:r>
        <w:rPr>
          <w:rFonts w:ascii="Arial MT" w:hAnsi="Arial MT"/>
          <w:spacing w:val="-10"/>
        </w:rPr>
        <w:t> </w:t>
      </w:r>
      <w:r>
        <w:rPr>
          <w:rFonts w:ascii="Arial MT" w:hAnsi="Arial MT"/>
        </w:rPr>
        <w:t>10</w:t>
      </w:r>
      <w:r>
        <w:rPr>
          <w:rFonts w:ascii="Arial MT" w:hAnsi="Arial MT"/>
          <w:spacing w:val="-11"/>
        </w:rPr>
        <w:t> </w:t>
      </w:r>
      <w:r>
        <w:rPr>
          <w:rFonts w:ascii="Arial MT" w:hAnsi="Arial MT"/>
        </w:rPr>
        <w:t>trading</w:t>
      </w:r>
      <w:r>
        <w:rPr>
          <w:rFonts w:ascii="Arial MT" w:hAnsi="Arial MT"/>
          <w:spacing w:val="-9"/>
        </w:rPr>
        <w:t> </w:t>
      </w:r>
      <w:r>
        <w:rPr>
          <w:rFonts w:ascii="Arial MT" w:hAnsi="Arial MT"/>
        </w:rPr>
        <w:t>day</w:t>
      </w:r>
      <w:r>
        <w:rPr>
          <w:rFonts w:ascii="Arial MT" w:hAnsi="Arial MT"/>
          <w:spacing w:val="-8"/>
        </w:rPr>
        <w:t> </w:t>
      </w:r>
      <w:r>
        <w:rPr>
          <w:rFonts w:ascii="Arial MT" w:hAnsi="Arial MT"/>
        </w:rPr>
        <w:t>period</w:t>
      </w:r>
      <w:r>
        <w:rPr>
          <w:rFonts w:ascii="Arial MT" w:hAnsi="Arial MT"/>
          <w:spacing w:val="-9"/>
        </w:rPr>
        <w:t> </w:t>
      </w:r>
      <w:r>
        <w:rPr>
          <w:rFonts w:ascii="Arial MT" w:hAnsi="Arial MT"/>
        </w:rPr>
        <w:t>between</w:t>
      </w:r>
      <w:r>
        <w:rPr>
          <w:rFonts w:ascii="Arial MT" w:hAnsi="Arial MT"/>
          <w:spacing w:val="-8"/>
        </w:rPr>
        <w:t> </w:t>
      </w:r>
      <w:r>
        <w:rPr>
          <w:rFonts w:ascii="Arial MT" w:hAnsi="Arial MT"/>
        </w:rPr>
        <w:t>the</w:t>
      </w:r>
      <w:r>
        <w:rPr>
          <w:rFonts w:ascii="Arial MT" w:hAnsi="Arial MT"/>
          <w:spacing w:val="-11"/>
        </w:rPr>
        <w:t> </w:t>
      </w:r>
      <w:r>
        <w:rPr>
          <w:rFonts w:ascii="Arial MT" w:hAnsi="Arial MT"/>
        </w:rPr>
        <w:t>20</w:t>
      </w:r>
      <w:r>
        <w:rPr>
          <w:rFonts w:ascii="Arial MT" w:hAnsi="Arial MT"/>
          <w:position w:val="8"/>
          <w:sz w:val="16"/>
        </w:rPr>
        <w:t>th</w:t>
      </w:r>
      <w:r>
        <w:rPr>
          <w:rFonts w:ascii="Arial MT" w:hAnsi="Arial MT"/>
          <w:spacing w:val="10"/>
          <w:position w:val="8"/>
          <w:sz w:val="16"/>
        </w:rPr>
        <w:t> </w:t>
      </w:r>
      <w:r>
        <w:rPr>
          <w:rFonts w:ascii="Arial MT" w:hAnsi="Arial MT"/>
        </w:rPr>
        <w:t>of</w:t>
      </w:r>
      <w:r>
        <w:rPr>
          <w:rFonts w:ascii="Arial MT" w:hAnsi="Arial MT"/>
          <w:spacing w:val="-10"/>
        </w:rPr>
        <w:t> </w:t>
      </w:r>
      <w:r>
        <w:rPr>
          <w:rFonts w:ascii="Arial MT" w:hAnsi="Arial MT"/>
        </w:rPr>
        <w:t>November</w:t>
      </w:r>
      <w:r>
        <w:rPr>
          <w:rFonts w:ascii="Arial MT" w:hAnsi="Arial MT"/>
          <w:spacing w:val="-12"/>
        </w:rPr>
        <w:t> </w:t>
      </w:r>
      <w:r>
        <w:rPr>
          <w:rFonts w:ascii="Arial MT" w:hAnsi="Arial MT"/>
        </w:rPr>
        <w:t>2017</w:t>
      </w:r>
      <w:r>
        <w:rPr>
          <w:rFonts w:ascii="Arial MT" w:hAnsi="Arial MT"/>
          <w:spacing w:val="-11"/>
        </w:rPr>
        <w:t> </w:t>
      </w:r>
      <w:r>
        <w:rPr>
          <w:rFonts w:ascii="Arial MT" w:hAnsi="Arial MT"/>
        </w:rPr>
        <w:t>and</w:t>
      </w:r>
      <w:r>
        <w:rPr>
          <w:rFonts w:ascii="Arial MT" w:hAnsi="Arial MT"/>
          <w:spacing w:val="-11"/>
        </w:rPr>
        <w:t> </w:t>
      </w:r>
      <w:r>
        <w:rPr>
          <w:rFonts w:ascii="Arial MT" w:hAnsi="Arial MT"/>
        </w:rPr>
        <w:t>the</w:t>
      </w:r>
      <w:r>
        <w:rPr>
          <w:rFonts w:ascii="Arial MT" w:hAnsi="Arial MT"/>
          <w:spacing w:val="-9"/>
        </w:rPr>
        <w:t> </w:t>
      </w:r>
      <w:r>
        <w:rPr>
          <w:rFonts w:ascii="Arial MT" w:hAnsi="Arial MT"/>
        </w:rPr>
        <w:t>15</w:t>
      </w:r>
      <w:r>
        <w:rPr>
          <w:rFonts w:ascii="Arial MT" w:hAnsi="Arial MT"/>
          <w:position w:val="8"/>
          <w:sz w:val="16"/>
        </w:rPr>
        <w:t>th </w:t>
      </w:r>
      <w:r>
        <w:rPr>
          <w:rFonts w:ascii="Arial MT" w:hAnsi="Arial MT"/>
        </w:rPr>
        <w:t>of December 2017. The actual values fluctuated between $1240 to $1280 per gold ounce. The lightly blue shaded area represents the upper</w:t>
      </w:r>
      <w:r>
        <w:rPr>
          <w:rFonts w:ascii="Arial MT" w:hAnsi="Arial MT"/>
          <w:spacing w:val="-1"/>
        </w:rPr>
        <w:t> </w:t>
      </w:r>
      <w:r>
        <w:rPr>
          <w:rFonts w:ascii="Arial MT" w:hAnsi="Arial MT"/>
        </w:rPr>
        <w:t>and lower bound of the model’s forecast, while the orange line represents the median or 50</w:t>
      </w:r>
      <w:r>
        <w:rPr>
          <w:rFonts w:ascii="Arial MT" w:hAnsi="Arial MT"/>
          <w:position w:val="8"/>
          <w:sz w:val="16"/>
        </w:rPr>
        <w:t>th </w:t>
      </w:r>
      <w:r>
        <w:rPr>
          <w:rFonts w:ascii="Arial MT" w:hAnsi="Arial MT"/>
        </w:rPr>
        <w:t>percentile forecast.</w:t>
      </w:r>
    </w:p>
    <w:p>
      <w:pPr>
        <w:pStyle w:val="BodyText"/>
        <w:spacing w:line="360" w:lineRule="auto" w:before="251"/>
        <w:ind w:left="143" w:right="565"/>
        <w:jc w:val="both"/>
        <w:rPr>
          <w:rFonts w:ascii="Arial MT"/>
        </w:rPr>
      </w:pPr>
      <w:r>
        <w:rPr>
          <w:rFonts w:ascii="Arial MT"/>
        </w:rPr>
        <w:t>The model had a wide average interval width of around $192 across the whole dataset, and an even larger ~$350 across the subset of the last 10 days shown in the figure above.</w:t>
      </w:r>
    </w:p>
    <w:p>
      <w:pPr>
        <w:pStyle w:val="BodyText"/>
        <w:spacing w:line="360" w:lineRule="auto" w:before="239"/>
        <w:ind w:left="143" w:right="563"/>
        <w:jc w:val="both"/>
        <w:rPr>
          <w:rFonts w:ascii="Arial MT"/>
        </w:rPr>
      </w:pPr>
      <w:r>
        <w:rPr>
          <w:rFonts w:ascii="Arial MT"/>
        </w:rPr>
        <w:t>This wide gap between actual prices and forecasted range shown is to be expected</w:t>
      </w:r>
      <w:r>
        <w:rPr>
          <w:rFonts w:ascii="Arial MT"/>
          <w:spacing w:val="-17"/>
        </w:rPr>
        <w:t> </w:t>
      </w:r>
      <w:r>
        <w:rPr>
          <w:rFonts w:ascii="Arial MT"/>
        </w:rPr>
        <w:t>considering</w:t>
      </w:r>
      <w:r>
        <w:rPr>
          <w:rFonts w:ascii="Arial MT"/>
          <w:spacing w:val="-17"/>
        </w:rPr>
        <w:t> </w:t>
      </w:r>
      <w:r>
        <w:rPr>
          <w:rFonts w:ascii="Arial MT"/>
        </w:rPr>
        <w:t>1.</w:t>
      </w:r>
      <w:r>
        <w:rPr>
          <w:rFonts w:ascii="Arial MT"/>
          <w:spacing w:val="-16"/>
        </w:rPr>
        <w:t> </w:t>
      </w:r>
      <w:r>
        <w:rPr>
          <w:rFonts w:ascii="Arial MT"/>
        </w:rPr>
        <w:t>This</w:t>
      </w:r>
      <w:r>
        <w:rPr>
          <w:rFonts w:ascii="Arial MT"/>
          <w:spacing w:val="-17"/>
        </w:rPr>
        <w:t> </w:t>
      </w:r>
      <w:r>
        <w:rPr>
          <w:rFonts w:ascii="Arial MT"/>
        </w:rPr>
        <w:t>model</w:t>
      </w:r>
      <w:r>
        <w:rPr>
          <w:rFonts w:ascii="Arial MT"/>
          <w:spacing w:val="-17"/>
        </w:rPr>
        <w:t> </w:t>
      </w:r>
      <w:r>
        <w:rPr>
          <w:rFonts w:ascii="Arial MT"/>
        </w:rPr>
        <w:t>works</w:t>
      </w:r>
      <w:r>
        <w:rPr>
          <w:rFonts w:ascii="Arial MT"/>
          <w:spacing w:val="-17"/>
        </w:rPr>
        <w:t> </w:t>
      </w:r>
      <w:r>
        <w:rPr>
          <w:rFonts w:ascii="Arial MT"/>
        </w:rPr>
        <w:t>best</w:t>
      </w:r>
      <w:r>
        <w:rPr>
          <w:rFonts w:ascii="Arial MT"/>
          <w:spacing w:val="-16"/>
        </w:rPr>
        <w:t> </w:t>
      </w:r>
      <w:r>
        <w:rPr>
          <w:rFonts w:ascii="Arial MT"/>
        </w:rPr>
        <w:t>with</w:t>
      </w:r>
      <w:r>
        <w:rPr>
          <w:rFonts w:ascii="Arial MT"/>
          <w:spacing w:val="-17"/>
        </w:rPr>
        <w:t> </w:t>
      </w:r>
      <w:r>
        <w:rPr>
          <w:rFonts w:ascii="Arial MT"/>
        </w:rPr>
        <w:t>linear</w:t>
      </w:r>
      <w:r>
        <w:rPr>
          <w:rFonts w:ascii="Arial MT"/>
          <w:spacing w:val="-17"/>
        </w:rPr>
        <w:t> </w:t>
      </w:r>
      <w:r>
        <w:rPr>
          <w:rFonts w:ascii="Arial MT"/>
        </w:rPr>
        <w:t>values,</w:t>
      </w:r>
      <w:r>
        <w:rPr>
          <w:rFonts w:ascii="Arial MT"/>
          <w:spacing w:val="-16"/>
        </w:rPr>
        <w:t> </w:t>
      </w:r>
      <w:r>
        <w:rPr>
          <w:rFonts w:ascii="Arial MT"/>
        </w:rPr>
        <w:t>while</w:t>
      </w:r>
      <w:r>
        <w:rPr>
          <w:rFonts w:ascii="Arial MT"/>
          <w:spacing w:val="-17"/>
        </w:rPr>
        <w:t> </w:t>
      </w:r>
      <w:r>
        <w:rPr>
          <w:rFonts w:ascii="Arial MT"/>
        </w:rPr>
        <w:t>gold</w:t>
      </w:r>
      <w:r>
        <w:rPr>
          <w:rFonts w:ascii="Arial MT"/>
          <w:spacing w:val="-17"/>
        </w:rPr>
        <w:t> </w:t>
      </w:r>
      <w:r>
        <w:rPr>
          <w:rFonts w:ascii="Arial MT"/>
        </w:rPr>
        <w:t>price movements are notoriously volatile and 2. Forecasts are known to be less accurate</w:t>
      </w:r>
      <w:r>
        <w:rPr>
          <w:rFonts w:ascii="Arial MT"/>
          <w:spacing w:val="-9"/>
        </w:rPr>
        <w:t> </w:t>
      </w:r>
      <w:r>
        <w:rPr>
          <w:rFonts w:ascii="Arial MT"/>
        </w:rPr>
        <w:t>as</w:t>
      </w:r>
      <w:r>
        <w:rPr>
          <w:rFonts w:ascii="Arial MT"/>
          <w:spacing w:val="-10"/>
        </w:rPr>
        <w:t> </w:t>
      </w:r>
      <w:r>
        <w:rPr>
          <w:rFonts w:ascii="Arial MT"/>
        </w:rPr>
        <w:t>the</w:t>
      </w:r>
      <w:r>
        <w:rPr>
          <w:rFonts w:ascii="Arial MT"/>
          <w:spacing w:val="-9"/>
        </w:rPr>
        <w:t> </w:t>
      </w:r>
      <w:r>
        <w:rPr>
          <w:rFonts w:ascii="Arial MT"/>
        </w:rPr>
        <w:t>time</w:t>
      </w:r>
      <w:r>
        <w:rPr>
          <w:rFonts w:ascii="Arial MT"/>
          <w:spacing w:val="-9"/>
        </w:rPr>
        <w:t> </w:t>
      </w:r>
      <w:r>
        <w:rPr>
          <w:rFonts w:ascii="Arial MT"/>
        </w:rPr>
        <w:t>horizon</w:t>
      </w:r>
      <w:r>
        <w:rPr>
          <w:rFonts w:ascii="Arial MT"/>
          <w:spacing w:val="-9"/>
        </w:rPr>
        <w:t> </w:t>
      </w:r>
      <w:r>
        <w:rPr>
          <w:rFonts w:ascii="Arial MT"/>
        </w:rPr>
        <w:t>expands,</w:t>
      </w:r>
      <w:r>
        <w:rPr>
          <w:rFonts w:ascii="Arial MT"/>
          <w:spacing w:val="-10"/>
        </w:rPr>
        <w:t> </w:t>
      </w:r>
      <w:r>
        <w:rPr>
          <w:rFonts w:ascii="Arial MT"/>
        </w:rPr>
        <w:t>the</w:t>
      </w:r>
      <w:r>
        <w:rPr>
          <w:rFonts w:ascii="Arial MT"/>
          <w:spacing w:val="-9"/>
        </w:rPr>
        <w:t> </w:t>
      </w:r>
      <w:r>
        <w:rPr>
          <w:rFonts w:ascii="Arial MT"/>
        </w:rPr>
        <w:t>figure</w:t>
      </w:r>
      <w:r>
        <w:rPr>
          <w:rFonts w:ascii="Arial MT"/>
          <w:spacing w:val="-8"/>
        </w:rPr>
        <w:t> </w:t>
      </w:r>
      <w:r>
        <w:rPr>
          <w:rFonts w:ascii="Arial MT"/>
        </w:rPr>
        <w:t>above</w:t>
      </w:r>
      <w:r>
        <w:rPr>
          <w:rFonts w:ascii="Arial MT"/>
          <w:spacing w:val="-7"/>
        </w:rPr>
        <w:t> </w:t>
      </w:r>
      <w:r>
        <w:rPr>
          <w:rFonts w:ascii="Arial MT"/>
        </w:rPr>
        <w:t>shows</w:t>
      </w:r>
      <w:r>
        <w:rPr>
          <w:rFonts w:ascii="Arial MT"/>
          <w:spacing w:val="-11"/>
        </w:rPr>
        <w:t> </w:t>
      </w:r>
      <w:r>
        <w:rPr>
          <w:rFonts w:ascii="Arial MT"/>
        </w:rPr>
        <w:t>the</w:t>
      </w:r>
      <w:r>
        <w:rPr>
          <w:rFonts w:ascii="Arial MT"/>
          <w:spacing w:val="-9"/>
        </w:rPr>
        <w:t> </w:t>
      </w:r>
      <w:r>
        <w:rPr>
          <w:rFonts w:ascii="Arial MT"/>
        </w:rPr>
        <w:t>forecast</w:t>
      </w:r>
      <w:r>
        <w:rPr>
          <w:rFonts w:ascii="Arial MT"/>
          <w:spacing w:val="-10"/>
        </w:rPr>
        <w:t> </w:t>
      </w:r>
      <w:r>
        <w:rPr>
          <w:rFonts w:ascii="Arial MT"/>
        </w:rPr>
        <w:t>of</w:t>
      </w:r>
      <w:r>
        <w:rPr>
          <w:rFonts w:ascii="Arial MT"/>
          <w:spacing w:val="-6"/>
        </w:rPr>
        <w:t> </w:t>
      </w:r>
      <w:r>
        <w:rPr>
          <w:rFonts w:ascii="Arial MT"/>
        </w:rPr>
        <w:t>the last 10 days over a 10 year period. To further validate this reasoning Figure 3 below</w:t>
      </w:r>
      <w:r>
        <w:rPr>
          <w:rFonts w:ascii="Arial MT"/>
          <w:spacing w:val="-4"/>
        </w:rPr>
        <w:t> </w:t>
      </w:r>
      <w:r>
        <w:rPr>
          <w:rFonts w:ascii="Arial MT"/>
        </w:rPr>
        <w:t>shows</w:t>
      </w:r>
      <w:r>
        <w:rPr>
          <w:rFonts w:ascii="Arial MT"/>
          <w:spacing w:val="-5"/>
        </w:rPr>
        <w:t> </w:t>
      </w:r>
      <w:r>
        <w:rPr>
          <w:rFonts w:ascii="Arial MT"/>
        </w:rPr>
        <w:t>the</w:t>
      </w:r>
      <w:r>
        <w:rPr>
          <w:rFonts w:ascii="Arial MT"/>
          <w:spacing w:val="-4"/>
        </w:rPr>
        <w:t> </w:t>
      </w:r>
      <w:r>
        <w:rPr>
          <w:rFonts w:ascii="Arial MT"/>
        </w:rPr>
        <w:t>forecast</w:t>
      </w:r>
      <w:r>
        <w:rPr>
          <w:rFonts w:ascii="Arial MT"/>
          <w:spacing w:val="-4"/>
        </w:rPr>
        <w:t> </w:t>
      </w:r>
      <w:r>
        <w:rPr>
          <w:rFonts w:ascii="Arial MT"/>
        </w:rPr>
        <w:t>of</w:t>
      </w:r>
      <w:r>
        <w:rPr>
          <w:rFonts w:ascii="Arial MT"/>
          <w:spacing w:val="-4"/>
        </w:rPr>
        <w:t> </w:t>
      </w:r>
      <w:r>
        <w:rPr>
          <w:rFonts w:ascii="Arial MT"/>
        </w:rPr>
        <w:t>the</w:t>
      </w:r>
      <w:r>
        <w:rPr>
          <w:rFonts w:ascii="Arial MT"/>
          <w:spacing w:val="-4"/>
        </w:rPr>
        <w:t> </w:t>
      </w:r>
      <w:r>
        <w:rPr>
          <w:rFonts w:ascii="Arial MT"/>
        </w:rPr>
        <w:t>first</w:t>
      </w:r>
      <w:r>
        <w:rPr>
          <w:rFonts w:ascii="Arial MT"/>
          <w:spacing w:val="-5"/>
        </w:rPr>
        <w:t> </w:t>
      </w:r>
      <w:r>
        <w:rPr>
          <w:rFonts w:ascii="Arial MT"/>
        </w:rPr>
        <w:t>10</w:t>
      </w:r>
      <w:r>
        <w:rPr>
          <w:rFonts w:ascii="Arial MT"/>
          <w:spacing w:val="-4"/>
        </w:rPr>
        <w:t> </w:t>
      </w:r>
      <w:r>
        <w:rPr>
          <w:rFonts w:ascii="Arial MT"/>
        </w:rPr>
        <w:t>days</w:t>
      </w:r>
      <w:r>
        <w:rPr>
          <w:rFonts w:ascii="Arial MT"/>
          <w:spacing w:val="-3"/>
        </w:rPr>
        <w:t> </w:t>
      </w:r>
      <w:r>
        <w:rPr>
          <w:rFonts w:ascii="Arial MT"/>
        </w:rPr>
        <w:t>which</w:t>
      </w:r>
      <w:r>
        <w:rPr>
          <w:rFonts w:ascii="Arial MT"/>
          <w:spacing w:val="-4"/>
        </w:rPr>
        <w:t> </w:t>
      </w:r>
      <w:r>
        <w:rPr>
          <w:rFonts w:ascii="Arial MT"/>
        </w:rPr>
        <w:t>shows</w:t>
      </w:r>
      <w:r>
        <w:rPr>
          <w:rFonts w:ascii="Arial MT"/>
          <w:spacing w:val="-5"/>
        </w:rPr>
        <w:t> </w:t>
      </w:r>
      <w:r>
        <w:rPr>
          <w:rFonts w:ascii="Arial MT"/>
        </w:rPr>
        <w:t>accurate</w:t>
      </w:r>
      <w:r>
        <w:rPr>
          <w:rFonts w:ascii="Arial MT"/>
          <w:spacing w:val="-6"/>
        </w:rPr>
        <w:t> </w:t>
      </w:r>
      <w:r>
        <w:rPr>
          <w:rFonts w:ascii="Arial MT"/>
        </w:rPr>
        <w:t>forecasts</w:t>
      </w:r>
      <w:r>
        <w:rPr>
          <w:rFonts w:ascii="Arial MT"/>
          <w:spacing w:val="-4"/>
        </w:rPr>
        <w:t> </w:t>
      </w:r>
      <w:r>
        <w:rPr>
          <w:rFonts w:ascii="Arial MT"/>
        </w:rPr>
        <w:t>for the begning of the forecasting horizon.</w:t>
      </w:r>
    </w:p>
    <w:p>
      <w:pPr>
        <w:pStyle w:val="BodyText"/>
        <w:spacing w:after="0" w:line="360" w:lineRule="auto"/>
        <w:jc w:val="both"/>
        <w:rPr>
          <w:rFonts w:ascii="Arial MT"/>
        </w:rPr>
        <w:sectPr>
          <w:headerReference w:type="default" r:id="rId199"/>
          <w:footerReference w:type="default" r:id="rId200"/>
          <w:pgSz w:w="11910" w:h="16840"/>
          <w:pgMar w:header="0" w:footer="912" w:top="1500" w:bottom="1100" w:left="1559" w:right="1133"/>
        </w:sectPr>
      </w:pPr>
    </w:p>
    <w:p>
      <w:pPr>
        <w:pStyle w:val="BodyText"/>
        <w:ind w:left="263"/>
        <w:rPr>
          <w:rFonts w:ascii="Arial MT"/>
          <w:sz w:val="20"/>
        </w:rPr>
      </w:pPr>
      <w:r>
        <w:rPr>
          <w:rFonts w:ascii="Arial MT"/>
          <w:sz w:val="20"/>
        </w:rPr>
        <w:drawing>
          <wp:inline distT="0" distB="0" distL="0" distR="0">
            <wp:extent cx="5259840" cy="3857625"/>
            <wp:effectExtent l="0" t="0" r="0" b="0"/>
            <wp:docPr id="329" name="Image 329" descr="Line graph showing prophet model forecast vs actual values in the first 10 days of the testing subset of the dataset"/>
            <wp:cNvGraphicFramePr>
              <a:graphicFrameLocks/>
            </wp:cNvGraphicFramePr>
            <a:graphic>
              <a:graphicData uri="http://schemas.openxmlformats.org/drawingml/2006/picture">
                <pic:pic>
                  <pic:nvPicPr>
                    <pic:cNvPr id="329" name="Image 329" descr="Line graph showing prophet model forecast vs actual values in the first 10 days of the testing subset of the dataset"/>
                    <pic:cNvPicPr/>
                  </pic:nvPicPr>
                  <pic:blipFill>
                    <a:blip r:embed="rId204" cstate="print"/>
                    <a:stretch>
                      <a:fillRect/>
                    </a:stretch>
                  </pic:blipFill>
                  <pic:spPr>
                    <a:xfrm>
                      <a:off x="0" y="0"/>
                      <a:ext cx="5259840" cy="3857625"/>
                    </a:xfrm>
                    <a:prstGeom prst="rect">
                      <a:avLst/>
                    </a:prstGeom>
                  </pic:spPr>
                </pic:pic>
              </a:graphicData>
            </a:graphic>
          </wp:inline>
        </w:drawing>
      </w:r>
      <w:r>
        <w:rPr>
          <w:rFonts w:ascii="Arial MT"/>
          <w:sz w:val="20"/>
        </w:rPr>
      </w:r>
    </w:p>
    <w:p>
      <w:pPr>
        <w:pStyle w:val="BodyText"/>
        <w:spacing w:before="232"/>
        <w:rPr>
          <w:rFonts w:ascii="Arial MT"/>
        </w:rPr>
      </w:pPr>
    </w:p>
    <w:p>
      <w:pPr>
        <w:spacing w:before="1"/>
        <w:ind w:left="143" w:right="0" w:firstLine="0"/>
        <w:jc w:val="both"/>
        <w:rPr>
          <w:rFonts w:ascii="Arial"/>
          <w:i/>
          <w:sz w:val="24"/>
        </w:rPr>
      </w:pPr>
      <w:r>
        <w:rPr>
          <w:rFonts w:ascii="Arial"/>
          <w:i/>
          <w:sz w:val="24"/>
        </w:rPr>
        <w:t>Figure</w:t>
      </w:r>
      <w:r>
        <w:rPr>
          <w:rFonts w:ascii="Arial"/>
          <w:i/>
          <w:spacing w:val="-2"/>
          <w:sz w:val="24"/>
        </w:rPr>
        <w:t> </w:t>
      </w:r>
      <w:r>
        <w:rPr>
          <w:rFonts w:ascii="Arial"/>
          <w:i/>
          <w:sz w:val="24"/>
        </w:rPr>
        <w:t>3.</w:t>
      </w:r>
      <w:r>
        <w:rPr>
          <w:rFonts w:ascii="Arial"/>
          <w:i/>
          <w:spacing w:val="-4"/>
          <w:sz w:val="24"/>
        </w:rPr>
        <w:t> </w:t>
      </w:r>
      <w:r>
        <w:rPr>
          <w:rFonts w:ascii="Arial"/>
          <w:i/>
          <w:sz w:val="24"/>
        </w:rPr>
        <w:t>Prophet</w:t>
      </w:r>
      <w:r>
        <w:rPr>
          <w:rFonts w:ascii="Arial"/>
          <w:i/>
          <w:spacing w:val="-3"/>
          <w:sz w:val="24"/>
        </w:rPr>
        <w:t> </w:t>
      </w:r>
      <w:r>
        <w:rPr>
          <w:rFonts w:ascii="Arial"/>
          <w:i/>
          <w:sz w:val="24"/>
        </w:rPr>
        <w:t>forecast,</w:t>
      </w:r>
      <w:r>
        <w:rPr>
          <w:rFonts w:ascii="Arial"/>
          <w:i/>
          <w:spacing w:val="-3"/>
          <w:sz w:val="24"/>
        </w:rPr>
        <w:t> </w:t>
      </w:r>
      <w:r>
        <w:rPr>
          <w:rFonts w:ascii="Arial"/>
          <w:i/>
          <w:sz w:val="24"/>
        </w:rPr>
        <w:t>first</w:t>
      </w:r>
      <w:r>
        <w:rPr>
          <w:rFonts w:ascii="Arial"/>
          <w:i/>
          <w:spacing w:val="-3"/>
          <w:sz w:val="24"/>
        </w:rPr>
        <w:t> </w:t>
      </w:r>
      <w:r>
        <w:rPr>
          <w:rFonts w:ascii="Arial"/>
          <w:i/>
          <w:sz w:val="24"/>
        </w:rPr>
        <w:t>10</w:t>
      </w:r>
      <w:r>
        <w:rPr>
          <w:rFonts w:ascii="Arial"/>
          <w:i/>
          <w:spacing w:val="-2"/>
          <w:sz w:val="24"/>
        </w:rPr>
        <w:t> </w:t>
      </w:r>
      <w:r>
        <w:rPr>
          <w:rFonts w:ascii="Arial"/>
          <w:i/>
          <w:spacing w:val="-4"/>
          <w:sz w:val="24"/>
        </w:rPr>
        <w:t>days</w:t>
      </w:r>
    </w:p>
    <w:p>
      <w:pPr>
        <w:pStyle w:val="BodyText"/>
        <w:spacing w:before="84"/>
        <w:rPr>
          <w:rFonts w:ascii="Arial"/>
          <w:i/>
        </w:rPr>
      </w:pPr>
    </w:p>
    <w:p>
      <w:pPr>
        <w:pStyle w:val="BodyText"/>
        <w:spacing w:line="360" w:lineRule="auto"/>
        <w:ind w:left="143" w:right="562"/>
        <w:jc w:val="both"/>
        <w:rPr>
          <w:rFonts w:ascii="Arial MT"/>
        </w:rPr>
      </w:pPr>
      <w:r>
        <w:rPr>
          <w:rFonts w:ascii="Arial MT"/>
        </w:rPr>
        <w:t>Beyond the average interval width, other metrics were measured such as the PICP measuring coverage, the CRPS measuring overall accuracy, and the RMSE measuring how far off the forecast is from actual values. As a contextual reminder, for the CRPS and RMSE metrics, the lower the score, the better the performance.</w:t>
      </w:r>
      <w:r>
        <w:rPr>
          <w:rFonts w:ascii="Arial MT"/>
          <w:spacing w:val="-13"/>
        </w:rPr>
        <w:t> </w:t>
      </w:r>
      <w:r>
        <w:rPr>
          <w:rFonts w:ascii="Arial MT"/>
        </w:rPr>
        <w:t>Conversely,</w:t>
      </w:r>
      <w:r>
        <w:rPr>
          <w:rFonts w:ascii="Arial MT"/>
          <w:spacing w:val="-15"/>
        </w:rPr>
        <w:t> </w:t>
      </w:r>
      <w:r>
        <w:rPr>
          <w:rFonts w:ascii="Arial MT"/>
        </w:rPr>
        <w:t>a</w:t>
      </w:r>
      <w:r>
        <w:rPr>
          <w:rFonts w:ascii="Arial MT"/>
          <w:spacing w:val="-13"/>
        </w:rPr>
        <w:t> </w:t>
      </w:r>
      <w:r>
        <w:rPr>
          <w:rFonts w:ascii="Arial MT"/>
        </w:rPr>
        <w:t>higher</w:t>
      </w:r>
      <w:r>
        <w:rPr>
          <w:rFonts w:ascii="Arial MT"/>
          <w:spacing w:val="-16"/>
        </w:rPr>
        <w:t> </w:t>
      </w:r>
      <w:r>
        <w:rPr>
          <w:rFonts w:ascii="Arial MT"/>
        </w:rPr>
        <w:t>PICP</w:t>
      </w:r>
      <w:r>
        <w:rPr>
          <w:rFonts w:ascii="Arial MT"/>
          <w:spacing w:val="-14"/>
        </w:rPr>
        <w:t> </w:t>
      </w:r>
      <w:r>
        <w:rPr>
          <w:rFonts w:ascii="Arial MT"/>
        </w:rPr>
        <w:t>score</w:t>
      </w:r>
      <w:r>
        <w:rPr>
          <w:rFonts w:ascii="Arial MT"/>
          <w:spacing w:val="-12"/>
        </w:rPr>
        <w:t> </w:t>
      </w:r>
      <w:r>
        <w:rPr>
          <w:rFonts w:ascii="Arial MT"/>
        </w:rPr>
        <w:t>is</w:t>
      </w:r>
      <w:r>
        <w:rPr>
          <w:rFonts w:ascii="Arial MT"/>
          <w:spacing w:val="-15"/>
        </w:rPr>
        <w:t> </w:t>
      </w:r>
      <w:r>
        <w:rPr>
          <w:rFonts w:ascii="Arial MT"/>
        </w:rPr>
        <w:t>better</w:t>
      </w:r>
      <w:r>
        <w:rPr>
          <w:rFonts w:ascii="Arial MT"/>
          <w:spacing w:val="-16"/>
        </w:rPr>
        <w:t> </w:t>
      </w:r>
      <w:r>
        <w:rPr>
          <w:rFonts w:ascii="Arial MT"/>
        </w:rPr>
        <w:t>as</w:t>
      </w:r>
      <w:r>
        <w:rPr>
          <w:rFonts w:ascii="Arial MT"/>
          <w:spacing w:val="-15"/>
        </w:rPr>
        <w:t> </w:t>
      </w:r>
      <w:r>
        <w:rPr>
          <w:rFonts w:ascii="Arial MT"/>
        </w:rPr>
        <w:t>it</w:t>
      </w:r>
      <w:r>
        <w:rPr>
          <w:rFonts w:ascii="Arial MT"/>
          <w:spacing w:val="-17"/>
        </w:rPr>
        <w:t> </w:t>
      </w:r>
      <w:r>
        <w:rPr>
          <w:rFonts w:ascii="Arial MT"/>
        </w:rPr>
        <w:t>means</w:t>
      </w:r>
      <w:r>
        <w:rPr>
          <w:rFonts w:ascii="Arial MT"/>
          <w:spacing w:val="-16"/>
        </w:rPr>
        <w:t> </w:t>
      </w:r>
      <w:r>
        <w:rPr>
          <w:rFonts w:ascii="Arial MT"/>
        </w:rPr>
        <w:t>actual</w:t>
      </w:r>
      <w:r>
        <w:rPr>
          <w:rFonts w:ascii="Arial MT"/>
          <w:spacing w:val="-15"/>
        </w:rPr>
        <w:t> </w:t>
      </w:r>
      <w:r>
        <w:rPr>
          <w:rFonts w:ascii="Arial MT"/>
        </w:rPr>
        <w:t>values fell within the forecasted range more often. The following figure showcases two tables showing all the metrics for the Prophet model across both base and alternative datasets for each of the 10 horizons on average.</w:t>
      </w:r>
    </w:p>
    <w:p>
      <w:pPr>
        <w:pStyle w:val="BodyText"/>
        <w:spacing w:after="0" w:line="360" w:lineRule="auto"/>
        <w:jc w:val="both"/>
        <w:rPr>
          <w:rFonts w:ascii="Arial MT"/>
        </w:rPr>
        <w:sectPr>
          <w:headerReference w:type="default" r:id="rId202"/>
          <w:footerReference w:type="default" r:id="rId203"/>
          <w:pgSz w:w="11910" w:h="16840"/>
          <w:pgMar w:header="0" w:footer="912" w:top="1540" w:bottom="1100" w:left="1559" w:right="1133"/>
        </w:sectPr>
      </w:pPr>
    </w:p>
    <w:p>
      <w:pPr>
        <w:pStyle w:val="BodyText"/>
        <w:ind w:left="142"/>
        <w:rPr>
          <w:rFonts w:ascii="Arial MT"/>
          <w:sz w:val="20"/>
        </w:rPr>
      </w:pPr>
      <w:r>
        <w:rPr>
          <w:rFonts w:ascii="Arial MT"/>
          <w:sz w:val="20"/>
        </w:rPr>
        <w:drawing>
          <wp:inline distT="0" distB="0" distL="0" distR="0">
            <wp:extent cx="5369804" cy="2368296"/>
            <wp:effectExtent l="0" t="0" r="0" b="0"/>
            <wp:docPr id="331" name="Image 331" descr="2 tabels showing results of evaluation metrics across different day horizons ranging from 1 day ahead to 10 days ahead"/>
            <wp:cNvGraphicFramePr>
              <a:graphicFrameLocks/>
            </wp:cNvGraphicFramePr>
            <a:graphic>
              <a:graphicData uri="http://schemas.openxmlformats.org/drawingml/2006/picture">
                <pic:pic>
                  <pic:nvPicPr>
                    <pic:cNvPr id="331" name="Image 331" descr="2 tabels showing results of evaluation metrics across different day horizons ranging from 1 day ahead to 10 days ahead"/>
                    <pic:cNvPicPr/>
                  </pic:nvPicPr>
                  <pic:blipFill>
                    <a:blip r:embed="rId207" cstate="print"/>
                    <a:stretch>
                      <a:fillRect/>
                    </a:stretch>
                  </pic:blipFill>
                  <pic:spPr>
                    <a:xfrm>
                      <a:off x="0" y="0"/>
                      <a:ext cx="5369804" cy="2368296"/>
                    </a:xfrm>
                    <a:prstGeom prst="rect">
                      <a:avLst/>
                    </a:prstGeom>
                  </pic:spPr>
                </pic:pic>
              </a:graphicData>
            </a:graphic>
          </wp:inline>
        </w:drawing>
      </w:r>
      <w:r>
        <w:rPr>
          <w:rFonts w:ascii="Arial MT"/>
          <w:sz w:val="20"/>
        </w:rPr>
      </w:r>
    </w:p>
    <w:p>
      <w:pPr>
        <w:pStyle w:val="BodyText"/>
        <w:spacing w:before="123"/>
        <w:rPr>
          <w:rFonts w:ascii="Arial MT"/>
        </w:rPr>
      </w:pPr>
    </w:p>
    <w:p>
      <w:pPr>
        <w:spacing w:before="0"/>
        <w:ind w:left="143" w:right="565" w:firstLine="0"/>
        <w:jc w:val="both"/>
        <w:rPr>
          <w:rFonts w:ascii="Arial"/>
          <w:i/>
          <w:sz w:val="24"/>
        </w:rPr>
      </w:pPr>
      <w:r>
        <w:rPr>
          <w:rFonts w:ascii="Arial"/>
          <w:i/>
          <w:sz w:val="24"/>
        </w:rPr>
        <w:t>Figure</w:t>
      </w:r>
      <w:r>
        <w:rPr>
          <w:rFonts w:ascii="Arial"/>
          <w:i/>
          <w:spacing w:val="-2"/>
          <w:sz w:val="24"/>
        </w:rPr>
        <w:t> </w:t>
      </w:r>
      <w:r>
        <w:rPr>
          <w:rFonts w:ascii="Arial"/>
          <w:i/>
          <w:sz w:val="24"/>
        </w:rPr>
        <w:t>4.</w:t>
      </w:r>
      <w:r>
        <w:rPr>
          <w:rFonts w:ascii="Arial"/>
          <w:i/>
          <w:spacing w:val="-3"/>
          <w:sz w:val="24"/>
        </w:rPr>
        <w:t> </w:t>
      </w:r>
      <w:r>
        <w:rPr>
          <w:rFonts w:ascii="Arial"/>
          <w:i/>
          <w:sz w:val="24"/>
        </w:rPr>
        <w:t>Prophet</w:t>
      </w:r>
      <w:r>
        <w:rPr>
          <w:rFonts w:ascii="Arial"/>
          <w:i/>
          <w:spacing w:val="-3"/>
          <w:sz w:val="24"/>
        </w:rPr>
        <w:t> </w:t>
      </w:r>
      <w:r>
        <w:rPr>
          <w:rFonts w:ascii="Arial"/>
          <w:i/>
          <w:sz w:val="24"/>
        </w:rPr>
        <w:t>model</w:t>
      </w:r>
      <w:r>
        <w:rPr>
          <w:rFonts w:ascii="Arial"/>
          <w:i/>
          <w:spacing w:val="-1"/>
          <w:sz w:val="24"/>
        </w:rPr>
        <w:t> </w:t>
      </w:r>
      <w:r>
        <w:rPr>
          <w:rFonts w:ascii="Arial"/>
          <w:i/>
          <w:sz w:val="24"/>
        </w:rPr>
        <w:t>avg</w:t>
      </w:r>
      <w:r>
        <w:rPr>
          <w:rFonts w:ascii="Arial"/>
          <w:i/>
          <w:spacing w:val="-4"/>
          <w:sz w:val="24"/>
        </w:rPr>
        <w:t> </w:t>
      </w:r>
      <w:r>
        <w:rPr>
          <w:rFonts w:ascii="Arial"/>
          <w:i/>
          <w:sz w:val="24"/>
        </w:rPr>
        <w:t>evaluation</w:t>
      </w:r>
      <w:r>
        <w:rPr>
          <w:rFonts w:ascii="Arial"/>
          <w:i/>
          <w:spacing w:val="-3"/>
          <w:sz w:val="24"/>
        </w:rPr>
        <w:t> </w:t>
      </w:r>
      <w:r>
        <w:rPr>
          <w:rFonts w:ascii="Arial"/>
          <w:i/>
          <w:sz w:val="24"/>
        </w:rPr>
        <w:t>metrics</w:t>
      </w:r>
      <w:r>
        <w:rPr>
          <w:rFonts w:ascii="Arial"/>
          <w:i/>
          <w:spacing w:val="-3"/>
          <w:sz w:val="24"/>
        </w:rPr>
        <w:t> </w:t>
      </w:r>
      <w:r>
        <w:rPr>
          <w:rFonts w:ascii="Arial"/>
          <w:i/>
          <w:sz w:val="24"/>
        </w:rPr>
        <w:t>per</w:t>
      </w:r>
      <w:r>
        <w:rPr>
          <w:rFonts w:ascii="Arial"/>
          <w:i/>
          <w:spacing w:val="-4"/>
          <w:sz w:val="24"/>
        </w:rPr>
        <w:t> </w:t>
      </w:r>
      <w:r>
        <w:rPr>
          <w:rFonts w:ascii="Arial"/>
          <w:i/>
          <w:sz w:val="24"/>
        </w:rPr>
        <w:t>daily</w:t>
      </w:r>
      <w:r>
        <w:rPr>
          <w:rFonts w:ascii="Arial"/>
          <w:i/>
          <w:spacing w:val="-2"/>
          <w:sz w:val="24"/>
        </w:rPr>
        <w:t> </w:t>
      </w:r>
      <w:r>
        <w:rPr>
          <w:rFonts w:ascii="Arial"/>
          <w:i/>
          <w:sz w:val="24"/>
        </w:rPr>
        <w:t>horizon</w:t>
      </w:r>
      <w:r>
        <w:rPr>
          <w:rFonts w:ascii="Arial"/>
          <w:i/>
          <w:spacing w:val="-4"/>
          <w:sz w:val="24"/>
        </w:rPr>
        <w:t> </w:t>
      </w:r>
      <w:r>
        <w:rPr>
          <w:rFonts w:ascii="Arial"/>
          <w:i/>
          <w:sz w:val="24"/>
        </w:rPr>
        <w:t>of</w:t>
      </w:r>
      <w:r>
        <w:rPr>
          <w:rFonts w:ascii="Arial"/>
          <w:i/>
          <w:spacing w:val="-7"/>
          <w:sz w:val="24"/>
        </w:rPr>
        <w:t> </w:t>
      </w:r>
      <w:r>
        <w:rPr>
          <w:rFonts w:ascii="Arial"/>
          <w:i/>
          <w:sz w:val="24"/>
        </w:rPr>
        <w:t>the</w:t>
      </w:r>
      <w:r>
        <w:rPr>
          <w:rFonts w:ascii="Arial"/>
          <w:i/>
          <w:spacing w:val="-5"/>
          <w:sz w:val="24"/>
        </w:rPr>
        <w:t> </w:t>
      </w:r>
      <w:r>
        <w:rPr>
          <w:rFonts w:ascii="Arial"/>
          <w:i/>
          <w:sz w:val="24"/>
        </w:rPr>
        <w:t>test</w:t>
      </w:r>
      <w:r>
        <w:rPr>
          <w:rFonts w:ascii="Arial"/>
          <w:i/>
          <w:spacing w:val="-5"/>
          <w:sz w:val="24"/>
        </w:rPr>
        <w:t> </w:t>
      </w:r>
      <w:r>
        <w:rPr>
          <w:rFonts w:ascii="Arial"/>
          <w:i/>
          <w:sz w:val="24"/>
        </w:rPr>
        <w:t>data subset (last 20% of 2007-2017 dataset). Base vs Alternative datasets</w:t>
      </w:r>
    </w:p>
    <w:p>
      <w:pPr>
        <w:pStyle w:val="BodyText"/>
        <w:spacing w:before="84"/>
        <w:rPr>
          <w:rFonts w:ascii="Arial"/>
          <w:i/>
        </w:rPr>
      </w:pPr>
    </w:p>
    <w:p>
      <w:pPr>
        <w:pStyle w:val="BodyText"/>
        <w:spacing w:line="360" w:lineRule="auto"/>
        <w:ind w:left="143" w:right="563"/>
        <w:jc w:val="both"/>
        <w:rPr>
          <w:rFonts w:ascii="Arial MT"/>
        </w:rPr>
      </w:pPr>
      <w:r>
        <w:rPr>
          <w:rFonts w:ascii="Arial MT"/>
        </w:rPr>
        <w:t>We can observe from the above figure that on average, the PICP, measuring coverage,</w:t>
      </w:r>
      <w:r>
        <w:rPr>
          <w:rFonts w:ascii="Arial MT"/>
          <w:spacing w:val="-2"/>
        </w:rPr>
        <w:t> </w:t>
      </w:r>
      <w:r>
        <w:rPr>
          <w:rFonts w:ascii="Arial MT"/>
        </w:rPr>
        <w:t>only</w:t>
      </w:r>
      <w:r>
        <w:rPr>
          <w:rFonts w:ascii="Arial MT"/>
          <w:spacing w:val="-3"/>
        </w:rPr>
        <w:t> </w:t>
      </w:r>
      <w:r>
        <w:rPr>
          <w:rFonts w:ascii="Arial MT"/>
        </w:rPr>
        <w:t>has</w:t>
      </w:r>
      <w:r>
        <w:rPr>
          <w:rFonts w:ascii="Arial MT"/>
          <w:spacing w:val="-2"/>
        </w:rPr>
        <w:t> </w:t>
      </w:r>
      <w:r>
        <w:rPr>
          <w:rFonts w:ascii="Arial MT"/>
        </w:rPr>
        <w:t>a</w:t>
      </w:r>
      <w:r>
        <w:rPr>
          <w:rFonts w:ascii="Arial MT"/>
          <w:spacing w:val="-1"/>
        </w:rPr>
        <w:t> </w:t>
      </w:r>
      <w:r>
        <w:rPr>
          <w:rFonts w:ascii="Arial MT"/>
        </w:rPr>
        <w:t>value</w:t>
      </w:r>
      <w:r>
        <w:rPr>
          <w:rFonts w:ascii="Arial MT"/>
          <w:spacing w:val="-1"/>
        </w:rPr>
        <w:t> </w:t>
      </w:r>
      <w:r>
        <w:rPr>
          <w:rFonts w:ascii="Arial MT"/>
        </w:rPr>
        <w:t>of</w:t>
      </w:r>
      <w:r>
        <w:rPr>
          <w:rFonts w:ascii="Arial MT"/>
          <w:spacing w:val="-2"/>
        </w:rPr>
        <w:t> </w:t>
      </w:r>
      <w:r>
        <w:rPr>
          <w:rFonts w:ascii="Arial MT"/>
        </w:rPr>
        <w:t>around</w:t>
      </w:r>
      <w:r>
        <w:rPr>
          <w:rFonts w:ascii="Arial MT"/>
          <w:spacing w:val="-1"/>
        </w:rPr>
        <w:t> </w:t>
      </w:r>
      <w:r>
        <w:rPr>
          <w:rFonts w:ascii="Arial MT"/>
        </w:rPr>
        <w:t>0.023.</w:t>
      </w:r>
      <w:r>
        <w:rPr>
          <w:rFonts w:ascii="Arial MT"/>
          <w:spacing w:val="-4"/>
        </w:rPr>
        <w:t> </w:t>
      </w:r>
      <w:r>
        <w:rPr>
          <w:rFonts w:ascii="Arial MT"/>
        </w:rPr>
        <w:t>This means that</w:t>
      </w:r>
      <w:r>
        <w:rPr>
          <w:rFonts w:ascii="Arial MT"/>
          <w:spacing w:val="-2"/>
        </w:rPr>
        <w:t> </w:t>
      </w:r>
      <w:r>
        <w:rPr>
          <w:rFonts w:ascii="Arial MT"/>
        </w:rPr>
        <w:t>on</w:t>
      </w:r>
      <w:r>
        <w:rPr>
          <w:rFonts w:ascii="Arial MT"/>
          <w:spacing w:val="-2"/>
        </w:rPr>
        <w:t> </w:t>
      </w:r>
      <w:r>
        <w:rPr>
          <w:rFonts w:ascii="Arial MT"/>
        </w:rPr>
        <w:t>average,</w:t>
      </w:r>
      <w:r>
        <w:rPr>
          <w:rFonts w:ascii="Arial MT"/>
          <w:spacing w:val="-2"/>
        </w:rPr>
        <w:t> </w:t>
      </w:r>
      <w:r>
        <w:rPr>
          <w:rFonts w:ascii="Arial MT"/>
        </w:rPr>
        <w:t>actual values fell within the forecast range only 2.3% of the time. Consequently, the RMSE shows</w:t>
      </w:r>
      <w:r>
        <w:rPr>
          <w:rFonts w:ascii="Arial MT"/>
          <w:spacing w:val="-3"/>
        </w:rPr>
        <w:t> </w:t>
      </w:r>
      <w:r>
        <w:rPr>
          <w:rFonts w:ascii="Arial MT"/>
        </w:rPr>
        <w:t>a</w:t>
      </w:r>
      <w:r>
        <w:rPr>
          <w:rFonts w:ascii="Arial MT"/>
          <w:spacing w:val="-1"/>
        </w:rPr>
        <w:t> </w:t>
      </w:r>
      <w:r>
        <w:rPr>
          <w:rFonts w:ascii="Arial MT"/>
        </w:rPr>
        <w:t>very</w:t>
      </w:r>
      <w:r>
        <w:rPr>
          <w:rFonts w:ascii="Arial MT"/>
          <w:spacing w:val="-3"/>
        </w:rPr>
        <w:t> </w:t>
      </w:r>
      <w:r>
        <w:rPr>
          <w:rFonts w:ascii="Arial MT"/>
        </w:rPr>
        <w:t>high value</w:t>
      </w:r>
      <w:r>
        <w:rPr>
          <w:rFonts w:ascii="Arial MT"/>
          <w:spacing w:val="-1"/>
        </w:rPr>
        <w:t> </w:t>
      </w:r>
      <w:r>
        <w:rPr>
          <w:rFonts w:ascii="Arial MT"/>
        </w:rPr>
        <w:t>of</w:t>
      </w:r>
      <w:r>
        <w:rPr>
          <w:rFonts w:ascii="Arial MT"/>
          <w:spacing w:val="-2"/>
        </w:rPr>
        <w:t> </w:t>
      </w:r>
      <w:r>
        <w:rPr>
          <w:rFonts w:ascii="Arial MT"/>
        </w:rPr>
        <w:t>around</w:t>
      </w:r>
      <w:r>
        <w:rPr>
          <w:rFonts w:ascii="Arial MT"/>
          <w:spacing w:val="-1"/>
        </w:rPr>
        <w:t> </w:t>
      </w:r>
      <w:r>
        <w:rPr>
          <w:rFonts w:ascii="Arial MT"/>
        </w:rPr>
        <w:t>247 points</w:t>
      </w:r>
      <w:r>
        <w:rPr>
          <w:rFonts w:ascii="Arial MT"/>
          <w:spacing w:val="-2"/>
        </w:rPr>
        <w:t> </w:t>
      </w:r>
      <w:r>
        <w:rPr>
          <w:rFonts w:ascii="Arial MT"/>
        </w:rPr>
        <w:t>while</w:t>
      </w:r>
      <w:r>
        <w:rPr>
          <w:rFonts w:ascii="Arial MT"/>
          <w:spacing w:val="-2"/>
        </w:rPr>
        <w:t> </w:t>
      </w:r>
      <w:r>
        <w:rPr>
          <w:rFonts w:ascii="Arial MT"/>
        </w:rPr>
        <w:t>the CRPS also</w:t>
      </w:r>
      <w:r>
        <w:rPr>
          <w:rFonts w:ascii="Arial MT"/>
          <w:spacing w:val="-2"/>
        </w:rPr>
        <w:t> </w:t>
      </w:r>
      <w:r>
        <w:rPr>
          <w:rFonts w:ascii="Arial MT"/>
        </w:rPr>
        <w:t>has</w:t>
      </w:r>
      <w:r>
        <w:rPr>
          <w:rFonts w:ascii="Arial MT"/>
          <w:spacing w:val="-5"/>
        </w:rPr>
        <w:t> </w:t>
      </w:r>
      <w:r>
        <w:rPr>
          <w:rFonts w:ascii="Arial MT"/>
        </w:rPr>
        <w:t>a high</w:t>
      </w:r>
      <w:r>
        <w:rPr>
          <w:rFonts w:ascii="Arial MT"/>
          <w:spacing w:val="-1"/>
        </w:rPr>
        <w:t> </w:t>
      </w:r>
      <w:r>
        <w:rPr>
          <w:rFonts w:ascii="Arial MT"/>
        </w:rPr>
        <w:t>score</w:t>
      </w:r>
      <w:r>
        <w:rPr>
          <w:rFonts w:ascii="Arial MT"/>
          <w:spacing w:val="-4"/>
        </w:rPr>
        <w:t> </w:t>
      </w:r>
      <w:r>
        <w:rPr>
          <w:rFonts w:ascii="Arial MT"/>
        </w:rPr>
        <w:t>of</w:t>
      </w:r>
      <w:r>
        <w:rPr>
          <w:rFonts w:ascii="Arial MT"/>
          <w:spacing w:val="-2"/>
        </w:rPr>
        <w:t> </w:t>
      </w:r>
      <w:r>
        <w:rPr>
          <w:rFonts w:ascii="Arial MT"/>
        </w:rPr>
        <w:t>approximately</w:t>
      </w:r>
      <w:r>
        <w:rPr>
          <w:rFonts w:ascii="Arial MT"/>
          <w:spacing w:val="-2"/>
        </w:rPr>
        <w:t> </w:t>
      </w:r>
      <w:r>
        <w:rPr>
          <w:rFonts w:ascii="Arial MT"/>
        </w:rPr>
        <w:t>93 points.</w:t>
      </w:r>
      <w:r>
        <w:rPr>
          <w:rFonts w:ascii="Arial MT"/>
          <w:spacing w:val="-1"/>
        </w:rPr>
        <w:t> </w:t>
      </w:r>
      <w:r>
        <w:rPr>
          <w:rFonts w:ascii="Arial MT"/>
        </w:rPr>
        <w:t>All</w:t>
      </w:r>
      <w:r>
        <w:rPr>
          <w:rFonts w:ascii="Arial MT"/>
          <w:spacing w:val="-3"/>
        </w:rPr>
        <w:t> </w:t>
      </w:r>
      <w:r>
        <w:rPr>
          <w:rFonts w:ascii="Arial MT"/>
        </w:rPr>
        <w:t>of</w:t>
      </w:r>
      <w:r>
        <w:rPr>
          <w:rFonts w:ascii="Arial MT"/>
          <w:spacing w:val="-4"/>
        </w:rPr>
        <w:t> </w:t>
      </w:r>
      <w:r>
        <w:rPr>
          <w:rFonts w:ascii="Arial MT"/>
        </w:rPr>
        <w:t>these</w:t>
      </w:r>
      <w:r>
        <w:rPr>
          <w:rFonts w:ascii="Arial MT"/>
          <w:spacing w:val="-4"/>
        </w:rPr>
        <w:t> </w:t>
      </w:r>
      <w:r>
        <w:rPr>
          <w:rFonts w:ascii="Arial MT"/>
        </w:rPr>
        <w:t>metrics</w:t>
      </w:r>
      <w:r>
        <w:rPr>
          <w:rFonts w:ascii="Arial MT"/>
          <w:spacing w:val="-2"/>
        </w:rPr>
        <w:t> </w:t>
      </w:r>
      <w:r>
        <w:rPr>
          <w:rFonts w:ascii="Arial MT"/>
        </w:rPr>
        <w:t>can</w:t>
      </w:r>
      <w:r>
        <w:rPr>
          <w:rFonts w:ascii="Arial MT"/>
          <w:spacing w:val="-2"/>
        </w:rPr>
        <w:t> </w:t>
      </w:r>
      <w:r>
        <w:rPr>
          <w:rFonts w:ascii="Arial MT"/>
        </w:rPr>
        <w:t>be</w:t>
      </w:r>
      <w:r>
        <w:rPr>
          <w:rFonts w:ascii="Arial MT"/>
          <w:spacing w:val="-4"/>
        </w:rPr>
        <w:t> </w:t>
      </w:r>
      <w:r>
        <w:rPr>
          <w:rFonts w:ascii="Arial MT"/>
        </w:rPr>
        <w:t>visualized in</w:t>
      </w:r>
      <w:r>
        <w:rPr>
          <w:rFonts w:ascii="Arial MT"/>
          <w:spacing w:val="-4"/>
        </w:rPr>
        <w:t> </w:t>
      </w:r>
      <w:r>
        <w:rPr>
          <w:rFonts w:ascii="Arial MT"/>
        </w:rPr>
        <w:t>a bar graph for comparison in figure 5 below.</w:t>
      </w:r>
    </w:p>
    <w:p>
      <w:pPr>
        <w:pStyle w:val="BodyText"/>
        <w:spacing w:after="0" w:line="360" w:lineRule="auto"/>
        <w:jc w:val="both"/>
        <w:rPr>
          <w:rFonts w:ascii="Arial MT"/>
        </w:rPr>
        <w:sectPr>
          <w:headerReference w:type="default" r:id="rId205"/>
          <w:footerReference w:type="default" r:id="rId206"/>
          <w:pgSz w:w="11910" w:h="16840"/>
          <w:pgMar w:header="0" w:footer="912" w:top="1400" w:bottom="1100" w:left="1559" w:right="1133"/>
        </w:sectPr>
      </w:pPr>
    </w:p>
    <w:p>
      <w:pPr>
        <w:pStyle w:val="BodyText"/>
        <w:spacing w:before="7"/>
        <w:rPr>
          <w:rFonts w:ascii="Arial MT"/>
          <w:sz w:val="2"/>
        </w:rPr>
      </w:pPr>
    </w:p>
    <w:p>
      <w:pPr>
        <w:pStyle w:val="BodyText"/>
        <w:ind w:left="264"/>
        <w:rPr>
          <w:rFonts w:ascii="Arial MT"/>
          <w:sz w:val="20"/>
        </w:rPr>
      </w:pPr>
      <w:r>
        <w:rPr>
          <w:rFonts w:ascii="Arial MT"/>
          <w:sz w:val="20"/>
        </w:rPr>
        <w:drawing>
          <wp:inline distT="0" distB="0" distL="0" distR="0">
            <wp:extent cx="5260945" cy="3891819"/>
            <wp:effectExtent l="0" t="0" r="0" b="0"/>
            <wp:docPr id="333" name="Image 333" descr="Bar graph visualizing evaluation metric values for Prophet model comparing base and alternative datasets"/>
            <wp:cNvGraphicFramePr>
              <a:graphicFrameLocks/>
            </wp:cNvGraphicFramePr>
            <a:graphic>
              <a:graphicData uri="http://schemas.openxmlformats.org/drawingml/2006/picture">
                <pic:pic>
                  <pic:nvPicPr>
                    <pic:cNvPr id="333" name="Image 333" descr="Bar graph visualizing evaluation metric values for Prophet model comparing base and alternative datasets"/>
                    <pic:cNvPicPr/>
                  </pic:nvPicPr>
                  <pic:blipFill>
                    <a:blip r:embed="rId210" cstate="print"/>
                    <a:stretch>
                      <a:fillRect/>
                    </a:stretch>
                  </pic:blipFill>
                  <pic:spPr>
                    <a:xfrm>
                      <a:off x="0" y="0"/>
                      <a:ext cx="5260945" cy="3891819"/>
                    </a:xfrm>
                    <a:prstGeom prst="rect">
                      <a:avLst/>
                    </a:prstGeom>
                  </pic:spPr>
                </pic:pic>
              </a:graphicData>
            </a:graphic>
          </wp:inline>
        </w:drawing>
      </w:r>
      <w:r>
        <w:rPr>
          <w:rFonts w:ascii="Arial MT"/>
          <w:sz w:val="20"/>
        </w:rPr>
      </w:r>
    </w:p>
    <w:p>
      <w:pPr>
        <w:pStyle w:val="BodyText"/>
        <w:spacing w:before="258"/>
        <w:rPr>
          <w:rFonts w:ascii="Arial MT"/>
        </w:rPr>
      </w:pPr>
    </w:p>
    <w:p>
      <w:pPr>
        <w:spacing w:before="1"/>
        <w:ind w:left="143" w:right="0" w:firstLine="0"/>
        <w:jc w:val="both"/>
        <w:rPr>
          <w:rFonts w:ascii="Arial"/>
          <w:i/>
          <w:sz w:val="24"/>
        </w:rPr>
      </w:pPr>
      <w:r>
        <w:rPr>
          <w:rFonts w:ascii="Arial"/>
          <w:i/>
          <w:sz w:val="24"/>
        </w:rPr>
        <w:t>Figure</w:t>
      </w:r>
      <w:r>
        <w:rPr>
          <w:rFonts w:ascii="Arial"/>
          <w:i/>
          <w:spacing w:val="-3"/>
          <w:sz w:val="24"/>
        </w:rPr>
        <w:t> </w:t>
      </w:r>
      <w:r>
        <w:rPr>
          <w:rFonts w:ascii="Arial"/>
          <w:i/>
          <w:sz w:val="24"/>
        </w:rPr>
        <w:t>5.</w:t>
      </w:r>
      <w:r>
        <w:rPr>
          <w:rFonts w:ascii="Arial"/>
          <w:i/>
          <w:spacing w:val="-4"/>
          <w:sz w:val="24"/>
        </w:rPr>
        <w:t> </w:t>
      </w:r>
      <w:r>
        <w:rPr>
          <w:rFonts w:ascii="Arial"/>
          <w:i/>
          <w:sz w:val="24"/>
        </w:rPr>
        <w:t>Bar</w:t>
      </w:r>
      <w:r>
        <w:rPr>
          <w:rFonts w:ascii="Arial"/>
          <w:i/>
          <w:spacing w:val="-5"/>
          <w:sz w:val="24"/>
        </w:rPr>
        <w:t> </w:t>
      </w:r>
      <w:r>
        <w:rPr>
          <w:rFonts w:ascii="Arial"/>
          <w:i/>
          <w:sz w:val="24"/>
        </w:rPr>
        <w:t>graph</w:t>
      </w:r>
      <w:r>
        <w:rPr>
          <w:rFonts w:ascii="Arial"/>
          <w:i/>
          <w:spacing w:val="-4"/>
          <w:sz w:val="24"/>
        </w:rPr>
        <w:t> </w:t>
      </w:r>
      <w:r>
        <w:rPr>
          <w:rFonts w:ascii="Arial"/>
          <w:i/>
          <w:sz w:val="24"/>
        </w:rPr>
        <w:t>of</w:t>
      </w:r>
      <w:r>
        <w:rPr>
          <w:rFonts w:ascii="Arial"/>
          <w:i/>
          <w:spacing w:val="-4"/>
          <w:sz w:val="24"/>
        </w:rPr>
        <w:t> </w:t>
      </w:r>
      <w:r>
        <w:rPr>
          <w:rFonts w:ascii="Arial"/>
          <w:i/>
          <w:sz w:val="24"/>
        </w:rPr>
        <w:t>Prophet</w:t>
      </w:r>
      <w:r>
        <w:rPr>
          <w:rFonts w:ascii="Arial"/>
          <w:i/>
          <w:spacing w:val="-2"/>
          <w:sz w:val="24"/>
        </w:rPr>
        <w:t> </w:t>
      </w:r>
      <w:r>
        <w:rPr>
          <w:rFonts w:ascii="Arial"/>
          <w:i/>
          <w:sz w:val="24"/>
        </w:rPr>
        <w:t>model</w:t>
      </w:r>
      <w:r>
        <w:rPr>
          <w:rFonts w:ascii="Arial"/>
          <w:i/>
          <w:spacing w:val="-2"/>
          <w:sz w:val="24"/>
        </w:rPr>
        <w:t> </w:t>
      </w:r>
      <w:r>
        <w:rPr>
          <w:rFonts w:ascii="Arial"/>
          <w:i/>
          <w:sz w:val="24"/>
        </w:rPr>
        <w:t>metric</w:t>
      </w:r>
      <w:r>
        <w:rPr>
          <w:rFonts w:ascii="Arial"/>
          <w:i/>
          <w:spacing w:val="1"/>
          <w:sz w:val="24"/>
        </w:rPr>
        <w:t> </w:t>
      </w:r>
      <w:r>
        <w:rPr>
          <w:rFonts w:ascii="Arial"/>
          <w:i/>
          <w:spacing w:val="-2"/>
          <w:sz w:val="24"/>
        </w:rPr>
        <w:t>values</w:t>
      </w:r>
    </w:p>
    <w:p>
      <w:pPr>
        <w:pStyle w:val="BodyText"/>
        <w:spacing w:before="203"/>
        <w:rPr>
          <w:rFonts w:ascii="Arial"/>
          <w:i/>
        </w:rPr>
      </w:pPr>
    </w:p>
    <w:p>
      <w:pPr>
        <w:pStyle w:val="ListParagraph"/>
        <w:numPr>
          <w:ilvl w:val="1"/>
          <w:numId w:val="17"/>
        </w:numPr>
        <w:tabs>
          <w:tab w:pos="718" w:val="left" w:leader="none"/>
        </w:tabs>
        <w:spacing w:line="240" w:lineRule="auto" w:before="1" w:after="0"/>
        <w:ind w:left="718" w:right="0" w:hanging="575"/>
        <w:jc w:val="left"/>
        <w:rPr>
          <w:rFonts w:ascii="Arial"/>
          <w:b/>
          <w:sz w:val="24"/>
        </w:rPr>
      </w:pPr>
      <w:bookmarkStart w:name="6.2 Quantile Regression Forest Model" w:id="214"/>
      <w:bookmarkEnd w:id="214"/>
      <w:r>
        <w:rPr/>
      </w:r>
      <w:bookmarkStart w:name="_bookmark118" w:id="215"/>
      <w:bookmarkEnd w:id="215"/>
      <w:r>
        <w:rPr/>
      </w:r>
      <w:r>
        <w:rPr>
          <w:rFonts w:ascii="Arial"/>
          <w:b/>
          <w:sz w:val="24"/>
        </w:rPr>
        <w:t>Quantile</w:t>
      </w:r>
      <w:r>
        <w:rPr>
          <w:rFonts w:ascii="Arial"/>
          <w:b/>
          <w:spacing w:val="-3"/>
          <w:sz w:val="24"/>
        </w:rPr>
        <w:t> </w:t>
      </w:r>
      <w:r>
        <w:rPr>
          <w:rFonts w:ascii="Arial"/>
          <w:b/>
          <w:sz w:val="24"/>
        </w:rPr>
        <w:t>Regression</w:t>
      </w:r>
      <w:r>
        <w:rPr>
          <w:rFonts w:ascii="Arial"/>
          <w:b/>
          <w:spacing w:val="-5"/>
          <w:sz w:val="24"/>
        </w:rPr>
        <w:t> </w:t>
      </w:r>
      <w:r>
        <w:rPr>
          <w:rFonts w:ascii="Arial"/>
          <w:b/>
          <w:sz w:val="24"/>
        </w:rPr>
        <w:t>Forest</w:t>
      </w:r>
      <w:r>
        <w:rPr>
          <w:rFonts w:ascii="Arial"/>
          <w:b/>
          <w:spacing w:val="-4"/>
          <w:sz w:val="24"/>
        </w:rPr>
        <w:t> </w:t>
      </w:r>
      <w:r>
        <w:rPr>
          <w:rFonts w:ascii="Arial"/>
          <w:b/>
          <w:spacing w:val="-2"/>
          <w:sz w:val="24"/>
        </w:rPr>
        <w:t>Model</w:t>
      </w:r>
    </w:p>
    <w:p>
      <w:pPr>
        <w:pStyle w:val="BodyText"/>
        <w:rPr>
          <w:rFonts w:ascii="Arial"/>
          <w:b/>
        </w:rPr>
      </w:pPr>
    </w:p>
    <w:p>
      <w:pPr>
        <w:pStyle w:val="BodyText"/>
        <w:spacing w:before="64"/>
        <w:rPr>
          <w:rFonts w:ascii="Arial"/>
          <w:b/>
        </w:rPr>
      </w:pPr>
    </w:p>
    <w:p>
      <w:pPr>
        <w:pStyle w:val="BodyText"/>
        <w:spacing w:line="360" w:lineRule="auto" w:before="1"/>
        <w:ind w:left="143" w:right="565"/>
        <w:jc w:val="both"/>
        <w:rPr>
          <w:rFonts w:ascii="Arial MT"/>
        </w:rPr>
      </w:pPr>
      <w:r>
        <w:rPr>
          <w:rFonts w:ascii="Arial MT"/>
        </w:rPr>
        <w:t>The next model trained was the QRF model, a tree-based model previously mentioned in this thesis. This model was created with the following </w:t>
      </w:r>
      <w:r>
        <w:rPr>
          <w:rFonts w:ascii="Arial MT"/>
          <w:spacing w:val="-2"/>
        </w:rPr>
        <w:t>configurations:</w:t>
      </w:r>
    </w:p>
    <w:p>
      <w:pPr>
        <w:pStyle w:val="ListParagraph"/>
        <w:numPr>
          <w:ilvl w:val="2"/>
          <w:numId w:val="17"/>
        </w:numPr>
        <w:tabs>
          <w:tab w:pos="862" w:val="left" w:leader="none"/>
        </w:tabs>
        <w:spacing w:line="240" w:lineRule="auto" w:before="241" w:after="0"/>
        <w:ind w:left="862" w:right="0" w:hanging="360"/>
        <w:jc w:val="left"/>
        <w:rPr>
          <w:rFonts w:ascii="Arial MT" w:hAnsi="Arial MT"/>
          <w:sz w:val="24"/>
        </w:rPr>
      </w:pPr>
      <w:r>
        <w:rPr>
          <w:rFonts w:ascii="Arial MT" w:hAnsi="Arial MT"/>
          <w:spacing w:val="-2"/>
          <w:sz w:val="24"/>
        </w:rPr>
        <w:t>n_estimators=300,</w:t>
      </w:r>
    </w:p>
    <w:p>
      <w:pPr>
        <w:pStyle w:val="ListParagraph"/>
        <w:numPr>
          <w:ilvl w:val="2"/>
          <w:numId w:val="17"/>
        </w:numPr>
        <w:tabs>
          <w:tab w:pos="862" w:val="left" w:leader="none"/>
        </w:tabs>
        <w:spacing w:line="240" w:lineRule="auto" w:before="137" w:after="0"/>
        <w:ind w:left="862" w:right="0" w:hanging="360"/>
        <w:jc w:val="left"/>
        <w:rPr>
          <w:rFonts w:ascii="Arial MT" w:hAnsi="Arial MT"/>
          <w:sz w:val="24"/>
        </w:rPr>
      </w:pPr>
      <w:r>
        <w:rPr>
          <w:rFonts w:ascii="Arial MT" w:hAnsi="Arial MT"/>
          <w:spacing w:val="-2"/>
          <w:sz w:val="24"/>
        </w:rPr>
        <w:t>min_samples_leaf=5</w:t>
      </w:r>
    </w:p>
    <w:p>
      <w:pPr>
        <w:pStyle w:val="ListParagraph"/>
        <w:numPr>
          <w:ilvl w:val="2"/>
          <w:numId w:val="17"/>
        </w:numPr>
        <w:tabs>
          <w:tab w:pos="862" w:val="left" w:leader="none"/>
        </w:tabs>
        <w:spacing w:line="240" w:lineRule="auto" w:before="135" w:after="0"/>
        <w:ind w:left="862" w:right="0" w:hanging="360"/>
        <w:jc w:val="left"/>
        <w:rPr>
          <w:rFonts w:ascii="Arial MT" w:hAnsi="Arial MT"/>
          <w:sz w:val="24"/>
        </w:rPr>
      </w:pPr>
      <w:r>
        <w:rPr>
          <w:rFonts w:ascii="Arial MT" w:hAnsi="Arial MT"/>
          <w:spacing w:val="-2"/>
          <w:sz w:val="24"/>
        </w:rPr>
        <w:t>random_seed=42</w:t>
      </w:r>
    </w:p>
    <w:p>
      <w:pPr>
        <w:pStyle w:val="BodyText"/>
        <w:spacing w:before="99"/>
        <w:rPr>
          <w:rFonts w:ascii="Arial MT"/>
        </w:rPr>
      </w:pPr>
    </w:p>
    <w:p>
      <w:pPr>
        <w:pStyle w:val="BodyText"/>
        <w:spacing w:line="360" w:lineRule="auto"/>
        <w:ind w:left="143" w:right="563"/>
        <w:jc w:val="both"/>
        <w:rPr>
          <w:rFonts w:ascii="Arial MT"/>
        </w:rPr>
      </w:pPr>
      <w:r>
        <w:rPr>
          <w:rFonts w:ascii="Arial MT"/>
        </w:rPr>
        <w:t>The</w:t>
      </w:r>
      <w:r>
        <w:rPr>
          <w:rFonts w:ascii="Arial MT"/>
          <w:spacing w:val="-9"/>
        </w:rPr>
        <w:t> </w:t>
      </w:r>
      <w:r>
        <w:rPr>
          <w:rFonts w:ascii="Arial MT"/>
        </w:rPr>
        <w:t>n_estimators</w:t>
      </w:r>
      <w:r>
        <w:rPr>
          <w:rFonts w:ascii="Arial MT"/>
          <w:spacing w:val="-11"/>
        </w:rPr>
        <w:t> </w:t>
      </w:r>
      <w:r>
        <w:rPr>
          <w:rFonts w:ascii="Arial MT"/>
        </w:rPr>
        <w:t>parameter</w:t>
      </w:r>
      <w:r>
        <w:rPr>
          <w:rFonts w:ascii="Arial MT"/>
          <w:spacing w:val="-11"/>
        </w:rPr>
        <w:t> </w:t>
      </w:r>
      <w:r>
        <w:rPr>
          <w:rFonts w:ascii="Arial MT"/>
        </w:rPr>
        <w:t>refers</w:t>
      </w:r>
      <w:r>
        <w:rPr>
          <w:rFonts w:ascii="Arial MT"/>
          <w:spacing w:val="-7"/>
        </w:rPr>
        <w:t> </w:t>
      </w:r>
      <w:r>
        <w:rPr>
          <w:rFonts w:ascii="Arial MT"/>
        </w:rPr>
        <w:t>to</w:t>
      </w:r>
      <w:r>
        <w:rPr>
          <w:rFonts w:ascii="Arial MT"/>
          <w:spacing w:val="-9"/>
        </w:rPr>
        <w:t> </w:t>
      </w:r>
      <w:r>
        <w:rPr>
          <w:rFonts w:ascii="Arial MT"/>
        </w:rPr>
        <w:t>the</w:t>
      </w:r>
      <w:r>
        <w:rPr>
          <w:rFonts w:ascii="Arial MT"/>
          <w:spacing w:val="-9"/>
        </w:rPr>
        <w:t> </w:t>
      </w:r>
      <w:r>
        <w:rPr>
          <w:rFonts w:ascii="Arial MT"/>
        </w:rPr>
        <w:t>number</w:t>
      </w:r>
      <w:r>
        <w:rPr>
          <w:rFonts w:ascii="Arial MT"/>
          <w:spacing w:val="-11"/>
        </w:rPr>
        <w:t> </w:t>
      </w:r>
      <w:r>
        <w:rPr>
          <w:rFonts w:ascii="Arial MT"/>
        </w:rPr>
        <w:t>of</w:t>
      </w:r>
      <w:r>
        <w:rPr>
          <w:rFonts w:ascii="Arial MT"/>
          <w:spacing w:val="-10"/>
        </w:rPr>
        <w:t> </w:t>
      </w:r>
      <w:r>
        <w:rPr>
          <w:rFonts w:ascii="Arial MT"/>
        </w:rPr>
        <w:t>decision</w:t>
      </w:r>
      <w:r>
        <w:rPr>
          <w:rFonts w:ascii="Arial MT"/>
          <w:spacing w:val="-9"/>
        </w:rPr>
        <w:t> </w:t>
      </w:r>
      <w:r>
        <w:rPr>
          <w:rFonts w:ascii="Arial MT"/>
        </w:rPr>
        <w:t>trees</w:t>
      </w:r>
      <w:r>
        <w:rPr>
          <w:rFonts w:ascii="Arial MT"/>
          <w:spacing w:val="-9"/>
        </w:rPr>
        <w:t> </w:t>
      </w:r>
      <w:r>
        <w:rPr>
          <w:rFonts w:ascii="Arial MT"/>
        </w:rPr>
        <w:t>the</w:t>
      </w:r>
      <w:r>
        <w:rPr>
          <w:rFonts w:ascii="Arial MT"/>
          <w:spacing w:val="-9"/>
        </w:rPr>
        <w:t> </w:t>
      </w:r>
      <w:r>
        <w:rPr>
          <w:rFonts w:ascii="Arial MT"/>
        </w:rPr>
        <w:t>model</w:t>
      </w:r>
      <w:r>
        <w:rPr>
          <w:rFonts w:ascii="Arial MT"/>
          <w:spacing w:val="-11"/>
        </w:rPr>
        <w:t> </w:t>
      </w:r>
      <w:r>
        <w:rPr>
          <w:rFonts w:ascii="Arial MT"/>
        </w:rPr>
        <w:t>will build. In this case, 300 decision trees were built, this number was chosen as a suitable balance between forecasting accuracy and computational resource usage. Typically, increasing the number of trees leads to higher accuracy and stability,</w:t>
      </w:r>
      <w:r>
        <w:rPr>
          <w:rFonts w:ascii="Arial MT"/>
          <w:spacing w:val="80"/>
        </w:rPr>
        <w:t> </w:t>
      </w:r>
      <w:r>
        <w:rPr>
          <w:rFonts w:ascii="Arial MT"/>
        </w:rPr>
        <w:t>however</w:t>
      </w:r>
      <w:r>
        <w:rPr>
          <w:rFonts w:ascii="Arial MT"/>
          <w:spacing w:val="80"/>
        </w:rPr>
        <w:t> </w:t>
      </w:r>
      <w:r>
        <w:rPr>
          <w:rFonts w:ascii="Arial MT"/>
        </w:rPr>
        <w:t>it</w:t>
      </w:r>
      <w:r>
        <w:rPr>
          <w:rFonts w:ascii="Arial MT"/>
          <w:spacing w:val="80"/>
        </w:rPr>
        <w:t> </w:t>
      </w:r>
      <w:r>
        <w:rPr>
          <w:rFonts w:ascii="Arial MT"/>
        </w:rPr>
        <w:t>does</w:t>
      </w:r>
      <w:r>
        <w:rPr>
          <w:rFonts w:ascii="Arial MT"/>
          <w:spacing w:val="80"/>
        </w:rPr>
        <w:t> </w:t>
      </w:r>
      <w:r>
        <w:rPr>
          <w:rFonts w:ascii="Arial MT"/>
        </w:rPr>
        <w:t>also</w:t>
      </w:r>
      <w:r>
        <w:rPr>
          <w:rFonts w:ascii="Arial MT"/>
          <w:spacing w:val="80"/>
        </w:rPr>
        <w:t> </w:t>
      </w:r>
      <w:r>
        <w:rPr>
          <w:rFonts w:ascii="Arial MT"/>
        </w:rPr>
        <w:t>increase</w:t>
      </w:r>
      <w:r>
        <w:rPr>
          <w:rFonts w:ascii="Arial MT"/>
          <w:spacing w:val="80"/>
        </w:rPr>
        <w:t> </w:t>
      </w:r>
      <w:r>
        <w:rPr>
          <w:rFonts w:ascii="Arial MT"/>
        </w:rPr>
        <w:t>computation</w:t>
      </w:r>
      <w:r>
        <w:rPr>
          <w:rFonts w:ascii="Arial MT"/>
          <w:spacing w:val="80"/>
        </w:rPr>
        <w:t> </w:t>
      </w:r>
      <w:r>
        <w:rPr>
          <w:rFonts w:ascii="Arial MT"/>
        </w:rPr>
        <w:t>time</w:t>
      </w:r>
      <w:r>
        <w:rPr>
          <w:rFonts w:ascii="Arial MT"/>
          <w:spacing w:val="69"/>
          <w:w w:val="150"/>
        </w:rPr>
        <w:t> </w:t>
      </w:r>
      <w:r>
        <w:rPr>
          <w:rFonts w:ascii="Arial MT"/>
        </w:rPr>
        <w:t>and</w:t>
      </w:r>
      <w:r>
        <w:rPr>
          <w:rFonts w:ascii="Arial MT"/>
          <w:spacing w:val="80"/>
        </w:rPr>
        <w:t> </w:t>
      </w:r>
      <w:r>
        <w:rPr>
          <w:rFonts w:ascii="Arial MT"/>
        </w:rPr>
        <w:t>load.</w:t>
      </w:r>
      <w:r>
        <w:rPr>
          <w:rFonts w:ascii="Arial MT"/>
          <w:spacing w:val="80"/>
        </w:rPr>
        <w:t> </w:t>
      </w:r>
      <w:r>
        <w:rPr>
          <w:rFonts w:ascii="Arial MT"/>
        </w:rPr>
        <w:t>The</w:t>
      </w:r>
    </w:p>
    <w:p>
      <w:pPr>
        <w:pStyle w:val="BodyText"/>
        <w:spacing w:after="0" w:line="360" w:lineRule="auto"/>
        <w:jc w:val="both"/>
        <w:rPr>
          <w:rFonts w:ascii="Arial MT"/>
        </w:rPr>
        <w:sectPr>
          <w:headerReference w:type="default" r:id="rId208"/>
          <w:footerReference w:type="default" r:id="rId209"/>
          <w:pgSz w:w="11910" w:h="16840"/>
          <w:pgMar w:header="0" w:footer="912" w:top="1920" w:bottom="1100" w:left="1559" w:right="1133"/>
        </w:sectPr>
      </w:pPr>
    </w:p>
    <w:p>
      <w:pPr>
        <w:pStyle w:val="BodyText"/>
        <w:spacing w:line="360" w:lineRule="auto" w:before="80"/>
        <w:ind w:left="143" w:right="561"/>
        <w:jc w:val="both"/>
        <w:rPr>
          <w:rFonts w:ascii="Arial MT"/>
        </w:rPr>
      </w:pPr>
      <w:r>
        <w:rPr>
          <w:rFonts w:ascii="Arial MT"/>
        </w:rPr>
        <w:t>samples_leaf parameter refers to the number of samples a leaf can split into. In this</w:t>
      </w:r>
      <w:r>
        <w:rPr>
          <w:rFonts w:ascii="Arial MT"/>
          <w:spacing w:val="-5"/>
        </w:rPr>
        <w:t> </w:t>
      </w:r>
      <w:r>
        <w:rPr>
          <w:rFonts w:ascii="Arial MT"/>
        </w:rPr>
        <w:t>case,</w:t>
      </w:r>
      <w:r>
        <w:rPr>
          <w:rFonts w:ascii="Arial MT"/>
          <w:spacing w:val="-4"/>
        </w:rPr>
        <w:t> </w:t>
      </w:r>
      <w:r>
        <w:rPr>
          <w:rFonts w:ascii="Arial MT"/>
        </w:rPr>
        <w:t>this</w:t>
      </w:r>
      <w:r>
        <w:rPr>
          <w:rFonts w:ascii="Arial MT"/>
          <w:spacing w:val="-7"/>
        </w:rPr>
        <w:t> </w:t>
      </w:r>
      <w:r>
        <w:rPr>
          <w:rFonts w:ascii="Arial MT"/>
        </w:rPr>
        <w:t>means</w:t>
      </w:r>
      <w:r>
        <w:rPr>
          <w:rFonts w:ascii="Arial MT"/>
          <w:spacing w:val="-7"/>
        </w:rPr>
        <w:t> </w:t>
      </w:r>
      <w:r>
        <w:rPr>
          <w:rFonts w:ascii="Arial MT"/>
        </w:rPr>
        <w:t>that</w:t>
      </w:r>
      <w:r>
        <w:rPr>
          <w:rFonts w:ascii="Arial MT"/>
          <w:spacing w:val="-6"/>
        </w:rPr>
        <w:t> </w:t>
      </w:r>
      <w:r>
        <w:rPr>
          <w:rFonts w:ascii="Arial MT"/>
        </w:rPr>
        <w:t>each</w:t>
      </w:r>
      <w:r>
        <w:rPr>
          <w:rFonts w:ascii="Arial MT"/>
          <w:spacing w:val="-6"/>
        </w:rPr>
        <w:t> </w:t>
      </w:r>
      <w:r>
        <w:rPr>
          <w:rFonts w:ascii="Arial MT"/>
        </w:rPr>
        <w:t>decision</w:t>
      </w:r>
      <w:r>
        <w:rPr>
          <w:rFonts w:ascii="Arial MT"/>
          <w:spacing w:val="-4"/>
        </w:rPr>
        <w:t> </w:t>
      </w:r>
      <w:r>
        <w:rPr>
          <w:rFonts w:ascii="Arial MT"/>
        </w:rPr>
        <w:t>path</w:t>
      </w:r>
      <w:r>
        <w:rPr>
          <w:rFonts w:ascii="Arial MT"/>
          <w:spacing w:val="-5"/>
        </w:rPr>
        <w:t> </w:t>
      </w:r>
      <w:r>
        <w:rPr>
          <w:rFonts w:ascii="Arial MT"/>
        </w:rPr>
        <w:t>must</w:t>
      </w:r>
      <w:r>
        <w:rPr>
          <w:rFonts w:ascii="Arial MT"/>
          <w:spacing w:val="-4"/>
        </w:rPr>
        <w:t> </w:t>
      </w:r>
      <w:r>
        <w:rPr>
          <w:rFonts w:ascii="Arial MT"/>
        </w:rPr>
        <w:t>have</w:t>
      </w:r>
      <w:r>
        <w:rPr>
          <w:rFonts w:ascii="Arial MT"/>
          <w:spacing w:val="-4"/>
        </w:rPr>
        <w:t> </w:t>
      </w:r>
      <w:r>
        <w:rPr>
          <w:rFonts w:ascii="Arial MT"/>
        </w:rPr>
        <w:t>at</w:t>
      </w:r>
      <w:r>
        <w:rPr>
          <w:rFonts w:ascii="Arial MT"/>
          <w:spacing w:val="-4"/>
        </w:rPr>
        <w:t> </w:t>
      </w:r>
      <w:r>
        <w:rPr>
          <w:rFonts w:ascii="Arial MT"/>
        </w:rPr>
        <w:t>least</w:t>
      </w:r>
      <w:r>
        <w:rPr>
          <w:rFonts w:ascii="Arial MT"/>
          <w:spacing w:val="-4"/>
        </w:rPr>
        <w:t> </w:t>
      </w:r>
      <w:r>
        <w:rPr>
          <w:rFonts w:ascii="Arial MT"/>
        </w:rPr>
        <w:t>5</w:t>
      </w:r>
      <w:r>
        <w:rPr>
          <w:rFonts w:ascii="Arial MT"/>
          <w:spacing w:val="-4"/>
        </w:rPr>
        <w:t> </w:t>
      </w:r>
      <w:r>
        <w:rPr>
          <w:rFonts w:ascii="Arial MT"/>
        </w:rPr>
        <w:t>samples.</w:t>
      </w:r>
      <w:r>
        <w:rPr>
          <w:rFonts w:ascii="Arial MT"/>
          <w:spacing w:val="-4"/>
        </w:rPr>
        <w:t> </w:t>
      </w:r>
      <w:r>
        <w:rPr>
          <w:rFonts w:ascii="Arial MT"/>
        </w:rPr>
        <w:t>This was chosen to prevent the model from creating overly specific rules for a small subset of the dataset, which would otherwise lead to overfitting. The last parameter refers to the random seed for reproducibility. Having a fixed seed means</w:t>
      </w:r>
      <w:r>
        <w:rPr>
          <w:rFonts w:ascii="Arial MT"/>
          <w:spacing w:val="-6"/>
        </w:rPr>
        <w:t> </w:t>
      </w:r>
      <w:r>
        <w:rPr>
          <w:rFonts w:ascii="Arial MT"/>
        </w:rPr>
        <w:t>that</w:t>
      </w:r>
      <w:r>
        <w:rPr>
          <w:rFonts w:ascii="Arial MT"/>
          <w:spacing w:val="-4"/>
        </w:rPr>
        <w:t> </w:t>
      </w:r>
      <w:r>
        <w:rPr>
          <w:rFonts w:ascii="Arial MT"/>
        </w:rPr>
        <w:t>this</w:t>
      </w:r>
      <w:r>
        <w:rPr>
          <w:rFonts w:ascii="Arial MT"/>
          <w:spacing w:val="-4"/>
        </w:rPr>
        <w:t> </w:t>
      </w:r>
      <w:r>
        <w:rPr>
          <w:rFonts w:ascii="Arial MT"/>
        </w:rPr>
        <w:t>experiment</w:t>
      </w:r>
      <w:r>
        <w:rPr>
          <w:rFonts w:ascii="Arial MT"/>
          <w:spacing w:val="-4"/>
        </w:rPr>
        <w:t> </w:t>
      </w:r>
      <w:r>
        <w:rPr>
          <w:rFonts w:ascii="Arial MT"/>
        </w:rPr>
        <w:t>would</w:t>
      </w:r>
      <w:r>
        <w:rPr>
          <w:rFonts w:ascii="Arial MT"/>
          <w:spacing w:val="-6"/>
        </w:rPr>
        <w:t> </w:t>
      </w:r>
      <w:r>
        <w:rPr>
          <w:rFonts w:ascii="Arial MT"/>
        </w:rPr>
        <w:t>always</w:t>
      </w:r>
      <w:r>
        <w:rPr>
          <w:rFonts w:ascii="Arial MT"/>
          <w:spacing w:val="-6"/>
        </w:rPr>
        <w:t> </w:t>
      </w:r>
      <w:r>
        <w:rPr>
          <w:rFonts w:ascii="Arial MT"/>
        </w:rPr>
        <w:t>be</w:t>
      </w:r>
      <w:r>
        <w:rPr>
          <w:rFonts w:ascii="Arial MT"/>
          <w:spacing w:val="-8"/>
        </w:rPr>
        <w:t> </w:t>
      </w:r>
      <w:r>
        <w:rPr>
          <w:rFonts w:ascii="Arial MT"/>
        </w:rPr>
        <w:t>reproduceable</w:t>
      </w:r>
      <w:r>
        <w:rPr>
          <w:rFonts w:ascii="Arial MT"/>
          <w:spacing w:val="-6"/>
        </w:rPr>
        <w:t> </w:t>
      </w:r>
      <w:r>
        <w:rPr>
          <w:rFonts w:ascii="Arial MT"/>
        </w:rPr>
        <w:t>and</w:t>
      </w:r>
      <w:r>
        <w:rPr>
          <w:rFonts w:ascii="Arial MT"/>
          <w:spacing w:val="-6"/>
        </w:rPr>
        <w:t> </w:t>
      </w:r>
      <w:r>
        <w:rPr>
          <w:rFonts w:ascii="Arial MT"/>
        </w:rPr>
        <w:t>have consistent results which is essential for experimentation and comparisons. The value 42 is common convention and standard practice.</w:t>
      </w:r>
    </w:p>
    <w:p>
      <w:pPr>
        <w:pStyle w:val="BodyText"/>
        <w:spacing w:line="360" w:lineRule="auto" w:before="241"/>
        <w:ind w:left="143" w:right="558"/>
        <w:jc w:val="both"/>
        <w:rPr>
          <w:rFonts w:ascii="Arial MT" w:hAnsi="Arial MT"/>
        </w:rPr>
      </w:pPr>
      <w:r>
        <w:rPr>
          <w:rFonts w:ascii="Arial MT" w:hAnsi="Arial MT"/>
        </w:rPr>
        <w:t>Figure 6 below shows a comparison of the model’s probabilistic forecast of the value</w:t>
      </w:r>
      <w:r>
        <w:rPr>
          <w:rFonts w:ascii="Arial MT" w:hAnsi="Arial MT"/>
          <w:spacing w:val="-8"/>
        </w:rPr>
        <w:t> </w:t>
      </w:r>
      <w:r>
        <w:rPr>
          <w:rFonts w:ascii="Arial MT" w:hAnsi="Arial MT"/>
        </w:rPr>
        <w:t>of</w:t>
      </w:r>
      <w:r>
        <w:rPr>
          <w:rFonts w:ascii="Arial MT" w:hAnsi="Arial MT"/>
          <w:spacing w:val="-11"/>
        </w:rPr>
        <w:t> </w:t>
      </w:r>
      <w:r>
        <w:rPr>
          <w:rFonts w:ascii="Arial MT" w:hAnsi="Arial MT"/>
        </w:rPr>
        <w:t>gold</w:t>
      </w:r>
      <w:r>
        <w:rPr>
          <w:rFonts w:ascii="Arial MT" w:hAnsi="Arial MT"/>
          <w:spacing w:val="-9"/>
        </w:rPr>
        <w:t> </w:t>
      </w:r>
      <w:r>
        <w:rPr>
          <w:rFonts w:ascii="Arial MT" w:hAnsi="Arial MT"/>
        </w:rPr>
        <w:t>for</w:t>
      </w:r>
      <w:r>
        <w:rPr>
          <w:rFonts w:ascii="Arial MT" w:hAnsi="Arial MT"/>
          <w:spacing w:val="-10"/>
        </w:rPr>
        <w:t> </w:t>
      </w:r>
      <w:r>
        <w:rPr>
          <w:rFonts w:ascii="Arial MT" w:hAnsi="Arial MT"/>
        </w:rPr>
        <w:t>the</w:t>
      </w:r>
      <w:r>
        <w:rPr>
          <w:rFonts w:ascii="Arial MT" w:hAnsi="Arial MT"/>
          <w:spacing w:val="-8"/>
        </w:rPr>
        <w:t> </w:t>
      </w:r>
      <w:r>
        <w:rPr>
          <w:rFonts w:ascii="Arial MT" w:hAnsi="Arial MT"/>
        </w:rPr>
        <w:t>last</w:t>
      </w:r>
      <w:r>
        <w:rPr>
          <w:rFonts w:ascii="Arial MT" w:hAnsi="Arial MT"/>
          <w:spacing w:val="-9"/>
        </w:rPr>
        <w:t> </w:t>
      </w:r>
      <w:r>
        <w:rPr>
          <w:rFonts w:ascii="Arial MT" w:hAnsi="Arial MT"/>
        </w:rPr>
        <w:t>10</w:t>
      </w:r>
      <w:r>
        <w:rPr>
          <w:rFonts w:ascii="Arial MT" w:hAnsi="Arial MT"/>
          <w:spacing w:val="-8"/>
        </w:rPr>
        <w:t> </w:t>
      </w:r>
      <w:r>
        <w:rPr>
          <w:rFonts w:ascii="Arial MT" w:hAnsi="Arial MT"/>
        </w:rPr>
        <w:t>trading</w:t>
      </w:r>
      <w:r>
        <w:rPr>
          <w:rFonts w:ascii="Arial MT" w:hAnsi="Arial MT"/>
          <w:spacing w:val="-8"/>
        </w:rPr>
        <w:t> </w:t>
      </w:r>
      <w:r>
        <w:rPr>
          <w:rFonts w:ascii="Arial MT" w:hAnsi="Arial MT"/>
        </w:rPr>
        <w:t>days</w:t>
      </w:r>
      <w:r>
        <w:rPr>
          <w:rFonts w:ascii="Arial MT" w:hAnsi="Arial MT"/>
          <w:spacing w:val="-12"/>
        </w:rPr>
        <w:t> </w:t>
      </w:r>
      <w:r>
        <w:rPr>
          <w:rFonts w:ascii="Arial MT" w:hAnsi="Arial MT"/>
        </w:rPr>
        <w:t>of</w:t>
      </w:r>
      <w:r>
        <w:rPr>
          <w:rFonts w:ascii="Arial MT" w:hAnsi="Arial MT"/>
          <w:spacing w:val="-9"/>
        </w:rPr>
        <w:t> </w:t>
      </w:r>
      <w:r>
        <w:rPr>
          <w:rFonts w:ascii="Arial MT" w:hAnsi="Arial MT"/>
        </w:rPr>
        <w:t>the</w:t>
      </w:r>
      <w:r>
        <w:rPr>
          <w:rFonts w:ascii="Arial MT" w:hAnsi="Arial MT"/>
          <w:spacing w:val="-6"/>
        </w:rPr>
        <w:t> </w:t>
      </w:r>
      <w:r>
        <w:rPr>
          <w:rFonts w:ascii="Arial MT" w:hAnsi="Arial MT"/>
        </w:rPr>
        <w:t>datasets.</w:t>
      </w:r>
      <w:r>
        <w:rPr>
          <w:rFonts w:ascii="Arial MT" w:hAnsi="Arial MT"/>
          <w:spacing w:val="-9"/>
        </w:rPr>
        <w:t> </w:t>
      </w:r>
      <w:r>
        <w:rPr>
          <w:rFonts w:ascii="Arial MT" w:hAnsi="Arial MT"/>
        </w:rPr>
        <w:t>From</w:t>
      </w:r>
      <w:r>
        <w:rPr>
          <w:rFonts w:ascii="Arial MT" w:hAnsi="Arial MT"/>
          <w:spacing w:val="-8"/>
        </w:rPr>
        <w:t> </w:t>
      </w:r>
      <w:r>
        <w:rPr>
          <w:rFonts w:ascii="Arial MT" w:hAnsi="Arial MT"/>
        </w:rPr>
        <w:t>the</w:t>
      </w:r>
      <w:r>
        <w:rPr>
          <w:rFonts w:ascii="Arial MT" w:hAnsi="Arial MT"/>
          <w:spacing w:val="-8"/>
        </w:rPr>
        <w:t> </w:t>
      </w:r>
      <w:r>
        <w:rPr>
          <w:rFonts w:ascii="Arial MT" w:hAnsi="Arial MT"/>
        </w:rPr>
        <w:t>charts,</w:t>
      </w:r>
      <w:r>
        <w:rPr>
          <w:rFonts w:ascii="Arial MT" w:hAnsi="Arial MT"/>
          <w:spacing w:val="-9"/>
        </w:rPr>
        <w:t> </w:t>
      </w:r>
      <w:r>
        <w:rPr>
          <w:rFonts w:ascii="Arial MT" w:hAnsi="Arial MT"/>
        </w:rPr>
        <w:t>we</w:t>
      </w:r>
      <w:r>
        <w:rPr>
          <w:rFonts w:ascii="Arial MT" w:hAnsi="Arial MT"/>
          <w:spacing w:val="-9"/>
        </w:rPr>
        <w:t> </w:t>
      </w:r>
      <w:r>
        <w:rPr>
          <w:rFonts w:ascii="Arial MT" w:hAnsi="Arial MT"/>
        </w:rPr>
        <w:t>can observe that the model had an interval width of around $70 using the base dataset</w:t>
      </w:r>
      <w:r>
        <w:rPr>
          <w:rFonts w:ascii="Arial MT" w:hAnsi="Arial MT"/>
          <w:spacing w:val="-17"/>
        </w:rPr>
        <w:t> </w:t>
      </w:r>
      <w:r>
        <w:rPr>
          <w:rFonts w:ascii="Arial MT" w:hAnsi="Arial MT"/>
        </w:rPr>
        <w:t>for</w:t>
      </w:r>
      <w:r>
        <w:rPr>
          <w:rFonts w:ascii="Arial MT" w:hAnsi="Arial MT"/>
          <w:spacing w:val="-16"/>
        </w:rPr>
        <w:t> </w:t>
      </w:r>
      <w:r>
        <w:rPr>
          <w:rFonts w:ascii="Arial MT" w:hAnsi="Arial MT"/>
        </w:rPr>
        <w:t>the</w:t>
      </w:r>
      <w:r>
        <w:rPr>
          <w:rFonts w:ascii="Arial MT" w:hAnsi="Arial MT"/>
          <w:spacing w:val="-17"/>
        </w:rPr>
        <w:t> </w:t>
      </w:r>
      <w:r>
        <w:rPr>
          <w:rFonts w:ascii="Arial MT" w:hAnsi="Arial MT"/>
        </w:rPr>
        <w:t>subset</w:t>
      </w:r>
      <w:r>
        <w:rPr>
          <w:rFonts w:ascii="Arial MT" w:hAnsi="Arial MT"/>
          <w:spacing w:val="-16"/>
        </w:rPr>
        <w:t> </w:t>
      </w:r>
      <w:r>
        <w:rPr>
          <w:rFonts w:ascii="Arial MT" w:hAnsi="Arial MT"/>
        </w:rPr>
        <w:t>of</w:t>
      </w:r>
      <w:r>
        <w:rPr>
          <w:rFonts w:ascii="Arial MT" w:hAnsi="Arial MT"/>
          <w:spacing w:val="-15"/>
        </w:rPr>
        <w:t> </w:t>
      </w:r>
      <w:r>
        <w:rPr>
          <w:rFonts w:ascii="Arial MT" w:hAnsi="Arial MT"/>
        </w:rPr>
        <w:t>those</w:t>
      </w:r>
      <w:r>
        <w:rPr>
          <w:rFonts w:ascii="Arial MT" w:hAnsi="Arial MT"/>
          <w:spacing w:val="-17"/>
        </w:rPr>
        <w:t> </w:t>
      </w:r>
      <w:r>
        <w:rPr>
          <w:rFonts w:ascii="Arial MT" w:hAnsi="Arial MT"/>
        </w:rPr>
        <w:t>last</w:t>
      </w:r>
      <w:r>
        <w:rPr>
          <w:rFonts w:ascii="Arial MT" w:hAnsi="Arial MT"/>
          <w:spacing w:val="-16"/>
        </w:rPr>
        <w:t> </w:t>
      </w:r>
      <w:r>
        <w:rPr>
          <w:rFonts w:ascii="Arial MT" w:hAnsi="Arial MT"/>
        </w:rPr>
        <w:t>10</w:t>
      </w:r>
      <w:r>
        <w:rPr>
          <w:rFonts w:ascii="Arial MT" w:hAnsi="Arial MT"/>
          <w:spacing w:val="-17"/>
        </w:rPr>
        <w:t> </w:t>
      </w:r>
      <w:r>
        <w:rPr>
          <w:rFonts w:ascii="Arial MT" w:hAnsi="Arial MT"/>
        </w:rPr>
        <w:t>days,</w:t>
      </w:r>
      <w:r>
        <w:rPr>
          <w:rFonts w:ascii="Arial MT" w:hAnsi="Arial MT"/>
          <w:spacing w:val="-16"/>
        </w:rPr>
        <w:t> </w:t>
      </w:r>
      <w:r>
        <w:rPr>
          <w:rFonts w:ascii="Arial MT" w:hAnsi="Arial MT"/>
        </w:rPr>
        <w:t>whereas</w:t>
      </w:r>
      <w:r>
        <w:rPr>
          <w:rFonts w:ascii="Arial MT" w:hAnsi="Arial MT"/>
          <w:spacing w:val="-17"/>
        </w:rPr>
        <w:t> </w:t>
      </w:r>
      <w:r>
        <w:rPr>
          <w:rFonts w:ascii="Arial MT" w:hAnsi="Arial MT"/>
        </w:rPr>
        <w:t>using</w:t>
      </w:r>
      <w:r>
        <w:rPr>
          <w:rFonts w:ascii="Arial MT" w:hAnsi="Arial MT"/>
          <w:spacing w:val="-16"/>
        </w:rPr>
        <w:t> </w:t>
      </w:r>
      <w:r>
        <w:rPr>
          <w:rFonts w:ascii="Arial MT" w:hAnsi="Arial MT"/>
        </w:rPr>
        <w:t>the</w:t>
      </w:r>
      <w:r>
        <w:rPr>
          <w:rFonts w:ascii="Arial MT" w:hAnsi="Arial MT"/>
          <w:spacing w:val="-17"/>
        </w:rPr>
        <w:t> </w:t>
      </w:r>
      <w:r>
        <w:rPr>
          <w:rFonts w:ascii="Arial MT" w:hAnsi="Arial MT"/>
        </w:rPr>
        <w:t>alternative</w:t>
      </w:r>
      <w:r>
        <w:rPr>
          <w:rFonts w:ascii="Arial MT" w:hAnsi="Arial MT"/>
          <w:spacing w:val="-16"/>
        </w:rPr>
        <w:t> </w:t>
      </w:r>
      <w:r>
        <w:rPr>
          <w:rFonts w:ascii="Arial MT" w:hAnsi="Arial MT"/>
        </w:rPr>
        <w:t>dataset resulted in a slightly wider interval width of approximately $90. This increased interval width is likely the driving force behind the increased coverage in the alternative dataset, meaning more of the actual values fall within the forecasted range. Interestingly, it is very clear that there appears to be a clear directional mismatch between the forecasted values and actual values, specifically around the 2</w:t>
      </w:r>
      <w:r>
        <w:rPr>
          <w:rFonts w:ascii="Arial MT" w:hAnsi="Arial MT"/>
          <w:position w:val="8"/>
          <w:sz w:val="16"/>
        </w:rPr>
        <w:t>nd</w:t>
      </w:r>
      <w:r>
        <w:rPr>
          <w:rFonts w:ascii="Arial MT" w:hAnsi="Arial MT"/>
          <w:spacing w:val="40"/>
          <w:position w:val="8"/>
          <w:sz w:val="16"/>
        </w:rPr>
        <w:t> </w:t>
      </w:r>
      <w:r>
        <w:rPr>
          <w:rFonts w:ascii="Arial MT" w:hAnsi="Arial MT"/>
        </w:rPr>
        <w:t>trading day horizon where the forecasted values drop, while the actual values increase. This phenomenon is later corrected in later daily horizons with the</w:t>
      </w:r>
      <w:r>
        <w:rPr>
          <w:rFonts w:ascii="Arial MT" w:hAnsi="Arial MT"/>
          <w:spacing w:val="-12"/>
        </w:rPr>
        <w:t> </w:t>
      </w:r>
      <w:r>
        <w:rPr>
          <w:rFonts w:ascii="Arial MT" w:hAnsi="Arial MT"/>
        </w:rPr>
        <w:t>alternative</w:t>
      </w:r>
      <w:r>
        <w:rPr>
          <w:rFonts w:ascii="Arial MT" w:hAnsi="Arial MT"/>
          <w:spacing w:val="-12"/>
        </w:rPr>
        <w:t> </w:t>
      </w:r>
      <w:r>
        <w:rPr>
          <w:rFonts w:ascii="Arial MT" w:hAnsi="Arial MT"/>
        </w:rPr>
        <w:t>dataset</w:t>
      </w:r>
      <w:r>
        <w:rPr>
          <w:rFonts w:ascii="Arial MT" w:hAnsi="Arial MT"/>
          <w:spacing w:val="-12"/>
        </w:rPr>
        <w:t> </w:t>
      </w:r>
      <w:r>
        <w:rPr>
          <w:rFonts w:ascii="Arial MT" w:hAnsi="Arial MT"/>
        </w:rPr>
        <w:t>model</w:t>
      </w:r>
      <w:r>
        <w:rPr>
          <w:rFonts w:ascii="Arial MT" w:hAnsi="Arial MT"/>
          <w:spacing w:val="-13"/>
        </w:rPr>
        <w:t> </w:t>
      </w:r>
      <w:r>
        <w:rPr>
          <w:rFonts w:ascii="Arial MT" w:hAnsi="Arial MT"/>
        </w:rPr>
        <w:t>producing</w:t>
      </w:r>
      <w:r>
        <w:rPr>
          <w:rFonts w:ascii="Arial MT" w:hAnsi="Arial MT"/>
          <w:spacing w:val="-12"/>
        </w:rPr>
        <w:t> </w:t>
      </w:r>
      <w:r>
        <w:rPr>
          <w:rFonts w:ascii="Arial MT" w:hAnsi="Arial MT"/>
        </w:rPr>
        <w:t>a</w:t>
      </w:r>
      <w:r>
        <w:rPr>
          <w:rFonts w:ascii="Arial MT" w:hAnsi="Arial MT"/>
          <w:spacing w:val="-9"/>
        </w:rPr>
        <w:t> </w:t>
      </w:r>
      <w:r>
        <w:rPr>
          <w:rFonts w:ascii="Arial MT" w:hAnsi="Arial MT"/>
        </w:rPr>
        <w:t>sharp</w:t>
      </w:r>
      <w:r>
        <w:rPr>
          <w:rFonts w:ascii="Arial MT" w:hAnsi="Arial MT"/>
          <w:spacing w:val="-10"/>
        </w:rPr>
        <w:t> </w:t>
      </w:r>
      <w:r>
        <w:rPr>
          <w:rFonts w:ascii="Arial MT" w:hAnsi="Arial MT"/>
        </w:rPr>
        <w:t>upward</w:t>
      </w:r>
      <w:r>
        <w:rPr>
          <w:rFonts w:ascii="Arial MT" w:hAnsi="Arial MT"/>
          <w:spacing w:val="-10"/>
        </w:rPr>
        <w:t> </w:t>
      </w:r>
      <w:r>
        <w:rPr>
          <w:rFonts w:ascii="Arial MT" w:hAnsi="Arial MT"/>
        </w:rPr>
        <w:t>correction</w:t>
      </w:r>
      <w:r>
        <w:rPr>
          <w:rFonts w:ascii="Arial MT" w:hAnsi="Arial MT"/>
          <w:spacing w:val="-12"/>
        </w:rPr>
        <w:t> </w:t>
      </w:r>
      <w:r>
        <w:rPr>
          <w:rFonts w:ascii="Arial MT" w:hAnsi="Arial MT"/>
        </w:rPr>
        <w:t>around</w:t>
      </w:r>
      <w:r>
        <w:rPr>
          <w:rFonts w:ascii="Arial MT" w:hAnsi="Arial MT"/>
          <w:spacing w:val="-9"/>
        </w:rPr>
        <w:t> </w:t>
      </w:r>
      <w:r>
        <w:rPr>
          <w:rFonts w:ascii="Arial MT" w:hAnsi="Arial MT"/>
        </w:rPr>
        <w:t>the</w:t>
      </w:r>
      <w:r>
        <w:rPr>
          <w:rFonts w:ascii="Arial MT" w:hAnsi="Arial MT"/>
          <w:spacing w:val="-12"/>
        </w:rPr>
        <w:t> </w:t>
      </w:r>
      <w:r>
        <w:rPr>
          <w:rFonts w:ascii="Arial MT" w:hAnsi="Arial MT"/>
        </w:rPr>
        <w:t>6</w:t>
      </w:r>
      <w:r>
        <w:rPr>
          <w:rFonts w:ascii="Arial MT" w:hAnsi="Arial MT"/>
          <w:position w:val="8"/>
          <w:sz w:val="16"/>
        </w:rPr>
        <w:t>th </w:t>
      </w:r>
      <w:r>
        <w:rPr>
          <w:rFonts w:ascii="Arial MT" w:hAnsi="Arial MT"/>
        </w:rPr>
        <w:t>trading day horizon.</w:t>
      </w:r>
    </w:p>
    <w:p>
      <w:pPr>
        <w:pStyle w:val="BodyText"/>
        <w:spacing w:before="50"/>
        <w:rPr>
          <w:rFonts w:ascii="Arial MT"/>
          <w:sz w:val="20"/>
        </w:rPr>
      </w:pPr>
      <w:r>
        <w:rPr>
          <w:rFonts w:ascii="Arial MT"/>
          <w:sz w:val="20"/>
        </w:rPr>
        <w:drawing>
          <wp:anchor distT="0" distB="0" distL="0" distR="0" allowOverlap="1" layoutInCell="1" locked="0" behindDoc="1" simplePos="0" relativeHeight="487682560">
            <wp:simplePos x="0" y="0"/>
            <wp:positionH relativeFrom="page">
              <wp:posOffset>1218443</wp:posOffset>
            </wp:positionH>
            <wp:positionV relativeFrom="paragraph">
              <wp:posOffset>193282</wp:posOffset>
            </wp:positionV>
            <wp:extent cx="4968277" cy="2058257"/>
            <wp:effectExtent l="0" t="0" r="0" b="0"/>
            <wp:wrapTopAndBottom/>
            <wp:docPr id="335" name="Image 335" descr="2 line graphs comparing QRF model forecast vs actual gold prices for both base and alt datasets "/>
            <wp:cNvGraphicFramePr>
              <a:graphicFrameLocks/>
            </wp:cNvGraphicFramePr>
            <a:graphic>
              <a:graphicData uri="http://schemas.openxmlformats.org/drawingml/2006/picture">
                <pic:pic>
                  <pic:nvPicPr>
                    <pic:cNvPr id="335" name="Image 335" descr="2 line graphs comparing QRF model forecast vs actual gold prices for both base and alt datasets "/>
                    <pic:cNvPicPr/>
                  </pic:nvPicPr>
                  <pic:blipFill>
                    <a:blip r:embed="rId213" cstate="print"/>
                    <a:stretch>
                      <a:fillRect/>
                    </a:stretch>
                  </pic:blipFill>
                  <pic:spPr>
                    <a:xfrm>
                      <a:off x="0" y="0"/>
                      <a:ext cx="4968277" cy="2058257"/>
                    </a:xfrm>
                    <a:prstGeom prst="rect">
                      <a:avLst/>
                    </a:prstGeom>
                  </pic:spPr>
                </pic:pic>
              </a:graphicData>
            </a:graphic>
          </wp:anchor>
        </w:drawing>
      </w:r>
    </w:p>
    <w:p>
      <w:pPr>
        <w:pStyle w:val="BodyText"/>
        <w:rPr>
          <w:rFonts w:ascii="Arial MT"/>
        </w:rPr>
      </w:pPr>
    </w:p>
    <w:p>
      <w:pPr>
        <w:pStyle w:val="BodyText"/>
        <w:spacing w:before="213"/>
        <w:rPr>
          <w:rFonts w:ascii="Arial MT"/>
        </w:rPr>
      </w:pPr>
    </w:p>
    <w:p>
      <w:pPr>
        <w:spacing w:before="0"/>
        <w:ind w:left="143" w:right="566" w:firstLine="0"/>
        <w:jc w:val="both"/>
        <w:rPr>
          <w:rFonts w:ascii="Arial"/>
          <w:i/>
          <w:sz w:val="24"/>
        </w:rPr>
      </w:pPr>
      <w:r>
        <w:rPr>
          <w:rFonts w:ascii="Arial"/>
          <w:i/>
          <w:sz w:val="24"/>
        </w:rPr>
        <w:t>Figure 6. QRF forecast range of t+10 horizon, base vs. alternative dataset, last 10 trading days</w:t>
      </w:r>
    </w:p>
    <w:p>
      <w:pPr>
        <w:spacing w:after="0"/>
        <w:jc w:val="both"/>
        <w:rPr>
          <w:rFonts w:ascii="Arial"/>
          <w:i/>
          <w:sz w:val="24"/>
        </w:rPr>
        <w:sectPr>
          <w:headerReference w:type="default" r:id="rId211"/>
          <w:footerReference w:type="default" r:id="rId212"/>
          <w:pgSz w:w="11910" w:h="16840"/>
          <w:pgMar w:header="0" w:footer="912" w:top="1320" w:bottom="1100" w:left="1559" w:right="1133"/>
        </w:sectPr>
      </w:pPr>
    </w:p>
    <w:p>
      <w:pPr>
        <w:pStyle w:val="BodyText"/>
        <w:spacing w:line="360" w:lineRule="auto" w:before="80"/>
        <w:ind w:left="143" w:right="562"/>
        <w:jc w:val="both"/>
        <w:rPr>
          <w:rFonts w:ascii="Arial MT" w:hAnsi="Arial MT"/>
        </w:rPr>
      </w:pPr>
      <w:r>
        <w:rPr>
          <w:rFonts w:ascii="Arial MT" w:hAnsi="Arial MT"/>
        </w:rPr>
        <w:t>For more detailed information on the performance of the QRF model, we dive deeper into the actual metric values across the entire datasets. Figure 7 below shows two tables comparing the model’s values for each metric, for each daily horizon, between the base and alternative datasets.</w:t>
      </w:r>
    </w:p>
    <w:p>
      <w:pPr>
        <w:pStyle w:val="BodyText"/>
        <w:spacing w:before="9"/>
        <w:rPr>
          <w:rFonts w:ascii="Arial MT"/>
          <w:sz w:val="18"/>
        </w:rPr>
      </w:pPr>
      <w:r>
        <w:rPr>
          <w:rFonts w:ascii="Arial MT"/>
          <w:sz w:val="18"/>
        </w:rPr>
        <w:drawing>
          <wp:anchor distT="0" distB="0" distL="0" distR="0" allowOverlap="1" layoutInCell="1" locked="0" behindDoc="1" simplePos="0" relativeHeight="487683072">
            <wp:simplePos x="0" y="0"/>
            <wp:positionH relativeFrom="page">
              <wp:posOffset>1080135</wp:posOffset>
            </wp:positionH>
            <wp:positionV relativeFrom="paragraph">
              <wp:posOffset>152489</wp:posOffset>
            </wp:positionV>
            <wp:extent cx="5407578" cy="2436971"/>
            <wp:effectExtent l="0" t="0" r="0" b="0"/>
            <wp:wrapTopAndBottom/>
            <wp:docPr id="337" name="Image 337" descr="2 tables comparing evaluation metric values for the QRF model between base and alt datasets across horizons ranging from 1 day ahead to 10 days ahead "/>
            <wp:cNvGraphicFramePr>
              <a:graphicFrameLocks/>
            </wp:cNvGraphicFramePr>
            <a:graphic>
              <a:graphicData uri="http://schemas.openxmlformats.org/drawingml/2006/picture">
                <pic:pic>
                  <pic:nvPicPr>
                    <pic:cNvPr id="337" name="Image 337" descr="2 tables comparing evaluation metric values for the QRF model between base and alt datasets across horizons ranging from 1 day ahead to 10 days ahead "/>
                    <pic:cNvPicPr/>
                  </pic:nvPicPr>
                  <pic:blipFill>
                    <a:blip r:embed="rId216" cstate="print"/>
                    <a:stretch>
                      <a:fillRect/>
                    </a:stretch>
                  </pic:blipFill>
                  <pic:spPr>
                    <a:xfrm>
                      <a:off x="0" y="0"/>
                      <a:ext cx="5407578" cy="2436971"/>
                    </a:xfrm>
                    <a:prstGeom prst="rect">
                      <a:avLst/>
                    </a:prstGeom>
                  </pic:spPr>
                </pic:pic>
              </a:graphicData>
            </a:graphic>
          </wp:anchor>
        </w:drawing>
      </w:r>
    </w:p>
    <w:p>
      <w:pPr>
        <w:pStyle w:val="BodyText"/>
        <w:spacing w:before="104"/>
        <w:rPr>
          <w:rFonts w:ascii="Arial MT"/>
        </w:rPr>
      </w:pPr>
    </w:p>
    <w:p>
      <w:pPr>
        <w:spacing w:before="0"/>
        <w:ind w:left="143" w:right="563" w:firstLine="0"/>
        <w:jc w:val="both"/>
        <w:rPr>
          <w:rFonts w:ascii="Arial"/>
          <w:i/>
          <w:sz w:val="24"/>
        </w:rPr>
      </w:pPr>
      <w:r>
        <w:rPr>
          <w:rFonts w:ascii="Arial"/>
          <w:i/>
          <w:sz w:val="24"/>
        </w:rPr>
        <w:t>Figure 7. QRF model avg evaluation metrics per daily horizon of the test data subset (last 20% of 2007-2017 dataset). Base vs Alternative datasets</w:t>
      </w:r>
    </w:p>
    <w:p>
      <w:pPr>
        <w:pStyle w:val="BodyText"/>
        <w:rPr>
          <w:rFonts w:ascii="Arial"/>
          <w:i/>
        </w:rPr>
      </w:pPr>
    </w:p>
    <w:p>
      <w:pPr>
        <w:pStyle w:val="BodyText"/>
        <w:rPr>
          <w:rFonts w:ascii="Arial"/>
          <w:i/>
        </w:rPr>
      </w:pPr>
    </w:p>
    <w:p>
      <w:pPr>
        <w:pStyle w:val="BodyText"/>
        <w:spacing w:before="188"/>
        <w:rPr>
          <w:rFonts w:ascii="Arial"/>
          <w:i/>
        </w:rPr>
      </w:pPr>
    </w:p>
    <w:p>
      <w:pPr>
        <w:pStyle w:val="BodyText"/>
        <w:spacing w:line="360" w:lineRule="auto"/>
        <w:ind w:left="143" w:right="562"/>
        <w:jc w:val="both"/>
        <w:rPr>
          <w:rFonts w:ascii="Arial MT"/>
        </w:rPr>
      </w:pPr>
      <w:r>
        <w:rPr>
          <w:rFonts w:ascii="Arial MT"/>
        </w:rPr>
        <w:t>We can observe from the above figure that on average, the PICP, measuring coverage, has a value of around 0.6719 when using the base dataset while the alternative dataset resulted in a value of 0.6696. This means that on average, actual values fell within the forecast range around 67% of the time, a significant improvement</w:t>
      </w:r>
      <w:r>
        <w:rPr>
          <w:rFonts w:ascii="Arial MT"/>
          <w:spacing w:val="-4"/>
        </w:rPr>
        <w:t> </w:t>
      </w:r>
      <w:r>
        <w:rPr>
          <w:rFonts w:ascii="Arial MT"/>
        </w:rPr>
        <w:t>from</w:t>
      </w:r>
      <w:r>
        <w:rPr>
          <w:rFonts w:ascii="Arial MT"/>
          <w:spacing w:val="-1"/>
        </w:rPr>
        <w:t> </w:t>
      </w:r>
      <w:r>
        <w:rPr>
          <w:rFonts w:ascii="Arial MT"/>
        </w:rPr>
        <w:t>the</w:t>
      </w:r>
      <w:r>
        <w:rPr>
          <w:rFonts w:ascii="Arial MT"/>
          <w:spacing w:val="-6"/>
        </w:rPr>
        <w:t> </w:t>
      </w:r>
      <w:r>
        <w:rPr>
          <w:rFonts w:ascii="Arial MT"/>
        </w:rPr>
        <w:t>results</w:t>
      </w:r>
      <w:r>
        <w:rPr>
          <w:rFonts w:ascii="Arial MT"/>
          <w:spacing w:val="-4"/>
        </w:rPr>
        <w:t> </w:t>
      </w:r>
      <w:r>
        <w:rPr>
          <w:rFonts w:ascii="Arial MT"/>
        </w:rPr>
        <w:t>of</w:t>
      </w:r>
      <w:r>
        <w:rPr>
          <w:rFonts w:ascii="Arial MT"/>
          <w:spacing w:val="-4"/>
        </w:rPr>
        <w:t> </w:t>
      </w:r>
      <w:r>
        <w:rPr>
          <w:rFonts w:ascii="Arial MT"/>
        </w:rPr>
        <w:t>the</w:t>
      </w:r>
      <w:r>
        <w:rPr>
          <w:rFonts w:ascii="Arial MT"/>
          <w:spacing w:val="-4"/>
        </w:rPr>
        <w:t> </w:t>
      </w:r>
      <w:r>
        <w:rPr>
          <w:rFonts w:ascii="Arial MT"/>
        </w:rPr>
        <w:t>baseline</w:t>
      </w:r>
      <w:r>
        <w:rPr>
          <w:rFonts w:ascii="Arial MT"/>
          <w:spacing w:val="-6"/>
        </w:rPr>
        <w:t> </w:t>
      </w:r>
      <w:r>
        <w:rPr>
          <w:rFonts w:ascii="Arial MT"/>
        </w:rPr>
        <w:t>prophet</w:t>
      </w:r>
      <w:r>
        <w:rPr>
          <w:rFonts w:ascii="Arial MT"/>
          <w:spacing w:val="-4"/>
        </w:rPr>
        <w:t> </w:t>
      </w:r>
      <w:r>
        <w:rPr>
          <w:rFonts w:ascii="Arial MT"/>
        </w:rPr>
        <w:t>model.</w:t>
      </w:r>
      <w:r>
        <w:rPr>
          <w:rFonts w:ascii="Arial MT"/>
          <w:spacing w:val="-4"/>
        </w:rPr>
        <w:t> </w:t>
      </w:r>
      <w:r>
        <w:rPr>
          <w:rFonts w:ascii="Arial MT"/>
        </w:rPr>
        <w:t>This</w:t>
      </w:r>
      <w:r>
        <w:rPr>
          <w:rFonts w:ascii="Arial MT"/>
          <w:spacing w:val="-5"/>
        </w:rPr>
        <w:t> </w:t>
      </w:r>
      <w:r>
        <w:rPr>
          <w:rFonts w:ascii="Arial MT"/>
        </w:rPr>
        <w:t>is</w:t>
      </w:r>
      <w:r>
        <w:rPr>
          <w:rFonts w:ascii="Arial MT"/>
          <w:spacing w:val="-5"/>
        </w:rPr>
        <w:t> </w:t>
      </w:r>
      <w:r>
        <w:rPr>
          <w:rFonts w:ascii="Arial MT"/>
        </w:rPr>
        <w:t>also</w:t>
      </w:r>
      <w:r>
        <w:rPr>
          <w:rFonts w:ascii="Arial MT"/>
          <w:spacing w:val="-3"/>
        </w:rPr>
        <w:t> </w:t>
      </w:r>
      <w:r>
        <w:rPr>
          <w:rFonts w:ascii="Arial MT"/>
        </w:rPr>
        <w:t>a</w:t>
      </w:r>
      <w:r>
        <w:rPr>
          <w:rFonts w:ascii="Arial MT"/>
          <w:spacing w:val="-4"/>
        </w:rPr>
        <w:t> </w:t>
      </w:r>
      <w:r>
        <w:rPr>
          <w:rFonts w:ascii="Arial MT"/>
        </w:rPr>
        <w:t>much closer result to the 80% prediction interval used in the research design. Consequently, the RMSE shows a lower value of around 32 and 33.5 points for the base and alternative datasets respectively, while the CRPS also has a low score</w:t>
      </w:r>
      <w:r>
        <w:rPr>
          <w:rFonts w:ascii="Arial MT"/>
          <w:spacing w:val="-8"/>
        </w:rPr>
        <w:t> </w:t>
      </w:r>
      <w:r>
        <w:rPr>
          <w:rFonts w:ascii="Arial MT"/>
        </w:rPr>
        <w:t>of</w:t>
      </w:r>
      <w:r>
        <w:rPr>
          <w:rFonts w:ascii="Arial MT"/>
          <w:spacing w:val="-10"/>
        </w:rPr>
        <w:t> </w:t>
      </w:r>
      <w:r>
        <w:rPr>
          <w:rFonts w:ascii="Arial MT"/>
        </w:rPr>
        <w:t>approximately</w:t>
      </w:r>
      <w:r>
        <w:rPr>
          <w:rFonts w:ascii="Arial MT"/>
          <w:spacing w:val="-8"/>
        </w:rPr>
        <w:t> </w:t>
      </w:r>
      <w:r>
        <w:rPr>
          <w:rFonts w:ascii="Arial MT"/>
        </w:rPr>
        <w:t>8.47</w:t>
      </w:r>
      <w:r>
        <w:rPr>
          <w:rFonts w:ascii="Arial MT"/>
          <w:spacing w:val="-9"/>
        </w:rPr>
        <w:t> </w:t>
      </w:r>
      <w:r>
        <w:rPr>
          <w:rFonts w:ascii="Arial MT"/>
        </w:rPr>
        <w:t>points</w:t>
      </w:r>
      <w:r>
        <w:rPr>
          <w:rFonts w:ascii="Arial MT"/>
          <w:spacing w:val="-7"/>
        </w:rPr>
        <w:t> </w:t>
      </w:r>
      <w:r>
        <w:rPr>
          <w:rFonts w:ascii="Arial MT"/>
        </w:rPr>
        <w:t>in</w:t>
      </w:r>
      <w:r>
        <w:rPr>
          <w:rFonts w:ascii="Arial MT"/>
          <w:spacing w:val="-10"/>
        </w:rPr>
        <w:t> </w:t>
      </w:r>
      <w:r>
        <w:rPr>
          <w:rFonts w:ascii="Arial MT"/>
        </w:rPr>
        <w:t>the</w:t>
      </w:r>
      <w:r>
        <w:rPr>
          <w:rFonts w:ascii="Arial MT"/>
          <w:spacing w:val="-9"/>
        </w:rPr>
        <w:t> </w:t>
      </w:r>
      <w:r>
        <w:rPr>
          <w:rFonts w:ascii="Arial MT"/>
        </w:rPr>
        <w:t>base</w:t>
      </w:r>
      <w:r>
        <w:rPr>
          <w:rFonts w:ascii="Arial MT"/>
          <w:spacing w:val="-9"/>
        </w:rPr>
        <w:t> </w:t>
      </w:r>
      <w:r>
        <w:rPr>
          <w:rFonts w:ascii="Arial MT"/>
        </w:rPr>
        <w:t>dataset</w:t>
      </w:r>
      <w:r>
        <w:rPr>
          <w:rFonts w:ascii="Arial MT"/>
          <w:spacing w:val="-8"/>
        </w:rPr>
        <w:t> </w:t>
      </w:r>
      <w:r>
        <w:rPr>
          <w:rFonts w:ascii="Arial MT"/>
        </w:rPr>
        <w:t>and</w:t>
      </w:r>
      <w:r>
        <w:rPr>
          <w:rFonts w:ascii="Arial MT"/>
          <w:spacing w:val="-9"/>
        </w:rPr>
        <w:t> </w:t>
      </w:r>
      <w:r>
        <w:rPr>
          <w:rFonts w:ascii="Arial MT"/>
        </w:rPr>
        <w:t>8.70</w:t>
      </w:r>
      <w:r>
        <w:rPr>
          <w:rFonts w:ascii="Arial MT"/>
          <w:spacing w:val="-9"/>
        </w:rPr>
        <w:t> </w:t>
      </w:r>
      <w:r>
        <w:rPr>
          <w:rFonts w:ascii="Arial MT"/>
        </w:rPr>
        <w:t>in</w:t>
      </w:r>
      <w:r>
        <w:rPr>
          <w:rFonts w:ascii="Arial MT"/>
          <w:spacing w:val="-10"/>
        </w:rPr>
        <w:t> </w:t>
      </w:r>
      <w:r>
        <w:rPr>
          <w:rFonts w:ascii="Arial MT"/>
        </w:rPr>
        <w:t>the</w:t>
      </w:r>
      <w:r>
        <w:rPr>
          <w:rFonts w:ascii="Arial MT"/>
          <w:spacing w:val="-7"/>
        </w:rPr>
        <w:t> </w:t>
      </w:r>
      <w:r>
        <w:rPr>
          <w:rFonts w:ascii="Arial MT"/>
        </w:rPr>
        <w:t>alternative dataset.</w:t>
      </w:r>
      <w:r>
        <w:rPr>
          <w:rFonts w:ascii="Arial MT"/>
          <w:spacing w:val="-17"/>
        </w:rPr>
        <w:t> </w:t>
      </w:r>
      <w:r>
        <w:rPr>
          <w:rFonts w:ascii="Arial MT"/>
        </w:rPr>
        <w:t>It</w:t>
      </w:r>
      <w:r>
        <w:rPr>
          <w:rFonts w:ascii="Arial MT"/>
          <w:spacing w:val="-17"/>
        </w:rPr>
        <w:t> </w:t>
      </w:r>
      <w:r>
        <w:rPr>
          <w:rFonts w:ascii="Arial MT"/>
        </w:rPr>
        <w:t>is</w:t>
      </w:r>
      <w:r>
        <w:rPr>
          <w:rFonts w:ascii="Arial MT"/>
          <w:spacing w:val="-16"/>
        </w:rPr>
        <w:t> </w:t>
      </w:r>
      <w:r>
        <w:rPr>
          <w:rFonts w:ascii="Arial MT"/>
        </w:rPr>
        <w:t>also</w:t>
      </w:r>
      <w:r>
        <w:rPr>
          <w:rFonts w:ascii="Arial MT"/>
          <w:spacing w:val="-17"/>
        </w:rPr>
        <w:t> </w:t>
      </w:r>
      <w:r>
        <w:rPr>
          <w:rFonts w:ascii="Arial MT"/>
        </w:rPr>
        <w:t>worth</w:t>
      </w:r>
      <w:r>
        <w:rPr>
          <w:rFonts w:ascii="Arial MT"/>
          <w:spacing w:val="-17"/>
        </w:rPr>
        <w:t> </w:t>
      </w:r>
      <w:r>
        <w:rPr>
          <w:rFonts w:ascii="Arial MT"/>
        </w:rPr>
        <w:t>noting</w:t>
      </w:r>
      <w:r>
        <w:rPr>
          <w:rFonts w:ascii="Arial MT"/>
          <w:spacing w:val="-17"/>
        </w:rPr>
        <w:t> </w:t>
      </w:r>
      <w:r>
        <w:rPr>
          <w:rFonts w:ascii="Arial MT"/>
        </w:rPr>
        <w:t>that</w:t>
      </w:r>
      <w:r>
        <w:rPr>
          <w:rFonts w:ascii="Arial MT"/>
          <w:spacing w:val="-16"/>
        </w:rPr>
        <w:t> </w:t>
      </w:r>
      <w:r>
        <w:rPr>
          <w:rFonts w:ascii="Arial MT"/>
        </w:rPr>
        <w:t>the</w:t>
      </w:r>
      <w:r>
        <w:rPr>
          <w:rFonts w:ascii="Arial MT"/>
          <w:spacing w:val="-17"/>
        </w:rPr>
        <w:t> </w:t>
      </w:r>
      <w:r>
        <w:rPr>
          <w:rFonts w:ascii="Arial MT"/>
        </w:rPr>
        <w:t>RMSE</w:t>
      </w:r>
      <w:r>
        <w:rPr>
          <w:rFonts w:ascii="Arial MT"/>
          <w:spacing w:val="-17"/>
        </w:rPr>
        <w:t> </w:t>
      </w:r>
      <w:r>
        <w:rPr>
          <w:rFonts w:ascii="Arial MT"/>
        </w:rPr>
        <w:t>progressively</w:t>
      </w:r>
      <w:r>
        <w:rPr>
          <w:rFonts w:ascii="Arial MT"/>
          <w:spacing w:val="-16"/>
        </w:rPr>
        <w:t> </w:t>
      </w:r>
      <w:r>
        <w:rPr>
          <w:rFonts w:ascii="Arial MT"/>
        </w:rPr>
        <w:t>increases</w:t>
      </w:r>
      <w:r>
        <w:rPr>
          <w:rFonts w:ascii="Arial MT"/>
          <w:spacing w:val="-17"/>
        </w:rPr>
        <w:t> </w:t>
      </w:r>
      <w:r>
        <w:rPr>
          <w:rFonts w:ascii="Arial MT"/>
        </w:rPr>
        <w:t>across</w:t>
      </w:r>
      <w:r>
        <w:rPr>
          <w:rFonts w:ascii="Arial MT"/>
          <w:spacing w:val="-17"/>
        </w:rPr>
        <w:t> </w:t>
      </w:r>
      <w:r>
        <w:rPr>
          <w:rFonts w:ascii="Arial MT"/>
        </w:rPr>
        <w:t>both datasets as the daily horizon increases. This is expected behaviour since uncertainty and in conjunction, the margin of error compounds overtime in financial forecasting. All of these metrics can be visualized in a bar graph for comparison in figure 8 below.</w:t>
      </w:r>
    </w:p>
    <w:p>
      <w:pPr>
        <w:pStyle w:val="BodyText"/>
        <w:spacing w:after="0" w:line="360" w:lineRule="auto"/>
        <w:jc w:val="both"/>
        <w:rPr>
          <w:rFonts w:ascii="Arial MT"/>
        </w:rPr>
        <w:sectPr>
          <w:headerReference w:type="default" r:id="rId214"/>
          <w:footerReference w:type="default" r:id="rId215"/>
          <w:pgSz w:w="11910" w:h="16840"/>
          <w:pgMar w:header="0" w:footer="912" w:top="1320" w:bottom="1100" w:left="1559" w:right="1133"/>
        </w:sectPr>
      </w:pPr>
    </w:p>
    <w:p>
      <w:pPr>
        <w:pStyle w:val="BodyText"/>
        <w:ind w:left="264"/>
        <w:rPr>
          <w:rFonts w:ascii="Arial MT"/>
          <w:sz w:val="20"/>
        </w:rPr>
      </w:pPr>
      <w:r>
        <w:rPr>
          <w:rFonts w:ascii="Arial MT"/>
          <w:sz w:val="20"/>
        </w:rPr>
        <w:drawing>
          <wp:inline distT="0" distB="0" distL="0" distR="0">
            <wp:extent cx="5264277" cy="3891819"/>
            <wp:effectExtent l="0" t="0" r="0" b="0"/>
            <wp:docPr id="339" name="Image 339" descr="Bar graph comparing evaluation metric values for QRF model between base and alt datasets showing avg values across all horizons"/>
            <wp:cNvGraphicFramePr>
              <a:graphicFrameLocks/>
            </wp:cNvGraphicFramePr>
            <a:graphic>
              <a:graphicData uri="http://schemas.openxmlformats.org/drawingml/2006/picture">
                <pic:pic>
                  <pic:nvPicPr>
                    <pic:cNvPr id="339" name="Image 339" descr="Bar graph comparing evaluation metric values for QRF model between base and alt datasets showing avg values across all horizons"/>
                    <pic:cNvPicPr/>
                  </pic:nvPicPr>
                  <pic:blipFill>
                    <a:blip r:embed="rId219" cstate="print"/>
                    <a:stretch>
                      <a:fillRect/>
                    </a:stretch>
                  </pic:blipFill>
                  <pic:spPr>
                    <a:xfrm>
                      <a:off x="0" y="0"/>
                      <a:ext cx="5264277" cy="3891819"/>
                    </a:xfrm>
                    <a:prstGeom prst="rect">
                      <a:avLst/>
                    </a:prstGeom>
                  </pic:spPr>
                </pic:pic>
              </a:graphicData>
            </a:graphic>
          </wp:inline>
        </w:drawing>
      </w:r>
      <w:r>
        <w:rPr>
          <w:rFonts w:ascii="Arial MT"/>
          <w:sz w:val="20"/>
        </w:rPr>
      </w:r>
    </w:p>
    <w:p>
      <w:pPr>
        <w:pStyle w:val="BodyText"/>
        <w:spacing w:before="253"/>
        <w:rPr>
          <w:rFonts w:ascii="Arial MT"/>
        </w:rPr>
      </w:pPr>
    </w:p>
    <w:p>
      <w:pPr>
        <w:spacing w:before="0"/>
        <w:ind w:left="143" w:right="0" w:firstLine="0"/>
        <w:jc w:val="both"/>
        <w:rPr>
          <w:rFonts w:ascii="Arial"/>
          <w:i/>
          <w:sz w:val="24"/>
        </w:rPr>
      </w:pPr>
      <w:r>
        <w:rPr>
          <w:rFonts w:ascii="Arial"/>
          <w:i/>
          <w:sz w:val="24"/>
        </w:rPr>
        <w:t>Figure</w:t>
      </w:r>
      <w:r>
        <w:rPr>
          <w:rFonts w:ascii="Arial"/>
          <w:i/>
          <w:spacing w:val="-1"/>
          <w:sz w:val="24"/>
        </w:rPr>
        <w:t> </w:t>
      </w:r>
      <w:r>
        <w:rPr>
          <w:rFonts w:ascii="Arial"/>
          <w:i/>
          <w:sz w:val="24"/>
        </w:rPr>
        <w:t>8.</w:t>
      </w:r>
      <w:r>
        <w:rPr>
          <w:rFonts w:ascii="Arial"/>
          <w:i/>
          <w:spacing w:val="-3"/>
          <w:sz w:val="24"/>
        </w:rPr>
        <w:t> </w:t>
      </w:r>
      <w:r>
        <w:rPr>
          <w:rFonts w:ascii="Arial"/>
          <w:i/>
          <w:sz w:val="24"/>
        </w:rPr>
        <w:t>Bar</w:t>
      </w:r>
      <w:r>
        <w:rPr>
          <w:rFonts w:ascii="Arial"/>
          <w:i/>
          <w:spacing w:val="-4"/>
          <w:sz w:val="24"/>
        </w:rPr>
        <w:t> </w:t>
      </w:r>
      <w:r>
        <w:rPr>
          <w:rFonts w:ascii="Arial"/>
          <w:i/>
          <w:sz w:val="24"/>
        </w:rPr>
        <w:t>graph</w:t>
      </w:r>
      <w:r>
        <w:rPr>
          <w:rFonts w:ascii="Arial"/>
          <w:i/>
          <w:spacing w:val="-3"/>
          <w:sz w:val="24"/>
        </w:rPr>
        <w:t> </w:t>
      </w:r>
      <w:r>
        <w:rPr>
          <w:rFonts w:ascii="Arial"/>
          <w:i/>
          <w:sz w:val="24"/>
        </w:rPr>
        <w:t>of</w:t>
      </w:r>
      <w:r>
        <w:rPr>
          <w:rFonts w:ascii="Arial"/>
          <w:i/>
          <w:spacing w:val="-1"/>
          <w:sz w:val="24"/>
        </w:rPr>
        <w:t> </w:t>
      </w:r>
      <w:r>
        <w:rPr>
          <w:rFonts w:ascii="Arial"/>
          <w:i/>
          <w:sz w:val="24"/>
        </w:rPr>
        <w:t>QRF</w:t>
      </w:r>
      <w:r>
        <w:rPr>
          <w:rFonts w:ascii="Arial"/>
          <w:i/>
          <w:spacing w:val="-1"/>
          <w:sz w:val="24"/>
        </w:rPr>
        <w:t> </w:t>
      </w:r>
      <w:r>
        <w:rPr>
          <w:rFonts w:ascii="Arial"/>
          <w:i/>
          <w:sz w:val="24"/>
        </w:rPr>
        <w:t>model</w:t>
      </w:r>
      <w:r>
        <w:rPr>
          <w:rFonts w:ascii="Arial"/>
          <w:i/>
          <w:spacing w:val="-1"/>
          <w:sz w:val="24"/>
        </w:rPr>
        <w:t> </w:t>
      </w:r>
      <w:r>
        <w:rPr>
          <w:rFonts w:ascii="Arial"/>
          <w:i/>
          <w:sz w:val="24"/>
        </w:rPr>
        <w:t>metric</w:t>
      </w:r>
      <w:r>
        <w:rPr>
          <w:rFonts w:ascii="Arial"/>
          <w:i/>
          <w:spacing w:val="-1"/>
          <w:sz w:val="24"/>
        </w:rPr>
        <w:t> </w:t>
      </w:r>
      <w:r>
        <w:rPr>
          <w:rFonts w:ascii="Arial"/>
          <w:i/>
          <w:spacing w:val="-2"/>
          <w:sz w:val="24"/>
        </w:rPr>
        <w:t>values</w:t>
      </w:r>
    </w:p>
    <w:p>
      <w:pPr>
        <w:pStyle w:val="BodyText"/>
        <w:spacing w:before="204"/>
        <w:rPr>
          <w:rFonts w:ascii="Arial"/>
          <w:i/>
        </w:rPr>
      </w:pPr>
    </w:p>
    <w:p>
      <w:pPr>
        <w:pStyle w:val="ListParagraph"/>
        <w:numPr>
          <w:ilvl w:val="1"/>
          <w:numId w:val="17"/>
        </w:numPr>
        <w:tabs>
          <w:tab w:pos="718" w:val="left" w:leader="none"/>
        </w:tabs>
        <w:spacing w:line="240" w:lineRule="auto" w:before="0" w:after="0"/>
        <w:ind w:left="718" w:right="0" w:hanging="575"/>
        <w:jc w:val="left"/>
        <w:rPr>
          <w:rFonts w:ascii="Arial"/>
          <w:b/>
          <w:sz w:val="24"/>
        </w:rPr>
      </w:pPr>
      <w:bookmarkStart w:name="6.3 XGBoost Model" w:id="216"/>
      <w:bookmarkEnd w:id="216"/>
      <w:r>
        <w:rPr/>
      </w:r>
      <w:bookmarkStart w:name="_bookmark119" w:id="217"/>
      <w:bookmarkEnd w:id="217"/>
      <w:r>
        <w:rPr/>
      </w:r>
      <w:r>
        <w:rPr>
          <w:rFonts w:ascii="Arial"/>
          <w:b/>
          <w:sz w:val="24"/>
        </w:rPr>
        <w:t>XGBoost </w:t>
      </w:r>
      <w:r>
        <w:rPr>
          <w:rFonts w:ascii="Arial"/>
          <w:b/>
          <w:spacing w:val="-2"/>
          <w:sz w:val="24"/>
        </w:rPr>
        <w:t>Model</w:t>
      </w:r>
    </w:p>
    <w:p>
      <w:pPr>
        <w:pStyle w:val="BodyText"/>
        <w:rPr>
          <w:rFonts w:ascii="Arial"/>
          <w:b/>
        </w:rPr>
      </w:pPr>
    </w:p>
    <w:p>
      <w:pPr>
        <w:pStyle w:val="BodyText"/>
        <w:spacing w:before="68"/>
        <w:rPr>
          <w:rFonts w:ascii="Arial"/>
          <w:b/>
        </w:rPr>
      </w:pPr>
    </w:p>
    <w:p>
      <w:pPr>
        <w:pStyle w:val="BodyText"/>
        <w:spacing w:line="360" w:lineRule="auto"/>
        <w:ind w:left="143" w:right="564"/>
        <w:jc w:val="both"/>
        <w:rPr>
          <w:rFonts w:ascii="Arial MT"/>
        </w:rPr>
      </w:pPr>
      <w:r>
        <w:rPr>
          <w:rFonts w:ascii="Arial MT"/>
        </w:rPr>
        <w:t>The final model trained and tested was the XGBoost model. This model was designed with the following configurations:</w:t>
      </w:r>
    </w:p>
    <w:p>
      <w:pPr>
        <w:pStyle w:val="ListParagraph"/>
        <w:numPr>
          <w:ilvl w:val="2"/>
          <w:numId w:val="17"/>
        </w:numPr>
        <w:tabs>
          <w:tab w:pos="862" w:val="left" w:leader="none"/>
        </w:tabs>
        <w:spacing w:line="240" w:lineRule="auto" w:before="240" w:after="0"/>
        <w:ind w:left="862" w:right="0" w:hanging="360"/>
        <w:jc w:val="left"/>
        <w:rPr>
          <w:rFonts w:ascii="Arial MT" w:hAnsi="Arial MT"/>
          <w:sz w:val="24"/>
        </w:rPr>
      </w:pPr>
      <w:r>
        <w:rPr>
          <w:rFonts w:ascii="Arial MT" w:hAnsi="Arial MT"/>
          <w:spacing w:val="-2"/>
          <w:sz w:val="24"/>
        </w:rPr>
        <w:t>objective="reg:quantileerror"</w:t>
      </w:r>
    </w:p>
    <w:p>
      <w:pPr>
        <w:pStyle w:val="ListParagraph"/>
        <w:numPr>
          <w:ilvl w:val="2"/>
          <w:numId w:val="17"/>
        </w:numPr>
        <w:tabs>
          <w:tab w:pos="862" w:val="left" w:leader="none"/>
        </w:tabs>
        <w:spacing w:line="240" w:lineRule="auto" w:before="136" w:after="0"/>
        <w:ind w:left="862" w:right="0" w:hanging="360"/>
        <w:jc w:val="left"/>
        <w:rPr>
          <w:rFonts w:ascii="Arial MT" w:hAnsi="Arial MT"/>
          <w:sz w:val="24"/>
        </w:rPr>
      </w:pPr>
      <w:r>
        <w:rPr>
          <w:rFonts w:ascii="Arial MT" w:hAnsi="Arial MT"/>
          <w:sz w:val="24"/>
        </w:rPr>
        <w:t>quantile_alpha=</w:t>
      </w:r>
      <w:r>
        <w:rPr>
          <w:rFonts w:ascii="Arial MT" w:hAnsi="Arial MT"/>
          <w:spacing w:val="44"/>
          <w:sz w:val="24"/>
        </w:rPr>
        <w:t> </w:t>
      </w:r>
      <w:r>
        <w:rPr>
          <w:rFonts w:ascii="Arial MT" w:hAnsi="Arial MT"/>
          <w:sz w:val="24"/>
        </w:rPr>
        <w:t>[0.1,</w:t>
      </w:r>
      <w:r>
        <w:rPr>
          <w:rFonts w:ascii="Arial MT" w:hAnsi="Arial MT"/>
          <w:spacing w:val="-5"/>
          <w:sz w:val="24"/>
        </w:rPr>
        <w:t> </w:t>
      </w:r>
      <w:r>
        <w:rPr>
          <w:rFonts w:ascii="Arial MT" w:hAnsi="Arial MT"/>
          <w:sz w:val="24"/>
        </w:rPr>
        <w:t>0.5,</w:t>
      </w:r>
      <w:r>
        <w:rPr>
          <w:rFonts w:ascii="Arial MT" w:hAnsi="Arial MT"/>
          <w:spacing w:val="-4"/>
          <w:sz w:val="24"/>
        </w:rPr>
        <w:t> 0.9]</w:t>
      </w:r>
    </w:p>
    <w:p>
      <w:pPr>
        <w:pStyle w:val="ListParagraph"/>
        <w:numPr>
          <w:ilvl w:val="2"/>
          <w:numId w:val="17"/>
        </w:numPr>
        <w:tabs>
          <w:tab w:pos="862" w:val="left" w:leader="none"/>
        </w:tabs>
        <w:spacing w:line="240" w:lineRule="auto" w:before="136" w:after="0"/>
        <w:ind w:left="862" w:right="0" w:hanging="360"/>
        <w:jc w:val="left"/>
        <w:rPr>
          <w:rFonts w:ascii="Arial MT" w:hAnsi="Arial MT"/>
          <w:sz w:val="24"/>
        </w:rPr>
      </w:pPr>
      <w:r>
        <w:rPr>
          <w:rFonts w:ascii="Arial MT" w:hAnsi="Arial MT"/>
          <w:spacing w:val="-2"/>
          <w:sz w:val="24"/>
        </w:rPr>
        <w:t>n_estimators=300,</w:t>
      </w:r>
    </w:p>
    <w:p>
      <w:pPr>
        <w:pStyle w:val="ListParagraph"/>
        <w:numPr>
          <w:ilvl w:val="2"/>
          <w:numId w:val="17"/>
        </w:numPr>
        <w:tabs>
          <w:tab w:pos="862" w:val="left" w:leader="none"/>
        </w:tabs>
        <w:spacing w:line="240" w:lineRule="auto" w:before="136" w:after="0"/>
        <w:ind w:left="862" w:right="0" w:hanging="360"/>
        <w:jc w:val="left"/>
        <w:rPr>
          <w:rFonts w:ascii="Arial MT" w:hAnsi="Arial MT"/>
          <w:sz w:val="24"/>
        </w:rPr>
      </w:pPr>
      <w:r>
        <w:rPr>
          <w:rFonts w:ascii="Arial MT" w:hAnsi="Arial MT"/>
          <w:spacing w:val="-2"/>
          <w:sz w:val="24"/>
        </w:rPr>
        <w:t>learning_rate=0.05,</w:t>
      </w:r>
    </w:p>
    <w:p>
      <w:pPr>
        <w:pStyle w:val="ListParagraph"/>
        <w:numPr>
          <w:ilvl w:val="2"/>
          <w:numId w:val="17"/>
        </w:numPr>
        <w:tabs>
          <w:tab w:pos="862" w:val="left" w:leader="none"/>
        </w:tabs>
        <w:spacing w:line="240" w:lineRule="auto" w:before="138" w:after="0"/>
        <w:ind w:left="862" w:right="0" w:hanging="360"/>
        <w:jc w:val="left"/>
        <w:rPr>
          <w:rFonts w:ascii="Arial MT" w:hAnsi="Arial MT"/>
          <w:sz w:val="24"/>
        </w:rPr>
      </w:pPr>
      <w:r>
        <w:rPr>
          <w:rFonts w:ascii="Arial MT" w:hAnsi="Arial MT"/>
          <w:spacing w:val="-2"/>
          <w:sz w:val="24"/>
        </w:rPr>
        <w:t>max_depth=4,</w:t>
      </w:r>
    </w:p>
    <w:p>
      <w:pPr>
        <w:pStyle w:val="ListParagraph"/>
        <w:numPr>
          <w:ilvl w:val="2"/>
          <w:numId w:val="17"/>
        </w:numPr>
        <w:tabs>
          <w:tab w:pos="862" w:val="left" w:leader="none"/>
        </w:tabs>
        <w:spacing w:line="240" w:lineRule="auto" w:before="135" w:after="0"/>
        <w:ind w:left="862" w:right="0" w:hanging="360"/>
        <w:jc w:val="left"/>
        <w:rPr>
          <w:rFonts w:ascii="Arial MT" w:hAnsi="Arial MT"/>
          <w:sz w:val="24"/>
        </w:rPr>
      </w:pPr>
      <w:r>
        <w:rPr>
          <w:rFonts w:ascii="Arial MT" w:hAnsi="Arial MT"/>
          <w:spacing w:val="-2"/>
          <w:sz w:val="24"/>
        </w:rPr>
        <w:t>random_state=42</w:t>
      </w:r>
    </w:p>
    <w:p>
      <w:pPr>
        <w:pStyle w:val="BodyText"/>
        <w:spacing w:before="99"/>
        <w:rPr>
          <w:rFonts w:ascii="Arial MT"/>
        </w:rPr>
      </w:pPr>
    </w:p>
    <w:p>
      <w:pPr>
        <w:pStyle w:val="BodyText"/>
        <w:spacing w:line="360" w:lineRule="auto"/>
        <w:ind w:left="143" w:right="563"/>
        <w:jc w:val="both"/>
        <w:rPr>
          <w:rFonts w:ascii="Arial MT" w:hAnsi="Arial MT"/>
        </w:rPr>
      </w:pPr>
      <w:r>
        <w:rPr>
          <w:rFonts w:ascii="Arial MT" w:hAnsi="Arial MT"/>
        </w:rPr>
        <w:t>While there aren’t</w:t>
      </w:r>
      <w:r>
        <w:rPr>
          <w:rFonts w:ascii="Arial MT" w:hAnsi="Arial MT"/>
          <w:spacing w:val="-1"/>
        </w:rPr>
        <w:t> </w:t>
      </w:r>
      <w:r>
        <w:rPr>
          <w:rFonts w:ascii="Arial MT" w:hAnsi="Arial MT"/>
        </w:rPr>
        <w:t>optimal values</w:t>
      </w:r>
      <w:r>
        <w:rPr>
          <w:rFonts w:ascii="Arial MT" w:hAnsi="Arial MT"/>
          <w:spacing w:val="-1"/>
        </w:rPr>
        <w:t> </w:t>
      </w:r>
      <w:r>
        <w:rPr>
          <w:rFonts w:ascii="Arial MT" w:hAnsi="Arial MT"/>
        </w:rPr>
        <w:t>for these configurations, it</w:t>
      </w:r>
      <w:r>
        <w:rPr>
          <w:rFonts w:ascii="Arial MT" w:hAnsi="Arial MT"/>
          <w:spacing w:val="-1"/>
        </w:rPr>
        <w:t> </w:t>
      </w:r>
      <w:r>
        <w:rPr>
          <w:rFonts w:ascii="Arial MT" w:hAnsi="Arial MT"/>
        </w:rPr>
        <w:t>is important to keep the bigger picture and the objective of the research in mind. These values were chosen as they constitute the right balance between complexity, computational feasibility, and a balanced bias-variance tradeoff.</w:t>
      </w:r>
    </w:p>
    <w:p>
      <w:pPr>
        <w:pStyle w:val="BodyText"/>
        <w:spacing w:after="0" w:line="360" w:lineRule="auto"/>
        <w:jc w:val="both"/>
        <w:rPr>
          <w:rFonts w:ascii="Arial MT" w:hAnsi="Arial MT"/>
        </w:rPr>
        <w:sectPr>
          <w:headerReference w:type="default" r:id="rId217"/>
          <w:footerReference w:type="default" r:id="rId218"/>
          <w:pgSz w:w="11910" w:h="16840"/>
          <w:pgMar w:header="0" w:footer="912" w:top="1540" w:bottom="1100" w:left="1559" w:right="1133"/>
        </w:sectPr>
      </w:pPr>
    </w:p>
    <w:p>
      <w:pPr>
        <w:pStyle w:val="BodyText"/>
        <w:spacing w:line="360" w:lineRule="auto" w:before="80"/>
        <w:ind w:left="143" w:right="564"/>
        <w:jc w:val="both"/>
        <w:rPr>
          <w:rFonts w:ascii="Arial MT" w:hAnsi="Arial MT"/>
        </w:rPr>
      </w:pPr>
      <w:r>
        <w:rPr>
          <w:rFonts w:ascii="Arial MT" w:hAnsi="Arial MT"/>
        </w:rPr>
        <w:t>As previously mentioned, the XGBoost model is another tree-based model originally</w:t>
      </w:r>
      <w:r>
        <w:rPr>
          <w:rFonts w:ascii="Arial MT" w:hAnsi="Arial MT"/>
          <w:spacing w:val="-6"/>
        </w:rPr>
        <w:t> </w:t>
      </w:r>
      <w:r>
        <w:rPr>
          <w:rFonts w:ascii="Arial MT" w:hAnsi="Arial MT"/>
        </w:rPr>
        <w:t>optimized</w:t>
      </w:r>
      <w:r>
        <w:rPr>
          <w:rFonts w:ascii="Arial MT" w:hAnsi="Arial MT"/>
          <w:spacing w:val="-7"/>
        </w:rPr>
        <w:t> </w:t>
      </w:r>
      <w:r>
        <w:rPr>
          <w:rFonts w:ascii="Arial MT" w:hAnsi="Arial MT"/>
        </w:rPr>
        <w:t>for</w:t>
      </w:r>
      <w:r>
        <w:rPr>
          <w:rFonts w:ascii="Arial MT" w:hAnsi="Arial MT"/>
          <w:spacing w:val="-8"/>
        </w:rPr>
        <w:t> </w:t>
      </w:r>
      <w:r>
        <w:rPr>
          <w:rFonts w:ascii="Arial MT" w:hAnsi="Arial MT"/>
        </w:rPr>
        <w:t>point</w:t>
      </w:r>
      <w:r>
        <w:rPr>
          <w:rFonts w:ascii="Arial MT" w:hAnsi="Arial MT"/>
          <w:spacing w:val="-7"/>
        </w:rPr>
        <w:t> </w:t>
      </w:r>
      <w:r>
        <w:rPr>
          <w:rFonts w:ascii="Arial MT" w:hAnsi="Arial MT"/>
        </w:rPr>
        <w:t>value</w:t>
      </w:r>
      <w:r>
        <w:rPr>
          <w:rFonts w:ascii="Arial MT" w:hAnsi="Arial MT"/>
          <w:spacing w:val="-3"/>
        </w:rPr>
        <w:t> </w:t>
      </w:r>
      <w:r>
        <w:rPr>
          <w:rFonts w:ascii="Arial MT" w:hAnsi="Arial MT"/>
        </w:rPr>
        <w:t>predictions,</w:t>
      </w:r>
      <w:r>
        <w:rPr>
          <w:rFonts w:ascii="Arial MT" w:hAnsi="Arial MT"/>
          <w:spacing w:val="-7"/>
        </w:rPr>
        <w:t> </w:t>
      </w:r>
      <w:r>
        <w:rPr>
          <w:rFonts w:ascii="Arial MT" w:hAnsi="Arial MT"/>
        </w:rPr>
        <w:t>however</w:t>
      </w:r>
      <w:r>
        <w:rPr>
          <w:rFonts w:ascii="Arial MT" w:hAnsi="Arial MT"/>
          <w:spacing w:val="-6"/>
        </w:rPr>
        <w:t> </w:t>
      </w:r>
      <w:r>
        <w:rPr>
          <w:rFonts w:ascii="Arial MT" w:hAnsi="Arial MT"/>
        </w:rPr>
        <w:t>in</w:t>
      </w:r>
      <w:r>
        <w:rPr>
          <w:rFonts w:ascii="Arial MT" w:hAnsi="Arial MT"/>
          <w:spacing w:val="-7"/>
        </w:rPr>
        <w:t> </w:t>
      </w:r>
      <w:r>
        <w:rPr>
          <w:rFonts w:ascii="Arial MT" w:hAnsi="Arial MT"/>
        </w:rPr>
        <w:t>this</w:t>
      </w:r>
      <w:r>
        <w:rPr>
          <w:rFonts w:ascii="Arial MT" w:hAnsi="Arial MT"/>
          <w:spacing w:val="-6"/>
        </w:rPr>
        <w:t> </w:t>
      </w:r>
      <w:r>
        <w:rPr>
          <w:rFonts w:ascii="Arial MT" w:hAnsi="Arial MT"/>
        </w:rPr>
        <w:t>case,</w:t>
      </w:r>
      <w:r>
        <w:rPr>
          <w:rFonts w:ascii="Arial MT" w:hAnsi="Arial MT"/>
          <w:spacing w:val="-7"/>
        </w:rPr>
        <w:t> </w:t>
      </w:r>
      <w:r>
        <w:rPr>
          <w:rFonts w:ascii="Arial MT" w:hAnsi="Arial MT"/>
        </w:rPr>
        <w:t>its</w:t>
      </w:r>
      <w:r>
        <w:rPr>
          <w:rFonts w:ascii="Arial MT" w:hAnsi="Arial MT"/>
          <w:spacing w:val="-6"/>
        </w:rPr>
        <w:t> </w:t>
      </w:r>
      <w:r>
        <w:rPr>
          <w:rFonts w:ascii="Arial MT" w:hAnsi="Arial MT"/>
        </w:rPr>
        <w:t>objective function is</w:t>
      </w:r>
      <w:r>
        <w:rPr>
          <w:rFonts w:ascii="Arial MT" w:hAnsi="Arial MT"/>
          <w:spacing w:val="-4"/>
        </w:rPr>
        <w:t> </w:t>
      </w:r>
      <w:r>
        <w:rPr>
          <w:rFonts w:ascii="Arial MT" w:hAnsi="Arial MT"/>
        </w:rPr>
        <w:t>changed</w:t>
      </w:r>
      <w:r>
        <w:rPr>
          <w:rFonts w:ascii="Arial MT" w:hAnsi="Arial MT"/>
          <w:spacing w:val="-3"/>
        </w:rPr>
        <w:t> </w:t>
      </w:r>
      <w:r>
        <w:rPr>
          <w:rFonts w:ascii="Arial MT" w:hAnsi="Arial MT"/>
        </w:rPr>
        <w:t>to</w:t>
      </w:r>
      <w:r>
        <w:rPr>
          <w:rFonts w:ascii="Arial MT" w:hAnsi="Arial MT"/>
          <w:spacing w:val="-5"/>
        </w:rPr>
        <w:t> </w:t>
      </w:r>
      <w:r>
        <w:rPr>
          <w:rFonts w:ascii="Arial MT" w:hAnsi="Arial MT"/>
        </w:rPr>
        <w:t>quantile loss or</w:t>
      </w:r>
      <w:r>
        <w:rPr>
          <w:rFonts w:ascii="Arial MT" w:hAnsi="Arial MT"/>
          <w:spacing w:val="-4"/>
        </w:rPr>
        <w:t> </w:t>
      </w:r>
      <w:r>
        <w:rPr>
          <w:rFonts w:ascii="Arial MT" w:hAnsi="Arial MT"/>
        </w:rPr>
        <w:t>quantile error</w:t>
      </w:r>
      <w:r>
        <w:rPr>
          <w:rFonts w:ascii="Arial MT" w:hAnsi="Arial MT"/>
          <w:spacing w:val="-1"/>
        </w:rPr>
        <w:t> </w:t>
      </w:r>
      <w:r>
        <w:rPr>
          <w:rFonts w:ascii="Arial MT" w:hAnsi="Arial MT"/>
        </w:rPr>
        <w:t>to</w:t>
      </w:r>
      <w:r>
        <w:rPr>
          <w:rFonts w:ascii="Arial MT" w:hAnsi="Arial MT"/>
          <w:spacing w:val="-2"/>
        </w:rPr>
        <w:t> </w:t>
      </w:r>
      <w:r>
        <w:rPr>
          <w:rFonts w:ascii="Arial MT" w:hAnsi="Arial MT"/>
        </w:rPr>
        <w:t>predict</w:t>
      </w:r>
      <w:r>
        <w:rPr>
          <w:rFonts w:ascii="Arial MT" w:hAnsi="Arial MT"/>
          <w:spacing w:val="-3"/>
        </w:rPr>
        <w:t> </w:t>
      </w:r>
      <w:r>
        <w:rPr>
          <w:rFonts w:ascii="Arial MT" w:hAnsi="Arial MT"/>
        </w:rPr>
        <w:t>quantile intervals. This tells XGBoost to optimize for quantile regression in order to estimate conditional quantiles of the target distribution. For simplicity, “conditional quantiles”</w:t>
      </w:r>
      <w:r>
        <w:rPr>
          <w:rFonts w:ascii="Arial MT" w:hAnsi="Arial MT"/>
          <w:spacing w:val="-16"/>
        </w:rPr>
        <w:t> </w:t>
      </w:r>
      <w:r>
        <w:rPr>
          <w:rFonts w:ascii="Arial MT" w:hAnsi="Arial MT"/>
        </w:rPr>
        <w:t>means</w:t>
      </w:r>
      <w:r>
        <w:rPr>
          <w:rFonts w:ascii="Arial MT" w:hAnsi="Arial MT"/>
          <w:spacing w:val="-17"/>
        </w:rPr>
        <w:t> </w:t>
      </w:r>
      <w:r>
        <w:rPr>
          <w:rFonts w:ascii="Arial MT" w:hAnsi="Arial MT"/>
        </w:rPr>
        <w:t>producing</w:t>
      </w:r>
      <w:r>
        <w:rPr>
          <w:rFonts w:ascii="Arial MT" w:hAnsi="Arial MT"/>
          <w:spacing w:val="-14"/>
        </w:rPr>
        <w:t> </w:t>
      </w:r>
      <w:r>
        <w:rPr>
          <w:rFonts w:ascii="Arial MT" w:hAnsi="Arial MT"/>
        </w:rPr>
        <w:t>quantiles</w:t>
      </w:r>
      <w:r>
        <w:rPr>
          <w:rFonts w:ascii="Arial MT" w:hAnsi="Arial MT"/>
          <w:spacing w:val="-14"/>
        </w:rPr>
        <w:t> </w:t>
      </w:r>
      <w:r>
        <w:rPr>
          <w:rFonts w:ascii="Arial MT" w:hAnsi="Arial MT"/>
        </w:rPr>
        <w:t>or</w:t>
      </w:r>
      <w:r>
        <w:rPr>
          <w:rFonts w:ascii="Arial MT" w:hAnsi="Arial MT"/>
          <w:spacing w:val="-16"/>
        </w:rPr>
        <w:t> </w:t>
      </w:r>
      <w:r>
        <w:rPr>
          <w:rFonts w:ascii="Arial MT" w:hAnsi="Arial MT"/>
        </w:rPr>
        <w:t>intervals</w:t>
      </w:r>
      <w:r>
        <w:rPr>
          <w:rFonts w:ascii="Arial MT" w:hAnsi="Arial MT"/>
          <w:spacing w:val="-15"/>
        </w:rPr>
        <w:t> </w:t>
      </w:r>
      <w:r>
        <w:rPr>
          <w:rFonts w:ascii="Arial MT" w:hAnsi="Arial MT"/>
        </w:rPr>
        <w:t>on</w:t>
      </w:r>
      <w:r>
        <w:rPr>
          <w:rFonts w:ascii="Arial MT" w:hAnsi="Arial MT"/>
          <w:spacing w:val="-14"/>
        </w:rPr>
        <w:t> </w:t>
      </w:r>
      <w:r>
        <w:rPr>
          <w:rFonts w:ascii="Arial MT" w:hAnsi="Arial MT"/>
        </w:rPr>
        <w:t>the</w:t>
      </w:r>
      <w:r>
        <w:rPr>
          <w:rFonts w:ascii="Arial MT" w:hAnsi="Arial MT"/>
          <w:spacing w:val="-14"/>
        </w:rPr>
        <w:t> </w:t>
      </w:r>
      <w:r>
        <w:rPr>
          <w:rFonts w:ascii="Arial MT" w:hAnsi="Arial MT"/>
        </w:rPr>
        <w:t>condition</w:t>
      </w:r>
      <w:r>
        <w:rPr>
          <w:rFonts w:ascii="Arial MT" w:hAnsi="Arial MT"/>
          <w:spacing w:val="-14"/>
        </w:rPr>
        <w:t> </w:t>
      </w:r>
      <w:r>
        <w:rPr>
          <w:rFonts w:ascii="Arial MT" w:hAnsi="Arial MT"/>
        </w:rPr>
        <w:t>of</w:t>
      </w:r>
      <w:r>
        <w:rPr>
          <w:rFonts w:ascii="Arial MT" w:hAnsi="Arial MT"/>
          <w:spacing w:val="-17"/>
        </w:rPr>
        <w:t> </w:t>
      </w:r>
      <w:r>
        <w:rPr>
          <w:rFonts w:ascii="Arial MT" w:hAnsi="Arial MT"/>
        </w:rPr>
        <w:t>the</w:t>
      </w:r>
      <w:r>
        <w:rPr>
          <w:rFonts w:ascii="Arial MT" w:hAnsi="Arial MT"/>
          <w:spacing w:val="-14"/>
        </w:rPr>
        <w:t> </w:t>
      </w:r>
      <w:r>
        <w:rPr>
          <w:rFonts w:ascii="Arial MT" w:hAnsi="Arial MT"/>
        </w:rPr>
        <w:t>provided </w:t>
      </w:r>
      <w:r>
        <w:rPr>
          <w:rFonts w:ascii="Arial MT" w:hAnsi="Arial MT"/>
          <w:spacing w:val="-2"/>
        </w:rPr>
        <w:t>features.</w:t>
      </w:r>
    </w:p>
    <w:p>
      <w:pPr>
        <w:pStyle w:val="BodyText"/>
        <w:spacing w:line="357" w:lineRule="auto" w:before="240"/>
        <w:ind w:left="143" w:right="564"/>
        <w:jc w:val="both"/>
        <w:rPr>
          <w:rFonts w:ascii="Arial MT"/>
        </w:rPr>
      </w:pPr>
      <w:r>
        <w:rPr>
          <w:rFonts w:ascii="Arial MT"/>
        </w:rPr>
        <w:t>Quantile alpha simply refers to the quantiles that will be estimated, in this case the 10</w:t>
      </w:r>
      <w:r>
        <w:rPr>
          <w:rFonts w:ascii="Arial MT"/>
          <w:position w:val="8"/>
          <w:sz w:val="16"/>
        </w:rPr>
        <w:t>th</w:t>
      </w:r>
      <w:r>
        <w:rPr>
          <w:rFonts w:ascii="Arial MT"/>
        </w:rPr>
        <w:t>, 50</w:t>
      </w:r>
      <w:r>
        <w:rPr>
          <w:rFonts w:ascii="Arial MT"/>
          <w:position w:val="8"/>
          <w:sz w:val="16"/>
        </w:rPr>
        <w:t>th</w:t>
      </w:r>
      <w:r>
        <w:rPr>
          <w:rFonts w:ascii="Arial MT"/>
          <w:spacing w:val="29"/>
          <w:position w:val="8"/>
          <w:sz w:val="16"/>
        </w:rPr>
        <w:t> </w:t>
      </w:r>
      <w:r>
        <w:rPr>
          <w:rFonts w:ascii="Arial MT"/>
        </w:rPr>
        <w:t>(mean), and 90</w:t>
      </w:r>
      <w:r>
        <w:rPr>
          <w:rFonts w:ascii="Arial MT"/>
          <w:position w:val="8"/>
          <w:sz w:val="16"/>
        </w:rPr>
        <w:t>th</w:t>
      </w:r>
      <w:r>
        <w:rPr>
          <w:rFonts w:ascii="Arial MT"/>
          <w:spacing w:val="29"/>
          <w:position w:val="8"/>
          <w:sz w:val="16"/>
        </w:rPr>
        <w:t> </w:t>
      </w:r>
      <w:r>
        <w:rPr>
          <w:rFonts w:ascii="Arial MT"/>
        </w:rPr>
        <w:t>percentiles, leading to an 80% prediction interval as was stated in the methodologies section.</w:t>
      </w:r>
    </w:p>
    <w:p>
      <w:pPr>
        <w:pStyle w:val="BodyText"/>
        <w:spacing w:line="360" w:lineRule="auto" w:before="245"/>
        <w:ind w:left="143" w:right="563"/>
        <w:jc w:val="both"/>
        <w:rPr>
          <w:rFonts w:ascii="Arial MT" w:hAnsi="Arial MT"/>
        </w:rPr>
      </w:pPr>
      <w:r>
        <w:rPr>
          <w:rFonts w:ascii="Arial MT" w:hAnsi="Arial MT"/>
        </w:rPr>
        <w:t>“N</w:t>
      </w:r>
      <w:r>
        <w:rPr>
          <w:rFonts w:ascii="Arial MT" w:hAnsi="Arial MT"/>
          <w:spacing w:val="-8"/>
        </w:rPr>
        <w:t> </w:t>
      </w:r>
      <w:r>
        <w:rPr>
          <w:rFonts w:ascii="Arial MT" w:hAnsi="Arial MT"/>
        </w:rPr>
        <w:t>estimators”</w:t>
      </w:r>
      <w:r>
        <w:rPr>
          <w:rFonts w:ascii="Arial MT" w:hAnsi="Arial MT"/>
          <w:spacing w:val="-8"/>
        </w:rPr>
        <w:t> </w:t>
      </w:r>
      <w:r>
        <w:rPr>
          <w:rFonts w:ascii="Arial MT" w:hAnsi="Arial MT"/>
        </w:rPr>
        <w:t>refers</w:t>
      </w:r>
      <w:r>
        <w:rPr>
          <w:rFonts w:ascii="Arial MT" w:hAnsi="Arial MT"/>
          <w:spacing w:val="-8"/>
        </w:rPr>
        <w:t> </w:t>
      </w:r>
      <w:r>
        <w:rPr>
          <w:rFonts w:ascii="Arial MT" w:hAnsi="Arial MT"/>
        </w:rPr>
        <w:t>to</w:t>
      </w:r>
      <w:r>
        <w:rPr>
          <w:rFonts w:ascii="Arial MT" w:hAnsi="Arial MT"/>
          <w:spacing w:val="-9"/>
        </w:rPr>
        <w:t> </w:t>
      </w:r>
      <w:r>
        <w:rPr>
          <w:rFonts w:ascii="Arial MT" w:hAnsi="Arial MT"/>
        </w:rPr>
        <w:t>the</w:t>
      </w:r>
      <w:r>
        <w:rPr>
          <w:rFonts w:ascii="Arial MT" w:hAnsi="Arial MT"/>
          <w:spacing w:val="-9"/>
        </w:rPr>
        <w:t> </w:t>
      </w:r>
      <w:r>
        <w:rPr>
          <w:rFonts w:ascii="Arial MT" w:hAnsi="Arial MT"/>
        </w:rPr>
        <w:t>number</w:t>
      </w:r>
      <w:r>
        <w:rPr>
          <w:rFonts w:ascii="Arial MT" w:hAnsi="Arial MT"/>
          <w:spacing w:val="-10"/>
        </w:rPr>
        <w:t> </w:t>
      </w:r>
      <w:r>
        <w:rPr>
          <w:rFonts w:ascii="Arial MT" w:hAnsi="Arial MT"/>
        </w:rPr>
        <w:t>of</w:t>
      </w:r>
      <w:r>
        <w:rPr>
          <w:rFonts w:ascii="Arial MT" w:hAnsi="Arial MT"/>
          <w:spacing w:val="-10"/>
        </w:rPr>
        <w:t> </w:t>
      </w:r>
      <w:r>
        <w:rPr>
          <w:rFonts w:ascii="Arial MT" w:hAnsi="Arial MT"/>
        </w:rPr>
        <w:t>trees</w:t>
      </w:r>
      <w:r>
        <w:rPr>
          <w:rFonts w:ascii="Arial MT" w:hAnsi="Arial MT"/>
          <w:spacing w:val="-8"/>
        </w:rPr>
        <w:t> </w:t>
      </w:r>
      <w:r>
        <w:rPr>
          <w:rFonts w:ascii="Arial MT" w:hAnsi="Arial MT"/>
        </w:rPr>
        <w:t>built</w:t>
      </w:r>
      <w:r>
        <w:rPr>
          <w:rFonts w:ascii="Arial MT" w:hAnsi="Arial MT"/>
          <w:spacing w:val="-7"/>
        </w:rPr>
        <w:t> </w:t>
      </w:r>
      <w:r>
        <w:rPr>
          <w:rFonts w:ascii="Arial MT" w:hAnsi="Arial MT"/>
        </w:rPr>
        <w:t>similar</w:t>
      </w:r>
      <w:r>
        <w:rPr>
          <w:rFonts w:ascii="Arial MT" w:hAnsi="Arial MT"/>
          <w:spacing w:val="-8"/>
        </w:rPr>
        <w:t> </w:t>
      </w:r>
      <w:r>
        <w:rPr>
          <w:rFonts w:ascii="Arial MT" w:hAnsi="Arial MT"/>
        </w:rPr>
        <w:t>to</w:t>
      </w:r>
      <w:r>
        <w:rPr>
          <w:rFonts w:ascii="Arial MT" w:hAnsi="Arial MT"/>
          <w:spacing w:val="-7"/>
        </w:rPr>
        <w:t> </w:t>
      </w:r>
      <w:r>
        <w:rPr>
          <w:rFonts w:ascii="Arial MT" w:hAnsi="Arial MT"/>
        </w:rPr>
        <w:t>the</w:t>
      </w:r>
      <w:r>
        <w:rPr>
          <w:rFonts w:ascii="Arial MT" w:hAnsi="Arial MT"/>
          <w:spacing w:val="-9"/>
        </w:rPr>
        <w:t> </w:t>
      </w:r>
      <w:r>
        <w:rPr>
          <w:rFonts w:ascii="Arial MT" w:hAnsi="Arial MT"/>
        </w:rPr>
        <w:t>QRF</w:t>
      </w:r>
      <w:r>
        <w:rPr>
          <w:rFonts w:ascii="Arial MT" w:hAnsi="Arial MT"/>
          <w:spacing w:val="-10"/>
        </w:rPr>
        <w:t> </w:t>
      </w:r>
      <w:r>
        <w:rPr>
          <w:rFonts w:ascii="Arial MT" w:hAnsi="Arial MT"/>
        </w:rPr>
        <w:t>model,</w:t>
      </w:r>
      <w:r>
        <w:rPr>
          <w:rFonts w:ascii="Arial MT" w:hAnsi="Arial MT"/>
          <w:spacing w:val="-10"/>
        </w:rPr>
        <w:t> </w:t>
      </w:r>
      <w:r>
        <w:rPr>
          <w:rFonts w:ascii="Arial MT" w:hAnsi="Arial MT"/>
        </w:rPr>
        <w:t>in</w:t>
      </w:r>
      <w:r>
        <w:rPr>
          <w:rFonts w:ascii="Arial MT" w:hAnsi="Arial MT"/>
          <w:spacing w:val="-10"/>
        </w:rPr>
        <w:t> </w:t>
      </w:r>
      <w:r>
        <w:rPr>
          <w:rFonts w:ascii="Arial MT" w:hAnsi="Arial MT"/>
        </w:rPr>
        <w:t>this case</w:t>
      </w:r>
      <w:r>
        <w:rPr>
          <w:rFonts w:ascii="Arial MT" w:hAnsi="Arial MT"/>
          <w:spacing w:val="-5"/>
        </w:rPr>
        <w:t> </w:t>
      </w:r>
      <w:r>
        <w:rPr>
          <w:rFonts w:ascii="Arial MT" w:hAnsi="Arial MT"/>
        </w:rPr>
        <w:t>that</w:t>
      </w:r>
      <w:r>
        <w:rPr>
          <w:rFonts w:ascii="Arial MT" w:hAnsi="Arial MT"/>
          <w:spacing w:val="-5"/>
        </w:rPr>
        <w:t> </w:t>
      </w:r>
      <w:r>
        <w:rPr>
          <w:rFonts w:ascii="Arial MT" w:hAnsi="Arial MT"/>
        </w:rPr>
        <w:t>value</w:t>
      </w:r>
      <w:r>
        <w:rPr>
          <w:rFonts w:ascii="Arial MT" w:hAnsi="Arial MT"/>
          <w:spacing w:val="-5"/>
        </w:rPr>
        <w:t> </w:t>
      </w:r>
      <w:r>
        <w:rPr>
          <w:rFonts w:ascii="Arial MT" w:hAnsi="Arial MT"/>
        </w:rPr>
        <w:t>was</w:t>
      </w:r>
      <w:r>
        <w:rPr>
          <w:rFonts w:ascii="Arial MT" w:hAnsi="Arial MT"/>
          <w:spacing w:val="-5"/>
        </w:rPr>
        <w:t> </w:t>
      </w:r>
      <w:r>
        <w:rPr>
          <w:rFonts w:ascii="Arial MT" w:hAnsi="Arial MT"/>
        </w:rPr>
        <w:t>set</w:t>
      </w:r>
      <w:r>
        <w:rPr>
          <w:rFonts w:ascii="Arial MT" w:hAnsi="Arial MT"/>
          <w:spacing w:val="-5"/>
        </w:rPr>
        <w:t> </w:t>
      </w:r>
      <w:r>
        <w:rPr>
          <w:rFonts w:ascii="Arial MT" w:hAnsi="Arial MT"/>
        </w:rPr>
        <w:t>to</w:t>
      </w:r>
      <w:r>
        <w:rPr>
          <w:rFonts w:ascii="Arial MT" w:hAnsi="Arial MT"/>
          <w:spacing w:val="-4"/>
        </w:rPr>
        <w:t> </w:t>
      </w:r>
      <w:r>
        <w:rPr>
          <w:rFonts w:ascii="Arial MT" w:hAnsi="Arial MT"/>
        </w:rPr>
        <w:t>300</w:t>
      </w:r>
      <w:r>
        <w:rPr>
          <w:rFonts w:ascii="Arial MT" w:hAnsi="Arial MT"/>
          <w:spacing w:val="-2"/>
        </w:rPr>
        <w:t> </w:t>
      </w:r>
      <w:r>
        <w:rPr>
          <w:rFonts w:ascii="Arial MT" w:hAnsi="Arial MT"/>
        </w:rPr>
        <w:t>in</w:t>
      </w:r>
      <w:r>
        <w:rPr>
          <w:rFonts w:ascii="Arial MT" w:hAnsi="Arial MT"/>
          <w:spacing w:val="-5"/>
        </w:rPr>
        <w:t> </w:t>
      </w:r>
      <w:r>
        <w:rPr>
          <w:rFonts w:ascii="Arial MT" w:hAnsi="Arial MT"/>
        </w:rPr>
        <w:t>order</w:t>
      </w:r>
      <w:r>
        <w:rPr>
          <w:rFonts w:ascii="Arial MT" w:hAnsi="Arial MT"/>
          <w:spacing w:val="-6"/>
        </w:rPr>
        <w:t> </w:t>
      </w:r>
      <w:r>
        <w:rPr>
          <w:rFonts w:ascii="Arial MT" w:hAnsi="Arial MT"/>
        </w:rPr>
        <w:t>to</w:t>
      </w:r>
      <w:r>
        <w:rPr>
          <w:rFonts w:ascii="Arial MT" w:hAnsi="Arial MT"/>
          <w:spacing w:val="-4"/>
        </w:rPr>
        <w:t> </w:t>
      </w:r>
      <w:r>
        <w:rPr>
          <w:rFonts w:ascii="Arial MT" w:hAnsi="Arial MT"/>
        </w:rPr>
        <w:t>balance</w:t>
      </w:r>
      <w:r>
        <w:rPr>
          <w:rFonts w:ascii="Arial MT" w:hAnsi="Arial MT"/>
          <w:spacing w:val="-5"/>
        </w:rPr>
        <w:t> </w:t>
      </w:r>
      <w:r>
        <w:rPr>
          <w:rFonts w:ascii="Arial MT" w:hAnsi="Arial MT"/>
        </w:rPr>
        <w:t>between</w:t>
      </w:r>
      <w:r>
        <w:rPr>
          <w:rFonts w:ascii="Arial MT" w:hAnsi="Arial MT"/>
          <w:spacing w:val="-5"/>
        </w:rPr>
        <w:t> </w:t>
      </w:r>
      <w:r>
        <w:rPr>
          <w:rFonts w:ascii="Arial MT" w:hAnsi="Arial MT"/>
        </w:rPr>
        <w:t>forecasting</w:t>
      </w:r>
      <w:r>
        <w:rPr>
          <w:rFonts w:ascii="Arial MT" w:hAnsi="Arial MT"/>
          <w:spacing w:val="-4"/>
        </w:rPr>
        <w:t> </w:t>
      </w:r>
      <w:r>
        <w:rPr>
          <w:rFonts w:ascii="Arial MT" w:hAnsi="Arial MT"/>
        </w:rPr>
        <w:t>accuracy and</w:t>
      </w:r>
      <w:r>
        <w:rPr>
          <w:rFonts w:ascii="Arial MT" w:hAnsi="Arial MT"/>
          <w:spacing w:val="-12"/>
        </w:rPr>
        <w:t> </w:t>
      </w:r>
      <w:r>
        <w:rPr>
          <w:rFonts w:ascii="Arial MT" w:hAnsi="Arial MT"/>
        </w:rPr>
        <w:t>resource</w:t>
      </w:r>
      <w:r>
        <w:rPr>
          <w:rFonts w:ascii="Arial MT" w:hAnsi="Arial MT"/>
          <w:spacing w:val="-12"/>
        </w:rPr>
        <w:t> </w:t>
      </w:r>
      <w:r>
        <w:rPr>
          <w:rFonts w:ascii="Arial MT" w:hAnsi="Arial MT"/>
        </w:rPr>
        <w:t>overhead</w:t>
      </w:r>
      <w:r>
        <w:rPr>
          <w:rFonts w:ascii="Arial MT" w:hAnsi="Arial MT"/>
          <w:spacing w:val="-12"/>
        </w:rPr>
        <w:t> </w:t>
      </w:r>
      <w:r>
        <w:rPr>
          <w:rFonts w:ascii="Arial MT" w:hAnsi="Arial MT"/>
        </w:rPr>
        <w:t>as</w:t>
      </w:r>
      <w:r>
        <w:rPr>
          <w:rFonts w:ascii="Arial MT" w:hAnsi="Arial MT"/>
          <w:spacing w:val="-10"/>
        </w:rPr>
        <w:t> </w:t>
      </w:r>
      <w:r>
        <w:rPr>
          <w:rFonts w:ascii="Arial MT" w:hAnsi="Arial MT"/>
        </w:rPr>
        <w:t>well</w:t>
      </w:r>
      <w:r>
        <w:rPr>
          <w:rFonts w:ascii="Arial MT" w:hAnsi="Arial MT"/>
          <w:spacing w:val="-13"/>
        </w:rPr>
        <w:t> </w:t>
      </w:r>
      <w:r>
        <w:rPr>
          <w:rFonts w:ascii="Arial MT" w:hAnsi="Arial MT"/>
        </w:rPr>
        <w:t>as</w:t>
      </w:r>
      <w:r>
        <w:rPr>
          <w:rFonts w:ascii="Arial MT" w:hAnsi="Arial MT"/>
          <w:spacing w:val="-10"/>
        </w:rPr>
        <w:t> </w:t>
      </w:r>
      <w:r>
        <w:rPr>
          <w:rFonts w:ascii="Arial MT" w:hAnsi="Arial MT"/>
        </w:rPr>
        <w:t>to</w:t>
      </w:r>
      <w:r>
        <w:rPr>
          <w:rFonts w:ascii="Arial MT" w:hAnsi="Arial MT"/>
          <w:spacing w:val="-12"/>
        </w:rPr>
        <w:t> </w:t>
      </w:r>
      <w:r>
        <w:rPr>
          <w:rFonts w:ascii="Arial MT" w:hAnsi="Arial MT"/>
        </w:rPr>
        <w:t>make</w:t>
      </w:r>
      <w:r>
        <w:rPr>
          <w:rFonts w:ascii="Arial MT" w:hAnsi="Arial MT"/>
          <w:spacing w:val="-9"/>
        </w:rPr>
        <w:t> </w:t>
      </w:r>
      <w:r>
        <w:rPr>
          <w:rFonts w:ascii="Arial MT" w:hAnsi="Arial MT"/>
        </w:rPr>
        <w:t>the</w:t>
      </w:r>
      <w:r>
        <w:rPr>
          <w:rFonts w:ascii="Arial MT" w:hAnsi="Arial MT"/>
          <w:spacing w:val="-14"/>
        </w:rPr>
        <w:t> </w:t>
      </w:r>
      <w:r>
        <w:rPr>
          <w:rFonts w:ascii="Arial MT" w:hAnsi="Arial MT"/>
        </w:rPr>
        <w:t>models</w:t>
      </w:r>
      <w:r>
        <w:rPr>
          <w:rFonts w:ascii="Arial MT" w:hAnsi="Arial MT"/>
          <w:spacing w:val="-11"/>
        </w:rPr>
        <w:t> </w:t>
      </w:r>
      <w:r>
        <w:rPr>
          <w:rFonts w:ascii="Arial MT" w:hAnsi="Arial MT"/>
        </w:rPr>
        <w:t>comparable</w:t>
      </w:r>
      <w:r>
        <w:rPr>
          <w:rFonts w:ascii="Arial MT" w:hAnsi="Arial MT"/>
          <w:spacing w:val="-3"/>
        </w:rPr>
        <w:t> </w:t>
      </w:r>
      <w:r>
        <w:rPr>
          <w:rFonts w:ascii="Arial MT" w:hAnsi="Arial MT"/>
        </w:rPr>
        <w:t>to</w:t>
      </w:r>
      <w:r>
        <w:rPr>
          <w:rFonts w:ascii="Arial MT" w:hAnsi="Arial MT"/>
          <w:spacing w:val="-12"/>
        </w:rPr>
        <w:t> </w:t>
      </w:r>
      <w:r>
        <w:rPr>
          <w:rFonts w:ascii="Arial MT" w:hAnsi="Arial MT"/>
        </w:rPr>
        <w:t>each</w:t>
      </w:r>
      <w:r>
        <w:rPr>
          <w:rFonts w:ascii="Arial MT" w:hAnsi="Arial MT"/>
          <w:spacing w:val="-12"/>
        </w:rPr>
        <w:t> </w:t>
      </w:r>
      <w:r>
        <w:rPr>
          <w:rFonts w:ascii="Arial MT" w:hAnsi="Arial MT"/>
        </w:rPr>
        <w:t>other.</w:t>
      </w:r>
    </w:p>
    <w:p>
      <w:pPr>
        <w:pStyle w:val="BodyText"/>
        <w:spacing w:line="360" w:lineRule="auto" w:before="239"/>
        <w:ind w:left="143" w:right="562"/>
        <w:jc w:val="both"/>
        <w:rPr>
          <w:rFonts w:ascii="Arial MT" w:hAnsi="Arial MT"/>
        </w:rPr>
      </w:pPr>
      <w:r>
        <w:rPr>
          <w:rFonts w:ascii="Arial MT" w:hAnsi="Arial MT"/>
        </w:rPr>
        <w:t>The learning rate here is essentially the impact of each tree’s prediction which means</w:t>
      </w:r>
      <w:r>
        <w:rPr>
          <w:rFonts w:ascii="Arial MT" w:hAnsi="Arial MT"/>
          <w:spacing w:val="-4"/>
        </w:rPr>
        <w:t> </w:t>
      </w:r>
      <w:r>
        <w:rPr>
          <w:rFonts w:ascii="Arial MT" w:hAnsi="Arial MT"/>
        </w:rPr>
        <w:t>how</w:t>
      </w:r>
      <w:r>
        <w:rPr>
          <w:rFonts w:ascii="Arial MT" w:hAnsi="Arial MT"/>
          <w:spacing w:val="-5"/>
        </w:rPr>
        <w:t> </w:t>
      </w:r>
      <w:r>
        <w:rPr>
          <w:rFonts w:ascii="Arial MT" w:hAnsi="Arial MT"/>
        </w:rPr>
        <w:t>much</w:t>
      </w:r>
      <w:r>
        <w:rPr>
          <w:rFonts w:ascii="Arial MT" w:hAnsi="Arial MT"/>
          <w:spacing w:val="-4"/>
        </w:rPr>
        <w:t> </w:t>
      </w:r>
      <w:r>
        <w:rPr>
          <w:rFonts w:ascii="Arial MT" w:hAnsi="Arial MT"/>
        </w:rPr>
        <w:t>each</w:t>
      </w:r>
      <w:r>
        <w:rPr>
          <w:rFonts w:ascii="Arial MT" w:hAnsi="Arial MT"/>
          <w:spacing w:val="-4"/>
        </w:rPr>
        <w:t> </w:t>
      </w:r>
      <w:r>
        <w:rPr>
          <w:rFonts w:ascii="Arial MT" w:hAnsi="Arial MT"/>
        </w:rPr>
        <w:t>new</w:t>
      </w:r>
      <w:r>
        <w:rPr>
          <w:rFonts w:ascii="Arial MT" w:hAnsi="Arial MT"/>
          <w:spacing w:val="-5"/>
        </w:rPr>
        <w:t> </w:t>
      </w:r>
      <w:r>
        <w:rPr>
          <w:rFonts w:ascii="Arial MT" w:hAnsi="Arial MT"/>
        </w:rPr>
        <w:t>tree</w:t>
      </w:r>
      <w:r>
        <w:rPr>
          <w:rFonts w:ascii="Arial MT" w:hAnsi="Arial MT"/>
          <w:spacing w:val="-4"/>
        </w:rPr>
        <w:t> </w:t>
      </w:r>
      <w:r>
        <w:rPr>
          <w:rFonts w:ascii="Arial MT" w:hAnsi="Arial MT"/>
        </w:rPr>
        <w:t>contributes</w:t>
      </w:r>
      <w:r>
        <w:rPr>
          <w:rFonts w:ascii="Arial MT" w:hAnsi="Arial MT"/>
          <w:spacing w:val="-7"/>
        </w:rPr>
        <w:t> </w:t>
      </w:r>
      <w:r>
        <w:rPr>
          <w:rFonts w:ascii="Arial MT" w:hAnsi="Arial MT"/>
        </w:rPr>
        <w:t>to</w:t>
      </w:r>
      <w:r>
        <w:rPr>
          <w:rFonts w:ascii="Arial MT" w:hAnsi="Arial MT"/>
          <w:spacing w:val="-3"/>
        </w:rPr>
        <w:t> </w:t>
      </w:r>
      <w:r>
        <w:rPr>
          <w:rFonts w:ascii="Arial MT" w:hAnsi="Arial MT"/>
        </w:rPr>
        <w:t>the</w:t>
      </w:r>
      <w:r>
        <w:rPr>
          <w:rFonts w:ascii="Arial MT" w:hAnsi="Arial MT"/>
          <w:spacing w:val="-4"/>
        </w:rPr>
        <w:t> </w:t>
      </w:r>
      <w:r>
        <w:rPr>
          <w:rFonts w:ascii="Arial MT" w:hAnsi="Arial MT"/>
        </w:rPr>
        <w:t>overall</w:t>
      </w:r>
      <w:r>
        <w:rPr>
          <w:rFonts w:ascii="Arial MT" w:hAnsi="Arial MT"/>
          <w:spacing w:val="-5"/>
        </w:rPr>
        <w:t> </w:t>
      </w:r>
      <w:r>
        <w:rPr>
          <w:rFonts w:ascii="Arial MT" w:hAnsi="Arial MT"/>
        </w:rPr>
        <w:t>prediction.</w:t>
      </w:r>
      <w:r>
        <w:rPr>
          <w:rFonts w:ascii="Arial MT" w:hAnsi="Arial MT"/>
          <w:spacing w:val="-4"/>
        </w:rPr>
        <w:t> </w:t>
      </w:r>
      <w:r>
        <w:rPr>
          <w:rFonts w:ascii="Arial MT" w:hAnsi="Arial MT"/>
        </w:rPr>
        <w:t>The</w:t>
      </w:r>
      <w:r>
        <w:rPr>
          <w:rFonts w:ascii="Arial MT" w:hAnsi="Arial MT"/>
          <w:spacing w:val="-6"/>
        </w:rPr>
        <w:t> </w:t>
      </w:r>
      <w:r>
        <w:rPr>
          <w:rFonts w:ascii="Arial MT" w:hAnsi="Arial MT"/>
        </w:rPr>
        <w:t>higher this number, the bigger the impact each tree has on the overall prediction, this means the model learns faster but risks overfitting. Conversely, a lower learning rate means the model learns slower but more carefully, resulting in a more thoughtful output. This number was chosen to ensure gradual learning and to decrease the risk of overfitting. Furthermore, a lower learning rate requires a higher number of trees to obtain a good performance, which was the strategy adopted in this case.</w:t>
      </w:r>
    </w:p>
    <w:p>
      <w:pPr>
        <w:pStyle w:val="BodyText"/>
        <w:spacing w:line="360" w:lineRule="auto" w:before="242"/>
        <w:ind w:left="143" w:right="563"/>
        <w:jc w:val="both"/>
        <w:rPr>
          <w:rFonts w:ascii="Arial MT"/>
        </w:rPr>
      </w:pPr>
      <w:r>
        <w:rPr>
          <w:rFonts w:ascii="Arial MT"/>
        </w:rPr>
        <w:t>Max depth limits how deep each tree can grow. Lower max depth leads to high bias or underfitting while higher max depth leads to high variance or overfitting. A delicate balance between the two is important to prevent either</w:t>
      </w:r>
      <w:r>
        <w:rPr>
          <w:rFonts w:ascii="Arial MT"/>
          <w:spacing w:val="-2"/>
        </w:rPr>
        <w:t> </w:t>
      </w:r>
      <w:r>
        <w:rPr>
          <w:rFonts w:ascii="Arial MT"/>
        </w:rPr>
        <w:t>extreme fitting of</w:t>
      </w:r>
      <w:r>
        <w:rPr>
          <w:rFonts w:ascii="Arial MT"/>
          <w:spacing w:val="-6"/>
        </w:rPr>
        <w:t> </w:t>
      </w:r>
      <w:r>
        <w:rPr>
          <w:rFonts w:ascii="Arial MT"/>
        </w:rPr>
        <w:t>data,</w:t>
      </w:r>
      <w:r>
        <w:rPr>
          <w:rFonts w:ascii="Arial MT"/>
          <w:spacing w:val="-6"/>
        </w:rPr>
        <w:t> </w:t>
      </w:r>
      <w:r>
        <w:rPr>
          <w:rFonts w:ascii="Arial MT"/>
        </w:rPr>
        <w:t>which</w:t>
      </w:r>
      <w:r>
        <w:rPr>
          <w:rFonts w:ascii="Arial MT"/>
          <w:spacing w:val="-6"/>
        </w:rPr>
        <w:t> </w:t>
      </w:r>
      <w:r>
        <w:rPr>
          <w:rFonts w:ascii="Arial MT"/>
        </w:rPr>
        <w:t>is</w:t>
      </w:r>
      <w:r>
        <w:rPr>
          <w:rFonts w:ascii="Arial MT"/>
          <w:spacing w:val="-7"/>
        </w:rPr>
        <w:t> </w:t>
      </w:r>
      <w:r>
        <w:rPr>
          <w:rFonts w:ascii="Arial MT"/>
        </w:rPr>
        <w:t>why</w:t>
      </w:r>
      <w:r>
        <w:rPr>
          <w:rFonts w:ascii="Arial MT"/>
          <w:spacing w:val="-6"/>
        </w:rPr>
        <w:t> </w:t>
      </w:r>
      <w:r>
        <w:rPr>
          <w:rFonts w:ascii="Arial MT"/>
        </w:rPr>
        <w:t>a</w:t>
      </w:r>
      <w:r>
        <w:rPr>
          <w:rFonts w:ascii="Arial MT"/>
          <w:spacing w:val="-8"/>
        </w:rPr>
        <w:t> </w:t>
      </w:r>
      <w:r>
        <w:rPr>
          <w:rFonts w:ascii="Arial MT"/>
        </w:rPr>
        <w:t>value</w:t>
      </w:r>
      <w:r>
        <w:rPr>
          <w:rFonts w:ascii="Arial MT"/>
          <w:spacing w:val="-6"/>
        </w:rPr>
        <w:t> </w:t>
      </w:r>
      <w:r>
        <w:rPr>
          <w:rFonts w:ascii="Arial MT"/>
        </w:rPr>
        <w:t>of</w:t>
      </w:r>
      <w:r>
        <w:rPr>
          <w:rFonts w:ascii="Arial MT"/>
          <w:spacing w:val="-6"/>
        </w:rPr>
        <w:t> </w:t>
      </w:r>
      <w:r>
        <w:rPr>
          <w:rFonts w:ascii="Arial MT"/>
        </w:rPr>
        <w:t>4</w:t>
      </w:r>
      <w:r>
        <w:rPr>
          <w:rFonts w:ascii="Arial MT"/>
          <w:spacing w:val="-6"/>
        </w:rPr>
        <w:t> </w:t>
      </w:r>
      <w:r>
        <w:rPr>
          <w:rFonts w:ascii="Arial MT"/>
        </w:rPr>
        <w:t>was</w:t>
      </w:r>
      <w:r>
        <w:rPr>
          <w:rFonts w:ascii="Arial MT"/>
          <w:spacing w:val="-6"/>
        </w:rPr>
        <w:t> </w:t>
      </w:r>
      <w:r>
        <w:rPr>
          <w:rFonts w:ascii="Arial MT"/>
        </w:rPr>
        <w:t>chosen.</w:t>
      </w:r>
      <w:r>
        <w:rPr>
          <w:rFonts w:ascii="Arial MT"/>
          <w:spacing w:val="-6"/>
        </w:rPr>
        <w:t> </w:t>
      </w:r>
      <w:r>
        <w:rPr>
          <w:rFonts w:ascii="Arial MT"/>
        </w:rPr>
        <w:t>Finally,</w:t>
      </w:r>
      <w:r>
        <w:rPr>
          <w:rFonts w:ascii="Arial MT"/>
          <w:spacing w:val="-6"/>
        </w:rPr>
        <w:t> </w:t>
      </w:r>
      <w:r>
        <w:rPr>
          <w:rFonts w:ascii="Arial MT"/>
        </w:rPr>
        <w:t>random</w:t>
      </w:r>
      <w:r>
        <w:rPr>
          <w:rFonts w:ascii="Arial MT"/>
          <w:spacing w:val="-5"/>
        </w:rPr>
        <w:t> </w:t>
      </w:r>
      <w:r>
        <w:rPr>
          <w:rFonts w:ascii="Arial MT"/>
        </w:rPr>
        <w:t>state</w:t>
      </w:r>
      <w:r>
        <w:rPr>
          <w:rFonts w:ascii="Arial MT"/>
          <w:spacing w:val="-8"/>
        </w:rPr>
        <w:t> </w:t>
      </w:r>
      <w:r>
        <w:rPr>
          <w:rFonts w:ascii="Arial MT"/>
        </w:rPr>
        <w:t>refers</w:t>
      </w:r>
      <w:r>
        <w:rPr>
          <w:rFonts w:ascii="Arial MT"/>
          <w:spacing w:val="-7"/>
        </w:rPr>
        <w:t> </w:t>
      </w:r>
      <w:r>
        <w:rPr>
          <w:rFonts w:ascii="Arial MT"/>
        </w:rPr>
        <w:t>to</w:t>
      </w:r>
      <w:r>
        <w:rPr>
          <w:rFonts w:ascii="Arial MT"/>
          <w:spacing w:val="-6"/>
        </w:rPr>
        <w:t> </w:t>
      </w:r>
      <w:r>
        <w:rPr>
          <w:rFonts w:ascii="Arial MT"/>
        </w:rPr>
        <w:t>the same concept discussed in QRF for reproducibility.</w:t>
      </w:r>
    </w:p>
    <w:p>
      <w:pPr>
        <w:pStyle w:val="BodyText"/>
        <w:spacing w:after="0" w:line="360" w:lineRule="auto"/>
        <w:jc w:val="both"/>
        <w:rPr>
          <w:rFonts w:ascii="Arial MT"/>
        </w:rPr>
        <w:sectPr>
          <w:headerReference w:type="default" r:id="rId220"/>
          <w:footerReference w:type="default" r:id="rId221"/>
          <w:pgSz w:w="11910" w:h="16840"/>
          <w:pgMar w:header="0" w:footer="912" w:top="1320" w:bottom="1100" w:left="1559" w:right="1133"/>
        </w:sectPr>
      </w:pPr>
    </w:p>
    <w:p>
      <w:pPr>
        <w:pStyle w:val="BodyText"/>
        <w:ind w:left="429"/>
        <w:rPr>
          <w:rFonts w:ascii="Arial MT"/>
          <w:sz w:val="20"/>
        </w:rPr>
      </w:pPr>
      <w:r>
        <w:rPr>
          <w:rFonts w:ascii="Arial MT"/>
          <w:sz w:val="20"/>
        </w:rPr>
        <w:drawing>
          <wp:inline distT="0" distB="0" distL="0" distR="0">
            <wp:extent cx="4982040" cy="2232279"/>
            <wp:effectExtent l="0" t="0" r="0" b="0"/>
            <wp:docPr id="342" name="Image 342" descr="2 line graphs comparing XGB model forecast vs actual gold prices between base and alt datasets for the last 10 days of the testing subset of the dataset"/>
            <wp:cNvGraphicFramePr>
              <a:graphicFrameLocks/>
            </wp:cNvGraphicFramePr>
            <a:graphic>
              <a:graphicData uri="http://schemas.openxmlformats.org/drawingml/2006/picture">
                <pic:pic>
                  <pic:nvPicPr>
                    <pic:cNvPr id="342" name="Image 342" descr="2 line graphs comparing XGB model forecast vs actual gold prices between base and alt datasets for the last 10 days of the testing subset of the dataset"/>
                    <pic:cNvPicPr/>
                  </pic:nvPicPr>
                  <pic:blipFill>
                    <a:blip r:embed="rId224" cstate="print"/>
                    <a:stretch>
                      <a:fillRect/>
                    </a:stretch>
                  </pic:blipFill>
                  <pic:spPr>
                    <a:xfrm>
                      <a:off x="0" y="0"/>
                      <a:ext cx="4982040" cy="2232279"/>
                    </a:xfrm>
                    <a:prstGeom prst="rect">
                      <a:avLst/>
                    </a:prstGeom>
                  </pic:spPr>
                </pic:pic>
              </a:graphicData>
            </a:graphic>
          </wp:inline>
        </w:drawing>
      </w:r>
      <w:r>
        <w:rPr>
          <w:rFonts w:ascii="Arial MT"/>
          <w:sz w:val="20"/>
        </w:rPr>
      </w:r>
    </w:p>
    <w:p>
      <w:pPr>
        <w:pStyle w:val="BodyText"/>
        <w:rPr>
          <w:rFonts w:ascii="Arial MT"/>
        </w:rPr>
      </w:pPr>
    </w:p>
    <w:p>
      <w:pPr>
        <w:pStyle w:val="BodyText"/>
        <w:spacing w:before="81"/>
        <w:rPr>
          <w:rFonts w:ascii="Arial MT"/>
        </w:rPr>
      </w:pPr>
    </w:p>
    <w:p>
      <w:pPr>
        <w:spacing w:before="0"/>
        <w:ind w:left="143" w:right="568" w:firstLine="0"/>
        <w:jc w:val="both"/>
        <w:rPr>
          <w:rFonts w:ascii="Arial"/>
          <w:i/>
          <w:sz w:val="24"/>
        </w:rPr>
      </w:pPr>
      <w:r>
        <w:rPr>
          <w:rFonts w:ascii="Arial"/>
          <w:i/>
          <w:sz w:val="24"/>
        </w:rPr>
        <w:t>Figure 9. XGBoost forecast range of t+10 horizon, base vs. alternative dataset, last 10 trading days.</w:t>
      </w:r>
    </w:p>
    <w:p>
      <w:pPr>
        <w:pStyle w:val="BodyText"/>
        <w:spacing w:before="84"/>
        <w:rPr>
          <w:rFonts w:ascii="Arial"/>
          <w:i/>
        </w:rPr>
      </w:pPr>
    </w:p>
    <w:p>
      <w:pPr>
        <w:pStyle w:val="BodyText"/>
        <w:spacing w:line="360" w:lineRule="auto"/>
        <w:ind w:left="143" w:right="562"/>
        <w:jc w:val="both"/>
        <w:rPr>
          <w:rFonts w:ascii="Arial MT" w:hAnsi="Arial MT"/>
        </w:rPr>
      </w:pPr>
      <w:r>
        <w:rPr>
          <w:rFonts w:ascii="Arial MT" w:hAnsi="Arial MT"/>
        </w:rPr>
        <w:t>The</w:t>
      </w:r>
      <w:r>
        <w:rPr>
          <w:rFonts w:ascii="Arial MT" w:hAnsi="Arial MT"/>
          <w:spacing w:val="-12"/>
        </w:rPr>
        <w:t> </w:t>
      </w:r>
      <w:r>
        <w:rPr>
          <w:rFonts w:ascii="Arial MT" w:hAnsi="Arial MT"/>
        </w:rPr>
        <w:t>figure</w:t>
      </w:r>
      <w:r>
        <w:rPr>
          <w:rFonts w:ascii="Arial MT" w:hAnsi="Arial MT"/>
          <w:spacing w:val="-15"/>
        </w:rPr>
        <w:t> </w:t>
      </w:r>
      <w:r>
        <w:rPr>
          <w:rFonts w:ascii="Arial MT" w:hAnsi="Arial MT"/>
        </w:rPr>
        <w:t>above</w:t>
      </w:r>
      <w:r>
        <w:rPr>
          <w:rFonts w:ascii="Arial MT" w:hAnsi="Arial MT"/>
          <w:spacing w:val="-14"/>
        </w:rPr>
        <w:t> </w:t>
      </w:r>
      <w:r>
        <w:rPr>
          <w:rFonts w:ascii="Arial MT" w:hAnsi="Arial MT"/>
        </w:rPr>
        <w:t>showcases</w:t>
      </w:r>
      <w:r>
        <w:rPr>
          <w:rFonts w:ascii="Arial MT" w:hAnsi="Arial MT"/>
          <w:spacing w:val="-15"/>
        </w:rPr>
        <w:t> </w:t>
      </w:r>
      <w:r>
        <w:rPr>
          <w:rFonts w:ascii="Arial MT" w:hAnsi="Arial MT"/>
        </w:rPr>
        <w:t>a</w:t>
      </w:r>
      <w:r>
        <w:rPr>
          <w:rFonts w:ascii="Arial MT" w:hAnsi="Arial MT"/>
          <w:spacing w:val="-12"/>
        </w:rPr>
        <w:t> </w:t>
      </w:r>
      <w:r>
        <w:rPr>
          <w:rFonts w:ascii="Arial MT" w:hAnsi="Arial MT"/>
        </w:rPr>
        <w:t>comparison</w:t>
      </w:r>
      <w:r>
        <w:rPr>
          <w:rFonts w:ascii="Arial MT" w:hAnsi="Arial MT"/>
          <w:spacing w:val="-14"/>
        </w:rPr>
        <w:t> </w:t>
      </w:r>
      <w:r>
        <w:rPr>
          <w:rFonts w:ascii="Arial MT" w:hAnsi="Arial MT"/>
        </w:rPr>
        <w:t>between</w:t>
      </w:r>
      <w:r>
        <w:rPr>
          <w:rFonts w:ascii="Arial MT" w:hAnsi="Arial MT"/>
          <w:spacing w:val="-14"/>
        </w:rPr>
        <w:t> </w:t>
      </w:r>
      <w:r>
        <w:rPr>
          <w:rFonts w:ascii="Arial MT" w:hAnsi="Arial MT"/>
        </w:rPr>
        <w:t>the</w:t>
      </w:r>
      <w:r>
        <w:rPr>
          <w:rFonts w:ascii="Arial MT" w:hAnsi="Arial MT"/>
          <w:spacing w:val="-14"/>
        </w:rPr>
        <w:t> </w:t>
      </w:r>
      <w:r>
        <w:rPr>
          <w:rFonts w:ascii="Arial MT" w:hAnsi="Arial MT"/>
        </w:rPr>
        <w:t>predicted</w:t>
      </w:r>
      <w:r>
        <w:rPr>
          <w:rFonts w:ascii="Arial MT" w:hAnsi="Arial MT"/>
          <w:spacing w:val="-12"/>
        </w:rPr>
        <w:t> </w:t>
      </w:r>
      <w:r>
        <w:rPr>
          <w:rFonts w:ascii="Arial MT" w:hAnsi="Arial MT"/>
        </w:rPr>
        <w:t>intervals</w:t>
      </w:r>
      <w:r>
        <w:rPr>
          <w:rFonts w:ascii="Arial MT" w:hAnsi="Arial MT"/>
          <w:spacing w:val="-13"/>
        </w:rPr>
        <w:t> </w:t>
      </w:r>
      <w:r>
        <w:rPr>
          <w:rFonts w:ascii="Arial MT" w:hAnsi="Arial MT"/>
        </w:rPr>
        <w:t>of</w:t>
      </w:r>
      <w:r>
        <w:rPr>
          <w:rFonts w:ascii="Arial MT" w:hAnsi="Arial MT"/>
          <w:spacing w:val="-14"/>
        </w:rPr>
        <w:t> </w:t>
      </w:r>
      <w:r>
        <w:rPr>
          <w:rFonts w:ascii="Arial MT" w:hAnsi="Arial MT"/>
        </w:rPr>
        <w:t>the XGBoost model while using the base dataset vs the alternative dataset for the last</w:t>
      </w:r>
      <w:r>
        <w:rPr>
          <w:rFonts w:ascii="Arial MT" w:hAnsi="Arial MT"/>
          <w:spacing w:val="-9"/>
        </w:rPr>
        <w:t> </w:t>
      </w:r>
      <w:r>
        <w:rPr>
          <w:rFonts w:ascii="Arial MT" w:hAnsi="Arial MT"/>
        </w:rPr>
        <w:t>10</w:t>
      </w:r>
      <w:r>
        <w:rPr>
          <w:rFonts w:ascii="Arial MT" w:hAnsi="Arial MT"/>
          <w:spacing w:val="-12"/>
        </w:rPr>
        <w:t> </w:t>
      </w:r>
      <w:r>
        <w:rPr>
          <w:rFonts w:ascii="Arial MT" w:hAnsi="Arial MT"/>
        </w:rPr>
        <w:t>trading</w:t>
      </w:r>
      <w:r>
        <w:rPr>
          <w:rFonts w:ascii="Arial MT" w:hAnsi="Arial MT"/>
          <w:spacing w:val="-9"/>
        </w:rPr>
        <w:t> </w:t>
      </w:r>
      <w:r>
        <w:rPr>
          <w:rFonts w:ascii="Arial MT" w:hAnsi="Arial MT"/>
        </w:rPr>
        <w:t>days.</w:t>
      </w:r>
      <w:r>
        <w:rPr>
          <w:rFonts w:ascii="Arial MT" w:hAnsi="Arial MT"/>
          <w:spacing w:val="-10"/>
        </w:rPr>
        <w:t> </w:t>
      </w:r>
      <w:r>
        <w:rPr>
          <w:rFonts w:ascii="Arial MT" w:hAnsi="Arial MT"/>
        </w:rPr>
        <w:t>Immediately</w:t>
      </w:r>
      <w:r>
        <w:rPr>
          <w:rFonts w:ascii="Arial MT" w:hAnsi="Arial MT"/>
          <w:spacing w:val="-11"/>
        </w:rPr>
        <w:t> </w:t>
      </w:r>
      <w:r>
        <w:rPr>
          <w:rFonts w:ascii="Arial MT" w:hAnsi="Arial MT"/>
        </w:rPr>
        <w:t>the</w:t>
      </w:r>
      <w:r>
        <w:rPr>
          <w:rFonts w:ascii="Arial MT" w:hAnsi="Arial MT"/>
          <w:spacing w:val="-12"/>
        </w:rPr>
        <w:t> </w:t>
      </w:r>
      <w:r>
        <w:rPr>
          <w:rFonts w:ascii="Arial MT" w:hAnsi="Arial MT"/>
        </w:rPr>
        <w:t>difference</w:t>
      </w:r>
      <w:r>
        <w:rPr>
          <w:rFonts w:ascii="Arial MT" w:hAnsi="Arial MT"/>
          <w:spacing w:val="-9"/>
        </w:rPr>
        <w:t> </w:t>
      </w:r>
      <w:r>
        <w:rPr>
          <w:rFonts w:ascii="Arial MT" w:hAnsi="Arial MT"/>
        </w:rPr>
        <w:t>in</w:t>
      </w:r>
      <w:r>
        <w:rPr>
          <w:rFonts w:ascii="Arial MT" w:hAnsi="Arial MT"/>
          <w:spacing w:val="-10"/>
        </w:rPr>
        <w:t> </w:t>
      </w:r>
      <w:r>
        <w:rPr>
          <w:rFonts w:ascii="Arial MT" w:hAnsi="Arial MT"/>
        </w:rPr>
        <w:t>interval</w:t>
      </w:r>
      <w:r>
        <w:rPr>
          <w:rFonts w:ascii="Arial MT" w:hAnsi="Arial MT"/>
          <w:spacing w:val="-10"/>
        </w:rPr>
        <w:t> </w:t>
      </w:r>
      <w:r>
        <w:rPr>
          <w:rFonts w:ascii="Arial MT" w:hAnsi="Arial MT"/>
        </w:rPr>
        <w:t>width</w:t>
      </w:r>
      <w:r>
        <w:rPr>
          <w:rFonts w:ascii="Arial MT" w:hAnsi="Arial MT"/>
          <w:spacing w:val="-11"/>
        </w:rPr>
        <w:t> </w:t>
      </w:r>
      <w:r>
        <w:rPr>
          <w:rFonts w:ascii="Arial MT" w:hAnsi="Arial MT"/>
        </w:rPr>
        <w:t>is</w:t>
      </w:r>
      <w:r>
        <w:rPr>
          <w:rFonts w:ascii="Arial MT" w:hAnsi="Arial MT"/>
          <w:spacing w:val="-11"/>
        </w:rPr>
        <w:t> </w:t>
      </w:r>
      <w:r>
        <w:rPr>
          <w:rFonts w:ascii="Arial MT" w:hAnsi="Arial MT"/>
        </w:rPr>
        <w:t>very</w:t>
      </w:r>
      <w:r>
        <w:rPr>
          <w:rFonts w:ascii="Arial MT" w:hAnsi="Arial MT"/>
          <w:spacing w:val="-11"/>
        </w:rPr>
        <w:t> </w:t>
      </w:r>
      <w:r>
        <w:rPr>
          <w:rFonts w:ascii="Arial MT" w:hAnsi="Arial MT"/>
        </w:rPr>
        <w:t>apparent, with</w:t>
      </w:r>
      <w:r>
        <w:rPr>
          <w:rFonts w:ascii="Arial MT" w:hAnsi="Arial MT"/>
          <w:spacing w:val="-7"/>
        </w:rPr>
        <w:t> </w:t>
      </w:r>
      <w:r>
        <w:rPr>
          <w:rFonts w:ascii="Arial MT" w:hAnsi="Arial MT"/>
        </w:rPr>
        <w:t>the</w:t>
      </w:r>
      <w:r>
        <w:rPr>
          <w:rFonts w:ascii="Arial MT" w:hAnsi="Arial MT"/>
          <w:spacing w:val="-7"/>
        </w:rPr>
        <w:t> </w:t>
      </w:r>
      <w:r>
        <w:rPr>
          <w:rFonts w:ascii="Arial MT" w:hAnsi="Arial MT"/>
        </w:rPr>
        <w:t>base</w:t>
      </w:r>
      <w:r>
        <w:rPr>
          <w:rFonts w:ascii="Arial MT" w:hAnsi="Arial MT"/>
          <w:spacing w:val="-9"/>
        </w:rPr>
        <w:t> </w:t>
      </w:r>
      <w:r>
        <w:rPr>
          <w:rFonts w:ascii="Arial MT" w:hAnsi="Arial MT"/>
        </w:rPr>
        <w:t>dataset</w:t>
      </w:r>
      <w:r>
        <w:rPr>
          <w:rFonts w:ascii="Arial MT" w:hAnsi="Arial MT"/>
          <w:spacing w:val="-7"/>
        </w:rPr>
        <w:t> </w:t>
      </w:r>
      <w:r>
        <w:rPr>
          <w:rFonts w:ascii="Arial MT" w:hAnsi="Arial MT"/>
        </w:rPr>
        <w:t>starting</w:t>
      </w:r>
      <w:r>
        <w:rPr>
          <w:rFonts w:ascii="Arial MT" w:hAnsi="Arial MT"/>
          <w:spacing w:val="-9"/>
        </w:rPr>
        <w:t> </w:t>
      </w:r>
      <w:r>
        <w:rPr>
          <w:rFonts w:ascii="Arial MT" w:hAnsi="Arial MT"/>
        </w:rPr>
        <w:t>out</w:t>
      </w:r>
      <w:r>
        <w:rPr>
          <w:rFonts w:ascii="Arial MT" w:hAnsi="Arial MT"/>
          <w:spacing w:val="-10"/>
        </w:rPr>
        <w:t> </w:t>
      </w:r>
      <w:r>
        <w:rPr>
          <w:rFonts w:ascii="Arial MT" w:hAnsi="Arial MT"/>
        </w:rPr>
        <w:t>with</w:t>
      </w:r>
      <w:r>
        <w:rPr>
          <w:rFonts w:ascii="Arial MT" w:hAnsi="Arial MT"/>
          <w:spacing w:val="-9"/>
        </w:rPr>
        <w:t> </w:t>
      </w:r>
      <w:r>
        <w:rPr>
          <w:rFonts w:ascii="Arial MT" w:hAnsi="Arial MT"/>
        </w:rPr>
        <w:t>an</w:t>
      </w:r>
      <w:r>
        <w:rPr>
          <w:rFonts w:ascii="Arial MT" w:hAnsi="Arial MT"/>
          <w:spacing w:val="-9"/>
        </w:rPr>
        <w:t> </w:t>
      </w:r>
      <w:r>
        <w:rPr>
          <w:rFonts w:ascii="Arial MT" w:hAnsi="Arial MT"/>
        </w:rPr>
        <w:t>interval</w:t>
      </w:r>
      <w:r>
        <w:rPr>
          <w:rFonts w:ascii="Arial MT" w:hAnsi="Arial MT"/>
          <w:spacing w:val="-8"/>
        </w:rPr>
        <w:t> </w:t>
      </w:r>
      <w:r>
        <w:rPr>
          <w:rFonts w:ascii="Arial MT" w:hAnsi="Arial MT"/>
        </w:rPr>
        <w:t>width</w:t>
      </w:r>
      <w:r>
        <w:rPr>
          <w:rFonts w:ascii="Arial MT" w:hAnsi="Arial MT"/>
          <w:spacing w:val="-9"/>
        </w:rPr>
        <w:t> </w:t>
      </w:r>
      <w:r>
        <w:rPr>
          <w:rFonts w:ascii="Arial MT" w:hAnsi="Arial MT"/>
        </w:rPr>
        <w:t>of</w:t>
      </w:r>
      <w:r>
        <w:rPr>
          <w:rFonts w:ascii="Arial MT" w:hAnsi="Arial MT"/>
          <w:spacing w:val="-10"/>
        </w:rPr>
        <w:t> </w:t>
      </w:r>
      <w:r>
        <w:rPr>
          <w:rFonts w:ascii="Arial MT" w:hAnsi="Arial MT"/>
        </w:rPr>
        <w:t>around</w:t>
      </w:r>
      <w:r>
        <w:rPr>
          <w:rFonts w:ascii="Arial MT" w:hAnsi="Arial MT"/>
          <w:spacing w:val="-3"/>
        </w:rPr>
        <w:t> </w:t>
      </w:r>
      <w:r>
        <w:rPr>
          <w:rFonts w:ascii="Arial MT" w:hAnsi="Arial MT"/>
        </w:rPr>
        <w:t>$100,</w:t>
      </w:r>
      <w:r>
        <w:rPr>
          <w:rFonts w:ascii="Arial MT" w:hAnsi="Arial MT"/>
          <w:spacing w:val="-7"/>
        </w:rPr>
        <w:t> </w:t>
      </w:r>
      <w:r>
        <w:rPr>
          <w:rFonts w:ascii="Arial MT" w:hAnsi="Arial MT"/>
        </w:rPr>
        <w:t>while</w:t>
      </w:r>
      <w:r>
        <w:rPr>
          <w:rFonts w:ascii="Arial MT" w:hAnsi="Arial MT"/>
          <w:spacing w:val="-7"/>
        </w:rPr>
        <w:t> </w:t>
      </w:r>
      <w:r>
        <w:rPr>
          <w:rFonts w:ascii="Arial MT" w:hAnsi="Arial MT"/>
        </w:rPr>
        <w:t>the alternative dataset consistently has a wider interval width of around $120, signalling more uncertainty. As a result of the wider interval width, one can observe</w:t>
      </w:r>
      <w:r>
        <w:rPr>
          <w:rFonts w:ascii="Arial MT" w:hAnsi="Arial MT"/>
          <w:spacing w:val="-2"/>
        </w:rPr>
        <w:t> </w:t>
      </w:r>
      <w:r>
        <w:rPr>
          <w:rFonts w:ascii="Arial MT" w:hAnsi="Arial MT"/>
        </w:rPr>
        <w:t>that</w:t>
      </w:r>
      <w:r>
        <w:rPr>
          <w:rFonts w:ascii="Arial MT" w:hAnsi="Arial MT"/>
          <w:spacing w:val="-2"/>
        </w:rPr>
        <w:t> </w:t>
      </w:r>
      <w:r>
        <w:rPr>
          <w:rFonts w:ascii="Arial MT" w:hAnsi="Arial MT"/>
        </w:rPr>
        <w:t>the alternative</w:t>
      </w:r>
      <w:r>
        <w:rPr>
          <w:rFonts w:ascii="Arial MT" w:hAnsi="Arial MT"/>
          <w:spacing w:val="-2"/>
        </w:rPr>
        <w:t> </w:t>
      </w:r>
      <w:r>
        <w:rPr>
          <w:rFonts w:ascii="Arial MT" w:hAnsi="Arial MT"/>
        </w:rPr>
        <w:t>dataset</w:t>
      </w:r>
      <w:r>
        <w:rPr>
          <w:rFonts w:ascii="Arial MT" w:hAnsi="Arial MT"/>
          <w:spacing w:val="-4"/>
        </w:rPr>
        <w:t> </w:t>
      </w:r>
      <w:r>
        <w:rPr>
          <w:rFonts w:ascii="Arial MT" w:hAnsi="Arial MT"/>
        </w:rPr>
        <w:t>model has a</w:t>
      </w:r>
      <w:r>
        <w:rPr>
          <w:rFonts w:ascii="Arial MT" w:hAnsi="Arial MT"/>
          <w:spacing w:val="-2"/>
        </w:rPr>
        <w:t> </w:t>
      </w:r>
      <w:r>
        <w:rPr>
          <w:rFonts w:ascii="Arial MT" w:hAnsi="Arial MT"/>
        </w:rPr>
        <w:t>much</w:t>
      </w:r>
      <w:r>
        <w:rPr>
          <w:rFonts w:ascii="Arial MT" w:hAnsi="Arial MT"/>
          <w:spacing w:val="-2"/>
        </w:rPr>
        <w:t> </w:t>
      </w:r>
      <w:r>
        <w:rPr>
          <w:rFonts w:ascii="Arial MT" w:hAnsi="Arial MT"/>
        </w:rPr>
        <w:t>better</w:t>
      </w:r>
      <w:r>
        <w:rPr>
          <w:rFonts w:ascii="Arial MT" w:hAnsi="Arial MT"/>
          <w:spacing w:val="-1"/>
        </w:rPr>
        <w:t> </w:t>
      </w:r>
      <w:r>
        <w:rPr>
          <w:rFonts w:ascii="Arial MT" w:hAnsi="Arial MT"/>
        </w:rPr>
        <w:t>coverage</w:t>
      </w:r>
      <w:r>
        <w:rPr>
          <w:rFonts w:ascii="Arial MT" w:hAnsi="Arial MT"/>
          <w:spacing w:val="-2"/>
        </w:rPr>
        <w:t> </w:t>
      </w:r>
      <w:r>
        <w:rPr>
          <w:rFonts w:ascii="Arial MT" w:hAnsi="Arial MT"/>
        </w:rPr>
        <w:t>of</w:t>
      </w:r>
      <w:r>
        <w:rPr>
          <w:rFonts w:ascii="Arial MT" w:hAnsi="Arial MT"/>
          <w:spacing w:val="-2"/>
        </w:rPr>
        <w:t> </w:t>
      </w:r>
      <w:r>
        <w:rPr>
          <w:rFonts w:ascii="Arial MT" w:hAnsi="Arial MT"/>
        </w:rPr>
        <w:t>actual values falling within prediction ranges compared to the base dataset. While normally a wider interval width results in a less useful forecast, even if the coverage is better, in this case, the forecast still shows promise despite the increased interval width. In order to get a clearer understanding of the model’s performance, we must first analyse each metrics average results across the entire dataset. Figure 10 below shows a tabular comparison between the metric values</w:t>
      </w:r>
      <w:r>
        <w:rPr>
          <w:rFonts w:ascii="Arial MT" w:hAnsi="Arial MT"/>
          <w:spacing w:val="-12"/>
        </w:rPr>
        <w:t> </w:t>
      </w:r>
      <w:r>
        <w:rPr>
          <w:rFonts w:ascii="Arial MT" w:hAnsi="Arial MT"/>
        </w:rPr>
        <w:t>of</w:t>
      </w:r>
      <w:r>
        <w:rPr>
          <w:rFonts w:ascii="Arial MT" w:hAnsi="Arial MT"/>
          <w:spacing w:val="-11"/>
        </w:rPr>
        <w:t> </w:t>
      </w:r>
      <w:r>
        <w:rPr>
          <w:rFonts w:ascii="Arial MT" w:hAnsi="Arial MT"/>
        </w:rPr>
        <w:t>the</w:t>
      </w:r>
      <w:r>
        <w:rPr>
          <w:rFonts w:ascii="Arial MT" w:hAnsi="Arial MT"/>
          <w:spacing w:val="-11"/>
        </w:rPr>
        <w:t> </w:t>
      </w:r>
      <w:r>
        <w:rPr>
          <w:rFonts w:ascii="Arial MT" w:hAnsi="Arial MT"/>
        </w:rPr>
        <w:t>XGBoost</w:t>
      </w:r>
      <w:r>
        <w:rPr>
          <w:rFonts w:ascii="Arial MT" w:hAnsi="Arial MT"/>
          <w:spacing w:val="-11"/>
        </w:rPr>
        <w:t> </w:t>
      </w:r>
      <w:r>
        <w:rPr>
          <w:rFonts w:ascii="Arial MT" w:hAnsi="Arial MT"/>
        </w:rPr>
        <w:t>model</w:t>
      </w:r>
      <w:r>
        <w:rPr>
          <w:rFonts w:ascii="Arial MT" w:hAnsi="Arial MT"/>
          <w:spacing w:val="-10"/>
        </w:rPr>
        <w:t> </w:t>
      </w:r>
      <w:r>
        <w:rPr>
          <w:rFonts w:ascii="Arial MT" w:hAnsi="Arial MT"/>
        </w:rPr>
        <w:t>when</w:t>
      </w:r>
      <w:r>
        <w:rPr>
          <w:rFonts w:ascii="Arial MT" w:hAnsi="Arial MT"/>
          <w:spacing w:val="-11"/>
        </w:rPr>
        <w:t> </w:t>
      </w:r>
      <w:r>
        <w:rPr>
          <w:rFonts w:ascii="Arial MT" w:hAnsi="Arial MT"/>
        </w:rPr>
        <w:t>trained</w:t>
      </w:r>
      <w:r>
        <w:rPr>
          <w:rFonts w:ascii="Arial MT" w:hAnsi="Arial MT"/>
          <w:spacing w:val="-11"/>
        </w:rPr>
        <w:t> </w:t>
      </w:r>
      <w:r>
        <w:rPr>
          <w:rFonts w:ascii="Arial MT" w:hAnsi="Arial MT"/>
        </w:rPr>
        <w:t>on</w:t>
      </w:r>
      <w:r>
        <w:rPr>
          <w:rFonts w:ascii="Arial MT" w:hAnsi="Arial MT"/>
          <w:spacing w:val="-11"/>
        </w:rPr>
        <w:t> </w:t>
      </w:r>
      <w:r>
        <w:rPr>
          <w:rFonts w:ascii="Arial MT" w:hAnsi="Arial MT"/>
        </w:rPr>
        <w:t>the</w:t>
      </w:r>
      <w:r>
        <w:rPr>
          <w:rFonts w:ascii="Arial MT" w:hAnsi="Arial MT"/>
          <w:spacing w:val="-11"/>
        </w:rPr>
        <w:t> </w:t>
      </w:r>
      <w:r>
        <w:rPr>
          <w:rFonts w:ascii="Arial MT" w:hAnsi="Arial MT"/>
        </w:rPr>
        <w:t>base</w:t>
      </w:r>
      <w:r>
        <w:rPr>
          <w:rFonts w:ascii="Arial MT" w:hAnsi="Arial MT"/>
          <w:spacing w:val="-11"/>
        </w:rPr>
        <w:t> </w:t>
      </w:r>
      <w:r>
        <w:rPr>
          <w:rFonts w:ascii="Arial MT" w:hAnsi="Arial MT"/>
        </w:rPr>
        <w:t>dataset</w:t>
      </w:r>
      <w:r>
        <w:rPr>
          <w:rFonts w:ascii="Arial MT" w:hAnsi="Arial MT"/>
          <w:spacing w:val="-11"/>
        </w:rPr>
        <w:t> </w:t>
      </w:r>
      <w:r>
        <w:rPr>
          <w:rFonts w:ascii="Arial MT" w:hAnsi="Arial MT"/>
        </w:rPr>
        <w:t>vs</w:t>
      </w:r>
      <w:r>
        <w:rPr>
          <w:rFonts w:ascii="Arial MT" w:hAnsi="Arial MT"/>
          <w:spacing w:val="-12"/>
        </w:rPr>
        <w:t> </w:t>
      </w:r>
      <w:r>
        <w:rPr>
          <w:rFonts w:ascii="Arial MT" w:hAnsi="Arial MT"/>
        </w:rPr>
        <w:t>the</w:t>
      </w:r>
      <w:r>
        <w:rPr>
          <w:rFonts w:ascii="Arial MT" w:hAnsi="Arial MT"/>
          <w:spacing w:val="-8"/>
        </w:rPr>
        <w:t> </w:t>
      </w:r>
      <w:r>
        <w:rPr>
          <w:rFonts w:ascii="Arial MT" w:hAnsi="Arial MT"/>
        </w:rPr>
        <w:t>alternative dataset, across each of the 10 daily horizons.</w:t>
      </w:r>
    </w:p>
    <w:p>
      <w:pPr>
        <w:pStyle w:val="BodyText"/>
        <w:spacing w:after="0" w:line="360" w:lineRule="auto"/>
        <w:jc w:val="both"/>
        <w:rPr>
          <w:rFonts w:ascii="Arial MT" w:hAnsi="Arial MT"/>
        </w:rPr>
        <w:sectPr>
          <w:headerReference w:type="default" r:id="rId222"/>
          <w:footerReference w:type="default" r:id="rId223"/>
          <w:pgSz w:w="11910" w:h="16840"/>
          <w:pgMar w:header="0" w:footer="912" w:top="1560" w:bottom="1100" w:left="1559" w:right="1133"/>
        </w:sectPr>
      </w:pPr>
    </w:p>
    <w:p>
      <w:pPr>
        <w:pStyle w:val="BodyText"/>
        <w:ind w:left="142"/>
        <w:rPr>
          <w:rFonts w:ascii="Arial MT"/>
          <w:sz w:val="20"/>
        </w:rPr>
      </w:pPr>
      <w:r>
        <w:rPr>
          <w:rFonts w:ascii="Arial MT"/>
          <w:sz w:val="20"/>
        </w:rPr>
        <w:drawing>
          <wp:inline distT="0" distB="0" distL="0" distR="0">
            <wp:extent cx="5435661" cy="2436971"/>
            <wp:effectExtent l="0" t="0" r="0" b="0"/>
            <wp:docPr id="344" name="Image 344" descr="2 tables comparing evaluation metric values for the XGB model between base and alt datasets across horizons ranging from 1 day ahead to 10 days ahead "/>
            <wp:cNvGraphicFramePr>
              <a:graphicFrameLocks/>
            </wp:cNvGraphicFramePr>
            <a:graphic>
              <a:graphicData uri="http://schemas.openxmlformats.org/drawingml/2006/picture">
                <pic:pic>
                  <pic:nvPicPr>
                    <pic:cNvPr id="344" name="Image 344" descr="2 tables comparing evaluation metric values for the XGB model between base and alt datasets across horizons ranging from 1 day ahead to 10 days ahead "/>
                    <pic:cNvPicPr/>
                  </pic:nvPicPr>
                  <pic:blipFill>
                    <a:blip r:embed="rId227" cstate="print"/>
                    <a:stretch>
                      <a:fillRect/>
                    </a:stretch>
                  </pic:blipFill>
                  <pic:spPr>
                    <a:xfrm>
                      <a:off x="0" y="0"/>
                      <a:ext cx="5435661" cy="2436971"/>
                    </a:xfrm>
                    <a:prstGeom prst="rect">
                      <a:avLst/>
                    </a:prstGeom>
                  </pic:spPr>
                </pic:pic>
              </a:graphicData>
            </a:graphic>
          </wp:inline>
        </w:drawing>
      </w:r>
      <w:r>
        <w:rPr>
          <w:rFonts w:ascii="Arial MT"/>
          <w:sz w:val="20"/>
        </w:rPr>
      </w:r>
    </w:p>
    <w:p>
      <w:pPr>
        <w:pStyle w:val="BodyText"/>
        <w:spacing w:before="77"/>
        <w:rPr>
          <w:rFonts w:ascii="Arial MT"/>
        </w:rPr>
      </w:pPr>
    </w:p>
    <w:p>
      <w:pPr>
        <w:spacing w:before="1"/>
        <w:ind w:left="143" w:right="564" w:firstLine="0"/>
        <w:jc w:val="both"/>
        <w:rPr>
          <w:rFonts w:ascii="Arial"/>
          <w:i/>
          <w:sz w:val="24"/>
        </w:rPr>
      </w:pPr>
      <w:r>
        <w:rPr>
          <w:rFonts w:ascii="Arial"/>
          <w:i/>
          <w:sz w:val="24"/>
        </w:rPr>
        <w:t>Figure 10. XGBoost model avg evaluation metrics per daily horizon of the test data subset (last 20% of 2007-2017 dataset). Base vs Alternative datasets</w:t>
      </w:r>
    </w:p>
    <w:p>
      <w:pPr>
        <w:pStyle w:val="BodyText"/>
        <w:spacing w:before="83"/>
        <w:rPr>
          <w:rFonts w:ascii="Arial"/>
          <w:i/>
        </w:rPr>
      </w:pPr>
    </w:p>
    <w:p>
      <w:pPr>
        <w:pStyle w:val="BodyText"/>
        <w:spacing w:line="360" w:lineRule="auto" w:before="1"/>
        <w:ind w:left="143" w:right="562"/>
        <w:jc w:val="both"/>
        <w:rPr>
          <w:rFonts w:ascii="Arial MT"/>
        </w:rPr>
      </w:pPr>
      <w:r>
        <w:rPr>
          <w:rFonts w:ascii="Arial MT"/>
        </w:rPr>
        <w:t>We can observe from the above figure that on average, the PICP, measuring coverage, has a value of around 0.7164 when using the base dataset while the alternative dataset resulted in a slightly higher value of 0.7566. This means that on average, actual values fell within the forecast range around 72% of the time while using the base dataset vs 76% of the time while using the alternative dataset, a slight improvement from the reported 67% results of the QRF model. This is the highest result and the closest to the 80% prediction interval used in the research design, out of all models trained. The RMSE shows a value of around</w:t>
      </w:r>
      <w:r>
        <w:rPr>
          <w:rFonts w:ascii="Arial MT"/>
          <w:spacing w:val="-7"/>
        </w:rPr>
        <w:t> </w:t>
      </w:r>
      <w:r>
        <w:rPr>
          <w:rFonts w:ascii="Arial MT"/>
        </w:rPr>
        <w:t>36</w:t>
      </w:r>
      <w:r>
        <w:rPr>
          <w:rFonts w:ascii="Arial MT"/>
          <w:spacing w:val="-7"/>
        </w:rPr>
        <w:t> </w:t>
      </w:r>
      <w:r>
        <w:rPr>
          <w:rFonts w:ascii="Arial MT"/>
        </w:rPr>
        <w:t>and</w:t>
      </w:r>
      <w:r>
        <w:rPr>
          <w:rFonts w:ascii="Arial MT"/>
          <w:spacing w:val="-9"/>
        </w:rPr>
        <w:t> </w:t>
      </w:r>
      <w:r>
        <w:rPr>
          <w:rFonts w:ascii="Arial MT"/>
        </w:rPr>
        <w:t>37.3</w:t>
      </w:r>
      <w:r>
        <w:rPr>
          <w:rFonts w:ascii="Arial MT"/>
          <w:spacing w:val="-8"/>
        </w:rPr>
        <w:t> </w:t>
      </w:r>
      <w:r>
        <w:rPr>
          <w:rFonts w:ascii="Arial MT"/>
        </w:rPr>
        <w:t>$/oz</w:t>
      </w:r>
      <w:r>
        <w:rPr>
          <w:rFonts w:ascii="Arial MT"/>
          <w:spacing w:val="-8"/>
        </w:rPr>
        <w:t> </w:t>
      </w:r>
      <w:r>
        <w:rPr>
          <w:rFonts w:ascii="Arial MT"/>
        </w:rPr>
        <w:t>for</w:t>
      </w:r>
      <w:r>
        <w:rPr>
          <w:rFonts w:ascii="Arial MT"/>
          <w:spacing w:val="-11"/>
        </w:rPr>
        <w:t> </w:t>
      </w:r>
      <w:r>
        <w:rPr>
          <w:rFonts w:ascii="Arial MT"/>
        </w:rPr>
        <w:t>the</w:t>
      </w:r>
      <w:r>
        <w:rPr>
          <w:rFonts w:ascii="Arial MT"/>
          <w:spacing w:val="-9"/>
        </w:rPr>
        <w:t> </w:t>
      </w:r>
      <w:r>
        <w:rPr>
          <w:rFonts w:ascii="Arial MT"/>
        </w:rPr>
        <w:t>base</w:t>
      </w:r>
      <w:r>
        <w:rPr>
          <w:rFonts w:ascii="Arial MT"/>
          <w:spacing w:val="-9"/>
        </w:rPr>
        <w:t> </w:t>
      </w:r>
      <w:r>
        <w:rPr>
          <w:rFonts w:ascii="Arial MT"/>
        </w:rPr>
        <w:t>and</w:t>
      </w:r>
      <w:r>
        <w:rPr>
          <w:rFonts w:ascii="Arial MT"/>
          <w:spacing w:val="-9"/>
        </w:rPr>
        <w:t> </w:t>
      </w:r>
      <w:r>
        <w:rPr>
          <w:rFonts w:ascii="Arial MT"/>
        </w:rPr>
        <w:t>alternative</w:t>
      </w:r>
      <w:r>
        <w:rPr>
          <w:rFonts w:ascii="Arial MT"/>
          <w:spacing w:val="-9"/>
        </w:rPr>
        <w:t> </w:t>
      </w:r>
      <w:r>
        <w:rPr>
          <w:rFonts w:ascii="Arial MT"/>
        </w:rPr>
        <w:t>datasets</w:t>
      </w:r>
      <w:r>
        <w:rPr>
          <w:rFonts w:ascii="Arial MT"/>
          <w:spacing w:val="-7"/>
        </w:rPr>
        <w:t> </w:t>
      </w:r>
      <w:r>
        <w:rPr>
          <w:rFonts w:ascii="Arial MT"/>
        </w:rPr>
        <w:t>respectively,</w:t>
      </w:r>
      <w:r>
        <w:rPr>
          <w:rFonts w:ascii="Arial MT"/>
          <w:spacing w:val="-8"/>
        </w:rPr>
        <w:t> </w:t>
      </w:r>
      <w:r>
        <w:rPr>
          <w:rFonts w:ascii="Arial MT"/>
        </w:rPr>
        <w:t>while the CRPS</w:t>
      </w:r>
      <w:r>
        <w:rPr>
          <w:rFonts w:ascii="Arial MT"/>
          <w:spacing w:val="-1"/>
        </w:rPr>
        <w:t> </w:t>
      </w:r>
      <w:r>
        <w:rPr>
          <w:rFonts w:ascii="Arial MT"/>
        </w:rPr>
        <w:t>also</w:t>
      </w:r>
      <w:r>
        <w:rPr>
          <w:rFonts w:ascii="Arial MT"/>
          <w:spacing w:val="-2"/>
        </w:rPr>
        <w:t> </w:t>
      </w:r>
      <w:r>
        <w:rPr>
          <w:rFonts w:ascii="Arial MT"/>
        </w:rPr>
        <w:t>has</w:t>
      </w:r>
      <w:r>
        <w:rPr>
          <w:rFonts w:ascii="Arial MT"/>
          <w:spacing w:val="-2"/>
        </w:rPr>
        <w:t> </w:t>
      </w:r>
      <w:r>
        <w:rPr>
          <w:rFonts w:ascii="Arial MT"/>
        </w:rPr>
        <w:t>a low score of approximately 8.29</w:t>
      </w:r>
      <w:r>
        <w:rPr>
          <w:rFonts w:ascii="Arial MT"/>
          <w:spacing w:val="-1"/>
        </w:rPr>
        <w:t> </w:t>
      </w:r>
      <w:r>
        <w:rPr>
          <w:rFonts w:ascii="Arial MT"/>
        </w:rPr>
        <w:t>points</w:t>
      </w:r>
      <w:r>
        <w:rPr>
          <w:rFonts w:ascii="Arial MT"/>
          <w:spacing w:val="-2"/>
        </w:rPr>
        <w:t> </w:t>
      </w:r>
      <w:r>
        <w:rPr>
          <w:rFonts w:ascii="Arial MT"/>
        </w:rPr>
        <w:t>in the</w:t>
      </w:r>
      <w:r>
        <w:rPr>
          <w:rFonts w:ascii="Arial MT"/>
          <w:spacing w:val="-2"/>
        </w:rPr>
        <w:t> </w:t>
      </w:r>
      <w:r>
        <w:rPr>
          <w:rFonts w:ascii="Arial MT"/>
        </w:rPr>
        <w:t>base</w:t>
      </w:r>
      <w:r>
        <w:rPr>
          <w:rFonts w:ascii="Arial MT"/>
          <w:spacing w:val="-2"/>
        </w:rPr>
        <w:t> </w:t>
      </w:r>
      <w:r>
        <w:rPr>
          <w:rFonts w:ascii="Arial MT"/>
        </w:rPr>
        <w:t>dataset and</w:t>
      </w:r>
      <w:r>
        <w:rPr>
          <w:rFonts w:ascii="Arial MT"/>
          <w:spacing w:val="-14"/>
        </w:rPr>
        <w:t> </w:t>
      </w:r>
      <w:r>
        <w:rPr>
          <w:rFonts w:ascii="Arial MT"/>
        </w:rPr>
        <w:t>8.43</w:t>
      </w:r>
      <w:r>
        <w:rPr>
          <w:rFonts w:ascii="Arial MT"/>
          <w:spacing w:val="-12"/>
        </w:rPr>
        <w:t> </w:t>
      </w:r>
      <w:r>
        <w:rPr>
          <w:rFonts w:ascii="Arial MT"/>
        </w:rPr>
        <w:t>in</w:t>
      </w:r>
      <w:r>
        <w:rPr>
          <w:rFonts w:ascii="Arial MT"/>
          <w:spacing w:val="-12"/>
        </w:rPr>
        <w:t> </w:t>
      </w:r>
      <w:r>
        <w:rPr>
          <w:rFonts w:ascii="Arial MT"/>
        </w:rPr>
        <w:t>the</w:t>
      </w:r>
      <w:r>
        <w:rPr>
          <w:rFonts w:ascii="Arial MT"/>
          <w:spacing w:val="-12"/>
        </w:rPr>
        <w:t> </w:t>
      </w:r>
      <w:r>
        <w:rPr>
          <w:rFonts w:ascii="Arial MT"/>
        </w:rPr>
        <w:t>alternative</w:t>
      </w:r>
      <w:r>
        <w:rPr>
          <w:rFonts w:ascii="Arial MT"/>
          <w:spacing w:val="-12"/>
        </w:rPr>
        <w:t> </w:t>
      </w:r>
      <w:r>
        <w:rPr>
          <w:rFonts w:ascii="Arial MT"/>
        </w:rPr>
        <w:t>dataset.</w:t>
      </w:r>
      <w:r>
        <w:rPr>
          <w:rFonts w:ascii="Arial MT"/>
          <w:spacing w:val="-14"/>
        </w:rPr>
        <w:t> </w:t>
      </w:r>
      <w:r>
        <w:rPr>
          <w:rFonts w:ascii="Arial MT"/>
        </w:rPr>
        <w:t>It</w:t>
      </w:r>
      <w:r>
        <w:rPr>
          <w:rFonts w:ascii="Arial MT"/>
          <w:spacing w:val="-12"/>
        </w:rPr>
        <w:t> </w:t>
      </w:r>
      <w:r>
        <w:rPr>
          <w:rFonts w:ascii="Arial MT"/>
        </w:rPr>
        <w:t>is</w:t>
      </w:r>
      <w:r>
        <w:rPr>
          <w:rFonts w:ascii="Arial MT"/>
          <w:spacing w:val="-13"/>
        </w:rPr>
        <w:t> </w:t>
      </w:r>
      <w:r>
        <w:rPr>
          <w:rFonts w:ascii="Arial MT"/>
        </w:rPr>
        <w:t>also</w:t>
      </w:r>
      <w:r>
        <w:rPr>
          <w:rFonts w:ascii="Arial MT"/>
          <w:spacing w:val="-12"/>
        </w:rPr>
        <w:t> </w:t>
      </w:r>
      <w:r>
        <w:rPr>
          <w:rFonts w:ascii="Arial MT"/>
        </w:rPr>
        <w:t>worth</w:t>
      </w:r>
      <w:r>
        <w:rPr>
          <w:rFonts w:ascii="Arial MT"/>
          <w:spacing w:val="-12"/>
        </w:rPr>
        <w:t> </w:t>
      </w:r>
      <w:r>
        <w:rPr>
          <w:rFonts w:ascii="Arial MT"/>
        </w:rPr>
        <w:t>noting</w:t>
      </w:r>
      <w:r>
        <w:rPr>
          <w:rFonts w:ascii="Arial MT"/>
          <w:spacing w:val="-14"/>
        </w:rPr>
        <w:t> </w:t>
      </w:r>
      <w:r>
        <w:rPr>
          <w:rFonts w:ascii="Arial MT"/>
        </w:rPr>
        <w:t>that</w:t>
      </w:r>
      <w:r>
        <w:rPr>
          <w:rFonts w:ascii="Arial MT"/>
          <w:spacing w:val="-7"/>
        </w:rPr>
        <w:t> </w:t>
      </w:r>
      <w:r>
        <w:rPr>
          <w:rFonts w:ascii="Arial MT"/>
        </w:rPr>
        <w:t>similarly</w:t>
      </w:r>
      <w:r>
        <w:rPr>
          <w:rFonts w:ascii="Arial MT"/>
          <w:spacing w:val="-13"/>
        </w:rPr>
        <w:t> </w:t>
      </w:r>
      <w:r>
        <w:rPr>
          <w:rFonts w:ascii="Arial MT"/>
        </w:rPr>
        <w:t>to</w:t>
      </w:r>
      <w:r>
        <w:rPr>
          <w:rFonts w:ascii="Arial MT"/>
          <w:spacing w:val="-11"/>
        </w:rPr>
        <w:t> </w:t>
      </w:r>
      <w:r>
        <w:rPr>
          <w:rFonts w:ascii="Arial MT"/>
        </w:rPr>
        <w:t>the</w:t>
      </w:r>
      <w:r>
        <w:rPr>
          <w:rFonts w:ascii="Arial MT"/>
          <w:spacing w:val="-12"/>
        </w:rPr>
        <w:t> </w:t>
      </w:r>
      <w:r>
        <w:rPr>
          <w:rFonts w:ascii="Arial MT"/>
        </w:rPr>
        <w:t>QRF model</w:t>
      </w:r>
      <w:r>
        <w:rPr>
          <w:rFonts w:ascii="Arial MT"/>
          <w:spacing w:val="-6"/>
        </w:rPr>
        <w:t> </w:t>
      </w:r>
      <w:r>
        <w:rPr>
          <w:rFonts w:ascii="Arial MT"/>
        </w:rPr>
        <w:t>results,</w:t>
      </w:r>
      <w:r>
        <w:rPr>
          <w:rFonts w:ascii="Arial MT"/>
          <w:spacing w:val="-7"/>
        </w:rPr>
        <w:t> </w:t>
      </w:r>
      <w:r>
        <w:rPr>
          <w:rFonts w:ascii="Arial MT"/>
        </w:rPr>
        <w:t>the</w:t>
      </w:r>
      <w:r>
        <w:rPr>
          <w:rFonts w:ascii="Arial MT"/>
          <w:spacing w:val="-7"/>
        </w:rPr>
        <w:t> </w:t>
      </w:r>
      <w:r>
        <w:rPr>
          <w:rFonts w:ascii="Arial MT"/>
        </w:rPr>
        <w:t>RMSE</w:t>
      </w:r>
      <w:r>
        <w:rPr>
          <w:rFonts w:ascii="Arial MT"/>
          <w:spacing w:val="-6"/>
        </w:rPr>
        <w:t> </w:t>
      </w:r>
      <w:r>
        <w:rPr>
          <w:rFonts w:ascii="Arial MT"/>
        </w:rPr>
        <w:t>of</w:t>
      </w:r>
      <w:r>
        <w:rPr>
          <w:rFonts w:ascii="Arial MT"/>
          <w:spacing w:val="-7"/>
        </w:rPr>
        <w:t> </w:t>
      </w:r>
      <w:r>
        <w:rPr>
          <w:rFonts w:ascii="Arial MT"/>
        </w:rPr>
        <w:t>the</w:t>
      </w:r>
      <w:r>
        <w:rPr>
          <w:rFonts w:ascii="Arial MT"/>
          <w:spacing w:val="-7"/>
        </w:rPr>
        <w:t> </w:t>
      </w:r>
      <w:r>
        <w:rPr>
          <w:rFonts w:ascii="Arial MT"/>
        </w:rPr>
        <w:t>XGBoost</w:t>
      </w:r>
      <w:r>
        <w:rPr>
          <w:rFonts w:ascii="Arial MT"/>
          <w:spacing w:val="-7"/>
        </w:rPr>
        <w:t> </w:t>
      </w:r>
      <w:r>
        <w:rPr>
          <w:rFonts w:ascii="Arial MT"/>
        </w:rPr>
        <w:t>models</w:t>
      </w:r>
      <w:r>
        <w:rPr>
          <w:rFonts w:ascii="Arial MT"/>
          <w:spacing w:val="-6"/>
        </w:rPr>
        <w:t> </w:t>
      </w:r>
      <w:r>
        <w:rPr>
          <w:rFonts w:ascii="Arial MT"/>
        </w:rPr>
        <w:t>progressively</w:t>
      </w:r>
      <w:r>
        <w:rPr>
          <w:rFonts w:ascii="Arial MT"/>
          <w:spacing w:val="-8"/>
        </w:rPr>
        <w:t> </w:t>
      </w:r>
      <w:r>
        <w:rPr>
          <w:rFonts w:ascii="Arial MT"/>
        </w:rPr>
        <w:t>increases</w:t>
      </w:r>
      <w:r>
        <w:rPr>
          <w:rFonts w:ascii="Arial MT"/>
          <w:spacing w:val="-8"/>
        </w:rPr>
        <w:t> </w:t>
      </w:r>
      <w:r>
        <w:rPr>
          <w:rFonts w:ascii="Arial MT"/>
        </w:rPr>
        <w:t>across both datasets as the daily horizon increases. All of these metrics can be visualized in a bar graph for comparison in figure 11 below.</w:t>
      </w:r>
    </w:p>
    <w:p>
      <w:pPr>
        <w:pStyle w:val="BodyText"/>
        <w:spacing w:after="0" w:line="360" w:lineRule="auto"/>
        <w:jc w:val="both"/>
        <w:rPr>
          <w:rFonts w:ascii="Arial MT"/>
        </w:rPr>
        <w:sectPr>
          <w:headerReference w:type="default" r:id="rId225"/>
          <w:footerReference w:type="default" r:id="rId226"/>
          <w:pgSz w:w="11910" w:h="16840"/>
          <w:pgMar w:header="0" w:footer="912" w:top="1400" w:bottom="1100" w:left="1559" w:right="1133"/>
        </w:sectPr>
      </w:pPr>
    </w:p>
    <w:p>
      <w:pPr>
        <w:pStyle w:val="BodyText"/>
        <w:ind w:left="264"/>
        <w:rPr>
          <w:rFonts w:ascii="Arial MT"/>
          <w:sz w:val="20"/>
        </w:rPr>
      </w:pPr>
      <w:r>
        <w:rPr>
          <w:rFonts w:ascii="Arial MT"/>
          <w:sz w:val="20"/>
        </w:rPr>
        <w:drawing>
          <wp:inline distT="0" distB="0" distL="0" distR="0">
            <wp:extent cx="5264277" cy="3891819"/>
            <wp:effectExtent l="0" t="0" r="0" b="0"/>
            <wp:docPr id="346" name="Image 346" descr="Bar graph comparing evalution metrics values between base and alt datasets for the XGB model, showing average values across all horizons"/>
            <wp:cNvGraphicFramePr>
              <a:graphicFrameLocks/>
            </wp:cNvGraphicFramePr>
            <a:graphic>
              <a:graphicData uri="http://schemas.openxmlformats.org/drawingml/2006/picture">
                <pic:pic>
                  <pic:nvPicPr>
                    <pic:cNvPr id="346" name="Image 346" descr="Bar graph comparing evalution metrics values between base and alt datasets for the XGB model, showing average values across all horizons"/>
                    <pic:cNvPicPr/>
                  </pic:nvPicPr>
                  <pic:blipFill>
                    <a:blip r:embed="rId230" cstate="print"/>
                    <a:stretch>
                      <a:fillRect/>
                    </a:stretch>
                  </pic:blipFill>
                  <pic:spPr>
                    <a:xfrm>
                      <a:off x="0" y="0"/>
                      <a:ext cx="5264277" cy="3891819"/>
                    </a:xfrm>
                    <a:prstGeom prst="rect">
                      <a:avLst/>
                    </a:prstGeom>
                  </pic:spPr>
                </pic:pic>
              </a:graphicData>
            </a:graphic>
          </wp:inline>
        </w:drawing>
      </w:r>
      <w:r>
        <w:rPr>
          <w:rFonts w:ascii="Arial MT"/>
          <w:sz w:val="20"/>
        </w:rPr>
      </w:r>
    </w:p>
    <w:p>
      <w:pPr>
        <w:pStyle w:val="BodyText"/>
        <w:spacing w:before="253"/>
        <w:rPr>
          <w:rFonts w:ascii="Arial MT"/>
        </w:rPr>
      </w:pPr>
    </w:p>
    <w:p>
      <w:pPr>
        <w:spacing w:before="0"/>
        <w:ind w:left="143" w:right="0" w:firstLine="0"/>
        <w:jc w:val="both"/>
        <w:rPr>
          <w:rFonts w:ascii="Arial"/>
          <w:i/>
          <w:sz w:val="24"/>
        </w:rPr>
      </w:pPr>
      <w:r>
        <w:rPr>
          <w:rFonts w:ascii="Arial"/>
          <w:i/>
          <w:sz w:val="24"/>
        </w:rPr>
        <w:t>Figure</w:t>
      </w:r>
      <w:r>
        <w:rPr>
          <w:rFonts w:ascii="Arial"/>
          <w:i/>
          <w:spacing w:val="-2"/>
          <w:sz w:val="24"/>
        </w:rPr>
        <w:t> </w:t>
      </w:r>
      <w:r>
        <w:rPr>
          <w:rFonts w:ascii="Arial"/>
          <w:i/>
          <w:sz w:val="24"/>
        </w:rPr>
        <w:t>11.</w:t>
      </w:r>
      <w:r>
        <w:rPr>
          <w:rFonts w:ascii="Arial"/>
          <w:i/>
          <w:spacing w:val="-2"/>
          <w:sz w:val="24"/>
        </w:rPr>
        <w:t> </w:t>
      </w:r>
      <w:r>
        <w:rPr>
          <w:rFonts w:ascii="Arial"/>
          <w:i/>
          <w:sz w:val="24"/>
        </w:rPr>
        <w:t>Bar</w:t>
      </w:r>
      <w:r>
        <w:rPr>
          <w:rFonts w:ascii="Arial"/>
          <w:i/>
          <w:spacing w:val="-3"/>
          <w:sz w:val="24"/>
        </w:rPr>
        <w:t> </w:t>
      </w:r>
      <w:r>
        <w:rPr>
          <w:rFonts w:ascii="Arial"/>
          <w:i/>
          <w:sz w:val="24"/>
        </w:rPr>
        <w:t>graph</w:t>
      </w:r>
      <w:r>
        <w:rPr>
          <w:rFonts w:ascii="Arial"/>
          <w:i/>
          <w:spacing w:val="-3"/>
          <w:sz w:val="24"/>
        </w:rPr>
        <w:t> </w:t>
      </w:r>
      <w:r>
        <w:rPr>
          <w:rFonts w:ascii="Arial"/>
          <w:i/>
          <w:sz w:val="24"/>
        </w:rPr>
        <w:t>of</w:t>
      </w:r>
      <w:r>
        <w:rPr>
          <w:rFonts w:ascii="Arial"/>
          <w:i/>
          <w:spacing w:val="-1"/>
          <w:sz w:val="24"/>
        </w:rPr>
        <w:t> </w:t>
      </w:r>
      <w:r>
        <w:rPr>
          <w:rFonts w:ascii="Arial"/>
          <w:i/>
          <w:sz w:val="24"/>
        </w:rPr>
        <w:t>XGBoost</w:t>
      </w:r>
      <w:r>
        <w:rPr>
          <w:rFonts w:ascii="Arial"/>
          <w:i/>
          <w:spacing w:val="-2"/>
          <w:sz w:val="24"/>
        </w:rPr>
        <w:t> </w:t>
      </w:r>
      <w:r>
        <w:rPr>
          <w:rFonts w:ascii="Arial"/>
          <w:i/>
          <w:sz w:val="24"/>
        </w:rPr>
        <w:t>model</w:t>
      </w:r>
      <w:r>
        <w:rPr>
          <w:rFonts w:ascii="Arial"/>
          <w:i/>
          <w:spacing w:val="-3"/>
          <w:sz w:val="24"/>
        </w:rPr>
        <w:t> </w:t>
      </w:r>
      <w:r>
        <w:rPr>
          <w:rFonts w:ascii="Arial"/>
          <w:i/>
          <w:sz w:val="24"/>
        </w:rPr>
        <w:t>metric</w:t>
      </w:r>
      <w:r>
        <w:rPr>
          <w:rFonts w:ascii="Arial"/>
          <w:i/>
          <w:spacing w:val="-2"/>
          <w:sz w:val="24"/>
        </w:rPr>
        <w:t> values</w:t>
      </w:r>
    </w:p>
    <w:p>
      <w:pPr>
        <w:pStyle w:val="BodyText"/>
        <w:spacing w:before="84"/>
        <w:rPr>
          <w:rFonts w:ascii="Arial"/>
          <w:i/>
        </w:rPr>
      </w:pPr>
    </w:p>
    <w:p>
      <w:pPr>
        <w:pStyle w:val="BodyText"/>
        <w:spacing w:line="360" w:lineRule="auto"/>
        <w:ind w:left="143" w:right="562"/>
        <w:jc w:val="both"/>
        <w:rPr>
          <w:rFonts w:ascii="Arial MT"/>
        </w:rPr>
      </w:pPr>
      <w:r>
        <w:rPr>
          <w:rFonts w:ascii="Arial MT"/>
        </w:rPr>
        <w:t>While other models showed relatively similar results between the metric values produced by using the</w:t>
      </w:r>
      <w:r>
        <w:rPr>
          <w:rFonts w:ascii="Arial MT"/>
          <w:spacing w:val="-1"/>
        </w:rPr>
        <w:t> </w:t>
      </w:r>
      <w:r>
        <w:rPr>
          <w:rFonts w:ascii="Arial MT"/>
        </w:rPr>
        <w:t>base dataset vs the alternative dataset, the results of the XGBoost</w:t>
      </w:r>
      <w:r>
        <w:rPr>
          <w:rFonts w:ascii="Arial MT"/>
          <w:spacing w:val="-3"/>
        </w:rPr>
        <w:t> </w:t>
      </w:r>
      <w:r>
        <w:rPr>
          <w:rFonts w:ascii="Arial MT"/>
        </w:rPr>
        <w:t>model evaluations</w:t>
      </w:r>
      <w:r>
        <w:rPr>
          <w:rFonts w:ascii="Arial MT"/>
          <w:spacing w:val="-1"/>
        </w:rPr>
        <w:t> </w:t>
      </w:r>
      <w:r>
        <w:rPr>
          <w:rFonts w:ascii="Arial MT"/>
        </w:rPr>
        <w:t>tell</w:t>
      </w:r>
      <w:r>
        <w:rPr>
          <w:rFonts w:ascii="Arial MT"/>
          <w:spacing w:val="-2"/>
        </w:rPr>
        <w:t> </w:t>
      </w:r>
      <w:r>
        <w:rPr>
          <w:rFonts w:ascii="Arial MT"/>
        </w:rPr>
        <w:t>a slightly</w:t>
      </w:r>
      <w:r>
        <w:rPr>
          <w:rFonts w:ascii="Arial MT"/>
          <w:spacing w:val="-3"/>
        </w:rPr>
        <w:t> </w:t>
      </w:r>
      <w:r>
        <w:rPr>
          <w:rFonts w:ascii="Arial MT"/>
        </w:rPr>
        <w:t>different story</w:t>
      </w:r>
      <w:r>
        <w:rPr>
          <w:rFonts w:ascii="Arial MT"/>
          <w:spacing w:val="-2"/>
        </w:rPr>
        <w:t> </w:t>
      </w:r>
      <w:r>
        <w:rPr>
          <w:rFonts w:ascii="Arial MT"/>
        </w:rPr>
        <w:t>with the interval</w:t>
      </w:r>
      <w:r>
        <w:rPr>
          <w:rFonts w:ascii="Arial MT"/>
          <w:spacing w:val="-1"/>
        </w:rPr>
        <w:t> </w:t>
      </w:r>
      <w:r>
        <w:rPr>
          <w:rFonts w:ascii="Arial MT"/>
        </w:rPr>
        <w:t>width in particular being noticeably higher with the alternative dataset.</w:t>
      </w:r>
    </w:p>
    <w:p>
      <w:pPr>
        <w:pStyle w:val="BodyText"/>
        <w:spacing w:line="360" w:lineRule="auto" w:before="241"/>
        <w:ind w:left="143" w:right="564"/>
        <w:jc w:val="both"/>
        <w:rPr>
          <w:rFonts w:ascii="Arial MT"/>
        </w:rPr>
      </w:pPr>
      <w:r>
        <w:rPr>
          <w:rFonts w:ascii="Arial MT"/>
        </w:rPr>
        <w:t>A</w:t>
      </w:r>
      <w:r>
        <w:rPr>
          <w:rFonts w:ascii="Arial MT"/>
          <w:spacing w:val="-10"/>
        </w:rPr>
        <w:t> </w:t>
      </w:r>
      <w:r>
        <w:rPr>
          <w:rFonts w:ascii="Arial MT"/>
        </w:rPr>
        <w:t>further</w:t>
      </w:r>
      <w:r>
        <w:rPr>
          <w:rFonts w:ascii="Arial MT"/>
          <w:spacing w:val="-13"/>
        </w:rPr>
        <w:t> </w:t>
      </w:r>
      <w:r>
        <w:rPr>
          <w:rFonts w:ascii="Arial MT"/>
        </w:rPr>
        <w:t>detailed</w:t>
      </w:r>
      <w:r>
        <w:rPr>
          <w:rFonts w:ascii="Arial MT"/>
          <w:spacing w:val="-10"/>
        </w:rPr>
        <w:t> </w:t>
      </w:r>
      <w:r>
        <w:rPr>
          <w:rFonts w:ascii="Arial MT"/>
        </w:rPr>
        <w:t>interpretation</w:t>
      </w:r>
      <w:r>
        <w:rPr>
          <w:rFonts w:ascii="Arial MT"/>
          <w:spacing w:val="-10"/>
        </w:rPr>
        <w:t> </w:t>
      </w:r>
      <w:r>
        <w:rPr>
          <w:rFonts w:ascii="Arial MT"/>
        </w:rPr>
        <w:t>and</w:t>
      </w:r>
      <w:r>
        <w:rPr>
          <w:rFonts w:ascii="Arial MT"/>
          <w:spacing w:val="-12"/>
        </w:rPr>
        <w:t> </w:t>
      </w:r>
      <w:r>
        <w:rPr>
          <w:rFonts w:ascii="Arial MT"/>
        </w:rPr>
        <w:t>comparative</w:t>
      </w:r>
      <w:r>
        <w:rPr>
          <w:rFonts w:ascii="Arial MT"/>
          <w:spacing w:val="-10"/>
        </w:rPr>
        <w:t> </w:t>
      </w:r>
      <w:r>
        <w:rPr>
          <w:rFonts w:ascii="Arial MT"/>
        </w:rPr>
        <w:t>analysis</w:t>
      </w:r>
      <w:r>
        <w:rPr>
          <w:rFonts w:ascii="Arial MT"/>
          <w:spacing w:val="-10"/>
        </w:rPr>
        <w:t> </w:t>
      </w:r>
      <w:r>
        <w:rPr>
          <w:rFonts w:ascii="Arial MT"/>
        </w:rPr>
        <w:t>will</w:t>
      </w:r>
      <w:r>
        <w:rPr>
          <w:rFonts w:ascii="Arial MT"/>
          <w:spacing w:val="-11"/>
        </w:rPr>
        <w:t> </w:t>
      </w:r>
      <w:r>
        <w:rPr>
          <w:rFonts w:ascii="Arial MT"/>
        </w:rPr>
        <w:t>be</w:t>
      </w:r>
      <w:r>
        <w:rPr>
          <w:rFonts w:ascii="Arial MT"/>
          <w:spacing w:val="-12"/>
        </w:rPr>
        <w:t> </w:t>
      </w:r>
      <w:r>
        <w:rPr>
          <w:rFonts w:ascii="Arial MT"/>
        </w:rPr>
        <w:t>discussed</w:t>
      </w:r>
      <w:r>
        <w:rPr>
          <w:rFonts w:ascii="Arial MT"/>
          <w:spacing w:val="-12"/>
        </w:rPr>
        <w:t> </w:t>
      </w:r>
      <w:r>
        <w:rPr>
          <w:rFonts w:ascii="Arial MT"/>
        </w:rPr>
        <w:t>in</w:t>
      </w:r>
      <w:r>
        <w:rPr>
          <w:rFonts w:ascii="Arial MT"/>
          <w:spacing w:val="-12"/>
        </w:rPr>
        <w:t> </w:t>
      </w:r>
      <w:r>
        <w:rPr>
          <w:rFonts w:ascii="Arial MT"/>
        </w:rPr>
        <w:t>the next section.</w:t>
      </w:r>
    </w:p>
    <w:p>
      <w:pPr>
        <w:pStyle w:val="BodyText"/>
        <w:spacing w:after="0" w:line="360" w:lineRule="auto"/>
        <w:jc w:val="both"/>
        <w:rPr>
          <w:rFonts w:ascii="Arial MT"/>
        </w:rPr>
        <w:sectPr>
          <w:headerReference w:type="default" r:id="rId228"/>
          <w:footerReference w:type="default" r:id="rId229"/>
          <w:pgSz w:w="11910" w:h="16840"/>
          <w:pgMar w:header="0" w:footer="912" w:top="1540" w:bottom="1100" w:left="1559" w:right="1133"/>
        </w:sectPr>
      </w:pPr>
    </w:p>
    <w:p>
      <w:pPr>
        <w:tabs>
          <w:tab w:pos="574" w:val="left" w:leader="none"/>
        </w:tabs>
        <w:spacing w:before="79"/>
        <w:ind w:left="143" w:right="0" w:firstLine="0"/>
        <w:jc w:val="left"/>
        <w:rPr>
          <w:rFonts w:ascii="Arial"/>
          <w:b/>
          <w:sz w:val="28"/>
        </w:rPr>
      </w:pPr>
      <w:bookmarkStart w:name="7 Discussion" w:id="218"/>
      <w:bookmarkEnd w:id="218"/>
      <w:r>
        <w:rPr/>
      </w:r>
      <w:bookmarkStart w:name="_bookmark120" w:id="219"/>
      <w:bookmarkEnd w:id="219"/>
      <w:r>
        <w:rPr/>
      </w:r>
      <w:r>
        <w:rPr>
          <w:rFonts w:ascii="Arial"/>
          <w:b/>
          <w:spacing w:val="-10"/>
          <w:sz w:val="28"/>
        </w:rPr>
        <w:t>7</w:t>
      </w:r>
      <w:r>
        <w:rPr>
          <w:rFonts w:ascii="Arial"/>
          <w:b/>
          <w:sz w:val="28"/>
        </w:rPr>
        <w:tab/>
      </w:r>
      <w:r>
        <w:rPr>
          <w:rFonts w:ascii="Arial"/>
          <w:b/>
          <w:spacing w:val="-2"/>
          <w:sz w:val="28"/>
        </w:rPr>
        <w:t>DISCUSSION</w:t>
      </w:r>
    </w:p>
    <w:p>
      <w:pPr>
        <w:pStyle w:val="BodyText"/>
        <w:rPr>
          <w:rFonts w:ascii="Arial"/>
          <w:b/>
          <w:sz w:val="28"/>
        </w:rPr>
      </w:pPr>
    </w:p>
    <w:p>
      <w:pPr>
        <w:pStyle w:val="BodyText"/>
        <w:rPr>
          <w:rFonts w:ascii="Arial"/>
          <w:b/>
          <w:sz w:val="28"/>
        </w:rPr>
      </w:pPr>
    </w:p>
    <w:p>
      <w:pPr>
        <w:pStyle w:val="BodyText"/>
        <w:spacing w:before="36"/>
        <w:rPr>
          <w:rFonts w:ascii="Arial"/>
          <w:b/>
          <w:sz w:val="28"/>
        </w:rPr>
      </w:pPr>
    </w:p>
    <w:p>
      <w:pPr>
        <w:pStyle w:val="BodyText"/>
        <w:spacing w:line="360" w:lineRule="auto"/>
        <w:ind w:left="143" w:right="560"/>
        <w:jc w:val="both"/>
        <w:rPr>
          <w:rFonts w:ascii="Arial MT"/>
        </w:rPr>
      </w:pPr>
      <w:r>
        <w:rPr>
          <w:rFonts w:ascii="Arial MT"/>
        </w:rPr>
        <w:t>The results outlined in the previous section show a clear hierarchical ranking of performance</w:t>
      </w:r>
      <w:r>
        <w:rPr>
          <w:rFonts w:ascii="Arial MT"/>
          <w:spacing w:val="-9"/>
        </w:rPr>
        <w:t> </w:t>
      </w:r>
      <w:r>
        <w:rPr>
          <w:rFonts w:ascii="Arial MT"/>
        </w:rPr>
        <w:t>between</w:t>
      </w:r>
      <w:r>
        <w:rPr>
          <w:rFonts w:ascii="Arial MT"/>
          <w:spacing w:val="-12"/>
        </w:rPr>
        <w:t> </w:t>
      </w:r>
      <w:r>
        <w:rPr>
          <w:rFonts w:ascii="Arial MT"/>
        </w:rPr>
        <w:t>the</w:t>
      </w:r>
      <w:r>
        <w:rPr>
          <w:rFonts w:ascii="Arial MT"/>
          <w:spacing w:val="-9"/>
        </w:rPr>
        <w:t> </w:t>
      </w:r>
      <w:r>
        <w:rPr>
          <w:rFonts w:ascii="Arial MT"/>
        </w:rPr>
        <w:t>three</w:t>
      </w:r>
      <w:r>
        <w:rPr>
          <w:rFonts w:ascii="Arial MT"/>
          <w:spacing w:val="-12"/>
        </w:rPr>
        <w:t> </w:t>
      </w:r>
      <w:r>
        <w:rPr>
          <w:rFonts w:ascii="Arial MT"/>
        </w:rPr>
        <w:t>models</w:t>
      </w:r>
      <w:r>
        <w:rPr>
          <w:rFonts w:ascii="Arial MT"/>
          <w:spacing w:val="-11"/>
        </w:rPr>
        <w:t> </w:t>
      </w:r>
      <w:r>
        <w:rPr>
          <w:rFonts w:ascii="Arial MT"/>
        </w:rPr>
        <w:t>employed</w:t>
      </w:r>
      <w:r>
        <w:rPr>
          <w:rFonts w:ascii="Arial MT"/>
          <w:spacing w:val="-9"/>
        </w:rPr>
        <w:t> </w:t>
      </w:r>
      <w:r>
        <w:rPr>
          <w:rFonts w:ascii="Arial MT"/>
        </w:rPr>
        <w:t>in</w:t>
      </w:r>
      <w:r>
        <w:rPr>
          <w:rFonts w:ascii="Arial MT"/>
          <w:spacing w:val="-10"/>
        </w:rPr>
        <w:t> </w:t>
      </w:r>
      <w:r>
        <w:rPr>
          <w:rFonts w:ascii="Arial MT"/>
        </w:rPr>
        <w:t>this</w:t>
      </w:r>
      <w:r>
        <w:rPr>
          <w:rFonts w:ascii="Arial MT"/>
          <w:spacing w:val="-11"/>
        </w:rPr>
        <w:t> </w:t>
      </w:r>
      <w:r>
        <w:rPr>
          <w:rFonts w:ascii="Arial MT"/>
        </w:rPr>
        <w:t>research.</w:t>
      </w:r>
      <w:r>
        <w:rPr>
          <w:rFonts w:ascii="Arial MT"/>
          <w:spacing w:val="-5"/>
        </w:rPr>
        <w:t> </w:t>
      </w:r>
      <w:r>
        <w:rPr>
          <w:rFonts w:ascii="Arial MT"/>
        </w:rPr>
        <w:t>It</w:t>
      </w:r>
      <w:r>
        <w:rPr>
          <w:rFonts w:ascii="Arial MT"/>
          <w:spacing w:val="-12"/>
        </w:rPr>
        <w:t> </w:t>
      </w:r>
      <w:r>
        <w:rPr>
          <w:rFonts w:ascii="Arial MT"/>
        </w:rPr>
        <w:t>was</w:t>
      </w:r>
      <w:r>
        <w:rPr>
          <w:rFonts w:ascii="Arial MT"/>
          <w:spacing w:val="-10"/>
        </w:rPr>
        <w:t> </w:t>
      </w:r>
      <w:r>
        <w:rPr>
          <w:rFonts w:ascii="Arial MT"/>
        </w:rPr>
        <w:t>evident that the tree-based machine learning models, Quantile Regression Forest and XGBoost, significantly outperformed the linear Prophet model across all evaluation</w:t>
      </w:r>
      <w:r>
        <w:rPr>
          <w:rFonts w:ascii="Arial MT"/>
          <w:spacing w:val="-9"/>
        </w:rPr>
        <w:t> </w:t>
      </w:r>
      <w:r>
        <w:rPr>
          <w:rFonts w:ascii="Arial MT"/>
        </w:rPr>
        <w:t>metrics.</w:t>
      </w:r>
      <w:r>
        <w:rPr>
          <w:rFonts w:ascii="Arial MT"/>
          <w:spacing w:val="-5"/>
        </w:rPr>
        <w:t> </w:t>
      </w:r>
      <w:r>
        <w:rPr>
          <w:rFonts w:ascii="Arial MT"/>
        </w:rPr>
        <w:t>Prophet</w:t>
      </w:r>
      <w:r>
        <w:rPr>
          <w:rFonts w:ascii="Arial MT"/>
          <w:spacing w:val="-10"/>
        </w:rPr>
        <w:t> </w:t>
      </w:r>
      <w:r>
        <w:rPr>
          <w:rFonts w:ascii="Arial MT"/>
        </w:rPr>
        <w:t>produced</w:t>
      </w:r>
      <w:r>
        <w:rPr>
          <w:rFonts w:ascii="Arial MT"/>
          <w:spacing w:val="-7"/>
        </w:rPr>
        <w:t> </w:t>
      </w:r>
      <w:r>
        <w:rPr>
          <w:rFonts w:ascii="Arial MT"/>
        </w:rPr>
        <w:t>significantly</w:t>
      </w:r>
      <w:r>
        <w:rPr>
          <w:rFonts w:ascii="Arial MT"/>
          <w:spacing w:val="-8"/>
        </w:rPr>
        <w:t> </w:t>
      </w:r>
      <w:r>
        <w:rPr>
          <w:rFonts w:ascii="Arial MT"/>
        </w:rPr>
        <w:t>higher</w:t>
      </w:r>
      <w:r>
        <w:rPr>
          <w:rFonts w:ascii="Arial MT"/>
          <w:spacing w:val="-8"/>
        </w:rPr>
        <w:t> </w:t>
      </w:r>
      <w:r>
        <w:rPr>
          <w:rFonts w:ascii="Arial MT"/>
        </w:rPr>
        <w:t>RMSE</w:t>
      </w:r>
      <w:r>
        <w:rPr>
          <w:rFonts w:ascii="Arial MT"/>
          <w:spacing w:val="-7"/>
        </w:rPr>
        <w:t> </w:t>
      </w:r>
      <w:r>
        <w:rPr>
          <w:rFonts w:ascii="Arial MT"/>
        </w:rPr>
        <w:t>scores</w:t>
      </w:r>
      <w:r>
        <w:rPr>
          <w:rFonts w:ascii="Arial MT"/>
          <w:spacing w:val="-8"/>
        </w:rPr>
        <w:t> </w:t>
      </w:r>
      <w:r>
        <w:rPr>
          <w:rFonts w:ascii="Arial MT"/>
        </w:rPr>
        <w:t>and</w:t>
      </w:r>
      <w:r>
        <w:rPr>
          <w:rFonts w:ascii="Arial MT"/>
          <w:spacing w:val="-7"/>
        </w:rPr>
        <w:t> </w:t>
      </w:r>
      <w:r>
        <w:rPr>
          <w:rFonts w:ascii="Arial MT"/>
        </w:rPr>
        <w:t>very poor</w:t>
      </w:r>
      <w:r>
        <w:rPr>
          <w:rFonts w:ascii="Arial MT"/>
          <w:spacing w:val="-2"/>
        </w:rPr>
        <w:t> </w:t>
      </w:r>
      <w:r>
        <w:rPr>
          <w:rFonts w:ascii="Arial MT"/>
        </w:rPr>
        <w:t>prediction interval</w:t>
      </w:r>
      <w:r>
        <w:rPr>
          <w:rFonts w:ascii="Arial MT"/>
          <w:spacing w:val="-2"/>
        </w:rPr>
        <w:t> </w:t>
      </w:r>
      <w:r>
        <w:rPr>
          <w:rFonts w:ascii="Arial MT"/>
        </w:rPr>
        <w:t>coverage,</w:t>
      </w:r>
      <w:r>
        <w:rPr>
          <w:rFonts w:ascii="Arial MT"/>
          <w:spacing w:val="-2"/>
        </w:rPr>
        <w:t> </w:t>
      </w:r>
      <w:r>
        <w:rPr>
          <w:rFonts w:ascii="Arial MT"/>
        </w:rPr>
        <w:t>indicating</w:t>
      </w:r>
      <w:r>
        <w:rPr>
          <w:rFonts w:ascii="Arial MT"/>
          <w:spacing w:val="-2"/>
        </w:rPr>
        <w:t> </w:t>
      </w:r>
      <w:r>
        <w:rPr>
          <w:rFonts w:ascii="Arial MT"/>
        </w:rPr>
        <w:t>that it</w:t>
      </w:r>
      <w:r>
        <w:rPr>
          <w:rFonts w:ascii="Arial MT"/>
          <w:spacing w:val="-2"/>
        </w:rPr>
        <w:t> </w:t>
      </w:r>
      <w:r>
        <w:rPr>
          <w:rFonts w:ascii="Arial MT"/>
        </w:rPr>
        <w:t>struggled</w:t>
      </w:r>
      <w:r>
        <w:rPr>
          <w:rFonts w:ascii="Arial MT"/>
          <w:spacing w:val="-1"/>
        </w:rPr>
        <w:t> </w:t>
      </w:r>
      <w:r>
        <w:rPr>
          <w:rFonts w:ascii="Arial MT"/>
        </w:rPr>
        <w:t>to</w:t>
      </w:r>
      <w:r>
        <w:rPr>
          <w:rFonts w:ascii="Arial MT"/>
          <w:spacing w:val="-1"/>
        </w:rPr>
        <w:t> </w:t>
      </w:r>
      <w:r>
        <w:rPr>
          <w:rFonts w:ascii="Arial MT"/>
        </w:rPr>
        <w:t>accurately</w:t>
      </w:r>
      <w:r>
        <w:rPr>
          <w:rFonts w:ascii="Arial MT"/>
          <w:spacing w:val="-2"/>
        </w:rPr>
        <w:t> </w:t>
      </w:r>
      <w:r>
        <w:rPr>
          <w:rFonts w:ascii="Arial MT"/>
        </w:rPr>
        <w:t>model the dynamics of gold price movements across each of the 10 evaluation daily horizons.</w:t>
      </w:r>
      <w:r>
        <w:rPr>
          <w:rFonts w:ascii="Arial MT"/>
          <w:spacing w:val="-10"/>
        </w:rPr>
        <w:t> </w:t>
      </w:r>
      <w:r>
        <w:rPr>
          <w:rFonts w:ascii="Arial MT"/>
        </w:rPr>
        <w:t>In</w:t>
      </w:r>
      <w:r>
        <w:rPr>
          <w:rFonts w:ascii="Arial MT"/>
          <w:spacing w:val="-7"/>
        </w:rPr>
        <w:t> </w:t>
      </w:r>
      <w:r>
        <w:rPr>
          <w:rFonts w:ascii="Arial MT"/>
        </w:rPr>
        <w:t>contract,</w:t>
      </w:r>
      <w:r>
        <w:rPr>
          <w:rFonts w:ascii="Arial MT"/>
          <w:spacing w:val="-5"/>
        </w:rPr>
        <w:t> </w:t>
      </w:r>
      <w:r>
        <w:rPr>
          <w:rFonts w:ascii="Arial MT"/>
        </w:rPr>
        <w:t>the</w:t>
      </w:r>
      <w:r>
        <w:rPr>
          <w:rFonts w:ascii="Arial MT"/>
          <w:spacing w:val="-7"/>
        </w:rPr>
        <w:t> </w:t>
      </w:r>
      <w:r>
        <w:rPr>
          <w:rFonts w:ascii="Arial MT"/>
        </w:rPr>
        <w:t>tree-based</w:t>
      </w:r>
      <w:r>
        <w:rPr>
          <w:rFonts w:ascii="Arial MT"/>
          <w:spacing w:val="-9"/>
        </w:rPr>
        <w:t> </w:t>
      </w:r>
      <w:r>
        <w:rPr>
          <w:rFonts w:ascii="Arial MT"/>
        </w:rPr>
        <w:t>machine</w:t>
      </w:r>
      <w:r>
        <w:rPr>
          <w:rFonts w:ascii="Arial MT"/>
          <w:spacing w:val="-7"/>
        </w:rPr>
        <w:t> </w:t>
      </w:r>
      <w:r>
        <w:rPr>
          <w:rFonts w:ascii="Arial MT"/>
        </w:rPr>
        <w:t>learning</w:t>
      </w:r>
      <w:r>
        <w:rPr>
          <w:rFonts w:ascii="Arial MT"/>
          <w:spacing w:val="-9"/>
        </w:rPr>
        <w:t> </w:t>
      </w:r>
      <w:r>
        <w:rPr>
          <w:rFonts w:ascii="Arial MT"/>
        </w:rPr>
        <w:t>models</w:t>
      </w:r>
      <w:r>
        <w:rPr>
          <w:rFonts w:ascii="Arial MT"/>
          <w:spacing w:val="-11"/>
        </w:rPr>
        <w:t> </w:t>
      </w:r>
      <w:r>
        <w:rPr>
          <w:rFonts w:ascii="Arial MT"/>
        </w:rPr>
        <w:t>produced</w:t>
      </w:r>
      <w:r>
        <w:rPr>
          <w:rFonts w:ascii="Arial MT"/>
          <w:spacing w:val="-5"/>
        </w:rPr>
        <w:t> </w:t>
      </w:r>
      <w:r>
        <w:rPr>
          <w:rFonts w:ascii="Arial MT"/>
        </w:rPr>
        <w:t>not</w:t>
      </w:r>
      <w:r>
        <w:rPr>
          <w:rFonts w:ascii="Arial MT"/>
          <w:spacing w:val="-10"/>
        </w:rPr>
        <w:t> </w:t>
      </w:r>
      <w:r>
        <w:rPr>
          <w:rFonts w:ascii="Arial MT"/>
        </w:rPr>
        <w:t>only more</w:t>
      </w:r>
      <w:r>
        <w:rPr>
          <w:rFonts w:ascii="Arial MT"/>
          <w:spacing w:val="-11"/>
        </w:rPr>
        <w:t> </w:t>
      </w:r>
      <w:r>
        <w:rPr>
          <w:rFonts w:ascii="Arial MT"/>
        </w:rPr>
        <w:t>accurate</w:t>
      </w:r>
      <w:r>
        <w:rPr>
          <w:rFonts w:ascii="Arial MT"/>
          <w:spacing w:val="-8"/>
        </w:rPr>
        <w:t> </w:t>
      </w:r>
      <w:r>
        <w:rPr>
          <w:rFonts w:ascii="Arial MT"/>
        </w:rPr>
        <w:t>point</w:t>
      </w:r>
      <w:r>
        <w:rPr>
          <w:rFonts w:ascii="Arial MT"/>
          <w:spacing w:val="-8"/>
        </w:rPr>
        <w:t> </w:t>
      </w:r>
      <w:r>
        <w:rPr>
          <w:rFonts w:ascii="Arial MT"/>
        </w:rPr>
        <w:t>forecasts</w:t>
      </w:r>
      <w:r>
        <w:rPr>
          <w:rFonts w:ascii="Arial MT"/>
          <w:spacing w:val="-11"/>
        </w:rPr>
        <w:t> </w:t>
      </w:r>
      <w:r>
        <w:rPr>
          <w:rFonts w:ascii="Arial MT"/>
        </w:rPr>
        <w:t>and</w:t>
      </w:r>
      <w:r>
        <w:rPr>
          <w:rFonts w:ascii="Arial MT"/>
          <w:spacing w:val="-10"/>
        </w:rPr>
        <w:t> </w:t>
      </w:r>
      <w:r>
        <w:rPr>
          <w:rFonts w:ascii="Arial MT"/>
        </w:rPr>
        <w:t>more</w:t>
      </w:r>
      <w:r>
        <w:rPr>
          <w:rFonts w:ascii="Arial MT"/>
          <w:spacing w:val="-9"/>
        </w:rPr>
        <w:t> </w:t>
      </w:r>
      <w:r>
        <w:rPr>
          <w:rFonts w:ascii="Arial MT"/>
        </w:rPr>
        <w:t>reliable</w:t>
      </w:r>
      <w:r>
        <w:rPr>
          <w:rFonts w:ascii="Arial MT"/>
          <w:spacing w:val="-8"/>
        </w:rPr>
        <w:t> </w:t>
      </w:r>
      <w:r>
        <w:rPr>
          <w:rFonts w:ascii="Arial MT"/>
        </w:rPr>
        <w:t>probabilistic</w:t>
      </w:r>
      <w:r>
        <w:rPr>
          <w:rFonts w:ascii="Arial MT"/>
          <w:spacing w:val="-9"/>
        </w:rPr>
        <w:t> </w:t>
      </w:r>
      <w:r>
        <w:rPr>
          <w:rFonts w:ascii="Arial MT"/>
        </w:rPr>
        <w:t>predictions</w:t>
      </w:r>
      <w:r>
        <w:rPr>
          <w:rFonts w:ascii="Arial MT"/>
          <w:spacing w:val="-2"/>
        </w:rPr>
        <w:t> </w:t>
      </w:r>
      <w:r>
        <w:rPr>
          <w:rFonts w:ascii="Arial MT"/>
        </w:rPr>
        <w:t>but</w:t>
      </w:r>
      <w:r>
        <w:rPr>
          <w:rFonts w:ascii="Arial MT"/>
          <w:spacing w:val="-8"/>
        </w:rPr>
        <w:t> </w:t>
      </w:r>
      <w:r>
        <w:rPr>
          <w:rFonts w:ascii="Arial MT"/>
        </w:rPr>
        <w:t>also a tighter interval width and far better coverage as is summarized in Figure 12 </w:t>
      </w:r>
      <w:r>
        <w:rPr>
          <w:rFonts w:ascii="Arial MT"/>
          <w:spacing w:val="-2"/>
        </w:rPr>
        <w:t>below.</w:t>
      </w:r>
    </w:p>
    <w:p>
      <w:pPr>
        <w:pStyle w:val="BodyText"/>
        <w:spacing w:before="8"/>
        <w:rPr>
          <w:rFonts w:ascii="Arial MT"/>
          <w:sz w:val="18"/>
        </w:rPr>
      </w:pPr>
      <w:r>
        <w:rPr>
          <w:rFonts w:ascii="Arial MT"/>
          <w:sz w:val="18"/>
        </w:rPr>
        <w:drawing>
          <wp:anchor distT="0" distB="0" distL="0" distR="0" allowOverlap="1" layoutInCell="1" locked="0" behindDoc="1" simplePos="0" relativeHeight="487683584">
            <wp:simplePos x="0" y="0"/>
            <wp:positionH relativeFrom="page">
              <wp:posOffset>1080135</wp:posOffset>
            </wp:positionH>
            <wp:positionV relativeFrom="paragraph">
              <wp:posOffset>152207</wp:posOffset>
            </wp:positionV>
            <wp:extent cx="5428834" cy="2334577"/>
            <wp:effectExtent l="0" t="0" r="0" b="0"/>
            <wp:wrapTopAndBottom/>
            <wp:docPr id="348" name="Image 348" descr="a table summary with evaluation metric average values for each dataset (base or alt) and each ML model across all horizons"/>
            <wp:cNvGraphicFramePr>
              <a:graphicFrameLocks/>
            </wp:cNvGraphicFramePr>
            <a:graphic>
              <a:graphicData uri="http://schemas.openxmlformats.org/drawingml/2006/picture">
                <pic:pic>
                  <pic:nvPicPr>
                    <pic:cNvPr id="348" name="Image 348" descr="a table summary with evaluation metric average values for each dataset (base or alt) and each ML model across all horizons"/>
                    <pic:cNvPicPr/>
                  </pic:nvPicPr>
                  <pic:blipFill>
                    <a:blip r:embed="rId233" cstate="print"/>
                    <a:stretch>
                      <a:fillRect/>
                    </a:stretch>
                  </pic:blipFill>
                  <pic:spPr>
                    <a:xfrm>
                      <a:off x="0" y="0"/>
                      <a:ext cx="5428834" cy="2334577"/>
                    </a:xfrm>
                    <a:prstGeom prst="rect">
                      <a:avLst/>
                    </a:prstGeom>
                  </pic:spPr>
                </pic:pic>
              </a:graphicData>
            </a:graphic>
          </wp:anchor>
        </w:drawing>
      </w:r>
    </w:p>
    <w:p>
      <w:pPr>
        <w:pStyle w:val="BodyText"/>
        <w:spacing w:before="87"/>
        <w:rPr>
          <w:rFonts w:ascii="Arial MT"/>
        </w:rPr>
      </w:pPr>
    </w:p>
    <w:p>
      <w:pPr>
        <w:spacing w:before="0"/>
        <w:ind w:left="143" w:right="0" w:firstLine="0"/>
        <w:jc w:val="both"/>
        <w:rPr>
          <w:rFonts w:ascii="Arial"/>
          <w:i/>
          <w:sz w:val="24"/>
        </w:rPr>
      </w:pPr>
      <w:r>
        <w:rPr>
          <w:rFonts w:ascii="Arial"/>
          <w:i/>
          <w:sz w:val="24"/>
        </w:rPr>
        <w:t>Figure</w:t>
      </w:r>
      <w:r>
        <w:rPr>
          <w:rFonts w:ascii="Arial"/>
          <w:i/>
          <w:spacing w:val="-5"/>
          <w:sz w:val="24"/>
        </w:rPr>
        <w:t> </w:t>
      </w:r>
      <w:r>
        <w:rPr>
          <w:rFonts w:ascii="Arial"/>
          <w:i/>
          <w:sz w:val="24"/>
        </w:rPr>
        <w:t>12.</w:t>
      </w:r>
      <w:r>
        <w:rPr>
          <w:rFonts w:ascii="Arial"/>
          <w:i/>
          <w:spacing w:val="-3"/>
          <w:sz w:val="24"/>
        </w:rPr>
        <w:t> </w:t>
      </w:r>
      <w:r>
        <w:rPr>
          <w:rFonts w:ascii="Arial"/>
          <w:i/>
          <w:sz w:val="24"/>
        </w:rPr>
        <w:t>Comparison</w:t>
      </w:r>
      <w:r>
        <w:rPr>
          <w:rFonts w:ascii="Arial"/>
          <w:i/>
          <w:spacing w:val="-5"/>
          <w:sz w:val="24"/>
        </w:rPr>
        <w:t> </w:t>
      </w:r>
      <w:r>
        <w:rPr>
          <w:rFonts w:ascii="Arial"/>
          <w:i/>
          <w:sz w:val="24"/>
        </w:rPr>
        <w:t>of</w:t>
      </w:r>
      <w:r>
        <w:rPr>
          <w:rFonts w:ascii="Arial"/>
          <w:i/>
          <w:spacing w:val="-3"/>
          <w:sz w:val="24"/>
        </w:rPr>
        <w:t> </w:t>
      </w:r>
      <w:r>
        <w:rPr>
          <w:rFonts w:ascii="Arial"/>
          <w:i/>
          <w:sz w:val="24"/>
        </w:rPr>
        <w:t>model</w:t>
      </w:r>
      <w:r>
        <w:rPr>
          <w:rFonts w:ascii="Arial"/>
          <w:i/>
          <w:spacing w:val="-3"/>
          <w:sz w:val="24"/>
        </w:rPr>
        <w:t> </w:t>
      </w:r>
      <w:r>
        <w:rPr>
          <w:rFonts w:ascii="Arial"/>
          <w:i/>
          <w:sz w:val="24"/>
        </w:rPr>
        <w:t>performance</w:t>
      </w:r>
      <w:r>
        <w:rPr>
          <w:rFonts w:ascii="Arial"/>
          <w:i/>
          <w:spacing w:val="-5"/>
          <w:sz w:val="24"/>
        </w:rPr>
        <w:t> </w:t>
      </w:r>
      <w:r>
        <w:rPr>
          <w:rFonts w:ascii="Arial"/>
          <w:i/>
          <w:sz w:val="24"/>
        </w:rPr>
        <w:t>across</w:t>
      </w:r>
      <w:r>
        <w:rPr>
          <w:rFonts w:ascii="Arial"/>
          <w:i/>
          <w:spacing w:val="-3"/>
          <w:sz w:val="24"/>
        </w:rPr>
        <w:t> </w:t>
      </w:r>
      <w:r>
        <w:rPr>
          <w:rFonts w:ascii="Arial"/>
          <w:i/>
          <w:spacing w:val="-2"/>
          <w:sz w:val="24"/>
        </w:rPr>
        <w:t>metrics</w:t>
      </w:r>
    </w:p>
    <w:p>
      <w:pPr>
        <w:pStyle w:val="BodyText"/>
        <w:spacing w:before="85"/>
        <w:rPr>
          <w:rFonts w:ascii="Arial"/>
          <w:i/>
        </w:rPr>
      </w:pPr>
    </w:p>
    <w:p>
      <w:pPr>
        <w:pStyle w:val="BodyText"/>
        <w:spacing w:line="360" w:lineRule="auto"/>
        <w:ind w:left="143" w:right="565"/>
        <w:jc w:val="both"/>
        <w:rPr>
          <w:rFonts w:ascii="Arial MT"/>
        </w:rPr>
      </w:pPr>
      <w:r>
        <w:rPr>
          <w:rFonts w:ascii="Arial MT"/>
        </w:rPr>
        <w:t>The higher performance of tree-based ensemble methods come as no surprise as it is well documented in existing financial forecasting literature such as Gu et al.</w:t>
      </w:r>
      <w:r>
        <w:rPr>
          <w:rFonts w:ascii="Arial MT"/>
          <w:spacing w:val="-1"/>
        </w:rPr>
        <w:t> </w:t>
      </w:r>
      <w:r>
        <w:rPr>
          <w:rFonts w:ascii="Arial MT"/>
        </w:rPr>
        <w:t>(2020). Random forest and gradient</w:t>
      </w:r>
      <w:r>
        <w:rPr>
          <w:rFonts w:ascii="Arial MT"/>
          <w:spacing w:val="-2"/>
        </w:rPr>
        <w:t> </w:t>
      </w:r>
      <w:r>
        <w:rPr>
          <w:rFonts w:ascii="Arial MT"/>
        </w:rPr>
        <w:t>boosting</w:t>
      </w:r>
      <w:r>
        <w:rPr>
          <w:rFonts w:ascii="Arial MT"/>
          <w:spacing w:val="-3"/>
        </w:rPr>
        <w:t> </w:t>
      </w:r>
      <w:r>
        <w:rPr>
          <w:rFonts w:ascii="Arial MT"/>
        </w:rPr>
        <w:t>models</w:t>
      </w:r>
      <w:r>
        <w:rPr>
          <w:rFonts w:ascii="Arial MT"/>
          <w:spacing w:val="-1"/>
        </w:rPr>
        <w:t> </w:t>
      </w:r>
      <w:r>
        <w:rPr>
          <w:rFonts w:ascii="Arial MT"/>
        </w:rPr>
        <w:t>are</w:t>
      </w:r>
      <w:r>
        <w:rPr>
          <w:rFonts w:ascii="Arial MT"/>
          <w:spacing w:val="-1"/>
        </w:rPr>
        <w:t> </w:t>
      </w:r>
      <w:r>
        <w:rPr>
          <w:rFonts w:ascii="Arial MT"/>
        </w:rPr>
        <w:t>well</w:t>
      </w:r>
      <w:r>
        <w:rPr>
          <w:rFonts w:ascii="Arial MT"/>
          <w:spacing w:val="-1"/>
        </w:rPr>
        <w:t> </w:t>
      </w:r>
      <w:r>
        <w:rPr>
          <w:rFonts w:ascii="Arial MT"/>
        </w:rPr>
        <w:t>known for</w:t>
      </w:r>
      <w:r>
        <w:rPr>
          <w:rFonts w:ascii="Arial MT"/>
          <w:spacing w:val="-2"/>
        </w:rPr>
        <w:t> </w:t>
      </w:r>
      <w:r>
        <w:rPr>
          <w:rFonts w:ascii="Arial MT"/>
        </w:rPr>
        <w:t>their ability to capture nonlinear relationships and complex interactions between variables.</w:t>
      </w:r>
      <w:r>
        <w:rPr>
          <w:rFonts w:ascii="Arial MT"/>
          <w:spacing w:val="-12"/>
        </w:rPr>
        <w:t> </w:t>
      </w:r>
      <w:r>
        <w:rPr>
          <w:rFonts w:ascii="Arial MT"/>
        </w:rPr>
        <w:t>It</w:t>
      </w:r>
      <w:r>
        <w:rPr>
          <w:rFonts w:ascii="Arial MT"/>
          <w:spacing w:val="-12"/>
        </w:rPr>
        <w:t> </w:t>
      </w:r>
      <w:r>
        <w:rPr>
          <w:rFonts w:ascii="Arial MT"/>
        </w:rPr>
        <w:t>is</w:t>
      </w:r>
      <w:r>
        <w:rPr>
          <w:rFonts w:ascii="Arial MT"/>
          <w:spacing w:val="-13"/>
        </w:rPr>
        <w:t> </w:t>
      </w:r>
      <w:r>
        <w:rPr>
          <w:rFonts w:ascii="Arial MT"/>
        </w:rPr>
        <w:t>worth</w:t>
      </w:r>
      <w:r>
        <w:rPr>
          <w:rFonts w:ascii="Arial MT"/>
          <w:spacing w:val="-12"/>
        </w:rPr>
        <w:t> </w:t>
      </w:r>
      <w:r>
        <w:rPr>
          <w:rFonts w:ascii="Arial MT"/>
        </w:rPr>
        <w:t>re-iterating</w:t>
      </w:r>
      <w:r>
        <w:rPr>
          <w:rFonts w:ascii="Arial MT"/>
          <w:spacing w:val="-14"/>
        </w:rPr>
        <w:t> </w:t>
      </w:r>
      <w:r>
        <w:rPr>
          <w:rFonts w:ascii="Arial MT"/>
        </w:rPr>
        <w:t>once</w:t>
      </w:r>
      <w:r>
        <w:rPr>
          <w:rFonts w:ascii="Arial MT"/>
          <w:spacing w:val="-14"/>
        </w:rPr>
        <w:t> </w:t>
      </w:r>
      <w:r>
        <w:rPr>
          <w:rFonts w:ascii="Arial MT"/>
        </w:rPr>
        <w:t>more</w:t>
      </w:r>
      <w:r>
        <w:rPr>
          <w:rFonts w:ascii="Arial MT"/>
          <w:spacing w:val="-12"/>
        </w:rPr>
        <w:t> </w:t>
      </w:r>
      <w:r>
        <w:rPr>
          <w:rFonts w:ascii="Arial MT"/>
        </w:rPr>
        <w:t>than</w:t>
      </w:r>
      <w:r>
        <w:rPr>
          <w:rFonts w:ascii="Arial MT"/>
          <w:spacing w:val="-12"/>
        </w:rPr>
        <w:t> </w:t>
      </w:r>
      <w:r>
        <w:rPr>
          <w:rFonts w:ascii="Arial MT"/>
        </w:rPr>
        <w:t>predicting</w:t>
      </w:r>
      <w:r>
        <w:rPr>
          <w:rFonts w:ascii="Arial MT"/>
          <w:spacing w:val="-12"/>
        </w:rPr>
        <w:t> </w:t>
      </w:r>
      <w:r>
        <w:rPr>
          <w:rFonts w:ascii="Arial MT"/>
        </w:rPr>
        <w:t>financial</w:t>
      </w:r>
      <w:r>
        <w:rPr>
          <w:rFonts w:ascii="Arial MT"/>
          <w:spacing w:val="-15"/>
        </w:rPr>
        <w:t> </w:t>
      </w:r>
      <w:r>
        <w:rPr>
          <w:rFonts w:ascii="Arial MT"/>
        </w:rPr>
        <w:t>markets</w:t>
      </w:r>
      <w:r>
        <w:rPr>
          <w:rFonts w:ascii="Arial MT"/>
          <w:spacing w:val="-13"/>
        </w:rPr>
        <w:t> </w:t>
      </w:r>
      <w:r>
        <w:rPr>
          <w:rFonts w:ascii="Arial MT"/>
        </w:rPr>
        <w:t>is</w:t>
      </w:r>
      <w:r>
        <w:rPr>
          <w:rFonts w:ascii="Arial MT"/>
          <w:spacing w:val="-13"/>
        </w:rPr>
        <w:t> </w:t>
      </w:r>
      <w:r>
        <w:rPr>
          <w:rFonts w:ascii="Arial MT"/>
        </w:rPr>
        <w:t>an extremely difficult endeavour as they are influenced by a wide range of factors that affect each other such as macroeconomic indicators, market volatility, and investor sentiment.</w:t>
      </w:r>
    </w:p>
    <w:p>
      <w:pPr>
        <w:pStyle w:val="BodyText"/>
        <w:spacing w:after="0" w:line="360" w:lineRule="auto"/>
        <w:jc w:val="both"/>
        <w:rPr>
          <w:rFonts w:ascii="Arial MT"/>
        </w:rPr>
        <w:sectPr>
          <w:headerReference w:type="default" r:id="rId231"/>
          <w:footerReference w:type="default" r:id="rId232"/>
          <w:pgSz w:w="11910" w:h="16840"/>
          <w:pgMar w:header="0" w:footer="912" w:top="1320" w:bottom="1100" w:left="1559" w:right="1133"/>
        </w:sectPr>
      </w:pPr>
    </w:p>
    <w:p>
      <w:pPr>
        <w:pStyle w:val="BodyText"/>
        <w:spacing w:line="360" w:lineRule="auto" w:before="80"/>
        <w:ind w:left="143" w:right="561"/>
        <w:jc w:val="both"/>
        <w:rPr>
          <w:rFonts w:ascii="Arial MT"/>
        </w:rPr>
      </w:pPr>
      <w:r>
        <w:rPr>
          <w:rFonts w:ascii="Arial MT"/>
        </w:rPr>
        <w:t>Since Prophet relies on additive trends and seasonalities, it is an extremely effective tool in business forecasting contexts such as predicting retail sales or web traffic. However, it fails to capture the complexities of financial markets and their</w:t>
      </w:r>
      <w:r>
        <w:rPr>
          <w:rFonts w:ascii="Arial MT"/>
          <w:spacing w:val="-7"/>
        </w:rPr>
        <w:t> </w:t>
      </w:r>
      <w:r>
        <w:rPr>
          <w:rFonts w:ascii="Arial MT"/>
        </w:rPr>
        <w:t>stochastic,</w:t>
      </w:r>
      <w:r>
        <w:rPr>
          <w:rFonts w:ascii="Arial MT"/>
          <w:spacing w:val="-8"/>
        </w:rPr>
        <w:t> </w:t>
      </w:r>
      <w:r>
        <w:rPr>
          <w:rFonts w:ascii="Arial MT"/>
        </w:rPr>
        <w:t>or</w:t>
      </w:r>
      <w:r>
        <w:rPr>
          <w:rFonts w:ascii="Arial MT"/>
          <w:spacing w:val="-7"/>
        </w:rPr>
        <w:t> </w:t>
      </w:r>
      <w:r>
        <w:rPr>
          <w:rFonts w:ascii="Arial MT"/>
        </w:rPr>
        <w:t>random,</w:t>
      </w:r>
      <w:r>
        <w:rPr>
          <w:rFonts w:ascii="Arial MT"/>
          <w:spacing w:val="-8"/>
        </w:rPr>
        <w:t> </w:t>
      </w:r>
      <w:r>
        <w:rPr>
          <w:rFonts w:ascii="Arial MT"/>
        </w:rPr>
        <w:t>behaviour.</w:t>
      </w:r>
      <w:r>
        <w:rPr>
          <w:rFonts w:ascii="Arial MT"/>
          <w:spacing w:val="-6"/>
        </w:rPr>
        <w:t> </w:t>
      </w:r>
      <w:r>
        <w:rPr>
          <w:rFonts w:ascii="Arial MT"/>
        </w:rPr>
        <w:t>Gold</w:t>
      </w:r>
      <w:r>
        <w:rPr>
          <w:rFonts w:ascii="Arial MT"/>
          <w:spacing w:val="-8"/>
        </w:rPr>
        <w:t> </w:t>
      </w:r>
      <w:r>
        <w:rPr>
          <w:rFonts w:ascii="Arial MT"/>
        </w:rPr>
        <w:t>prices</w:t>
      </w:r>
      <w:r>
        <w:rPr>
          <w:rFonts w:ascii="Arial MT"/>
          <w:spacing w:val="-6"/>
        </w:rPr>
        <w:t> </w:t>
      </w:r>
      <w:r>
        <w:rPr>
          <w:rFonts w:ascii="Arial MT"/>
        </w:rPr>
        <w:t>are</w:t>
      </w:r>
      <w:r>
        <w:rPr>
          <w:rFonts w:ascii="Arial MT"/>
          <w:spacing w:val="-9"/>
        </w:rPr>
        <w:t> </w:t>
      </w:r>
      <w:r>
        <w:rPr>
          <w:rFonts w:ascii="Arial MT"/>
        </w:rPr>
        <w:t>characterized</w:t>
      </w:r>
      <w:r>
        <w:rPr>
          <w:rFonts w:ascii="Arial MT"/>
          <w:spacing w:val="-6"/>
        </w:rPr>
        <w:t> </w:t>
      </w:r>
      <w:r>
        <w:rPr>
          <w:rFonts w:ascii="Arial MT"/>
        </w:rPr>
        <w:t>by</w:t>
      </w:r>
      <w:r>
        <w:rPr>
          <w:rFonts w:ascii="Arial MT"/>
          <w:spacing w:val="-5"/>
        </w:rPr>
        <w:t> </w:t>
      </w:r>
      <w:r>
        <w:rPr>
          <w:rFonts w:ascii="Arial MT"/>
        </w:rPr>
        <w:t>extreme sensitivity</w:t>
      </w:r>
      <w:r>
        <w:rPr>
          <w:rFonts w:ascii="Arial MT"/>
          <w:spacing w:val="-6"/>
        </w:rPr>
        <w:t> </w:t>
      </w:r>
      <w:r>
        <w:rPr>
          <w:rFonts w:ascii="Arial MT"/>
        </w:rPr>
        <w:t>to</w:t>
      </w:r>
      <w:r>
        <w:rPr>
          <w:rFonts w:ascii="Arial MT"/>
          <w:spacing w:val="-8"/>
        </w:rPr>
        <w:t> </w:t>
      </w:r>
      <w:r>
        <w:rPr>
          <w:rFonts w:ascii="Arial MT"/>
        </w:rPr>
        <w:t>macroeconomic</w:t>
      </w:r>
      <w:r>
        <w:rPr>
          <w:rFonts w:ascii="Arial MT"/>
          <w:spacing w:val="-9"/>
        </w:rPr>
        <w:t> </w:t>
      </w:r>
      <w:r>
        <w:rPr>
          <w:rFonts w:ascii="Arial MT"/>
        </w:rPr>
        <w:t>factors</w:t>
      </w:r>
      <w:r>
        <w:rPr>
          <w:rFonts w:ascii="Arial MT"/>
          <w:spacing w:val="-7"/>
        </w:rPr>
        <w:t> </w:t>
      </w:r>
      <w:r>
        <w:rPr>
          <w:rFonts w:ascii="Arial MT"/>
        </w:rPr>
        <w:t>which</w:t>
      </w:r>
      <w:r>
        <w:rPr>
          <w:rFonts w:ascii="Arial MT"/>
          <w:spacing w:val="-6"/>
        </w:rPr>
        <w:t> </w:t>
      </w:r>
      <w:r>
        <w:rPr>
          <w:rFonts w:ascii="Arial MT"/>
        </w:rPr>
        <w:t>lead</w:t>
      </w:r>
      <w:r>
        <w:rPr>
          <w:rFonts w:ascii="Arial MT"/>
          <w:spacing w:val="-8"/>
        </w:rPr>
        <w:t> </w:t>
      </w:r>
      <w:r>
        <w:rPr>
          <w:rFonts w:ascii="Arial MT"/>
        </w:rPr>
        <w:t>to</w:t>
      </w:r>
      <w:r>
        <w:rPr>
          <w:rFonts w:ascii="Arial MT"/>
          <w:spacing w:val="-7"/>
        </w:rPr>
        <w:t> </w:t>
      </w:r>
      <w:r>
        <w:rPr>
          <w:rFonts w:ascii="Arial MT"/>
        </w:rPr>
        <w:t>sudden</w:t>
      </w:r>
      <w:r>
        <w:rPr>
          <w:rFonts w:ascii="Arial MT"/>
          <w:spacing w:val="-2"/>
        </w:rPr>
        <w:t> </w:t>
      </w:r>
      <w:r>
        <w:rPr>
          <w:rFonts w:ascii="Arial MT"/>
        </w:rPr>
        <w:t>volatility,</w:t>
      </w:r>
      <w:r>
        <w:rPr>
          <w:rFonts w:ascii="Arial MT"/>
          <w:spacing w:val="-8"/>
        </w:rPr>
        <w:t> </w:t>
      </w:r>
      <w:r>
        <w:rPr>
          <w:rFonts w:ascii="Arial MT"/>
        </w:rPr>
        <w:t>but</w:t>
      </w:r>
      <w:r>
        <w:rPr>
          <w:rFonts w:ascii="Arial MT"/>
          <w:spacing w:val="-6"/>
        </w:rPr>
        <w:t> </w:t>
      </w:r>
      <w:r>
        <w:rPr>
          <w:rFonts w:ascii="Arial MT"/>
        </w:rPr>
        <w:t>because Prophet</w:t>
      </w:r>
      <w:r>
        <w:rPr>
          <w:rFonts w:ascii="Arial MT"/>
          <w:spacing w:val="-14"/>
        </w:rPr>
        <w:t> </w:t>
      </w:r>
      <w:r>
        <w:rPr>
          <w:rFonts w:ascii="Arial MT"/>
        </w:rPr>
        <w:t>assumes</w:t>
      </w:r>
      <w:r>
        <w:rPr>
          <w:rFonts w:ascii="Arial MT"/>
          <w:spacing w:val="-15"/>
        </w:rPr>
        <w:t> </w:t>
      </w:r>
      <w:r>
        <w:rPr>
          <w:rFonts w:ascii="Arial MT"/>
        </w:rPr>
        <w:t>a</w:t>
      </w:r>
      <w:r>
        <w:rPr>
          <w:rFonts w:ascii="Arial MT"/>
          <w:spacing w:val="-12"/>
        </w:rPr>
        <w:t> </w:t>
      </w:r>
      <w:r>
        <w:rPr>
          <w:rFonts w:ascii="Arial MT"/>
        </w:rPr>
        <w:t>relatively</w:t>
      </w:r>
      <w:r>
        <w:rPr>
          <w:rFonts w:ascii="Arial MT"/>
          <w:spacing w:val="-13"/>
        </w:rPr>
        <w:t> </w:t>
      </w:r>
      <w:r>
        <w:rPr>
          <w:rFonts w:ascii="Arial MT"/>
        </w:rPr>
        <w:t>smooth</w:t>
      </w:r>
      <w:r>
        <w:rPr>
          <w:rFonts w:ascii="Arial MT"/>
          <w:spacing w:val="-14"/>
        </w:rPr>
        <w:t> </w:t>
      </w:r>
      <w:r>
        <w:rPr>
          <w:rFonts w:ascii="Arial MT"/>
        </w:rPr>
        <w:t>underlying</w:t>
      </w:r>
      <w:r>
        <w:rPr>
          <w:rFonts w:ascii="Arial MT"/>
          <w:spacing w:val="-11"/>
        </w:rPr>
        <w:t> </w:t>
      </w:r>
      <w:r>
        <w:rPr>
          <w:rFonts w:ascii="Arial MT"/>
        </w:rPr>
        <w:t>trend</w:t>
      </w:r>
      <w:r>
        <w:rPr>
          <w:rFonts w:ascii="Arial MT"/>
          <w:spacing w:val="-14"/>
        </w:rPr>
        <w:t> </w:t>
      </w:r>
      <w:r>
        <w:rPr>
          <w:rFonts w:ascii="Arial MT"/>
        </w:rPr>
        <w:t>structure,</w:t>
      </w:r>
      <w:r>
        <w:rPr>
          <w:rFonts w:ascii="Arial MT"/>
          <w:spacing w:val="-14"/>
        </w:rPr>
        <w:t> </w:t>
      </w:r>
      <w:r>
        <w:rPr>
          <w:rFonts w:ascii="Arial MT"/>
        </w:rPr>
        <w:t>it</w:t>
      </w:r>
      <w:r>
        <w:rPr>
          <w:rFonts w:ascii="Arial MT"/>
          <w:spacing w:val="-13"/>
        </w:rPr>
        <w:t> </w:t>
      </w:r>
      <w:r>
        <w:rPr>
          <w:rFonts w:ascii="Arial MT"/>
        </w:rPr>
        <w:t>is</w:t>
      </w:r>
      <w:r>
        <w:rPr>
          <w:rFonts w:ascii="Arial MT"/>
          <w:spacing w:val="-13"/>
        </w:rPr>
        <w:t> </w:t>
      </w:r>
      <w:r>
        <w:rPr>
          <w:rFonts w:ascii="Arial MT"/>
        </w:rPr>
        <w:t>less</w:t>
      </w:r>
      <w:r>
        <w:rPr>
          <w:rFonts w:ascii="Arial MT"/>
          <w:spacing w:val="-13"/>
        </w:rPr>
        <w:t> </w:t>
      </w:r>
      <w:r>
        <w:rPr>
          <w:rFonts w:ascii="Arial MT"/>
        </w:rPr>
        <w:t>capable of adapting to abrupt changes in market conditions. This likely explains the significantly higher forecasting errors observed for the Prophet model.</w:t>
      </w:r>
    </w:p>
    <w:p>
      <w:pPr>
        <w:pStyle w:val="BodyText"/>
        <w:spacing w:line="360" w:lineRule="auto" w:before="241"/>
        <w:ind w:left="143" w:right="560"/>
        <w:jc w:val="both"/>
        <w:rPr>
          <w:rFonts w:ascii="Arial MT"/>
        </w:rPr>
      </w:pPr>
      <w:r>
        <w:rPr>
          <w:rFonts w:ascii="Arial MT"/>
        </w:rPr>
        <w:t>If we look at previously reported evaluation metrics from other experiments, reported RMSE values in the literature vary significantly depending on dataset and</w:t>
      </w:r>
      <w:r>
        <w:rPr>
          <w:rFonts w:ascii="Arial MT"/>
          <w:spacing w:val="-12"/>
        </w:rPr>
        <w:t> </w:t>
      </w:r>
      <w:r>
        <w:rPr>
          <w:rFonts w:ascii="Arial MT"/>
        </w:rPr>
        <w:t>methodology.</w:t>
      </w:r>
      <w:r>
        <w:rPr>
          <w:rFonts w:ascii="Arial MT"/>
          <w:spacing w:val="-10"/>
        </w:rPr>
        <w:t> </w:t>
      </w:r>
      <w:r>
        <w:rPr>
          <w:rFonts w:ascii="Arial MT"/>
        </w:rPr>
        <w:t>For</w:t>
      </w:r>
      <w:r>
        <w:rPr>
          <w:rFonts w:ascii="Arial MT"/>
          <w:spacing w:val="-11"/>
        </w:rPr>
        <w:t> </w:t>
      </w:r>
      <w:r>
        <w:rPr>
          <w:rFonts w:ascii="Arial MT"/>
        </w:rPr>
        <w:t>example,</w:t>
      </w:r>
      <w:r>
        <w:rPr>
          <w:rFonts w:ascii="Arial MT"/>
          <w:spacing w:val="-9"/>
        </w:rPr>
        <w:t> </w:t>
      </w:r>
      <w:r>
        <w:rPr>
          <w:rFonts w:ascii="Arial MT"/>
        </w:rPr>
        <w:t>studies</w:t>
      </w:r>
      <w:r>
        <w:rPr>
          <w:rFonts w:ascii="Arial MT"/>
          <w:spacing w:val="-10"/>
        </w:rPr>
        <w:t> </w:t>
      </w:r>
      <w:r>
        <w:rPr>
          <w:rFonts w:ascii="Arial MT"/>
        </w:rPr>
        <w:t>such</w:t>
      </w:r>
      <w:r>
        <w:rPr>
          <w:rFonts w:ascii="Arial MT"/>
          <w:spacing w:val="-9"/>
        </w:rPr>
        <w:t> </w:t>
      </w:r>
      <w:r>
        <w:rPr>
          <w:rFonts w:ascii="Arial MT"/>
        </w:rPr>
        <w:t>as</w:t>
      </w:r>
      <w:r>
        <w:rPr>
          <w:rFonts w:ascii="Arial MT"/>
          <w:spacing w:val="-10"/>
        </w:rPr>
        <w:t> </w:t>
      </w:r>
      <w:r>
        <w:rPr>
          <w:rFonts w:ascii="Arial MT"/>
        </w:rPr>
        <w:t>Cohen,</w:t>
      </w:r>
      <w:r>
        <w:rPr>
          <w:rFonts w:ascii="Arial MT"/>
          <w:spacing w:val="-10"/>
        </w:rPr>
        <w:t> </w:t>
      </w:r>
      <w:r>
        <w:rPr>
          <w:rFonts w:ascii="Arial MT"/>
        </w:rPr>
        <w:t>G.</w:t>
      </w:r>
      <w:r>
        <w:rPr>
          <w:rFonts w:ascii="Arial MT"/>
          <w:spacing w:val="-9"/>
        </w:rPr>
        <w:t> </w:t>
      </w:r>
      <w:r>
        <w:rPr>
          <w:rFonts w:ascii="Arial MT"/>
        </w:rPr>
        <w:t>and</w:t>
      </w:r>
      <w:r>
        <w:rPr>
          <w:rFonts w:ascii="Arial MT"/>
          <w:spacing w:val="-9"/>
        </w:rPr>
        <w:t> </w:t>
      </w:r>
      <w:r>
        <w:rPr>
          <w:rFonts w:ascii="Arial MT"/>
        </w:rPr>
        <w:t>Aiche,</w:t>
      </w:r>
      <w:r>
        <w:rPr>
          <w:rFonts w:ascii="Arial MT"/>
          <w:spacing w:val="-10"/>
        </w:rPr>
        <w:t> </w:t>
      </w:r>
      <w:r>
        <w:rPr>
          <w:rFonts w:ascii="Arial MT"/>
        </w:rPr>
        <w:t>A.</w:t>
      </w:r>
      <w:r>
        <w:rPr>
          <w:rFonts w:ascii="Arial MT"/>
          <w:spacing w:val="-2"/>
        </w:rPr>
        <w:t> </w:t>
      </w:r>
      <w:r>
        <w:rPr>
          <w:rFonts w:ascii="Arial MT"/>
        </w:rPr>
        <w:t>(2023). and Alharbi, M.H. (2024) report lower RMSE values for tree-based models compared</w:t>
      </w:r>
      <w:r>
        <w:rPr>
          <w:rFonts w:ascii="Arial MT"/>
          <w:spacing w:val="-10"/>
        </w:rPr>
        <w:t> </w:t>
      </w:r>
      <w:r>
        <w:rPr>
          <w:rFonts w:ascii="Arial MT"/>
        </w:rPr>
        <w:t>to</w:t>
      </w:r>
      <w:r>
        <w:rPr>
          <w:rFonts w:ascii="Arial MT"/>
          <w:spacing w:val="-10"/>
        </w:rPr>
        <w:t> </w:t>
      </w:r>
      <w:r>
        <w:rPr>
          <w:rFonts w:ascii="Arial MT"/>
        </w:rPr>
        <w:t>baseline</w:t>
      </w:r>
      <w:r>
        <w:rPr>
          <w:rFonts w:ascii="Arial MT"/>
          <w:spacing w:val="-11"/>
        </w:rPr>
        <w:t> </w:t>
      </w:r>
      <w:r>
        <w:rPr>
          <w:rFonts w:ascii="Arial MT"/>
        </w:rPr>
        <w:t>approaches.</w:t>
      </w:r>
      <w:r>
        <w:rPr>
          <w:rFonts w:ascii="Arial MT"/>
          <w:spacing w:val="-9"/>
        </w:rPr>
        <w:t> </w:t>
      </w:r>
      <w:r>
        <w:rPr>
          <w:rFonts w:ascii="Arial MT"/>
        </w:rPr>
        <w:t>This</w:t>
      </w:r>
      <w:r>
        <w:rPr>
          <w:rFonts w:ascii="Arial MT"/>
          <w:spacing w:val="-10"/>
        </w:rPr>
        <w:t> </w:t>
      </w:r>
      <w:r>
        <w:rPr>
          <w:rFonts w:ascii="Arial MT"/>
        </w:rPr>
        <w:t>is</w:t>
      </w:r>
      <w:r>
        <w:rPr>
          <w:rFonts w:ascii="Arial MT"/>
          <w:spacing w:val="-9"/>
        </w:rPr>
        <w:t> </w:t>
      </w:r>
      <w:r>
        <w:rPr>
          <w:rFonts w:ascii="Arial MT"/>
        </w:rPr>
        <w:t>consistent</w:t>
      </w:r>
      <w:r>
        <w:rPr>
          <w:rFonts w:ascii="Arial MT"/>
          <w:spacing w:val="-11"/>
        </w:rPr>
        <w:t> </w:t>
      </w:r>
      <w:r>
        <w:rPr>
          <w:rFonts w:ascii="Arial MT"/>
        </w:rPr>
        <w:t>with</w:t>
      </w:r>
      <w:r>
        <w:rPr>
          <w:rFonts w:ascii="Arial MT"/>
          <w:spacing w:val="-8"/>
        </w:rPr>
        <w:t> </w:t>
      </w:r>
      <w:r>
        <w:rPr>
          <w:rFonts w:ascii="Arial MT"/>
        </w:rPr>
        <w:t>our</w:t>
      </w:r>
      <w:r>
        <w:rPr>
          <w:rFonts w:ascii="Arial MT"/>
          <w:spacing w:val="-10"/>
        </w:rPr>
        <w:t> </w:t>
      </w:r>
      <w:r>
        <w:rPr>
          <w:rFonts w:ascii="Arial MT"/>
        </w:rPr>
        <w:t>own</w:t>
      </w:r>
      <w:r>
        <w:rPr>
          <w:rFonts w:ascii="Arial MT"/>
          <w:spacing w:val="-11"/>
        </w:rPr>
        <w:t> </w:t>
      </w:r>
      <w:r>
        <w:rPr>
          <w:rFonts w:ascii="Arial MT"/>
        </w:rPr>
        <w:t>findings</w:t>
      </w:r>
      <w:r>
        <w:rPr>
          <w:rFonts w:ascii="Arial MT"/>
          <w:spacing w:val="-12"/>
        </w:rPr>
        <w:t> </w:t>
      </w:r>
      <w:r>
        <w:rPr>
          <w:rFonts w:ascii="Arial MT"/>
        </w:rPr>
        <w:t>in</w:t>
      </w:r>
      <w:r>
        <w:rPr>
          <w:rFonts w:ascii="Arial MT"/>
          <w:spacing w:val="-9"/>
        </w:rPr>
        <w:t> </w:t>
      </w:r>
      <w:r>
        <w:rPr>
          <w:rFonts w:ascii="Arial MT"/>
        </w:rPr>
        <w:t>this research,</w:t>
      </w:r>
      <w:r>
        <w:rPr>
          <w:rFonts w:ascii="Arial MT"/>
          <w:spacing w:val="-10"/>
        </w:rPr>
        <w:t> </w:t>
      </w:r>
      <w:r>
        <w:rPr>
          <w:rFonts w:ascii="Arial MT"/>
        </w:rPr>
        <w:t>where</w:t>
      </w:r>
      <w:r>
        <w:rPr>
          <w:rFonts w:ascii="Arial MT"/>
          <w:spacing w:val="-10"/>
        </w:rPr>
        <w:t> </w:t>
      </w:r>
      <w:r>
        <w:rPr>
          <w:rFonts w:ascii="Arial MT"/>
        </w:rPr>
        <w:t>the</w:t>
      </w:r>
      <w:r>
        <w:rPr>
          <w:rFonts w:ascii="Arial MT"/>
          <w:spacing w:val="-12"/>
        </w:rPr>
        <w:t> </w:t>
      </w:r>
      <w:r>
        <w:rPr>
          <w:rFonts w:ascii="Arial MT"/>
        </w:rPr>
        <w:t>tree-based</w:t>
      </w:r>
      <w:r>
        <w:rPr>
          <w:rFonts w:ascii="Arial MT"/>
          <w:spacing w:val="-12"/>
        </w:rPr>
        <w:t> </w:t>
      </w:r>
      <w:r>
        <w:rPr>
          <w:rFonts w:ascii="Arial MT"/>
        </w:rPr>
        <w:t>models</w:t>
      </w:r>
      <w:r>
        <w:rPr>
          <w:rFonts w:ascii="Arial MT"/>
          <w:spacing w:val="-11"/>
        </w:rPr>
        <w:t> </w:t>
      </w:r>
      <w:r>
        <w:rPr>
          <w:rFonts w:ascii="Arial MT"/>
        </w:rPr>
        <w:t>(QRF</w:t>
      </w:r>
      <w:r>
        <w:rPr>
          <w:rFonts w:ascii="Arial MT"/>
          <w:spacing w:val="-12"/>
        </w:rPr>
        <w:t> </w:t>
      </w:r>
      <w:r>
        <w:rPr>
          <w:rFonts w:ascii="Arial MT"/>
        </w:rPr>
        <w:t>and</w:t>
      </w:r>
      <w:r>
        <w:rPr>
          <w:rFonts w:ascii="Arial MT"/>
          <w:spacing w:val="-12"/>
        </w:rPr>
        <w:t> </w:t>
      </w:r>
      <w:r>
        <w:rPr>
          <w:rFonts w:ascii="Arial MT"/>
        </w:rPr>
        <w:t>XGBoost)</w:t>
      </w:r>
      <w:r>
        <w:rPr>
          <w:rFonts w:ascii="Arial MT"/>
          <w:spacing w:val="-12"/>
        </w:rPr>
        <w:t> </w:t>
      </w:r>
      <w:r>
        <w:rPr>
          <w:rFonts w:ascii="Arial MT"/>
        </w:rPr>
        <w:t>also</w:t>
      </w:r>
      <w:r>
        <w:rPr>
          <w:rFonts w:ascii="Arial MT"/>
          <w:spacing w:val="-10"/>
        </w:rPr>
        <w:t> </w:t>
      </w:r>
      <w:r>
        <w:rPr>
          <w:rFonts w:ascii="Arial MT"/>
        </w:rPr>
        <w:t>achieved</w:t>
      </w:r>
      <w:r>
        <w:rPr>
          <w:rFonts w:ascii="Arial MT"/>
          <w:spacing w:val="-9"/>
        </w:rPr>
        <w:t> </w:t>
      </w:r>
      <w:r>
        <w:rPr>
          <w:rFonts w:ascii="Arial MT"/>
        </w:rPr>
        <w:t>lower RMSE</w:t>
      </w:r>
      <w:r>
        <w:rPr>
          <w:rFonts w:ascii="Arial MT"/>
          <w:spacing w:val="-17"/>
        </w:rPr>
        <w:t> </w:t>
      </w:r>
      <w:r>
        <w:rPr>
          <w:rFonts w:ascii="Arial MT"/>
        </w:rPr>
        <w:t>values,</w:t>
      </w:r>
      <w:r>
        <w:rPr>
          <w:rFonts w:ascii="Arial MT"/>
          <w:spacing w:val="-17"/>
        </w:rPr>
        <w:t> </w:t>
      </w:r>
      <w:r>
        <w:rPr>
          <w:rFonts w:ascii="Arial MT"/>
        </w:rPr>
        <w:t>32</w:t>
      </w:r>
      <w:r>
        <w:rPr>
          <w:rFonts w:ascii="Arial MT"/>
          <w:spacing w:val="-16"/>
        </w:rPr>
        <w:t> </w:t>
      </w:r>
      <w:r>
        <w:rPr>
          <w:rFonts w:ascii="Arial MT"/>
        </w:rPr>
        <w:t>and</w:t>
      </w:r>
      <w:r>
        <w:rPr>
          <w:rFonts w:ascii="Arial MT"/>
          <w:spacing w:val="-17"/>
        </w:rPr>
        <w:t> </w:t>
      </w:r>
      <w:r>
        <w:rPr>
          <w:rFonts w:ascii="Arial MT"/>
        </w:rPr>
        <w:t>36</w:t>
      </w:r>
      <w:r>
        <w:rPr>
          <w:rFonts w:ascii="Arial MT"/>
          <w:spacing w:val="-17"/>
        </w:rPr>
        <w:t> </w:t>
      </w:r>
      <w:r>
        <w:rPr>
          <w:rFonts w:ascii="Arial MT"/>
        </w:rPr>
        <w:t>$/oz</w:t>
      </w:r>
      <w:r>
        <w:rPr>
          <w:rFonts w:ascii="Arial MT"/>
          <w:spacing w:val="-17"/>
        </w:rPr>
        <w:t> </w:t>
      </w:r>
      <w:r>
        <w:rPr>
          <w:rFonts w:ascii="Arial MT"/>
        </w:rPr>
        <w:t>respectively,</w:t>
      </w:r>
      <w:r>
        <w:rPr>
          <w:rFonts w:ascii="Arial MT"/>
          <w:spacing w:val="-16"/>
        </w:rPr>
        <w:t> </w:t>
      </w:r>
      <w:r>
        <w:rPr>
          <w:rFonts w:ascii="Arial MT"/>
        </w:rPr>
        <w:t>compared</w:t>
      </w:r>
      <w:r>
        <w:rPr>
          <w:rFonts w:ascii="Arial MT"/>
          <w:spacing w:val="-17"/>
        </w:rPr>
        <w:t> </w:t>
      </w:r>
      <w:r>
        <w:rPr>
          <w:rFonts w:ascii="Arial MT"/>
        </w:rPr>
        <w:t>to</w:t>
      </w:r>
      <w:r>
        <w:rPr>
          <w:rFonts w:ascii="Arial MT"/>
          <w:spacing w:val="-17"/>
        </w:rPr>
        <w:t> </w:t>
      </w:r>
      <w:r>
        <w:rPr>
          <w:rFonts w:ascii="Arial MT"/>
        </w:rPr>
        <w:t>the</w:t>
      </w:r>
      <w:r>
        <w:rPr>
          <w:rFonts w:ascii="Arial MT"/>
          <w:spacing w:val="-16"/>
        </w:rPr>
        <w:t> </w:t>
      </w:r>
      <w:r>
        <w:rPr>
          <w:rFonts w:ascii="Arial MT"/>
        </w:rPr>
        <w:t>Prophet</w:t>
      </w:r>
      <w:r>
        <w:rPr>
          <w:rFonts w:ascii="Arial MT"/>
          <w:spacing w:val="-17"/>
        </w:rPr>
        <w:t> </w:t>
      </w:r>
      <w:r>
        <w:rPr>
          <w:rFonts w:ascii="Arial MT"/>
        </w:rPr>
        <w:t>model</w:t>
      </w:r>
      <w:r>
        <w:rPr>
          <w:rFonts w:ascii="Arial MT"/>
          <w:spacing w:val="-17"/>
        </w:rPr>
        <w:t> </w:t>
      </w:r>
      <w:r>
        <w:rPr>
          <w:rFonts w:ascii="Arial MT"/>
        </w:rPr>
        <w:t>which had an average value of approximately 248 $/oz. Although a direct comparison is</w:t>
      </w:r>
      <w:r>
        <w:rPr>
          <w:rFonts w:ascii="Arial MT"/>
          <w:spacing w:val="-13"/>
        </w:rPr>
        <w:t> </w:t>
      </w:r>
      <w:r>
        <w:rPr>
          <w:rFonts w:ascii="Arial MT"/>
        </w:rPr>
        <w:t>not</w:t>
      </w:r>
      <w:r>
        <w:rPr>
          <w:rFonts w:ascii="Arial MT"/>
          <w:spacing w:val="-12"/>
        </w:rPr>
        <w:t> </w:t>
      </w:r>
      <w:r>
        <w:rPr>
          <w:rFonts w:ascii="Arial MT"/>
        </w:rPr>
        <w:t>realistic</w:t>
      </w:r>
      <w:r>
        <w:rPr>
          <w:rFonts w:ascii="Arial MT"/>
          <w:spacing w:val="-12"/>
        </w:rPr>
        <w:t> </w:t>
      </w:r>
      <w:r>
        <w:rPr>
          <w:rFonts w:ascii="Arial MT"/>
        </w:rPr>
        <w:t>due</w:t>
      </w:r>
      <w:r>
        <w:rPr>
          <w:rFonts w:ascii="Arial MT"/>
          <w:spacing w:val="-12"/>
        </w:rPr>
        <w:t> </w:t>
      </w:r>
      <w:r>
        <w:rPr>
          <w:rFonts w:ascii="Arial MT"/>
        </w:rPr>
        <w:t>to</w:t>
      </w:r>
      <w:r>
        <w:rPr>
          <w:rFonts w:ascii="Arial MT"/>
          <w:spacing w:val="-12"/>
        </w:rPr>
        <w:t> </w:t>
      </w:r>
      <w:r>
        <w:rPr>
          <w:rFonts w:ascii="Arial MT"/>
        </w:rPr>
        <w:t>differences</w:t>
      </w:r>
      <w:r>
        <w:rPr>
          <w:rFonts w:ascii="Arial MT"/>
          <w:spacing w:val="-13"/>
        </w:rPr>
        <w:t> </w:t>
      </w:r>
      <w:r>
        <w:rPr>
          <w:rFonts w:ascii="Arial MT"/>
        </w:rPr>
        <w:t>in</w:t>
      </w:r>
      <w:r>
        <w:rPr>
          <w:rFonts w:ascii="Arial MT"/>
          <w:spacing w:val="-12"/>
        </w:rPr>
        <w:t> </w:t>
      </w:r>
      <w:r>
        <w:rPr>
          <w:rFonts w:ascii="Arial MT"/>
        </w:rPr>
        <w:t>data</w:t>
      </w:r>
      <w:r>
        <w:rPr>
          <w:rFonts w:ascii="Arial MT"/>
          <w:spacing w:val="-14"/>
        </w:rPr>
        <w:t> </w:t>
      </w:r>
      <w:r>
        <w:rPr>
          <w:rFonts w:ascii="Arial MT"/>
        </w:rPr>
        <w:t>preprocessing,</w:t>
      </w:r>
      <w:r>
        <w:rPr>
          <w:rFonts w:ascii="Arial MT"/>
          <w:spacing w:val="-12"/>
        </w:rPr>
        <w:t> </w:t>
      </w:r>
      <w:r>
        <w:rPr>
          <w:rFonts w:ascii="Arial MT"/>
        </w:rPr>
        <w:t>forecasting</w:t>
      </w:r>
      <w:r>
        <w:rPr>
          <w:rFonts w:ascii="Arial MT"/>
          <w:spacing w:val="-14"/>
        </w:rPr>
        <w:t> </w:t>
      </w:r>
      <w:r>
        <w:rPr>
          <w:rFonts w:ascii="Arial MT"/>
        </w:rPr>
        <w:t>horizons,</w:t>
      </w:r>
      <w:r>
        <w:rPr>
          <w:rFonts w:ascii="Arial MT"/>
          <w:spacing w:val="-12"/>
        </w:rPr>
        <w:t> </w:t>
      </w:r>
      <w:r>
        <w:rPr>
          <w:rFonts w:ascii="Arial MT"/>
        </w:rPr>
        <w:t>and evaluation frameworks.</w:t>
      </w:r>
    </w:p>
    <w:p>
      <w:pPr>
        <w:pStyle w:val="BodyText"/>
        <w:spacing w:line="360" w:lineRule="auto" w:before="241"/>
        <w:ind w:left="143" w:right="560"/>
        <w:jc w:val="both"/>
        <w:rPr>
          <w:rFonts w:ascii="Arial MT"/>
        </w:rPr>
      </w:pPr>
      <w:r>
        <w:rPr>
          <w:rFonts w:ascii="Arial MT"/>
        </w:rPr>
        <w:t>If</w:t>
      </w:r>
      <w:r>
        <w:rPr>
          <w:rFonts w:ascii="Arial MT"/>
          <w:spacing w:val="-7"/>
        </w:rPr>
        <w:t> </w:t>
      </w:r>
      <w:r>
        <w:rPr>
          <w:rFonts w:ascii="Arial MT"/>
        </w:rPr>
        <w:t>we</w:t>
      </w:r>
      <w:r>
        <w:rPr>
          <w:rFonts w:ascii="Arial MT"/>
          <w:spacing w:val="-7"/>
        </w:rPr>
        <w:t> </w:t>
      </w:r>
      <w:r>
        <w:rPr>
          <w:rFonts w:ascii="Arial MT"/>
        </w:rPr>
        <w:t>switch</w:t>
      </w:r>
      <w:r>
        <w:rPr>
          <w:rFonts w:ascii="Arial MT"/>
          <w:spacing w:val="-9"/>
        </w:rPr>
        <w:t> </w:t>
      </w:r>
      <w:r>
        <w:rPr>
          <w:rFonts w:ascii="Arial MT"/>
        </w:rPr>
        <w:t>focus</w:t>
      </w:r>
      <w:r>
        <w:rPr>
          <w:rFonts w:ascii="Arial MT"/>
          <w:spacing w:val="-8"/>
        </w:rPr>
        <w:t> </w:t>
      </w:r>
      <w:r>
        <w:rPr>
          <w:rFonts w:ascii="Arial MT"/>
        </w:rPr>
        <w:t>to</w:t>
      </w:r>
      <w:r>
        <w:rPr>
          <w:rFonts w:ascii="Arial MT"/>
          <w:spacing w:val="-7"/>
        </w:rPr>
        <w:t> </w:t>
      </w:r>
      <w:r>
        <w:rPr>
          <w:rFonts w:ascii="Arial MT"/>
        </w:rPr>
        <w:t>comparing</w:t>
      </w:r>
      <w:r>
        <w:rPr>
          <w:rFonts w:ascii="Arial MT"/>
          <w:spacing w:val="-7"/>
        </w:rPr>
        <w:t> </w:t>
      </w:r>
      <w:r>
        <w:rPr>
          <w:rFonts w:ascii="Arial MT"/>
        </w:rPr>
        <w:t>the</w:t>
      </w:r>
      <w:r>
        <w:rPr>
          <w:rFonts w:ascii="Arial MT"/>
          <w:spacing w:val="-5"/>
        </w:rPr>
        <w:t> </w:t>
      </w:r>
      <w:r>
        <w:rPr>
          <w:rFonts w:ascii="Arial MT"/>
        </w:rPr>
        <w:t>two</w:t>
      </w:r>
      <w:r>
        <w:rPr>
          <w:rFonts w:ascii="Arial MT"/>
          <w:spacing w:val="-7"/>
        </w:rPr>
        <w:t> </w:t>
      </w:r>
      <w:r>
        <w:rPr>
          <w:rFonts w:ascii="Arial MT"/>
        </w:rPr>
        <w:t>tree-based</w:t>
      </w:r>
      <w:r>
        <w:rPr>
          <w:rFonts w:ascii="Arial MT"/>
          <w:spacing w:val="-9"/>
        </w:rPr>
        <w:t> </w:t>
      </w:r>
      <w:r>
        <w:rPr>
          <w:rFonts w:ascii="Arial MT"/>
        </w:rPr>
        <w:t>machine</w:t>
      </w:r>
      <w:r>
        <w:rPr>
          <w:rFonts w:ascii="Arial MT"/>
          <w:spacing w:val="-9"/>
        </w:rPr>
        <w:t> </w:t>
      </w:r>
      <w:r>
        <w:rPr>
          <w:rFonts w:ascii="Arial MT"/>
        </w:rPr>
        <w:t>learning</w:t>
      </w:r>
      <w:r>
        <w:rPr>
          <w:rFonts w:ascii="Arial MT"/>
          <w:spacing w:val="-9"/>
        </w:rPr>
        <w:t> </w:t>
      </w:r>
      <w:r>
        <w:rPr>
          <w:rFonts w:ascii="Arial MT"/>
        </w:rPr>
        <w:t>models,</w:t>
      </w:r>
      <w:r>
        <w:rPr>
          <w:rFonts w:ascii="Arial MT"/>
          <w:spacing w:val="-8"/>
        </w:rPr>
        <w:t> </w:t>
      </w:r>
      <w:r>
        <w:rPr>
          <w:rFonts w:ascii="Arial MT"/>
        </w:rPr>
        <w:t>we can observe that there is a relatively small difference in performance between them. Both models resulted in very similar values across the evaluated metrics, with only slight differences depending on the forecasting horizon. The Quantile Regression Forest typically resulted in lower RMSE and average interval width values, suggesting it is slightly better at forecasting point values with higher confidence.</w:t>
      </w:r>
      <w:r>
        <w:rPr>
          <w:rFonts w:ascii="Arial MT"/>
          <w:spacing w:val="-10"/>
        </w:rPr>
        <w:t> </w:t>
      </w:r>
      <w:r>
        <w:rPr>
          <w:rFonts w:ascii="Arial MT"/>
        </w:rPr>
        <w:t>XGBoost</w:t>
      </w:r>
      <w:r>
        <w:rPr>
          <w:rFonts w:ascii="Arial MT"/>
          <w:spacing w:val="-10"/>
        </w:rPr>
        <w:t> </w:t>
      </w:r>
      <w:r>
        <w:rPr>
          <w:rFonts w:ascii="Arial MT"/>
        </w:rPr>
        <w:t>on</w:t>
      </w:r>
      <w:r>
        <w:rPr>
          <w:rFonts w:ascii="Arial MT"/>
          <w:spacing w:val="-7"/>
        </w:rPr>
        <w:t> </w:t>
      </w:r>
      <w:r>
        <w:rPr>
          <w:rFonts w:ascii="Arial MT"/>
        </w:rPr>
        <w:t>the</w:t>
      </w:r>
      <w:r>
        <w:rPr>
          <w:rFonts w:ascii="Arial MT"/>
          <w:spacing w:val="-9"/>
        </w:rPr>
        <w:t> </w:t>
      </w:r>
      <w:r>
        <w:rPr>
          <w:rFonts w:ascii="Arial MT"/>
        </w:rPr>
        <w:t>other</w:t>
      </w:r>
      <w:r>
        <w:rPr>
          <w:rFonts w:ascii="Arial MT"/>
          <w:spacing w:val="-8"/>
        </w:rPr>
        <w:t> </w:t>
      </w:r>
      <w:r>
        <w:rPr>
          <w:rFonts w:ascii="Arial MT"/>
        </w:rPr>
        <w:t>hand</w:t>
      </w:r>
      <w:r>
        <w:rPr>
          <w:rFonts w:ascii="Arial MT"/>
          <w:spacing w:val="-7"/>
        </w:rPr>
        <w:t> </w:t>
      </w:r>
      <w:r>
        <w:rPr>
          <w:rFonts w:ascii="Arial MT"/>
        </w:rPr>
        <w:t>often</w:t>
      </w:r>
      <w:r>
        <w:rPr>
          <w:rFonts w:ascii="Arial MT"/>
          <w:spacing w:val="-9"/>
        </w:rPr>
        <w:t> </w:t>
      </w:r>
      <w:r>
        <w:rPr>
          <w:rFonts w:ascii="Arial MT"/>
        </w:rPr>
        <w:t>produced</w:t>
      </w:r>
      <w:r>
        <w:rPr>
          <w:rFonts w:ascii="Arial MT"/>
          <w:spacing w:val="-7"/>
        </w:rPr>
        <w:t> </w:t>
      </w:r>
      <w:r>
        <w:rPr>
          <w:rFonts w:ascii="Arial MT"/>
        </w:rPr>
        <w:t>higher</w:t>
      </w:r>
      <w:r>
        <w:rPr>
          <w:rFonts w:ascii="Arial MT"/>
          <w:spacing w:val="-8"/>
        </w:rPr>
        <w:t> </w:t>
      </w:r>
      <w:r>
        <w:rPr>
          <w:rFonts w:ascii="Arial MT"/>
        </w:rPr>
        <w:t>PICP</w:t>
      </w:r>
      <w:r>
        <w:rPr>
          <w:rFonts w:ascii="Arial MT"/>
          <w:spacing w:val="-10"/>
        </w:rPr>
        <w:t> </w:t>
      </w:r>
      <w:r>
        <w:rPr>
          <w:rFonts w:ascii="Arial MT"/>
        </w:rPr>
        <w:t>or</w:t>
      </w:r>
      <w:r>
        <w:rPr>
          <w:rFonts w:ascii="Arial MT"/>
          <w:spacing w:val="-8"/>
        </w:rPr>
        <w:t> </w:t>
      </w:r>
      <w:r>
        <w:rPr>
          <w:rFonts w:ascii="Arial MT"/>
        </w:rPr>
        <w:t>coverage scores closer to the expected prediction interval and marginally better CRPS scores, indicating it is more suited to probabilistic forecasting with decent accuracy. If we consider CRPS as the primary evaluation metric as was mentioned</w:t>
      </w:r>
      <w:r>
        <w:rPr>
          <w:rFonts w:ascii="Arial MT"/>
          <w:spacing w:val="-17"/>
        </w:rPr>
        <w:t> </w:t>
      </w:r>
      <w:r>
        <w:rPr>
          <w:rFonts w:ascii="Arial MT"/>
        </w:rPr>
        <w:t>in</w:t>
      </w:r>
      <w:r>
        <w:rPr>
          <w:rFonts w:ascii="Arial MT"/>
          <w:spacing w:val="-17"/>
        </w:rPr>
        <w:t> </w:t>
      </w:r>
      <w:r>
        <w:rPr>
          <w:rFonts w:ascii="Arial MT"/>
        </w:rPr>
        <w:t>the</w:t>
      </w:r>
      <w:r>
        <w:rPr>
          <w:rFonts w:ascii="Arial MT"/>
          <w:spacing w:val="-16"/>
        </w:rPr>
        <w:t> </w:t>
      </w:r>
      <w:r>
        <w:rPr>
          <w:rFonts w:ascii="Arial MT"/>
        </w:rPr>
        <w:t>methodologies</w:t>
      </w:r>
      <w:r>
        <w:rPr>
          <w:rFonts w:ascii="Arial MT"/>
          <w:spacing w:val="-17"/>
        </w:rPr>
        <w:t> </w:t>
      </w:r>
      <w:r>
        <w:rPr>
          <w:rFonts w:ascii="Arial MT"/>
        </w:rPr>
        <w:t>section,</w:t>
      </w:r>
      <w:r>
        <w:rPr>
          <w:rFonts w:ascii="Arial MT"/>
          <w:spacing w:val="-17"/>
        </w:rPr>
        <w:t> </w:t>
      </w:r>
      <w:r>
        <w:rPr>
          <w:rFonts w:ascii="Arial MT"/>
        </w:rPr>
        <w:t>then</w:t>
      </w:r>
      <w:r>
        <w:rPr>
          <w:rFonts w:ascii="Arial MT"/>
          <w:spacing w:val="-17"/>
        </w:rPr>
        <w:t> </w:t>
      </w:r>
      <w:r>
        <w:rPr>
          <w:rFonts w:ascii="Arial MT"/>
        </w:rPr>
        <w:t>we</w:t>
      </w:r>
      <w:r>
        <w:rPr>
          <w:rFonts w:ascii="Arial MT"/>
          <w:spacing w:val="-16"/>
        </w:rPr>
        <w:t> </w:t>
      </w:r>
      <w:r>
        <w:rPr>
          <w:rFonts w:ascii="Arial MT"/>
        </w:rPr>
        <w:t>can</w:t>
      </w:r>
      <w:r>
        <w:rPr>
          <w:rFonts w:ascii="Arial MT"/>
          <w:spacing w:val="-17"/>
        </w:rPr>
        <w:t> </w:t>
      </w:r>
      <w:r>
        <w:rPr>
          <w:rFonts w:ascii="Arial MT"/>
        </w:rPr>
        <w:t>surmise</w:t>
      </w:r>
      <w:r>
        <w:rPr>
          <w:rFonts w:ascii="Arial MT"/>
          <w:spacing w:val="-17"/>
        </w:rPr>
        <w:t> </w:t>
      </w:r>
      <w:r>
        <w:rPr>
          <w:rFonts w:ascii="Arial MT"/>
        </w:rPr>
        <w:t>that</w:t>
      </w:r>
      <w:r>
        <w:rPr>
          <w:rFonts w:ascii="Arial MT"/>
          <w:spacing w:val="-16"/>
        </w:rPr>
        <w:t> </w:t>
      </w:r>
      <w:r>
        <w:rPr>
          <w:rFonts w:ascii="Arial MT"/>
        </w:rPr>
        <w:t>out</w:t>
      </w:r>
      <w:r>
        <w:rPr>
          <w:rFonts w:ascii="Arial MT"/>
          <w:spacing w:val="-17"/>
        </w:rPr>
        <w:t> </w:t>
      </w:r>
      <w:r>
        <w:rPr>
          <w:rFonts w:ascii="Arial MT"/>
        </w:rPr>
        <w:t>of</w:t>
      </w:r>
      <w:r>
        <w:rPr>
          <w:rFonts w:ascii="Arial MT"/>
          <w:spacing w:val="-17"/>
        </w:rPr>
        <w:t> </w:t>
      </w:r>
      <w:r>
        <w:rPr>
          <w:rFonts w:ascii="Arial MT"/>
        </w:rPr>
        <w:t>the</w:t>
      </w:r>
      <w:r>
        <w:rPr>
          <w:rFonts w:ascii="Arial MT"/>
          <w:spacing w:val="-16"/>
        </w:rPr>
        <w:t> </w:t>
      </w:r>
      <w:r>
        <w:rPr>
          <w:rFonts w:ascii="Arial MT"/>
        </w:rPr>
        <w:t>three models, on average, XGBoost performs the best in this specific scenario. In general,</w:t>
      </w:r>
      <w:r>
        <w:rPr>
          <w:rFonts w:ascii="Arial MT"/>
          <w:spacing w:val="72"/>
        </w:rPr>
        <w:t> </w:t>
      </w:r>
      <w:r>
        <w:rPr>
          <w:rFonts w:ascii="Arial MT"/>
        </w:rPr>
        <w:t>both</w:t>
      </w:r>
      <w:r>
        <w:rPr>
          <w:rFonts w:ascii="Arial MT"/>
          <w:spacing w:val="73"/>
        </w:rPr>
        <w:t> </w:t>
      </w:r>
      <w:r>
        <w:rPr>
          <w:rFonts w:ascii="Arial MT"/>
        </w:rPr>
        <w:t>tree-based</w:t>
      </w:r>
      <w:r>
        <w:rPr>
          <w:rFonts w:ascii="Arial MT"/>
          <w:spacing w:val="73"/>
        </w:rPr>
        <w:t> </w:t>
      </w:r>
      <w:r>
        <w:rPr>
          <w:rFonts w:ascii="Arial MT"/>
        </w:rPr>
        <w:t>models</w:t>
      </w:r>
      <w:r>
        <w:rPr>
          <w:rFonts w:ascii="Arial MT"/>
          <w:spacing w:val="71"/>
        </w:rPr>
        <w:t> </w:t>
      </w:r>
      <w:r>
        <w:rPr>
          <w:rFonts w:ascii="Arial MT"/>
        </w:rPr>
        <w:t>are</w:t>
      </w:r>
      <w:r>
        <w:rPr>
          <w:rFonts w:ascii="Arial MT"/>
          <w:spacing w:val="72"/>
        </w:rPr>
        <w:t> </w:t>
      </w:r>
      <w:r>
        <w:rPr>
          <w:rFonts w:ascii="Arial MT"/>
        </w:rPr>
        <w:t>well</w:t>
      </w:r>
      <w:r>
        <w:rPr>
          <w:rFonts w:ascii="Arial MT"/>
          <w:spacing w:val="71"/>
        </w:rPr>
        <w:t> </w:t>
      </w:r>
      <w:r>
        <w:rPr>
          <w:rFonts w:ascii="Arial MT"/>
        </w:rPr>
        <w:t>suited</w:t>
      </w:r>
      <w:r>
        <w:rPr>
          <w:rFonts w:ascii="Arial MT"/>
          <w:spacing w:val="72"/>
        </w:rPr>
        <w:t> </w:t>
      </w:r>
      <w:r>
        <w:rPr>
          <w:rFonts w:ascii="Arial MT"/>
        </w:rPr>
        <w:t>to</w:t>
      </w:r>
      <w:r>
        <w:rPr>
          <w:rFonts w:ascii="Arial MT"/>
          <w:spacing w:val="72"/>
        </w:rPr>
        <w:t> </w:t>
      </w:r>
      <w:r>
        <w:rPr>
          <w:rFonts w:ascii="Arial MT"/>
        </w:rPr>
        <w:t>the</w:t>
      </w:r>
      <w:r>
        <w:rPr>
          <w:rFonts w:ascii="Arial MT"/>
          <w:spacing w:val="72"/>
        </w:rPr>
        <w:t> </w:t>
      </w:r>
      <w:r>
        <w:rPr>
          <w:rFonts w:ascii="Arial MT"/>
        </w:rPr>
        <w:t>task</w:t>
      </w:r>
      <w:r>
        <w:rPr>
          <w:rFonts w:ascii="Arial MT"/>
          <w:spacing w:val="69"/>
        </w:rPr>
        <w:t> </w:t>
      </w:r>
      <w:r>
        <w:rPr>
          <w:rFonts w:ascii="Arial MT"/>
        </w:rPr>
        <w:t>of</w:t>
      </w:r>
      <w:r>
        <w:rPr>
          <w:rFonts w:ascii="Arial MT"/>
          <w:spacing w:val="72"/>
        </w:rPr>
        <w:t> </w:t>
      </w:r>
      <w:r>
        <w:rPr>
          <w:rFonts w:ascii="Arial MT"/>
        </w:rPr>
        <w:t>gold</w:t>
      </w:r>
      <w:r>
        <w:rPr>
          <w:rFonts w:ascii="Arial MT"/>
          <w:spacing w:val="72"/>
        </w:rPr>
        <w:t> </w:t>
      </w:r>
      <w:r>
        <w:rPr>
          <w:rFonts w:ascii="Arial MT"/>
        </w:rPr>
        <w:t>price</w:t>
      </w:r>
    </w:p>
    <w:p>
      <w:pPr>
        <w:pStyle w:val="BodyText"/>
        <w:spacing w:after="0" w:line="360" w:lineRule="auto"/>
        <w:jc w:val="both"/>
        <w:rPr>
          <w:rFonts w:ascii="Arial MT"/>
        </w:rPr>
        <w:sectPr>
          <w:headerReference w:type="default" r:id="rId234"/>
          <w:footerReference w:type="default" r:id="rId235"/>
          <w:pgSz w:w="11910" w:h="16840"/>
          <w:pgMar w:header="0" w:footer="912" w:top="1320" w:bottom="1100" w:left="1559" w:right="1133"/>
        </w:sectPr>
      </w:pPr>
    </w:p>
    <w:p>
      <w:pPr>
        <w:pStyle w:val="BodyText"/>
        <w:spacing w:line="360" w:lineRule="auto" w:before="80"/>
        <w:ind w:left="143" w:right="571"/>
        <w:jc w:val="both"/>
        <w:rPr>
          <w:rFonts w:ascii="Arial MT"/>
        </w:rPr>
      </w:pPr>
      <w:r>
        <w:rPr>
          <w:rFonts w:ascii="Arial MT"/>
        </w:rPr>
        <w:t>forecasting. The choice between them may depend on practical considerations such as computational efficiency, interpretability, or ease of implementation.</w:t>
      </w:r>
    </w:p>
    <w:p>
      <w:pPr>
        <w:pStyle w:val="BodyText"/>
        <w:spacing w:line="360" w:lineRule="auto" w:before="241"/>
        <w:ind w:left="143" w:right="562"/>
        <w:jc w:val="both"/>
        <w:rPr>
          <w:rFonts w:ascii="Arial MT" w:hAnsi="Arial MT"/>
        </w:rPr>
      </w:pPr>
      <w:r>
        <w:rPr>
          <w:rFonts w:ascii="Arial MT" w:hAnsi="Arial MT"/>
        </w:rPr>
        <w:t>This brings us to the other comparative aspect of this research, whether alternative datasets improve forecasting accuracy or not. We will dissect the results for each Model. The results in Figure 10 show that for the QRF, using alternative dataset has actually resulted in worse scores across all metrics. The RMSE score was 33.5 using alternative dataset compared to 32 in the base dataset. The interval width was higher at 65.1 signalling less confidence using the</w:t>
      </w:r>
      <w:r>
        <w:rPr>
          <w:rFonts w:ascii="Arial MT" w:hAnsi="Arial MT"/>
          <w:spacing w:val="-5"/>
        </w:rPr>
        <w:t> </w:t>
      </w:r>
      <w:r>
        <w:rPr>
          <w:rFonts w:ascii="Arial MT" w:hAnsi="Arial MT"/>
        </w:rPr>
        <w:t>alternative</w:t>
      </w:r>
      <w:r>
        <w:rPr>
          <w:rFonts w:ascii="Arial MT" w:hAnsi="Arial MT"/>
          <w:spacing w:val="-5"/>
        </w:rPr>
        <w:t> </w:t>
      </w:r>
      <w:r>
        <w:rPr>
          <w:rFonts w:ascii="Arial MT" w:hAnsi="Arial MT"/>
        </w:rPr>
        <w:t>dataset</w:t>
      </w:r>
      <w:r>
        <w:rPr>
          <w:rFonts w:ascii="Arial MT" w:hAnsi="Arial MT"/>
          <w:spacing w:val="-7"/>
        </w:rPr>
        <w:t> </w:t>
      </w:r>
      <w:r>
        <w:rPr>
          <w:rFonts w:ascii="Arial MT" w:hAnsi="Arial MT"/>
        </w:rPr>
        <w:t>compared</w:t>
      </w:r>
      <w:r>
        <w:rPr>
          <w:rFonts w:ascii="Arial MT" w:hAnsi="Arial MT"/>
          <w:spacing w:val="-4"/>
        </w:rPr>
        <w:t> </w:t>
      </w:r>
      <w:r>
        <w:rPr>
          <w:rFonts w:ascii="Arial MT" w:hAnsi="Arial MT"/>
        </w:rPr>
        <w:t>to 63.4</w:t>
      </w:r>
      <w:r>
        <w:rPr>
          <w:rFonts w:ascii="Arial MT" w:hAnsi="Arial MT"/>
          <w:spacing w:val="-4"/>
        </w:rPr>
        <w:t> </w:t>
      </w:r>
      <w:r>
        <w:rPr>
          <w:rFonts w:ascii="Arial MT" w:hAnsi="Arial MT"/>
        </w:rPr>
        <w:t>using</w:t>
      </w:r>
      <w:r>
        <w:rPr>
          <w:rFonts w:ascii="Arial MT" w:hAnsi="Arial MT"/>
          <w:spacing w:val="-5"/>
        </w:rPr>
        <w:t> </w:t>
      </w:r>
      <w:r>
        <w:rPr>
          <w:rFonts w:ascii="Arial MT" w:hAnsi="Arial MT"/>
        </w:rPr>
        <w:t>the</w:t>
      </w:r>
      <w:r>
        <w:rPr>
          <w:rFonts w:ascii="Arial MT" w:hAnsi="Arial MT"/>
          <w:spacing w:val="-7"/>
        </w:rPr>
        <w:t> </w:t>
      </w:r>
      <w:r>
        <w:rPr>
          <w:rFonts w:ascii="Arial MT" w:hAnsi="Arial MT"/>
        </w:rPr>
        <w:t>base</w:t>
      </w:r>
      <w:r>
        <w:rPr>
          <w:rFonts w:ascii="Arial MT" w:hAnsi="Arial MT"/>
          <w:spacing w:val="-7"/>
        </w:rPr>
        <w:t> </w:t>
      </w:r>
      <w:r>
        <w:rPr>
          <w:rFonts w:ascii="Arial MT" w:hAnsi="Arial MT"/>
        </w:rPr>
        <w:t>dataset.</w:t>
      </w:r>
      <w:r>
        <w:rPr>
          <w:rFonts w:ascii="Arial MT" w:hAnsi="Arial MT"/>
          <w:spacing w:val="-5"/>
        </w:rPr>
        <w:t> </w:t>
      </w:r>
      <w:r>
        <w:rPr>
          <w:rFonts w:ascii="Arial MT" w:hAnsi="Arial MT"/>
        </w:rPr>
        <w:t>The</w:t>
      </w:r>
      <w:r>
        <w:rPr>
          <w:rFonts w:ascii="Arial MT" w:hAnsi="Arial MT"/>
          <w:spacing w:val="-4"/>
        </w:rPr>
        <w:t> </w:t>
      </w:r>
      <w:r>
        <w:rPr>
          <w:rFonts w:ascii="Arial MT" w:hAnsi="Arial MT"/>
        </w:rPr>
        <w:t>CRPS</w:t>
      </w:r>
      <w:r>
        <w:rPr>
          <w:rFonts w:ascii="Arial MT" w:hAnsi="Arial MT"/>
          <w:spacing w:val="-5"/>
        </w:rPr>
        <w:t> </w:t>
      </w:r>
      <w:r>
        <w:rPr>
          <w:rFonts w:ascii="Arial MT" w:hAnsi="Arial MT"/>
        </w:rPr>
        <w:t>had a result of 8.69 using the alternative dataset compared to 8.46 with the base dataset,</w:t>
      </w:r>
      <w:r>
        <w:rPr>
          <w:rFonts w:ascii="Arial MT" w:hAnsi="Arial MT"/>
          <w:spacing w:val="-14"/>
        </w:rPr>
        <w:t> </w:t>
      </w:r>
      <w:r>
        <w:rPr>
          <w:rFonts w:ascii="Arial MT" w:hAnsi="Arial MT"/>
        </w:rPr>
        <w:t>a</w:t>
      </w:r>
      <w:r>
        <w:rPr>
          <w:rFonts w:ascii="Arial MT" w:hAnsi="Arial MT"/>
          <w:spacing w:val="-14"/>
        </w:rPr>
        <w:t> </w:t>
      </w:r>
      <w:r>
        <w:rPr>
          <w:rFonts w:ascii="Arial MT" w:hAnsi="Arial MT"/>
        </w:rPr>
        <w:t>decline</w:t>
      </w:r>
      <w:r>
        <w:rPr>
          <w:rFonts w:ascii="Arial MT" w:hAnsi="Arial MT"/>
          <w:spacing w:val="-14"/>
        </w:rPr>
        <w:t> </w:t>
      </w:r>
      <w:r>
        <w:rPr>
          <w:rFonts w:ascii="Arial MT" w:hAnsi="Arial MT"/>
        </w:rPr>
        <w:t>of</w:t>
      </w:r>
      <w:r>
        <w:rPr>
          <w:rFonts w:ascii="Arial MT" w:hAnsi="Arial MT"/>
          <w:spacing w:val="-14"/>
        </w:rPr>
        <w:t> </w:t>
      </w:r>
      <w:r>
        <w:rPr>
          <w:rFonts w:ascii="Arial MT" w:hAnsi="Arial MT"/>
        </w:rPr>
        <w:t>approximately</w:t>
      </w:r>
      <w:r>
        <w:rPr>
          <w:rFonts w:ascii="Arial MT" w:hAnsi="Arial MT"/>
          <w:spacing w:val="-15"/>
        </w:rPr>
        <w:t> </w:t>
      </w:r>
      <w:r>
        <w:rPr>
          <w:rFonts w:ascii="Arial MT" w:hAnsi="Arial MT"/>
        </w:rPr>
        <w:t>2.6%</w:t>
      </w:r>
      <w:r>
        <w:rPr>
          <w:rFonts w:ascii="Arial MT" w:hAnsi="Arial MT"/>
          <w:spacing w:val="-15"/>
        </w:rPr>
        <w:t> </w:t>
      </w:r>
      <w:r>
        <w:rPr>
          <w:rFonts w:ascii="Arial MT" w:hAnsi="Arial MT"/>
        </w:rPr>
        <w:t>in</w:t>
      </w:r>
      <w:r>
        <w:rPr>
          <w:rFonts w:ascii="Arial MT" w:hAnsi="Arial MT"/>
          <w:spacing w:val="-15"/>
        </w:rPr>
        <w:t> </w:t>
      </w:r>
      <w:r>
        <w:rPr>
          <w:rFonts w:ascii="Arial MT" w:hAnsi="Arial MT"/>
        </w:rPr>
        <w:t>performance.</w:t>
      </w:r>
      <w:r>
        <w:rPr>
          <w:rFonts w:ascii="Arial MT" w:hAnsi="Arial MT"/>
          <w:spacing w:val="-8"/>
        </w:rPr>
        <w:t> </w:t>
      </w:r>
      <w:r>
        <w:rPr>
          <w:rFonts w:ascii="Arial MT" w:hAnsi="Arial MT"/>
        </w:rPr>
        <w:t>Similarly,</w:t>
      </w:r>
      <w:r>
        <w:rPr>
          <w:rFonts w:ascii="Arial MT" w:hAnsi="Arial MT"/>
          <w:spacing w:val="-14"/>
        </w:rPr>
        <w:t> </w:t>
      </w:r>
      <w:r>
        <w:rPr>
          <w:rFonts w:ascii="Arial MT" w:hAnsi="Arial MT"/>
        </w:rPr>
        <w:t>the</w:t>
      </w:r>
      <w:r>
        <w:rPr>
          <w:rFonts w:ascii="Arial MT" w:hAnsi="Arial MT"/>
          <w:spacing w:val="-12"/>
        </w:rPr>
        <w:t> </w:t>
      </w:r>
      <w:r>
        <w:rPr>
          <w:rFonts w:ascii="Arial MT" w:hAnsi="Arial MT"/>
        </w:rPr>
        <w:t>results</w:t>
      </w:r>
      <w:r>
        <w:rPr>
          <w:rFonts w:ascii="Arial MT" w:hAnsi="Arial MT"/>
          <w:spacing w:val="-15"/>
        </w:rPr>
        <w:t> </w:t>
      </w:r>
      <w:r>
        <w:rPr>
          <w:rFonts w:ascii="Arial MT" w:hAnsi="Arial MT"/>
        </w:rPr>
        <w:t>for the XGB model were slightly better using the base dataset than the alternative dataset, with the RMSE scoring 36 vs 37.3 and the CRPS scoring 8.28 vs 8.43 respectively. Interestingly, XGB had a noticeably better PICP or coverage score of 0.756 using the alternative dataset than the base dataset at 0.716. However, this is primarily due to the increased interval width from 65 to 70, signalling a wider net and decreased forecasting confidence. Overall, XGB’s forecasting performance</w:t>
      </w:r>
      <w:r>
        <w:rPr>
          <w:rFonts w:ascii="Arial MT" w:hAnsi="Arial MT"/>
          <w:spacing w:val="-17"/>
        </w:rPr>
        <w:t> </w:t>
      </w:r>
      <w:r>
        <w:rPr>
          <w:rFonts w:ascii="Arial MT" w:hAnsi="Arial MT"/>
        </w:rPr>
        <w:t>declined</w:t>
      </w:r>
      <w:r>
        <w:rPr>
          <w:rFonts w:ascii="Arial MT" w:hAnsi="Arial MT"/>
          <w:spacing w:val="-17"/>
        </w:rPr>
        <w:t> </w:t>
      </w:r>
      <w:r>
        <w:rPr>
          <w:rFonts w:ascii="Arial MT" w:hAnsi="Arial MT"/>
        </w:rPr>
        <w:t>by</w:t>
      </w:r>
      <w:r>
        <w:rPr>
          <w:rFonts w:ascii="Arial MT" w:hAnsi="Arial MT"/>
          <w:spacing w:val="-16"/>
        </w:rPr>
        <w:t> </w:t>
      </w:r>
      <w:r>
        <w:rPr>
          <w:rFonts w:ascii="Arial MT" w:hAnsi="Arial MT"/>
        </w:rPr>
        <w:t>around</w:t>
      </w:r>
      <w:r>
        <w:rPr>
          <w:rFonts w:ascii="Arial MT" w:hAnsi="Arial MT"/>
          <w:spacing w:val="-17"/>
        </w:rPr>
        <w:t> </w:t>
      </w:r>
      <w:r>
        <w:rPr>
          <w:rFonts w:ascii="Arial MT" w:hAnsi="Arial MT"/>
        </w:rPr>
        <w:t>1.75%</w:t>
      </w:r>
      <w:r>
        <w:rPr>
          <w:rFonts w:ascii="Arial MT" w:hAnsi="Arial MT"/>
          <w:spacing w:val="-17"/>
        </w:rPr>
        <w:t> </w:t>
      </w:r>
      <w:r>
        <w:rPr>
          <w:rFonts w:ascii="Arial MT" w:hAnsi="Arial MT"/>
        </w:rPr>
        <w:t>when</w:t>
      </w:r>
      <w:r>
        <w:rPr>
          <w:rFonts w:ascii="Arial MT" w:hAnsi="Arial MT"/>
          <w:spacing w:val="-17"/>
        </w:rPr>
        <w:t> </w:t>
      </w:r>
      <w:r>
        <w:rPr>
          <w:rFonts w:ascii="Arial MT" w:hAnsi="Arial MT"/>
        </w:rPr>
        <w:t>using</w:t>
      </w:r>
      <w:r>
        <w:rPr>
          <w:rFonts w:ascii="Arial MT" w:hAnsi="Arial MT"/>
          <w:spacing w:val="-16"/>
        </w:rPr>
        <w:t> </w:t>
      </w:r>
      <w:r>
        <w:rPr>
          <w:rFonts w:ascii="Arial MT" w:hAnsi="Arial MT"/>
        </w:rPr>
        <w:t>alternative</w:t>
      </w:r>
      <w:r>
        <w:rPr>
          <w:rFonts w:ascii="Arial MT" w:hAnsi="Arial MT"/>
          <w:spacing w:val="-17"/>
        </w:rPr>
        <w:t> </w:t>
      </w:r>
      <w:r>
        <w:rPr>
          <w:rFonts w:ascii="Arial MT" w:hAnsi="Arial MT"/>
        </w:rPr>
        <w:t>dataset</w:t>
      </w:r>
      <w:r>
        <w:rPr>
          <w:rFonts w:ascii="Arial MT" w:hAnsi="Arial MT"/>
          <w:spacing w:val="-17"/>
        </w:rPr>
        <w:t> </w:t>
      </w:r>
      <w:r>
        <w:rPr>
          <w:rFonts w:ascii="Arial MT" w:hAnsi="Arial MT"/>
        </w:rPr>
        <w:t>compared with the evaluation results of the</w:t>
      </w:r>
      <w:r>
        <w:rPr>
          <w:rFonts w:ascii="Arial MT" w:hAnsi="Arial MT"/>
          <w:spacing w:val="-2"/>
        </w:rPr>
        <w:t> </w:t>
      </w:r>
      <w:r>
        <w:rPr>
          <w:rFonts w:ascii="Arial MT" w:hAnsi="Arial MT"/>
        </w:rPr>
        <w:t>base dataset. The results of the prophet model were not relevant in this section since the model does not take features into account. Any slight differences in results between alternative and base dataset usage is purely stochastic and does not carry any scientific relevance.</w:t>
      </w:r>
    </w:p>
    <w:p>
      <w:pPr>
        <w:pStyle w:val="BodyText"/>
        <w:spacing w:line="360" w:lineRule="auto" w:before="241"/>
        <w:ind w:left="143" w:right="567"/>
        <w:jc w:val="both"/>
        <w:rPr>
          <w:rFonts w:ascii="Arial MT"/>
        </w:rPr>
      </w:pPr>
      <w:r>
        <w:rPr>
          <w:rFonts w:ascii="Arial MT"/>
        </w:rPr>
        <w:t>It is worth noting that for all metrics and models, the difference is very minimal and hardly impactful, however the author of this research felt the need to still acknowledge it given the emphasis placed on incremental improvements earlier in the research paper.</w:t>
      </w:r>
    </w:p>
    <w:p>
      <w:pPr>
        <w:pStyle w:val="BodyText"/>
        <w:spacing w:line="360" w:lineRule="auto" w:before="239"/>
        <w:ind w:left="143" w:right="563"/>
        <w:jc w:val="both"/>
        <w:rPr>
          <w:rFonts w:ascii="Arial MT"/>
        </w:rPr>
      </w:pPr>
      <w:r>
        <w:rPr>
          <w:rFonts w:ascii="Arial MT"/>
        </w:rPr>
        <w:t>There are several possible explanations to these outcomes. First, there may be a</w:t>
      </w:r>
      <w:r>
        <w:rPr>
          <w:rFonts w:ascii="Arial MT"/>
          <w:spacing w:val="-13"/>
        </w:rPr>
        <w:t> </w:t>
      </w:r>
      <w:r>
        <w:rPr>
          <w:rFonts w:ascii="Arial MT"/>
        </w:rPr>
        <w:t>high</w:t>
      </w:r>
      <w:r>
        <w:rPr>
          <w:rFonts w:ascii="Arial MT"/>
          <w:spacing w:val="-13"/>
        </w:rPr>
        <w:t> </w:t>
      </w:r>
      <w:r>
        <w:rPr>
          <w:rFonts w:ascii="Arial MT"/>
        </w:rPr>
        <w:t>level</w:t>
      </w:r>
      <w:r>
        <w:rPr>
          <w:rFonts w:ascii="Arial MT"/>
          <w:spacing w:val="-14"/>
        </w:rPr>
        <w:t> </w:t>
      </w:r>
      <w:r>
        <w:rPr>
          <w:rFonts w:ascii="Arial MT"/>
        </w:rPr>
        <w:t>of</w:t>
      </w:r>
      <w:r>
        <w:rPr>
          <w:rFonts w:ascii="Arial MT"/>
          <w:spacing w:val="-16"/>
        </w:rPr>
        <w:t> </w:t>
      </w:r>
      <w:r>
        <w:rPr>
          <w:rFonts w:ascii="Arial MT"/>
        </w:rPr>
        <w:t>noise</w:t>
      </w:r>
      <w:r>
        <w:rPr>
          <w:rFonts w:ascii="Arial MT"/>
          <w:spacing w:val="-11"/>
        </w:rPr>
        <w:t> </w:t>
      </w:r>
      <w:r>
        <w:rPr>
          <w:rFonts w:ascii="Arial MT"/>
        </w:rPr>
        <w:t>in</w:t>
      </w:r>
      <w:r>
        <w:rPr>
          <w:rFonts w:ascii="Arial MT"/>
          <w:spacing w:val="-16"/>
        </w:rPr>
        <w:t> </w:t>
      </w:r>
      <w:r>
        <w:rPr>
          <w:rFonts w:ascii="Arial MT"/>
        </w:rPr>
        <w:t>alternative</w:t>
      </w:r>
      <w:r>
        <w:rPr>
          <w:rFonts w:ascii="Arial MT"/>
          <w:spacing w:val="-13"/>
        </w:rPr>
        <w:t> </w:t>
      </w:r>
      <w:r>
        <w:rPr>
          <w:rFonts w:ascii="Arial MT"/>
        </w:rPr>
        <w:t>data</w:t>
      </w:r>
      <w:r>
        <w:rPr>
          <w:rFonts w:ascii="Arial MT"/>
          <w:spacing w:val="-13"/>
        </w:rPr>
        <w:t> </w:t>
      </w:r>
      <w:r>
        <w:rPr>
          <w:rFonts w:ascii="Arial MT"/>
        </w:rPr>
        <w:t>variables</w:t>
      </w:r>
      <w:r>
        <w:rPr>
          <w:rFonts w:ascii="Arial MT"/>
          <w:spacing w:val="-14"/>
        </w:rPr>
        <w:t> </w:t>
      </w:r>
      <w:r>
        <w:rPr>
          <w:rFonts w:ascii="Arial MT"/>
        </w:rPr>
        <w:t>compared</w:t>
      </w:r>
      <w:r>
        <w:rPr>
          <w:rFonts w:ascii="Arial MT"/>
          <w:spacing w:val="-13"/>
        </w:rPr>
        <w:t> </w:t>
      </w:r>
      <w:r>
        <w:rPr>
          <w:rFonts w:ascii="Arial MT"/>
        </w:rPr>
        <w:t>to</w:t>
      </w:r>
      <w:r>
        <w:rPr>
          <w:rFonts w:ascii="Arial MT"/>
          <w:spacing w:val="-13"/>
        </w:rPr>
        <w:t> </w:t>
      </w:r>
      <w:r>
        <w:rPr>
          <w:rFonts w:ascii="Arial MT"/>
        </w:rPr>
        <w:t>the</w:t>
      </w:r>
      <w:r>
        <w:rPr>
          <w:rFonts w:ascii="Arial MT"/>
          <w:spacing w:val="-16"/>
        </w:rPr>
        <w:t> </w:t>
      </w:r>
      <w:r>
        <w:rPr>
          <w:rFonts w:ascii="Arial MT"/>
        </w:rPr>
        <w:t>predictive</w:t>
      </w:r>
      <w:r>
        <w:rPr>
          <w:rFonts w:ascii="Arial MT"/>
          <w:spacing w:val="-14"/>
        </w:rPr>
        <w:t> </w:t>
      </w:r>
      <w:r>
        <w:rPr>
          <w:rFonts w:ascii="Arial MT"/>
        </w:rPr>
        <w:t>value they</w:t>
      </w:r>
      <w:r>
        <w:rPr>
          <w:rFonts w:ascii="Arial MT"/>
          <w:spacing w:val="-17"/>
        </w:rPr>
        <w:t> </w:t>
      </w:r>
      <w:r>
        <w:rPr>
          <w:rFonts w:ascii="Arial MT"/>
        </w:rPr>
        <w:t>bring.</w:t>
      </w:r>
      <w:r>
        <w:rPr>
          <w:rFonts w:ascii="Arial MT"/>
          <w:spacing w:val="-17"/>
        </w:rPr>
        <w:t> </w:t>
      </w:r>
      <w:r>
        <w:rPr>
          <w:rFonts w:ascii="Arial MT"/>
        </w:rPr>
        <w:t>Search</w:t>
      </w:r>
      <w:r>
        <w:rPr>
          <w:rFonts w:ascii="Arial MT"/>
          <w:spacing w:val="-16"/>
        </w:rPr>
        <w:t> </w:t>
      </w:r>
      <w:r>
        <w:rPr>
          <w:rFonts w:ascii="Arial MT"/>
        </w:rPr>
        <w:t>trends</w:t>
      </w:r>
      <w:r>
        <w:rPr>
          <w:rFonts w:ascii="Arial MT"/>
          <w:spacing w:val="-17"/>
        </w:rPr>
        <w:t> </w:t>
      </w:r>
      <w:r>
        <w:rPr>
          <w:rFonts w:ascii="Arial MT"/>
        </w:rPr>
        <w:t>and</w:t>
      </w:r>
      <w:r>
        <w:rPr>
          <w:rFonts w:ascii="Arial MT"/>
          <w:spacing w:val="-17"/>
        </w:rPr>
        <w:t> </w:t>
      </w:r>
      <w:r>
        <w:rPr>
          <w:rFonts w:ascii="Arial MT"/>
        </w:rPr>
        <w:t>news</w:t>
      </w:r>
      <w:r>
        <w:rPr>
          <w:rFonts w:ascii="Arial MT"/>
          <w:spacing w:val="-17"/>
        </w:rPr>
        <w:t> </w:t>
      </w:r>
      <w:r>
        <w:rPr>
          <w:rFonts w:ascii="Arial MT"/>
        </w:rPr>
        <w:t>sentiment</w:t>
      </w:r>
      <w:r>
        <w:rPr>
          <w:rFonts w:ascii="Arial MT"/>
          <w:spacing w:val="-16"/>
        </w:rPr>
        <w:t> </w:t>
      </w:r>
      <w:r>
        <w:rPr>
          <w:rFonts w:ascii="Arial MT"/>
        </w:rPr>
        <w:t>may</w:t>
      </w:r>
      <w:r>
        <w:rPr>
          <w:rFonts w:ascii="Arial MT"/>
          <w:spacing w:val="-17"/>
        </w:rPr>
        <w:t> </w:t>
      </w:r>
      <w:r>
        <w:rPr>
          <w:rFonts w:ascii="Arial MT"/>
        </w:rPr>
        <w:t>capture</w:t>
      </w:r>
      <w:r>
        <w:rPr>
          <w:rFonts w:ascii="Arial MT"/>
          <w:spacing w:val="-17"/>
        </w:rPr>
        <w:t> </w:t>
      </w:r>
      <w:r>
        <w:rPr>
          <w:rFonts w:ascii="Arial MT"/>
        </w:rPr>
        <w:t>general</w:t>
      </w:r>
      <w:r>
        <w:rPr>
          <w:rFonts w:ascii="Arial MT"/>
          <w:spacing w:val="-16"/>
        </w:rPr>
        <w:t> </w:t>
      </w:r>
      <w:r>
        <w:rPr>
          <w:rFonts w:ascii="Arial MT"/>
        </w:rPr>
        <w:t>public</w:t>
      </w:r>
      <w:r>
        <w:rPr>
          <w:rFonts w:ascii="Arial MT"/>
          <w:spacing w:val="-17"/>
        </w:rPr>
        <w:t> </w:t>
      </w:r>
      <w:r>
        <w:rPr>
          <w:rFonts w:ascii="Arial MT"/>
        </w:rPr>
        <w:t>interest in gold markets, but this information may not translate directly into short-term price movements as price action is more highly influenced by macroeconomic indicators, trading activity, and geopolitical events.</w:t>
      </w:r>
    </w:p>
    <w:p>
      <w:pPr>
        <w:pStyle w:val="BodyText"/>
        <w:spacing w:after="0" w:line="360" w:lineRule="auto"/>
        <w:jc w:val="both"/>
        <w:rPr>
          <w:rFonts w:ascii="Arial MT"/>
        </w:rPr>
        <w:sectPr>
          <w:headerReference w:type="default" r:id="rId236"/>
          <w:footerReference w:type="default" r:id="rId237"/>
          <w:pgSz w:w="11910" w:h="16840"/>
          <w:pgMar w:header="0" w:footer="912" w:top="1320" w:bottom="1100" w:left="1559" w:right="1133"/>
        </w:sectPr>
      </w:pPr>
    </w:p>
    <w:p>
      <w:pPr>
        <w:pStyle w:val="BodyText"/>
        <w:spacing w:line="360" w:lineRule="auto" w:before="80"/>
        <w:ind w:left="143" w:right="561"/>
        <w:jc w:val="both"/>
        <w:rPr>
          <w:rFonts w:ascii="Arial MT"/>
        </w:rPr>
      </w:pPr>
      <w:r>
        <w:rPr>
          <w:rFonts w:ascii="Arial MT"/>
        </w:rPr>
        <w:t>Second, the time horizon used in this study may influence the usefulness of alternative data. Sentiment and search activity may have predictive value over longer time horizons causing gradual changes in investor behaviour or macroeconomic expectations. However, within a ten day forecasting window, these signals may not have enough weight to meaningfully affect model </w:t>
      </w:r>
      <w:r>
        <w:rPr>
          <w:rFonts w:ascii="Arial MT"/>
          <w:spacing w:val="-2"/>
        </w:rPr>
        <w:t>predictions.</w:t>
      </w:r>
    </w:p>
    <w:p>
      <w:pPr>
        <w:pStyle w:val="BodyText"/>
        <w:spacing w:line="360" w:lineRule="auto" w:before="241"/>
        <w:ind w:left="143" w:right="566"/>
        <w:jc w:val="both"/>
        <w:rPr>
          <w:rFonts w:ascii="Arial MT"/>
        </w:rPr>
      </w:pPr>
      <w:r>
        <w:rPr>
          <w:rFonts w:ascii="Arial MT"/>
        </w:rPr>
        <w:t>Third, the transformation and aggregation of the sentiment data may have reduced</w:t>
      </w:r>
      <w:r>
        <w:rPr>
          <w:rFonts w:ascii="Arial MT"/>
          <w:spacing w:val="-14"/>
        </w:rPr>
        <w:t> </w:t>
      </w:r>
      <w:r>
        <w:rPr>
          <w:rFonts w:ascii="Arial MT"/>
        </w:rPr>
        <w:t>the</w:t>
      </w:r>
      <w:r>
        <w:rPr>
          <w:rFonts w:ascii="Arial MT"/>
          <w:spacing w:val="-14"/>
        </w:rPr>
        <w:t> </w:t>
      </w:r>
      <w:r>
        <w:rPr>
          <w:rFonts w:ascii="Arial MT"/>
        </w:rPr>
        <w:t>informational</w:t>
      </w:r>
      <w:r>
        <w:rPr>
          <w:rFonts w:ascii="Arial MT"/>
          <w:spacing w:val="-15"/>
        </w:rPr>
        <w:t> </w:t>
      </w:r>
      <w:r>
        <w:rPr>
          <w:rFonts w:ascii="Arial MT"/>
        </w:rPr>
        <w:t>content</w:t>
      </w:r>
      <w:r>
        <w:rPr>
          <w:rFonts w:ascii="Arial MT"/>
          <w:spacing w:val="-14"/>
        </w:rPr>
        <w:t> </w:t>
      </w:r>
      <w:r>
        <w:rPr>
          <w:rFonts w:ascii="Arial MT"/>
        </w:rPr>
        <w:t>of</w:t>
      </w:r>
      <w:r>
        <w:rPr>
          <w:rFonts w:ascii="Arial MT"/>
          <w:spacing w:val="-17"/>
        </w:rPr>
        <w:t> </w:t>
      </w:r>
      <w:r>
        <w:rPr>
          <w:rFonts w:ascii="Arial MT"/>
        </w:rPr>
        <w:t>the</w:t>
      </w:r>
      <w:r>
        <w:rPr>
          <w:rFonts w:ascii="Arial MT"/>
          <w:spacing w:val="-14"/>
        </w:rPr>
        <w:t> </w:t>
      </w:r>
      <w:r>
        <w:rPr>
          <w:rFonts w:ascii="Arial MT"/>
        </w:rPr>
        <w:t>original</w:t>
      </w:r>
      <w:r>
        <w:rPr>
          <w:rFonts w:ascii="Arial MT"/>
          <w:spacing w:val="-15"/>
        </w:rPr>
        <w:t> </w:t>
      </w:r>
      <w:r>
        <w:rPr>
          <w:rFonts w:ascii="Arial MT"/>
        </w:rPr>
        <w:t>dataset.</w:t>
      </w:r>
      <w:r>
        <w:rPr>
          <w:rFonts w:ascii="Arial MT"/>
          <w:spacing w:val="-14"/>
        </w:rPr>
        <w:t> </w:t>
      </w:r>
      <w:r>
        <w:rPr>
          <w:rFonts w:ascii="Arial MT"/>
        </w:rPr>
        <w:t>In</w:t>
      </w:r>
      <w:r>
        <w:rPr>
          <w:rFonts w:ascii="Arial MT"/>
          <w:spacing w:val="-16"/>
        </w:rPr>
        <w:t> </w:t>
      </w:r>
      <w:r>
        <w:rPr>
          <w:rFonts w:ascii="Arial MT"/>
        </w:rPr>
        <w:t>order</w:t>
      </w:r>
      <w:r>
        <w:rPr>
          <w:rFonts w:ascii="Arial MT"/>
          <w:spacing w:val="-16"/>
        </w:rPr>
        <w:t> </w:t>
      </w:r>
      <w:r>
        <w:rPr>
          <w:rFonts w:ascii="Arial MT"/>
        </w:rPr>
        <w:t>to</w:t>
      </w:r>
      <w:r>
        <w:rPr>
          <w:rFonts w:ascii="Arial MT"/>
          <w:spacing w:val="-14"/>
        </w:rPr>
        <w:t> </w:t>
      </w:r>
      <w:r>
        <w:rPr>
          <w:rFonts w:ascii="Arial MT"/>
        </w:rPr>
        <w:t>align</w:t>
      </w:r>
      <w:r>
        <w:rPr>
          <w:rFonts w:ascii="Arial MT"/>
          <w:spacing w:val="-14"/>
        </w:rPr>
        <w:t> </w:t>
      </w:r>
      <w:r>
        <w:rPr>
          <w:rFonts w:ascii="Arial MT"/>
        </w:rPr>
        <w:t>the</w:t>
      </w:r>
      <w:r>
        <w:rPr>
          <w:rFonts w:ascii="Arial MT"/>
          <w:spacing w:val="-16"/>
        </w:rPr>
        <w:t> </w:t>
      </w:r>
      <w:r>
        <w:rPr>
          <w:rFonts w:ascii="Arial MT"/>
        </w:rPr>
        <w:t>data temporally</w:t>
      </w:r>
      <w:r>
        <w:rPr>
          <w:rFonts w:ascii="Arial MT"/>
          <w:spacing w:val="-1"/>
        </w:rPr>
        <w:t> </w:t>
      </w:r>
      <w:r>
        <w:rPr>
          <w:rFonts w:ascii="Arial MT"/>
        </w:rPr>
        <w:t>and avoid data leakage, the sentiment data were aggregated to daily values</w:t>
      </w:r>
      <w:r>
        <w:rPr>
          <w:rFonts w:ascii="Arial MT"/>
          <w:spacing w:val="-17"/>
        </w:rPr>
        <w:t> </w:t>
      </w:r>
      <w:r>
        <w:rPr>
          <w:rFonts w:ascii="Arial MT"/>
        </w:rPr>
        <w:t>and</w:t>
      </w:r>
      <w:r>
        <w:rPr>
          <w:rFonts w:ascii="Arial MT"/>
          <w:spacing w:val="-17"/>
        </w:rPr>
        <w:t> </w:t>
      </w:r>
      <w:r>
        <w:rPr>
          <w:rFonts w:ascii="Arial MT"/>
        </w:rPr>
        <w:t>lagged</w:t>
      </w:r>
      <w:r>
        <w:rPr>
          <w:rFonts w:ascii="Arial MT"/>
          <w:spacing w:val="-16"/>
        </w:rPr>
        <w:t> </w:t>
      </w:r>
      <w:r>
        <w:rPr>
          <w:rFonts w:ascii="Arial MT"/>
        </w:rPr>
        <w:t>before</w:t>
      </w:r>
      <w:r>
        <w:rPr>
          <w:rFonts w:ascii="Arial MT"/>
          <w:spacing w:val="-17"/>
        </w:rPr>
        <w:t> </w:t>
      </w:r>
      <w:r>
        <w:rPr>
          <w:rFonts w:ascii="Arial MT"/>
        </w:rPr>
        <w:t>being</w:t>
      </w:r>
      <w:r>
        <w:rPr>
          <w:rFonts w:ascii="Arial MT"/>
          <w:spacing w:val="-17"/>
        </w:rPr>
        <w:t> </w:t>
      </w:r>
      <w:r>
        <w:rPr>
          <w:rFonts w:ascii="Arial MT"/>
        </w:rPr>
        <w:t>integrated</w:t>
      </w:r>
      <w:r>
        <w:rPr>
          <w:rFonts w:ascii="Arial MT"/>
          <w:spacing w:val="-17"/>
        </w:rPr>
        <w:t> </w:t>
      </w:r>
      <w:r>
        <w:rPr>
          <w:rFonts w:ascii="Arial MT"/>
        </w:rPr>
        <w:t>into</w:t>
      </w:r>
      <w:r>
        <w:rPr>
          <w:rFonts w:ascii="Arial MT"/>
          <w:spacing w:val="-16"/>
        </w:rPr>
        <w:t> </w:t>
      </w:r>
      <w:r>
        <w:rPr>
          <w:rFonts w:ascii="Arial MT"/>
        </w:rPr>
        <w:t>the</w:t>
      </w:r>
      <w:r>
        <w:rPr>
          <w:rFonts w:ascii="Arial MT"/>
          <w:spacing w:val="-17"/>
        </w:rPr>
        <w:t> </w:t>
      </w:r>
      <w:r>
        <w:rPr>
          <w:rFonts w:ascii="Arial MT"/>
        </w:rPr>
        <w:t>model</w:t>
      </w:r>
      <w:r>
        <w:rPr>
          <w:rFonts w:ascii="Arial MT"/>
          <w:spacing w:val="-17"/>
        </w:rPr>
        <w:t> </w:t>
      </w:r>
      <w:r>
        <w:rPr>
          <w:rFonts w:ascii="Arial MT"/>
        </w:rPr>
        <w:t>features.</w:t>
      </w:r>
      <w:r>
        <w:rPr>
          <w:rFonts w:ascii="Arial MT"/>
          <w:spacing w:val="-16"/>
        </w:rPr>
        <w:t> </w:t>
      </w:r>
      <w:r>
        <w:rPr>
          <w:rFonts w:ascii="Arial MT"/>
        </w:rPr>
        <w:t>While</w:t>
      </w:r>
      <w:r>
        <w:rPr>
          <w:rFonts w:ascii="Arial MT"/>
          <w:spacing w:val="-17"/>
        </w:rPr>
        <w:t> </w:t>
      </w:r>
      <w:r>
        <w:rPr>
          <w:rFonts w:ascii="Arial MT"/>
        </w:rPr>
        <w:t>this</w:t>
      </w:r>
      <w:r>
        <w:rPr>
          <w:rFonts w:ascii="Arial MT"/>
          <w:spacing w:val="-17"/>
        </w:rPr>
        <w:t> </w:t>
      </w:r>
      <w:r>
        <w:rPr>
          <w:rFonts w:ascii="Arial MT"/>
        </w:rPr>
        <w:t>step is necessary for methodological correctness, it may also reduce the granularity and value of the information available to the models.</w:t>
      </w:r>
    </w:p>
    <w:p>
      <w:pPr>
        <w:pStyle w:val="BodyText"/>
        <w:spacing w:line="360" w:lineRule="auto" w:before="241"/>
        <w:ind w:left="143" w:right="561"/>
        <w:jc w:val="both"/>
        <w:rPr>
          <w:rFonts w:ascii="Arial MT"/>
        </w:rPr>
      </w:pPr>
      <w:r>
        <w:rPr>
          <w:rFonts w:ascii="Arial MT"/>
        </w:rPr>
        <w:t>At</w:t>
      </w:r>
      <w:r>
        <w:rPr>
          <w:rFonts w:ascii="Arial MT"/>
          <w:spacing w:val="-7"/>
        </w:rPr>
        <w:t> </w:t>
      </w:r>
      <w:r>
        <w:rPr>
          <w:rFonts w:ascii="Arial MT"/>
        </w:rPr>
        <w:t>this</w:t>
      </w:r>
      <w:r>
        <w:rPr>
          <w:rFonts w:ascii="Arial MT"/>
          <w:spacing w:val="-8"/>
        </w:rPr>
        <w:t> </w:t>
      </w:r>
      <w:r>
        <w:rPr>
          <w:rFonts w:ascii="Arial MT"/>
        </w:rPr>
        <w:t>stage,</w:t>
      </w:r>
      <w:r>
        <w:rPr>
          <w:rFonts w:ascii="Arial MT"/>
          <w:spacing w:val="-7"/>
        </w:rPr>
        <w:t> </w:t>
      </w:r>
      <w:r>
        <w:rPr>
          <w:rFonts w:ascii="Arial MT"/>
        </w:rPr>
        <w:t>it</w:t>
      </w:r>
      <w:r>
        <w:rPr>
          <w:rFonts w:ascii="Arial MT"/>
          <w:spacing w:val="-10"/>
        </w:rPr>
        <w:t> </w:t>
      </w:r>
      <w:r>
        <w:rPr>
          <w:rFonts w:ascii="Arial MT"/>
        </w:rPr>
        <w:t>is</w:t>
      </w:r>
      <w:r>
        <w:rPr>
          <w:rFonts w:ascii="Arial MT"/>
          <w:spacing w:val="-8"/>
        </w:rPr>
        <w:t> </w:t>
      </w:r>
      <w:r>
        <w:rPr>
          <w:rFonts w:ascii="Arial MT"/>
        </w:rPr>
        <w:t>worth</w:t>
      </w:r>
      <w:r>
        <w:rPr>
          <w:rFonts w:ascii="Arial MT"/>
          <w:spacing w:val="-9"/>
        </w:rPr>
        <w:t> </w:t>
      </w:r>
      <w:r>
        <w:rPr>
          <w:rFonts w:ascii="Arial MT"/>
        </w:rPr>
        <w:t>mentioning</w:t>
      </w:r>
      <w:r>
        <w:rPr>
          <w:rFonts w:ascii="Arial MT"/>
          <w:spacing w:val="-7"/>
        </w:rPr>
        <w:t> </w:t>
      </w:r>
      <w:r>
        <w:rPr>
          <w:rFonts w:ascii="Arial MT"/>
        </w:rPr>
        <w:t>some</w:t>
      </w:r>
      <w:r>
        <w:rPr>
          <w:rFonts w:ascii="Arial MT"/>
          <w:spacing w:val="-7"/>
        </w:rPr>
        <w:t> </w:t>
      </w:r>
      <w:r>
        <w:rPr>
          <w:rFonts w:ascii="Arial MT"/>
        </w:rPr>
        <w:t>limitations</w:t>
      </w:r>
      <w:r>
        <w:rPr>
          <w:rFonts w:ascii="Arial MT"/>
          <w:spacing w:val="-10"/>
        </w:rPr>
        <w:t> </w:t>
      </w:r>
      <w:r>
        <w:rPr>
          <w:rFonts w:ascii="Arial MT"/>
        </w:rPr>
        <w:t>that</w:t>
      </w:r>
      <w:r>
        <w:rPr>
          <w:rFonts w:ascii="Arial MT"/>
          <w:spacing w:val="-7"/>
        </w:rPr>
        <w:t> </w:t>
      </w:r>
      <w:r>
        <w:rPr>
          <w:rFonts w:ascii="Arial MT"/>
        </w:rPr>
        <w:t>were</w:t>
      </w:r>
      <w:r>
        <w:rPr>
          <w:rFonts w:ascii="Arial MT"/>
          <w:spacing w:val="-10"/>
        </w:rPr>
        <w:t> </w:t>
      </w:r>
      <w:r>
        <w:rPr>
          <w:rFonts w:ascii="Arial MT"/>
        </w:rPr>
        <w:t>encountered</w:t>
      </w:r>
      <w:r>
        <w:rPr>
          <w:rFonts w:ascii="Arial MT"/>
          <w:spacing w:val="-9"/>
        </w:rPr>
        <w:t> </w:t>
      </w:r>
      <w:r>
        <w:rPr>
          <w:rFonts w:ascii="Arial MT"/>
        </w:rPr>
        <w:t>while conducting this research. Firstly, it was not feasible to conduct the</w:t>
      </w:r>
      <w:r>
        <w:rPr>
          <w:rFonts w:ascii="Arial MT"/>
          <w:spacing w:val="-1"/>
        </w:rPr>
        <w:t> </w:t>
      </w:r>
      <w:r>
        <w:rPr>
          <w:rFonts w:ascii="Arial MT"/>
        </w:rPr>
        <w:t>research in a true walk-forward approach due to computational resource limitations, walk- forward would have meant re-training each of the three models for every time step around the 10 year datasets, two times for each dataset (base and alternative). This would have resulted in several thousand model re-trainings which exceed the computational capacity available. Instead, a simple chronological split was used while ensuring no data leakage. This setup was significantly simpler and is a common approach to forecasting among predictive analytics researchers. Another limitation that was unavoidable was the simplification</w:t>
      </w:r>
      <w:r>
        <w:rPr>
          <w:rFonts w:ascii="Arial MT"/>
          <w:spacing w:val="-17"/>
        </w:rPr>
        <w:t> </w:t>
      </w:r>
      <w:r>
        <w:rPr>
          <w:rFonts w:ascii="Arial MT"/>
        </w:rPr>
        <w:t>of</w:t>
      </w:r>
      <w:r>
        <w:rPr>
          <w:rFonts w:ascii="Arial MT"/>
          <w:spacing w:val="-17"/>
        </w:rPr>
        <w:t> </w:t>
      </w:r>
      <w:r>
        <w:rPr>
          <w:rFonts w:ascii="Arial MT"/>
        </w:rPr>
        <w:t>the</w:t>
      </w:r>
      <w:r>
        <w:rPr>
          <w:rFonts w:ascii="Arial MT"/>
          <w:spacing w:val="-16"/>
        </w:rPr>
        <w:t> </w:t>
      </w:r>
      <w:r>
        <w:rPr>
          <w:rFonts w:ascii="Arial MT"/>
        </w:rPr>
        <w:t>news</w:t>
      </w:r>
      <w:r>
        <w:rPr>
          <w:rFonts w:ascii="Arial MT"/>
          <w:spacing w:val="-17"/>
        </w:rPr>
        <w:t> </w:t>
      </w:r>
      <w:r>
        <w:rPr>
          <w:rFonts w:ascii="Arial MT"/>
        </w:rPr>
        <w:t>sentiment</w:t>
      </w:r>
      <w:r>
        <w:rPr>
          <w:rFonts w:ascii="Arial MT"/>
          <w:spacing w:val="-17"/>
        </w:rPr>
        <w:t> </w:t>
      </w:r>
      <w:r>
        <w:rPr>
          <w:rFonts w:ascii="Arial MT"/>
        </w:rPr>
        <w:t>dataset</w:t>
      </w:r>
      <w:r>
        <w:rPr>
          <w:rFonts w:ascii="Arial MT"/>
          <w:spacing w:val="-17"/>
        </w:rPr>
        <w:t> </w:t>
      </w:r>
      <w:r>
        <w:rPr>
          <w:rFonts w:ascii="Arial MT"/>
        </w:rPr>
        <w:t>by</w:t>
      </w:r>
      <w:r>
        <w:rPr>
          <w:rFonts w:ascii="Arial MT"/>
          <w:spacing w:val="-16"/>
        </w:rPr>
        <w:t> </w:t>
      </w:r>
      <w:r>
        <w:rPr>
          <w:rFonts w:ascii="Arial MT"/>
        </w:rPr>
        <w:t>aggregating</w:t>
      </w:r>
      <w:r>
        <w:rPr>
          <w:rFonts w:ascii="Arial MT"/>
          <w:spacing w:val="-17"/>
        </w:rPr>
        <w:t> </w:t>
      </w:r>
      <w:r>
        <w:rPr>
          <w:rFonts w:ascii="Arial MT"/>
        </w:rPr>
        <w:t>and</w:t>
      </w:r>
      <w:r>
        <w:rPr>
          <w:rFonts w:ascii="Arial MT"/>
          <w:spacing w:val="-17"/>
        </w:rPr>
        <w:t> </w:t>
      </w:r>
      <w:r>
        <w:rPr>
          <w:rFonts w:ascii="Arial MT"/>
        </w:rPr>
        <w:t>reducing</w:t>
      </w:r>
      <w:r>
        <w:rPr>
          <w:rFonts w:ascii="Arial MT"/>
          <w:spacing w:val="-16"/>
        </w:rPr>
        <w:t> </w:t>
      </w:r>
      <w:r>
        <w:rPr>
          <w:rFonts w:ascii="Arial MT"/>
        </w:rPr>
        <w:t>the</w:t>
      </w:r>
      <w:r>
        <w:rPr>
          <w:rFonts w:ascii="Arial MT"/>
          <w:spacing w:val="-17"/>
        </w:rPr>
        <w:t> </w:t>
      </w:r>
      <w:r>
        <w:rPr>
          <w:rFonts w:ascii="Arial MT"/>
        </w:rPr>
        <w:t>data to a simple net sentiment score and headline count. This was a necessary step in</w:t>
      </w:r>
      <w:r>
        <w:rPr>
          <w:rFonts w:ascii="Arial MT"/>
          <w:spacing w:val="-14"/>
        </w:rPr>
        <w:t> </w:t>
      </w:r>
      <w:r>
        <w:rPr>
          <w:rFonts w:ascii="Arial MT"/>
        </w:rPr>
        <w:t>order</w:t>
      </w:r>
      <w:r>
        <w:rPr>
          <w:rFonts w:ascii="Arial MT"/>
          <w:spacing w:val="-15"/>
        </w:rPr>
        <w:t> </w:t>
      </w:r>
      <w:r>
        <w:rPr>
          <w:rFonts w:ascii="Arial MT"/>
        </w:rPr>
        <w:t>to</w:t>
      </w:r>
      <w:r>
        <w:rPr>
          <w:rFonts w:ascii="Arial MT"/>
          <w:spacing w:val="-15"/>
        </w:rPr>
        <w:t> </w:t>
      </w:r>
      <w:r>
        <w:rPr>
          <w:rFonts w:ascii="Arial MT"/>
        </w:rPr>
        <w:t>be</w:t>
      </w:r>
      <w:r>
        <w:rPr>
          <w:rFonts w:ascii="Arial MT"/>
          <w:spacing w:val="-13"/>
        </w:rPr>
        <w:t> </w:t>
      </w:r>
      <w:r>
        <w:rPr>
          <w:rFonts w:ascii="Arial MT"/>
        </w:rPr>
        <w:t>able</w:t>
      </w:r>
      <w:r>
        <w:rPr>
          <w:rFonts w:ascii="Arial MT"/>
          <w:spacing w:val="-14"/>
        </w:rPr>
        <w:t> </w:t>
      </w:r>
      <w:r>
        <w:rPr>
          <w:rFonts w:ascii="Arial MT"/>
        </w:rPr>
        <w:t>to</w:t>
      </w:r>
      <w:r>
        <w:rPr>
          <w:rFonts w:ascii="Arial MT"/>
          <w:spacing w:val="-15"/>
        </w:rPr>
        <w:t> </w:t>
      </w:r>
      <w:r>
        <w:rPr>
          <w:rFonts w:ascii="Arial MT"/>
        </w:rPr>
        <w:t>align</w:t>
      </w:r>
      <w:r>
        <w:rPr>
          <w:rFonts w:ascii="Arial MT"/>
          <w:spacing w:val="-13"/>
        </w:rPr>
        <w:t> </w:t>
      </w:r>
      <w:r>
        <w:rPr>
          <w:rFonts w:ascii="Arial MT"/>
        </w:rPr>
        <w:t>the</w:t>
      </w:r>
      <w:r>
        <w:rPr>
          <w:rFonts w:ascii="Arial MT"/>
          <w:spacing w:val="-13"/>
        </w:rPr>
        <w:t> </w:t>
      </w:r>
      <w:r>
        <w:rPr>
          <w:rFonts w:ascii="Arial MT"/>
        </w:rPr>
        <w:t>datasets</w:t>
      </w:r>
      <w:r>
        <w:rPr>
          <w:rFonts w:ascii="Arial MT"/>
          <w:spacing w:val="-13"/>
        </w:rPr>
        <w:t> </w:t>
      </w:r>
      <w:r>
        <w:rPr>
          <w:rFonts w:ascii="Arial MT"/>
        </w:rPr>
        <w:t>on</w:t>
      </w:r>
      <w:r>
        <w:rPr>
          <w:rFonts w:ascii="Arial MT"/>
          <w:spacing w:val="-16"/>
        </w:rPr>
        <w:t> </w:t>
      </w:r>
      <w:r>
        <w:rPr>
          <w:rFonts w:ascii="Arial MT"/>
        </w:rPr>
        <w:t>dates.</w:t>
      </w:r>
      <w:r>
        <w:rPr>
          <w:rFonts w:ascii="Arial MT"/>
          <w:spacing w:val="-13"/>
        </w:rPr>
        <w:t> </w:t>
      </w:r>
      <w:r>
        <w:rPr>
          <w:rFonts w:ascii="Arial MT"/>
        </w:rPr>
        <w:t>However,</w:t>
      </w:r>
      <w:r>
        <w:rPr>
          <w:rFonts w:ascii="Arial MT"/>
          <w:spacing w:val="-14"/>
        </w:rPr>
        <w:t> </w:t>
      </w:r>
      <w:r>
        <w:rPr>
          <w:rFonts w:ascii="Arial MT"/>
        </w:rPr>
        <w:t>in</w:t>
      </w:r>
      <w:r>
        <w:rPr>
          <w:rFonts w:ascii="Arial MT"/>
          <w:spacing w:val="-16"/>
        </w:rPr>
        <w:t> </w:t>
      </w:r>
      <w:r>
        <w:rPr>
          <w:rFonts w:ascii="Arial MT"/>
        </w:rPr>
        <w:t>doing</w:t>
      </w:r>
      <w:r>
        <w:rPr>
          <w:rFonts w:ascii="Arial MT"/>
          <w:spacing w:val="-13"/>
        </w:rPr>
        <w:t> </w:t>
      </w:r>
      <w:r>
        <w:rPr>
          <w:rFonts w:ascii="Arial MT"/>
        </w:rPr>
        <w:t>so,</w:t>
      </w:r>
      <w:r>
        <w:rPr>
          <w:rFonts w:ascii="Arial MT"/>
          <w:spacing w:val="-13"/>
        </w:rPr>
        <w:t> </w:t>
      </w:r>
      <w:r>
        <w:rPr>
          <w:rFonts w:ascii="Arial MT"/>
        </w:rPr>
        <w:t>one</w:t>
      </w:r>
      <w:r>
        <w:rPr>
          <w:rFonts w:ascii="Arial MT"/>
          <w:spacing w:val="-13"/>
        </w:rPr>
        <w:t> </w:t>
      </w:r>
      <w:r>
        <w:rPr>
          <w:rFonts w:ascii="Arial MT"/>
        </w:rPr>
        <w:t>could argue</w:t>
      </w:r>
      <w:r>
        <w:rPr>
          <w:rFonts w:ascii="Arial MT"/>
          <w:spacing w:val="-7"/>
        </w:rPr>
        <w:t> </w:t>
      </w:r>
      <w:r>
        <w:rPr>
          <w:rFonts w:ascii="Arial MT"/>
        </w:rPr>
        <w:t>that</w:t>
      </w:r>
      <w:r>
        <w:rPr>
          <w:rFonts w:ascii="Arial MT"/>
          <w:spacing w:val="-7"/>
        </w:rPr>
        <w:t> </w:t>
      </w:r>
      <w:r>
        <w:rPr>
          <w:rFonts w:ascii="Arial MT"/>
        </w:rPr>
        <w:t>sentiment</w:t>
      </w:r>
      <w:r>
        <w:rPr>
          <w:rFonts w:ascii="Arial MT"/>
          <w:spacing w:val="-7"/>
        </w:rPr>
        <w:t> </w:t>
      </w:r>
      <w:r>
        <w:rPr>
          <w:rFonts w:ascii="Arial MT"/>
        </w:rPr>
        <w:t>data</w:t>
      </w:r>
      <w:r>
        <w:rPr>
          <w:rFonts w:ascii="Arial MT"/>
          <w:spacing w:val="-7"/>
        </w:rPr>
        <w:t> </w:t>
      </w:r>
      <w:r>
        <w:rPr>
          <w:rFonts w:ascii="Arial MT"/>
        </w:rPr>
        <w:t>loses</w:t>
      </w:r>
      <w:r>
        <w:rPr>
          <w:rFonts w:ascii="Arial MT"/>
          <w:spacing w:val="-8"/>
        </w:rPr>
        <w:t> </w:t>
      </w:r>
      <w:r>
        <w:rPr>
          <w:rFonts w:ascii="Arial MT"/>
        </w:rPr>
        <w:t>a</w:t>
      </w:r>
      <w:r>
        <w:rPr>
          <w:rFonts w:ascii="Arial MT"/>
          <w:spacing w:val="-7"/>
        </w:rPr>
        <w:t> </w:t>
      </w:r>
      <w:r>
        <w:rPr>
          <w:rFonts w:ascii="Arial MT"/>
        </w:rPr>
        <w:t>lot</w:t>
      </w:r>
      <w:r>
        <w:rPr>
          <w:rFonts w:ascii="Arial MT"/>
          <w:spacing w:val="-9"/>
        </w:rPr>
        <w:t> </w:t>
      </w:r>
      <w:r>
        <w:rPr>
          <w:rFonts w:ascii="Arial MT"/>
        </w:rPr>
        <w:t>of</w:t>
      </w:r>
      <w:r>
        <w:rPr>
          <w:rFonts w:ascii="Arial MT"/>
          <w:spacing w:val="-7"/>
        </w:rPr>
        <w:t> </w:t>
      </w:r>
      <w:r>
        <w:rPr>
          <w:rFonts w:ascii="Arial MT"/>
        </w:rPr>
        <w:t>its</w:t>
      </w:r>
      <w:r>
        <w:rPr>
          <w:rFonts w:ascii="Arial MT"/>
          <w:spacing w:val="-8"/>
        </w:rPr>
        <w:t> </w:t>
      </w:r>
      <w:r>
        <w:rPr>
          <w:rFonts w:ascii="Arial MT"/>
        </w:rPr>
        <w:t>context</w:t>
      </w:r>
      <w:r>
        <w:rPr>
          <w:rFonts w:ascii="Arial MT"/>
          <w:spacing w:val="-10"/>
        </w:rPr>
        <w:t> </w:t>
      </w:r>
      <w:r>
        <w:rPr>
          <w:rFonts w:ascii="Arial MT"/>
        </w:rPr>
        <w:t>and</w:t>
      </w:r>
      <w:r>
        <w:rPr>
          <w:rFonts w:ascii="Arial MT"/>
          <w:spacing w:val="-1"/>
        </w:rPr>
        <w:t> </w:t>
      </w:r>
      <w:r>
        <w:rPr>
          <w:rFonts w:ascii="Arial MT"/>
        </w:rPr>
        <w:t>intensity</w:t>
      </w:r>
      <w:r>
        <w:rPr>
          <w:rFonts w:ascii="Arial MT"/>
          <w:spacing w:val="-8"/>
        </w:rPr>
        <w:t> </w:t>
      </w:r>
      <w:r>
        <w:rPr>
          <w:rFonts w:ascii="Arial MT"/>
        </w:rPr>
        <w:t>or</w:t>
      </w:r>
      <w:r>
        <w:rPr>
          <w:rFonts w:ascii="Arial MT"/>
          <w:spacing w:val="-8"/>
        </w:rPr>
        <w:t> </w:t>
      </w:r>
      <w:r>
        <w:rPr>
          <w:rFonts w:ascii="Arial MT"/>
        </w:rPr>
        <w:t>impact.</w:t>
      </w:r>
      <w:r>
        <w:rPr>
          <w:rFonts w:ascii="Arial MT"/>
          <w:spacing w:val="-5"/>
        </w:rPr>
        <w:t> </w:t>
      </w:r>
      <w:r>
        <w:rPr>
          <w:rFonts w:ascii="Arial MT"/>
        </w:rPr>
        <w:t>Based on the above reported limitations and constraints, it is the opinion of this author that future research should endeavour to 1. Implement true walk-forward validation to mimic real world performance 2. Decrease the forecasting horizon to</w:t>
      </w:r>
      <w:r>
        <w:rPr>
          <w:rFonts w:ascii="Arial MT"/>
          <w:spacing w:val="-14"/>
        </w:rPr>
        <w:t> </w:t>
      </w:r>
      <w:r>
        <w:rPr>
          <w:rFonts w:ascii="Arial MT"/>
        </w:rPr>
        <w:t>focus</w:t>
      </w:r>
      <w:r>
        <w:rPr>
          <w:rFonts w:ascii="Arial MT"/>
          <w:spacing w:val="-15"/>
        </w:rPr>
        <w:t> </w:t>
      </w:r>
      <w:r>
        <w:rPr>
          <w:rFonts w:ascii="Arial MT"/>
        </w:rPr>
        <w:t>on</w:t>
      </w:r>
      <w:r>
        <w:rPr>
          <w:rFonts w:ascii="Arial MT"/>
          <w:spacing w:val="-14"/>
        </w:rPr>
        <w:t> </w:t>
      </w:r>
      <w:r>
        <w:rPr>
          <w:rFonts w:ascii="Arial MT"/>
        </w:rPr>
        <w:t>hours</w:t>
      </w:r>
      <w:r>
        <w:rPr>
          <w:rFonts w:ascii="Arial MT"/>
          <w:spacing w:val="-16"/>
        </w:rPr>
        <w:t> </w:t>
      </w:r>
      <w:r>
        <w:rPr>
          <w:rFonts w:ascii="Arial MT"/>
        </w:rPr>
        <w:t>instead</w:t>
      </w:r>
      <w:r>
        <w:rPr>
          <w:rFonts w:ascii="Arial MT"/>
          <w:spacing w:val="-14"/>
        </w:rPr>
        <w:t> </w:t>
      </w:r>
      <w:r>
        <w:rPr>
          <w:rFonts w:ascii="Arial MT"/>
        </w:rPr>
        <w:t>of</w:t>
      </w:r>
      <w:r>
        <w:rPr>
          <w:rFonts w:ascii="Arial MT"/>
          <w:spacing w:val="-14"/>
        </w:rPr>
        <w:t> </w:t>
      </w:r>
      <w:r>
        <w:rPr>
          <w:rFonts w:ascii="Arial MT"/>
        </w:rPr>
        <w:t>days</w:t>
      </w:r>
      <w:r>
        <w:rPr>
          <w:rFonts w:ascii="Arial MT"/>
          <w:spacing w:val="-12"/>
        </w:rPr>
        <w:t> </w:t>
      </w:r>
      <w:r>
        <w:rPr>
          <w:rFonts w:ascii="Arial MT"/>
        </w:rPr>
        <w:t>and</w:t>
      </w:r>
      <w:r>
        <w:rPr>
          <w:rFonts w:ascii="Arial MT"/>
          <w:spacing w:val="-14"/>
        </w:rPr>
        <w:t> </w:t>
      </w:r>
      <w:r>
        <w:rPr>
          <w:rFonts w:ascii="Arial MT"/>
        </w:rPr>
        <w:t>3.</w:t>
      </w:r>
      <w:r>
        <w:rPr>
          <w:rFonts w:ascii="Arial MT"/>
          <w:spacing w:val="-14"/>
        </w:rPr>
        <w:t> </w:t>
      </w:r>
      <w:r>
        <w:rPr>
          <w:rFonts w:ascii="Arial MT"/>
        </w:rPr>
        <w:t>Increase</w:t>
      </w:r>
      <w:r>
        <w:rPr>
          <w:rFonts w:ascii="Arial MT"/>
          <w:spacing w:val="-14"/>
        </w:rPr>
        <w:t> </w:t>
      </w:r>
      <w:r>
        <w:rPr>
          <w:rFonts w:ascii="Arial MT"/>
        </w:rPr>
        <w:t>the</w:t>
      </w:r>
      <w:r>
        <w:rPr>
          <w:rFonts w:ascii="Arial MT"/>
          <w:spacing w:val="-17"/>
        </w:rPr>
        <w:t> </w:t>
      </w:r>
      <w:r>
        <w:rPr>
          <w:rFonts w:ascii="Arial MT"/>
        </w:rPr>
        <w:t>granularity</w:t>
      </w:r>
      <w:r>
        <w:rPr>
          <w:rFonts w:ascii="Arial MT"/>
          <w:spacing w:val="-14"/>
        </w:rPr>
        <w:t> </w:t>
      </w:r>
      <w:r>
        <w:rPr>
          <w:rFonts w:ascii="Arial MT"/>
        </w:rPr>
        <w:t>of</w:t>
      </w:r>
      <w:r>
        <w:rPr>
          <w:rFonts w:ascii="Arial MT"/>
          <w:spacing w:val="-14"/>
        </w:rPr>
        <w:t> </w:t>
      </w:r>
      <w:r>
        <w:rPr>
          <w:rFonts w:ascii="Arial MT"/>
        </w:rPr>
        <w:t>the</w:t>
      </w:r>
      <w:r>
        <w:rPr>
          <w:rFonts w:ascii="Arial MT"/>
          <w:spacing w:val="-14"/>
        </w:rPr>
        <w:t> </w:t>
      </w:r>
      <w:r>
        <w:rPr>
          <w:rFonts w:ascii="Arial MT"/>
        </w:rPr>
        <w:t>alternative datasets in order to match it to price data on an hourly or 10 minute basis.</w:t>
      </w:r>
    </w:p>
    <w:p>
      <w:pPr>
        <w:pStyle w:val="BodyText"/>
        <w:spacing w:after="0" w:line="360" w:lineRule="auto"/>
        <w:jc w:val="both"/>
        <w:rPr>
          <w:rFonts w:ascii="Arial MT"/>
        </w:rPr>
        <w:sectPr>
          <w:headerReference w:type="default" r:id="rId238"/>
          <w:footerReference w:type="default" r:id="rId239"/>
          <w:pgSz w:w="11910" w:h="16840"/>
          <w:pgMar w:header="0" w:footer="912" w:top="1320" w:bottom="1100" w:left="1559" w:right="1133"/>
        </w:sectPr>
      </w:pPr>
    </w:p>
    <w:p>
      <w:pPr>
        <w:pStyle w:val="BodyText"/>
        <w:spacing w:line="360" w:lineRule="auto" w:before="80"/>
        <w:ind w:left="143" w:right="561"/>
        <w:jc w:val="both"/>
        <w:rPr>
          <w:rFonts w:ascii="Arial MT" w:hAnsi="Arial MT"/>
        </w:rPr>
      </w:pPr>
      <w:r>
        <w:rPr>
          <w:rFonts w:ascii="Arial MT" w:hAnsi="Arial MT"/>
        </w:rPr>
        <w:t>Finally, to dive deeper into the meaning behind the results it was necessary to compare the importance of the features used. Starting off the feature analysis with the QRF model features, figure 13 below shows that the two primarily dominant</w:t>
      </w:r>
      <w:r>
        <w:rPr>
          <w:rFonts w:ascii="Arial MT" w:hAnsi="Arial MT"/>
          <w:spacing w:val="-3"/>
        </w:rPr>
        <w:t> </w:t>
      </w:r>
      <w:r>
        <w:rPr>
          <w:rFonts w:ascii="Arial MT" w:hAnsi="Arial MT"/>
        </w:rPr>
        <w:t>features</w:t>
      </w:r>
      <w:r>
        <w:rPr>
          <w:rFonts w:ascii="Arial MT" w:hAnsi="Arial MT"/>
          <w:spacing w:val="-4"/>
        </w:rPr>
        <w:t> </w:t>
      </w:r>
      <w:r>
        <w:rPr>
          <w:rFonts w:ascii="Arial MT" w:hAnsi="Arial MT"/>
        </w:rPr>
        <w:t>are</w:t>
      </w:r>
      <w:r>
        <w:rPr>
          <w:rFonts w:ascii="Arial MT" w:hAnsi="Arial MT"/>
          <w:spacing w:val="-4"/>
        </w:rPr>
        <w:t> </w:t>
      </w:r>
      <w:r>
        <w:rPr>
          <w:rFonts w:ascii="Arial MT" w:hAnsi="Arial MT"/>
        </w:rPr>
        <w:t>the gold</w:t>
      </w:r>
      <w:r>
        <w:rPr>
          <w:rFonts w:ascii="Arial MT" w:hAnsi="Arial MT"/>
          <w:spacing w:val="-3"/>
        </w:rPr>
        <w:t> </w:t>
      </w:r>
      <w:r>
        <w:rPr>
          <w:rFonts w:ascii="Arial MT" w:hAnsi="Arial MT"/>
        </w:rPr>
        <w:t>price</w:t>
      </w:r>
      <w:r>
        <w:rPr>
          <w:rFonts w:ascii="Arial MT" w:hAnsi="Arial MT"/>
          <w:spacing w:val="-4"/>
        </w:rPr>
        <w:t> </w:t>
      </w:r>
      <w:r>
        <w:rPr>
          <w:rFonts w:ascii="Arial MT" w:hAnsi="Arial MT"/>
        </w:rPr>
        <w:t>10</w:t>
      </w:r>
      <w:r>
        <w:rPr>
          <w:rFonts w:ascii="Arial MT" w:hAnsi="Arial MT"/>
          <w:spacing w:val="-2"/>
        </w:rPr>
        <w:t> </w:t>
      </w:r>
      <w:r>
        <w:rPr>
          <w:rFonts w:ascii="Arial MT" w:hAnsi="Arial MT"/>
        </w:rPr>
        <w:t>day</w:t>
      </w:r>
      <w:r>
        <w:rPr>
          <w:rFonts w:ascii="Arial MT" w:hAnsi="Arial MT"/>
          <w:spacing w:val="-4"/>
        </w:rPr>
        <w:t> </w:t>
      </w:r>
      <w:r>
        <w:rPr>
          <w:rFonts w:ascii="Arial MT" w:hAnsi="Arial MT"/>
        </w:rPr>
        <w:t>moving</w:t>
      </w:r>
      <w:r>
        <w:rPr>
          <w:rFonts w:ascii="Arial MT" w:hAnsi="Arial MT"/>
          <w:spacing w:val="-3"/>
        </w:rPr>
        <w:t> </w:t>
      </w:r>
      <w:r>
        <w:rPr>
          <w:rFonts w:ascii="Arial MT" w:hAnsi="Arial MT"/>
        </w:rPr>
        <w:t>average</w:t>
      </w:r>
      <w:r>
        <w:rPr>
          <w:rFonts w:ascii="Arial MT" w:hAnsi="Arial MT"/>
          <w:spacing w:val="-3"/>
        </w:rPr>
        <w:t> </w:t>
      </w:r>
      <w:r>
        <w:rPr>
          <w:rFonts w:ascii="Arial MT" w:hAnsi="Arial MT"/>
        </w:rPr>
        <w:t>(Gold_MA_10)</w:t>
      </w:r>
      <w:r>
        <w:rPr>
          <w:rFonts w:ascii="Arial MT" w:hAnsi="Arial MT"/>
          <w:spacing w:val="-3"/>
        </w:rPr>
        <w:t> </w:t>
      </w:r>
      <w:r>
        <w:rPr>
          <w:rFonts w:ascii="Arial MT" w:hAnsi="Arial MT"/>
        </w:rPr>
        <w:t>and the daily gold price closing (Gold_Close), accounting for approximately 72% of the total feature importance. Signalling that traditional financial metrics are still the biggest drivers of financial asset price forecasting, considering that all the features from alternative data such as the VIX, DXY, Google Trends, and news sentiment score significantly lower on the feature importance scale. In simple terms, this means that alternative data metrics have little to no impact on the predictive model’s decision making when it comes to forecasting gold price movements over a 10 day horizon.</w:t>
      </w:r>
    </w:p>
    <w:p>
      <w:pPr>
        <w:pStyle w:val="BodyText"/>
        <w:spacing w:before="111"/>
        <w:rPr>
          <w:rFonts w:ascii="Arial MT"/>
          <w:sz w:val="20"/>
        </w:rPr>
      </w:pPr>
      <w:r>
        <w:rPr>
          <w:rFonts w:ascii="Arial MT"/>
          <w:sz w:val="20"/>
        </w:rPr>
        <w:drawing>
          <wp:anchor distT="0" distB="0" distL="0" distR="0" allowOverlap="1" layoutInCell="1" locked="0" behindDoc="1" simplePos="0" relativeHeight="487684096">
            <wp:simplePos x="0" y="0"/>
            <wp:positionH relativeFrom="page">
              <wp:posOffset>1167488</wp:posOffset>
            </wp:positionH>
            <wp:positionV relativeFrom="paragraph">
              <wp:posOffset>232066</wp:posOffset>
            </wp:positionV>
            <wp:extent cx="5226597" cy="3439001"/>
            <wp:effectExtent l="0" t="0" r="0" b="0"/>
            <wp:wrapTopAndBottom/>
            <wp:docPr id="353" name="Image 353" descr="a bar graph ranking the importnace of each of the features used in the expirement with the Gold 10 day moving average being the most important for the QRF model"/>
            <wp:cNvGraphicFramePr>
              <a:graphicFrameLocks/>
            </wp:cNvGraphicFramePr>
            <a:graphic>
              <a:graphicData uri="http://schemas.openxmlformats.org/drawingml/2006/picture">
                <pic:pic>
                  <pic:nvPicPr>
                    <pic:cNvPr id="353" name="Image 353" descr="a bar graph ranking the importnace of each of the features used in the expirement with the Gold 10 day moving average being the most important for the QRF model"/>
                    <pic:cNvPicPr/>
                  </pic:nvPicPr>
                  <pic:blipFill>
                    <a:blip r:embed="rId242" cstate="print"/>
                    <a:stretch>
                      <a:fillRect/>
                    </a:stretch>
                  </pic:blipFill>
                  <pic:spPr>
                    <a:xfrm>
                      <a:off x="0" y="0"/>
                      <a:ext cx="5226597" cy="3439001"/>
                    </a:xfrm>
                    <a:prstGeom prst="rect">
                      <a:avLst/>
                    </a:prstGeom>
                  </pic:spPr>
                </pic:pic>
              </a:graphicData>
            </a:graphic>
          </wp:anchor>
        </w:drawing>
      </w:r>
    </w:p>
    <w:p>
      <w:pPr>
        <w:pStyle w:val="BodyText"/>
        <w:spacing w:before="262"/>
        <w:rPr>
          <w:rFonts w:ascii="Arial MT"/>
        </w:rPr>
      </w:pPr>
    </w:p>
    <w:p>
      <w:pPr>
        <w:spacing w:before="0"/>
        <w:ind w:left="143" w:right="0" w:firstLine="0"/>
        <w:jc w:val="both"/>
        <w:rPr>
          <w:rFonts w:ascii="Arial"/>
          <w:i/>
          <w:sz w:val="24"/>
        </w:rPr>
      </w:pPr>
      <w:r>
        <w:rPr>
          <w:rFonts w:ascii="Arial"/>
          <w:i/>
          <w:sz w:val="24"/>
        </w:rPr>
        <w:t>Figure</w:t>
      </w:r>
      <w:r>
        <w:rPr>
          <w:rFonts w:ascii="Arial"/>
          <w:i/>
          <w:spacing w:val="-2"/>
          <w:sz w:val="24"/>
        </w:rPr>
        <w:t> </w:t>
      </w:r>
      <w:r>
        <w:rPr>
          <w:rFonts w:ascii="Arial"/>
          <w:i/>
          <w:sz w:val="24"/>
        </w:rPr>
        <w:t>13.</w:t>
      </w:r>
      <w:r>
        <w:rPr>
          <w:rFonts w:ascii="Arial"/>
          <w:i/>
          <w:spacing w:val="-2"/>
          <w:sz w:val="24"/>
        </w:rPr>
        <w:t> </w:t>
      </w:r>
      <w:r>
        <w:rPr>
          <w:rFonts w:ascii="Arial"/>
          <w:i/>
          <w:sz w:val="24"/>
        </w:rPr>
        <w:t>QRF</w:t>
      </w:r>
      <w:r>
        <w:rPr>
          <w:rFonts w:ascii="Arial"/>
          <w:i/>
          <w:spacing w:val="-2"/>
          <w:sz w:val="24"/>
        </w:rPr>
        <w:t> </w:t>
      </w:r>
      <w:r>
        <w:rPr>
          <w:rFonts w:ascii="Arial"/>
          <w:i/>
          <w:sz w:val="24"/>
        </w:rPr>
        <w:t>model</w:t>
      </w:r>
      <w:r>
        <w:rPr>
          <w:rFonts w:ascii="Arial"/>
          <w:i/>
          <w:spacing w:val="-3"/>
          <w:sz w:val="24"/>
        </w:rPr>
        <w:t> </w:t>
      </w:r>
      <w:r>
        <w:rPr>
          <w:rFonts w:ascii="Arial"/>
          <w:i/>
          <w:sz w:val="24"/>
        </w:rPr>
        <w:t>features</w:t>
      </w:r>
      <w:r>
        <w:rPr>
          <w:rFonts w:ascii="Arial"/>
          <w:i/>
          <w:spacing w:val="-2"/>
          <w:sz w:val="24"/>
        </w:rPr>
        <w:t> importance</w:t>
      </w:r>
    </w:p>
    <w:p>
      <w:pPr>
        <w:pStyle w:val="BodyText"/>
        <w:spacing w:before="84"/>
        <w:rPr>
          <w:rFonts w:ascii="Arial"/>
          <w:i/>
        </w:rPr>
      </w:pPr>
    </w:p>
    <w:p>
      <w:pPr>
        <w:pStyle w:val="BodyText"/>
        <w:spacing w:line="360" w:lineRule="auto"/>
        <w:ind w:left="143" w:right="561"/>
        <w:jc w:val="both"/>
        <w:rPr>
          <w:rFonts w:ascii="Arial MT" w:hAnsi="Arial MT"/>
        </w:rPr>
      </w:pPr>
      <w:r>
        <w:rPr>
          <w:rFonts w:ascii="Arial MT" w:hAnsi="Arial MT"/>
        </w:rPr>
        <w:t>Similar results we discovered in the XGB model’s feature analysis as is show in Figure 14 below. The two primarily dominant features were the daily price high and low, jointly making up around 61% of the</w:t>
      </w:r>
      <w:r>
        <w:rPr>
          <w:rFonts w:ascii="Arial MT" w:hAnsi="Arial MT"/>
          <w:spacing w:val="-1"/>
        </w:rPr>
        <w:t> </w:t>
      </w:r>
      <w:r>
        <w:rPr>
          <w:rFonts w:ascii="Arial MT" w:hAnsi="Arial MT"/>
        </w:rPr>
        <w:t>total feature importance across all features.</w:t>
      </w:r>
      <w:r>
        <w:rPr>
          <w:rFonts w:ascii="Arial MT" w:hAnsi="Arial MT"/>
          <w:spacing w:val="-10"/>
        </w:rPr>
        <w:t> </w:t>
      </w:r>
      <w:r>
        <w:rPr>
          <w:rFonts w:ascii="Arial MT" w:hAnsi="Arial MT"/>
        </w:rPr>
        <w:t>This</w:t>
      </w:r>
      <w:r>
        <w:rPr>
          <w:rFonts w:ascii="Arial MT" w:hAnsi="Arial MT"/>
          <w:spacing w:val="-12"/>
        </w:rPr>
        <w:t> </w:t>
      </w:r>
      <w:r>
        <w:rPr>
          <w:rFonts w:ascii="Arial MT" w:hAnsi="Arial MT"/>
        </w:rPr>
        <w:t>aligns</w:t>
      </w:r>
      <w:r>
        <w:rPr>
          <w:rFonts w:ascii="Arial MT" w:hAnsi="Arial MT"/>
          <w:spacing w:val="-11"/>
        </w:rPr>
        <w:t> </w:t>
      </w:r>
      <w:r>
        <w:rPr>
          <w:rFonts w:ascii="Arial MT" w:hAnsi="Arial MT"/>
        </w:rPr>
        <w:t>with</w:t>
      </w:r>
      <w:r>
        <w:rPr>
          <w:rFonts w:ascii="Arial MT" w:hAnsi="Arial MT"/>
          <w:spacing w:val="-10"/>
        </w:rPr>
        <w:t> </w:t>
      </w:r>
      <w:r>
        <w:rPr>
          <w:rFonts w:ascii="Arial MT" w:hAnsi="Arial MT"/>
        </w:rPr>
        <w:t>expectations</w:t>
      </w:r>
      <w:r>
        <w:rPr>
          <w:rFonts w:ascii="Arial MT" w:hAnsi="Arial MT"/>
          <w:spacing w:val="-11"/>
        </w:rPr>
        <w:t> </w:t>
      </w:r>
      <w:r>
        <w:rPr>
          <w:rFonts w:ascii="Arial MT" w:hAnsi="Arial MT"/>
        </w:rPr>
        <w:t>given</w:t>
      </w:r>
      <w:r>
        <w:rPr>
          <w:rFonts w:ascii="Arial MT" w:hAnsi="Arial MT"/>
          <w:spacing w:val="-10"/>
        </w:rPr>
        <w:t> </w:t>
      </w:r>
      <w:r>
        <w:rPr>
          <w:rFonts w:ascii="Arial MT" w:hAnsi="Arial MT"/>
        </w:rPr>
        <w:t>the</w:t>
      </w:r>
      <w:r>
        <w:rPr>
          <w:rFonts w:ascii="Arial MT" w:hAnsi="Arial MT"/>
          <w:spacing w:val="-10"/>
        </w:rPr>
        <w:t> </w:t>
      </w:r>
      <w:r>
        <w:rPr>
          <w:rFonts w:ascii="Arial MT" w:hAnsi="Arial MT"/>
        </w:rPr>
        <w:t>model’s</w:t>
      </w:r>
      <w:r>
        <w:rPr>
          <w:rFonts w:ascii="Arial MT" w:hAnsi="Arial MT"/>
          <w:spacing w:val="-11"/>
        </w:rPr>
        <w:t> </w:t>
      </w:r>
      <w:r>
        <w:rPr>
          <w:rFonts w:ascii="Arial MT" w:hAnsi="Arial MT"/>
        </w:rPr>
        <w:t>probabilistic</w:t>
      </w:r>
      <w:r>
        <w:rPr>
          <w:rFonts w:ascii="Arial MT" w:hAnsi="Arial MT"/>
          <w:spacing w:val="-12"/>
        </w:rPr>
        <w:t> </w:t>
      </w:r>
      <w:r>
        <w:rPr>
          <w:rFonts w:ascii="Arial MT" w:hAnsi="Arial MT"/>
        </w:rPr>
        <w:t>forecasting superiority. Another interesting find is that the next two most important features</w:t>
      </w:r>
    </w:p>
    <w:p>
      <w:pPr>
        <w:pStyle w:val="BodyText"/>
        <w:spacing w:after="0" w:line="360" w:lineRule="auto"/>
        <w:jc w:val="both"/>
        <w:rPr>
          <w:rFonts w:ascii="Arial MT" w:hAnsi="Arial MT"/>
        </w:rPr>
        <w:sectPr>
          <w:headerReference w:type="default" r:id="rId240"/>
          <w:footerReference w:type="default" r:id="rId241"/>
          <w:pgSz w:w="11910" w:h="16840"/>
          <w:pgMar w:header="0" w:footer="912" w:top="1320" w:bottom="1100" w:left="1559" w:right="1133"/>
        </w:sectPr>
      </w:pPr>
    </w:p>
    <w:p>
      <w:pPr>
        <w:pStyle w:val="BodyText"/>
        <w:spacing w:line="360" w:lineRule="auto" w:before="80"/>
        <w:ind w:left="143" w:right="561"/>
        <w:jc w:val="both"/>
        <w:rPr>
          <w:rFonts w:ascii="Arial MT"/>
        </w:rPr>
      </w:pPr>
      <w:r>
        <w:rPr>
          <w:rFonts w:ascii="Arial MT"/>
        </w:rPr>
        <w:t>are</w:t>
      </w:r>
      <w:r>
        <w:rPr>
          <w:rFonts w:ascii="Arial MT"/>
          <w:spacing w:val="-8"/>
        </w:rPr>
        <w:t> </w:t>
      </w:r>
      <w:r>
        <w:rPr>
          <w:rFonts w:ascii="Arial MT"/>
        </w:rPr>
        <w:t>the</w:t>
      </w:r>
      <w:r>
        <w:rPr>
          <w:rFonts w:ascii="Arial MT"/>
          <w:spacing w:val="-9"/>
        </w:rPr>
        <w:t> </w:t>
      </w:r>
      <w:r>
        <w:rPr>
          <w:rFonts w:ascii="Arial MT"/>
        </w:rPr>
        <w:t>gold</w:t>
      </w:r>
      <w:r>
        <w:rPr>
          <w:rFonts w:ascii="Arial MT"/>
          <w:spacing w:val="-9"/>
        </w:rPr>
        <w:t> </w:t>
      </w:r>
      <w:r>
        <w:rPr>
          <w:rFonts w:ascii="Arial MT"/>
        </w:rPr>
        <w:t>price</w:t>
      </w:r>
      <w:r>
        <w:rPr>
          <w:rFonts w:ascii="Arial MT"/>
          <w:spacing w:val="-7"/>
        </w:rPr>
        <w:t> </w:t>
      </w:r>
      <w:r>
        <w:rPr>
          <w:rFonts w:ascii="Arial MT"/>
        </w:rPr>
        <w:t>10</w:t>
      </w:r>
      <w:r>
        <w:rPr>
          <w:rFonts w:ascii="Arial MT"/>
          <w:spacing w:val="-9"/>
        </w:rPr>
        <w:t> </w:t>
      </w:r>
      <w:r>
        <w:rPr>
          <w:rFonts w:ascii="Arial MT"/>
        </w:rPr>
        <w:t>day</w:t>
      </w:r>
      <w:r>
        <w:rPr>
          <w:rFonts w:ascii="Arial MT"/>
          <w:spacing w:val="-10"/>
        </w:rPr>
        <w:t> </w:t>
      </w:r>
      <w:r>
        <w:rPr>
          <w:rFonts w:ascii="Arial MT"/>
        </w:rPr>
        <w:t>moving</w:t>
      </w:r>
      <w:r>
        <w:rPr>
          <w:rFonts w:ascii="Arial MT"/>
          <w:spacing w:val="-9"/>
        </w:rPr>
        <w:t> </w:t>
      </w:r>
      <w:r>
        <w:rPr>
          <w:rFonts w:ascii="Arial MT"/>
        </w:rPr>
        <w:t>average</w:t>
      </w:r>
      <w:r>
        <w:rPr>
          <w:rFonts w:ascii="Arial MT"/>
          <w:spacing w:val="-7"/>
        </w:rPr>
        <w:t> </w:t>
      </w:r>
      <w:r>
        <w:rPr>
          <w:rFonts w:ascii="Arial MT"/>
        </w:rPr>
        <w:t>(Gold_MA_10)</w:t>
      </w:r>
      <w:r>
        <w:rPr>
          <w:rFonts w:ascii="Arial MT"/>
          <w:spacing w:val="-11"/>
        </w:rPr>
        <w:t> </w:t>
      </w:r>
      <w:r>
        <w:rPr>
          <w:rFonts w:ascii="Arial MT"/>
        </w:rPr>
        <w:t>and</w:t>
      </w:r>
      <w:r>
        <w:rPr>
          <w:rFonts w:ascii="Arial MT"/>
          <w:spacing w:val="-9"/>
        </w:rPr>
        <w:t> </w:t>
      </w:r>
      <w:r>
        <w:rPr>
          <w:rFonts w:ascii="Arial MT"/>
        </w:rPr>
        <w:t>the</w:t>
      </w:r>
      <w:r>
        <w:rPr>
          <w:rFonts w:ascii="Arial MT"/>
          <w:spacing w:val="-9"/>
        </w:rPr>
        <w:t> </w:t>
      </w:r>
      <w:r>
        <w:rPr>
          <w:rFonts w:ascii="Arial MT"/>
        </w:rPr>
        <w:t>daily</w:t>
      </w:r>
      <w:r>
        <w:rPr>
          <w:rFonts w:ascii="Arial MT"/>
          <w:spacing w:val="-8"/>
        </w:rPr>
        <w:t> </w:t>
      </w:r>
      <w:r>
        <w:rPr>
          <w:rFonts w:ascii="Arial MT"/>
        </w:rPr>
        <w:t>gold</w:t>
      </w:r>
      <w:r>
        <w:rPr>
          <w:rFonts w:ascii="Arial MT"/>
          <w:spacing w:val="-10"/>
        </w:rPr>
        <w:t> </w:t>
      </w:r>
      <w:r>
        <w:rPr>
          <w:rFonts w:ascii="Arial MT"/>
        </w:rPr>
        <w:t>price closing (Gold_Close), which were the top two features in the QRF model. While the</w:t>
      </w:r>
      <w:r>
        <w:rPr>
          <w:rFonts w:ascii="Arial MT"/>
          <w:spacing w:val="-17"/>
        </w:rPr>
        <w:t> </w:t>
      </w:r>
      <w:r>
        <w:rPr>
          <w:rFonts w:ascii="Arial MT"/>
        </w:rPr>
        <w:t>daily</w:t>
      </w:r>
      <w:r>
        <w:rPr>
          <w:rFonts w:ascii="Arial MT"/>
          <w:spacing w:val="-17"/>
        </w:rPr>
        <w:t> </w:t>
      </w:r>
      <w:r>
        <w:rPr>
          <w:rFonts w:ascii="Arial MT"/>
        </w:rPr>
        <w:t>gold</w:t>
      </w:r>
      <w:r>
        <w:rPr>
          <w:rFonts w:ascii="Arial MT"/>
          <w:spacing w:val="-16"/>
        </w:rPr>
        <w:t> </w:t>
      </w:r>
      <w:r>
        <w:rPr>
          <w:rFonts w:ascii="Arial MT"/>
        </w:rPr>
        <w:t>price</w:t>
      </w:r>
      <w:r>
        <w:rPr>
          <w:rFonts w:ascii="Arial MT"/>
          <w:spacing w:val="-17"/>
        </w:rPr>
        <w:t> </w:t>
      </w:r>
      <w:r>
        <w:rPr>
          <w:rFonts w:ascii="Arial MT"/>
        </w:rPr>
        <w:t>low</w:t>
      </w:r>
      <w:r>
        <w:rPr>
          <w:rFonts w:ascii="Arial MT"/>
          <w:spacing w:val="-17"/>
        </w:rPr>
        <w:t> </w:t>
      </w:r>
      <w:r>
        <w:rPr>
          <w:rFonts w:ascii="Arial MT"/>
        </w:rPr>
        <w:t>and</w:t>
      </w:r>
      <w:r>
        <w:rPr>
          <w:rFonts w:ascii="Arial MT"/>
          <w:spacing w:val="-17"/>
        </w:rPr>
        <w:t> </w:t>
      </w:r>
      <w:r>
        <w:rPr>
          <w:rFonts w:ascii="Arial MT"/>
        </w:rPr>
        <w:t>high,</w:t>
      </w:r>
      <w:r>
        <w:rPr>
          <w:rFonts w:ascii="Arial MT"/>
          <w:spacing w:val="-16"/>
        </w:rPr>
        <w:t> </w:t>
      </w:r>
      <w:r>
        <w:rPr>
          <w:rFonts w:ascii="Arial MT"/>
        </w:rPr>
        <w:t>which</w:t>
      </w:r>
      <w:r>
        <w:rPr>
          <w:rFonts w:ascii="Arial MT"/>
          <w:spacing w:val="-17"/>
        </w:rPr>
        <w:t> </w:t>
      </w:r>
      <w:r>
        <w:rPr>
          <w:rFonts w:ascii="Arial MT"/>
        </w:rPr>
        <w:t>are</w:t>
      </w:r>
      <w:r>
        <w:rPr>
          <w:rFonts w:ascii="Arial MT"/>
          <w:spacing w:val="-17"/>
        </w:rPr>
        <w:t> </w:t>
      </w:r>
      <w:r>
        <w:rPr>
          <w:rFonts w:ascii="Arial MT"/>
        </w:rPr>
        <w:t>the</w:t>
      </w:r>
      <w:r>
        <w:rPr>
          <w:rFonts w:ascii="Arial MT"/>
          <w:spacing w:val="-16"/>
        </w:rPr>
        <w:t> </w:t>
      </w:r>
      <w:r>
        <w:rPr>
          <w:rFonts w:ascii="Arial MT"/>
        </w:rPr>
        <w:t>top</w:t>
      </w:r>
      <w:r>
        <w:rPr>
          <w:rFonts w:ascii="Arial MT"/>
          <w:spacing w:val="-17"/>
        </w:rPr>
        <w:t> </w:t>
      </w:r>
      <w:r>
        <w:rPr>
          <w:rFonts w:ascii="Arial MT"/>
        </w:rPr>
        <w:t>two</w:t>
      </w:r>
      <w:r>
        <w:rPr>
          <w:rFonts w:ascii="Arial MT"/>
          <w:spacing w:val="-17"/>
        </w:rPr>
        <w:t> </w:t>
      </w:r>
      <w:r>
        <w:rPr>
          <w:rFonts w:ascii="Arial MT"/>
        </w:rPr>
        <w:t>features</w:t>
      </w:r>
      <w:r>
        <w:rPr>
          <w:rFonts w:ascii="Arial MT"/>
          <w:spacing w:val="-16"/>
        </w:rPr>
        <w:t> </w:t>
      </w:r>
      <w:r>
        <w:rPr>
          <w:rFonts w:ascii="Arial MT"/>
        </w:rPr>
        <w:t>in</w:t>
      </w:r>
      <w:r>
        <w:rPr>
          <w:rFonts w:ascii="Arial MT"/>
          <w:spacing w:val="-17"/>
        </w:rPr>
        <w:t> </w:t>
      </w:r>
      <w:r>
        <w:rPr>
          <w:rFonts w:ascii="Arial MT"/>
        </w:rPr>
        <w:t>the</w:t>
      </w:r>
      <w:r>
        <w:rPr>
          <w:rFonts w:ascii="Arial MT"/>
          <w:spacing w:val="-17"/>
        </w:rPr>
        <w:t> </w:t>
      </w:r>
      <w:r>
        <w:rPr>
          <w:rFonts w:ascii="Arial MT"/>
        </w:rPr>
        <w:t>XGB</w:t>
      </w:r>
      <w:r>
        <w:rPr>
          <w:rFonts w:ascii="Arial MT"/>
          <w:spacing w:val="-16"/>
        </w:rPr>
        <w:t> </w:t>
      </w:r>
      <w:r>
        <w:rPr>
          <w:rFonts w:ascii="Arial MT"/>
        </w:rPr>
        <w:t>model, were the 3</w:t>
      </w:r>
      <w:r>
        <w:rPr>
          <w:rFonts w:ascii="Arial MT"/>
          <w:position w:val="8"/>
          <w:sz w:val="16"/>
        </w:rPr>
        <w:t>rd</w:t>
      </w:r>
      <w:r>
        <w:rPr>
          <w:rFonts w:ascii="Arial MT"/>
          <w:spacing w:val="40"/>
          <w:position w:val="8"/>
          <w:sz w:val="16"/>
        </w:rPr>
        <w:t> </w:t>
      </w:r>
      <w:r>
        <w:rPr>
          <w:rFonts w:ascii="Arial MT"/>
        </w:rPr>
        <w:t>and 4</w:t>
      </w:r>
      <w:r>
        <w:rPr>
          <w:rFonts w:ascii="Arial MT"/>
          <w:position w:val="8"/>
          <w:sz w:val="16"/>
        </w:rPr>
        <w:t>th</w:t>
      </w:r>
      <w:r>
        <w:rPr>
          <w:rFonts w:ascii="Arial MT"/>
          <w:spacing w:val="40"/>
          <w:position w:val="8"/>
          <w:sz w:val="16"/>
        </w:rPr>
        <w:t> </w:t>
      </w:r>
      <w:r>
        <w:rPr>
          <w:rFonts w:ascii="Arial MT"/>
        </w:rPr>
        <w:t>most important features in the QRF model. Between both models,</w:t>
      </w:r>
      <w:r>
        <w:rPr>
          <w:rFonts w:ascii="Arial MT"/>
          <w:spacing w:val="-3"/>
        </w:rPr>
        <w:t> </w:t>
      </w:r>
      <w:r>
        <w:rPr>
          <w:rFonts w:ascii="Arial MT"/>
        </w:rPr>
        <w:t>these</w:t>
      </w:r>
      <w:r>
        <w:rPr>
          <w:rFonts w:ascii="Arial MT"/>
          <w:spacing w:val="-3"/>
        </w:rPr>
        <w:t> </w:t>
      </w:r>
      <w:r>
        <w:rPr>
          <w:rFonts w:ascii="Arial MT"/>
        </w:rPr>
        <w:t>4</w:t>
      </w:r>
      <w:r>
        <w:rPr>
          <w:rFonts w:ascii="Arial MT"/>
          <w:spacing w:val="-2"/>
        </w:rPr>
        <w:t> </w:t>
      </w:r>
      <w:r>
        <w:rPr>
          <w:rFonts w:ascii="Arial MT"/>
        </w:rPr>
        <w:t>features</w:t>
      </w:r>
      <w:r>
        <w:rPr>
          <w:rFonts w:ascii="Arial MT"/>
          <w:spacing w:val="-3"/>
        </w:rPr>
        <w:t> </w:t>
      </w:r>
      <w:r>
        <w:rPr>
          <w:rFonts w:ascii="Arial MT"/>
        </w:rPr>
        <w:t>make</w:t>
      </w:r>
      <w:r>
        <w:rPr>
          <w:rFonts w:ascii="Arial MT"/>
          <w:spacing w:val="-2"/>
        </w:rPr>
        <w:t> </w:t>
      </w:r>
      <w:r>
        <w:rPr>
          <w:rFonts w:ascii="Arial MT"/>
        </w:rPr>
        <w:t>up around</w:t>
      </w:r>
      <w:r>
        <w:rPr>
          <w:rFonts w:ascii="Arial MT"/>
          <w:spacing w:val="-2"/>
        </w:rPr>
        <w:t> </w:t>
      </w:r>
      <w:r>
        <w:rPr>
          <w:rFonts w:ascii="Arial MT"/>
        </w:rPr>
        <w:t>92%</w:t>
      </w:r>
      <w:r>
        <w:rPr>
          <w:rFonts w:ascii="Arial MT"/>
          <w:spacing w:val="-1"/>
        </w:rPr>
        <w:t> </w:t>
      </w:r>
      <w:r>
        <w:rPr>
          <w:rFonts w:ascii="Arial MT"/>
        </w:rPr>
        <w:t>of</w:t>
      </w:r>
      <w:r>
        <w:rPr>
          <w:rFonts w:ascii="Arial MT"/>
          <w:spacing w:val="-3"/>
        </w:rPr>
        <w:t> </w:t>
      </w:r>
      <w:r>
        <w:rPr>
          <w:rFonts w:ascii="Arial MT"/>
        </w:rPr>
        <w:t>the</w:t>
      </w:r>
      <w:r>
        <w:rPr>
          <w:rFonts w:ascii="Arial MT"/>
          <w:spacing w:val="-3"/>
        </w:rPr>
        <w:t> </w:t>
      </w:r>
      <w:r>
        <w:rPr>
          <w:rFonts w:ascii="Arial MT"/>
        </w:rPr>
        <w:t>total</w:t>
      </w:r>
      <w:r>
        <w:rPr>
          <w:rFonts w:ascii="Arial MT"/>
          <w:spacing w:val="-1"/>
        </w:rPr>
        <w:t> </w:t>
      </w:r>
      <w:r>
        <w:rPr>
          <w:rFonts w:ascii="Arial MT"/>
        </w:rPr>
        <w:t>feature</w:t>
      </w:r>
      <w:r>
        <w:rPr>
          <w:rFonts w:ascii="Arial MT"/>
          <w:spacing w:val="-1"/>
        </w:rPr>
        <w:t> </w:t>
      </w:r>
      <w:r>
        <w:rPr>
          <w:rFonts w:ascii="Arial MT"/>
        </w:rPr>
        <w:t>importance in the</w:t>
      </w:r>
      <w:r>
        <w:rPr>
          <w:rFonts w:ascii="Arial MT"/>
          <w:spacing w:val="-17"/>
        </w:rPr>
        <w:t> </w:t>
      </w:r>
      <w:r>
        <w:rPr>
          <w:rFonts w:ascii="Arial MT"/>
        </w:rPr>
        <w:t>QRF</w:t>
      </w:r>
      <w:r>
        <w:rPr>
          <w:rFonts w:ascii="Arial MT"/>
          <w:spacing w:val="-17"/>
        </w:rPr>
        <w:t> </w:t>
      </w:r>
      <w:r>
        <w:rPr>
          <w:rFonts w:ascii="Arial MT"/>
        </w:rPr>
        <w:t>model</w:t>
      </w:r>
      <w:r>
        <w:rPr>
          <w:rFonts w:ascii="Arial MT"/>
          <w:spacing w:val="-16"/>
        </w:rPr>
        <w:t> </w:t>
      </w:r>
      <w:r>
        <w:rPr>
          <w:rFonts w:ascii="Arial MT"/>
        </w:rPr>
        <w:t>and</w:t>
      </w:r>
      <w:r>
        <w:rPr>
          <w:rFonts w:ascii="Arial MT"/>
          <w:spacing w:val="-17"/>
        </w:rPr>
        <w:t> </w:t>
      </w:r>
      <w:r>
        <w:rPr>
          <w:rFonts w:ascii="Arial MT"/>
        </w:rPr>
        <w:t>around</w:t>
      </w:r>
      <w:r>
        <w:rPr>
          <w:rFonts w:ascii="Arial MT"/>
          <w:spacing w:val="-17"/>
        </w:rPr>
        <w:t> </w:t>
      </w:r>
      <w:r>
        <w:rPr>
          <w:rFonts w:ascii="Arial MT"/>
        </w:rPr>
        <w:t>78%</w:t>
      </w:r>
      <w:r>
        <w:rPr>
          <w:rFonts w:ascii="Arial MT"/>
          <w:spacing w:val="-17"/>
        </w:rPr>
        <w:t> </w:t>
      </w:r>
      <w:r>
        <w:rPr>
          <w:rFonts w:ascii="Arial MT"/>
        </w:rPr>
        <w:t>of</w:t>
      </w:r>
      <w:r>
        <w:rPr>
          <w:rFonts w:ascii="Arial MT"/>
          <w:spacing w:val="-16"/>
        </w:rPr>
        <w:t> </w:t>
      </w:r>
      <w:r>
        <w:rPr>
          <w:rFonts w:ascii="Arial MT"/>
        </w:rPr>
        <w:t>the</w:t>
      </w:r>
      <w:r>
        <w:rPr>
          <w:rFonts w:ascii="Arial MT"/>
          <w:spacing w:val="-17"/>
        </w:rPr>
        <w:t> </w:t>
      </w:r>
      <w:r>
        <w:rPr>
          <w:rFonts w:ascii="Arial MT"/>
        </w:rPr>
        <w:t>total</w:t>
      </w:r>
      <w:r>
        <w:rPr>
          <w:rFonts w:ascii="Arial MT"/>
          <w:spacing w:val="-17"/>
        </w:rPr>
        <w:t> </w:t>
      </w:r>
      <w:r>
        <w:rPr>
          <w:rFonts w:ascii="Arial MT"/>
        </w:rPr>
        <w:t>feature</w:t>
      </w:r>
      <w:r>
        <w:rPr>
          <w:rFonts w:ascii="Arial MT"/>
          <w:spacing w:val="-16"/>
        </w:rPr>
        <w:t> </w:t>
      </w:r>
      <w:r>
        <w:rPr>
          <w:rFonts w:ascii="Arial MT"/>
        </w:rPr>
        <w:t>importance</w:t>
      </w:r>
      <w:r>
        <w:rPr>
          <w:rFonts w:ascii="Arial MT"/>
          <w:spacing w:val="-17"/>
        </w:rPr>
        <w:t> </w:t>
      </w:r>
      <w:r>
        <w:rPr>
          <w:rFonts w:ascii="Arial MT"/>
        </w:rPr>
        <w:t>in</w:t>
      </w:r>
      <w:r>
        <w:rPr>
          <w:rFonts w:ascii="Arial MT"/>
          <w:spacing w:val="-17"/>
        </w:rPr>
        <w:t> </w:t>
      </w:r>
      <w:r>
        <w:rPr>
          <w:rFonts w:ascii="Arial MT"/>
        </w:rPr>
        <w:t>the</w:t>
      </w:r>
      <w:r>
        <w:rPr>
          <w:rFonts w:ascii="Arial MT"/>
          <w:spacing w:val="-16"/>
        </w:rPr>
        <w:t> </w:t>
      </w:r>
      <w:r>
        <w:rPr>
          <w:rFonts w:ascii="Arial MT"/>
        </w:rPr>
        <w:t>XGB</w:t>
      </w:r>
      <w:r>
        <w:rPr>
          <w:rFonts w:ascii="Arial MT"/>
          <w:spacing w:val="-17"/>
        </w:rPr>
        <w:t> </w:t>
      </w:r>
      <w:r>
        <w:rPr>
          <w:rFonts w:ascii="Arial MT"/>
        </w:rPr>
        <w:t>model. An overwhelming majority in both cases, further emphasising the lack of impact of the alternative dataset features.</w:t>
      </w:r>
    </w:p>
    <w:p>
      <w:pPr>
        <w:pStyle w:val="BodyText"/>
        <w:spacing w:before="109"/>
        <w:rPr>
          <w:rFonts w:ascii="Arial MT"/>
          <w:sz w:val="20"/>
        </w:rPr>
      </w:pPr>
      <w:r>
        <w:rPr>
          <w:rFonts w:ascii="Arial MT"/>
          <w:sz w:val="20"/>
        </w:rPr>
        <w:drawing>
          <wp:anchor distT="0" distB="0" distL="0" distR="0" allowOverlap="1" layoutInCell="1" locked="0" behindDoc="1" simplePos="0" relativeHeight="487684608">
            <wp:simplePos x="0" y="0"/>
            <wp:positionH relativeFrom="page">
              <wp:posOffset>1169324</wp:posOffset>
            </wp:positionH>
            <wp:positionV relativeFrom="paragraph">
              <wp:posOffset>230504</wp:posOffset>
            </wp:positionV>
            <wp:extent cx="5238625" cy="3497579"/>
            <wp:effectExtent l="0" t="0" r="0" b="0"/>
            <wp:wrapTopAndBottom/>
            <wp:docPr id="355" name="Image 355" descr="a bar graph ranking the importnace of each of the features used in the expirement with the Gold 10 day moving average being the most important for the XGB model"/>
            <wp:cNvGraphicFramePr>
              <a:graphicFrameLocks/>
            </wp:cNvGraphicFramePr>
            <a:graphic>
              <a:graphicData uri="http://schemas.openxmlformats.org/drawingml/2006/picture">
                <pic:pic>
                  <pic:nvPicPr>
                    <pic:cNvPr id="355" name="Image 355" descr="a bar graph ranking the importnace of each of the features used in the expirement with the Gold 10 day moving average being the most important for the XGB model"/>
                    <pic:cNvPicPr/>
                  </pic:nvPicPr>
                  <pic:blipFill>
                    <a:blip r:embed="rId245" cstate="print"/>
                    <a:stretch>
                      <a:fillRect/>
                    </a:stretch>
                  </pic:blipFill>
                  <pic:spPr>
                    <a:xfrm>
                      <a:off x="0" y="0"/>
                      <a:ext cx="5238625" cy="3497579"/>
                    </a:xfrm>
                    <a:prstGeom prst="rect">
                      <a:avLst/>
                    </a:prstGeom>
                  </pic:spPr>
                </pic:pic>
              </a:graphicData>
            </a:graphic>
          </wp:anchor>
        </w:drawing>
      </w:r>
    </w:p>
    <w:p>
      <w:pPr>
        <w:pStyle w:val="BodyText"/>
        <w:rPr>
          <w:rFonts w:ascii="Arial MT"/>
        </w:rPr>
      </w:pPr>
    </w:p>
    <w:p>
      <w:pPr>
        <w:pStyle w:val="BodyText"/>
        <w:spacing w:before="11"/>
        <w:rPr>
          <w:rFonts w:ascii="Arial MT"/>
        </w:rPr>
      </w:pPr>
    </w:p>
    <w:p>
      <w:pPr>
        <w:spacing w:before="0"/>
        <w:ind w:left="143" w:right="0" w:firstLine="0"/>
        <w:jc w:val="both"/>
        <w:rPr>
          <w:rFonts w:ascii="Arial"/>
          <w:i/>
          <w:sz w:val="24"/>
        </w:rPr>
      </w:pPr>
      <w:r>
        <w:rPr>
          <w:rFonts w:ascii="Arial"/>
          <w:i/>
          <w:sz w:val="24"/>
        </w:rPr>
        <w:t>Figure</w:t>
      </w:r>
      <w:r>
        <w:rPr>
          <w:rFonts w:ascii="Arial"/>
          <w:i/>
          <w:spacing w:val="-3"/>
          <w:sz w:val="24"/>
        </w:rPr>
        <w:t> </w:t>
      </w:r>
      <w:r>
        <w:rPr>
          <w:rFonts w:ascii="Arial"/>
          <w:i/>
          <w:sz w:val="24"/>
        </w:rPr>
        <w:t>14.</w:t>
      </w:r>
      <w:r>
        <w:rPr>
          <w:rFonts w:ascii="Arial"/>
          <w:i/>
          <w:spacing w:val="-4"/>
          <w:sz w:val="24"/>
        </w:rPr>
        <w:t> </w:t>
      </w:r>
      <w:r>
        <w:rPr>
          <w:rFonts w:ascii="Arial"/>
          <w:i/>
          <w:sz w:val="24"/>
        </w:rPr>
        <w:t>XGBoost</w:t>
      </w:r>
      <w:r>
        <w:rPr>
          <w:rFonts w:ascii="Arial"/>
          <w:i/>
          <w:spacing w:val="-4"/>
          <w:sz w:val="24"/>
        </w:rPr>
        <w:t> </w:t>
      </w:r>
      <w:r>
        <w:rPr>
          <w:rFonts w:ascii="Arial"/>
          <w:i/>
          <w:sz w:val="24"/>
        </w:rPr>
        <w:t>model</w:t>
      </w:r>
      <w:r>
        <w:rPr>
          <w:rFonts w:ascii="Arial"/>
          <w:i/>
          <w:spacing w:val="-4"/>
          <w:sz w:val="24"/>
        </w:rPr>
        <w:t> </w:t>
      </w:r>
      <w:r>
        <w:rPr>
          <w:rFonts w:ascii="Arial"/>
          <w:i/>
          <w:sz w:val="24"/>
        </w:rPr>
        <w:t>feature</w:t>
      </w:r>
      <w:r>
        <w:rPr>
          <w:rFonts w:ascii="Arial"/>
          <w:i/>
          <w:spacing w:val="-3"/>
          <w:sz w:val="24"/>
        </w:rPr>
        <w:t> </w:t>
      </w:r>
      <w:r>
        <w:rPr>
          <w:rFonts w:ascii="Arial"/>
          <w:i/>
          <w:spacing w:val="-2"/>
          <w:sz w:val="24"/>
        </w:rPr>
        <w:t>importance</w:t>
      </w:r>
    </w:p>
    <w:p>
      <w:pPr>
        <w:pStyle w:val="BodyText"/>
        <w:spacing w:before="84"/>
        <w:rPr>
          <w:rFonts w:ascii="Arial"/>
          <w:i/>
        </w:rPr>
      </w:pPr>
    </w:p>
    <w:p>
      <w:pPr>
        <w:pStyle w:val="BodyText"/>
        <w:spacing w:line="360" w:lineRule="auto"/>
        <w:ind w:left="143" w:right="562"/>
        <w:jc w:val="both"/>
        <w:rPr>
          <w:rFonts w:ascii="Arial MT"/>
        </w:rPr>
      </w:pPr>
      <w:r>
        <w:rPr>
          <w:rFonts w:ascii="Arial MT"/>
        </w:rPr>
        <w:t>Despite</w:t>
      </w:r>
      <w:r>
        <w:rPr>
          <w:rFonts w:ascii="Arial MT"/>
          <w:spacing w:val="-14"/>
        </w:rPr>
        <w:t> </w:t>
      </w:r>
      <w:r>
        <w:rPr>
          <w:rFonts w:ascii="Arial MT"/>
        </w:rPr>
        <w:t>the</w:t>
      </w:r>
      <w:r>
        <w:rPr>
          <w:rFonts w:ascii="Arial MT"/>
          <w:spacing w:val="-14"/>
        </w:rPr>
        <w:t> </w:t>
      </w:r>
      <w:r>
        <w:rPr>
          <w:rFonts w:ascii="Arial MT"/>
        </w:rPr>
        <w:t>lack</w:t>
      </w:r>
      <w:r>
        <w:rPr>
          <w:rFonts w:ascii="Arial MT"/>
          <w:spacing w:val="-14"/>
        </w:rPr>
        <w:t> </w:t>
      </w:r>
      <w:r>
        <w:rPr>
          <w:rFonts w:ascii="Arial MT"/>
        </w:rPr>
        <w:t>of</w:t>
      </w:r>
      <w:r>
        <w:rPr>
          <w:rFonts w:ascii="Arial MT"/>
          <w:spacing w:val="-14"/>
        </w:rPr>
        <w:t> </w:t>
      </w:r>
      <w:r>
        <w:rPr>
          <w:rFonts w:ascii="Arial MT"/>
        </w:rPr>
        <w:t>improvement</w:t>
      </w:r>
      <w:r>
        <w:rPr>
          <w:rFonts w:ascii="Arial MT"/>
          <w:spacing w:val="-14"/>
        </w:rPr>
        <w:t> </w:t>
      </w:r>
      <w:r>
        <w:rPr>
          <w:rFonts w:ascii="Arial MT"/>
        </w:rPr>
        <w:t>from</w:t>
      </w:r>
      <w:r>
        <w:rPr>
          <w:rFonts w:ascii="Arial MT"/>
          <w:spacing w:val="-11"/>
        </w:rPr>
        <w:t> </w:t>
      </w:r>
      <w:r>
        <w:rPr>
          <w:rFonts w:ascii="Arial MT"/>
        </w:rPr>
        <w:t>using</w:t>
      </w:r>
      <w:r>
        <w:rPr>
          <w:rFonts w:ascii="Arial MT"/>
          <w:spacing w:val="-13"/>
        </w:rPr>
        <w:t> </w:t>
      </w:r>
      <w:r>
        <w:rPr>
          <w:rFonts w:ascii="Arial MT"/>
        </w:rPr>
        <w:t>alternative</w:t>
      </w:r>
      <w:r>
        <w:rPr>
          <w:rFonts w:ascii="Arial MT"/>
          <w:spacing w:val="-14"/>
        </w:rPr>
        <w:t> </w:t>
      </w:r>
      <w:r>
        <w:rPr>
          <w:rFonts w:ascii="Arial MT"/>
        </w:rPr>
        <w:t>data,</w:t>
      </w:r>
      <w:r>
        <w:rPr>
          <w:rFonts w:ascii="Arial MT"/>
          <w:spacing w:val="-12"/>
        </w:rPr>
        <w:t> </w:t>
      </w:r>
      <w:r>
        <w:rPr>
          <w:rFonts w:ascii="Arial MT"/>
        </w:rPr>
        <w:t>these</w:t>
      </w:r>
      <w:r>
        <w:rPr>
          <w:rFonts w:ascii="Arial MT"/>
          <w:spacing w:val="-14"/>
        </w:rPr>
        <w:t> </w:t>
      </w:r>
      <w:r>
        <w:rPr>
          <w:rFonts w:ascii="Arial MT"/>
        </w:rPr>
        <w:t>results</w:t>
      </w:r>
      <w:r>
        <w:rPr>
          <w:rFonts w:ascii="Arial MT"/>
          <w:spacing w:val="-13"/>
        </w:rPr>
        <w:t> </w:t>
      </w:r>
      <w:r>
        <w:rPr>
          <w:rFonts w:ascii="Arial MT"/>
        </w:rPr>
        <w:t>remain extremely valuable. Negative findings are important in scientific research, particularly in the context of financial forecasting where accurate prediction methodologies and tools that provide consistent results continue to be elusive. The results suggest that not all forms of alternative data are equally useful for predicting gold prices, and that careful feature engineering and data selection remain critical.</w:t>
      </w:r>
    </w:p>
    <w:p>
      <w:pPr>
        <w:pStyle w:val="BodyText"/>
        <w:spacing w:after="0" w:line="360" w:lineRule="auto"/>
        <w:jc w:val="both"/>
        <w:rPr>
          <w:rFonts w:ascii="Arial MT"/>
        </w:rPr>
        <w:sectPr>
          <w:headerReference w:type="default" r:id="rId243"/>
          <w:footerReference w:type="default" r:id="rId244"/>
          <w:pgSz w:w="11910" w:h="16840"/>
          <w:pgMar w:header="0" w:footer="912" w:top="1320" w:bottom="1100" w:left="1559" w:right="1133"/>
        </w:sectPr>
      </w:pPr>
    </w:p>
    <w:p>
      <w:pPr>
        <w:pStyle w:val="BodyText"/>
        <w:rPr>
          <w:rFonts w:ascii="Arial MT"/>
        </w:rPr>
      </w:pPr>
    </w:p>
    <w:p>
      <w:pPr>
        <w:pStyle w:val="BodyText"/>
        <w:rPr>
          <w:rFonts w:ascii="Arial MT"/>
        </w:rPr>
      </w:pPr>
    </w:p>
    <w:p>
      <w:pPr>
        <w:pStyle w:val="BodyText"/>
        <w:spacing w:before="173"/>
        <w:rPr>
          <w:rFonts w:ascii="Arial MT"/>
        </w:rPr>
      </w:pPr>
    </w:p>
    <w:p>
      <w:pPr>
        <w:pStyle w:val="BodyText"/>
        <w:spacing w:line="360" w:lineRule="auto" w:before="1"/>
        <w:ind w:left="143" w:right="561"/>
        <w:jc w:val="both"/>
        <w:rPr>
          <w:rFonts w:ascii="Arial MT" w:hAnsi="Arial MT"/>
        </w:rPr>
      </w:pPr>
      <w:bookmarkStart w:name="8 Conclusion" w:id="220"/>
      <w:bookmarkEnd w:id="220"/>
      <w:r>
        <w:rPr/>
      </w:r>
      <w:bookmarkStart w:name="_bookmark121" w:id="221"/>
      <w:bookmarkEnd w:id="221"/>
      <w:r>
        <w:rPr/>
      </w:r>
      <w:r>
        <w:rPr>
          <w:rFonts w:ascii="Arial MT" w:hAnsi="Arial MT"/>
        </w:rPr>
        <w:t>In conclusion, this research has attempted to explore the impact of utilizing alternative datasets along with machine learning models for the purpose of forecasting the price of one of the world’s oldest stores of value, gold.</w:t>
      </w:r>
      <w:r>
        <w:rPr>
          <w:rFonts w:ascii="Arial MT" w:hAnsi="Arial MT"/>
          <w:spacing w:val="80"/>
        </w:rPr>
        <w:t> </w:t>
      </w:r>
      <w:r>
        <w:rPr>
          <w:rFonts w:ascii="Arial MT" w:hAnsi="Arial MT"/>
        </w:rPr>
        <w:t>The aim of this endeavour was to explore whether alternative data that has been processed and analysed by machine learning models, can enhance the prediction of short term (2 - 4 weeks) gold price movements. The primary focus was on the predictive value of alternative data, not on building a deployable trading system. Three types of machine learning models were employed: Prophet,</w:t>
      </w:r>
      <w:r>
        <w:rPr>
          <w:rFonts w:ascii="Arial MT" w:hAnsi="Arial MT"/>
          <w:spacing w:val="-15"/>
        </w:rPr>
        <w:t> </w:t>
      </w:r>
      <w:r>
        <w:rPr>
          <w:rFonts w:ascii="Arial MT" w:hAnsi="Arial MT"/>
        </w:rPr>
        <w:t>a</w:t>
      </w:r>
      <w:r>
        <w:rPr>
          <w:rFonts w:ascii="Arial MT" w:hAnsi="Arial MT"/>
          <w:spacing w:val="-13"/>
        </w:rPr>
        <w:t> </w:t>
      </w:r>
      <w:r>
        <w:rPr>
          <w:rFonts w:ascii="Arial MT" w:hAnsi="Arial MT"/>
        </w:rPr>
        <w:t>linear</w:t>
      </w:r>
      <w:r>
        <w:rPr>
          <w:rFonts w:ascii="Arial MT" w:hAnsi="Arial MT"/>
          <w:spacing w:val="-14"/>
        </w:rPr>
        <w:t> </w:t>
      </w:r>
      <w:r>
        <w:rPr>
          <w:rFonts w:ascii="Arial MT" w:hAnsi="Arial MT"/>
        </w:rPr>
        <w:t>time</w:t>
      </w:r>
      <w:r>
        <w:rPr>
          <w:rFonts w:ascii="Arial MT" w:hAnsi="Arial MT"/>
          <w:spacing w:val="-15"/>
        </w:rPr>
        <w:t> </w:t>
      </w:r>
      <w:r>
        <w:rPr>
          <w:rFonts w:ascii="Arial MT" w:hAnsi="Arial MT"/>
        </w:rPr>
        <w:t>series</w:t>
      </w:r>
      <w:r>
        <w:rPr>
          <w:rFonts w:ascii="Arial MT" w:hAnsi="Arial MT"/>
          <w:spacing w:val="-14"/>
        </w:rPr>
        <w:t> </w:t>
      </w:r>
      <w:r>
        <w:rPr>
          <w:rFonts w:ascii="Arial MT" w:hAnsi="Arial MT"/>
        </w:rPr>
        <w:t>forecasting</w:t>
      </w:r>
      <w:r>
        <w:rPr>
          <w:rFonts w:ascii="Arial MT" w:hAnsi="Arial MT"/>
          <w:spacing w:val="-15"/>
        </w:rPr>
        <w:t> </w:t>
      </w:r>
      <w:r>
        <w:rPr>
          <w:rFonts w:ascii="Arial MT" w:hAnsi="Arial MT"/>
        </w:rPr>
        <w:t>model,</w:t>
      </w:r>
      <w:r>
        <w:rPr>
          <w:rFonts w:ascii="Arial MT" w:hAnsi="Arial MT"/>
          <w:spacing w:val="-13"/>
        </w:rPr>
        <w:t> </w:t>
      </w:r>
      <w:r>
        <w:rPr>
          <w:rFonts w:ascii="Arial MT" w:hAnsi="Arial MT"/>
        </w:rPr>
        <w:t>and</w:t>
      </w:r>
      <w:r>
        <w:rPr>
          <w:rFonts w:ascii="Arial MT" w:hAnsi="Arial MT"/>
          <w:spacing w:val="-13"/>
        </w:rPr>
        <w:t> </w:t>
      </w:r>
      <w:r>
        <w:rPr>
          <w:rFonts w:ascii="Arial MT" w:hAnsi="Arial MT"/>
        </w:rPr>
        <w:t>two</w:t>
      </w:r>
      <w:r>
        <w:rPr>
          <w:rFonts w:ascii="Arial MT" w:hAnsi="Arial MT"/>
          <w:spacing w:val="-12"/>
        </w:rPr>
        <w:t> </w:t>
      </w:r>
      <w:r>
        <w:rPr>
          <w:rFonts w:ascii="Arial MT" w:hAnsi="Arial MT"/>
        </w:rPr>
        <w:t>tree-based</w:t>
      </w:r>
      <w:r>
        <w:rPr>
          <w:rFonts w:ascii="Arial MT" w:hAnsi="Arial MT"/>
          <w:spacing w:val="-14"/>
        </w:rPr>
        <w:t> </w:t>
      </w:r>
      <w:r>
        <w:rPr>
          <w:rFonts w:ascii="Arial MT" w:hAnsi="Arial MT"/>
        </w:rPr>
        <w:t>models,</w:t>
      </w:r>
      <w:r>
        <w:rPr>
          <w:rFonts w:ascii="Arial MT" w:hAnsi="Arial MT"/>
          <w:spacing w:val="-15"/>
        </w:rPr>
        <w:t> </w:t>
      </w:r>
      <w:r>
        <w:rPr>
          <w:rFonts w:ascii="Arial MT" w:hAnsi="Arial MT"/>
        </w:rPr>
        <w:t>QRF and XGBoost.</w:t>
      </w:r>
    </w:p>
    <w:p>
      <w:pPr>
        <w:pStyle w:val="BodyText"/>
        <w:spacing w:line="360" w:lineRule="auto" w:before="240"/>
        <w:ind w:left="143" w:right="562"/>
        <w:jc w:val="both"/>
        <w:rPr>
          <w:rFonts w:ascii="Arial MT"/>
        </w:rPr>
      </w:pPr>
      <w:r>
        <w:rPr>
          <w:rFonts w:ascii="Arial MT"/>
        </w:rPr>
        <w:t>The</w:t>
      </w:r>
      <w:r>
        <w:rPr>
          <w:rFonts w:ascii="Arial MT"/>
          <w:spacing w:val="-17"/>
        </w:rPr>
        <w:t> </w:t>
      </w:r>
      <w:r>
        <w:rPr>
          <w:rFonts w:ascii="Arial MT"/>
        </w:rPr>
        <w:t>results</w:t>
      </w:r>
      <w:r>
        <w:rPr>
          <w:rFonts w:ascii="Arial MT"/>
          <w:spacing w:val="-17"/>
        </w:rPr>
        <w:t> </w:t>
      </w:r>
      <w:r>
        <w:rPr>
          <w:rFonts w:ascii="Arial MT"/>
        </w:rPr>
        <w:t>of</w:t>
      </w:r>
      <w:r>
        <w:rPr>
          <w:rFonts w:ascii="Arial MT"/>
          <w:spacing w:val="-16"/>
        </w:rPr>
        <w:t> </w:t>
      </w:r>
      <w:r>
        <w:rPr>
          <w:rFonts w:ascii="Arial MT"/>
        </w:rPr>
        <w:t>the</w:t>
      </w:r>
      <w:r>
        <w:rPr>
          <w:rFonts w:ascii="Arial MT"/>
          <w:spacing w:val="-17"/>
        </w:rPr>
        <w:t> </w:t>
      </w:r>
      <w:r>
        <w:rPr>
          <w:rFonts w:ascii="Arial MT"/>
        </w:rPr>
        <w:t>analysis</w:t>
      </w:r>
      <w:r>
        <w:rPr>
          <w:rFonts w:ascii="Arial MT"/>
          <w:spacing w:val="-17"/>
        </w:rPr>
        <w:t> </w:t>
      </w:r>
      <w:r>
        <w:rPr>
          <w:rFonts w:ascii="Arial MT"/>
        </w:rPr>
        <w:t>have</w:t>
      </w:r>
      <w:r>
        <w:rPr>
          <w:rFonts w:ascii="Arial MT"/>
          <w:spacing w:val="-17"/>
        </w:rPr>
        <w:t> </w:t>
      </w:r>
      <w:r>
        <w:rPr>
          <w:rFonts w:ascii="Arial MT"/>
        </w:rPr>
        <w:t>shown</w:t>
      </w:r>
      <w:r>
        <w:rPr>
          <w:rFonts w:ascii="Arial MT"/>
          <w:spacing w:val="-16"/>
        </w:rPr>
        <w:t> </w:t>
      </w:r>
      <w:r>
        <w:rPr>
          <w:rFonts w:ascii="Arial MT"/>
        </w:rPr>
        <w:t>that</w:t>
      </w:r>
      <w:r>
        <w:rPr>
          <w:rFonts w:ascii="Arial MT"/>
          <w:spacing w:val="-17"/>
        </w:rPr>
        <w:t> </w:t>
      </w:r>
      <w:r>
        <w:rPr>
          <w:rFonts w:ascii="Arial MT"/>
        </w:rPr>
        <w:t>on</w:t>
      </w:r>
      <w:r>
        <w:rPr>
          <w:rFonts w:ascii="Arial MT"/>
          <w:spacing w:val="-17"/>
        </w:rPr>
        <w:t> </w:t>
      </w:r>
      <w:r>
        <w:rPr>
          <w:rFonts w:ascii="Arial MT"/>
        </w:rPr>
        <w:t>average</w:t>
      </w:r>
      <w:r>
        <w:rPr>
          <w:rFonts w:ascii="Arial MT"/>
          <w:spacing w:val="-16"/>
        </w:rPr>
        <w:t> </w:t>
      </w:r>
      <w:r>
        <w:rPr>
          <w:rFonts w:ascii="Arial MT"/>
        </w:rPr>
        <w:t>there</w:t>
      </w:r>
      <w:r>
        <w:rPr>
          <w:rFonts w:ascii="Arial MT"/>
          <w:spacing w:val="-17"/>
        </w:rPr>
        <w:t> </w:t>
      </w:r>
      <w:r>
        <w:rPr>
          <w:rFonts w:ascii="Arial MT"/>
        </w:rPr>
        <w:t>was</w:t>
      </w:r>
      <w:r>
        <w:rPr>
          <w:rFonts w:ascii="Arial MT"/>
          <w:spacing w:val="-17"/>
        </w:rPr>
        <w:t> </w:t>
      </w:r>
      <w:r>
        <w:rPr>
          <w:rFonts w:ascii="Arial MT"/>
        </w:rPr>
        <w:t>an</w:t>
      </w:r>
      <w:r>
        <w:rPr>
          <w:rFonts w:ascii="Arial MT"/>
          <w:spacing w:val="-16"/>
        </w:rPr>
        <w:t> </w:t>
      </w:r>
      <w:r>
        <w:rPr>
          <w:rFonts w:ascii="Arial MT"/>
        </w:rPr>
        <w:t>approximate 2% decline in predictive performance based on average CRPS scores, when using alternative datasets versus relying solely on traditional financial metrics. This was largely due to the increased noise introduced by those metrics as well as</w:t>
      </w:r>
      <w:r>
        <w:rPr>
          <w:rFonts w:ascii="Arial MT"/>
          <w:spacing w:val="-12"/>
        </w:rPr>
        <w:t> </w:t>
      </w:r>
      <w:r>
        <w:rPr>
          <w:rFonts w:ascii="Arial MT"/>
        </w:rPr>
        <w:t>the</w:t>
      </w:r>
      <w:r>
        <w:rPr>
          <w:rFonts w:ascii="Arial MT"/>
          <w:spacing w:val="-12"/>
        </w:rPr>
        <w:t> </w:t>
      </w:r>
      <w:r>
        <w:rPr>
          <w:rFonts w:ascii="Arial MT"/>
        </w:rPr>
        <w:t>length</w:t>
      </w:r>
      <w:r>
        <w:rPr>
          <w:rFonts w:ascii="Arial MT"/>
          <w:spacing w:val="-12"/>
        </w:rPr>
        <w:t> </w:t>
      </w:r>
      <w:r>
        <w:rPr>
          <w:rFonts w:ascii="Arial MT"/>
        </w:rPr>
        <w:t>of</w:t>
      </w:r>
      <w:r>
        <w:rPr>
          <w:rFonts w:ascii="Arial MT"/>
          <w:spacing w:val="-12"/>
        </w:rPr>
        <w:t> </w:t>
      </w:r>
      <w:r>
        <w:rPr>
          <w:rFonts w:ascii="Arial MT"/>
        </w:rPr>
        <w:t>the</w:t>
      </w:r>
      <w:r>
        <w:rPr>
          <w:rFonts w:ascii="Arial MT"/>
          <w:spacing w:val="-12"/>
        </w:rPr>
        <w:t> </w:t>
      </w:r>
      <w:r>
        <w:rPr>
          <w:rFonts w:ascii="Arial MT"/>
        </w:rPr>
        <w:t>forecasting</w:t>
      </w:r>
      <w:r>
        <w:rPr>
          <w:rFonts w:ascii="Arial MT"/>
          <w:spacing w:val="-12"/>
        </w:rPr>
        <w:t> </w:t>
      </w:r>
      <w:r>
        <w:rPr>
          <w:rFonts w:ascii="Arial MT"/>
        </w:rPr>
        <w:t>horizon,</w:t>
      </w:r>
      <w:r>
        <w:rPr>
          <w:rFonts w:ascii="Arial MT"/>
          <w:spacing w:val="-12"/>
        </w:rPr>
        <w:t> </w:t>
      </w:r>
      <w:r>
        <w:rPr>
          <w:rFonts w:ascii="Arial MT"/>
        </w:rPr>
        <w:t>spanning</w:t>
      </w:r>
      <w:r>
        <w:rPr>
          <w:rFonts w:ascii="Arial MT"/>
          <w:spacing w:val="-11"/>
        </w:rPr>
        <w:t> </w:t>
      </w:r>
      <w:r>
        <w:rPr>
          <w:rFonts w:ascii="Arial MT"/>
        </w:rPr>
        <w:t>over</w:t>
      </w:r>
      <w:r>
        <w:rPr>
          <w:rFonts w:ascii="Arial MT"/>
          <w:spacing w:val="-13"/>
        </w:rPr>
        <w:t> </w:t>
      </w:r>
      <w:r>
        <w:rPr>
          <w:rFonts w:ascii="Arial MT"/>
        </w:rPr>
        <w:t>10</w:t>
      </w:r>
      <w:r>
        <w:rPr>
          <w:rFonts w:ascii="Arial MT"/>
          <w:spacing w:val="-12"/>
        </w:rPr>
        <w:t> </w:t>
      </w:r>
      <w:r>
        <w:rPr>
          <w:rFonts w:ascii="Arial MT"/>
        </w:rPr>
        <w:t>trading</w:t>
      </w:r>
      <w:r>
        <w:rPr>
          <w:rFonts w:ascii="Arial MT"/>
          <w:spacing w:val="-11"/>
        </w:rPr>
        <w:t> </w:t>
      </w:r>
      <w:r>
        <w:rPr>
          <w:rFonts w:ascii="Arial MT"/>
        </w:rPr>
        <w:t>days.</w:t>
      </w:r>
      <w:r>
        <w:rPr>
          <w:rFonts w:ascii="Arial MT"/>
          <w:spacing w:val="-6"/>
        </w:rPr>
        <w:t> </w:t>
      </w:r>
      <w:r>
        <w:rPr>
          <w:rFonts w:ascii="Arial MT"/>
        </w:rPr>
        <w:t>Since</w:t>
      </w:r>
      <w:r>
        <w:rPr>
          <w:rFonts w:ascii="Arial MT"/>
          <w:spacing w:val="-11"/>
        </w:rPr>
        <w:t> </w:t>
      </w:r>
      <w:r>
        <w:rPr>
          <w:rFonts w:ascii="Arial MT"/>
        </w:rPr>
        <w:t>the prediction performance decreased, one can directly address the research question of meaningful impact by stating that alternative data did not provide a statistically meaningful improvement to predictive performance.</w:t>
      </w:r>
    </w:p>
    <w:p>
      <w:pPr>
        <w:pStyle w:val="BodyText"/>
        <w:spacing w:line="360" w:lineRule="auto" w:before="241"/>
        <w:ind w:left="143" w:right="563"/>
        <w:jc w:val="both"/>
        <w:rPr>
          <w:rFonts w:ascii="Arial MT"/>
        </w:rPr>
      </w:pPr>
      <w:r>
        <w:rPr>
          <w:rFonts w:ascii="Arial MT"/>
        </w:rPr>
        <w:t>These results</w:t>
      </w:r>
      <w:r>
        <w:rPr>
          <w:rFonts w:ascii="Arial MT"/>
          <w:spacing w:val="-3"/>
        </w:rPr>
        <w:t> </w:t>
      </w:r>
      <w:r>
        <w:rPr>
          <w:rFonts w:ascii="Arial MT"/>
        </w:rPr>
        <w:t>have answered the remaining research</w:t>
      </w:r>
      <w:r>
        <w:rPr>
          <w:rFonts w:ascii="Arial MT"/>
          <w:spacing w:val="-3"/>
        </w:rPr>
        <w:t> </w:t>
      </w:r>
      <w:r>
        <w:rPr>
          <w:rFonts w:ascii="Arial MT"/>
        </w:rPr>
        <w:t>questions</w:t>
      </w:r>
      <w:r>
        <w:rPr>
          <w:rFonts w:ascii="Arial MT"/>
          <w:spacing w:val="-1"/>
        </w:rPr>
        <w:t> </w:t>
      </w:r>
      <w:r>
        <w:rPr>
          <w:rFonts w:ascii="Arial MT"/>
        </w:rPr>
        <w:t>of this</w:t>
      </w:r>
      <w:r>
        <w:rPr>
          <w:rFonts w:ascii="Arial MT"/>
          <w:spacing w:val="-1"/>
        </w:rPr>
        <w:t> </w:t>
      </w:r>
      <w:r>
        <w:rPr>
          <w:rFonts w:ascii="Arial MT"/>
        </w:rPr>
        <w:t>thesis</w:t>
      </w:r>
      <w:r>
        <w:rPr>
          <w:rFonts w:ascii="Arial MT"/>
          <w:spacing w:val="-1"/>
        </w:rPr>
        <w:t> </w:t>
      </w:r>
      <w:r>
        <w:rPr>
          <w:rFonts w:ascii="Arial MT"/>
        </w:rPr>
        <w:t>by showing that, in this case, alternative data has not improved the accuracy of short-term gold price forecasts when compared to using price-based indicators alone. Out of the three models used, and if we consider CRPS as the primary evaluation metric, it would be clear that XGBoost performs best when incorporating alternative data for predicting gold price movements.</w:t>
      </w:r>
    </w:p>
    <w:p>
      <w:pPr>
        <w:pStyle w:val="BodyText"/>
        <w:spacing w:line="360" w:lineRule="auto" w:before="241"/>
        <w:ind w:left="143" w:right="564"/>
        <w:jc w:val="both"/>
        <w:rPr>
          <w:rFonts w:ascii="Arial MT"/>
        </w:rPr>
      </w:pPr>
      <w:r>
        <w:rPr>
          <w:rFonts w:ascii="Arial MT"/>
        </w:rPr>
        <w:t>As for the importance of alternative dataset features, results have revealed that alternative</w:t>
      </w:r>
      <w:r>
        <w:rPr>
          <w:rFonts w:ascii="Arial MT"/>
          <w:spacing w:val="-12"/>
        </w:rPr>
        <w:t> </w:t>
      </w:r>
      <w:r>
        <w:rPr>
          <w:rFonts w:ascii="Arial MT"/>
        </w:rPr>
        <w:t>data,</w:t>
      </w:r>
      <w:r>
        <w:rPr>
          <w:rFonts w:ascii="Arial MT"/>
          <w:spacing w:val="-12"/>
        </w:rPr>
        <w:t> </w:t>
      </w:r>
      <w:r>
        <w:rPr>
          <w:rFonts w:ascii="Arial MT"/>
        </w:rPr>
        <w:t>such</w:t>
      </w:r>
      <w:r>
        <w:rPr>
          <w:rFonts w:ascii="Arial MT"/>
          <w:spacing w:val="-12"/>
        </w:rPr>
        <w:t> </w:t>
      </w:r>
      <w:r>
        <w:rPr>
          <w:rFonts w:ascii="Arial MT"/>
        </w:rPr>
        <w:t>as</w:t>
      </w:r>
      <w:r>
        <w:rPr>
          <w:rFonts w:ascii="Arial MT"/>
          <w:spacing w:val="-13"/>
        </w:rPr>
        <w:t> </w:t>
      </w:r>
      <w:r>
        <w:rPr>
          <w:rFonts w:ascii="Arial MT"/>
        </w:rPr>
        <w:t>Google</w:t>
      </w:r>
      <w:r>
        <w:rPr>
          <w:rFonts w:ascii="Arial MT"/>
          <w:spacing w:val="-12"/>
        </w:rPr>
        <w:t> </w:t>
      </w:r>
      <w:r>
        <w:rPr>
          <w:rFonts w:ascii="Arial MT"/>
        </w:rPr>
        <w:t>Trends</w:t>
      </w:r>
      <w:r>
        <w:rPr>
          <w:rFonts w:ascii="Arial MT"/>
          <w:spacing w:val="-15"/>
        </w:rPr>
        <w:t> </w:t>
      </w:r>
      <w:r>
        <w:rPr>
          <w:rFonts w:ascii="Arial MT"/>
        </w:rPr>
        <w:t>data</w:t>
      </w:r>
      <w:r>
        <w:rPr>
          <w:rFonts w:ascii="Arial MT"/>
          <w:spacing w:val="-14"/>
        </w:rPr>
        <w:t> </w:t>
      </w:r>
      <w:r>
        <w:rPr>
          <w:rFonts w:ascii="Arial MT"/>
        </w:rPr>
        <w:t>or</w:t>
      </w:r>
      <w:r>
        <w:rPr>
          <w:rFonts w:ascii="Arial MT"/>
          <w:spacing w:val="-13"/>
        </w:rPr>
        <w:t> </w:t>
      </w:r>
      <w:r>
        <w:rPr>
          <w:rFonts w:ascii="Arial MT"/>
        </w:rPr>
        <w:t>sentiment</w:t>
      </w:r>
      <w:r>
        <w:rPr>
          <w:rFonts w:ascii="Arial MT"/>
          <w:spacing w:val="-12"/>
        </w:rPr>
        <w:t> </w:t>
      </w:r>
      <w:r>
        <w:rPr>
          <w:rFonts w:ascii="Arial MT"/>
        </w:rPr>
        <w:t>analysis</w:t>
      </w:r>
      <w:r>
        <w:rPr>
          <w:rFonts w:ascii="Arial MT"/>
          <w:spacing w:val="-13"/>
        </w:rPr>
        <w:t> </w:t>
      </w:r>
      <w:r>
        <w:rPr>
          <w:rFonts w:ascii="Arial MT"/>
        </w:rPr>
        <w:t>from</w:t>
      </w:r>
      <w:r>
        <w:rPr>
          <w:rFonts w:ascii="Arial MT"/>
          <w:spacing w:val="-11"/>
        </w:rPr>
        <w:t> </w:t>
      </w:r>
      <w:r>
        <w:rPr>
          <w:rFonts w:ascii="Arial MT"/>
        </w:rPr>
        <w:t>financial news, have limited importance and a weak relationship with gold price movements as the vast majority of feature importance was driven by traditional financial metrics such as moving average, daily price lows, highs, and closing.</w:t>
      </w:r>
    </w:p>
    <w:p>
      <w:pPr>
        <w:pStyle w:val="BodyText"/>
        <w:spacing w:after="0" w:line="360" w:lineRule="auto"/>
        <w:jc w:val="both"/>
        <w:rPr>
          <w:rFonts w:ascii="Arial MT"/>
        </w:rPr>
        <w:sectPr>
          <w:headerReference w:type="default" r:id="rId246"/>
          <w:footerReference w:type="default" r:id="rId247"/>
          <w:pgSz w:w="11910" w:h="16840"/>
          <w:pgMar w:header="1426" w:footer="912" w:top="1720" w:bottom="1100" w:left="1559" w:right="1133"/>
        </w:sectPr>
      </w:pPr>
    </w:p>
    <w:p>
      <w:pPr>
        <w:pStyle w:val="BodyText"/>
        <w:rPr>
          <w:rFonts w:ascii="Arial MT"/>
        </w:rPr>
      </w:pPr>
    </w:p>
    <w:p>
      <w:pPr>
        <w:pStyle w:val="BodyText"/>
        <w:rPr>
          <w:rFonts w:ascii="Arial MT"/>
        </w:rPr>
      </w:pPr>
    </w:p>
    <w:p>
      <w:pPr>
        <w:pStyle w:val="BodyText"/>
        <w:spacing w:before="173"/>
        <w:rPr>
          <w:rFonts w:ascii="Arial MT"/>
        </w:rPr>
      </w:pPr>
    </w:p>
    <w:p>
      <w:pPr>
        <w:pStyle w:val="BodyText"/>
        <w:spacing w:line="360" w:lineRule="auto" w:before="1"/>
        <w:ind w:left="143" w:right="566"/>
        <w:jc w:val="both"/>
        <w:rPr>
          <w:rFonts w:ascii="Arial MT" w:hAnsi="Arial MT"/>
        </w:rPr>
      </w:pPr>
      <w:bookmarkStart w:name="9 AI Declaration" w:id="222"/>
      <w:bookmarkEnd w:id="222"/>
      <w:r>
        <w:rPr/>
      </w:r>
      <w:bookmarkStart w:name="_bookmark122" w:id="223"/>
      <w:bookmarkEnd w:id="223"/>
      <w:r>
        <w:rPr/>
      </w:r>
      <w:r>
        <w:rPr>
          <w:rFonts w:ascii="Arial MT" w:hAnsi="Arial MT"/>
        </w:rPr>
        <w:t>Generative AI was used to brainstorm ideas for topics for the purpose of writing this paper.</w:t>
      </w:r>
      <w:r>
        <w:rPr>
          <w:rFonts w:ascii="Arial MT" w:hAnsi="Arial MT"/>
          <w:spacing w:val="-1"/>
        </w:rPr>
        <w:t> </w:t>
      </w:r>
      <w:r>
        <w:rPr>
          <w:rFonts w:ascii="Arial MT" w:hAnsi="Arial MT"/>
        </w:rPr>
        <w:t>Specifically, the AI model</w:t>
      </w:r>
      <w:r>
        <w:rPr>
          <w:rFonts w:ascii="Arial MT" w:hAnsi="Arial MT"/>
          <w:spacing w:val="-1"/>
        </w:rPr>
        <w:t> </w:t>
      </w:r>
      <w:r>
        <w:rPr>
          <w:rFonts w:ascii="Arial MT" w:hAnsi="Arial MT"/>
        </w:rPr>
        <w:t>“GPT-5.1”. Generative AI was</w:t>
      </w:r>
      <w:r>
        <w:rPr>
          <w:rFonts w:ascii="Arial MT" w:hAnsi="Arial MT"/>
          <w:spacing w:val="-1"/>
        </w:rPr>
        <w:t> </w:t>
      </w:r>
      <w:r>
        <w:rPr>
          <w:rFonts w:ascii="Arial MT" w:hAnsi="Arial MT"/>
        </w:rPr>
        <w:t>also used to brainstorm</w:t>
      </w:r>
      <w:r>
        <w:rPr>
          <w:rFonts w:ascii="Arial MT" w:hAnsi="Arial MT"/>
          <w:spacing w:val="-11"/>
        </w:rPr>
        <w:t> </w:t>
      </w:r>
      <w:r>
        <w:rPr>
          <w:rFonts w:ascii="Arial MT" w:hAnsi="Arial MT"/>
        </w:rPr>
        <w:t>ideas</w:t>
      </w:r>
      <w:r>
        <w:rPr>
          <w:rFonts w:ascii="Arial MT" w:hAnsi="Arial MT"/>
          <w:spacing w:val="-13"/>
        </w:rPr>
        <w:t> </w:t>
      </w:r>
      <w:r>
        <w:rPr>
          <w:rFonts w:ascii="Arial MT" w:hAnsi="Arial MT"/>
        </w:rPr>
        <w:t>on</w:t>
      </w:r>
      <w:r>
        <w:rPr>
          <w:rFonts w:ascii="Arial MT" w:hAnsi="Arial MT"/>
          <w:spacing w:val="-12"/>
        </w:rPr>
        <w:t> </w:t>
      </w:r>
      <w:r>
        <w:rPr>
          <w:rFonts w:ascii="Arial MT" w:hAnsi="Arial MT"/>
        </w:rPr>
        <w:t>the</w:t>
      </w:r>
      <w:r>
        <w:rPr>
          <w:rFonts w:ascii="Arial MT" w:hAnsi="Arial MT"/>
          <w:spacing w:val="-12"/>
        </w:rPr>
        <w:t> </w:t>
      </w:r>
      <w:r>
        <w:rPr>
          <w:rFonts w:ascii="Arial MT" w:hAnsi="Arial MT"/>
        </w:rPr>
        <w:t>content,</w:t>
      </w:r>
      <w:r>
        <w:rPr>
          <w:rFonts w:ascii="Arial MT" w:hAnsi="Arial MT"/>
          <w:spacing w:val="-12"/>
        </w:rPr>
        <w:t> </w:t>
      </w:r>
      <w:r>
        <w:rPr>
          <w:rFonts w:ascii="Arial MT" w:hAnsi="Arial MT"/>
        </w:rPr>
        <w:t>flow,</w:t>
      </w:r>
      <w:r>
        <w:rPr>
          <w:rFonts w:ascii="Arial MT" w:hAnsi="Arial MT"/>
          <w:spacing w:val="-13"/>
        </w:rPr>
        <w:t> </w:t>
      </w:r>
      <w:r>
        <w:rPr>
          <w:rFonts w:ascii="Arial MT" w:hAnsi="Arial MT"/>
        </w:rPr>
        <w:t>and</w:t>
      </w:r>
      <w:r>
        <w:rPr>
          <w:rFonts w:ascii="Arial MT" w:hAnsi="Arial MT"/>
          <w:spacing w:val="-12"/>
        </w:rPr>
        <w:t> </w:t>
      </w:r>
      <w:r>
        <w:rPr>
          <w:rFonts w:ascii="Arial MT" w:hAnsi="Arial MT"/>
        </w:rPr>
        <w:t>sentence</w:t>
      </w:r>
      <w:r>
        <w:rPr>
          <w:rFonts w:ascii="Arial MT" w:hAnsi="Arial MT"/>
          <w:spacing w:val="-12"/>
        </w:rPr>
        <w:t> </w:t>
      </w:r>
      <w:r>
        <w:rPr>
          <w:rFonts w:ascii="Arial MT" w:hAnsi="Arial MT"/>
        </w:rPr>
        <w:t>structure</w:t>
      </w:r>
      <w:r>
        <w:rPr>
          <w:rFonts w:ascii="Arial MT" w:hAnsi="Arial MT"/>
          <w:spacing w:val="-12"/>
        </w:rPr>
        <w:t> </w:t>
      </w:r>
      <w:r>
        <w:rPr>
          <w:rFonts w:ascii="Arial MT" w:hAnsi="Arial MT"/>
        </w:rPr>
        <w:t>in</w:t>
      </w:r>
      <w:r>
        <w:rPr>
          <w:rFonts w:ascii="Arial MT" w:hAnsi="Arial MT"/>
          <w:spacing w:val="-15"/>
        </w:rPr>
        <w:t> </w:t>
      </w:r>
      <w:r>
        <w:rPr>
          <w:rFonts w:ascii="Arial MT" w:hAnsi="Arial MT"/>
        </w:rPr>
        <w:t>this</w:t>
      </w:r>
      <w:r>
        <w:rPr>
          <w:rFonts w:ascii="Arial MT" w:hAnsi="Arial MT"/>
          <w:spacing w:val="-15"/>
        </w:rPr>
        <w:t> </w:t>
      </w:r>
      <w:r>
        <w:rPr>
          <w:rFonts w:ascii="Arial MT" w:hAnsi="Arial MT"/>
        </w:rPr>
        <w:t>paper.</w:t>
      </w:r>
      <w:r>
        <w:rPr>
          <w:rFonts w:ascii="Arial MT" w:hAnsi="Arial MT"/>
          <w:spacing w:val="-13"/>
        </w:rPr>
        <w:t> </w:t>
      </w:r>
      <w:r>
        <w:rPr>
          <w:rFonts w:ascii="Arial MT" w:hAnsi="Arial MT"/>
        </w:rPr>
        <w:t>It</w:t>
      </w:r>
      <w:r>
        <w:rPr>
          <w:rFonts w:ascii="Arial MT" w:hAnsi="Arial MT"/>
          <w:spacing w:val="-12"/>
        </w:rPr>
        <w:t> </w:t>
      </w:r>
      <w:r>
        <w:rPr>
          <w:rFonts w:ascii="Arial MT" w:hAnsi="Arial MT"/>
        </w:rPr>
        <w:t>was consulted on the feasibility of the proposed thesis and its relevance.</w:t>
      </w:r>
    </w:p>
    <w:p>
      <w:pPr>
        <w:pStyle w:val="BodyText"/>
        <w:spacing w:line="360" w:lineRule="auto" w:before="240"/>
        <w:ind w:left="143" w:right="563"/>
        <w:jc w:val="both"/>
        <w:rPr>
          <w:rFonts w:ascii="Arial MT"/>
        </w:rPr>
      </w:pPr>
      <w:r>
        <w:rPr>
          <w:rFonts w:ascii="Arial MT"/>
        </w:rPr>
        <w:t>All content in the final version has been written and evaluated by the author to ensure accuracy, clarity, and academic integrity.</w:t>
      </w:r>
    </w:p>
    <w:p>
      <w:pPr>
        <w:pStyle w:val="BodyText"/>
        <w:spacing w:after="0" w:line="360" w:lineRule="auto"/>
        <w:jc w:val="both"/>
        <w:rPr>
          <w:rFonts w:ascii="Arial MT"/>
        </w:rPr>
        <w:sectPr>
          <w:headerReference w:type="default" r:id="rId248"/>
          <w:footerReference w:type="default" r:id="rId249"/>
          <w:pgSz w:w="11910" w:h="16840"/>
          <w:pgMar w:header="1426" w:footer="912" w:top="1720" w:bottom="1100" w:left="1559" w:right="1133"/>
        </w:sectPr>
      </w:pPr>
    </w:p>
    <w:p>
      <w:pPr>
        <w:pStyle w:val="BodyText"/>
        <w:rPr>
          <w:rFonts w:ascii="Arial MT"/>
        </w:rPr>
      </w:pPr>
    </w:p>
    <w:p>
      <w:pPr>
        <w:pStyle w:val="BodyText"/>
        <w:spacing w:before="89"/>
        <w:rPr>
          <w:rFonts w:ascii="Arial MT"/>
        </w:rPr>
      </w:pPr>
    </w:p>
    <w:p>
      <w:pPr>
        <w:pStyle w:val="BodyText"/>
        <w:spacing w:line="360" w:lineRule="auto" w:before="1"/>
        <w:ind w:left="143" w:right="597"/>
        <w:rPr>
          <w:rFonts w:ascii="Arial MT" w:hAnsi="Arial MT"/>
        </w:rPr>
      </w:pPr>
      <w:bookmarkStart w:name="references" w:id="224"/>
      <w:bookmarkEnd w:id="224"/>
      <w:r>
        <w:rPr/>
      </w:r>
      <w:bookmarkStart w:name="_bookmark123" w:id="225"/>
      <w:bookmarkEnd w:id="225"/>
      <w:r>
        <w:rPr/>
      </w:r>
      <w:r>
        <w:rPr>
          <w:rFonts w:ascii="Arial MT" w:hAnsi="Arial MT"/>
        </w:rPr>
        <w:t>Alharbi,</w:t>
      </w:r>
      <w:r>
        <w:rPr>
          <w:rFonts w:ascii="Arial MT" w:hAnsi="Arial MT"/>
          <w:spacing w:val="-5"/>
        </w:rPr>
        <w:t> </w:t>
      </w:r>
      <w:r>
        <w:rPr>
          <w:rFonts w:ascii="Arial MT" w:hAnsi="Arial MT"/>
        </w:rPr>
        <w:t>M.H.</w:t>
      </w:r>
      <w:r>
        <w:rPr>
          <w:rFonts w:ascii="Arial MT" w:hAnsi="Arial MT"/>
          <w:spacing w:val="-5"/>
        </w:rPr>
        <w:t> </w:t>
      </w:r>
      <w:r>
        <w:rPr>
          <w:rFonts w:ascii="Arial MT" w:hAnsi="Arial MT"/>
        </w:rPr>
        <w:t>(2024).</w:t>
      </w:r>
      <w:r>
        <w:rPr>
          <w:rFonts w:ascii="Arial MT" w:hAnsi="Arial MT"/>
          <w:spacing w:val="-7"/>
        </w:rPr>
        <w:t> </w:t>
      </w:r>
      <w:r>
        <w:rPr>
          <w:rFonts w:ascii="Arial MT" w:hAnsi="Arial MT"/>
        </w:rPr>
        <w:t>Applying</w:t>
      </w:r>
      <w:r>
        <w:rPr>
          <w:rFonts w:ascii="Arial MT" w:hAnsi="Arial MT"/>
          <w:spacing w:val="-5"/>
        </w:rPr>
        <w:t> </w:t>
      </w:r>
      <w:r>
        <w:rPr>
          <w:rFonts w:ascii="Arial MT" w:hAnsi="Arial MT"/>
        </w:rPr>
        <w:t>Machine</w:t>
      </w:r>
      <w:r>
        <w:rPr>
          <w:rFonts w:ascii="Arial MT" w:hAnsi="Arial MT"/>
          <w:spacing w:val="-6"/>
        </w:rPr>
        <w:t> </w:t>
      </w:r>
      <w:r>
        <w:rPr>
          <w:rFonts w:ascii="Arial MT" w:hAnsi="Arial MT"/>
        </w:rPr>
        <w:t>Learning</w:t>
      </w:r>
      <w:r>
        <w:rPr>
          <w:rFonts w:ascii="Arial MT" w:hAnsi="Arial MT"/>
          <w:spacing w:val="-4"/>
        </w:rPr>
        <w:t> </w:t>
      </w:r>
      <w:r>
        <w:rPr>
          <w:rFonts w:ascii="Arial MT" w:hAnsi="Arial MT"/>
        </w:rPr>
        <w:t>Techniques</w:t>
      </w:r>
      <w:r>
        <w:rPr>
          <w:rFonts w:ascii="Arial MT" w:hAnsi="Arial MT"/>
          <w:spacing w:val="-5"/>
        </w:rPr>
        <w:t> </w:t>
      </w:r>
      <w:r>
        <w:rPr>
          <w:rFonts w:ascii="Arial MT" w:hAnsi="Arial MT"/>
        </w:rPr>
        <w:t>to</w:t>
      </w:r>
      <w:r>
        <w:rPr>
          <w:rFonts w:ascii="Arial MT" w:hAnsi="Arial MT"/>
          <w:spacing w:val="-5"/>
        </w:rPr>
        <w:t> </w:t>
      </w:r>
      <w:r>
        <w:rPr>
          <w:rFonts w:ascii="Arial MT" w:hAnsi="Arial MT"/>
        </w:rPr>
        <w:t>Analyze</w:t>
      </w:r>
      <w:r>
        <w:rPr>
          <w:rFonts w:ascii="Arial MT" w:hAnsi="Arial MT"/>
          <w:spacing w:val="-5"/>
        </w:rPr>
        <w:t> </w:t>
      </w:r>
      <w:r>
        <w:rPr>
          <w:rFonts w:ascii="Arial MT" w:hAnsi="Arial MT"/>
        </w:rPr>
        <w:t>and Explore Precious Metals. Technology and Investment, 15(04), pp.183–197. </w:t>
      </w:r>
      <w:r>
        <w:rPr>
          <w:rFonts w:ascii="Arial MT" w:hAnsi="Arial MT"/>
          <w:spacing w:val="-2"/>
        </w:rPr>
        <w:t>doi:https://doi.org/10.4236/ti.2024.154011.</w:t>
      </w:r>
    </w:p>
    <w:p>
      <w:pPr>
        <w:spacing w:line="360" w:lineRule="auto" w:before="241"/>
        <w:ind w:left="143" w:right="0" w:firstLine="0"/>
        <w:jc w:val="left"/>
        <w:rPr>
          <w:rFonts w:ascii="Arial MT" w:hAnsi="Arial MT"/>
          <w:sz w:val="24"/>
        </w:rPr>
      </w:pPr>
      <w:r>
        <w:rPr>
          <w:rFonts w:ascii="Arial MT" w:hAnsi="Arial MT"/>
          <w:sz w:val="24"/>
        </w:rPr>
        <w:t>Chen, T. and Guestrin, C. (2016). XGBoost: a Scalable Tree Boosting System. </w:t>
      </w:r>
      <w:r>
        <w:rPr>
          <w:rFonts w:ascii="Arial" w:hAnsi="Arial"/>
          <w:i/>
          <w:sz w:val="24"/>
        </w:rPr>
        <w:t>Proceedings</w:t>
      </w:r>
      <w:r>
        <w:rPr>
          <w:rFonts w:ascii="Arial" w:hAnsi="Arial"/>
          <w:i/>
          <w:spacing w:val="-6"/>
          <w:sz w:val="24"/>
        </w:rPr>
        <w:t> </w:t>
      </w:r>
      <w:r>
        <w:rPr>
          <w:rFonts w:ascii="Arial" w:hAnsi="Arial"/>
          <w:i/>
          <w:sz w:val="24"/>
        </w:rPr>
        <w:t>of</w:t>
      </w:r>
      <w:r>
        <w:rPr>
          <w:rFonts w:ascii="Arial" w:hAnsi="Arial"/>
          <w:i/>
          <w:spacing w:val="-4"/>
          <w:sz w:val="24"/>
        </w:rPr>
        <w:t> </w:t>
      </w:r>
      <w:r>
        <w:rPr>
          <w:rFonts w:ascii="Arial" w:hAnsi="Arial"/>
          <w:i/>
          <w:sz w:val="24"/>
        </w:rPr>
        <w:t>the</w:t>
      </w:r>
      <w:r>
        <w:rPr>
          <w:rFonts w:ascii="Arial" w:hAnsi="Arial"/>
          <w:i/>
          <w:spacing w:val="-6"/>
          <w:sz w:val="24"/>
        </w:rPr>
        <w:t> </w:t>
      </w:r>
      <w:r>
        <w:rPr>
          <w:rFonts w:ascii="Arial" w:hAnsi="Arial"/>
          <w:i/>
          <w:sz w:val="24"/>
        </w:rPr>
        <w:t>22nd</w:t>
      </w:r>
      <w:r>
        <w:rPr>
          <w:rFonts w:ascii="Arial" w:hAnsi="Arial"/>
          <w:i/>
          <w:spacing w:val="-4"/>
          <w:sz w:val="24"/>
        </w:rPr>
        <w:t> </w:t>
      </w:r>
      <w:r>
        <w:rPr>
          <w:rFonts w:ascii="Arial" w:hAnsi="Arial"/>
          <w:i/>
          <w:sz w:val="24"/>
        </w:rPr>
        <w:t>ACM</w:t>
      </w:r>
      <w:r>
        <w:rPr>
          <w:rFonts w:ascii="Arial" w:hAnsi="Arial"/>
          <w:i/>
          <w:spacing w:val="-6"/>
          <w:sz w:val="24"/>
        </w:rPr>
        <w:t> </w:t>
      </w:r>
      <w:r>
        <w:rPr>
          <w:rFonts w:ascii="Arial" w:hAnsi="Arial"/>
          <w:i/>
          <w:sz w:val="24"/>
        </w:rPr>
        <w:t>SIGKDD</w:t>
      </w:r>
      <w:r>
        <w:rPr>
          <w:rFonts w:ascii="Arial" w:hAnsi="Arial"/>
          <w:i/>
          <w:spacing w:val="-5"/>
          <w:sz w:val="24"/>
        </w:rPr>
        <w:t> </w:t>
      </w:r>
      <w:r>
        <w:rPr>
          <w:rFonts w:ascii="Arial" w:hAnsi="Arial"/>
          <w:i/>
          <w:sz w:val="24"/>
        </w:rPr>
        <w:t>International</w:t>
      </w:r>
      <w:r>
        <w:rPr>
          <w:rFonts w:ascii="Arial" w:hAnsi="Arial"/>
          <w:i/>
          <w:spacing w:val="-4"/>
          <w:sz w:val="24"/>
        </w:rPr>
        <w:t> </w:t>
      </w:r>
      <w:r>
        <w:rPr>
          <w:rFonts w:ascii="Arial" w:hAnsi="Arial"/>
          <w:i/>
          <w:sz w:val="24"/>
        </w:rPr>
        <w:t>Conference</w:t>
      </w:r>
      <w:r>
        <w:rPr>
          <w:rFonts w:ascii="Arial" w:hAnsi="Arial"/>
          <w:i/>
          <w:spacing w:val="-4"/>
          <w:sz w:val="24"/>
        </w:rPr>
        <w:t> </w:t>
      </w:r>
      <w:r>
        <w:rPr>
          <w:rFonts w:ascii="Arial" w:hAnsi="Arial"/>
          <w:i/>
          <w:sz w:val="24"/>
        </w:rPr>
        <w:t>on</w:t>
      </w:r>
      <w:r>
        <w:rPr>
          <w:rFonts w:ascii="Arial" w:hAnsi="Arial"/>
          <w:i/>
          <w:spacing w:val="-4"/>
          <w:sz w:val="24"/>
        </w:rPr>
        <w:t> </w:t>
      </w:r>
      <w:r>
        <w:rPr>
          <w:rFonts w:ascii="Arial" w:hAnsi="Arial"/>
          <w:i/>
          <w:sz w:val="24"/>
        </w:rPr>
        <w:t>Knowledge Discovery and Data Mining - KDD ’16</w:t>
      </w:r>
      <w:r>
        <w:rPr>
          <w:rFonts w:ascii="Arial MT" w:hAnsi="Arial MT"/>
          <w:sz w:val="24"/>
        </w:rPr>
        <w:t>, 1(1), pp.785–794. </w:t>
      </w:r>
      <w:r>
        <w:rPr>
          <w:rFonts w:ascii="Arial MT" w:hAnsi="Arial MT"/>
          <w:spacing w:val="-2"/>
          <w:sz w:val="24"/>
        </w:rPr>
        <w:t>doi:https://dl.acm.org/doi/epdf/10.1145/2939672.2939785.</w:t>
      </w:r>
    </w:p>
    <w:p>
      <w:pPr>
        <w:pStyle w:val="BodyText"/>
        <w:spacing w:line="360" w:lineRule="auto" w:before="238"/>
        <w:ind w:left="143"/>
        <w:rPr>
          <w:rFonts w:ascii="Arial MT"/>
        </w:rPr>
      </w:pPr>
      <w:r>
        <w:rPr>
          <w:rFonts w:ascii="Arial MT"/>
        </w:rPr>
        <w:t>Cohen,</w:t>
      </w:r>
      <w:r>
        <w:rPr>
          <w:rFonts w:ascii="Arial MT"/>
          <w:spacing w:val="-3"/>
        </w:rPr>
        <w:t> </w:t>
      </w:r>
      <w:r>
        <w:rPr>
          <w:rFonts w:ascii="Arial MT"/>
        </w:rPr>
        <w:t>G.</w:t>
      </w:r>
      <w:r>
        <w:rPr>
          <w:rFonts w:ascii="Arial MT"/>
          <w:spacing w:val="-5"/>
        </w:rPr>
        <w:t> </w:t>
      </w:r>
      <w:r>
        <w:rPr>
          <w:rFonts w:ascii="Arial MT"/>
        </w:rPr>
        <w:t>and</w:t>
      </w:r>
      <w:r>
        <w:rPr>
          <w:rFonts w:ascii="Arial MT"/>
          <w:spacing w:val="-3"/>
        </w:rPr>
        <w:t> </w:t>
      </w:r>
      <w:r>
        <w:rPr>
          <w:rFonts w:ascii="Arial MT"/>
        </w:rPr>
        <w:t>Aiche,</w:t>
      </w:r>
      <w:r>
        <w:rPr>
          <w:rFonts w:ascii="Arial MT"/>
          <w:spacing w:val="-5"/>
        </w:rPr>
        <w:t> </w:t>
      </w:r>
      <w:r>
        <w:rPr>
          <w:rFonts w:ascii="Arial MT"/>
        </w:rPr>
        <w:t>A.</w:t>
      </w:r>
      <w:r>
        <w:rPr>
          <w:rFonts w:ascii="Arial MT"/>
          <w:spacing w:val="-3"/>
        </w:rPr>
        <w:t> </w:t>
      </w:r>
      <w:r>
        <w:rPr>
          <w:rFonts w:ascii="Arial MT"/>
        </w:rPr>
        <w:t>(2023).</w:t>
      </w:r>
      <w:r>
        <w:rPr>
          <w:rFonts w:ascii="Arial MT"/>
          <w:spacing w:val="-3"/>
        </w:rPr>
        <w:t> </w:t>
      </w:r>
      <w:r>
        <w:rPr>
          <w:rFonts w:ascii="Arial MT"/>
        </w:rPr>
        <w:t>Forecasting</w:t>
      </w:r>
      <w:r>
        <w:rPr>
          <w:rFonts w:ascii="Arial MT"/>
          <w:spacing w:val="-5"/>
        </w:rPr>
        <w:t> </w:t>
      </w:r>
      <w:r>
        <w:rPr>
          <w:rFonts w:ascii="Arial MT"/>
        </w:rPr>
        <w:t>gold</w:t>
      </w:r>
      <w:r>
        <w:rPr>
          <w:rFonts w:ascii="Arial MT"/>
          <w:spacing w:val="-5"/>
        </w:rPr>
        <w:t> </w:t>
      </w:r>
      <w:r>
        <w:rPr>
          <w:rFonts w:ascii="Arial MT"/>
        </w:rPr>
        <w:t>price</w:t>
      </w:r>
      <w:r>
        <w:rPr>
          <w:rFonts w:ascii="Arial MT"/>
          <w:spacing w:val="-3"/>
        </w:rPr>
        <w:t> </w:t>
      </w:r>
      <w:r>
        <w:rPr>
          <w:rFonts w:ascii="Arial MT"/>
        </w:rPr>
        <w:t>using</w:t>
      </w:r>
      <w:r>
        <w:rPr>
          <w:rFonts w:ascii="Arial MT"/>
          <w:spacing w:val="-3"/>
        </w:rPr>
        <w:t> </w:t>
      </w:r>
      <w:r>
        <w:rPr>
          <w:rFonts w:ascii="Arial MT"/>
        </w:rPr>
        <w:t>machine</w:t>
      </w:r>
      <w:r>
        <w:rPr>
          <w:rFonts w:ascii="Arial MT"/>
          <w:spacing w:val="-3"/>
        </w:rPr>
        <w:t> </w:t>
      </w:r>
      <w:r>
        <w:rPr>
          <w:rFonts w:ascii="Arial MT"/>
        </w:rPr>
        <w:t>learning methodologies. Chaos, Solitons &amp; Fractals, [online] 175, p.114079. </w:t>
      </w:r>
      <w:r>
        <w:rPr>
          <w:rFonts w:ascii="Arial MT"/>
          <w:spacing w:val="-2"/>
        </w:rPr>
        <w:t>doi:https://doi.org/10.1016/j.chaos.2023.114079.</w:t>
      </w:r>
    </w:p>
    <w:p>
      <w:pPr>
        <w:pStyle w:val="BodyText"/>
        <w:spacing w:line="360" w:lineRule="auto" w:before="241"/>
        <w:ind w:left="143" w:right="597"/>
        <w:rPr>
          <w:rFonts w:ascii="Arial MT"/>
        </w:rPr>
      </w:pPr>
      <w:r>
        <w:rPr>
          <w:rFonts w:ascii="Arial MT"/>
        </w:rPr>
        <w:t>Divya Sri K, Swetha B, Rakshitha Y, Alajangi Shreya and D Kavitha (2024). Data Mining Strategies for Gold Price Prediction Using Multi-Factorial Influences.</w:t>
      </w:r>
      <w:r>
        <w:rPr>
          <w:rFonts w:ascii="Arial MT"/>
          <w:spacing w:val="-7"/>
        </w:rPr>
        <w:t> </w:t>
      </w:r>
      <w:r>
        <w:rPr>
          <w:rFonts w:ascii="Arial MT"/>
        </w:rPr>
        <w:t>International</w:t>
      </w:r>
      <w:r>
        <w:rPr>
          <w:rFonts w:ascii="Arial MT"/>
          <w:spacing w:val="-6"/>
        </w:rPr>
        <w:t> </w:t>
      </w:r>
      <w:r>
        <w:rPr>
          <w:rFonts w:ascii="Arial MT"/>
        </w:rPr>
        <w:t>Journal</w:t>
      </w:r>
      <w:r>
        <w:rPr>
          <w:rFonts w:ascii="Arial MT"/>
          <w:spacing w:val="-6"/>
        </w:rPr>
        <w:t> </w:t>
      </w:r>
      <w:r>
        <w:rPr>
          <w:rFonts w:ascii="Arial MT"/>
        </w:rPr>
        <w:t>For</w:t>
      </w:r>
      <w:r>
        <w:rPr>
          <w:rFonts w:ascii="Arial MT"/>
          <w:spacing w:val="-6"/>
        </w:rPr>
        <w:t> </w:t>
      </w:r>
      <w:r>
        <w:rPr>
          <w:rFonts w:ascii="Arial MT"/>
        </w:rPr>
        <w:t>Multidisciplinary</w:t>
      </w:r>
      <w:r>
        <w:rPr>
          <w:rFonts w:ascii="Arial MT"/>
          <w:spacing w:val="-6"/>
        </w:rPr>
        <w:t> </w:t>
      </w:r>
      <w:r>
        <w:rPr>
          <w:rFonts w:ascii="Arial MT"/>
        </w:rPr>
        <w:t>Research,</w:t>
      </w:r>
      <w:r>
        <w:rPr>
          <w:rFonts w:ascii="Arial MT"/>
          <w:spacing w:val="-6"/>
        </w:rPr>
        <w:t> </w:t>
      </w:r>
      <w:r>
        <w:rPr>
          <w:rFonts w:ascii="Arial MT"/>
        </w:rPr>
        <w:t>[online]</w:t>
      </w:r>
      <w:r>
        <w:rPr>
          <w:rFonts w:ascii="Arial MT"/>
          <w:spacing w:val="-6"/>
        </w:rPr>
        <w:t> </w:t>
      </w:r>
      <w:r>
        <w:rPr>
          <w:rFonts w:ascii="Arial MT"/>
        </w:rPr>
        <w:t>6(3). </w:t>
      </w:r>
      <w:r>
        <w:rPr>
          <w:rFonts w:ascii="Arial MT"/>
          <w:spacing w:val="-2"/>
        </w:rPr>
        <w:t>doi:https://doi.org/10.36948/ijfmr.2024.v06i03.18567.</w:t>
      </w:r>
    </w:p>
    <w:p>
      <w:pPr>
        <w:spacing w:line="360" w:lineRule="auto" w:before="241"/>
        <w:ind w:left="143" w:right="597" w:firstLine="0"/>
        <w:jc w:val="left"/>
        <w:rPr>
          <w:rFonts w:ascii="Arial MT" w:hAnsi="Arial MT"/>
          <w:sz w:val="24"/>
        </w:rPr>
      </w:pPr>
      <w:r>
        <w:rPr>
          <w:rFonts w:ascii="Arial MT" w:hAnsi="Arial MT"/>
          <w:sz w:val="24"/>
        </w:rPr>
        <w:t>Gneiting,</w:t>
      </w:r>
      <w:r>
        <w:rPr>
          <w:rFonts w:ascii="Arial MT" w:hAnsi="Arial MT"/>
          <w:spacing w:val="-4"/>
          <w:sz w:val="24"/>
        </w:rPr>
        <w:t> </w:t>
      </w:r>
      <w:r>
        <w:rPr>
          <w:rFonts w:ascii="Arial MT" w:hAnsi="Arial MT"/>
          <w:sz w:val="24"/>
        </w:rPr>
        <w:t>T.</w:t>
      </w:r>
      <w:r>
        <w:rPr>
          <w:rFonts w:ascii="Arial MT" w:hAnsi="Arial MT"/>
          <w:spacing w:val="-5"/>
          <w:sz w:val="24"/>
        </w:rPr>
        <w:t> </w:t>
      </w:r>
      <w:r>
        <w:rPr>
          <w:rFonts w:ascii="Arial MT" w:hAnsi="Arial MT"/>
          <w:sz w:val="24"/>
        </w:rPr>
        <w:t>and</w:t>
      </w:r>
      <w:r>
        <w:rPr>
          <w:rFonts w:ascii="Arial MT" w:hAnsi="Arial MT"/>
          <w:spacing w:val="-5"/>
          <w:sz w:val="24"/>
        </w:rPr>
        <w:t> </w:t>
      </w:r>
      <w:r>
        <w:rPr>
          <w:rFonts w:ascii="Arial MT" w:hAnsi="Arial MT"/>
          <w:sz w:val="24"/>
        </w:rPr>
        <w:t>Raftery,</w:t>
      </w:r>
      <w:r>
        <w:rPr>
          <w:rFonts w:ascii="Arial MT" w:hAnsi="Arial MT"/>
          <w:spacing w:val="-4"/>
          <w:sz w:val="24"/>
        </w:rPr>
        <w:t> </w:t>
      </w:r>
      <w:r>
        <w:rPr>
          <w:rFonts w:ascii="Arial MT" w:hAnsi="Arial MT"/>
          <w:sz w:val="24"/>
        </w:rPr>
        <w:t>A.E.</w:t>
      </w:r>
      <w:r>
        <w:rPr>
          <w:rFonts w:ascii="Arial MT" w:hAnsi="Arial MT"/>
          <w:spacing w:val="-5"/>
          <w:sz w:val="24"/>
        </w:rPr>
        <w:t> </w:t>
      </w:r>
      <w:r>
        <w:rPr>
          <w:rFonts w:ascii="Arial MT" w:hAnsi="Arial MT"/>
          <w:sz w:val="24"/>
        </w:rPr>
        <w:t>(2007).</w:t>
      </w:r>
      <w:r>
        <w:rPr>
          <w:rFonts w:ascii="Arial MT" w:hAnsi="Arial MT"/>
          <w:spacing w:val="-4"/>
          <w:sz w:val="24"/>
        </w:rPr>
        <w:t> </w:t>
      </w:r>
      <w:r>
        <w:rPr>
          <w:rFonts w:ascii="Arial MT" w:hAnsi="Arial MT"/>
          <w:sz w:val="24"/>
        </w:rPr>
        <w:t>Strictly</w:t>
      </w:r>
      <w:r>
        <w:rPr>
          <w:rFonts w:ascii="Arial MT" w:hAnsi="Arial MT"/>
          <w:spacing w:val="-4"/>
          <w:sz w:val="24"/>
        </w:rPr>
        <w:t> </w:t>
      </w:r>
      <w:r>
        <w:rPr>
          <w:rFonts w:ascii="Arial MT" w:hAnsi="Arial MT"/>
          <w:sz w:val="24"/>
        </w:rPr>
        <w:t>Proper</w:t>
      </w:r>
      <w:r>
        <w:rPr>
          <w:rFonts w:ascii="Arial MT" w:hAnsi="Arial MT"/>
          <w:spacing w:val="-4"/>
          <w:sz w:val="24"/>
        </w:rPr>
        <w:t> </w:t>
      </w:r>
      <w:r>
        <w:rPr>
          <w:rFonts w:ascii="Arial MT" w:hAnsi="Arial MT"/>
          <w:sz w:val="24"/>
        </w:rPr>
        <w:t>Scoring</w:t>
      </w:r>
      <w:r>
        <w:rPr>
          <w:rFonts w:ascii="Arial MT" w:hAnsi="Arial MT"/>
          <w:spacing w:val="-4"/>
          <w:sz w:val="24"/>
        </w:rPr>
        <w:t> </w:t>
      </w:r>
      <w:r>
        <w:rPr>
          <w:rFonts w:ascii="Arial MT" w:hAnsi="Arial MT"/>
          <w:sz w:val="24"/>
        </w:rPr>
        <w:t>Rules,</w:t>
      </w:r>
      <w:r>
        <w:rPr>
          <w:rFonts w:ascii="Arial MT" w:hAnsi="Arial MT"/>
          <w:spacing w:val="-5"/>
          <w:sz w:val="24"/>
        </w:rPr>
        <w:t> </w:t>
      </w:r>
      <w:r>
        <w:rPr>
          <w:rFonts w:ascii="Arial MT" w:hAnsi="Arial MT"/>
          <w:sz w:val="24"/>
        </w:rPr>
        <w:t>Prediction, and Estimation. </w:t>
      </w:r>
      <w:r>
        <w:rPr>
          <w:rFonts w:ascii="Arial" w:hAnsi="Arial"/>
          <w:i/>
          <w:sz w:val="24"/>
        </w:rPr>
        <w:t>Journal of the American Statistical Association</w:t>
      </w:r>
      <w:r>
        <w:rPr>
          <w:rFonts w:ascii="Arial MT" w:hAnsi="Arial MT"/>
          <w:sz w:val="24"/>
        </w:rPr>
        <w:t>, 102(477), pp.359–378. doi:https://doi.org/10.1198/016214506000001437.</w:t>
      </w:r>
    </w:p>
    <w:p>
      <w:pPr>
        <w:pStyle w:val="BodyText"/>
        <w:spacing w:line="360" w:lineRule="auto" w:before="239"/>
        <w:ind w:left="143" w:right="597"/>
        <w:rPr>
          <w:rFonts w:ascii="Arial MT" w:hAnsi="Arial MT"/>
        </w:rPr>
      </w:pPr>
      <w:r>
        <w:rPr>
          <w:rFonts w:ascii="Arial MT" w:hAnsi="Arial MT"/>
        </w:rPr>
        <w:t>Gu, S., Kelly, B. and Xiu, D. (2020). Empirical Asset Pricing via Machine Learning.</w:t>
      </w:r>
      <w:r>
        <w:rPr>
          <w:rFonts w:ascii="Arial MT" w:hAnsi="Arial MT"/>
          <w:spacing w:val="-3"/>
        </w:rPr>
        <w:t> </w:t>
      </w:r>
      <w:r>
        <w:rPr>
          <w:rFonts w:ascii="Arial" w:hAnsi="Arial"/>
          <w:i/>
        </w:rPr>
        <w:t>The</w:t>
      </w:r>
      <w:r>
        <w:rPr>
          <w:rFonts w:ascii="Arial" w:hAnsi="Arial"/>
          <w:i/>
          <w:spacing w:val="-4"/>
        </w:rPr>
        <w:t> </w:t>
      </w:r>
      <w:r>
        <w:rPr>
          <w:rFonts w:ascii="Arial" w:hAnsi="Arial"/>
          <w:i/>
        </w:rPr>
        <w:t>Review</w:t>
      </w:r>
      <w:r>
        <w:rPr>
          <w:rFonts w:ascii="Arial" w:hAnsi="Arial"/>
          <w:i/>
          <w:spacing w:val="-6"/>
        </w:rPr>
        <w:t> </w:t>
      </w:r>
      <w:r>
        <w:rPr>
          <w:rFonts w:ascii="Arial" w:hAnsi="Arial"/>
          <w:i/>
        </w:rPr>
        <w:t>of</w:t>
      </w:r>
      <w:r>
        <w:rPr>
          <w:rFonts w:ascii="Arial" w:hAnsi="Arial"/>
          <w:i/>
          <w:spacing w:val="-4"/>
        </w:rPr>
        <w:t> </w:t>
      </w:r>
      <w:r>
        <w:rPr>
          <w:rFonts w:ascii="Arial" w:hAnsi="Arial"/>
          <w:i/>
        </w:rPr>
        <w:t>Financial</w:t>
      </w:r>
      <w:r>
        <w:rPr>
          <w:rFonts w:ascii="Arial" w:hAnsi="Arial"/>
          <w:i/>
          <w:spacing w:val="-4"/>
        </w:rPr>
        <w:t> </w:t>
      </w:r>
      <w:r>
        <w:rPr>
          <w:rFonts w:ascii="Arial" w:hAnsi="Arial"/>
          <w:i/>
        </w:rPr>
        <w:t>Studies</w:t>
      </w:r>
      <w:r>
        <w:rPr>
          <w:rFonts w:ascii="Arial MT" w:hAnsi="Arial MT"/>
        </w:rPr>
        <w:t>,</w:t>
      </w:r>
      <w:r>
        <w:rPr>
          <w:rFonts w:ascii="Arial MT" w:hAnsi="Arial MT"/>
          <w:spacing w:val="-6"/>
        </w:rPr>
        <w:t> </w:t>
      </w:r>
      <w:r>
        <w:rPr>
          <w:rFonts w:ascii="Arial MT" w:hAnsi="Arial MT"/>
        </w:rPr>
        <w:t>[online]</w:t>
      </w:r>
      <w:r>
        <w:rPr>
          <w:rFonts w:ascii="Arial MT" w:hAnsi="Arial MT"/>
          <w:spacing w:val="-6"/>
        </w:rPr>
        <w:t> </w:t>
      </w:r>
      <w:r>
        <w:rPr>
          <w:rFonts w:ascii="Arial MT" w:hAnsi="Arial MT"/>
        </w:rPr>
        <w:t>33(5),</w:t>
      </w:r>
      <w:r>
        <w:rPr>
          <w:rFonts w:ascii="Arial MT" w:hAnsi="Arial MT"/>
          <w:spacing w:val="-4"/>
        </w:rPr>
        <w:t> </w:t>
      </w:r>
      <w:r>
        <w:rPr>
          <w:rFonts w:ascii="Arial MT" w:hAnsi="Arial MT"/>
        </w:rPr>
        <w:t>pp.2223–2273. </w:t>
      </w:r>
      <w:r>
        <w:rPr>
          <w:rFonts w:ascii="Arial MT" w:hAnsi="Arial MT"/>
          <w:spacing w:val="-2"/>
        </w:rPr>
        <w:t>doi:https://doi.org/10.1093/rfs/hhaa009.</w:t>
      </w:r>
    </w:p>
    <w:p>
      <w:pPr>
        <w:pStyle w:val="BodyText"/>
        <w:spacing w:line="360" w:lineRule="auto" w:before="241"/>
        <w:ind w:left="143" w:right="591"/>
        <w:rPr>
          <w:rFonts w:ascii="Arial MT" w:hAnsi="Arial MT"/>
        </w:rPr>
      </w:pPr>
      <w:r>
        <w:rPr>
          <w:rFonts w:ascii="Arial MT" w:hAnsi="Arial MT"/>
        </w:rPr>
        <w:t>John, B. and K. Nidhina (2025). Gold Price Forecasting Using Machine</w:t>
      </w:r>
      <w:r>
        <w:rPr>
          <w:rFonts w:ascii="Arial MT" w:hAnsi="Arial MT"/>
          <w:spacing w:val="40"/>
        </w:rPr>
        <w:t> </w:t>
      </w:r>
      <w:r>
        <w:rPr>
          <w:rFonts w:ascii="Arial MT" w:hAnsi="Arial MT"/>
        </w:rPr>
        <w:t>Learning</w:t>
      </w:r>
      <w:r>
        <w:rPr>
          <w:rFonts w:ascii="Arial MT" w:hAnsi="Arial MT"/>
          <w:spacing w:val="-4"/>
        </w:rPr>
        <w:t> </w:t>
      </w:r>
      <w:r>
        <w:rPr>
          <w:rFonts w:ascii="Arial MT" w:hAnsi="Arial MT"/>
        </w:rPr>
        <w:t>Techniques.</w:t>
      </w:r>
      <w:r>
        <w:rPr>
          <w:rFonts w:ascii="Arial MT" w:hAnsi="Arial MT"/>
          <w:spacing w:val="-6"/>
        </w:rPr>
        <w:t> </w:t>
      </w:r>
      <w:r>
        <w:rPr>
          <w:rFonts w:ascii="Arial MT" w:hAnsi="Arial MT"/>
        </w:rPr>
        <w:t>In:</w:t>
      </w:r>
      <w:r>
        <w:rPr>
          <w:rFonts w:ascii="Arial MT" w:hAnsi="Arial MT"/>
          <w:spacing w:val="-4"/>
        </w:rPr>
        <w:t> </w:t>
      </w:r>
      <w:r>
        <w:rPr>
          <w:rFonts w:ascii="Arial MT" w:hAnsi="Arial MT"/>
        </w:rPr>
        <w:t>Communications</w:t>
      </w:r>
      <w:r>
        <w:rPr>
          <w:rFonts w:ascii="Arial MT" w:hAnsi="Arial MT"/>
          <w:spacing w:val="-4"/>
        </w:rPr>
        <w:t> </w:t>
      </w:r>
      <w:r>
        <w:rPr>
          <w:rFonts w:ascii="Arial MT" w:hAnsi="Arial MT"/>
        </w:rPr>
        <w:t>in</w:t>
      </w:r>
      <w:r>
        <w:rPr>
          <w:rFonts w:ascii="Arial MT" w:hAnsi="Arial MT"/>
          <w:spacing w:val="-8"/>
        </w:rPr>
        <w:t> </w:t>
      </w:r>
      <w:r>
        <w:rPr>
          <w:rFonts w:ascii="Arial MT" w:hAnsi="Arial MT"/>
        </w:rPr>
        <w:t>computer</w:t>
      </w:r>
      <w:r>
        <w:rPr>
          <w:rFonts w:ascii="Arial MT" w:hAnsi="Arial MT"/>
          <w:spacing w:val="-7"/>
        </w:rPr>
        <w:t> </w:t>
      </w:r>
      <w:r>
        <w:rPr>
          <w:rFonts w:ascii="Arial MT" w:hAnsi="Arial MT"/>
        </w:rPr>
        <w:t>and</w:t>
      </w:r>
      <w:r>
        <w:rPr>
          <w:rFonts w:ascii="Arial MT" w:hAnsi="Arial MT"/>
          <w:spacing w:val="-6"/>
        </w:rPr>
        <w:t> </w:t>
      </w:r>
      <w:r>
        <w:rPr>
          <w:rFonts w:ascii="Arial MT" w:hAnsi="Arial MT"/>
        </w:rPr>
        <w:t>information</w:t>
      </w:r>
      <w:r>
        <w:rPr>
          <w:rFonts w:ascii="Arial MT" w:hAnsi="Arial MT"/>
          <w:spacing w:val="-4"/>
        </w:rPr>
        <w:t> </w:t>
      </w:r>
      <w:r>
        <w:rPr>
          <w:rFonts w:ascii="Arial MT" w:hAnsi="Arial MT"/>
        </w:rPr>
        <w:t>science. [online] Springer, Cham, pp.286–297. doi:https://doi.org/10.1007/978-3-031- </w:t>
      </w:r>
      <w:r>
        <w:rPr>
          <w:rFonts w:ascii="Arial MT" w:hAnsi="Arial MT"/>
          <w:spacing w:val="-2"/>
        </w:rPr>
        <w:t>82383-1_22.</w:t>
      </w:r>
    </w:p>
    <w:p>
      <w:pPr>
        <w:pStyle w:val="BodyText"/>
        <w:spacing w:line="360" w:lineRule="auto" w:before="241"/>
        <w:ind w:left="143" w:right="597"/>
        <w:rPr>
          <w:rFonts w:ascii="Arial MT"/>
        </w:rPr>
      </w:pPr>
      <w:r>
        <w:rPr>
          <w:rFonts w:ascii="Arial MT"/>
        </w:rPr>
        <w:t>Khosravi, A., Nahavandi, S. and Creighton, D. (2011). Prediction Interval Construction</w:t>
      </w:r>
      <w:r>
        <w:rPr>
          <w:rFonts w:ascii="Arial MT"/>
          <w:spacing w:val="-5"/>
        </w:rPr>
        <w:t> </w:t>
      </w:r>
      <w:r>
        <w:rPr>
          <w:rFonts w:ascii="Arial MT"/>
        </w:rPr>
        <w:t>and</w:t>
      </w:r>
      <w:r>
        <w:rPr>
          <w:rFonts w:ascii="Arial MT"/>
          <w:spacing w:val="-5"/>
        </w:rPr>
        <w:t> </w:t>
      </w:r>
      <w:r>
        <w:rPr>
          <w:rFonts w:ascii="Arial MT"/>
        </w:rPr>
        <w:t>Optimization</w:t>
      </w:r>
      <w:r>
        <w:rPr>
          <w:rFonts w:ascii="Arial MT"/>
          <w:spacing w:val="-5"/>
        </w:rPr>
        <w:t> </w:t>
      </w:r>
      <w:r>
        <w:rPr>
          <w:rFonts w:ascii="Arial MT"/>
        </w:rPr>
        <w:t>for</w:t>
      </w:r>
      <w:r>
        <w:rPr>
          <w:rFonts w:ascii="Arial MT"/>
          <w:spacing w:val="-7"/>
        </w:rPr>
        <w:t> </w:t>
      </w:r>
      <w:r>
        <w:rPr>
          <w:rFonts w:ascii="Arial MT"/>
        </w:rPr>
        <w:t>Adaptive</w:t>
      </w:r>
      <w:r>
        <w:rPr>
          <w:rFonts w:ascii="Arial MT"/>
          <w:spacing w:val="-6"/>
        </w:rPr>
        <w:t> </w:t>
      </w:r>
      <w:r>
        <w:rPr>
          <w:rFonts w:ascii="Arial MT"/>
        </w:rPr>
        <w:t>Neurofuzzy</w:t>
      </w:r>
      <w:r>
        <w:rPr>
          <w:rFonts w:ascii="Arial MT"/>
          <w:spacing w:val="-6"/>
        </w:rPr>
        <w:t> </w:t>
      </w:r>
      <w:r>
        <w:rPr>
          <w:rFonts w:ascii="Arial MT"/>
        </w:rPr>
        <w:t>Inference</w:t>
      </w:r>
      <w:r>
        <w:rPr>
          <w:rFonts w:ascii="Arial MT"/>
          <w:spacing w:val="-8"/>
        </w:rPr>
        <w:t> </w:t>
      </w:r>
      <w:r>
        <w:rPr>
          <w:rFonts w:ascii="Arial MT"/>
        </w:rPr>
        <w:t>Systems.</w:t>
      </w:r>
    </w:p>
    <w:p>
      <w:pPr>
        <w:pStyle w:val="BodyText"/>
        <w:spacing w:after="0" w:line="360" w:lineRule="auto"/>
        <w:rPr>
          <w:rFonts w:ascii="Arial MT"/>
        </w:rPr>
        <w:sectPr>
          <w:headerReference w:type="default" r:id="rId250"/>
          <w:footerReference w:type="default" r:id="rId251"/>
          <w:pgSz w:w="11910" w:h="16840"/>
          <w:pgMar w:header="1426" w:footer="912" w:top="1720" w:bottom="1100" w:left="1559" w:right="1133"/>
        </w:sectPr>
      </w:pPr>
    </w:p>
    <w:p>
      <w:pPr>
        <w:spacing w:line="360" w:lineRule="auto" w:before="80"/>
        <w:ind w:left="143" w:right="0" w:firstLine="0"/>
        <w:jc w:val="left"/>
        <w:rPr>
          <w:rFonts w:ascii="Arial MT" w:hAnsi="Arial MT"/>
          <w:sz w:val="24"/>
        </w:rPr>
      </w:pPr>
      <w:r>
        <w:rPr>
          <w:rFonts w:ascii="Arial" w:hAnsi="Arial"/>
          <w:i/>
          <w:sz w:val="24"/>
        </w:rPr>
        <w:t>IEEE</w:t>
      </w:r>
      <w:r>
        <w:rPr>
          <w:rFonts w:ascii="Arial" w:hAnsi="Arial"/>
          <w:i/>
          <w:spacing w:val="-4"/>
          <w:sz w:val="24"/>
        </w:rPr>
        <w:t> </w:t>
      </w:r>
      <w:r>
        <w:rPr>
          <w:rFonts w:ascii="Arial" w:hAnsi="Arial"/>
          <w:i/>
          <w:sz w:val="24"/>
        </w:rPr>
        <w:t>Transactions</w:t>
      </w:r>
      <w:r>
        <w:rPr>
          <w:rFonts w:ascii="Arial" w:hAnsi="Arial"/>
          <w:i/>
          <w:spacing w:val="-4"/>
          <w:sz w:val="24"/>
        </w:rPr>
        <w:t> </w:t>
      </w:r>
      <w:r>
        <w:rPr>
          <w:rFonts w:ascii="Arial" w:hAnsi="Arial"/>
          <w:i/>
          <w:sz w:val="24"/>
        </w:rPr>
        <w:t>on</w:t>
      </w:r>
      <w:r>
        <w:rPr>
          <w:rFonts w:ascii="Arial" w:hAnsi="Arial"/>
          <w:i/>
          <w:spacing w:val="-6"/>
          <w:sz w:val="24"/>
        </w:rPr>
        <w:t> </w:t>
      </w:r>
      <w:r>
        <w:rPr>
          <w:rFonts w:ascii="Arial" w:hAnsi="Arial"/>
          <w:i/>
          <w:sz w:val="24"/>
        </w:rPr>
        <w:t>Fuzzy</w:t>
      </w:r>
      <w:r>
        <w:rPr>
          <w:rFonts w:ascii="Arial" w:hAnsi="Arial"/>
          <w:i/>
          <w:spacing w:val="-4"/>
          <w:sz w:val="24"/>
        </w:rPr>
        <w:t> </w:t>
      </w:r>
      <w:r>
        <w:rPr>
          <w:rFonts w:ascii="Arial" w:hAnsi="Arial"/>
          <w:i/>
          <w:sz w:val="24"/>
        </w:rPr>
        <w:t>Systems</w:t>
      </w:r>
      <w:r>
        <w:rPr>
          <w:rFonts w:ascii="Arial MT" w:hAnsi="Arial MT"/>
          <w:sz w:val="24"/>
        </w:rPr>
        <w:t>,</w:t>
      </w:r>
      <w:r>
        <w:rPr>
          <w:rFonts w:ascii="Arial MT" w:hAnsi="Arial MT"/>
          <w:spacing w:val="-6"/>
          <w:sz w:val="24"/>
        </w:rPr>
        <w:t> </w:t>
      </w:r>
      <w:r>
        <w:rPr>
          <w:rFonts w:ascii="Arial MT" w:hAnsi="Arial MT"/>
          <w:sz w:val="24"/>
        </w:rPr>
        <w:t>[online]</w:t>
      </w:r>
      <w:r>
        <w:rPr>
          <w:rFonts w:ascii="Arial MT" w:hAnsi="Arial MT"/>
          <w:spacing w:val="-4"/>
          <w:sz w:val="24"/>
        </w:rPr>
        <w:t> </w:t>
      </w:r>
      <w:r>
        <w:rPr>
          <w:rFonts w:ascii="Arial MT" w:hAnsi="Arial MT"/>
          <w:sz w:val="24"/>
        </w:rPr>
        <w:t>19(5),</w:t>
      </w:r>
      <w:r>
        <w:rPr>
          <w:rFonts w:ascii="Arial MT" w:hAnsi="Arial MT"/>
          <w:spacing w:val="-4"/>
          <w:sz w:val="24"/>
        </w:rPr>
        <w:t> </w:t>
      </w:r>
      <w:r>
        <w:rPr>
          <w:rFonts w:ascii="Arial MT" w:hAnsi="Arial MT"/>
          <w:sz w:val="24"/>
        </w:rPr>
        <w:t>pp.983–988. </w:t>
      </w:r>
      <w:r>
        <w:rPr>
          <w:rFonts w:ascii="Arial MT" w:hAnsi="Arial MT"/>
          <w:spacing w:val="-2"/>
          <w:sz w:val="24"/>
        </w:rPr>
        <w:t>doi:https://doi.org/10.1109/TFUZZ.2011.2130529.</w:t>
      </w:r>
    </w:p>
    <w:p>
      <w:pPr>
        <w:pStyle w:val="BodyText"/>
        <w:spacing w:line="360" w:lineRule="auto" w:before="241"/>
        <w:ind w:left="143" w:right="597"/>
        <w:rPr>
          <w:rFonts w:ascii="Arial MT" w:hAnsi="Arial MT"/>
        </w:rPr>
      </w:pPr>
      <w:r>
        <w:rPr>
          <w:rFonts w:ascii="Arial MT" w:hAnsi="Arial MT"/>
        </w:rPr>
        <w:t>Kumar,</w:t>
      </w:r>
      <w:r>
        <w:rPr>
          <w:rFonts w:ascii="Arial MT" w:hAnsi="Arial MT"/>
          <w:spacing w:val="-4"/>
        </w:rPr>
        <w:t> </w:t>
      </w:r>
      <w:r>
        <w:rPr>
          <w:rFonts w:ascii="Arial MT" w:hAnsi="Arial MT"/>
        </w:rPr>
        <w:t>P.</w:t>
      </w:r>
      <w:r>
        <w:rPr>
          <w:rFonts w:ascii="Arial MT" w:hAnsi="Arial MT"/>
          <w:spacing w:val="-6"/>
        </w:rPr>
        <w:t> </w:t>
      </w:r>
      <w:r>
        <w:rPr>
          <w:rFonts w:ascii="Arial MT" w:hAnsi="Arial MT"/>
        </w:rPr>
        <w:t>(2024).</w:t>
      </w:r>
      <w:r>
        <w:rPr>
          <w:rFonts w:ascii="Arial MT" w:hAnsi="Arial MT"/>
          <w:spacing w:val="-3"/>
        </w:rPr>
        <w:t> </w:t>
      </w:r>
      <w:r>
        <w:rPr>
          <w:rFonts w:ascii="Arial MT" w:hAnsi="Arial MT"/>
        </w:rPr>
        <w:t>Gold</w:t>
      </w:r>
      <w:r>
        <w:rPr>
          <w:rFonts w:ascii="Arial MT" w:hAnsi="Arial MT"/>
          <w:spacing w:val="-4"/>
        </w:rPr>
        <w:t> </w:t>
      </w:r>
      <w:r>
        <w:rPr>
          <w:rFonts w:ascii="Arial MT" w:hAnsi="Arial MT"/>
        </w:rPr>
        <w:t>Price</w:t>
      </w:r>
      <w:r>
        <w:rPr>
          <w:rFonts w:ascii="Arial MT" w:hAnsi="Arial MT"/>
          <w:spacing w:val="-4"/>
        </w:rPr>
        <w:t> </w:t>
      </w:r>
      <w:r>
        <w:rPr>
          <w:rFonts w:ascii="Arial MT" w:hAnsi="Arial MT"/>
        </w:rPr>
        <w:t>Prediction</w:t>
      </w:r>
      <w:r>
        <w:rPr>
          <w:rFonts w:ascii="Arial MT" w:hAnsi="Arial MT"/>
          <w:spacing w:val="-3"/>
        </w:rPr>
        <w:t> </w:t>
      </w:r>
      <w:r>
        <w:rPr>
          <w:rFonts w:ascii="Arial MT" w:hAnsi="Arial MT"/>
        </w:rPr>
        <w:t>Using</w:t>
      </w:r>
      <w:r>
        <w:rPr>
          <w:rFonts w:ascii="Arial MT" w:hAnsi="Arial MT"/>
          <w:spacing w:val="-4"/>
        </w:rPr>
        <w:t> </w:t>
      </w:r>
      <w:r>
        <w:rPr>
          <w:rFonts w:ascii="Arial MT" w:hAnsi="Arial MT"/>
        </w:rPr>
        <w:t>Machine</w:t>
      </w:r>
      <w:r>
        <w:rPr>
          <w:rFonts w:ascii="Arial MT" w:hAnsi="Arial MT"/>
          <w:spacing w:val="-4"/>
        </w:rPr>
        <w:t> </w:t>
      </w:r>
      <w:r>
        <w:rPr>
          <w:rFonts w:ascii="Arial MT" w:hAnsi="Arial MT"/>
        </w:rPr>
        <w:t>Learning</w:t>
      </w:r>
      <w:r>
        <w:rPr>
          <w:rFonts w:ascii="Arial MT" w:hAnsi="Arial MT"/>
          <w:spacing w:val="-4"/>
        </w:rPr>
        <w:t> </w:t>
      </w:r>
      <w:r>
        <w:rPr>
          <w:rFonts w:ascii="Arial MT" w:hAnsi="Arial MT"/>
        </w:rPr>
        <w:t>Techniques. International Journal for Research in Applied Science and Engineering Technology, [online] 12(5), pp.3692–3696. </w:t>
      </w:r>
      <w:r>
        <w:rPr>
          <w:rFonts w:ascii="Arial MT" w:hAnsi="Arial MT"/>
          <w:spacing w:val="-2"/>
        </w:rPr>
        <w:t>doi:https://doi.org/10.22214/ijraset.2024.62251.</w:t>
      </w:r>
    </w:p>
    <w:p>
      <w:pPr>
        <w:pStyle w:val="BodyText"/>
        <w:spacing w:line="360" w:lineRule="auto" w:before="240"/>
        <w:ind w:left="143" w:right="597"/>
        <w:rPr>
          <w:rFonts w:ascii="Arial MT" w:hAnsi="Arial MT"/>
        </w:rPr>
      </w:pPr>
      <w:r>
        <w:rPr>
          <w:rFonts w:ascii="Arial MT" w:hAnsi="Arial MT"/>
        </w:rPr>
        <w:t>Masud,</w:t>
      </w:r>
      <w:r>
        <w:rPr>
          <w:rFonts w:ascii="Arial MT" w:hAnsi="Arial MT"/>
          <w:spacing w:val="-5"/>
        </w:rPr>
        <w:t> </w:t>
      </w:r>
      <w:r>
        <w:rPr>
          <w:rFonts w:ascii="Arial MT" w:hAnsi="Arial MT"/>
        </w:rPr>
        <w:t>S.R.,</w:t>
      </w:r>
      <w:r>
        <w:rPr>
          <w:rFonts w:ascii="Arial MT" w:hAnsi="Arial MT"/>
          <w:spacing w:val="-3"/>
        </w:rPr>
        <w:t> </w:t>
      </w:r>
      <w:r>
        <w:rPr>
          <w:rFonts w:ascii="Arial MT" w:hAnsi="Arial MT"/>
        </w:rPr>
        <w:t>Imtiaz,</w:t>
      </w:r>
      <w:r>
        <w:rPr>
          <w:rFonts w:ascii="Arial MT" w:hAnsi="Arial MT"/>
          <w:spacing w:val="-3"/>
        </w:rPr>
        <w:t> </w:t>
      </w:r>
      <w:r>
        <w:rPr>
          <w:rFonts w:ascii="Arial MT" w:hAnsi="Arial MT"/>
        </w:rPr>
        <w:t>A.,</w:t>
      </w:r>
      <w:r>
        <w:rPr>
          <w:rFonts w:ascii="Arial MT" w:hAnsi="Arial MT"/>
          <w:spacing w:val="-3"/>
        </w:rPr>
        <w:t> </w:t>
      </w:r>
      <w:r>
        <w:rPr>
          <w:rFonts w:ascii="Arial MT" w:hAnsi="Arial MT"/>
        </w:rPr>
        <w:t>Hossain,</w:t>
      </w:r>
      <w:r>
        <w:rPr>
          <w:rFonts w:ascii="Arial MT" w:hAnsi="Arial MT"/>
          <w:spacing w:val="-5"/>
        </w:rPr>
        <w:t> </w:t>
      </w:r>
      <w:r>
        <w:rPr>
          <w:rFonts w:ascii="Arial MT" w:hAnsi="Arial MT"/>
        </w:rPr>
        <w:t>S.M.</w:t>
      </w:r>
      <w:r>
        <w:rPr>
          <w:rFonts w:ascii="Arial MT" w:hAnsi="Arial MT"/>
          <w:spacing w:val="-5"/>
        </w:rPr>
        <w:t> </w:t>
      </w:r>
      <w:r>
        <w:rPr>
          <w:rFonts w:ascii="Arial MT" w:hAnsi="Arial MT"/>
        </w:rPr>
        <w:t>and</w:t>
      </w:r>
      <w:r>
        <w:rPr>
          <w:rFonts w:ascii="Arial MT" w:hAnsi="Arial MT"/>
          <w:spacing w:val="-5"/>
        </w:rPr>
        <w:t> </w:t>
      </w:r>
      <w:r>
        <w:rPr>
          <w:rFonts w:ascii="Arial MT" w:hAnsi="Arial MT"/>
        </w:rPr>
        <w:t>Ullah,</w:t>
      </w:r>
      <w:r>
        <w:rPr>
          <w:rFonts w:ascii="Arial MT" w:hAnsi="Arial MT"/>
          <w:spacing w:val="-3"/>
        </w:rPr>
        <w:t> </w:t>
      </w:r>
      <w:r>
        <w:rPr>
          <w:rFonts w:ascii="Arial MT" w:hAnsi="Arial MT"/>
        </w:rPr>
        <w:t>S.</w:t>
      </w:r>
      <w:r>
        <w:rPr>
          <w:rFonts w:ascii="Arial MT" w:hAnsi="Arial MT"/>
          <w:spacing w:val="-3"/>
        </w:rPr>
        <w:t> </w:t>
      </w:r>
      <w:r>
        <w:rPr>
          <w:rFonts w:ascii="Arial MT" w:hAnsi="Arial MT"/>
        </w:rPr>
        <w:t>(2025).</w:t>
      </w:r>
      <w:r>
        <w:rPr>
          <w:rFonts w:ascii="Arial MT" w:hAnsi="Arial MT"/>
          <w:spacing w:val="-6"/>
        </w:rPr>
        <w:t> </w:t>
      </w:r>
      <w:r>
        <w:rPr>
          <w:rFonts w:ascii="Arial MT" w:hAnsi="Arial MT"/>
        </w:rPr>
        <w:t>A</w:t>
      </w:r>
      <w:r>
        <w:rPr>
          <w:rFonts w:ascii="Arial MT" w:hAnsi="Arial MT"/>
          <w:spacing w:val="-3"/>
        </w:rPr>
        <w:t> </w:t>
      </w:r>
      <w:r>
        <w:rPr>
          <w:rFonts w:ascii="Arial MT" w:hAnsi="Arial MT"/>
        </w:rPr>
        <w:t>Comprehensive Approach to Gold Price Prediction Using Machine Learning and Time Series Models. In: Interdisciplinary Approaches in Technology and Management for Social Innovation (IATMSI). 2025 IEEE International Conference on Interdisciplinary Approaches in Technology and Management for Social Innovation (IATMSI). IEEE, pp.1–6. </w:t>
      </w:r>
      <w:r>
        <w:rPr>
          <w:rFonts w:ascii="Arial MT" w:hAnsi="Arial MT"/>
          <w:spacing w:val="-2"/>
        </w:rPr>
        <w:t>doi:https://doi.org/10.1109/iatmsi64286.2025.10984927.</w:t>
      </w:r>
    </w:p>
    <w:p>
      <w:pPr>
        <w:pStyle w:val="BodyText"/>
        <w:spacing w:line="360" w:lineRule="auto" w:before="239"/>
        <w:ind w:left="143"/>
        <w:rPr>
          <w:rFonts w:ascii="Arial MT" w:hAnsi="Arial MT"/>
        </w:rPr>
      </w:pPr>
      <w:r>
        <w:rPr>
          <w:rFonts w:ascii="Arial MT" w:hAnsi="Arial MT"/>
        </w:rPr>
        <w:t>Nicolai</w:t>
      </w:r>
      <w:r>
        <w:rPr>
          <w:rFonts w:ascii="Arial MT" w:hAnsi="Arial MT"/>
          <w:spacing w:val="-5"/>
        </w:rPr>
        <w:t> </w:t>
      </w:r>
      <w:r>
        <w:rPr>
          <w:rFonts w:ascii="Arial MT" w:hAnsi="Arial MT"/>
        </w:rPr>
        <w:t>Meinshausen</w:t>
      </w:r>
      <w:r>
        <w:rPr>
          <w:rFonts w:ascii="Arial MT" w:hAnsi="Arial MT"/>
          <w:spacing w:val="-5"/>
        </w:rPr>
        <w:t> </w:t>
      </w:r>
      <w:r>
        <w:rPr>
          <w:rFonts w:ascii="Arial MT" w:hAnsi="Arial MT"/>
        </w:rPr>
        <w:t>(2006).</w:t>
      </w:r>
      <w:r>
        <w:rPr>
          <w:rFonts w:ascii="Arial MT" w:hAnsi="Arial MT"/>
          <w:spacing w:val="-5"/>
        </w:rPr>
        <w:t> </w:t>
      </w:r>
      <w:r>
        <w:rPr>
          <w:rFonts w:ascii="Arial MT" w:hAnsi="Arial MT"/>
        </w:rPr>
        <w:t>Quantile</w:t>
      </w:r>
      <w:r>
        <w:rPr>
          <w:rFonts w:ascii="Arial MT" w:hAnsi="Arial MT"/>
          <w:spacing w:val="-5"/>
        </w:rPr>
        <w:t> </w:t>
      </w:r>
      <w:r>
        <w:rPr>
          <w:rFonts w:ascii="Arial MT" w:hAnsi="Arial MT"/>
        </w:rPr>
        <w:t>Regression</w:t>
      </w:r>
      <w:r>
        <w:rPr>
          <w:rFonts w:ascii="Arial MT" w:hAnsi="Arial MT"/>
          <w:spacing w:val="-4"/>
        </w:rPr>
        <w:t> </w:t>
      </w:r>
      <w:r>
        <w:rPr>
          <w:rFonts w:ascii="Arial MT" w:hAnsi="Arial MT"/>
        </w:rPr>
        <w:t>Forests. </w:t>
      </w:r>
      <w:r>
        <w:rPr>
          <w:rFonts w:ascii="Arial" w:hAnsi="Arial"/>
          <w:i/>
        </w:rPr>
        <w:t>Journal</w:t>
      </w:r>
      <w:r>
        <w:rPr>
          <w:rFonts w:ascii="Arial" w:hAnsi="Arial"/>
          <w:i/>
          <w:spacing w:val="-8"/>
        </w:rPr>
        <w:t> </w:t>
      </w:r>
      <w:r>
        <w:rPr>
          <w:rFonts w:ascii="Arial" w:hAnsi="Arial"/>
          <w:i/>
        </w:rPr>
        <w:t>of</w:t>
      </w:r>
      <w:r>
        <w:rPr>
          <w:rFonts w:ascii="Arial" w:hAnsi="Arial"/>
          <w:i/>
          <w:spacing w:val="-5"/>
        </w:rPr>
        <w:t> </w:t>
      </w:r>
      <w:r>
        <w:rPr>
          <w:rFonts w:ascii="Arial" w:hAnsi="Arial"/>
          <w:i/>
        </w:rPr>
        <w:t>Machine Learning Research</w:t>
      </w:r>
      <w:r>
        <w:rPr>
          <w:rFonts w:ascii="Arial MT" w:hAnsi="Arial MT"/>
        </w:rPr>
        <w:t>, [online] 7(35), pp.983–999. Available at: </w:t>
      </w:r>
      <w:r>
        <w:rPr>
          <w:rFonts w:ascii="Arial MT" w:hAnsi="Arial MT"/>
          <w:spacing w:val="-2"/>
        </w:rPr>
        <w:t>https://</w:t>
      </w:r>
      <w:hyperlink r:id="rId254">
        <w:r>
          <w:rPr>
            <w:rFonts w:ascii="Arial MT" w:hAnsi="Arial MT"/>
            <w:spacing w:val="-2"/>
          </w:rPr>
          <w:t>www.jmlr.org/papers/volume7/meinshausen06a/meinshausen06a.pdf.</w:t>
        </w:r>
      </w:hyperlink>
    </w:p>
    <w:p>
      <w:pPr>
        <w:pStyle w:val="BodyText"/>
        <w:spacing w:line="360" w:lineRule="auto" w:before="242"/>
        <w:ind w:left="143"/>
        <w:rPr>
          <w:rFonts w:ascii="Arial MT"/>
        </w:rPr>
      </w:pPr>
      <w:r>
        <w:rPr>
          <w:rFonts w:ascii="Arial MT"/>
        </w:rPr>
        <w:t>Preis,</w:t>
      </w:r>
      <w:r>
        <w:rPr>
          <w:rFonts w:ascii="Arial MT"/>
          <w:spacing w:val="-4"/>
        </w:rPr>
        <w:t> </w:t>
      </w:r>
      <w:r>
        <w:rPr>
          <w:rFonts w:ascii="Arial MT"/>
        </w:rPr>
        <w:t>T.,</w:t>
      </w:r>
      <w:r>
        <w:rPr>
          <w:rFonts w:ascii="Arial MT"/>
          <w:spacing w:val="-3"/>
        </w:rPr>
        <w:t> </w:t>
      </w:r>
      <w:r>
        <w:rPr>
          <w:rFonts w:ascii="Arial MT"/>
        </w:rPr>
        <w:t>Moat,</w:t>
      </w:r>
      <w:r>
        <w:rPr>
          <w:rFonts w:ascii="Arial MT"/>
          <w:spacing w:val="-4"/>
        </w:rPr>
        <w:t> </w:t>
      </w:r>
      <w:r>
        <w:rPr>
          <w:rFonts w:ascii="Arial MT"/>
        </w:rPr>
        <w:t>H.S.</w:t>
      </w:r>
      <w:r>
        <w:rPr>
          <w:rFonts w:ascii="Arial MT"/>
          <w:spacing w:val="-4"/>
        </w:rPr>
        <w:t> </w:t>
      </w:r>
      <w:r>
        <w:rPr>
          <w:rFonts w:ascii="Arial MT"/>
        </w:rPr>
        <w:t>and</w:t>
      </w:r>
      <w:r>
        <w:rPr>
          <w:rFonts w:ascii="Arial MT"/>
          <w:spacing w:val="-4"/>
        </w:rPr>
        <w:t> </w:t>
      </w:r>
      <w:r>
        <w:rPr>
          <w:rFonts w:ascii="Arial MT"/>
        </w:rPr>
        <w:t>Stanley,</w:t>
      </w:r>
      <w:r>
        <w:rPr>
          <w:rFonts w:ascii="Arial MT"/>
          <w:spacing w:val="-4"/>
        </w:rPr>
        <w:t> </w:t>
      </w:r>
      <w:r>
        <w:rPr>
          <w:rFonts w:ascii="Arial MT"/>
        </w:rPr>
        <w:t>H.E.</w:t>
      </w:r>
      <w:r>
        <w:rPr>
          <w:rFonts w:ascii="Arial MT"/>
          <w:spacing w:val="-6"/>
        </w:rPr>
        <w:t> </w:t>
      </w:r>
      <w:r>
        <w:rPr>
          <w:rFonts w:ascii="Arial MT"/>
        </w:rPr>
        <w:t>(2013).</w:t>
      </w:r>
      <w:r>
        <w:rPr>
          <w:rFonts w:ascii="Arial MT"/>
          <w:spacing w:val="-4"/>
        </w:rPr>
        <w:t> </w:t>
      </w:r>
      <w:r>
        <w:rPr>
          <w:rFonts w:ascii="Arial MT"/>
        </w:rPr>
        <w:t>Quantifying</w:t>
      </w:r>
      <w:r>
        <w:rPr>
          <w:rFonts w:ascii="Arial MT"/>
          <w:spacing w:val="-4"/>
        </w:rPr>
        <w:t> </w:t>
      </w:r>
      <w:r>
        <w:rPr>
          <w:rFonts w:ascii="Arial MT"/>
        </w:rPr>
        <w:t>Trading</w:t>
      </w:r>
      <w:r>
        <w:rPr>
          <w:rFonts w:ascii="Arial MT"/>
          <w:spacing w:val="-7"/>
        </w:rPr>
        <w:t> </w:t>
      </w:r>
      <w:r>
        <w:rPr>
          <w:rFonts w:ascii="Arial MT"/>
        </w:rPr>
        <w:t>Behavior</w:t>
      </w:r>
      <w:r>
        <w:rPr>
          <w:rFonts w:ascii="Arial MT"/>
          <w:spacing w:val="-4"/>
        </w:rPr>
        <w:t> </w:t>
      </w:r>
      <w:r>
        <w:rPr>
          <w:rFonts w:ascii="Arial MT"/>
        </w:rPr>
        <w:t>in Financial Markets Using Google Trends. </w:t>
      </w:r>
      <w:r>
        <w:rPr>
          <w:rFonts w:ascii="Arial"/>
          <w:i/>
        </w:rPr>
        <w:t>Scientific Reports</w:t>
      </w:r>
      <w:r>
        <w:rPr>
          <w:rFonts w:ascii="Arial MT"/>
        </w:rPr>
        <w:t>, 3(1). </w:t>
      </w:r>
      <w:r>
        <w:rPr>
          <w:rFonts w:ascii="Arial MT"/>
          <w:spacing w:val="-2"/>
        </w:rPr>
        <w:t>doi:https://doi.org/10.1038/srep01684.</w:t>
      </w:r>
    </w:p>
    <w:p>
      <w:pPr>
        <w:pStyle w:val="BodyText"/>
        <w:spacing w:line="360" w:lineRule="auto" w:before="239"/>
        <w:ind w:left="143" w:right="597"/>
        <w:rPr>
          <w:rFonts w:ascii="Arial MT" w:hAnsi="Arial MT"/>
        </w:rPr>
      </w:pPr>
      <w:r>
        <w:rPr>
          <w:rFonts w:ascii="Arial MT" w:hAnsi="Arial MT"/>
        </w:rPr>
        <w:t>Sarvaiya, D. and Ramchandani, D. (2022). Time Series Analysis and Forecasting</w:t>
      </w:r>
      <w:r>
        <w:rPr>
          <w:rFonts w:ascii="Arial MT" w:hAnsi="Arial MT"/>
          <w:spacing w:val="-5"/>
        </w:rPr>
        <w:t> </w:t>
      </w:r>
      <w:r>
        <w:rPr>
          <w:rFonts w:ascii="Arial MT" w:hAnsi="Arial MT"/>
        </w:rPr>
        <w:t>of</w:t>
      </w:r>
      <w:r>
        <w:rPr>
          <w:rFonts w:ascii="Arial MT" w:hAnsi="Arial MT"/>
          <w:spacing w:val="-5"/>
        </w:rPr>
        <w:t> </w:t>
      </w:r>
      <w:r>
        <w:rPr>
          <w:rFonts w:ascii="Arial MT" w:hAnsi="Arial MT"/>
        </w:rPr>
        <w:t>Gold</w:t>
      </w:r>
      <w:r>
        <w:rPr>
          <w:rFonts w:ascii="Arial MT" w:hAnsi="Arial MT"/>
          <w:spacing w:val="-5"/>
        </w:rPr>
        <w:t> </w:t>
      </w:r>
      <w:r>
        <w:rPr>
          <w:rFonts w:ascii="Arial MT" w:hAnsi="Arial MT"/>
        </w:rPr>
        <w:t>Price</w:t>
      </w:r>
      <w:r>
        <w:rPr>
          <w:rFonts w:ascii="Arial MT" w:hAnsi="Arial MT"/>
          <w:spacing w:val="-3"/>
        </w:rPr>
        <w:t> </w:t>
      </w:r>
      <w:r>
        <w:rPr>
          <w:rFonts w:ascii="Arial MT" w:hAnsi="Arial MT"/>
        </w:rPr>
        <w:t>using</w:t>
      </w:r>
      <w:r>
        <w:rPr>
          <w:rFonts w:ascii="Arial MT" w:hAnsi="Arial MT"/>
          <w:spacing w:val="-3"/>
        </w:rPr>
        <w:t> </w:t>
      </w:r>
      <w:r>
        <w:rPr>
          <w:rFonts w:ascii="Arial MT" w:hAnsi="Arial MT"/>
        </w:rPr>
        <w:t>ARIMA</w:t>
      </w:r>
      <w:r>
        <w:rPr>
          <w:rFonts w:ascii="Arial MT" w:hAnsi="Arial MT"/>
          <w:spacing w:val="-5"/>
        </w:rPr>
        <w:t> </w:t>
      </w:r>
      <w:r>
        <w:rPr>
          <w:rFonts w:ascii="Arial MT" w:hAnsi="Arial MT"/>
        </w:rPr>
        <w:t>and</w:t>
      </w:r>
      <w:r>
        <w:rPr>
          <w:rFonts w:ascii="Arial MT" w:hAnsi="Arial MT"/>
          <w:spacing w:val="-5"/>
        </w:rPr>
        <w:t> </w:t>
      </w:r>
      <w:r>
        <w:rPr>
          <w:rFonts w:ascii="Arial MT" w:hAnsi="Arial MT"/>
        </w:rPr>
        <w:t>LSTM</w:t>
      </w:r>
      <w:r>
        <w:rPr>
          <w:rFonts w:ascii="Arial MT" w:hAnsi="Arial MT"/>
          <w:spacing w:val="-4"/>
        </w:rPr>
        <w:t> </w:t>
      </w:r>
      <w:r>
        <w:rPr>
          <w:rFonts w:ascii="Arial MT" w:hAnsi="Arial MT"/>
        </w:rPr>
        <w:t>Model.</w:t>
      </w:r>
      <w:r>
        <w:rPr>
          <w:rFonts w:ascii="Arial MT" w:hAnsi="Arial MT"/>
          <w:spacing w:val="-3"/>
        </w:rPr>
        <w:t> </w:t>
      </w:r>
      <w:r>
        <w:rPr>
          <w:rFonts w:ascii="Arial MT" w:hAnsi="Arial MT"/>
        </w:rPr>
        <w:t>International</w:t>
      </w:r>
      <w:r>
        <w:rPr>
          <w:rFonts w:ascii="Arial MT" w:hAnsi="Arial MT"/>
          <w:spacing w:val="-3"/>
        </w:rPr>
        <w:t> </w:t>
      </w:r>
      <w:r>
        <w:rPr>
          <w:rFonts w:ascii="Arial MT" w:hAnsi="Arial MT"/>
        </w:rPr>
        <w:t>Journal for Research in Applied Science and Engineering Technology, 10(9), pp.168–</w:t>
      </w:r>
    </w:p>
    <w:p>
      <w:pPr>
        <w:pStyle w:val="BodyText"/>
        <w:spacing w:before="1"/>
        <w:ind w:left="143"/>
        <w:rPr>
          <w:rFonts w:ascii="Arial MT"/>
        </w:rPr>
      </w:pPr>
      <w:r>
        <w:rPr>
          <w:rFonts w:ascii="Arial MT"/>
        </w:rPr>
        <w:t>173.</w:t>
      </w:r>
      <w:r>
        <w:rPr>
          <w:rFonts w:ascii="Arial MT"/>
          <w:spacing w:val="-2"/>
        </w:rPr>
        <w:t> doi:https://doi.org/10.22214/ijraset.2022.46555.</w:t>
      </w:r>
    </w:p>
    <w:p>
      <w:pPr>
        <w:pStyle w:val="BodyText"/>
        <w:spacing w:before="102"/>
        <w:rPr>
          <w:rFonts w:ascii="Arial MT"/>
        </w:rPr>
      </w:pPr>
    </w:p>
    <w:p>
      <w:pPr>
        <w:pStyle w:val="BodyText"/>
        <w:spacing w:line="360" w:lineRule="auto"/>
        <w:ind w:left="143" w:right="597"/>
        <w:rPr>
          <w:rFonts w:ascii="Arial MT"/>
        </w:rPr>
      </w:pPr>
      <w:r>
        <w:rPr>
          <w:rFonts w:ascii="Arial MT"/>
        </w:rPr>
        <w:t>Taneva-Angelova,</w:t>
      </w:r>
      <w:r>
        <w:rPr>
          <w:rFonts w:ascii="Arial MT"/>
          <w:spacing w:val="-5"/>
        </w:rPr>
        <w:t> </w:t>
      </w:r>
      <w:r>
        <w:rPr>
          <w:rFonts w:ascii="Arial MT"/>
        </w:rPr>
        <w:t>G.,</w:t>
      </w:r>
      <w:r>
        <w:rPr>
          <w:rFonts w:ascii="Arial MT"/>
          <w:spacing w:val="-5"/>
        </w:rPr>
        <w:t> </w:t>
      </w:r>
      <w:r>
        <w:rPr>
          <w:rFonts w:ascii="Arial MT"/>
        </w:rPr>
        <w:t>Raychev,</w:t>
      </w:r>
      <w:r>
        <w:rPr>
          <w:rFonts w:ascii="Arial MT"/>
          <w:spacing w:val="-5"/>
        </w:rPr>
        <w:t> </w:t>
      </w:r>
      <w:r>
        <w:rPr>
          <w:rFonts w:ascii="Arial MT"/>
        </w:rPr>
        <w:t>S.</w:t>
      </w:r>
      <w:r>
        <w:rPr>
          <w:rFonts w:ascii="Arial MT"/>
          <w:spacing w:val="-3"/>
        </w:rPr>
        <w:t> </w:t>
      </w:r>
      <w:r>
        <w:rPr>
          <w:rFonts w:ascii="Arial MT"/>
        </w:rPr>
        <w:t>and</w:t>
      </w:r>
      <w:r>
        <w:rPr>
          <w:rFonts w:ascii="Arial MT"/>
          <w:spacing w:val="-5"/>
        </w:rPr>
        <w:t> </w:t>
      </w:r>
      <w:r>
        <w:rPr>
          <w:rFonts w:ascii="Arial MT"/>
        </w:rPr>
        <w:t>Ilieva,</w:t>
      </w:r>
      <w:r>
        <w:rPr>
          <w:rFonts w:ascii="Arial MT"/>
          <w:spacing w:val="-5"/>
        </w:rPr>
        <w:t> </w:t>
      </w:r>
      <w:r>
        <w:rPr>
          <w:rFonts w:ascii="Arial MT"/>
        </w:rPr>
        <w:t>G.</w:t>
      </w:r>
      <w:r>
        <w:rPr>
          <w:rFonts w:ascii="Arial MT"/>
          <w:spacing w:val="-3"/>
        </w:rPr>
        <w:t> </w:t>
      </w:r>
      <w:r>
        <w:rPr>
          <w:rFonts w:ascii="Arial MT"/>
        </w:rPr>
        <w:t>(2025).</w:t>
      </w:r>
      <w:r>
        <w:rPr>
          <w:rFonts w:ascii="Arial MT"/>
          <w:spacing w:val="-3"/>
        </w:rPr>
        <w:t> </w:t>
      </w:r>
      <w:r>
        <w:rPr>
          <w:rFonts w:ascii="Arial MT"/>
        </w:rPr>
        <w:t>A</w:t>
      </w:r>
      <w:r>
        <w:rPr>
          <w:rFonts w:ascii="Arial MT"/>
          <w:spacing w:val="-5"/>
        </w:rPr>
        <w:t> </w:t>
      </w:r>
      <w:r>
        <w:rPr>
          <w:rFonts w:ascii="Arial MT"/>
        </w:rPr>
        <w:t>Framework</w:t>
      </w:r>
      <w:r>
        <w:rPr>
          <w:rFonts w:ascii="Arial MT"/>
          <w:spacing w:val="-3"/>
        </w:rPr>
        <w:t> </w:t>
      </w:r>
      <w:r>
        <w:rPr>
          <w:rFonts w:ascii="Arial MT"/>
        </w:rPr>
        <w:t>for</w:t>
      </w:r>
      <w:r>
        <w:rPr>
          <w:rFonts w:ascii="Arial MT"/>
          <w:spacing w:val="-3"/>
        </w:rPr>
        <w:t> </w:t>
      </w:r>
      <w:r>
        <w:rPr>
          <w:rFonts w:ascii="Arial MT"/>
        </w:rPr>
        <w:t>Gold Price Prediction Combining Classical and Intelligent Methods with Financial, Economic, and Sentiment Data Fusion. International Journal of Financial Studies, [online] 13(2), p.102. doi:https://doi.org/10.3390/ijfs13020102.</w:t>
      </w:r>
    </w:p>
    <w:p>
      <w:pPr>
        <w:pStyle w:val="BodyText"/>
        <w:spacing w:line="360" w:lineRule="auto" w:before="240"/>
        <w:ind w:left="143" w:right="597"/>
        <w:rPr>
          <w:rFonts w:ascii="Arial MT"/>
        </w:rPr>
      </w:pPr>
      <w:r>
        <w:rPr>
          <w:rFonts w:ascii="Arial MT"/>
        </w:rPr>
        <w:t>Taylor,</w:t>
      </w:r>
      <w:r>
        <w:rPr>
          <w:rFonts w:ascii="Arial MT"/>
          <w:spacing w:val="-4"/>
        </w:rPr>
        <w:t> </w:t>
      </w:r>
      <w:r>
        <w:rPr>
          <w:rFonts w:ascii="Arial MT"/>
        </w:rPr>
        <w:t>S.J.</w:t>
      </w:r>
      <w:r>
        <w:rPr>
          <w:rFonts w:ascii="Arial MT"/>
          <w:spacing w:val="-6"/>
        </w:rPr>
        <w:t> </w:t>
      </w:r>
      <w:r>
        <w:rPr>
          <w:rFonts w:ascii="Arial MT"/>
        </w:rPr>
        <w:t>and</w:t>
      </w:r>
      <w:r>
        <w:rPr>
          <w:rFonts w:ascii="Arial MT"/>
          <w:spacing w:val="-4"/>
        </w:rPr>
        <w:t> </w:t>
      </w:r>
      <w:r>
        <w:rPr>
          <w:rFonts w:ascii="Arial MT"/>
        </w:rPr>
        <w:t>Letham,</w:t>
      </w:r>
      <w:r>
        <w:rPr>
          <w:rFonts w:ascii="Arial MT"/>
          <w:spacing w:val="-4"/>
        </w:rPr>
        <w:t> </w:t>
      </w:r>
      <w:r>
        <w:rPr>
          <w:rFonts w:ascii="Arial MT"/>
        </w:rPr>
        <w:t>B.</w:t>
      </w:r>
      <w:r>
        <w:rPr>
          <w:rFonts w:ascii="Arial MT"/>
          <w:spacing w:val="-4"/>
        </w:rPr>
        <w:t> </w:t>
      </w:r>
      <w:r>
        <w:rPr>
          <w:rFonts w:ascii="Arial MT"/>
        </w:rPr>
        <w:t>(2017).</w:t>
      </w:r>
      <w:r>
        <w:rPr>
          <w:rFonts w:ascii="Arial MT"/>
          <w:spacing w:val="-4"/>
        </w:rPr>
        <w:t> </w:t>
      </w:r>
      <w:r>
        <w:rPr>
          <w:rFonts w:ascii="Arial MT"/>
        </w:rPr>
        <w:t>Forecasting</w:t>
      </w:r>
      <w:r>
        <w:rPr>
          <w:rFonts w:ascii="Arial MT"/>
          <w:spacing w:val="-4"/>
        </w:rPr>
        <w:t> </w:t>
      </w:r>
      <w:r>
        <w:rPr>
          <w:rFonts w:ascii="Arial MT"/>
        </w:rPr>
        <w:t>at</w:t>
      </w:r>
      <w:r>
        <w:rPr>
          <w:rFonts w:ascii="Arial MT"/>
          <w:spacing w:val="-4"/>
        </w:rPr>
        <w:t> </w:t>
      </w:r>
      <w:r>
        <w:rPr>
          <w:rFonts w:ascii="Arial MT"/>
        </w:rPr>
        <w:t>scale. </w:t>
      </w:r>
      <w:r>
        <w:rPr>
          <w:rFonts w:ascii="Arial"/>
          <w:i/>
        </w:rPr>
        <w:t>Forecasting</w:t>
      </w:r>
      <w:r>
        <w:rPr>
          <w:rFonts w:ascii="Arial"/>
          <w:i/>
          <w:spacing w:val="-4"/>
        </w:rPr>
        <w:t> </w:t>
      </w:r>
      <w:r>
        <w:rPr>
          <w:rFonts w:ascii="Arial"/>
          <w:i/>
        </w:rPr>
        <w:t>at</w:t>
      </w:r>
      <w:r>
        <w:rPr>
          <w:rFonts w:ascii="Arial"/>
          <w:i/>
          <w:spacing w:val="-4"/>
        </w:rPr>
        <w:t> </w:t>
      </w:r>
      <w:r>
        <w:rPr>
          <w:rFonts w:ascii="Arial"/>
          <w:i/>
        </w:rPr>
        <w:t>scale</w:t>
      </w:r>
      <w:r>
        <w:rPr>
          <w:rFonts w:ascii="Arial MT"/>
        </w:rPr>
        <w:t>, [online] 71(1). doi:https://doi.org/10.7287/peerj.preprints.3190v2.</w:t>
      </w:r>
    </w:p>
    <w:p>
      <w:pPr>
        <w:pStyle w:val="BodyText"/>
        <w:spacing w:after="0" w:line="360" w:lineRule="auto"/>
        <w:rPr>
          <w:rFonts w:ascii="Arial MT"/>
        </w:rPr>
        <w:sectPr>
          <w:headerReference w:type="default" r:id="rId252"/>
          <w:footerReference w:type="default" r:id="rId253"/>
          <w:pgSz w:w="11910" w:h="16840"/>
          <w:pgMar w:header="0" w:footer="912" w:top="1320" w:bottom="1100" w:left="1559" w:right="1133"/>
        </w:sectPr>
      </w:pPr>
    </w:p>
    <w:p>
      <w:pPr>
        <w:pStyle w:val="BodyText"/>
        <w:spacing w:line="360" w:lineRule="auto" w:before="80"/>
        <w:ind w:left="143" w:right="597"/>
        <w:rPr>
          <w:rFonts w:ascii="Arial MT" w:hAnsi="Arial MT"/>
        </w:rPr>
      </w:pPr>
      <w:r>
        <w:rPr>
          <w:rFonts w:ascii="Arial MT" w:hAnsi="Arial MT"/>
        </w:rPr>
        <w:t>Trivedi,</w:t>
      </w:r>
      <w:r>
        <w:rPr>
          <w:rFonts w:ascii="Arial MT" w:hAnsi="Arial MT"/>
          <w:spacing w:val="-4"/>
        </w:rPr>
        <w:t> </w:t>
      </w:r>
      <w:r>
        <w:rPr>
          <w:rFonts w:ascii="Arial MT" w:hAnsi="Arial MT"/>
        </w:rPr>
        <w:t>U.B.,</w:t>
      </w:r>
      <w:r>
        <w:rPr>
          <w:rFonts w:ascii="Arial MT" w:hAnsi="Arial MT"/>
          <w:spacing w:val="-6"/>
        </w:rPr>
        <w:t> </w:t>
      </w:r>
      <w:r>
        <w:rPr>
          <w:rFonts w:ascii="Arial MT" w:hAnsi="Arial MT"/>
        </w:rPr>
        <w:t>Somvanshi,</w:t>
      </w:r>
      <w:r>
        <w:rPr>
          <w:rFonts w:ascii="Arial MT" w:hAnsi="Arial MT"/>
          <w:spacing w:val="-4"/>
        </w:rPr>
        <w:t> </w:t>
      </w:r>
      <w:r>
        <w:rPr>
          <w:rFonts w:ascii="Arial MT" w:hAnsi="Arial MT"/>
        </w:rPr>
        <w:t>T.V.S.</w:t>
      </w:r>
      <w:r>
        <w:rPr>
          <w:rFonts w:ascii="Arial MT" w:hAnsi="Arial MT"/>
          <w:spacing w:val="-4"/>
        </w:rPr>
        <w:t> </w:t>
      </w:r>
      <w:r>
        <w:rPr>
          <w:rFonts w:ascii="Arial MT" w:hAnsi="Arial MT"/>
        </w:rPr>
        <w:t>and</w:t>
      </w:r>
      <w:r>
        <w:rPr>
          <w:rFonts w:ascii="Arial MT" w:hAnsi="Arial MT"/>
          <w:spacing w:val="-4"/>
        </w:rPr>
        <w:t> </w:t>
      </w:r>
      <w:r>
        <w:rPr>
          <w:rFonts w:ascii="Arial MT" w:hAnsi="Arial MT"/>
        </w:rPr>
        <w:t>J,</w:t>
      </w:r>
      <w:r>
        <w:rPr>
          <w:rFonts w:ascii="Arial MT" w:hAnsi="Arial MT"/>
          <w:spacing w:val="-4"/>
        </w:rPr>
        <w:t> </w:t>
      </w:r>
      <w:r>
        <w:rPr>
          <w:rFonts w:ascii="Arial MT" w:hAnsi="Arial MT"/>
        </w:rPr>
        <w:t>S.P.</w:t>
      </w:r>
      <w:r>
        <w:rPr>
          <w:rFonts w:ascii="Arial MT" w:hAnsi="Arial MT"/>
          <w:spacing w:val="-4"/>
        </w:rPr>
        <w:t> </w:t>
      </w:r>
      <w:r>
        <w:rPr>
          <w:rFonts w:ascii="Arial MT" w:hAnsi="Arial MT"/>
        </w:rPr>
        <w:t>(2022).</w:t>
      </w:r>
      <w:r>
        <w:rPr>
          <w:rFonts w:ascii="Arial MT" w:hAnsi="Arial MT"/>
          <w:spacing w:val="-4"/>
        </w:rPr>
        <w:t> </w:t>
      </w:r>
      <w:r>
        <w:rPr>
          <w:rFonts w:ascii="Arial MT" w:hAnsi="Arial MT"/>
        </w:rPr>
        <w:t>Gold</w:t>
      </w:r>
      <w:r>
        <w:rPr>
          <w:rFonts w:ascii="Arial MT" w:hAnsi="Arial MT"/>
          <w:spacing w:val="-6"/>
        </w:rPr>
        <w:t> </w:t>
      </w:r>
      <w:r>
        <w:rPr>
          <w:rFonts w:ascii="Arial MT" w:hAnsi="Arial MT"/>
        </w:rPr>
        <w:t>prices</w:t>
      </w:r>
      <w:r>
        <w:rPr>
          <w:rFonts w:ascii="Arial MT" w:hAnsi="Arial MT"/>
          <w:spacing w:val="-4"/>
        </w:rPr>
        <w:t> </w:t>
      </w:r>
      <w:r>
        <w:rPr>
          <w:rFonts w:ascii="Arial MT" w:hAnsi="Arial MT"/>
        </w:rPr>
        <w:t>prediction: Comparative study of multiple forecasting models. YMER Digital, 21(07), pp.745–764. doi:https://doi.org/10.37896/ymer21.07/60.</w:t>
      </w:r>
    </w:p>
    <w:p>
      <w:pPr>
        <w:pStyle w:val="BodyText"/>
        <w:spacing w:line="360" w:lineRule="auto" w:before="239"/>
        <w:ind w:left="143" w:right="808"/>
        <w:rPr>
          <w:rFonts w:ascii="Arial MT"/>
        </w:rPr>
      </w:pPr>
      <w:r>
        <w:rPr>
          <w:rFonts w:ascii="Arial MT"/>
        </w:rPr>
        <w:t>Sinha, A. and Khandait, T. (2021). </w:t>
      </w:r>
      <w:r>
        <w:rPr>
          <w:rFonts w:ascii="Arial"/>
          <w:i/>
        </w:rPr>
        <w:t>Sentiment Analysis of Commodity News (Gold)</w:t>
      </w:r>
      <w:r>
        <w:rPr>
          <w:rFonts w:ascii="Arial MT"/>
        </w:rPr>
        <w:t>. [online] Kaggle.com. Available at: </w:t>
      </w:r>
      <w:r>
        <w:rPr>
          <w:rFonts w:ascii="Arial MT"/>
          <w:spacing w:val="-2"/>
        </w:rPr>
        <w:t>https://</w:t>
      </w:r>
      <w:hyperlink r:id="rId257">
        <w:r>
          <w:rPr>
            <w:rFonts w:ascii="Arial MT"/>
            <w:spacing w:val="-2"/>
          </w:rPr>
          <w:t>www.kaggle.com/datasets/ankurzing/sentiment-analysis-in-commodity-</w:t>
        </w:r>
      </w:hyperlink>
      <w:r>
        <w:rPr>
          <w:rFonts w:ascii="Arial MT"/>
          <w:spacing w:val="-2"/>
        </w:rPr>
        <w:t> </w:t>
      </w:r>
      <w:r>
        <w:rPr>
          <w:rFonts w:ascii="Arial MT"/>
        </w:rPr>
        <w:t>market-gold [Accessed 20 Dec. 2025].</w:t>
      </w:r>
    </w:p>
    <w:p>
      <w:pPr>
        <w:pStyle w:val="BodyText"/>
        <w:spacing w:after="0" w:line="360" w:lineRule="auto"/>
        <w:rPr>
          <w:rFonts w:ascii="Arial MT"/>
        </w:rPr>
        <w:sectPr>
          <w:headerReference w:type="default" r:id="rId255"/>
          <w:footerReference w:type="default" r:id="rId256"/>
          <w:pgSz w:w="11910" w:h="16840"/>
          <w:pgMar w:header="0" w:footer="912" w:top="1320" w:bottom="1100" w:left="1559" w:right="1133"/>
        </w:sectPr>
      </w:pPr>
    </w:p>
    <w:p>
      <w:pPr>
        <w:spacing w:before="79"/>
        <w:ind w:left="143" w:right="0" w:firstLine="0"/>
        <w:jc w:val="left"/>
        <w:rPr>
          <w:rFonts w:ascii="Arial"/>
          <w:b/>
          <w:sz w:val="28"/>
        </w:rPr>
      </w:pPr>
      <w:bookmarkStart w:name="appendices" w:id="226"/>
      <w:bookmarkEnd w:id="226"/>
      <w:r>
        <w:rPr/>
      </w:r>
      <w:bookmarkStart w:name="_bookmark124" w:id="227"/>
      <w:bookmarkEnd w:id="227"/>
      <w:r>
        <w:rPr/>
      </w:r>
      <w:r>
        <w:rPr>
          <w:rFonts w:ascii="Arial"/>
          <w:b/>
          <w:spacing w:val="-2"/>
          <w:sz w:val="28"/>
        </w:rPr>
        <w:t>APPENDICES</w:t>
      </w:r>
    </w:p>
    <w:p>
      <w:pPr>
        <w:pStyle w:val="BodyText"/>
        <w:rPr>
          <w:rFonts w:ascii="Arial"/>
          <w:b/>
        </w:rPr>
      </w:pPr>
    </w:p>
    <w:p>
      <w:pPr>
        <w:pStyle w:val="BodyText"/>
        <w:spacing w:before="90"/>
        <w:rPr>
          <w:rFonts w:ascii="Arial"/>
          <w:b/>
        </w:rPr>
      </w:pPr>
    </w:p>
    <w:p>
      <w:pPr>
        <w:pStyle w:val="BodyText"/>
        <w:ind w:right="564"/>
        <w:jc w:val="right"/>
        <w:rPr>
          <w:rFonts w:ascii="Arial MT"/>
        </w:rPr>
      </w:pPr>
      <w:r>
        <w:rPr>
          <w:rFonts w:ascii="Arial MT"/>
        </w:rPr>
        <w:t>Appendix</w:t>
      </w:r>
      <w:r>
        <w:rPr>
          <w:rFonts w:ascii="Arial MT"/>
          <w:spacing w:val="-5"/>
        </w:rPr>
        <w:t> </w:t>
      </w:r>
      <w:r>
        <w:rPr>
          <w:rFonts w:ascii="Arial MT"/>
          <w:spacing w:val="-10"/>
        </w:rPr>
        <w:t>1</w:t>
      </w:r>
    </w:p>
    <w:p>
      <w:pPr>
        <w:pStyle w:val="BodyText"/>
        <w:spacing w:before="143"/>
        <w:rPr>
          <w:rFonts w:ascii="Arial MT"/>
          <w:sz w:val="20"/>
        </w:rPr>
      </w:pPr>
    </w:p>
    <w:p>
      <w:pPr>
        <w:spacing w:before="1"/>
        <w:ind w:left="143" w:right="0" w:firstLine="0"/>
        <w:jc w:val="left"/>
        <w:rPr>
          <w:sz w:val="20"/>
        </w:rPr>
      </w:pPr>
      <w:r>
        <w:rPr>
          <w:b/>
          <w:color w:val="008000"/>
          <w:sz w:val="20"/>
        </w:rPr>
        <w:t>from</w:t>
      </w:r>
      <w:r>
        <w:rPr>
          <w:b/>
          <w:color w:val="008000"/>
          <w:spacing w:val="-9"/>
          <w:sz w:val="20"/>
        </w:rPr>
        <w:t> </w:t>
      </w:r>
      <w:r>
        <w:rPr>
          <w:color w:val="202020"/>
          <w:sz w:val="20"/>
        </w:rPr>
        <w:t>pytrends.request</w:t>
      </w:r>
      <w:r>
        <w:rPr>
          <w:color w:val="202020"/>
          <w:spacing w:val="-9"/>
          <w:sz w:val="20"/>
        </w:rPr>
        <w:t> </w:t>
      </w:r>
      <w:r>
        <w:rPr>
          <w:b/>
          <w:color w:val="008000"/>
          <w:sz w:val="20"/>
        </w:rPr>
        <w:t>import</w:t>
      </w:r>
      <w:r>
        <w:rPr>
          <w:b/>
          <w:color w:val="008000"/>
          <w:spacing w:val="-9"/>
          <w:sz w:val="20"/>
        </w:rPr>
        <w:t> </w:t>
      </w:r>
      <w:r>
        <w:rPr>
          <w:color w:val="202020"/>
          <w:spacing w:val="-2"/>
          <w:sz w:val="20"/>
        </w:rPr>
        <w:t>TrendReq</w:t>
      </w:r>
    </w:p>
    <w:p>
      <w:pPr>
        <w:spacing w:before="0"/>
        <w:ind w:left="143" w:right="0" w:firstLine="0"/>
        <w:jc w:val="left"/>
        <w:rPr>
          <w:sz w:val="20"/>
        </w:rPr>
      </w:pPr>
      <w:r>
        <w:rPr>
          <w:b/>
          <w:color w:val="008000"/>
          <w:sz w:val="20"/>
        </w:rPr>
        <w:t>import</w:t>
      </w:r>
      <w:r>
        <w:rPr>
          <w:b/>
          <w:color w:val="008000"/>
          <w:spacing w:val="-9"/>
          <w:sz w:val="20"/>
        </w:rPr>
        <w:t> </w:t>
      </w:r>
      <w:r>
        <w:rPr>
          <w:color w:val="202020"/>
          <w:sz w:val="20"/>
        </w:rPr>
        <w:t>pandas</w:t>
      </w:r>
      <w:r>
        <w:rPr>
          <w:color w:val="202020"/>
          <w:spacing w:val="-6"/>
          <w:sz w:val="20"/>
        </w:rPr>
        <w:t> </w:t>
      </w:r>
      <w:r>
        <w:rPr>
          <w:b/>
          <w:color w:val="008000"/>
          <w:sz w:val="20"/>
        </w:rPr>
        <w:t>as</w:t>
      </w:r>
      <w:r>
        <w:rPr>
          <w:b/>
          <w:color w:val="008000"/>
          <w:spacing w:val="-6"/>
          <w:sz w:val="20"/>
        </w:rPr>
        <w:t> </w:t>
      </w:r>
      <w:r>
        <w:rPr>
          <w:color w:val="202020"/>
          <w:spacing w:val="-5"/>
          <w:sz w:val="20"/>
        </w:rPr>
        <w:t>pd</w:t>
      </w:r>
    </w:p>
    <w:p>
      <w:pPr>
        <w:spacing w:line="234" w:lineRule="exact" w:before="1"/>
        <w:ind w:left="143" w:right="0" w:firstLine="0"/>
        <w:jc w:val="left"/>
        <w:rPr>
          <w:sz w:val="20"/>
        </w:rPr>
      </w:pPr>
      <w:r>
        <w:rPr>
          <w:b/>
          <w:color w:val="008000"/>
          <w:spacing w:val="-2"/>
          <w:sz w:val="20"/>
        </w:rPr>
        <w:t>import</w:t>
      </w:r>
      <w:r>
        <w:rPr>
          <w:b/>
          <w:color w:val="008000"/>
          <w:sz w:val="20"/>
        </w:rPr>
        <w:t> </w:t>
      </w:r>
      <w:r>
        <w:rPr>
          <w:color w:val="202020"/>
          <w:spacing w:val="-4"/>
          <w:sz w:val="20"/>
        </w:rPr>
        <w:t>time</w:t>
      </w:r>
    </w:p>
    <w:p>
      <w:pPr>
        <w:spacing w:line="234" w:lineRule="exact" w:before="0"/>
        <w:ind w:left="143" w:right="0" w:firstLine="0"/>
        <w:jc w:val="left"/>
        <w:rPr>
          <w:sz w:val="20"/>
        </w:rPr>
      </w:pPr>
      <w:r>
        <w:rPr>
          <w:b/>
          <w:color w:val="008000"/>
          <w:spacing w:val="-2"/>
          <w:sz w:val="20"/>
        </w:rPr>
        <w:t>import</w:t>
      </w:r>
      <w:r>
        <w:rPr>
          <w:b/>
          <w:color w:val="008000"/>
          <w:sz w:val="20"/>
        </w:rPr>
        <w:t> </w:t>
      </w:r>
      <w:r>
        <w:rPr>
          <w:color w:val="202020"/>
          <w:spacing w:val="-2"/>
          <w:sz w:val="20"/>
        </w:rPr>
        <w:t>random</w:t>
      </w:r>
    </w:p>
    <w:p>
      <w:pPr>
        <w:spacing w:before="1"/>
        <w:ind w:left="143" w:right="0" w:firstLine="0"/>
        <w:jc w:val="left"/>
        <w:rPr>
          <w:sz w:val="20"/>
        </w:rPr>
      </w:pPr>
      <w:r>
        <w:rPr>
          <w:b/>
          <w:color w:val="008000"/>
          <w:sz w:val="20"/>
        </w:rPr>
        <w:t>from</w:t>
      </w:r>
      <w:r>
        <w:rPr>
          <w:b/>
          <w:color w:val="008000"/>
          <w:spacing w:val="-7"/>
          <w:sz w:val="20"/>
        </w:rPr>
        <w:t> </w:t>
      </w:r>
      <w:r>
        <w:rPr>
          <w:color w:val="202020"/>
          <w:sz w:val="20"/>
        </w:rPr>
        <w:t>datetime</w:t>
      </w:r>
      <w:r>
        <w:rPr>
          <w:color w:val="202020"/>
          <w:spacing w:val="-7"/>
          <w:sz w:val="20"/>
        </w:rPr>
        <w:t> </w:t>
      </w:r>
      <w:r>
        <w:rPr>
          <w:b/>
          <w:color w:val="008000"/>
          <w:sz w:val="20"/>
        </w:rPr>
        <w:t>import</w:t>
      </w:r>
      <w:r>
        <w:rPr>
          <w:b/>
          <w:color w:val="008000"/>
          <w:spacing w:val="-9"/>
          <w:sz w:val="20"/>
        </w:rPr>
        <w:t> </w:t>
      </w:r>
      <w:r>
        <w:rPr>
          <w:color w:val="202020"/>
          <w:sz w:val="20"/>
        </w:rPr>
        <w:t>datetime</w:t>
      </w:r>
      <w:r>
        <w:rPr>
          <w:color w:val="0054AA"/>
          <w:sz w:val="20"/>
        </w:rPr>
        <w:t>,</w:t>
      </w:r>
      <w:r>
        <w:rPr>
          <w:color w:val="0054AA"/>
          <w:spacing w:val="-8"/>
          <w:sz w:val="20"/>
        </w:rPr>
        <w:t> </w:t>
      </w:r>
      <w:r>
        <w:rPr>
          <w:color w:val="202020"/>
          <w:spacing w:val="-2"/>
          <w:sz w:val="20"/>
        </w:rPr>
        <w:t>timedelta</w:t>
      </w:r>
    </w:p>
    <w:p>
      <w:pPr>
        <w:spacing w:before="0"/>
        <w:ind w:left="143" w:right="0" w:firstLine="0"/>
        <w:jc w:val="left"/>
        <w:rPr>
          <w:sz w:val="20"/>
        </w:rPr>
      </w:pPr>
      <w:r>
        <w:rPr>
          <w:b/>
          <w:color w:val="008000"/>
          <w:spacing w:val="-2"/>
          <w:sz w:val="20"/>
        </w:rPr>
        <w:t>import</w:t>
      </w:r>
      <w:r>
        <w:rPr>
          <w:b/>
          <w:color w:val="008000"/>
          <w:sz w:val="20"/>
        </w:rPr>
        <w:t> </w:t>
      </w:r>
      <w:r>
        <w:rPr>
          <w:color w:val="202020"/>
          <w:spacing w:val="-5"/>
          <w:sz w:val="20"/>
        </w:rPr>
        <w:t>os</w:t>
      </w:r>
    </w:p>
    <w:p>
      <w:pPr>
        <w:pStyle w:val="BodyText"/>
        <w:rPr>
          <w:sz w:val="20"/>
        </w:rPr>
      </w:pPr>
    </w:p>
    <w:p>
      <w:pPr>
        <w:pStyle w:val="BodyText"/>
        <w:rPr>
          <w:sz w:val="20"/>
        </w:rPr>
      </w:pPr>
    </w:p>
    <w:p>
      <w:pPr>
        <w:spacing w:before="0"/>
        <w:ind w:left="143" w:right="6053" w:firstLine="0"/>
        <w:jc w:val="left"/>
        <w:rPr>
          <w:sz w:val="20"/>
        </w:rPr>
      </w:pPr>
      <w:r>
        <w:rPr>
          <w:color w:val="202020"/>
          <w:sz w:val="20"/>
        </w:rPr>
        <w:t>start_time </w:t>
      </w:r>
      <w:r>
        <w:rPr>
          <w:b/>
          <w:color w:val="AA21FF"/>
          <w:sz w:val="20"/>
        </w:rPr>
        <w:t>= </w:t>
      </w:r>
      <w:r>
        <w:rPr>
          <w:color w:val="202020"/>
          <w:sz w:val="20"/>
        </w:rPr>
        <w:t>datetime</w:t>
      </w:r>
      <w:r>
        <w:rPr>
          <w:b/>
          <w:color w:val="AA21FF"/>
          <w:sz w:val="20"/>
        </w:rPr>
        <w:t>.</w:t>
      </w:r>
      <w:r>
        <w:rPr>
          <w:color w:val="202020"/>
          <w:sz w:val="20"/>
        </w:rPr>
        <w:t>now</w:t>
      </w:r>
      <w:r>
        <w:rPr>
          <w:color w:val="0054AA"/>
          <w:sz w:val="20"/>
        </w:rPr>
        <w:t>() </w:t>
      </w:r>
      <w:r>
        <w:rPr>
          <w:color w:val="202020"/>
          <w:sz w:val="20"/>
        </w:rPr>
        <w:t>print</w:t>
      </w:r>
      <w:r>
        <w:rPr>
          <w:color w:val="0054AA"/>
          <w:sz w:val="20"/>
        </w:rPr>
        <w:t>(</w:t>
      </w:r>
      <w:r>
        <w:rPr>
          <w:color w:val="B92020"/>
          <w:sz w:val="20"/>
        </w:rPr>
        <w:t>f"Starting</w:t>
      </w:r>
      <w:r>
        <w:rPr>
          <w:color w:val="B92020"/>
          <w:spacing w:val="-12"/>
          <w:sz w:val="20"/>
        </w:rPr>
        <w:t> </w:t>
      </w:r>
      <w:r>
        <w:rPr>
          <w:color w:val="B92020"/>
          <w:sz w:val="20"/>
        </w:rPr>
        <w:t>at</w:t>
      </w:r>
      <w:r>
        <w:rPr>
          <w:color w:val="B92020"/>
          <w:spacing w:val="-11"/>
          <w:sz w:val="20"/>
        </w:rPr>
        <w:t> </w:t>
      </w:r>
      <w:r>
        <w:rPr>
          <w:color w:val="B92020"/>
          <w:sz w:val="20"/>
        </w:rPr>
        <w:t>{</w:t>
      </w:r>
      <w:r>
        <w:rPr>
          <w:color w:val="202020"/>
          <w:sz w:val="20"/>
        </w:rPr>
        <w:t>start_time</w:t>
      </w:r>
      <w:r>
        <w:rPr>
          <w:color w:val="B92020"/>
          <w:sz w:val="20"/>
        </w:rPr>
        <w:t>}"</w:t>
      </w:r>
      <w:r>
        <w:rPr>
          <w:color w:val="0054AA"/>
          <w:sz w:val="20"/>
        </w:rPr>
        <w:t>)</w:t>
      </w:r>
    </w:p>
    <w:p>
      <w:pPr>
        <w:pStyle w:val="BodyText"/>
        <w:rPr>
          <w:sz w:val="20"/>
        </w:rPr>
      </w:pPr>
    </w:p>
    <w:p>
      <w:pPr>
        <w:spacing w:before="1"/>
        <w:ind w:left="143" w:right="0" w:firstLine="0"/>
        <w:jc w:val="left"/>
        <w:rPr>
          <w:i/>
          <w:sz w:val="20"/>
        </w:rPr>
      </w:pPr>
      <w:r>
        <w:rPr>
          <w:i/>
          <w:sz w:val="20"/>
        </w:rPr>
        <mc:AlternateContent>
          <mc:Choice Requires="wps">
            <w:drawing>
              <wp:anchor distT="0" distB="0" distL="0" distR="0" allowOverlap="1" layoutInCell="1" locked="0" behindDoc="0" simplePos="0" relativeHeight="15825920">
                <wp:simplePos x="0" y="0"/>
                <wp:positionH relativeFrom="page">
                  <wp:posOffset>1185976</wp:posOffset>
                </wp:positionH>
                <wp:positionV relativeFrom="paragraph">
                  <wp:posOffset>88760</wp:posOffset>
                </wp:positionV>
                <wp:extent cx="1174115" cy="127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5920" from="93.384003pt,6.989001pt" to="185.82125pt,6.989001pt" stroked="true" strokeweight=".753848pt" strokecolor="#3f7f7f">
                <v:stroke dashstyle="shortdash"/>
                <w10:wrap type="none"/>
              </v:line>
            </w:pict>
          </mc:Fallback>
        </mc:AlternateContent>
      </w:r>
      <w:r>
        <w:rPr>
          <w:i/>
          <w:color w:val="408080"/>
          <w:spacing w:val="-10"/>
          <w:sz w:val="20"/>
        </w:rPr>
        <w:t>#</w:t>
      </w:r>
    </w:p>
    <w:p>
      <w:pPr>
        <w:spacing w:before="0"/>
        <w:ind w:left="143" w:right="8246" w:firstLine="0"/>
        <w:jc w:val="left"/>
        <w:rPr>
          <w:i/>
          <w:sz w:val="20"/>
        </w:rPr>
      </w:pPr>
      <w:r>
        <w:rPr>
          <w:i/>
          <w:sz w:val="20"/>
        </w:rPr>
        <mc:AlternateContent>
          <mc:Choice Requires="wps">
            <w:drawing>
              <wp:anchor distT="0" distB="0" distL="0" distR="0" allowOverlap="1" layoutInCell="1" locked="0" behindDoc="0" simplePos="0" relativeHeight="15826432">
                <wp:simplePos x="0" y="0"/>
                <wp:positionH relativeFrom="page">
                  <wp:posOffset>1185976</wp:posOffset>
                </wp:positionH>
                <wp:positionV relativeFrom="paragraph">
                  <wp:posOffset>236415</wp:posOffset>
                </wp:positionV>
                <wp:extent cx="1174115" cy="127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6432" from="93.384003pt,18.615393pt" to="185.82125pt,18.615393pt" stroked="true" strokeweight=".753848pt" strokecolor="#3f7f7f">
                <v:stroke dashstyle="shortdash"/>
                <w10:wrap type="none"/>
              </v:line>
            </w:pict>
          </mc:Fallback>
        </mc:AlternateContent>
      </w:r>
      <w:r>
        <w:rPr>
          <w:i/>
          <w:color w:val="408080"/>
          <w:sz w:val="20"/>
        </w:rPr>
        <w:t>#</w:t>
      </w:r>
      <w:r>
        <w:rPr>
          <w:i/>
          <w:color w:val="408080"/>
          <w:spacing w:val="-12"/>
          <w:sz w:val="20"/>
        </w:rPr>
        <w:t> </w:t>
      </w:r>
      <w:r>
        <w:rPr>
          <w:i/>
          <w:color w:val="408080"/>
          <w:sz w:val="20"/>
        </w:rPr>
        <w:t>CONFIG </w:t>
      </w:r>
      <w:r>
        <w:rPr>
          <w:i/>
          <w:color w:val="408080"/>
          <w:spacing w:val="-10"/>
          <w:sz w:val="20"/>
        </w:rPr>
        <w:t>#</w:t>
      </w:r>
    </w:p>
    <w:p>
      <w:pPr>
        <w:pStyle w:val="BodyText"/>
        <w:rPr>
          <w:i/>
          <w:sz w:val="20"/>
        </w:rPr>
      </w:pPr>
    </w:p>
    <w:p>
      <w:pPr>
        <w:spacing w:before="0"/>
        <w:ind w:left="315" w:right="7658" w:hanging="173"/>
        <w:jc w:val="left"/>
        <w:rPr>
          <w:sz w:val="20"/>
        </w:rPr>
      </w:pPr>
      <w:r>
        <w:rPr>
          <w:color w:val="202020"/>
          <w:sz w:val="20"/>
        </w:rPr>
        <w:t>keywords </w:t>
      </w:r>
      <w:r>
        <w:rPr>
          <w:b/>
          <w:color w:val="AA21FF"/>
          <w:sz w:val="20"/>
        </w:rPr>
        <w:t>= </w:t>
      </w:r>
      <w:r>
        <w:rPr>
          <w:color w:val="0054AA"/>
          <w:sz w:val="20"/>
        </w:rPr>
        <w:t>[ </w:t>
      </w:r>
      <w:r>
        <w:rPr>
          <w:color w:val="B92020"/>
          <w:sz w:val="20"/>
        </w:rPr>
        <w:t>'gold price'</w:t>
      </w:r>
      <w:r>
        <w:rPr>
          <w:color w:val="0054AA"/>
          <w:sz w:val="20"/>
        </w:rPr>
        <w:t>, </w:t>
      </w:r>
      <w:r>
        <w:rPr>
          <w:color w:val="B92020"/>
          <w:sz w:val="20"/>
        </w:rPr>
        <w:t>'gold</w:t>
      </w:r>
      <w:r>
        <w:rPr>
          <w:color w:val="B92020"/>
          <w:spacing w:val="-12"/>
          <w:sz w:val="20"/>
        </w:rPr>
        <w:t> </w:t>
      </w:r>
      <w:r>
        <w:rPr>
          <w:color w:val="B92020"/>
          <w:sz w:val="20"/>
        </w:rPr>
        <w:t>forecast'</w:t>
      </w:r>
      <w:r>
        <w:rPr>
          <w:color w:val="0054AA"/>
          <w:sz w:val="20"/>
        </w:rPr>
        <w:t>, </w:t>
      </w:r>
      <w:r>
        <w:rPr>
          <w:color w:val="B92020"/>
          <w:sz w:val="20"/>
        </w:rPr>
        <w:t>'buy gold'</w:t>
      </w:r>
      <w:r>
        <w:rPr>
          <w:color w:val="0054AA"/>
          <w:sz w:val="20"/>
        </w:rPr>
        <w:t>, </w:t>
      </w:r>
      <w:r>
        <w:rPr>
          <w:color w:val="B92020"/>
          <w:spacing w:val="-2"/>
          <w:sz w:val="20"/>
        </w:rPr>
        <w:t>'inflation'</w:t>
      </w:r>
      <w:r>
        <w:rPr>
          <w:color w:val="0054AA"/>
          <w:spacing w:val="-2"/>
          <w:sz w:val="20"/>
        </w:rPr>
        <w:t>,</w:t>
      </w:r>
      <w:r>
        <w:rPr>
          <w:color w:val="0054AA"/>
          <w:spacing w:val="40"/>
          <w:sz w:val="20"/>
        </w:rPr>
        <w:t> </w:t>
      </w:r>
      <w:r>
        <w:rPr>
          <w:color w:val="B92020"/>
          <w:sz w:val="20"/>
        </w:rPr>
        <w:t>'safe haven'</w:t>
      </w:r>
    </w:p>
    <w:p>
      <w:pPr>
        <w:spacing w:before="0"/>
        <w:ind w:left="143" w:right="0" w:firstLine="0"/>
        <w:jc w:val="left"/>
        <w:rPr>
          <w:sz w:val="20"/>
        </w:rPr>
      </w:pPr>
      <w:r>
        <w:rPr>
          <w:color w:val="0054AA"/>
          <w:spacing w:val="-10"/>
          <w:sz w:val="20"/>
        </w:rPr>
        <w:t>]</w:t>
      </w:r>
    </w:p>
    <w:p>
      <w:pPr>
        <w:spacing w:before="233"/>
        <w:ind w:left="143" w:right="0" w:firstLine="0"/>
        <w:jc w:val="left"/>
        <w:rPr>
          <w:sz w:val="20"/>
        </w:rPr>
      </w:pPr>
      <w:r>
        <w:rPr>
          <w:color w:val="202020"/>
          <w:sz w:val="20"/>
        </w:rPr>
        <w:t>start_date</w:t>
      </w:r>
      <w:r>
        <w:rPr>
          <w:color w:val="202020"/>
          <w:spacing w:val="-7"/>
          <w:sz w:val="20"/>
        </w:rPr>
        <w:t> </w:t>
      </w:r>
      <w:r>
        <w:rPr>
          <w:b/>
          <w:color w:val="AA21FF"/>
          <w:sz w:val="20"/>
        </w:rPr>
        <w:t>=</w:t>
      </w:r>
      <w:r>
        <w:rPr>
          <w:b/>
          <w:color w:val="AA21FF"/>
          <w:spacing w:val="-9"/>
          <w:sz w:val="20"/>
        </w:rPr>
        <w:t> </w:t>
      </w:r>
      <w:r>
        <w:rPr>
          <w:color w:val="202020"/>
          <w:sz w:val="20"/>
        </w:rPr>
        <w:t>datetime</w:t>
      </w:r>
      <w:r>
        <w:rPr>
          <w:color w:val="0054AA"/>
          <w:sz w:val="20"/>
        </w:rPr>
        <w:t>(</w:t>
      </w:r>
      <w:r>
        <w:rPr>
          <w:color w:val="008700"/>
          <w:sz w:val="20"/>
        </w:rPr>
        <w:t>2008</w:t>
      </w:r>
      <w:r>
        <w:rPr>
          <w:color w:val="0054AA"/>
          <w:sz w:val="20"/>
        </w:rPr>
        <w:t>,</w:t>
      </w:r>
      <w:r>
        <w:rPr>
          <w:color w:val="0054AA"/>
          <w:spacing w:val="-5"/>
          <w:sz w:val="20"/>
        </w:rPr>
        <w:t> </w:t>
      </w:r>
      <w:r>
        <w:rPr>
          <w:color w:val="008700"/>
          <w:sz w:val="20"/>
        </w:rPr>
        <w:t>1</w:t>
      </w:r>
      <w:r>
        <w:rPr>
          <w:color w:val="0054AA"/>
          <w:sz w:val="20"/>
        </w:rPr>
        <w:t>,</w:t>
      </w:r>
      <w:r>
        <w:rPr>
          <w:color w:val="0054AA"/>
          <w:spacing w:val="-8"/>
          <w:sz w:val="20"/>
        </w:rPr>
        <w:t> </w:t>
      </w:r>
      <w:r>
        <w:rPr>
          <w:color w:val="008700"/>
          <w:spacing w:val="-5"/>
          <w:sz w:val="20"/>
        </w:rPr>
        <w:t>1</w:t>
      </w:r>
      <w:r>
        <w:rPr>
          <w:color w:val="0054AA"/>
          <w:spacing w:val="-5"/>
          <w:sz w:val="20"/>
        </w:rPr>
        <w:t>)</w:t>
      </w:r>
    </w:p>
    <w:p>
      <w:pPr>
        <w:spacing w:before="1"/>
        <w:ind w:left="143" w:right="6053" w:firstLine="0"/>
        <w:jc w:val="left"/>
        <w:rPr>
          <w:i/>
          <w:sz w:val="20"/>
        </w:rPr>
      </w:pPr>
      <w:r>
        <w:rPr>
          <w:color w:val="202020"/>
          <w:sz w:val="20"/>
        </w:rPr>
        <w:t>end_date</w:t>
      </w:r>
      <w:r>
        <w:rPr>
          <w:color w:val="202020"/>
          <w:spacing w:val="-9"/>
          <w:sz w:val="20"/>
        </w:rPr>
        <w:t> </w:t>
      </w:r>
      <w:r>
        <w:rPr>
          <w:b/>
          <w:color w:val="AA21FF"/>
          <w:sz w:val="20"/>
        </w:rPr>
        <w:t>=</w:t>
      </w:r>
      <w:r>
        <w:rPr>
          <w:b/>
          <w:color w:val="AA21FF"/>
          <w:spacing w:val="-10"/>
          <w:sz w:val="20"/>
        </w:rPr>
        <w:t> </w:t>
      </w:r>
      <w:r>
        <w:rPr>
          <w:color w:val="202020"/>
          <w:sz w:val="20"/>
        </w:rPr>
        <w:t>datetime</w:t>
      </w:r>
      <w:r>
        <w:rPr>
          <w:color w:val="0054AA"/>
          <w:sz w:val="20"/>
        </w:rPr>
        <w:t>(</w:t>
      </w:r>
      <w:r>
        <w:rPr>
          <w:color w:val="008700"/>
          <w:sz w:val="20"/>
        </w:rPr>
        <w:t>2017</w:t>
      </w:r>
      <w:r>
        <w:rPr>
          <w:color w:val="0054AA"/>
          <w:sz w:val="20"/>
        </w:rPr>
        <w:t>,</w:t>
      </w:r>
      <w:r>
        <w:rPr>
          <w:color w:val="0054AA"/>
          <w:spacing w:val="-10"/>
          <w:sz w:val="20"/>
        </w:rPr>
        <w:t> </w:t>
      </w:r>
      <w:r>
        <w:rPr>
          <w:color w:val="008700"/>
          <w:sz w:val="20"/>
        </w:rPr>
        <w:t>12</w:t>
      </w:r>
      <w:r>
        <w:rPr>
          <w:color w:val="0054AA"/>
          <w:sz w:val="20"/>
        </w:rPr>
        <w:t>,</w:t>
      </w:r>
      <w:r>
        <w:rPr>
          <w:color w:val="0054AA"/>
          <w:spacing w:val="-10"/>
          <w:sz w:val="20"/>
        </w:rPr>
        <w:t> </w:t>
      </w:r>
      <w:r>
        <w:rPr>
          <w:color w:val="008700"/>
          <w:sz w:val="20"/>
        </w:rPr>
        <w:t>31</w:t>
      </w:r>
      <w:r>
        <w:rPr>
          <w:color w:val="0054AA"/>
          <w:sz w:val="20"/>
        </w:rPr>
        <w:t>) </w:t>
      </w:r>
      <w:r>
        <w:rPr>
          <w:color w:val="202020"/>
          <w:sz w:val="20"/>
        </w:rPr>
        <w:t>window_size </w:t>
      </w:r>
      <w:r>
        <w:rPr>
          <w:b/>
          <w:color w:val="AA21FF"/>
          <w:sz w:val="20"/>
        </w:rPr>
        <w:t>= </w:t>
      </w:r>
      <w:r>
        <w:rPr>
          <w:color w:val="008700"/>
          <w:sz w:val="20"/>
        </w:rPr>
        <w:t>180</w:t>
      </w:r>
      <w:r>
        <w:rPr>
          <w:color w:val="008700"/>
          <w:spacing w:val="40"/>
          <w:sz w:val="20"/>
        </w:rPr>
        <w:t> </w:t>
      </w:r>
      <w:r>
        <w:rPr>
          <w:i/>
          <w:color w:val="408080"/>
          <w:sz w:val="20"/>
        </w:rPr>
        <w:t># ~6 months</w:t>
      </w:r>
    </w:p>
    <w:p>
      <w:pPr>
        <w:spacing w:line="460" w:lineRule="atLeast" w:before="9"/>
        <w:ind w:left="143" w:right="2785" w:firstLine="0"/>
        <w:jc w:val="left"/>
        <w:rPr>
          <w:sz w:val="20"/>
        </w:rPr>
      </w:pPr>
      <w:r>
        <w:rPr>
          <w:color w:val="202020"/>
          <w:sz w:val="20"/>
        </w:rPr>
        <w:t>OUTPUT_FILE</w:t>
      </w:r>
      <w:r>
        <w:rPr>
          <w:color w:val="202020"/>
          <w:spacing w:val="-12"/>
          <w:sz w:val="20"/>
        </w:rPr>
        <w:t> </w:t>
      </w:r>
      <w:r>
        <w:rPr>
          <w:b/>
          <w:color w:val="AA21FF"/>
          <w:sz w:val="20"/>
        </w:rPr>
        <w:t>=</w:t>
      </w:r>
      <w:r>
        <w:rPr>
          <w:b/>
          <w:color w:val="AA21FF"/>
          <w:spacing w:val="-11"/>
          <w:sz w:val="20"/>
        </w:rPr>
        <w:t> </w:t>
      </w:r>
      <w:r>
        <w:rPr>
          <w:color w:val="B92020"/>
          <w:sz w:val="20"/>
        </w:rPr>
        <w:t>'google_trends_gold_keywords_daily_2008_2017.csv' </w:t>
      </w:r>
      <w:r>
        <w:rPr>
          <w:color w:val="202020"/>
          <w:sz w:val="20"/>
        </w:rPr>
        <w:t>BASE_SLEEP </w:t>
      </w:r>
      <w:r>
        <w:rPr>
          <w:b/>
          <w:color w:val="AA21FF"/>
          <w:sz w:val="20"/>
        </w:rPr>
        <w:t>= </w:t>
      </w:r>
      <w:r>
        <w:rPr>
          <w:color w:val="008700"/>
          <w:sz w:val="20"/>
        </w:rPr>
        <w:t>10</w:t>
      </w:r>
    </w:p>
    <w:p>
      <w:pPr>
        <w:spacing w:before="9"/>
        <w:ind w:left="143" w:right="0" w:firstLine="0"/>
        <w:jc w:val="left"/>
        <w:rPr>
          <w:sz w:val="20"/>
        </w:rPr>
      </w:pPr>
      <w:r>
        <w:rPr>
          <w:color w:val="202020"/>
          <w:spacing w:val="-2"/>
          <w:sz w:val="20"/>
        </w:rPr>
        <w:t>RATE_LIMIT_SLEEP_MIN</w:t>
      </w:r>
      <w:r>
        <w:rPr>
          <w:color w:val="202020"/>
          <w:spacing w:val="10"/>
          <w:sz w:val="20"/>
        </w:rPr>
        <w:t> </w:t>
      </w:r>
      <w:r>
        <w:rPr>
          <w:b/>
          <w:color w:val="AA21FF"/>
          <w:spacing w:val="-2"/>
          <w:sz w:val="20"/>
        </w:rPr>
        <w:t>=</w:t>
      </w:r>
      <w:r>
        <w:rPr>
          <w:b/>
          <w:color w:val="AA21FF"/>
          <w:spacing w:val="6"/>
          <w:sz w:val="20"/>
        </w:rPr>
        <w:t> </w:t>
      </w:r>
      <w:r>
        <w:rPr>
          <w:color w:val="008700"/>
          <w:spacing w:val="-5"/>
          <w:sz w:val="20"/>
        </w:rPr>
        <w:t>120</w:t>
      </w:r>
    </w:p>
    <w:p>
      <w:pPr>
        <w:spacing w:before="1"/>
        <w:ind w:left="143" w:right="0" w:firstLine="0"/>
        <w:jc w:val="left"/>
        <w:rPr>
          <w:sz w:val="20"/>
        </w:rPr>
      </w:pPr>
      <w:r>
        <w:rPr>
          <w:color w:val="202020"/>
          <w:spacing w:val="-2"/>
          <w:sz w:val="20"/>
        </w:rPr>
        <w:t>RATE_LIMIT_SLEEP_MAX</w:t>
      </w:r>
      <w:r>
        <w:rPr>
          <w:color w:val="202020"/>
          <w:spacing w:val="7"/>
          <w:sz w:val="20"/>
        </w:rPr>
        <w:t> </w:t>
      </w:r>
      <w:r>
        <w:rPr>
          <w:b/>
          <w:color w:val="AA21FF"/>
          <w:spacing w:val="-2"/>
          <w:sz w:val="20"/>
        </w:rPr>
        <w:t>=</w:t>
      </w:r>
      <w:r>
        <w:rPr>
          <w:b/>
          <w:color w:val="AA21FF"/>
          <w:spacing w:val="12"/>
          <w:sz w:val="20"/>
        </w:rPr>
        <w:t> </w:t>
      </w:r>
      <w:r>
        <w:rPr>
          <w:color w:val="008700"/>
          <w:spacing w:val="-5"/>
          <w:sz w:val="20"/>
        </w:rPr>
        <w:t>300</w:t>
      </w:r>
    </w:p>
    <w:p>
      <w:pPr>
        <w:spacing w:before="233"/>
        <w:ind w:left="143" w:right="0" w:firstLine="0"/>
        <w:jc w:val="left"/>
        <w:rPr>
          <w:i/>
          <w:sz w:val="20"/>
        </w:rPr>
      </w:pPr>
      <w:r>
        <w:rPr>
          <w:i/>
          <w:sz w:val="20"/>
        </w:rPr>
        <mc:AlternateContent>
          <mc:Choice Requires="wps">
            <w:drawing>
              <wp:anchor distT="0" distB="0" distL="0" distR="0" allowOverlap="1" layoutInCell="1" locked="0" behindDoc="0" simplePos="0" relativeHeight="15826944">
                <wp:simplePos x="0" y="0"/>
                <wp:positionH relativeFrom="page">
                  <wp:posOffset>1185976</wp:posOffset>
                </wp:positionH>
                <wp:positionV relativeFrom="paragraph">
                  <wp:posOffset>236358</wp:posOffset>
                </wp:positionV>
                <wp:extent cx="1174115" cy="127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6944" from="93.384003pt,18.610901pt" to="185.82125pt,18.610901pt" stroked="true" strokeweight=".753848pt" strokecolor="#3f7f7f">
                <v:stroke dashstyle="shortdash"/>
                <w10:wrap type="none"/>
              </v:line>
            </w:pict>
          </mc:Fallback>
        </mc:AlternateContent>
      </w:r>
      <w:r>
        <w:rPr>
          <w:i/>
          <w:color w:val="408080"/>
          <w:spacing w:val="-10"/>
          <w:sz w:val="20"/>
        </w:rPr>
        <w:t>#</w:t>
      </w:r>
    </w:p>
    <w:p>
      <w:pPr>
        <w:spacing w:before="1"/>
        <w:ind w:left="143" w:right="7488" w:firstLine="0"/>
        <w:jc w:val="left"/>
        <w:rPr>
          <w:i/>
          <w:sz w:val="20"/>
        </w:rPr>
      </w:pPr>
      <w:r>
        <w:rPr>
          <w:i/>
          <w:sz w:val="20"/>
        </w:rPr>
        <mc:AlternateContent>
          <mc:Choice Requires="wps">
            <w:drawing>
              <wp:anchor distT="0" distB="0" distL="0" distR="0" allowOverlap="1" layoutInCell="1" locked="0" behindDoc="0" simplePos="0" relativeHeight="15827456">
                <wp:simplePos x="0" y="0"/>
                <wp:positionH relativeFrom="page">
                  <wp:posOffset>1185976</wp:posOffset>
                </wp:positionH>
                <wp:positionV relativeFrom="paragraph">
                  <wp:posOffset>238217</wp:posOffset>
                </wp:positionV>
                <wp:extent cx="1174115" cy="127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456" from="93.384003pt,18.757257pt" to="185.82125pt,18.757257pt" stroked="true" strokeweight=".753848pt" strokecolor="#3f7f7f">
                <v:stroke dashstyle="shortdash"/>
                <w10:wrap type="none"/>
              </v:line>
            </w:pict>
          </mc:Fallback>
        </mc:AlternateContent>
      </w:r>
      <w:r>
        <w:rPr>
          <w:i/>
          <w:color w:val="408080"/>
          <w:sz w:val="20"/>
        </w:rPr>
        <w:t>#</w:t>
      </w:r>
      <w:r>
        <w:rPr>
          <w:i/>
          <w:color w:val="408080"/>
          <w:spacing w:val="-12"/>
          <w:sz w:val="20"/>
        </w:rPr>
        <w:t> </w:t>
      </w:r>
      <w:r>
        <w:rPr>
          <w:i/>
          <w:color w:val="408080"/>
          <w:sz w:val="20"/>
        </w:rPr>
        <w:t>INIT</w:t>
      </w:r>
      <w:r>
        <w:rPr>
          <w:i/>
          <w:color w:val="408080"/>
          <w:spacing w:val="-11"/>
          <w:sz w:val="20"/>
        </w:rPr>
        <w:t> </w:t>
      </w:r>
      <w:r>
        <w:rPr>
          <w:i/>
          <w:color w:val="408080"/>
          <w:sz w:val="20"/>
        </w:rPr>
        <w:t>PYTRENDS </w:t>
      </w:r>
      <w:r>
        <w:rPr>
          <w:i/>
          <w:color w:val="408080"/>
          <w:spacing w:val="-10"/>
          <w:sz w:val="20"/>
        </w:rPr>
        <w:t>#</w:t>
      </w:r>
    </w:p>
    <w:p>
      <w:pPr>
        <w:spacing w:before="234"/>
        <w:ind w:left="315" w:right="7253" w:hanging="173"/>
        <w:jc w:val="left"/>
        <w:rPr>
          <w:sz w:val="20"/>
        </w:rPr>
      </w:pPr>
      <w:r>
        <w:rPr>
          <w:color w:val="202020"/>
          <w:sz w:val="20"/>
        </w:rPr>
        <w:t>pytrend</w:t>
      </w:r>
      <w:r>
        <w:rPr>
          <w:color w:val="202020"/>
          <w:spacing w:val="-12"/>
          <w:sz w:val="20"/>
        </w:rPr>
        <w:t> </w:t>
      </w:r>
      <w:r>
        <w:rPr>
          <w:b/>
          <w:color w:val="AA21FF"/>
          <w:sz w:val="20"/>
        </w:rPr>
        <w:t>=</w:t>
      </w:r>
      <w:r>
        <w:rPr>
          <w:b/>
          <w:color w:val="AA21FF"/>
          <w:spacing w:val="-11"/>
          <w:sz w:val="20"/>
        </w:rPr>
        <w:t> </w:t>
      </w:r>
      <w:r>
        <w:rPr>
          <w:color w:val="202020"/>
          <w:sz w:val="20"/>
        </w:rPr>
        <w:t>TrendReq</w:t>
      </w:r>
      <w:r>
        <w:rPr>
          <w:color w:val="0054AA"/>
          <w:sz w:val="20"/>
        </w:rPr>
        <w:t>( </w:t>
      </w:r>
      <w:r>
        <w:rPr>
          <w:color w:val="202020"/>
          <w:spacing w:val="-2"/>
          <w:sz w:val="20"/>
        </w:rPr>
        <w:t>hl</w:t>
      </w:r>
      <w:r>
        <w:rPr>
          <w:b/>
          <w:color w:val="AA21FF"/>
          <w:spacing w:val="-2"/>
          <w:sz w:val="20"/>
        </w:rPr>
        <w:t>=</w:t>
      </w:r>
      <w:r>
        <w:rPr>
          <w:color w:val="B92020"/>
          <w:spacing w:val="-2"/>
          <w:sz w:val="20"/>
        </w:rPr>
        <w:t>'en-US'</w:t>
      </w:r>
      <w:r>
        <w:rPr>
          <w:color w:val="0054AA"/>
          <w:spacing w:val="-2"/>
          <w:sz w:val="20"/>
        </w:rPr>
        <w:t>,</w:t>
      </w:r>
    </w:p>
    <w:p>
      <w:pPr>
        <w:spacing w:line="234" w:lineRule="exact" w:before="0"/>
        <w:ind w:left="318" w:right="0" w:firstLine="0"/>
        <w:jc w:val="left"/>
        <w:rPr>
          <w:sz w:val="20"/>
        </w:rPr>
      </w:pPr>
      <w:r>
        <w:rPr>
          <w:color w:val="202020"/>
          <w:spacing w:val="-2"/>
          <w:sz w:val="20"/>
        </w:rPr>
        <w:t>tz</w:t>
      </w:r>
      <w:r>
        <w:rPr>
          <w:b/>
          <w:color w:val="AA21FF"/>
          <w:spacing w:val="-2"/>
          <w:sz w:val="20"/>
        </w:rPr>
        <w:t>=</w:t>
      </w:r>
      <w:r>
        <w:rPr>
          <w:color w:val="008700"/>
          <w:spacing w:val="-2"/>
          <w:sz w:val="20"/>
        </w:rPr>
        <w:t>360</w:t>
      </w:r>
      <w:r>
        <w:rPr>
          <w:color w:val="0054AA"/>
          <w:spacing w:val="-2"/>
          <w:sz w:val="20"/>
        </w:rPr>
        <w:t>,</w:t>
      </w:r>
    </w:p>
    <w:p>
      <w:pPr>
        <w:spacing w:before="1"/>
        <w:ind w:left="318" w:right="0" w:firstLine="0"/>
        <w:jc w:val="left"/>
        <w:rPr>
          <w:sz w:val="20"/>
        </w:rPr>
      </w:pPr>
      <w:r>
        <w:rPr>
          <w:color w:val="202020"/>
          <w:spacing w:val="-2"/>
          <w:sz w:val="20"/>
        </w:rPr>
        <w:t>timeout</w:t>
      </w:r>
      <w:r>
        <w:rPr>
          <w:b/>
          <w:color w:val="AA21FF"/>
          <w:spacing w:val="-2"/>
          <w:sz w:val="20"/>
        </w:rPr>
        <w:t>=</w:t>
      </w:r>
      <w:r>
        <w:rPr>
          <w:color w:val="0054AA"/>
          <w:spacing w:val="-2"/>
          <w:sz w:val="20"/>
        </w:rPr>
        <w:t>(</w:t>
      </w:r>
      <w:r>
        <w:rPr>
          <w:color w:val="008700"/>
          <w:spacing w:val="-2"/>
          <w:sz w:val="20"/>
        </w:rPr>
        <w:t>10</w:t>
      </w:r>
      <w:r>
        <w:rPr>
          <w:color w:val="0054AA"/>
          <w:spacing w:val="-2"/>
          <w:sz w:val="20"/>
        </w:rPr>
        <w:t>,</w:t>
      </w:r>
      <w:r>
        <w:rPr>
          <w:color w:val="0054AA"/>
          <w:spacing w:val="10"/>
          <w:sz w:val="20"/>
        </w:rPr>
        <w:t> </w:t>
      </w:r>
      <w:r>
        <w:rPr>
          <w:color w:val="008700"/>
          <w:spacing w:val="-5"/>
          <w:sz w:val="20"/>
        </w:rPr>
        <w:t>25</w:t>
      </w:r>
      <w:r>
        <w:rPr>
          <w:color w:val="0054AA"/>
          <w:spacing w:val="-5"/>
          <w:sz w:val="20"/>
        </w:rPr>
        <w:t>)</w:t>
      </w:r>
    </w:p>
    <w:p>
      <w:pPr>
        <w:spacing w:before="1"/>
        <w:ind w:left="143" w:right="0" w:firstLine="0"/>
        <w:jc w:val="left"/>
        <w:rPr>
          <w:sz w:val="20"/>
        </w:rPr>
      </w:pPr>
      <w:r>
        <w:rPr>
          <w:color w:val="0054AA"/>
          <w:spacing w:val="-10"/>
          <w:sz w:val="20"/>
        </w:rPr>
        <w:t>)</w:t>
      </w:r>
    </w:p>
    <w:p>
      <w:pPr>
        <w:spacing w:before="233"/>
        <w:ind w:left="143" w:right="0" w:firstLine="0"/>
        <w:jc w:val="left"/>
        <w:rPr>
          <w:i/>
          <w:sz w:val="20"/>
        </w:rPr>
      </w:pPr>
      <w:r>
        <w:rPr>
          <w:i/>
          <w:sz w:val="20"/>
        </w:rPr>
        <mc:AlternateContent>
          <mc:Choice Requires="wps">
            <w:drawing>
              <wp:anchor distT="0" distB="0" distL="0" distR="0" allowOverlap="1" layoutInCell="1" locked="0" behindDoc="0" simplePos="0" relativeHeight="15827968">
                <wp:simplePos x="0" y="0"/>
                <wp:positionH relativeFrom="page">
                  <wp:posOffset>1185976</wp:posOffset>
                </wp:positionH>
                <wp:positionV relativeFrom="paragraph">
                  <wp:posOffset>236335</wp:posOffset>
                </wp:positionV>
                <wp:extent cx="1174115" cy="127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968" from="93.384003pt,18.609100pt" to="185.82125pt,18.609100pt" stroked="true" strokeweight=".753848pt" strokecolor="#3f7f7f">
                <v:stroke dashstyle="shortdash"/>
                <w10:wrap type="none"/>
              </v:line>
            </w:pict>
          </mc:Fallback>
        </mc:AlternateContent>
      </w:r>
      <w:r>
        <w:rPr>
          <w:i/>
          <w:color w:val="408080"/>
          <w:spacing w:val="-10"/>
          <w:sz w:val="20"/>
        </w:rPr>
        <w:t>#</w:t>
      </w:r>
    </w:p>
    <w:p>
      <w:pPr>
        <w:spacing w:before="1"/>
        <w:ind w:left="143" w:right="6342" w:firstLine="0"/>
        <w:jc w:val="left"/>
        <w:rPr>
          <w:i/>
          <w:sz w:val="20"/>
        </w:rPr>
      </w:pPr>
      <w:r>
        <w:rPr>
          <w:i/>
          <w:sz w:val="20"/>
        </w:rPr>
        <mc:AlternateContent>
          <mc:Choice Requires="wps">
            <w:drawing>
              <wp:anchor distT="0" distB="0" distL="0" distR="0" allowOverlap="1" layoutInCell="1" locked="0" behindDoc="0" simplePos="0" relativeHeight="15828480">
                <wp:simplePos x="0" y="0"/>
                <wp:positionH relativeFrom="page">
                  <wp:posOffset>1185976</wp:posOffset>
                </wp:positionH>
                <wp:positionV relativeFrom="paragraph">
                  <wp:posOffset>238194</wp:posOffset>
                </wp:positionV>
                <wp:extent cx="1174115" cy="127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480" from="93.384003pt,18.755472pt" to="185.82125pt,18.755472pt" stroked="true" strokeweight=".753848pt" strokecolor="#3f7f7f">
                <v:stroke dashstyle="shortdash"/>
                <w10:wrap type="none"/>
              </v:line>
            </w:pict>
          </mc:Fallback>
        </mc:AlternateContent>
      </w:r>
      <w:r>
        <w:rPr>
          <w:i/>
          <w:color w:val="408080"/>
          <w:sz w:val="20"/>
        </w:rPr>
        <w:t>#</w:t>
      </w:r>
      <w:r>
        <w:rPr>
          <w:i/>
          <w:color w:val="408080"/>
          <w:spacing w:val="-7"/>
          <w:sz w:val="20"/>
        </w:rPr>
        <w:t> </w:t>
      </w:r>
      <w:r>
        <w:rPr>
          <w:i/>
          <w:color w:val="408080"/>
          <w:sz w:val="20"/>
        </w:rPr>
        <w:t>LOAD</w:t>
      </w:r>
      <w:r>
        <w:rPr>
          <w:i/>
          <w:color w:val="408080"/>
          <w:spacing w:val="-7"/>
          <w:sz w:val="20"/>
        </w:rPr>
        <w:t> </w:t>
      </w:r>
      <w:r>
        <w:rPr>
          <w:i/>
          <w:color w:val="408080"/>
          <w:sz w:val="20"/>
        </w:rPr>
        <w:t>EXISTING</w:t>
      </w:r>
      <w:r>
        <w:rPr>
          <w:i/>
          <w:color w:val="408080"/>
          <w:spacing w:val="-8"/>
          <w:sz w:val="20"/>
        </w:rPr>
        <w:t> </w:t>
      </w:r>
      <w:r>
        <w:rPr>
          <w:i/>
          <w:color w:val="408080"/>
          <w:sz w:val="20"/>
        </w:rPr>
        <w:t>DATA</w:t>
      </w:r>
      <w:r>
        <w:rPr>
          <w:i/>
          <w:color w:val="408080"/>
          <w:spacing w:val="-8"/>
          <w:sz w:val="20"/>
        </w:rPr>
        <w:t> </w:t>
      </w:r>
      <w:r>
        <w:rPr>
          <w:i/>
          <w:color w:val="408080"/>
          <w:sz w:val="20"/>
        </w:rPr>
        <w:t>(if</w:t>
      </w:r>
      <w:r>
        <w:rPr>
          <w:i/>
          <w:color w:val="408080"/>
          <w:spacing w:val="-9"/>
          <w:sz w:val="20"/>
        </w:rPr>
        <w:t> </w:t>
      </w:r>
      <w:r>
        <w:rPr>
          <w:i/>
          <w:color w:val="408080"/>
          <w:sz w:val="20"/>
        </w:rPr>
        <w:t>any) </w:t>
      </w:r>
      <w:r>
        <w:rPr>
          <w:i/>
          <w:color w:val="408080"/>
          <w:spacing w:val="-10"/>
          <w:sz w:val="20"/>
        </w:rPr>
        <w:t>#</w:t>
      </w:r>
    </w:p>
    <w:p>
      <w:pPr>
        <w:spacing w:before="234"/>
        <w:ind w:left="143" w:right="0" w:firstLine="0"/>
        <w:jc w:val="left"/>
        <w:rPr>
          <w:sz w:val="20"/>
        </w:rPr>
      </w:pPr>
      <w:r>
        <w:rPr>
          <w:b/>
          <w:color w:val="008000"/>
          <w:sz w:val="20"/>
        </w:rPr>
        <w:t>if</w:t>
      </w:r>
      <w:r>
        <w:rPr>
          <w:b/>
          <w:color w:val="008000"/>
          <w:spacing w:val="-5"/>
          <w:sz w:val="20"/>
        </w:rPr>
        <w:t> </w:t>
      </w:r>
      <w:r>
        <w:rPr>
          <w:color w:val="202020"/>
          <w:spacing w:val="-2"/>
          <w:sz w:val="20"/>
        </w:rPr>
        <w:t>os</w:t>
      </w:r>
      <w:r>
        <w:rPr>
          <w:b/>
          <w:color w:val="AA21FF"/>
          <w:spacing w:val="-2"/>
          <w:sz w:val="20"/>
        </w:rPr>
        <w:t>.</w:t>
      </w:r>
      <w:r>
        <w:rPr>
          <w:color w:val="202020"/>
          <w:spacing w:val="-2"/>
          <w:sz w:val="20"/>
        </w:rPr>
        <w:t>path</w:t>
      </w:r>
      <w:r>
        <w:rPr>
          <w:b/>
          <w:color w:val="AA21FF"/>
          <w:spacing w:val="-2"/>
          <w:sz w:val="20"/>
        </w:rPr>
        <w:t>.</w:t>
      </w:r>
      <w:r>
        <w:rPr>
          <w:color w:val="202020"/>
          <w:spacing w:val="-2"/>
          <w:sz w:val="20"/>
        </w:rPr>
        <w:t>exists</w:t>
      </w:r>
      <w:r>
        <w:rPr>
          <w:color w:val="0054AA"/>
          <w:spacing w:val="-2"/>
          <w:sz w:val="20"/>
        </w:rPr>
        <w:t>(</w:t>
      </w:r>
      <w:r>
        <w:rPr>
          <w:color w:val="202020"/>
          <w:spacing w:val="-2"/>
          <w:sz w:val="20"/>
        </w:rPr>
        <w:t>OUTPUT_FILE</w:t>
      </w:r>
      <w:r>
        <w:rPr>
          <w:color w:val="0054AA"/>
          <w:spacing w:val="-2"/>
          <w:sz w:val="20"/>
        </w:rPr>
        <w:t>):</w:t>
      </w:r>
    </w:p>
    <w:p>
      <w:pPr>
        <w:spacing w:before="1"/>
        <w:ind w:left="315" w:right="2785" w:firstLine="2"/>
        <w:jc w:val="left"/>
        <w:rPr>
          <w:sz w:val="20"/>
        </w:rPr>
      </w:pPr>
      <w:r>
        <w:rPr>
          <w:color w:val="202020"/>
          <w:sz w:val="20"/>
        </w:rPr>
        <w:t>final_df </w:t>
      </w:r>
      <w:r>
        <w:rPr>
          <w:b/>
          <w:color w:val="AA21FF"/>
          <w:sz w:val="20"/>
        </w:rPr>
        <w:t>= </w:t>
      </w:r>
      <w:r>
        <w:rPr>
          <w:color w:val="202020"/>
          <w:sz w:val="20"/>
        </w:rPr>
        <w:t>pd</w:t>
      </w:r>
      <w:r>
        <w:rPr>
          <w:b/>
          <w:color w:val="AA21FF"/>
          <w:sz w:val="20"/>
        </w:rPr>
        <w:t>.</w:t>
      </w:r>
      <w:r>
        <w:rPr>
          <w:color w:val="202020"/>
          <w:sz w:val="20"/>
        </w:rPr>
        <w:t>read_csv</w:t>
      </w:r>
      <w:r>
        <w:rPr>
          <w:color w:val="0054AA"/>
          <w:sz w:val="20"/>
        </w:rPr>
        <w:t>(</w:t>
      </w:r>
      <w:r>
        <w:rPr>
          <w:color w:val="202020"/>
          <w:sz w:val="20"/>
        </w:rPr>
        <w:t>OUTPUT_FILE</w:t>
      </w:r>
      <w:r>
        <w:rPr>
          <w:color w:val="0054AA"/>
          <w:sz w:val="20"/>
        </w:rPr>
        <w:t>, </w:t>
      </w:r>
      <w:r>
        <w:rPr>
          <w:color w:val="202020"/>
          <w:sz w:val="20"/>
        </w:rPr>
        <w:t>parse_dates</w:t>
      </w:r>
      <w:r>
        <w:rPr>
          <w:b/>
          <w:color w:val="AA21FF"/>
          <w:sz w:val="20"/>
        </w:rPr>
        <w:t>=</w:t>
      </w:r>
      <w:r>
        <w:rPr>
          <w:color w:val="0054AA"/>
          <w:sz w:val="20"/>
        </w:rPr>
        <w:t>[</w:t>
      </w:r>
      <w:r>
        <w:rPr>
          <w:color w:val="B92020"/>
          <w:sz w:val="20"/>
        </w:rPr>
        <w:t>'date'</w:t>
      </w:r>
      <w:r>
        <w:rPr>
          <w:color w:val="0054AA"/>
          <w:sz w:val="20"/>
        </w:rPr>
        <w:t>]) </w:t>
      </w:r>
      <w:r>
        <w:rPr>
          <w:color w:val="202020"/>
          <w:sz w:val="20"/>
        </w:rPr>
        <w:t>completed_keywords </w:t>
      </w:r>
      <w:r>
        <w:rPr>
          <w:b/>
          <w:color w:val="AA21FF"/>
          <w:sz w:val="20"/>
        </w:rPr>
        <w:t>= </w:t>
      </w:r>
      <w:r>
        <w:rPr>
          <w:color w:val="202020"/>
          <w:sz w:val="20"/>
        </w:rPr>
        <w:t>set</w:t>
      </w:r>
      <w:r>
        <w:rPr>
          <w:color w:val="0054AA"/>
          <w:sz w:val="20"/>
        </w:rPr>
        <w:t>(</w:t>
      </w:r>
      <w:r>
        <w:rPr>
          <w:color w:val="202020"/>
          <w:sz w:val="20"/>
        </w:rPr>
        <w:t>final_df</w:t>
      </w:r>
      <w:r>
        <w:rPr>
          <w:b/>
          <w:color w:val="AA21FF"/>
          <w:sz w:val="20"/>
        </w:rPr>
        <w:t>.</w:t>
      </w:r>
      <w:r>
        <w:rPr>
          <w:color w:val="202020"/>
          <w:sz w:val="20"/>
        </w:rPr>
        <w:t>columns</w:t>
      </w:r>
      <w:r>
        <w:rPr>
          <w:color w:val="0054AA"/>
          <w:sz w:val="20"/>
        </w:rPr>
        <w:t>) </w:t>
      </w:r>
      <w:r>
        <w:rPr>
          <w:b/>
          <w:color w:val="AA21FF"/>
          <w:sz w:val="20"/>
        </w:rPr>
        <w:t>- </w:t>
      </w:r>
      <w:r>
        <w:rPr>
          <w:color w:val="0054AA"/>
          <w:sz w:val="20"/>
        </w:rPr>
        <w:t>{</w:t>
      </w:r>
      <w:r>
        <w:rPr>
          <w:color w:val="B92020"/>
          <w:sz w:val="20"/>
        </w:rPr>
        <w:t>'date'</w:t>
      </w:r>
      <w:r>
        <w:rPr>
          <w:color w:val="0054AA"/>
          <w:sz w:val="20"/>
        </w:rPr>
        <w:t>} </w:t>
      </w:r>
      <w:r>
        <w:rPr>
          <w:color w:val="202020"/>
          <w:sz w:val="20"/>
        </w:rPr>
        <w:t>print</w:t>
      </w:r>
      <w:r>
        <w:rPr>
          <w:color w:val="0054AA"/>
          <w:sz w:val="20"/>
        </w:rPr>
        <w:t>(</w:t>
      </w:r>
      <w:r>
        <w:rPr>
          <w:color w:val="B92020"/>
          <w:sz w:val="20"/>
        </w:rPr>
        <w:t>f"Resuming.</w:t>
      </w:r>
      <w:r>
        <w:rPr>
          <w:color w:val="B92020"/>
          <w:spacing w:val="-7"/>
          <w:sz w:val="20"/>
        </w:rPr>
        <w:t> </w:t>
      </w:r>
      <w:r>
        <w:rPr>
          <w:color w:val="B92020"/>
          <w:sz w:val="20"/>
        </w:rPr>
        <w:t>Found</w:t>
      </w:r>
      <w:r>
        <w:rPr>
          <w:color w:val="B92020"/>
          <w:spacing w:val="-9"/>
          <w:sz w:val="20"/>
        </w:rPr>
        <w:t> </w:t>
      </w:r>
      <w:r>
        <w:rPr>
          <w:color w:val="B92020"/>
          <w:sz w:val="20"/>
        </w:rPr>
        <w:t>existing</w:t>
      </w:r>
      <w:r>
        <w:rPr>
          <w:color w:val="B92020"/>
          <w:spacing w:val="-7"/>
          <w:sz w:val="20"/>
        </w:rPr>
        <w:t> </w:t>
      </w:r>
      <w:r>
        <w:rPr>
          <w:color w:val="B92020"/>
          <w:sz w:val="20"/>
        </w:rPr>
        <w:t>keywords:</w:t>
      </w:r>
      <w:r>
        <w:rPr>
          <w:color w:val="B92020"/>
          <w:spacing w:val="-7"/>
          <w:sz w:val="20"/>
        </w:rPr>
        <w:t> </w:t>
      </w:r>
      <w:r>
        <w:rPr>
          <w:color w:val="B92020"/>
          <w:sz w:val="20"/>
        </w:rPr>
        <w:t>{</w:t>
      </w:r>
      <w:r>
        <w:rPr>
          <w:color w:val="202020"/>
          <w:sz w:val="20"/>
        </w:rPr>
        <w:t>completed_keywords</w:t>
      </w:r>
      <w:r>
        <w:rPr>
          <w:color w:val="B92020"/>
          <w:sz w:val="20"/>
        </w:rPr>
        <w:t>}"</w:t>
      </w:r>
      <w:r>
        <w:rPr>
          <w:color w:val="0054AA"/>
          <w:sz w:val="20"/>
        </w:rPr>
        <w:t>)</w:t>
      </w:r>
    </w:p>
    <w:p>
      <w:pPr>
        <w:spacing w:line="234" w:lineRule="exact" w:before="0"/>
        <w:ind w:left="143" w:right="0" w:firstLine="0"/>
        <w:jc w:val="left"/>
        <w:rPr>
          <w:sz w:val="20"/>
        </w:rPr>
      </w:pPr>
      <w:r>
        <w:rPr>
          <w:b/>
          <w:color w:val="008000"/>
          <w:spacing w:val="-2"/>
          <w:sz w:val="20"/>
        </w:rPr>
        <w:t>else</w:t>
      </w:r>
      <w:r>
        <w:rPr>
          <w:color w:val="0054AA"/>
          <w:spacing w:val="-2"/>
          <w:sz w:val="20"/>
        </w:rPr>
        <w:t>:</w:t>
      </w:r>
    </w:p>
    <w:p>
      <w:pPr>
        <w:spacing w:after="0" w:line="234" w:lineRule="exact"/>
        <w:jc w:val="left"/>
        <w:rPr>
          <w:sz w:val="20"/>
        </w:rPr>
        <w:sectPr>
          <w:headerReference w:type="default" r:id="rId258"/>
          <w:footerReference w:type="default" r:id="rId259"/>
          <w:pgSz w:w="11910" w:h="16840"/>
          <w:pgMar w:header="0" w:footer="912" w:top="1320" w:bottom="1100" w:left="1559" w:right="1133"/>
        </w:sectPr>
      </w:pPr>
    </w:p>
    <w:p>
      <w:pPr>
        <w:spacing w:before="77"/>
        <w:ind w:left="315" w:right="6053" w:firstLine="2"/>
        <w:jc w:val="left"/>
        <w:rPr>
          <w:sz w:val="20"/>
        </w:rPr>
      </w:pPr>
      <w:r>
        <w:rPr>
          <w:color w:val="202020"/>
          <w:sz w:val="20"/>
        </w:rPr>
        <w:t>final_df </w:t>
      </w:r>
      <w:r>
        <w:rPr>
          <w:b/>
          <w:color w:val="AA21FF"/>
          <w:sz w:val="20"/>
        </w:rPr>
        <w:t>= </w:t>
      </w:r>
      <w:r>
        <w:rPr>
          <w:b/>
          <w:color w:val="008000"/>
          <w:sz w:val="20"/>
        </w:rPr>
        <w:t>None </w:t>
      </w:r>
      <w:r>
        <w:rPr>
          <w:color w:val="202020"/>
          <w:sz w:val="20"/>
        </w:rPr>
        <w:t>completed_keywords</w:t>
      </w:r>
      <w:r>
        <w:rPr>
          <w:color w:val="202020"/>
          <w:spacing w:val="-12"/>
          <w:sz w:val="20"/>
        </w:rPr>
        <w:t> </w:t>
      </w:r>
      <w:r>
        <w:rPr>
          <w:b/>
          <w:color w:val="AA21FF"/>
          <w:sz w:val="20"/>
        </w:rPr>
        <w:t>=</w:t>
      </w:r>
      <w:r>
        <w:rPr>
          <w:b/>
          <w:color w:val="AA21FF"/>
          <w:spacing w:val="-11"/>
          <w:sz w:val="20"/>
        </w:rPr>
        <w:t> </w:t>
      </w:r>
      <w:r>
        <w:rPr>
          <w:color w:val="202020"/>
          <w:sz w:val="20"/>
        </w:rPr>
        <w:t>set</w:t>
      </w:r>
      <w:r>
        <w:rPr>
          <w:color w:val="0054AA"/>
          <w:sz w:val="20"/>
        </w:rPr>
        <w:t>() </w:t>
      </w:r>
      <w:r>
        <w:rPr>
          <w:color w:val="202020"/>
          <w:sz w:val="20"/>
        </w:rPr>
        <w:t>print</w:t>
      </w:r>
      <w:r>
        <w:rPr>
          <w:color w:val="0054AA"/>
          <w:sz w:val="20"/>
        </w:rPr>
        <w:t>(</w:t>
      </w:r>
      <w:r>
        <w:rPr>
          <w:color w:val="B92020"/>
          <w:sz w:val="20"/>
        </w:rPr>
        <w:t>"Starting fresh run."</w:t>
      </w:r>
      <w:r>
        <w:rPr>
          <w:color w:val="0054AA"/>
          <w:sz w:val="20"/>
        </w:rPr>
        <w:t>)</w:t>
      </w:r>
    </w:p>
    <w:p>
      <w:pPr>
        <w:spacing w:before="233"/>
        <w:ind w:left="143" w:right="0" w:firstLine="0"/>
        <w:jc w:val="left"/>
        <w:rPr>
          <w:i/>
          <w:sz w:val="20"/>
        </w:rPr>
      </w:pPr>
      <w:r>
        <w:rPr>
          <w:i/>
          <w:sz w:val="20"/>
        </w:rPr>
        <mc:AlternateContent>
          <mc:Choice Requires="wps">
            <w:drawing>
              <wp:anchor distT="0" distB="0" distL="0" distR="0" allowOverlap="1" layoutInCell="1" locked="0" behindDoc="0" simplePos="0" relativeHeight="15828992">
                <wp:simplePos x="0" y="0"/>
                <wp:positionH relativeFrom="page">
                  <wp:posOffset>1185976</wp:posOffset>
                </wp:positionH>
                <wp:positionV relativeFrom="paragraph">
                  <wp:posOffset>236202</wp:posOffset>
                </wp:positionV>
                <wp:extent cx="1174115" cy="127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992" from="93.384003pt,18.598597pt" to="185.82125pt,18.598597pt" stroked="true" strokeweight=".753848pt" strokecolor="#3f7f7f">
                <v:stroke dashstyle="shortdash"/>
                <w10:wrap type="none"/>
              </v:line>
            </w:pict>
          </mc:Fallback>
        </mc:AlternateContent>
      </w:r>
      <w:r>
        <w:rPr>
          <w:i/>
          <w:color w:val="408080"/>
          <w:spacing w:val="-10"/>
          <w:sz w:val="20"/>
        </w:rPr>
        <w:t>#</w:t>
      </w:r>
    </w:p>
    <w:p>
      <w:pPr>
        <w:spacing w:before="1"/>
        <w:ind w:left="143" w:right="7853" w:firstLine="0"/>
        <w:jc w:val="left"/>
        <w:rPr>
          <w:i/>
          <w:sz w:val="20"/>
        </w:rPr>
      </w:pPr>
      <w:r>
        <w:rPr>
          <w:i/>
          <w:sz w:val="20"/>
        </w:rPr>
        <mc:AlternateContent>
          <mc:Choice Requires="wps">
            <w:drawing>
              <wp:anchor distT="0" distB="0" distL="0" distR="0" allowOverlap="1" layoutInCell="1" locked="0" behindDoc="0" simplePos="0" relativeHeight="15829504">
                <wp:simplePos x="0" y="0"/>
                <wp:positionH relativeFrom="page">
                  <wp:posOffset>1185976</wp:posOffset>
                </wp:positionH>
                <wp:positionV relativeFrom="paragraph">
                  <wp:posOffset>238061</wp:posOffset>
                </wp:positionV>
                <wp:extent cx="1174115" cy="1270"/>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9504" from="93.384003pt,18.744982pt" to="185.82125pt,18.744982pt" stroked="true" strokeweight=".753848pt" strokecolor="#3f7f7f">
                <v:stroke dashstyle="shortdash"/>
                <w10:wrap type="none"/>
              </v:line>
            </w:pict>
          </mc:Fallback>
        </mc:AlternateContent>
      </w:r>
      <w:r>
        <w:rPr>
          <w:i/>
          <w:color w:val="408080"/>
          <w:sz w:val="20"/>
        </w:rPr>
        <w:t>#</w:t>
      </w:r>
      <w:r>
        <w:rPr>
          <w:i/>
          <w:color w:val="408080"/>
          <w:spacing w:val="-12"/>
          <w:sz w:val="20"/>
        </w:rPr>
        <w:t> </w:t>
      </w:r>
      <w:r>
        <w:rPr>
          <w:i/>
          <w:color w:val="408080"/>
          <w:sz w:val="20"/>
        </w:rPr>
        <w:t>MAIN</w:t>
      </w:r>
      <w:r>
        <w:rPr>
          <w:i/>
          <w:color w:val="408080"/>
          <w:spacing w:val="-11"/>
          <w:sz w:val="20"/>
        </w:rPr>
        <w:t> </w:t>
      </w:r>
      <w:r>
        <w:rPr>
          <w:i/>
          <w:color w:val="408080"/>
          <w:sz w:val="20"/>
        </w:rPr>
        <w:t>LOOP </w:t>
      </w:r>
      <w:r>
        <w:rPr>
          <w:i/>
          <w:color w:val="408080"/>
          <w:spacing w:val="-10"/>
          <w:sz w:val="20"/>
        </w:rPr>
        <w:t>#</w:t>
      </w:r>
    </w:p>
    <w:p>
      <w:pPr>
        <w:spacing w:before="234"/>
        <w:ind w:left="143" w:right="0" w:firstLine="0"/>
        <w:jc w:val="left"/>
        <w:rPr>
          <w:sz w:val="20"/>
        </w:rPr>
      </w:pPr>
      <w:r>
        <w:rPr>
          <w:b/>
          <w:color w:val="008000"/>
          <w:sz w:val="20"/>
        </w:rPr>
        <w:t>for</w:t>
      </w:r>
      <w:r>
        <w:rPr>
          <w:b/>
          <w:color w:val="008000"/>
          <w:spacing w:val="-4"/>
          <w:sz w:val="20"/>
        </w:rPr>
        <w:t> </w:t>
      </w:r>
      <w:r>
        <w:rPr>
          <w:color w:val="202020"/>
          <w:sz w:val="20"/>
        </w:rPr>
        <w:t>kw</w:t>
      </w:r>
      <w:r>
        <w:rPr>
          <w:color w:val="202020"/>
          <w:spacing w:val="-3"/>
          <w:sz w:val="20"/>
        </w:rPr>
        <w:t> </w:t>
      </w:r>
      <w:r>
        <w:rPr>
          <w:b/>
          <w:color w:val="AA21FF"/>
          <w:sz w:val="20"/>
        </w:rPr>
        <w:t>in</w:t>
      </w:r>
      <w:r>
        <w:rPr>
          <w:b/>
          <w:color w:val="AA21FF"/>
          <w:spacing w:val="-4"/>
          <w:sz w:val="20"/>
        </w:rPr>
        <w:t> </w:t>
      </w:r>
      <w:r>
        <w:rPr>
          <w:color w:val="202020"/>
          <w:spacing w:val="-2"/>
          <w:sz w:val="20"/>
        </w:rPr>
        <w:t>keywords</w:t>
      </w:r>
      <w:r>
        <w:rPr>
          <w:color w:val="0054AA"/>
          <w:spacing w:val="-2"/>
          <w:sz w:val="20"/>
        </w:rPr>
        <w:t>:</w:t>
      </w:r>
    </w:p>
    <w:p>
      <w:pPr>
        <w:spacing w:before="233"/>
        <w:ind w:left="318" w:right="0" w:firstLine="0"/>
        <w:jc w:val="left"/>
        <w:rPr>
          <w:sz w:val="20"/>
        </w:rPr>
      </w:pPr>
      <w:r>
        <w:rPr>
          <w:b/>
          <w:color w:val="008000"/>
          <w:sz w:val="20"/>
        </w:rPr>
        <w:t>if</w:t>
      </w:r>
      <w:r>
        <w:rPr>
          <w:b/>
          <w:color w:val="008000"/>
          <w:spacing w:val="-5"/>
          <w:sz w:val="20"/>
        </w:rPr>
        <w:t> </w:t>
      </w:r>
      <w:r>
        <w:rPr>
          <w:color w:val="202020"/>
          <w:sz w:val="20"/>
        </w:rPr>
        <w:t>kw</w:t>
      </w:r>
      <w:r>
        <w:rPr>
          <w:color w:val="202020"/>
          <w:spacing w:val="-2"/>
          <w:sz w:val="20"/>
        </w:rPr>
        <w:t> </w:t>
      </w:r>
      <w:r>
        <w:rPr>
          <w:b/>
          <w:color w:val="AA21FF"/>
          <w:sz w:val="20"/>
        </w:rPr>
        <w:t>in</w:t>
      </w:r>
      <w:r>
        <w:rPr>
          <w:b/>
          <w:color w:val="AA21FF"/>
          <w:spacing w:val="-1"/>
          <w:sz w:val="20"/>
        </w:rPr>
        <w:t> </w:t>
      </w:r>
      <w:r>
        <w:rPr>
          <w:color w:val="202020"/>
          <w:spacing w:val="-2"/>
          <w:sz w:val="20"/>
        </w:rPr>
        <w:t>completed_keywords</w:t>
      </w:r>
      <w:r>
        <w:rPr>
          <w:color w:val="0054AA"/>
          <w:spacing w:val="-2"/>
          <w:sz w:val="20"/>
        </w:rPr>
        <w:t>:</w:t>
      </w:r>
    </w:p>
    <w:p>
      <w:pPr>
        <w:spacing w:before="1"/>
        <w:ind w:left="493" w:right="0" w:firstLine="0"/>
        <w:jc w:val="left"/>
        <w:rPr>
          <w:sz w:val="20"/>
        </w:rPr>
      </w:pPr>
      <w:r>
        <w:rPr>
          <w:color w:val="202020"/>
          <w:sz w:val="20"/>
        </w:rPr>
        <w:t>print</w:t>
      </w:r>
      <w:r>
        <w:rPr>
          <w:color w:val="0054AA"/>
          <w:sz w:val="20"/>
        </w:rPr>
        <w:t>(</w:t>
      </w:r>
      <w:r>
        <w:rPr>
          <w:color w:val="B92020"/>
          <w:sz w:val="20"/>
        </w:rPr>
        <w:t>f"Skipping</w:t>
      </w:r>
      <w:r>
        <w:rPr>
          <w:color w:val="B92020"/>
          <w:spacing w:val="-12"/>
          <w:sz w:val="20"/>
        </w:rPr>
        <w:t> </w:t>
      </w:r>
      <w:r>
        <w:rPr>
          <w:color w:val="B92020"/>
          <w:sz w:val="20"/>
        </w:rPr>
        <w:t>already</w:t>
      </w:r>
      <w:r>
        <w:rPr>
          <w:color w:val="B92020"/>
          <w:spacing w:val="-10"/>
          <w:sz w:val="20"/>
        </w:rPr>
        <w:t> </w:t>
      </w:r>
      <w:r>
        <w:rPr>
          <w:color w:val="B92020"/>
          <w:sz w:val="20"/>
        </w:rPr>
        <w:t>completed</w:t>
      </w:r>
      <w:r>
        <w:rPr>
          <w:color w:val="B92020"/>
          <w:spacing w:val="-11"/>
          <w:sz w:val="20"/>
        </w:rPr>
        <w:t> </w:t>
      </w:r>
      <w:r>
        <w:rPr>
          <w:color w:val="B92020"/>
          <w:sz w:val="20"/>
        </w:rPr>
        <w:t>keyword:</w:t>
      </w:r>
      <w:r>
        <w:rPr>
          <w:color w:val="B92020"/>
          <w:spacing w:val="-11"/>
          <w:sz w:val="20"/>
        </w:rPr>
        <w:t> </w:t>
      </w:r>
      <w:r>
        <w:rPr>
          <w:color w:val="B92020"/>
          <w:spacing w:val="-2"/>
          <w:sz w:val="20"/>
        </w:rPr>
        <w:t>{</w:t>
      </w:r>
      <w:r>
        <w:rPr>
          <w:color w:val="202020"/>
          <w:spacing w:val="-2"/>
          <w:sz w:val="20"/>
        </w:rPr>
        <w:t>kw</w:t>
      </w:r>
      <w:r>
        <w:rPr>
          <w:color w:val="B92020"/>
          <w:spacing w:val="-2"/>
          <w:sz w:val="20"/>
        </w:rPr>
        <w:t>}"</w:t>
      </w:r>
      <w:r>
        <w:rPr>
          <w:color w:val="0054AA"/>
          <w:spacing w:val="-2"/>
          <w:sz w:val="20"/>
        </w:rPr>
        <w:t>)</w:t>
      </w:r>
    </w:p>
    <w:p>
      <w:pPr>
        <w:spacing w:before="1"/>
        <w:ind w:left="493" w:right="0" w:firstLine="0"/>
        <w:jc w:val="left"/>
        <w:rPr>
          <w:b/>
          <w:sz w:val="20"/>
        </w:rPr>
      </w:pPr>
      <w:r>
        <w:rPr>
          <w:b/>
          <w:color w:val="008000"/>
          <w:spacing w:val="-2"/>
          <w:sz w:val="20"/>
        </w:rPr>
        <w:t>continue</w:t>
      </w:r>
    </w:p>
    <w:p>
      <w:pPr>
        <w:spacing w:before="233"/>
        <w:ind w:left="315" w:right="5157" w:firstLine="2"/>
        <w:jc w:val="left"/>
        <w:rPr>
          <w:sz w:val="20"/>
        </w:rPr>
      </w:pPr>
      <w:r>
        <w:rPr>
          <w:color w:val="202020"/>
          <w:sz w:val="20"/>
        </w:rPr>
        <w:t>print</w:t>
      </w:r>
      <w:r>
        <w:rPr>
          <w:color w:val="0054AA"/>
          <w:sz w:val="20"/>
        </w:rPr>
        <w:t>(</w:t>
      </w:r>
      <w:r>
        <w:rPr>
          <w:color w:val="B92020"/>
          <w:sz w:val="20"/>
        </w:rPr>
        <w:t>f"\nProcessing</w:t>
      </w:r>
      <w:r>
        <w:rPr>
          <w:color w:val="B92020"/>
          <w:spacing w:val="-12"/>
          <w:sz w:val="20"/>
        </w:rPr>
        <w:t> </w:t>
      </w:r>
      <w:r>
        <w:rPr>
          <w:color w:val="B92020"/>
          <w:sz w:val="20"/>
        </w:rPr>
        <w:t>keyword:</w:t>
      </w:r>
      <w:r>
        <w:rPr>
          <w:color w:val="B92020"/>
          <w:spacing w:val="-11"/>
          <w:sz w:val="20"/>
        </w:rPr>
        <w:t> </w:t>
      </w:r>
      <w:r>
        <w:rPr>
          <w:color w:val="B92020"/>
          <w:sz w:val="20"/>
        </w:rPr>
        <w:t>{</w:t>
      </w:r>
      <w:r>
        <w:rPr>
          <w:color w:val="202020"/>
          <w:sz w:val="20"/>
        </w:rPr>
        <w:t>kw</w:t>
      </w:r>
      <w:r>
        <w:rPr>
          <w:color w:val="B92020"/>
          <w:sz w:val="20"/>
        </w:rPr>
        <w:t>}"</w:t>
      </w:r>
      <w:r>
        <w:rPr>
          <w:color w:val="0054AA"/>
          <w:sz w:val="20"/>
        </w:rPr>
        <w:t>) </w:t>
      </w:r>
      <w:r>
        <w:rPr>
          <w:color w:val="202020"/>
          <w:sz w:val="20"/>
        </w:rPr>
        <w:t>all_dfs </w:t>
      </w:r>
      <w:r>
        <w:rPr>
          <w:b/>
          <w:color w:val="AA21FF"/>
          <w:sz w:val="20"/>
        </w:rPr>
        <w:t>= </w:t>
      </w:r>
      <w:r>
        <w:rPr>
          <w:color w:val="0054AA"/>
          <w:sz w:val="20"/>
        </w:rPr>
        <w:t>[]</w:t>
      </w:r>
    </w:p>
    <w:p>
      <w:pPr>
        <w:spacing w:before="2"/>
        <w:ind w:left="315" w:right="0" w:firstLine="0"/>
        <w:jc w:val="left"/>
        <w:rPr>
          <w:sz w:val="20"/>
        </w:rPr>
      </w:pPr>
      <w:r>
        <w:rPr>
          <w:color w:val="202020"/>
          <w:sz w:val="20"/>
        </w:rPr>
        <w:t>current_start</w:t>
      </w:r>
      <w:r>
        <w:rPr>
          <w:color w:val="202020"/>
          <w:spacing w:val="-7"/>
          <w:sz w:val="20"/>
        </w:rPr>
        <w:t> </w:t>
      </w:r>
      <w:r>
        <w:rPr>
          <w:b/>
          <w:color w:val="AA21FF"/>
          <w:sz w:val="20"/>
        </w:rPr>
        <w:t>=</w:t>
      </w:r>
      <w:r>
        <w:rPr>
          <w:b/>
          <w:color w:val="AA21FF"/>
          <w:spacing w:val="-4"/>
          <w:sz w:val="20"/>
        </w:rPr>
        <w:t> </w:t>
      </w:r>
      <w:r>
        <w:rPr>
          <w:color w:val="202020"/>
          <w:spacing w:val="-2"/>
          <w:sz w:val="20"/>
        </w:rPr>
        <w:t>start_date</w:t>
      </w:r>
    </w:p>
    <w:p>
      <w:pPr>
        <w:spacing w:before="234"/>
        <w:ind w:left="318" w:right="0" w:firstLine="0"/>
        <w:jc w:val="left"/>
        <w:rPr>
          <w:sz w:val="20"/>
        </w:rPr>
      </w:pPr>
      <w:r>
        <w:rPr>
          <w:b/>
          <w:color w:val="008000"/>
          <w:sz w:val="20"/>
        </w:rPr>
        <w:t>while</w:t>
      </w:r>
      <w:r>
        <w:rPr>
          <w:b/>
          <w:color w:val="008000"/>
          <w:spacing w:val="-8"/>
          <w:sz w:val="20"/>
        </w:rPr>
        <w:t> </w:t>
      </w:r>
      <w:r>
        <w:rPr>
          <w:color w:val="202020"/>
          <w:sz w:val="20"/>
        </w:rPr>
        <w:t>current_start</w:t>
      </w:r>
      <w:r>
        <w:rPr>
          <w:color w:val="202020"/>
          <w:spacing w:val="-6"/>
          <w:sz w:val="20"/>
        </w:rPr>
        <w:t> </w:t>
      </w:r>
      <w:r>
        <w:rPr>
          <w:b/>
          <w:color w:val="AA21FF"/>
          <w:sz w:val="20"/>
        </w:rPr>
        <w:t>&lt;</w:t>
      </w:r>
      <w:r>
        <w:rPr>
          <w:b/>
          <w:color w:val="AA21FF"/>
          <w:spacing w:val="-6"/>
          <w:sz w:val="20"/>
        </w:rPr>
        <w:t> </w:t>
      </w:r>
      <w:r>
        <w:rPr>
          <w:color w:val="202020"/>
          <w:spacing w:val="-2"/>
          <w:sz w:val="20"/>
        </w:rPr>
        <w:t>end_date</w:t>
      </w:r>
      <w:r>
        <w:rPr>
          <w:color w:val="0054AA"/>
          <w:spacing w:val="-2"/>
          <w:sz w:val="20"/>
        </w:rPr>
        <w:t>:</w:t>
      </w:r>
    </w:p>
    <w:p>
      <w:pPr>
        <w:spacing w:line="234" w:lineRule="exact" w:before="1"/>
        <w:ind w:left="493" w:right="0" w:firstLine="0"/>
        <w:jc w:val="left"/>
        <w:rPr>
          <w:sz w:val="20"/>
        </w:rPr>
      </w:pPr>
      <w:r>
        <w:rPr>
          <w:color w:val="202020"/>
          <w:sz w:val="20"/>
        </w:rPr>
        <w:t>current_end</w:t>
      </w:r>
      <w:r>
        <w:rPr>
          <w:color w:val="202020"/>
          <w:spacing w:val="-12"/>
          <w:sz w:val="20"/>
        </w:rPr>
        <w:t> </w:t>
      </w:r>
      <w:r>
        <w:rPr>
          <w:b/>
          <w:color w:val="AA21FF"/>
          <w:sz w:val="20"/>
        </w:rPr>
        <w:t>=</w:t>
      </w:r>
      <w:r>
        <w:rPr>
          <w:b/>
          <w:color w:val="AA21FF"/>
          <w:spacing w:val="-10"/>
          <w:sz w:val="20"/>
        </w:rPr>
        <w:t> </w:t>
      </w:r>
      <w:r>
        <w:rPr>
          <w:color w:val="202020"/>
          <w:sz w:val="20"/>
        </w:rPr>
        <w:t>min</w:t>
      </w:r>
      <w:r>
        <w:rPr>
          <w:color w:val="0054AA"/>
          <w:sz w:val="20"/>
        </w:rPr>
        <w:t>(</w:t>
      </w:r>
      <w:r>
        <w:rPr>
          <w:color w:val="202020"/>
          <w:sz w:val="20"/>
        </w:rPr>
        <w:t>current_start</w:t>
      </w:r>
      <w:r>
        <w:rPr>
          <w:color w:val="202020"/>
          <w:spacing w:val="-11"/>
          <w:sz w:val="20"/>
        </w:rPr>
        <w:t> </w:t>
      </w:r>
      <w:r>
        <w:rPr>
          <w:b/>
          <w:color w:val="AA21FF"/>
          <w:sz w:val="20"/>
        </w:rPr>
        <w:t>+</w:t>
      </w:r>
      <w:r>
        <w:rPr>
          <w:b/>
          <w:color w:val="AA21FF"/>
          <w:spacing w:val="-11"/>
          <w:sz w:val="20"/>
        </w:rPr>
        <w:t> </w:t>
      </w:r>
      <w:r>
        <w:rPr>
          <w:color w:val="202020"/>
          <w:sz w:val="20"/>
        </w:rPr>
        <w:t>timedelta</w:t>
      </w:r>
      <w:r>
        <w:rPr>
          <w:color w:val="0054AA"/>
          <w:sz w:val="20"/>
        </w:rPr>
        <w:t>(</w:t>
      </w:r>
      <w:r>
        <w:rPr>
          <w:color w:val="202020"/>
          <w:sz w:val="20"/>
        </w:rPr>
        <w:t>days</w:t>
      </w:r>
      <w:r>
        <w:rPr>
          <w:b/>
          <w:color w:val="AA21FF"/>
          <w:sz w:val="20"/>
        </w:rPr>
        <w:t>=</w:t>
      </w:r>
      <w:r>
        <w:rPr>
          <w:color w:val="202020"/>
          <w:sz w:val="20"/>
        </w:rPr>
        <w:t>window_size</w:t>
      </w:r>
      <w:r>
        <w:rPr>
          <w:color w:val="0054AA"/>
          <w:sz w:val="20"/>
        </w:rPr>
        <w:t>),</w:t>
      </w:r>
      <w:r>
        <w:rPr>
          <w:color w:val="0054AA"/>
          <w:spacing w:val="-11"/>
          <w:sz w:val="20"/>
        </w:rPr>
        <w:t> </w:t>
      </w:r>
      <w:r>
        <w:rPr>
          <w:color w:val="202020"/>
          <w:spacing w:val="-2"/>
          <w:sz w:val="20"/>
        </w:rPr>
        <w:t>end_date</w:t>
      </w:r>
      <w:r>
        <w:rPr>
          <w:color w:val="0054AA"/>
          <w:spacing w:val="-2"/>
          <w:sz w:val="20"/>
        </w:rPr>
        <w:t>)</w:t>
      </w:r>
    </w:p>
    <w:p>
      <w:pPr>
        <w:spacing w:line="482" w:lineRule="auto" w:before="0"/>
        <w:ind w:left="493" w:right="597" w:firstLine="0"/>
        <w:jc w:val="left"/>
        <w:rPr>
          <w:sz w:val="20"/>
        </w:rPr>
      </w:pPr>
      <w:r>
        <w:rPr>
          <w:color w:val="202020"/>
          <w:sz w:val="20"/>
        </w:rPr>
        <w:t>timeframe</w:t>
      </w:r>
      <w:r>
        <w:rPr>
          <w:color w:val="202020"/>
          <w:spacing w:val="-10"/>
          <w:sz w:val="20"/>
        </w:rPr>
        <w:t> </w:t>
      </w:r>
      <w:r>
        <w:rPr>
          <w:b/>
          <w:color w:val="AA21FF"/>
          <w:sz w:val="20"/>
        </w:rPr>
        <w:t>=</w:t>
      </w:r>
      <w:r>
        <w:rPr>
          <w:b/>
          <w:color w:val="AA21FF"/>
          <w:spacing w:val="-9"/>
          <w:sz w:val="20"/>
        </w:rPr>
        <w:t> </w:t>
      </w:r>
      <w:r>
        <w:rPr>
          <w:color w:val="B92020"/>
          <w:sz w:val="20"/>
        </w:rPr>
        <w:t>f"{</w:t>
      </w:r>
      <w:r>
        <w:rPr>
          <w:color w:val="202020"/>
          <w:sz w:val="20"/>
        </w:rPr>
        <w:t>current_start</w:t>
      </w:r>
      <w:r>
        <w:rPr>
          <w:b/>
          <w:color w:val="AA21FF"/>
          <w:sz w:val="20"/>
        </w:rPr>
        <w:t>.</w:t>
      </w:r>
      <w:r>
        <w:rPr>
          <w:color w:val="202020"/>
          <w:sz w:val="20"/>
        </w:rPr>
        <w:t>strftime</w:t>
      </w:r>
      <w:r>
        <w:rPr>
          <w:color w:val="0054AA"/>
          <w:sz w:val="20"/>
        </w:rPr>
        <w:t>(</w:t>
      </w:r>
      <w:r>
        <w:rPr>
          <w:color w:val="B92020"/>
          <w:sz w:val="20"/>
        </w:rPr>
        <w:t>'%Y-%m-%d'</w:t>
      </w:r>
      <w:r>
        <w:rPr>
          <w:color w:val="0054AA"/>
          <w:sz w:val="20"/>
        </w:rPr>
        <w:t>)</w:t>
      </w:r>
      <w:r>
        <w:rPr>
          <w:color w:val="B92020"/>
          <w:sz w:val="20"/>
        </w:rPr>
        <w:t>}</w:t>
      </w:r>
      <w:r>
        <w:rPr>
          <w:color w:val="B92020"/>
          <w:spacing w:val="-12"/>
          <w:sz w:val="20"/>
        </w:rPr>
        <w:t> </w:t>
      </w:r>
      <w:r>
        <w:rPr>
          <w:color w:val="B92020"/>
          <w:sz w:val="20"/>
        </w:rPr>
        <w:t>{</w:t>
      </w:r>
      <w:r>
        <w:rPr>
          <w:color w:val="202020"/>
          <w:sz w:val="20"/>
        </w:rPr>
        <w:t>current_end</w:t>
      </w:r>
      <w:r>
        <w:rPr>
          <w:b/>
          <w:color w:val="AA21FF"/>
          <w:sz w:val="20"/>
        </w:rPr>
        <w:t>.</w:t>
      </w:r>
      <w:r>
        <w:rPr>
          <w:color w:val="202020"/>
          <w:sz w:val="20"/>
        </w:rPr>
        <w:t>strftime</w:t>
      </w:r>
      <w:r>
        <w:rPr>
          <w:color w:val="0054AA"/>
          <w:sz w:val="20"/>
        </w:rPr>
        <w:t>(</w:t>
      </w:r>
      <w:r>
        <w:rPr>
          <w:color w:val="B92020"/>
          <w:sz w:val="20"/>
        </w:rPr>
        <w:t>'%Y-%m-%d'</w:t>
      </w:r>
      <w:r>
        <w:rPr>
          <w:color w:val="0054AA"/>
          <w:sz w:val="20"/>
        </w:rPr>
        <w:t>)</w:t>
      </w:r>
      <w:r>
        <w:rPr>
          <w:color w:val="B92020"/>
          <w:sz w:val="20"/>
        </w:rPr>
        <w:t>}" </w:t>
      </w:r>
      <w:r>
        <w:rPr>
          <w:color w:val="202020"/>
          <w:sz w:val="20"/>
        </w:rPr>
        <w:t>print</w:t>
      </w:r>
      <w:r>
        <w:rPr>
          <w:color w:val="0054AA"/>
          <w:sz w:val="20"/>
        </w:rPr>
        <w:t>(</w:t>
      </w:r>
      <w:r>
        <w:rPr>
          <w:color w:val="B92020"/>
          <w:sz w:val="20"/>
        </w:rPr>
        <w:t>f"</w:t>
      </w:r>
      <w:r>
        <w:rPr>
          <w:color w:val="B92020"/>
          <w:spacing w:val="40"/>
          <w:sz w:val="20"/>
        </w:rPr>
        <w:t> </w:t>
      </w:r>
      <w:r>
        <w:rPr>
          <w:color w:val="B92020"/>
          <w:sz w:val="20"/>
        </w:rPr>
        <w:t>Fetching {</w:t>
      </w:r>
      <w:r>
        <w:rPr>
          <w:color w:val="202020"/>
          <w:sz w:val="20"/>
        </w:rPr>
        <w:t>timeframe</w:t>
      </w:r>
      <w:r>
        <w:rPr>
          <w:color w:val="B92020"/>
          <w:sz w:val="20"/>
        </w:rPr>
        <w:t>}"</w:t>
      </w:r>
      <w:r>
        <w:rPr>
          <w:color w:val="0054AA"/>
          <w:sz w:val="20"/>
        </w:rPr>
        <w:t>)</w:t>
      </w:r>
    </w:p>
    <w:p>
      <w:pPr>
        <w:spacing w:line="230" w:lineRule="exact" w:before="0"/>
        <w:ind w:left="493" w:right="0" w:firstLine="0"/>
        <w:jc w:val="left"/>
        <w:rPr>
          <w:sz w:val="20"/>
        </w:rPr>
      </w:pPr>
      <w:r>
        <w:rPr>
          <w:b/>
          <w:color w:val="008000"/>
          <w:spacing w:val="-4"/>
          <w:sz w:val="20"/>
        </w:rPr>
        <w:t>try</w:t>
      </w:r>
      <w:r>
        <w:rPr>
          <w:color w:val="0054AA"/>
          <w:spacing w:val="-4"/>
          <w:sz w:val="20"/>
        </w:rPr>
        <w:t>:</w:t>
      </w:r>
    </w:p>
    <w:p>
      <w:pPr>
        <w:spacing w:before="0"/>
        <w:ind w:left="846" w:right="6053" w:hanging="176"/>
        <w:jc w:val="left"/>
        <w:rPr>
          <w:sz w:val="20"/>
        </w:rPr>
      </w:pPr>
      <w:r>
        <w:rPr>
          <w:color w:val="202020"/>
          <w:spacing w:val="-2"/>
          <w:sz w:val="20"/>
        </w:rPr>
        <w:t>pytrend</w:t>
      </w:r>
      <w:r>
        <w:rPr>
          <w:b/>
          <w:color w:val="AA21FF"/>
          <w:spacing w:val="-2"/>
          <w:sz w:val="20"/>
        </w:rPr>
        <w:t>.</w:t>
      </w:r>
      <w:r>
        <w:rPr>
          <w:color w:val="202020"/>
          <w:spacing w:val="-2"/>
          <w:sz w:val="20"/>
        </w:rPr>
        <w:t>build_payload</w:t>
      </w:r>
      <w:r>
        <w:rPr>
          <w:color w:val="0054AA"/>
          <w:spacing w:val="-2"/>
          <w:sz w:val="20"/>
        </w:rPr>
        <w:t>( </w:t>
      </w:r>
      <w:r>
        <w:rPr>
          <w:color w:val="202020"/>
          <w:spacing w:val="-2"/>
          <w:sz w:val="20"/>
        </w:rPr>
        <w:t>kw_list</w:t>
      </w:r>
      <w:r>
        <w:rPr>
          <w:b/>
          <w:color w:val="AA21FF"/>
          <w:spacing w:val="-2"/>
          <w:sz w:val="20"/>
        </w:rPr>
        <w:t>=</w:t>
      </w:r>
      <w:r>
        <w:rPr>
          <w:color w:val="0054AA"/>
          <w:spacing w:val="-2"/>
          <w:sz w:val="20"/>
        </w:rPr>
        <w:t>[</w:t>
      </w:r>
      <w:r>
        <w:rPr>
          <w:color w:val="202020"/>
          <w:spacing w:val="-2"/>
          <w:sz w:val="20"/>
        </w:rPr>
        <w:t>kw</w:t>
      </w:r>
      <w:r>
        <w:rPr>
          <w:color w:val="0054AA"/>
          <w:spacing w:val="-2"/>
          <w:sz w:val="20"/>
        </w:rPr>
        <w:t>], </w:t>
      </w:r>
      <w:r>
        <w:rPr>
          <w:color w:val="202020"/>
          <w:spacing w:val="-2"/>
          <w:sz w:val="20"/>
        </w:rPr>
        <w:t>timeframe</w:t>
      </w:r>
      <w:r>
        <w:rPr>
          <w:b/>
          <w:color w:val="AA21FF"/>
          <w:spacing w:val="-2"/>
          <w:sz w:val="20"/>
        </w:rPr>
        <w:t>=</w:t>
      </w:r>
      <w:r>
        <w:rPr>
          <w:color w:val="202020"/>
          <w:spacing w:val="-2"/>
          <w:sz w:val="20"/>
        </w:rPr>
        <w:t>timeframe</w:t>
      </w:r>
      <w:r>
        <w:rPr>
          <w:color w:val="0054AA"/>
          <w:spacing w:val="-2"/>
          <w:sz w:val="20"/>
        </w:rPr>
        <w:t>, </w:t>
      </w:r>
      <w:r>
        <w:rPr>
          <w:color w:val="202020"/>
          <w:spacing w:val="-2"/>
          <w:sz w:val="20"/>
        </w:rPr>
        <w:t>geo</w:t>
      </w:r>
      <w:r>
        <w:rPr>
          <w:b/>
          <w:color w:val="AA21FF"/>
          <w:spacing w:val="-2"/>
          <w:sz w:val="20"/>
        </w:rPr>
        <w:t>=</w:t>
      </w:r>
      <w:r>
        <w:rPr>
          <w:color w:val="B92020"/>
          <w:spacing w:val="-2"/>
          <w:sz w:val="20"/>
        </w:rPr>
        <w:t>''</w:t>
      </w:r>
    </w:p>
    <w:p>
      <w:pPr>
        <w:spacing w:before="0"/>
        <w:ind w:left="668" w:right="0" w:firstLine="0"/>
        <w:jc w:val="left"/>
        <w:rPr>
          <w:sz w:val="20"/>
        </w:rPr>
      </w:pPr>
      <w:r>
        <w:rPr>
          <w:color w:val="0054AA"/>
          <w:spacing w:val="-10"/>
          <w:sz w:val="20"/>
        </w:rPr>
        <w:t>)</w:t>
      </w:r>
    </w:p>
    <w:p>
      <w:pPr>
        <w:spacing w:before="234"/>
        <w:ind w:left="668" w:right="0" w:firstLine="0"/>
        <w:jc w:val="left"/>
        <w:rPr>
          <w:sz w:val="20"/>
        </w:rPr>
      </w:pPr>
      <w:r>
        <w:rPr>
          <w:color w:val="202020"/>
          <w:sz w:val="20"/>
        </w:rPr>
        <w:t>df</w:t>
      </w:r>
      <w:r>
        <w:rPr>
          <w:color w:val="202020"/>
          <w:spacing w:val="-2"/>
          <w:sz w:val="20"/>
        </w:rPr>
        <w:t> </w:t>
      </w:r>
      <w:r>
        <w:rPr>
          <w:b/>
          <w:color w:val="AA21FF"/>
          <w:sz w:val="20"/>
        </w:rPr>
        <w:t>=</w:t>
      </w:r>
      <w:r>
        <w:rPr>
          <w:b/>
          <w:color w:val="AA21FF"/>
          <w:spacing w:val="1"/>
          <w:sz w:val="20"/>
        </w:rPr>
        <w:t> </w:t>
      </w:r>
      <w:r>
        <w:rPr>
          <w:color w:val="202020"/>
          <w:spacing w:val="-2"/>
          <w:sz w:val="20"/>
        </w:rPr>
        <w:t>pytrend</w:t>
      </w:r>
      <w:r>
        <w:rPr>
          <w:b/>
          <w:color w:val="AA21FF"/>
          <w:spacing w:val="-2"/>
          <w:sz w:val="20"/>
        </w:rPr>
        <w:t>.</w:t>
      </w:r>
      <w:r>
        <w:rPr>
          <w:color w:val="202020"/>
          <w:spacing w:val="-2"/>
          <w:sz w:val="20"/>
        </w:rPr>
        <w:t>interest_over_time</w:t>
      </w:r>
      <w:r>
        <w:rPr>
          <w:color w:val="0054AA"/>
          <w:spacing w:val="-2"/>
          <w:sz w:val="20"/>
        </w:rPr>
        <w:t>()</w:t>
      </w:r>
    </w:p>
    <w:p>
      <w:pPr>
        <w:pStyle w:val="BodyText"/>
        <w:spacing w:before="1"/>
        <w:rPr>
          <w:sz w:val="20"/>
        </w:rPr>
      </w:pPr>
    </w:p>
    <w:p>
      <w:pPr>
        <w:spacing w:line="234" w:lineRule="exact" w:before="0"/>
        <w:ind w:left="668" w:right="0" w:firstLine="0"/>
        <w:jc w:val="left"/>
        <w:rPr>
          <w:sz w:val="20"/>
        </w:rPr>
      </w:pPr>
      <w:r>
        <w:rPr>
          <w:b/>
          <w:color w:val="008000"/>
          <w:sz w:val="20"/>
        </w:rPr>
        <w:t>if</w:t>
      </w:r>
      <w:r>
        <w:rPr>
          <w:b/>
          <w:color w:val="008000"/>
          <w:spacing w:val="-4"/>
          <w:sz w:val="20"/>
        </w:rPr>
        <w:t> </w:t>
      </w:r>
      <w:r>
        <w:rPr>
          <w:b/>
          <w:color w:val="AA21FF"/>
          <w:sz w:val="20"/>
        </w:rPr>
        <w:t>not</w:t>
      </w:r>
      <w:r>
        <w:rPr>
          <w:b/>
          <w:color w:val="AA21FF"/>
          <w:spacing w:val="-1"/>
          <w:sz w:val="20"/>
        </w:rPr>
        <w:t> </w:t>
      </w:r>
      <w:r>
        <w:rPr>
          <w:color w:val="202020"/>
          <w:spacing w:val="-2"/>
          <w:sz w:val="20"/>
        </w:rPr>
        <w:t>df</w:t>
      </w:r>
      <w:r>
        <w:rPr>
          <w:b/>
          <w:color w:val="AA21FF"/>
          <w:spacing w:val="-2"/>
          <w:sz w:val="20"/>
        </w:rPr>
        <w:t>.</w:t>
      </w:r>
      <w:r>
        <w:rPr>
          <w:color w:val="202020"/>
          <w:spacing w:val="-2"/>
          <w:sz w:val="20"/>
        </w:rPr>
        <w:t>empty</w:t>
      </w:r>
      <w:r>
        <w:rPr>
          <w:color w:val="0054AA"/>
          <w:spacing w:val="-2"/>
          <w:sz w:val="20"/>
        </w:rPr>
        <w:t>:</w:t>
      </w:r>
    </w:p>
    <w:p>
      <w:pPr>
        <w:spacing w:before="0"/>
        <w:ind w:left="846" w:right="6053" w:firstLine="0"/>
        <w:jc w:val="left"/>
        <w:rPr>
          <w:sz w:val="20"/>
        </w:rPr>
      </w:pPr>
      <w:r>
        <w:rPr>
          <w:color w:val="202020"/>
          <w:sz w:val="20"/>
        </w:rPr>
        <w:t>df </w:t>
      </w:r>
      <w:r>
        <w:rPr>
          <w:b/>
          <w:color w:val="AA21FF"/>
          <w:sz w:val="20"/>
        </w:rPr>
        <w:t>= </w:t>
      </w:r>
      <w:r>
        <w:rPr>
          <w:color w:val="202020"/>
          <w:sz w:val="20"/>
        </w:rPr>
        <w:t>df</w:t>
      </w:r>
      <w:r>
        <w:rPr>
          <w:color w:val="0054AA"/>
          <w:sz w:val="20"/>
        </w:rPr>
        <w:t>[[</w:t>
      </w:r>
      <w:r>
        <w:rPr>
          <w:color w:val="202020"/>
          <w:sz w:val="20"/>
        </w:rPr>
        <w:t>kw</w:t>
      </w:r>
      <w:r>
        <w:rPr>
          <w:color w:val="0054AA"/>
          <w:sz w:val="20"/>
        </w:rPr>
        <w:t>]] </w:t>
      </w:r>
      <w:r>
        <w:rPr>
          <w:color w:val="202020"/>
          <w:spacing w:val="-2"/>
          <w:sz w:val="20"/>
        </w:rPr>
        <w:t>all_dfs</w:t>
      </w:r>
      <w:r>
        <w:rPr>
          <w:b/>
          <w:color w:val="AA21FF"/>
          <w:spacing w:val="-2"/>
          <w:sz w:val="20"/>
        </w:rPr>
        <w:t>.</w:t>
      </w:r>
      <w:r>
        <w:rPr>
          <w:color w:val="202020"/>
          <w:spacing w:val="-2"/>
          <w:sz w:val="20"/>
        </w:rPr>
        <w:t>append</w:t>
      </w:r>
      <w:r>
        <w:rPr>
          <w:color w:val="0054AA"/>
          <w:spacing w:val="-2"/>
          <w:sz w:val="20"/>
        </w:rPr>
        <w:t>(</w:t>
      </w:r>
      <w:r>
        <w:rPr>
          <w:color w:val="202020"/>
          <w:spacing w:val="-2"/>
          <w:sz w:val="20"/>
        </w:rPr>
        <w:t>df</w:t>
      </w:r>
      <w:r>
        <w:rPr>
          <w:color w:val="0054AA"/>
          <w:spacing w:val="-2"/>
          <w:sz w:val="20"/>
        </w:rPr>
        <w:t>)</w:t>
      </w:r>
    </w:p>
    <w:p>
      <w:pPr>
        <w:spacing w:before="234"/>
        <w:ind w:left="668" w:right="0" w:firstLine="0"/>
        <w:jc w:val="left"/>
        <w:rPr>
          <w:sz w:val="20"/>
        </w:rPr>
      </w:pPr>
      <w:r>
        <w:rPr>
          <w:color w:val="202020"/>
          <w:spacing w:val="-2"/>
          <w:sz w:val="20"/>
        </w:rPr>
        <w:t>time</w:t>
      </w:r>
      <w:r>
        <w:rPr>
          <w:b/>
          <w:color w:val="AA21FF"/>
          <w:spacing w:val="-2"/>
          <w:sz w:val="20"/>
        </w:rPr>
        <w:t>.</w:t>
      </w:r>
      <w:r>
        <w:rPr>
          <w:color w:val="202020"/>
          <w:spacing w:val="-2"/>
          <w:sz w:val="20"/>
        </w:rPr>
        <w:t>sleep</w:t>
      </w:r>
      <w:r>
        <w:rPr>
          <w:color w:val="0054AA"/>
          <w:spacing w:val="-2"/>
          <w:sz w:val="20"/>
        </w:rPr>
        <w:t>(</w:t>
      </w:r>
      <w:r>
        <w:rPr>
          <w:color w:val="202020"/>
          <w:spacing w:val="-2"/>
          <w:sz w:val="20"/>
        </w:rPr>
        <w:t>BASE_SLEEP</w:t>
      </w:r>
      <w:r>
        <w:rPr>
          <w:color w:val="0054AA"/>
          <w:spacing w:val="-2"/>
          <w:sz w:val="20"/>
        </w:rPr>
        <w:t>)</w:t>
      </w:r>
    </w:p>
    <w:p>
      <w:pPr>
        <w:pStyle w:val="BodyText"/>
        <w:spacing w:before="1"/>
        <w:rPr>
          <w:sz w:val="20"/>
        </w:rPr>
      </w:pPr>
    </w:p>
    <w:p>
      <w:pPr>
        <w:spacing w:line="234" w:lineRule="exact" w:before="0"/>
        <w:ind w:left="493" w:right="0" w:firstLine="0"/>
        <w:jc w:val="left"/>
        <w:rPr>
          <w:sz w:val="20"/>
        </w:rPr>
      </w:pPr>
      <w:r>
        <w:rPr>
          <w:b/>
          <w:color w:val="008000"/>
          <w:sz w:val="20"/>
        </w:rPr>
        <w:t>except</w:t>
      </w:r>
      <w:r>
        <w:rPr>
          <w:b/>
          <w:color w:val="008000"/>
          <w:spacing w:val="-6"/>
          <w:sz w:val="20"/>
        </w:rPr>
        <w:t> </w:t>
      </w:r>
      <w:r>
        <w:rPr>
          <w:color w:val="202020"/>
          <w:sz w:val="20"/>
        </w:rPr>
        <w:t>Exception</w:t>
      </w:r>
      <w:r>
        <w:rPr>
          <w:color w:val="202020"/>
          <w:spacing w:val="-5"/>
          <w:sz w:val="20"/>
        </w:rPr>
        <w:t> </w:t>
      </w:r>
      <w:r>
        <w:rPr>
          <w:b/>
          <w:color w:val="008000"/>
          <w:sz w:val="20"/>
        </w:rPr>
        <w:t>as</w:t>
      </w:r>
      <w:r>
        <w:rPr>
          <w:b/>
          <w:color w:val="008000"/>
          <w:spacing w:val="-7"/>
          <w:sz w:val="20"/>
        </w:rPr>
        <w:t> </w:t>
      </w:r>
      <w:r>
        <w:rPr>
          <w:color w:val="202020"/>
          <w:spacing w:val="-5"/>
          <w:sz w:val="20"/>
        </w:rPr>
        <w:t>e</w:t>
      </w:r>
      <w:r>
        <w:rPr>
          <w:color w:val="0054AA"/>
          <w:spacing w:val="-5"/>
          <w:sz w:val="20"/>
        </w:rPr>
        <w:t>:</w:t>
      </w:r>
    </w:p>
    <w:p>
      <w:pPr>
        <w:spacing w:line="234" w:lineRule="exact" w:before="0"/>
        <w:ind w:left="668" w:right="0" w:firstLine="0"/>
        <w:jc w:val="left"/>
        <w:rPr>
          <w:sz w:val="20"/>
        </w:rPr>
      </w:pPr>
      <w:r>
        <w:rPr>
          <w:b/>
          <w:color w:val="008000"/>
          <w:sz w:val="20"/>
        </w:rPr>
        <w:t>if</w:t>
      </w:r>
      <w:r>
        <w:rPr>
          <w:b/>
          <w:color w:val="008000"/>
          <w:spacing w:val="-5"/>
          <w:sz w:val="20"/>
        </w:rPr>
        <w:t> </w:t>
      </w:r>
      <w:r>
        <w:rPr>
          <w:color w:val="B92020"/>
          <w:sz w:val="20"/>
        </w:rPr>
        <w:t>"429"</w:t>
      </w:r>
      <w:r>
        <w:rPr>
          <w:color w:val="B92020"/>
          <w:spacing w:val="-2"/>
          <w:sz w:val="20"/>
        </w:rPr>
        <w:t> </w:t>
      </w:r>
      <w:r>
        <w:rPr>
          <w:b/>
          <w:color w:val="AA21FF"/>
          <w:sz w:val="20"/>
        </w:rPr>
        <w:t>in</w:t>
      </w:r>
      <w:r>
        <w:rPr>
          <w:b/>
          <w:color w:val="AA21FF"/>
          <w:spacing w:val="-5"/>
          <w:sz w:val="20"/>
        </w:rPr>
        <w:t> </w:t>
      </w:r>
      <w:r>
        <w:rPr>
          <w:color w:val="202020"/>
          <w:spacing w:val="-2"/>
          <w:sz w:val="20"/>
        </w:rPr>
        <w:t>str</w:t>
      </w:r>
      <w:r>
        <w:rPr>
          <w:color w:val="0054AA"/>
          <w:spacing w:val="-2"/>
          <w:sz w:val="20"/>
        </w:rPr>
        <w:t>(</w:t>
      </w:r>
      <w:r>
        <w:rPr>
          <w:color w:val="202020"/>
          <w:spacing w:val="-2"/>
          <w:sz w:val="20"/>
        </w:rPr>
        <w:t>e</w:t>
      </w:r>
      <w:r>
        <w:rPr>
          <w:color w:val="0054AA"/>
          <w:spacing w:val="-2"/>
          <w:sz w:val="20"/>
        </w:rPr>
        <w:t>):</w:t>
      </w:r>
    </w:p>
    <w:p>
      <w:pPr>
        <w:spacing w:before="1"/>
        <w:ind w:left="846" w:right="1013" w:firstLine="0"/>
        <w:jc w:val="left"/>
        <w:rPr>
          <w:sz w:val="20"/>
        </w:rPr>
      </w:pPr>
      <w:r>
        <w:rPr>
          <w:color w:val="202020"/>
          <w:sz w:val="20"/>
        </w:rPr>
        <w:t>wait</w:t>
      </w:r>
      <w:r>
        <w:rPr>
          <w:color w:val="202020"/>
          <w:spacing w:val="-12"/>
          <w:sz w:val="20"/>
        </w:rPr>
        <w:t> </w:t>
      </w:r>
      <w:r>
        <w:rPr>
          <w:b/>
          <w:color w:val="AA21FF"/>
          <w:sz w:val="20"/>
        </w:rPr>
        <w:t>=</w:t>
      </w:r>
      <w:r>
        <w:rPr>
          <w:b/>
          <w:color w:val="AA21FF"/>
          <w:spacing w:val="-11"/>
          <w:sz w:val="20"/>
        </w:rPr>
        <w:t> </w:t>
      </w:r>
      <w:r>
        <w:rPr>
          <w:color w:val="202020"/>
          <w:sz w:val="20"/>
        </w:rPr>
        <w:t>random</w:t>
      </w:r>
      <w:r>
        <w:rPr>
          <w:b/>
          <w:color w:val="AA21FF"/>
          <w:sz w:val="20"/>
        </w:rPr>
        <w:t>.</w:t>
      </w:r>
      <w:r>
        <w:rPr>
          <w:color w:val="202020"/>
          <w:sz w:val="20"/>
        </w:rPr>
        <w:t>randint</w:t>
      </w:r>
      <w:r>
        <w:rPr>
          <w:color w:val="0054AA"/>
          <w:sz w:val="20"/>
        </w:rPr>
        <w:t>(</w:t>
      </w:r>
      <w:r>
        <w:rPr>
          <w:color w:val="202020"/>
          <w:sz w:val="20"/>
        </w:rPr>
        <w:t>RATE_LIMIT_SLEEP_MIN</w:t>
      </w:r>
      <w:r>
        <w:rPr>
          <w:color w:val="0054AA"/>
          <w:sz w:val="20"/>
        </w:rPr>
        <w:t>,</w:t>
      </w:r>
      <w:r>
        <w:rPr>
          <w:color w:val="0054AA"/>
          <w:spacing w:val="-11"/>
          <w:sz w:val="20"/>
        </w:rPr>
        <w:t> </w:t>
      </w:r>
      <w:r>
        <w:rPr>
          <w:color w:val="202020"/>
          <w:sz w:val="20"/>
        </w:rPr>
        <w:t>RATE_LIMIT_SLEEP_MAX</w:t>
      </w:r>
      <w:r>
        <w:rPr>
          <w:color w:val="0054AA"/>
          <w:sz w:val="20"/>
        </w:rPr>
        <w:t>) </w:t>
      </w:r>
      <w:r>
        <w:rPr>
          <w:color w:val="202020"/>
          <w:sz w:val="20"/>
        </w:rPr>
        <w:t>print</w:t>
      </w:r>
      <w:r>
        <w:rPr>
          <w:color w:val="0054AA"/>
          <w:sz w:val="20"/>
        </w:rPr>
        <w:t>(</w:t>
      </w:r>
      <w:r>
        <w:rPr>
          <w:color w:val="B92020"/>
          <w:sz w:val="20"/>
        </w:rPr>
        <w:t>f"</w:t>
      </w:r>
      <w:r>
        <w:rPr>
          <w:rFonts w:ascii="Segoe UI Emoji" w:hAnsi="Segoe UI Emoji"/>
          <w:color w:val="B92020"/>
          <w:position w:val="-2"/>
          <w:sz w:val="20"/>
        </w:rPr>
        <w:t>⛔ </w:t>
      </w:r>
      <w:r>
        <w:rPr>
          <w:color w:val="B92020"/>
          <w:sz w:val="20"/>
        </w:rPr>
        <w:t>Rate limited. Sleeping for {</w:t>
      </w:r>
      <w:r>
        <w:rPr>
          <w:color w:val="202020"/>
          <w:sz w:val="20"/>
        </w:rPr>
        <w:t>wait</w:t>
      </w:r>
      <w:r>
        <w:rPr>
          <w:color w:val="B92020"/>
          <w:sz w:val="20"/>
        </w:rPr>
        <w:t>} seconds..."</w:t>
      </w:r>
      <w:r>
        <w:rPr>
          <w:color w:val="0054AA"/>
          <w:sz w:val="20"/>
        </w:rPr>
        <w:t>)</w:t>
      </w:r>
    </w:p>
    <w:p>
      <w:pPr>
        <w:spacing w:line="231" w:lineRule="exact" w:before="0"/>
        <w:ind w:left="846" w:right="0" w:firstLine="0"/>
        <w:jc w:val="left"/>
        <w:rPr>
          <w:sz w:val="20"/>
        </w:rPr>
      </w:pPr>
      <w:r>
        <w:rPr>
          <w:color w:val="202020"/>
          <w:spacing w:val="-2"/>
          <w:sz w:val="20"/>
        </w:rPr>
        <w:t>time</w:t>
      </w:r>
      <w:r>
        <w:rPr>
          <w:b/>
          <w:color w:val="AA21FF"/>
          <w:spacing w:val="-2"/>
          <w:sz w:val="20"/>
        </w:rPr>
        <w:t>.</w:t>
      </w:r>
      <w:r>
        <w:rPr>
          <w:color w:val="202020"/>
          <w:spacing w:val="-2"/>
          <w:sz w:val="20"/>
        </w:rPr>
        <w:t>sleep</w:t>
      </w:r>
      <w:r>
        <w:rPr>
          <w:color w:val="0054AA"/>
          <w:spacing w:val="-2"/>
          <w:sz w:val="20"/>
        </w:rPr>
        <w:t>(</w:t>
      </w:r>
      <w:r>
        <w:rPr>
          <w:color w:val="202020"/>
          <w:spacing w:val="-2"/>
          <w:sz w:val="20"/>
        </w:rPr>
        <w:t>wait</w:t>
      </w:r>
      <w:r>
        <w:rPr>
          <w:color w:val="0054AA"/>
          <w:spacing w:val="-2"/>
          <w:sz w:val="20"/>
        </w:rPr>
        <w:t>)</w:t>
      </w:r>
    </w:p>
    <w:p>
      <w:pPr>
        <w:spacing w:before="0"/>
        <w:ind w:left="668" w:right="7488" w:firstLine="177"/>
        <w:jc w:val="left"/>
        <w:rPr>
          <w:sz w:val="20"/>
        </w:rPr>
      </w:pPr>
      <w:r>
        <w:rPr>
          <w:b/>
          <w:color w:val="008000"/>
          <w:spacing w:val="-2"/>
          <w:sz w:val="20"/>
        </w:rPr>
        <w:t>continue else</w:t>
      </w:r>
      <w:r>
        <w:rPr>
          <w:color w:val="0054AA"/>
          <w:spacing w:val="-2"/>
          <w:sz w:val="20"/>
        </w:rPr>
        <w:t>:</w:t>
      </w:r>
    </w:p>
    <w:p>
      <w:pPr>
        <w:spacing w:line="237" w:lineRule="auto" w:before="3"/>
        <w:ind w:left="846" w:right="4291" w:firstLine="0"/>
        <w:jc w:val="left"/>
        <w:rPr>
          <w:sz w:val="20"/>
          <w:szCs w:val="20"/>
        </w:rPr>
      </w:pPr>
      <w:r>
        <w:rPr>
          <w:color w:val="202020"/>
          <w:w w:val="90"/>
          <w:sz w:val="20"/>
          <w:szCs w:val="20"/>
        </w:rPr>
        <w:t>print</w:t>
      </w:r>
      <w:r>
        <w:rPr>
          <w:color w:val="0054AA"/>
          <w:w w:val="90"/>
          <w:sz w:val="20"/>
          <w:szCs w:val="20"/>
        </w:rPr>
        <w:t>(</w:t>
      </w:r>
      <w:r>
        <w:rPr>
          <w:color w:val="B92020"/>
          <w:w w:val="90"/>
          <w:sz w:val="20"/>
          <w:szCs w:val="20"/>
        </w:rPr>
        <w:t>f"</w:t>
      </w:r>
      <w:r>
        <w:rPr>
          <w:rFonts w:ascii="Segoe UI Emoji" w:hAnsi="Segoe UI Emoji" w:cs="Segoe UI Emoji" w:eastAsia="Segoe UI Emoji"/>
          <w:color w:val="B92020"/>
          <w:w w:val="90"/>
          <w:position w:val="-2"/>
          <w:sz w:val="20"/>
          <w:szCs w:val="20"/>
        </w:rPr>
        <w:t>⚠️ </w:t>
      </w:r>
      <w:r>
        <w:rPr>
          <w:color w:val="B92020"/>
          <w:w w:val="90"/>
          <w:sz w:val="20"/>
          <w:szCs w:val="20"/>
        </w:rPr>
        <w:t>Error: {</w:t>
      </w:r>
      <w:r>
        <w:rPr>
          <w:color w:val="202020"/>
          <w:w w:val="90"/>
          <w:sz w:val="20"/>
          <w:szCs w:val="20"/>
        </w:rPr>
        <w:t>e</w:t>
      </w:r>
      <w:r>
        <w:rPr>
          <w:color w:val="B92020"/>
          <w:w w:val="90"/>
          <w:sz w:val="20"/>
          <w:szCs w:val="20"/>
        </w:rPr>
        <w:t>}. Retrying in 10s..."</w:t>
      </w:r>
      <w:r>
        <w:rPr>
          <w:color w:val="0054AA"/>
          <w:w w:val="90"/>
          <w:sz w:val="20"/>
          <w:szCs w:val="20"/>
        </w:rPr>
        <w:t>)</w:t>
      </w:r>
      <w:r>
        <w:rPr>
          <w:color w:val="0054AA"/>
          <w:sz w:val="20"/>
          <w:szCs w:val="20"/>
        </w:rPr>
        <w:t> </w:t>
      </w:r>
      <w:r>
        <w:rPr>
          <w:color w:val="202020"/>
          <w:spacing w:val="-2"/>
          <w:sz w:val="20"/>
          <w:szCs w:val="20"/>
        </w:rPr>
        <w:t>time</w:t>
      </w:r>
      <w:r>
        <w:rPr>
          <w:b/>
          <w:bCs/>
          <w:color w:val="AA21FF"/>
          <w:spacing w:val="-2"/>
          <w:sz w:val="20"/>
          <w:szCs w:val="20"/>
        </w:rPr>
        <w:t>.</w:t>
      </w:r>
      <w:r>
        <w:rPr>
          <w:color w:val="202020"/>
          <w:spacing w:val="-2"/>
          <w:sz w:val="20"/>
          <w:szCs w:val="20"/>
        </w:rPr>
        <w:t>sleep</w:t>
      </w:r>
      <w:r>
        <w:rPr>
          <w:color w:val="0054AA"/>
          <w:spacing w:val="-2"/>
          <w:sz w:val="20"/>
          <w:szCs w:val="20"/>
        </w:rPr>
        <w:t>(</w:t>
      </w:r>
      <w:r>
        <w:rPr>
          <w:color w:val="008700"/>
          <w:spacing w:val="-2"/>
          <w:sz w:val="20"/>
          <w:szCs w:val="20"/>
        </w:rPr>
        <w:t>10</w:t>
      </w:r>
      <w:r>
        <w:rPr>
          <w:color w:val="0054AA"/>
          <w:spacing w:val="-2"/>
          <w:sz w:val="20"/>
          <w:szCs w:val="20"/>
        </w:rPr>
        <w:t>)</w:t>
      </w:r>
    </w:p>
    <w:p>
      <w:pPr>
        <w:spacing w:line="232" w:lineRule="exact" w:before="0"/>
        <w:ind w:left="846" w:right="0" w:firstLine="0"/>
        <w:jc w:val="left"/>
        <w:rPr>
          <w:b/>
          <w:sz w:val="20"/>
        </w:rPr>
      </w:pPr>
      <w:r>
        <w:rPr>
          <w:b/>
          <w:color w:val="008000"/>
          <w:spacing w:val="-2"/>
          <w:sz w:val="20"/>
        </w:rPr>
        <w:t>continue</w:t>
      </w:r>
    </w:p>
    <w:p>
      <w:pPr>
        <w:pStyle w:val="BodyText"/>
        <w:spacing w:before="1"/>
        <w:rPr>
          <w:b/>
          <w:sz w:val="20"/>
        </w:rPr>
      </w:pPr>
    </w:p>
    <w:p>
      <w:pPr>
        <w:spacing w:before="1"/>
        <w:ind w:left="493" w:right="0" w:firstLine="0"/>
        <w:jc w:val="left"/>
        <w:rPr>
          <w:sz w:val="20"/>
        </w:rPr>
      </w:pPr>
      <w:r>
        <w:rPr>
          <w:color w:val="202020"/>
          <w:sz w:val="20"/>
        </w:rPr>
        <w:t>current_start</w:t>
      </w:r>
      <w:r>
        <w:rPr>
          <w:color w:val="202020"/>
          <w:spacing w:val="-5"/>
          <w:sz w:val="20"/>
        </w:rPr>
        <w:t> </w:t>
      </w:r>
      <w:r>
        <w:rPr>
          <w:b/>
          <w:color w:val="AA21FF"/>
          <w:sz w:val="20"/>
        </w:rPr>
        <w:t>=</w:t>
      </w:r>
      <w:r>
        <w:rPr>
          <w:b/>
          <w:color w:val="AA21FF"/>
          <w:spacing w:val="-8"/>
          <w:sz w:val="20"/>
        </w:rPr>
        <w:t> </w:t>
      </w:r>
      <w:r>
        <w:rPr>
          <w:color w:val="202020"/>
          <w:sz w:val="20"/>
        </w:rPr>
        <w:t>current_end</w:t>
      </w:r>
      <w:r>
        <w:rPr>
          <w:color w:val="202020"/>
          <w:spacing w:val="-6"/>
          <w:sz w:val="20"/>
        </w:rPr>
        <w:t> </w:t>
      </w:r>
      <w:r>
        <w:rPr>
          <w:b/>
          <w:color w:val="AA21FF"/>
          <w:sz w:val="20"/>
        </w:rPr>
        <w:t>+</w:t>
      </w:r>
      <w:r>
        <w:rPr>
          <w:b/>
          <w:color w:val="AA21FF"/>
          <w:spacing w:val="-4"/>
          <w:sz w:val="20"/>
        </w:rPr>
        <w:t> </w:t>
      </w:r>
      <w:r>
        <w:rPr>
          <w:color w:val="202020"/>
          <w:spacing w:val="-2"/>
          <w:sz w:val="20"/>
        </w:rPr>
        <w:t>timedelta</w:t>
      </w:r>
      <w:r>
        <w:rPr>
          <w:color w:val="0054AA"/>
          <w:spacing w:val="-2"/>
          <w:sz w:val="20"/>
        </w:rPr>
        <w:t>(</w:t>
      </w:r>
      <w:r>
        <w:rPr>
          <w:color w:val="202020"/>
          <w:spacing w:val="-2"/>
          <w:sz w:val="20"/>
        </w:rPr>
        <w:t>days</w:t>
      </w:r>
      <w:r>
        <w:rPr>
          <w:b/>
          <w:color w:val="AA21FF"/>
          <w:spacing w:val="-2"/>
          <w:sz w:val="20"/>
        </w:rPr>
        <w:t>=</w:t>
      </w:r>
      <w:r>
        <w:rPr>
          <w:color w:val="008700"/>
          <w:spacing w:val="-2"/>
          <w:sz w:val="20"/>
        </w:rPr>
        <w:t>1</w:t>
      </w:r>
      <w:r>
        <w:rPr>
          <w:color w:val="0054AA"/>
          <w:spacing w:val="-2"/>
          <w:sz w:val="20"/>
        </w:rPr>
        <w:t>)</w:t>
      </w:r>
    </w:p>
    <w:p>
      <w:pPr>
        <w:spacing w:before="233"/>
        <w:ind w:left="318" w:right="0" w:firstLine="0"/>
        <w:jc w:val="left"/>
        <w:rPr>
          <w:i/>
          <w:sz w:val="20"/>
        </w:rPr>
      </w:pPr>
      <w:r>
        <w:rPr>
          <w:i/>
          <w:sz w:val="20"/>
        </w:rPr>
        <mc:AlternateContent>
          <mc:Choice Requires="wps">
            <w:drawing>
              <wp:anchor distT="0" distB="0" distL="0" distR="0" allowOverlap="1" layoutInCell="1" locked="0" behindDoc="0" simplePos="0" relativeHeight="15830016">
                <wp:simplePos x="0" y="0"/>
                <wp:positionH relativeFrom="page">
                  <wp:posOffset>1297177</wp:posOffset>
                </wp:positionH>
                <wp:positionV relativeFrom="paragraph">
                  <wp:posOffset>236356</wp:posOffset>
                </wp:positionV>
                <wp:extent cx="1174115" cy="127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016" from="102.139999pt,18.610731pt" to="194.577247pt,18.610731pt" stroked="true" strokeweight=".753848pt" strokecolor="#3f7f7f">
                <v:stroke dashstyle="shortdash"/>
                <w10:wrap type="none"/>
              </v:line>
            </w:pict>
          </mc:Fallback>
        </mc:AlternateContent>
      </w:r>
      <w:r>
        <w:rPr>
          <w:i/>
          <w:color w:val="408080"/>
          <w:spacing w:val="-10"/>
          <w:sz w:val="20"/>
        </w:rPr>
        <w:t>#</w:t>
      </w:r>
    </w:p>
    <w:p>
      <w:pPr>
        <w:spacing w:before="1"/>
        <w:ind w:left="318" w:right="6214" w:firstLine="0"/>
        <w:jc w:val="left"/>
        <w:rPr>
          <w:i/>
          <w:sz w:val="20"/>
        </w:rPr>
      </w:pPr>
      <w:r>
        <w:rPr>
          <w:i/>
          <w:sz w:val="20"/>
        </w:rPr>
        <mc:AlternateContent>
          <mc:Choice Requires="wps">
            <w:drawing>
              <wp:anchor distT="0" distB="0" distL="0" distR="0" allowOverlap="1" layoutInCell="1" locked="0" behindDoc="0" simplePos="0" relativeHeight="15830528">
                <wp:simplePos x="0" y="0"/>
                <wp:positionH relativeFrom="page">
                  <wp:posOffset>1297177</wp:posOffset>
                </wp:positionH>
                <wp:positionV relativeFrom="paragraph">
                  <wp:posOffset>236691</wp:posOffset>
                </wp:positionV>
                <wp:extent cx="1174115" cy="127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0528" from="102.139999pt,18.637108pt" to="194.577247pt,18.637108pt" stroked="true" strokeweight=".753848pt" strokecolor="#3f7f7f">
                <v:stroke dashstyle="shortdash"/>
                <w10:wrap type="none"/>
              </v:line>
            </w:pict>
          </mc:Fallback>
        </mc:AlternateContent>
      </w:r>
      <w:r>
        <w:rPr>
          <w:i/>
          <w:color w:val="408080"/>
          <w:sz w:val="20"/>
        </w:rPr>
        <w:t>#</w:t>
      </w:r>
      <w:r>
        <w:rPr>
          <w:i/>
          <w:color w:val="408080"/>
          <w:spacing w:val="-10"/>
          <w:sz w:val="20"/>
        </w:rPr>
        <w:t> </w:t>
      </w:r>
      <w:r>
        <w:rPr>
          <w:i/>
          <w:color w:val="408080"/>
          <w:sz w:val="20"/>
        </w:rPr>
        <w:t>MERGE</w:t>
      </w:r>
      <w:r>
        <w:rPr>
          <w:i/>
          <w:color w:val="408080"/>
          <w:spacing w:val="-10"/>
          <w:sz w:val="20"/>
        </w:rPr>
        <w:t> </w:t>
      </w:r>
      <w:r>
        <w:rPr>
          <w:i/>
          <w:color w:val="408080"/>
          <w:sz w:val="20"/>
        </w:rPr>
        <w:t>&amp;</w:t>
      </w:r>
      <w:r>
        <w:rPr>
          <w:i/>
          <w:color w:val="408080"/>
          <w:spacing w:val="-7"/>
          <w:sz w:val="20"/>
        </w:rPr>
        <w:t> </w:t>
      </w:r>
      <w:r>
        <w:rPr>
          <w:i/>
          <w:color w:val="408080"/>
          <w:sz w:val="20"/>
        </w:rPr>
        <w:t>SAVE</w:t>
      </w:r>
      <w:r>
        <w:rPr>
          <w:i/>
          <w:color w:val="408080"/>
          <w:spacing w:val="-9"/>
          <w:sz w:val="20"/>
        </w:rPr>
        <w:t> </w:t>
      </w:r>
      <w:r>
        <w:rPr>
          <w:i/>
          <w:color w:val="408080"/>
          <w:sz w:val="20"/>
        </w:rPr>
        <w:t>CHECKPOINT </w:t>
      </w:r>
      <w:r>
        <w:rPr>
          <w:i/>
          <w:color w:val="408080"/>
          <w:spacing w:val="-10"/>
          <w:sz w:val="20"/>
        </w:rPr>
        <w:t>#</w:t>
      </w:r>
    </w:p>
    <w:p>
      <w:pPr>
        <w:spacing w:before="234"/>
        <w:ind w:left="318" w:right="0" w:firstLine="0"/>
        <w:jc w:val="left"/>
        <w:rPr>
          <w:sz w:val="20"/>
        </w:rPr>
      </w:pPr>
      <w:r>
        <w:rPr>
          <w:b/>
          <w:color w:val="008000"/>
          <w:sz w:val="20"/>
        </w:rPr>
        <w:t>if</w:t>
      </w:r>
      <w:r>
        <w:rPr>
          <w:b/>
          <w:color w:val="008000"/>
          <w:spacing w:val="-5"/>
          <w:sz w:val="20"/>
        </w:rPr>
        <w:t> </w:t>
      </w:r>
      <w:r>
        <w:rPr>
          <w:b/>
          <w:color w:val="AA21FF"/>
          <w:sz w:val="20"/>
        </w:rPr>
        <w:t>not</w:t>
      </w:r>
      <w:r>
        <w:rPr>
          <w:b/>
          <w:color w:val="AA21FF"/>
          <w:spacing w:val="-3"/>
          <w:sz w:val="20"/>
        </w:rPr>
        <w:t> </w:t>
      </w:r>
      <w:r>
        <w:rPr>
          <w:color w:val="202020"/>
          <w:spacing w:val="-2"/>
          <w:sz w:val="20"/>
        </w:rPr>
        <w:t>all_dfs</w:t>
      </w:r>
      <w:r>
        <w:rPr>
          <w:color w:val="0054AA"/>
          <w:spacing w:val="-2"/>
          <w:sz w:val="20"/>
        </w:rPr>
        <w:t>:</w:t>
      </w:r>
    </w:p>
    <w:p>
      <w:pPr>
        <w:spacing w:line="234" w:lineRule="exact" w:before="1"/>
        <w:ind w:left="493" w:right="0" w:firstLine="0"/>
        <w:jc w:val="left"/>
        <w:rPr>
          <w:sz w:val="20"/>
        </w:rPr>
      </w:pPr>
      <w:r>
        <w:rPr>
          <w:color w:val="202020"/>
          <w:sz w:val="20"/>
        </w:rPr>
        <w:t>print</w:t>
      </w:r>
      <w:r>
        <w:rPr>
          <w:color w:val="0054AA"/>
          <w:sz w:val="20"/>
        </w:rPr>
        <w:t>(</w:t>
      </w:r>
      <w:r>
        <w:rPr>
          <w:color w:val="B92020"/>
          <w:sz w:val="20"/>
        </w:rPr>
        <w:t>f"No</w:t>
      </w:r>
      <w:r>
        <w:rPr>
          <w:color w:val="B92020"/>
          <w:spacing w:val="-8"/>
          <w:sz w:val="20"/>
        </w:rPr>
        <w:t> </w:t>
      </w:r>
      <w:r>
        <w:rPr>
          <w:color w:val="B92020"/>
          <w:sz w:val="20"/>
        </w:rPr>
        <w:t>data</w:t>
      </w:r>
      <w:r>
        <w:rPr>
          <w:color w:val="B92020"/>
          <w:spacing w:val="-7"/>
          <w:sz w:val="20"/>
        </w:rPr>
        <w:t> </w:t>
      </w:r>
      <w:r>
        <w:rPr>
          <w:color w:val="B92020"/>
          <w:sz w:val="20"/>
        </w:rPr>
        <w:t>collected</w:t>
      </w:r>
      <w:r>
        <w:rPr>
          <w:color w:val="B92020"/>
          <w:spacing w:val="-7"/>
          <w:sz w:val="20"/>
        </w:rPr>
        <w:t> </w:t>
      </w:r>
      <w:r>
        <w:rPr>
          <w:color w:val="B92020"/>
          <w:sz w:val="20"/>
        </w:rPr>
        <w:t>for</w:t>
      </w:r>
      <w:r>
        <w:rPr>
          <w:color w:val="B92020"/>
          <w:spacing w:val="-8"/>
          <w:sz w:val="20"/>
        </w:rPr>
        <w:t> </w:t>
      </w:r>
      <w:r>
        <w:rPr>
          <w:color w:val="B92020"/>
          <w:sz w:val="20"/>
        </w:rPr>
        <w:t>keyword:</w:t>
      </w:r>
      <w:r>
        <w:rPr>
          <w:color w:val="B92020"/>
          <w:spacing w:val="-7"/>
          <w:sz w:val="20"/>
        </w:rPr>
        <w:t> </w:t>
      </w:r>
      <w:r>
        <w:rPr>
          <w:color w:val="B92020"/>
          <w:spacing w:val="-2"/>
          <w:sz w:val="20"/>
        </w:rPr>
        <w:t>{</w:t>
      </w:r>
      <w:r>
        <w:rPr>
          <w:color w:val="202020"/>
          <w:spacing w:val="-2"/>
          <w:sz w:val="20"/>
        </w:rPr>
        <w:t>kw</w:t>
      </w:r>
      <w:r>
        <w:rPr>
          <w:color w:val="B92020"/>
          <w:spacing w:val="-2"/>
          <w:sz w:val="20"/>
        </w:rPr>
        <w:t>}"</w:t>
      </w:r>
      <w:r>
        <w:rPr>
          <w:color w:val="0054AA"/>
          <w:spacing w:val="-2"/>
          <w:sz w:val="20"/>
        </w:rPr>
        <w:t>)</w:t>
      </w:r>
    </w:p>
    <w:p>
      <w:pPr>
        <w:spacing w:line="234" w:lineRule="exact" w:before="0"/>
        <w:ind w:left="493" w:right="0" w:firstLine="0"/>
        <w:jc w:val="left"/>
        <w:rPr>
          <w:b/>
          <w:sz w:val="20"/>
        </w:rPr>
      </w:pPr>
      <w:r>
        <w:rPr>
          <w:b/>
          <w:color w:val="008000"/>
          <w:spacing w:val="-2"/>
          <w:sz w:val="20"/>
        </w:rPr>
        <w:t>continue</w:t>
      </w:r>
    </w:p>
    <w:p>
      <w:pPr>
        <w:spacing w:after="0" w:line="234" w:lineRule="exact"/>
        <w:jc w:val="left"/>
        <w:rPr>
          <w:b/>
          <w:sz w:val="20"/>
        </w:rPr>
        <w:sectPr>
          <w:headerReference w:type="default" r:id="rId260"/>
          <w:footerReference w:type="default" r:id="rId261"/>
          <w:pgSz w:w="11910" w:h="16840"/>
          <w:pgMar w:header="0" w:footer="912" w:top="1320" w:bottom="1100" w:left="1559" w:right="1133"/>
        </w:sectPr>
      </w:pPr>
    </w:p>
    <w:p>
      <w:pPr>
        <w:spacing w:before="70"/>
        <w:ind w:left="315" w:right="0" w:firstLine="0"/>
        <w:jc w:val="left"/>
        <w:rPr>
          <w:sz w:val="20"/>
        </w:rPr>
      </w:pPr>
      <w:r>
        <w:rPr>
          <w:color w:val="202020"/>
          <w:sz w:val="20"/>
        </w:rPr>
        <w:t>kw_df</w:t>
      </w:r>
      <w:r>
        <w:rPr>
          <w:color w:val="202020"/>
          <w:spacing w:val="-1"/>
          <w:sz w:val="20"/>
        </w:rPr>
        <w:t> </w:t>
      </w:r>
      <w:r>
        <w:rPr>
          <w:b/>
          <w:color w:val="AA21FF"/>
          <w:sz w:val="20"/>
        </w:rPr>
        <w:t>=</w:t>
      </w:r>
      <w:r>
        <w:rPr>
          <w:b/>
          <w:color w:val="AA21FF"/>
          <w:spacing w:val="-4"/>
          <w:sz w:val="20"/>
        </w:rPr>
        <w:t> </w:t>
      </w:r>
      <w:r>
        <w:rPr>
          <w:color w:val="202020"/>
          <w:spacing w:val="-2"/>
          <w:sz w:val="20"/>
        </w:rPr>
        <w:t>pd</w:t>
      </w:r>
      <w:r>
        <w:rPr>
          <w:b/>
          <w:color w:val="AA21FF"/>
          <w:spacing w:val="-2"/>
          <w:sz w:val="20"/>
        </w:rPr>
        <w:t>.</w:t>
      </w:r>
      <w:r>
        <w:rPr>
          <w:color w:val="202020"/>
          <w:spacing w:val="-2"/>
          <w:sz w:val="20"/>
        </w:rPr>
        <w:t>concat</w:t>
      </w:r>
      <w:r>
        <w:rPr>
          <w:color w:val="0054AA"/>
          <w:spacing w:val="-2"/>
          <w:sz w:val="20"/>
        </w:rPr>
        <w:t>(</w:t>
      </w:r>
      <w:r>
        <w:rPr>
          <w:color w:val="202020"/>
          <w:spacing w:val="-2"/>
          <w:sz w:val="20"/>
        </w:rPr>
        <w:t>all_dfs</w:t>
      </w:r>
      <w:r>
        <w:rPr>
          <w:color w:val="0054AA"/>
          <w:spacing w:val="-2"/>
          <w:sz w:val="20"/>
        </w:rPr>
        <w:t>)</w:t>
      </w:r>
    </w:p>
    <w:p>
      <w:pPr>
        <w:spacing w:before="1"/>
        <w:ind w:left="315" w:right="4291" w:firstLine="0"/>
        <w:jc w:val="left"/>
        <w:rPr>
          <w:sz w:val="20"/>
        </w:rPr>
      </w:pPr>
      <w:r>
        <w:rPr>
          <w:color w:val="202020"/>
          <w:sz w:val="20"/>
        </w:rPr>
        <w:t>kw_df</w:t>
      </w:r>
      <w:r>
        <w:rPr>
          <w:color w:val="202020"/>
          <w:spacing w:val="-12"/>
          <w:sz w:val="20"/>
        </w:rPr>
        <w:t> </w:t>
      </w:r>
      <w:r>
        <w:rPr>
          <w:b/>
          <w:color w:val="AA21FF"/>
          <w:sz w:val="20"/>
        </w:rPr>
        <w:t>=</w:t>
      </w:r>
      <w:r>
        <w:rPr>
          <w:b/>
          <w:color w:val="AA21FF"/>
          <w:spacing w:val="-11"/>
          <w:sz w:val="20"/>
        </w:rPr>
        <w:t> </w:t>
      </w:r>
      <w:r>
        <w:rPr>
          <w:color w:val="202020"/>
          <w:sz w:val="20"/>
        </w:rPr>
        <w:t>kw_df</w:t>
      </w:r>
      <w:r>
        <w:rPr>
          <w:color w:val="0054AA"/>
          <w:sz w:val="20"/>
        </w:rPr>
        <w:t>[</w:t>
      </w:r>
      <w:r>
        <w:rPr>
          <w:b/>
          <w:color w:val="AA21FF"/>
          <w:sz w:val="20"/>
        </w:rPr>
        <w:t>~</w:t>
      </w:r>
      <w:r>
        <w:rPr>
          <w:color w:val="202020"/>
          <w:sz w:val="20"/>
        </w:rPr>
        <w:t>kw_df</w:t>
      </w:r>
      <w:r>
        <w:rPr>
          <w:b/>
          <w:color w:val="AA21FF"/>
          <w:sz w:val="20"/>
        </w:rPr>
        <w:t>.</w:t>
      </w:r>
      <w:r>
        <w:rPr>
          <w:color w:val="202020"/>
          <w:sz w:val="20"/>
        </w:rPr>
        <w:t>index</w:t>
      </w:r>
      <w:r>
        <w:rPr>
          <w:b/>
          <w:color w:val="AA21FF"/>
          <w:sz w:val="20"/>
        </w:rPr>
        <w:t>.</w:t>
      </w:r>
      <w:r>
        <w:rPr>
          <w:color w:val="202020"/>
          <w:sz w:val="20"/>
        </w:rPr>
        <w:t>duplicated</w:t>
      </w:r>
      <w:r>
        <w:rPr>
          <w:color w:val="0054AA"/>
          <w:sz w:val="20"/>
        </w:rPr>
        <w:t>(</w:t>
      </w:r>
      <w:r>
        <w:rPr>
          <w:color w:val="202020"/>
          <w:sz w:val="20"/>
        </w:rPr>
        <w:t>keep</w:t>
      </w:r>
      <w:r>
        <w:rPr>
          <w:b/>
          <w:color w:val="AA21FF"/>
          <w:sz w:val="20"/>
        </w:rPr>
        <w:t>=</w:t>
      </w:r>
      <w:r>
        <w:rPr>
          <w:color w:val="B92020"/>
          <w:sz w:val="20"/>
        </w:rPr>
        <w:t>'first'</w:t>
      </w:r>
      <w:r>
        <w:rPr>
          <w:color w:val="0054AA"/>
          <w:sz w:val="20"/>
        </w:rPr>
        <w:t>)] </w:t>
      </w:r>
      <w:r>
        <w:rPr>
          <w:color w:val="202020"/>
          <w:spacing w:val="-2"/>
          <w:sz w:val="20"/>
        </w:rPr>
        <w:t>kw_df</w:t>
      </w:r>
      <w:r>
        <w:rPr>
          <w:b/>
          <w:color w:val="AA21FF"/>
          <w:spacing w:val="-2"/>
          <w:sz w:val="20"/>
        </w:rPr>
        <w:t>.</w:t>
      </w:r>
      <w:r>
        <w:rPr>
          <w:color w:val="202020"/>
          <w:spacing w:val="-2"/>
          <w:sz w:val="20"/>
        </w:rPr>
        <w:t>reset_index</w:t>
      </w:r>
      <w:r>
        <w:rPr>
          <w:color w:val="0054AA"/>
          <w:spacing w:val="-2"/>
          <w:sz w:val="20"/>
        </w:rPr>
        <w:t>(</w:t>
      </w:r>
      <w:r>
        <w:rPr>
          <w:color w:val="202020"/>
          <w:spacing w:val="-2"/>
          <w:sz w:val="20"/>
        </w:rPr>
        <w:t>inplace</w:t>
      </w:r>
      <w:r>
        <w:rPr>
          <w:b/>
          <w:color w:val="AA21FF"/>
          <w:spacing w:val="-2"/>
          <w:sz w:val="20"/>
        </w:rPr>
        <w:t>=</w:t>
      </w:r>
      <w:r>
        <w:rPr>
          <w:b/>
          <w:color w:val="008000"/>
          <w:spacing w:val="-2"/>
          <w:sz w:val="20"/>
        </w:rPr>
        <w:t>True</w:t>
      </w:r>
      <w:r>
        <w:rPr>
          <w:color w:val="0054AA"/>
          <w:spacing w:val="-2"/>
          <w:sz w:val="20"/>
        </w:rPr>
        <w:t>)</w:t>
      </w:r>
    </w:p>
    <w:p>
      <w:pPr>
        <w:spacing w:before="234"/>
        <w:ind w:left="0" w:right="7327" w:firstLine="0"/>
        <w:jc w:val="right"/>
        <w:rPr>
          <w:sz w:val="20"/>
        </w:rPr>
      </w:pPr>
      <w:r>
        <w:rPr>
          <w:b/>
          <w:color w:val="008000"/>
          <w:sz w:val="20"/>
        </w:rPr>
        <w:t>if</w:t>
      </w:r>
      <w:r>
        <w:rPr>
          <w:b/>
          <w:color w:val="008000"/>
          <w:spacing w:val="-6"/>
          <w:sz w:val="20"/>
        </w:rPr>
        <w:t> </w:t>
      </w:r>
      <w:r>
        <w:rPr>
          <w:color w:val="202020"/>
          <w:sz w:val="20"/>
        </w:rPr>
        <w:t>final_df</w:t>
      </w:r>
      <w:r>
        <w:rPr>
          <w:color w:val="202020"/>
          <w:spacing w:val="-3"/>
          <w:sz w:val="20"/>
        </w:rPr>
        <w:t> </w:t>
      </w:r>
      <w:r>
        <w:rPr>
          <w:b/>
          <w:color w:val="AA21FF"/>
          <w:sz w:val="20"/>
        </w:rPr>
        <w:t>is</w:t>
      </w:r>
      <w:r>
        <w:rPr>
          <w:b/>
          <w:color w:val="AA21FF"/>
          <w:spacing w:val="-6"/>
          <w:sz w:val="20"/>
        </w:rPr>
        <w:t> </w:t>
      </w:r>
      <w:r>
        <w:rPr>
          <w:b/>
          <w:color w:val="008000"/>
          <w:spacing w:val="-2"/>
          <w:sz w:val="20"/>
        </w:rPr>
        <w:t>None</w:t>
      </w:r>
      <w:r>
        <w:rPr>
          <w:color w:val="0054AA"/>
          <w:spacing w:val="-2"/>
          <w:sz w:val="20"/>
        </w:rPr>
        <w:t>:</w:t>
      </w:r>
    </w:p>
    <w:p>
      <w:pPr>
        <w:spacing w:line="234" w:lineRule="exact" w:before="1"/>
        <w:ind w:left="0" w:right="7381" w:firstLine="0"/>
        <w:jc w:val="right"/>
        <w:rPr>
          <w:sz w:val="20"/>
        </w:rPr>
      </w:pPr>
      <w:r>
        <w:rPr>
          <w:color w:val="202020"/>
          <w:sz w:val="20"/>
        </w:rPr>
        <w:t>final_df</w:t>
      </w:r>
      <w:r>
        <w:rPr>
          <w:color w:val="202020"/>
          <w:spacing w:val="-5"/>
          <w:sz w:val="20"/>
        </w:rPr>
        <w:t> </w:t>
      </w:r>
      <w:r>
        <w:rPr>
          <w:b/>
          <w:color w:val="AA21FF"/>
          <w:sz w:val="20"/>
        </w:rPr>
        <w:t>=</w:t>
      </w:r>
      <w:r>
        <w:rPr>
          <w:b/>
          <w:color w:val="AA21FF"/>
          <w:spacing w:val="-6"/>
          <w:sz w:val="20"/>
        </w:rPr>
        <w:t> </w:t>
      </w:r>
      <w:r>
        <w:rPr>
          <w:color w:val="202020"/>
          <w:spacing w:val="-4"/>
          <w:sz w:val="20"/>
        </w:rPr>
        <w:t>kw_df</w:t>
      </w:r>
    </w:p>
    <w:p>
      <w:pPr>
        <w:spacing w:line="234" w:lineRule="exact" w:before="0"/>
        <w:ind w:left="318" w:right="0" w:firstLine="0"/>
        <w:jc w:val="left"/>
        <w:rPr>
          <w:sz w:val="20"/>
        </w:rPr>
      </w:pPr>
      <w:r>
        <w:rPr>
          <w:b/>
          <w:color w:val="008000"/>
          <w:spacing w:val="-2"/>
          <w:sz w:val="20"/>
        </w:rPr>
        <w:t>else</w:t>
      </w:r>
      <w:r>
        <w:rPr>
          <w:color w:val="0054AA"/>
          <w:spacing w:val="-2"/>
          <w:sz w:val="20"/>
        </w:rPr>
        <w:t>:</w:t>
      </w:r>
    </w:p>
    <w:p>
      <w:pPr>
        <w:spacing w:line="480" w:lineRule="auto" w:before="0"/>
        <w:ind w:left="318" w:right="2785" w:firstLine="175"/>
        <w:jc w:val="left"/>
        <w:rPr>
          <w:sz w:val="20"/>
        </w:rPr>
      </w:pPr>
      <w:r>
        <w:rPr>
          <w:color w:val="202020"/>
          <w:sz w:val="20"/>
        </w:rPr>
        <w:t>final_df</w:t>
      </w:r>
      <w:r>
        <w:rPr>
          <w:color w:val="202020"/>
          <w:spacing w:val="-8"/>
          <w:sz w:val="20"/>
        </w:rPr>
        <w:t> </w:t>
      </w:r>
      <w:r>
        <w:rPr>
          <w:b/>
          <w:color w:val="AA21FF"/>
          <w:sz w:val="20"/>
        </w:rPr>
        <w:t>=</w:t>
      </w:r>
      <w:r>
        <w:rPr>
          <w:b/>
          <w:color w:val="AA21FF"/>
          <w:spacing w:val="-6"/>
          <w:sz w:val="20"/>
        </w:rPr>
        <w:t> </w:t>
      </w:r>
      <w:r>
        <w:rPr>
          <w:color w:val="202020"/>
          <w:sz w:val="20"/>
        </w:rPr>
        <w:t>final_df</w:t>
      </w:r>
      <w:r>
        <w:rPr>
          <w:b/>
          <w:color w:val="AA21FF"/>
          <w:sz w:val="20"/>
        </w:rPr>
        <w:t>.</w:t>
      </w:r>
      <w:r>
        <w:rPr>
          <w:color w:val="202020"/>
          <w:sz w:val="20"/>
        </w:rPr>
        <w:t>merge</w:t>
      </w:r>
      <w:r>
        <w:rPr>
          <w:color w:val="0054AA"/>
          <w:sz w:val="20"/>
        </w:rPr>
        <w:t>(</w:t>
      </w:r>
      <w:r>
        <w:rPr>
          <w:color w:val="202020"/>
          <w:sz w:val="20"/>
        </w:rPr>
        <w:t>kw_df</w:t>
      </w:r>
      <w:r>
        <w:rPr>
          <w:color w:val="0054AA"/>
          <w:sz w:val="20"/>
        </w:rPr>
        <w:t>,</w:t>
      </w:r>
      <w:r>
        <w:rPr>
          <w:color w:val="0054AA"/>
          <w:spacing w:val="-8"/>
          <w:sz w:val="20"/>
        </w:rPr>
        <w:t> </w:t>
      </w:r>
      <w:r>
        <w:rPr>
          <w:color w:val="202020"/>
          <w:sz w:val="20"/>
        </w:rPr>
        <w:t>on</w:t>
      </w:r>
      <w:r>
        <w:rPr>
          <w:b/>
          <w:color w:val="AA21FF"/>
          <w:sz w:val="20"/>
        </w:rPr>
        <w:t>=</w:t>
      </w:r>
      <w:r>
        <w:rPr>
          <w:color w:val="B92020"/>
          <w:sz w:val="20"/>
        </w:rPr>
        <w:t>'date'</w:t>
      </w:r>
      <w:r>
        <w:rPr>
          <w:color w:val="0054AA"/>
          <w:sz w:val="20"/>
        </w:rPr>
        <w:t>,</w:t>
      </w:r>
      <w:r>
        <w:rPr>
          <w:color w:val="0054AA"/>
          <w:spacing w:val="-8"/>
          <w:sz w:val="20"/>
        </w:rPr>
        <w:t> </w:t>
      </w:r>
      <w:r>
        <w:rPr>
          <w:color w:val="202020"/>
          <w:sz w:val="20"/>
        </w:rPr>
        <w:t>how</w:t>
      </w:r>
      <w:r>
        <w:rPr>
          <w:b/>
          <w:color w:val="AA21FF"/>
          <w:sz w:val="20"/>
        </w:rPr>
        <w:t>=</w:t>
      </w:r>
      <w:r>
        <w:rPr>
          <w:color w:val="B92020"/>
          <w:sz w:val="20"/>
        </w:rPr>
        <w:t>'outer'</w:t>
      </w:r>
      <w:r>
        <w:rPr>
          <w:color w:val="0054AA"/>
          <w:sz w:val="20"/>
        </w:rPr>
        <w:t>) </w:t>
      </w:r>
      <w:r>
        <w:rPr>
          <w:color w:val="202020"/>
          <w:sz w:val="20"/>
        </w:rPr>
        <w:t>final_df</w:t>
      </w:r>
      <w:r>
        <w:rPr>
          <w:b/>
          <w:color w:val="AA21FF"/>
          <w:sz w:val="20"/>
        </w:rPr>
        <w:t>.</w:t>
      </w:r>
      <w:r>
        <w:rPr>
          <w:color w:val="202020"/>
          <w:sz w:val="20"/>
        </w:rPr>
        <w:t>sort_values</w:t>
      </w:r>
      <w:r>
        <w:rPr>
          <w:color w:val="0054AA"/>
          <w:sz w:val="20"/>
        </w:rPr>
        <w:t>(</w:t>
      </w:r>
      <w:r>
        <w:rPr>
          <w:color w:val="B92020"/>
          <w:sz w:val="20"/>
        </w:rPr>
        <w:t>'date'</w:t>
      </w:r>
      <w:r>
        <w:rPr>
          <w:color w:val="0054AA"/>
          <w:sz w:val="20"/>
        </w:rPr>
        <w:t>,</w:t>
      </w:r>
      <w:r>
        <w:rPr>
          <w:color w:val="0054AA"/>
          <w:spacing w:val="-5"/>
          <w:sz w:val="20"/>
        </w:rPr>
        <w:t> </w:t>
      </w:r>
      <w:r>
        <w:rPr>
          <w:color w:val="202020"/>
          <w:sz w:val="20"/>
        </w:rPr>
        <w:t>inplace</w:t>
      </w:r>
      <w:r>
        <w:rPr>
          <w:b/>
          <w:color w:val="AA21FF"/>
          <w:sz w:val="20"/>
        </w:rPr>
        <w:t>=</w:t>
      </w:r>
      <w:r>
        <w:rPr>
          <w:b/>
          <w:color w:val="008000"/>
          <w:sz w:val="20"/>
        </w:rPr>
        <w:t>True</w:t>
      </w:r>
      <w:r>
        <w:rPr>
          <w:color w:val="0054AA"/>
          <w:sz w:val="20"/>
        </w:rPr>
        <w:t>)</w:t>
      </w:r>
    </w:p>
    <w:p>
      <w:pPr>
        <w:spacing w:before="1"/>
        <w:ind w:left="318" w:right="0" w:firstLine="0"/>
        <w:jc w:val="left"/>
        <w:rPr>
          <w:i/>
          <w:sz w:val="20"/>
        </w:rPr>
      </w:pPr>
      <w:r>
        <w:rPr>
          <w:i/>
          <w:color w:val="408080"/>
          <w:sz w:val="20"/>
        </w:rPr>
        <w:t>#</w:t>
      </w:r>
      <w:r>
        <w:rPr>
          <w:i/>
          <w:color w:val="408080"/>
          <w:spacing w:val="-6"/>
          <w:sz w:val="20"/>
        </w:rPr>
        <w:t> </w:t>
      </w:r>
      <w:r>
        <w:rPr>
          <w:i/>
          <w:color w:val="408080"/>
          <w:sz w:val="20"/>
        </w:rPr>
        <w:t>SAVE</w:t>
      </w:r>
      <w:r>
        <w:rPr>
          <w:i/>
          <w:color w:val="408080"/>
          <w:spacing w:val="-6"/>
          <w:sz w:val="20"/>
        </w:rPr>
        <w:t> </w:t>
      </w:r>
      <w:r>
        <w:rPr>
          <w:i/>
          <w:color w:val="408080"/>
          <w:sz w:val="20"/>
        </w:rPr>
        <w:t>AFTER</w:t>
      </w:r>
      <w:r>
        <w:rPr>
          <w:i/>
          <w:color w:val="408080"/>
          <w:spacing w:val="-5"/>
          <w:sz w:val="20"/>
        </w:rPr>
        <w:t> </w:t>
      </w:r>
      <w:r>
        <w:rPr>
          <w:i/>
          <w:color w:val="408080"/>
          <w:sz w:val="20"/>
        </w:rPr>
        <w:t>EACH</w:t>
      </w:r>
      <w:r>
        <w:rPr>
          <w:i/>
          <w:color w:val="408080"/>
          <w:spacing w:val="-3"/>
          <w:sz w:val="20"/>
        </w:rPr>
        <w:t> </w:t>
      </w:r>
      <w:r>
        <w:rPr>
          <w:i/>
          <w:color w:val="408080"/>
          <w:spacing w:val="-2"/>
          <w:sz w:val="20"/>
        </w:rPr>
        <w:t>KEYWORD</w:t>
      </w:r>
    </w:p>
    <w:p>
      <w:pPr>
        <w:spacing w:before="1"/>
        <w:ind w:left="318" w:right="4291" w:firstLine="0"/>
        <w:jc w:val="left"/>
        <w:rPr>
          <w:sz w:val="20"/>
        </w:rPr>
      </w:pPr>
      <w:r>
        <w:rPr>
          <w:color w:val="202020"/>
          <w:sz w:val="20"/>
        </w:rPr>
        <w:t>final_df</w:t>
      </w:r>
      <w:r>
        <w:rPr>
          <w:b/>
          <w:color w:val="AA21FF"/>
          <w:sz w:val="20"/>
        </w:rPr>
        <w:t>.</w:t>
      </w:r>
      <w:r>
        <w:rPr>
          <w:color w:val="202020"/>
          <w:sz w:val="20"/>
        </w:rPr>
        <w:t>to_csv</w:t>
      </w:r>
      <w:r>
        <w:rPr>
          <w:color w:val="0054AA"/>
          <w:sz w:val="20"/>
        </w:rPr>
        <w:t>(</w:t>
      </w:r>
      <w:r>
        <w:rPr>
          <w:color w:val="202020"/>
          <w:sz w:val="20"/>
        </w:rPr>
        <w:t>OUTPUT_FILE</w:t>
      </w:r>
      <w:r>
        <w:rPr>
          <w:color w:val="0054AA"/>
          <w:sz w:val="20"/>
        </w:rPr>
        <w:t>, </w:t>
      </w:r>
      <w:r>
        <w:rPr>
          <w:color w:val="202020"/>
          <w:sz w:val="20"/>
        </w:rPr>
        <w:t>index</w:t>
      </w:r>
      <w:r>
        <w:rPr>
          <w:b/>
          <w:color w:val="AA21FF"/>
          <w:sz w:val="20"/>
        </w:rPr>
        <w:t>=</w:t>
      </w:r>
      <w:r>
        <w:rPr>
          <w:b/>
          <w:color w:val="008000"/>
          <w:sz w:val="20"/>
        </w:rPr>
        <w:t>False</w:t>
      </w:r>
      <w:r>
        <w:rPr>
          <w:color w:val="0054AA"/>
          <w:sz w:val="20"/>
        </w:rPr>
        <w:t>) </w:t>
      </w:r>
      <w:r>
        <w:rPr>
          <w:color w:val="202020"/>
          <w:sz w:val="20"/>
        </w:rPr>
        <w:t>print</w:t>
      </w:r>
      <w:r>
        <w:rPr>
          <w:color w:val="0054AA"/>
          <w:sz w:val="20"/>
        </w:rPr>
        <w:t>(</w:t>
      </w:r>
      <w:r>
        <w:rPr>
          <w:color w:val="B92020"/>
          <w:sz w:val="20"/>
        </w:rPr>
        <w:t>f"</w:t>
      </w:r>
      <w:r>
        <w:rPr>
          <w:rFonts w:ascii="Segoe UI Emoji" w:hAnsi="Segoe UI Emoji"/>
          <w:color w:val="B92020"/>
          <w:position w:val="-2"/>
          <w:sz w:val="20"/>
        </w:rPr>
        <w:t>✅</w:t>
      </w:r>
      <w:r>
        <w:rPr>
          <w:rFonts w:ascii="Segoe UI Emoji" w:hAnsi="Segoe UI Emoji"/>
          <w:color w:val="B92020"/>
          <w:spacing w:val="-14"/>
          <w:position w:val="-2"/>
          <w:sz w:val="20"/>
        </w:rPr>
        <w:t> </w:t>
      </w:r>
      <w:r>
        <w:rPr>
          <w:color w:val="B92020"/>
          <w:sz w:val="20"/>
        </w:rPr>
        <w:t>Saved</w:t>
      </w:r>
      <w:r>
        <w:rPr>
          <w:color w:val="B92020"/>
          <w:spacing w:val="-10"/>
          <w:sz w:val="20"/>
        </w:rPr>
        <w:t> </w:t>
      </w:r>
      <w:r>
        <w:rPr>
          <w:color w:val="B92020"/>
          <w:sz w:val="20"/>
        </w:rPr>
        <w:t>progress</w:t>
      </w:r>
      <w:r>
        <w:rPr>
          <w:color w:val="B92020"/>
          <w:spacing w:val="-7"/>
          <w:sz w:val="20"/>
        </w:rPr>
        <w:t> </w:t>
      </w:r>
      <w:r>
        <w:rPr>
          <w:color w:val="B92020"/>
          <w:sz w:val="20"/>
        </w:rPr>
        <w:t>after</w:t>
      </w:r>
      <w:r>
        <w:rPr>
          <w:color w:val="B92020"/>
          <w:spacing w:val="-8"/>
          <w:sz w:val="20"/>
        </w:rPr>
        <w:t> </w:t>
      </w:r>
      <w:r>
        <w:rPr>
          <w:color w:val="B92020"/>
          <w:sz w:val="20"/>
        </w:rPr>
        <w:t>keyword:</w:t>
      </w:r>
      <w:r>
        <w:rPr>
          <w:color w:val="B92020"/>
          <w:spacing w:val="-7"/>
          <w:sz w:val="20"/>
        </w:rPr>
        <w:t> </w:t>
      </w:r>
      <w:r>
        <w:rPr>
          <w:color w:val="B92020"/>
          <w:sz w:val="20"/>
        </w:rPr>
        <w:t>{</w:t>
      </w:r>
      <w:r>
        <w:rPr>
          <w:color w:val="202020"/>
          <w:sz w:val="20"/>
        </w:rPr>
        <w:t>kw</w:t>
      </w:r>
      <w:r>
        <w:rPr>
          <w:color w:val="B92020"/>
          <w:sz w:val="20"/>
        </w:rPr>
        <w:t>}"</w:t>
      </w:r>
      <w:r>
        <w:rPr>
          <w:color w:val="0054AA"/>
          <w:sz w:val="20"/>
        </w:rPr>
        <w:t>)</w:t>
      </w:r>
    </w:p>
    <w:p>
      <w:pPr>
        <w:spacing w:before="230"/>
        <w:ind w:left="143" w:right="0" w:firstLine="0"/>
        <w:jc w:val="left"/>
        <w:rPr>
          <w:i/>
          <w:sz w:val="20"/>
        </w:rPr>
      </w:pPr>
      <w:r>
        <w:rPr>
          <w:i/>
          <w:sz w:val="20"/>
        </w:rPr>
        <mc:AlternateContent>
          <mc:Choice Requires="wps">
            <w:drawing>
              <wp:anchor distT="0" distB="0" distL="0" distR="0" allowOverlap="1" layoutInCell="1" locked="0" behindDoc="0" simplePos="0" relativeHeight="15831040">
                <wp:simplePos x="0" y="0"/>
                <wp:positionH relativeFrom="page">
                  <wp:posOffset>1185976</wp:posOffset>
                </wp:positionH>
                <wp:positionV relativeFrom="paragraph">
                  <wp:posOffset>234414</wp:posOffset>
                </wp:positionV>
                <wp:extent cx="1174115" cy="127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040" from="93.384003pt,18.457836pt" to="185.82125pt,18.457836pt" stroked="true" strokeweight=".753848pt" strokecolor="#3f7f7f">
                <v:stroke dashstyle="shortdash"/>
                <w10:wrap type="none"/>
              </v:line>
            </w:pict>
          </mc:Fallback>
        </mc:AlternateContent>
      </w:r>
      <w:r>
        <w:rPr>
          <w:i/>
          <w:color w:val="408080"/>
          <w:spacing w:val="-10"/>
          <w:sz w:val="20"/>
        </w:rPr>
        <w:t>#</w:t>
      </w:r>
    </w:p>
    <w:p>
      <w:pPr>
        <w:spacing w:before="1"/>
        <w:ind w:left="143" w:right="8397" w:firstLine="0"/>
        <w:jc w:val="left"/>
        <w:rPr>
          <w:i/>
          <w:sz w:val="20"/>
        </w:rPr>
      </w:pPr>
      <w:r>
        <w:rPr>
          <w:i/>
          <w:sz w:val="20"/>
        </w:rPr>
        <mc:AlternateContent>
          <mc:Choice Requires="wps">
            <w:drawing>
              <wp:anchor distT="0" distB="0" distL="0" distR="0" allowOverlap="1" layoutInCell="1" locked="0" behindDoc="0" simplePos="0" relativeHeight="15831552">
                <wp:simplePos x="0" y="0"/>
                <wp:positionH relativeFrom="page">
                  <wp:posOffset>1185976</wp:posOffset>
                </wp:positionH>
                <wp:positionV relativeFrom="paragraph">
                  <wp:posOffset>236653</wp:posOffset>
                </wp:positionV>
                <wp:extent cx="1174115" cy="127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1174115" cy="1270"/>
                        </a:xfrm>
                        <a:custGeom>
                          <a:avLst/>
                          <a:gdLst/>
                          <a:ahLst/>
                          <a:cxnLst/>
                          <a:rect l="l" t="t" r="r" b="b"/>
                          <a:pathLst>
                            <a:path w="1174115" h="0">
                              <a:moveTo>
                                <a:pt x="0" y="0"/>
                              </a:moveTo>
                              <a:lnTo>
                                <a:pt x="1173953" y="0"/>
                              </a:lnTo>
                            </a:path>
                          </a:pathLst>
                        </a:custGeom>
                        <a:ln w="9573">
                          <a:solidFill>
                            <a:srgbClr val="3F7F7F"/>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1552" from="93.384003pt,18.634167pt" to="185.82125pt,18.634167pt" stroked="true" strokeweight=".753848pt" strokecolor="#3f7f7f">
                <v:stroke dashstyle="shortdash"/>
                <w10:wrap type="none"/>
              </v:line>
            </w:pict>
          </mc:Fallback>
        </mc:AlternateContent>
      </w:r>
      <w:r>
        <w:rPr>
          <w:i/>
          <w:color w:val="408080"/>
          <w:sz w:val="20"/>
        </w:rPr>
        <w:t>#</w:t>
      </w:r>
      <w:r>
        <w:rPr>
          <w:i/>
          <w:color w:val="408080"/>
          <w:spacing w:val="-12"/>
          <w:sz w:val="20"/>
        </w:rPr>
        <w:t> </w:t>
      </w:r>
      <w:r>
        <w:rPr>
          <w:i/>
          <w:color w:val="408080"/>
          <w:sz w:val="20"/>
        </w:rPr>
        <w:t>DONE </w:t>
      </w:r>
      <w:r>
        <w:rPr>
          <w:i/>
          <w:color w:val="408080"/>
          <w:spacing w:val="-10"/>
          <w:sz w:val="20"/>
        </w:rPr>
        <w:t>#</w:t>
      </w:r>
    </w:p>
    <w:p>
      <w:pPr>
        <w:spacing w:before="234"/>
        <w:ind w:left="143" w:right="6053" w:firstLine="0"/>
        <w:jc w:val="left"/>
        <w:rPr>
          <w:sz w:val="20"/>
        </w:rPr>
      </w:pPr>
      <w:r>
        <w:rPr>
          <w:color w:val="202020"/>
          <w:sz w:val="20"/>
        </w:rPr>
        <w:t>end_time </w:t>
      </w:r>
      <w:r>
        <w:rPr>
          <w:b/>
          <w:color w:val="AA21FF"/>
          <w:sz w:val="20"/>
        </w:rPr>
        <w:t>= </w:t>
      </w:r>
      <w:r>
        <w:rPr>
          <w:color w:val="202020"/>
          <w:sz w:val="20"/>
        </w:rPr>
        <w:t>datetime</w:t>
      </w:r>
      <w:r>
        <w:rPr>
          <w:b/>
          <w:color w:val="AA21FF"/>
          <w:sz w:val="20"/>
        </w:rPr>
        <w:t>.</w:t>
      </w:r>
      <w:r>
        <w:rPr>
          <w:color w:val="202020"/>
          <w:sz w:val="20"/>
        </w:rPr>
        <w:t>now</w:t>
      </w:r>
      <w:r>
        <w:rPr>
          <w:color w:val="0054AA"/>
          <w:sz w:val="20"/>
        </w:rPr>
        <w:t>() </w:t>
      </w:r>
      <w:r>
        <w:rPr>
          <w:color w:val="202020"/>
          <w:sz w:val="20"/>
        </w:rPr>
        <w:t>print</w:t>
      </w:r>
      <w:r>
        <w:rPr>
          <w:color w:val="0054AA"/>
          <w:sz w:val="20"/>
        </w:rPr>
        <w:t>(</w:t>
      </w:r>
      <w:r>
        <w:rPr>
          <w:color w:val="B92020"/>
          <w:sz w:val="20"/>
        </w:rPr>
        <w:t>f"Ending</w:t>
      </w:r>
      <w:r>
        <w:rPr>
          <w:color w:val="B92020"/>
          <w:spacing w:val="-12"/>
          <w:sz w:val="20"/>
        </w:rPr>
        <w:t> </w:t>
      </w:r>
      <w:r>
        <w:rPr>
          <w:color w:val="B92020"/>
          <w:sz w:val="20"/>
        </w:rPr>
        <w:t>at</w:t>
      </w:r>
      <w:r>
        <w:rPr>
          <w:color w:val="B92020"/>
          <w:spacing w:val="-11"/>
          <w:sz w:val="20"/>
        </w:rPr>
        <w:t> </w:t>
      </w:r>
      <w:r>
        <w:rPr>
          <w:color w:val="B92020"/>
          <w:sz w:val="20"/>
        </w:rPr>
        <w:t>{</w:t>
      </w:r>
      <w:r>
        <w:rPr>
          <w:color w:val="202020"/>
          <w:sz w:val="20"/>
        </w:rPr>
        <w:t>end_time</w:t>
      </w:r>
      <w:r>
        <w:rPr>
          <w:color w:val="B92020"/>
          <w:sz w:val="20"/>
        </w:rPr>
        <w:t>}"</w:t>
      </w:r>
      <w:r>
        <w:rPr>
          <w:color w:val="0054AA"/>
          <w:sz w:val="20"/>
        </w:rPr>
        <w:t>)</w:t>
      </w:r>
    </w:p>
    <w:p>
      <w:pPr>
        <w:pStyle w:val="BodyText"/>
        <w:rPr>
          <w:sz w:val="20"/>
        </w:rPr>
      </w:pPr>
    </w:p>
    <w:p>
      <w:pPr>
        <w:spacing w:before="0"/>
        <w:ind w:left="143" w:right="0" w:firstLine="0"/>
        <w:jc w:val="left"/>
        <w:rPr>
          <w:sz w:val="20"/>
        </w:rPr>
      </w:pPr>
      <w:r>
        <w:rPr>
          <w:color w:val="202020"/>
          <w:sz w:val="20"/>
        </w:rPr>
        <w:t>elapsed</w:t>
      </w:r>
      <w:r>
        <w:rPr>
          <w:color w:val="202020"/>
          <w:spacing w:val="-5"/>
          <w:sz w:val="20"/>
        </w:rPr>
        <w:t> </w:t>
      </w:r>
      <w:r>
        <w:rPr>
          <w:b/>
          <w:color w:val="AA21FF"/>
          <w:sz w:val="20"/>
        </w:rPr>
        <w:t>=</w:t>
      </w:r>
      <w:r>
        <w:rPr>
          <w:b/>
          <w:color w:val="AA21FF"/>
          <w:spacing w:val="-6"/>
          <w:sz w:val="20"/>
        </w:rPr>
        <w:t> </w:t>
      </w:r>
      <w:r>
        <w:rPr>
          <w:color w:val="202020"/>
          <w:sz w:val="20"/>
        </w:rPr>
        <w:t>end_time</w:t>
      </w:r>
      <w:r>
        <w:rPr>
          <w:color w:val="202020"/>
          <w:spacing w:val="-3"/>
          <w:sz w:val="20"/>
        </w:rPr>
        <w:t> </w:t>
      </w:r>
      <w:r>
        <w:rPr>
          <w:b/>
          <w:color w:val="AA21FF"/>
          <w:sz w:val="20"/>
        </w:rPr>
        <w:t>-</w:t>
      </w:r>
      <w:r>
        <w:rPr>
          <w:b/>
          <w:color w:val="AA21FF"/>
          <w:spacing w:val="-5"/>
          <w:sz w:val="20"/>
        </w:rPr>
        <w:t> </w:t>
      </w:r>
      <w:r>
        <w:rPr>
          <w:color w:val="202020"/>
          <w:spacing w:val="-2"/>
          <w:sz w:val="20"/>
        </w:rPr>
        <w:t>start_time</w:t>
      </w:r>
    </w:p>
    <w:p>
      <w:pPr>
        <w:pStyle w:val="BodyText"/>
        <w:spacing w:before="234"/>
        <w:rPr>
          <w:sz w:val="20"/>
        </w:rPr>
      </w:pPr>
    </w:p>
    <w:p>
      <w:pPr>
        <w:spacing w:before="0"/>
        <w:ind w:left="143" w:right="4963" w:firstLine="0"/>
        <w:jc w:val="left"/>
        <w:rPr>
          <w:sz w:val="20"/>
        </w:rPr>
      </w:pPr>
      <w:r>
        <w:rPr>
          <w:color w:val="202020"/>
          <w:sz w:val="20"/>
        </w:rPr>
        <w:t>print</w:t>
      </w:r>
      <w:r>
        <w:rPr>
          <w:color w:val="0054AA"/>
          <w:sz w:val="20"/>
        </w:rPr>
        <w:t>(</w:t>
      </w:r>
      <w:r>
        <w:rPr>
          <w:color w:val="B92020"/>
          <w:sz w:val="20"/>
        </w:rPr>
        <w:t>"\nAll keywords processed."</w:t>
      </w:r>
      <w:r>
        <w:rPr>
          <w:color w:val="0054AA"/>
          <w:sz w:val="20"/>
        </w:rPr>
        <w:t>)</w:t>
      </w:r>
      <w:r>
        <w:rPr>
          <w:color w:val="0054AA"/>
          <w:spacing w:val="40"/>
          <w:sz w:val="20"/>
        </w:rPr>
        <w:t> </w:t>
      </w:r>
      <w:r>
        <w:rPr>
          <w:color w:val="202020"/>
          <w:sz w:val="20"/>
        </w:rPr>
        <w:t>print</w:t>
      </w:r>
      <w:r>
        <w:rPr>
          <w:color w:val="0054AA"/>
          <w:sz w:val="20"/>
        </w:rPr>
        <w:t>(</w:t>
      </w:r>
      <w:r>
        <w:rPr>
          <w:color w:val="B92020"/>
          <w:sz w:val="20"/>
        </w:rPr>
        <w:t>f"Final</w:t>
      </w:r>
      <w:r>
        <w:rPr>
          <w:color w:val="B92020"/>
          <w:spacing w:val="-9"/>
          <w:sz w:val="20"/>
        </w:rPr>
        <w:t> </w:t>
      </w:r>
      <w:r>
        <w:rPr>
          <w:color w:val="B92020"/>
          <w:sz w:val="20"/>
        </w:rPr>
        <w:t>dataset</w:t>
      </w:r>
      <w:r>
        <w:rPr>
          <w:color w:val="B92020"/>
          <w:spacing w:val="-10"/>
          <w:sz w:val="20"/>
        </w:rPr>
        <w:t> </w:t>
      </w:r>
      <w:r>
        <w:rPr>
          <w:color w:val="B92020"/>
          <w:sz w:val="20"/>
        </w:rPr>
        <w:t>saved</w:t>
      </w:r>
      <w:r>
        <w:rPr>
          <w:color w:val="B92020"/>
          <w:spacing w:val="-9"/>
          <w:sz w:val="20"/>
        </w:rPr>
        <w:t> </w:t>
      </w:r>
      <w:r>
        <w:rPr>
          <w:color w:val="B92020"/>
          <w:sz w:val="20"/>
        </w:rPr>
        <w:t>to:</w:t>
      </w:r>
      <w:r>
        <w:rPr>
          <w:color w:val="B92020"/>
          <w:spacing w:val="-9"/>
          <w:sz w:val="20"/>
        </w:rPr>
        <w:t> </w:t>
      </w:r>
      <w:r>
        <w:rPr>
          <w:color w:val="B92020"/>
          <w:sz w:val="20"/>
        </w:rPr>
        <w:t>{</w:t>
      </w:r>
      <w:r>
        <w:rPr>
          <w:color w:val="202020"/>
          <w:sz w:val="20"/>
        </w:rPr>
        <w:t>OUTPUT_FILE</w:t>
      </w:r>
      <w:r>
        <w:rPr>
          <w:color w:val="B92020"/>
          <w:sz w:val="20"/>
        </w:rPr>
        <w:t>}"</w:t>
      </w:r>
      <w:r>
        <w:rPr>
          <w:color w:val="0054AA"/>
          <w:sz w:val="20"/>
        </w:rPr>
        <w:t>)</w:t>
      </w:r>
    </w:p>
    <w:p>
      <w:pPr>
        <w:spacing w:before="0"/>
        <w:ind w:left="143" w:right="4291" w:firstLine="0"/>
        <w:jc w:val="left"/>
        <w:rPr>
          <w:sz w:val="20"/>
        </w:rPr>
      </w:pPr>
      <w:r>
        <w:rPr>
          <w:color w:val="202020"/>
          <w:sz w:val="20"/>
        </w:rPr>
        <w:t>print</w:t>
      </w:r>
      <w:r>
        <w:rPr>
          <w:color w:val="0054AA"/>
          <w:sz w:val="20"/>
        </w:rPr>
        <w:t>(</w:t>
      </w:r>
      <w:r>
        <w:rPr>
          <w:color w:val="B92020"/>
          <w:sz w:val="20"/>
        </w:rPr>
        <w:t>f"Script</w:t>
      </w:r>
      <w:r>
        <w:rPr>
          <w:color w:val="B92020"/>
          <w:spacing w:val="-8"/>
          <w:sz w:val="20"/>
        </w:rPr>
        <w:t> </w:t>
      </w:r>
      <w:r>
        <w:rPr>
          <w:color w:val="B92020"/>
          <w:sz w:val="20"/>
        </w:rPr>
        <w:t>took</w:t>
      </w:r>
      <w:r>
        <w:rPr>
          <w:color w:val="B92020"/>
          <w:spacing w:val="-7"/>
          <w:sz w:val="20"/>
        </w:rPr>
        <w:t> </w:t>
      </w:r>
      <w:r>
        <w:rPr>
          <w:color w:val="B92020"/>
          <w:sz w:val="20"/>
        </w:rPr>
        <w:t>(hh:mm:ss)</w:t>
      </w:r>
      <w:r>
        <w:rPr>
          <w:color w:val="B92020"/>
          <w:spacing w:val="-7"/>
          <w:sz w:val="20"/>
        </w:rPr>
        <w:t> </w:t>
      </w:r>
      <w:r>
        <w:rPr>
          <w:color w:val="B92020"/>
          <w:sz w:val="20"/>
        </w:rPr>
        <w:t>{</w:t>
      </w:r>
      <w:r>
        <w:rPr>
          <w:color w:val="202020"/>
          <w:sz w:val="20"/>
        </w:rPr>
        <w:t>elapsed</w:t>
      </w:r>
      <w:r>
        <w:rPr>
          <w:color w:val="B92020"/>
          <w:sz w:val="20"/>
        </w:rPr>
        <w:t>}</w:t>
      </w:r>
      <w:r>
        <w:rPr>
          <w:color w:val="B92020"/>
          <w:spacing w:val="-8"/>
          <w:sz w:val="20"/>
        </w:rPr>
        <w:t> </w:t>
      </w:r>
      <w:r>
        <w:rPr>
          <w:color w:val="B92020"/>
          <w:sz w:val="20"/>
        </w:rPr>
        <w:t>to</w:t>
      </w:r>
      <w:r>
        <w:rPr>
          <w:color w:val="B92020"/>
          <w:spacing w:val="-8"/>
          <w:sz w:val="20"/>
        </w:rPr>
        <w:t> </w:t>
      </w:r>
      <w:r>
        <w:rPr>
          <w:color w:val="B92020"/>
          <w:sz w:val="20"/>
        </w:rPr>
        <w:t>run"</w:t>
      </w:r>
      <w:r>
        <w:rPr>
          <w:color w:val="0054AA"/>
          <w:sz w:val="20"/>
        </w:rPr>
        <w:t>) </w:t>
      </w:r>
      <w:r>
        <w:rPr>
          <w:color w:val="202020"/>
          <w:spacing w:val="-2"/>
          <w:sz w:val="20"/>
        </w:rPr>
        <w:t>print</w:t>
      </w:r>
      <w:r>
        <w:rPr>
          <w:color w:val="0054AA"/>
          <w:spacing w:val="-2"/>
          <w:sz w:val="20"/>
        </w:rPr>
        <w:t>(</w:t>
      </w:r>
      <w:r>
        <w:rPr>
          <w:color w:val="202020"/>
          <w:spacing w:val="-2"/>
          <w:sz w:val="20"/>
        </w:rPr>
        <w:t>final_df</w:t>
      </w:r>
      <w:r>
        <w:rPr>
          <w:b/>
          <w:color w:val="AA21FF"/>
          <w:spacing w:val="-2"/>
          <w:sz w:val="20"/>
        </w:rPr>
        <w:t>.</w:t>
      </w:r>
      <w:r>
        <w:rPr>
          <w:color w:val="202020"/>
          <w:spacing w:val="-2"/>
          <w:sz w:val="20"/>
        </w:rPr>
        <w:t>head</w:t>
      </w:r>
      <w:r>
        <w:rPr>
          <w:color w:val="0054AA"/>
          <w:spacing w:val="-2"/>
          <w:sz w:val="20"/>
        </w:rPr>
        <w:t>())</w:t>
      </w:r>
    </w:p>
    <w:p>
      <w:pPr>
        <w:spacing w:line="234" w:lineRule="exact" w:before="3"/>
        <w:ind w:left="143" w:right="0" w:firstLine="0"/>
        <w:jc w:val="left"/>
        <w:rPr>
          <w:sz w:val="20"/>
        </w:rPr>
      </w:pPr>
      <w:r>
        <w:rPr>
          <w:sz w:val="20"/>
        </w:rPr>
        <w:t>Starting</w:t>
      </w:r>
      <w:r>
        <w:rPr>
          <w:spacing w:val="-7"/>
          <w:sz w:val="20"/>
        </w:rPr>
        <w:t> </w:t>
      </w:r>
      <w:r>
        <w:rPr>
          <w:sz w:val="20"/>
        </w:rPr>
        <w:t>at</w:t>
      </w:r>
      <w:r>
        <w:rPr>
          <w:spacing w:val="-8"/>
          <w:sz w:val="20"/>
        </w:rPr>
        <w:t> </w:t>
      </w:r>
      <w:r>
        <w:rPr>
          <w:sz w:val="20"/>
        </w:rPr>
        <w:t>2026-01-29</w:t>
      </w:r>
      <w:r>
        <w:rPr>
          <w:spacing w:val="-6"/>
          <w:sz w:val="20"/>
        </w:rPr>
        <w:t> </w:t>
      </w:r>
      <w:r>
        <w:rPr>
          <w:spacing w:val="-2"/>
          <w:sz w:val="20"/>
        </w:rPr>
        <w:t>13:54:26.967318</w:t>
      </w:r>
    </w:p>
    <w:p>
      <w:pPr>
        <w:spacing w:line="234" w:lineRule="exact" w:before="0"/>
        <w:ind w:left="143" w:right="0" w:firstLine="0"/>
        <w:jc w:val="left"/>
        <w:rPr>
          <w:sz w:val="20"/>
        </w:rPr>
      </w:pPr>
      <w:r>
        <w:rPr>
          <w:sz w:val="20"/>
        </w:rPr>
        <w:t>Starting</w:t>
      </w:r>
      <w:r>
        <w:rPr>
          <w:spacing w:val="-8"/>
          <w:sz w:val="20"/>
        </w:rPr>
        <w:t> </w:t>
      </w:r>
      <w:r>
        <w:rPr>
          <w:sz w:val="20"/>
        </w:rPr>
        <w:t>fresh</w:t>
      </w:r>
      <w:r>
        <w:rPr>
          <w:spacing w:val="-7"/>
          <w:sz w:val="20"/>
        </w:rPr>
        <w:t> </w:t>
      </w:r>
      <w:r>
        <w:rPr>
          <w:spacing w:val="-4"/>
          <w:sz w:val="20"/>
        </w:rPr>
        <w:t>run.</w:t>
      </w:r>
    </w:p>
    <w:p>
      <w:pPr>
        <w:pStyle w:val="BodyText"/>
        <w:spacing w:before="1"/>
        <w:rPr>
          <w:sz w:val="20"/>
        </w:rPr>
      </w:pPr>
    </w:p>
    <w:p>
      <w:pPr>
        <w:spacing w:before="0"/>
        <w:ind w:left="229" w:right="6053" w:hanging="87"/>
        <w:jc w:val="left"/>
        <w:rPr>
          <w:sz w:val="20"/>
        </w:rPr>
      </w:pPr>
      <w:r>
        <w:rPr>
          <w:sz w:val="20"/>
        </w:rPr>
        <w:t>Processing keyword: gold price </w:t>
      </w:r>
      <w:r>
        <w:rPr>
          <w:spacing w:val="-2"/>
          <w:sz w:val="20"/>
        </w:rPr>
        <w:t>Fetching</w:t>
      </w:r>
      <w:r>
        <w:rPr>
          <w:spacing w:val="14"/>
          <w:sz w:val="20"/>
        </w:rPr>
        <w:t> </w:t>
      </w:r>
      <w:r>
        <w:rPr>
          <w:spacing w:val="-2"/>
          <w:sz w:val="20"/>
        </w:rPr>
        <w:t>2008-01-01</w:t>
      </w:r>
      <w:r>
        <w:rPr>
          <w:spacing w:val="15"/>
          <w:sz w:val="20"/>
        </w:rPr>
        <w:t> </w:t>
      </w:r>
      <w:r>
        <w:rPr>
          <w:spacing w:val="-2"/>
          <w:sz w:val="20"/>
        </w:rPr>
        <w:t>2008-06-</w:t>
      </w:r>
      <w:r>
        <w:rPr>
          <w:spacing w:val="-5"/>
          <w:sz w:val="20"/>
        </w:rPr>
        <w:t>29</w:t>
      </w:r>
    </w:p>
    <w:p>
      <w:pPr>
        <w:spacing w:line="234" w:lineRule="exact" w:before="0"/>
        <w:ind w:left="229" w:right="0" w:firstLine="0"/>
        <w:jc w:val="left"/>
        <w:rPr>
          <w:sz w:val="20"/>
        </w:rPr>
      </w:pPr>
      <w:r>
        <w:rPr>
          <w:spacing w:val="-2"/>
          <w:sz w:val="20"/>
        </w:rPr>
        <w:t>Fetching</w:t>
      </w:r>
      <w:r>
        <w:rPr>
          <w:spacing w:val="14"/>
          <w:sz w:val="20"/>
        </w:rPr>
        <w:t> </w:t>
      </w:r>
      <w:r>
        <w:rPr>
          <w:spacing w:val="-2"/>
          <w:sz w:val="20"/>
        </w:rPr>
        <w:t>2008-06-30</w:t>
      </w:r>
      <w:r>
        <w:rPr>
          <w:spacing w:val="15"/>
          <w:sz w:val="20"/>
        </w:rPr>
        <w:t> </w:t>
      </w:r>
      <w:r>
        <w:rPr>
          <w:spacing w:val="-2"/>
          <w:sz w:val="20"/>
        </w:rPr>
        <w:t>2008-12-</w:t>
      </w:r>
      <w:r>
        <w:rPr>
          <w:spacing w:val="-5"/>
          <w:sz w:val="20"/>
        </w:rPr>
        <w:t>27</w:t>
      </w:r>
    </w:p>
    <w:p>
      <w:pPr>
        <w:spacing w:line="234" w:lineRule="exact" w:before="1"/>
        <w:ind w:left="229" w:right="0" w:firstLine="0"/>
        <w:jc w:val="left"/>
        <w:rPr>
          <w:sz w:val="20"/>
        </w:rPr>
      </w:pPr>
      <w:r>
        <w:rPr>
          <w:spacing w:val="-2"/>
          <w:sz w:val="20"/>
        </w:rPr>
        <w:t>Fetching</w:t>
      </w:r>
      <w:r>
        <w:rPr>
          <w:spacing w:val="14"/>
          <w:sz w:val="20"/>
        </w:rPr>
        <w:t> </w:t>
      </w:r>
      <w:r>
        <w:rPr>
          <w:spacing w:val="-2"/>
          <w:sz w:val="20"/>
        </w:rPr>
        <w:t>2008-12-28</w:t>
      </w:r>
      <w:r>
        <w:rPr>
          <w:spacing w:val="15"/>
          <w:sz w:val="20"/>
        </w:rPr>
        <w:t> </w:t>
      </w:r>
      <w:r>
        <w:rPr>
          <w:spacing w:val="-2"/>
          <w:sz w:val="20"/>
        </w:rPr>
        <w:t>2009-06-</w:t>
      </w:r>
      <w:r>
        <w:rPr>
          <w:spacing w:val="-5"/>
          <w:sz w:val="20"/>
        </w:rPr>
        <w:t>26</w:t>
      </w:r>
    </w:p>
    <w:p>
      <w:pPr>
        <w:spacing w:line="234" w:lineRule="exact" w:before="0"/>
        <w:ind w:left="229" w:right="0" w:firstLine="0"/>
        <w:jc w:val="left"/>
        <w:rPr>
          <w:sz w:val="20"/>
        </w:rPr>
      </w:pPr>
      <w:r>
        <w:rPr>
          <w:spacing w:val="-2"/>
          <w:sz w:val="20"/>
        </w:rPr>
        <w:t>Fetching</w:t>
      </w:r>
      <w:r>
        <w:rPr>
          <w:spacing w:val="14"/>
          <w:sz w:val="20"/>
        </w:rPr>
        <w:t> </w:t>
      </w:r>
      <w:r>
        <w:rPr>
          <w:spacing w:val="-2"/>
          <w:sz w:val="20"/>
        </w:rPr>
        <w:t>2009-06-27</w:t>
      </w:r>
      <w:r>
        <w:rPr>
          <w:spacing w:val="15"/>
          <w:sz w:val="20"/>
        </w:rPr>
        <w:t> </w:t>
      </w:r>
      <w:r>
        <w:rPr>
          <w:spacing w:val="-2"/>
          <w:sz w:val="20"/>
        </w:rPr>
        <w:t>2009-12-</w:t>
      </w:r>
      <w:r>
        <w:rPr>
          <w:spacing w:val="-5"/>
          <w:sz w:val="20"/>
        </w:rPr>
        <w:t>24</w:t>
      </w:r>
    </w:p>
    <w:p>
      <w:pPr>
        <w:spacing w:before="1"/>
        <w:ind w:left="229" w:right="0" w:firstLine="0"/>
        <w:jc w:val="left"/>
        <w:rPr>
          <w:sz w:val="20"/>
        </w:rPr>
      </w:pPr>
      <w:r>
        <w:rPr>
          <w:spacing w:val="-2"/>
          <w:sz w:val="20"/>
        </w:rPr>
        <w:t>Fetching</w:t>
      </w:r>
      <w:r>
        <w:rPr>
          <w:spacing w:val="14"/>
          <w:sz w:val="20"/>
        </w:rPr>
        <w:t> </w:t>
      </w:r>
      <w:r>
        <w:rPr>
          <w:spacing w:val="-2"/>
          <w:sz w:val="20"/>
        </w:rPr>
        <w:t>2009-12-25</w:t>
      </w:r>
      <w:r>
        <w:rPr>
          <w:spacing w:val="15"/>
          <w:sz w:val="20"/>
        </w:rPr>
        <w:t> </w:t>
      </w:r>
      <w:r>
        <w:rPr>
          <w:spacing w:val="-2"/>
          <w:sz w:val="20"/>
        </w:rPr>
        <w:t>2010-06-</w:t>
      </w:r>
      <w:r>
        <w:rPr>
          <w:spacing w:val="-5"/>
          <w:sz w:val="20"/>
        </w:rPr>
        <w:t>23</w:t>
      </w:r>
    </w:p>
    <w:p>
      <w:pPr>
        <w:spacing w:before="1"/>
        <w:ind w:left="229" w:right="0" w:firstLine="0"/>
        <w:jc w:val="left"/>
        <w:rPr>
          <w:sz w:val="20"/>
        </w:rPr>
      </w:pPr>
      <w:r>
        <w:rPr>
          <w:spacing w:val="-2"/>
          <w:sz w:val="20"/>
        </w:rPr>
        <w:t>Fetching</w:t>
      </w:r>
      <w:r>
        <w:rPr>
          <w:spacing w:val="14"/>
          <w:sz w:val="20"/>
        </w:rPr>
        <w:t> </w:t>
      </w:r>
      <w:r>
        <w:rPr>
          <w:spacing w:val="-2"/>
          <w:sz w:val="20"/>
        </w:rPr>
        <w:t>2010-06-24</w:t>
      </w:r>
      <w:r>
        <w:rPr>
          <w:spacing w:val="15"/>
          <w:sz w:val="20"/>
        </w:rPr>
        <w:t> </w:t>
      </w:r>
      <w:r>
        <w:rPr>
          <w:spacing w:val="-2"/>
          <w:sz w:val="20"/>
        </w:rPr>
        <w:t>2010-12-</w:t>
      </w:r>
      <w:r>
        <w:rPr>
          <w:spacing w:val="-5"/>
          <w:sz w:val="20"/>
        </w:rPr>
        <w:t>21</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2010-12-22</w:t>
      </w:r>
      <w:r>
        <w:rPr>
          <w:spacing w:val="15"/>
          <w:sz w:val="20"/>
        </w:rPr>
        <w:t> </w:t>
      </w:r>
      <w:r>
        <w:rPr>
          <w:spacing w:val="-2"/>
          <w:sz w:val="20"/>
        </w:rPr>
        <w:t>2011-06-</w:t>
      </w:r>
      <w:r>
        <w:rPr>
          <w:spacing w:val="-5"/>
          <w:sz w:val="20"/>
        </w:rPr>
        <w:t>20</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2011-06-21</w:t>
      </w:r>
      <w:r>
        <w:rPr>
          <w:spacing w:val="15"/>
          <w:sz w:val="20"/>
        </w:rPr>
        <w:t> </w:t>
      </w:r>
      <w:r>
        <w:rPr>
          <w:spacing w:val="-2"/>
          <w:sz w:val="20"/>
        </w:rPr>
        <w:t>2011-12-</w:t>
      </w:r>
      <w:r>
        <w:rPr>
          <w:spacing w:val="-5"/>
          <w:sz w:val="20"/>
        </w:rPr>
        <w:t>18</w:t>
      </w:r>
    </w:p>
    <w:p>
      <w:pPr>
        <w:spacing w:before="1"/>
        <w:ind w:left="229" w:right="0" w:firstLine="0"/>
        <w:jc w:val="left"/>
        <w:rPr>
          <w:sz w:val="20"/>
        </w:rPr>
      </w:pPr>
      <w:r>
        <w:rPr>
          <w:spacing w:val="-2"/>
          <w:sz w:val="20"/>
        </w:rPr>
        <w:t>Fetching</w:t>
      </w:r>
      <w:r>
        <w:rPr>
          <w:spacing w:val="14"/>
          <w:sz w:val="20"/>
        </w:rPr>
        <w:t> </w:t>
      </w:r>
      <w:r>
        <w:rPr>
          <w:spacing w:val="-2"/>
          <w:sz w:val="20"/>
        </w:rPr>
        <w:t>2011-12-19</w:t>
      </w:r>
      <w:r>
        <w:rPr>
          <w:spacing w:val="15"/>
          <w:sz w:val="20"/>
        </w:rPr>
        <w:t> </w:t>
      </w:r>
      <w:r>
        <w:rPr>
          <w:spacing w:val="-2"/>
          <w:sz w:val="20"/>
        </w:rPr>
        <w:t>2012-06-</w:t>
      </w:r>
      <w:r>
        <w:rPr>
          <w:spacing w:val="-5"/>
          <w:sz w:val="20"/>
        </w:rPr>
        <w:t>16</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2012-06-17</w:t>
      </w:r>
      <w:r>
        <w:rPr>
          <w:spacing w:val="15"/>
          <w:sz w:val="20"/>
        </w:rPr>
        <w:t> </w:t>
      </w:r>
      <w:r>
        <w:rPr>
          <w:spacing w:val="-2"/>
          <w:sz w:val="20"/>
        </w:rPr>
        <w:t>2012-12-</w:t>
      </w:r>
      <w:r>
        <w:rPr>
          <w:spacing w:val="-5"/>
          <w:sz w:val="20"/>
        </w:rPr>
        <w:t>14</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2012-12-15</w:t>
      </w:r>
      <w:r>
        <w:rPr>
          <w:spacing w:val="15"/>
          <w:sz w:val="20"/>
        </w:rPr>
        <w:t> </w:t>
      </w:r>
      <w:r>
        <w:rPr>
          <w:spacing w:val="-2"/>
          <w:sz w:val="20"/>
        </w:rPr>
        <w:t>2013-06-</w:t>
      </w:r>
      <w:r>
        <w:rPr>
          <w:spacing w:val="-5"/>
          <w:sz w:val="20"/>
        </w:rPr>
        <w:t>13</w:t>
      </w:r>
    </w:p>
    <w:p>
      <w:pPr>
        <w:spacing w:before="1"/>
        <w:ind w:left="229" w:right="0" w:firstLine="0"/>
        <w:jc w:val="left"/>
        <w:rPr>
          <w:sz w:val="20"/>
        </w:rPr>
      </w:pPr>
      <w:r>
        <w:rPr>
          <w:spacing w:val="-2"/>
          <w:sz w:val="20"/>
        </w:rPr>
        <w:t>Fetching</w:t>
      </w:r>
      <w:r>
        <w:rPr>
          <w:spacing w:val="14"/>
          <w:sz w:val="20"/>
        </w:rPr>
        <w:t> </w:t>
      </w:r>
      <w:r>
        <w:rPr>
          <w:spacing w:val="-2"/>
          <w:sz w:val="20"/>
        </w:rPr>
        <w:t>2013-06-14</w:t>
      </w:r>
      <w:r>
        <w:rPr>
          <w:spacing w:val="15"/>
          <w:sz w:val="20"/>
        </w:rPr>
        <w:t> </w:t>
      </w:r>
      <w:r>
        <w:rPr>
          <w:spacing w:val="-2"/>
          <w:sz w:val="20"/>
        </w:rPr>
        <w:t>2013-12-</w:t>
      </w:r>
      <w:r>
        <w:rPr>
          <w:spacing w:val="-5"/>
          <w:sz w:val="20"/>
        </w:rPr>
        <w:t>11</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2013-12-12</w:t>
      </w:r>
      <w:r>
        <w:rPr>
          <w:spacing w:val="15"/>
          <w:sz w:val="20"/>
        </w:rPr>
        <w:t> </w:t>
      </w:r>
      <w:r>
        <w:rPr>
          <w:spacing w:val="-2"/>
          <w:sz w:val="20"/>
        </w:rPr>
        <w:t>2014-06-</w:t>
      </w:r>
      <w:r>
        <w:rPr>
          <w:spacing w:val="-5"/>
          <w:sz w:val="20"/>
        </w:rPr>
        <w:t>10</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2014-06-11</w:t>
      </w:r>
      <w:r>
        <w:rPr>
          <w:spacing w:val="15"/>
          <w:sz w:val="20"/>
        </w:rPr>
        <w:t> </w:t>
      </w:r>
      <w:r>
        <w:rPr>
          <w:spacing w:val="-2"/>
          <w:sz w:val="20"/>
        </w:rPr>
        <w:t>2014-12-</w:t>
      </w:r>
      <w:r>
        <w:rPr>
          <w:spacing w:val="-5"/>
          <w:sz w:val="20"/>
        </w:rPr>
        <w:t>08</w:t>
      </w:r>
    </w:p>
    <w:p>
      <w:pPr>
        <w:spacing w:before="1"/>
        <w:ind w:left="229" w:right="0" w:firstLine="0"/>
        <w:jc w:val="left"/>
        <w:rPr>
          <w:sz w:val="20"/>
        </w:rPr>
      </w:pPr>
      <w:r>
        <w:rPr>
          <w:spacing w:val="-2"/>
          <w:sz w:val="20"/>
        </w:rPr>
        <w:t>Fetching</w:t>
      </w:r>
      <w:r>
        <w:rPr>
          <w:spacing w:val="14"/>
          <w:sz w:val="20"/>
        </w:rPr>
        <w:t> </w:t>
      </w:r>
      <w:r>
        <w:rPr>
          <w:spacing w:val="-2"/>
          <w:sz w:val="20"/>
        </w:rPr>
        <w:t>2014-12-09</w:t>
      </w:r>
      <w:r>
        <w:rPr>
          <w:spacing w:val="15"/>
          <w:sz w:val="20"/>
        </w:rPr>
        <w:t> </w:t>
      </w:r>
      <w:r>
        <w:rPr>
          <w:spacing w:val="-2"/>
          <w:sz w:val="20"/>
        </w:rPr>
        <w:t>2015-06-</w:t>
      </w:r>
      <w:r>
        <w:rPr>
          <w:spacing w:val="-5"/>
          <w:sz w:val="20"/>
        </w:rPr>
        <w:t>07</w:t>
      </w:r>
    </w:p>
    <w:p>
      <w:pPr>
        <w:spacing w:before="0"/>
        <w:ind w:left="229" w:right="0" w:firstLine="0"/>
        <w:jc w:val="left"/>
        <w:rPr>
          <w:sz w:val="20"/>
        </w:rPr>
      </w:pPr>
      <w:r>
        <w:rPr>
          <w:spacing w:val="-2"/>
          <w:sz w:val="20"/>
        </w:rPr>
        <w:t>Fetching</w:t>
      </w:r>
      <w:r>
        <w:rPr>
          <w:spacing w:val="14"/>
          <w:sz w:val="20"/>
        </w:rPr>
        <w:t> </w:t>
      </w:r>
      <w:r>
        <w:rPr>
          <w:spacing w:val="-2"/>
          <w:sz w:val="20"/>
        </w:rPr>
        <w:t>2015-06-08</w:t>
      </w:r>
      <w:r>
        <w:rPr>
          <w:spacing w:val="15"/>
          <w:sz w:val="20"/>
        </w:rPr>
        <w:t> </w:t>
      </w:r>
      <w:r>
        <w:rPr>
          <w:spacing w:val="-2"/>
          <w:sz w:val="20"/>
        </w:rPr>
        <w:t>2015-12-</w:t>
      </w:r>
      <w:r>
        <w:rPr>
          <w:spacing w:val="-5"/>
          <w:sz w:val="20"/>
        </w:rPr>
        <w:t>05</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2015-12-06</w:t>
      </w:r>
      <w:r>
        <w:rPr>
          <w:spacing w:val="15"/>
          <w:sz w:val="20"/>
        </w:rPr>
        <w:t> </w:t>
      </w:r>
      <w:r>
        <w:rPr>
          <w:spacing w:val="-2"/>
          <w:sz w:val="20"/>
        </w:rPr>
        <w:t>2016-06-</w:t>
      </w:r>
      <w:r>
        <w:rPr>
          <w:spacing w:val="-5"/>
          <w:sz w:val="20"/>
        </w:rPr>
        <w:t>03</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2016-06-04</w:t>
      </w:r>
      <w:r>
        <w:rPr>
          <w:spacing w:val="15"/>
          <w:sz w:val="20"/>
        </w:rPr>
        <w:t> </w:t>
      </w:r>
      <w:r>
        <w:rPr>
          <w:spacing w:val="-2"/>
          <w:sz w:val="20"/>
        </w:rPr>
        <w:t>2016-12-</w:t>
      </w:r>
      <w:r>
        <w:rPr>
          <w:spacing w:val="-5"/>
          <w:sz w:val="20"/>
        </w:rPr>
        <w:t>01</w:t>
      </w:r>
    </w:p>
    <w:p>
      <w:pPr>
        <w:spacing w:before="1"/>
        <w:ind w:left="229" w:right="0" w:firstLine="0"/>
        <w:jc w:val="left"/>
        <w:rPr>
          <w:sz w:val="20"/>
        </w:rPr>
      </w:pPr>
      <w:r>
        <w:rPr>
          <w:spacing w:val="-2"/>
          <w:sz w:val="20"/>
        </w:rPr>
        <w:t>Fetching</w:t>
      </w:r>
      <w:r>
        <w:rPr>
          <w:spacing w:val="14"/>
          <w:sz w:val="20"/>
        </w:rPr>
        <w:t> </w:t>
      </w:r>
      <w:r>
        <w:rPr>
          <w:spacing w:val="-2"/>
          <w:sz w:val="20"/>
        </w:rPr>
        <w:t>2016-12-02</w:t>
      </w:r>
      <w:r>
        <w:rPr>
          <w:spacing w:val="15"/>
          <w:sz w:val="20"/>
        </w:rPr>
        <w:t> </w:t>
      </w:r>
      <w:r>
        <w:rPr>
          <w:spacing w:val="-2"/>
          <w:sz w:val="20"/>
        </w:rPr>
        <w:t>2017-05-</w:t>
      </w:r>
      <w:r>
        <w:rPr>
          <w:spacing w:val="-5"/>
          <w:sz w:val="20"/>
        </w:rPr>
        <w:t>31</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2017-06-01</w:t>
      </w:r>
      <w:r>
        <w:rPr>
          <w:spacing w:val="15"/>
          <w:sz w:val="20"/>
        </w:rPr>
        <w:t> </w:t>
      </w:r>
      <w:r>
        <w:rPr>
          <w:spacing w:val="-2"/>
          <w:sz w:val="20"/>
        </w:rPr>
        <w:t>2017-11-</w:t>
      </w:r>
      <w:r>
        <w:rPr>
          <w:spacing w:val="-5"/>
          <w:sz w:val="20"/>
        </w:rPr>
        <w:t>28</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2017-11-29</w:t>
      </w:r>
      <w:r>
        <w:rPr>
          <w:spacing w:val="15"/>
          <w:sz w:val="20"/>
        </w:rPr>
        <w:t> </w:t>
      </w:r>
      <w:r>
        <w:rPr>
          <w:spacing w:val="-2"/>
          <w:sz w:val="20"/>
        </w:rPr>
        <w:t>2017-12-</w:t>
      </w:r>
      <w:r>
        <w:rPr>
          <w:spacing w:val="-5"/>
          <w:sz w:val="20"/>
        </w:rPr>
        <w:t>31</w:t>
      </w:r>
    </w:p>
    <w:p>
      <w:pPr>
        <w:spacing w:before="2"/>
        <w:ind w:left="143" w:right="0" w:firstLine="0"/>
        <w:jc w:val="left"/>
        <w:rPr>
          <w:sz w:val="20"/>
          <w:szCs w:val="20"/>
        </w:rPr>
      </w:pPr>
      <w:r>
        <w:rPr>
          <w:rFonts w:ascii="Segoe UI Emoji" w:hAnsi="Segoe UI Emoji" w:cs="Segoe UI Emoji" w:eastAsia="Segoe UI Emoji"/>
          <w:color w:val="F4F4F4"/>
          <w:spacing w:val="-55"/>
          <w:sz w:val="20"/>
          <w:szCs w:val="20"/>
        </w:rPr>
        <w:t> </w:t>
      </w:r>
      <w:r>
        <w:rPr>
          <w:rFonts w:ascii="Segoe UI Emoji" w:hAnsi="Segoe UI Emoji" w:cs="Segoe UI Emoji" w:eastAsia="Segoe UI Emoji"/>
          <w:color w:val="00D26A"/>
          <w:sz w:val="20"/>
          <w:szCs w:val="20"/>
        </w:rPr>
        <w:t>⬛</w:t>
      </w:r>
      <w:r>
        <w:rPr>
          <w:rFonts w:ascii="Segoe UI Emoji" w:hAnsi="Segoe UI Emoji" w:cs="Segoe UI Emoji" w:eastAsia="Segoe UI Emoji"/>
          <w:color w:val="00D26A"/>
          <w:spacing w:val="-7"/>
          <w:sz w:val="20"/>
          <w:szCs w:val="20"/>
        </w:rPr>
        <w:t> </w:t>
      </w:r>
      <w:r>
        <w:rPr>
          <w:sz w:val="20"/>
          <w:szCs w:val="20"/>
        </w:rPr>
        <w:t>Saved</w:t>
      </w:r>
      <w:r>
        <w:rPr>
          <w:spacing w:val="5"/>
          <w:sz w:val="20"/>
          <w:szCs w:val="20"/>
        </w:rPr>
        <w:t> </w:t>
      </w:r>
      <w:r>
        <w:rPr>
          <w:sz w:val="20"/>
          <w:szCs w:val="20"/>
        </w:rPr>
        <w:t>progress</w:t>
      </w:r>
      <w:r>
        <w:rPr>
          <w:spacing w:val="5"/>
          <w:sz w:val="20"/>
          <w:szCs w:val="20"/>
        </w:rPr>
        <w:t> </w:t>
      </w:r>
      <w:r>
        <w:rPr>
          <w:sz w:val="20"/>
          <w:szCs w:val="20"/>
        </w:rPr>
        <w:t>after</w:t>
      </w:r>
      <w:r>
        <w:rPr>
          <w:spacing w:val="4"/>
          <w:sz w:val="20"/>
          <w:szCs w:val="20"/>
        </w:rPr>
        <w:t> </w:t>
      </w:r>
      <w:r>
        <w:rPr>
          <w:sz w:val="20"/>
          <w:szCs w:val="20"/>
        </w:rPr>
        <w:t>keyword:</w:t>
      </w:r>
      <w:r>
        <w:rPr>
          <w:spacing w:val="7"/>
          <w:sz w:val="20"/>
          <w:szCs w:val="20"/>
        </w:rPr>
        <w:t> </w:t>
      </w:r>
      <w:r>
        <w:rPr>
          <w:sz w:val="20"/>
          <w:szCs w:val="20"/>
        </w:rPr>
        <w:t>gold</w:t>
      </w:r>
      <w:r>
        <w:rPr>
          <w:spacing w:val="8"/>
          <w:sz w:val="20"/>
          <w:szCs w:val="20"/>
        </w:rPr>
        <w:t> </w:t>
      </w:r>
      <w:r>
        <w:rPr>
          <w:spacing w:val="-2"/>
          <w:sz w:val="20"/>
          <w:szCs w:val="20"/>
        </w:rPr>
        <w:t>price</w:t>
      </w:r>
    </w:p>
    <w:p>
      <w:pPr>
        <w:pStyle w:val="BodyText"/>
        <w:rPr>
          <w:sz w:val="20"/>
        </w:rPr>
      </w:pPr>
    </w:p>
    <w:p>
      <w:pPr>
        <w:spacing w:before="0"/>
        <w:ind w:left="229" w:right="6053" w:hanging="87"/>
        <w:jc w:val="left"/>
        <w:rPr>
          <w:sz w:val="20"/>
        </w:rPr>
      </w:pPr>
      <w:r>
        <w:rPr>
          <w:sz w:val="20"/>
        </w:rPr>
        <w:t>Processing</w:t>
      </w:r>
      <w:r>
        <w:rPr>
          <w:spacing w:val="-4"/>
          <w:sz w:val="20"/>
        </w:rPr>
        <w:t> </w:t>
      </w:r>
      <w:r>
        <w:rPr>
          <w:sz w:val="20"/>
        </w:rPr>
        <w:t>keyword:</w:t>
      </w:r>
      <w:r>
        <w:rPr>
          <w:spacing w:val="-2"/>
          <w:sz w:val="20"/>
        </w:rPr>
        <w:t> </w:t>
      </w:r>
      <w:r>
        <w:rPr>
          <w:sz w:val="20"/>
        </w:rPr>
        <w:t>gold</w:t>
      </w:r>
      <w:r>
        <w:rPr>
          <w:spacing w:val="-4"/>
          <w:sz w:val="20"/>
        </w:rPr>
        <w:t> </w:t>
      </w:r>
      <w:r>
        <w:rPr>
          <w:sz w:val="20"/>
        </w:rPr>
        <w:t>forecast </w:t>
      </w:r>
      <w:r>
        <w:rPr>
          <w:spacing w:val="-2"/>
          <w:sz w:val="20"/>
        </w:rPr>
        <w:t>Fetching</w:t>
      </w:r>
      <w:r>
        <w:rPr>
          <w:spacing w:val="14"/>
          <w:sz w:val="20"/>
        </w:rPr>
        <w:t> </w:t>
      </w:r>
      <w:r>
        <w:rPr>
          <w:spacing w:val="-2"/>
          <w:sz w:val="20"/>
        </w:rPr>
        <w:t>2008-01-01</w:t>
      </w:r>
      <w:r>
        <w:rPr>
          <w:spacing w:val="15"/>
          <w:sz w:val="20"/>
        </w:rPr>
        <w:t> </w:t>
      </w:r>
      <w:r>
        <w:rPr>
          <w:spacing w:val="-2"/>
          <w:sz w:val="20"/>
        </w:rPr>
        <w:t>2008-06-</w:t>
      </w:r>
      <w:r>
        <w:rPr>
          <w:spacing w:val="-5"/>
          <w:sz w:val="20"/>
        </w:rPr>
        <w:t>29</w:t>
      </w:r>
    </w:p>
    <w:p>
      <w:pPr>
        <w:spacing w:after="0"/>
        <w:jc w:val="left"/>
        <w:rPr>
          <w:sz w:val="20"/>
        </w:rPr>
        <w:sectPr>
          <w:headerReference w:type="default" r:id="rId262"/>
          <w:footerReference w:type="default" r:id="rId263"/>
          <w:pgSz w:w="11910" w:h="16840"/>
          <w:pgMar w:header="0" w:footer="912" w:top="1560" w:bottom="1100" w:left="1559" w:right="1133"/>
        </w:sectPr>
      </w:pPr>
    </w:p>
    <w:p>
      <w:pPr>
        <w:spacing w:line="234" w:lineRule="exact" w:before="0"/>
        <w:ind w:left="229" w:right="0" w:firstLine="0"/>
        <w:jc w:val="left"/>
        <w:rPr>
          <w:sz w:val="20"/>
        </w:rPr>
      </w:pPr>
      <w:r>
        <w:rPr>
          <w:spacing w:val="-2"/>
          <w:sz w:val="20"/>
        </w:rPr>
        <w:t>Fetching</w:t>
      </w:r>
      <w:r>
        <w:rPr>
          <w:spacing w:val="14"/>
          <w:sz w:val="20"/>
        </w:rPr>
        <w:t> </w:t>
      </w:r>
      <w:r>
        <w:rPr>
          <w:spacing w:val="-2"/>
          <w:sz w:val="20"/>
        </w:rPr>
        <w:t>2008-12-28</w:t>
      </w:r>
      <w:r>
        <w:rPr>
          <w:spacing w:val="15"/>
          <w:sz w:val="20"/>
        </w:rPr>
        <w:t> </w:t>
      </w:r>
      <w:r>
        <w:rPr>
          <w:spacing w:val="-2"/>
          <w:sz w:val="20"/>
        </w:rPr>
        <w:t>2009-06-</w:t>
      </w:r>
      <w:r>
        <w:rPr>
          <w:spacing w:val="-5"/>
          <w:sz w:val="20"/>
        </w:rPr>
        <w:t>26</w:t>
      </w:r>
    </w:p>
    <w:p>
      <w:pPr>
        <w:spacing w:before="0"/>
        <w:ind w:left="229" w:right="0" w:firstLine="0"/>
        <w:jc w:val="left"/>
        <w:rPr>
          <w:sz w:val="20"/>
        </w:rPr>
      </w:pPr>
      <w:r>
        <w:rPr>
          <w:spacing w:val="-2"/>
          <w:sz w:val="20"/>
        </w:rPr>
        <w:t>Fetching</w:t>
      </w:r>
      <w:r>
        <w:rPr>
          <w:spacing w:val="14"/>
          <w:sz w:val="20"/>
        </w:rPr>
        <w:t> </w:t>
      </w:r>
      <w:r>
        <w:rPr>
          <w:spacing w:val="-2"/>
          <w:sz w:val="20"/>
        </w:rPr>
        <w:t>2009-06-27</w:t>
      </w:r>
      <w:r>
        <w:rPr>
          <w:spacing w:val="15"/>
          <w:sz w:val="20"/>
        </w:rPr>
        <w:t> </w:t>
      </w:r>
      <w:r>
        <w:rPr>
          <w:spacing w:val="-2"/>
          <w:sz w:val="20"/>
        </w:rPr>
        <w:t>2009-12-</w:t>
      </w:r>
      <w:r>
        <w:rPr>
          <w:spacing w:val="-5"/>
          <w:sz w:val="20"/>
        </w:rPr>
        <w:t>24</w:t>
      </w:r>
    </w:p>
    <w:p>
      <w:pPr>
        <w:spacing w:line="234" w:lineRule="exact" w:before="1"/>
        <w:ind w:left="229" w:right="0" w:firstLine="0"/>
        <w:jc w:val="left"/>
        <w:rPr>
          <w:sz w:val="20"/>
        </w:rPr>
      </w:pPr>
      <w:r>
        <w:rPr>
          <w:spacing w:val="-2"/>
          <w:sz w:val="20"/>
        </w:rPr>
        <w:t>Fetching</w:t>
      </w:r>
      <w:r>
        <w:rPr>
          <w:spacing w:val="14"/>
          <w:sz w:val="20"/>
        </w:rPr>
        <w:t> </w:t>
      </w:r>
      <w:r>
        <w:rPr>
          <w:spacing w:val="-2"/>
          <w:sz w:val="20"/>
        </w:rPr>
        <w:t>2009-12-25</w:t>
      </w:r>
      <w:r>
        <w:rPr>
          <w:spacing w:val="15"/>
          <w:sz w:val="20"/>
        </w:rPr>
        <w:t> </w:t>
      </w:r>
      <w:r>
        <w:rPr>
          <w:spacing w:val="-2"/>
          <w:sz w:val="20"/>
        </w:rPr>
        <w:t>2010-06-</w:t>
      </w:r>
      <w:r>
        <w:rPr>
          <w:spacing w:val="-5"/>
          <w:sz w:val="20"/>
        </w:rPr>
        <w:t>23</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2010-06-24</w:t>
      </w:r>
      <w:r>
        <w:rPr>
          <w:spacing w:val="15"/>
          <w:sz w:val="20"/>
        </w:rPr>
        <w:t> </w:t>
      </w:r>
      <w:r>
        <w:rPr>
          <w:spacing w:val="-2"/>
          <w:sz w:val="20"/>
        </w:rPr>
        <w:t>2010-12-</w:t>
      </w:r>
      <w:r>
        <w:rPr>
          <w:spacing w:val="-5"/>
          <w:sz w:val="20"/>
        </w:rPr>
        <w:t>21</w:t>
      </w:r>
    </w:p>
    <w:p>
      <w:pPr>
        <w:spacing w:before="1"/>
        <w:ind w:left="229" w:right="0" w:firstLine="0"/>
        <w:jc w:val="left"/>
        <w:rPr>
          <w:sz w:val="20"/>
        </w:rPr>
      </w:pPr>
      <w:r>
        <w:rPr>
          <w:spacing w:val="-2"/>
          <w:sz w:val="20"/>
        </w:rPr>
        <w:t>Fetching</w:t>
      </w:r>
      <w:r>
        <w:rPr>
          <w:spacing w:val="14"/>
          <w:sz w:val="20"/>
        </w:rPr>
        <w:t> </w:t>
      </w:r>
      <w:r>
        <w:rPr>
          <w:spacing w:val="-2"/>
          <w:sz w:val="20"/>
        </w:rPr>
        <w:t>2010-12-22</w:t>
      </w:r>
      <w:r>
        <w:rPr>
          <w:spacing w:val="15"/>
          <w:sz w:val="20"/>
        </w:rPr>
        <w:t> </w:t>
      </w:r>
      <w:r>
        <w:rPr>
          <w:spacing w:val="-2"/>
          <w:sz w:val="20"/>
        </w:rPr>
        <w:t>2011-06-</w:t>
      </w:r>
      <w:r>
        <w:rPr>
          <w:spacing w:val="-5"/>
          <w:sz w:val="20"/>
        </w:rPr>
        <w:t>20</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2011-06-21</w:t>
      </w:r>
      <w:r>
        <w:rPr>
          <w:spacing w:val="15"/>
          <w:sz w:val="20"/>
        </w:rPr>
        <w:t> </w:t>
      </w:r>
      <w:r>
        <w:rPr>
          <w:spacing w:val="-2"/>
          <w:sz w:val="20"/>
        </w:rPr>
        <w:t>2011-12-</w:t>
      </w:r>
      <w:r>
        <w:rPr>
          <w:spacing w:val="-5"/>
          <w:sz w:val="20"/>
        </w:rPr>
        <w:t>18</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2011-12-19</w:t>
      </w:r>
      <w:r>
        <w:rPr>
          <w:spacing w:val="15"/>
          <w:sz w:val="20"/>
        </w:rPr>
        <w:t> </w:t>
      </w:r>
      <w:r>
        <w:rPr>
          <w:spacing w:val="-2"/>
          <w:sz w:val="20"/>
        </w:rPr>
        <w:t>2012-06-</w:t>
      </w:r>
      <w:r>
        <w:rPr>
          <w:spacing w:val="-5"/>
          <w:sz w:val="20"/>
        </w:rPr>
        <w:t>16</w:t>
      </w:r>
    </w:p>
    <w:p>
      <w:pPr>
        <w:spacing w:before="0"/>
        <w:ind w:left="229" w:right="0" w:firstLine="0"/>
        <w:jc w:val="left"/>
        <w:rPr>
          <w:sz w:val="20"/>
        </w:rPr>
      </w:pPr>
      <w:r>
        <w:rPr>
          <w:spacing w:val="-2"/>
          <w:sz w:val="20"/>
        </w:rPr>
        <w:t>Fetching</w:t>
      </w:r>
      <w:r>
        <w:rPr>
          <w:spacing w:val="14"/>
          <w:sz w:val="20"/>
        </w:rPr>
        <w:t> </w:t>
      </w:r>
      <w:r>
        <w:rPr>
          <w:spacing w:val="-2"/>
          <w:sz w:val="20"/>
        </w:rPr>
        <w:t>2012-06-17</w:t>
      </w:r>
      <w:r>
        <w:rPr>
          <w:spacing w:val="15"/>
          <w:sz w:val="20"/>
        </w:rPr>
        <w:t> </w:t>
      </w:r>
      <w:r>
        <w:rPr>
          <w:spacing w:val="-2"/>
          <w:sz w:val="20"/>
        </w:rPr>
        <w:t>2012-12-</w:t>
      </w:r>
      <w:r>
        <w:rPr>
          <w:spacing w:val="-5"/>
          <w:sz w:val="20"/>
        </w:rPr>
        <w:t>14</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2012-12-15</w:t>
      </w:r>
      <w:r>
        <w:rPr>
          <w:spacing w:val="15"/>
          <w:sz w:val="20"/>
        </w:rPr>
        <w:t> </w:t>
      </w:r>
      <w:r>
        <w:rPr>
          <w:spacing w:val="-2"/>
          <w:sz w:val="20"/>
        </w:rPr>
        <w:t>2013-06-</w:t>
      </w:r>
      <w:r>
        <w:rPr>
          <w:spacing w:val="-5"/>
          <w:sz w:val="20"/>
        </w:rPr>
        <w:t>13</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2013-06-14</w:t>
      </w:r>
      <w:r>
        <w:rPr>
          <w:spacing w:val="15"/>
          <w:sz w:val="20"/>
        </w:rPr>
        <w:t> </w:t>
      </w:r>
      <w:r>
        <w:rPr>
          <w:spacing w:val="-2"/>
          <w:sz w:val="20"/>
        </w:rPr>
        <w:t>2013-12-</w:t>
      </w:r>
      <w:r>
        <w:rPr>
          <w:spacing w:val="-5"/>
          <w:sz w:val="20"/>
        </w:rPr>
        <w:t>11</w:t>
      </w:r>
    </w:p>
    <w:p>
      <w:pPr>
        <w:spacing w:before="1"/>
        <w:ind w:left="229" w:right="0" w:firstLine="0"/>
        <w:jc w:val="left"/>
        <w:rPr>
          <w:sz w:val="20"/>
        </w:rPr>
      </w:pPr>
      <w:r>
        <w:rPr>
          <w:spacing w:val="-2"/>
          <w:sz w:val="20"/>
        </w:rPr>
        <w:t>Fetching</w:t>
      </w:r>
      <w:r>
        <w:rPr>
          <w:spacing w:val="14"/>
          <w:sz w:val="20"/>
        </w:rPr>
        <w:t> </w:t>
      </w:r>
      <w:r>
        <w:rPr>
          <w:spacing w:val="-2"/>
          <w:sz w:val="20"/>
        </w:rPr>
        <w:t>2013-12-12</w:t>
      </w:r>
      <w:r>
        <w:rPr>
          <w:spacing w:val="15"/>
          <w:sz w:val="20"/>
        </w:rPr>
        <w:t> </w:t>
      </w:r>
      <w:r>
        <w:rPr>
          <w:spacing w:val="-2"/>
          <w:sz w:val="20"/>
        </w:rPr>
        <w:t>2014-06-</w:t>
      </w:r>
      <w:r>
        <w:rPr>
          <w:spacing w:val="-5"/>
          <w:sz w:val="20"/>
        </w:rPr>
        <w:t>10</w:t>
      </w:r>
    </w:p>
    <w:p>
      <w:pPr>
        <w:spacing w:before="1"/>
        <w:ind w:left="229" w:right="0" w:firstLine="0"/>
        <w:jc w:val="left"/>
        <w:rPr>
          <w:sz w:val="20"/>
        </w:rPr>
      </w:pPr>
      <w:r>
        <w:rPr>
          <w:spacing w:val="-2"/>
          <w:sz w:val="20"/>
        </w:rPr>
        <w:t>Fetching</w:t>
      </w:r>
      <w:r>
        <w:rPr>
          <w:spacing w:val="14"/>
          <w:sz w:val="20"/>
        </w:rPr>
        <w:t> </w:t>
      </w:r>
      <w:r>
        <w:rPr>
          <w:spacing w:val="-2"/>
          <w:sz w:val="20"/>
        </w:rPr>
        <w:t>2014-06-11</w:t>
      </w:r>
      <w:r>
        <w:rPr>
          <w:spacing w:val="15"/>
          <w:sz w:val="20"/>
        </w:rPr>
        <w:t> </w:t>
      </w:r>
      <w:r>
        <w:rPr>
          <w:spacing w:val="-2"/>
          <w:sz w:val="20"/>
        </w:rPr>
        <w:t>2014-12-</w:t>
      </w:r>
      <w:r>
        <w:rPr>
          <w:spacing w:val="-5"/>
          <w:sz w:val="20"/>
        </w:rPr>
        <w:t>08</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2014-12-09</w:t>
      </w:r>
      <w:r>
        <w:rPr>
          <w:spacing w:val="15"/>
          <w:sz w:val="20"/>
        </w:rPr>
        <w:t> </w:t>
      </w:r>
      <w:r>
        <w:rPr>
          <w:spacing w:val="-2"/>
          <w:sz w:val="20"/>
        </w:rPr>
        <w:t>2015-06-</w:t>
      </w:r>
      <w:r>
        <w:rPr>
          <w:spacing w:val="-5"/>
          <w:sz w:val="20"/>
        </w:rPr>
        <w:t>07</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2015-06-08</w:t>
      </w:r>
      <w:r>
        <w:rPr>
          <w:spacing w:val="15"/>
          <w:sz w:val="20"/>
        </w:rPr>
        <w:t> </w:t>
      </w:r>
      <w:r>
        <w:rPr>
          <w:spacing w:val="-2"/>
          <w:sz w:val="20"/>
        </w:rPr>
        <w:t>2015-12-</w:t>
      </w:r>
      <w:r>
        <w:rPr>
          <w:spacing w:val="-5"/>
          <w:sz w:val="20"/>
        </w:rPr>
        <w:t>05</w:t>
      </w:r>
    </w:p>
    <w:p>
      <w:pPr>
        <w:spacing w:before="1"/>
        <w:ind w:left="229" w:right="0" w:firstLine="0"/>
        <w:jc w:val="left"/>
        <w:rPr>
          <w:sz w:val="20"/>
        </w:rPr>
      </w:pPr>
      <w:r>
        <w:rPr>
          <w:spacing w:val="-2"/>
          <w:sz w:val="20"/>
        </w:rPr>
        <w:t>Fetching</w:t>
      </w:r>
      <w:r>
        <w:rPr>
          <w:spacing w:val="14"/>
          <w:sz w:val="20"/>
        </w:rPr>
        <w:t> </w:t>
      </w:r>
      <w:r>
        <w:rPr>
          <w:spacing w:val="-2"/>
          <w:sz w:val="20"/>
        </w:rPr>
        <w:t>2015-12-06</w:t>
      </w:r>
      <w:r>
        <w:rPr>
          <w:spacing w:val="15"/>
          <w:sz w:val="20"/>
        </w:rPr>
        <w:t> </w:t>
      </w:r>
      <w:r>
        <w:rPr>
          <w:spacing w:val="-2"/>
          <w:sz w:val="20"/>
        </w:rPr>
        <w:t>2016-06-</w:t>
      </w:r>
      <w:r>
        <w:rPr>
          <w:spacing w:val="-5"/>
          <w:sz w:val="20"/>
        </w:rPr>
        <w:t>03</w:t>
      </w:r>
    </w:p>
    <w:p>
      <w:pPr>
        <w:spacing w:before="1"/>
        <w:ind w:left="229" w:right="0" w:firstLine="0"/>
        <w:jc w:val="left"/>
        <w:rPr>
          <w:sz w:val="20"/>
        </w:rPr>
      </w:pPr>
      <w:r>
        <w:rPr>
          <w:spacing w:val="-2"/>
          <w:sz w:val="20"/>
        </w:rPr>
        <w:t>Fetching</w:t>
      </w:r>
      <w:r>
        <w:rPr>
          <w:spacing w:val="14"/>
          <w:sz w:val="20"/>
        </w:rPr>
        <w:t> </w:t>
      </w:r>
      <w:r>
        <w:rPr>
          <w:spacing w:val="-2"/>
          <w:sz w:val="20"/>
        </w:rPr>
        <w:t>2016-06-04</w:t>
      </w:r>
      <w:r>
        <w:rPr>
          <w:spacing w:val="15"/>
          <w:sz w:val="20"/>
        </w:rPr>
        <w:t> </w:t>
      </w:r>
      <w:r>
        <w:rPr>
          <w:spacing w:val="-2"/>
          <w:sz w:val="20"/>
        </w:rPr>
        <w:t>2016-12-</w:t>
      </w:r>
      <w:r>
        <w:rPr>
          <w:spacing w:val="-5"/>
          <w:sz w:val="20"/>
        </w:rPr>
        <w:t>01</w:t>
      </w:r>
    </w:p>
    <w:p>
      <w:pPr>
        <w:spacing w:line="237" w:lineRule="auto" w:before="4"/>
        <w:ind w:left="229" w:right="5157" w:hanging="87"/>
        <w:jc w:val="left"/>
        <w:rPr>
          <w:sz w:val="20"/>
        </w:rPr>
      </w:pPr>
      <w:r>
        <w:rPr>
          <w:rFonts w:ascii="Segoe UI Emoji" w:hAnsi="Segoe UI Emoji"/>
          <w:color w:val="FFFFFF"/>
          <w:spacing w:val="-274"/>
          <w:sz w:val="20"/>
        </w:rPr>
        <w:t>—</w:t>
      </w:r>
      <w:r>
        <w:rPr>
          <w:rFonts w:ascii="Segoe UI Emoji" w:hAnsi="Segoe UI Emoji"/>
          <w:color w:val="F8302E"/>
          <w:sz w:val="20"/>
        </w:rPr>
        <w:t>●</w:t>
      </w:r>
      <w:r>
        <w:rPr>
          <w:rFonts w:ascii="Segoe UI Emoji" w:hAnsi="Segoe UI Emoji"/>
          <w:color w:val="F8302E"/>
          <w:spacing w:val="-1"/>
          <w:sz w:val="20"/>
        </w:rPr>
        <w:t> </w:t>
      </w:r>
      <w:r>
        <w:rPr>
          <w:sz w:val="20"/>
        </w:rPr>
        <w:t>Rate limited. Sleeping for 197 seconds... </w:t>
      </w:r>
      <w:r>
        <w:rPr>
          <w:w w:val="105"/>
          <w:sz w:val="20"/>
        </w:rPr>
        <w:t>Fetching 2016-06-04 2016-12-01</w:t>
      </w:r>
    </w:p>
    <w:p>
      <w:pPr>
        <w:spacing w:before="1"/>
        <w:ind w:left="229" w:right="0" w:firstLine="0"/>
        <w:jc w:val="left"/>
        <w:rPr>
          <w:sz w:val="20"/>
        </w:rPr>
      </w:pPr>
      <w:r>
        <w:rPr>
          <w:spacing w:val="-2"/>
          <w:sz w:val="20"/>
        </w:rPr>
        <w:t>Fetching</w:t>
      </w:r>
      <w:r>
        <w:rPr>
          <w:spacing w:val="14"/>
          <w:sz w:val="20"/>
        </w:rPr>
        <w:t> </w:t>
      </w:r>
      <w:r>
        <w:rPr>
          <w:spacing w:val="-2"/>
          <w:sz w:val="20"/>
        </w:rPr>
        <w:t>2016-12-02</w:t>
      </w:r>
      <w:r>
        <w:rPr>
          <w:spacing w:val="15"/>
          <w:sz w:val="20"/>
        </w:rPr>
        <w:t> </w:t>
      </w:r>
      <w:r>
        <w:rPr>
          <w:spacing w:val="-2"/>
          <w:sz w:val="20"/>
        </w:rPr>
        <w:t>2017-05-</w:t>
      </w:r>
      <w:r>
        <w:rPr>
          <w:spacing w:val="-5"/>
          <w:sz w:val="20"/>
        </w:rPr>
        <w:t>31</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2017-06-01</w:t>
      </w:r>
      <w:r>
        <w:rPr>
          <w:spacing w:val="15"/>
          <w:sz w:val="20"/>
        </w:rPr>
        <w:t> </w:t>
      </w:r>
      <w:r>
        <w:rPr>
          <w:spacing w:val="-2"/>
          <w:sz w:val="20"/>
        </w:rPr>
        <w:t>2017-11-</w:t>
      </w:r>
      <w:r>
        <w:rPr>
          <w:spacing w:val="-5"/>
          <w:sz w:val="20"/>
        </w:rPr>
        <w:t>28</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2017-11-29</w:t>
      </w:r>
      <w:r>
        <w:rPr>
          <w:spacing w:val="15"/>
          <w:sz w:val="20"/>
        </w:rPr>
        <w:t> </w:t>
      </w:r>
      <w:r>
        <w:rPr>
          <w:spacing w:val="-2"/>
          <w:sz w:val="20"/>
        </w:rPr>
        <w:t>2017-12-</w:t>
      </w:r>
      <w:r>
        <w:rPr>
          <w:spacing w:val="-5"/>
          <w:sz w:val="20"/>
        </w:rPr>
        <w:t>31</w:t>
      </w:r>
    </w:p>
    <w:p>
      <w:pPr>
        <w:spacing w:before="2"/>
        <w:ind w:left="143" w:right="0" w:firstLine="0"/>
        <w:jc w:val="left"/>
        <w:rPr>
          <w:sz w:val="20"/>
          <w:szCs w:val="20"/>
        </w:rPr>
      </w:pPr>
      <w:r>
        <w:rPr>
          <w:rFonts w:ascii="Segoe UI Emoji" w:hAnsi="Segoe UI Emoji" w:cs="Segoe UI Emoji" w:eastAsia="Segoe UI Emoji"/>
          <w:color w:val="F4F4F4"/>
          <w:spacing w:val="-55"/>
          <w:sz w:val="20"/>
          <w:szCs w:val="20"/>
        </w:rPr>
        <w:t> </w:t>
      </w:r>
      <w:r>
        <w:rPr>
          <w:rFonts w:ascii="Segoe UI Emoji" w:hAnsi="Segoe UI Emoji" w:cs="Segoe UI Emoji" w:eastAsia="Segoe UI Emoji"/>
          <w:color w:val="00D26A"/>
          <w:sz w:val="20"/>
          <w:szCs w:val="20"/>
        </w:rPr>
        <w:t>⬛</w:t>
      </w:r>
      <w:r>
        <w:rPr>
          <w:rFonts w:ascii="Segoe UI Emoji" w:hAnsi="Segoe UI Emoji" w:cs="Segoe UI Emoji" w:eastAsia="Segoe UI Emoji"/>
          <w:color w:val="00D26A"/>
          <w:spacing w:val="-7"/>
          <w:sz w:val="20"/>
          <w:szCs w:val="20"/>
        </w:rPr>
        <w:t> </w:t>
      </w:r>
      <w:r>
        <w:rPr>
          <w:sz w:val="20"/>
          <w:szCs w:val="20"/>
        </w:rPr>
        <w:t>Saved</w:t>
      </w:r>
      <w:r>
        <w:rPr>
          <w:spacing w:val="5"/>
          <w:sz w:val="20"/>
          <w:szCs w:val="20"/>
        </w:rPr>
        <w:t> </w:t>
      </w:r>
      <w:r>
        <w:rPr>
          <w:sz w:val="20"/>
          <w:szCs w:val="20"/>
        </w:rPr>
        <w:t>progress</w:t>
      </w:r>
      <w:r>
        <w:rPr>
          <w:spacing w:val="5"/>
          <w:sz w:val="20"/>
          <w:szCs w:val="20"/>
        </w:rPr>
        <w:t> </w:t>
      </w:r>
      <w:r>
        <w:rPr>
          <w:sz w:val="20"/>
          <w:szCs w:val="20"/>
        </w:rPr>
        <w:t>after</w:t>
      </w:r>
      <w:r>
        <w:rPr>
          <w:spacing w:val="4"/>
          <w:sz w:val="20"/>
          <w:szCs w:val="20"/>
        </w:rPr>
        <w:t> </w:t>
      </w:r>
      <w:r>
        <w:rPr>
          <w:sz w:val="20"/>
          <w:szCs w:val="20"/>
        </w:rPr>
        <w:t>keyword:</w:t>
      </w:r>
      <w:r>
        <w:rPr>
          <w:spacing w:val="7"/>
          <w:sz w:val="20"/>
          <w:szCs w:val="20"/>
        </w:rPr>
        <w:t> </w:t>
      </w:r>
      <w:r>
        <w:rPr>
          <w:sz w:val="20"/>
          <w:szCs w:val="20"/>
        </w:rPr>
        <w:t>gold</w:t>
      </w:r>
      <w:r>
        <w:rPr>
          <w:spacing w:val="8"/>
          <w:sz w:val="20"/>
          <w:szCs w:val="20"/>
        </w:rPr>
        <w:t> </w:t>
      </w:r>
      <w:r>
        <w:rPr>
          <w:spacing w:val="-2"/>
          <w:sz w:val="20"/>
          <w:szCs w:val="20"/>
        </w:rPr>
        <w:t>forecast</w:t>
      </w:r>
    </w:p>
    <w:p>
      <w:pPr>
        <w:pStyle w:val="BodyText"/>
        <w:rPr>
          <w:sz w:val="20"/>
        </w:rPr>
      </w:pPr>
    </w:p>
    <w:p>
      <w:pPr>
        <w:spacing w:before="0"/>
        <w:ind w:left="229" w:right="6053" w:hanging="87"/>
        <w:jc w:val="left"/>
        <w:rPr>
          <w:sz w:val="20"/>
        </w:rPr>
      </w:pPr>
      <w:r>
        <w:rPr>
          <w:sz w:val="20"/>
        </w:rPr>
        <w:t>Processing keyword: buy gold </w:t>
      </w:r>
      <w:r>
        <w:rPr>
          <w:spacing w:val="-2"/>
          <w:sz w:val="20"/>
        </w:rPr>
        <w:t>Fetching</w:t>
      </w:r>
      <w:r>
        <w:rPr>
          <w:spacing w:val="14"/>
          <w:sz w:val="20"/>
        </w:rPr>
        <w:t> </w:t>
      </w:r>
      <w:r>
        <w:rPr>
          <w:spacing w:val="-2"/>
          <w:sz w:val="20"/>
        </w:rPr>
        <w:t>2008-01-01</w:t>
      </w:r>
      <w:r>
        <w:rPr>
          <w:spacing w:val="15"/>
          <w:sz w:val="20"/>
        </w:rPr>
        <w:t> </w:t>
      </w:r>
      <w:r>
        <w:rPr>
          <w:spacing w:val="-2"/>
          <w:sz w:val="20"/>
        </w:rPr>
        <w:t>2008-06-</w:t>
      </w:r>
      <w:r>
        <w:rPr>
          <w:spacing w:val="-5"/>
          <w:sz w:val="20"/>
        </w:rPr>
        <w:t>29</w:t>
      </w:r>
    </w:p>
    <w:p>
      <w:pPr>
        <w:spacing w:line="234" w:lineRule="exact" w:before="0"/>
        <w:ind w:left="229" w:right="0" w:firstLine="0"/>
        <w:jc w:val="left"/>
        <w:rPr>
          <w:sz w:val="20"/>
        </w:rPr>
      </w:pPr>
      <w:r>
        <w:rPr>
          <w:spacing w:val="-2"/>
          <w:sz w:val="20"/>
        </w:rPr>
        <w:t>Fetching</w:t>
      </w:r>
      <w:r>
        <w:rPr>
          <w:spacing w:val="14"/>
          <w:sz w:val="20"/>
        </w:rPr>
        <w:t> </w:t>
      </w:r>
      <w:r>
        <w:rPr>
          <w:spacing w:val="-2"/>
          <w:sz w:val="20"/>
        </w:rPr>
        <w:t>2008-06-30</w:t>
      </w:r>
      <w:r>
        <w:rPr>
          <w:spacing w:val="15"/>
          <w:sz w:val="20"/>
        </w:rPr>
        <w:t> </w:t>
      </w:r>
      <w:r>
        <w:rPr>
          <w:spacing w:val="-2"/>
          <w:sz w:val="20"/>
        </w:rPr>
        <w:t>2008-12-</w:t>
      </w:r>
      <w:r>
        <w:rPr>
          <w:spacing w:val="-5"/>
          <w:sz w:val="20"/>
        </w:rPr>
        <w:t>27</w:t>
      </w:r>
    </w:p>
    <w:p>
      <w:pPr>
        <w:spacing w:line="234" w:lineRule="exact" w:before="1"/>
        <w:ind w:left="229" w:right="0" w:firstLine="0"/>
        <w:jc w:val="left"/>
        <w:rPr>
          <w:sz w:val="20"/>
        </w:rPr>
      </w:pPr>
      <w:r>
        <w:rPr>
          <w:spacing w:val="-2"/>
          <w:sz w:val="20"/>
        </w:rPr>
        <w:t>Fetching</w:t>
      </w:r>
      <w:r>
        <w:rPr>
          <w:spacing w:val="14"/>
          <w:sz w:val="20"/>
        </w:rPr>
        <w:t> </w:t>
      </w:r>
      <w:r>
        <w:rPr>
          <w:spacing w:val="-2"/>
          <w:sz w:val="20"/>
        </w:rPr>
        <w:t>2008-12-28</w:t>
      </w:r>
      <w:r>
        <w:rPr>
          <w:spacing w:val="15"/>
          <w:sz w:val="20"/>
        </w:rPr>
        <w:t> </w:t>
      </w:r>
      <w:r>
        <w:rPr>
          <w:spacing w:val="-2"/>
          <w:sz w:val="20"/>
        </w:rPr>
        <w:t>2009-06-</w:t>
      </w:r>
      <w:r>
        <w:rPr>
          <w:spacing w:val="-5"/>
          <w:sz w:val="20"/>
        </w:rPr>
        <w:t>26</w:t>
      </w:r>
    </w:p>
    <w:p>
      <w:pPr>
        <w:spacing w:line="234" w:lineRule="exact" w:before="0"/>
        <w:ind w:left="229" w:right="0" w:firstLine="0"/>
        <w:jc w:val="left"/>
        <w:rPr>
          <w:sz w:val="20"/>
        </w:rPr>
      </w:pPr>
      <w:r>
        <w:rPr>
          <w:spacing w:val="-2"/>
          <w:sz w:val="20"/>
        </w:rPr>
        <w:t>Fetching</w:t>
      </w:r>
      <w:r>
        <w:rPr>
          <w:spacing w:val="14"/>
          <w:sz w:val="20"/>
        </w:rPr>
        <w:t> </w:t>
      </w:r>
      <w:r>
        <w:rPr>
          <w:spacing w:val="-2"/>
          <w:sz w:val="20"/>
        </w:rPr>
        <w:t>2009-06-27</w:t>
      </w:r>
      <w:r>
        <w:rPr>
          <w:spacing w:val="15"/>
          <w:sz w:val="20"/>
        </w:rPr>
        <w:t> </w:t>
      </w:r>
      <w:r>
        <w:rPr>
          <w:spacing w:val="-2"/>
          <w:sz w:val="20"/>
        </w:rPr>
        <w:t>2009-12-</w:t>
      </w:r>
      <w:r>
        <w:rPr>
          <w:spacing w:val="-5"/>
          <w:sz w:val="20"/>
        </w:rPr>
        <w:t>24</w:t>
      </w:r>
    </w:p>
    <w:p>
      <w:pPr>
        <w:spacing w:before="1"/>
        <w:ind w:left="229" w:right="0" w:firstLine="0"/>
        <w:jc w:val="left"/>
        <w:rPr>
          <w:sz w:val="20"/>
        </w:rPr>
      </w:pPr>
      <w:r>
        <w:rPr>
          <w:spacing w:val="-2"/>
          <w:sz w:val="20"/>
        </w:rPr>
        <w:t>Fetching</w:t>
      </w:r>
      <w:r>
        <w:rPr>
          <w:spacing w:val="14"/>
          <w:sz w:val="20"/>
        </w:rPr>
        <w:t> </w:t>
      </w:r>
      <w:r>
        <w:rPr>
          <w:spacing w:val="-2"/>
          <w:sz w:val="20"/>
        </w:rPr>
        <w:t>2009-12-25</w:t>
      </w:r>
      <w:r>
        <w:rPr>
          <w:spacing w:val="15"/>
          <w:sz w:val="20"/>
        </w:rPr>
        <w:t> </w:t>
      </w:r>
      <w:r>
        <w:rPr>
          <w:spacing w:val="-2"/>
          <w:sz w:val="20"/>
        </w:rPr>
        <w:t>2010-06-</w:t>
      </w:r>
      <w:r>
        <w:rPr>
          <w:spacing w:val="-5"/>
          <w:sz w:val="20"/>
        </w:rPr>
        <w:t>23</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2010-06-24</w:t>
      </w:r>
      <w:r>
        <w:rPr>
          <w:spacing w:val="15"/>
          <w:sz w:val="20"/>
        </w:rPr>
        <w:t> </w:t>
      </w:r>
      <w:r>
        <w:rPr>
          <w:spacing w:val="-2"/>
          <w:sz w:val="20"/>
        </w:rPr>
        <w:t>2010-12-</w:t>
      </w:r>
      <w:r>
        <w:rPr>
          <w:spacing w:val="-5"/>
          <w:sz w:val="20"/>
        </w:rPr>
        <w:t>21</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2010-12-22</w:t>
      </w:r>
      <w:r>
        <w:rPr>
          <w:spacing w:val="15"/>
          <w:sz w:val="20"/>
        </w:rPr>
        <w:t> </w:t>
      </w:r>
      <w:r>
        <w:rPr>
          <w:spacing w:val="-2"/>
          <w:sz w:val="20"/>
        </w:rPr>
        <w:t>2011-06-</w:t>
      </w:r>
      <w:r>
        <w:rPr>
          <w:spacing w:val="-5"/>
          <w:sz w:val="20"/>
        </w:rPr>
        <w:t>20</w:t>
      </w:r>
    </w:p>
    <w:p>
      <w:pPr>
        <w:spacing w:before="1"/>
        <w:ind w:left="229" w:right="0" w:firstLine="0"/>
        <w:jc w:val="left"/>
        <w:rPr>
          <w:sz w:val="20"/>
        </w:rPr>
      </w:pPr>
      <w:r>
        <w:rPr>
          <w:spacing w:val="-2"/>
          <w:sz w:val="20"/>
        </w:rPr>
        <w:t>Fetching</w:t>
      </w:r>
      <w:r>
        <w:rPr>
          <w:spacing w:val="14"/>
          <w:sz w:val="20"/>
        </w:rPr>
        <w:t> </w:t>
      </w:r>
      <w:r>
        <w:rPr>
          <w:spacing w:val="-2"/>
          <w:sz w:val="20"/>
        </w:rPr>
        <w:t>2011-06-21</w:t>
      </w:r>
      <w:r>
        <w:rPr>
          <w:spacing w:val="15"/>
          <w:sz w:val="20"/>
        </w:rPr>
        <w:t> </w:t>
      </w:r>
      <w:r>
        <w:rPr>
          <w:spacing w:val="-2"/>
          <w:sz w:val="20"/>
        </w:rPr>
        <w:t>2011-12-</w:t>
      </w:r>
      <w:r>
        <w:rPr>
          <w:spacing w:val="-5"/>
          <w:sz w:val="20"/>
        </w:rPr>
        <w:t>18</w:t>
      </w:r>
    </w:p>
    <w:p>
      <w:pPr>
        <w:spacing w:before="1"/>
        <w:ind w:left="229" w:right="0" w:firstLine="0"/>
        <w:jc w:val="left"/>
        <w:rPr>
          <w:sz w:val="20"/>
        </w:rPr>
      </w:pPr>
      <w:r>
        <w:rPr>
          <w:spacing w:val="-2"/>
          <w:sz w:val="20"/>
        </w:rPr>
        <w:t>Fetching</w:t>
      </w:r>
      <w:r>
        <w:rPr>
          <w:spacing w:val="14"/>
          <w:sz w:val="20"/>
        </w:rPr>
        <w:t> </w:t>
      </w:r>
      <w:r>
        <w:rPr>
          <w:spacing w:val="-2"/>
          <w:sz w:val="20"/>
        </w:rPr>
        <w:t>2011-12-19</w:t>
      </w:r>
      <w:r>
        <w:rPr>
          <w:spacing w:val="15"/>
          <w:sz w:val="20"/>
        </w:rPr>
        <w:t> </w:t>
      </w:r>
      <w:r>
        <w:rPr>
          <w:spacing w:val="-2"/>
          <w:sz w:val="20"/>
        </w:rPr>
        <w:t>2012-06-</w:t>
      </w:r>
      <w:r>
        <w:rPr>
          <w:spacing w:val="-5"/>
          <w:sz w:val="20"/>
        </w:rPr>
        <w:t>16</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2012-06-17</w:t>
      </w:r>
      <w:r>
        <w:rPr>
          <w:spacing w:val="15"/>
          <w:sz w:val="20"/>
        </w:rPr>
        <w:t> </w:t>
      </w:r>
      <w:r>
        <w:rPr>
          <w:spacing w:val="-2"/>
          <w:sz w:val="20"/>
        </w:rPr>
        <w:t>2012-12-</w:t>
      </w:r>
      <w:r>
        <w:rPr>
          <w:spacing w:val="-5"/>
          <w:sz w:val="20"/>
        </w:rPr>
        <w:t>14</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2012-12-15</w:t>
      </w:r>
      <w:r>
        <w:rPr>
          <w:spacing w:val="15"/>
          <w:sz w:val="20"/>
        </w:rPr>
        <w:t> </w:t>
      </w:r>
      <w:r>
        <w:rPr>
          <w:spacing w:val="-2"/>
          <w:sz w:val="20"/>
        </w:rPr>
        <w:t>2013-06-</w:t>
      </w:r>
      <w:r>
        <w:rPr>
          <w:spacing w:val="-5"/>
          <w:sz w:val="20"/>
        </w:rPr>
        <w:t>13</w:t>
      </w:r>
    </w:p>
    <w:p>
      <w:pPr>
        <w:spacing w:before="0"/>
        <w:ind w:left="229" w:right="0" w:firstLine="0"/>
        <w:jc w:val="left"/>
        <w:rPr>
          <w:sz w:val="20"/>
        </w:rPr>
      </w:pPr>
      <w:r>
        <w:rPr>
          <w:spacing w:val="-2"/>
          <w:sz w:val="20"/>
        </w:rPr>
        <w:t>Fetching</w:t>
      </w:r>
      <w:r>
        <w:rPr>
          <w:spacing w:val="14"/>
          <w:sz w:val="20"/>
        </w:rPr>
        <w:t> </w:t>
      </w:r>
      <w:r>
        <w:rPr>
          <w:spacing w:val="-2"/>
          <w:sz w:val="20"/>
        </w:rPr>
        <w:t>2013-06-14</w:t>
      </w:r>
      <w:r>
        <w:rPr>
          <w:spacing w:val="15"/>
          <w:sz w:val="20"/>
        </w:rPr>
        <w:t> </w:t>
      </w:r>
      <w:r>
        <w:rPr>
          <w:spacing w:val="-2"/>
          <w:sz w:val="20"/>
        </w:rPr>
        <w:t>2013-12-</w:t>
      </w:r>
      <w:r>
        <w:rPr>
          <w:spacing w:val="-5"/>
          <w:sz w:val="20"/>
        </w:rPr>
        <w:t>11</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2013-12-12</w:t>
      </w:r>
      <w:r>
        <w:rPr>
          <w:spacing w:val="15"/>
          <w:sz w:val="20"/>
        </w:rPr>
        <w:t> </w:t>
      </w:r>
      <w:r>
        <w:rPr>
          <w:spacing w:val="-2"/>
          <w:sz w:val="20"/>
        </w:rPr>
        <w:t>2014-06-</w:t>
      </w:r>
      <w:r>
        <w:rPr>
          <w:spacing w:val="-5"/>
          <w:sz w:val="20"/>
        </w:rPr>
        <w:t>10</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2014-06-11</w:t>
      </w:r>
      <w:r>
        <w:rPr>
          <w:spacing w:val="15"/>
          <w:sz w:val="20"/>
        </w:rPr>
        <w:t> </w:t>
      </w:r>
      <w:r>
        <w:rPr>
          <w:spacing w:val="-2"/>
          <w:sz w:val="20"/>
        </w:rPr>
        <w:t>2014-12-</w:t>
      </w:r>
      <w:r>
        <w:rPr>
          <w:spacing w:val="-5"/>
          <w:sz w:val="20"/>
        </w:rPr>
        <w:t>08</w:t>
      </w:r>
    </w:p>
    <w:p>
      <w:pPr>
        <w:spacing w:before="1"/>
        <w:ind w:left="229" w:right="0" w:firstLine="0"/>
        <w:jc w:val="left"/>
        <w:rPr>
          <w:sz w:val="20"/>
        </w:rPr>
      </w:pPr>
      <w:r>
        <w:rPr>
          <w:spacing w:val="-2"/>
          <w:sz w:val="20"/>
        </w:rPr>
        <w:t>Fetching</w:t>
      </w:r>
      <w:r>
        <w:rPr>
          <w:spacing w:val="14"/>
          <w:sz w:val="20"/>
        </w:rPr>
        <w:t> </w:t>
      </w:r>
      <w:r>
        <w:rPr>
          <w:spacing w:val="-2"/>
          <w:sz w:val="20"/>
        </w:rPr>
        <w:t>2014-12-09</w:t>
      </w:r>
      <w:r>
        <w:rPr>
          <w:spacing w:val="15"/>
          <w:sz w:val="20"/>
        </w:rPr>
        <w:t> </w:t>
      </w:r>
      <w:r>
        <w:rPr>
          <w:spacing w:val="-2"/>
          <w:sz w:val="20"/>
        </w:rPr>
        <w:t>2015-06-</w:t>
      </w:r>
      <w:r>
        <w:rPr>
          <w:spacing w:val="-5"/>
          <w:sz w:val="20"/>
        </w:rPr>
        <w:t>07</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2015-06-08</w:t>
      </w:r>
      <w:r>
        <w:rPr>
          <w:spacing w:val="15"/>
          <w:sz w:val="20"/>
        </w:rPr>
        <w:t> </w:t>
      </w:r>
      <w:r>
        <w:rPr>
          <w:spacing w:val="-2"/>
          <w:sz w:val="20"/>
        </w:rPr>
        <w:t>2015-12-</w:t>
      </w:r>
      <w:r>
        <w:rPr>
          <w:spacing w:val="-5"/>
          <w:sz w:val="20"/>
        </w:rPr>
        <w:t>05</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2015-12-06</w:t>
      </w:r>
      <w:r>
        <w:rPr>
          <w:spacing w:val="15"/>
          <w:sz w:val="20"/>
        </w:rPr>
        <w:t> </w:t>
      </w:r>
      <w:r>
        <w:rPr>
          <w:spacing w:val="-2"/>
          <w:sz w:val="20"/>
        </w:rPr>
        <w:t>2016-06-</w:t>
      </w:r>
      <w:r>
        <w:rPr>
          <w:spacing w:val="-5"/>
          <w:sz w:val="20"/>
        </w:rPr>
        <w:t>03</w:t>
      </w:r>
    </w:p>
    <w:p>
      <w:pPr>
        <w:spacing w:before="0"/>
        <w:ind w:left="229" w:right="0" w:firstLine="0"/>
        <w:jc w:val="left"/>
        <w:rPr>
          <w:sz w:val="20"/>
        </w:rPr>
      </w:pPr>
      <w:r>
        <w:rPr>
          <w:spacing w:val="-2"/>
          <w:sz w:val="20"/>
        </w:rPr>
        <w:t>Fetching</w:t>
      </w:r>
      <w:r>
        <w:rPr>
          <w:spacing w:val="14"/>
          <w:sz w:val="20"/>
        </w:rPr>
        <w:t> </w:t>
      </w:r>
      <w:r>
        <w:rPr>
          <w:spacing w:val="-2"/>
          <w:sz w:val="20"/>
        </w:rPr>
        <w:t>2016-06-04</w:t>
      </w:r>
      <w:r>
        <w:rPr>
          <w:spacing w:val="15"/>
          <w:sz w:val="20"/>
        </w:rPr>
        <w:t> </w:t>
      </w:r>
      <w:r>
        <w:rPr>
          <w:spacing w:val="-2"/>
          <w:sz w:val="20"/>
        </w:rPr>
        <w:t>2016-12-</w:t>
      </w:r>
      <w:r>
        <w:rPr>
          <w:spacing w:val="-5"/>
          <w:sz w:val="20"/>
        </w:rPr>
        <w:t>01</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2016-12-02</w:t>
      </w:r>
      <w:r>
        <w:rPr>
          <w:spacing w:val="15"/>
          <w:sz w:val="20"/>
        </w:rPr>
        <w:t> </w:t>
      </w:r>
      <w:r>
        <w:rPr>
          <w:spacing w:val="-2"/>
          <w:sz w:val="20"/>
        </w:rPr>
        <w:t>2017-05-</w:t>
      </w:r>
      <w:r>
        <w:rPr>
          <w:spacing w:val="-5"/>
          <w:sz w:val="20"/>
        </w:rPr>
        <w:t>31</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2017-06-01</w:t>
      </w:r>
      <w:r>
        <w:rPr>
          <w:spacing w:val="15"/>
          <w:sz w:val="20"/>
        </w:rPr>
        <w:t> </w:t>
      </w:r>
      <w:r>
        <w:rPr>
          <w:spacing w:val="-2"/>
          <w:sz w:val="20"/>
        </w:rPr>
        <w:t>2017-11-</w:t>
      </w:r>
      <w:r>
        <w:rPr>
          <w:spacing w:val="-5"/>
          <w:sz w:val="20"/>
        </w:rPr>
        <w:t>28</w:t>
      </w:r>
    </w:p>
    <w:p>
      <w:pPr>
        <w:spacing w:before="1"/>
        <w:ind w:left="229" w:right="0" w:firstLine="0"/>
        <w:jc w:val="left"/>
        <w:rPr>
          <w:sz w:val="20"/>
        </w:rPr>
      </w:pPr>
      <w:r>
        <w:rPr>
          <w:spacing w:val="-2"/>
          <w:sz w:val="20"/>
        </w:rPr>
        <w:t>Fetching</w:t>
      </w:r>
      <w:r>
        <w:rPr>
          <w:spacing w:val="14"/>
          <w:sz w:val="20"/>
        </w:rPr>
        <w:t> </w:t>
      </w:r>
      <w:r>
        <w:rPr>
          <w:spacing w:val="-2"/>
          <w:sz w:val="20"/>
        </w:rPr>
        <w:t>2017-11-29</w:t>
      </w:r>
      <w:r>
        <w:rPr>
          <w:spacing w:val="15"/>
          <w:sz w:val="20"/>
        </w:rPr>
        <w:t> </w:t>
      </w:r>
      <w:r>
        <w:rPr>
          <w:spacing w:val="-2"/>
          <w:sz w:val="20"/>
        </w:rPr>
        <w:t>2017-12-</w:t>
      </w:r>
      <w:r>
        <w:rPr>
          <w:spacing w:val="-5"/>
          <w:sz w:val="20"/>
        </w:rPr>
        <w:t>31</w:t>
      </w:r>
    </w:p>
    <w:p>
      <w:pPr>
        <w:spacing w:before="2"/>
        <w:ind w:left="143" w:right="0" w:firstLine="0"/>
        <w:jc w:val="left"/>
        <w:rPr>
          <w:sz w:val="20"/>
          <w:szCs w:val="20"/>
        </w:rPr>
      </w:pPr>
      <w:r>
        <w:rPr>
          <w:rFonts w:ascii="Segoe UI Emoji" w:hAnsi="Segoe UI Emoji" w:cs="Segoe UI Emoji" w:eastAsia="Segoe UI Emoji"/>
          <w:color w:val="F4F4F4"/>
          <w:spacing w:val="-55"/>
          <w:sz w:val="20"/>
          <w:szCs w:val="20"/>
        </w:rPr>
        <w:t> </w:t>
      </w:r>
      <w:r>
        <w:rPr>
          <w:rFonts w:ascii="Segoe UI Emoji" w:hAnsi="Segoe UI Emoji" w:cs="Segoe UI Emoji" w:eastAsia="Segoe UI Emoji"/>
          <w:color w:val="00D26A"/>
          <w:sz w:val="20"/>
          <w:szCs w:val="20"/>
        </w:rPr>
        <w:t>⬛</w:t>
      </w:r>
      <w:r>
        <w:rPr>
          <w:rFonts w:ascii="Segoe UI Emoji" w:hAnsi="Segoe UI Emoji" w:cs="Segoe UI Emoji" w:eastAsia="Segoe UI Emoji"/>
          <w:color w:val="00D26A"/>
          <w:spacing w:val="-7"/>
          <w:sz w:val="20"/>
          <w:szCs w:val="20"/>
        </w:rPr>
        <w:t> </w:t>
      </w:r>
      <w:r>
        <w:rPr>
          <w:sz w:val="20"/>
          <w:szCs w:val="20"/>
        </w:rPr>
        <w:t>Saved</w:t>
      </w:r>
      <w:r>
        <w:rPr>
          <w:spacing w:val="5"/>
          <w:sz w:val="20"/>
          <w:szCs w:val="20"/>
        </w:rPr>
        <w:t> </w:t>
      </w:r>
      <w:r>
        <w:rPr>
          <w:sz w:val="20"/>
          <w:szCs w:val="20"/>
        </w:rPr>
        <w:t>progress</w:t>
      </w:r>
      <w:r>
        <w:rPr>
          <w:spacing w:val="5"/>
          <w:sz w:val="20"/>
          <w:szCs w:val="20"/>
        </w:rPr>
        <w:t> </w:t>
      </w:r>
      <w:r>
        <w:rPr>
          <w:sz w:val="20"/>
          <w:szCs w:val="20"/>
        </w:rPr>
        <w:t>after</w:t>
      </w:r>
      <w:r>
        <w:rPr>
          <w:spacing w:val="4"/>
          <w:sz w:val="20"/>
          <w:szCs w:val="20"/>
        </w:rPr>
        <w:t> </w:t>
      </w:r>
      <w:r>
        <w:rPr>
          <w:sz w:val="20"/>
          <w:szCs w:val="20"/>
        </w:rPr>
        <w:t>keyword:</w:t>
      </w:r>
      <w:r>
        <w:rPr>
          <w:spacing w:val="8"/>
          <w:sz w:val="20"/>
          <w:szCs w:val="20"/>
        </w:rPr>
        <w:t> </w:t>
      </w:r>
      <w:r>
        <w:rPr>
          <w:sz w:val="20"/>
          <w:szCs w:val="20"/>
        </w:rPr>
        <w:t>buy</w:t>
      </w:r>
      <w:r>
        <w:rPr>
          <w:spacing w:val="8"/>
          <w:sz w:val="20"/>
          <w:szCs w:val="20"/>
        </w:rPr>
        <w:t> </w:t>
      </w:r>
      <w:r>
        <w:rPr>
          <w:spacing w:val="-4"/>
          <w:sz w:val="20"/>
          <w:szCs w:val="20"/>
        </w:rPr>
        <w:t>gold</w:t>
      </w:r>
    </w:p>
    <w:p>
      <w:pPr>
        <w:spacing w:before="232"/>
        <w:ind w:left="229" w:right="6053" w:hanging="87"/>
        <w:jc w:val="left"/>
        <w:rPr>
          <w:sz w:val="20"/>
        </w:rPr>
      </w:pPr>
      <w:r>
        <w:rPr>
          <w:sz w:val="20"/>
        </w:rPr>
        <w:t>Processing keyword: inflation </w:t>
      </w:r>
      <w:r>
        <w:rPr>
          <w:spacing w:val="-2"/>
          <w:sz w:val="20"/>
        </w:rPr>
        <w:t>Fetching</w:t>
      </w:r>
      <w:r>
        <w:rPr>
          <w:spacing w:val="14"/>
          <w:sz w:val="20"/>
        </w:rPr>
        <w:t> </w:t>
      </w:r>
      <w:r>
        <w:rPr>
          <w:spacing w:val="-2"/>
          <w:sz w:val="20"/>
        </w:rPr>
        <w:t>2008-01-01</w:t>
      </w:r>
      <w:r>
        <w:rPr>
          <w:spacing w:val="15"/>
          <w:sz w:val="20"/>
        </w:rPr>
        <w:t> </w:t>
      </w:r>
      <w:r>
        <w:rPr>
          <w:spacing w:val="-2"/>
          <w:sz w:val="20"/>
        </w:rPr>
        <w:t>2008-06-</w:t>
      </w:r>
      <w:r>
        <w:rPr>
          <w:spacing w:val="-5"/>
          <w:sz w:val="20"/>
        </w:rPr>
        <w:t>29</w:t>
      </w:r>
    </w:p>
    <w:p>
      <w:pPr>
        <w:spacing w:before="2"/>
        <w:ind w:left="229" w:right="0" w:firstLine="0"/>
        <w:jc w:val="left"/>
        <w:rPr>
          <w:sz w:val="20"/>
        </w:rPr>
      </w:pPr>
      <w:r>
        <w:rPr>
          <w:spacing w:val="-2"/>
          <w:sz w:val="20"/>
        </w:rPr>
        <w:t>Fetching</w:t>
      </w:r>
      <w:r>
        <w:rPr>
          <w:spacing w:val="14"/>
          <w:sz w:val="20"/>
        </w:rPr>
        <w:t> </w:t>
      </w:r>
      <w:r>
        <w:rPr>
          <w:spacing w:val="-2"/>
          <w:sz w:val="20"/>
        </w:rPr>
        <w:t>2008-06-30</w:t>
      </w:r>
      <w:r>
        <w:rPr>
          <w:spacing w:val="15"/>
          <w:sz w:val="20"/>
        </w:rPr>
        <w:t> </w:t>
      </w:r>
      <w:r>
        <w:rPr>
          <w:spacing w:val="-2"/>
          <w:sz w:val="20"/>
        </w:rPr>
        <w:t>2008-12-</w:t>
      </w:r>
      <w:r>
        <w:rPr>
          <w:spacing w:val="-5"/>
          <w:sz w:val="20"/>
        </w:rPr>
        <w:t>27</w:t>
      </w:r>
    </w:p>
    <w:p>
      <w:pPr>
        <w:spacing w:line="234" w:lineRule="exact" w:before="0"/>
        <w:ind w:left="229" w:right="0" w:firstLine="0"/>
        <w:jc w:val="left"/>
        <w:rPr>
          <w:sz w:val="20"/>
        </w:rPr>
      </w:pPr>
      <w:r>
        <w:rPr>
          <w:spacing w:val="-2"/>
          <w:sz w:val="20"/>
        </w:rPr>
        <w:t>Fetching</w:t>
      </w:r>
      <w:r>
        <w:rPr>
          <w:spacing w:val="14"/>
          <w:sz w:val="20"/>
        </w:rPr>
        <w:t> </w:t>
      </w:r>
      <w:r>
        <w:rPr>
          <w:spacing w:val="-2"/>
          <w:sz w:val="20"/>
        </w:rPr>
        <w:t>2008-12-28</w:t>
      </w:r>
      <w:r>
        <w:rPr>
          <w:spacing w:val="15"/>
          <w:sz w:val="20"/>
        </w:rPr>
        <w:t> </w:t>
      </w:r>
      <w:r>
        <w:rPr>
          <w:spacing w:val="-2"/>
          <w:sz w:val="20"/>
        </w:rPr>
        <w:t>2009-06-</w:t>
      </w:r>
      <w:r>
        <w:rPr>
          <w:spacing w:val="-5"/>
          <w:sz w:val="20"/>
        </w:rPr>
        <w:t>26</w:t>
      </w:r>
    </w:p>
    <w:p>
      <w:pPr>
        <w:spacing w:line="234" w:lineRule="exact" w:before="0"/>
        <w:ind w:left="229" w:right="0" w:firstLine="0"/>
        <w:jc w:val="left"/>
        <w:rPr>
          <w:sz w:val="20"/>
        </w:rPr>
      </w:pPr>
      <w:r>
        <w:rPr>
          <w:spacing w:val="-2"/>
          <w:sz w:val="20"/>
        </w:rPr>
        <w:t>Fetching</w:t>
      </w:r>
      <w:r>
        <w:rPr>
          <w:spacing w:val="14"/>
          <w:sz w:val="20"/>
        </w:rPr>
        <w:t> </w:t>
      </w:r>
      <w:r>
        <w:rPr>
          <w:spacing w:val="-2"/>
          <w:sz w:val="20"/>
        </w:rPr>
        <w:t>2009-06-27</w:t>
      </w:r>
      <w:r>
        <w:rPr>
          <w:spacing w:val="15"/>
          <w:sz w:val="20"/>
        </w:rPr>
        <w:t> </w:t>
      </w:r>
      <w:r>
        <w:rPr>
          <w:spacing w:val="-2"/>
          <w:sz w:val="20"/>
        </w:rPr>
        <w:t>2009-12-</w:t>
      </w:r>
      <w:r>
        <w:rPr>
          <w:spacing w:val="-5"/>
          <w:sz w:val="20"/>
        </w:rPr>
        <w:t>24</w:t>
      </w:r>
    </w:p>
    <w:p>
      <w:pPr>
        <w:spacing w:before="1"/>
        <w:ind w:left="229" w:right="0" w:firstLine="0"/>
        <w:jc w:val="left"/>
        <w:rPr>
          <w:sz w:val="20"/>
        </w:rPr>
      </w:pPr>
      <w:r>
        <w:rPr>
          <w:spacing w:val="-2"/>
          <w:sz w:val="20"/>
        </w:rPr>
        <w:t>Fetching</w:t>
      </w:r>
      <w:r>
        <w:rPr>
          <w:spacing w:val="14"/>
          <w:sz w:val="20"/>
        </w:rPr>
        <w:t> </w:t>
      </w:r>
      <w:r>
        <w:rPr>
          <w:spacing w:val="-2"/>
          <w:sz w:val="20"/>
        </w:rPr>
        <w:t>2009-12-25</w:t>
      </w:r>
      <w:r>
        <w:rPr>
          <w:spacing w:val="15"/>
          <w:sz w:val="20"/>
        </w:rPr>
        <w:t> </w:t>
      </w:r>
      <w:r>
        <w:rPr>
          <w:spacing w:val="-2"/>
          <w:sz w:val="20"/>
        </w:rPr>
        <w:t>2010-06-</w:t>
      </w:r>
      <w:r>
        <w:rPr>
          <w:spacing w:val="-5"/>
          <w:sz w:val="20"/>
        </w:rPr>
        <w:t>23</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2010-06-24</w:t>
      </w:r>
      <w:r>
        <w:rPr>
          <w:spacing w:val="15"/>
          <w:sz w:val="20"/>
        </w:rPr>
        <w:t> </w:t>
      </w:r>
      <w:r>
        <w:rPr>
          <w:spacing w:val="-2"/>
          <w:sz w:val="20"/>
        </w:rPr>
        <w:t>2010-12-</w:t>
      </w:r>
      <w:r>
        <w:rPr>
          <w:spacing w:val="-5"/>
          <w:sz w:val="20"/>
        </w:rPr>
        <w:t>21</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2010-12-22</w:t>
      </w:r>
      <w:r>
        <w:rPr>
          <w:spacing w:val="15"/>
          <w:sz w:val="20"/>
        </w:rPr>
        <w:t> </w:t>
      </w:r>
      <w:r>
        <w:rPr>
          <w:spacing w:val="-2"/>
          <w:sz w:val="20"/>
        </w:rPr>
        <w:t>2011-06-</w:t>
      </w:r>
      <w:r>
        <w:rPr>
          <w:spacing w:val="-5"/>
          <w:sz w:val="20"/>
        </w:rPr>
        <w:t>20</w:t>
      </w:r>
    </w:p>
    <w:p>
      <w:pPr>
        <w:spacing w:before="1"/>
        <w:ind w:left="229" w:right="0" w:firstLine="0"/>
        <w:jc w:val="left"/>
        <w:rPr>
          <w:sz w:val="20"/>
        </w:rPr>
      </w:pPr>
      <w:r>
        <w:rPr>
          <w:spacing w:val="-2"/>
          <w:sz w:val="20"/>
        </w:rPr>
        <w:t>Fetching</w:t>
      </w:r>
      <w:r>
        <w:rPr>
          <w:spacing w:val="14"/>
          <w:sz w:val="20"/>
        </w:rPr>
        <w:t> </w:t>
      </w:r>
      <w:r>
        <w:rPr>
          <w:spacing w:val="-2"/>
          <w:sz w:val="20"/>
        </w:rPr>
        <w:t>2011-06-21</w:t>
      </w:r>
      <w:r>
        <w:rPr>
          <w:spacing w:val="15"/>
          <w:sz w:val="20"/>
        </w:rPr>
        <w:t> </w:t>
      </w:r>
      <w:r>
        <w:rPr>
          <w:spacing w:val="-2"/>
          <w:sz w:val="20"/>
        </w:rPr>
        <w:t>2011-12-</w:t>
      </w:r>
      <w:r>
        <w:rPr>
          <w:spacing w:val="-5"/>
          <w:sz w:val="20"/>
        </w:rPr>
        <w:t>18</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2011-12-19</w:t>
      </w:r>
      <w:r>
        <w:rPr>
          <w:spacing w:val="15"/>
          <w:sz w:val="20"/>
        </w:rPr>
        <w:t> </w:t>
      </w:r>
      <w:r>
        <w:rPr>
          <w:spacing w:val="-2"/>
          <w:sz w:val="20"/>
        </w:rPr>
        <w:t>2012-06-</w:t>
      </w:r>
      <w:r>
        <w:rPr>
          <w:spacing w:val="-5"/>
          <w:sz w:val="20"/>
        </w:rPr>
        <w:t>16</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2012-06-17</w:t>
      </w:r>
      <w:r>
        <w:rPr>
          <w:spacing w:val="15"/>
          <w:sz w:val="20"/>
        </w:rPr>
        <w:t> </w:t>
      </w:r>
      <w:r>
        <w:rPr>
          <w:spacing w:val="-2"/>
          <w:sz w:val="20"/>
        </w:rPr>
        <w:t>2012-12-</w:t>
      </w:r>
      <w:r>
        <w:rPr>
          <w:spacing w:val="-5"/>
          <w:sz w:val="20"/>
        </w:rPr>
        <w:t>14</w:t>
      </w:r>
    </w:p>
    <w:p>
      <w:pPr>
        <w:spacing w:after="0" w:line="234" w:lineRule="exact"/>
        <w:jc w:val="left"/>
        <w:rPr>
          <w:sz w:val="20"/>
        </w:rPr>
        <w:sectPr>
          <w:headerReference w:type="default" r:id="rId264"/>
          <w:footerReference w:type="default" r:id="rId265"/>
          <w:pgSz w:w="11910" w:h="16840"/>
          <w:pgMar w:header="1419" w:footer="912" w:top="1640" w:bottom="1100" w:left="1559" w:right="1133"/>
        </w:sectPr>
      </w:pPr>
    </w:p>
    <w:p>
      <w:pPr>
        <w:spacing w:line="234" w:lineRule="exact" w:before="0"/>
        <w:ind w:left="229" w:right="0" w:firstLine="0"/>
        <w:jc w:val="left"/>
        <w:rPr>
          <w:sz w:val="20"/>
        </w:rPr>
      </w:pPr>
      <w:r>
        <w:rPr>
          <w:spacing w:val="-2"/>
          <w:sz w:val="20"/>
        </w:rPr>
        <w:t>Fetching</w:t>
      </w:r>
      <w:r>
        <w:rPr>
          <w:spacing w:val="14"/>
          <w:sz w:val="20"/>
        </w:rPr>
        <w:t> </w:t>
      </w:r>
      <w:r>
        <w:rPr>
          <w:spacing w:val="-2"/>
          <w:sz w:val="20"/>
        </w:rPr>
        <w:t>2013-06-14</w:t>
      </w:r>
      <w:r>
        <w:rPr>
          <w:spacing w:val="15"/>
          <w:sz w:val="20"/>
        </w:rPr>
        <w:t> </w:t>
      </w:r>
      <w:r>
        <w:rPr>
          <w:spacing w:val="-2"/>
          <w:sz w:val="20"/>
        </w:rPr>
        <w:t>2013-12-</w:t>
      </w:r>
      <w:r>
        <w:rPr>
          <w:spacing w:val="-5"/>
          <w:sz w:val="20"/>
        </w:rPr>
        <w:t>11</w:t>
      </w:r>
    </w:p>
    <w:p>
      <w:pPr>
        <w:spacing w:before="0"/>
        <w:ind w:left="229" w:right="0" w:firstLine="0"/>
        <w:jc w:val="left"/>
        <w:rPr>
          <w:sz w:val="20"/>
        </w:rPr>
      </w:pPr>
      <w:r>
        <w:rPr>
          <w:spacing w:val="-2"/>
          <w:sz w:val="20"/>
        </w:rPr>
        <w:t>Fetching</w:t>
      </w:r>
      <w:r>
        <w:rPr>
          <w:spacing w:val="14"/>
          <w:sz w:val="20"/>
        </w:rPr>
        <w:t> </w:t>
      </w:r>
      <w:r>
        <w:rPr>
          <w:spacing w:val="-2"/>
          <w:sz w:val="20"/>
        </w:rPr>
        <w:t>2013-12-12</w:t>
      </w:r>
      <w:r>
        <w:rPr>
          <w:spacing w:val="15"/>
          <w:sz w:val="20"/>
        </w:rPr>
        <w:t> </w:t>
      </w:r>
      <w:r>
        <w:rPr>
          <w:spacing w:val="-2"/>
          <w:sz w:val="20"/>
        </w:rPr>
        <w:t>2014-06-</w:t>
      </w:r>
      <w:r>
        <w:rPr>
          <w:spacing w:val="-5"/>
          <w:sz w:val="20"/>
        </w:rPr>
        <w:t>10</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2014-06-11</w:t>
      </w:r>
      <w:r>
        <w:rPr>
          <w:spacing w:val="15"/>
          <w:sz w:val="20"/>
        </w:rPr>
        <w:t> </w:t>
      </w:r>
      <w:r>
        <w:rPr>
          <w:spacing w:val="-2"/>
          <w:sz w:val="20"/>
        </w:rPr>
        <w:t>2014-12-</w:t>
      </w:r>
      <w:r>
        <w:rPr>
          <w:spacing w:val="-5"/>
          <w:sz w:val="20"/>
        </w:rPr>
        <w:t>08</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2014-12-09</w:t>
      </w:r>
      <w:r>
        <w:rPr>
          <w:spacing w:val="15"/>
          <w:sz w:val="20"/>
        </w:rPr>
        <w:t> </w:t>
      </w:r>
      <w:r>
        <w:rPr>
          <w:spacing w:val="-2"/>
          <w:sz w:val="20"/>
        </w:rPr>
        <w:t>2015-06-</w:t>
      </w:r>
      <w:r>
        <w:rPr>
          <w:spacing w:val="-5"/>
          <w:sz w:val="20"/>
        </w:rPr>
        <w:t>07</w:t>
      </w:r>
    </w:p>
    <w:p>
      <w:pPr>
        <w:spacing w:before="1"/>
        <w:ind w:left="229" w:right="0" w:firstLine="0"/>
        <w:jc w:val="left"/>
        <w:rPr>
          <w:sz w:val="20"/>
        </w:rPr>
      </w:pPr>
      <w:r>
        <w:rPr>
          <w:spacing w:val="-2"/>
          <w:sz w:val="20"/>
        </w:rPr>
        <w:t>Fetching</w:t>
      </w:r>
      <w:r>
        <w:rPr>
          <w:spacing w:val="14"/>
          <w:sz w:val="20"/>
        </w:rPr>
        <w:t> </w:t>
      </w:r>
      <w:r>
        <w:rPr>
          <w:spacing w:val="-2"/>
          <w:sz w:val="20"/>
        </w:rPr>
        <w:t>2015-06-08</w:t>
      </w:r>
      <w:r>
        <w:rPr>
          <w:spacing w:val="15"/>
          <w:sz w:val="20"/>
        </w:rPr>
        <w:t> </w:t>
      </w:r>
      <w:r>
        <w:rPr>
          <w:spacing w:val="-2"/>
          <w:sz w:val="20"/>
        </w:rPr>
        <w:t>2015-12-</w:t>
      </w:r>
      <w:r>
        <w:rPr>
          <w:spacing w:val="-5"/>
          <w:sz w:val="20"/>
        </w:rPr>
        <w:t>05</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2015-12-06</w:t>
      </w:r>
      <w:r>
        <w:rPr>
          <w:spacing w:val="15"/>
          <w:sz w:val="20"/>
        </w:rPr>
        <w:t> </w:t>
      </w:r>
      <w:r>
        <w:rPr>
          <w:spacing w:val="-2"/>
          <w:sz w:val="20"/>
        </w:rPr>
        <w:t>2016-06-</w:t>
      </w:r>
      <w:r>
        <w:rPr>
          <w:spacing w:val="-5"/>
          <w:sz w:val="20"/>
        </w:rPr>
        <w:t>03</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2016-06-04</w:t>
      </w:r>
      <w:r>
        <w:rPr>
          <w:spacing w:val="15"/>
          <w:sz w:val="20"/>
        </w:rPr>
        <w:t> </w:t>
      </w:r>
      <w:r>
        <w:rPr>
          <w:spacing w:val="-2"/>
          <w:sz w:val="20"/>
        </w:rPr>
        <w:t>2016-12-</w:t>
      </w:r>
      <w:r>
        <w:rPr>
          <w:spacing w:val="-5"/>
          <w:sz w:val="20"/>
        </w:rPr>
        <w:t>01</w:t>
      </w:r>
    </w:p>
    <w:p>
      <w:pPr>
        <w:spacing w:before="0"/>
        <w:ind w:left="229" w:right="0" w:firstLine="0"/>
        <w:jc w:val="left"/>
        <w:rPr>
          <w:sz w:val="20"/>
        </w:rPr>
      </w:pPr>
      <w:r>
        <w:rPr>
          <w:spacing w:val="-2"/>
          <w:sz w:val="20"/>
        </w:rPr>
        <w:t>Fetching</w:t>
      </w:r>
      <w:r>
        <w:rPr>
          <w:spacing w:val="14"/>
          <w:sz w:val="20"/>
        </w:rPr>
        <w:t> </w:t>
      </w:r>
      <w:r>
        <w:rPr>
          <w:spacing w:val="-2"/>
          <w:sz w:val="20"/>
        </w:rPr>
        <w:t>2016-12-02</w:t>
      </w:r>
      <w:r>
        <w:rPr>
          <w:spacing w:val="15"/>
          <w:sz w:val="20"/>
        </w:rPr>
        <w:t> </w:t>
      </w:r>
      <w:r>
        <w:rPr>
          <w:spacing w:val="-2"/>
          <w:sz w:val="20"/>
        </w:rPr>
        <w:t>2017-05-</w:t>
      </w:r>
      <w:r>
        <w:rPr>
          <w:spacing w:val="-5"/>
          <w:sz w:val="20"/>
        </w:rPr>
        <w:t>31</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2017-06-01</w:t>
      </w:r>
      <w:r>
        <w:rPr>
          <w:spacing w:val="15"/>
          <w:sz w:val="20"/>
        </w:rPr>
        <w:t> </w:t>
      </w:r>
      <w:r>
        <w:rPr>
          <w:spacing w:val="-2"/>
          <w:sz w:val="20"/>
        </w:rPr>
        <w:t>2017-11-</w:t>
      </w:r>
      <w:r>
        <w:rPr>
          <w:spacing w:val="-5"/>
          <w:sz w:val="20"/>
        </w:rPr>
        <w:t>28</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2017-11-29</w:t>
      </w:r>
      <w:r>
        <w:rPr>
          <w:spacing w:val="15"/>
          <w:sz w:val="20"/>
        </w:rPr>
        <w:t> </w:t>
      </w:r>
      <w:r>
        <w:rPr>
          <w:spacing w:val="-2"/>
          <w:sz w:val="20"/>
        </w:rPr>
        <w:t>2017-12-</w:t>
      </w:r>
      <w:r>
        <w:rPr>
          <w:spacing w:val="-5"/>
          <w:sz w:val="20"/>
        </w:rPr>
        <w:t>31</w:t>
      </w:r>
    </w:p>
    <w:p>
      <w:pPr>
        <w:spacing w:before="1"/>
        <w:ind w:left="143" w:right="0" w:firstLine="0"/>
        <w:jc w:val="left"/>
        <w:rPr>
          <w:sz w:val="20"/>
          <w:szCs w:val="20"/>
        </w:rPr>
      </w:pPr>
      <w:r>
        <w:rPr>
          <w:rFonts w:ascii="Segoe UI Emoji" w:hAnsi="Segoe UI Emoji" w:cs="Segoe UI Emoji" w:eastAsia="Segoe UI Emoji"/>
          <w:color w:val="F4F4F4"/>
          <w:spacing w:val="-55"/>
          <w:sz w:val="20"/>
          <w:szCs w:val="20"/>
        </w:rPr>
        <w:t> </w:t>
      </w:r>
      <w:r>
        <w:rPr>
          <w:rFonts w:ascii="Segoe UI Emoji" w:hAnsi="Segoe UI Emoji" w:cs="Segoe UI Emoji" w:eastAsia="Segoe UI Emoji"/>
          <w:color w:val="00D26A"/>
          <w:sz w:val="20"/>
          <w:szCs w:val="20"/>
        </w:rPr>
        <w:t>⬛</w:t>
      </w:r>
      <w:r>
        <w:rPr>
          <w:rFonts w:ascii="Segoe UI Emoji" w:hAnsi="Segoe UI Emoji" w:cs="Segoe UI Emoji" w:eastAsia="Segoe UI Emoji"/>
          <w:color w:val="00D26A"/>
          <w:spacing w:val="-4"/>
          <w:sz w:val="20"/>
          <w:szCs w:val="20"/>
        </w:rPr>
        <w:t> </w:t>
      </w:r>
      <w:r>
        <w:rPr>
          <w:sz w:val="20"/>
          <w:szCs w:val="20"/>
        </w:rPr>
        <w:t>Saved</w:t>
      </w:r>
      <w:r>
        <w:rPr>
          <w:spacing w:val="7"/>
          <w:sz w:val="20"/>
          <w:szCs w:val="20"/>
        </w:rPr>
        <w:t> </w:t>
      </w:r>
      <w:r>
        <w:rPr>
          <w:sz w:val="20"/>
          <w:szCs w:val="20"/>
        </w:rPr>
        <w:t>progress</w:t>
      </w:r>
      <w:r>
        <w:rPr>
          <w:spacing w:val="7"/>
          <w:sz w:val="20"/>
          <w:szCs w:val="20"/>
        </w:rPr>
        <w:t> </w:t>
      </w:r>
      <w:r>
        <w:rPr>
          <w:sz w:val="20"/>
          <w:szCs w:val="20"/>
        </w:rPr>
        <w:t>after</w:t>
      </w:r>
      <w:r>
        <w:rPr>
          <w:spacing w:val="7"/>
          <w:sz w:val="20"/>
          <w:szCs w:val="20"/>
        </w:rPr>
        <w:t> </w:t>
      </w:r>
      <w:r>
        <w:rPr>
          <w:sz w:val="20"/>
          <w:szCs w:val="20"/>
        </w:rPr>
        <w:t>keyword:</w:t>
      </w:r>
      <w:r>
        <w:rPr>
          <w:spacing w:val="9"/>
          <w:sz w:val="20"/>
          <w:szCs w:val="20"/>
        </w:rPr>
        <w:t> </w:t>
      </w:r>
      <w:r>
        <w:rPr>
          <w:spacing w:val="-2"/>
          <w:sz w:val="20"/>
          <w:szCs w:val="20"/>
        </w:rPr>
        <w:t>inflation</w:t>
      </w:r>
    </w:p>
    <w:p>
      <w:pPr>
        <w:pStyle w:val="BodyText"/>
        <w:spacing w:before="1"/>
        <w:rPr>
          <w:sz w:val="20"/>
        </w:rPr>
      </w:pPr>
    </w:p>
    <w:p>
      <w:pPr>
        <w:spacing w:before="0"/>
        <w:ind w:left="229" w:right="6053" w:hanging="87"/>
        <w:jc w:val="left"/>
        <w:rPr>
          <w:sz w:val="20"/>
        </w:rPr>
      </w:pPr>
      <w:r>
        <w:rPr>
          <w:sz w:val="20"/>
        </w:rPr>
        <w:t>Processing keyword: safe haven </w:t>
      </w:r>
      <w:r>
        <w:rPr>
          <w:spacing w:val="-2"/>
          <w:sz w:val="20"/>
        </w:rPr>
        <w:t>Fetching</w:t>
      </w:r>
      <w:r>
        <w:rPr>
          <w:spacing w:val="14"/>
          <w:sz w:val="20"/>
        </w:rPr>
        <w:t> </w:t>
      </w:r>
      <w:r>
        <w:rPr>
          <w:spacing w:val="-2"/>
          <w:sz w:val="20"/>
        </w:rPr>
        <w:t>2008-01-01</w:t>
      </w:r>
      <w:r>
        <w:rPr>
          <w:spacing w:val="15"/>
          <w:sz w:val="20"/>
        </w:rPr>
        <w:t> </w:t>
      </w:r>
      <w:r>
        <w:rPr>
          <w:spacing w:val="-2"/>
          <w:sz w:val="20"/>
        </w:rPr>
        <w:t>2008-06-</w:t>
      </w:r>
      <w:r>
        <w:rPr>
          <w:spacing w:val="-5"/>
          <w:sz w:val="20"/>
        </w:rPr>
        <w:t>29</w:t>
      </w:r>
    </w:p>
    <w:p>
      <w:pPr>
        <w:spacing w:line="234" w:lineRule="exact" w:before="0"/>
        <w:ind w:left="229" w:right="0" w:firstLine="0"/>
        <w:jc w:val="left"/>
        <w:rPr>
          <w:sz w:val="20"/>
        </w:rPr>
      </w:pPr>
      <w:r>
        <w:rPr>
          <w:spacing w:val="-2"/>
          <w:sz w:val="20"/>
        </w:rPr>
        <w:t>Fetching</w:t>
      </w:r>
      <w:r>
        <w:rPr>
          <w:spacing w:val="14"/>
          <w:sz w:val="20"/>
        </w:rPr>
        <w:t> </w:t>
      </w:r>
      <w:r>
        <w:rPr>
          <w:spacing w:val="-2"/>
          <w:sz w:val="20"/>
        </w:rPr>
        <w:t>2008-06-30</w:t>
      </w:r>
      <w:r>
        <w:rPr>
          <w:spacing w:val="15"/>
          <w:sz w:val="20"/>
        </w:rPr>
        <w:t> </w:t>
      </w:r>
      <w:r>
        <w:rPr>
          <w:spacing w:val="-2"/>
          <w:sz w:val="20"/>
        </w:rPr>
        <w:t>2008-12-</w:t>
      </w:r>
      <w:r>
        <w:rPr>
          <w:spacing w:val="-5"/>
          <w:sz w:val="20"/>
        </w:rPr>
        <w:t>27</w:t>
      </w:r>
    </w:p>
    <w:p>
      <w:pPr>
        <w:spacing w:before="1"/>
        <w:ind w:left="229" w:right="0" w:firstLine="0"/>
        <w:jc w:val="left"/>
        <w:rPr>
          <w:sz w:val="20"/>
        </w:rPr>
      </w:pPr>
      <w:r>
        <w:rPr>
          <w:spacing w:val="-2"/>
          <w:sz w:val="20"/>
        </w:rPr>
        <w:t>Fetching</w:t>
      </w:r>
      <w:r>
        <w:rPr>
          <w:spacing w:val="14"/>
          <w:sz w:val="20"/>
        </w:rPr>
        <w:t> </w:t>
      </w:r>
      <w:r>
        <w:rPr>
          <w:spacing w:val="-2"/>
          <w:sz w:val="20"/>
        </w:rPr>
        <w:t>2008-12-28</w:t>
      </w:r>
      <w:r>
        <w:rPr>
          <w:spacing w:val="15"/>
          <w:sz w:val="20"/>
        </w:rPr>
        <w:t> </w:t>
      </w:r>
      <w:r>
        <w:rPr>
          <w:spacing w:val="-2"/>
          <w:sz w:val="20"/>
        </w:rPr>
        <w:t>2009-06-</w:t>
      </w:r>
      <w:r>
        <w:rPr>
          <w:spacing w:val="-5"/>
          <w:sz w:val="20"/>
        </w:rPr>
        <w:t>26</w:t>
      </w:r>
    </w:p>
    <w:p>
      <w:pPr>
        <w:spacing w:line="234" w:lineRule="exact" w:before="1"/>
        <w:ind w:left="229" w:right="0" w:firstLine="0"/>
        <w:jc w:val="left"/>
        <w:rPr>
          <w:sz w:val="20"/>
        </w:rPr>
      </w:pPr>
      <w:r>
        <w:rPr>
          <w:spacing w:val="-2"/>
          <w:sz w:val="20"/>
        </w:rPr>
        <w:t>Fetching</w:t>
      </w:r>
      <w:r>
        <w:rPr>
          <w:spacing w:val="14"/>
          <w:sz w:val="20"/>
        </w:rPr>
        <w:t> </w:t>
      </w:r>
      <w:r>
        <w:rPr>
          <w:spacing w:val="-2"/>
          <w:sz w:val="20"/>
        </w:rPr>
        <w:t>2009-06-27</w:t>
      </w:r>
      <w:r>
        <w:rPr>
          <w:spacing w:val="15"/>
          <w:sz w:val="20"/>
        </w:rPr>
        <w:t> </w:t>
      </w:r>
      <w:r>
        <w:rPr>
          <w:spacing w:val="-2"/>
          <w:sz w:val="20"/>
        </w:rPr>
        <w:t>2009-12-</w:t>
      </w:r>
      <w:r>
        <w:rPr>
          <w:spacing w:val="-5"/>
          <w:sz w:val="20"/>
        </w:rPr>
        <w:t>24</w:t>
      </w:r>
    </w:p>
    <w:p>
      <w:pPr>
        <w:spacing w:line="234" w:lineRule="exact" w:before="0"/>
        <w:ind w:left="229" w:right="0" w:firstLine="0"/>
        <w:jc w:val="left"/>
        <w:rPr>
          <w:sz w:val="20"/>
        </w:rPr>
      </w:pPr>
      <w:r>
        <w:rPr>
          <w:spacing w:val="-2"/>
          <w:sz w:val="20"/>
        </w:rPr>
        <w:t>Fetching</w:t>
      </w:r>
      <w:r>
        <w:rPr>
          <w:spacing w:val="14"/>
          <w:sz w:val="20"/>
        </w:rPr>
        <w:t> </w:t>
      </w:r>
      <w:r>
        <w:rPr>
          <w:spacing w:val="-2"/>
          <w:sz w:val="20"/>
        </w:rPr>
        <w:t>2009-12-25</w:t>
      </w:r>
      <w:r>
        <w:rPr>
          <w:spacing w:val="15"/>
          <w:sz w:val="20"/>
        </w:rPr>
        <w:t> </w:t>
      </w:r>
      <w:r>
        <w:rPr>
          <w:spacing w:val="-2"/>
          <w:sz w:val="20"/>
        </w:rPr>
        <w:t>2010-06-</w:t>
      </w:r>
      <w:r>
        <w:rPr>
          <w:spacing w:val="-5"/>
          <w:sz w:val="20"/>
        </w:rPr>
        <w:t>23</w:t>
      </w:r>
    </w:p>
    <w:p>
      <w:pPr>
        <w:spacing w:before="1"/>
        <w:ind w:left="229" w:right="0" w:firstLine="0"/>
        <w:jc w:val="left"/>
        <w:rPr>
          <w:sz w:val="20"/>
        </w:rPr>
      </w:pPr>
      <w:r>
        <w:rPr>
          <w:spacing w:val="-2"/>
          <w:sz w:val="20"/>
        </w:rPr>
        <w:t>Fetching</w:t>
      </w:r>
      <w:r>
        <w:rPr>
          <w:spacing w:val="14"/>
          <w:sz w:val="20"/>
        </w:rPr>
        <w:t> </w:t>
      </w:r>
      <w:r>
        <w:rPr>
          <w:spacing w:val="-2"/>
          <w:sz w:val="20"/>
        </w:rPr>
        <w:t>2010-06-24</w:t>
      </w:r>
      <w:r>
        <w:rPr>
          <w:spacing w:val="15"/>
          <w:sz w:val="20"/>
        </w:rPr>
        <w:t> </w:t>
      </w:r>
      <w:r>
        <w:rPr>
          <w:spacing w:val="-2"/>
          <w:sz w:val="20"/>
        </w:rPr>
        <w:t>2010-12-</w:t>
      </w:r>
      <w:r>
        <w:rPr>
          <w:spacing w:val="-5"/>
          <w:sz w:val="20"/>
        </w:rPr>
        <w:t>21</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2010-12-22</w:t>
      </w:r>
      <w:r>
        <w:rPr>
          <w:spacing w:val="15"/>
          <w:sz w:val="20"/>
        </w:rPr>
        <w:t> </w:t>
      </w:r>
      <w:r>
        <w:rPr>
          <w:spacing w:val="-2"/>
          <w:sz w:val="20"/>
        </w:rPr>
        <w:t>2011-06-</w:t>
      </w:r>
      <w:r>
        <w:rPr>
          <w:spacing w:val="-5"/>
          <w:sz w:val="20"/>
        </w:rPr>
        <w:t>20</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2011-06-21</w:t>
      </w:r>
      <w:r>
        <w:rPr>
          <w:spacing w:val="15"/>
          <w:sz w:val="20"/>
        </w:rPr>
        <w:t> </w:t>
      </w:r>
      <w:r>
        <w:rPr>
          <w:spacing w:val="-2"/>
          <w:sz w:val="20"/>
        </w:rPr>
        <w:t>2011-12-</w:t>
      </w:r>
      <w:r>
        <w:rPr>
          <w:spacing w:val="-5"/>
          <w:sz w:val="20"/>
        </w:rPr>
        <w:t>18</w:t>
      </w:r>
    </w:p>
    <w:p>
      <w:pPr>
        <w:spacing w:before="1"/>
        <w:ind w:left="229" w:right="0" w:firstLine="0"/>
        <w:jc w:val="left"/>
        <w:rPr>
          <w:sz w:val="20"/>
        </w:rPr>
      </w:pPr>
      <w:r>
        <w:rPr>
          <w:spacing w:val="-2"/>
          <w:sz w:val="20"/>
        </w:rPr>
        <w:t>Fetching</w:t>
      </w:r>
      <w:r>
        <w:rPr>
          <w:spacing w:val="14"/>
          <w:sz w:val="20"/>
        </w:rPr>
        <w:t> </w:t>
      </w:r>
      <w:r>
        <w:rPr>
          <w:spacing w:val="-2"/>
          <w:sz w:val="20"/>
        </w:rPr>
        <w:t>2011-12-19</w:t>
      </w:r>
      <w:r>
        <w:rPr>
          <w:spacing w:val="15"/>
          <w:sz w:val="20"/>
        </w:rPr>
        <w:t> </w:t>
      </w:r>
      <w:r>
        <w:rPr>
          <w:spacing w:val="-2"/>
          <w:sz w:val="20"/>
        </w:rPr>
        <w:t>2012-06-</w:t>
      </w:r>
      <w:r>
        <w:rPr>
          <w:spacing w:val="-5"/>
          <w:sz w:val="20"/>
        </w:rPr>
        <w:t>16</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2012-06-17</w:t>
      </w:r>
      <w:r>
        <w:rPr>
          <w:spacing w:val="15"/>
          <w:sz w:val="20"/>
        </w:rPr>
        <w:t> </w:t>
      </w:r>
      <w:r>
        <w:rPr>
          <w:spacing w:val="-2"/>
          <w:sz w:val="20"/>
        </w:rPr>
        <w:t>2012-12-</w:t>
      </w:r>
      <w:r>
        <w:rPr>
          <w:spacing w:val="-5"/>
          <w:sz w:val="20"/>
        </w:rPr>
        <w:t>14</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2012-12-15</w:t>
      </w:r>
      <w:r>
        <w:rPr>
          <w:spacing w:val="15"/>
          <w:sz w:val="20"/>
        </w:rPr>
        <w:t> </w:t>
      </w:r>
      <w:r>
        <w:rPr>
          <w:spacing w:val="-2"/>
          <w:sz w:val="20"/>
        </w:rPr>
        <w:t>2013-06-</w:t>
      </w:r>
      <w:r>
        <w:rPr>
          <w:spacing w:val="-5"/>
          <w:sz w:val="20"/>
        </w:rPr>
        <w:t>13</w:t>
      </w:r>
    </w:p>
    <w:p>
      <w:pPr>
        <w:spacing w:before="1"/>
        <w:ind w:left="229" w:right="0" w:firstLine="0"/>
        <w:jc w:val="left"/>
        <w:rPr>
          <w:sz w:val="20"/>
        </w:rPr>
      </w:pPr>
      <w:r>
        <w:rPr>
          <w:spacing w:val="-2"/>
          <w:sz w:val="20"/>
        </w:rPr>
        <w:t>Fetching</w:t>
      </w:r>
      <w:r>
        <w:rPr>
          <w:spacing w:val="14"/>
          <w:sz w:val="20"/>
        </w:rPr>
        <w:t> </w:t>
      </w:r>
      <w:r>
        <w:rPr>
          <w:spacing w:val="-2"/>
          <w:sz w:val="20"/>
        </w:rPr>
        <w:t>2013-06-14</w:t>
      </w:r>
      <w:r>
        <w:rPr>
          <w:spacing w:val="15"/>
          <w:sz w:val="20"/>
        </w:rPr>
        <w:t> </w:t>
      </w:r>
      <w:r>
        <w:rPr>
          <w:spacing w:val="-2"/>
          <w:sz w:val="20"/>
        </w:rPr>
        <w:t>2013-12-</w:t>
      </w:r>
      <w:r>
        <w:rPr>
          <w:spacing w:val="-5"/>
          <w:sz w:val="20"/>
        </w:rPr>
        <w:t>11</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2013-12-12</w:t>
      </w:r>
      <w:r>
        <w:rPr>
          <w:spacing w:val="15"/>
          <w:sz w:val="20"/>
        </w:rPr>
        <w:t> </w:t>
      </w:r>
      <w:r>
        <w:rPr>
          <w:spacing w:val="-2"/>
          <w:sz w:val="20"/>
        </w:rPr>
        <w:t>2014-06-</w:t>
      </w:r>
      <w:r>
        <w:rPr>
          <w:spacing w:val="-5"/>
          <w:sz w:val="20"/>
        </w:rPr>
        <w:t>10</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2014-06-11</w:t>
      </w:r>
      <w:r>
        <w:rPr>
          <w:spacing w:val="15"/>
          <w:sz w:val="20"/>
        </w:rPr>
        <w:t> </w:t>
      </w:r>
      <w:r>
        <w:rPr>
          <w:spacing w:val="-2"/>
          <w:sz w:val="20"/>
        </w:rPr>
        <w:t>2014-12-</w:t>
      </w:r>
      <w:r>
        <w:rPr>
          <w:spacing w:val="-5"/>
          <w:sz w:val="20"/>
        </w:rPr>
        <w:t>08</w:t>
      </w:r>
    </w:p>
    <w:p>
      <w:pPr>
        <w:spacing w:before="1"/>
        <w:ind w:left="229" w:right="0" w:firstLine="0"/>
        <w:jc w:val="left"/>
        <w:rPr>
          <w:sz w:val="20"/>
        </w:rPr>
      </w:pPr>
      <w:r>
        <w:rPr>
          <w:spacing w:val="-2"/>
          <w:sz w:val="20"/>
        </w:rPr>
        <w:t>Fetching</w:t>
      </w:r>
      <w:r>
        <w:rPr>
          <w:spacing w:val="14"/>
          <w:sz w:val="20"/>
        </w:rPr>
        <w:t> </w:t>
      </w:r>
      <w:r>
        <w:rPr>
          <w:spacing w:val="-2"/>
          <w:sz w:val="20"/>
        </w:rPr>
        <w:t>2014-12-09</w:t>
      </w:r>
      <w:r>
        <w:rPr>
          <w:spacing w:val="15"/>
          <w:sz w:val="20"/>
        </w:rPr>
        <w:t> </w:t>
      </w:r>
      <w:r>
        <w:rPr>
          <w:spacing w:val="-2"/>
          <w:sz w:val="20"/>
        </w:rPr>
        <w:t>2015-06-</w:t>
      </w:r>
      <w:r>
        <w:rPr>
          <w:spacing w:val="-5"/>
          <w:sz w:val="20"/>
        </w:rPr>
        <w:t>07</w:t>
      </w:r>
    </w:p>
    <w:p>
      <w:pPr>
        <w:spacing w:before="1"/>
        <w:ind w:left="229" w:right="0" w:firstLine="0"/>
        <w:jc w:val="left"/>
        <w:rPr>
          <w:sz w:val="20"/>
        </w:rPr>
      </w:pPr>
      <w:r>
        <w:rPr>
          <w:spacing w:val="-2"/>
          <w:sz w:val="20"/>
        </w:rPr>
        <w:t>Fetching</w:t>
      </w:r>
      <w:r>
        <w:rPr>
          <w:spacing w:val="14"/>
          <w:sz w:val="20"/>
        </w:rPr>
        <w:t> </w:t>
      </w:r>
      <w:r>
        <w:rPr>
          <w:spacing w:val="-2"/>
          <w:sz w:val="20"/>
        </w:rPr>
        <w:t>2015-06-08</w:t>
      </w:r>
      <w:r>
        <w:rPr>
          <w:spacing w:val="15"/>
          <w:sz w:val="20"/>
        </w:rPr>
        <w:t> </w:t>
      </w:r>
      <w:r>
        <w:rPr>
          <w:spacing w:val="-2"/>
          <w:sz w:val="20"/>
        </w:rPr>
        <w:t>2015-12-</w:t>
      </w:r>
      <w:r>
        <w:rPr>
          <w:spacing w:val="-5"/>
          <w:sz w:val="20"/>
        </w:rPr>
        <w:t>05</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2015-12-06</w:t>
      </w:r>
      <w:r>
        <w:rPr>
          <w:spacing w:val="15"/>
          <w:sz w:val="20"/>
        </w:rPr>
        <w:t> </w:t>
      </w:r>
      <w:r>
        <w:rPr>
          <w:spacing w:val="-2"/>
          <w:sz w:val="20"/>
        </w:rPr>
        <w:t>2016-06-</w:t>
      </w:r>
      <w:r>
        <w:rPr>
          <w:spacing w:val="-5"/>
          <w:sz w:val="20"/>
        </w:rPr>
        <w:t>03</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2016-06-04</w:t>
      </w:r>
      <w:r>
        <w:rPr>
          <w:spacing w:val="15"/>
          <w:sz w:val="20"/>
        </w:rPr>
        <w:t> </w:t>
      </w:r>
      <w:r>
        <w:rPr>
          <w:spacing w:val="-2"/>
          <w:sz w:val="20"/>
        </w:rPr>
        <w:t>2016-12-</w:t>
      </w:r>
      <w:r>
        <w:rPr>
          <w:spacing w:val="-5"/>
          <w:sz w:val="20"/>
        </w:rPr>
        <w:t>01</w:t>
      </w:r>
    </w:p>
    <w:p>
      <w:pPr>
        <w:spacing w:before="0"/>
        <w:ind w:left="229" w:right="0" w:firstLine="0"/>
        <w:jc w:val="left"/>
        <w:rPr>
          <w:sz w:val="20"/>
        </w:rPr>
      </w:pPr>
      <w:r>
        <w:rPr>
          <w:spacing w:val="-2"/>
          <w:sz w:val="20"/>
        </w:rPr>
        <w:t>Fetching</w:t>
      </w:r>
      <w:r>
        <w:rPr>
          <w:spacing w:val="14"/>
          <w:sz w:val="20"/>
        </w:rPr>
        <w:t> </w:t>
      </w:r>
      <w:r>
        <w:rPr>
          <w:spacing w:val="-2"/>
          <w:sz w:val="20"/>
        </w:rPr>
        <w:t>2016-12-02</w:t>
      </w:r>
      <w:r>
        <w:rPr>
          <w:spacing w:val="15"/>
          <w:sz w:val="20"/>
        </w:rPr>
        <w:t> </w:t>
      </w:r>
      <w:r>
        <w:rPr>
          <w:spacing w:val="-2"/>
          <w:sz w:val="20"/>
        </w:rPr>
        <w:t>2017-05-</w:t>
      </w:r>
      <w:r>
        <w:rPr>
          <w:spacing w:val="-5"/>
          <w:sz w:val="20"/>
        </w:rPr>
        <w:t>31</w:t>
      </w:r>
    </w:p>
    <w:p>
      <w:pPr>
        <w:spacing w:line="234" w:lineRule="exact" w:before="1"/>
        <w:ind w:left="229" w:right="0" w:firstLine="0"/>
        <w:jc w:val="left"/>
        <w:rPr>
          <w:sz w:val="20"/>
        </w:rPr>
      </w:pPr>
      <w:r>
        <w:rPr>
          <w:spacing w:val="-2"/>
          <w:sz w:val="20"/>
        </w:rPr>
        <w:t>Fetching</w:t>
      </w:r>
      <w:r>
        <w:rPr>
          <w:spacing w:val="14"/>
          <w:sz w:val="20"/>
        </w:rPr>
        <w:t> </w:t>
      </w:r>
      <w:r>
        <w:rPr>
          <w:spacing w:val="-2"/>
          <w:sz w:val="20"/>
        </w:rPr>
        <w:t>2017-06-01</w:t>
      </w:r>
      <w:r>
        <w:rPr>
          <w:spacing w:val="15"/>
          <w:sz w:val="20"/>
        </w:rPr>
        <w:t> </w:t>
      </w:r>
      <w:r>
        <w:rPr>
          <w:spacing w:val="-2"/>
          <w:sz w:val="20"/>
        </w:rPr>
        <w:t>2017-11-</w:t>
      </w:r>
      <w:r>
        <w:rPr>
          <w:spacing w:val="-5"/>
          <w:sz w:val="20"/>
        </w:rPr>
        <w:t>28</w:t>
      </w:r>
    </w:p>
    <w:p>
      <w:pPr>
        <w:spacing w:line="234" w:lineRule="exact" w:before="0"/>
        <w:ind w:left="229" w:right="0" w:firstLine="0"/>
        <w:jc w:val="left"/>
        <w:rPr>
          <w:sz w:val="20"/>
        </w:rPr>
      </w:pPr>
      <w:r>
        <w:rPr>
          <w:spacing w:val="-2"/>
          <w:sz w:val="20"/>
        </w:rPr>
        <w:t>Fetching</w:t>
      </w:r>
      <w:r>
        <w:rPr>
          <w:spacing w:val="14"/>
          <w:sz w:val="20"/>
        </w:rPr>
        <w:t> </w:t>
      </w:r>
      <w:r>
        <w:rPr>
          <w:spacing w:val="-2"/>
          <w:sz w:val="20"/>
        </w:rPr>
        <w:t>2017-11-29</w:t>
      </w:r>
      <w:r>
        <w:rPr>
          <w:spacing w:val="15"/>
          <w:sz w:val="20"/>
        </w:rPr>
        <w:t> </w:t>
      </w:r>
      <w:r>
        <w:rPr>
          <w:spacing w:val="-2"/>
          <w:sz w:val="20"/>
        </w:rPr>
        <w:t>2017-12-</w:t>
      </w:r>
      <w:r>
        <w:rPr>
          <w:spacing w:val="-5"/>
          <w:sz w:val="20"/>
        </w:rPr>
        <w:t>31</w:t>
      </w:r>
    </w:p>
    <w:p>
      <w:pPr>
        <w:spacing w:before="1"/>
        <w:ind w:left="143" w:right="5157" w:firstLine="0"/>
        <w:jc w:val="left"/>
        <w:rPr>
          <w:sz w:val="20"/>
          <w:szCs w:val="20"/>
        </w:rPr>
      </w:pPr>
      <w:r>
        <w:rPr>
          <w:rFonts w:ascii="Segoe UI Emoji" w:hAnsi="Segoe UI Emoji" w:cs="Segoe UI Emoji" w:eastAsia="Segoe UI Emoji"/>
          <w:color w:val="F4F4F4"/>
          <w:spacing w:val="-55"/>
          <w:sz w:val="20"/>
          <w:szCs w:val="20"/>
        </w:rPr>
        <w:t> </w:t>
      </w:r>
      <w:r>
        <w:rPr>
          <w:rFonts w:ascii="Segoe UI Emoji" w:hAnsi="Segoe UI Emoji" w:cs="Segoe UI Emoji" w:eastAsia="Segoe UI Emoji"/>
          <w:color w:val="00D26A"/>
          <w:sz w:val="20"/>
          <w:szCs w:val="20"/>
        </w:rPr>
        <w:t>⬛</w:t>
      </w:r>
      <w:r>
        <w:rPr>
          <w:rFonts w:ascii="Segoe UI Emoji" w:hAnsi="Segoe UI Emoji" w:cs="Segoe UI Emoji" w:eastAsia="Segoe UI Emoji"/>
          <w:color w:val="00D26A"/>
          <w:spacing w:val="-6"/>
          <w:sz w:val="20"/>
          <w:szCs w:val="20"/>
        </w:rPr>
        <w:t> </w:t>
      </w:r>
      <w:r>
        <w:rPr>
          <w:sz w:val="20"/>
          <w:szCs w:val="20"/>
        </w:rPr>
        <w:t>Saved progress after keyword: safe haven </w:t>
      </w:r>
      <w:r>
        <w:rPr>
          <w:w w:val="105"/>
          <w:sz w:val="20"/>
          <w:szCs w:val="20"/>
        </w:rPr>
        <w:t>Ending</w:t>
      </w:r>
      <w:r>
        <w:rPr>
          <w:spacing w:val="-7"/>
          <w:w w:val="105"/>
          <w:sz w:val="20"/>
          <w:szCs w:val="20"/>
        </w:rPr>
        <w:t> </w:t>
      </w:r>
      <w:r>
        <w:rPr>
          <w:w w:val="105"/>
          <w:sz w:val="20"/>
          <w:szCs w:val="20"/>
        </w:rPr>
        <w:t>at</w:t>
      </w:r>
      <w:r>
        <w:rPr>
          <w:spacing w:val="-8"/>
          <w:w w:val="105"/>
          <w:sz w:val="20"/>
          <w:szCs w:val="20"/>
        </w:rPr>
        <w:t> </w:t>
      </w:r>
      <w:r>
        <w:rPr>
          <w:w w:val="105"/>
          <w:sz w:val="20"/>
          <w:szCs w:val="20"/>
        </w:rPr>
        <w:t>2026-01-29</w:t>
      </w:r>
      <w:r>
        <w:rPr>
          <w:spacing w:val="-7"/>
          <w:w w:val="105"/>
          <w:sz w:val="20"/>
          <w:szCs w:val="20"/>
        </w:rPr>
        <w:t> </w:t>
      </w:r>
      <w:r>
        <w:rPr>
          <w:w w:val="105"/>
          <w:sz w:val="20"/>
          <w:szCs w:val="20"/>
        </w:rPr>
        <w:t>14:16:55.767603</w:t>
      </w:r>
    </w:p>
    <w:p>
      <w:pPr>
        <w:spacing w:before="234"/>
        <w:ind w:left="143" w:right="0" w:firstLine="0"/>
        <w:jc w:val="left"/>
        <w:rPr>
          <w:sz w:val="20"/>
        </w:rPr>
      </w:pPr>
      <w:r>
        <w:rPr>
          <w:sz w:val="20"/>
        </w:rPr>
        <w:t>All</w:t>
      </w:r>
      <w:r>
        <w:rPr>
          <w:spacing w:val="-6"/>
          <w:sz w:val="20"/>
        </w:rPr>
        <w:t> </w:t>
      </w:r>
      <w:r>
        <w:rPr>
          <w:sz w:val="20"/>
        </w:rPr>
        <w:t>keywords</w:t>
      </w:r>
      <w:r>
        <w:rPr>
          <w:spacing w:val="-7"/>
          <w:sz w:val="20"/>
        </w:rPr>
        <w:t> </w:t>
      </w:r>
      <w:r>
        <w:rPr>
          <w:spacing w:val="-2"/>
          <w:sz w:val="20"/>
        </w:rPr>
        <w:t>processed.</w:t>
      </w:r>
    </w:p>
    <w:p>
      <w:pPr>
        <w:spacing w:before="0"/>
        <w:ind w:left="143" w:right="2288" w:firstLine="0"/>
        <w:jc w:val="left"/>
        <w:rPr>
          <w:sz w:val="20"/>
        </w:rPr>
      </w:pPr>
      <w:r>
        <w:rPr>
          <w:sz w:val="20"/>
        </w:rPr>
        <w:t>Final</w:t>
      </w:r>
      <w:r>
        <w:rPr>
          <w:spacing w:val="-10"/>
          <w:sz w:val="20"/>
        </w:rPr>
        <w:t> </w:t>
      </w:r>
      <w:r>
        <w:rPr>
          <w:sz w:val="20"/>
        </w:rPr>
        <w:t>dataset</w:t>
      </w:r>
      <w:r>
        <w:rPr>
          <w:spacing w:val="-11"/>
          <w:sz w:val="20"/>
        </w:rPr>
        <w:t> </w:t>
      </w:r>
      <w:r>
        <w:rPr>
          <w:sz w:val="20"/>
        </w:rPr>
        <w:t>saved</w:t>
      </w:r>
      <w:r>
        <w:rPr>
          <w:spacing w:val="-11"/>
          <w:sz w:val="20"/>
        </w:rPr>
        <w:t> </w:t>
      </w:r>
      <w:r>
        <w:rPr>
          <w:sz w:val="20"/>
        </w:rPr>
        <w:t>to:</w:t>
      </w:r>
      <w:r>
        <w:rPr>
          <w:spacing w:val="-11"/>
          <w:sz w:val="20"/>
        </w:rPr>
        <w:t> </w:t>
      </w:r>
      <w:r>
        <w:rPr>
          <w:sz w:val="20"/>
        </w:rPr>
        <w:t>google_trends_gold_keywords_daily_2008_2017.csv Script took (hh:mm:ss) 0:22:28.800285 to run</w:t>
      </w:r>
    </w:p>
    <w:p>
      <w:pPr>
        <w:spacing w:line="234" w:lineRule="exact" w:before="0" w:after="2"/>
        <w:ind w:left="493" w:right="0" w:firstLine="0"/>
        <w:jc w:val="left"/>
        <w:rPr>
          <w:sz w:val="20"/>
        </w:rPr>
      </w:pPr>
      <w:r>
        <w:rPr>
          <w:sz w:val="20"/>
        </w:rPr>
        <w:t>date</w:t>
      </w:r>
      <w:r>
        <w:rPr>
          <w:spacing w:val="36"/>
          <w:sz w:val="20"/>
        </w:rPr>
        <w:t> </w:t>
      </w:r>
      <w:r>
        <w:rPr>
          <w:sz w:val="20"/>
        </w:rPr>
        <w:t>gold</w:t>
      </w:r>
      <w:r>
        <w:rPr>
          <w:spacing w:val="-4"/>
          <w:sz w:val="20"/>
        </w:rPr>
        <w:t> </w:t>
      </w:r>
      <w:r>
        <w:rPr>
          <w:sz w:val="20"/>
        </w:rPr>
        <w:t>price</w:t>
      </w:r>
      <w:r>
        <w:rPr>
          <w:spacing w:val="36"/>
          <w:sz w:val="20"/>
        </w:rPr>
        <w:t> </w:t>
      </w:r>
      <w:r>
        <w:rPr>
          <w:sz w:val="20"/>
        </w:rPr>
        <w:t>gold</w:t>
      </w:r>
      <w:r>
        <w:rPr>
          <w:spacing w:val="-2"/>
          <w:sz w:val="20"/>
        </w:rPr>
        <w:t> </w:t>
      </w:r>
      <w:r>
        <w:rPr>
          <w:sz w:val="20"/>
        </w:rPr>
        <w:t>forecast</w:t>
      </w:r>
      <w:r>
        <w:rPr>
          <w:spacing w:val="35"/>
          <w:sz w:val="20"/>
        </w:rPr>
        <w:t> </w:t>
      </w:r>
      <w:r>
        <w:rPr>
          <w:sz w:val="20"/>
        </w:rPr>
        <w:t>buy</w:t>
      </w:r>
      <w:r>
        <w:rPr>
          <w:spacing w:val="-4"/>
          <w:sz w:val="20"/>
        </w:rPr>
        <w:t> </w:t>
      </w:r>
      <w:r>
        <w:rPr>
          <w:sz w:val="20"/>
        </w:rPr>
        <w:t>gold</w:t>
      </w:r>
      <w:r>
        <w:rPr>
          <w:spacing w:val="38"/>
          <w:sz w:val="20"/>
        </w:rPr>
        <w:t> </w:t>
      </w:r>
      <w:r>
        <w:rPr>
          <w:sz w:val="20"/>
        </w:rPr>
        <w:t>inflation</w:t>
      </w:r>
      <w:r>
        <w:rPr>
          <w:spacing w:val="36"/>
          <w:sz w:val="20"/>
        </w:rPr>
        <w:t> </w:t>
      </w:r>
      <w:r>
        <w:rPr>
          <w:sz w:val="20"/>
        </w:rPr>
        <w:t>safe</w:t>
      </w:r>
      <w:r>
        <w:rPr>
          <w:spacing w:val="-3"/>
          <w:sz w:val="20"/>
        </w:rPr>
        <w:t> </w:t>
      </w:r>
      <w:r>
        <w:rPr>
          <w:spacing w:val="-4"/>
          <w:sz w:val="20"/>
        </w:rPr>
        <w:t>haven</w:t>
      </w: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2"/>
        <w:gridCol w:w="707"/>
        <w:gridCol w:w="738"/>
        <w:gridCol w:w="596"/>
        <w:gridCol w:w="639"/>
        <w:gridCol w:w="458"/>
      </w:tblGrid>
      <w:tr>
        <w:trPr>
          <w:trHeight w:val="234" w:hRule="atLeast"/>
        </w:trPr>
        <w:tc>
          <w:tcPr>
            <w:tcW w:w="1442" w:type="dxa"/>
          </w:tcPr>
          <w:p>
            <w:pPr>
              <w:pStyle w:val="TableParagraph"/>
              <w:spacing w:line="214" w:lineRule="exact" w:before="0"/>
              <w:ind w:left="50"/>
              <w:rPr>
                <w:sz w:val="20"/>
              </w:rPr>
            </w:pPr>
            <w:r>
              <w:rPr>
                <w:sz w:val="20"/>
              </w:rPr>
              <w:t>0</w:t>
            </w:r>
            <w:r>
              <w:rPr>
                <w:spacing w:val="-10"/>
                <w:sz w:val="20"/>
              </w:rPr>
              <w:t> </w:t>
            </w:r>
            <w:r>
              <w:rPr>
                <w:sz w:val="20"/>
              </w:rPr>
              <w:t>2008-01-</w:t>
            </w:r>
            <w:r>
              <w:rPr>
                <w:spacing w:val="-5"/>
                <w:sz w:val="20"/>
              </w:rPr>
              <w:t>01</w:t>
            </w:r>
          </w:p>
        </w:tc>
        <w:tc>
          <w:tcPr>
            <w:tcW w:w="707" w:type="dxa"/>
          </w:tcPr>
          <w:p>
            <w:pPr>
              <w:pStyle w:val="TableParagraph"/>
              <w:spacing w:line="214" w:lineRule="exact" w:before="0"/>
              <w:ind w:right="44"/>
              <w:jc w:val="center"/>
              <w:rPr>
                <w:sz w:val="20"/>
              </w:rPr>
            </w:pPr>
            <w:r>
              <w:rPr>
                <w:spacing w:val="-5"/>
                <w:sz w:val="20"/>
              </w:rPr>
              <w:t>27</w:t>
            </w:r>
          </w:p>
        </w:tc>
        <w:tc>
          <w:tcPr>
            <w:tcW w:w="738" w:type="dxa"/>
          </w:tcPr>
          <w:p>
            <w:pPr>
              <w:pStyle w:val="TableParagraph"/>
              <w:spacing w:line="214" w:lineRule="exact" w:before="0"/>
              <w:ind w:left="119"/>
              <w:jc w:val="center"/>
              <w:rPr>
                <w:sz w:val="20"/>
              </w:rPr>
            </w:pPr>
            <w:r>
              <w:rPr>
                <w:spacing w:val="-5"/>
                <w:sz w:val="20"/>
              </w:rPr>
              <w:t>100</w:t>
            </w:r>
          </w:p>
        </w:tc>
        <w:tc>
          <w:tcPr>
            <w:tcW w:w="596" w:type="dxa"/>
          </w:tcPr>
          <w:p>
            <w:pPr>
              <w:pStyle w:val="TableParagraph"/>
              <w:spacing w:line="214" w:lineRule="exact" w:before="0"/>
              <w:ind w:left="206"/>
              <w:rPr>
                <w:sz w:val="20"/>
              </w:rPr>
            </w:pPr>
            <w:r>
              <w:rPr>
                <w:spacing w:val="-5"/>
                <w:sz w:val="20"/>
              </w:rPr>
              <w:t>58</w:t>
            </w:r>
          </w:p>
        </w:tc>
        <w:tc>
          <w:tcPr>
            <w:tcW w:w="639" w:type="dxa"/>
          </w:tcPr>
          <w:p>
            <w:pPr>
              <w:pStyle w:val="TableParagraph"/>
              <w:spacing w:line="214" w:lineRule="exact" w:before="0"/>
              <w:ind w:left="132" w:right="92"/>
              <w:jc w:val="center"/>
              <w:rPr>
                <w:sz w:val="20"/>
              </w:rPr>
            </w:pPr>
            <w:r>
              <w:rPr>
                <w:spacing w:val="-5"/>
                <w:sz w:val="20"/>
              </w:rPr>
              <w:t>41</w:t>
            </w:r>
          </w:p>
        </w:tc>
        <w:tc>
          <w:tcPr>
            <w:tcW w:w="458" w:type="dxa"/>
          </w:tcPr>
          <w:p>
            <w:pPr>
              <w:pStyle w:val="TableParagraph"/>
              <w:spacing w:line="214" w:lineRule="exact" w:before="0"/>
              <w:ind w:right="50"/>
              <w:jc w:val="right"/>
              <w:rPr>
                <w:sz w:val="20"/>
              </w:rPr>
            </w:pPr>
            <w:r>
              <w:rPr>
                <w:spacing w:val="-10"/>
                <w:sz w:val="20"/>
              </w:rPr>
              <w:t>0</w:t>
            </w:r>
          </w:p>
        </w:tc>
      </w:tr>
      <w:tr>
        <w:trPr>
          <w:trHeight w:val="233" w:hRule="atLeast"/>
        </w:trPr>
        <w:tc>
          <w:tcPr>
            <w:tcW w:w="1442" w:type="dxa"/>
          </w:tcPr>
          <w:p>
            <w:pPr>
              <w:pStyle w:val="TableParagraph"/>
              <w:spacing w:line="214" w:lineRule="exact" w:before="0"/>
              <w:ind w:left="50"/>
              <w:rPr>
                <w:sz w:val="20"/>
              </w:rPr>
            </w:pPr>
            <w:r>
              <w:rPr>
                <w:sz w:val="20"/>
              </w:rPr>
              <w:t>1</w:t>
            </w:r>
            <w:r>
              <w:rPr>
                <w:spacing w:val="-10"/>
                <w:sz w:val="20"/>
              </w:rPr>
              <w:t> </w:t>
            </w:r>
            <w:r>
              <w:rPr>
                <w:sz w:val="20"/>
              </w:rPr>
              <w:t>2008-01-</w:t>
            </w:r>
            <w:r>
              <w:rPr>
                <w:spacing w:val="-5"/>
                <w:sz w:val="20"/>
              </w:rPr>
              <w:t>02</w:t>
            </w:r>
          </w:p>
        </w:tc>
        <w:tc>
          <w:tcPr>
            <w:tcW w:w="707" w:type="dxa"/>
          </w:tcPr>
          <w:p>
            <w:pPr>
              <w:pStyle w:val="TableParagraph"/>
              <w:spacing w:line="214" w:lineRule="exact" w:before="0"/>
              <w:ind w:right="44"/>
              <w:jc w:val="center"/>
              <w:rPr>
                <w:sz w:val="20"/>
              </w:rPr>
            </w:pPr>
            <w:r>
              <w:rPr>
                <w:spacing w:val="-5"/>
                <w:sz w:val="20"/>
              </w:rPr>
              <w:t>45</w:t>
            </w:r>
          </w:p>
        </w:tc>
        <w:tc>
          <w:tcPr>
            <w:tcW w:w="738" w:type="dxa"/>
          </w:tcPr>
          <w:p>
            <w:pPr>
              <w:pStyle w:val="TableParagraph"/>
              <w:spacing w:line="214" w:lineRule="exact" w:before="0"/>
              <w:ind w:left="119" w:right="23"/>
              <w:jc w:val="center"/>
              <w:rPr>
                <w:sz w:val="20"/>
              </w:rPr>
            </w:pPr>
            <w:r>
              <w:rPr>
                <w:spacing w:val="-5"/>
                <w:sz w:val="20"/>
              </w:rPr>
              <w:t>49</w:t>
            </w:r>
          </w:p>
        </w:tc>
        <w:tc>
          <w:tcPr>
            <w:tcW w:w="596" w:type="dxa"/>
          </w:tcPr>
          <w:p>
            <w:pPr>
              <w:pStyle w:val="TableParagraph"/>
              <w:spacing w:line="214" w:lineRule="exact" w:before="0"/>
              <w:ind w:left="139"/>
              <w:rPr>
                <w:sz w:val="20"/>
              </w:rPr>
            </w:pPr>
            <w:r>
              <w:rPr>
                <w:spacing w:val="-5"/>
                <w:sz w:val="20"/>
              </w:rPr>
              <w:t>44</w:t>
            </w:r>
          </w:p>
        </w:tc>
        <w:tc>
          <w:tcPr>
            <w:tcW w:w="639" w:type="dxa"/>
          </w:tcPr>
          <w:p>
            <w:pPr>
              <w:pStyle w:val="TableParagraph"/>
              <w:spacing w:line="214" w:lineRule="exact" w:before="0"/>
              <w:ind w:left="40" w:right="132"/>
              <w:jc w:val="center"/>
              <w:rPr>
                <w:sz w:val="20"/>
              </w:rPr>
            </w:pPr>
            <w:r>
              <w:rPr>
                <w:spacing w:val="-5"/>
                <w:sz w:val="20"/>
              </w:rPr>
              <w:t>55</w:t>
            </w:r>
          </w:p>
        </w:tc>
        <w:tc>
          <w:tcPr>
            <w:tcW w:w="458" w:type="dxa"/>
          </w:tcPr>
          <w:p>
            <w:pPr>
              <w:pStyle w:val="TableParagraph"/>
              <w:spacing w:line="214" w:lineRule="exact" w:before="0"/>
              <w:ind w:left="228"/>
              <w:rPr>
                <w:sz w:val="20"/>
              </w:rPr>
            </w:pPr>
            <w:r>
              <w:rPr>
                <w:spacing w:val="-10"/>
                <w:sz w:val="20"/>
              </w:rPr>
              <w:t>0</w:t>
            </w:r>
          </w:p>
        </w:tc>
      </w:tr>
      <w:tr>
        <w:trPr>
          <w:trHeight w:val="234" w:hRule="atLeast"/>
        </w:trPr>
        <w:tc>
          <w:tcPr>
            <w:tcW w:w="1442" w:type="dxa"/>
          </w:tcPr>
          <w:p>
            <w:pPr>
              <w:pStyle w:val="TableParagraph"/>
              <w:spacing w:line="214" w:lineRule="exact" w:before="0"/>
              <w:ind w:left="50"/>
              <w:rPr>
                <w:sz w:val="20"/>
              </w:rPr>
            </w:pPr>
            <w:r>
              <w:rPr>
                <w:sz w:val="20"/>
              </w:rPr>
              <w:t>2</w:t>
            </w:r>
            <w:r>
              <w:rPr>
                <w:spacing w:val="-10"/>
                <w:sz w:val="20"/>
              </w:rPr>
              <w:t> </w:t>
            </w:r>
            <w:r>
              <w:rPr>
                <w:sz w:val="20"/>
              </w:rPr>
              <w:t>2008-01-</w:t>
            </w:r>
            <w:r>
              <w:rPr>
                <w:spacing w:val="-5"/>
                <w:sz w:val="20"/>
              </w:rPr>
              <w:t>03</w:t>
            </w:r>
          </w:p>
        </w:tc>
        <w:tc>
          <w:tcPr>
            <w:tcW w:w="707" w:type="dxa"/>
          </w:tcPr>
          <w:p>
            <w:pPr>
              <w:pStyle w:val="TableParagraph"/>
              <w:spacing w:line="214" w:lineRule="exact" w:before="0"/>
              <w:ind w:right="44"/>
              <w:jc w:val="center"/>
              <w:rPr>
                <w:sz w:val="20"/>
              </w:rPr>
            </w:pPr>
            <w:r>
              <w:rPr>
                <w:spacing w:val="-5"/>
                <w:sz w:val="20"/>
              </w:rPr>
              <w:t>54</w:t>
            </w:r>
          </w:p>
        </w:tc>
        <w:tc>
          <w:tcPr>
            <w:tcW w:w="738" w:type="dxa"/>
          </w:tcPr>
          <w:p>
            <w:pPr>
              <w:pStyle w:val="TableParagraph"/>
              <w:spacing w:line="214" w:lineRule="exact" w:before="0"/>
              <w:ind w:left="119" w:right="23"/>
              <w:jc w:val="center"/>
              <w:rPr>
                <w:sz w:val="20"/>
              </w:rPr>
            </w:pPr>
            <w:r>
              <w:rPr>
                <w:spacing w:val="-5"/>
                <w:sz w:val="20"/>
              </w:rPr>
              <w:t>76</w:t>
            </w:r>
          </w:p>
        </w:tc>
        <w:tc>
          <w:tcPr>
            <w:tcW w:w="596" w:type="dxa"/>
          </w:tcPr>
          <w:p>
            <w:pPr>
              <w:pStyle w:val="TableParagraph"/>
              <w:spacing w:line="214" w:lineRule="exact" w:before="0"/>
              <w:ind w:left="139"/>
              <w:rPr>
                <w:sz w:val="20"/>
              </w:rPr>
            </w:pPr>
            <w:r>
              <w:rPr>
                <w:spacing w:val="-5"/>
                <w:sz w:val="20"/>
              </w:rPr>
              <w:t>43</w:t>
            </w:r>
          </w:p>
        </w:tc>
        <w:tc>
          <w:tcPr>
            <w:tcW w:w="639" w:type="dxa"/>
          </w:tcPr>
          <w:p>
            <w:pPr>
              <w:pStyle w:val="TableParagraph"/>
              <w:spacing w:line="214" w:lineRule="exact" w:before="0"/>
              <w:ind w:left="40" w:right="132"/>
              <w:jc w:val="center"/>
              <w:rPr>
                <w:sz w:val="20"/>
              </w:rPr>
            </w:pPr>
            <w:r>
              <w:rPr>
                <w:spacing w:val="-5"/>
                <w:sz w:val="20"/>
              </w:rPr>
              <w:t>55</w:t>
            </w:r>
          </w:p>
        </w:tc>
        <w:tc>
          <w:tcPr>
            <w:tcW w:w="458" w:type="dxa"/>
          </w:tcPr>
          <w:p>
            <w:pPr>
              <w:pStyle w:val="TableParagraph"/>
              <w:spacing w:line="214" w:lineRule="exact" w:before="0"/>
              <w:ind w:left="228"/>
              <w:rPr>
                <w:sz w:val="20"/>
              </w:rPr>
            </w:pPr>
            <w:r>
              <w:rPr>
                <w:spacing w:val="-10"/>
                <w:sz w:val="20"/>
              </w:rPr>
              <w:t>0</w:t>
            </w:r>
          </w:p>
        </w:tc>
      </w:tr>
      <w:tr>
        <w:trPr>
          <w:trHeight w:val="235" w:hRule="atLeast"/>
        </w:trPr>
        <w:tc>
          <w:tcPr>
            <w:tcW w:w="1442" w:type="dxa"/>
          </w:tcPr>
          <w:p>
            <w:pPr>
              <w:pStyle w:val="TableParagraph"/>
              <w:spacing w:line="215" w:lineRule="exact" w:before="0"/>
              <w:ind w:left="50"/>
              <w:rPr>
                <w:sz w:val="20"/>
              </w:rPr>
            </w:pPr>
            <w:r>
              <w:rPr>
                <w:sz w:val="20"/>
              </w:rPr>
              <w:t>3</w:t>
            </w:r>
            <w:r>
              <w:rPr>
                <w:spacing w:val="-10"/>
                <w:sz w:val="20"/>
              </w:rPr>
              <w:t> </w:t>
            </w:r>
            <w:r>
              <w:rPr>
                <w:sz w:val="20"/>
              </w:rPr>
              <w:t>2008-01-</w:t>
            </w:r>
            <w:r>
              <w:rPr>
                <w:spacing w:val="-5"/>
                <w:sz w:val="20"/>
              </w:rPr>
              <w:t>04</w:t>
            </w:r>
          </w:p>
        </w:tc>
        <w:tc>
          <w:tcPr>
            <w:tcW w:w="707" w:type="dxa"/>
          </w:tcPr>
          <w:p>
            <w:pPr>
              <w:pStyle w:val="TableParagraph"/>
              <w:spacing w:line="215" w:lineRule="exact" w:before="0"/>
              <w:ind w:right="44"/>
              <w:jc w:val="center"/>
              <w:rPr>
                <w:sz w:val="20"/>
              </w:rPr>
            </w:pPr>
            <w:r>
              <w:rPr>
                <w:spacing w:val="-5"/>
                <w:sz w:val="20"/>
              </w:rPr>
              <w:t>45</w:t>
            </w:r>
          </w:p>
        </w:tc>
        <w:tc>
          <w:tcPr>
            <w:tcW w:w="738" w:type="dxa"/>
          </w:tcPr>
          <w:p>
            <w:pPr>
              <w:pStyle w:val="TableParagraph"/>
              <w:spacing w:line="215" w:lineRule="exact" w:before="0"/>
              <w:ind w:left="119" w:right="23"/>
              <w:jc w:val="center"/>
              <w:rPr>
                <w:sz w:val="20"/>
              </w:rPr>
            </w:pPr>
            <w:r>
              <w:rPr>
                <w:spacing w:val="-5"/>
                <w:sz w:val="20"/>
              </w:rPr>
              <w:t>83</w:t>
            </w:r>
          </w:p>
        </w:tc>
        <w:tc>
          <w:tcPr>
            <w:tcW w:w="596" w:type="dxa"/>
          </w:tcPr>
          <w:p>
            <w:pPr>
              <w:pStyle w:val="TableParagraph"/>
              <w:spacing w:line="215" w:lineRule="exact" w:before="0"/>
              <w:ind w:left="139"/>
              <w:rPr>
                <w:sz w:val="20"/>
              </w:rPr>
            </w:pPr>
            <w:r>
              <w:rPr>
                <w:spacing w:val="-5"/>
                <w:sz w:val="20"/>
              </w:rPr>
              <w:t>49</w:t>
            </w:r>
          </w:p>
        </w:tc>
        <w:tc>
          <w:tcPr>
            <w:tcW w:w="639" w:type="dxa"/>
          </w:tcPr>
          <w:p>
            <w:pPr>
              <w:pStyle w:val="TableParagraph"/>
              <w:spacing w:line="215" w:lineRule="exact" w:before="0"/>
              <w:ind w:left="40" w:right="132"/>
              <w:jc w:val="center"/>
              <w:rPr>
                <w:sz w:val="20"/>
              </w:rPr>
            </w:pPr>
            <w:r>
              <w:rPr>
                <w:spacing w:val="-5"/>
                <w:sz w:val="20"/>
              </w:rPr>
              <w:t>60</w:t>
            </w:r>
          </w:p>
        </w:tc>
        <w:tc>
          <w:tcPr>
            <w:tcW w:w="458" w:type="dxa"/>
          </w:tcPr>
          <w:p>
            <w:pPr>
              <w:pStyle w:val="TableParagraph"/>
              <w:spacing w:line="215" w:lineRule="exact" w:before="0"/>
              <w:ind w:right="50"/>
              <w:jc w:val="right"/>
              <w:rPr>
                <w:sz w:val="20"/>
              </w:rPr>
            </w:pPr>
            <w:r>
              <w:rPr>
                <w:spacing w:val="-5"/>
                <w:sz w:val="20"/>
              </w:rPr>
              <w:t>45</w:t>
            </w:r>
          </w:p>
        </w:tc>
      </w:tr>
      <w:tr>
        <w:trPr>
          <w:trHeight w:val="234" w:hRule="atLeast"/>
        </w:trPr>
        <w:tc>
          <w:tcPr>
            <w:tcW w:w="1442" w:type="dxa"/>
          </w:tcPr>
          <w:p>
            <w:pPr>
              <w:pStyle w:val="TableParagraph"/>
              <w:spacing w:line="214" w:lineRule="exact" w:before="0"/>
              <w:ind w:left="50"/>
              <w:rPr>
                <w:sz w:val="20"/>
              </w:rPr>
            </w:pPr>
            <w:r>
              <w:rPr>
                <w:sz w:val="20"/>
              </w:rPr>
              <w:t>4</w:t>
            </w:r>
            <w:r>
              <w:rPr>
                <w:spacing w:val="-10"/>
                <w:sz w:val="20"/>
              </w:rPr>
              <w:t> </w:t>
            </w:r>
            <w:r>
              <w:rPr>
                <w:sz w:val="20"/>
              </w:rPr>
              <w:t>2008-01-</w:t>
            </w:r>
            <w:r>
              <w:rPr>
                <w:spacing w:val="-5"/>
                <w:sz w:val="20"/>
              </w:rPr>
              <w:t>05</w:t>
            </w:r>
          </w:p>
        </w:tc>
        <w:tc>
          <w:tcPr>
            <w:tcW w:w="707" w:type="dxa"/>
          </w:tcPr>
          <w:p>
            <w:pPr>
              <w:pStyle w:val="TableParagraph"/>
              <w:spacing w:line="214" w:lineRule="exact" w:before="0"/>
              <w:ind w:right="44"/>
              <w:jc w:val="center"/>
              <w:rPr>
                <w:sz w:val="20"/>
              </w:rPr>
            </w:pPr>
            <w:r>
              <w:rPr>
                <w:spacing w:val="-5"/>
                <w:sz w:val="20"/>
              </w:rPr>
              <w:t>34</w:t>
            </w:r>
          </w:p>
        </w:tc>
        <w:tc>
          <w:tcPr>
            <w:tcW w:w="738" w:type="dxa"/>
          </w:tcPr>
          <w:p>
            <w:pPr>
              <w:pStyle w:val="TableParagraph"/>
              <w:spacing w:line="214" w:lineRule="exact" w:before="0"/>
              <w:ind w:left="119" w:right="23"/>
              <w:jc w:val="center"/>
              <w:rPr>
                <w:sz w:val="20"/>
              </w:rPr>
            </w:pPr>
            <w:r>
              <w:rPr>
                <w:spacing w:val="-5"/>
                <w:sz w:val="20"/>
              </w:rPr>
              <w:t>47</w:t>
            </w:r>
          </w:p>
        </w:tc>
        <w:tc>
          <w:tcPr>
            <w:tcW w:w="596" w:type="dxa"/>
          </w:tcPr>
          <w:p>
            <w:pPr>
              <w:pStyle w:val="TableParagraph"/>
              <w:spacing w:line="214" w:lineRule="exact" w:before="0"/>
              <w:ind w:left="139"/>
              <w:rPr>
                <w:sz w:val="20"/>
              </w:rPr>
            </w:pPr>
            <w:r>
              <w:rPr>
                <w:spacing w:val="-5"/>
                <w:sz w:val="20"/>
              </w:rPr>
              <w:t>62</w:t>
            </w:r>
          </w:p>
        </w:tc>
        <w:tc>
          <w:tcPr>
            <w:tcW w:w="639" w:type="dxa"/>
          </w:tcPr>
          <w:p>
            <w:pPr>
              <w:pStyle w:val="TableParagraph"/>
              <w:spacing w:line="214" w:lineRule="exact" w:before="0"/>
              <w:ind w:left="40" w:right="132"/>
              <w:jc w:val="center"/>
              <w:rPr>
                <w:sz w:val="20"/>
              </w:rPr>
            </w:pPr>
            <w:r>
              <w:rPr>
                <w:spacing w:val="-5"/>
                <w:sz w:val="20"/>
              </w:rPr>
              <w:t>50</w:t>
            </w:r>
          </w:p>
        </w:tc>
        <w:tc>
          <w:tcPr>
            <w:tcW w:w="458" w:type="dxa"/>
          </w:tcPr>
          <w:p>
            <w:pPr>
              <w:pStyle w:val="TableParagraph"/>
              <w:spacing w:line="214" w:lineRule="exact" w:before="0"/>
              <w:ind w:left="228"/>
              <w:rPr>
                <w:sz w:val="20"/>
              </w:rPr>
            </w:pPr>
            <w:r>
              <w:rPr>
                <w:spacing w:val="-10"/>
                <w:sz w:val="20"/>
              </w:rPr>
              <w:t>0</w:t>
            </w:r>
          </w:p>
        </w:tc>
      </w:tr>
    </w:tbl>
    <w:p>
      <w:pPr>
        <w:pStyle w:val="TableParagraph"/>
        <w:spacing w:after="0" w:line="214" w:lineRule="exact"/>
        <w:rPr>
          <w:sz w:val="20"/>
        </w:rPr>
        <w:sectPr>
          <w:headerReference w:type="default" r:id="rId266"/>
          <w:footerReference w:type="default" r:id="rId267"/>
          <w:pgSz w:w="11910" w:h="16840"/>
          <w:pgMar w:header="1419" w:footer="912" w:top="1640" w:bottom="1100" w:left="1559" w:right="1133"/>
        </w:sectPr>
      </w:pPr>
    </w:p>
    <w:p>
      <w:pPr>
        <w:pStyle w:val="BodyText"/>
        <w:spacing w:before="80"/>
        <w:ind w:right="564"/>
        <w:jc w:val="right"/>
        <w:rPr>
          <w:rFonts w:ascii="Arial MT"/>
        </w:rPr>
      </w:pPr>
      <w:r>
        <w:rPr>
          <w:rFonts w:ascii="Arial MT"/>
        </w:rPr>
        <w:t>Appendix</w:t>
      </w:r>
      <w:r>
        <w:rPr>
          <w:rFonts w:ascii="Arial MT"/>
          <w:spacing w:val="-5"/>
        </w:rPr>
        <w:t> </w:t>
      </w:r>
      <w:r>
        <w:rPr>
          <w:rFonts w:ascii="Arial MT"/>
          <w:spacing w:val="-10"/>
        </w:rPr>
        <w:t>2</w:t>
      </w:r>
    </w:p>
    <w:p>
      <w:pPr>
        <w:pStyle w:val="BodyText"/>
        <w:spacing w:before="144"/>
        <w:rPr>
          <w:rFonts w:ascii="Arial MT"/>
          <w:sz w:val="20"/>
        </w:rPr>
      </w:pPr>
    </w:p>
    <w:p>
      <w:pPr>
        <w:spacing w:before="0"/>
        <w:ind w:left="143" w:right="0" w:firstLine="0"/>
        <w:jc w:val="left"/>
        <w:rPr>
          <w:sz w:val="20"/>
        </w:rPr>
      </w:pPr>
      <w:r>
        <w:rPr>
          <w:b/>
          <w:color w:val="008000"/>
          <w:sz w:val="20"/>
        </w:rPr>
        <w:t>import</w:t>
      </w:r>
      <w:r>
        <w:rPr>
          <w:b/>
          <w:color w:val="008000"/>
          <w:spacing w:val="-9"/>
          <w:sz w:val="20"/>
        </w:rPr>
        <w:t> </w:t>
      </w:r>
      <w:r>
        <w:rPr>
          <w:color w:val="202020"/>
          <w:sz w:val="20"/>
        </w:rPr>
        <w:t>pandas</w:t>
      </w:r>
      <w:r>
        <w:rPr>
          <w:color w:val="202020"/>
          <w:spacing w:val="-6"/>
          <w:sz w:val="20"/>
        </w:rPr>
        <w:t> </w:t>
      </w:r>
      <w:r>
        <w:rPr>
          <w:b/>
          <w:color w:val="008000"/>
          <w:sz w:val="20"/>
        </w:rPr>
        <w:t>as</w:t>
      </w:r>
      <w:r>
        <w:rPr>
          <w:b/>
          <w:color w:val="008000"/>
          <w:spacing w:val="-6"/>
          <w:sz w:val="20"/>
        </w:rPr>
        <w:t> </w:t>
      </w:r>
      <w:r>
        <w:rPr>
          <w:color w:val="202020"/>
          <w:spacing w:val="-5"/>
          <w:sz w:val="20"/>
        </w:rPr>
        <w:t>pd</w:t>
      </w:r>
    </w:p>
    <w:p>
      <w:pPr>
        <w:spacing w:line="234" w:lineRule="exact" w:before="1"/>
        <w:ind w:left="143" w:right="0" w:firstLine="0"/>
        <w:jc w:val="left"/>
        <w:rPr>
          <w:sz w:val="20"/>
        </w:rPr>
      </w:pPr>
      <w:r>
        <w:rPr>
          <w:b/>
          <w:color w:val="008000"/>
          <w:sz w:val="20"/>
        </w:rPr>
        <w:t>from</w:t>
      </w:r>
      <w:r>
        <w:rPr>
          <w:b/>
          <w:color w:val="008000"/>
          <w:spacing w:val="-7"/>
          <w:sz w:val="20"/>
        </w:rPr>
        <w:t> </w:t>
      </w:r>
      <w:r>
        <w:rPr>
          <w:color w:val="202020"/>
          <w:sz w:val="20"/>
        </w:rPr>
        <w:t>datetime</w:t>
      </w:r>
      <w:r>
        <w:rPr>
          <w:color w:val="202020"/>
          <w:spacing w:val="-8"/>
          <w:sz w:val="20"/>
        </w:rPr>
        <w:t> </w:t>
      </w:r>
      <w:r>
        <w:rPr>
          <w:b/>
          <w:color w:val="008000"/>
          <w:sz w:val="20"/>
        </w:rPr>
        <w:t>import</w:t>
      </w:r>
      <w:r>
        <w:rPr>
          <w:b/>
          <w:color w:val="008000"/>
          <w:spacing w:val="-9"/>
          <w:sz w:val="20"/>
        </w:rPr>
        <w:t> </w:t>
      </w:r>
      <w:r>
        <w:rPr>
          <w:color w:val="202020"/>
          <w:spacing w:val="-2"/>
          <w:sz w:val="20"/>
        </w:rPr>
        <w:t>datetime</w:t>
      </w:r>
    </w:p>
    <w:p>
      <w:pPr>
        <w:spacing w:line="234" w:lineRule="exact" w:before="0"/>
        <w:ind w:left="143" w:right="0" w:firstLine="0"/>
        <w:jc w:val="left"/>
        <w:rPr>
          <w:sz w:val="20"/>
        </w:rPr>
      </w:pPr>
      <w:r>
        <w:rPr>
          <w:b/>
          <w:color w:val="008000"/>
          <w:spacing w:val="-2"/>
          <w:sz w:val="20"/>
        </w:rPr>
        <w:t>import</w:t>
      </w:r>
      <w:r>
        <w:rPr>
          <w:b/>
          <w:color w:val="008000"/>
          <w:sz w:val="20"/>
        </w:rPr>
        <w:t> </w:t>
      </w:r>
      <w:r>
        <w:rPr>
          <w:color w:val="202020"/>
          <w:spacing w:val="-5"/>
          <w:sz w:val="20"/>
        </w:rPr>
        <w:t>re</w:t>
      </w:r>
    </w:p>
    <w:p>
      <w:pPr>
        <w:pStyle w:val="BodyText"/>
        <w:spacing w:before="1"/>
        <w:rPr>
          <w:sz w:val="20"/>
        </w:rPr>
      </w:pPr>
    </w:p>
    <w:p>
      <w:pPr>
        <w:spacing w:line="234" w:lineRule="exact" w:before="0"/>
        <w:ind w:left="143" w:right="0" w:firstLine="0"/>
        <w:jc w:val="left"/>
        <w:rPr>
          <w:i/>
          <w:sz w:val="20"/>
        </w:rPr>
      </w:pPr>
      <w:r>
        <w:rPr>
          <w:i/>
          <w:color w:val="408080"/>
          <w:sz w:val="20"/>
        </w:rPr>
        <w:t>#</w:t>
      </w:r>
      <w:r>
        <w:rPr>
          <w:i/>
          <w:color w:val="408080"/>
          <w:spacing w:val="-4"/>
          <w:sz w:val="20"/>
        </w:rPr>
        <w:t> </w:t>
      </w:r>
      <w:r>
        <w:rPr>
          <w:i/>
          <w:color w:val="408080"/>
          <w:sz w:val="20"/>
        </w:rPr>
        <w:t>Load</w:t>
      </w:r>
      <w:r>
        <w:rPr>
          <w:i/>
          <w:color w:val="408080"/>
          <w:spacing w:val="-3"/>
          <w:sz w:val="20"/>
        </w:rPr>
        <w:t> </w:t>
      </w:r>
      <w:r>
        <w:rPr>
          <w:i/>
          <w:color w:val="408080"/>
          <w:spacing w:val="-2"/>
          <w:sz w:val="20"/>
        </w:rPr>
        <w:t>dataset</w:t>
      </w:r>
    </w:p>
    <w:p>
      <w:pPr>
        <w:spacing w:line="234" w:lineRule="exact" w:before="0"/>
        <w:ind w:left="143" w:right="0" w:firstLine="0"/>
        <w:jc w:val="left"/>
        <w:rPr>
          <w:sz w:val="20"/>
        </w:rPr>
      </w:pPr>
      <w:r>
        <w:rPr>
          <w:color w:val="202020"/>
          <w:spacing w:val="-2"/>
          <w:sz w:val="20"/>
        </w:rPr>
        <w:t>df</w:t>
      </w:r>
      <w:r>
        <w:rPr>
          <w:color w:val="202020"/>
          <w:spacing w:val="15"/>
          <w:sz w:val="20"/>
        </w:rPr>
        <w:t> </w:t>
      </w:r>
      <w:r>
        <w:rPr>
          <w:b/>
          <w:color w:val="AA21FF"/>
          <w:spacing w:val="-2"/>
          <w:sz w:val="20"/>
        </w:rPr>
        <w:t>=</w:t>
      </w:r>
      <w:r>
        <w:rPr>
          <w:b/>
          <w:color w:val="AA21FF"/>
          <w:spacing w:val="19"/>
          <w:sz w:val="20"/>
        </w:rPr>
        <w:t> </w:t>
      </w:r>
      <w:r>
        <w:rPr>
          <w:color w:val="202020"/>
          <w:spacing w:val="-2"/>
          <w:sz w:val="20"/>
        </w:rPr>
        <w:t>pd</w:t>
      </w:r>
      <w:r>
        <w:rPr>
          <w:b/>
          <w:color w:val="AA21FF"/>
          <w:spacing w:val="-2"/>
          <w:sz w:val="20"/>
        </w:rPr>
        <w:t>.</w:t>
      </w:r>
      <w:r>
        <w:rPr>
          <w:color w:val="202020"/>
          <w:spacing w:val="-2"/>
          <w:sz w:val="20"/>
        </w:rPr>
        <w:t>read_csv</w:t>
      </w:r>
      <w:r>
        <w:rPr>
          <w:color w:val="0054AA"/>
          <w:spacing w:val="-2"/>
          <w:sz w:val="20"/>
        </w:rPr>
        <w:t>(</w:t>
      </w:r>
      <w:r>
        <w:rPr>
          <w:color w:val="B92020"/>
          <w:spacing w:val="-2"/>
          <w:sz w:val="20"/>
        </w:rPr>
        <w:t>"gold-dataset-sinha-khandait.csv"</w:t>
      </w:r>
      <w:r>
        <w:rPr>
          <w:color w:val="0054AA"/>
          <w:spacing w:val="-2"/>
          <w:sz w:val="20"/>
        </w:rPr>
        <w:t>)</w:t>
      </w:r>
    </w:p>
    <w:p>
      <w:pPr>
        <w:pStyle w:val="BodyText"/>
        <w:spacing w:before="2"/>
        <w:rPr>
          <w:sz w:val="20"/>
        </w:rPr>
      </w:pPr>
    </w:p>
    <w:p>
      <w:pPr>
        <w:spacing w:before="0"/>
        <w:ind w:left="143" w:right="0" w:firstLine="0"/>
        <w:jc w:val="left"/>
        <w:rPr>
          <w:i/>
          <w:sz w:val="20"/>
        </w:rPr>
      </w:pPr>
      <w:r>
        <w:rPr>
          <w:i/>
          <w:color w:val="408080"/>
          <w:sz w:val="20"/>
        </w:rPr>
        <w:t>#</w:t>
      </w:r>
      <w:r>
        <w:rPr>
          <w:i/>
          <w:color w:val="408080"/>
          <w:spacing w:val="-6"/>
          <w:sz w:val="20"/>
        </w:rPr>
        <w:t> </w:t>
      </w:r>
      <w:r>
        <w:rPr>
          <w:i/>
          <w:color w:val="408080"/>
          <w:sz w:val="20"/>
        </w:rPr>
        <w:t>Regex</w:t>
      </w:r>
      <w:r>
        <w:rPr>
          <w:i/>
          <w:color w:val="408080"/>
          <w:spacing w:val="-4"/>
          <w:sz w:val="20"/>
        </w:rPr>
        <w:t> </w:t>
      </w:r>
      <w:r>
        <w:rPr>
          <w:i/>
          <w:color w:val="408080"/>
          <w:sz w:val="20"/>
        </w:rPr>
        <w:t>pattern</w:t>
      </w:r>
      <w:r>
        <w:rPr>
          <w:i/>
          <w:color w:val="408080"/>
          <w:spacing w:val="-5"/>
          <w:sz w:val="20"/>
        </w:rPr>
        <w:t> </w:t>
      </w:r>
      <w:r>
        <w:rPr>
          <w:i/>
          <w:color w:val="408080"/>
          <w:sz w:val="20"/>
        </w:rPr>
        <w:t>to</w:t>
      </w:r>
      <w:r>
        <w:rPr>
          <w:i/>
          <w:color w:val="408080"/>
          <w:spacing w:val="-3"/>
          <w:sz w:val="20"/>
        </w:rPr>
        <w:t> </w:t>
      </w:r>
      <w:r>
        <w:rPr>
          <w:i/>
          <w:color w:val="408080"/>
          <w:sz w:val="20"/>
        </w:rPr>
        <w:t>find</w:t>
      </w:r>
      <w:r>
        <w:rPr>
          <w:i/>
          <w:color w:val="408080"/>
          <w:spacing w:val="-4"/>
          <w:sz w:val="20"/>
        </w:rPr>
        <w:t> </w:t>
      </w:r>
      <w:r>
        <w:rPr>
          <w:i/>
          <w:color w:val="408080"/>
          <w:sz w:val="20"/>
        </w:rPr>
        <w:t>YYYY-MM-DD</w:t>
      </w:r>
      <w:r>
        <w:rPr>
          <w:i/>
          <w:color w:val="408080"/>
          <w:spacing w:val="-4"/>
          <w:sz w:val="20"/>
        </w:rPr>
        <w:t> </w:t>
      </w:r>
      <w:r>
        <w:rPr>
          <w:i/>
          <w:color w:val="408080"/>
          <w:sz w:val="20"/>
        </w:rPr>
        <w:t>in</w:t>
      </w:r>
      <w:r>
        <w:rPr>
          <w:i/>
          <w:color w:val="408080"/>
          <w:spacing w:val="-6"/>
          <w:sz w:val="20"/>
        </w:rPr>
        <w:t> </w:t>
      </w:r>
      <w:r>
        <w:rPr>
          <w:i/>
          <w:color w:val="408080"/>
          <w:spacing w:val="-4"/>
          <w:sz w:val="20"/>
        </w:rPr>
        <w:t>URLs</w:t>
      </w:r>
    </w:p>
    <w:p>
      <w:pPr>
        <w:spacing w:before="0"/>
        <w:ind w:left="143" w:right="0" w:firstLine="0"/>
        <w:jc w:val="left"/>
        <w:rPr>
          <w:sz w:val="20"/>
        </w:rPr>
      </w:pPr>
      <w:r>
        <w:rPr>
          <w:color w:val="202020"/>
          <w:spacing w:val="-2"/>
          <w:sz w:val="20"/>
        </w:rPr>
        <w:t>date_pattern</w:t>
      </w:r>
      <w:r>
        <w:rPr>
          <w:color w:val="202020"/>
          <w:spacing w:val="14"/>
          <w:sz w:val="20"/>
        </w:rPr>
        <w:t> </w:t>
      </w:r>
      <w:r>
        <w:rPr>
          <w:b/>
          <w:color w:val="AA21FF"/>
          <w:spacing w:val="-2"/>
          <w:sz w:val="20"/>
        </w:rPr>
        <w:t>=</w:t>
      </w:r>
      <w:r>
        <w:rPr>
          <w:b/>
          <w:color w:val="AA21FF"/>
          <w:spacing w:val="19"/>
          <w:sz w:val="20"/>
        </w:rPr>
        <w:t> </w:t>
      </w:r>
      <w:r>
        <w:rPr>
          <w:color w:val="202020"/>
          <w:spacing w:val="-2"/>
          <w:sz w:val="20"/>
        </w:rPr>
        <w:t>re</w:t>
      </w:r>
      <w:r>
        <w:rPr>
          <w:b/>
          <w:color w:val="AA21FF"/>
          <w:spacing w:val="-2"/>
          <w:sz w:val="20"/>
        </w:rPr>
        <w:t>.</w:t>
      </w:r>
      <w:r>
        <w:rPr>
          <w:color w:val="202020"/>
          <w:spacing w:val="-2"/>
          <w:sz w:val="20"/>
        </w:rPr>
        <w:t>compile</w:t>
      </w:r>
      <w:r>
        <w:rPr>
          <w:color w:val="0054AA"/>
          <w:spacing w:val="-2"/>
          <w:sz w:val="20"/>
        </w:rPr>
        <w:t>(</w:t>
      </w:r>
      <w:r>
        <w:rPr>
          <w:color w:val="B92020"/>
          <w:spacing w:val="-2"/>
          <w:sz w:val="20"/>
        </w:rPr>
        <w:t>r"\d{4}-\d{2}-\d{2}"</w:t>
      </w:r>
      <w:r>
        <w:rPr>
          <w:color w:val="0054AA"/>
          <w:spacing w:val="-2"/>
          <w:sz w:val="20"/>
        </w:rPr>
        <w:t>)</w:t>
      </w:r>
    </w:p>
    <w:p>
      <w:pPr>
        <w:spacing w:before="234"/>
        <w:ind w:left="143" w:right="0" w:firstLine="0"/>
        <w:jc w:val="left"/>
        <w:rPr>
          <w:sz w:val="20"/>
        </w:rPr>
      </w:pPr>
      <w:r>
        <w:rPr>
          <w:b/>
          <w:color w:val="008000"/>
          <w:sz w:val="20"/>
        </w:rPr>
        <w:t>def</w:t>
      </w:r>
      <w:r>
        <w:rPr>
          <w:b/>
          <w:color w:val="008000"/>
          <w:spacing w:val="-5"/>
          <w:sz w:val="20"/>
        </w:rPr>
        <w:t> </w:t>
      </w:r>
      <w:r>
        <w:rPr>
          <w:color w:val="202020"/>
          <w:spacing w:val="-2"/>
          <w:sz w:val="20"/>
        </w:rPr>
        <w:t>fix_date</w:t>
      </w:r>
      <w:r>
        <w:rPr>
          <w:color w:val="0054AA"/>
          <w:spacing w:val="-2"/>
          <w:sz w:val="20"/>
        </w:rPr>
        <w:t>(</w:t>
      </w:r>
      <w:r>
        <w:rPr>
          <w:color w:val="202020"/>
          <w:spacing w:val="-2"/>
          <w:sz w:val="20"/>
        </w:rPr>
        <w:t>row</w:t>
      </w:r>
      <w:r>
        <w:rPr>
          <w:color w:val="0054AA"/>
          <w:spacing w:val="-2"/>
          <w:sz w:val="20"/>
        </w:rPr>
        <w:t>):</w:t>
      </w:r>
    </w:p>
    <w:p>
      <w:pPr>
        <w:spacing w:before="1"/>
        <w:ind w:left="315" w:right="6053" w:firstLine="2"/>
        <w:jc w:val="left"/>
        <w:rPr>
          <w:sz w:val="20"/>
        </w:rPr>
      </w:pPr>
      <w:r>
        <w:rPr>
          <w:color w:val="202020"/>
          <w:sz w:val="20"/>
        </w:rPr>
        <w:t>original_date</w:t>
      </w:r>
      <w:r>
        <w:rPr>
          <w:color w:val="202020"/>
          <w:spacing w:val="-12"/>
          <w:sz w:val="20"/>
        </w:rPr>
        <w:t> </w:t>
      </w:r>
      <w:r>
        <w:rPr>
          <w:b/>
          <w:color w:val="AA21FF"/>
          <w:sz w:val="20"/>
        </w:rPr>
        <w:t>=</w:t>
      </w:r>
      <w:r>
        <w:rPr>
          <w:b/>
          <w:color w:val="AA21FF"/>
          <w:spacing w:val="-11"/>
          <w:sz w:val="20"/>
        </w:rPr>
        <w:t> </w:t>
      </w:r>
      <w:r>
        <w:rPr>
          <w:color w:val="202020"/>
          <w:sz w:val="20"/>
        </w:rPr>
        <w:t>str</w:t>
      </w:r>
      <w:r>
        <w:rPr>
          <w:color w:val="0054AA"/>
          <w:sz w:val="20"/>
        </w:rPr>
        <w:t>(</w:t>
      </w:r>
      <w:r>
        <w:rPr>
          <w:color w:val="202020"/>
          <w:sz w:val="20"/>
        </w:rPr>
        <w:t>row</w:t>
      </w:r>
      <w:r>
        <w:rPr>
          <w:color w:val="0054AA"/>
          <w:sz w:val="20"/>
        </w:rPr>
        <w:t>[</w:t>
      </w:r>
      <w:r>
        <w:rPr>
          <w:color w:val="B92020"/>
          <w:sz w:val="20"/>
        </w:rPr>
        <w:t>"Dates"</w:t>
      </w:r>
      <w:r>
        <w:rPr>
          <w:color w:val="0054AA"/>
          <w:sz w:val="20"/>
        </w:rPr>
        <w:t>]) </w:t>
      </w:r>
      <w:r>
        <w:rPr>
          <w:color w:val="202020"/>
          <w:sz w:val="20"/>
        </w:rPr>
        <w:t>url </w:t>
      </w:r>
      <w:r>
        <w:rPr>
          <w:b/>
          <w:color w:val="AA21FF"/>
          <w:sz w:val="20"/>
        </w:rPr>
        <w:t>= </w:t>
      </w:r>
      <w:r>
        <w:rPr>
          <w:color w:val="202020"/>
          <w:sz w:val="20"/>
        </w:rPr>
        <w:t>str</w:t>
      </w:r>
      <w:r>
        <w:rPr>
          <w:color w:val="0054AA"/>
          <w:sz w:val="20"/>
        </w:rPr>
        <w:t>(</w:t>
      </w:r>
      <w:r>
        <w:rPr>
          <w:color w:val="202020"/>
          <w:sz w:val="20"/>
        </w:rPr>
        <w:t>row</w:t>
      </w:r>
      <w:r>
        <w:rPr>
          <w:color w:val="0054AA"/>
          <w:sz w:val="20"/>
        </w:rPr>
        <w:t>[</w:t>
      </w:r>
      <w:r>
        <w:rPr>
          <w:color w:val="B92020"/>
          <w:sz w:val="20"/>
        </w:rPr>
        <w:t>"URL"</w:t>
      </w:r>
      <w:r>
        <w:rPr>
          <w:color w:val="0054AA"/>
          <w:sz w:val="20"/>
        </w:rPr>
        <w:t>])</w:t>
      </w:r>
    </w:p>
    <w:p>
      <w:pPr>
        <w:pStyle w:val="BodyText"/>
        <w:rPr>
          <w:sz w:val="20"/>
        </w:rPr>
      </w:pPr>
    </w:p>
    <w:p>
      <w:pPr>
        <w:spacing w:line="234" w:lineRule="exact" w:before="0"/>
        <w:ind w:left="318" w:right="0" w:firstLine="0"/>
        <w:jc w:val="left"/>
        <w:rPr>
          <w:i/>
          <w:sz w:val="20"/>
        </w:rPr>
      </w:pPr>
      <w:r>
        <w:rPr>
          <w:i/>
          <w:color w:val="408080"/>
          <w:sz w:val="20"/>
        </w:rPr>
        <w:t>#</w:t>
      </w:r>
      <w:r>
        <w:rPr>
          <w:i/>
          <w:color w:val="408080"/>
          <w:spacing w:val="-5"/>
          <w:sz w:val="20"/>
        </w:rPr>
        <w:t> </w:t>
      </w:r>
      <w:r>
        <w:rPr>
          <w:i/>
          <w:color w:val="408080"/>
          <w:sz w:val="20"/>
        </w:rPr>
        <w:t>Regex</w:t>
      </w:r>
      <w:r>
        <w:rPr>
          <w:i/>
          <w:color w:val="408080"/>
          <w:spacing w:val="-7"/>
          <w:sz w:val="20"/>
        </w:rPr>
        <w:t> </w:t>
      </w:r>
      <w:r>
        <w:rPr>
          <w:i/>
          <w:color w:val="408080"/>
          <w:sz w:val="20"/>
        </w:rPr>
        <w:t>pattern</w:t>
      </w:r>
      <w:r>
        <w:rPr>
          <w:i/>
          <w:color w:val="408080"/>
          <w:spacing w:val="-5"/>
          <w:sz w:val="20"/>
        </w:rPr>
        <w:t> </w:t>
      </w:r>
      <w:r>
        <w:rPr>
          <w:i/>
          <w:color w:val="408080"/>
          <w:sz w:val="20"/>
        </w:rPr>
        <w:t>for</w:t>
      </w:r>
      <w:r>
        <w:rPr>
          <w:i/>
          <w:color w:val="408080"/>
          <w:spacing w:val="-5"/>
          <w:sz w:val="20"/>
        </w:rPr>
        <w:t> </w:t>
      </w:r>
      <w:r>
        <w:rPr>
          <w:i/>
          <w:color w:val="408080"/>
          <w:sz w:val="20"/>
        </w:rPr>
        <w:t>YYYY-MM-</w:t>
      </w:r>
      <w:r>
        <w:rPr>
          <w:i/>
          <w:color w:val="408080"/>
          <w:spacing w:val="-5"/>
          <w:sz w:val="20"/>
        </w:rPr>
        <w:t>DD</w:t>
      </w:r>
    </w:p>
    <w:p>
      <w:pPr>
        <w:spacing w:before="0"/>
        <w:ind w:left="315" w:right="4291" w:firstLine="0"/>
        <w:jc w:val="left"/>
        <w:rPr>
          <w:sz w:val="20"/>
        </w:rPr>
      </w:pPr>
      <w:r>
        <w:rPr>
          <w:color w:val="202020"/>
          <w:sz w:val="20"/>
        </w:rPr>
        <w:t>valid_pattern</w:t>
      </w:r>
      <w:r>
        <w:rPr>
          <w:color w:val="202020"/>
          <w:spacing w:val="-12"/>
          <w:sz w:val="20"/>
        </w:rPr>
        <w:t> </w:t>
      </w:r>
      <w:r>
        <w:rPr>
          <w:b/>
          <w:color w:val="AA21FF"/>
          <w:sz w:val="20"/>
        </w:rPr>
        <w:t>=</w:t>
      </w:r>
      <w:r>
        <w:rPr>
          <w:b/>
          <w:color w:val="AA21FF"/>
          <w:spacing w:val="-11"/>
          <w:sz w:val="20"/>
        </w:rPr>
        <w:t> </w:t>
      </w:r>
      <w:r>
        <w:rPr>
          <w:color w:val="202020"/>
          <w:sz w:val="20"/>
        </w:rPr>
        <w:t>re</w:t>
      </w:r>
      <w:r>
        <w:rPr>
          <w:b/>
          <w:color w:val="AA21FF"/>
          <w:sz w:val="20"/>
        </w:rPr>
        <w:t>.</w:t>
      </w:r>
      <w:r>
        <w:rPr>
          <w:color w:val="202020"/>
          <w:sz w:val="20"/>
        </w:rPr>
        <w:t>compile</w:t>
      </w:r>
      <w:r>
        <w:rPr>
          <w:color w:val="0054AA"/>
          <w:sz w:val="20"/>
        </w:rPr>
        <w:t>(</w:t>
      </w:r>
      <w:r>
        <w:rPr>
          <w:color w:val="B92020"/>
          <w:sz w:val="20"/>
        </w:rPr>
        <w:t>r"\d{4}-\d{2}-\d{2}"</w:t>
      </w:r>
      <w:r>
        <w:rPr>
          <w:color w:val="0054AA"/>
          <w:sz w:val="20"/>
        </w:rPr>
        <w:t>) </w:t>
      </w:r>
      <w:r>
        <w:rPr>
          <w:color w:val="202020"/>
          <w:sz w:val="20"/>
        </w:rPr>
        <w:t>url_pattern </w:t>
      </w:r>
      <w:r>
        <w:rPr>
          <w:b/>
          <w:color w:val="AA21FF"/>
          <w:sz w:val="20"/>
        </w:rPr>
        <w:t>= </w:t>
      </w:r>
      <w:r>
        <w:rPr>
          <w:color w:val="202020"/>
          <w:sz w:val="20"/>
        </w:rPr>
        <w:t>re</w:t>
      </w:r>
      <w:r>
        <w:rPr>
          <w:b/>
          <w:color w:val="AA21FF"/>
          <w:sz w:val="20"/>
        </w:rPr>
        <w:t>.</w:t>
      </w:r>
      <w:r>
        <w:rPr>
          <w:color w:val="202020"/>
          <w:sz w:val="20"/>
        </w:rPr>
        <w:t>compile</w:t>
      </w:r>
      <w:r>
        <w:rPr>
          <w:color w:val="0054AA"/>
          <w:sz w:val="20"/>
        </w:rPr>
        <w:t>(</w:t>
      </w:r>
      <w:r>
        <w:rPr>
          <w:color w:val="B92020"/>
          <w:sz w:val="20"/>
        </w:rPr>
        <w:t>r"\d{4}-\d{2}-\d{2}"</w:t>
      </w:r>
      <w:r>
        <w:rPr>
          <w:color w:val="0054AA"/>
          <w:sz w:val="20"/>
        </w:rPr>
        <w:t>)</w:t>
      </w:r>
    </w:p>
    <w:p>
      <w:pPr>
        <w:pStyle w:val="BodyText"/>
        <w:spacing w:before="1"/>
        <w:rPr>
          <w:sz w:val="20"/>
        </w:rPr>
      </w:pPr>
    </w:p>
    <w:p>
      <w:pPr>
        <w:spacing w:line="234" w:lineRule="exact" w:before="0"/>
        <w:ind w:left="318" w:right="0" w:firstLine="0"/>
        <w:jc w:val="left"/>
        <w:rPr>
          <w:i/>
          <w:sz w:val="20"/>
        </w:rPr>
      </w:pPr>
      <w:r>
        <w:rPr>
          <w:i/>
          <w:color w:val="408080"/>
          <w:sz w:val="20"/>
        </w:rPr>
        <w:t>#</w:t>
      </w:r>
      <w:r>
        <w:rPr>
          <w:i/>
          <w:color w:val="408080"/>
          <w:spacing w:val="-5"/>
          <w:sz w:val="20"/>
        </w:rPr>
        <w:t> </w:t>
      </w:r>
      <w:r>
        <w:rPr>
          <w:i/>
          <w:color w:val="408080"/>
          <w:sz w:val="20"/>
        </w:rPr>
        <w:t>Try</w:t>
      </w:r>
      <w:r>
        <w:rPr>
          <w:i/>
          <w:color w:val="408080"/>
          <w:spacing w:val="-2"/>
          <w:sz w:val="20"/>
        </w:rPr>
        <w:t> </w:t>
      </w:r>
      <w:r>
        <w:rPr>
          <w:i/>
          <w:color w:val="408080"/>
          <w:sz w:val="20"/>
        </w:rPr>
        <w:t>to</w:t>
      </w:r>
      <w:r>
        <w:rPr>
          <w:i/>
          <w:color w:val="408080"/>
          <w:spacing w:val="-4"/>
          <w:sz w:val="20"/>
        </w:rPr>
        <w:t> </w:t>
      </w:r>
      <w:r>
        <w:rPr>
          <w:i/>
          <w:color w:val="408080"/>
          <w:sz w:val="20"/>
        </w:rPr>
        <w:t>extract</w:t>
      </w:r>
      <w:r>
        <w:rPr>
          <w:i/>
          <w:color w:val="408080"/>
          <w:spacing w:val="-3"/>
          <w:sz w:val="20"/>
        </w:rPr>
        <w:t> </w:t>
      </w:r>
      <w:r>
        <w:rPr>
          <w:i/>
          <w:color w:val="408080"/>
          <w:sz w:val="20"/>
        </w:rPr>
        <w:t>a</w:t>
      </w:r>
      <w:r>
        <w:rPr>
          <w:i/>
          <w:color w:val="408080"/>
          <w:spacing w:val="-4"/>
          <w:sz w:val="20"/>
        </w:rPr>
        <w:t> </w:t>
      </w:r>
      <w:r>
        <w:rPr>
          <w:i/>
          <w:color w:val="408080"/>
          <w:sz w:val="20"/>
        </w:rPr>
        <w:t>valid</w:t>
      </w:r>
      <w:r>
        <w:rPr>
          <w:i/>
          <w:color w:val="408080"/>
          <w:spacing w:val="-3"/>
          <w:sz w:val="20"/>
        </w:rPr>
        <w:t> </w:t>
      </w:r>
      <w:r>
        <w:rPr>
          <w:i/>
          <w:color w:val="408080"/>
          <w:sz w:val="20"/>
        </w:rPr>
        <w:t>date</w:t>
      </w:r>
      <w:r>
        <w:rPr>
          <w:i/>
          <w:color w:val="408080"/>
          <w:spacing w:val="-3"/>
          <w:sz w:val="20"/>
        </w:rPr>
        <w:t> </w:t>
      </w:r>
      <w:r>
        <w:rPr>
          <w:i/>
          <w:color w:val="408080"/>
          <w:sz w:val="20"/>
        </w:rPr>
        <w:t>from</w:t>
      </w:r>
      <w:r>
        <w:rPr>
          <w:i/>
          <w:color w:val="408080"/>
          <w:spacing w:val="-5"/>
          <w:sz w:val="20"/>
        </w:rPr>
        <w:t> </w:t>
      </w:r>
      <w:r>
        <w:rPr>
          <w:i/>
          <w:color w:val="408080"/>
          <w:sz w:val="20"/>
        </w:rPr>
        <w:t>the</w:t>
      </w:r>
      <w:r>
        <w:rPr>
          <w:i/>
          <w:color w:val="408080"/>
          <w:spacing w:val="-4"/>
          <w:sz w:val="20"/>
        </w:rPr>
        <w:t> </w:t>
      </w:r>
      <w:r>
        <w:rPr>
          <w:i/>
          <w:color w:val="408080"/>
          <w:spacing w:val="-5"/>
          <w:sz w:val="20"/>
        </w:rPr>
        <w:t>URL</w:t>
      </w:r>
    </w:p>
    <w:p>
      <w:pPr>
        <w:spacing w:line="234" w:lineRule="exact" w:before="0"/>
        <w:ind w:left="318" w:right="0" w:firstLine="0"/>
        <w:jc w:val="left"/>
        <w:rPr>
          <w:sz w:val="20"/>
        </w:rPr>
      </w:pPr>
      <w:r>
        <w:rPr>
          <w:color w:val="202020"/>
          <w:sz w:val="20"/>
        </w:rPr>
        <w:t>match</w:t>
      </w:r>
      <w:r>
        <w:rPr>
          <w:color w:val="202020"/>
          <w:spacing w:val="-4"/>
          <w:sz w:val="20"/>
        </w:rPr>
        <w:t> </w:t>
      </w:r>
      <w:r>
        <w:rPr>
          <w:b/>
          <w:color w:val="AA21FF"/>
          <w:sz w:val="20"/>
        </w:rPr>
        <w:t>=</w:t>
      </w:r>
      <w:r>
        <w:rPr>
          <w:b/>
          <w:color w:val="AA21FF"/>
          <w:spacing w:val="-6"/>
          <w:sz w:val="20"/>
        </w:rPr>
        <w:t> </w:t>
      </w:r>
      <w:r>
        <w:rPr>
          <w:color w:val="202020"/>
          <w:spacing w:val="-2"/>
          <w:sz w:val="20"/>
        </w:rPr>
        <w:t>url_pattern</w:t>
      </w:r>
      <w:r>
        <w:rPr>
          <w:b/>
          <w:color w:val="AA21FF"/>
          <w:spacing w:val="-2"/>
          <w:sz w:val="20"/>
        </w:rPr>
        <w:t>.</w:t>
      </w:r>
      <w:r>
        <w:rPr>
          <w:color w:val="202020"/>
          <w:spacing w:val="-2"/>
          <w:sz w:val="20"/>
        </w:rPr>
        <w:t>search</w:t>
      </w:r>
      <w:r>
        <w:rPr>
          <w:color w:val="0054AA"/>
          <w:spacing w:val="-2"/>
          <w:sz w:val="20"/>
        </w:rPr>
        <w:t>(</w:t>
      </w:r>
      <w:r>
        <w:rPr>
          <w:color w:val="202020"/>
          <w:spacing w:val="-2"/>
          <w:sz w:val="20"/>
        </w:rPr>
        <w:t>url</w:t>
      </w:r>
      <w:r>
        <w:rPr>
          <w:color w:val="0054AA"/>
          <w:spacing w:val="-2"/>
          <w:sz w:val="20"/>
        </w:rPr>
        <w:t>)</w:t>
      </w:r>
    </w:p>
    <w:p>
      <w:pPr>
        <w:spacing w:before="1"/>
        <w:ind w:left="315" w:right="0" w:firstLine="0"/>
        <w:jc w:val="left"/>
        <w:rPr>
          <w:b/>
          <w:sz w:val="20"/>
        </w:rPr>
      </w:pPr>
      <w:r>
        <w:rPr>
          <w:color w:val="202020"/>
          <w:sz w:val="20"/>
        </w:rPr>
        <w:t>extracted_date</w:t>
      </w:r>
      <w:r>
        <w:rPr>
          <w:color w:val="202020"/>
          <w:spacing w:val="-7"/>
          <w:sz w:val="20"/>
        </w:rPr>
        <w:t> </w:t>
      </w:r>
      <w:r>
        <w:rPr>
          <w:b/>
          <w:color w:val="AA21FF"/>
          <w:sz w:val="20"/>
        </w:rPr>
        <w:t>=</w:t>
      </w:r>
      <w:r>
        <w:rPr>
          <w:b/>
          <w:color w:val="AA21FF"/>
          <w:spacing w:val="-6"/>
          <w:sz w:val="20"/>
        </w:rPr>
        <w:t> </w:t>
      </w:r>
      <w:r>
        <w:rPr>
          <w:color w:val="202020"/>
          <w:sz w:val="20"/>
        </w:rPr>
        <w:t>match</w:t>
      </w:r>
      <w:r>
        <w:rPr>
          <w:b/>
          <w:color w:val="AA21FF"/>
          <w:sz w:val="20"/>
        </w:rPr>
        <w:t>.</w:t>
      </w:r>
      <w:r>
        <w:rPr>
          <w:color w:val="202020"/>
          <w:sz w:val="20"/>
        </w:rPr>
        <w:t>group</w:t>
      </w:r>
      <w:r>
        <w:rPr>
          <w:color w:val="0054AA"/>
          <w:sz w:val="20"/>
        </w:rPr>
        <w:t>(</w:t>
      </w:r>
      <w:r>
        <w:rPr>
          <w:color w:val="008700"/>
          <w:sz w:val="20"/>
        </w:rPr>
        <w:t>0</w:t>
      </w:r>
      <w:r>
        <w:rPr>
          <w:color w:val="0054AA"/>
          <w:sz w:val="20"/>
        </w:rPr>
        <w:t>)</w:t>
      </w:r>
      <w:r>
        <w:rPr>
          <w:color w:val="0054AA"/>
          <w:spacing w:val="-9"/>
          <w:sz w:val="20"/>
        </w:rPr>
        <w:t> </w:t>
      </w:r>
      <w:r>
        <w:rPr>
          <w:b/>
          <w:color w:val="008000"/>
          <w:sz w:val="20"/>
        </w:rPr>
        <w:t>if</w:t>
      </w:r>
      <w:r>
        <w:rPr>
          <w:b/>
          <w:color w:val="008000"/>
          <w:spacing w:val="-6"/>
          <w:sz w:val="20"/>
        </w:rPr>
        <w:t> </w:t>
      </w:r>
      <w:r>
        <w:rPr>
          <w:color w:val="202020"/>
          <w:sz w:val="20"/>
        </w:rPr>
        <w:t>match</w:t>
      </w:r>
      <w:r>
        <w:rPr>
          <w:color w:val="202020"/>
          <w:spacing w:val="-7"/>
          <w:sz w:val="20"/>
        </w:rPr>
        <w:t> </w:t>
      </w:r>
      <w:r>
        <w:rPr>
          <w:b/>
          <w:color w:val="008000"/>
          <w:sz w:val="20"/>
        </w:rPr>
        <w:t>else</w:t>
      </w:r>
      <w:r>
        <w:rPr>
          <w:b/>
          <w:color w:val="008000"/>
          <w:spacing w:val="-7"/>
          <w:sz w:val="20"/>
        </w:rPr>
        <w:t> </w:t>
      </w:r>
      <w:r>
        <w:rPr>
          <w:b/>
          <w:color w:val="008000"/>
          <w:spacing w:val="-4"/>
          <w:sz w:val="20"/>
        </w:rPr>
        <w:t>None</w:t>
      </w:r>
    </w:p>
    <w:p>
      <w:pPr>
        <w:spacing w:before="234"/>
        <w:ind w:left="260" w:right="6746" w:firstLine="0"/>
        <w:jc w:val="center"/>
        <w:rPr>
          <w:sz w:val="20"/>
        </w:rPr>
      </w:pPr>
      <w:r>
        <w:rPr>
          <w:b/>
          <w:color w:val="008000"/>
          <w:sz w:val="20"/>
        </w:rPr>
        <w:t>def</w:t>
      </w:r>
      <w:r>
        <w:rPr>
          <w:b/>
          <w:color w:val="008000"/>
          <w:spacing w:val="-2"/>
          <w:sz w:val="20"/>
        </w:rPr>
        <w:t> </w:t>
      </w:r>
      <w:r>
        <w:rPr>
          <w:color w:val="202020"/>
          <w:spacing w:val="-2"/>
          <w:sz w:val="20"/>
        </w:rPr>
        <w:t>normalize</w:t>
      </w:r>
      <w:r>
        <w:rPr>
          <w:color w:val="0054AA"/>
          <w:spacing w:val="-2"/>
          <w:sz w:val="20"/>
        </w:rPr>
        <w:t>(</w:t>
      </w:r>
      <w:r>
        <w:rPr>
          <w:color w:val="202020"/>
          <w:spacing w:val="-2"/>
          <w:sz w:val="20"/>
        </w:rPr>
        <w:t>date_str</w:t>
      </w:r>
      <w:r>
        <w:rPr>
          <w:color w:val="0054AA"/>
          <w:spacing w:val="-2"/>
          <w:sz w:val="20"/>
        </w:rPr>
        <w:t>):</w:t>
      </w:r>
    </w:p>
    <w:p>
      <w:pPr>
        <w:spacing w:before="0"/>
        <w:ind w:left="0" w:right="7901" w:firstLine="0"/>
        <w:jc w:val="center"/>
        <w:rPr>
          <w:sz w:val="20"/>
        </w:rPr>
      </w:pPr>
      <w:r>
        <w:rPr>
          <w:b/>
          <w:color w:val="008000"/>
          <w:spacing w:val="-4"/>
          <w:sz w:val="20"/>
        </w:rPr>
        <w:t>try</w:t>
      </w:r>
      <w:r>
        <w:rPr>
          <w:color w:val="0054AA"/>
          <w:spacing w:val="-4"/>
          <w:sz w:val="20"/>
        </w:rPr>
        <w:t>:</w:t>
      </w:r>
    </w:p>
    <w:p>
      <w:pPr>
        <w:spacing w:line="234" w:lineRule="exact" w:before="1"/>
        <w:ind w:left="0" w:right="1548" w:firstLine="0"/>
        <w:jc w:val="center"/>
        <w:rPr>
          <w:sz w:val="20"/>
        </w:rPr>
      </w:pPr>
      <w:r>
        <w:rPr>
          <w:b/>
          <w:color w:val="008000"/>
          <w:spacing w:val="-2"/>
          <w:sz w:val="20"/>
        </w:rPr>
        <w:t>return</w:t>
      </w:r>
      <w:r>
        <w:rPr>
          <w:b/>
          <w:color w:val="008000"/>
          <w:spacing w:val="35"/>
          <w:sz w:val="20"/>
        </w:rPr>
        <w:t> </w:t>
      </w:r>
      <w:r>
        <w:rPr>
          <w:color w:val="202020"/>
          <w:spacing w:val="-2"/>
          <w:sz w:val="20"/>
        </w:rPr>
        <w:t>pd</w:t>
      </w:r>
      <w:r>
        <w:rPr>
          <w:b/>
          <w:color w:val="AA21FF"/>
          <w:spacing w:val="-2"/>
          <w:sz w:val="20"/>
        </w:rPr>
        <w:t>.</w:t>
      </w:r>
      <w:r>
        <w:rPr>
          <w:color w:val="202020"/>
          <w:spacing w:val="-2"/>
          <w:sz w:val="20"/>
        </w:rPr>
        <w:t>to_datetime</w:t>
      </w:r>
      <w:r>
        <w:rPr>
          <w:color w:val="0054AA"/>
          <w:spacing w:val="-2"/>
          <w:sz w:val="20"/>
        </w:rPr>
        <w:t>(</w:t>
      </w:r>
      <w:r>
        <w:rPr>
          <w:color w:val="202020"/>
          <w:spacing w:val="-2"/>
          <w:sz w:val="20"/>
        </w:rPr>
        <w:t>date_str</w:t>
      </w:r>
      <w:r>
        <w:rPr>
          <w:color w:val="0054AA"/>
          <w:spacing w:val="-2"/>
          <w:sz w:val="20"/>
        </w:rPr>
        <w:t>,</w:t>
      </w:r>
      <w:r>
        <w:rPr>
          <w:color w:val="0054AA"/>
          <w:spacing w:val="32"/>
          <w:sz w:val="20"/>
        </w:rPr>
        <w:t> </w:t>
      </w:r>
      <w:r>
        <w:rPr>
          <w:color w:val="202020"/>
          <w:spacing w:val="-2"/>
          <w:sz w:val="20"/>
        </w:rPr>
        <w:t>errors</w:t>
      </w:r>
      <w:r>
        <w:rPr>
          <w:b/>
          <w:color w:val="AA21FF"/>
          <w:spacing w:val="-2"/>
          <w:sz w:val="20"/>
        </w:rPr>
        <w:t>=</w:t>
      </w:r>
      <w:r>
        <w:rPr>
          <w:color w:val="B92020"/>
          <w:spacing w:val="-2"/>
          <w:sz w:val="20"/>
        </w:rPr>
        <w:t>"coerce"</w:t>
      </w:r>
      <w:r>
        <w:rPr>
          <w:color w:val="0054AA"/>
          <w:spacing w:val="-2"/>
          <w:sz w:val="20"/>
        </w:rPr>
        <w:t>)</w:t>
      </w:r>
      <w:r>
        <w:rPr>
          <w:b/>
          <w:color w:val="AA21FF"/>
          <w:spacing w:val="-2"/>
          <w:sz w:val="20"/>
        </w:rPr>
        <w:t>.</w:t>
      </w:r>
      <w:r>
        <w:rPr>
          <w:color w:val="202020"/>
          <w:spacing w:val="-2"/>
          <w:sz w:val="20"/>
        </w:rPr>
        <w:t>strftime</w:t>
      </w:r>
      <w:r>
        <w:rPr>
          <w:color w:val="0054AA"/>
          <w:spacing w:val="-2"/>
          <w:sz w:val="20"/>
        </w:rPr>
        <w:t>(</w:t>
      </w:r>
      <w:r>
        <w:rPr>
          <w:color w:val="B92020"/>
          <w:spacing w:val="-2"/>
          <w:sz w:val="20"/>
        </w:rPr>
        <w:t>"%Y-%m-</w:t>
      </w:r>
      <w:r>
        <w:rPr>
          <w:color w:val="B92020"/>
          <w:spacing w:val="-4"/>
          <w:sz w:val="20"/>
        </w:rPr>
        <w:t>%d"</w:t>
      </w:r>
      <w:r>
        <w:rPr>
          <w:color w:val="0054AA"/>
          <w:spacing w:val="-4"/>
          <w:sz w:val="20"/>
        </w:rPr>
        <w:t>)</w:t>
      </w:r>
    </w:p>
    <w:p>
      <w:pPr>
        <w:spacing w:line="234" w:lineRule="exact" w:before="0"/>
        <w:ind w:left="71" w:right="6746" w:firstLine="0"/>
        <w:jc w:val="center"/>
        <w:rPr>
          <w:sz w:val="20"/>
        </w:rPr>
      </w:pPr>
      <w:r>
        <w:rPr>
          <w:b/>
          <w:color w:val="008000"/>
          <w:sz w:val="20"/>
        </w:rPr>
        <w:t>except</w:t>
      </w:r>
      <w:r>
        <w:rPr>
          <w:b/>
          <w:color w:val="008000"/>
          <w:spacing w:val="-9"/>
          <w:sz w:val="20"/>
        </w:rPr>
        <w:t> </w:t>
      </w:r>
      <w:r>
        <w:rPr>
          <w:color w:val="202020"/>
          <w:spacing w:val="-2"/>
          <w:sz w:val="20"/>
        </w:rPr>
        <w:t>Exception</w:t>
      </w:r>
      <w:r>
        <w:rPr>
          <w:color w:val="0054AA"/>
          <w:spacing w:val="-2"/>
          <w:sz w:val="20"/>
        </w:rPr>
        <w:t>:</w:t>
      </w:r>
    </w:p>
    <w:p>
      <w:pPr>
        <w:spacing w:before="1"/>
        <w:ind w:left="0" w:right="6746" w:firstLine="0"/>
        <w:jc w:val="center"/>
        <w:rPr>
          <w:b/>
          <w:sz w:val="20"/>
        </w:rPr>
      </w:pPr>
      <w:r>
        <w:rPr>
          <w:b/>
          <w:color w:val="008000"/>
          <w:sz w:val="20"/>
        </w:rPr>
        <w:t>return</w:t>
      </w:r>
      <w:r>
        <w:rPr>
          <w:b/>
          <w:color w:val="008000"/>
          <w:spacing w:val="-7"/>
          <w:sz w:val="20"/>
        </w:rPr>
        <w:t> </w:t>
      </w:r>
      <w:r>
        <w:rPr>
          <w:b/>
          <w:color w:val="008000"/>
          <w:spacing w:val="-4"/>
          <w:sz w:val="20"/>
        </w:rPr>
        <w:t>None</w:t>
      </w:r>
    </w:p>
    <w:p>
      <w:pPr>
        <w:pStyle w:val="BodyText"/>
        <w:spacing w:before="2"/>
        <w:rPr>
          <w:b/>
          <w:sz w:val="20"/>
        </w:rPr>
      </w:pPr>
    </w:p>
    <w:p>
      <w:pPr>
        <w:spacing w:before="0"/>
        <w:ind w:left="318" w:right="0" w:firstLine="0"/>
        <w:jc w:val="left"/>
        <w:rPr>
          <w:sz w:val="20"/>
        </w:rPr>
      </w:pPr>
      <w:r>
        <w:rPr>
          <w:color w:val="202020"/>
          <w:sz w:val="20"/>
        </w:rPr>
        <w:t>normalized</w:t>
      </w:r>
      <w:r>
        <w:rPr>
          <w:color w:val="202020"/>
          <w:spacing w:val="-7"/>
          <w:sz w:val="20"/>
        </w:rPr>
        <w:t> </w:t>
      </w:r>
      <w:r>
        <w:rPr>
          <w:b/>
          <w:color w:val="AA21FF"/>
          <w:sz w:val="20"/>
        </w:rPr>
        <w:t>=</w:t>
      </w:r>
      <w:r>
        <w:rPr>
          <w:b/>
          <w:color w:val="AA21FF"/>
          <w:spacing w:val="-4"/>
          <w:sz w:val="20"/>
        </w:rPr>
        <w:t> </w:t>
      </w:r>
      <w:r>
        <w:rPr>
          <w:color w:val="202020"/>
          <w:spacing w:val="-2"/>
          <w:sz w:val="20"/>
        </w:rPr>
        <w:t>normalize</w:t>
      </w:r>
      <w:r>
        <w:rPr>
          <w:color w:val="0054AA"/>
          <w:spacing w:val="-2"/>
          <w:sz w:val="20"/>
        </w:rPr>
        <w:t>(</w:t>
      </w:r>
      <w:r>
        <w:rPr>
          <w:color w:val="202020"/>
          <w:spacing w:val="-2"/>
          <w:sz w:val="20"/>
        </w:rPr>
        <w:t>original_date</w:t>
      </w:r>
      <w:r>
        <w:rPr>
          <w:color w:val="0054AA"/>
          <w:spacing w:val="-2"/>
          <w:sz w:val="20"/>
        </w:rPr>
        <w:t>)</w:t>
      </w:r>
    </w:p>
    <w:p>
      <w:pPr>
        <w:spacing w:before="233"/>
        <w:ind w:left="318" w:right="0" w:firstLine="0"/>
        <w:jc w:val="left"/>
        <w:rPr>
          <w:i/>
          <w:sz w:val="20"/>
        </w:rPr>
      </w:pPr>
      <w:r>
        <w:rPr>
          <w:i/>
          <w:color w:val="408080"/>
          <w:sz w:val="20"/>
        </w:rPr>
        <w:t>#</w:t>
      </w:r>
      <w:r>
        <w:rPr>
          <w:i/>
          <w:color w:val="408080"/>
          <w:spacing w:val="-6"/>
          <w:sz w:val="20"/>
        </w:rPr>
        <w:t> </w:t>
      </w:r>
      <w:r>
        <w:rPr>
          <w:i/>
          <w:color w:val="408080"/>
          <w:sz w:val="20"/>
        </w:rPr>
        <w:t>Check</w:t>
      </w:r>
      <w:r>
        <w:rPr>
          <w:i/>
          <w:color w:val="408080"/>
          <w:spacing w:val="-6"/>
          <w:sz w:val="20"/>
        </w:rPr>
        <w:t> </w:t>
      </w:r>
      <w:r>
        <w:rPr>
          <w:i/>
          <w:color w:val="408080"/>
          <w:sz w:val="20"/>
        </w:rPr>
        <w:t>if</w:t>
      </w:r>
      <w:r>
        <w:rPr>
          <w:i/>
          <w:color w:val="408080"/>
          <w:spacing w:val="-4"/>
          <w:sz w:val="20"/>
        </w:rPr>
        <w:t> </w:t>
      </w:r>
      <w:r>
        <w:rPr>
          <w:i/>
          <w:color w:val="408080"/>
          <w:sz w:val="20"/>
        </w:rPr>
        <w:t>normalized</w:t>
      </w:r>
      <w:r>
        <w:rPr>
          <w:i/>
          <w:color w:val="408080"/>
          <w:spacing w:val="-2"/>
          <w:sz w:val="20"/>
        </w:rPr>
        <w:t> </w:t>
      </w:r>
      <w:r>
        <w:rPr>
          <w:i/>
          <w:color w:val="408080"/>
          <w:sz w:val="20"/>
        </w:rPr>
        <w:t>year</w:t>
      </w:r>
      <w:r>
        <w:rPr>
          <w:i/>
          <w:color w:val="408080"/>
          <w:spacing w:val="-2"/>
          <w:sz w:val="20"/>
        </w:rPr>
        <w:t> </w:t>
      </w:r>
      <w:r>
        <w:rPr>
          <w:i/>
          <w:color w:val="408080"/>
          <w:sz w:val="20"/>
        </w:rPr>
        <w:t>is</w:t>
      </w:r>
      <w:r>
        <w:rPr>
          <w:i/>
          <w:color w:val="408080"/>
          <w:spacing w:val="-4"/>
          <w:sz w:val="20"/>
        </w:rPr>
        <w:t> </w:t>
      </w:r>
      <w:r>
        <w:rPr>
          <w:i/>
          <w:color w:val="408080"/>
          <w:spacing w:val="-2"/>
          <w:sz w:val="20"/>
        </w:rPr>
        <w:t>reasonable</w:t>
      </w:r>
    </w:p>
    <w:p>
      <w:pPr>
        <w:spacing w:line="234" w:lineRule="exact" w:before="1"/>
        <w:ind w:left="318" w:right="0" w:firstLine="0"/>
        <w:jc w:val="left"/>
        <w:rPr>
          <w:sz w:val="20"/>
        </w:rPr>
      </w:pPr>
      <w:r>
        <w:rPr>
          <w:b/>
          <w:color w:val="008000"/>
          <w:sz w:val="20"/>
        </w:rPr>
        <w:t>if</w:t>
      </w:r>
      <w:r>
        <w:rPr>
          <w:b/>
          <w:color w:val="008000"/>
          <w:spacing w:val="-2"/>
          <w:sz w:val="20"/>
        </w:rPr>
        <w:t> </w:t>
      </w:r>
      <w:r>
        <w:rPr>
          <w:color w:val="202020"/>
          <w:spacing w:val="-2"/>
          <w:sz w:val="20"/>
        </w:rPr>
        <w:t>normalized</w:t>
      </w:r>
      <w:r>
        <w:rPr>
          <w:color w:val="0054AA"/>
          <w:spacing w:val="-2"/>
          <w:sz w:val="20"/>
        </w:rPr>
        <w:t>:</w:t>
      </w:r>
    </w:p>
    <w:p>
      <w:pPr>
        <w:spacing w:line="234" w:lineRule="exact" w:before="0"/>
        <w:ind w:left="493" w:right="0" w:firstLine="0"/>
        <w:jc w:val="left"/>
        <w:rPr>
          <w:sz w:val="20"/>
        </w:rPr>
      </w:pPr>
      <w:r>
        <w:rPr>
          <w:color w:val="202020"/>
          <w:sz w:val="20"/>
        </w:rPr>
        <w:t>year</w:t>
      </w:r>
      <w:r>
        <w:rPr>
          <w:color w:val="202020"/>
          <w:spacing w:val="-4"/>
          <w:sz w:val="20"/>
        </w:rPr>
        <w:t> </w:t>
      </w:r>
      <w:r>
        <w:rPr>
          <w:b/>
          <w:color w:val="AA21FF"/>
          <w:sz w:val="20"/>
        </w:rPr>
        <w:t>=</w:t>
      </w:r>
      <w:r>
        <w:rPr>
          <w:b/>
          <w:color w:val="AA21FF"/>
          <w:spacing w:val="-1"/>
          <w:sz w:val="20"/>
        </w:rPr>
        <w:t> </w:t>
      </w:r>
      <w:r>
        <w:rPr>
          <w:color w:val="202020"/>
          <w:spacing w:val="-2"/>
          <w:sz w:val="20"/>
        </w:rPr>
        <w:t>int</w:t>
      </w:r>
      <w:r>
        <w:rPr>
          <w:color w:val="0054AA"/>
          <w:spacing w:val="-2"/>
          <w:sz w:val="20"/>
        </w:rPr>
        <w:t>(</w:t>
      </w:r>
      <w:r>
        <w:rPr>
          <w:color w:val="202020"/>
          <w:spacing w:val="-2"/>
          <w:sz w:val="20"/>
        </w:rPr>
        <w:t>normalized</w:t>
      </w:r>
      <w:r>
        <w:rPr>
          <w:color w:val="0054AA"/>
          <w:spacing w:val="-2"/>
          <w:sz w:val="20"/>
        </w:rPr>
        <w:t>[:</w:t>
      </w:r>
      <w:r>
        <w:rPr>
          <w:color w:val="008700"/>
          <w:spacing w:val="-2"/>
          <w:sz w:val="20"/>
        </w:rPr>
        <w:t>4</w:t>
      </w:r>
      <w:r>
        <w:rPr>
          <w:color w:val="0054AA"/>
          <w:spacing w:val="-2"/>
          <w:sz w:val="20"/>
        </w:rPr>
        <w:t>])</w:t>
      </w:r>
    </w:p>
    <w:p>
      <w:pPr>
        <w:spacing w:before="1"/>
        <w:ind w:left="493" w:right="0" w:firstLine="0"/>
        <w:jc w:val="left"/>
        <w:rPr>
          <w:sz w:val="20"/>
        </w:rPr>
      </w:pPr>
      <w:r>
        <w:rPr>
          <w:b/>
          <w:color w:val="008000"/>
          <w:sz w:val="20"/>
        </w:rPr>
        <w:t>if</w:t>
      </w:r>
      <w:r>
        <w:rPr>
          <w:b/>
          <w:color w:val="008000"/>
          <w:spacing w:val="-3"/>
          <w:sz w:val="20"/>
        </w:rPr>
        <w:t> </w:t>
      </w:r>
      <w:r>
        <w:rPr>
          <w:color w:val="008700"/>
          <w:sz w:val="20"/>
        </w:rPr>
        <w:t>1900</w:t>
      </w:r>
      <w:r>
        <w:rPr>
          <w:color w:val="008700"/>
          <w:spacing w:val="-2"/>
          <w:sz w:val="20"/>
        </w:rPr>
        <w:t> </w:t>
      </w:r>
      <w:r>
        <w:rPr>
          <w:b/>
          <w:color w:val="AA21FF"/>
          <w:sz w:val="20"/>
        </w:rPr>
        <w:t>&lt;=</w:t>
      </w:r>
      <w:r>
        <w:rPr>
          <w:b/>
          <w:color w:val="AA21FF"/>
          <w:spacing w:val="-2"/>
          <w:sz w:val="20"/>
        </w:rPr>
        <w:t> </w:t>
      </w:r>
      <w:r>
        <w:rPr>
          <w:color w:val="202020"/>
          <w:sz w:val="20"/>
        </w:rPr>
        <w:t>year</w:t>
      </w:r>
      <w:r>
        <w:rPr>
          <w:color w:val="202020"/>
          <w:spacing w:val="-5"/>
          <w:sz w:val="20"/>
        </w:rPr>
        <w:t> </w:t>
      </w:r>
      <w:r>
        <w:rPr>
          <w:b/>
          <w:color w:val="AA21FF"/>
          <w:sz w:val="20"/>
        </w:rPr>
        <w:t>&lt;=</w:t>
      </w:r>
      <w:r>
        <w:rPr>
          <w:b/>
          <w:color w:val="AA21FF"/>
          <w:spacing w:val="-3"/>
          <w:sz w:val="20"/>
        </w:rPr>
        <w:t> </w:t>
      </w:r>
      <w:r>
        <w:rPr>
          <w:color w:val="202020"/>
          <w:spacing w:val="-2"/>
          <w:sz w:val="20"/>
        </w:rPr>
        <w:t>datetime</w:t>
      </w:r>
      <w:r>
        <w:rPr>
          <w:b/>
          <w:color w:val="AA21FF"/>
          <w:spacing w:val="-2"/>
          <w:sz w:val="20"/>
        </w:rPr>
        <w:t>.</w:t>
      </w:r>
      <w:r>
        <w:rPr>
          <w:color w:val="202020"/>
          <w:spacing w:val="-2"/>
          <w:sz w:val="20"/>
        </w:rPr>
        <w:t>now</w:t>
      </w:r>
      <w:r>
        <w:rPr>
          <w:color w:val="0054AA"/>
          <w:spacing w:val="-2"/>
          <w:sz w:val="20"/>
        </w:rPr>
        <w:t>()</w:t>
      </w:r>
      <w:r>
        <w:rPr>
          <w:b/>
          <w:color w:val="AA21FF"/>
          <w:spacing w:val="-2"/>
          <w:sz w:val="20"/>
        </w:rPr>
        <w:t>.</w:t>
      </w:r>
      <w:r>
        <w:rPr>
          <w:color w:val="202020"/>
          <w:spacing w:val="-2"/>
          <w:sz w:val="20"/>
        </w:rPr>
        <w:t>year</w:t>
      </w:r>
      <w:r>
        <w:rPr>
          <w:color w:val="0054AA"/>
          <w:spacing w:val="-2"/>
          <w:sz w:val="20"/>
        </w:rPr>
        <w:t>:</w:t>
      </w:r>
    </w:p>
    <w:p>
      <w:pPr>
        <w:spacing w:line="234" w:lineRule="exact" w:before="0"/>
        <w:ind w:left="671" w:right="0" w:firstLine="0"/>
        <w:jc w:val="left"/>
        <w:rPr>
          <w:i/>
          <w:sz w:val="20"/>
        </w:rPr>
      </w:pPr>
      <w:r>
        <w:rPr>
          <w:i/>
          <w:color w:val="408080"/>
          <w:sz w:val="20"/>
        </w:rPr>
        <w:t>#</w:t>
      </w:r>
      <w:r>
        <w:rPr>
          <w:i/>
          <w:color w:val="408080"/>
          <w:spacing w:val="-6"/>
          <w:sz w:val="20"/>
        </w:rPr>
        <w:t> </w:t>
      </w:r>
      <w:r>
        <w:rPr>
          <w:i/>
          <w:color w:val="408080"/>
          <w:sz w:val="20"/>
        </w:rPr>
        <w:t>Valid</w:t>
      </w:r>
      <w:r>
        <w:rPr>
          <w:i/>
          <w:color w:val="408080"/>
          <w:spacing w:val="-4"/>
          <w:sz w:val="20"/>
        </w:rPr>
        <w:t> </w:t>
      </w:r>
      <w:r>
        <w:rPr>
          <w:i/>
          <w:color w:val="408080"/>
          <w:sz w:val="20"/>
        </w:rPr>
        <w:t>year,</w:t>
      </w:r>
      <w:r>
        <w:rPr>
          <w:i/>
          <w:color w:val="408080"/>
          <w:spacing w:val="-4"/>
          <w:sz w:val="20"/>
        </w:rPr>
        <w:t> </w:t>
      </w:r>
      <w:r>
        <w:rPr>
          <w:i/>
          <w:color w:val="408080"/>
          <w:sz w:val="20"/>
        </w:rPr>
        <w:t>keep</w:t>
      </w:r>
      <w:r>
        <w:rPr>
          <w:i/>
          <w:color w:val="408080"/>
          <w:spacing w:val="-5"/>
          <w:sz w:val="20"/>
        </w:rPr>
        <w:t> it</w:t>
      </w:r>
    </w:p>
    <w:p>
      <w:pPr>
        <w:spacing w:before="0"/>
        <w:ind w:left="493" w:right="5157" w:firstLine="177"/>
        <w:jc w:val="left"/>
        <w:rPr>
          <w:sz w:val="20"/>
        </w:rPr>
      </w:pPr>
      <w:r>
        <w:rPr>
          <w:b/>
          <w:color w:val="008000"/>
          <w:sz w:val="20"/>
        </w:rPr>
        <w:t>return</w:t>
      </w:r>
      <w:r>
        <w:rPr>
          <w:b/>
          <w:color w:val="008000"/>
          <w:spacing w:val="-12"/>
          <w:sz w:val="20"/>
        </w:rPr>
        <w:t> </w:t>
      </w:r>
      <w:r>
        <w:rPr>
          <w:color w:val="202020"/>
          <w:sz w:val="20"/>
        </w:rPr>
        <w:t>pd</w:t>
      </w:r>
      <w:r>
        <w:rPr>
          <w:b/>
          <w:color w:val="AA21FF"/>
          <w:sz w:val="20"/>
        </w:rPr>
        <w:t>.</w:t>
      </w:r>
      <w:r>
        <w:rPr>
          <w:color w:val="202020"/>
          <w:sz w:val="20"/>
        </w:rPr>
        <w:t>Series</w:t>
      </w:r>
      <w:r>
        <w:rPr>
          <w:color w:val="0054AA"/>
          <w:sz w:val="20"/>
        </w:rPr>
        <w:t>([</w:t>
      </w:r>
      <w:r>
        <w:rPr>
          <w:color w:val="202020"/>
          <w:sz w:val="20"/>
        </w:rPr>
        <w:t>normalized</w:t>
      </w:r>
      <w:r>
        <w:rPr>
          <w:color w:val="0054AA"/>
          <w:sz w:val="20"/>
        </w:rPr>
        <w:t>,</w:t>
      </w:r>
      <w:r>
        <w:rPr>
          <w:color w:val="0054AA"/>
          <w:spacing w:val="-11"/>
          <w:sz w:val="20"/>
        </w:rPr>
        <w:t> </w:t>
      </w:r>
      <w:r>
        <w:rPr>
          <w:b/>
          <w:color w:val="008000"/>
          <w:sz w:val="20"/>
        </w:rPr>
        <w:t>False</w:t>
      </w:r>
      <w:r>
        <w:rPr>
          <w:color w:val="0054AA"/>
          <w:sz w:val="20"/>
        </w:rPr>
        <w:t>]) </w:t>
      </w:r>
      <w:r>
        <w:rPr>
          <w:b/>
          <w:color w:val="008000"/>
          <w:spacing w:val="-2"/>
          <w:sz w:val="20"/>
        </w:rPr>
        <w:t>else</w:t>
      </w:r>
      <w:r>
        <w:rPr>
          <w:color w:val="0054AA"/>
          <w:spacing w:val="-2"/>
          <w:sz w:val="20"/>
        </w:rPr>
        <w:t>:</w:t>
      </w:r>
    </w:p>
    <w:p>
      <w:pPr>
        <w:spacing w:line="234" w:lineRule="exact" w:before="1"/>
        <w:ind w:left="671" w:right="0" w:firstLine="0"/>
        <w:jc w:val="left"/>
        <w:rPr>
          <w:i/>
          <w:sz w:val="20"/>
        </w:rPr>
      </w:pPr>
      <w:r>
        <w:rPr>
          <w:i/>
          <w:color w:val="408080"/>
          <w:sz w:val="20"/>
        </w:rPr>
        <w:t>#</w:t>
      </w:r>
      <w:r>
        <w:rPr>
          <w:i/>
          <w:color w:val="408080"/>
          <w:spacing w:val="-5"/>
          <w:sz w:val="20"/>
        </w:rPr>
        <w:t> </w:t>
      </w:r>
      <w:r>
        <w:rPr>
          <w:i/>
          <w:color w:val="408080"/>
          <w:sz w:val="20"/>
        </w:rPr>
        <w:t>Year</w:t>
      </w:r>
      <w:r>
        <w:rPr>
          <w:i/>
          <w:color w:val="408080"/>
          <w:spacing w:val="-3"/>
          <w:sz w:val="20"/>
        </w:rPr>
        <w:t> </w:t>
      </w:r>
      <w:r>
        <w:rPr>
          <w:i/>
          <w:color w:val="408080"/>
          <w:sz w:val="20"/>
        </w:rPr>
        <w:t>out</w:t>
      </w:r>
      <w:r>
        <w:rPr>
          <w:i/>
          <w:color w:val="408080"/>
          <w:spacing w:val="-4"/>
          <w:sz w:val="20"/>
        </w:rPr>
        <w:t> </w:t>
      </w:r>
      <w:r>
        <w:rPr>
          <w:i/>
          <w:color w:val="408080"/>
          <w:sz w:val="20"/>
        </w:rPr>
        <w:t>of</w:t>
      </w:r>
      <w:r>
        <w:rPr>
          <w:i/>
          <w:color w:val="408080"/>
          <w:spacing w:val="-4"/>
          <w:sz w:val="20"/>
        </w:rPr>
        <w:t> </w:t>
      </w:r>
      <w:r>
        <w:rPr>
          <w:i/>
          <w:color w:val="408080"/>
          <w:sz w:val="20"/>
        </w:rPr>
        <w:t>range,</w:t>
      </w:r>
      <w:r>
        <w:rPr>
          <w:i/>
          <w:color w:val="408080"/>
          <w:spacing w:val="-3"/>
          <w:sz w:val="20"/>
        </w:rPr>
        <w:t> </w:t>
      </w:r>
      <w:r>
        <w:rPr>
          <w:i/>
          <w:color w:val="408080"/>
          <w:sz w:val="20"/>
        </w:rPr>
        <w:t>replace</w:t>
      </w:r>
      <w:r>
        <w:rPr>
          <w:i/>
          <w:color w:val="408080"/>
          <w:spacing w:val="-3"/>
          <w:sz w:val="20"/>
        </w:rPr>
        <w:t> </w:t>
      </w:r>
      <w:r>
        <w:rPr>
          <w:i/>
          <w:color w:val="408080"/>
          <w:sz w:val="20"/>
        </w:rPr>
        <w:t>with</w:t>
      </w:r>
      <w:r>
        <w:rPr>
          <w:i/>
          <w:color w:val="408080"/>
          <w:spacing w:val="-3"/>
          <w:sz w:val="20"/>
        </w:rPr>
        <w:t> </w:t>
      </w:r>
      <w:r>
        <w:rPr>
          <w:i/>
          <w:color w:val="408080"/>
          <w:sz w:val="20"/>
        </w:rPr>
        <w:t>URL</w:t>
      </w:r>
      <w:r>
        <w:rPr>
          <w:i/>
          <w:color w:val="408080"/>
          <w:spacing w:val="-5"/>
          <w:sz w:val="20"/>
        </w:rPr>
        <w:t> </w:t>
      </w:r>
      <w:r>
        <w:rPr>
          <w:i/>
          <w:color w:val="408080"/>
          <w:sz w:val="20"/>
        </w:rPr>
        <w:t>date</w:t>
      </w:r>
      <w:r>
        <w:rPr>
          <w:i/>
          <w:color w:val="408080"/>
          <w:spacing w:val="-3"/>
          <w:sz w:val="20"/>
        </w:rPr>
        <w:t> </w:t>
      </w:r>
      <w:r>
        <w:rPr>
          <w:i/>
          <w:color w:val="408080"/>
          <w:sz w:val="20"/>
        </w:rPr>
        <w:t>if</w:t>
      </w:r>
      <w:r>
        <w:rPr>
          <w:i/>
          <w:color w:val="408080"/>
          <w:spacing w:val="-4"/>
          <w:sz w:val="20"/>
        </w:rPr>
        <w:t> </w:t>
      </w:r>
      <w:r>
        <w:rPr>
          <w:i/>
          <w:color w:val="408080"/>
          <w:spacing w:val="-2"/>
          <w:sz w:val="20"/>
        </w:rPr>
        <w:t>available</w:t>
      </w:r>
    </w:p>
    <w:p>
      <w:pPr>
        <w:spacing w:line="234" w:lineRule="exact" w:before="0"/>
        <w:ind w:left="668" w:right="0" w:firstLine="0"/>
        <w:jc w:val="left"/>
        <w:rPr>
          <w:sz w:val="20"/>
        </w:rPr>
      </w:pPr>
      <w:r>
        <w:rPr>
          <w:b/>
          <w:color w:val="008000"/>
          <w:sz w:val="20"/>
        </w:rPr>
        <w:t>if</w:t>
      </w:r>
      <w:r>
        <w:rPr>
          <w:b/>
          <w:color w:val="008000"/>
          <w:spacing w:val="-2"/>
          <w:sz w:val="20"/>
        </w:rPr>
        <w:t> </w:t>
      </w:r>
      <w:r>
        <w:rPr>
          <w:color w:val="202020"/>
          <w:spacing w:val="-2"/>
          <w:sz w:val="20"/>
        </w:rPr>
        <w:t>extracted_date</w:t>
      </w:r>
      <w:r>
        <w:rPr>
          <w:color w:val="0054AA"/>
          <w:spacing w:val="-2"/>
          <w:sz w:val="20"/>
        </w:rPr>
        <w:t>:</w:t>
      </w:r>
    </w:p>
    <w:p>
      <w:pPr>
        <w:spacing w:before="1"/>
        <w:ind w:left="668" w:right="4669" w:firstLine="177"/>
        <w:jc w:val="left"/>
        <w:rPr>
          <w:sz w:val="20"/>
        </w:rPr>
      </w:pPr>
      <w:r>
        <w:rPr>
          <w:b/>
          <w:color w:val="008000"/>
          <w:sz w:val="20"/>
        </w:rPr>
        <w:t>return</w:t>
      </w:r>
      <w:r>
        <w:rPr>
          <w:b/>
          <w:color w:val="008000"/>
          <w:spacing w:val="-12"/>
          <w:sz w:val="20"/>
        </w:rPr>
        <w:t> </w:t>
      </w:r>
      <w:r>
        <w:rPr>
          <w:color w:val="202020"/>
          <w:sz w:val="20"/>
        </w:rPr>
        <w:t>pd</w:t>
      </w:r>
      <w:r>
        <w:rPr>
          <w:b/>
          <w:color w:val="AA21FF"/>
          <w:sz w:val="20"/>
        </w:rPr>
        <w:t>.</w:t>
      </w:r>
      <w:r>
        <w:rPr>
          <w:color w:val="202020"/>
          <w:sz w:val="20"/>
        </w:rPr>
        <w:t>Series</w:t>
      </w:r>
      <w:r>
        <w:rPr>
          <w:color w:val="0054AA"/>
          <w:sz w:val="20"/>
        </w:rPr>
        <w:t>([</w:t>
      </w:r>
      <w:r>
        <w:rPr>
          <w:color w:val="202020"/>
          <w:sz w:val="20"/>
        </w:rPr>
        <w:t>extracted_date</w:t>
      </w:r>
      <w:r>
        <w:rPr>
          <w:color w:val="0054AA"/>
          <w:sz w:val="20"/>
        </w:rPr>
        <w:t>,</w:t>
      </w:r>
      <w:r>
        <w:rPr>
          <w:color w:val="0054AA"/>
          <w:spacing w:val="-11"/>
          <w:sz w:val="20"/>
        </w:rPr>
        <w:t> </w:t>
      </w:r>
      <w:r>
        <w:rPr>
          <w:b/>
          <w:color w:val="008000"/>
          <w:sz w:val="20"/>
        </w:rPr>
        <w:t>True</w:t>
      </w:r>
      <w:r>
        <w:rPr>
          <w:color w:val="0054AA"/>
          <w:sz w:val="20"/>
        </w:rPr>
        <w:t>]) </w:t>
      </w:r>
      <w:r>
        <w:rPr>
          <w:b/>
          <w:color w:val="008000"/>
          <w:spacing w:val="-2"/>
          <w:sz w:val="20"/>
        </w:rPr>
        <w:t>else</w:t>
      </w:r>
      <w:r>
        <w:rPr>
          <w:color w:val="0054AA"/>
          <w:spacing w:val="-2"/>
          <w:sz w:val="20"/>
        </w:rPr>
        <w:t>:</w:t>
      </w:r>
    </w:p>
    <w:p>
      <w:pPr>
        <w:spacing w:line="234" w:lineRule="exact" w:before="1"/>
        <w:ind w:left="846" w:right="0" w:firstLine="0"/>
        <w:jc w:val="left"/>
        <w:rPr>
          <w:sz w:val="20"/>
        </w:rPr>
      </w:pPr>
      <w:r>
        <w:rPr>
          <w:b/>
          <w:color w:val="008000"/>
          <w:spacing w:val="-2"/>
          <w:sz w:val="20"/>
        </w:rPr>
        <w:t>return</w:t>
      </w:r>
      <w:r>
        <w:rPr>
          <w:b/>
          <w:color w:val="008000"/>
          <w:spacing w:val="15"/>
          <w:sz w:val="20"/>
        </w:rPr>
        <w:t> </w:t>
      </w:r>
      <w:r>
        <w:rPr>
          <w:color w:val="202020"/>
          <w:spacing w:val="-2"/>
          <w:sz w:val="20"/>
        </w:rPr>
        <w:t>pd</w:t>
      </w:r>
      <w:r>
        <w:rPr>
          <w:b/>
          <w:color w:val="AA21FF"/>
          <w:spacing w:val="-2"/>
          <w:sz w:val="20"/>
        </w:rPr>
        <w:t>.</w:t>
      </w:r>
      <w:r>
        <w:rPr>
          <w:color w:val="202020"/>
          <w:spacing w:val="-2"/>
          <w:sz w:val="20"/>
        </w:rPr>
        <w:t>Series</w:t>
      </w:r>
      <w:r>
        <w:rPr>
          <w:color w:val="0054AA"/>
          <w:spacing w:val="-2"/>
          <w:sz w:val="20"/>
        </w:rPr>
        <w:t>([</w:t>
      </w:r>
      <w:r>
        <w:rPr>
          <w:color w:val="202020"/>
          <w:spacing w:val="-2"/>
          <w:sz w:val="20"/>
        </w:rPr>
        <w:t>normalized</w:t>
      </w:r>
      <w:r>
        <w:rPr>
          <w:color w:val="0054AA"/>
          <w:spacing w:val="-2"/>
          <w:sz w:val="20"/>
        </w:rPr>
        <w:t>,</w:t>
      </w:r>
      <w:r>
        <w:rPr>
          <w:color w:val="0054AA"/>
          <w:spacing w:val="13"/>
          <w:sz w:val="20"/>
        </w:rPr>
        <w:t> </w:t>
      </w:r>
      <w:r>
        <w:rPr>
          <w:b/>
          <w:color w:val="008000"/>
          <w:spacing w:val="-2"/>
          <w:sz w:val="20"/>
        </w:rPr>
        <w:t>False</w:t>
      </w:r>
      <w:r>
        <w:rPr>
          <w:color w:val="0054AA"/>
          <w:spacing w:val="-2"/>
          <w:sz w:val="20"/>
        </w:rPr>
        <w:t>])</w:t>
      </w:r>
    </w:p>
    <w:p>
      <w:pPr>
        <w:spacing w:line="234" w:lineRule="exact" w:before="0"/>
        <w:ind w:left="318" w:right="0" w:firstLine="0"/>
        <w:jc w:val="left"/>
        <w:rPr>
          <w:sz w:val="20"/>
        </w:rPr>
      </w:pPr>
      <w:r>
        <w:rPr>
          <w:b/>
          <w:color w:val="008000"/>
          <w:spacing w:val="-2"/>
          <w:sz w:val="20"/>
        </w:rPr>
        <w:t>else</w:t>
      </w:r>
      <w:r>
        <w:rPr>
          <w:color w:val="0054AA"/>
          <w:spacing w:val="-2"/>
          <w:sz w:val="20"/>
        </w:rPr>
        <w:t>:</w:t>
      </w:r>
    </w:p>
    <w:p>
      <w:pPr>
        <w:spacing w:before="0"/>
        <w:ind w:left="493" w:right="0" w:firstLine="0"/>
        <w:jc w:val="left"/>
        <w:rPr>
          <w:i/>
          <w:sz w:val="20"/>
        </w:rPr>
      </w:pPr>
      <w:r>
        <w:rPr>
          <w:i/>
          <w:color w:val="408080"/>
          <w:sz w:val="20"/>
        </w:rPr>
        <w:t>#</w:t>
      </w:r>
      <w:r>
        <w:rPr>
          <w:i/>
          <w:color w:val="408080"/>
          <w:spacing w:val="-5"/>
          <w:sz w:val="20"/>
        </w:rPr>
        <w:t> </w:t>
      </w:r>
      <w:r>
        <w:rPr>
          <w:i/>
          <w:color w:val="408080"/>
          <w:sz w:val="20"/>
        </w:rPr>
        <w:t>If</w:t>
      </w:r>
      <w:r>
        <w:rPr>
          <w:i/>
          <w:color w:val="408080"/>
          <w:spacing w:val="-5"/>
          <w:sz w:val="20"/>
        </w:rPr>
        <w:t> </w:t>
      </w:r>
      <w:r>
        <w:rPr>
          <w:i/>
          <w:color w:val="408080"/>
          <w:sz w:val="20"/>
        </w:rPr>
        <w:t>normalization</w:t>
      </w:r>
      <w:r>
        <w:rPr>
          <w:i/>
          <w:color w:val="408080"/>
          <w:spacing w:val="-8"/>
          <w:sz w:val="20"/>
        </w:rPr>
        <w:t> </w:t>
      </w:r>
      <w:r>
        <w:rPr>
          <w:i/>
          <w:color w:val="408080"/>
          <w:sz w:val="20"/>
        </w:rPr>
        <w:t>failed,</w:t>
      </w:r>
      <w:r>
        <w:rPr>
          <w:i/>
          <w:color w:val="408080"/>
          <w:spacing w:val="-5"/>
          <w:sz w:val="20"/>
        </w:rPr>
        <w:t> </w:t>
      </w:r>
      <w:r>
        <w:rPr>
          <w:i/>
          <w:color w:val="408080"/>
          <w:sz w:val="20"/>
        </w:rPr>
        <w:t>try</w:t>
      </w:r>
      <w:r>
        <w:rPr>
          <w:i/>
          <w:color w:val="408080"/>
          <w:spacing w:val="-5"/>
          <w:sz w:val="20"/>
        </w:rPr>
        <w:t> URL</w:t>
      </w:r>
    </w:p>
    <w:p>
      <w:pPr>
        <w:spacing w:line="234" w:lineRule="exact" w:before="2"/>
        <w:ind w:left="493" w:right="0" w:firstLine="0"/>
        <w:jc w:val="left"/>
        <w:rPr>
          <w:sz w:val="20"/>
        </w:rPr>
      </w:pPr>
      <w:r>
        <w:rPr>
          <w:b/>
          <w:color w:val="008000"/>
          <w:sz w:val="20"/>
        </w:rPr>
        <w:t>if</w:t>
      </w:r>
      <w:r>
        <w:rPr>
          <w:b/>
          <w:color w:val="008000"/>
          <w:spacing w:val="-2"/>
          <w:sz w:val="20"/>
        </w:rPr>
        <w:t> </w:t>
      </w:r>
      <w:r>
        <w:rPr>
          <w:color w:val="202020"/>
          <w:spacing w:val="-2"/>
          <w:sz w:val="20"/>
        </w:rPr>
        <w:t>extracted_date</w:t>
      </w:r>
      <w:r>
        <w:rPr>
          <w:color w:val="0054AA"/>
          <w:spacing w:val="-2"/>
          <w:sz w:val="20"/>
        </w:rPr>
        <w:t>:</w:t>
      </w:r>
    </w:p>
    <w:p>
      <w:pPr>
        <w:spacing w:before="0"/>
        <w:ind w:left="493" w:right="4669" w:firstLine="177"/>
        <w:jc w:val="left"/>
        <w:rPr>
          <w:sz w:val="20"/>
        </w:rPr>
      </w:pPr>
      <w:r>
        <w:rPr>
          <w:b/>
          <w:color w:val="008000"/>
          <w:sz w:val="20"/>
        </w:rPr>
        <w:t>return</w:t>
      </w:r>
      <w:r>
        <w:rPr>
          <w:b/>
          <w:color w:val="008000"/>
          <w:spacing w:val="-12"/>
          <w:sz w:val="20"/>
        </w:rPr>
        <w:t> </w:t>
      </w:r>
      <w:r>
        <w:rPr>
          <w:color w:val="202020"/>
          <w:sz w:val="20"/>
        </w:rPr>
        <w:t>pd</w:t>
      </w:r>
      <w:r>
        <w:rPr>
          <w:b/>
          <w:color w:val="AA21FF"/>
          <w:sz w:val="20"/>
        </w:rPr>
        <w:t>.</w:t>
      </w:r>
      <w:r>
        <w:rPr>
          <w:color w:val="202020"/>
          <w:sz w:val="20"/>
        </w:rPr>
        <w:t>Series</w:t>
      </w:r>
      <w:r>
        <w:rPr>
          <w:color w:val="0054AA"/>
          <w:sz w:val="20"/>
        </w:rPr>
        <w:t>([</w:t>
      </w:r>
      <w:r>
        <w:rPr>
          <w:color w:val="202020"/>
          <w:sz w:val="20"/>
        </w:rPr>
        <w:t>extracted_date</w:t>
      </w:r>
      <w:r>
        <w:rPr>
          <w:color w:val="0054AA"/>
          <w:sz w:val="20"/>
        </w:rPr>
        <w:t>,</w:t>
      </w:r>
      <w:r>
        <w:rPr>
          <w:color w:val="0054AA"/>
          <w:spacing w:val="-11"/>
          <w:sz w:val="20"/>
        </w:rPr>
        <w:t> </w:t>
      </w:r>
      <w:r>
        <w:rPr>
          <w:b/>
          <w:color w:val="008000"/>
          <w:sz w:val="20"/>
        </w:rPr>
        <w:t>True</w:t>
      </w:r>
      <w:r>
        <w:rPr>
          <w:color w:val="0054AA"/>
          <w:sz w:val="20"/>
        </w:rPr>
        <w:t>]) </w:t>
      </w:r>
      <w:r>
        <w:rPr>
          <w:b/>
          <w:color w:val="008000"/>
          <w:spacing w:val="-2"/>
          <w:sz w:val="20"/>
        </w:rPr>
        <w:t>else</w:t>
      </w:r>
      <w:r>
        <w:rPr>
          <w:color w:val="0054AA"/>
          <w:spacing w:val="-2"/>
          <w:sz w:val="20"/>
        </w:rPr>
        <w:t>:</w:t>
      </w:r>
    </w:p>
    <w:p>
      <w:pPr>
        <w:spacing w:before="0"/>
        <w:ind w:left="671" w:right="0" w:firstLine="0"/>
        <w:jc w:val="left"/>
        <w:rPr>
          <w:sz w:val="20"/>
        </w:rPr>
      </w:pPr>
      <w:r>
        <w:rPr>
          <w:b/>
          <w:color w:val="008000"/>
          <w:spacing w:val="-2"/>
          <w:sz w:val="20"/>
        </w:rPr>
        <w:t>return</w:t>
      </w:r>
      <w:r>
        <w:rPr>
          <w:b/>
          <w:color w:val="008000"/>
          <w:spacing w:val="16"/>
          <w:sz w:val="20"/>
        </w:rPr>
        <w:t> </w:t>
      </w:r>
      <w:r>
        <w:rPr>
          <w:color w:val="202020"/>
          <w:spacing w:val="-2"/>
          <w:sz w:val="20"/>
        </w:rPr>
        <w:t>pd</w:t>
      </w:r>
      <w:r>
        <w:rPr>
          <w:b/>
          <w:color w:val="AA21FF"/>
          <w:spacing w:val="-2"/>
          <w:sz w:val="20"/>
        </w:rPr>
        <w:t>.</w:t>
      </w:r>
      <w:r>
        <w:rPr>
          <w:color w:val="202020"/>
          <w:spacing w:val="-2"/>
          <w:sz w:val="20"/>
        </w:rPr>
        <w:t>Series</w:t>
      </w:r>
      <w:r>
        <w:rPr>
          <w:color w:val="0054AA"/>
          <w:spacing w:val="-2"/>
          <w:sz w:val="20"/>
        </w:rPr>
        <w:t>([</w:t>
      </w:r>
      <w:r>
        <w:rPr>
          <w:color w:val="202020"/>
          <w:spacing w:val="-2"/>
          <w:sz w:val="20"/>
        </w:rPr>
        <w:t>original_date</w:t>
      </w:r>
      <w:r>
        <w:rPr>
          <w:color w:val="0054AA"/>
          <w:spacing w:val="-2"/>
          <w:sz w:val="20"/>
        </w:rPr>
        <w:t>,</w:t>
      </w:r>
      <w:r>
        <w:rPr>
          <w:color w:val="0054AA"/>
          <w:spacing w:val="15"/>
          <w:sz w:val="20"/>
        </w:rPr>
        <w:t> </w:t>
      </w:r>
      <w:r>
        <w:rPr>
          <w:b/>
          <w:color w:val="008000"/>
          <w:spacing w:val="-2"/>
          <w:sz w:val="20"/>
        </w:rPr>
        <w:t>False</w:t>
      </w:r>
      <w:r>
        <w:rPr>
          <w:color w:val="0054AA"/>
          <w:spacing w:val="-2"/>
          <w:sz w:val="20"/>
        </w:rPr>
        <w:t>])</w:t>
      </w:r>
    </w:p>
    <w:p>
      <w:pPr>
        <w:spacing w:before="234"/>
        <w:ind w:left="143" w:right="0" w:firstLine="0"/>
        <w:jc w:val="left"/>
        <w:rPr>
          <w:i/>
          <w:sz w:val="20"/>
        </w:rPr>
      </w:pPr>
      <w:r>
        <w:rPr>
          <w:i/>
          <w:color w:val="408080"/>
          <w:sz w:val="20"/>
        </w:rPr>
        <w:t>#</w:t>
      </w:r>
      <w:r>
        <w:rPr>
          <w:i/>
          <w:color w:val="408080"/>
          <w:spacing w:val="-6"/>
          <w:sz w:val="20"/>
        </w:rPr>
        <w:t> </w:t>
      </w:r>
      <w:r>
        <w:rPr>
          <w:i/>
          <w:color w:val="408080"/>
          <w:sz w:val="20"/>
        </w:rPr>
        <w:t>Apply</w:t>
      </w:r>
      <w:r>
        <w:rPr>
          <w:i/>
          <w:color w:val="408080"/>
          <w:spacing w:val="-5"/>
          <w:sz w:val="20"/>
        </w:rPr>
        <w:t> </w:t>
      </w:r>
      <w:r>
        <w:rPr>
          <w:i/>
          <w:color w:val="408080"/>
          <w:sz w:val="20"/>
        </w:rPr>
        <w:t>function</w:t>
      </w:r>
      <w:r>
        <w:rPr>
          <w:i/>
          <w:color w:val="408080"/>
          <w:spacing w:val="-6"/>
          <w:sz w:val="20"/>
        </w:rPr>
        <w:t> </w:t>
      </w:r>
      <w:r>
        <w:rPr>
          <w:i/>
          <w:color w:val="408080"/>
          <w:sz w:val="20"/>
        </w:rPr>
        <w:t>to</w:t>
      </w:r>
      <w:r>
        <w:rPr>
          <w:i/>
          <w:color w:val="408080"/>
          <w:spacing w:val="-5"/>
          <w:sz w:val="20"/>
        </w:rPr>
        <w:t> </w:t>
      </w:r>
      <w:r>
        <w:rPr>
          <w:i/>
          <w:color w:val="408080"/>
          <w:sz w:val="20"/>
        </w:rPr>
        <w:t>each</w:t>
      </w:r>
      <w:r>
        <w:rPr>
          <w:i/>
          <w:color w:val="408080"/>
          <w:spacing w:val="-3"/>
          <w:sz w:val="20"/>
        </w:rPr>
        <w:t> </w:t>
      </w:r>
      <w:r>
        <w:rPr>
          <w:i/>
          <w:color w:val="408080"/>
          <w:spacing w:val="-5"/>
          <w:sz w:val="20"/>
        </w:rPr>
        <w:t>row</w:t>
      </w:r>
    </w:p>
    <w:p>
      <w:pPr>
        <w:spacing w:before="1"/>
        <w:ind w:left="143" w:right="2785" w:firstLine="0"/>
        <w:jc w:val="left"/>
        <w:rPr>
          <w:sz w:val="20"/>
        </w:rPr>
      </w:pPr>
      <w:r>
        <w:rPr>
          <w:color w:val="202020"/>
          <w:sz w:val="20"/>
        </w:rPr>
        <w:t>df</w:t>
      </w:r>
      <w:r>
        <w:rPr>
          <w:color w:val="0054AA"/>
          <w:sz w:val="20"/>
        </w:rPr>
        <w:t>[[</w:t>
      </w:r>
      <w:r>
        <w:rPr>
          <w:color w:val="B92020"/>
          <w:sz w:val="20"/>
        </w:rPr>
        <w:t>"new_date"</w:t>
      </w:r>
      <w:r>
        <w:rPr>
          <w:color w:val="0054AA"/>
          <w:sz w:val="20"/>
        </w:rPr>
        <w:t>,</w:t>
      </w:r>
      <w:r>
        <w:rPr>
          <w:color w:val="0054AA"/>
          <w:spacing w:val="-8"/>
          <w:sz w:val="20"/>
        </w:rPr>
        <w:t> </w:t>
      </w:r>
      <w:r>
        <w:rPr>
          <w:color w:val="B92020"/>
          <w:sz w:val="20"/>
        </w:rPr>
        <w:t>"date_modified"</w:t>
      </w:r>
      <w:r>
        <w:rPr>
          <w:color w:val="0054AA"/>
          <w:sz w:val="20"/>
        </w:rPr>
        <w:t>]]</w:t>
      </w:r>
      <w:r>
        <w:rPr>
          <w:color w:val="0054AA"/>
          <w:spacing w:val="-8"/>
          <w:sz w:val="20"/>
        </w:rPr>
        <w:t> </w:t>
      </w:r>
      <w:r>
        <w:rPr>
          <w:b/>
          <w:color w:val="AA21FF"/>
          <w:sz w:val="20"/>
        </w:rPr>
        <w:t>=</w:t>
      </w:r>
      <w:r>
        <w:rPr>
          <w:b/>
          <w:color w:val="AA21FF"/>
          <w:spacing w:val="-9"/>
          <w:sz w:val="20"/>
        </w:rPr>
        <w:t> </w:t>
      </w:r>
      <w:r>
        <w:rPr>
          <w:color w:val="202020"/>
          <w:sz w:val="20"/>
        </w:rPr>
        <w:t>df</w:t>
      </w:r>
      <w:r>
        <w:rPr>
          <w:b/>
          <w:color w:val="AA21FF"/>
          <w:sz w:val="20"/>
        </w:rPr>
        <w:t>.</w:t>
      </w:r>
      <w:r>
        <w:rPr>
          <w:color w:val="202020"/>
          <w:sz w:val="20"/>
        </w:rPr>
        <w:t>apply</w:t>
      </w:r>
      <w:r>
        <w:rPr>
          <w:color w:val="0054AA"/>
          <w:sz w:val="20"/>
        </w:rPr>
        <w:t>(</w:t>
      </w:r>
      <w:r>
        <w:rPr>
          <w:color w:val="202020"/>
          <w:sz w:val="20"/>
        </w:rPr>
        <w:t>fix_date</w:t>
      </w:r>
      <w:r>
        <w:rPr>
          <w:color w:val="0054AA"/>
          <w:sz w:val="20"/>
        </w:rPr>
        <w:t>,</w:t>
      </w:r>
      <w:r>
        <w:rPr>
          <w:color w:val="0054AA"/>
          <w:spacing w:val="-8"/>
          <w:sz w:val="20"/>
        </w:rPr>
        <w:t> </w:t>
      </w:r>
      <w:r>
        <w:rPr>
          <w:color w:val="202020"/>
          <w:sz w:val="20"/>
        </w:rPr>
        <w:t>axis</w:t>
      </w:r>
      <w:r>
        <w:rPr>
          <w:b/>
          <w:color w:val="AA21FF"/>
          <w:sz w:val="20"/>
        </w:rPr>
        <w:t>=</w:t>
      </w:r>
      <w:r>
        <w:rPr>
          <w:color w:val="008700"/>
          <w:sz w:val="20"/>
        </w:rPr>
        <w:t>1</w:t>
      </w:r>
      <w:r>
        <w:rPr>
          <w:color w:val="0054AA"/>
          <w:sz w:val="20"/>
        </w:rPr>
        <w:t>) </w:t>
      </w:r>
      <w:r>
        <w:rPr>
          <w:color w:val="202020"/>
          <w:sz w:val="20"/>
        </w:rPr>
        <w:t>df</w:t>
      </w:r>
      <w:r>
        <w:rPr>
          <w:b/>
          <w:color w:val="AA21FF"/>
          <w:sz w:val="20"/>
        </w:rPr>
        <w:t>.</w:t>
      </w:r>
      <w:r>
        <w:rPr>
          <w:color w:val="202020"/>
          <w:sz w:val="20"/>
        </w:rPr>
        <w:t>drop</w:t>
      </w:r>
      <w:r>
        <w:rPr>
          <w:color w:val="0054AA"/>
          <w:sz w:val="20"/>
        </w:rPr>
        <w:t>(</w:t>
      </w:r>
      <w:r>
        <w:rPr>
          <w:color w:val="202020"/>
          <w:sz w:val="20"/>
        </w:rPr>
        <w:t>columns</w:t>
      </w:r>
      <w:r>
        <w:rPr>
          <w:b/>
          <w:color w:val="AA21FF"/>
          <w:sz w:val="20"/>
        </w:rPr>
        <w:t>=</w:t>
      </w:r>
      <w:r>
        <w:rPr>
          <w:color w:val="0054AA"/>
          <w:sz w:val="20"/>
        </w:rPr>
        <w:t>[</w:t>
      </w:r>
      <w:r>
        <w:rPr>
          <w:color w:val="B92020"/>
          <w:sz w:val="20"/>
        </w:rPr>
        <w:t>'Dates'</w:t>
      </w:r>
      <w:r>
        <w:rPr>
          <w:color w:val="0054AA"/>
          <w:sz w:val="20"/>
        </w:rPr>
        <w:t>], </w:t>
      </w:r>
      <w:r>
        <w:rPr>
          <w:color w:val="202020"/>
          <w:sz w:val="20"/>
        </w:rPr>
        <w:t>inplace</w:t>
      </w:r>
      <w:r>
        <w:rPr>
          <w:b/>
          <w:color w:val="AA21FF"/>
          <w:sz w:val="20"/>
        </w:rPr>
        <w:t>=</w:t>
      </w:r>
      <w:r>
        <w:rPr>
          <w:b/>
          <w:color w:val="008000"/>
          <w:sz w:val="20"/>
        </w:rPr>
        <w:t>True</w:t>
      </w:r>
      <w:r>
        <w:rPr>
          <w:color w:val="0054AA"/>
          <w:sz w:val="20"/>
        </w:rPr>
        <w:t>) </w:t>
      </w:r>
      <w:r>
        <w:rPr>
          <w:color w:val="202020"/>
          <w:sz w:val="20"/>
        </w:rPr>
        <w:t>df</w:t>
      </w:r>
      <w:r>
        <w:rPr>
          <w:b/>
          <w:color w:val="AA21FF"/>
          <w:sz w:val="20"/>
        </w:rPr>
        <w:t>.</w:t>
      </w:r>
      <w:r>
        <w:rPr>
          <w:color w:val="202020"/>
          <w:sz w:val="20"/>
        </w:rPr>
        <w:t>rename</w:t>
      </w:r>
      <w:r>
        <w:rPr>
          <w:color w:val="0054AA"/>
          <w:sz w:val="20"/>
        </w:rPr>
        <w:t>(</w:t>
      </w:r>
      <w:r>
        <w:rPr>
          <w:color w:val="202020"/>
          <w:sz w:val="20"/>
        </w:rPr>
        <w:t>columns</w:t>
      </w:r>
      <w:r>
        <w:rPr>
          <w:b/>
          <w:color w:val="AA21FF"/>
          <w:sz w:val="20"/>
        </w:rPr>
        <w:t>=</w:t>
      </w:r>
      <w:r>
        <w:rPr>
          <w:color w:val="0054AA"/>
          <w:sz w:val="20"/>
        </w:rPr>
        <w:t>{</w:t>
      </w:r>
      <w:r>
        <w:rPr>
          <w:color w:val="B92020"/>
          <w:sz w:val="20"/>
        </w:rPr>
        <w:t>"new_date"</w:t>
      </w:r>
      <w:r>
        <w:rPr>
          <w:color w:val="0054AA"/>
          <w:sz w:val="20"/>
        </w:rPr>
        <w:t>: </w:t>
      </w:r>
      <w:r>
        <w:rPr>
          <w:color w:val="B92020"/>
          <w:sz w:val="20"/>
        </w:rPr>
        <w:t>"date"</w:t>
      </w:r>
      <w:r>
        <w:rPr>
          <w:color w:val="0054AA"/>
          <w:sz w:val="20"/>
        </w:rPr>
        <w:t>}, </w:t>
      </w:r>
      <w:r>
        <w:rPr>
          <w:color w:val="202020"/>
          <w:sz w:val="20"/>
        </w:rPr>
        <w:t>inplace</w:t>
      </w:r>
      <w:r>
        <w:rPr>
          <w:b/>
          <w:color w:val="AA21FF"/>
          <w:sz w:val="20"/>
        </w:rPr>
        <w:t>=</w:t>
      </w:r>
      <w:r>
        <w:rPr>
          <w:b/>
          <w:color w:val="008000"/>
          <w:sz w:val="20"/>
        </w:rPr>
        <w:t>True</w:t>
      </w:r>
      <w:r>
        <w:rPr>
          <w:color w:val="0054AA"/>
          <w:sz w:val="20"/>
        </w:rPr>
        <w:t>)</w:t>
      </w:r>
    </w:p>
    <w:p>
      <w:pPr>
        <w:spacing w:line="234" w:lineRule="exact" w:before="0"/>
        <w:ind w:left="143" w:right="0" w:firstLine="0"/>
        <w:jc w:val="left"/>
        <w:rPr>
          <w:i/>
          <w:sz w:val="20"/>
        </w:rPr>
      </w:pPr>
      <w:r>
        <w:rPr>
          <w:i/>
          <w:color w:val="408080"/>
          <w:sz w:val="20"/>
        </w:rPr>
        <w:t>#</w:t>
      </w:r>
      <w:r>
        <w:rPr>
          <w:i/>
          <w:color w:val="408080"/>
          <w:spacing w:val="-6"/>
          <w:sz w:val="20"/>
        </w:rPr>
        <w:t> </w:t>
      </w:r>
      <w:r>
        <w:rPr>
          <w:i/>
          <w:color w:val="408080"/>
          <w:sz w:val="20"/>
        </w:rPr>
        <w:t>Save</w:t>
      </w:r>
      <w:r>
        <w:rPr>
          <w:i/>
          <w:color w:val="408080"/>
          <w:spacing w:val="-2"/>
          <w:sz w:val="20"/>
        </w:rPr>
        <w:t> </w:t>
      </w:r>
      <w:r>
        <w:rPr>
          <w:i/>
          <w:color w:val="408080"/>
          <w:sz w:val="20"/>
        </w:rPr>
        <w:t>cleaned</w:t>
      </w:r>
      <w:r>
        <w:rPr>
          <w:i/>
          <w:color w:val="408080"/>
          <w:spacing w:val="-4"/>
          <w:sz w:val="20"/>
        </w:rPr>
        <w:t> </w:t>
      </w:r>
      <w:r>
        <w:rPr>
          <w:i/>
          <w:color w:val="408080"/>
          <w:spacing w:val="-2"/>
          <w:sz w:val="20"/>
        </w:rPr>
        <w:t>dataset</w:t>
      </w:r>
    </w:p>
    <w:p>
      <w:pPr>
        <w:spacing w:before="0"/>
        <w:ind w:left="143" w:right="0" w:firstLine="0"/>
        <w:jc w:val="left"/>
        <w:rPr>
          <w:sz w:val="20"/>
        </w:rPr>
      </w:pPr>
      <w:r>
        <w:rPr>
          <w:color w:val="202020"/>
          <w:spacing w:val="-2"/>
          <w:sz w:val="20"/>
        </w:rPr>
        <w:t>df</w:t>
      </w:r>
      <w:r>
        <w:rPr>
          <w:b/>
          <w:color w:val="AA21FF"/>
          <w:spacing w:val="-2"/>
          <w:sz w:val="20"/>
        </w:rPr>
        <w:t>.</w:t>
      </w:r>
      <w:r>
        <w:rPr>
          <w:color w:val="202020"/>
          <w:spacing w:val="-2"/>
          <w:sz w:val="20"/>
        </w:rPr>
        <w:t>to_csv</w:t>
      </w:r>
      <w:r>
        <w:rPr>
          <w:color w:val="0054AA"/>
          <w:spacing w:val="-2"/>
          <w:sz w:val="20"/>
        </w:rPr>
        <w:t>(</w:t>
      </w:r>
      <w:r>
        <w:rPr>
          <w:color w:val="B92020"/>
          <w:spacing w:val="-2"/>
          <w:sz w:val="20"/>
        </w:rPr>
        <w:t>"gold-sentiment-dataset-cleaned.csv"</w:t>
      </w:r>
      <w:r>
        <w:rPr>
          <w:color w:val="0054AA"/>
          <w:spacing w:val="-2"/>
          <w:sz w:val="20"/>
        </w:rPr>
        <w:t>,</w:t>
      </w:r>
      <w:r>
        <w:rPr>
          <w:color w:val="0054AA"/>
          <w:spacing w:val="51"/>
          <w:sz w:val="20"/>
        </w:rPr>
        <w:t> </w:t>
      </w:r>
      <w:r>
        <w:rPr>
          <w:color w:val="202020"/>
          <w:spacing w:val="-2"/>
          <w:sz w:val="20"/>
        </w:rPr>
        <w:t>index</w:t>
      </w:r>
      <w:r>
        <w:rPr>
          <w:b/>
          <w:color w:val="AA21FF"/>
          <w:spacing w:val="-2"/>
          <w:sz w:val="20"/>
        </w:rPr>
        <w:t>=</w:t>
      </w:r>
      <w:r>
        <w:rPr>
          <w:b/>
          <w:color w:val="008000"/>
          <w:spacing w:val="-2"/>
          <w:sz w:val="20"/>
        </w:rPr>
        <w:t>False</w:t>
      </w:r>
      <w:r>
        <w:rPr>
          <w:color w:val="0054AA"/>
          <w:spacing w:val="-2"/>
          <w:sz w:val="20"/>
        </w:rPr>
        <w:t>)</w:t>
      </w:r>
    </w:p>
    <w:p>
      <w:pPr>
        <w:spacing w:after="0"/>
        <w:jc w:val="left"/>
        <w:rPr>
          <w:sz w:val="20"/>
        </w:rPr>
        <w:sectPr>
          <w:headerReference w:type="default" r:id="rId268"/>
          <w:footerReference w:type="default" r:id="rId269"/>
          <w:pgSz w:w="11910" w:h="16840"/>
          <w:pgMar w:header="0" w:footer="912" w:top="1320" w:bottom="1100" w:left="1559" w:right="1133"/>
        </w:sectPr>
      </w:pPr>
    </w:p>
    <w:p>
      <w:pPr>
        <w:spacing w:line="235" w:lineRule="auto" w:before="81"/>
        <w:ind w:left="143" w:right="2785" w:firstLine="0"/>
        <w:jc w:val="left"/>
        <w:rPr>
          <w:sz w:val="20"/>
        </w:rPr>
      </w:pPr>
      <w:r>
        <w:rPr>
          <w:color w:val="202020"/>
          <w:sz w:val="20"/>
        </w:rPr>
        <w:t>print</w:t>
      </w:r>
      <w:r>
        <w:rPr>
          <w:color w:val="0054AA"/>
          <w:sz w:val="20"/>
        </w:rPr>
        <w:t>(</w:t>
      </w:r>
      <w:r>
        <w:rPr>
          <w:color w:val="B92020"/>
          <w:sz w:val="20"/>
        </w:rPr>
        <w:t>"</w:t>
      </w:r>
      <w:r>
        <w:rPr>
          <w:rFonts w:ascii="Segoe UI Emoji" w:hAnsi="Segoe UI Emoji"/>
          <w:color w:val="B92020"/>
          <w:position w:val="-2"/>
          <w:sz w:val="20"/>
        </w:rPr>
        <w:t>✅</w:t>
      </w:r>
      <w:r>
        <w:rPr>
          <w:rFonts w:ascii="Segoe UI Emoji" w:hAnsi="Segoe UI Emoji"/>
          <w:color w:val="B92020"/>
          <w:spacing w:val="-14"/>
          <w:position w:val="-2"/>
          <w:sz w:val="20"/>
        </w:rPr>
        <w:t> </w:t>
      </w:r>
      <w:r>
        <w:rPr>
          <w:color w:val="B92020"/>
          <w:sz w:val="20"/>
        </w:rPr>
        <w:t>Cleaning</w:t>
      </w:r>
      <w:r>
        <w:rPr>
          <w:color w:val="B92020"/>
          <w:spacing w:val="-9"/>
          <w:sz w:val="20"/>
        </w:rPr>
        <w:t> </w:t>
      </w:r>
      <w:r>
        <w:rPr>
          <w:color w:val="B92020"/>
          <w:sz w:val="20"/>
        </w:rPr>
        <w:t>complete.</w:t>
      </w:r>
      <w:r>
        <w:rPr>
          <w:color w:val="B92020"/>
          <w:spacing w:val="-7"/>
          <w:sz w:val="20"/>
        </w:rPr>
        <w:t> </w:t>
      </w:r>
      <w:r>
        <w:rPr>
          <w:color w:val="B92020"/>
          <w:sz w:val="20"/>
        </w:rPr>
        <w:t>Saved</w:t>
      </w:r>
      <w:r>
        <w:rPr>
          <w:color w:val="B92020"/>
          <w:spacing w:val="-7"/>
          <w:sz w:val="20"/>
        </w:rPr>
        <w:t> </w:t>
      </w:r>
      <w:r>
        <w:rPr>
          <w:color w:val="B92020"/>
          <w:sz w:val="20"/>
        </w:rPr>
        <w:t>as</w:t>
      </w:r>
      <w:r>
        <w:rPr>
          <w:color w:val="B92020"/>
          <w:spacing w:val="-7"/>
          <w:sz w:val="20"/>
        </w:rPr>
        <w:t> </w:t>
      </w:r>
      <w:r>
        <w:rPr>
          <w:color w:val="B92020"/>
          <w:sz w:val="20"/>
        </w:rPr>
        <w:t>gold-dataset-cleaned.csv"</w:t>
      </w:r>
      <w:r>
        <w:rPr>
          <w:color w:val="0054AA"/>
          <w:sz w:val="20"/>
        </w:rPr>
        <w:t>) </w:t>
      </w:r>
      <w:r>
        <w:rPr>
          <w:color w:val="202020"/>
          <w:sz w:val="20"/>
        </w:rPr>
        <w:t>print</w:t>
      </w:r>
      <w:r>
        <w:rPr>
          <w:color w:val="0054AA"/>
          <w:sz w:val="20"/>
        </w:rPr>
        <w:t>(</w:t>
      </w:r>
      <w:r>
        <w:rPr>
          <w:color w:val="202020"/>
          <w:sz w:val="20"/>
        </w:rPr>
        <w:t>df</w:t>
      </w:r>
      <w:r>
        <w:rPr>
          <w:color w:val="0054AA"/>
          <w:sz w:val="20"/>
        </w:rPr>
        <w:t>[[</w:t>
      </w:r>
      <w:r>
        <w:rPr>
          <w:color w:val="B92020"/>
          <w:sz w:val="20"/>
        </w:rPr>
        <w:t>"date"</w:t>
      </w:r>
      <w:r>
        <w:rPr>
          <w:color w:val="0054AA"/>
          <w:sz w:val="20"/>
        </w:rPr>
        <w:t>, </w:t>
      </w:r>
      <w:r>
        <w:rPr>
          <w:color w:val="B92020"/>
          <w:sz w:val="20"/>
        </w:rPr>
        <w:t>"date_modified"</w:t>
      </w:r>
      <w:r>
        <w:rPr>
          <w:color w:val="0054AA"/>
          <w:sz w:val="20"/>
        </w:rPr>
        <w:t>]]</w:t>
      </w:r>
      <w:r>
        <w:rPr>
          <w:b/>
          <w:color w:val="AA21FF"/>
          <w:sz w:val="20"/>
        </w:rPr>
        <w:t>.</w:t>
      </w:r>
      <w:r>
        <w:rPr>
          <w:color w:val="202020"/>
          <w:sz w:val="20"/>
        </w:rPr>
        <w:t>head</w:t>
      </w:r>
      <w:r>
        <w:rPr>
          <w:color w:val="0054AA"/>
          <w:sz w:val="20"/>
        </w:rPr>
        <w:t>())</w:t>
      </w:r>
    </w:p>
    <w:p>
      <w:pPr>
        <w:spacing w:before="3"/>
        <w:ind w:left="143" w:right="591" w:firstLine="0"/>
        <w:jc w:val="left"/>
        <w:rPr>
          <w:sz w:val="20"/>
        </w:rPr>
      </w:pPr>
      <w:r>
        <w:rPr>
          <w:sz w:val="20"/>
        </w:rPr>
        <w:t>C:\Users\AbdoZ\AppData\Local\Temp\ipykernel_27520\1942584045.py:25: UserWarning: Parsi ng</w:t>
      </w:r>
      <w:r>
        <w:rPr>
          <w:spacing w:val="-4"/>
          <w:sz w:val="20"/>
        </w:rPr>
        <w:t> </w:t>
      </w:r>
      <w:r>
        <w:rPr>
          <w:sz w:val="20"/>
        </w:rPr>
        <w:t>dates</w:t>
      </w:r>
      <w:r>
        <w:rPr>
          <w:spacing w:val="-4"/>
          <w:sz w:val="20"/>
        </w:rPr>
        <w:t> </w:t>
      </w:r>
      <w:r>
        <w:rPr>
          <w:sz w:val="20"/>
        </w:rPr>
        <w:t>in</w:t>
      </w:r>
      <w:r>
        <w:rPr>
          <w:spacing w:val="-5"/>
          <w:sz w:val="20"/>
        </w:rPr>
        <w:t> </w:t>
      </w:r>
      <w:r>
        <w:rPr>
          <w:sz w:val="20"/>
        </w:rPr>
        <w:t>%d-%m-%Y</w:t>
      </w:r>
      <w:r>
        <w:rPr>
          <w:spacing w:val="-5"/>
          <w:sz w:val="20"/>
        </w:rPr>
        <w:t> </w:t>
      </w:r>
      <w:r>
        <w:rPr>
          <w:sz w:val="20"/>
        </w:rPr>
        <w:t>format</w:t>
      </w:r>
      <w:r>
        <w:rPr>
          <w:spacing w:val="-5"/>
          <w:sz w:val="20"/>
        </w:rPr>
        <w:t> </w:t>
      </w:r>
      <w:r>
        <w:rPr>
          <w:sz w:val="20"/>
        </w:rPr>
        <w:t>when</w:t>
      </w:r>
      <w:r>
        <w:rPr>
          <w:spacing w:val="-3"/>
          <w:sz w:val="20"/>
        </w:rPr>
        <w:t> </w:t>
      </w:r>
      <w:r>
        <w:rPr>
          <w:sz w:val="20"/>
        </w:rPr>
        <w:t>dayfirst=False</w:t>
      </w:r>
      <w:r>
        <w:rPr>
          <w:spacing w:val="-3"/>
          <w:sz w:val="20"/>
        </w:rPr>
        <w:t> </w:t>
      </w:r>
      <w:r>
        <w:rPr>
          <w:sz w:val="20"/>
        </w:rPr>
        <w:t>(the</w:t>
      </w:r>
      <w:r>
        <w:rPr>
          <w:spacing w:val="-3"/>
          <w:sz w:val="20"/>
        </w:rPr>
        <w:t> </w:t>
      </w:r>
      <w:r>
        <w:rPr>
          <w:sz w:val="20"/>
        </w:rPr>
        <w:t>default)</w:t>
      </w:r>
      <w:r>
        <w:rPr>
          <w:spacing w:val="-4"/>
          <w:sz w:val="20"/>
        </w:rPr>
        <w:t> </w:t>
      </w:r>
      <w:r>
        <w:rPr>
          <w:sz w:val="20"/>
        </w:rPr>
        <w:t>was</w:t>
      </w:r>
      <w:r>
        <w:rPr>
          <w:spacing w:val="-4"/>
          <w:sz w:val="20"/>
        </w:rPr>
        <w:t> </w:t>
      </w:r>
      <w:r>
        <w:rPr>
          <w:sz w:val="20"/>
        </w:rPr>
        <w:t>specified.</w:t>
      </w:r>
      <w:r>
        <w:rPr>
          <w:spacing w:val="-5"/>
          <w:sz w:val="20"/>
        </w:rPr>
        <w:t> </w:t>
      </w:r>
      <w:r>
        <w:rPr>
          <w:sz w:val="20"/>
        </w:rPr>
        <w:t>Pass</w:t>
      </w:r>
      <w:r>
        <w:rPr>
          <w:spacing w:val="-4"/>
          <w:sz w:val="20"/>
        </w:rPr>
        <w:t> </w:t>
      </w:r>
      <w:r>
        <w:rPr>
          <w:sz w:val="20"/>
        </w:rPr>
        <w:t>`dayfirst=True</w:t>
      </w:r>
    </w:p>
    <w:p>
      <w:pPr>
        <w:spacing w:line="234" w:lineRule="exact" w:before="0"/>
        <w:ind w:left="143" w:right="0" w:firstLine="0"/>
        <w:jc w:val="left"/>
        <w:rPr>
          <w:sz w:val="20"/>
        </w:rPr>
      </w:pPr>
      <w:r>
        <w:rPr>
          <w:sz w:val="20"/>
        </w:rPr>
        <w:t>`</w:t>
      </w:r>
      <w:r>
        <w:rPr>
          <w:spacing w:val="-5"/>
          <w:sz w:val="20"/>
        </w:rPr>
        <w:t> </w:t>
      </w:r>
      <w:r>
        <w:rPr>
          <w:sz w:val="20"/>
        </w:rPr>
        <w:t>or</w:t>
      </w:r>
      <w:r>
        <w:rPr>
          <w:spacing w:val="-5"/>
          <w:sz w:val="20"/>
        </w:rPr>
        <w:t> </w:t>
      </w:r>
      <w:r>
        <w:rPr>
          <w:sz w:val="20"/>
        </w:rPr>
        <w:t>specify</w:t>
      </w:r>
      <w:r>
        <w:rPr>
          <w:spacing w:val="-5"/>
          <w:sz w:val="20"/>
        </w:rPr>
        <w:t> </w:t>
      </w:r>
      <w:r>
        <w:rPr>
          <w:sz w:val="20"/>
        </w:rPr>
        <w:t>a</w:t>
      </w:r>
      <w:r>
        <w:rPr>
          <w:spacing w:val="-2"/>
          <w:sz w:val="20"/>
        </w:rPr>
        <w:t> </w:t>
      </w:r>
      <w:r>
        <w:rPr>
          <w:sz w:val="20"/>
        </w:rPr>
        <w:t>format</w:t>
      </w:r>
      <w:r>
        <w:rPr>
          <w:spacing w:val="-5"/>
          <w:sz w:val="20"/>
        </w:rPr>
        <w:t> </w:t>
      </w:r>
      <w:r>
        <w:rPr>
          <w:sz w:val="20"/>
        </w:rPr>
        <w:t>to</w:t>
      </w:r>
      <w:r>
        <w:rPr>
          <w:spacing w:val="-3"/>
          <w:sz w:val="20"/>
        </w:rPr>
        <w:t> </w:t>
      </w:r>
      <w:r>
        <w:rPr>
          <w:sz w:val="20"/>
        </w:rPr>
        <w:t>silence</w:t>
      </w:r>
      <w:r>
        <w:rPr>
          <w:spacing w:val="-3"/>
          <w:sz w:val="20"/>
        </w:rPr>
        <w:t> </w:t>
      </w:r>
      <w:r>
        <w:rPr>
          <w:sz w:val="20"/>
        </w:rPr>
        <w:t>this</w:t>
      </w:r>
      <w:r>
        <w:rPr>
          <w:spacing w:val="-5"/>
          <w:sz w:val="20"/>
        </w:rPr>
        <w:t> </w:t>
      </w:r>
      <w:r>
        <w:rPr>
          <w:spacing w:val="-2"/>
          <w:sz w:val="20"/>
        </w:rPr>
        <w:t>warning.</w:t>
      </w:r>
    </w:p>
    <w:p>
      <w:pPr>
        <w:spacing w:before="1"/>
        <w:ind w:left="229" w:right="0" w:firstLine="0"/>
        <w:jc w:val="left"/>
        <w:rPr>
          <w:sz w:val="20"/>
        </w:rPr>
      </w:pPr>
      <w:r>
        <w:rPr>
          <w:spacing w:val="-2"/>
          <w:sz w:val="20"/>
        </w:rPr>
        <w:t>return</w:t>
      </w:r>
      <w:r>
        <w:rPr>
          <w:spacing w:val="34"/>
          <w:sz w:val="20"/>
        </w:rPr>
        <w:t> </w:t>
      </w:r>
      <w:r>
        <w:rPr>
          <w:spacing w:val="-2"/>
          <w:sz w:val="20"/>
        </w:rPr>
        <w:t>pd.to_datetime(date_str,</w:t>
      </w:r>
      <w:r>
        <w:rPr>
          <w:spacing w:val="32"/>
          <w:sz w:val="20"/>
        </w:rPr>
        <w:t> </w:t>
      </w:r>
      <w:r>
        <w:rPr>
          <w:spacing w:val="-2"/>
          <w:sz w:val="20"/>
        </w:rPr>
        <w:t>errors="coerce").strftime("%Y-%m-</w:t>
      </w:r>
      <w:r>
        <w:rPr>
          <w:spacing w:val="-4"/>
          <w:sz w:val="20"/>
        </w:rPr>
        <w:t>%d")</w:t>
      </w:r>
    </w:p>
    <w:p>
      <w:pPr>
        <w:spacing w:before="1"/>
        <w:ind w:left="536" w:right="3910" w:hanging="394"/>
        <w:jc w:val="left"/>
        <w:rPr>
          <w:sz w:val="20"/>
          <w:szCs w:val="20"/>
        </w:rPr>
      </w:pPr>
      <w:r>
        <w:rPr>
          <w:rFonts w:ascii="Segoe UI Emoji" w:hAnsi="Segoe UI Emoji" w:cs="Segoe UI Emoji" w:eastAsia="Segoe UI Emoji"/>
          <w:color w:val="F4F4F4"/>
          <w:spacing w:val="-55"/>
          <w:sz w:val="20"/>
          <w:szCs w:val="20"/>
        </w:rPr>
        <w:t> </w:t>
      </w:r>
      <w:r>
        <w:rPr>
          <w:rFonts w:ascii="Segoe UI Emoji" w:hAnsi="Segoe UI Emoji" w:cs="Segoe UI Emoji" w:eastAsia="Segoe UI Emoji"/>
          <w:color w:val="00D26A"/>
          <w:sz w:val="20"/>
          <w:szCs w:val="20"/>
        </w:rPr>
        <w:t>⬛</w:t>
      </w:r>
      <w:r>
        <w:rPr>
          <w:rFonts w:ascii="Segoe UI Emoji" w:hAnsi="Segoe UI Emoji" w:cs="Segoe UI Emoji" w:eastAsia="Segoe UI Emoji"/>
          <w:color w:val="00D26A"/>
          <w:spacing w:val="-4"/>
          <w:sz w:val="20"/>
          <w:szCs w:val="20"/>
        </w:rPr>
        <w:t> </w:t>
      </w:r>
      <w:r>
        <w:rPr>
          <w:sz w:val="20"/>
          <w:szCs w:val="20"/>
        </w:rPr>
        <w:t>Cleaning complete. Saved as gold-dataset-cleaned.csv </w:t>
      </w:r>
      <w:r>
        <w:rPr>
          <w:w w:val="105"/>
          <w:sz w:val="20"/>
          <w:szCs w:val="20"/>
        </w:rPr>
        <w:t>date</w:t>
      </w:r>
      <w:r>
        <w:rPr>
          <w:spacing w:val="40"/>
          <w:w w:val="105"/>
          <w:sz w:val="20"/>
          <w:szCs w:val="20"/>
        </w:rPr>
        <w:t> </w:t>
      </w:r>
      <w:r>
        <w:rPr>
          <w:w w:val="105"/>
          <w:sz w:val="20"/>
          <w:szCs w:val="20"/>
        </w:rPr>
        <w:t>date_modified</w:t>
      </w:r>
    </w:p>
    <w:p>
      <w:pPr>
        <w:tabs>
          <w:tab w:pos="1798" w:val="left" w:leader="none"/>
        </w:tabs>
        <w:spacing w:line="233" w:lineRule="exact" w:before="0"/>
        <w:ind w:left="143" w:right="0" w:firstLine="0"/>
        <w:jc w:val="left"/>
        <w:rPr>
          <w:sz w:val="20"/>
        </w:rPr>
      </w:pPr>
      <w:r>
        <w:rPr>
          <w:sz w:val="20"/>
        </w:rPr>
        <w:t>0</w:t>
      </w:r>
      <w:r>
        <w:rPr>
          <w:spacing w:val="34"/>
          <w:sz w:val="20"/>
        </w:rPr>
        <w:t> </w:t>
      </w:r>
      <w:r>
        <w:rPr>
          <w:sz w:val="20"/>
        </w:rPr>
        <w:t>2016-01-</w:t>
      </w:r>
      <w:r>
        <w:rPr>
          <w:spacing w:val="-5"/>
          <w:sz w:val="20"/>
        </w:rPr>
        <w:t>28</w:t>
      </w:r>
      <w:r>
        <w:rPr>
          <w:sz w:val="20"/>
        </w:rPr>
        <w:tab/>
      </w:r>
      <w:r>
        <w:rPr>
          <w:spacing w:val="-2"/>
          <w:sz w:val="20"/>
        </w:rPr>
        <w:t>False</w:t>
      </w:r>
    </w:p>
    <w:p>
      <w:pPr>
        <w:tabs>
          <w:tab w:pos="1798" w:val="left" w:leader="none"/>
        </w:tabs>
        <w:spacing w:before="1"/>
        <w:ind w:left="143" w:right="0" w:firstLine="0"/>
        <w:jc w:val="left"/>
        <w:rPr>
          <w:sz w:val="20"/>
        </w:rPr>
      </w:pPr>
      <w:r>
        <w:rPr>
          <w:sz w:val="20"/>
        </w:rPr>
        <w:t>1</w:t>
      </w:r>
      <w:r>
        <w:rPr>
          <w:spacing w:val="34"/>
          <w:sz w:val="20"/>
        </w:rPr>
        <w:t> </w:t>
      </w:r>
      <w:r>
        <w:rPr>
          <w:sz w:val="20"/>
        </w:rPr>
        <w:t>2017-09-</w:t>
      </w:r>
      <w:r>
        <w:rPr>
          <w:spacing w:val="-5"/>
          <w:sz w:val="20"/>
        </w:rPr>
        <w:t>13</w:t>
      </w:r>
      <w:r>
        <w:rPr>
          <w:sz w:val="20"/>
        </w:rPr>
        <w:tab/>
      </w:r>
      <w:r>
        <w:rPr>
          <w:spacing w:val="-2"/>
          <w:sz w:val="20"/>
        </w:rPr>
        <w:t>False</w:t>
      </w:r>
    </w:p>
    <w:p>
      <w:pPr>
        <w:tabs>
          <w:tab w:pos="1798" w:val="left" w:leader="none"/>
        </w:tabs>
        <w:spacing w:line="234" w:lineRule="exact" w:before="1"/>
        <w:ind w:left="143" w:right="0" w:firstLine="0"/>
        <w:jc w:val="left"/>
        <w:rPr>
          <w:sz w:val="20"/>
        </w:rPr>
      </w:pPr>
      <w:r>
        <w:rPr>
          <w:sz w:val="20"/>
        </w:rPr>
        <w:t>2</w:t>
      </w:r>
      <w:r>
        <w:rPr>
          <w:spacing w:val="34"/>
          <w:sz w:val="20"/>
        </w:rPr>
        <w:t> </w:t>
      </w:r>
      <w:r>
        <w:rPr>
          <w:sz w:val="20"/>
        </w:rPr>
        <w:t>2016-07-</w:t>
      </w:r>
      <w:r>
        <w:rPr>
          <w:spacing w:val="-5"/>
          <w:sz w:val="20"/>
        </w:rPr>
        <w:t>26</w:t>
      </w:r>
      <w:r>
        <w:rPr>
          <w:sz w:val="20"/>
        </w:rPr>
        <w:tab/>
      </w:r>
      <w:r>
        <w:rPr>
          <w:spacing w:val="-2"/>
          <w:sz w:val="20"/>
        </w:rPr>
        <w:t>False</w:t>
      </w:r>
    </w:p>
    <w:p>
      <w:pPr>
        <w:tabs>
          <w:tab w:pos="1798" w:val="left" w:leader="none"/>
        </w:tabs>
        <w:spacing w:line="234" w:lineRule="exact" w:before="0"/>
        <w:ind w:left="143" w:right="0" w:firstLine="0"/>
        <w:jc w:val="left"/>
        <w:rPr>
          <w:sz w:val="20"/>
        </w:rPr>
      </w:pPr>
      <w:r>
        <w:rPr>
          <w:sz w:val="20"/>
        </w:rPr>
        <w:t>3</w:t>
      </w:r>
      <w:r>
        <w:rPr>
          <w:spacing w:val="34"/>
          <w:sz w:val="20"/>
        </w:rPr>
        <w:t> </w:t>
      </w:r>
      <w:r>
        <w:rPr>
          <w:sz w:val="20"/>
        </w:rPr>
        <w:t>2018-02-</w:t>
      </w:r>
      <w:r>
        <w:rPr>
          <w:spacing w:val="-5"/>
          <w:sz w:val="20"/>
        </w:rPr>
        <w:t>28</w:t>
      </w:r>
      <w:r>
        <w:rPr>
          <w:sz w:val="20"/>
        </w:rPr>
        <w:tab/>
      </w:r>
      <w:r>
        <w:rPr>
          <w:spacing w:val="-2"/>
          <w:sz w:val="20"/>
        </w:rPr>
        <w:t>False</w:t>
      </w:r>
    </w:p>
    <w:p>
      <w:pPr>
        <w:tabs>
          <w:tab w:pos="1798" w:val="left" w:leader="none"/>
        </w:tabs>
        <w:spacing w:before="0"/>
        <w:ind w:left="143" w:right="0" w:firstLine="0"/>
        <w:jc w:val="left"/>
        <w:rPr>
          <w:sz w:val="20"/>
        </w:rPr>
      </w:pPr>
      <w:r>
        <w:rPr>
          <w:sz w:val="20"/>
        </w:rPr>
        <w:t>4</w:t>
      </w:r>
      <w:r>
        <w:rPr>
          <w:spacing w:val="34"/>
          <w:sz w:val="20"/>
        </w:rPr>
        <w:t> </w:t>
      </w:r>
      <w:r>
        <w:rPr>
          <w:sz w:val="20"/>
        </w:rPr>
        <w:t>2017-06-</w:t>
      </w:r>
      <w:r>
        <w:rPr>
          <w:spacing w:val="-5"/>
          <w:sz w:val="20"/>
        </w:rPr>
        <w:t>09</w:t>
      </w:r>
      <w:r>
        <w:rPr>
          <w:sz w:val="20"/>
        </w:rPr>
        <w:tab/>
      </w:r>
      <w:r>
        <w:rPr>
          <w:spacing w:val="-2"/>
          <w:sz w:val="20"/>
        </w:rPr>
        <w:t>False</w:t>
      </w:r>
    </w:p>
    <w:p>
      <w:pPr>
        <w:spacing w:after="0"/>
        <w:jc w:val="left"/>
        <w:rPr>
          <w:sz w:val="20"/>
        </w:rPr>
        <w:sectPr>
          <w:headerReference w:type="default" r:id="rId270"/>
          <w:footerReference w:type="default" r:id="rId271"/>
          <w:pgSz w:w="11910" w:h="16840"/>
          <w:pgMar w:header="0" w:footer="912" w:top="1320" w:bottom="1100" w:left="1559" w:right="1133"/>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388"/>
        <w:rPr>
          <w:sz w:val="44"/>
        </w:rPr>
      </w:pPr>
    </w:p>
    <w:p>
      <w:pPr>
        <w:spacing w:line="480" w:lineRule="auto" w:before="0"/>
        <w:ind w:left="2" w:right="0" w:firstLine="0"/>
        <w:jc w:val="center"/>
        <w:rPr>
          <w:rFonts w:ascii="Times New Roman"/>
          <w:b/>
          <w:sz w:val="44"/>
        </w:rPr>
      </w:pPr>
      <w:bookmarkStart w:name="Forex Trend Prediction: Can Machine Lear" w:id="228"/>
      <w:bookmarkEnd w:id="228"/>
      <w:r>
        <w:rPr/>
      </w:r>
      <w:r>
        <w:rPr>
          <w:rFonts w:ascii="Times New Roman"/>
          <w:b/>
          <w:sz w:val="44"/>
        </w:rPr>
        <w:t>Forex</w:t>
      </w:r>
      <w:r>
        <w:rPr>
          <w:rFonts w:ascii="Times New Roman"/>
          <w:b/>
          <w:spacing w:val="-19"/>
          <w:sz w:val="44"/>
        </w:rPr>
        <w:t> </w:t>
      </w:r>
      <w:r>
        <w:rPr>
          <w:rFonts w:ascii="Times New Roman"/>
          <w:b/>
          <w:sz w:val="44"/>
        </w:rPr>
        <w:t>Trend</w:t>
      </w:r>
      <w:r>
        <w:rPr>
          <w:rFonts w:ascii="Times New Roman"/>
          <w:b/>
          <w:spacing w:val="-19"/>
          <w:sz w:val="44"/>
        </w:rPr>
        <w:t> </w:t>
      </w:r>
      <w:r>
        <w:rPr>
          <w:rFonts w:ascii="Times New Roman"/>
          <w:b/>
          <w:sz w:val="44"/>
        </w:rPr>
        <w:t>Prediction:</w:t>
      </w:r>
      <w:r>
        <w:rPr>
          <w:rFonts w:ascii="Times New Roman"/>
          <w:b/>
          <w:spacing w:val="-19"/>
          <w:sz w:val="44"/>
        </w:rPr>
        <w:t> </w:t>
      </w:r>
      <w:r>
        <w:rPr>
          <w:rFonts w:ascii="Times New Roman"/>
          <w:b/>
          <w:sz w:val="44"/>
        </w:rPr>
        <w:t>Can</w:t>
      </w:r>
      <w:r>
        <w:rPr>
          <w:rFonts w:ascii="Times New Roman"/>
          <w:b/>
          <w:spacing w:val="-19"/>
          <w:sz w:val="44"/>
        </w:rPr>
        <w:t> </w:t>
      </w:r>
      <w:r>
        <w:rPr>
          <w:rFonts w:ascii="Times New Roman"/>
          <w:b/>
          <w:sz w:val="44"/>
        </w:rPr>
        <w:t>Machine</w:t>
      </w:r>
      <w:r>
        <w:rPr>
          <w:rFonts w:ascii="Times New Roman"/>
          <w:b/>
          <w:spacing w:val="-19"/>
          <w:sz w:val="44"/>
        </w:rPr>
        <w:t> </w:t>
      </w:r>
      <w:r>
        <w:rPr>
          <w:rFonts w:ascii="Times New Roman"/>
          <w:b/>
          <w:sz w:val="44"/>
        </w:rPr>
        <w:t>Learning Algorithms Forecast Short Timeframe </w:t>
      </w:r>
      <w:r>
        <w:rPr>
          <w:rFonts w:ascii="Times New Roman"/>
          <w:b/>
          <w:spacing w:val="-2"/>
          <w:sz w:val="44"/>
        </w:rPr>
        <w:t>Movements?</w:t>
      </w:r>
    </w:p>
    <w:p>
      <w:pPr>
        <w:pStyle w:val="BodyText"/>
        <w:spacing w:before="46"/>
        <w:rPr>
          <w:rFonts w:ascii="Times New Roman"/>
          <w:b/>
          <w:sz w:val="44"/>
        </w:rPr>
      </w:pPr>
    </w:p>
    <w:p>
      <w:pPr>
        <w:pStyle w:val="BodyText"/>
        <w:spacing w:line="480" w:lineRule="auto"/>
        <w:ind w:left="3441" w:right="3439"/>
        <w:jc w:val="center"/>
        <w:rPr>
          <w:rFonts w:ascii="Times New Roman"/>
        </w:rPr>
      </w:pPr>
      <w:r>
        <w:rPr>
          <w:rFonts w:ascii="Times New Roman"/>
        </w:rPr>
        <w:t>Alireza Behjoee University of Groningen BA</w:t>
      </w:r>
      <w:r>
        <w:rPr>
          <w:rFonts w:ascii="Times New Roman"/>
          <w:spacing w:val="-13"/>
        </w:rPr>
        <w:t> </w:t>
      </w:r>
      <w:r>
        <w:rPr>
          <w:rFonts w:ascii="Times New Roman"/>
        </w:rPr>
        <w:t>Thesis,</w:t>
      </w:r>
      <w:r>
        <w:rPr>
          <w:rFonts w:ascii="Times New Roman"/>
          <w:spacing w:val="-13"/>
        </w:rPr>
        <w:t> </w:t>
      </w:r>
      <w:r>
        <w:rPr>
          <w:rFonts w:ascii="Times New Roman"/>
        </w:rPr>
        <w:t>Data</w:t>
      </w:r>
      <w:r>
        <w:rPr>
          <w:rFonts w:ascii="Times New Roman"/>
          <w:spacing w:val="-13"/>
        </w:rPr>
        <w:t> </w:t>
      </w:r>
      <w:r>
        <w:rPr>
          <w:rFonts w:ascii="Times New Roman"/>
        </w:rPr>
        <w:t>Science Noman Haleem</w:t>
      </w:r>
    </w:p>
    <w:p>
      <w:pPr>
        <w:pStyle w:val="BodyText"/>
        <w:ind w:left="2" w:right="2"/>
        <w:jc w:val="center"/>
        <w:rPr>
          <w:rFonts w:ascii="Times New Roman"/>
        </w:rPr>
      </w:pPr>
      <w:r>
        <w:rPr>
          <w:rFonts w:ascii="Times New Roman"/>
        </w:rPr>
        <w:t>June, 13 </w:t>
      </w:r>
      <w:r>
        <w:rPr>
          <w:rFonts w:ascii="Times New Roman"/>
          <w:spacing w:val="-4"/>
        </w:rPr>
        <w:t>2025</w:t>
      </w:r>
    </w:p>
    <w:p>
      <w:pPr>
        <w:pStyle w:val="BodyText"/>
        <w:spacing w:after="0"/>
        <w:jc w:val="center"/>
        <w:rPr>
          <w:rFonts w:ascii="Times New Roman"/>
        </w:rPr>
        <w:sectPr>
          <w:headerReference w:type="default" r:id="rId272"/>
          <w:footerReference w:type="default" r:id="rId273"/>
          <w:pgSz w:w="12240" w:h="15840"/>
          <w:pgMar w:header="0" w:footer="0" w:top="1820" w:bottom="280" w:left="1417" w:right="1417"/>
        </w:sectPr>
      </w:pPr>
    </w:p>
    <w:p>
      <w:pPr>
        <w:spacing w:before="172"/>
        <w:ind w:left="23" w:right="0" w:firstLine="0"/>
        <w:jc w:val="left"/>
        <w:rPr>
          <w:rFonts w:ascii="Times New Roman"/>
          <w:b/>
          <w:sz w:val="32"/>
        </w:rPr>
      </w:pPr>
      <w:r>
        <w:rPr>
          <w:rFonts w:ascii="Times New Roman"/>
          <w:b/>
          <w:spacing w:val="-2"/>
          <w:sz w:val="32"/>
        </w:rPr>
        <w:t>Abstract</w:t>
      </w:r>
    </w:p>
    <w:p>
      <w:pPr>
        <w:pStyle w:val="BodyText"/>
        <w:spacing w:line="480" w:lineRule="auto" w:before="368"/>
        <w:ind w:left="23" w:right="22"/>
        <w:jc w:val="both"/>
        <w:rPr>
          <w:rFonts w:ascii="Times New Roman"/>
        </w:rPr>
      </w:pPr>
      <w:r>
        <w:rPr>
          <w:rFonts w:ascii="Times New Roman"/>
        </w:rPr>
        <w:t>The Foreign Exchange (FOREX) market is the largest and most liquid financial market in </w:t>
      </w:r>
      <w:r>
        <w:rPr>
          <w:rFonts w:ascii="Times New Roman"/>
        </w:rPr>
        <w:t>the world. Its worldwide 24-hour accessibility, coupled with its dynamic nature, makes it very attractive to traders and investors. Therefore, numerous deep learning algorithms have been developed to forecast market trends, but they face challenges such as overfitting, long training times, and limited interpretability. Additionally, most prior research has focused on longer timeframes, such as daily, which may not be optimal for capturing the frequent fluctuations in Forex prices.</w:t>
      </w:r>
    </w:p>
    <w:p>
      <w:pPr>
        <w:pStyle w:val="BodyText"/>
        <w:spacing w:line="480" w:lineRule="auto" w:before="200"/>
        <w:ind w:left="23" w:right="22"/>
        <w:jc w:val="both"/>
        <w:rPr>
          <w:rFonts w:ascii="Times New Roman"/>
        </w:rPr>
      </w:pPr>
      <w:r>
        <w:rPr>
          <w:rFonts w:ascii="Times New Roman"/>
        </w:rPr>
        <w:t>This study attempts to bridge these gaps by developing machine learning models using the </w:t>
      </w:r>
      <w:r>
        <w:rPr>
          <w:rFonts w:ascii="Times New Roman"/>
        </w:rPr>
        <w:t>13 most commonly used technical indicators, in addition to OHLCV (Open, High, Low, Close, Volume)</w:t>
      </w:r>
      <w:r>
        <w:rPr>
          <w:rFonts w:ascii="Times New Roman"/>
          <w:spacing w:val="80"/>
        </w:rPr>
        <w:t> </w:t>
      </w:r>
      <w:r>
        <w:rPr>
          <w:rFonts w:ascii="Times New Roman"/>
        </w:rPr>
        <w:t>data.</w:t>
      </w:r>
      <w:r>
        <w:rPr>
          <w:rFonts w:ascii="Times New Roman"/>
          <w:spacing w:val="80"/>
        </w:rPr>
        <w:t> </w:t>
      </w:r>
      <w:r>
        <w:rPr>
          <w:rFonts w:ascii="Times New Roman"/>
        </w:rPr>
        <w:t>Th</w:t>
      </w:r>
      <w:r>
        <w:rPr>
          <w:rFonts w:ascii="Times New Roman"/>
          <w:color w:val="00598B"/>
        </w:rPr>
        <w:t>e</w:t>
      </w:r>
      <w:r>
        <w:rPr>
          <w:rFonts w:ascii="Times New Roman"/>
          <w:color w:val="00598B"/>
          <w:spacing w:val="80"/>
        </w:rPr>
        <w:t> </w:t>
      </w:r>
      <w:r>
        <w:rPr>
          <w:rFonts w:ascii="Times New Roman"/>
        </w:rPr>
        <w:t>models</w:t>
      </w:r>
      <w:r>
        <w:rPr>
          <w:rFonts w:ascii="Times New Roman"/>
          <w:spacing w:val="80"/>
        </w:rPr>
        <w:t> </w:t>
      </w:r>
      <w:r>
        <w:rPr>
          <w:rFonts w:ascii="Times New Roman"/>
        </w:rPr>
        <w:t>are</w:t>
      </w:r>
      <w:r>
        <w:rPr>
          <w:rFonts w:ascii="Times New Roman"/>
          <w:spacing w:val="80"/>
        </w:rPr>
        <w:t> </w:t>
      </w:r>
      <w:r>
        <w:rPr>
          <w:rFonts w:ascii="Times New Roman"/>
        </w:rPr>
        <w:t>trained</w:t>
      </w:r>
      <w:r>
        <w:rPr>
          <w:rFonts w:ascii="Times New Roman"/>
          <w:spacing w:val="80"/>
        </w:rPr>
        <w:t> </w:t>
      </w:r>
      <w:r>
        <w:rPr>
          <w:rFonts w:ascii="Times New Roman"/>
        </w:rPr>
        <w:t>on</w:t>
      </w:r>
      <w:r>
        <w:rPr>
          <w:rFonts w:ascii="Times New Roman"/>
          <w:spacing w:val="80"/>
        </w:rPr>
        <w:t> </w:t>
      </w:r>
      <w:r>
        <w:rPr>
          <w:rFonts w:ascii="Times New Roman"/>
        </w:rPr>
        <w:t>shorter</w:t>
      </w:r>
      <w:r>
        <w:rPr>
          <w:rFonts w:ascii="Times New Roman"/>
          <w:spacing w:val="80"/>
        </w:rPr>
        <w:t> </w:t>
      </w:r>
      <w:r>
        <w:rPr>
          <w:rFonts w:ascii="Times New Roman"/>
        </w:rPr>
        <w:t>timeframes,</w:t>
      </w:r>
      <w:r>
        <w:rPr>
          <w:rFonts w:ascii="Times New Roman"/>
          <w:spacing w:val="80"/>
        </w:rPr>
        <w:t> </w:t>
      </w:r>
      <w:r>
        <w:rPr>
          <w:rFonts w:ascii="Times New Roman"/>
        </w:rPr>
        <w:t>specifically</w:t>
      </w:r>
      <w:r>
        <w:rPr>
          <w:rFonts w:ascii="Times New Roman"/>
          <w:spacing w:val="80"/>
        </w:rPr>
        <w:t> </w:t>
      </w:r>
      <w:r>
        <w:rPr>
          <w:rFonts w:ascii="Times New Roman"/>
        </w:rPr>
        <w:t>the</w:t>
      </w:r>
      <w:r>
        <w:rPr>
          <w:rFonts w:ascii="Times New Roman"/>
          <w:spacing w:val="80"/>
        </w:rPr>
        <w:t> </w:t>
      </w:r>
      <w:r>
        <w:rPr>
          <w:rFonts w:ascii="Times New Roman"/>
        </w:rPr>
        <w:t>5-minute, 15-minute, 30-minute, 1-hour, and 4-hour intervals, for the EUR/USD currency pair and the XAU/USD commodity pair. Then, they are evaluated not only based on accuracy but also through profitability analysis in order to assess their performance under real-world trading conditions and how much net profit they could generate.</w:t>
      </w:r>
    </w:p>
    <w:p>
      <w:pPr>
        <w:pStyle w:val="BodyText"/>
        <w:spacing w:line="480" w:lineRule="auto" w:before="240"/>
        <w:ind w:left="23" w:right="23"/>
        <w:jc w:val="both"/>
        <w:rPr>
          <w:rFonts w:ascii="Times New Roman"/>
        </w:rPr>
      </w:pPr>
      <w:r>
        <w:rPr>
          <w:rFonts w:ascii="Times New Roman"/>
        </w:rPr>
        <w:t>Overall,</w:t>
      </w:r>
      <w:r>
        <w:rPr>
          <w:rFonts w:ascii="Times New Roman"/>
          <w:spacing w:val="-3"/>
        </w:rPr>
        <w:t> </w:t>
      </w:r>
      <w:r>
        <w:rPr>
          <w:rFonts w:ascii="Times New Roman"/>
        </w:rPr>
        <w:t>our</w:t>
      </w:r>
      <w:r>
        <w:rPr>
          <w:rFonts w:ascii="Times New Roman"/>
          <w:spacing w:val="-3"/>
        </w:rPr>
        <w:t> </w:t>
      </w:r>
      <w:r>
        <w:rPr>
          <w:rFonts w:ascii="Times New Roman"/>
        </w:rPr>
        <w:t>proposed</w:t>
      </w:r>
      <w:r>
        <w:rPr>
          <w:rFonts w:ascii="Times New Roman"/>
          <w:spacing w:val="-3"/>
        </w:rPr>
        <w:t> </w:t>
      </w:r>
      <w:r>
        <w:rPr>
          <w:rFonts w:ascii="Times New Roman"/>
        </w:rPr>
        <w:t>model</w:t>
      </w:r>
      <w:r>
        <w:rPr>
          <w:rFonts w:ascii="Times New Roman"/>
          <w:spacing w:val="-3"/>
        </w:rPr>
        <w:t> </w:t>
      </w:r>
      <w:r>
        <w:rPr>
          <w:rFonts w:ascii="Times New Roman"/>
        </w:rPr>
        <w:t>achieves</w:t>
      </w:r>
      <w:r>
        <w:rPr>
          <w:rFonts w:ascii="Times New Roman"/>
          <w:spacing w:val="-3"/>
        </w:rPr>
        <w:t> </w:t>
      </w:r>
      <w:r>
        <w:rPr>
          <w:rFonts w:ascii="Times New Roman"/>
        </w:rPr>
        <w:t>an</w:t>
      </w:r>
      <w:r>
        <w:rPr>
          <w:rFonts w:ascii="Times New Roman"/>
          <w:spacing w:val="-3"/>
        </w:rPr>
        <w:t> </w:t>
      </w:r>
      <w:r>
        <w:rPr>
          <w:rFonts w:ascii="Times New Roman"/>
        </w:rPr>
        <w:t>accuracy</w:t>
      </w:r>
      <w:r>
        <w:rPr>
          <w:rFonts w:ascii="Times New Roman"/>
          <w:spacing w:val="-3"/>
        </w:rPr>
        <w:t> </w:t>
      </w:r>
      <w:r>
        <w:rPr>
          <w:rFonts w:ascii="Times New Roman"/>
        </w:rPr>
        <w:t>of</w:t>
      </w:r>
      <w:r>
        <w:rPr>
          <w:rFonts w:ascii="Times New Roman"/>
          <w:spacing w:val="-3"/>
        </w:rPr>
        <w:t> </w:t>
      </w:r>
      <w:r>
        <w:rPr>
          <w:rFonts w:ascii="Times New Roman"/>
        </w:rPr>
        <w:t>82.10%</w:t>
      </w:r>
      <w:r>
        <w:rPr>
          <w:rFonts w:ascii="Times New Roman"/>
          <w:spacing w:val="-3"/>
        </w:rPr>
        <w:t> </w:t>
      </w:r>
      <w:r>
        <w:rPr>
          <w:rFonts w:ascii="Times New Roman"/>
        </w:rPr>
        <w:t>and</w:t>
      </w:r>
      <w:r>
        <w:rPr>
          <w:rFonts w:ascii="Times New Roman"/>
          <w:spacing w:val="-3"/>
        </w:rPr>
        <w:t> </w:t>
      </w:r>
      <w:r>
        <w:rPr>
          <w:rFonts w:ascii="Times New Roman"/>
        </w:rPr>
        <w:t>a</w:t>
      </w:r>
      <w:r>
        <w:rPr>
          <w:rFonts w:ascii="Times New Roman"/>
          <w:spacing w:val="-3"/>
        </w:rPr>
        <w:t> </w:t>
      </w:r>
      <w:r>
        <w:rPr>
          <w:rFonts w:ascii="Times New Roman"/>
        </w:rPr>
        <w:t>profit</w:t>
      </w:r>
      <w:r>
        <w:rPr>
          <w:rFonts w:ascii="Times New Roman"/>
          <w:spacing w:val="-3"/>
        </w:rPr>
        <w:t> </w:t>
      </w:r>
      <w:r>
        <w:rPr>
          <w:rFonts w:ascii="Times New Roman"/>
        </w:rPr>
        <w:t>of</w:t>
      </w:r>
      <w:r>
        <w:rPr>
          <w:rFonts w:ascii="Times New Roman"/>
          <w:spacing w:val="-3"/>
        </w:rPr>
        <w:t> </w:t>
      </w:r>
      <w:r>
        <w:rPr>
          <w:rFonts w:ascii="Times New Roman"/>
        </w:rPr>
        <w:t>9.2%</w:t>
      </w:r>
      <w:r>
        <w:rPr>
          <w:rFonts w:ascii="Times New Roman"/>
          <w:spacing w:val="-3"/>
        </w:rPr>
        <w:t> </w:t>
      </w:r>
      <w:r>
        <w:rPr>
          <w:rFonts w:ascii="Times New Roman"/>
        </w:rPr>
        <w:t>for</w:t>
      </w:r>
      <w:r>
        <w:rPr>
          <w:rFonts w:ascii="Times New Roman"/>
          <w:spacing w:val="-3"/>
        </w:rPr>
        <w:t> </w:t>
      </w:r>
      <w:r>
        <w:rPr>
          <w:rFonts w:ascii="Times New Roman"/>
        </w:rPr>
        <w:t>XAU/USD on the 5-minute timeframe, based on backtesting from April 25, 2025, to May 1, 2025.</w:t>
      </w:r>
    </w:p>
    <w:p>
      <w:pPr>
        <w:pStyle w:val="BodyText"/>
        <w:spacing w:after="0" w:line="480" w:lineRule="auto"/>
        <w:jc w:val="both"/>
        <w:rPr>
          <w:rFonts w:ascii="Times New Roman"/>
        </w:rPr>
        <w:sectPr>
          <w:headerReference w:type="default" r:id="rId274"/>
          <w:footerReference w:type="default" r:id="rId275"/>
          <w:pgSz w:w="12240" w:h="15840"/>
          <w:pgMar w:header="0" w:footer="827" w:top="1820" w:bottom="1020" w:left="1417" w:right="1417"/>
          <w:pgNumType w:start="1"/>
        </w:sectPr>
      </w:pPr>
    </w:p>
    <w:sdt>
      <w:sdtPr>
        <w:docPartObj>
          <w:docPartGallery w:val="Table of Contents"/>
          <w:docPartUnique/>
        </w:docPartObj>
      </w:sdtPr>
      <w:sdtEndPr/>
      <w:sdtContent>
        <w:p>
          <w:pPr>
            <w:pStyle w:val="TOC1"/>
            <w:numPr>
              <w:ilvl w:val="0"/>
              <w:numId w:val="18"/>
            </w:numPr>
            <w:tabs>
              <w:tab w:pos="263" w:val="left" w:leader="none"/>
              <w:tab w:pos="9382" w:val="right" w:leader="dot"/>
            </w:tabs>
            <w:spacing w:line="240" w:lineRule="auto" w:before="428" w:after="0"/>
            <w:ind w:left="263" w:right="0" w:hanging="240"/>
            <w:jc w:val="left"/>
          </w:pPr>
          <w:hyperlink w:history="true" w:anchor="_bookmark125">
            <w:r>
              <w:rPr>
                <w:spacing w:val="-2"/>
              </w:rPr>
              <w:t>Introduction</w:t>
            </w:r>
            <w:r>
              <w:rPr>
                <w:b w:val="0"/>
              </w:rPr>
              <w:tab/>
            </w:r>
            <w:r>
              <w:rPr>
                <w:spacing w:val="-10"/>
              </w:rPr>
              <w:t>2</w:t>
            </w:r>
          </w:hyperlink>
        </w:p>
        <w:p>
          <w:pPr>
            <w:pStyle w:val="TOC2"/>
            <w:numPr>
              <w:ilvl w:val="0"/>
              <w:numId w:val="18"/>
            </w:numPr>
            <w:tabs>
              <w:tab w:pos="263" w:val="left" w:leader="none"/>
              <w:tab w:pos="9382" w:val="right" w:leader="dot"/>
            </w:tabs>
            <w:spacing w:line="240" w:lineRule="auto" w:before="336" w:after="0"/>
            <w:ind w:left="263" w:right="0" w:hanging="240"/>
            <w:jc w:val="left"/>
          </w:pPr>
          <w:hyperlink w:history="true" w:anchor="_bookmark126">
            <w:r>
              <w:rPr/>
              <w:t>Literature</w:t>
            </w:r>
            <w:r>
              <w:rPr>
                <w:spacing w:val="-5"/>
              </w:rPr>
              <w:t> </w:t>
            </w:r>
            <w:r>
              <w:rPr>
                <w:spacing w:val="-2"/>
              </w:rPr>
              <w:t>Review</w:t>
            </w:r>
            <w:r>
              <w:rPr>
                <w:b w:val="0"/>
              </w:rPr>
              <w:tab/>
            </w:r>
            <w:r>
              <w:rPr>
                <w:spacing w:val="-10"/>
              </w:rPr>
              <w:t>7</w:t>
            </w:r>
          </w:hyperlink>
        </w:p>
        <w:p>
          <w:pPr>
            <w:pStyle w:val="TOC2"/>
            <w:numPr>
              <w:ilvl w:val="0"/>
              <w:numId w:val="18"/>
            </w:numPr>
            <w:tabs>
              <w:tab w:pos="263" w:val="left" w:leader="none"/>
              <w:tab w:pos="9382" w:val="right" w:leader="dot"/>
            </w:tabs>
            <w:spacing w:line="240" w:lineRule="auto" w:before="336" w:after="0"/>
            <w:ind w:left="263" w:right="0" w:hanging="240"/>
            <w:jc w:val="left"/>
          </w:pPr>
          <w:hyperlink w:history="true" w:anchor="_bookmark127">
            <w:r>
              <w:rPr>
                <w:spacing w:val="-2"/>
              </w:rPr>
              <w:t>Methodology</w:t>
            </w:r>
            <w:r>
              <w:rPr>
                <w:b w:val="0"/>
              </w:rPr>
              <w:tab/>
            </w:r>
            <w:r>
              <w:rPr>
                <w:spacing w:val="-10"/>
              </w:rPr>
              <w:t>9</w:t>
            </w:r>
          </w:hyperlink>
        </w:p>
        <w:p>
          <w:pPr>
            <w:pStyle w:val="TOC4"/>
            <w:numPr>
              <w:ilvl w:val="1"/>
              <w:numId w:val="18"/>
            </w:numPr>
            <w:tabs>
              <w:tab w:pos="803" w:val="left" w:leader="none"/>
              <w:tab w:pos="9382" w:val="right" w:leader="dot"/>
            </w:tabs>
            <w:spacing w:line="240" w:lineRule="auto" w:before="336" w:after="0"/>
            <w:ind w:left="803" w:right="0" w:hanging="420"/>
            <w:jc w:val="left"/>
          </w:pPr>
          <w:hyperlink w:history="true" w:anchor="_bookmark128">
            <w:r>
              <w:rPr>
                <w:spacing w:val="-4"/>
              </w:rPr>
              <w:t>Data</w:t>
            </w:r>
            <w:r>
              <w:rPr/>
              <w:tab/>
            </w:r>
            <w:r>
              <w:rPr>
                <w:spacing w:val="-10"/>
              </w:rPr>
              <w:t>9</w:t>
            </w:r>
          </w:hyperlink>
        </w:p>
        <w:p>
          <w:pPr>
            <w:pStyle w:val="TOC4"/>
            <w:numPr>
              <w:ilvl w:val="1"/>
              <w:numId w:val="18"/>
            </w:numPr>
            <w:tabs>
              <w:tab w:pos="803" w:val="left" w:leader="none"/>
              <w:tab w:pos="9382" w:val="right" w:leader="dot"/>
            </w:tabs>
            <w:spacing w:line="240" w:lineRule="auto" w:before="336" w:after="0"/>
            <w:ind w:left="803" w:right="0" w:hanging="420"/>
            <w:jc w:val="left"/>
          </w:pPr>
          <w:hyperlink w:history="true" w:anchor="_bookmark129">
            <w:r>
              <w:rPr>
                <w:spacing w:val="-2"/>
              </w:rPr>
              <w:t>Technical</w:t>
            </w:r>
            <w:r>
              <w:rPr>
                <w:spacing w:val="1"/>
              </w:rPr>
              <w:t> </w:t>
            </w:r>
            <w:r>
              <w:rPr>
                <w:spacing w:val="-2"/>
              </w:rPr>
              <w:t>Indicators</w:t>
            </w:r>
            <w:r>
              <w:rPr/>
              <w:tab/>
            </w:r>
            <w:r>
              <w:rPr>
                <w:spacing w:val="-5"/>
              </w:rPr>
              <w:t>12</w:t>
            </w:r>
          </w:hyperlink>
        </w:p>
        <w:p>
          <w:pPr>
            <w:pStyle w:val="TOC4"/>
            <w:numPr>
              <w:ilvl w:val="1"/>
              <w:numId w:val="18"/>
            </w:numPr>
            <w:tabs>
              <w:tab w:pos="803" w:val="left" w:leader="none"/>
              <w:tab w:pos="9382" w:val="right" w:leader="dot"/>
            </w:tabs>
            <w:spacing w:line="240" w:lineRule="auto" w:before="336" w:after="0"/>
            <w:ind w:left="803" w:right="0" w:hanging="420"/>
            <w:jc w:val="left"/>
          </w:pPr>
          <w:hyperlink w:history="true" w:anchor="_bookmark130">
            <w:r>
              <w:rPr/>
              <w:t>Data </w:t>
            </w:r>
            <w:r>
              <w:rPr>
                <w:spacing w:val="-2"/>
              </w:rPr>
              <w:t>labeling</w:t>
            </w:r>
            <w:r>
              <w:rPr/>
              <w:tab/>
            </w:r>
            <w:r>
              <w:rPr>
                <w:spacing w:val="-5"/>
              </w:rPr>
              <w:t>13</w:t>
            </w:r>
          </w:hyperlink>
        </w:p>
        <w:p>
          <w:pPr>
            <w:pStyle w:val="TOC4"/>
            <w:numPr>
              <w:ilvl w:val="1"/>
              <w:numId w:val="18"/>
            </w:numPr>
            <w:tabs>
              <w:tab w:pos="803" w:val="left" w:leader="none"/>
              <w:tab w:pos="9382" w:val="right" w:leader="dot"/>
            </w:tabs>
            <w:spacing w:line="240" w:lineRule="auto" w:before="336" w:after="0"/>
            <w:ind w:left="803" w:right="0" w:hanging="420"/>
            <w:jc w:val="left"/>
          </w:pPr>
          <w:hyperlink w:history="true" w:anchor="_bookmark131">
            <w:r>
              <w:rPr/>
              <w:t>Data </w:t>
            </w:r>
            <w:r>
              <w:rPr>
                <w:spacing w:val="-2"/>
              </w:rPr>
              <w:t>Preprocessing</w:t>
            </w:r>
            <w:r>
              <w:rPr/>
              <w:tab/>
            </w:r>
            <w:r>
              <w:rPr>
                <w:spacing w:val="-5"/>
              </w:rPr>
              <w:t>14</w:t>
            </w:r>
          </w:hyperlink>
        </w:p>
        <w:p>
          <w:pPr>
            <w:pStyle w:val="TOC5"/>
            <w:numPr>
              <w:ilvl w:val="2"/>
              <w:numId w:val="18"/>
            </w:numPr>
            <w:tabs>
              <w:tab w:pos="1343" w:val="left" w:leader="none"/>
              <w:tab w:pos="9382" w:val="right" w:leader="dot"/>
            </w:tabs>
            <w:spacing w:line="240" w:lineRule="auto" w:before="336" w:after="0"/>
            <w:ind w:left="1343" w:right="0" w:hanging="600"/>
            <w:jc w:val="left"/>
          </w:pPr>
          <w:hyperlink w:history="true" w:anchor="_bookmark132">
            <w:r>
              <w:rPr/>
              <w:t>Mutual Information </w:t>
            </w:r>
            <w:r>
              <w:rPr>
                <w:spacing w:val="-4"/>
              </w:rPr>
              <w:t>(MI)</w:t>
            </w:r>
            <w:r>
              <w:rPr/>
              <w:tab/>
            </w:r>
            <w:r>
              <w:rPr>
                <w:spacing w:val="-5"/>
              </w:rPr>
              <w:t>15</w:t>
            </w:r>
          </w:hyperlink>
        </w:p>
        <w:p>
          <w:pPr>
            <w:pStyle w:val="TOC5"/>
            <w:numPr>
              <w:ilvl w:val="2"/>
              <w:numId w:val="18"/>
            </w:numPr>
            <w:tabs>
              <w:tab w:pos="1343" w:val="left" w:leader="none"/>
              <w:tab w:pos="9382" w:val="right" w:leader="dot"/>
            </w:tabs>
            <w:spacing w:line="240" w:lineRule="auto" w:before="335" w:after="0"/>
            <w:ind w:left="1343" w:right="0" w:hanging="600"/>
            <w:jc w:val="left"/>
          </w:pPr>
          <w:hyperlink w:history="true" w:anchor="_bookmark133">
            <w:r>
              <w:rPr/>
              <w:t>Recursive</w:t>
            </w:r>
            <w:r>
              <w:rPr>
                <w:spacing w:val="-6"/>
              </w:rPr>
              <w:t> </w:t>
            </w:r>
            <w:r>
              <w:rPr/>
              <w:t>Feature</w:t>
            </w:r>
            <w:r>
              <w:rPr>
                <w:spacing w:val="-5"/>
              </w:rPr>
              <w:t> </w:t>
            </w:r>
            <w:r>
              <w:rPr/>
              <w:t>Elimination</w:t>
            </w:r>
            <w:r>
              <w:rPr>
                <w:spacing w:val="-6"/>
              </w:rPr>
              <w:t> </w:t>
            </w:r>
            <w:r>
              <w:rPr/>
              <w:t>with</w:t>
            </w:r>
            <w:r>
              <w:rPr>
                <w:spacing w:val="-5"/>
              </w:rPr>
              <w:t> </w:t>
            </w:r>
            <w:r>
              <w:rPr/>
              <w:t>Cross-Validation</w:t>
            </w:r>
            <w:r>
              <w:rPr>
                <w:spacing w:val="-5"/>
              </w:rPr>
              <w:t> </w:t>
            </w:r>
            <w:r>
              <w:rPr>
                <w:spacing w:val="-2"/>
              </w:rPr>
              <w:t>(RFECV)</w:t>
            </w:r>
            <w:r>
              <w:rPr/>
              <w:tab/>
            </w:r>
            <w:r>
              <w:rPr>
                <w:spacing w:val="-5"/>
              </w:rPr>
              <w:t>16</w:t>
            </w:r>
          </w:hyperlink>
        </w:p>
        <w:p>
          <w:pPr>
            <w:pStyle w:val="TOC4"/>
            <w:numPr>
              <w:ilvl w:val="1"/>
              <w:numId w:val="18"/>
            </w:numPr>
            <w:tabs>
              <w:tab w:pos="803" w:val="left" w:leader="none"/>
              <w:tab w:pos="9382" w:val="right" w:leader="dot"/>
            </w:tabs>
            <w:spacing w:line="240" w:lineRule="auto" w:before="336" w:after="0"/>
            <w:ind w:left="803" w:right="0" w:hanging="420"/>
            <w:jc w:val="left"/>
          </w:pPr>
          <w:hyperlink w:history="true" w:anchor="_bookmark134">
            <w:r>
              <w:rPr/>
              <w:t>Model </w:t>
            </w:r>
            <w:r>
              <w:rPr>
                <w:spacing w:val="-2"/>
              </w:rPr>
              <w:t>training</w:t>
            </w:r>
            <w:r>
              <w:rPr/>
              <w:tab/>
            </w:r>
            <w:r>
              <w:rPr>
                <w:spacing w:val="-5"/>
              </w:rPr>
              <w:t>16</w:t>
            </w:r>
          </w:hyperlink>
        </w:p>
        <w:p>
          <w:pPr>
            <w:pStyle w:val="TOC4"/>
            <w:numPr>
              <w:ilvl w:val="1"/>
              <w:numId w:val="18"/>
            </w:numPr>
            <w:tabs>
              <w:tab w:pos="803" w:val="left" w:leader="none"/>
              <w:tab w:pos="9382" w:val="right" w:leader="dot"/>
            </w:tabs>
            <w:spacing w:line="240" w:lineRule="auto" w:before="336" w:after="0"/>
            <w:ind w:left="803" w:right="0" w:hanging="420"/>
            <w:jc w:val="left"/>
          </w:pPr>
          <w:hyperlink w:history="true" w:anchor="_bookmark135">
            <w:r>
              <w:rPr/>
              <w:t>Model Evaluation and Profitability </w:t>
            </w:r>
            <w:r>
              <w:rPr>
                <w:spacing w:val="-2"/>
              </w:rPr>
              <w:t>Analysis</w:t>
            </w:r>
            <w:r>
              <w:rPr/>
              <w:tab/>
            </w:r>
            <w:r>
              <w:rPr>
                <w:spacing w:val="-5"/>
              </w:rPr>
              <w:t>17</w:t>
            </w:r>
          </w:hyperlink>
        </w:p>
        <w:p>
          <w:pPr>
            <w:pStyle w:val="TOC5"/>
            <w:numPr>
              <w:ilvl w:val="2"/>
              <w:numId w:val="19"/>
            </w:numPr>
            <w:tabs>
              <w:tab w:pos="1283" w:val="left" w:leader="none"/>
              <w:tab w:pos="9382" w:val="right" w:leader="dot"/>
            </w:tabs>
            <w:spacing w:line="240" w:lineRule="auto" w:before="336" w:after="0"/>
            <w:ind w:left="1283" w:right="0" w:hanging="540"/>
            <w:jc w:val="left"/>
          </w:pPr>
          <w:hyperlink w:history="true" w:anchor="_bookmark136">
            <w:r>
              <w:rPr/>
              <w:t>Accuracy </w:t>
            </w:r>
            <w:r>
              <w:rPr>
                <w:spacing w:val="-2"/>
              </w:rPr>
              <w:t>Evaluation</w:t>
            </w:r>
            <w:r>
              <w:rPr/>
              <w:tab/>
            </w:r>
            <w:r>
              <w:rPr>
                <w:spacing w:val="-5"/>
              </w:rPr>
              <w:t>18</w:t>
            </w:r>
          </w:hyperlink>
        </w:p>
        <w:p>
          <w:pPr>
            <w:pStyle w:val="TOC5"/>
            <w:numPr>
              <w:ilvl w:val="2"/>
              <w:numId w:val="19"/>
            </w:numPr>
            <w:tabs>
              <w:tab w:pos="1283" w:val="left" w:leader="none"/>
              <w:tab w:pos="9382" w:val="right" w:leader="dot"/>
            </w:tabs>
            <w:spacing w:line="240" w:lineRule="auto" w:before="336" w:after="0"/>
            <w:ind w:left="1283" w:right="0" w:hanging="540"/>
            <w:jc w:val="left"/>
          </w:pPr>
          <w:hyperlink w:history="true" w:anchor="_bookmark137">
            <w:r>
              <w:rPr/>
              <w:t>Profitability Analysis </w:t>
            </w:r>
            <w:r>
              <w:rPr>
                <w:spacing w:val="-2"/>
              </w:rPr>
              <w:t>(Backtesting)</w:t>
            </w:r>
            <w:r>
              <w:rPr/>
              <w:tab/>
            </w:r>
            <w:r>
              <w:rPr>
                <w:spacing w:val="-5"/>
              </w:rPr>
              <w:t>18</w:t>
            </w:r>
          </w:hyperlink>
        </w:p>
        <w:p>
          <w:pPr>
            <w:pStyle w:val="TOC2"/>
            <w:numPr>
              <w:ilvl w:val="0"/>
              <w:numId w:val="18"/>
            </w:numPr>
            <w:tabs>
              <w:tab w:pos="263" w:val="left" w:leader="none"/>
              <w:tab w:pos="9382" w:val="right" w:leader="dot"/>
            </w:tabs>
            <w:spacing w:line="240" w:lineRule="auto" w:before="336" w:after="0"/>
            <w:ind w:left="263" w:right="0" w:hanging="240"/>
            <w:jc w:val="left"/>
          </w:pPr>
          <w:hyperlink w:history="true" w:anchor="_bookmark138">
            <w:r>
              <w:rPr>
                <w:spacing w:val="-2"/>
              </w:rPr>
              <w:t>Results</w:t>
            </w:r>
            <w:r>
              <w:rPr>
                <w:b w:val="0"/>
              </w:rPr>
              <w:tab/>
            </w:r>
            <w:r>
              <w:rPr>
                <w:spacing w:val="-5"/>
              </w:rPr>
              <w:t>23</w:t>
            </w:r>
          </w:hyperlink>
        </w:p>
        <w:p>
          <w:pPr>
            <w:pStyle w:val="TOC3"/>
            <w:numPr>
              <w:ilvl w:val="1"/>
              <w:numId w:val="20"/>
            </w:numPr>
            <w:tabs>
              <w:tab w:pos="743" w:val="left" w:leader="none"/>
              <w:tab w:pos="9382" w:val="right" w:leader="dot"/>
            </w:tabs>
            <w:spacing w:line="240" w:lineRule="auto" w:before="336" w:after="0"/>
            <w:ind w:left="743" w:right="0" w:hanging="360"/>
            <w:jc w:val="left"/>
          </w:pPr>
          <w:hyperlink w:history="true" w:anchor="_bookmark139">
            <w:r>
              <w:rPr>
                <w:spacing w:val="-2"/>
              </w:rPr>
              <w:t>XAU/USD</w:t>
            </w:r>
            <w:r>
              <w:rPr/>
              <w:tab/>
            </w:r>
            <w:r>
              <w:rPr>
                <w:spacing w:val="-5"/>
              </w:rPr>
              <w:t>23</w:t>
            </w:r>
          </w:hyperlink>
        </w:p>
        <w:p>
          <w:pPr>
            <w:pStyle w:val="TOC3"/>
            <w:numPr>
              <w:ilvl w:val="1"/>
              <w:numId w:val="20"/>
            </w:numPr>
            <w:tabs>
              <w:tab w:pos="743" w:val="left" w:leader="none"/>
              <w:tab w:pos="9382" w:val="right" w:leader="dot"/>
            </w:tabs>
            <w:spacing w:line="240" w:lineRule="auto" w:before="336" w:after="0"/>
            <w:ind w:left="743" w:right="0" w:hanging="360"/>
            <w:jc w:val="left"/>
          </w:pPr>
          <w:hyperlink w:history="true" w:anchor="_bookmark140">
            <w:r>
              <w:rPr>
                <w:spacing w:val="-2"/>
              </w:rPr>
              <w:t>EUR/USD</w:t>
            </w:r>
            <w:r>
              <w:rPr/>
              <w:tab/>
            </w:r>
            <w:r>
              <w:rPr>
                <w:spacing w:val="-5"/>
              </w:rPr>
              <w:t>29</w:t>
            </w:r>
          </w:hyperlink>
        </w:p>
        <w:p>
          <w:pPr>
            <w:pStyle w:val="TOC2"/>
            <w:numPr>
              <w:ilvl w:val="0"/>
              <w:numId w:val="18"/>
            </w:numPr>
            <w:tabs>
              <w:tab w:pos="263" w:val="left" w:leader="none"/>
              <w:tab w:pos="9382" w:val="right" w:leader="dot"/>
            </w:tabs>
            <w:spacing w:line="240" w:lineRule="auto" w:before="336" w:after="0"/>
            <w:ind w:left="263" w:right="0" w:hanging="240"/>
            <w:jc w:val="left"/>
          </w:pPr>
          <w:hyperlink w:history="true" w:anchor="_bookmark141">
            <w:r>
              <w:rPr>
                <w:spacing w:val="-2"/>
              </w:rPr>
              <w:t>Discussion</w:t>
            </w:r>
            <w:r>
              <w:rPr>
                <w:b w:val="0"/>
              </w:rPr>
              <w:tab/>
            </w:r>
            <w:r>
              <w:rPr>
                <w:spacing w:val="-5"/>
              </w:rPr>
              <w:t>34</w:t>
            </w:r>
          </w:hyperlink>
        </w:p>
        <w:p>
          <w:pPr>
            <w:pStyle w:val="TOC4"/>
            <w:tabs>
              <w:tab w:pos="9382" w:val="right" w:leader="dot"/>
            </w:tabs>
            <w:ind w:left="383" w:firstLine="0"/>
          </w:pPr>
          <w:hyperlink w:history="true" w:anchor="_bookmark142">
            <w:r>
              <w:rPr/>
              <w:t>5.2. </w:t>
            </w:r>
            <w:r>
              <w:rPr>
                <w:spacing w:val="-2"/>
              </w:rPr>
              <w:t>Limitations</w:t>
            </w:r>
            <w:r>
              <w:rPr/>
              <w:tab/>
            </w:r>
            <w:r>
              <w:rPr>
                <w:spacing w:val="-5"/>
              </w:rPr>
              <w:t>37</w:t>
            </w:r>
          </w:hyperlink>
        </w:p>
        <w:p>
          <w:pPr>
            <w:pStyle w:val="TOC2"/>
            <w:numPr>
              <w:ilvl w:val="0"/>
              <w:numId w:val="18"/>
            </w:numPr>
            <w:tabs>
              <w:tab w:pos="263" w:val="left" w:leader="none"/>
              <w:tab w:pos="9382" w:val="right" w:leader="dot"/>
            </w:tabs>
            <w:spacing w:line="240" w:lineRule="auto" w:before="336" w:after="0"/>
            <w:ind w:left="263" w:right="0" w:hanging="240"/>
            <w:jc w:val="left"/>
          </w:pPr>
          <w:hyperlink w:history="true" w:anchor="_bookmark143">
            <w:r>
              <w:rPr>
                <w:spacing w:val="-2"/>
              </w:rPr>
              <w:t>Conclusion</w:t>
            </w:r>
            <w:r>
              <w:rPr>
                <w:b w:val="0"/>
              </w:rPr>
              <w:tab/>
            </w:r>
            <w:r>
              <w:rPr>
                <w:spacing w:val="-5"/>
              </w:rPr>
              <w:t>38</w:t>
            </w:r>
          </w:hyperlink>
        </w:p>
        <w:p>
          <w:pPr>
            <w:pStyle w:val="TOC2"/>
            <w:tabs>
              <w:tab w:pos="9382" w:val="right" w:leader="dot"/>
            </w:tabs>
            <w:ind w:left="23" w:firstLine="0"/>
          </w:pPr>
          <w:hyperlink w:history="true" w:anchor="_bookmark144">
            <w:r>
              <w:rPr>
                <w:spacing w:val="-2"/>
              </w:rPr>
              <w:t>References</w:t>
            </w:r>
            <w:r>
              <w:rPr>
                <w:b w:val="0"/>
              </w:rPr>
              <w:tab/>
            </w:r>
            <w:r>
              <w:rPr>
                <w:spacing w:val="-5"/>
              </w:rPr>
              <w:t>41</w:t>
            </w:r>
          </w:hyperlink>
        </w:p>
      </w:sdtContent>
    </w:sdt>
    <w:p>
      <w:pPr>
        <w:pStyle w:val="TOC2"/>
        <w:spacing w:after="0"/>
        <w:sectPr>
          <w:headerReference w:type="default" r:id="rId276"/>
          <w:footerReference w:type="default" r:id="rId277"/>
          <w:pgSz w:w="12240" w:h="15840"/>
          <w:pgMar w:header="1454" w:footer="827" w:top="1800" w:bottom="1020" w:left="1417" w:right="1417"/>
        </w:sectPr>
      </w:pPr>
    </w:p>
    <w:p>
      <w:pPr>
        <w:pStyle w:val="BodyText"/>
        <w:spacing w:before="212"/>
        <w:rPr>
          <w:rFonts w:ascii="Times New Roman"/>
          <w:b/>
        </w:rPr>
      </w:pPr>
    </w:p>
    <w:p>
      <w:pPr>
        <w:pStyle w:val="BodyText"/>
        <w:spacing w:line="480" w:lineRule="auto"/>
        <w:ind w:left="23" w:right="23"/>
        <w:jc w:val="both"/>
        <w:rPr>
          <w:rFonts w:ascii="Times New Roman"/>
        </w:rPr>
      </w:pPr>
      <w:bookmarkStart w:name="1. Introduction " w:id="229"/>
      <w:bookmarkEnd w:id="229"/>
      <w:r>
        <w:rPr/>
      </w:r>
      <w:bookmarkStart w:name="_bookmark125" w:id="230"/>
      <w:bookmarkEnd w:id="230"/>
      <w:r>
        <w:rPr/>
      </w:r>
      <w:r>
        <w:rPr>
          <w:rFonts w:ascii="Times New Roman"/>
        </w:rPr>
        <w:t>The Foreign Exchange (FOREX or FX) market is a global marketplace where currencies are traded, with an</w:t>
      </w:r>
      <w:r>
        <w:rPr>
          <w:rFonts w:ascii="Times New Roman"/>
          <w:spacing w:val="-3"/>
        </w:rPr>
        <w:t> </w:t>
      </w:r>
      <w:r>
        <w:rPr>
          <w:rFonts w:ascii="Times New Roman"/>
        </w:rPr>
        <w:t>average</w:t>
      </w:r>
      <w:r>
        <w:rPr>
          <w:rFonts w:ascii="Times New Roman"/>
          <w:spacing w:val="-3"/>
        </w:rPr>
        <w:t> </w:t>
      </w:r>
      <w:r>
        <w:rPr>
          <w:rFonts w:ascii="Times New Roman"/>
        </w:rPr>
        <w:t>daily</w:t>
      </w:r>
      <w:r>
        <w:rPr>
          <w:rFonts w:ascii="Times New Roman"/>
          <w:spacing w:val="-3"/>
        </w:rPr>
        <w:t> </w:t>
      </w:r>
      <w:r>
        <w:rPr>
          <w:rFonts w:ascii="Times New Roman"/>
        </w:rPr>
        <w:t>volume</w:t>
      </w:r>
      <w:r>
        <w:rPr>
          <w:rFonts w:ascii="Times New Roman"/>
          <w:spacing w:val="-3"/>
        </w:rPr>
        <w:t> </w:t>
      </w:r>
      <w:r>
        <w:rPr>
          <w:rFonts w:ascii="Times New Roman"/>
        </w:rPr>
        <w:t>of</w:t>
      </w:r>
      <w:r>
        <w:rPr>
          <w:rFonts w:ascii="Times New Roman"/>
          <w:spacing w:val="-3"/>
        </w:rPr>
        <w:t> </w:t>
      </w:r>
      <w:r>
        <w:rPr>
          <w:rFonts w:ascii="Times New Roman"/>
        </w:rPr>
        <w:t>$6.6</w:t>
      </w:r>
      <w:r>
        <w:rPr>
          <w:rFonts w:ascii="Times New Roman"/>
          <w:spacing w:val="-3"/>
        </w:rPr>
        <w:t> </w:t>
      </w:r>
      <w:r>
        <w:rPr>
          <w:rFonts w:ascii="Times New Roman"/>
        </w:rPr>
        <w:t>trillion,</w:t>
      </w:r>
      <w:r>
        <w:rPr>
          <w:rFonts w:ascii="Times New Roman"/>
          <w:spacing w:val="-3"/>
        </w:rPr>
        <w:t> </w:t>
      </w:r>
      <w:r>
        <w:rPr>
          <w:rFonts w:ascii="Times New Roman"/>
        </w:rPr>
        <w:t>making</w:t>
      </w:r>
      <w:r>
        <w:rPr>
          <w:rFonts w:ascii="Times New Roman"/>
          <w:spacing w:val="-3"/>
        </w:rPr>
        <w:t> </w:t>
      </w:r>
      <w:r>
        <w:rPr>
          <w:rFonts w:ascii="Times New Roman"/>
        </w:rPr>
        <w:t>it</w:t>
      </w:r>
      <w:r>
        <w:rPr>
          <w:rFonts w:ascii="Times New Roman"/>
          <w:spacing w:val="-3"/>
        </w:rPr>
        <w:t> </w:t>
      </w:r>
      <w:r>
        <w:rPr>
          <w:rFonts w:ascii="Times New Roman"/>
        </w:rPr>
        <w:t>the</w:t>
      </w:r>
      <w:r>
        <w:rPr>
          <w:rFonts w:ascii="Times New Roman"/>
          <w:spacing w:val="-3"/>
        </w:rPr>
        <w:t> </w:t>
      </w:r>
      <w:r>
        <w:rPr>
          <w:rFonts w:ascii="Times New Roman"/>
        </w:rPr>
        <w:t>largest</w:t>
      </w:r>
      <w:r>
        <w:rPr>
          <w:rFonts w:ascii="Times New Roman"/>
          <w:spacing w:val="-3"/>
        </w:rPr>
        <w:t> </w:t>
      </w:r>
      <w:r>
        <w:rPr>
          <w:rFonts w:ascii="Times New Roman"/>
        </w:rPr>
        <w:t>financial</w:t>
      </w:r>
      <w:r>
        <w:rPr>
          <w:rFonts w:ascii="Times New Roman"/>
          <w:spacing w:val="-3"/>
        </w:rPr>
        <w:t> </w:t>
      </w:r>
      <w:r>
        <w:rPr>
          <w:rFonts w:ascii="Times New Roman"/>
        </w:rPr>
        <w:t>market</w:t>
      </w:r>
      <w:r>
        <w:rPr>
          <w:rFonts w:ascii="Times New Roman"/>
          <w:spacing w:val="-3"/>
        </w:rPr>
        <w:t> </w:t>
      </w:r>
      <w:r>
        <w:rPr>
          <w:rFonts w:ascii="Times New Roman"/>
        </w:rPr>
        <w:t>in</w:t>
      </w:r>
      <w:r>
        <w:rPr>
          <w:rFonts w:ascii="Times New Roman"/>
          <w:spacing w:val="-3"/>
        </w:rPr>
        <w:t> </w:t>
      </w:r>
      <w:r>
        <w:rPr>
          <w:rFonts w:ascii="Times New Roman"/>
        </w:rPr>
        <w:t>the world (Guyard &amp; Deriaz, 2024; Mabrouk et al., 2021; Ayitey Junior et al., 2023). It is </w:t>
      </w:r>
      <w:r>
        <w:rPr>
          <w:rFonts w:ascii="Times New Roman"/>
        </w:rPr>
        <w:t>a decentralized market that operates 24 hours a day, except on weekends, across major financial centers such as London, New York, Tokyo, and Sydney.</w:t>
      </w:r>
    </w:p>
    <w:p>
      <w:pPr>
        <w:pStyle w:val="BodyText"/>
        <w:spacing w:line="480" w:lineRule="auto" w:before="200"/>
        <w:ind w:left="23" w:right="28"/>
        <w:jc w:val="both"/>
        <w:rPr>
          <w:rFonts w:ascii="Times New Roman"/>
        </w:rPr>
      </w:pPr>
      <w:r>
        <w:rPr>
          <w:rFonts w:ascii="Times New Roman"/>
        </w:rPr>
        <w:t>The core of Forex trading is the exchange between two different assets, typically </w:t>
      </w:r>
      <w:r>
        <w:rPr>
          <w:rFonts w:ascii="Times New Roman"/>
        </w:rPr>
        <w:t>currencies traded in pairs such as EUR/USD, where one is bought and the other is sold. Profit or loss is based on fluctuations in the exchange rate. For instance, buying EUR/USD results in a profit if the value of the euro increases against the dollar, and a loss if it decreases. Some pairs, like XAU/USD, represent commodities (such as gold) traded against currencies, but they follow a similar trading mechanism. Participants in the Forex market include central banks, commercial banks, financial institutions, hedge funds, multinational corporations, and individual retail </w:t>
      </w:r>
      <w:r>
        <w:rPr>
          <w:rFonts w:ascii="Times New Roman"/>
          <w:spacing w:val="-2"/>
        </w:rPr>
        <w:t>traders.</w:t>
      </w:r>
    </w:p>
    <w:p>
      <w:pPr>
        <w:pStyle w:val="BodyText"/>
        <w:spacing w:line="480" w:lineRule="auto" w:before="240"/>
        <w:ind w:left="23" w:right="21"/>
        <w:jc w:val="both"/>
        <w:rPr>
          <w:rFonts w:ascii="Times New Roman"/>
        </w:rPr>
      </w:pPr>
      <w:r>
        <w:rPr>
          <w:rFonts w:ascii="Times New Roman"/>
        </w:rPr>
        <w:t>The Forex market</w:t>
      </w:r>
      <w:r>
        <w:rPr>
          <w:rFonts w:ascii="Times New Roman"/>
          <w:spacing w:val="-3"/>
        </w:rPr>
        <w:t> </w:t>
      </w:r>
      <w:r>
        <w:rPr>
          <w:rFonts w:ascii="Times New Roman"/>
        </w:rPr>
        <w:t>offers</w:t>
      </w:r>
      <w:r>
        <w:rPr>
          <w:rFonts w:ascii="Times New Roman"/>
          <w:spacing w:val="-3"/>
        </w:rPr>
        <w:t> </w:t>
      </w:r>
      <w:r>
        <w:rPr>
          <w:rFonts w:ascii="Times New Roman"/>
        </w:rPr>
        <w:t>several</w:t>
      </w:r>
      <w:r>
        <w:rPr>
          <w:rFonts w:ascii="Times New Roman"/>
          <w:spacing w:val="-3"/>
        </w:rPr>
        <w:t> </w:t>
      </w:r>
      <w:r>
        <w:rPr>
          <w:rFonts w:ascii="Times New Roman"/>
        </w:rPr>
        <w:t>advantages</w:t>
      </w:r>
      <w:r>
        <w:rPr>
          <w:rFonts w:ascii="Times New Roman"/>
          <w:spacing w:val="-3"/>
        </w:rPr>
        <w:t> </w:t>
      </w:r>
      <w:r>
        <w:rPr>
          <w:rFonts w:ascii="Times New Roman"/>
        </w:rPr>
        <w:t>that</w:t>
      </w:r>
      <w:r>
        <w:rPr>
          <w:rFonts w:ascii="Times New Roman"/>
          <w:spacing w:val="-3"/>
        </w:rPr>
        <w:t> </w:t>
      </w:r>
      <w:r>
        <w:rPr>
          <w:rFonts w:ascii="Times New Roman"/>
        </w:rPr>
        <w:t>make</w:t>
      </w:r>
      <w:r>
        <w:rPr>
          <w:rFonts w:ascii="Times New Roman"/>
          <w:spacing w:val="-3"/>
        </w:rPr>
        <w:t> </w:t>
      </w:r>
      <w:r>
        <w:rPr>
          <w:rFonts w:ascii="Times New Roman"/>
        </w:rPr>
        <w:t>it</w:t>
      </w:r>
      <w:r>
        <w:rPr>
          <w:rFonts w:ascii="Times New Roman"/>
          <w:spacing w:val="-3"/>
        </w:rPr>
        <w:t> </w:t>
      </w:r>
      <w:r>
        <w:rPr>
          <w:rFonts w:ascii="Times New Roman"/>
        </w:rPr>
        <w:t>more</w:t>
      </w:r>
      <w:r>
        <w:rPr>
          <w:rFonts w:ascii="Times New Roman"/>
          <w:spacing w:val="-3"/>
        </w:rPr>
        <w:t> </w:t>
      </w:r>
      <w:r>
        <w:rPr>
          <w:rFonts w:ascii="Times New Roman"/>
        </w:rPr>
        <w:t>attractive</w:t>
      </w:r>
      <w:r>
        <w:rPr>
          <w:rFonts w:ascii="Times New Roman"/>
          <w:spacing w:val="-3"/>
        </w:rPr>
        <w:t> </w:t>
      </w:r>
      <w:r>
        <w:rPr>
          <w:rFonts w:ascii="Times New Roman"/>
        </w:rPr>
        <w:t>and</w:t>
      </w:r>
      <w:r>
        <w:rPr>
          <w:rFonts w:ascii="Times New Roman"/>
          <w:spacing w:val="-3"/>
        </w:rPr>
        <w:t> </w:t>
      </w:r>
      <w:r>
        <w:rPr>
          <w:rFonts w:ascii="Times New Roman"/>
        </w:rPr>
        <w:t>profitable</w:t>
      </w:r>
      <w:r>
        <w:rPr>
          <w:rFonts w:ascii="Times New Roman"/>
          <w:spacing w:val="-3"/>
        </w:rPr>
        <w:t> </w:t>
      </w:r>
      <w:r>
        <w:rPr>
          <w:rFonts w:ascii="Times New Roman"/>
        </w:rPr>
        <w:t>than</w:t>
      </w:r>
      <w:r>
        <w:rPr>
          <w:rFonts w:ascii="Times New Roman"/>
          <w:spacing w:val="-3"/>
        </w:rPr>
        <w:t> </w:t>
      </w:r>
      <w:r>
        <w:rPr>
          <w:rFonts w:ascii="Times New Roman"/>
        </w:rPr>
        <w:t>other financial markets. These include no</w:t>
      </w:r>
      <w:r>
        <w:rPr>
          <w:rFonts w:ascii="Times New Roman"/>
          <w:spacing w:val="-4"/>
        </w:rPr>
        <w:t> </w:t>
      </w:r>
      <w:r>
        <w:rPr>
          <w:rFonts w:ascii="Times New Roman"/>
        </w:rPr>
        <w:t>commissions</w:t>
      </w:r>
      <w:r>
        <w:rPr>
          <w:rFonts w:ascii="Times New Roman"/>
          <w:spacing w:val="-4"/>
        </w:rPr>
        <w:t> </w:t>
      </w:r>
      <w:r>
        <w:rPr>
          <w:rFonts w:ascii="Times New Roman"/>
        </w:rPr>
        <w:t>or</w:t>
      </w:r>
      <w:r>
        <w:rPr>
          <w:rFonts w:ascii="Times New Roman"/>
          <w:spacing w:val="-4"/>
        </w:rPr>
        <w:t> </w:t>
      </w:r>
      <w:r>
        <w:rPr>
          <w:rFonts w:ascii="Times New Roman"/>
        </w:rPr>
        <w:t>middlemen,</w:t>
      </w:r>
      <w:r>
        <w:rPr>
          <w:rFonts w:ascii="Times New Roman"/>
          <w:spacing w:val="-4"/>
        </w:rPr>
        <w:t> </w:t>
      </w:r>
      <w:r>
        <w:rPr>
          <w:rFonts w:ascii="Times New Roman"/>
        </w:rPr>
        <w:t>flexible</w:t>
      </w:r>
      <w:r>
        <w:rPr>
          <w:rFonts w:ascii="Times New Roman"/>
          <w:spacing w:val="-4"/>
        </w:rPr>
        <w:t> </w:t>
      </w:r>
      <w:r>
        <w:rPr>
          <w:rFonts w:ascii="Times New Roman"/>
        </w:rPr>
        <w:t>lot</w:t>
      </w:r>
      <w:r>
        <w:rPr>
          <w:rFonts w:ascii="Times New Roman"/>
          <w:spacing w:val="-4"/>
        </w:rPr>
        <w:t> </w:t>
      </w:r>
      <w:r>
        <w:rPr>
          <w:rFonts w:ascii="Times New Roman"/>
        </w:rPr>
        <w:t>sizes,</w:t>
      </w:r>
      <w:r>
        <w:rPr>
          <w:rFonts w:ascii="Times New Roman"/>
          <w:spacing w:val="-4"/>
        </w:rPr>
        <w:t> </w:t>
      </w:r>
      <w:r>
        <w:rPr>
          <w:rFonts w:ascii="Times New Roman"/>
        </w:rPr>
        <w:t>high</w:t>
      </w:r>
      <w:r>
        <w:rPr>
          <w:rFonts w:ascii="Times New Roman"/>
          <w:spacing w:val="-4"/>
        </w:rPr>
        <w:t> </w:t>
      </w:r>
      <w:r>
        <w:rPr>
          <w:rFonts w:ascii="Times New Roman"/>
        </w:rPr>
        <w:t>liquidity, fast transactions, high leverage with</w:t>
      </w:r>
      <w:r>
        <w:rPr>
          <w:rFonts w:ascii="Times New Roman"/>
          <w:spacing w:val="-4"/>
        </w:rPr>
        <w:t> </w:t>
      </w:r>
      <w:r>
        <w:rPr>
          <w:rFonts w:ascii="Times New Roman"/>
        </w:rPr>
        <w:t>low</w:t>
      </w:r>
      <w:r>
        <w:rPr>
          <w:rFonts w:ascii="Times New Roman"/>
          <w:spacing w:val="-4"/>
        </w:rPr>
        <w:t> </w:t>
      </w:r>
      <w:r>
        <w:rPr>
          <w:rFonts w:ascii="Times New Roman"/>
        </w:rPr>
        <w:t>margin,</w:t>
      </w:r>
      <w:r>
        <w:rPr>
          <w:rFonts w:ascii="Times New Roman"/>
          <w:spacing w:val="-4"/>
        </w:rPr>
        <w:t> </w:t>
      </w:r>
      <w:r>
        <w:rPr>
          <w:rFonts w:ascii="Times New Roman"/>
        </w:rPr>
        <w:t>24-hour</w:t>
      </w:r>
      <w:r>
        <w:rPr>
          <w:rFonts w:ascii="Times New Roman"/>
          <w:spacing w:val="-4"/>
        </w:rPr>
        <w:t> </w:t>
      </w:r>
      <w:r>
        <w:rPr>
          <w:rFonts w:ascii="Times New Roman"/>
        </w:rPr>
        <w:t>access,</w:t>
      </w:r>
      <w:r>
        <w:rPr>
          <w:rFonts w:ascii="Times New Roman"/>
          <w:spacing w:val="-4"/>
        </w:rPr>
        <w:t> </w:t>
      </w:r>
      <w:r>
        <w:rPr>
          <w:rFonts w:ascii="Times New Roman"/>
        </w:rPr>
        <w:t>protection</w:t>
      </w:r>
      <w:r>
        <w:rPr>
          <w:rFonts w:ascii="Times New Roman"/>
          <w:spacing w:val="-4"/>
        </w:rPr>
        <w:t> </w:t>
      </w:r>
      <w:r>
        <w:rPr>
          <w:rFonts w:ascii="Times New Roman"/>
        </w:rPr>
        <w:t>from</w:t>
      </w:r>
      <w:r>
        <w:rPr>
          <w:rFonts w:ascii="Times New Roman"/>
          <w:spacing w:val="-4"/>
        </w:rPr>
        <w:t> </w:t>
      </w:r>
      <w:r>
        <w:rPr>
          <w:rFonts w:ascii="Times New Roman"/>
        </w:rPr>
        <w:t>insider</w:t>
      </w:r>
      <w:r>
        <w:rPr>
          <w:rFonts w:ascii="Times New Roman"/>
          <w:spacing w:val="-4"/>
        </w:rPr>
        <w:t> </w:t>
      </w:r>
      <w:r>
        <w:rPr>
          <w:rFonts w:ascii="Times New Roman"/>
        </w:rPr>
        <w:t>trading, limited regulation, and extensive online trading options (Ayitey Junior et al., 2023).</w:t>
      </w:r>
    </w:p>
    <w:p>
      <w:pPr>
        <w:pStyle w:val="BodyText"/>
        <w:spacing w:line="480" w:lineRule="auto" w:before="240"/>
        <w:ind w:left="23" w:right="21"/>
        <w:jc w:val="both"/>
        <w:rPr>
          <w:rFonts w:ascii="Times New Roman"/>
        </w:rPr>
      </w:pPr>
      <w:r>
        <w:rPr>
          <w:rFonts w:ascii="Times New Roman"/>
        </w:rPr>
        <w:t>Despite its attractive potential for profit, predicting price movements in the Forex market has long been a challenging task due to the influence of various factors. These include interest rate changes, inflation, geopolitical events, market sentiment, central bank decisions, economic indicators</w:t>
      </w:r>
      <w:r>
        <w:rPr>
          <w:rFonts w:ascii="Times New Roman"/>
          <w:spacing w:val="13"/>
        </w:rPr>
        <w:t> </w:t>
      </w:r>
      <w:r>
        <w:rPr>
          <w:rFonts w:ascii="Times New Roman"/>
        </w:rPr>
        <w:t>such</w:t>
      </w:r>
      <w:r>
        <w:rPr>
          <w:rFonts w:ascii="Times New Roman"/>
          <w:spacing w:val="13"/>
        </w:rPr>
        <w:t> </w:t>
      </w:r>
      <w:r>
        <w:rPr>
          <w:rFonts w:ascii="Times New Roman"/>
        </w:rPr>
        <w:t>as</w:t>
      </w:r>
      <w:r>
        <w:rPr>
          <w:rFonts w:ascii="Times New Roman"/>
          <w:spacing w:val="14"/>
        </w:rPr>
        <w:t> </w:t>
      </w:r>
      <w:r>
        <w:rPr>
          <w:rFonts w:ascii="Times New Roman"/>
        </w:rPr>
        <w:t>GDP</w:t>
      </w:r>
      <w:r>
        <w:rPr>
          <w:rFonts w:ascii="Times New Roman"/>
          <w:spacing w:val="13"/>
        </w:rPr>
        <w:t> </w:t>
      </w:r>
      <w:r>
        <w:rPr>
          <w:rFonts w:ascii="Times New Roman"/>
        </w:rPr>
        <w:t>and</w:t>
      </w:r>
      <w:r>
        <w:rPr>
          <w:rFonts w:ascii="Times New Roman"/>
          <w:spacing w:val="13"/>
        </w:rPr>
        <w:t> </w:t>
      </w:r>
      <w:r>
        <w:rPr>
          <w:rFonts w:ascii="Times New Roman"/>
        </w:rPr>
        <w:t>employment</w:t>
      </w:r>
      <w:r>
        <w:rPr>
          <w:rFonts w:ascii="Times New Roman"/>
          <w:spacing w:val="14"/>
        </w:rPr>
        <w:t> </w:t>
      </w:r>
      <w:r>
        <w:rPr>
          <w:rFonts w:ascii="Times New Roman"/>
        </w:rPr>
        <w:t>data,</w:t>
      </w:r>
      <w:r>
        <w:rPr>
          <w:rFonts w:ascii="Times New Roman"/>
          <w:spacing w:val="13"/>
        </w:rPr>
        <w:t> </w:t>
      </w:r>
      <w:r>
        <w:rPr>
          <w:rFonts w:ascii="Times New Roman"/>
        </w:rPr>
        <w:t>and</w:t>
      </w:r>
      <w:r>
        <w:rPr>
          <w:rFonts w:ascii="Times New Roman"/>
          <w:spacing w:val="13"/>
        </w:rPr>
        <w:t> </w:t>
      </w:r>
      <w:r>
        <w:rPr>
          <w:rFonts w:ascii="Times New Roman"/>
        </w:rPr>
        <w:t>human</w:t>
      </w:r>
      <w:r>
        <w:rPr>
          <w:rFonts w:ascii="Times New Roman"/>
          <w:spacing w:val="14"/>
        </w:rPr>
        <w:t> </w:t>
      </w:r>
      <w:r>
        <w:rPr>
          <w:rFonts w:ascii="Times New Roman"/>
        </w:rPr>
        <w:t>behavior</w:t>
      </w:r>
      <w:r>
        <w:rPr>
          <w:rFonts w:ascii="Times New Roman"/>
          <w:spacing w:val="13"/>
        </w:rPr>
        <w:t> </w:t>
      </w:r>
      <w:r>
        <w:rPr>
          <w:rFonts w:ascii="Times New Roman"/>
        </w:rPr>
        <w:t>(Ayitey</w:t>
      </w:r>
      <w:r>
        <w:rPr>
          <w:rFonts w:ascii="Times New Roman"/>
          <w:spacing w:val="13"/>
        </w:rPr>
        <w:t> </w:t>
      </w:r>
      <w:r>
        <w:rPr>
          <w:rFonts w:ascii="Times New Roman"/>
        </w:rPr>
        <w:t>Junior</w:t>
      </w:r>
      <w:r>
        <w:rPr>
          <w:rFonts w:ascii="Times New Roman"/>
          <w:spacing w:val="14"/>
        </w:rPr>
        <w:t> </w:t>
      </w:r>
      <w:r>
        <w:rPr>
          <w:rFonts w:ascii="Times New Roman"/>
        </w:rPr>
        <w:t>et</w:t>
      </w:r>
      <w:r>
        <w:rPr>
          <w:rFonts w:ascii="Times New Roman"/>
          <w:spacing w:val="13"/>
        </w:rPr>
        <w:t> </w:t>
      </w:r>
      <w:r>
        <w:rPr>
          <w:rFonts w:ascii="Times New Roman"/>
        </w:rPr>
        <w:t>al.,</w:t>
      </w:r>
      <w:r>
        <w:rPr>
          <w:rFonts w:ascii="Times New Roman"/>
          <w:spacing w:val="14"/>
        </w:rPr>
        <w:t> </w:t>
      </w:r>
      <w:r>
        <w:rPr>
          <w:rFonts w:ascii="Times New Roman"/>
          <w:spacing w:val="-2"/>
        </w:rPr>
        <w:t>2023).</w:t>
      </w:r>
    </w:p>
    <w:p>
      <w:pPr>
        <w:pStyle w:val="BodyText"/>
        <w:spacing w:after="0" w:line="480" w:lineRule="auto"/>
        <w:jc w:val="both"/>
        <w:rPr>
          <w:rFonts w:ascii="Times New Roman"/>
        </w:rPr>
        <w:sectPr>
          <w:headerReference w:type="default" r:id="rId278"/>
          <w:footerReference w:type="default" r:id="rId279"/>
          <w:pgSz w:w="12240" w:h="15840"/>
          <w:pgMar w:header="1454" w:footer="827" w:top="1800" w:bottom="1020" w:left="1417" w:right="1417"/>
        </w:sectPr>
      </w:pPr>
    </w:p>
    <w:p>
      <w:pPr>
        <w:pStyle w:val="BodyText"/>
        <w:spacing w:line="480" w:lineRule="auto" w:before="60"/>
        <w:ind w:left="23" w:right="34"/>
        <w:jc w:val="both"/>
        <w:rPr>
          <w:rFonts w:ascii="Times New Roman" w:hAnsi="Times New Roman"/>
        </w:rPr>
      </w:pPr>
      <w:r>
        <w:rPr>
          <w:rFonts w:ascii="Times New Roman" w:hAnsi="Times New Roman"/>
        </w:rPr>
        <w:t>Because of these challenges, “only 2% of traders are successful in predicting Forex </w:t>
      </w:r>
      <w:r>
        <w:rPr>
          <w:rFonts w:ascii="Times New Roman" w:hAnsi="Times New Roman"/>
        </w:rPr>
        <w:t>market movements correctly” (Ayitey Junior et al., 2023).</w:t>
      </w:r>
    </w:p>
    <w:p>
      <w:pPr>
        <w:pStyle w:val="BodyText"/>
        <w:spacing w:line="480" w:lineRule="auto" w:before="240"/>
        <w:ind w:left="23" w:right="22"/>
        <w:jc w:val="both"/>
        <w:rPr>
          <w:rFonts w:ascii="Times New Roman"/>
        </w:rPr>
      </w:pPr>
      <w:r>
        <w:rPr>
          <w:rFonts w:ascii="Times New Roman"/>
        </w:rPr>
        <w:t>There are two main types of techniques used to predict</w:t>
      </w:r>
      <w:r>
        <w:rPr>
          <w:rFonts w:ascii="Times New Roman"/>
          <w:spacing w:val="-3"/>
        </w:rPr>
        <w:t> </w:t>
      </w:r>
      <w:r>
        <w:rPr>
          <w:rFonts w:ascii="Times New Roman"/>
        </w:rPr>
        <w:t>price</w:t>
      </w:r>
      <w:r>
        <w:rPr>
          <w:rFonts w:ascii="Times New Roman"/>
          <w:spacing w:val="-3"/>
        </w:rPr>
        <w:t> </w:t>
      </w:r>
      <w:r>
        <w:rPr>
          <w:rFonts w:ascii="Times New Roman"/>
        </w:rPr>
        <w:t>movements</w:t>
      </w:r>
      <w:r>
        <w:rPr>
          <w:rFonts w:ascii="Times New Roman"/>
          <w:spacing w:val="-3"/>
        </w:rPr>
        <w:t> </w:t>
      </w:r>
      <w:r>
        <w:rPr>
          <w:rFonts w:ascii="Times New Roman"/>
        </w:rPr>
        <w:t>which</w:t>
      </w:r>
      <w:r>
        <w:rPr>
          <w:rFonts w:ascii="Times New Roman"/>
          <w:spacing w:val="-3"/>
        </w:rPr>
        <w:t> </w:t>
      </w:r>
      <w:r>
        <w:rPr>
          <w:rFonts w:ascii="Times New Roman"/>
        </w:rPr>
        <w:t>are</w:t>
      </w:r>
      <w:r>
        <w:rPr>
          <w:rFonts w:ascii="Times New Roman"/>
          <w:spacing w:val="-3"/>
        </w:rPr>
        <w:t> </w:t>
      </w:r>
      <w:r>
        <w:rPr>
          <w:rFonts w:ascii="Times New Roman"/>
        </w:rPr>
        <w:t>fundamental analysis and technical analysis. Fundamental analysis focuses on</w:t>
      </w:r>
      <w:r>
        <w:rPr>
          <w:rFonts w:ascii="Times New Roman"/>
          <w:spacing w:val="-3"/>
        </w:rPr>
        <w:t> </w:t>
      </w:r>
      <w:r>
        <w:rPr>
          <w:rFonts w:ascii="Times New Roman"/>
        </w:rPr>
        <w:t>evaluating</w:t>
      </w:r>
      <w:r>
        <w:rPr>
          <w:rFonts w:ascii="Times New Roman"/>
          <w:spacing w:val="-3"/>
        </w:rPr>
        <w:t> </w:t>
      </w:r>
      <w:r>
        <w:rPr>
          <w:rFonts w:ascii="Times New Roman"/>
        </w:rPr>
        <w:t>economic,</w:t>
      </w:r>
      <w:r>
        <w:rPr>
          <w:rFonts w:ascii="Times New Roman"/>
          <w:spacing w:val="-3"/>
        </w:rPr>
        <w:t> </w:t>
      </w:r>
      <w:r>
        <w:rPr>
          <w:rFonts w:ascii="Times New Roman"/>
        </w:rPr>
        <w:t>political, and social factors that can affect prices. In contrast, technical analysis focuses on analyzing historical price data and technical indicators to understand market patterns. Numerous studies have demonstrated that technical analysis plays a crucial role in Forex trading and can be effective</w:t>
      </w:r>
      <w:r>
        <w:rPr>
          <w:rFonts w:ascii="Times New Roman"/>
          <w:spacing w:val="-3"/>
        </w:rPr>
        <w:t> </w:t>
      </w:r>
      <w:r>
        <w:rPr>
          <w:rFonts w:ascii="Times New Roman"/>
        </w:rPr>
        <w:t>in</w:t>
      </w:r>
      <w:r>
        <w:rPr>
          <w:rFonts w:ascii="Times New Roman"/>
          <w:spacing w:val="-3"/>
        </w:rPr>
        <w:t> </w:t>
      </w:r>
      <w:r>
        <w:rPr>
          <w:rFonts w:ascii="Times New Roman"/>
        </w:rPr>
        <w:t>forecasting</w:t>
      </w:r>
      <w:r>
        <w:rPr>
          <w:rFonts w:ascii="Times New Roman"/>
          <w:spacing w:val="-3"/>
        </w:rPr>
        <w:t> </w:t>
      </w:r>
      <w:r>
        <w:rPr>
          <w:rFonts w:ascii="Times New Roman"/>
        </w:rPr>
        <w:t>future</w:t>
      </w:r>
      <w:r>
        <w:rPr>
          <w:rFonts w:ascii="Times New Roman"/>
          <w:spacing w:val="-3"/>
        </w:rPr>
        <w:t> </w:t>
      </w:r>
      <w:r>
        <w:rPr>
          <w:rFonts w:ascii="Times New Roman"/>
        </w:rPr>
        <w:t>price</w:t>
      </w:r>
      <w:r>
        <w:rPr>
          <w:rFonts w:ascii="Times New Roman"/>
          <w:spacing w:val="-3"/>
        </w:rPr>
        <w:t> </w:t>
      </w:r>
      <w:r>
        <w:rPr>
          <w:rFonts w:ascii="Times New Roman"/>
        </w:rPr>
        <w:t>movements</w:t>
      </w:r>
      <w:r>
        <w:rPr>
          <w:rFonts w:ascii="Times New Roman"/>
          <w:spacing w:val="-3"/>
        </w:rPr>
        <w:t> </w:t>
      </w:r>
      <w:r>
        <w:rPr>
          <w:rFonts w:ascii="Times New Roman"/>
        </w:rPr>
        <w:t>(Abbad</w:t>
      </w:r>
      <w:r>
        <w:rPr>
          <w:rFonts w:ascii="Times New Roman"/>
          <w:spacing w:val="-3"/>
        </w:rPr>
        <w:t> </w:t>
      </w:r>
      <w:r>
        <w:rPr>
          <w:rFonts w:ascii="Times New Roman"/>
        </w:rPr>
        <w:t>et</w:t>
      </w:r>
      <w:r>
        <w:rPr>
          <w:rFonts w:ascii="Times New Roman"/>
          <w:spacing w:val="-3"/>
        </w:rPr>
        <w:t> </w:t>
      </w:r>
      <w:r>
        <w:rPr>
          <w:rFonts w:ascii="Times New Roman"/>
        </w:rPr>
        <w:t>al.,</w:t>
      </w:r>
      <w:r>
        <w:rPr>
          <w:rFonts w:ascii="Times New Roman"/>
          <w:spacing w:val="-3"/>
        </w:rPr>
        <w:t> </w:t>
      </w:r>
      <w:r>
        <w:rPr>
          <w:rFonts w:ascii="Times New Roman"/>
        </w:rPr>
        <w:t>2014;</w:t>
      </w:r>
      <w:r>
        <w:rPr>
          <w:rFonts w:ascii="Times New Roman"/>
          <w:spacing w:val="-3"/>
        </w:rPr>
        <w:t> </w:t>
      </w:r>
      <w:r>
        <w:rPr>
          <w:rFonts w:ascii="Times New Roman"/>
        </w:rPr>
        <w:t>Saadati</w:t>
      </w:r>
      <w:r>
        <w:rPr>
          <w:rFonts w:ascii="Times New Roman"/>
          <w:spacing w:val="-3"/>
        </w:rPr>
        <w:t> </w:t>
      </w:r>
      <w:r>
        <w:rPr>
          <w:rFonts w:ascii="Times New Roman"/>
        </w:rPr>
        <w:t>&amp;</w:t>
      </w:r>
      <w:r>
        <w:rPr>
          <w:rFonts w:ascii="Times New Roman"/>
          <w:spacing w:val="-3"/>
        </w:rPr>
        <w:t> </w:t>
      </w:r>
      <w:r>
        <w:rPr>
          <w:rFonts w:ascii="Times New Roman"/>
        </w:rPr>
        <w:t>Manthouri,</w:t>
      </w:r>
      <w:r>
        <w:rPr>
          <w:rFonts w:ascii="Times New Roman"/>
          <w:spacing w:val="-3"/>
        </w:rPr>
        <w:t> </w:t>
      </w:r>
      <w:r>
        <w:rPr>
          <w:rFonts w:ascii="Times New Roman"/>
        </w:rPr>
        <w:t>2024). However, another approach that has gained increasing attention in recent years is the</w:t>
      </w:r>
      <w:r>
        <w:rPr>
          <w:rFonts w:ascii="Times New Roman"/>
          <w:spacing w:val="40"/>
        </w:rPr>
        <w:t> </w:t>
      </w:r>
      <w:r>
        <w:rPr>
          <w:rFonts w:ascii="Times New Roman"/>
        </w:rPr>
        <w:t>combination of technical analysis, which includes technical indicators, price, and volume data, with Artificial Intelligence (AI) to predict market trends, due to AI's ability to analyze complex data and detect hidden patterns.</w:t>
      </w:r>
    </w:p>
    <w:p>
      <w:pPr>
        <w:pStyle w:val="BodyText"/>
        <w:spacing w:line="480" w:lineRule="auto" w:before="200"/>
        <w:ind w:left="23" w:right="21"/>
        <w:jc w:val="both"/>
        <w:rPr>
          <w:rFonts w:ascii="Times New Roman" w:hAnsi="Times New Roman"/>
        </w:rPr>
      </w:pPr>
      <w:r>
        <w:rPr>
          <w:rFonts w:ascii="Times New Roman" w:hAnsi="Times New Roman"/>
        </w:rPr>
        <w:t>In line with this growing focus on trend prediction, numerous deep learning (DL) </w:t>
      </w:r>
      <w:r>
        <w:rPr>
          <w:rFonts w:ascii="Times New Roman" w:hAnsi="Times New Roman"/>
        </w:rPr>
        <w:t>algorithms have been developed to forecast price direction in the Forex market. While these models have shown some promising results, they also face some limitations. As Guyard and Deriaz (2024) point</w:t>
      </w:r>
      <w:r>
        <w:rPr>
          <w:rFonts w:ascii="Times New Roman" w:hAnsi="Times New Roman"/>
          <w:spacing w:val="27"/>
        </w:rPr>
        <w:t> </w:t>
      </w:r>
      <w:r>
        <w:rPr>
          <w:rFonts w:ascii="Times New Roman" w:hAnsi="Times New Roman"/>
        </w:rPr>
        <w:t>out,</w:t>
      </w:r>
      <w:r>
        <w:rPr>
          <w:rFonts w:ascii="Times New Roman" w:hAnsi="Times New Roman"/>
          <w:spacing w:val="27"/>
        </w:rPr>
        <w:t> </w:t>
      </w:r>
      <w:r>
        <w:rPr>
          <w:rFonts w:ascii="Times New Roman" w:hAnsi="Times New Roman"/>
        </w:rPr>
        <w:t>many</w:t>
      </w:r>
      <w:r>
        <w:rPr>
          <w:rFonts w:ascii="Times New Roman" w:hAnsi="Times New Roman"/>
          <w:spacing w:val="27"/>
        </w:rPr>
        <w:t> </w:t>
      </w:r>
      <w:r>
        <w:rPr>
          <w:rFonts w:ascii="Times New Roman" w:hAnsi="Times New Roman"/>
        </w:rPr>
        <w:t>publications</w:t>
      </w:r>
      <w:r>
        <w:rPr>
          <w:rFonts w:ascii="Times New Roman" w:hAnsi="Times New Roman"/>
          <w:spacing w:val="27"/>
        </w:rPr>
        <w:t> </w:t>
      </w:r>
      <w:r>
        <w:rPr>
          <w:rFonts w:ascii="Times New Roman" w:hAnsi="Times New Roman"/>
        </w:rPr>
        <w:t>in Forex trading that have focused on neural network models rely on relatively</w:t>
      </w:r>
      <w:r>
        <w:rPr>
          <w:rFonts w:ascii="Times New Roman" w:hAnsi="Times New Roman"/>
          <w:spacing w:val="-3"/>
        </w:rPr>
        <w:t> </w:t>
      </w:r>
      <w:r>
        <w:rPr>
          <w:rFonts w:ascii="Times New Roman" w:hAnsi="Times New Roman"/>
        </w:rPr>
        <w:t>small</w:t>
      </w:r>
      <w:r>
        <w:rPr>
          <w:rFonts w:ascii="Times New Roman" w:hAnsi="Times New Roman"/>
          <w:spacing w:val="-3"/>
        </w:rPr>
        <w:t> </w:t>
      </w:r>
      <w:r>
        <w:rPr>
          <w:rFonts w:ascii="Times New Roman" w:hAnsi="Times New Roman"/>
        </w:rPr>
        <w:t>datasets,</w:t>
      </w:r>
      <w:r>
        <w:rPr>
          <w:rFonts w:ascii="Times New Roman" w:hAnsi="Times New Roman"/>
          <w:spacing w:val="-3"/>
        </w:rPr>
        <w:t> </w:t>
      </w:r>
      <w:r>
        <w:rPr>
          <w:rFonts w:ascii="Times New Roman" w:hAnsi="Times New Roman"/>
        </w:rPr>
        <w:t>which</w:t>
      </w:r>
      <w:r>
        <w:rPr>
          <w:rFonts w:ascii="Times New Roman" w:hAnsi="Times New Roman"/>
          <w:spacing w:val="-3"/>
        </w:rPr>
        <w:t> </w:t>
      </w:r>
      <w:r>
        <w:rPr>
          <w:rFonts w:ascii="Times New Roman" w:hAnsi="Times New Roman"/>
        </w:rPr>
        <w:t>poses</w:t>
      </w:r>
      <w:r>
        <w:rPr>
          <w:rFonts w:ascii="Times New Roman" w:hAnsi="Times New Roman"/>
          <w:spacing w:val="-3"/>
        </w:rPr>
        <w:t> </w:t>
      </w:r>
      <w:r>
        <w:rPr>
          <w:rFonts w:ascii="Times New Roman" w:hAnsi="Times New Roman"/>
        </w:rPr>
        <w:t>a</w:t>
      </w:r>
      <w:r>
        <w:rPr>
          <w:rFonts w:ascii="Times New Roman" w:hAnsi="Times New Roman"/>
          <w:spacing w:val="-3"/>
        </w:rPr>
        <w:t> </w:t>
      </w:r>
      <w:r>
        <w:rPr>
          <w:rFonts w:ascii="Times New Roman" w:hAnsi="Times New Roman"/>
        </w:rPr>
        <w:t>significant</w:t>
      </w:r>
      <w:r>
        <w:rPr>
          <w:rFonts w:ascii="Times New Roman" w:hAnsi="Times New Roman"/>
          <w:spacing w:val="-3"/>
        </w:rPr>
        <w:t> </w:t>
      </w:r>
      <w:r>
        <w:rPr>
          <w:rFonts w:ascii="Times New Roman" w:hAnsi="Times New Roman"/>
        </w:rPr>
        <w:t>challenge</w:t>
      </w:r>
      <w:r>
        <w:rPr>
          <w:rFonts w:ascii="Times New Roman" w:hAnsi="Times New Roman"/>
          <w:spacing w:val="-3"/>
        </w:rPr>
        <w:t> </w:t>
      </w:r>
      <w:r>
        <w:rPr>
          <w:rFonts w:ascii="Times New Roman" w:hAnsi="Times New Roman"/>
        </w:rPr>
        <w:t>for</w:t>
      </w:r>
      <w:r>
        <w:rPr>
          <w:rFonts w:ascii="Times New Roman" w:hAnsi="Times New Roman"/>
          <w:spacing w:val="-3"/>
        </w:rPr>
        <w:t> </w:t>
      </w:r>
      <w:r>
        <w:rPr>
          <w:rFonts w:ascii="Times New Roman" w:hAnsi="Times New Roman"/>
        </w:rPr>
        <w:t>deep</w:t>
      </w:r>
      <w:r>
        <w:rPr>
          <w:rFonts w:ascii="Times New Roman" w:hAnsi="Times New Roman"/>
          <w:spacing w:val="-3"/>
        </w:rPr>
        <w:t> </w:t>
      </w:r>
      <w:r>
        <w:rPr>
          <w:rFonts w:ascii="Times New Roman" w:hAnsi="Times New Roman"/>
        </w:rPr>
        <w:t>learning</w:t>
      </w:r>
      <w:r>
        <w:rPr>
          <w:rFonts w:ascii="Times New Roman" w:hAnsi="Times New Roman"/>
          <w:spacing w:val="-3"/>
        </w:rPr>
        <w:t> </w:t>
      </w:r>
      <w:r>
        <w:rPr>
          <w:rFonts w:ascii="Times New Roman" w:hAnsi="Times New Roman"/>
        </w:rPr>
        <w:t>models.</w:t>
      </w:r>
      <w:r>
        <w:rPr>
          <w:rFonts w:ascii="Times New Roman" w:hAnsi="Times New Roman"/>
          <w:spacing w:val="-3"/>
        </w:rPr>
        <w:t> </w:t>
      </w:r>
      <w:r>
        <w:rPr>
          <w:rFonts w:ascii="Times New Roman" w:hAnsi="Times New Roman"/>
        </w:rPr>
        <w:t>This</w:t>
      </w:r>
      <w:r>
        <w:rPr>
          <w:rFonts w:ascii="Times New Roman" w:hAnsi="Times New Roman"/>
          <w:spacing w:val="-3"/>
        </w:rPr>
        <w:t> </w:t>
      </w:r>
      <w:r>
        <w:rPr>
          <w:rFonts w:ascii="Times New Roman" w:hAnsi="Times New Roman"/>
        </w:rPr>
        <w:t>is because “deep learning models require large and diverse datasets to effectively train and generalize their learnings” (Taherdoost, 2023). Moreover, most DL studies in the Forex market have focused on daily or longer timeframes, which further reduces the amount of data.</w:t>
      </w:r>
      <w:r>
        <w:rPr>
          <w:rFonts w:ascii="Times New Roman" w:hAnsi="Times New Roman"/>
          <w:spacing w:val="-2"/>
        </w:rPr>
        <w:t> </w:t>
      </w:r>
      <w:r>
        <w:rPr>
          <w:rFonts w:ascii="Times New Roman" w:hAnsi="Times New Roman"/>
        </w:rPr>
        <w:t>At</w:t>
      </w:r>
      <w:r>
        <w:rPr>
          <w:rFonts w:ascii="Times New Roman" w:hAnsi="Times New Roman"/>
          <w:spacing w:val="-2"/>
        </w:rPr>
        <w:t> </w:t>
      </w:r>
      <w:r>
        <w:rPr>
          <w:rFonts w:ascii="Times New Roman" w:hAnsi="Times New Roman"/>
        </w:rPr>
        <w:t>these timeframes, even several years of historical records may result in only a small number of data points,</w:t>
      </w:r>
      <w:r>
        <w:rPr>
          <w:rFonts w:ascii="Times New Roman" w:hAnsi="Times New Roman"/>
          <w:spacing w:val="13"/>
        </w:rPr>
        <w:t> </w:t>
      </w:r>
      <w:r>
        <w:rPr>
          <w:rFonts w:ascii="Times New Roman" w:hAnsi="Times New Roman"/>
        </w:rPr>
        <w:t>which</w:t>
      </w:r>
      <w:r>
        <w:rPr>
          <w:rFonts w:ascii="Times New Roman" w:hAnsi="Times New Roman"/>
          <w:spacing w:val="14"/>
        </w:rPr>
        <w:t> </w:t>
      </w:r>
      <w:r>
        <w:rPr>
          <w:rFonts w:ascii="Times New Roman" w:hAnsi="Times New Roman"/>
        </w:rPr>
        <w:t>is</w:t>
      </w:r>
      <w:r>
        <w:rPr>
          <w:rFonts w:ascii="Times New Roman" w:hAnsi="Times New Roman"/>
          <w:spacing w:val="13"/>
        </w:rPr>
        <w:t> </w:t>
      </w:r>
      <w:r>
        <w:rPr>
          <w:rFonts w:ascii="Times New Roman" w:hAnsi="Times New Roman"/>
        </w:rPr>
        <w:t>often</w:t>
      </w:r>
      <w:r>
        <w:rPr>
          <w:rFonts w:ascii="Times New Roman" w:hAnsi="Times New Roman"/>
          <w:spacing w:val="14"/>
        </w:rPr>
        <w:t> </w:t>
      </w:r>
      <w:r>
        <w:rPr>
          <w:rFonts w:ascii="Times New Roman" w:hAnsi="Times New Roman"/>
        </w:rPr>
        <w:t>not</w:t>
      </w:r>
      <w:r>
        <w:rPr>
          <w:rFonts w:ascii="Times New Roman" w:hAnsi="Times New Roman"/>
          <w:spacing w:val="13"/>
        </w:rPr>
        <w:t> </w:t>
      </w:r>
      <w:r>
        <w:rPr>
          <w:rFonts w:ascii="Times New Roman" w:hAnsi="Times New Roman"/>
        </w:rPr>
        <w:t>enough</w:t>
      </w:r>
      <w:r>
        <w:rPr>
          <w:rFonts w:ascii="Times New Roman" w:hAnsi="Times New Roman"/>
          <w:spacing w:val="14"/>
        </w:rPr>
        <w:t> </w:t>
      </w:r>
      <w:r>
        <w:rPr>
          <w:rFonts w:ascii="Times New Roman" w:hAnsi="Times New Roman"/>
        </w:rPr>
        <w:t>to</w:t>
      </w:r>
      <w:r>
        <w:rPr>
          <w:rFonts w:ascii="Times New Roman" w:hAnsi="Times New Roman"/>
          <w:spacing w:val="13"/>
        </w:rPr>
        <w:t> </w:t>
      </w:r>
      <w:r>
        <w:rPr>
          <w:rFonts w:ascii="Times New Roman" w:hAnsi="Times New Roman"/>
        </w:rPr>
        <w:t>train</w:t>
      </w:r>
      <w:r>
        <w:rPr>
          <w:rFonts w:ascii="Times New Roman" w:hAnsi="Times New Roman"/>
          <w:spacing w:val="-1"/>
        </w:rPr>
        <w:t> </w:t>
      </w:r>
      <w:r>
        <w:rPr>
          <w:rFonts w:ascii="Times New Roman" w:hAnsi="Times New Roman"/>
        </w:rPr>
        <w:t>deep</w:t>
      </w:r>
      <w:r>
        <w:rPr>
          <w:rFonts w:ascii="Times New Roman" w:hAnsi="Times New Roman"/>
          <w:spacing w:val="-1"/>
        </w:rPr>
        <w:t> </w:t>
      </w:r>
      <w:r>
        <w:rPr>
          <w:rFonts w:ascii="Times New Roman" w:hAnsi="Times New Roman"/>
        </w:rPr>
        <w:t>learning</w:t>
      </w:r>
      <w:r>
        <w:rPr>
          <w:rFonts w:ascii="Times New Roman" w:hAnsi="Times New Roman"/>
          <w:spacing w:val="-1"/>
        </w:rPr>
        <w:t> </w:t>
      </w:r>
      <w:r>
        <w:rPr>
          <w:rFonts w:ascii="Times New Roman" w:hAnsi="Times New Roman"/>
        </w:rPr>
        <w:t>models</w:t>
      </w:r>
      <w:r>
        <w:rPr>
          <w:rFonts w:ascii="Times New Roman" w:hAnsi="Times New Roman"/>
          <w:spacing w:val="-2"/>
        </w:rPr>
        <w:t> </w:t>
      </w:r>
      <w:r>
        <w:rPr>
          <w:rFonts w:ascii="Times New Roman" w:hAnsi="Times New Roman"/>
        </w:rPr>
        <w:t>effectively.</w:t>
      </w:r>
      <w:r>
        <w:rPr>
          <w:rFonts w:ascii="Times New Roman" w:hAnsi="Times New Roman"/>
          <w:spacing w:val="-1"/>
        </w:rPr>
        <w:t> </w:t>
      </w:r>
      <w:r>
        <w:rPr>
          <w:rFonts w:ascii="Times New Roman" w:hAnsi="Times New Roman"/>
        </w:rPr>
        <w:t>This</w:t>
      </w:r>
      <w:r>
        <w:rPr>
          <w:rFonts w:ascii="Times New Roman" w:hAnsi="Times New Roman"/>
          <w:spacing w:val="-1"/>
        </w:rPr>
        <w:t> </w:t>
      </w:r>
      <w:r>
        <w:rPr>
          <w:rFonts w:ascii="Times New Roman" w:hAnsi="Times New Roman"/>
        </w:rPr>
        <w:t>lack</w:t>
      </w:r>
      <w:r>
        <w:rPr>
          <w:rFonts w:ascii="Times New Roman" w:hAnsi="Times New Roman"/>
          <w:spacing w:val="-1"/>
        </w:rPr>
        <w:t> </w:t>
      </w:r>
      <w:r>
        <w:rPr>
          <w:rFonts w:ascii="Times New Roman" w:hAnsi="Times New Roman"/>
        </w:rPr>
        <w:t>of</w:t>
      </w:r>
      <w:r>
        <w:rPr>
          <w:rFonts w:ascii="Times New Roman" w:hAnsi="Times New Roman"/>
          <w:spacing w:val="-1"/>
        </w:rPr>
        <w:t> </w:t>
      </w:r>
      <w:r>
        <w:rPr>
          <w:rFonts w:ascii="Times New Roman" w:hAnsi="Times New Roman"/>
        </w:rPr>
        <w:t>data</w:t>
      </w:r>
      <w:r>
        <w:rPr>
          <w:rFonts w:ascii="Times New Roman" w:hAnsi="Times New Roman"/>
          <w:spacing w:val="-1"/>
        </w:rPr>
        <w:t> </w:t>
      </w:r>
      <w:r>
        <w:rPr>
          <w:rFonts w:ascii="Times New Roman" w:hAnsi="Times New Roman"/>
          <w:spacing w:val="-5"/>
        </w:rPr>
        <w:t>can</w:t>
      </w:r>
    </w:p>
    <w:p>
      <w:pPr>
        <w:pStyle w:val="BodyText"/>
        <w:spacing w:after="0" w:line="480" w:lineRule="auto"/>
        <w:jc w:val="both"/>
        <w:rPr>
          <w:rFonts w:ascii="Times New Roman" w:hAnsi="Times New Roman"/>
        </w:rPr>
        <w:sectPr>
          <w:headerReference w:type="default" r:id="rId280"/>
          <w:footerReference w:type="default" r:id="rId281"/>
          <w:pgSz w:w="12240" w:h="15840"/>
          <w:pgMar w:header="0" w:footer="827" w:top="1380" w:bottom="1020" w:left="1417" w:right="1417"/>
        </w:sectPr>
      </w:pPr>
    </w:p>
    <w:p>
      <w:pPr>
        <w:pStyle w:val="BodyText"/>
        <w:spacing w:line="480" w:lineRule="auto" w:before="60"/>
        <w:ind w:left="23" w:right="28"/>
        <w:jc w:val="both"/>
        <w:rPr>
          <w:rFonts w:ascii="Times New Roman"/>
        </w:rPr>
      </w:pPr>
      <w:r>
        <w:rPr>
          <w:rFonts w:ascii="Times New Roman"/>
        </w:rPr>
        <w:t>lead to overfitting and unreliable predictions, ultimately resulting in financial losses for </w:t>
      </w:r>
      <w:r>
        <w:rPr>
          <w:rFonts w:ascii="Times New Roman"/>
        </w:rPr>
        <w:t>traders who depend on such models for decision-making.</w:t>
      </w:r>
    </w:p>
    <w:p>
      <w:pPr>
        <w:pStyle w:val="BodyText"/>
        <w:spacing w:line="480" w:lineRule="auto" w:before="200"/>
        <w:ind w:left="23" w:right="24"/>
        <w:jc w:val="both"/>
        <w:rPr>
          <w:rFonts w:ascii="Times New Roman"/>
        </w:rPr>
      </w:pPr>
      <w:r>
        <w:rPr>
          <w:rFonts w:ascii="Times New Roman"/>
        </w:rPr>
        <w:t>As mentioned, most studies have focused on longer timeframes when developing deep learning models, which presents another issue. The Forex market is known for its high volatility </w:t>
      </w:r>
      <w:r>
        <w:rPr>
          <w:rFonts w:ascii="Times New Roman"/>
        </w:rPr>
        <w:t>and frequent price fluctuations throughout the day, often caused by news or the release of</w:t>
      </w:r>
      <w:r>
        <w:rPr>
          <w:rFonts w:ascii="Times New Roman"/>
          <w:spacing w:val="-4"/>
        </w:rPr>
        <w:t> </w:t>
      </w:r>
      <w:r>
        <w:rPr>
          <w:rFonts w:ascii="Times New Roman"/>
        </w:rPr>
        <w:t>economic indicators (Dakalbab et al., 2025; Eddelbuttel &amp; McCurdy, 1998; Guyard &amp; Deriaz, 2024). Therefore, models</w:t>
      </w:r>
      <w:r>
        <w:rPr>
          <w:rFonts w:ascii="Times New Roman"/>
          <w:spacing w:val="-3"/>
        </w:rPr>
        <w:t> </w:t>
      </w:r>
      <w:r>
        <w:rPr>
          <w:rFonts w:ascii="Times New Roman"/>
        </w:rPr>
        <w:t>trained</w:t>
      </w:r>
      <w:r>
        <w:rPr>
          <w:rFonts w:ascii="Times New Roman"/>
          <w:spacing w:val="-3"/>
        </w:rPr>
        <w:t> </w:t>
      </w:r>
      <w:r>
        <w:rPr>
          <w:rFonts w:ascii="Times New Roman"/>
        </w:rPr>
        <w:t>on</w:t>
      </w:r>
      <w:r>
        <w:rPr>
          <w:rFonts w:ascii="Times New Roman"/>
          <w:spacing w:val="-3"/>
        </w:rPr>
        <w:t> </w:t>
      </w:r>
      <w:r>
        <w:rPr>
          <w:rFonts w:ascii="Times New Roman"/>
        </w:rPr>
        <w:t>longer</w:t>
      </w:r>
      <w:r>
        <w:rPr>
          <w:rFonts w:ascii="Times New Roman"/>
          <w:spacing w:val="-3"/>
        </w:rPr>
        <w:t> </w:t>
      </w:r>
      <w:r>
        <w:rPr>
          <w:rFonts w:ascii="Times New Roman"/>
        </w:rPr>
        <w:t>timeframes</w:t>
      </w:r>
      <w:r>
        <w:rPr>
          <w:rFonts w:ascii="Times New Roman"/>
          <w:spacing w:val="-3"/>
        </w:rPr>
        <w:t> </w:t>
      </w:r>
      <w:r>
        <w:rPr>
          <w:rFonts w:ascii="Times New Roman"/>
        </w:rPr>
        <w:t>may</w:t>
      </w:r>
      <w:r>
        <w:rPr>
          <w:rFonts w:ascii="Times New Roman"/>
          <w:spacing w:val="-3"/>
        </w:rPr>
        <w:t> </w:t>
      </w:r>
      <w:r>
        <w:rPr>
          <w:rFonts w:ascii="Times New Roman"/>
        </w:rPr>
        <w:t>fail</w:t>
      </w:r>
      <w:r>
        <w:rPr>
          <w:rFonts w:ascii="Times New Roman"/>
          <w:spacing w:val="-3"/>
        </w:rPr>
        <w:t> </w:t>
      </w:r>
      <w:r>
        <w:rPr>
          <w:rFonts w:ascii="Times New Roman"/>
        </w:rPr>
        <w:t>to</w:t>
      </w:r>
      <w:r>
        <w:rPr>
          <w:rFonts w:ascii="Times New Roman"/>
          <w:spacing w:val="-3"/>
        </w:rPr>
        <w:t> </w:t>
      </w:r>
      <w:r>
        <w:rPr>
          <w:rFonts w:ascii="Times New Roman"/>
        </w:rPr>
        <w:t>capture</w:t>
      </w:r>
      <w:r>
        <w:rPr>
          <w:rFonts w:ascii="Times New Roman"/>
          <w:spacing w:val="-3"/>
        </w:rPr>
        <w:t> </w:t>
      </w:r>
      <w:r>
        <w:rPr>
          <w:rFonts w:ascii="Times New Roman"/>
        </w:rPr>
        <w:t>price</w:t>
      </w:r>
      <w:r>
        <w:rPr>
          <w:rFonts w:ascii="Times New Roman"/>
          <w:spacing w:val="-3"/>
        </w:rPr>
        <w:t> </w:t>
      </w:r>
      <w:r>
        <w:rPr>
          <w:rFonts w:ascii="Times New Roman"/>
        </w:rPr>
        <w:t>changes</w:t>
      </w:r>
      <w:r>
        <w:rPr>
          <w:rFonts w:ascii="Times New Roman"/>
          <w:spacing w:val="-3"/>
        </w:rPr>
        <w:t> </w:t>
      </w:r>
      <w:r>
        <w:rPr>
          <w:rFonts w:ascii="Times New Roman"/>
        </w:rPr>
        <w:t>that</w:t>
      </w:r>
      <w:r>
        <w:rPr>
          <w:rFonts w:ascii="Times New Roman"/>
          <w:spacing w:val="-3"/>
        </w:rPr>
        <w:t> </w:t>
      </w:r>
      <w:r>
        <w:rPr>
          <w:rFonts w:ascii="Times New Roman"/>
        </w:rPr>
        <w:t>occur</w:t>
      </w:r>
      <w:r>
        <w:rPr>
          <w:rFonts w:ascii="Times New Roman"/>
          <w:spacing w:val="-3"/>
        </w:rPr>
        <w:t> </w:t>
      </w:r>
      <w:r>
        <w:rPr>
          <w:rFonts w:ascii="Times New Roman"/>
        </w:rPr>
        <w:t>over short periods, resulting in inaccurate predictions during times of high volatility.</w:t>
      </w:r>
    </w:p>
    <w:p>
      <w:pPr>
        <w:pStyle w:val="BodyText"/>
        <w:spacing w:line="480" w:lineRule="auto" w:before="200"/>
        <w:ind w:left="23" w:right="22"/>
        <w:jc w:val="both"/>
        <w:rPr>
          <w:rFonts w:ascii="Times New Roman" w:hAnsi="Times New Roman"/>
        </w:rPr>
      </w:pPr>
      <w:r>
        <w:rPr>
          <w:rFonts w:ascii="Times New Roman" w:hAnsi="Times New Roman"/>
        </w:rPr>
        <w:t>Another major concern is the lack of interpretability in deep learning models, as deep </w:t>
      </w:r>
      <w:r>
        <w:rPr>
          <w:rFonts w:ascii="Times New Roman" w:hAnsi="Times New Roman"/>
        </w:rPr>
        <w:t>learning algorithms that generate predictions are often regarded as a black box, making their decisions difficult to interpret (Lam et al., 2025).</w:t>
      </w:r>
      <w:r>
        <w:rPr>
          <w:rFonts w:ascii="Times New Roman" w:hAnsi="Times New Roman"/>
          <w:spacing w:val="-2"/>
        </w:rPr>
        <w:t> </w:t>
      </w:r>
      <w:r>
        <w:rPr>
          <w:rFonts w:ascii="Times New Roman" w:hAnsi="Times New Roman"/>
        </w:rPr>
        <w:t>In</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context</w:t>
      </w:r>
      <w:r>
        <w:rPr>
          <w:rFonts w:ascii="Times New Roman" w:hAnsi="Times New Roman"/>
          <w:spacing w:val="-2"/>
        </w:rPr>
        <w:t> </w:t>
      </w:r>
      <w:r>
        <w:rPr>
          <w:rFonts w:ascii="Times New Roman" w:hAnsi="Times New Roman"/>
        </w:rPr>
        <w:t>of</w:t>
      </w:r>
      <w:r>
        <w:rPr>
          <w:rFonts w:ascii="Times New Roman" w:hAnsi="Times New Roman"/>
          <w:spacing w:val="-2"/>
        </w:rPr>
        <w:t> </w:t>
      </w:r>
      <w:r>
        <w:rPr>
          <w:rFonts w:ascii="Times New Roman" w:hAnsi="Times New Roman"/>
        </w:rPr>
        <w:t>financial</w:t>
      </w:r>
      <w:r>
        <w:rPr>
          <w:rFonts w:ascii="Times New Roman" w:hAnsi="Times New Roman"/>
          <w:spacing w:val="-2"/>
        </w:rPr>
        <w:t> </w:t>
      </w:r>
      <w:r>
        <w:rPr>
          <w:rFonts w:ascii="Times New Roman" w:hAnsi="Times New Roman"/>
        </w:rPr>
        <w:t>market</w:t>
      </w:r>
      <w:r>
        <w:rPr>
          <w:rFonts w:ascii="Times New Roman" w:hAnsi="Times New Roman"/>
          <w:spacing w:val="-2"/>
        </w:rPr>
        <w:t> </w:t>
      </w:r>
      <w:r>
        <w:rPr>
          <w:rFonts w:ascii="Times New Roman" w:hAnsi="Times New Roman"/>
        </w:rPr>
        <w:t>prediction,</w:t>
      </w:r>
      <w:r>
        <w:rPr>
          <w:rFonts w:ascii="Times New Roman" w:hAnsi="Times New Roman"/>
          <w:spacing w:val="-2"/>
        </w:rPr>
        <w:t> </w:t>
      </w:r>
      <w:r>
        <w:rPr>
          <w:rFonts w:ascii="Times New Roman" w:hAnsi="Times New Roman"/>
        </w:rPr>
        <w:t>this</w:t>
      </w:r>
      <w:r>
        <w:rPr>
          <w:rFonts w:ascii="Times New Roman" w:hAnsi="Times New Roman"/>
          <w:spacing w:val="-2"/>
        </w:rPr>
        <w:t> </w:t>
      </w:r>
      <w:r>
        <w:rPr>
          <w:rFonts w:ascii="Times New Roman" w:hAnsi="Times New Roman"/>
        </w:rPr>
        <w:t>poses</w:t>
      </w:r>
      <w:r>
        <w:rPr>
          <w:rFonts w:ascii="Times New Roman" w:hAnsi="Times New Roman"/>
          <w:spacing w:val="-2"/>
        </w:rPr>
        <w:t> </w:t>
      </w:r>
      <w:r>
        <w:rPr>
          <w:rFonts w:ascii="Times New Roman" w:hAnsi="Times New Roman"/>
        </w:rPr>
        <w:t>a significant challenge, because it is unclear which features drive the</w:t>
      </w:r>
      <w:r>
        <w:rPr>
          <w:rFonts w:ascii="Times New Roman" w:hAnsi="Times New Roman"/>
          <w:spacing w:val="-3"/>
        </w:rPr>
        <w:t> </w:t>
      </w:r>
      <w:r>
        <w:rPr>
          <w:rFonts w:ascii="Times New Roman" w:hAnsi="Times New Roman"/>
        </w:rPr>
        <w:t>final</w:t>
      </w:r>
      <w:r>
        <w:rPr>
          <w:rFonts w:ascii="Times New Roman" w:hAnsi="Times New Roman"/>
          <w:spacing w:val="-3"/>
        </w:rPr>
        <w:t> </w:t>
      </w:r>
      <w:r>
        <w:rPr>
          <w:rFonts w:ascii="Times New Roman" w:hAnsi="Times New Roman"/>
        </w:rPr>
        <w:t>prediction.</w:t>
      </w:r>
      <w:r>
        <w:rPr>
          <w:rFonts w:ascii="Times New Roman" w:hAnsi="Times New Roman"/>
          <w:spacing w:val="-3"/>
        </w:rPr>
        <w:t> </w:t>
      </w:r>
      <w:r>
        <w:rPr>
          <w:rFonts w:ascii="Times New Roman" w:hAnsi="Times New Roman"/>
        </w:rPr>
        <w:t>This</w:t>
      </w:r>
      <w:r>
        <w:rPr>
          <w:rFonts w:ascii="Times New Roman" w:hAnsi="Times New Roman"/>
          <w:spacing w:val="-3"/>
        </w:rPr>
        <w:t> </w:t>
      </w:r>
      <w:r>
        <w:rPr>
          <w:rFonts w:ascii="Times New Roman" w:hAnsi="Times New Roman"/>
        </w:rPr>
        <w:t>lack</w:t>
      </w:r>
      <w:r>
        <w:rPr>
          <w:rFonts w:ascii="Times New Roman" w:hAnsi="Times New Roman"/>
          <w:spacing w:val="-3"/>
        </w:rPr>
        <w:t> </w:t>
      </w:r>
      <w:r>
        <w:rPr>
          <w:rFonts w:ascii="Times New Roman" w:hAnsi="Times New Roman"/>
        </w:rPr>
        <w:t>of transparency creates uncertainty for both researchers and traders, since it becomes difficult to determine whether the model’s predictions are based on meaningful patterns or statistical noise.</w:t>
      </w:r>
    </w:p>
    <w:p>
      <w:pPr>
        <w:pStyle w:val="BodyText"/>
        <w:spacing w:line="480" w:lineRule="auto" w:before="240"/>
        <w:ind w:left="23" w:right="24"/>
        <w:jc w:val="both"/>
        <w:rPr>
          <w:rFonts w:ascii="Times New Roman"/>
        </w:rPr>
      </w:pPr>
      <w:r>
        <w:rPr>
          <w:rFonts w:ascii="Times New Roman"/>
        </w:rPr>
        <w:t>A further limitation is that even the most accurate deep learning models may not</w:t>
      </w:r>
      <w:r>
        <w:rPr>
          <w:rFonts w:ascii="Times New Roman"/>
          <w:spacing w:val="-2"/>
        </w:rPr>
        <w:t> </w:t>
      </w:r>
      <w:r>
        <w:rPr>
          <w:rFonts w:ascii="Times New Roman"/>
        </w:rPr>
        <w:t>be</w:t>
      </w:r>
      <w:r>
        <w:rPr>
          <w:rFonts w:ascii="Times New Roman"/>
          <w:spacing w:val="-2"/>
        </w:rPr>
        <w:t> </w:t>
      </w:r>
      <w:r>
        <w:rPr>
          <w:rFonts w:ascii="Times New Roman"/>
        </w:rPr>
        <w:t>suitable</w:t>
      </w:r>
      <w:r>
        <w:rPr>
          <w:rFonts w:ascii="Times New Roman"/>
          <w:spacing w:val="-2"/>
        </w:rPr>
        <w:t> </w:t>
      </w:r>
      <w:r>
        <w:rPr>
          <w:rFonts w:ascii="Times New Roman"/>
        </w:rPr>
        <w:t>for live signal generation in the Forex market due to their high computational demands and slow processing times. A study by Zafeiriou et al. (2024) found that while standard neural networks like LSTM</w:t>
      </w:r>
      <w:r>
        <w:rPr>
          <w:rFonts w:ascii="Times New Roman"/>
          <w:spacing w:val="-3"/>
        </w:rPr>
        <w:t> </w:t>
      </w:r>
      <w:r>
        <w:rPr>
          <w:rFonts w:ascii="Times New Roman"/>
        </w:rPr>
        <w:t>can</w:t>
      </w:r>
      <w:r>
        <w:rPr>
          <w:rFonts w:ascii="Times New Roman"/>
          <w:spacing w:val="-3"/>
        </w:rPr>
        <w:t> </w:t>
      </w:r>
      <w:r>
        <w:rPr>
          <w:rFonts w:ascii="Times New Roman"/>
        </w:rPr>
        <w:t>predict</w:t>
      </w:r>
      <w:r>
        <w:rPr>
          <w:rFonts w:ascii="Times New Roman"/>
          <w:spacing w:val="-3"/>
        </w:rPr>
        <w:t> </w:t>
      </w:r>
      <w:r>
        <w:rPr>
          <w:rFonts w:ascii="Times New Roman"/>
        </w:rPr>
        <w:t>the</w:t>
      </w:r>
      <w:r>
        <w:rPr>
          <w:rFonts w:ascii="Times New Roman"/>
          <w:spacing w:val="-3"/>
        </w:rPr>
        <w:t> </w:t>
      </w:r>
      <w:r>
        <w:rPr>
          <w:rFonts w:ascii="Times New Roman"/>
        </w:rPr>
        <w:t>Forex</w:t>
      </w:r>
      <w:r>
        <w:rPr>
          <w:rFonts w:ascii="Times New Roman"/>
          <w:spacing w:val="-3"/>
        </w:rPr>
        <w:t> </w:t>
      </w:r>
      <w:r>
        <w:rPr>
          <w:rFonts w:ascii="Times New Roman"/>
        </w:rPr>
        <w:t>market,</w:t>
      </w:r>
      <w:r>
        <w:rPr>
          <w:rFonts w:ascii="Times New Roman"/>
          <w:spacing w:val="-3"/>
        </w:rPr>
        <w:t> </w:t>
      </w:r>
      <w:r>
        <w:rPr>
          <w:rFonts w:ascii="Times New Roman"/>
        </w:rPr>
        <w:t>their</w:t>
      </w:r>
      <w:r>
        <w:rPr>
          <w:rFonts w:ascii="Times New Roman"/>
          <w:spacing w:val="-3"/>
        </w:rPr>
        <w:t> </w:t>
      </w:r>
      <w:r>
        <w:rPr>
          <w:rFonts w:ascii="Times New Roman"/>
        </w:rPr>
        <w:t>complexity</w:t>
      </w:r>
      <w:r>
        <w:rPr>
          <w:rFonts w:ascii="Times New Roman"/>
          <w:spacing w:val="-3"/>
        </w:rPr>
        <w:t> </w:t>
      </w:r>
      <w:r>
        <w:rPr>
          <w:rFonts w:ascii="Times New Roman"/>
        </w:rPr>
        <w:t>and</w:t>
      </w:r>
      <w:r>
        <w:rPr>
          <w:rFonts w:ascii="Times New Roman"/>
          <w:spacing w:val="-3"/>
        </w:rPr>
        <w:t> </w:t>
      </w:r>
      <w:r>
        <w:rPr>
          <w:rFonts w:ascii="Times New Roman"/>
        </w:rPr>
        <w:t>latency</w:t>
      </w:r>
      <w:r>
        <w:rPr>
          <w:rFonts w:ascii="Times New Roman"/>
          <w:spacing w:val="-3"/>
        </w:rPr>
        <w:t> </w:t>
      </w:r>
      <w:r>
        <w:rPr>
          <w:rFonts w:ascii="Times New Roman"/>
        </w:rPr>
        <w:t>make</w:t>
      </w:r>
      <w:r>
        <w:rPr>
          <w:rFonts w:ascii="Times New Roman"/>
          <w:spacing w:val="-3"/>
        </w:rPr>
        <w:t> </w:t>
      </w:r>
      <w:r>
        <w:rPr>
          <w:rFonts w:ascii="Times New Roman"/>
        </w:rPr>
        <w:t>them</w:t>
      </w:r>
      <w:r>
        <w:rPr>
          <w:rFonts w:ascii="Times New Roman"/>
          <w:spacing w:val="-3"/>
        </w:rPr>
        <w:t> </w:t>
      </w:r>
      <w:r>
        <w:rPr>
          <w:rFonts w:ascii="Times New Roman"/>
        </w:rPr>
        <w:t>impractical</w:t>
      </w:r>
      <w:r>
        <w:rPr>
          <w:rFonts w:ascii="Times New Roman"/>
          <w:spacing w:val="-3"/>
        </w:rPr>
        <w:t> </w:t>
      </w:r>
      <w:r>
        <w:rPr>
          <w:rFonts w:ascii="Times New Roman"/>
        </w:rPr>
        <w:t>for real-time use. In live trading, especially in the Forex market where prices can change within seconds, timing is critical. If a model is too slow, the market may move before a signal is generated. As a result, delays in signal generation, even by a few seconds, can cause missed opportunities or financial losses because accurate entry timing is essential for achieving profit.</w:t>
      </w:r>
    </w:p>
    <w:p>
      <w:pPr>
        <w:pStyle w:val="BodyText"/>
        <w:spacing w:after="0" w:line="480" w:lineRule="auto"/>
        <w:jc w:val="both"/>
        <w:rPr>
          <w:rFonts w:ascii="Times New Roman"/>
        </w:rPr>
        <w:sectPr>
          <w:headerReference w:type="default" r:id="rId282"/>
          <w:footerReference w:type="default" r:id="rId283"/>
          <w:pgSz w:w="12240" w:h="15840"/>
          <w:pgMar w:header="0" w:footer="827" w:top="1380" w:bottom="1020" w:left="1417" w:right="1417"/>
        </w:sectPr>
      </w:pPr>
    </w:p>
    <w:p>
      <w:pPr>
        <w:pStyle w:val="BodyText"/>
        <w:spacing w:line="480" w:lineRule="auto" w:before="60"/>
        <w:ind w:left="23" w:right="21"/>
        <w:jc w:val="both"/>
        <w:rPr>
          <w:rFonts w:ascii="Times New Roman" w:hAnsi="Times New Roman"/>
        </w:rPr>
      </w:pPr>
      <w:r>
        <w:rPr>
          <w:rFonts w:ascii="Times New Roman" w:hAnsi="Times New Roman"/>
        </w:rPr>
        <w:t>Given these limitations, machine learning (ML) models may</w:t>
      </w:r>
      <w:r>
        <w:rPr>
          <w:rFonts w:ascii="Times New Roman" w:hAnsi="Times New Roman"/>
          <w:spacing w:val="-3"/>
        </w:rPr>
        <w:t> </w:t>
      </w:r>
      <w:r>
        <w:rPr>
          <w:rFonts w:ascii="Times New Roman" w:hAnsi="Times New Roman"/>
        </w:rPr>
        <w:t>offer</w:t>
      </w:r>
      <w:r>
        <w:rPr>
          <w:rFonts w:ascii="Times New Roman" w:hAnsi="Times New Roman"/>
          <w:spacing w:val="-3"/>
        </w:rPr>
        <w:t> </w:t>
      </w:r>
      <w:r>
        <w:rPr>
          <w:rFonts w:ascii="Times New Roman" w:hAnsi="Times New Roman"/>
        </w:rPr>
        <w:t>a</w:t>
      </w:r>
      <w:r>
        <w:rPr>
          <w:rFonts w:ascii="Times New Roman" w:hAnsi="Times New Roman"/>
          <w:spacing w:val="-3"/>
        </w:rPr>
        <w:t> </w:t>
      </w:r>
      <w:r>
        <w:rPr>
          <w:rFonts w:ascii="Times New Roman" w:hAnsi="Times New Roman"/>
        </w:rPr>
        <w:t>more</w:t>
      </w:r>
      <w:r>
        <w:rPr>
          <w:rFonts w:ascii="Times New Roman" w:hAnsi="Times New Roman"/>
          <w:spacing w:val="-3"/>
        </w:rPr>
        <w:t> </w:t>
      </w:r>
      <w:r>
        <w:rPr>
          <w:rFonts w:ascii="Times New Roman" w:hAnsi="Times New Roman"/>
        </w:rPr>
        <w:t>practical</w:t>
      </w:r>
      <w:r>
        <w:rPr>
          <w:rFonts w:ascii="Times New Roman" w:hAnsi="Times New Roman"/>
          <w:spacing w:val="-3"/>
        </w:rPr>
        <w:t> </w:t>
      </w:r>
      <w:r>
        <w:rPr>
          <w:rFonts w:ascii="Times New Roman" w:hAnsi="Times New Roman"/>
        </w:rPr>
        <w:t>and</w:t>
      </w:r>
      <w:r>
        <w:rPr>
          <w:rFonts w:ascii="Times New Roman" w:hAnsi="Times New Roman"/>
          <w:spacing w:val="-3"/>
        </w:rPr>
        <w:t> </w:t>
      </w:r>
      <w:r>
        <w:rPr>
          <w:rFonts w:ascii="Times New Roman" w:hAnsi="Times New Roman"/>
        </w:rPr>
        <w:t>effective alternative, especially in scenarios where processing time is</w:t>
      </w:r>
      <w:r>
        <w:rPr>
          <w:rFonts w:ascii="Times New Roman" w:hAnsi="Times New Roman"/>
          <w:spacing w:val="-3"/>
        </w:rPr>
        <w:t> </w:t>
      </w:r>
      <w:r>
        <w:rPr>
          <w:rFonts w:ascii="Times New Roman" w:hAnsi="Times New Roman"/>
        </w:rPr>
        <w:t>critical</w:t>
      </w:r>
      <w:r>
        <w:rPr>
          <w:rFonts w:ascii="Times New Roman" w:hAnsi="Times New Roman"/>
          <w:spacing w:val="-3"/>
        </w:rPr>
        <w:t> </w:t>
      </w:r>
      <w:r>
        <w:rPr>
          <w:rFonts w:ascii="Times New Roman" w:hAnsi="Times New Roman"/>
        </w:rPr>
        <w:t>and</w:t>
      </w:r>
      <w:r>
        <w:rPr>
          <w:rFonts w:ascii="Times New Roman" w:hAnsi="Times New Roman"/>
          <w:spacing w:val="-3"/>
        </w:rPr>
        <w:t> </w:t>
      </w:r>
      <w:r>
        <w:rPr>
          <w:rFonts w:ascii="Times New Roman" w:hAnsi="Times New Roman"/>
        </w:rPr>
        <w:t>data</w:t>
      </w:r>
      <w:r>
        <w:rPr>
          <w:rFonts w:ascii="Times New Roman" w:hAnsi="Times New Roman"/>
          <w:spacing w:val="-3"/>
        </w:rPr>
        <w:t> </w:t>
      </w:r>
      <w:r>
        <w:rPr>
          <w:rFonts w:ascii="Times New Roman" w:hAnsi="Times New Roman"/>
        </w:rPr>
        <w:t>is</w:t>
      </w:r>
      <w:r>
        <w:rPr>
          <w:rFonts w:ascii="Times New Roman" w:hAnsi="Times New Roman"/>
          <w:spacing w:val="-3"/>
        </w:rPr>
        <w:t> </w:t>
      </w:r>
      <w:r>
        <w:rPr>
          <w:rFonts w:ascii="Times New Roman" w:hAnsi="Times New Roman"/>
        </w:rPr>
        <w:t>limited.</w:t>
      </w:r>
      <w:r>
        <w:rPr>
          <w:rFonts w:ascii="Times New Roman" w:hAnsi="Times New Roman"/>
          <w:spacing w:val="-3"/>
        </w:rPr>
        <w:t> </w:t>
      </w:r>
      <w:r>
        <w:rPr>
          <w:rFonts w:ascii="Times New Roman" w:hAnsi="Times New Roman"/>
        </w:rPr>
        <w:t>To</w:t>
      </w:r>
      <w:r>
        <w:rPr>
          <w:rFonts w:ascii="Times New Roman" w:hAnsi="Times New Roman"/>
          <w:spacing w:val="-3"/>
        </w:rPr>
        <w:t> </w:t>
      </w:r>
      <w:r>
        <w:rPr>
          <w:rFonts w:ascii="Times New Roman" w:hAnsi="Times New Roman"/>
        </w:rPr>
        <w:t>begin with, ML models are generally simpler,</w:t>
      </w:r>
      <w:r>
        <w:rPr>
          <w:rFonts w:ascii="Times New Roman" w:hAnsi="Times New Roman"/>
          <w:spacing w:val="-3"/>
        </w:rPr>
        <w:t> </w:t>
      </w:r>
      <w:r>
        <w:rPr>
          <w:rFonts w:ascii="Times New Roman" w:hAnsi="Times New Roman"/>
        </w:rPr>
        <w:t>faster</w:t>
      </w:r>
      <w:r>
        <w:rPr>
          <w:rFonts w:ascii="Times New Roman" w:hAnsi="Times New Roman"/>
          <w:spacing w:val="-3"/>
        </w:rPr>
        <w:t> </w:t>
      </w:r>
      <w:r>
        <w:rPr>
          <w:rFonts w:ascii="Times New Roman" w:hAnsi="Times New Roman"/>
        </w:rPr>
        <w:t>to</w:t>
      </w:r>
      <w:r>
        <w:rPr>
          <w:rFonts w:ascii="Times New Roman" w:hAnsi="Times New Roman"/>
          <w:spacing w:val="-3"/>
        </w:rPr>
        <w:t> </w:t>
      </w:r>
      <w:r>
        <w:rPr>
          <w:rFonts w:ascii="Times New Roman" w:hAnsi="Times New Roman"/>
        </w:rPr>
        <w:t>train,</w:t>
      </w:r>
      <w:r>
        <w:rPr>
          <w:rFonts w:ascii="Times New Roman" w:hAnsi="Times New Roman"/>
          <w:spacing w:val="-3"/>
        </w:rPr>
        <w:t> </w:t>
      </w:r>
      <w:r>
        <w:rPr>
          <w:rFonts w:ascii="Times New Roman" w:hAnsi="Times New Roman"/>
        </w:rPr>
        <w:t>and</w:t>
      </w:r>
      <w:r>
        <w:rPr>
          <w:rFonts w:ascii="Times New Roman" w:hAnsi="Times New Roman"/>
          <w:spacing w:val="-3"/>
        </w:rPr>
        <w:t> </w:t>
      </w:r>
      <w:r>
        <w:rPr>
          <w:rFonts w:ascii="Times New Roman" w:hAnsi="Times New Roman"/>
        </w:rPr>
        <w:t>more</w:t>
      </w:r>
      <w:r>
        <w:rPr>
          <w:rFonts w:ascii="Times New Roman" w:hAnsi="Times New Roman"/>
          <w:spacing w:val="-3"/>
        </w:rPr>
        <w:t> </w:t>
      </w:r>
      <w:r>
        <w:rPr>
          <w:rFonts w:ascii="Times New Roman" w:hAnsi="Times New Roman"/>
        </w:rPr>
        <w:t>efficient,</w:t>
      </w:r>
      <w:r>
        <w:rPr>
          <w:rFonts w:ascii="Times New Roman" w:hAnsi="Times New Roman"/>
          <w:spacing w:val="-3"/>
        </w:rPr>
        <w:t> </w:t>
      </w:r>
      <w:r>
        <w:rPr>
          <w:rFonts w:ascii="Times New Roman" w:hAnsi="Times New Roman"/>
        </w:rPr>
        <w:t>which</w:t>
      </w:r>
      <w:r>
        <w:rPr>
          <w:rFonts w:ascii="Times New Roman" w:hAnsi="Times New Roman"/>
          <w:spacing w:val="-3"/>
        </w:rPr>
        <w:t> </w:t>
      </w:r>
      <w:r>
        <w:rPr>
          <w:rFonts w:ascii="Times New Roman" w:hAnsi="Times New Roman"/>
        </w:rPr>
        <w:t>enables</w:t>
      </w:r>
      <w:r>
        <w:rPr>
          <w:rFonts w:ascii="Times New Roman" w:hAnsi="Times New Roman"/>
          <w:spacing w:val="-3"/>
        </w:rPr>
        <w:t> </w:t>
      </w:r>
      <w:r>
        <w:rPr>
          <w:rFonts w:ascii="Times New Roman" w:hAnsi="Times New Roman"/>
        </w:rPr>
        <w:t>quicker signal generation and makes them more suitable for algorithmic trading. Additionally, studies outside the financial domain have shown that ML models often outperform DL models </w:t>
      </w:r>
      <w:r>
        <w:rPr>
          <w:rFonts w:ascii="Times New Roman" w:hAnsi="Times New Roman"/>
        </w:rPr>
        <w:t>when working with smaller datasets (Gill et al., 2022; Xu, Kinfu, Levine, et al., 2021; Guyard &amp; Deriaz, 2024). Furthermore, machine learning models are more interpretable, as they provide feature importance metrics that help traders and researchers understand how and</w:t>
      </w:r>
      <w:r>
        <w:rPr>
          <w:rFonts w:ascii="Times New Roman" w:hAnsi="Times New Roman"/>
          <w:spacing w:val="-3"/>
        </w:rPr>
        <w:t> </w:t>
      </w:r>
      <w:r>
        <w:rPr>
          <w:rFonts w:ascii="Times New Roman" w:hAnsi="Times New Roman"/>
        </w:rPr>
        <w:t>why</w:t>
      </w:r>
      <w:r>
        <w:rPr>
          <w:rFonts w:ascii="Times New Roman" w:hAnsi="Times New Roman"/>
          <w:spacing w:val="-3"/>
        </w:rPr>
        <w:t> </w:t>
      </w:r>
      <w:r>
        <w:rPr>
          <w:rFonts w:ascii="Times New Roman" w:hAnsi="Times New Roman"/>
        </w:rPr>
        <w:t>the</w:t>
      </w:r>
      <w:r>
        <w:rPr>
          <w:rFonts w:ascii="Times New Roman" w:hAnsi="Times New Roman"/>
          <w:spacing w:val="-3"/>
        </w:rPr>
        <w:t> </w:t>
      </w:r>
      <w:r>
        <w:rPr>
          <w:rFonts w:ascii="Times New Roman" w:hAnsi="Times New Roman"/>
        </w:rPr>
        <w:t>model makes specific predictions. Finally, little research</w:t>
      </w:r>
      <w:r>
        <w:rPr>
          <w:rFonts w:ascii="Times New Roman" w:hAnsi="Times New Roman"/>
          <w:spacing w:val="-5"/>
        </w:rPr>
        <w:t> </w:t>
      </w:r>
      <w:r>
        <w:rPr>
          <w:rFonts w:ascii="Times New Roman" w:hAnsi="Times New Roman"/>
        </w:rPr>
        <w:t>has</w:t>
      </w:r>
      <w:r>
        <w:rPr>
          <w:rFonts w:ascii="Times New Roman" w:hAnsi="Times New Roman"/>
          <w:spacing w:val="-5"/>
        </w:rPr>
        <w:t> </w:t>
      </w:r>
      <w:r>
        <w:rPr>
          <w:rFonts w:ascii="Times New Roman" w:hAnsi="Times New Roman"/>
        </w:rPr>
        <w:t>focused</w:t>
      </w:r>
      <w:r>
        <w:rPr>
          <w:rFonts w:ascii="Times New Roman" w:hAnsi="Times New Roman"/>
          <w:spacing w:val="-5"/>
        </w:rPr>
        <w:t> </w:t>
      </w:r>
      <w:r>
        <w:rPr>
          <w:rFonts w:ascii="Times New Roman" w:hAnsi="Times New Roman"/>
        </w:rPr>
        <w:t>on</w:t>
      </w:r>
      <w:r>
        <w:rPr>
          <w:rFonts w:ascii="Times New Roman" w:hAnsi="Times New Roman"/>
          <w:spacing w:val="-5"/>
        </w:rPr>
        <w:t> </w:t>
      </w:r>
      <w:r>
        <w:rPr>
          <w:rFonts w:ascii="Times New Roman" w:hAnsi="Times New Roman"/>
        </w:rPr>
        <w:t>developing</w:t>
      </w:r>
      <w:r>
        <w:rPr>
          <w:rFonts w:ascii="Times New Roman" w:hAnsi="Times New Roman"/>
          <w:spacing w:val="-5"/>
        </w:rPr>
        <w:t> </w:t>
      </w:r>
      <w:r>
        <w:rPr>
          <w:rFonts w:ascii="Times New Roman" w:hAnsi="Times New Roman"/>
        </w:rPr>
        <w:t>models</w:t>
      </w:r>
      <w:r>
        <w:rPr>
          <w:rFonts w:ascii="Times New Roman" w:hAnsi="Times New Roman"/>
          <w:spacing w:val="-5"/>
        </w:rPr>
        <w:t> </w:t>
      </w:r>
      <w:r>
        <w:rPr>
          <w:rFonts w:ascii="Times New Roman" w:hAnsi="Times New Roman"/>
        </w:rPr>
        <w:t>specifically for shorter timeframes, which may be more effective in capturing the high volatility that frequently occurs in the Forex market throughout the day. Therefore, this study aims to address these gaps by evaluating whether machine learning classification algorithms can effectively predict short-term trends (5-minute, 15-minute, 30-minute, 1-hour, and 4-hour), not only for EUR/USD, the most widely studied and</w:t>
      </w:r>
      <w:r>
        <w:rPr>
          <w:rFonts w:ascii="Times New Roman" w:hAnsi="Times New Roman"/>
          <w:spacing w:val="-2"/>
        </w:rPr>
        <w:t> </w:t>
      </w:r>
      <w:r>
        <w:rPr>
          <w:rFonts w:ascii="Times New Roman" w:hAnsi="Times New Roman"/>
        </w:rPr>
        <w:t>traded</w:t>
      </w:r>
      <w:r>
        <w:rPr>
          <w:rFonts w:ascii="Times New Roman" w:hAnsi="Times New Roman"/>
          <w:spacing w:val="-2"/>
        </w:rPr>
        <w:t> </w:t>
      </w:r>
      <w:r>
        <w:rPr>
          <w:rFonts w:ascii="Times New Roman" w:hAnsi="Times New Roman"/>
        </w:rPr>
        <w:t>currency</w:t>
      </w:r>
      <w:r>
        <w:rPr>
          <w:rFonts w:ascii="Times New Roman" w:hAnsi="Times New Roman"/>
          <w:spacing w:val="-2"/>
        </w:rPr>
        <w:t> </w:t>
      </w:r>
      <w:r>
        <w:rPr>
          <w:rFonts w:ascii="Times New Roman" w:hAnsi="Times New Roman"/>
        </w:rPr>
        <w:t>pair</w:t>
      </w:r>
      <w:r>
        <w:rPr>
          <w:rFonts w:ascii="Times New Roman" w:hAnsi="Times New Roman"/>
          <w:spacing w:val="-2"/>
        </w:rPr>
        <w:t> </w:t>
      </w:r>
      <w:r>
        <w:rPr>
          <w:rFonts w:ascii="Times New Roman" w:hAnsi="Times New Roman"/>
        </w:rPr>
        <w:t>(Mabrouk</w:t>
      </w:r>
      <w:r>
        <w:rPr>
          <w:rFonts w:ascii="Times New Roman" w:hAnsi="Times New Roman"/>
          <w:spacing w:val="-2"/>
        </w:rPr>
        <w:t> </w:t>
      </w:r>
      <w:r>
        <w:rPr>
          <w:rFonts w:ascii="Times New Roman" w:hAnsi="Times New Roman"/>
        </w:rPr>
        <w:t>et</w:t>
      </w:r>
      <w:r>
        <w:rPr>
          <w:rFonts w:ascii="Times New Roman" w:hAnsi="Times New Roman"/>
          <w:spacing w:val="-2"/>
        </w:rPr>
        <w:t> </w:t>
      </w:r>
      <w:r>
        <w:rPr>
          <w:rFonts w:ascii="Times New Roman" w:hAnsi="Times New Roman"/>
        </w:rPr>
        <w:t>al.,</w:t>
      </w:r>
      <w:r>
        <w:rPr>
          <w:rFonts w:ascii="Times New Roman" w:hAnsi="Times New Roman"/>
          <w:spacing w:val="-2"/>
        </w:rPr>
        <w:t> </w:t>
      </w:r>
      <w:r>
        <w:rPr>
          <w:rFonts w:ascii="Times New Roman" w:hAnsi="Times New Roman"/>
        </w:rPr>
        <w:t>2021),</w:t>
      </w:r>
      <w:r>
        <w:rPr>
          <w:rFonts w:ascii="Times New Roman" w:hAnsi="Times New Roman"/>
          <w:spacing w:val="-2"/>
        </w:rPr>
        <w:t> </w:t>
      </w:r>
      <w:r>
        <w:rPr>
          <w:rFonts w:ascii="Times New Roman" w:hAnsi="Times New Roman"/>
        </w:rPr>
        <w:t>but</w:t>
      </w:r>
      <w:r>
        <w:rPr>
          <w:rFonts w:ascii="Times New Roman" w:hAnsi="Times New Roman"/>
          <w:spacing w:val="-2"/>
        </w:rPr>
        <w:t> </w:t>
      </w:r>
      <w:r>
        <w:rPr>
          <w:rFonts w:ascii="Times New Roman" w:hAnsi="Times New Roman"/>
        </w:rPr>
        <w:t>also</w:t>
      </w:r>
      <w:r>
        <w:rPr>
          <w:rFonts w:ascii="Times New Roman" w:hAnsi="Times New Roman"/>
          <w:spacing w:val="-2"/>
        </w:rPr>
        <w:t> </w:t>
      </w:r>
      <w:r>
        <w:rPr>
          <w:rFonts w:ascii="Times New Roman" w:hAnsi="Times New Roman"/>
        </w:rPr>
        <w:t>for XAU/USD, a popular commodity pair, in order to assess whether such models generalize well across different asset types. To evaluate model performance, this study will consider not only accuracy but also conduct a profitability analysis by implementing a trading strategy based on</w:t>
      </w:r>
      <w:r>
        <w:rPr>
          <w:rFonts w:ascii="Times New Roman" w:hAnsi="Times New Roman"/>
          <w:spacing w:val="40"/>
        </w:rPr>
        <w:t> </w:t>
      </w:r>
      <w:r>
        <w:rPr>
          <w:rFonts w:ascii="Times New Roman" w:hAnsi="Times New Roman"/>
        </w:rPr>
        <w:t>the model’s predictions to measure how much net profit each model could generate under realistic trading conditions on Otet Markets broker. Hence, the main research question is: Can machine</w:t>
      </w:r>
      <w:r>
        <w:rPr>
          <w:rFonts w:ascii="Times New Roman" w:hAnsi="Times New Roman"/>
          <w:spacing w:val="80"/>
        </w:rPr>
        <w:t> </w:t>
      </w:r>
      <w:r>
        <w:rPr>
          <w:rFonts w:ascii="Times New Roman" w:hAnsi="Times New Roman"/>
        </w:rPr>
        <w:t>learning</w:t>
      </w:r>
      <w:r>
        <w:rPr>
          <w:rFonts w:ascii="Times New Roman" w:hAnsi="Times New Roman"/>
          <w:spacing w:val="80"/>
        </w:rPr>
        <w:t> </w:t>
      </w:r>
      <w:r>
        <w:rPr>
          <w:rFonts w:ascii="Times New Roman" w:hAnsi="Times New Roman"/>
        </w:rPr>
        <w:t>classification</w:t>
      </w:r>
      <w:r>
        <w:rPr>
          <w:rFonts w:ascii="Times New Roman" w:hAnsi="Times New Roman"/>
          <w:spacing w:val="80"/>
        </w:rPr>
        <w:t> </w:t>
      </w:r>
      <w:r>
        <w:rPr>
          <w:rFonts w:ascii="Times New Roman" w:hAnsi="Times New Roman"/>
        </w:rPr>
        <w:t>algorithms</w:t>
      </w:r>
      <w:r>
        <w:rPr>
          <w:rFonts w:ascii="Times New Roman" w:hAnsi="Times New Roman"/>
          <w:spacing w:val="80"/>
        </w:rPr>
        <w:t> </w:t>
      </w:r>
      <w:r>
        <w:rPr>
          <w:rFonts w:ascii="Times New Roman" w:hAnsi="Times New Roman"/>
        </w:rPr>
        <w:t>predict</w:t>
      </w:r>
      <w:r>
        <w:rPr>
          <w:rFonts w:ascii="Times New Roman" w:hAnsi="Times New Roman"/>
          <w:spacing w:val="80"/>
        </w:rPr>
        <w:t> </w:t>
      </w:r>
      <w:r>
        <w:rPr>
          <w:rFonts w:ascii="Times New Roman" w:hAnsi="Times New Roman"/>
        </w:rPr>
        <w:t>short-term</w:t>
      </w:r>
      <w:r>
        <w:rPr>
          <w:rFonts w:ascii="Times New Roman" w:hAnsi="Times New Roman"/>
          <w:spacing w:val="80"/>
        </w:rPr>
        <w:t> </w:t>
      </w:r>
      <w:r>
        <w:rPr>
          <w:rFonts w:ascii="Times New Roman" w:hAnsi="Times New Roman"/>
        </w:rPr>
        <w:t>Forex</w:t>
      </w:r>
      <w:r>
        <w:rPr>
          <w:rFonts w:ascii="Times New Roman" w:hAnsi="Times New Roman"/>
          <w:spacing w:val="80"/>
        </w:rPr>
        <w:t> </w:t>
      </w:r>
      <w:r>
        <w:rPr>
          <w:rFonts w:ascii="Times New Roman" w:hAnsi="Times New Roman"/>
        </w:rPr>
        <w:t>market</w:t>
      </w:r>
      <w:r>
        <w:rPr>
          <w:rFonts w:ascii="Times New Roman" w:hAnsi="Times New Roman"/>
          <w:spacing w:val="80"/>
        </w:rPr>
        <w:t> </w:t>
      </w:r>
      <w:r>
        <w:rPr>
          <w:rFonts w:ascii="Times New Roman" w:hAnsi="Times New Roman"/>
        </w:rPr>
        <w:t>trends?</w:t>
      </w:r>
      <w:r>
        <w:rPr>
          <w:rFonts w:ascii="Times New Roman" w:hAnsi="Times New Roman"/>
          <w:spacing w:val="80"/>
        </w:rPr>
        <w:t> </w:t>
      </w:r>
      <w:r>
        <w:rPr>
          <w:rFonts w:ascii="Times New Roman" w:hAnsi="Times New Roman"/>
        </w:rPr>
        <w:t>The sub-questions are:</w:t>
      </w:r>
    </w:p>
    <w:p>
      <w:pPr>
        <w:pStyle w:val="ListParagraph"/>
        <w:numPr>
          <w:ilvl w:val="0"/>
          <w:numId w:val="21"/>
        </w:numPr>
        <w:tabs>
          <w:tab w:pos="743" w:val="left" w:leader="none"/>
        </w:tabs>
        <w:spacing w:line="480" w:lineRule="auto" w:before="240" w:after="0"/>
        <w:ind w:left="743" w:right="33" w:hanging="360"/>
        <w:jc w:val="both"/>
        <w:rPr>
          <w:rFonts w:ascii="Times New Roman"/>
          <w:sz w:val="24"/>
        </w:rPr>
      </w:pPr>
      <w:r>
        <w:rPr>
          <w:rFonts w:ascii="Times New Roman"/>
          <w:sz w:val="24"/>
        </w:rPr>
        <w:t>Which machine learning classification algorithms perform best in predicting </w:t>
      </w:r>
      <w:r>
        <w:rPr>
          <w:rFonts w:ascii="Times New Roman"/>
          <w:sz w:val="24"/>
        </w:rPr>
        <w:t>EUR/USD and XAU/USD?</w:t>
      </w:r>
    </w:p>
    <w:p>
      <w:pPr>
        <w:pStyle w:val="ListParagraph"/>
        <w:spacing w:after="0" w:line="480" w:lineRule="auto"/>
        <w:jc w:val="both"/>
        <w:rPr>
          <w:rFonts w:ascii="Times New Roman"/>
          <w:sz w:val="24"/>
        </w:rPr>
        <w:sectPr>
          <w:headerReference w:type="default" r:id="rId284"/>
          <w:footerReference w:type="default" r:id="rId285"/>
          <w:pgSz w:w="12240" w:h="15840"/>
          <w:pgMar w:header="0" w:footer="827" w:top="1380" w:bottom="1020" w:left="1417" w:right="1417"/>
        </w:sectPr>
      </w:pPr>
    </w:p>
    <w:p>
      <w:pPr>
        <w:pStyle w:val="ListParagraph"/>
        <w:numPr>
          <w:ilvl w:val="0"/>
          <w:numId w:val="21"/>
        </w:numPr>
        <w:tabs>
          <w:tab w:pos="743" w:val="left" w:leader="none"/>
        </w:tabs>
        <w:spacing w:line="480" w:lineRule="auto" w:before="60" w:after="0"/>
        <w:ind w:left="743" w:right="24" w:hanging="360"/>
        <w:jc w:val="left"/>
        <w:rPr>
          <w:rFonts w:ascii="Times New Roman"/>
          <w:sz w:val="24"/>
        </w:rPr>
      </w:pPr>
      <w:bookmarkStart w:name=" " w:id="231"/>
      <w:bookmarkEnd w:id="231"/>
      <w:r>
        <w:rPr/>
      </w:r>
      <w:r>
        <w:rPr>
          <w:rFonts w:ascii="Times New Roman"/>
          <w:sz w:val="24"/>
        </w:rPr>
        <w:t>How</w:t>
      </w:r>
      <w:r>
        <w:rPr>
          <w:rFonts w:ascii="Times New Roman"/>
          <w:spacing w:val="40"/>
          <w:sz w:val="24"/>
        </w:rPr>
        <w:t> </w:t>
      </w:r>
      <w:r>
        <w:rPr>
          <w:rFonts w:ascii="Times New Roman"/>
          <w:sz w:val="24"/>
        </w:rPr>
        <w:t>does</w:t>
      </w:r>
      <w:r>
        <w:rPr>
          <w:rFonts w:ascii="Times New Roman"/>
          <w:spacing w:val="40"/>
          <w:sz w:val="24"/>
        </w:rPr>
        <w:t> </w:t>
      </w:r>
      <w:r>
        <w:rPr>
          <w:rFonts w:ascii="Times New Roman"/>
          <w:sz w:val="24"/>
        </w:rPr>
        <w:t>the</w:t>
      </w:r>
      <w:r>
        <w:rPr>
          <w:rFonts w:ascii="Times New Roman"/>
          <w:spacing w:val="40"/>
          <w:sz w:val="24"/>
        </w:rPr>
        <w:t> </w:t>
      </w:r>
      <w:r>
        <w:rPr>
          <w:rFonts w:ascii="Times New Roman"/>
          <w:sz w:val="24"/>
        </w:rPr>
        <w:t>choice</w:t>
      </w:r>
      <w:r>
        <w:rPr>
          <w:rFonts w:ascii="Times New Roman"/>
          <w:spacing w:val="40"/>
          <w:sz w:val="24"/>
        </w:rPr>
        <w:t> </w:t>
      </w:r>
      <w:r>
        <w:rPr>
          <w:rFonts w:ascii="Times New Roman"/>
          <w:sz w:val="24"/>
        </w:rPr>
        <w:t>of</w:t>
      </w:r>
      <w:r>
        <w:rPr>
          <w:rFonts w:ascii="Times New Roman"/>
          <w:spacing w:val="40"/>
          <w:sz w:val="24"/>
        </w:rPr>
        <w:t> </w:t>
      </w:r>
      <w:r>
        <w:rPr>
          <w:rFonts w:ascii="Times New Roman"/>
          <w:sz w:val="24"/>
        </w:rPr>
        <w:t>timeframe</w:t>
      </w:r>
      <w:r>
        <w:rPr>
          <w:rFonts w:ascii="Times New Roman"/>
          <w:spacing w:val="40"/>
          <w:sz w:val="24"/>
        </w:rPr>
        <w:t> </w:t>
      </w:r>
      <w:r>
        <w:rPr>
          <w:rFonts w:ascii="Times New Roman"/>
          <w:sz w:val="24"/>
        </w:rPr>
        <w:t>impact</w:t>
      </w:r>
      <w:r>
        <w:rPr>
          <w:rFonts w:ascii="Times New Roman"/>
          <w:spacing w:val="40"/>
          <w:sz w:val="24"/>
        </w:rPr>
        <w:t> </w:t>
      </w:r>
      <w:r>
        <w:rPr>
          <w:rFonts w:ascii="Times New Roman"/>
          <w:sz w:val="24"/>
        </w:rPr>
        <w:t>the</w:t>
      </w:r>
      <w:r>
        <w:rPr>
          <w:rFonts w:ascii="Times New Roman"/>
          <w:spacing w:val="40"/>
          <w:sz w:val="24"/>
        </w:rPr>
        <w:t> </w:t>
      </w:r>
      <w:r>
        <w:rPr>
          <w:rFonts w:ascii="Times New Roman"/>
          <w:sz w:val="24"/>
        </w:rPr>
        <w:t>accuracy</w:t>
      </w:r>
      <w:r>
        <w:rPr>
          <w:rFonts w:ascii="Times New Roman"/>
          <w:spacing w:val="40"/>
          <w:sz w:val="24"/>
        </w:rPr>
        <w:t> </w:t>
      </w:r>
      <w:r>
        <w:rPr>
          <w:rFonts w:ascii="Times New Roman"/>
          <w:sz w:val="24"/>
        </w:rPr>
        <w:t>and</w:t>
      </w:r>
      <w:r>
        <w:rPr>
          <w:rFonts w:ascii="Times New Roman"/>
          <w:spacing w:val="40"/>
          <w:sz w:val="24"/>
        </w:rPr>
        <w:t> </w:t>
      </w:r>
      <w:r>
        <w:rPr>
          <w:rFonts w:ascii="Times New Roman"/>
          <w:sz w:val="24"/>
        </w:rPr>
        <w:t>profitability</w:t>
      </w:r>
      <w:r>
        <w:rPr>
          <w:rFonts w:ascii="Times New Roman"/>
          <w:spacing w:val="40"/>
          <w:sz w:val="24"/>
        </w:rPr>
        <w:t> </w:t>
      </w:r>
      <w:r>
        <w:rPr>
          <w:rFonts w:ascii="Times New Roman"/>
          <w:sz w:val="24"/>
        </w:rPr>
        <w:t>of</w:t>
      </w:r>
      <w:r>
        <w:rPr>
          <w:rFonts w:ascii="Times New Roman"/>
          <w:spacing w:val="40"/>
          <w:sz w:val="24"/>
        </w:rPr>
        <w:t> </w:t>
      </w:r>
      <w:r>
        <w:rPr>
          <w:rFonts w:ascii="Times New Roman"/>
          <w:sz w:val="24"/>
        </w:rPr>
        <w:t>machine learning models?</w:t>
      </w:r>
    </w:p>
    <w:p>
      <w:pPr>
        <w:pStyle w:val="ListParagraph"/>
        <w:numPr>
          <w:ilvl w:val="0"/>
          <w:numId w:val="21"/>
        </w:numPr>
        <w:tabs>
          <w:tab w:pos="743" w:val="left" w:leader="none"/>
        </w:tabs>
        <w:spacing w:line="480" w:lineRule="auto" w:before="0" w:after="0"/>
        <w:ind w:left="743" w:right="35" w:hanging="360"/>
        <w:jc w:val="left"/>
        <w:rPr>
          <w:rFonts w:ascii="Times New Roman"/>
          <w:sz w:val="24"/>
        </w:rPr>
      </w:pPr>
      <w:r>
        <w:rPr>
          <w:rFonts w:ascii="Times New Roman"/>
          <w:sz w:val="24"/>
        </w:rPr>
        <w:t>To</w:t>
      </w:r>
      <w:r>
        <w:rPr>
          <w:rFonts w:ascii="Times New Roman"/>
          <w:spacing w:val="40"/>
          <w:sz w:val="24"/>
        </w:rPr>
        <w:t> </w:t>
      </w:r>
      <w:r>
        <w:rPr>
          <w:rFonts w:ascii="Times New Roman"/>
          <w:sz w:val="24"/>
        </w:rPr>
        <w:t>what</w:t>
      </w:r>
      <w:r>
        <w:rPr>
          <w:rFonts w:ascii="Times New Roman"/>
          <w:spacing w:val="40"/>
          <w:sz w:val="24"/>
        </w:rPr>
        <w:t> </w:t>
      </w:r>
      <w:r>
        <w:rPr>
          <w:rFonts w:ascii="Times New Roman"/>
          <w:sz w:val="24"/>
        </w:rPr>
        <w:t>extent</w:t>
      </w:r>
      <w:r>
        <w:rPr>
          <w:rFonts w:ascii="Times New Roman"/>
          <w:spacing w:val="40"/>
          <w:sz w:val="24"/>
        </w:rPr>
        <w:t> </w:t>
      </w:r>
      <w:r>
        <w:rPr>
          <w:rFonts w:ascii="Times New Roman"/>
          <w:sz w:val="24"/>
        </w:rPr>
        <w:t>does</w:t>
      </w:r>
      <w:r>
        <w:rPr>
          <w:rFonts w:ascii="Times New Roman"/>
          <w:spacing w:val="40"/>
          <w:sz w:val="24"/>
        </w:rPr>
        <w:t> </w:t>
      </w:r>
      <w:r>
        <w:rPr>
          <w:rFonts w:ascii="Times New Roman"/>
          <w:sz w:val="24"/>
        </w:rPr>
        <w:t>higher</w:t>
      </w:r>
      <w:r>
        <w:rPr>
          <w:rFonts w:ascii="Times New Roman"/>
          <w:spacing w:val="40"/>
          <w:sz w:val="24"/>
        </w:rPr>
        <w:t> </w:t>
      </w:r>
      <w:r>
        <w:rPr>
          <w:rFonts w:ascii="Times New Roman"/>
          <w:sz w:val="24"/>
        </w:rPr>
        <w:t>accuracy</w:t>
      </w:r>
      <w:r>
        <w:rPr>
          <w:rFonts w:ascii="Times New Roman"/>
          <w:spacing w:val="40"/>
          <w:sz w:val="24"/>
        </w:rPr>
        <w:t> </w:t>
      </w:r>
      <w:r>
        <w:rPr>
          <w:rFonts w:ascii="Times New Roman"/>
          <w:sz w:val="24"/>
        </w:rPr>
        <w:t>translate</w:t>
      </w:r>
      <w:r>
        <w:rPr>
          <w:rFonts w:ascii="Times New Roman"/>
          <w:spacing w:val="40"/>
          <w:sz w:val="24"/>
        </w:rPr>
        <w:t> </w:t>
      </w:r>
      <w:r>
        <w:rPr>
          <w:rFonts w:ascii="Times New Roman"/>
          <w:sz w:val="24"/>
        </w:rPr>
        <w:t>into</w:t>
      </w:r>
      <w:r>
        <w:rPr>
          <w:rFonts w:ascii="Times New Roman"/>
          <w:spacing w:val="40"/>
          <w:sz w:val="24"/>
        </w:rPr>
        <w:t> </w:t>
      </w:r>
      <w:r>
        <w:rPr>
          <w:rFonts w:ascii="Times New Roman"/>
          <w:sz w:val="24"/>
        </w:rPr>
        <w:t>higher</w:t>
      </w:r>
      <w:r>
        <w:rPr>
          <w:rFonts w:ascii="Times New Roman"/>
          <w:spacing w:val="40"/>
          <w:sz w:val="24"/>
        </w:rPr>
        <w:t> </w:t>
      </w:r>
      <w:r>
        <w:rPr>
          <w:rFonts w:ascii="Times New Roman"/>
          <w:sz w:val="24"/>
        </w:rPr>
        <w:t>profitability</w:t>
      </w:r>
      <w:r>
        <w:rPr>
          <w:rFonts w:ascii="Times New Roman"/>
          <w:spacing w:val="40"/>
          <w:sz w:val="24"/>
        </w:rPr>
        <w:t> </w:t>
      </w:r>
      <w:r>
        <w:rPr>
          <w:rFonts w:ascii="Times New Roman"/>
          <w:sz w:val="24"/>
        </w:rPr>
        <w:t>in</w:t>
      </w:r>
      <w:r>
        <w:rPr>
          <w:rFonts w:ascii="Times New Roman"/>
          <w:spacing w:val="40"/>
          <w:sz w:val="24"/>
        </w:rPr>
        <w:t> </w:t>
      </w:r>
      <w:r>
        <w:rPr>
          <w:rFonts w:ascii="Times New Roman"/>
          <w:sz w:val="24"/>
        </w:rPr>
        <w:t>real</w:t>
      </w:r>
      <w:r>
        <w:rPr>
          <w:rFonts w:ascii="Times New Roman"/>
          <w:spacing w:val="26"/>
          <w:sz w:val="24"/>
        </w:rPr>
        <w:t> </w:t>
      </w:r>
      <w:r>
        <w:rPr>
          <w:rFonts w:ascii="Times New Roman"/>
          <w:sz w:val="24"/>
        </w:rPr>
        <w:t>trading </w:t>
      </w:r>
      <w:r>
        <w:rPr>
          <w:rFonts w:ascii="Times New Roman"/>
          <w:spacing w:val="-2"/>
          <w:sz w:val="24"/>
        </w:rPr>
        <w:t>scenarios?</w:t>
      </w:r>
    </w:p>
    <w:p>
      <w:pPr>
        <w:pStyle w:val="ListParagraph"/>
        <w:numPr>
          <w:ilvl w:val="0"/>
          <w:numId w:val="21"/>
        </w:numPr>
        <w:tabs>
          <w:tab w:pos="743" w:val="left" w:leader="none"/>
        </w:tabs>
        <w:spacing w:line="240" w:lineRule="auto" w:before="0" w:after="0"/>
        <w:ind w:left="743" w:right="0" w:hanging="360"/>
        <w:jc w:val="left"/>
        <w:rPr>
          <w:rFonts w:ascii="Times New Roman"/>
          <w:sz w:val="24"/>
        </w:rPr>
      </w:pPr>
      <w:r>
        <w:rPr>
          <w:rFonts w:ascii="Times New Roman"/>
          <w:sz w:val="24"/>
        </w:rPr>
        <w:t>Which technical indicators most influence the profitability of the </w:t>
      </w:r>
      <w:r>
        <w:rPr>
          <w:rFonts w:ascii="Times New Roman"/>
          <w:spacing w:val="-2"/>
          <w:sz w:val="24"/>
        </w:rPr>
        <w:t>models?</w:t>
      </w:r>
    </w:p>
    <w:p>
      <w:pPr>
        <w:pStyle w:val="BodyText"/>
        <w:spacing w:before="200"/>
        <w:rPr>
          <w:rFonts w:ascii="Times New Roman"/>
        </w:rPr>
      </w:pPr>
    </w:p>
    <w:p>
      <w:pPr>
        <w:pStyle w:val="BodyText"/>
        <w:spacing w:line="480" w:lineRule="auto"/>
        <w:ind w:left="23" w:right="28"/>
        <w:jc w:val="both"/>
        <w:rPr>
          <w:rFonts w:ascii="Times New Roman"/>
        </w:rPr>
      </w:pPr>
      <w:r>
        <w:rPr>
          <w:rFonts w:ascii="Times New Roman"/>
        </w:rPr>
        <w:t>This paper is structured as follows. The Literature Review section provides an overview </w:t>
      </w:r>
      <w:r>
        <w:rPr>
          <w:rFonts w:ascii="Times New Roman"/>
        </w:rPr>
        <w:t>of related work on the use of ML and DL models in the Forex market. The Methodology section explains the data collection process, the technical indicators used, the</w:t>
      </w:r>
      <w:r>
        <w:rPr>
          <w:rFonts w:ascii="Times New Roman"/>
          <w:spacing w:val="-3"/>
        </w:rPr>
        <w:t> </w:t>
      </w:r>
      <w:r>
        <w:rPr>
          <w:rFonts w:ascii="Times New Roman"/>
        </w:rPr>
        <w:t>model</w:t>
      </w:r>
      <w:r>
        <w:rPr>
          <w:rFonts w:ascii="Times New Roman"/>
          <w:spacing w:val="-3"/>
        </w:rPr>
        <w:t> </w:t>
      </w:r>
      <w:r>
        <w:rPr>
          <w:rFonts w:ascii="Times New Roman"/>
        </w:rPr>
        <w:t>development</w:t>
      </w:r>
      <w:r>
        <w:rPr>
          <w:rFonts w:ascii="Times New Roman"/>
          <w:spacing w:val="-3"/>
        </w:rPr>
        <w:t> </w:t>
      </w:r>
      <w:r>
        <w:rPr>
          <w:rFonts w:ascii="Times New Roman"/>
        </w:rPr>
        <w:t>steps, and the trading strategy used for profitability analysis. The Results section presents model performance based on both accuray and profitability outcomes. The Discussion interprets the results across different timeframes and assets, highlights the limitations, and the Conclusion summarizes the key findings and outlines possible directions for future research.</w:t>
      </w:r>
    </w:p>
    <w:p>
      <w:pPr>
        <w:pStyle w:val="BodyText"/>
        <w:spacing w:after="0" w:line="480" w:lineRule="auto"/>
        <w:jc w:val="both"/>
        <w:rPr>
          <w:rFonts w:ascii="Times New Roman"/>
        </w:rPr>
        <w:sectPr>
          <w:headerReference w:type="default" r:id="rId286"/>
          <w:footerReference w:type="default" r:id="rId287"/>
          <w:pgSz w:w="12240" w:h="15840"/>
          <w:pgMar w:header="0" w:footer="827" w:top="1380" w:bottom="1020" w:left="1417" w:right="1417"/>
        </w:sectPr>
      </w:pPr>
    </w:p>
    <w:p>
      <w:pPr>
        <w:pStyle w:val="Heading2"/>
        <w:numPr>
          <w:ilvl w:val="0"/>
          <w:numId w:val="22"/>
        </w:numPr>
        <w:tabs>
          <w:tab w:pos="341" w:val="left" w:leader="none"/>
        </w:tabs>
        <w:spacing w:line="240" w:lineRule="auto" w:before="60" w:after="0"/>
        <w:ind w:left="341" w:right="0" w:hanging="318"/>
        <w:jc w:val="left"/>
      </w:pPr>
      <w:bookmarkStart w:name="2. Literature Review " w:id="232"/>
      <w:bookmarkEnd w:id="232"/>
      <w:r>
        <w:rPr>
          <w:b w:val="0"/>
        </w:rPr>
      </w:r>
      <w:bookmarkStart w:name="_bookmark126" w:id="233"/>
      <w:bookmarkEnd w:id="233"/>
      <w:r>
        <w:rPr>
          <w:b w:val="0"/>
        </w:rPr>
      </w:r>
      <w:r>
        <w:rPr/>
        <w:t>Literature</w:t>
      </w:r>
      <w:r>
        <w:rPr>
          <w:spacing w:val="-15"/>
        </w:rPr>
        <w:t> </w:t>
      </w:r>
      <w:r>
        <w:rPr>
          <w:spacing w:val="-2"/>
        </w:rPr>
        <w:t>Review</w:t>
      </w:r>
    </w:p>
    <w:p>
      <w:pPr>
        <w:pStyle w:val="BodyText"/>
        <w:spacing w:before="120"/>
        <w:rPr>
          <w:rFonts w:ascii="Times New Roman"/>
          <w:b/>
          <w:sz w:val="32"/>
        </w:rPr>
      </w:pPr>
    </w:p>
    <w:p>
      <w:pPr>
        <w:pStyle w:val="BodyText"/>
        <w:spacing w:line="480" w:lineRule="auto"/>
        <w:ind w:left="23" w:right="24"/>
        <w:jc w:val="both"/>
        <w:rPr>
          <w:rFonts w:ascii="Times New Roman"/>
        </w:rPr>
      </w:pPr>
      <w:r>
        <w:rPr>
          <w:rFonts w:ascii="Times New Roman"/>
        </w:rPr>
        <w:t>Most</w:t>
      </w:r>
      <w:r>
        <w:rPr>
          <w:rFonts w:ascii="Times New Roman"/>
          <w:spacing w:val="-3"/>
        </w:rPr>
        <w:t> </w:t>
      </w:r>
      <w:r>
        <w:rPr>
          <w:rFonts w:ascii="Times New Roman"/>
        </w:rPr>
        <w:t>existing</w:t>
      </w:r>
      <w:r>
        <w:rPr>
          <w:rFonts w:ascii="Times New Roman"/>
          <w:spacing w:val="-3"/>
        </w:rPr>
        <w:t> </w:t>
      </w:r>
      <w:r>
        <w:rPr>
          <w:rFonts w:ascii="Times New Roman"/>
        </w:rPr>
        <w:t>research</w:t>
      </w:r>
      <w:r>
        <w:rPr>
          <w:rFonts w:ascii="Times New Roman"/>
          <w:spacing w:val="-3"/>
        </w:rPr>
        <w:t> </w:t>
      </w:r>
      <w:r>
        <w:rPr>
          <w:rFonts w:ascii="Times New Roman"/>
        </w:rPr>
        <w:t>on</w:t>
      </w:r>
      <w:r>
        <w:rPr>
          <w:rFonts w:ascii="Times New Roman"/>
          <w:spacing w:val="-3"/>
        </w:rPr>
        <w:t> </w:t>
      </w:r>
      <w:r>
        <w:rPr>
          <w:rFonts w:ascii="Times New Roman"/>
        </w:rPr>
        <w:t>the</w:t>
      </w:r>
      <w:r>
        <w:rPr>
          <w:rFonts w:ascii="Times New Roman"/>
          <w:spacing w:val="-3"/>
        </w:rPr>
        <w:t> </w:t>
      </w:r>
      <w:r>
        <w:rPr>
          <w:rFonts w:ascii="Times New Roman"/>
        </w:rPr>
        <w:t>Forex</w:t>
      </w:r>
      <w:r>
        <w:rPr>
          <w:rFonts w:ascii="Times New Roman"/>
          <w:spacing w:val="-3"/>
        </w:rPr>
        <w:t> </w:t>
      </w:r>
      <w:r>
        <w:rPr>
          <w:rFonts w:ascii="Times New Roman"/>
        </w:rPr>
        <w:t>market</w:t>
      </w:r>
      <w:r>
        <w:rPr>
          <w:rFonts w:ascii="Times New Roman"/>
          <w:spacing w:val="-3"/>
        </w:rPr>
        <w:t> </w:t>
      </w:r>
      <w:r>
        <w:rPr>
          <w:rFonts w:ascii="Times New Roman"/>
        </w:rPr>
        <w:t>frames</w:t>
      </w:r>
      <w:r>
        <w:rPr>
          <w:rFonts w:ascii="Times New Roman"/>
          <w:spacing w:val="-3"/>
        </w:rPr>
        <w:t> </w:t>
      </w:r>
      <w:r>
        <w:rPr>
          <w:rFonts w:ascii="Times New Roman"/>
        </w:rPr>
        <w:t>the</w:t>
      </w:r>
      <w:r>
        <w:rPr>
          <w:rFonts w:ascii="Times New Roman"/>
          <w:spacing w:val="-3"/>
        </w:rPr>
        <w:t> </w:t>
      </w:r>
      <w:r>
        <w:rPr>
          <w:rFonts w:ascii="Times New Roman"/>
        </w:rPr>
        <w:t>task</w:t>
      </w:r>
      <w:r>
        <w:rPr>
          <w:rFonts w:ascii="Times New Roman"/>
          <w:spacing w:val="-3"/>
        </w:rPr>
        <w:t> </w:t>
      </w:r>
      <w:r>
        <w:rPr>
          <w:rFonts w:ascii="Times New Roman"/>
        </w:rPr>
        <w:t>as</w:t>
      </w:r>
      <w:r>
        <w:rPr>
          <w:rFonts w:ascii="Times New Roman"/>
          <w:spacing w:val="-3"/>
        </w:rPr>
        <w:t> </w:t>
      </w:r>
      <w:r>
        <w:rPr>
          <w:rFonts w:ascii="Times New Roman"/>
        </w:rPr>
        <w:t>a</w:t>
      </w:r>
      <w:r>
        <w:rPr>
          <w:rFonts w:ascii="Times New Roman"/>
          <w:spacing w:val="-3"/>
        </w:rPr>
        <w:t> </w:t>
      </w:r>
      <w:r>
        <w:rPr>
          <w:rFonts w:ascii="Times New Roman"/>
        </w:rPr>
        <w:t>classification</w:t>
      </w:r>
      <w:r>
        <w:rPr>
          <w:rFonts w:ascii="Times New Roman"/>
          <w:spacing w:val="-3"/>
        </w:rPr>
        <w:t> </w:t>
      </w:r>
      <w:r>
        <w:rPr>
          <w:rFonts w:ascii="Times New Roman"/>
        </w:rPr>
        <w:t>problem,</w:t>
      </w:r>
      <w:r>
        <w:rPr>
          <w:rFonts w:ascii="Times New Roman"/>
          <w:spacing w:val="-3"/>
        </w:rPr>
        <w:t> </w:t>
      </w:r>
      <w:r>
        <w:rPr>
          <w:rFonts w:ascii="Times New Roman"/>
        </w:rPr>
        <w:t>where</w:t>
      </w:r>
      <w:r>
        <w:rPr>
          <w:rFonts w:ascii="Times New Roman"/>
          <w:spacing w:val="-3"/>
        </w:rPr>
        <w:t> </w:t>
      </w:r>
      <w:r>
        <w:rPr>
          <w:rFonts w:ascii="Times New Roman"/>
        </w:rPr>
        <w:t>the goal is to determine the direction of market trends. In addition, these studies use technical indicators as input features and preserve the temporal order of the data during modeling.</w:t>
      </w:r>
    </w:p>
    <w:p>
      <w:pPr>
        <w:pStyle w:val="BodyText"/>
        <w:spacing w:line="480" w:lineRule="auto" w:before="200"/>
        <w:ind w:left="23" w:right="21"/>
        <w:jc w:val="both"/>
        <w:rPr>
          <w:rFonts w:ascii="Times New Roman"/>
        </w:rPr>
      </w:pPr>
      <w:r>
        <w:rPr>
          <w:rFonts w:ascii="Times New Roman"/>
        </w:rPr>
        <w:t>Galeshchuk and Mukherjee (2017), for instance, analyzed the performance of </w:t>
      </w:r>
      <w:r>
        <w:rPr>
          <w:rFonts w:ascii="Times New Roman"/>
        </w:rPr>
        <w:t>Convolutional Neural Networks (CNNs), Artificial Neural Networks (ANN), Artificial Neural Networks with Moving Average input (ANN-MA), and other models for predicting price movements of the EUR/USD, GBP/USD, and USD/JPY currency pairs using daily data from 2010 to 2015, while preserving the chronological order of the data during training. Their findings showed that the CNN model outperformed all other methods, achieving an average accuracy of 75.28%.</w:t>
      </w:r>
    </w:p>
    <w:p>
      <w:pPr>
        <w:pStyle w:val="BodyText"/>
        <w:spacing w:line="480" w:lineRule="auto" w:before="200"/>
        <w:ind w:left="23" w:right="29"/>
        <w:jc w:val="both"/>
        <w:rPr>
          <w:rFonts w:ascii="Times New Roman"/>
        </w:rPr>
      </w:pPr>
      <w:r>
        <w:rPr>
          <w:rFonts w:ascii="Times New Roman"/>
        </w:rPr>
        <w:t>Guyard and Deriaz (2024) tested various machine learning algorithms to</w:t>
      </w:r>
      <w:r>
        <w:rPr>
          <w:rFonts w:ascii="Times New Roman"/>
          <w:spacing w:val="-3"/>
        </w:rPr>
        <w:t> </w:t>
      </w:r>
      <w:r>
        <w:rPr>
          <w:rFonts w:ascii="Times New Roman"/>
        </w:rPr>
        <w:t>predict</w:t>
      </w:r>
      <w:r>
        <w:rPr>
          <w:rFonts w:ascii="Times New Roman"/>
          <w:spacing w:val="-3"/>
        </w:rPr>
        <w:t> </w:t>
      </w:r>
      <w:r>
        <w:rPr>
          <w:rFonts w:ascii="Times New Roman"/>
        </w:rPr>
        <w:t>the</w:t>
      </w:r>
      <w:r>
        <w:rPr>
          <w:rFonts w:ascii="Times New Roman"/>
          <w:spacing w:val="-3"/>
        </w:rPr>
        <w:t> </w:t>
      </w:r>
      <w:r>
        <w:rPr>
          <w:rFonts w:ascii="Times New Roman"/>
        </w:rPr>
        <w:t>direction</w:t>
      </w:r>
      <w:r>
        <w:rPr>
          <w:rFonts w:ascii="Times New Roman"/>
          <w:spacing w:val="-3"/>
        </w:rPr>
        <w:t> </w:t>
      </w:r>
      <w:r>
        <w:rPr>
          <w:rFonts w:ascii="Times New Roman"/>
        </w:rPr>
        <w:t>of the EUR/USD currency</w:t>
      </w:r>
      <w:r>
        <w:rPr>
          <w:rFonts w:ascii="Times New Roman"/>
          <w:spacing w:val="-3"/>
        </w:rPr>
        <w:t> </w:t>
      </w:r>
      <w:r>
        <w:rPr>
          <w:rFonts w:ascii="Times New Roman"/>
        </w:rPr>
        <w:t>pair</w:t>
      </w:r>
      <w:r>
        <w:rPr>
          <w:rFonts w:ascii="Times New Roman"/>
          <w:spacing w:val="-3"/>
        </w:rPr>
        <w:t> </w:t>
      </w:r>
      <w:r>
        <w:rPr>
          <w:rFonts w:ascii="Times New Roman"/>
        </w:rPr>
        <w:t>using</w:t>
      </w:r>
      <w:r>
        <w:rPr>
          <w:rFonts w:ascii="Times New Roman"/>
          <w:spacing w:val="-3"/>
        </w:rPr>
        <w:t> </w:t>
      </w:r>
      <w:r>
        <w:rPr>
          <w:rFonts w:ascii="Times New Roman"/>
        </w:rPr>
        <w:t>daily</w:t>
      </w:r>
      <w:r>
        <w:rPr>
          <w:rFonts w:ascii="Times New Roman"/>
          <w:spacing w:val="-3"/>
        </w:rPr>
        <w:t> </w:t>
      </w:r>
      <w:r>
        <w:rPr>
          <w:rFonts w:ascii="Times New Roman"/>
        </w:rPr>
        <w:t>data.</w:t>
      </w:r>
      <w:r>
        <w:rPr>
          <w:rFonts w:ascii="Times New Roman"/>
          <w:spacing w:val="-3"/>
        </w:rPr>
        <w:t> </w:t>
      </w:r>
      <w:r>
        <w:rPr>
          <w:rFonts w:ascii="Times New Roman"/>
        </w:rPr>
        <w:t>Among</w:t>
      </w:r>
      <w:r>
        <w:rPr>
          <w:rFonts w:ascii="Times New Roman"/>
          <w:spacing w:val="-3"/>
        </w:rPr>
        <w:t> </w:t>
      </w:r>
      <w:r>
        <w:rPr>
          <w:rFonts w:ascii="Times New Roman"/>
        </w:rPr>
        <w:t>all</w:t>
      </w:r>
      <w:r>
        <w:rPr>
          <w:rFonts w:ascii="Times New Roman"/>
          <w:spacing w:val="-3"/>
        </w:rPr>
        <w:t> </w:t>
      </w:r>
      <w:r>
        <w:rPr>
          <w:rFonts w:ascii="Times New Roman"/>
        </w:rPr>
        <w:t>the</w:t>
      </w:r>
      <w:r>
        <w:rPr>
          <w:rFonts w:ascii="Times New Roman"/>
          <w:spacing w:val="-3"/>
        </w:rPr>
        <w:t> </w:t>
      </w:r>
      <w:r>
        <w:rPr>
          <w:rFonts w:ascii="Times New Roman"/>
        </w:rPr>
        <w:t>models</w:t>
      </w:r>
      <w:r>
        <w:rPr>
          <w:rFonts w:ascii="Times New Roman"/>
          <w:spacing w:val="-3"/>
        </w:rPr>
        <w:t> </w:t>
      </w:r>
      <w:r>
        <w:rPr>
          <w:rFonts w:ascii="Times New Roman"/>
        </w:rPr>
        <w:t>evaluated,</w:t>
      </w:r>
      <w:r>
        <w:rPr>
          <w:rFonts w:ascii="Times New Roman"/>
          <w:spacing w:val="-3"/>
        </w:rPr>
        <w:t> </w:t>
      </w:r>
      <w:r>
        <w:rPr>
          <w:rFonts w:ascii="Times New Roman"/>
        </w:rPr>
        <w:t>Histogram-Based Gradient Boosting achieved the highest accuracy (58%) and profit (29.5%).</w:t>
      </w:r>
    </w:p>
    <w:p>
      <w:pPr>
        <w:pStyle w:val="BodyText"/>
        <w:spacing w:line="480" w:lineRule="auto" w:before="200"/>
        <w:ind w:left="23" w:right="21"/>
        <w:jc w:val="both"/>
        <w:rPr>
          <w:rFonts w:ascii="Times New Roman"/>
        </w:rPr>
      </w:pPr>
      <w:r>
        <w:rPr>
          <w:rFonts w:ascii="Times New Roman"/>
        </w:rPr>
        <w:t>Yildirim et al. (2021) explored the prediction of price direction for the EUR/USD currency</w:t>
      </w:r>
      <w:r>
        <w:rPr>
          <w:rFonts w:ascii="Times New Roman"/>
          <w:spacing w:val="-3"/>
        </w:rPr>
        <w:t> </w:t>
      </w:r>
      <w:r>
        <w:rPr>
          <w:rFonts w:ascii="Times New Roman"/>
        </w:rPr>
        <w:t>pair using Long Short-Term Memory (LSTM) models from January 2013 to January 2018,</w:t>
      </w:r>
      <w:r>
        <w:rPr>
          <w:rFonts w:ascii="Times New Roman"/>
          <w:spacing w:val="-3"/>
        </w:rPr>
        <w:t> </w:t>
      </w:r>
      <w:r>
        <w:rPr>
          <w:rFonts w:ascii="Times New Roman"/>
        </w:rPr>
        <w:t>based</w:t>
      </w:r>
      <w:r>
        <w:rPr>
          <w:rFonts w:ascii="Times New Roman"/>
          <w:spacing w:val="-3"/>
        </w:rPr>
        <w:t> </w:t>
      </w:r>
      <w:r>
        <w:rPr>
          <w:rFonts w:ascii="Times New Roman"/>
        </w:rPr>
        <w:t>on daily data. The task was framed as a binary classification problem (increase vs. decrease), </w:t>
      </w:r>
      <w:r>
        <w:rPr>
          <w:rFonts w:ascii="Times New Roman"/>
        </w:rPr>
        <w:t>and</w:t>
      </w:r>
      <w:r>
        <w:rPr>
          <w:rFonts w:ascii="Times New Roman"/>
          <w:spacing w:val="40"/>
        </w:rPr>
        <w:t> </w:t>
      </w:r>
      <w:r>
        <w:rPr>
          <w:rFonts w:ascii="Times New Roman"/>
        </w:rPr>
        <w:t>the models were trained using technical indicators as input features.</w:t>
      </w:r>
      <w:r>
        <w:rPr>
          <w:rFonts w:ascii="Times New Roman"/>
          <w:spacing w:val="-3"/>
        </w:rPr>
        <w:t> </w:t>
      </w:r>
      <w:r>
        <w:rPr>
          <w:rFonts w:ascii="Times New Roman"/>
        </w:rPr>
        <w:t>Moreover,</w:t>
      </w:r>
      <w:r>
        <w:rPr>
          <w:rFonts w:ascii="Times New Roman"/>
          <w:spacing w:val="-3"/>
        </w:rPr>
        <w:t> </w:t>
      </w:r>
      <w:r>
        <w:rPr>
          <w:rFonts w:ascii="Times New Roman"/>
        </w:rPr>
        <w:t>no</w:t>
      </w:r>
      <w:r>
        <w:rPr>
          <w:rFonts w:ascii="Times New Roman"/>
          <w:spacing w:val="-3"/>
        </w:rPr>
        <w:t> </w:t>
      </w:r>
      <w:r>
        <w:rPr>
          <w:rFonts w:ascii="Times New Roman"/>
        </w:rPr>
        <w:t>shuffling</w:t>
      </w:r>
      <w:r>
        <w:rPr>
          <w:rFonts w:ascii="Times New Roman"/>
          <w:spacing w:val="-3"/>
        </w:rPr>
        <w:t> </w:t>
      </w:r>
      <w:r>
        <w:rPr>
          <w:rFonts w:ascii="Times New Roman"/>
        </w:rPr>
        <w:t>was applied during training in order to preserve the chronological order of the data points. Their proposed hybrid LSTM model achieved an accuracy of 73.61%.</w:t>
      </w:r>
    </w:p>
    <w:p>
      <w:pPr>
        <w:pStyle w:val="BodyText"/>
        <w:spacing w:line="480" w:lineRule="auto" w:before="200"/>
        <w:ind w:left="23" w:right="21"/>
        <w:jc w:val="both"/>
        <w:rPr>
          <w:rFonts w:ascii="Times New Roman"/>
        </w:rPr>
      </w:pPr>
      <w:r>
        <w:rPr>
          <w:rFonts w:ascii="Times New Roman"/>
        </w:rPr>
        <w:t>Baasher and Fakhr (2010) conducted a study to predict the price direction of the USD/JPY, USD/EGP,</w:t>
      </w:r>
      <w:r>
        <w:rPr>
          <w:rFonts w:ascii="Times New Roman"/>
          <w:spacing w:val="12"/>
        </w:rPr>
        <w:t> </w:t>
      </w:r>
      <w:r>
        <w:rPr>
          <w:rFonts w:ascii="Times New Roman"/>
        </w:rPr>
        <w:t>and</w:t>
      </w:r>
      <w:r>
        <w:rPr>
          <w:rFonts w:ascii="Times New Roman"/>
          <w:spacing w:val="13"/>
        </w:rPr>
        <w:t> </w:t>
      </w:r>
      <w:r>
        <w:rPr>
          <w:rFonts w:ascii="Times New Roman"/>
        </w:rPr>
        <w:t>EUR/EGP</w:t>
      </w:r>
      <w:r>
        <w:rPr>
          <w:rFonts w:ascii="Times New Roman"/>
          <w:spacing w:val="13"/>
        </w:rPr>
        <w:t> </w:t>
      </w:r>
      <w:r>
        <w:rPr>
          <w:rFonts w:ascii="Times New Roman"/>
        </w:rPr>
        <w:t>currency</w:t>
      </w:r>
      <w:r>
        <w:rPr>
          <w:rFonts w:ascii="Times New Roman"/>
          <w:spacing w:val="13"/>
        </w:rPr>
        <w:t> </w:t>
      </w:r>
      <w:r>
        <w:rPr>
          <w:rFonts w:ascii="Times New Roman"/>
        </w:rPr>
        <w:t>pairs</w:t>
      </w:r>
      <w:r>
        <w:rPr>
          <w:rFonts w:ascii="Times New Roman"/>
          <w:spacing w:val="13"/>
        </w:rPr>
        <w:t> </w:t>
      </w:r>
      <w:r>
        <w:rPr>
          <w:rFonts w:ascii="Times New Roman"/>
        </w:rPr>
        <w:t>using</w:t>
      </w:r>
      <w:r>
        <w:rPr>
          <w:rFonts w:ascii="Times New Roman"/>
          <w:spacing w:val="-2"/>
        </w:rPr>
        <w:t> </w:t>
      </w:r>
      <w:r>
        <w:rPr>
          <w:rFonts w:ascii="Times New Roman"/>
        </w:rPr>
        <w:t>daily</w:t>
      </w:r>
      <w:r>
        <w:rPr>
          <w:rFonts w:ascii="Times New Roman"/>
          <w:spacing w:val="-1"/>
        </w:rPr>
        <w:t> </w:t>
      </w:r>
      <w:r>
        <w:rPr>
          <w:rFonts w:ascii="Times New Roman"/>
        </w:rPr>
        <w:t>data</w:t>
      </w:r>
      <w:r>
        <w:rPr>
          <w:rFonts w:ascii="Times New Roman"/>
          <w:spacing w:val="-2"/>
        </w:rPr>
        <w:t> </w:t>
      </w:r>
      <w:r>
        <w:rPr>
          <w:rFonts w:ascii="Times New Roman"/>
        </w:rPr>
        <w:t>over</w:t>
      </w:r>
      <w:r>
        <w:rPr>
          <w:rFonts w:ascii="Times New Roman"/>
          <w:spacing w:val="-2"/>
        </w:rPr>
        <w:t> </w:t>
      </w:r>
      <w:r>
        <w:rPr>
          <w:rFonts w:ascii="Times New Roman"/>
        </w:rPr>
        <w:t>a</w:t>
      </w:r>
      <w:r>
        <w:rPr>
          <w:rFonts w:ascii="Times New Roman"/>
          <w:spacing w:val="-1"/>
        </w:rPr>
        <w:t> </w:t>
      </w:r>
      <w:r>
        <w:rPr>
          <w:rFonts w:ascii="Times New Roman"/>
        </w:rPr>
        <w:t>period</w:t>
      </w:r>
      <w:r>
        <w:rPr>
          <w:rFonts w:ascii="Times New Roman"/>
          <w:spacing w:val="-2"/>
        </w:rPr>
        <w:t> </w:t>
      </w:r>
      <w:r>
        <w:rPr>
          <w:rFonts w:ascii="Times New Roman"/>
        </w:rPr>
        <w:t>of</w:t>
      </w:r>
      <w:r>
        <w:rPr>
          <w:rFonts w:ascii="Times New Roman"/>
          <w:spacing w:val="-2"/>
        </w:rPr>
        <w:t> </w:t>
      </w:r>
      <w:r>
        <w:rPr>
          <w:rFonts w:ascii="Times New Roman"/>
        </w:rPr>
        <w:t>1852</w:t>
      </w:r>
      <w:r>
        <w:rPr>
          <w:rFonts w:ascii="Times New Roman"/>
          <w:spacing w:val="-1"/>
        </w:rPr>
        <w:t> </w:t>
      </w:r>
      <w:r>
        <w:rPr>
          <w:rFonts w:ascii="Times New Roman"/>
        </w:rPr>
        <w:t>days,</w:t>
      </w:r>
      <w:r>
        <w:rPr>
          <w:rFonts w:ascii="Times New Roman"/>
          <w:spacing w:val="-2"/>
        </w:rPr>
        <w:t> </w:t>
      </w:r>
      <w:r>
        <w:rPr>
          <w:rFonts w:ascii="Times New Roman"/>
        </w:rPr>
        <w:t>from</w:t>
      </w:r>
      <w:r>
        <w:rPr>
          <w:rFonts w:ascii="Times New Roman"/>
          <w:spacing w:val="-1"/>
        </w:rPr>
        <w:t> </w:t>
      </w:r>
      <w:r>
        <w:rPr>
          <w:rFonts w:ascii="Times New Roman"/>
          <w:spacing w:val="-2"/>
        </w:rPr>
        <w:t>April</w:t>
      </w:r>
    </w:p>
    <w:p>
      <w:pPr>
        <w:pStyle w:val="BodyText"/>
        <w:spacing w:after="0" w:line="480" w:lineRule="auto"/>
        <w:jc w:val="both"/>
        <w:rPr>
          <w:rFonts w:ascii="Times New Roman"/>
        </w:rPr>
        <w:sectPr>
          <w:headerReference w:type="default" r:id="rId288"/>
          <w:footerReference w:type="default" r:id="rId289"/>
          <w:pgSz w:w="12240" w:h="15840"/>
          <w:pgMar w:header="0" w:footer="827" w:top="1380" w:bottom="1020" w:left="1417" w:right="1417"/>
        </w:sectPr>
      </w:pPr>
    </w:p>
    <w:p>
      <w:pPr>
        <w:pStyle w:val="BodyText"/>
        <w:spacing w:line="480" w:lineRule="auto" w:before="60"/>
        <w:ind w:left="23" w:right="25"/>
        <w:jc w:val="both"/>
        <w:rPr>
          <w:rFonts w:ascii="Times New Roman"/>
        </w:rPr>
      </w:pPr>
      <w:r>
        <w:rPr>
          <w:rFonts w:ascii="Times New Roman"/>
        </w:rPr>
        <w:t>2003 to August 2010. They evaluated three models, which were Radial Basis Function Neural Network (RBF), Multilayer Perceptron Neural Network (MLP), and Support Vector </w:t>
      </w:r>
      <w:r>
        <w:rPr>
          <w:rFonts w:ascii="Times New Roman"/>
        </w:rPr>
        <w:t>Machine (SVM). The models were trained using 11 technical indicators as input features. Among them, the MLP model achieved the highest accuracy, reaching 79.2%.</w:t>
      </w:r>
    </w:p>
    <w:p>
      <w:pPr>
        <w:pStyle w:val="BodyText"/>
        <w:spacing w:line="480" w:lineRule="auto" w:before="200"/>
        <w:ind w:left="23" w:right="21"/>
        <w:jc w:val="both"/>
        <w:rPr>
          <w:rFonts w:ascii="Times New Roman"/>
        </w:rPr>
      </w:pPr>
      <w:r>
        <w:rPr>
          <w:rFonts w:ascii="Times New Roman"/>
        </w:rPr>
        <w:t>Mabrouk et al. (2021) experimented with linear and non-linear machine learning algorithms </w:t>
      </w:r>
      <w:r>
        <w:rPr>
          <w:rFonts w:ascii="Times New Roman"/>
        </w:rPr>
        <w:t>to predict the EUR/USD currency pair using daily data from January 2014 to January 2021. The models were trained using technical indicators as input features, and the chronological order of the data was preserved during training. Their best model was an SVM, which achieved an accuracy of 72% and generated 62% profit.</w:t>
      </w:r>
    </w:p>
    <w:p>
      <w:pPr>
        <w:pStyle w:val="BodyText"/>
        <w:spacing w:line="480" w:lineRule="auto" w:before="200"/>
        <w:ind w:left="23" w:right="21"/>
        <w:jc w:val="both"/>
        <w:rPr>
          <w:rFonts w:ascii="Times New Roman"/>
        </w:rPr>
      </w:pPr>
      <w:r>
        <w:rPr>
          <w:rFonts w:ascii="Times New Roman"/>
        </w:rPr>
        <w:t>Fisichella and Garolla (2021) developed a CNN model trained on 4-hour interval data from </w:t>
      </w:r>
      <w:r>
        <w:rPr>
          <w:rFonts w:ascii="Times New Roman"/>
        </w:rPr>
        <w:t>six currency pairs (GBP/USD, EUR/USD, USD/CHF, USD/JPY, EUR/GBP,</w:t>
      </w:r>
      <w:r>
        <w:rPr>
          <w:rFonts w:ascii="Times New Roman"/>
          <w:spacing w:val="-10"/>
        </w:rPr>
        <w:t> </w:t>
      </w:r>
      <w:r>
        <w:rPr>
          <w:rFonts w:ascii="Times New Roman"/>
        </w:rPr>
        <w:t>and</w:t>
      </w:r>
      <w:r>
        <w:rPr>
          <w:rFonts w:ascii="Times New Roman"/>
          <w:spacing w:val="-10"/>
        </w:rPr>
        <w:t> </w:t>
      </w:r>
      <w:r>
        <w:rPr>
          <w:rFonts w:ascii="Times New Roman"/>
        </w:rPr>
        <w:t>GBP/JPY)</w:t>
      </w:r>
      <w:r>
        <w:rPr>
          <w:rFonts w:ascii="Times New Roman"/>
          <w:spacing w:val="-10"/>
        </w:rPr>
        <w:t> </w:t>
      </w:r>
      <w:r>
        <w:rPr>
          <w:rFonts w:ascii="Times New Roman"/>
        </w:rPr>
        <w:t>ranging from January 1, 2010, to April 30, 2021. Their proposed model achieved an accuracy of 60.7%.</w:t>
      </w:r>
    </w:p>
    <w:p>
      <w:pPr>
        <w:pStyle w:val="BodyText"/>
        <w:spacing w:line="480" w:lineRule="auto" w:before="200"/>
        <w:ind w:left="23" w:right="27"/>
        <w:jc w:val="both"/>
        <w:rPr>
          <w:rFonts w:ascii="Times New Roman"/>
        </w:rPr>
      </w:pPr>
      <w:r>
        <w:rPr>
          <w:rFonts w:ascii="Times New Roman"/>
        </w:rPr>
        <w:t>Phuong Dong Nguyen et al. (2024) developed a hybrid deep learning model by combining </w:t>
      </w:r>
      <w:r>
        <w:rPr>
          <w:rFonts w:ascii="Times New Roman"/>
        </w:rPr>
        <w:t>two convolutional layers and one LSTM layer. The dataset included currency pairs such as AUD/USD, CAD/JPY, and EUR/USD. It coverd the period from April 1, 2012, to April 13, 2022, spanning a total of 10 years.</w:t>
      </w:r>
      <w:r>
        <w:rPr>
          <w:rFonts w:ascii="Times New Roman"/>
          <w:spacing w:val="-2"/>
        </w:rPr>
        <w:t> </w:t>
      </w:r>
      <w:r>
        <w:rPr>
          <w:rFonts w:ascii="Times New Roman"/>
        </w:rPr>
        <w:t>The</w:t>
      </w:r>
      <w:r>
        <w:rPr>
          <w:rFonts w:ascii="Times New Roman"/>
          <w:spacing w:val="-2"/>
        </w:rPr>
        <w:t> </w:t>
      </w:r>
      <w:r>
        <w:rPr>
          <w:rFonts w:ascii="Times New Roman"/>
        </w:rPr>
        <w:t>first</w:t>
      </w:r>
      <w:r>
        <w:rPr>
          <w:rFonts w:ascii="Times New Roman"/>
          <w:spacing w:val="-2"/>
        </w:rPr>
        <w:t> </w:t>
      </w:r>
      <w:r>
        <w:rPr>
          <w:rFonts w:ascii="Times New Roman"/>
        </w:rPr>
        <w:t>eight</w:t>
      </w:r>
      <w:r>
        <w:rPr>
          <w:rFonts w:ascii="Times New Roman"/>
          <w:spacing w:val="-2"/>
        </w:rPr>
        <w:t> </w:t>
      </w:r>
      <w:r>
        <w:rPr>
          <w:rFonts w:ascii="Times New Roman"/>
        </w:rPr>
        <w:t>years</w:t>
      </w:r>
      <w:r>
        <w:rPr>
          <w:rFonts w:ascii="Times New Roman"/>
          <w:spacing w:val="-2"/>
        </w:rPr>
        <w:t> </w:t>
      </w:r>
      <w:r>
        <w:rPr>
          <w:rFonts w:ascii="Times New Roman"/>
        </w:rPr>
        <w:t>of</w:t>
      </w:r>
      <w:r>
        <w:rPr>
          <w:rFonts w:ascii="Times New Roman"/>
          <w:spacing w:val="-2"/>
        </w:rPr>
        <w:t> </w:t>
      </w:r>
      <w:r>
        <w:rPr>
          <w:rFonts w:ascii="Times New Roman"/>
        </w:rPr>
        <w:t>data</w:t>
      </w:r>
      <w:r>
        <w:rPr>
          <w:rFonts w:ascii="Times New Roman"/>
          <w:spacing w:val="-2"/>
        </w:rPr>
        <w:t> </w:t>
      </w:r>
      <w:r>
        <w:rPr>
          <w:rFonts w:ascii="Times New Roman"/>
        </w:rPr>
        <w:t>were</w:t>
      </w:r>
      <w:r>
        <w:rPr>
          <w:rFonts w:ascii="Times New Roman"/>
          <w:spacing w:val="-2"/>
        </w:rPr>
        <w:t> </w:t>
      </w:r>
      <w:r>
        <w:rPr>
          <w:rFonts w:ascii="Times New Roman"/>
        </w:rPr>
        <w:t>used</w:t>
      </w:r>
      <w:r>
        <w:rPr>
          <w:rFonts w:ascii="Times New Roman"/>
          <w:spacing w:val="-2"/>
        </w:rPr>
        <w:t> </w:t>
      </w:r>
      <w:r>
        <w:rPr>
          <w:rFonts w:ascii="Times New Roman"/>
        </w:rPr>
        <w:t>for</w:t>
      </w:r>
      <w:r>
        <w:rPr>
          <w:rFonts w:ascii="Times New Roman"/>
          <w:spacing w:val="-2"/>
        </w:rPr>
        <w:t> </w:t>
      </w:r>
      <w:r>
        <w:rPr>
          <w:rFonts w:ascii="Times New Roman"/>
        </w:rPr>
        <w:t>training</w:t>
      </w:r>
      <w:r>
        <w:rPr>
          <w:rFonts w:ascii="Times New Roman"/>
          <w:spacing w:val="-2"/>
        </w:rPr>
        <w:t> </w:t>
      </w:r>
      <w:r>
        <w:rPr>
          <w:rFonts w:ascii="Times New Roman"/>
        </w:rPr>
        <w:t>the</w:t>
      </w:r>
      <w:r>
        <w:rPr>
          <w:rFonts w:ascii="Times New Roman"/>
          <w:spacing w:val="-2"/>
        </w:rPr>
        <w:t> </w:t>
      </w:r>
      <w:r>
        <w:rPr>
          <w:rFonts w:ascii="Times New Roman"/>
        </w:rPr>
        <w:t>model, while the final two years were used for simulation. The task was designed as a trend classification problem with three categories, where each day was labeled as either an uptrend,</w:t>
      </w:r>
      <w:r>
        <w:rPr>
          <w:rFonts w:ascii="Times New Roman"/>
          <w:spacing w:val="-3"/>
        </w:rPr>
        <w:t> </w:t>
      </w:r>
      <w:r>
        <w:rPr>
          <w:rFonts w:ascii="Times New Roman"/>
        </w:rPr>
        <w:t>a downtrend, or an unknown trend. They trained the model using 14 technical indicators along</w:t>
      </w:r>
      <w:r>
        <w:rPr>
          <w:rFonts w:ascii="Times New Roman"/>
          <w:spacing w:val="40"/>
        </w:rPr>
        <w:t> </w:t>
      </w:r>
      <w:r>
        <w:rPr>
          <w:rFonts w:ascii="Times New Roman"/>
        </w:rPr>
        <w:t>with OHLCV data. The proposed hybrid model achieved a monthly profit of 15%.</w:t>
      </w:r>
    </w:p>
    <w:p>
      <w:pPr>
        <w:pStyle w:val="BodyText"/>
        <w:spacing w:line="480" w:lineRule="auto" w:before="200"/>
        <w:ind w:left="23" w:right="26"/>
        <w:jc w:val="both"/>
        <w:rPr>
          <w:rFonts w:ascii="Times New Roman"/>
        </w:rPr>
      </w:pPr>
      <w:r>
        <w:rPr>
          <w:rFonts w:ascii="Times New Roman"/>
        </w:rPr>
        <w:t>Someswari Perla et</w:t>
      </w:r>
      <w:r>
        <w:rPr>
          <w:rFonts w:ascii="Times New Roman"/>
          <w:spacing w:val="-3"/>
        </w:rPr>
        <w:t> </w:t>
      </w:r>
      <w:r>
        <w:rPr>
          <w:rFonts w:ascii="Times New Roman"/>
        </w:rPr>
        <w:t>al.</w:t>
      </w:r>
      <w:r>
        <w:rPr>
          <w:rFonts w:ascii="Times New Roman"/>
          <w:spacing w:val="-3"/>
        </w:rPr>
        <w:t> </w:t>
      </w:r>
      <w:r>
        <w:rPr>
          <w:rFonts w:ascii="Times New Roman"/>
        </w:rPr>
        <w:t>(2023)</w:t>
      </w:r>
      <w:r>
        <w:rPr>
          <w:rFonts w:ascii="Times New Roman"/>
          <w:spacing w:val="-3"/>
        </w:rPr>
        <w:t> </w:t>
      </w:r>
      <w:r>
        <w:rPr>
          <w:rFonts w:ascii="Times New Roman"/>
        </w:rPr>
        <w:t>conducted</w:t>
      </w:r>
      <w:r>
        <w:rPr>
          <w:rFonts w:ascii="Times New Roman"/>
          <w:spacing w:val="-3"/>
        </w:rPr>
        <w:t> </w:t>
      </w:r>
      <w:r>
        <w:rPr>
          <w:rFonts w:ascii="Times New Roman"/>
        </w:rPr>
        <w:t>a</w:t>
      </w:r>
      <w:r>
        <w:rPr>
          <w:rFonts w:ascii="Times New Roman"/>
          <w:spacing w:val="-3"/>
        </w:rPr>
        <w:t> </w:t>
      </w:r>
      <w:r>
        <w:rPr>
          <w:rFonts w:ascii="Times New Roman"/>
        </w:rPr>
        <w:t>study</w:t>
      </w:r>
      <w:r>
        <w:rPr>
          <w:rFonts w:ascii="Times New Roman"/>
          <w:spacing w:val="-3"/>
        </w:rPr>
        <w:t> </w:t>
      </w:r>
      <w:r>
        <w:rPr>
          <w:rFonts w:ascii="Times New Roman"/>
        </w:rPr>
        <w:t>using</w:t>
      </w:r>
      <w:r>
        <w:rPr>
          <w:rFonts w:ascii="Times New Roman"/>
          <w:spacing w:val="-3"/>
        </w:rPr>
        <w:t> </w:t>
      </w:r>
      <w:r>
        <w:rPr>
          <w:rFonts w:ascii="Times New Roman"/>
        </w:rPr>
        <w:t>five</w:t>
      </w:r>
      <w:r>
        <w:rPr>
          <w:rFonts w:ascii="Times New Roman"/>
          <w:spacing w:val="-3"/>
        </w:rPr>
        <w:t> </w:t>
      </w:r>
      <w:r>
        <w:rPr>
          <w:rFonts w:ascii="Times New Roman"/>
        </w:rPr>
        <w:t>currency</w:t>
      </w:r>
      <w:r>
        <w:rPr>
          <w:rFonts w:ascii="Times New Roman"/>
          <w:spacing w:val="-3"/>
        </w:rPr>
        <w:t> </w:t>
      </w:r>
      <w:r>
        <w:rPr>
          <w:rFonts w:ascii="Times New Roman"/>
        </w:rPr>
        <w:t>pairs,</w:t>
      </w:r>
      <w:r>
        <w:rPr>
          <w:rFonts w:ascii="Times New Roman"/>
          <w:spacing w:val="-3"/>
        </w:rPr>
        <w:t> </w:t>
      </w:r>
      <w:r>
        <w:rPr>
          <w:rFonts w:ascii="Times New Roman"/>
        </w:rPr>
        <w:t>including</w:t>
      </w:r>
      <w:r>
        <w:rPr>
          <w:rFonts w:ascii="Times New Roman"/>
          <w:spacing w:val="-3"/>
        </w:rPr>
        <w:t> </w:t>
      </w:r>
      <w:r>
        <w:rPr>
          <w:rFonts w:ascii="Times New Roman"/>
        </w:rPr>
        <w:t>MYR/USD, MXN/USD,</w:t>
      </w:r>
      <w:r>
        <w:rPr>
          <w:rFonts w:ascii="Times New Roman"/>
          <w:spacing w:val="40"/>
        </w:rPr>
        <w:t> </w:t>
      </w:r>
      <w:r>
        <w:rPr>
          <w:rFonts w:ascii="Times New Roman"/>
        </w:rPr>
        <w:t>EUR/JPY,</w:t>
      </w:r>
      <w:r>
        <w:rPr>
          <w:rFonts w:ascii="Times New Roman"/>
          <w:spacing w:val="40"/>
        </w:rPr>
        <w:t> </w:t>
      </w:r>
      <w:r>
        <w:rPr>
          <w:rFonts w:ascii="Times New Roman"/>
        </w:rPr>
        <w:t>EUR/GBP,</w:t>
      </w:r>
      <w:r>
        <w:rPr>
          <w:rFonts w:ascii="Times New Roman"/>
          <w:spacing w:val="40"/>
        </w:rPr>
        <w:t> </w:t>
      </w:r>
      <w:r>
        <w:rPr>
          <w:rFonts w:ascii="Times New Roman"/>
        </w:rPr>
        <w:t>and</w:t>
      </w:r>
      <w:r>
        <w:rPr>
          <w:rFonts w:ascii="Times New Roman"/>
          <w:spacing w:val="40"/>
        </w:rPr>
        <w:t> </w:t>
      </w:r>
      <w:r>
        <w:rPr>
          <w:rFonts w:ascii="Times New Roman"/>
        </w:rPr>
        <w:t>EUR/HKD,</w:t>
      </w:r>
      <w:r>
        <w:rPr>
          <w:rFonts w:ascii="Times New Roman"/>
          <w:spacing w:val="40"/>
        </w:rPr>
        <w:t> </w:t>
      </w:r>
      <w:r>
        <w:rPr>
          <w:rFonts w:ascii="Times New Roman"/>
        </w:rPr>
        <w:t>on</w:t>
      </w:r>
      <w:r>
        <w:rPr>
          <w:rFonts w:ascii="Times New Roman"/>
          <w:spacing w:val="41"/>
        </w:rPr>
        <w:t> </w:t>
      </w:r>
      <w:r>
        <w:rPr>
          <w:rFonts w:ascii="Times New Roman"/>
        </w:rPr>
        <w:t>a</w:t>
      </w:r>
      <w:r>
        <w:rPr>
          <w:rFonts w:ascii="Times New Roman"/>
          <w:spacing w:val="40"/>
        </w:rPr>
        <w:t> </w:t>
      </w:r>
      <w:r>
        <w:rPr>
          <w:rFonts w:ascii="Times New Roman"/>
        </w:rPr>
        <w:t>daily</w:t>
      </w:r>
      <w:r>
        <w:rPr>
          <w:rFonts w:ascii="Times New Roman"/>
          <w:spacing w:val="40"/>
        </w:rPr>
        <w:t> </w:t>
      </w:r>
      <w:r>
        <w:rPr>
          <w:rFonts w:ascii="Times New Roman"/>
        </w:rPr>
        <w:t>timeframe,</w:t>
      </w:r>
      <w:r>
        <w:rPr>
          <w:rFonts w:ascii="Times New Roman"/>
          <w:spacing w:val="40"/>
        </w:rPr>
        <w:t> </w:t>
      </w:r>
      <w:r>
        <w:rPr>
          <w:rFonts w:ascii="Times New Roman"/>
        </w:rPr>
        <w:t>to</w:t>
      </w:r>
      <w:r>
        <w:rPr>
          <w:rFonts w:ascii="Times New Roman"/>
          <w:spacing w:val="40"/>
        </w:rPr>
        <w:t> </w:t>
      </w:r>
      <w:r>
        <w:rPr>
          <w:rFonts w:ascii="Times New Roman"/>
        </w:rPr>
        <w:t>predict</w:t>
      </w:r>
      <w:r>
        <w:rPr>
          <w:rFonts w:ascii="Times New Roman"/>
          <w:spacing w:val="40"/>
        </w:rPr>
        <w:t> </w:t>
      </w:r>
      <w:r>
        <w:rPr>
          <w:rFonts w:ascii="Times New Roman"/>
        </w:rPr>
        <w:t>the</w:t>
      </w:r>
      <w:r>
        <w:rPr>
          <w:rFonts w:ascii="Times New Roman"/>
          <w:spacing w:val="41"/>
        </w:rPr>
        <w:t> </w:t>
      </w:r>
      <w:r>
        <w:rPr>
          <w:rFonts w:ascii="Times New Roman"/>
          <w:spacing w:val="-4"/>
        </w:rPr>
        <w:t>next</w:t>
      </w:r>
    </w:p>
    <w:p>
      <w:pPr>
        <w:pStyle w:val="BodyText"/>
        <w:spacing w:after="0" w:line="480" w:lineRule="auto"/>
        <w:jc w:val="both"/>
        <w:rPr>
          <w:rFonts w:ascii="Times New Roman"/>
        </w:rPr>
        <w:sectPr>
          <w:headerReference w:type="default" r:id="rId290"/>
          <w:footerReference w:type="default" r:id="rId291"/>
          <w:pgSz w:w="12240" w:h="15840"/>
          <w:pgMar w:header="0" w:footer="827" w:top="1380" w:bottom="1020" w:left="1417" w:right="1417"/>
        </w:sectPr>
      </w:pPr>
    </w:p>
    <w:p>
      <w:pPr>
        <w:pStyle w:val="BodyText"/>
        <w:spacing w:line="480" w:lineRule="auto" w:before="60"/>
        <w:ind w:left="23" w:right="23"/>
        <w:jc w:val="both"/>
        <w:rPr>
          <w:rFonts w:ascii="Times New Roman" w:hAnsi="Times New Roman"/>
        </w:rPr>
      </w:pPr>
      <w:bookmarkStart w:name=" " w:id="234"/>
      <w:bookmarkEnd w:id="234"/>
      <w:r>
        <w:rPr/>
      </w:r>
      <w:r>
        <w:rPr>
          <w:rFonts w:ascii="Times New Roman" w:hAnsi="Times New Roman"/>
        </w:rPr>
        <w:t>day’s exchange rates and classify the trends as either up or down, based on six </w:t>
      </w:r>
      <w:r>
        <w:rPr>
          <w:rFonts w:ascii="Times New Roman" w:hAnsi="Times New Roman"/>
        </w:rPr>
        <w:t>technical indicators. For the regression task, the authors used data from January 3, 2012, to August 5,</w:t>
      </w:r>
      <w:r>
        <w:rPr>
          <w:rFonts w:ascii="Times New Roman" w:hAnsi="Times New Roman"/>
          <w:spacing w:val="40"/>
        </w:rPr>
        <w:t> </w:t>
      </w:r>
      <w:r>
        <w:rPr>
          <w:rFonts w:ascii="Times New Roman" w:hAnsi="Times New Roman"/>
        </w:rPr>
        <w:t>2015, with a total of 900 daily records for each currency pair. For the classification task, they used a slightly longer dataset, which was from January 3, 2012, to December 31, 2015, which included 1044 records per pair. The authors proposed a model called Deep Kernel Random Vector Functional Link Network Autoencoder (DKRVFLN-AE). In the regression task, this model achieved the best overall performance, with a MAPE of 1.17%, MAE of 0.0081, and RMSE of 0.0126 on the EUR/JPY test set. In the classification task, this model again outperformed all other classifiers, achieving</w:t>
      </w:r>
      <w:r>
        <w:rPr>
          <w:rFonts w:ascii="Times New Roman" w:hAnsi="Times New Roman"/>
          <w:spacing w:val="-3"/>
        </w:rPr>
        <w:t> </w:t>
      </w:r>
      <w:r>
        <w:rPr>
          <w:rFonts w:ascii="Times New Roman" w:hAnsi="Times New Roman"/>
        </w:rPr>
        <w:t>an</w:t>
      </w:r>
      <w:r>
        <w:rPr>
          <w:rFonts w:ascii="Times New Roman" w:hAnsi="Times New Roman"/>
          <w:spacing w:val="-3"/>
        </w:rPr>
        <w:t> </w:t>
      </w:r>
      <w:r>
        <w:rPr>
          <w:rFonts w:ascii="Times New Roman" w:hAnsi="Times New Roman"/>
        </w:rPr>
        <w:t>accuracy</w:t>
      </w:r>
      <w:r>
        <w:rPr>
          <w:rFonts w:ascii="Times New Roman" w:hAnsi="Times New Roman"/>
          <w:spacing w:val="-3"/>
        </w:rPr>
        <w:t> </w:t>
      </w:r>
      <w:r>
        <w:rPr>
          <w:rFonts w:ascii="Times New Roman" w:hAnsi="Times New Roman"/>
        </w:rPr>
        <w:t>of</w:t>
      </w:r>
      <w:r>
        <w:rPr>
          <w:rFonts w:ascii="Times New Roman" w:hAnsi="Times New Roman"/>
          <w:spacing w:val="-3"/>
        </w:rPr>
        <w:t> </w:t>
      </w:r>
      <w:r>
        <w:rPr>
          <w:rFonts w:ascii="Times New Roman" w:hAnsi="Times New Roman"/>
        </w:rPr>
        <w:t>84.66%</w:t>
      </w:r>
      <w:r>
        <w:rPr>
          <w:rFonts w:ascii="Times New Roman" w:hAnsi="Times New Roman"/>
          <w:spacing w:val="-3"/>
        </w:rPr>
        <w:t> </w:t>
      </w:r>
      <w:r>
        <w:rPr>
          <w:rFonts w:ascii="Times New Roman" w:hAnsi="Times New Roman"/>
        </w:rPr>
        <w:t>and</w:t>
      </w:r>
      <w:r>
        <w:rPr>
          <w:rFonts w:ascii="Times New Roman" w:hAnsi="Times New Roman"/>
          <w:spacing w:val="-3"/>
        </w:rPr>
        <w:t> </w:t>
      </w:r>
      <w:r>
        <w:rPr>
          <w:rFonts w:ascii="Times New Roman" w:hAnsi="Times New Roman"/>
        </w:rPr>
        <w:t>an</w:t>
      </w:r>
      <w:r>
        <w:rPr>
          <w:rFonts w:ascii="Times New Roman" w:hAnsi="Times New Roman"/>
          <w:spacing w:val="-3"/>
        </w:rPr>
        <w:t> </w:t>
      </w:r>
      <w:r>
        <w:rPr>
          <w:rFonts w:ascii="Times New Roman" w:hAnsi="Times New Roman"/>
        </w:rPr>
        <w:t>F-measure</w:t>
      </w:r>
      <w:r>
        <w:rPr>
          <w:rFonts w:ascii="Times New Roman" w:hAnsi="Times New Roman"/>
          <w:spacing w:val="-3"/>
        </w:rPr>
        <w:t> </w:t>
      </w:r>
      <w:r>
        <w:rPr>
          <w:rFonts w:ascii="Times New Roman" w:hAnsi="Times New Roman"/>
        </w:rPr>
        <w:t>of</w:t>
      </w:r>
      <w:r>
        <w:rPr>
          <w:rFonts w:ascii="Times New Roman" w:hAnsi="Times New Roman"/>
          <w:spacing w:val="-3"/>
        </w:rPr>
        <w:t> </w:t>
      </w:r>
      <w:r>
        <w:rPr>
          <w:rFonts w:ascii="Times New Roman" w:hAnsi="Times New Roman"/>
        </w:rPr>
        <w:t>0.83</w:t>
      </w:r>
      <w:r>
        <w:rPr>
          <w:rFonts w:ascii="Times New Roman" w:hAnsi="Times New Roman"/>
          <w:spacing w:val="-3"/>
        </w:rPr>
        <w:t> </w:t>
      </w:r>
      <w:r>
        <w:rPr>
          <w:rFonts w:ascii="Times New Roman" w:hAnsi="Times New Roman"/>
        </w:rPr>
        <w:t>on the MXN/USD pair.</w:t>
      </w:r>
    </w:p>
    <w:p>
      <w:pPr>
        <w:pStyle w:val="BodyText"/>
        <w:spacing w:after="0" w:line="480" w:lineRule="auto"/>
        <w:jc w:val="both"/>
        <w:rPr>
          <w:rFonts w:ascii="Times New Roman" w:hAnsi="Times New Roman"/>
        </w:rPr>
        <w:sectPr>
          <w:headerReference w:type="default" r:id="rId292"/>
          <w:footerReference w:type="default" r:id="rId293"/>
          <w:pgSz w:w="12240" w:h="15840"/>
          <w:pgMar w:header="0" w:footer="827" w:top="1380" w:bottom="1020" w:left="1417" w:right="1417"/>
        </w:sectPr>
      </w:pPr>
    </w:p>
    <w:p>
      <w:pPr>
        <w:pStyle w:val="Heading2"/>
        <w:numPr>
          <w:ilvl w:val="0"/>
          <w:numId w:val="22"/>
        </w:numPr>
        <w:tabs>
          <w:tab w:pos="341" w:val="left" w:leader="none"/>
        </w:tabs>
        <w:spacing w:line="240" w:lineRule="auto" w:before="60" w:after="0"/>
        <w:ind w:left="341" w:right="0" w:hanging="318"/>
        <w:jc w:val="left"/>
      </w:pPr>
      <w:bookmarkStart w:name="3. Methodology  " w:id="235"/>
      <w:bookmarkEnd w:id="235"/>
      <w:r>
        <w:rPr>
          <w:b w:val="0"/>
        </w:rPr>
      </w:r>
      <w:bookmarkStart w:name="_bookmark127" w:id="236"/>
      <w:bookmarkEnd w:id="236"/>
      <w:r>
        <w:rPr>
          <w:b w:val="0"/>
        </w:rPr>
      </w:r>
      <w:r>
        <w:rPr>
          <w:spacing w:val="-2"/>
        </w:rPr>
        <w:t>Methodology</w:t>
      </w:r>
    </w:p>
    <w:p>
      <w:pPr>
        <w:pStyle w:val="BodyText"/>
        <w:spacing w:before="320"/>
        <w:rPr>
          <w:rFonts w:ascii="Times New Roman"/>
          <w:b/>
          <w:sz w:val="32"/>
        </w:rPr>
      </w:pPr>
    </w:p>
    <w:p>
      <w:pPr>
        <w:pStyle w:val="Heading4"/>
        <w:numPr>
          <w:ilvl w:val="1"/>
          <w:numId w:val="22"/>
        </w:numPr>
        <w:tabs>
          <w:tab w:pos="440" w:val="left" w:leader="none"/>
        </w:tabs>
        <w:spacing w:line="240" w:lineRule="auto" w:before="0" w:after="0"/>
        <w:ind w:left="440" w:right="0" w:hanging="417"/>
        <w:jc w:val="left"/>
      </w:pPr>
      <w:bookmarkStart w:name="3.1 Data " w:id="237"/>
      <w:bookmarkEnd w:id="237"/>
      <w:r>
        <w:rPr>
          <w:b w:val="0"/>
        </w:rPr>
      </w:r>
      <w:bookmarkStart w:name="_bookmark128" w:id="238"/>
      <w:bookmarkEnd w:id="238"/>
      <w:r>
        <w:rPr>
          <w:b w:val="0"/>
        </w:rPr>
      </w:r>
      <w:r>
        <w:rPr>
          <w:spacing w:val="-4"/>
        </w:rPr>
        <w:t>Data</w:t>
      </w:r>
    </w:p>
    <w:p>
      <w:pPr>
        <w:pStyle w:val="BodyText"/>
        <w:spacing w:before="80"/>
        <w:rPr>
          <w:rFonts w:ascii="Times New Roman"/>
          <w:b/>
          <w:sz w:val="28"/>
        </w:rPr>
      </w:pPr>
    </w:p>
    <w:p>
      <w:pPr>
        <w:pStyle w:val="BodyText"/>
        <w:spacing w:line="480" w:lineRule="auto"/>
        <w:ind w:left="23" w:right="24"/>
        <w:jc w:val="both"/>
        <w:rPr>
          <w:rFonts w:ascii="Times New Roman"/>
        </w:rPr>
      </w:pPr>
      <w:r>
        <w:rPr>
          <w:rFonts w:ascii="Times New Roman"/>
        </w:rPr>
        <w:t>The data used in this study was collected using MetaTrader 5 (MT5). It was obtained </w:t>
      </w:r>
      <w:r>
        <w:rPr>
          <w:rFonts w:ascii="Times New Roman"/>
        </w:rPr>
        <w:t>through OTET Markets, a regulated Forex broker that enables users to execute trades and access both real-time and historical data for various currency pairs and commodities. In</w:t>
      </w:r>
      <w:r>
        <w:rPr>
          <w:rFonts w:ascii="Times New Roman"/>
          <w:spacing w:val="-3"/>
        </w:rPr>
        <w:t> </w:t>
      </w:r>
      <w:r>
        <w:rPr>
          <w:rFonts w:ascii="Times New Roman"/>
        </w:rPr>
        <w:t>order</w:t>
      </w:r>
      <w:r>
        <w:rPr>
          <w:rFonts w:ascii="Times New Roman"/>
          <w:spacing w:val="-3"/>
        </w:rPr>
        <w:t> </w:t>
      </w:r>
      <w:r>
        <w:rPr>
          <w:rFonts w:ascii="Times New Roman"/>
        </w:rPr>
        <w:t>to</w:t>
      </w:r>
      <w:r>
        <w:rPr>
          <w:rFonts w:ascii="Times New Roman"/>
          <w:spacing w:val="-3"/>
        </w:rPr>
        <w:t> </w:t>
      </w:r>
      <w:r>
        <w:rPr>
          <w:rFonts w:ascii="Times New Roman"/>
        </w:rPr>
        <w:t>retrieve</w:t>
      </w:r>
      <w:r>
        <w:rPr>
          <w:rFonts w:ascii="Times New Roman"/>
          <w:spacing w:val="-3"/>
        </w:rPr>
        <w:t> </w:t>
      </w:r>
      <w:r>
        <w:rPr>
          <w:rFonts w:ascii="Times New Roman"/>
        </w:rPr>
        <w:t>the historical data, a live trading account was created with OTET Markets and linked to the MT5 platform. Using the official MT5 Python library, a direct</w:t>
      </w:r>
      <w:r>
        <w:rPr>
          <w:rFonts w:ascii="Times New Roman"/>
          <w:spacing w:val="-4"/>
        </w:rPr>
        <w:t> </w:t>
      </w:r>
      <w:r>
        <w:rPr>
          <w:rFonts w:ascii="Times New Roman"/>
        </w:rPr>
        <w:t>connection</w:t>
      </w:r>
      <w:r>
        <w:rPr>
          <w:rFonts w:ascii="Times New Roman"/>
          <w:spacing w:val="-4"/>
        </w:rPr>
        <w:t> </w:t>
      </w:r>
      <w:r>
        <w:rPr>
          <w:rFonts w:ascii="Times New Roman"/>
        </w:rPr>
        <w:t>was</w:t>
      </w:r>
      <w:r>
        <w:rPr>
          <w:rFonts w:ascii="Times New Roman"/>
          <w:spacing w:val="-4"/>
        </w:rPr>
        <w:t> </w:t>
      </w:r>
      <w:r>
        <w:rPr>
          <w:rFonts w:ascii="Times New Roman"/>
        </w:rPr>
        <w:t>established</w:t>
      </w:r>
      <w:r>
        <w:rPr>
          <w:rFonts w:ascii="Times New Roman"/>
          <w:spacing w:val="-4"/>
        </w:rPr>
        <w:t> </w:t>
      </w:r>
      <w:r>
        <w:rPr>
          <w:rFonts w:ascii="Times New Roman"/>
        </w:rPr>
        <w:t>to</w:t>
      </w:r>
      <w:r>
        <w:rPr>
          <w:rFonts w:ascii="Times New Roman"/>
          <w:spacing w:val="-4"/>
        </w:rPr>
        <w:t> </w:t>
      </w:r>
      <w:r>
        <w:rPr>
          <w:rFonts w:ascii="Times New Roman"/>
        </w:rPr>
        <w:t>the</w:t>
      </w:r>
      <w:r>
        <w:rPr>
          <w:rFonts w:ascii="Times New Roman"/>
          <w:spacing w:val="-4"/>
        </w:rPr>
        <w:t> </w:t>
      </w:r>
      <w:r>
        <w:rPr>
          <w:rFonts w:ascii="Times New Roman"/>
        </w:rPr>
        <w:t>MT5 terminal, which allowed historical data to be retrieved for the selected symbols and</w:t>
      </w:r>
      <w:r>
        <w:rPr>
          <w:rFonts w:ascii="Times New Roman"/>
          <w:spacing w:val="-3"/>
        </w:rPr>
        <w:t> </w:t>
      </w:r>
      <w:r>
        <w:rPr>
          <w:rFonts w:ascii="Times New Roman"/>
        </w:rPr>
        <w:t>timeframes. The retrieved data includes the standard OHLCV format (Open, High, Low, Close, Volume) along with the Timestamp. These components represent the following:</w:t>
      </w:r>
    </w:p>
    <w:p>
      <w:pPr>
        <w:pStyle w:val="ListParagraph"/>
        <w:numPr>
          <w:ilvl w:val="0"/>
          <w:numId w:val="23"/>
        </w:numPr>
        <w:tabs>
          <w:tab w:pos="742" w:val="left" w:leader="none"/>
        </w:tabs>
        <w:spacing w:line="277" w:lineRule="exact" w:before="0" w:after="0"/>
        <w:ind w:left="742" w:right="0" w:hanging="359"/>
        <w:jc w:val="both"/>
        <w:rPr>
          <w:rFonts w:ascii="Times New Roman" w:hAnsi="Times New Roman"/>
          <w:sz w:val="24"/>
        </w:rPr>
      </w:pPr>
      <w:r>
        <w:rPr>
          <w:rFonts w:ascii="Times New Roman" w:hAnsi="Times New Roman"/>
          <w:b/>
          <w:sz w:val="24"/>
        </w:rPr>
        <w:t>Timestamp:</w:t>
      </w:r>
      <w:r>
        <w:rPr>
          <w:rFonts w:ascii="Times New Roman" w:hAnsi="Times New Roman"/>
          <w:b/>
          <w:spacing w:val="-1"/>
          <w:sz w:val="24"/>
        </w:rPr>
        <w:t> </w:t>
      </w:r>
      <w:r>
        <w:rPr>
          <w:rFonts w:ascii="Times New Roman" w:hAnsi="Times New Roman"/>
          <w:sz w:val="24"/>
        </w:rPr>
        <w:t>The date</w:t>
      </w:r>
      <w:r>
        <w:rPr>
          <w:rFonts w:ascii="Times New Roman" w:hAnsi="Times New Roman"/>
          <w:spacing w:val="-1"/>
          <w:sz w:val="24"/>
        </w:rPr>
        <w:t> </w:t>
      </w:r>
      <w:r>
        <w:rPr>
          <w:rFonts w:ascii="Times New Roman" w:hAnsi="Times New Roman"/>
          <w:sz w:val="24"/>
        </w:rPr>
        <w:t>and time</w:t>
      </w:r>
      <w:r>
        <w:rPr>
          <w:rFonts w:ascii="Times New Roman" w:hAnsi="Times New Roman"/>
          <w:spacing w:val="-1"/>
          <w:sz w:val="24"/>
        </w:rPr>
        <w:t> </w:t>
      </w:r>
      <w:r>
        <w:rPr>
          <w:rFonts w:ascii="Times New Roman" w:hAnsi="Times New Roman"/>
          <w:sz w:val="24"/>
        </w:rPr>
        <w:t>when the</w:t>
      </w:r>
      <w:r>
        <w:rPr>
          <w:rFonts w:ascii="Times New Roman" w:hAnsi="Times New Roman"/>
          <w:spacing w:val="-1"/>
          <w:sz w:val="24"/>
        </w:rPr>
        <w:t> </w:t>
      </w:r>
      <w:r>
        <w:rPr>
          <w:rFonts w:ascii="Times New Roman" w:hAnsi="Times New Roman"/>
          <w:sz w:val="24"/>
        </w:rPr>
        <w:t>candle (time</w:t>
      </w:r>
      <w:r>
        <w:rPr>
          <w:rFonts w:ascii="Times New Roman" w:hAnsi="Times New Roman"/>
          <w:spacing w:val="-1"/>
          <w:sz w:val="24"/>
        </w:rPr>
        <w:t> </w:t>
      </w:r>
      <w:r>
        <w:rPr>
          <w:rFonts w:ascii="Times New Roman" w:hAnsi="Times New Roman"/>
          <w:sz w:val="24"/>
        </w:rPr>
        <w:t>interval) </w:t>
      </w:r>
      <w:r>
        <w:rPr>
          <w:rFonts w:ascii="Times New Roman" w:hAnsi="Times New Roman"/>
          <w:spacing w:val="-2"/>
          <w:sz w:val="24"/>
        </w:rPr>
        <w:t>starts.</w:t>
      </w:r>
    </w:p>
    <w:p>
      <w:pPr>
        <w:pStyle w:val="ListParagraph"/>
        <w:numPr>
          <w:ilvl w:val="0"/>
          <w:numId w:val="23"/>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b/>
          <w:sz w:val="24"/>
        </w:rPr>
        <w:t>Open: </w:t>
      </w:r>
      <w:r>
        <w:rPr>
          <w:rFonts w:ascii="Times New Roman" w:hAnsi="Times New Roman"/>
          <w:sz w:val="24"/>
        </w:rPr>
        <w:t>The price at the beginning of the time </w:t>
      </w:r>
      <w:r>
        <w:rPr>
          <w:rFonts w:ascii="Times New Roman" w:hAnsi="Times New Roman"/>
          <w:spacing w:val="-2"/>
          <w:sz w:val="24"/>
        </w:rPr>
        <w:t>interval.</w:t>
      </w:r>
    </w:p>
    <w:p>
      <w:pPr>
        <w:pStyle w:val="ListParagraph"/>
        <w:numPr>
          <w:ilvl w:val="0"/>
          <w:numId w:val="23"/>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b/>
          <w:sz w:val="24"/>
        </w:rPr>
        <w:t>High: </w:t>
      </w:r>
      <w:r>
        <w:rPr>
          <w:rFonts w:ascii="Times New Roman" w:hAnsi="Times New Roman"/>
          <w:sz w:val="24"/>
        </w:rPr>
        <w:t>The highest price reached during the </w:t>
      </w:r>
      <w:r>
        <w:rPr>
          <w:rFonts w:ascii="Times New Roman" w:hAnsi="Times New Roman"/>
          <w:spacing w:val="-2"/>
          <w:sz w:val="24"/>
        </w:rPr>
        <w:t>interval.</w:t>
      </w:r>
    </w:p>
    <w:p>
      <w:pPr>
        <w:pStyle w:val="ListParagraph"/>
        <w:numPr>
          <w:ilvl w:val="0"/>
          <w:numId w:val="23"/>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b/>
          <w:sz w:val="24"/>
        </w:rPr>
        <w:t>Low: </w:t>
      </w:r>
      <w:r>
        <w:rPr>
          <w:rFonts w:ascii="Times New Roman" w:hAnsi="Times New Roman"/>
          <w:sz w:val="24"/>
        </w:rPr>
        <w:t>The lowest price during the </w:t>
      </w:r>
      <w:r>
        <w:rPr>
          <w:rFonts w:ascii="Times New Roman" w:hAnsi="Times New Roman"/>
          <w:spacing w:val="-2"/>
          <w:sz w:val="24"/>
        </w:rPr>
        <w:t>interval.</w:t>
      </w:r>
    </w:p>
    <w:p>
      <w:pPr>
        <w:pStyle w:val="ListParagraph"/>
        <w:numPr>
          <w:ilvl w:val="0"/>
          <w:numId w:val="23"/>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b/>
          <w:sz w:val="24"/>
        </w:rPr>
        <w:t>Close: </w:t>
      </w:r>
      <w:r>
        <w:rPr>
          <w:rFonts w:ascii="Times New Roman" w:hAnsi="Times New Roman"/>
          <w:sz w:val="24"/>
        </w:rPr>
        <w:t>The final price at the end of the </w:t>
      </w:r>
      <w:r>
        <w:rPr>
          <w:rFonts w:ascii="Times New Roman" w:hAnsi="Times New Roman"/>
          <w:spacing w:val="-2"/>
          <w:sz w:val="24"/>
        </w:rPr>
        <w:t>interval.</w:t>
      </w:r>
    </w:p>
    <w:p>
      <w:pPr>
        <w:pStyle w:val="ListParagraph"/>
        <w:numPr>
          <w:ilvl w:val="0"/>
          <w:numId w:val="23"/>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b/>
          <w:sz w:val="24"/>
        </w:rPr>
        <w:t>Volume:</w:t>
      </w:r>
      <w:r>
        <w:rPr>
          <w:rFonts w:ascii="Times New Roman" w:hAnsi="Times New Roman"/>
          <w:b/>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total</w:t>
      </w:r>
      <w:r>
        <w:rPr>
          <w:rFonts w:ascii="Times New Roman" w:hAnsi="Times New Roman"/>
          <w:spacing w:val="-2"/>
          <w:sz w:val="24"/>
        </w:rPr>
        <w:t> </w:t>
      </w:r>
      <w:r>
        <w:rPr>
          <w:rFonts w:ascii="Times New Roman" w:hAnsi="Times New Roman"/>
          <w:sz w:val="24"/>
        </w:rPr>
        <w:t>number</w:t>
      </w:r>
      <w:r>
        <w:rPr>
          <w:rFonts w:ascii="Times New Roman" w:hAnsi="Times New Roman"/>
          <w:spacing w:val="-3"/>
          <w:sz w:val="24"/>
        </w:rPr>
        <w:t> </w:t>
      </w:r>
      <w:r>
        <w:rPr>
          <w:rFonts w:ascii="Times New Roman" w:hAnsi="Times New Roman"/>
          <w:sz w:val="24"/>
        </w:rPr>
        <w:t>of</w:t>
      </w:r>
      <w:r>
        <w:rPr>
          <w:rFonts w:ascii="Times New Roman" w:hAnsi="Times New Roman"/>
          <w:spacing w:val="-2"/>
          <w:sz w:val="24"/>
        </w:rPr>
        <w:t> </w:t>
      </w:r>
      <w:r>
        <w:rPr>
          <w:rFonts w:ascii="Times New Roman" w:hAnsi="Times New Roman"/>
          <w:sz w:val="24"/>
        </w:rPr>
        <w:t>transactions</w:t>
      </w:r>
      <w:r>
        <w:rPr>
          <w:rFonts w:ascii="Times New Roman" w:hAnsi="Times New Roman"/>
          <w:spacing w:val="-3"/>
          <w:sz w:val="24"/>
        </w:rPr>
        <w:t> </w:t>
      </w:r>
      <w:r>
        <w:rPr>
          <w:rFonts w:ascii="Times New Roman" w:hAnsi="Times New Roman"/>
          <w:sz w:val="24"/>
        </w:rPr>
        <w:t>traded</w:t>
      </w:r>
      <w:r>
        <w:rPr>
          <w:rFonts w:ascii="Times New Roman" w:hAnsi="Times New Roman"/>
          <w:spacing w:val="-2"/>
          <w:sz w:val="24"/>
        </w:rPr>
        <w:t> </w:t>
      </w:r>
      <w:r>
        <w:rPr>
          <w:rFonts w:ascii="Times New Roman" w:hAnsi="Times New Roman"/>
          <w:sz w:val="24"/>
        </w:rPr>
        <w:t>during</w:t>
      </w:r>
      <w:r>
        <w:rPr>
          <w:rFonts w:ascii="Times New Roman" w:hAnsi="Times New Roman"/>
          <w:spacing w:val="-3"/>
          <w:sz w:val="24"/>
        </w:rPr>
        <w:t> </w:t>
      </w:r>
      <w:r>
        <w:rPr>
          <w:rFonts w:ascii="Times New Roman" w:hAnsi="Times New Roman"/>
          <w:sz w:val="24"/>
        </w:rPr>
        <w:t>the</w:t>
      </w:r>
      <w:r>
        <w:rPr>
          <w:rFonts w:ascii="Times New Roman" w:hAnsi="Times New Roman"/>
          <w:spacing w:val="-2"/>
          <w:sz w:val="24"/>
        </w:rPr>
        <w:t> interval.</w:t>
      </w:r>
    </w:p>
    <w:p>
      <w:pPr>
        <w:pStyle w:val="BodyText"/>
        <w:spacing w:before="201"/>
        <w:rPr>
          <w:rFonts w:ascii="Times New Roman"/>
        </w:rPr>
      </w:pPr>
    </w:p>
    <w:p>
      <w:pPr>
        <w:pStyle w:val="BodyText"/>
        <w:spacing w:line="480" w:lineRule="auto"/>
        <w:ind w:left="23" w:right="25"/>
        <w:jc w:val="both"/>
        <w:rPr>
          <w:rFonts w:ascii="Times New Roman"/>
        </w:rPr>
      </w:pPr>
      <w:r>
        <w:rPr>
          <w:rFonts w:ascii="Times New Roman"/>
        </w:rPr>
        <w:t>Two trading instruments were selected for analysis: EUR/USD and XAU/USD. </w:t>
      </w:r>
      <w:r>
        <w:rPr>
          <w:rFonts w:ascii="Times New Roman"/>
        </w:rPr>
        <w:t>EUR/USD represents the Euro to the U.S. Dollar currency pair, and is the most heavily traded pair in the Forex market (Mabrouk et al., 2021). XAU/USD,</w:t>
      </w:r>
      <w:r>
        <w:rPr>
          <w:rFonts w:ascii="Times New Roman"/>
          <w:spacing w:val="-3"/>
        </w:rPr>
        <w:t> </w:t>
      </w:r>
      <w:r>
        <w:rPr>
          <w:rFonts w:ascii="Times New Roman"/>
        </w:rPr>
        <w:t>on</w:t>
      </w:r>
      <w:r>
        <w:rPr>
          <w:rFonts w:ascii="Times New Roman"/>
          <w:spacing w:val="-3"/>
        </w:rPr>
        <w:t> </w:t>
      </w:r>
      <w:r>
        <w:rPr>
          <w:rFonts w:ascii="Times New Roman"/>
        </w:rPr>
        <w:t>the</w:t>
      </w:r>
      <w:r>
        <w:rPr>
          <w:rFonts w:ascii="Times New Roman"/>
          <w:spacing w:val="-3"/>
        </w:rPr>
        <w:t> </w:t>
      </w:r>
      <w:r>
        <w:rPr>
          <w:rFonts w:ascii="Times New Roman"/>
        </w:rPr>
        <w:t>other</w:t>
      </w:r>
      <w:r>
        <w:rPr>
          <w:rFonts w:ascii="Times New Roman"/>
          <w:spacing w:val="-3"/>
        </w:rPr>
        <w:t> </w:t>
      </w:r>
      <w:r>
        <w:rPr>
          <w:rFonts w:ascii="Times New Roman"/>
        </w:rPr>
        <w:t>hand,</w:t>
      </w:r>
      <w:r>
        <w:rPr>
          <w:rFonts w:ascii="Times New Roman"/>
          <w:spacing w:val="-3"/>
        </w:rPr>
        <w:t> </w:t>
      </w:r>
      <w:r>
        <w:rPr>
          <w:rFonts w:ascii="Times New Roman"/>
        </w:rPr>
        <w:t>represents</w:t>
      </w:r>
      <w:r>
        <w:rPr>
          <w:rFonts w:ascii="Times New Roman"/>
          <w:spacing w:val="-3"/>
        </w:rPr>
        <w:t> </w:t>
      </w:r>
      <w:r>
        <w:rPr>
          <w:rFonts w:ascii="Times New Roman"/>
        </w:rPr>
        <w:t>the</w:t>
      </w:r>
      <w:r>
        <w:rPr>
          <w:rFonts w:ascii="Times New Roman"/>
          <w:spacing w:val="-3"/>
        </w:rPr>
        <w:t> </w:t>
      </w:r>
      <w:r>
        <w:rPr>
          <w:rFonts w:ascii="Times New Roman"/>
        </w:rPr>
        <w:t>value</w:t>
      </w:r>
      <w:r>
        <w:rPr>
          <w:rFonts w:ascii="Times New Roman"/>
          <w:spacing w:val="-3"/>
        </w:rPr>
        <w:t> </w:t>
      </w:r>
      <w:r>
        <w:rPr>
          <w:rFonts w:ascii="Times New Roman"/>
        </w:rPr>
        <w:t>of</w:t>
      </w:r>
      <w:r>
        <w:rPr>
          <w:rFonts w:ascii="Times New Roman"/>
          <w:spacing w:val="-3"/>
        </w:rPr>
        <w:t> </w:t>
      </w:r>
      <w:r>
        <w:rPr>
          <w:rFonts w:ascii="Times New Roman"/>
        </w:rPr>
        <w:t>gold measured in the U.S. Dollars. As a commodity instrument, it often behaves differently from currency pairs as it reacts strongly to news, geopolitical</w:t>
      </w:r>
      <w:r>
        <w:rPr>
          <w:rFonts w:ascii="Times New Roman"/>
          <w:spacing w:val="-3"/>
        </w:rPr>
        <w:t> </w:t>
      </w:r>
      <w:r>
        <w:rPr>
          <w:rFonts w:ascii="Times New Roman"/>
        </w:rPr>
        <w:t>events,</w:t>
      </w:r>
      <w:r>
        <w:rPr>
          <w:rFonts w:ascii="Times New Roman"/>
          <w:spacing w:val="-3"/>
        </w:rPr>
        <w:t> </w:t>
      </w:r>
      <w:r>
        <w:rPr>
          <w:rFonts w:ascii="Times New Roman"/>
        </w:rPr>
        <w:t>etc.</w:t>
      </w:r>
      <w:r>
        <w:rPr>
          <w:rFonts w:ascii="Times New Roman"/>
          <w:spacing w:val="-3"/>
        </w:rPr>
        <w:t> </w:t>
      </w:r>
      <w:r>
        <w:rPr>
          <w:rFonts w:ascii="Times New Roman"/>
        </w:rPr>
        <w:t>These</w:t>
      </w:r>
      <w:r>
        <w:rPr>
          <w:rFonts w:ascii="Times New Roman"/>
          <w:spacing w:val="-3"/>
        </w:rPr>
        <w:t> </w:t>
      </w:r>
      <w:r>
        <w:rPr>
          <w:rFonts w:ascii="Times New Roman"/>
        </w:rPr>
        <w:t>two</w:t>
      </w:r>
      <w:r>
        <w:rPr>
          <w:rFonts w:ascii="Times New Roman"/>
          <w:spacing w:val="-3"/>
        </w:rPr>
        <w:t> </w:t>
      </w:r>
      <w:r>
        <w:rPr>
          <w:rFonts w:ascii="Times New Roman"/>
        </w:rPr>
        <w:t>instruments</w:t>
      </w:r>
      <w:r>
        <w:rPr>
          <w:rFonts w:ascii="Times New Roman"/>
          <w:spacing w:val="-3"/>
        </w:rPr>
        <w:t> </w:t>
      </w:r>
      <w:r>
        <w:rPr>
          <w:rFonts w:ascii="Times New Roman"/>
        </w:rPr>
        <w:t>were chosen</w:t>
      </w:r>
      <w:r>
        <w:rPr>
          <w:rFonts w:ascii="Times New Roman"/>
          <w:spacing w:val="15"/>
        </w:rPr>
        <w:t> </w:t>
      </w:r>
      <w:r>
        <w:rPr>
          <w:rFonts w:ascii="Times New Roman"/>
        </w:rPr>
        <w:t>to</w:t>
      </w:r>
      <w:r>
        <w:rPr>
          <w:rFonts w:ascii="Times New Roman"/>
          <w:spacing w:val="15"/>
        </w:rPr>
        <w:t> </w:t>
      </w:r>
      <w:r>
        <w:rPr>
          <w:rFonts w:ascii="Times New Roman"/>
        </w:rPr>
        <w:t>compare</w:t>
      </w:r>
      <w:r>
        <w:rPr>
          <w:rFonts w:ascii="Times New Roman"/>
          <w:spacing w:val="15"/>
        </w:rPr>
        <w:t> </w:t>
      </w:r>
      <w:r>
        <w:rPr>
          <w:rFonts w:ascii="Times New Roman"/>
        </w:rPr>
        <w:t>model</w:t>
      </w:r>
      <w:r>
        <w:rPr>
          <w:rFonts w:ascii="Times New Roman"/>
          <w:spacing w:val="15"/>
        </w:rPr>
        <w:t> </w:t>
      </w:r>
      <w:r>
        <w:rPr>
          <w:rFonts w:ascii="Times New Roman"/>
        </w:rPr>
        <w:t>performance</w:t>
      </w:r>
      <w:r>
        <w:rPr>
          <w:rFonts w:ascii="Times New Roman"/>
          <w:spacing w:val="15"/>
        </w:rPr>
        <w:t> </w:t>
      </w:r>
      <w:r>
        <w:rPr>
          <w:rFonts w:ascii="Times New Roman"/>
        </w:rPr>
        <w:t>across</w:t>
      </w:r>
      <w:r>
        <w:rPr>
          <w:rFonts w:ascii="Times New Roman"/>
          <w:spacing w:val="15"/>
        </w:rPr>
        <w:t> </w:t>
      </w:r>
      <w:r>
        <w:rPr>
          <w:rFonts w:ascii="Times New Roman"/>
        </w:rPr>
        <w:t>both</w:t>
      </w:r>
      <w:r>
        <w:rPr>
          <w:rFonts w:ascii="Times New Roman"/>
          <w:spacing w:val="15"/>
        </w:rPr>
        <w:t> </w:t>
      </w:r>
      <w:r>
        <w:rPr>
          <w:rFonts w:ascii="Times New Roman"/>
        </w:rPr>
        <w:t>a</w:t>
      </w:r>
      <w:r>
        <w:rPr>
          <w:rFonts w:ascii="Times New Roman"/>
          <w:spacing w:val="15"/>
        </w:rPr>
        <w:t> </w:t>
      </w:r>
      <w:r>
        <w:rPr>
          <w:rFonts w:ascii="Times New Roman"/>
        </w:rPr>
        <w:t>major</w:t>
      </w:r>
      <w:r>
        <w:rPr>
          <w:rFonts w:ascii="Times New Roman"/>
          <w:spacing w:val="15"/>
        </w:rPr>
        <w:t> </w:t>
      </w:r>
      <w:r>
        <w:rPr>
          <w:rFonts w:ascii="Times New Roman"/>
        </w:rPr>
        <w:t>currency</w:t>
      </w:r>
      <w:r>
        <w:rPr>
          <w:rFonts w:ascii="Times New Roman"/>
          <w:spacing w:val="15"/>
        </w:rPr>
        <w:t> </w:t>
      </w:r>
      <w:r>
        <w:rPr>
          <w:rFonts w:ascii="Times New Roman"/>
        </w:rPr>
        <w:t>pair</w:t>
      </w:r>
      <w:r>
        <w:rPr>
          <w:rFonts w:ascii="Times New Roman"/>
          <w:spacing w:val="15"/>
        </w:rPr>
        <w:t> </w:t>
      </w:r>
      <w:r>
        <w:rPr>
          <w:rFonts w:ascii="Times New Roman"/>
        </w:rPr>
        <w:t>and</w:t>
      </w:r>
      <w:r>
        <w:rPr>
          <w:rFonts w:ascii="Times New Roman"/>
          <w:spacing w:val="15"/>
        </w:rPr>
        <w:t> </w:t>
      </w:r>
      <w:r>
        <w:rPr>
          <w:rFonts w:ascii="Times New Roman"/>
        </w:rPr>
        <w:t>a</w:t>
      </w:r>
      <w:r>
        <w:rPr>
          <w:rFonts w:ascii="Times New Roman"/>
          <w:spacing w:val="15"/>
        </w:rPr>
        <w:t> </w:t>
      </w:r>
      <w:r>
        <w:rPr>
          <w:rFonts w:ascii="Times New Roman"/>
        </w:rPr>
        <w:t>commodity </w:t>
      </w:r>
      <w:r>
        <w:rPr>
          <w:rFonts w:ascii="Times New Roman"/>
          <w:spacing w:val="-4"/>
        </w:rPr>
        <w:t>pair</w:t>
      </w:r>
    </w:p>
    <w:p>
      <w:pPr>
        <w:pStyle w:val="BodyText"/>
        <w:spacing w:after="0" w:line="480" w:lineRule="auto"/>
        <w:jc w:val="both"/>
        <w:rPr>
          <w:rFonts w:ascii="Times New Roman"/>
        </w:rPr>
        <w:sectPr>
          <w:headerReference w:type="default" r:id="rId294"/>
          <w:footerReference w:type="default" r:id="rId295"/>
          <w:pgSz w:w="12240" w:h="15840"/>
          <w:pgMar w:header="0" w:footer="827" w:top="1380" w:bottom="1020" w:left="1417" w:right="1417"/>
        </w:sectPr>
      </w:pPr>
    </w:p>
    <w:p>
      <w:pPr>
        <w:pStyle w:val="BodyText"/>
        <w:spacing w:line="480" w:lineRule="auto" w:before="60"/>
        <w:ind w:left="23" w:right="25"/>
        <w:jc w:val="both"/>
        <w:rPr>
          <w:rFonts w:ascii="Times New Roman"/>
        </w:rPr>
      </w:pPr>
      <w:r>
        <w:rPr>
          <w:rFonts w:ascii="Times New Roman"/>
        </w:rPr>
        <w:t>in order to provide broader insights into the generalizability of</w:t>
      </w:r>
      <w:r>
        <w:rPr>
          <w:rFonts w:ascii="Times New Roman"/>
          <w:spacing w:val="-2"/>
        </w:rPr>
        <w:t> </w:t>
      </w:r>
      <w:r>
        <w:rPr>
          <w:rFonts w:ascii="Times New Roman"/>
        </w:rPr>
        <w:t>the</w:t>
      </w:r>
      <w:r>
        <w:rPr>
          <w:rFonts w:ascii="Times New Roman"/>
          <w:spacing w:val="-2"/>
        </w:rPr>
        <w:t> </w:t>
      </w:r>
      <w:r>
        <w:rPr>
          <w:rFonts w:ascii="Times New Roman"/>
        </w:rPr>
        <w:t>machine</w:t>
      </w:r>
      <w:r>
        <w:rPr>
          <w:rFonts w:ascii="Times New Roman"/>
          <w:spacing w:val="-2"/>
        </w:rPr>
        <w:t> </w:t>
      </w:r>
      <w:r>
        <w:rPr>
          <w:rFonts w:ascii="Times New Roman"/>
        </w:rPr>
        <w:t>learning</w:t>
      </w:r>
      <w:r>
        <w:rPr>
          <w:rFonts w:ascii="Times New Roman"/>
          <w:spacing w:val="-2"/>
        </w:rPr>
        <w:t> </w:t>
      </w:r>
      <w:r>
        <w:rPr>
          <w:rFonts w:ascii="Times New Roman"/>
        </w:rPr>
        <w:t>algorithms. For both symbols, OHLCV data was collected across five commonly used short-</w:t>
      </w:r>
      <w:r>
        <w:rPr>
          <w:rFonts w:ascii="Times New Roman"/>
        </w:rPr>
        <w:t>term</w:t>
      </w:r>
      <w:r>
        <w:rPr>
          <w:rFonts w:ascii="Times New Roman"/>
          <w:spacing w:val="40"/>
        </w:rPr>
        <w:t> </w:t>
      </w:r>
      <w:r>
        <w:rPr>
          <w:rFonts w:ascii="Times New Roman"/>
          <w:spacing w:val="-2"/>
        </w:rPr>
        <w:t>timeframes:</w:t>
      </w:r>
    </w:p>
    <w:p>
      <w:pPr>
        <w:pStyle w:val="ListParagraph"/>
        <w:numPr>
          <w:ilvl w:val="0"/>
          <w:numId w:val="23"/>
        </w:numPr>
        <w:tabs>
          <w:tab w:pos="742" w:val="left" w:leader="none"/>
        </w:tabs>
        <w:spacing w:line="277" w:lineRule="exact" w:before="0" w:after="0"/>
        <w:ind w:left="742" w:right="0" w:hanging="359"/>
        <w:jc w:val="left"/>
        <w:rPr>
          <w:rFonts w:ascii="Times New Roman" w:hAnsi="Times New Roman"/>
          <w:sz w:val="24"/>
        </w:rPr>
      </w:pPr>
      <w:r>
        <w:rPr>
          <w:rFonts w:ascii="Times New Roman" w:hAnsi="Times New Roman"/>
          <w:b/>
          <w:sz w:val="24"/>
        </w:rPr>
        <w:t>5-minute (5M): </w:t>
      </w:r>
      <w:r>
        <w:rPr>
          <w:rFonts w:ascii="Times New Roman" w:hAnsi="Times New Roman"/>
          <w:sz w:val="24"/>
        </w:rPr>
        <w:t>Suitable for high-frequency trading, capturing rapid market </w:t>
      </w:r>
      <w:r>
        <w:rPr>
          <w:rFonts w:ascii="Times New Roman" w:hAnsi="Times New Roman"/>
          <w:spacing w:val="-2"/>
          <w:sz w:val="24"/>
        </w:rPr>
        <w:t>fluctuations.</w:t>
      </w:r>
    </w:p>
    <w:p>
      <w:pPr>
        <w:pStyle w:val="ListParagraph"/>
        <w:numPr>
          <w:ilvl w:val="0"/>
          <w:numId w:val="23"/>
        </w:numPr>
        <w:tabs>
          <w:tab w:pos="743" w:val="left" w:leader="none"/>
        </w:tabs>
        <w:spacing w:line="468" w:lineRule="auto" w:before="262" w:after="0"/>
        <w:ind w:left="743" w:right="22" w:hanging="360"/>
        <w:jc w:val="left"/>
        <w:rPr>
          <w:rFonts w:ascii="Times New Roman" w:hAnsi="Times New Roman"/>
          <w:sz w:val="24"/>
        </w:rPr>
      </w:pPr>
      <w:r>
        <w:rPr>
          <w:rFonts w:ascii="Times New Roman" w:hAnsi="Times New Roman"/>
          <w:b/>
          <w:sz w:val="24"/>
        </w:rPr>
        <w:t>15-minute</w:t>
      </w:r>
      <w:r>
        <w:rPr>
          <w:rFonts w:ascii="Times New Roman" w:hAnsi="Times New Roman"/>
          <w:b/>
          <w:spacing w:val="80"/>
          <w:sz w:val="24"/>
        </w:rPr>
        <w:t> </w:t>
      </w:r>
      <w:r>
        <w:rPr>
          <w:rFonts w:ascii="Times New Roman" w:hAnsi="Times New Roman"/>
          <w:b/>
          <w:sz w:val="24"/>
        </w:rPr>
        <w:t>(15M):</w:t>
      </w:r>
      <w:r>
        <w:rPr>
          <w:rFonts w:ascii="Times New Roman" w:hAnsi="Times New Roman"/>
          <w:b/>
          <w:spacing w:val="80"/>
          <w:sz w:val="24"/>
        </w:rPr>
        <w:t> </w:t>
      </w:r>
      <w:r>
        <w:rPr>
          <w:rFonts w:ascii="Times New Roman" w:hAnsi="Times New Roman"/>
          <w:sz w:val="24"/>
        </w:rPr>
        <w:t>Also</w:t>
      </w:r>
      <w:r>
        <w:rPr>
          <w:rFonts w:ascii="Times New Roman" w:hAnsi="Times New Roman"/>
          <w:spacing w:val="80"/>
          <w:sz w:val="24"/>
        </w:rPr>
        <w:t> </w:t>
      </w:r>
      <w:r>
        <w:rPr>
          <w:rFonts w:ascii="Times New Roman" w:hAnsi="Times New Roman"/>
          <w:sz w:val="24"/>
        </w:rPr>
        <w:t>used</w:t>
      </w:r>
      <w:r>
        <w:rPr>
          <w:rFonts w:ascii="Times New Roman" w:hAnsi="Times New Roman"/>
          <w:spacing w:val="80"/>
          <w:sz w:val="24"/>
        </w:rPr>
        <w:t> </w:t>
      </w:r>
      <w:r>
        <w:rPr>
          <w:rFonts w:ascii="Times New Roman" w:hAnsi="Times New Roman"/>
          <w:sz w:val="24"/>
        </w:rPr>
        <w:t>for</w:t>
      </w:r>
      <w:r>
        <w:rPr>
          <w:rFonts w:ascii="Times New Roman" w:hAnsi="Times New Roman"/>
          <w:spacing w:val="80"/>
          <w:sz w:val="24"/>
        </w:rPr>
        <w:t> </w:t>
      </w:r>
      <w:r>
        <w:rPr>
          <w:rFonts w:ascii="Times New Roman" w:hAnsi="Times New Roman"/>
          <w:sz w:val="24"/>
        </w:rPr>
        <w:t>high-frequency</w:t>
      </w:r>
      <w:r>
        <w:rPr>
          <w:rFonts w:ascii="Times New Roman" w:hAnsi="Times New Roman"/>
          <w:spacing w:val="80"/>
          <w:sz w:val="24"/>
        </w:rPr>
        <w:t> </w:t>
      </w:r>
      <w:r>
        <w:rPr>
          <w:rFonts w:ascii="Times New Roman" w:hAnsi="Times New Roman"/>
          <w:sz w:val="24"/>
        </w:rPr>
        <w:t>strategies,</w:t>
      </w:r>
      <w:r>
        <w:rPr>
          <w:rFonts w:ascii="Times New Roman" w:hAnsi="Times New Roman"/>
          <w:spacing w:val="40"/>
          <w:sz w:val="24"/>
        </w:rPr>
        <w:t> </w:t>
      </w:r>
      <w:r>
        <w:rPr>
          <w:rFonts w:ascii="Times New Roman" w:hAnsi="Times New Roman"/>
          <w:sz w:val="24"/>
        </w:rPr>
        <w:t>offering</w:t>
      </w:r>
      <w:r>
        <w:rPr>
          <w:rFonts w:ascii="Times New Roman" w:hAnsi="Times New Roman"/>
          <w:spacing w:val="40"/>
          <w:sz w:val="24"/>
        </w:rPr>
        <w:t> </w:t>
      </w:r>
      <w:r>
        <w:rPr>
          <w:rFonts w:ascii="Times New Roman" w:hAnsi="Times New Roman"/>
          <w:sz w:val="24"/>
        </w:rPr>
        <w:t>slightly</w:t>
      </w:r>
      <w:r>
        <w:rPr>
          <w:rFonts w:ascii="Times New Roman" w:hAnsi="Times New Roman"/>
          <w:spacing w:val="40"/>
          <w:sz w:val="24"/>
        </w:rPr>
        <w:t> </w:t>
      </w:r>
      <w:r>
        <w:rPr>
          <w:rFonts w:ascii="Times New Roman" w:hAnsi="Times New Roman"/>
          <w:sz w:val="24"/>
        </w:rPr>
        <w:t>more stability than 5M.</w:t>
      </w:r>
    </w:p>
    <w:p>
      <w:pPr>
        <w:pStyle w:val="ListParagraph"/>
        <w:numPr>
          <w:ilvl w:val="0"/>
          <w:numId w:val="23"/>
        </w:numPr>
        <w:tabs>
          <w:tab w:pos="742" w:val="left" w:leader="none"/>
        </w:tabs>
        <w:spacing w:line="240" w:lineRule="auto" w:before="0" w:after="0"/>
        <w:ind w:left="742" w:right="0" w:hanging="359"/>
        <w:jc w:val="left"/>
        <w:rPr>
          <w:rFonts w:ascii="Times New Roman" w:hAnsi="Times New Roman"/>
          <w:sz w:val="24"/>
        </w:rPr>
      </w:pPr>
      <w:r>
        <w:rPr>
          <w:rFonts w:ascii="Times New Roman" w:hAnsi="Times New Roman"/>
          <w:b/>
          <w:sz w:val="24"/>
        </w:rPr>
        <w:t>30-minute (30M): </w:t>
      </w:r>
      <w:r>
        <w:rPr>
          <w:rFonts w:ascii="Times New Roman" w:hAnsi="Times New Roman"/>
          <w:sz w:val="24"/>
        </w:rPr>
        <w:t>Helps identify short-term intraday trends while reducing </w:t>
      </w:r>
      <w:r>
        <w:rPr>
          <w:rFonts w:ascii="Times New Roman" w:hAnsi="Times New Roman"/>
          <w:spacing w:val="-2"/>
          <w:sz w:val="24"/>
        </w:rPr>
        <w:t>noise.</w:t>
      </w:r>
    </w:p>
    <w:p>
      <w:pPr>
        <w:pStyle w:val="ListParagraph"/>
        <w:numPr>
          <w:ilvl w:val="0"/>
          <w:numId w:val="23"/>
        </w:numPr>
        <w:tabs>
          <w:tab w:pos="742" w:val="left" w:leader="none"/>
        </w:tabs>
        <w:spacing w:line="240" w:lineRule="auto" w:before="262" w:after="0"/>
        <w:ind w:left="742" w:right="0" w:hanging="359"/>
        <w:jc w:val="both"/>
        <w:rPr>
          <w:rFonts w:ascii="Times New Roman" w:hAnsi="Times New Roman"/>
          <w:sz w:val="24"/>
        </w:rPr>
      </w:pPr>
      <w:r>
        <w:rPr>
          <w:rFonts w:ascii="Times New Roman" w:hAnsi="Times New Roman"/>
          <w:b/>
          <w:sz w:val="24"/>
        </w:rPr>
        <w:t>1-hour (1H): </w:t>
      </w:r>
      <w:r>
        <w:rPr>
          <w:rFonts w:ascii="Times New Roman" w:hAnsi="Times New Roman"/>
          <w:sz w:val="24"/>
        </w:rPr>
        <w:t>Commonly used for analyzing clearer intraday </w:t>
      </w:r>
      <w:r>
        <w:rPr>
          <w:rFonts w:ascii="Times New Roman" w:hAnsi="Times New Roman"/>
          <w:spacing w:val="-2"/>
          <w:sz w:val="24"/>
        </w:rPr>
        <w:t>movements.</w:t>
      </w:r>
    </w:p>
    <w:p>
      <w:pPr>
        <w:pStyle w:val="ListParagraph"/>
        <w:numPr>
          <w:ilvl w:val="0"/>
          <w:numId w:val="23"/>
        </w:numPr>
        <w:tabs>
          <w:tab w:pos="743" w:val="left" w:leader="none"/>
        </w:tabs>
        <w:spacing w:line="468" w:lineRule="auto" w:before="262" w:after="0"/>
        <w:ind w:left="743" w:right="34" w:hanging="360"/>
        <w:jc w:val="both"/>
        <w:rPr>
          <w:rFonts w:ascii="Times New Roman" w:hAnsi="Times New Roman"/>
          <w:sz w:val="24"/>
        </w:rPr>
      </w:pPr>
      <w:r>
        <w:rPr>
          <w:rFonts w:ascii="Times New Roman" w:hAnsi="Times New Roman"/>
          <w:b/>
          <w:sz w:val="24"/>
        </w:rPr>
        <w:t>4-hour (4H): </w:t>
      </w:r>
      <w:r>
        <w:rPr>
          <w:rFonts w:ascii="Times New Roman" w:hAnsi="Times New Roman"/>
          <w:sz w:val="24"/>
        </w:rPr>
        <w:t>Captures broader market moves within a single trading day </w:t>
      </w:r>
      <w:r>
        <w:rPr>
          <w:rFonts w:ascii="Times New Roman" w:hAnsi="Times New Roman"/>
          <w:sz w:val="24"/>
        </w:rPr>
        <w:t>without overlapping into long-term timeframes.</w:t>
      </w:r>
    </w:p>
    <w:p>
      <w:pPr>
        <w:pStyle w:val="BodyText"/>
        <w:spacing w:line="480" w:lineRule="auto" w:before="216"/>
        <w:ind w:left="23" w:right="22"/>
        <w:jc w:val="both"/>
        <w:rPr>
          <w:rFonts w:ascii="Times New Roman"/>
        </w:rPr>
      </w:pPr>
      <w:r>
        <w:rPr>
          <w:rFonts w:ascii="Times New Roman"/>
        </w:rPr>
        <w:t>To ensure a fair comparison across instruments and timeframes, the same start and end dates were selected for each timeframe for both EUR/USD and XAU/USD. However, despite using identical time ranges, the number of data points differs between the two instruments. This difference is due to variations in trading hours and weekend gaps. While the Forex market </w:t>
      </w:r>
      <w:r>
        <w:rPr>
          <w:rFonts w:ascii="Times New Roman"/>
        </w:rPr>
        <w:t>for EUR/USD operates almost continuously from Sunday 22:00 GMT to Friday 22:00 GMT, the gold</w:t>
      </w:r>
      <w:r>
        <w:rPr>
          <w:rFonts w:ascii="Times New Roman"/>
          <w:spacing w:val="-6"/>
        </w:rPr>
        <w:t> </w:t>
      </w:r>
      <w:r>
        <w:rPr>
          <w:rFonts w:ascii="Times New Roman"/>
        </w:rPr>
        <w:t>market</w:t>
      </w:r>
      <w:r>
        <w:rPr>
          <w:rFonts w:ascii="Times New Roman"/>
          <w:spacing w:val="-6"/>
        </w:rPr>
        <w:t> </w:t>
      </w:r>
      <w:r>
        <w:rPr>
          <w:rFonts w:ascii="Times New Roman"/>
        </w:rPr>
        <w:t>(XAU/USD)</w:t>
      </w:r>
      <w:r>
        <w:rPr>
          <w:rFonts w:ascii="Times New Roman"/>
          <w:spacing w:val="-6"/>
        </w:rPr>
        <w:t> </w:t>
      </w:r>
      <w:r>
        <w:rPr>
          <w:rFonts w:ascii="Times New Roman"/>
        </w:rPr>
        <w:t>pauses</w:t>
      </w:r>
      <w:r>
        <w:rPr>
          <w:rFonts w:ascii="Times New Roman"/>
          <w:spacing w:val="-6"/>
        </w:rPr>
        <w:t> </w:t>
      </w:r>
      <w:r>
        <w:rPr>
          <w:rFonts w:ascii="Times New Roman"/>
        </w:rPr>
        <w:t>for</w:t>
      </w:r>
      <w:r>
        <w:rPr>
          <w:rFonts w:ascii="Times New Roman"/>
          <w:spacing w:val="-6"/>
        </w:rPr>
        <w:t> </w:t>
      </w:r>
      <w:r>
        <w:rPr>
          <w:rFonts w:ascii="Times New Roman"/>
        </w:rPr>
        <w:t>one</w:t>
      </w:r>
      <w:r>
        <w:rPr>
          <w:rFonts w:ascii="Times New Roman"/>
          <w:spacing w:val="-6"/>
        </w:rPr>
        <w:t> </w:t>
      </w:r>
      <w:r>
        <w:rPr>
          <w:rFonts w:ascii="Times New Roman"/>
        </w:rPr>
        <w:t>hour</w:t>
      </w:r>
      <w:r>
        <w:rPr>
          <w:rFonts w:ascii="Times New Roman"/>
          <w:spacing w:val="-6"/>
        </w:rPr>
        <w:t> </w:t>
      </w:r>
      <w:r>
        <w:rPr>
          <w:rFonts w:ascii="Times New Roman"/>
        </w:rPr>
        <w:t>daily</w:t>
      </w:r>
      <w:r>
        <w:rPr>
          <w:rFonts w:ascii="Times New Roman"/>
          <w:spacing w:val="-6"/>
        </w:rPr>
        <w:t> </w:t>
      </w:r>
      <w:r>
        <w:rPr>
          <w:rFonts w:ascii="Times New Roman"/>
        </w:rPr>
        <w:t>between</w:t>
      </w:r>
      <w:r>
        <w:rPr>
          <w:rFonts w:ascii="Times New Roman"/>
          <w:spacing w:val="-6"/>
        </w:rPr>
        <w:t> </w:t>
      </w:r>
      <w:r>
        <w:rPr>
          <w:rFonts w:ascii="Times New Roman"/>
        </w:rPr>
        <w:t>21:00</w:t>
      </w:r>
      <w:r>
        <w:rPr>
          <w:rFonts w:ascii="Times New Roman"/>
          <w:spacing w:val="-6"/>
        </w:rPr>
        <w:t> </w:t>
      </w:r>
      <w:r>
        <w:rPr>
          <w:rFonts w:ascii="Times New Roman"/>
        </w:rPr>
        <w:t>and</w:t>
      </w:r>
      <w:r>
        <w:rPr>
          <w:rFonts w:ascii="Times New Roman"/>
          <w:spacing w:val="-6"/>
        </w:rPr>
        <w:t> </w:t>
      </w:r>
      <w:r>
        <w:rPr>
          <w:rFonts w:ascii="Times New Roman"/>
        </w:rPr>
        <w:t>22:00</w:t>
      </w:r>
      <w:r>
        <w:rPr>
          <w:rFonts w:ascii="Times New Roman"/>
          <w:spacing w:val="-6"/>
        </w:rPr>
        <w:t> </w:t>
      </w:r>
      <w:r>
        <w:rPr>
          <w:rFonts w:ascii="Times New Roman"/>
        </w:rPr>
        <w:t>GMT.</w:t>
      </w:r>
      <w:r>
        <w:rPr>
          <w:rFonts w:ascii="Times New Roman"/>
          <w:spacing w:val="-6"/>
        </w:rPr>
        <w:t> </w:t>
      </w:r>
      <w:r>
        <w:rPr>
          <w:rFonts w:ascii="Times New Roman"/>
        </w:rPr>
        <w:t>Additionally, although both instruments are inactive over the weekend, gold typically stops trading slightly earlier on Fridays and resumes slightly later on Sundays, further reducing the number of</w:t>
      </w:r>
      <w:r>
        <w:rPr>
          <w:rFonts w:ascii="Times New Roman"/>
          <w:spacing w:val="40"/>
        </w:rPr>
        <w:t> </w:t>
      </w:r>
      <w:r>
        <w:rPr>
          <w:rFonts w:ascii="Times New Roman"/>
        </w:rPr>
        <w:t>available candles. Full details of the timeframes, date ranges,</w:t>
      </w:r>
      <w:r>
        <w:rPr>
          <w:rFonts w:ascii="Times New Roman"/>
          <w:spacing w:val="-2"/>
        </w:rPr>
        <w:t> </w:t>
      </w:r>
      <w:r>
        <w:rPr>
          <w:rFonts w:ascii="Times New Roman"/>
        </w:rPr>
        <w:t>and</w:t>
      </w:r>
      <w:r>
        <w:rPr>
          <w:rFonts w:ascii="Times New Roman"/>
          <w:spacing w:val="-2"/>
        </w:rPr>
        <w:t> </w:t>
      </w:r>
      <w:r>
        <w:rPr>
          <w:rFonts w:ascii="Times New Roman"/>
        </w:rPr>
        <w:t>data</w:t>
      </w:r>
      <w:r>
        <w:rPr>
          <w:rFonts w:ascii="Times New Roman"/>
          <w:spacing w:val="-2"/>
        </w:rPr>
        <w:t> </w:t>
      </w:r>
      <w:r>
        <w:rPr>
          <w:rFonts w:ascii="Times New Roman"/>
        </w:rPr>
        <w:t>point</w:t>
      </w:r>
      <w:r>
        <w:rPr>
          <w:rFonts w:ascii="Times New Roman"/>
          <w:spacing w:val="-2"/>
        </w:rPr>
        <w:t> </w:t>
      </w:r>
      <w:r>
        <w:rPr>
          <w:rFonts w:ascii="Times New Roman"/>
        </w:rPr>
        <w:t>counts</w:t>
      </w:r>
      <w:r>
        <w:rPr>
          <w:rFonts w:ascii="Times New Roman"/>
          <w:spacing w:val="-2"/>
        </w:rPr>
        <w:t> </w:t>
      </w:r>
      <w:r>
        <w:rPr>
          <w:rFonts w:ascii="Times New Roman"/>
        </w:rPr>
        <w:t>are</w:t>
      </w:r>
      <w:r>
        <w:rPr>
          <w:rFonts w:ascii="Times New Roman"/>
          <w:spacing w:val="-2"/>
        </w:rPr>
        <w:t> </w:t>
      </w:r>
      <w:r>
        <w:rPr>
          <w:rFonts w:ascii="Times New Roman"/>
        </w:rPr>
        <w:t>provided in Table 1.</w:t>
      </w:r>
    </w:p>
    <w:p>
      <w:pPr>
        <w:pStyle w:val="BodyText"/>
        <w:spacing w:after="0" w:line="480" w:lineRule="auto"/>
        <w:jc w:val="both"/>
        <w:rPr>
          <w:rFonts w:ascii="Times New Roman"/>
        </w:rPr>
        <w:sectPr>
          <w:headerReference w:type="default" r:id="rId296"/>
          <w:footerReference w:type="default" r:id="rId297"/>
          <w:pgSz w:w="12240" w:h="15840"/>
          <w:pgMar w:header="0" w:footer="827" w:top="1380" w:bottom="102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739" w:hRule="atLeast"/>
        </w:trPr>
        <w:tc>
          <w:tcPr>
            <w:tcW w:w="2340" w:type="dxa"/>
          </w:tcPr>
          <w:p>
            <w:pPr>
              <w:pStyle w:val="TableParagraph"/>
              <w:spacing w:before="100"/>
              <w:ind w:left="94"/>
              <w:rPr>
                <w:rFonts w:ascii="Times New Roman"/>
                <w:b/>
                <w:sz w:val="24"/>
              </w:rPr>
            </w:pPr>
            <w:r>
              <w:rPr>
                <w:rFonts w:ascii="Times New Roman"/>
                <w:b/>
                <w:spacing w:val="-2"/>
                <w:sz w:val="24"/>
              </w:rPr>
              <w:t>Symbol</w:t>
            </w:r>
          </w:p>
        </w:tc>
        <w:tc>
          <w:tcPr>
            <w:tcW w:w="2340" w:type="dxa"/>
          </w:tcPr>
          <w:p>
            <w:pPr>
              <w:pStyle w:val="TableParagraph"/>
              <w:spacing w:before="100"/>
              <w:ind w:left="94"/>
              <w:rPr>
                <w:rFonts w:ascii="Times New Roman"/>
                <w:b/>
                <w:sz w:val="24"/>
              </w:rPr>
            </w:pPr>
            <w:r>
              <w:rPr>
                <w:rFonts w:ascii="Times New Roman"/>
                <w:b/>
                <w:spacing w:val="-2"/>
                <w:sz w:val="24"/>
              </w:rPr>
              <w:t>Timeframe</w:t>
            </w:r>
          </w:p>
        </w:tc>
        <w:tc>
          <w:tcPr>
            <w:tcW w:w="2340" w:type="dxa"/>
          </w:tcPr>
          <w:p>
            <w:pPr>
              <w:pStyle w:val="TableParagraph"/>
              <w:spacing w:before="100"/>
              <w:ind w:left="94"/>
              <w:rPr>
                <w:rFonts w:ascii="Times New Roman"/>
                <w:b/>
                <w:sz w:val="24"/>
              </w:rPr>
            </w:pPr>
            <w:r>
              <w:rPr>
                <w:rFonts w:ascii="Times New Roman"/>
                <w:b/>
                <w:sz w:val="24"/>
              </w:rPr>
              <w:t>Time</w:t>
            </w:r>
            <w:r>
              <w:rPr>
                <w:rFonts w:ascii="Times New Roman"/>
                <w:b/>
                <w:spacing w:val="-5"/>
                <w:sz w:val="24"/>
              </w:rPr>
              <w:t> </w:t>
            </w:r>
            <w:r>
              <w:rPr>
                <w:rFonts w:ascii="Times New Roman"/>
                <w:b/>
                <w:spacing w:val="-2"/>
                <w:sz w:val="24"/>
              </w:rPr>
              <w:t>Range</w:t>
            </w:r>
          </w:p>
        </w:tc>
        <w:tc>
          <w:tcPr>
            <w:tcW w:w="2340" w:type="dxa"/>
          </w:tcPr>
          <w:p>
            <w:pPr>
              <w:pStyle w:val="TableParagraph"/>
              <w:spacing w:before="100"/>
              <w:ind w:left="94"/>
              <w:rPr>
                <w:rFonts w:ascii="Times New Roman"/>
                <w:b/>
                <w:sz w:val="24"/>
              </w:rPr>
            </w:pPr>
            <w:r>
              <w:rPr>
                <w:rFonts w:ascii="Times New Roman"/>
                <w:b/>
                <w:sz w:val="24"/>
              </w:rPr>
              <w:t>Data </w:t>
            </w:r>
            <w:r>
              <w:rPr>
                <w:rFonts w:ascii="Times New Roman"/>
                <w:b/>
                <w:spacing w:val="-2"/>
                <w:sz w:val="24"/>
              </w:rPr>
              <w:t>Count</w:t>
            </w:r>
          </w:p>
        </w:tc>
      </w:tr>
      <w:tr>
        <w:trPr>
          <w:trHeight w:val="760" w:hRule="atLeast"/>
        </w:trPr>
        <w:tc>
          <w:tcPr>
            <w:tcW w:w="2340" w:type="dxa"/>
          </w:tcPr>
          <w:p>
            <w:pPr>
              <w:pStyle w:val="TableParagraph"/>
              <w:spacing w:before="117"/>
              <w:ind w:left="94"/>
              <w:rPr>
                <w:rFonts w:ascii="Times New Roman"/>
                <w:sz w:val="24"/>
              </w:rPr>
            </w:pPr>
            <w:r>
              <w:rPr>
                <w:rFonts w:ascii="Times New Roman"/>
                <w:spacing w:val="-2"/>
                <w:sz w:val="24"/>
              </w:rPr>
              <w:t>XAU/USD</w:t>
            </w:r>
          </w:p>
        </w:tc>
        <w:tc>
          <w:tcPr>
            <w:tcW w:w="2340" w:type="dxa"/>
          </w:tcPr>
          <w:p>
            <w:pPr>
              <w:pStyle w:val="TableParagraph"/>
              <w:spacing w:before="117"/>
              <w:ind w:left="94"/>
              <w:rPr>
                <w:rFonts w:ascii="Times New Roman"/>
                <w:sz w:val="24"/>
              </w:rPr>
            </w:pPr>
            <w:r>
              <w:rPr>
                <w:rFonts w:ascii="Times New Roman"/>
                <w:spacing w:val="-5"/>
                <w:sz w:val="24"/>
              </w:rPr>
              <w:t>5M</w:t>
            </w:r>
          </w:p>
        </w:tc>
        <w:tc>
          <w:tcPr>
            <w:tcW w:w="2340" w:type="dxa"/>
          </w:tcPr>
          <w:p>
            <w:pPr>
              <w:pStyle w:val="TableParagraph"/>
              <w:spacing w:before="117"/>
              <w:ind w:left="94"/>
              <w:rPr>
                <w:rFonts w:ascii="Times New Roman"/>
                <w:sz w:val="20"/>
              </w:rPr>
            </w:pPr>
            <w:r>
              <w:rPr>
                <w:rFonts w:ascii="Times New Roman"/>
                <w:sz w:val="20"/>
              </w:rPr>
              <w:t>2025-03-28</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17"/>
              <w:ind w:left="94"/>
              <w:rPr>
                <w:rFonts w:ascii="Times New Roman"/>
                <w:sz w:val="24"/>
              </w:rPr>
            </w:pPr>
            <w:r>
              <w:rPr>
                <w:rFonts w:ascii="Times New Roman"/>
                <w:spacing w:val="-4"/>
                <w:sz w:val="24"/>
              </w:rPr>
              <w:t>6221</w:t>
            </w:r>
          </w:p>
        </w:tc>
      </w:tr>
      <w:tr>
        <w:trPr>
          <w:trHeight w:val="759" w:hRule="atLeast"/>
        </w:trPr>
        <w:tc>
          <w:tcPr>
            <w:tcW w:w="2340" w:type="dxa"/>
          </w:tcPr>
          <w:p>
            <w:pPr>
              <w:pStyle w:val="TableParagraph"/>
              <w:spacing w:before="114"/>
              <w:ind w:left="94"/>
              <w:rPr>
                <w:rFonts w:ascii="Times New Roman"/>
                <w:sz w:val="24"/>
              </w:rPr>
            </w:pPr>
            <w:r>
              <w:rPr>
                <w:rFonts w:ascii="Times New Roman"/>
                <w:spacing w:val="-2"/>
                <w:sz w:val="24"/>
              </w:rPr>
              <w:t>XAU/USD</w:t>
            </w:r>
          </w:p>
        </w:tc>
        <w:tc>
          <w:tcPr>
            <w:tcW w:w="2340" w:type="dxa"/>
          </w:tcPr>
          <w:p>
            <w:pPr>
              <w:pStyle w:val="TableParagraph"/>
              <w:spacing w:before="114"/>
              <w:ind w:left="94"/>
              <w:rPr>
                <w:rFonts w:ascii="Times New Roman"/>
                <w:sz w:val="24"/>
              </w:rPr>
            </w:pPr>
            <w:r>
              <w:rPr>
                <w:rFonts w:ascii="Times New Roman"/>
                <w:spacing w:val="-5"/>
                <w:sz w:val="24"/>
              </w:rPr>
              <w:t>15M</w:t>
            </w:r>
          </w:p>
        </w:tc>
        <w:tc>
          <w:tcPr>
            <w:tcW w:w="2340" w:type="dxa"/>
          </w:tcPr>
          <w:p>
            <w:pPr>
              <w:pStyle w:val="TableParagraph"/>
              <w:spacing w:before="114"/>
              <w:ind w:left="94"/>
              <w:rPr>
                <w:rFonts w:ascii="Times New Roman"/>
                <w:sz w:val="20"/>
              </w:rPr>
            </w:pPr>
            <w:r>
              <w:rPr>
                <w:rFonts w:ascii="Times New Roman"/>
                <w:sz w:val="20"/>
              </w:rPr>
              <w:t>2025-01-16</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14"/>
              <w:ind w:left="94"/>
              <w:rPr>
                <w:rFonts w:ascii="Times New Roman"/>
                <w:sz w:val="24"/>
              </w:rPr>
            </w:pPr>
            <w:r>
              <w:rPr>
                <w:rFonts w:ascii="Times New Roman"/>
                <w:spacing w:val="-4"/>
                <w:sz w:val="24"/>
              </w:rPr>
              <w:t>6762</w:t>
            </w:r>
          </w:p>
        </w:tc>
      </w:tr>
      <w:tr>
        <w:trPr>
          <w:trHeight w:val="760" w:hRule="atLeast"/>
        </w:trPr>
        <w:tc>
          <w:tcPr>
            <w:tcW w:w="2340" w:type="dxa"/>
          </w:tcPr>
          <w:p>
            <w:pPr>
              <w:pStyle w:val="TableParagraph"/>
              <w:spacing w:before="111"/>
              <w:ind w:left="94"/>
              <w:rPr>
                <w:rFonts w:ascii="Times New Roman"/>
                <w:sz w:val="24"/>
              </w:rPr>
            </w:pPr>
            <w:r>
              <w:rPr>
                <w:rFonts w:ascii="Times New Roman"/>
                <w:spacing w:val="-2"/>
                <w:sz w:val="24"/>
              </w:rPr>
              <w:t>XAU/USD</w:t>
            </w:r>
          </w:p>
        </w:tc>
        <w:tc>
          <w:tcPr>
            <w:tcW w:w="2340" w:type="dxa"/>
          </w:tcPr>
          <w:p>
            <w:pPr>
              <w:pStyle w:val="TableParagraph"/>
              <w:spacing w:before="111"/>
              <w:ind w:left="94"/>
              <w:rPr>
                <w:rFonts w:ascii="Times New Roman"/>
                <w:sz w:val="24"/>
              </w:rPr>
            </w:pPr>
            <w:r>
              <w:rPr>
                <w:rFonts w:ascii="Times New Roman"/>
                <w:spacing w:val="-5"/>
                <w:sz w:val="24"/>
              </w:rPr>
              <w:t>30M</w:t>
            </w:r>
          </w:p>
        </w:tc>
        <w:tc>
          <w:tcPr>
            <w:tcW w:w="2340" w:type="dxa"/>
          </w:tcPr>
          <w:p>
            <w:pPr>
              <w:pStyle w:val="TableParagraph"/>
              <w:spacing w:before="111"/>
              <w:ind w:left="94"/>
              <w:rPr>
                <w:rFonts w:ascii="Times New Roman"/>
                <w:sz w:val="20"/>
              </w:rPr>
            </w:pPr>
            <w:r>
              <w:rPr>
                <w:rFonts w:ascii="Times New Roman"/>
                <w:sz w:val="20"/>
              </w:rPr>
              <w:t>2024-10-03</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11"/>
              <w:ind w:left="94"/>
              <w:rPr>
                <w:rFonts w:ascii="Times New Roman"/>
                <w:sz w:val="24"/>
              </w:rPr>
            </w:pPr>
            <w:r>
              <w:rPr>
                <w:rFonts w:ascii="Times New Roman"/>
                <w:spacing w:val="-4"/>
                <w:sz w:val="24"/>
              </w:rPr>
              <w:t>6727</w:t>
            </w:r>
          </w:p>
        </w:tc>
      </w:tr>
      <w:tr>
        <w:trPr>
          <w:trHeight w:val="760" w:hRule="atLeast"/>
        </w:trPr>
        <w:tc>
          <w:tcPr>
            <w:tcW w:w="2340" w:type="dxa"/>
          </w:tcPr>
          <w:p>
            <w:pPr>
              <w:pStyle w:val="TableParagraph"/>
              <w:spacing w:before="108"/>
              <w:ind w:left="94"/>
              <w:rPr>
                <w:rFonts w:ascii="Times New Roman"/>
                <w:sz w:val="24"/>
              </w:rPr>
            </w:pPr>
            <w:r>
              <w:rPr>
                <w:rFonts w:ascii="Times New Roman"/>
                <w:spacing w:val="-2"/>
                <w:sz w:val="24"/>
              </w:rPr>
              <w:t>XAU/USD</w:t>
            </w:r>
          </w:p>
        </w:tc>
        <w:tc>
          <w:tcPr>
            <w:tcW w:w="2340" w:type="dxa"/>
          </w:tcPr>
          <w:p>
            <w:pPr>
              <w:pStyle w:val="TableParagraph"/>
              <w:spacing w:before="108"/>
              <w:ind w:left="94"/>
              <w:rPr>
                <w:rFonts w:ascii="Times New Roman"/>
                <w:sz w:val="24"/>
              </w:rPr>
            </w:pPr>
            <w:r>
              <w:rPr>
                <w:rFonts w:ascii="Times New Roman"/>
                <w:spacing w:val="-5"/>
                <w:sz w:val="24"/>
              </w:rPr>
              <w:t>1H</w:t>
            </w:r>
          </w:p>
        </w:tc>
        <w:tc>
          <w:tcPr>
            <w:tcW w:w="2340" w:type="dxa"/>
          </w:tcPr>
          <w:p>
            <w:pPr>
              <w:pStyle w:val="TableParagraph"/>
              <w:spacing w:before="108"/>
              <w:ind w:left="94"/>
              <w:rPr>
                <w:rFonts w:ascii="Times New Roman"/>
                <w:sz w:val="20"/>
              </w:rPr>
            </w:pPr>
            <w:r>
              <w:rPr>
                <w:rFonts w:ascii="Times New Roman"/>
                <w:sz w:val="20"/>
              </w:rPr>
              <w:t>2024-05-07</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08"/>
              <w:ind w:left="94"/>
              <w:rPr>
                <w:rFonts w:ascii="Times New Roman"/>
                <w:sz w:val="24"/>
              </w:rPr>
            </w:pPr>
            <w:r>
              <w:rPr>
                <w:rFonts w:ascii="Times New Roman"/>
                <w:spacing w:val="-4"/>
                <w:sz w:val="24"/>
              </w:rPr>
              <w:t>5812</w:t>
            </w:r>
          </w:p>
        </w:tc>
      </w:tr>
      <w:tr>
        <w:trPr>
          <w:trHeight w:val="760" w:hRule="atLeast"/>
        </w:trPr>
        <w:tc>
          <w:tcPr>
            <w:tcW w:w="2340" w:type="dxa"/>
          </w:tcPr>
          <w:p>
            <w:pPr>
              <w:pStyle w:val="TableParagraph"/>
              <w:spacing w:before="104"/>
              <w:ind w:left="94"/>
              <w:rPr>
                <w:rFonts w:ascii="Times New Roman"/>
                <w:sz w:val="24"/>
              </w:rPr>
            </w:pPr>
            <w:r>
              <w:rPr>
                <w:rFonts w:ascii="Times New Roman"/>
                <w:spacing w:val="-2"/>
                <w:sz w:val="24"/>
              </w:rPr>
              <w:t>XAU/USD</w:t>
            </w:r>
          </w:p>
        </w:tc>
        <w:tc>
          <w:tcPr>
            <w:tcW w:w="2340" w:type="dxa"/>
          </w:tcPr>
          <w:p>
            <w:pPr>
              <w:pStyle w:val="TableParagraph"/>
              <w:spacing w:before="104"/>
              <w:ind w:left="94"/>
              <w:rPr>
                <w:rFonts w:ascii="Times New Roman"/>
                <w:sz w:val="24"/>
              </w:rPr>
            </w:pPr>
            <w:r>
              <w:rPr>
                <w:rFonts w:ascii="Times New Roman"/>
                <w:spacing w:val="-5"/>
                <w:sz w:val="24"/>
              </w:rPr>
              <w:t>4H</w:t>
            </w:r>
          </w:p>
        </w:tc>
        <w:tc>
          <w:tcPr>
            <w:tcW w:w="2340" w:type="dxa"/>
          </w:tcPr>
          <w:p>
            <w:pPr>
              <w:pStyle w:val="TableParagraph"/>
              <w:spacing w:before="104"/>
              <w:ind w:left="94"/>
              <w:rPr>
                <w:rFonts w:ascii="Times New Roman"/>
                <w:sz w:val="20"/>
              </w:rPr>
            </w:pPr>
            <w:r>
              <w:rPr>
                <w:rFonts w:ascii="Times New Roman"/>
                <w:sz w:val="20"/>
              </w:rPr>
              <w:t>2023-04-13</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04"/>
              <w:ind w:left="94"/>
              <w:rPr>
                <w:rFonts w:ascii="Times New Roman"/>
                <w:sz w:val="24"/>
              </w:rPr>
            </w:pPr>
            <w:r>
              <w:rPr>
                <w:rFonts w:ascii="Times New Roman"/>
                <w:spacing w:val="-4"/>
                <w:sz w:val="24"/>
              </w:rPr>
              <w:t>3171</w:t>
            </w:r>
          </w:p>
        </w:tc>
      </w:tr>
      <w:tr>
        <w:trPr>
          <w:trHeight w:val="739" w:hRule="atLeast"/>
        </w:trPr>
        <w:tc>
          <w:tcPr>
            <w:tcW w:w="2340" w:type="dxa"/>
          </w:tcPr>
          <w:p>
            <w:pPr>
              <w:pStyle w:val="TableParagraph"/>
              <w:spacing w:before="101"/>
              <w:ind w:left="94"/>
              <w:rPr>
                <w:rFonts w:ascii="Times New Roman"/>
                <w:sz w:val="24"/>
              </w:rPr>
            </w:pPr>
            <w:r>
              <w:rPr>
                <w:rFonts w:ascii="Times New Roman"/>
                <w:spacing w:val="-2"/>
                <w:sz w:val="24"/>
              </w:rPr>
              <w:t>EUR/USD</w:t>
            </w:r>
          </w:p>
        </w:tc>
        <w:tc>
          <w:tcPr>
            <w:tcW w:w="2340" w:type="dxa"/>
          </w:tcPr>
          <w:p>
            <w:pPr>
              <w:pStyle w:val="TableParagraph"/>
              <w:spacing w:before="101"/>
              <w:ind w:left="94"/>
              <w:rPr>
                <w:rFonts w:ascii="Times New Roman"/>
                <w:sz w:val="24"/>
              </w:rPr>
            </w:pPr>
            <w:r>
              <w:rPr>
                <w:rFonts w:ascii="Times New Roman"/>
                <w:spacing w:val="-5"/>
                <w:sz w:val="24"/>
              </w:rPr>
              <w:t>5M</w:t>
            </w:r>
          </w:p>
        </w:tc>
        <w:tc>
          <w:tcPr>
            <w:tcW w:w="2340" w:type="dxa"/>
          </w:tcPr>
          <w:p>
            <w:pPr>
              <w:pStyle w:val="TableParagraph"/>
              <w:spacing w:before="101"/>
              <w:ind w:left="94"/>
              <w:rPr>
                <w:rFonts w:ascii="Times New Roman"/>
                <w:sz w:val="20"/>
              </w:rPr>
            </w:pPr>
            <w:r>
              <w:rPr>
                <w:rFonts w:ascii="Times New Roman"/>
                <w:sz w:val="20"/>
              </w:rPr>
              <w:t>2025-03-28</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01"/>
              <w:ind w:left="94"/>
              <w:rPr>
                <w:rFonts w:ascii="Times New Roman"/>
                <w:sz w:val="24"/>
              </w:rPr>
            </w:pPr>
            <w:r>
              <w:rPr>
                <w:rFonts w:ascii="Times New Roman"/>
                <w:spacing w:val="-4"/>
                <w:sz w:val="24"/>
              </w:rPr>
              <w:t>6796</w:t>
            </w:r>
          </w:p>
        </w:tc>
      </w:tr>
      <w:tr>
        <w:trPr>
          <w:trHeight w:val="760" w:hRule="atLeast"/>
        </w:trPr>
        <w:tc>
          <w:tcPr>
            <w:tcW w:w="2340" w:type="dxa"/>
          </w:tcPr>
          <w:p>
            <w:pPr>
              <w:pStyle w:val="TableParagraph"/>
              <w:spacing w:before="118"/>
              <w:ind w:left="94"/>
              <w:rPr>
                <w:rFonts w:ascii="Times New Roman"/>
                <w:sz w:val="24"/>
              </w:rPr>
            </w:pPr>
            <w:r>
              <w:rPr>
                <w:rFonts w:ascii="Times New Roman"/>
                <w:spacing w:val="-2"/>
                <w:sz w:val="24"/>
              </w:rPr>
              <w:t>EUR/USD</w:t>
            </w:r>
          </w:p>
        </w:tc>
        <w:tc>
          <w:tcPr>
            <w:tcW w:w="2340" w:type="dxa"/>
          </w:tcPr>
          <w:p>
            <w:pPr>
              <w:pStyle w:val="TableParagraph"/>
              <w:spacing w:before="118"/>
              <w:ind w:left="94"/>
              <w:rPr>
                <w:rFonts w:ascii="Times New Roman"/>
                <w:sz w:val="24"/>
              </w:rPr>
            </w:pPr>
            <w:r>
              <w:rPr>
                <w:rFonts w:ascii="Times New Roman"/>
                <w:spacing w:val="-5"/>
                <w:sz w:val="24"/>
              </w:rPr>
              <w:t>15M</w:t>
            </w:r>
          </w:p>
        </w:tc>
        <w:tc>
          <w:tcPr>
            <w:tcW w:w="2340" w:type="dxa"/>
          </w:tcPr>
          <w:p>
            <w:pPr>
              <w:pStyle w:val="TableParagraph"/>
              <w:spacing w:before="118"/>
              <w:ind w:left="94"/>
              <w:rPr>
                <w:rFonts w:ascii="Times New Roman"/>
                <w:sz w:val="20"/>
              </w:rPr>
            </w:pPr>
            <w:r>
              <w:rPr>
                <w:rFonts w:ascii="Times New Roman"/>
                <w:sz w:val="20"/>
              </w:rPr>
              <w:t>2025-01-16</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18"/>
              <w:ind w:left="94"/>
              <w:rPr>
                <w:rFonts w:ascii="Times New Roman"/>
                <w:sz w:val="24"/>
              </w:rPr>
            </w:pPr>
            <w:r>
              <w:rPr>
                <w:rFonts w:ascii="Times New Roman"/>
                <w:spacing w:val="-4"/>
                <w:sz w:val="24"/>
              </w:rPr>
              <w:t>7191</w:t>
            </w:r>
          </w:p>
        </w:tc>
      </w:tr>
      <w:tr>
        <w:trPr>
          <w:trHeight w:val="760" w:hRule="atLeast"/>
        </w:trPr>
        <w:tc>
          <w:tcPr>
            <w:tcW w:w="2340" w:type="dxa"/>
          </w:tcPr>
          <w:p>
            <w:pPr>
              <w:pStyle w:val="TableParagraph"/>
              <w:spacing w:before="115"/>
              <w:ind w:left="94"/>
              <w:rPr>
                <w:rFonts w:ascii="Times New Roman"/>
                <w:sz w:val="24"/>
              </w:rPr>
            </w:pPr>
            <w:r>
              <w:rPr>
                <w:rFonts w:ascii="Times New Roman"/>
                <w:spacing w:val="-2"/>
                <w:sz w:val="24"/>
              </w:rPr>
              <w:t>EUR/USD</w:t>
            </w:r>
          </w:p>
        </w:tc>
        <w:tc>
          <w:tcPr>
            <w:tcW w:w="2340" w:type="dxa"/>
          </w:tcPr>
          <w:p>
            <w:pPr>
              <w:pStyle w:val="TableParagraph"/>
              <w:spacing w:before="115"/>
              <w:ind w:left="94"/>
              <w:rPr>
                <w:rFonts w:ascii="Times New Roman"/>
                <w:sz w:val="24"/>
              </w:rPr>
            </w:pPr>
            <w:r>
              <w:rPr>
                <w:rFonts w:ascii="Times New Roman"/>
                <w:spacing w:val="-5"/>
                <w:sz w:val="24"/>
              </w:rPr>
              <w:t>30M</w:t>
            </w:r>
          </w:p>
        </w:tc>
        <w:tc>
          <w:tcPr>
            <w:tcW w:w="2340" w:type="dxa"/>
          </w:tcPr>
          <w:p>
            <w:pPr>
              <w:pStyle w:val="TableParagraph"/>
              <w:spacing w:before="115"/>
              <w:ind w:left="94"/>
              <w:rPr>
                <w:rFonts w:ascii="Times New Roman"/>
                <w:sz w:val="20"/>
              </w:rPr>
            </w:pPr>
            <w:r>
              <w:rPr>
                <w:rFonts w:ascii="Times New Roman"/>
                <w:sz w:val="20"/>
              </w:rPr>
              <w:t>2024-10-03</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15"/>
              <w:ind w:left="94"/>
              <w:rPr>
                <w:rFonts w:ascii="Times New Roman"/>
                <w:sz w:val="24"/>
              </w:rPr>
            </w:pPr>
            <w:r>
              <w:rPr>
                <w:rFonts w:ascii="Times New Roman"/>
                <w:spacing w:val="-4"/>
                <w:sz w:val="24"/>
              </w:rPr>
              <w:t>7097</w:t>
            </w:r>
          </w:p>
        </w:tc>
      </w:tr>
      <w:tr>
        <w:trPr>
          <w:trHeight w:val="760" w:hRule="atLeast"/>
        </w:trPr>
        <w:tc>
          <w:tcPr>
            <w:tcW w:w="2340" w:type="dxa"/>
          </w:tcPr>
          <w:p>
            <w:pPr>
              <w:pStyle w:val="TableParagraph"/>
              <w:spacing w:before="112"/>
              <w:ind w:left="94"/>
              <w:rPr>
                <w:rFonts w:ascii="Times New Roman"/>
                <w:sz w:val="24"/>
              </w:rPr>
            </w:pPr>
            <w:r>
              <w:rPr>
                <w:rFonts w:ascii="Times New Roman"/>
                <w:spacing w:val="-2"/>
                <w:sz w:val="24"/>
              </w:rPr>
              <w:t>EUR/USD</w:t>
            </w:r>
          </w:p>
        </w:tc>
        <w:tc>
          <w:tcPr>
            <w:tcW w:w="2340" w:type="dxa"/>
          </w:tcPr>
          <w:p>
            <w:pPr>
              <w:pStyle w:val="TableParagraph"/>
              <w:spacing w:before="112"/>
              <w:ind w:left="94"/>
              <w:rPr>
                <w:rFonts w:ascii="Times New Roman"/>
                <w:sz w:val="24"/>
              </w:rPr>
            </w:pPr>
            <w:r>
              <w:rPr>
                <w:rFonts w:ascii="Times New Roman"/>
                <w:spacing w:val="-5"/>
                <w:sz w:val="24"/>
              </w:rPr>
              <w:t>1H</w:t>
            </w:r>
          </w:p>
        </w:tc>
        <w:tc>
          <w:tcPr>
            <w:tcW w:w="2340" w:type="dxa"/>
          </w:tcPr>
          <w:p>
            <w:pPr>
              <w:pStyle w:val="TableParagraph"/>
              <w:spacing w:before="112"/>
              <w:ind w:left="94"/>
              <w:rPr>
                <w:rFonts w:ascii="Times New Roman"/>
                <w:sz w:val="20"/>
              </w:rPr>
            </w:pPr>
            <w:r>
              <w:rPr>
                <w:rFonts w:ascii="Times New Roman"/>
                <w:sz w:val="20"/>
              </w:rPr>
              <w:t>2024-05-07</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12"/>
              <w:ind w:left="94"/>
              <w:rPr>
                <w:rFonts w:ascii="Times New Roman"/>
                <w:sz w:val="24"/>
              </w:rPr>
            </w:pPr>
            <w:r>
              <w:rPr>
                <w:rFonts w:ascii="Times New Roman"/>
                <w:spacing w:val="-4"/>
                <w:sz w:val="24"/>
              </w:rPr>
              <w:t>6113</w:t>
            </w:r>
          </w:p>
        </w:tc>
      </w:tr>
      <w:tr>
        <w:trPr>
          <w:trHeight w:val="760" w:hRule="atLeast"/>
        </w:trPr>
        <w:tc>
          <w:tcPr>
            <w:tcW w:w="2340" w:type="dxa"/>
          </w:tcPr>
          <w:p>
            <w:pPr>
              <w:pStyle w:val="TableParagraph"/>
              <w:spacing w:before="109"/>
              <w:ind w:left="94"/>
              <w:rPr>
                <w:rFonts w:ascii="Times New Roman"/>
                <w:sz w:val="24"/>
              </w:rPr>
            </w:pPr>
            <w:r>
              <w:rPr>
                <w:rFonts w:ascii="Times New Roman"/>
                <w:spacing w:val="-2"/>
                <w:sz w:val="24"/>
              </w:rPr>
              <w:t>EUR/USD</w:t>
            </w:r>
          </w:p>
        </w:tc>
        <w:tc>
          <w:tcPr>
            <w:tcW w:w="2340" w:type="dxa"/>
          </w:tcPr>
          <w:p>
            <w:pPr>
              <w:pStyle w:val="TableParagraph"/>
              <w:spacing w:before="109"/>
              <w:ind w:left="94"/>
              <w:rPr>
                <w:rFonts w:ascii="Times New Roman"/>
                <w:sz w:val="24"/>
              </w:rPr>
            </w:pPr>
            <w:r>
              <w:rPr>
                <w:rFonts w:ascii="Times New Roman"/>
                <w:spacing w:val="-5"/>
                <w:sz w:val="24"/>
              </w:rPr>
              <w:t>4H</w:t>
            </w:r>
          </w:p>
        </w:tc>
        <w:tc>
          <w:tcPr>
            <w:tcW w:w="2340" w:type="dxa"/>
          </w:tcPr>
          <w:p>
            <w:pPr>
              <w:pStyle w:val="TableParagraph"/>
              <w:spacing w:before="109"/>
              <w:ind w:left="94"/>
              <w:rPr>
                <w:rFonts w:ascii="Times New Roman"/>
                <w:sz w:val="20"/>
              </w:rPr>
            </w:pPr>
            <w:r>
              <w:rPr>
                <w:rFonts w:ascii="Times New Roman"/>
                <w:sz w:val="20"/>
              </w:rPr>
              <w:t>2023-04-13</w:t>
            </w:r>
            <w:r>
              <w:rPr>
                <w:rFonts w:ascii="Times New Roman"/>
                <w:spacing w:val="-10"/>
                <w:sz w:val="20"/>
              </w:rPr>
              <w:t> </w:t>
            </w:r>
            <w:r>
              <w:rPr>
                <w:rFonts w:ascii="Times New Roman"/>
                <w:sz w:val="20"/>
              </w:rPr>
              <w:t>to</w:t>
            </w:r>
            <w:r>
              <w:rPr>
                <w:rFonts w:ascii="Times New Roman"/>
                <w:spacing w:val="-10"/>
                <w:sz w:val="20"/>
              </w:rPr>
              <w:t> </w:t>
            </w:r>
            <w:r>
              <w:rPr>
                <w:rFonts w:ascii="Times New Roman"/>
                <w:sz w:val="20"/>
              </w:rPr>
              <w:t>2025-05-</w:t>
            </w:r>
            <w:r>
              <w:rPr>
                <w:rFonts w:ascii="Times New Roman"/>
                <w:spacing w:val="-5"/>
                <w:sz w:val="20"/>
              </w:rPr>
              <w:t>01</w:t>
            </w:r>
          </w:p>
        </w:tc>
        <w:tc>
          <w:tcPr>
            <w:tcW w:w="2340" w:type="dxa"/>
          </w:tcPr>
          <w:p>
            <w:pPr>
              <w:pStyle w:val="TableParagraph"/>
              <w:spacing w:before="109"/>
              <w:ind w:left="94"/>
              <w:rPr>
                <w:rFonts w:ascii="Times New Roman"/>
                <w:sz w:val="24"/>
              </w:rPr>
            </w:pPr>
            <w:r>
              <w:rPr>
                <w:rFonts w:ascii="Times New Roman"/>
                <w:spacing w:val="-4"/>
                <w:sz w:val="24"/>
              </w:rPr>
              <w:t>3195</w:t>
            </w:r>
          </w:p>
        </w:tc>
      </w:tr>
    </w:tbl>
    <w:p>
      <w:pPr>
        <w:pStyle w:val="BodyText"/>
        <w:spacing w:before="24"/>
        <w:ind w:left="2" w:right="2"/>
        <w:jc w:val="center"/>
        <w:rPr>
          <w:rFonts w:ascii="Times New Roman"/>
        </w:rPr>
      </w:pPr>
      <w:r>
        <w:rPr>
          <w:rFonts w:ascii="Times New Roman"/>
          <w:b/>
        </w:rPr>
        <w:t>Table</w:t>
      </w:r>
      <w:r>
        <w:rPr>
          <w:rFonts w:ascii="Times New Roman"/>
          <w:b/>
          <w:spacing w:val="-3"/>
        </w:rPr>
        <w:t> </w:t>
      </w:r>
      <w:r>
        <w:rPr>
          <w:rFonts w:ascii="Times New Roman"/>
          <w:b/>
        </w:rPr>
        <w:t>1.</w:t>
      </w:r>
      <w:r>
        <w:rPr>
          <w:rFonts w:ascii="Times New Roman"/>
          <w:b/>
          <w:spacing w:val="-3"/>
        </w:rPr>
        <w:t> </w:t>
      </w:r>
      <w:r>
        <w:rPr>
          <w:rFonts w:ascii="Times New Roman"/>
        </w:rPr>
        <w:t>Time</w:t>
      </w:r>
      <w:r>
        <w:rPr>
          <w:rFonts w:ascii="Times New Roman"/>
          <w:spacing w:val="-3"/>
        </w:rPr>
        <w:t> </w:t>
      </w:r>
      <w:r>
        <w:rPr>
          <w:rFonts w:ascii="Times New Roman"/>
        </w:rPr>
        <w:t>Range</w:t>
      </w:r>
      <w:r>
        <w:rPr>
          <w:rFonts w:ascii="Times New Roman"/>
          <w:spacing w:val="-3"/>
        </w:rPr>
        <w:t> </w:t>
      </w:r>
      <w:r>
        <w:rPr>
          <w:rFonts w:ascii="Times New Roman"/>
        </w:rPr>
        <w:t>and</w:t>
      </w:r>
      <w:r>
        <w:rPr>
          <w:rFonts w:ascii="Times New Roman"/>
          <w:spacing w:val="-3"/>
        </w:rPr>
        <w:t> </w:t>
      </w:r>
      <w:r>
        <w:rPr>
          <w:rFonts w:ascii="Times New Roman"/>
        </w:rPr>
        <w:t>Data</w:t>
      </w:r>
      <w:r>
        <w:rPr>
          <w:rFonts w:ascii="Times New Roman"/>
          <w:spacing w:val="-3"/>
        </w:rPr>
        <w:t> </w:t>
      </w:r>
      <w:r>
        <w:rPr>
          <w:rFonts w:ascii="Times New Roman"/>
        </w:rPr>
        <w:t>Count</w:t>
      </w:r>
      <w:r>
        <w:rPr>
          <w:rFonts w:ascii="Times New Roman"/>
          <w:spacing w:val="-3"/>
        </w:rPr>
        <w:t> </w:t>
      </w:r>
      <w:r>
        <w:rPr>
          <w:rFonts w:ascii="Times New Roman"/>
        </w:rPr>
        <w:t>for</w:t>
      </w:r>
      <w:r>
        <w:rPr>
          <w:rFonts w:ascii="Times New Roman"/>
          <w:spacing w:val="-3"/>
        </w:rPr>
        <w:t> </w:t>
      </w:r>
      <w:r>
        <w:rPr>
          <w:rFonts w:ascii="Times New Roman"/>
        </w:rPr>
        <w:t>Each</w:t>
      </w:r>
      <w:r>
        <w:rPr>
          <w:rFonts w:ascii="Times New Roman"/>
          <w:spacing w:val="-3"/>
        </w:rPr>
        <w:t> </w:t>
      </w:r>
      <w:r>
        <w:rPr>
          <w:rFonts w:ascii="Times New Roman"/>
        </w:rPr>
        <w:t>Symbol</w:t>
      </w:r>
      <w:r>
        <w:rPr>
          <w:rFonts w:ascii="Times New Roman"/>
          <w:spacing w:val="-3"/>
        </w:rPr>
        <w:t> </w:t>
      </w:r>
      <w:r>
        <w:rPr>
          <w:rFonts w:ascii="Times New Roman"/>
        </w:rPr>
        <w:t>and</w:t>
      </w:r>
      <w:r>
        <w:rPr>
          <w:rFonts w:ascii="Times New Roman"/>
          <w:spacing w:val="-2"/>
        </w:rPr>
        <w:t> Timeframe.</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4"/>
        <w:rPr>
          <w:rFonts w:ascii="Times New Roman"/>
        </w:rPr>
      </w:pPr>
    </w:p>
    <w:p>
      <w:pPr>
        <w:pStyle w:val="Heading4"/>
        <w:numPr>
          <w:ilvl w:val="1"/>
          <w:numId w:val="22"/>
        </w:numPr>
        <w:tabs>
          <w:tab w:pos="440" w:val="left" w:leader="none"/>
        </w:tabs>
        <w:spacing w:line="240" w:lineRule="auto" w:before="0" w:after="0"/>
        <w:ind w:left="440" w:right="0" w:hanging="417"/>
        <w:jc w:val="both"/>
      </w:pPr>
      <w:bookmarkStart w:name="3.2 Technical Indicators " w:id="239"/>
      <w:bookmarkEnd w:id="239"/>
      <w:r>
        <w:rPr>
          <w:b w:val="0"/>
        </w:rPr>
      </w:r>
      <w:bookmarkStart w:name="_bookmark129" w:id="240"/>
      <w:bookmarkEnd w:id="240"/>
      <w:r>
        <w:rPr>
          <w:b w:val="0"/>
        </w:rPr>
      </w:r>
      <w:r>
        <w:rPr>
          <w:spacing w:val="-4"/>
        </w:rPr>
        <w:t>Technical</w:t>
      </w:r>
      <w:r>
        <w:rPr>
          <w:spacing w:val="2"/>
        </w:rPr>
        <w:t> </w:t>
      </w:r>
      <w:r>
        <w:rPr>
          <w:spacing w:val="-2"/>
        </w:rPr>
        <w:t>Indicators</w:t>
      </w:r>
    </w:p>
    <w:p>
      <w:pPr>
        <w:pStyle w:val="BodyText"/>
        <w:spacing w:before="80"/>
        <w:rPr>
          <w:rFonts w:ascii="Times New Roman"/>
          <w:b/>
          <w:sz w:val="28"/>
        </w:rPr>
      </w:pPr>
    </w:p>
    <w:p>
      <w:pPr>
        <w:pStyle w:val="BodyText"/>
        <w:spacing w:line="480" w:lineRule="auto"/>
        <w:ind w:left="23" w:right="29"/>
        <w:jc w:val="both"/>
        <w:rPr>
          <w:rFonts w:ascii="Times New Roman"/>
        </w:rPr>
      </w:pPr>
      <w:r>
        <w:rPr>
          <w:rFonts w:ascii="Times New Roman"/>
        </w:rPr>
        <w:t>After collecting the data, the most commonly used technical indicators were calculated to </w:t>
      </w:r>
      <w:r>
        <w:rPr>
          <w:rFonts w:ascii="Times New Roman"/>
        </w:rPr>
        <w:t>serve as input features for</w:t>
      </w:r>
      <w:r>
        <w:rPr>
          <w:rFonts w:ascii="Times New Roman"/>
          <w:spacing w:val="-5"/>
        </w:rPr>
        <w:t> </w:t>
      </w:r>
      <w:r>
        <w:rPr>
          <w:rFonts w:ascii="Times New Roman"/>
        </w:rPr>
        <w:t>training</w:t>
      </w:r>
      <w:r>
        <w:rPr>
          <w:rFonts w:ascii="Times New Roman"/>
          <w:spacing w:val="-5"/>
        </w:rPr>
        <w:t> </w:t>
      </w:r>
      <w:r>
        <w:rPr>
          <w:rFonts w:ascii="Times New Roman"/>
        </w:rPr>
        <w:t>the</w:t>
      </w:r>
      <w:r>
        <w:rPr>
          <w:rFonts w:ascii="Times New Roman"/>
          <w:spacing w:val="-5"/>
        </w:rPr>
        <w:t> </w:t>
      </w:r>
      <w:r>
        <w:rPr>
          <w:rFonts w:ascii="Times New Roman"/>
        </w:rPr>
        <w:t>machine</w:t>
      </w:r>
      <w:r>
        <w:rPr>
          <w:rFonts w:ascii="Times New Roman"/>
          <w:spacing w:val="-5"/>
        </w:rPr>
        <w:t> </w:t>
      </w:r>
      <w:r>
        <w:rPr>
          <w:rFonts w:ascii="Times New Roman"/>
        </w:rPr>
        <w:t>learning</w:t>
      </w:r>
      <w:r>
        <w:rPr>
          <w:rFonts w:ascii="Times New Roman"/>
          <w:spacing w:val="-5"/>
        </w:rPr>
        <w:t> </w:t>
      </w:r>
      <w:r>
        <w:rPr>
          <w:rFonts w:ascii="Times New Roman"/>
        </w:rPr>
        <w:t>models.</w:t>
      </w:r>
      <w:r>
        <w:rPr>
          <w:rFonts w:ascii="Times New Roman"/>
          <w:spacing w:val="-5"/>
        </w:rPr>
        <w:t> </w:t>
      </w:r>
      <w:r>
        <w:rPr>
          <w:rFonts w:ascii="Times New Roman"/>
        </w:rPr>
        <w:t>Technical</w:t>
      </w:r>
      <w:r>
        <w:rPr>
          <w:rFonts w:ascii="Times New Roman"/>
          <w:spacing w:val="-5"/>
        </w:rPr>
        <w:t> </w:t>
      </w:r>
      <w:r>
        <w:rPr>
          <w:rFonts w:ascii="Times New Roman"/>
        </w:rPr>
        <w:t>indicators</w:t>
      </w:r>
      <w:r>
        <w:rPr>
          <w:rFonts w:ascii="Times New Roman"/>
          <w:spacing w:val="-5"/>
        </w:rPr>
        <w:t> </w:t>
      </w:r>
      <w:r>
        <w:rPr>
          <w:rFonts w:ascii="Times New Roman"/>
        </w:rPr>
        <w:t>are</w:t>
      </w:r>
      <w:r>
        <w:rPr>
          <w:rFonts w:ascii="Times New Roman"/>
          <w:spacing w:val="-5"/>
        </w:rPr>
        <w:t> </w:t>
      </w:r>
      <w:r>
        <w:rPr>
          <w:rFonts w:ascii="Times New Roman"/>
        </w:rPr>
        <w:t>mathematical formulas</w:t>
      </w:r>
      <w:r>
        <w:rPr>
          <w:rFonts w:ascii="Times New Roman"/>
          <w:spacing w:val="13"/>
        </w:rPr>
        <w:t> </w:t>
      </w:r>
      <w:r>
        <w:rPr>
          <w:rFonts w:ascii="Times New Roman"/>
        </w:rPr>
        <w:t>derived</w:t>
      </w:r>
      <w:r>
        <w:rPr>
          <w:rFonts w:ascii="Times New Roman"/>
          <w:spacing w:val="14"/>
        </w:rPr>
        <w:t> </w:t>
      </w:r>
      <w:r>
        <w:rPr>
          <w:rFonts w:ascii="Times New Roman"/>
        </w:rPr>
        <w:t>from</w:t>
      </w:r>
      <w:r>
        <w:rPr>
          <w:rFonts w:ascii="Times New Roman"/>
          <w:spacing w:val="14"/>
        </w:rPr>
        <w:t> </w:t>
      </w:r>
      <w:r>
        <w:rPr>
          <w:rFonts w:ascii="Times New Roman"/>
        </w:rPr>
        <w:t>price</w:t>
      </w:r>
      <w:r>
        <w:rPr>
          <w:rFonts w:ascii="Times New Roman"/>
          <w:spacing w:val="13"/>
        </w:rPr>
        <w:t> </w:t>
      </w:r>
      <w:r>
        <w:rPr>
          <w:rFonts w:ascii="Times New Roman"/>
        </w:rPr>
        <w:t>data,</w:t>
      </w:r>
      <w:r>
        <w:rPr>
          <w:rFonts w:ascii="Times New Roman"/>
          <w:spacing w:val="14"/>
        </w:rPr>
        <w:t> </w:t>
      </w:r>
      <w:r>
        <w:rPr>
          <w:rFonts w:ascii="Times New Roman"/>
        </w:rPr>
        <w:t>including</w:t>
      </w:r>
      <w:r>
        <w:rPr>
          <w:rFonts w:ascii="Times New Roman"/>
          <w:spacing w:val="14"/>
        </w:rPr>
        <w:t> </w:t>
      </w:r>
      <w:r>
        <w:rPr>
          <w:rFonts w:ascii="Times New Roman"/>
        </w:rPr>
        <w:t>open,</w:t>
      </w:r>
      <w:r>
        <w:rPr>
          <w:rFonts w:ascii="Times New Roman"/>
          <w:spacing w:val="13"/>
        </w:rPr>
        <w:t> </w:t>
      </w:r>
      <w:r>
        <w:rPr>
          <w:rFonts w:ascii="Times New Roman"/>
        </w:rPr>
        <w:t>high,</w:t>
      </w:r>
      <w:r>
        <w:rPr>
          <w:rFonts w:ascii="Times New Roman"/>
          <w:spacing w:val="14"/>
        </w:rPr>
        <w:t> </w:t>
      </w:r>
      <w:r>
        <w:rPr>
          <w:rFonts w:ascii="Times New Roman"/>
        </w:rPr>
        <w:t>low,</w:t>
      </w:r>
      <w:r>
        <w:rPr>
          <w:rFonts w:ascii="Times New Roman"/>
          <w:spacing w:val="14"/>
        </w:rPr>
        <w:t> </w:t>
      </w:r>
      <w:r>
        <w:rPr>
          <w:rFonts w:ascii="Times New Roman"/>
        </w:rPr>
        <w:t>close</w:t>
      </w:r>
      <w:r>
        <w:rPr>
          <w:rFonts w:ascii="Times New Roman"/>
          <w:spacing w:val="14"/>
        </w:rPr>
        <w:t> </w:t>
      </w:r>
      <w:r>
        <w:rPr>
          <w:rFonts w:ascii="Times New Roman"/>
        </w:rPr>
        <w:t>(OHLC),</w:t>
      </w:r>
      <w:r>
        <w:rPr>
          <w:rFonts w:ascii="Times New Roman"/>
          <w:spacing w:val="-1"/>
        </w:rPr>
        <w:t> </w:t>
      </w:r>
      <w:r>
        <w:rPr>
          <w:rFonts w:ascii="Times New Roman"/>
        </w:rPr>
        <w:t>and</w:t>
      </w:r>
      <w:r>
        <w:rPr>
          <w:rFonts w:ascii="Times New Roman"/>
          <w:spacing w:val="-1"/>
        </w:rPr>
        <w:t> </w:t>
      </w:r>
      <w:r>
        <w:rPr>
          <w:rFonts w:ascii="Times New Roman"/>
        </w:rPr>
        <w:t>trading</w:t>
      </w:r>
      <w:r>
        <w:rPr>
          <w:rFonts w:ascii="Times New Roman"/>
          <w:spacing w:val="-1"/>
        </w:rPr>
        <w:t> </w:t>
      </w:r>
      <w:r>
        <w:rPr>
          <w:rFonts w:ascii="Times New Roman"/>
          <w:spacing w:val="-2"/>
        </w:rPr>
        <w:t>volume</w:t>
      </w:r>
    </w:p>
    <w:p>
      <w:pPr>
        <w:pStyle w:val="BodyText"/>
        <w:ind w:left="23"/>
        <w:jc w:val="both"/>
        <w:rPr>
          <w:rFonts w:ascii="Times New Roman"/>
        </w:rPr>
      </w:pPr>
      <w:r>
        <w:rPr>
          <w:rFonts w:ascii="Times New Roman"/>
        </w:rPr>
        <w:t>(V).</w:t>
      </w:r>
      <w:r>
        <w:rPr>
          <w:rFonts w:ascii="Times New Roman"/>
          <w:spacing w:val="45"/>
        </w:rPr>
        <w:t> </w:t>
      </w:r>
      <w:r>
        <w:rPr>
          <w:rFonts w:ascii="Times New Roman"/>
        </w:rPr>
        <w:t>They</w:t>
      </w:r>
      <w:r>
        <w:rPr>
          <w:rFonts w:ascii="Times New Roman"/>
          <w:spacing w:val="45"/>
        </w:rPr>
        <w:t> </w:t>
      </w:r>
      <w:r>
        <w:rPr>
          <w:rFonts w:ascii="Times New Roman"/>
        </w:rPr>
        <w:t>have</w:t>
      </w:r>
      <w:r>
        <w:rPr>
          <w:rFonts w:ascii="Times New Roman"/>
          <w:spacing w:val="30"/>
        </w:rPr>
        <w:t> </w:t>
      </w:r>
      <w:r>
        <w:rPr>
          <w:rFonts w:ascii="Times New Roman"/>
        </w:rPr>
        <w:t>proven</w:t>
      </w:r>
      <w:r>
        <w:rPr>
          <w:rFonts w:ascii="Times New Roman"/>
          <w:spacing w:val="30"/>
        </w:rPr>
        <w:t> </w:t>
      </w:r>
      <w:r>
        <w:rPr>
          <w:rFonts w:ascii="Times New Roman"/>
        </w:rPr>
        <w:t>useful</w:t>
      </w:r>
      <w:r>
        <w:rPr>
          <w:rFonts w:ascii="Times New Roman"/>
          <w:spacing w:val="30"/>
        </w:rPr>
        <w:t> </w:t>
      </w:r>
      <w:r>
        <w:rPr>
          <w:rFonts w:ascii="Times New Roman"/>
        </w:rPr>
        <w:t>in</w:t>
      </w:r>
      <w:r>
        <w:rPr>
          <w:rFonts w:ascii="Times New Roman"/>
          <w:spacing w:val="30"/>
        </w:rPr>
        <w:t> </w:t>
      </w:r>
      <w:r>
        <w:rPr>
          <w:rFonts w:ascii="Times New Roman"/>
        </w:rPr>
        <w:t>helping</w:t>
      </w:r>
      <w:r>
        <w:rPr>
          <w:rFonts w:ascii="Times New Roman"/>
          <w:spacing w:val="30"/>
        </w:rPr>
        <w:t> </w:t>
      </w:r>
      <w:r>
        <w:rPr>
          <w:rFonts w:ascii="Times New Roman"/>
        </w:rPr>
        <w:t>traders</w:t>
      </w:r>
      <w:r>
        <w:rPr>
          <w:rFonts w:ascii="Times New Roman"/>
          <w:spacing w:val="30"/>
        </w:rPr>
        <w:t> </w:t>
      </w:r>
      <w:r>
        <w:rPr>
          <w:rFonts w:ascii="Times New Roman"/>
        </w:rPr>
        <w:t>identify</w:t>
      </w:r>
      <w:r>
        <w:rPr>
          <w:rFonts w:ascii="Times New Roman"/>
          <w:spacing w:val="30"/>
        </w:rPr>
        <w:t> </w:t>
      </w:r>
      <w:r>
        <w:rPr>
          <w:rFonts w:ascii="Times New Roman"/>
        </w:rPr>
        <w:t>market</w:t>
      </w:r>
      <w:r>
        <w:rPr>
          <w:rFonts w:ascii="Times New Roman"/>
          <w:spacing w:val="30"/>
        </w:rPr>
        <w:t> </w:t>
      </w:r>
      <w:r>
        <w:rPr>
          <w:rFonts w:ascii="Times New Roman"/>
        </w:rPr>
        <w:t>trends</w:t>
      </w:r>
      <w:r>
        <w:rPr>
          <w:rFonts w:ascii="Times New Roman"/>
          <w:spacing w:val="30"/>
        </w:rPr>
        <w:t> </w:t>
      </w:r>
      <w:r>
        <w:rPr>
          <w:rFonts w:ascii="Times New Roman"/>
        </w:rPr>
        <w:t>(Ghanem</w:t>
      </w:r>
      <w:r>
        <w:rPr>
          <w:rFonts w:ascii="Times New Roman"/>
          <w:spacing w:val="30"/>
        </w:rPr>
        <w:t> </w:t>
      </w:r>
      <w:r>
        <w:rPr>
          <w:rFonts w:ascii="Times New Roman"/>
        </w:rPr>
        <w:t>et</w:t>
      </w:r>
      <w:r>
        <w:rPr>
          <w:rFonts w:ascii="Times New Roman"/>
          <w:spacing w:val="30"/>
        </w:rPr>
        <w:t> </w:t>
      </w:r>
      <w:r>
        <w:rPr>
          <w:rFonts w:ascii="Times New Roman"/>
        </w:rPr>
        <w:t>al.,</w:t>
      </w:r>
      <w:r>
        <w:rPr>
          <w:rFonts w:ascii="Times New Roman"/>
          <w:spacing w:val="30"/>
        </w:rPr>
        <w:t> </w:t>
      </w:r>
      <w:r>
        <w:rPr>
          <w:rFonts w:ascii="Times New Roman"/>
          <w:spacing w:val="-2"/>
        </w:rPr>
        <w:t>2024;</w:t>
      </w:r>
    </w:p>
    <w:p>
      <w:pPr>
        <w:pStyle w:val="BodyText"/>
        <w:spacing w:after="0"/>
        <w:jc w:val="both"/>
        <w:rPr>
          <w:rFonts w:ascii="Times New Roman"/>
        </w:rPr>
        <w:sectPr>
          <w:headerReference w:type="default" r:id="rId298"/>
          <w:footerReference w:type="default" r:id="rId299"/>
          <w:pgSz w:w="12240" w:h="15840"/>
          <w:pgMar w:header="0" w:footer="827" w:top="1420" w:bottom="1020" w:left="1417" w:right="1417"/>
        </w:sectPr>
      </w:pPr>
    </w:p>
    <w:p>
      <w:pPr>
        <w:pStyle w:val="BodyText"/>
        <w:spacing w:line="480" w:lineRule="auto" w:before="60"/>
        <w:ind w:left="23" w:right="24"/>
        <w:jc w:val="both"/>
        <w:rPr>
          <w:rFonts w:ascii="Times New Roman"/>
        </w:rPr>
      </w:pPr>
      <w:r>
        <w:rPr>
          <w:rFonts w:ascii="Times New Roman"/>
        </w:rPr>
        <w:t>Yong et al., 2015). Therefore, by including them</w:t>
      </w:r>
      <w:r>
        <w:rPr>
          <w:rFonts w:ascii="Times New Roman"/>
          <w:spacing w:val="-4"/>
        </w:rPr>
        <w:t> </w:t>
      </w:r>
      <w:r>
        <w:rPr>
          <w:rFonts w:ascii="Times New Roman"/>
        </w:rPr>
        <w:t>as</w:t>
      </w:r>
      <w:r>
        <w:rPr>
          <w:rFonts w:ascii="Times New Roman"/>
          <w:spacing w:val="-4"/>
        </w:rPr>
        <w:t> </w:t>
      </w:r>
      <w:r>
        <w:rPr>
          <w:rFonts w:ascii="Times New Roman"/>
        </w:rPr>
        <w:t>input</w:t>
      </w:r>
      <w:r>
        <w:rPr>
          <w:rFonts w:ascii="Times New Roman"/>
          <w:spacing w:val="-4"/>
        </w:rPr>
        <w:t> </w:t>
      </w:r>
      <w:r>
        <w:rPr>
          <w:rFonts w:ascii="Times New Roman"/>
        </w:rPr>
        <w:t>features,</w:t>
      </w:r>
      <w:r>
        <w:rPr>
          <w:rFonts w:ascii="Times New Roman"/>
          <w:spacing w:val="-4"/>
        </w:rPr>
        <w:t> </w:t>
      </w:r>
      <w:r>
        <w:rPr>
          <w:rFonts w:ascii="Times New Roman"/>
        </w:rPr>
        <w:t>we</w:t>
      </w:r>
      <w:r>
        <w:rPr>
          <w:rFonts w:ascii="Times New Roman"/>
          <w:spacing w:val="-4"/>
        </w:rPr>
        <w:t> </w:t>
      </w:r>
      <w:r>
        <w:rPr>
          <w:rFonts w:ascii="Times New Roman"/>
        </w:rPr>
        <w:t>aim</w:t>
      </w:r>
      <w:r>
        <w:rPr>
          <w:rFonts w:ascii="Times New Roman"/>
          <w:spacing w:val="-4"/>
        </w:rPr>
        <w:t> </w:t>
      </w:r>
      <w:r>
        <w:rPr>
          <w:rFonts w:ascii="Times New Roman"/>
        </w:rPr>
        <w:t>to</w:t>
      </w:r>
      <w:r>
        <w:rPr>
          <w:rFonts w:ascii="Times New Roman"/>
          <w:spacing w:val="-4"/>
        </w:rPr>
        <w:t> </w:t>
      </w:r>
      <w:r>
        <w:rPr>
          <w:rFonts w:ascii="Times New Roman"/>
        </w:rPr>
        <w:t>provide</w:t>
      </w:r>
      <w:r>
        <w:rPr>
          <w:rFonts w:ascii="Times New Roman"/>
          <w:spacing w:val="-4"/>
        </w:rPr>
        <w:t> </w:t>
      </w:r>
      <w:r>
        <w:rPr>
          <w:rFonts w:ascii="Times New Roman"/>
        </w:rPr>
        <w:t>the</w:t>
      </w:r>
      <w:r>
        <w:rPr>
          <w:rFonts w:ascii="Times New Roman"/>
          <w:spacing w:val="-4"/>
        </w:rPr>
        <w:t> </w:t>
      </w:r>
      <w:r>
        <w:rPr>
          <w:rFonts w:ascii="Times New Roman"/>
        </w:rPr>
        <w:t>models with additional context about recent market behavior to improve predictions. Additionally, to provide the models with a broader and more informative feature set, some indicators were calculated using different</w:t>
      </w:r>
      <w:r>
        <w:rPr>
          <w:rFonts w:ascii="Times New Roman"/>
          <w:spacing w:val="-3"/>
        </w:rPr>
        <w:t> </w:t>
      </w:r>
      <w:r>
        <w:rPr>
          <w:rFonts w:ascii="Times New Roman"/>
        </w:rPr>
        <w:t>periods.</w:t>
      </w:r>
      <w:r>
        <w:rPr>
          <w:rFonts w:ascii="Times New Roman"/>
          <w:spacing w:val="-3"/>
        </w:rPr>
        <w:t> </w:t>
      </w:r>
      <w:r>
        <w:rPr>
          <w:rFonts w:ascii="Times New Roman"/>
        </w:rPr>
        <w:t>This</w:t>
      </w:r>
      <w:r>
        <w:rPr>
          <w:rFonts w:ascii="Times New Roman"/>
          <w:spacing w:val="-3"/>
        </w:rPr>
        <w:t> </w:t>
      </w:r>
      <w:r>
        <w:rPr>
          <w:rFonts w:ascii="Times New Roman"/>
        </w:rPr>
        <w:t>approach</w:t>
      </w:r>
      <w:r>
        <w:rPr>
          <w:rFonts w:ascii="Times New Roman"/>
          <w:spacing w:val="-3"/>
        </w:rPr>
        <w:t> </w:t>
      </w:r>
      <w:r>
        <w:rPr>
          <w:rFonts w:ascii="Times New Roman"/>
        </w:rPr>
        <w:t>allows</w:t>
      </w:r>
      <w:r>
        <w:rPr>
          <w:rFonts w:ascii="Times New Roman"/>
          <w:spacing w:val="-3"/>
        </w:rPr>
        <w:t> </w:t>
      </w:r>
      <w:r>
        <w:rPr>
          <w:rFonts w:ascii="Times New Roman"/>
        </w:rPr>
        <w:t>the</w:t>
      </w:r>
      <w:r>
        <w:rPr>
          <w:rFonts w:ascii="Times New Roman"/>
          <w:spacing w:val="-3"/>
        </w:rPr>
        <w:t> </w:t>
      </w:r>
      <w:r>
        <w:rPr>
          <w:rFonts w:ascii="Times New Roman"/>
        </w:rPr>
        <w:t>machine</w:t>
      </w:r>
      <w:r>
        <w:rPr>
          <w:rFonts w:ascii="Times New Roman"/>
          <w:spacing w:val="-3"/>
        </w:rPr>
        <w:t> </w:t>
      </w:r>
      <w:r>
        <w:rPr>
          <w:rFonts w:ascii="Times New Roman"/>
        </w:rPr>
        <w:t>learning</w:t>
      </w:r>
      <w:r>
        <w:rPr>
          <w:rFonts w:ascii="Times New Roman"/>
          <w:spacing w:val="-3"/>
        </w:rPr>
        <w:t> </w:t>
      </w:r>
      <w:r>
        <w:rPr>
          <w:rFonts w:ascii="Times New Roman"/>
        </w:rPr>
        <w:t>algorithms</w:t>
      </w:r>
      <w:r>
        <w:rPr>
          <w:rFonts w:ascii="Times New Roman"/>
          <w:spacing w:val="-3"/>
        </w:rPr>
        <w:t> </w:t>
      </w:r>
      <w:r>
        <w:rPr>
          <w:rFonts w:ascii="Times New Roman"/>
        </w:rPr>
        <w:t>to</w:t>
      </w:r>
      <w:r>
        <w:rPr>
          <w:rFonts w:ascii="Times New Roman"/>
          <w:spacing w:val="-3"/>
        </w:rPr>
        <w:t> </w:t>
      </w:r>
      <w:r>
        <w:rPr>
          <w:rFonts w:ascii="Times New Roman"/>
        </w:rPr>
        <w:t>learn from various market conditions and automatically identify the most effective combinations of indicators and period values for each symbol and timeframe. Table 2 presents a detailed</w:t>
      </w:r>
      <w:r>
        <w:rPr>
          <w:rFonts w:ascii="Times New Roman"/>
          <w:spacing w:val="40"/>
        </w:rPr>
        <w:t> </w:t>
      </w:r>
      <w:r>
        <w:rPr>
          <w:rFonts w:ascii="Times New Roman"/>
        </w:rPr>
        <w:t>overview of all technical indicators used in this study, along with their corresponding periods.</w:t>
      </w:r>
    </w:p>
    <w:p>
      <w:pPr>
        <w:pStyle w:val="BodyText"/>
        <w:rPr>
          <w:rFonts w:ascii="Times New Roman"/>
          <w:sz w:val="20"/>
        </w:rPr>
      </w:pPr>
    </w:p>
    <w:p>
      <w:pPr>
        <w:pStyle w:val="BodyText"/>
        <w:spacing w:before="76"/>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760" w:hRule="atLeast"/>
        </w:trPr>
        <w:tc>
          <w:tcPr>
            <w:tcW w:w="4680" w:type="dxa"/>
          </w:tcPr>
          <w:p>
            <w:pPr>
              <w:pStyle w:val="TableParagraph"/>
              <w:spacing w:before="115"/>
              <w:ind w:left="94"/>
              <w:rPr>
                <w:rFonts w:ascii="Times New Roman"/>
                <w:b/>
                <w:sz w:val="24"/>
              </w:rPr>
            </w:pPr>
            <w:r>
              <w:rPr>
                <w:rFonts w:ascii="Times New Roman"/>
                <w:b/>
                <w:spacing w:val="-2"/>
                <w:sz w:val="24"/>
              </w:rPr>
              <w:t>Technical</w:t>
            </w:r>
            <w:r>
              <w:rPr>
                <w:rFonts w:ascii="Times New Roman"/>
                <w:b/>
                <w:spacing w:val="-5"/>
                <w:sz w:val="24"/>
              </w:rPr>
              <w:t> </w:t>
            </w:r>
            <w:r>
              <w:rPr>
                <w:rFonts w:ascii="Times New Roman"/>
                <w:b/>
                <w:spacing w:val="-2"/>
                <w:sz w:val="24"/>
              </w:rPr>
              <w:t>Indicator</w:t>
            </w:r>
          </w:p>
        </w:tc>
        <w:tc>
          <w:tcPr>
            <w:tcW w:w="4680" w:type="dxa"/>
          </w:tcPr>
          <w:p>
            <w:pPr>
              <w:pStyle w:val="TableParagraph"/>
              <w:spacing w:before="115"/>
              <w:ind w:left="94"/>
              <w:rPr>
                <w:rFonts w:ascii="Times New Roman"/>
                <w:b/>
                <w:sz w:val="24"/>
              </w:rPr>
            </w:pPr>
            <w:r>
              <w:rPr>
                <w:rFonts w:ascii="Times New Roman"/>
                <w:b/>
                <w:spacing w:val="-2"/>
                <w:sz w:val="24"/>
              </w:rPr>
              <w:t>Parameters</w:t>
            </w:r>
          </w:p>
        </w:tc>
      </w:tr>
      <w:tr>
        <w:trPr>
          <w:trHeight w:val="760" w:hRule="atLeast"/>
        </w:trPr>
        <w:tc>
          <w:tcPr>
            <w:tcW w:w="4680" w:type="dxa"/>
          </w:tcPr>
          <w:p>
            <w:pPr>
              <w:pStyle w:val="TableParagraph"/>
              <w:spacing w:before="112"/>
              <w:ind w:left="94"/>
              <w:rPr>
                <w:rFonts w:ascii="Times New Roman"/>
                <w:sz w:val="24"/>
              </w:rPr>
            </w:pPr>
            <w:r>
              <w:rPr>
                <w:rFonts w:ascii="Times New Roman"/>
                <w:sz w:val="24"/>
              </w:rPr>
              <w:t>Relative Strength Index </w:t>
            </w:r>
            <w:r>
              <w:rPr>
                <w:rFonts w:ascii="Times New Roman"/>
                <w:spacing w:val="-2"/>
                <w:sz w:val="24"/>
              </w:rPr>
              <w:t>(RSI)</w:t>
            </w:r>
          </w:p>
        </w:tc>
        <w:tc>
          <w:tcPr>
            <w:tcW w:w="4680" w:type="dxa"/>
          </w:tcPr>
          <w:p>
            <w:pPr>
              <w:pStyle w:val="TableParagraph"/>
              <w:spacing w:before="112"/>
              <w:ind w:left="94"/>
              <w:rPr>
                <w:rFonts w:ascii="Times New Roman"/>
                <w:sz w:val="24"/>
              </w:rPr>
            </w:pPr>
            <w:r>
              <w:rPr>
                <w:rFonts w:ascii="Times New Roman"/>
                <w:sz w:val="24"/>
              </w:rPr>
              <w:t>Period = 7, 14, </w:t>
            </w:r>
            <w:r>
              <w:rPr>
                <w:rFonts w:ascii="Times New Roman"/>
                <w:spacing w:val="-5"/>
                <w:sz w:val="24"/>
              </w:rPr>
              <w:t>21</w:t>
            </w:r>
          </w:p>
        </w:tc>
      </w:tr>
      <w:tr>
        <w:trPr>
          <w:trHeight w:val="1300" w:hRule="atLeast"/>
        </w:trPr>
        <w:tc>
          <w:tcPr>
            <w:tcW w:w="4680" w:type="dxa"/>
          </w:tcPr>
          <w:p>
            <w:pPr>
              <w:pStyle w:val="TableParagraph"/>
              <w:spacing w:line="480" w:lineRule="auto" w:before="109"/>
              <w:ind w:left="94"/>
              <w:rPr>
                <w:rFonts w:ascii="Times New Roman"/>
                <w:sz w:val="24"/>
              </w:rPr>
            </w:pPr>
            <w:r>
              <w:rPr>
                <w:rFonts w:ascii="Times New Roman"/>
                <w:sz w:val="24"/>
              </w:rPr>
              <w:t>Moving</w:t>
            </w:r>
            <w:r>
              <w:rPr>
                <w:rFonts w:ascii="Times New Roman"/>
                <w:spacing w:val="-15"/>
                <w:sz w:val="24"/>
              </w:rPr>
              <w:t> </w:t>
            </w:r>
            <w:r>
              <w:rPr>
                <w:rFonts w:ascii="Times New Roman"/>
                <w:sz w:val="24"/>
              </w:rPr>
              <w:t>Average</w:t>
            </w:r>
            <w:r>
              <w:rPr>
                <w:rFonts w:ascii="Times New Roman"/>
                <w:spacing w:val="-15"/>
                <w:sz w:val="24"/>
              </w:rPr>
              <w:t> </w:t>
            </w:r>
            <w:r>
              <w:rPr>
                <w:rFonts w:ascii="Times New Roman"/>
                <w:sz w:val="24"/>
              </w:rPr>
              <w:t>Convergence</w:t>
            </w:r>
            <w:r>
              <w:rPr>
                <w:rFonts w:ascii="Times New Roman"/>
                <w:spacing w:val="-15"/>
                <w:sz w:val="24"/>
              </w:rPr>
              <w:t> </w:t>
            </w:r>
            <w:r>
              <w:rPr>
                <w:rFonts w:ascii="Times New Roman"/>
                <w:sz w:val="24"/>
              </w:rPr>
              <w:t>Divergence </w:t>
            </w:r>
            <w:r>
              <w:rPr>
                <w:rFonts w:ascii="Times New Roman"/>
                <w:spacing w:val="-2"/>
                <w:sz w:val="24"/>
              </w:rPr>
              <w:t>(MACD)</w:t>
            </w:r>
          </w:p>
        </w:tc>
        <w:tc>
          <w:tcPr>
            <w:tcW w:w="4680" w:type="dxa"/>
          </w:tcPr>
          <w:p>
            <w:pPr>
              <w:pStyle w:val="TableParagraph"/>
              <w:spacing w:before="109"/>
              <w:ind w:left="94"/>
              <w:rPr>
                <w:rFonts w:ascii="Times New Roman"/>
                <w:sz w:val="24"/>
              </w:rPr>
            </w:pPr>
            <w:r>
              <w:rPr>
                <w:rFonts w:ascii="Times New Roman"/>
                <w:sz w:val="24"/>
              </w:rPr>
              <w:t>Short</w:t>
            </w:r>
            <w:r>
              <w:rPr>
                <w:rFonts w:ascii="Times New Roman"/>
                <w:spacing w:val="-4"/>
                <w:sz w:val="24"/>
              </w:rPr>
              <w:t> </w:t>
            </w:r>
            <w:r>
              <w:rPr>
                <w:rFonts w:ascii="Times New Roman"/>
                <w:sz w:val="24"/>
              </w:rPr>
              <w:t>Term</w:t>
            </w:r>
            <w:r>
              <w:rPr>
                <w:rFonts w:ascii="Times New Roman"/>
                <w:spacing w:val="-3"/>
                <w:sz w:val="24"/>
              </w:rPr>
              <w:t> </w:t>
            </w:r>
            <w:r>
              <w:rPr>
                <w:rFonts w:ascii="Times New Roman"/>
                <w:sz w:val="24"/>
              </w:rPr>
              <w:t>=</w:t>
            </w:r>
            <w:r>
              <w:rPr>
                <w:rFonts w:ascii="Times New Roman"/>
                <w:spacing w:val="-4"/>
                <w:sz w:val="24"/>
              </w:rPr>
              <w:t> </w:t>
            </w:r>
            <w:r>
              <w:rPr>
                <w:rFonts w:ascii="Times New Roman"/>
                <w:sz w:val="24"/>
              </w:rPr>
              <w:t>12,</w:t>
            </w:r>
            <w:r>
              <w:rPr>
                <w:rFonts w:ascii="Times New Roman"/>
                <w:spacing w:val="-3"/>
                <w:sz w:val="24"/>
              </w:rPr>
              <w:t> </w:t>
            </w:r>
            <w:r>
              <w:rPr>
                <w:rFonts w:ascii="Times New Roman"/>
                <w:sz w:val="24"/>
              </w:rPr>
              <w:t>Long</w:t>
            </w:r>
            <w:r>
              <w:rPr>
                <w:rFonts w:ascii="Times New Roman"/>
                <w:spacing w:val="-3"/>
                <w:sz w:val="24"/>
              </w:rPr>
              <w:t> </w:t>
            </w:r>
            <w:r>
              <w:rPr>
                <w:rFonts w:ascii="Times New Roman"/>
                <w:sz w:val="24"/>
              </w:rPr>
              <w:t>Term</w:t>
            </w:r>
            <w:r>
              <w:rPr>
                <w:rFonts w:ascii="Times New Roman"/>
                <w:spacing w:val="-4"/>
                <w:sz w:val="24"/>
              </w:rPr>
              <w:t> </w:t>
            </w:r>
            <w:r>
              <w:rPr>
                <w:rFonts w:ascii="Times New Roman"/>
                <w:sz w:val="24"/>
              </w:rPr>
              <w:t>=</w:t>
            </w:r>
            <w:r>
              <w:rPr>
                <w:rFonts w:ascii="Times New Roman"/>
                <w:spacing w:val="-3"/>
                <w:sz w:val="24"/>
              </w:rPr>
              <w:t> </w:t>
            </w:r>
            <w:r>
              <w:rPr>
                <w:rFonts w:ascii="Times New Roman"/>
                <w:sz w:val="24"/>
              </w:rPr>
              <w:t>26,</w:t>
            </w:r>
            <w:r>
              <w:rPr>
                <w:rFonts w:ascii="Times New Roman"/>
                <w:spacing w:val="-4"/>
                <w:sz w:val="24"/>
              </w:rPr>
              <w:t> </w:t>
            </w:r>
            <w:r>
              <w:rPr>
                <w:rFonts w:ascii="Times New Roman"/>
                <w:sz w:val="24"/>
              </w:rPr>
              <w:t>Signal</w:t>
            </w:r>
            <w:r>
              <w:rPr>
                <w:rFonts w:ascii="Times New Roman"/>
                <w:spacing w:val="-3"/>
                <w:sz w:val="24"/>
              </w:rPr>
              <w:t> </w:t>
            </w:r>
            <w:r>
              <w:rPr>
                <w:rFonts w:ascii="Times New Roman"/>
                <w:sz w:val="24"/>
              </w:rPr>
              <w:t>=</w:t>
            </w:r>
            <w:r>
              <w:rPr>
                <w:rFonts w:ascii="Times New Roman"/>
                <w:spacing w:val="-3"/>
                <w:sz w:val="24"/>
              </w:rPr>
              <w:t> </w:t>
            </w:r>
            <w:r>
              <w:rPr>
                <w:rFonts w:ascii="Times New Roman"/>
                <w:spacing w:val="-10"/>
                <w:sz w:val="24"/>
              </w:rPr>
              <w:t>9</w:t>
            </w:r>
          </w:p>
        </w:tc>
      </w:tr>
      <w:tr>
        <w:trPr>
          <w:trHeight w:val="760" w:hRule="atLeast"/>
        </w:trPr>
        <w:tc>
          <w:tcPr>
            <w:tcW w:w="4680" w:type="dxa"/>
          </w:tcPr>
          <w:p>
            <w:pPr>
              <w:pStyle w:val="TableParagraph"/>
              <w:spacing w:before="118"/>
              <w:ind w:left="94"/>
              <w:rPr>
                <w:rFonts w:ascii="Times New Roman"/>
                <w:sz w:val="24"/>
              </w:rPr>
            </w:pPr>
            <w:r>
              <w:rPr>
                <w:rFonts w:ascii="Times New Roman"/>
                <w:sz w:val="24"/>
              </w:rPr>
              <w:t>Weighted</w:t>
            </w:r>
            <w:r>
              <w:rPr>
                <w:rFonts w:ascii="Times New Roman"/>
                <w:spacing w:val="-13"/>
                <w:sz w:val="24"/>
              </w:rPr>
              <w:t> </w:t>
            </w:r>
            <w:r>
              <w:rPr>
                <w:rFonts w:ascii="Times New Roman"/>
                <w:sz w:val="24"/>
              </w:rPr>
              <w:t>Moving</w:t>
            </w:r>
            <w:r>
              <w:rPr>
                <w:rFonts w:ascii="Times New Roman"/>
                <w:spacing w:val="-13"/>
                <w:sz w:val="24"/>
              </w:rPr>
              <w:t> </w:t>
            </w:r>
            <w:r>
              <w:rPr>
                <w:rFonts w:ascii="Times New Roman"/>
                <w:sz w:val="24"/>
              </w:rPr>
              <w:t>Average</w:t>
            </w:r>
            <w:r>
              <w:rPr>
                <w:rFonts w:ascii="Times New Roman"/>
                <w:spacing w:val="-12"/>
                <w:sz w:val="24"/>
              </w:rPr>
              <w:t> </w:t>
            </w:r>
            <w:r>
              <w:rPr>
                <w:rFonts w:ascii="Times New Roman"/>
                <w:spacing w:val="-2"/>
                <w:sz w:val="24"/>
              </w:rPr>
              <w:t>(WMA)</w:t>
            </w:r>
          </w:p>
        </w:tc>
        <w:tc>
          <w:tcPr>
            <w:tcW w:w="4680" w:type="dxa"/>
          </w:tcPr>
          <w:p>
            <w:pPr>
              <w:pStyle w:val="TableParagraph"/>
              <w:spacing w:before="118"/>
              <w:ind w:left="94"/>
              <w:rPr>
                <w:rFonts w:ascii="Times New Roman"/>
                <w:sz w:val="24"/>
              </w:rPr>
            </w:pPr>
            <w:r>
              <w:rPr>
                <w:rFonts w:ascii="Times New Roman"/>
                <w:sz w:val="24"/>
              </w:rPr>
              <w:t>Period = 10, 20, </w:t>
            </w:r>
            <w:r>
              <w:rPr>
                <w:rFonts w:ascii="Times New Roman"/>
                <w:spacing w:val="-5"/>
                <w:sz w:val="24"/>
              </w:rPr>
              <w:t>50</w:t>
            </w:r>
          </w:p>
        </w:tc>
      </w:tr>
      <w:tr>
        <w:trPr>
          <w:trHeight w:val="760" w:hRule="atLeast"/>
        </w:trPr>
        <w:tc>
          <w:tcPr>
            <w:tcW w:w="4680" w:type="dxa"/>
          </w:tcPr>
          <w:p>
            <w:pPr>
              <w:pStyle w:val="TableParagraph"/>
              <w:spacing w:before="115"/>
              <w:ind w:left="94"/>
              <w:rPr>
                <w:rFonts w:ascii="Times New Roman"/>
                <w:sz w:val="24"/>
              </w:rPr>
            </w:pPr>
            <w:r>
              <w:rPr>
                <w:rFonts w:ascii="Times New Roman"/>
                <w:sz w:val="24"/>
              </w:rPr>
              <w:t>Exponential</w:t>
            </w:r>
            <w:r>
              <w:rPr>
                <w:rFonts w:ascii="Times New Roman"/>
                <w:spacing w:val="-6"/>
                <w:sz w:val="24"/>
              </w:rPr>
              <w:t> </w:t>
            </w:r>
            <w:r>
              <w:rPr>
                <w:rFonts w:ascii="Times New Roman"/>
                <w:sz w:val="24"/>
              </w:rPr>
              <w:t>Moving</w:t>
            </w:r>
            <w:r>
              <w:rPr>
                <w:rFonts w:ascii="Times New Roman"/>
                <w:spacing w:val="-6"/>
                <w:sz w:val="24"/>
              </w:rPr>
              <w:t> </w:t>
            </w:r>
            <w:r>
              <w:rPr>
                <w:rFonts w:ascii="Times New Roman"/>
                <w:sz w:val="24"/>
              </w:rPr>
              <w:t>Average</w:t>
            </w:r>
            <w:r>
              <w:rPr>
                <w:rFonts w:ascii="Times New Roman"/>
                <w:spacing w:val="-6"/>
                <w:sz w:val="24"/>
              </w:rPr>
              <w:t> </w:t>
            </w:r>
            <w:r>
              <w:rPr>
                <w:rFonts w:ascii="Times New Roman"/>
                <w:spacing w:val="-2"/>
                <w:sz w:val="24"/>
              </w:rPr>
              <w:t>(EMA)</w:t>
            </w:r>
          </w:p>
        </w:tc>
        <w:tc>
          <w:tcPr>
            <w:tcW w:w="4680" w:type="dxa"/>
          </w:tcPr>
          <w:p>
            <w:pPr>
              <w:pStyle w:val="TableParagraph"/>
              <w:spacing w:before="115"/>
              <w:ind w:left="94"/>
              <w:rPr>
                <w:rFonts w:ascii="Times New Roman"/>
                <w:sz w:val="24"/>
              </w:rPr>
            </w:pPr>
            <w:r>
              <w:rPr>
                <w:rFonts w:ascii="Times New Roman"/>
                <w:sz w:val="24"/>
              </w:rPr>
              <w:t>Periods = 10, 20, 50, </w:t>
            </w:r>
            <w:r>
              <w:rPr>
                <w:rFonts w:ascii="Times New Roman"/>
                <w:spacing w:val="-5"/>
                <w:sz w:val="24"/>
              </w:rPr>
              <w:t>100</w:t>
            </w:r>
          </w:p>
        </w:tc>
      </w:tr>
      <w:tr>
        <w:trPr>
          <w:trHeight w:val="760" w:hRule="atLeast"/>
        </w:trPr>
        <w:tc>
          <w:tcPr>
            <w:tcW w:w="4680" w:type="dxa"/>
          </w:tcPr>
          <w:p>
            <w:pPr>
              <w:pStyle w:val="TableParagraph"/>
              <w:spacing w:before="112"/>
              <w:ind w:left="94"/>
              <w:rPr>
                <w:rFonts w:ascii="Times New Roman"/>
                <w:sz w:val="24"/>
              </w:rPr>
            </w:pPr>
            <w:r>
              <w:rPr>
                <w:rFonts w:ascii="Times New Roman"/>
                <w:sz w:val="24"/>
              </w:rPr>
              <w:t>Simple</w:t>
            </w:r>
            <w:r>
              <w:rPr>
                <w:rFonts w:ascii="Times New Roman"/>
                <w:spacing w:val="-8"/>
                <w:sz w:val="24"/>
              </w:rPr>
              <w:t> </w:t>
            </w:r>
            <w:r>
              <w:rPr>
                <w:rFonts w:ascii="Times New Roman"/>
                <w:sz w:val="24"/>
              </w:rPr>
              <w:t>Moving</w:t>
            </w:r>
            <w:r>
              <w:rPr>
                <w:rFonts w:ascii="Times New Roman"/>
                <w:spacing w:val="-6"/>
                <w:sz w:val="24"/>
              </w:rPr>
              <w:t> </w:t>
            </w:r>
            <w:r>
              <w:rPr>
                <w:rFonts w:ascii="Times New Roman"/>
                <w:sz w:val="24"/>
              </w:rPr>
              <w:t>Average</w:t>
            </w:r>
            <w:r>
              <w:rPr>
                <w:rFonts w:ascii="Times New Roman"/>
                <w:spacing w:val="-6"/>
                <w:sz w:val="24"/>
              </w:rPr>
              <w:t> </w:t>
            </w:r>
            <w:r>
              <w:rPr>
                <w:rFonts w:ascii="Times New Roman"/>
                <w:spacing w:val="-2"/>
                <w:sz w:val="24"/>
              </w:rPr>
              <w:t>(SMA)</w:t>
            </w:r>
          </w:p>
        </w:tc>
        <w:tc>
          <w:tcPr>
            <w:tcW w:w="4680" w:type="dxa"/>
          </w:tcPr>
          <w:p>
            <w:pPr>
              <w:pStyle w:val="TableParagraph"/>
              <w:spacing w:before="112"/>
              <w:ind w:left="94"/>
              <w:rPr>
                <w:rFonts w:ascii="Times New Roman"/>
                <w:sz w:val="24"/>
              </w:rPr>
            </w:pPr>
            <w:r>
              <w:rPr>
                <w:rFonts w:ascii="Times New Roman"/>
                <w:sz w:val="24"/>
              </w:rPr>
              <w:t>Period = 10, 20, 50, </w:t>
            </w:r>
            <w:r>
              <w:rPr>
                <w:rFonts w:ascii="Times New Roman"/>
                <w:spacing w:val="-5"/>
                <w:sz w:val="24"/>
              </w:rPr>
              <w:t>100</w:t>
            </w:r>
          </w:p>
        </w:tc>
      </w:tr>
      <w:tr>
        <w:trPr>
          <w:trHeight w:val="760" w:hRule="atLeast"/>
        </w:trPr>
        <w:tc>
          <w:tcPr>
            <w:tcW w:w="4680" w:type="dxa"/>
          </w:tcPr>
          <w:p>
            <w:pPr>
              <w:pStyle w:val="TableParagraph"/>
              <w:spacing w:before="109"/>
              <w:ind w:left="94"/>
              <w:rPr>
                <w:rFonts w:ascii="Times New Roman"/>
                <w:sz w:val="24"/>
              </w:rPr>
            </w:pPr>
            <w:r>
              <w:rPr>
                <w:rFonts w:ascii="Times New Roman"/>
                <w:spacing w:val="-2"/>
                <w:sz w:val="24"/>
              </w:rPr>
              <w:t>Ichimoku</w:t>
            </w:r>
          </w:p>
        </w:tc>
        <w:tc>
          <w:tcPr>
            <w:tcW w:w="4680" w:type="dxa"/>
          </w:tcPr>
          <w:p>
            <w:pPr>
              <w:pStyle w:val="TableParagraph"/>
              <w:spacing w:before="109"/>
              <w:ind w:left="94"/>
              <w:rPr>
                <w:rFonts w:ascii="Times New Roman"/>
                <w:sz w:val="24"/>
              </w:rPr>
            </w:pPr>
            <w:r>
              <w:rPr>
                <w:rFonts w:ascii="Times New Roman"/>
                <w:sz w:val="24"/>
              </w:rPr>
              <w:t>Standard settings (9, 26, </w:t>
            </w:r>
            <w:r>
              <w:rPr>
                <w:rFonts w:ascii="Times New Roman"/>
                <w:spacing w:val="-5"/>
                <w:sz w:val="24"/>
              </w:rPr>
              <w:t>52)</w:t>
            </w:r>
          </w:p>
        </w:tc>
      </w:tr>
      <w:tr>
        <w:trPr>
          <w:trHeight w:val="760" w:hRule="atLeast"/>
        </w:trPr>
        <w:tc>
          <w:tcPr>
            <w:tcW w:w="4680" w:type="dxa"/>
          </w:tcPr>
          <w:p>
            <w:pPr>
              <w:pStyle w:val="TableParagraph"/>
              <w:spacing w:before="106"/>
              <w:ind w:left="94"/>
              <w:rPr>
                <w:rFonts w:ascii="Times New Roman"/>
                <w:sz w:val="24"/>
              </w:rPr>
            </w:pPr>
            <w:r>
              <w:rPr>
                <w:rFonts w:ascii="Times New Roman"/>
                <w:sz w:val="24"/>
              </w:rPr>
              <w:t>Average</w:t>
            </w:r>
            <w:r>
              <w:rPr>
                <w:rFonts w:ascii="Times New Roman"/>
                <w:spacing w:val="-6"/>
                <w:sz w:val="24"/>
              </w:rPr>
              <w:t> </w:t>
            </w:r>
            <w:r>
              <w:rPr>
                <w:rFonts w:ascii="Times New Roman"/>
                <w:sz w:val="24"/>
              </w:rPr>
              <w:t>Directional</w:t>
            </w:r>
            <w:r>
              <w:rPr>
                <w:rFonts w:ascii="Times New Roman"/>
                <w:spacing w:val="-6"/>
                <w:sz w:val="24"/>
              </w:rPr>
              <w:t> </w:t>
            </w:r>
            <w:r>
              <w:rPr>
                <w:rFonts w:ascii="Times New Roman"/>
                <w:sz w:val="24"/>
              </w:rPr>
              <w:t>Index</w:t>
            </w:r>
            <w:r>
              <w:rPr>
                <w:rFonts w:ascii="Times New Roman"/>
                <w:spacing w:val="-6"/>
                <w:sz w:val="24"/>
              </w:rPr>
              <w:t> </w:t>
            </w:r>
            <w:r>
              <w:rPr>
                <w:rFonts w:ascii="Times New Roman"/>
                <w:spacing w:val="-2"/>
                <w:sz w:val="24"/>
              </w:rPr>
              <w:t>(ADX)</w:t>
            </w:r>
          </w:p>
        </w:tc>
        <w:tc>
          <w:tcPr>
            <w:tcW w:w="4680" w:type="dxa"/>
          </w:tcPr>
          <w:p>
            <w:pPr>
              <w:pStyle w:val="TableParagraph"/>
              <w:spacing w:before="106"/>
              <w:ind w:left="94"/>
              <w:rPr>
                <w:rFonts w:ascii="Times New Roman"/>
                <w:sz w:val="24"/>
              </w:rPr>
            </w:pPr>
            <w:r>
              <w:rPr>
                <w:rFonts w:ascii="Times New Roman"/>
                <w:sz w:val="24"/>
              </w:rPr>
              <w:t>Period = 7, 14, </w:t>
            </w:r>
            <w:r>
              <w:rPr>
                <w:rFonts w:ascii="Times New Roman"/>
                <w:spacing w:val="-5"/>
                <w:sz w:val="24"/>
              </w:rPr>
              <w:t>21</w:t>
            </w:r>
          </w:p>
        </w:tc>
      </w:tr>
      <w:tr>
        <w:trPr>
          <w:trHeight w:val="1300" w:hRule="atLeast"/>
        </w:trPr>
        <w:tc>
          <w:tcPr>
            <w:tcW w:w="4680" w:type="dxa"/>
          </w:tcPr>
          <w:p>
            <w:pPr>
              <w:pStyle w:val="TableParagraph"/>
              <w:spacing w:before="103"/>
              <w:ind w:left="94"/>
              <w:rPr>
                <w:rFonts w:ascii="Times New Roman"/>
                <w:sz w:val="24"/>
              </w:rPr>
            </w:pPr>
            <w:r>
              <w:rPr>
                <w:rFonts w:ascii="Times New Roman"/>
                <w:sz w:val="24"/>
              </w:rPr>
              <w:t>Bollinger Bands </w:t>
            </w:r>
            <w:r>
              <w:rPr>
                <w:rFonts w:ascii="Times New Roman"/>
                <w:spacing w:val="-4"/>
                <w:sz w:val="24"/>
              </w:rPr>
              <w:t>(BB)</w:t>
            </w:r>
          </w:p>
        </w:tc>
        <w:tc>
          <w:tcPr>
            <w:tcW w:w="4680" w:type="dxa"/>
          </w:tcPr>
          <w:p>
            <w:pPr>
              <w:pStyle w:val="TableParagraph"/>
              <w:spacing w:line="480" w:lineRule="auto" w:before="103"/>
              <w:ind w:left="94"/>
              <w:rPr>
                <w:rFonts w:ascii="Times New Roman"/>
                <w:sz w:val="24"/>
              </w:rPr>
            </w:pPr>
            <w:r>
              <w:rPr>
                <w:rFonts w:ascii="Times New Roman"/>
                <w:sz w:val="24"/>
              </w:rPr>
              <w:t>Period = 10, 20, 50;</w:t>
            </w:r>
            <w:r>
              <w:rPr>
                <w:rFonts w:ascii="Times New Roman"/>
                <w:spacing w:val="40"/>
                <w:sz w:val="24"/>
              </w:rPr>
              <w:t> </w:t>
            </w:r>
            <w:r>
              <w:rPr>
                <w:rFonts w:ascii="Times New Roman"/>
                <w:sz w:val="24"/>
              </w:rPr>
              <w:t>Standard Deviation = </w:t>
            </w:r>
            <w:r>
              <w:rPr>
                <w:rFonts w:ascii="Times New Roman"/>
                <w:sz w:val="24"/>
              </w:rPr>
              <w:t>2 (for band width)</w:t>
            </w:r>
          </w:p>
        </w:tc>
      </w:tr>
    </w:tbl>
    <w:p>
      <w:pPr>
        <w:pStyle w:val="TableParagraph"/>
        <w:spacing w:after="0" w:line="480" w:lineRule="auto"/>
        <w:rPr>
          <w:rFonts w:ascii="Times New Roman"/>
          <w:sz w:val="24"/>
        </w:rPr>
        <w:sectPr>
          <w:headerReference w:type="default" r:id="rId300"/>
          <w:footerReference w:type="default" r:id="rId301"/>
          <w:pgSz w:w="12240" w:h="15840"/>
          <w:pgMar w:header="0" w:footer="827" w:top="1380" w:bottom="102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739" w:hRule="atLeast"/>
        </w:trPr>
        <w:tc>
          <w:tcPr>
            <w:tcW w:w="4680" w:type="dxa"/>
          </w:tcPr>
          <w:p>
            <w:pPr>
              <w:pStyle w:val="TableParagraph"/>
              <w:spacing w:before="100"/>
              <w:ind w:left="94"/>
              <w:rPr>
                <w:rFonts w:ascii="Times New Roman"/>
                <w:sz w:val="24"/>
              </w:rPr>
            </w:pPr>
            <w:r>
              <w:rPr>
                <w:rFonts w:ascii="Times New Roman"/>
                <w:spacing w:val="-2"/>
                <w:sz w:val="24"/>
              </w:rPr>
              <w:t>Momentum</w:t>
            </w:r>
          </w:p>
        </w:tc>
        <w:tc>
          <w:tcPr>
            <w:tcW w:w="4680" w:type="dxa"/>
          </w:tcPr>
          <w:p>
            <w:pPr>
              <w:pStyle w:val="TableParagraph"/>
              <w:spacing w:before="100"/>
              <w:ind w:left="94"/>
              <w:rPr>
                <w:rFonts w:ascii="Times New Roman"/>
                <w:sz w:val="24"/>
              </w:rPr>
            </w:pPr>
            <w:r>
              <w:rPr>
                <w:rFonts w:ascii="Times New Roman"/>
                <w:sz w:val="24"/>
              </w:rPr>
              <w:t>Period = 10, 14, </w:t>
            </w:r>
            <w:r>
              <w:rPr>
                <w:rFonts w:ascii="Times New Roman"/>
                <w:spacing w:val="-5"/>
                <w:sz w:val="24"/>
              </w:rPr>
              <w:t>21</w:t>
            </w:r>
          </w:p>
        </w:tc>
      </w:tr>
      <w:tr>
        <w:trPr>
          <w:trHeight w:val="760" w:hRule="atLeast"/>
        </w:trPr>
        <w:tc>
          <w:tcPr>
            <w:tcW w:w="4680" w:type="dxa"/>
          </w:tcPr>
          <w:p>
            <w:pPr>
              <w:pStyle w:val="TableParagraph"/>
              <w:spacing w:before="117"/>
              <w:ind w:left="94"/>
              <w:rPr>
                <w:rFonts w:ascii="Times New Roman"/>
                <w:sz w:val="24"/>
              </w:rPr>
            </w:pPr>
            <w:r>
              <w:rPr>
                <w:rFonts w:ascii="Times New Roman"/>
                <w:sz w:val="24"/>
              </w:rPr>
              <w:t>Williams</w:t>
            </w:r>
            <w:r>
              <w:rPr>
                <w:rFonts w:ascii="Times New Roman"/>
                <w:spacing w:val="-10"/>
                <w:sz w:val="24"/>
              </w:rPr>
              <w:t> </w:t>
            </w:r>
            <w:r>
              <w:rPr>
                <w:rFonts w:ascii="Times New Roman"/>
                <w:spacing w:val="-5"/>
                <w:sz w:val="24"/>
              </w:rPr>
              <w:t>%R</w:t>
            </w:r>
          </w:p>
        </w:tc>
        <w:tc>
          <w:tcPr>
            <w:tcW w:w="4680" w:type="dxa"/>
          </w:tcPr>
          <w:p>
            <w:pPr>
              <w:pStyle w:val="TableParagraph"/>
              <w:spacing w:before="117"/>
              <w:ind w:left="94"/>
              <w:rPr>
                <w:rFonts w:ascii="Times New Roman"/>
                <w:sz w:val="24"/>
              </w:rPr>
            </w:pPr>
            <w:r>
              <w:rPr>
                <w:rFonts w:ascii="Times New Roman"/>
                <w:sz w:val="24"/>
              </w:rPr>
              <w:t>Period = 10, 14, </w:t>
            </w:r>
            <w:r>
              <w:rPr>
                <w:rFonts w:ascii="Times New Roman"/>
                <w:spacing w:val="-5"/>
                <w:sz w:val="24"/>
              </w:rPr>
              <w:t>21</w:t>
            </w:r>
          </w:p>
        </w:tc>
      </w:tr>
      <w:tr>
        <w:trPr>
          <w:trHeight w:val="759" w:hRule="atLeast"/>
        </w:trPr>
        <w:tc>
          <w:tcPr>
            <w:tcW w:w="4680" w:type="dxa"/>
          </w:tcPr>
          <w:p>
            <w:pPr>
              <w:pStyle w:val="TableParagraph"/>
              <w:spacing w:before="114"/>
              <w:ind w:left="94"/>
              <w:rPr>
                <w:rFonts w:ascii="Times New Roman"/>
                <w:sz w:val="24"/>
              </w:rPr>
            </w:pPr>
            <w:r>
              <w:rPr>
                <w:rFonts w:ascii="Times New Roman"/>
                <w:sz w:val="24"/>
              </w:rPr>
              <w:t>Rate of Change </w:t>
            </w:r>
            <w:r>
              <w:rPr>
                <w:rFonts w:ascii="Times New Roman"/>
                <w:spacing w:val="-2"/>
                <w:sz w:val="24"/>
              </w:rPr>
              <w:t>(ROC)</w:t>
            </w:r>
          </w:p>
        </w:tc>
        <w:tc>
          <w:tcPr>
            <w:tcW w:w="4680" w:type="dxa"/>
          </w:tcPr>
          <w:p>
            <w:pPr>
              <w:pStyle w:val="TableParagraph"/>
              <w:spacing w:before="114"/>
              <w:ind w:left="94"/>
              <w:rPr>
                <w:rFonts w:ascii="Times New Roman"/>
                <w:sz w:val="24"/>
              </w:rPr>
            </w:pPr>
            <w:r>
              <w:rPr>
                <w:rFonts w:ascii="Times New Roman"/>
                <w:sz w:val="24"/>
              </w:rPr>
              <w:t>Period = 10, 14, </w:t>
            </w:r>
            <w:r>
              <w:rPr>
                <w:rFonts w:ascii="Times New Roman"/>
                <w:spacing w:val="-5"/>
                <w:sz w:val="24"/>
              </w:rPr>
              <w:t>21</w:t>
            </w:r>
          </w:p>
        </w:tc>
      </w:tr>
      <w:tr>
        <w:trPr>
          <w:trHeight w:val="760" w:hRule="atLeast"/>
        </w:trPr>
        <w:tc>
          <w:tcPr>
            <w:tcW w:w="4680" w:type="dxa"/>
          </w:tcPr>
          <w:p>
            <w:pPr>
              <w:pStyle w:val="TableParagraph"/>
              <w:spacing w:before="111"/>
              <w:ind w:left="94"/>
              <w:rPr>
                <w:rFonts w:ascii="Times New Roman"/>
                <w:sz w:val="24"/>
              </w:rPr>
            </w:pPr>
            <w:r>
              <w:rPr>
                <w:rFonts w:ascii="Times New Roman"/>
                <w:sz w:val="24"/>
              </w:rPr>
              <w:t>Stochastic </w:t>
            </w:r>
            <w:r>
              <w:rPr>
                <w:rFonts w:ascii="Times New Roman"/>
                <w:spacing w:val="-2"/>
                <w:sz w:val="24"/>
              </w:rPr>
              <w:t>Oscillator</w:t>
            </w:r>
          </w:p>
        </w:tc>
        <w:tc>
          <w:tcPr>
            <w:tcW w:w="4680" w:type="dxa"/>
          </w:tcPr>
          <w:p>
            <w:pPr>
              <w:pStyle w:val="TableParagraph"/>
              <w:spacing w:before="111"/>
              <w:ind w:left="94"/>
              <w:rPr>
                <w:rFonts w:ascii="Times New Roman"/>
                <w:sz w:val="24"/>
              </w:rPr>
            </w:pPr>
            <w:r>
              <w:rPr>
                <w:rFonts w:ascii="Times New Roman"/>
                <w:sz w:val="24"/>
              </w:rPr>
              <w:t>%K = 14, D = 3; %K = 10, D = </w:t>
            </w:r>
            <w:r>
              <w:rPr>
                <w:rFonts w:ascii="Times New Roman"/>
                <w:spacing w:val="-10"/>
                <w:sz w:val="24"/>
              </w:rPr>
              <w:t>3</w:t>
            </w:r>
          </w:p>
        </w:tc>
      </w:tr>
      <w:tr>
        <w:trPr>
          <w:trHeight w:val="760" w:hRule="atLeast"/>
        </w:trPr>
        <w:tc>
          <w:tcPr>
            <w:tcW w:w="4680" w:type="dxa"/>
          </w:tcPr>
          <w:p>
            <w:pPr>
              <w:pStyle w:val="TableParagraph"/>
              <w:spacing w:before="108"/>
              <w:ind w:left="94"/>
              <w:rPr>
                <w:rFonts w:ascii="Times New Roman"/>
                <w:sz w:val="24"/>
              </w:rPr>
            </w:pPr>
            <w:r>
              <w:rPr>
                <w:rFonts w:ascii="Times New Roman"/>
                <w:sz w:val="24"/>
              </w:rPr>
              <w:t>Commodity Channel Index </w:t>
            </w:r>
            <w:r>
              <w:rPr>
                <w:rFonts w:ascii="Times New Roman"/>
                <w:spacing w:val="-2"/>
                <w:sz w:val="24"/>
              </w:rPr>
              <w:t>(CCI)</w:t>
            </w:r>
          </w:p>
        </w:tc>
        <w:tc>
          <w:tcPr>
            <w:tcW w:w="4680" w:type="dxa"/>
          </w:tcPr>
          <w:p>
            <w:pPr>
              <w:pStyle w:val="TableParagraph"/>
              <w:spacing w:before="108"/>
              <w:ind w:left="94"/>
              <w:rPr>
                <w:rFonts w:ascii="Times New Roman"/>
                <w:sz w:val="24"/>
              </w:rPr>
            </w:pPr>
            <w:r>
              <w:rPr>
                <w:rFonts w:ascii="Times New Roman"/>
                <w:sz w:val="24"/>
              </w:rPr>
              <w:t>Period = 10, 20, </w:t>
            </w:r>
            <w:r>
              <w:rPr>
                <w:rFonts w:ascii="Times New Roman"/>
                <w:spacing w:val="-5"/>
                <w:sz w:val="24"/>
              </w:rPr>
              <w:t>50</w:t>
            </w:r>
          </w:p>
        </w:tc>
      </w:tr>
    </w:tbl>
    <w:p>
      <w:pPr>
        <w:pStyle w:val="BodyText"/>
        <w:spacing w:before="21"/>
        <w:ind w:left="2" w:right="2"/>
        <w:jc w:val="center"/>
        <w:rPr>
          <w:rFonts w:ascii="Times New Roman"/>
        </w:rPr>
      </w:pPr>
      <w:r>
        <w:rPr>
          <w:rFonts w:ascii="Times New Roman"/>
          <w:b/>
        </w:rPr>
        <w:t>Table</w:t>
      </w:r>
      <w:r>
        <w:rPr>
          <w:rFonts w:ascii="Times New Roman"/>
          <w:b/>
          <w:spacing w:val="-3"/>
        </w:rPr>
        <w:t> </w:t>
      </w:r>
      <w:r>
        <w:rPr>
          <w:rFonts w:ascii="Times New Roman"/>
          <w:b/>
        </w:rPr>
        <w:t>2.</w:t>
      </w:r>
      <w:r>
        <w:rPr>
          <w:rFonts w:ascii="Times New Roman"/>
          <w:b/>
          <w:spacing w:val="-2"/>
        </w:rPr>
        <w:t> </w:t>
      </w:r>
      <w:r>
        <w:rPr>
          <w:rFonts w:ascii="Times New Roman"/>
        </w:rPr>
        <w:t>List</w:t>
      </w:r>
      <w:r>
        <w:rPr>
          <w:rFonts w:ascii="Times New Roman"/>
          <w:spacing w:val="-2"/>
        </w:rPr>
        <w:t> </w:t>
      </w:r>
      <w:r>
        <w:rPr>
          <w:rFonts w:ascii="Times New Roman"/>
        </w:rPr>
        <w:t>of</w:t>
      </w:r>
      <w:r>
        <w:rPr>
          <w:rFonts w:ascii="Times New Roman"/>
          <w:spacing w:val="-3"/>
        </w:rPr>
        <w:t> </w:t>
      </w:r>
      <w:r>
        <w:rPr>
          <w:rFonts w:ascii="Times New Roman"/>
        </w:rPr>
        <w:t>the</w:t>
      </w:r>
      <w:r>
        <w:rPr>
          <w:rFonts w:ascii="Times New Roman"/>
          <w:spacing w:val="-2"/>
        </w:rPr>
        <w:t> </w:t>
      </w:r>
      <w:r>
        <w:rPr>
          <w:rFonts w:ascii="Times New Roman"/>
        </w:rPr>
        <w:t>technical</w:t>
      </w:r>
      <w:r>
        <w:rPr>
          <w:rFonts w:ascii="Times New Roman"/>
          <w:spacing w:val="-2"/>
        </w:rPr>
        <w:t> </w:t>
      </w:r>
      <w:r>
        <w:rPr>
          <w:rFonts w:ascii="Times New Roman"/>
        </w:rPr>
        <w:t>indicators</w:t>
      </w:r>
      <w:r>
        <w:rPr>
          <w:rFonts w:ascii="Times New Roman"/>
          <w:spacing w:val="-3"/>
        </w:rPr>
        <w:t> </w:t>
      </w:r>
      <w:r>
        <w:rPr>
          <w:rFonts w:ascii="Times New Roman"/>
        </w:rPr>
        <w:t>and</w:t>
      </w:r>
      <w:r>
        <w:rPr>
          <w:rFonts w:ascii="Times New Roman"/>
          <w:spacing w:val="-2"/>
        </w:rPr>
        <w:t> </w:t>
      </w:r>
      <w:r>
        <w:rPr>
          <w:rFonts w:ascii="Times New Roman"/>
        </w:rPr>
        <w:t>their</w:t>
      </w:r>
      <w:r>
        <w:rPr>
          <w:rFonts w:ascii="Times New Roman"/>
          <w:spacing w:val="-2"/>
        </w:rPr>
        <w:t> </w:t>
      </w:r>
      <w:r>
        <w:rPr>
          <w:rFonts w:ascii="Times New Roman"/>
        </w:rPr>
        <w:t>corresponding</w:t>
      </w:r>
      <w:r>
        <w:rPr>
          <w:rFonts w:ascii="Times New Roman"/>
          <w:spacing w:val="-2"/>
        </w:rPr>
        <w:t> periods.</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4"/>
        <w:rPr>
          <w:rFonts w:ascii="Times New Roman"/>
        </w:rPr>
      </w:pPr>
    </w:p>
    <w:p>
      <w:pPr>
        <w:pStyle w:val="Heading4"/>
        <w:numPr>
          <w:ilvl w:val="1"/>
          <w:numId w:val="22"/>
        </w:numPr>
        <w:tabs>
          <w:tab w:pos="440" w:val="left" w:leader="none"/>
        </w:tabs>
        <w:spacing w:line="240" w:lineRule="auto" w:before="0" w:after="0"/>
        <w:ind w:left="440" w:right="0" w:hanging="417"/>
        <w:jc w:val="left"/>
      </w:pPr>
      <w:bookmarkStart w:name="3.3 Data labeling " w:id="241"/>
      <w:bookmarkEnd w:id="241"/>
      <w:r>
        <w:rPr>
          <w:b w:val="0"/>
        </w:rPr>
      </w:r>
      <w:bookmarkStart w:name="_bookmark130" w:id="242"/>
      <w:bookmarkEnd w:id="242"/>
      <w:r>
        <w:rPr>
          <w:b w:val="0"/>
        </w:rPr>
      </w:r>
      <w:r>
        <w:rPr/>
        <w:t>Data</w:t>
      </w:r>
      <w:r>
        <w:rPr>
          <w:spacing w:val="-4"/>
        </w:rPr>
        <w:t> </w:t>
      </w:r>
      <w:r>
        <w:rPr>
          <w:spacing w:val="-2"/>
        </w:rPr>
        <w:t>labeling</w:t>
      </w:r>
    </w:p>
    <w:p>
      <w:pPr>
        <w:pStyle w:val="BodyText"/>
        <w:spacing w:before="80"/>
        <w:rPr>
          <w:rFonts w:ascii="Times New Roman"/>
          <w:b/>
          <w:sz w:val="28"/>
        </w:rPr>
      </w:pPr>
    </w:p>
    <w:p>
      <w:pPr>
        <w:pStyle w:val="BodyText"/>
        <w:spacing w:line="480" w:lineRule="auto"/>
        <w:ind w:left="23" w:right="21"/>
        <w:jc w:val="both"/>
        <w:rPr>
          <w:rFonts w:ascii="Times New Roman" w:hAnsi="Times New Roman"/>
        </w:rPr>
      </w:pPr>
      <w:r>
        <w:rPr>
          <w:rFonts w:ascii="Times New Roman" w:hAnsi="Times New Roman"/>
        </w:rPr>
        <w:t>To label the data, we framed the problem as a</w:t>
      </w:r>
      <w:r>
        <w:rPr>
          <w:rFonts w:ascii="Times New Roman" w:hAnsi="Times New Roman"/>
          <w:spacing w:val="-3"/>
        </w:rPr>
        <w:t> </w:t>
      </w:r>
      <w:r>
        <w:rPr>
          <w:rFonts w:ascii="Times New Roman" w:hAnsi="Times New Roman"/>
        </w:rPr>
        <w:t>binary</w:t>
      </w:r>
      <w:r>
        <w:rPr>
          <w:rFonts w:ascii="Times New Roman" w:hAnsi="Times New Roman"/>
          <w:spacing w:val="-3"/>
        </w:rPr>
        <w:t> </w:t>
      </w:r>
      <w:r>
        <w:rPr>
          <w:rFonts w:ascii="Times New Roman" w:hAnsi="Times New Roman"/>
        </w:rPr>
        <w:t>classification</w:t>
      </w:r>
      <w:r>
        <w:rPr>
          <w:rFonts w:ascii="Times New Roman" w:hAnsi="Times New Roman"/>
          <w:spacing w:val="-3"/>
        </w:rPr>
        <w:t> </w:t>
      </w:r>
      <w:r>
        <w:rPr>
          <w:rFonts w:ascii="Times New Roman" w:hAnsi="Times New Roman"/>
        </w:rPr>
        <w:t>task.</w:t>
      </w:r>
      <w:r>
        <w:rPr>
          <w:rFonts w:ascii="Times New Roman" w:hAnsi="Times New Roman"/>
          <w:spacing w:val="-3"/>
        </w:rPr>
        <w:t> </w:t>
      </w:r>
      <w:r>
        <w:rPr>
          <w:rFonts w:ascii="Times New Roman" w:hAnsi="Times New Roman"/>
        </w:rPr>
        <w:t>The</w:t>
      </w:r>
      <w:r>
        <w:rPr>
          <w:rFonts w:ascii="Times New Roman" w:hAnsi="Times New Roman"/>
          <w:spacing w:val="-3"/>
        </w:rPr>
        <w:t> </w:t>
      </w:r>
      <w:r>
        <w:rPr>
          <w:rFonts w:ascii="Times New Roman" w:hAnsi="Times New Roman"/>
        </w:rPr>
        <w:t>reason</w:t>
      </w:r>
      <w:r>
        <w:rPr>
          <w:rFonts w:ascii="Times New Roman" w:hAnsi="Times New Roman"/>
          <w:spacing w:val="-3"/>
        </w:rPr>
        <w:t> </w:t>
      </w:r>
      <w:r>
        <w:rPr>
          <w:rFonts w:ascii="Times New Roman" w:hAnsi="Times New Roman"/>
        </w:rPr>
        <w:t>for</w:t>
      </w:r>
      <w:r>
        <w:rPr>
          <w:rFonts w:ascii="Times New Roman" w:hAnsi="Times New Roman"/>
          <w:spacing w:val="-3"/>
        </w:rPr>
        <w:t> </w:t>
      </w:r>
      <w:r>
        <w:rPr>
          <w:rFonts w:ascii="Times New Roman" w:hAnsi="Times New Roman"/>
        </w:rPr>
        <w:t>focusing on classification rather than predicting exact prices is the inherent randomness and volatility of financial data, which make it challenging to accurately forecast specific</w:t>
      </w:r>
      <w:r>
        <w:rPr>
          <w:rFonts w:ascii="Times New Roman" w:hAnsi="Times New Roman"/>
          <w:spacing w:val="-3"/>
        </w:rPr>
        <w:t> </w:t>
      </w:r>
      <w:r>
        <w:rPr>
          <w:rFonts w:ascii="Times New Roman" w:hAnsi="Times New Roman"/>
        </w:rPr>
        <w:t>price</w:t>
      </w:r>
      <w:r>
        <w:rPr>
          <w:rFonts w:ascii="Times New Roman" w:hAnsi="Times New Roman"/>
          <w:spacing w:val="-3"/>
        </w:rPr>
        <w:t> </w:t>
      </w:r>
      <w:r>
        <w:rPr>
          <w:rFonts w:ascii="Times New Roman" w:hAnsi="Times New Roman"/>
        </w:rPr>
        <w:t>values</w:t>
      </w:r>
      <w:r>
        <w:rPr>
          <w:rFonts w:ascii="Times New Roman" w:hAnsi="Times New Roman"/>
          <w:spacing w:val="-3"/>
        </w:rPr>
        <w:t> </w:t>
      </w:r>
      <w:r>
        <w:rPr>
          <w:rFonts w:ascii="Times New Roman" w:hAnsi="Times New Roman"/>
        </w:rPr>
        <w:t>(Nguyen</w:t>
      </w:r>
      <w:r>
        <w:rPr>
          <w:rFonts w:ascii="Times New Roman" w:hAnsi="Times New Roman"/>
          <w:spacing w:val="-3"/>
        </w:rPr>
        <w:t> </w:t>
      </w:r>
      <w:r>
        <w:rPr>
          <w:rFonts w:ascii="Times New Roman" w:hAnsi="Times New Roman"/>
        </w:rPr>
        <w:t>et al., 2024). Therefore, as in many previous studies on the Forex market, this study focuses on a binary classification approach, where the model aims to predict whether the price will increase (label = 1) or decrease (label</w:t>
      </w:r>
      <w:r>
        <w:rPr>
          <w:rFonts w:ascii="Times New Roman" w:hAnsi="Times New Roman"/>
          <w:spacing w:val="-3"/>
        </w:rPr>
        <w:t> </w:t>
      </w:r>
      <w:r>
        <w:rPr>
          <w:rFonts w:ascii="Times New Roman" w:hAnsi="Times New Roman"/>
        </w:rPr>
        <w:t>=</w:t>
      </w:r>
      <w:r>
        <w:rPr>
          <w:rFonts w:ascii="Times New Roman" w:hAnsi="Times New Roman"/>
          <w:spacing w:val="-3"/>
        </w:rPr>
        <w:t> </w:t>
      </w:r>
      <w:r>
        <w:rPr>
          <w:rFonts w:ascii="Times New Roman" w:hAnsi="Times New Roman"/>
        </w:rPr>
        <w:t>0).</w:t>
      </w:r>
      <w:r>
        <w:rPr>
          <w:rFonts w:ascii="Times New Roman" w:hAnsi="Times New Roman"/>
          <w:spacing w:val="-3"/>
        </w:rPr>
        <w:t> </w:t>
      </w:r>
      <w:r>
        <w:rPr>
          <w:rFonts w:ascii="Times New Roman" w:hAnsi="Times New Roman"/>
        </w:rPr>
        <w:t>To</w:t>
      </w:r>
      <w:r>
        <w:rPr>
          <w:rFonts w:ascii="Times New Roman" w:hAnsi="Times New Roman"/>
          <w:spacing w:val="-3"/>
        </w:rPr>
        <w:t> </w:t>
      </w:r>
      <w:r>
        <w:rPr>
          <w:rFonts w:ascii="Times New Roman" w:hAnsi="Times New Roman"/>
        </w:rPr>
        <w:t>do</w:t>
      </w:r>
      <w:r>
        <w:rPr>
          <w:rFonts w:ascii="Times New Roman" w:hAnsi="Times New Roman"/>
          <w:spacing w:val="-3"/>
        </w:rPr>
        <w:t> </w:t>
      </w:r>
      <w:r>
        <w:rPr>
          <w:rFonts w:ascii="Times New Roman" w:hAnsi="Times New Roman"/>
        </w:rPr>
        <w:t>this,</w:t>
      </w:r>
      <w:r>
        <w:rPr>
          <w:rFonts w:ascii="Times New Roman" w:hAnsi="Times New Roman"/>
          <w:spacing w:val="-3"/>
        </w:rPr>
        <w:t> </w:t>
      </w:r>
      <w:r>
        <w:rPr>
          <w:rFonts w:ascii="Times New Roman" w:hAnsi="Times New Roman"/>
        </w:rPr>
        <w:t>we</w:t>
      </w:r>
      <w:r>
        <w:rPr>
          <w:rFonts w:ascii="Times New Roman" w:hAnsi="Times New Roman"/>
          <w:spacing w:val="-3"/>
        </w:rPr>
        <w:t> </w:t>
      </w:r>
      <w:r>
        <w:rPr>
          <w:rFonts w:ascii="Times New Roman" w:hAnsi="Times New Roman"/>
        </w:rPr>
        <w:t>compared</w:t>
      </w:r>
      <w:r>
        <w:rPr>
          <w:rFonts w:ascii="Times New Roman" w:hAnsi="Times New Roman"/>
          <w:spacing w:val="-3"/>
        </w:rPr>
        <w:t> </w:t>
      </w:r>
      <w:r>
        <w:rPr>
          <w:rFonts w:ascii="Times New Roman" w:hAnsi="Times New Roman"/>
        </w:rPr>
        <w:t>the</w:t>
      </w:r>
      <w:r>
        <w:rPr>
          <w:rFonts w:ascii="Times New Roman" w:hAnsi="Times New Roman"/>
          <w:spacing w:val="-3"/>
        </w:rPr>
        <w:t> </w:t>
      </w:r>
      <w:r>
        <w:rPr>
          <w:rFonts w:ascii="Times New Roman" w:hAnsi="Times New Roman"/>
        </w:rPr>
        <w:t>closing</w:t>
      </w:r>
      <w:r>
        <w:rPr>
          <w:rFonts w:ascii="Times New Roman" w:hAnsi="Times New Roman"/>
          <w:spacing w:val="-3"/>
        </w:rPr>
        <w:t> </w:t>
      </w:r>
      <w:r>
        <w:rPr>
          <w:rFonts w:ascii="Times New Roman" w:hAnsi="Times New Roman"/>
        </w:rPr>
        <w:t>prices</w:t>
      </w:r>
      <w:r>
        <w:rPr>
          <w:rFonts w:ascii="Times New Roman" w:hAnsi="Times New Roman"/>
          <w:spacing w:val="-3"/>
        </w:rPr>
        <w:t> </w:t>
      </w:r>
      <w:r>
        <w:rPr>
          <w:rFonts w:ascii="Times New Roman" w:hAnsi="Times New Roman"/>
        </w:rPr>
        <w:t>at</w:t>
      </w:r>
      <w:r>
        <w:rPr>
          <w:rFonts w:ascii="Times New Roman" w:hAnsi="Times New Roman"/>
          <w:spacing w:val="-3"/>
        </w:rPr>
        <w:t> </w:t>
      </w:r>
      <w:r>
        <w:rPr>
          <w:rFonts w:ascii="Times New Roman" w:hAnsi="Times New Roman"/>
        </w:rPr>
        <w:t>two</w:t>
      </w:r>
      <w:r>
        <w:rPr>
          <w:rFonts w:ascii="Times New Roman" w:hAnsi="Times New Roman"/>
          <w:spacing w:val="-3"/>
        </w:rPr>
        <w:t> </w:t>
      </w:r>
      <w:r>
        <w:rPr>
          <w:rFonts w:ascii="Times New Roman" w:hAnsi="Times New Roman"/>
        </w:rPr>
        <w:t>consecutive time steps which are time t and time t-1. If the closing price at time t is greater</w:t>
      </w:r>
      <w:r>
        <w:rPr>
          <w:rFonts w:ascii="Times New Roman" w:hAnsi="Times New Roman"/>
          <w:spacing w:val="-2"/>
        </w:rPr>
        <w:t> </w:t>
      </w:r>
      <w:r>
        <w:rPr>
          <w:rFonts w:ascii="Times New Roman" w:hAnsi="Times New Roman"/>
        </w:rPr>
        <w:t>than</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closing price at time t−1, it indicates an upward movement, so we assign a label of 1</w:t>
      </w:r>
      <w:r>
        <w:rPr>
          <w:rFonts w:ascii="Times New Roman" w:hAnsi="Times New Roman"/>
          <w:spacing w:val="-2"/>
        </w:rPr>
        <w:t> </w:t>
      </w:r>
      <w:r>
        <w:rPr>
          <w:rFonts w:ascii="Times New Roman" w:hAnsi="Times New Roman"/>
        </w:rPr>
        <w:t>to</w:t>
      </w:r>
      <w:r>
        <w:rPr>
          <w:rFonts w:ascii="Times New Roman" w:hAnsi="Times New Roman"/>
          <w:spacing w:val="-2"/>
        </w:rPr>
        <w:t> </w:t>
      </w:r>
      <w:r>
        <w:rPr>
          <w:rFonts w:ascii="Times New Roman" w:hAnsi="Times New Roman"/>
        </w:rPr>
        <w:t>time</w:t>
      </w:r>
      <w:r>
        <w:rPr>
          <w:rFonts w:ascii="Times New Roman" w:hAnsi="Times New Roman"/>
          <w:spacing w:val="-2"/>
        </w:rPr>
        <w:t> </w:t>
      </w:r>
      <w:r>
        <w:rPr>
          <w:rFonts w:ascii="Times New Roman" w:hAnsi="Times New Roman"/>
        </w:rPr>
        <w:t>t+1,</w:t>
      </w:r>
      <w:r>
        <w:rPr>
          <w:rFonts w:ascii="Times New Roman" w:hAnsi="Times New Roman"/>
          <w:spacing w:val="-2"/>
        </w:rPr>
        <w:t> </w:t>
      </w:r>
      <w:r>
        <w:rPr>
          <w:rFonts w:ascii="Times New Roman" w:hAnsi="Times New Roman"/>
        </w:rPr>
        <w:t>as</w:t>
      </w:r>
      <w:r>
        <w:rPr>
          <w:rFonts w:ascii="Times New Roman" w:hAnsi="Times New Roman"/>
          <w:spacing w:val="-2"/>
        </w:rPr>
        <w:t> </w:t>
      </w:r>
      <w:r>
        <w:rPr>
          <w:rFonts w:ascii="Times New Roman" w:hAnsi="Times New Roman"/>
        </w:rPr>
        <w:t>we aim to predict the future direction.</w:t>
      </w:r>
      <w:r>
        <w:rPr>
          <w:rFonts w:ascii="Times New Roman" w:hAnsi="Times New Roman"/>
          <w:spacing w:val="-2"/>
        </w:rPr>
        <w:t> </w:t>
      </w:r>
      <w:r>
        <w:rPr>
          <w:rFonts w:ascii="Times New Roman" w:hAnsi="Times New Roman"/>
        </w:rPr>
        <w:t>In</w:t>
      </w:r>
      <w:r>
        <w:rPr>
          <w:rFonts w:ascii="Times New Roman" w:hAnsi="Times New Roman"/>
          <w:spacing w:val="-2"/>
        </w:rPr>
        <w:t> </w:t>
      </w:r>
      <w:r>
        <w:rPr>
          <w:rFonts w:ascii="Times New Roman" w:hAnsi="Times New Roman"/>
        </w:rPr>
        <w:t>contrast,</w:t>
      </w:r>
      <w:r>
        <w:rPr>
          <w:rFonts w:ascii="Times New Roman" w:hAnsi="Times New Roman"/>
          <w:spacing w:val="-2"/>
        </w:rPr>
        <w:t> </w:t>
      </w:r>
      <w:r>
        <w:rPr>
          <w:rFonts w:ascii="Times New Roman" w:hAnsi="Times New Roman"/>
        </w:rPr>
        <w:t>if</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closing</w:t>
      </w:r>
      <w:r>
        <w:rPr>
          <w:rFonts w:ascii="Times New Roman" w:hAnsi="Times New Roman"/>
          <w:spacing w:val="-2"/>
        </w:rPr>
        <w:t> </w:t>
      </w:r>
      <w:r>
        <w:rPr>
          <w:rFonts w:ascii="Times New Roman" w:hAnsi="Times New Roman"/>
        </w:rPr>
        <w:t>price</w:t>
      </w:r>
      <w:r>
        <w:rPr>
          <w:rFonts w:ascii="Times New Roman" w:hAnsi="Times New Roman"/>
          <w:spacing w:val="-2"/>
        </w:rPr>
        <w:t> </w:t>
      </w:r>
      <w:r>
        <w:rPr>
          <w:rFonts w:ascii="Times New Roman" w:hAnsi="Times New Roman"/>
        </w:rPr>
        <w:t>at</w:t>
      </w:r>
      <w:r>
        <w:rPr>
          <w:rFonts w:ascii="Times New Roman" w:hAnsi="Times New Roman"/>
          <w:spacing w:val="-2"/>
        </w:rPr>
        <w:t> </w:t>
      </w:r>
      <w:r>
        <w:rPr>
          <w:rFonts w:ascii="Times New Roman" w:hAnsi="Times New Roman"/>
        </w:rPr>
        <w:t>time</w:t>
      </w:r>
      <w:r>
        <w:rPr>
          <w:rFonts w:ascii="Times New Roman" w:hAnsi="Times New Roman"/>
          <w:spacing w:val="-2"/>
        </w:rPr>
        <w:t> </w:t>
      </w:r>
      <w:r>
        <w:rPr>
          <w:rFonts w:ascii="Times New Roman" w:hAnsi="Times New Roman"/>
        </w:rPr>
        <w:t>t</w:t>
      </w:r>
      <w:r>
        <w:rPr>
          <w:rFonts w:ascii="Times New Roman" w:hAnsi="Times New Roman"/>
          <w:spacing w:val="-2"/>
        </w:rPr>
        <w:t> </w:t>
      </w:r>
      <w:r>
        <w:rPr>
          <w:rFonts w:ascii="Times New Roman" w:hAnsi="Times New Roman"/>
        </w:rPr>
        <w:t>is</w:t>
      </w:r>
      <w:r>
        <w:rPr>
          <w:rFonts w:ascii="Times New Roman" w:hAnsi="Times New Roman"/>
          <w:spacing w:val="-2"/>
        </w:rPr>
        <w:t> </w:t>
      </w:r>
      <w:r>
        <w:rPr>
          <w:rFonts w:ascii="Times New Roman" w:hAnsi="Times New Roman"/>
        </w:rPr>
        <w:t>lower</w:t>
      </w:r>
      <w:r>
        <w:rPr>
          <w:rFonts w:ascii="Times New Roman" w:hAnsi="Times New Roman"/>
          <w:spacing w:val="-2"/>
        </w:rPr>
        <w:t> </w:t>
      </w:r>
      <w:r>
        <w:rPr>
          <w:rFonts w:ascii="Times New Roman" w:hAnsi="Times New Roman"/>
        </w:rPr>
        <w:t>or</w:t>
      </w:r>
      <w:r>
        <w:rPr>
          <w:rFonts w:ascii="Times New Roman" w:hAnsi="Times New Roman"/>
          <w:spacing w:val="-2"/>
        </w:rPr>
        <w:t> </w:t>
      </w:r>
      <w:r>
        <w:rPr>
          <w:rFonts w:ascii="Times New Roman" w:hAnsi="Times New Roman"/>
        </w:rPr>
        <w:t>equal</w:t>
      </w:r>
      <w:r>
        <w:rPr>
          <w:rFonts w:ascii="Times New Roman" w:hAnsi="Times New Roman"/>
          <w:spacing w:val="-2"/>
        </w:rPr>
        <w:t> </w:t>
      </w:r>
      <w:r>
        <w:rPr>
          <w:rFonts w:ascii="Times New Roman" w:hAnsi="Times New Roman"/>
        </w:rPr>
        <w:t>than at time t−1, it indicates a downward trend, so we assign a label of 0 to time t+1.</w:t>
      </w:r>
    </w:p>
    <w:p>
      <w:pPr>
        <w:pStyle w:val="BodyText"/>
        <w:spacing w:after="0" w:line="480" w:lineRule="auto"/>
        <w:jc w:val="both"/>
        <w:rPr>
          <w:rFonts w:ascii="Times New Roman" w:hAnsi="Times New Roman"/>
        </w:rPr>
        <w:sectPr>
          <w:headerReference w:type="default" r:id="rId302"/>
          <w:footerReference w:type="default" r:id="rId303"/>
          <w:pgSz w:w="12240" w:h="15840"/>
          <w:pgMar w:header="0" w:footer="827" w:top="1420" w:bottom="1020" w:left="1417" w:right="1417"/>
        </w:sectPr>
      </w:pPr>
    </w:p>
    <w:p>
      <w:pPr>
        <w:pStyle w:val="BodyText"/>
        <w:ind w:left="2243"/>
        <w:rPr>
          <w:rFonts w:ascii="Times New Roman"/>
          <w:sz w:val="20"/>
        </w:rPr>
      </w:pPr>
      <w:r>
        <w:rPr>
          <w:rFonts w:ascii="Times New Roman"/>
          <w:sz w:val="20"/>
        </w:rPr>
        <w:drawing>
          <wp:inline distT="0" distB="0" distL="0" distR="0">
            <wp:extent cx="3124200" cy="1457325"/>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306" cstate="print"/>
                    <a:stretch>
                      <a:fillRect/>
                    </a:stretch>
                  </pic:blipFill>
                  <pic:spPr>
                    <a:xfrm>
                      <a:off x="0" y="0"/>
                      <a:ext cx="3124200" cy="1457325"/>
                    </a:xfrm>
                    <a:prstGeom prst="rect">
                      <a:avLst/>
                    </a:prstGeom>
                  </pic:spPr>
                </pic:pic>
              </a:graphicData>
            </a:graphic>
          </wp:inline>
        </w:drawing>
      </w:r>
      <w:r>
        <w:rPr>
          <w:rFonts w:ascii="Times New Roman"/>
          <w:sz w:val="20"/>
        </w:rPr>
      </w:r>
    </w:p>
    <w:p>
      <w:pPr>
        <w:pStyle w:val="BodyText"/>
        <w:spacing w:before="61"/>
        <w:rPr>
          <w:rFonts w:ascii="Times New Roman"/>
        </w:rPr>
      </w:pPr>
    </w:p>
    <w:p>
      <w:pPr>
        <w:spacing w:before="1"/>
        <w:ind w:left="2" w:right="2" w:firstLine="0"/>
        <w:jc w:val="center"/>
        <w:rPr>
          <w:rFonts w:ascii="Times New Roman"/>
          <w:sz w:val="24"/>
        </w:rPr>
      </w:pPr>
      <w:r>
        <w:rPr>
          <w:rFonts w:ascii="Times New Roman"/>
          <w:b/>
          <w:sz w:val="24"/>
        </w:rPr>
        <w:t>Formula 1. </w:t>
      </w:r>
      <w:r>
        <w:rPr>
          <w:rFonts w:ascii="Times New Roman"/>
          <w:sz w:val="24"/>
        </w:rPr>
        <w:t>Labeling rule for trend </w:t>
      </w:r>
      <w:r>
        <w:rPr>
          <w:rFonts w:ascii="Times New Roman"/>
          <w:spacing w:val="-2"/>
          <w:sz w:val="24"/>
        </w:rPr>
        <w:t>prediction.</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3"/>
        <w:rPr>
          <w:rFonts w:ascii="Times New Roman"/>
        </w:rPr>
      </w:pPr>
    </w:p>
    <w:p>
      <w:pPr>
        <w:pStyle w:val="Heading4"/>
        <w:numPr>
          <w:ilvl w:val="1"/>
          <w:numId w:val="22"/>
        </w:numPr>
        <w:tabs>
          <w:tab w:pos="440" w:val="left" w:leader="none"/>
        </w:tabs>
        <w:spacing w:line="240" w:lineRule="auto" w:before="1" w:after="0"/>
        <w:ind w:left="440" w:right="0" w:hanging="417"/>
        <w:jc w:val="left"/>
      </w:pPr>
      <w:bookmarkStart w:name="3.4 Data Preprocessing  " w:id="243"/>
      <w:bookmarkEnd w:id="243"/>
      <w:r>
        <w:rPr>
          <w:b w:val="0"/>
        </w:rPr>
      </w:r>
      <w:bookmarkStart w:name="_bookmark131" w:id="244"/>
      <w:bookmarkEnd w:id="244"/>
      <w:r>
        <w:rPr>
          <w:b w:val="0"/>
        </w:rPr>
      </w:r>
      <w:r>
        <w:rPr/>
        <w:t>Data</w:t>
      </w:r>
      <w:r>
        <w:rPr>
          <w:spacing w:val="-4"/>
        </w:rPr>
        <w:t> </w:t>
      </w:r>
      <w:r>
        <w:rPr>
          <w:spacing w:val="-2"/>
        </w:rPr>
        <w:t>Preprocessing</w:t>
      </w:r>
    </w:p>
    <w:p>
      <w:pPr>
        <w:pStyle w:val="BodyText"/>
        <w:spacing w:before="79"/>
        <w:rPr>
          <w:rFonts w:ascii="Times New Roman"/>
          <w:b/>
          <w:sz w:val="28"/>
        </w:rPr>
      </w:pPr>
    </w:p>
    <w:p>
      <w:pPr>
        <w:pStyle w:val="BodyText"/>
        <w:spacing w:line="480" w:lineRule="auto" w:before="1"/>
        <w:ind w:left="23" w:right="26"/>
        <w:jc w:val="both"/>
        <w:rPr>
          <w:rFonts w:ascii="Times New Roman" w:hAnsi="Times New Roman"/>
        </w:rPr>
      </w:pPr>
      <w:r>
        <w:rPr>
          <w:rFonts w:ascii="Times New Roman" w:hAnsi="Times New Roman"/>
        </w:rPr>
        <w:t>After labeling the data and calculating the technical indicators, the dataset was split into </w:t>
      </w:r>
      <w:r>
        <w:rPr>
          <w:rFonts w:ascii="Times New Roman" w:hAnsi="Times New Roman"/>
        </w:rPr>
        <w:t>three parts.</w:t>
      </w:r>
      <w:r>
        <w:rPr>
          <w:rFonts w:ascii="Times New Roman" w:hAnsi="Times New Roman"/>
          <w:spacing w:val="27"/>
        </w:rPr>
        <w:t> </w:t>
      </w:r>
      <w:r>
        <w:rPr>
          <w:rFonts w:ascii="Times New Roman" w:hAnsi="Times New Roman"/>
        </w:rPr>
        <w:t>The</w:t>
      </w:r>
      <w:r>
        <w:rPr>
          <w:rFonts w:ascii="Times New Roman" w:hAnsi="Times New Roman"/>
          <w:spacing w:val="27"/>
        </w:rPr>
        <w:t> </w:t>
      </w:r>
      <w:r>
        <w:rPr>
          <w:rFonts w:ascii="Times New Roman" w:hAnsi="Times New Roman"/>
        </w:rPr>
        <w:t>first 70% was used for training, the next 15% for validation, and the remaining 15% for testing and profitability analysis. This chronological split was done to ensure that the</w:t>
      </w:r>
      <w:r>
        <w:rPr>
          <w:rFonts w:ascii="Times New Roman" w:hAnsi="Times New Roman"/>
          <w:spacing w:val="-2"/>
        </w:rPr>
        <w:t> </w:t>
      </w:r>
      <w:r>
        <w:rPr>
          <w:rFonts w:ascii="Times New Roman" w:hAnsi="Times New Roman"/>
        </w:rPr>
        <w:t>model</w:t>
      </w:r>
      <w:r>
        <w:rPr>
          <w:rFonts w:ascii="Times New Roman" w:hAnsi="Times New Roman"/>
          <w:spacing w:val="40"/>
        </w:rPr>
        <w:t> </w:t>
      </w:r>
      <w:r>
        <w:rPr>
          <w:rFonts w:ascii="Times New Roman" w:hAnsi="Times New Roman"/>
        </w:rPr>
        <w:t>is always trained on past data and evaluated on more recent data.. The test set was also kept completely unseen during both</w:t>
      </w:r>
      <w:r>
        <w:rPr>
          <w:rFonts w:ascii="Times New Roman" w:hAnsi="Times New Roman"/>
          <w:spacing w:val="-3"/>
        </w:rPr>
        <w:t> </w:t>
      </w:r>
      <w:r>
        <w:rPr>
          <w:rFonts w:ascii="Times New Roman" w:hAnsi="Times New Roman"/>
        </w:rPr>
        <w:t>training</w:t>
      </w:r>
      <w:r>
        <w:rPr>
          <w:rFonts w:ascii="Times New Roman" w:hAnsi="Times New Roman"/>
          <w:spacing w:val="-3"/>
        </w:rPr>
        <w:t> </w:t>
      </w:r>
      <w:r>
        <w:rPr>
          <w:rFonts w:ascii="Times New Roman" w:hAnsi="Times New Roman"/>
        </w:rPr>
        <w:t>and</w:t>
      </w:r>
      <w:r>
        <w:rPr>
          <w:rFonts w:ascii="Times New Roman" w:hAnsi="Times New Roman"/>
          <w:spacing w:val="-3"/>
        </w:rPr>
        <w:t> </w:t>
      </w:r>
      <w:r>
        <w:rPr>
          <w:rFonts w:ascii="Times New Roman" w:hAnsi="Times New Roman"/>
        </w:rPr>
        <w:t>tuning</w:t>
      </w:r>
      <w:r>
        <w:rPr>
          <w:rFonts w:ascii="Times New Roman" w:hAnsi="Times New Roman"/>
          <w:spacing w:val="-3"/>
        </w:rPr>
        <w:t> </w:t>
      </w:r>
      <w:r>
        <w:rPr>
          <w:rFonts w:ascii="Times New Roman" w:hAnsi="Times New Roman"/>
        </w:rPr>
        <w:t>phases</w:t>
      </w:r>
      <w:r>
        <w:rPr>
          <w:rFonts w:ascii="Times New Roman" w:hAnsi="Times New Roman"/>
          <w:spacing w:val="-3"/>
        </w:rPr>
        <w:t> </w:t>
      </w:r>
      <w:r>
        <w:rPr>
          <w:rFonts w:ascii="Times New Roman" w:hAnsi="Times New Roman"/>
        </w:rPr>
        <w:t>to</w:t>
      </w:r>
      <w:r>
        <w:rPr>
          <w:rFonts w:ascii="Times New Roman" w:hAnsi="Times New Roman"/>
          <w:spacing w:val="-3"/>
        </w:rPr>
        <w:t> </w:t>
      </w:r>
      <w:r>
        <w:rPr>
          <w:rFonts w:ascii="Times New Roman" w:hAnsi="Times New Roman"/>
        </w:rPr>
        <w:t>ensure</w:t>
      </w:r>
      <w:r>
        <w:rPr>
          <w:rFonts w:ascii="Times New Roman" w:hAnsi="Times New Roman"/>
          <w:spacing w:val="-3"/>
        </w:rPr>
        <w:t> </w:t>
      </w:r>
      <w:r>
        <w:rPr>
          <w:rFonts w:ascii="Times New Roman" w:hAnsi="Times New Roman"/>
        </w:rPr>
        <w:t>an</w:t>
      </w:r>
      <w:r>
        <w:rPr>
          <w:rFonts w:ascii="Times New Roman" w:hAnsi="Times New Roman"/>
          <w:spacing w:val="-3"/>
        </w:rPr>
        <w:t> </w:t>
      </w:r>
      <w:r>
        <w:rPr>
          <w:rFonts w:ascii="Times New Roman" w:hAnsi="Times New Roman"/>
        </w:rPr>
        <w:t>accurate</w:t>
      </w:r>
      <w:r>
        <w:rPr>
          <w:rFonts w:ascii="Times New Roman" w:hAnsi="Times New Roman"/>
          <w:spacing w:val="-3"/>
        </w:rPr>
        <w:t> </w:t>
      </w:r>
      <w:r>
        <w:rPr>
          <w:rFonts w:ascii="Times New Roman" w:hAnsi="Times New Roman"/>
        </w:rPr>
        <w:t>evaluation</w:t>
      </w:r>
      <w:r>
        <w:rPr>
          <w:rFonts w:ascii="Times New Roman" w:hAnsi="Times New Roman"/>
          <w:spacing w:val="-3"/>
        </w:rPr>
        <w:t> </w:t>
      </w:r>
      <w:r>
        <w:rPr>
          <w:rFonts w:ascii="Times New Roman" w:hAnsi="Times New Roman"/>
        </w:rPr>
        <w:t>of</w:t>
      </w:r>
      <w:r>
        <w:rPr>
          <w:rFonts w:ascii="Times New Roman" w:hAnsi="Times New Roman"/>
          <w:spacing w:val="-3"/>
        </w:rPr>
        <w:t> </w:t>
      </w:r>
      <w:r>
        <w:rPr>
          <w:rFonts w:ascii="Times New Roman" w:hAnsi="Times New Roman"/>
        </w:rPr>
        <w:t>the models’ performance. The specific date ranges used for the training, validation,</w:t>
      </w:r>
      <w:r>
        <w:rPr>
          <w:rFonts w:ascii="Times New Roman" w:hAnsi="Times New Roman"/>
          <w:spacing w:val="-3"/>
        </w:rPr>
        <w:t> </w:t>
      </w:r>
      <w:r>
        <w:rPr>
          <w:rFonts w:ascii="Times New Roman" w:hAnsi="Times New Roman"/>
        </w:rPr>
        <w:t>and</w:t>
      </w:r>
      <w:r>
        <w:rPr>
          <w:rFonts w:ascii="Times New Roman" w:hAnsi="Times New Roman"/>
          <w:spacing w:val="-3"/>
        </w:rPr>
        <w:t> </w:t>
      </w:r>
      <w:r>
        <w:rPr>
          <w:rFonts w:ascii="Times New Roman" w:hAnsi="Times New Roman"/>
        </w:rPr>
        <w:t>test</w:t>
      </w:r>
      <w:r>
        <w:rPr>
          <w:rFonts w:ascii="Times New Roman" w:hAnsi="Times New Roman"/>
          <w:spacing w:val="-3"/>
        </w:rPr>
        <w:t> </w:t>
      </w:r>
      <w:r>
        <w:rPr>
          <w:rFonts w:ascii="Times New Roman" w:hAnsi="Times New Roman"/>
        </w:rPr>
        <w:t>sets</w:t>
      </w:r>
      <w:r>
        <w:rPr>
          <w:rFonts w:ascii="Times New Roman" w:hAnsi="Times New Roman"/>
          <w:spacing w:val="-3"/>
        </w:rPr>
        <w:t> </w:t>
      </w:r>
      <w:r>
        <w:rPr>
          <w:rFonts w:ascii="Times New Roman" w:hAnsi="Times New Roman"/>
        </w:rPr>
        <w:t>are provided in Table 3.</w:t>
      </w:r>
    </w:p>
    <w:p>
      <w:pPr>
        <w:pStyle w:val="BodyText"/>
        <w:rPr>
          <w:rFonts w:ascii="Times New Roman"/>
          <w:sz w:val="17"/>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0"/>
        <w:gridCol w:w="1400"/>
        <w:gridCol w:w="2220"/>
        <w:gridCol w:w="2320"/>
        <w:gridCol w:w="2060"/>
      </w:tblGrid>
      <w:tr>
        <w:trPr>
          <w:trHeight w:val="800" w:hRule="atLeast"/>
        </w:trPr>
        <w:tc>
          <w:tcPr>
            <w:tcW w:w="1300" w:type="dxa"/>
          </w:tcPr>
          <w:p>
            <w:pPr>
              <w:pStyle w:val="TableParagraph"/>
              <w:spacing w:before="104"/>
              <w:ind w:left="94"/>
              <w:rPr>
                <w:rFonts w:ascii="Times New Roman"/>
                <w:b/>
                <w:sz w:val="24"/>
              </w:rPr>
            </w:pPr>
            <w:r>
              <w:rPr>
                <w:rFonts w:ascii="Times New Roman"/>
                <w:b/>
                <w:spacing w:val="-2"/>
                <w:sz w:val="24"/>
              </w:rPr>
              <w:t>Symbol</w:t>
            </w:r>
          </w:p>
        </w:tc>
        <w:tc>
          <w:tcPr>
            <w:tcW w:w="1400" w:type="dxa"/>
          </w:tcPr>
          <w:p>
            <w:pPr>
              <w:pStyle w:val="TableParagraph"/>
              <w:spacing w:before="104"/>
              <w:ind w:left="99"/>
              <w:rPr>
                <w:rFonts w:ascii="Times New Roman"/>
                <w:b/>
                <w:sz w:val="24"/>
              </w:rPr>
            </w:pPr>
            <w:r>
              <w:rPr>
                <w:rFonts w:ascii="Times New Roman"/>
                <w:b/>
                <w:spacing w:val="-2"/>
                <w:sz w:val="24"/>
              </w:rPr>
              <w:t>Timeframe</w:t>
            </w:r>
          </w:p>
        </w:tc>
        <w:tc>
          <w:tcPr>
            <w:tcW w:w="2220" w:type="dxa"/>
          </w:tcPr>
          <w:p>
            <w:pPr>
              <w:pStyle w:val="TableParagraph"/>
              <w:spacing w:before="104"/>
              <w:ind w:left="94"/>
              <w:rPr>
                <w:rFonts w:ascii="Times New Roman"/>
                <w:b/>
                <w:sz w:val="22"/>
              </w:rPr>
            </w:pPr>
            <w:r>
              <w:rPr>
                <w:rFonts w:ascii="Times New Roman"/>
                <w:b/>
                <w:sz w:val="24"/>
              </w:rPr>
              <w:t>Training</w:t>
            </w:r>
            <w:r>
              <w:rPr>
                <w:rFonts w:ascii="Times New Roman"/>
                <w:b/>
                <w:spacing w:val="-9"/>
                <w:sz w:val="24"/>
              </w:rPr>
              <w:t> </w:t>
            </w:r>
            <w:r>
              <w:rPr>
                <w:rFonts w:ascii="Times New Roman"/>
                <w:b/>
                <w:sz w:val="24"/>
              </w:rPr>
              <w:t>Set</w:t>
            </w:r>
            <w:r>
              <w:rPr>
                <w:rFonts w:ascii="Times New Roman"/>
                <w:b/>
                <w:spacing w:val="-9"/>
                <w:sz w:val="24"/>
              </w:rPr>
              <w:t> </w:t>
            </w:r>
            <w:r>
              <w:rPr>
                <w:rFonts w:ascii="Times New Roman"/>
                <w:b/>
                <w:spacing w:val="-2"/>
                <w:sz w:val="22"/>
              </w:rPr>
              <w:t>(70%)</w:t>
            </w:r>
          </w:p>
        </w:tc>
        <w:tc>
          <w:tcPr>
            <w:tcW w:w="2320" w:type="dxa"/>
          </w:tcPr>
          <w:p>
            <w:pPr>
              <w:pStyle w:val="TableParagraph"/>
              <w:spacing w:before="104"/>
              <w:ind w:left="109"/>
              <w:rPr>
                <w:rFonts w:ascii="Times New Roman"/>
                <w:b/>
                <w:sz w:val="22"/>
              </w:rPr>
            </w:pPr>
            <w:r>
              <w:rPr>
                <w:rFonts w:ascii="Times New Roman"/>
                <w:b/>
                <w:sz w:val="24"/>
              </w:rPr>
              <w:t>Validation</w:t>
            </w:r>
            <w:r>
              <w:rPr>
                <w:rFonts w:ascii="Times New Roman"/>
                <w:b/>
                <w:spacing w:val="-14"/>
                <w:sz w:val="24"/>
              </w:rPr>
              <w:t> </w:t>
            </w:r>
            <w:r>
              <w:rPr>
                <w:rFonts w:ascii="Times New Roman"/>
                <w:b/>
                <w:sz w:val="24"/>
              </w:rPr>
              <w:t>Set</w:t>
            </w:r>
            <w:r>
              <w:rPr>
                <w:rFonts w:ascii="Times New Roman"/>
                <w:b/>
                <w:spacing w:val="-11"/>
                <w:sz w:val="24"/>
              </w:rPr>
              <w:t> </w:t>
            </w:r>
            <w:r>
              <w:rPr>
                <w:rFonts w:ascii="Times New Roman"/>
                <w:b/>
                <w:spacing w:val="-2"/>
                <w:sz w:val="22"/>
              </w:rPr>
              <w:t>(15%)</w:t>
            </w:r>
          </w:p>
        </w:tc>
        <w:tc>
          <w:tcPr>
            <w:tcW w:w="2060" w:type="dxa"/>
          </w:tcPr>
          <w:p>
            <w:pPr>
              <w:pStyle w:val="TableParagraph"/>
              <w:spacing w:before="104"/>
              <w:ind w:left="99"/>
              <w:rPr>
                <w:rFonts w:ascii="Times New Roman"/>
                <w:b/>
                <w:sz w:val="22"/>
              </w:rPr>
            </w:pPr>
            <w:r>
              <w:rPr>
                <w:rFonts w:ascii="Times New Roman"/>
                <w:b/>
                <w:sz w:val="24"/>
              </w:rPr>
              <w:t>Test</w:t>
            </w:r>
            <w:r>
              <w:rPr>
                <w:rFonts w:ascii="Times New Roman"/>
                <w:b/>
                <w:spacing w:val="-12"/>
                <w:sz w:val="24"/>
              </w:rPr>
              <w:t> </w:t>
            </w:r>
            <w:r>
              <w:rPr>
                <w:rFonts w:ascii="Times New Roman"/>
                <w:b/>
                <w:sz w:val="24"/>
              </w:rPr>
              <w:t>Set</w:t>
            </w:r>
            <w:r>
              <w:rPr>
                <w:rFonts w:ascii="Times New Roman"/>
                <w:b/>
                <w:spacing w:val="-11"/>
                <w:sz w:val="24"/>
              </w:rPr>
              <w:t> </w:t>
            </w:r>
            <w:r>
              <w:rPr>
                <w:rFonts w:ascii="Times New Roman"/>
                <w:b/>
                <w:spacing w:val="-2"/>
                <w:sz w:val="22"/>
              </w:rPr>
              <w:t>(15%)</w:t>
            </w:r>
          </w:p>
        </w:tc>
      </w:tr>
      <w:tr>
        <w:trPr>
          <w:trHeight w:val="840" w:hRule="atLeast"/>
        </w:trPr>
        <w:tc>
          <w:tcPr>
            <w:tcW w:w="1300" w:type="dxa"/>
          </w:tcPr>
          <w:p>
            <w:pPr>
              <w:pStyle w:val="TableParagraph"/>
              <w:spacing w:before="102"/>
              <w:ind w:left="94"/>
              <w:rPr>
                <w:rFonts w:ascii="Times New Roman"/>
                <w:sz w:val="24"/>
              </w:rPr>
            </w:pPr>
            <w:r>
              <w:rPr>
                <w:rFonts w:ascii="Times New Roman"/>
                <w:spacing w:val="-2"/>
                <w:sz w:val="24"/>
              </w:rPr>
              <w:t>XAU/USD</w:t>
            </w:r>
          </w:p>
        </w:tc>
        <w:tc>
          <w:tcPr>
            <w:tcW w:w="1400" w:type="dxa"/>
          </w:tcPr>
          <w:p>
            <w:pPr>
              <w:pStyle w:val="TableParagraph"/>
              <w:spacing w:before="102"/>
              <w:ind w:left="99"/>
              <w:rPr>
                <w:rFonts w:ascii="Times New Roman"/>
                <w:sz w:val="24"/>
              </w:rPr>
            </w:pPr>
            <w:r>
              <w:rPr>
                <w:rFonts w:ascii="Times New Roman"/>
                <w:spacing w:val="-5"/>
                <w:sz w:val="24"/>
              </w:rPr>
              <w:t>5M</w:t>
            </w:r>
          </w:p>
        </w:tc>
        <w:tc>
          <w:tcPr>
            <w:tcW w:w="2220" w:type="dxa"/>
          </w:tcPr>
          <w:p>
            <w:pPr>
              <w:pStyle w:val="TableParagraph"/>
              <w:spacing w:before="102"/>
              <w:ind w:left="94"/>
              <w:rPr>
                <w:rFonts w:ascii="Times New Roman"/>
                <w:sz w:val="24"/>
              </w:rPr>
            </w:pPr>
            <w:r>
              <w:rPr>
                <w:rFonts w:ascii="Times New Roman"/>
                <w:sz w:val="24"/>
              </w:rPr>
              <w:t>2025-03-28 </w:t>
            </w:r>
            <w:r>
              <w:rPr>
                <w:rFonts w:ascii="Times New Roman"/>
                <w:spacing w:val="-5"/>
                <w:sz w:val="24"/>
              </w:rPr>
              <w:t>to</w:t>
            </w:r>
          </w:p>
          <w:p>
            <w:pPr>
              <w:pStyle w:val="TableParagraph"/>
              <w:spacing w:before="42"/>
              <w:ind w:left="94"/>
              <w:rPr>
                <w:rFonts w:ascii="Times New Roman"/>
                <w:sz w:val="24"/>
              </w:rPr>
            </w:pPr>
            <w:r>
              <w:rPr>
                <w:rFonts w:ascii="Times New Roman"/>
                <w:sz w:val="24"/>
              </w:rPr>
              <w:t>2025-04-</w:t>
            </w:r>
            <w:r>
              <w:rPr>
                <w:rFonts w:ascii="Times New Roman"/>
                <w:spacing w:val="-5"/>
                <w:sz w:val="24"/>
              </w:rPr>
              <w:t>22</w:t>
            </w:r>
          </w:p>
        </w:tc>
        <w:tc>
          <w:tcPr>
            <w:tcW w:w="2320" w:type="dxa"/>
          </w:tcPr>
          <w:p>
            <w:pPr>
              <w:pStyle w:val="TableParagraph"/>
              <w:spacing w:before="102"/>
              <w:ind w:left="109"/>
              <w:rPr>
                <w:rFonts w:ascii="Times New Roman"/>
                <w:sz w:val="24"/>
              </w:rPr>
            </w:pPr>
            <w:r>
              <w:rPr>
                <w:rFonts w:ascii="Times New Roman"/>
                <w:sz w:val="24"/>
              </w:rPr>
              <w:t>2025-04-22 </w:t>
            </w:r>
            <w:r>
              <w:rPr>
                <w:rFonts w:ascii="Times New Roman"/>
                <w:spacing w:val="-5"/>
                <w:sz w:val="24"/>
              </w:rPr>
              <w:t>to</w:t>
            </w:r>
          </w:p>
          <w:p>
            <w:pPr>
              <w:pStyle w:val="TableParagraph"/>
              <w:spacing w:before="42"/>
              <w:ind w:left="109"/>
              <w:rPr>
                <w:rFonts w:ascii="Times New Roman"/>
                <w:sz w:val="24"/>
              </w:rPr>
            </w:pPr>
            <w:r>
              <w:rPr>
                <w:rFonts w:ascii="Times New Roman"/>
                <w:sz w:val="24"/>
              </w:rPr>
              <w:t>2025-04-</w:t>
            </w:r>
            <w:r>
              <w:rPr>
                <w:rFonts w:ascii="Times New Roman"/>
                <w:spacing w:val="-5"/>
                <w:sz w:val="24"/>
              </w:rPr>
              <w:t>25</w:t>
            </w:r>
          </w:p>
        </w:tc>
        <w:tc>
          <w:tcPr>
            <w:tcW w:w="2060" w:type="dxa"/>
          </w:tcPr>
          <w:p>
            <w:pPr>
              <w:pStyle w:val="TableParagraph"/>
              <w:spacing w:before="102"/>
              <w:ind w:left="99"/>
              <w:rPr>
                <w:rFonts w:ascii="Times New Roman"/>
                <w:sz w:val="24"/>
              </w:rPr>
            </w:pPr>
            <w:r>
              <w:rPr>
                <w:rFonts w:ascii="Times New Roman"/>
                <w:sz w:val="24"/>
              </w:rPr>
              <w:t>2025-04-25 </w:t>
            </w:r>
            <w:r>
              <w:rPr>
                <w:rFonts w:ascii="Times New Roman"/>
                <w:spacing w:val="-5"/>
                <w:sz w:val="24"/>
              </w:rPr>
              <w:t>to</w:t>
            </w:r>
          </w:p>
          <w:p>
            <w:pPr>
              <w:pStyle w:val="TableParagraph"/>
              <w:spacing w:before="42"/>
              <w:ind w:left="99"/>
              <w:rPr>
                <w:rFonts w:ascii="Times New Roman"/>
                <w:sz w:val="24"/>
              </w:rPr>
            </w:pPr>
            <w:r>
              <w:rPr>
                <w:rFonts w:ascii="Times New Roman"/>
                <w:sz w:val="24"/>
              </w:rPr>
              <w:t>2025-05-</w:t>
            </w:r>
            <w:r>
              <w:rPr>
                <w:rFonts w:ascii="Times New Roman"/>
                <w:spacing w:val="-5"/>
                <w:sz w:val="24"/>
              </w:rPr>
              <w:t>01</w:t>
            </w:r>
          </w:p>
        </w:tc>
      </w:tr>
      <w:tr>
        <w:trPr>
          <w:trHeight w:val="839" w:hRule="atLeast"/>
        </w:trPr>
        <w:tc>
          <w:tcPr>
            <w:tcW w:w="1300" w:type="dxa"/>
          </w:tcPr>
          <w:p>
            <w:pPr>
              <w:pStyle w:val="TableParagraph"/>
              <w:spacing w:before="102"/>
              <w:ind w:left="94"/>
              <w:rPr>
                <w:rFonts w:ascii="Times New Roman"/>
                <w:sz w:val="24"/>
              </w:rPr>
            </w:pPr>
            <w:r>
              <w:rPr>
                <w:rFonts w:ascii="Times New Roman"/>
                <w:spacing w:val="-2"/>
                <w:sz w:val="24"/>
              </w:rPr>
              <w:t>XAU/USD</w:t>
            </w:r>
          </w:p>
        </w:tc>
        <w:tc>
          <w:tcPr>
            <w:tcW w:w="1400" w:type="dxa"/>
          </w:tcPr>
          <w:p>
            <w:pPr>
              <w:pStyle w:val="TableParagraph"/>
              <w:spacing w:before="102"/>
              <w:ind w:left="99"/>
              <w:rPr>
                <w:rFonts w:ascii="Times New Roman"/>
                <w:sz w:val="24"/>
              </w:rPr>
            </w:pPr>
            <w:r>
              <w:rPr>
                <w:rFonts w:ascii="Times New Roman"/>
                <w:spacing w:val="-5"/>
                <w:sz w:val="24"/>
              </w:rPr>
              <w:t>15M</w:t>
            </w:r>
          </w:p>
        </w:tc>
        <w:tc>
          <w:tcPr>
            <w:tcW w:w="2220" w:type="dxa"/>
          </w:tcPr>
          <w:p>
            <w:pPr>
              <w:pStyle w:val="TableParagraph"/>
              <w:spacing w:before="102"/>
              <w:ind w:left="94"/>
              <w:rPr>
                <w:rFonts w:ascii="Times New Roman"/>
                <w:sz w:val="24"/>
              </w:rPr>
            </w:pPr>
            <w:r>
              <w:rPr>
                <w:rFonts w:ascii="Times New Roman"/>
                <w:sz w:val="24"/>
              </w:rPr>
              <w:t>2025-01-16 </w:t>
            </w:r>
            <w:r>
              <w:rPr>
                <w:rFonts w:ascii="Times New Roman"/>
                <w:spacing w:val="-5"/>
                <w:sz w:val="24"/>
              </w:rPr>
              <w:t>to</w:t>
            </w:r>
          </w:p>
          <w:p>
            <w:pPr>
              <w:pStyle w:val="TableParagraph"/>
              <w:spacing w:before="42"/>
              <w:ind w:left="94"/>
              <w:rPr>
                <w:rFonts w:ascii="Times New Roman"/>
                <w:sz w:val="24"/>
              </w:rPr>
            </w:pPr>
            <w:r>
              <w:rPr>
                <w:rFonts w:ascii="Times New Roman"/>
                <w:sz w:val="24"/>
              </w:rPr>
              <w:t>2025-03-</w:t>
            </w:r>
            <w:r>
              <w:rPr>
                <w:rFonts w:ascii="Times New Roman"/>
                <w:spacing w:val="-5"/>
                <w:sz w:val="24"/>
              </w:rPr>
              <w:t>31</w:t>
            </w:r>
          </w:p>
        </w:tc>
        <w:tc>
          <w:tcPr>
            <w:tcW w:w="2320" w:type="dxa"/>
          </w:tcPr>
          <w:p>
            <w:pPr>
              <w:pStyle w:val="TableParagraph"/>
              <w:spacing w:before="102"/>
              <w:ind w:left="109"/>
              <w:rPr>
                <w:rFonts w:ascii="Times New Roman"/>
                <w:sz w:val="24"/>
              </w:rPr>
            </w:pPr>
            <w:r>
              <w:rPr>
                <w:rFonts w:ascii="Times New Roman"/>
                <w:sz w:val="24"/>
              </w:rPr>
              <w:t>2025-03-31 </w:t>
            </w:r>
            <w:r>
              <w:rPr>
                <w:rFonts w:ascii="Times New Roman"/>
                <w:spacing w:val="-5"/>
                <w:sz w:val="24"/>
              </w:rPr>
              <w:t>to</w:t>
            </w:r>
          </w:p>
          <w:p>
            <w:pPr>
              <w:pStyle w:val="TableParagraph"/>
              <w:spacing w:before="42"/>
              <w:ind w:left="109"/>
              <w:rPr>
                <w:rFonts w:ascii="Times New Roman"/>
                <w:sz w:val="24"/>
              </w:rPr>
            </w:pPr>
            <w:r>
              <w:rPr>
                <w:rFonts w:ascii="Times New Roman"/>
                <w:sz w:val="24"/>
              </w:rPr>
              <w:t>2025-04-</w:t>
            </w:r>
            <w:r>
              <w:rPr>
                <w:rFonts w:ascii="Times New Roman"/>
                <w:spacing w:val="-5"/>
                <w:sz w:val="24"/>
              </w:rPr>
              <w:t>15</w:t>
            </w:r>
          </w:p>
        </w:tc>
        <w:tc>
          <w:tcPr>
            <w:tcW w:w="2060" w:type="dxa"/>
          </w:tcPr>
          <w:p>
            <w:pPr>
              <w:pStyle w:val="TableParagraph"/>
              <w:spacing w:before="102"/>
              <w:ind w:left="99"/>
              <w:rPr>
                <w:rFonts w:ascii="Times New Roman"/>
                <w:sz w:val="24"/>
              </w:rPr>
            </w:pPr>
            <w:r>
              <w:rPr>
                <w:rFonts w:ascii="Times New Roman"/>
                <w:sz w:val="24"/>
              </w:rPr>
              <w:t>2025-04-15 </w:t>
            </w:r>
            <w:r>
              <w:rPr>
                <w:rFonts w:ascii="Times New Roman"/>
                <w:spacing w:val="-5"/>
                <w:sz w:val="24"/>
              </w:rPr>
              <w:t>to</w:t>
            </w:r>
          </w:p>
          <w:p>
            <w:pPr>
              <w:pStyle w:val="TableParagraph"/>
              <w:spacing w:before="42"/>
              <w:ind w:left="99"/>
              <w:rPr>
                <w:rFonts w:ascii="Times New Roman"/>
                <w:sz w:val="24"/>
              </w:rPr>
            </w:pPr>
            <w:r>
              <w:rPr>
                <w:rFonts w:ascii="Times New Roman"/>
                <w:sz w:val="24"/>
              </w:rPr>
              <w:t>2025-05-</w:t>
            </w:r>
            <w:r>
              <w:rPr>
                <w:rFonts w:ascii="Times New Roman"/>
                <w:spacing w:val="-5"/>
                <w:sz w:val="24"/>
              </w:rPr>
              <w:t>01</w:t>
            </w:r>
          </w:p>
        </w:tc>
      </w:tr>
      <w:tr>
        <w:trPr>
          <w:trHeight w:val="839" w:hRule="atLeast"/>
        </w:trPr>
        <w:tc>
          <w:tcPr>
            <w:tcW w:w="1300" w:type="dxa"/>
          </w:tcPr>
          <w:p>
            <w:pPr>
              <w:pStyle w:val="TableParagraph"/>
              <w:spacing w:before="102"/>
              <w:ind w:left="94"/>
              <w:rPr>
                <w:rFonts w:ascii="Times New Roman"/>
                <w:sz w:val="24"/>
              </w:rPr>
            </w:pPr>
            <w:r>
              <w:rPr>
                <w:rFonts w:ascii="Times New Roman"/>
                <w:spacing w:val="-2"/>
                <w:sz w:val="24"/>
              </w:rPr>
              <w:t>XAU/USD</w:t>
            </w:r>
          </w:p>
        </w:tc>
        <w:tc>
          <w:tcPr>
            <w:tcW w:w="1400" w:type="dxa"/>
          </w:tcPr>
          <w:p>
            <w:pPr>
              <w:pStyle w:val="TableParagraph"/>
              <w:spacing w:before="102"/>
              <w:ind w:left="99"/>
              <w:rPr>
                <w:rFonts w:ascii="Times New Roman"/>
                <w:sz w:val="24"/>
              </w:rPr>
            </w:pPr>
            <w:r>
              <w:rPr>
                <w:rFonts w:ascii="Times New Roman"/>
                <w:spacing w:val="-5"/>
                <w:sz w:val="24"/>
              </w:rPr>
              <w:t>30M</w:t>
            </w:r>
          </w:p>
        </w:tc>
        <w:tc>
          <w:tcPr>
            <w:tcW w:w="2220" w:type="dxa"/>
          </w:tcPr>
          <w:p>
            <w:pPr>
              <w:pStyle w:val="TableParagraph"/>
              <w:spacing w:before="102"/>
              <w:ind w:left="94"/>
              <w:rPr>
                <w:rFonts w:ascii="Times New Roman"/>
                <w:sz w:val="24"/>
              </w:rPr>
            </w:pPr>
            <w:r>
              <w:rPr>
                <w:rFonts w:ascii="Times New Roman"/>
                <w:sz w:val="24"/>
              </w:rPr>
              <w:t>2024-10-03 </w:t>
            </w:r>
            <w:r>
              <w:rPr>
                <w:rFonts w:ascii="Times New Roman"/>
                <w:spacing w:val="-5"/>
                <w:sz w:val="24"/>
              </w:rPr>
              <w:t>to</w:t>
            </w:r>
          </w:p>
          <w:p>
            <w:pPr>
              <w:pStyle w:val="TableParagraph"/>
              <w:spacing w:before="41"/>
              <w:ind w:left="94"/>
              <w:rPr>
                <w:rFonts w:ascii="Times New Roman"/>
                <w:sz w:val="24"/>
              </w:rPr>
            </w:pPr>
            <w:r>
              <w:rPr>
                <w:rFonts w:ascii="Times New Roman"/>
                <w:sz w:val="24"/>
              </w:rPr>
              <w:t>2025-02-</w:t>
            </w:r>
            <w:r>
              <w:rPr>
                <w:rFonts w:ascii="Times New Roman"/>
                <w:spacing w:val="-5"/>
                <w:sz w:val="24"/>
              </w:rPr>
              <w:t>27</w:t>
            </w:r>
          </w:p>
        </w:tc>
        <w:tc>
          <w:tcPr>
            <w:tcW w:w="2320" w:type="dxa"/>
          </w:tcPr>
          <w:p>
            <w:pPr>
              <w:pStyle w:val="TableParagraph"/>
              <w:spacing w:before="102"/>
              <w:ind w:left="109"/>
              <w:rPr>
                <w:rFonts w:ascii="Times New Roman"/>
                <w:sz w:val="24"/>
              </w:rPr>
            </w:pPr>
            <w:r>
              <w:rPr>
                <w:rFonts w:ascii="Times New Roman"/>
                <w:sz w:val="24"/>
              </w:rPr>
              <w:t>2025-02-27 </w:t>
            </w:r>
            <w:r>
              <w:rPr>
                <w:rFonts w:ascii="Times New Roman"/>
                <w:spacing w:val="-5"/>
                <w:sz w:val="24"/>
              </w:rPr>
              <w:t>to</w:t>
            </w:r>
          </w:p>
          <w:p>
            <w:pPr>
              <w:pStyle w:val="TableParagraph"/>
              <w:spacing w:before="41"/>
              <w:ind w:left="109"/>
              <w:rPr>
                <w:rFonts w:ascii="Times New Roman"/>
                <w:sz w:val="24"/>
              </w:rPr>
            </w:pPr>
            <w:r>
              <w:rPr>
                <w:rFonts w:ascii="Times New Roman"/>
                <w:sz w:val="24"/>
              </w:rPr>
              <w:t>2025-03-</w:t>
            </w:r>
            <w:r>
              <w:rPr>
                <w:rFonts w:ascii="Times New Roman"/>
                <w:spacing w:val="-5"/>
                <w:sz w:val="24"/>
              </w:rPr>
              <w:t>31</w:t>
            </w:r>
          </w:p>
        </w:tc>
        <w:tc>
          <w:tcPr>
            <w:tcW w:w="2060" w:type="dxa"/>
          </w:tcPr>
          <w:p>
            <w:pPr>
              <w:pStyle w:val="TableParagraph"/>
              <w:spacing w:before="102"/>
              <w:ind w:left="99"/>
              <w:rPr>
                <w:rFonts w:ascii="Times New Roman"/>
                <w:sz w:val="24"/>
              </w:rPr>
            </w:pPr>
            <w:r>
              <w:rPr>
                <w:rFonts w:ascii="Times New Roman"/>
                <w:sz w:val="24"/>
              </w:rPr>
              <w:t>2025-03-31 </w:t>
            </w:r>
            <w:r>
              <w:rPr>
                <w:rFonts w:ascii="Times New Roman"/>
                <w:spacing w:val="-5"/>
                <w:sz w:val="24"/>
              </w:rPr>
              <w:t>to</w:t>
            </w:r>
          </w:p>
          <w:p>
            <w:pPr>
              <w:pStyle w:val="TableParagraph"/>
              <w:spacing w:before="41"/>
              <w:ind w:left="99"/>
              <w:rPr>
                <w:rFonts w:ascii="Times New Roman"/>
                <w:sz w:val="24"/>
              </w:rPr>
            </w:pPr>
            <w:r>
              <w:rPr>
                <w:rFonts w:ascii="Times New Roman"/>
                <w:sz w:val="24"/>
              </w:rPr>
              <w:t>2025-05-</w:t>
            </w:r>
            <w:r>
              <w:rPr>
                <w:rFonts w:ascii="Times New Roman"/>
                <w:spacing w:val="-5"/>
                <w:sz w:val="24"/>
              </w:rPr>
              <w:t>01</w:t>
            </w:r>
          </w:p>
        </w:tc>
      </w:tr>
    </w:tbl>
    <w:p>
      <w:pPr>
        <w:pStyle w:val="TableParagraph"/>
        <w:spacing w:after="0"/>
        <w:rPr>
          <w:rFonts w:ascii="Times New Roman"/>
          <w:sz w:val="24"/>
        </w:rPr>
        <w:sectPr>
          <w:headerReference w:type="default" r:id="rId304"/>
          <w:footerReference w:type="default" r:id="rId305"/>
          <w:pgSz w:w="12240" w:h="15840"/>
          <w:pgMar w:header="0" w:footer="827" w:top="1460" w:bottom="102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0"/>
        <w:gridCol w:w="1400"/>
        <w:gridCol w:w="2220"/>
        <w:gridCol w:w="2320"/>
        <w:gridCol w:w="2060"/>
      </w:tblGrid>
      <w:tr>
        <w:trPr>
          <w:trHeight w:val="820" w:hRule="atLeast"/>
        </w:trPr>
        <w:tc>
          <w:tcPr>
            <w:tcW w:w="1300" w:type="dxa"/>
          </w:tcPr>
          <w:p>
            <w:pPr>
              <w:pStyle w:val="TableParagraph"/>
              <w:spacing w:before="100"/>
              <w:ind w:left="40" w:right="61"/>
              <w:jc w:val="center"/>
              <w:rPr>
                <w:rFonts w:ascii="Times New Roman"/>
                <w:sz w:val="24"/>
              </w:rPr>
            </w:pPr>
            <w:r>
              <w:rPr>
                <w:rFonts w:ascii="Times New Roman"/>
                <w:spacing w:val="-2"/>
                <w:sz w:val="24"/>
              </w:rPr>
              <w:t>XAU/USD</w:t>
            </w:r>
          </w:p>
        </w:tc>
        <w:tc>
          <w:tcPr>
            <w:tcW w:w="1400" w:type="dxa"/>
          </w:tcPr>
          <w:p>
            <w:pPr>
              <w:pStyle w:val="TableParagraph"/>
              <w:spacing w:before="100"/>
              <w:ind w:left="99"/>
              <w:rPr>
                <w:rFonts w:ascii="Times New Roman"/>
                <w:sz w:val="24"/>
              </w:rPr>
            </w:pPr>
            <w:r>
              <w:rPr>
                <w:rFonts w:ascii="Times New Roman"/>
                <w:spacing w:val="-5"/>
                <w:sz w:val="24"/>
              </w:rPr>
              <w:t>1H</w:t>
            </w:r>
          </w:p>
        </w:tc>
        <w:tc>
          <w:tcPr>
            <w:tcW w:w="2220" w:type="dxa"/>
          </w:tcPr>
          <w:p>
            <w:pPr>
              <w:pStyle w:val="TableParagraph"/>
              <w:spacing w:before="100"/>
              <w:ind w:left="94"/>
              <w:rPr>
                <w:rFonts w:ascii="Times New Roman"/>
                <w:sz w:val="24"/>
              </w:rPr>
            </w:pPr>
            <w:r>
              <w:rPr>
                <w:rFonts w:ascii="Times New Roman"/>
                <w:sz w:val="24"/>
              </w:rPr>
              <w:t>2024-05-07 </w:t>
            </w:r>
            <w:r>
              <w:rPr>
                <w:rFonts w:ascii="Times New Roman"/>
                <w:spacing w:val="-5"/>
                <w:sz w:val="24"/>
              </w:rPr>
              <w:t>to</w:t>
            </w:r>
          </w:p>
          <w:p>
            <w:pPr>
              <w:pStyle w:val="TableParagraph"/>
              <w:spacing w:before="41"/>
              <w:ind w:left="94"/>
              <w:rPr>
                <w:rFonts w:ascii="Times New Roman"/>
                <w:sz w:val="24"/>
              </w:rPr>
            </w:pPr>
            <w:r>
              <w:rPr>
                <w:rFonts w:ascii="Times New Roman"/>
                <w:sz w:val="24"/>
              </w:rPr>
              <w:t>2025-01-</w:t>
            </w:r>
            <w:r>
              <w:rPr>
                <w:rFonts w:ascii="Times New Roman"/>
                <w:spacing w:val="-5"/>
                <w:sz w:val="24"/>
              </w:rPr>
              <w:t>14</w:t>
            </w:r>
          </w:p>
        </w:tc>
        <w:tc>
          <w:tcPr>
            <w:tcW w:w="2320" w:type="dxa"/>
          </w:tcPr>
          <w:p>
            <w:pPr>
              <w:pStyle w:val="TableParagraph"/>
              <w:spacing w:before="100"/>
              <w:ind w:left="109"/>
              <w:rPr>
                <w:rFonts w:ascii="Times New Roman"/>
                <w:sz w:val="24"/>
              </w:rPr>
            </w:pPr>
            <w:r>
              <w:rPr>
                <w:rFonts w:ascii="Times New Roman"/>
                <w:sz w:val="24"/>
              </w:rPr>
              <w:t>2025-01-14 </w:t>
            </w:r>
            <w:r>
              <w:rPr>
                <w:rFonts w:ascii="Times New Roman"/>
                <w:spacing w:val="-5"/>
                <w:sz w:val="24"/>
              </w:rPr>
              <w:t>to</w:t>
            </w:r>
          </w:p>
          <w:p>
            <w:pPr>
              <w:pStyle w:val="TableParagraph"/>
              <w:spacing w:before="41"/>
              <w:ind w:left="109"/>
              <w:rPr>
                <w:rFonts w:ascii="Times New Roman"/>
                <w:sz w:val="24"/>
              </w:rPr>
            </w:pPr>
            <w:r>
              <w:rPr>
                <w:rFonts w:ascii="Times New Roman"/>
                <w:sz w:val="24"/>
              </w:rPr>
              <w:t>2025-03-</w:t>
            </w:r>
            <w:r>
              <w:rPr>
                <w:rFonts w:ascii="Times New Roman"/>
                <w:spacing w:val="-5"/>
                <w:sz w:val="24"/>
              </w:rPr>
              <w:t>07</w:t>
            </w:r>
          </w:p>
        </w:tc>
        <w:tc>
          <w:tcPr>
            <w:tcW w:w="2060" w:type="dxa"/>
          </w:tcPr>
          <w:p>
            <w:pPr>
              <w:pStyle w:val="TableParagraph"/>
              <w:spacing w:before="100"/>
              <w:ind w:left="99"/>
              <w:rPr>
                <w:rFonts w:ascii="Times New Roman"/>
                <w:sz w:val="24"/>
              </w:rPr>
            </w:pPr>
            <w:r>
              <w:rPr>
                <w:rFonts w:ascii="Times New Roman"/>
                <w:sz w:val="24"/>
              </w:rPr>
              <w:t>2025-03-07 </w:t>
            </w:r>
            <w:r>
              <w:rPr>
                <w:rFonts w:ascii="Times New Roman"/>
                <w:spacing w:val="-5"/>
                <w:sz w:val="24"/>
              </w:rPr>
              <w:t>to</w:t>
            </w:r>
          </w:p>
          <w:p>
            <w:pPr>
              <w:pStyle w:val="TableParagraph"/>
              <w:spacing w:before="41"/>
              <w:ind w:left="99"/>
              <w:rPr>
                <w:rFonts w:ascii="Times New Roman"/>
                <w:sz w:val="24"/>
              </w:rPr>
            </w:pPr>
            <w:r>
              <w:rPr>
                <w:rFonts w:ascii="Times New Roman"/>
                <w:sz w:val="24"/>
              </w:rPr>
              <w:t>2025-05-</w:t>
            </w:r>
            <w:r>
              <w:rPr>
                <w:rFonts w:ascii="Times New Roman"/>
                <w:spacing w:val="-5"/>
                <w:sz w:val="24"/>
              </w:rPr>
              <w:t>01</w:t>
            </w:r>
          </w:p>
        </w:tc>
      </w:tr>
      <w:tr>
        <w:trPr>
          <w:trHeight w:val="839" w:hRule="atLeast"/>
        </w:trPr>
        <w:tc>
          <w:tcPr>
            <w:tcW w:w="1300" w:type="dxa"/>
          </w:tcPr>
          <w:p>
            <w:pPr>
              <w:pStyle w:val="TableParagraph"/>
              <w:spacing w:before="119"/>
              <w:ind w:left="40" w:right="61"/>
              <w:jc w:val="center"/>
              <w:rPr>
                <w:rFonts w:ascii="Times New Roman"/>
                <w:sz w:val="24"/>
              </w:rPr>
            </w:pPr>
            <w:r>
              <w:rPr>
                <w:rFonts w:ascii="Times New Roman"/>
                <w:spacing w:val="-2"/>
                <w:sz w:val="24"/>
              </w:rPr>
              <w:t>XAU/USD</w:t>
            </w:r>
          </w:p>
        </w:tc>
        <w:tc>
          <w:tcPr>
            <w:tcW w:w="1400" w:type="dxa"/>
          </w:tcPr>
          <w:p>
            <w:pPr>
              <w:pStyle w:val="TableParagraph"/>
              <w:spacing w:before="119"/>
              <w:ind w:left="99"/>
              <w:rPr>
                <w:rFonts w:ascii="Times New Roman"/>
                <w:sz w:val="24"/>
              </w:rPr>
            </w:pPr>
            <w:r>
              <w:rPr>
                <w:rFonts w:ascii="Times New Roman"/>
                <w:spacing w:val="-5"/>
                <w:sz w:val="24"/>
              </w:rPr>
              <w:t>4H</w:t>
            </w:r>
          </w:p>
        </w:tc>
        <w:tc>
          <w:tcPr>
            <w:tcW w:w="2220" w:type="dxa"/>
          </w:tcPr>
          <w:p>
            <w:pPr>
              <w:pStyle w:val="TableParagraph"/>
              <w:spacing w:before="119"/>
              <w:ind w:left="94"/>
              <w:rPr>
                <w:rFonts w:ascii="Times New Roman"/>
                <w:sz w:val="24"/>
              </w:rPr>
            </w:pPr>
            <w:r>
              <w:rPr>
                <w:rFonts w:ascii="Times New Roman"/>
                <w:sz w:val="24"/>
              </w:rPr>
              <w:t>2023-04-13 </w:t>
            </w:r>
            <w:r>
              <w:rPr>
                <w:rFonts w:ascii="Times New Roman"/>
                <w:spacing w:val="-5"/>
                <w:sz w:val="24"/>
              </w:rPr>
              <w:t>to</w:t>
            </w:r>
          </w:p>
          <w:p>
            <w:pPr>
              <w:pStyle w:val="TableParagraph"/>
              <w:spacing w:before="42"/>
              <w:ind w:left="94"/>
              <w:rPr>
                <w:rFonts w:ascii="Times New Roman"/>
                <w:sz w:val="24"/>
              </w:rPr>
            </w:pPr>
            <w:r>
              <w:rPr>
                <w:rFonts w:ascii="Times New Roman"/>
                <w:sz w:val="24"/>
              </w:rPr>
              <w:t>2024-09-</w:t>
            </w:r>
            <w:r>
              <w:rPr>
                <w:rFonts w:ascii="Times New Roman"/>
                <w:spacing w:val="-5"/>
                <w:sz w:val="24"/>
              </w:rPr>
              <w:t>17</w:t>
            </w:r>
          </w:p>
        </w:tc>
        <w:tc>
          <w:tcPr>
            <w:tcW w:w="2320" w:type="dxa"/>
          </w:tcPr>
          <w:p>
            <w:pPr>
              <w:pStyle w:val="TableParagraph"/>
              <w:spacing w:before="119"/>
              <w:ind w:left="109"/>
              <w:rPr>
                <w:rFonts w:ascii="Times New Roman"/>
                <w:sz w:val="24"/>
              </w:rPr>
            </w:pPr>
            <w:r>
              <w:rPr>
                <w:rFonts w:ascii="Times New Roman"/>
                <w:sz w:val="24"/>
              </w:rPr>
              <w:t>2024-09-17 </w:t>
            </w:r>
            <w:r>
              <w:rPr>
                <w:rFonts w:ascii="Times New Roman"/>
                <w:spacing w:val="-5"/>
                <w:sz w:val="24"/>
              </w:rPr>
              <w:t>to</w:t>
            </w:r>
          </w:p>
          <w:p>
            <w:pPr>
              <w:pStyle w:val="TableParagraph"/>
              <w:spacing w:before="42"/>
              <w:ind w:left="109"/>
              <w:rPr>
                <w:rFonts w:ascii="Times New Roman"/>
                <w:sz w:val="24"/>
              </w:rPr>
            </w:pPr>
            <w:r>
              <w:rPr>
                <w:rFonts w:ascii="Times New Roman"/>
                <w:sz w:val="24"/>
              </w:rPr>
              <w:t>2025-01-</w:t>
            </w:r>
            <w:r>
              <w:rPr>
                <w:rFonts w:ascii="Times New Roman"/>
                <w:spacing w:val="-5"/>
                <w:sz w:val="24"/>
              </w:rPr>
              <w:t>08</w:t>
            </w:r>
          </w:p>
        </w:tc>
        <w:tc>
          <w:tcPr>
            <w:tcW w:w="2060" w:type="dxa"/>
          </w:tcPr>
          <w:p>
            <w:pPr>
              <w:pStyle w:val="TableParagraph"/>
              <w:spacing w:before="119"/>
              <w:ind w:left="99"/>
              <w:rPr>
                <w:rFonts w:ascii="Times New Roman"/>
                <w:sz w:val="24"/>
              </w:rPr>
            </w:pPr>
            <w:r>
              <w:rPr>
                <w:rFonts w:ascii="Times New Roman"/>
                <w:sz w:val="24"/>
              </w:rPr>
              <w:t>2025-01-08 </w:t>
            </w:r>
            <w:r>
              <w:rPr>
                <w:rFonts w:ascii="Times New Roman"/>
                <w:spacing w:val="-5"/>
                <w:sz w:val="24"/>
              </w:rPr>
              <w:t>to</w:t>
            </w:r>
          </w:p>
          <w:p>
            <w:pPr>
              <w:pStyle w:val="TableParagraph"/>
              <w:spacing w:before="42"/>
              <w:ind w:left="99"/>
              <w:rPr>
                <w:rFonts w:ascii="Times New Roman"/>
                <w:sz w:val="24"/>
              </w:rPr>
            </w:pPr>
            <w:r>
              <w:rPr>
                <w:rFonts w:ascii="Times New Roman"/>
                <w:sz w:val="24"/>
              </w:rPr>
              <w:t>2025-05-</w:t>
            </w:r>
            <w:r>
              <w:rPr>
                <w:rFonts w:ascii="Times New Roman"/>
                <w:spacing w:val="-5"/>
                <w:sz w:val="24"/>
              </w:rPr>
              <w:t>01</w:t>
            </w:r>
          </w:p>
        </w:tc>
      </w:tr>
      <w:tr>
        <w:trPr>
          <w:trHeight w:val="839" w:hRule="atLeast"/>
        </w:trPr>
        <w:tc>
          <w:tcPr>
            <w:tcW w:w="1300" w:type="dxa"/>
          </w:tcPr>
          <w:p>
            <w:pPr>
              <w:pStyle w:val="TableParagraph"/>
              <w:spacing w:before="119"/>
              <w:ind w:right="61"/>
              <w:jc w:val="center"/>
              <w:rPr>
                <w:rFonts w:ascii="Times New Roman"/>
                <w:sz w:val="24"/>
              </w:rPr>
            </w:pPr>
            <w:r>
              <w:rPr>
                <w:rFonts w:ascii="Times New Roman"/>
                <w:spacing w:val="-2"/>
                <w:sz w:val="24"/>
              </w:rPr>
              <w:t>EUR/USD</w:t>
            </w:r>
          </w:p>
        </w:tc>
        <w:tc>
          <w:tcPr>
            <w:tcW w:w="1400" w:type="dxa"/>
          </w:tcPr>
          <w:p>
            <w:pPr>
              <w:pStyle w:val="TableParagraph"/>
              <w:spacing w:before="119"/>
              <w:ind w:left="99"/>
              <w:rPr>
                <w:rFonts w:ascii="Times New Roman"/>
                <w:sz w:val="24"/>
              </w:rPr>
            </w:pPr>
            <w:r>
              <w:rPr>
                <w:rFonts w:ascii="Times New Roman"/>
                <w:spacing w:val="-5"/>
                <w:sz w:val="24"/>
              </w:rPr>
              <w:t>5M</w:t>
            </w:r>
          </w:p>
        </w:tc>
        <w:tc>
          <w:tcPr>
            <w:tcW w:w="2220" w:type="dxa"/>
          </w:tcPr>
          <w:p>
            <w:pPr>
              <w:pStyle w:val="TableParagraph"/>
              <w:spacing w:before="119"/>
              <w:ind w:left="94"/>
              <w:rPr>
                <w:rFonts w:ascii="Times New Roman"/>
                <w:sz w:val="24"/>
              </w:rPr>
            </w:pPr>
            <w:r>
              <w:rPr>
                <w:rFonts w:ascii="Times New Roman"/>
                <w:sz w:val="24"/>
              </w:rPr>
              <w:t>2025-03-28 </w:t>
            </w:r>
            <w:r>
              <w:rPr>
                <w:rFonts w:ascii="Times New Roman"/>
                <w:spacing w:val="-5"/>
                <w:sz w:val="24"/>
              </w:rPr>
              <w:t>to</w:t>
            </w:r>
          </w:p>
          <w:p>
            <w:pPr>
              <w:pStyle w:val="TableParagraph"/>
              <w:spacing w:before="42"/>
              <w:ind w:left="94"/>
              <w:rPr>
                <w:rFonts w:ascii="Times New Roman"/>
                <w:sz w:val="24"/>
              </w:rPr>
            </w:pPr>
            <w:r>
              <w:rPr>
                <w:rFonts w:ascii="Times New Roman"/>
                <w:sz w:val="24"/>
              </w:rPr>
              <w:t>2025-04-</w:t>
            </w:r>
            <w:r>
              <w:rPr>
                <w:rFonts w:ascii="Times New Roman"/>
                <w:spacing w:val="-5"/>
                <w:sz w:val="24"/>
              </w:rPr>
              <w:t>22</w:t>
            </w:r>
          </w:p>
        </w:tc>
        <w:tc>
          <w:tcPr>
            <w:tcW w:w="2320" w:type="dxa"/>
          </w:tcPr>
          <w:p>
            <w:pPr>
              <w:pStyle w:val="TableParagraph"/>
              <w:spacing w:before="119"/>
              <w:ind w:left="109"/>
              <w:rPr>
                <w:rFonts w:ascii="Times New Roman"/>
                <w:sz w:val="24"/>
              </w:rPr>
            </w:pPr>
            <w:r>
              <w:rPr>
                <w:rFonts w:ascii="Times New Roman"/>
                <w:sz w:val="24"/>
              </w:rPr>
              <w:t>2025-04-22 </w:t>
            </w:r>
            <w:r>
              <w:rPr>
                <w:rFonts w:ascii="Times New Roman"/>
                <w:spacing w:val="-5"/>
                <w:sz w:val="24"/>
              </w:rPr>
              <w:t>to</w:t>
            </w:r>
          </w:p>
          <w:p>
            <w:pPr>
              <w:pStyle w:val="TableParagraph"/>
              <w:spacing w:before="42"/>
              <w:ind w:left="109"/>
              <w:rPr>
                <w:rFonts w:ascii="Times New Roman"/>
                <w:sz w:val="24"/>
              </w:rPr>
            </w:pPr>
            <w:r>
              <w:rPr>
                <w:rFonts w:ascii="Times New Roman"/>
                <w:sz w:val="24"/>
              </w:rPr>
              <w:t>2025-04-</w:t>
            </w:r>
            <w:r>
              <w:rPr>
                <w:rFonts w:ascii="Times New Roman"/>
                <w:spacing w:val="-5"/>
                <w:sz w:val="24"/>
              </w:rPr>
              <w:t>25</w:t>
            </w:r>
          </w:p>
        </w:tc>
        <w:tc>
          <w:tcPr>
            <w:tcW w:w="2060" w:type="dxa"/>
          </w:tcPr>
          <w:p>
            <w:pPr>
              <w:pStyle w:val="TableParagraph"/>
              <w:spacing w:before="119"/>
              <w:ind w:left="99"/>
              <w:rPr>
                <w:rFonts w:ascii="Times New Roman"/>
                <w:sz w:val="24"/>
              </w:rPr>
            </w:pPr>
            <w:r>
              <w:rPr>
                <w:rFonts w:ascii="Times New Roman"/>
                <w:sz w:val="24"/>
              </w:rPr>
              <w:t>2025-04-25 </w:t>
            </w:r>
            <w:r>
              <w:rPr>
                <w:rFonts w:ascii="Times New Roman"/>
                <w:spacing w:val="-5"/>
                <w:sz w:val="24"/>
              </w:rPr>
              <w:t>to</w:t>
            </w:r>
          </w:p>
          <w:p>
            <w:pPr>
              <w:pStyle w:val="TableParagraph"/>
              <w:spacing w:before="42"/>
              <w:ind w:left="99"/>
              <w:rPr>
                <w:rFonts w:ascii="Times New Roman"/>
                <w:sz w:val="24"/>
              </w:rPr>
            </w:pPr>
            <w:r>
              <w:rPr>
                <w:rFonts w:ascii="Times New Roman"/>
                <w:sz w:val="24"/>
              </w:rPr>
              <w:t>2025-05-</w:t>
            </w:r>
            <w:r>
              <w:rPr>
                <w:rFonts w:ascii="Times New Roman"/>
                <w:spacing w:val="-5"/>
                <w:sz w:val="24"/>
              </w:rPr>
              <w:t>01</w:t>
            </w:r>
          </w:p>
        </w:tc>
      </w:tr>
      <w:tr>
        <w:trPr>
          <w:trHeight w:val="840" w:hRule="atLeast"/>
        </w:trPr>
        <w:tc>
          <w:tcPr>
            <w:tcW w:w="1300" w:type="dxa"/>
          </w:tcPr>
          <w:p>
            <w:pPr>
              <w:pStyle w:val="TableParagraph"/>
              <w:spacing w:before="119"/>
              <w:ind w:right="61"/>
              <w:jc w:val="center"/>
              <w:rPr>
                <w:rFonts w:ascii="Times New Roman"/>
                <w:sz w:val="24"/>
              </w:rPr>
            </w:pPr>
            <w:r>
              <w:rPr>
                <w:rFonts w:ascii="Times New Roman"/>
                <w:spacing w:val="-2"/>
                <w:sz w:val="24"/>
              </w:rPr>
              <w:t>EUR/USD</w:t>
            </w:r>
          </w:p>
        </w:tc>
        <w:tc>
          <w:tcPr>
            <w:tcW w:w="1400" w:type="dxa"/>
          </w:tcPr>
          <w:p>
            <w:pPr>
              <w:pStyle w:val="TableParagraph"/>
              <w:spacing w:before="119"/>
              <w:ind w:left="99"/>
              <w:rPr>
                <w:rFonts w:ascii="Times New Roman"/>
                <w:sz w:val="24"/>
              </w:rPr>
            </w:pPr>
            <w:r>
              <w:rPr>
                <w:rFonts w:ascii="Times New Roman"/>
                <w:spacing w:val="-5"/>
                <w:sz w:val="24"/>
              </w:rPr>
              <w:t>15M</w:t>
            </w:r>
          </w:p>
        </w:tc>
        <w:tc>
          <w:tcPr>
            <w:tcW w:w="2220" w:type="dxa"/>
          </w:tcPr>
          <w:p>
            <w:pPr>
              <w:pStyle w:val="TableParagraph"/>
              <w:spacing w:before="119"/>
              <w:ind w:left="94"/>
              <w:rPr>
                <w:rFonts w:ascii="Times New Roman"/>
                <w:sz w:val="24"/>
              </w:rPr>
            </w:pPr>
            <w:r>
              <w:rPr>
                <w:rFonts w:ascii="Times New Roman"/>
                <w:sz w:val="24"/>
              </w:rPr>
              <w:t>2025-01-16 </w:t>
            </w:r>
            <w:r>
              <w:rPr>
                <w:rFonts w:ascii="Times New Roman"/>
                <w:spacing w:val="-5"/>
                <w:sz w:val="24"/>
              </w:rPr>
              <w:t>to</w:t>
            </w:r>
          </w:p>
          <w:p>
            <w:pPr>
              <w:pStyle w:val="TableParagraph"/>
              <w:spacing w:before="41"/>
              <w:ind w:left="94"/>
              <w:rPr>
                <w:rFonts w:ascii="Times New Roman"/>
                <w:sz w:val="24"/>
              </w:rPr>
            </w:pPr>
            <w:r>
              <w:rPr>
                <w:rFonts w:ascii="Times New Roman"/>
                <w:sz w:val="24"/>
              </w:rPr>
              <w:t>2025-03-</w:t>
            </w:r>
            <w:r>
              <w:rPr>
                <w:rFonts w:ascii="Times New Roman"/>
                <w:spacing w:val="-5"/>
                <w:sz w:val="24"/>
              </w:rPr>
              <w:t>31</w:t>
            </w:r>
          </w:p>
        </w:tc>
        <w:tc>
          <w:tcPr>
            <w:tcW w:w="2320" w:type="dxa"/>
          </w:tcPr>
          <w:p>
            <w:pPr>
              <w:pStyle w:val="TableParagraph"/>
              <w:spacing w:before="119"/>
              <w:ind w:left="109"/>
              <w:rPr>
                <w:rFonts w:ascii="Times New Roman"/>
                <w:sz w:val="24"/>
              </w:rPr>
            </w:pPr>
            <w:r>
              <w:rPr>
                <w:rFonts w:ascii="Times New Roman"/>
                <w:sz w:val="24"/>
              </w:rPr>
              <w:t>2025-03-31 </w:t>
            </w:r>
            <w:r>
              <w:rPr>
                <w:rFonts w:ascii="Times New Roman"/>
                <w:spacing w:val="-5"/>
                <w:sz w:val="24"/>
              </w:rPr>
              <w:t>to</w:t>
            </w:r>
          </w:p>
          <w:p>
            <w:pPr>
              <w:pStyle w:val="TableParagraph"/>
              <w:spacing w:before="41"/>
              <w:ind w:left="109"/>
              <w:rPr>
                <w:rFonts w:ascii="Times New Roman"/>
                <w:sz w:val="24"/>
              </w:rPr>
            </w:pPr>
            <w:r>
              <w:rPr>
                <w:rFonts w:ascii="Times New Roman"/>
                <w:sz w:val="24"/>
              </w:rPr>
              <w:t>2025-04-</w:t>
            </w:r>
            <w:r>
              <w:rPr>
                <w:rFonts w:ascii="Times New Roman"/>
                <w:spacing w:val="-5"/>
                <w:sz w:val="24"/>
              </w:rPr>
              <w:t>15</w:t>
            </w:r>
          </w:p>
        </w:tc>
        <w:tc>
          <w:tcPr>
            <w:tcW w:w="2060" w:type="dxa"/>
          </w:tcPr>
          <w:p>
            <w:pPr>
              <w:pStyle w:val="TableParagraph"/>
              <w:spacing w:before="119"/>
              <w:ind w:left="99"/>
              <w:rPr>
                <w:rFonts w:ascii="Times New Roman"/>
                <w:sz w:val="24"/>
              </w:rPr>
            </w:pPr>
            <w:r>
              <w:rPr>
                <w:rFonts w:ascii="Times New Roman"/>
                <w:sz w:val="24"/>
              </w:rPr>
              <w:t>2025-04-15 </w:t>
            </w:r>
            <w:r>
              <w:rPr>
                <w:rFonts w:ascii="Times New Roman"/>
                <w:spacing w:val="-5"/>
                <w:sz w:val="24"/>
              </w:rPr>
              <w:t>to</w:t>
            </w:r>
          </w:p>
          <w:p>
            <w:pPr>
              <w:pStyle w:val="TableParagraph"/>
              <w:spacing w:before="41"/>
              <w:ind w:left="99"/>
              <w:rPr>
                <w:rFonts w:ascii="Times New Roman"/>
                <w:sz w:val="24"/>
              </w:rPr>
            </w:pPr>
            <w:r>
              <w:rPr>
                <w:rFonts w:ascii="Times New Roman"/>
                <w:sz w:val="24"/>
              </w:rPr>
              <w:t>2025-05-</w:t>
            </w:r>
            <w:r>
              <w:rPr>
                <w:rFonts w:ascii="Times New Roman"/>
                <w:spacing w:val="-5"/>
                <w:sz w:val="24"/>
              </w:rPr>
              <w:t>01</w:t>
            </w:r>
          </w:p>
        </w:tc>
      </w:tr>
      <w:tr>
        <w:trPr>
          <w:trHeight w:val="839" w:hRule="atLeast"/>
        </w:trPr>
        <w:tc>
          <w:tcPr>
            <w:tcW w:w="1300" w:type="dxa"/>
          </w:tcPr>
          <w:p>
            <w:pPr>
              <w:pStyle w:val="TableParagraph"/>
              <w:spacing w:before="119"/>
              <w:ind w:right="61"/>
              <w:jc w:val="center"/>
              <w:rPr>
                <w:rFonts w:ascii="Times New Roman"/>
                <w:sz w:val="24"/>
              </w:rPr>
            </w:pPr>
            <w:r>
              <w:rPr>
                <w:rFonts w:ascii="Times New Roman"/>
                <w:spacing w:val="-2"/>
                <w:sz w:val="24"/>
              </w:rPr>
              <w:t>EUR/USD</w:t>
            </w:r>
          </w:p>
        </w:tc>
        <w:tc>
          <w:tcPr>
            <w:tcW w:w="1400" w:type="dxa"/>
          </w:tcPr>
          <w:p>
            <w:pPr>
              <w:pStyle w:val="TableParagraph"/>
              <w:spacing w:before="119"/>
              <w:ind w:left="99"/>
              <w:rPr>
                <w:rFonts w:ascii="Times New Roman"/>
                <w:sz w:val="24"/>
              </w:rPr>
            </w:pPr>
            <w:r>
              <w:rPr>
                <w:rFonts w:ascii="Times New Roman"/>
                <w:spacing w:val="-5"/>
                <w:sz w:val="24"/>
              </w:rPr>
              <w:t>30M</w:t>
            </w:r>
          </w:p>
        </w:tc>
        <w:tc>
          <w:tcPr>
            <w:tcW w:w="2220" w:type="dxa"/>
          </w:tcPr>
          <w:p>
            <w:pPr>
              <w:pStyle w:val="TableParagraph"/>
              <w:spacing w:before="119"/>
              <w:ind w:left="94"/>
              <w:rPr>
                <w:rFonts w:ascii="Times New Roman"/>
                <w:sz w:val="24"/>
              </w:rPr>
            </w:pPr>
            <w:r>
              <w:rPr>
                <w:rFonts w:ascii="Times New Roman"/>
                <w:sz w:val="24"/>
              </w:rPr>
              <w:t>2024-10-03 </w:t>
            </w:r>
            <w:r>
              <w:rPr>
                <w:rFonts w:ascii="Times New Roman"/>
                <w:spacing w:val="-5"/>
                <w:sz w:val="24"/>
              </w:rPr>
              <w:t>to</w:t>
            </w:r>
          </w:p>
          <w:p>
            <w:pPr>
              <w:pStyle w:val="TableParagraph"/>
              <w:spacing w:before="41"/>
              <w:ind w:left="94"/>
              <w:rPr>
                <w:rFonts w:ascii="Times New Roman"/>
                <w:sz w:val="24"/>
              </w:rPr>
            </w:pPr>
            <w:r>
              <w:rPr>
                <w:rFonts w:ascii="Times New Roman"/>
                <w:sz w:val="24"/>
              </w:rPr>
              <w:t>2025-02-</w:t>
            </w:r>
            <w:r>
              <w:rPr>
                <w:rFonts w:ascii="Times New Roman"/>
                <w:spacing w:val="-5"/>
                <w:sz w:val="24"/>
              </w:rPr>
              <w:t>27</w:t>
            </w:r>
          </w:p>
        </w:tc>
        <w:tc>
          <w:tcPr>
            <w:tcW w:w="2320" w:type="dxa"/>
          </w:tcPr>
          <w:p>
            <w:pPr>
              <w:pStyle w:val="TableParagraph"/>
              <w:spacing w:before="119"/>
              <w:ind w:left="109"/>
              <w:rPr>
                <w:rFonts w:ascii="Times New Roman"/>
                <w:sz w:val="24"/>
              </w:rPr>
            </w:pPr>
            <w:r>
              <w:rPr>
                <w:rFonts w:ascii="Times New Roman"/>
                <w:sz w:val="24"/>
              </w:rPr>
              <w:t>2025-02-27 </w:t>
            </w:r>
            <w:r>
              <w:rPr>
                <w:rFonts w:ascii="Times New Roman"/>
                <w:spacing w:val="-5"/>
                <w:sz w:val="24"/>
              </w:rPr>
              <w:t>to</w:t>
            </w:r>
          </w:p>
          <w:p>
            <w:pPr>
              <w:pStyle w:val="TableParagraph"/>
              <w:spacing w:before="41"/>
              <w:ind w:left="109"/>
              <w:rPr>
                <w:rFonts w:ascii="Times New Roman"/>
                <w:sz w:val="24"/>
              </w:rPr>
            </w:pPr>
            <w:r>
              <w:rPr>
                <w:rFonts w:ascii="Times New Roman"/>
                <w:sz w:val="24"/>
              </w:rPr>
              <w:t>2025-03-</w:t>
            </w:r>
            <w:r>
              <w:rPr>
                <w:rFonts w:ascii="Times New Roman"/>
                <w:spacing w:val="-5"/>
                <w:sz w:val="24"/>
              </w:rPr>
              <w:t>31</w:t>
            </w:r>
          </w:p>
        </w:tc>
        <w:tc>
          <w:tcPr>
            <w:tcW w:w="2060" w:type="dxa"/>
          </w:tcPr>
          <w:p>
            <w:pPr>
              <w:pStyle w:val="TableParagraph"/>
              <w:spacing w:before="119"/>
              <w:ind w:left="99"/>
              <w:rPr>
                <w:rFonts w:ascii="Times New Roman"/>
                <w:sz w:val="24"/>
              </w:rPr>
            </w:pPr>
            <w:r>
              <w:rPr>
                <w:rFonts w:ascii="Times New Roman"/>
                <w:sz w:val="24"/>
              </w:rPr>
              <w:t>2025-03-31 </w:t>
            </w:r>
            <w:r>
              <w:rPr>
                <w:rFonts w:ascii="Times New Roman"/>
                <w:spacing w:val="-5"/>
                <w:sz w:val="24"/>
              </w:rPr>
              <w:t>to</w:t>
            </w:r>
          </w:p>
          <w:p>
            <w:pPr>
              <w:pStyle w:val="TableParagraph"/>
              <w:spacing w:before="41"/>
              <w:ind w:left="99"/>
              <w:rPr>
                <w:rFonts w:ascii="Times New Roman"/>
                <w:sz w:val="24"/>
              </w:rPr>
            </w:pPr>
            <w:r>
              <w:rPr>
                <w:rFonts w:ascii="Times New Roman"/>
                <w:sz w:val="24"/>
              </w:rPr>
              <w:t>2025-05-</w:t>
            </w:r>
            <w:r>
              <w:rPr>
                <w:rFonts w:ascii="Times New Roman"/>
                <w:spacing w:val="-5"/>
                <w:sz w:val="24"/>
              </w:rPr>
              <w:t>01</w:t>
            </w:r>
          </w:p>
        </w:tc>
      </w:tr>
      <w:tr>
        <w:trPr>
          <w:trHeight w:val="840" w:hRule="atLeast"/>
        </w:trPr>
        <w:tc>
          <w:tcPr>
            <w:tcW w:w="1300" w:type="dxa"/>
          </w:tcPr>
          <w:p>
            <w:pPr>
              <w:pStyle w:val="TableParagraph"/>
              <w:spacing w:before="118"/>
              <w:ind w:right="61"/>
              <w:jc w:val="center"/>
              <w:rPr>
                <w:rFonts w:ascii="Times New Roman"/>
                <w:sz w:val="24"/>
              </w:rPr>
            </w:pPr>
            <w:r>
              <w:rPr>
                <w:rFonts w:ascii="Times New Roman"/>
                <w:spacing w:val="-2"/>
                <w:sz w:val="24"/>
              </w:rPr>
              <w:t>EUR/USD</w:t>
            </w:r>
          </w:p>
        </w:tc>
        <w:tc>
          <w:tcPr>
            <w:tcW w:w="1400" w:type="dxa"/>
          </w:tcPr>
          <w:p>
            <w:pPr>
              <w:pStyle w:val="TableParagraph"/>
              <w:spacing w:before="118"/>
              <w:ind w:left="99"/>
              <w:rPr>
                <w:rFonts w:ascii="Times New Roman"/>
                <w:sz w:val="24"/>
              </w:rPr>
            </w:pPr>
            <w:r>
              <w:rPr>
                <w:rFonts w:ascii="Times New Roman"/>
                <w:spacing w:val="-5"/>
                <w:sz w:val="24"/>
              </w:rPr>
              <w:t>1H</w:t>
            </w:r>
          </w:p>
        </w:tc>
        <w:tc>
          <w:tcPr>
            <w:tcW w:w="2220" w:type="dxa"/>
          </w:tcPr>
          <w:p>
            <w:pPr>
              <w:pStyle w:val="TableParagraph"/>
              <w:spacing w:before="118"/>
              <w:ind w:left="94"/>
              <w:rPr>
                <w:rFonts w:ascii="Times New Roman"/>
                <w:sz w:val="24"/>
              </w:rPr>
            </w:pPr>
            <w:r>
              <w:rPr>
                <w:rFonts w:ascii="Times New Roman"/>
                <w:sz w:val="24"/>
              </w:rPr>
              <w:t>2024-05-07 </w:t>
            </w:r>
            <w:r>
              <w:rPr>
                <w:rFonts w:ascii="Times New Roman"/>
                <w:spacing w:val="-5"/>
                <w:sz w:val="24"/>
              </w:rPr>
              <w:t>to</w:t>
            </w:r>
          </w:p>
          <w:p>
            <w:pPr>
              <w:pStyle w:val="TableParagraph"/>
              <w:spacing w:before="42"/>
              <w:ind w:left="94"/>
              <w:rPr>
                <w:rFonts w:ascii="Times New Roman"/>
                <w:sz w:val="24"/>
              </w:rPr>
            </w:pPr>
            <w:r>
              <w:rPr>
                <w:rFonts w:ascii="Times New Roman"/>
                <w:sz w:val="24"/>
              </w:rPr>
              <w:t>2025-01-</w:t>
            </w:r>
            <w:r>
              <w:rPr>
                <w:rFonts w:ascii="Times New Roman"/>
                <w:spacing w:val="-5"/>
                <w:sz w:val="24"/>
              </w:rPr>
              <w:t>14</w:t>
            </w:r>
          </w:p>
        </w:tc>
        <w:tc>
          <w:tcPr>
            <w:tcW w:w="2320" w:type="dxa"/>
          </w:tcPr>
          <w:p>
            <w:pPr>
              <w:pStyle w:val="TableParagraph"/>
              <w:spacing w:before="118"/>
              <w:ind w:left="109"/>
              <w:rPr>
                <w:rFonts w:ascii="Times New Roman"/>
                <w:sz w:val="24"/>
              </w:rPr>
            </w:pPr>
            <w:r>
              <w:rPr>
                <w:rFonts w:ascii="Times New Roman"/>
                <w:sz w:val="24"/>
              </w:rPr>
              <w:t>2025-01-14 </w:t>
            </w:r>
            <w:r>
              <w:rPr>
                <w:rFonts w:ascii="Times New Roman"/>
                <w:spacing w:val="-5"/>
                <w:sz w:val="24"/>
              </w:rPr>
              <w:t>to</w:t>
            </w:r>
          </w:p>
          <w:p>
            <w:pPr>
              <w:pStyle w:val="TableParagraph"/>
              <w:spacing w:before="42"/>
              <w:ind w:left="109"/>
              <w:rPr>
                <w:rFonts w:ascii="Times New Roman"/>
                <w:sz w:val="24"/>
              </w:rPr>
            </w:pPr>
            <w:r>
              <w:rPr>
                <w:rFonts w:ascii="Times New Roman"/>
                <w:sz w:val="24"/>
              </w:rPr>
              <w:t>2025-03-</w:t>
            </w:r>
            <w:r>
              <w:rPr>
                <w:rFonts w:ascii="Times New Roman"/>
                <w:spacing w:val="-5"/>
                <w:sz w:val="24"/>
              </w:rPr>
              <w:t>07</w:t>
            </w:r>
          </w:p>
        </w:tc>
        <w:tc>
          <w:tcPr>
            <w:tcW w:w="2060" w:type="dxa"/>
          </w:tcPr>
          <w:p>
            <w:pPr>
              <w:pStyle w:val="TableParagraph"/>
              <w:spacing w:before="118"/>
              <w:ind w:left="99"/>
              <w:rPr>
                <w:rFonts w:ascii="Times New Roman"/>
                <w:sz w:val="24"/>
              </w:rPr>
            </w:pPr>
            <w:r>
              <w:rPr>
                <w:rFonts w:ascii="Times New Roman"/>
                <w:sz w:val="24"/>
              </w:rPr>
              <w:t>2025-03-07 </w:t>
            </w:r>
            <w:r>
              <w:rPr>
                <w:rFonts w:ascii="Times New Roman"/>
                <w:spacing w:val="-5"/>
                <w:sz w:val="24"/>
              </w:rPr>
              <w:t>to</w:t>
            </w:r>
          </w:p>
          <w:p>
            <w:pPr>
              <w:pStyle w:val="TableParagraph"/>
              <w:spacing w:before="42"/>
              <w:ind w:left="99"/>
              <w:rPr>
                <w:rFonts w:ascii="Times New Roman"/>
                <w:sz w:val="24"/>
              </w:rPr>
            </w:pPr>
            <w:r>
              <w:rPr>
                <w:rFonts w:ascii="Times New Roman"/>
                <w:sz w:val="24"/>
              </w:rPr>
              <w:t>2025-05-</w:t>
            </w:r>
            <w:r>
              <w:rPr>
                <w:rFonts w:ascii="Times New Roman"/>
                <w:spacing w:val="-5"/>
                <w:sz w:val="24"/>
              </w:rPr>
              <w:t>01</w:t>
            </w:r>
          </w:p>
        </w:tc>
      </w:tr>
      <w:tr>
        <w:trPr>
          <w:trHeight w:val="839" w:hRule="atLeast"/>
        </w:trPr>
        <w:tc>
          <w:tcPr>
            <w:tcW w:w="1300" w:type="dxa"/>
          </w:tcPr>
          <w:p>
            <w:pPr>
              <w:pStyle w:val="TableParagraph"/>
              <w:spacing w:before="118"/>
              <w:ind w:right="61"/>
              <w:jc w:val="center"/>
              <w:rPr>
                <w:rFonts w:ascii="Times New Roman"/>
                <w:sz w:val="24"/>
              </w:rPr>
            </w:pPr>
            <w:r>
              <w:rPr>
                <w:rFonts w:ascii="Times New Roman"/>
                <w:spacing w:val="-2"/>
                <w:sz w:val="24"/>
              </w:rPr>
              <w:t>EUR/USD</w:t>
            </w:r>
          </w:p>
        </w:tc>
        <w:tc>
          <w:tcPr>
            <w:tcW w:w="1400" w:type="dxa"/>
          </w:tcPr>
          <w:p>
            <w:pPr>
              <w:pStyle w:val="TableParagraph"/>
              <w:spacing w:before="118"/>
              <w:ind w:left="99"/>
              <w:rPr>
                <w:rFonts w:ascii="Times New Roman"/>
                <w:sz w:val="24"/>
              </w:rPr>
            </w:pPr>
            <w:r>
              <w:rPr>
                <w:rFonts w:ascii="Times New Roman"/>
                <w:spacing w:val="-5"/>
                <w:sz w:val="24"/>
              </w:rPr>
              <w:t>4H</w:t>
            </w:r>
          </w:p>
        </w:tc>
        <w:tc>
          <w:tcPr>
            <w:tcW w:w="2220" w:type="dxa"/>
          </w:tcPr>
          <w:p>
            <w:pPr>
              <w:pStyle w:val="TableParagraph"/>
              <w:spacing w:before="118"/>
              <w:ind w:left="94"/>
              <w:rPr>
                <w:rFonts w:ascii="Times New Roman"/>
                <w:sz w:val="24"/>
              </w:rPr>
            </w:pPr>
            <w:r>
              <w:rPr>
                <w:rFonts w:ascii="Times New Roman"/>
                <w:sz w:val="24"/>
              </w:rPr>
              <w:t>2023-04-12 </w:t>
            </w:r>
            <w:r>
              <w:rPr>
                <w:rFonts w:ascii="Times New Roman"/>
                <w:spacing w:val="-5"/>
                <w:sz w:val="24"/>
              </w:rPr>
              <w:t>to</w:t>
            </w:r>
          </w:p>
          <w:p>
            <w:pPr>
              <w:pStyle w:val="TableParagraph"/>
              <w:spacing w:before="42"/>
              <w:ind w:left="94"/>
              <w:rPr>
                <w:rFonts w:ascii="Times New Roman"/>
                <w:sz w:val="24"/>
              </w:rPr>
            </w:pPr>
            <w:r>
              <w:rPr>
                <w:rFonts w:ascii="Times New Roman"/>
                <w:sz w:val="24"/>
              </w:rPr>
              <w:t>2024-09-</w:t>
            </w:r>
            <w:r>
              <w:rPr>
                <w:rFonts w:ascii="Times New Roman"/>
                <w:spacing w:val="-5"/>
                <w:sz w:val="24"/>
              </w:rPr>
              <w:t>17</w:t>
            </w:r>
          </w:p>
        </w:tc>
        <w:tc>
          <w:tcPr>
            <w:tcW w:w="2320" w:type="dxa"/>
          </w:tcPr>
          <w:p>
            <w:pPr>
              <w:pStyle w:val="TableParagraph"/>
              <w:spacing w:before="118"/>
              <w:ind w:left="109"/>
              <w:rPr>
                <w:rFonts w:ascii="Times New Roman"/>
                <w:sz w:val="24"/>
              </w:rPr>
            </w:pPr>
            <w:r>
              <w:rPr>
                <w:rFonts w:ascii="Times New Roman"/>
                <w:sz w:val="24"/>
              </w:rPr>
              <w:t>2024-09-17 </w:t>
            </w:r>
            <w:r>
              <w:rPr>
                <w:rFonts w:ascii="Times New Roman"/>
                <w:spacing w:val="-5"/>
                <w:sz w:val="24"/>
              </w:rPr>
              <w:t>to</w:t>
            </w:r>
          </w:p>
          <w:p>
            <w:pPr>
              <w:pStyle w:val="TableParagraph"/>
              <w:spacing w:before="42"/>
              <w:ind w:left="109"/>
              <w:rPr>
                <w:rFonts w:ascii="Times New Roman"/>
                <w:sz w:val="24"/>
              </w:rPr>
            </w:pPr>
            <w:r>
              <w:rPr>
                <w:rFonts w:ascii="Times New Roman"/>
                <w:sz w:val="24"/>
              </w:rPr>
              <w:t>2025-01-</w:t>
            </w:r>
            <w:r>
              <w:rPr>
                <w:rFonts w:ascii="Times New Roman"/>
                <w:spacing w:val="-5"/>
                <w:sz w:val="24"/>
              </w:rPr>
              <w:t>09</w:t>
            </w:r>
          </w:p>
        </w:tc>
        <w:tc>
          <w:tcPr>
            <w:tcW w:w="2060" w:type="dxa"/>
          </w:tcPr>
          <w:p>
            <w:pPr>
              <w:pStyle w:val="TableParagraph"/>
              <w:spacing w:before="118"/>
              <w:ind w:left="99"/>
              <w:rPr>
                <w:rFonts w:ascii="Times New Roman"/>
                <w:sz w:val="24"/>
              </w:rPr>
            </w:pPr>
            <w:r>
              <w:rPr>
                <w:rFonts w:ascii="Times New Roman"/>
                <w:sz w:val="24"/>
              </w:rPr>
              <w:t>2025-01-09 </w:t>
            </w:r>
            <w:r>
              <w:rPr>
                <w:rFonts w:ascii="Times New Roman"/>
                <w:spacing w:val="-5"/>
                <w:sz w:val="24"/>
              </w:rPr>
              <w:t>to</w:t>
            </w:r>
          </w:p>
          <w:p>
            <w:pPr>
              <w:pStyle w:val="TableParagraph"/>
              <w:spacing w:before="42"/>
              <w:ind w:left="99"/>
              <w:rPr>
                <w:rFonts w:ascii="Times New Roman"/>
                <w:sz w:val="24"/>
              </w:rPr>
            </w:pPr>
            <w:r>
              <w:rPr>
                <w:rFonts w:ascii="Times New Roman"/>
                <w:sz w:val="24"/>
              </w:rPr>
              <w:t>2025-05-</w:t>
            </w:r>
            <w:r>
              <w:rPr>
                <w:rFonts w:ascii="Times New Roman"/>
                <w:spacing w:val="-5"/>
                <w:sz w:val="24"/>
              </w:rPr>
              <w:t>01</w:t>
            </w:r>
          </w:p>
        </w:tc>
      </w:tr>
    </w:tbl>
    <w:p>
      <w:pPr>
        <w:pStyle w:val="BodyText"/>
        <w:spacing w:line="276" w:lineRule="auto" w:before="37"/>
        <w:ind w:left="4179" w:hanging="3665"/>
        <w:rPr>
          <w:rFonts w:ascii="Times New Roman"/>
        </w:rPr>
      </w:pPr>
      <w:r>
        <w:rPr>
          <w:rFonts w:ascii="Times New Roman"/>
          <w:b/>
        </w:rPr>
        <w:t>Table</w:t>
      </w:r>
      <w:r>
        <w:rPr>
          <w:rFonts w:ascii="Times New Roman"/>
          <w:b/>
          <w:spacing w:val="-4"/>
        </w:rPr>
        <w:t> </w:t>
      </w:r>
      <w:r>
        <w:rPr>
          <w:rFonts w:ascii="Times New Roman"/>
          <w:b/>
        </w:rPr>
        <w:t>3.</w:t>
      </w:r>
      <w:r>
        <w:rPr>
          <w:rFonts w:ascii="Times New Roman"/>
          <w:b/>
          <w:spacing w:val="-4"/>
        </w:rPr>
        <w:t> </w:t>
      </w:r>
      <w:r>
        <w:rPr>
          <w:rFonts w:ascii="Times New Roman"/>
        </w:rPr>
        <w:t>Date</w:t>
      </w:r>
      <w:r>
        <w:rPr>
          <w:rFonts w:ascii="Times New Roman"/>
          <w:spacing w:val="-4"/>
        </w:rPr>
        <w:t> </w:t>
      </w:r>
      <w:r>
        <w:rPr>
          <w:rFonts w:ascii="Times New Roman"/>
        </w:rPr>
        <w:t>ranges</w:t>
      </w:r>
      <w:r>
        <w:rPr>
          <w:rFonts w:ascii="Times New Roman"/>
          <w:spacing w:val="-4"/>
        </w:rPr>
        <w:t> </w:t>
      </w:r>
      <w:r>
        <w:rPr>
          <w:rFonts w:ascii="Times New Roman"/>
        </w:rPr>
        <w:t>used</w:t>
      </w:r>
      <w:r>
        <w:rPr>
          <w:rFonts w:ascii="Times New Roman"/>
          <w:spacing w:val="-4"/>
        </w:rPr>
        <w:t> </w:t>
      </w:r>
      <w:r>
        <w:rPr>
          <w:rFonts w:ascii="Times New Roman"/>
        </w:rPr>
        <w:t>for</w:t>
      </w:r>
      <w:r>
        <w:rPr>
          <w:rFonts w:ascii="Times New Roman"/>
          <w:spacing w:val="-4"/>
        </w:rPr>
        <w:t> </w:t>
      </w:r>
      <w:r>
        <w:rPr>
          <w:rFonts w:ascii="Times New Roman"/>
        </w:rPr>
        <w:t>the</w:t>
      </w:r>
      <w:r>
        <w:rPr>
          <w:rFonts w:ascii="Times New Roman"/>
          <w:spacing w:val="-4"/>
        </w:rPr>
        <w:t> </w:t>
      </w:r>
      <w:r>
        <w:rPr>
          <w:rFonts w:ascii="Times New Roman"/>
        </w:rPr>
        <w:t>training,</w:t>
      </w:r>
      <w:r>
        <w:rPr>
          <w:rFonts w:ascii="Times New Roman"/>
          <w:spacing w:val="-4"/>
        </w:rPr>
        <w:t> </w:t>
      </w:r>
      <w:r>
        <w:rPr>
          <w:rFonts w:ascii="Times New Roman"/>
        </w:rPr>
        <w:t>validation,</w:t>
      </w:r>
      <w:r>
        <w:rPr>
          <w:rFonts w:ascii="Times New Roman"/>
          <w:spacing w:val="-4"/>
        </w:rPr>
        <w:t> </w:t>
      </w:r>
      <w:r>
        <w:rPr>
          <w:rFonts w:ascii="Times New Roman"/>
        </w:rPr>
        <w:t>and</w:t>
      </w:r>
      <w:r>
        <w:rPr>
          <w:rFonts w:ascii="Times New Roman"/>
          <w:spacing w:val="-4"/>
        </w:rPr>
        <w:t> </w:t>
      </w:r>
      <w:r>
        <w:rPr>
          <w:rFonts w:ascii="Times New Roman"/>
        </w:rPr>
        <w:t>test</w:t>
      </w:r>
      <w:r>
        <w:rPr>
          <w:rFonts w:ascii="Times New Roman"/>
          <w:spacing w:val="-4"/>
        </w:rPr>
        <w:t> </w:t>
      </w:r>
      <w:r>
        <w:rPr>
          <w:rFonts w:ascii="Times New Roman"/>
        </w:rPr>
        <w:t>sets</w:t>
      </w:r>
      <w:r>
        <w:rPr>
          <w:rFonts w:ascii="Times New Roman"/>
          <w:spacing w:val="-4"/>
        </w:rPr>
        <w:t> </w:t>
      </w:r>
      <w:r>
        <w:rPr>
          <w:rFonts w:ascii="Times New Roman"/>
        </w:rPr>
        <w:t>for</w:t>
      </w:r>
      <w:r>
        <w:rPr>
          <w:rFonts w:ascii="Times New Roman"/>
          <w:spacing w:val="-4"/>
        </w:rPr>
        <w:t> </w:t>
      </w:r>
      <w:r>
        <w:rPr>
          <w:rFonts w:ascii="Times New Roman"/>
        </w:rPr>
        <w:t>each</w:t>
      </w:r>
      <w:r>
        <w:rPr>
          <w:rFonts w:ascii="Times New Roman"/>
          <w:spacing w:val="-4"/>
        </w:rPr>
        <w:t> </w:t>
      </w:r>
      <w:r>
        <w:rPr>
          <w:rFonts w:ascii="Times New Roman"/>
        </w:rPr>
        <w:t>symbol</w:t>
      </w:r>
      <w:r>
        <w:rPr>
          <w:rFonts w:ascii="Times New Roman"/>
          <w:spacing w:val="-4"/>
        </w:rPr>
        <w:t> </w:t>
      </w:r>
      <w:r>
        <w:rPr>
          <w:rFonts w:ascii="Times New Roman"/>
        </w:rPr>
        <w:t>and </w:t>
      </w:r>
      <w:r>
        <w:rPr>
          <w:rFonts w:ascii="Times New Roman"/>
          <w:spacing w:val="-2"/>
        </w:rPr>
        <w:t>timeframe.</w:t>
      </w:r>
    </w:p>
    <w:p>
      <w:pPr>
        <w:pStyle w:val="BodyText"/>
        <w:rPr>
          <w:rFonts w:ascii="Times New Roman"/>
        </w:rPr>
      </w:pPr>
    </w:p>
    <w:p>
      <w:pPr>
        <w:pStyle w:val="BodyText"/>
        <w:rPr>
          <w:rFonts w:ascii="Times New Roman"/>
        </w:rPr>
      </w:pPr>
    </w:p>
    <w:p>
      <w:pPr>
        <w:pStyle w:val="BodyText"/>
        <w:spacing w:line="480" w:lineRule="auto"/>
        <w:ind w:left="23" w:right="24"/>
        <w:jc w:val="both"/>
        <w:rPr>
          <w:rFonts w:ascii="Times New Roman"/>
        </w:rPr>
      </w:pPr>
      <w:r>
        <w:rPr>
          <w:rFonts w:ascii="Times New Roman"/>
        </w:rPr>
        <w:t>Before applying any preprocessing techniques, we first trained the models using all calculated features and OHLCV data. This initial run served as a baseline, allowing us to compare </w:t>
      </w:r>
      <w:r>
        <w:rPr>
          <w:rFonts w:ascii="Times New Roman"/>
        </w:rPr>
        <w:t>the performance of later models after applying different preprocessing</w:t>
      </w:r>
      <w:r>
        <w:rPr>
          <w:rFonts w:ascii="Times New Roman"/>
          <w:spacing w:val="-4"/>
        </w:rPr>
        <w:t> </w:t>
      </w:r>
      <w:r>
        <w:rPr>
          <w:rFonts w:ascii="Times New Roman"/>
        </w:rPr>
        <w:t>methods.</w:t>
      </w:r>
      <w:r>
        <w:rPr>
          <w:rFonts w:ascii="Times New Roman"/>
          <w:spacing w:val="-4"/>
        </w:rPr>
        <w:t> </w:t>
      </w:r>
      <w:r>
        <w:rPr>
          <w:rFonts w:ascii="Times New Roman"/>
        </w:rPr>
        <w:t>To</w:t>
      </w:r>
      <w:r>
        <w:rPr>
          <w:rFonts w:ascii="Times New Roman"/>
          <w:spacing w:val="-4"/>
        </w:rPr>
        <w:t> </w:t>
      </w:r>
      <w:r>
        <w:rPr>
          <w:rFonts w:ascii="Times New Roman"/>
        </w:rPr>
        <w:t>explore</w:t>
      </w:r>
      <w:r>
        <w:rPr>
          <w:rFonts w:ascii="Times New Roman"/>
          <w:spacing w:val="-4"/>
        </w:rPr>
        <w:t> </w:t>
      </w:r>
      <w:r>
        <w:rPr>
          <w:rFonts w:ascii="Times New Roman"/>
        </w:rPr>
        <w:t>whether such methods could enhance performance, we implemented three different data preprocessing </w:t>
      </w:r>
      <w:r>
        <w:rPr>
          <w:rFonts w:ascii="Times New Roman"/>
          <w:spacing w:val="-2"/>
        </w:rPr>
        <w:t>strategies.</w:t>
      </w:r>
    </w:p>
    <w:p>
      <w:pPr>
        <w:pStyle w:val="BodyText"/>
        <w:spacing w:before="184"/>
        <w:rPr>
          <w:rFonts w:ascii="Times New Roman"/>
        </w:rPr>
      </w:pPr>
    </w:p>
    <w:p>
      <w:pPr>
        <w:pStyle w:val="ListParagraph"/>
        <w:numPr>
          <w:ilvl w:val="2"/>
          <w:numId w:val="22"/>
        </w:numPr>
        <w:tabs>
          <w:tab w:pos="563" w:val="left" w:leader="none"/>
        </w:tabs>
        <w:spacing w:line="240" w:lineRule="auto" w:before="0" w:after="0"/>
        <w:ind w:left="563" w:right="0" w:hanging="540"/>
        <w:jc w:val="left"/>
        <w:rPr>
          <w:rFonts w:ascii="Times New Roman"/>
          <w:b/>
          <w:sz w:val="24"/>
        </w:rPr>
      </w:pPr>
      <w:r>
        <w:rPr>
          <w:rFonts w:ascii="Times New Roman"/>
          <w:b/>
          <w:sz w:val="24"/>
        </w:rPr>
        <w:t>Correlation</w:t>
      </w:r>
      <w:r>
        <w:rPr>
          <w:rFonts w:ascii="Times New Roman"/>
          <w:b/>
          <w:spacing w:val="-5"/>
          <w:sz w:val="24"/>
        </w:rPr>
        <w:t> </w:t>
      </w:r>
      <w:r>
        <w:rPr>
          <w:rFonts w:ascii="Times New Roman"/>
          <w:b/>
          <w:sz w:val="24"/>
        </w:rPr>
        <w:t>Thresholding</w:t>
      </w:r>
      <w:r>
        <w:rPr>
          <w:rFonts w:ascii="Times New Roman"/>
          <w:b/>
          <w:spacing w:val="-5"/>
          <w:sz w:val="24"/>
        </w:rPr>
        <w:t> </w:t>
      </w:r>
      <w:r>
        <w:rPr>
          <w:rFonts w:ascii="Times New Roman"/>
          <w:b/>
          <w:spacing w:val="-4"/>
          <w:sz w:val="24"/>
        </w:rPr>
        <w:t>(CT)</w:t>
      </w:r>
    </w:p>
    <w:p>
      <w:pPr>
        <w:pStyle w:val="BodyText"/>
        <w:rPr>
          <w:rFonts w:ascii="Times New Roman"/>
          <w:b/>
        </w:rPr>
      </w:pPr>
    </w:p>
    <w:p>
      <w:pPr>
        <w:pStyle w:val="BodyText"/>
        <w:spacing w:line="480" w:lineRule="auto"/>
        <w:ind w:left="23" w:right="22"/>
        <w:jc w:val="both"/>
        <w:rPr>
          <w:rFonts w:ascii="Times New Roman"/>
        </w:rPr>
      </w:pPr>
      <w:r>
        <w:rPr>
          <w:rFonts w:ascii="Times New Roman"/>
        </w:rPr>
        <w:t>The first method was Correlation Thresholding (CT), which involved calculating the Pearson correlation coefficients between</w:t>
      </w:r>
      <w:r>
        <w:rPr>
          <w:rFonts w:ascii="Times New Roman"/>
          <w:spacing w:val="-3"/>
        </w:rPr>
        <w:t> </w:t>
      </w:r>
      <w:r>
        <w:rPr>
          <w:rFonts w:ascii="Times New Roman"/>
        </w:rPr>
        <w:t>all</w:t>
      </w:r>
      <w:r>
        <w:rPr>
          <w:rFonts w:ascii="Times New Roman"/>
          <w:spacing w:val="-3"/>
        </w:rPr>
        <w:t> </w:t>
      </w:r>
      <w:r>
        <w:rPr>
          <w:rFonts w:ascii="Times New Roman"/>
        </w:rPr>
        <w:t>pairs</w:t>
      </w:r>
      <w:r>
        <w:rPr>
          <w:rFonts w:ascii="Times New Roman"/>
          <w:spacing w:val="-3"/>
        </w:rPr>
        <w:t> </w:t>
      </w:r>
      <w:r>
        <w:rPr>
          <w:rFonts w:ascii="Times New Roman"/>
        </w:rPr>
        <w:t>of</w:t>
      </w:r>
      <w:r>
        <w:rPr>
          <w:rFonts w:ascii="Times New Roman"/>
          <w:spacing w:val="-3"/>
        </w:rPr>
        <w:t> </w:t>
      </w:r>
      <w:r>
        <w:rPr>
          <w:rFonts w:ascii="Times New Roman"/>
        </w:rPr>
        <w:t>features.</w:t>
      </w:r>
      <w:r>
        <w:rPr>
          <w:rFonts w:ascii="Times New Roman"/>
          <w:spacing w:val="-3"/>
        </w:rPr>
        <w:t> </w:t>
      </w:r>
      <w:r>
        <w:rPr>
          <w:rFonts w:ascii="Times New Roman"/>
        </w:rPr>
        <w:t>If</w:t>
      </w:r>
      <w:r>
        <w:rPr>
          <w:rFonts w:ascii="Times New Roman"/>
          <w:spacing w:val="-3"/>
        </w:rPr>
        <w:t> </w:t>
      </w:r>
      <w:r>
        <w:rPr>
          <w:rFonts w:ascii="Times New Roman"/>
        </w:rPr>
        <w:t>two</w:t>
      </w:r>
      <w:r>
        <w:rPr>
          <w:rFonts w:ascii="Times New Roman"/>
          <w:spacing w:val="-3"/>
        </w:rPr>
        <w:t> </w:t>
      </w:r>
      <w:r>
        <w:rPr>
          <w:rFonts w:ascii="Times New Roman"/>
        </w:rPr>
        <w:t>features</w:t>
      </w:r>
      <w:r>
        <w:rPr>
          <w:rFonts w:ascii="Times New Roman"/>
          <w:spacing w:val="-3"/>
        </w:rPr>
        <w:t> </w:t>
      </w:r>
      <w:r>
        <w:rPr>
          <w:rFonts w:ascii="Times New Roman"/>
        </w:rPr>
        <w:t>had</w:t>
      </w:r>
      <w:r>
        <w:rPr>
          <w:rFonts w:ascii="Times New Roman"/>
          <w:spacing w:val="-3"/>
        </w:rPr>
        <w:t> </w:t>
      </w:r>
      <w:r>
        <w:rPr>
          <w:rFonts w:ascii="Times New Roman"/>
        </w:rPr>
        <w:t>a</w:t>
      </w:r>
      <w:r>
        <w:rPr>
          <w:rFonts w:ascii="Times New Roman"/>
          <w:spacing w:val="-3"/>
        </w:rPr>
        <w:t> </w:t>
      </w:r>
      <w:r>
        <w:rPr>
          <w:rFonts w:ascii="Times New Roman"/>
        </w:rPr>
        <w:t>correlation</w:t>
      </w:r>
      <w:r>
        <w:rPr>
          <w:rFonts w:ascii="Times New Roman"/>
          <w:spacing w:val="-3"/>
        </w:rPr>
        <w:t> </w:t>
      </w:r>
      <w:r>
        <w:rPr>
          <w:rFonts w:ascii="Times New Roman"/>
        </w:rPr>
        <w:t>higher</w:t>
      </w:r>
      <w:r>
        <w:rPr>
          <w:rFonts w:ascii="Times New Roman"/>
          <w:spacing w:val="-3"/>
        </w:rPr>
        <w:t> </w:t>
      </w:r>
      <w:r>
        <w:rPr>
          <w:rFonts w:ascii="Times New Roman"/>
        </w:rPr>
        <w:t>than 0.90, one of them was removed. The rationale behind this approach is that highly </w:t>
      </w:r>
      <w:r>
        <w:rPr>
          <w:rFonts w:ascii="Times New Roman"/>
        </w:rPr>
        <w:t>correlated features</w:t>
      </w:r>
      <w:r>
        <w:rPr>
          <w:rFonts w:ascii="Times New Roman"/>
          <w:spacing w:val="75"/>
        </w:rPr>
        <w:t> </w:t>
      </w:r>
      <w:r>
        <w:rPr>
          <w:rFonts w:ascii="Times New Roman"/>
        </w:rPr>
        <w:t>often</w:t>
      </w:r>
      <w:r>
        <w:rPr>
          <w:rFonts w:ascii="Times New Roman"/>
          <w:spacing w:val="75"/>
        </w:rPr>
        <w:t> </w:t>
      </w:r>
      <w:r>
        <w:rPr>
          <w:rFonts w:ascii="Times New Roman"/>
        </w:rPr>
        <w:t>carry</w:t>
      </w:r>
      <w:r>
        <w:rPr>
          <w:rFonts w:ascii="Times New Roman"/>
          <w:spacing w:val="75"/>
        </w:rPr>
        <w:t> </w:t>
      </w:r>
      <w:r>
        <w:rPr>
          <w:rFonts w:ascii="Times New Roman"/>
        </w:rPr>
        <w:t>redundant</w:t>
      </w:r>
      <w:r>
        <w:rPr>
          <w:rFonts w:ascii="Times New Roman"/>
          <w:spacing w:val="75"/>
        </w:rPr>
        <w:t> </w:t>
      </w:r>
      <w:r>
        <w:rPr>
          <w:rFonts w:ascii="Times New Roman"/>
        </w:rPr>
        <w:t>information,</w:t>
      </w:r>
      <w:r>
        <w:rPr>
          <w:rFonts w:ascii="Times New Roman"/>
          <w:spacing w:val="75"/>
        </w:rPr>
        <w:t> </w:t>
      </w:r>
      <w:r>
        <w:rPr>
          <w:rFonts w:ascii="Times New Roman"/>
        </w:rPr>
        <w:t>which</w:t>
      </w:r>
      <w:r>
        <w:rPr>
          <w:rFonts w:ascii="Times New Roman"/>
          <w:spacing w:val="75"/>
        </w:rPr>
        <w:t> </w:t>
      </w:r>
      <w:r>
        <w:rPr>
          <w:rFonts w:ascii="Times New Roman"/>
        </w:rPr>
        <w:t>can</w:t>
      </w:r>
      <w:r>
        <w:rPr>
          <w:rFonts w:ascii="Times New Roman"/>
          <w:spacing w:val="75"/>
        </w:rPr>
        <w:t> </w:t>
      </w:r>
      <w:r>
        <w:rPr>
          <w:rFonts w:ascii="Times New Roman"/>
        </w:rPr>
        <w:t>lead</w:t>
      </w:r>
      <w:r>
        <w:rPr>
          <w:rFonts w:ascii="Times New Roman"/>
          <w:spacing w:val="60"/>
        </w:rPr>
        <w:t> </w:t>
      </w:r>
      <w:r>
        <w:rPr>
          <w:rFonts w:ascii="Times New Roman"/>
        </w:rPr>
        <w:t>to</w:t>
      </w:r>
      <w:r>
        <w:rPr>
          <w:rFonts w:ascii="Times New Roman"/>
          <w:spacing w:val="60"/>
        </w:rPr>
        <w:t> </w:t>
      </w:r>
      <w:r>
        <w:rPr>
          <w:rFonts w:ascii="Times New Roman"/>
        </w:rPr>
        <w:t>overfitting</w:t>
      </w:r>
      <w:r>
        <w:rPr>
          <w:rFonts w:ascii="Times New Roman"/>
          <w:spacing w:val="60"/>
        </w:rPr>
        <w:t> </w:t>
      </w:r>
      <w:r>
        <w:rPr>
          <w:rFonts w:ascii="Times New Roman"/>
        </w:rPr>
        <w:t>or</w:t>
      </w:r>
      <w:r>
        <w:rPr>
          <w:rFonts w:ascii="Times New Roman"/>
          <w:spacing w:val="60"/>
        </w:rPr>
        <w:t> </w:t>
      </w:r>
      <w:r>
        <w:rPr>
          <w:rFonts w:ascii="Times New Roman"/>
          <w:spacing w:val="-2"/>
        </w:rPr>
        <w:t>unnecessarily</w:t>
      </w:r>
    </w:p>
    <w:p>
      <w:pPr>
        <w:pStyle w:val="BodyText"/>
        <w:spacing w:after="0" w:line="480" w:lineRule="auto"/>
        <w:jc w:val="both"/>
        <w:rPr>
          <w:rFonts w:ascii="Times New Roman"/>
        </w:rPr>
        <w:sectPr>
          <w:headerReference w:type="default" r:id="rId307"/>
          <w:footerReference w:type="default" r:id="rId308"/>
          <w:pgSz w:w="12240" w:h="15840"/>
          <w:pgMar w:header="0" w:footer="827" w:top="1420" w:bottom="1020" w:left="1417" w:right="1417"/>
        </w:sectPr>
      </w:pPr>
    </w:p>
    <w:p>
      <w:pPr>
        <w:pStyle w:val="BodyText"/>
        <w:spacing w:line="480" w:lineRule="auto" w:before="60"/>
        <w:ind w:left="23" w:right="23"/>
        <w:jc w:val="both"/>
        <w:rPr>
          <w:rFonts w:ascii="Times New Roman"/>
        </w:rPr>
      </w:pPr>
      <w:r>
        <w:rPr>
          <w:rFonts w:ascii="Times New Roman"/>
        </w:rPr>
        <w:t>complex models. By keeping only one feature from each</w:t>
      </w:r>
      <w:r>
        <w:rPr>
          <w:rFonts w:ascii="Times New Roman"/>
          <w:spacing w:val="-3"/>
        </w:rPr>
        <w:t> </w:t>
      </w:r>
      <w:r>
        <w:rPr>
          <w:rFonts w:ascii="Times New Roman"/>
        </w:rPr>
        <w:t>correlated</w:t>
      </w:r>
      <w:r>
        <w:rPr>
          <w:rFonts w:ascii="Times New Roman"/>
          <w:spacing w:val="-3"/>
        </w:rPr>
        <w:t> </w:t>
      </w:r>
      <w:r>
        <w:rPr>
          <w:rFonts w:ascii="Times New Roman"/>
        </w:rPr>
        <w:t>group,</w:t>
      </w:r>
      <w:r>
        <w:rPr>
          <w:rFonts w:ascii="Times New Roman"/>
          <w:spacing w:val="-3"/>
        </w:rPr>
        <w:t> </w:t>
      </w:r>
      <w:r>
        <w:rPr>
          <w:rFonts w:ascii="Times New Roman"/>
        </w:rPr>
        <w:t>we</w:t>
      </w:r>
      <w:r>
        <w:rPr>
          <w:rFonts w:ascii="Times New Roman"/>
          <w:spacing w:val="-3"/>
        </w:rPr>
        <w:t> </w:t>
      </w:r>
      <w:r>
        <w:rPr>
          <w:rFonts w:ascii="Times New Roman"/>
        </w:rPr>
        <w:t>aimed</w:t>
      </w:r>
      <w:r>
        <w:rPr>
          <w:rFonts w:ascii="Times New Roman"/>
          <w:spacing w:val="-3"/>
        </w:rPr>
        <w:t> </w:t>
      </w:r>
      <w:r>
        <w:rPr>
          <w:rFonts w:ascii="Times New Roman"/>
        </w:rPr>
        <w:t>to</w:t>
      </w:r>
      <w:r>
        <w:rPr>
          <w:rFonts w:ascii="Times New Roman"/>
          <w:spacing w:val="-3"/>
        </w:rPr>
        <w:t> </w:t>
      </w:r>
      <w:r>
        <w:rPr>
          <w:rFonts w:ascii="Times New Roman"/>
        </w:rPr>
        <w:t>simplify the feature set without information loss.</w:t>
      </w:r>
    </w:p>
    <w:p>
      <w:pPr>
        <w:pStyle w:val="BodyText"/>
        <w:rPr>
          <w:rFonts w:ascii="Times New Roman"/>
        </w:rPr>
      </w:pPr>
    </w:p>
    <w:p>
      <w:pPr>
        <w:pStyle w:val="BodyText"/>
        <w:rPr>
          <w:rFonts w:ascii="Times New Roman"/>
        </w:rPr>
      </w:pPr>
    </w:p>
    <w:p>
      <w:pPr>
        <w:pStyle w:val="BodyText"/>
        <w:spacing w:before="4"/>
        <w:rPr>
          <w:rFonts w:ascii="Times New Roman"/>
        </w:rPr>
      </w:pPr>
    </w:p>
    <w:p>
      <w:pPr>
        <w:pStyle w:val="Heading5"/>
        <w:numPr>
          <w:ilvl w:val="2"/>
          <w:numId w:val="22"/>
        </w:numPr>
        <w:tabs>
          <w:tab w:pos="563" w:val="left" w:leader="none"/>
        </w:tabs>
        <w:spacing w:line="240" w:lineRule="auto" w:before="0" w:after="0"/>
        <w:ind w:left="563" w:right="0" w:hanging="540"/>
        <w:jc w:val="left"/>
      </w:pPr>
      <w:bookmarkStart w:name="3.4.2 Mutual Information (MI) " w:id="245"/>
      <w:bookmarkEnd w:id="245"/>
      <w:r>
        <w:rPr>
          <w:b w:val="0"/>
        </w:rPr>
      </w:r>
      <w:bookmarkStart w:name="_bookmark132" w:id="246"/>
      <w:bookmarkEnd w:id="246"/>
      <w:r>
        <w:rPr>
          <w:b w:val="0"/>
        </w:rPr>
      </w:r>
      <w:r>
        <w:rPr/>
        <w:t>Mutual Information </w:t>
      </w:r>
      <w:r>
        <w:rPr>
          <w:spacing w:val="-4"/>
        </w:rPr>
        <w:t>(MI)</w:t>
      </w:r>
    </w:p>
    <w:p>
      <w:pPr>
        <w:pStyle w:val="BodyText"/>
        <w:spacing w:before="80"/>
        <w:rPr>
          <w:rFonts w:ascii="Times New Roman"/>
          <w:b/>
        </w:rPr>
      </w:pPr>
    </w:p>
    <w:p>
      <w:pPr>
        <w:pStyle w:val="BodyText"/>
        <w:spacing w:line="480" w:lineRule="auto"/>
        <w:ind w:left="23" w:right="21"/>
        <w:jc w:val="both"/>
        <w:rPr>
          <w:rFonts w:ascii="Times New Roman"/>
        </w:rPr>
      </w:pPr>
      <w:r>
        <w:rPr>
          <w:rFonts w:ascii="Times New Roman"/>
        </w:rPr>
        <w:t>The second technique used was Mutual Information</w:t>
      </w:r>
      <w:r>
        <w:rPr>
          <w:rFonts w:ascii="Times New Roman"/>
          <w:spacing w:val="-2"/>
        </w:rPr>
        <w:t> </w:t>
      </w:r>
      <w:r>
        <w:rPr>
          <w:rFonts w:ascii="Times New Roman"/>
        </w:rPr>
        <w:t>(MI),</w:t>
      </w:r>
      <w:r>
        <w:rPr>
          <w:rFonts w:ascii="Times New Roman"/>
          <w:spacing w:val="-2"/>
        </w:rPr>
        <w:t> </w:t>
      </w:r>
      <w:r>
        <w:rPr>
          <w:rFonts w:ascii="Times New Roman"/>
        </w:rPr>
        <w:t>a</w:t>
      </w:r>
      <w:r>
        <w:rPr>
          <w:rFonts w:ascii="Times New Roman"/>
          <w:spacing w:val="-2"/>
        </w:rPr>
        <w:t> </w:t>
      </w:r>
      <w:r>
        <w:rPr>
          <w:rFonts w:ascii="Times New Roman"/>
        </w:rPr>
        <w:t>measure</w:t>
      </w:r>
      <w:r>
        <w:rPr>
          <w:rFonts w:ascii="Times New Roman"/>
          <w:spacing w:val="-2"/>
        </w:rPr>
        <w:t> </w:t>
      </w:r>
      <w:r>
        <w:rPr>
          <w:rFonts w:ascii="Times New Roman"/>
        </w:rPr>
        <w:t>that</w:t>
      </w:r>
      <w:r>
        <w:rPr>
          <w:rFonts w:ascii="Times New Roman"/>
          <w:spacing w:val="-2"/>
        </w:rPr>
        <w:t> </w:t>
      </w:r>
      <w:r>
        <w:rPr>
          <w:rFonts w:ascii="Times New Roman"/>
        </w:rPr>
        <w:t>captures</w:t>
      </w:r>
      <w:r>
        <w:rPr>
          <w:rFonts w:ascii="Times New Roman"/>
          <w:spacing w:val="-2"/>
        </w:rPr>
        <w:t> </w:t>
      </w:r>
      <w:r>
        <w:rPr>
          <w:rFonts w:ascii="Times New Roman"/>
        </w:rPr>
        <w:t>the</w:t>
      </w:r>
      <w:r>
        <w:rPr>
          <w:rFonts w:ascii="Times New Roman"/>
          <w:spacing w:val="-2"/>
        </w:rPr>
        <w:t> </w:t>
      </w:r>
      <w:r>
        <w:rPr>
          <w:rFonts w:ascii="Times New Roman"/>
        </w:rPr>
        <w:t>amount</w:t>
      </w:r>
      <w:r>
        <w:rPr>
          <w:rFonts w:ascii="Times New Roman"/>
          <w:spacing w:val="-2"/>
        </w:rPr>
        <w:t> </w:t>
      </w:r>
      <w:r>
        <w:rPr>
          <w:rFonts w:ascii="Times New Roman"/>
        </w:rPr>
        <w:t>of information shared between each feature and the target variable. Unlike correlation, MI can detect non-linear relationships, making it especially useful in financial datasets where patterns</w:t>
      </w:r>
      <w:r>
        <w:rPr>
          <w:rFonts w:ascii="Times New Roman"/>
          <w:spacing w:val="40"/>
        </w:rPr>
        <w:t> </w:t>
      </w:r>
      <w:r>
        <w:rPr>
          <w:rFonts w:ascii="Times New Roman"/>
        </w:rPr>
        <w:t>are often non-linear. We ranked all features by their MI scores and selected the top 10 </w:t>
      </w:r>
      <w:r>
        <w:rPr>
          <w:rFonts w:ascii="Times New Roman"/>
        </w:rPr>
        <w:t>most important features for each dataset.</w:t>
      </w:r>
    </w:p>
    <w:p>
      <w:pPr>
        <w:pStyle w:val="BodyText"/>
        <w:rPr>
          <w:rFonts w:ascii="Times New Roman"/>
        </w:rPr>
      </w:pPr>
    </w:p>
    <w:p>
      <w:pPr>
        <w:pStyle w:val="BodyText"/>
        <w:rPr>
          <w:rFonts w:ascii="Times New Roman"/>
        </w:rPr>
      </w:pPr>
    </w:p>
    <w:p>
      <w:pPr>
        <w:pStyle w:val="BodyText"/>
        <w:spacing w:before="4"/>
        <w:rPr>
          <w:rFonts w:ascii="Times New Roman"/>
        </w:rPr>
      </w:pPr>
    </w:p>
    <w:p>
      <w:pPr>
        <w:pStyle w:val="Heading5"/>
        <w:numPr>
          <w:ilvl w:val="2"/>
          <w:numId w:val="22"/>
        </w:numPr>
        <w:tabs>
          <w:tab w:pos="563" w:val="left" w:leader="none"/>
        </w:tabs>
        <w:spacing w:line="240" w:lineRule="auto" w:before="0" w:after="0"/>
        <w:ind w:left="563" w:right="0" w:hanging="540"/>
        <w:jc w:val="left"/>
      </w:pPr>
      <w:bookmarkStart w:name="3.4.3 Recursive Feature Elimination with" w:id="247"/>
      <w:bookmarkEnd w:id="247"/>
      <w:r>
        <w:rPr>
          <w:b w:val="0"/>
        </w:rPr>
      </w:r>
      <w:bookmarkStart w:name="_bookmark133" w:id="248"/>
      <w:bookmarkEnd w:id="248"/>
      <w:r>
        <w:rPr>
          <w:b w:val="0"/>
        </w:rPr>
      </w:r>
      <w:r>
        <w:rPr/>
        <w:t>Recursive</w:t>
      </w:r>
      <w:r>
        <w:rPr>
          <w:spacing w:val="-7"/>
        </w:rPr>
        <w:t> </w:t>
      </w:r>
      <w:r>
        <w:rPr/>
        <w:t>Feature</w:t>
      </w:r>
      <w:r>
        <w:rPr>
          <w:spacing w:val="-7"/>
        </w:rPr>
        <w:t> </w:t>
      </w:r>
      <w:r>
        <w:rPr/>
        <w:t>Elimination</w:t>
      </w:r>
      <w:r>
        <w:rPr>
          <w:spacing w:val="-6"/>
        </w:rPr>
        <w:t> </w:t>
      </w:r>
      <w:r>
        <w:rPr/>
        <w:t>with</w:t>
      </w:r>
      <w:r>
        <w:rPr>
          <w:spacing w:val="-7"/>
        </w:rPr>
        <w:t> </w:t>
      </w:r>
      <w:r>
        <w:rPr/>
        <w:t>Cross-Validation</w:t>
      </w:r>
      <w:r>
        <w:rPr>
          <w:spacing w:val="-6"/>
        </w:rPr>
        <w:t> </w:t>
      </w:r>
      <w:r>
        <w:rPr>
          <w:spacing w:val="-2"/>
        </w:rPr>
        <w:t>(RFECV)</w:t>
      </w:r>
    </w:p>
    <w:p>
      <w:pPr>
        <w:pStyle w:val="BodyText"/>
        <w:spacing w:before="80"/>
        <w:rPr>
          <w:rFonts w:ascii="Times New Roman"/>
          <w:b/>
        </w:rPr>
      </w:pPr>
    </w:p>
    <w:p>
      <w:pPr>
        <w:pStyle w:val="BodyText"/>
        <w:spacing w:line="480" w:lineRule="auto"/>
        <w:ind w:left="23" w:right="21"/>
        <w:jc w:val="both"/>
        <w:rPr>
          <w:rFonts w:ascii="Times New Roman" w:hAnsi="Times New Roman"/>
        </w:rPr>
      </w:pPr>
      <w:r>
        <w:rPr>
          <w:rFonts w:ascii="Times New Roman" w:hAnsi="Times New Roman"/>
        </w:rPr>
        <w:t>Finally, we applied Recursive Feature Elimination with Cross-Validation (RFECV) using </w:t>
      </w:r>
      <w:r>
        <w:rPr>
          <w:rFonts w:ascii="Times New Roman" w:hAnsi="Times New Roman"/>
        </w:rPr>
        <w:t>a Random Forest classifier. This method recursively</w:t>
      </w:r>
      <w:r>
        <w:rPr>
          <w:rFonts w:ascii="Times New Roman" w:hAnsi="Times New Roman"/>
          <w:spacing w:val="-4"/>
        </w:rPr>
        <w:t> </w:t>
      </w:r>
      <w:r>
        <w:rPr>
          <w:rFonts w:ascii="Times New Roman" w:hAnsi="Times New Roman"/>
        </w:rPr>
        <w:t>removes</w:t>
      </w:r>
      <w:r>
        <w:rPr>
          <w:rFonts w:ascii="Times New Roman" w:hAnsi="Times New Roman"/>
          <w:spacing w:val="-4"/>
        </w:rPr>
        <w:t> </w:t>
      </w:r>
      <w:r>
        <w:rPr>
          <w:rFonts w:ascii="Times New Roman" w:hAnsi="Times New Roman"/>
        </w:rPr>
        <w:t>the</w:t>
      </w:r>
      <w:r>
        <w:rPr>
          <w:rFonts w:ascii="Times New Roman" w:hAnsi="Times New Roman"/>
          <w:spacing w:val="-4"/>
        </w:rPr>
        <w:t> </w:t>
      </w:r>
      <w:r>
        <w:rPr>
          <w:rFonts w:ascii="Times New Roman" w:hAnsi="Times New Roman"/>
        </w:rPr>
        <w:t>least</w:t>
      </w:r>
      <w:r>
        <w:rPr>
          <w:rFonts w:ascii="Times New Roman" w:hAnsi="Times New Roman"/>
          <w:spacing w:val="-4"/>
        </w:rPr>
        <w:t> </w:t>
      </w:r>
      <w:r>
        <w:rPr>
          <w:rFonts w:ascii="Times New Roman" w:hAnsi="Times New Roman"/>
        </w:rPr>
        <w:t>important</w:t>
      </w:r>
      <w:r>
        <w:rPr>
          <w:rFonts w:ascii="Times New Roman" w:hAnsi="Times New Roman"/>
          <w:spacing w:val="-4"/>
        </w:rPr>
        <w:t> </w:t>
      </w:r>
      <w:r>
        <w:rPr>
          <w:rFonts w:ascii="Times New Roman" w:hAnsi="Times New Roman"/>
        </w:rPr>
        <w:t>features</w:t>
      </w:r>
      <w:r>
        <w:rPr>
          <w:rFonts w:ascii="Times New Roman" w:hAnsi="Times New Roman"/>
          <w:spacing w:val="-4"/>
        </w:rPr>
        <w:t> </w:t>
      </w:r>
      <w:r>
        <w:rPr>
          <w:rFonts w:ascii="Times New Roman" w:hAnsi="Times New Roman"/>
        </w:rPr>
        <w:t>based</w:t>
      </w:r>
      <w:r>
        <w:rPr>
          <w:rFonts w:ascii="Times New Roman" w:hAnsi="Times New Roman"/>
          <w:spacing w:val="-4"/>
        </w:rPr>
        <w:t> </w:t>
      </w:r>
      <w:r>
        <w:rPr>
          <w:rFonts w:ascii="Times New Roman" w:hAnsi="Times New Roman"/>
        </w:rPr>
        <w:t>on the model’s internal feature importance</w:t>
      </w:r>
      <w:r>
        <w:rPr>
          <w:rFonts w:ascii="Times New Roman" w:hAnsi="Times New Roman"/>
          <w:spacing w:val="-5"/>
        </w:rPr>
        <w:t> </w:t>
      </w:r>
      <w:r>
        <w:rPr>
          <w:rFonts w:ascii="Times New Roman" w:hAnsi="Times New Roman"/>
        </w:rPr>
        <w:t>scores,</w:t>
      </w:r>
      <w:r>
        <w:rPr>
          <w:rFonts w:ascii="Times New Roman" w:hAnsi="Times New Roman"/>
          <w:spacing w:val="-5"/>
        </w:rPr>
        <w:t> </w:t>
      </w:r>
      <w:r>
        <w:rPr>
          <w:rFonts w:ascii="Times New Roman" w:hAnsi="Times New Roman"/>
        </w:rPr>
        <w:t>and</w:t>
      </w:r>
      <w:r>
        <w:rPr>
          <w:rFonts w:ascii="Times New Roman" w:hAnsi="Times New Roman"/>
          <w:spacing w:val="-5"/>
        </w:rPr>
        <w:t> </w:t>
      </w:r>
      <w:r>
        <w:rPr>
          <w:rFonts w:ascii="Times New Roman" w:hAnsi="Times New Roman"/>
        </w:rPr>
        <w:t>evaluates</w:t>
      </w:r>
      <w:r>
        <w:rPr>
          <w:rFonts w:ascii="Times New Roman" w:hAnsi="Times New Roman"/>
          <w:spacing w:val="-5"/>
        </w:rPr>
        <w:t> </w:t>
      </w:r>
      <w:r>
        <w:rPr>
          <w:rFonts w:ascii="Times New Roman" w:hAnsi="Times New Roman"/>
        </w:rPr>
        <w:t>performance</w:t>
      </w:r>
      <w:r>
        <w:rPr>
          <w:rFonts w:ascii="Times New Roman" w:hAnsi="Times New Roman"/>
          <w:spacing w:val="-5"/>
        </w:rPr>
        <w:t> </w:t>
      </w:r>
      <w:r>
        <w:rPr>
          <w:rFonts w:ascii="Times New Roman" w:hAnsi="Times New Roman"/>
        </w:rPr>
        <w:t>using</w:t>
      </w:r>
      <w:r>
        <w:rPr>
          <w:rFonts w:ascii="Times New Roman" w:hAnsi="Times New Roman"/>
          <w:spacing w:val="-5"/>
        </w:rPr>
        <w:t> </w:t>
      </w:r>
      <w:r>
        <w:rPr>
          <w:rFonts w:ascii="Times New Roman" w:hAnsi="Times New Roman"/>
        </w:rPr>
        <w:t>cross-validation at each step. The process continues until the model identifies the optimal subset of features</w:t>
      </w:r>
      <w:r>
        <w:rPr>
          <w:rFonts w:ascii="Times New Roman" w:hAnsi="Times New Roman"/>
          <w:spacing w:val="-2"/>
        </w:rPr>
        <w:t> </w:t>
      </w:r>
      <w:r>
        <w:rPr>
          <w:rFonts w:ascii="Times New Roman" w:hAnsi="Times New Roman"/>
        </w:rPr>
        <w:t>that leads to the highest accuracy.</w:t>
      </w:r>
    </w:p>
    <w:p>
      <w:pPr>
        <w:pStyle w:val="BodyText"/>
        <w:rPr>
          <w:rFonts w:ascii="Times New Roman"/>
        </w:rPr>
      </w:pPr>
    </w:p>
    <w:p>
      <w:pPr>
        <w:pStyle w:val="BodyText"/>
        <w:rPr>
          <w:rFonts w:ascii="Times New Roman"/>
        </w:rPr>
      </w:pPr>
    </w:p>
    <w:p>
      <w:pPr>
        <w:pStyle w:val="BodyText"/>
        <w:spacing w:line="480" w:lineRule="auto"/>
        <w:ind w:left="23" w:right="34"/>
        <w:jc w:val="both"/>
        <w:rPr>
          <w:rFonts w:ascii="Times New Roman"/>
        </w:rPr>
      </w:pPr>
      <w:r>
        <w:rPr>
          <w:rFonts w:ascii="Times New Roman"/>
        </w:rPr>
        <w:t>As a result, for each instrument (EUR/USD and XAU/USD) and each timeframe (5M, </w:t>
      </w:r>
      <w:r>
        <w:rPr>
          <w:rFonts w:ascii="Times New Roman"/>
        </w:rPr>
        <w:t>15M, 30M, 1H, 4H), we generated four different versions of the dataset:</w:t>
      </w:r>
    </w:p>
    <w:p>
      <w:pPr>
        <w:pStyle w:val="ListParagraph"/>
        <w:numPr>
          <w:ilvl w:val="3"/>
          <w:numId w:val="22"/>
        </w:numPr>
        <w:tabs>
          <w:tab w:pos="743" w:val="left" w:leader="none"/>
        </w:tabs>
        <w:spacing w:line="240" w:lineRule="auto" w:before="0" w:after="0"/>
        <w:ind w:left="743" w:right="0" w:hanging="360"/>
        <w:jc w:val="left"/>
        <w:rPr>
          <w:rFonts w:ascii="Times New Roman"/>
          <w:sz w:val="24"/>
        </w:rPr>
      </w:pPr>
      <w:r>
        <w:rPr>
          <w:rFonts w:ascii="Times New Roman"/>
          <w:sz w:val="24"/>
        </w:rPr>
        <w:t>All technical indocatrs + OHLCV </w:t>
      </w:r>
      <w:r>
        <w:rPr>
          <w:rFonts w:ascii="Times New Roman"/>
          <w:spacing w:val="-2"/>
          <w:sz w:val="24"/>
        </w:rPr>
        <w:t>(baseline)</w:t>
      </w:r>
    </w:p>
    <w:p>
      <w:pPr>
        <w:pStyle w:val="BodyText"/>
        <w:rPr>
          <w:rFonts w:ascii="Times New Roman"/>
        </w:rPr>
      </w:pPr>
    </w:p>
    <w:p>
      <w:pPr>
        <w:pStyle w:val="ListParagraph"/>
        <w:numPr>
          <w:ilvl w:val="3"/>
          <w:numId w:val="22"/>
        </w:numPr>
        <w:tabs>
          <w:tab w:pos="743" w:val="left" w:leader="none"/>
        </w:tabs>
        <w:spacing w:line="240" w:lineRule="auto" w:before="0" w:after="0"/>
        <w:ind w:left="743" w:right="0" w:hanging="360"/>
        <w:jc w:val="left"/>
        <w:rPr>
          <w:rFonts w:ascii="Times New Roman"/>
          <w:sz w:val="24"/>
        </w:rPr>
      </w:pPr>
      <w:r>
        <w:rPr>
          <w:rFonts w:ascii="Times New Roman"/>
          <w:sz w:val="24"/>
        </w:rPr>
        <w:t>Correlation </w:t>
      </w:r>
      <w:r>
        <w:rPr>
          <w:rFonts w:ascii="Times New Roman"/>
          <w:spacing w:val="-2"/>
          <w:sz w:val="24"/>
        </w:rPr>
        <w:t>thresholding</w:t>
      </w:r>
    </w:p>
    <w:p>
      <w:pPr>
        <w:pStyle w:val="BodyText"/>
        <w:rPr>
          <w:rFonts w:ascii="Times New Roman"/>
        </w:rPr>
      </w:pPr>
    </w:p>
    <w:p>
      <w:pPr>
        <w:pStyle w:val="ListParagraph"/>
        <w:numPr>
          <w:ilvl w:val="3"/>
          <w:numId w:val="22"/>
        </w:numPr>
        <w:tabs>
          <w:tab w:pos="743" w:val="left" w:leader="none"/>
        </w:tabs>
        <w:spacing w:line="240" w:lineRule="auto" w:before="0" w:after="0"/>
        <w:ind w:left="743" w:right="0" w:hanging="360"/>
        <w:jc w:val="left"/>
        <w:rPr>
          <w:rFonts w:ascii="Times New Roman"/>
          <w:sz w:val="24"/>
        </w:rPr>
      </w:pPr>
      <w:r>
        <w:rPr>
          <w:rFonts w:ascii="Times New Roman"/>
          <w:sz w:val="24"/>
        </w:rPr>
        <w:t>Mutual Information top 10 </w:t>
      </w:r>
      <w:r>
        <w:rPr>
          <w:rFonts w:ascii="Times New Roman"/>
          <w:spacing w:val="-2"/>
          <w:sz w:val="24"/>
        </w:rPr>
        <w:t>features</w:t>
      </w:r>
    </w:p>
    <w:p>
      <w:pPr>
        <w:pStyle w:val="ListParagraph"/>
        <w:spacing w:after="0" w:line="240" w:lineRule="auto"/>
        <w:jc w:val="left"/>
        <w:rPr>
          <w:rFonts w:ascii="Times New Roman"/>
          <w:sz w:val="24"/>
        </w:rPr>
        <w:sectPr>
          <w:headerReference w:type="default" r:id="rId309"/>
          <w:footerReference w:type="default" r:id="rId310"/>
          <w:pgSz w:w="12240" w:h="15840"/>
          <w:pgMar w:header="0" w:footer="827" w:top="1380" w:bottom="1020" w:left="1417" w:right="1417"/>
        </w:sectPr>
      </w:pPr>
    </w:p>
    <w:p>
      <w:pPr>
        <w:pStyle w:val="ListParagraph"/>
        <w:numPr>
          <w:ilvl w:val="3"/>
          <w:numId w:val="22"/>
        </w:numPr>
        <w:tabs>
          <w:tab w:pos="743" w:val="left" w:leader="none"/>
        </w:tabs>
        <w:spacing w:line="240" w:lineRule="auto" w:before="60" w:after="0"/>
        <w:ind w:left="743" w:right="0" w:hanging="360"/>
        <w:jc w:val="left"/>
        <w:rPr>
          <w:rFonts w:ascii="Times New Roman"/>
          <w:sz w:val="24"/>
        </w:rPr>
      </w:pPr>
      <w:r>
        <w:rPr>
          <w:rFonts w:ascii="Times New Roman"/>
          <w:spacing w:val="-2"/>
          <w:sz w:val="24"/>
        </w:rPr>
        <w:t>RFECV</w:t>
      </w:r>
    </w:p>
    <w:p>
      <w:pPr>
        <w:pStyle w:val="BodyText"/>
        <w:spacing w:before="200"/>
        <w:rPr>
          <w:rFonts w:ascii="Times New Roman"/>
        </w:rPr>
      </w:pPr>
    </w:p>
    <w:p>
      <w:pPr>
        <w:pStyle w:val="BodyText"/>
        <w:spacing w:line="480" w:lineRule="auto"/>
        <w:ind w:left="23" w:right="25"/>
        <w:jc w:val="both"/>
        <w:rPr>
          <w:rFonts w:ascii="Times New Roman"/>
        </w:rPr>
      </w:pPr>
      <w:r>
        <w:rPr>
          <w:rFonts w:ascii="Times New Roman"/>
        </w:rPr>
        <w:t>This setup allowed us to compare model performance across different data </w:t>
      </w:r>
      <w:r>
        <w:rPr>
          <w:rFonts w:ascii="Times New Roman"/>
        </w:rPr>
        <w:t>preprocessing strategies and evaluate which method produced the best results for each instrument and </w:t>
      </w:r>
      <w:r>
        <w:rPr>
          <w:rFonts w:ascii="Times New Roman"/>
          <w:spacing w:val="-2"/>
        </w:rPr>
        <w:t>timeframe.</w:t>
      </w:r>
    </w:p>
    <w:p>
      <w:pPr>
        <w:pStyle w:val="BodyText"/>
        <w:rPr>
          <w:rFonts w:ascii="Times New Roman"/>
        </w:rPr>
      </w:pPr>
    </w:p>
    <w:p>
      <w:pPr>
        <w:pStyle w:val="BodyText"/>
        <w:rPr>
          <w:rFonts w:ascii="Times New Roman"/>
        </w:rPr>
      </w:pPr>
    </w:p>
    <w:p>
      <w:pPr>
        <w:pStyle w:val="BodyText"/>
        <w:spacing w:before="44"/>
        <w:rPr>
          <w:rFonts w:ascii="Times New Roman"/>
        </w:rPr>
      </w:pPr>
    </w:p>
    <w:p>
      <w:pPr>
        <w:pStyle w:val="Heading4"/>
        <w:numPr>
          <w:ilvl w:val="1"/>
          <w:numId w:val="22"/>
        </w:numPr>
        <w:tabs>
          <w:tab w:pos="440" w:val="left" w:leader="none"/>
        </w:tabs>
        <w:spacing w:line="240" w:lineRule="auto" w:before="0" w:after="0"/>
        <w:ind w:left="440" w:right="0" w:hanging="417"/>
        <w:jc w:val="left"/>
      </w:pPr>
      <w:bookmarkStart w:name="3.5 Model training  " w:id="249"/>
      <w:bookmarkEnd w:id="249"/>
      <w:r>
        <w:rPr>
          <w:b w:val="0"/>
        </w:rPr>
      </w:r>
      <w:bookmarkStart w:name="_bookmark134" w:id="250"/>
      <w:bookmarkEnd w:id="250"/>
      <w:r>
        <w:rPr>
          <w:b w:val="0"/>
        </w:rPr>
      </w:r>
      <w:r>
        <w:rPr/>
        <w:t>Model</w:t>
      </w:r>
      <w:r>
        <w:rPr>
          <w:spacing w:val="-5"/>
        </w:rPr>
        <w:t> </w:t>
      </w:r>
      <w:r>
        <w:rPr>
          <w:spacing w:val="-2"/>
        </w:rPr>
        <w:t>training</w:t>
      </w:r>
    </w:p>
    <w:p>
      <w:pPr>
        <w:pStyle w:val="BodyText"/>
        <w:spacing w:before="80"/>
        <w:rPr>
          <w:rFonts w:ascii="Times New Roman"/>
          <w:b/>
          <w:sz w:val="28"/>
        </w:rPr>
      </w:pPr>
    </w:p>
    <w:p>
      <w:pPr>
        <w:pStyle w:val="BodyText"/>
        <w:ind w:left="23"/>
        <w:jc w:val="both"/>
        <w:rPr>
          <w:rFonts w:ascii="Times New Roman"/>
        </w:rPr>
      </w:pPr>
      <w:r>
        <w:rPr>
          <w:rFonts w:ascii="Times New Roman"/>
        </w:rPr>
        <w:t>In</w:t>
      </w:r>
      <w:r>
        <w:rPr>
          <w:rFonts w:ascii="Times New Roman"/>
          <w:spacing w:val="-2"/>
        </w:rPr>
        <w:t> </w:t>
      </w:r>
      <w:r>
        <w:rPr>
          <w:rFonts w:ascii="Times New Roman"/>
        </w:rPr>
        <w:t>our</w:t>
      </w:r>
      <w:r>
        <w:rPr>
          <w:rFonts w:ascii="Times New Roman"/>
          <w:spacing w:val="-1"/>
        </w:rPr>
        <w:t> </w:t>
      </w:r>
      <w:r>
        <w:rPr>
          <w:rFonts w:ascii="Times New Roman"/>
        </w:rPr>
        <w:t>study,</w:t>
      </w:r>
      <w:r>
        <w:rPr>
          <w:rFonts w:ascii="Times New Roman"/>
          <w:spacing w:val="-2"/>
        </w:rPr>
        <w:t> </w:t>
      </w:r>
      <w:r>
        <w:rPr>
          <w:rFonts w:ascii="Times New Roman"/>
        </w:rPr>
        <w:t>we</w:t>
      </w:r>
      <w:r>
        <w:rPr>
          <w:rFonts w:ascii="Times New Roman"/>
          <w:spacing w:val="-1"/>
        </w:rPr>
        <w:t> </w:t>
      </w:r>
      <w:r>
        <w:rPr>
          <w:rFonts w:ascii="Times New Roman"/>
        </w:rPr>
        <w:t>evaluated</w:t>
      </w:r>
      <w:r>
        <w:rPr>
          <w:rFonts w:ascii="Times New Roman"/>
          <w:spacing w:val="-2"/>
        </w:rPr>
        <w:t> </w:t>
      </w:r>
      <w:r>
        <w:rPr>
          <w:rFonts w:ascii="Times New Roman"/>
        </w:rPr>
        <w:t>a</w:t>
      </w:r>
      <w:r>
        <w:rPr>
          <w:rFonts w:ascii="Times New Roman"/>
          <w:spacing w:val="-1"/>
        </w:rPr>
        <w:t> </w:t>
      </w:r>
      <w:r>
        <w:rPr>
          <w:rFonts w:ascii="Times New Roman"/>
        </w:rPr>
        <w:t>variety</w:t>
      </w:r>
      <w:r>
        <w:rPr>
          <w:rFonts w:ascii="Times New Roman"/>
          <w:spacing w:val="-2"/>
        </w:rPr>
        <w:t> </w:t>
      </w:r>
      <w:r>
        <w:rPr>
          <w:rFonts w:ascii="Times New Roman"/>
        </w:rPr>
        <w:t>of</w:t>
      </w:r>
      <w:r>
        <w:rPr>
          <w:rFonts w:ascii="Times New Roman"/>
          <w:spacing w:val="-1"/>
        </w:rPr>
        <w:t> </w:t>
      </w:r>
      <w:r>
        <w:rPr>
          <w:rFonts w:ascii="Times New Roman"/>
        </w:rPr>
        <w:t>machine</w:t>
      </w:r>
      <w:r>
        <w:rPr>
          <w:rFonts w:ascii="Times New Roman"/>
          <w:spacing w:val="-2"/>
        </w:rPr>
        <w:t> </w:t>
      </w:r>
      <w:r>
        <w:rPr>
          <w:rFonts w:ascii="Times New Roman"/>
        </w:rPr>
        <w:t>learning</w:t>
      </w:r>
      <w:r>
        <w:rPr>
          <w:rFonts w:ascii="Times New Roman"/>
          <w:spacing w:val="-1"/>
        </w:rPr>
        <w:t> </w:t>
      </w:r>
      <w:r>
        <w:rPr>
          <w:rFonts w:ascii="Times New Roman"/>
        </w:rPr>
        <w:t>models,</w:t>
      </w:r>
      <w:r>
        <w:rPr>
          <w:rFonts w:ascii="Times New Roman"/>
          <w:spacing w:val="-1"/>
        </w:rPr>
        <w:t> </w:t>
      </w:r>
      <w:r>
        <w:rPr>
          <w:rFonts w:ascii="Times New Roman"/>
          <w:spacing w:val="-2"/>
        </w:rPr>
        <w:t>including:</w:t>
      </w:r>
    </w:p>
    <w:p>
      <w:pPr>
        <w:pStyle w:val="ListParagraph"/>
        <w:numPr>
          <w:ilvl w:val="0"/>
          <w:numId w:val="24"/>
        </w:numPr>
        <w:tabs>
          <w:tab w:pos="742" w:val="left" w:leader="none"/>
        </w:tabs>
        <w:spacing w:line="240" w:lineRule="auto" w:before="261" w:after="0"/>
        <w:ind w:left="742" w:right="0" w:hanging="359"/>
        <w:jc w:val="left"/>
        <w:rPr>
          <w:rFonts w:ascii="Times New Roman" w:hAnsi="Times New Roman"/>
          <w:sz w:val="24"/>
        </w:rPr>
      </w:pPr>
      <w:r>
        <w:rPr>
          <w:rFonts w:ascii="Times New Roman" w:hAnsi="Times New Roman"/>
          <w:sz w:val="24"/>
        </w:rPr>
        <w:t>Random Forest Classifier </w:t>
      </w:r>
      <w:r>
        <w:rPr>
          <w:rFonts w:ascii="Times New Roman" w:hAnsi="Times New Roman"/>
          <w:spacing w:val="-4"/>
          <w:sz w:val="24"/>
        </w:rPr>
        <w:t>(RF)</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Support</w:t>
      </w:r>
      <w:r>
        <w:rPr>
          <w:rFonts w:ascii="Times New Roman" w:hAnsi="Times New Roman"/>
          <w:spacing w:val="-9"/>
          <w:sz w:val="24"/>
        </w:rPr>
        <w:t> </w:t>
      </w:r>
      <w:r>
        <w:rPr>
          <w:rFonts w:ascii="Times New Roman" w:hAnsi="Times New Roman"/>
          <w:sz w:val="24"/>
        </w:rPr>
        <w:t>Vector</w:t>
      </w:r>
      <w:r>
        <w:rPr>
          <w:rFonts w:ascii="Times New Roman" w:hAnsi="Times New Roman"/>
          <w:spacing w:val="-9"/>
          <w:sz w:val="24"/>
        </w:rPr>
        <w:t> </w:t>
      </w:r>
      <w:r>
        <w:rPr>
          <w:rFonts w:ascii="Times New Roman" w:hAnsi="Times New Roman"/>
          <w:sz w:val="24"/>
        </w:rPr>
        <w:t>Machine</w:t>
      </w:r>
      <w:r>
        <w:rPr>
          <w:rFonts w:ascii="Times New Roman" w:hAnsi="Times New Roman"/>
          <w:spacing w:val="-9"/>
          <w:sz w:val="24"/>
        </w:rPr>
        <w:t> </w:t>
      </w:r>
      <w:r>
        <w:rPr>
          <w:rFonts w:ascii="Times New Roman" w:hAnsi="Times New Roman"/>
          <w:spacing w:val="-2"/>
          <w:sz w:val="24"/>
        </w:rPr>
        <w:t>(SVM)</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K-Nearest Neighbors </w:t>
      </w:r>
      <w:r>
        <w:rPr>
          <w:rFonts w:ascii="Times New Roman" w:hAnsi="Times New Roman"/>
          <w:spacing w:val="-2"/>
          <w:sz w:val="24"/>
        </w:rPr>
        <w:t>(KNN)</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Extreme Gradient Boosting </w:t>
      </w:r>
      <w:r>
        <w:rPr>
          <w:rFonts w:ascii="Times New Roman" w:hAnsi="Times New Roman"/>
          <w:spacing w:val="-2"/>
          <w:sz w:val="24"/>
        </w:rPr>
        <w:t>(XGBoost)</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Light Gradient Boosting Machine </w:t>
      </w:r>
      <w:r>
        <w:rPr>
          <w:rFonts w:ascii="Times New Roman" w:hAnsi="Times New Roman"/>
          <w:spacing w:val="-2"/>
          <w:sz w:val="24"/>
        </w:rPr>
        <w:t>(LightGBM)</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Logistic Regression </w:t>
      </w:r>
      <w:r>
        <w:rPr>
          <w:rFonts w:ascii="Times New Roman" w:hAnsi="Times New Roman"/>
          <w:spacing w:val="-4"/>
          <w:sz w:val="24"/>
        </w:rPr>
        <w:t>(LR)</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Histogram Gradient Boosting </w:t>
      </w:r>
      <w:r>
        <w:rPr>
          <w:rFonts w:ascii="Times New Roman" w:hAnsi="Times New Roman"/>
          <w:spacing w:val="-2"/>
          <w:sz w:val="24"/>
        </w:rPr>
        <w:t>Classifier</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Gradient Boosting Classifier </w:t>
      </w:r>
      <w:r>
        <w:rPr>
          <w:rFonts w:ascii="Times New Roman" w:hAnsi="Times New Roman"/>
          <w:spacing w:val="-2"/>
          <w:sz w:val="24"/>
        </w:rPr>
        <w:t>(GBC)</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Extra</w:t>
      </w:r>
      <w:r>
        <w:rPr>
          <w:rFonts w:ascii="Times New Roman" w:hAnsi="Times New Roman"/>
          <w:spacing w:val="-3"/>
          <w:sz w:val="24"/>
        </w:rPr>
        <w:t> </w:t>
      </w:r>
      <w:r>
        <w:rPr>
          <w:rFonts w:ascii="Times New Roman" w:hAnsi="Times New Roman"/>
          <w:sz w:val="24"/>
        </w:rPr>
        <w:t>Trees</w:t>
      </w:r>
      <w:r>
        <w:rPr>
          <w:rFonts w:ascii="Times New Roman" w:hAnsi="Times New Roman"/>
          <w:spacing w:val="-3"/>
          <w:sz w:val="24"/>
        </w:rPr>
        <w:t> </w:t>
      </w:r>
      <w:r>
        <w:rPr>
          <w:rFonts w:ascii="Times New Roman" w:hAnsi="Times New Roman"/>
          <w:sz w:val="24"/>
        </w:rPr>
        <w:t>Classifier</w:t>
      </w:r>
      <w:r>
        <w:rPr>
          <w:rFonts w:ascii="Times New Roman" w:hAnsi="Times New Roman"/>
          <w:spacing w:val="-3"/>
          <w:sz w:val="24"/>
        </w:rPr>
        <w:t> </w:t>
      </w:r>
      <w:r>
        <w:rPr>
          <w:rFonts w:ascii="Times New Roman" w:hAnsi="Times New Roman"/>
          <w:spacing w:val="-2"/>
          <w:sz w:val="24"/>
        </w:rPr>
        <w:t>(ETC)</w:t>
      </w:r>
    </w:p>
    <w:p>
      <w:pPr>
        <w:pStyle w:val="ListParagraph"/>
        <w:numPr>
          <w:ilvl w:val="0"/>
          <w:numId w:val="24"/>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CatBoost </w:t>
      </w:r>
      <w:r>
        <w:rPr>
          <w:rFonts w:ascii="Times New Roman" w:hAnsi="Times New Roman"/>
          <w:spacing w:val="-2"/>
          <w:sz w:val="24"/>
        </w:rPr>
        <w:t>Classifier</w:t>
      </w:r>
    </w:p>
    <w:p>
      <w:pPr>
        <w:pStyle w:val="BodyText"/>
        <w:spacing w:before="201"/>
        <w:rPr>
          <w:rFonts w:ascii="Times New Roman"/>
        </w:rPr>
      </w:pPr>
    </w:p>
    <w:p>
      <w:pPr>
        <w:pStyle w:val="BodyText"/>
        <w:spacing w:line="480" w:lineRule="auto"/>
        <w:ind w:left="23" w:right="21"/>
        <w:jc w:val="both"/>
        <w:rPr>
          <w:rFonts w:ascii="Times New Roman"/>
        </w:rPr>
      </w:pPr>
      <w:r>
        <w:rPr>
          <w:rFonts w:ascii="Times New Roman"/>
        </w:rPr>
        <w:t>To ensure an accurate evaluation, we performed</w:t>
      </w:r>
      <w:r>
        <w:rPr>
          <w:rFonts w:ascii="Times New Roman"/>
          <w:spacing w:val="-4"/>
        </w:rPr>
        <w:t> </w:t>
      </w:r>
      <w:r>
        <w:rPr>
          <w:rFonts w:ascii="Times New Roman"/>
        </w:rPr>
        <w:t>cross-validation</w:t>
      </w:r>
      <w:r>
        <w:rPr>
          <w:rFonts w:ascii="Times New Roman"/>
          <w:spacing w:val="-4"/>
        </w:rPr>
        <w:t> </w:t>
      </w:r>
      <w:r>
        <w:rPr>
          <w:rFonts w:ascii="Times New Roman"/>
        </w:rPr>
        <w:t>while</w:t>
      </w:r>
      <w:r>
        <w:rPr>
          <w:rFonts w:ascii="Times New Roman"/>
          <w:spacing w:val="-4"/>
        </w:rPr>
        <w:t> </w:t>
      </w:r>
      <w:r>
        <w:rPr>
          <w:rFonts w:ascii="Times New Roman"/>
        </w:rPr>
        <w:t>preserving</w:t>
      </w:r>
      <w:r>
        <w:rPr>
          <w:rFonts w:ascii="Times New Roman"/>
          <w:spacing w:val="-4"/>
        </w:rPr>
        <w:t> </w:t>
      </w:r>
      <w:r>
        <w:rPr>
          <w:rFonts w:ascii="Times New Roman"/>
        </w:rPr>
        <w:t>the</w:t>
      </w:r>
      <w:r>
        <w:rPr>
          <w:rFonts w:ascii="Times New Roman"/>
          <w:spacing w:val="-4"/>
        </w:rPr>
        <w:t> </w:t>
      </w:r>
      <w:r>
        <w:rPr>
          <w:rFonts w:ascii="Times New Roman"/>
        </w:rPr>
        <w:t>time</w:t>
      </w:r>
      <w:r>
        <w:rPr>
          <w:rFonts w:ascii="Times New Roman"/>
          <w:spacing w:val="-4"/>
        </w:rPr>
        <w:t> </w:t>
      </w:r>
      <w:r>
        <w:rPr>
          <w:rFonts w:ascii="Times New Roman"/>
        </w:rPr>
        <w:t>order of the data. Hyperparameter tuning was also conducted for all models to optimize their performance. In</w:t>
      </w:r>
      <w:r>
        <w:rPr>
          <w:rFonts w:ascii="Times New Roman"/>
          <w:spacing w:val="-3"/>
        </w:rPr>
        <w:t> </w:t>
      </w:r>
      <w:r>
        <w:rPr>
          <w:rFonts w:ascii="Times New Roman"/>
        </w:rPr>
        <w:t>addition,</w:t>
      </w:r>
      <w:r>
        <w:rPr>
          <w:rFonts w:ascii="Times New Roman"/>
          <w:spacing w:val="-3"/>
        </w:rPr>
        <w:t> </w:t>
      </w:r>
      <w:r>
        <w:rPr>
          <w:rFonts w:ascii="Times New Roman"/>
        </w:rPr>
        <w:t>for</w:t>
      </w:r>
      <w:r>
        <w:rPr>
          <w:rFonts w:ascii="Times New Roman"/>
          <w:spacing w:val="-3"/>
        </w:rPr>
        <w:t> </w:t>
      </w:r>
      <w:r>
        <w:rPr>
          <w:rFonts w:ascii="Times New Roman"/>
        </w:rPr>
        <w:t>non-tree</w:t>
      </w:r>
      <w:r>
        <w:rPr>
          <w:rFonts w:ascii="Times New Roman"/>
          <w:spacing w:val="-3"/>
        </w:rPr>
        <w:t> </w:t>
      </w:r>
      <w:r>
        <w:rPr>
          <w:rFonts w:ascii="Times New Roman"/>
        </w:rPr>
        <w:t>models,</w:t>
      </w:r>
      <w:r>
        <w:rPr>
          <w:rFonts w:ascii="Times New Roman"/>
          <w:spacing w:val="-3"/>
        </w:rPr>
        <w:t> </w:t>
      </w:r>
      <w:r>
        <w:rPr>
          <w:rFonts w:ascii="Times New Roman"/>
        </w:rPr>
        <w:t>specifically</w:t>
      </w:r>
      <w:r>
        <w:rPr>
          <w:rFonts w:ascii="Times New Roman"/>
          <w:spacing w:val="-3"/>
        </w:rPr>
        <w:t> </w:t>
      </w:r>
      <w:r>
        <w:rPr>
          <w:rFonts w:ascii="Times New Roman"/>
        </w:rPr>
        <w:t>SVM,</w:t>
      </w:r>
      <w:r>
        <w:rPr>
          <w:rFonts w:ascii="Times New Roman"/>
          <w:spacing w:val="-3"/>
        </w:rPr>
        <w:t> </w:t>
      </w:r>
      <w:r>
        <w:rPr>
          <w:rFonts w:ascii="Times New Roman"/>
        </w:rPr>
        <w:t>KNN,</w:t>
      </w:r>
      <w:r>
        <w:rPr>
          <w:rFonts w:ascii="Times New Roman"/>
          <w:spacing w:val="-3"/>
        </w:rPr>
        <w:t> </w:t>
      </w:r>
      <w:r>
        <w:rPr>
          <w:rFonts w:ascii="Times New Roman"/>
        </w:rPr>
        <w:t>and</w:t>
      </w:r>
      <w:r>
        <w:rPr>
          <w:rFonts w:ascii="Times New Roman"/>
          <w:spacing w:val="-3"/>
        </w:rPr>
        <w:t> </w:t>
      </w:r>
      <w:r>
        <w:rPr>
          <w:rFonts w:ascii="Times New Roman"/>
        </w:rPr>
        <w:t>Logistic</w:t>
      </w:r>
      <w:r>
        <w:rPr>
          <w:rFonts w:ascii="Times New Roman"/>
          <w:spacing w:val="-3"/>
        </w:rPr>
        <w:t> </w:t>
      </w:r>
      <w:r>
        <w:rPr>
          <w:rFonts w:ascii="Times New Roman"/>
        </w:rPr>
        <w:t>Regression, we applied feature scaling to standardize the data, as these algorithms are sensitive to feature scale</w:t>
      </w:r>
      <w:r>
        <w:rPr>
          <w:rFonts w:ascii="Times New Roman"/>
          <w:spacing w:val="28"/>
        </w:rPr>
        <w:t> </w:t>
      </w:r>
      <w:r>
        <w:rPr>
          <w:rFonts w:ascii="Times New Roman"/>
        </w:rPr>
        <w:t>and</w:t>
      </w:r>
      <w:r>
        <w:rPr>
          <w:rFonts w:ascii="Times New Roman"/>
          <w:spacing w:val="29"/>
        </w:rPr>
        <w:t> </w:t>
      </w:r>
      <w:r>
        <w:rPr>
          <w:rFonts w:ascii="Times New Roman"/>
        </w:rPr>
        <w:t>may</w:t>
      </w:r>
      <w:r>
        <w:rPr>
          <w:rFonts w:ascii="Times New Roman"/>
          <w:spacing w:val="29"/>
        </w:rPr>
        <w:t> </w:t>
      </w:r>
      <w:r>
        <w:rPr>
          <w:rFonts w:ascii="Times New Roman"/>
        </w:rPr>
        <w:t>underperform</w:t>
      </w:r>
      <w:r>
        <w:rPr>
          <w:rFonts w:ascii="Times New Roman"/>
          <w:spacing w:val="29"/>
        </w:rPr>
        <w:t> </w:t>
      </w:r>
      <w:r>
        <w:rPr>
          <w:rFonts w:ascii="Times New Roman"/>
        </w:rPr>
        <w:t>without</w:t>
      </w:r>
      <w:r>
        <w:rPr>
          <w:rFonts w:ascii="Times New Roman"/>
          <w:spacing w:val="29"/>
        </w:rPr>
        <w:t> </w:t>
      </w:r>
      <w:r>
        <w:rPr>
          <w:rFonts w:ascii="Times New Roman"/>
        </w:rPr>
        <w:t>normalization.</w:t>
      </w:r>
      <w:r>
        <w:rPr>
          <w:rFonts w:ascii="Times New Roman"/>
          <w:spacing w:val="29"/>
        </w:rPr>
        <w:t> </w:t>
      </w:r>
      <w:r>
        <w:rPr>
          <w:rFonts w:ascii="Times New Roman"/>
        </w:rPr>
        <w:t>However,</w:t>
      </w:r>
      <w:r>
        <w:rPr>
          <w:rFonts w:ascii="Times New Roman"/>
          <w:spacing w:val="29"/>
        </w:rPr>
        <w:t> </w:t>
      </w:r>
      <w:r>
        <w:rPr>
          <w:rFonts w:ascii="Times New Roman"/>
        </w:rPr>
        <w:t>for</w:t>
      </w:r>
      <w:r>
        <w:rPr>
          <w:rFonts w:ascii="Times New Roman"/>
          <w:spacing w:val="29"/>
        </w:rPr>
        <w:t> </w:t>
      </w:r>
      <w:r>
        <w:rPr>
          <w:rFonts w:ascii="Times New Roman"/>
        </w:rPr>
        <w:t>tree-based</w:t>
      </w:r>
      <w:r>
        <w:rPr>
          <w:rFonts w:ascii="Times New Roman"/>
          <w:spacing w:val="14"/>
        </w:rPr>
        <w:t> </w:t>
      </w:r>
      <w:r>
        <w:rPr>
          <w:rFonts w:ascii="Times New Roman"/>
        </w:rPr>
        <w:t>models</w:t>
      </w:r>
      <w:r>
        <w:rPr>
          <w:rFonts w:ascii="Times New Roman"/>
          <w:spacing w:val="15"/>
        </w:rPr>
        <w:t> </w:t>
      </w:r>
      <w:r>
        <w:rPr>
          <w:rFonts w:ascii="Times New Roman"/>
          <w:spacing w:val="-2"/>
        </w:rPr>
        <w:t>including</w:t>
      </w:r>
    </w:p>
    <w:p>
      <w:pPr>
        <w:pStyle w:val="BodyText"/>
        <w:spacing w:after="0" w:line="480" w:lineRule="auto"/>
        <w:jc w:val="both"/>
        <w:rPr>
          <w:rFonts w:ascii="Times New Roman"/>
        </w:rPr>
        <w:sectPr>
          <w:headerReference w:type="default" r:id="rId311"/>
          <w:footerReference w:type="default" r:id="rId312"/>
          <w:pgSz w:w="12240" w:h="15840"/>
          <w:pgMar w:header="0" w:footer="827" w:top="1380" w:bottom="1020" w:left="1417" w:right="1417"/>
        </w:sectPr>
      </w:pPr>
    </w:p>
    <w:p>
      <w:pPr>
        <w:pStyle w:val="BodyText"/>
        <w:spacing w:line="480" w:lineRule="auto" w:before="60"/>
        <w:ind w:left="23" w:right="23"/>
        <w:jc w:val="both"/>
        <w:rPr>
          <w:rFonts w:ascii="Times New Roman"/>
        </w:rPr>
      </w:pPr>
      <w:r>
        <w:rPr>
          <w:rFonts w:ascii="Times New Roman"/>
        </w:rPr>
        <w:t>Random Forest, XGBoost, LightGBM, Gradient Boosting, Extra Trees, </w:t>
      </w:r>
      <w:r>
        <w:rPr>
          <w:rFonts w:ascii="Times New Roman"/>
        </w:rPr>
        <w:t>HistGradientBoosting, and CatBoost, we did not apply feature scaling, as these models are not affected by the size or scale of the input values.</w:t>
      </w:r>
    </w:p>
    <w:p>
      <w:pPr>
        <w:pStyle w:val="BodyText"/>
        <w:rPr>
          <w:rFonts w:ascii="Times New Roman"/>
        </w:rPr>
      </w:pPr>
    </w:p>
    <w:p>
      <w:pPr>
        <w:pStyle w:val="BodyText"/>
        <w:rPr>
          <w:rFonts w:ascii="Times New Roman"/>
        </w:rPr>
      </w:pPr>
    </w:p>
    <w:p>
      <w:pPr>
        <w:pStyle w:val="BodyText"/>
        <w:spacing w:before="44"/>
        <w:rPr>
          <w:rFonts w:ascii="Times New Roman"/>
        </w:rPr>
      </w:pPr>
    </w:p>
    <w:p>
      <w:pPr>
        <w:pStyle w:val="Heading4"/>
        <w:numPr>
          <w:ilvl w:val="1"/>
          <w:numId w:val="22"/>
        </w:numPr>
        <w:tabs>
          <w:tab w:pos="440" w:val="left" w:leader="none"/>
        </w:tabs>
        <w:spacing w:line="240" w:lineRule="auto" w:before="0" w:after="0"/>
        <w:ind w:left="440" w:right="0" w:hanging="417"/>
        <w:jc w:val="left"/>
      </w:pPr>
      <w:bookmarkStart w:name="3.6 Model Evaluation and Profitability A" w:id="251"/>
      <w:bookmarkEnd w:id="251"/>
      <w:r>
        <w:rPr>
          <w:b w:val="0"/>
        </w:rPr>
      </w:r>
      <w:bookmarkStart w:name="_bookmark135" w:id="252"/>
      <w:bookmarkEnd w:id="252"/>
      <w:r>
        <w:rPr>
          <w:b w:val="0"/>
        </w:rPr>
      </w:r>
      <w:r>
        <w:rPr/>
        <w:t>Model</w:t>
      </w:r>
      <w:r>
        <w:rPr>
          <w:spacing w:val="-11"/>
        </w:rPr>
        <w:t> </w:t>
      </w:r>
      <w:r>
        <w:rPr/>
        <w:t>Evaluation</w:t>
      </w:r>
      <w:r>
        <w:rPr>
          <w:spacing w:val="-9"/>
        </w:rPr>
        <w:t> </w:t>
      </w:r>
      <w:r>
        <w:rPr/>
        <w:t>and</w:t>
      </w:r>
      <w:r>
        <w:rPr>
          <w:spacing w:val="-9"/>
        </w:rPr>
        <w:t> </w:t>
      </w:r>
      <w:r>
        <w:rPr/>
        <w:t>Profitability</w:t>
      </w:r>
      <w:r>
        <w:rPr>
          <w:spacing w:val="-9"/>
        </w:rPr>
        <w:t> </w:t>
      </w:r>
      <w:r>
        <w:rPr>
          <w:spacing w:val="-2"/>
        </w:rPr>
        <w:t>Analysis</w:t>
      </w:r>
    </w:p>
    <w:p>
      <w:pPr>
        <w:pStyle w:val="BodyText"/>
        <w:spacing w:before="80"/>
        <w:rPr>
          <w:rFonts w:ascii="Times New Roman"/>
          <w:b/>
          <w:sz w:val="28"/>
        </w:rPr>
      </w:pPr>
    </w:p>
    <w:p>
      <w:pPr>
        <w:pStyle w:val="BodyText"/>
        <w:ind w:left="23"/>
        <w:jc w:val="both"/>
        <w:rPr>
          <w:rFonts w:ascii="Times New Roman"/>
        </w:rPr>
      </w:pPr>
      <w:r>
        <w:rPr>
          <w:rFonts w:ascii="Times New Roman"/>
        </w:rPr>
        <w:t>To</w:t>
      </w:r>
      <w:r>
        <w:rPr>
          <w:rFonts w:ascii="Times New Roman"/>
          <w:spacing w:val="-2"/>
        </w:rPr>
        <w:t> </w:t>
      </w:r>
      <w:r>
        <w:rPr>
          <w:rFonts w:ascii="Times New Roman"/>
        </w:rPr>
        <w:t>evaluate</w:t>
      </w:r>
      <w:r>
        <w:rPr>
          <w:rFonts w:ascii="Times New Roman"/>
          <w:spacing w:val="-1"/>
        </w:rPr>
        <w:t> </w:t>
      </w:r>
      <w:r>
        <w:rPr>
          <w:rFonts w:ascii="Times New Roman"/>
        </w:rPr>
        <w:t>the</w:t>
      </w:r>
      <w:r>
        <w:rPr>
          <w:rFonts w:ascii="Times New Roman"/>
          <w:spacing w:val="-1"/>
        </w:rPr>
        <w:t> </w:t>
      </w:r>
      <w:r>
        <w:rPr>
          <w:rFonts w:ascii="Times New Roman"/>
        </w:rPr>
        <w:t>models</w:t>
      </w:r>
      <w:r>
        <w:rPr>
          <w:rFonts w:ascii="Times New Roman"/>
          <w:spacing w:val="-1"/>
        </w:rPr>
        <w:t> </w:t>
      </w:r>
      <w:r>
        <w:rPr>
          <w:rFonts w:ascii="Times New Roman"/>
        </w:rPr>
        <w:t>studied</w:t>
      </w:r>
      <w:r>
        <w:rPr>
          <w:rFonts w:ascii="Times New Roman"/>
          <w:spacing w:val="-2"/>
        </w:rPr>
        <w:t> </w:t>
      </w:r>
      <w:r>
        <w:rPr>
          <w:rFonts w:ascii="Times New Roman"/>
        </w:rPr>
        <w:t>in</w:t>
      </w:r>
      <w:r>
        <w:rPr>
          <w:rFonts w:ascii="Times New Roman"/>
          <w:spacing w:val="-1"/>
        </w:rPr>
        <w:t> </w:t>
      </w:r>
      <w:r>
        <w:rPr>
          <w:rFonts w:ascii="Times New Roman"/>
        </w:rPr>
        <w:t>this</w:t>
      </w:r>
      <w:r>
        <w:rPr>
          <w:rFonts w:ascii="Times New Roman"/>
          <w:spacing w:val="-1"/>
        </w:rPr>
        <w:t> </w:t>
      </w:r>
      <w:r>
        <w:rPr>
          <w:rFonts w:ascii="Times New Roman"/>
        </w:rPr>
        <w:t>research,</w:t>
      </w:r>
      <w:r>
        <w:rPr>
          <w:rFonts w:ascii="Times New Roman"/>
          <w:spacing w:val="-1"/>
        </w:rPr>
        <w:t> </w:t>
      </w:r>
      <w:r>
        <w:rPr>
          <w:rFonts w:ascii="Times New Roman"/>
        </w:rPr>
        <w:t>we</w:t>
      </w:r>
      <w:r>
        <w:rPr>
          <w:rFonts w:ascii="Times New Roman"/>
          <w:spacing w:val="-1"/>
        </w:rPr>
        <w:t> </w:t>
      </w:r>
      <w:r>
        <w:rPr>
          <w:rFonts w:ascii="Times New Roman"/>
        </w:rPr>
        <w:t>used</w:t>
      </w:r>
      <w:r>
        <w:rPr>
          <w:rFonts w:ascii="Times New Roman"/>
          <w:spacing w:val="-2"/>
        </w:rPr>
        <w:t> </w:t>
      </w:r>
      <w:r>
        <w:rPr>
          <w:rFonts w:ascii="Times New Roman"/>
        </w:rPr>
        <w:t>two</w:t>
      </w:r>
      <w:r>
        <w:rPr>
          <w:rFonts w:ascii="Times New Roman"/>
          <w:spacing w:val="-1"/>
        </w:rPr>
        <w:t> </w:t>
      </w:r>
      <w:r>
        <w:rPr>
          <w:rFonts w:ascii="Times New Roman"/>
        </w:rPr>
        <w:t>metrics:</w:t>
      </w:r>
      <w:r>
        <w:rPr>
          <w:rFonts w:ascii="Times New Roman"/>
          <w:spacing w:val="-1"/>
        </w:rPr>
        <w:t> </w:t>
      </w:r>
      <w:r>
        <w:rPr>
          <w:rFonts w:ascii="Times New Roman"/>
        </w:rPr>
        <w:t>accuracy</w:t>
      </w:r>
      <w:r>
        <w:rPr>
          <w:rFonts w:ascii="Times New Roman"/>
          <w:spacing w:val="-1"/>
        </w:rPr>
        <w:t> </w:t>
      </w:r>
      <w:r>
        <w:rPr>
          <w:rFonts w:ascii="Times New Roman"/>
        </w:rPr>
        <w:t>and</w:t>
      </w:r>
      <w:r>
        <w:rPr>
          <w:rFonts w:ascii="Times New Roman"/>
          <w:spacing w:val="-1"/>
        </w:rPr>
        <w:t> </w:t>
      </w:r>
      <w:r>
        <w:rPr>
          <w:rFonts w:ascii="Times New Roman"/>
          <w:spacing w:val="-2"/>
        </w:rPr>
        <w:t>profitability.</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
        <w:rPr>
          <w:rFonts w:ascii="Times New Roman"/>
        </w:rPr>
      </w:pPr>
    </w:p>
    <w:p>
      <w:pPr>
        <w:pStyle w:val="Heading5"/>
        <w:numPr>
          <w:ilvl w:val="2"/>
          <w:numId w:val="22"/>
        </w:numPr>
        <w:tabs>
          <w:tab w:pos="563" w:val="left" w:leader="none"/>
        </w:tabs>
        <w:spacing w:line="240" w:lineRule="auto" w:before="0" w:after="0"/>
        <w:ind w:left="563" w:right="0" w:hanging="540"/>
        <w:jc w:val="left"/>
      </w:pPr>
      <w:bookmarkStart w:name="3.6.1 Accuracy Evaluation " w:id="253"/>
      <w:bookmarkEnd w:id="253"/>
      <w:r>
        <w:rPr>
          <w:b w:val="0"/>
        </w:rPr>
      </w:r>
      <w:bookmarkStart w:name="_bookmark136" w:id="254"/>
      <w:bookmarkEnd w:id="254"/>
      <w:r>
        <w:rPr>
          <w:b w:val="0"/>
        </w:rPr>
      </w:r>
      <w:r>
        <w:rPr/>
        <w:t>Accuracy </w:t>
      </w:r>
      <w:r>
        <w:rPr>
          <w:spacing w:val="-2"/>
        </w:rPr>
        <w:t>Evaluation</w:t>
      </w:r>
    </w:p>
    <w:p>
      <w:pPr>
        <w:pStyle w:val="BodyText"/>
        <w:spacing w:before="80"/>
        <w:rPr>
          <w:rFonts w:ascii="Times New Roman"/>
          <w:b/>
        </w:rPr>
      </w:pPr>
    </w:p>
    <w:p>
      <w:pPr>
        <w:pStyle w:val="BodyText"/>
        <w:spacing w:line="480" w:lineRule="auto"/>
        <w:ind w:left="23" w:right="28"/>
        <w:jc w:val="both"/>
        <w:rPr>
          <w:rFonts w:ascii="Times New Roman"/>
        </w:rPr>
      </w:pPr>
      <w:r>
        <w:rPr>
          <w:rFonts w:ascii="Times New Roman"/>
        </w:rPr>
        <w:t>We first</w:t>
      </w:r>
      <w:r>
        <w:rPr>
          <w:rFonts w:ascii="Times New Roman"/>
          <w:spacing w:val="-4"/>
        </w:rPr>
        <w:t> </w:t>
      </w:r>
      <w:r>
        <w:rPr>
          <w:rFonts w:ascii="Times New Roman"/>
        </w:rPr>
        <w:t>measured</w:t>
      </w:r>
      <w:r>
        <w:rPr>
          <w:rFonts w:ascii="Times New Roman"/>
          <w:spacing w:val="-4"/>
        </w:rPr>
        <w:t> </w:t>
      </w:r>
      <w:r>
        <w:rPr>
          <w:rFonts w:ascii="Times New Roman"/>
        </w:rPr>
        <w:t>the</w:t>
      </w:r>
      <w:r>
        <w:rPr>
          <w:rFonts w:ascii="Times New Roman"/>
          <w:spacing w:val="-4"/>
        </w:rPr>
        <w:t> </w:t>
      </w:r>
      <w:r>
        <w:rPr>
          <w:rFonts w:ascii="Times New Roman"/>
        </w:rPr>
        <w:t>accuracy</w:t>
      </w:r>
      <w:r>
        <w:rPr>
          <w:rFonts w:ascii="Times New Roman"/>
          <w:spacing w:val="-4"/>
        </w:rPr>
        <w:t> </w:t>
      </w:r>
      <w:r>
        <w:rPr>
          <w:rFonts w:ascii="Times New Roman"/>
        </w:rPr>
        <w:t>of</w:t>
      </w:r>
      <w:r>
        <w:rPr>
          <w:rFonts w:ascii="Times New Roman"/>
          <w:spacing w:val="-4"/>
        </w:rPr>
        <w:t> </w:t>
      </w:r>
      <w:r>
        <w:rPr>
          <w:rFonts w:ascii="Times New Roman"/>
        </w:rPr>
        <w:t>each</w:t>
      </w:r>
      <w:r>
        <w:rPr>
          <w:rFonts w:ascii="Times New Roman"/>
          <w:spacing w:val="-4"/>
        </w:rPr>
        <w:t> </w:t>
      </w:r>
      <w:r>
        <w:rPr>
          <w:rFonts w:ascii="Times New Roman"/>
        </w:rPr>
        <w:t>model</w:t>
      </w:r>
      <w:r>
        <w:rPr>
          <w:rFonts w:ascii="Times New Roman"/>
          <w:spacing w:val="-4"/>
        </w:rPr>
        <w:t> </w:t>
      </w:r>
      <w:r>
        <w:rPr>
          <w:rFonts w:ascii="Times New Roman"/>
        </w:rPr>
        <w:t>using</w:t>
      </w:r>
      <w:r>
        <w:rPr>
          <w:rFonts w:ascii="Times New Roman"/>
          <w:spacing w:val="-4"/>
        </w:rPr>
        <w:t> </w:t>
      </w:r>
      <w:r>
        <w:rPr>
          <w:rFonts w:ascii="Times New Roman"/>
        </w:rPr>
        <w:t>the</w:t>
      </w:r>
      <w:r>
        <w:rPr>
          <w:rFonts w:ascii="Times New Roman"/>
          <w:spacing w:val="-4"/>
        </w:rPr>
        <w:t> </w:t>
      </w:r>
      <w:r>
        <w:rPr>
          <w:rFonts w:ascii="Times New Roman"/>
        </w:rPr>
        <w:t>unseen</w:t>
      </w:r>
      <w:r>
        <w:rPr>
          <w:rFonts w:ascii="Times New Roman"/>
          <w:spacing w:val="-4"/>
        </w:rPr>
        <w:t> </w:t>
      </w:r>
      <w:r>
        <w:rPr>
          <w:rFonts w:ascii="Times New Roman"/>
        </w:rPr>
        <w:t>test</w:t>
      </w:r>
      <w:r>
        <w:rPr>
          <w:rFonts w:ascii="Times New Roman"/>
          <w:spacing w:val="-4"/>
        </w:rPr>
        <w:t> </w:t>
      </w:r>
      <w:r>
        <w:rPr>
          <w:rFonts w:ascii="Times New Roman"/>
        </w:rPr>
        <w:t>set.</w:t>
      </w:r>
      <w:r>
        <w:rPr>
          <w:rFonts w:ascii="Times New Roman"/>
          <w:spacing w:val="-4"/>
        </w:rPr>
        <w:t> </w:t>
      </w:r>
      <w:r>
        <w:rPr>
          <w:rFonts w:ascii="Times New Roman"/>
        </w:rPr>
        <w:t>This</w:t>
      </w:r>
      <w:r>
        <w:rPr>
          <w:rFonts w:ascii="Times New Roman"/>
          <w:spacing w:val="-4"/>
        </w:rPr>
        <w:t> </w:t>
      </w:r>
      <w:r>
        <w:rPr>
          <w:rFonts w:ascii="Times New Roman"/>
        </w:rPr>
        <w:t>allowed</w:t>
      </w:r>
      <w:r>
        <w:rPr>
          <w:rFonts w:ascii="Times New Roman"/>
          <w:spacing w:val="-4"/>
        </w:rPr>
        <w:t> </w:t>
      </w:r>
      <w:r>
        <w:rPr>
          <w:rFonts w:ascii="Times New Roman"/>
        </w:rPr>
        <w:t>us</w:t>
      </w:r>
      <w:r>
        <w:rPr>
          <w:rFonts w:ascii="Times New Roman"/>
          <w:spacing w:val="-4"/>
        </w:rPr>
        <w:t> </w:t>
      </w:r>
      <w:r>
        <w:rPr>
          <w:rFonts w:ascii="Times New Roman"/>
        </w:rPr>
        <w:t>to</w:t>
      </w:r>
      <w:r>
        <w:rPr>
          <w:rFonts w:ascii="Times New Roman"/>
          <w:spacing w:val="-4"/>
        </w:rPr>
        <w:t> </w:t>
      </w:r>
      <w:r>
        <w:rPr>
          <w:rFonts w:ascii="Times New Roman"/>
        </w:rPr>
        <w:t>assess how well the model could correctly classify upward or downward trends</w:t>
      </w:r>
      <w:r>
        <w:rPr>
          <w:rFonts w:ascii="Times New Roman"/>
          <w:spacing w:val="-2"/>
        </w:rPr>
        <w:t> </w:t>
      </w:r>
      <w:r>
        <w:rPr>
          <w:rFonts w:ascii="Times New Roman"/>
        </w:rPr>
        <w:t>on</w:t>
      </w:r>
      <w:r>
        <w:rPr>
          <w:rFonts w:ascii="Times New Roman"/>
          <w:spacing w:val="-2"/>
        </w:rPr>
        <w:t> </w:t>
      </w:r>
      <w:r>
        <w:rPr>
          <w:rFonts w:ascii="Times New Roman"/>
        </w:rPr>
        <w:t>data</w:t>
      </w:r>
      <w:r>
        <w:rPr>
          <w:rFonts w:ascii="Times New Roman"/>
          <w:spacing w:val="-2"/>
        </w:rPr>
        <w:t> </w:t>
      </w:r>
      <w:r>
        <w:rPr>
          <w:rFonts w:ascii="Times New Roman"/>
        </w:rPr>
        <w:t>it</w:t>
      </w:r>
      <w:r>
        <w:rPr>
          <w:rFonts w:ascii="Times New Roman"/>
          <w:spacing w:val="-2"/>
        </w:rPr>
        <w:t> </w:t>
      </w:r>
      <w:r>
        <w:rPr>
          <w:rFonts w:ascii="Times New Roman"/>
        </w:rPr>
        <w:t>had</w:t>
      </w:r>
      <w:r>
        <w:rPr>
          <w:rFonts w:ascii="Times New Roman"/>
          <w:spacing w:val="-2"/>
        </w:rPr>
        <w:t> </w:t>
      </w:r>
      <w:r>
        <w:rPr>
          <w:rFonts w:ascii="Times New Roman"/>
        </w:rPr>
        <w:t>not</w:t>
      </w:r>
      <w:r>
        <w:rPr>
          <w:rFonts w:ascii="Times New Roman"/>
          <w:spacing w:val="-2"/>
        </w:rPr>
        <w:t> </w:t>
      </w:r>
      <w:r>
        <w:rPr>
          <w:rFonts w:ascii="Times New Roman"/>
        </w:rPr>
        <w:t>been trained on.</w:t>
      </w:r>
    </w:p>
    <w:p>
      <w:pPr>
        <w:pStyle w:val="BodyText"/>
        <w:rPr>
          <w:rFonts w:ascii="Times New Roman"/>
        </w:rPr>
      </w:pPr>
    </w:p>
    <w:p>
      <w:pPr>
        <w:pStyle w:val="BodyText"/>
        <w:rPr>
          <w:rFonts w:ascii="Times New Roman"/>
        </w:rPr>
      </w:pPr>
    </w:p>
    <w:p>
      <w:pPr>
        <w:pStyle w:val="BodyText"/>
        <w:spacing w:before="4"/>
        <w:rPr>
          <w:rFonts w:ascii="Times New Roman"/>
        </w:rPr>
      </w:pPr>
    </w:p>
    <w:p>
      <w:pPr>
        <w:pStyle w:val="Heading5"/>
        <w:numPr>
          <w:ilvl w:val="2"/>
          <w:numId w:val="22"/>
        </w:numPr>
        <w:tabs>
          <w:tab w:pos="563" w:val="left" w:leader="none"/>
        </w:tabs>
        <w:spacing w:line="240" w:lineRule="auto" w:before="0" w:after="0"/>
        <w:ind w:left="563" w:right="0" w:hanging="540"/>
        <w:jc w:val="left"/>
      </w:pPr>
      <w:bookmarkStart w:name="3.6.2 Profitability Analysis (Backtestin" w:id="255"/>
      <w:bookmarkEnd w:id="255"/>
      <w:r>
        <w:rPr>
          <w:b w:val="0"/>
        </w:rPr>
      </w:r>
      <w:bookmarkStart w:name="_bookmark137" w:id="256"/>
      <w:bookmarkEnd w:id="256"/>
      <w:r>
        <w:rPr>
          <w:b w:val="0"/>
        </w:rPr>
      </w:r>
      <w:r>
        <w:rPr/>
        <w:t>Profitability</w:t>
      </w:r>
      <w:r>
        <w:rPr>
          <w:spacing w:val="-3"/>
        </w:rPr>
        <w:t> </w:t>
      </w:r>
      <w:r>
        <w:rPr/>
        <w:t>Analysis</w:t>
      </w:r>
      <w:r>
        <w:rPr>
          <w:spacing w:val="-2"/>
        </w:rPr>
        <w:t> (Backtesting)</w:t>
      </w:r>
    </w:p>
    <w:p>
      <w:pPr>
        <w:pStyle w:val="BodyText"/>
        <w:spacing w:before="80"/>
        <w:rPr>
          <w:rFonts w:ascii="Times New Roman"/>
          <w:b/>
        </w:rPr>
      </w:pPr>
    </w:p>
    <w:p>
      <w:pPr>
        <w:pStyle w:val="BodyText"/>
        <w:spacing w:line="480" w:lineRule="auto"/>
        <w:ind w:left="23" w:right="21"/>
        <w:jc w:val="both"/>
        <w:rPr>
          <w:rFonts w:ascii="Times New Roman" w:hAnsi="Times New Roman"/>
        </w:rPr>
      </w:pPr>
      <w:r>
        <w:rPr>
          <w:rFonts w:ascii="Times New Roman" w:hAnsi="Times New Roman"/>
        </w:rPr>
        <w:t>In addition to evaluating accuracy, we conducted a profitability analysis to simulate real </w:t>
      </w:r>
      <w:r>
        <w:rPr>
          <w:rFonts w:ascii="Times New Roman" w:hAnsi="Times New Roman"/>
        </w:rPr>
        <w:t>trades based on the model's predictions and assess its</w:t>
      </w:r>
      <w:r>
        <w:rPr>
          <w:rFonts w:ascii="Times New Roman" w:hAnsi="Times New Roman"/>
          <w:spacing w:val="-3"/>
        </w:rPr>
        <w:t> </w:t>
      </w:r>
      <w:r>
        <w:rPr>
          <w:rFonts w:ascii="Times New Roman" w:hAnsi="Times New Roman"/>
        </w:rPr>
        <w:t>practical</w:t>
      </w:r>
      <w:r>
        <w:rPr>
          <w:rFonts w:ascii="Times New Roman" w:hAnsi="Times New Roman"/>
          <w:spacing w:val="-3"/>
        </w:rPr>
        <w:t> </w:t>
      </w:r>
      <w:r>
        <w:rPr>
          <w:rFonts w:ascii="Times New Roman" w:hAnsi="Times New Roman"/>
        </w:rPr>
        <w:t>effectiveness</w:t>
      </w:r>
      <w:r>
        <w:rPr>
          <w:rFonts w:ascii="Times New Roman" w:hAnsi="Times New Roman"/>
          <w:spacing w:val="-3"/>
        </w:rPr>
        <w:t> </w:t>
      </w:r>
      <w:r>
        <w:rPr>
          <w:rFonts w:ascii="Times New Roman" w:hAnsi="Times New Roman"/>
        </w:rPr>
        <w:t>in</w:t>
      </w:r>
      <w:r>
        <w:rPr>
          <w:rFonts w:ascii="Times New Roman" w:hAnsi="Times New Roman"/>
          <w:spacing w:val="-3"/>
        </w:rPr>
        <w:t> </w:t>
      </w:r>
      <w:r>
        <w:rPr>
          <w:rFonts w:ascii="Times New Roman" w:hAnsi="Times New Roman"/>
        </w:rPr>
        <w:t>real-world</w:t>
      </w:r>
      <w:r>
        <w:rPr>
          <w:rFonts w:ascii="Times New Roman" w:hAnsi="Times New Roman"/>
          <w:spacing w:val="-3"/>
        </w:rPr>
        <w:t> </w:t>
      </w:r>
      <w:r>
        <w:rPr>
          <w:rFonts w:ascii="Times New Roman" w:hAnsi="Times New Roman"/>
        </w:rPr>
        <w:t>trading.</w:t>
      </w:r>
      <w:r>
        <w:rPr>
          <w:rFonts w:ascii="Times New Roman" w:hAnsi="Times New Roman"/>
          <w:spacing w:val="-3"/>
        </w:rPr>
        <w:t> </w:t>
      </w:r>
      <w:r>
        <w:rPr>
          <w:rFonts w:ascii="Times New Roman" w:hAnsi="Times New Roman"/>
        </w:rPr>
        <w:t>This is important because accuracy alone is insufficient for fully assessing a model’s effectiveness, and several studies have shown that models achieving higher accuracy do not necessarily result</w:t>
      </w:r>
      <w:r>
        <w:rPr>
          <w:rFonts w:ascii="Times New Roman" w:hAnsi="Times New Roman"/>
          <w:spacing w:val="40"/>
        </w:rPr>
        <w:t> </w:t>
      </w:r>
      <w:r>
        <w:rPr>
          <w:rFonts w:ascii="Times New Roman" w:hAnsi="Times New Roman"/>
        </w:rPr>
        <w:t>in higher profitability (Mabrouk et al., 2021; Nguyen et al., 2024).</w:t>
      </w:r>
    </w:p>
    <w:p>
      <w:pPr>
        <w:pStyle w:val="BodyText"/>
        <w:spacing w:before="200"/>
        <w:ind w:left="23"/>
        <w:jc w:val="both"/>
        <w:rPr>
          <w:rFonts w:ascii="Times New Roman"/>
        </w:rPr>
      </w:pPr>
      <w:r>
        <w:rPr>
          <w:rFonts w:ascii="Times New Roman"/>
        </w:rPr>
        <w:t>In our backtest, we applied a realistic trading strategy with the following </w:t>
      </w:r>
      <w:r>
        <w:rPr>
          <w:rFonts w:ascii="Times New Roman"/>
          <w:spacing w:val="-2"/>
        </w:rPr>
        <w:t>steps:</w:t>
      </w:r>
    </w:p>
    <w:p>
      <w:pPr>
        <w:pStyle w:val="BodyText"/>
        <w:spacing w:after="0"/>
        <w:jc w:val="both"/>
        <w:rPr>
          <w:rFonts w:ascii="Times New Roman"/>
        </w:rPr>
        <w:sectPr>
          <w:headerReference w:type="default" r:id="rId313"/>
          <w:footerReference w:type="default" r:id="rId314"/>
          <w:pgSz w:w="12240" w:h="15840"/>
          <w:pgMar w:header="0" w:footer="827" w:top="1380" w:bottom="1020" w:left="1417" w:right="1417"/>
        </w:sectPr>
      </w:pPr>
    </w:p>
    <w:p>
      <w:pPr>
        <w:pStyle w:val="ListParagraph"/>
        <w:numPr>
          <w:ilvl w:val="0"/>
          <w:numId w:val="25"/>
        </w:numPr>
        <w:tabs>
          <w:tab w:pos="263" w:val="left" w:leader="none"/>
        </w:tabs>
        <w:spacing w:line="240" w:lineRule="auto" w:before="60" w:after="0"/>
        <w:ind w:left="263" w:right="0" w:hanging="240"/>
        <w:jc w:val="left"/>
        <w:rPr>
          <w:rFonts w:ascii="Times New Roman"/>
          <w:b/>
          <w:sz w:val="24"/>
        </w:rPr>
      </w:pPr>
      <w:r>
        <w:rPr>
          <w:rFonts w:ascii="Times New Roman"/>
          <w:b/>
          <w:sz w:val="24"/>
        </w:rPr>
        <w:t>Filtering by Confidence </w:t>
      </w:r>
      <w:r>
        <w:rPr>
          <w:rFonts w:ascii="Times New Roman"/>
          <w:b/>
          <w:spacing w:val="-2"/>
          <w:sz w:val="24"/>
        </w:rPr>
        <w:t>Threshold</w:t>
      </w:r>
    </w:p>
    <w:p>
      <w:pPr>
        <w:pStyle w:val="BodyText"/>
        <w:spacing w:line="480" w:lineRule="auto" w:before="276"/>
        <w:ind w:left="23" w:right="28"/>
        <w:jc w:val="both"/>
        <w:rPr>
          <w:rFonts w:ascii="Times New Roman"/>
        </w:rPr>
      </w:pPr>
      <w:r>
        <w:rPr>
          <w:rFonts w:ascii="Times New Roman"/>
        </w:rPr>
        <w:t>In</w:t>
      </w:r>
      <w:r>
        <w:rPr>
          <w:rFonts w:ascii="Times New Roman"/>
          <w:spacing w:val="-3"/>
        </w:rPr>
        <w:t> </w:t>
      </w:r>
      <w:r>
        <w:rPr>
          <w:rFonts w:ascii="Times New Roman"/>
        </w:rPr>
        <w:t>practice,</w:t>
      </w:r>
      <w:r>
        <w:rPr>
          <w:rFonts w:ascii="Times New Roman"/>
          <w:spacing w:val="-3"/>
        </w:rPr>
        <w:t> </w:t>
      </w:r>
      <w:r>
        <w:rPr>
          <w:rFonts w:ascii="Times New Roman"/>
        </w:rPr>
        <w:t>traders</w:t>
      </w:r>
      <w:r>
        <w:rPr>
          <w:rFonts w:ascii="Times New Roman"/>
          <w:spacing w:val="-3"/>
        </w:rPr>
        <w:t> </w:t>
      </w:r>
      <w:r>
        <w:rPr>
          <w:rFonts w:ascii="Times New Roman"/>
        </w:rPr>
        <w:t>often</w:t>
      </w:r>
      <w:r>
        <w:rPr>
          <w:rFonts w:ascii="Times New Roman"/>
          <w:spacing w:val="-3"/>
        </w:rPr>
        <w:t> </w:t>
      </w:r>
      <w:r>
        <w:rPr>
          <w:rFonts w:ascii="Times New Roman"/>
        </w:rPr>
        <w:t>choose</w:t>
      </w:r>
      <w:r>
        <w:rPr>
          <w:rFonts w:ascii="Times New Roman"/>
          <w:spacing w:val="-3"/>
        </w:rPr>
        <w:t> </w:t>
      </w:r>
      <w:r>
        <w:rPr>
          <w:rFonts w:ascii="Times New Roman"/>
        </w:rPr>
        <w:t>to</w:t>
      </w:r>
      <w:r>
        <w:rPr>
          <w:rFonts w:ascii="Times New Roman"/>
          <w:spacing w:val="-3"/>
        </w:rPr>
        <w:t> </w:t>
      </w:r>
      <w:r>
        <w:rPr>
          <w:rFonts w:ascii="Times New Roman"/>
        </w:rPr>
        <w:t>trade</w:t>
      </w:r>
      <w:r>
        <w:rPr>
          <w:rFonts w:ascii="Times New Roman"/>
          <w:spacing w:val="-3"/>
        </w:rPr>
        <w:t> </w:t>
      </w:r>
      <w:r>
        <w:rPr>
          <w:rFonts w:ascii="Times New Roman"/>
        </w:rPr>
        <w:t>only</w:t>
      </w:r>
      <w:r>
        <w:rPr>
          <w:rFonts w:ascii="Times New Roman"/>
          <w:spacing w:val="-3"/>
        </w:rPr>
        <w:t> </w:t>
      </w:r>
      <w:r>
        <w:rPr>
          <w:rFonts w:ascii="Times New Roman"/>
        </w:rPr>
        <w:t>when</w:t>
      </w:r>
      <w:r>
        <w:rPr>
          <w:rFonts w:ascii="Times New Roman"/>
          <w:spacing w:val="-3"/>
        </w:rPr>
        <w:t> </w:t>
      </w:r>
      <w:r>
        <w:rPr>
          <w:rFonts w:ascii="Times New Roman"/>
        </w:rPr>
        <w:t>the</w:t>
      </w:r>
      <w:r>
        <w:rPr>
          <w:rFonts w:ascii="Times New Roman"/>
          <w:spacing w:val="-3"/>
        </w:rPr>
        <w:t> </w:t>
      </w:r>
      <w:r>
        <w:rPr>
          <w:rFonts w:ascii="Times New Roman"/>
        </w:rPr>
        <w:t>signal</w:t>
      </w:r>
      <w:r>
        <w:rPr>
          <w:rFonts w:ascii="Times New Roman"/>
          <w:spacing w:val="-3"/>
        </w:rPr>
        <w:t> </w:t>
      </w:r>
      <w:r>
        <w:rPr>
          <w:rFonts w:ascii="Times New Roman"/>
        </w:rPr>
        <w:t>is</w:t>
      </w:r>
      <w:r>
        <w:rPr>
          <w:rFonts w:ascii="Times New Roman"/>
          <w:spacing w:val="-3"/>
        </w:rPr>
        <w:t> </w:t>
      </w:r>
      <w:r>
        <w:rPr>
          <w:rFonts w:ascii="Times New Roman"/>
        </w:rPr>
        <w:t>strong</w:t>
      </w:r>
      <w:r>
        <w:rPr>
          <w:rFonts w:ascii="Times New Roman"/>
          <w:spacing w:val="-3"/>
        </w:rPr>
        <w:t> </w:t>
      </w:r>
      <w:r>
        <w:rPr>
          <w:rFonts w:ascii="Times New Roman"/>
        </w:rPr>
        <w:t>and</w:t>
      </w:r>
      <w:r>
        <w:rPr>
          <w:rFonts w:ascii="Times New Roman"/>
          <w:spacing w:val="-3"/>
        </w:rPr>
        <w:t> </w:t>
      </w:r>
      <w:r>
        <w:rPr>
          <w:rFonts w:ascii="Times New Roman"/>
        </w:rPr>
        <w:t>reliable.</w:t>
      </w:r>
      <w:r>
        <w:rPr>
          <w:rFonts w:ascii="Times New Roman"/>
          <w:spacing w:val="-3"/>
        </w:rPr>
        <w:t> </w:t>
      </w:r>
      <w:r>
        <w:rPr>
          <w:rFonts w:ascii="Times New Roman"/>
        </w:rPr>
        <w:t>Therefore,</w:t>
      </w:r>
      <w:r>
        <w:rPr>
          <w:rFonts w:ascii="Times New Roman"/>
          <w:spacing w:val="-3"/>
        </w:rPr>
        <w:t> </w:t>
      </w:r>
      <w:r>
        <w:rPr>
          <w:rFonts w:ascii="Times New Roman"/>
        </w:rPr>
        <w:t>to simulate this behavior, we only acted on predictions with confidence levels above 70%. This filtering step was done in order to focus on high-confidence predictions.</w:t>
      </w:r>
    </w:p>
    <w:p>
      <w:pPr>
        <w:pStyle w:val="BodyText"/>
        <w:spacing w:before="275"/>
        <w:rPr>
          <w:rFonts w:ascii="Times New Roman"/>
        </w:rPr>
      </w:pPr>
    </w:p>
    <w:p>
      <w:pPr>
        <w:pStyle w:val="ListParagraph"/>
        <w:numPr>
          <w:ilvl w:val="0"/>
          <w:numId w:val="25"/>
        </w:numPr>
        <w:tabs>
          <w:tab w:pos="263" w:val="left" w:leader="none"/>
        </w:tabs>
        <w:spacing w:line="240" w:lineRule="auto" w:before="1" w:after="0"/>
        <w:ind w:left="263" w:right="0" w:hanging="240"/>
        <w:jc w:val="left"/>
        <w:rPr>
          <w:rFonts w:ascii="Times New Roman"/>
          <w:b/>
          <w:sz w:val="24"/>
        </w:rPr>
      </w:pPr>
      <w:r>
        <w:rPr>
          <w:rFonts w:ascii="Times New Roman"/>
          <w:b/>
          <w:sz w:val="24"/>
        </w:rPr>
        <w:t>Initial</w:t>
      </w:r>
      <w:r>
        <w:rPr>
          <w:rFonts w:ascii="Times New Roman"/>
          <w:b/>
          <w:spacing w:val="-2"/>
          <w:sz w:val="24"/>
        </w:rPr>
        <w:t> </w:t>
      </w:r>
      <w:r>
        <w:rPr>
          <w:rFonts w:ascii="Times New Roman"/>
          <w:b/>
          <w:sz w:val="24"/>
        </w:rPr>
        <w:t>Setup</w:t>
      </w:r>
      <w:r>
        <w:rPr>
          <w:rFonts w:ascii="Times New Roman"/>
          <w:b/>
          <w:spacing w:val="-1"/>
          <w:sz w:val="24"/>
        </w:rPr>
        <w:t> </w:t>
      </w:r>
      <w:r>
        <w:rPr>
          <w:rFonts w:ascii="Times New Roman"/>
          <w:b/>
          <w:sz w:val="24"/>
        </w:rPr>
        <w:t>and</w:t>
      </w:r>
      <w:r>
        <w:rPr>
          <w:rFonts w:ascii="Times New Roman"/>
          <w:b/>
          <w:spacing w:val="-1"/>
          <w:sz w:val="24"/>
        </w:rPr>
        <w:t> </w:t>
      </w:r>
      <w:r>
        <w:rPr>
          <w:rFonts w:ascii="Times New Roman"/>
          <w:b/>
          <w:sz w:val="24"/>
        </w:rPr>
        <w:t>Broker</w:t>
      </w:r>
      <w:r>
        <w:rPr>
          <w:rFonts w:ascii="Times New Roman"/>
          <w:b/>
          <w:spacing w:val="-1"/>
          <w:sz w:val="24"/>
        </w:rPr>
        <w:t> </w:t>
      </w:r>
      <w:r>
        <w:rPr>
          <w:rFonts w:ascii="Times New Roman"/>
          <w:b/>
          <w:spacing w:val="-2"/>
          <w:sz w:val="24"/>
        </w:rPr>
        <w:t>Assumptions</w:t>
      </w:r>
    </w:p>
    <w:p>
      <w:pPr>
        <w:pStyle w:val="BodyText"/>
        <w:spacing w:line="480" w:lineRule="auto" w:before="276"/>
        <w:ind w:left="23" w:right="23"/>
        <w:jc w:val="both"/>
        <w:rPr>
          <w:rFonts w:ascii="Times New Roman"/>
        </w:rPr>
      </w:pPr>
      <w:r>
        <w:rPr>
          <w:rFonts w:ascii="Times New Roman"/>
        </w:rPr>
        <w:drawing>
          <wp:anchor distT="0" distB="0" distL="0" distR="0" allowOverlap="1" layoutInCell="1" locked="0" behindDoc="1" simplePos="0" relativeHeight="487691264">
            <wp:simplePos x="0" y="0"/>
            <wp:positionH relativeFrom="page">
              <wp:posOffset>1304925</wp:posOffset>
            </wp:positionH>
            <wp:positionV relativeFrom="paragraph">
              <wp:posOffset>1596226</wp:posOffset>
            </wp:positionV>
            <wp:extent cx="5177494" cy="725995"/>
            <wp:effectExtent l="0" t="0" r="0" b="0"/>
            <wp:wrapTopAndBottom/>
            <wp:docPr id="411" name="Image 411"/>
            <wp:cNvGraphicFramePr>
              <a:graphicFrameLocks/>
            </wp:cNvGraphicFramePr>
            <a:graphic>
              <a:graphicData uri="http://schemas.openxmlformats.org/drawingml/2006/picture">
                <pic:pic>
                  <pic:nvPicPr>
                    <pic:cNvPr id="411" name="Image 411"/>
                    <pic:cNvPicPr/>
                  </pic:nvPicPr>
                  <pic:blipFill>
                    <a:blip r:embed="rId317" cstate="print"/>
                    <a:stretch>
                      <a:fillRect/>
                    </a:stretch>
                  </pic:blipFill>
                  <pic:spPr>
                    <a:xfrm>
                      <a:off x="0" y="0"/>
                      <a:ext cx="5177494" cy="725995"/>
                    </a:xfrm>
                    <a:prstGeom prst="rect">
                      <a:avLst/>
                    </a:prstGeom>
                  </pic:spPr>
                </pic:pic>
              </a:graphicData>
            </a:graphic>
          </wp:anchor>
        </w:drawing>
      </w:r>
      <w:r>
        <w:rPr>
          <w:rFonts w:ascii="Times New Roman"/>
        </w:rPr>
        <w:t>We assumed an initial balance of $1000 per symbol (EUR/USD and XAU/USD) and </w:t>
      </w:r>
      <w:r>
        <w:rPr>
          <w:rFonts w:ascii="Times New Roman"/>
        </w:rPr>
        <w:t>opened positions using 0.01 lot, which is the minimum tradable lot size on OTET Markets for both instruments. For XAU/USD, a 0.01 lot position requires approximately $25 margin. This is because the margin is calculated as:</w:t>
      </w:r>
    </w:p>
    <w:p>
      <w:pPr>
        <w:pStyle w:val="BodyText"/>
        <w:spacing w:before="48"/>
        <w:rPr>
          <w:rFonts w:ascii="Times New Roman"/>
        </w:rPr>
      </w:pPr>
    </w:p>
    <w:p>
      <w:pPr>
        <w:spacing w:before="0"/>
        <w:ind w:left="2" w:right="2" w:firstLine="0"/>
        <w:jc w:val="center"/>
        <w:rPr>
          <w:rFonts w:ascii="Times New Roman"/>
          <w:sz w:val="24"/>
        </w:rPr>
      </w:pPr>
      <w:r>
        <w:rPr>
          <w:rFonts w:ascii="Times New Roman"/>
          <w:b/>
          <w:sz w:val="24"/>
        </w:rPr>
        <w:t>Formula</w:t>
      </w:r>
      <w:r>
        <w:rPr>
          <w:rFonts w:ascii="Times New Roman"/>
          <w:b/>
          <w:spacing w:val="-1"/>
          <w:sz w:val="24"/>
        </w:rPr>
        <w:t> </w:t>
      </w:r>
      <w:r>
        <w:rPr>
          <w:rFonts w:ascii="Times New Roman"/>
          <w:b/>
          <w:sz w:val="24"/>
        </w:rPr>
        <w:t>2.</w:t>
      </w:r>
      <w:r>
        <w:rPr>
          <w:rFonts w:ascii="Times New Roman"/>
          <w:b/>
          <w:spacing w:val="-1"/>
          <w:sz w:val="24"/>
        </w:rPr>
        <w:t> </w:t>
      </w:r>
      <w:r>
        <w:rPr>
          <w:rFonts w:ascii="Times New Roman"/>
          <w:sz w:val="24"/>
        </w:rPr>
        <w:t>Margin</w:t>
      </w:r>
      <w:r>
        <w:rPr>
          <w:rFonts w:ascii="Times New Roman"/>
          <w:spacing w:val="-1"/>
          <w:sz w:val="24"/>
        </w:rPr>
        <w:t> </w:t>
      </w:r>
      <w:r>
        <w:rPr>
          <w:rFonts w:ascii="Times New Roman"/>
          <w:sz w:val="24"/>
        </w:rPr>
        <w:t>Calculation</w:t>
      </w:r>
      <w:r>
        <w:rPr>
          <w:rFonts w:ascii="Times New Roman"/>
          <w:spacing w:val="-1"/>
          <w:sz w:val="24"/>
        </w:rPr>
        <w:t> </w:t>
      </w:r>
      <w:r>
        <w:rPr>
          <w:rFonts w:ascii="Times New Roman"/>
          <w:sz w:val="24"/>
        </w:rPr>
        <w:t>for</w:t>
      </w:r>
      <w:r>
        <w:rPr>
          <w:rFonts w:ascii="Times New Roman"/>
          <w:spacing w:val="-1"/>
          <w:sz w:val="24"/>
        </w:rPr>
        <w:t> </w:t>
      </w:r>
      <w:r>
        <w:rPr>
          <w:rFonts w:ascii="Times New Roman"/>
          <w:spacing w:val="-2"/>
          <w:sz w:val="24"/>
        </w:rPr>
        <w:t>XAU/USD.</w:t>
      </w:r>
    </w:p>
    <w:p>
      <w:pPr>
        <w:pStyle w:val="BodyText"/>
        <w:rPr>
          <w:rFonts w:ascii="Times New Roman"/>
        </w:rPr>
      </w:pPr>
    </w:p>
    <w:p>
      <w:pPr>
        <w:pStyle w:val="BodyText"/>
        <w:spacing w:before="261"/>
        <w:rPr>
          <w:rFonts w:ascii="Times New Roman"/>
        </w:rPr>
      </w:pPr>
    </w:p>
    <w:p>
      <w:pPr>
        <w:pStyle w:val="ListParagraph"/>
        <w:numPr>
          <w:ilvl w:val="1"/>
          <w:numId w:val="25"/>
        </w:numPr>
        <w:tabs>
          <w:tab w:pos="742" w:val="left" w:leader="none"/>
        </w:tabs>
        <w:spacing w:line="240" w:lineRule="auto" w:before="0" w:after="0"/>
        <w:ind w:left="742" w:right="0" w:hanging="359"/>
        <w:jc w:val="left"/>
        <w:rPr>
          <w:rFonts w:ascii="Times New Roman" w:hAnsi="Times New Roman"/>
          <w:sz w:val="24"/>
        </w:rPr>
      </w:pPr>
      <w:r>
        <w:rPr>
          <w:rFonts w:ascii="Times New Roman" w:hAnsi="Times New Roman"/>
          <w:sz w:val="24"/>
        </w:rPr>
        <w:t>Contract size: 100 (standard for 0.01 lot of </w:t>
      </w:r>
      <w:r>
        <w:rPr>
          <w:rFonts w:ascii="Times New Roman" w:hAnsi="Times New Roman"/>
          <w:spacing w:val="-2"/>
          <w:sz w:val="24"/>
        </w:rPr>
        <w:t>gold)</w:t>
      </w:r>
    </w:p>
    <w:p>
      <w:pPr>
        <w:pStyle w:val="ListParagraph"/>
        <w:numPr>
          <w:ilvl w:val="1"/>
          <w:numId w:val="25"/>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Price: </w:t>
      </w:r>
      <w:r>
        <w:rPr>
          <w:rFonts w:ascii="Times New Roman" w:hAnsi="Times New Roman"/>
          <w:spacing w:val="-2"/>
          <w:sz w:val="24"/>
        </w:rPr>
        <w:t>~$2000</w:t>
      </w:r>
    </w:p>
    <w:p>
      <w:pPr>
        <w:pStyle w:val="ListParagraph"/>
        <w:numPr>
          <w:ilvl w:val="1"/>
          <w:numId w:val="25"/>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Leverage: </w:t>
      </w:r>
      <w:r>
        <w:rPr>
          <w:rFonts w:ascii="Times New Roman" w:hAnsi="Times New Roman"/>
          <w:spacing w:val="-2"/>
          <w:sz w:val="24"/>
        </w:rPr>
        <w:t>1:8000</w:t>
      </w:r>
    </w:p>
    <w:p>
      <w:pPr>
        <w:pStyle w:val="BodyText"/>
        <w:spacing w:before="201"/>
        <w:rPr>
          <w:rFonts w:ascii="Times New Roman"/>
        </w:rPr>
      </w:pPr>
    </w:p>
    <w:p>
      <w:pPr>
        <w:pStyle w:val="BodyText"/>
        <w:ind w:left="23"/>
        <w:jc w:val="both"/>
        <w:rPr>
          <w:rFonts w:ascii="Times New Roman"/>
        </w:rPr>
      </w:pPr>
      <w:r>
        <w:rPr>
          <w:rFonts w:ascii="Times New Roman"/>
        </w:rPr>
        <w:t>For EUR/USD, a 0.01 lot position requires approximately $10 </w:t>
      </w:r>
      <w:r>
        <w:rPr>
          <w:rFonts w:ascii="Times New Roman"/>
          <w:spacing w:val="-2"/>
        </w:rPr>
        <w:t>margin:</w:t>
      </w:r>
    </w:p>
    <w:p>
      <w:pPr>
        <w:pStyle w:val="BodyText"/>
        <w:rPr>
          <w:rFonts w:ascii="Times New Roman"/>
          <w:sz w:val="20"/>
        </w:rPr>
      </w:pPr>
    </w:p>
    <w:p>
      <w:pPr>
        <w:pStyle w:val="BodyText"/>
        <w:spacing w:before="22"/>
        <w:rPr>
          <w:rFonts w:ascii="Times New Roman"/>
          <w:sz w:val="20"/>
        </w:rPr>
      </w:pPr>
      <w:r>
        <w:rPr>
          <w:rFonts w:ascii="Times New Roman"/>
          <w:sz w:val="20"/>
        </w:rPr>
        <w:drawing>
          <wp:anchor distT="0" distB="0" distL="0" distR="0" allowOverlap="1" layoutInCell="1" locked="0" behindDoc="1" simplePos="0" relativeHeight="487691776">
            <wp:simplePos x="0" y="0"/>
            <wp:positionH relativeFrom="page">
              <wp:posOffset>2890837</wp:posOffset>
            </wp:positionH>
            <wp:positionV relativeFrom="paragraph">
              <wp:posOffset>175706</wp:posOffset>
            </wp:positionV>
            <wp:extent cx="1997188" cy="735806"/>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318" cstate="print"/>
                    <a:stretch>
                      <a:fillRect/>
                    </a:stretch>
                  </pic:blipFill>
                  <pic:spPr>
                    <a:xfrm>
                      <a:off x="0" y="0"/>
                      <a:ext cx="1997188" cy="735806"/>
                    </a:xfrm>
                    <a:prstGeom prst="rect">
                      <a:avLst/>
                    </a:prstGeom>
                  </pic:spPr>
                </pic:pic>
              </a:graphicData>
            </a:graphic>
          </wp:anchor>
        </w:drawing>
      </w:r>
    </w:p>
    <w:p>
      <w:pPr>
        <w:pStyle w:val="BodyText"/>
        <w:spacing w:before="48"/>
        <w:rPr>
          <w:rFonts w:ascii="Times New Roman"/>
        </w:rPr>
      </w:pPr>
    </w:p>
    <w:p>
      <w:pPr>
        <w:spacing w:before="0"/>
        <w:ind w:left="2" w:right="2" w:firstLine="0"/>
        <w:jc w:val="center"/>
        <w:rPr>
          <w:rFonts w:ascii="Times New Roman"/>
          <w:sz w:val="24"/>
        </w:rPr>
      </w:pPr>
      <w:r>
        <w:rPr>
          <w:rFonts w:ascii="Times New Roman"/>
          <w:b/>
          <w:sz w:val="24"/>
        </w:rPr>
        <w:t>Formula</w:t>
      </w:r>
      <w:r>
        <w:rPr>
          <w:rFonts w:ascii="Times New Roman"/>
          <w:b/>
          <w:spacing w:val="-1"/>
          <w:sz w:val="24"/>
        </w:rPr>
        <w:t> </w:t>
      </w:r>
      <w:r>
        <w:rPr>
          <w:rFonts w:ascii="Times New Roman"/>
          <w:b/>
          <w:sz w:val="24"/>
        </w:rPr>
        <w:t>3.</w:t>
      </w:r>
      <w:r>
        <w:rPr>
          <w:rFonts w:ascii="Times New Roman"/>
          <w:b/>
          <w:spacing w:val="-1"/>
          <w:sz w:val="24"/>
        </w:rPr>
        <w:t> </w:t>
      </w:r>
      <w:r>
        <w:rPr>
          <w:rFonts w:ascii="Times New Roman"/>
          <w:sz w:val="24"/>
        </w:rPr>
        <w:t>Margin</w:t>
      </w:r>
      <w:r>
        <w:rPr>
          <w:rFonts w:ascii="Times New Roman"/>
          <w:spacing w:val="-1"/>
          <w:sz w:val="24"/>
        </w:rPr>
        <w:t> </w:t>
      </w:r>
      <w:r>
        <w:rPr>
          <w:rFonts w:ascii="Times New Roman"/>
          <w:sz w:val="24"/>
        </w:rPr>
        <w:t>Calculation</w:t>
      </w:r>
      <w:r>
        <w:rPr>
          <w:rFonts w:ascii="Times New Roman"/>
          <w:spacing w:val="-1"/>
          <w:sz w:val="24"/>
        </w:rPr>
        <w:t> </w:t>
      </w:r>
      <w:r>
        <w:rPr>
          <w:rFonts w:ascii="Times New Roman"/>
          <w:sz w:val="24"/>
        </w:rPr>
        <w:t>for</w:t>
      </w:r>
      <w:r>
        <w:rPr>
          <w:rFonts w:ascii="Times New Roman"/>
          <w:spacing w:val="-1"/>
          <w:sz w:val="24"/>
        </w:rPr>
        <w:t> </w:t>
      </w:r>
      <w:r>
        <w:rPr>
          <w:rFonts w:ascii="Times New Roman"/>
          <w:spacing w:val="-2"/>
          <w:sz w:val="24"/>
        </w:rPr>
        <w:t>EUR/USD.</w:t>
      </w:r>
    </w:p>
    <w:p>
      <w:pPr>
        <w:spacing w:after="0"/>
        <w:jc w:val="center"/>
        <w:rPr>
          <w:rFonts w:ascii="Times New Roman"/>
          <w:sz w:val="24"/>
        </w:rPr>
        <w:sectPr>
          <w:headerReference w:type="default" r:id="rId315"/>
          <w:footerReference w:type="default" r:id="rId316"/>
          <w:pgSz w:w="12240" w:h="15840"/>
          <w:pgMar w:header="0" w:footer="827" w:top="1380" w:bottom="1020" w:left="1417" w:right="1417"/>
        </w:sectPr>
      </w:pPr>
    </w:p>
    <w:p>
      <w:pPr>
        <w:pStyle w:val="ListParagraph"/>
        <w:numPr>
          <w:ilvl w:val="1"/>
          <w:numId w:val="25"/>
        </w:numPr>
        <w:tabs>
          <w:tab w:pos="742" w:val="left" w:leader="none"/>
        </w:tabs>
        <w:spacing w:line="240" w:lineRule="auto" w:before="157" w:after="0"/>
        <w:ind w:left="742" w:right="0" w:hanging="359"/>
        <w:jc w:val="left"/>
        <w:rPr>
          <w:rFonts w:ascii="Times New Roman" w:hAnsi="Times New Roman"/>
          <w:sz w:val="24"/>
        </w:rPr>
      </w:pPr>
      <w:r>
        <w:rPr>
          <w:rFonts w:ascii="Times New Roman" w:hAnsi="Times New Roman"/>
          <w:sz w:val="24"/>
        </w:rPr>
        <w:t>Contract size: 1000 units (0.01 </w:t>
      </w:r>
      <w:r>
        <w:rPr>
          <w:rFonts w:ascii="Times New Roman" w:hAnsi="Times New Roman"/>
          <w:spacing w:val="-4"/>
          <w:sz w:val="24"/>
        </w:rPr>
        <w:t>lot)</w:t>
      </w:r>
    </w:p>
    <w:p>
      <w:pPr>
        <w:pStyle w:val="ListParagraph"/>
        <w:numPr>
          <w:ilvl w:val="1"/>
          <w:numId w:val="25"/>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Price: </w:t>
      </w:r>
      <w:r>
        <w:rPr>
          <w:rFonts w:ascii="Times New Roman" w:hAnsi="Times New Roman"/>
          <w:spacing w:val="-2"/>
          <w:sz w:val="24"/>
        </w:rPr>
        <w:t>~$1.10</w:t>
      </w:r>
    </w:p>
    <w:p>
      <w:pPr>
        <w:pStyle w:val="ListParagraph"/>
        <w:numPr>
          <w:ilvl w:val="1"/>
          <w:numId w:val="25"/>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Leverage: 1:100 (common for major forex pairs in </w:t>
      </w:r>
      <w:r>
        <w:rPr>
          <w:rFonts w:ascii="Times New Roman" w:hAnsi="Times New Roman"/>
          <w:spacing w:val="-2"/>
          <w:sz w:val="24"/>
        </w:rPr>
        <w:t>OTET)</w:t>
      </w:r>
    </w:p>
    <w:p>
      <w:pPr>
        <w:pStyle w:val="BodyText"/>
        <w:spacing w:before="1"/>
        <w:rPr>
          <w:rFonts w:ascii="Times New Roman"/>
        </w:rPr>
      </w:pPr>
    </w:p>
    <w:p>
      <w:pPr>
        <w:pStyle w:val="BodyText"/>
        <w:ind w:left="2" w:right="2"/>
        <w:jc w:val="center"/>
        <w:rPr>
          <w:rFonts w:ascii="Times New Roman"/>
        </w:rPr>
      </w:pPr>
      <w:r>
        <w:rPr>
          <w:rFonts w:ascii="Times New Roman"/>
          <w:b/>
        </w:rPr>
        <w:t>Note: </w:t>
      </w:r>
      <w:r>
        <w:rPr>
          <w:rFonts w:ascii="Times New Roman"/>
        </w:rPr>
        <w:t>These values may vary depending on the </w:t>
      </w:r>
      <w:r>
        <w:rPr>
          <w:rFonts w:ascii="Times New Roman"/>
          <w:spacing w:val="-2"/>
        </w:rPr>
        <w:t>broker.</w:t>
      </w:r>
    </w:p>
    <w:p>
      <w:pPr>
        <w:pStyle w:val="BodyText"/>
        <w:rPr>
          <w:rFonts w:ascii="Times New Roman"/>
        </w:rPr>
      </w:pPr>
    </w:p>
    <w:p>
      <w:pPr>
        <w:pStyle w:val="BodyText"/>
        <w:rPr>
          <w:rFonts w:ascii="Times New Roman"/>
        </w:rPr>
      </w:pPr>
    </w:p>
    <w:p>
      <w:pPr>
        <w:pStyle w:val="BodyText"/>
        <w:rPr>
          <w:rFonts w:ascii="Times New Roman"/>
        </w:rPr>
      </w:pPr>
    </w:p>
    <w:p>
      <w:pPr>
        <w:pStyle w:val="ListParagraph"/>
        <w:numPr>
          <w:ilvl w:val="0"/>
          <w:numId w:val="25"/>
        </w:numPr>
        <w:tabs>
          <w:tab w:pos="263" w:val="left" w:leader="none"/>
        </w:tabs>
        <w:spacing w:line="240" w:lineRule="auto" w:before="0" w:after="0"/>
        <w:ind w:left="263" w:right="0" w:hanging="240"/>
        <w:jc w:val="left"/>
        <w:rPr>
          <w:rFonts w:ascii="Times New Roman"/>
          <w:b/>
          <w:sz w:val="24"/>
        </w:rPr>
      </w:pPr>
      <w:r>
        <w:rPr>
          <w:rFonts w:ascii="Times New Roman"/>
          <w:b/>
          <w:sz w:val="24"/>
        </w:rPr>
        <w:t>Opening a </w:t>
      </w:r>
      <w:r>
        <w:rPr>
          <w:rFonts w:ascii="Times New Roman"/>
          <w:b/>
          <w:spacing w:val="-2"/>
          <w:sz w:val="24"/>
        </w:rPr>
        <w:t>Trade</w:t>
      </w:r>
    </w:p>
    <w:p>
      <w:pPr>
        <w:pStyle w:val="BodyText"/>
        <w:rPr>
          <w:rFonts w:ascii="Times New Roman"/>
          <w:b/>
        </w:rPr>
      </w:pPr>
    </w:p>
    <w:p>
      <w:pPr>
        <w:pStyle w:val="BodyText"/>
        <w:ind w:left="23"/>
        <w:rPr>
          <w:rFonts w:ascii="Times New Roman"/>
        </w:rPr>
      </w:pPr>
      <w:r>
        <w:rPr>
          <w:rFonts w:ascii="Times New Roman"/>
        </w:rPr>
        <w:t>When the first high-confidence prediction </w:t>
      </w:r>
      <w:r>
        <w:rPr>
          <w:rFonts w:ascii="Times New Roman"/>
          <w:spacing w:val="-2"/>
        </w:rPr>
        <w:t>occurs:</w:t>
      </w:r>
    </w:p>
    <w:p>
      <w:pPr>
        <w:pStyle w:val="ListParagraph"/>
        <w:numPr>
          <w:ilvl w:val="1"/>
          <w:numId w:val="25"/>
        </w:numPr>
        <w:tabs>
          <w:tab w:pos="742" w:val="left" w:leader="none"/>
        </w:tabs>
        <w:spacing w:line="240" w:lineRule="auto" w:before="261" w:after="0"/>
        <w:ind w:left="742" w:right="0" w:hanging="359"/>
        <w:jc w:val="left"/>
        <w:rPr>
          <w:rFonts w:ascii="Times New Roman" w:hAnsi="Times New Roman"/>
          <w:sz w:val="24"/>
        </w:rPr>
      </w:pPr>
      <w:r>
        <w:rPr>
          <w:rFonts w:ascii="Times New Roman" w:hAnsi="Times New Roman"/>
          <w:sz w:val="24"/>
        </w:rPr>
        <w:t>If the prediction is 1, we open a buy position at the closing price of that </w:t>
      </w:r>
      <w:r>
        <w:rPr>
          <w:rFonts w:ascii="Times New Roman" w:hAnsi="Times New Roman"/>
          <w:spacing w:val="-2"/>
          <w:sz w:val="24"/>
        </w:rPr>
        <w:t>candle.</w:t>
      </w:r>
    </w:p>
    <w:p>
      <w:pPr>
        <w:pStyle w:val="ListParagraph"/>
        <w:numPr>
          <w:ilvl w:val="1"/>
          <w:numId w:val="25"/>
        </w:numPr>
        <w:tabs>
          <w:tab w:pos="742" w:val="left" w:leader="none"/>
        </w:tabs>
        <w:spacing w:line="240" w:lineRule="auto" w:before="262" w:after="0"/>
        <w:ind w:left="742" w:right="0" w:hanging="359"/>
        <w:jc w:val="left"/>
        <w:rPr>
          <w:rFonts w:ascii="Times New Roman" w:hAnsi="Times New Roman"/>
          <w:sz w:val="24"/>
        </w:rPr>
      </w:pPr>
      <w:r>
        <w:rPr>
          <w:rFonts w:ascii="Times New Roman" w:hAnsi="Times New Roman"/>
          <w:sz w:val="24"/>
        </w:rPr>
        <w:t>If the prediction is 0, we open a sell position at the closing </w:t>
      </w:r>
      <w:r>
        <w:rPr>
          <w:rFonts w:ascii="Times New Roman" w:hAnsi="Times New Roman"/>
          <w:spacing w:val="-2"/>
          <w:sz w:val="24"/>
        </w:rPr>
        <w:t>price.</w:t>
      </w:r>
    </w:p>
    <w:p>
      <w:pPr>
        <w:pStyle w:val="BodyText"/>
        <w:rPr>
          <w:rFonts w:ascii="Times New Roman"/>
        </w:rPr>
      </w:pPr>
    </w:p>
    <w:p>
      <w:pPr>
        <w:pStyle w:val="BodyText"/>
        <w:rPr>
          <w:rFonts w:ascii="Times New Roman"/>
        </w:rPr>
      </w:pPr>
    </w:p>
    <w:p>
      <w:pPr>
        <w:pStyle w:val="BodyText"/>
        <w:spacing w:before="1"/>
        <w:rPr>
          <w:rFonts w:ascii="Times New Roman"/>
        </w:rPr>
      </w:pPr>
    </w:p>
    <w:p>
      <w:pPr>
        <w:pStyle w:val="BodyText"/>
        <w:ind w:left="23"/>
        <w:rPr>
          <w:rFonts w:ascii="Times New Roman"/>
        </w:rPr>
      </w:pPr>
      <w:r>
        <w:rPr>
          <w:rFonts w:ascii="Times New Roman"/>
        </w:rPr>
        <w:t>For </w:t>
      </w:r>
      <w:r>
        <w:rPr>
          <w:rFonts w:ascii="Times New Roman"/>
          <w:spacing w:val="-2"/>
        </w:rPr>
        <w:t>example:</w:t>
      </w:r>
    </w:p>
    <w:p>
      <w:pPr>
        <w:pStyle w:val="ListParagraph"/>
        <w:numPr>
          <w:ilvl w:val="1"/>
          <w:numId w:val="25"/>
        </w:numPr>
        <w:tabs>
          <w:tab w:pos="742" w:val="left" w:leader="none"/>
        </w:tabs>
        <w:spacing w:line="240" w:lineRule="auto" w:before="261" w:after="0"/>
        <w:ind w:left="742" w:right="0" w:hanging="359"/>
        <w:jc w:val="left"/>
        <w:rPr>
          <w:rFonts w:ascii="Times New Roman" w:hAnsi="Times New Roman"/>
          <w:sz w:val="24"/>
        </w:rPr>
      </w:pPr>
      <w:r>
        <w:rPr>
          <w:rFonts w:ascii="Times New Roman" w:hAnsi="Times New Roman"/>
          <w:sz w:val="24"/>
        </w:rPr>
        <w:t>If</w:t>
      </w:r>
      <w:r>
        <w:rPr>
          <w:rFonts w:ascii="Times New Roman" w:hAnsi="Times New Roman"/>
          <w:spacing w:val="30"/>
          <w:sz w:val="24"/>
        </w:rPr>
        <w:t> </w:t>
      </w:r>
      <w:r>
        <w:rPr>
          <w:rFonts w:ascii="Times New Roman" w:hAnsi="Times New Roman"/>
          <w:sz w:val="24"/>
        </w:rPr>
        <w:t>the</w:t>
      </w:r>
      <w:r>
        <w:rPr>
          <w:rFonts w:ascii="Times New Roman" w:hAnsi="Times New Roman"/>
          <w:spacing w:val="30"/>
          <w:sz w:val="24"/>
        </w:rPr>
        <w:t> </w:t>
      </w:r>
      <w:r>
        <w:rPr>
          <w:rFonts w:ascii="Times New Roman" w:hAnsi="Times New Roman"/>
          <w:sz w:val="24"/>
        </w:rPr>
        <w:t>signal</w:t>
      </w:r>
      <w:r>
        <w:rPr>
          <w:rFonts w:ascii="Times New Roman" w:hAnsi="Times New Roman"/>
          <w:spacing w:val="30"/>
          <w:sz w:val="24"/>
        </w:rPr>
        <w:t> </w:t>
      </w:r>
      <w:r>
        <w:rPr>
          <w:rFonts w:ascii="Times New Roman" w:hAnsi="Times New Roman"/>
          <w:sz w:val="24"/>
        </w:rPr>
        <w:t>is</w:t>
      </w:r>
      <w:r>
        <w:rPr>
          <w:rFonts w:ascii="Times New Roman" w:hAnsi="Times New Roman"/>
          <w:spacing w:val="30"/>
          <w:sz w:val="24"/>
        </w:rPr>
        <w:t> </w:t>
      </w:r>
      <w:r>
        <w:rPr>
          <w:rFonts w:ascii="Times New Roman" w:hAnsi="Times New Roman"/>
          <w:sz w:val="24"/>
        </w:rPr>
        <w:t>for</w:t>
      </w:r>
      <w:r>
        <w:rPr>
          <w:rFonts w:ascii="Times New Roman" w:hAnsi="Times New Roman"/>
          <w:spacing w:val="30"/>
          <w:sz w:val="24"/>
        </w:rPr>
        <w:t> </w:t>
      </w:r>
      <w:r>
        <w:rPr>
          <w:rFonts w:ascii="Times New Roman" w:hAnsi="Times New Roman"/>
          <w:sz w:val="24"/>
        </w:rPr>
        <w:t>XAU/USD,</w:t>
      </w:r>
      <w:r>
        <w:rPr>
          <w:rFonts w:ascii="Times New Roman" w:hAnsi="Times New Roman"/>
          <w:spacing w:val="30"/>
          <w:sz w:val="24"/>
        </w:rPr>
        <w:t> </w:t>
      </w:r>
      <w:r>
        <w:rPr>
          <w:rFonts w:ascii="Times New Roman" w:hAnsi="Times New Roman"/>
          <w:sz w:val="24"/>
        </w:rPr>
        <w:t>we</w:t>
      </w:r>
      <w:r>
        <w:rPr>
          <w:rFonts w:ascii="Times New Roman" w:hAnsi="Times New Roman"/>
          <w:spacing w:val="30"/>
          <w:sz w:val="24"/>
        </w:rPr>
        <w:t> </w:t>
      </w:r>
      <w:r>
        <w:rPr>
          <w:rFonts w:ascii="Times New Roman" w:hAnsi="Times New Roman"/>
          <w:sz w:val="24"/>
        </w:rPr>
        <w:t>open</w:t>
      </w:r>
      <w:r>
        <w:rPr>
          <w:rFonts w:ascii="Times New Roman" w:hAnsi="Times New Roman"/>
          <w:spacing w:val="30"/>
          <w:sz w:val="24"/>
        </w:rPr>
        <w:t> </w:t>
      </w:r>
      <w:r>
        <w:rPr>
          <w:rFonts w:ascii="Times New Roman" w:hAnsi="Times New Roman"/>
          <w:sz w:val="24"/>
        </w:rPr>
        <w:t>a</w:t>
      </w:r>
      <w:r>
        <w:rPr>
          <w:rFonts w:ascii="Times New Roman" w:hAnsi="Times New Roman"/>
          <w:spacing w:val="30"/>
          <w:sz w:val="24"/>
        </w:rPr>
        <w:t> </w:t>
      </w:r>
      <w:r>
        <w:rPr>
          <w:rFonts w:ascii="Times New Roman" w:hAnsi="Times New Roman"/>
          <w:sz w:val="24"/>
        </w:rPr>
        <w:t>0.01</w:t>
      </w:r>
      <w:r>
        <w:rPr>
          <w:rFonts w:ascii="Times New Roman" w:hAnsi="Times New Roman"/>
          <w:spacing w:val="30"/>
          <w:sz w:val="24"/>
        </w:rPr>
        <w:t> </w:t>
      </w:r>
      <w:r>
        <w:rPr>
          <w:rFonts w:ascii="Times New Roman" w:hAnsi="Times New Roman"/>
          <w:sz w:val="24"/>
        </w:rPr>
        <w:t>lot</w:t>
      </w:r>
      <w:r>
        <w:rPr>
          <w:rFonts w:ascii="Times New Roman" w:hAnsi="Times New Roman"/>
          <w:spacing w:val="30"/>
          <w:sz w:val="24"/>
        </w:rPr>
        <w:t> </w:t>
      </w:r>
      <w:r>
        <w:rPr>
          <w:rFonts w:ascii="Times New Roman" w:hAnsi="Times New Roman"/>
          <w:sz w:val="24"/>
        </w:rPr>
        <w:t>trade,</w:t>
      </w:r>
      <w:r>
        <w:rPr>
          <w:rFonts w:ascii="Times New Roman" w:hAnsi="Times New Roman"/>
          <w:spacing w:val="30"/>
          <w:sz w:val="24"/>
        </w:rPr>
        <w:t> </w:t>
      </w:r>
      <w:r>
        <w:rPr>
          <w:rFonts w:ascii="Times New Roman" w:hAnsi="Times New Roman"/>
          <w:sz w:val="24"/>
        </w:rPr>
        <w:t>which</w:t>
      </w:r>
      <w:r>
        <w:rPr>
          <w:rFonts w:ascii="Times New Roman" w:hAnsi="Times New Roman"/>
          <w:spacing w:val="15"/>
          <w:sz w:val="24"/>
        </w:rPr>
        <w:t> </w:t>
      </w:r>
      <w:r>
        <w:rPr>
          <w:rFonts w:ascii="Times New Roman" w:hAnsi="Times New Roman"/>
          <w:sz w:val="24"/>
        </w:rPr>
        <w:t>requires</w:t>
      </w:r>
      <w:r>
        <w:rPr>
          <w:rFonts w:ascii="Times New Roman" w:hAnsi="Times New Roman"/>
          <w:spacing w:val="15"/>
          <w:sz w:val="24"/>
        </w:rPr>
        <w:t> </w:t>
      </w:r>
      <w:r>
        <w:rPr>
          <w:rFonts w:ascii="Times New Roman" w:hAnsi="Times New Roman"/>
          <w:spacing w:val="-2"/>
          <w:sz w:val="24"/>
        </w:rPr>
        <w:t>approximately</w:t>
      </w:r>
    </w:p>
    <w:p>
      <w:pPr>
        <w:pStyle w:val="BodyText"/>
        <w:spacing w:before="1"/>
        <w:rPr>
          <w:rFonts w:ascii="Times New Roman"/>
        </w:rPr>
      </w:pPr>
    </w:p>
    <w:p>
      <w:pPr>
        <w:pStyle w:val="BodyText"/>
        <w:ind w:left="743"/>
        <w:rPr>
          <w:rFonts w:ascii="Times New Roman"/>
        </w:rPr>
      </w:pPr>
      <w:r>
        <w:rPr>
          <w:rFonts w:ascii="Times New Roman"/>
        </w:rPr>
        <w:t>$25</w:t>
      </w:r>
      <w:r>
        <w:rPr>
          <w:rFonts w:ascii="Times New Roman"/>
          <w:spacing w:val="-1"/>
        </w:rPr>
        <w:t> </w:t>
      </w:r>
      <w:r>
        <w:rPr>
          <w:rFonts w:ascii="Times New Roman"/>
        </w:rPr>
        <w:t>margin.</w:t>
      </w:r>
      <w:r>
        <w:rPr>
          <w:rFonts w:ascii="Times New Roman"/>
          <w:spacing w:val="-1"/>
        </w:rPr>
        <w:t> </w:t>
      </w:r>
      <w:r>
        <w:rPr>
          <w:rFonts w:ascii="Times New Roman"/>
        </w:rPr>
        <w:t>Given an</w:t>
      </w:r>
      <w:r>
        <w:rPr>
          <w:rFonts w:ascii="Times New Roman"/>
          <w:spacing w:val="-1"/>
        </w:rPr>
        <w:t> </w:t>
      </w:r>
      <w:r>
        <w:rPr>
          <w:rFonts w:ascii="Times New Roman"/>
        </w:rPr>
        <w:t>initial balance</w:t>
      </w:r>
      <w:r>
        <w:rPr>
          <w:rFonts w:ascii="Times New Roman"/>
          <w:spacing w:val="-1"/>
        </w:rPr>
        <w:t> </w:t>
      </w:r>
      <w:r>
        <w:rPr>
          <w:rFonts w:ascii="Times New Roman"/>
        </w:rPr>
        <w:t>of $1000,</w:t>
      </w:r>
      <w:r>
        <w:rPr>
          <w:rFonts w:ascii="Times New Roman"/>
          <w:spacing w:val="-1"/>
        </w:rPr>
        <w:t> </w:t>
      </w:r>
      <w:r>
        <w:rPr>
          <w:rFonts w:ascii="Times New Roman"/>
        </w:rPr>
        <w:t>this </w:t>
      </w:r>
      <w:r>
        <w:rPr>
          <w:rFonts w:ascii="Times New Roman"/>
          <w:spacing w:val="-2"/>
        </w:rPr>
        <w:t>means:</w:t>
      </w:r>
    </w:p>
    <w:p>
      <w:pPr>
        <w:pStyle w:val="ListParagraph"/>
        <w:numPr>
          <w:ilvl w:val="2"/>
          <w:numId w:val="25"/>
        </w:numPr>
        <w:tabs>
          <w:tab w:pos="1462" w:val="left" w:leader="none"/>
        </w:tabs>
        <w:spacing w:line="240" w:lineRule="auto" w:before="261" w:after="0"/>
        <w:ind w:left="1462" w:right="0" w:hanging="359"/>
        <w:jc w:val="left"/>
        <w:rPr>
          <w:rFonts w:ascii="Times New Roman" w:hAnsi="Times New Roman"/>
          <w:sz w:val="24"/>
        </w:rPr>
      </w:pPr>
      <w:r>
        <w:rPr>
          <w:rFonts w:ascii="Times New Roman" w:hAnsi="Times New Roman"/>
          <w:sz w:val="24"/>
        </w:rPr>
        <w:t>$25 of the balance is locked as </w:t>
      </w:r>
      <w:r>
        <w:rPr>
          <w:rFonts w:ascii="Times New Roman" w:hAnsi="Times New Roman"/>
          <w:spacing w:val="-2"/>
          <w:sz w:val="24"/>
        </w:rPr>
        <w:t>margin</w:t>
      </w:r>
    </w:p>
    <w:p>
      <w:pPr>
        <w:pStyle w:val="ListParagraph"/>
        <w:numPr>
          <w:ilvl w:val="2"/>
          <w:numId w:val="25"/>
        </w:numPr>
        <w:tabs>
          <w:tab w:pos="1462" w:val="left" w:leader="none"/>
        </w:tabs>
        <w:spacing w:line="240" w:lineRule="auto" w:before="262" w:after="0"/>
        <w:ind w:left="1462" w:right="0" w:hanging="359"/>
        <w:jc w:val="left"/>
        <w:rPr>
          <w:rFonts w:ascii="Times New Roman" w:hAnsi="Times New Roman"/>
          <w:sz w:val="24"/>
        </w:rPr>
      </w:pPr>
      <w:r>
        <w:rPr>
          <w:rFonts w:ascii="Times New Roman" w:hAnsi="Times New Roman"/>
          <w:sz w:val="24"/>
        </w:rPr>
        <w:t>$975 remains </w:t>
      </w:r>
      <w:r>
        <w:rPr>
          <w:rFonts w:ascii="Times New Roman" w:hAnsi="Times New Roman"/>
          <w:spacing w:val="-2"/>
          <w:sz w:val="24"/>
        </w:rPr>
        <w:t>available</w:t>
      </w:r>
    </w:p>
    <w:p>
      <w:pPr>
        <w:pStyle w:val="ListParagraph"/>
        <w:numPr>
          <w:ilvl w:val="2"/>
          <w:numId w:val="25"/>
        </w:numPr>
        <w:tabs>
          <w:tab w:pos="1463" w:val="left" w:leader="none"/>
        </w:tabs>
        <w:spacing w:line="468" w:lineRule="auto" w:before="262" w:after="0"/>
        <w:ind w:left="1463" w:right="29" w:hanging="360"/>
        <w:jc w:val="left"/>
        <w:rPr>
          <w:rFonts w:ascii="Times New Roman" w:hAnsi="Times New Roman"/>
          <w:sz w:val="24"/>
        </w:rPr>
      </w:pPr>
      <w:r>
        <w:rPr>
          <w:rFonts w:ascii="Times New Roman" w:hAnsi="Times New Roman"/>
          <w:sz w:val="24"/>
        </w:rPr>
        <w:t>The trade size is based on 100 units of gold, and each $1</w:t>
      </w:r>
      <w:r>
        <w:rPr>
          <w:rFonts w:ascii="Times New Roman" w:hAnsi="Times New Roman"/>
          <w:spacing w:val="-3"/>
          <w:sz w:val="24"/>
        </w:rPr>
        <w:t> </w:t>
      </w:r>
      <w:r>
        <w:rPr>
          <w:rFonts w:ascii="Times New Roman" w:hAnsi="Times New Roman"/>
          <w:sz w:val="24"/>
        </w:rPr>
        <w:t>price</w:t>
      </w:r>
      <w:r>
        <w:rPr>
          <w:rFonts w:ascii="Times New Roman" w:hAnsi="Times New Roman"/>
          <w:spacing w:val="-3"/>
          <w:sz w:val="24"/>
        </w:rPr>
        <w:t> </w:t>
      </w:r>
      <w:r>
        <w:rPr>
          <w:rFonts w:ascii="Times New Roman" w:hAnsi="Times New Roman"/>
          <w:sz w:val="24"/>
        </w:rPr>
        <w:t>movement</w:t>
      </w:r>
      <w:r>
        <w:rPr>
          <w:rFonts w:ascii="Times New Roman" w:hAnsi="Times New Roman"/>
          <w:spacing w:val="-3"/>
          <w:sz w:val="24"/>
        </w:rPr>
        <w:t> </w:t>
      </w:r>
      <w:r>
        <w:rPr>
          <w:rFonts w:ascii="Times New Roman" w:hAnsi="Times New Roman"/>
          <w:sz w:val="24"/>
        </w:rPr>
        <w:t>results in a $1 profit or loss for 0.01 lot.</w:t>
      </w:r>
    </w:p>
    <w:p>
      <w:pPr>
        <w:pStyle w:val="BodyText"/>
        <w:rPr>
          <w:rFonts w:ascii="Times New Roman"/>
        </w:rPr>
      </w:pPr>
    </w:p>
    <w:p>
      <w:pPr>
        <w:pStyle w:val="BodyText"/>
        <w:rPr>
          <w:rFonts w:ascii="Times New Roman"/>
        </w:rPr>
      </w:pPr>
    </w:p>
    <w:p>
      <w:pPr>
        <w:pStyle w:val="ListParagraph"/>
        <w:numPr>
          <w:ilvl w:val="1"/>
          <w:numId w:val="25"/>
        </w:numPr>
        <w:tabs>
          <w:tab w:pos="742" w:val="left" w:leader="none"/>
        </w:tabs>
        <w:spacing w:line="240" w:lineRule="auto" w:before="1" w:after="0"/>
        <w:ind w:left="742" w:right="0" w:hanging="359"/>
        <w:jc w:val="left"/>
        <w:rPr>
          <w:rFonts w:ascii="Times New Roman" w:hAnsi="Times New Roman"/>
          <w:sz w:val="24"/>
        </w:rPr>
      </w:pPr>
      <w:r>
        <w:rPr>
          <w:rFonts w:ascii="Times New Roman" w:hAnsi="Times New Roman"/>
          <w:sz w:val="24"/>
        </w:rPr>
        <w:t>If</w:t>
      </w:r>
      <w:r>
        <w:rPr>
          <w:rFonts w:ascii="Times New Roman" w:hAnsi="Times New Roman"/>
          <w:spacing w:val="-1"/>
          <w:sz w:val="24"/>
        </w:rPr>
        <w:t> </w:t>
      </w:r>
      <w:r>
        <w:rPr>
          <w:rFonts w:ascii="Times New Roman" w:hAnsi="Times New Roman"/>
          <w:sz w:val="24"/>
        </w:rPr>
        <w:t>the signal</w:t>
      </w:r>
      <w:r>
        <w:rPr>
          <w:rFonts w:ascii="Times New Roman" w:hAnsi="Times New Roman"/>
          <w:spacing w:val="-1"/>
          <w:sz w:val="24"/>
        </w:rPr>
        <w:t> </w:t>
      </w:r>
      <w:r>
        <w:rPr>
          <w:rFonts w:ascii="Times New Roman" w:hAnsi="Times New Roman"/>
          <w:sz w:val="24"/>
        </w:rPr>
        <w:t>is for EUR/USD,</w:t>
      </w:r>
      <w:r>
        <w:rPr>
          <w:rFonts w:ascii="Times New Roman" w:hAnsi="Times New Roman"/>
          <w:spacing w:val="-1"/>
          <w:sz w:val="24"/>
        </w:rPr>
        <w:t> </w:t>
      </w:r>
      <w:r>
        <w:rPr>
          <w:rFonts w:ascii="Times New Roman" w:hAnsi="Times New Roman"/>
          <w:sz w:val="24"/>
        </w:rPr>
        <w:t>a 0.01 lot</w:t>
      </w:r>
      <w:r>
        <w:rPr>
          <w:rFonts w:ascii="Times New Roman" w:hAnsi="Times New Roman"/>
          <w:spacing w:val="-1"/>
          <w:sz w:val="24"/>
        </w:rPr>
        <w:t> </w:t>
      </w:r>
      <w:r>
        <w:rPr>
          <w:rFonts w:ascii="Times New Roman" w:hAnsi="Times New Roman"/>
          <w:sz w:val="24"/>
        </w:rPr>
        <w:t>trade requires approximately</w:t>
      </w:r>
      <w:r>
        <w:rPr>
          <w:rFonts w:ascii="Times New Roman" w:hAnsi="Times New Roman"/>
          <w:spacing w:val="-1"/>
          <w:sz w:val="24"/>
        </w:rPr>
        <w:t> </w:t>
      </w:r>
      <w:r>
        <w:rPr>
          <w:rFonts w:ascii="Times New Roman" w:hAnsi="Times New Roman"/>
          <w:sz w:val="24"/>
        </w:rPr>
        <w:t>$10 margin. </w:t>
      </w:r>
      <w:r>
        <w:rPr>
          <w:rFonts w:ascii="Times New Roman" w:hAnsi="Times New Roman"/>
          <w:spacing w:val="-5"/>
          <w:sz w:val="24"/>
        </w:rPr>
        <w:t>So:</w:t>
      </w:r>
    </w:p>
    <w:p>
      <w:pPr>
        <w:pStyle w:val="ListParagraph"/>
        <w:numPr>
          <w:ilvl w:val="2"/>
          <w:numId w:val="25"/>
        </w:numPr>
        <w:tabs>
          <w:tab w:pos="1462" w:val="left" w:leader="none"/>
        </w:tabs>
        <w:spacing w:line="240" w:lineRule="auto" w:before="262" w:after="0"/>
        <w:ind w:left="1462" w:right="0" w:hanging="359"/>
        <w:jc w:val="left"/>
        <w:rPr>
          <w:rFonts w:ascii="Times New Roman" w:hAnsi="Times New Roman"/>
          <w:sz w:val="24"/>
        </w:rPr>
      </w:pPr>
      <w:r>
        <w:rPr>
          <w:rFonts w:ascii="Times New Roman" w:hAnsi="Times New Roman"/>
          <w:sz w:val="24"/>
        </w:rPr>
        <w:t>$10 is reserved as </w:t>
      </w:r>
      <w:r>
        <w:rPr>
          <w:rFonts w:ascii="Times New Roman" w:hAnsi="Times New Roman"/>
          <w:spacing w:val="-2"/>
          <w:sz w:val="24"/>
        </w:rPr>
        <w:t>margin</w:t>
      </w:r>
    </w:p>
    <w:p>
      <w:pPr>
        <w:pStyle w:val="ListParagraph"/>
        <w:numPr>
          <w:ilvl w:val="2"/>
          <w:numId w:val="25"/>
        </w:numPr>
        <w:tabs>
          <w:tab w:pos="1462" w:val="left" w:leader="none"/>
        </w:tabs>
        <w:spacing w:line="240" w:lineRule="auto" w:before="262" w:after="0"/>
        <w:ind w:left="1462" w:right="0" w:hanging="359"/>
        <w:jc w:val="left"/>
        <w:rPr>
          <w:rFonts w:ascii="Times New Roman" w:hAnsi="Times New Roman"/>
          <w:sz w:val="24"/>
        </w:rPr>
      </w:pPr>
      <w:r>
        <w:rPr>
          <w:rFonts w:ascii="Times New Roman" w:hAnsi="Times New Roman"/>
          <w:sz w:val="24"/>
        </w:rPr>
        <w:t>$990 remains </w:t>
      </w:r>
      <w:r>
        <w:rPr>
          <w:rFonts w:ascii="Times New Roman" w:hAnsi="Times New Roman"/>
          <w:spacing w:val="-4"/>
          <w:sz w:val="24"/>
        </w:rPr>
        <w:t>free</w:t>
      </w:r>
    </w:p>
    <w:p>
      <w:pPr>
        <w:pStyle w:val="ListParagraph"/>
        <w:spacing w:after="0" w:line="240" w:lineRule="auto"/>
        <w:jc w:val="left"/>
        <w:rPr>
          <w:rFonts w:ascii="Times New Roman" w:hAnsi="Times New Roman"/>
          <w:sz w:val="24"/>
        </w:rPr>
        <w:sectPr>
          <w:headerReference w:type="default" r:id="rId319"/>
          <w:footerReference w:type="default" r:id="rId320"/>
          <w:pgSz w:w="12240" w:h="15840"/>
          <w:pgMar w:header="0" w:footer="827" w:top="1820" w:bottom="1020" w:left="1417" w:right="1417"/>
        </w:sectPr>
      </w:pPr>
    </w:p>
    <w:p>
      <w:pPr>
        <w:pStyle w:val="ListParagraph"/>
        <w:numPr>
          <w:ilvl w:val="2"/>
          <w:numId w:val="25"/>
        </w:numPr>
        <w:tabs>
          <w:tab w:pos="1463" w:val="left" w:leader="none"/>
        </w:tabs>
        <w:spacing w:line="468" w:lineRule="auto" w:before="65" w:after="0"/>
        <w:ind w:left="1463" w:right="24" w:hanging="360"/>
        <w:jc w:val="left"/>
        <w:rPr>
          <w:rFonts w:ascii="Times New Roman" w:hAnsi="Times New Roman"/>
          <w:sz w:val="24"/>
        </w:rPr>
      </w:pPr>
      <w:r>
        <w:rPr>
          <w:rFonts w:ascii="Times New Roman" w:hAnsi="Times New Roman"/>
          <w:sz w:val="24"/>
        </w:rPr>
        <w:t>Since EUR/USD is priced around $1.10, each 10</w:t>
      </w:r>
      <w:r>
        <w:rPr>
          <w:rFonts w:ascii="Times New Roman" w:hAnsi="Times New Roman"/>
          <w:spacing w:val="-3"/>
          <w:sz w:val="24"/>
        </w:rPr>
        <w:t> </w:t>
      </w:r>
      <w:r>
        <w:rPr>
          <w:rFonts w:ascii="Times New Roman" w:hAnsi="Times New Roman"/>
          <w:sz w:val="24"/>
        </w:rPr>
        <w:t>pip</w:t>
      </w:r>
      <w:r>
        <w:rPr>
          <w:rFonts w:ascii="Times New Roman" w:hAnsi="Times New Roman"/>
          <w:spacing w:val="-3"/>
          <w:sz w:val="24"/>
        </w:rPr>
        <w:t> </w:t>
      </w:r>
      <w:r>
        <w:rPr>
          <w:rFonts w:ascii="Times New Roman" w:hAnsi="Times New Roman"/>
          <w:sz w:val="24"/>
        </w:rPr>
        <w:t>($0.0010)</w:t>
      </w:r>
      <w:r>
        <w:rPr>
          <w:rFonts w:ascii="Times New Roman" w:hAnsi="Times New Roman"/>
          <w:spacing w:val="-3"/>
          <w:sz w:val="24"/>
        </w:rPr>
        <w:t> </w:t>
      </w:r>
      <w:r>
        <w:rPr>
          <w:rFonts w:ascii="Times New Roman" w:hAnsi="Times New Roman"/>
          <w:sz w:val="24"/>
        </w:rPr>
        <w:t>movement</w:t>
      </w:r>
      <w:r>
        <w:rPr>
          <w:rFonts w:ascii="Times New Roman" w:hAnsi="Times New Roman"/>
          <w:spacing w:val="-3"/>
          <w:sz w:val="24"/>
        </w:rPr>
        <w:t> </w:t>
      </w:r>
      <w:r>
        <w:rPr>
          <w:rFonts w:ascii="Times New Roman" w:hAnsi="Times New Roman"/>
          <w:sz w:val="24"/>
        </w:rPr>
        <w:t>results in a $1 profit or loss for a 0.01 lot trade.</w:t>
      </w:r>
    </w:p>
    <w:p>
      <w:pPr>
        <w:pStyle w:val="BodyText"/>
        <w:spacing w:line="480" w:lineRule="auto" w:before="15"/>
        <w:ind w:left="4279" w:hanging="3823"/>
        <w:rPr>
          <w:rFonts w:ascii="Times New Roman"/>
        </w:rPr>
      </w:pPr>
      <w:r>
        <w:rPr>
          <w:rFonts w:ascii="Times New Roman"/>
          <w:b/>
        </w:rPr>
        <w:t>Note:</w:t>
      </w:r>
      <w:r>
        <w:rPr>
          <w:rFonts w:ascii="Times New Roman"/>
          <w:b/>
          <w:spacing w:val="-4"/>
        </w:rPr>
        <w:t> </w:t>
      </w:r>
      <w:r>
        <w:rPr>
          <w:rFonts w:ascii="Times New Roman"/>
        </w:rPr>
        <w:t>Margin</w:t>
      </w:r>
      <w:r>
        <w:rPr>
          <w:rFonts w:ascii="Times New Roman"/>
          <w:spacing w:val="-4"/>
        </w:rPr>
        <w:t> </w:t>
      </w:r>
      <w:r>
        <w:rPr>
          <w:rFonts w:ascii="Times New Roman"/>
        </w:rPr>
        <w:t>requirements</w:t>
      </w:r>
      <w:r>
        <w:rPr>
          <w:rFonts w:ascii="Times New Roman"/>
          <w:spacing w:val="-4"/>
        </w:rPr>
        <w:t> </w:t>
      </w:r>
      <w:r>
        <w:rPr>
          <w:rFonts w:ascii="Times New Roman"/>
        </w:rPr>
        <w:t>vary</w:t>
      </w:r>
      <w:r>
        <w:rPr>
          <w:rFonts w:ascii="Times New Roman"/>
          <w:spacing w:val="-4"/>
        </w:rPr>
        <w:t> </w:t>
      </w:r>
      <w:r>
        <w:rPr>
          <w:rFonts w:ascii="Times New Roman"/>
        </w:rPr>
        <w:t>between</w:t>
      </w:r>
      <w:r>
        <w:rPr>
          <w:rFonts w:ascii="Times New Roman"/>
          <w:spacing w:val="-4"/>
        </w:rPr>
        <w:t> </w:t>
      </w:r>
      <w:r>
        <w:rPr>
          <w:rFonts w:ascii="Times New Roman"/>
        </w:rPr>
        <w:t>brokers.</w:t>
      </w:r>
      <w:r>
        <w:rPr>
          <w:rFonts w:ascii="Times New Roman"/>
          <w:spacing w:val="-4"/>
        </w:rPr>
        <w:t> </w:t>
      </w:r>
      <w:r>
        <w:rPr>
          <w:rFonts w:ascii="Times New Roman"/>
        </w:rPr>
        <w:t>The</w:t>
      </w:r>
      <w:r>
        <w:rPr>
          <w:rFonts w:ascii="Times New Roman"/>
          <w:spacing w:val="-4"/>
        </w:rPr>
        <w:t> </w:t>
      </w:r>
      <w:r>
        <w:rPr>
          <w:rFonts w:ascii="Times New Roman"/>
        </w:rPr>
        <w:t>above</w:t>
      </w:r>
      <w:r>
        <w:rPr>
          <w:rFonts w:ascii="Times New Roman"/>
          <w:spacing w:val="-4"/>
        </w:rPr>
        <w:t> </w:t>
      </w:r>
      <w:r>
        <w:rPr>
          <w:rFonts w:ascii="Times New Roman"/>
        </w:rPr>
        <w:t>values</w:t>
      </w:r>
      <w:r>
        <w:rPr>
          <w:rFonts w:ascii="Times New Roman"/>
          <w:spacing w:val="-4"/>
        </w:rPr>
        <w:t> </w:t>
      </w:r>
      <w:r>
        <w:rPr>
          <w:rFonts w:ascii="Times New Roman"/>
        </w:rPr>
        <w:t>are</w:t>
      </w:r>
      <w:r>
        <w:rPr>
          <w:rFonts w:ascii="Times New Roman"/>
          <w:spacing w:val="-4"/>
        </w:rPr>
        <w:t> </w:t>
      </w:r>
      <w:r>
        <w:rPr>
          <w:rFonts w:ascii="Times New Roman"/>
        </w:rPr>
        <w:t>based</w:t>
      </w:r>
      <w:r>
        <w:rPr>
          <w:rFonts w:ascii="Times New Roman"/>
          <w:spacing w:val="-4"/>
        </w:rPr>
        <w:t> </w:t>
      </w:r>
      <w:r>
        <w:rPr>
          <w:rFonts w:ascii="Times New Roman"/>
        </w:rPr>
        <w:t>on</w:t>
      </w:r>
      <w:r>
        <w:rPr>
          <w:rFonts w:ascii="Times New Roman"/>
          <w:spacing w:val="-4"/>
        </w:rPr>
        <w:t> </w:t>
      </w:r>
      <w:r>
        <w:rPr>
          <w:rFonts w:ascii="Times New Roman"/>
        </w:rPr>
        <w:t>OTET </w:t>
      </w:r>
      <w:r>
        <w:rPr>
          <w:rFonts w:ascii="Times New Roman"/>
          <w:spacing w:val="-2"/>
        </w:rPr>
        <w:t>Markets.</w:t>
      </w:r>
    </w:p>
    <w:p>
      <w:pPr>
        <w:pStyle w:val="BodyText"/>
        <w:rPr>
          <w:rFonts w:ascii="Times New Roman"/>
        </w:rPr>
      </w:pPr>
    </w:p>
    <w:p>
      <w:pPr>
        <w:pStyle w:val="BodyText"/>
        <w:rPr>
          <w:rFonts w:ascii="Times New Roman"/>
        </w:rPr>
      </w:pPr>
    </w:p>
    <w:p>
      <w:pPr>
        <w:pStyle w:val="BodyText"/>
        <w:spacing w:line="480" w:lineRule="auto"/>
        <w:ind w:left="23"/>
        <w:rPr>
          <w:rFonts w:ascii="Times New Roman"/>
        </w:rPr>
      </w:pPr>
      <w:r>
        <w:rPr>
          <w:rFonts w:ascii="Times New Roman"/>
        </w:rPr>
        <w:t>Importantly,</w:t>
      </w:r>
      <w:r>
        <w:rPr>
          <w:rFonts w:ascii="Times New Roman"/>
          <w:spacing w:val="26"/>
        </w:rPr>
        <w:t> </w:t>
      </w:r>
      <w:r>
        <w:rPr>
          <w:rFonts w:ascii="Times New Roman"/>
        </w:rPr>
        <w:t>once</w:t>
      </w:r>
      <w:r>
        <w:rPr>
          <w:rFonts w:ascii="Times New Roman"/>
          <w:spacing w:val="26"/>
        </w:rPr>
        <w:t> </w:t>
      </w:r>
      <w:r>
        <w:rPr>
          <w:rFonts w:ascii="Times New Roman"/>
        </w:rPr>
        <w:t>a</w:t>
      </w:r>
      <w:r>
        <w:rPr>
          <w:rFonts w:ascii="Times New Roman"/>
          <w:spacing w:val="26"/>
        </w:rPr>
        <w:t> </w:t>
      </w:r>
      <w:r>
        <w:rPr>
          <w:rFonts w:ascii="Times New Roman"/>
        </w:rPr>
        <w:t>position</w:t>
      </w:r>
      <w:r>
        <w:rPr>
          <w:rFonts w:ascii="Times New Roman"/>
          <w:spacing w:val="26"/>
        </w:rPr>
        <w:t> </w:t>
      </w:r>
      <w:r>
        <w:rPr>
          <w:rFonts w:ascii="Times New Roman"/>
        </w:rPr>
        <w:t>is</w:t>
      </w:r>
      <w:r>
        <w:rPr>
          <w:rFonts w:ascii="Times New Roman"/>
          <w:spacing w:val="26"/>
        </w:rPr>
        <w:t> </w:t>
      </w:r>
      <w:r>
        <w:rPr>
          <w:rFonts w:ascii="Times New Roman"/>
        </w:rPr>
        <w:t>opened,</w:t>
      </w:r>
      <w:r>
        <w:rPr>
          <w:rFonts w:ascii="Times New Roman"/>
          <w:spacing w:val="26"/>
        </w:rPr>
        <w:t> </w:t>
      </w:r>
      <w:r>
        <w:rPr>
          <w:rFonts w:ascii="Times New Roman"/>
        </w:rPr>
        <w:t>we</w:t>
      </w:r>
      <w:r>
        <w:rPr>
          <w:rFonts w:ascii="Times New Roman"/>
          <w:spacing w:val="26"/>
        </w:rPr>
        <w:t> </w:t>
      </w:r>
      <w:r>
        <w:rPr>
          <w:rFonts w:ascii="Times New Roman"/>
        </w:rPr>
        <w:t>do</w:t>
      </w:r>
      <w:r>
        <w:rPr>
          <w:rFonts w:ascii="Times New Roman"/>
          <w:spacing w:val="26"/>
        </w:rPr>
        <w:t> </w:t>
      </w:r>
      <w:r>
        <w:rPr>
          <w:rFonts w:ascii="Times New Roman"/>
        </w:rPr>
        <w:t>not open new trades until the current position </w:t>
      </w:r>
      <w:r>
        <w:rPr>
          <w:rFonts w:ascii="Times New Roman"/>
        </w:rPr>
        <w:t>is closed, even if more high-confidence signals are generated. This rule helps us:</w:t>
      </w:r>
    </w:p>
    <w:p>
      <w:pPr>
        <w:pStyle w:val="ListParagraph"/>
        <w:numPr>
          <w:ilvl w:val="1"/>
          <w:numId w:val="25"/>
        </w:numPr>
        <w:tabs>
          <w:tab w:pos="742" w:val="left" w:leader="none"/>
        </w:tabs>
        <w:spacing w:line="277" w:lineRule="exact" w:before="0" w:after="0"/>
        <w:ind w:left="742" w:right="0" w:hanging="359"/>
        <w:jc w:val="both"/>
        <w:rPr>
          <w:rFonts w:ascii="Times New Roman" w:hAnsi="Times New Roman"/>
          <w:sz w:val="24"/>
        </w:rPr>
      </w:pPr>
      <w:r>
        <w:rPr>
          <w:rFonts w:ascii="Times New Roman" w:hAnsi="Times New Roman"/>
          <w:sz w:val="24"/>
        </w:rPr>
        <w:t>Minimize </w:t>
      </w:r>
      <w:r>
        <w:rPr>
          <w:rFonts w:ascii="Times New Roman" w:hAnsi="Times New Roman"/>
          <w:spacing w:val="-4"/>
          <w:sz w:val="24"/>
        </w:rPr>
        <w:t>risk</w:t>
      </w:r>
    </w:p>
    <w:p>
      <w:pPr>
        <w:pStyle w:val="ListParagraph"/>
        <w:numPr>
          <w:ilvl w:val="1"/>
          <w:numId w:val="25"/>
        </w:numPr>
        <w:tabs>
          <w:tab w:pos="742" w:val="left" w:leader="none"/>
        </w:tabs>
        <w:spacing w:line="240" w:lineRule="auto" w:before="262" w:after="0"/>
        <w:ind w:left="742" w:right="0" w:hanging="359"/>
        <w:jc w:val="both"/>
        <w:rPr>
          <w:rFonts w:ascii="Times New Roman" w:hAnsi="Times New Roman"/>
          <w:sz w:val="24"/>
        </w:rPr>
      </w:pPr>
      <w:r>
        <w:rPr>
          <w:rFonts w:ascii="Times New Roman" w:hAnsi="Times New Roman"/>
          <w:spacing w:val="-2"/>
          <w:sz w:val="24"/>
        </w:rPr>
        <w:t>Avoid</w:t>
      </w:r>
      <w:r>
        <w:rPr>
          <w:rFonts w:ascii="Times New Roman" w:hAnsi="Times New Roman"/>
          <w:spacing w:val="-3"/>
          <w:sz w:val="24"/>
        </w:rPr>
        <w:t> </w:t>
      </w:r>
      <w:r>
        <w:rPr>
          <w:rFonts w:ascii="Times New Roman" w:hAnsi="Times New Roman"/>
          <w:spacing w:val="-2"/>
          <w:sz w:val="24"/>
        </w:rPr>
        <w:t>over-leveraging</w:t>
      </w:r>
    </w:p>
    <w:p>
      <w:pPr>
        <w:pStyle w:val="ListParagraph"/>
        <w:numPr>
          <w:ilvl w:val="1"/>
          <w:numId w:val="25"/>
        </w:numPr>
        <w:tabs>
          <w:tab w:pos="743" w:val="left" w:leader="none"/>
        </w:tabs>
        <w:spacing w:line="472" w:lineRule="auto" w:before="262" w:after="0"/>
        <w:ind w:left="743" w:right="24" w:hanging="360"/>
        <w:jc w:val="both"/>
        <w:rPr>
          <w:rFonts w:ascii="Times New Roman" w:hAnsi="Times New Roman"/>
          <w:sz w:val="24"/>
        </w:rPr>
      </w:pPr>
      <w:r>
        <w:rPr>
          <w:rFonts w:ascii="Times New Roman" w:hAnsi="Times New Roman"/>
          <w:sz w:val="24"/>
        </w:rPr>
        <w:t>Prevent margin calls, which can occur when the</w:t>
      </w:r>
      <w:r>
        <w:rPr>
          <w:rFonts w:ascii="Times New Roman" w:hAnsi="Times New Roman"/>
          <w:spacing w:val="-4"/>
          <w:sz w:val="24"/>
        </w:rPr>
        <w:t> </w:t>
      </w:r>
      <w:r>
        <w:rPr>
          <w:rFonts w:ascii="Times New Roman" w:hAnsi="Times New Roman"/>
          <w:sz w:val="24"/>
        </w:rPr>
        <w:t>market</w:t>
      </w:r>
      <w:r>
        <w:rPr>
          <w:rFonts w:ascii="Times New Roman" w:hAnsi="Times New Roman"/>
          <w:spacing w:val="-4"/>
          <w:sz w:val="24"/>
        </w:rPr>
        <w:t> </w:t>
      </w:r>
      <w:r>
        <w:rPr>
          <w:rFonts w:ascii="Times New Roman" w:hAnsi="Times New Roman"/>
          <w:sz w:val="24"/>
        </w:rPr>
        <w:t>moves</w:t>
      </w:r>
      <w:r>
        <w:rPr>
          <w:rFonts w:ascii="Times New Roman" w:hAnsi="Times New Roman"/>
          <w:spacing w:val="-4"/>
          <w:sz w:val="24"/>
        </w:rPr>
        <w:t> </w:t>
      </w:r>
      <w:r>
        <w:rPr>
          <w:rFonts w:ascii="Times New Roman" w:hAnsi="Times New Roman"/>
          <w:sz w:val="24"/>
        </w:rPr>
        <w:t>significantly</w:t>
      </w:r>
      <w:r>
        <w:rPr>
          <w:rFonts w:ascii="Times New Roman" w:hAnsi="Times New Roman"/>
          <w:spacing w:val="-4"/>
          <w:sz w:val="24"/>
        </w:rPr>
        <w:t> </w:t>
      </w:r>
      <w:r>
        <w:rPr>
          <w:rFonts w:ascii="Times New Roman" w:hAnsi="Times New Roman"/>
          <w:sz w:val="24"/>
        </w:rPr>
        <w:t>against</w:t>
      </w:r>
      <w:r>
        <w:rPr>
          <w:rFonts w:ascii="Times New Roman" w:hAnsi="Times New Roman"/>
          <w:spacing w:val="-4"/>
          <w:sz w:val="24"/>
        </w:rPr>
        <w:t> </w:t>
      </w:r>
      <w:r>
        <w:rPr>
          <w:rFonts w:ascii="Times New Roman" w:hAnsi="Times New Roman"/>
          <w:sz w:val="24"/>
        </w:rPr>
        <w:t>open positions, reducing account equity below the required margin and forcing the broker to automatically close trades to limit losses.</w:t>
      </w:r>
    </w:p>
    <w:p>
      <w:pPr>
        <w:pStyle w:val="BodyText"/>
        <w:rPr>
          <w:rFonts w:ascii="Times New Roman"/>
        </w:rPr>
      </w:pPr>
    </w:p>
    <w:p>
      <w:pPr>
        <w:pStyle w:val="BodyText"/>
        <w:spacing w:before="13"/>
        <w:rPr>
          <w:rFonts w:ascii="Times New Roman"/>
        </w:rPr>
      </w:pPr>
    </w:p>
    <w:p>
      <w:pPr>
        <w:pStyle w:val="ListParagraph"/>
        <w:numPr>
          <w:ilvl w:val="0"/>
          <w:numId w:val="25"/>
        </w:numPr>
        <w:tabs>
          <w:tab w:pos="263" w:val="left" w:leader="none"/>
        </w:tabs>
        <w:spacing w:line="240" w:lineRule="auto" w:before="0" w:after="0"/>
        <w:ind w:left="263" w:right="0" w:hanging="240"/>
        <w:jc w:val="left"/>
        <w:rPr>
          <w:rFonts w:ascii="Times New Roman"/>
          <w:b/>
          <w:sz w:val="24"/>
        </w:rPr>
      </w:pPr>
      <w:r>
        <w:rPr>
          <w:rFonts w:ascii="Times New Roman"/>
          <w:b/>
          <w:sz w:val="24"/>
        </w:rPr>
        <w:t>Closing a </w:t>
      </w:r>
      <w:r>
        <w:rPr>
          <w:rFonts w:ascii="Times New Roman"/>
          <w:b/>
          <w:spacing w:val="-2"/>
          <w:sz w:val="24"/>
        </w:rPr>
        <w:t>Trade</w:t>
      </w:r>
    </w:p>
    <w:p>
      <w:pPr>
        <w:pStyle w:val="BodyText"/>
        <w:rPr>
          <w:rFonts w:ascii="Times New Roman"/>
          <w:b/>
        </w:rPr>
      </w:pPr>
    </w:p>
    <w:p>
      <w:pPr>
        <w:pStyle w:val="BodyText"/>
        <w:spacing w:line="480" w:lineRule="auto"/>
        <w:ind w:left="23"/>
        <w:rPr>
          <w:rFonts w:ascii="Times New Roman"/>
        </w:rPr>
      </w:pPr>
      <w:r>
        <w:rPr>
          <w:rFonts w:ascii="Times New Roman"/>
        </w:rPr>
        <w:t>A trade is closed when it hits either the Take Profit (TP) or Stop Loss (SL) level. The exact </w:t>
      </w:r>
      <w:r>
        <w:rPr>
          <w:rFonts w:ascii="Times New Roman"/>
        </w:rPr>
        <w:t>TP</w:t>
      </w:r>
      <w:r>
        <w:rPr>
          <w:rFonts w:ascii="Times New Roman"/>
          <w:spacing w:val="40"/>
        </w:rPr>
        <w:t> </w:t>
      </w:r>
      <w:r>
        <w:rPr>
          <w:rFonts w:ascii="Times New Roman"/>
        </w:rPr>
        <w:t>and SL values for each symbol and timeframe are provided in Table 4.</w:t>
      </w:r>
    </w:p>
    <w:p>
      <w:pPr>
        <w:pStyle w:val="BodyText"/>
        <w:rPr>
          <w:rFonts w:ascii="Times New Roman"/>
          <w:sz w:val="20"/>
        </w:rPr>
      </w:pPr>
    </w:p>
    <w:p>
      <w:pPr>
        <w:pStyle w:val="BodyText"/>
        <w:spacing w:before="80"/>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760" w:hRule="atLeast"/>
        </w:trPr>
        <w:tc>
          <w:tcPr>
            <w:tcW w:w="2340" w:type="dxa"/>
          </w:tcPr>
          <w:p>
            <w:pPr>
              <w:pStyle w:val="TableParagraph"/>
              <w:spacing w:before="111"/>
              <w:ind w:left="94"/>
              <w:rPr>
                <w:rFonts w:ascii="Times New Roman"/>
                <w:b/>
                <w:sz w:val="24"/>
              </w:rPr>
            </w:pPr>
            <w:r>
              <w:rPr>
                <w:rFonts w:ascii="Times New Roman"/>
                <w:b/>
                <w:spacing w:val="-2"/>
                <w:sz w:val="24"/>
              </w:rPr>
              <w:t>Symbol</w:t>
            </w:r>
          </w:p>
        </w:tc>
        <w:tc>
          <w:tcPr>
            <w:tcW w:w="2340" w:type="dxa"/>
          </w:tcPr>
          <w:p>
            <w:pPr>
              <w:pStyle w:val="TableParagraph"/>
              <w:spacing w:before="111"/>
              <w:ind w:left="94"/>
              <w:rPr>
                <w:rFonts w:ascii="Times New Roman"/>
                <w:b/>
                <w:sz w:val="24"/>
              </w:rPr>
            </w:pPr>
            <w:r>
              <w:rPr>
                <w:rFonts w:ascii="Times New Roman"/>
                <w:b/>
                <w:spacing w:val="-2"/>
                <w:sz w:val="24"/>
              </w:rPr>
              <w:t>Timeframe</w:t>
            </w:r>
          </w:p>
        </w:tc>
        <w:tc>
          <w:tcPr>
            <w:tcW w:w="2340" w:type="dxa"/>
          </w:tcPr>
          <w:p>
            <w:pPr>
              <w:pStyle w:val="TableParagraph"/>
              <w:spacing w:before="111"/>
              <w:ind w:left="94"/>
              <w:rPr>
                <w:rFonts w:ascii="Times New Roman"/>
                <w:b/>
                <w:sz w:val="24"/>
              </w:rPr>
            </w:pPr>
            <w:r>
              <w:rPr>
                <w:rFonts w:ascii="Times New Roman"/>
                <w:b/>
                <w:sz w:val="24"/>
              </w:rPr>
              <w:t>Take</w:t>
            </w:r>
            <w:r>
              <w:rPr>
                <w:rFonts w:ascii="Times New Roman"/>
                <w:b/>
                <w:spacing w:val="-14"/>
                <w:sz w:val="24"/>
              </w:rPr>
              <w:t> </w:t>
            </w:r>
            <w:r>
              <w:rPr>
                <w:rFonts w:ascii="Times New Roman"/>
                <w:b/>
                <w:sz w:val="24"/>
              </w:rPr>
              <w:t>Profit</w:t>
            </w:r>
            <w:r>
              <w:rPr>
                <w:rFonts w:ascii="Times New Roman"/>
                <w:b/>
                <w:spacing w:val="-14"/>
                <w:sz w:val="24"/>
              </w:rPr>
              <w:t> </w:t>
            </w:r>
            <w:r>
              <w:rPr>
                <w:rFonts w:ascii="Times New Roman"/>
                <w:b/>
                <w:spacing w:val="-4"/>
                <w:sz w:val="24"/>
              </w:rPr>
              <w:t>(TP)</w:t>
            </w:r>
          </w:p>
        </w:tc>
        <w:tc>
          <w:tcPr>
            <w:tcW w:w="2340" w:type="dxa"/>
          </w:tcPr>
          <w:p>
            <w:pPr>
              <w:pStyle w:val="TableParagraph"/>
              <w:spacing w:before="111"/>
              <w:ind w:left="94"/>
              <w:rPr>
                <w:rFonts w:ascii="Times New Roman"/>
                <w:b/>
                <w:sz w:val="24"/>
              </w:rPr>
            </w:pPr>
            <w:r>
              <w:rPr>
                <w:rFonts w:ascii="Times New Roman"/>
                <w:b/>
                <w:sz w:val="24"/>
              </w:rPr>
              <w:t>Stop Loss </w:t>
            </w:r>
            <w:r>
              <w:rPr>
                <w:rFonts w:ascii="Times New Roman"/>
                <w:b/>
                <w:spacing w:val="-4"/>
                <w:sz w:val="24"/>
              </w:rPr>
              <w:t>(SL)</w:t>
            </w:r>
          </w:p>
        </w:tc>
      </w:tr>
      <w:tr>
        <w:trPr>
          <w:trHeight w:val="760" w:hRule="atLeast"/>
        </w:trPr>
        <w:tc>
          <w:tcPr>
            <w:tcW w:w="2340" w:type="dxa"/>
          </w:tcPr>
          <w:p>
            <w:pPr>
              <w:pStyle w:val="TableParagraph"/>
              <w:spacing w:before="108"/>
              <w:ind w:left="94"/>
              <w:rPr>
                <w:rFonts w:ascii="Times New Roman"/>
                <w:sz w:val="24"/>
              </w:rPr>
            </w:pPr>
            <w:r>
              <w:rPr>
                <w:rFonts w:ascii="Times New Roman"/>
                <w:spacing w:val="-2"/>
                <w:sz w:val="24"/>
              </w:rPr>
              <w:t>XAU/USD</w:t>
            </w:r>
          </w:p>
        </w:tc>
        <w:tc>
          <w:tcPr>
            <w:tcW w:w="2340" w:type="dxa"/>
          </w:tcPr>
          <w:p>
            <w:pPr>
              <w:pStyle w:val="TableParagraph"/>
              <w:spacing w:before="108"/>
              <w:ind w:left="94"/>
              <w:rPr>
                <w:rFonts w:ascii="Times New Roman"/>
                <w:sz w:val="24"/>
              </w:rPr>
            </w:pPr>
            <w:r>
              <w:rPr>
                <w:rFonts w:ascii="Times New Roman"/>
                <w:spacing w:val="-5"/>
                <w:sz w:val="24"/>
              </w:rPr>
              <w:t>5M</w:t>
            </w:r>
          </w:p>
        </w:tc>
        <w:tc>
          <w:tcPr>
            <w:tcW w:w="2340" w:type="dxa"/>
          </w:tcPr>
          <w:p>
            <w:pPr>
              <w:pStyle w:val="TableParagraph"/>
              <w:spacing w:before="108"/>
              <w:ind w:left="94"/>
              <w:rPr>
                <w:rFonts w:ascii="Times New Roman"/>
                <w:sz w:val="24"/>
              </w:rPr>
            </w:pPr>
            <w:r>
              <w:rPr>
                <w:rFonts w:ascii="Times New Roman"/>
                <w:spacing w:val="-5"/>
                <w:sz w:val="24"/>
              </w:rPr>
              <w:t>$20</w:t>
            </w:r>
          </w:p>
        </w:tc>
        <w:tc>
          <w:tcPr>
            <w:tcW w:w="2340" w:type="dxa"/>
          </w:tcPr>
          <w:p>
            <w:pPr>
              <w:pStyle w:val="TableParagraph"/>
              <w:spacing w:before="108"/>
              <w:ind w:left="94"/>
              <w:rPr>
                <w:rFonts w:ascii="Times New Roman"/>
                <w:sz w:val="24"/>
              </w:rPr>
            </w:pPr>
            <w:r>
              <w:rPr>
                <w:rFonts w:ascii="Times New Roman"/>
                <w:spacing w:val="-5"/>
                <w:sz w:val="24"/>
              </w:rPr>
              <w:t>$10</w:t>
            </w:r>
          </w:p>
        </w:tc>
      </w:tr>
      <w:tr>
        <w:trPr>
          <w:trHeight w:val="760" w:hRule="atLeast"/>
        </w:trPr>
        <w:tc>
          <w:tcPr>
            <w:tcW w:w="2340" w:type="dxa"/>
          </w:tcPr>
          <w:p>
            <w:pPr>
              <w:pStyle w:val="TableParagraph"/>
              <w:spacing w:before="105"/>
              <w:ind w:left="94"/>
              <w:rPr>
                <w:rFonts w:ascii="Times New Roman"/>
                <w:sz w:val="24"/>
              </w:rPr>
            </w:pPr>
            <w:r>
              <w:rPr>
                <w:rFonts w:ascii="Times New Roman"/>
                <w:spacing w:val="-2"/>
                <w:sz w:val="24"/>
              </w:rPr>
              <w:t>XAU/USD</w:t>
            </w:r>
          </w:p>
        </w:tc>
        <w:tc>
          <w:tcPr>
            <w:tcW w:w="2340" w:type="dxa"/>
          </w:tcPr>
          <w:p>
            <w:pPr>
              <w:pStyle w:val="TableParagraph"/>
              <w:spacing w:before="105"/>
              <w:ind w:left="94"/>
              <w:rPr>
                <w:rFonts w:ascii="Times New Roman"/>
                <w:sz w:val="24"/>
              </w:rPr>
            </w:pPr>
            <w:r>
              <w:rPr>
                <w:rFonts w:ascii="Times New Roman"/>
                <w:spacing w:val="-5"/>
                <w:sz w:val="24"/>
              </w:rPr>
              <w:t>15M</w:t>
            </w:r>
          </w:p>
        </w:tc>
        <w:tc>
          <w:tcPr>
            <w:tcW w:w="2340" w:type="dxa"/>
          </w:tcPr>
          <w:p>
            <w:pPr>
              <w:pStyle w:val="TableParagraph"/>
              <w:spacing w:before="105"/>
              <w:ind w:left="94"/>
              <w:rPr>
                <w:rFonts w:ascii="Times New Roman"/>
                <w:sz w:val="24"/>
              </w:rPr>
            </w:pPr>
            <w:r>
              <w:rPr>
                <w:rFonts w:ascii="Times New Roman"/>
                <w:spacing w:val="-5"/>
                <w:sz w:val="24"/>
              </w:rPr>
              <w:t>$30</w:t>
            </w:r>
          </w:p>
        </w:tc>
        <w:tc>
          <w:tcPr>
            <w:tcW w:w="2340" w:type="dxa"/>
          </w:tcPr>
          <w:p>
            <w:pPr>
              <w:pStyle w:val="TableParagraph"/>
              <w:spacing w:before="105"/>
              <w:ind w:left="94"/>
              <w:rPr>
                <w:rFonts w:ascii="Times New Roman"/>
                <w:sz w:val="24"/>
              </w:rPr>
            </w:pPr>
            <w:r>
              <w:rPr>
                <w:rFonts w:ascii="Times New Roman"/>
                <w:spacing w:val="-5"/>
                <w:sz w:val="24"/>
              </w:rPr>
              <w:t>$15</w:t>
            </w:r>
          </w:p>
        </w:tc>
      </w:tr>
      <w:tr>
        <w:trPr>
          <w:trHeight w:val="740" w:hRule="atLeast"/>
        </w:trPr>
        <w:tc>
          <w:tcPr>
            <w:tcW w:w="2340" w:type="dxa"/>
          </w:tcPr>
          <w:p>
            <w:pPr>
              <w:pStyle w:val="TableParagraph"/>
              <w:spacing w:before="102"/>
              <w:ind w:left="94"/>
              <w:rPr>
                <w:rFonts w:ascii="Times New Roman"/>
                <w:sz w:val="24"/>
              </w:rPr>
            </w:pPr>
            <w:r>
              <w:rPr>
                <w:rFonts w:ascii="Times New Roman"/>
                <w:spacing w:val="-2"/>
                <w:sz w:val="24"/>
              </w:rPr>
              <w:t>XAU/USD</w:t>
            </w:r>
          </w:p>
        </w:tc>
        <w:tc>
          <w:tcPr>
            <w:tcW w:w="2340" w:type="dxa"/>
          </w:tcPr>
          <w:p>
            <w:pPr>
              <w:pStyle w:val="TableParagraph"/>
              <w:spacing w:before="102"/>
              <w:ind w:left="94"/>
              <w:rPr>
                <w:rFonts w:ascii="Times New Roman"/>
                <w:sz w:val="24"/>
              </w:rPr>
            </w:pPr>
            <w:r>
              <w:rPr>
                <w:rFonts w:ascii="Times New Roman"/>
                <w:spacing w:val="-5"/>
                <w:sz w:val="24"/>
              </w:rPr>
              <w:t>30M</w:t>
            </w:r>
          </w:p>
        </w:tc>
        <w:tc>
          <w:tcPr>
            <w:tcW w:w="2340" w:type="dxa"/>
          </w:tcPr>
          <w:p>
            <w:pPr>
              <w:pStyle w:val="TableParagraph"/>
              <w:spacing w:before="102"/>
              <w:ind w:left="94"/>
              <w:rPr>
                <w:rFonts w:ascii="Times New Roman"/>
                <w:sz w:val="24"/>
              </w:rPr>
            </w:pPr>
            <w:r>
              <w:rPr>
                <w:rFonts w:ascii="Times New Roman"/>
                <w:spacing w:val="-5"/>
                <w:sz w:val="24"/>
              </w:rPr>
              <w:t>$60</w:t>
            </w:r>
          </w:p>
        </w:tc>
        <w:tc>
          <w:tcPr>
            <w:tcW w:w="2340" w:type="dxa"/>
          </w:tcPr>
          <w:p>
            <w:pPr>
              <w:pStyle w:val="TableParagraph"/>
              <w:spacing w:before="102"/>
              <w:ind w:left="94"/>
              <w:rPr>
                <w:rFonts w:ascii="Times New Roman"/>
                <w:sz w:val="24"/>
              </w:rPr>
            </w:pPr>
            <w:r>
              <w:rPr>
                <w:rFonts w:ascii="Times New Roman"/>
                <w:spacing w:val="-5"/>
                <w:sz w:val="24"/>
              </w:rPr>
              <w:t>$25</w:t>
            </w:r>
          </w:p>
        </w:tc>
      </w:tr>
    </w:tbl>
    <w:p>
      <w:pPr>
        <w:pStyle w:val="TableParagraph"/>
        <w:spacing w:after="0"/>
        <w:rPr>
          <w:rFonts w:ascii="Times New Roman"/>
          <w:sz w:val="24"/>
        </w:rPr>
        <w:sectPr>
          <w:headerReference w:type="default" r:id="rId321"/>
          <w:footerReference w:type="default" r:id="rId322"/>
          <w:pgSz w:w="12240" w:h="15840"/>
          <w:pgMar w:header="0" w:footer="827" w:top="1360" w:bottom="102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739" w:hRule="atLeast"/>
        </w:trPr>
        <w:tc>
          <w:tcPr>
            <w:tcW w:w="2340" w:type="dxa"/>
          </w:tcPr>
          <w:p>
            <w:pPr>
              <w:pStyle w:val="TableParagraph"/>
              <w:spacing w:before="100"/>
              <w:ind w:left="94"/>
              <w:rPr>
                <w:rFonts w:ascii="Times New Roman"/>
                <w:sz w:val="24"/>
              </w:rPr>
            </w:pPr>
            <w:r>
              <w:rPr>
                <w:rFonts w:ascii="Times New Roman"/>
                <w:spacing w:val="-2"/>
                <w:sz w:val="24"/>
              </w:rPr>
              <w:t>XAU/USD</w:t>
            </w:r>
          </w:p>
        </w:tc>
        <w:tc>
          <w:tcPr>
            <w:tcW w:w="2340" w:type="dxa"/>
          </w:tcPr>
          <w:p>
            <w:pPr>
              <w:pStyle w:val="TableParagraph"/>
              <w:spacing w:before="100"/>
              <w:ind w:left="94"/>
              <w:rPr>
                <w:rFonts w:ascii="Times New Roman"/>
                <w:sz w:val="24"/>
              </w:rPr>
            </w:pPr>
            <w:r>
              <w:rPr>
                <w:rFonts w:ascii="Times New Roman"/>
                <w:spacing w:val="-5"/>
                <w:sz w:val="24"/>
              </w:rPr>
              <w:t>1H</w:t>
            </w:r>
          </w:p>
        </w:tc>
        <w:tc>
          <w:tcPr>
            <w:tcW w:w="2340" w:type="dxa"/>
          </w:tcPr>
          <w:p>
            <w:pPr>
              <w:pStyle w:val="TableParagraph"/>
              <w:spacing w:before="100"/>
              <w:ind w:left="94"/>
              <w:rPr>
                <w:rFonts w:ascii="Times New Roman"/>
                <w:sz w:val="24"/>
              </w:rPr>
            </w:pPr>
            <w:r>
              <w:rPr>
                <w:rFonts w:ascii="Times New Roman"/>
                <w:spacing w:val="-5"/>
                <w:sz w:val="24"/>
              </w:rPr>
              <w:t>$70</w:t>
            </w:r>
          </w:p>
        </w:tc>
        <w:tc>
          <w:tcPr>
            <w:tcW w:w="2340" w:type="dxa"/>
          </w:tcPr>
          <w:p>
            <w:pPr>
              <w:pStyle w:val="TableParagraph"/>
              <w:spacing w:before="100"/>
              <w:ind w:left="94"/>
              <w:rPr>
                <w:rFonts w:ascii="Times New Roman"/>
                <w:sz w:val="24"/>
              </w:rPr>
            </w:pPr>
            <w:r>
              <w:rPr>
                <w:rFonts w:ascii="Times New Roman"/>
                <w:spacing w:val="-5"/>
                <w:sz w:val="24"/>
              </w:rPr>
              <w:t>$40</w:t>
            </w:r>
          </w:p>
        </w:tc>
      </w:tr>
      <w:tr>
        <w:trPr>
          <w:trHeight w:val="760" w:hRule="atLeast"/>
        </w:trPr>
        <w:tc>
          <w:tcPr>
            <w:tcW w:w="2340" w:type="dxa"/>
          </w:tcPr>
          <w:p>
            <w:pPr>
              <w:pStyle w:val="TableParagraph"/>
              <w:spacing w:before="117"/>
              <w:ind w:left="94"/>
              <w:rPr>
                <w:rFonts w:ascii="Times New Roman"/>
                <w:sz w:val="24"/>
              </w:rPr>
            </w:pPr>
            <w:r>
              <w:rPr>
                <w:rFonts w:ascii="Times New Roman"/>
                <w:spacing w:val="-2"/>
                <w:sz w:val="24"/>
              </w:rPr>
              <w:t>XAU/USD</w:t>
            </w:r>
          </w:p>
        </w:tc>
        <w:tc>
          <w:tcPr>
            <w:tcW w:w="2340" w:type="dxa"/>
          </w:tcPr>
          <w:p>
            <w:pPr>
              <w:pStyle w:val="TableParagraph"/>
              <w:spacing w:before="117"/>
              <w:ind w:left="94"/>
              <w:rPr>
                <w:rFonts w:ascii="Times New Roman"/>
                <w:sz w:val="24"/>
              </w:rPr>
            </w:pPr>
            <w:r>
              <w:rPr>
                <w:rFonts w:ascii="Times New Roman"/>
                <w:spacing w:val="-5"/>
                <w:sz w:val="24"/>
              </w:rPr>
              <w:t>4H</w:t>
            </w:r>
          </w:p>
        </w:tc>
        <w:tc>
          <w:tcPr>
            <w:tcW w:w="2340" w:type="dxa"/>
          </w:tcPr>
          <w:p>
            <w:pPr>
              <w:pStyle w:val="TableParagraph"/>
              <w:spacing w:before="117"/>
              <w:ind w:left="94"/>
              <w:rPr>
                <w:rFonts w:ascii="Times New Roman"/>
                <w:sz w:val="24"/>
              </w:rPr>
            </w:pPr>
            <w:r>
              <w:rPr>
                <w:rFonts w:ascii="Times New Roman"/>
                <w:spacing w:val="-5"/>
                <w:sz w:val="24"/>
              </w:rPr>
              <w:t>$80</w:t>
            </w:r>
          </w:p>
        </w:tc>
        <w:tc>
          <w:tcPr>
            <w:tcW w:w="2340" w:type="dxa"/>
          </w:tcPr>
          <w:p>
            <w:pPr>
              <w:pStyle w:val="TableParagraph"/>
              <w:spacing w:before="117"/>
              <w:ind w:left="94"/>
              <w:rPr>
                <w:rFonts w:ascii="Times New Roman"/>
                <w:sz w:val="24"/>
              </w:rPr>
            </w:pPr>
            <w:r>
              <w:rPr>
                <w:rFonts w:ascii="Times New Roman"/>
                <w:spacing w:val="-5"/>
                <w:sz w:val="24"/>
              </w:rPr>
              <w:t>$50</w:t>
            </w:r>
          </w:p>
        </w:tc>
      </w:tr>
      <w:tr>
        <w:trPr>
          <w:trHeight w:val="759" w:hRule="atLeast"/>
        </w:trPr>
        <w:tc>
          <w:tcPr>
            <w:tcW w:w="2340" w:type="dxa"/>
          </w:tcPr>
          <w:p>
            <w:pPr>
              <w:pStyle w:val="TableParagraph"/>
              <w:spacing w:before="114"/>
              <w:ind w:left="94"/>
              <w:rPr>
                <w:rFonts w:ascii="Times New Roman"/>
                <w:sz w:val="24"/>
              </w:rPr>
            </w:pPr>
            <w:r>
              <w:rPr>
                <w:rFonts w:ascii="Times New Roman"/>
                <w:spacing w:val="-2"/>
                <w:sz w:val="24"/>
              </w:rPr>
              <w:t>EUR/USD</w:t>
            </w:r>
          </w:p>
        </w:tc>
        <w:tc>
          <w:tcPr>
            <w:tcW w:w="2340" w:type="dxa"/>
          </w:tcPr>
          <w:p>
            <w:pPr>
              <w:pStyle w:val="TableParagraph"/>
              <w:spacing w:before="114"/>
              <w:ind w:left="94"/>
              <w:rPr>
                <w:rFonts w:ascii="Times New Roman"/>
                <w:sz w:val="24"/>
              </w:rPr>
            </w:pPr>
            <w:r>
              <w:rPr>
                <w:rFonts w:ascii="Times New Roman"/>
                <w:spacing w:val="-5"/>
                <w:sz w:val="24"/>
              </w:rPr>
              <w:t>5M</w:t>
            </w:r>
          </w:p>
        </w:tc>
        <w:tc>
          <w:tcPr>
            <w:tcW w:w="2340" w:type="dxa"/>
          </w:tcPr>
          <w:p>
            <w:pPr>
              <w:pStyle w:val="TableParagraph"/>
              <w:spacing w:before="114"/>
              <w:ind w:left="94"/>
              <w:rPr>
                <w:rFonts w:ascii="Times New Roman"/>
                <w:sz w:val="24"/>
              </w:rPr>
            </w:pPr>
            <w:r>
              <w:rPr>
                <w:rFonts w:ascii="Times New Roman"/>
                <w:spacing w:val="-5"/>
                <w:sz w:val="24"/>
              </w:rPr>
              <w:t>$5</w:t>
            </w:r>
          </w:p>
        </w:tc>
        <w:tc>
          <w:tcPr>
            <w:tcW w:w="2340" w:type="dxa"/>
          </w:tcPr>
          <w:p>
            <w:pPr>
              <w:pStyle w:val="TableParagraph"/>
              <w:spacing w:before="114"/>
              <w:ind w:left="94"/>
              <w:rPr>
                <w:rFonts w:ascii="Times New Roman"/>
                <w:sz w:val="24"/>
              </w:rPr>
            </w:pPr>
            <w:r>
              <w:rPr>
                <w:rFonts w:ascii="Times New Roman"/>
                <w:spacing w:val="-4"/>
                <w:sz w:val="24"/>
              </w:rPr>
              <w:t>$2.5</w:t>
            </w:r>
          </w:p>
        </w:tc>
      </w:tr>
      <w:tr>
        <w:trPr>
          <w:trHeight w:val="760" w:hRule="atLeast"/>
        </w:trPr>
        <w:tc>
          <w:tcPr>
            <w:tcW w:w="2340" w:type="dxa"/>
          </w:tcPr>
          <w:p>
            <w:pPr>
              <w:pStyle w:val="TableParagraph"/>
              <w:spacing w:before="111"/>
              <w:ind w:left="94"/>
              <w:rPr>
                <w:rFonts w:ascii="Times New Roman"/>
                <w:sz w:val="24"/>
              </w:rPr>
            </w:pPr>
            <w:r>
              <w:rPr>
                <w:rFonts w:ascii="Times New Roman"/>
                <w:spacing w:val="-2"/>
                <w:sz w:val="24"/>
              </w:rPr>
              <w:t>EUR/USD</w:t>
            </w:r>
          </w:p>
        </w:tc>
        <w:tc>
          <w:tcPr>
            <w:tcW w:w="2340" w:type="dxa"/>
          </w:tcPr>
          <w:p>
            <w:pPr>
              <w:pStyle w:val="TableParagraph"/>
              <w:spacing w:before="111"/>
              <w:ind w:left="94"/>
              <w:rPr>
                <w:rFonts w:ascii="Times New Roman"/>
                <w:sz w:val="24"/>
              </w:rPr>
            </w:pPr>
            <w:r>
              <w:rPr>
                <w:rFonts w:ascii="Times New Roman"/>
                <w:spacing w:val="-5"/>
                <w:sz w:val="24"/>
              </w:rPr>
              <w:t>15M</w:t>
            </w:r>
          </w:p>
        </w:tc>
        <w:tc>
          <w:tcPr>
            <w:tcW w:w="2340" w:type="dxa"/>
          </w:tcPr>
          <w:p>
            <w:pPr>
              <w:pStyle w:val="TableParagraph"/>
              <w:spacing w:before="111"/>
              <w:ind w:left="94"/>
              <w:rPr>
                <w:rFonts w:ascii="Times New Roman"/>
                <w:sz w:val="24"/>
              </w:rPr>
            </w:pPr>
            <w:r>
              <w:rPr>
                <w:rFonts w:ascii="Times New Roman"/>
                <w:spacing w:val="-5"/>
                <w:sz w:val="24"/>
              </w:rPr>
              <w:t>$10</w:t>
            </w:r>
          </w:p>
        </w:tc>
        <w:tc>
          <w:tcPr>
            <w:tcW w:w="2340" w:type="dxa"/>
          </w:tcPr>
          <w:p>
            <w:pPr>
              <w:pStyle w:val="TableParagraph"/>
              <w:spacing w:before="111"/>
              <w:ind w:left="94"/>
              <w:rPr>
                <w:rFonts w:ascii="Times New Roman"/>
                <w:sz w:val="24"/>
              </w:rPr>
            </w:pPr>
            <w:r>
              <w:rPr>
                <w:rFonts w:ascii="Times New Roman"/>
                <w:spacing w:val="-5"/>
                <w:sz w:val="24"/>
              </w:rPr>
              <w:t>$10</w:t>
            </w:r>
          </w:p>
        </w:tc>
      </w:tr>
      <w:tr>
        <w:trPr>
          <w:trHeight w:val="760" w:hRule="atLeast"/>
        </w:trPr>
        <w:tc>
          <w:tcPr>
            <w:tcW w:w="2340" w:type="dxa"/>
          </w:tcPr>
          <w:p>
            <w:pPr>
              <w:pStyle w:val="TableParagraph"/>
              <w:spacing w:before="108"/>
              <w:ind w:left="94"/>
              <w:rPr>
                <w:rFonts w:ascii="Times New Roman"/>
                <w:sz w:val="24"/>
              </w:rPr>
            </w:pPr>
            <w:r>
              <w:rPr>
                <w:rFonts w:ascii="Times New Roman"/>
                <w:spacing w:val="-2"/>
                <w:sz w:val="24"/>
              </w:rPr>
              <w:t>EUR/USD</w:t>
            </w:r>
          </w:p>
        </w:tc>
        <w:tc>
          <w:tcPr>
            <w:tcW w:w="2340" w:type="dxa"/>
          </w:tcPr>
          <w:p>
            <w:pPr>
              <w:pStyle w:val="TableParagraph"/>
              <w:spacing w:before="108"/>
              <w:ind w:left="94"/>
              <w:rPr>
                <w:rFonts w:ascii="Times New Roman"/>
                <w:sz w:val="24"/>
              </w:rPr>
            </w:pPr>
            <w:r>
              <w:rPr>
                <w:rFonts w:ascii="Times New Roman"/>
                <w:spacing w:val="-5"/>
                <w:sz w:val="24"/>
              </w:rPr>
              <w:t>30M</w:t>
            </w:r>
          </w:p>
        </w:tc>
        <w:tc>
          <w:tcPr>
            <w:tcW w:w="2340" w:type="dxa"/>
          </w:tcPr>
          <w:p>
            <w:pPr>
              <w:pStyle w:val="TableParagraph"/>
              <w:spacing w:before="108"/>
              <w:ind w:left="94"/>
              <w:rPr>
                <w:rFonts w:ascii="Times New Roman"/>
                <w:sz w:val="24"/>
              </w:rPr>
            </w:pPr>
            <w:r>
              <w:rPr>
                <w:rFonts w:ascii="Times New Roman"/>
                <w:spacing w:val="-5"/>
                <w:sz w:val="24"/>
              </w:rPr>
              <w:t>$50</w:t>
            </w:r>
          </w:p>
        </w:tc>
        <w:tc>
          <w:tcPr>
            <w:tcW w:w="2340" w:type="dxa"/>
          </w:tcPr>
          <w:p>
            <w:pPr>
              <w:pStyle w:val="TableParagraph"/>
              <w:spacing w:before="108"/>
              <w:ind w:left="94"/>
              <w:rPr>
                <w:rFonts w:ascii="Times New Roman"/>
                <w:sz w:val="24"/>
              </w:rPr>
            </w:pPr>
            <w:r>
              <w:rPr>
                <w:rFonts w:ascii="Times New Roman"/>
                <w:spacing w:val="-5"/>
                <w:sz w:val="24"/>
              </w:rPr>
              <w:t>$20</w:t>
            </w:r>
          </w:p>
        </w:tc>
      </w:tr>
      <w:tr>
        <w:trPr>
          <w:trHeight w:val="760" w:hRule="atLeast"/>
        </w:trPr>
        <w:tc>
          <w:tcPr>
            <w:tcW w:w="2340" w:type="dxa"/>
          </w:tcPr>
          <w:p>
            <w:pPr>
              <w:pStyle w:val="TableParagraph"/>
              <w:spacing w:before="104"/>
              <w:ind w:left="94"/>
              <w:rPr>
                <w:rFonts w:ascii="Times New Roman"/>
                <w:sz w:val="24"/>
              </w:rPr>
            </w:pPr>
            <w:r>
              <w:rPr>
                <w:rFonts w:ascii="Times New Roman"/>
                <w:spacing w:val="-2"/>
                <w:sz w:val="24"/>
              </w:rPr>
              <w:t>EUR/USD</w:t>
            </w:r>
          </w:p>
        </w:tc>
        <w:tc>
          <w:tcPr>
            <w:tcW w:w="2340" w:type="dxa"/>
          </w:tcPr>
          <w:p>
            <w:pPr>
              <w:pStyle w:val="TableParagraph"/>
              <w:spacing w:before="104"/>
              <w:ind w:left="94"/>
              <w:rPr>
                <w:rFonts w:ascii="Times New Roman"/>
                <w:sz w:val="24"/>
              </w:rPr>
            </w:pPr>
            <w:r>
              <w:rPr>
                <w:rFonts w:ascii="Times New Roman"/>
                <w:spacing w:val="-5"/>
                <w:sz w:val="24"/>
              </w:rPr>
              <w:t>1H</w:t>
            </w:r>
          </w:p>
        </w:tc>
        <w:tc>
          <w:tcPr>
            <w:tcW w:w="2340" w:type="dxa"/>
          </w:tcPr>
          <w:p>
            <w:pPr>
              <w:pStyle w:val="TableParagraph"/>
              <w:spacing w:before="104"/>
              <w:ind w:left="94"/>
              <w:rPr>
                <w:rFonts w:ascii="Times New Roman"/>
                <w:sz w:val="24"/>
              </w:rPr>
            </w:pPr>
            <w:r>
              <w:rPr>
                <w:rFonts w:ascii="Times New Roman"/>
                <w:spacing w:val="-5"/>
                <w:sz w:val="24"/>
              </w:rPr>
              <w:t>$50</w:t>
            </w:r>
          </w:p>
        </w:tc>
        <w:tc>
          <w:tcPr>
            <w:tcW w:w="2340" w:type="dxa"/>
          </w:tcPr>
          <w:p>
            <w:pPr>
              <w:pStyle w:val="TableParagraph"/>
              <w:spacing w:before="104"/>
              <w:ind w:left="94"/>
              <w:rPr>
                <w:rFonts w:ascii="Times New Roman"/>
                <w:sz w:val="24"/>
              </w:rPr>
            </w:pPr>
            <w:r>
              <w:rPr>
                <w:rFonts w:ascii="Times New Roman"/>
                <w:spacing w:val="-5"/>
                <w:sz w:val="24"/>
              </w:rPr>
              <w:t>$20</w:t>
            </w:r>
          </w:p>
        </w:tc>
      </w:tr>
      <w:tr>
        <w:trPr>
          <w:trHeight w:val="739" w:hRule="atLeast"/>
        </w:trPr>
        <w:tc>
          <w:tcPr>
            <w:tcW w:w="2340" w:type="dxa"/>
          </w:tcPr>
          <w:p>
            <w:pPr>
              <w:pStyle w:val="TableParagraph"/>
              <w:spacing w:before="101"/>
              <w:ind w:left="94"/>
              <w:rPr>
                <w:rFonts w:ascii="Times New Roman"/>
                <w:sz w:val="24"/>
              </w:rPr>
            </w:pPr>
            <w:r>
              <w:rPr>
                <w:rFonts w:ascii="Times New Roman"/>
                <w:spacing w:val="-2"/>
                <w:sz w:val="24"/>
              </w:rPr>
              <w:t>EUR/USD</w:t>
            </w:r>
          </w:p>
        </w:tc>
        <w:tc>
          <w:tcPr>
            <w:tcW w:w="2340" w:type="dxa"/>
          </w:tcPr>
          <w:p>
            <w:pPr>
              <w:pStyle w:val="TableParagraph"/>
              <w:spacing w:before="101"/>
              <w:ind w:left="94"/>
              <w:rPr>
                <w:rFonts w:ascii="Times New Roman"/>
                <w:sz w:val="24"/>
              </w:rPr>
            </w:pPr>
            <w:r>
              <w:rPr>
                <w:rFonts w:ascii="Times New Roman"/>
                <w:spacing w:val="-5"/>
                <w:sz w:val="24"/>
              </w:rPr>
              <w:t>4H</w:t>
            </w:r>
          </w:p>
        </w:tc>
        <w:tc>
          <w:tcPr>
            <w:tcW w:w="2340" w:type="dxa"/>
          </w:tcPr>
          <w:p>
            <w:pPr>
              <w:pStyle w:val="TableParagraph"/>
              <w:spacing w:before="101"/>
              <w:ind w:left="94"/>
              <w:rPr>
                <w:rFonts w:ascii="Times New Roman"/>
                <w:sz w:val="24"/>
              </w:rPr>
            </w:pPr>
            <w:r>
              <w:rPr>
                <w:rFonts w:ascii="Times New Roman"/>
                <w:spacing w:val="-5"/>
                <w:sz w:val="24"/>
              </w:rPr>
              <w:t>$70</w:t>
            </w:r>
          </w:p>
        </w:tc>
        <w:tc>
          <w:tcPr>
            <w:tcW w:w="2340" w:type="dxa"/>
          </w:tcPr>
          <w:p>
            <w:pPr>
              <w:pStyle w:val="TableParagraph"/>
              <w:spacing w:before="101"/>
              <w:ind w:left="94"/>
              <w:rPr>
                <w:rFonts w:ascii="Times New Roman"/>
                <w:sz w:val="24"/>
              </w:rPr>
            </w:pPr>
            <w:r>
              <w:rPr>
                <w:rFonts w:ascii="Times New Roman"/>
                <w:spacing w:val="-5"/>
                <w:sz w:val="24"/>
              </w:rPr>
              <w:t>$40</w:t>
            </w:r>
          </w:p>
        </w:tc>
      </w:tr>
    </w:tbl>
    <w:p>
      <w:pPr>
        <w:pStyle w:val="BodyText"/>
        <w:spacing w:line="480" w:lineRule="auto" w:before="36"/>
        <w:ind w:left="3174" w:hanging="2916"/>
        <w:rPr>
          <w:rFonts w:ascii="Times New Roman"/>
        </w:rPr>
      </w:pPr>
      <w:r>
        <w:rPr>
          <w:rFonts w:ascii="Times New Roman"/>
          <w:b/>
        </w:rPr>
        <w:t>Table</w:t>
      </w:r>
      <w:r>
        <w:rPr>
          <w:rFonts w:ascii="Times New Roman"/>
          <w:b/>
          <w:spacing w:val="-6"/>
        </w:rPr>
        <w:t> </w:t>
      </w:r>
      <w:r>
        <w:rPr>
          <w:rFonts w:ascii="Times New Roman"/>
          <w:b/>
        </w:rPr>
        <w:t>4.</w:t>
      </w:r>
      <w:r>
        <w:rPr>
          <w:rFonts w:ascii="Times New Roman"/>
          <w:b/>
          <w:spacing w:val="-6"/>
        </w:rPr>
        <w:t> </w:t>
      </w:r>
      <w:r>
        <w:rPr>
          <w:rFonts w:ascii="Times New Roman"/>
        </w:rPr>
        <w:t>Take</w:t>
      </w:r>
      <w:r>
        <w:rPr>
          <w:rFonts w:ascii="Times New Roman"/>
          <w:spacing w:val="-6"/>
        </w:rPr>
        <w:t> </w:t>
      </w:r>
      <w:r>
        <w:rPr>
          <w:rFonts w:ascii="Times New Roman"/>
        </w:rPr>
        <w:t>Profit</w:t>
      </w:r>
      <w:r>
        <w:rPr>
          <w:rFonts w:ascii="Times New Roman"/>
          <w:spacing w:val="-6"/>
        </w:rPr>
        <w:t> </w:t>
      </w:r>
      <w:r>
        <w:rPr>
          <w:rFonts w:ascii="Times New Roman"/>
        </w:rPr>
        <w:t>(TP)</w:t>
      </w:r>
      <w:r>
        <w:rPr>
          <w:rFonts w:ascii="Times New Roman"/>
          <w:spacing w:val="-6"/>
        </w:rPr>
        <w:t> </w:t>
      </w:r>
      <w:r>
        <w:rPr>
          <w:rFonts w:ascii="Times New Roman"/>
        </w:rPr>
        <w:t>and</w:t>
      </w:r>
      <w:r>
        <w:rPr>
          <w:rFonts w:ascii="Times New Roman"/>
          <w:spacing w:val="-6"/>
        </w:rPr>
        <w:t> </w:t>
      </w:r>
      <w:r>
        <w:rPr>
          <w:rFonts w:ascii="Times New Roman"/>
        </w:rPr>
        <w:t>Stop</w:t>
      </w:r>
      <w:r>
        <w:rPr>
          <w:rFonts w:ascii="Times New Roman"/>
          <w:spacing w:val="-6"/>
        </w:rPr>
        <w:t> </w:t>
      </w:r>
      <w:r>
        <w:rPr>
          <w:rFonts w:ascii="Times New Roman"/>
        </w:rPr>
        <w:t>Loss</w:t>
      </w:r>
      <w:r>
        <w:rPr>
          <w:rFonts w:ascii="Times New Roman"/>
          <w:spacing w:val="-6"/>
        </w:rPr>
        <w:t> </w:t>
      </w:r>
      <w:r>
        <w:rPr>
          <w:rFonts w:ascii="Times New Roman"/>
        </w:rPr>
        <w:t>(SL)</w:t>
      </w:r>
      <w:r>
        <w:rPr>
          <w:rFonts w:ascii="Times New Roman"/>
          <w:spacing w:val="-6"/>
        </w:rPr>
        <w:t> </w:t>
      </w:r>
      <w:r>
        <w:rPr>
          <w:rFonts w:ascii="Times New Roman"/>
        </w:rPr>
        <w:t>targets</w:t>
      </w:r>
      <w:r>
        <w:rPr>
          <w:rFonts w:ascii="Times New Roman"/>
          <w:spacing w:val="-6"/>
        </w:rPr>
        <w:t> </w:t>
      </w:r>
      <w:r>
        <w:rPr>
          <w:rFonts w:ascii="Times New Roman"/>
        </w:rPr>
        <w:t>defined</w:t>
      </w:r>
      <w:r>
        <w:rPr>
          <w:rFonts w:ascii="Times New Roman"/>
          <w:spacing w:val="-6"/>
        </w:rPr>
        <w:t> </w:t>
      </w:r>
      <w:r>
        <w:rPr>
          <w:rFonts w:ascii="Times New Roman"/>
        </w:rPr>
        <w:t>for</w:t>
      </w:r>
      <w:r>
        <w:rPr>
          <w:rFonts w:ascii="Times New Roman"/>
          <w:spacing w:val="-6"/>
        </w:rPr>
        <w:t> </w:t>
      </w:r>
      <w:r>
        <w:rPr>
          <w:rFonts w:ascii="Times New Roman"/>
        </w:rPr>
        <w:t>each</w:t>
      </w:r>
      <w:r>
        <w:rPr>
          <w:rFonts w:ascii="Times New Roman"/>
          <w:spacing w:val="-6"/>
        </w:rPr>
        <w:t> </w:t>
      </w:r>
      <w:r>
        <w:rPr>
          <w:rFonts w:ascii="Times New Roman"/>
        </w:rPr>
        <w:t>symbol</w:t>
      </w:r>
      <w:r>
        <w:rPr>
          <w:rFonts w:ascii="Times New Roman"/>
          <w:spacing w:val="-6"/>
        </w:rPr>
        <w:t> </w:t>
      </w:r>
      <w:r>
        <w:rPr>
          <w:rFonts w:ascii="Times New Roman"/>
        </w:rPr>
        <w:t>and</w:t>
      </w:r>
      <w:r>
        <w:rPr>
          <w:rFonts w:ascii="Times New Roman"/>
          <w:spacing w:val="-6"/>
        </w:rPr>
        <w:t> </w:t>
      </w:r>
      <w:r>
        <w:rPr>
          <w:rFonts w:ascii="Times New Roman"/>
        </w:rPr>
        <w:t>timeframe used in the backtesting strategy.</w:t>
      </w:r>
    </w:p>
    <w:p>
      <w:pPr>
        <w:pStyle w:val="BodyText"/>
        <w:rPr>
          <w:rFonts w:ascii="Times New Roman"/>
        </w:rPr>
      </w:pPr>
    </w:p>
    <w:p>
      <w:pPr>
        <w:pStyle w:val="BodyText"/>
        <w:rPr>
          <w:rFonts w:ascii="Times New Roman"/>
        </w:rPr>
      </w:pPr>
    </w:p>
    <w:p>
      <w:pPr>
        <w:pStyle w:val="BodyText"/>
        <w:spacing w:line="480" w:lineRule="auto"/>
        <w:ind w:left="23" w:right="24"/>
        <w:jc w:val="both"/>
        <w:rPr>
          <w:rFonts w:ascii="Times New Roman" w:hAnsi="Times New Roman"/>
        </w:rPr>
      </w:pPr>
      <w:r>
        <w:rPr>
          <w:rFonts w:ascii="Times New Roman" w:hAnsi="Times New Roman"/>
        </w:rPr>
        <w:t>The TP/SL values differ between symbols due to differences in their price scales </w:t>
      </w:r>
      <w:r>
        <w:rPr>
          <w:rFonts w:ascii="Times New Roman" w:hAnsi="Times New Roman"/>
        </w:rPr>
        <w:t>and</w:t>
      </w:r>
      <w:r>
        <w:rPr>
          <w:rFonts w:ascii="Times New Roman" w:hAnsi="Times New Roman"/>
          <w:spacing w:val="40"/>
        </w:rPr>
        <w:t> </w:t>
      </w:r>
      <w:r>
        <w:rPr>
          <w:rFonts w:ascii="Times New Roman" w:hAnsi="Times New Roman"/>
        </w:rPr>
        <w:t>movements. XAU/USD is typically priced around $2000, where a $1</w:t>
      </w:r>
      <w:r>
        <w:rPr>
          <w:rFonts w:ascii="Times New Roman" w:hAnsi="Times New Roman"/>
          <w:spacing w:val="-2"/>
        </w:rPr>
        <w:t> </w:t>
      </w:r>
      <w:r>
        <w:rPr>
          <w:rFonts w:ascii="Times New Roman" w:hAnsi="Times New Roman"/>
        </w:rPr>
        <w:t>move</w:t>
      </w:r>
      <w:r>
        <w:rPr>
          <w:rFonts w:ascii="Times New Roman" w:hAnsi="Times New Roman"/>
          <w:spacing w:val="-2"/>
        </w:rPr>
        <w:t> </w:t>
      </w:r>
      <w:r>
        <w:rPr>
          <w:rFonts w:ascii="Times New Roman" w:hAnsi="Times New Roman"/>
        </w:rPr>
        <w:t>results</w:t>
      </w:r>
      <w:r>
        <w:rPr>
          <w:rFonts w:ascii="Times New Roman" w:hAnsi="Times New Roman"/>
          <w:spacing w:val="-2"/>
        </w:rPr>
        <w:t> </w:t>
      </w:r>
      <w:r>
        <w:rPr>
          <w:rFonts w:ascii="Times New Roman" w:hAnsi="Times New Roman"/>
        </w:rPr>
        <w:t>in</w:t>
      </w:r>
      <w:r>
        <w:rPr>
          <w:rFonts w:ascii="Times New Roman" w:hAnsi="Times New Roman"/>
          <w:spacing w:val="-2"/>
        </w:rPr>
        <w:t> </w:t>
      </w:r>
      <w:r>
        <w:rPr>
          <w:rFonts w:ascii="Times New Roman" w:hAnsi="Times New Roman"/>
        </w:rPr>
        <w:t>a</w:t>
      </w:r>
      <w:r>
        <w:rPr>
          <w:rFonts w:ascii="Times New Roman" w:hAnsi="Times New Roman"/>
          <w:spacing w:val="-2"/>
        </w:rPr>
        <w:t> </w:t>
      </w:r>
      <w:r>
        <w:rPr>
          <w:rFonts w:ascii="Times New Roman" w:hAnsi="Times New Roman"/>
        </w:rPr>
        <w:t>$1</w:t>
      </w:r>
      <w:r>
        <w:rPr>
          <w:rFonts w:ascii="Times New Roman" w:hAnsi="Times New Roman"/>
          <w:spacing w:val="-2"/>
        </w:rPr>
        <w:t> </w:t>
      </w:r>
      <w:r>
        <w:rPr>
          <w:rFonts w:ascii="Times New Roman" w:hAnsi="Times New Roman"/>
        </w:rPr>
        <w:t>profit or loss per 0.01</w:t>
      </w:r>
      <w:r>
        <w:rPr>
          <w:rFonts w:ascii="Times New Roman" w:hAnsi="Times New Roman"/>
          <w:spacing w:val="-2"/>
        </w:rPr>
        <w:t> </w:t>
      </w:r>
      <w:r>
        <w:rPr>
          <w:rFonts w:ascii="Times New Roman" w:hAnsi="Times New Roman"/>
        </w:rPr>
        <w:t>lot.</w:t>
      </w:r>
      <w:r>
        <w:rPr>
          <w:rFonts w:ascii="Times New Roman" w:hAnsi="Times New Roman"/>
          <w:spacing w:val="-2"/>
        </w:rPr>
        <w:t> </w:t>
      </w:r>
      <w:r>
        <w:rPr>
          <w:rFonts w:ascii="Times New Roman" w:hAnsi="Times New Roman"/>
        </w:rPr>
        <w:t>In</w:t>
      </w:r>
      <w:r>
        <w:rPr>
          <w:rFonts w:ascii="Times New Roman" w:hAnsi="Times New Roman"/>
          <w:spacing w:val="-2"/>
        </w:rPr>
        <w:t> </w:t>
      </w:r>
      <w:r>
        <w:rPr>
          <w:rFonts w:ascii="Times New Roman" w:hAnsi="Times New Roman"/>
        </w:rPr>
        <w:t>contrast,</w:t>
      </w:r>
      <w:r>
        <w:rPr>
          <w:rFonts w:ascii="Times New Roman" w:hAnsi="Times New Roman"/>
          <w:spacing w:val="-2"/>
        </w:rPr>
        <w:t> </w:t>
      </w:r>
      <w:r>
        <w:rPr>
          <w:rFonts w:ascii="Times New Roman" w:hAnsi="Times New Roman"/>
        </w:rPr>
        <w:t>EUR/USD</w:t>
      </w:r>
      <w:r>
        <w:rPr>
          <w:rFonts w:ascii="Times New Roman" w:hAnsi="Times New Roman"/>
          <w:spacing w:val="-2"/>
        </w:rPr>
        <w:t> </w:t>
      </w:r>
      <w:r>
        <w:rPr>
          <w:rFonts w:ascii="Times New Roman" w:hAnsi="Times New Roman"/>
        </w:rPr>
        <w:t>is</w:t>
      </w:r>
      <w:r>
        <w:rPr>
          <w:rFonts w:ascii="Times New Roman" w:hAnsi="Times New Roman"/>
          <w:spacing w:val="-2"/>
        </w:rPr>
        <w:t> </w:t>
      </w:r>
      <w:r>
        <w:rPr>
          <w:rFonts w:ascii="Times New Roman" w:hAnsi="Times New Roman"/>
        </w:rPr>
        <w:t>priced</w:t>
      </w:r>
      <w:r>
        <w:rPr>
          <w:rFonts w:ascii="Times New Roman" w:hAnsi="Times New Roman"/>
          <w:spacing w:val="-2"/>
        </w:rPr>
        <w:t> </w:t>
      </w:r>
      <w:r>
        <w:rPr>
          <w:rFonts w:ascii="Times New Roman" w:hAnsi="Times New Roman"/>
        </w:rPr>
        <w:t>around</w:t>
      </w:r>
      <w:r>
        <w:rPr>
          <w:rFonts w:ascii="Times New Roman" w:hAnsi="Times New Roman"/>
          <w:spacing w:val="-2"/>
        </w:rPr>
        <w:t> </w:t>
      </w:r>
      <w:r>
        <w:rPr>
          <w:rFonts w:ascii="Times New Roman" w:hAnsi="Times New Roman"/>
        </w:rPr>
        <w:t>$1.10,</w:t>
      </w:r>
      <w:r>
        <w:rPr>
          <w:rFonts w:ascii="Times New Roman" w:hAnsi="Times New Roman"/>
          <w:spacing w:val="-2"/>
        </w:rPr>
        <w:t> </w:t>
      </w:r>
      <w:r>
        <w:rPr>
          <w:rFonts w:ascii="Times New Roman" w:hAnsi="Times New Roman"/>
        </w:rPr>
        <w:t>and</w:t>
      </w:r>
      <w:r>
        <w:rPr>
          <w:rFonts w:ascii="Times New Roman" w:hAnsi="Times New Roman"/>
          <w:spacing w:val="-2"/>
        </w:rPr>
        <w:t> </w:t>
      </w:r>
      <w:r>
        <w:rPr>
          <w:rFonts w:ascii="Times New Roman" w:hAnsi="Times New Roman"/>
        </w:rPr>
        <w:t>moving</w:t>
      </w:r>
      <w:r>
        <w:rPr>
          <w:rFonts w:ascii="Times New Roman" w:hAnsi="Times New Roman"/>
          <w:spacing w:val="-2"/>
        </w:rPr>
        <w:t> </w:t>
      </w:r>
      <w:r>
        <w:rPr>
          <w:rFonts w:ascii="Times New Roman" w:hAnsi="Times New Roman"/>
        </w:rPr>
        <w:t>10</w:t>
      </w:r>
      <w:r>
        <w:rPr>
          <w:rFonts w:ascii="Times New Roman" w:hAnsi="Times New Roman"/>
          <w:spacing w:val="-2"/>
        </w:rPr>
        <w:t> </w:t>
      </w:r>
      <w:r>
        <w:rPr>
          <w:rFonts w:ascii="Times New Roman" w:hAnsi="Times New Roman"/>
        </w:rPr>
        <w:t>pips</w:t>
      </w:r>
      <w:r>
        <w:rPr>
          <w:rFonts w:ascii="Times New Roman" w:hAnsi="Times New Roman"/>
          <w:spacing w:val="-2"/>
        </w:rPr>
        <w:t> </w:t>
      </w:r>
      <w:r>
        <w:rPr>
          <w:rFonts w:ascii="Times New Roman" w:hAnsi="Times New Roman"/>
        </w:rPr>
        <w:t>($0.0010) results in a $1 profit or loss per 0.01 lot. Therefore, TP and SL values were adjusted to reflect each asset’s typical price range and volatility. Moreover, for shorter timeframes, smaller TP/SL targets</w:t>
      </w:r>
      <w:r>
        <w:rPr>
          <w:rFonts w:ascii="Times New Roman" w:hAnsi="Times New Roman"/>
          <w:spacing w:val="-1"/>
        </w:rPr>
        <w:t> </w:t>
      </w:r>
      <w:r>
        <w:rPr>
          <w:rFonts w:ascii="Times New Roman" w:hAnsi="Times New Roman"/>
        </w:rPr>
        <w:t>were used due</w:t>
      </w:r>
      <w:r>
        <w:rPr>
          <w:rFonts w:ascii="Times New Roman" w:hAnsi="Times New Roman"/>
          <w:spacing w:val="-1"/>
        </w:rPr>
        <w:t> </w:t>
      </w:r>
      <w:r>
        <w:rPr>
          <w:rFonts w:ascii="Times New Roman" w:hAnsi="Times New Roman"/>
        </w:rPr>
        <w:t>to limited price</w:t>
      </w:r>
      <w:r>
        <w:rPr>
          <w:rFonts w:ascii="Times New Roman" w:hAnsi="Times New Roman"/>
          <w:spacing w:val="-1"/>
        </w:rPr>
        <w:t> </w:t>
      </w:r>
      <w:r>
        <w:rPr>
          <w:rFonts w:ascii="Times New Roman" w:hAnsi="Times New Roman"/>
        </w:rPr>
        <w:t>movement, in order</w:t>
      </w:r>
      <w:r>
        <w:rPr>
          <w:rFonts w:ascii="Times New Roman" w:hAnsi="Times New Roman"/>
          <w:spacing w:val="-1"/>
        </w:rPr>
        <w:t> </w:t>
      </w:r>
      <w:r>
        <w:rPr>
          <w:rFonts w:ascii="Times New Roman" w:hAnsi="Times New Roman"/>
        </w:rPr>
        <w:t>to avoid holding</w:t>
      </w:r>
      <w:r>
        <w:rPr>
          <w:rFonts w:ascii="Times New Roman" w:hAnsi="Times New Roman"/>
          <w:spacing w:val="-1"/>
        </w:rPr>
        <w:t> </w:t>
      </w:r>
      <w:r>
        <w:rPr>
          <w:rFonts w:ascii="Times New Roman" w:hAnsi="Times New Roman"/>
        </w:rPr>
        <w:t>positions for too </w:t>
      </w:r>
      <w:r>
        <w:rPr>
          <w:rFonts w:ascii="Times New Roman" w:hAnsi="Times New Roman"/>
          <w:spacing w:val="-2"/>
        </w:rPr>
        <w:t>long.</w:t>
      </w:r>
    </w:p>
    <w:p>
      <w:pPr>
        <w:pStyle w:val="BodyText"/>
        <w:rPr>
          <w:rFonts w:ascii="Times New Roman"/>
        </w:rPr>
      </w:pPr>
    </w:p>
    <w:p>
      <w:pPr>
        <w:pStyle w:val="BodyText"/>
        <w:rPr>
          <w:rFonts w:ascii="Times New Roman"/>
        </w:rPr>
      </w:pPr>
    </w:p>
    <w:p>
      <w:pPr>
        <w:pStyle w:val="ListParagraph"/>
        <w:numPr>
          <w:ilvl w:val="0"/>
          <w:numId w:val="25"/>
        </w:numPr>
        <w:tabs>
          <w:tab w:pos="240" w:val="left" w:leader="none"/>
        </w:tabs>
        <w:spacing w:line="240" w:lineRule="auto" w:before="0" w:after="0"/>
        <w:ind w:left="240" w:right="6765" w:hanging="240"/>
        <w:jc w:val="right"/>
        <w:rPr>
          <w:rFonts w:ascii="Times New Roman"/>
          <w:b/>
          <w:sz w:val="24"/>
        </w:rPr>
      </w:pPr>
      <w:r>
        <w:rPr>
          <w:rFonts w:ascii="Times New Roman"/>
          <w:b/>
          <w:sz w:val="24"/>
        </w:rPr>
        <w:t>Profit/Loss</w:t>
      </w:r>
      <w:r>
        <w:rPr>
          <w:rFonts w:ascii="Times New Roman"/>
          <w:b/>
          <w:spacing w:val="-5"/>
          <w:sz w:val="24"/>
        </w:rPr>
        <w:t> </w:t>
      </w:r>
      <w:r>
        <w:rPr>
          <w:rFonts w:ascii="Times New Roman"/>
          <w:b/>
          <w:spacing w:val="-2"/>
          <w:sz w:val="24"/>
        </w:rPr>
        <w:t>Calculation</w:t>
      </w:r>
    </w:p>
    <w:p>
      <w:pPr>
        <w:pStyle w:val="BodyText"/>
        <w:rPr>
          <w:rFonts w:ascii="Times New Roman"/>
          <w:b/>
        </w:rPr>
      </w:pPr>
    </w:p>
    <w:p>
      <w:pPr>
        <w:pStyle w:val="BodyText"/>
        <w:ind w:left="23"/>
        <w:jc w:val="both"/>
        <w:rPr>
          <w:rFonts w:ascii="Times New Roman"/>
        </w:rPr>
      </w:pPr>
      <w:r>
        <w:rPr>
          <w:rFonts w:ascii="Times New Roman"/>
        </w:rPr>
        <w:t>When a position is closed the profit is calculated as follows </w:t>
      </w:r>
      <w:r>
        <w:rPr>
          <w:rFonts w:ascii="Times New Roman"/>
          <w:spacing w:val="-10"/>
        </w:rPr>
        <w:t>:</w:t>
      </w:r>
    </w:p>
    <w:p>
      <w:pPr>
        <w:pStyle w:val="ListParagraph"/>
        <w:numPr>
          <w:ilvl w:val="1"/>
          <w:numId w:val="25"/>
        </w:numPr>
        <w:tabs>
          <w:tab w:pos="359" w:val="left" w:leader="none"/>
        </w:tabs>
        <w:spacing w:line="240" w:lineRule="auto" w:before="261" w:after="0"/>
        <w:ind w:left="359" w:right="6840" w:hanging="359"/>
        <w:jc w:val="right"/>
        <w:rPr>
          <w:rFonts w:ascii="Times New Roman" w:hAnsi="Times New Roman"/>
          <w:sz w:val="24"/>
        </w:rPr>
      </w:pPr>
      <w:r>
        <w:rPr>
          <w:rFonts w:ascii="Times New Roman" w:hAnsi="Times New Roman"/>
          <w:sz w:val="24"/>
        </w:rPr>
        <w:t>For a buy </w:t>
      </w:r>
      <w:r>
        <w:rPr>
          <w:rFonts w:ascii="Times New Roman" w:hAnsi="Times New Roman"/>
          <w:spacing w:val="-2"/>
          <w:sz w:val="24"/>
        </w:rPr>
        <w:t>position:</w:t>
      </w:r>
    </w:p>
    <w:p>
      <w:pPr>
        <w:pStyle w:val="ListParagraph"/>
        <w:numPr>
          <w:ilvl w:val="2"/>
          <w:numId w:val="25"/>
        </w:numPr>
        <w:tabs>
          <w:tab w:pos="3021" w:val="left" w:leader="none"/>
        </w:tabs>
        <w:spacing w:line="240" w:lineRule="auto" w:before="262" w:after="0"/>
        <w:ind w:left="3021" w:right="0" w:hanging="360"/>
        <w:jc w:val="left"/>
        <w:rPr>
          <w:rFonts w:ascii="Times New Roman" w:hAnsi="Times New Roman"/>
          <w:sz w:val="24"/>
        </w:rPr>
      </w:pPr>
      <w:r>
        <w:rPr>
          <w:rFonts w:ascii="Times New Roman" w:hAnsi="Times New Roman"/>
          <w:sz w:val="24"/>
        </w:rPr>
        <w:t>Profit = (Close Price − Open Price) - </w:t>
      </w:r>
      <w:r>
        <w:rPr>
          <w:rFonts w:ascii="Times New Roman" w:hAnsi="Times New Roman"/>
          <w:spacing w:val="-2"/>
          <w:sz w:val="24"/>
        </w:rPr>
        <w:t>Commission</w:t>
      </w:r>
    </w:p>
    <w:p>
      <w:pPr>
        <w:pStyle w:val="ListParagraph"/>
        <w:spacing w:after="0" w:line="240" w:lineRule="auto"/>
        <w:jc w:val="left"/>
        <w:rPr>
          <w:rFonts w:ascii="Times New Roman" w:hAnsi="Times New Roman"/>
          <w:sz w:val="24"/>
        </w:rPr>
        <w:sectPr>
          <w:headerReference w:type="default" r:id="rId323"/>
          <w:footerReference w:type="default" r:id="rId324"/>
          <w:pgSz w:w="12240" w:h="15840"/>
          <w:pgMar w:header="0" w:footer="827" w:top="1420" w:bottom="1020" w:left="1417" w:right="1417"/>
        </w:sectPr>
      </w:pPr>
    </w:p>
    <w:p>
      <w:pPr>
        <w:pStyle w:val="ListParagraph"/>
        <w:numPr>
          <w:ilvl w:val="1"/>
          <w:numId w:val="25"/>
        </w:numPr>
        <w:tabs>
          <w:tab w:pos="742" w:val="left" w:leader="none"/>
        </w:tabs>
        <w:spacing w:line="240" w:lineRule="auto" w:before="65" w:after="0"/>
        <w:ind w:left="742" w:right="0" w:hanging="359"/>
        <w:jc w:val="left"/>
        <w:rPr>
          <w:rFonts w:ascii="Times New Roman" w:hAnsi="Times New Roman"/>
          <w:sz w:val="24"/>
        </w:rPr>
      </w:pPr>
      <w:bookmarkStart w:name=" " w:id="257"/>
      <w:bookmarkEnd w:id="257"/>
      <w:r>
        <w:rPr/>
      </w:r>
      <w:r>
        <w:rPr>
          <w:rFonts w:ascii="Times New Roman" w:hAnsi="Times New Roman"/>
          <w:sz w:val="24"/>
        </w:rPr>
        <w:t>For a sell </w:t>
      </w:r>
      <w:r>
        <w:rPr>
          <w:rFonts w:ascii="Times New Roman" w:hAnsi="Times New Roman"/>
          <w:spacing w:val="-2"/>
          <w:sz w:val="24"/>
        </w:rPr>
        <w:t>position:</w:t>
      </w:r>
    </w:p>
    <w:p>
      <w:pPr>
        <w:pStyle w:val="ListParagraph"/>
        <w:numPr>
          <w:ilvl w:val="2"/>
          <w:numId w:val="25"/>
        </w:numPr>
        <w:tabs>
          <w:tab w:pos="3021" w:val="left" w:leader="none"/>
        </w:tabs>
        <w:spacing w:line="240" w:lineRule="auto" w:before="262" w:after="0"/>
        <w:ind w:left="3021" w:right="0" w:hanging="360"/>
        <w:jc w:val="left"/>
        <w:rPr>
          <w:rFonts w:ascii="Times New Roman" w:hAnsi="Times New Roman"/>
          <w:sz w:val="24"/>
        </w:rPr>
      </w:pPr>
      <w:r>
        <w:rPr>
          <w:rFonts w:ascii="Times New Roman" w:hAnsi="Times New Roman"/>
          <w:sz w:val="24"/>
        </w:rPr>
        <w:t>Profit = (Open Price − Close Price) - </w:t>
      </w:r>
      <w:r>
        <w:rPr>
          <w:rFonts w:ascii="Times New Roman" w:hAnsi="Times New Roman"/>
          <w:spacing w:val="-2"/>
          <w:sz w:val="24"/>
        </w:rPr>
        <w:t>Commission</w:t>
      </w:r>
    </w:p>
    <w:p>
      <w:pPr>
        <w:pStyle w:val="BodyText"/>
        <w:rPr>
          <w:rFonts w:ascii="Times New Roman"/>
        </w:rPr>
      </w:pPr>
    </w:p>
    <w:p>
      <w:pPr>
        <w:pStyle w:val="BodyText"/>
        <w:rPr>
          <w:rFonts w:ascii="Times New Roman"/>
        </w:rPr>
      </w:pPr>
    </w:p>
    <w:p>
      <w:pPr>
        <w:pStyle w:val="BodyText"/>
        <w:spacing w:before="1"/>
        <w:rPr>
          <w:rFonts w:ascii="Times New Roman"/>
        </w:rPr>
      </w:pPr>
    </w:p>
    <w:p>
      <w:pPr>
        <w:pStyle w:val="BodyText"/>
        <w:spacing w:line="480" w:lineRule="auto"/>
        <w:ind w:left="23" w:right="23"/>
        <w:jc w:val="both"/>
        <w:rPr>
          <w:rFonts w:ascii="Times New Roman"/>
        </w:rPr>
      </w:pPr>
      <w:r>
        <w:rPr>
          <w:rFonts w:ascii="Times New Roman"/>
        </w:rPr>
        <w:t>We also accounted for trading commissions, which in OTET Markets are approximately $1 per round trade (opening + closing). After a position is closed, the profit or loss, along with </w:t>
      </w:r>
      <w:r>
        <w:rPr>
          <w:rFonts w:ascii="Times New Roman"/>
        </w:rPr>
        <w:t>the commission,</w:t>
      </w:r>
      <w:r>
        <w:rPr>
          <w:rFonts w:ascii="Times New Roman"/>
          <w:spacing w:val="80"/>
        </w:rPr>
        <w:t> </w:t>
      </w:r>
      <w:r>
        <w:rPr>
          <w:rFonts w:ascii="Times New Roman"/>
        </w:rPr>
        <w:t>is</w:t>
      </w:r>
      <w:r>
        <w:rPr>
          <w:rFonts w:ascii="Times New Roman"/>
          <w:spacing w:val="80"/>
        </w:rPr>
        <w:t> </w:t>
      </w:r>
      <w:r>
        <w:rPr>
          <w:rFonts w:ascii="Times New Roman"/>
        </w:rPr>
        <w:t>applied</w:t>
      </w:r>
      <w:r>
        <w:rPr>
          <w:rFonts w:ascii="Times New Roman"/>
          <w:spacing w:val="80"/>
        </w:rPr>
        <w:t> </w:t>
      </w:r>
      <w:r>
        <w:rPr>
          <w:rFonts w:ascii="Times New Roman"/>
        </w:rPr>
        <w:t>to</w:t>
      </w:r>
      <w:r>
        <w:rPr>
          <w:rFonts w:ascii="Times New Roman"/>
          <w:spacing w:val="80"/>
        </w:rPr>
        <w:t> </w:t>
      </w:r>
      <w:r>
        <w:rPr>
          <w:rFonts w:ascii="Times New Roman"/>
        </w:rPr>
        <w:t>the</w:t>
      </w:r>
      <w:r>
        <w:rPr>
          <w:rFonts w:ascii="Times New Roman"/>
          <w:spacing w:val="80"/>
        </w:rPr>
        <w:t> </w:t>
      </w:r>
      <w:r>
        <w:rPr>
          <w:rFonts w:ascii="Times New Roman"/>
        </w:rPr>
        <w:t>current</w:t>
      </w:r>
      <w:r>
        <w:rPr>
          <w:rFonts w:ascii="Times New Roman"/>
          <w:spacing w:val="80"/>
        </w:rPr>
        <w:t> </w:t>
      </w:r>
      <w:r>
        <w:rPr>
          <w:rFonts w:ascii="Times New Roman"/>
        </w:rPr>
        <w:t>balance.</w:t>
      </w:r>
      <w:r>
        <w:rPr>
          <w:rFonts w:ascii="Times New Roman"/>
          <w:spacing w:val="80"/>
        </w:rPr>
        <w:t> </w:t>
      </w:r>
      <w:r>
        <w:rPr>
          <w:rFonts w:ascii="Times New Roman"/>
        </w:rPr>
        <w:t>The</w:t>
      </w:r>
      <w:r>
        <w:rPr>
          <w:rFonts w:ascii="Times New Roman"/>
          <w:spacing w:val="80"/>
        </w:rPr>
        <w:t> </w:t>
      </w:r>
      <w:r>
        <w:rPr>
          <w:rFonts w:ascii="Times New Roman"/>
        </w:rPr>
        <w:t>strategy</w:t>
      </w:r>
      <w:r>
        <w:rPr>
          <w:rFonts w:ascii="Times New Roman"/>
          <w:spacing w:val="80"/>
        </w:rPr>
        <w:t> </w:t>
      </w:r>
      <w:r>
        <w:rPr>
          <w:rFonts w:ascii="Times New Roman"/>
        </w:rPr>
        <w:t>then</w:t>
      </w:r>
      <w:r>
        <w:rPr>
          <w:rFonts w:ascii="Times New Roman"/>
          <w:spacing w:val="80"/>
        </w:rPr>
        <w:t> </w:t>
      </w:r>
      <w:r>
        <w:rPr>
          <w:rFonts w:ascii="Times New Roman"/>
        </w:rPr>
        <w:t>waits</w:t>
      </w:r>
      <w:r>
        <w:rPr>
          <w:rFonts w:ascii="Times New Roman"/>
          <w:spacing w:val="80"/>
        </w:rPr>
        <w:t> </w:t>
      </w:r>
      <w:r>
        <w:rPr>
          <w:rFonts w:ascii="Times New Roman"/>
        </w:rPr>
        <w:t>for</w:t>
      </w:r>
      <w:r>
        <w:rPr>
          <w:rFonts w:ascii="Times New Roman"/>
          <w:spacing w:val="80"/>
        </w:rPr>
        <w:t> </w:t>
      </w:r>
      <w:r>
        <w:rPr>
          <w:rFonts w:ascii="Times New Roman"/>
        </w:rPr>
        <w:t>the</w:t>
      </w:r>
      <w:r>
        <w:rPr>
          <w:rFonts w:ascii="Times New Roman"/>
          <w:spacing w:val="80"/>
        </w:rPr>
        <w:t> </w:t>
      </w:r>
      <w:r>
        <w:rPr>
          <w:rFonts w:ascii="Times New Roman"/>
        </w:rPr>
        <w:t>next high-confidence signal to place a new trade based on the updated balance.</w:t>
      </w:r>
    </w:p>
    <w:p>
      <w:pPr>
        <w:pStyle w:val="BodyText"/>
        <w:rPr>
          <w:rFonts w:ascii="Times New Roman"/>
        </w:rPr>
      </w:pPr>
    </w:p>
    <w:p>
      <w:pPr>
        <w:pStyle w:val="BodyText"/>
        <w:rPr>
          <w:rFonts w:ascii="Times New Roman"/>
        </w:rPr>
      </w:pPr>
    </w:p>
    <w:p>
      <w:pPr>
        <w:pStyle w:val="ListParagraph"/>
        <w:numPr>
          <w:ilvl w:val="0"/>
          <w:numId w:val="25"/>
        </w:numPr>
        <w:tabs>
          <w:tab w:pos="263" w:val="left" w:leader="none"/>
        </w:tabs>
        <w:spacing w:line="240" w:lineRule="auto" w:before="0" w:after="0"/>
        <w:ind w:left="263" w:right="0" w:hanging="240"/>
        <w:jc w:val="left"/>
        <w:rPr>
          <w:rFonts w:ascii="Times New Roman"/>
          <w:b/>
          <w:sz w:val="24"/>
        </w:rPr>
      </w:pPr>
      <w:r>
        <w:rPr>
          <w:rFonts w:ascii="Times New Roman"/>
          <w:b/>
          <w:sz w:val="24"/>
        </w:rPr>
        <w:t>Force-Closing</w:t>
      </w:r>
      <w:r>
        <w:rPr>
          <w:rFonts w:ascii="Times New Roman"/>
          <w:b/>
          <w:spacing w:val="-4"/>
          <w:sz w:val="24"/>
        </w:rPr>
        <w:t> </w:t>
      </w:r>
      <w:r>
        <w:rPr>
          <w:rFonts w:ascii="Times New Roman"/>
          <w:b/>
          <w:sz w:val="24"/>
        </w:rPr>
        <w:t>at</w:t>
      </w:r>
      <w:r>
        <w:rPr>
          <w:rFonts w:ascii="Times New Roman"/>
          <w:b/>
          <w:spacing w:val="-2"/>
          <w:sz w:val="24"/>
        </w:rPr>
        <w:t> </w:t>
      </w:r>
      <w:r>
        <w:rPr>
          <w:rFonts w:ascii="Times New Roman"/>
          <w:b/>
          <w:sz w:val="24"/>
        </w:rPr>
        <w:t>the</w:t>
      </w:r>
      <w:r>
        <w:rPr>
          <w:rFonts w:ascii="Times New Roman"/>
          <w:b/>
          <w:spacing w:val="-1"/>
          <w:sz w:val="24"/>
        </w:rPr>
        <w:t> </w:t>
      </w:r>
      <w:r>
        <w:rPr>
          <w:rFonts w:ascii="Times New Roman"/>
          <w:b/>
          <w:spacing w:val="-5"/>
          <w:sz w:val="24"/>
        </w:rPr>
        <w:t>End</w:t>
      </w:r>
    </w:p>
    <w:p>
      <w:pPr>
        <w:pStyle w:val="BodyText"/>
        <w:rPr>
          <w:rFonts w:ascii="Times New Roman"/>
          <w:b/>
        </w:rPr>
      </w:pPr>
    </w:p>
    <w:p>
      <w:pPr>
        <w:pStyle w:val="BodyText"/>
        <w:spacing w:line="480" w:lineRule="auto"/>
        <w:ind w:left="23" w:right="25"/>
        <w:jc w:val="both"/>
        <w:rPr>
          <w:rFonts w:ascii="Times New Roman" w:hAnsi="Times New Roman"/>
        </w:rPr>
      </w:pPr>
      <w:r>
        <w:rPr>
          <w:rFonts w:ascii="Times New Roman" w:hAnsi="Times New Roman"/>
        </w:rPr>
        <w:t>Finally, if a trade remains open at the end of the dataset, for example, if it hasn’t reached</w:t>
      </w:r>
      <w:r>
        <w:rPr>
          <w:rFonts w:ascii="Times New Roman" w:hAnsi="Times New Roman"/>
          <w:spacing w:val="-3"/>
        </w:rPr>
        <w:t> </w:t>
      </w:r>
      <w:r>
        <w:rPr>
          <w:rFonts w:ascii="Times New Roman" w:hAnsi="Times New Roman"/>
        </w:rPr>
        <w:t>TP</w:t>
      </w:r>
      <w:r>
        <w:rPr>
          <w:rFonts w:ascii="Times New Roman" w:hAnsi="Times New Roman"/>
          <w:spacing w:val="-3"/>
        </w:rPr>
        <w:t> </w:t>
      </w:r>
      <w:r>
        <w:rPr>
          <w:rFonts w:ascii="Times New Roman" w:hAnsi="Times New Roman"/>
        </w:rPr>
        <w:t>or SL, we close the position at the closing price of the last candle. This is a common practice in backtesting to ensure that all trades are closed and accounted for in the final balance.</w:t>
      </w:r>
    </w:p>
    <w:p>
      <w:pPr>
        <w:pStyle w:val="BodyText"/>
        <w:spacing w:after="0" w:line="480" w:lineRule="auto"/>
        <w:jc w:val="both"/>
        <w:rPr>
          <w:rFonts w:ascii="Times New Roman" w:hAnsi="Times New Roman"/>
        </w:rPr>
        <w:sectPr>
          <w:headerReference w:type="default" r:id="rId325"/>
          <w:footerReference w:type="default" r:id="rId326"/>
          <w:pgSz w:w="12240" w:h="15840"/>
          <w:pgMar w:header="0" w:footer="827" w:top="1360" w:bottom="1020" w:left="1417" w:right="1417"/>
        </w:sectPr>
      </w:pPr>
    </w:p>
    <w:p>
      <w:pPr>
        <w:pStyle w:val="Heading2"/>
        <w:numPr>
          <w:ilvl w:val="0"/>
          <w:numId w:val="22"/>
        </w:numPr>
        <w:tabs>
          <w:tab w:pos="341" w:val="left" w:leader="none"/>
        </w:tabs>
        <w:spacing w:line="240" w:lineRule="auto" w:before="60" w:after="0"/>
        <w:ind w:left="341" w:right="0" w:hanging="318"/>
        <w:jc w:val="left"/>
      </w:pPr>
      <w:bookmarkStart w:name="4. Results " w:id="258"/>
      <w:bookmarkEnd w:id="258"/>
      <w:r>
        <w:rPr>
          <w:b w:val="0"/>
        </w:rPr>
      </w:r>
      <w:bookmarkStart w:name="_bookmark138" w:id="259"/>
      <w:bookmarkEnd w:id="259"/>
      <w:r>
        <w:rPr>
          <w:b w:val="0"/>
        </w:rPr>
      </w:r>
      <w:r>
        <w:rPr>
          <w:spacing w:val="-2"/>
        </w:rPr>
        <w:t>Results</w:t>
      </w:r>
    </w:p>
    <w:p>
      <w:pPr>
        <w:pStyle w:val="BodyText"/>
        <w:spacing w:before="120"/>
        <w:rPr>
          <w:rFonts w:ascii="Times New Roman"/>
          <w:b/>
          <w:sz w:val="32"/>
        </w:rPr>
      </w:pPr>
    </w:p>
    <w:p>
      <w:pPr>
        <w:pStyle w:val="BodyText"/>
        <w:spacing w:line="480" w:lineRule="auto"/>
        <w:ind w:left="23" w:right="21"/>
        <w:jc w:val="both"/>
        <w:rPr>
          <w:rFonts w:ascii="Times New Roman"/>
        </w:rPr>
      </w:pPr>
      <w:r>
        <w:rPr>
          <w:rFonts w:ascii="Times New Roman"/>
        </w:rPr>
        <w:t>As described in the methodology, four datasets were created using four data </w:t>
      </w:r>
      <w:r>
        <w:rPr>
          <w:rFonts w:ascii="Times New Roman"/>
        </w:rPr>
        <w:t>preprocessing strategies for each symbol and timeframe: the full feature set (all technical indicators and OHLCV), Correlation Thresholding (CT), Mutual Information (MI), and Recursive Feature Elimination with Cross-Validation (RFECV). For each of these datasets, a total of 10 machine learning models were trained and evaluated. Given 2 instruments (XAU/USD and EUR/USD) and 5 timeframes (5M, 15M, 30M, 1H, 4H), this resulted in 40 models per symbol and per timeframe, 200 models per symbol across all timeframes, and in</w:t>
      </w:r>
      <w:r>
        <w:rPr>
          <w:rFonts w:ascii="Times New Roman"/>
          <w:spacing w:val="-3"/>
        </w:rPr>
        <w:t> </w:t>
      </w:r>
      <w:r>
        <w:rPr>
          <w:rFonts w:ascii="Times New Roman"/>
        </w:rPr>
        <w:t>total</w:t>
      </w:r>
      <w:r>
        <w:rPr>
          <w:rFonts w:ascii="Times New Roman"/>
          <w:spacing w:val="-3"/>
        </w:rPr>
        <w:t> </w:t>
      </w:r>
      <w:r>
        <w:rPr>
          <w:rFonts w:ascii="Times New Roman"/>
        </w:rPr>
        <w:t>400</w:t>
      </w:r>
      <w:r>
        <w:rPr>
          <w:rFonts w:ascii="Times New Roman"/>
          <w:spacing w:val="-3"/>
        </w:rPr>
        <w:t> </w:t>
      </w:r>
      <w:r>
        <w:rPr>
          <w:rFonts w:ascii="Times New Roman"/>
        </w:rPr>
        <w:t>models.</w:t>
      </w:r>
      <w:r>
        <w:rPr>
          <w:rFonts w:ascii="Times New Roman"/>
          <w:spacing w:val="-3"/>
        </w:rPr>
        <w:t> </w:t>
      </w:r>
      <w:r>
        <w:rPr>
          <w:rFonts w:ascii="Times New Roman"/>
        </w:rPr>
        <w:t>However,</w:t>
      </w:r>
      <w:r>
        <w:rPr>
          <w:rFonts w:ascii="Times New Roman"/>
          <w:spacing w:val="-3"/>
        </w:rPr>
        <w:t> </w:t>
      </w:r>
      <w:r>
        <w:rPr>
          <w:rFonts w:ascii="Times New Roman"/>
        </w:rPr>
        <w:t>for each</w:t>
      </w:r>
      <w:r>
        <w:rPr>
          <w:rFonts w:ascii="Times New Roman"/>
          <w:spacing w:val="-4"/>
        </w:rPr>
        <w:t> </w:t>
      </w:r>
      <w:r>
        <w:rPr>
          <w:rFonts w:ascii="Times New Roman"/>
        </w:rPr>
        <w:t>combination</w:t>
      </w:r>
      <w:r>
        <w:rPr>
          <w:rFonts w:ascii="Times New Roman"/>
          <w:spacing w:val="-4"/>
        </w:rPr>
        <w:t> </w:t>
      </w:r>
      <w:r>
        <w:rPr>
          <w:rFonts w:ascii="Times New Roman"/>
        </w:rPr>
        <w:t>of</w:t>
      </w:r>
      <w:r>
        <w:rPr>
          <w:rFonts w:ascii="Times New Roman"/>
          <w:spacing w:val="-4"/>
        </w:rPr>
        <w:t> </w:t>
      </w:r>
      <w:r>
        <w:rPr>
          <w:rFonts w:ascii="Times New Roman"/>
        </w:rPr>
        <w:t>symbol,</w:t>
      </w:r>
      <w:r>
        <w:rPr>
          <w:rFonts w:ascii="Times New Roman"/>
          <w:spacing w:val="-4"/>
        </w:rPr>
        <w:t> </w:t>
      </w:r>
      <w:r>
        <w:rPr>
          <w:rFonts w:ascii="Times New Roman"/>
        </w:rPr>
        <w:t>timeframe,</w:t>
      </w:r>
      <w:r>
        <w:rPr>
          <w:rFonts w:ascii="Times New Roman"/>
          <w:spacing w:val="-4"/>
        </w:rPr>
        <w:t> </w:t>
      </w:r>
      <w:r>
        <w:rPr>
          <w:rFonts w:ascii="Times New Roman"/>
        </w:rPr>
        <w:t>and</w:t>
      </w:r>
      <w:r>
        <w:rPr>
          <w:rFonts w:ascii="Times New Roman"/>
          <w:spacing w:val="-4"/>
        </w:rPr>
        <w:t> </w:t>
      </w:r>
      <w:r>
        <w:rPr>
          <w:rFonts w:ascii="Times New Roman"/>
        </w:rPr>
        <w:t>data</w:t>
      </w:r>
      <w:r>
        <w:rPr>
          <w:rFonts w:ascii="Times New Roman"/>
          <w:spacing w:val="-4"/>
        </w:rPr>
        <w:t> </w:t>
      </w:r>
      <w:r>
        <w:rPr>
          <w:rFonts w:ascii="Times New Roman"/>
        </w:rPr>
        <w:t>preprocessing</w:t>
      </w:r>
      <w:r>
        <w:rPr>
          <w:rFonts w:ascii="Times New Roman"/>
          <w:spacing w:val="-4"/>
        </w:rPr>
        <w:t> </w:t>
      </w:r>
      <w:r>
        <w:rPr>
          <w:rFonts w:ascii="Times New Roman"/>
        </w:rPr>
        <w:t>strategy,</w:t>
      </w:r>
      <w:r>
        <w:rPr>
          <w:rFonts w:ascii="Times New Roman"/>
          <w:spacing w:val="-4"/>
        </w:rPr>
        <w:t> </w:t>
      </w:r>
      <w:r>
        <w:rPr>
          <w:rFonts w:ascii="Times New Roman"/>
        </w:rPr>
        <w:t>only</w:t>
      </w:r>
      <w:r>
        <w:rPr>
          <w:rFonts w:ascii="Times New Roman"/>
          <w:spacing w:val="-4"/>
        </w:rPr>
        <w:t> </w:t>
      </w:r>
      <w:r>
        <w:rPr>
          <w:rFonts w:ascii="Times New Roman"/>
        </w:rPr>
        <w:t>the</w:t>
      </w:r>
      <w:r>
        <w:rPr>
          <w:rFonts w:ascii="Times New Roman"/>
          <w:spacing w:val="-4"/>
        </w:rPr>
        <w:t> </w:t>
      </w:r>
      <w:r>
        <w:rPr>
          <w:rFonts w:ascii="Times New Roman"/>
        </w:rPr>
        <w:t>model</w:t>
      </w:r>
      <w:r>
        <w:rPr>
          <w:rFonts w:ascii="Times New Roman"/>
          <w:spacing w:val="-4"/>
        </w:rPr>
        <w:t> </w:t>
      </w:r>
      <w:r>
        <w:rPr>
          <w:rFonts w:ascii="Times New Roman"/>
        </w:rPr>
        <w:t>with</w:t>
      </w:r>
      <w:r>
        <w:rPr>
          <w:rFonts w:ascii="Times New Roman"/>
          <w:spacing w:val="-4"/>
        </w:rPr>
        <w:t> </w:t>
      </w:r>
      <w:r>
        <w:rPr>
          <w:rFonts w:ascii="Times New Roman"/>
        </w:rPr>
        <w:t>the highest accuracy was selected for reporting and profitability analysis. The results are organized by symbol and timeframe, focusing on metrics including accuracy on unseen data, number of high-confidence predictions (confidence &gt; 70%), number of incorrect predictions, total number of trades, and net profit. Additionally, we present the results of the feature importance analysis for the most profitable models in order to demonstrate which technical indicators or OHLCV features contributed most to generating profitable trades.</w:t>
      </w:r>
    </w:p>
    <w:p>
      <w:pPr>
        <w:pStyle w:val="BodyText"/>
        <w:rPr>
          <w:rFonts w:ascii="Times New Roman"/>
        </w:rPr>
      </w:pPr>
    </w:p>
    <w:p>
      <w:pPr>
        <w:pStyle w:val="BodyText"/>
        <w:rPr>
          <w:rFonts w:ascii="Times New Roman"/>
        </w:rPr>
      </w:pPr>
    </w:p>
    <w:p>
      <w:pPr>
        <w:pStyle w:val="BodyText"/>
        <w:spacing w:before="44"/>
        <w:rPr>
          <w:rFonts w:ascii="Times New Roman"/>
        </w:rPr>
      </w:pPr>
    </w:p>
    <w:p>
      <w:pPr>
        <w:pStyle w:val="Heading3"/>
        <w:numPr>
          <w:ilvl w:val="1"/>
          <w:numId w:val="22"/>
        </w:numPr>
        <w:tabs>
          <w:tab w:pos="440" w:val="left" w:leader="none"/>
        </w:tabs>
        <w:spacing w:line="240" w:lineRule="auto" w:before="0" w:after="0"/>
        <w:ind w:left="440" w:right="0" w:hanging="417"/>
        <w:jc w:val="left"/>
        <w:rPr>
          <w:rFonts w:ascii="Times New Roman"/>
        </w:rPr>
      </w:pPr>
      <w:bookmarkStart w:name="4.1 XAU/USD " w:id="260"/>
      <w:bookmarkEnd w:id="260"/>
      <w:r>
        <w:rPr>
          <w:b w:val="0"/>
        </w:rPr>
      </w:r>
      <w:bookmarkStart w:name="_bookmark139" w:id="261"/>
      <w:bookmarkEnd w:id="261"/>
      <w:r>
        <w:rPr>
          <w:b w:val="0"/>
        </w:rPr>
      </w:r>
      <w:r>
        <w:rPr>
          <w:rFonts w:ascii="Times New Roman"/>
          <w:spacing w:val="-2"/>
        </w:rPr>
        <w:t>XAU/USD</w:t>
      </w:r>
    </w:p>
    <w:p>
      <w:pPr>
        <w:pStyle w:val="BodyText"/>
        <w:spacing w:before="80"/>
        <w:rPr>
          <w:rFonts w:ascii="Times New Roman"/>
          <w:b/>
          <w:sz w:val="28"/>
        </w:rPr>
      </w:pPr>
    </w:p>
    <w:p>
      <w:pPr>
        <w:pStyle w:val="BodyText"/>
        <w:spacing w:line="480" w:lineRule="auto"/>
        <w:ind w:left="23" w:right="25"/>
        <w:jc w:val="both"/>
        <w:rPr>
          <w:rFonts w:ascii="Times New Roman"/>
        </w:rPr>
      </w:pPr>
      <w:r>
        <w:rPr>
          <w:rFonts w:ascii="Times New Roman"/>
        </w:rPr>
        <w:t>For XAU/USD, the dataset containing all features resulted in high accuracy, particularly when trained with Logistic Regression.</w:t>
      </w:r>
      <w:r>
        <w:rPr>
          <w:rFonts w:ascii="Times New Roman"/>
          <w:spacing w:val="-3"/>
        </w:rPr>
        <w:t> </w:t>
      </w:r>
      <w:r>
        <w:rPr>
          <w:rFonts w:ascii="Times New Roman"/>
        </w:rPr>
        <w:t>At</w:t>
      </w:r>
      <w:r>
        <w:rPr>
          <w:rFonts w:ascii="Times New Roman"/>
          <w:spacing w:val="-3"/>
        </w:rPr>
        <w:t> </w:t>
      </w:r>
      <w:r>
        <w:rPr>
          <w:rFonts w:ascii="Times New Roman"/>
        </w:rPr>
        <w:t>the</w:t>
      </w:r>
      <w:r>
        <w:rPr>
          <w:rFonts w:ascii="Times New Roman"/>
          <w:spacing w:val="-3"/>
        </w:rPr>
        <w:t> </w:t>
      </w:r>
      <w:r>
        <w:rPr>
          <w:rFonts w:ascii="Times New Roman"/>
        </w:rPr>
        <w:t>5-minute</w:t>
      </w:r>
      <w:r>
        <w:rPr>
          <w:rFonts w:ascii="Times New Roman"/>
          <w:spacing w:val="-3"/>
        </w:rPr>
        <w:t> </w:t>
      </w:r>
      <w:r>
        <w:rPr>
          <w:rFonts w:ascii="Times New Roman"/>
        </w:rPr>
        <w:t>timeframe,</w:t>
      </w:r>
      <w:r>
        <w:rPr>
          <w:rFonts w:ascii="Times New Roman"/>
          <w:spacing w:val="-3"/>
        </w:rPr>
        <w:t> </w:t>
      </w:r>
      <w:r>
        <w:rPr>
          <w:rFonts w:ascii="Times New Roman"/>
        </w:rPr>
        <w:t>this</w:t>
      </w:r>
      <w:r>
        <w:rPr>
          <w:rFonts w:ascii="Times New Roman"/>
          <w:spacing w:val="-3"/>
        </w:rPr>
        <w:t> </w:t>
      </w:r>
      <w:r>
        <w:rPr>
          <w:rFonts w:ascii="Times New Roman"/>
        </w:rPr>
        <w:t>combination</w:t>
      </w:r>
      <w:r>
        <w:rPr>
          <w:rFonts w:ascii="Times New Roman"/>
          <w:spacing w:val="-3"/>
        </w:rPr>
        <w:t> </w:t>
      </w:r>
      <w:r>
        <w:rPr>
          <w:rFonts w:ascii="Times New Roman"/>
        </w:rPr>
        <w:t>not</w:t>
      </w:r>
      <w:r>
        <w:rPr>
          <w:rFonts w:ascii="Times New Roman"/>
          <w:spacing w:val="-3"/>
        </w:rPr>
        <w:t> </w:t>
      </w:r>
      <w:r>
        <w:rPr>
          <w:rFonts w:ascii="Times New Roman"/>
        </w:rPr>
        <w:t>only</w:t>
      </w:r>
      <w:r>
        <w:rPr>
          <w:rFonts w:ascii="Times New Roman"/>
          <w:spacing w:val="-3"/>
        </w:rPr>
        <w:t> </w:t>
      </w:r>
      <w:r>
        <w:rPr>
          <w:rFonts w:ascii="Times New Roman"/>
        </w:rPr>
        <w:t>achieved the highest accuracy (82%) but also resulted in a profit of $92 from 28 trades. Among the reduced</w:t>
      </w:r>
      <w:r>
        <w:rPr>
          <w:rFonts w:ascii="Times New Roman"/>
          <w:spacing w:val="15"/>
        </w:rPr>
        <w:t> </w:t>
      </w:r>
      <w:r>
        <w:rPr>
          <w:rFonts w:ascii="Times New Roman"/>
        </w:rPr>
        <w:t>feature</w:t>
      </w:r>
      <w:r>
        <w:rPr>
          <w:rFonts w:ascii="Times New Roman"/>
          <w:spacing w:val="15"/>
        </w:rPr>
        <w:t> </w:t>
      </w:r>
      <w:r>
        <w:rPr>
          <w:rFonts w:ascii="Times New Roman"/>
        </w:rPr>
        <w:t>sets,</w:t>
      </w:r>
      <w:r>
        <w:rPr>
          <w:rFonts w:ascii="Times New Roman"/>
          <w:spacing w:val="15"/>
        </w:rPr>
        <w:t> </w:t>
      </w:r>
      <w:r>
        <w:rPr>
          <w:rFonts w:ascii="Times New Roman"/>
        </w:rPr>
        <w:t>RFECV</w:t>
      </w:r>
      <w:r>
        <w:rPr>
          <w:rFonts w:ascii="Times New Roman"/>
          <w:spacing w:val="15"/>
        </w:rPr>
        <w:t> </w:t>
      </w:r>
      <w:r>
        <w:rPr>
          <w:rFonts w:ascii="Times New Roman"/>
        </w:rPr>
        <w:t>with</w:t>
      </w:r>
      <w:r>
        <w:rPr>
          <w:rFonts w:ascii="Times New Roman"/>
          <w:spacing w:val="15"/>
        </w:rPr>
        <w:t> </w:t>
      </w:r>
      <w:r>
        <w:rPr>
          <w:rFonts w:ascii="Times New Roman"/>
        </w:rPr>
        <w:t>SVM</w:t>
      </w:r>
      <w:r>
        <w:rPr>
          <w:rFonts w:ascii="Times New Roman"/>
          <w:spacing w:val="15"/>
        </w:rPr>
        <w:t> </w:t>
      </w:r>
      <w:r>
        <w:rPr>
          <w:rFonts w:ascii="Times New Roman"/>
        </w:rPr>
        <w:t>and</w:t>
      </w:r>
      <w:r>
        <w:rPr>
          <w:rFonts w:ascii="Times New Roman"/>
          <w:spacing w:val="15"/>
        </w:rPr>
        <w:t> </w:t>
      </w:r>
      <w:r>
        <w:rPr>
          <w:rFonts w:ascii="Times New Roman"/>
        </w:rPr>
        <w:t>CT with Random Forest reached similar </w:t>
      </w:r>
      <w:r>
        <w:rPr>
          <w:rFonts w:ascii="Times New Roman"/>
          <w:spacing w:val="-2"/>
        </w:rPr>
        <w:t>accuracies</w:t>
      </w:r>
    </w:p>
    <w:p>
      <w:pPr>
        <w:pStyle w:val="BodyText"/>
        <w:spacing w:after="0" w:line="480" w:lineRule="auto"/>
        <w:jc w:val="both"/>
        <w:rPr>
          <w:rFonts w:ascii="Times New Roman"/>
        </w:rPr>
        <w:sectPr>
          <w:headerReference w:type="default" r:id="rId327"/>
          <w:footerReference w:type="default" r:id="rId328"/>
          <w:pgSz w:w="12240" w:h="15840"/>
          <w:pgMar w:header="0" w:footer="827" w:top="1380" w:bottom="1020" w:left="1417" w:right="1417"/>
        </w:sectPr>
      </w:pPr>
    </w:p>
    <w:p>
      <w:pPr>
        <w:pStyle w:val="BodyText"/>
        <w:spacing w:line="480" w:lineRule="auto" w:before="60"/>
        <w:ind w:left="23" w:right="21"/>
        <w:jc w:val="both"/>
        <w:rPr>
          <w:rFonts w:ascii="Times New Roman"/>
        </w:rPr>
      </w:pPr>
      <w:r>
        <w:rPr>
          <w:rFonts w:ascii="Times New Roman"/>
        </w:rPr>
        <w:t>(71.9% and</w:t>
      </w:r>
      <w:r>
        <w:rPr>
          <w:rFonts w:ascii="Times New Roman"/>
          <w:spacing w:val="-3"/>
        </w:rPr>
        <w:t> </w:t>
      </w:r>
      <w:r>
        <w:rPr>
          <w:rFonts w:ascii="Times New Roman"/>
        </w:rPr>
        <w:t>70%,</w:t>
      </w:r>
      <w:r>
        <w:rPr>
          <w:rFonts w:ascii="Times New Roman"/>
          <w:spacing w:val="-3"/>
        </w:rPr>
        <w:t> </w:t>
      </w:r>
      <w:r>
        <w:rPr>
          <w:rFonts w:ascii="Times New Roman"/>
        </w:rPr>
        <w:t>respectively),</w:t>
      </w:r>
      <w:r>
        <w:rPr>
          <w:rFonts w:ascii="Times New Roman"/>
          <w:spacing w:val="-3"/>
        </w:rPr>
        <w:t> </w:t>
      </w:r>
      <w:r>
        <w:rPr>
          <w:rFonts w:ascii="Times New Roman"/>
        </w:rPr>
        <w:t>though</w:t>
      </w:r>
      <w:r>
        <w:rPr>
          <w:rFonts w:ascii="Times New Roman"/>
          <w:spacing w:val="-3"/>
        </w:rPr>
        <w:t> </w:t>
      </w:r>
      <w:r>
        <w:rPr>
          <w:rFonts w:ascii="Times New Roman"/>
        </w:rPr>
        <w:t>profitability</w:t>
      </w:r>
      <w:r>
        <w:rPr>
          <w:rFonts w:ascii="Times New Roman"/>
          <w:spacing w:val="-3"/>
        </w:rPr>
        <w:t> </w:t>
      </w:r>
      <w:r>
        <w:rPr>
          <w:rFonts w:ascii="Times New Roman"/>
        </w:rPr>
        <w:t>varied.</w:t>
      </w:r>
      <w:r>
        <w:rPr>
          <w:rFonts w:ascii="Times New Roman"/>
          <w:spacing w:val="-3"/>
        </w:rPr>
        <w:t> </w:t>
      </w:r>
      <w:r>
        <w:rPr>
          <w:rFonts w:ascii="Times New Roman"/>
        </w:rPr>
        <w:t>SVM</w:t>
      </w:r>
      <w:r>
        <w:rPr>
          <w:rFonts w:ascii="Times New Roman"/>
          <w:spacing w:val="-3"/>
        </w:rPr>
        <w:t> </w:t>
      </w:r>
      <w:r>
        <w:rPr>
          <w:rFonts w:ascii="Times New Roman"/>
        </w:rPr>
        <w:t>generated</w:t>
      </w:r>
      <w:r>
        <w:rPr>
          <w:rFonts w:ascii="Times New Roman"/>
          <w:spacing w:val="-3"/>
        </w:rPr>
        <w:t> </w:t>
      </w:r>
      <w:r>
        <w:rPr>
          <w:rFonts w:ascii="Times New Roman"/>
        </w:rPr>
        <w:t>a</w:t>
      </w:r>
      <w:r>
        <w:rPr>
          <w:rFonts w:ascii="Times New Roman"/>
          <w:spacing w:val="-3"/>
        </w:rPr>
        <w:t> </w:t>
      </w:r>
      <w:r>
        <w:rPr>
          <w:rFonts w:ascii="Times New Roman"/>
        </w:rPr>
        <w:t>profit</w:t>
      </w:r>
      <w:r>
        <w:rPr>
          <w:rFonts w:ascii="Times New Roman"/>
          <w:spacing w:val="-3"/>
        </w:rPr>
        <w:t> </w:t>
      </w:r>
      <w:r>
        <w:rPr>
          <w:rFonts w:ascii="Times New Roman"/>
        </w:rPr>
        <w:t>of</w:t>
      </w:r>
      <w:r>
        <w:rPr>
          <w:rFonts w:ascii="Times New Roman"/>
          <w:spacing w:val="-3"/>
        </w:rPr>
        <w:t> </w:t>
      </w:r>
      <w:r>
        <w:rPr>
          <w:rFonts w:ascii="Times New Roman"/>
        </w:rPr>
        <w:t>$27,</w:t>
      </w:r>
      <w:r>
        <w:rPr>
          <w:rFonts w:ascii="Times New Roman"/>
          <w:spacing w:val="-3"/>
        </w:rPr>
        <w:t> </w:t>
      </w:r>
      <w:r>
        <w:rPr>
          <w:rFonts w:ascii="Times New Roman"/>
        </w:rPr>
        <w:t>while Random Forest generated a profit of $54.</w:t>
      </w:r>
    </w:p>
    <w:p>
      <w:pPr>
        <w:pStyle w:val="BodyText"/>
        <w:spacing w:line="480" w:lineRule="auto" w:before="200"/>
        <w:ind w:left="23" w:right="28"/>
        <w:jc w:val="both"/>
        <w:rPr>
          <w:rFonts w:ascii="Times New Roman"/>
        </w:rPr>
      </w:pPr>
      <w:r>
        <w:rPr>
          <w:rFonts w:ascii="Times New Roman"/>
        </w:rPr>
        <w:t>Moving to the 15-minute timeframe, all</w:t>
      </w:r>
      <w:r>
        <w:rPr>
          <w:rFonts w:ascii="Times New Roman"/>
          <w:spacing w:val="-3"/>
        </w:rPr>
        <w:t> </w:t>
      </w:r>
      <w:r>
        <w:rPr>
          <w:rFonts w:ascii="Times New Roman"/>
        </w:rPr>
        <w:t>four</w:t>
      </w:r>
      <w:r>
        <w:rPr>
          <w:rFonts w:ascii="Times New Roman"/>
          <w:spacing w:val="-3"/>
        </w:rPr>
        <w:t> </w:t>
      </w:r>
      <w:r>
        <w:rPr>
          <w:rFonts w:ascii="Times New Roman"/>
        </w:rPr>
        <w:t>datasets</w:t>
      </w:r>
      <w:r>
        <w:rPr>
          <w:rFonts w:ascii="Times New Roman"/>
          <w:spacing w:val="-3"/>
        </w:rPr>
        <w:t> </w:t>
      </w:r>
      <w:r>
        <w:rPr>
          <w:rFonts w:ascii="Times New Roman"/>
        </w:rPr>
        <w:t>led</w:t>
      </w:r>
      <w:r>
        <w:rPr>
          <w:rFonts w:ascii="Times New Roman"/>
          <w:spacing w:val="-3"/>
        </w:rPr>
        <w:t> </w:t>
      </w:r>
      <w:r>
        <w:rPr>
          <w:rFonts w:ascii="Times New Roman"/>
        </w:rPr>
        <w:t>to</w:t>
      </w:r>
      <w:r>
        <w:rPr>
          <w:rFonts w:ascii="Times New Roman"/>
          <w:spacing w:val="-3"/>
        </w:rPr>
        <w:t> </w:t>
      </w:r>
      <w:r>
        <w:rPr>
          <w:rFonts w:ascii="Times New Roman"/>
        </w:rPr>
        <w:t>profitable</w:t>
      </w:r>
      <w:r>
        <w:rPr>
          <w:rFonts w:ascii="Times New Roman"/>
          <w:spacing w:val="-3"/>
        </w:rPr>
        <w:t> </w:t>
      </w:r>
      <w:r>
        <w:rPr>
          <w:rFonts w:ascii="Times New Roman"/>
        </w:rPr>
        <w:t>outcomes.</w:t>
      </w:r>
      <w:r>
        <w:rPr>
          <w:rFonts w:ascii="Times New Roman"/>
          <w:spacing w:val="-3"/>
        </w:rPr>
        <w:t> </w:t>
      </w:r>
      <w:r>
        <w:rPr>
          <w:rFonts w:ascii="Times New Roman"/>
        </w:rPr>
        <w:t>The</w:t>
      </w:r>
      <w:r>
        <w:rPr>
          <w:rFonts w:ascii="Times New Roman"/>
          <w:spacing w:val="-3"/>
        </w:rPr>
        <w:t> </w:t>
      </w:r>
      <w:r>
        <w:rPr>
          <w:rFonts w:ascii="Times New Roman"/>
        </w:rPr>
        <w:t>full</w:t>
      </w:r>
      <w:r>
        <w:rPr>
          <w:rFonts w:ascii="Times New Roman"/>
          <w:spacing w:val="-3"/>
        </w:rPr>
        <w:t> </w:t>
      </w:r>
      <w:r>
        <w:rPr>
          <w:rFonts w:ascii="Times New Roman"/>
        </w:rPr>
        <w:t>feature set</w:t>
      </w:r>
      <w:r>
        <w:rPr>
          <w:rFonts w:ascii="Times New Roman"/>
          <w:spacing w:val="30"/>
        </w:rPr>
        <w:t> </w:t>
      </w:r>
      <w:r>
        <w:rPr>
          <w:rFonts w:ascii="Times New Roman"/>
        </w:rPr>
        <w:t>again</w:t>
      </w:r>
      <w:r>
        <w:rPr>
          <w:rFonts w:ascii="Times New Roman"/>
          <w:spacing w:val="30"/>
        </w:rPr>
        <w:t> </w:t>
      </w:r>
      <w:r>
        <w:rPr>
          <w:rFonts w:ascii="Times New Roman"/>
        </w:rPr>
        <w:t>performed</w:t>
      </w:r>
      <w:r>
        <w:rPr>
          <w:rFonts w:ascii="Times New Roman"/>
          <w:spacing w:val="30"/>
        </w:rPr>
        <w:t> </w:t>
      </w:r>
      <w:r>
        <w:rPr>
          <w:rFonts w:ascii="Times New Roman"/>
        </w:rPr>
        <w:t>well</w:t>
      </w:r>
      <w:r>
        <w:rPr>
          <w:rFonts w:ascii="Times New Roman"/>
          <w:spacing w:val="30"/>
        </w:rPr>
        <w:t> </w:t>
      </w:r>
      <w:r>
        <w:rPr>
          <w:rFonts w:ascii="Times New Roman"/>
        </w:rPr>
        <w:t>with</w:t>
      </w:r>
      <w:r>
        <w:rPr>
          <w:rFonts w:ascii="Times New Roman"/>
          <w:spacing w:val="30"/>
        </w:rPr>
        <w:t> </w:t>
      </w:r>
      <w:r>
        <w:rPr>
          <w:rFonts w:ascii="Times New Roman"/>
        </w:rPr>
        <w:t>Logistic</w:t>
      </w:r>
      <w:r>
        <w:rPr>
          <w:rFonts w:ascii="Times New Roman"/>
          <w:spacing w:val="30"/>
        </w:rPr>
        <w:t> </w:t>
      </w:r>
      <w:r>
        <w:rPr>
          <w:rFonts w:ascii="Times New Roman"/>
        </w:rPr>
        <w:t>Regression,</w:t>
      </w:r>
      <w:r>
        <w:rPr>
          <w:rFonts w:ascii="Times New Roman"/>
          <w:spacing w:val="30"/>
        </w:rPr>
        <w:t> </w:t>
      </w:r>
      <w:r>
        <w:rPr>
          <w:rFonts w:ascii="Times New Roman"/>
        </w:rPr>
        <w:t>producing</w:t>
      </w:r>
      <w:r>
        <w:rPr>
          <w:rFonts w:ascii="Times New Roman"/>
          <w:spacing w:val="30"/>
        </w:rPr>
        <w:t> </w:t>
      </w:r>
      <w:r>
        <w:rPr>
          <w:rFonts w:ascii="Times New Roman"/>
        </w:rPr>
        <w:t>734</w:t>
      </w:r>
      <w:r>
        <w:rPr>
          <w:rFonts w:ascii="Times New Roman"/>
          <w:spacing w:val="30"/>
        </w:rPr>
        <w:t> </w:t>
      </w:r>
      <w:r>
        <w:rPr>
          <w:rFonts w:ascii="Times New Roman"/>
        </w:rPr>
        <w:t>confident</w:t>
      </w:r>
      <w:r>
        <w:rPr>
          <w:rFonts w:ascii="Times New Roman"/>
          <w:spacing w:val="30"/>
        </w:rPr>
        <w:t> </w:t>
      </w:r>
      <w:r>
        <w:rPr>
          <w:rFonts w:ascii="Times New Roman"/>
        </w:rPr>
        <w:t>predictions</w:t>
      </w:r>
      <w:r>
        <w:rPr>
          <w:rFonts w:ascii="Times New Roman"/>
          <w:spacing w:val="15"/>
        </w:rPr>
        <w:t> </w:t>
      </w:r>
      <w:r>
        <w:rPr>
          <w:rFonts w:ascii="Times New Roman"/>
        </w:rPr>
        <w:t>and</w:t>
      </w:r>
      <w:r>
        <w:rPr>
          <w:rFonts w:ascii="Times New Roman"/>
          <w:spacing w:val="15"/>
        </w:rPr>
        <w:t> </w:t>
      </w:r>
      <w:r>
        <w:rPr>
          <w:rFonts w:ascii="Times New Roman"/>
          <w:spacing w:val="-10"/>
        </w:rPr>
        <w:t>a</w:t>
      </w:r>
    </w:p>
    <w:p>
      <w:pPr>
        <w:pStyle w:val="BodyText"/>
        <w:spacing w:line="480" w:lineRule="auto"/>
        <w:ind w:left="23" w:right="31"/>
        <w:jc w:val="both"/>
        <w:rPr>
          <w:rFonts w:ascii="Times New Roman"/>
        </w:rPr>
      </w:pPr>
      <w:r>
        <w:rPr>
          <w:rFonts w:ascii="Times New Roman"/>
        </w:rPr>
        <w:t>$209 profit. Interestingly, the CT dataset, despite having fewer confident predictions </w:t>
      </w:r>
      <w:r>
        <w:rPr>
          <w:rFonts w:ascii="Times New Roman"/>
        </w:rPr>
        <w:t>(229), achieved the highest profit of $295 using Histogram Gradient Boosting. RFECV</w:t>
      </w:r>
      <w:r>
        <w:rPr>
          <w:rFonts w:ascii="Times New Roman"/>
          <w:spacing w:val="-3"/>
        </w:rPr>
        <w:t> </w:t>
      </w:r>
      <w:r>
        <w:rPr>
          <w:rFonts w:ascii="Times New Roman"/>
        </w:rPr>
        <w:t>with</w:t>
      </w:r>
      <w:r>
        <w:rPr>
          <w:rFonts w:ascii="Times New Roman"/>
          <w:spacing w:val="-3"/>
        </w:rPr>
        <w:t> </w:t>
      </w:r>
      <w:r>
        <w:rPr>
          <w:rFonts w:ascii="Times New Roman"/>
        </w:rPr>
        <w:t>SVM</w:t>
      </w:r>
      <w:r>
        <w:rPr>
          <w:rFonts w:ascii="Times New Roman"/>
          <w:spacing w:val="-3"/>
        </w:rPr>
        <w:t> </w:t>
      </w:r>
      <w:r>
        <w:rPr>
          <w:rFonts w:ascii="Times New Roman"/>
        </w:rPr>
        <w:t>and MI with LightGBM also showed solid performance, returning $247 and $150, respectively.</w:t>
      </w:r>
    </w:p>
    <w:p>
      <w:pPr>
        <w:pStyle w:val="BodyText"/>
        <w:spacing w:line="480" w:lineRule="auto" w:before="200"/>
        <w:ind w:left="23" w:right="22"/>
        <w:jc w:val="both"/>
        <w:rPr>
          <w:rFonts w:ascii="Times New Roman"/>
        </w:rPr>
      </w:pPr>
      <w:r>
        <w:rPr>
          <w:rFonts w:ascii="Times New Roman"/>
        </w:rPr>
        <w:t>At the 30-minute timeframe, the dataset with all features trained with Logistic </w:t>
      </w:r>
      <w:r>
        <w:rPr>
          <w:rFonts w:ascii="Times New Roman"/>
        </w:rPr>
        <w:t>Regression achieved the highest net profit, reaching $456 from 39 trades. Moreover, MI with SVM and RFECV with Random Forest also showed strong profitability, generating $331 and $305, </w:t>
      </w:r>
      <w:r>
        <w:rPr>
          <w:rFonts w:ascii="Times New Roman"/>
          <w:spacing w:val="-2"/>
        </w:rPr>
        <w:t>respectively.</w:t>
      </w:r>
    </w:p>
    <w:p>
      <w:pPr>
        <w:pStyle w:val="BodyText"/>
        <w:spacing w:line="480" w:lineRule="auto" w:before="200"/>
        <w:ind w:left="23" w:right="22"/>
        <w:jc w:val="both"/>
        <w:rPr>
          <w:rFonts w:ascii="Times New Roman"/>
        </w:rPr>
      </w:pPr>
      <w:r>
        <w:rPr>
          <w:rFonts w:ascii="Times New Roman"/>
        </w:rPr>
        <w:t>In the 1-hour timeframe, the full feature set with Logistic Regression was the most accurate (82.5%) and resulted in a $213 profit.</w:t>
      </w:r>
      <w:r>
        <w:rPr>
          <w:rFonts w:ascii="Times New Roman"/>
          <w:spacing w:val="-3"/>
        </w:rPr>
        <w:t> </w:t>
      </w:r>
      <w:r>
        <w:rPr>
          <w:rFonts w:ascii="Times New Roman"/>
        </w:rPr>
        <w:t>However,</w:t>
      </w:r>
      <w:r>
        <w:rPr>
          <w:rFonts w:ascii="Times New Roman"/>
          <w:spacing w:val="-3"/>
        </w:rPr>
        <w:t> </w:t>
      </w:r>
      <w:r>
        <w:rPr>
          <w:rFonts w:ascii="Times New Roman"/>
        </w:rPr>
        <w:t>other</w:t>
      </w:r>
      <w:r>
        <w:rPr>
          <w:rFonts w:ascii="Times New Roman"/>
          <w:spacing w:val="-3"/>
        </w:rPr>
        <w:t> </w:t>
      </w:r>
      <w:r>
        <w:rPr>
          <w:rFonts w:ascii="Times New Roman"/>
        </w:rPr>
        <w:t>configurations</w:t>
      </w:r>
      <w:r>
        <w:rPr>
          <w:rFonts w:ascii="Times New Roman"/>
          <w:spacing w:val="-3"/>
        </w:rPr>
        <w:t> </w:t>
      </w:r>
      <w:r>
        <w:rPr>
          <w:rFonts w:ascii="Times New Roman"/>
        </w:rPr>
        <w:t>outperformed</w:t>
      </w:r>
      <w:r>
        <w:rPr>
          <w:rFonts w:ascii="Times New Roman"/>
          <w:spacing w:val="-3"/>
        </w:rPr>
        <w:t> </w:t>
      </w:r>
      <w:r>
        <w:rPr>
          <w:rFonts w:ascii="Times New Roman"/>
        </w:rPr>
        <w:t>it</w:t>
      </w:r>
      <w:r>
        <w:rPr>
          <w:rFonts w:ascii="Times New Roman"/>
          <w:spacing w:val="-3"/>
        </w:rPr>
        <w:t> </w:t>
      </w:r>
      <w:r>
        <w:rPr>
          <w:rFonts w:ascii="Times New Roman"/>
        </w:rPr>
        <w:t>in</w:t>
      </w:r>
      <w:r>
        <w:rPr>
          <w:rFonts w:ascii="Times New Roman"/>
          <w:spacing w:val="-3"/>
        </w:rPr>
        <w:t> </w:t>
      </w:r>
      <w:r>
        <w:rPr>
          <w:rFonts w:ascii="Times New Roman"/>
        </w:rPr>
        <w:t>terms</w:t>
      </w:r>
      <w:r>
        <w:rPr>
          <w:rFonts w:ascii="Times New Roman"/>
          <w:spacing w:val="-3"/>
        </w:rPr>
        <w:t> </w:t>
      </w:r>
      <w:r>
        <w:rPr>
          <w:rFonts w:ascii="Times New Roman"/>
        </w:rPr>
        <w:t>of profit, despite having fewer trades and lower accuracy. The MI dataset with CatBoost had </w:t>
      </w:r>
      <w:r>
        <w:rPr>
          <w:rFonts w:ascii="Times New Roman"/>
        </w:rPr>
        <w:t>the highest</w:t>
      </w:r>
      <w:r>
        <w:rPr>
          <w:rFonts w:ascii="Times New Roman"/>
          <w:spacing w:val="14"/>
        </w:rPr>
        <w:t> </w:t>
      </w:r>
      <w:r>
        <w:rPr>
          <w:rFonts w:ascii="Times New Roman"/>
        </w:rPr>
        <w:t>return</w:t>
      </w:r>
      <w:r>
        <w:rPr>
          <w:rFonts w:ascii="Times New Roman"/>
          <w:spacing w:val="14"/>
        </w:rPr>
        <w:t> </w:t>
      </w:r>
      <w:r>
        <w:rPr>
          <w:rFonts w:ascii="Times New Roman"/>
        </w:rPr>
        <w:t>of</w:t>
      </w:r>
      <w:r>
        <w:rPr>
          <w:rFonts w:ascii="Times New Roman"/>
          <w:spacing w:val="14"/>
        </w:rPr>
        <w:t> </w:t>
      </w:r>
      <w:r>
        <w:rPr>
          <w:rFonts w:ascii="Times New Roman"/>
        </w:rPr>
        <w:t>$446,</w:t>
      </w:r>
      <w:r>
        <w:rPr>
          <w:rFonts w:ascii="Times New Roman"/>
          <w:spacing w:val="15"/>
        </w:rPr>
        <w:t> </w:t>
      </w:r>
      <w:r>
        <w:rPr>
          <w:rFonts w:ascii="Times New Roman"/>
        </w:rPr>
        <w:t>while</w:t>
      </w:r>
      <w:r>
        <w:rPr>
          <w:rFonts w:ascii="Times New Roman"/>
          <w:spacing w:val="14"/>
        </w:rPr>
        <w:t> </w:t>
      </w:r>
      <w:r>
        <w:rPr>
          <w:rFonts w:ascii="Times New Roman"/>
        </w:rPr>
        <w:t>CT</w:t>
      </w:r>
      <w:r>
        <w:rPr>
          <w:rFonts w:ascii="Times New Roman"/>
          <w:spacing w:val="-1"/>
        </w:rPr>
        <w:t> </w:t>
      </w:r>
      <w:r>
        <w:rPr>
          <w:rFonts w:ascii="Times New Roman"/>
        </w:rPr>
        <w:t>with Extra</w:t>
      </w:r>
      <w:r>
        <w:rPr>
          <w:rFonts w:ascii="Times New Roman"/>
          <w:spacing w:val="-1"/>
        </w:rPr>
        <w:t> </w:t>
      </w:r>
      <w:r>
        <w:rPr>
          <w:rFonts w:ascii="Times New Roman"/>
        </w:rPr>
        <w:t>Trees and</w:t>
      </w:r>
      <w:r>
        <w:rPr>
          <w:rFonts w:ascii="Times New Roman"/>
          <w:spacing w:val="-1"/>
        </w:rPr>
        <w:t> </w:t>
      </w:r>
      <w:r>
        <w:rPr>
          <w:rFonts w:ascii="Times New Roman"/>
        </w:rPr>
        <w:t>RFECV with</w:t>
      </w:r>
      <w:r>
        <w:rPr>
          <w:rFonts w:ascii="Times New Roman"/>
          <w:spacing w:val="-1"/>
        </w:rPr>
        <w:t> </w:t>
      </w:r>
      <w:r>
        <w:rPr>
          <w:rFonts w:ascii="Times New Roman"/>
        </w:rPr>
        <w:t>CatBoost returned</w:t>
      </w:r>
      <w:r>
        <w:rPr>
          <w:rFonts w:ascii="Times New Roman"/>
          <w:spacing w:val="-1"/>
        </w:rPr>
        <w:t> </w:t>
      </w:r>
      <w:r>
        <w:rPr>
          <w:rFonts w:ascii="Times New Roman"/>
        </w:rPr>
        <w:t>$322 </w:t>
      </w:r>
      <w:r>
        <w:rPr>
          <w:rFonts w:ascii="Times New Roman"/>
          <w:spacing w:val="-5"/>
        </w:rPr>
        <w:t>and</w:t>
      </w:r>
    </w:p>
    <w:p>
      <w:pPr>
        <w:pStyle w:val="BodyText"/>
        <w:ind w:left="23"/>
        <w:jc w:val="both"/>
        <w:rPr>
          <w:rFonts w:ascii="Times New Roman"/>
        </w:rPr>
      </w:pPr>
      <w:r>
        <w:rPr>
          <w:rFonts w:ascii="Times New Roman"/>
        </w:rPr>
        <w:t>$156, </w:t>
      </w:r>
      <w:r>
        <w:rPr>
          <w:rFonts w:ascii="Times New Roman"/>
          <w:spacing w:val="-2"/>
        </w:rPr>
        <w:t>respectively.</w:t>
      </w:r>
    </w:p>
    <w:p>
      <w:pPr>
        <w:pStyle w:val="BodyText"/>
        <w:spacing w:before="200"/>
        <w:rPr>
          <w:rFonts w:ascii="Times New Roman"/>
        </w:rPr>
      </w:pPr>
    </w:p>
    <w:p>
      <w:pPr>
        <w:pStyle w:val="BodyText"/>
        <w:spacing w:line="480" w:lineRule="auto"/>
        <w:ind w:left="23" w:right="21"/>
        <w:jc w:val="both"/>
        <w:rPr>
          <w:rFonts w:ascii="Times New Roman"/>
        </w:rPr>
      </w:pPr>
      <w:r>
        <w:rPr>
          <w:rFonts w:ascii="Times New Roman"/>
        </w:rPr>
        <w:t>At the 4-hour timeframe, the MI dataset combined with CatBoost achieved the highest </w:t>
      </w:r>
      <w:r>
        <w:rPr>
          <w:rFonts w:ascii="Times New Roman"/>
        </w:rPr>
        <w:t>profit among all configurations, earning $902 from 18 trades with an accuracy of 73%. Logistic Regression on</w:t>
      </w:r>
      <w:r>
        <w:rPr>
          <w:rFonts w:ascii="Times New Roman"/>
          <w:spacing w:val="-3"/>
        </w:rPr>
        <w:t> </w:t>
      </w:r>
      <w:r>
        <w:rPr>
          <w:rFonts w:ascii="Times New Roman"/>
        </w:rPr>
        <w:t>the</w:t>
      </w:r>
      <w:r>
        <w:rPr>
          <w:rFonts w:ascii="Times New Roman"/>
          <w:spacing w:val="-3"/>
        </w:rPr>
        <w:t> </w:t>
      </w:r>
      <w:r>
        <w:rPr>
          <w:rFonts w:ascii="Times New Roman"/>
        </w:rPr>
        <w:t>full</w:t>
      </w:r>
      <w:r>
        <w:rPr>
          <w:rFonts w:ascii="Times New Roman"/>
          <w:spacing w:val="-3"/>
        </w:rPr>
        <w:t> </w:t>
      </w:r>
      <w:r>
        <w:rPr>
          <w:rFonts w:ascii="Times New Roman"/>
        </w:rPr>
        <w:t>feature</w:t>
      </w:r>
      <w:r>
        <w:rPr>
          <w:rFonts w:ascii="Times New Roman"/>
          <w:spacing w:val="-3"/>
        </w:rPr>
        <w:t> </w:t>
      </w:r>
      <w:r>
        <w:rPr>
          <w:rFonts w:ascii="Times New Roman"/>
        </w:rPr>
        <w:t>set</w:t>
      </w:r>
      <w:r>
        <w:rPr>
          <w:rFonts w:ascii="Times New Roman"/>
          <w:spacing w:val="-3"/>
        </w:rPr>
        <w:t> </w:t>
      </w:r>
      <w:r>
        <w:rPr>
          <w:rFonts w:ascii="Times New Roman"/>
        </w:rPr>
        <w:t>again</w:t>
      </w:r>
      <w:r>
        <w:rPr>
          <w:rFonts w:ascii="Times New Roman"/>
          <w:spacing w:val="-3"/>
        </w:rPr>
        <w:t> </w:t>
      </w:r>
      <w:r>
        <w:rPr>
          <w:rFonts w:ascii="Times New Roman"/>
        </w:rPr>
        <w:t>achieved</w:t>
      </w:r>
      <w:r>
        <w:rPr>
          <w:rFonts w:ascii="Times New Roman"/>
          <w:spacing w:val="-3"/>
        </w:rPr>
        <w:t> </w:t>
      </w:r>
      <w:r>
        <w:rPr>
          <w:rFonts w:ascii="Times New Roman"/>
        </w:rPr>
        <w:t>the</w:t>
      </w:r>
      <w:r>
        <w:rPr>
          <w:rFonts w:ascii="Times New Roman"/>
          <w:spacing w:val="-3"/>
        </w:rPr>
        <w:t> </w:t>
      </w:r>
      <w:r>
        <w:rPr>
          <w:rFonts w:ascii="Times New Roman"/>
        </w:rPr>
        <w:t>highest</w:t>
      </w:r>
      <w:r>
        <w:rPr>
          <w:rFonts w:ascii="Times New Roman"/>
          <w:spacing w:val="-3"/>
        </w:rPr>
        <w:t> </w:t>
      </w:r>
      <w:r>
        <w:rPr>
          <w:rFonts w:ascii="Times New Roman"/>
        </w:rPr>
        <w:t>accuracy</w:t>
      </w:r>
      <w:r>
        <w:rPr>
          <w:rFonts w:ascii="Times New Roman"/>
          <w:spacing w:val="-3"/>
        </w:rPr>
        <w:t> </w:t>
      </w:r>
      <w:r>
        <w:rPr>
          <w:rFonts w:ascii="Times New Roman"/>
        </w:rPr>
        <w:t>at</w:t>
      </w:r>
      <w:r>
        <w:rPr>
          <w:rFonts w:ascii="Times New Roman"/>
          <w:spacing w:val="-3"/>
        </w:rPr>
        <w:t> </w:t>
      </w:r>
      <w:r>
        <w:rPr>
          <w:rFonts w:ascii="Times New Roman"/>
        </w:rPr>
        <w:t>78%,</w:t>
      </w:r>
      <w:r>
        <w:rPr>
          <w:rFonts w:ascii="Times New Roman"/>
          <w:spacing w:val="-3"/>
        </w:rPr>
        <w:t> </w:t>
      </w:r>
      <w:r>
        <w:rPr>
          <w:rFonts w:ascii="Times New Roman"/>
        </w:rPr>
        <w:t>generated</w:t>
      </w:r>
      <w:r>
        <w:rPr>
          <w:rFonts w:ascii="Times New Roman"/>
          <w:spacing w:val="-3"/>
        </w:rPr>
        <w:t> </w:t>
      </w:r>
      <w:r>
        <w:rPr>
          <w:rFonts w:ascii="Times New Roman"/>
        </w:rPr>
        <w:t>the</w:t>
      </w:r>
      <w:r>
        <w:rPr>
          <w:rFonts w:ascii="Times New Roman"/>
          <w:spacing w:val="-3"/>
        </w:rPr>
        <w:t> </w:t>
      </w:r>
      <w:r>
        <w:rPr>
          <w:rFonts w:ascii="Times New Roman"/>
        </w:rPr>
        <w:t>most confident predictions (322), and produced a profit of $540. In addition, CT with Histogram Gradient</w:t>
      </w:r>
      <w:r>
        <w:rPr>
          <w:rFonts w:ascii="Times New Roman"/>
          <w:spacing w:val="30"/>
        </w:rPr>
        <w:t> </w:t>
      </w:r>
      <w:r>
        <w:rPr>
          <w:rFonts w:ascii="Times New Roman"/>
        </w:rPr>
        <w:t>Boosting</w:t>
      </w:r>
      <w:r>
        <w:rPr>
          <w:rFonts w:ascii="Times New Roman"/>
          <w:spacing w:val="30"/>
        </w:rPr>
        <w:t> </w:t>
      </w:r>
      <w:r>
        <w:rPr>
          <w:rFonts w:ascii="Times New Roman"/>
        </w:rPr>
        <w:t>and</w:t>
      </w:r>
      <w:r>
        <w:rPr>
          <w:rFonts w:ascii="Times New Roman"/>
          <w:spacing w:val="30"/>
        </w:rPr>
        <w:t> </w:t>
      </w:r>
      <w:r>
        <w:rPr>
          <w:rFonts w:ascii="Times New Roman"/>
        </w:rPr>
        <w:t>RFECV</w:t>
      </w:r>
      <w:r>
        <w:rPr>
          <w:rFonts w:ascii="Times New Roman"/>
          <w:spacing w:val="30"/>
        </w:rPr>
        <w:t> </w:t>
      </w:r>
      <w:r>
        <w:rPr>
          <w:rFonts w:ascii="Times New Roman"/>
        </w:rPr>
        <w:t>with</w:t>
      </w:r>
      <w:r>
        <w:rPr>
          <w:rFonts w:ascii="Times New Roman"/>
          <w:spacing w:val="30"/>
        </w:rPr>
        <w:t> </w:t>
      </w:r>
      <w:r>
        <w:rPr>
          <w:rFonts w:ascii="Times New Roman"/>
        </w:rPr>
        <w:t>XGBoost</w:t>
      </w:r>
      <w:r>
        <w:rPr>
          <w:rFonts w:ascii="Times New Roman"/>
          <w:spacing w:val="30"/>
        </w:rPr>
        <w:t> </w:t>
      </w:r>
      <w:r>
        <w:rPr>
          <w:rFonts w:ascii="Times New Roman"/>
        </w:rPr>
        <w:t>also</w:t>
      </w:r>
      <w:r>
        <w:rPr>
          <w:rFonts w:ascii="Times New Roman"/>
          <w:spacing w:val="30"/>
        </w:rPr>
        <w:t> </w:t>
      </w:r>
      <w:r>
        <w:rPr>
          <w:rFonts w:ascii="Times New Roman"/>
        </w:rPr>
        <w:t>performed</w:t>
      </w:r>
      <w:r>
        <w:rPr>
          <w:rFonts w:ascii="Times New Roman"/>
          <w:spacing w:val="30"/>
        </w:rPr>
        <w:t> </w:t>
      </w:r>
      <w:r>
        <w:rPr>
          <w:rFonts w:ascii="Times New Roman"/>
        </w:rPr>
        <w:t>well</w:t>
      </w:r>
      <w:r>
        <w:rPr>
          <w:rFonts w:ascii="Times New Roman"/>
          <w:spacing w:val="30"/>
        </w:rPr>
        <w:t> </w:t>
      </w:r>
      <w:r>
        <w:rPr>
          <w:rFonts w:ascii="Times New Roman"/>
        </w:rPr>
        <w:t>at</w:t>
      </w:r>
      <w:r>
        <w:rPr>
          <w:rFonts w:ascii="Times New Roman"/>
          <w:spacing w:val="30"/>
        </w:rPr>
        <w:t> </w:t>
      </w:r>
      <w:r>
        <w:rPr>
          <w:rFonts w:ascii="Times New Roman"/>
        </w:rPr>
        <w:t>this</w:t>
      </w:r>
      <w:r>
        <w:rPr>
          <w:rFonts w:ascii="Times New Roman"/>
          <w:spacing w:val="30"/>
        </w:rPr>
        <w:t> </w:t>
      </w:r>
      <w:r>
        <w:rPr>
          <w:rFonts w:ascii="Times New Roman"/>
        </w:rPr>
        <w:t>interval,</w:t>
      </w:r>
      <w:r>
        <w:rPr>
          <w:rFonts w:ascii="Times New Roman"/>
          <w:spacing w:val="15"/>
        </w:rPr>
        <w:t> </w:t>
      </w:r>
      <w:r>
        <w:rPr>
          <w:rFonts w:ascii="Times New Roman"/>
          <w:spacing w:val="-2"/>
        </w:rPr>
        <w:t>generating</w:t>
      </w:r>
    </w:p>
    <w:p>
      <w:pPr>
        <w:pStyle w:val="BodyText"/>
        <w:spacing w:after="0" w:line="480" w:lineRule="auto"/>
        <w:jc w:val="both"/>
        <w:rPr>
          <w:rFonts w:ascii="Times New Roman"/>
        </w:rPr>
        <w:sectPr>
          <w:headerReference w:type="default" r:id="rId329"/>
          <w:footerReference w:type="default" r:id="rId330"/>
          <w:pgSz w:w="12240" w:h="15840"/>
          <w:pgMar w:header="0" w:footer="827" w:top="1380" w:bottom="1020" w:left="1417" w:right="1417"/>
        </w:sectPr>
      </w:pPr>
    </w:p>
    <w:p>
      <w:pPr>
        <w:pStyle w:val="BodyText"/>
        <w:spacing w:line="480" w:lineRule="auto" w:before="60"/>
        <w:ind w:left="23" w:right="32"/>
        <w:rPr>
          <w:rFonts w:ascii="Times New Roman"/>
        </w:rPr>
      </w:pPr>
      <w:r>
        <w:rPr>
          <w:rFonts w:ascii="Times New Roman"/>
        </w:rPr>
        <w:t>profits of $665 and $614, respectively. The detailed results are provided</w:t>
      </w:r>
      <w:r>
        <w:rPr>
          <w:rFonts w:ascii="Times New Roman"/>
          <w:spacing w:val="-4"/>
        </w:rPr>
        <w:t> </w:t>
      </w:r>
      <w:r>
        <w:rPr>
          <w:rFonts w:ascii="Times New Roman"/>
        </w:rPr>
        <w:t>in</w:t>
      </w:r>
      <w:r>
        <w:rPr>
          <w:rFonts w:ascii="Times New Roman"/>
          <w:spacing w:val="-4"/>
        </w:rPr>
        <w:t> </w:t>
      </w:r>
      <w:r>
        <w:rPr>
          <w:rFonts w:ascii="Times New Roman"/>
        </w:rPr>
        <w:t>Tables</w:t>
      </w:r>
      <w:r>
        <w:rPr>
          <w:rFonts w:ascii="Times New Roman"/>
          <w:spacing w:val="-4"/>
        </w:rPr>
        <w:t> </w:t>
      </w:r>
      <w:r>
        <w:rPr>
          <w:rFonts w:ascii="Times New Roman"/>
        </w:rPr>
        <w:t>5,</w:t>
      </w:r>
      <w:r>
        <w:rPr>
          <w:rFonts w:ascii="Times New Roman"/>
          <w:spacing w:val="-4"/>
        </w:rPr>
        <w:t> </w:t>
      </w:r>
      <w:r>
        <w:rPr>
          <w:rFonts w:ascii="Times New Roman"/>
        </w:rPr>
        <w:t>6,</w:t>
      </w:r>
      <w:r>
        <w:rPr>
          <w:rFonts w:ascii="Times New Roman"/>
          <w:spacing w:val="-4"/>
        </w:rPr>
        <w:t> </w:t>
      </w:r>
      <w:r>
        <w:rPr>
          <w:rFonts w:ascii="Times New Roman"/>
        </w:rPr>
        <w:t>7,</w:t>
      </w:r>
      <w:r>
        <w:rPr>
          <w:rFonts w:ascii="Times New Roman"/>
          <w:spacing w:val="-4"/>
        </w:rPr>
        <w:t> </w:t>
      </w:r>
      <w:r>
        <w:rPr>
          <w:rFonts w:ascii="Times New Roman"/>
        </w:rPr>
        <w:t>8,</w:t>
      </w:r>
      <w:r>
        <w:rPr>
          <w:rFonts w:ascii="Times New Roman"/>
          <w:spacing w:val="-4"/>
        </w:rPr>
        <w:t> </w:t>
      </w:r>
      <w:r>
        <w:rPr>
          <w:rFonts w:ascii="Times New Roman"/>
        </w:rPr>
        <w:t>and </w:t>
      </w:r>
      <w:r>
        <w:rPr>
          <w:rFonts w:ascii="Times New Roman"/>
          <w:spacing w:val="-6"/>
        </w:rPr>
        <w:t>9.</w:t>
      </w:r>
    </w:p>
    <w:p>
      <w:pPr>
        <w:pStyle w:val="BodyText"/>
        <w:rPr>
          <w:rFonts w:ascii="Times New Roman"/>
          <w:sz w:val="20"/>
        </w:rPr>
      </w:pPr>
    </w:p>
    <w:p>
      <w:pPr>
        <w:pStyle w:val="BodyText"/>
        <w:spacing w:before="76"/>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600" w:hRule="atLeast"/>
        </w:trPr>
        <w:tc>
          <w:tcPr>
            <w:tcW w:w="1320" w:type="dxa"/>
          </w:tcPr>
          <w:p>
            <w:pPr>
              <w:pStyle w:val="TableParagraph"/>
              <w:spacing w:before="116"/>
              <w:ind w:left="94"/>
              <w:rPr>
                <w:rFonts w:ascii="Times New Roman"/>
                <w:b/>
                <w:sz w:val="18"/>
              </w:rPr>
            </w:pPr>
            <w:r>
              <w:rPr>
                <w:rFonts w:ascii="Times New Roman"/>
                <w:b/>
                <w:spacing w:val="-4"/>
                <w:sz w:val="18"/>
              </w:rPr>
              <w:t>Data</w:t>
            </w:r>
          </w:p>
          <w:p>
            <w:pPr>
              <w:pStyle w:val="TableParagraph"/>
              <w:spacing w:before="207"/>
              <w:ind w:left="94"/>
              <w:rPr>
                <w:rFonts w:ascii="Times New Roman"/>
                <w:b/>
                <w:sz w:val="18"/>
              </w:rPr>
            </w:pPr>
            <w:r>
              <w:rPr>
                <w:rFonts w:ascii="Times New Roman"/>
                <w:b/>
                <w:spacing w:val="-2"/>
                <w:sz w:val="18"/>
              </w:rPr>
              <w:t>Preprocessing</w:t>
            </w:r>
          </w:p>
        </w:tc>
        <w:tc>
          <w:tcPr>
            <w:tcW w:w="1320" w:type="dxa"/>
          </w:tcPr>
          <w:p>
            <w:pPr>
              <w:pStyle w:val="TableParagraph"/>
              <w:spacing w:before="116"/>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6"/>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6"/>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6"/>
              <w:ind w:left="94"/>
              <w:rPr>
                <w:rFonts w:ascii="Times New Roman"/>
                <w:b/>
                <w:sz w:val="20"/>
              </w:rPr>
            </w:pPr>
            <w:r>
              <w:rPr>
                <w:rFonts w:ascii="Times New Roman"/>
                <w:b/>
                <w:spacing w:val="-2"/>
                <w:sz w:val="20"/>
              </w:rPr>
              <w:t>Incorrect Predictions</w:t>
            </w:r>
          </w:p>
        </w:tc>
        <w:tc>
          <w:tcPr>
            <w:tcW w:w="1320" w:type="dxa"/>
          </w:tcPr>
          <w:p>
            <w:pPr>
              <w:pStyle w:val="TableParagraph"/>
              <w:spacing w:before="116"/>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6"/>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20" w:hRule="atLeast"/>
        </w:trPr>
        <w:tc>
          <w:tcPr>
            <w:tcW w:w="1320" w:type="dxa"/>
          </w:tcPr>
          <w:p>
            <w:pPr>
              <w:pStyle w:val="TableParagraph"/>
              <w:spacing w:before="100"/>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00"/>
              <w:ind w:left="94"/>
              <w:rPr>
                <w:rFonts w:ascii="Times New Roman"/>
                <w:sz w:val="20"/>
              </w:rPr>
            </w:pPr>
            <w:r>
              <w:rPr>
                <w:rFonts w:ascii="Times New Roman"/>
                <w:spacing w:val="-2"/>
                <w:sz w:val="20"/>
              </w:rPr>
              <w:t>Logistic Regression</w:t>
            </w:r>
          </w:p>
        </w:tc>
        <w:tc>
          <w:tcPr>
            <w:tcW w:w="1320" w:type="dxa"/>
          </w:tcPr>
          <w:p>
            <w:pPr>
              <w:pStyle w:val="TableParagraph"/>
              <w:spacing w:before="100"/>
              <w:ind w:left="94"/>
              <w:rPr>
                <w:rFonts w:ascii="Times New Roman"/>
                <w:sz w:val="20"/>
              </w:rPr>
            </w:pPr>
            <w:r>
              <w:rPr>
                <w:rFonts w:ascii="Times New Roman"/>
                <w:spacing w:val="-5"/>
                <w:sz w:val="20"/>
              </w:rPr>
              <w:t>82%</w:t>
            </w:r>
          </w:p>
        </w:tc>
        <w:tc>
          <w:tcPr>
            <w:tcW w:w="1320" w:type="dxa"/>
          </w:tcPr>
          <w:p>
            <w:pPr>
              <w:pStyle w:val="TableParagraph"/>
              <w:spacing w:before="100"/>
              <w:ind w:left="41" w:right="49"/>
              <w:jc w:val="center"/>
              <w:rPr>
                <w:rFonts w:ascii="Times New Roman"/>
                <w:sz w:val="20"/>
              </w:rPr>
            </w:pPr>
            <w:r>
              <w:rPr>
                <w:rFonts w:ascii="Times New Roman"/>
                <w:sz w:val="20"/>
              </w:rPr>
              <w:t>574</w:t>
            </w:r>
            <w:r>
              <w:rPr>
                <w:rFonts w:ascii="Times New Roman"/>
                <w:spacing w:val="-3"/>
                <w:sz w:val="20"/>
              </w:rPr>
              <w:t> </w:t>
            </w:r>
            <w:r>
              <w:rPr>
                <w:rFonts w:ascii="Times New Roman"/>
                <w:spacing w:val="-2"/>
                <w:sz w:val="20"/>
              </w:rPr>
              <w:t>(92.73%)</w:t>
            </w:r>
          </w:p>
        </w:tc>
        <w:tc>
          <w:tcPr>
            <w:tcW w:w="1320" w:type="dxa"/>
          </w:tcPr>
          <w:p>
            <w:pPr>
              <w:pStyle w:val="TableParagraph"/>
              <w:spacing w:before="100"/>
              <w:ind w:left="94"/>
              <w:rPr>
                <w:rFonts w:ascii="Times New Roman"/>
                <w:sz w:val="20"/>
              </w:rPr>
            </w:pPr>
            <w:r>
              <w:rPr>
                <w:rFonts w:ascii="Times New Roman"/>
                <w:sz w:val="20"/>
              </w:rPr>
              <w:t>45</w:t>
            </w:r>
            <w:r>
              <w:rPr>
                <w:rFonts w:ascii="Times New Roman"/>
                <w:spacing w:val="-2"/>
                <w:sz w:val="20"/>
              </w:rPr>
              <w:t> (7.27%)</w:t>
            </w:r>
          </w:p>
        </w:tc>
        <w:tc>
          <w:tcPr>
            <w:tcW w:w="1320" w:type="dxa"/>
          </w:tcPr>
          <w:p>
            <w:pPr>
              <w:pStyle w:val="TableParagraph"/>
              <w:spacing w:before="100"/>
              <w:ind w:left="94"/>
              <w:rPr>
                <w:rFonts w:ascii="Times New Roman"/>
                <w:sz w:val="20"/>
              </w:rPr>
            </w:pPr>
            <w:r>
              <w:rPr>
                <w:rFonts w:ascii="Times New Roman"/>
                <w:spacing w:val="-5"/>
                <w:sz w:val="20"/>
              </w:rPr>
              <w:t>$92</w:t>
            </w:r>
          </w:p>
        </w:tc>
        <w:tc>
          <w:tcPr>
            <w:tcW w:w="1320" w:type="dxa"/>
          </w:tcPr>
          <w:p>
            <w:pPr>
              <w:pStyle w:val="TableParagraph"/>
              <w:spacing w:before="100"/>
              <w:ind w:left="94"/>
              <w:rPr>
                <w:rFonts w:ascii="Times New Roman"/>
                <w:sz w:val="20"/>
              </w:rPr>
            </w:pPr>
            <w:r>
              <w:rPr>
                <w:rFonts w:ascii="Times New Roman"/>
                <w:spacing w:val="-5"/>
                <w:sz w:val="20"/>
              </w:rPr>
              <w:t>28</w:t>
            </w:r>
          </w:p>
        </w:tc>
      </w:tr>
      <w:tr>
        <w:trPr>
          <w:trHeight w:val="659" w:hRule="atLeast"/>
        </w:trPr>
        <w:tc>
          <w:tcPr>
            <w:tcW w:w="1320" w:type="dxa"/>
          </w:tcPr>
          <w:p>
            <w:pPr>
              <w:pStyle w:val="TableParagraph"/>
              <w:spacing w:before="105"/>
              <w:ind w:left="94"/>
              <w:rPr>
                <w:rFonts w:ascii="Times New Roman"/>
                <w:sz w:val="20"/>
              </w:rPr>
            </w:pPr>
            <w:r>
              <w:rPr>
                <w:rFonts w:ascii="Times New Roman"/>
                <w:spacing w:val="-5"/>
                <w:sz w:val="20"/>
              </w:rPr>
              <w:t>CT</w:t>
            </w:r>
          </w:p>
        </w:tc>
        <w:tc>
          <w:tcPr>
            <w:tcW w:w="1320" w:type="dxa"/>
          </w:tcPr>
          <w:p>
            <w:pPr>
              <w:pStyle w:val="TableParagraph"/>
              <w:spacing w:before="105"/>
              <w:ind w:left="94"/>
              <w:rPr>
                <w:rFonts w:ascii="Times New Roman"/>
                <w:sz w:val="20"/>
              </w:rPr>
            </w:pPr>
            <w:r>
              <w:rPr>
                <w:rFonts w:ascii="Times New Roman"/>
                <w:spacing w:val="-5"/>
                <w:sz w:val="20"/>
              </w:rPr>
              <w:t>RF</w:t>
            </w:r>
          </w:p>
        </w:tc>
        <w:tc>
          <w:tcPr>
            <w:tcW w:w="1320" w:type="dxa"/>
          </w:tcPr>
          <w:p>
            <w:pPr>
              <w:pStyle w:val="TableParagraph"/>
              <w:spacing w:before="105"/>
              <w:ind w:left="94"/>
              <w:rPr>
                <w:rFonts w:ascii="Times New Roman"/>
                <w:sz w:val="20"/>
              </w:rPr>
            </w:pPr>
            <w:r>
              <w:rPr>
                <w:rFonts w:ascii="Times New Roman"/>
                <w:spacing w:val="-5"/>
                <w:sz w:val="20"/>
              </w:rPr>
              <w:t>70%</w:t>
            </w:r>
          </w:p>
        </w:tc>
        <w:tc>
          <w:tcPr>
            <w:tcW w:w="1320" w:type="dxa"/>
          </w:tcPr>
          <w:p>
            <w:pPr>
              <w:pStyle w:val="TableParagraph"/>
              <w:spacing w:before="105"/>
              <w:ind w:left="41" w:right="49"/>
              <w:jc w:val="center"/>
              <w:rPr>
                <w:rFonts w:ascii="Times New Roman"/>
                <w:sz w:val="20"/>
              </w:rPr>
            </w:pPr>
            <w:r>
              <w:rPr>
                <w:rFonts w:ascii="Times New Roman"/>
                <w:sz w:val="20"/>
              </w:rPr>
              <w:t>271</w:t>
            </w:r>
            <w:r>
              <w:rPr>
                <w:rFonts w:ascii="Times New Roman"/>
                <w:spacing w:val="-3"/>
                <w:sz w:val="20"/>
              </w:rPr>
              <w:t> </w:t>
            </w:r>
            <w:r>
              <w:rPr>
                <w:rFonts w:ascii="Times New Roman"/>
                <w:spacing w:val="-2"/>
                <w:sz w:val="20"/>
              </w:rPr>
              <w:t>(82.12%)</w:t>
            </w:r>
          </w:p>
        </w:tc>
        <w:tc>
          <w:tcPr>
            <w:tcW w:w="1320" w:type="dxa"/>
          </w:tcPr>
          <w:p>
            <w:pPr>
              <w:pStyle w:val="TableParagraph"/>
              <w:spacing w:before="105"/>
              <w:ind w:left="94"/>
              <w:rPr>
                <w:rFonts w:ascii="Times New Roman"/>
                <w:sz w:val="20"/>
              </w:rPr>
            </w:pPr>
            <w:r>
              <w:rPr>
                <w:rFonts w:ascii="Times New Roman"/>
                <w:sz w:val="20"/>
              </w:rPr>
              <w:t>59</w:t>
            </w:r>
            <w:r>
              <w:rPr>
                <w:rFonts w:ascii="Times New Roman"/>
                <w:spacing w:val="-2"/>
                <w:sz w:val="20"/>
              </w:rPr>
              <w:t> (17.88%)</w:t>
            </w:r>
          </w:p>
        </w:tc>
        <w:tc>
          <w:tcPr>
            <w:tcW w:w="1320" w:type="dxa"/>
          </w:tcPr>
          <w:p>
            <w:pPr>
              <w:pStyle w:val="TableParagraph"/>
              <w:spacing w:before="105"/>
              <w:ind w:left="94"/>
              <w:rPr>
                <w:rFonts w:ascii="Times New Roman"/>
                <w:sz w:val="20"/>
              </w:rPr>
            </w:pPr>
            <w:r>
              <w:rPr>
                <w:rFonts w:ascii="Times New Roman"/>
                <w:spacing w:val="-5"/>
                <w:sz w:val="20"/>
              </w:rPr>
              <w:t>$54</w:t>
            </w:r>
          </w:p>
        </w:tc>
        <w:tc>
          <w:tcPr>
            <w:tcW w:w="1320" w:type="dxa"/>
          </w:tcPr>
          <w:p>
            <w:pPr>
              <w:pStyle w:val="TableParagraph"/>
              <w:spacing w:before="105"/>
              <w:ind w:left="94"/>
              <w:rPr>
                <w:rFonts w:ascii="Times New Roman"/>
                <w:sz w:val="20"/>
              </w:rPr>
            </w:pPr>
            <w:r>
              <w:rPr>
                <w:rFonts w:ascii="Times New Roman"/>
                <w:spacing w:val="-5"/>
                <w:sz w:val="20"/>
              </w:rPr>
              <w:t>26</w:t>
            </w:r>
          </w:p>
        </w:tc>
      </w:tr>
      <w:tr>
        <w:trPr>
          <w:trHeight w:val="659" w:hRule="atLeast"/>
        </w:trPr>
        <w:tc>
          <w:tcPr>
            <w:tcW w:w="1320" w:type="dxa"/>
          </w:tcPr>
          <w:p>
            <w:pPr>
              <w:pStyle w:val="TableParagraph"/>
              <w:spacing w:before="110"/>
              <w:ind w:left="94"/>
              <w:rPr>
                <w:rFonts w:ascii="Times New Roman"/>
                <w:sz w:val="20"/>
              </w:rPr>
            </w:pPr>
            <w:r>
              <w:rPr>
                <w:rFonts w:ascii="Times New Roman"/>
                <w:spacing w:val="-5"/>
                <w:sz w:val="20"/>
              </w:rPr>
              <w:t>MI</w:t>
            </w:r>
          </w:p>
        </w:tc>
        <w:tc>
          <w:tcPr>
            <w:tcW w:w="1320" w:type="dxa"/>
          </w:tcPr>
          <w:p>
            <w:pPr>
              <w:pStyle w:val="TableParagraph"/>
              <w:spacing w:before="110"/>
              <w:ind w:left="94"/>
              <w:rPr>
                <w:rFonts w:ascii="Times New Roman"/>
                <w:sz w:val="20"/>
              </w:rPr>
            </w:pPr>
            <w:r>
              <w:rPr>
                <w:rFonts w:ascii="Times New Roman"/>
                <w:spacing w:val="-2"/>
                <w:sz w:val="20"/>
              </w:rPr>
              <w:t>CatBoost</w:t>
            </w:r>
          </w:p>
        </w:tc>
        <w:tc>
          <w:tcPr>
            <w:tcW w:w="1320" w:type="dxa"/>
          </w:tcPr>
          <w:p>
            <w:pPr>
              <w:pStyle w:val="TableParagraph"/>
              <w:spacing w:before="110"/>
              <w:ind w:left="94"/>
              <w:rPr>
                <w:rFonts w:ascii="Times New Roman"/>
                <w:sz w:val="20"/>
              </w:rPr>
            </w:pPr>
            <w:r>
              <w:rPr>
                <w:rFonts w:ascii="Times New Roman"/>
                <w:spacing w:val="-2"/>
                <w:sz w:val="20"/>
              </w:rPr>
              <w:t>71.90%</w:t>
            </w:r>
          </w:p>
        </w:tc>
        <w:tc>
          <w:tcPr>
            <w:tcW w:w="1320" w:type="dxa"/>
          </w:tcPr>
          <w:p>
            <w:pPr>
              <w:pStyle w:val="TableParagraph"/>
              <w:spacing w:before="110"/>
              <w:ind w:left="41" w:right="49"/>
              <w:jc w:val="center"/>
              <w:rPr>
                <w:rFonts w:ascii="Times New Roman"/>
                <w:sz w:val="20"/>
              </w:rPr>
            </w:pPr>
            <w:r>
              <w:rPr>
                <w:rFonts w:ascii="Times New Roman"/>
                <w:sz w:val="20"/>
              </w:rPr>
              <w:t>379</w:t>
            </w:r>
            <w:r>
              <w:rPr>
                <w:rFonts w:ascii="Times New Roman"/>
                <w:spacing w:val="-3"/>
                <w:sz w:val="20"/>
              </w:rPr>
              <w:t> </w:t>
            </w:r>
            <w:r>
              <w:rPr>
                <w:rFonts w:ascii="Times New Roman"/>
                <w:spacing w:val="-2"/>
                <w:sz w:val="20"/>
              </w:rPr>
              <w:t>(83.30%)</w:t>
            </w:r>
          </w:p>
        </w:tc>
        <w:tc>
          <w:tcPr>
            <w:tcW w:w="1320" w:type="dxa"/>
          </w:tcPr>
          <w:p>
            <w:pPr>
              <w:pStyle w:val="TableParagraph"/>
              <w:spacing w:before="110"/>
              <w:ind w:left="94"/>
              <w:rPr>
                <w:rFonts w:ascii="Times New Roman"/>
                <w:sz w:val="20"/>
              </w:rPr>
            </w:pPr>
            <w:r>
              <w:rPr>
                <w:rFonts w:ascii="Times New Roman"/>
                <w:sz w:val="20"/>
              </w:rPr>
              <w:t>76</w:t>
            </w:r>
            <w:r>
              <w:rPr>
                <w:rFonts w:ascii="Times New Roman"/>
                <w:spacing w:val="-2"/>
                <w:sz w:val="20"/>
              </w:rPr>
              <w:t> (16.70%)</w:t>
            </w:r>
          </w:p>
        </w:tc>
        <w:tc>
          <w:tcPr>
            <w:tcW w:w="1320" w:type="dxa"/>
          </w:tcPr>
          <w:p>
            <w:pPr>
              <w:pStyle w:val="TableParagraph"/>
              <w:spacing w:before="110"/>
              <w:ind w:left="94"/>
              <w:rPr>
                <w:rFonts w:ascii="Times New Roman"/>
                <w:sz w:val="20"/>
              </w:rPr>
            </w:pPr>
            <w:r>
              <w:rPr>
                <w:rFonts w:ascii="Times New Roman"/>
                <w:spacing w:val="-2"/>
                <w:sz w:val="20"/>
              </w:rPr>
              <w:t>$-</w:t>
            </w:r>
            <w:r>
              <w:rPr>
                <w:rFonts w:ascii="Times New Roman"/>
                <w:spacing w:val="-5"/>
                <w:sz w:val="20"/>
              </w:rPr>
              <w:t>119</w:t>
            </w:r>
          </w:p>
        </w:tc>
        <w:tc>
          <w:tcPr>
            <w:tcW w:w="1320" w:type="dxa"/>
          </w:tcPr>
          <w:p>
            <w:pPr>
              <w:pStyle w:val="TableParagraph"/>
              <w:spacing w:before="110"/>
              <w:ind w:left="94"/>
              <w:rPr>
                <w:rFonts w:ascii="Times New Roman"/>
                <w:sz w:val="20"/>
              </w:rPr>
            </w:pPr>
            <w:r>
              <w:rPr>
                <w:rFonts w:ascii="Times New Roman"/>
                <w:spacing w:val="-5"/>
                <w:sz w:val="20"/>
              </w:rPr>
              <w:t>26</w:t>
            </w:r>
          </w:p>
        </w:tc>
      </w:tr>
      <w:tr>
        <w:trPr>
          <w:trHeight w:val="680" w:hRule="atLeast"/>
        </w:trPr>
        <w:tc>
          <w:tcPr>
            <w:tcW w:w="1320" w:type="dxa"/>
          </w:tcPr>
          <w:p>
            <w:pPr>
              <w:pStyle w:val="TableParagraph"/>
              <w:spacing w:before="115"/>
              <w:ind w:left="94"/>
              <w:rPr>
                <w:rFonts w:ascii="Times New Roman"/>
                <w:sz w:val="20"/>
              </w:rPr>
            </w:pPr>
            <w:r>
              <w:rPr>
                <w:rFonts w:ascii="Times New Roman"/>
                <w:spacing w:val="-2"/>
                <w:sz w:val="20"/>
              </w:rPr>
              <w:t>RFECV</w:t>
            </w:r>
          </w:p>
        </w:tc>
        <w:tc>
          <w:tcPr>
            <w:tcW w:w="1320" w:type="dxa"/>
          </w:tcPr>
          <w:p>
            <w:pPr>
              <w:pStyle w:val="TableParagraph"/>
              <w:spacing w:before="115"/>
              <w:ind w:left="94"/>
              <w:rPr>
                <w:rFonts w:ascii="Times New Roman"/>
                <w:sz w:val="20"/>
              </w:rPr>
            </w:pPr>
            <w:r>
              <w:rPr>
                <w:rFonts w:ascii="Times New Roman"/>
                <w:spacing w:val="-5"/>
                <w:sz w:val="20"/>
              </w:rPr>
              <w:t>SVM</w:t>
            </w:r>
          </w:p>
        </w:tc>
        <w:tc>
          <w:tcPr>
            <w:tcW w:w="1320" w:type="dxa"/>
          </w:tcPr>
          <w:p>
            <w:pPr>
              <w:pStyle w:val="TableParagraph"/>
              <w:spacing w:before="115"/>
              <w:ind w:left="94"/>
              <w:rPr>
                <w:rFonts w:ascii="Times New Roman"/>
                <w:sz w:val="20"/>
              </w:rPr>
            </w:pPr>
            <w:r>
              <w:rPr>
                <w:rFonts w:ascii="Times New Roman"/>
                <w:spacing w:val="-2"/>
                <w:sz w:val="20"/>
              </w:rPr>
              <w:t>71.90%</w:t>
            </w:r>
          </w:p>
        </w:tc>
        <w:tc>
          <w:tcPr>
            <w:tcW w:w="1320" w:type="dxa"/>
          </w:tcPr>
          <w:p>
            <w:pPr>
              <w:pStyle w:val="TableParagraph"/>
              <w:spacing w:before="115"/>
              <w:ind w:left="41" w:right="49"/>
              <w:jc w:val="center"/>
              <w:rPr>
                <w:rFonts w:ascii="Times New Roman"/>
                <w:sz w:val="20"/>
              </w:rPr>
            </w:pPr>
            <w:r>
              <w:rPr>
                <w:rFonts w:ascii="Times New Roman"/>
                <w:sz w:val="20"/>
              </w:rPr>
              <w:t>413</w:t>
            </w:r>
            <w:r>
              <w:rPr>
                <w:rFonts w:ascii="Times New Roman"/>
                <w:spacing w:val="-3"/>
                <w:sz w:val="20"/>
              </w:rPr>
              <w:t> </w:t>
            </w:r>
            <w:r>
              <w:rPr>
                <w:rFonts w:ascii="Times New Roman"/>
                <w:spacing w:val="-2"/>
                <w:sz w:val="20"/>
              </w:rPr>
              <w:t>(81.46%)</w:t>
            </w:r>
          </w:p>
        </w:tc>
        <w:tc>
          <w:tcPr>
            <w:tcW w:w="1320" w:type="dxa"/>
          </w:tcPr>
          <w:p>
            <w:pPr>
              <w:pStyle w:val="TableParagraph"/>
              <w:spacing w:before="115"/>
              <w:ind w:left="94"/>
              <w:rPr>
                <w:rFonts w:ascii="Times New Roman"/>
                <w:sz w:val="20"/>
              </w:rPr>
            </w:pPr>
            <w:r>
              <w:rPr>
                <w:rFonts w:ascii="Times New Roman"/>
                <w:sz w:val="20"/>
              </w:rPr>
              <w:t>94</w:t>
            </w:r>
            <w:r>
              <w:rPr>
                <w:rFonts w:ascii="Times New Roman"/>
                <w:spacing w:val="-2"/>
                <w:sz w:val="20"/>
              </w:rPr>
              <w:t> (18.54%)</w:t>
            </w:r>
          </w:p>
        </w:tc>
        <w:tc>
          <w:tcPr>
            <w:tcW w:w="1320" w:type="dxa"/>
          </w:tcPr>
          <w:p>
            <w:pPr>
              <w:pStyle w:val="TableParagraph"/>
              <w:spacing w:before="115"/>
              <w:ind w:left="94"/>
              <w:rPr>
                <w:rFonts w:ascii="Times New Roman"/>
                <w:sz w:val="20"/>
              </w:rPr>
            </w:pPr>
            <w:r>
              <w:rPr>
                <w:rFonts w:ascii="Times New Roman"/>
                <w:spacing w:val="-5"/>
                <w:sz w:val="20"/>
              </w:rPr>
              <w:t>$27</w:t>
            </w:r>
          </w:p>
        </w:tc>
        <w:tc>
          <w:tcPr>
            <w:tcW w:w="1320" w:type="dxa"/>
          </w:tcPr>
          <w:p>
            <w:pPr>
              <w:pStyle w:val="TableParagraph"/>
              <w:spacing w:before="115"/>
              <w:ind w:left="94"/>
              <w:rPr>
                <w:rFonts w:ascii="Times New Roman"/>
                <w:sz w:val="20"/>
              </w:rPr>
            </w:pPr>
            <w:r>
              <w:rPr>
                <w:rFonts w:ascii="Times New Roman"/>
                <w:spacing w:val="-5"/>
                <w:sz w:val="20"/>
              </w:rPr>
              <w:t>31</w:t>
            </w:r>
          </w:p>
        </w:tc>
      </w:tr>
    </w:tbl>
    <w:p>
      <w:pPr>
        <w:pStyle w:val="BodyText"/>
        <w:ind w:left="2" w:right="2"/>
        <w:jc w:val="center"/>
        <w:rPr>
          <w:rFonts w:ascii="Times New Roman"/>
        </w:rPr>
      </w:pPr>
      <w:r>
        <w:rPr>
          <w:rFonts w:ascii="Times New Roman"/>
          <w:b/>
        </w:rPr>
        <w:t>Table</w:t>
      </w:r>
      <w:r>
        <w:rPr>
          <w:rFonts w:ascii="Times New Roman"/>
          <w:b/>
          <w:spacing w:val="-4"/>
        </w:rPr>
        <w:t> </w:t>
      </w:r>
      <w:r>
        <w:rPr>
          <w:rFonts w:ascii="Times New Roman"/>
          <w:b/>
        </w:rPr>
        <w:t>5.</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XAU/USD</w:t>
      </w:r>
      <w:r>
        <w:rPr>
          <w:rFonts w:ascii="Times New Roman"/>
          <w:spacing w:val="-3"/>
        </w:rPr>
        <w:t> </w:t>
      </w:r>
      <w:r>
        <w:rPr>
          <w:rFonts w:ascii="Times New Roman"/>
        </w:rPr>
        <w:t>at</w:t>
      </w:r>
      <w:r>
        <w:rPr>
          <w:rFonts w:ascii="Times New Roman"/>
          <w:spacing w:val="-3"/>
        </w:rPr>
        <w:t> </w:t>
      </w:r>
      <w:r>
        <w:rPr>
          <w:rFonts w:ascii="Times New Roman"/>
        </w:rPr>
        <w:t>5-minute</w:t>
      </w:r>
      <w:r>
        <w:rPr>
          <w:rFonts w:ascii="Times New Roman"/>
          <w:spacing w:val="-3"/>
        </w:rPr>
        <w:t> </w:t>
      </w:r>
      <w:r>
        <w:rPr>
          <w:rFonts w:ascii="Times New Roman"/>
          <w:spacing w:val="-2"/>
        </w:rPr>
        <w:t>timeframe</w:t>
      </w:r>
    </w:p>
    <w:p>
      <w:pPr>
        <w:pStyle w:val="BodyText"/>
        <w:rPr>
          <w:rFonts w:ascii="Times New Roman"/>
          <w:sz w:val="20"/>
        </w:rPr>
      </w:pPr>
    </w:p>
    <w:p>
      <w:pPr>
        <w:pStyle w:val="BodyText"/>
        <w:rPr>
          <w:rFonts w:ascii="Times New Roman"/>
          <w:sz w:val="20"/>
        </w:rPr>
      </w:pPr>
    </w:p>
    <w:p>
      <w:pPr>
        <w:pStyle w:val="BodyText"/>
        <w:spacing w:before="116"/>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599" w:hRule="atLeast"/>
        </w:trPr>
        <w:tc>
          <w:tcPr>
            <w:tcW w:w="1320" w:type="dxa"/>
          </w:tcPr>
          <w:p>
            <w:pPr>
              <w:pStyle w:val="TableParagraph"/>
              <w:spacing w:before="119"/>
              <w:ind w:left="94"/>
              <w:rPr>
                <w:rFonts w:ascii="Times New Roman"/>
                <w:b/>
                <w:sz w:val="18"/>
              </w:rPr>
            </w:pPr>
            <w:r>
              <w:rPr>
                <w:rFonts w:ascii="Times New Roman"/>
                <w:b/>
                <w:spacing w:val="-4"/>
                <w:sz w:val="18"/>
              </w:rPr>
              <w:t>Data</w:t>
            </w:r>
          </w:p>
          <w:p>
            <w:pPr>
              <w:pStyle w:val="TableParagraph"/>
              <w:spacing w:before="0"/>
              <w:rPr>
                <w:rFonts w:ascii="Times New Roman"/>
                <w:sz w:val="18"/>
              </w:rPr>
            </w:pPr>
          </w:p>
          <w:p>
            <w:pPr>
              <w:pStyle w:val="TableParagraph"/>
              <w:spacing w:before="0"/>
              <w:ind w:left="94"/>
              <w:rPr>
                <w:rFonts w:ascii="Times New Roman"/>
                <w:b/>
                <w:sz w:val="18"/>
              </w:rPr>
            </w:pPr>
            <w:r>
              <w:rPr>
                <w:rFonts w:ascii="Times New Roman"/>
                <w:b/>
                <w:spacing w:val="-2"/>
                <w:sz w:val="18"/>
              </w:rPr>
              <w:t>Preprocessing</w:t>
            </w:r>
          </w:p>
        </w:tc>
        <w:tc>
          <w:tcPr>
            <w:tcW w:w="1320" w:type="dxa"/>
          </w:tcPr>
          <w:p>
            <w:pPr>
              <w:pStyle w:val="TableParagraph"/>
              <w:spacing w:before="119"/>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9"/>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9"/>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9"/>
              <w:ind w:left="94"/>
              <w:rPr>
                <w:rFonts w:ascii="Times New Roman"/>
                <w:b/>
                <w:sz w:val="20"/>
              </w:rPr>
            </w:pPr>
            <w:r>
              <w:rPr>
                <w:rFonts w:ascii="Times New Roman"/>
                <w:b/>
                <w:spacing w:val="-2"/>
                <w:sz w:val="20"/>
              </w:rPr>
              <w:t>Incorrect Predictions</w:t>
            </w:r>
          </w:p>
        </w:tc>
        <w:tc>
          <w:tcPr>
            <w:tcW w:w="1320" w:type="dxa"/>
          </w:tcPr>
          <w:p>
            <w:pPr>
              <w:pStyle w:val="TableParagraph"/>
              <w:spacing w:before="119"/>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9"/>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20" w:hRule="atLeast"/>
        </w:trPr>
        <w:tc>
          <w:tcPr>
            <w:tcW w:w="1320" w:type="dxa"/>
          </w:tcPr>
          <w:p>
            <w:pPr>
              <w:pStyle w:val="TableParagraph"/>
              <w:spacing w:before="104"/>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04"/>
              <w:ind w:left="94"/>
              <w:rPr>
                <w:rFonts w:ascii="Times New Roman"/>
                <w:sz w:val="20"/>
              </w:rPr>
            </w:pPr>
            <w:r>
              <w:rPr>
                <w:rFonts w:ascii="Times New Roman"/>
                <w:spacing w:val="-2"/>
                <w:sz w:val="20"/>
              </w:rPr>
              <w:t>Logistic Regression</w:t>
            </w:r>
          </w:p>
        </w:tc>
        <w:tc>
          <w:tcPr>
            <w:tcW w:w="1320" w:type="dxa"/>
          </w:tcPr>
          <w:p>
            <w:pPr>
              <w:pStyle w:val="TableParagraph"/>
              <w:spacing w:before="104"/>
              <w:ind w:left="94"/>
              <w:rPr>
                <w:rFonts w:ascii="Times New Roman"/>
                <w:sz w:val="20"/>
              </w:rPr>
            </w:pPr>
            <w:r>
              <w:rPr>
                <w:rFonts w:ascii="Times New Roman"/>
                <w:spacing w:val="-5"/>
                <w:sz w:val="20"/>
              </w:rPr>
              <w:t>81%</w:t>
            </w:r>
          </w:p>
        </w:tc>
        <w:tc>
          <w:tcPr>
            <w:tcW w:w="1320" w:type="dxa"/>
          </w:tcPr>
          <w:p>
            <w:pPr>
              <w:pStyle w:val="TableParagraph"/>
              <w:spacing w:before="104"/>
              <w:ind w:left="41" w:right="49"/>
              <w:jc w:val="center"/>
              <w:rPr>
                <w:rFonts w:ascii="Times New Roman"/>
                <w:sz w:val="20"/>
              </w:rPr>
            </w:pPr>
            <w:r>
              <w:rPr>
                <w:rFonts w:ascii="Times New Roman"/>
                <w:sz w:val="20"/>
              </w:rPr>
              <w:t>734</w:t>
            </w:r>
            <w:r>
              <w:rPr>
                <w:rFonts w:ascii="Times New Roman"/>
                <w:spacing w:val="-3"/>
                <w:sz w:val="20"/>
              </w:rPr>
              <w:t> </w:t>
            </w:r>
            <w:r>
              <w:rPr>
                <w:rFonts w:ascii="Times New Roman"/>
                <w:spacing w:val="-2"/>
                <w:sz w:val="20"/>
              </w:rPr>
              <w:t>(85.45%)</w:t>
            </w:r>
          </w:p>
        </w:tc>
        <w:tc>
          <w:tcPr>
            <w:tcW w:w="1320" w:type="dxa"/>
          </w:tcPr>
          <w:p>
            <w:pPr>
              <w:pStyle w:val="TableParagraph"/>
              <w:spacing w:before="104"/>
              <w:ind w:left="41" w:right="49"/>
              <w:jc w:val="center"/>
              <w:rPr>
                <w:rFonts w:ascii="Times New Roman"/>
                <w:sz w:val="20"/>
              </w:rPr>
            </w:pPr>
            <w:r>
              <w:rPr>
                <w:rFonts w:ascii="Times New Roman"/>
                <w:sz w:val="20"/>
              </w:rPr>
              <w:t>125</w:t>
            </w:r>
            <w:r>
              <w:rPr>
                <w:rFonts w:ascii="Times New Roman"/>
                <w:spacing w:val="-3"/>
                <w:sz w:val="20"/>
              </w:rPr>
              <w:t> </w:t>
            </w:r>
            <w:r>
              <w:rPr>
                <w:rFonts w:ascii="Times New Roman"/>
                <w:spacing w:val="-2"/>
                <w:sz w:val="20"/>
              </w:rPr>
              <w:t>(14.55%)</w:t>
            </w:r>
          </w:p>
        </w:tc>
        <w:tc>
          <w:tcPr>
            <w:tcW w:w="1320" w:type="dxa"/>
          </w:tcPr>
          <w:p>
            <w:pPr>
              <w:pStyle w:val="TableParagraph"/>
              <w:spacing w:before="104"/>
              <w:ind w:left="94"/>
              <w:rPr>
                <w:rFonts w:ascii="Times New Roman"/>
                <w:sz w:val="20"/>
              </w:rPr>
            </w:pPr>
            <w:r>
              <w:rPr>
                <w:rFonts w:ascii="Times New Roman"/>
                <w:spacing w:val="-4"/>
                <w:sz w:val="20"/>
              </w:rPr>
              <w:t>$209</w:t>
            </w:r>
          </w:p>
        </w:tc>
        <w:tc>
          <w:tcPr>
            <w:tcW w:w="1320" w:type="dxa"/>
          </w:tcPr>
          <w:p>
            <w:pPr>
              <w:pStyle w:val="TableParagraph"/>
              <w:spacing w:before="104"/>
              <w:ind w:left="94"/>
              <w:rPr>
                <w:rFonts w:ascii="Times New Roman"/>
                <w:sz w:val="20"/>
              </w:rPr>
            </w:pPr>
            <w:r>
              <w:rPr>
                <w:rFonts w:ascii="Times New Roman"/>
                <w:spacing w:val="-5"/>
                <w:sz w:val="20"/>
              </w:rPr>
              <w:t>61</w:t>
            </w:r>
          </w:p>
        </w:tc>
      </w:tr>
      <w:tr>
        <w:trPr>
          <w:trHeight w:val="1580" w:hRule="atLeast"/>
        </w:trPr>
        <w:tc>
          <w:tcPr>
            <w:tcW w:w="1320" w:type="dxa"/>
          </w:tcPr>
          <w:p>
            <w:pPr>
              <w:pStyle w:val="TableParagraph"/>
              <w:spacing w:before="109"/>
              <w:ind w:left="94"/>
              <w:rPr>
                <w:rFonts w:ascii="Times New Roman"/>
                <w:sz w:val="20"/>
              </w:rPr>
            </w:pPr>
            <w:r>
              <w:rPr>
                <w:rFonts w:ascii="Times New Roman"/>
                <w:spacing w:val="-5"/>
                <w:sz w:val="20"/>
              </w:rPr>
              <w:t>CT</w:t>
            </w:r>
          </w:p>
        </w:tc>
        <w:tc>
          <w:tcPr>
            <w:tcW w:w="1320" w:type="dxa"/>
          </w:tcPr>
          <w:p>
            <w:pPr>
              <w:pStyle w:val="TableParagraph"/>
              <w:spacing w:line="480" w:lineRule="auto" w:before="109"/>
              <w:ind w:left="94"/>
              <w:rPr>
                <w:rFonts w:ascii="Times New Roman"/>
                <w:sz w:val="20"/>
              </w:rPr>
            </w:pPr>
            <w:r>
              <w:rPr>
                <w:rFonts w:ascii="Times New Roman"/>
                <w:spacing w:val="-2"/>
                <w:sz w:val="20"/>
              </w:rPr>
              <w:t>Histogram Gradient Boosting</w:t>
            </w:r>
          </w:p>
        </w:tc>
        <w:tc>
          <w:tcPr>
            <w:tcW w:w="1320" w:type="dxa"/>
          </w:tcPr>
          <w:p>
            <w:pPr>
              <w:pStyle w:val="TableParagraph"/>
              <w:spacing w:before="109"/>
              <w:ind w:left="94"/>
              <w:rPr>
                <w:rFonts w:ascii="Times New Roman"/>
                <w:sz w:val="20"/>
              </w:rPr>
            </w:pPr>
            <w:r>
              <w:rPr>
                <w:rFonts w:ascii="Times New Roman"/>
                <w:spacing w:val="-2"/>
                <w:sz w:val="20"/>
              </w:rPr>
              <w:t>72.80%</w:t>
            </w:r>
          </w:p>
        </w:tc>
        <w:tc>
          <w:tcPr>
            <w:tcW w:w="1320" w:type="dxa"/>
          </w:tcPr>
          <w:p>
            <w:pPr>
              <w:pStyle w:val="TableParagraph"/>
              <w:spacing w:before="109"/>
              <w:ind w:left="41" w:right="49"/>
              <w:jc w:val="center"/>
              <w:rPr>
                <w:rFonts w:ascii="Times New Roman"/>
                <w:sz w:val="20"/>
              </w:rPr>
            </w:pPr>
            <w:r>
              <w:rPr>
                <w:rFonts w:ascii="Times New Roman"/>
                <w:sz w:val="20"/>
              </w:rPr>
              <w:t>229</w:t>
            </w:r>
            <w:r>
              <w:rPr>
                <w:rFonts w:ascii="Times New Roman"/>
                <w:spacing w:val="-3"/>
                <w:sz w:val="20"/>
              </w:rPr>
              <w:t> </w:t>
            </w:r>
            <w:r>
              <w:rPr>
                <w:rFonts w:ascii="Times New Roman"/>
                <w:spacing w:val="-2"/>
                <w:sz w:val="20"/>
              </w:rPr>
              <w:t>(87.07%)</w:t>
            </w:r>
          </w:p>
        </w:tc>
        <w:tc>
          <w:tcPr>
            <w:tcW w:w="1320" w:type="dxa"/>
          </w:tcPr>
          <w:p>
            <w:pPr>
              <w:pStyle w:val="TableParagraph"/>
              <w:spacing w:before="109"/>
              <w:ind w:left="8" w:right="49"/>
              <w:jc w:val="center"/>
              <w:rPr>
                <w:rFonts w:ascii="Times New Roman"/>
                <w:sz w:val="20"/>
              </w:rPr>
            </w:pPr>
            <w:r>
              <w:rPr>
                <w:rFonts w:ascii="Times New Roman"/>
                <w:sz w:val="20"/>
              </w:rPr>
              <w:t>I34</w:t>
            </w:r>
            <w:r>
              <w:rPr>
                <w:rFonts w:ascii="Times New Roman"/>
                <w:spacing w:val="-3"/>
                <w:sz w:val="20"/>
              </w:rPr>
              <w:t> </w:t>
            </w:r>
            <w:r>
              <w:rPr>
                <w:rFonts w:ascii="Times New Roman"/>
                <w:spacing w:val="-2"/>
                <w:sz w:val="20"/>
              </w:rPr>
              <w:t>(12.93%)</w:t>
            </w:r>
          </w:p>
        </w:tc>
        <w:tc>
          <w:tcPr>
            <w:tcW w:w="1320" w:type="dxa"/>
          </w:tcPr>
          <w:p>
            <w:pPr>
              <w:pStyle w:val="TableParagraph"/>
              <w:spacing w:before="109"/>
              <w:ind w:left="94"/>
              <w:rPr>
                <w:rFonts w:ascii="Times New Roman"/>
                <w:sz w:val="20"/>
              </w:rPr>
            </w:pPr>
            <w:r>
              <w:rPr>
                <w:rFonts w:ascii="Times New Roman"/>
                <w:spacing w:val="-4"/>
                <w:sz w:val="20"/>
              </w:rPr>
              <w:t>$295</w:t>
            </w:r>
          </w:p>
        </w:tc>
        <w:tc>
          <w:tcPr>
            <w:tcW w:w="1320" w:type="dxa"/>
          </w:tcPr>
          <w:p>
            <w:pPr>
              <w:pStyle w:val="TableParagraph"/>
              <w:spacing w:before="109"/>
              <w:ind w:left="94"/>
              <w:rPr>
                <w:rFonts w:ascii="Times New Roman"/>
                <w:sz w:val="20"/>
              </w:rPr>
            </w:pPr>
            <w:r>
              <w:rPr>
                <w:rFonts w:ascii="Times New Roman"/>
                <w:spacing w:val="-5"/>
                <w:sz w:val="20"/>
              </w:rPr>
              <w:t>50</w:t>
            </w:r>
          </w:p>
        </w:tc>
      </w:tr>
      <w:tr>
        <w:trPr>
          <w:trHeight w:val="659" w:hRule="atLeast"/>
        </w:trPr>
        <w:tc>
          <w:tcPr>
            <w:tcW w:w="1320" w:type="dxa"/>
          </w:tcPr>
          <w:p>
            <w:pPr>
              <w:pStyle w:val="TableParagraph"/>
              <w:spacing w:before="114"/>
              <w:ind w:left="94"/>
              <w:rPr>
                <w:rFonts w:ascii="Times New Roman"/>
                <w:sz w:val="20"/>
              </w:rPr>
            </w:pPr>
            <w:r>
              <w:rPr>
                <w:rFonts w:ascii="Times New Roman"/>
                <w:spacing w:val="-5"/>
                <w:sz w:val="20"/>
              </w:rPr>
              <w:t>MI</w:t>
            </w:r>
          </w:p>
        </w:tc>
        <w:tc>
          <w:tcPr>
            <w:tcW w:w="1320" w:type="dxa"/>
          </w:tcPr>
          <w:p>
            <w:pPr>
              <w:pStyle w:val="TableParagraph"/>
              <w:spacing w:before="114"/>
              <w:ind w:left="94"/>
              <w:rPr>
                <w:rFonts w:ascii="Times New Roman"/>
                <w:sz w:val="20"/>
              </w:rPr>
            </w:pPr>
            <w:r>
              <w:rPr>
                <w:rFonts w:ascii="Times New Roman"/>
                <w:spacing w:val="-2"/>
                <w:sz w:val="20"/>
              </w:rPr>
              <w:t>LightGBM</w:t>
            </w:r>
          </w:p>
        </w:tc>
        <w:tc>
          <w:tcPr>
            <w:tcW w:w="1320" w:type="dxa"/>
          </w:tcPr>
          <w:p>
            <w:pPr>
              <w:pStyle w:val="TableParagraph"/>
              <w:spacing w:before="114"/>
              <w:ind w:left="94"/>
              <w:rPr>
                <w:rFonts w:ascii="Times New Roman"/>
                <w:sz w:val="20"/>
              </w:rPr>
            </w:pPr>
            <w:r>
              <w:rPr>
                <w:rFonts w:ascii="Times New Roman"/>
                <w:spacing w:val="-2"/>
                <w:sz w:val="20"/>
              </w:rPr>
              <w:t>73.80%</w:t>
            </w:r>
          </w:p>
        </w:tc>
        <w:tc>
          <w:tcPr>
            <w:tcW w:w="1320" w:type="dxa"/>
          </w:tcPr>
          <w:p>
            <w:pPr>
              <w:pStyle w:val="TableParagraph"/>
              <w:spacing w:before="114"/>
              <w:ind w:left="41" w:right="49"/>
              <w:jc w:val="center"/>
              <w:rPr>
                <w:rFonts w:ascii="Times New Roman"/>
                <w:sz w:val="20"/>
              </w:rPr>
            </w:pPr>
            <w:r>
              <w:rPr>
                <w:rFonts w:ascii="Times New Roman"/>
                <w:sz w:val="20"/>
              </w:rPr>
              <w:t>193</w:t>
            </w:r>
            <w:r>
              <w:rPr>
                <w:rFonts w:ascii="Times New Roman"/>
                <w:spacing w:val="-3"/>
                <w:sz w:val="20"/>
              </w:rPr>
              <w:t> </w:t>
            </w:r>
            <w:r>
              <w:rPr>
                <w:rFonts w:ascii="Times New Roman"/>
                <w:spacing w:val="-2"/>
                <w:sz w:val="20"/>
              </w:rPr>
              <w:t>(88.94%)</w:t>
            </w:r>
          </w:p>
        </w:tc>
        <w:tc>
          <w:tcPr>
            <w:tcW w:w="1320" w:type="dxa"/>
          </w:tcPr>
          <w:p>
            <w:pPr>
              <w:pStyle w:val="TableParagraph"/>
              <w:spacing w:before="114"/>
              <w:ind w:right="115"/>
              <w:jc w:val="center"/>
              <w:rPr>
                <w:rFonts w:ascii="Times New Roman"/>
                <w:sz w:val="20"/>
              </w:rPr>
            </w:pPr>
            <w:r>
              <w:rPr>
                <w:rFonts w:ascii="Times New Roman"/>
                <w:sz w:val="20"/>
              </w:rPr>
              <w:t>24</w:t>
            </w:r>
            <w:r>
              <w:rPr>
                <w:rFonts w:ascii="Times New Roman"/>
                <w:spacing w:val="-2"/>
                <w:sz w:val="20"/>
              </w:rPr>
              <w:t> (11.06%)</w:t>
            </w:r>
          </w:p>
        </w:tc>
        <w:tc>
          <w:tcPr>
            <w:tcW w:w="1320" w:type="dxa"/>
          </w:tcPr>
          <w:p>
            <w:pPr>
              <w:pStyle w:val="TableParagraph"/>
              <w:spacing w:before="114"/>
              <w:ind w:left="94"/>
              <w:rPr>
                <w:rFonts w:ascii="Times New Roman"/>
                <w:sz w:val="20"/>
              </w:rPr>
            </w:pPr>
            <w:r>
              <w:rPr>
                <w:rFonts w:ascii="Times New Roman"/>
                <w:spacing w:val="-4"/>
                <w:sz w:val="20"/>
              </w:rPr>
              <w:t>$150</w:t>
            </w:r>
          </w:p>
        </w:tc>
        <w:tc>
          <w:tcPr>
            <w:tcW w:w="1320" w:type="dxa"/>
          </w:tcPr>
          <w:p>
            <w:pPr>
              <w:pStyle w:val="TableParagraph"/>
              <w:spacing w:before="114"/>
              <w:ind w:left="94"/>
              <w:rPr>
                <w:rFonts w:ascii="Times New Roman"/>
                <w:sz w:val="20"/>
              </w:rPr>
            </w:pPr>
            <w:r>
              <w:rPr>
                <w:rFonts w:ascii="Times New Roman"/>
                <w:spacing w:val="-5"/>
                <w:sz w:val="20"/>
              </w:rPr>
              <w:t>45</w:t>
            </w:r>
          </w:p>
        </w:tc>
      </w:tr>
    </w:tbl>
    <w:p>
      <w:pPr>
        <w:pStyle w:val="TableParagraph"/>
        <w:spacing w:after="0"/>
        <w:rPr>
          <w:rFonts w:ascii="Times New Roman"/>
          <w:sz w:val="20"/>
        </w:rPr>
        <w:sectPr>
          <w:headerReference w:type="default" r:id="rId331"/>
          <w:footerReference w:type="default" r:id="rId332"/>
          <w:pgSz w:w="12240" w:h="15840"/>
          <w:pgMar w:header="0" w:footer="827" w:top="1380" w:bottom="1020" w:left="1417" w:right="1417"/>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833088">
                <wp:simplePos x="0" y="0"/>
                <wp:positionH relativeFrom="page">
                  <wp:posOffset>876300</wp:posOffset>
                </wp:positionH>
                <wp:positionV relativeFrom="page">
                  <wp:posOffset>914400</wp:posOffset>
                </wp:positionV>
                <wp:extent cx="5956300" cy="44386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5956300" cy="4438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659" w:hRule="atLeast"/>
                              </w:trPr>
                              <w:tc>
                                <w:tcPr>
                                  <w:tcW w:w="1320" w:type="dxa"/>
                                </w:tcPr>
                                <w:p>
                                  <w:pPr>
                                    <w:pStyle w:val="TableParagraph"/>
                                    <w:spacing w:before="100"/>
                                    <w:ind w:left="94"/>
                                    <w:rPr>
                                      <w:rFonts w:ascii="Times New Roman"/>
                                      <w:sz w:val="20"/>
                                    </w:rPr>
                                  </w:pPr>
                                  <w:r>
                                    <w:rPr>
                                      <w:rFonts w:ascii="Times New Roman"/>
                                      <w:spacing w:val="-2"/>
                                      <w:sz w:val="20"/>
                                    </w:rPr>
                                    <w:t>RFECV</w:t>
                                  </w:r>
                                </w:p>
                              </w:tc>
                              <w:tc>
                                <w:tcPr>
                                  <w:tcW w:w="1320" w:type="dxa"/>
                                </w:tcPr>
                                <w:p>
                                  <w:pPr>
                                    <w:pStyle w:val="TableParagraph"/>
                                    <w:spacing w:before="100"/>
                                    <w:ind w:left="94"/>
                                    <w:rPr>
                                      <w:rFonts w:ascii="Times New Roman"/>
                                      <w:sz w:val="20"/>
                                    </w:rPr>
                                  </w:pPr>
                                  <w:r>
                                    <w:rPr>
                                      <w:rFonts w:ascii="Times New Roman"/>
                                      <w:spacing w:val="-5"/>
                                      <w:sz w:val="20"/>
                                    </w:rPr>
                                    <w:t>SVM</w:t>
                                  </w:r>
                                </w:p>
                              </w:tc>
                              <w:tc>
                                <w:tcPr>
                                  <w:tcW w:w="1320" w:type="dxa"/>
                                </w:tcPr>
                                <w:p>
                                  <w:pPr>
                                    <w:pStyle w:val="TableParagraph"/>
                                    <w:spacing w:before="100"/>
                                    <w:ind w:left="94"/>
                                    <w:rPr>
                                      <w:rFonts w:ascii="Times New Roman"/>
                                      <w:sz w:val="20"/>
                                    </w:rPr>
                                  </w:pPr>
                                  <w:r>
                                    <w:rPr>
                                      <w:rFonts w:ascii="Times New Roman"/>
                                      <w:spacing w:val="-2"/>
                                      <w:sz w:val="20"/>
                                    </w:rPr>
                                    <w:t>73.50%</w:t>
                                  </w:r>
                                </w:p>
                              </w:tc>
                              <w:tc>
                                <w:tcPr>
                                  <w:tcW w:w="1320" w:type="dxa"/>
                                </w:tcPr>
                                <w:p>
                                  <w:pPr>
                                    <w:pStyle w:val="TableParagraph"/>
                                    <w:spacing w:before="100"/>
                                    <w:ind w:left="94"/>
                                    <w:rPr>
                                      <w:rFonts w:ascii="Times New Roman"/>
                                      <w:sz w:val="20"/>
                                    </w:rPr>
                                  </w:pPr>
                                  <w:r>
                                    <w:rPr>
                                      <w:rFonts w:ascii="Times New Roman"/>
                                      <w:sz w:val="20"/>
                                    </w:rPr>
                                    <w:t>497</w:t>
                                  </w:r>
                                  <w:r>
                                    <w:rPr>
                                      <w:rFonts w:ascii="Times New Roman"/>
                                      <w:spacing w:val="-3"/>
                                      <w:sz w:val="20"/>
                                    </w:rPr>
                                    <w:t> </w:t>
                                  </w:r>
                                  <w:r>
                                    <w:rPr>
                                      <w:rFonts w:ascii="Times New Roman"/>
                                      <w:spacing w:val="-2"/>
                                      <w:sz w:val="20"/>
                                    </w:rPr>
                                    <w:t>(81.61%)</w:t>
                                  </w:r>
                                </w:p>
                              </w:tc>
                              <w:tc>
                                <w:tcPr>
                                  <w:tcW w:w="1320" w:type="dxa"/>
                                </w:tcPr>
                                <w:p>
                                  <w:pPr>
                                    <w:pStyle w:val="TableParagraph"/>
                                    <w:spacing w:before="100"/>
                                    <w:ind w:left="94"/>
                                    <w:rPr>
                                      <w:rFonts w:ascii="Times New Roman"/>
                                      <w:sz w:val="20"/>
                                    </w:rPr>
                                  </w:pPr>
                                  <w:r>
                                    <w:rPr>
                                      <w:rFonts w:ascii="Times New Roman"/>
                                      <w:sz w:val="20"/>
                                    </w:rPr>
                                    <w:t>112</w:t>
                                  </w:r>
                                  <w:r>
                                    <w:rPr>
                                      <w:rFonts w:ascii="Times New Roman"/>
                                      <w:spacing w:val="-10"/>
                                      <w:sz w:val="20"/>
                                    </w:rPr>
                                    <w:t> </w:t>
                                  </w:r>
                                  <w:r>
                                    <w:rPr>
                                      <w:rFonts w:ascii="Times New Roman"/>
                                      <w:spacing w:val="-2"/>
                                      <w:sz w:val="20"/>
                                    </w:rPr>
                                    <w:t>(18.39%)</w:t>
                                  </w:r>
                                </w:p>
                              </w:tc>
                              <w:tc>
                                <w:tcPr>
                                  <w:tcW w:w="1320" w:type="dxa"/>
                                </w:tcPr>
                                <w:p>
                                  <w:pPr>
                                    <w:pStyle w:val="TableParagraph"/>
                                    <w:spacing w:before="100"/>
                                    <w:ind w:left="94"/>
                                    <w:rPr>
                                      <w:rFonts w:ascii="Times New Roman"/>
                                      <w:sz w:val="20"/>
                                    </w:rPr>
                                  </w:pPr>
                                  <w:r>
                                    <w:rPr>
                                      <w:rFonts w:ascii="Times New Roman"/>
                                      <w:spacing w:val="-4"/>
                                      <w:sz w:val="20"/>
                                    </w:rPr>
                                    <w:t>$247</w:t>
                                  </w:r>
                                </w:p>
                              </w:tc>
                              <w:tc>
                                <w:tcPr>
                                  <w:tcW w:w="1320" w:type="dxa"/>
                                </w:tcPr>
                                <w:p>
                                  <w:pPr>
                                    <w:pStyle w:val="TableParagraph"/>
                                    <w:spacing w:before="100"/>
                                    <w:ind w:left="94"/>
                                    <w:rPr>
                                      <w:rFonts w:ascii="Times New Roman"/>
                                      <w:sz w:val="20"/>
                                    </w:rPr>
                                  </w:pPr>
                                  <w:r>
                                    <w:rPr>
                                      <w:rFonts w:ascii="Times New Roman"/>
                                      <w:spacing w:val="-5"/>
                                      <w:sz w:val="20"/>
                                    </w:rPr>
                                    <w:t>53</w:t>
                                  </w:r>
                                </w:p>
                              </w:tc>
                            </w:tr>
                          </w:tbl>
                          <w:p>
                            <w:pPr>
                              <w:pStyle w:val="BodyText"/>
                            </w:pPr>
                          </w:p>
                        </w:txbxContent>
                      </wps:txbx>
                      <wps:bodyPr wrap="square" lIns="0" tIns="0" rIns="0" bIns="0" rtlCol="0">
                        <a:noAutofit/>
                      </wps:bodyPr>
                    </wps:wsp>
                  </a:graphicData>
                </a:graphic>
              </wp:anchor>
            </w:drawing>
          </mc:Choice>
          <mc:Fallback>
            <w:pict>
              <v:shape style="position:absolute;margin-left:69pt;margin-top:72pt;width:469pt;height:34.950pt;mso-position-horizontal-relative:page;mso-position-vertical-relative:page;z-index:15833088" type="#_x0000_t202" id="docshape31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659" w:hRule="atLeast"/>
                        </w:trPr>
                        <w:tc>
                          <w:tcPr>
                            <w:tcW w:w="1320" w:type="dxa"/>
                          </w:tcPr>
                          <w:p>
                            <w:pPr>
                              <w:pStyle w:val="TableParagraph"/>
                              <w:spacing w:before="100"/>
                              <w:ind w:left="94"/>
                              <w:rPr>
                                <w:rFonts w:ascii="Times New Roman"/>
                                <w:sz w:val="20"/>
                              </w:rPr>
                            </w:pPr>
                            <w:r>
                              <w:rPr>
                                <w:rFonts w:ascii="Times New Roman"/>
                                <w:spacing w:val="-2"/>
                                <w:sz w:val="20"/>
                              </w:rPr>
                              <w:t>RFECV</w:t>
                            </w:r>
                          </w:p>
                        </w:tc>
                        <w:tc>
                          <w:tcPr>
                            <w:tcW w:w="1320" w:type="dxa"/>
                          </w:tcPr>
                          <w:p>
                            <w:pPr>
                              <w:pStyle w:val="TableParagraph"/>
                              <w:spacing w:before="100"/>
                              <w:ind w:left="94"/>
                              <w:rPr>
                                <w:rFonts w:ascii="Times New Roman"/>
                                <w:sz w:val="20"/>
                              </w:rPr>
                            </w:pPr>
                            <w:r>
                              <w:rPr>
                                <w:rFonts w:ascii="Times New Roman"/>
                                <w:spacing w:val="-5"/>
                                <w:sz w:val="20"/>
                              </w:rPr>
                              <w:t>SVM</w:t>
                            </w:r>
                          </w:p>
                        </w:tc>
                        <w:tc>
                          <w:tcPr>
                            <w:tcW w:w="1320" w:type="dxa"/>
                          </w:tcPr>
                          <w:p>
                            <w:pPr>
                              <w:pStyle w:val="TableParagraph"/>
                              <w:spacing w:before="100"/>
                              <w:ind w:left="94"/>
                              <w:rPr>
                                <w:rFonts w:ascii="Times New Roman"/>
                                <w:sz w:val="20"/>
                              </w:rPr>
                            </w:pPr>
                            <w:r>
                              <w:rPr>
                                <w:rFonts w:ascii="Times New Roman"/>
                                <w:spacing w:val="-2"/>
                                <w:sz w:val="20"/>
                              </w:rPr>
                              <w:t>73.50%</w:t>
                            </w:r>
                          </w:p>
                        </w:tc>
                        <w:tc>
                          <w:tcPr>
                            <w:tcW w:w="1320" w:type="dxa"/>
                          </w:tcPr>
                          <w:p>
                            <w:pPr>
                              <w:pStyle w:val="TableParagraph"/>
                              <w:spacing w:before="100"/>
                              <w:ind w:left="94"/>
                              <w:rPr>
                                <w:rFonts w:ascii="Times New Roman"/>
                                <w:sz w:val="20"/>
                              </w:rPr>
                            </w:pPr>
                            <w:r>
                              <w:rPr>
                                <w:rFonts w:ascii="Times New Roman"/>
                                <w:sz w:val="20"/>
                              </w:rPr>
                              <w:t>497</w:t>
                            </w:r>
                            <w:r>
                              <w:rPr>
                                <w:rFonts w:ascii="Times New Roman"/>
                                <w:spacing w:val="-3"/>
                                <w:sz w:val="20"/>
                              </w:rPr>
                              <w:t> </w:t>
                            </w:r>
                            <w:r>
                              <w:rPr>
                                <w:rFonts w:ascii="Times New Roman"/>
                                <w:spacing w:val="-2"/>
                                <w:sz w:val="20"/>
                              </w:rPr>
                              <w:t>(81.61%)</w:t>
                            </w:r>
                          </w:p>
                        </w:tc>
                        <w:tc>
                          <w:tcPr>
                            <w:tcW w:w="1320" w:type="dxa"/>
                          </w:tcPr>
                          <w:p>
                            <w:pPr>
                              <w:pStyle w:val="TableParagraph"/>
                              <w:spacing w:before="100"/>
                              <w:ind w:left="94"/>
                              <w:rPr>
                                <w:rFonts w:ascii="Times New Roman"/>
                                <w:sz w:val="20"/>
                              </w:rPr>
                            </w:pPr>
                            <w:r>
                              <w:rPr>
                                <w:rFonts w:ascii="Times New Roman"/>
                                <w:sz w:val="20"/>
                              </w:rPr>
                              <w:t>112</w:t>
                            </w:r>
                            <w:r>
                              <w:rPr>
                                <w:rFonts w:ascii="Times New Roman"/>
                                <w:spacing w:val="-10"/>
                                <w:sz w:val="20"/>
                              </w:rPr>
                              <w:t> </w:t>
                            </w:r>
                            <w:r>
                              <w:rPr>
                                <w:rFonts w:ascii="Times New Roman"/>
                                <w:spacing w:val="-2"/>
                                <w:sz w:val="20"/>
                              </w:rPr>
                              <w:t>(18.39%)</w:t>
                            </w:r>
                          </w:p>
                        </w:tc>
                        <w:tc>
                          <w:tcPr>
                            <w:tcW w:w="1320" w:type="dxa"/>
                          </w:tcPr>
                          <w:p>
                            <w:pPr>
                              <w:pStyle w:val="TableParagraph"/>
                              <w:spacing w:before="100"/>
                              <w:ind w:left="94"/>
                              <w:rPr>
                                <w:rFonts w:ascii="Times New Roman"/>
                                <w:sz w:val="20"/>
                              </w:rPr>
                            </w:pPr>
                            <w:r>
                              <w:rPr>
                                <w:rFonts w:ascii="Times New Roman"/>
                                <w:spacing w:val="-4"/>
                                <w:sz w:val="20"/>
                              </w:rPr>
                              <w:t>$247</w:t>
                            </w:r>
                          </w:p>
                        </w:tc>
                        <w:tc>
                          <w:tcPr>
                            <w:tcW w:w="1320" w:type="dxa"/>
                          </w:tcPr>
                          <w:p>
                            <w:pPr>
                              <w:pStyle w:val="TableParagraph"/>
                              <w:spacing w:before="100"/>
                              <w:ind w:left="94"/>
                              <w:rPr>
                                <w:rFonts w:ascii="Times New Roman"/>
                                <w:sz w:val="20"/>
                              </w:rPr>
                            </w:pPr>
                            <w:r>
                              <w:rPr>
                                <w:rFonts w:ascii="Times New Roman"/>
                                <w:spacing w:val="-5"/>
                                <w:sz w:val="20"/>
                              </w:rPr>
                              <w:t>53</w:t>
                            </w:r>
                          </w:p>
                        </w:tc>
                      </w:tr>
                    </w:tbl>
                    <w:p>
                      <w:pPr>
                        <w:pStyle w:val="BodyText"/>
                      </w:pPr>
                    </w:p>
                  </w:txbxContent>
                </v:textbox>
                <w10:wrap type="none"/>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6" w:after="1"/>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599" w:hRule="atLeast"/>
        </w:trPr>
        <w:tc>
          <w:tcPr>
            <w:tcW w:w="1320" w:type="dxa"/>
          </w:tcPr>
          <w:p>
            <w:pPr>
              <w:pStyle w:val="TableParagraph"/>
              <w:spacing w:before="116"/>
              <w:ind w:left="94"/>
              <w:rPr>
                <w:rFonts w:ascii="Times New Roman"/>
                <w:b/>
                <w:sz w:val="18"/>
              </w:rPr>
            </w:pPr>
            <w:r>
              <w:rPr>
                <w:rFonts w:ascii="Times New Roman"/>
                <w:b/>
                <w:spacing w:val="-4"/>
                <w:sz w:val="18"/>
              </w:rPr>
              <w:t>Data</w:t>
            </w:r>
          </w:p>
          <w:p>
            <w:pPr>
              <w:pStyle w:val="TableParagraph"/>
              <w:spacing w:before="206"/>
              <w:ind w:left="94"/>
              <w:rPr>
                <w:rFonts w:ascii="Times New Roman"/>
                <w:b/>
                <w:sz w:val="18"/>
              </w:rPr>
            </w:pPr>
            <w:r>
              <w:rPr>
                <w:rFonts w:ascii="Times New Roman"/>
                <w:b/>
                <w:spacing w:val="-2"/>
                <w:sz w:val="18"/>
              </w:rPr>
              <w:t>Preprocessing</w:t>
            </w:r>
          </w:p>
        </w:tc>
        <w:tc>
          <w:tcPr>
            <w:tcW w:w="1320" w:type="dxa"/>
          </w:tcPr>
          <w:p>
            <w:pPr>
              <w:pStyle w:val="TableParagraph"/>
              <w:spacing w:before="116"/>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6"/>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6"/>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6"/>
              <w:ind w:left="94"/>
              <w:rPr>
                <w:rFonts w:ascii="Times New Roman"/>
                <w:b/>
                <w:sz w:val="20"/>
              </w:rPr>
            </w:pPr>
            <w:r>
              <w:rPr>
                <w:rFonts w:ascii="Times New Roman"/>
                <w:b/>
                <w:spacing w:val="-2"/>
                <w:sz w:val="20"/>
              </w:rPr>
              <w:t>Incorrect Predictions</w:t>
            </w:r>
          </w:p>
        </w:tc>
        <w:tc>
          <w:tcPr>
            <w:tcW w:w="1320" w:type="dxa"/>
          </w:tcPr>
          <w:p>
            <w:pPr>
              <w:pStyle w:val="TableParagraph"/>
              <w:spacing w:before="116"/>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6"/>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20" w:hRule="atLeast"/>
        </w:trPr>
        <w:tc>
          <w:tcPr>
            <w:tcW w:w="1320" w:type="dxa"/>
          </w:tcPr>
          <w:p>
            <w:pPr>
              <w:pStyle w:val="TableParagraph"/>
              <w:spacing w:before="100"/>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00"/>
              <w:ind w:left="94"/>
              <w:rPr>
                <w:rFonts w:ascii="Times New Roman"/>
                <w:sz w:val="20"/>
              </w:rPr>
            </w:pPr>
            <w:r>
              <w:rPr>
                <w:rFonts w:ascii="Times New Roman"/>
                <w:spacing w:val="-2"/>
                <w:sz w:val="20"/>
              </w:rPr>
              <w:t>Logistic Regression</w:t>
            </w:r>
          </w:p>
        </w:tc>
        <w:tc>
          <w:tcPr>
            <w:tcW w:w="1320" w:type="dxa"/>
          </w:tcPr>
          <w:p>
            <w:pPr>
              <w:pStyle w:val="TableParagraph"/>
              <w:spacing w:before="100"/>
              <w:ind w:left="94"/>
              <w:rPr>
                <w:rFonts w:ascii="Times New Roman"/>
                <w:sz w:val="20"/>
              </w:rPr>
            </w:pPr>
            <w:r>
              <w:rPr>
                <w:rFonts w:ascii="Times New Roman"/>
                <w:spacing w:val="-2"/>
                <w:sz w:val="20"/>
              </w:rPr>
              <w:t>81.30%</w:t>
            </w:r>
          </w:p>
        </w:tc>
        <w:tc>
          <w:tcPr>
            <w:tcW w:w="1320" w:type="dxa"/>
          </w:tcPr>
          <w:p>
            <w:pPr>
              <w:pStyle w:val="TableParagraph"/>
              <w:spacing w:before="100"/>
              <w:ind w:left="41" w:right="49"/>
              <w:jc w:val="center"/>
              <w:rPr>
                <w:rFonts w:ascii="Times New Roman"/>
                <w:sz w:val="20"/>
              </w:rPr>
            </w:pPr>
            <w:r>
              <w:rPr>
                <w:rFonts w:ascii="Times New Roman"/>
                <w:sz w:val="20"/>
              </w:rPr>
              <w:t>606</w:t>
            </w:r>
            <w:r>
              <w:rPr>
                <w:rFonts w:ascii="Times New Roman"/>
                <w:spacing w:val="-3"/>
                <w:sz w:val="20"/>
              </w:rPr>
              <w:t> </w:t>
            </w:r>
            <w:r>
              <w:rPr>
                <w:rFonts w:ascii="Times New Roman"/>
                <w:spacing w:val="-2"/>
                <w:sz w:val="20"/>
              </w:rPr>
              <w:t>(90.31%)</w:t>
            </w:r>
          </w:p>
        </w:tc>
        <w:tc>
          <w:tcPr>
            <w:tcW w:w="1320" w:type="dxa"/>
          </w:tcPr>
          <w:p>
            <w:pPr>
              <w:pStyle w:val="TableParagraph"/>
              <w:spacing w:before="100"/>
              <w:ind w:left="94"/>
              <w:rPr>
                <w:rFonts w:ascii="Times New Roman"/>
                <w:sz w:val="20"/>
              </w:rPr>
            </w:pPr>
            <w:r>
              <w:rPr>
                <w:rFonts w:ascii="Times New Roman"/>
                <w:sz w:val="20"/>
              </w:rPr>
              <w:t>65</w:t>
            </w:r>
            <w:r>
              <w:rPr>
                <w:rFonts w:ascii="Times New Roman"/>
                <w:spacing w:val="-2"/>
                <w:sz w:val="20"/>
              </w:rPr>
              <w:t> (9.69%)</w:t>
            </w:r>
          </w:p>
        </w:tc>
        <w:tc>
          <w:tcPr>
            <w:tcW w:w="1320" w:type="dxa"/>
          </w:tcPr>
          <w:p>
            <w:pPr>
              <w:pStyle w:val="TableParagraph"/>
              <w:spacing w:before="100"/>
              <w:ind w:left="94"/>
              <w:rPr>
                <w:rFonts w:ascii="Times New Roman"/>
                <w:sz w:val="20"/>
              </w:rPr>
            </w:pPr>
            <w:r>
              <w:rPr>
                <w:rFonts w:ascii="Times New Roman"/>
                <w:spacing w:val="-4"/>
                <w:sz w:val="20"/>
              </w:rPr>
              <w:t>$456</w:t>
            </w:r>
          </w:p>
        </w:tc>
        <w:tc>
          <w:tcPr>
            <w:tcW w:w="1320" w:type="dxa"/>
          </w:tcPr>
          <w:p>
            <w:pPr>
              <w:pStyle w:val="TableParagraph"/>
              <w:spacing w:before="100"/>
              <w:ind w:left="94"/>
              <w:rPr>
                <w:rFonts w:ascii="Times New Roman"/>
                <w:sz w:val="20"/>
              </w:rPr>
            </w:pPr>
            <w:r>
              <w:rPr>
                <w:rFonts w:ascii="Times New Roman"/>
                <w:spacing w:val="-5"/>
                <w:sz w:val="20"/>
              </w:rPr>
              <w:t>39</w:t>
            </w:r>
          </w:p>
        </w:tc>
      </w:tr>
      <w:tr>
        <w:trPr>
          <w:trHeight w:val="659" w:hRule="atLeast"/>
        </w:trPr>
        <w:tc>
          <w:tcPr>
            <w:tcW w:w="1320" w:type="dxa"/>
          </w:tcPr>
          <w:p>
            <w:pPr>
              <w:pStyle w:val="TableParagraph"/>
              <w:spacing w:before="105"/>
              <w:ind w:left="94"/>
              <w:rPr>
                <w:rFonts w:ascii="Times New Roman"/>
                <w:sz w:val="20"/>
              </w:rPr>
            </w:pPr>
            <w:r>
              <w:rPr>
                <w:rFonts w:ascii="Times New Roman"/>
                <w:spacing w:val="-5"/>
                <w:sz w:val="20"/>
              </w:rPr>
              <w:t>CT</w:t>
            </w:r>
          </w:p>
        </w:tc>
        <w:tc>
          <w:tcPr>
            <w:tcW w:w="1320" w:type="dxa"/>
          </w:tcPr>
          <w:p>
            <w:pPr>
              <w:pStyle w:val="TableParagraph"/>
              <w:spacing w:before="105"/>
              <w:ind w:left="94"/>
              <w:rPr>
                <w:rFonts w:ascii="Times New Roman"/>
                <w:sz w:val="20"/>
              </w:rPr>
            </w:pPr>
            <w:r>
              <w:rPr>
                <w:rFonts w:ascii="Times New Roman"/>
                <w:spacing w:val="-2"/>
                <w:sz w:val="20"/>
              </w:rPr>
              <w:t>LightGBM</w:t>
            </w:r>
          </w:p>
        </w:tc>
        <w:tc>
          <w:tcPr>
            <w:tcW w:w="1320" w:type="dxa"/>
          </w:tcPr>
          <w:p>
            <w:pPr>
              <w:pStyle w:val="TableParagraph"/>
              <w:spacing w:before="105"/>
              <w:ind w:left="94"/>
              <w:rPr>
                <w:rFonts w:ascii="Times New Roman"/>
                <w:sz w:val="20"/>
              </w:rPr>
            </w:pPr>
            <w:r>
              <w:rPr>
                <w:rFonts w:ascii="Times New Roman"/>
                <w:spacing w:val="-2"/>
                <w:sz w:val="20"/>
              </w:rPr>
              <w:t>68.90%</w:t>
            </w:r>
          </w:p>
        </w:tc>
        <w:tc>
          <w:tcPr>
            <w:tcW w:w="1320" w:type="dxa"/>
          </w:tcPr>
          <w:p>
            <w:pPr>
              <w:pStyle w:val="TableParagraph"/>
              <w:spacing w:before="105"/>
              <w:ind w:left="41" w:right="49"/>
              <w:jc w:val="center"/>
              <w:rPr>
                <w:rFonts w:ascii="Times New Roman"/>
                <w:sz w:val="20"/>
              </w:rPr>
            </w:pPr>
            <w:r>
              <w:rPr>
                <w:rFonts w:ascii="Times New Roman"/>
                <w:sz w:val="20"/>
              </w:rPr>
              <w:t>192</w:t>
            </w:r>
            <w:r>
              <w:rPr>
                <w:rFonts w:ascii="Times New Roman"/>
                <w:spacing w:val="-3"/>
                <w:sz w:val="20"/>
              </w:rPr>
              <w:t> </w:t>
            </w:r>
            <w:r>
              <w:rPr>
                <w:rFonts w:ascii="Times New Roman"/>
                <w:spacing w:val="-2"/>
                <w:sz w:val="20"/>
              </w:rPr>
              <w:t>(87.67%)</w:t>
            </w:r>
          </w:p>
        </w:tc>
        <w:tc>
          <w:tcPr>
            <w:tcW w:w="1320" w:type="dxa"/>
          </w:tcPr>
          <w:p>
            <w:pPr>
              <w:pStyle w:val="TableParagraph"/>
              <w:spacing w:before="105"/>
              <w:ind w:left="94"/>
              <w:rPr>
                <w:rFonts w:ascii="Times New Roman"/>
                <w:sz w:val="20"/>
              </w:rPr>
            </w:pPr>
            <w:r>
              <w:rPr>
                <w:rFonts w:ascii="Times New Roman"/>
                <w:sz w:val="20"/>
              </w:rPr>
              <w:t>27</w:t>
            </w:r>
            <w:r>
              <w:rPr>
                <w:rFonts w:ascii="Times New Roman"/>
                <w:spacing w:val="-2"/>
                <w:sz w:val="20"/>
              </w:rPr>
              <w:t> (12.33%)</w:t>
            </w:r>
          </w:p>
        </w:tc>
        <w:tc>
          <w:tcPr>
            <w:tcW w:w="1320" w:type="dxa"/>
          </w:tcPr>
          <w:p>
            <w:pPr>
              <w:pStyle w:val="TableParagraph"/>
              <w:spacing w:before="105"/>
              <w:ind w:left="94"/>
              <w:rPr>
                <w:rFonts w:ascii="Times New Roman"/>
                <w:sz w:val="20"/>
              </w:rPr>
            </w:pPr>
            <w:r>
              <w:rPr>
                <w:rFonts w:ascii="Times New Roman"/>
                <w:spacing w:val="-4"/>
                <w:sz w:val="20"/>
              </w:rPr>
              <w:t>$102</w:t>
            </w:r>
          </w:p>
        </w:tc>
        <w:tc>
          <w:tcPr>
            <w:tcW w:w="1320" w:type="dxa"/>
          </w:tcPr>
          <w:p>
            <w:pPr>
              <w:pStyle w:val="TableParagraph"/>
              <w:spacing w:before="105"/>
              <w:ind w:left="94"/>
              <w:rPr>
                <w:rFonts w:ascii="Times New Roman"/>
                <w:sz w:val="20"/>
              </w:rPr>
            </w:pPr>
            <w:r>
              <w:rPr>
                <w:rFonts w:ascii="Times New Roman"/>
                <w:spacing w:val="-5"/>
                <w:sz w:val="20"/>
              </w:rPr>
              <w:t>33</w:t>
            </w:r>
          </w:p>
        </w:tc>
      </w:tr>
      <w:tr>
        <w:trPr>
          <w:trHeight w:val="660" w:hRule="atLeast"/>
        </w:trPr>
        <w:tc>
          <w:tcPr>
            <w:tcW w:w="1320" w:type="dxa"/>
          </w:tcPr>
          <w:p>
            <w:pPr>
              <w:pStyle w:val="TableParagraph"/>
              <w:spacing w:before="110"/>
              <w:ind w:left="94"/>
              <w:rPr>
                <w:rFonts w:ascii="Times New Roman"/>
                <w:sz w:val="20"/>
              </w:rPr>
            </w:pPr>
            <w:r>
              <w:rPr>
                <w:rFonts w:ascii="Times New Roman"/>
                <w:spacing w:val="-5"/>
                <w:sz w:val="20"/>
              </w:rPr>
              <w:t>MI</w:t>
            </w:r>
          </w:p>
        </w:tc>
        <w:tc>
          <w:tcPr>
            <w:tcW w:w="1320" w:type="dxa"/>
          </w:tcPr>
          <w:p>
            <w:pPr>
              <w:pStyle w:val="TableParagraph"/>
              <w:spacing w:before="110"/>
              <w:ind w:left="94"/>
              <w:rPr>
                <w:rFonts w:ascii="Times New Roman"/>
                <w:sz w:val="20"/>
              </w:rPr>
            </w:pPr>
            <w:r>
              <w:rPr>
                <w:rFonts w:ascii="Times New Roman"/>
                <w:spacing w:val="-5"/>
                <w:sz w:val="20"/>
              </w:rPr>
              <w:t>SVM</w:t>
            </w:r>
          </w:p>
        </w:tc>
        <w:tc>
          <w:tcPr>
            <w:tcW w:w="1320" w:type="dxa"/>
          </w:tcPr>
          <w:p>
            <w:pPr>
              <w:pStyle w:val="TableParagraph"/>
              <w:spacing w:before="110"/>
              <w:ind w:left="94"/>
              <w:rPr>
                <w:rFonts w:ascii="Times New Roman"/>
                <w:sz w:val="20"/>
              </w:rPr>
            </w:pPr>
            <w:r>
              <w:rPr>
                <w:rFonts w:ascii="Times New Roman"/>
                <w:spacing w:val="-2"/>
                <w:sz w:val="20"/>
              </w:rPr>
              <w:t>69.90%</w:t>
            </w:r>
          </w:p>
        </w:tc>
        <w:tc>
          <w:tcPr>
            <w:tcW w:w="1320" w:type="dxa"/>
          </w:tcPr>
          <w:p>
            <w:pPr>
              <w:pStyle w:val="TableParagraph"/>
              <w:spacing w:before="110"/>
              <w:ind w:left="41" w:right="49"/>
              <w:jc w:val="center"/>
              <w:rPr>
                <w:rFonts w:ascii="Times New Roman"/>
                <w:sz w:val="20"/>
              </w:rPr>
            </w:pPr>
            <w:r>
              <w:rPr>
                <w:rFonts w:ascii="Times New Roman"/>
                <w:sz w:val="20"/>
              </w:rPr>
              <w:t>453</w:t>
            </w:r>
            <w:r>
              <w:rPr>
                <w:rFonts w:ascii="Times New Roman"/>
                <w:spacing w:val="-3"/>
                <w:sz w:val="20"/>
              </w:rPr>
              <w:t> </w:t>
            </w:r>
            <w:r>
              <w:rPr>
                <w:rFonts w:ascii="Times New Roman"/>
                <w:spacing w:val="-2"/>
                <w:sz w:val="20"/>
              </w:rPr>
              <w:t>(79.75%)</w:t>
            </w:r>
          </w:p>
        </w:tc>
        <w:tc>
          <w:tcPr>
            <w:tcW w:w="1320" w:type="dxa"/>
          </w:tcPr>
          <w:p>
            <w:pPr>
              <w:pStyle w:val="TableParagraph"/>
              <w:spacing w:before="110"/>
              <w:ind w:left="94"/>
              <w:rPr>
                <w:rFonts w:ascii="Times New Roman"/>
                <w:sz w:val="20"/>
              </w:rPr>
            </w:pPr>
            <w:r>
              <w:rPr>
                <w:rFonts w:ascii="Times New Roman"/>
                <w:sz w:val="20"/>
              </w:rPr>
              <w:t>115</w:t>
            </w:r>
            <w:r>
              <w:rPr>
                <w:rFonts w:ascii="Times New Roman"/>
                <w:spacing w:val="-10"/>
                <w:sz w:val="20"/>
              </w:rPr>
              <w:t> </w:t>
            </w:r>
            <w:r>
              <w:rPr>
                <w:rFonts w:ascii="Times New Roman"/>
                <w:spacing w:val="-2"/>
                <w:sz w:val="20"/>
              </w:rPr>
              <w:t>(20.25%)</w:t>
            </w:r>
          </w:p>
        </w:tc>
        <w:tc>
          <w:tcPr>
            <w:tcW w:w="1320" w:type="dxa"/>
          </w:tcPr>
          <w:p>
            <w:pPr>
              <w:pStyle w:val="TableParagraph"/>
              <w:spacing w:before="110"/>
              <w:ind w:left="94"/>
              <w:rPr>
                <w:rFonts w:ascii="Times New Roman"/>
                <w:sz w:val="20"/>
              </w:rPr>
            </w:pPr>
            <w:r>
              <w:rPr>
                <w:rFonts w:ascii="Times New Roman"/>
                <w:spacing w:val="-4"/>
                <w:sz w:val="20"/>
              </w:rPr>
              <w:t>$331</w:t>
            </w:r>
          </w:p>
        </w:tc>
        <w:tc>
          <w:tcPr>
            <w:tcW w:w="1320" w:type="dxa"/>
          </w:tcPr>
          <w:p>
            <w:pPr>
              <w:pStyle w:val="TableParagraph"/>
              <w:spacing w:before="110"/>
              <w:ind w:left="94"/>
              <w:rPr>
                <w:rFonts w:ascii="Times New Roman"/>
                <w:sz w:val="20"/>
              </w:rPr>
            </w:pPr>
            <w:r>
              <w:rPr>
                <w:rFonts w:ascii="Times New Roman"/>
                <w:spacing w:val="-5"/>
                <w:sz w:val="20"/>
              </w:rPr>
              <w:t>34</w:t>
            </w:r>
          </w:p>
        </w:tc>
      </w:tr>
      <w:tr>
        <w:trPr>
          <w:trHeight w:val="679" w:hRule="atLeast"/>
        </w:trPr>
        <w:tc>
          <w:tcPr>
            <w:tcW w:w="1320" w:type="dxa"/>
          </w:tcPr>
          <w:p>
            <w:pPr>
              <w:pStyle w:val="TableParagraph"/>
              <w:spacing w:before="115"/>
              <w:ind w:left="94"/>
              <w:rPr>
                <w:rFonts w:ascii="Times New Roman"/>
                <w:sz w:val="20"/>
              </w:rPr>
            </w:pPr>
            <w:r>
              <w:rPr>
                <w:rFonts w:ascii="Times New Roman"/>
                <w:spacing w:val="-2"/>
                <w:sz w:val="20"/>
              </w:rPr>
              <w:t>RFECV</w:t>
            </w:r>
          </w:p>
        </w:tc>
        <w:tc>
          <w:tcPr>
            <w:tcW w:w="1320" w:type="dxa"/>
          </w:tcPr>
          <w:p>
            <w:pPr>
              <w:pStyle w:val="TableParagraph"/>
              <w:spacing w:before="115"/>
              <w:ind w:left="94"/>
              <w:rPr>
                <w:rFonts w:ascii="Times New Roman"/>
                <w:sz w:val="20"/>
              </w:rPr>
            </w:pPr>
            <w:r>
              <w:rPr>
                <w:rFonts w:ascii="Times New Roman"/>
                <w:spacing w:val="-5"/>
                <w:sz w:val="20"/>
              </w:rPr>
              <w:t>RF</w:t>
            </w:r>
          </w:p>
        </w:tc>
        <w:tc>
          <w:tcPr>
            <w:tcW w:w="1320" w:type="dxa"/>
          </w:tcPr>
          <w:p>
            <w:pPr>
              <w:pStyle w:val="TableParagraph"/>
              <w:spacing w:before="115"/>
              <w:ind w:left="94"/>
              <w:rPr>
                <w:rFonts w:ascii="Times New Roman"/>
                <w:sz w:val="20"/>
              </w:rPr>
            </w:pPr>
            <w:r>
              <w:rPr>
                <w:rFonts w:ascii="Times New Roman"/>
                <w:spacing w:val="-2"/>
                <w:sz w:val="20"/>
              </w:rPr>
              <w:t>69.70%</w:t>
            </w:r>
          </w:p>
        </w:tc>
        <w:tc>
          <w:tcPr>
            <w:tcW w:w="1320" w:type="dxa"/>
          </w:tcPr>
          <w:p>
            <w:pPr>
              <w:pStyle w:val="TableParagraph"/>
              <w:spacing w:before="115"/>
              <w:ind w:left="41" w:right="49"/>
              <w:jc w:val="center"/>
              <w:rPr>
                <w:rFonts w:ascii="Times New Roman"/>
                <w:sz w:val="20"/>
              </w:rPr>
            </w:pPr>
            <w:r>
              <w:rPr>
                <w:rFonts w:ascii="Times New Roman"/>
                <w:sz w:val="20"/>
              </w:rPr>
              <w:t>346</w:t>
            </w:r>
            <w:r>
              <w:rPr>
                <w:rFonts w:ascii="Times New Roman"/>
                <w:spacing w:val="-3"/>
                <w:sz w:val="20"/>
              </w:rPr>
              <w:t> </w:t>
            </w:r>
            <w:r>
              <w:rPr>
                <w:rFonts w:ascii="Times New Roman"/>
                <w:spacing w:val="-2"/>
                <w:sz w:val="20"/>
              </w:rPr>
              <w:t>(79.18%)</w:t>
            </w:r>
          </w:p>
        </w:tc>
        <w:tc>
          <w:tcPr>
            <w:tcW w:w="1320" w:type="dxa"/>
          </w:tcPr>
          <w:p>
            <w:pPr>
              <w:pStyle w:val="TableParagraph"/>
              <w:spacing w:before="115"/>
              <w:ind w:left="94"/>
              <w:rPr>
                <w:rFonts w:ascii="Times New Roman"/>
                <w:sz w:val="20"/>
              </w:rPr>
            </w:pPr>
            <w:r>
              <w:rPr>
                <w:rFonts w:ascii="Times New Roman"/>
                <w:sz w:val="20"/>
              </w:rPr>
              <w:t>91</w:t>
            </w:r>
            <w:r>
              <w:rPr>
                <w:rFonts w:ascii="Times New Roman"/>
                <w:spacing w:val="-2"/>
                <w:sz w:val="20"/>
              </w:rPr>
              <w:t> (20.82%)</w:t>
            </w:r>
          </w:p>
        </w:tc>
        <w:tc>
          <w:tcPr>
            <w:tcW w:w="1320" w:type="dxa"/>
          </w:tcPr>
          <w:p>
            <w:pPr>
              <w:pStyle w:val="TableParagraph"/>
              <w:spacing w:before="115"/>
              <w:ind w:left="94"/>
              <w:rPr>
                <w:rFonts w:ascii="Times New Roman"/>
                <w:sz w:val="20"/>
              </w:rPr>
            </w:pPr>
            <w:r>
              <w:rPr>
                <w:rFonts w:ascii="Times New Roman"/>
                <w:spacing w:val="-4"/>
                <w:sz w:val="20"/>
              </w:rPr>
              <w:t>$305</w:t>
            </w:r>
          </w:p>
        </w:tc>
        <w:tc>
          <w:tcPr>
            <w:tcW w:w="1320" w:type="dxa"/>
          </w:tcPr>
          <w:p>
            <w:pPr>
              <w:pStyle w:val="TableParagraph"/>
              <w:spacing w:before="115"/>
              <w:ind w:left="94"/>
              <w:rPr>
                <w:rFonts w:ascii="Times New Roman"/>
                <w:sz w:val="20"/>
              </w:rPr>
            </w:pPr>
            <w:r>
              <w:rPr>
                <w:rFonts w:ascii="Times New Roman"/>
                <w:spacing w:val="-5"/>
                <w:sz w:val="20"/>
              </w:rPr>
              <w:t>35</w:t>
            </w:r>
          </w:p>
        </w:tc>
      </w:tr>
    </w:tbl>
    <w:p>
      <w:pPr>
        <w:pStyle w:val="BodyText"/>
        <w:ind w:left="2" w:right="2"/>
        <w:jc w:val="center"/>
        <w:rPr>
          <w:rFonts w:ascii="Times New Roman"/>
        </w:rPr>
      </w:pPr>
      <w:r>
        <w:rPr>
          <w:rFonts w:ascii="Times New Roman"/>
          <w:b/>
        </w:rPr>
        <w:t>Table</w:t>
      </w:r>
      <w:r>
        <w:rPr>
          <w:rFonts w:ascii="Times New Roman"/>
          <w:b/>
          <w:spacing w:val="-4"/>
        </w:rPr>
        <w:t> </w:t>
      </w:r>
      <w:r>
        <w:rPr>
          <w:rFonts w:ascii="Times New Roman"/>
          <w:b/>
        </w:rPr>
        <w:t>7.</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XAU/USD</w:t>
      </w:r>
      <w:r>
        <w:rPr>
          <w:rFonts w:ascii="Times New Roman"/>
          <w:spacing w:val="-3"/>
        </w:rPr>
        <w:t> </w:t>
      </w:r>
      <w:r>
        <w:rPr>
          <w:rFonts w:ascii="Times New Roman"/>
        </w:rPr>
        <w:t>at</w:t>
      </w:r>
      <w:r>
        <w:rPr>
          <w:rFonts w:ascii="Times New Roman"/>
          <w:spacing w:val="-3"/>
        </w:rPr>
        <w:t> </w:t>
      </w:r>
      <w:r>
        <w:rPr>
          <w:rFonts w:ascii="Times New Roman"/>
        </w:rPr>
        <w:t>30-minute</w:t>
      </w:r>
      <w:r>
        <w:rPr>
          <w:rFonts w:ascii="Times New Roman"/>
          <w:spacing w:val="-3"/>
        </w:rPr>
        <w:t> </w:t>
      </w:r>
      <w:r>
        <w:rPr>
          <w:rFonts w:ascii="Times New Roman"/>
          <w:spacing w:val="-2"/>
        </w:rPr>
        <w:t>timeframe</w:t>
      </w:r>
    </w:p>
    <w:p>
      <w:pPr>
        <w:pStyle w:val="BodyText"/>
        <w:rPr>
          <w:rFonts w:ascii="Times New Roman"/>
          <w:sz w:val="20"/>
        </w:rPr>
      </w:pPr>
    </w:p>
    <w:p>
      <w:pPr>
        <w:pStyle w:val="BodyText"/>
        <w:rPr>
          <w:rFonts w:ascii="Times New Roman"/>
          <w:sz w:val="20"/>
        </w:rPr>
      </w:pPr>
    </w:p>
    <w:p>
      <w:pPr>
        <w:pStyle w:val="BodyText"/>
        <w:spacing w:before="117"/>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600" w:hRule="atLeast"/>
        </w:trPr>
        <w:tc>
          <w:tcPr>
            <w:tcW w:w="1320" w:type="dxa"/>
          </w:tcPr>
          <w:p>
            <w:pPr>
              <w:pStyle w:val="TableParagraph"/>
              <w:spacing w:before="119"/>
              <w:ind w:left="94"/>
              <w:rPr>
                <w:rFonts w:ascii="Times New Roman"/>
                <w:b/>
                <w:sz w:val="18"/>
              </w:rPr>
            </w:pPr>
            <w:r>
              <w:rPr>
                <w:rFonts w:ascii="Times New Roman"/>
                <w:b/>
                <w:spacing w:val="-4"/>
                <w:sz w:val="18"/>
              </w:rPr>
              <w:t>Data</w:t>
            </w:r>
          </w:p>
          <w:p>
            <w:pPr>
              <w:pStyle w:val="TableParagraph"/>
              <w:spacing w:before="0"/>
              <w:rPr>
                <w:rFonts w:ascii="Times New Roman"/>
                <w:sz w:val="18"/>
              </w:rPr>
            </w:pPr>
          </w:p>
          <w:p>
            <w:pPr>
              <w:pStyle w:val="TableParagraph"/>
              <w:spacing w:before="0"/>
              <w:ind w:left="94"/>
              <w:rPr>
                <w:rFonts w:ascii="Times New Roman"/>
                <w:b/>
                <w:sz w:val="18"/>
              </w:rPr>
            </w:pPr>
            <w:r>
              <w:rPr>
                <w:rFonts w:ascii="Times New Roman"/>
                <w:b/>
                <w:spacing w:val="-2"/>
                <w:sz w:val="18"/>
              </w:rPr>
              <w:t>Preprocessing</w:t>
            </w:r>
          </w:p>
        </w:tc>
        <w:tc>
          <w:tcPr>
            <w:tcW w:w="1320" w:type="dxa"/>
          </w:tcPr>
          <w:p>
            <w:pPr>
              <w:pStyle w:val="TableParagraph"/>
              <w:spacing w:before="119"/>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9"/>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9"/>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9"/>
              <w:ind w:left="94"/>
              <w:rPr>
                <w:rFonts w:ascii="Times New Roman"/>
                <w:b/>
                <w:sz w:val="20"/>
              </w:rPr>
            </w:pPr>
            <w:r>
              <w:rPr>
                <w:rFonts w:ascii="Times New Roman"/>
                <w:b/>
                <w:spacing w:val="-2"/>
                <w:sz w:val="20"/>
              </w:rPr>
              <w:t>Incorrect Predictions</w:t>
            </w:r>
          </w:p>
        </w:tc>
        <w:tc>
          <w:tcPr>
            <w:tcW w:w="1320" w:type="dxa"/>
          </w:tcPr>
          <w:p>
            <w:pPr>
              <w:pStyle w:val="TableParagraph"/>
              <w:spacing w:before="119"/>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9"/>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19" w:hRule="atLeast"/>
        </w:trPr>
        <w:tc>
          <w:tcPr>
            <w:tcW w:w="1320" w:type="dxa"/>
          </w:tcPr>
          <w:p>
            <w:pPr>
              <w:pStyle w:val="TableParagraph"/>
              <w:spacing w:before="104"/>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04"/>
              <w:ind w:left="94"/>
              <w:rPr>
                <w:rFonts w:ascii="Times New Roman"/>
                <w:sz w:val="20"/>
              </w:rPr>
            </w:pPr>
            <w:r>
              <w:rPr>
                <w:rFonts w:ascii="Times New Roman"/>
                <w:spacing w:val="-2"/>
                <w:sz w:val="20"/>
              </w:rPr>
              <w:t>Logistic Regression</w:t>
            </w:r>
          </w:p>
        </w:tc>
        <w:tc>
          <w:tcPr>
            <w:tcW w:w="1320" w:type="dxa"/>
          </w:tcPr>
          <w:p>
            <w:pPr>
              <w:pStyle w:val="TableParagraph"/>
              <w:spacing w:before="104"/>
              <w:ind w:left="94"/>
              <w:rPr>
                <w:rFonts w:ascii="Times New Roman"/>
                <w:sz w:val="20"/>
              </w:rPr>
            </w:pPr>
            <w:r>
              <w:rPr>
                <w:rFonts w:ascii="Times New Roman"/>
                <w:spacing w:val="-2"/>
                <w:sz w:val="20"/>
              </w:rPr>
              <w:t>82.5%</w:t>
            </w:r>
          </w:p>
        </w:tc>
        <w:tc>
          <w:tcPr>
            <w:tcW w:w="1320" w:type="dxa"/>
          </w:tcPr>
          <w:p>
            <w:pPr>
              <w:pStyle w:val="TableParagraph"/>
              <w:spacing w:before="104"/>
              <w:ind w:left="41" w:right="49"/>
              <w:jc w:val="center"/>
              <w:rPr>
                <w:rFonts w:ascii="Times New Roman"/>
                <w:sz w:val="20"/>
              </w:rPr>
            </w:pPr>
            <w:r>
              <w:rPr>
                <w:rFonts w:ascii="Times New Roman"/>
                <w:sz w:val="20"/>
              </w:rPr>
              <w:t>629</w:t>
            </w:r>
            <w:r>
              <w:rPr>
                <w:rFonts w:ascii="Times New Roman"/>
                <w:spacing w:val="-3"/>
                <w:sz w:val="20"/>
              </w:rPr>
              <w:t> </w:t>
            </w:r>
            <w:r>
              <w:rPr>
                <w:rFonts w:ascii="Times New Roman"/>
                <w:spacing w:val="-2"/>
                <w:sz w:val="20"/>
              </w:rPr>
              <w:t>(87.12%)</w:t>
            </w:r>
          </w:p>
        </w:tc>
        <w:tc>
          <w:tcPr>
            <w:tcW w:w="1320" w:type="dxa"/>
          </w:tcPr>
          <w:p>
            <w:pPr>
              <w:pStyle w:val="TableParagraph"/>
              <w:spacing w:before="104"/>
              <w:ind w:left="94"/>
              <w:rPr>
                <w:rFonts w:ascii="Times New Roman"/>
                <w:sz w:val="20"/>
              </w:rPr>
            </w:pPr>
            <w:r>
              <w:rPr>
                <w:rFonts w:ascii="Times New Roman"/>
                <w:sz w:val="20"/>
              </w:rPr>
              <w:t>93</w:t>
            </w:r>
            <w:r>
              <w:rPr>
                <w:rFonts w:ascii="Times New Roman"/>
                <w:spacing w:val="-2"/>
                <w:sz w:val="20"/>
              </w:rPr>
              <w:t> (12.88%)</w:t>
            </w:r>
          </w:p>
        </w:tc>
        <w:tc>
          <w:tcPr>
            <w:tcW w:w="1320" w:type="dxa"/>
          </w:tcPr>
          <w:p>
            <w:pPr>
              <w:pStyle w:val="TableParagraph"/>
              <w:spacing w:before="104"/>
              <w:ind w:left="94"/>
              <w:rPr>
                <w:rFonts w:ascii="Times New Roman"/>
                <w:sz w:val="20"/>
              </w:rPr>
            </w:pPr>
            <w:r>
              <w:rPr>
                <w:rFonts w:ascii="Times New Roman"/>
                <w:spacing w:val="-4"/>
                <w:sz w:val="20"/>
              </w:rPr>
              <w:t>$213</w:t>
            </w:r>
          </w:p>
        </w:tc>
        <w:tc>
          <w:tcPr>
            <w:tcW w:w="1320" w:type="dxa"/>
          </w:tcPr>
          <w:p>
            <w:pPr>
              <w:pStyle w:val="TableParagraph"/>
              <w:spacing w:before="104"/>
              <w:ind w:left="94"/>
              <w:rPr>
                <w:rFonts w:ascii="Times New Roman"/>
                <w:sz w:val="20"/>
              </w:rPr>
            </w:pPr>
            <w:r>
              <w:rPr>
                <w:rFonts w:ascii="Times New Roman"/>
                <w:spacing w:val="-5"/>
                <w:sz w:val="20"/>
              </w:rPr>
              <w:t>27</w:t>
            </w:r>
          </w:p>
        </w:tc>
      </w:tr>
      <w:tr>
        <w:trPr>
          <w:trHeight w:val="660" w:hRule="atLeast"/>
        </w:trPr>
        <w:tc>
          <w:tcPr>
            <w:tcW w:w="1320" w:type="dxa"/>
          </w:tcPr>
          <w:p>
            <w:pPr>
              <w:pStyle w:val="TableParagraph"/>
              <w:spacing w:before="109"/>
              <w:ind w:left="94"/>
              <w:rPr>
                <w:rFonts w:ascii="Times New Roman"/>
                <w:sz w:val="20"/>
              </w:rPr>
            </w:pPr>
            <w:r>
              <w:rPr>
                <w:rFonts w:ascii="Times New Roman"/>
                <w:spacing w:val="-5"/>
                <w:sz w:val="20"/>
              </w:rPr>
              <w:t>CT</w:t>
            </w:r>
          </w:p>
        </w:tc>
        <w:tc>
          <w:tcPr>
            <w:tcW w:w="1320" w:type="dxa"/>
          </w:tcPr>
          <w:p>
            <w:pPr>
              <w:pStyle w:val="TableParagraph"/>
              <w:spacing w:before="109"/>
              <w:ind w:left="94"/>
              <w:rPr>
                <w:rFonts w:ascii="Times New Roman"/>
                <w:sz w:val="20"/>
              </w:rPr>
            </w:pPr>
            <w:r>
              <w:rPr>
                <w:rFonts w:ascii="Times New Roman"/>
                <w:sz w:val="20"/>
              </w:rPr>
              <w:t>Extra</w:t>
            </w:r>
            <w:r>
              <w:rPr>
                <w:rFonts w:ascii="Times New Roman"/>
                <w:spacing w:val="-5"/>
                <w:sz w:val="20"/>
              </w:rPr>
              <w:t> </w:t>
            </w:r>
            <w:r>
              <w:rPr>
                <w:rFonts w:ascii="Times New Roman"/>
                <w:spacing w:val="-2"/>
                <w:sz w:val="20"/>
              </w:rPr>
              <w:t>Trees</w:t>
            </w:r>
          </w:p>
        </w:tc>
        <w:tc>
          <w:tcPr>
            <w:tcW w:w="1320" w:type="dxa"/>
          </w:tcPr>
          <w:p>
            <w:pPr>
              <w:pStyle w:val="TableParagraph"/>
              <w:spacing w:before="109"/>
              <w:ind w:left="94"/>
              <w:rPr>
                <w:rFonts w:ascii="Times New Roman"/>
                <w:sz w:val="20"/>
              </w:rPr>
            </w:pPr>
            <w:r>
              <w:rPr>
                <w:rFonts w:ascii="Times New Roman"/>
                <w:spacing w:val="-2"/>
                <w:sz w:val="20"/>
              </w:rPr>
              <w:t>71.10%</w:t>
            </w:r>
          </w:p>
        </w:tc>
        <w:tc>
          <w:tcPr>
            <w:tcW w:w="1320" w:type="dxa"/>
          </w:tcPr>
          <w:p>
            <w:pPr>
              <w:pStyle w:val="TableParagraph"/>
              <w:spacing w:before="109"/>
              <w:ind w:left="41" w:right="49"/>
              <w:jc w:val="center"/>
              <w:rPr>
                <w:rFonts w:ascii="Times New Roman"/>
                <w:sz w:val="20"/>
              </w:rPr>
            </w:pPr>
            <w:r>
              <w:rPr>
                <w:rFonts w:ascii="Times New Roman"/>
                <w:sz w:val="20"/>
              </w:rPr>
              <w:t>256</w:t>
            </w:r>
            <w:r>
              <w:rPr>
                <w:rFonts w:ascii="Times New Roman"/>
                <w:spacing w:val="-3"/>
                <w:sz w:val="20"/>
              </w:rPr>
              <w:t> </w:t>
            </w:r>
            <w:r>
              <w:rPr>
                <w:rFonts w:ascii="Times New Roman"/>
                <w:spacing w:val="-2"/>
                <w:sz w:val="20"/>
              </w:rPr>
              <w:t>(84.21%)</w:t>
            </w:r>
          </w:p>
        </w:tc>
        <w:tc>
          <w:tcPr>
            <w:tcW w:w="1320" w:type="dxa"/>
          </w:tcPr>
          <w:p>
            <w:pPr>
              <w:pStyle w:val="TableParagraph"/>
              <w:spacing w:before="109"/>
              <w:ind w:left="94"/>
              <w:rPr>
                <w:rFonts w:ascii="Times New Roman"/>
                <w:sz w:val="20"/>
              </w:rPr>
            </w:pPr>
            <w:r>
              <w:rPr>
                <w:rFonts w:ascii="Times New Roman"/>
                <w:sz w:val="20"/>
              </w:rPr>
              <w:t>48</w:t>
            </w:r>
            <w:r>
              <w:rPr>
                <w:rFonts w:ascii="Times New Roman"/>
                <w:spacing w:val="-2"/>
                <w:sz w:val="20"/>
              </w:rPr>
              <w:t> (15.79%)</w:t>
            </w:r>
          </w:p>
        </w:tc>
        <w:tc>
          <w:tcPr>
            <w:tcW w:w="1320" w:type="dxa"/>
          </w:tcPr>
          <w:p>
            <w:pPr>
              <w:pStyle w:val="TableParagraph"/>
              <w:spacing w:before="109"/>
              <w:ind w:left="94"/>
              <w:rPr>
                <w:rFonts w:ascii="Times New Roman"/>
                <w:sz w:val="20"/>
              </w:rPr>
            </w:pPr>
            <w:r>
              <w:rPr>
                <w:rFonts w:ascii="Times New Roman"/>
                <w:spacing w:val="-4"/>
                <w:sz w:val="20"/>
              </w:rPr>
              <w:t>$322</w:t>
            </w:r>
          </w:p>
        </w:tc>
        <w:tc>
          <w:tcPr>
            <w:tcW w:w="1320" w:type="dxa"/>
          </w:tcPr>
          <w:p>
            <w:pPr>
              <w:pStyle w:val="TableParagraph"/>
              <w:spacing w:before="109"/>
              <w:ind w:left="94"/>
              <w:rPr>
                <w:rFonts w:ascii="Times New Roman"/>
                <w:sz w:val="20"/>
              </w:rPr>
            </w:pPr>
            <w:r>
              <w:rPr>
                <w:rFonts w:ascii="Times New Roman"/>
                <w:spacing w:val="-5"/>
                <w:sz w:val="20"/>
              </w:rPr>
              <w:t>28</w:t>
            </w:r>
          </w:p>
        </w:tc>
      </w:tr>
      <w:tr>
        <w:trPr>
          <w:trHeight w:val="659" w:hRule="atLeast"/>
        </w:trPr>
        <w:tc>
          <w:tcPr>
            <w:tcW w:w="1320" w:type="dxa"/>
          </w:tcPr>
          <w:p>
            <w:pPr>
              <w:pStyle w:val="TableParagraph"/>
              <w:spacing w:before="114"/>
              <w:ind w:left="94"/>
              <w:rPr>
                <w:rFonts w:ascii="Times New Roman"/>
                <w:sz w:val="20"/>
              </w:rPr>
            </w:pPr>
            <w:r>
              <w:rPr>
                <w:rFonts w:ascii="Times New Roman"/>
                <w:spacing w:val="-5"/>
                <w:sz w:val="20"/>
              </w:rPr>
              <w:t>MI</w:t>
            </w:r>
          </w:p>
        </w:tc>
        <w:tc>
          <w:tcPr>
            <w:tcW w:w="1320" w:type="dxa"/>
          </w:tcPr>
          <w:p>
            <w:pPr>
              <w:pStyle w:val="TableParagraph"/>
              <w:spacing w:before="114"/>
              <w:ind w:left="94"/>
              <w:rPr>
                <w:rFonts w:ascii="Times New Roman"/>
                <w:sz w:val="20"/>
              </w:rPr>
            </w:pPr>
            <w:r>
              <w:rPr>
                <w:rFonts w:ascii="Times New Roman"/>
                <w:spacing w:val="-2"/>
                <w:sz w:val="20"/>
              </w:rPr>
              <w:t>CatBoost</w:t>
            </w:r>
          </w:p>
        </w:tc>
        <w:tc>
          <w:tcPr>
            <w:tcW w:w="1320" w:type="dxa"/>
          </w:tcPr>
          <w:p>
            <w:pPr>
              <w:pStyle w:val="TableParagraph"/>
              <w:spacing w:before="114"/>
              <w:ind w:left="94"/>
              <w:rPr>
                <w:rFonts w:ascii="Times New Roman"/>
                <w:sz w:val="20"/>
              </w:rPr>
            </w:pPr>
            <w:r>
              <w:rPr>
                <w:rFonts w:ascii="Times New Roman"/>
                <w:spacing w:val="-2"/>
                <w:sz w:val="20"/>
              </w:rPr>
              <w:t>71.50%</w:t>
            </w:r>
          </w:p>
        </w:tc>
        <w:tc>
          <w:tcPr>
            <w:tcW w:w="1320" w:type="dxa"/>
          </w:tcPr>
          <w:p>
            <w:pPr>
              <w:pStyle w:val="TableParagraph"/>
              <w:spacing w:before="114"/>
              <w:ind w:left="41" w:right="49"/>
              <w:jc w:val="center"/>
              <w:rPr>
                <w:rFonts w:ascii="Times New Roman"/>
                <w:sz w:val="20"/>
              </w:rPr>
            </w:pPr>
            <w:r>
              <w:rPr>
                <w:rFonts w:ascii="Times New Roman"/>
                <w:sz w:val="20"/>
              </w:rPr>
              <w:t>305</w:t>
            </w:r>
            <w:r>
              <w:rPr>
                <w:rFonts w:ascii="Times New Roman"/>
                <w:spacing w:val="-3"/>
                <w:sz w:val="20"/>
              </w:rPr>
              <w:t> </w:t>
            </w:r>
            <w:r>
              <w:rPr>
                <w:rFonts w:ascii="Times New Roman"/>
                <w:spacing w:val="-2"/>
                <w:sz w:val="20"/>
              </w:rPr>
              <w:t>(82.43%)</w:t>
            </w:r>
          </w:p>
        </w:tc>
        <w:tc>
          <w:tcPr>
            <w:tcW w:w="1320" w:type="dxa"/>
          </w:tcPr>
          <w:p>
            <w:pPr>
              <w:pStyle w:val="TableParagraph"/>
              <w:spacing w:before="114"/>
              <w:ind w:left="94"/>
              <w:rPr>
                <w:rFonts w:ascii="Times New Roman"/>
                <w:sz w:val="20"/>
              </w:rPr>
            </w:pPr>
            <w:r>
              <w:rPr>
                <w:rFonts w:ascii="Times New Roman"/>
                <w:sz w:val="20"/>
              </w:rPr>
              <w:t>65</w:t>
            </w:r>
            <w:r>
              <w:rPr>
                <w:rFonts w:ascii="Times New Roman"/>
                <w:spacing w:val="-2"/>
                <w:sz w:val="20"/>
              </w:rPr>
              <w:t> (17.57%)</w:t>
            </w:r>
          </w:p>
        </w:tc>
        <w:tc>
          <w:tcPr>
            <w:tcW w:w="1320" w:type="dxa"/>
          </w:tcPr>
          <w:p>
            <w:pPr>
              <w:pStyle w:val="TableParagraph"/>
              <w:spacing w:before="114"/>
              <w:ind w:left="94"/>
              <w:rPr>
                <w:rFonts w:ascii="Times New Roman"/>
                <w:sz w:val="20"/>
              </w:rPr>
            </w:pPr>
            <w:r>
              <w:rPr>
                <w:rFonts w:ascii="Times New Roman"/>
                <w:spacing w:val="-4"/>
                <w:sz w:val="20"/>
              </w:rPr>
              <w:t>$446</w:t>
            </w:r>
          </w:p>
        </w:tc>
        <w:tc>
          <w:tcPr>
            <w:tcW w:w="1320" w:type="dxa"/>
          </w:tcPr>
          <w:p>
            <w:pPr>
              <w:pStyle w:val="TableParagraph"/>
              <w:spacing w:before="114"/>
              <w:ind w:left="94"/>
              <w:rPr>
                <w:rFonts w:ascii="Times New Roman"/>
                <w:sz w:val="20"/>
              </w:rPr>
            </w:pPr>
            <w:r>
              <w:rPr>
                <w:rFonts w:ascii="Times New Roman"/>
                <w:spacing w:val="-5"/>
                <w:sz w:val="20"/>
              </w:rPr>
              <w:t>24</w:t>
            </w:r>
          </w:p>
        </w:tc>
      </w:tr>
    </w:tbl>
    <w:p>
      <w:pPr>
        <w:pStyle w:val="TableParagraph"/>
        <w:spacing w:after="0"/>
        <w:rPr>
          <w:rFonts w:ascii="Times New Roman"/>
          <w:sz w:val="20"/>
        </w:rPr>
        <w:sectPr>
          <w:headerReference w:type="default" r:id="rId333"/>
          <w:footerReference w:type="default" r:id="rId334"/>
          <w:pgSz w:w="12240" w:h="15840"/>
          <w:pgMar w:header="1863" w:footer="827" w:top="2060" w:bottom="1020" w:left="1417" w:right="1417"/>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833600">
                <wp:simplePos x="0" y="0"/>
                <wp:positionH relativeFrom="page">
                  <wp:posOffset>876300</wp:posOffset>
                </wp:positionH>
                <wp:positionV relativeFrom="page">
                  <wp:posOffset>914400</wp:posOffset>
                </wp:positionV>
                <wp:extent cx="5956300" cy="44386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5956300" cy="4438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659" w:hRule="atLeast"/>
                              </w:trPr>
                              <w:tc>
                                <w:tcPr>
                                  <w:tcW w:w="1320" w:type="dxa"/>
                                </w:tcPr>
                                <w:p>
                                  <w:pPr>
                                    <w:pStyle w:val="TableParagraph"/>
                                    <w:spacing w:before="100"/>
                                    <w:ind w:left="94"/>
                                    <w:rPr>
                                      <w:rFonts w:ascii="Times New Roman"/>
                                      <w:sz w:val="20"/>
                                    </w:rPr>
                                  </w:pPr>
                                  <w:r>
                                    <w:rPr>
                                      <w:rFonts w:ascii="Times New Roman"/>
                                      <w:spacing w:val="-2"/>
                                      <w:sz w:val="20"/>
                                    </w:rPr>
                                    <w:t>RFECV</w:t>
                                  </w:r>
                                </w:p>
                              </w:tc>
                              <w:tc>
                                <w:tcPr>
                                  <w:tcW w:w="1320" w:type="dxa"/>
                                </w:tcPr>
                                <w:p>
                                  <w:pPr>
                                    <w:pStyle w:val="TableParagraph"/>
                                    <w:spacing w:before="100"/>
                                    <w:ind w:left="94"/>
                                    <w:rPr>
                                      <w:rFonts w:ascii="Times New Roman"/>
                                      <w:sz w:val="20"/>
                                    </w:rPr>
                                  </w:pPr>
                                  <w:r>
                                    <w:rPr>
                                      <w:rFonts w:ascii="Times New Roman"/>
                                      <w:spacing w:val="-2"/>
                                      <w:sz w:val="20"/>
                                    </w:rPr>
                                    <w:t>CatBoost</w:t>
                                  </w:r>
                                </w:p>
                              </w:tc>
                              <w:tc>
                                <w:tcPr>
                                  <w:tcW w:w="1320" w:type="dxa"/>
                                </w:tcPr>
                                <w:p>
                                  <w:pPr>
                                    <w:pStyle w:val="TableParagraph"/>
                                    <w:spacing w:before="100"/>
                                    <w:ind w:left="94"/>
                                    <w:rPr>
                                      <w:rFonts w:ascii="Times New Roman"/>
                                      <w:sz w:val="20"/>
                                    </w:rPr>
                                  </w:pPr>
                                  <w:r>
                                    <w:rPr>
                                      <w:rFonts w:ascii="Times New Roman"/>
                                      <w:spacing w:val="-2"/>
                                      <w:sz w:val="20"/>
                                    </w:rPr>
                                    <w:t>72.30%</w:t>
                                  </w:r>
                                </w:p>
                              </w:tc>
                              <w:tc>
                                <w:tcPr>
                                  <w:tcW w:w="1320" w:type="dxa"/>
                                </w:tcPr>
                                <w:p>
                                  <w:pPr>
                                    <w:pStyle w:val="TableParagraph"/>
                                    <w:spacing w:before="100"/>
                                    <w:ind w:left="94"/>
                                    <w:rPr>
                                      <w:rFonts w:ascii="Times New Roman"/>
                                      <w:sz w:val="20"/>
                                    </w:rPr>
                                  </w:pPr>
                                  <w:r>
                                    <w:rPr>
                                      <w:rFonts w:ascii="Times New Roman"/>
                                      <w:sz w:val="20"/>
                                    </w:rPr>
                                    <w:t>338</w:t>
                                  </w:r>
                                  <w:r>
                                    <w:rPr>
                                      <w:rFonts w:ascii="Times New Roman"/>
                                      <w:spacing w:val="-3"/>
                                      <w:sz w:val="20"/>
                                    </w:rPr>
                                    <w:t> </w:t>
                                  </w:r>
                                  <w:r>
                                    <w:rPr>
                                      <w:rFonts w:ascii="Times New Roman"/>
                                      <w:spacing w:val="-2"/>
                                      <w:sz w:val="20"/>
                                    </w:rPr>
                                    <w:t>(82.84%)</w:t>
                                  </w:r>
                                </w:p>
                              </w:tc>
                              <w:tc>
                                <w:tcPr>
                                  <w:tcW w:w="1320" w:type="dxa"/>
                                </w:tcPr>
                                <w:p>
                                  <w:pPr>
                                    <w:pStyle w:val="TableParagraph"/>
                                    <w:spacing w:before="100"/>
                                    <w:ind w:left="94"/>
                                    <w:rPr>
                                      <w:rFonts w:ascii="Times New Roman"/>
                                      <w:sz w:val="20"/>
                                    </w:rPr>
                                  </w:pPr>
                                  <w:r>
                                    <w:rPr>
                                      <w:rFonts w:ascii="Times New Roman"/>
                                      <w:sz w:val="20"/>
                                    </w:rPr>
                                    <w:t>70</w:t>
                                  </w:r>
                                  <w:r>
                                    <w:rPr>
                                      <w:rFonts w:ascii="Times New Roman"/>
                                      <w:spacing w:val="-2"/>
                                      <w:sz w:val="20"/>
                                    </w:rPr>
                                    <w:t> (17.16%)</w:t>
                                  </w:r>
                                </w:p>
                              </w:tc>
                              <w:tc>
                                <w:tcPr>
                                  <w:tcW w:w="1320" w:type="dxa"/>
                                </w:tcPr>
                                <w:p>
                                  <w:pPr>
                                    <w:pStyle w:val="TableParagraph"/>
                                    <w:spacing w:before="100"/>
                                    <w:ind w:left="94"/>
                                    <w:rPr>
                                      <w:rFonts w:ascii="Times New Roman"/>
                                      <w:sz w:val="20"/>
                                    </w:rPr>
                                  </w:pPr>
                                  <w:r>
                                    <w:rPr>
                                      <w:rFonts w:ascii="Times New Roman"/>
                                      <w:spacing w:val="-4"/>
                                      <w:sz w:val="20"/>
                                    </w:rPr>
                                    <w:t>$156</w:t>
                                  </w:r>
                                </w:p>
                              </w:tc>
                              <w:tc>
                                <w:tcPr>
                                  <w:tcW w:w="1320" w:type="dxa"/>
                                </w:tcPr>
                                <w:p>
                                  <w:pPr>
                                    <w:pStyle w:val="TableParagraph"/>
                                    <w:spacing w:before="100"/>
                                    <w:ind w:left="94"/>
                                    <w:rPr>
                                      <w:rFonts w:ascii="Times New Roman"/>
                                      <w:sz w:val="20"/>
                                    </w:rPr>
                                  </w:pPr>
                                  <w:r>
                                    <w:rPr>
                                      <w:rFonts w:ascii="Times New Roman"/>
                                      <w:spacing w:val="-5"/>
                                      <w:sz w:val="20"/>
                                    </w:rPr>
                                    <w:t>24</w:t>
                                  </w:r>
                                </w:p>
                              </w:tc>
                            </w:tr>
                          </w:tbl>
                          <w:p>
                            <w:pPr>
                              <w:pStyle w:val="BodyText"/>
                            </w:pPr>
                          </w:p>
                        </w:txbxContent>
                      </wps:txbx>
                      <wps:bodyPr wrap="square" lIns="0" tIns="0" rIns="0" bIns="0" rtlCol="0">
                        <a:noAutofit/>
                      </wps:bodyPr>
                    </wps:wsp>
                  </a:graphicData>
                </a:graphic>
              </wp:anchor>
            </w:drawing>
          </mc:Choice>
          <mc:Fallback>
            <w:pict>
              <v:shape style="position:absolute;margin-left:69pt;margin-top:72pt;width:469pt;height:34.950pt;mso-position-horizontal-relative:page;mso-position-vertical-relative:page;z-index:15833600" type="#_x0000_t202" id="docshape316"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659" w:hRule="atLeast"/>
                        </w:trPr>
                        <w:tc>
                          <w:tcPr>
                            <w:tcW w:w="1320" w:type="dxa"/>
                          </w:tcPr>
                          <w:p>
                            <w:pPr>
                              <w:pStyle w:val="TableParagraph"/>
                              <w:spacing w:before="100"/>
                              <w:ind w:left="94"/>
                              <w:rPr>
                                <w:rFonts w:ascii="Times New Roman"/>
                                <w:sz w:val="20"/>
                              </w:rPr>
                            </w:pPr>
                            <w:r>
                              <w:rPr>
                                <w:rFonts w:ascii="Times New Roman"/>
                                <w:spacing w:val="-2"/>
                                <w:sz w:val="20"/>
                              </w:rPr>
                              <w:t>RFECV</w:t>
                            </w:r>
                          </w:p>
                        </w:tc>
                        <w:tc>
                          <w:tcPr>
                            <w:tcW w:w="1320" w:type="dxa"/>
                          </w:tcPr>
                          <w:p>
                            <w:pPr>
                              <w:pStyle w:val="TableParagraph"/>
                              <w:spacing w:before="100"/>
                              <w:ind w:left="94"/>
                              <w:rPr>
                                <w:rFonts w:ascii="Times New Roman"/>
                                <w:sz w:val="20"/>
                              </w:rPr>
                            </w:pPr>
                            <w:r>
                              <w:rPr>
                                <w:rFonts w:ascii="Times New Roman"/>
                                <w:spacing w:val="-2"/>
                                <w:sz w:val="20"/>
                              </w:rPr>
                              <w:t>CatBoost</w:t>
                            </w:r>
                          </w:p>
                        </w:tc>
                        <w:tc>
                          <w:tcPr>
                            <w:tcW w:w="1320" w:type="dxa"/>
                          </w:tcPr>
                          <w:p>
                            <w:pPr>
                              <w:pStyle w:val="TableParagraph"/>
                              <w:spacing w:before="100"/>
                              <w:ind w:left="94"/>
                              <w:rPr>
                                <w:rFonts w:ascii="Times New Roman"/>
                                <w:sz w:val="20"/>
                              </w:rPr>
                            </w:pPr>
                            <w:r>
                              <w:rPr>
                                <w:rFonts w:ascii="Times New Roman"/>
                                <w:spacing w:val="-2"/>
                                <w:sz w:val="20"/>
                              </w:rPr>
                              <w:t>72.30%</w:t>
                            </w:r>
                          </w:p>
                        </w:tc>
                        <w:tc>
                          <w:tcPr>
                            <w:tcW w:w="1320" w:type="dxa"/>
                          </w:tcPr>
                          <w:p>
                            <w:pPr>
                              <w:pStyle w:val="TableParagraph"/>
                              <w:spacing w:before="100"/>
                              <w:ind w:left="94"/>
                              <w:rPr>
                                <w:rFonts w:ascii="Times New Roman"/>
                                <w:sz w:val="20"/>
                              </w:rPr>
                            </w:pPr>
                            <w:r>
                              <w:rPr>
                                <w:rFonts w:ascii="Times New Roman"/>
                                <w:sz w:val="20"/>
                              </w:rPr>
                              <w:t>338</w:t>
                            </w:r>
                            <w:r>
                              <w:rPr>
                                <w:rFonts w:ascii="Times New Roman"/>
                                <w:spacing w:val="-3"/>
                                <w:sz w:val="20"/>
                              </w:rPr>
                              <w:t> </w:t>
                            </w:r>
                            <w:r>
                              <w:rPr>
                                <w:rFonts w:ascii="Times New Roman"/>
                                <w:spacing w:val="-2"/>
                                <w:sz w:val="20"/>
                              </w:rPr>
                              <w:t>(82.84%)</w:t>
                            </w:r>
                          </w:p>
                        </w:tc>
                        <w:tc>
                          <w:tcPr>
                            <w:tcW w:w="1320" w:type="dxa"/>
                          </w:tcPr>
                          <w:p>
                            <w:pPr>
                              <w:pStyle w:val="TableParagraph"/>
                              <w:spacing w:before="100"/>
                              <w:ind w:left="94"/>
                              <w:rPr>
                                <w:rFonts w:ascii="Times New Roman"/>
                                <w:sz w:val="20"/>
                              </w:rPr>
                            </w:pPr>
                            <w:r>
                              <w:rPr>
                                <w:rFonts w:ascii="Times New Roman"/>
                                <w:sz w:val="20"/>
                              </w:rPr>
                              <w:t>70</w:t>
                            </w:r>
                            <w:r>
                              <w:rPr>
                                <w:rFonts w:ascii="Times New Roman"/>
                                <w:spacing w:val="-2"/>
                                <w:sz w:val="20"/>
                              </w:rPr>
                              <w:t> (17.16%)</w:t>
                            </w:r>
                          </w:p>
                        </w:tc>
                        <w:tc>
                          <w:tcPr>
                            <w:tcW w:w="1320" w:type="dxa"/>
                          </w:tcPr>
                          <w:p>
                            <w:pPr>
                              <w:pStyle w:val="TableParagraph"/>
                              <w:spacing w:before="100"/>
                              <w:ind w:left="94"/>
                              <w:rPr>
                                <w:rFonts w:ascii="Times New Roman"/>
                                <w:sz w:val="20"/>
                              </w:rPr>
                            </w:pPr>
                            <w:r>
                              <w:rPr>
                                <w:rFonts w:ascii="Times New Roman"/>
                                <w:spacing w:val="-4"/>
                                <w:sz w:val="20"/>
                              </w:rPr>
                              <w:t>$156</w:t>
                            </w:r>
                          </w:p>
                        </w:tc>
                        <w:tc>
                          <w:tcPr>
                            <w:tcW w:w="1320" w:type="dxa"/>
                          </w:tcPr>
                          <w:p>
                            <w:pPr>
                              <w:pStyle w:val="TableParagraph"/>
                              <w:spacing w:before="100"/>
                              <w:ind w:left="94"/>
                              <w:rPr>
                                <w:rFonts w:ascii="Times New Roman"/>
                                <w:sz w:val="20"/>
                              </w:rPr>
                            </w:pPr>
                            <w:r>
                              <w:rPr>
                                <w:rFonts w:ascii="Times New Roman"/>
                                <w:spacing w:val="-5"/>
                                <w:sz w:val="20"/>
                              </w:rPr>
                              <w:t>24</w:t>
                            </w:r>
                          </w:p>
                        </w:tc>
                      </w:tr>
                    </w:tbl>
                    <w:p>
                      <w:pPr>
                        <w:pStyle w:val="BodyText"/>
                      </w:pPr>
                    </w:p>
                  </w:txbxContent>
                </v:textbox>
                <w10:wrap type="none"/>
              </v:shape>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3" w:after="1"/>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599" w:hRule="atLeast"/>
        </w:trPr>
        <w:tc>
          <w:tcPr>
            <w:tcW w:w="1320" w:type="dxa"/>
          </w:tcPr>
          <w:p>
            <w:pPr>
              <w:pStyle w:val="TableParagraph"/>
              <w:spacing w:before="116"/>
              <w:ind w:left="94"/>
              <w:rPr>
                <w:rFonts w:ascii="Times New Roman"/>
                <w:b/>
                <w:sz w:val="18"/>
              </w:rPr>
            </w:pPr>
            <w:r>
              <w:rPr>
                <w:rFonts w:ascii="Times New Roman"/>
                <w:b/>
                <w:spacing w:val="-4"/>
                <w:sz w:val="18"/>
              </w:rPr>
              <w:t>Data</w:t>
            </w:r>
          </w:p>
          <w:p>
            <w:pPr>
              <w:pStyle w:val="TableParagraph"/>
              <w:spacing w:before="206"/>
              <w:ind w:left="94"/>
              <w:rPr>
                <w:rFonts w:ascii="Times New Roman"/>
                <w:b/>
                <w:sz w:val="18"/>
              </w:rPr>
            </w:pPr>
            <w:r>
              <w:rPr>
                <w:rFonts w:ascii="Times New Roman"/>
                <w:b/>
                <w:spacing w:val="-2"/>
                <w:sz w:val="18"/>
              </w:rPr>
              <w:t>Preprocessing</w:t>
            </w:r>
          </w:p>
        </w:tc>
        <w:tc>
          <w:tcPr>
            <w:tcW w:w="1320" w:type="dxa"/>
          </w:tcPr>
          <w:p>
            <w:pPr>
              <w:pStyle w:val="TableParagraph"/>
              <w:spacing w:before="116"/>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6"/>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6"/>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6"/>
              <w:ind w:left="94"/>
              <w:rPr>
                <w:rFonts w:ascii="Times New Roman"/>
                <w:b/>
                <w:sz w:val="20"/>
              </w:rPr>
            </w:pPr>
            <w:r>
              <w:rPr>
                <w:rFonts w:ascii="Times New Roman"/>
                <w:b/>
                <w:spacing w:val="-2"/>
                <w:sz w:val="20"/>
              </w:rPr>
              <w:t>Incorrect Predictions</w:t>
            </w:r>
          </w:p>
        </w:tc>
        <w:tc>
          <w:tcPr>
            <w:tcW w:w="1320" w:type="dxa"/>
          </w:tcPr>
          <w:p>
            <w:pPr>
              <w:pStyle w:val="TableParagraph"/>
              <w:spacing w:before="116"/>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6"/>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20" w:hRule="atLeast"/>
        </w:trPr>
        <w:tc>
          <w:tcPr>
            <w:tcW w:w="1320" w:type="dxa"/>
          </w:tcPr>
          <w:p>
            <w:pPr>
              <w:pStyle w:val="TableParagraph"/>
              <w:spacing w:before="100"/>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00"/>
              <w:ind w:left="94"/>
              <w:rPr>
                <w:rFonts w:ascii="Times New Roman"/>
                <w:sz w:val="20"/>
              </w:rPr>
            </w:pPr>
            <w:r>
              <w:rPr>
                <w:rFonts w:ascii="Times New Roman"/>
                <w:spacing w:val="-2"/>
                <w:sz w:val="20"/>
              </w:rPr>
              <w:t>Logistic Regression</w:t>
            </w:r>
          </w:p>
        </w:tc>
        <w:tc>
          <w:tcPr>
            <w:tcW w:w="1320" w:type="dxa"/>
          </w:tcPr>
          <w:p>
            <w:pPr>
              <w:pStyle w:val="TableParagraph"/>
              <w:spacing w:before="100"/>
              <w:ind w:left="94"/>
              <w:rPr>
                <w:rFonts w:ascii="Times New Roman"/>
                <w:sz w:val="20"/>
              </w:rPr>
            </w:pPr>
            <w:r>
              <w:rPr>
                <w:rFonts w:ascii="Times New Roman"/>
                <w:spacing w:val="-5"/>
                <w:sz w:val="20"/>
              </w:rPr>
              <w:t>78%</w:t>
            </w:r>
          </w:p>
        </w:tc>
        <w:tc>
          <w:tcPr>
            <w:tcW w:w="1320" w:type="dxa"/>
          </w:tcPr>
          <w:p>
            <w:pPr>
              <w:pStyle w:val="TableParagraph"/>
              <w:spacing w:before="100"/>
              <w:ind w:left="41" w:right="49"/>
              <w:jc w:val="center"/>
              <w:rPr>
                <w:rFonts w:ascii="Times New Roman"/>
                <w:sz w:val="20"/>
              </w:rPr>
            </w:pPr>
            <w:r>
              <w:rPr>
                <w:rFonts w:ascii="Times New Roman"/>
                <w:sz w:val="20"/>
              </w:rPr>
              <w:t>322</w:t>
            </w:r>
            <w:r>
              <w:rPr>
                <w:rFonts w:ascii="Times New Roman"/>
                <w:spacing w:val="-3"/>
                <w:sz w:val="20"/>
              </w:rPr>
              <w:t> </w:t>
            </w:r>
            <w:r>
              <w:rPr>
                <w:rFonts w:ascii="Times New Roman"/>
                <w:spacing w:val="-2"/>
                <w:sz w:val="20"/>
              </w:rPr>
              <w:t>(82.56%)</w:t>
            </w:r>
          </w:p>
        </w:tc>
        <w:tc>
          <w:tcPr>
            <w:tcW w:w="1320" w:type="dxa"/>
          </w:tcPr>
          <w:p>
            <w:pPr>
              <w:pStyle w:val="TableParagraph"/>
              <w:spacing w:before="100"/>
              <w:ind w:left="94"/>
              <w:rPr>
                <w:rFonts w:ascii="Times New Roman"/>
                <w:sz w:val="20"/>
              </w:rPr>
            </w:pPr>
            <w:r>
              <w:rPr>
                <w:rFonts w:ascii="Times New Roman"/>
                <w:sz w:val="20"/>
              </w:rPr>
              <w:t>68</w:t>
            </w:r>
            <w:r>
              <w:rPr>
                <w:rFonts w:ascii="Times New Roman"/>
                <w:spacing w:val="-2"/>
                <w:sz w:val="20"/>
              </w:rPr>
              <w:t> (17.44%)</w:t>
            </w:r>
          </w:p>
        </w:tc>
        <w:tc>
          <w:tcPr>
            <w:tcW w:w="1320" w:type="dxa"/>
          </w:tcPr>
          <w:p>
            <w:pPr>
              <w:pStyle w:val="TableParagraph"/>
              <w:spacing w:before="100"/>
              <w:ind w:left="94"/>
              <w:rPr>
                <w:rFonts w:ascii="Times New Roman"/>
                <w:sz w:val="20"/>
              </w:rPr>
            </w:pPr>
            <w:r>
              <w:rPr>
                <w:rFonts w:ascii="Times New Roman"/>
                <w:spacing w:val="-4"/>
                <w:sz w:val="20"/>
              </w:rPr>
              <w:t>$540</w:t>
            </w:r>
          </w:p>
        </w:tc>
        <w:tc>
          <w:tcPr>
            <w:tcW w:w="1320" w:type="dxa"/>
          </w:tcPr>
          <w:p>
            <w:pPr>
              <w:pStyle w:val="TableParagraph"/>
              <w:spacing w:before="100"/>
              <w:ind w:left="94"/>
              <w:rPr>
                <w:rFonts w:ascii="Times New Roman"/>
                <w:sz w:val="20"/>
              </w:rPr>
            </w:pPr>
            <w:r>
              <w:rPr>
                <w:rFonts w:ascii="Times New Roman"/>
                <w:spacing w:val="-5"/>
                <w:sz w:val="20"/>
              </w:rPr>
              <w:t>20</w:t>
            </w:r>
          </w:p>
        </w:tc>
      </w:tr>
      <w:tr>
        <w:trPr>
          <w:trHeight w:val="1580" w:hRule="atLeast"/>
        </w:trPr>
        <w:tc>
          <w:tcPr>
            <w:tcW w:w="1320" w:type="dxa"/>
          </w:tcPr>
          <w:p>
            <w:pPr>
              <w:pStyle w:val="TableParagraph"/>
              <w:spacing w:before="105"/>
              <w:ind w:left="94"/>
              <w:rPr>
                <w:rFonts w:ascii="Times New Roman"/>
                <w:sz w:val="20"/>
              </w:rPr>
            </w:pPr>
            <w:r>
              <w:rPr>
                <w:rFonts w:ascii="Times New Roman"/>
                <w:spacing w:val="-5"/>
                <w:sz w:val="20"/>
              </w:rPr>
              <w:t>CT</w:t>
            </w:r>
          </w:p>
        </w:tc>
        <w:tc>
          <w:tcPr>
            <w:tcW w:w="1320" w:type="dxa"/>
          </w:tcPr>
          <w:p>
            <w:pPr>
              <w:pStyle w:val="TableParagraph"/>
              <w:spacing w:line="480" w:lineRule="auto" w:before="105"/>
              <w:ind w:left="94"/>
              <w:rPr>
                <w:rFonts w:ascii="Times New Roman"/>
                <w:sz w:val="20"/>
              </w:rPr>
            </w:pPr>
            <w:r>
              <w:rPr>
                <w:rFonts w:ascii="Times New Roman"/>
                <w:spacing w:val="-2"/>
                <w:sz w:val="20"/>
              </w:rPr>
              <w:t>Histogram Gradient Boosting</w:t>
            </w:r>
          </w:p>
        </w:tc>
        <w:tc>
          <w:tcPr>
            <w:tcW w:w="1320" w:type="dxa"/>
          </w:tcPr>
          <w:p>
            <w:pPr>
              <w:pStyle w:val="TableParagraph"/>
              <w:spacing w:before="105"/>
              <w:ind w:left="94"/>
              <w:rPr>
                <w:rFonts w:ascii="Times New Roman"/>
                <w:sz w:val="20"/>
              </w:rPr>
            </w:pPr>
            <w:r>
              <w:rPr>
                <w:rFonts w:ascii="Times New Roman"/>
                <w:spacing w:val="-2"/>
                <w:sz w:val="20"/>
              </w:rPr>
              <w:t>72.30%</w:t>
            </w:r>
          </w:p>
        </w:tc>
        <w:tc>
          <w:tcPr>
            <w:tcW w:w="1320" w:type="dxa"/>
          </w:tcPr>
          <w:p>
            <w:pPr>
              <w:pStyle w:val="TableParagraph"/>
              <w:spacing w:before="105"/>
              <w:ind w:left="41" w:right="49"/>
              <w:jc w:val="center"/>
              <w:rPr>
                <w:rFonts w:ascii="Times New Roman"/>
                <w:sz w:val="20"/>
              </w:rPr>
            </w:pPr>
            <w:r>
              <w:rPr>
                <w:rFonts w:ascii="Times New Roman"/>
                <w:sz w:val="20"/>
              </w:rPr>
              <w:t>121</w:t>
            </w:r>
            <w:r>
              <w:rPr>
                <w:rFonts w:ascii="Times New Roman"/>
                <w:spacing w:val="-3"/>
                <w:sz w:val="20"/>
              </w:rPr>
              <w:t> </w:t>
            </w:r>
            <w:r>
              <w:rPr>
                <w:rFonts w:ascii="Times New Roman"/>
                <w:spacing w:val="-2"/>
                <w:sz w:val="20"/>
              </w:rPr>
              <w:t>(88.97%)</w:t>
            </w:r>
          </w:p>
        </w:tc>
        <w:tc>
          <w:tcPr>
            <w:tcW w:w="1320" w:type="dxa"/>
          </w:tcPr>
          <w:p>
            <w:pPr>
              <w:pStyle w:val="TableParagraph"/>
              <w:spacing w:before="105"/>
              <w:ind w:left="94"/>
              <w:rPr>
                <w:rFonts w:ascii="Times New Roman"/>
                <w:sz w:val="20"/>
              </w:rPr>
            </w:pPr>
            <w:r>
              <w:rPr>
                <w:rFonts w:ascii="Times New Roman"/>
                <w:sz w:val="20"/>
              </w:rPr>
              <w:t>15</w:t>
            </w:r>
            <w:r>
              <w:rPr>
                <w:rFonts w:ascii="Times New Roman"/>
                <w:spacing w:val="-2"/>
                <w:sz w:val="20"/>
              </w:rPr>
              <w:t> (11.03%)</w:t>
            </w:r>
          </w:p>
        </w:tc>
        <w:tc>
          <w:tcPr>
            <w:tcW w:w="1320" w:type="dxa"/>
          </w:tcPr>
          <w:p>
            <w:pPr>
              <w:pStyle w:val="TableParagraph"/>
              <w:spacing w:before="105"/>
              <w:ind w:left="94"/>
              <w:rPr>
                <w:rFonts w:ascii="Times New Roman"/>
                <w:sz w:val="20"/>
              </w:rPr>
            </w:pPr>
            <w:r>
              <w:rPr>
                <w:rFonts w:ascii="Times New Roman"/>
                <w:spacing w:val="-4"/>
                <w:sz w:val="20"/>
              </w:rPr>
              <w:t>$665</w:t>
            </w:r>
          </w:p>
        </w:tc>
        <w:tc>
          <w:tcPr>
            <w:tcW w:w="1320" w:type="dxa"/>
          </w:tcPr>
          <w:p>
            <w:pPr>
              <w:pStyle w:val="TableParagraph"/>
              <w:spacing w:before="105"/>
              <w:ind w:left="94"/>
              <w:rPr>
                <w:rFonts w:ascii="Times New Roman"/>
                <w:sz w:val="20"/>
              </w:rPr>
            </w:pPr>
            <w:r>
              <w:rPr>
                <w:rFonts w:ascii="Times New Roman"/>
                <w:spacing w:val="-5"/>
                <w:sz w:val="20"/>
              </w:rPr>
              <w:t>15</w:t>
            </w:r>
          </w:p>
        </w:tc>
      </w:tr>
      <w:tr>
        <w:trPr>
          <w:trHeight w:val="659" w:hRule="atLeast"/>
        </w:trPr>
        <w:tc>
          <w:tcPr>
            <w:tcW w:w="1320" w:type="dxa"/>
          </w:tcPr>
          <w:p>
            <w:pPr>
              <w:pStyle w:val="TableParagraph"/>
              <w:spacing w:before="110"/>
              <w:ind w:left="94"/>
              <w:rPr>
                <w:rFonts w:ascii="Times New Roman"/>
                <w:sz w:val="20"/>
              </w:rPr>
            </w:pPr>
            <w:r>
              <w:rPr>
                <w:rFonts w:ascii="Times New Roman"/>
                <w:spacing w:val="-5"/>
                <w:sz w:val="20"/>
              </w:rPr>
              <w:t>MI</w:t>
            </w:r>
          </w:p>
        </w:tc>
        <w:tc>
          <w:tcPr>
            <w:tcW w:w="1320" w:type="dxa"/>
          </w:tcPr>
          <w:p>
            <w:pPr>
              <w:pStyle w:val="TableParagraph"/>
              <w:spacing w:before="110"/>
              <w:ind w:left="94"/>
              <w:rPr>
                <w:rFonts w:ascii="Times New Roman"/>
                <w:sz w:val="20"/>
              </w:rPr>
            </w:pPr>
            <w:r>
              <w:rPr>
                <w:rFonts w:ascii="Times New Roman"/>
                <w:spacing w:val="-2"/>
                <w:sz w:val="20"/>
              </w:rPr>
              <w:t>CatBoost</w:t>
            </w:r>
          </w:p>
        </w:tc>
        <w:tc>
          <w:tcPr>
            <w:tcW w:w="1320" w:type="dxa"/>
          </w:tcPr>
          <w:p>
            <w:pPr>
              <w:pStyle w:val="TableParagraph"/>
              <w:spacing w:before="110"/>
              <w:ind w:left="94"/>
              <w:rPr>
                <w:rFonts w:ascii="Times New Roman"/>
                <w:sz w:val="20"/>
              </w:rPr>
            </w:pPr>
            <w:r>
              <w:rPr>
                <w:rFonts w:ascii="Times New Roman"/>
                <w:spacing w:val="-5"/>
                <w:sz w:val="20"/>
              </w:rPr>
              <w:t>73%</w:t>
            </w:r>
          </w:p>
        </w:tc>
        <w:tc>
          <w:tcPr>
            <w:tcW w:w="1320" w:type="dxa"/>
          </w:tcPr>
          <w:p>
            <w:pPr>
              <w:pStyle w:val="TableParagraph"/>
              <w:spacing w:before="110"/>
              <w:ind w:left="41" w:right="49"/>
              <w:jc w:val="center"/>
              <w:rPr>
                <w:rFonts w:ascii="Times New Roman"/>
                <w:sz w:val="20"/>
              </w:rPr>
            </w:pPr>
            <w:r>
              <w:rPr>
                <w:rFonts w:ascii="Times New Roman"/>
                <w:sz w:val="20"/>
              </w:rPr>
              <w:t>165</w:t>
            </w:r>
            <w:r>
              <w:rPr>
                <w:rFonts w:ascii="Times New Roman"/>
                <w:spacing w:val="-3"/>
                <w:sz w:val="20"/>
              </w:rPr>
              <w:t> </w:t>
            </w:r>
            <w:r>
              <w:rPr>
                <w:rFonts w:ascii="Times New Roman"/>
                <w:spacing w:val="-2"/>
                <w:sz w:val="20"/>
              </w:rPr>
              <w:t>(83.76%)</w:t>
            </w:r>
          </w:p>
        </w:tc>
        <w:tc>
          <w:tcPr>
            <w:tcW w:w="1320" w:type="dxa"/>
          </w:tcPr>
          <w:p>
            <w:pPr>
              <w:pStyle w:val="TableParagraph"/>
              <w:spacing w:before="110"/>
              <w:ind w:left="94"/>
              <w:rPr>
                <w:rFonts w:ascii="Times New Roman"/>
                <w:sz w:val="20"/>
              </w:rPr>
            </w:pPr>
            <w:r>
              <w:rPr>
                <w:rFonts w:ascii="Times New Roman"/>
                <w:sz w:val="20"/>
              </w:rPr>
              <w:t>32</w:t>
            </w:r>
            <w:r>
              <w:rPr>
                <w:rFonts w:ascii="Times New Roman"/>
                <w:spacing w:val="-2"/>
                <w:sz w:val="20"/>
              </w:rPr>
              <w:t> (16.24%)</w:t>
            </w:r>
          </w:p>
        </w:tc>
        <w:tc>
          <w:tcPr>
            <w:tcW w:w="1320" w:type="dxa"/>
          </w:tcPr>
          <w:p>
            <w:pPr>
              <w:pStyle w:val="TableParagraph"/>
              <w:spacing w:before="110"/>
              <w:ind w:left="94"/>
              <w:rPr>
                <w:rFonts w:ascii="Times New Roman"/>
                <w:sz w:val="20"/>
              </w:rPr>
            </w:pPr>
            <w:r>
              <w:rPr>
                <w:rFonts w:ascii="Times New Roman"/>
                <w:spacing w:val="-4"/>
                <w:sz w:val="20"/>
              </w:rPr>
              <w:t>$902</w:t>
            </w:r>
          </w:p>
        </w:tc>
        <w:tc>
          <w:tcPr>
            <w:tcW w:w="1320" w:type="dxa"/>
          </w:tcPr>
          <w:p>
            <w:pPr>
              <w:pStyle w:val="TableParagraph"/>
              <w:spacing w:before="110"/>
              <w:ind w:left="94"/>
              <w:rPr>
                <w:rFonts w:ascii="Times New Roman"/>
                <w:sz w:val="20"/>
              </w:rPr>
            </w:pPr>
            <w:r>
              <w:rPr>
                <w:rFonts w:ascii="Times New Roman"/>
                <w:spacing w:val="-5"/>
                <w:sz w:val="20"/>
              </w:rPr>
              <w:t>18</w:t>
            </w:r>
          </w:p>
        </w:tc>
      </w:tr>
      <w:tr>
        <w:trPr>
          <w:trHeight w:val="680" w:hRule="atLeast"/>
        </w:trPr>
        <w:tc>
          <w:tcPr>
            <w:tcW w:w="1320" w:type="dxa"/>
          </w:tcPr>
          <w:p>
            <w:pPr>
              <w:pStyle w:val="TableParagraph"/>
              <w:spacing w:before="115"/>
              <w:ind w:left="94"/>
              <w:rPr>
                <w:rFonts w:ascii="Times New Roman"/>
                <w:sz w:val="20"/>
              </w:rPr>
            </w:pPr>
            <w:r>
              <w:rPr>
                <w:rFonts w:ascii="Times New Roman"/>
                <w:spacing w:val="-2"/>
                <w:sz w:val="20"/>
              </w:rPr>
              <w:t>RFECV</w:t>
            </w:r>
          </w:p>
        </w:tc>
        <w:tc>
          <w:tcPr>
            <w:tcW w:w="1320" w:type="dxa"/>
          </w:tcPr>
          <w:p>
            <w:pPr>
              <w:pStyle w:val="TableParagraph"/>
              <w:spacing w:before="115"/>
              <w:ind w:left="94"/>
              <w:rPr>
                <w:rFonts w:ascii="Times New Roman"/>
                <w:sz w:val="20"/>
              </w:rPr>
            </w:pPr>
            <w:r>
              <w:rPr>
                <w:rFonts w:ascii="Times New Roman"/>
                <w:spacing w:val="-2"/>
                <w:sz w:val="20"/>
              </w:rPr>
              <w:t>XGBoost</w:t>
            </w:r>
          </w:p>
        </w:tc>
        <w:tc>
          <w:tcPr>
            <w:tcW w:w="1320" w:type="dxa"/>
          </w:tcPr>
          <w:p>
            <w:pPr>
              <w:pStyle w:val="TableParagraph"/>
              <w:spacing w:before="115"/>
              <w:ind w:left="94"/>
              <w:rPr>
                <w:rFonts w:ascii="Times New Roman"/>
                <w:sz w:val="20"/>
              </w:rPr>
            </w:pPr>
            <w:r>
              <w:rPr>
                <w:rFonts w:ascii="Times New Roman"/>
                <w:spacing w:val="-2"/>
                <w:sz w:val="20"/>
              </w:rPr>
              <w:t>73.20%</w:t>
            </w:r>
          </w:p>
        </w:tc>
        <w:tc>
          <w:tcPr>
            <w:tcW w:w="1320" w:type="dxa"/>
          </w:tcPr>
          <w:p>
            <w:pPr>
              <w:pStyle w:val="TableParagraph"/>
              <w:spacing w:before="115"/>
              <w:ind w:left="41" w:right="49"/>
              <w:jc w:val="center"/>
              <w:rPr>
                <w:rFonts w:ascii="Times New Roman"/>
                <w:sz w:val="20"/>
              </w:rPr>
            </w:pPr>
            <w:r>
              <w:rPr>
                <w:rFonts w:ascii="Times New Roman"/>
                <w:sz w:val="20"/>
              </w:rPr>
              <w:t>156</w:t>
            </w:r>
            <w:r>
              <w:rPr>
                <w:rFonts w:ascii="Times New Roman"/>
                <w:spacing w:val="-3"/>
                <w:sz w:val="20"/>
              </w:rPr>
              <w:t> </w:t>
            </w:r>
            <w:r>
              <w:rPr>
                <w:rFonts w:ascii="Times New Roman"/>
                <w:spacing w:val="-2"/>
                <w:sz w:val="20"/>
              </w:rPr>
              <w:t>(84.78%)</w:t>
            </w:r>
          </w:p>
        </w:tc>
        <w:tc>
          <w:tcPr>
            <w:tcW w:w="1320" w:type="dxa"/>
          </w:tcPr>
          <w:p>
            <w:pPr>
              <w:pStyle w:val="TableParagraph"/>
              <w:spacing w:before="115"/>
              <w:ind w:left="94"/>
              <w:rPr>
                <w:rFonts w:ascii="Times New Roman"/>
                <w:sz w:val="20"/>
              </w:rPr>
            </w:pPr>
            <w:r>
              <w:rPr>
                <w:rFonts w:ascii="Times New Roman"/>
                <w:sz w:val="20"/>
              </w:rPr>
              <w:t>28</w:t>
            </w:r>
            <w:r>
              <w:rPr>
                <w:rFonts w:ascii="Times New Roman"/>
                <w:spacing w:val="-2"/>
                <w:sz w:val="20"/>
              </w:rPr>
              <w:t> (15.22%)</w:t>
            </w:r>
          </w:p>
        </w:tc>
        <w:tc>
          <w:tcPr>
            <w:tcW w:w="1320" w:type="dxa"/>
          </w:tcPr>
          <w:p>
            <w:pPr>
              <w:pStyle w:val="TableParagraph"/>
              <w:spacing w:before="115"/>
              <w:ind w:left="94"/>
              <w:rPr>
                <w:rFonts w:ascii="Times New Roman"/>
                <w:sz w:val="20"/>
              </w:rPr>
            </w:pPr>
            <w:r>
              <w:rPr>
                <w:rFonts w:ascii="Times New Roman"/>
                <w:spacing w:val="-4"/>
                <w:sz w:val="20"/>
              </w:rPr>
              <w:t>$614</w:t>
            </w:r>
          </w:p>
        </w:tc>
        <w:tc>
          <w:tcPr>
            <w:tcW w:w="1320" w:type="dxa"/>
          </w:tcPr>
          <w:p>
            <w:pPr>
              <w:pStyle w:val="TableParagraph"/>
              <w:spacing w:before="115"/>
              <w:ind w:left="94"/>
              <w:rPr>
                <w:rFonts w:ascii="Times New Roman"/>
                <w:sz w:val="20"/>
              </w:rPr>
            </w:pPr>
            <w:r>
              <w:rPr>
                <w:rFonts w:ascii="Times New Roman"/>
                <w:spacing w:val="-5"/>
                <w:sz w:val="20"/>
              </w:rPr>
              <w:t>16</w:t>
            </w:r>
          </w:p>
        </w:tc>
      </w:tr>
    </w:tbl>
    <w:p>
      <w:pPr>
        <w:pStyle w:val="BodyText"/>
        <w:ind w:left="2" w:right="2"/>
        <w:jc w:val="center"/>
        <w:rPr>
          <w:rFonts w:ascii="Times New Roman"/>
        </w:rPr>
      </w:pPr>
      <w:r>
        <w:rPr>
          <w:rFonts w:ascii="Times New Roman"/>
          <w:b/>
        </w:rPr>
        <w:t>Table</w:t>
      </w:r>
      <w:r>
        <w:rPr>
          <w:rFonts w:ascii="Times New Roman"/>
          <w:b/>
          <w:spacing w:val="-4"/>
        </w:rPr>
        <w:t> </w:t>
      </w:r>
      <w:r>
        <w:rPr>
          <w:rFonts w:ascii="Times New Roman"/>
          <w:b/>
        </w:rPr>
        <w:t>9.</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XAU/USD</w:t>
      </w:r>
      <w:r>
        <w:rPr>
          <w:rFonts w:ascii="Times New Roman"/>
          <w:spacing w:val="-3"/>
        </w:rPr>
        <w:t> </w:t>
      </w:r>
      <w:r>
        <w:rPr>
          <w:rFonts w:ascii="Times New Roman"/>
        </w:rPr>
        <w:t>at</w:t>
      </w:r>
      <w:r>
        <w:rPr>
          <w:rFonts w:ascii="Times New Roman"/>
          <w:spacing w:val="-3"/>
        </w:rPr>
        <w:t> </w:t>
      </w:r>
      <w:r>
        <w:rPr>
          <w:rFonts w:ascii="Times New Roman"/>
        </w:rPr>
        <w:t>4-hour</w:t>
      </w:r>
      <w:r>
        <w:rPr>
          <w:rFonts w:ascii="Times New Roman"/>
          <w:spacing w:val="-3"/>
        </w:rPr>
        <w:t> </w:t>
      </w:r>
      <w:r>
        <w:rPr>
          <w:rFonts w:ascii="Times New Roman"/>
          <w:spacing w:val="-2"/>
        </w:rPr>
        <w:t>timeframe</w:t>
      </w:r>
    </w:p>
    <w:p>
      <w:pPr>
        <w:pStyle w:val="BodyText"/>
        <w:rPr>
          <w:rFonts w:ascii="Times New Roman"/>
        </w:rPr>
      </w:pPr>
    </w:p>
    <w:p>
      <w:pPr>
        <w:pStyle w:val="BodyText"/>
        <w:spacing w:before="273"/>
        <w:rPr>
          <w:rFonts w:ascii="Times New Roman"/>
        </w:rPr>
      </w:pPr>
    </w:p>
    <w:p>
      <w:pPr>
        <w:pStyle w:val="BodyText"/>
        <w:spacing w:line="480" w:lineRule="auto"/>
        <w:ind w:left="23" w:right="22"/>
        <w:jc w:val="both"/>
        <w:rPr>
          <w:rFonts w:ascii="Times New Roman"/>
        </w:rPr>
      </w:pPr>
      <w:r>
        <w:rPr>
          <w:rFonts w:ascii="Times New Roman"/>
        </w:rPr>
        <w:t>To better understand which input features contributed most to generating higher profits, </w:t>
      </w:r>
      <w:r>
        <w:rPr>
          <w:rFonts w:ascii="Times New Roman"/>
        </w:rPr>
        <w:t>feature importance was analyzed for the five models with the highest profitability in the XAU/USD timeframes. These included Logistic Regression (5M and 30M) trained on the full feature set, Histogram Gradient Boosting (15M) trained on the CT dataset, and CatBoost trained on the MI dataset for both 1H and</w:t>
      </w:r>
      <w:r>
        <w:rPr>
          <w:rFonts w:ascii="Times New Roman"/>
          <w:spacing w:val="-3"/>
        </w:rPr>
        <w:t> </w:t>
      </w:r>
      <w:r>
        <w:rPr>
          <w:rFonts w:ascii="Times New Roman"/>
        </w:rPr>
        <w:t>4H.</w:t>
      </w:r>
      <w:r>
        <w:rPr>
          <w:rFonts w:ascii="Times New Roman"/>
          <w:spacing w:val="-3"/>
        </w:rPr>
        <w:t> </w:t>
      </w:r>
      <w:r>
        <w:rPr>
          <w:rFonts w:ascii="Times New Roman"/>
        </w:rPr>
        <w:t>Among</w:t>
      </w:r>
      <w:r>
        <w:rPr>
          <w:rFonts w:ascii="Times New Roman"/>
          <w:spacing w:val="-3"/>
        </w:rPr>
        <w:t> </w:t>
      </w:r>
      <w:r>
        <w:rPr>
          <w:rFonts w:ascii="Times New Roman"/>
        </w:rPr>
        <w:t>these</w:t>
      </w:r>
      <w:r>
        <w:rPr>
          <w:rFonts w:ascii="Times New Roman"/>
          <w:spacing w:val="-3"/>
        </w:rPr>
        <w:t> </w:t>
      </w:r>
      <w:r>
        <w:rPr>
          <w:rFonts w:ascii="Times New Roman"/>
        </w:rPr>
        <w:t>models,</w:t>
      </w:r>
      <w:r>
        <w:rPr>
          <w:rFonts w:ascii="Times New Roman"/>
          <w:spacing w:val="-3"/>
        </w:rPr>
        <w:t> </w:t>
      </w:r>
      <w:r>
        <w:rPr>
          <w:rFonts w:ascii="Times New Roman"/>
        </w:rPr>
        <w:t>the</w:t>
      </w:r>
      <w:r>
        <w:rPr>
          <w:rFonts w:ascii="Times New Roman"/>
          <w:spacing w:val="-3"/>
        </w:rPr>
        <w:t> </w:t>
      </w:r>
      <w:r>
        <w:rPr>
          <w:rFonts w:ascii="Times New Roman"/>
        </w:rPr>
        <w:t>Commodity</w:t>
      </w:r>
      <w:r>
        <w:rPr>
          <w:rFonts w:ascii="Times New Roman"/>
          <w:spacing w:val="-3"/>
        </w:rPr>
        <w:t> </w:t>
      </w:r>
      <w:r>
        <w:rPr>
          <w:rFonts w:ascii="Times New Roman"/>
        </w:rPr>
        <w:t>Channel</w:t>
      </w:r>
      <w:r>
        <w:rPr>
          <w:rFonts w:ascii="Times New Roman"/>
          <w:spacing w:val="-3"/>
        </w:rPr>
        <w:t> </w:t>
      </w:r>
      <w:r>
        <w:rPr>
          <w:rFonts w:ascii="Times New Roman"/>
        </w:rPr>
        <w:t>Index</w:t>
      </w:r>
      <w:r>
        <w:rPr>
          <w:rFonts w:ascii="Times New Roman"/>
          <w:spacing w:val="-3"/>
        </w:rPr>
        <w:t> </w:t>
      </w:r>
      <w:r>
        <w:rPr>
          <w:rFonts w:ascii="Times New Roman"/>
        </w:rPr>
        <w:t>(CCI),</w:t>
      </w:r>
      <w:r>
        <w:rPr>
          <w:rFonts w:ascii="Times New Roman"/>
          <w:spacing w:val="-3"/>
        </w:rPr>
        <w:t> </w:t>
      </w:r>
      <w:r>
        <w:rPr>
          <w:rFonts w:ascii="Times New Roman"/>
        </w:rPr>
        <w:t>MACD and its Signal line</w:t>
      </w:r>
      <w:r>
        <w:rPr>
          <w:rFonts w:ascii="Times New Roman"/>
          <w:spacing w:val="-4"/>
        </w:rPr>
        <w:t> </w:t>
      </w:r>
      <w:r>
        <w:rPr>
          <w:rFonts w:ascii="Times New Roman"/>
        </w:rPr>
        <w:t>component,</w:t>
      </w:r>
      <w:r>
        <w:rPr>
          <w:rFonts w:ascii="Times New Roman"/>
          <w:spacing w:val="-4"/>
        </w:rPr>
        <w:t> </w:t>
      </w:r>
      <w:r>
        <w:rPr>
          <w:rFonts w:ascii="Times New Roman"/>
        </w:rPr>
        <w:t>the</w:t>
      </w:r>
      <w:r>
        <w:rPr>
          <w:rFonts w:ascii="Times New Roman"/>
          <w:spacing w:val="-4"/>
        </w:rPr>
        <w:t> </w:t>
      </w:r>
      <w:r>
        <w:rPr>
          <w:rFonts w:ascii="Times New Roman"/>
        </w:rPr>
        <w:t>Open</w:t>
      </w:r>
      <w:r>
        <w:rPr>
          <w:rFonts w:ascii="Times New Roman"/>
          <w:spacing w:val="-4"/>
        </w:rPr>
        <w:t> </w:t>
      </w:r>
      <w:r>
        <w:rPr>
          <w:rFonts w:ascii="Times New Roman"/>
        </w:rPr>
        <w:t>price,</w:t>
      </w:r>
      <w:r>
        <w:rPr>
          <w:rFonts w:ascii="Times New Roman"/>
          <w:spacing w:val="-4"/>
        </w:rPr>
        <w:t> </w:t>
      </w:r>
      <w:r>
        <w:rPr>
          <w:rFonts w:ascii="Times New Roman"/>
        </w:rPr>
        <w:t>and</w:t>
      </w:r>
      <w:r>
        <w:rPr>
          <w:rFonts w:ascii="Times New Roman"/>
          <w:spacing w:val="-4"/>
        </w:rPr>
        <w:t> </w:t>
      </w:r>
      <w:r>
        <w:rPr>
          <w:rFonts w:ascii="Times New Roman"/>
        </w:rPr>
        <w:t>Tenkan-sen</w:t>
      </w:r>
      <w:r>
        <w:rPr>
          <w:rFonts w:ascii="Times New Roman"/>
          <w:spacing w:val="-4"/>
        </w:rPr>
        <w:t> </w:t>
      </w:r>
      <w:r>
        <w:rPr>
          <w:rFonts w:ascii="Times New Roman"/>
        </w:rPr>
        <w:t>from</w:t>
      </w:r>
      <w:r>
        <w:rPr>
          <w:rFonts w:ascii="Times New Roman"/>
          <w:spacing w:val="-4"/>
        </w:rPr>
        <w:t> </w:t>
      </w:r>
      <w:r>
        <w:rPr>
          <w:rFonts w:ascii="Times New Roman"/>
        </w:rPr>
        <w:t>the</w:t>
      </w:r>
      <w:r>
        <w:rPr>
          <w:rFonts w:ascii="Times New Roman"/>
          <w:spacing w:val="-4"/>
        </w:rPr>
        <w:t> </w:t>
      </w:r>
      <w:r>
        <w:rPr>
          <w:rFonts w:ascii="Times New Roman"/>
        </w:rPr>
        <w:t>Ichimoku</w:t>
      </w:r>
      <w:r>
        <w:rPr>
          <w:rFonts w:ascii="Times New Roman"/>
          <w:spacing w:val="-4"/>
        </w:rPr>
        <w:t> </w:t>
      </w:r>
      <w:r>
        <w:rPr>
          <w:rFonts w:ascii="Times New Roman"/>
        </w:rPr>
        <w:t>indicator</w:t>
      </w:r>
      <w:r>
        <w:rPr>
          <w:rFonts w:ascii="Times New Roman"/>
          <w:spacing w:val="-4"/>
        </w:rPr>
        <w:t> </w:t>
      </w:r>
      <w:r>
        <w:rPr>
          <w:rFonts w:ascii="Times New Roman"/>
        </w:rPr>
        <w:t>were among</w:t>
      </w:r>
      <w:r>
        <w:rPr>
          <w:rFonts w:ascii="Times New Roman"/>
          <w:spacing w:val="13"/>
        </w:rPr>
        <w:t> </w:t>
      </w:r>
      <w:r>
        <w:rPr>
          <w:rFonts w:ascii="Times New Roman"/>
        </w:rPr>
        <w:t>the</w:t>
      </w:r>
      <w:r>
        <w:rPr>
          <w:rFonts w:ascii="Times New Roman"/>
          <w:spacing w:val="13"/>
        </w:rPr>
        <w:t> </w:t>
      </w:r>
      <w:r>
        <w:rPr>
          <w:rFonts w:ascii="Times New Roman"/>
        </w:rPr>
        <w:t>most</w:t>
      </w:r>
      <w:r>
        <w:rPr>
          <w:rFonts w:ascii="Times New Roman"/>
          <w:spacing w:val="14"/>
        </w:rPr>
        <w:t> </w:t>
      </w:r>
      <w:r>
        <w:rPr>
          <w:rFonts w:ascii="Times New Roman"/>
        </w:rPr>
        <w:t>influential</w:t>
      </w:r>
      <w:r>
        <w:rPr>
          <w:rFonts w:ascii="Times New Roman"/>
          <w:spacing w:val="13"/>
        </w:rPr>
        <w:t> </w:t>
      </w:r>
      <w:r>
        <w:rPr>
          <w:rFonts w:ascii="Times New Roman"/>
        </w:rPr>
        <w:t>features.</w:t>
      </w:r>
      <w:r>
        <w:rPr>
          <w:rFonts w:ascii="Times New Roman"/>
          <w:spacing w:val="14"/>
        </w:rPr>
        <w:t> </w:t>
      </w:r>
      <w:r>
        <w:rPr>
          <w:rFonts w:ascii="Times New Roman"/>
        </w:rPr>
        <w:t>Additionally,</w:t>
      </w:r>
      <w:r>
        <w:rPr>
          <w:rFonts w:ascii="Times New Roman"/>
          <w:spacing w:val="13"/>
        </w:rPr>
        <w:t> </w:t>
      </w:r>
      <w:r>
        <w:rPr>
          <w:rFonts w:ascii="Times New Roman"/>
        </w:rPr>
        <w:t>EMA,</w:t>
      </w:r>
      <w:r>
        <w:rPr>
          <w:rFonts w:ascii="Times New Roman"/>
          <w:spacing w:val="-1"/>
        </w:rPr>
        <w:t> </w:t>
      </w:r>
      <w:r>
        <w:rPr>
          <w:rFonts w:ascii="Times New Roman"/>
        </w:rPr>
        <w:t>WMA,</w:t>
      </w:r>
      <w:r>
        <w:rPr>
          <w:rFonts w:ascii="Times New Roman"/>
          <w:spacing w:val="-2"/>
        </w:rPr>
        <w:t> </w:t>
      </w:r>
      <w:r>
        <w:rPr>
          <w:rFonts w:ascii="Times New Roman"/>
        </w:rPr>
        <w:t>ADX,</w:t>
      </w:r>
      <w:r>
        <w:rPr>
          <w:rFonts w:ascii="Times New Roman"/>
          <w:spacing w:val="-1"/>
        </w:rPr>
        <w:t> </w:t>
      </w:r>
      <w:r>
        <w:rPr>
          <w:rFonts w:ascii="Times New Roman"/>
        </w:rPr>
        <w:t>and</w:t>
      </w:r>
      <w:r>
        <w:rPr>
          <w:rFonts w:ascii="Times New Roman"/>
          <w:spacing w:val="-1"/>
        </w:rPr>
        <w:t> </w:t>
      </w:r>
      <w:r>
        <w:rPr>
          <w:rFonts w:ascii="Times New Roman"/>
        </w:rPr>
        <w:t>Stochastic</w:t>
      </w:r>
      <w:r>
        <w:rPr>
          <w:rFonts w:ascii="Times New Roman"/>
          <w:spacing w:val="-1"/>
        </w:rPr>
        <w:t> </w:t>
      </w:r>
      <w:r>
        <w:rPr>
          <w:rFonts w:ascii="Times New Roman"/>
          <w:spacing w:val="-2"/>
        </w:rPr>
        <w:t>Oscillator</w:t>
      </w:r>
    </w:p>
    <w:p>
      <w:pPr>
        <w:pStyle w:val="BodyText"/>
        <w:spacing w:after="0" w:line="480" w:lineRule="auto"/>
        <w:jc w:val="both"/>
        <w:rPr>
          <w:rFonts w:ascii="Times New Roman"/>
        </w:rPr>
        <w:sectPr>
          <w:headerReference w:type="default" r:id="rId335"/>
          <w:footerReference w:type="default" r:id="rId336"/>
          <w:pgSz w:w="12240" w:h="15840"/>
          <w:pgMar w:header="1926" w:footer="827" w:top="2120" w:bottom="1020" w:left="1417" w:right="1417"/>
        </w:sectPr>
      </w:pPr>
    </w:p>
    <w:p>
      <w:pPr>
        <w:pStyle w:val="BodyText"/>
        <w:spacing w:line="480" w:lineRule="auto" w:before="60"/>
        <w:ind w:left="23"/>
        <w:rPr>
          <w:rFonts w:ascii="Times New Roman"/>
        </w:rPr>
      </w:pPr>
      <w:r>
        <w:rPr>
          <w:rFonts w:ascii="Times New Roman"/>
        </w:rPr>
        <w:t>components</w:t>
      </w:r>
      <w:r>
        <w:rPr>
          <w:rFonts w:ascii="Times New Roman"/>
          <w:spacing w:val="26"/>
        </w:rPr>
        <w:t> </w:t>
      </w:r>
      <w:r>
        <w:rPr>
          <w:rFonts w:ascii="Times New Roman"/>
        </w:rPr>
        <w:t>with</w:t>
      </w:r>
      <w:r>
        <w:rPr>
          <w:rFonts w:ascii="Times New Roman"/>
          <w:spacing w:val="26"/>
        </w:rPr>
        <w:t> </w:t>
      </w:r>
      <w:r>
        <w:rPr>
          <w:rFonts w:ascii="Times New Roman"/>
        </w:rPr>
        <w:t>different</w:t>
      </w:r>
      <w:r>
        <w:rPr>
          <w:rFonts w:ascii="Times New Roman"/>
          <w:spacing w:val="26"/>
        </w:rPr>
        <w:t> </w:t>
      </w:r>
      <w:r>
        <w:rPr>
          <w:rFonts w:ascii="Times New Roman"/>
        </w:rPr>
        <w:t>periods also ranked highly in several cases. Figures 1, 2, 3, 4, and </w:t>
      </w:r>
      <w:r>
        <w:rPr>
          <w:rFonts w:ascii="Times New Roman"/>
        </w:rPr>
        <w:t>5 show the top 10 features identified for each selected model.</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8"/>
        <w:rPr>
          <w:rFonts w:ascii="Times New Roman"/>
          <w:sz w:val="20"/>
        </w:rPr>
      </w:pPr>
      <w:r>
        <w:rPr>
          <w:rFonts w:ascii="Times New Roman"/>
          <w:sz w:val="20"/>
        </w:rPr>
        <w:drawing>
          <wp:anchor distT="0" distB="0" distL="0" distR="0" allowOverlap="1" layoutInCell="1" locked="0" behindDoc="1" simplePos="0" relativeHeight="487693312">
            <wp:simplePos x="0" y="0"/>
            <wp:positionH relativeFrom="page">
              <wp:posOffset>1460132</wp:posOffset>
            </wp:positionH>
            <wp:positionV relativeFrom="paragraph">
              <wp:posOffset>186032</wp:posOffset>
            </wp:positionV>
            <wp:extent cx="4904309" cy="2372677"/>
            <wp:effectExtent l="0" t="0" r="0" b="0"/>
            <wp:wrapTopAndBottom/>
            <wp:docPr id="427" name="Image 427"/>
            <wp:cNvGraphicFramePr>
              <a:graphicFrameLocks/>
            </wp:cNvGraphicFramePr>
            <a:graphic>
              <a:graphicData uri="http://schemas.openxmlformats.org/drawingml/2006/picture">
                <pic:pic>
                  <pic:nvPicPr>
                    <pic:cNvPr id="427" name="Image 427"/>
                    <pic:cNvPicPr/>
                  </pic:nvPicPr>
                  <pic:blipFill>
                    <a:blip r:embed="rId339" cstate="print"/>
                    <a:stretch>
                      <a:fillRect/>
                    </a:stretch>
                  </pic:blipFill>
                  <pic:spPr>
                    <a:xfrm>
                      <a:off x="0" y="0"/>
                      <a:ext cx="4904309" cy="2372677"/>
                    </a:xfrm>
                    <a:prstGeom prst="rect">
                      <a:avLst/>
                    </a:prstGeom>
                  </pic:spPr>
                </pic:pic>
              </a:graphicData>
            </a:graphic>
          </wp:anchor>
        </w:drawing>
      </w:r>
    </w:p>
    <w:p>
      <w:pPr>
        <w:pStyle w:val="BodyText"/>
        <w:spacing w:before="106"/>
        <w:rPr>
          <w:rFonts w:ascii="Times New Roman"/>
        </w:rPr>
      </w:pPr>
    </w:p>
    <w:p>
      <w:pPr>
        <w:pStyle w:val="BodyText"/>
        <w:ind w:left="2" w:right="2"/>
        <w:jc w:val="center"/>
        <w:rPr>
          <w:rFonts w:ascii="Times New Roman" w:hAnsi="Times New Roman"/>
        </w:rPr>
      </w:pPr>
      <w:r>
        <w:rPr>
          <w:rFonts w:ascii="Times New Roman" w:hAnsi="Times New Roman"/>
          <w:b/>
        </w:rPr>
        <w:t>Image 1. </w:t>
      </w:r>
      <w:r>
        <w:rPr>
          <w:rFonts w:ascii="Times New Roman" w:hAnsi="Times New Roman"/>
        </w:rPr>
        <w:t>Feature importance for XAU/USD – Logistic Regression (5M) on the full feature </w:t>
      </w:r>
      <w:r>
        <w:rPr>
          <w:rFonts w:ascii="Times New Roman" w:hAnsi="Times New Roman"/>
          <w:spacing w:val="-5"/>
        </w:rPr>
        <w:t>set</w:t>
      </w:r>
    </w:p>
    <w:p>
      <w:pPr>
        <w:pStyle w:val="BodyText"/>
        <w:spacing w:before="132"/>
        <w:rPr>
          <w:rFonts w:ascii="Times New Roman"/>
          <w:sz w:val="20"/>
        </w:rPr>
      </w:pPr>
      <w:r>
        <w:rPr>
          <w:rFonts w:ascii="Times New Roman"/>
          <w:sz w:val="20"/>
        </w:rPr>
        <w:drawing>
          <wp:anchor distT="0" distB="0" distL="0" distR="0" allowOverlap="1" layoutInCell="1" locked="0" behindDoc="1" simplePos="0" relativeHeight="487693824">
            <wp:simplePos x="0" y="0"/>
            <wp:positionH relativeFrom="page">
              <wp:posOffset>1418166</wp:posOffset>
            </wp:positionH>
            <wp:positionV relativeFrom="paragraph">
              <wp:posOffset>245694</wp:posOffset>
            </wp:positionV>
            <wp:extent cx="4981486" cy="2417445"/>
            <wp:effectExtent l="0" t="0" r="0" b="0"/>
            <wp:wrapTopAndBottom/>
            <wp:docPr id="428" name="Image 428"/>
            <wp:cNvGraphicFramePr>
              <a:graphicFrameLocks/>
            </wp:cNvGraphicFramePr>
            <a:graphic>
              <a:graphicData uri="http://schemas.openxmlformats.org/drawingml/2006/picture">
                <pic:pic>
                  <pic:nvPicPr>
                    <pic:cNvPr id="428" name="Image 428"/>
                    <pic:cNvPicPr/>
                  </pic:nvPicPr>
                  <pic:blipFill>
                    <a:blip r:embed="rId340" cstate="print"/>
                    <a:stretch>
                      <a:fillRect/>
                    </a:stretch>
                  </pic:blipFill>
                  <pic:spPr>
                    <a:xfrm>
                      <a:off x="0" y="0"/>
                      <a:ext cx="4981486" cy="2417445"/>
                    </a:xfrm>
                    <a:prstGeom prst="rect">
                      <a:avLst/>
                    </a:prstGeom>
                  </pic:spPr>
                </pic:pic>
              </a:graphicData>
            </a:graphic>
          </wp:anchor>
        </w:drawing>
      </w:r>
    </w:p>
    <w:p>
      <w:pPr>
        <w:pStyle w:val="BodyText"/>
        <w:spacing w:before="109"/>
        <w:rPr>
          <w:rFonts w:ascii="Times New Roman"/>
        </w:rPr>
      </w:pPr>
    </w:p>
    <w:p>
      <w:pPr>
        <w:pStyle w:val="BodyText"/>
        <w:spacing w:line="480" w:lineRule="auto"/>
        <w:ind w:left="2"/>
        <w:jc w:val="center"/>
        <w:rPr>
          <w:rFonts w:ascii="Times New Roman" w:hAnsi="Times New Roman"/>
        </w:rPr>
      </w:pPr>
      <w:r>
        <w:rPr>
          <w:rFonts w:ascii="Times New Roman" w:hAnsi="Times New Roman"/>
          <w:b/>
        </w:rPr>
        <w:t>Image</w:t>
      </w:r>
      <w:r>
        <w:rPr>
          <w:rFonts w:ascii="Times New Roman" w:hAnsi="Times New Roman"/>
          <w:b/>
          <w:spacing w:val="-3"/>
        </w:rPr>
        <w:t> </w:t>
      </w:r>
      <w:r>
        <w:rPr>
          <w:rFonts w:ascii="Times New Roman" w:hAnsi="Times New Roman"/>
          <w:b/>
        </w:rPr>
        <w:t>2.</w:t>
      </w:r>
      <w:r>
        <w:rPr>
          <w:rFonts w:ascii="Times New Roman" w:hAnsi="Times New Roman"/>
          <w:b/>
          <w:spacing w:val="-3"/>
        </w:rPr>
        <w:t> </w:t>
      </w:r>
      <w:r>
        <w:rPr>
          <w:rFonts w:ascii="Times New Roman" w:hAnsi="Times New Roman"/>
        </w:rPr>
        <w:t>Feature</w:t>
      </w:r>
      <w:r>
        <w:rPr>
          <w:rFonts w:ascii="Times New Roman" w:hAnsi="Times New Roman"/>
          <w:spacing w:val="-3"/>
        </w:rPr>
        <w:t> </w:t>
      </w:r>
      <w:r>
        <w:rPr>
          <w:rFonts w:ascii="Times New Roman" w:hAnsi="Times New Roman"/>
        </w:rPr>
        <w:t>importance</w:t>
      </w:r>
      <w:r>
        <w:rPr>
          <w:rFonts w:ascii="Times New Roman" w:hAnsi="Times New Roman"/>
          <w:spacing w:val="-3"/>
        </w:rPr>
        <w:t> </w:t>
      </w:r>
      <w:r>
        <w:rPr>
          <w:rFonts w:ascii="Times New Roman" w:hAnsi="Times New Roman"/>
        </w:rPr>
        <w:t>for</w:t>
      </w:r>
      <w:r>
        <w:rPr>
          <w:rFonts w:ascii="Times New Roman" w:hAnsi="Times New Roman"/>
          <w:spacing w:val="-3"/>
        </w:rPr>
        <w:t> </w:t>
      </w:r>
      <w:r>
        <w:rPr>
          <w:rFonts w:ascii="Times New Roman" w:hAnsi="Times New Roman"/>
        </w:rPr>
        <w:t>XAU/USD</w:t>
      </w:r>
      <w:r>
        <w:rPr>
          <w:rFonts w:ascii="Times New Roman" w:hAnsi="Times New Roman"/>
          <w:spacing w:val="-3"/>
        </w:rPr>
        <w:t> </w:t>
      </w:r>
      <w:r>
        <w:rPr>
          <w:rFonts w:ascii="Times New Roman" w:hAnsi="Times New Roman"/>
        </w:rPr>
        <w:t>–</w:t>
      </w:r>
      <w:r>
        <w:rPr>
          <w:rFonts w:ascii="Times New Roman" w:hAnsi="Times New Roman"/>
          <w:spacing w:val="-3"/>
        </w:rPr>
        <w:t> </w:t>
      </w:r>
      <w:r>
        <w:rPr>
          <w:rFonts w:ascii="Times New Roman" w:hAnsi="Times New Roman"/>
        </w:rPr>
        <w:t>Histogram</w:t>
      </w:r>
      <w:r>
        <w:rPr>
          <w:rFonts w:ascii="Times New Roman" w:hAnsi="Times New Roman"/>
          <w:spacing w:val="-3"/>
        </w:rPr>
        <w:t> </w:t>
      </w:r>
      <w:r>
        <w:rPr>
          <w:rFonts w:ascii="Times New Roman" w:hAnsi="Times New Roman"/>
        </w:rPr>
        <w:t>Gradient</w:t>
      </w:r>
      <w:r>
        <w:rPr>
          <w:rFonts w:ascii="Times New Roman" w:hAnsi="Times New Roman"/>
          <w:spacing w:val="-3"/>
        </w:rPr>
        <w:t> </w:t>
      </w:r>
      <w:r>
        <w:rPr>
          <w:rFonts w:ascii="Times New Roman" w:hAnsi="Times New Roman"/>
        </w:rPr>
        <w:t>Boosting</w:t>
      </w:r>
      <w:r>
        <w:rPr>
          <w:rFonts w:ascii="Times New Roman" w:hAnsi="Times New Roman"/>
          <w:spacing w:val="-3"/>
        </w:rPr>
        <w:t> </w:t>
      </w:r>
      <w:r>
        <w:rPr>
          <w:rFonts w:ascii="Times New Roman" w:hAnsi="Times New Roman"/>
        </w:rPr>
        <w:t>(15M)</w:t>
      </w:r>
      <w:r>
        <w:rPr>
          <w:rFonts w:ascii="Times New Roman" w:hAnsi="Times New Roman"/>
          <w:spacing w:val="-3"/>
        </w:rPr>
        <w:t> </w:t>
      </w:r>
      <w:r>
        <w:rPr>
          <w:rFonts w:ascii="Times New Roman" w:hAnsi="Times New Roman"/>
        </w:rPr>
        <w:t>on</w:t>
      </w:r>
      <w:r>
        <w:rPr>
          <w:rFonts w:ascii="Times New Roman" w:hAnsi="Times New Roman"/>
          <w:spacing w:val="-3"/>
        </w:rPr>
        <w:t> </w:t>
      </w:r>
      <w:r>
        <w:rPr>
          <w:rFonts w:ascii="Times New Roman" w:hAnsi="Times New Roman"/>
        </w:rPr>
        <w:t>the</w:t>
      </w:r>
      <w:r>
        <w:rPr>
          <w:rFonts w:ascii="Times New Roman" w:hAnsi="Times New Roman"/>
          <w:spacing w:val="-3"/>
        </w:rPr>
        <w:t> </w:t>
      </w:r>
      <w:r>
        <w:rPr>
          <w:rFonts w:ascii="Times New Roman" w:hAnsi="Times New Roman"/>
        </w:rPr>
        <w:t>CT </w:t>
      </w:r>
      <w:r>
        <w:rPr>
          <w:rFonts w:ascii="Times New Roman" w:hAnsi="Times New Roman"/>
          <w:spacing w:val="-2"/>
        </w:rPr>
        <w:t>dataset</w:t>
      </w:r>
    </w:p>
    <w:p>
      <w:pPr>
        <w:pStyle w:val="BodyText"/>
        <w:spacing w:after="0" w:line="480" w:lineRule="auto"/>
        <w:jc w:val="center"/>
        <w:rPr>
          <w:rFonts w:ascii="Times New Roman" w:hAnsi="Times New Roman"/>
        </w:rPr>
        <w:sectPr>
          <w:headerReference w:type="default" r:id="rId337"/>
          <w:footerReference w:type="default" r:id="rId338"/>
          <w:pgSz w:w="12240" w:h="15840"/>
          <w:pgMar w:header="0" w:footer="827" w:top="1380" w:bottom="1020" w:left="1417" w:right="1417"/>
        </w:sectPr>
      </w:pPr>
    </w:p>
    <w:p>
      <w:pPr>
        <w:pStyle w:val="BodyText"/>
        <w:ind w:left="831"/>
        <w:rPr>
          <w:rFonts w:ascii="Times New Roman"/>
          <w:sz w:val="20"/>
        </w:rPr>
      </w:pPr>
      <w:r>
        <w:rPr>
          <w:rFonts w:ascii="Times New Roman"/>
          <w:sz w:val="20"/>
        </w:rPr>
        <w:drawing>
          <wp:inline distT="0" distB="0" distL="0" distR="0">
            <wp:extent cx="4891912" cy="2372677"/>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343" cstate="print"/>
                    <a:stretch>
                      <a:fillRect/>
                    </a:stretch>
                  </pic:blipFill>
                  <pic:spPr>
                    <a:xfrm>
                      <a:off x="0" y="0"/>
                      <a:ext cx="4891912" cy="2372677"/>
                    </a:xfrm>
                    <a:prstGeom prst="rect">
                      <a:avLst/>
                    </a:prstGeom>
                  </pic:spPr>
                </pic:pic>
              </a:graphicData>
            </a:graphic>
          </wp:inline>
        </w:drawing>
      </w:r>
      <w:r>
        <w:rPr>
          <w:rFonts w:ascii="Times New Roman"/>
          <w:sz w:val="20"/>
        </w:rPr>
      </w:r>
    </w:p>
    <w:p>
      <w:pPr>
        <w:pStyle w:val="BodyText"/>
        <w:spacing w:before="154"/>
        <w:rPr>
          <w:rFonts w:ascii="Times New Roman"/>
        </w:rPr>
      </w:pPr>
    </w:p>
    <w:p>
      <w:pPr>
        <w:pStyle w:val="BodyText"/>
        <w:spacing w:before="1"/>
        <w:ind w:left="2" w:right="2"/>
        <w:jc w:val="center"/>
        <w:rPr>
          <w:rFonts w:ascii="Times New Roman" w:hAnsi="Times New Roman"/>
        </w:rPr>
      </w:pPr>
      <w:r>
        <w:rPr>
          <w:rFonts w:ascii="Times New Roman" w:hAnsi="Times New Roman"/>
          <w:b/>
        </w:rPr>
        <w:t>Image 3. </w:t>
      </w:r>
      <w:r>
        <w:rPr>
          <w:rFonts w:ascii="Times New Roman" w:hAnsi="Times New Roman"/>
        </w:rPr>
        <w:t>Feature importance for XAU/USD – Logistic Regression (30M) on the full feature </w:t>
      </w:r>
      <w:r>
        <w:rPr>
          <w:rFonts w:ascii="Times New Roman" w:hAnsi="Times New Roman"/>
          <w:spacing w:val="-5"/>
        </w:rPr>
        <w:t>set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4"/>
        <w:rPr>
          <w:rFonts w:ascii="Times New Roman"/>
          <w:sz w:val="20"/>
        </w:rPr>
      </w:pPr>
      <w:r>
        <w:rPr>
          <w:rFonts w:ascii="Times New Roman"/>
          <w:sz w:val="20"/>
        </w:rPr>
        <w:drawing>
          <wp:anchor distT="0" distB="0" distL="0" distR="0" allowOverlap="1" layoutInCell="1" locked="0" behindDoc="1" simplePos="0" relativeHeight="487694336">
            <wp:simplePos x="0" y="0"/>
            <wp:positionH relativeFrom="page">
              <wp:posOffset>1413566</wp:posOffset>
            </wp:positionH>
            <wp:positionV relativeFrom="paragraph">
              <wp:posOffset>221055</wp:posOffset>
            </wp:positionV>
            <wp:extent cx="4922129" cy="2367629"/>
            <wp:effectExtent l="0" t="0" r="0" b="0"/>
            <wp:wrapTopAndBottom/>
            <wp:docPr id="431" name="Image 431"/>
            <wp:cNvGraphicFramePr>
              <a:graphicFrameLocks/>
            </wp:cNvGraphicFramePr>
            <a:graphic>
              <a:graphicData uri="http://schemas.openxmlformats.org/drawingml/2006/picture">
                <pic:pic>
                  <pic:nvPicPr>
                    <pic:cNvPr id="431" name="Image 431"/>
                    <pic:cNvPicPr/>
                  </pic:nvPicPr>
                  <pic:blipFill>
                    <a:blip r:embed="rId344" cstate="print"/>
                    <a:stretch>
                      <a:fillRect/>
                    </a:stretch>
                  </pic:blipFill>
                  <pic:spPr>
                    <a:xfrm>
                      <a:off x="0" y="0"/>
                      <a:ext cx="4922129" cy="2367629"/>
                    </a:xfrm>
                    <a:prstGeom prst="rect">
                      <a:avLst/>
                    </a:prstGeom>
                  </pic:spPr>
                </pic:pic>
              </a:graphicData>
            </a:graphic>
          </wp:anchor>
        </w:drawing>
      </w:r>
    </w:p>
    <w:p>
      <w:pPr>
        <w:pStyle w:val="BodyText"/>
        <w:spacing w:before="165"/>
        <w:rPr>
          <w:rFonts w:ascii="Times New Roman"/>
        </w:rPr>
      </w:pPr>
    </w:p>
    <w:p>
      <w:pPr>
        <w:pStyle w:val="BodyText"/>
        <w:ind w:left="2" w:right="2"/>
        <w:jc w:val="center"/>
        <w:rPr>
          <w:rFonts w:ascii="Times New Roman" w:hAnsi="Times New Roman"/>
        </w:rPr>
      </w:pPr>
      <w:r>
        <w:rPr>
          <w:rFonts w:ascii="Times New Roman" w:hAnsi="Times New Roman"/>
          <w:b/>
        </w:rPr>
        <w:t>Image 4. </w:t>
      </w:r>
      <w:r>
        <w:rPr>
          <w:rFonts w:ascii="Times New Roman" w:hAnsi="Times New Roman"/>
        </w:rPr>
        <w:t>Feature importance for XAU/USD – CatBoost (1H) on the MI </w:t>
      </w:r>
      <w:r>
        <w:rPr>
          <w:rFonts w:ascii="Times New Roman" w:hAnsi="Times New Roman"/>
          <w:spacing w:val="-2"/>
        </w:rPr>
        <w:t>dataset</w:t>
      </w:r>
    </w:p>
    <w:p>
      <w:pPr>
        <w:pStyle w:val="BodyText"/>
        <w:spacing w:after="0"/>
        <w:jc w:val="center"/>
        <w:rPr>
          <w:rFonts w:ascii="Times New Roman" w:hAnsi="Times New Roman"/>
        </w:rPr>
        <w:sectPr>
          <w:headerReference w:type="default" r:id="rId341"/>
          <w:footerReference w:type="default" r:id="rId342"/>
          <w:pgSz w:w="12240" w:h="15840"/>
          <w:pgMar w:header="0" w:footer="827" w:top="1560" w:bottom="1020" w:left="1417" w:right="1417"/>
        </w:sectPr>
      </w:pPr>
    </w:p>
    <w:p>
      <w:pPr>
        <w:pStyle w:val="BodyText"/>
        <w:ind w:left="786"/>
        <w:rPr>
          <w:rFonts w:ascii="Times New Roman"/>
          <w:sz w:val="20"/>
        </w:rPr>
      </w:pPr>
      <w:r>
        <w:rPr>
          <w:rFonts w:ascii="Times New Roman"/>
          <w:sz w:val="20"/>
        </w:rPr>
        <w:drawing>
          <wp:inline distT="0" distB="0" distL="0" distR="0">
            <wp:extent cx="4995847" cy="2422588"/>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347" cstate="print"/>
                    <a:stretch>
                      <a:fillRect/>
                    </a:stretch>
                  </pic:blipFill>
                  <pic:spPr>
                    <a:xfrm>
                      <a:off x="0" y="0"/>
                      <a:ext cx="4995847" cy="2422588"/>
                    </a:xfrm>
                    <a:prstGeom prst="rect">
                      <a:avLst/>
                    </a:prstGeom>
                  </pic:spPr>
                </pic:pic>
              </a:graphicData>
            </a:graphic>
          </wp:inline>
        </w:drawing>
      </w:r>
      <w:r>
        <w:rPr>
          <w:rFonts w:ascii="Times New Roman"/>
          <w:sz w:val="20"/>
        </w:rPr>
      </w:r>
    </w:p>
    <w:p>
      <w:pPr>
        <w:pStyle w:val="BodyText"/>
        <w:spacing w:before="125"/>
        <w:rPr>
          <w:rFonts w:ascii="Times New Roman"/>
        </w:rPr>
      </w:pPr>
    </w:p>
    <w:p>
      <w:pPr>
        <w:pStyle w:val="BodyText"/>
        <w:spacing w:before="1"/>
        <w:ind w:left="640"/>
        <w:rPr>
          <w:rFonts w:ascii="Times New Roman" w:hAnsi="Times New Roman"/>
        </w:rPr>
      </w:pPr>
      <w:r>
        <w:rPr>
          <w:rFonts w:ascii="Times New Roman" w:hAnsi="Times New Roman"/>
          <w:b/>
        </w:rPr>
        <w:t>Image 5. </w:t>
      </w:r>
      <w:r>
        <w:rPr>
          <w:rFonts w:ascii="Times New Roman" w:hAnsi="Times New Roman"/>
        </w:rPr>
        <w:t>Feature importance for XAU/USD – CatBoost (4H) on the RFECV </w:t>
      </w:r>
      <w:r>
        <w:rPr>
          <w:rFonts w:ascii="Times New Roman" w:hAnsi="Times New Roman"/>
          <w:spacing w:val="-2"/>
        </w:rPr>
        <w:t>dataset</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3"/>
        <w:rPr>
          <w:rFonts w:ascii="Times New Roman"/>
        </w:rPr>
      </w:pPr>
    </w:p>
    <w:p>
      <w:pPr>
        <w:pStyle w:val="Heading3"/>
        <w:numPr>
          <w:ilvl w:val="1"/>
          <w:numId w:val="22"/>
        </w:numPr>
        <w:tabs>
          <w:tab w:pos="440" w:val="left" w:leader="none"/>
        </w:tabs>
        <w:spacing w:line="240" w:lineRule="auto" w:before="1" w:after="0"/>
        <w:ind w:left="440" w:right="0" w:hanging="417"/>
        <w:jc w:val="left"/>
        <w:rPr>
          <w:rFonts w:ascii="Times New Roman"/>
        </w:rPr>
      </w:pPr>
      <w:bookmarkStart w:name="4.2 EUR/USD " w:id="262"/>
      <w:bookmarkEnd w:id="262"/>
      <w:r>
        <w:rPr>
          <w:b w:val="0"/>
        </w:rPr>
      </w:r>
      <w:bookmarkStart w:name="_bookmark140" w:id="263"/>
      <w:bookmarkEnd w:id="263"/>
      <w:r>
        <w:rPr>
          <w:b w:val="0"/>
        </w:rPr>
      </w:r>
      <w:r>
        <w:rPr>
          <w:rFonts w:ascii="Times New Roman"/>
          <w:spacing w:val="-2"/>
        </w:rPr>
        <w:t>EUR/USD</w:t>
      </w:r>
    </w:p>
    <w:p>
      <w:pPr>
        <w:pStyle w:val="BodyText"/>
        <w:spacing w:before="79"/>
        <w:rPr>
          <w:rFonts w:ascii="Times New Roman"/>
          <w:b/>
          <w:sz w:val="28"/>
        </w:rPr>
      </w:pPr>
    </w:p>
    <w:p>
      <w:pPr>
        <w:pStyle w:val="BodyText"/>
        <w:spacing w:line="480" w:lineRule="auto" w:before="1"/>
        <w:ind w:left="23" w:right="21"/>
        <w:jc w:val="both"/>
        <w:rPr>
          <w:rFonts w:ascii="Times New Roman"/>
        </w:rPr>
      </w:pPr>
      <w:r>
        <w:rPr>
          <w:rFonts w:ascii="Times New Roman"/>
        </w:rPr>
        <w:t>The results for EUR/USD are significantly different from those of XAU/USD in terms </w:t>
      </w:r>
      <w:r>
        <w:rPr>
          <w:rFonts w:ascii="Times New Roman"/>
        </w:rPr>
        <w:t>of profitability and trade frequency. At the 5-minute timeframe, none of the data preprocessing methods and model combinations produced a positive return. Although Logistic Regression on the full feature set had the highest accuracy (82.1%) and produced 605 confident predictions, it still resulted in a -$17.93 loss. Moreover, other models including CT with CatBoost, MI with SVM, and RFECV with Extra Trees delivered larger losses.</w:t>
      </w:r>
    </w:p>
    <w:p>
      <w:pPr>
        <w:pStyle w:val="BodyText"/>
        <w:spacing w:line="480" w:lineRule="auto" w:before="200"/>
        <w:ind w:left="23" w:right="22"/>
        <w:jc w:val="both"/>
        <w:rPr>
          <w:rFonts w:ascii="Times New Roman" w:hAnsi="Times New Roman"/>
        </w:rPr>
      </w:pPr>
      <w:r>
        <w:rPr>
          <w:rFonts w:ascii="Times New Roman" w:hAnsi="Times New Roman"/>
        </w:rPr>
        <w:t>For the 15-minute timeframe, only one configuration yielded a positive profit. </w:t>
      </w:r>
      <w:r>
        <w:rPr>
          <w:rFonts w:ascii="Times New Roman" w:hAnsi="Times New Roman"/>
        </w:rPr>
        <w:t>Logistic Regression on the full dataset achieved both the highest accuracy (81.9%)</w:t>
      </w:r>
      <w:r>
        <w:rPr>
          <w:rFonts w:ascii="Times New Roman" w:hAnsi="Times New Roman"/>
          <w:spacing w:val="-2"/>
        </w:rPr>
        <w:t> </w:t>
      </w:r>
      <w:r>
        <w:rPr>
          <w:rFonts w:ascii="Times New Roman" w:hAnsi="Times New Roman"/>
        </w:rPr>
        <w:t>and</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highest</w:t>
      </w:r>
      <w:r>
        <w:rPr>
          <w:rFonts w:ascii="Times New Roman" w:hAnsi="Times New Roman"/>
          <w:spacing w:val="-2"/>
        </w:rPr>
        <w:t> </w:t>
      </w:r>
      <w:r>
        <w:rPr>
          <w:rFonts w:ascii="Times New Roman" w:hAnsi="Times New Roman"/>
        </w:rPr>
        <w:t>profit ($20). CT with LightGBM resulted in a negligible loss (–$0.67), while MI with Gradient Boosting and RFECV with SVM underperformed significantly in terms of profitability.</w:t>
      </w:r>
    </w:p>
    <w:p>
      <w:pPr>
        <w:pStyle w:val="BodyText"/>
        <w:spacing w:after="0" w:line="480" w:lineRule="auto"/>
        <w:jc w:val="both"/>
        <w:rPr>
          <w:rFonts w:ascii="Times New Roman" w:hAnsi="Times New Roman"/>
        </w:rPr>
        <w:sectPr>
          <w:headerReference w:type="default" r:id="rId345"/>
          <w:footerReference w:type="default" r:id="rId346"/>
          <w:pgSz w:w="12240" w:h="15840"/>
          <w:pgMar w:header="0" w:footer="827" w:top="1540" w:bottom="1020" w:left="1417" w:right="1417"/>
        </w:sectPr>
      </w:pPr>
    </w:p>
    <w:p>
      <w:pPr>
        <w:pStyle w:val="BodyText"/>
        <w:spacing w:line="480" w:lineRule="auto" w:before="60"/>
        <w:ind w:left="23" w:right="22"/>
        <w:jc w:val="both"/>
        <w:rPr>
          <w:rFonts w:ascii="Times New Roman"/>
        </w:rPr>
      </w:pPr>
      <w:r>
        <w:rPr>
          <w:rFonts w:ascii="Times New Roman"/>
        </w:rPr>
        <w:t>Unlike the previous timeframes, the 30-minute timeframe showed only marginal profits </w:t>
      </w:r>
      <w:r>
        <w:rPr>
          <w:rFonts w:ascii="Times New Roman"/>
        </w:rPr>
        <w:t>across</w:t>
      </w:r>
      <w:r>
        <w:rPr>
          <w:rFonts w:ascii="Times New Roman"/>
          <w:spacing w:val="40"/>
        </w:rPr>
        <w:t> </w:t>
      </w:r>
      <w:r>
        <w:rPr>
          <w:rFonts w:ascii="Times New Roman"/>
        </w:rPr>
        <w:t>all datasets. The best performer, once again, was Logistic Regression on the full dataset, achieving 81.1% accuracy and generating a $6 profit from 4 trades. The other configurations, regardless</w:t>
      </w:r>
      <w:r>
        <w:rPr>
          <w:rFonts w:ascii="Times New Roman"/>
          <w:spacing w:val="15"/>
        </w:rPr>
        <w:t> </w:t>
      </w:r>
      <w:r>
        <w:rPr>
          <w:rFonts w:ascii="Times New Roman"/>
        </w:rPr>
        <w:t>of</w:t>
      </w:r>
      <w:r>
        <w:rPr>
          <w:rFonts w:ascii="Times New Roman"/>
          <w:spacing w:val="15"/>
        </w:rPr>
        <w:t> </w:t>
      </w:r>
      <w:r>
        <w:rPr>
          <w:rFonts w:ascii="Times New Roman"/>
        </w:rPr>
        <w:t>data</w:t>
      </w:r>
      <w:r>
        <w:rPr>
          <w:rFonts w:ascii="Times New Roman"/>
          <w:spacing w:val="15"/>
        </w:rPr>
        <w:t> </w:t>
      </w:r>
      <w:r>
        <w:rPr>
          <w:rFonts w:ascii="Times New Roman"/>
        </w:rPr>
        <w:t>preprocessing</w:t>
      </w:r>
      <w:r>
        <w:rPr>
          <w:rFonts w:ascii="Times New Roman"/>
          <w:spacing w:val="15"/>
        </w:rPr>
        <w:t> </w:t>
      </w:r>
      <w:r>
        <w:rPr>
          <w:rFonts w:ascii="Times New Roman"/>
        </w:rPr>
        <w:t>method</w:t>
      </w:r>
      <w:r>
        <w:rPr>
          <w:rFonts w:ascii="Times New Roman"/>
          <w:spacing w:val="15"/>
        </w:rPr>
        <w:t> </w:t>
      </w:r>
      <w:r>
        <w:rPr>
          <w:rFonts w:ascii="Times New Roman"/>
        </w:rPr>
        <w:t>or</w:t>
      </w:r>
      <w:r>
        <w:rPr>
          <w:rFonts w:ascii="Times New Roman"/>
          <w:spacing w:val="15"/>
        </w:rPr>
        <w:t> </w:t>
      </w:r>
      <w:r>
        <w:rPr>
          <w:rFonts w:ascii="Times New Roman"/>
        </w:rPr>
        <w:t>model</w:t>
      </w:r>
      <w:r>
        <w:rPr>
          <w:rFonts w:ascii="Times New Roman"/>
          <w:spacing w:val="15"/>
        </w:rPr>
        <w:t> </w:t>
      </w:r>
      <w:r>
        <w:rPr>
          <w:rFonts w:ascii="Times New Roman"/>
        </w:rPr>
        <w:t>choice,</w:t>
      </w:r>
      <w:r>
        <w:rPr>
          <w:rFonts w:ascii="Times New Roman"/>
          <w:spacing w:val="15"/>
        </w:rPr>
        <w:t> </w:t>
      </w:r>
      <w:r>
        <w:rPr>
          <w:rFonts w:ascii="Times New Roman"/>
        </w:rPr>
        <w:t>yielded similar profits, either $5.30 </w:t>
      </w:r>
      <w:r>
        <w:rPr>
          <w:rFonts w:ascii="Times New Roman"/>
          <w:spacing w:val="-5"/>
        </w:rPr>
        <w:t>or</w:t>
      </w:r>
    </w:p>
    <w:p>
      <w:pPr>
        <w:pStyle w:val="BodyText"/>
        <w:ind w:left="23"/>
        <w:rPr>
          <w:rFonts w:ascii="Times New Roman"/>
        </w:rPr>
      </w:pPr>
      <w:r>
        <w:rPr>
          <w:rFonts w:ascii="Times New Roman"/>
          <w:spacing w:val="-5"/>
        </w:rPr>
        <w:t>$6.</w:t>
      </w:r>
    </w:p>
    <w:p>
      <w:pPr>
        <w:pStyle w:val="BodyText"/>
        <w:spacing w:before="200"/>
        <w:rPr>
          <w:rFonts w:ascii="Times New Roman"/>
        </w:rPr>
      </w:pPr>
    </w:p>
    <w:p>
      <w:pPr>
        <w:pStyle w:val="BodyText"/>
        <w:spacing w:line="480" w:lineRule="auto"/>
        <w:ind w:left="23" w:right="22"/>
        <w:jc w:val="both"/>
        <w:rPr>
          <w:rFonts w:ascii="Times New Roman"/>
        </w:rPr>
      </w:pPr>
      <w:r>
        <w:rPr>
          <w:rFonts w:ascii="Times New Roman"/>
        </w:rPr>
        <w:t>Starting from the 1-hour timeframe, profitability began to improve overall. Histogram Gradient Boosting on the RFECV dataset outperformed others by generating the highest net </w:t>
      </w:r>
      <w:r>
        <w:rPr>
          <w:rFonts w:ascii="Times New Roman"/>
        </w:rPr>
        <w:t>profit ($10.87), despite having lower accuracy compared to Logistic Regression on the full feature dataset, which generated a profit of $6.</w:t>
      </w:r>
    </w:p>
    <w:p>
      <w:pPr>
        <w:pStyle w:val="BodyText"/>
        <w:spacing w:line="480" w:lineRule="auto" w:before="200"/>
        <w:ind w:left="23" w:right="24"/>
        <w:jc w:val="both"/>
        <w:rPr>
          <w:rFonts w:ascii="Times New Roman"/>
        </w:rPr>
      </w:pPr>
      <w:r>
        <w:rPr>
          <w:rFonts w:ascii="Times New Roman"/>
        </w:rPr>
        <w:t>Finally, at the 4-hour timeframe, all configurations were profitable, but differences </w:t>
      </w:r>
      <w:r>
        <w:rPr>
          <w:rFonts w:ascii="Times New Roman"/>
        </w:rPr>
        <w:t>were</w:t>
      </w:r>
      <w:r>
        <w:rPr>
          <w:rFonts w:ascii="Times New Roman"/>
          <w:spacing w:val="40"/>
        </w:rPr>
        <w:t> </w:t>
      </w:r>
      <w:r>
        <w:rPr>
          <w:rFonts w:ascii="Times New Roman"/>
        </w:rPr>
        <w:t>minimal. CT with Random Forest slightly outperformed the others with a profit of $30.36, despite achieving the lowest accuracy (66.2%). All other combinations including Logistic Regression on the full feature set, Gradient Boosting on the MI dataset, and XGBoost on the RFECV dataset resulted in a $27 profit, and accuracies ranged from 67.5% to 80.2%.</w:t>
      </w:r>
      <w:r>
        <w:rPr>
          <w:rFonts w:ascii="Times New Roman"/>
          <w:spacing w:val="-3"/>
        </w:rPr>
        <w:t> </w:t>
      </w:r>
      <w:r>
        <w:rPr>
          <w:rFonts w:ascii="Times New Roman"/>
        </w:rPr>
        <w:t>Tables</w:t>
      </w:r>
      <w:r>
        <w:rPr>
          <w:rFonts w:ascii="Times New Roman"/>
          <w:spacing w:val="-3"/>
        </w:rPr>
        <w:t> </w:t>
      </w:r>
      <w:r>
        <w:rPr>
          <w:rFonts w:ascii="Times New Roman"/>
        </w:rPr>
        <w:t>10 through 14 present the detailed results for EUR/USD.</w:t>
      </w:r>
    </w:p>
    <w:p>
      <w:pPr>
        <w:pStyle w:val="BodyText"/>
        <w:rPr>
          <w:rFonts w:ascii="Times New Roman"/>
          <w:sz w:val="20"/>
        </w:rPr>
      </w:pPr>
    </w:p>
    <w:p>
      <w:pPr>
        <w:pStyle w:val="BodyText"/>
        <w:spacing w:before="80"/>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580" w:hRule="atLeast"/>
        </w:trPr>
        <w:tc>
          <w:tcPr>
            <w:tcW w:w="1320" w:type="dxa"/>
          </w:tcPr>
          <w:p>
            <w:pPr>
              <w:pStyle w:val="TableParagraph"/>
              <w:spacing w:before="111"/>
              <w:ind w:left="94"/>
              <w:rPr>
                <w:rFonts w:ascii="Times New Roman"/>
                <w:b/>
                <w:sz w:val="18"/>
              </w:rPr>
            </w:pPr>
            <w:r>
              <w:rPr>
                <w:rFonts w:ascii="Times New Roman"/>
                <w:b/>
                <w:spacing w:val="-4"/>
                <w:sz w:val="18"/>
              </w:rPr>
              <w:t>Data</w:t>
            </w:r>
          </w:p>
          <w:p>
            <w:pPr>
              <w:pStyle w:val="TableParagraph"/>
              <w:spacing w:before="0"/>
              <w:rPr>
                <w:rFonts w:ascii="Times New Roman"/>
                <w:sz w:val="18"/>
              </w:rPr>
            </w:pPr>
          </w:p>
          <w:p>
            <w:pPr>
              <w:pStyle w:val="TableParagraph"/>
              <w:spacing w:before="0"/>
              <w:ind w:left="94"/>
              <w:rPr>
                <w:rFonts w:ascii="Times New Roman"/>
                <w:b/>
                <w:sz w:val="18"/>
              </w:rPr>
            </w:pPr>
            <w:r>
              <w:rPr>
                <w:rFonts w:ascii="Times New Roman"/>
                <w:b/>
                <w:spacing w:val="-2"/>
                <w:sz w:val="18"/>
              </w:rPr>
              <w:t>Preprocessing</w:t>
            </w:r>
          </w:p>
        </w:tc>
        <w:tc>
          <w:tcPr>
            <w:tcW w:w="1320" w:type="dxa"/>
          </w:tcPr>
          <w:p>
            <w:pPr>
              <w:pStyle w:val="TableParagraph"/>
              <w:spacing w:before="111"/>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1"/>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1"/>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1"/>
              <w:ind w:left="94"/>
              <w:rPr>
                <w:rFonts w:ascii="Times New Roman"/>
                <w:b/>
                <w:sz w:val="20"/>
              </w:rPr>
            </w:pPr>
            <w:r>
              <w:rPr>
                <w:rFonts w:ascii="Times New Roman"/>
                <w:b/>
                <w:spacing w:val="-2"/>
                <w:sz w:val="20"/>
              </w:rPr>
              <w:t>Incorrect Predictions</w:t>
            </w:r>
          </w:p>
        </w:tc>
        <w:tc>
          <w:tcPr>
            <w:tcW w:w="1320" w:type="dxa"/>
          </w:tcPr>
          <w:p>
            <w:pPr>
              <w:pStyle w:val="TableParagraph"/>
              <w:spacing w:before="111"/>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1"/>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40" w:hRule="atLeast"/>
        </w:trPr>
        <w:tc>
          <w:tcPr>
            <w:tcW w:w="1320" w:type="dxa"/>
          </w:tcPr>
          <w:p>
            <w:pPr>
              <w:pStyle w:val="TableParagraph"/>
              <w:spacing w:before="116"/>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16"/>
              <w:ind w:left="94"/>
              <w:rPr>
                <w:rFonts w:ascii="Times New Roman"/>
                <w:sz w:val="20"/>
              </w:rPr>
            </w:pPr>
            <w:r>
              <w:rPr>
                <w:rFonts w:ascii="Times New Roman"/>
                <w:spacing w:val="-2"/>
                <w:sz w:val="20"/>
              </w:rPr>
              <w:t>Logistic Regression</w:t>
            </w:r>
          </w:p>
        </w:tc>
        <w:tc>
          <w:tcPr>
            <w:tcW w:w="1320" w:type="dxa"/>
          </w:tcPr>
          <w:p>
            <w:pPr>
              <w:pStyle w:val="TableParagraph"/>
              <w:spacing w:before="116"/>
              <w:ind w:left="94"/>
              <w:rPr>
                <w:rFonts w:ascii="Times New Roman"/>
                <w:sz w:val="20"/>
              </w:rPr>
            </w:pPr>
            <w:r>
              <w:rPr>
                <w:rFonts w:ascii="Times New Roman"/>
                <w:spacing w:val="-2"/>
                <w:sz w:val="20"/>
              </w:rPr>
              <w:t>82.10%</w:t>
            </w:r>
          </w:p>
        </w:tc>
        <w:tc>
          <w:tcPr>
            <w:tcW w:w="1320" w:type="dxa"/>
          </w:tcPr>
          <w:p>
            <w:pPr>
              <w:pStyle w:val="TableParagraph"/>
              <w:spacing w:before="116"/>
              <w:ind w:left="41" w:right="49"/>
              <w:jc w:val="center"/>
              <w:rPr>
                <w:rFonts w:ascii="Times New Roman"/>
                <w:sz w:val="20"/>
              </w:rPr>
            </w:pPr>
            <w:r>
              <w:rPr>
                <w:rFonts w:ascii="Times New Roman"/>
                <w:sz w:val="20"/>
              </w:rPr>
              <w:t>605</w:t>
            </w:r>
            <w:r>
              <w:rPr>
                <w:rFonts w:ascii="Times New Roman"/>
                <w:spacing w:val="-3"/>
                <w:sz w:val="20"/>
              </w:rPr>
              <w:t> </w:t>
            </w:r>
            <w:r>
              <w:rPr>
                <w:rFonts w:ascii="Times New Roman"/>
                <w:spacing w:val="-2"/>
                <w:sz w:val="20"/>
              </w:rPr>
              <w:t>(91.81%)</w:t>
            </w:r>
          </w:p>
        </w:tc>
        <w:tc>
          <w:tcPr>
            <w:tcW w:w="1320" w:type="dxa"/>
          </w:tcPr>
          <w:p>
            <w:pPr>
              <w:pStyle w:val="TableParagraph"/>
              <w:spacing w:before="116"/>
              <w:ind w:left="94"/>
              <w:rPr>
                <w:rFonts w:ascii="Times New Roman"/>
                <w:sz w:val="20"/>
              </w:rPr>
            </w:pPr>
            <w:r>
              <w:rPr>
                <w:rFonts w:ascii="Times New Roman"/>
                <w:sz w:val="20"/>
              </w:rPr>
              <w:t>54</w:t>
            </w:r>
            <w:r>
              <w:rPr>
                <w:rFonts w:ascii="Times New Roman"/>
                <w:spacing w:val="-2"/>
                <w:sz w:val="20"/>
              </w:rPr>
              <w:t> (8.19%)</w:t>
            </w:r>
          </w:p>
        </w:tc>
        <w:tc>
          <w:tcPr>
            <w:tcW w:w="1320" w:type="dxa"/>
          </w:tcPr>
          <w:p>
            <w:pPr>
              <w:pStyle w:val="TableParagraph"/>
              <w:spacing w:before="116"/>
              <w:ind w:left="94"/>
              <w:rPr>
                <w:rFonts w:ascii="Times New Roman"/>
                <w:sz w:val="20"/>
              </w:rPr>
            </w:pPr>
            <w:r>
              <w:rPr>
                <w:rFonts w:ascii="Times New Roman"/>
                <w:spacing w:val="-2"/>
                <w:sz w:val="20"/>
              </w:rPr>
              <w:t>$-</w:t>
            </w:r>
            <w:r>
              <w:rPr>
                <w:rFonts w:ascii="Times New Roman"/>
                <w:spacing w:val="-4"/>
                <w:sz w:val="20"/>
              </w:rPr>
              <w:t>17.93</w:t>
            </w:r>
          </w:p>
        </w:tc>
        <w:tc>
          <w:tcPr>
            <w:tcW w:w="1320" w:type="dxa"/>
          </w:tcPr>
          <w:p>
            <w:pPr>
              <w:pStyle w:val="TableParagraph"/>
              <w:spacing w:before="116"/>
              <w:ind w:left="94"/>
              <w:rPr>
                <w:rFonts w:ascii="Times New Roman"/>
                <w:sz w:val="20"/>
              </w:rPr>
            </w:pPr>
            <w:r>
              <w:rPr>
                <w:rFonts w:ascii="Times New Roman"/>
                <w:spacing w:val="-10"/>
                <w:sz w:val="20"/>
              </w:rPr>
              <w:t>8</w:t>
            </w:r>
          </w:p>
        </w:tc>
      </w:tr>
      <w:tr>
        <w:trPr>
          <w:trHeight w:val="659" w:hRule="atLeast"/>
        </w:trPr>
        <w:tc>
          <w:tcPr>
            <w:tcW w:w="1320" w:type="dxa"/>
          </w:tcPr>
          <w:p>
            <w:pPr>
              <w:pStyle w:val="TableParagraph"/>
              <w:spacing w:before="101"/>
              <w:ind w:left="94"/>
              <w:rPr>
                <w:rFonts w:ascii="Times New Roman"/>
                <w:sz w:val="20"/>
              </w:rPr>
            </w:pPr>
            <w:r>
              <w:rPr>
                <w:rFonts w:ascii="Times New Roman"/>
                <w:spacing w:val="-5"/>
                <w:sz w:val="20"/>
              </w:rPr>
              <w:t>CT</w:t>
            </w:r>
          </w:p>
        </w:tc>
        <w:tc>
          <w:tcPr>
            <w:tcW w:w="1320" w:type="dxa"/>
          </w:tcPr>
          <w:p>
            <w:pPr>
              <w:pStyle w:val="TableParagraph"/>
              <w:spacing w:before="101"/>
              <w:ind w:left="94"/>
              <w:rPr>
                <w:rFonts w:ascii="Times New Roman"/>
                <w:sz w:val="20"/>
              </w:rPr>
            </w:pPr>
            <w:r>
              <w:rPr>
                <w:rFonts w:ascii="Times New Roman"/>
                <w:spacing w:val="-2"/>
                <w:sz w:val="20"/>
              </w:rPr>
              <w:t>CatBoost</w:t>
            </w:r>
          </w:p>
        </w:tc>
        <w:tc>
          <w:tcPr>
            <w:tcW w:w="1320" w:type="dxa"/>
          </w:tcPr>
          <w:p>
            <w:pPr>
              <w:pStyle w:val="TableParagraph"/>
              <w:spacing w:before="101"/>
              <w:ind w:left="94"/>
              <w:rPr>
                <w:rFonts w:ascii="Times New Roman"/>
                <w:sz w:val="20"/>
              </w:rPr>
            </w:pPr>
            <w:r>
              <w:rPr>
                <w:rFonts w:ascii="Times New Roman"/>
                <w:spacing w:val="-2"/>
                <w:sz w:val="20"/>
              </w:rPr>
              <w:t>69.20%</w:t>
            </w:r>
          </w:p>
        </w:tc>
        <w:tc>
          <w:tcPr>
            <w:tcW w:w="1320" w:type="dxa"/>
          </w:tcPr>
          <w:p>
            <w:pPr>
              <w:pStyle w:val="TableParagraph"/>
              <w:spacing w:before="101"/>
              <w:ind w:left="41" w:right="49"/>
              <w:jc w:val="center"/>
              <w:rPr>
                <w:rFonts w:ascii="Times New Roman"/>
                <w:sz w:val="20"/>
              </w:rPr>
            </w:pPr>
            <w:r>
              <w:rPr>
                <w:rFonts w:ascii="Times New Roman"/>
                <w:sz w:val="20"/>
              </w:rPr>
              <w:t>322</w:t>
            </w:r>
            <w:r>
              <w:rPr>
                <w:rFonts w:ascii="Times New Roman"/>
                <w:spacing w:val="-3"/>
                <w:sz w:val="20"/>
              </w:rPr>
              <w:t> </w:t>
            </w:r>
            <w:r>
              <w:rPr>
                <w:rFonts w:ascii="Times New Roman"/>
                <w:spacing w:val="-2"/>
                <w:sz w:val="20"/>
              </w:rPr>
              <w:t>(79.70%)</w:t>
            </w:r>
          </w:p>
        </w:tc>
        <w:tc>
          <w:tcPr>
            <w:tcW w:w="1320" w:type="dxa"/>
          </w:tcPr>
          <w:p>
            <w:pPr>
              <w:pStyle w:val="TableParagraph"/>
              <w:spacing w:before="101"/>
              <w:ind w:left="94"/>
              <w:rPr>
                <w:rFonts w:ascii="Times New Roman"/>
                <w:sz w:val="20"/>
              </w:rPr>
            </w:pPr>
            <w:r>
              <w:rPr>
                <w:rFonts w:ascii="Times New Roman"/>
                <w:sz w:val="20"/>
              </w:rPr>
              <w:t>82</w:t>
            </w:r>
            <w:r>
              <w:rPr>
                <w:rFonts w:ascii="Times New Roman"/>
                <w:spacing w:val="-2"/>
                <w:sz w:val="20"/>
              </w:rPr>
              <w:t> (20.30%)</w:t>
            </w:r>
          </w:p>
        </w:tc>
        <w:tc>
          <w:tcPr>
            <w:tcW w:w="1320" w:type="dxa"/>
          </w:tcPr>
          <w:p>
            <w:pPr>
              <w:pStyle w:val="TableParagraph"/>
              <w:spacing w:before="101"/>
              <w:ind w:left="94"/>
              <w:rPr>
                <w:rFonts w:ascii="Times New Roman"/>
                <w:sz w:val="20"/>
              </w:rPr>
            </w:pPr>
            <w:r>
              <w:rPr>
                <w:rFonts w:ascii="Times New Roman"/>
                <w:spacing w:val="-2"/>
                <w:sz w:val="20"/>
              </w:rPr>
              <w:t>$-</w:t>
            </w:r>
            <w:r>
              <w:rPr>
                <w:rFonts w:ascii="Times New Roman"/>
                <w:spacing w:val="-4"/>
                <w:sz w:val="20"/>
              </w:rPr>
              <w:t>31.33</w:t>
            </w:r>
          </w:p>
        </w:tc>
        <w:tc>
          <w:tcPr>
            <w:tcW w:w="1320" w:type="dxa"/>
          </w:tcPr>
          <w:p>
            <w:pPr>
              <w:pStyle w:val="TableParagraph"/>
              <w:spacing w:before="101"/>
              <w:ind w:left="94"/>
              <w:rPr>
                <w:rFonts w:ascii="Times New Roman"/>
                <w:sz w:val="20"/>
              </w:rPr>
            </w:pPr>
            <w:r>
              <w:rPr>
                <w:rFonts w:ascii="Times New Roman"/>
                <w:spacing w:val="-5"/>
                <w:sz w:val="20"/>
              </w:rPr>
              <w:t>12</w:t>
            </w:r>
          </w:p>
        </w:tc>
      </w:tr>
    </w:tbl>
    <w:p>
      <w:pPr>
        <w:pStyle w:val="TableParagraph"/>
        <w:spacing w:after="0"/>
        <w:rPr>
          <w:rFonts w:ascii="Times New Roman"/>
          <w:sz w:val="20"/>
        </w:rPr>
        <w:sectPr>
          <w:headerReference w:type="default" r:id="rId348"/>
          <w:footerReference w:type="default" r:id="rId349"/>
          <w:pgSz w:w="12240" w:h="15840"/>
          <w:pgMar w:header="0" w:footer="827" w:top="1380" w:bottom="102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659" w:hRule="atLeast"/>
        </w:trPr>
        <w:tc>
          <w:tcPr>
            <w:tcW w:w="1320" w:type="dxa"/>
          </w:tcPr>
          <w:p>
            <w:pPr>
              <w:pStyle w:val="TableParagraph"/>
              <w:spacing w:before="100"/>
              <w:ind w:left="94"/>
              <w:rPr>
                <w:rFonts w:ascii="Times New Roman"/>
                <w:sz w:val="20"/>
              </w:rPr>
            </w:pPr>
            <w:r>
              <w:rPr>
                <w:rFonts w:ascii="Times New Roman"/>
                <w:spacing w:val="-5"/>
                <w:sz w:val="20"/>
              </w:rPr>
              <w:t>MI</w:t>
            </w:r>
          </w:p>
        </w:tc>
        <w:tc>
          <w:tcPr>
            <w:tcW w:w="1320" w:type="dxa"/>
          </w:tcPr>
          <w:p>
            <w:pPr>
              <w:pStyle w:val="TableParagraph"/>
              <w:spacing w:before="100"/>
              <w:ind w:left="94"/>
              <w:rPr>
                <w:rFonts w:ascii="Times New Roman"/>
                <w:sz w:val="20"/>
              </w:rPr>
            </w:pPr>
            <w:r>
              <w:rPr>
                <w:rFonts w:ascii="Times New Roman"/>
                <w:spacing w:val="-5"/>
                <w:sz w:val="20"/>
              </w:rPr>
              <w:t>SVM</w:t>
            </w:r>
          </w:p>
        </w:tc>
        <w:tc>
          <w:tcPr>
            <w:tcW w:w="1320" w:type="dxa"/>
          </w:tcPr>
          <w:p>
            <w:pPr>
              <w:pStyle w:val="TableParagraph"/>
              <w:spacing w:before="100"/>
              <w:ind w:left="94"/>
              <w:rPr>
                <w:rFonts w:ascii="Times New Roman"/>
                <w:sz w:val="20"/>
              </w:rPr>
            </w:pPr>
            <w:r>
              <w:rPr>
                <w:rFonts w:ascii="Times New Roman"/>
                <w:spacing w:val="-2"/>
                <w:sz w:val="20"/>
              </w:rPr>
              <w:t>72.20%</w:t>
            </w:r>
          </w:p>
        </w:tc>
        <w:tc>
          <w:tcPr>
            <w:tcW w:w="1320" w:type="dxa"/>
          </w:tcPr>
          <w:p>
            <w:pPr>
              <w:pStyle w:val="TableParagraph"/>
              <w:spacing w:before="100"/>
              <w:ind w:left="41" w:right="49"/>
              <w:jc w:val="center"/>
              <w:rPr>
                <w:rFonts w:ascii="Times New Roman"/>
                <w:sz w:val="20"/>
              </w:rPr>
            </w:pPr>
            <w:r>
              <w:rPr>
                <w:rFonts w:ascii="Times New Roman"/>
                <w:sz w:val="20"/>
              </w:rPr>
              <w:t>481</w:t>
            </w:r>
            <w:r>
              <w:rPr>
                <w:rFonts w:ascii="Times New Roman"/>
                <w:spacing w:val="-3"/>
                <w:sz w:val="20"/>
              </w:rPr>
              <w:t> </w:t>
            </w:r>
            <w:r>
              <w:rPr>
                <w:rFonts w:ascii="Times New Roman"/>
                <w:spacing w:val="-2"/>
                <w:sz w:val="20"/>
              </w:rPr>
              <w:t>(82.08%)</w:t>
            </w:r>
          </w:p>
        </w:tc>
        <w:tc>
          <w:tcPr>
            <w:tcW w:w="1320" w:type="dxa"/>
          </w:tcPr>
          <w:p>
            <w:pPr>
              <w:pStyle w:val="TableParagraph"/>
              <w:spacing w:before="100"/>
              <w:ind w:left="41" w:right="49"/>
              <w:jc w:val="center"/>
              <w:rPr>
                <w:rFonts w:ascii="Times New Roman"/>
                <w:sz w:val="20"/>
              </w:rPr>
            </w:pPr>
            <w:r>
              <w:rPr>
                <w:rFonts w:ascii="Times New Roman"/>
                <w:sz w:val="20"/>
              </w:rPr>
              <w:t>105</w:t>
            </w:r>
            <w:r>
              <w:rPr>
                <w:rFonts w:ascii="Times New Roman"/>
                <w:spacing w:val="-3"/>
                <w:sz w:val="20"/>
              </w:rPr>
              <w:t> </w:t>
            </w:r>
            <w:r>
              <w:rPr>
                <w:rFonts w:ascii="Times New Roman"/>
                <w:spacing w:val="-2"/>
                <w:sz w:val="20"/>
              </w:rPr>
              <w:t>(17.92%)</w:t>
            </w:r>
          </w:p>
        </w:tc>
        <w:tc>
          <w:tcPr>
            <w:tcW w:w="1320" w:type="dxa"/>
          </w:tcPr>
          <w:p>
            <w:pPr>
              <w:pStyle w:val="TableParagraph"/>
              <w:spacing w:before="100"/>
              <w:ind w:left="94"/>
              <w:rPr>
                <w:rFonts w:ascii="Times New Roman"/>
                <w:sz w:val="20"/>
              </w:rPr>
            </w:pPr>
            <w:r>
              <w:rPr>
                <w:rFonts w:ascii="Times New Roman"/>
                <w:spacing w:val="-2"/>
                <w:sz w:val="20"/>
              </w:rPr>
              <w:t>$-</w:t>
            </w:r>
            <w:r>
              <w:rPr>
                <w:rFonts w:ascii="Times New Roman"/>
                <w:spacing w:val="-4"/>
                <w:sz w:val="20"/>
              </w:rPr>
              <w:t>31.93</w:t>
            </w:r>
          </w:p>
        </w:tc>
        <w:tc>
          <w:tcPr>
            <w:tcW w:w="1320" w:type="dxa"/>
          </w:tcPr>
          <w:p>
            <w:pPr>
              <w:pStyle w:val="TableParagraph"/>
              <w:spacing w:before="100"/>
              <w:ind w:left="94"/>
              <w:rPr>
                <w:rFonts w:ascii="Times New Roman"/>
                <w:sz w:val="20"/>
              </w:rPr>
            </w:pPr>
            <w:r>
              <w:rPr>
                <w:rFonts w:ascii="Times New Roman"/>
                <w:spacing w:val="-5"/>
                <w:sz w:val="20"/>
              </w:rPr>
              <w:t>12</w:t>
            </w:r>
          </w:p>
        </w:tc>
      </w:tr>
      <w:tr>
        <w:trPr>
          <w:trHeight w:val="660" w:hRule="atLeast"/>
        </w:trPr>
        <w:tc>
          <w:tcPr>
            <w:tcW w:w="1320" w:type="dxa"/>
          </w:tcPr>
          <w:p>
            <w:pPr>
              <w:pStyle w:val="TableParagraph"/>
              <w:spacing w:before="105"/>
              <w:ind w:left="94"/>
              <w:rPr>
                <w:rFonts w:ascii="Times New Roman"/>
                <w:sz w:val="20"/>
              </w:rPr>
            </w:pPr>
            <w:r>
              <w:rPr>
                <w:rFonts w:ascii="Times New Roman"/>
                <w:spacing w:val="-2"/>
                <w:sz w:val="20"/>
              </w:rPr>
              <w:t>RFECV</w:t>
            </w:r>
          </w:p>
        </w:tc>
        <w:tc>
          <w:tcPr>
            <w:tcW w:w="1320" w:type="dxa"/>
          </w:tcPr>
          <w:p>
            <w:pPr>
              <w:pStyle w:val="TableParagraph"/>
              <w:spacing w:before="105"/>
              <w:ind w:left="94"/>
              <w:rPr>
                <w:rFonts w:ascii="Times New Roman"/>
                <w:sz w:val="20"/>
              </w:rPr>
            </w:pPr>
            <w:r>
              <w:rPr>
                <w:rFonts w:ascii="Times New Roman"/>
                <w:sz w:val="20"/>
              </w:rPr>
              <w:t>Extra</w:t>
            </w:r>
            <w:r>
              <w:rPr>
                <w:rFonts w:ascii="Times New Roman"/>
                <w:spacing w:val="-5"/>
                <w:sz w:val="20"/>
              </w:rPr>
              <w:t> </w:t>
            </w:r>
            <w:r>
              <w:rPr>
                <w:rFonts w:ascii="Times New Roman"/>
                <w:spacing w:val="-2"/>
                <w:sz w:val="20"/>
              </w:rPr>
              <w:t>Trees</w:t>
            </w:r>
          </w:p>
        </w:tc>
        <w:tc>
          <w:tcPr>
            <w:tcW w:w="1320" w:type="dxa"/>
          </w:tcPr>
          <w:p>
            <w:pPr>
              <w:pStyle w:val="TableParagraph"/>
              <w:spacing w:before="105"/>
              <w:ind w:left="94"/>
              <w:rPr>
                <w:rFonts w:ascii="Times New Roman"/>
                <w:sz w:val="20"/>
              </w:rPr>
            </w:pPr>
            <w:r>
              <w:rPr>
                <w:rFonts w:ascii="Times New Roman"/>
                <w:spacing w:val="-2"/>
                <w:sz w:val="20"/>
              </w:rPr>
              <w:t>71.60%</w:t>
            </w:r>
          </w:p>
        </w:tc>
        <w:tc>
          <w:tcPr>
            <w:tcW w:w="1320" w:type="dxa"/>
          </w:tcPr>
          <w:p>
            <w:pPr>
              <w:pStyle w:val="TableParagraph"/>
              <w:spacing w:before="105"/>
              <w:ind w:left="41" w:right="49"/>
              <w:jc w:val="center"/>
              <w:rPr>
                <w:rFonts w:ascii="Times New Roman"/>
                <w:sz w:val="20"/>
              </w:rPr>
            </w:pPr>
            <w:r>
              <w:rPr>
                <w:rFonts w:ascii="Times New Roman"/>
                <w:sz w:val="20"/>
              </w:rPr>
              <w:t>402</w:t>
            </w:r>
            <w:r>
              <w:rPr>
                <w:rFonts w:ascii="Times New Roman"/>
                <w:spacing w:val="-3"/>
                <w:sz w:val="20"/>
              </w:rPr>
              <w:t> </w:t>
            </w:r>
            <w:r>
              <w:rPr>
                <w:rFonts w:ascii="Times New Roman"/>
                <w:spacing w:val="-2"/>
                <w:sz w:val="20"/>
              </w:rPr>
              <w:t>(83.40%)</w:t>
            </w:r>
          </w:p>
        </w:tc>
        <w:tc>
          <w:tcPr>
            <w:tcW w:w="1320" w:type="dxa"/>
          </w:tcPr>
          <w:p>
            <w:pPr>
              <w:pStyle w:val="TableParagraph"/>
              <w:spacing w:before="105"/>
              <w:ind w:left="7" w:right="115"/>
              <w:jc w:val="center"/>
              <w:rPr>
                <w:rFonts w:ascii="Times New Roman"/>
                <w:sz w:val="20"/>
              </w:rPr>
            </w:pPr>
            <w:r>
              <w:rPr>
                <w:rFonts w:ascii="Times New Roman"/>
                <w:sz w:val="20"/>
              </w:rPr>
              <w:t>80</w:t>
            </w:r>
            <w:r>
              <w:rPr>
                <w:rFonts w:ascii="Times New Roman"/>
                <w:spacing w:val="-2"/>
                <w:sz w:val="20"/>
              </w:rPr>
              <w:t> (16.60%)</w:t>
            </w:r>
          </w:p>
        </w:tc>
        <w:tc>
          <w:tcPr>
            <w:tcW w:w="1320" w:type="dxa"/>
          </w:tcPr>
          <w:p>
            <w:pPr>
              <w:pStyle w:val="TableParagraph"/>
              <w:spacing w:before="105"/>
              <w:ind w:left="94"/>
              <w:rPr>
                <w:rFonts w:ascii="Times New Roman"/>
                <w:sz w:val="20"/>
              </w:rPr>
            </w:pPr>
            <w:r>
              <w:rPr>
                <w:rFonts w:ascii="Times New Roman"/>
                <w:spacing w:val="-2"/>
                <w:sz w:val="20"/>
              </w:rPr>
              <w:t>$-</w:t>
            </w:r>
            <w:r>
              <w:rPr>
                <w:rFonts w:ascii="Times New Roman"/>
                <w:spacing w:val="-4"/>
                <w:sz w:val="20"/>
              </w:rPr>
              <w:t>32.17</w:t>
            </w:r>
          </w:p>
        </w:tc>
        <w:tc>
          <w:tcPr>
            <w:tcW w:w="1320" w:type="dxa"/>
          </w:tcPr>
          <w:p>
            <w:pPr>
              <w:pStyle w:val="TableParagraph"/>
              <w:spacing w:before="105"/>
              <w:ind w:left="94"/>
              <w:rPr>
                <w:rFonts w:ascii="Times New Roman"/>
                <w:sz w:val="20"/>
              </w:rPr>
            </w:pPr>
            <w:r>
              <w:rPr>
                <w:rFonts w:ascii="Times New Roman"/>
                <w:spacing w:val="-5"/>
                <w:sz w:val="20"/>
              </w:rPr>
              <w:t>14</w:t>
            </w:r>
          </w:p>
        </w:tc>
      </w:tr>
    </w:tbl>
    <w:p>
      <w:pPr>
        <w:pStyle w:val="BodyText"/>
        <w:spacing w:before="26"/>
        <w:ind w:left="2" w:right="2"/>
        <w:jc w:val="center"/>
        <w:rPr>
          <w:rFonts w:ascii="Times New Roman"/>
        </w:rPr>
      </w:pPr>
      <w:r>
        <w:rPr>
          <w:rFonts w:ascii="Times New Roman"/>
          <w:b/>
        </w:rPr>
        <w:t>Table</w:t>
      </w:r>
      <w:r>
        <w:rPr>
          <w:rFonts w:ascii="Times New Roman"/>
          <w:b/>
          <w:spacing w:val="-4"/>
        </w:rPr>
        <w:t> </w:t>
      </w:r>
      <w:r>
        <w:rPr>
          <w:rFonts w:ascii="Times New Roman"/>
          <w:b/>
        </w:rPr>
        <w:t>10.</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EUR/USD</w:t>
      </w:r>
      <w:r>
        <w:rPr>
          <w:rFonts w:ascii="Times New Roman"/>
          <w:spacing w:val="-3"/>
        </w:rPr>
        <w:t> </w:t>
      </w:r>
      <w:r>
        <w:rPr>
          <w:rFonts w:ascii="Times New Roman"/>
        </w:rPr>
        <w:t>at</w:t>
      </w:r>
      <w:r>
        <w:rPr>
          <w:rFonts w:ascii="Times New Roman"/>
          <w:spacing w:val="-3"/>
        </w:rPr>
        <w:t> </w:t>
      </w:r>
      <w:r>
        <w:rPr>
          <w:rFonts w:ascii="Times New Roman"/>
        </w:rPr>
        <w:t>5-minute</w:t>
      </w:r>
      <w:r>
        <w:rPr>
          <w:rFonts w:ascii="Times New Roman"/>
          <w:spacing w:val="-3"/>
        </w:rPr>
        <w:t> </w:t>
      </w:r>
      <w:r>
        <w:rPr>
          <w:rFonts w:ascii="Times New Roman"/>
          <w:spacing w:val="-2"/>
        </w:rPr>
        <w:t>timeframe</w:t>
      </w:r>
    </w:p>
    <w:p>
      <w:pPr>
        <w:pStyle w:val="BodyText"/>
        <w:rPr>
          <w:rFonts w:ascii="Times New Roman"/>
          <w:sz w:val="20"/>
        </w:rPr>
      </w:pPr>
    </w:p>
    <w:p>
      <w:pPr>
        <w:pStyle w:val="BodyText"/>
        <w:rPr>
          <w:rFonts w:ascii="Times New Roman"/>
          <w:sz w:val="20"/>
        </w:rPr>
      </w:pPr>
    </w:p>
    <w:p>
      <w:pPr>
        <w:pStyle w:val="BodyText"/>
        <w:spacing w:before="129"/>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579" w:hRule="atLeast"/>
        </w:trPr>
        <w:tc>
          <w:tcPr>
            <w:tcW w:w="1320" w:type="dxa"/>
          </w:tcPr>
          <w:p>
            <w:pPr>
              <w:pStyle w:val="TableParagraph"/>
              <w:spacing w:before="109"/>
              <w:ind w:left="94"/>
              <w:rPr>
                <w:rFonts w:ascii="Times New Roman"/>
                <w:b/>
                <w:sz w:val="18"/>
              </w:rPr>
            </w:pPr>
            <w:r>
              <w:rPr>
                <w:rFonts w:ascii="Times New Roman"/>
                <w:b/>
                <w:spacing w:val="-4"/>
                <w:sz w:val="18"/>
              </w:rPr>
              <w:t>Data</w:t>
            </w:r>
          </w:p>
          <w:p>
            <w:pPr>
              <w:pStyle w:val="TableParagraph"/>
              <w:spacing w:before="207"/>
              <w:ind w:left="94"/>
              <w:rPr>
                <w:rFonts w:ascii="Times New Roman"/>
                <w:b/>
                <w:sz w:val="18"/>
              </w:rPr>
            </w:pPr>
            <w:r>
              <w:rPr>
                <w:rFonts w:ascii="Times New Roman"/>
                <w:b/>
                <w:spacing w:val="-2"/>
                <w:sz w:val="18"/>
              </w:rPr>
              <w:t>Preprocessing</w:t>
            </w:r>
          </w:p>
        </w:tc>
        <w:tc>
          <w:tcPr>
            <w:tcW w:w="1320" w:type="dxa"/>
          </w:tcPr>
          <w:p>
            <w:pPr>
              <w:pStyle w:val="TableParagraph"/>
              <w:spacing w:before="109"/>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09"/>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09"/>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09"/>
              <w:ind w:left="94"/>
              <w:rPr>
                <w:rFonts w:ascii="Times New Roman"/>
                <w:b/>
                <w:sz w:val="20"/>
              </w:rPr>
            </w:pPr>
            <w:r>
              <w:rPr>
                <w:rFonts w:ascii="Times New Roman"/>
                <w:b/>
                <w:spacing w:val="-2"/>
                <w:sz w:val="20"/>
              </w:rPr>
              <w:t>Incorrect Predictions</w:t>
            </w:r>
          </w:p>
        </w:tc>
        <w:tc>
          <w:tcPr>
            <w:tcW w:w="1320" w:type="dxa"/>
          </w:tcPr>
          <w:p>
            <w:pPr>
              <w:pStyle w:val="TableParagraph"/>
              <w:spacing w:before="109"/>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09"/>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20" w:hRule="atLeast"/>
        </w:trPr>
        <w:tc>
          <w:tcPr>
            <w:tcW w:w="1320" w:type="dxa"/>
          </w:tcPr>
          <w:p>
            <w:pPr>
              <w:pStyle w:val="TableParagraph"/>
              <w:spacing w:before="113"/>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13"/>
              <w:ind w:left="94"/>
              <w:rPr>
                <w:rFonts w:ascii="Times New Roman"/>
                <w:sz w:val="20"/>
              </w:rPr>
            </w:pPr>
            <w:r>
              <w:rPr>
                <w:rFonts w:ascii="Times New Roman"/>
                <w:spacing w:val="-2"/>
                <w:sz w:val="20"/>
              </w:rPr>
              <w:t>Logistic Regression</w:t>
            </w:r>
          </w:p>
        </w:tc>
        <w:tc>
          <w:tcPr>
            <w:tcW w:w="1320" w:type="dxa"/>
          </w:tcPr>
          <w:p>
            <w:pPr>
              <w:pStyle w:val="TableParagraph"/>
              <w:spacing w:before="113"/>
              <w:ind w:left="94"/>
              <w:rPr>
                <w:rFonts w:ascii="Times New Roman"/>
                <w:sz w:val="20"/>
              </w:rPr>
            </w:pPr>
            <w:r>
              <w:rPr>
                <w:rFonts w:ascii="Times New Roman"/>
                <w:spacing w:val="-2"/>
                <w:sz w:val="20"/>
              </w:rPr>
              <w:t>81.90%</w:t>
            </w:r>
          </w:p>
        </w:tc>
        <w:tc>
          <w:tcPr>
            <w:tcW w:w="1320" w:type="dxa"/>
          </w:tcPr>
          <w:p>
            <w:pPr>
              <w:pStyle w:val="TableParagraph"/>
              <w:spacing w:before="113"/>
              <w:ind w:left="41" w:right="49"/>
              <w:jc w:val="center"/>
              <w:rPr>
                <w:rFonts w:ascii="Times New Roman"/>
                <w:sz w:val="20"/>
              </w:rPr>
            </w:pPr>
            <w:r>
              <w:rPr>
                <w:rFonts w:ascii="Times New Roman"/>
                <w:sz w:val="20"/>
              </w:rPr>
              <w:t>734</w:t>
            </w:r>
            <w:r>
              <w:rPr>
                <w:rFonts w:ascii="Times New Roman"/>
                <w:spacing w:val="-3"/>
                <w:sz w:val="20"/>
              </w:rPr>
              <w:t> </w:t>
            </w:r>
            <w:r>
              <w:rPr>
                <w:rFonts w:ascii="Times New Roman"/>
                <w:spacing w:val="-2"/>
                <w:sz w:val="20"/>
              </w:rPr>
              <w:t>(89.51%)</w:t>
            </w:r>
          </w:p>
        </w:tc>
        <w:tc>
          <w:tcPr>
            <w:tcW w:w="1320" w:type="dxa"/>
          </w:tcPr>
          <w:p>
            <w:pPr>
              <w:pStyle w:val="TableParagraph"/>
              <w:spacing w:before="113"/>
              <w:ind w:left="7" w:right="115"/>
              <w:jc w:val="center"/>
              <w:rPr>
                <w:rFonts w:ascii="Times New Roman"/>
                <w:sz w:val="20"/>
              </w:rPr>
            </w:pPr>
            <w:r>
              <w:rPr>
                <w:rFonts w:ascii="Times New Roman"/>
                <w:sz w:val="20"/>
              </w:rPr>
              <w:t>86</w:t>
            </w:r>
            <w:r>
              <w:rPr>
                <w:rFonts w:ascii="Times New Roman"/>
                <w:spacing w:val="-2"/>
                <w:sz w:val="20"/>
              </w:rPr>
              <w:t> (10.49%)</w:t>
            </w:r>
          </w:p>
        </w:tc>
        <w:tc>
          <w:tcPr>
            <w:tcW w:w="1320" w:type="dxa"/>
          </w:tcPr>
          <w:p>
            <w:pPr>
              <w:pStyle w:val="TableParagraph"/>
              <w:spacing w:before="113"/>
              <w:ind w:left="94"/>
              <w:rPr>
                <w:rFonts w:ascii="Times New Roman"/>
                <w:sz w:val="20"/>
              </w:rPr>
            </w:pPr>
            <w:r>
              <w:rPr>
                <w:rFonts w:ascii="Times New Roman"/>
                <w:spacing w:val="-5"/>
                <w:sz w:val="20"/>
              </w:rPr>
              <w:t>$20</w:t>
            </w:r>
          </w:p>
        </w:tc>
        <w:tc>
          <w:tcPr>
            <w:tcW w:w="1320" w:type="dxa"/>
          </w:tcPr>
          <w:p>
            <w:pPr>
              <w:pStyle w:val="TableParagraph"/>
              <w:spacing w:before="113"/>
              <w:ind w:left="94"/>
              <w:rPr>
                <w:rFonts w:ascii="Times New Roman"/>
                <w:sz w:val="20"/>
              </w:rPr>
            </w:pPr>
            <w:r>
              <w:rPr>
                <w:rFonts w:ascii="Times New Roman"/>
                <w:spacing w:val="-5"/>
                <w:sz w:val="20"/>
              </w:rPr>
              <w:t>10</w:t>
            </w:r>
          </w:p>
        </w:tc>
      </w:tr>
      <w:tr>
        <w:trPr>
          <w:trHeight w:val="679" w:hRule="atLeast"/>
        </w:trPr>
        <w:tc>
          <w:tcPr>
            <w:tcW w:w="1320" w:type="dxa"/>
          </w:tcPr>
          <w:p>
            <w:pPr>
              <w:pStyle w:val="TableParagraph"/>
              <w:spacing w:before="118"/>
              <w:ind w:left="94"/>
              <w:rPr>
                <w:rFonts w:ascii="Times New Roman"/>
                <w:sz w:val="20"/>
              </w:rPr>
            </w:pPr>
            <w:r>
              <w:rPr>
                <w:rFonts w:ascii="Times New Roman"/>
                <w:spacing w:val="-5"/>
                <w:sz w:val="20"/>
              </w:rPr>
              <w:t>CT</w:t>
            </w:r>
          </w:p>
        </w:tc>
        <w:tc>
          <w:tcPr>
            <w:tcW w:w="1320" w:type="dxa"/>
          </w:tcPr>
          <w:p>
            <w:pPr>
              <w:pStyle w:val="TableParagraph"/>
              <w:spacing w:before="118"/>
              <w:ind w:left="94"/>
              <w:rPr>
                <w:rFonts w:ascii="Times New Roman"/>
                <w:sz w:val="20"/>
              </w:rPr>
            </w:pPr>
            <w:r>
              <w:rPr>
                <w:rFonts w:ascii="Times New Roman"/>
                <w:spacing w:val="-2"/>
                <w:sz w:val="20"/>
              </w:rPr>
              <w:t>LightGBM</w:t>
            </w:r>
          </w:p>
        </w:tc>
        <w:tc>
          <w:tcPr>
            <w:tcW w:w="1320" w:type="dxa"/>
          </w:tcPr>
          <w:p>
            <w:pPr>
              <w:pStyle w:val="TableParagraph"/>
              <w:spacing w:before="118"/>
              <w:ind w:left="94"/>
              <w:rPr>
                <w:rFonts w:ascii="Times New Roman"/>
                <w:sz w:val="20"/>
              </w:rPr>
            </w:pPr>
            <w:r>
              <w:rPr>
                <w:rFonts w:ascii="Times New Roman"/>
                <w:spacing w:val="-2"/>
                <w:sz w:val="20"/>
              </w:rPr>
              <w:t>69.50%</w:t>
            </w:r>
          </w:p>
        </w:tc>
        <w:tc>
          <w:tcPr>
            <w:tcW w:w="1320" w:type="dxa"/>
          </w:tcPr>
          <w:p>
            <w:pPr>
              <w:pStyle w:val="TableParagraph"/>
              <w:spacing w:before="118"/>
              <w:ind w:left="41" w:right="49"/>
              <w:jc w:val="center"/>
              <w:rPr>
                <w:rFonts w:ascii="Times New Roman"/>
                <w:sz w:val="20"/>
              </w:rPr>
            </w:pPr>
            <w:r>
              <w:rPr>
                <w:rFonts w:ascii="Times New Roman"/>
                <w:sz w:val="20"/>
              </w:rPr>
              <w:t>260</w:t>
            </w:r>
            <w:r>
              <w:rPr>
                <w:rFonts w:ascii="Times New Roman"/>
                <w:spacing w:val="-3"/>
                <w:sz w:val="20"/>
              </w:rPr>
              <w:t> </w:t>
            </w:r>
            <w:r>
              <w:rPr>
                <w:rFonts w:ascii="Times New Roman"/>
                <w:spacing w:val="-2"/>
                <w:sz w:val="20"/>
              </w:rPr>
              <w:t>(86.67%)</w:t>
            </w:r>
          </w:p>
        </w:tc>
        <w:tc>
          <w:tcPr>
            <w:tcW w:w="1320" w:type="dxa"/>
          </w:tcPr>
          <w:p>
            <w:pPr>
              <w:pStyle w:val="TableParagraph"/>
              <w:spacing w:before="118"/>
              <w:ind w:left="7" w:right="115"/>
              <w:jc w:val="center"/>
              <w:rPr>
                <w:rFonts w:ascii="Times New Roman"/>
                <w:sz w:val="20"/>
              </w:rPr>
            </w:pPr>
            <w:r>
              <w:rPr>
                <w:rFonts w:ascii="Times New Roman"/>
                <w:sz w:val="20"/>
              </w:rPr>
              <w:t>40</w:t>
            </w:r>
            <w:r>
              <w:rPr>
                <w:rFonts w:ascii="Times New Roman"/>
                <w:spacing w:val="-2"/>
                <w:sz w:val="20"/>
              </w:rPr>
              <w:t> (13.33%)</w:t>
            </w:r>
          </w:p>
        </w:tc>
        <w:tc>
          <w:tcPr>
            <w:tcW w:w="1320" w:type="dxa"/>
          </w:tcPr>
          <w:p>
            <w:pPr>
              <w:pStyle w:val="TableParagraph"/>
              <w:spacing w:before="118"/>
              <w:ind w:left="94"/>
              <w:rPr>
                <w:rFonts w:ascii="Times New Roman"/>
                <w:sz w:val="20"/>
              </w:rPr>
            </w:pPr>
            <w:r>
              <w:rPr>
                <w:rFonts w:ascii="Times New Roman"/>
                <w:spacing w:val="-2"/>
                <w:sz w:val="20"/>
              </w:rPr>
              <w:t>$-</w:t>
            </w:r>
            <w:r>
              <w:rPr>
                <w:rFonts w:ascii="Times New Roman"/>
                <w:spacing w:val="-4"/>
                <w:sz w:val="20"/>
              </w:rPr>
              <w:t>0.67</w:t>
            </w:r>
          </w:p>
        </w:tc>
        <w:tc>
          <w:tcPr>
            <w:tcW w:w="1320" w:type="dxa"/>
          </w:tcPr>
          <w:p>
            <w:pPr>
              <w:pStyle w:val="TableParagraph"/>
              <w:spacing w:before="118"/>
              <w:ind w:left="94"/>
              <w:rPr>
                <w:rFonts w:ascii="Times New Roman"/>
                <w:sz w:val="20"/>
              </w:rPr>
            </w:pPr>
            <w:r>
              <w:rPr>
                <w:rFonts w:ascii="Times New Roman"/>
                <w:spacing w:val="-5"/>
                <w:sz w:val="20"/>
              </w:rPr>
              <w:t>10</w:t>
            </w:r>
          </w:p>
        </w:tc>
      </w:tr>
      <w:tr>
        <w:trPr>
          <w:trHeight w:val="1120" w:hRule="atLeast"/>
        </w:trPr>
        <w:tc>
          <w:tcPr>
            <w:tcW w:w="1320" w:type="dxa"/>
          </w:tcPr>
          <w:p>
            <w:pPr>
              <w:pStyle w:val="TableParagraph"/>
              <w:spacing w:before="103"/>
              <w:ind w:left="94"/>
              <w:rPr>
                <w:rFonts w:ascii="Times New Roman"/>
                <w:sz w:val="20"/>
              </w:rPr>
            </w:pPr>
            <w:r>
              <w:rPr>
                <w:rFonts w:ascii="Times New Roman"/>
                <w:spacing w:val="-5"/>
                <w:sz w:val="20"/>
              </w:rPr>
              <w:t>MI</w:t>
            </w:r>
          </w:p>
        </w:tc>
        <w:tc>
          <w:tcPr>
            <w:tcW w:w="1320" w:type="dxa"/>
          </w:tcPr>
          <w:p>
            <w:pPr>
              <w:pStyle w:val="TableParagraph"/>
              <w:spacing w:line="480" w:lineRule="auto" w:before="103"/>
              <w:ind w:left="94" w:right="479"/>
              <w:rPr>
                <w:rFonts w:ascii="Times New Roman"/>
                <w:sz w:val="20"/>
              </w:rPr>
            </w:pPr>
            <w:r>
              <w:rPr>
                <w:rFonts w:ascii="Times New Roman"/>
                <w:spacing w:val="-2"/>
                <w:sz w:val="20"/>
              </w:rPr>
              <w:t>Gradient Boosting</w:t>
            </w:r>
          </w:p>
        </w:tc>
        <w:tc>
          <w:tcPr>
            <w:tcW w:w="1320" w:type="dxa"/>
          </w:tcPr>
          <w:p>
            <w:pPr>
              <w:pStyle w:val="TableParagraph"/>
              <w:spacing w:before="103"/>
              <w:ind w:left="94"/>
              <w:rPr>
                <w:rFonts w:ascii="Times New Roman"/>
                <w:sz w:val="20"/>
              </w:rPr>
            </w:pPr>
            <w:r>
              <w:rPr>
                <w:rFonts w:ascii="Times New Roman"/>
                <w:spacing w:val="-2"/>
                <w:sz w:val="20"/>
              </w:rPr>
              <w:t>69.40%</w:t>
            </w:r>
          </w:p>
        </w:tc>
        <w:tc>
          <w:tcPr>
            <w:tcW w:w="1320" w:type="dxa"/>
          </w:tcPr>
          <w:p>
            <w:pPr>
              <w:pStyle w:val="TableParagraph"/>
              <w:spacing w:before="103"/>
              <w:ind w:left="41" w:right="49"/>
              <w:jc w:val="center"/>
              <w:rPr>
                <w:rFonts w:ascii="Times New Roman"/>
                <w:sz w:val="20"/>
              </w:rPr>
            </w:pPr>
            <w:r>
              <w:rPr>
                <w:rFonts w:ascii="Times New Roman"/>
                <w:sz w:val="20"/>
              </w:rPr>
              <w:t>227</w:t>
            </w:r>
            <w:r>
              <w:rPr>
                <w:rFonts w:ascii="Times New Roman"/>
                <w:spacing w:val="-3"/>
                <w:sz w:val="20"/>
              </w:rPr>
              <w:t> </w:t>
            </w:r>
            <w:r>
              <w:rPr>
                <w:rFonts w:ascii="Times New Roman"/>
                <w:spacing w:val="-2"/>
                <w:sz w:val="20"/>
              </w:rPr>
              <w:t>(88.67%)</w:t>
            </w:r>
          </w:p>
        </w:tc>
        <w:tc>
          <w:tcPr>
            <w:tcW w:w="1320" w:type="dxa"/>
          </w:tcPr>
          <w:p>
            <w:pPr>
              <w:pStyle w:val="TableParagraph"/>
              <w:spacing w:before="103"/>
              <w:ind w:right="49"/>
              <w:jc w:val="center"/>
              <w:rPr>
                <w:rFonts w:ascii="Times New Roman"/>
                <w:sz w:val="20"/>
              </w:rPr>
            </w:pPr>
            <w:r>
              <w:rPr>
                <w:rFonts w:ascii="Times New Roman"/>
                <w:sz w:val="20"/>
              </w:rPr>
              <w:t>I29</w:t>
            </w:r>
            <w:r>
              <w:rPr>
                <w:rFonts w:ascii="Times New Roman"/>
                <w:spacing w:val="-3"/>
                <w:sz w:val="20"/>
              </w:rPr>
              <w:t> </w:t>
            </w:r>
            <w:r>
              <w:rPr>
                <w:rFonts w:ascii="Times New Roman"/>
                <w:spacing w:val="-2"/>
                <w:sz w:val="20"/>
              </w:rPr>
              <w:t>(11.33%)</w:t>
            </w:r>
          </w:p>
        </w:tc>
        <w:tc>
          <w:tcPr>
            <w:tcW w:w="1320" w:type="dxa"/>
          </w:tcPr>
          <w:p>
            <w:pPr>
              <w:pStyle w:val="TableParagraph"/>
              <w:spacing w:before="103"/>
              <w:ind w:left="94"/>
              <w:rPr>
                <w:rFonts w:ascii="Times New Roman"/>
                <w:sz w:val="20"/>
              </w:rPr>
            </w:pPr>
            <w:r>
              <w:rPr>
                <w:rFonts w:ascii="Times New Roman"/>
                <w:spacing w:val="-2"/>
                <w:sz w:val="20"/>
              </w:rPr>
              <w:t>$-</w:t>
            </w:r>
            <w:r>
              <w:rPr>
                <w:rFonts w:ascii="Times New Roman"/>
                <w:spacing w:val="-4"/>
                <w:sz w:val="20"/>
              </w:rPr>
              <w:t>38.67</w:t>
            </w:r>
          </w:p>
        </w:tc>
        <w:tc>
          <w:tcPr>
            <w:tcW w:w="1320" w:type="dxa"/>
          </w:tcPr>
          <w:p>
            <w:pPr>
              <w:pStyle w:val="TableParagraph"/>
              <w:spacing w:before="103"/>
              <w:ind w:left="94"/>
              <w:rPr>
                <w:rFonts w:ascii="Times New Roman"/>
                <w:sz w:val="20"/>
              </w:rPr>
            </w:pPr>
            <w:r>
              <w:rPr>
                <w:rFonts w:ascii="Times New Roman"/>
                <w:spacing w:val="-10"/>
                <w:sz w:val="20"/>
              </w:rPr>
              <w:t>8</w:t>
            </w:r>
          </w:p>
        </w:tc>
      </w:tr>
      <w:tr>
        <w:trPr>
          <w:trHeight w:val="1300" w:hRule="atLeast"/>
        </w:trPr>
        <w:tc>
          <w:tcPr>
            <w:tcW w:w="1320" w:type="dxa"/>
          </w:tcPr>
          <w:p>
            <w:pPr>
              <w:pStyle w:val="TableParagraph"/>
              <w:spacing w:before="108"/>
              <w:ind w:left="94"/>
              <w:rPr>
                <w:rFonts w:ascii="Times New Roman"/>
                <w:sz w:val="24"/>
              </w:rPr>
            </w:pPr>
            <w:r>
              <w:rPr>
                <w:rFonts w:ascii="Times New Roman"/>
                <w:spacing w:val="-2"/>
                <w:sz w:val="24"/>
              </w:rPr>
              <w:t>RFECV</w:t>
            </w:r>
          </w:p>
        </w:tc>
        <w:tc>
          <w:tcPr>
            <w:tcW w:w="1320" w:type="dxa"/>
          </w:tcPr>
          <w:p>
            <w:pPr>
              <w:pStyle w:val="TableParagraph"/>
              <w:spacing w:before="108"/>
              <w:ind w:left="94"/>
              <w:rPr>
                <w:rFonts w:ascii="Times New Roman"/>
                <w:sz w:val="24"/>
              </w:rPr>
            </w:pPr>
            <w:r>
              <w:rPr>
                <w:rFonts w:ascii="Times New Roman"/>
                <w:spacing w:val="-5"/>
                <w:sz w:val="24"/>
              </w:rPr>
              <w:t>SVM</w:t>
            </w:r>
          </w:p>
        </w:tc>
        <w:tc>
          <w:tcPr>
            <w:tcW w:w="1320" w:type="dxa"/>
          </w:tcPr>
          <w:p>
            <w:pPr>
              <w:pStyle w:val="TableParagraph"/>
              <w:spacing w:before="108"/>
              <w:ind w:left="94"/>
              <w:rPr>
                <w:rFonts w:ascii="Times New Roman"/>
                <w:sz w:val="24"/>
              </w:rPr>
            </w:pPr>
            <w:r>
              <w:rPr>
                <w:rFonts w:ascii="Times New Roman"/>
                <w:spacing w:val="-2"/>
                <w:sz w:val="24"/>
              </w:rPr>
              <w:t>69.20%</w:t>
            </w:r>
          </w:p>
        </w:tc>
        <w:tc>
          <w:tcPr>
            <w:tcW w:w="1320" w:type="dxa"/>
          </w:tcPr>
          <w:p>
            <w:pPr>
              <w:pStyle w:val="TableParagraph"/>
              <w:spacing w:before="108"/>
              <w:ind w:left="94"/>
              <w:rPr>
                <w:rFonts w:ascii="Times New Roman"/>
                <w:sz w:val="24"/>
              </w:rPr>
            </w:pPr>
            <w:r>
              <w:rPr>
                <w:rFonts w:ascii="Times New Roman"/>
                <w:spacing w:val="-5"/>
                <w:sz w:val="24"/>
              </w:rPr>
              <w:t>471</w:t>
            </w:r>
          </w:p>
          <w:p>
            <w:pPr>
              <w:pStyle w:val="TableParagraph"/>
              <w:spacing w:before="0"/>
              <w:rPr>
                <w:rFonts w:ascii="Times New Roman"/>
                <w:sz w:val="24"/>
              </w:rPr>
            </w:pPr>
          </w:p>
          <w:p>
            <w:pPr>
              <w:pStyle w:val="TableParagraph"/>
              <w:spacing w:before="0"/>
              <w:ind w:left="94"/>
              <w:rPr>
                <w:rFonts w:ascii="Times New Roman"/>
                <w:sz w:val="24"/>
              </w:rPr>
            </w:pPr>
            <w:r>
              <w:rPr>
                <w:rFonts w:ascii="Times New Roman"/>
                <w:spacing w:val="-2"/>
                <w:sz w:val="24"/>
              </w:rPr>
              <w:t>(77.85%)</w:t>
            </w:r>
          </w:p>
        </w:tc>
        <w:tc>
          <w:tcPr>
            <w:tcW w:w="1320" w:type="dxa"/>
          </w:tcPr>
          <w:p>
            <w:pPr>
              <w:pStyle w:val="TableParagraph"/>
              <w:spacing w:before="108"/>
              <w:ind w:left="94"/>
              <w:rPr>
                <w:rFonts w:ascii="Times New Roman"/>
                <w:sz w:val="24"/>
              </w:rPr>
            </w:pPr>
            <w:r>
              <w:rPr>
                <w:rFonts w:ascii="Times New Roman"/>
                <w:spacing w:val="-5"/>
                <w:sz w:val="24"/>
              </w:rPr>
              <w:t>134</w:t>
            </w:r>
          </w:p>
          <w:p>
            <w:pPr>
              <w:pStyle w:val="TableParagraph"/>
              <w:spacing w:before="0"/>
              <w:rPr>
                <w:rFonts w:ascii="Times New Roman"/>
                <w:sz w:val="24"/>
              </w:rPr>
            </w:pPr>
          </w:p>
          <w:p>
            <w:pPr>
              <w:pStyle w:val="TableParagraph"/>
              <w:spacing w:before="0"/>
              <w:ind w:left="94"/>
              <w:rPr>
                <w:rFonts w:ascii="Times New Roman"/>
                <w:sz w:val="24"/>
              </w:rPr>
            </w:pPr>
            <w:r>
              <w:rPr>
                <w:rFonts w:ascii="Times New Roman"/>
                <w:spacing w:val="-2"/>
                <w:sz w:val="24"/>
              </w:rPr>
              <w:t>(22.15%)</w:t>
            </w:r>
          </w:p>
        </w:tc>
        <w:tc>
          <w:tcPr>
            <w:tcW w:w="1320" w:type="dxa"/>
          </w:tcPr>
          <w:p>
            <w:pPr>
              <w:pStyle w:val="TableParagraph"/>
              <w:spacing w:before="108"/>
              <w:ind w:left="94"/>
              <w:rPr>
                <w:rFonts w:ascii="Times New Roman"/>
                <w:sz w:val="24"/>
              </w:rPr>
            </w:pPr>
            <w:r>
              <w:rPr>
                <w:rFonts w:ascii="Times New Roman"/>
                <w:sz w:val="24"/>
              </w:rPr>
              <w:t>$-</w:t>
            </w:r>
            <w:r>
              <w:rPr>
                <w:rFonts w:ascii="Times New Roman"/>
                <w:spacing w:val="-5"/>
                <w:sz w:val="24"/>
              </w:rPr>
              <w:t>40</w:t>
            </w:r>
          </w:p>
        </w:tc>
        <w:tc>
          <w:tcPr>
            <w:tcW w:w="1320" w:type="dxa"/>
          </w:tcPr>
          <w:p>
            <w:pPr>
              <w:pStyle w:val="TableParagraph"/>
              <w:spacing w:before="108"/>
              <w:ind w:left="94"/>
              <w:rPr>
                <w:rFonts w:ascii="Times New Roman"/>
                <w:sz w:val="24"/>
              </w:rPr>
            </w:pPr>
            <w:r>
              <w:rPr>
                <w:rFonts w:ascii="Times New Roman"/>
                <w:spacing w:val="-5"/>
                <w:sz w:val="24"/>
              </w:rPr>
              <w:t>10</w:t>
            </w:r>
          </w:p>
        </w:tc>
      </w:tr>
    </w:tbl>
    <w:p>
      <w:pPr>
        <w:pStyle w:val="BodyText"/>
        <w:spacing w:before="14"/>
        <w:ind w:left="2" w:right="2"/>
        <w:jc w:val="center"/>
        <w:rPr>
          <w:rFonts w:ascii="Times New Roman"/>
        </w:rPr>
      </w:pPr>
      <w:r>
        <w:rPr>
          <w:rFonts w:ascii="Times New Roman"/>
          <w:b/>
        </w:rPr>
        <w:t>Table</w:t>
      </w:r>
      <w:r>
        <w:rPr>
          <w:rFonts w:ascii="Times New Roman"/>
          <w:b/>
          <w:spacing w:val="-6"/>
        </w:rPr>
        <w:t> </w:t>
      </w:r>
      <w:r>
        <w:rPr>
          <w:rFonts w:ascii="Times New Roman"/>
          <w:b/>
        </w:rPr>
        <w:t>11.</w:t>
      </w:r>
      <w:r>
        <w:rPr>
          <w:rFonts w:ascii="Times New Roman"/>
          <w:b/>
          <w:spacing w:val="-5"/>
        </w:rPr>
        <w:t> </w:t>
      </w:r>
      <w:r>
        <w:rPr>
          <w:rFonts w:ascii="Times New Roman"/>
        </w:rPr>
        <w:t>Results</w:t>
      </w:r>
      <w:r>
        <w:rPr>
          <w:rFonts w:ascii="Times New Roman"/>
          <w:spacing w:val="-5"/>
        </w:rPr>
        <w:t> </w:t>
      </w:r>
      <w:r>
        <w:rPr>
          <w:rFonts w:ascii="Times New Roman"/>
        </w:rPr>
        <w:t>for</w:t>
      </w:r>
      <w:r>
        <w:rPr>
          <w:rFonts w:ascii="Times New Roman"/>
          <w:spacing w:val="-6"/>
        </w:rPr>
        <w:t> </w:t>
      </w:r>
      <w:r>
        <w:rPr>
          <w:rFonts w:ascii="Times New Roman"/>
        </w:rPr>
        <w:t>EUR/USD</w:t>
      </w:r>
      <w:r>
        <w:rPr>
          <w:rFonts w:ascii="Times New Roman"/>
          <w:spacing w:val="-5"/>
        </w:rPr>
        <w:t> </w:t>
      </w:r>
      <w:r>
        <w:rPr>
          <w:rFonts w:ascii="Times New Roman"/>
        </w:rPr>
        <w:t>at</w:t>
      </w:r>
      <w:r>
        <w:rPr>
          <w:rFonts w:ascii="Times New Roman"/>
          <w:spacing w:val="-5"/>
        </w:rPr>
        <w:t> </w:t>
      </w:r>
      <w:r>
        <w:rPr>
          <w:rFonts w:ascii="Times New Roman"/>
        </w:rPr>
        <w:t>15-minute</w:t>
      </w:r>
      <w:r>
        <w:rPr>
          <w:rFonts w:ascii="Times New Roman"/>
          <w:spacing w:val="-5"/>
        </w:rPr>
        <w:t> </w:t>
      </w:r>
      <w:r>
        <w:rPr>
          <w:rFonts w:ascii="Times New Roman"/>
          <w:spacing w:val="-2"/>
        </w:rPr>
        <w:t>timeframe</w:t>
      </w:r>
    </w:p>
    <w:p>
      <w:pPr>
        <w:pStyle w:val="BodyText"/>
        <w:rPr>
          <w:rFonts w:ascii="Times New Roman"/>
          <w:sz w:val="20"/>
        </w:rPr>
      </w:pPr>
    </w:p>
    <w:p>
      <w:pPr>
        <w:pStyle w:val="BodyText"/>
        <w:rPr>
          <w:rFonts w:ascii="Times New Roman"/>
          <w:sz w:val="20"/>
        </w:rPr>
      </w:pPr>
    </w:p>
    <w:p>
      <w:pPr>
        <w:pStyle w:val="BodyText"/>
        <w:spacing w:before="122"/>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600" w:hRule="atLeast"/>
        </w:trPr>
        <w:tc>
          <w:tcPr>
            <w:tcW w:w="1320" w:type="dxa"/>
          </w:tcPr>
          <w:p>
            <w:pPr>
              <w:pStyle w:val="TableParagraph"/>
              <w:spacing w:before="116"/>
              <w:ind w:left="94"/>
              <w:rPr>
                <w:rFonts w:ascii="Times New Roman"/>
                <w:b/>
                <w:sz w:val="18"/>
              </w:rPr>
            </w:pPr>
            <w:r>
              <w:rPr>
                <w:rFonts w:ascii="Times New Roman"/>
                <w:b/>
                <w:spacing w:val="-4"/>
                <w:sz w:val="18"/>
              </w:rPr>
              <w:t>Data</w:t>
            </w:r>
          </w:p>
          <w:p>
            <w:pPr>
              <w:pStyle w:val="TableParagraph"/>
              <w:spacing w:before="0"/>
              <w:rPr>
                <w:rFonts w:ascii="Times New Roman"/>
                <w:sz w:val="18"/>
              </w:rPr>
            </w:pPr>
          </w:p>
          <w:p>
            <w:pPr>
              <w:pStyle w:val="TableParagraph"/>
              <w:spacing w:before="0"/>
              <w:ind w:left="94"/>
              <w:rPr>
                <w:rFonts w:ascii="Times New Roman"/>
                <w:b/>
                <w:sz w:val="18"/>
              </w:rPr>
            </w:pPr>
            <w:r>
              <w:rPr>
                <w:rFonts w:ascii="Times New Roman"/>
                <w:b/>
                <w:spacing w:val="-2"/>
                <w:sz w:val="18"/>
              </w:rPr>
              <w:t>Preprocessing</w:t>
            </w:r>
          </w:p>
        </w:tc>
        <w:tc>
          <w:tcPr>
            <w:tcW w:w="1320" w:type="dxa"/>
          </w:tcPr>
          <w:p>
            <w:pPr>
              <w:pStyle w:val="TableParagraph"/>
              <w:spacing w:before="116"/>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6"/>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6"/>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6"/>
              <w:ind w:left="94"/>
              <w:rPr>
                <w:rFonts w:ascii="Times New Roman"/>
                <w:b/>
                <w:sz w:val="20"/>
              </w:rPr>
            </w:pPr>
            <w:r>
              <w:rPr>
                <w:rFonts w:ascii="Times New Roman"/>
                <w:b/>
                <w:spacing w:val="-2"/>
                <w:sz w:val="20"/>
              </w:rPr>
              <w:t>Incorrect Predictions</w:t>
            </w:r>
          </w:p>
        </w:tc>
        <w:tc>
          <w:tcPr>
            <w:tcW w:w="1320" w:type="dxa"/>
          </w:tcPr>
          <w:p>
            <w:pPr>
              <w:pStyle w:val="TableParagraph"/>
              <w:spacing w:before="116"/>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6"/>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20" w:hRule="atLeast"/>
        </w:trPr>
        <w:tc>
          <w:tcPr>
            <w:tcW w:w="1320" w:type="dxa"/>
          </w:tcPr>
          <w:p>
            <w:pPr>
              <w:pStyle w:val="TableParagraph"/>
              <w:spacing w:before="101"/>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01"/>
              <w:ind w:left="94"/>
              <w:rPr>
                <w:rFonts w:ascii="Times New Roman"/>
                <w:sz w:val="20"/>
              </w:rPr>
            </w:pPr>
            <w:r>
              <w:rPr>
                <w:rFonts w:ascii="Times New Roman"/>
                <w:spacing w:val="-2"/>
                <w:sz w:val="20"/>
              </w:rPr>
              <w:t>Logistic Regression</w:t>
            </w:r>
          </w:p>
        </w:tc>
        <w:tc>
          <w:tcPr>
            <w:tcW w:w="1320" w:type="dxa"/>
          </w:tcPr>
          <w:p>
            <w:pPr>
              <w:pStyle w:val="TableParagraph"/>
              <w:spacing w:before="101"/>
              <w:ind w:left="94"/>
              <w:rPr>
                <w:rFonts w:ascii="Times New Roman"/>
                <w:sz w:val="20"/>
              </w:rPr>
            </w:pPr>
            <w:r>
              <w:rPr>
                <w:rFonts w:ascii="Times New Roman"/>
                <w:spacing w:val="-2"/>
                <w:sz w:val="20"/>
              </w:rPr>
              <w:t>81.10%</w:t>
            </w:r>
          </w:p>
        </w:tc>
        <w:tc>
          <w:tcPr>
            <w:tcW w:w="1320" w:type="dxa"/>
          </w:tcPr>
          <w:p>
            <w:pPr>
              <w:pStyle w:val="TableParagraph"/>
              <w:spacing w:before="101"/>
              <w:ind w:left="94"/>
              <w:rPr>
                <w:rFonts w:ascii="Times New Roman"/>
                <w:sz w:val="20"/>
              </w:rPr>
            </w:pPr>
            <w:r>
              <w:rPr>
                <w:rFonts w:ascii="Times New Roman"/>
                <w:sz w:val="20"/>
              </w:rPr>
              <w:t>739</w:t>
            </w:r>
            <w:r>
              <w:rPr>
                <w:rFonts w:ascii="Times New Roman"/>
                <w:spacing w:val="-3"/>
                <w:sz w:val="20"/>
              </w:rPr>
              <w:t> </w:t>
            </w:r>
            <w:r>
              <w:rPr>
                <w:rFonts w:ascii="Times New Roman"/>
                <w:spacing w:val="-2"/>
                <w:sz w:val="20"/>
              </w:rPr>
              <w:t>(86.23%)</w:t>
            </w:r>
          </w:p>
        </w:tc>
        <w:tc>
          <w:tcPr>
            <w:tcW w:w="1320" w:type="dxa"/>
          </w:tcPr>
          <w:p>
            <w:pPr>
              <w:pStyle w:val="TableParagraph"/>
              <w:spacing w:before="101"/>
              <w:ind w:left="94"/>
              <w:rPr>
                <w:rFonts w:ascii="Times New Roman"/>
                <w:sz w:val="20"/>
              </w:rPr>
            </w:pPr>
            <w:r>
              <w:rPr>
                <w:rFonts w:ascii="Times New Roman"/>
                <w:sz w:val="20"/>
              </w:rPr>
              <w:t>118</w:t>
            </w:r>
            <w:r>
              <w:rPr>
                <w:rFonts w:ascii="Times New Roman"/>
                <w:spacing w:val="-10"/>
                <w:sz w:val="20"/>
              </w:rPr>
              <w:t> </w:t>
            </w:r>
            <w:r>
              <w:rPr>
                <w:rFonts w:ascii="Times New Roman"/>
                <w:spacing w:val="-2"/>
                <w:sz w:val="20"/>
              </w:rPr>
              <w:t>(13.77%)</w:t>
            </w:r>
          </w:p>
        </w:tc>
        <w:tc>
          <w:tcPr>
            <w:tcW w:w="1320" w:type="dxa"/>
          </w:tcPr>
          <w:p>
            <w:pPr>
              <w:pStyle w:val="TableParagraph"/>
              <w:spacing w:before="101"/>
              <w:ind w:left="94"/>
              <w:rPr>
                <w:rFonts w:ascii="Times New Roman"/>
                <w:sz w:val="20"/>
              </w:rPr>
            </w:pPr>
            <w:r>
              <w:rPr>
                <w:rFonts w:ascii="Times New Roman"/>
                <w:spacing w:val="-5"/>
                <w:sz w:val="20"/>
              </w:rPr>
              <w:t>$6</w:t>
            </w:r>
          </w:p>
        </w:tc>
        <w:tc>
          <w:tcPr>
            <w:tcW w:w="1320" w:type="dxa"/>
          </w:tcPr>
          <w:p>
            <w:pPr>
              <w:pStyle w:val="TableParagraph"/>
              <w:spacing w:before="101"/>
              <w:ind w:left="94"/>
              <w:rPr>
                <w:rFonts w:ascii="Times New Roman"/>
                <w:sz w:val="20"/>
              </w:rPr>
            </w:pPr>
            <w:r>
              <w:rPr>
                <w:rFonts w:ascii="Times New Roman"/>
                <w:spacing w:val="-10"/>
                <w:sz w:val="20"/>
              </w:rPr>
              <w:t>4</w:t>
            </w:r>
          </w:p>
        </w:tc>
      </w:tr>
    </w:tbl>
    <w:p>
      <w:pPr>
        <w:pStyle w:val="TableParagraph"/>
        <w:spacing w:after="0"/>
        <w:rPr>
          <w:rFonts w:ascii="Times New Roman"/>
          <w:sz w:val="20"/>
        </w:rPr>
        <w:sectPr>
          <w:headerReference w:type="default" r:id="rId350"/>
          <w:footerReference w:type="default" r:id="rId351"/>
          <w:pgSz w:w="12240" w:h="15840"/>
          <w:pgMar w:header="0" w:footer="827" w:top="1420" w:bottom="102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659" w:hRule="atLeast"/>
        </w:trPr>
        <w:tc>
          <w:tcPr>
            <w:tcW w:w="1320" w:type="dxa"/>
          </w:tcPr>
          <w:p>
            <w:pPr>
              <w:pStyle w:val="TableParagraph"/>
              <w:spacing w:before="100"/>
              <w:ind w:left="94"/>
              <w:rPr>
                <w:rFonts w:ascii="Times New Roman"/>
                <w:sz w:val="20"/>
              </w:rPr>
            </w:pPr>
            <w:r>
              <w:rPr>
                <w:rFonts w:ascii="Times New Roman"/>
                <w:spacing w:val="-5"/>
                <w:sz w:val="20"/>
              </w:rPr>
              <w:t>CT</w:t>
            </w:r>
          </w:p>
        </w:tc>
        <w:tc>
          <w:tcPr>
            <w:tcW w:w="1320" w:type="dxa"/>
          </w:tcPr>
          <w:p>
            <w:pPr>
              <w:pStyle w:val="TableParagraph"/>
              <w:spacing w:before="100"/>
              <w:ind w:left="94"/>
              <w:rPr>
                <w:rFonts w:ascii="Times New Roman"/>
                <w:sz w:val="20"/>
              </w:rPr>
            </w:pPr>
            <w:r>
              <w:rPr>
                <w:rFonts w:ascii="Times New Roman"/>
                <w:spacing w:val="-2"/>
                <w:sz w:val="20"/>
              </w:rPr>
              <w:t>ExtraTrees</w:t>
            </w:r>
          </w:p>
        </w:tc>
        <w:tc>
          <w:tcPr>
            <w:tcW w:w="1320" w:type="dxa"/>
          </w:tcPr>
          <w:p>
            <w:pPr>
              <w:pStyle w:val="TableParagraph"/>
              <w:spacing w:before="100"/>
              <w:ind w:left="94"/>
              <w:rPr>
                <w:rFonts w:ascii="Times New Roman"/>
                <w:sz w:val="20"/>
              </w:rPr>
            </w:pPr>
            <w:r>
              <w:rPr>
                <w:rFonts w:ascii="Times New Roman"/>
                <w:spacing w:val="-2"/>
                <w:sz w:val="20"/>
              </w:rPr>
              <w:t>68.10%</w:t>
            </w:r>
          </w:p>
        </w:tc>
        <w:tc>
          <w:tcPr>
            <w:tcW w:w="1320" w:type="dxa"/>
          </w:tcPr>
          <w:p>
            <w:pPr>
              <w:pStyle w:val="TableParagraph"/>
              <w:spacing w:before="100"/>
              <w:ind w:left="41" w:right="49"/>
              <w:jc w:val="center"/>
              <w:rPr>
                <w:rFonts w:ascii="Times New Roman"/>
                <w:sz w:val="20"/>
              </w:rPr>
            </w:pPr>
            <w:r>
              <w:rPr>
                <w:rFonts w:ascii="Times New Roman"/>
                <w:sz w:val="20"/>
              </w:rPr>
              <w:t>266</w:t>
            </w:r>
            <w:r>
              <w:rPr>
                <w:rFonts w:ascii="Times New Roman"/>
                <w:spacing w:val="-3"/>
                <w:sz w:val="20"/>
              </w:rPr>
              <w:t> </w:t>
            </w:r>
            <w:r>
              <w:rPr>
                <w:rFonts w:ascii="Times New Roman"/>
                <w:spacing w:val="-2"/>
                <w:sz w:val="20"/>
              </w:rPr>
              <w:t>(81.10%)</w:t>
            </w:r>
          </w:p>
        </w:tc>
        <w:tc>
          <w:tcPr>
            <w:tcW w:w="1320" w:type="dxa"/>
          </w:tcPr>
          <w:p>
            <w:pPr>
              <w:pStyle w:val="TableParagraph"/>
              <w:spacing w:before="100"/>
              <w:ind w:left="7" w:right="115"/>
              <w:jc w:val="center"/>
              <w:rPr>
                <w:rFonts w:ascii="Times New Roman"/>
                <w:sz w:val="20"/>
              </w:rPr>
            </w:pPr>
            <w:r>
              <w:rPr>
                <w:rFonts w:ascii="Times New Roman"/>
                <w:sz w:val="20"/>
              </w:rPr>
              <w:t>62</w:t>
            </w:r>
            <w:r>
              <w:rPr>
                <w:rFonts w:ascii="Times New Roman"/>
                <w:spacing w:val="-2"/>
                <w:sz w:val="20"/>
              </w:rPr>
              <w:t> (18.90%)</w:t>
            </w:r>
          </w:p>
        </w:tc>
        <w:tc>
          <w:tcPr>
            <w:tcW w:w="1320" w:type="dxa"/>
          </w:tcPr>
          <w:p>
            <w:pPr>
              <w:pStyle w:val="TableParagraph"/>
              <w:spacing w:before="100"/>
              <w:ind w:left="94"/>
              <w:rPr>
                <w:rFonts w:ascii="Times New Roman"/>
                <w:sz w:val="20"/>
              </w:rPr>
            </w:pPr>
            <w:r>
              <w:rPr>
                <w:rFonts w:ascii="Times New Roman"/>
                <w:spacing w:val="-5"/>
                <w:sz w:val="20"/>
              </w:rPr>
              <w:t>$6</w:t>
            </w:r>
          </w:p>
        </w:tc>
        <w:tc>
          <w:tcPr>
            <w:tcW w:w="1320" w:type="dxa"/>
          </w:tcPr>
          <w:p>
            <w:pPr>
              <w:pStyle w:val="TableParagraph"/>
              <w:spacing w:before="100"/>
              <w:ind w:left="94"/>
              <w:rPr>
                <w:rFonts w:ascii="Times New Roman"/>
                <w:sz w:val="20"/>
              </w:rPr>
            </w:pPr>
            <w:r>
              <w:rPr>
                <w:rFonts w:ascii="Times New Roman"/>
                <w:spacing w:val="-10"/>
                <w:sz w:val="20"/>
              </w:rPr>
              <w:t>4</w:t>
            </w:r>
          </w:p>
        </w:tc>
      </w:tr>
      <w:tr>
        <w:trPr>
          <w:trHeight w:val="1120" w:hRule="atLeast"/>
        </w:trPr>
        <w:tc>
          <w:tcPr>
            <w:tcW w:w="1320" w:type="dxa"/>
          </w:tcPr>
          <w:p>
            <w:pPr>
              <w:pStyle w:val="TableParagraph"/>
              <w:spacing w:before="105"/>
              <w:ind w:left="94"/>
              <w:rPr>
                <w:rFonts w:ascii="Times New Roman"/>
                <w:sz w:val="20"/>
              </w:rPr>
            </w:pPr>
            <w:r>
              <w:rPr>
                <w:rFonts w:ascii="Times New Roman"/>
                <w:spacing w:val="-5"/>
                <w:sz w:val="20"/>
              </w:rPr>
              <w:t>MI</w:t>
            </w:r>
          </w:p>
        </w:tc>
        <w:tc>
          <w:tcPr>
            <w:tcW w:w="1320" w:type="dxa"/>
          </w:tcPr>
          <w:p>
            <w:pPr>
              <w:pStyle w:val="TableParagraph"/>
              <w:spacing w:before="105"/>
              <w:ind w:left="94"/>
              <w:rPr>
                <w:rFonts w:ascii="Times New Roman"/>
                <w:sz w:val="20"/>
              </w:rPr>
            </w:pPr>
            <w:r>
              <w:rPr>
                <w:rFonts w:ascii="Times New Roman"/>
                <w:spacing w:val="-5"/>
                <w:sz w:val="20"/>
              </w:rPr>
              <w:t>SVM</w:t>
            </w:r>
          </w:p>
        </w:tc>
        <w:tc>
          <w:tcPr>
            <w:tcW w:w="1320" w:type="dxa"/>
          </w:tcPr>
          <w:p>
            <w:pPr>
              <w:pStyle w:val="TableParagraph"/>
              <w:spacing w:before="105"/>
              <w:ind w:left="94"/>
              <w:rPr>
                <w:rFonts w:ascii="Times New Roman"/>
                <w:sz w:val="20"/>
              </w:rPr>
            </w:pPr>
            <w:r>
              <w:rPr>
                <w:rFonts w:ascii="Times New Roman"/>
                <w:spacing w:val="-2"/>
                <w:sz w:val="20"/>
              </w:rPr>
              <w:t>67.80%</w:t>
            </w:r>
          </w:p>
        </w:tc>
        <w:tc>
          <w:tcPr>
            <w:tcW w:w="1320" w:type="dxa"/>
          </w:tcPr>
          <w:p>
            <w:pPr>
              <w:pStyle w:val="TableParagraph"/>
              <w:spacing w:before="105"/>
              <w:ind w:left="41" w:right="49"/>
              <w:jc w:val="center"/>
              <w:rPr>
                <w:rFonts w:ascii="Times New Roman"/>
                <w:sz w:val="20"/>
              </w:rPr>
            </w:pPr>
            <w:r>
              <w:rPr>
                <w:rFonts w:ascii="Times New Roman"/>
                <w:sz w:val="20"/>
              </w:rPr>
              <w:t>424</w:t>
            </w:r>
            <w:r>
              <w:rPr>
                <w:rFonts w:ascii="Times New Roman"/>
                <w:spacing w:val="-3"/>
                <w:sz w:val="20"/>
              </w:rPr>
              <w:t> </w:t>
            </w:r>
            <w:r>
              <w:rPr>
                <w:rFonts w:ascii="Times New Roman"/>
                <w:spacing w:val="-2"/>
                <w:sz w:val="20"/>
              </w:rPr>
              <w:t>(77.94%)</w:t>
            </w:r>
          </w:p>
        </w:tc>
        <w:tc>
          <w:tcPr>
            <w:tcW w:w="1320" w:type="dxa"/>
          </w:tcPr>
          <w:p>
            <w:pPr>
              <w:pStyle w:val="TableParagraph"/>
              <w:spacing w:before="105"/>
              <w:ind w:left="41" w:right="49"/>
              <w:jc w:val="center"/>
              <w:rPr>
                <w:rFonts w:ascii="Times New Roman"/>
                <w:sz w:val="20"/>
              </w:rPr>
            </w:pPr>
            <w:r>
              <w:rPr>
                <w:rFonts w:ascii="Times New Roman"/>
                <w:sz w:val="20"/>
              </w:rPr>
              <w:t>120</w:t>
            </w:r>
            <w:r>
              <w:rPr>
                <w:rFonts w:ascii="Times New Roman"/>
                <w:spacing w:val="-3"/>
                <w:sz w:val="20"/>
              </w:rPr>
              <w:t> </w:t>
            </w:r>
            <w:r>
              <w:rPr>
                <w:rFonts w:ascii="Times New Roman"/>
                <w:spacing w:val="-2"/>
                <w:sz w:val="20"/>
              </w:rPr>
              <w:t>(22.06%)</w:t>
            </w:r>
          </w:p>
        </w:tc>
        <w:tc>
          <w:tcPr>
            <w:tcW w:w="1320" w:type="dxa"/>
          </w:tcPr>
          <w:p>
            <w:pPr>
              <w:pStyle w:val="TableParagraph"/>
              <w:spacing w:before="105"/>
              <w:ind w:left="94"/>
              <w:rPr>
                <w:rFonts w:ascii="Times New Roman"/>
                <w:sz w:val="20"/>
              </w:rPr>
            </w:pPr>
            <w:r>
              <w:rPr>
                <w:rFonts w:ascii="Times New Roman"/>
                <w:spacing w:val="-2"/>
                <w:sz w:val="20"/>
              </w:rPr>
              <w:t>$5.30</w:t>
            </w:r>
          </w:p>
        </w:tc>
        <w:tc>
          <w:tcPr>
            <w:tcW w:w="1320" w:type="dxa"/>
          </w:tcPr>
          <w:p>
            <w:pPr>
              <w:pStyle w:val="TableParagraph"/>
              <w:spacing w:before="105"/>
              <w:ind w:left="94"/>
              <w:rPr>
                <w:rFonts w:ascii="Times New Roman"/>
                <w:sz w:val="20"/>
              </w:rPr>
            </w:pPr>
            <w:r>
              <w:rPr>
                <w:rFonts w:ascii="Times New Roman"/>
                <w:spacing w:val="-10"/>
                <w:sz w:val="20"/>
              </w:rPr>
              <w:t>4</w:t>
            </w:r>
          </w:p>
        </w:tc>
      </w:tr>
      <w:tr>
        <w:trPr>
          <w:trHeight w:val="659" w:hRule="atLeast"/>
        </w:trPr>
        <w:tc>
          <w:tcPr>
            <w:tcW w:w="1320" w:type="dxa"/>
          </w:tcPr>
          <w:p>
            <w:pPr>
              <w:pStyle w:val="TableParagraph"/>
              <w:spacing w:before="110"/>
              <w:ind w:left="94"/>
              <w:rPr>
                <w:rFonts w:ascii="Times New Roman"/>
                <w:sz w:val="20"/>
              </w:rPr>
            </w:pPr>
            <w:r>
              <w:rPr>
                <w:rFonts w:ascii="Times New Roman"/>
                <w:spacing w:val="-2"/>
                <w:sz w:val="20"/>
              </w:rPr>
              <w:t>RFECV</w:t>
            </w:r>
          </w:p>
        </w:tc>
        <w:tc>
          <w:tcPr>
            <w:tcW w:w="1320" w:type="dxa"/>
          </w:tcPr>
          <w:p>
            <w:pPr>
              <w:pStyle w:val="TableParagraph"/>
              <w:spacing w:before="110"/>
              <w:ind w:left="94"/>
              <w:rPr>
                <w:rFonts w:ascii="Times New Roman"/>
                <w:sz w:val="20"/>
              </w:rPr>
            </w:pPr>
            <w:r>
              <w:rPr>
                <w:rFonts w:ascii="Times New Roman"/>
                <w:spacing w:val="-5"/>
                <w:sz w:val="20"/>
              </w:rPr>
              <w:t>RF</w:t>
            </w:r>
          </w:p>
        </w:tc>
        <w:tc>
          <w:tcPr>
            <w:tcW w:w="1320" w:type="dxa"/>
          </w:tcPr>
          <w:p>
            <w:pPr>
              <w:pStyle w:val="TableParagraph"/>
              <w:spacing w:before="110"/>
              <w:ind w:left="94"/>
              <w:rPr>
                <w:rFonts w:ascii="Times New Roman"/>
                <w:sz w:val="20"/>
              </w:rPr>
            </w:pPr>
            <w:r>
              <w:rPr>
                <w:rFonts w:ascii="Times New Roman"/>
                <w:spacing w:val="-2"/>
                <w:sz w:val="20"/>
              </w:rPr>
              <w:t>68.20%</w:t>
            </w:r>
          </w:p>
        </w:tc>
        <w:tc>
          <w:tcPr>
            <w:tcW w:w="1320" w:type="dxa"/>
          </w:tcPr>
          <w:p>
            <w:pPr>
              <w:pStyle w:val="TableParagraph"/>
              <w:spacing w:before="110"/>
              <w:ind w:left="41" w:right="49"/>
              <w:jc w:val="center"/>
              <w:rPr>
                <w:rFonts w:ascii="Times New Roman"/>
                <w:sz w:val="20"/>
              </w:rPr>
            </w:pPr>
            <w:r>
              <w:rPr>
                <w:rFonts w:ascii="Times New Roman"/>
                <w:sz w:val="20"/>
              </w:rPr>
              <w:t>336</w:t>
            </w:r>
            <w:r>
              <w:rPr>
                <w:rFonts w:ascii="Times New Roman"/>
                <w:spacing w:val="-3"/>
                <w:sz w:val="20"/>
              </w:rPr>
              <w:t> </w:t>
            </w:r>
            <w:r>
              <w:rPr>
                <w:rFonts w:ascii="Times New Roman"/>
                <w:spacing w:val="-2"/>
                <w:sz w:val="20"/>
              </w:rPr>
              <w:t>(80.77%)</w:t>
            </w:r>
          </w:p>
        </w:tc>
        <w:tc>
          <w:tcPr>
            <w:tcW w:w="1320" w:type="dxa"/>
          </w:tcPr>
          <w:p>
            <w:pPr>
              <w:pStyle w:val="TableParagraph"/>
              <w:spacing w:before="110"/>
              <w:ind w:left="7" w:right="115"/>
              <w:jc w:val="center"/>
              <w:rPr>
                <w:rFonts w:ascii="Times New Roman"/>
                <w:sz w:val="20"/>
              </w:rPr>
            </w:pPr>
            <w:r>
              <w:rPr>
                <w:rFonts w:ascii="Times New Roman"/>
                <w:sz w:val="20"/>
              </w:rPr>
              <w:t>80</w:t>
            </w:r>
            <w:r>
              <w:rPr>
                <w:rFonts w:ascii="Times New Roman"/>
                <w:spacing w:val="-2"/>
                <w:sz w:val="20"/>
              </w:rPr>
              <w:t> (19.23%)</w:t>
            </w:r>
          </w:p>
        </w:tc>
        <w:tc>
          <w:tcPr>
            <w:tcW w:w="1320" w:type="dxa"/>
          </w:tcPr>
          <w:p>
            <w:pPr>
              <w:pStyle w:val="TableParagraph"/>
              <w:spacing w:before="110"/>
              <w:ind w:left="94"/>
              <w:rPr>
                <w:rFonts w:ascii="Times New Roman"/>
                <w:sz w:val="20"/>
              </w:rPr>
            </w:pPr>
            <w:r>
              <w:rPr>
                <w:rFonts w:ascii="Times New Roman"/>
                <w:spacing w:val="-2"/>
                <w:sz w:val="20"/>
              </w:rPr>
              <w:t>$5.30</w:t>
            </w:r>
          </w:p>
        </w:tc>
        <w:tc>
          <w:tcPr>
            <w:tcW w:w="1320" w:type="dxa"/>
          </w:tcPr>
          <w:p>
            <w:pPr>
              <w:pStyle w:val="TableParagraph"/>
              <w:spacing w:before="110"/>
              <w:ind w:left="94"/>
              <w:rPr>
                <w:rFonts w:ascii="Times New Roman"/>
                <w:sz w:val="20"/>
              </w:rPr>
            </w:pPr>
            <w:r>
              <w:rPr>
                <w:rFonts w:ascii="Times New Roman"/>
                <w:spacing w:val="-10"/>
                <w:sz w:val="20"/>
              </w:rPr>
              <w:t>4</w:t>
            </w:r>
          </w:p>
        </w:tc>
      </w:tr>
    </w:tbl>
    <w:p>
      <w:pPr>
        <w:pStyle w:val="BodyText"/>
        <w:spacing w:before="32"/>
        <w:ind w:left="2" w:right="2"/>
        <w:jc w:val="center"/>
        <w:rPr>
          <w:rFonts w:ascii="Times New Roman"/>
        </w:rPr>
      </w:pPr>
      <w:r>
        <w:rPr>
          <w:rFonts w:ascii="Times New Roman"/>
          <w:b/>
        </w:rPr>
        <w:t>Table</w:t>
      </w:r>
      <w:r>
        <w:rPr>
          <w:rFonts w:ascii="Times New Roman"/>
          <w:b/>
          <w:spacing w:val="-4"/>
        </w:rPr>
        <w:t> </w:t>
      </w:r>
      <w:r>
        <w:rPr>
          <w:rFonts w:ascii="Times New Roman"/>
          <w:b/>
        </w:rPr>
        <w:t>12.</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XAU/USD</w:t>
      </w:r>
      <w:r>
        <w:rPr>
          <w:rFonts w:ascii="Times New Roman"/>
          <w:spacing w:val="-3"/>
        </w:rPr>
        <w:t> </w:t>
      </w:r>
      <w:r>
        <w:rPr>
          <w:rFonts w:ascii="Times New Roman"/>
        </w:rPr>
        <w:t>at</w:t>
      </w:r>
      <w:r>
        <w:rPr>
          <w:rFonts w:ascii="Times New Roman"/>
          <w:spacing w:val="-3"/>
        </w:rPr>
        <w:t> </w:t>
      </w:r>
      <w:r>
        <w:rPr>
          <w:rFonts w:ascii="Times New Roman"/>
        </w:rPr>
        <w:t>30-minute</w:t>
      </w:r>
      <w:r>
        <w:rPr>
          <w:rFonts w:ascii="Times New Roman"/>
          <w:spacing w:val="-3"/>
        </w:rPr>
        <w:t> </w:t>
      </w:r>
      <w:r>
        <w:rPr>
          <w:rFonts w:ascii="Times New Roman"/>
          <w:spacing w:val="-2"/>
        </w:rPr>
        <w:t>timeframe</w:t>
      </w:r>
    </w:p>
    <w:p>
      <w:pPr>
        <w:pStyle w:val="BodyText"/>
        <w:rPr>
          <w:rFonts w:ascii="Times New Roman"/>
          <w:sz w:val="20"/>
        </w:rPr>
      </w:pPr>
    </w:p>
    <w:p>
      <w:pPr>
        <w:pStyle w:val="BodyText"/>
        <w:rPr>
          <w:rFonts w:ascii="Times New Roman"/>
          <w:sz w:val="20"/>
        </w:rPr>
      </w:pPr>
    </w:p>
    <w:p>
      <w:pPr>
        <w:pStyle w:val="BodyText"/>
        <w:spacing w:before="124"/>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579" w:hRule="atLeast"/>
        </w:trPr>
        <w:tc>
          <w:tcPr>
            <w:tcW w:w="1320" w:type="dxa"/>
          </w:tcPr>
          <w:p>
            <w:pPr>
              <w:pStyle w:val="TableParagraph"/>
              <w:spacing w:before="113"/>
              <w:ind w:left="94"/>
              <w:rPr>
                <w:rFonts w:ascii="Times New Roman"/>
                <w:b/>
                <w:sz w:val="18"/>
              </w:rPr>
            </w:pPr>
            <w:r>
              <w:rPr>
                <w:rFonts w:ascii="Times New Roman"/>
                <w:b/>
                <w:spacing w:val="-4"/>
                <w:sz w:val="18"/>
              </w:rPr>
              <w:t>Data</w:t>
            </w:r>
          </w:p>
          <w:p>
            <w:pPr>
              <w:pStyle w:val="TableParagraph"/>
              <w:spacing w:before="0"/>
              <w:rPr>
                <w:rFonts w:ascii="Times New Roman"/>
                <w:sz w:val="18"/>
              </w:rPr>
            </w:pPr>
          </w:p>
          <w:p>
            <w:pPr>
              <w:pStyle w:val="TableParagraph"/>
              <w:spacing w:before="0"/>
              <w:ind w:left="94"/>
              <w:rPr>
                <w:rFonts w:ascii="Times New Roman"/>
                <w:b/>
                <w:sz w:val="18"/>
              </w:rPr>
            </w:pPr>
            <w:r>
              <w:rPr>
                <w:rFonts w:ascii="Times New Roman"/>
                <w:b/>
                <w:spacing w:val="-2"/>
                <w:sz w:val="18"/>
              </w:rPr>
              <w:t>Preprocessing</w:t>
            </w:r>
          </w:p>
        </w:tc>
        <w:tc>
          <w:tcPr>
            <w:tcW w:w="1320" w:type="dxa"/>
          </w:tcPr>
          <w:p>
            <w:pPr>
              <w:pStyle w:val="TableParagraph"/>
              <w:spacing w:before="113"/>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3"/>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3"/>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3"/>
              <w:ind w:left="94"/>
              <w:rPr>
                <w:rFonts w:ascii="Times New Roman"/>
                <w:b/>
                <w:sz w:val="20"/>
              </w:rPr>
            </w:pPr>
            <w:r>
              <w:rPr>
                <w:rFonts w:ascii="Times New Roman"/>
                <w:b/>
                <w:spacing w:val="-2"/>
                <w:sz w:val="20"/>
              </w:rPr>
              <w:t>Incorrect Predictions</w:t>
            </w:r>
          </w:p>
        </w:tc>
        <w:tc>
          <w:tcPr>
            <w:tcW w:w="1320" w:type="dxa"/>
          </w:tcPr>
          <w:p>
            <w:pPr>
              <w:pStyle w:val="TableParagraph"/>
              <w:spacing w:before="113"/>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3"/>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1140" w:hRule="atLeast"/>
        </w:trPr>
        <w:tc>
          <w:tcPr>
            <w:tcW w:w="1320" w:type="dxa"/>
          </w:tcPr>
          <w:p>
            <w:pPr>
              <w:pStyle w:val="TableParagraph"/>
              <w:spacing w:before="118"/>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line="480" w:lineRule="auto" w:before="118"/>
              <w:ind w:left="94"/>
              <w:rPr>
                <w:rFonts w:ascii="Times New Roman"/>
                <w:sz w:val="20"/>
              </w:rPr>
            </w:pPr>
            <w:r>
              <w:rPr>
                <w:rFonts w:ascii="Times New Roman"/>
                <w:spacing w:val="-2"/>
                <w:sz w:val="20"/>
              </w:rPr>
              <w:t>Logistic Regression</w:t>
            </w:r>
          </w:p>
        </w:tc>
        <w:tc>
          <w:tcPr>
            <w:tcW w:w="1320" w:type="dxa"/>
          </w:tcPr>
          <w:p>
            <w:pPr>
              <w:pStyle w:val="TableParagraph"/>
              <w:spacing w:before="118"/>
              <w:ind w:left="94"/>
              <w:rPr>
                <w:rFonts w:ascii="Times New Roman"/>
                <w:sz w:val="20"/>
              </w:rPr>
            </w:pPr>
            <w:r>
              <w:rPr>
                <w:rFonts w:ascii="Times New Roman"/>
                <w:spacing w:val="-2"/>
                <w:sz w:val="20"/>
              </w:rPr>
              <w:t>80.09%</w:t>
            </w:r>
          </w:p>
        </w:tc>
        <w:tc>
          <w:tcPr>
            <w:tcW w:w="1320" w:type="dxa"/>
          </w:tcPr>
          <w:p>
            <w:pPr>
              <w:pStyle w:val="TableParagraph"/>
              <w:spacing w:before="118"/>
              <w:ind w:left="41" w:right="49"/>
              <w:jc w:val="center"/>
              <w:rPr>
                <w:rFonts w:ascii="Times New Roman"/>
                <w:sz w:val="20"/>
              </w:rPr>
            </w:pPr>
            <w:r>
              <w:rPr>
                <w:rFonts w:ascii="Times New Roman"/>
                <w:sz w:val="20"/>
              </w:rPr>
              <w:t>617</w:t>
            </w:r>
            <w:r>
              <w:rPr>
                <w:rFonts w:ascii="Times New Roman"/>
                <w:spacing w:val="-3"/>
                <w:sz w:val="20"/>
              </w:rPr>
              <w:t> </w:t>
            </w:r>
            <w:r>
              <w:rPr>
                <w:rFonts w:ascii="Times New Roman"/>
                <w:spacing w:val="-2"/>
                <w:sz w:val="20"/>
              </w:rPr>
              <w:t>(86.17%)</w:t>
            </w:r>
          </w:p>
        </w:tc>
        <w:tc>
          <w:tcPr>
            <w:tcW w:w="1320" w:type="dxa"/>
          </w:tcPr>
          <w:p>
            <w:pPr>
              <w:pStyle w:val="TableParagraph"/>
              <w:spacing w:before="118"/>
              <w:ind w:left="94"/>
              <w:rPr>
                <w:rFonts w:ascii="Times New Roman"/>
                <w:sz w:val="20"/>
              </w:rPr>
            </w:pPr>
            <w:r>
              <w:rPr>
                <w:rFonts w:ascii="Times New Roman"/>
                <w:sz w:val="20"/>
              </w:rPr>
              <w:t>99</w:t>
            </w:r>
            <w:r>
              <w:rPr>
                <w:rFonts w:ascii="Times New Roman"/>
                <w:spacing w:val="-2"/>
                <w:sz w:val="20"/>
              </w:rPr>
              <w:t> (13.83%)</w:t>
            </w:r>
          </w:p>
        </w:tc>
        <w:tc>
          <w:tcPr>
            <w:tcW w:w="1320" w:type="dxa"/>
          </w:tcPr>
          <w:p>
            <w:pPr>
              <w:pStyle w:val="TableParagraph"/>
              <w:spacing w:before="118"/>
              <w:ind w:left="94"/>
              <w:rPr>
                <w:rFonts w:ascii="Times New Roman"/>
                <w:sz w:val="20"/>
              </w:rPr>
            </w:pPr>
            <w:r>
              <w:rPr>
                <w:rFonts w:ascii="Times New Roman"/>
                <w:spacing w:val="-5"/>
                <w:sz w:val="20"/>
              </w:rPr>
              <w:t>$6</w:t>
            </w:r>
          </w:p>
        </w:tc>
        <w:tc>
          <w:tcPr>
            <w:tcW w:w="1320" w:type="dxa"/>
          </w:tcPr>
          <w:p>
            <w:pPr>
              <w:pStyle w:val="TableParagraph"/>
              <w:spacing w:before="118"/>
              <w:ind w:left="94"/>
              <w:rPr>
                <w:rFonts w:ascii="Times New Roman"/>
                <w:sz w:val="20"/>
              </w:rPr>
            </w:pPr>
            <w:r>
              <w:rPr>
                <w:rFonts w:ascii="Times New Roman"/>
                <w:spacing w:val="-10"/>
                <w:sz w:val="20"/>
              </w:rPr>
              <w:t>4</w:t>
            </w:r>
          </w:p>
        </w:tc>
      </w:tr>
      <w:tr>
        <w:trPr>
          <w:trHeight w:val="659" w:hRule="atLeast"/>
        </w:trPr>
        <w:tc>
          <w:tcPr>
            <w:tcW w:w="1320" w:type="dxa"/>
          </w:tcPr>
          <w:p>
            <w:pPr>
              <w:pStyle w:val="TableParagraph"/>
              <w:spacing w:before="103"/>
              <w:ind w:left="94"/>
              <w:rPr>
                <w:rFonts w:ascii="Times New Roman"/>
                <w:sz w:val="20"/>
              </w:rPr>
            </w:pPr>
            <w:r>
              <w:rPr>
                <w:rFonts w:ascii="Times New Roman"/>
                <w:spacing w:val="-5"/>
                <w:sz w:val="20"/>
              </w:rPr>
              <w:t>CT</w:t>
            </w:r>
          </w:p>
        </w:tc>
        <w:tc>
          <w:tcPr>
            <w:tcW w:w="1320" w:type="dxa"/>
          </w:tcPr>
          <w:p>
            <w:pPr>
              <w:pStyle w:val="TableParagraph"/>
              <w:spacing w:before="103"/>
              <w:ind w:left="94"/>
              <w:rPr>
                <w:rFonts w:ascii="Times New Roman"/>
                <w:sz w:val="20"/>
              </w:rPr>
            </w:pPr>
            <w:r>
              <w:rPr>
                <w:rFonts w:ascii="Times New Roman"/>
                <w:spacing w:val="-5"/>
                <w:sz w:val="20"/>
              </w:rPr>
              <w:t>RF</w:t>
            </w:r>
          </w:p>
        </w:tc>
        <w:tc>
          <w:tcPr>
            <w:tcW w:w="1320" w:type="dxa"/>
          </w:tcPr>
          <w:p>
            <w:pPr>
              <w:pStyle w:val="TableParagraph"/>
              <w:spacing w:before="103"/>
              <w:ind w:left="94"/>
              <w:rPr>
                <w:rFonts w:ascii="Times New Roman"/>
                <w:sz w:val="20"/>
              </w:rPr>
            </w:pPr>
            <w:r>
              <w:rPr>
                <w:rFonts w:ascii="Times New Roman"/>
                <w:spacing w:val="-2"/>
                <w:sz w:val="20"/>
              </w:rPr>
              <w:t>68.60%</w:t>
            </w:r>
          </w:p>
        </w:tc>
        <w:tc>
          <w:tcPr>
            <w:tcW w:w="1320" w:type="dxa"/>
          </w:tcPr>
          <w:p>
            <w:pPr>
              <w:pStyle w:val="TableParagraph"/>
              <w:spacing w:before="103"/>
              <w:ind w:left="41" w:right="49"/>
              <w:jc w:val="center"/>
              <w:rPr>
                <w:rFonts w:ascii="Times New Roman"/>
                <w:sz w:val="20"/>
              </w:rPr>
            </w:pPr>
            <w:r>
              <w:rPr>
                <w:rFonts w:ascii="Times New Roman"/>
                <w:sz w:val="20"/>
              </w:rPr>
              <w:t>226</w:t>
            </w:r>
            <w:r>
              <w:rPr>
                <w:rFonts w:ascii="Times New Roman"/>
                <w:spacing w:val="-3"/>
                <w:sz w:val="20"/>
              </w:rPr>
              <w:t> </w:t>
            </w:r>
            <w:r>
              <w:rPr>
                <w:rFonts w:ascii="Times New Roman"/>
                <w:spacing w:val="-2"/>
                <w:sz w:val="20"/>
              </w:rPr>
              <w:t>(82.18%)</w:t>
            </w:r>
          </w:p>
        </w:tc>
        <w:tc>
          <w:tcPr>
            <w:tcW w:w="1320" w:type="dxa"/>
          </w:tcPr>
          <w:p>
            <w:pPr>
              <w:pStyle w:val="TableParagraph"/>
              <w:spacing w:before="103"/>
              <w:ind w:left="94"/>
              <w:rPr>
                <w:rFonts w:ascii="Times New Roman"/>
                <w:sz w:val="20"/>
              </w:rPr>
            </w:pPr>
            <w:r>
              <w:rPr>
                <w:rFonts w:ascii="Times New Roman"/>
                <w:sz w:val="20"/>
              </w:rPr>
              <w:t>49</w:t>
            </w:r>
            <w:r>
              <w:rPr>
                <w:rFonts w:ascii="Times New Roman"/>
                <w:spacing w:val="-2"/>
                <w:sz w:val="20"/>
              </w:rPr>
              <w:t> (17.82%)</w:t>
            </w:r>
          </w:p>
        </w:tc>
        <w:tc>
          <w:tcPr>
            <w:tcW w:w="1320" w:type="dxa"/>
          </w:tcPr>
          <w:p>
            <w:pPr>
              <w:pStyle w:val="TableParagraph"/>
              <w:spacing w:before="103"/>
              <w:ind w:left="94"/>
              <w:rPr>
                <w:rFonts w:ascii="Times New Roman"/>
                <w:sz w:val="20"/>
              </w:rPr>
            </w:pPr>
            <w:r>
              <w:rPr>
                <w:rFonts w:ascii="Times New Roman"/>
                <w:spacing w:val="-2"/>
                <w:sz w:val="20"/>
              </w:rPr>
              <w:t>-$14.69</w:t>
            </w:r>
          </w:p>
        </w:tc>
        <w:tc>
          <w:tcPr>
            <w:tcW w:w="1320" w:type="dxa"/>
          </w:tcPr>
          <w:p>
            <w:pPr>
              <w:pStyle w:val="TableParagraph"/>
              <w:spacing w:before="103"/>
              <w:ind w:left="94"/>
              <w:rPr>
                <w:rFonts w:ascii="Times New Roman"/>
                <w:sz w:val="20"/>
              </w:rPr>
            </w:pPr>
            <w:r>
              <w:rPr>
                <w:rFonts w:ascii="Times New Roman"/>
                <w:spacing w:val="-10"/>
                <w:sz w:val="20"/>
              </w:rPr>
              <w:t>5</w:t>
            </w:r>
          </w:p>
        </w:tc>
      </w:tr>
      <w:tr>
        <w:trPr>
          <w:trHeight w:val="659" w:hRule="atLeast"/>
        </w:trPr>
        <w:tc>
          <w:tcPr>
            <w:tcW w:w="1320" w:type="dxa"/>
          </w:tcPr>
          <w:p>
            <w:pPr>
              <w:pStyle w:val="TableParagraph"/>
              <w:spacing w:before="108"/>
              <w:ind w:left="94"/>
              <w:rPr>
                <w:rFonts w:ascii="Times New Roman"/>
                <w:sz w:val="20"/>
              </w:rPr>
            </w:pPr>
            <w:r>
              <w:rPr>
                <w:rFonts w:ascii="Times New Roman"/>
                <w:spacing w:val="-5"/>
                <w:sz w:val="20"/>
              </w:rPr>
              <w:t>MI</w:t>
            </w:r>
          </w:p>
        </w:tc>
        <w:tc>
          <w:tcPr>
            <w:tcW w:w="1320" w:type="dxa"/>
          </w:tcPr>
          <w:p>
            <w:pPr>
              <w:pStyle w:val="TableParagraph"/>
              <w:spacing w:before="108"/>
              <w:ind w:left="94"/>
              <w:rPr>
                <w:rFonts w:ascii="Times New Roman"/>
                <w:sz w:val="20"/>
              </w:rPr>
            </w:pPr>
            <w:r>
              <w:rPr>
                <w:rFonts w:ascii="Times New Roman"/>
                <w:spacing w:val="-2"/>
                <w:sz w:val="20"/>
              </w:rPr>
              <w:t>CatBoost</w:t>
            </w:r>
          </w:p>
        </w:tc>
        <w:tc>
          <w:tcPr>
            <w:tcW w:w="1320" w:type="dxa"/>
          </w:tcPr>
          <w:p>
            <w:pPr>
              <w:pStyle w:val="TableParagraph"/>
              <w:spacing w:before="108"/>
              <w:ind w:left="94"/>
              <w:rPr>
                <w:rFonts w:ascii="Times New Roman"/>
                <w:sz w:val="20"/>
              </w:rPr>
            </w:pPr>
            <w:r>
              <w:rPr>
                <w:rFonts w:ascii="Times New Roman"/>
                <w:spacing w:val="-2"/>
                <w:sz w:val="20"/>
              </w:rPr>
              <w:t>68.50%</w:t>
            </w:r>
          </w:p>
        </w:tc>
        <w:tc>
          <w:tcPr>
            <w:tcW w:w="1320" w:type="dxa"/>
          </w:tcPr>
          <w:p>
            <w:pPr>
              <w:pStyle w:val="TableParagraph"/>
              <w:spacing w:before="108"/>
              <w:ind w:left="41" w:right="49"/>
              <w:jc w:val="center"/>
              <w:rPr>
                <w:rFonts w:ascii="Times New Roman"/>
                <w:sz w:val="20"/>
              </w:rPr>
            </w:pPr>
            <w:r>
              <w:rPr>
                <w:rFonts w:ascii="Times New Roman"/>
                <w:sz w:val="20"/>
              </w:rPr>
              <w:t>290</w:t>
            </w:r>
            <w:r>
              <w:rPr>
                <w:rFonts w:ascii="Times New Roman"/>
                <w:spacing w:val="-3"/>
                <w:sz w:val="20"/>
              </w:rPr>
              <w:t> </w:t>
            </w:r>
            <w:r>
              <w:rPr>
                <w:rFonts w:ascii="Times New Roman"/>
                <w:spacing w:val="-2"/>
                <w:sz w:val="20"/>
              </w:rPr>
              <w:t>(79.02%)</w:t>
            </w:r>
          </w:p>
        </w:tc>
        <w:tc>
          <w:tcPr>
            <w:tcW w:w="1320" w:type="dxa"/>
          </w:tcPr>
          <w:p>
            <w:pPr>
              <w:pStyle w:val="TableParagraph"/>
              <w:spacing w:before="108"/>
              <w:ind w:left="94"/>
              <w:rPr>
                <w:rFonts w:ascii="Times New Roman"/>
                <w:sz w:val="20"/>
              </w:rPr>
            </w:pPr>
            <w:r>
              <w:rPr>
                <w:rFonts w:ascii="Times New Roman"/>
                <w:sz w:val="20"/>
              </w:rPr>
              <w:t>77</w:t>
            </w:r>
            <w:r>
              <w:rPr>
                <w:rFonts w:ascii="Times New Roman"/>
                <w:spacing w:val="-2"/>
                <w:sz w:val="20"/>
              </w:rPr>
              <w:t> (20.98%)</w:t>
            </w:r>
          </w:p>
        </w:tc>
        <w:tc>
          <w:tcPr>
            <w:tcW w:w="1320" w:type="dxa"/>
          </w:tcPr>
          <w:p>
            <w:pPr>
              <w:pStyle w:val="TableParagraph"/>
              <w:spacing w:before="108"/>
              <w:ind w:left="94"/>
              <w:rPr>
                <w:rFonts w:ascii="Times New Roman"/>
                <w:sz w:val="20"/>
              </w:rPr>
            </w:pPr>
            <w:r>
              <w:rPr>
                <w:rFonts w:ascii="Times New Roman"/>
                <w:spacing w:val="-2"/>
                <w:sz w:val="20"/>
              </w:rPr>
              <w:t>$6.31</w:t>
            </w:r>
          </w:p>
        </w:tc>
        <w:tc>
          <w:tcPr>
            <w:tcW w:w="1320" w:type="dxa"/>
          </w:tcPr>
          <w:p>
            <w:pPr>
              <w:pStyle w:val="TableParagraph"/>
              <w:spacing w:before="108"/>
              <w:ind w:left="94"/>
              <w:rPr>
                <w:rFonts w:ascii="Times New Roman"/>
                <w:sz w:val="20"/>
              </w:rPr>
            </w:pPr>
            <w:r>
              <w:rPr>
                <w:rFonts w:ascii="Times New Roman"/>
                <w:spacing w:val="-10"/>
                <w:sz w:val="20"/>
              </w:rPr>
              <w:t>4</w:t>
            </w:r>
          </w:p>
        </w:tc>
      </w:tr>
      <w:tr>
        <w:trPr>
          <w:trHeight w:val="1580" w:hRule="atLeast"/>
        </w:trPr>
        <w:tc>
          <w:tcPr>
            <w:tcW w:w="1320" w:type="dxa"/>
          </w:tcPr>
          <w:p>
            <w:pPr>
              <w:pStyle w:val="TableParagraph"/>
              <w:spacing w:before="113"/>
              <w:ind w:left="94"/>
              <w:rPr>
                <w:rFonts w:ascii="Times New Roman"/>
                <w:sz w:val="20"/>
              </w:rPr>
            </w:pPr>
            <w:r>
              <w:rPr>
                <w:rFonts w:ascii="Times New Roman"/>
                <w:spacing w:val="-2"/>
                <w:sz w:val="20"/>
              </w:rPr>
              <w:t>RFECV</w:t>
            </w:r>
          </w:p>
        </w:tc>
        <w:tc>
          <w:tcPr>
            <w:tcW w:w="1320" w:type="dxa"/>
          </w:tcPr>
          <w:p>
            <w:pPr>
              <w:pStyle w:val="TableParagraph"/>
              <w:spacing w:line="480" w:lineRule="auto" w:before="113"/>
              <w:ind w:left="94"/>
              <w:rPr>
                <w:rFonts w:ascii="Times New Roman"/>
                <w:sz w:val="20"/>
              </w:rPr>
            </w:pPr>
            <w:r>
              <w:rPr>
                <w:rFonts w:ascii="Times New Roman"/>
                <w:spacing w:val="-2"/>
                <w:sz w:val="20"/>
              </w:rPr>
              <w:t>Histogram Gradient Boosting</w:t>
            </w:r>
          </w:p>
        </w:tc>
        <w:tc>
          <w:tcPr>
            <w:tcW w:w="1320" w:type="dxa"/>
          </w:tcPr>
          <w:p>
            <w:pPr>
              <w:pStyle w:val="TableParagraph"/>
              <w:spacing w:before="113"/>
              <w:ind w:left="94"/>
              <w:rPr>
                <w:rFonts w:ascii="Times New Roman"/>
                <w:sz w:val="20"/>
              </w:rPr>
            </w:pPr>
            <w:r>
              <w:rPr>
                <w:rFonts w:ascii="Times New Roman"/>
                <w:spacing w:val="-2"/>
                <w:sz w:val="20"/>
              </w:rPr>
              <w:t>68.70%</w:t>
            </w:r>
          </w:p>
        </w:tc>
        <w:tc>
          <w:tcPr>
            <w:tcW w:w="1320" w:type="dxa"/>
          </w:tcPr>
          <w:p>
            <w:pPr>
              <w:pStyle w:val="TableParagraph"/>
              <w:spacing w:before="113"/>
              <w:ind w:left="7" w:right="115"/>
              <w:jc w:val="center"/>
              <w:rPr>
                <w:rFonts w:ascii="Times New Roman"/>
                <w:sz w:val="20"/>
              </w:rPr>
            </w:pPr>
            <w:r>
              <w:rPr>
                <w:rFonts w:ascii="Times New Roman"/>
                <w:sz w:val="20"/>
              </w:rPr>
              <w:t>97</w:t>
            </w:r>
            <w:r>
              <w:rPr>
                <w:rFonts w:ascii="Times New Roman"/>
                <w:spacing w:val="-2"/>
                <w:sz w:val="20"/>
              </w:rPr>
              <w:t> (84.35%)</w:t>
            </w:r>
          </w:p>
        </w:tc>
        <w:tc>
          <w:tcPr>
            <w:tcW w:w="1320" w:type="dxa"/>
          </w:tcPr>
          <w:p>
            <w:pPr>
              <w:pStyle w:val="TableParagraph"/>
              <w:spacing w:before="113"/>
              <w:ind w:left="94"/>
              <w:rPr>
                <w:rFonts w:ascii="Times New Roman"/>
                <w:sz w:val="20"/>
              </w:rPr>
            </w:pPr>
            <w:r>
              <w:rPr>
                <w:rFonts w:ascii="Times New Roman"/>
                <w:sz w:val="20"/>
              </w:rPr>
              <w:t>18</w:t>
            </w:r>
            <w:r>
              <w:rPr>
                <w:rFonts w:ascii="Times New Roman"/>
                <w:spacing w:val="-2"/>
                <w:sz w:val="20"/>
              </w:rPr>
              <w:t> (15.65%)</w:t>
            </w:r>
          </w:p>
        </w:tc>
        <w:tc>
          <w:tcPr>
            <w:tcW w:w="1320" w:type="dxa"/>
          </w:tcPr>
          <w:p>
            <w:pPr>
              <w:pStyle w:val="TableParagraph"/>
              <w:spacing w:before="113"/>
              <w:ind w:left="94"/>
              <w:rPr>
                <w:rFonts w:ascii="Times New Roman"/>
                <w:sz w:val="20"/>
              </w:rPr>
            </w:pPr>
            <w:r>
              <w:rPr>
                <w:rFonts w:ascii="Times New Roman"/>
                <w:spacing w:val="-2"/>
                <w:sz w:val="20"/>
              </w:rPr>
              <w:t>$10.87</w:t>
            </w:r>
          </w:p>
        </w:tc>
        <w:tc>
          <w:tcPr>
            <w:tcW w:w="1320" w:type="dxa"/>
          </w:tcPr>
          <w:p>
            <w:pPr>
              <w:pStyle w:val="TableParagraph"/>
              <w:spacing w:before="113"/>
              <w:ind w:left="94"/>
              <w:rPr>
                <w:rFonts w:ascii="Times New Roman"/>
                <w:sz w:val="20"/>
              </w:rPr>
            </w:pPr>
            <w:r>
              <w:rPr>
                <w:rFonts w:ascii="Times New Roman"/>
                <w:spacing w:val="-10"/>
                <w:sz w:val="20"/>
              </w:rPr>
              <w:t>4</w:t>
            </w:r>
          </w:p>
        </w:tc>
      </w:tr>
    </w:tbl>
    <w:p>
      <w:pPr>
        <w:spacing w:before="16"/>
        <w:ind w:left="2" w:right="2" w:firstLine="0"/>
        <w:jc w:val="center"/>
        <w:rPr>
          <w:rFonts w:ascii="Times New Roman"/>
          <w:sz w:val="24"/>
        </w:rPr>
      </w:pPr>
      <w:r>
        <w:rPr>
          <w:rFonts w:ascii="Times New Roman"/>
          <w:b/>
          <w:sz w:val="24"/>
        </w:rPr>
        <w:t>Table</w:t>
      </w:r>
      <w:r>
        <w:rPr>
          <w:rFonts w:ascii="Times New Roman"/>
          <w:b/>
          <w:spacing w:val="-4"/>
          <w:sz w:val="24"/>
        </w:rPr>
        <w:t> </w:t>
      </w:r>
      <w:r>
        <w:rPr>
          <w:rFonts w:ascii="Times New Roman"/>
          <w:b/>
          <w:sz w:val="24"/>
        </w:rPr>
        <w:t>13.</w:t>
      </w:r>
      <w:r>
        <w:rPr>
          <w:rFonts w:ascii="Times New Roman"/>
          <w:b/>
          <w:spacing w:val="-3"/>
          <w:sz w:val="24"/>
        </w:rPr>
        <w:t> </w:t>
      </w:r>
      <w:r>
        <w:rPr>
          <w:rFonts w:ascii="Times New Roman"/>
          <w:sz w:val="24"/>
        </w:rPr>
        <w:t>Results</w:t>
      </w:r>
      <w:r>
        <w:rPr>
          <w:rFonts w:ascii="Times New Roman"/>
          <w:spacing w:val="-3"/>
          <w:sz w:val="24"/>
        </w:rPr>
        <w:t> </w:t>
      </w:r>
      <w:r>
        <w:rPr>
          <w:rFonts w:ascii="Times New Roman"/>
          <w:sz w:val="24"/>
        </w:rPr>
        <w:t>for</w:t>
      </w:r>
      <w:r>
        <w:rPr>
          <w:rFonts w:ascii="Times New Roman"/>
          <w:spacing w:val="-4"/>
          <w:sz w:val="24"/>
        </w:rPr>
        <w:t> </w:t>
      </w:r>
      <w:r>
        <w:rPr>
          <w:rFonts w:ascii="Times New Roman"/>
          <w:sz w:val="24"/>
        </w:rPr>
        <w:t>EUR/USD</w:t>
      </w:r>
      <w:r>
        <w:rPr>
          <w:rFonts w:ascii="Times New Roman"/>
          <w:spacing w:val="-3"/>
          <w:sz w:val="24"/>
        </w:rPr>
        <w:t> </w:t>
      </w:r>
      <w:r>
        <w:rPr>
          <w:rFonts w:ascii="Times New Roman"/>
          <w:sz w:val="24"/>
        </w:rPr>
        <w:t>at</w:t>
      </w:r>
      <w:r>
        <w:rPr>
          <w:rFonts w:ascii="Times New Roman"/>
          <w:spacing w:val="-3"/>
          <w:sz w:val="24"/>
        </w:rPr>
        <w:t> </w:t>
      </w:r>
      <w:r>
        <w:rPr>
          <w:rFonts w:ascii="Times New Roman"/>
          <w:sz w:val="24"/>
        </w:rPr>
        <w:t>1-hour</w:t>
      </w:r>
      <w:r>
        <w:rPr>
          <w:rFonts w:ascii="Times New Roman"/>
          <w:spacing w:val="-3"/>
          <w:sz w:val="24"/>
        </w:rPr>
        <w:t> </w:t>
      </w:r>
      <w:r>
        <w:rPr>
          <w:rFonts w:ascii="Times New Roman"/>
          <w:spacing w:val="-2"/>
          <w:sz w:val="24"/>
        </w:rPr>
        <w:t>timeframe</w:t>
      </w:r>
    </w:p>
    <w:p>
      <w:pPr>
        <w:pStyle w:val="BodyText"/>
        <w:rPr>
          <w:rFonts w:ascii="Times New Roman"/>
          <w:sz w:val="20"/>
        </w:rPr>
      </w:pPr>
    </w:p>
    <w:p>
      <w:pPr>
        <w:pStyle w:val="BodyText"/>
        <w:rPr>
          <w:rFonts w:ascii="Times New Roman"/>
          <w:sz w:val="20"/>
        </w:rPr>
      </w:pPr>
    </w:p>
    <w:p>
      <w:pPr>
        <w:pStyle w:val="BodyText"/>
        <w:spacing w:before="121"/>
        <w:rPr>
          <w:rFonts w:ascii="Times New Roman"/>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1600" w:hRule="atLeast"/>
        </w:trPr>
        <w:tc>
          <w:tcPr>
            <w:tcW w:w="1320" w:type="dxa"/>
          </w:tcPr>
          <w:p>
            <w:pPr>
              <w:pStyle w:val="TableParagraph"/>
              <w:spacing w:before="117"/>
              <w:ind w:left="94"/>
              <w:rPr>
                <w:rFonts w:ascii="Times New Roman"/>
                <w:b/>
                <w:sz w:val="18"/>
              </w:rPr>
            </w:pPr>
            <w:r>
              <w:rPr>
                <w:rFonts w:ascii="Times New Roman"/>
                <w:b/>
                <w:spacing w:val="-4"/>
                <w:sz w:val="18"/>
              </w:rPr>
              <w:t>Data</w:t>
            </w:r>
          </w:p>
          <w:p>
            <w:pPr>
              <w:pStyle w:val="TableParagraph"/>
              <w:spacing w:before="0"/>
              <w:rPr>
                <w:rFonts w:ascii="Times New Roman"/>
                <w:sz w:val="18"/>
              </w:rPr>
            </w:pPr>
          </w:p>
          <w:p>
            <w:pPr>
              <w:pStyle w:val="TableParagraph"/>
              <w:spacing w:before="0"/>
              <w:ind w:left="94"/>
              <w:rPr>
                <w:rFonts w:ascii="Times New Roman"/>
                <w:b/>
                <w:sz w:val="18"/>
              </w:rPr>
            </w:pPr>
            <w:r>
              <w:rPr>
                <w:rFonts w:ascii="Times New Roman"/>
                <w:b/>
                <w:spacing w:val="-2"/>
                <w:sz w:val="18"/>
              </w:rPr>
              <w:t>Preprocessing</w:t>
            </w:r>
          </w:p>
        </w:tc>
        <w:tc>
          <w:tcPr>
            <w:tcW w:w="1320" w:type="dxa"/>
          </w:tcPr>
          <w:p>
            <w:pPr>
              <w:pStyle w:val="TableParagraph"/>
              <w:spacing w:before="117"/>
              <w:ind w:left="94"/>
              <w:rPr>
                <w:rFonts w:ascii="Times New Roman"/>
                <w:b/>
                <w:sz w:val="20"/>
              </w:rPr>
            </w:pPr>
            <w:r>
              <w:rPr>
                <w:rFonts w:ascii="Times New Roman"/>
                <w:b/>
                <w:sz w:val="20"/>
              </w:rPr>
              <w:t>Best</w:t>
            </w:r>
            <w:r>
              <w:rPr>
                <w:rFonts w:ascii="Times New Roman"/>
                <w:b/>
                <w:spacing w:val="-4"/>
                <w:sz w:val="20"/>
              </w:rPr>
              <w:t> </w:t>
            </w:r>
            <w:r>
              <w:rPr>
                <w:rFonts w:ascii="Times New Roman"/>
                <w:b/>
                <w:spacing w:val="-2"/>
                <w:sz w:val="20"/>
              </w:rPr>
              <w:t>model</w:t>
            </w:r>
          </w:p>
        </w:tc>
        <w:tc>
          <w:tcPr>
            <w:tcW w:w="1320" w:type="dxa"/>
          </w:tcPr>
          <w:p>
            <w:pPr>
              <w:pStyle w:val="TableParagraph"/>
              <w:spacing w:before="117"/>
              <w:ind w:left="94"/>
              <w:rPr>
                <w:rFonts w:ascii="Times New Roman"/>
                <w:b/>
                <w:sz w:val="20"/>
              </w:rPr>
            </w:pPr>
            <w:r>
              <w:rPr>
                <w:rFonts w:ascii="Times New Roman"/>
                <w:b/>
                <w:spacing w:val="-2"/>
                <w:sz w:val="20"/>
              </w:rPr>
              <w:t>Accuracy</w:t>
            </w:r>
          </w:p>
        </w:tc>
        <w:tc>
          <w:tcPr>
            <w:tcW w:w="1320" w:type="dxa"/>
          </w:tcPr>
          <w:p>
            <w:pPr>
              <w:pStyle w:val="TableParagraph"/>
              <w:spacing w:line="480" w:lineRule="auto" w:before="117"/>
              <w:ind w:left="94"/>
              <w:rPr>
                <w:rFonts w:ascii="Times New Roman"/>
                <w:b/>
                <w:sz w:val="20"/>
              </w:rPr>
            </w:pPr>
            <w:r>
              <w:rPr>
                <w:rFonts w:ascii="Times New Roman"/>
                <w:b/>
                <w:spacing w:val="-2"/>
                <w:sz w:val="20"/>
              </w:rPr>
              <w:t>Correct Predictions (&gt;70%)</w:t>
            </w:r>
          </w:p>
        </w:tc>
        <w:tc>
          <w:tcPr>
            <w:tcW w:w="1320" w:type="dxa"/>
          </w:tcPr>
          <w:p>
            <w:pPr>
              <w:pStyle w:val="TableParagraph"/>
              <w:spacing w:line="480" w:lineRule="auto" w:before="117"/>
              <w:ind w:left="94"/>
              <w:rPr>
                <w:rFonts w:ascii="Times New Roman"/>
                <w:b/>
                <w:sz w:val="20"/>
              </w:rPr>
            </w:pPr>
            <w:r>
              <w:rPr>
                <w:rFonts w:ascii="Times New Roman"/>
                <w:b/>
                <w:spacing w:val="-2"/>
                <w:sz w:val="20"/>
              </w:rPr>
              <w:t>Incorrect Predictions</w:t>
            </w:r>
          </w:p>
        </w:tc>
        <w:tc>
          <w:tcPr>
            <w:tcW w:w="1320" w:type="dxa"/>
          </w:tcPr>
          <w:p>
            <w:pPr>
              <w:pStyle w:val="TableParagraph"/>
              <w:spacing w:before="117"/>
              <w:ind w:left="94"/>
              <w:rPr>
                <w:rFonts w:ascii="Times New Roman"/>
                <w:b/>
                <w:sz w:val="20"/>
              </w:rPr>
            </w:pPr>
            <w:r>
              <w:rPr>
                <w:rFonts w:ascii="Times New Roman"/>
                <w:b/>
                <w:sz w:val="20"/>
              </w:rPr>
              <w:t>Net</w:t>
            </w:r>
            <w:r>
              <w:rPr>
                <w:rFonts w:ascii="Times New Roman"/>
                <w:b/>
                <w:spacing w:val="-3"/>
                <w:sz w:val="20"/>
              </w:rPr>
              <w:t> </w:t>
            </w:r>
            <w:r>
              <w:rPr>
                <w:rFonts w:ascii="Times New Roman"/>
                <w:b/>
                <w:spacing w:val="-2"/>
                <w:sz w:val="20"/>
              </w:rPr>
              <w:t>Profit</w:t>
            </w:r>
          </w:p>
        </w:tc>
        <w:tc>
          <w:tcPr>
            <w:tcW w:w="1320" w:type="dxa"/>
          </w:tcPr>
          <w:p>
            <w:pPr>
              <w:pStyle w:val="TableParagraph"/>
              <w:spacing w:line="480" w:lineRule="auto" w:before="117"/>
              <w:ind w:left="94" w:right="271"/>
              <w:rPr>
                <w:rFonts w:ascii="Times New Roman"/>
                <w:b/>
                <w:sz w:val="20"/>
              </w:rPr>
            </w:pPr>
            <w:r>
              <w:rPr>
                <w:rFonts w:ascii="Times New Roman"/>
                <w:b/>
                <w:sz w:val="20"/>
              </w:rPr>
              <w:t>Number</w:t>
            </w:r>
            <w:r>
              <w:rPr>
                <w:rFonts w:ascii="Times New Roman"/>
                <w:b/>
                <w:spacing w:val="-13"/>
                <w:sz w:val="20"/>
              </w:rPr>
              <w:t> </w:t>
            </w:r>
            <w:r>
              <w:rPr>
                <w:rFonts w:ascii="Times New Roman"/>
                <w:b/>
                <w:sz w:val="20"/>
              </w:rPr>
              <w:t>of </w:t>
            </w:r>
            <w:r>
              <w:rPr>
                <w:rFonts w:ascii="Times New Roman"/>
                <w:b/>
                <w:spacing w:val="-2"/>
                <w:sz w:val="20"/>
              </w:rPr>
              <w:t>Trades</w:t>
            </w:r>
          </w:p>
        </w:tc>
      </w:tr>
      <w:tr>
        <w:trPr>
          <w:trHeight w:val="659" w:hRule="atLeast"/>
        </w:trPr>
        <w:tc>
          <w:tcPr>
            <w:tcW w:w="1320" w:type="dxa"/>
          </w:tcPr>
          <w:p>
            <w:pPr>
              <w:pStyle w:val="TableParagraph"/>
              <w:spacing w:before="102"/>
              <w:ind w:left="94"/>
              <w:rPr>
                <w:rFonts w:ascii="Times New Roman"/>
                <w:sz w:val="20"/>
              </w:rPr>
            </w:pPr>
            <w:r>
              <w:rPr>
                <w:rFonts w:ascii="Times New Roman"/>
                <w:sz w:val="20"/>
              </w:rPr>
              <w:t>All</w:t>
            </w:r>
            <w:r>
              <w:rPr>
                <w:rFonts w:ascii="Times New Roman"/>
                <w:spacing w:val="-3"/>
                <w:sz w:val="20"/>
              </w:rPr>
              <w:t> </w:t>
            </w:r>
            <w:r>
              <w:rPr>
                <w:rFonts w:ascii="Times New Roman"/>
                <w:spacing w:val="-2"/>
                <w:sz w:val="20"/>
              </w:rPr>
              <w:t>Features</w:t>
            </w:r>
          </w:p>
        </w:tc>
        <w:tc>
          <w:tcPr>
            <w:tcW w:w="1320" w:type="dxa"/>
          </w:tcPr>
          <w:p>
            <w:pPr>
              <w:pStyle w:val="TableParagraph"/>
              <w:spacing w:before="102"/>
              <w:ind w:left="94"/>
              <w:rPr>
                <w:rFonts w:ascii="Times New Roman"/>
                <w:sz w:val="20"/>
              </w:rPr>
            </w:pPr>
            <w:r>
              <w:rPr>
                <w:rFonts w:ascii="Times New Roman"/>
                <w:spacing w:val="-2"/>
                <w:sz w:val="20"/>
              </w:rPr>
              <w:t>Logistic</w:t>
            </w:r>
          </w:p>
        </w:tc>
        <w:tc>
          <w:tcPr>
            <w:tcW w:w="1320" w:type="dxa"/>
          </w:tcPr>
          <w:p>
            <w:pPr>
              <w:pStyle w:val="TableParagraph"/>
              <w:spacing w:before="102"/>
              <w:ind w:left="94"/>
              <w:rPr>
                <w:rFonts w:ascii="Times New Roman"/>
                <w:sz w:val="20"/>
              </w:rPr>
            </w:pPr>
            <w:r>
              <w:rPr>
                <w:rFonts w:ascii="Times New Roman"/>
                <w:spacing w:val="-2"/>
                <w:sz w:val="20"/>
              </w:rPr>
              <w:t>80.20%</w:t>
            </w:r>
          </w:p>
        </w:tc>
        <w:tc>
          <w:tcPr>
            <w:tcW w:w="1320" w:type="dxa"/>
          </w:tcPr>
          <w:p>
            <w:pPr>
              <w:pStyle w:val="TableParagraph"/>
              <w:spacing w:before="102"/>
              <w:ind w:left="94"/>
              <w:rPr>
                <w:rFonts w:ascii="Times New Roman"/>
                <w:sz w:val="20"/>
              </w:rPr>
            </w:pPr>
            <w:r>
              <w:rPr>
                <w:rFonts w:ascii="Times New Roman"/>
                <w:sz w:val="20"/>
              </w:rPr>
              <w:t>336</w:t>
            </w:r>
            <w:r>
              <w:rPr>
                <w:rFonts w:ascii="Times New Roman"/>
                <w:spacing w:val="-3"/>
                <w:sz w:val="20"/>
              </w:rPr>
              <w:t> </w:t>
            </w:r>
            <w:r>
              <w:rPr>
                <w:rFonts w:ascii="Times New Roman"/>
                <w:spacing w:val="-2"/>
                <w:sz w:val="20"/>
              </w:rPr>
              <w:t>(85.28%)</w:t>
            </w:r>
          </w:p>
        </w:tc>
        <w:tc>
          <w:tcPr>
            <w:tcW w:w="1320" w:type="dxa"/>
          </w:tcPr>
          <w:p>
            <w:pPr>
              <w:pStyle w:val="TableParagraph"/>
              <w:spacing w:before="102"/>
              <w:ind w:left="94"/>
              <w:rPr>
                <w:rFonts w:ascii="Times New Roman"/>
                <w:sz w:val="20"/>
              </w:rPr>
            </w:pPr>
            <w:r>
              <w:rPr>
                <w:rFonts w:ascii="Times New Roman"/>
                <w:sz w:val="20"/>
              </w:rPr>
              <w:t>58</w:t>
            </w:r>
            <w:r>
              <w:rPr>
                <w:rFonts w:ascii="Times New Roman"/>
                <w:spacing w:val="-2"/>
                <w:sz w:val="20"/>
              </w:rPr>
              <w:t> (14.72%)</w:t>
            </w:r>
          </w:p>
        </w:tc>
        <w:tc>
          <w:tcPr>
            <w:tcW w:w="1320" w:type="dxa"/>
          </w:tcPr>
          <w:p>
            <w:pPr>
              <w:pStyle w:val="TableParagraph"/>
              <w:spacing w:before="102"/>
              <w:ind w:left="94"/>
              <w:rPr>
                <w:rFonts w:ascii="Times New Roman"/>
                <w:sz w:val="20"/>
              </w:rPr>
            </w:pPr>
            <w:r>
              <w:rPr>
                <w:rFonts w:ascii="Times New Roman"/>
                <w:spacing w:val="-5"/>
                <w:sz w:val="20"/>
              </w:rPr>
              <w:t>$27</w:t>
            </w:r>
          </w:p>
        </w:tc>
        <w:tc>
          <w:tcPr>
            <w:tcW w:w="1320" w:type="dxa"/>
          </w:tcPr>
          <w:p>
            <w:pPr>
              <w:pStyle w:val="TableParagraph"/>
              <w:spacing w:before="102"/>
              <w:ind w:left="94"/>
              <w:rPr>
                <w:rFonts w:ascii="Times New Roman"/>
                <w:sz w:val="20"/>
              </w:rPr>
            </w:pPr>
            <w:r>
              <w:rPr>
                <w:rFonts w:ascii="Times New Roman"/>
                <w:spacing w:val="-10"/>
                <w:sz w:val="20"/>
              </w:rPr>
              <w:t>3</w:t>
            </w:r>
          </w:p>
        </w:tc>
      </w:tr>
    </w:tbl>
    <w:p>
      <w:pPr>
        <w:pStyle w:val="TableParagraph"/>
        <w:spacing w:after="0"/>
        <w:rPr>
          <w:rFonts w:ascii="Times New Roman"/>
          <w:sz w:val="20"/>
        </w:rPr>
        <w:sectPr>
          <w:headerReference w:type="default" r:id="rId352"/>
          <w:footerReference w:type="default" r:id="rId353"/>
          <w:pgSz w:w="12240" w:h="15840"/>
          <w:pgMar w:header="0" w:footer="827" w:top="1420" w:bottom="1020" w:left="1417" w:right="1417"/>
        </w:sect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20"/>
        <w:gridCol w:w="1320"/>
        <w:gridCol w:w="1320"/>
        <w:gridCol w:w="1320"/>
        <w:gridCol w:w="1320"/>
        <w:gridCol w:w="1320"/>
      </w:tblGrid>
      <w:tr>
        <w:trPr>
          <w:trHeight w:val="659" w:hRule="atLeast"/>
        </w:trPr>
        <w:tc>
          <w:tcPr>
            <w:tcW w:w="1320" w:type="dxa"/>
          </w:tcPr>
          <w:p>
            <w:pPr>
              <w:pStyle w:val="TableParagraph"/>
              <w:spacing w:before="0"/>
              <w:rPr>
                <w:rFonts w:ascii="Times New Roman"/>
                <w:sz w:val="22"/>
              </w:rPr>
            </w:pPr>
          </w:p>
        </w:tc>
        <w:tc>
          <w:tcPr>
            <w:tcW w:w="1320" w:type="dxa"/>
          </w:tcPr>
          <w:p>
            <w:pPr>
              <w:pStyle w:val="TableParagraph"/>
              <w:spacing w:before="100"/>
              <w:ind w:left="94"/>
              <w:rPr>
                <w:rFonts w:ascii="Times New Roman"/>
                <w:sz w:val="20"/>
              </w:rPr>
            </w:pPr>
            <w:r>
              <w:rPr>
                <w:rFonts w:ascii="Times New Roman"/>
                <w:spacing w:val="-2"/>
                <w:sz w:val="20"/>
              </w:rPr>
              <w:t>Regression</w:t>
            </w:r>
          </w:p>
        </w:tc>
        <w:tc>
          <w:tcPr>
            <w:tcW w:w="1320" w:type="dxa"/>
          </w:tcPr>
          <w:p>
            <w:pPr>
              <w:pStyle w:val="TableParagraph"/>
              <w:spacing w:before="0"/>
              <w:rPr>
                <w:rFonts w:ascii="Times New Roman"/>
                <w:sz w:val="22"/>
              </w:rPr>
            </w:pPr>
          </w:p>
        </w:tc>
        <w:tc>
          <w:tcPr>
            <w:tcW w:w="1320" w:type="dxa"/>
          </w:tcPr>
          <w:p>
            <w:pPr>
              <w:pStyle w:val="TableParagraph"/>
              <w:spacing w:before="0"/>
              <w:rPr>
                <w:rFonts w:ascii="Times New Roman"/>
                <w:sz w:val="22"/>
              </w:rPr>
            </w:pPr>
          </w:p>
        </w:tc>
        <w:tc>
          <w:tcPr>
            <w:tcW w:w="1320" w:type="dxa"/>
          </w:tcPr>
          <w:p>
            <w:pPr>
              <w:pStyle w:val="TableParagraph"/>
              <w:spacing w:before="0"/>
              <w:rPr>
                <w:rFonts w:ascii="Times New Roman"/>
                <w:sz w:val="22"/>
              </w:rPr>
            </w:pPr>
          </w:p>
        </w:tc>
        <w:tc>
          <w:tcPr>
            <w:tcW w:w="1320" w:type="dxa"/>
          </w:tcPr>
          <w:p>
            <w:pPr>
              <w:pStyle w:val="TableParagraph"/>
              <w:spacing w:before="0"/>
              <w:rPr>
                <w:rFonts w:ascii="Times New Roman"/>
                <w:sz w:val="22"/>
              </w:rPr>
            </w:pPr>
          </w:p>
        </w:tc>
        <w:tc>
          <w:tcPr>
            <w:tcW w:w="1320" w:type="dxa"/>
          </w:tcPr>
          <w:p>
            <w:pPr>
              <w:pStyle w:val="TableParagraph"/>
              <w:spacing w:before="0"/>
              <w:rPr>
                <w:rFonts w:ascii="Times New Roman"/>
                <w:sz w:val="22"/>
              </w:rPr>
            </w:pPr>
          </w:p>
        </w:tc>
      </w:tr>
      <w:tr>
        <w:trPr>
          <w:trHeight w:val="660" w:hRule="atLeast"/>
        </w:trPr>
        <w:tc>
          <w:tcPr>
            <w:tcW w:w="1320" w:type="dxa"/>
          </w:tcPr>
          <w:p>
            <w:pPr>
              <w:pStyle w:val="TableParagraph"/>
              <w:spacing w:before="105"/>
              <w:ind w:left="94"/>
              <w:rPr>
                <w:rFonts w:ascii="Times New Roman"/>
                <w:sz w:val="20"/>
              </w:rPr>
            </w:pPr>
            <w:r>
              <w:rPr>
                <w:rFonts w:ascii="Times New Roman"/>
                <w:spacing w:val="-5"/>
                <w:sz w:val="20"/>
              </w:rPr>
              <w:t>CT</w:t>
            </w:r>
          </w:p>
        </w:tc>
        <w:tc>
          <w:tcPr>
            <w:tcW w:w="1320" w:type="dxa"/>
          </w:tcPr>
          <w:p>
            <w:pPr>
              <w:pStyle w:val="TableParagraph"/>
              <w:spacing w:before="105"/>
              <w:ind w:left="94"/>
              <w:rPr>
                <w:rFonts w:ascii="Times New Roman"/>
                <w:sz w:val="20"/>
              </w:rPr>
            </w:pPr>
            <w:r>
              <w:rPr>
                <w:rFonts w:ascii="Times New Roman"/>
                <w:spacing w:val="-5"/>
                <w:sz w:val="20"/>
              </w:rPr>
              <w:t>RF</w:t>
            </w:r>
          </w:p>
        </w:tc>
        <w:tc>
          <w:tcPr>
            <w:tcW w:w="1320" w:type="dxa"/>
          </w:tcPr>
          <w:p>
            <w:pPr>
              <w:pStyle w:val="TableParagraph"/>
              <w:spacing w:before="105"/>
              <w:ind w:left="94"/>
              <w:rPr>
                <w:rFonts w:ascii="Times New Roman"/>
                <w:sz w:val="20"/>
              </w:rPr>
            </w:pPr>
            <w:r>
              <w:rPr>
                <w:rFonts w:ascii="Times New Roman"/>
                <w:spacing w:val="-2"/>
                <w:sz w:val="20"/>
              </w:rPr>
              <w:t>66.20%</w:t>
            </w:r>
          </w:p>
        </w:tc>
        <w:tc>
          <w:tcPr>
            <w:tcW w:w="1320" w:type="dxa"/>
          </w:tcPr>
          <w:p>
            <w:pPr>
              <w:pStyle w:val="TableParagraph"/>
              <w:spacing w:before="105"/>
              <w:ind w:left="7" w:right="115"/>
              <w:jc w:val="center"/>
              <w:rPr>
                <w:rFonts w:ascii="Times New Roman"/>
                <w:sz w:val="20"/>
              </w:rPr>
            </w:pPr>
            <w:r>
              <w:rPr>
                <w:rFonts w:ascii="Times New Roman"/>
                <w:sz w:val="20"/>
              </w:rPr>
              <w:t>63</w:t>
            </w:r>
            <w:r>
              <w:rPr>
                <w:rFonts w:ascii="Times New Roman"/>
                <w:spacing w:val="-2"/>
                <w:sz w:val="20"/>
              </w:rPr>
              <w:t> (75.90%)</w:t>
            </w:r>
          </w:p>
        </w:tc>
        <w:tc>
          <w:tcPr>
            <w:tcW w:w="1320" w:type="dxa"/>
          </w:tcPr>
          <w:p>
            <w:pPr>
              <w:pStyle w:val="TableParagraph"/>
              <w:spacing w:before="105"/>
              <w:ind w:left="94"/>
              <w:rPr>
                <w:rFonts w:ascii="Times New Roman"/>
                <w:sz w:val="20"/>
              </w:rPr>
            </w:pPr>
            <w:r>
              <w:rPr>
                <w:rFonts w:ascii="Times New Roman"/>
                <w:sz w:val="20"/>
              </w:rPr>
              <w:t>20</w:t>
            </w:r>
            <w:r>
              <w:rPr>
                <w:rFonts w:ascii="Times New Roman"/>
                <w:spacing w:val="-2"/>
                <w:sz w:val="20"/>
              </w:rPr>
              <w:t> (24.10%)</w:t>
            </w:r>
          </w:p>
        </w:tc>
        <w:tc>
          <w:tcPr>
            <w:tcW w:w="1320" w:type="dxa"/>
          </w:tcPr>
          <w:p>
            <w:pPr>
              <w:pStyle w:val="TableParagraph"/>
              <w:spacing w:before="105"/>
              <w:ind w:left="94"/>
              <w:rPr>
                <w:rFonts w:ascii="Times New Roman"/>
                <w:sz w:val="20"/>
              </w:rPr>
            </w:pPr>
            <w:r>
              <w:rPr>
                <w:rFonts w:ascii="Times New Roman"/>
                <w:spacing w:val="-2"/>
                <w:sz w:val="20"/>
              </w:rPr>
              <w:t>$30.36</w:t>
            </w:r>
          </w:p>
        </w:tc>
        <w:tc>
          <w:tcPr>
            <w:tcW w:w="1320" w:type="dxa"/>
          </w:tcPr>
          <w:p>
            <w:pPr>
              <w:pStyle w:val="TableParagraph"/>
              <w:spacing w:before="105"/>
              <w:ind w:left="94"/>
              <w:rPr>
                <w:rFonts w:ascii="Times New Roman"/>
                <w:sz w:val="20"/>
              </w:rPr>
            </w:pPr>
            <w:r>
              <w:rPr>
                <w:rFonts w:ascii="Times New Roman"/>
                <w:spacing w:val="-10"/>
                <w:sz w:val="20"/>
              </w:rPr>
              <w:t>3</w:t>
            </w:r>
          </w:p>
        </w:tc>
      </w:tr>
      <w:tr>
        <w:trPr>
          <w:trHeight w:val="1119" w:hRule="atLeast"/>
        </w:trPr>
        <w:tc>
          <w:tcPr>
            <w:tcW w:w="1320" w:type="dxa"/>
          </w:tcPr>
          <w:p>
            <w:pPr>
              <w:pStyle w:val="TableParagraph"/>
              <w:spacing w:before="110"/>
              <w:ind w:left="94"/>
              <w:rPr>
                <w:rFonts w:ascii="Times New Roman"/>
                <w:sz w:val="20"/>
              </w:rPr>
            </w:pPr>
            <w:r>
              <w:rPr>
                <w:rFonts w:ascii="Times New Roman"/>
                <w:spacing w:val="-5"/>
                <w:sz w:val="20"/>
              </w:rPr>
              <w:t>MI</w:t>
            </w:r>
          </w:p>
        </w:tc>
        <w:tc>
          <w:tcPr>
            <w:tcW w:w="1320" w:type="dxa"/>
          </w:tcPr>
          <w:p>
            <w:pPr>
              <w:pStyle w:val="TableParagraph"/>
              <w:spacing w:line="480" w:lineRule="auto" w:before="110"/>
              <w:ind w:left="94" w:right="479"/>
              <w:rPr>
                <w:rFonts w:ascii="Times New Roman"/>
                <w:sz w:val="20"/>
              </w:rPr>
            </w:pPr>
            <w:r>
              <w:rPr>
                <w:rFonts w:ascii="Times New Roman"/>
                <w:spacing w:val="-2"/>
                <w:sz w:val="20"/>
              </w:rPr>
              <w:t>Gradient Boosting</w:t>
            </w:r>
          </w:p>
        </w:tc>
        <w:tc>
          <w:tcPr>
            <w:tcW w:w="1320" w:type="dxa"/>
          </w:tcPr>
          <w:p>
            <w:pPr>
              <w:pStyle w:val="TableParagraph"/>
              <w:spacing w:before="110"/>
              <w:ind w:left="94"/>
              <w:rPr>
                <w:rFonts w:ascii="Times New Roman"/>
                <w:sz w:val="20"/>
              </w:rPr>
            </w:pPr>
            <w:r>
              <w:rPr>
                <w:rFonts w:ascii="Times New Roman"/>
                <w:spacing w:val="-2"/>
                <w:sz w:val="20"/>
              </w:rPr>
              <w:t>69.40%</w:t>
            </w:r>
          </w:p>
        </w:tc>
        <w:tc>
          <w:tcPr>
            <w:tcW w:w="1320" w:type="dxa"/>
          </w:tcPr>
          <w:p>
            <w:pPr>
              <w:pStyle w:val="TableParagraph"/>
              <w:spacing w:before="110"/>
              <w:ind w:left="7" w:right="115"/>
              <w:jc w:val="center"/>
              <w:rPr>
                <w:rFonts w:ascii="Times New Roman"/>
                <w:sz w:val="20"/>
              </w:rPr>
            </w:pPr>
            <w:r>
              <w:rPr>
                <w:rFonts w:ascii="Times New Roman"/>
                <w:sz w:val="20"/>
              </w:rPr>
              <w:t>98</w:t>
            </w:r>
            <w:r>
              <w:rPr>
                <w:rFonts w:ascii="Times New Roman"/>
                <w:spacing w:val="-2"/>
                <w:sz w:val="20"/>
              </w:rPr>
              <w:t> (83.76%)</w:t>
            </w:r>
          </w:p>
        </w:tc>
        <w:tc>
          <w:tcPr>
            <w:tcW w:w="1320" w:type="dxa"/>
          </w:tcPr>
          <w:p>
            <w:pPr>
              <w:pStyle w:val="TableParagraph"/>
              <w:spacing w:before="110"/>
              <w:ind w:left="94"/>
              <w:rPr>
                <w:rFonts w:ascii="Times New Roman"/>
                <w:sz w:val="20"/>
              </w:rPr>
            </w:pPr>
            <w:r>
              <w:rPr>
                <w:rFonts w:ascii="Times New Roman"/>
                <w:sz w:val="20"/>
              </w:rPr>
              <w:t>19</w:t>
            </w:r>
            <w:r>
              <w:rPr>
                <w:rFonts w:ascii="Times New Roman"/>
                <w:spacing w:val="-2"/>
                <w:sz w:val="20"/>
              </w:rPr>
              <w:t> (16.24%)</w:t>
            </w:r>
          </w:p>
        </w:tc>
        <w:tc>
          <w:tcPr>
            <w:tcW w:w="1320" w:type="dxa"/>
          </w:tcPr>
          <w:p>
            <w:pPr>
              <w:pStyle w:val="TableParagraph"/>
              <w:spacing w:before="110"/>
              <w:ind w:left="94"/>
              <w:rPr>
                <w:rFonts w:ascii="Times New Roman"/>
                <w:sz w:val="20"/>
              </w:rPr>
            </w:pPr>
            <w:r>
              <w:rPr>
                <w:rFonts w:ascii="Times New Roman"/>
                <w:spacing w:val="-5"/>
                <w:sz w:val="20"/>
              </w:rPr>
              <w:t>$27</w:t>
            </w:r>
          </w:p>
        </w:tc>
        <w:tc>
          <w:tcPr>
            <w:tcW w:w="1320" w:type="dxa"/>
          </w:tcPr>
          <w:p>
            <w:pPr>
              <w:pStyle w:val="TableParagraph"/>
              <w:spacing w:before="110"/>
              <w:ind w:left="94"/>
              <w:rPr>
                <w:rFonts w:ascii="Times New Roman"/>
                <w:sz w:val="20"/>
              </w:rPr>
            </w:pPr>
            <w:r>
              <w:rPr>
                <w:rFonts w:ascii="Times New Roman"/>
                <w:spacing w:val="-10"/>
                <w:sz w:val="20"/>
              </w:rPr>
              <w:t>3</w:t>
            </w:r>
          </w:p>
        </w:tc>
      </w:tr>
      <w:tr>
        <w:trPr>
          <w:trHeight w:val="660" w:hRule="atLeast"/>
        </w:trPr>
        <w:tc>
          <w:tcPr>
            <w:tcW w:w="1320" w:type="dxa"/>
          </w:tcPr>
          <w:p>
            <w:pPr>
              <w:pStyle w:val="TableParagraph"/>
              <w:spacing w:before="115"/>
              <w:ind w:left="94"/>
              <w:rPr>
                <w:rFonts w:ascii="Times New Roman"/>
                <w:sz w:val="20"/>
              </w:rPr>
            </w:pPr>
            <w:r>
              <w:rPr>
                <w:rFonts w:ascii="Times New Roman"/>
                <w:spacing w:val="-2"/>
                <w:sz w:val="20"/>
              </w:rPr>
              <w:t>RFECV</w:t>
            </w:r>
          </w:p>
        </w:tc>
        <w:tc>
          <w:tcPr>
            <w:tcW w:w="1320" w:type="dxa"/>
          </w:tcPr>
          <w:p>
            <w:pPr>
              <w:pStyle w:val="TableParagraph"/>
              <w:spacing w:before="115"/>
              <w:ind w:left="94"/>
              <w:rPr>
                <w:rFonts w:ascii="Times New Roman"/>
                <w:sz w:val="20"/>
              </w:rPr>
            </w:pPr>
            <w:r>
              <w:rPr>
                <w:rFonts w:ascii="Times New Roman"/>
                <w:spacing w:val="-2"/>
                <w:sz w:val="20"/>
              </w:rPr>
              <w:t>XGBoost</w:t>
            </w:r>
          </w:p>
        </w:tc>
        <w:tc>
          <w:tcPr>
            <w:tcW w:w="1320" w:type="dxa"/>
          </w:tcPr>
          <w:p>
            <w:pPr>
              <w:pStyle w:val="TableParagraph"/>
              <w:spacing w:before="115"/>
              <w:ind w:left="94"/>
              <w:rPr>
                <w:rFonts w:ascii="Times New Roman"/>
                <w:sz w:val="20"/>
              </w:rPr>
            </w:pPr>
            <w:r>
              <w:rPr>
                <w:rFonts w:ascii="Times New Roman"/>
                <w:spacing w:val="-2"/>
                <w:sz w:val="20"/>
              </w:rPr>
              <w:t>67.50%</w:t>
            </w:r>
          </w:p>
        </w:tc>
        <w:tc>
          <w:tcPr>
            <w:tcW w:w="1320" w:type="dxa"/>
          </w:tcPr>
          <w:p>
            <w:pPr>
              <w:pStyle w:val="TableParagraph"/>
              <w:spacing w:before="115"/>
              <w:ind w:left="41" w:right="49"/>
              <w:jc w:val="center"/>
              <w:rPr>
                <w:rFonts w:ascii="Times New Roman"/>
                <w:sz w:val="20"/>
              </w:rPr>
            </w:pPr>
            <w:r>
              <w:rPr>
                <w:rFonts w:ascii="Times New Roman"/>
                <w:sz w:val="20"/>
              </w:rPr>
              <w:t>134</w:t>
            </w:r>
            <w:r>
              <w:rPr>
                <w:rFonts w:ascii="Times New Roman"/>
                <w:spacing w:val="-3"/>
                <w:sz w:val="20"/>
              </w:rPr>
              <w:t> </w:t>
            </w:r>
            <w:r>
              <w:rPr>
                <w:rFonts w:ascii="Times New Roman"/>
                <w:spacing w:val="-2"/>
                <w:sz w:val="20"/>
              </w:rPr>
              <w:t>(81.21%)</w:t>
            </w:r>
          </w:p>
        </w:tc>
        <w:tc>
          <w:tcPr>
            <w:tcW w:w="1320" w:type="dxa"/>
          </w:tcPr>
          <w:p>
            <w:pPr>
              <w:pStyle w:val="TableParagraph"/>
              <w:spacing w:before="115"/>
              <w:ind w:left="94"/>
              <w:rPr>
                <w:rFonts w:ascii="Times New Roman"/>
                <w:sz w:val="20"/>
              </w:rPr>
            </w:pPr>
            <w:r>
              <w:rPr>
                <w:rFonts w:ascii="Times New Roman"/>
                <w:sz w:val="20"/>
              </w:rPr>
              <w:t>31</w:t>
            </w:r>
            <w:r>
              <w:rPr>
                <w:rFonts w:ascii="Times New Roman"/>
                <w:spacing w:val="-2"/>
                <w:sz w:val="20"/>
              </w:rPr>
              <w:t> (18.79%)</w:t>
            </w:r>
          </w:p>
        </w:tc>
        <w:tc>
          <w:tcPr>
            <w:tcW w:w="1320" w:type="dxa"/>
          </w:tcPr>
          <w:p>
            <w:pPr>
              <w:pStyle w:val="TableParagraph"/>
              <w:spacing w:before="115"/>
              <w:ind w:left="94"/>
              <w:rPr>
                <w:rFonts w:ascii="Times New Roman"/>
                <w:sz w:val="20"/>
              </w:rPr>
            </w:pPr>
            <w:r>
              <w:rPr>
                <w:rFonts w:ascii="Times New Roman"/>
                <w:spacing w:val="-5"/>
                <w:sz w:val="20"/>
              </w:rPr>
              <w:t>$27</w:t>
            </w:r>
          </w:p>
        </w:tc>
        <w:tc>
          <w:tcPr>
            <w:tcW w:w="1320" w:type="dxa"/>
          </w:tcPr>
          <w:p>
            <w:pPr>
              <w:pStyle w:val="TableParagraph"/>
              <w:spacing w:before="115"/>
              <w:ind w:left="94"/>
              <w:rPr>
                <w:rFonts w:ascii="Times New Roman"/>
                <w:sz w:val="20"/>
              </w:rPr>
            </w:pPr>
            <w:r>
              <w:rPr>
                <w:rFonts w:ascii="Times New Roman"/>
                <w:spacing w:val="-10"/>
                <w:sz w:val="20"/>
              </w:rPr>
              <w:t>3</w:t>
            </w:r>
          </w:p>
        </w:tc>
      </w:tr>
    </w:tbl>
    <w:p>
      <w:pPr>
        <w:spacing w:before="37"/>
        <w:ind w:left="2" w:right="2" w:firstLine="0"/>
        <w:jc w:val="center"/>
        <w:rPr>
          <w:rFonts w:ascii="Times New Roman"/>
          <w:sz w:val="24"/>
        </w:rPr>
      </w:pPr>
      <w:r>
        <w:rPr>
          <w:rFonts w:ascii="Times New Roman"/>
          <w:b/>
          <w:sz w:val="24"/>
        </w:rPr>
        <w:t>Table</w:t>
      </w:r>
      <w:r>
        <w:rPr>
          <w:rFonts w:ascii="Times New Roman"/>
          <w:b/>
          <w:spacing w:val="-4"/>
          <w:sz w:val="24"/>
        </w:rPr>
        <w:t> </w:t>
      </w:r>
      <w:r>
        <w:rPr>
          <w:rFonts w:ascii="Times New Roman"/>
          <w:b/>
          <w:sz w:val="24"/>
        </w:rPr>
        <w:t>14.</w:t>
      </w:r>
      <w:r>
        <w:rPr>
          <w:rFonts w:ascii="Times New Roman"/>
          <w:b/>
          <w:spacing w:val="-3"/>
          <w:sz w:val="24"/>
        </w:rPr>
        <w:t> </w:t>
      </w:r>
      <w:r>
        <w:rPr>
          <w:rFonts w:ascii="Times New Roman"/>
          <w:sz w:val="24"/>
        </w:rPr>
        <w:t>Results</w:t>
      </w:r>
      <w:r>
        <w:rPr>
          <w:rFonts w:ascii="Times New Roman"/>
          <w:spacing w:val="-3"/>
          <w:sz w:val="24"/>
        </w:rPr>
        <w:t> </w:t>
      </w:r>
      <w:r>
        <w:rPr>
          <w:rFonts w:ascii="Times New Roman"/>
          <w:sz w:val="24"/>
        </w:rPr>
        <w:t>for</w:t>
      </w:r>
      <w:r>
        <w:rPr>
          <w:rFonts w:ascii="Times New Roman"/>
          <w:spacing w:val="-4"/>
          <w:sz w:val="24"/>
        </w:rPr>
        <w:t> </w:t>
      </w:r>
      <w:r>
        <w:rPr>
          <w:rFonts w:ascii="Times New Roman"/>
          <w:sz w:val="24"/>
        </w:rPr>
        <w:t>EUR/USD</w:t>
      </w:r>
      <w:r>
        <w:rPr>
          <w:rFonts w:ascii="Times New Roman"/>
          <w:spacing w:val="-3"/>
          <w:sz w:val="24"/>
        </w:rPr>
        <w:t> </w:t>
      </w:r>
      <w:r>
        <w:rPr>
          <w:rFonts w:ascii="Times New Roman"/>
          <w:sz w:val="24"/>
        </w:rPr>
        <w:t>at</w:t>
      </w:r>
      <w:r>
        <w:rPr>
          <w:rFonts w:ascii="Times New Roman"/>
          <w:spacing w:val="-3"/>
          <w:sz w:val="24"/>
        </w:rPr>
        <w:t> </w:t>
      </w:r>
      <w:r>
        <w:rPr>
          <w:rFonts w:ascii="Times New Roman"/>
          <w:sz w:val="24"/>
        </w:rPr>
        <w:t>4-hour</w:t>
      </w:r>
      <w:r>
        <w:rPr>
          <w:rFonts w:ascii="Times New Roman"/>
          <w:spacing w:val="-3"/>
          <w:sz w:val="24"/>
        </w:rPr>
        <w:t> </w:t>
      </w:r>
      <w:r>
        <w:rPr>
          <w:rFonts w:ascii="Times New Roman"/>
          <w:spacing w:val="-2"/>
          <w:sz w:val="24"/>
        </w:rPr>
        <w:t>timeframe</w:t>
      </w:r>
    </w:p>
    <w:p>
      <w:pPr>
        <w:pStyle w:val="BodyText"/>
        <w:rPr>
          <w:rFonts w:ascii="Times New Roman"/>
        </w:rPr>
      </w:pPr>
    </w:p>
    <w:p>
      <w:pPr>
        <w:pStyle w:val="BodyText"/>
        <w:spacing w:before="275"/>
        <w:rPr>
          <w:rFonts w:ascii="Times New Roman"/>
        </w:rPr>
      </w:pPr>
    </w:p>
    <w:p>
      <w:pPr>
        <w:pStyle w:val="BodyText"/>
        <w:spacing w:line="480" w:lineRule="auto"/>
        <w:ind w:left="23" w:right="23"/>
        <w:jc w:val="both"/>
        <w:rPr>
          <w:rFonts w:ascii="Times New Roman"/>
        </w:rPr>
      </w:pPr>
      <w:r>
        <w:rPr>
          <w:rFonts w:ascii="Times New Roman"/>
        </w:rPr>
        <w:t>For feature importance analysis, since the 5-minute and 30-minute had either negative or marginal profits, we focused only on Logistic Regression trained on the full feature set for the 15-minute timeframe, Histogram</w:t>
      </w:r>
      <w:r>
        <w:rPr>
          <w:rFonts w:ascii="Times New Roman"/>
          <w:spacing w:val="-3"/>
        </w:rPr>
        <w:t> </w:t>
      </w:r>
      <w:r>
        <w:rPr>
          <w:rFonts w:ascii="Times New Roman"/>
        </w:rPr>
        <w:t>Gradient</w:t>
      </w:r>
      <w:r>
        <w:rPr>
          <w:rFonts w:ascii="Times New Roman"/>
          <w:spacing w:val="-3"/>
        </w:rPr>
        <w:t> </w:t>
      </w:r>
      <w:r>
        <w:rPr>
          <w:rFonts w:ascii="Times New Roman"/>
        </w:rPr>
        <w:t>Boosting</w:t>
      </w:r>
      <w:r>
        <w:rPr>
          <w:rFonts w:ascii="Times New Roman"/>
          <w:spacing w:val="-3"/>
        </w:rPr>
        <w:t> </w:t>
      </w:r>
      <w:r>
        <w:rPr>
          <w:rFonts w:ascii="Times New Roman"/>
        </w:rPr>
        <w:t>trained</w:t>
      </w:r>
      <w:r>
        <w:rPr>
          <w:rFonts w:ascii="Times New Roman"/>
          <w:spacing w:val="-3"/>
        </w:rPr>
        <w:t> </w:t>
      </w:r>
      <w:r>
        <w:rPr>
          <w:rFonts w:ascii="Times New Roman"/>
        </w:rPr>
        <w:t>on</w:t>
      </w:r>
      <w:r>
        <w:rPr>
          <w:rFonts w:ascii="Times New Roman"/>
          <w:spacing w:val="-3"/>
        </w:rPr>
        <w:t> </w:t>
      </w:r>
      <w:r>
        <w:rPr>
          <w:rFonts w:ascii="Times New Roman"/>
        </w:rPr>
        <w:t>the</w:t>
      </w:r>
      <w:r>
        <w:rPr>
          <w:rFonts w:ascii="Times New Roman"/>
          <w:spacing w:val="-3"/>
        </w:rPr>
        <w:t> </w:t>
      </w:r>
      <w:r>
        <w:rPr>
          <w:rFonts w:ascii="Times New Roman"/>
        </w:rPr>
        <w:t>RFECV</w:t>
      </w:r>
      <w:r>
        <w:rPr>
          <w:rFonts w:ascii="Times New Roman"/>
          <w:spacing w:val="-3"/>
        </w:rPr>
        <w:t> </w:t>
      </w:r>
      <w:r>
        <w:rPr>
          <w:rFonts w:ascii="Times New Roman"/>
        </w:rPr>
        <w:t>dataset</w:t>
      </w:r>
      <w:r>
        <w:rPr>
          <w:rFonts w:ascii="Times New Roman"/>
          <w:spacing w:val="-3"/>
        </w:rPr>
        <w:t> </w:t>
      </w:r>
      <w:r>
        <w:rPr>
          <w:rFonts w:ascii="Times New Roman"/>
        </w:rPr>
        <w:t>for</w:t>
      </w:r>
      <w:r>
        <w:rPr>
          <w:rFonts w:ascii="Times New Roman"/>
          <w:spacing w:val="-3"/>
        </w:rPr>
        <w:t> </w:t>
      </w:r>
      <w:r>
        <w:rPr>
          <w:rFonts w:ascii="Times New Roman"/>
        </w:rPr>
        <w:t>the</w:t>
      </w:r>
      <w:r>
        <w:rPr>
          <w:rFonts w:ascii="Times New Roman"/>
          <w:spacing w:val="-3"/>
        </w:rPr>
        <w:t> </w:t>
      </w:r>
      <w:r>
        <w:rPr>
          <w:rFonts w:ascii="Times New Roman"/>
        </w:rPr>
        <w:t>1-</w:t>
      </w:r>
      <w:r>
        <w:rPr>
          <w:rFonts w:ascii="Times New Roman"/>
        </w:rPr>
        <w:t>hour timeframe, and Random Forest trained</w:t>
      </w:r>
      <w:r>
        <w:rPr>
          <w:rFonts w:ascii="Times New Roman"/>
          <w:spacing w:val="-3"/>
        </w:rPr>
        <w:t> </w:t>
      </w:r>
      <w:r>
        <w:rPr>
          <w:rFonts w:ascii="Times New Roman"/>
        </w:rPr>
        <w:t>on</w:t>
      </w:r>
      <w:r>
        <w:rPr>
          <w:rFonts w:ascii="Times New Roman"/>
          <w:spacing w:val="-3"/>
        </w:rPr>
        <w:t> </w:t>
      </w:r>
      <w:r>
        <w:rPr>
          <w:rFonts w:ascii="Times New Roman"/>
        </w:rPr>
        <w:t>the</w:t>
      </w:r>
      <w:r>
        <w:rPr>
          <w:rFonts w:ascii="Times New Roman"/>
          <w:spacing w:val="-3"/>
        </w:rPr>
        <w:t> </w:t>
      </w:r>
      <w:r>
        <w:rPr>
          <w:rFonts w:ascii="Times New Roman"/>
        </w:rPr>
        <w:t>CT</w:t>
      </w:r>
      <w:r>
        <w:rPr>
          <w:rFonts w:ascii="Times New Roman"/>
          <w:spacing w:val="-3"/>
        </w:rPr>
        <w:t> </w:t>
      </w:r>
      <w:r>
        <w:rPr>
          <w:rFonts w:ascii="Times New Roman"/>
        </w:rPr>
        <w:t>dataset</w:t>
      </w:r>
      <w:r>
        <w:rPr>
          <w:rFonts w:ascii="Times New Roman"/>
          <w:spacing w:val="-3"/>
        </w:rPr>
        <w:t> </w:t>
      </w:r>
      <w:r>
        <w:rPr>
          <w:rFonts w:ascii="Times New Roman"/>
        </w:rPr>
        <w:t>for</w:t>
      </w:r>
      <w:r>
        <w:rPr>
          <w:rFonts w:ascii="Times New Roman"/>
          <w:spacing w:val="-3"/>
        </w:rPr>
        <w:t> </w:t>
      </w:r>
      <w:r>
        <w:rPr>
          <w:rFonts w:ascii="Times New Roman"/>
        </w:rPr>
        <w:t>the</w:t>
      </w:r>
      <w:r>
        <w:rPr>
          <w:rFonts w:ascii="Times New Roman"/>
          <w:spacing w:val="-3"/>
        </w:rPr>
        <w:t> </w:t>
      </w:r>
      <w:r>
        <w:rPr>
          <w:rFonts w:ascii="Times New Roman"/>
        </w:rPr>
        <w:t>4-hour</w:t>
      </w:r>
      <w:r>
        <w:rPr>
          <w:rFonts w:ascii="Times New Roman"/>
          <w:spacing w:val="-3"/>
        </w:rPr>
        <w:t> </w:t>
      </w:r>
      <w:r>
        <w:rPr>
          <w:rFonts w:ascii="Times New Roman"/>
        </w:rPr>
        <w:t>timeframe,</w:t>
      </w:r>
      <w:r>
        <w:rPr>
          <w:rFonts w:ascii="Times New Roman"/>
          <w:spacing w:val="-3"/>
        </w:rPr>
        <w:t> </w:t>
      </w:r>
      <w:r>
        <w:rPr>
          <w:rFonts w:ascii="Times New Roman"/>
        </w:rPr>
        <w:t>as</w:t>
      </w:r>
      <w:r>
        <w:rPr>
          <w:rFonts w:ascii="Times New Roman"/>
          <w:spacing w:val="-3"/>
        </w:rPr>
        <w:t> </w:t>
      </w:r>
      <w:r>
        <w:rPr>
          <w:rFonts w:ascii="Times New Roman"/>
        </w:rPr>
        <w:t>these</w:t>
      </w:r>
      <w:r>
        <w:rPr>
          <w:rFonts w:ascii="Times New Roman"/>
          <w:spacing w:val="-3"/>
        </w:rPr>
        <w:t> </w:t>
      </w:r>
      <w:r>
        <w:rPr>
          <w:rFonts w:ascii="Times New Roman"/>
        </w:rPr>
        <w:t>were the</w:t>
      </w:r>
      <w:r>
        <w:rPr>
          <w:rFonts w:ascii="Times New Roman"/>
          <w:spacing w:val="40"/>
        </w:rPr>
        <w:t> </w:t>
      </w:r>
      <w:r>
        <w:rPr>
          <w:rFonts w:ascii="Times New Roman"/>
        </w:rPr>
        <w:t>top</w:t>
      </w:r>
      <w:r>
        <w:rPr>
          <w:rFonts w:ascii="Times New Roman"/>
          <w:spacing w:val="40"/>
        </w:rPr>
        <w:t> </w:t>
      </w:r>
      <w:r>
        <w:rPr>
          <w:rFonts w:ascii="Times New Roman"/>
        </w:rPr>
        <w:t>performers</w:t>
      </w:r>
      <w:r>
        <w:rPr>
          <w:rFonts w:ascii="Times New Roman"/>
          <w:spacing w:val="40"/>
        </w:rPr>
        <w:t> </w:t>
      </w:r>
      <w:r>
        <w:rPr>
          <w:rFonts w:ascii="Times New Roman"/>
        </w:rPr>
        <w:t>in</w:t>
      </w:r>
      <w:r>
        <w:rPr>
          <w:rFonts w:ascii="Times New Roman"/>
          <w:spacing w:val="40"/>
        </w:rPr>
        <w:t> </w:t>
      </w:r>
      <w:r>
        <w:rPr>
          <w:rFonts w:ascii="Times New Roman"/>
        </w:rPr>
        <w:t>terms</w:t>
      </w:r>
      <w:r>
        <w:rPr>
          <w:rFonts w:ascii="Times New Roman"/>
          <w:spacing w:val="40"/>
        </w:rPr>
        <w:t> </w:t>
      </w:r>
      <w:r>
        <w:rPr>
          <w:rFonts w:ascii="Times New Roman"/>
        </w:rPr>
        <w:t>of</w:t>
      </w:r>
      <w:r>
        <w:rPr>
          <w:rFonts w:ascii="Times New Roman"/>
          <w:spacing w:val="40"/>
        </w:rPr>
        <w:t> </w:t>
      </w:r>
      <w:r>
        <w:rPr>
          <w:rFonts w:ascii="Times New Roman"/>
        </w:rPr>
        <w:t>profitability.</w:t>
      </w:r>
      <w:r>
        <w:rPr>
          <w:rFonts w:ascii="Times New Roman"/>
          <w:spacing w:val="40"/>
        </w:rPr>
        <w:t> </w:t>
      </w:r>
      <w:r>
        <w:rPr>
          <w:rFonts w:ascii="Times New Roman"/>
        </w:rPr>
        <w:t>While</w:t>
      </w:r>
      <w:r>
        <w:rPr>
          <w:rFonts w:ascii="Times New Roman"/>
          <w:spacing w:val="40"/>
        </w:rPr>
        <w:t> </w:t>
      </w:r>
      <w:r>
        <w:rPr>
          <w:rFonts w:ascii="Times New Roman"/>
        </w:rPr>
        <w:t>for</w:t>
      </w:r>
      <w:r>
        <w:rPr>
          <w:rFonts w:ascii="Times New Roman"/>
          <w:spacing w:val="40"/>
        </w:rPr>
        <w:t> </w:t>
      </w:r>
      <w:r>
        <w:rPr>
          <w:rFonts w:ascii="Times New Roman"/>
        </w:rPr>
        <w:t>Histogram</w:t>
      </w:r>
      <w:r>
        <w:rPr>
          <w:rFonts w:ascii="Times New Roman"/>
          <w:spacing w:val="40"/>
        </w:rPr>
        <w:t> </w:t>
      </w:r>
      <w:r>
        <w:rPr>
          <w:rFonts w:ascii="Times New Roman"/>
        </w:rPr>
        <w:t>Gradient</w:t>
      </w:r>
      <w:r>
        <w:rPr>
          <w:rFonts w:ascii="Times New Roman"/>
          <w:spacing w:val="40"/>
        </w:rPr>
        <w:t> </w:t>
      </w:r>
      <w:r>
        <w:rPr>
          <w:rFonts w:ascii="Times New Roman"/>
        </w:rPr>
        <w:t>Boosting</w:t>
      </w:r>
      <w:r>
        <w:rPr>
          <w:rFonts w:ascii="Times New Roman"/>
          <w:spacing w:val="40"/>
        </w:rPr>
        <w:t> </w:t>
      </w:r>
      <w:r>
        <w:rPr>
          <w:rFonts w:ascii="Times New Roman"/>
        </w:rPr>
        <w:t>on</w:t>
      </w:r>
      <w:r>
        <w:rPr>
          <w:rFonts w:ascii="Times New Roman"/>
          <w:spacing w:val="40"/>
        </w:rPr>
        <w:t> </w:t>
      </w:r>
      <w:r>
        <w:rPr>
          <w:rFonts w:ascii="Times New Roman"/>
        </w:rPr>
        <w:t>the 1-hour timeframe and Random Forest on the 4-hour timeframe, the Commodity Channel Index (CCI) and</w:t>
      </w:r>
      <w:r>
        <w:rPr>
          <w:rFonts w:ascii="Times New Roman"/>
          <w:spacing w:val="-3"/>
        </w:rPr>
        <w:t> </w:t>
      </w:r>
      <w:r>
        <w:rPr>
          <w:rFonts w:ascii="Times New Roman"/>
        </w:rPr>
        <w:t>Stochastic</w:t>
      </w:r>
      <w:r>
        <w:rPr>
          <w:rFonts w:ascii="Times New Roman"/>
          <w:spacing w:val="-3"/>
        </w:rPr>
        <w:t> </w:t>
      </w:r>
      <w:r>
        <w:rPr>
          <w:rFonts w:ascii="Times New Roman"/>
        </w:rPr>
        <w:t>Oscillator</w:t>
      </w:r>
      <w:r>
        <w:rPr>
          <w:rFonts w:ascii="Times New Roman"/>
          <w:spacing w:val="-3"/>
        </w:rPr>
        <w:t> </w:t>
      </w:r>
      <w:r>
        <w:rPr>
          <w:rFonts w:ascii="Times New Roman"/>
        </w:rPr>
        <w:t>components</w:t>
      </w:r>
      <w:r>
        <w:rPr>
          <w:rFonts w:ascii="Times New Roman"/>
          <w:spacing w:val="-3"/>
        </w:rPr>
        <w:t> </w:t>
      </w:r>
      <w:r>
        <w:rPr>
          <w:rFonts w:ascii="Times New Roman"/>
        </w:rPr>
        <w:t>such</w:t>
      </w:r>
      <w:r>
        <w:rPr>
          <w:rFonts w:ascii="Times New Roman"/>
          <w:spacing w:val="-3"/>
        </w:rPr>
        <w:t> </w:t>
      </w:r>
      <w:r>
        <w:rPr>
          <w:rFonts w:ascii="Times New Roman"/>
        </w:rPr>
        <w:t>as</w:t>
      </w:r>
      <w:r>
        <w:rPr>
          <w:rFonts w:ascii="Times New Roman"/>
          <w:spacing w:val="-3"/>
        </w:rPr>
        <w:t> </w:t>
      </w:r>
      <w:r>
        <w:rPr>
          <w:rFonts w:ascii="Times New Roman"/>
        </w:rPr>
        <w:t>stoch_k_10</w:t>
      </w:r>
      <w:r>
        <w:rPr>
          <w:rFonts w:ascii="Times New Roman"/>
          <w:spacing w:val="-3"/>
        </w:rPr>
        <w:t> </w:t>
      </w:r>
      <w:r>
        <w:rPr>
          <w:rFonts w:ascii="Times New Roman"/>
        </w:rPr>
        <w:t>and</w:t>
      </w:r>
      <w:r>
        <w:rPr>
          <w:rFonts w:ascii="Times New Roman"/>
          <w:spacing w:val="-3"/>
        </w:rPr>
        <w:t> </w:t>
      </w:r>
      <w:r>
        <w:rPr>
          <w:rFonts w:ascii="Times New Roman"/>
        </w:rPr>
        <w:t>stoch_d_10</w:t>
      </w:r>
      <w:r>
        <w:rPr>
          <w:rFonts w:ascii="Times New Roman"/>
          <w:spacing w:val="-3"/>
        </w:rPr>
        <w:t> </w:t>
      </w:r>
      <w:r>
        <w:rPr>
          <w:rFonts w:ascii="Times New Roman"/>
        </w:rPr>
        <w:t>were</w:t>
      </w:r>
      <w:r>
        <w:rPr>
          <w:rFonts w:ascii="Times New Roman"/>
          <w:spacing w:val="-3"/>
        </w:rPr>
        <w:t> </w:t>
      </w:r>
      <w:r>
        <w:rPr>
          <w:rFonts w:ascii="Times New Roman"/>
        </w:rPr>
        <w:t>among</w:t>
      </w:r>
      <w:r>
        <w:rPr>
          <w:rFonts w:ascii="Times New Roman"/>
          <w:spacing w:val="-3"/>
        </w:rPr>
        <w:t> </w:t>
      </w:r>
      <w:r>
        <w:rPr>
          <w:rFonts w:ascii="Times New Roman"/>
        </w:rPr>
        <w:t>the top features, for Logistic Regression on the 15-minute timeframe, the most influential features included the Open price, MACD and its Signal line component, and Tenkan-sen from the Ichimoku indicator. Figures 6, 7, and 8 show the top 10 features for the selected models and </w:t>
      </w:r>
      <w:r>
        <w:rPr>
          <w:rFonts w:ascii="Times New Roman"/>
          <w:spacing w:val="-2"/>
        </w:rPr>
        <w:t>timeframes.</w:t>
      </w:r>
    </w:p>
    <w:p>
      <w:pPr>
        <w:pStyle w:val="BodyText"/>
        <w:spacing w:after="0" w:line="480" w:lineRule="auto"/>
        <w:jc w:val="both"/>
        <w:rPr>
          <w:rFonts w:ascii="Times New Roman"/>
        </w:rPr>
        <w:sectPr>
          <w:headerReference w:type="default" r:id="rId354"/>
          <w:footerReference w:type="default" r:id="rId355"/>
          <w:pgSz w:w="12240" w:h="15840"/>
          <w:pgMar w:header="0" w:footer="827" w:top="1420" w:bottom="1020" w:left="1417" w:right="1417"/>
        </w:sectPr>
      </w:pPr>
    </w:p>
    <w:p>
      <w:pPr>
        <w:pStyle w:val="BodyText"/>
        <w:ind w:left="933"/>
        <w:rPr>
          <w:rFonts w:ascii="Times New Roman"/>
          <w:sz w:val="20"/>
        </w:rPr>
      </w:pPr>
      <w:r>
        <w:rPr>
          <w:rFonts w:ascii="Times New Roman"/>
          <w:sz w:val="20"/>
        </w:rPr>
        <w:drawing>
          <wp:inline distT="0" distB="0" distL="0" distR="0">
            <wp:extent cx="4821883" cy="2327910"/>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358" cstate="print"/>
                    <a:stretch>
                      <a:fillRect/>
                    </a:stretch>
                  </pic:blipFill>
                  <pic:spPr>
                    <a:xfrm>
                      <a:off x="0" y="0"/>
                      <a:ext cx="4821883" cy="2327910"/>
                    </a:xfrm>
                    <a:prstGeom prst="rect">
                      <a:avLst/>
                    </a:prstGeom>
                  </pic:spPr>
                </pic:pic>
              </a:graphicData>
            </a:graphic>
          </wp:inline>
        </w:drawing>
      </w:r>
      <w:r>
        <w:rPr>
          <w:rFonts w:ascii="Times New Roman"/>
          <w:sz w:val="20"/>
        </w:rPr>
      </w:r>
    </w:p>
    <w:p>
      <w:pPr>
        <w:pStyle w:val="BodyText"/>
        <w:spacing w:before="125"/>
        <w:rPr>
          <w:rFonts w:ascii="Times New Roman"/>
        </w:rPr>
      </w:pPr>
    </w:p>
    <w:p>
      <w:pPr>
        <w:pStyle w:val="BodyText"/>
        <w:spacing w:before="1"/>
        <w:ind w:left="2" w:right="2"/>
        <w:jc w:val="center"/>
        <w:rPr>
          <w:rFonts w:ascii="Times New Roman" w:hAnsi="Times New Roman"/>
        </w:rPr>
      </w:pPr>
      <w:r>
        <w:rPr>
          <w:rFonts w:ascii="Times New Roman" w:hAnsi="Times New Roman"/>
          <w:b/>
        </w:rPr>
        <w:t>Image 6. </w:t>
      </w:r>
      <w:r>
        <w:rPr>
          <w:rFonts w:ascii="Times New Roman" w:hAnsi="Times New Roman"/>
        </w:rPr>
        <w:t>Feature importance for EUR/USD – Logistic Regression (15M) on the full feature </w:t>
      </w:r>
      <w:r>
        <w:rPr>
          <w:rFonts w:ascii="Times New Roman" w:hAnsi="Times New Roman"/>
          <w:spacing w:val="-5"/>
        </w:rPr>
        <w:t>set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67"/>
        <w:rPr>
          <w:rFonts w:ascii="Times New Roman"/>
          <w:sz w:val="20"/>
        </w:rPr>
      </w:pPr>
      <w:r>
        <w:rPr>
          <w:rFonts w:ascii="Times New Roman"/>
          <w:sz w:val="20"/>
        </w:rPr>
        <w:drawing>
          <wp:anchor distT="0" distB="0" distL="0" distR="0" allowOverlap="1" layoutInCell="1" locked="0" behindDoc="1" simplePos="0" relativeHeight="487694848">
            <wp:simplePos x="0" y="0"/>
            <wp:positionH relativeFrom="page">
              <wp:posOffset>1511109</wp:posOffset>
            </wp:positionH>
            <wp:positionV relativeFrom="paragraph">
              <wp:posOffset>267360</wp:posOffset>
            </wp:positionV>
            <wp:extent cx="4744006" cy="2288000"/>
            <wp:effectExtent l="0" t="0" r="0" b="0"/>
            <wp:wrapTopAndBottom/>
            <wp:docPr id="440" name="Image 440"/>
            <wp:cNvGraphicFramePr>
              <a:graphicFrameLocks/>
            </wp:cNvGraphicFramePr>
            <a:graphic>
              <a:graphicData uri="http://schemas.openxmlformats.org/drawingml/2006/picture">
                <pic:pic>
                  <pic:nvPicPr>
                    <pic:cNvPr id="440" name="Image 440"/>
                    <pic:cNvPicPr/>
                  </pic:nvPicPr>
                  <pic:blipFill>
                    <a:blip r:embed="rId359" cstate="print"/>
                    <a:stretch>
                      <a:fillRect/>
                    </a:stretch>
                  </pic:blipFill>
                  <pic:spPr>
                    <a:xfrm>
                      <a:off x="0" y="0"/>
                      <a:ext cx="4744006" cy="2288000"/>
                    </a:xfrm>
                    <a:prstGeom prst="rect">
                      <a:avLst/>
                    </a:prstGeom>
                  </pic:spPr>
                </pic:pic>
              </a:graphicData>
            </a:graphic>
          </wp:anchor>
        </w:drawing>
      </w:r>
    </w:p>
    <w:p>
      <w:pPr>
        <w:pStyle w:val="BodyText"/>
        <w:spacing w:before="144"/>
        <w:rPr>
          <w:rFonts w:ascii="Times New Roman"/>
        </w:rPr>
      </w:pPr>
    </w:p>
    <w:p>
      <w:pPr>
        <w:pStyle w:val="BodyText"/>
        <w:spacing w:line="480" w:lineRule="auto"/>
        <w:ind w:left="2"/>
        <w:jc w:val="center"/>
        <w:rPr>
          <w:rFonts w:ascii="Times New Roman" w:hAnsi="Times New Roman"/>
        </w:rPr>
      </w:pPr>
      <w:r>
        <w:rPr>
          <w:rFonts w:ascii="Times New Roman" w:hAnsi="Times New Roman"/>
          <w:b/>
        </w:rPr>
        <w:t>Image</w:t>
      </w:r>
      <w:r>
        <w:rPr>
          <w:rFonts w:ascii="Times New Roman" w:hAnsi="Times New Roman"/>
          <w:b/>
          <w:spacing w:val="-3"/>
        </w:rPr>
        <w:t> </w:t>
      </w:r>
      <w:r>
        <w:rPr>
          <w:rFonts w:ascii="Times New Roman" w:hAnsi="Times New Roman"/>
          <w:b/>
        </w:rPr>
        <w:t>7.</w:t>
      </w:r>
      <w:r>
        <w:rPr>
          <w:rFonts w:ascii="Times New Roman" w:hAnsi="Times New Roman"/>
          <w:b/>
          <w:spacing w:val="-3"/>
        </w:rPr>
        <w:t> </w:t>
      </w:r>
      <w:r>
        <w:rPr>
          <w:rFonts w:ascii="Times New Roman" w:hAnsi="Times New Roman"/>
        </w:rPr>
        <w:t>Feature</w:t>
      </w:r>
      <w:r>
        <w:rPr>
          <w:rFonts w:ascii="Times New Roman" w:hAnsi="Times New Roman"/>
          <w:spacing w:val="-3"/>
        </w:rPr>
        <w:t> </w:t>
      </w:r>
      <w:r>
        <w:rPr>
          <w:rFonts w:ascii="Times New Roman" w:hAnsi="Times New Roman"/>
        </w:rPr>
        <w:t>importance</w:t>
      </w:r>
      <w:r>
        <w:rPr>
          <w:rFonts w:ascii="Times New Roman" w:hAnsi="Times New Roman"/>
          <w:spacing w:val="-3"/>
        </w:rPr>
        <w:t> </w:t>
      </w:r>
      <w:r>
        <w:rPr>
          <w:rFonts w:ascii="Times New Roman" w:hAnsi="Times New Roman"/>
        </w:rPr>
        <w:t>for</w:t>
      </w:r>
      <w:r>
        <w:rPr>
          <w:rFonts w:ascii="Times New Roman" w:hAnsi="Times New Roman"/>
          <w:spacing w:val="-3"/>
        </w:rPr>
        <w:t> </w:t>
      </w:r>
      <w:r>
        <w:rPr>
          <w:rFonts w:ascii="Times New Roman" w:hAnsi="Times New Roman"/>
        </w:rPr>
        <w:t>EUR/USD</w:t>
      </w:r>
      <w:r>
        <w:rPr>
          <w:rFonts w:ascii="Times New Roman" w:hAnsi="Times New Roman"/>
          <w:spacing w:val="-3"/>
        </w:rPr>
        <w:t> </w:t>
      </w:r>
      <w:r>
        <w:rPr>
          <w:rFonts w:ascii="Times New Roman" w:hAnsi="Times New Roman"/>
        </w:rPr>
        <w:t>–</w:t>
      </w:r>
      <w:r>
        <w:rPr>
          <w:rFonts w:ascii="Times New Roman" w:hAnsi="Times New Roman"/>
          <w:spacing w:val="-3"/>
        </w:rPr>
        <w:t> </w:t>
      </w:r>
      <w:r>
        <w:rPr>
          <w:rFonts w:ascii="Times New Roman" w:hAnsi="Times New Roman"/>
        </w:rPr>
        <w:t>Histogram</w:t>
      </w:r>
      <w:r>
        <w:rPr>
          <w:rFonts w:ascii="Times New Roman" w:hAnsi="Times New Roman"/>
          <w:spacing w:val="-3"/>
        </w:rPr>
        <w:t> </w:t>
      </w:r>
      <w:r>
        <w:rPr>
          <w:rFonts w:ascii="Times New Roman" w:hAnsi="Times New Roman"/>
        </w:rPr>
        <w:t>Gradient</w:t>
      </w:r>
      <w:r>
        <w:rPr>
          <w:rFonts w:ascii="Times New Roman" w:hAnsi="Times New Roman"/>
          <w:spacing w:val="-3"/>
        </w:rPr>
        <w:t> </w:t>
      </w:r>
      <w:r>
        <w:rPr>
          <w:rFonts w:ascii="Times New Roman" w:hAnsi="Times New Roman"/>
        </w:rPr>
        <w:t>Boosting</w:t>
      </w:r>
      <w:r>
        <w:rPr>
          <w:rFonts w:ascii="Times New Roman" w:hAnsi="Times New Roman"/>
          <w:spacing w:val="-3"/>
        </w:rPr>
        <w:t> </w:t>
      </w:r>
      <w:r>
        <w:rPr>
          <w:rFonts w:ascii="Times New Roman" w:hAnsi="Times New Roman"/>
        </w:rPr>
        <w:t>(1H)</w:t>
      </w:r>
      <w:r>
        <w:rPr>
          <w:rFonts w:ascii="Times New Roman" w:hAnsi="Times New Roman"/>
          <w:spacing w:val="-3"/>
        </w:rPr>
        <w:t> </w:t>
      </w:r>
      <w:r>
        <w:rPr>
          <w:rFonts w:ascii="Times New Roman" w:hAnsi="Times New Roman"/>
        </w:rPr>
        <w:t>on</w:t>
      </w:r>
      <w:r>
        <w:rPr>
          <w:rFonts w:ascii="Times New Roman" w:hAnsi="Times New Roman"/>
          <w:spacing w:val="-3"/>
        </w:rPr>
        <w:t> </w:t>
      </w:r>
      <w:r>
        <w:rPr>
          <w:rFonts w:ascii="Times New Roman" w:hAnsi="Times New Roman"/>
        </w:rPr>
        <w:t>the</w:t>
      </w:r>
      <w:r>
        <w:rPr>
          <w:rFonts w:ascii="Times New Roman" w:hAnsi="Times New Roman"/>
          <w:spacing w:val="-3"/>
        </w:rPr>
        <w:t> </w:t>
      </w:r>
      <w:r>
        <w:rPr>
          <w:rFonts w:ascii="Times New Roman" w:hAnsi="Times New Roman"/>
        </w:rPr>
        <w:t>RFECV </w:t>
      </w:r>
      <w:r>
        <w:rPr>
          <w:rFonts w:ascii="Times New Roman" w:hAnsi="Times New Roman"/>
          <w:spacing w:val="-2"/>
        </w:rPr>
        <w:t>dataset</w:t>
      </w:r>
    </w:p>
    <w:p>
      <w:pPr>
        <w:pStyle w:val="BodyText"/>
        <w:spacing w:after="0" w:line="480" w:lineRule="auto"/>
        <w:jc w:val="center"/>
        <w:rPr>
          <w:rFonts w:ascii="Times New Roman" w:hAnsi="Times New Roman"/>
        </w:rPr>
        <w:sectPr>
          <w:headerReference w:type="default" r:id="rId356"/>
          <w:footerReference w:type="default" r:id="rId357"/>
          <w:pgSz w:w="12240" w:h="15840"/>
          <w:pgMar w:header="0" w:footer="827" w:top="1540" w:bottom="1020" w:left="1417" w:right="1417"/>
        </w:sectPr>
      </w:pPr>
    </w:p>
    <w:p>
      <w:pPr>
        <w:pStyle w:val="BodyText"/>
        <w:rPr>
          <w:rFonts w:ascii="Times New Roman"/>
          <w:sz w:val="20"/>
        </w:rPr>
      </w:pPr>
    </w:p>
    <w:p>
      <w:pPr>
        <w:pStyle w:val="BodyText"/>
        <w:rPr>
          <w:rFonts w:ascii="Times New Roman"/>
          <w:sz w:val="20"/>
        </w:rPr>
      </w:pPr>
    </w:p>
    <w:p>
      <w:pPr>
        <w:pStyle w:val="BodyText"/>
        <w:spacing w:before="129"/>
        <w:rPr>
          <w:rFonts w:ascii="Times New Roman"/>
          <w:sz w:val="20"/>
        </w:rPr>
      </w:pPr>
    </w:p>
    <w:p>
      <w:pPr>
        <w:pStyle w:val="BodyText"/>
        <w:ind w:left="1535"/>
        <w:rPr>
          <w:rFonts w:ascii="Times New Roman"/>
          <w:sz w:val="20"/>
        </w:rPr>
      </w:pPr>
      <w:bookmarkStart w:name=" " w:id="264"/>
      <w:bookmarkEnd w:id="264"/>
      <w:r>
        <w:rPr/>
      </w:r>
      <w:r>
        <w:rPr>
          <w:rFonts w:ascii="Times New Roman"/>
          <w:sz w:val="20"/>
        </w:rPr>
        <w:drawing>
          <wp:inline distT="0" distB="0" distL="0" distR="0">
            <wp:extent cx="4066003" cy="1969770"/>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362" cstate="print"/>
                    <a:stretch>
                      <a:fillRect/>
                    </a:stretch>
                  </pic:blipFill>
                  <pic:spPr>
                    <a:xfrm>
                      <a:off x="0" y="0"/>
                      <a:ext cx="4066003" cy="1969770"/>
                    </a:xfrm>
                    <a:prstGeom prst="rect">
                      <a:avLst/>
                    </a:prstGeom>
                  </pic:spPr>
                </pic:pic>
              </a:graphicData>
            </a:graphic>
          </wp:inline>
        </w:drawing>
      </w:r>
      <w:r>
        <w:rPr>
          <w:rFonts w:ascii="Times New Roman"/>
          <w:sz w:val="20"/>
        </w:rPr>
      </w:r>
    </w:p>
    <w:p>
      <w:pPr>
        <w:pStyle w:val="BodyText"/>
        <w:spacing w:before="94"/>
        <w:rPr>
          <w:rFonts w:ascii="Times New Roman"/>
        </w:rPr>
      </w:pPr>
    </w:p>
    <w:p>
      <w:pPr>
        <w:pStyle w:val="BodyText"/>
        <w:ind w:left="603"/>
        <w:rPr>
          <w:rFonts w:ascii="Times New Roman" w:hAnsi="Times New Roman"/>
        </w:rPr>
      </w:pPr>
      <w:r>
        <w:rPr>
          <w:rFonts w:ascii="Times New Roman" w:hAnsi="Times New Roman"/>
          <w:b/>
        </w:rPr>
        <w:t>Image 8. </w:t>
      </w:r>
      <w:r>
        <w:rPr>
          <w:rFonts w:ascii="Times New Roman" w:hAnsi="Times New Roman"/>
        </w:rPr>
        <w:t>Feature importance for EUR/USD – Random Forest (4H) on the CT </w:t>
      </w:r>
      <w:r>
        <w:rPr>
          <w:rFonts w:ascii="Times New Roman" w:hAnsi="Times New Roman"/>
          <w:spacing w:val="-2"/>
        </w:rPr>
        <w:t>dataset</w:t>
      </w:r>
    </w:p>
    <w:p>
      <w:pPr>
        <w:pStyle w:val="BodyText"/>
        <w:spacing w:after="0"/>
        <w:rPr>
          <w:rFonts w:ascii="Times New Roman" w:hAnsi="Times New Roman"/>
        </w:rPr>
        <w:sectPr>
          <w:headerReference w:type="default" r:id="rId360"/>
          <w:footerReference w:type="default" r:id="rId361"/>
          <w:pgSz w:w="12240" w:h="15840"/>
          <w:pgMar w:header="0" w:footer="827" w:top="1820" w:bottom="1020" w:left="1417" w:right="1417"/>
        </w:sectPr>
      </w:pPr>
    </w:p>
    <w:p>
      <w:pPr>
        <w:pStyle w:val="Heading2"/>
        <w:numPr>
          <w:ilvl w:val="0"/>
          <w:numId w:val="22"/>
        </w:numPr>
        <w:tabs>
          <w:tab w:pos="341" w:val="left" w:leader="none"/>
        </w:tabs>
        <w:spacing w:line="240" w:lineRule="auto" w:before="60" w:after="0"/>
        <w:ind w:left="341" w:right="0" w:hanging="318"/>
        <w:jc w:val="left"/>
      </w:pPr>
      <w:bookmarkStart w:name="5. Discussion  " w:id="265"/>
      <w:bookmarkEnd w:id="265"/>
      <w:r>
        <w:rPr>
          <w:b w:val="0"/>
        </w:rPr>
      </w:r>
      <w:bookmarkStart w:name="_bookmark141" w:id="266"/>
      <w:bookmarkEnd w:id="266"/>
      <w:r>
        <w:rPr>
          <w:b w:val="0"/>
        </w:rPr>
      </w:r>
      <w:r>
        <w:rPr>
          <w:spacing w:val="-2"/>
        </w:rPr>
        <w:t>Discussion</w:t>
      </w:r>
    </w:p>
    <w:p>
      <w:pPr>
        <w:pStyle w:val="BodyText"/>
        <w:spacing w:before="120"/>
        <w:rPr>
          <w:rFonts w:ascii="Times New Roman"/>
          <w:b/>
          <w:sz w:val="32"/>
        </w:rPr>
      </w:pPr>
    </w:p>
    <w:p>
      <w:pPr>
        <w:pStyle w:val="BodyText"/>
        <w:spacing w:line="480" w:lineRule="auto"/>
        <w:ind w:left="23" w:right="21"/>
        <w:jc w:val="both"/>
        <w:rPr>
          <w:rFonts w:ascii="Times New Roman"/>
        </w:rPr>
      </w:pPr>
      <w:r>
        <w:rPr>
          <w:rFonts w:ascii="Times New Roman"/>
        </w:rPr>
        <w:t>This section provides a detailed interpretation of the results, including model performance in terms of accuracy and profitability, the impact of different timeframes and data </w:t>
      </w:r>
      <w:r>
        <w:rPr>
          <w:rFonts w:ascii="Times New Roman"/>
        </w:rPr>
        <w:t>preprocessing methods, and the behavior</w:t>
      </w:r>
      <w:r>
        <w:rPr>
          <w:rFonts w:ascii="Times New Roman"/>
          <w:spacing w:val="-3"/>
        </w:rPr>
        <w:t> </w:t>
      </w:r>
      <w:r>
        <w:rPr>
          <w:rFonts w:ascii="Times New Roman"/>
        </w:rPr>
        <w:t>of</w:t>
      </w:r>
      <w:r>
        <w:rPr>
          <w:rFonts w:ascii="Times New Roman"/>
          <w:spacing w:val="-3"/>
        </w:rPr>
        <w:t> </w:t>
      </w:r>
      <w:r>
        <w:rPr>
          <w:rFonts w:ascii="Times New Roman"/>
        </w:rPr>
        <w:t>the</w:t>
      </w:r>
      <w:r>
        <w:rPr>
          <w:rFonts w:ascii="Times New Roman"/>
          <w:spacing w:val="-3"/>
        </w:rPr>
        <w:t> </w:t>
      </w:r>
      <w:r>
        <w:rPr>
          <w:rFonts w:ascii="Times New Roman"/>
        </w:rPr>
        <w:t>trading</w:t>
      </w:r>
      <w:r>
        <w:rPr>
          <w:rFonts w:ascii="Times New Roman"/>
          <w:spacing w:val="-3"/>
        </w:rPr>
        <w:t> </w:t>
      </w:r>
      <w:r>
        <w:rPr>
          <w:rFonts w:ascii="Times New Roman"/>
        </w:rPr>
        <w:t>instruments.</w:t>
      </w:r>
      <w:r>
        <w:rPr>
          <w:rFonts w:ascii="Times New Roman"/>
          <w:spacing w:val="-3"/>
        </w:rPr>
        <w:t> </w:t>
      </w:r>
      <w:r>
        <w:rPr>
          <w:rFonts w:ascii="Times New Roman"/>
        </w:rPr>
        <w:t>The</w:t>
      </w:r>
      <w:r>
        <w:rPr>
          <w:rFonts w:ascii="Times New Roman"/>
          <w:spacing w:val="-3"/>
        </w:rPr>
        <w:t> </w:t>
      </w:r>
      <w:r>
        <w:rPr>
          <w:rFonts w:ascii="Times New Roman"/>
        </w:rPr>
        <w:t>goal</w:t>
      </w:r>
      <w:r>
        <w:rPr>
          <w:rFonts w:ascii="Times New Roman"/>
          <w:spacing w:val="-3"/>
        </w:rPr>
        <w:t> </w:t>
      </w:r>
      <w:r>
        <w:rPr>
          <w:rFonts w:ascii="Times New Roman"/>
        </w:rPr>
        <w:t>is</w:t>
      </w:r>
      <w:r>
        <w:rPr>
          <w:rFonts w:ascii="Times New Roman"/>
          <w:spacing w:val="-3"/>
        </w:rPr>
        <w:t> </w:t>
      </w:r>
      <w:r>
        <w:rPr>
          <w:rFonts w:ascii="Times New Roman"/>
        </w:rPr>
        <w:t>to</w:t>
      </w:r>
      <w:r>
        <w:rPr>
          <w:rFonts w:ascii="Times New Roman"/>
          <w:spacing w:val="-3"/>
        </w:rPr>
        <w:t> </w:t>
      </w:r>
      <w:r>
        <w:rPr>
          <w:rFonts w:ascii="Times New Roman"/>
        </w:rPr>
        <w:t>examine</w:t>
      </w:r>
      <w:r>
        <w:rPr>
          <w:rFonts w:ascii="Times New Roman"/>
          <w:spacing w:val="-3"/>
        </w:rPr>
        <w:t> </w:t>
      </w:r>
      <w:r>
        <w:rPr>
          <w:rFonts w:ascii="Times New Roman"/>
        </w:rPr>
        <w:t>how</w:t>
      </w:r>
      <w:r>
        <w:rPr>
          <w:rFonts w:ascii="Times New Roman"/>
          <w:spacing w:val="-3"/>
        </w:rPr>
        <w:t> </w:t>
      </w:r>
      <w:r>
        <w:rPr>
          <w:rFonts w:ascii="Times New Roman"/>
        </w:rPr>
        <w:t>these</w:t>
      </w:r>
      <w:r>
        <w:rPr>
          <w:rFonts w:ascii="Times New Roman"/>
          <w:spacing w:val="-3"/>
        </w:rPr>
        <w:t> </w:t>
      </w:r>
      <w:r>
        <w:rPr>
          <w:rFonts w:ascii="Times New Roman"/>
        </w:rPr>
        <w:t>elements interact and to evaluate the practical effectiveness and generalizability of machine learning models in real-world trading scenarios.</w:t>
      </w:r>
    </w:p>
    <w:p>
      <w:pPr>
        <w:pStyle w:val="BodyText"/>
        <w:spacing w:line="480" w:lineRule="auto" w:before="200"/>
        <w:ind w:left="23" w:right="22"/>
        <w:jc w:val="both"/>
        <w:rPr>
          <w:rFonts w:ascii="Times New Roman" w:hAnsi="Times New Roman"/>
        </w:rPr>
      </w:pPr>
      <w:r>
        <w:rPr>
          <w:rFonts w:ascii="Times New Roman" w:hAnsi="Times New Roman"/>
        </w:rPr>
        <w:t>One of the most notable observations is that across all timeframes and instruments, </w:t>
      </w:r>
      <w:r>
        <w:rPr>
          <w:rFonts w:ascii="Times New Roman" w:hAnsi="Times New Roman"/>
        </w:rPr>
        <w:t>Logistic Regression without any data preprocessing achieved the highest accuracy. In</w:t>
      </w:r>
      <w:r>
        <w:rPr>
          <w:rFonts w:ascii="Times New Roman" w:hAnsi="Times New Roman"/>
          <w:spacing w:val="-4"/>
        </w:rPr>
        <w:t> </w:t>
      </w:r>
      <w:r>
        <w:rPr>
          <w:rFonts w:ascii="Times New Roman" w:hAnsi="Times New Roman"/>
        </w:rPr>
        <w:t>several</w:t>
      </w:r>
      <w:r>
        <w:rPr>
          <w:rFonts w:ascii="Times New Roman" w:hAnsi="Times New Roman"/>
          <w:spacing w:val="-4"/>
        </w:rPr>
        <w:t> </w:t>
      </w:r>
      <w:r>
        <w:rPr>
          <w:rFonts w:ascii="Times New Roman" w:hAnsi="Times New Roman"/>
        </w:rPr>
        <w:t>cases,</w:t>
      </w:r>
      <w:r>
        <w:rPr>
          <w:rFonts w:ascii="Times New Roman" w:hAnsi="Times New Roman"/>
          <w:spacing w:val="-4"/>
        </w:rPr>
        <w:t> </w:t>
      </w:r>
      <w:r>
        <w:rPr>
          <w:rFonts w:ascii="Times New Roman" w:hAnsi="Times New Roman"/>
        </w:rPr>
        <w:t>such as XAU/USD at 5-minute, XAU/USD at 30-minute, EUR/USD at 5-minute, and EUR/USD at 15-minute, it was also the most profitable model. Even when it wasn’t profitable, as in the case</w:t>
      </w:r>
      <w:r>
        <w:rPr>
          <w:rFonts w:ascii="Times New Roman" w:hAnsi="Times New Roman"/>
          <w:spacing w:val="40"/>
        </w:rPr>
        <w:t> </w:t>
      </w:r>
      <w:r>
        <w:rPr>
          <w:rFonts w:ascii="Times New Roman" w:hAnsi="Times New Roman"/>
        </w:rPr>
        <w:t>of EUR/USD at 5M, the loss was smaller compared to other models and datasets evaluated for the same instrument and timeframe. This suggests that Logistic Regression, when</w:t>
      </w:r>
      <w:r>
        <w:rPr>
          <w:rFonts w:ascii="Times New Roman" w:hAnsi="Times New Roman"/>
          <w:spacing w:val="-3"/>
        </w:rPr>
        <w:t> </w:t>
      </w:r>
      <w:r>
        <w:rPr>
          <w:rFonts w:ascii="Times New Roman" w:hAnsi="Times New Roman"/>
        </w:rPr>
        <w:t>applied</w:t>
      </w:r>
      <w:r>
        <w:rPr>
          <w:rFonts w:ascii="Times New Roman" w:hAnsi="Times New Roman"/>
          <w:spacing w:val="-3"/>
        </w:rPr>
        <w:t> </w:t>
      </w:r>
      <w:r>
        <w:rPr>
          <w:rFonts w:ascii="Times New Roman" w:hAnsi="Times New Roman"/>
        </w:rPr>
        <w:t>to</w:t>
      </w:r>
      <w:r>
        <w:rPr>
          <w:rFonts w:ascii="Times New Roman" w:hAnsi="Times New Roman"/>
          <w:spacing w:val="-3"/>
        </w:rPr>
        <w:t> </w:t>
      </w:r>
      <w:r>
        <w:rPr>
          <w:rFonts w:ascii="Times New Roman" w:hAnsi="Times New Roman"/>
        </w:rPr>
        <w:t>the full feature set, performs well in terms of accuracy and generalizes well without requiring additional feature selection methods.</w:t>
      </w:r>
    </w:p>
    <w:p>
      <w:pPr>
        <w:pStyle w:val="BodyText"/>
        <w:spacing w:line="480" w:lineRule="auto" w:before="200"/>
        <w:ind w:left="23" w:right="21"/>
        <w:jc w:val="both"/>
        <w:rPr>
          <w:rFonts w:ascii="Times New Roman"/>
        </w:rPr>
      </w:pPr>
      <w:r>
        <w:rPr>
          <w:rFonts w:ascii="Times New Roman"/>
        </w:rPr>
        <w:t>However, it was observed that higher accuracy does not necessarily lead to greater </w:t>
      </w:r>
      <w:r>
        <w:rPr>
          <w:rFonts w:ascii="Times New Roman"/>
        </w:rPr>
        <w:t>profitability. For instance, in the XAU/USD 4-hour timeframe, CatBoost trained on the MI dataset achieved 73% accuracy but generated a $902 profit, whereas Logistic Regression without data preprocessing reached a higher accuracy of 78% but yielded a profit of $540. Similarly, in the XAU/USD 1-hour timeframe, CatBoost with MI (71.5% accuracy) outperformed Logistic Regression (82.5% accuracy) in profitability, delivering $446 compared to $212.</w:t>
      </w:r>
      <w:r>
        <w:rPr>
          <w:rFonts w:ascii="Times New Roman"/>
          <w:spacing w:val="-4"/>
        </w:rPr>
        <w:t> </w:t>
      </w:r>
      <w:r>
        <w:rPr>
          <w:rFonts w:ascii="Times New Roman"/>
        </w:rPr>
        <w:t>This</w:t>
      </w:r>
      <w:r>
        <w:rPr>
          <w:rFonts w:ascii="Times New Roman"/>
          <w:spacing w:val="-4"/>
        </w:rPr>
        <w:t> </w:t>
      </w:r>
      <w:r>
        <w:rPr>
          <w:rFonts w:ascii="Times New Roman"/>
        </w:rPr>
        <w:t>trend</w:t>
      </w:r>
      <w:r>
        <w:rPr>
          <w:rFonts w:ascii="Times New Roman"/>
          <w:spacing w:val="-4"/>
        </w:rPr>
        <w:t> </w:t>
      </w:r>
      <w:r>
        <w:rPr>
          <w:rFonts w:ascii="Times New Roman"/>
        </w:rPr>
        <w:t>was also observed in the EUR/USD 4-hour timeframe, where Random Forest with the CT dataset generated</w:t>
      </w:r>
      <w:r>
        <w:rPr>
          <w:rFonts w:ascii="Times New Roman"/>
          <w:spacing w:val="15"/>
        </w:rPr>
        <w:t> </w:t>
      </w:r>
      <w:r>
        <w:rPr>
          <w:rFonts w:ascii="Times New Roman"/>
        </w:rPr>
        <w:t>a</w:t>
      </w:r>
      <w:r>
        <w:rPr>
          <w:rFonts w:ascii="Times New Roman"/>
          <w:spacing w:val="15"/>
        </w:rPr>
        <w:t> </w:t>
      </w:r>
      <w:r>
        <w:rPr>
          <w:rFonts w:ascii="Times New Roman"/>
        </w:rPr>
        <w:t>slightly</w:t>
      </w:r>
      <w:r>
        <w:rPr>
          <w:rFonts w:ascii="Times New Roman"/>
          <w:spacing w:val="15"/>
        </w:rPr>
        <w:t> </w:t>
      </w:r>
      <w:r>
        <w:rPr>
          <w:rFonts w:ascii="Times New Roman"/>
        </w:rPr>
        <w:t>higher</w:t>
      </w:r>
      <w:r>
        <w:rPr>
          <w:rFonts w:ascii="Times New Roman"/>
          <w:spacing w:val="15"/>
        </w:rPr>
        <w:t> </w:t>
      </w:r>
      <w:r>
        <w:rPr>
          <w:rFonts w:ascii="Times New Roman"/>
        </w:rPr>
        <w:t>profit</w:t>
      </w:r>
      <w:r>
        <w:rPr>
          <w:rFonts w:ascii="Times New Roman"/>
          <w:spacing w:val="15"/>
        </w:rPr>
        <w:t> </w:t>
      </w:r>
      <w:r>
        <w:rPr>
          <w:rFonts w:ascii="Times New Roman"/>
        </w:rPr>
        <w:t>of</w:t>
      </w:r>
      <w:r>
        <w:rPr>
          <w:rFonts w:ascii="Times New Roman"/>
          <w:spacing w:val="15"/>
        </w:rPr>
        <w:t> </w:t>
      </w:r>
      <w:r>
        <w:rPr>
          <w:rFonts w:ascii="Times New Roman"/>
        </w:rPr>
        <w:t>$30</w:t>
      </w:r>
      <w:r>
        <w:rPr>
          <w:rFonts w:ascii="Times New Roman"/>
          <w:spacing w:val="15"/>
        </w:rPr>
        <w:t> </w:t>
      </w:r>
      <w:r>
        <w:rPr>
          <w:rFonts w:ascii="Times New Roman"/>
        </w:rPr>
        <w:t>compared to $27 from Logistic Regression without </w:t>
      </w:r>
      <w:r>
        <w:rPr>
          <w:rFonts w:ascii="Times New Roman"/>
          <w:spacing w:val="-4"/>
        </w:rPr>
        <w:t>data</w:t>
      </w:r>
    </w:p>
    <w:p>
      <w:pPr>
        <w:pStyle w:val="BodyText"/>
        <w:spacing w:after="0" w:line="480" w:lineRule="auto"/>
        <w:jc w:val="both"/>
        <w:rPr>
          <w:rFonts w:ascii="Times New Roman"/>
        </w:rPr>
        <w:sectPr>
          <w:headerReference w:type="default" r:id="rId363"/>
          <w:footerReference w:type="default" r:id="rId364"/>
          <w:pgSz w:w="12240" w:h="15840"/>
          <w:pgMar w:header="0" w:footer="827" w:top="1380" w:bottom="1020" w:left="1417" w:right="1417"/>
        </w:sectPr>
      </w:pPr>
    </w:p>
    <w:p>
      <w:pPr>
        <w:pStyle w:val="BodyText"/>
        <w:spacing w:line="480" w:lineRule="auto" w:before="60"/>
        <w:ind w:left="23" w:right="21"/>
        <w:jc w:val="both"/>
        <w:rPr>
          <w:rFonts w:ascii="Times New Roman"/>
        </w:rPr>
      </w:pPr>
      <w:r>
        <w:rPr>
          <w:rFonts w:ascii="Times New Roman"/>
        </w:rPr>
        <w:t>preprocessing, despite having a lower accuracy (66.2% vs. 80.2%). This is because for trading strategies, profitability depends not only on accuracy but also on how strong the price moves when the model is correct. A model with lower accuracy might still generate higher profits if it captures larger trends, while a model with higher accuracy could underperform if its correct predictions only catch small price movements. Therefore, when applying these models in </w:t>
      </w:r>
      <w:r>
        <w:rPr>
          <w:rFonts w:ascii="Times New Roman"/>
        </w:rPr>
        <w:t>live markets,</w:t>
      </w:r>
      <w:r>
        <w:rPr>
          <w:rFonts w:ascii="Times New Roman"/>
          <w:spacing w:val="-2"/>
        </w:rPr>
        <w:t> </w:t>
      </w:r>
      <w:r>
        <w:rPr>
          <w:rFonts w:ascii="Times New Roman"/>
        </w:rPr>
        <w:t>focusing solely on accuracy is misleading, and traders must also consider trend </w:t>
      </w:r>
      <w:r>
        <w:rPr>
          <w:rFonts w:ascii="Times New Roman"/>
          <w:spacing w:val="-2"/>
        </w:rPr>
        <w:t>strength.</w:t>
      </w:r>
    </w:p>
    <w:p>
      <w:pPr>
        <w:pStyle w:val="BodyText"/>
        <w:spacing w:line="480" w:lineRule="auto" w:before="200"/>
        <w:ind w:left="23" w:right="21"/>
        <w:jc w:val="both"/>
        <w:rPr>
          <w:rFonts w:ascii="Times New Roman"/>
        </w:rPr>
      </w:pPr>
      <w:r>
        <w:rPr>
          <w:rFonts w:ascii="Times New Roman"/>
        </w:rPr>
        <w:t>In terms of accuracy, the choice of instrument</w:t>
      </w:r>
      <w:r>
        <w:rPr>
          <w:rFonts w:ascii="Times New Roman"/>
          <w:spacing w:val="-3"/>
        </w:rPr>
        <w:t> </w:t>
      </w:r>
      <w:r>
        <w:rPr>
          <w:rFonts w:ascii="Times New Roman"/>
        </w:rPr>
        <w:t>did</w:t>
      </w:r>
      <w:r>
        <w:rPr>
          <w:rFonts w:ascii="Times New Roman"/>
          <w:spacing w:val="-3"/>
        </w:rPr>
        <w:t> </w:t>
      </w:r>
      <w:r>
        <w:rPr>
          <w:rFonts w:ascii="Times New Roman"/>
        </w:rPr>
        <w:t>not</w:t>
      </w:r>
      <w:r>
        <w:rPr>
          <w:rFonts w:ascii="Times New Roman"/>
          <w:spacing w:val="-3"/>
        </w:rPr>
        <w:t> </w:t>
      </w:r>
      <w:r>
        <w:rPr>
          <w:rFonts w:ascii="Times New Roman"/>
        </w:rPr>
        <w:t>significantly</w:t>
      </w:r>
      <w:r>
        <w:rPr>
          <w:rFonts w:ascii="Times New Roman"/>
          <w:spacing w:val="-3"/>
        </w:rPr>
        <w:t> </w:t>
      </w:r>
      <w:r>
        <w:rPr>
          <w:rFonts w:ascii="Times New Roman"/>
        </w:rPr>
        <w:t>affect</w:t>
      </w:r>
      <w:r>
        <w:rPr>
          <w:rFonts w:ascii="Times New Roman"/>
          <w:spacing w:val="-3"/>
        </w:rPr>
        <w:t> </w:t>
      </w:r>
      <w:r>
        <w:rPr>
          <w:rFonts w:ascii="Times New Roman"/>
        </w:rPr>
        <w:t>model</w:t>
      </w:r>
      <w:r>
        <w:rPr>
          <w:rFonts w:ascii="Times New Roman"/>
          <w:spacing w:val="-3"/>
        </w:rPr>
        <w:t> </w:t>
      </w:r>
      <w:r>
        <w:rPr>
          <w:rFonts w:ascii="Times New Roman"/>
        </w:rPr>
        <w:t>performance,</w:t>
      </w:r>
      <w:r>
        <w:rPr>
          <w:rFonts w:ascii="Times New Roman"/>
          <w:spacing w:val="-3"/>
        </w:rPr>
        <w:t> </w:t>
      </w:r>
      <w:r>
        <w:rPr>
          <w:rFonts w:ascii="Times New Roman"/>
        </w:rPr>
        <w:t>as all models</w:t>
      </w:r>
      <w:r>
        <w:rPr>
          <w:rFonts w:ascii="Times New Roman"/>
          <w:spacing w:val="-2"/>
        </w:rPr>
        <w:t> </w:t>
      </w:r>
      <w:r>
        <w:rPr>
          <w:rFonts w:ascii="Times New Roman"/>
        </w:rPr>
        <w:t>showed</w:t>
      </w:r>
      <w:r>
        <w:rPr>
          <w:rFonts w:ascii="Times New Roman"/>
          <w:spacing w:val="-2"/>
        </w:rPr>
        <w:t> </w:t>
      </w:r>
      <w:r>
        <w:rPr>
          <w:rFonts w:ascii="Times New Roman"/>
        </w:rPr>
        <w:t>solid</w:t>
      </w:r>
      <w:r>
        <w:rPr>
          <w:rFonts w:ascii="Times New Roman"/>
          <w:spacing w:val="-2"/>
        </w:rPr>
        <w:t> </w:t>
      </w:r>
      <w:r>
        <w:rPr>
          <w:rFonts w:ascii="Times New Roman"/>
        </w:rPr>
        <w:t>results</w:t>
      </w:r>
      <w:r>
        <w:rPr>
          <w:rFonts w:ascii="Times New Roman"/>
          <w:spacing w:val="-2"/>
        </w:rPr>
        <w:t> </w:t>
      </w:r>
      <w:r>
        <w:rPr>
          <w:rFonts w:ascii="Times New Roman"/>
        </w:rPr>
        <w:t>for</w:t>
      </w:r>
      <w:r>
        <w:rPr>
          <w:rFonts w:ascii="Times New Roman"/>
          <w:spacing w:val="-2"/>
        </w:rPr>
        <w:t> </w:t>
      </w:r>
      <w:r>
        <w:rPr>
          <w:rFonts w:ascii="Times New Roman"/>
        </w:rPr>
        <w:t>both</w:t>
      </w:r>
      <w:r>
        <w:rPr>
          <w:rFonts w:ascii="Times New Roman"/>
          <w:spacing w:val="-2"/>
        </w:rPr>
        <w:t> </w:t>
      </w:r>
      <w:r>
        <w:rPr>
          <w:rFonts w:ascii="Times New Roman"/>
        </w:rPr>
        <w:t>XAU/USD</w:t>
      </w:r>
      <w:r>
        <w:rPr>
          <w:rFonts w:ascii="Times New Roman"/>
          <w:spacing w:val="-2"/>
        </w:rPr>
        <w:t> </w:t>
      </w:r>
      <w:r>
        <w:rPr>
          <w:rFonts w:ascii="Times New Roman"/>
        </w:rPr>
        <w:t>and</w:t>
      </w:r>
      <w:r>
        <w:rPr>
          <w:rFonts w:ascii="Times New Roman"/>
          <w:spacing w:val="-2"/>
        </w:rPr>
        <w:t> </w:t>
      </w:r>
      <w:r>
        <w:rPr>
          <w:rFonts w:ascii="Times New Roman"/>
        </w:rPr>
        <w:t>EUR/USD.</w:t>
      </w:r>
      <w:r>
        <w:rPr>
          <w:rFonts w:ascii="Times New Roman"/>
          <w:spacing w:val="-2"/>
        </w:rPr>
        <w:t> </w:t>
      </w:r>
      <w:r>
        <w:rPr>
          <w:rFonts w:ascii="Times New Roman"/>
        </w:rPr>
        <w:t>This</w:t>
      </w:r>
      <w:r>
        <w:rPr>
          <w:rFonts w:ascii="Times New Roman"/>
          <w:spacing w:val="-2"/>
        </w:rPr>
        <w:t> </w:t>
      </w:r>
      <w:r>
        <w:rPr>
          <w:rFonts w:ascii="Times New Roman"/>
        </w:rPr>
        <w:t>is</w:t>
      </w:r>
      <w:r>
        <w:rPr>
          <w:rFonts w:ascii="Times New Roman"/>
          <w:spacing w:val="-2"/>
        </w:rPr>
        <w:t> </w:t>
      </w:r>
      <w:r>
        <w:rPr>
          <w:rFonts w:ascii="Times New Roman"/>
        </w:rPr>
        <w:t>due</w:t>
      </w:r>
      <w:r>
        <w:rPr>
          <w:rFonts w:ascii="Times New Roman"/>
          <w:spacing w:val="-2"/>
        </w:rPr>
        <w:t> </w:t>
      </w:r>
      <w:r>
        <w:rPr>
          <w:rFonts w:ascii="Times New Roman"/>
        </w:rPr>
        <w:t>to</w:t>
      </w:r>
      <w:r>
        <w:rPr>
          <w:rFonts w:ascii="Times New Roman"/>
          <w:spacing w:val="-2"/>
        </w:rPr>
        <w:t> </w:t>
      </w:r>
      <w:r>
        <w:rPr>
          <w:rFonts w:ascii="Times New Roman"/>
        </w:rPr>
        <w:t>the</w:t>
      </w:r>
      <w:r>
        <w:rPr>
          <w:rFonts w:ascii="Times New Roman"/>
          <w:spacing w:val="-2"/>
        </w:rPr>
        <w:t> </w:t>
      </w:r>
      <w:r>
        <w:rPr>
          <w:rFonts w:ascii="Times New Roman"/>
        </w:rPr>
        <w:t>wide</w:t>
      </w:r>
      <w:r>
        <w:rPr>
          <w:rFonts w:ascii="Times New Roman"/>
          <w:spacing w:val="-2"/>
        </w:rPr>
        <w:t> </w:t>
      </w:r>
      <w:r>
        <w:rPr>
          <w:rFonts w:ascii="Times New Roman"/>
        </w:rPr>
        <w:t>range of technical indicators</w:t>
      </w:r>
      <w:r>
        <w:rPr>
          <w:rFonts w:ascii="Times New Roman"/>
          <w:spacing w:val="-4"/>
        </w:rPr>
        <w:t> </w:t>
      </w:r>
      <w:r>
        <w:rPr>
          <w:rFonts w:ascii="Times New Roman"/>
        </w:rPr>
        <w:t>calculated</w:t>
      </w:r>
      <w:r>
        <w:rPr>
          <w:rFonts w:ascii="Times New Roman"/>
          <w:spacing w:val="-4"/>
        </w:rPr>
        <w:t> </w:t>
      </w:r>
      <w:r>
        <w:rPr>
          <w:rFonts w:ascii="Times New Roman"/>
        </w:rPr>
        <w:t>across</w:t>
      </w:r>
      <w:r>
        <w:rPr>
          <w:rFonts w:ascii="Times New Roman"/>
          <w:spacing w:val="-4"/>
        </w:rPr>
        <w:t> </w:t>
      </w:r>
      <w:r>
        <w:rPr>
          <w:rFonts w:ascii="Times New Roman"/>
        </w:rPr>
        <w:t>multiple</w:t>
      </w:r>
      <w:r>
        <w:rPr>
          <w:rFonts w:ascii="Times New Roman"/>
          <w:spacing w:val="-4"/>
        </w:rPr>
        <w:t> </w:t>
      </w:r>
      <w:r>
        <w:rPr>
          <w:rFonts w:ascii="Times New Roman"/>
        </w:rPr>
        <w:t>periods</w:t>
      </w:r>
      <w:r>
        <w:rPr>
          <w:rFonts w:ascii="Times New Roman"/>
          <w:spacing w:val="-4"/>
        </w:rPr>
        <w:t> </w:t>
      </w:r>
      <w:r>
        <w:rPr>
          <w:rFonts w:ascii="Times New Roman"/>
        </w:rPr>
        <w:t>which</w:t>
      </w:r>
      <w:r>
        <w:rPr>
          <w:rFonts w:ascii="Times New Roman"/>
          <w:spacing w:val="-4"/>
        </w:rPr>
        <w:t> </w:t>
      </w:r>
      <w:r>
        <w:rPr>
          <w:rFonts w:ascii="Times New Roman"/>
        </w:rPr>
        <w:t>helped</w:t>
      </w:r>
      <w:r>
        <w:rPr>
          <w:rFonts w:ascii="Times New Roman"/>
          <w:spacing w:val="-4"/>
        </w:rPr>
        <w:t> </w:t>
      </w:r>
      <w:r>
        <w:rPr>
          <w:rFonts w:ascii="Times New Roman"/>
        </w:rPr>
        <w:t>the</w:t>
      </w:r>
      <w:r>
        <w:rPr>
          <w:rFonts w:ascii="Times New Roman"/>
          <w:spacing w:val="-4"/>
        </w:rPr>
        <w:t> </w:t>
      </w:r>
      <w:r>
        <w:rPr>
          <w:rFonts w:ascii="Times New Roman"/>
        </w:rPr>
        <w:t>models</w:t>
      </w:r>
      <w:r>
        <w:rPr>
          <w:rFonts w:ascii="Times New Roman"/>
          <w:spacing w:val="-4"/>
        </w:rPr>
        <w:t> </w:t>
      </w:r>
      <w:r>
        <w:rPr>
          <w:rFonts w:ascii="Times New Roman"/>
        </w:rPr>
        <w:t>learn</w:t>
      </w:r>
      <w:r>
        <w:rPr>
          <w:rFonts w:ascii="Times New Roman"/>
          <w:spacing w:val="-4"/>
        </w:rPr>
        <w:t> </w:t>
      </w:r>
      <w:r>
        <w:rPr>
          <w:rFonts w:ascii="Times New Roman"/>
        </w:rPr>
        <w:t>different market behaviors and perform well regardless of the specific instrument. However, when it comes to</w:t>
      </w:r>
      <w:r>
        <w:rPr>
          <w:rFonts w:ascii="Times New Roman"/>
          <w:spacing w:val="-5"/>
        </w:rPr>
        <w:t> </w:t>
      </w:r>
      <w:r>
        <w:rPr>
          <w:rFonts w:ascii="Times New Roman"/>
        </w:rPr>
        <w:t>profitability,</w:t>
      </w:r>
      <w:r>
        <w:rPr>
          <w:rFonts w:ascii="Times New Roman"/>
          <w:spacing w:val="-5"/>
        </w:rPr>
        <w:t> </w:t>
      </w:r>
      <w:r>
        <w:rPr>
          <w:rFonts w:ascii="Times New Roman"/>
        </w:rPr>
        <w:t>XAU/USD</w:t>
      </w:r>
      <w:r>
        <w:rPr>
          <w:rFonts w:ascii="Times New Roman"/>
          <w:spacing w:val="-5"/>
        </w:rPr>
        <w:t> </w:t>
      </w:r>
      <w:r>
        <w:rPr>
          <w:rFonts w:ascii="Times New Roman"/>
        </w:rPr>
        <w:t>outperformed</w:t>
      </w:r>
      <w:r>
        <w:rPr>
          <w:rFonts w:ascii="Times New Roman"/>
          <w:spacing w:val="-5"/>
        </w:rPr>
        <w:t> </w:t>
      </w:r>
      <w:r>
        <w:rPr>
          <w:rFonts w:ascii="Times New Roman"/>
        </w:rPr>
        <w:t>EUR/USD</w:t>
      </w:r>
      <w:r>
        <w:rPr>
          <w:rFonts w:ascii="Times New Roman"/>
          <w:spacing w:val="-5"/>
        </w:rPr>
        <w:t> </w:t>
      </w:r>
      <w:r>
        <w:rPr>
          <w:rFonts w:ascii="Times New Roman"/>
        </w:rPr>
        <w:t>by</w:t>
      </w:r>
      <w:r>
        <w:rPr>
          <w:rFonts w:ascii="Times New Roman"/>
          <w:spacing w:val="-5"/>
        </w:rPr>
        <w:t> </w:t>
      </w:r>
      <w:r>
        <w:rPr>
          <w:rFonts w:ascii="Times New Roman"/>
        </w:rPr>
        <w:t>a</w:t>
      </w:r>
      <w:r>
        <w:rPr>
          <w:rFonts w:ascii="Times New Roman"/>
          <w:spacing w:val="-5"/>
        </w:rPr>
        <w:t> </w:t>
      </w:r>
      <w:r>
        <w:rPr>
          <w:rFonts w:ascii="Times New Roman"/>
        </w:rPr>
        <w:t>large</w:t>
      </w:r>
      <w:r>
        <w:rPr>
          <w:rFonts w:ascii="Times New Roman"/>
          <w:spacing w:val="-5"/>
        </w:rPr>
        <w:t> </w:t>
      </w:r>
      <w:r>
        <w:rPr>
          <w:rFonts w:ascii="Times New Roman"/>
        </w:rPr>
        <w:t>margin.</w:t>
      </w:r>
      <w:r>
        <w:rPr>
          <w:rFonts w:ascii="Times New Roman"/>
          <w:spacing w:val="-5"/>
        </w:rPr>
        <w:t> </w:t>
      </w:r>
      <w:r>
        <w:rPr>
          <w:rFonts w:ascii="Times New Roman"/>
        </w:rPr>
        <w:t>All</w:t>
      </w:r>
      <w:r>
        <w:rPr>
          <w:rFonts w:ascii="Times New Roman"/>
          <w:spacing w:val="-5"/>
        </w:rPr>
        <w:t> </w:t>
      </w:r>
      <w:r>
        <w:rPr>
          <w:rFonts w:ascii="Times New Roman"/>
        </w:rPr>
        <w:t>timeframes</w:t>
      </w:r>
      <w:r>
        <w:rPr>
          <w:rFonts w:ascii="Times New Roman"/>
          <w:spacing w:val="-5"/>
        </w:rPr>
        <w:t> </w:t>
      </w:r>
      <w:r>
        <w:rPr>
          <w:rFonts w:ascii="Times New Roman"/>
        </w:rPr>
        <w:t>for XAU/USD produced positive and often substantial profits, whereas most configurations for EUR/USD resulted in negative or marginal profits. This difference is mainly due to the higher price volatility and stronger trend patterns in XAU/USD. Gold often shows larger and more frequent price swings, which makes it easier to reach take-profit targets. On the other hand, EUR/USD usually has smaller price movements, making it harder for models to hit take-profit levels, especially in shorter timeframes. Since the trading strategy developed in this study</w:t>
      </w:r>
      <w:r>
        <w:rPr>
          <w:rFonts w:ascii="Times New Roman"/>
          <w:spacing w:val="-3"/>
        </w:rPr>
        <w:t> </w:t>
      </w:r>
      <w:r>
        <w:rPr>
          <w:rFonts w:ascii="Times New Roman"/>
        </w:rPr>
        <w:t>relies on take-profit and stop-loss</w:t>
      </w:r>
      <w:r>
        <w:rPr>
          <w:rFonts w:ascii="Times New Roman"/>
          <w:spacing w:val="-3"/>
        </w:rPr>
        <w:t> </w:t>
      </w:r>
      <w:r>
        <w:rPr>
          <w:rFonts w:ascii="Times New Roman"/>
        </w:rPr>
        <w:t>levels,</w:t>
      </w:r>
      <w:r>
        <w:rPr>
          <w:rFonts w:ascii="Times New Roman"/>
          <w:spacing w:val="-3"/>
        </w:rPr>
        <w:t> </w:t>
      </w:r>
      <w:r>
        <w:rPr>
          <w:rFonts w:ascii="Times New Roman"/>
        </w:rPr>
        <w:t>and</w:t>
      </w:r>
      <w:r>
        <w:rPr>
          <w:rFonts w:ascii="Times New Roman"/>
          <w:spacing w:val="-3"/>
        </w:rPr>
        <w:t> </w:t>
      </w:r>
      <w:r>
        <w:rPr>
          <w:rFonts w:ascii="Times New Roman"/>
        </w:rPr>
        <w:t>both</w:t>
      </w:r>
      <w:r>
        <w:rPr>
          <w:rFonts w:ascii="Times New Roman"/>
          <w:spacing w:val="-3"/>
        </w:rPr>
        <w:t> </w:t>
      </w:r>
      <w:r>
        <w:rPr>
          <w:rFonts w:ascii="Times New Roman"/>
        </w:rPr>
        <w:t>of</w:t>
      </w:r>
      <w:r>
        <w:rPr>
          <w:rFonts w:ascii="Times New Roman"/>
          <w:spacing w:val="-3"/>
        </w:rPr>
        <w:t> </w:t>
      </w:r>
      <w:r>
        <w:rPr>
          <w:rFonts w:ascii="Times New Roman"/>
        </w:rPr>
        <w:t>which</w:t>
      </w:r>
      <w:r>
        <w:rPr>
          <w:rFonts w:ascii="Times New Roman"/>
          <w:spacing w:val="-3"/>
        </w:rPr>
        <w:t> </w:t>
      </w:r>
      <w:r>
        <w:rPr>
          <w:rFonts w:ascii="Times New Roman"/>
        </w:rPr>
        <w:t>depend</w:t>
      </w:r>
      <w:r>
        <w:rPr>
          <w:rFonts w:ascii="Times New Roman"/>
          <w:spacing w:val="-3"/>
        </w:rPr>
        <w:t> </w:t>
      </w:r>
      <w:r>
        <w:rPr>
          <w:rFonts w:ascii="Times New Roman"/>
        </w:rPr>
        <w:t>on</w:t>
      </w:r>
      <w:r>
        <w:rPr>
          <w:rFonts w:ascii="Times New Roman"/>
          <w:spacing w:val="-3"/>
        </w:rPr>
        <w:t> </w:t>
      </w:r>
      <w:r>
        <w:rPr>
          <w:rFonts w:ascii="Times New Roman"/>
        </w:rPr>
        <w:t>price</w:t>
      </w:r>
      <w:r>
        <w:rPr>
          <w:rFonts w:ascii="Times New Roman"/>
          <w:spacing w:val="-3"/>
        </w:rPr>
        <w:t> </w:t>
      </w:r>
      <w:r>
        <w:rPr>
          <w:rFonts w:ascii="Times New Roman"/>
        </w:rPr>
        <w:t>movement,</w:t>
      </w:r>
      <w:r>
        <w:rPr>
          <w:rFonts w:ascii="Times New Roman"/>
          <w:spacing w:val="-3"/>
        </w:rPr>
        <w:t> </w:t>
      </w:r>
      <w:r>
        <w:rPr>
          <w:rFonts w:ascii="Times New Roman"/>
        </w:rPr>
        <w:t>this</w:t>
      </w:r>
      <w:r>
        <w:rPr>
          <w:rFonts w:ascii="Times New Roman"/>
          <w:spacing w:val="-3"/>
        </w:rPr>
        <w:t> </w:t>
      </w:r>
      <w:r>
        <w:rPr>
          <w:rFonts w:ascii="Times New Roman"/>
        </w:rPr>
        <w:t>resulted</w:t>
      </w:r>
      <w:r>
        <w:rPr>
          <w:rFonts w:ascii="Times New Roman"/>
          <w:spacing w:val="-3"/>
        </w:rPr>
        <w:t> </w:t>
      </w:r>
      <w:r>
        <w:rPr>
          <w:rFonts w:ascii="Times New Roman"/>
        </w:rPr>
        <w:t>in EUR/USD</w:t>
      </w:r>
      <w:r>
        <w:rPr>
          <w:rFonts w:ascii="Times New Roman"/>
          <w:spacing w:val="40"/>
        </w:rPr>
        <w:t> </w:t>
      </w:r>
      <w:r>
        <w:rPr>
          <w:rFonts w:ascii="Times New Roman"/>
        </w:rPr>
        <w:t>having</w:t>
      </w:r>
      <w:r>
        <w:rPr>
          <w:rFonts w:ascii="Times New Roman"/>
          <w:spacing w:val="40"/>
        </w:rPr>
        <w:t> </w:t>
      </w:r>
      <w:r>
        <w:rPr>
          <w:rFonts w:ascii="Times New Roman"/>
        </w:rPr>
        <w:t>both</w:t>
      </w:r>
      <w:r>
        <w:rPr>
          <w:rFonts w:ascii="Times New Roman"/>
          <w:spacing w:val="40"/>
        </w:rPr>
        <w:t> </w:t>
      </w:r>
      <w:r>
        <w:rPr>
          <w:rFonts w:ascii="Times New Roman"/>
        </w:rPr>
        <w:t>lower</w:t>
      </w:r>
      <w:r>
        <w:rPr>
          <w:rFonts w:ascii="Times New Roman"/>
          <w:spacing w:val="40"/>
        </w:rPr>
        <w:t> </w:t>
      </w:r>
      <w:r>
        <w:rPr>
          <w:rFonts w:ascii="Times New Roman"/>
        </w:rPr>
        <w:t>profits</w:t>
      </w:r>
      <w:r>
        <w:rPr>
          <w:rFonts w:ascii="Times New Roman"/>
          <w:spacing w:val="40"/>
        </w:rPr>
        <w:t> </w:t>
      </w:r>
      <w:r>
        <w:rPr>
          <w:rFonts w:ascii="Times New Roman"/>
        </w:rPr>
        <w:t>and</w:t>
      </w:r>
      <w:r>
        <w:rPr>
          <w:rFonts w:ascii="Times New Roman"/>
          <w:spacing w:val="40"/>
        </w:rPr>
        <w:t> </w:t>
      </w:r>
      <w:r>
        <w:rPr>
          <w:rFonts w:ascii="Times New Roman"/>
        </w:rPr>
        <w:t>fewer</w:t>
      </w:r>
      <w:r>
        <w:rPr>
          <w:rFonts w:ascii="Times New Roman"/>
          <w:spacing w:val="40"/>
        </w:rPr>
        <w:t> </w:t>
      </w:r>
      <w:r>
        <w:rPr>
          <w:rFonts w:ascii="Times New Roman"/>
        </w:rPr>
        <w:t>trades, even though smaller take-profit and stop-loss levels were used compared to XAU/USD. These findings suggest that while using multiple technical indicators with different periods can improve model accuracy, profitability depends</w:t>
      </w:r>
      <w:r>
        <w:rPr>
          <w:rFonts w:ascii="Times New Roman"/>
          <w:spacing w:val="28"/>
        </w:rPr>
        <w:t> </w:t>
      </w:r>
      <w:r>
        <w:rPr>
          <w:rFonts w:ascii="Times New Roman"/>
        </w:rPr>
        <w:t>on</w:t>
      </w:r>
      <w:r>
        <w:rPr>
          <w:rFonts w:ascii="Times New Roman"/>
          <w:spacing w:val="30"/>
        </w:rPr>
        <w:t> </w:t>
      </w:r>
      <w:r>
        <w:rPr>
          <w:rFonts w:ascii="Times New Roman"/>
        </w:rPr>
        <w:t>developing</w:t>
      </w:r>
      <w:r>
        <w:rPr>
          <w:rFonts w:ascii="Times New Roman"/>
          <w:spacing w:val="30"/>
        </w:rPr>
        <w:t> </w:t>
      </w:r>
      <w:r>
        <w:rPr>
          <w:rFonts w:ascii="Times New Roman"/>
        </w:rPr>
        <w:t>a</w:t>
      </w:r>
      <w:r>
        <w:rPr>
          <w:rFonts w:ascii="Times New Roman"/>
          <w:spacing w:val="30"/>
        </w:rPr>
        <w:t> </w:t>
      </w:r>
      <w:r>
        <w:rPr>
          <w:rFonts w:ascii="Times New Roman"/>
        </w:rPr>
        <w:t>strategy</w:t>
      </w:r>
      <w:r>
        <w:rPr>
          <w:rFonts w:ascii="Times New Roman"/>
          <w:spacing w:val="15"/>
        </w:rPr>
        <w:t> </w:t>
      </w:r>
      <w:r>
        <w:rPr>
          <w:rFonts w:ascii="Times New Roman"/>
        </w:rPr>
        <w:t>tailored</w:t>
      </w:r>
      <w:r>
        <w:rPr>
          <w:rFonts w:ascii="Times New Roman"/>
          <w:spacing w:val="15"/>
        </w:rPr>
        <w:t> </w:t>
      </w:r>
      <w:r>
        <w:rPr>
          <w:rFonts w:ascii="Times New Roman"/>
        </w:rPr>
        <w:t>to</w:t>
      </w:r>
      <w:r>
        <w:rPr>
          <w:rFonts w:ascii="Times New Roman"/>
          <w:spacing w:val="15"/>
        </w:rPr>
        <w:t> </w:t>
      </w:r>
      <w:r>
        <w:rPr>
          <w:rFonts w:ascii="Times New Roman"/>
        </w:rPr>
        <w:t>each</w:t>
      </w:r>
      <w:r>
        <w:rPr>
          <w:rFonts w:ascii="Times New Roman"/>
          <w:spacing w:val="15"/>
        </w:rPr>
        <w:t> </w:t>
      </w:r>
      <w:r>
        <w:rPr>
          <w:rFonts w:ascii="Times New Roman"/>
        </w:rPr>
        <w:t>instrument.</w:t>
      </w:r>
      <w:r>
        <w:rPr>
          <w:rFonts w:ascii="Times New Roman"/>
          <w:spacing w:val="15"/>
        </w:rPr>
        <w:t> </w:t>
      </w:r>
      <w:r>
        <w:rPr>
          <w:rFonts w:ascii="Times New Roman"/>
        </w:rPr>
        <w:t>Hence,</w:t>
      </w:r>
      <w:r>
        <w:rPr>
          <w:rFonts w:ascii="Times New Roman"/>
          <w:spacing w:val="15"/>
        </w:rPr>
        <w:t> </w:t>
      </w:r>
      <w:r>
        <w:rPr>
          <w:rFonts w:ascii="Times New Roman"/>
        </w:rPr>
        <w:t>for</w:t>
      </w:r>
      <w:r>
        <w:rPr>
          <w:rFonts w:ascii="Times New Roman"/>
          <w:spacing w:val="15"/>
        </w:rPr>
        <w:t> </w:t>
      </w:r>
      <w:r>
        <w:rPr>
          <w:rFonts w:ascii="Times New Roman"/>
        </w:rPr>
        <w:t>this</w:t>
      </w:r>
      <w:r>
        <w:rPr>
          <w:rFonts w:ascii="Times New Roman"/>
          <w:spacing w:val="15"/>
        </w:rPr>
        <w:t> </w:t>
      </w:r>
      <w:r>
        <w:rPr>
          <w:rFonts w:ascii="Times New Roman"/>
        </w:rPr>
        <w:t>strategy</w:t>
      </w:r>
      <w:r>
        <w:rPr>
          <w:rFonts w:ascii="Times New Roman"/>
          <w:spacing w:val="15"/>
        </w:rPr>
        <w:t> </w:t>
      </w:r>
      <w:r>
        <w:rPr>
          <w:rFonts w:ascii="Times New Roman"/>
          <w:spacing w:val="-2"/>
        </w:rPr>
        <w:t>selecting</w:t>
      </w:r>
    </w:p>
    <w:p>
      <w:pPr>
        <w:pStyle w:val="BodyText"/>
        <w:spacing w:after="0" w:line="480" w:lineRule="auto"/>
        <w:jc w:val="both"/>
        <w:rPr>
          <w:rFonts w:ascii="Times New Roman"/>
        </w:rPr>
        <w:sectPr>
          <w:headerReference w:type="default" r:id="rId365"/>
          <w:footerReference w:type="default" r:id="rId366"/>
          <w:pgSz w:w="12240" w:h="15840"/>
          <w:pgMar w:header="0" w:footer="827" w:top="1380" w:bottom="1020" w:left="1417" w:right="1417"/>
        </w:sectPr>
      </w:pPr>
    </w:p>
    <w:p>
      <w:pPr>
        <w:pStyle w:val="BodyText"/>
        <w:spacing w:line="480" w:lineRule="auto" w:before="60"/>
        <w:ind w:left="23" w:right="21"/>
        <w:jc w:val="both"/>
        <w:rPr>
          <w:rFonts w:ascii="Times New Roman"/>
        </w:rPr>
      </w:pPr>
      <w:r>
        <w:rPr>
          <w:rFonts w:ascii="Times New Roman"/>
        </w:rPr>
        <w:t>an asset with stronger trends and higher price volatility is crucial for turning predictions </w:t>
      </w:r>
      <w:r>
        <w:rPr>
          <w:rFonts w:ascii="Times New Roman"/>
        </w:rPr>
        <w:t>into profitable trades.</w:t>
      </w:r>
    </w:p>
    <w:p>
      <w:pPr>
        <w:pStyle w:val="BodyText"/>
        <w:spacing w:line="480" w:lineRule="auto"/>
        <w:ind w:left="23" w:right="21"/>
        <w:jc w:val="both"/>
        <w:rPr>
          <w:rFonts w:ascii="Times New Roman"/>
        </w:rPr>
      </w:pPr>
      <w:r>
        <w:rPr>
          <w:rFonts w:ascii="Times New Roman"/>
        </w:rPr>
        <w:t>In addition, the analysis shows that longer timeframes generally produced higher net profits </w:t>
      </w:r>
      <w:r>
        <w:rPr>
          <w:rFonts w:ascii="Times New Roman"/>
        </w:rPr>
        <w:t>for both XAU/USD and EUR/USD. For both instruments, the most profitable outcomes were achieved in descending order from the 4-hour timeframe down to the 5-minute timeframe. However, it is important</w:t>
      </w:r>
      <w:r>
        <w:rPr>
          <w:rFonts w:ascii="Times New Roman"/>
          <w:spacing w:val="-4"/>
        </w:rPr>
        <w:t> </w:t>
      </w:r>
      <w:r>
        <w:rPr>
          <w:rFonts w:ascii="Times New Roman"/>
        </w:rPr>
        <w:t>to</w:t>
      </w:r>
      <w:r>
        <w:rPr>
          <w:rFonts w:ascii="Times New Roman"/>
          <w:spacing w:val="-4"/>
        </w:rPr>
        <w:t> </w:t>
      </w:r>
      <w:r>
        <w:rPr>
          <w:rFonts w:ascii="Times New Roman"/>
        </w:rPr>
        <w:t>note</w:t>
      </w:r>
      <w:r>
        <w:rPr>
          <w:rFonts w:ascii="Times New Roman"/>
          <w:spacing w:val="-4"/>
        </w:rPr>
        <w:t> </w:t>
      </w:r>
      <w:r>
        <w:rPr>
          <w:rFonts w:ascii="Times New Roman"/>
        </w:rPr>
        <w:t>that</w:t>
      </w:r>
      <w:r>
        <w:rPr>
          <w:rFonts w:ascii="Times New Roman"/>
          <w:spacing w:val="-4"/>
        </w:rPr>
        <w:t> </w:t>
      </w:r>
      <w:r>
        <w:rPr>
          <w:rFonts w:ascii="Times New Roman"/>
        </w:rPr>
        <w:t>although</w:t>
      </w:r>
      <w:r>
        <w:rPr>
          <w:rFonts w:ascii="Times New Roman"/>
          <w:spacing w:val="-4"/>
        </w:rPr>
        <w:t> </w:t>
      </w:r>
      <w:r>
        <w:rPr>
          <w:rFonts w:ascii="Times New Roman"/>
        </w:rPr>
        <w:t>shorter</w:t>
      </w:r>
      <w:r>
        <w:rPr>
          <w:rFonts w:ascii="Times New Roman"/>
          <w:spacing w:val="-4"/>
        </w:rPr>
        <w:t> </w:t>
      </w:r>
      <w:r>
        <w:rPr>
          <w:rFonts w:ascii="Times New Roman"/>
        </w:rPr>
        <w:t>timeframes</w:t>
      </w:r>
      <w:r>
        <w:rPr>
          <w:rFonts w:ascii="Times New Roman"/>
          <w:spacing w:val="-4"/>
        </w:rPr>
        <w:t> </w:t>
      </w:r>
      <w:r>
        <w:rPr>
          <w:rFonts w:ascii="Times New Roman"/>
        </w:rPr>
        <w:t>appear</w:t>
      </w:r>
      <w:r>
        <w:rPr>
          <w:rFonts w:ascii="Times New Roman"/>
          <w:spacing w:val="-4"/>
        </w:rPr>
        <w:t> </w:t>
      </w:r>
      <w:r>
        <w:rPr>
          <w:rFonts w:ascii="Times New Roman"/>
        </w:rPr>
        <w:t>to</w:t>
      </w:r>
      <w:r>
        <w:rPr>
          <w:rFonts w:ascii="Times New Roman"/>
          <w:spacing w:val="-4"/>
        </w:rPr>
        <w:t> </w:t>
      </w:r>
      <w:r>
        <w:rPr>
          <w:rFonts w:ascii="Times New Roman"/>
        </w:rPr>
        <w:t>generate</w:t>
      </w:r>
      <w:r>
        <w:rPr>
          <w:rFonts w:ascii="Times New Roman"/>
          <w:spacing w:val="-4"/>
        </w:rPr>
        <w:t> </w:t>
      </w:r>
      <w:r>
        <w:rPr>
          <w:rFonts w:ascii="Times New Roman"/>
        </w:rPr>
        <w:t>smaller</w:t>
      </w:r>
      <w:r>
        <w:rPr>
          <w:rFonts w:ascii="Times New Roman"/>
          <w:spacing w:val="-4"/>
        </w:rPr>
        <w:t> </w:t>
      </w:r>
      <w:r>
        <w:rPr>
          <w:rFonts w:ascii="Times New Roman"/>
        </w:rPr>
        <w:t>total profits, they do so over significantly shorter periods. When adjusted for time, their profitability can actually exceed that of</w:t>
      </w:r>
      <w:r>
        <w:rPr>
          <w:rFonts w:ascii="Times New Roman"/>
          <w:spacing w:val="-2"/>
        </w:rPr>
        <w:t> </w:t>
      </w:r>
      <w:r>
        <w:rPr>
          <w:rFonts w:ascii="Times New Roman"/>
        </w:rPr>
        <w:t>longer</w:t>
      </w:r>
      <w:r>
        <w:rPr>
          <w:rFonts w:ascii="Times New Roman"/>
          <w:spacing w:val="-2"/>
        </w:rPr>
        <w:t> </w:t>
      </w:r>
      <w:r>
        <w:rPr>
          <w:rFonts w:ascii="Times New Roman"/>
        </w:rPr>
        <w:t>timeframes.</w:t>
      </w:r>
      <w:r>
        <w:rPr>
          <w:rFonts w:ascii="Times New Roman"/>
          <w:spacing w:val="-2"/>
        </w:rPr>
        <w:t> </w:t>
      </w:r>
      <w:r>
        <w:rPr>
          <w:rFonts w:ascii="Times New Roman"/>
        </w:rPr>
        <w:t>For</w:t>
      </w:r>
      <w:r>
        <w:rPr>
          <w:rFonts w:ascii="Times New Roman"/>
          <w:spacing w:val="-2"/>
        </w:rPr>
        <w:t> </w:t>
      </w:r>
      <w:r>
        <w:rPr>
          <w:rFonts w:ascii="Times New Roman"/>
        </w:rPr>
        <w:t>instance,</w:t>
      </w:r>
      <w:r>
        <w:rPr>
          <w:rFonts w:ascii="Times New Roman"/>
          <w:spacing w:val="-2"/>
        </w:rPr>
        <w:t> </w:t>
      </w:r>
      <w:r>
        <w:rPr>
          <w:rFonts w:ascii="Times New Roman"/>
        </w:rPr>
        <w:t>the</w:t>
      </w:r>
      <w:r>
        <w:rPr>
          <w:rFonts w:ascii="Times New Roman"/>
          <w:spacing w:val="-2"/>
        </w:rPr>
        <w:t> </w:t>
      </w:r>
      <w:r>
        <w:rPr>
          <w:rFonts w:ascii="Times New Roman"/>
        </w:rPr>
        <w:t>most</w:t>
      </w:r>
      <w:r>
        <w:rPr>
          <w:rFonts w:ascii="Times New Roman"/>
          <w:spacing w:val="-2"/>
        </w:rPr>
        <w:t> </w:t>
      </w:r>
      <w:r>
        <w:rPr>
          <w:rFonts w:ascii="Times New Roman"/>
        </w:rPr>
        <w:t>profitable</w:t>
      </w:r>
      <w:r>
        <w:rPr>
          <w:rFonts w:ascii="Times New Roman"/>
          <w:spacing w:val="-2"/>
        </w:rPr>
        <w:t> </w:t>
      </w:r>
      <w:r>
        <w:rPr>
          <w:rFonts w:ascii="Times New Roman"/>
        </w:rPr>
        <w:t>model</w:t>
      </w:r>
      <w:r>
        <w:rPr>
          <w:rFonts w:ascii="Times New Roman"/>
          <w:spacing w:val="-2"/>
        </w:rPr>
        <w:t> </w:t>
      </w:r>
      <w:r>
        <w:rPr>
          <w:rFonts w:ascii="Times New Roman"/>
        </w:rPr>
        <w:t>seemed</w:t>
      </w:r>
      <w:r>
        <w:rPr>
          <w:rFonts w:ascii="Times New Roman"/>
          <w:spacing w:val="-2"/>
        </w:rPr>
        <w:t> </w:t>
      </w:r>
      <w:r>
        <w:rPr>
          <w:rFonts w:ascii="Times New Roman"/>
        </w:rPr>
        <w:t>to come from the 4-hour configuration for XAU/USD, which generated $902 and represents 90.2 percent of the initial balance, from January 8, 2025 to May 1, 2025. However, the 5-minute XAU/USD configuration generated $92 in less than a week, which is 9.2 percent of the initial balance, between April 25, 2025 and May 1, 2025. Meanwhile, the 15-minute configuration produced $295 from April 15,</w:t>
      </w:r>
      <w:r>
        <w:rPr>
          <w:rFonts w:ascii="Times New Roman"/>
          <w:spacing w:val="-2"/>
        </w:rPr>
        <w:t> </w:t>
      </w:r>
      <w:r>
        <w:rPr>
          <w:rFonts w:ascii="Times New Roman"/>
        </w:rPr>
        <w:t>2025</w:t>
      </w:r>
      <w:r>
        <w:rPr>
          <w:rFonts w:ascii="Times New Roman"/>
          <w:spacing w:val="-2"/>
        </w:rPr>
        <w:t> </w:t>
      </w:r>
      <w:r>
        <w:rPr>
          <w:rFonts w:ascii="Times New Roman"/>
        </w:rPr>
        <w:t>to</w:t>
      </w:r>
      <w:r>
        <w:rPr>
          <w:rFonts w:ascii="Times New Roman"/>
          <w:spacing w:val="-2"/>
        </w:rPr>
        <w:t> </w:t>
      </w:r>
      <w:r>
        <w:rPr>
          <w:rFonts w:ascii="Times New Roman"/>
        </w:rPr>
        <w:t>May</w:t>
      </w:r>
      <w:r>
        <w:rPr>
          <w:rFonts w:ascii="Times New Roman"/>
          <w:spacing w:val="-2"/>
        </w:rPr>
        <w:t> </w:t>
      </w:r>
      <w:r>
        <w:rPr>
          <w:rFonts w:ascii="Times New Roman"/>
        </w:rPr>
        <w:t>1,</w:t>
      </w:r>
      <w:r>
        <w:rPr>
          <w:rFonts w:ascii="Times New Roman"/>
          <w:spacing w:val="-2"/>
        </w:rPr>
        <w:t> </w:t>
      </w:r>
      <w:r>
        <w:rPr>
          <w:rFonts w:ascii="Times New Roman"/>
        </w:rPr>
        <w:t>2025,</w:t>
      </w:r>
      <w:r>
        <w:rPr>
          <w:rFonts w:ascii="Times New Roman"/>
          <w:spacing w:val="-2"/>
        </w:rPr>
        <w:t> </w:t>
      </w:r>
      <w:r>
        <w:rPr>
          <w:rFonts w:ascii="Times New Roman"/>
        </w:rPr>
        <w:t>and</w:t>
      </w:r>
      <w:r>
        <w:rPr>
          <w:rFonts w:ascii="Times New Roman"/>
          <w:spacing w:val="-2"/>
        </w:rPr>
        <w:t> </w:t>
      </w:r>
      <w:r>
        <w:rPr>
          <w:rFonts w:ascii="Times New Roman"/>
        </w:rPr>
        <w:t>the</w:t>
      </w:r>
      <w:r>
        <w:rPr>
          <w:rFonts w:ascii="Times New Roman"/>
          <w:spacing w:val="-2"/>
        </w:rPr>
        <w:t> </w:t>
      </w:r>
      <w:r>
        <w:rPr>
          <w:rFonts w:ascii="Times New Roman"/>
        </w:rPr>
        <w:t>30-minute</w:t>
      </w:r>
      <w:r>
        <w:rPr>
          <w:rFonts w:ascii="Times New Roman"/>
          <w:spacing w:val="-2"/>
        </w:rPr>
        <w:t> </w:t>
      </w:r>
      <w:r>
        <w:rPr>
          <w:rFonts w:ascii="Times New Roman"/>
        </w:rPr>
        <w:t>configuration</w:t>
      </w:r>
      <w:r>
        <w:rPr>
          <w:rFonts w:ascii="Times New Roman"/>
          <w:spacing w:val="-2"/>
        </w:rPr>
        <w:t> </w:t>
      </w:r>
      <w:r>
        <w:rPr>
          <w:rFonts w:ascii="Times New Roman"/>
        </w:rPr>
        <w:t>made</w:t>
      </w:r>
      <w:r>
        <w:rPr>
          <w:rFonts w:ascii="Times New Roman"/>
          <w:spacing w:val="-2"/>
        </w:rPr>
        <w:t> </w:t>
      </w:r>
      <w:r>
        <w:rPr>
          <w:rFonts w:ascii="Times New Roman"/>
        </w:rPr>
        <w:t>$456 from March 31, 2025 to May 1, 2025. These results indicate that while longer timeframes</w:t>
      </w:r>
      <w:r>
        <w:rPr>
          <w:rFonts w:ascii="Times New Roman"/>
          <w:spacing w:val="40"/>
        </w:rPr>
        <w:t> </w:t>
      </w:r>
      <w:r>
        <w:rPr>
          <w:rFonts w:ascii="Times New Roman"/>
        </w:rPr>
        <w:t>capture more substantial trends and generate higher profits, shorter timeframes offer better returns relative to the time invested. This is particularly true in the Forex market, where traders can profit from short-term trends, which contrasts with the stock market, where profits often require buying and holding assets over longer periods. Therefore, our findings support the idea that shorter timeframes are more profitable and better aligned with the dynamics of the forex </w:t>
      </w:r>
      <w:r>
        <w:rPr>
          <w:rFonts w:ascii="Times New Roman"/>
          <w:spacing w:val="-2"/>
        </w:rPr>
        <w:t>market.</w:t>
      </w:r>
    </w:p>
    <w:p>
      <w:pPr>
        <w:pStyle w:val="BodyText"/>
        <w:spacing w:line="480" w:lineRule="auto" w:before="200"/>
        <w:ind w:left="23" w:right="28"/>
        <w:jc w:val="both"/>
        <w:rPr>
          <w:rFonts w:ascii="Times New Roman"/>
        </w:rPr>
      </w:pPr>
      <w:r>
        <w:rPr>
          <w:rFonts w:ascii="Times New Roman"/>
        </w:rPr>
        <w:t>Apart from accuracy and profitability, the feature importance analysis revealed several </w:t>
      </w:r>
      <w:r>
        <w:rPr>
          <w:rFonts w:ascii="Times New Roman"/>
        </w:rPr>
        <w:t>patterns regarding which technical indicators and OHLCV components contributed most to higher profitability.</w:t>
      </w:r>
      <w:r>
        <w:rPr>
          <w:rFonts w:ascii="Times New Roman"/>
          <w:spacing w:val="43"/>
        </w:rPr>
        <w:t> </w:t>
      </w:r>
      <w:r>
        <w:rPr>
          <w:rFonts w:ascii="Times New Roman"/>
        </w:rPr>
        <w:t>At</w:t>
      </w:r>
      <w:r>
        <w:rPr>
          <w:rFonts w:ascii="Times New Roman"/>
          <w:spacing w:val="44"/>
        </w:rPr>
        <w:t> </w:t>
      </w:r>
      <w:r>
        <w:rPr>
          <w:rFonts w:ascii="Times New Roman"/>
        </w:rPr>
        <w:t>the</w:t>
      </w:r>
      <w:r>
        <w:rPr>
          <w:rFonts w:ascii="Times New Roman"/>
          <w:spacing w:val="43"/>
        </w:rPr>
        <w:t> </w:t>
      </w:r>
      <w:r>
        <w:rPr>
          <w:rFonts w:ascii="Times New Roman"/>
        </w:rPr>
        <w:t>1-hour</w:t>
      </w:r>
      <w:r>
        <w:rPr>
          <w:rFonts w:ascii="Times New Roman"/>
          <w:spacing w:val="44"/>
        </w:rPr>
        <w:t> </w:t>
      </w:r>
      <w:r>
        <w:rPr>
          <w:rFonts w:ascii="Times New Roman"/>
        </w:rPr>
        <w:t>and</w:t>
      </w:r>
      <w:r>
        <w:rPr>
          <w:rFonts w:ascii="Times New Roman"/>
          <w:spacing w:val="43"/>
        </w:rPr>
        <w:t> </w:t>
      </w:r>
      <w:r>
        <w:rPr>
          <w:rFonts w:ascii="Times New Roman"/>
        </w:rPr>
        <w:t>4-hour</w:t>
      </w:r>
      <w:r>
        <w:rPr>
          <w:rFonts w:ascii="Times New Roman"/>
          <w:spacing w:val="44"/>
        </w:rPr>
        <w:t> </w:t>
      </w:r>
      <w:r>
        <w:rPr>
          <w:rFonts w:ascii="Times New Roman"/>
        </w:rPr>
        <w:t>timeframes,</w:t>
      </w:r>
      <w:r>
        <w:rPr>
          <w:rFonts w:ascii="Times New Roman"/>
          <w:spacing w:val="29"/>
        </w:rPr>
        <w:t> </w:t>
      </w:r>
      <w:r>
        <w:rPr>
          <w:rFonts w:ascii="Times New Roman"/>
        </w:rPr>
        <w:t>the</w:t>
      </w:r>
      <w:r>
        <w:rPr>
          <w:rFonts w:ascii="Times New Roman"/>
          <w:spacing w:val="28"/>
        </w:rPr>
        <w:t> </w:t>
      </w:r>
      <w:r>
        <w:rPr>
          <w:rFonts w:ascii="Times New Roman"/>
        </w:rPr>
        <w:t>Commodity</w:t>
      </w:r>
      <w:r>
        <w:rPr>
          <w:rFonts w:ascii="Times New Roman"/>
          <w:spacing w:val="29"/>
        </w:rPr>
        <w:t> </w:t>
      </w:r>
      <w:r>
        <w:rPr>
          <w:rFonts w:ascii="Times New Roman"/>
        </w:rPr>
        <w:t>Channel</w:t>
      </w:r>
      <w:r>
        <w:rPr>
          <w:rFonts w:ascii="Times New Roman"/>
          <w:spacing w:val="29"/>
        </w:rPr>
        <w:t> </w:t>
      </w:r>
      <w:r>
        <w:rPr>
          <w:rFonts w:ascii="Times New Roman"/>
        </w:rPr>
        <w:t>Index</w:t>
      </w:r>
      <w:r>
        <w:rPr>
          <w:rFonts w:ascii="Times New Roman"/>
          <w:spacing w:val="29"/>
        </w:rPr>
        <w:t> </w:t>
      </w:r>
      <w:r>
        <w:rPr>
          <w:rFonts w:ascii="Times New Roman"/>
        </w:rPr>
        <w:t>(CCI)</w:t>
      </w:r>
      <w:r>
        <w:rPr>
          <w:rFonts w:ascii="Times New Roman"/>
          <w:spacing w:val="29"/>
        </w:rPr>
        <w:t> </w:t>
      </w:r>
      <w:r>
        <w:rPr>
          <w:rFonts w:ascii="Times New Roman"/>
          <w:spacing w:val="-5"/>
        </w:rPr>
        <w:t>and</w:t>
      </w:r>
    </w:p>
    <w:p>
      <w:pPr>
        <w:pStyle w:val="BodyText"/>
        <w:spacing w:after="0" w:line="480" w:lineRule="auto"/>
        <w:jc w:val="both"/>
        <w:rPr>
          <w:rFonts w:ascii="Times New Roman"/>
        </w:rPr>
        <w:sectPr>
          <w:headerReference w:type="default" r:id="rId367"/>
          <w:footerReference w:type="default" r:id="rId368"/>
          <w:pgSz w:w="12240" w:h="15840"/>
          <w:pgMar w:header="0" w:footer="827" w:top="1380" w:bottom="1020" w:left="1417" w:right="1417"/>
        </w:sectPr>
      </w:pPr>
    </w:p>
    <w:p>
      <w:pPr>
        <w:pStyle w:val="BodyText"/>
        <w:spacing w:line="480" w:lineRule="auto" w:before="60"/>
        <w:ind w:left="23" w:right="21"/>
        <w:jc w:val="both"/>
        <w:rPr>
          <w:rFonts w:ascii="Times New Roman"/>
        </w:rPr>
      </w:pPr>
      <w:r>
        <w:rPr>
          <w:rFonts w:ascii="Times New Roman"/>
        </w:rPr>
        <w:t>Stochastic Oscillator</w:t>
      </w:r>
      <w:r>
        <w:rPr>
          <w:rFonts w:ascii="Times New Roman"/>
          <w:spacing w:val="-4"/>
        </w:rPr>
        <w:t> </w:t>
      </w:r>
      <w:r>
        <w:rPr>
          <w:rFonts w:ascii="Times New Roman"/>
        </w:rPr>
        <w:t>components</w:t>
      </w:r>
      <w:r>
        <w:rPr>
          <w:rFonts w:ascii="Times New Roman"/>
          <w:spacing w:val="-4"/>
        </w:rPr>
        <w:t> </w:t>
      </w:r>
      <w:r>
        <w:rPr>
          <w:rFonts w:ascii="Times New Roman"/>
        </w:rPr>
        <w:t>(such</w:t>
      </w:r>
      <w:r>
        <w:rPr>
          <w:rFonts w:ascii="Times New Roman"/>
          <w:spacing w:val="-4"/>
        </w:rPr>
        <w:t> </w:t>
      </w:r>
      <w:r>
        <w:rPr>
          <w:rFonts w:ascii="Times New Roman"/>
        </w:rPr>
        <w:t>as</w:t>
      </w:r>
      <w:r>
        <w:rPr>
          <w:rFonts w:ascii="Times New Roman"/>
          <w:spacing w:val="-4"/>
        </w:rPr>
        <w:t> </w:t>
      </w:r>
      <w:r>
        <w:rPr>
          <w:rFonts w:ascii="Times New Roman"/>
        </w:rPr>
        <w:t>stoch_k_10</w:t>
      </w:r>
      <w:r>
        <w:rPr>
          <w:rFonts w:ascii="Times New Roman"/>
          <w:spacing w:val="-4"/>
        </w:rPr>
        <w:t> </w:t>
      </w:r>
      <w:r>
        <w:rPr>
          <w:rFonts w:ascii="Times New Roman"/>
        </w:rPr>
        <w:t>and</w:t>
      </w:r>
      <w:r>
        <w:rPr>
          <w:rFonts w:ascii="Times New Roman"/>
          <w:spacing w:val="-4"/>
        </w:rPr>
        <w:t> </w:t>
      </w:r>
      <w:r>
        <w:rPr>
          <w:rFonts w:ascii="Times New Roman"/>
        </w:rPr>
        <w:t>stoch_d_10)</w:t>
      </w:r>
      <w:r>
        <w:rPr>
          <w:rFonts w:ascii="Times New Roman"/>
          <w:spacing w:val="-4"/>
        </w:rPr>
        <w:t> </w:t>
      </w:r>
      <w:r>
        <w:rPr>
          <w:rFonts w:ascii="Times New Roman"/>
        </w:rPr>
        <w:t>frequently</w:t>
      </w:r>
      <w:r>
        <w:rPr>
          <w:rFonts w:ascii="Times New Roman"/>
          <w:spacing w:val="-4"/>
        </w:rPr>
        <w:t> </w:t>
      </w:r>
      <w:r>
        <w:rPr>
          <w:rFonts w:ascii="Times New Roman"/>
        </w:rPr>
        <w:t>ranked</w:t>
      </w:r>
      <w:r>
        <w:rPr>
          <w:rFonts w:ascii="Times New Roman"/>
          <w:spacing w:val="-4"/>
        </w:rPr>
        <w:t> </w:t>
      </w:r>
      <w:r>
        <w:rPr>
          <w:rFonts w:ascii="Times New Roman"/>
        </w:rPr>
        <w:t>among the top features. These indicators are commonly used to detect short- to medium-term</w:t>
      </w:r>
      <w:r>
        <w:rPr>
          <w:rFonts w:ascii="Times New Roman"/>
          <w:spacing w:val="40"/>
        </w:rPr>
        <w:t> </w:t>
      </w:r>
      <w:r>
        <w:rPr>
          <w:rFonts w:ascii="Times New Roman"/>
        </w:rPr>
        <w:t>momentum and identify overbought or oversold conditions, which may explain why they appeared frequently in longer timeframes for both instruments. In contrast, for shorter timeframes, the most</w:t>
      </w:r>
      <w:r>
        <w:rPr>
          <w:rFonts w:ascii="Times New Roman"/>
          <w:spacing w:val="-4"/>
        </w:rPr>
        <w:t> </w:t>
      </w:r>
      <w:r>
        <w:rPr>
          <w:rFonts w:ascii="Times New Roman"/>
        </w:rPr>
        <w:t>influential</w:t>
      </w:r>
      <w:r>
        <w:rPr>
          <w:rFonts w:ascii="Times New Roman"/>
          <w:spacing w:val="-4"/>
        </w:rPr>
        <w:t> </w:t>
      </w:r>
      <w:r>
        <w:rPr>
          <w:rFonts w:ascii="Times New Roman"/>
        </w:rPr>
        <w:t>features</w:t>
      </w:r>
      <w:r>
        <w:rPr>
          <w:rFonts w:ascii="Times New Roman"/>
          <w:spacing w:val="-4"/>
        </w:rPr>
        <w:t> </w:t>
      </w:r>
      <w:r>
        <w:rPr>
          <w:rFonts w:ascii="Times New Roman"/>
        </w:rPr>
        <w:t>included</w:t>
      </w:r>
      <w:r>
        <w:rPr>
          <w:rFonts w:ascii="Times New Roman"/>
          <w:spacing w:val="-4"/>
        </w:rPr>
        <w:t> </w:t>
      </w:r>
      <w:r>
        <w:rPr>
          <w:rFonts w:ascii="Times New Roman"/>
        </w:rPr>
        <w:t>the</w:t>
      </w:r>
      <w:r>
        <w:rPr>
          <w:rFonts w:ascii="Times New Roman"/>
          <w:spacing w:val="-4"/>
        </w:rPr>
        <w:t> </w:t>
      </w:r>
      <w:r>
        <w:rPr>
          <w:rFonts w:ascii="Times New Roman"/>
        </w:rPr>
        <w:t>MACD</w:t>
      </w:r>
      <w:r>
        <w:rPr>
          <w:rFonts w:ascii="Times New Roman"/>
          <w:spacing w:val="-4"/>
        </w:rPr>
        <w:t> </w:t>
      </w:r>
      <w:r>
        <w:rPr>
          <w:rFonts w:ascii="Times New Roman"/>
        </w:rPr>
        <w:t>and</w:t>
      </w:r>
      <w:r>
        <w:rPr>
          <w:rFonts w:ascii="Times New Roman"/>
          <w:spacing w:val="-4"/>
        </w:rPr>
        <w:t> </w:t>
      </w:r>
      <w:r>
        <w:rPr>
          <w:rFonts w:ascii="Times New Roman"/>
        </w:rPr>
        <w:t>its</w:t>
      </w:r>
      <w:r>
        <w:rPr>
          <w:rFonts w:ascii="Times New Roman"/>
          <w:spacing w:val="-4"/>
        </w:rPr>
        <w:t> </w:t>
      </w:r>
      <w:r>
        <w:rPr>
          <w:rFonts w:ascii="Times New Roman"/>
        </w:rPr>
        <w:t>Signal</w:t>
      </w:r>
      <w:r>
        <w:rPr>
          <w:rFonts w:ascii="Times New Roman"/>
          <w:spacing w:val="-4"/>
        </w:rPr>
        <w:t> </w:t>
      </w:r>
      <w:r>
        <w:rPr>
          <w:rFonts w:ascii="Times New Roman"/>
        </w:rPr>
        <w:t>line,</w:t>
      </w:r>
      <w:r>
        <w:rPr>
          <w:rFonts w:ascii="Times New Roman"/>
          <w:spacing w:val="-4"/>
        </w:rPr>
        <w:t> </w:t>
      </w:r>
      <w:r>
        <w:rPr>
          <w:rFonts w:ascii="Times New Roman"/>
        </w:rPr>
        <w:t>and</w:t>
      </w:r>
      <w:r>
        <w:rPr>
          <w:rFonts w:ascii="Times New Roman"/>
          <w:spacing w:val="-4"/>
        </w:rPr>
        <w:t> </w:t>
      </w:r>
      <w:r>
        <w:rPr>
          <w:rFonts w:ascii="Times New Roman"/>
        </w:rPr>
        <w:t>Tenkan-sen from the Ichimoku indicator. These indicators are generally more responsive to short-term</w:t>
      </w:r>
      <w:r>
        <w:rPr>
          <w:rFonts w:ascii="Times New Roman"/>
          <w:spacing w:val="-4"/>
        </w:rPr>
        <w:t> </w:t>
      </w:r>
      <w:r>
        <w:rPr>
          <w:rFonts w:ascii="Times New Roman"/>
        </w:rPr>
        <w:t>price movements and adapt quickly to recent changes, which aligns well with shorter timeframes where trades are more sensitive to immediate price behavior. Interestingly, the open price also emerged as an important feature, suggesting that it has a significant influence on predictions in shorter timeframes. Finally, the frequent appearance of EMA, WMA, and ADX indicates that combining momentum, trend strength, and price fluctuation signals is crucial for making better predictions and decisions in short-term trading.</w:t>
      </w:r>
    </w:p>
    <w:p>
      <w:pPr>
        <w:pStyle w:val="BodyText"/>
        <w:rPr>
          <w:rFonts w:ascii="Times New Roman"/>
        </w:rPr>
      </w:pPr>
    </w:p>
    <w:p>
      <w:pPr>
        <w:pStyle w:val="BodyText"/>
        <w:rPr>
          <w:rFonts w:ascii="Times New Roman"/>
        </w:rPr>
      </w:pPr>
    </w:p>
    <w:p>
      <w:pPr>
        <w:pStyle w:val="BodyText"/>
        <w:spacing w:before="44"/>
        <w:rPr>
          <w:rFonts w:ascii="Times New Roman"/>
        </w:rPr>
      </w:pPr>
    </w:p>
    <w:p>
      <w:pPr>
        <w:pStyle w:val="Heading4"/>
        <w:numPr>
          <w:ilvl w:val="1"/>
          <w:numId w:val="22"/>
        </w:numPr>
        <w:tabs>
          <w:tab w:pos="440" w:val="left" w:leader="none"/>
        </w:tabs>
        <w:spacing w:line="240" w:lineRule="auto" w:before="0" w:after="0"/>
        <w:ind w:left="440" w:right="0" w:hanging="417"/>
        <w:jc w:val="left"/>
      </w:pPr>
      <w:bookmarkStart w:name="5.1 Limitations " w:id="267"/>
      <w:bookmarkEnd w:id="267"/>
      <w:r>
        <w:rPr>
          <w:b w:val="0"/>
        </w:rPr>
      </w:r>
      <w:bookmarkStart w:name="_bookmark142" w:id="268"/>
      <w:bookmarkEnd w:id="268"/>
      <w:r>
        <w:rPr>
          <w:b w:val="0"/>
        </w:rPr>
      </w:r>
      <w:r>
        <w:rPr>
          <w:spacing w:val="-2"/>
        </w:rPr>
        <w:t>Limitations</w:t>
      </w:r>
    </w:p>
    <w:p>
      <w:pPr>
        <w:pStyle w:val="BodyText"/>
        <w:spacing w:before="80"/>
        <w:rPr>
          <w:rFonts w:ascii="Times New Roman"/>
          <w:b/>
          <w:sz w:val="28"/>
        </w:rPr>
      </w:pPr>
    </w:p>
    <w:p>
      <w:pPr>
        <w:pStyle w:val="BodyText"/>
        <w:spacing w:line="480" w:lineRule="auto"/>
        <w:ind w:left="23" w:right="21"/>
        <w:jc w:val="both"/>
        <w:rPr>
          <w:rFonts w:ascii="Times New Roman"/>
        </w:rPr>
      </w:pPr>
      <w:r>
        <w:rPr>
          <w:rFonts w:ascii="Times New Roman"/>
        </w:rPr>
        <w:t>While this study offers useful insights, it also has some limitations that should be considered. One limitation is that the classification models used are only capable of predicting the</w:t>
      </w:r>
      <w:r>
        <w:rPr>
          <w:rFonts w:ascii="Times New Roman"/>
          <w:spacing w:val="-2"/>
        </w:rPr>
        <w:t> </w:t>
      </w:r>
      <w:r>
        <w:rPr>
          <w:rFonts w:ascii="Times New Roman"/>
        </w:rPr>
        <w:t>direction of the trend, for example, whether the price will go up or down, but not the magnitude of that movement. As mentioned, this is problematic in real trading scenarios because profitability depends not only on the direction of trends, but also on how far the price moves. For instance, some models achieved high accuracy but still resulted in low profits, because the profits from correct predictions were</w:t>
      </w:r>
      <w:r>
        <w:rPr>
          <w:rFonts w:ascii="Times New Roman"/>
          <w:spacing w:val="-3"/>
        </w:rPr>
        <w:t> </w:t>
      </w:r>
      <w:r>
        <w:rPr>
          <w:rFonts w:ascii="Times New Roman"/>
        </w:rPr>
        <w:t>smaller</w:t>
      </w:r>
      <w:r>
        <w:rPr>
          <w:rFonts w:ascii="Times New Roman"/>
          <w:spacing w:val="-3"/>
        </w:rPr>
        <w:t> </w:t>
      </w:r>
      <w:r>
        <w:rPr>
          <w:rFonts w:ascii="Times New Roman"/>
        </w:rPr>
        <w:t>than</w:t>
      </w:r>
      <w:r>
        <w:rPr>
          <w:rFonts w:ascii="Times New Roman"/>
          <w:spacing w:val="-3"/>
        </w:rPr>
        <w:t> </w:t>
      </w:r>
      <w:r>
        <w:rPr>
          <w:rFonts w:ascii="Times New Roman"/>
        </w:rPr>
        <w:t>the</w:t>
      </w:r>
      <w:r>
        <w:rPr>
          <w:rFonts w:ascii="Times New Roman"/>
          <w:spacing w:val="-3"/>
        </w:rPr>
        <w:t> </w:t>
      </w:r>
      <w:r>
        <w:rPr>
          <w:rFonts w:ascii="Times New Roman"/>
        </w:rPr>
        <w:t>losses</w:t>
      </w:r>
      <w:r>
        <w:rPr>
          <w:rFonts w:ascii="Times New Roman"/>
          <w:spacing w:val="-3"/>
        </w:rPr>
        <w:t> </w:t>
      </w:r>
      <w:r>
        <w:rPr>
          <w:rFonts w:ascii="Times New Roman"/>
        </w:rPr>
        <w:t>from</w:t>
      </w:r>
      <w:r>
        <w:rPr>
          <w:rFonts w:ascii="Times New Roman"/>
          <w:spacing w:val="-3"/>
        </w:rPr>
        <w:t> </w:t>
      </w:r>
      <w:r>
        <w:rPr>
          <w:rFonts w:ascii="Times New Roman"/>
        </w:rPr>
        <w:t>incorrect</w:t>
      </w:r>
      <w:r>
        <w:rPr>
          <w:rFonts w:ascii="Times New Roman"/>
          <w:spacing w:val="-3"/>
        </w:rPr>
        <w:t> </w:t>
      </w:r>
      <w:r>
        <w:rPr>
          <w:rFonts w:ascii="Times New Roman"/>
        </w:rPr>
        <w:t>ones.</w:t>
      </w:r>
      <w:r>
        <w:rPr>
          <w:rFonts w:ascii="Times New Roman"/>
          <w:spacing w:val="-3"/>
        </w:rPr>
        <w:t> </w:t>
      </w:r>
      <w:r>
        <w:rPr>
          <w:rFonts w:ascii="Times New Roman"/>
        </w:rPr>
        <w:t>In</w:t>
      </w:r>
      <w:r>
        <w:rPr>
          <w:rFonts w:ascii="Times New Roman"/>
          <w:spacing w:val="-3"/>
        </w:rPr>
        <w:t> </w:t>
      </w:r>
      <w:r>
        <w:rPr>
          <w:rFonts w:ascii="Times New Roman"/>
        </w:rPr>
        <w:t>such</w:t>
      </w:r>
      <w:r>
        <w:rPr>
          <w:rFonts w:ascii="Times New Roman"/>
          <w:spacing w:val="-3"/>
        </w:rPr>
        <w:t> </w:t>
      </w:r>
      <w:r>
        <w:rPr>
          <w:rFonts w:ascii="Times New Roman"/>
        </w:rPr>
        <w:t>cases,</w:t>
      </w:r>
      <w:r>
        <w:rPr>
          <w:rFonts w:ascii="Times New Roman"/>
          <w:spacing w:val="-3"/>
        </w:rPr>
        <w:t> </w:t>
      </w:r>
      <w:r>
        <w:rPr>
          <w:rFonts w:ascii="Times New Roman"/>
        </w:rPr>
        <w:t>the</w:t>
      </w:r>
      <w:r>
        <w:rPr>
          <w:rFonts w:ascii="Times New Roman"/>
          <w:spacing w:val="-3"/>
        </w:rPr>
        <w:t> </w:t>
      </w:r>
      <w:r>
        <w:rPr>
          <w:rFonts w:ascii="Times New Roman"/>
        </w:rPr>
        <w:t>imbalance between the magnitude of profitable and unprofitable trades makes the model less effective in real trading.</w:t>
      </w:r>
    </w:p>
    <w:p>
      <w:pPr>
        <w:pStyle w:val="BodyText"/>
        <w:spacing w:after="0" w:line="480" w:lineRule="auto"/>
        <w:jc w:val="both"/>
        <w:rPr>
          <w:rFonts w:ascii="Times New Roman"/>
        </w:rPr>
        <w:sectPr>
          <w:headerReference w:type="default" r:id="rId369"/>
          <w:footerReference w:type="default" r:id="rId370"/>
          <w:pgSz w:w="12240" w:h="15840"/>
          <w:pgMar w:header="0" w:footer="827" w:top="1380" w:bottom="1020" w:left="1417" w:right="1417"/>
        </w:sectPr>
      </w:pPr>
    </w:p>
    <w:p>
      <w:pPr>
        <w:pStyle w:val="BodyText"/>
        <w:spacing w:line="480" w:lineRule="auto" w:before="60"/>
        <w:ind w:left="23" w:right="21"/>
        <w:jc w:val="both"/>
        <w:rPr>
          <w:rFonts w:ascii="Times New Roman"/>
        </w:rPr>
      </w:pPr>
      <w:r>
        <w:rPr>
          <w:rFonts w:ascii="Times New Roman"/>
        </w:rPr>
        <w:t>Another limitation of this study is that the profits calculated in backtesting may not</w:t>
      </w:r>
      <w:r>
        <w:rPr>
          <w:rFonts w:ascii="Times New Roman"/>
          <w:spacing w:val="-3"/>
        </w:rPr>
        <w:t> </w:t>
      </w:r>
      <w:r>
        <w:rPr>
          <w:rFonts w:ascii="Times New Roman"/>
        </w:rPr>
        <w:t>fully</w:t>
      </w:r>
      <w:r>
        <w:rPr>
          <w:rFonts w:ascii="Times New Roman"/>
          <w:spacing w:val="-3"/>
        </w:rPr>
        <w:t> </w:t>
      </w:r>
      <w:r>
        <w:rPr>
          <w:rFonts w:ascii="Times New Roman"/>
        </w:rPr>
        <w:t>reflect real-world trading performance, even though efforts were made to simulate realistic conditions. In backtesting, trades are executed at the closing price of the candle during which the signal is generated. However, in real trading, if algorithmic trading is implemented, there are</w:t>
      </w:r>
      <w:r>
        <w:rPr>
          <w:rFonts w:ascii="Times New Roman"/>
          <w:spacing w:val="-3"/>
        </w:rPr>
        <w:t> </w:t>
      </w:r>
      <w:r>
        <w:rPr>
          <w:rFonts w:ascii="Times New Roman"/>
        </w:rPr>
        <w:t>often</w:t>
      </w:r>
      <w:r>
        <w:rPr>
          <w:rFonts w:ascii="Times New Roman"/>
          <w:spacing w:val="-3"/>
        </w:rPr>
        <w:t> </w:t>
      </w:r>
      <w:r>
        <w:rPr>
          <w:rFonts w:ascii="Times New Roman"/>
        </w:rPr>
        <w:t>slight delays in execution due to factors such as internet latency, system processing time, or platform response speed. These factors can reduce the actual profit compared to our results. On</w:t>
      </w:r>
      <w:r>
        <w:rPr>
          <w:rFonts w:ascii="Times New Roman"/>
          <w:spacing w:val="-2"/>
        </w:rPr>
        <w:t> </w:t>
      </w:r>
      <w:r>
        <w:rPr>
          <w:rFonts w:ascii="Times New Roman"/>
        </w:rPr>
        <w:t>the</w:t>
      </w:r>
      <w:r>
        <w:rPr>
          <w:rFonts w:ascii="Times New Roman"/>
          <w:spacing w:val="-2"/>
        </w:rPr>
        <w:t> </w:t>
      </w:r>
      <w:r>
        <w:rPr>
          <w:rFonts w:ascii="Times New Roman"/>
        </w:rPr>
        <w:t>other hand, if the strategy is executed manually, additional delays or missed opportunities may occur, as it is not feasible for a human to monitor the market continuously throughout the day, which might also reduce profitability. Even though this study used machine learning</w:t>
      </w:r>
      <w:r>
        <w:rPr>
          <w:rFonts w:ascii="Times New Roman"/>
          <w:spacing w:val="-3"/>
        </w:rPr>
        <w:t> </w:t>
      </w:r>
      <w:r>
        <w:rPr>
          <w:rFonts w:ascii="Times New Roman"/>
        </w:rPr>
        <w:t>models</w:t>
      </w:r>
      <w:r>
        <w:rPr>
          <w:rFonts w:ascii="Times New Roman"/>
          <w:spacing w:val="-3"/>
        </w:rPr>
        <w:t> </w:t>
      </w:r>
      <w:r>
        <w:rPr>
          <w:rFonts w:ascii="Times New Roman"/>
        </w:rPr>
        <w:t>instead</w:t>
      </w:r>
      <w:r>
        <w:rPr>
          <w:rFonts w:ascii="Times New Roman"/>
          <w:spacing w:val="-3"/>
        </w:rPr>
        <w:t> </w:t>
      </w:r>
      <w:r>
        <w:rPr>
          <w:rFonts w:ascii="Times New Roman"/>
        </w:rPr>
        <w:t>of deep learning models to allow faster signal generation, this limitation should still be taken into </w:t>
      </w:r>
      <w:r>
        <w:rPr>
          <w:rFonts w:ascii="Times New Roman"/>
          <w:spacing w:val="-2"/>
        </w:rPr>
        <w:t>account.</w:t>
      </w:r>
    </w:p>
    <w:p>
      <w:pPr>
        <w:pStyle w:val="BodyText"/>
        <w:spacing w:line="480" w:lineRule="auto" w:before="240"/>
        <w:ind w:left="23" w:right="22"/>
        <w:jc w:val="both"/>
        <w:rPr>
          <w:rFonts w:ascii="Times New Roman"/>
        </w:rPr>
      </w:pPr>
      <w:r>
        <w:rPr>
          <w:rFonts w:ascii="Times New Roman"/>
        </w:rPr>
        <w:t>A final limitation to consider is that the trading strategy developed</w:t>
      </w:r>
      <w:r>
        <w:rPr>
          <w:rFonts w:ascii="Times New Roman"/>
          <w:spacing w:val="-2"/>
        </w:rPr>
        <w:t> </w:t>
      </w:r>
      <w:r>
        <w:rPr>
          <w:rFonts w:ascii="Times New Roman"/>
        </w:rPr>
        <w:t>in</w:t>
      </w:r>
      <w:r>
        <w:rPr>
          <w:rFonts w:ascii="Times New Roman"/>
          <w:spacing w:val="-2"/>
        </w:rPr>
        <w:t> </w:t>
      </w:r>
      <w:r>
        <w:rPr>
          <w:rFonts w:ascii="Times New Roman"/>
        </w:rPr>
        <w:t>this</w:t>
      </w:r>
      <w:r>
        <w:rPr>
          <w:rFonts w:ascii="Times New Roman"/>
          <w:spacing w:val="-2"/>
        </w:rPr>
        <w:t> </w:t>
      </w:r>
      <w:r>
        <w:rPr>
          <w:rFonts w:ascii="Times New Roman"/>
        </w:rPr>
        <w:t>study</w:t>
      </w:r>
      <w:r>
        <w:rPr>
          <w:rFonts w:ascii="Times New Roman"/>
          <w:spacing w:val="-2"/>
        </w:rPr>
        <w:t> </w:t>
      </w:r>
      <w:r>
        <w:rPr>
          <w:rFonts w:ascii="Times New Roman"/>
        </w:rPr>
        <w:t>allows</w:t>
      </w:r>
      <w:r>
        <w:rPr>
          <w:rFonts w:ascii="Times New Roman"/>
          <w:spacing w:val="-2"/>
        </w:rPr>
        <w:t> </w:t>
      </w:r>
      <w:r>
        <w:rPr>
          <w:rFonts w:ascii="Times New Roman"/>
        </w:rPr>
        <w:t>only</w:t>
      </w:r>
      <w:r>
        <w:rPr>
          <w:rFonts w:ascii="Times New Roman"/>
          <w:spacing w:val="-2"/>
        </w:rPr>
        <w:t> </w:t>
      </w:r>
      <w:r>
        <w:rPr>
          <w:rFonts w:ascii="Times New Roman"/>
        </w:rPr>
        <w:t>one open position at a time. This design choice is logical, as it helps avoid the risk of </w:t>
      </w:r>
      <w:r>
        <w:rPr>
          <w:rFonts w:ascii="Times New Roman"/>
        </w:rPr>
        <w:t>opening multiple positions simultaneously, which could lead to margin calls. However, this also means the model might miss other high-confidence trading opportunities that appear while a trade is already active. This constraint was used because we assumed an initial balance of $1000 and preferred to minimize</w:t>
      </w:r>
      <w:r>
        <w:rPr>
          <w:rFonts w:ascii="Times New Roman"/>
          <w:spacing w:val="-3"/>
        </w:rPr>
        <w:t> </w:t>
      </w:r>
      <w:r>
        <w:rPr>
          <w:rFonts w:ascii="Times New Roman"/>
        </w:rPr>
        <w:t>risk</w:t>
      </w:r>
      <w:r>
        <w:rPr>
          <w:rFonts w:ascii="Times New Roman"/>
          <w:spacing w:val="-3"/>
        </w:rPr>
        <w:t> </w:t>
      </w:r>
      <w:r>
        <w:rPr>
          <w:rFonts w:ascii="Times New Roman"/>
        </w:rPr>
        <w:t>in</w:t>
      </w:r>
      <w:r>
        <w:rPr>
          <w:rFonts w:ascii="Times New Roman"/>
          <w:spacing w:val="-3"/>
        </w:rPr>
        <w:t> </w:t>
      </w:r>
      <w:r>
        <w:rPr>
          <w:rFonts w:ascii="Times New Roman"/>
        </w:rPr>
        <w:t>order</w:t>
      </w:r>
      <w:r>
        <w:rPr>
          <w:rFonts w:ascii="Times New Roman"/>
          <w:spacing w:val="-3"/>
        </w:rPr>
        <w:t> </w:t>
      </w:r>
      <w:r>
        <w:rPr>
          <w:rFonts w:ascii="Times New Roman"/>
        </w:rPr>
        <w:t>to</w:t>
      </w:r>
      <w:r>
        <w:rPr>
          <w:rFonts w:ascii="Times New Roman"/>
          <w:spacing w:val="-3"/>
        </w:rPr>
        <w:t> </w:t>
      </w:r>
      <w:r>
        <w:rPr>
          <w:rFonts w:ascii="Times New Roman"/>
        </w:rPr>
        <w:t>make</w:t>
      </w:r>
      <w:r>
        <w:rPr>
          <w:rFonts w:ascii="Times New Roman"/>
          <w:spacing w:val="-3"/>
        </w:rPr>
        <w:t> </w:t>
      </w:r>
      <w:r>
        <w:rPr>
          <w:rFonts w:ascii="Times New Roman"/>
        </w:rPr>
        <w:t>the</w:t>
      </w:r>
      <w:r>
        <w:rPr>
          <w:rFonts w:ascii="Times New Roman"/>
          <w:spacing w:val="-3"/>
        </w:rPr>
        <w:t> </w:t>
      </w:r>
      <w:r>
        <w:rPr>
          <w:rFonts w:ascii="Times New Roman"/>
        </w:rPr>
        <w:t>profitability</w:t>
      </w:r>
      <w:r>
        <w:rPr>
          <w:rFonts w:ascii="Times New Roman"/>
          <w:spacing w:val="-3"/>
        </w:rPr>
        <w:t> </w:t>
      </w:r>
      <w:r>
        <w:rPr>
          <w:rFonts w:ascii="Times New Roman"/>
        </w:rPr>
        <w:t>analysis</w:t>
      </w:r>
      <w:r>
        <w:rPr>
          <w:rFonts w:ascii="Times New Roman"/>
          <w:spacing w:val="-3"/>
        </w:rPr>
        <w:t> </w:t>
      </w:r>
      <w:r>
        <w:rPr>
          <w:rFonts w:ascii="Times New Roman"/>
        </w:rPr>
        <w:t>as</w:t>
      </w:r>
      <w:r>
        <w:rPr>
          <w:rFonts w:ascii="Times New Roman"/>
          <w:spacing w:val="-3"/>
        </w:rPr>
        <w:t> </w:t>
      </w:r>
      <w:r>
        <w:rPr>
          <w:rFonts w:ascii="Times New Roman"/>
        </w:rPr>
        <w:t>realistic</w:t>
      </w:r>
      <w:r>
        <w:rPr>
          <w:rFonts w:ascii="Times New Roman"/>
          <w:spacing w:val="-3"/>
        </w:rPr>
        <w:t> </w:t>
      </w:r>
      <w:r>
        <w:rPr>
          <w:rFonts w:ascii="Times New Roman"/>
        </w:rPr>
        <w:t>as</w:t>
      </w:r>
      <w:r>
        <w:rPr>
          <w:rFonts w:ascii="Times New Roman"/>
          <w:spacing w:val="-3"/>
        </w:rPr>
        <w:t> </w:t>
      </w:r>
      <w:r>
        <w:rPr>
          <w:rFonts w:ascii="Times New Roman"/>
        </w:rPr>
        <w:t>possible.</w:t>
      </w:r>
      <w:r>
        <w:rPr>
          <w:rFonts w:ascii="Times New Roman"/>
          <w:spacing w:val="-3"/>
        </w:rPr>
        <w:t> </w:t>
      </w:r>
      <w:r>
        <w:rPr>
          <w:rFonts w:ascii="Times New Roman"/>
        </w:rPr>
        <w:t>With such a balance, it is reasonable to limit trading to one position at a time to stay within safe</w:t>
      </w:r>
      <w:r>
        <w:rPr>
          <w:rFonts w:ascii="Times New Roman"/>
          <w:spacing w:val="40"/>
        </w:rPr>
        <w:t> </w:t>
      </w:r>
      <w:r>
        <w:rPr>
          <w:rFonts w:ascii="Times New Roman"/>
        </w:rPr>
        <w:t>margin requirements. In real-world scenarios, however, traders with larger capital and a higher risk tolerance may choose to open multiple positions simultaneously. Even then, it is crucial to set a clear limit on the number of open positions. Therefore, the development of a trading</w:t>
      </w:r>
      <w:r>
        <w:rPr>
          <w:rFonts w:ascii="Times New Roman"/>
          <w:spacing w:val="40"/>
        </w:rPr>
        <w:t> </w:t>
      </w:r>
      <w:r>
        <w:rPr>
          <w:rFonts w:ascii="Times New Roman"/>
        </w:rPr>
        <w:t>strategy</w:t>
      </w:r>
      <w:r>
        <w:rPr>
          <w:rFonts w:ascii="Times New Roman"/>
          <w:spacing w:val="75"/>
          <w:w w:val="150"/>
        </w:rPr>
        <w:t> </w:t>
      </w:r>
      <w:r>
        <w:rPr>
          <w:rFonts w:ascii="Times New Roman"/>
        </w:rPr>
        <w:t>depends</w:t>
      </w:r>
      <w:r>
        <w:rPr>
          <w:rFonts w:ascii="Times New Roman"/>
          <w:spacing w:val="75"/>
          <w:w w:val="150"/>
        </w:rPr>
        <w:t> </w:t>
      </w:r>
      <w:r>
        <w:rPr>
          <w:rFonts w:ascii="Times New Roman"/>
        </w:rPr>
        <w:t>heavily</w:t>
      </w:r>
      <w:r>
        <w:rPr>
          <w:rFonts w:ascii="Times New Roman"/>
          <w:spacing w:val="75"/>
          <w:w w:val="150"/>
        </w:rPr>
        <w:t> </w:t>
      </w:r>
      <w:r>
        <w:rPr>
          <w:rFonts w:ascii="Times New Roman"/>
        </w:rPr>
        <w:t>on</w:t>
      </w:r>
      <w:r>
        <w:rPr>
          <w:rFonts w:ascii="Times New Roman"/>
          <w:spacing w:val="60"/>
          <w:w w:val="150"/>
        </w:rPr>
        <w:t> </w:t>
      </w:r>
      <w:r>
        <w:rPr>
          <w:rFonts w:ascii="Times New Roman"/>
        </w:rPr>
        <w:t>the</w:t>
      </w:r>
      <w:r>
        <w:rPr>
          <w:rFonts w:ascii="Times New Roman"/>
          <w:spacing w:val="60"/>
          <w:w w:val="150"/>
        </w:rPr>
        <w:t> </w:t>
      </w:r>
      <w:r>
        <w:rPr>
          <w:rFonts w:ascii="Times New Roman"/>
        </w:rPr>
        <w:t>initial</w:t>
      </w:r>
      <w:r>
        <w:rPr>
          <w:rFonts w:ascii="Times New Roman"/>
          <w:spacing w:val="60"/>
          <w:w w:val="150"/>
        </w:rPr>
        <w:t> </w:t>
      </w:r>
      <w:r>
        <w:rPr>
          <w:rFonts w:ascii="Times New Roman"/>
        </w:rPr>
        <w:t>capital</w:t>
      </w:r>
      <w:r>
        <w:rPr>
          <w:rFonts w:ascii="Times New Roman"/>
          <w:spacing w:val="60"/>
          <w:w w:val="150"/>
        </w:rPr>
        <w:t> </w:t>
      </w:r>
      <w:r>
        <w:rPr>
          <w:rFonts w:ascii="Times New Roman"/>
        </w:rPr>
        <w:t>available,</w:t>
      </w:r>
      <w:r>
        <w:rPr>
          <w:rFonts w:ascii="Times New Roman"/>
          <w:spacing w:val="60"/>
          <w:w w:val="150"/>
        </w:rPr>
        <w:t> </w:t>
      </w:r>
      <w:r>
        <w:rPr>
          <w:rFonts w:ascii="Times New Roman"/>
        </w:rPr>
        <w:t>the</w:t>
      </w:r>
      <w:r>
        <w:rPr>
          <w:rFonts w:ascii="Times New Roman"/>
          <w:spacing w:val="60"/>
          <w:w w:val="150"/>
        </w:rPr>
        <w:t> </w:t>
      </w:r>
      <w:r>
        <w:rPr>
          <w:rFonts w:ascii="Times New Roman"/>
        </w:rPr>
        <w:t>type</w:t>
      </w:r>
      <w:r>
        <w:rPr>
          <w:rFonts w:ascii="Times New Roman"/>
          <w:spacing w:val="60"/>
          <w:w w:val="150"/>
        </w:rPr>
        <w:t> </w:t>
      </w:r>
      <w:r>
        <w:rPr>
          <w:rFonts w:ascii="Times New Roman"/>
        </w:rPr>
        <w:t>of</w:t>
      </w:r>
      <w:r>
        <w:rPr>
          <w:rFonts w:ascii="Times New Roman"/>
          <w:spacing w:val="60"/>
          <w:w w:val="150"/>
        </w:rPr>
        <w:t> </w:t>
      </w:r>
      <w:r>
        <w:rPr>
          <w:rFonts w:ascii="Times New Roman"/>
        </w:rPr>
        <w:t>instrument,</w:t>
      </w:r>
      <w:r>
        <w:rPr>
          <w:rFonts w:ascii="Times New Roman"/>
          <w:spacing w:val="60"/>
          <w:w w:val="150"/>
        </w:rPr>
        <w:t> </w:t>
      </w:r>
      <w:r>
        <w:rPr>
          <w:rFonts w:ascii="Times New Roman"/>
          <w:spacing w:val="-2"/>
        </w:rPr>
        <w:t>model</w:t>
      </w:r>
    </w:p>
    <w:p>
      <w:pPr>
        <w:pStyle w:val="BodyText"/>
        <w:spacing w:after="0" w:line="480" w:lineRule="auto"/>
        <w:jc w:val="both"/>
        <w:rPr>
          <w:rFonts w:ascii="Times New Roman"/>
        </w:rPr>
        <w:sectPr>
          <w:headerReference w:type="default" r:id="rId371"/>
          <w:footerReference w:type="default" r:id="rId372"/>
          <w:pgSz w:w="12240" w:h="15840"/>
          <w:pgMar w:header="0" w:footer="827" w:top="1380" w:bottom="1020" w:left="1417" w:right="1417"/>
        </w:sectPr>
      </w:pPr>
    </w:p>
    <w:p>
      <w:pPr>
        <w:pStyle w:val="BodyText"/>
        <w:spacing w:line="480" w:lineRule="auto" w:before="60"/>
        <w:ind w:left="23"/>
        <w:rPr>
          <w:rFonts w:ascii="Times New Roman"/>
        </w:rPr>
      </w:pPr>
      <w:r>
        <w:rPr>
          <w:rFonts w:ascii="Times New Roman"/>
        </w:rPr>
        <w:t>predictions, and the level</w:t>
      </w:r>
      <w:r>
        <w:rPr>
          <w:rFonts w:ascii="Times New Roman"/>
          <w:spacing w:val="-2"/>
        </w:rPr>
        <w:t> </w:t>
      </w:r>
      <w:r>
        <w:rPr>
          <w:rFonts w:ascii="Times New Roman"/>
        </w:rPr>
        <w:t>of</w:t>
      </w:r>
      <w:r>
        <w:rPr>
          <w:rFonts w:ascii="Times New Roman"/>
          <w:spacing w:val="-2"/>
        </w:rPr>
        <w:t> </w:t>
      </w:r>
      <w:r>
        <w:rPr>
          <w:rFonts w:ascii="Times New Roman"/>
        </w:rPr>
        <w:t>risk</w:t>
      </w:r>
      <w:r>
        <w:rPr>
          <w:rFonts w:ascii="Times New Roman"/>
          <w:spacing w:val="-2"/>
        </w:rPr>
        <w:t> </w:t>
      </w:r>
      <w:r>
        <w:rPr>
          <w:rFonts w:ascii="Times New Roman"/>
        </w:rPr>
        <w:t>a</w:t>
      </w:r>
      <w:r>
        <w:rPr>
          <w:rFonts w:ascii="Times New Roman"/>
          <w:spacing w:val="-2"/>
        </w:rPr>
        <w:t> </w:t>
      </w:r>
      <w:r>
        <w:rPr>
          <w:rFonts w:ascii="Times New Roman"/>
        </w:rPr>
        <w:t>trader</w:t>
      </w:r>
      <w:r>
        <w:rPr>
          <w:rFonts w:ascii="Times New Roman"/>
          <w:spacing w:val="-2"/>
        </w:rPr>
        <w:t> </w:t>
      </w:r>
      <w:r>
        <w:rPr>
          <w:rFonts w:ascii="Times New Roman"/>
        </w:rPr>
        <w:t>is</w:t>
      </w:r>
      <w:r>
        <w:rPr>
          <w:rFonts w:ascii="Times New Roman"/>
          <w:spacing w:val="-2"/>
        </w:rPr>
        <w:t> </w:t>
      </w:r>
      <w:r>
        <w:rPr>
          <w:rFonts w:ascii="Times New Roman"/>
        </w:rPr>
        <w:t>willing</w:t>
      </w:r>
      <w:r>
        <w:rPr>
          <w:rFonts w:ascii="Times New Roman"/>
          <w:spacing w:val="-2"/>
        </w:rPr>
        <w:t> </w:t>
      </w:r>
      <w:r>
        <w:rPr>
          <w:rFonts w:ascii="Times New Roman"/>
        </w:rPr>
        <w:t>to</w:t>
      </w:r>
      <w:r>
        <w:rPr>
          <w:rFonts w:ascii="Times New Roman"/>
          <w:spacing w:val="-2"/>
        </w:rPr>
        <w:t> </w:t>
      </w:r>
      <w:r>
        <w:rPr>
          <w:rFonts w:ascii="Times New Roman"/>
        </w:rPr>
        <w:t>take,</w:t>
      </w:r>
      <w:r>
        <w:rPr>
          <w:rFonts w:ascii="Times New Roman"/>
          <w:spacing w:val="-2"/>
        </w:rPr>
        <w:t> </w:t>
      </w:r>
      <w:r>
        <w:rPr>
          <w:rFonts w:ascii="Times New Roman"/>
        </w:rPr>
        <w:t>and</w:t>
      </w:r>
      <w:r>
        <w:rPr>
          <w:rFonts w:ascii="Times New Roman"/>
          <w:spacing w:val="-2"/>
        </w:rPr>
        <w:t> </w:t>
      </w:r>
      <w:r>
        <w:rPr>
          <w:rFonts w:ascii="Times New Roman"/>
        </w:rPr>
        <w:t>there</w:t>
      </w:r>
      <w:r>
        <w:rPr>
          <w:rFonts w:ascii="Times New Roman"/>
          <w:spacing w:val="-2"/>
        </w:rPr>
        <w:t> </w:t>
      </w:r>
      <w:r>
        <w:rPr>
          <w:rFonts w:ascii="Times New Roman"/>
        </w:rPr>
        <w:t>is</w:t>
      </w:r>
      <w:r>
        <w:rPr>
          <w:rFonts w:ascii="Times New Roman"/>
          <w:spacing w:val="-2"/>
        </w:rPr>
        <w:t> </w:t>
      </w:r>
      <w:r>
        <w:rPr>
          <w:rFonts w:ascii="Times New Roman"/>
        </w:rPr>
        <w:t>no</w:t>
      </w:r>
      <w:r>
        <w:rPr>
          <w:rFonts w:ascii="Times New Roman"/>
          <w:spacing w:val="-2"/>
        </w:rPr>
        <w:t> </w:t>
      </w:r>
      <w:r>
        <w:rPr>
          <w:rFonts w:ascii="Times New Roman"/>
        </w:rPr>
        <w:t>single</w:t>
      </w:r>
      <w:r>
        <w:rPr>
          <w:rFonts w:ascii="Times New Roman"/>
          <w:spacing w:val="-2"/>
        </w:rPr>
        <w:t> </w:t>
      </w:r>
      <w:r>
        <w:rPr>
          <w:rFonts w:ascii="Times New Roman"/>
        </w:rPr>
        <w:t>strategy</w:t>
      </w:r>
      <w:r>
        <w:rPr>
          <w:rFonts w:ascii="Times New Roman"/>
          <w:spacing w:val="-2"/>
        </w:rPr>
        <w:t> </w:t>
      </w:r>
      <w:r>
        <w:rPr>
          <w:rFonts w:ascii="Times New Roman"/>
        </w:rPr>
        <w:t>that</w:t>
      </w:r>
      <w:r>
        <w:rPr>
          <w:rFonts w:ascii="Times New Roman"/>
          <w:spacing w:val="-2"/>
        </w:rPr>
        <w:t> </w:t>
      </w:r>
      <w:r>
        <w:rPr>
          <w:rFonts w:ascii="Times New Roman"/>
        </w:rPr>
        <w:t>fits all situations.</w:t>
      </w:r>
    </w:p>
    <w:p>
      <w:pPr>
        <w:pStyle w:val="BodyText"/>
        <w:spacing w:after="0" w:line="480" w:lineRule="auto"/>
        <w:rPr>
          <w:rFonts w:ascii="Times New Roman"/>
        </w:rPr>
        <w:sectPr>
          <w:headerReference w:type="default" r:id="rId373"/>
          <w:footerReference w:type="default" r:id="rId374"/>
          <w:pgSz w:w="12240" w:h="15840"/>
          <w:pgMar w:header="0" w:footer="827" w:top="1380" w:bottom="1020" w:left="1417" w:right="1417"/>
        </w:sectPr>
      </w:pPr>
    </w:p>
    <w:p>
      <w:pPr>
        <w:pStyle w:val="BodyText"/>
        <w:spacing w:before="212"/>
        <w:rPr>
          <w:rFonts w:ascii="Times New Roman"/>
        </w:rPr>
      </w:pPr>
    </w:p>
    <w:p>
      <w:pPr>
        <w:pStyle w:val="BodyText"/>
        <w:spacing w:line="480" w:lineRule="auto"/>
        <w:ind w:left="23" w:right="21"/>
        <w:jc w:val="both"/>
        <w:rPr>
          <w:rFonts w:ascii="Times New Roman"/>
        </w:rPr>
      </w:pPr>
      <w:bookmarkStart w:name="6. Conclusion " w:id="269"/>
      <w:bookmarkEnd w:id="269"/>
      <w:r>
        <w:rPr/>
      </w:r>
      <w:bookmarkStart w:name="_bookmark143" w:id="270"/>
      <w:bookmarkEnd w:id="270"/>
      <w:r>
        <w:rPr/>
      </w:r>
      <w:r>
        <w:rPr>
          <w:rFonts w:ascii="Times New Roman"/>
        </w:rPr>
        <w:t>This paper evaluated various machine learning algorithms with different settings to assess their ability to predict short-term trends in the Forex market for two instruments, EUR/USD and XAU/USD using technical indicators and OHLCV data. In addition to evaluating model accuracy, a profitability analysis</w:t>
      </w:r>
      <w:r>
        <w:rPr>
          <w:rFonts w:ascii="Times New Roman"/>
          <w:spacing w:val="-4"/>
        </w:rPr>
        <w:t> </w:t>
      </w:r>
      <w:r>
        <w:rPr>
          <w:rFonts w:ascii="Times New Roman"/>
        </w:rPr>
        <w:t>was</w:t>
      </w:r>
      <w:r>
        <w:rPr>
          <w:rFonts w:ascii="Times New Roman"/>
          <w:spacing w:val="-4"/>
        </w:rPr>
        <w:t> </w:t>
      </w:r>
      <w:r>
        <w:rPr>
          <w:rFonts w:ascii="Times New Roman"/>
        </w:rPr>
        <w:t>conducted</w:t>
      </w:r>
      <w:r>
        <w:rPr>
          <w:rFonts w:ascii="Times New Roman"/>
          <w:spacing w:val="-4"/>
        </w:rPr>
        <w:t> </w:t>
      </w:r>
      <w:r>
        <w:rPr>
          <w:rFonts w:ascii="Times New Roman"/>
        </w:rPr>
        <w:t>by</w:t>
      </w:r>
      <w:r>
        <w:rPr>
          <w:rFonts w:ascii="Times New Roman"/>
          <w:spacing w:val="-4"/>
        </w:rPr>
        <w:t> </w:t>
      </w:r>
      <w:r>
        <w:rPr>
          <w:rFonts w:ascii="Times New Roman"/>
        </w:rPr>
        <w:t>developing</w:t>
      </w:r>
      <w:r>
        <w:rPr>
          <w:rFonts w:ascii="Times New Roman"/>
          <w:spacing w:val="-4"/>
        </w:rPr>
        <w:t> </w:t>
      </w:r>
      <w:r>
        <w:rPr>
          <w:rFonts w:ascii="Times New Roman"/>
        </w:rPr>
        <w:t>a</w:t>
      </w:r>
      <w:r>
        <w:rPr>
          <w:rFonts w:ascii="Times New Roman"/>
          <w:spacing w:val="-4"/>
        </w:rPr>
        <w:t> </w:t>
      </w:r>
      <w:r>
        <w:rPr>
          <w:rFonts w:ascii="Times New Roman"/>
        </w:rPr>
        <w:t>trading</w:t>
      </w:r>
      <w:r>
        <w:rPr>
          <w:rFonts w:ascii="Times New Roman"/>
          <w:spacing w:val="-4"/>
        </w:rPr>
        <w:t> </w:t>
      </w:r>
      <w:r>
        <w:rPr>
          <w:rFonts w:ascii="Times New Roman"/>
        </w:rPr>
        <w:t>strategy</w:t>
      </w:r>
      <w:r>
        <w:rPr>
          <w:rFonts w:ascii="Times New Roman"/>
          <w:spacing w:val="-4"/>
        </w:rPr>
        <w:t> </w:t>
      </w:r>
      <w:r>
        <w:rPr>
          <w:rFonts w:ascii="Times New Roman"/>
        </w:rPr>
        <w:t>to</w:t>
      </w:r>
      <w:r>
        <w:rPr>
          <w:rFonts w:ascii="Times New Roman"/>
          <w:spacing w:val="-4"/>
        </w:rPr>
        <w:t> </w:t>
      </w:r>
      <w:r>
        <w:rPr>
          <w:rFonts w:ascii="Times New Roman"/>
        </w:rPr>
        <w:t>measure</w:t>
      </w:r>
      <w:r>
        <w:rPr>
          <w:rFonts w:ascii="Times New Roman"/>
          <w:spacing w:val="-4"/>
        </w:rPr>
        <w:t> </w:t>
      </w:r>
      <w:r>
        <w:rPr>
          <w:rFonts w:ascii="Times New Roman"/>
        </w:rPr>
        <w:t>how much profit each model could generate under realistic trading conditions.</w:t>
      </w:r>
    </w:p>
    <w:p>
      <w:pPr>
        <w:pStyle w:val="BodyText"/>
        <w:spacing w:line="480" w:lineRule="auto" w:before="200"/>
        <w:ind w:left="23" w:right="26"/>
        <w:jc w:val="both"/>
        <w:rPr>
          <w:rFonts w:ascii="Times New Roman"/>
        </w:rPr>
      </w:pPr>
      <w:r>
        <w:rPr>
          <w:rFonts w:ascii="Times New Roman"/>
        </w:rPr>
        <w:t>Overall, the models demonstrated strong accuracy for both instruments. However, </w:t>
      </w:r>
      <w:r>
        <w:rPr>
          <w:rFonts w:ascii="Times New Roman"/>
        </w:rPr>
        <w:t>XAU/USD was significantly more profitable than EUR/USD, due to differences in</w:t>
      </w:r>
      <w:r>
        <w:rPr>
          <w:rFonts w:ascii="Times New Roman"/>
          <w:spacing w:val="-3"/>
        </w:rPr>
        <w:t> </w:t>
      </w:r>
      <w:r>
        <w:rPr>
          <w:rFonts w:ascii="Times New Roman"/>
        </w:rPr>
        <w:t>instrument</w:t>
      </w:r>
      <w:r>
        <w:rPr>
          <w:rFonts w:ascii="Times New Roman"/>
          <w:spacing w:val="-3"/>
        </w:rPr>
        <w:t> </w:t>
      </w:r>
      <w:r>
        <w:rPr>
          <w:rFonts w:ascii="Times New Roman"/>
        </w:rPr>
        <w:t>behavior</w:t>
      </w:r>
      <w:r>
        <w:rPr>
          <w:rFonts w:ascii="Times New Roman"/>
          <w:spacing w:val="-3"/>
        </w:rPr>
        <w:t> </w:t>
      </w:r>
      <w:r>
        <w:rPr>
          <w:rFonts w:ascii="Times New Roman"/>
        </w:rPr>
        <w:t>and the effectiveness of the trading strategy applied. The results also indicated that shorter</w:t>
      </w:r>
      <w:r>
        <w:rPr>
          <w:rFonts w:ascii="Times New Roman"/>
          <w:spacing w:val="40"/>
        </w:rPr>
        <w:t> </w:t>
      </w:r>
      <w:r>
        <w:rPr>
          <w:rFonts w:ascii="Times New Roman"/>
        </w:rPr>
        <w:t>timeframes provide better returns relative to the time invested and have greater potential than longer timeframes for generating profit in the Forex market. Moreover, our proposed Logistic Regression model on the 5-minute timeframe achieved both the highest accuracy at 82.10</w:t>
      </w:r>
      <w:r>
        <w:rPr>
          <w:rFonts w:ascii="Times New Roman"/>
          <w:spacing w:val="40"/>
        </w:rPr>
        <w:t> </w:t>
      </w:r>
      <w:r>
        <w:rPr>
          <w:rFonts w:ascii="Times New Roman"/>
        </w:rPr>
        <w:t>percent and the highest profit of $92 within 5 trading days, excluding weekends.</w:t>
      </w:r>
    </w:p>
    <w:p>
      <w:pPr>
        <w:pStyle w:val="BodyText"/>
        <w:spacing w:line="480" w:lineRule="auto" w:before="200"/>
        <w:ind w:left="23" w:right="24"/>
        <w:jc w:val="both"/>
        <w:rPr>
          <w:rFonts w:ascii="Times New Roman"/>
        </w:rPr>
      </w:pPr>
      <w:r>
        <w:rPr>
          <w:rFonts w:ascii="Times New Roman"/>
        </w:rPr>
        <w:t>Given the results of this study, there are several opportunities for future exploration. One potential direction for future research is to develop a strategy</w:t>
      </w:r>
      <w:r>
        <w:rPr>
          <w:rFonts w:ascii="Times New Roman"/>
          <w:spacing w:val="-2"/>
        </w:rPr>
        <w:t> </w:t>
      </w:r>
      <w:r>
        <w:rPr>
          <w:rFonts w:ascii="Times New Roman"/>
        </w:rPr>
        <w:t>specifically</w:t>
      </w:r>
      <w:r>
        <w:rPr>
          <w:rFonts w:ascii="Times New Roman"/>
          <w:spacing w:val="-2"/>
        </w:rPr>
        <w:t> </w:t>
      </w:r>
      <w:r>
        <w:rPr>
          <w:rFonts w:ascii="Times New Roman"/>
        </w:rPr>
        <w:t>tailored</w:t>
      </w:r>
      <w:r>
        <w:rPr>
          <w:rFonts w:ascii="Times New Roman"/>
          <w:spacing w:val="-2"/>
        </w:rPr>
        <w:t> </w:t>
      </w:r>
      <w:r>
        <w:rPr>
          <w:rFonts w:ascii="Times New Roman"/>
        </w:rPr>
        <w:t>to</w:t>
      </w:r>
      <w:r>
        <w:rPr>
          <w:rFonts w:ascii="Times New Roman"/>
          <w:spacing w:val="-2"/>
        </w:rPr>
        <w:t> </w:t>
      </w:r>
      <w:r>
        <w:rPr>
          <w:rFonts w:ascii="Times New Roman"/>
        </w:rPr>
        <w:t>EUR/USD, as the models achieved high accuracy and produced many confident predictions. This is a promising path, as these predictions have the potential to be used for generating profit from EUR/USD. Another promising path is to incorporate the magnitude of price movement </w:t>
      </w:r>
      <w:r>
        <w:rPr>
          <w:rFonts w:ascii="Times New Roman"/>
        </w:rPr>
        <w:t>along with trend direction, since profitability depends on both factors. This could make the models</w:t>
      </w:r>
      <w:r>
        <w:rPr>
          <w:rFonts w:ascii="Times New Roman"/>
          <w:spacing w:val="40"/>
        </w:rPr>
        <w:t> </w:t>
      </w:r>
      <w:r>
        <w:rPr>
          <w:rFonts w:ascii="Times New Roman"/>
        </w:rPr>
        <w:t>even more effective</w:t>
      </w:r>
      <w:r>
        <w:rPr>
          <w:rFonts w:ascii="Times New Roman"/>
          <w:spacing w:val="-5"/>
        </w:rPr>
        <w:t> </w:t>
      </w:r>
      <w:r>
        <w:rPr>
          <w:rFonts w:ascii="Times New Roman"/>
        </w:rPr>
        <w:t>in</w:t>
      </w:r>
      <w:r>
        <w:rPr>
          <w:rFonts w:ascii="Times New Roman"/>
          <w:spacing w:val="-5"/>
        </w:rPr>
        <w:t> </w:t>
      </w:r>
      <w:r>
        <w:rPr>
          <w:rFonts w:ascii="Times New Roman"/>
        </w:rPr>
        <w:t>real-world</w:t>
      </w:r>
      <w:r>
        <w:rPr>
          <w:rFonts w:ascii="Times New Roman"/>
          <w:spacing w:val="-5"/>
        </w:rPr>
        <w:t> </w:t>
      </w:r>
      <w:r>
        <w:rPr>
          <w:rFonts w:ascii="Times New Roman"/>
        </w:rPr>
        <w:t>trading</w:t>
      </w:r>
      <w:r>
        <w:rPr>
          <w:rFonts w:ascii="Times New Roman"/>
          <w:spacing w:val="-5"/>
        </w:rPr>
        <w:t> </w:t>
      </w:r>
      <w:r>
        <w:rPr>
          <w:rFonts w:ascii="Times New Roman"/>
        </w:rPr>
        <w:t>scenarios.</w:t>
      </w:r>
      <w:r>
        <w:rPr>
          <w:rFonts w:ascii="Times New Roman"/>
          <w:spacing w:val="-5"/>
        </w:rPr>
        <w:t> </w:t>
      </w:r>
      <w:r>
        <w:rPr>
          <w:rFonts w:ascii="Times New Roman"/>
        </w:rPr>
        <w:t>Finally,</w:t>
      </w:r>
      <w:r>
        <w:rPr>
          <w:rFonts w:ascii="Times New Roman"/>
          <w:spacing w:val="-5"/>
        </w:rPr>
        <w:t> </w:t>
      </w:r>
      <w:r>
        <w:rPr>
          <w:rFonts w:ascii="Times New Roman"/>
        </w:rPr>
        <w:t>developing</w:t>
      </w:r>
      <w:r>
        <w:rPr>
          <w:rFonts w:ascii="Times New Roman"/>
          <w:spacing w:val="-5"/>
        </w:rPr>
        <w:t> </w:t>
      </w:r>
      <w:r>
        <w:rPr>
          <w:rFonts w:ascii="Times New Roman"/>
        </w:rPr>
        <w:t>an</w:t>
      </w:r>
      <w:r>
        <w:rPr>
          <w:rFonts w:ascii="Times New Roman"/>
          <w:spacing w:val="-5"/>
        </w:rPr>
        <w:t> </w:t>
      </w:r>
      <w:r>
        <w:rPr>
          <w:rFonts w:ascii="Times New Roman"/>
        </w:rPr>
        <w:t>automated</w:t>
      </w:r>
      <w:r>
        <w:rPr>
          <w:rFonts w:ascii="Times New Roman"/>
          <w:spacing w:val="-5"/>
        </w:rPr>
        <w:t> </w:t>
      </w:r>
      <w:r>
        <w:rPr>
          <w:rFonts w:ascii="Times New Roman"/>
        </w:rPr>
        <w:t>trading</w:t>
      </w:r>
      <w:r>
        <w:rPr>
          <w:rFonts w:ascii="Times New Roman"/>
          <w:spacing w:val="-5"/>
        </w:rPr>
        <w:t> </w:t>
      </w:r>
      <w:r>
        <w:rPr>
          <w:rFonts w:ascii="Times New Roman"/>
        </w:rPr>
        <w:t>bot based on the most profitable model could help turn model predictions into real-time trading signals and generate profit in live market conditions.</w:t>
      </w:r>
    </w:p>
    <w:p>
      <w:pPr>
        <w:pStyle w:val="BodyText"/>
        <w:spacing w:after="0" w:line="480" w:lineRule="auto"/>
        <w:jc w:val="both"/>
        <w:rPr>
          <w:rFonts w:ascii="Times New Roman"/>
        </w:rPr>
        <w:sectPr>
          <w:headerReference w:type="default" r:id="rId375"/>
          <w:footerReference w:type="default" r:id="rId376"/>
          <w:pgSz w:w="12240" w:h="15840"/>
          <w:pgMar w:header="1454" w:footer="827" w:top="1800" w:bottom="1020" w:left="1417" w:right="1417"/>
        </w:sectPr>
      </w:pPr>
    </w:p>
    <w:p>
      <w:pPr>
        <w:pStyle w:val="BodyText"/>
        <w:spacing w:before="212"/>
        <w:rPr>
          <w:rFonts w:ascii="Times New Roman"/>
        </w:rPr>
      </w:pPr>
    </w:p>
    <w:p>
      <w:pPr>
        <w:pStyle w:val="ListParagraph"/>
        <w:numPr>
          <w:ilvl w:val="0"/>
          <w:numId w:val="26"/>
        </w:numPr>
        <w:tabs>
          <w:tab w:pos="743" w:val="left" w:leader="none"/>
        </w:tabs>
        <w:spacing w:line="480" w:lineRule="auto" w:before="0" w:after="0"/>
        <w:ind w:left="743" w:right="21" w:hanging="360"/>
        <w:jc w:val="both"/>
        <w:rPr>
          <w:rFonts w:ascii="Times New Roman" w:hAnsi="Times New Roman"/>
          <w:sz w:val="24"/>
        </w:rPr>
      </w:pPr>
      <w:bookmarkStart w:name="References " w:id="271"/>
      <w:bookmarkEnd w:id="271"/>
      <w:r>
        <w:rPr/>
      </w:r>
      <w:bookmarkStart w:name="_bookmark144" w:id="272"/>
      <w:bookmarkEnd w:id="272"/>
      <w:r>
        <w:rPr/>
      </w:r>
      <w:r>
        <w:rPr>
          <w:rFonts w:ascii="Times New Roman" w:hAnsi="Times New Roman"/>
          <w:sz w:val="24"/>
        </w:rPr>
        <w:t>Guyard, K. C., &amp; Deriaz, M. (2024). Predicting Foreign Exchange EUR/USD </w:t>
      </w:r>
      <w:r>
        <w:rPr>
          <w:rFonts w:ascii="Times New Roman" w:hAnsi="Times New Roman"/>
          <w:sz w:val="24"/>
        </w:rPr>
        <w:t>Direction Using Machine Learning. Proceedings of the 2024 7th International Conference on Machine Learning and Machine Intelligence (MLMI), 1–9. </w:t>
      </w:r>
      <w:hyperlink r:id="rId379">
        <w:r>
          <w:rPr>
            <w:rFonts w:ascii="Times New Roman" w:hAnsi="Times New Roman"/>
            <w:color w:val="1154CC"/>
            <w:spacing w:val="-2"/>
            <w:sz w:val="24"/>
            <w:u w:val="thick" w:color="1154CC"/>
          </w:rPr>
          <w:t>https://doi.org/10.1145/3696271.3696272</w:t>
        </w:r>
      </w:hyperlink>
    </w:p>
    <w:p>
      <w:pPr>
        <w:pStyle w:val="ListParagraph"/>
        <w:numPr>
          <w:ilvl w:val="0"/>
          <w:numId w:val="26"/>
        </w:numPr>
        <w:tabs>
          <w:tab w:pos="743" w:val="left" w:leader="none"/>
        </w:tabs>
        <w:spacing w:line="480" w:lineRule="auto" w:before="0" w:after="0"/>
        <w:ind w:left="743" w:right="25" w:hanging="360"/>
        <w:jc w:val="both"/>
        <w:rPr>
          <w:rFonts w:ascii="Times New Roman" w:hAnsi="Times New Roman"/>
          <w:sz w:val="24"/>
        </w:rPr>
      </w:pPr>
      <w:r>
        <w:rPr>
          <w:rFonts w:ascii="Times New Roman" w:hAnsi="Times New Roman"/>
          <w:sz w:val="24"/>
        </w:rPr>
        <w:t>Mabrouk, N., Chihab, M., &amp; Chihab, Y. (2021). Trading Strategy in the Forex </w:t>
      </w:r>
      <w:r>
        <w:rPr>
          <w:rFonts w:ascii="Times New Roman" w:hAnsi="Times New Roman"/>
          <w:sz w:val="24"/>
        </w:rPr>
        <w:t>Market based on Linear and Non-linear Machine Learning Algorithms: Proceedings of the 2nd International Conference on Big Data, Modelling and Machine Learning, 81–85. </w:t>
      </w:r>
      <w:hyperlink r:id="rId380">
        <w:r>
          <w:rPr>
            <w:rFonts w:ascii="Times New Roman" w:hAnsi="Times New Roman"/>
            <w:color w:val="1154CC"/>
            <w:spacing w:val="-2"/>
            <w:sz w:val="24"/>
            <w:u w:val="thick" w:color="1154CC"/>
          </w:rPr>
          <w:t>https://doi.org/10.5220/0010728800003101</w:t>
        </w:r>
      </w:hyperlink>
    </w:p>
    <w:p>
      <w:pPr>
        <w:pStyle w:val="ListParagraph"/>
        <w:numPr>
          <w:ilvl w:val="0"/>
          <w:numId w:val="26"/>
        </w:numPr>
        <w:tabs>
          <w:tab w:pos="743" w:val="left" w:leader="none"/>
        </w:tabs>
        <w:spacing w:line="480" w:lineRule="auto" w:before="0" w:after="0"/>
        <w:ind w:left="743" w:right="28" w:hanging="360"/>
        <w:jc w:val="both"/>
        <w:rPr>
          <w:rFonts w:ascii="Times New Roman"/>
          <w:sz w:val="24"/>
        </w:rPr>
      </w:pPr>
      <w:r>
        <w:rPr>
          <w:rFonts w:ascii="Times New Roman"/>
          <w:sz w:val="24"/>
        </w:rPr>
        <w:t>Ayitey Junior, M., Appiahene, P., Appiah, O., &amp; Bombie, C. N. (2023). Forex </w:t>
      </w:r>
      <w:r>
        <w:rPr>
          <w:rFonts w:ascii="Times New Roman"/>
          <w:sz w:val="24"/>
        </w:rPr>
        <w:t>market forecasting using machine learning: Systematic Literature Review and meta-analysis. Journal of Big Data, 10(1), 9. </w:t>
      </w:r>
      <w:hyperlink r:id="rId381">
        <w:r>
          <w:rPr>
            <w:rFonts w:ascii="Times New Roman"/>
            <w:color w:val="1154CC"/>
            <w:sz w:val="24"/>
            <w:u w:val="thick" w:color="1154CC"/>
          </w:rPr>
          <w:t>https://doi.org/10.1186/s40537-022-00676-2</w:t>
        </w:r>
      </w:hyperlink>
    </w:p>
    <w:p>
      <w:pPr>
        <w:pStyle w:val="ListParagraph"/>
        <w:numPr>
          <w:ilvl w:val="0"/>
          <w:numId w:val="26"/>
        </w:numPr>
        <w:tabs>
          <w:tab w:pos="743" w:val="left" w:leader="none"/>
        </w:tabs>
        <w:spacing w:line="480" w:lineRule="auto" w:before="0" w:after="0"/>
        <w:ind w:left="743" w:right="22" w:hanging="360"/>
        <w:jc w:val="both"/>
        <w:rPr>
          <w:rFonts w:ascii="Times New Roman"/>
          <w:sz w:val="24"/>
        </w:rPr>
      </w:pPr>
      <w:r>
        <w:rPr>
          <w:rFonts w:ascii="Times New Roman"/>
          <w:sz w:val="24"/>
        </w:rPr>
        <w:t>Abbad, J., Fardousi,</w:t>
      </w:r>
      <w:r>
        <w:rPr>
          <w:rFonts w:ascii="Times New Roman"/>
          <w:spacing w:val="-4"/>
          <w:sz w:val="24"/>
        </w:rPr>
        <w:t> </w:t>
      </w:r>
      <w:r>
        <w:rPr>
          <w:rFonts w:ascii="Times New Roman"/>
          <w:sz w:val="24"/>
        </w:rPr>
        <w:t>B.,</w:t>
      </w:r>
      <w:r>
        <w:rPr>
          <w:rFonts w:ascii="Times New Roman"/>
          <w:spacing w:val="-4"/>
          <w:sz w:val="24"/>
        </w:rPr>
        <w:t> </w:t>
      </w:r>
      <w:r>
        <w:rPr>
          <w:rFonts w:ascii="Times New Roman"/>
          <w:sz w:val="24"/>
        </w:rPr>
        <w:t>&amp;</w:t>
      </w:r>
      <w:r>
        <w:rPr>
          <w:rFonts w:ascii="Times New Roman"/>
          <w:spacing w:val="-4"/>
          <w:sz w:val="24"/>
        </w:rPr>
        <w:t> </w:t>
      </w:r>
      <w:r>
        <w:rPr>
          <w:rFonts w:ascii="Times New Roman"/>
          <w:sz w:val="24"/>
        </w:rPr>
        <w:t>Abbad,</w:t>
      </w:r>
      <w:r>
        <w:rPr>
          <w:rFonts w:ascii="Times New Roman"/>
          <w:spacing w:val="-4"/>
          <w:sz w:val="24"/>
        </w:rPr>
        <w:t> </w:t>
      </w:r>
      <w:r>
        <w:rPr>
          <w:rFonts w:ascii="Times New Roman"/>
          <w:sz w:val="24"/>
        </w:rPr>
        <w:t>M.</w:t>
      </w:r>
      <w:r>
        <w:rPr>
          <w:rFonts w:ascii="Times New Roman"/>
          <w:spacing w:val="-4"/>
          <w:sz w:val="24"/>
        </w:rPr>
        <w:t> </w:t>
      </w:r>
      <w:r>
        <w:rPr>
          <w:rFonts w:ascii="Times New Roman"/>
          <w:sz w:val="24"/>
        </w:rPr>
        <w:t>(2014).</w:t>
      </w:r>
      <w:r>
        <w:rPr>
          <w:rFonts w:ascii="Times New Roman"/>
          <w:spacing w:val="-4"/>
          <w:sz w:val="24"/>
        </w:rPr>
        <w:t> </w:t>
      </w:r>
      <w:r>
        <w:rPr>
          <w:rFonts w:ascii="Times New Roman"/>
          <w:sz w:val="24"/>
        </w:rPr>
        <w:t>Advantages</w:t>
      </w:r>
      <w:r>
        <w:rPr>
          <w:rFonts w:ascii="Times New Roman"/>
          <w:spacing w:val="-4"/>
          <w:sz w:val="24"/>
        </w:rPr>
        <w:t> </w:t>
      </w:r>
      <w:r>
        <w:rPr>
          <w:rFonts w:ascii="Times New Roman"/>
          <w:sz w:val="24"/>
        </w:rPr>
        <w:t>of</w:t>
      </w:r>
      <w:r>
        <w:rPr>
          <w:rFonts w:ascii="Times New Roman"/>
          <w:spacing w:val="-4"/>
          <w:sz w:val="24"/>
        </w:rPr>
        <w:t> </w:t>
      </w:r>
      <w:r>
        <w:rPr>
          <w:rFonts w:ascii="Times New Roman"/>
          <w:sz w:val="24"/>
        </w:rPr>
        <w:t>Using</w:t>
      </w:r>
      <w:r>
        <w:rPr>
          <w:rFonts w:ascii="Times New Roman"/>
          <w:spacing w:val="-4"/>
          <w:sz w:val="24"/>
        </w:rPr>
        <w:t> </w:t>
      </w:r>
      <w:r>
        <w:rPr>
          <w:rFonts w:ascii="Times New Roman"/>
          <w:sz w:val="24"/>
        </w:rPr>
        <w:t>Technical</w:t>
      </w:r>
      <w:r>
        <w:rPr>
          <w:rFonts w:ascii="Times New Roman"/>
          <w:spacing w:val="-4"/>
          <w:sz w:val="24"/>
        </w:rPr>
        <w:t> </w:t>
      </w:r>
      <w:r>
        <w:rPr>
          <w:rFonts w:ascii="Times New Roman"/>
          <w:sz w:val="24"/>
        </w:rPr>
        <w:t>Analysis</w:t>
      </w:r>
      <w:r>
        <w:rPr>
          <w:rFonts w:ascii="Times New Roman"/>
          <w:spacing w:val="-4"/>
          <w:sz w:val="24"/>
        </w:rPr>
        <w:t> </w:t>
      </w:r>
      <w:r>
        <w:rPr>
          <w:rFonts w:ascii="Times New Roman"/>
          <w:sz w:val="24"/>
        </w:rPr>
        <w:t>to Predict Future Prices on the Amman Stock Exchange. International Journal of </w:t>
      </w:r>
      <w:r>
        <w:rPr>
          <w:rFonts w:ascii="Times New Roman"/>
          <w:sz w:val="24"/>
        </w:rPr>
        <w:t>Business and Management, 9(2), p1. </w:t>
      </w:r>
      <w:hyperlink r:id="rId382">
        <w:r>
          <w:rPr>
            <w:rFonts w:ascii="Times New Roman"/>
            <w:color w:val="1154CC"/>
            <w:sz w:val="24"/>
            <w:u w:val="thick" w:color="1154CC"/>
          </w:rPr>
          <w:t>https://doi.org/10.5539/ijbm.v9n2p1</w:t>
        </w:r>
      </w:hyperlink>
    </w:p>
    <w:p>
      <w:pPr>
        <w:pStyle w:val="ListParagraph"/>
        <w:numPr>
          <w:ilvl w:val="0"/>
          <w:numId w:val="26"/>
        </w:numPr>
        <w:tabs>
          <w:tab w:pos="743" w:val="left" w:leader="none"/>
        </w:tabs>
        <w:spacing w:line="480" w:lineRule="auto" w:before="0" w:after="0"/>
        <w:ind w:left="743" w:right="24" w:hanging="360"/>
        <w:jc w:val="both"/>
        <w:rPr>
          <w:rFonts w:ascii="Times New Roman" w:hAnsi="Times New Roman"/>
          <w:sz w:val="24"/>
        </w:rPr>
      </w:pPr>
      <w:r>
        <w:rPr>
          <w:rFonts w:ascii="Times New Roman" w:hAnsi="Times New Roman"/>
          <w:sz w:val="24"/>
        </w:rPr>
        <w:t>Galeshchuk, S., &amp; Mukherjee, S. (2017). Deep networks for predicting direction </w:t>
      </w:r>
      <w:r>
        <w:rPr>
          <w:rFonts w:ascii="Times New Roman" w:hAnsi="Times New Roman"/>
          <w:sz w:val="24"/>
        </w:rPr>
        <w:t>of change in foreign exchange rates. Intelligent Systems in Accounting, Finance and Management, 24(4), 100–110. </w:t>
      </w:r>
      <w:hyperlink r:id="rId383">
        <w:r>
          <w:rPr>
            <w:rFonts w:ascii="Times New Roman" w:hAnsi="Times New Roman"/>
            <w:color w:val="1154CC"/>
            <w:sz w:val="24"/>
            <w:u w:val="thick" w:color="1154CC"/>
          </w:rPr>
          <w:t>https://doi.org/10.1002/isaf.1404</w:t>
        </w:r>
      </w:hyperlink>
    </w:p>
    <w:p>
      <w:pPr>
        <w:pStyle w:val="ListParagraph"/>
        <w:numPr>
          <w:ilvl w:val="0"/>
          <w:numId w:val="26"/>
        </w:numPr>
        <w:tabs>
          <w:tab w:pos="743" w:val="left" w:leader="none"/>
        </w:tabs>
        <w:spacing w:line="480" w:lineRule="auto" w:before="0" w:after="0"/>
        <w:ind w:left="743" w:right="29" w:hanging="360"/>
        <w:jc w:val="both"/>
        <w:rPr>
          <w:rFonts w:ascii="Times New Roman" w:hAnsi="Times New Roman"/>
          <w:sz w:val="24"/>
        </w:rPr>
      </w:pPr>
      <w:r>
        <w:rPr>
          <w:rFonts w:ascii="Times New Roman" w:hAnsi="Times New Roman"/>
          <w:sz w:val="24"/>
        </w:rPr>
        <w:t>Yıldırım, D. C., Toroslu, I. H., &amp; Fiore, U. (2021). Forecasting directional movement</w:t>
      </w:r>
      <w:r>
        <w:rPr>
          <w:rFonts w:ascii="Times New Roman" w:hAnsi="Times New Roman"/>
          <w:spacing w:val="-4"/>
          <w:sz w:val="24"/>
        </w:rPr>
        <w:t> </w:t>
      </w:r>
      <w:r>
        <w:rPr>
          <w:rFonts w:ascii="Times New Roman" w:hAnsi="Times New Roman"/>
          <w:sz w:val="24"/>
        </w:rPr>
        <w:t>of Forex data using LSTM with technical and macroeconomic indicators. Financial Innovation, 7(1), 1. </w:t>
      </w:r>
      <w:hyperlink r:id="rId384">
        <w:r>
          <w:rPr>
            <w:rFonts w:ascii="Times New Roman" w:hAnsi="Times New Roman"/>
            <w:color w:val="1154CC"/>
            <w:sz w:val="24"/>
            <w:u w:val="thick" w:color="1154CC"/>
          </w:rPr>
          <w:t>https://doi.org/10.1186/s40854-020-00220-2</w:t>
        </w:r>
      </w:hyperlink>
    </w:p>
    <w:p>
      <w:pPr>
        <w:pStyle w:val="ListParagraph"/>
        <w:numPr>
          <w:ilvl w:val="0"/>
          <w:numId w:val="26"/>
        </w:numPr>
        <w:tabs>
          <w:tab w:pos="743" w:val="left" w:leader="none"/>
        </w:tabs>
        <w:spacing w:line="480" w:lineRule="auto" w:before="0" w:after="0"/>
        <w:ind w:left="743" w:right="30" w:hanging="360"/>
        <w:jc w:val="both"/>
        <w:rPr>
          <w:rFonts w:ascii="Times New Roman"/>
          <w:sz w:val="24"/>
        </w:rPr>
      </w:pPr>
      <w:r>
        <w:rPr>
          <w:rFonts w:ascii="Times New Roman"/>
          <w:sz w:val="24"/>
        </w:rPr>
        <w:t>Baasher, A. A., &amp; Fakhr, M. W. (2010). FOREX Trend Classification using </w:t>
      </w:r>
      <w:r>
        <w:rPr>
          <w:rFonts w:ascii="Times New Roman"/>
          <w:sz w:val="24"/>
        </w:rPr>
        <w:t>Machine Learning Techniques.</w:t>
      </w:r>
    </w:p>
    <w:p>
      <w:pPr>
        <w:pStyle w:val="ListParagraph"/>
        <w:spacing w:after="0" w:line="480" w:lineRule="auto"/>
        <w:jc w:val="both"/>
        <w:rPr>
          <w:rFonts w:ascii="Times New Roman"/>
          <w:sz w:val="24"/>
        </w:rPr>
        <w:sectPr>
          <w:headerReference w:type="default" r:id="rId377"/>
          <w:footerReference w:type="default" r:id="rId378"/>
          <w:pgSz w:w="12240" w:h="15840"/>
          <w:pgMar w:header="1454" w:footer="827" w:top="1800" w:bottom="1020" w:left="1417" w:right="1417"/>
        </w:sectPr>
      </w:pPr>
    </w:p>
    <w:p>
      <w:pPr>
        <w:pStyle w:val="ListParagraph"/>
        <w:numPr>
          <w:ilvl w:val="0"/>
          <w:numId w:val="26"/>
        </w:numPr>
        <w:tabs>
          <w:tab w:pos="743" w:val="left" w:leader="none"/>
        </w:tabs>
        <w:spacing w:line="480" w:lineRule="auto" w:before="60" w:after="0"/>
        <w:ind w:left="743" w:right="23" w:hanging="360"/>
        <w:jc w:val="both"/>
        <w:rPr>
          <w:rFonts w:ascii="Times New Roman"/>
          <w:sz w:val="24"/>
        </w:rPr>
      </w:pPr>
      <w:r>
        <w:rPr>
          <w:rFonts w:ascii="Times New Roman"/>
          <w:sz w:val="24"/>
        </w:rPr>
        <w:t>Taherdoost, H. (2023). Deep Learning and Neural Networks: Decision-</w:t>
      </w:r>
      <w:r>
        <w:rPr>
          <w:rFonts w:ascii="Times New Roman"/>
          <w:sz w:val="24"/>
        </w:rPr>
        <w:t>Making Implications. Symmetry, 15(9), 1723. </w:t>
      </w:r>
      <w:hyperlink r:id="rId387">
        <w:r>
          <w:rPr>
            <w:rFonts w:ascii="Times New Roman"/>
            <w:color w:val="1154CC"/>
            <w:sz w:val="24"/>
            <w:u w:val="thick" w:color="1154CC"/>
          </w:rPr>
          <w:t>https://doi.org/10.3390/sym15091723</w:t>
        </w:r>
      </w:hyperlink>
    </w:p>
    <w:p>
      <w:pPr>
        <w:pStyle w:val="ListParagraph"/>
        <w:numPr>
          <w:ilvl w:val="0"/>
          <w:numId w:val="26"/>
        </w:numPr>
        <w:tabs>
          <w:tab w:pos="743" w:val="left" w:leader="none"/>
          <w:tab w:pos="1864" w:val="left" w:leader="none"/>
          <w:tab w:pos="3632" w:val="left" w:leader="none"/>
          <w:tab w:pos="4900" w:val="left" w:leader="none"/>
          <w:tab w:pos="6114" w:val="left" w:leader="none"/>
          <w:tab w:pos="7652" w:val="left" w:leader="none"/>
          <w:tab w:pos="8952" w:val="left" w:leader="none"/>
        </w:tabs>
        <w:spacing w:line="480" w:lineRule="auto" w:before="0" w:after="0"/>
        <w:ind w:left="743" w:right="21" w:hanging="360"/>
        <w:jc w:val="both"/>
        <w:rPr>
          <w:rFonts w:ascii="Times New Roman"/>
          <w:sz w:val="24"/>
        </w:rPr>
      </w:pPr>
      <w:r>
        <w:rPr>
          <w:rFonts w:ascii="Times New Roman"/>
          <w:sz w:val="24"/>
        </w:rPr>
        <w:t>Gill, M., Anderson, R., Hu, H., Bennamoun, M., Petereit, J., Valliyodan, B., Nguyen,</w:t>
      </w:r>
      <w:r>
        <w:rPr>
          <w:rFonts w:ascii="Times New Roman"/>
          <w:spacing w:val="-4"/>
          <w:sz w:val="24"/>
        </w:rPr>
        <w:t> </w:t>
      </w:r>
      <w:r>
        <w:rPr>
          <w:rFonts w:ascii="Times New Roman"/>
          <w:sz w:val="24"/>
        </w:rPr>
        <w:t>H. T., Batley, J., Bayer, P. E., &amp; Edwards, D. (2022). Machine learning models outperform deep learning models, provide interpretation and facilitate feature selection for soybean </w:t>
      </w:r>
      <w:r>
        <w:rPr>
          <w:rFonts w:ascii="Times New Roman"/>
          <w:spacing w:val="-2"/>
          <w:sz w:val="24"/>
        </w:rPr>
        <w:t>trait</w:t>
      </w:r>
      <w:r>
        <w:rPr>
          <w:rFonts w:ascii="Times New Roman"/>
          <w:sz w:val="24"/>
        </w:rPr>
        <w:tab/>
      </w:r>
      <w:r>
        <w:rPr>
          <w:rFonts w:ascii="Times New Roman"/>
          <w:spacing w:val="-2"/>
          <w:sz w:val="24"/>
        </w:rPr>
        <w:t>prediction.</w:t>
      </w:r>
      <w:r>
        <w:rPr>
          <w:rFonts w:ascii="Times New Roman"/>
          <w:sz w:val="24"/>
        </w:rPr>
        <w:tab/>
      </w:r>
      <w:r>
        <w:rPr>
          <w:rFonts w:ascii="Times New Roman"/>
          <w:spacing w:val="-4"/>
          <w:sz w:val="24"/>
        </w:rPr>
        <w:t>BMC</w:t>
      </w:r>
      <w:r>
        <w:rPr>
          <w:rFonts w:ascii="Times New Roman"/>
          <w:sz w:val="24"/>
        </w:rPr>
        <w:tab/>
      </w:r>
      <w:r>
        <w:rPr>
          <w:rFonts w:ascii="Times New Roman"/>
          <w:spacing w:val="-2"/>
          <w:sz w:val="24"/>
        </w:rPr>
        <w:t>Plant</w:t>
      </w:r>
      <w:r>
        <w:rPr>
          <w:rFonts w:ascii="Times New Roman"/>
          <w:sz w:val="24"/>
        </w:rPr>
        <w:tab/>
      </w:r>
      <w:r>
        <w:rPr>
          <w:rFonts w:ascii="Times New Roman"/>
          <w:spacing w:val="-2"/>
          <w:sz w:val="24"/>
        </w:rPr>
        <w:t>Biology,</w:t>
      </w:r>
      <w:r>
        <w:rPr>
          <w:rFonts w:ascii="Times New Roman"/>
          <w:sz w:val="24"/>
        </w:rPr>
        <w:tab/>
      </w:r>
      <w:r>
        <w:rPr>
          <w:rFonts w:ascii="Times New Roman"/>
          <w:spacing w:val="-2"/>
          <w:sz w:val="24"/>
        </w:rPr>
        <w:t>22(1),</w:t>
      </w:r>
      <w:r>
        <w:rPr>
          <w:rFonts w:ascii="Times New Roman"/>
          <w:sz w:val="24"/>
        </w:rPr>
        <w:tab/>
      </w:r>
      <w:r>
        <w:rPr>
          <w:rFonts w:ascii="Times New Roman"/>
          <w:spacing w:val="-4"/>
          <w:sz w:val="24"/>
        </w:rPr>
        <w:t>180.</w:t>
      </w:r>
    </w:p>
    <w:p>
      <w:pPr>
        <w:pStyle w:val="BodyText"/>
        <w:ind w:left="743"/>
        <w:rPr>
          <w:rFonts w:ascii="Times New Roman"/>
        </w:rPr>
      </w:pPr>
      <w:hyperlink r:id="rId388">
        <w:r>
          <w:rPr>
            <w:rFonts w:ascii="Times New Roman"/>
            <w:color w:val="1154CC"/>
            <w:spacing w:val="-2"/>
            <w:u w:val="thick" w:color="1154CC"/>
          </w:rPr>
          <w:t>https://doi.org/10.1186/s12870-022-03559-</w:t>
        </w:r>
        <w:r>
          <w:rPr>
            <w:rFonts w:ascii="Times New Roman"/>
            <w:color w:val="1154CC"/>
            <w:spacing w:val="-10"/>
            <w:u w:val="thick" w:color="1154CC"/>
          </w:rPr>
          <w:t>z</w:t>
        </w:r>
      </w:hyperlink>
    </w:p>
    <w:p>
      <w:pPr>
        <w:pStyle w:val="ListParagraph"/>
        <w:numPr>
          <w:ilvl w:val="0"/>
          <w:numId w:val="26"/>
        </w:numPr>
        <w:tabs>
          <w:tab w:pos="743" w:val="left" w:leader="none"/>
        </w:tabs>
        <w:spacing w:line="480" w:lineRule="auto" w:before="276" w:after="0"/>
        <w:ind w:left="743" w:right="26" w:hanging="360"/>
        <w:jc w:val="both"/>
        <w:rPr>
          <w:rFonts w:ascii="Times New Roman"/>
          <w:sz w:val="24"/>
        </w:rPr>
      </w:pPr>
      <w:r>
        <w:rPr>
          <w:rFonts w:ascii="Times New Roman"/>
          <w:sz w:val="24"/>
        </w:rPr>
        <w:t>XU, Haoyin, KINFU, Kaleab A., LEVINE, Will, et al. When are deep networks </w:t>
      </w:r>
      <w:r>
        <w:rPr>
          <w:rFonts w:ascii="Times New Roman"/>
          <w:sz w:val="24"/>
        </w:rPr>
        <w:t>really better than decision forests at small sample sizes, and how?. </w:t>
      </w:r>
      <w:hyperlink r:id="rId389">
        <w:r>
          <w:rPr>
            <w:rFonts w:ascii="Times New Roman"/>
            <w:color w:val="1154CC"/>
            <w:spacing w:val="-2"/>
            <w:sz w:val="24"/>
            <w:u w:val="thick" w:color="1154CC"/>
          </w:rPr>
          <w:t>https://doi.org/10.48550/arXiv.2108.13637</w:t>
        </w:r>
      </w:hyperlink>
    </w:p>
    <w:p>
      <w:pPr>
        <w:pStyle w:val="ListParagraph"/>
        <w:numPr>
          <w:ilvl w:val="0"/>
          <w:numId w:val="26"/>
        </w:numPr>
        <w:tabs>
          <w:tab w:pos="743" w:val="left" w:leader="none"/>
        </w:tabs>
        <w:spacing w:line="480" w:lineRule="auto" w:before="0" w:after="0"/>
        <w:ind w:left="743" w:right="21" w:hanging="360"/>
        <w:jc w:val="both"/>
        <w:rPr>
          <w:rFonts w:ascii="Times New Roman"/>
          <w:sz w:val="24"/>
        </w:rPr>
      </w:pPr>
      <w:r>
        <w:rPr>
          <w:rFonts w:ascii="Times New Roman"/>
          <w:sz w:val="24"/>
        </w:rPr>
        <w:t>Nguyen, P. D., Thao, N. N., Kim Chi, D. T., Nguyen, H.-Cuc., Mach, B.-Ngoc., </w:t>
      </w:r>
      <w:r>
        <w:rPr>
          <w:rFonts w:ascii="Times New Roman"/>
          <w:sz w:val="24"/>
        </w:rPr>
        <w:t>&amp; Nguyen, T. Q. (2024). Deep learning-based predictive models for forex market trends: Practical implementation and performance evaluation. </w:t>
      </w:r>
      <w:r>
        <w:rPr>
          <w:rFonts w:ascii="Times New Roman"/>
          <w:i/>
          <w:sz w:val="24"/>
        </w:rPr>
        <w:t>Science Progress</w:t>
      </w:r>
      <w:r>
        <w:rPr>
          <w:rFonts w:ascii="Times New Roman"/>
          <w:sz w:val="24"/>
        </w:rPr>
        <w:t>, </w:t>
      </w:r>
      <w:r>
        <w:rPr>
          <w:rFonts w:ascii="Times New Roman"/>
          <w:i/>
          <w:sz w:val="24"/>
        </w:rPr>
        <w:t>107</w:t>
      </w:r>
      <w:r>
        <w:rPr>
          <w:rFonts w:ascii="Times New Roman"/>
          <w:sz w:val="24"/>
        </w:rPr>
        <w:t>(3), 00368504241275370. </w:t>
      </w:r>
      <w:hyperlink r:id="rId390">
        <w:r>
          <w:rPr>
            <w:rFonts w:ascii="Times New Roman"/>
            <w:color w:val="1154CC"/>
            <w:sz w:val="24"/>
            <w:u w:val="thick" w:color="1154CC"/>
          </w:rPr>
          <w:t>https://doi.org/10.1177/00368504241275370</w:t>
        </w:r>
      </w:hyperlink>
    </w:p>
    <w:p>
      <w:pPr>
        <w:pStyle w:val="ListParagraph"/>
        <w:numPr>
          <w:ilvl w:val="0"/>
          <w:numId w:val="26"/>
        </w:numPr>
        <w:tabs>
          <w:tab w:pos="743" w:val="left" w:leader="none"/>
        </w:tabs>
        <w:spacing w:line="480" w:lineRule="auto" w:before="0" w:after="0"/>
        <w:ind w:left="743" w:right="22" w:hanging="360"/>
        <w:jc w:val="both"/>
        <w:rPr>
          <w:rFonts w:ascii="Times New Roman" w:hAnsi="Times New Roman"/>
          <w:sz w:val="24"/>
        </w:rPr>
      </w:pPr>
      <w:r>
        <w:rPr>
          <w:rFonts w:ascii="Times New Roman" w:hAnsi="Times New Roman"/>
          <w:sz w:val="24"/>
        </w:rPr>
        <w:t>Fisichella, M., &amp; Garolla, F. (2021). Can Deep Learning Improve Technical Analysis </w:t>
      </w:r>
      <w:r>
        <w:rPr>
          <w:rFonts w:ascii="Times New Roman" w:hAnsi="Times New Roman"/>
          <w:sz w:val="24"/>
        </w:rPr>
        <w:t>of Forex Data to Predict Future Price Movements? </w:t>
      </w:r>
      <w:r>
        <w:rPr>
          <w:rFonts w:ascii="Times New Roman" w:hAnsi="Times New Roman"/>
          <w:i/>
          <w:sz w:val="24"/>
        </w:rPr>
        <w:t>IEEE Access</w:t>
      </w:r>
      <w:r>
        <w:rPr>
          <w:rFonts w:ascii="Times New Roman" w:hAnsi="Times New Roman"/>
          <w:sz w:val="24"/>
        </w:rPr>
        <w:t>, </w:t>
      </w:r>
      <w:r>
        <w:rPr>
          <w:rFonts w:ascii="Times New Roman" w:hAnsi="Times New Roman"/>
          <w:i/>
          <w:sz w:val="24"/>
        </w:rPr>
        <w:t>9</w:t>
      </w:r>
      <w:r>
        <w:rPr>
          <w:rFonts w:ascii="Times New Roman" w:hAnsi="Times New Roman"/>
          <w:sz w:val="24"/>
        </w:rPr>
        <w:t>, 153083–153101. </w:t>
      </w:r>
      <w:hyperlink r:id="rId391">
        <w:r>
          <w:rPr>
            <w:rFonts w:ascii="Times New Roman" w:hAnsi="Times New Roman"/>
            <w:color w:val="1154CC"/>
            <w:spacing w:val="-2"/>
            <w:sz w:val="24"/>
            <w:u w:val="thick" w:color="1154CC"/>
          </w:rPr>
          <w:t>https://doi.org/10.1109/ACCESS.2021.3127570</w:t>
        </w:r>
      </w:hyperlink>
    </w:p>
    <w:p>
      <w:pPr>
        <w:pStyle w:val="ListParagraph"/>
        <w:numPr>
          <w:ilvl w:val="0"/>
          <w:numId w:val="26"/>
        </w:numPr>
        <w:tabs>
          <w:tab w:pos="743" w:val="left" w:leader="none"/>
        </w:tabs>
        <w:spacing w:line="480" w:lineRule="auto" w:before="0" w:after="0"/>
        <w:ind w:left="743" w:right="25" w:hanging="360"/>
        <w:jc w:val="both"/>
        <w:rPr>
          <w:rFonts w:ascii="Times New Roman"/>
          <w:sz w:val="24"/>
        </w:rPr>
      </w:pPr>
      <w:r>
        <w:rPr>
          <w:rFonts w:ascii="Times New Roman"/>
          <w:sz w:val="24"/>
        </w:rPr>
        <w:t>Saadati, S., &amp; Manthouri, M. (2024). </w:t>
      </w:r>
      <w:r>
        <w:rPr>
          <w:rFonts w:ascii="Times New Roman"/>
          <w:i/>
          <w:sz w:val="24"/>
        </w:rPr>
        <w:t>Forecasting Foreign Exchange Market </w:t>
      </w:r>
      <w:r>
        <w:rPr>
          <w:rFonts w:ascii="Times New Roman"/>
          <w:i/>
          <w:sz w:val="24"/>
        </w:rPr>
        <w:t>Prices</w:t>
      </w:r>
      <w:r>
        <w:rPr>
          <w:rFonts w:ascii="Times New Roman"/>
          <w:i/>
          <w:spacing w:val="40"/>
          <w:sz w:val="24"/>
        </w:rPr>
        <w:t> </w:t>
      </w:r>
      <w:r>
        <w:rPr>
          <w:rFonts w:ascii="Times New Roman"/>
          <w:i/>
          <w:sz w:val="24"/>
        </w:rPr>
        <w:t>Using Technical Indicators with Deep Learning and Attention Mechanism</w:t>
      </w:r>
      <w:r>
        <w:rPr>
          <w:rFonts w:ascii="Times New Roman"/>
          <w:sz w:val="24"/>
        </w:rPr>
        <w:t>. </w:t>
      </w:r>
      <w:hyperlink r:id="rId392">
        <w:r>
          <w:rPr>
            <w:rFonts w:ascii="Times New Roman"/>
            <w:color w:val="1154CC"/>
            <w:spacing w:val="-2"/>
            <w:sz w:val="24"/>
            <w:u w:val="thick" w:color="1154CC"/>
          </w:rPr>
          <w:t>https://doi.org/10.48550/arXiv.2411.19763</w:t>
        </w:r>
      </w:hyperlink>
    </w:p>
    <w:p>
      <w:pPr>
        <w:pStyle w:val="ListParagraph"/>
        <w:numPr>
          <w:ilvl w:val="0"/>
          <w:numId w:val="26"/>
        </w:numPr>
        <w:tabs>
          <w:tab w:pos="743" w:val="left" w:leader="none"/>
        </w:tabs>
        <w:spacing w:line="480" w:lineRule="auto" w:before="0" w:after="0"/>
        <w:ind w:left="743" w:right="22" w:hanging="360"/>
        <w:jc w:val="both"/>
        <w:rPr>
          <w:rFonts w:ascii="Times New Roman"/>
          <w:sz w:val="24"/>
        </w:rPr>
      </w:pPr>
      <w:r>
        <w:rPr>
          <w:rFonts w:ascii="Times New Roman"/>
          <w:sz w:val="24"/>
        </w:rPr>
        <w:t>Dakalbab, F., Kumar, A., Talib, M. A., &amp; Nasir, Q. (2025). Advancing Forex </w:t>
      </w:r>
      <w:r>
        <w:rPr>
          <w:rFonts w:ascii="Times New Roman"/>
          <w:sz w:val="24"/>
        </w:rPr>
        <w:t>prediction through</w:t>
      </w:r>
      <w:r>
        <w:rPr>
          <w:rFonts w:ascii="Times New Roman"/>
          <w:spacing w:val="-5"/>
          <w:sz w:val="24"/>
        </w:rPr>
        <w:t> </w:t>
      </w:r>
      <w:r>
        <w:rPr>
          <w:rFonts w:ascii="Times New Roman"/>
          <w:sz w:val="24"/>
        </w:rPr>
        <w:t>multimodal</w:t>
      </w:r>
      <w:r>
        <w:rPr>
          <w:rFonts w:ascii="Times New Roman"/>
          <w:spacing w:val="-5"/>
          <w:sz w:val="24"/>
        </w:rPr>
        <w:t> </w:t>
      </w:r>
      <w:r>
        <w:rPr>
          <w:rFonts w:ascii="Times New Roman"/>
          <w:sz w:val="24"/>
        </w:rPr>
        <w:t>text-driven</w:t>
      </w:r>
      <w:r>
        <w:rPr>
          <w:rFonts w:ascii="Times New Roman"/>
          <w:spacing w:val="-5"/>
          <w:sz w:val="24"/>
        </w:rPr>
        <w:t> </w:t>
      </w:r>
      <w:r>
        <w:rPr>
          <w:rFonts w:ascii="Times New Roman"/>
          <w:sz w:val="24"/>
        </w:rPr>
        <w:t>model</w:t>
      </w:r>
      <w:r>
        <w:rPr>
          <w:rFonts w:ascii="Times New Roman"/>
          <w:spacing w:val="-5"/>
          <w:sz w:val="24"/>
        </w:rPr>
        <w:t> </w:t>
      </w:r>
      <w:r>
        <w:rPr>
          <w:rFonts w:ascii="Times New Roman"/>
          <w:sz w:val="24"/>
        </w:rPr>
        <w:t>and</w:t>
      </w:r>
      <w:r>
        <w:rPr>
          <w:rFonts w:ascii="Times New Roman"/>
          <w:spacing w:val="-5"/>
          <w:sz w:val="24"/>
        </w:rPr>
        <w:t> </w:t>
      </w:r>
      <w:r>
        <w:rPr>
          <w:rFonts w:ascii="Times New Roman"/>
          <w:sz w:val="24"/>
        </w:rPr>
        <w:t>attention</w:t>
      </w:r>
      <w:r>
        <w:rPr>
          <w:rFonts w:ascii="Times New Roman"/>
          <w:spacing w:val="-5"/>
          <w:sz w:val="24"/>
        </w:rPr>
        <w:t> </w:t>
      </w:r>
      <w:r>
        <w:rPr>
          <w:rFonts w:ascii="Times New Roman"/>
          <w:sz w:val="24"/>
        </w:rPr>
        <w:t>mechanisms.</w:t>
      </w:r>
      <w:r>
        <w:rPr>
          <w:rFonts w:ascii="Times New Roman"/>
          <w:spacing w:val="-5"/>
          <w:sz w:val="24"/>
        </w:rPr>
        <w:t> </w:t>
      </w:r>
      <w:r>
        <w:rPr>
          <w:rFonts w:ascii="Times New Roman"/>
          <w:i/>
          <w:sz w:val="24"/>
        </w:rPr>
        <w:t>Intelligent</w:t>
      </w:r>
      <w:r>
        <w:rPr>
          <w:rFonts w:ascii="Times New Roman"/>
          <w:i/>
          <w:spacing w:val="-5"/>
          <w:sz w:val="24"/>
        </w:rPr>
        <w:t> </w:t>
      </w:r>
      <w:r>
        <w:rPr>
          <w:rFonts w:ascii="Times New Roman"/>
          <w:i/>
          <w:sz w:val="24"/>
        </w:rPr>
        <w:t>Systems</w:t>
      </w:r>
      <w:r>
        <w:rPr>
          <w:rFonts w:ascii="Times New Roman"/>
          <w:i/>
          <w:spacing w:val="-5"/>
          <w:sz w:val="24"/>
        </w:rPr>
        <w:t> </w:t>
      </w:r>
      <w:r>
        <w:rPr>
          <w:rFonts w:ascii="Times New Roman"/>
          <w:i/>
          <w:sz w:val="24"/>
        </w:rPr>
        <w:t>with Applications</w:t>
      </w:r>
      <w:r>
        <w:rPr>
          <w:rFonts w:ascii="Times New Roman"/>
          <w:sz w:val="24"/>
        </w:rPr>
        <w:t>, </w:t>
      </w:r>
      <w:r>
        <w:rPr>
          <w:rFonts w:ascii="Times New Roman"/>
          <w:i/>
          <w:sz w:val="24"/>
        </w:rPr>
        <w:t>26</w:t>
      </w:r>
      <w:r>
        <w:rPr>
          <w:rFonts w:ascii="Times New Roman"/>
          <w:sz w:val="24"/>
        </w:rPr>
        <w:t>, 200518. </w:t>
      </w:r>
      <w:hyperlink r:id="rId393">
        <w:r>
          <w:rPr>
            <w:rFonts w:ascii="Times New Roman"/>
            <w:color w:val="1154CC"/>
            <w:sz w:val="24"/>
            <w:u w:val="thick" w:color="1154CC"/>
          </w:rPr>
          <w:t>https://doi.org/10.1016/j.iswa.2025.200518</w:t>
        </w:r>
      </w:hyperlink>
    </w:p>
    <w:p>
      <w:pPr>
        <w:pStyle w:val="ListParagraph"/>
        <w:spacing w:after="0" w:line="480" w:lineRule="auto"/>
        <w:jc w:val="both"/>
        <w:rPr>
          <w:rFonts w:ascii="Times New Roman"/>
          <w:sz w:val="24"/>
        </w:rPr>
        <w:sectPr>
          <w:headerReference w:type="default" r:id="rId385"/>
          <w:footerReference w:type="default" r:id="rId386"/>
          <w:pgSz w:w="12240" w:h="15840"/>
          <w:pgMar w:header="0" w:footer="827" w:top="1380" w:bottom="1020" w:left="1417" w:right="1417"/>
        </w:sectPr>
      </w:pPr>
    </w:p>
    <w:p>
      <w:pPr>
        <w:pStyle w:val="ListParagraph"/>
        <w:numPr>
          <w:ilvl w:val="0"/>
          <w:numId w:val="26"/>
        </w:numPr>
        <w:tabs>
          <w:tab w:pos="743" w:val="left" w:leader="none"/>
        </w:tabs>
        <w:spacing w:line="480" w:lineRule="auto" w:before="60" w:after="0"/>
        <w:ind w:left="743" w:right="29" w:hanging="360"/>
        <w:jc w:val="both"/>
        <w:rPr>
          <w:rFonts w:ascii="Times New Roman"/>
          <w:sz w:val="24"/>
        </w:rPr>
      </w:pPr>
      <w:r>
        <w:rPr>
          <w:rFonts w:ascii="Times New Roman"/>
          <w:sz w:val="24"/>
        </w:rPr>
        <w:t>Eddelbuttel, D., &amp; McCurdy, T. H. (1998). </w:t>
      </w:r>
      <w:r>
        <w:rPr>
          <w:rFonts w:ascii="Times New Roman"/>
          <w:i/>
          <w:sz w:val="24"/>
        </w:rPr>
        <w:t>The Impact of News on Foreign </w:t>
      </w:r>
      <w:r>
        <w:rPr>
          <w:rFonts w:ascii="Times New Roman"/>
          <w:i/>
          <w:sz w:val="24"/>
        </w:rPr>
        <w:t>Exchange Rates: Evidence from High Frequency Data</w:t>
      </w:r>
      <w:r>
        <w:rPr>
          <w:rFonts w:ascii="Times New Roman"/>
          <w:sz w:val="24"/>
        </w:rPr>
        <w:t>.</w:t>
      </w:r>
    </w:p>
    <w:p>
      <w:pPr>
        <w:pStyle w:val="ListParagraph"/>
        <w:numPr>
          <w:ilvl w:val="0"/>
          <w:numId w:val="26"/>
        </w:numPr>
        <w:tabs>
          <w:tab w:pos="743" w:val="left" w:leader="none"/>
        </w:tabs>
        <w:spacing w:line="480" w:lineRule="auto" w:before="0" w:after="0"/>
        <w:ind w:left="743" w:right="27" w:hanging="360"/>
        <w:jc w:val="both"/>
        <w:rPr>
          <w:rFonts w:ascii="Times New Roman"/>
          <w:sz w:val="24"/>
        </w:rPr>
      </w:pPr>
      <w:r>
        <w:rPr>
          <w:rFonts w:ascii="Times New Roman"/>
          <w:sz w:val="24"/>
        </w:rPr>
        <w:t>Lam, S., Liu, Y., Broers, M., Van Der Vos, J., Frasincar, F., Boekestijn, D., &amp; Van </w:t>
      </w:r>
      <w:r>
        <w:rPr>
          <w:rFonts w:ascii="Times New Roman"/>
          <w:sz w:val="24"/>
        </w:rPr>
        <w:t>Der Knaap, F. (2025). Local interpretation of deep learning models for Aspect-Based Sentiment Analysis. </w:t>
      </w:r>
      <w:r>
        <w:rPr>
          <w:rFonts w:ascii="Times New Roman"/>
          <w:i/>
          <w:sz w:val="24"/>
        </w:rPr>
        <w:t>Engineering Applications of Artificial Intelligence</w:t>
      </w:r>
      <w:r>
        <w:rPr>
          <w:rFonts w:ascii="Times New Roman"/>
          <w:sz w:val="24"/>
        </w:rPr>
        <w:t>, </w:t>
      </w:r>
      <w:r>
        <w:rPr>
          <w:rFonts w:ascii="Times New Roman"/>
          <w:i/>
          <w:sz w:val="24"/>
        </w:rPr>
        <w:t>143</w:t>
      </w:r>
      <w:r>
        <w:rPr>
          <w:rFonts w:ascii="Times New Roman"/>
          <w:sz w:val="24"/>
        </w:rPr>
        <w:t>, 109947. </w:t>
      </w:r>
      <w:hyperlink r:id="rId396">
        <w:r>
          <w:rPr>
            <w:rFonts w:ascii="Times New Roman"/>
            <w:color w:val="1154CC"/>
            <w:spacing w:val="-2"/>
            <w:sz w:val="24"/>
            <w:u w:val="thick" w:color="1154CC"/>
          </w:rPr>
          <w:t>https://doi.org/10.1016/j.engappai.2024.109947</w:t>
        </w:r>
      </w:hyperlink>
    </w:p>
    <w:p>
      <w:pPr>
        <w:pStyle w:val="ListParagraph"/>
        <w:numPr>
          <w:ilvl w:val="0"/>
          <w:numId w:val="26"/>
        </w:numPr>
        <w:tabs>
          <w:tab w:pos="743" w:val="left" w:leader="none"/>
          <w:tab w:pos="846" w:val="left" w:leader="none"/>
        </w:tabs>
        <w:spacing w:line="480" w:lineRule="auto" w:before="0" w:after="0"/>
        <w:ind w:left="743" w:right="23" w:hanging="360"/>
        <w:jc w:val="both"/>
        <w:rPr>
          <w:rFonts w:ascii="Times New Roman"/>
          <w:sz w:val="28"/>
        </w:rPr>
      </w:pPr>
      <w:r>
        <w:rPr>
          <w:rFonts w:ascii="Times New Roman"/>
          <w:sz w:val="24"/>
        </w:rPr>
        <w:tab/>
        <w:t>PERLA, Someswari, BISOI, Ranjeeta, et DASH, P. K. A hybrid neural network and optimization algorithm for forecasting and trend detection of Forex market </w:t>
      </w:r>
      <w:r>
        <w:rPr>
          <w:rFonts w:ascii="Times New Roman"/>
          <w:sz w:val="24"/>
        </w:rPr>
        <w:t>indices. Decision</w:t>
      </w:r>
      <w:r>
        <w:rPr>
          <w:rFonts w:ascii="Times New Roman"/>
          <w:spacing w:val="56"/>
          <w:w w:val="150"/>
          <w:sz w:val="24"/>
        </w:rPr>
        <w:t>    </w:t>
      </w:r>
      <w:r>
        <w:rPr>
          <w:rFonts w:ascii="Times New Roman"/>
          <w:sz w:val="24"/>
        </w:rPr>
        <w:t>Analytics</w:t>
      </w:r>
      <w:r>
        <w:rPr>
          <w:rFonts w:ascii="Times New Roman"/>
          <w:spacing w:val="56"/>
          <w:w w:val="150"/>
          <w:sz w:val="24"/>
        </w:rPr>
        <w:t>    </w:t>
      </w:r>
      <w:r>
        <w:rPr>
          <w:rFonts w:ascii="Times New Roman"/>
          <w:sz w:val="24"/>
        </w:rPr>
        <w:t>Journal,</w:t>
      </w:r>
      <w:r>
        <w:rPr>
          <w:rFonts w:ascii="Times New Roman"/>
          <w:spacing w:val="56"/>
          <w:w w:val="150"/>
          <w:sz w:val="24"/>
        </w:rPr>
        <w:t>    </w:t>
      </w:r>
      <w:r>
        <w:rPr>
          <w:rFonts w:ascii="Times New Roman"/>
          <w:sz w:val="24"/>
        </w:rPr>
        <w:t>2023,</w:t>
      </w:r>
      <w:r>
        <w:rPr>
          <w:rFonts w:ascii="Times New Roman"/>
          <w:spacing w:val="57"/>
          <w:w w:val="150"/>
          <w:sz w:val="24"/>
        </w:rPr>
        <w:t>    </w:t>
      </w:r>
      <w:r>
        <w:rPr>
          <w:rFonts w:ascii="Times New Roman"/>
          <w:sz w:val="24"/>
        </w:rPr>
        <w:t>vol.</w:t>
      </w:r>
      <w:r>
        <w:rPr>
          <w:rFonts w:ascii="Times New Roman"/>
          <w:spacing w:val="52"/>
          <w:w w:val="150"/>
          <w:sz w:val="24"/>
        </w:rPr>
        <w:t>    </w:t>
      </w:r>
      <w:r>
        <w:rPr>
          <w:rFonts w:ascii="Times New Roman"/>
          <w:sz w:val="24"/>
        </w:rPr>
        <w:t>6,</w:t>
      </w:r>
      <w:r>
        <w:rPr>
          <w:rFonts w:ascii="Times New Roman"/>
          <w:spacing w:val="53"/>
          <w:w w:val="150"/>
          <w:sz w:val="24"/>
        </w:rPr>
        <w:t>    </w:t>
      </w:r>
      <w:r>
        <w:rPr>
          <w:rFonts w:ascii="Times New Roman"/>
          <w:sz w:val="24"/>
        </w:rPr>
        <w:t>p.</w:t>
      </w:r>
      <w:r>
        <w:rPr>
          <w:rFonts w:ascii="Times New Roman"/>
          <w:spacing w:val="52"/>
          <w:w w:val="150"/>
          <w:sz w:val="24"/>
        </w:rPr>
        <w:t>    </w:t>
      </w:r>
      <w:r>
        <w:rPr>
          <w:rFonts w:ascii="Times New Roman"/>
          <w:spacing w:val="-2"/>
          <w:sz w:val="24"/>
        </w:rPr>
        <w:t>100193.</w:t>
      </w:r>
    </w:p>
    <w:p>
      <w:pPr>
        <w:pStyle w:val="BodyText"/>
        <w:ind w:left="743"/>
        <w:rPr>
          <w:rFonts w:ascii="Times New Roman"/>
        </w:rPr>
      </w:pPr>
      <w:hyperlink r:id="rId397">
        <w:r>
          <w:rPr>
            <w:rFonts w:ascii="Times New Roman"/>
            <w:color w:val="1154CC"/>
            <w:spacing w:val="-2"/>
            <w:u w:val="thick" w:color="1154CC"/>
          </w:rPr>
          <w:t>https://doi.org/10.1016/j.dajour.2023.100193</w:t>
        </w:r>
      </w:hyperlink>
    </w:p>
    <w:p>
      <w:pPr>
        <w:pStyle w:val="BodyText"/>
        <w:rPr>
          <w:rFonts w:ascii="Times New Roman"/>
        </w:rPr>
      </w:pPr>
    </w:p>
    <w:p>
      <w:pPr>
        <w:pStyle w:val="ListParagraph"/>
        <w:numPr>
          <w:ilvl w:val="0"/>
          <w:numId w:val="26"/>
        </w:numPr>
        <w:tabs>
          <w:tab w:pos="741" w:val="left" w:leader="none"/>
          <w:tab w:pos="743" w:val="left" w:leader="none"/>
        </w:tabs>
        <w:spacing w:line="480" w:lineRule="auto" w:before="0" w:after="0"/>
        <w:ind w:left="743" w:right="34" w:hanging="360"/>
        <w:jc w:val="both"/>
        <w:rPr>
          <w:rFonts w:ascii="Times New Roman"/>
          <w:sz w:val="26"/>
        </w:rPr>
      </w:pPr>
      <w:r>
        <w:rPr>
          <w:rFonts w:ascii="Times New Roman"/>
          <w:sz w:val="24"/>
        </w:rPr>
        <w:t>Yong, Y.L., Ngo, D.C., &amp; Lee, Y. (2015). Technical Indicators for Forex Forecasting: </w:t>
      </w:r>
      <w:r>
        <w:rPr>
          <w:rFonts w:ascii="Times New Roman"/>
          <w:sz w:val="24"/>
        </w:rPr>
        <w:t>A Preliminary Study. ICSI.</w:t>
      </w:r>
    </w:p>
    <w:p>
      <w:pPr>
        <w:pStyle w:val="ListParagraph"/>
        <w:numPr>
          <w:ilvl w:val="0"/>
          <w:numId w:val="26"/>
        </w:numPr>
        <w:tabs>
          <w:tab w:pos="743" w:val="left" w:leader="none"/>
        </w:tabs>
        <w:spacing w:line="480" w:lineRule="auto" w:before="0" w:after="0"/>
        <w:ind w:left="743" w:right="28" w:hanging="360"/>
        <w:jc w:val="both"/>
        <w:rPr>
          <w:rFonts w:ascii="Times New Roman"/>
          <w:sz w:val="24"/>
        </w:rPr>
      </w:pPr>
      <w:r>
        <w:rPr>
          <w:rFonts w:ascii="Times New Roman"/>
          <w:sz w:val="24"/>
        </w:rPr>
        <w:t>Ghanem, S., Harasheh, M., Sbaih, Q., &amp; Ajmal, T. K. (2024). The predictability </w:t>
      </w:r>
      <w:r>
        <w:rPr>
          <w:rFonts w:ascii="Times New Roman"/>
          <w:sz w:val="24"/>
        </w:rPr>
        <w:t>of technical analysis in foreign exchange market using forward return: Evidence from developed and emerging currencies. </w:t>
      </w:r>
      <w:r>
        <w:rPr>
          <w:rFonts w:ascii="Times New Roman"/>
          <w:i/>
          <w:sz w:val="24"/>
        </w:rPr>
        <w:t>Cogent Business &amp; Management</w:t>
      </w:r>
      <w:r>
        <w:rPr>
          <w:rFonts w:ascii="Times New Roman"/>
          <w:sz w:val="24"/>
        </w:rPr>
        <w:t>, </w:t>
      </w:r>
      <w:r>
        <w:rPr>
          <w:rFonts w:ascii="Times New Roman"/>
          <w:i/>
          <w:sz w:val="24"/>
        </w:rPr>
        <w:t>11</w:t>
      </w:r>
      <w:r>
        <w:rPr>
          <w:rFonts w:ascii="Times New Roman"/>
          <w:sz w:val="24"/>
        </w:rPr>
        <w:t>(1), 2428781. </w:t>
      </w:r>
      <w:hyperlink r:id="rId398">
        <w:r>
          <w:rPr>
            <w:rFonts w:ascii="Times New Roman"/>
            <w:color w:val="1154CC"/>
            <w:spacing w:val="-2"/>
            <w:sz w:val="24"/>
            <w:u w:val="thick" w:color="1154CC"/>
          </w:rPr>
          <w:t>https://doi.org/10.1080/23311975.2024.2428781</w:t>
        </w:r>
      </w:hyperlink>
    </w:p>
    <w:p>
      <w:pPr>
        <w:pStyle w:val="ListParagraph"/>
        <w:numPr>
          <w:ilvl w:val="0"/>
          <w:numId w:val="26"/>
        </w:numPr>
        <w:tabs>
          <w:tab w:pos="743" w:val="left" w:leader="none"/>
        </w:tabs>
        <w:spacing w:line="480" w:lineRule="auto" w:before="0" w:after="0"/>
        <w:ind w:left="743" w:right="22" w:hanging="360"/>
        <w:jc w:val="both"/>
        <w:rPr>
          <w:rFonts w:ascii="Times New Roman" w:hAnsi="Times New Roman"/>
          <w:sz w:val="24"/>
        </w:rPr>
      </w:pPr>
      <w:r>
        <w:rPr>
          <w:rFonts w:ascii="Times New Roman" w:hAnsi="Times New Roman"/>
          <w:sz w:val="24"/>
        </w:rPr>
        <w:t>Zafeiriou, T., &amp; Kalles, D.</w:t>
      </w:r>
      <w:r>
        <w:rPr>
          <w:rFonts w:ascii="Times New Roman" w:hAnsi="Times New Roman"/>
          <w:spacing w:val="-5"/>
          <w:sz w:val="24"/>
        </w:rPr>
        <w:t> </w:t>
      </w:r>
      <w:r>
        <w:rPr>
          <w:rFonts w:ascii="Times New Roman" w:hAnsi="Times New Roman"/>
          <w:sz w:val="24"/>
        </w:rPr>
        <w:t>(2024).</w:t>
      </w:r>
      <w:r>
        <w:rPr>
          <w:rFonts w:ascii="Times New Roman" w:hAnsi="Times New Roman"/>
          <w:spacing w:val="-5"/>
          <w:sz w:val="24"/>
        </w:rPr>
        <w:t> </w:t>
      </w:r>
      <w:r>
        <w:rPr>
          <w:rFonts w:ascii="Times New Roman" w:hAnsi="Times New Roman"/>
          <w:sz w:val="24"/>
        </w:rPr>
        <w:t>Off-the-Shelf</w:t>
      </w:r>
      <w:r>
        <w:rPr>
          <w:rFonts w:ascii="Times New Roman" w:hAnsi="Times New Roman"/>
          <w:spacing w:val="-5"/>
          <w:sz w:val="24"/>
        </w:rPr>
        <w:t> </w:t>
      </w:r>
      <w:r>
        <w:rPr>
          <w:rFonts w:ascii="Times New Roman" w:hAnsi="Times New Roman"/>
          <w:sz w:val="24"/>
        </w:rPr>
        <w:t>Neural</w:t>
      </w:r>
      <w:r>
        <w:rPr>
          <w:rFonts w:ascii="Times New Roman" w:hAnsi="Times New Roman"/>
          <w:spacing w:val="-5"/>
          <w:sz w:val="24"/>
        </w:rPr>
        <w:t> </w:t>
      </w:r>
      <w:r>
        <w:rPr>
          <w:rFonts w:ascii="Times New Roman" w:hAnsi="Times New Roman"/>
          <w:sz w:val="24"/>
        </w:rPr>
        <w:t>Network</w:t>
      </w:r>
      <w:r>
        <w:rPr>
          <w:rFonts w:ascii="Times New Roman" w:hAnsi="Times New Roman"/>
          <w:spacing w:val="-5"/>
          <w:sz w:val="24"/>
        </w:rPr>
        <w:t> </w:t>
      </w:r>
      <w:r>
        <w:rPr>
          <w:rFonts w:ascii="Times New Roman" w:hAnsi="Times New Roman"/>
          <w:sz w:val="24"/>
        </w:rPr>
        <w:t>Architectures</w:t>
      </w:r>
      <w:r>
        <w:rPr>
          <w:rFonts w:ascii="Times New Roman" w:hAnsi="Times New Roman"/>
          <w:spacing w:val="-5"/>
          <w:sz w:val="24"/>
        </w:rPr>
        <w:t> </w:t>
      </w:r>
      <w:r>
        <w:rPr>
          <w:rFonts w:ascii="Times New Roman" w:hAnsi="Times New Roman"/>
          <w:sz w:val="24"/>
        </w:rPr>
        <w:t>for</w:t>
      </w:r>
      <w:r>
        <w:rPr>
          <w:rFonts w:ascii="Times New Roman" w:hAnsi="Times New Roman"/>
          <w:spacing w:val="-5"/>
          <w:sz w:val="24"/>
        </w:rPr>
        <w:t> </w:t>
      </w:r>
      <w:r>
        <w:rPr>
          <w:rFonts w:ascii="Times New Roman" w:hAnsi="Times New Roman"/>
          <w:sz w:val="24"/>
        </w:rPr>
        <w:t>Forex Time Series Prediction come at a Cost. </w:t>
      </w:r>
      <w:r>
        <w:rPr>
          <w:rFonts w:ascii="Times New Roman" w:hAnsi="Times New Roman"/>
          <w:i/>
          <w:sz w:val="24"/>
        </w:rPr>
        <w:t>Proceedings of the 13th Hellenic Conference </w:t>
      </w:r>
      <w:r>
        <w:rPr>
          <w:rFonts w:ascii="Times New Roman" w:hAnsi="Times New Roman"/>
          <w:i/>
          <w:sz w:val="24"/>
        </w:rPr>
        <w:t>on Artificial Intelligence</w:t>
      </w:r>
      <w:r>
        <w:rPr>
          <w:rFonts w:ascii="Times New Roman" w:hAnsi="Times New Roman"/>
          <w:sz w:val="24"/>
        </w:rPr>
        <w:t>, 1–7. </w:t>
      </w:r>
      <w:hyperlink r:id="rId399">
        <w:r>
          <w:rPr>
            <w:rFonts w:ascii="Times New Roman" w:hAnsi="Times New Roman"/>
            <w:color w:val="1154CC"/>
            <w:sz w:val="24"/>
            <w:u w:val="thick" w:color="1154CC"/>
          </w:rPr>
          <w:t>https://doi.org/10.1145/3688671.3688791</w:t>
        </w:r>
      </w:hyperlink>
    </w:p>
    <w:p>
      <w:pPr>
        <w:pStyle w:val="ListParagraph"/>
        <w:spacing w:after="0" w:line="480" w:lineRule="auto"/>
        <w:jc w:val="both"/>
        <w:rPr>
          <w:rFonts w:ascii="Times New Roman" w:hAnsi="Times New Roman"/>
          <w:sz w:val="24"/>
        </w:rPr>
        <w:sectPr>
          <w:headerReference w:type="default" r:id="rId394"/>
          <w:footerReference w:type="default" r:id="rId395"/>
          <w:pgSz w:w="12240" w:h="15840"/>
          <w:pgMar w:header="0" w:footer="827" w:top="1380" w:bottom="1020" w:left="1417" w:right="1417"/>
        </w:sectPr>
      </w:pPr>
    </w:p>
    <w:p>
      <w:pPr>
        <w:pStyle w:val="BodyText"/>
        <w:spacing w:before="98"/>
        <w:rPr>
          <w:rFonts w:ascii="Times New Roman"/>
          <w:sz w:val="20"/>
        </w:rPr>
      </w:pPr>
    </w:p>
    <w:p>
      <w:pPr>
        <w:pStyle w:val="BodyText"/>
        <w:ind w:left="2956"/>
        <w:rPr>
          <w:rFonts w:ascii="Times New Roman"/>
          <w:sz w:val="20"/>
        </w:rPr>
      </w:pPr>
      <w:r>
        <w:rPr>
          <w:rFonts w:ascii="Times New Roman"/>
          <w:sz w:val="20"/>
        </w:rPr>
        <w:drawing>
          <wp:inline distT="0" distB="0" distL="0" distR="0">
            <wp:extent cx="2005965" cy="865822"/>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402" cstate="print"/>
                    <a:stretch>
                      <a:fillRect/>
                    </a:stretch>
                  </pic:blipFill>
                  <pic:spPr>
                    <a:xfrm>
                      <a:off x="0" y="0"/>
                      <a:ext cx="2005965" cy="865822"/>
                    </a:xfrm>
                    <a:prstGeom prst="rect">
                      <a:avLst/>
                    </a:prstGeom>
                  </pic:spPr>
                </pic:pic>
              </a:graphicData>
            </a:graphic>
          </wp:inline>
        </w:drawing>
      </w:r>
      <w:r>
        <w:rPr>
          <w:rFonts w:ascii="Times New Roman"/>
          <w:sz w:val="20"/>
        </w:rPr>
      </w:r>
    </w:p>
    <w:p>
      <w:pPr>
        <w:pStyle w:val="BodyText"/>
        <w:rPr>
          <w:rFonts w:ascii="Times New Roman"/>
          <w:sz w:val="34"/>
        </w:rPr>
      </w:pPr>
    </w:p>
    <w:p>
      <w:pPr>
        <w:pStyle w:val="BodyText"/>
        <w:rPr>
          <w:rFonts w:ascii="Times New Roman"/>
          <w:sz w:val="34"/>
        </w:rPr>
      </w:pPr>
    </w:p>
    <w:p>
      <w:pPr>
        <w:pStyle w:val="BodyText"/>
        <w:rPr>
          <w:rFonts w:ascii="Times New Roman"/>
          <w:sz w:val="34"/>
        </w:rPr>
      </w:pPr>
    </w:p>
    <w:p>
      <w:pPr>
        <w:pStyle w:val="BodyText"/>
        <w:spacing w:before="202"/>
        <w:rPr>
          <w:rFonts w:ascii="Times New Roman"/>
          <w:sz w:val="34"/>
        </w:rPr>
      </w:pPr>
    </w:p>
    <w:p>
      <w:pPr>
        <w:spacing w:line="220" w:lineRule="auto" w:before="1"/>
        <w:ind w:left="0" w:right="992" w:firstLine="0"/>
        <w:jc w:val="center"/>
        <w:rPr>
          <w:rFonts w:ascii="Times New Roman"/>
          <w:b/>
          <w:sz w:val="34"/>
        </w:rPr>
      </w:pPr>
      <w:r>
        <w:rPr>
          <w:rFonts w:ascii="Times New Roman"/>
          <w:b/>
          <w:sz w:val="34"/>
        </w:rPr>
        <w:t>Predicting Forex Pair Movements: Integrating </w:t>
      </w:r>
      <w:r>
        <w:rPr>
          <w:rFonts w:ascii="Times New Roman"/>
          <w:b/>
          <w:sz w:val="34"/>
        </w:rPr>
        <w:t>Sentiment Analysis, Technical, and Fundamental Indicators using Machine Learning and Deep Learning Models</w:t>
      </w:r>
    </w:p>
    <w:p>
      <w:pPr>
        <w:pStyle w:val="BodyText"/>
        <w:spacing w:before="146"/>
        <w:rPr>
          <w:rFonts w:ascii="Times New Roman"/>
          <w:b/>
          <w:sz w:val="34"/>
        </w:rPr>
      </w:pPr>
    </w:p>
    <w:p>
      <w:pPr>
        <w:spacing w:line="640" w:lineRule="auto" w:before="0"/>
        <w:ind w:left="2446" w:right="3436" w:firstLine="0"/>
        <w:jc w:val="center"/>
        <w:rPr>
          <w:sz w:val="28"/>
        </w:rPr>
      </w:pPr>
      <w:r>
        <w:rPr>
          <w:rFonts w:ascii="Times New Roman"/>
          <w:b/>
          <w:sz w:val="28"/>
        </w:rPr>
        <w:t>Student Name: Yash Dave </w:t>
      </w:r>
      <w:r>
        <w:rPr>
          <w:spacing w:val="-4"/>
          <w:sz w:val="28"/>
        </w:rPr>
        <w:t>Supervisor:</w:t>
      </w:r>
      <w:r>
        <w:rPr>
          <w:spacing w:val="-5"/>
          <w:sz w:val="28"/>
        </w:rPr>
        <w:t> </w:t>
      </w:r>
      <w:r>
        <w:rPr>
          <w:spacing w:val="-4"/>
          <w:sz w:val="28"/>
        </w:rPr>
        <w:t>Dr. Soheil</w:t>
      </w:r>
      <w:r>
        <w:rPr>
          <w:spacing w:val="-11"/>
          <w:sz w:val="28"/>
        </w:rPr>
        <w:t> </w:t>
      </w:r>
      <w:r>
        <w:rPr>
          <w:spacing w:val="-4"/>
          <w:sz w:val="28"/>
        </w:rPr>
        <w:t>Varastehpour </w:t>
      </w:r>
      <w:r>
        <w:rPr>
          <w:spacing w:val="-2"/>
          <w:sz w:val="28"/>
        </w:rPr>
        <w:t>Co-supervisor:</w:t>
      </w:r>
      <w:r>
        <w:rPr>
          <w:spacing w:val="7"/>
          <w:sz w:val="28"/>
        </w:rPr>
        <w:t> </w:t>
      </w:r>
      <w:r>
        <w:rPr>
          <w:spacing w:val="-2"/>
          <w:sz w:val="28"/>
        </w:rPr>
        <w:t>Dr.</w:t>
      </w:r>
      <w:r>
        <w:rPr>
          <w:spacing w:val="7"/>
          <w:sz w:val="28"/>
        </w:rPr>
        <w:t> </w:t>
      </w:r>
      <w:r>
        <w:rPr>
          <w:spacing w:val="-2"/>
          <w:sz w:val="28"/>
        </w:rPr>
        <w:t>Masoud</w:t>
      </w:r>
      <w:r>
        <w:rPr>
          <w:spacing w:val="-5"/>
          <w:sz w:val="28"/>
        </w:rPr>
        <w:t> </w:t>
      </w:r>
      <w:r>
        <w:rPr>
          <w:spacing w:val="-2"/>
          <w:sz w:val="28"/>
        </w:rPr>
        <w:t>Shakiba</w:t>
      </w:r>
    </w:p>
    <w:p>
      <w:pPr>
        <w:pStyle w:val="BodyText"/>
        <w:spacing w:before="162"/>
        <w:rPr>
          <w:sz w:val="28"/>
        </w:rPr>
      </w:pPr>
    </w:p>
    <w:p>
      <w:pPr>
        <w:spacing w:line="312" w:lineRule="auto" w:before="0"/>
        <w:ind w:left="2066" w:right="3058" w:firstLine="0"/>
        <w:jc w:val="center"/>
        <w:rPr>
          <w:rFonts w:ascii="Times New Roman"/>
          <w:b/>
          <w:sz w:val="24"/>
        </w:rPr>
      </w:pPr>
      <w:r>
        <w:rPr>
          <w:rFonts w:ascii="Times New Roman"/>
          <w:b/>
          <w:sz w:val="24"/>
        </w:rPr>
        <w:t>A</w:t>
      </w:r>
      <w:r>
        <w:rPr>
          <w:rFonts w:ascii="Times New Roman"/>
          <w:b/>
          <w:spacing w:val="-9"/>
          <w:sz w:val="24"/>
        </w:rPr>
        <w:t> </w:t>
      </w:r>
      <w:r>
        <w:rPr>
          <w:rFonts w:ascii="Times New Roman"/>
          <w:b/>
          <w:sz w:val="24"/>
        </w:rPr>
        <w:t>Thesis</w:t>
      </w:r>
      <w:r>
        <w:rPr>
          <w:rFonts w:ascii="Times New Roman"/>
          <w:b/>
          <w:spacing w:val="-9"/>
          <w:sz w:val="24"/>
        </w:rPr>
        <w:t> </w:t>
      </w:r>
      <w:r>
        <w:rPr>
          <w:rFonts w:ascii="Times New Roman"/>
          <w:b/>
          <w:sz w:val="24"/>
        </w:rPr>
        <w:t>Presented</w:t>
      </w:r>
      <w:r>
        <w:rPr>
          <w:rFonts w:ascii="Times New Roman"/>
          <w:b/>
          <w:spacing w:val="-9"/>
          <w:sz w:val="24"/>
        </w:rPr>
        <w:t> </w:t>
      </w:r>
      <w:r>
        <w:rPr>
          <w:rFonts w:ascii="Times New Roman"/>
          <w:b/>
          <w:sz w:val="24"/>
        </w:rPr>
        <w:t>to</w:t>
      </w:r>
      <w:r>
        <w:rPr>
          <w:rFonts w:ascii="Times New Roman"/>
          <w:b/>
          <w:spacing w:val="-9"/>
          <w:sz w:val="24"/>
        </w:rPr>
        <w:t> </w:t>
      </w:r>
      <w:r>
        <w:rPr>
          <w:rFonts w:ascii="Times New Roman"/>
          <w:b/>
          <w:sz w:val="24"/>
        </w:rPr>
        <w:t>the</w:t>
      </w:r>
      <w:r>
        <w:rPr>
          <w:rFonts w:ascii="Times New Roman"/>
          <w:b/>
          <w:spacing w:val="-9"/>
          <w:sz w:val="24"/>
        </w:rPr>
        <w:t> </w:t>
      </w:r>
      <w:r>
        <w:rPr>
          <w:rFonts w:ascii="Times New Roman"/>
          <w:b/>
          <w:sz w:val="24"/>
        </w:rPr>
        <w:t>School</w:t>
      </w:r>
      <w:r>
        <w:rPr>
          <w:rFonts w:ascii="Times New Roman"/>
          <w:b/>
          <w:spacing w:val="-9"/>
          <w:sz w:val="24"/>
        </w:rPr>
        <w:t> </w:t>
      </w:r>
      <w:r>
        <w:rPr>
          <w:rFonts w:ascii="Times New Roman"/>
          <w:b/>
          <w:sz w:val="24"/>
        </w:rPr>
        <w:t>of</w:t>
      </w:r>
      <w:r>
        <w:rPr>
          <w:rFonts w:ascii="Times New Roman"/>
          <w:b/>
          <w:spacing w:val="-9"/>
          <w:sz w:val="24"/>
        </w:rPr>
        <w:t> </w:t>
      </w:r>
      <w:r>
        <w:rPr>
          <w:rFonts w:ascii="Times New Roman"/>
          <w:b/>
          <w:sz w:val="24"/>
        </w:rPr>
        <w:t>Computing In Partial Fulfilment of the Requirements</w:t>
      </w:r>
    </w:p>
    <w:p>
      <w:pPr>
        <w:spacing w:line="276" w:lineRule="exact" w:before="0"/>
        <w:ind w:left="2" w:right="992" w:firstLine="0"/>
        <w:jc w:val="center"/>
        <w:rPr>
          <w:rFonts w:ascii="Times New Roman"/>
          <w:b/>
          <w:sz w:val="24"/>
        </w:rPr>
      </w:pPr>
      <w:r>
        <w:rPr>
          <w:rFonts w:ascii="Times New Roman"/>
          <w:b/>
          <w:sz w:val="24"/>
        </w:rPr>
        <w:t>for</w:t>
      </w:r>
      <w:r>
        <w:rPr>
          <w:rFonts w:ascii="Times New Roman"/>
          <w:b/>
          <w:spacing w:val="-14"/>
          <w:sz w:val="24"/>
        </w:rPr>
        <w:t> </w:t>
      </w:r>
      <w:r>
        <w:rPr>
          <w:rFonts w:ascii="Times New Roman"/>
          <w:b/>
          <w:sz w:val="24"/>
        </w:rPr>
        <w:t>the</w:t>
      </w:r>
      <w:r>
        <w:rPr>
          <w:rFonts w:ascii="Times New Roman"/>
          <w:b/>
          <w:spacing w:val="-13"/>
          <w:sz w:val="24"/>
        </w:rPr>
        <w:t> </w:t>
      </w:r>
      <w:r>
        <w:rPr>
          <w:rFonts w:ascii="Times New Roman"/>
          <w:b/>
          <w:sz w:val="24"/>
        </w:rPr>
        <w:t>Degree</w:t>
      </w:r>
      <w:r>
        <w:rPr>
          <w:rFonts w:ascii="Times New Roman"/>
          <w:b/>
          <w:spacing w:val="-13"/>
          <w:sz w:val="24"/>
        </w:rPr>
        <w:t> </w:t>
      </w:r>
      <w:r>
        <w:rPr>
          <w:rFonts w:ascii="Times New Roman"/>
          <w:b/>
          <w:sz w:val="24"/>
        </w:rPr>
        <w:t>of</w:t>
      </w:r>
      <w:r>
        <w:rPr>
          <w:rFonts w:ascii="Times New Roman"/>
          <w:b/>
          <w:spacing w:val="-14"/>
          <w:sz w:val="24"/>
        </w:rPr>
        <w:t> </w:t>
      </w:r>
      <w:r>
        <w:rPr>
          <w:rFonts w:ascii="Times New Roman"/>
          <w:b/>
          <w:sz w:val="24"/>
        </w:rPr>
        <w:t>Master</w:t>
      </w:r>
      <w:r>
        <w:rPr>
          <w:rFonts w:ascii="Times New Roman"/>
          <w:b/>
          <w:spacing w:val="-13"/>
          <w:sz w:val="24"/>
        </w:rPr>
        <w:t> </w:t>
      </w:r>
      <w:r>
        <w:rPr>
          <w:rFonts w:ascii="Times New Roman"/>
          <w:b/>
          <w:sz w:val="24"/>
        </w:rPr>
        <w:t>of</w:t>
      </w:r>
      <w:r>
        <w:rPr>
          <w:rFonts w:ascii="Times New Roman"/>
          <w:b/>
          <w:spacing w:val="-13"/>
          <w:sz w:val="24"/>
        </w:rPr>
        <w:t> </w:t>
      </w:r>
      <w:r>
        <w:rPr>
          <w:rFonts w:ascii="Times New Roman"/>
          <w:b/>
          <w:sz w:val="24"/>
        </w:rPr>
        <w:t>Applied</w:t>
      </w:r>
      <w:r>
        <w:rPr>
          <w:rFonts w:ascii="Times New Roman"/>
          <w:b/>
          <w:spacing w:val="-14"/>
          <w:sz w:val="24"/>
        </w:rPr>
        <w:t> </w:t>
      </w:r>
      <w:r>
        <w:rPr>
          <w:rFonts w:ascii="Times New Roman"/>
          <w:b/>
          <w:sz w:val="24"/>
        </w:rPr>
        <w:t>Technologies-</w:t>
      </w:r>
      <w:r>
        <w:rPr>
          <w:rFonts w:ascii="Times New Roman"/>
          <w:b/>
          <w:spacing w:val="-2"/>
          <w:sz w:val="24"/>
        </w:rPr>
        <w:t>Computing</w:t>
      </w:r>
    </w:p>
    <w:p>
      <w:pPr>
        <w:pStyle w:val="BodyText"/>
        <w:rPr>
          <w:rFonts w:ascii="Times New Roman"/>
          <w:b/>
        </w:rPr>
      </w:pPr>
    </w:p>
    <w:p>
      <w:pPr>
        <w:pStyle w:val="BodyText"/>
        <w:rPr>
          <w:rFonts w:ascii="Times New Roman"/>
          <w:b/>
        </w:rPr>
      </w:pPr>
    </w:p>
    <w:p>
      <w:pPr>
        <w:pStyle w:val="BodyText"/>
        <w:spacing w:before="181"/>
        <w:rPr>
          <w:rFonts w:ascii="Times New Roman"/>
          <w:b/>
        </w:rPr>
      </w:pPr>
    </w:p>
    <w:p>
      <w:pPr>
        <w:spacing w:line="266" w:lineRule="auto" w:before="0"/>
        <w:ind w:left="856" w:right="1846" w:firstLine="0"/>
        <w:jc w:val="center"/>
        <w:rPr>
          <w:rFonts w:ascii="Times New Roman"/>
          <w:b/>
          <w:sz w:val="28"/>
        </w:rPr>
      </w:pPr>
      <w:r>
        <w:rPr>
          <w:rFonts w:ascii="Times New Roman"/>
          <w:b/>
          <w:sz w:val="28"/>
        </w:rPr>
        <w:t>School of Computing, Electrical and Applied, </w:t>
      </w:r>
      <w:r>
        <w:rPr>
          <w:rFonts w:ascii="Times New Roman"/>
          <w:b/>
          <w:sz w:val="28"/>
        </w:rPr>
        <w:t>Technology New Zealand</w:t>
      </w:r>
    </w:p>
    <w:p>
      <w:pPr>
        <w:pStyle w:val="BodyText"/>
        <w:rPr>
          <w:rFonts w:ascii="Times New Roman"/>
          <w:b/>
          <w:sz w:val="28"/>
        </w:rPr>
      </w:pPr>
    </w:p>
    <w:p>
      <w:pPr>
        <w:pStyle w:val="BodyText"/>
        <w:rPr>
          <w:rFonts w:ascii="Times New Roman"/>
          <w:b/>
          <w:sz w:val="28"/>
        </w:rPr>
      </w:pPr>
    </w:p>
    <w:p>
      <w:pPr>
        <w:pStyle w:val="BodyText"/>
        <w:spacing w:before="208"/>
        <w:rPr>
          <w:rFonts w:ascii="Times New Roman"/>
          <w:b/>
          <w:sz w:val="28"/>
        </w:rPr>
      </w:pPr>
    </w:p>
    <w:p>
      <w:pPr>
        <w:spacing w:before="0"/>
        <w:ind w:left="2" w:right="992" w:firstLine="0"/>
        <w:jc w:val="center"/>
        <w:rPr>
          <w:rFonts w:ascii="Times New Roman"/>
          <w:b/>
          <w:sz w:val="24"/>
        </w:rPr>
      </w:pPr>
      <w:r>
        <w:rPr>
          <w:rFonts w:ascii="Times New Roman"/>
          <w:b/>
          <w:sz w:val="24"/>
        </w:rPr>
        <w:t>September</w:t>
      </w:r>
      <w:r>
        <w:rPr>
          <w:rFonts w:ascii="Times New Roman"/>
          <w:b/>
          <w:spacing w:val="-8"/>
          <w:sz w:val="24"/>
        </w:rPr>
        <w:t> </w:t>
      </w:r>
      <w:r>
        <w:rPr>
          <w:rFonts w:ascii="Times New Roman"/>
          <w:b/>
          <w:sz w:val="24"/>
        </w:rPr>
        <w:t>9,</w:t>
      </w:r>
      <w:r>
        <w:rPr>
          <w:rFonts w:ascii="Times New Roman"/>
          <w:b/>
          <w:spacing w:val="-7"/>
          <w:sz w:val="24"/>
        </w:rPr>
        <w:t> </w:t>
      </w:r>
      <w:r>
        <w:rPr>
          <w:rFonts w:ascii="Times New Roman"/>
          <w:b/>
          <w:spacing w:val="-4"/>
          <w:sz w:val="24"/>
        </w:rPr>
        <w:t>2024</w:t>
      </w:r>
    </w:p>
    <w:p>
      <w:pPr>
        <w:spacing w:after="0"/>
        <w:jc w:val="center"/>
        <w:rPr>
          <w:rFonts w:ascii="Times New Roman"/>
          <w:b/>
          <w:sz w:val="24"/>
        </w:rPr>
        <w:sectPr>
          <w:headerReference w:type="default" r:id="rId400"/>
          <w:footerReference w:type="default" r:id="rId401"/>
          <w:pgSz w:w="11910" w:h="16840"/>
          <w:pgMar w:header="0" w:footer="0" w:top="1920" w:bottom="280" w:left="1417" w:right="425"/>
        </w:sectPr>
      </w:pPr>
    </w:p>
    <w:p>
      <w:pPr>
        <w:spacing w:before="84"/>
        <w:ind w:left="23" w:right="0" w:firstLine="0"/>
        <w:jc w:val="left"/>
        <w:rPr>
          <w:rFonts w:ascii="Times New Roman"/>
          <w:b/>
          <w:sz w:val="34"/>
        </w:rPr>
      </w:pPr>
      <w:bookmarkStart w:name="Abstract" w:id="273"/>
      <w:bookmarkEnd w:id="273"/>
      <w:r>
        <w:rPr/>
      </w:r>
      <w:bookmarkStart w:name="_bookmark145" w:id="274"/>
      <w:bookmarkEnd w:id="274"/>
      <w:r>
        <w:rPr/>
      </w:r>
      <w:r>
        <w:rPr>
          <w:rFonts w:ascii="Times New Roman"/>
          <w:b/>
          <w:spacing w:val="-2"/>
          <w:sz w:val="34"/>
        </w:rPr>
        <w:t>Abstract</w:t>
      </w:r>
    </w:p>
    <w:p>
      <w:pPr>
        <w:pStyle w:val="BodyText"/>
        <w:spacing w:line="304" w:lineRule="auto" w:before="304"/>
        <w:ind w:left="23" w:right="1013"/>
        <w:jc w:val="both"/>
      </w:pPr>
      <w:r>
        <w:rPr>
          <w:spacing w:val="-2"/>
        </w:rPr>
        <w:t>The</w:t>
      </w:r>
      <w:r>
        <w:rPr>
          <w:spacing w:val="-10"/>
        </w:rPr>
        <w:t> </w:t>
      </w:r>
      <w:r>
        <w:rPr>
          <w:spacing w:val="-2"/>
        </w:rPr>
        <w:t>foreign</w:t>
      </w:r>
      <w:r>
        <w:rPr>
          <w:spacing w:val="-10"/>
        </w:rPr>
        <w:t> </w:t>
      </w:r>
      <w:r>
        <w:rPr>
          <w:spacing w:val="-2"/>
        </w:rPr>
        <w:t>exchange</w:t>
      </w:r>
      <w:r>
        <w:rPr>
          <w:spacing w:val="-10"/>
        </w:rPr>
        <w:t> </w:t>
      </w:r>
      <w:r>
        <w:rPr>
          <w:spacing w:val="-2"/>
        </w:rPr>
        <w:t>(forex)</w:t>
      </w:r>
      <w:r>
        <w:rPr>
          <w:spacing w:val="-10"/>
        </w:rPr>
        <w:t> </w:t>
      </w:r>
      <w:r>
        <w:rPr>
          <w:spacing w:val="-2"/>
        </w:rPr>
        <w:t>market</w:t>
      </w:r>
      <w:r>
        <w:rPr>
          <w:spacing w:val="-10"/>
        </w:rPr>
        <w:t> </w:t>
      </w:r>
      <w:r>
        <w:rPr>
          <w:spacing w:val="-2"/>
        </w:rPr>
        <w:t>is</w:t>
      </w:r>
      <w:r>
        <w:rPr>
          <w:spacing w:val="-10"/>
        </w:rPr>
        <w:t> </w:t>
      </w:r>
      <w:r>
        <w:rPr>
          <w:spacing w:val="-2"/>
        </w:rPr>
        <w:t>one</w:t>
      </w:r>
      <w:r>
        <w:rPr>
          <w:spacing w:val="-10"/>
        </w:rPr>
        <w:t> </w:t>
      </w:r>
      <w:r>
        <w:rPr>
          <w:spacing w:val="-2"/>
        </w:rPr>
        <w:t>of</w:t>
      </w:r>
      <w:r>
        <w:rPr>
          <w:spacing w:val="-10"/>
        </w:rPr>
        <w:t> </w:t>
      </w:r>
      <w:r>
        <w:rPr>
          <w:spacing w:val="-2"/>
        </w:rPr>
        <w:t>the</w:t>
      </w:r>
      <w:r>
        <w:rPr>
          <w:spacing w:val="-10"/>
        </w:rPr>
        <w:t> </w:t>
      </w:r>
      <w:r>
        <w:rPr>
          <w:spacing w:val="-2"/>
        </w:rPr>
        <w:t>largest</w:t>
      </w:r>
      <w:r>
        <w:rPr>
          <w:spacing w:val="-10"/>
        </w:rPr>
        <w:t> </w:t>
      </w:r>
      <w:r>
        <w:rPr>
          <w:spacing w:val="-2"/>
        </w:rPr>
        <w:t>and</w:t>
      </w:r>
      <w:r>
        <w:rPr>
          <w:spacing w:val="-10"/>
        </w:rPr>
        <w:t> </w:t>
      </w:r>
      <w:r>
        <w:rPr>
          <w:spacing w:val="-2"/>
        </w:rPr>
        <w:t>most</w:t>
      </w:r>
      <w:r>
        <w:rPr>
          <w:spacing w:val="-10"/>
        </w:rPr>
        <w:t> </w:t>
      </w:r>
      <w:r>
        <w:rPr>
          <w:spacing w:val="-2"/>
        </w:rPr>
        <w:t>liquid</w:t>
      </w:r>
      <w:r>
        <w:rPr>
          <w:spacing w:val="-10"/>
        </w:rPr>
        <w:t> </w:t>
      </w:r>
      <w:r>
        <w:rPr>
          <w:spacing w:val="-2"/>
        </w:rPr>
        <w:t>financial</w:t>
      </w:r>
      <w:r>
        <w:rPr>
          <w:spacing w:val="-10"/>
        </w:rPr>
        <w:t> </w:t>
      </w:r>
      <w:r>
        <w:rPr>
          <w:spacing w:val="-2"/>
        </w:rPr>
        <w:t>markets </w:t>
      </w:r>
      <w:r>
        <w:rPr>
          <w:spacing w:val="-4"/>
        </w:rPr>
        <w:t>globally,</w:t>
      </w:r>
      <w:r>
        <w:rPr>
          <w:spacing w:val="-10"/>
        </w:rPr>
        <w:t> </w:t>
      </w:r>
      <w:r>
        <w:rPr>
          <w:spacing w:val="-4"/>
        </w:rPr>
        <w:t>making</w:t>
      </w:r>
      <w:r>
        <w:rPr>
          <w:spacing w:val="-9"/>
        </w:rPr>
        <w:t> </w:t>
      </w:r>
      <w:r>
        <w:rPr>
          <w:spacing w:val="-4"/>
        </w:rPr>
        <w:t>accurate</w:t>
      </w:r>
      <w:r>
        <w:rPr>
          <w:spacing w:val="-9"/>
        </w:rPr>
        <w:t> </w:t>
      </w:r>
      <w:r>
        <w:rPr>
          <w:spacing w:val="-4"/>
        </w:rPr>
        <w:t>price</w:t>
      </w:r>
      <w:r>
        <w:rPr>
          <w:spacing w:val="-9"/>
        </w:rPr>
        <w:t> </w:t>
      </w:r>
      <w:r>
        <w:rPr>
          <w:spacing w:val="-4"/>
        </w:rPr>
        <w:t>prediction</w:t>
      </w:r>
      <w:r>
        <w:rPr>
          <w:spacing w:val="-10"/>
        </w:rPr>
        <w:t> </w:t>
      </w:r>
      <w:r>
        <w:rPr>
          <w:spacing w:val="-4"/>
        </w:rPr>
        <w:t>crucial</w:t>
      </w:r>
      <w:r>
        <w:rPr>
          <w:spacing w:val="-9"/>
        </w:rPr>
        <w:t> </w:t>
      </w:r>
      <w:r>
        <w:rPr>
          <w:spacing w:val="-4"/>
        </w:rPr>
        <w:t>for</w:t>
      </w:r>
      <w:r>
        <w:rPr>
          <w:spacing w:val="-9"/>
        </w:rPr>
        <w:t> </w:t>
      </w:r>
      <w:r>
        <w:rPr>
          <w:spacing w:val="-4"/>
        </w:rPr>
        <w:t>traders,</w:t>
      </w:r>
      <w:r>
        <w:rPr>
          <w:spacing w:val="-9"/>
        </w:rPr>
        <w:t> </w:t>
      </w:r>
      <w:r>
        <w:rPr>
          <w:spacing w:val="-4"/>
        </w:rPr>
        <w:t>policymakers,</w:t>
      </w:r>
      <w:r>
        <w:rPr>
          <w:spacing w:val="-9"/>
        </w:rPr>
        <w:t> </w:t>
      </w:r>
      <w:r>
        <w:rPr>
          <w:spacing w:val="-4"/>
        </w:rPr>
        <w:t>and</w:t>
      </w:r>
      <w:r>
        <w:rPr>
          <w:spacing w:val="-10"/>
        </w:rPr>
        <w:t> </w:t>
      </w:r>
      <w:r>
        <w:rPr>
          <w:spacing w:val="-4"/>
        </w:rPr>
        <w:t>financial</w:t>
      </w:r>
      <w:r>
        <w:rPr>
          <w:spacing w:val="-9"/>
        </w:rPr>
        <w:t> </w:t>
      </w:r>
      <w:r>
        <w:rPr>
          <w:spacing w:val="-4"/>
        </w:rPr>
        <w:t>in- </w:t>
      </w:r>
      <w:r>
        <w:rPr>
          <w:spacing w:val="-6"/>
        </w:rPr>
        <w:t>stitutions.</w:t>
      </w:r>
      <w:r>
        <w:rPr>
          <w:spacing w:val="-8"/>
        </w:rPr>
        <w:t> </w:t>
      </w:r>
      <w:r>
        <w:rPr>
          <w:spacing w:val="-6"/>
        </w:rPr>
        <w:t>This</w:t>
      </w:r>
      <w:r>
        <w:rPr>
          <w:spacing w:val="-7"/>
        </w:rPr>
        <w:t> </w:t>
      </w:r>
      <w:r>
        <w:rPr>
          <w:spacing w:val="-6"/>
        </w:rPr>
        <w:t>research</w:t>
      </w:r>
      <w:r>
        <w:rPr>
          <w:spacing w:val="-7"/>
        </w:rPr>
        <w:t> </w:t>
      </w:r>
      <w:r>
        <w:rPr>
          <w:spacing w:val="-6"/>
        </w:rPr>
        <w:t>focuses</w:t>
      </w:r>
      <w:r>
        <w:rPr>
          <w:spacing w:val="-7"/>
        </w:rPr>
        <w:t> </w:t>
      </w:r>
      <w:r>
        <w:rPr>
          <w:spacing w:val="-6"/>
        </w:rPr>
        <w:t>on</w:t>
      </w:r>
      <w:r>
        <w:rPr>
          <w:spacing w:val="-8"/>
        </w:rPr>
        <w:t> </w:t>
      </w:r>
      <w:r>
        <w:rPr>
          <w:spacing w:val="-6"/>
        </w:rPr>
        <w:t>improving</w:t>
      </w:r>
      <w:r>
        <w:rPr>
          <w:spacing w:val="-7"/>
        </w:rPr>
        <w:t> </w:t>
      </w:r>
      <w:r>
        <w:rPr>
          <w:spacing w:val="-6"/>
        </w:rPr>
        <w:t>forex</w:t>
      </w:r>
      <w:r>
        <w:rPr>
          <w:spacing w:val="-7"/>
        </w:rPr>
        <w:t> </w:t>
      </w:r>
      <w:r>
        <w:rPr>
          <w:spacing w:val="-6"/>
        </w:rPr>
        <w:t>price</w:t>
      </w:r>
      <w:r>
        <w:rPr>
          <w:spacing w:val="-7"/>
        </w:rPr>
        <w:t> </w:t>
      </w:r>
      <w:r>
        <w:rPr>
          <w:spacing w:val="-6"/>
        </w:rPr>
        <w:t>prediction</w:t>
      </w:r>
      <w:r>
        <w:rPr>
          <w:spacing w:val="-7"/>
        </w:rPr>
        <w:t> </w:t>
      </w:r>
      <w:r>
        <w:rPr>
          <w:spacing w:val="-6"/>
        </w:rPr>
        <w:t>by</w:t>
      </w:r>
      <w:r>
        <w:rPr>
          <w:spacing w:val="-8"/>
        </w:rPr>
        <w:t> </w:t>
      </w:r>
      <w:r>
        <w:rPr>
          <w:spacing w:val="-6"/>
        </w:rPr>
        <w:t>integrating</w:t>
      </w:r>
      <w:r>
        <w:rPr>
          <w:spacing w:val="-7"/>
        </w:rPr>
        <w:t> </w:t>
      </w:r>
      <w:r>
        <w:rPr>
          <w:spacing w:val="-6"/>
        </w:rPr>
        <w:t>sentiment </w:t>
      </w:r>
      <w:r>
        <w:rPr>
          <w:spacing w:val="-8"/>
        </w:rPr>
        <w:t>analysis</w:t>
      </w:r>
      <w:r>
        <w:rPr/>
        <w:t> </w:t>
      </w:r>
      <w:r>
        <w:rPr>
          <w:spacing w:val="-8"/>
        </w:rPr>
        <w:t>with</w:t>
      </w:r>
      <w:r>
        <w:rPr/>
        <w:t> </w:t>
      </w:r>
      <w:r>
        <w:rPr>
          <w:spacing w:val="-8"/>
        </w:rPr>
        <w:t>technical</w:t>
      </w:r>
      <w:r>
        <w:rPr/>
        <w:t> </w:t>
      </w:r>
      <w:r>
        <w:rPr>
          <w:spacing w:val="-8"/>
        </w:rPr>
        <w:t>and</w:t>
      </w:r>
      <w:r>
        <w:rPr/>
        <w:t> </w:t>
      </w:r>
      <w:r>
        <w:rPr>
          <w:spacing w:val="-8"/>
        </w:rPr>
        <w:t>fundamental</w:t>
      </w:r>
      <w:r>
        <w:rPr/>
        <w:t> </w:t>
      </w:r>
      <w:r>
        <w:rPr>
          <w:spacing w:val="-8"/>
        </w:rPr>
        <w:t>indicators.</w:t>
      </w:r>
      <w:r>
        <w:rPr>
          <w:spacing w:val="20"/>
        </w:rPr>
        <w:t> </w:t>
      </w:r>
      <w:r>
        <w:rPr>
          <w:spacing w:val="-8"/>
        </w:rPr>
        <w:t>Historical</w:t>
      </w:r>
      <w:r>
        <w:rPr/>
        <w:t> </w:t>
      </w:r>
      <w:r>
        <w:rPr>
          <w:spacing w:val="-8"/>
        </w:rPr>
        <w:t>forex</w:t>
      </w:r>
      <w:r>
        <w:rPr/>
        <w:t> </w:t>
      </w:r>
      <w:r>
        <w:rPr>
          <w:spacing w:val="-8"/>
        </w:rPr>
        <w:t>data,</w:t>
      </w:r>
      <w:r>
        <w:rPr/>
        <w:t> </w:t>
      </w:r>
      <w:r>
        <w:rPr>
          <w:spacing w:val="-8"/>
        </w:rPr>
        <w:t>economic</w:t>
      </w:r>
      <w:r>
        <w:rPr/>
        <w:t> </w:t>
      </w:r>
      <w:r>
        <w:rPr>
          <w:spacing w:val="-8"/>
        </w:rPr>
        <w:t>indicators, </w:t>
      </w:r>
      <w:r>
        <w:rPr>
          <w:w w:val="90"/>
        </w:rPr>
        <w:t>and sentiment data extracted from financial news were employed to develop predictive models. </w:t>
      </w:r>
      <w:r>
        <w:rPr>
          <w:spacing w:val="-6"/>
        </w:rPr>
        <w:t>The primary models used include Long Short-Term Memory (LSTM) networks, Extreme Gra- </w:t>
      </w:r>
      <w:r>
        <w:rPr>
          <w:spacing w:val="-4"/>
        </w:rPr>
        <w:t>dient</w:t>
      </w:r>
      <w:r>
        <w:rPr>
          <w:spacing w:val="-4"/>
        </w:rPr>
        <w:t> Boosting</w:t>
      </w:r>
      <w:r>
        <w:rPr>
          <w:spacing w:val="-4"/>
        </w:rPr>
        <w:t> (XGBoost),</w:t>
      </w:r>
      <w:r>
        <w:rPr>
          <w:spacing w:val="-4"/>
        </w:rPr>
        <w:t> ensemble</w:t>
      </w:r>
      <w:r>
        <w:rPr>
          <w:spacing w:val="-4"/>
        </w:rPr>
        <w:t> models</w:t>
      </w:r>
      <w:r>
        <w:rPr>
          <w:spacing w:val="-4"/>
        </w:rPr>
        <w:t> combining</w:t>
      </w:r>
      <w:r>
        <w:rPr>
          <w:spacing w:val="-4"/>
        </w:rPr>
        <w:t> these</w:t>
      </w:r>
      <w:r>
        <w:rPr>
          <w:spacing w:val="-4"/>
        </w:rPr>
        <w:t> approaches,</w:t>
      </w:r>
      <w:r>
        <w:rPr>
          <w:spacing w:val="-4"/>
        </w:rPr>
        <w:t> and</w:t>
      </w:r>
      <w:r>
        <w:rPr>
          <w:spacing w:val="-4"/>
        </w:rPr>
        <w:t> Transformer </w:t>
      </w:r>
      <w:r>
        <w:rPr/>
        <w:t>models.</w:t>
      </w:r>
      <w:r>
        <w:rPr>
          <w:spacing w:val="18"/>
        </w:rPr>
        <w:t> </w:t>
      </w:r>
      <w:r>
        <w:rPr/>
        <w:t>Large</w:t>
      </w:r>
      <w:r>
        <w:rPr>
          <w:spacing w:val="-6"/>
        </w:rPr>
        <w:t> </w:t>
      </w:r>
      <w:r>
        <w:rPr/>
        <w:t>Language</w:t>
      </w:r>
      <w:r>
        <w:rPr>
          <w:spacing w:val="-6"/>
        </w:rPr>
        <w:t> </w:t>
      </w:r>
      <w:r>
        <w:rPr/>
        <w:t>Models</w:t>
      </w:r>
      <w:r>
        <w:rPr>
          <w:spacing w:val="-6"/>
        </w:rPr>
        <w:t> </w:t>
      </w:r>
      <w:r>
        <w:rPr/>
        <w:t>(LLMs),</w:t>
      </w:r>
      <w:r>
        <w:rPr>
          <w:spacing w:val="-4"/>
        </w:rPr>
        <w:t> </w:t>
      </w:r>
      <w:r>
        <w:rPr/>
        <w:t>such</w:t>
      </w:r>
      <w:r>
        <w:rPr>
          <w:spacing w:val="-6"/>
        </w:rPr>
        <w:t> </w:t>
      </w:r>
      <w:r>
        <w:rPr/>
        <w:t>as</w:t>
      </w:r>
      <w:r>
        <w:rPr>
          <w:spacing w:val="-6"/>
        </w:rPr>
        <w:t> </w:t>
      </w:r>
      <w:r>
        <w:rPr/>
        <w:t>GPT-4</w:t>
      </w:r>
      <w:r>
        <w:rPr>
          <w:spacing w:val="-6"/>
        </w:rPr>
        <w:t> </w:t>
      </w:r>
      <w:r>
        <w:rPr/>
        <w:t>and</w:t>
      </w:r>
      <w:r>
        <w:rPr>
          <w:spacing w:val="-6"/>
        </w:rPr>
        <w:t> </w:t>
      </w:r>
      <w:r>
        <w:rPr/>
        <w:t>GEMINI</w:t>
      </w:r>
      <w:r>
        <w:rPr>
          <w:spacing w:val="-6"/>
        </w:rPr>
        <w:t> </w:t>
      </w:r>
      <w:r>
        <w:rPr/>
        <w:t>Advanced,</w:t>
      </w:r>
      <w:r>
        <w:rPr>
          <w:spacing w:val="-4"/>
        </w:rPr>
        <w:t> </w:t>
      </w:r>
      <w:r>
        <w:rPr/>
        <w:t>were</w:t>
      </w:r>
      <w:r>
        <w:rPr>
          <w:spacing w:val="-6"/>
        </w:rPr>
        <w:t> </w:t>
      </w:r>
      <w:r>
        <w:rPr/>
        <w:t>also </w:t>
      </w:r>
      <w:r>
        <w:rPr>
          <w:spacing w:val="-8"/>
        </w:rPr>
        <w:t>utilised</w:t>
      </w:r>
      <w:r>
        <w:rPr>
          <w:spacing w:val="-3"/>
        </w:rPr>
        <w:t> </w:t>
      </w:r>
      <w:r>
        <w:rPr>
          <w:spacing w:val="-8"/>
        </w:rPr>
        <w:t>for</w:t>
      </w:r>
      <w:r>
        <w:rPr>
          <w:spacing w:val="-2"/>
        </w:rPr>
        <w:t> </w:t>
      </w:r>
      <w:r>
        <w:rPr>
          <w:spacing w:val="-8"/>
        </w:rPr>
        <w:t>sentiment</w:t>
      </w:r>
      <w:r>
        <w:rPr>
          <w:spacing w:val="-3"/>
        </w:rPr>
        <w:t> </w:t>
      </w:r>
      <w:r>
        <w:rPr>
          <w:spacing w:val="-8"/>
        </w:rPr>
        <w:t>analysis.</w:t>
      </w:r>
      <w:r>
        <w:rPr>
          <w:spacing w:val="10"/>
        </w:rPr>
        <w:t> </w:t>
      </w:r>
      <w:r>
        <w:rPr>
          <w:spacing w:val="-8"/>
        </w:rPr>
        <w:t>The</w:t>
      </w:r>
      <w:r>
        <w:rPr>
          <w:spacing w:val="-3"/>
        </w:rPr>
        <w:t> </w:t>
      </w:r>
      <w:r>
        <w:rPr>
          <w:spacing w:val="-8"/>
        </w:rPr>
        <w:t>performance</w:t>
      </w:r>
      <w:r>
        <w:rPr>
          <w:spacing w:val="-3"/>
        </w:rPr>
        <w:t> </w:t>
      </w:r>
      <w:r>
        <w:rPr>
          <w:spacing w:val="-8"/>
        </w:rPr>
        <w:t>of</w:t>
      </w:r>
      <w:r>
        <w:rPr>
          <w:spacing w:val="-2"/>
        </w:rPr>
        <w:t> </w:t>
      </w:r>
      <w:r>
        <w:rPr>
          <w:spacing w:val="-8"/>
        </w:rPr>
        <w:t>these</w:t>
      </w:r>
      <w:r>
        <w:rPr>
          <w:spacing w:val="-3"/>
        </w:rPr>
        <w:t> </w:t>
      </w:r>
      <w:r>
        <w:rPr>
          <w:spacing w:val="-8"/>
        </w:rPr>
        <w:t>models</w:t>
      </w:r>
      <w:r>
        <w:rPr>
          <w:spacing w:val="-3"/>
        </w:rPr>
        <w:t> </w:t>
      </w:r>
      <w:r>
        <w:rPr>
          <w:spacing w:val="-8"/>
        </w:rPr>
        <w:t>was</w:t>
      </w:r>
      <w:r>
        <w:rPr>
          <w:spacing w:val="-2"/>
        </w:rPr>
        <w:t> </w:t>
      </w:r>
      <w:r>
        <w:rPr>
          <w:spacing w:val="-8"/>
        </w:rPr>
        <w:t>evaluated</w:t>
      </w:r>
      <w:r>
        <w:rPr>
          <w:spacing w:val="-3"/>
        </w:rPr>
        <w:t> </w:t>
      </w:r>
      <w:r>
        <w:rPr>
          <w:spacing w:val="-8"/>
        </w:rPr>
        <w:t>using</w:t>
      </w:r>
      <w:r>
        <w:rPr>
          <w:spacing w:val="-3"/>
        </w:rPr>
        <w:t> </w:t>
      </w:r>
      <w:r>
        <w:rPr>
          <w:spacing w:val="-8"/>
        </w:rPr>
        <w:t>compre- </w:t>
      </w:r>
      <w:r>
        <w:rPr>
          <w:spacing w:val="-6"/>
        </w:rPr>
        <w:t>hensive metrics, including Mean Absolute Error, Mean Absolute Percentage Error, Root Mean Square</w:t>
      </w:r>
      <w:r>
        <w:rPr>
          <w:spacing w:val="-8"/>
        </w:rPr>
        <w:t> </w:t>
      </w:r>
      <w:r>
        <w:rPr>
          <w:spacing w:val="-6"/>
        </w:rPr>
        <w:t>Error,</w:t>
      </w:r>
      <w:r>
        <w:rPr>
          <w:spacing w:val="-7"/>
        </w:rPr>
        <w:t> </w:t>
      </w:r>
      <w:r>
        <w:rPr>
          <w:spacing w:val="-6"/>
        </w:rPr>
        <w:t>and</w:t>
      </w:r>
      <w:r>
        <w:rPr>
          <w:spacing w:val="-7"/>
        </w:rPr>
        <w:t> </w:t>
      </w:r>
      <w:r>
        <w:rPr>
          <w:spacing w:val="-6"/>
        </w:rPr>
        <w:t>R-squared.</w:t>
      </w:r>
      <w:r>
        <w:rPr>
          <w:spacing w:val="-7"/>
        </w:rPr>
        <w:t> </w:t>
      </w:r>
      <w:r>
        <w:rPr>
          <w:spacing w:val="-6"/>
        </w:rPr>
        <w:t>The</w:t>
      </w:r>
      <w:r>
        <w:rPr>
          <w:spacing w:val="-8"/>
        </w:rPr>
        <w:t> </w:t>
      </w:r>
      <w:r>
        <w:rPr>
          <w:spacing w:val="-6"/>
        </w:rPr>
        <w:t>analysis</w:t>
      </w:r>
      <w:r>
        <w:rPr>
          <w:spacing w:val="-7"/>
        </w:rPr>
        <w:t> </w:t>
      </w:r>
      <w:r>
        <w:rPr>
          <w:spacing w:val="-6"/>
        </w:rPr>
        <w:t>was</w:t>
      </w:r>
      <w:r>
        <w:rPr>
          <w:spacing w:val="-7"/>
        </w:rPr>
        <w:t> </w:t>
      </w:r>
      <w:r>
        <w:rPr>
          <w:spacing w:val="-6"/>
        </w:rPr>
        <w:t>conducted</w:t>
      </w:r>
      <w:r>
        <w:rPr>
          <w:spacing w:val="-7"/>
        </w:rPr>
        <w:t> </w:t>
      </w:r>
      <w:r>
        <w:rPr>
          <w:spacing w:val="-6"/>
        </w:rPr>
        <w:t>on</w:t>
      </w:r>
      <w:r>
        <w:rPr>
          <w:spacing w:val="-7"/>
        </w:rPr>
        <w:t> </w:t>
      </w:r>
      <w:r>
        <w:rPr>
          <w:spacing w:val="-6"/>
        </w:rPr>
        <w:t>two</w:t>
      </w:r>
      <w:r>
        <w:rPr>
          <w:spacing w:val="-8"/>
        </w:rPr>
        <w:t> </w:t>
      </w:r>
      <w:r>
        <w:rPr>
          <w:spacing w:val="-6"/>
        </w:rPr>
        <w:t>different</w:t>
      </w:r>
      <w:r>
        <w:rPr>
          <w:spacing w:val="-7"/>
        </w:rPr>
        <w:t> </w:t>
      </w:r>
      <w:r>
        <w:rPr>
          <w:spacing w:val="-6"/>
        </w:rPr>
        <w:t>time</w:t>
      </w:r>
      <w:r>
        <w:rPr>
          <w:spacing w:val="-7"/>
        </w:rPr>
        <w:t> </w:t>
      </w:r>
      <w:r>
        <w:rPr>
          <w:spacing w:val="-6"/>
        </w:rPr>
        <w:t>frames:</w:t>
      </w:r>
      <w:r>
        <w:rPr>
          <w:spacing w:val="-7"/>
        </w:rPr>
        <w:t> </w:t>
      </w:r>
      <w:r>
        <w:rPr>
          <w:spacing w:val="-6"/>
        </w:rPr>
        <w:t>Four- </w:t>
      </w:r>
      <w:r>
        <w:rPr/>
        <w:t>hour</w:t>
      </w:r>
      <w:r>
        <w:rPr>
          <w:spacing w:val="-14"/>
        </w:rPr>
        <w:t> </w:t>
      </w:r>
      <w:r>
        <w:rPr/>
        <w:t>and</w:t>
      </w:r>
      <w:r>
        <w:rPr>
          <w:spacing w:val="-13"/>
        </w:rPr>
        <w:t> </w:t>
      </w:r>
      <w:r>
        <w:rPr/>
        <w:t>one-day</w:t>
      </w:r>
      <w:r>
        <w:rPr>
          <w:spacing w:val="-13"/>
        </w:rPr>
        <w:t> </w:t>
      </w:r>
      <w:r>
        <w:rPr/>
        <w:t>data</w:t>
      </w:r>
      <w:r>
        <w:rPr>
          <w:spacing w:val="-13"/>
        </w:rPr>
        <w:t> </w:t>
      </w:r>
      <w:r>
        <w:rPr/>
        <w:t>for</w:t>
      </w:r>
      <w:r>
        <w:rPr>
          <w:spacing w:val="-13"/>
        </w:rPr>
        <w:t> </w:t>
      </w:r>
      <w:r>
        <w:rPr/>
        <w:t>forex</w:t>
      </w:r>
      <w:r>
        <w:rPr>
          <w:spacing w:val="-14"/>
        </w:rPr>
        <w:t> </w:t>
      </w:r>
      <w:r>
        <w:rPr/>
        <w:t>pairs</w:t>
      </w:r>
      <w:r>
        <w:rPr>
          <w:spacing w:val="-13"/>
        </w:rPr>
        <w:t> </w:t>
      </w:r>
      <w:r>
        <w:rPr/>
        <w:t>EUR/USD,</w:t>
      </w:r>
      <w:r>
        <w:rPr>
          <w:spacing w:val="-13"/>
        </w:rPr>
        <w:t> </w:t>
      </w:r>
      <w:r>
        <w:rPr/>
        <w:t>NZD/USD,</w:t>
      </w:r>
      <w:r>
        <w:rPr>
          <w:spacing w:val="-13"/>
        </w:rPr>
        <w:t> </w:t>
      </w:r>
      <w:r>
        <w:rPr/>
        <w:t>EUR/NZD,</w:t>
      </w:r>
      <w:r>
        <w:rPr>
          <w:spacing w:val="-14"/>
        </w:rPr>
        <w:t> </w:t>
      </w:r>
      <w:r>
        <w:rPr/>
        <w:t>and</w:t>
      </w:r>
      <w:r>
        <w:rPr>
          <w:spacing w:val="-13"/>
        </w:rPr>
        <w:t> </w:t>
      </w:r>
      <w:r>
        <w:rPr/>
        <w:t>AUD/NZD.</w:t>
      </w:r>
      <w:r>
        <w:rPr>
          <w:spacing w:val="-13"/>
        </w:rPr>
        <w:t> </w:t>
      </w:r>
      <w:r>
        <w:rPr/>
        <w:t>Key </w:t>
      </w:r>
      <w:r>
        <w:rPr>
          <w:spacing w:val="-8"/>
        </w:rPr>
        <w:t>findings</w:t>
      </w:r>
      <w:r>
        <w:rPr/>
        <w:t> </w:t>
      </w:r>
      <w:r>
        <w:rPr>
          <w:spacing w:val="-8"/>
        </w:rPr>
        <w:t>indicate</w:t>
      </w:r>
      <w:r>
        <w:rPr/>
        <w:t> </w:t>
      </w:r>
      <w:r>
        <w:rPr>
          <w:spacing w:val="-8"/>
        </w:rPr>
        <w:t>that</w:t>
      </w:r>
      <w:r>
        <w:rPr/>
        <w:t> </w:t>
      </w:r>
      <w:r>
        <w:rPr>
          <w:spacing w:val="-8"/>
        </w:rPr>
        <w:t>integrating</w:t>
      </w:r>
      <w:r>
        <w:rPr/>
        <w:t> </w:t>
      </w:r>
      <w:r>
        <w:rPr>
          <w:spacing w:val="-8"/>
        </w:rPr>
        <w:t>sentiment</w:t>
      </w:r>
      <w:r>
        <w:rPr/>
        <w:t> </w:t>
      </w:r>
      <w:r>
        <w:rPr>
          <w:spacing w:val="-8"/>
        </w:rPr>
        <w:t>analysis</w:t>
      </w:r>
      <w:r>
        <w:rPr/>
        <w:t> </w:t>
      </w:r>
      <w:r>
        <w:rPr>
          <w:spacing w:val="-8"/>
        </w:rPr>
        <w:t>improves</w:t>
      </w:r>
      <w:r>
        <w:rPr/>
        <w:t> </w:t>
      </w:r>
      <w:r>
        <w:rPr>
          <w:spacing w:val="-8"/>
        </w:rPr>
        <w:t>the</w:t>
      </w:r>
      <w:r>
        <w:rPr/>
        <w:t> </w:t>
      </w:r>
      <w:r>
        <w:rPr>
          <w:spacing w:val="-8"/>
        </w:rPr>
        <w:t>predictive</w:t>
      </w:r>
      <w:r>
        <w:rPr/>
        <w:t> </w:t>
      </w:r>
      <w:r>
        <w:rPr>
          <w:spacing w:val="-8"/>
        </w:rPr>
        <w:t>accuracy</w:t>
      </w:r>
      <w:r>
        <w:rPr/>
        <w:t> </w:t>
      </w:r>
      <w:r>
        <w:rPr>
          <w:spacing w:val="-8"/>
        </w:rPr>
        <w:t>of</w:t>
      </w:r>
      <w:r>
        <w:rPr/>
        <w:t> </w:t>
      </w:r>
      <w:r>
        <w:rPr>
          <w:spacing w:val="-8"/>
        </w:rPr>
        <w:t>mod- </w:t>
      </w:r>
      <w:r>
        <w:rPr>
          <w:spacing w:val="-6"/>
        </w:rPr>
        <w:t>els, particularly in the Four-hour time frame.</w:t>
      </w:r>
      <w:r>
        <w:rPr>
          <w:spacing w:val="13"/>
        </w:rPr>
        <w:t> </w:t>
      </w:r>
      <w:r>
        <w:rPr>
          <w:spacing w:val="-6"/>
        </w:rPr>
        <w:t>The XGBoost model, when combined with tech- </w:t>
      </w:r>
      <w:r>
        <w:rPr>
          <w:spacing w:val="-4"/>
        </w:rPr>
        <w:t>nical,</w:t>
      </w:r>
      <w:r>
        <w:rPr>
          <w:spacing w:val="-4"/>
        </w:rPr>
        <w:t> fundamental,</w:t>
      </w:r>
      <w:r>
        <w:rPr>
          <w:spacing w:val="-4"/>
        </w:rPr>
        <w:t> and</w:t>
      </w:r>
      <w:r>
        <w:rPr>
          <w:spacing w:val="-5"/>
        </w:rPr>
        <w:t> </w:t>
      </w:r>
      <w:r>
        <w:rPr>
          <w:spacing w:val="-4"/>
        </w:rPr>
        <w:t>sentiment</w:t>
      </w:r>
      <w:r>
        <w:rPr>
          <w:spacing w:val="-5"/>
        </w:rPr>
        <w:t> </w:t>
      </w:r>
      <w:r>
        <w:rPr>
          <w:spacing w:val="-4"/>
        </w:rPr>
        <w:t>data,</w:t>
      </w:r>
      <w:r>
        <w:rPr>
          <w:spacing w:val="-4"/>
        </w:rPr>
        <w:t> achieved</w:t>
      </w:r>
      <w:r>
        <w:rPr>
          <w:spacing w:val="-5"/>
        </w:rPr>
        <w:t> </w:t>
      </w:r>
      <w:r>
        <w:rPr>
          <w:spacing w:val="-4"/>
        </w:rPr>
        <w:t>the</w:t>
      </w:r>
      <w:r>
        <w:rPr>
          <w:spacing w:val="-5"/>
        </w:rPr>
        <w:t> </w:t>
      </w:r>
      <w:r>
        <w:rPr>
          <w:spacing w:val="-4"/>
        </w:rPr>
        <w:t>lowest</w:t>
      </w:r>
      <w:r>
        <w:rPr>
          <w:spacing w:val="-5"/>
        </w:rPr>
        <w:t> </w:t>
      </w:r>
      <w:r>
        <w:rPr>
          <w:spacing w:val="-4"/>
        </w:rPr>
        <w:t>Root</w:t>
      </w:r>
      <w:r>
        <w:rPr>
          <w:spacing w:val="-5"/>
        </w:rPr>
        <w:t> </w:t>
      </w:r>
      <w:r>
        <w:rPr>
          <w:spacing w:val="-4"/>
        </w:rPr>
        <w:t>Mean</w:t>
      </w:r>
      <w:r>
        <w:rPr>
          <w:spacing w:val="-5"/>
        </w:rPr>
        <w:t> </w:t>
      </w:r>
      <w:r>
        <w:rPr>
          <w:spacing w:val="-4"/>
        </w:rPr>
        <w:t>Square</w:t>
      </w:r>
      <w:r>
        <w:rPr>
          <w:spacing w:val="-5"/>
        </w:rPr>
        <w:t> </w:t>
      </w:r>
      <w:r>
        <w:rPr>
          <w:spacing w:val="-4"/>
        </w:rPr>
        <w:t>Error</w:t>
      </w:r>
      <w:r>
        <w:rPr>
          <w:spacing w:val="-5"/>
        </w:rPr>
        <w:t> </w:t>
      </w:r>
      <w:r>
        <w:rPr>
          <w:spacing w:val="-4"/>
        </w:rPr>
        <w:t>across various</w:t>
      </w:r>
      <w:r>
        <w:rPr>
          <w:spacing w:val="-10"/>
        </w:rPr>
        <w:t> </w:t>
      </w:r>
      <w:r>
        <w:rPr>
          <w:spacing w:val="-4"/>
        </w:rPr>
        <w:t>currency</w:t>
      </w:r>
      <w:r>
        <w:rPr>
          <w:spacing w:val="-9"/>
        </w:rPr>
        <w:t> </w:t>
      </w:r>
      <w:r>
        <w:rPr>
          <w:spacing w:val="-4"/>
        </w:rPr>
        <w:t>pairs,</w:t>
      </w:r>
      <w:r>
        <w:rPr>
          <w:spacing w:val="-9"/>
        </w:rPr>
        <w:t> </w:t>
      </w:r>
      <w:r>
        <w:rPr>
          <w:spacing w:val="-4"/>
        </w:rPr>
        <w:t>outperforming</w:t>
      </w:r>
      <w:r>
        <w:rPr>
          <w:spacing w:val="-9"/>
        </w:rPr>
        <w:t> </w:t>
      </w:r>
      <w:r>
        <w:rPr>
          <w:spacing w:val="-4"/>
        </w:rPr>
        <w:t>other</w:t>
      </w:r>
      <w:r>
        <w:rPr>
          <w:spacing w:val="-10"/>
        </w:rPr>
        <w:t> </w:t>
      </w:r>
      <w:r>
        <w:rPr>
          <w:spacing w:val="-4"/>
        </w:rPr>
        <w:t>configurations.</w:t>
      </w:r>
      <w:r>
        <w:rPr>
          <w:spacing w:val="3"/>
        </w:rPr>
        <w:t> </w:t>
      </w:r>
      <w:r>
        <w:rPr>
          <w:spacing w:val="-4"/>
        </w:rPr>
        <w:t>In</w:t>
      </w:r>
      <w:r>
        <w:rPr>
          <w:spacing w:val="-9"/>
        </w:rPr>
        <w:t> </w:t>
      </w:r>
      <w:r>
        <w:rPr>
          <w:spacing w:val="-4"/>
        </w:rPr>
        <w:t>contrast,</w:t>
      </w:r>
      <w:r>
        <w:rPr>
          <w:spacing w:val="-9"/>
        </w:rPr>
        <w:t> </w:t>
      </w:r>
      <w:r>
        <w:rPr>
          <w:spacing w:val="-4"/>
        </w:rPr>
        <w:t>technical</w:t>
      </w:r>
      <w:r>
        <w:rPr>
          <w:spacing w:val="-9"/>
        </w:rPr>
        <w:t> </w:t>
      </w:r>
      <w:r>
        <w:rPr>
          <w:spacing w:val="-4"/>
        </w:rPr>
        <w:t>indicators </w:t>
      </w:r>
      <w:r>
        <w:rPr>
          <w:spacing w:val="-8"/>
        </w:rPr>
        <w:t>alone</w:t>
      </w:r>
      <w:r>
        <w:rPr/>
        <w:t> </w:t>
      </w:r>
      <w:r>
        <w:rPr>
          <w:spacing w:val="-8"/>
        </w:rPr>
        <w:t>delivered</w:t>
      </w:r>
      <w:r>
        <w:rPr/>
        <w:t> </w:t>
      </w:r>
      <w:r>
        <w:rPr>
          <w:spacing w:val="-8"/>
        </w:rPr>
        <w:t>the</w:t>
      </w:r>
      <w:r>
        <w:rPr/>
        <w:t> </w:t>
      </w:r>
      <w:r>
        <w:rPr>
          <w:spacing w:val="-8"/>
        </w:rPr>
        <w:t>most</w:t>
      </w:r>
      <w:r>
        <w:rPr/>
        <w:t> </w:t>
      </w:r>
      <w:r>
        <w:rPr>
          <w:spacing w:val="-8"/>
        </w:rPr>
        <w:t>accurate</w:t>
      </w:r>
      <w:r>
        <w:rPr/>
        <w:t> </w:t>
      </w:r>
      <w:r>
        <w:rPr>
          <w:spacing w:val="-8"/>
        </w:rPr>
        <w:t>predictions</w:t>
      </w:r>
      <w:r>
        <w:rPr/>
        <w:t> </w:t>
      </w:r>
      <w:r>
        <w:rPr>
          <w:spacing w:val="-8"/>
        </w:rPr>
        <w:t>for</w:t>
      </w:r>
      <w:r>
        <w:rPr/>
        <w:t> </w:t>
      </w:r>
      <w:r>
        <w:rPr>
          <w:spacing w:val="-8"/>
        </w:rPr>
        <w:t>the</w:t>
      </w:r>
      <w:r>
        <w:rPr/>
        <w:t> </w:t>
      </w:r>
      <w:r>
        <w:rPr>
          <w:spacing w:val="-8"/>
        </w:rPr>
        <w:t>one-day</w:t>
      </w:r>
      <w:r>
        <w:rPr/>
        <w:t> </w:t>
      </w:r>
      <w:r>
        <w:rPr>
          <w:spacing w:val="-8"/>
        </w:rPr>
        <w:t>time</w:t>
      </w:r>
      <w:r>
        <w:rPr/>
        <w:t> </w:t>
      </w:r>
      <w:r>
        <w:rPr>
          <w:spacing w:val="-8"/>
        </w:rPr>
        <w:t>frame,</w:t>
      </w:r>
      <w:r>
        <w:rPr/>
        <w:t> </w:t>
      </w:r>
      <w:r>
        <w:rPr>
          <w:spacing w:val="-8"/>
        </w:rPr>
        <w:t>although</w:t>
      </w:r>
      <w:r>
        <w:rPr/>
        <w:t> </w:t>
      </w:r>
      <w:r>
        <w:rPr>
          <w:spacing w:val="-8"/>
        </w:rPr>
        <w:t>combining </w:t>
      </w:r>
      <w:r>
        <w:rPr>
          <w:spacing w:val="-4"/>
        </w:rPr>
        <w:t>technical</w:t>
      </w:r>
      <w:r>
        <w:rPr>
          <w:spacing w:val="-10"/>
        </w:rPr>
        <w:t> </w:t>
      </w:r>
      <w:r>
        <w:rPr>
          <w:spacing w:val="-4"/>
        </w:rPr>
        <w:t>and</w:t>
      </w:r>
      <w:r>
        <w:rPr>
          <w:spacing w:val="-9"/>
        </w:rPr>
        <w:t> </w:t>
      </w:r>
      <w:r>
        <w:rPr>
          <w:spacing w:val="-4"/>
        </w:rPr>
        <w:t>fundamental</w:t>
      </w:r>
      <w:r>
        <w:rPr>
          <w:spacing w:val="-9"/>
        </w:rPr>
        <w:t> </w:t>
      </w:r>
      <w:r>
        <w:rPr>
          <w:spacing w:val="-4"/>
        </w:rPr>
        <w:t>indicators</w:t>
      </w:r>
      <w:r>
        <w:rPr>
          <w:spacing w:val="-9"/>
        </w:rPr>
        <w:t> </w:t>
      </w:r>
      <w:r>
        <w:rPr>
          <w:spacing w:val="-4"/>
        </w:rPr>
        <w:t>also</w:t>
      </w:r>
      <w:r>
        <w:rPr>
          <w:spacing w:val="-10"/>
        </w:rPr>
        <w:t> </w:t>
      </w:r>
      <w:r>
        <w:rPr>
          <w:spacing w:val="-4"/>
        </w:rPr>
        <w:t>resulted</w:t>
      </w:r>
      <w:r>
        <w:rPr>
          <w:spacing w:val="-9"/>
        </w:rPr>
        <w:t> </w:t>
      </w:r>
      <w:r>
        <w:rPr>
          <w:spacing w:val="-4"/>
        </w:rPr>
        <w:t>in</w:t>
      </w:r>
      <w:r>
        <w:rPr>
          <w:spacing w:val="-9"/>
        </w:rPr>
        <w:t> </w:t>
      </w:r>
      <w:r>
        <w:rPr>
          <w:spacing w:val="-4"/>
        </w:rPr>
        <w:t>solid</w:t>
      </w:r>
      <w:r>
        <w:rPr>
          <w:spacing w:val="-9"/>
        </w:rPr>
        <w:t> </w:t>
      </w:r>
      <w:r>
        <w:rPr>
          <w:spacing w:val="-4"/>
        </w:rPr>
        <w:t>performance.</w:t>
      </w:r>
      <w:r>
        <w:rPr>
          <w:spacing w:val="6"/>
        </w:rPr>
        <w:t> </w:t>
      </w:r>
      <w:r>
        <w:rPr>
          <w:spacing w:val="-4"/>
        </w:rPr>
        <w:t>These</w:t>
      </w:r>
      <w:r>
        <w:rPr>
          <w:spacing w:val="-9"/>
        </w:rPr>
        <w:t> </w:t>
      </w:r>
      <w:r>
        <w:rPr>
          <w:spacing w:val="-4"/>
        </w:rPr>
        <w:t>results</w:t>
      </w:r>
      <w:r>
        <w:rPr>
          <w:spacing w:val="-10"/>
        </w:rPr>
        <w:t> </w:t>
      </w:r>
      <w:r>
        <w:rPr>
          <w:spacing w:val="-4"/>
        </w:rPr>
        <w:t>high- </w:t>
      </w:r>
      <w:r>
        <w:rPr>
          <w:spacing w:val="-6"/>
        </w:rPr>
        <w:t>light the importance of integrating diverse data types,</w:t>
      </w:r>
      <w:r>
        <w:rPr/>
        <w:t> </w:t>
      </w:r>
      <w:r>
        <w:rPr>
          <w:spacing w:val="-6"/>
        </w:rPr>
        <w:t>particularly sentiment analysis,</w:t>
      </w:r>
      <w:r>
        <w:rPr/>
        <w:t> </w:t>
      </w:r>
      <w:r>
        <w:rPr>
          <w:spacing w:val="-6"/>
        </w:rPr>
        <w:t>for ac- curate</w:t>
      </w:r>
      <w:r>
        <w:rPr>
          <w:spacing w:val="-8"/>
        </w:rPr>
        <w:t> </w:t>
      </w:r>
      <w:r>
        <w:rPr>
          <w:spacing w:val="-6"/>
        </w:rPr>
        <w:t>and</w:t>
      </w:r>
      <w:r>
        <w:rPr>
          <w:spacing w:val="-7"/>
        </w:rPr>
        <w:t> </w:t>
      </w:r>
      <w:r>
        <w:rPr>
          <w:spacing w:val="-6"/>
        </w:rPr>
        <w:t>timely</w:t>
      </w:r>
      <w:r>
        <w:rPr>
          <w:spacing w:val="-7"/>
        </w:rPr>
        <w:t> </w:t>
      </w:r>
      <w:r>
        <w:rPr>
          <w:spacing w:val="-6"/>
        </w:rPr>
        <w:t>forex</w:t>
      </w:r>
      <w:r>
        <w:rPr>
          <w:spacing w:val="-7"/>
        </w:rPr>
        <w:t> </w:t>
      </w:r>
      <w:r>
        <w:rPr>
          <w:spacing w:val="-6"/>
        </w:rPr>
        <w:t>price</w:t>
      </w:r>
      <w:r>
        <w:rPr>
          <w:spacing w:val="-8"/>
        </w:rPr>
        <w:t> </w:t>
      </w:r>
      <w:r>
        <w:rPr>
          <w:spacing w:val="-6"/>
        </w:rPr>
        <w:t>prediction.</w:t>
      </w:r>
      <w:r>
        <w:rPr>
          <w:spacing w:val="-7"/>
        </w:rPr>
        <w:t> </w:t>
      </w:r>
      <w:r>
        <w:rPr>
          <w:spacing w:val="-6"/>
        </w:rPr>
        <w:t>The</w:t>
      </w:r>
      <w:r>
        <w:rPr>
          <w:spacing w:val="-7"/>
        </w:rPr>
        <w:t> </w:t>
      </w:r>
      <w:r>
        <w:rPr>
          <w:spacing w:val="-6"/>
        </w:rPr>
        <w:t>findings</w:t>
      </w:r>
      <w:r>
        <w:rPr>
          <w:spacing w:val="-7"/>
        </w:rPr>
        <w:t> </w:t>
      </w:r>
      <w:r>
        <w:rPr>
          <w:spacing w:val="-6"/>
        </w:rPr>
        <w:t>have</w:t>
      </w:r>
      <w:r>
        <w:rPr>
          <w:spacing w:val="-7"/>
        </w:rPr>
        <w:t> </w:t>
      </w:r>
      <w:r>
        <w:rPr>
          <w:spacing w:val="-6"/>
        </w:rPr>
        <w:t>important</w:t>
      </w:r>
      <w:r>
        <w:rPr>
          <w:spacing w:val="-8"/>
        </w:rPr>
        <w:t> </w:t>
      </w:r>
      <w:r>
        <w:rPr>
          <w:spacing w:val="-6"/>
        </w:rPr>
        <w:t>implications</w:t>
      </w:r>
      <w:r>
        <w:rPr>
          <w:spacing w:val="-7"/>
        </w:rPr>
        <w:t> </w:t>
      </w:r>
      <w:r>
        <w:rPr>
          <w:spacing w:val="-6"/>
        </w:rPr>
        <w:t>for</w:t>
      </w:r>
      <w:r>
        <w:rPr>
          <w:spacing w:val="-7"/>
        </w:rPr>
        <w:t> </w:t>
      </w:r>
      <w:r>
        <w:rPr>
          <w:spacing w:val="-6"/>
        </w:rPr>
        <w:t>traders, analysts,</w:t>
      </w:r>
      <w:r>
        <w:rPr>
          <w:spacing w:val="-1"/>
        </w:rPr>
        <w:t> </w:t>
      </w:r>
      <w:r>
        <w:rPr>
          <w:spacing w:val="-6"/>
        </w:rPr>
        <w:t>and policymakers,</w:t>
      </w:r>
      <w:r>
        <w:rPr>
          <w:spacing w:val="-1"/>
        </w:rPr>
        <w:t> </w:t>
      </w:r>
      <w:r>
        <w:rPr>
          <w:spacing w:val="-6"/>
        </w:rPr>
        <w:t>suggesting that incorporating sentiment analysis into forecasting </w:t>
      </w:r>
      <w:r>
        <w:rPr>
          <w:w w:val="90"/>
        </w:rPr>
        <w:t>models can enhance accuracy.</w:t>
      </w:r>
      <w:r>
        <w:rPr>
          <w:spacing w:val="28"/>
        </w:rPr>
        <w:t> </w:t>
      </w:r>
      <w:r>
        <w:rPr>
          <w:w w:val="90"/>
        </w:rPr>
        <w:t>Future research should explore further refinements of these mod- </w:t>
      </w:r>
      <w:r>
        <w:rPr>
          <w:spacing w:val="-6"/>
        </w:rPr>
        <w:t>els</w:t>
      </w:r>
      <w:r>
        <w:rPr>
          <w:spacing w:val="-8"/>
        </w:rPr>
        <w:t> </w:t>
      </w:r>
      <w:r>
        <w:rPr>
          <w:spacing w:val="-6"/>
        </w:rPr>
        <w:t>and</w:t>
      </w:r>
      <w:r>
        <w:rPr>
          <w:spacing w:val="-7"/>
        </w:rPr>
        <w:t> </w:t>
      </w:r>
      <w:r>
        <w:rPr>
          <w:spacing w:val="-6"/>
        </w:rPr>
        <w:t>investigate</w:t>
      </w:r>
      <w:r>
        <w:rPr>
          <w:spacing w:val="-7"/>
        </w:rPr>
        <w:t> </w:t>
      </w:r>
      <w:r>
        <w:rPr>
          <w:spacing w:val="-6"/>
        </w:rPr>
        <w:t>the</w:t>
      </w:r>
      <w:r>
        <w:rPr>
          <w:spacing w:val="-7"/>
        </w:rPr>
        <w:t> </w:t>
      </w:r>
      <w:r>
        <w:rPr>
          <w:spacing w:val="-6"/>
        </w:rPr>
        <w:t>integration</w:t>
      </w:r>
      <w:r>
        <w:rPr>
          <w:spacing w:val="-8"/>
        </w:rPr>
        <w:t> </w:t>
      </w:r>
      <w:r>
        <w:rPr>
          <w:spacing w:val="-6"/>
        </w:rPr>
        <w:t>of</w:t>
      </w:r>
      <w:r>
        <w:rPr>
          <w:spacing w:val="-7"/>
        </w:rPr>
        <w:t> </w:t>
      </w:r>
      <w:r>
        <w:rPr>
          <w:spacing w:val="-6"/>
        </w:rPr>
        <w:t>additional</w:t>
      </w:r>
      <w:r>
        <w:rPr>
          <w:spacing w:val="-7"/>
        </w:rPr>
        <w:t> </w:t>
      </w:r>
      <w:r>
        <w:rPr>
          <w:spacing w:val="-6"/>
        </w:rPr>
        <w:t>data</w:t>
      </w:r>
      <w:r>
        <w:rPr>
          <w:spacing w:val="-7"/>
        </w:rPr>
        <w:t> </w:t>
      </w:r>
      <w:r>
        <w:rPr>
          <w:spacing w:val="-6"/>
        </w:rPr>
        <w:t>sources</w:t>
      </w:r>
      <w:r>
        <w:rPr>
          <w:spacing w:val="-7"/>
        </w:rPr>
        <w:t> </w:t>
      </w:r>
      <w:r>
        <w:rPr>
          <w:spacing w:val="-6"/>
        </w:rPr>
        <w:t>to</w:t>
      </w:r>
      <w:r>
        <w:rPr>
          <w:spacing w:val="-8"/>
        </w:rPr>
        <w:t> </w:t>
      </w:r>
      <w:r>
        <w:rPr>
          <w:spacing w:val="-6"/>
        </w:rPr>
        <w:t>continue</w:t>
      </w:r>
      <w:r>
        <w:rPr>
          <w:spacing w:val="-7"/>
        </w:rPr>
        <w:t> </w:t>
      </w:r>
      <w:r>
        <w:rPr>
          <w:spacing w:val="-6"/>
        </w:rPr>
        <w:t>improving</w:t>
      </w:r>
      <w:r>
        <w:rPr>
          <w:spacing w:val="-7"/>
        </w:rPr>
        <w:t> </w:t>
      </w:r>
      <w:r>
        <w:rPr>
          <w:spacing w:val="-6"/>
        </w:rPr>
        <w:t>predictive </w:t>
      </w:r>
      <w:r>
        <w:rPr>
          <w:spacing w:val="-2"/>
        </w:rPr>
        <w:t>capabilities.</w:t>
      </w:r>
    </w:p>
    <w:p>
      <w:pPr>
        <w:pStyle w:val="BodyText"/>
        <w:spacing w:after="0" w:line="304" w:lineRule="auto"/>
        <w:jc w:val="both"/>
        <w:sectPr>
          <w:headerReference w:type="default" r:id="rId403"/>
          <w:footerReference w:type="default" r:id="rId404"/>
          <w:pgSz w:w="11910" w:h="16840"/>
          <w:pgMar w:header="0" w:footer="863" w:top="1260" w:bottom="1060" w:left="1417" w:right="425"/>
          <w:pgNumType w:start="2"/>
        </w:sectPr>
      </w:pPr>
    </w:p>
    <w:p>
      <w:pPr>
        <w:pStyle w:val="BodyText"/>
        <w:spacing w:line="304" w:lineRule="auto" w:before="260"/>
        <w:ind w:left="23" w:right="1013"/>
        <w:jc w:val="both"/>
      </w:pPr>
      <w:bookmarkStart w:name="Acknowledgments" w:id="275"/>
      <w:bookmarkEnd w:id="275"/>
      <w:r>
        <w:rPr/>
      </w:r>
      <w:bookmarkStart w:name="List of Figures" w:id="276"/>
      <w:bookmarkEnd w:id="276"/>
      <w:r>
        <w:rPr/>
      </w:r>
      <w:bookmarkStart w:name="_bookmark146" w:id="277"/>
      <w:bookmarkEnd w:id="277"/>
      <w:r>
        <w:rPr/>
      </w:r>
      <w:r>
        <w:rPr/>
        <w:t>I</w:t>
      </w:r>
      <w:r>
        <w:rPr>
          <w:spacing w:val="-10"/>
        </w:rPr>
        <w:t> </w:t>
      </w:r>
      <w:r>
        <w:rPr/>
        <w:t>want</w:t>
      </w:r>
      <w:r>
        <w:rPr>
          <w:spacing w:val="-10"/>
        </w:rPr>
        <w:t> </w:t>
      </w:r>
      <w:r>
        <w:rPr/>
        <w:t>to</w:t>
      </w:r>
      <w:r>
        <w:rPr>
          <w:spacing w:val="-10"/>
        </w:rPr>
        <w:t> </w:t>
      </w:r>
      <w:r>
        <w:rPr/>
        <w:t>express</w:t>
      </w:r>
      <w:r>
        <w:rPr>
          <w:spacing w:val="-10"/>
        </w:rPr>
        <w:t> </w:t>
      </w:r>
      <w:r>
        <w:rPr/>
        <w:t>my</w:t>
      </w:r>
      <w:r>
        <w:rPr>
          <w:spacing w:val="-10"/>
        </w:rPr>
        <w:t> </w:t>
      </w:r>
      <w:r>
        <w:rPr/>
        <w:t>deepest</w:t>
      </w:r>
      <w:r>
        <w:rPr>
          <w:spacing w:val="-10"/>
        </w:rPr>
        <w:t> </w:t>
      </w:r>
      <w:r>
        <w:rPr/>
        <w:t>gratitude</w:t>
      </w:r>
      <w:r>
        <w:rPr>
          <w:spacing w:val="-10"/>
        </w:rPr>
        <w:t> </w:t>
      </w:r>
      <w:r>
        <w:rPr/>
        <w:t>to</w:t>
      </w:r>
      <w:r>
        <w:rPr>
          <w:spacing w:val="-10"/>
        </w:rPr>
        <w:t> </w:t>
      </w:r>
      <w:r>
        <w:rPr/>
        <w:t>my</w:t>
      </w:r>
      <w:r>
        <w:rPr>
          <w:spacing w:val="-10"/>
        </w:rPr>
        <w:t> </w:t>
      </w:r>
      <w:r>
        <w:rPr/>
        <w:t>supervisor,</w:t>
      </w:r>
      <w:r>
        <w:rPr>
          <w:spacing w:val="-6"/>
        </w:rPr>
        <w:t> </w:t>
      </w:r>
      <w:r>
        <w:rPr/>
        <w:t>Dr.</w:t>
      </w:r>
      <w:r>
        <w:rPr>
          <w:spacing w:val="29"/>
        </w:rPr>
        <w:t> </w:t>
      </w:r>
      <w:r>
        <w:rPr/>
        <w:t>Soheil</w:t>
      </w:r>
      <w:r>
        <w:rPr>
          <w:spacing w:val="-10"/>
        </w:rPr>
        <w:t> </w:t>
      </w:r>
      <w:r>
        <w:rPr/>
        <w:t>Varastehpour,</w:t>
      </w:r>
      <w:r>
        <w:rPr>
          <w:spacing w:val="-6"/>
        </w:rPr>
        <w:t> </w:t>
      </w:r>
      <w:r>
        <w:rPr/>
        <w:t>for</w:t>
      </w:r>
      <w:r>
        <w:rPr>
          <w:spacing w:val="-10"/>
        </w:rPr>
        <w:t> </w:t>
      </w:r>
      <w:r>
        <w:rPr/>
        <w:t>his </w:t>
      </w:r>
      <w:r>
        <w:rPr>
          <w:w w:val="90"/>
        </w:rPr>
        <w:t>continuous support, invaluable guidance, and encouragement throughout this research.</w:t>
      </w:r>
      <w:r>
        <w:rPr/>
        <w:t> </w:t>
      </w:r>
      <w:r>
        <w:rPr>
          <w:w w:val="90"/>
        </w:rPr>
        <w:t>His </w:t>
      </w:r>
      <w:r>
        <w:rPr>
          <w:w w:val="90"/>
        </w:rPr>
        <w:t>in- </w:t>
      </w:r>
      <w:r>
        <w:rPr>
          <w:spacing w:val="-8"/>
        </w:rPr>
        <w:t>sights</w:t>
      </w:r>
      <w:r>
        <w:rPr>
          <w:spacing w:val="-1"/>
        </w:rPr>
        <w:t> </w:t>
      </w:r>
      <w:r>
        <w:rPr>
          <w:spacing w:val="-8"/>
        </w:rPr>
        <w:t>and</w:t>
      </w:r>
      <w:r>
        <w:rPr>
          <w:spacing w:val="-1"/>
        </w:rPr>
        <w:t> </w:t>
      </w:r>
      <w:r>
        <w:rPr>
          <w:spacing w:val="-8"/>
        </w:rPr>
        <w:t>expertise</w:t>
      </w:r>
      <w:r>
        <w:rPr>
          <w:spacing w:val="-1"/>
        </w:rPr>
        <w:t> </w:t>
      </w:r>
      <w:r>
        <w:rPr>
          <w:spacing w:val="-8"/>
        </w:rPr>
        <w:t>were</w:t>
      </w:r>
      <w:r>
        <w:rPr>
          <w:spacing w:val="-1"/>
        </w:rPr>
        <w:t> </w:t>
      </w:r>
      <w:r>
        <w:rPr>
          <w:spacing w:val="-8"/>
        </w:rPr>
        <w:t>crucial</w:t>
      </w:r>
      <w:r>
        <w:rPr>
          <w:spacing w:val="-1"/>
        </w:rPr>
        <w:t> </w:t>
      </w:r>
      <w:r>
        <w:rPr>
          <w:spacing w:val="-8"/>
        </w:rPr>
        <w:t>in</w:t>
      </w:r>
      <w:r>
        <w:rPr>
          <w:spacing w:val="-1"/>
        </w:rPr>
        <w:t> </w:t>
      </w:r>
      <w:r>
        <w:rPr>
          <w:spacing w:val="-8"/>
        </w:rPr>
        <w:t>shaping</w:t>
      </w:r>
      <w:r>
        <w:rPr>
          <w:spacing w:val="-1"/>
        </w:rPr>
        <w:t> </w:t>
      </w:r>
      <w:r>
        <w:rPr>
          <w:spacing w:val="-8"/>
        </w:rPr>
        <w:t>this</w:t>
      </w:r>
      <w:r>
        <w:rPr>
          <w:spacing w:val="-1"/>
        </w:rPr>
        <w:t> </w:t>
      </w:r>
      <w:r>
        <w:rPr>
          <w:spacing w:val="-8"/>
        </w:rPr>
        <w:t>thesis</w:t>
      </w:r>
      <w:r>
        <w:rPr>
          <w:spacing w:val="-1"/>
        </w:rPr>
        <w:t> </w:t>
      </w:r>
      <w:r>
        <w:rPr>
          <w:spacing w:val="-8"/>
        </w:rPr>
        <w:t>from</w:t>
      </w:r>
      <w:r>
        <w:rPr>
          <w:spacing w:val="-1"/>
        </w:rPr>
        <w:t> </w:t>
      </w:r>
      <w:r>
        <w:rPr>
          <w:spacing w:val="-8"/>
        </w:rPr>
        <w:t>inception</w:t>
      </w:r>
      <w:r>
        <w:rPr>
          <w:spacing w:val="-1"/>
        </w:rPr>
        <w:t> </w:t>
      </w:r>
      <w:r>
        <w:rPr>
          <w:spacing w:val="-8"/>
        </w:rPr>
        <w:t>to</w:t>
      </w:r>
      <w:r>
        <w:rPr>
          <w:spacing w:val="-1"/>
        </w:rPr>
        <w:t> </w:t>
      </w:r>
      <w:r>
        <w:rPr>
          <w:spacing w:val="-8"/>
        </w:rPr>
        <w:t>completion.</w:t>
      </w:r>
      <w:r>
        <w:rPr>
          <w:spacing w:val="13"/>
        </w:rPr>
        <w:t> </w:t>
      </w:r>
      <w:r>
        <w:rPr>
          <w:spacing w:val="-8"/>
        </w:rPr>
        <w:t>I</w:t>
      </w:r>
      <w:r>
        <w:rPr>
          <w:spacing w:val="-1"/>
        </w:rPr>
        <w:t> </w:t>
      </w:r>
      <w:r>
        <w:rPr>
          <w:spacing w:val="-8"/>
        </w:rPr>
        <w:t>am</w:t>
      </w:r>
      <w:r>
        <w:rPr>
          <w:spacing w:val="-1"/>
        </w:rPr>
        <w:t> </w:t>
      </w:r>
      <w:r>
        <w:rPr>
          <w:spacing w:val="-8"/>
        </w:rPr>
        <w:t>also </w:t>
      </w:r>
      <w:r>
        <w:rPr>
          <w:spacing w:val="-6"/>
        </w:rPr>
        <w:t>profoundly grateful to my co-supervisor, Dr.</w:t>
      </w:r>
      <w:r>
        <w:rPr>
          <w:spacing w:val="7"/>
        </w:rPr>
        <w:t> </w:t>
      </w:r>
      <w:r>
        <w:rPr>
          <w:spacing w:val="-6"/>
        </w:rPr>
        <w:t>Masoud Shakiba, for sharing his valuable experi- </w:t>
      </w:r>
      <w:r>
        <w:rPr>
          <w:w w:val="90"/>
        </w:rPr>
        <w:t>ence and guiding me through preparing and submitting my conference papers.</w:t>
      </w:r>
      <w:r>
        <w:rPr/>
        <w:t> </w:t>
      </w:r>
      <w:r>
        <w:rPr>
          <w:w w:val="90"/>
        </w:rPr>
        <w:t>His mentorship </w:t>
      </w:r>
      <w:r>
        <w:rPr>
          <w:spacing w:val="-4"/>
        </w:rPr>
        <w:t>significantly contributed to the quality of this research.</w:t>
      </w:r>
    </w:p>
    <w:p>
      <w:pPr>
        <w:pStyle w:val="BodyText"/>
        <w:spacing w:line="304" w:lineRule="auto" w:before="8"/>
        <w:ind w:left="23" w:right="1013" w:firstLine="720"/>
        <w:jc w:val="both"/>
      </w:pPr>
      <w:r>
        <w:rPr>
          <w:spacing w:val="-2"/>
        </w:rPr>
        <w:t>Additionally,</w:t>
      </w:r>
      <w:r>
        <w:rPr>
          <w:spacing w:val="-9"/>
        </w:rPr>
        <w:t> </w:t>
      </w:r>
      <w:r>
        <w:rPr>
          <w:spacing w:val="-2"/>
        </w:rPr>
        <w:t>I</w:t>
      </w:r>
      <w:r>
        <w:rPr>
          <w:spacing w:val="-11"/>
        </w:rPr>
        <w:t> </w:t>
      </w:r>
      <w:r>
        <w:rPr>
          <w:spacing w:val="-2"/>
        </w:rPr>
        <w:t>would</w:t>
      </w:r>
      <w:r>
        <w:rPr>
          <w:spacing w:val="-11"/>
        </w:rPr>
        <w:t> </w:t>
      </w:r>
      <w:r>
        <w:rPr>
          <w:spacing w:val="-2"/>
        </w:rPr>
        <w:t>like</w:t>
      </w:r>
      <w:r>
        <w:rPr>
          <w:spacing w:val="-11"/>
        </w:rPr>
        <w:t> </w:t>
      </w:r>
      <w:r>
        <w:rPr>
          <w:spacing w:val="-2"/>
        </w:rPr>
        <w:t>to</w:t>
      </w:r>
      <w:r>
        <w:rPr>
          <w:spacing w:val="-11"/>
        </w:rPr>
        <w:t> </w:t>
      </w:r>
      <w:r>
        <w:rPr>
          <w:spacing w:val="-2"/>
        </w:rPr>
        <w:t>thank</w:t>
      </w:r>
      <w:r>
        <w:rPr>
          <w:spacing w:val="-11"/>
        </w:rPr>
        <w:t> </w:t>
      </w:r>
      <w:r>
        <w:rPr>
          <w:spacing w:val="-2"/>
        </w:rPr>
        <w:t>Dr.</w:t>
      </w:r>
      <w:r>
        <w:rPr>
          <w:spacing w:val="12"/>
        </w:rPr>
        <w:t> </w:t>
      </w:r>
      <w:r>
        <w:rPr>
          <w:spacing w:val="-2"/>
        </w:rPr>
        <w:t>Iman</w:t>
      </w:r>
      <w:r>
        <w:rPr>
          <w:spacing w:val="-11"/>
        </w:rPr>
        <w:t> </w:t>
      </w:r>
      <w:r>
        <w:rPr>
          <w:spacing w:val="-2"/>
        </w:rPr>
        <w:t>Ardekani</w:t>
      </w:r>
      <w:r>
        <w:rPr>
          <w:spacing w:val="-11"/>
        </w:rPr>
        <w:t> </w:t>
      </w:r>
      <w:r>
        <w:rPr>
          <w:spacing w:val="-2"/>
        </w:rPr>
        <w:t>for</w:t>
      </w:r>
      <w:r>
        <w:rPr>
          <w:spacing w:val="-11"/>
        </w:rPr>
        <w:t> </w:t>
      </w:r>
      <w:r>
        <w:rPr>
          <w:spacing w:val="-2"/>
        </w:rPr>
        <w:t>his</w:t>
      </w:r>
      <w:r>
        <w:rPr>
          <w:spacing w:val="-11"/>
        </w:rPr>
        <w:t> </w:t>
      </w:r>
      <w:r>
        <w:rPr>
          <w:spacing w:val="-2"/>
        </w:rPr>
        <w:t>guidance</w:t>
      </w:r>
      <w:r>
        <w:rPr>
          <w:spacing w:val="-11"/>
        </w:rPr>
        <w:t> </w:t>
      </w:r>
      <w:r>
        <w:rPr>
          <w:spacing w:val="-2"/>
        </w:rPr>
        <w:t>and</w:t>
      </w:r>
      <w:r>
        <w:rPr>
          <w:spacing w:val="-11"/>
        </w:rPr>
        <w:t> </w:t>
      </w:r>
      <w:r>
        <w:rPr>
          <w:spacing w:val="-2"/>
        </w:rPr>
        <w:t>for</w:t>
      </w:r>
      <w:r>
        <w:rPr>
          <w:spacing w:val="-11"/>
        </w:rPr>
        <w:t> </w:t>
      </w:r>
      <w:r>
        <w:rPr>
          <w:spacing w:val="-2"/>
        </w:rPr>
        <w:t>steer- </w:t>
      </w:r>
      <w:r>
        <w:rPr>
          <w:spacing w:val="-4"/>
        </w:rPr>
        <w:t>ing</w:t>
      </w:r>
      <w:r>
        <w:rPr>
          <w:spacing w:val="-10"/>
        </w:rPr>
        <w:t> </w:t>
      </w:r>
      <w:r>
        <w:rPr>
          <w:spacing w:val="-4"/>
        </w:rPr>
        <w:t>me</w:t>
      </w:r>
      <w:r>
        <w:rPr>
          <w:spacing w:val="-9"/>
        </w:rPr>
        <w:t> </w:t>
      </w:r>
      <w:r>
        <w:rPr>
          <w:spacing w:val="-4"/>
        </w:rPr>
        <w:t>in</w:t>
      </w:r>
      <w:r>
        <w:rPr>
          <w:spacing w:val="-9"/>
        </w:rPr>
        <w:t> </w:t>
      </w:r>
      <w:r>
        <w:rPr>
          <w:spacing w:val="-4"/>
        </w:rPr>
        <w:t>the</w:t>
      </w:r>
      <w:r>
        <w:rPr>
          <w:spacing w:val="-9"/>
        </w:rPr>
        <w:t> </w:t>
      </w:r>
      <w:r>
        <w:rPr>
          <w:spacing w:val="-4"/>
        </w:rPr>
        <w:t>right</w:t>
      </w:r>
      <w:r>
        <w:rPr>
          <w:spacing w:val="-10"/>
        </w:rPr>
        <w:t> </w:t>
      </w:r>
      <w:r>
        <w:rPr>
          <w:spacing w:val="-4"/>
        </w:rPr>
        <w:t>direction</w:t>
      </w:r>
      <w:r>
        <w:rPr>
          <w:spacing w:val="-9"/>
        </w:rPr>
        <w:t> </w:t>
      </w:r>
      <w:r>
        <w:rPr>
          <w:spacing w:val="-4"/>
        </w:rPr>
        <w:t>during</w:t>
      </w:r>
      <w:r>
        <w:rPr>
          <w:spacing w:val="-9"/>
        </w:rPr>
        <w:t> </w:t>
      </w:r>
      <w:r>
        <w:rPr>
          <w:spacing w:val="-4"/>
        </w:rPr>
        <w:t>the</w:t>
      </w:r>
      <w:r>
        <w:rPr>
          <w:spacing w:val="-9"/>
        </w:rPr>
        <w:t> </w:t>
      </w:r>
      <w:r>
        <w:rPr>
          <w:spacing w:val="-4"/>
        </w:rPr>
        <w:t>critical</w:t>
      </w:r>
      <w:r>
        <w:rPr>
          <w:spacing w:val="-9"/>
        </w:rPr>
        <w:t> </w:t>
      </w:r>
      <w:r>
        <w:rPr>
          <w:spacing w:val="-4"/>
        </w:rPr>
        <w:t>stages</w:t>
      </w:r>
      <w:r>
        <w:rPr>
          <w:spacing w:val="-10"/>
        </w:rPr>
        <w:t> </w:t>
      </w:r>
      <w:r>
        <w:rPr>
          <w:spacing w:val="-4"/>
        </w:rPr>
        <w:t>of</w:t>
      </w:r>
      <w:r>
        <w:rPr>
          <w:spacing w:val="-9"/>
        </w:rPr>
        <w:t> </w:t>
      </w:r>
      <w:r>
        <w:rPr>
          <w:spacing w:val="-4"/>
        </w:rPr>
        <w:t>my</w:t>
      </w:r>
      <w:r>
        <w:rPr>
          <w:spacing w:val="-9"/>
        </w:rPr>
        <w:t> </w:t>
      </w:r>
      <w:r>
        <w:rPr>
          <w:spacing w:val="-4"/>
        </w:rPr>
        <w:t>research.</w:t>
      </w:r>
      <w:r>
        <w:rPr>
          <w:spacing w:val="-9"/>
        </w:rPr>
        <w:t> </w:t>
      </w:r>
      <w:r>
        <w:rPr>
          <w:spacing w:val="-4"/>
        </w:rPr>
        <w:t>His</w:t>
      </w:r>
      <w:r>
        <w:rPr>
          <w:spacing w:val="-9"/>
        </w:rPr>
        <w:t> </w:t>
      </w:r>
      <w:r>
        <w:rPr>
          <w:spacing w:val="-4"/>
        </w:rPr>
        <w:t>advice</w:t>
      </w:r>
      <w:r>
        <w:rPr>
          <w:spacing w:val="-10"/>
        </w:rPr>
        <w:t> </w:t>
      </w:r>
      <w:r>
        <w:rPr>
          <w:spacing w:val="-4"/>
        </w:rPr>
        <w:t>and</w:t>
      </w:r>
      <w:r>
        <w:rPr>
          <w:spacing w:val="-9"/>
        </w:rPr>
        <w:t> </w:t>
      </w:r>
      <w:r>
        <w:rPr>
          <w:spacing w:val="-4"/>
        </w:rPr>
        <w:t>support </w:t>
      </w:r>
      <w:r>
        <w:rPr>
          <w:spacing w:val="-6"/>
        </w:rPr>
        <w:t>were instrumental in overcoming various challenges encountered during this study.</w:t>
      </w:r>
      <w:r>
        <w:rPr>
          <w:spacing w:val="31"/>
        </w:rPr>
        <w:t> </w:t>
      </w:r>
      <w:r>
        <w:rPr>
          <w:spacing w:val="-6"/>
        </w:rPr>
        <w:t>I extend </w:t>
      </w:r>
      <w:r>
        <w:rPr>
          <w:spacing w:val="-8"/>
        </w:rPr>
        <w:t>my</w:t>
      </w:r>
      <w:r>
        <w:rPr>
          <w:spacing w:val="-1"/>
        </w:rPr>
        <w:t> </w:t>
      </w:r>
      <w:r>
        <w:rPr>
          <w:spacing w:val="-8"/>
        </w:rPr>
        <w:t>heartfelt</w:t>
      </w:r>
      <w:r>
        <w:rPr>
          <w:spacing w:val="-1"/>
        </w:rPr>
        <w:t> </w:t>
      </w:r>
      <w:r>
        <w:rPr>
          <w:spacing w:val="-8"/>
        </w:rPr>
        <w:t>gratitude</w:t>
      </w:r>
      <w:r>
        <w:rPr>
          <w:spacing w:val="-1"/>
        </w:rPr>
        <w:t> </w:t>
      </w:r>
      <w:r>
        <w:rPr>
          <w:spacing w:val="-8"/>
        </w:rPr>
        <w:t>to</w:t>
      </w:r>
      <w:r>
        <w:rPr>
          <w:spacing w:val="-1"/>
        </w:rPr>
        <w:t> </w:t>
      </w:r>
      <w:r>
        <w:rPr>
          <w:spacing w:val="-8"/>
        </w:rPr>
        <w:t>Mr.</w:t>
      </w:r>
      <w:r>
        <w:rPr>
          <w:spacing w:val="17"/>
        </w:rPr>
        <w:t> </w:t>
      </w:r>
      <w:r>
        <w:rPr>
          <w:spacing w:val="-8"/>
        </w:rPr>
        <w:t>Ali</w:t>
      </w:r>
      <w:r>
        <w:rPr>
          <w:spacing w:val="-1"/>
        </w:rPr>
        <w:t> </w:t>
      </w:r>
      <w:r>
        <w:rPr>
          <w:spacing w:val="-8"/>
        </w:rPr>
        <w:t>Keivanmarz</w:t>
      </w:r>
      <w:r>
        <w:rPr>
          <w:spacing w:val="-1"/>
        </w:rPr>
        <w:t> </w:t>
      </w:r>
      <w:r>
        <w:rPr>
          <w:spacing w:val="-8"/>
        </w:rPr>
        <w:t>for</w:t>
      </w:r>
      <w:r>
        <w:rPr>
          <w:spacing w:val="-1"/>
        </w:rPr>
        <w:t> </w:t>
      </w:r>
      <w:r>
        <w:rPr>
          <w:spacing w:val="-8"/>
        </w:rPr>
        <w:t>his</w:t>
      </w:r>
      <w:r>
        <w:rPr>
          <w:spacing w:val="-1"/>
        </w:rPr>
        <w:t> </w:t>
      </w:r>
      <w:r>
        <w:rPr>
          <w:spacing w:val="-8"/>
        </w:rPr>
        <w:t>exceptional</w:t>
      </w:r>
      <w:r>
        <w:rPr>
          <w:spacing w:val="-1"/>
        </w:rPr>
        <w:t> </w:t>
      </w:r>
      <w:r>
        <w:rPr>
          <w:spacing w:val="-8"/>
        </w:rPr>
        <w:t>teaching</w:t>
      </w:r>
      <w:r>
        <w:rPr>
          <w:spacing w:val="-1"/>
        </w:rPr>
        <w:t> </w:t>
      </w:r>
      <w:r>
        <w:rPr>
          <w:spacing w:val="-8"/>
        </w:rPr>
        <w:t>in</w:t>
      </w:r>
      <w:r>
        <w:rPr>
          <w:spacing w:val="-1"/>
        </w:rPr>
        <w:t> </w:t>
      </w:r>
      <w:r>
        <w:rPr>
          <w:spacing w:val="-8"/>
        </w:rPr>
        <w:t>the</w:t>
      </w:r>
      <w:r>
        <w:rPr>
          <w:spacing w:val="-1"/>
        </w:rPr>
        <w:t> </w:t>
      </w:r>
      <w:r>
        <w:rPr>
          <w:spacing w:val="-8"/>
        </w:rPr>
        <w:t>machine</w:t>
      </w:r>
      <w:r>
        <w:rPr>
          <w:spacing w:val="-1"/>
        </w:rPr>
        <w:t> </w:t>
      </w:r>
      <w:r>
        <w:rPr>
          <w:spacing w:val="-8"/>
        </w:rPr>
        <w:t>learn- </w:t>
      </w:r>
      <w:r>
        <w:rPr>
          <w:spacing w:val="-4"/>
        </w:rPr>
        <w:t>ing</w:t>
      </w:r>
      <w:r>
        <w:rPr>
          <w:spacing w:val="-7"/>
        </w:rPr>
        <w:t> </w:t>
      </w:r>
      <w:r>
        <w:rPr>
          <w:spacing w:val="-4"/>
        </w:rPr>
        <w:t>class, which</w:t>
      </w:r>
      <w:r>
        <w:rPr>
          <w:spacing w:val="-7"/>
        </w:rPr>
        <w:t> </w:t>
      </w:r>
      <w:r>
        <w:rPr>
          <w:spacing w:val="-4"/>
        </w:rPr>
        <w:t>laid</w:t>
      </w:r>
      <w:r>
        <w:rPr>
          <w:spacing w:val="-7"/>
        </w:rPr>
        <w:t> </w:t>
      </w:r>
      <w:r>
        <w:rPr>
          <w:spacing w:val="-4"/>
        </w:rPr>
        <w:t>the</w:t>
      </w:r>
      <w:r>
        <w:rPr>
          <w:spacing w:val="-7"/>
        </w:rPr>
        <w:t> </w:t>
      </w:r>
      <w:r>
        <w:rPr>
          <w:spacing w:val="-4"/>
        </w:rPr>
        <w:t>foundation</w:t>
      </w:r>
      <w:r>
        <w:rPr>
          <w:spacing w:val="-7"/>
        </w:rPr>
        <w:t> </w:t>
      </w:r>
      <w:r>
        <w:rPr>
          <w:spacing w:val="-4"/>
        </w:rPr>
        <w:t>for</w:t>
      </w:r>
      <w:r>
        <w:rPr>
          <w:spacing w:val="-7"/>
        </w:rPr>
        <w:t> </w:t>
      </w:r>
      <w:r>
        <w:rPr>
          <w:spacing w:val="-4"/>
        </w:rPr>
        <w:t>the</w:t>
      </w:r>
      <w:r>
        <w:rPr>
          <w:spacing w:val="-7"/>
        </w:rPr>
        <w:t> </w:t>
      </w:r>
      <w:r>
        <w:rPr>
          <w:spacing w:val="-4"/>
        </w:rPr>
        <w:t>advanced</w:t>
      </w:r>
      <w:r>
        <w:rPr>
          <w:spacing w:val="-7"/>
        </w:rPr>
        <w:t> </w:t>
      </w:r>
      <w:r>
        <w:rPr>
          <w:spacing w:val="-4"/>
        </w:rPr>
        <w:t>methodologies</w:t>
      </w:r>
      <w:r>
        <w:rPr>
          <w:spacing w:val="-7"/>
        </w:rPr>
        <w:t> </w:t>
      </w:r>
      <w:r>
        <w:rPr>
          <w:spacing w:val="-4"/>
        </w:rPr>
        <w:t>employed</w:t>
      </w:r>
      <w:r>
        <w:rPr>
          <w:spacing w:val="-7"/>
        </w:rPr>
        <w:t> </w:t>
      </w:r>
      <w:r>
        <w:rPr>
          <w:spacing w:val="-4"/>
        </w:rPr>
        <w:t>in</w:t>
      </w:r>
      <w:r>
        <w:rPr>
          <w:spacing w:val="-7"/>
        </w:rPr>
        <w:t> </w:t>
      </w:r>
      <w:r>
        <w:rPr>
          <w:spacing w:val="-4"/>
        </w:rPr>
        <w:t>this</w:t>
      </w:r>
      <w:r>
        <w:rPr>
          <w:spacing w:val="-7"/>
        </w:rPr>
        <w:t> </w:t>
      </w:r>
      <w:r>
        <w:rPr>
          <w:spacing w:val="-4"/>
        </w:rPr>
        <w:t>thesis. His</w:t>
      </w:r>
      <w:r>
        <w:rPr>
          <w:spacing w:val="-7"/>
        </w:rPr>
        <w:t> </w:t>
      </w:r>
      <w:r>
        <w:rPr>
          <w:spacing w:val="-4"/>
        </w:rPr>
        <w:t>teachings</w:t>
      </w:r>
      <w:r>
        <w:rPr>
          <w:spacing w:val="-6"/>
        </w:rPr>
        <w:t> </w:t>
      </w:r>
      <w:r>
        <w:rPr>
          <w:spacing w:val="-4"/>
        </w:rPr>
        <w:t>significantly</w:t>
      </w:r>
      <w:r>
        <w:rPr>
          <w:spacing w:val="-7"/>
        </w:rPr>
        <w:t> </w:t>
      </w:r>
      <w:r>
        <w:rPr>
          <w:spacing w:val="-4"/>
        </w:rPr>
        <w:t>improved</w:t>
      </w:r>
      <w:r>
        <w:rPr>
          <w:spacing w:val="-7"/>
        </w:rPr>
        <w:t> </w:t>
      </w:r>
      <w:r>
        <w:rPr>
          <w:spacing w:val="-4"/>
        </w:rPr>
        <w:t>my</w:t>
      </w:r>
      <w:r>
        <w:rPr>
          <w:spacing w:val="-6"/>
        </w:rPr>
        <w:t> </w:t>
      </w:r>
      <w:r>
        <w:rPr>
          <w:spacing w:val="-4"/>
        </w:rPr>
        <w:t>understanding</w:t>
      </w:r>
      <w:r>
        <w:rPr>
          <w:spacing w:val="-7"/>
        </w:rPr>
        <w:t> </w:t>
      </w:r>
      <w:r>
        <w:rPr>
          <w:spacing w:val="-4"/>
        </w:rPr>
        <w:t>and</w:t>
      </w:r>
      <w:r>
        <w:rPr>
          <w:spacing w:val="-7"/>
        </w:rPr>
        <w:t> </w:t>
      </w:r>
      <w:r>
        <w:rPr>
          <w:spacing w:val="-4"/>
        </w:rPr>
        <w:t>application</w:t>
      </w:r>
      <w:r>
        <w:rPr>
          <w:spacing w:val="-6"/>
        </w:rPr>
        <w:t> </w:t>
      </w:r>
      <w:r>
        <w:rPr>
          <w:spacing w:val="-4"/>
        </w:rPr>
        <w:t>of</w:t>
      </w:r>
      <w:r>
        <w:rPr>
          <w:spacing w:val="-7"/>
        </w:rPr>
        <w:t> </w:t>
      </w:r>
      <w:r>
        <w:rPr>
          <w:spacing w:val="-4"/>
        </w:rPr>
        <w:t>machine</w:t>
      </w:r>
      <w:r>
        <w:rPr>
          <w:spacing w:val="-7"/>
        </w:rPr>
        <w:t> </w:t>
      </w:r>
      <w:r>
        <w:rPr>
          <w:spacing w:val="-4"/>
        </w:rPr>
        <w:t>learning techniques,</w:t>
      </w:r>
      <w:r>
        <w:rPr>
          <w:spacing w:val="-6"/>
        </w:rPr>
        <w:t> </w:t>
      </w:r>
      <w:r>
        <w:rPr>
          <w:spacing w:val="-4"/>
        </w:rPr>
        <w:t>which</w:t>
      </w:r>
      <w:r>
        <w:rPr>
          <w:spacing w:val="-6"/>
        </w:rPr>
        <w:t> </w:t>
      </w:r>
      <w:r>
        <w:rPr>
          <w:spacing w:val="-4"/>
        </w:rPr>
        <w:t>were</w:t>
      </w:r>
      <w:r>
        <w:rPr>
          <w:spacing w:val="-6"/>
        </w:rPr>
        <w:t> </w:t>
      </w:r>
      <w:r>
        <w:rPr>
          <w:spacing w:val="-4"/>
        </w:rPr>
        <w:t>pivotal</w:t>
      </w:r>
      <w:r>
        <w:rPr>
          <w:spacing w:val="-6"/>
        </w:rPr>
        <w:t> </w:t>
      </w:r>
      <w:r>
        <w:rPr>
          <w:spacing w:val="-4"/>
        </w:rPr>
        <w:t>to</w:t>
      </w:r>
      <w:r>
        <w:rPr>
          <w:spacing w:val="-6"/>
        </w:rPr>
        <w:t> </w:t>
      </w:r>
      <w:r>
        <w:rPr>
          <w:spacing w:val="-4"/>
        </w:rPr>
        <w:t>the</w:t>
      </w:r>
      <w:r>
        <w:rPr>
          <w:spacing w:val="-6"/>
        </w:rPr>
        <w:t> </w:t>
      </w:r>
      <w:r>
        <w:rPr>
          <w:spacing w:val="-4"/>
        </w:rPr>
        <w:t>success</w:t>
      </w:r>
      <w:r>
        <w:rPr>
          <w:spacing w:val="-6"/>
        </w:rPr>
        <w:t> </w:t>
      </w:r>
      <w:r>
        <w:rPr>
          <w:spacing w:val="-4"/>
        </w:rPr>
        <w:t>of</w:t>
      </w:r>
      <w:r>
        <w:rPr>
          <w:spacing w:val="-6"/>
        </w:rPr>
        <w:t> </w:t>
      </w:r>
      <w:r>
        <w:rPr>
          <w:spacing w:val="-4"/>
        </w:rPr>
        <w:t>this</w:t>
      </w:r>
      <w:r>
        <w:rPr>
          <w:spacing w:val="-6"/>
        </w:rPr>
        <w:t> </w:t>
      </w:r>
      <w:r>
        <w:rPr>
          <w:spacing w:val="-4"/>
        </w:rPr>
        <w:t>research.</w:t>
      </w:r>
    </w:p>
    <w:p>
      <w:pPr>
        <w:pStyle w:val="BodyText"/>
        <w:spacing w:line="304" w:lineRule="auto" w:before="8"/>
        <w:ind w:left="23" w:right="1013" w:firstLine="720"/>
        <w:jc w:val="both"/>
      </w:pPr>
      <w:r>
        <w:rPr>
          <w:spacing w:val="-2"/>
        </w:rPr>
        <w:t>I</w:t>
      </w:r>
      <w:r>
        <w:rPr>
          <w:spacing w:val="-10"/>
        </w:rPr>
        <w:t> </w:t>
      </w:r>
      <w:r>
        <w:rPr>
          <w:spacing w:val="-2"/>
        </w:rPr>
        <w:t>am</w:t>
      </w:r>
      <w:r>
        <w:rPr>
          <w:spacing w:val="-10"/>
        </w:rPr>
        <w:t> </w:t>
      </w:r>
      <w:r>
        <w:rPr>
          <w:spacing w:val="-2"/>
        </w:rPr>
        <w:t>eternally</w:t>
      </w:r>
      <w:r>
        <w:rPr>
          <w:spacing w:val="-10"/>
        </w:rPr>
        <w:t> </w:t>
      </w:r>
      <w:r>
        <w:rPr>
          <w:spacing w:val="-2"/>
        </w:rPr>
        <w:t>grateful</w:t>
      </w:r>
      <w:r>
        <w:rPr>
          <w:spacing w:val="-10"/>
        </w:rPr>
        <w:t> </w:t>
      </w:r>
      <w:r>
        <w:rPr>
          <w:spacing w:val="-2"/>
        </w:rPr>
        <w:t>to</w:t>
      </w:r>
      <w:r>
        <w:rPr>
          <w:spacing w:val="-10"/>
        </w:rPr>
        <w:t> </w:t>
      </w:r>
      <w:r>
        <w:rPr>
          <w:spacing w:val="-2"/>
        </w:rPr>
        <w:t>my</w:t>
      </w:r>
      <w:r>
        <w:rPr>
          <w:spacing w:val="-10"/>
        </w:rPr>
        <w:t> </w:t>
      </w:r>
      <w:r>
        <w:rPr>
          <w:spacing w:val="-2"/>
        </w:rPr>
        <w:t>wife,</w:t>
      </w:r>
      <w:r>
        <w:rPr>
          <w:spacing w:val="-8"/>
        </w:rPr>
        <w:t> </w:t>
      </w:r>
      <w:r>
        <w:rPr>
          <w:spacing w:val="-2"/>
        </w:rPr>
        <w:t>Shaily,</w:t>
      </w:r>
      <w:r>
        <w:rPr>
          <w:spacing w:val="-8"/>
        </w:rPr>
        <w:t> </w:t>
      </w:r>
      <w:r>
        <w:rPr>
          <w:spacing w:val="-2"/>
        </w:rPr>
        <w:t>for</w:t>
      </w:r>
      <w:r>
        <w:rPr>
          <w:spacing w:val="-10"/>
        </w:rPr>
        <w:t> </w:t>
      </w:r>
      <w:r>
        <w:rPr>
          <w:spacing w:val="-2"/>
        </w:rPr>
        <w:t>her</w:t>
      </w:r>
      <w:r>
        <w:rPr>
          <w:spacing w:val="-10"/>
        </w:rPr>
        <w:t> </w:t>
      </w:r>
      <w:r>
        <w:rPr>
          <w:spacing w:val="-2"/>
        </w:rPr>
        <w:t>unwavering</w:t>
      </w:r>
      <w:r>
        <w:rPr>
          <w:spacing w:val="-10"/>
        </w:rPr>
        <w:t> </w:t>
      </w:r>
      <w:r>
        <w:rPr>
          <w:spacing w:val="-2"/>
        </w:rPr>
        <w:t>support,</w:t>
      </w:r>
      <w:r>
        <w:rPr>
          <w:spacing w:val="-8"/>
        </w:rPr>
        <w:t> </w:t>
      </w:r>
      <w:r>
        <w:rPr>
          <w:spacing w:val="-2"/>
        </w:rPr>
        <w:t>patience,</w:t>
      </w:r>
      <w:r>
        <w:rPr>
          <w:spacing w:val="-8"/>
        </w:rPr>
        <w:t> </w:t>
      </w:r>
      <w:r>
        <w:rPr>
          <w:spacing w:val="-2"/>
        </w:rPr>
        <w:t>and </w:t>
      </w:r>
      <w:r>
        <w:rPr>
          <w:spacing w:val="-4"/>
        </w:rPr>
        <w:t>encouragement.</w:t>
      </w:r>
      <w:r>
        <w:rPr>
          <w:spacing w:val="24"/>
        </w:rPr>
        <w:t> </w:t>
      </w:r>
      <w:r>
        <w:rPr>
          <w:spacing w:val="-4"/>
        </w:rPr>
        <w:t>Her</w:t>
      </w:r>
      <w:r>
        <w:rPr>
          <w:spacing w:val="-10"/>
        </w:rPr>
        <w:t> </w:t>
      </w:r>
      <w:r>
        <w:rPr>
          <w:spacing w:val="-4"/>
        </w:rPr>
        <w:t>belief</w:t>
      </w:r>
      <w:r>
        <w:rPr>
          <w:spacing w:val="-9"/>
        </w:rPr>
        <w:t> </w:t>
      </w:r>
      <w:r>
        <w:rPr>
          <w:spacing w:val="-4"/>
        </w:rPr>
        <w:t>in</w:t>
      </w:r>
      <w:r>
        <w:rPr>
          <w:spacing w:val="-9"/>
        </w:rPr>
        <w:t> </w:t>
      </w:r>
      <w:r>
        <w:rPr>
          <w:spacing w:val="-4"/>
        </w:rPr>
        <w:t>me</w:t>
      </w:r>
      <w:r>
        <w:rPr>
          <w:spacing w:val="-9"/>
        </w:rPr>
        <w:t> </w:t>
      </w:r>
      <w:r>
        <w:rPr>
          <w:spacing w:val="-4"/>
        </w:rPr>
        <w:t>provided</w:t>
      </w:r>
      <w:r>
        <w:rPr>
          <w:spacing w:val="-10"/>
        </w:rPr>
        <w:t> </w:t>
      </w:r>
      <w:r>
        <w:rPr>
          <w:spacing w:val="-4"/>
        </w:rPr>
        <w:t>the</w:t>
      </w:r>
      <w:r>
        <w:rPr>
          <w:spacing w:val="-9"/>
        </w:rPr>
        <w:t> </w:t>
      </w:r>
      <w:r>
        <w:rPr>
          <w:spacing w:val="-4"/>
        </w:rPr>
        <w:t>motivation</w:t>
      </w:r>
      <w:r>
        <w:rPr>
          <w:spacing w:val="-9"/>
        </w:rPr>
        <w:t> </w:t>
      </w:r>
      <w:r>
        <w:rPr>
          <w:spacing w:val="-4"/>
        </w:rPr>
        <w:t>and</w:t>
      </w:r>
      <w:r>
        <w:rPr>
          <w:spacing w:val="-9"/>
        </w:rPr>
        <w:t> </w:t>
      </w:r>
      <w:r>
        <w:rPr>
          <w:spacing w:val="-4"/>
        </w:rPr>
        <w:t>strength</w:t>
      </w:r>
      <w:r>
        <w:rPr>
          <w:spacing w:val="-9"/>
        </w:rPr>
        <w:t> </w:t>
      </w:r>
      <w:r>
        <w:rPr>
          <w:spacing w:val="-4"/>
        </w:rPr>
        <w:t>needed</w:t>
      </w:r>
      <w:r>
        <w:rPr>
          <w:spacing w:val="-10"/>
        </w:rPr>
        <w:t> </w:t>
      </w:r>
      <w:r>
        <w:rPr>
          <w:spacing w:val="-4"/>
        </w:rPr>
        <w:t>to</w:t>
      </w:r>
      <w:r>
        <w:rPr>
          <w:spacing w:val="-9"/>
        </w:rPr>
        <w:t> </w:t>
      </w:r>
      <w:r>
        <w:rPr>
          <w:spacing w:val="-4"/>
        </w:rPr>
        <w:t>persevere </w:t>
      </w:r>
      <w:r>
        <w:rPr>
          <w:spacing w:val="-2"/>
        </w:rPr>
        <w:t>through</w:t>
      </w:r>
      <w:r>
        <w:rPr>
          <w:spacing w:val="-12"/>
        </w:rPr>
        <w:t> </w:t>
      </w:r>
      <w:r>
        <w:rPr>
          <w:spacing w:val="-2"/>
        </w:rPr>
        <w:t>the</w:t>
      </w:r>
      <w:r>
        <w:rPr>
          <w:spacing w:val="-11"/>
        </w:rPr>
        <w:t> </w:t>
      </w:r>
      <w:r>
        <w:rPr>
          <w:spacing w:val="-2"/>
        </w:rPr>
        <w:t>challenges</w:t>
      </w:r>
      <w:r>
        <w:rPr>
          <w:spacing w:val="-11"/>
        </w:rPr>
        <w:t> </w:t>
      </w:r>
      <w:r>
        <w:rPr>
          <w:spacing w:val="-2"/>
        </w:rPr>
        <w:t>of</w:t>
      </w:r>
      <w:r>
        <w:rPr>
          <w:spacing w:val="-11"/>
        </w:rPr>
        <w:t> </w:t>
      </w:r>
      <w:r>
        <w:rPr>
          <w:spacing w:val="-2"/>
        </w:rPr>
        <w:t>this</w:t>
      </w:r>
      <w:r>
        <w:rPr>
          <w:spacing w:val="-12"/>
        </w:rPr>
        <w:t> </w:t>
      </w:r>
      <w:r>
        <w:rPr>
          <w:spacing w:val="-2"/>
        </w:rPr>
        <w:t>research.</w:t>
      </w:r>
      <w:r>
        <w:rPr>
          <w:spacing w:val="4"/>
        </w:rPr>
        <w:t> </w:t>
      </w:r>
      <w:r>
        <w:rPr>
          <w:spacing w:val="-2"/>
        </w:rPr>
        <w:t>Finally,</w:t>
      </w:r>
      <w:r>
        <w:rPr>
          <w:spacing w:val="-10"/>
        </w:rPr>
        <w:t> </w:t>
      </w:r>
      <w:r>
        <w:rPr>
          <w:spacing w:val="-2"/>
        </w:rPr>
        <w:t>I</w:t>
      </w:r>
      <w:r>
        <w:rPr>
          <w:spacing w:val="-12"/>
        </w:rPr>
        <w:t> </w:t>
      </w:r>
      <w:r>
        <w:rPr>
          <w:spacing w:val="-2"/>
        </w:rPr>
        <w:t>thank</w:t>
      </w:r>
      <w:r>
        <w:rPr>
          <w:spacing w:val="-11"/>
        </w:rPr>
        <w:t> </w:t>
      </w:r>
      <w:r>
        <w:rPr>
          <w:spacing w:val="-2"/>
        </w:rPr>
        <w:t>my</w:t>
      </w:r>
      <w:r>
        <w:rPr>
          <w:spacing w:val="-11"/>
        </w:rPr>
        <w:t> </w:t>
      </w:r>
      <w:r>
        <w:rPr>
          <w:spacing w:val="-2"/>
        </w:rPr>
        <w:t>brother,</w:t>
      </w:r>
      <w:r>
        <w:rPr>
          <w:spacing w:val="-11"/>
        </w:rPr>
        <w:t> </w:t>
      </w:r>
      <w:r>
        <w:rPr>
          <w:spacing w:val="-2"/>
        </w:rPr>
        <w:t>Jagat,</w:t>
      </w:r>
      <w:r>
        <w:rPr>
          <w:spacing w:val="-10"/>
        </w:rPr>
        <w:t> </w:t>
      </w:r>
      <w:r>
        <w:rPr>
          <w:spacing w:val="-2"/>
        </w:rPr>
        <w:t>for</w:t>
      </w:r>
      <w:r>
        <w:rPr>
          <w:spacing w:val="-12"/>
        </w:rPr>
        <w:t> </w:t>
      </w:r>
      <w:r>
        <w:rPr>
          <w:spacing w:val="-2"/>
        </w:rPr>
        <w:t>his</w:t>
      </w:r>
      <w:r>
        <w:rPr>
          <w:spacing w:val="-11"/>
        </w:rPr>
        <w:t> </w:t>
      </w:r>
      <w:r>
        <w:rPr>
          <w:spacing w:val="-2"/>
        </w:rPr>
        <w:t>invaluable </w:t>
      </w:r>
      <w:r>
        <w:rPr>
          <w:spacing w:val="-4"/>
        </w:rPr>
        <w:t>guidance</w:t>
      </w:r>
      <w:r>
        <w:rPr>
          <w:spacing w:val="-6"/>
        </w:rPr>
        <w:t> </w:t>
      </w:r>
      <w:r>
        <w:rPr>
          <w:spacing w:val="-4"/>
        </w:rPr>
        <w:t>and</w:t>
      </w:r>
      <w:r>
        <w:rPr>
          <w:spacing w:val="-6"/>
        </w:rPr>
        <w:t> </w:t>
      </w:r>
      <w:r>
        <w:rPr>
          <w:spacing w:val="-4"/>
        </w:rPr>
        <w:t>motivation.</w:t>
      </w:r>
      <w:r>
        <w:rPr>
          <w:spacing w:val="20"/>
        </w:rPr>
        <w:t> </w:t>
      </w:r>
      <w:r>
        <w:rPr>
          <w:spacing w:val="-4"/>
        </w:rPr>
        <w:t>His</w:t>
      </w:r>
      <w:r>
        <w:rPr>
          <w:spacing w:val="-6"/>
        </w:rPr>
        <w:t> </w:t>
      </w:r>
      <w:r>
        <w:rPr>
          <w:spacing w:val="-4"/>
        </w:rPr>
        <w:t>encouragement</w:t>
      </w:r>
      <w:r>
        <w:rPr>
          <w:spacing w:val="-6"/>
        </w:rPr>
        <w:t> </w:t>
      </w:r>
      <w:r>
        <w:rPr>
          <w:spacing w:val="-4"/>
        </w:rPr>
        <w:t>and</w:t>
      </w:r>
      <w:r>
        <w:rPr>
          <w:spacing w:val="-6"/>
        </w:rPr>
        <w:t> </w:t>
      </w:r>
      <w:r>
        <w:rPr>
          <w:spacing w:val="-4"/>
        </w:rPr>
        <w:t>advice</w:t>
      </w:r>
      <w:r>
        <w:rPr>
          <w:spacing w:val="-6"/>
        </w:rPr>
        <w:t> </w:t>
      </w:r>
      <w:r>
        <w:rPr>
          <w:spacing w:val="-4"/>
        </w:rPr>
        <w:t>were</w:t>
      </w:r>
      <w:r>
        <w:rPr>
          <w:spacing w:val="-6"/>
        </w:rPr>
        <w:t> </w:t>
      </w:r>
      <w:r>
        <w:rPr>
          <w:spacing w:val="-4"/>
        </w:rPr>
        <w:t>crucial</w:t>
      </w:r>
      <w:r>
        <w:rPr>
          <w:spacing w:val="-6"/>
        </w:rPr>
        <w:t> </w:t>
      </w:r>
      <w:r>
        <w:rPr>
          <w:spacing w:val="-4"/>
        </w:rPr>
        <w:t>in</w:t>
      </w:r>
      <w:r>
        <w:rPr>
          <w:spacing w:val="-6"/>
        </w:rPr>
        <w:t> </w:t>
      </w:r>
      <w:r>
        <w:rPr>
          <w:spacing w:val="-4"/>
        </w:rPr>
        <w:t>helping</w:t>
      </w:r>
      <w:r>
        <w:rPr>
          <w:spacing w:val="-6"/>
        </w:rPr>
        <w:t> </w:t>
      </w:r>
      <w:r>
        <w:rPr>
          <w:spacing w:val="-4"/>
        </w:rPr>
        <w:t>me</w:t>
      </w:r>
      <w:r>
        <w:rPr>
          <w:spacing w:val="-6"/>
        </w:rPr>
        <w:t> </w:t>
      </w:r>
      <w:r>
        <w:rPr>
          <w:spacing w:val="-4"/>
        </w:rPr>
        <w:t>stay</w:t>
      </w:r>
      <w:r>
        <w:rPr>
          <w:spacing w:val="-6"/>
        </w:rPr>
        <w:t> </w:t>
      </w:r>
      <w:r>
        <w:rPr>
          <w:spacing w:val="-4"/>
        </w:rPr>
        <w:t>fo- </w:t>
      </w:r>
      <w:r>
        <w:rPr>
          <w:spacing w:val="-6"/>
        </w:rPr>
        <w:t>cused and determined throughout this journey.</w:t>
      </w:r>
    </w:p>
    <w:p>
      <w:pPr>
        <w:pStyle w:val="BodyText"/>
        <w:spacing w:after="0" w:line="304" w:lineRule="auto"/>
        <w:jc w:val="both"/>
        <w:sectPr>
          <w:headerReference w:type="default" r:id="rId405"/>
          <w:footerReference w:type="default" r:id="rId406"/>
          <w:pgSz w:w="11910" w:h="16840"/>
          <w:pgMar w:header="1349" w:footer="863" w:top="1780" w:bottom="1060" w:left="1417" w:right="425"/>
        </w:sectPr>
      </w:pPr>
    </w:p>
    <w:p>
      <w:pPr>
        <w:spacing w:line="592" w:lineRule="exact" w:before="4"/>
        <w:ind w:left="8729" w:right="1013" w:firstLine="186"/>
        <w:jc w:val="right"/>
        <w:rPr>
          <w:rFonts w:ascii="Times New Roman"/>
          <w:b/>
          <w:sz w:val="24"/>
        </w:rPr>
      </w:pPr>
      <w:r>
        <w:rPr>
          <w:rFonts w:ascii="Times New Roman"/>
          <w:b/>
          <w:sz w:val="24"/>
        </w:rPr>
        <mc:AlternateContent>
          <mc:Choice Requires="wps">
            <w:drawing>
              <wp:anchor distT="0" distB="0" distL="0" distR="0" allowOverlap="1" layoutInCell="1" locked="0" behindDoc="0" simplePos="0" relativeHeight="15836160">
                <wp:simplePos x="0" y="0"/>
                <wp:positionH relativeFrom="page">
                  <wp:posOffset>901750</wp:posOffset>
                </wp:positionH>
                <wp:positionV relativeFrom="paragraph">
                  <wp:posOffset>157732</wp:posOffset>
                </wp:positionV>
                <wp:extent cx="590550" cy="198120"/>
                <wp:effectExtent l="0" t="0" r="0" b="0"/>
                <wp:wrapNone/>
                <wp:docPr id="461" name="Group 461"/>
                <wp:cNvGraphicFramePr>
                  <a:graphicFrameLocks/>
                </wp:cNvGraphicFramePr>
                <a:graphic>
                  <a:graphicData uri="http://schemas.microsoft.com/office/word/2010/wordprocessingGroup">
                    <wpg:wgp>
                      <wpg:cNvPr id="461" name="Group 461"/>
                      <wpg:cNvGrpSpPr/>
                      <wpg:grpSpPr>
                        <a:xfrm>
                          <a:off x="0" y="0"/>
                          <a:ext cx="590550" cy="198120"/>
                          <a:chExt cx="590550" cy="198120"/>
                        </a:xfrm>
                      </wpg:grpSpPr>
                      <wps:wsp>
                        <wps:cNvPr id="462" name="Graphic 462"/>
                        <wps:cNvSpPr/>
                        <wps:spPr>
                          <a:xfrm>
                            <a:off x="6350" y="34833"/>
                            <a:ext cx="577850" cy="119380"/>
                          </a:xfrm>
                          <a:custGeom>
                            <a:avLst/>
                            <a:gdLst/>
                            <a:ahLst/>
                            <a:cxnLst/>
                            <a:rect l="l" t="t" r="r" b="b"/>
                            <a:pathLst>
                              <a:path w="577850" h="119380">
                                <a:moveTo>
                                  <a:pt x="0" y="119341"/>
                                </a:moveTo>
                                <a:lnTo>
                                  <a:pt x="577557" y="119341"/>
                                </a:lnTo>
                                <a:lnTo>
                                  <a:pt x="577557" y="0"/>
                                </a:lnTo>
                                <a:lnTo>
                                  <a:pt x="0" y="0"/>
                                </a:lnTo>
                                <a:lnTo>
                                  <a:pt x="0" y="119341"/>
                                </a:lnTo>
                                <a:close/>
                              </a:path>
                            </a:pathLst>
                          </a:custGeom>
                          <a:ln w="12700">
                            <a:solidFill>
                              <a:srgbClr val="FF0000"/>
                            </a:solidFill>
                            <a:prstDash val="solid"/>
                          </a:ln>
                        </wps:spPr>
                        <wps:bodyPr wrap="square" lIns="0" tIns="0" rIns="0" bIns="0" rtlCol="0">
                          <a:prstTxWarp prst="textNoShape">
                            <a:avLst/>
                          </a:prstTxWarp>
                          <a:noAutofit/>
                        </wps:bodyPr>
                      </wps:wsp>
                      <wps:wsp>
                        <wps:cNvPr id="463" name="Textbox 463"/>
                        <wps:cNvSpPr txBox="1"/>
                        <wps:spPr>
                          <a:xfrm>
                            <a:off x="0" y="0"/>
                            <a:ext cx="590550" cy="198120"/>
                          </a:xfrm>
                          <a:prstGeom prst="rect">
                            <a:avLst/>
                          </a:prstGeom>
                        </wps:spPr>
                        <wps:txbx>
                          <w:txbxContent>
                            <w:p>
                              <w:pPr>
                                <w:spacing w:before="5"/>
                                <w:ind w:left="19" w:right="0" w:firstLine="0"/>
                                <w:jc w:val="left"/>
                                <w:rPr>
                                  <w:rFonts w:ascii="Times New Roman"/>
                                  <w:b/>
                                  <w:sz w:val="24"/>
                                </w:rPr>
                              </w:pPr>
                              <w:hyperlink w:history="true" w:anchor="_bookmark145">
                                <w:r>
                                  <w:rPr>
                                    <w:rFonts w:ascii="Times New Roman"/>
                                    <w:b/>
                                    <w:spacing w:val="-2"/>
                                    <w:sz w:val="24"/>
                                  </w:rPr>
                                  <w:t>Abstract</w:t>
                                </w:r>
                              </w:hyperlink>
                            </w:p>
                          </w:txbxContent>
                        </wps:txbx>
                        <wps:bodyPr wrap="square" lIns="0" tIns="0" rIns="0" bIns="0" rtlCol="0">
                          <a:noAutofit/>
                        </wps:bodyPr>
                      </wps:wsp>
                    </wpg:wgp>
                  </a:graphicData>
                </a:graphic>
              </wp:anchor>
            </w:drawing>
          </mc:Choice>
          <mc:Fallback>
            <w:pict>
              <v:group style="position:absolute;margin-left:71.003998pt;margin-top:12.419885pt;width:46.5pt;height:15.6pt;mso-position-horizontal-relative:page;mso-position-vertical-relative:paragraph;z-index:15836160" id="docshapegroup343" coordorigin="1420,248" coordsize="930,312">
                <v:rect style="position:absolute;left:1430;top:303;width:910;height:188" id="docshape344" filled="false" stroked="true" strokeweight="1pt" strokecolor="#ff0000">
                  <v:stroke dashstyle="solid"/>
                </v:rect>
                <v:shape style="position:absolute;left:1420;top:248;width:930;height:312" type="#_x0000_t202" id="docshape345" filled="false" stroked="false">
                  <v:textbox inset="0,0,0,0">
                    <w:txbxContent>
                      <w:p>
                        <w:pPr>
                          <w:spacing w:before="5"/>
                          <w:ind w:left="19" w:right="0" w:firstLine="0"/>
                          <w:jc w:val="left"/>
                          <w:rPr>
                            <w:rFonts w:ascii="Times New Roman"/>
                            <w:b/>
                            <w:sz w:val="24"/>
                          </w:rPr>
                        </w:pPr>
                        <w:hyperlink w:history="true" w:anchor="_bookmark145">
                          <w:r>
                            <w:rPr>
                              <w:rFonts w:ascii="Times New Roman"/>
                              <w:b/>
                              <w:spacing w:val="-2"/>
                              <w:sz w:val="24"/>
                            </w:rPr>
                            <w:t>Abstract</w:t>
                          </w:r>
                        </w:hyperlink>
                      </w:p>
                    </w:txbxContent>
                  </v:textbox>
                  <w10:wrap type="none"/>
                </v:shape>
                <w10:wrap type="none"/>
              </v:group>
            </w:pict>
          </mc:Fallback>
        </mc:AlternateContent>
      </w:r>
      <w:r>
        <w:rPr>
          <w:rFonts w:ascii="Times New Roman"/>
          <w:b/>
          <w:sz w:val="24"/>
        </w:rPr>
        <mc:AlternateContent>
          <mc:Choice Requires="wps">
            <w:drawing>
              <wp:anchor distT="0" distB="0" distL="0" distR="0" allowOverlap="1" layoutInCell="1" locked="0" behindDoc="0" simplePos="0" relativeHeight="15836672">
                <wp:simplePos x="0" y="0"/>
                <wp:positionH relativeFrom="page">
                  <wp:posOffset>901750</wp:posOffset>
                </wp:positionH>
                <wp:positionV relativeFrom="paragraph">
                  <wp:posOffset>1286749</wp:posOffset>
                </wp:positionV>
                <wp:extent cx="897255" cy="198120"/>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897255" cy="198120"/>
                          <a:chExt cx="897255" cy="198120"/>
                        </a:xfrm>
                      </wpg:grpSpPr>
                      <wps:wsp>
                        <wps:cNvPr id="465" name="Graphic 465"/>
                        <wps:cNvSpPr/>
                        <wps:spPr>
                          <a:xfrm>
                            <a:off x="6350" y="34846"/>
                            <a:ext cx="884555" cy="119380"/>
                          </a:xfrm>
                          <a:custGeom>
                            <a:avLst/>
                            <a:gdLst/>
                            <a:ahLst/>
                            <a:cxnLst/>
                            <a:rect l="l" t="t" r="r" b="b"/>
                            <a:pathLst>
                              <a:path w="884555" h="119380">
                                <a:moveTo>
                                  <a:pt x="0" y="119341"/>
                                </a:moveTo>
                                <a:lnTo>
                                  <a:pt x="884402" y="119341"/>
                                </a:lnTo>
                                <a:lnTo>
                                  <a:pt x="884402" y="0"/>
                                </a:lnTo>
                                <a:lnTo>
                                  <a:pt x="0" y="0"/>
                                </a:lnTo>
                                <a:lnTo>
                                  <a:pt x="0" y="119341"/>
                                </a:lnTo>
                                <a:close/>
                              </a:path>
                            </a:pathLst>
                          </a:custGeom>
                          <a:ln w="12700">
                            <a:solidFill>
                              <a:srgbClr val="FF0000"/>
                            </a:solidFill>
                            <a:prstDash val="solid"/>
                          </a:ln>
                        </wps:spPr>
                        <wps:bodyPr wrap="square" lIns="0" tIns="0" rIns="0" bIns="0" rtlCol="0">
                          <a:prstTxWarp prst="textNoShape">
                            <a:avLst/>
                          </a:prstTxWarp>
                          <a:noAutofit/>
                        </wps:bodyPr>
                      </wps:wsp>
                      <wps:wsp>
                        <wps:cNvPr id="466" name="Textbox 466"/>
                        <wps:cNvSpPr txBox="1"/>
                        <wps:spPr>
                          <a:xfrm>
                            <a:off x="0" y="0"/>
                            <a:ext cx="897255" cy="198120"/>
                          </a:xfrm>
                          <a:prstGeom prst="rect">
                            <a:avLst/>
                          </a:prstGeom>
                        </wps:spPr>
                        <wps:txbx>
                          <w:txbxContent>
                            <w:p>
                              <w:pPr>
                                <w:spacing w:before="5"/>
                                <w:ind w:left="19" w:right="0" w:firstLine="0"/>
                                <w:jc w:val="left"/>
                                <w:rPr>
                                  <w:rFonts w:ascii="Times New Roman"/>
                                  <w:b/>
                                  <w:sz w:val="24"/>
                                </w:rPr>
                              </w:pPr>
                              <w:hyperlink w:history="true" w:anchor="_bookmark147">
                                <w:r>
                                  <w:rPr>
                                    <w:rFonts w:ascii="Times New Roman"/>
                                    <w:b/>
                                    <w:sz w:val="24"/>
                                  </w:rPr>
                                  <w:t>List</w:t>
                                </w:r>
                                <w:r>
                                  <w:rPr>
                                    <w:rFonts w:ascii="Times New Roman"/>
                                    <w:b/>
                                    <w:spacing w:val="-4"/>
                                    <w:sz w:val="24"/>
                                  </w:rPr>
                                  <w:t> </w:t>
                                </w:r>
                                <w:r>
                                  <w:rPr>
                                    <w:rFonts w:ascii="Times New Roman"/>
                                    <w:b/>
                                    <w:sz w:val="24"/>
                                  </w:rPr>
                                  <w:t>of</w:t>
                                </w:r>
                                <w:r>
                                  <w:rPr>
                                    <w:rFonts w:ascii="Times New Roman"/>
                                    <w:b/>
                                    <w:spacing w:val="-4"/>
                                    <w:sz w:val="24"/>
                                  </w:rPr>
                                  <w:t> </w:t>
                                </w:r>
                                <w:r>
                                  <w:rPr>
                                    <w:rFonts w:ascii="Times New Roman"/>
                                    <w:b/>
                                    <w:spacing w:val="-2"/>
                                    <w:sz w:val="24"/>
                                  </w:rPr>
                                  <w:t>Tables</w:t>
                                </w:r>
                              </w:hyperlink>
                            </w:p>
                          </w:txbxContent>
                        </wps:txbx>
                        <wps:bodyPr wrap="square" lIns="0" tIns="0" rIns="0" bIns="0" rtlCol="0">
                          <a:noAutofit/>
                        </wps:bodyPr>
                      </wps:wsp>
                    </wpg:wgp>
                  </a:graphicData>
                </a:graphic>
              </wp:anchor>
            </w:drawing>
          </mc:Choice>
          <mc:Fallback>
            <w:pict>
              <v:group style="position:absolute;margin-left:71.003998pt;margin-top:101.318886pt;width:70.650pt;height:15.6pt;mso-position-horizontal-relative:page;mso-position-vertical-relative:paragraph;z-index:15836672" id="docshapegroup346" coordorigin="1420,2026" coordsize="1413,312">
                <v:rect style="position:absolute;left:1430;top:2081;width:1393;height:188" id="docshape347" filled="false" stroked="true" strokeweight="1.0pt" strokecolor="#ff0000">
                  <v:stroke dashstyle="solid"/>
                </v:rect>
                <v:shape style="position:absolute;left:1420;top:2026;width:1413;height:312" type="#_x0000_t202" id="docshape348" filled="false" stroked="false">
                  <v:textbox inset="0,0,0,0">
                    <w:txbxContent>
                      <w:p>
                        <w:pPr>
                          <w:spacing w:before="5"/>
                          <w:ind w:left="19" w:right="0" w:firstLine="0"/>
                          <w:jc w:val="left"/>
                          <w:rPr>
                            <w:rFonts w:ascii="Times New Roman"/>
                            <w:b/>
                            <w:sz w:val="24"/>
                          </w:rPr>
                        </w:pPr>
                        <w:hyperlink w:history="true" w:anchor="_bookmark147">
                          <w:r>
                            <w:rPr>
                              <w:rFonts w:ascii="Times New Roman"/>
                              <w:b/>
                              <w:sz w:val="24"/>
                            </w:rPr>
                            <w:t>List</w:t>
                          </w:r>
                          <w:r>
                            <w:rPr>
                              <w:rFonts w:ascii="Times New Roman"/>
                              <w:b/>
                              <w:spacing w:val="-4"/>
                              <w:sz w:val="24"/>
                            </w:rPr>
                            <w:t> </w:t>
                          </w:r>
                          <w:r>
                            <w:rPr>
                              <w:rFonts w:ascii="Times New Roman"/>
                              <w:b/>
                              <w:sz w:val="24"/>
                            </w:rPr>
                            <w:t>of</w:t>
                          </w:r>
                          <w:r>
                            <w:rPr>
                              <w:rFonts w:ascii="Times New Roman"/>
                              <w:b/>
                              <w:spacing w:val="-4"/>
                              <w:sz w:val="24"/>
                            </w:rPr>
                            <w:t> </w:t>
                          </w:r>
                          <w:r>
                            <w:rPr>
                              <w:rFonts w:ascii="Times New Roman"/>
                              <w:b/>
                              <w:spacing w:val="-2"/>
                              <w:sz w:val="24"/>
                            </w:rPr>
                            <w:t>Tables</w:t>
                          </w:r>
                        </w:hyperlink>
                      </w:p>
                    </w:txbxContent>
                  </v:textbox>
                  <w10:wrap type="none"/>
                </v:shape>
                <w10:wrap type="none"/>
              </v:group>
            </w:pict>
          </mc:Fallback>
        </mc:AlternateContent>
      </w:r>
      <w:r>
        <w:rPr>
          <w:rFonts w:ascii="Times New Roman"/>
          <w:b/>
          <w:sz w:val="24"/>
        </w:rPr>
        <mc:AlternateContent>
          <mc:Choice Requires="wps">
            <w:drawing>
              <wp:anchor distT="0" distB="0" distL="0" distR="0" allowOverlap="1" layoutInCell="1" locked="0" behindDoc="0" simplePos="0" relativeHeight="15837184">
                <wp:simplePos x="0" y="0"/>
                <wp:positionH relativeFrom="page">
                  <wp:posOffset>901750</wp:posOffset>
                </wp:positionH>
                <wp:positionV relativeFrom="paragraph">
                  <wp:posOffset>2039440</wp:posOffset>
                </wp:positionV>
                <wp:extent cx="1072515" cy="198120"/>
                <wp:effectExtent l="0" t="0" r="0" b="0"/>
                <wp:wrapNone/>
                <wp:docPr id="467" name="Group 467"/>
                <wp:cNvGraphicFramePr>
                  <a:graphicFrameLocks/>
                </wp:cNvGraphicFramePr>
                <a:graphic>
                  <a:graphicData uri="http://schemas.microsoft.com/office/word/2010/wordprocessingGroup">
                    <wpg:wgp>
                      <wpg:cNvPr id="467" name="Group 467"/>
                      <wpg:cNvGrpSpPr/>
                      <wpg:grpSpPr>
                        <a:xfrm>
                          <a:off x="0" y="0"/>
                          <a:ext cx="1072515" cy="198120"/>
                          <a:chExt cx="1072515" cy="198120"/>
                        </a:xfrm>
                      </wpg:grpSpPr>
                      <wps:wsp>
                        <wps:cNvPr id="468" name="Graphic 468"/>
                        <wps:cNvSpPr/>
                        <wps:spPr>
                          <a:xfrm>
                            <a:off x="6350" y="34833"/>
                            <a:ext cx="1059815" cy="119380"/>
                          </a:xfrm>
                          <a:custGeom>
                            <a:avLst/>
                            <a:gdLst/>
                            <a:ahLst/>
                            <a:cxnLst/>
                            <a:rect l="l" t="t" r="r" b="b"/>
                            <a:pathLst>
                              <a:path w="1059815" h="119380">
                                <a:moveTo>
                                  <a:pt x="0" y="119341"/>
                                </a:moveTo>
                                <a:lnTo>
                                  <a:pt x="1059573" y="119341"/>
                                </a:lnTo>
                                <a:lnTo>
                                  <a:pt x="1059573" y="0"/>
                                </a:lnTo>
                                <a:lnTo>
                                  <a:pt x="0" y="0"/>
                                </a:lnTo>
                                <a:lnTo>
                                  <a:pt x="0" y="119341"/>
                                </a:lnTo>
                                <a:close/>
                              </a:path>
                            </a:pathLst>
                          </a:custGeom>
                          <a:ln w="12700">
                            <a:solidFill>
                              <a:srgbClr val="FF0000"/>
                            </a:solidFill>
                            <a:prstDash val="solid"/>
                          </a:ln>
                        </wps:spPr>
                        <wps:bodyPr wrap="square" lIns="0" tIns="0" rIns="0" bIns="0" rtlCol="0">
                          <a:prstTxWarp prst="textNoShape">
                            <a:avLst/>
                          </a:prstTxWarp>
                          <a:noAutofit/>
                        </wps:bodyPr>
                      </wps:wsp>
                      <wps:wsp>
                        <wps:cNvPr id="469" name="Textbox 469"/>
                        <wps:cNvSpPr txBox="1"/>
                        <wps:spPr>
                          <a:xfrm>
                            <a:off x="0" y="0"/>
                            <a:ext cx="1072515" cy="198120"/>
                          </a:xfrm>
                          <a:prstGeom prst="rect">
                            <a:avLst/>
                          </a:prstGeom>
                        </wps:spPr>
                        <wps:txbx>
                          <w:txbxContent>
                            <w:p>
                              <w:pPr>
                                <w:tabs>
                                  <w:tab w:pos="371" w:val="left" w:leader="none"/>
                                </w:tabs>
                                <w:spacing w:before="5"/>
                                <w:ind w:left="19" w:right="0" w:firstLine="0"/>
                                <w:jc w:val="left"/>
                                <w:rPr>
                                  <w:rFonts w:ascii="Times New Roman"/>
                                  <w:b/>
                                  <w:sz w:val="24"/>
                                </w:rPr>
                              </w:pPr>
                              <w:hyperlink w:history="true" w:anchor="_bookmark149">
                                <w:r>
                                  <w:rPr>
                                    <w:rFonts w:ascii="Times New Roman"/>
                                    <w:b/>
                                    <w:spacing w:val="-10"/>
                                    <w:sz w:val="24"/>
                                  </w:rPr>
                                  <w:t>1</w:t>
                                </w:r>
                                <w:r>
                                  <w:rPr>
                                    <w:rFonts w:ascii="Times New Roman"/>
                                    <w:b/>
                                    <w:sz w:val="24"/>
                                  </w:rPr>
                                  <w:tab/>
                                </w:r>
                                <w:r>
                                  <w:rPr>
                                    <w:rFonts w:ascii="Times New Roman"/>
                                    <w:b/>
                                    <w:spacing w:val="-2"/>
                                    <w:sz w:val="24"/>
                                  </w:rPr>
                                  <w:t>Introduction</w:t>
                                </w:r>
                              </w:hyperlink>
                            </w:p>
                          </w:txbxContent>
                        </wps:txbx>
                        <wps:bodyPr wrap="square" lIns="0" tIns="0" rIns="0" bIns="0" rtlCol="0">
                          <a:noAutofit/>
                        </wps:bodyPr>
                      </wps:wsp>
                    </wpg:wgp>
                  </a:graphicData>
                </a:graphic>
              </wp:anchor>
            </w:drawing>
          </mc:Choice>
          <mc:Fallback>
            <w:pict>
              <v:group style="position:absolute;margin-left:71.003998pt;margin-top:160.585892pt;width:84.45pt;height:15.6pt;mso-position-horizontal-relative:page;mso-position-vertical-relative:paragraph;z-index:15837184" id="docshapegroup349" coordorigin="1420,3212" coordsize="1689,312">
                <v:rect style="position:absolute;left:1430;top:3266;width:1669;height:188" id="docshape350" filled="false" stroked="true" strokeweight="1pt" strokecolor="#ff0000">
                  <v:stroke dashstyle="solid"/>
                </v:rect>
                <v:shape style="position:absolute;left:1420;top:3211;width:1689;height:312" type="#_x0000_t202" id="docshape351" filled="false" stroked="false">
                  <v:textbox inset="0,0,0,0">
                    <w:txbxContent>
                      <w:p>
                        <w:pPr>
                          <w:tabs>
                            <w:tab w:pos="371" w:val="left" w:leader="none"/>
                          </w:tabs>
                          <w:spacing w:before="5"/>
                          <w:ind w:left="19" w:right="0" w:firstLine="0"/>
                          <w:jc w:val="left"/>
                          <w:rPr>
                            <w:rFonts w:ascii="Times New Roman"/>
                            <w:b/>
                            <w:sz w:val="24"/>
                          </w:rPr>
                        </w:pPr>
                        <w:hyperlink w:history="true" w:anchor="_bookmark149">
                          <w:r>
                            <w:rPr>
                              <w:rFonts w:ascii="Times New Roman"/>
                              <w:b/>
                              <w:spacing w:val="-10"/>
                              <w:sz w:val="24"/>
                            </w:rPr>
                            <w:t>1</w:t>
                          </w:r>
                          <w:r>
                            <w:rPr>
                              <w:rFonts w:ascii="Times New Roman"/>
                              <w:b/>
                              <w:sz w:val="24"/>
                            </w:rPr>
                            <w:tab/>
                          </w:r>
                          <w:r>
                            <w:rPr>
                              <w:rFonts w:ascii="Times New Roman"/>
                              <w:b/>
                              <w:spacing w:val="-2"/>
                              <w:sz w:val="24"/>
                            </w:rPr>
                            <w:t>Introduction</w:t>
                          </w:r>
                        </w:hyperlink>
                      </w:p>
                    </w:txbxContent>
                  </v:textbox>
                  <w10:wrap type="none"/>
                </v:shape>
                <w10:wrap type="none"/>
              </v:group>
            </w:pict>
          </mc:Fallback>
        </mc:AlternateContent>
      </w:r>
      <w:r>
        <w:rPr>
          <w:rFonts w:ascii="Times New Roman"/>
          <w:b/>
          <w:sz w:val="24"/>
        </w:rPr>
        <mc:AlternateContent>
          <mc:Choice Requires="wps">
            <w:drawing>
              <wp:anchor distT="0" distB="0" distL="0" distR="0" allowOverlap="1" layoutInCell="1" locked="0" behindDoc="0" simplePos="0" relativeHeight="15844352">
                <wp:simplePos x="0" y="0"/>
                <wp:positionH relativeFrom="page">
                  <wp:posOffset>908100</wp:posOffset>
                </wp:positionH>
                <wp:positionV relativeFrom="paragraph">
                  <wp:posOffset>5559078</wp:posOffset>
                </wp:positionV>
                <wp:extent cx="1087755" cy="14859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087755" cy="148590"/>
                        </a:xfrm>
                        <a:prstGeom prst="rect">
                          <a:avLst/>
                        </a:prstGeom>
                        <a:ln w="12700">
                          <a:solidFill>
                            <a:srgbClr val="FF0000"/>
                          </a:solidFill>
                          <a:prstDash val="solid"/>
                        </a:ln>
                      </wps:spPr>
                      <wps:txbx>
                        <w:txbxContent>
                          <w:p>
                            <w:pPr>
                              <w:tabs>
                                <w:tab w:pos="351" w:val="left" w:leader="none"/>
                              </w:tabs>
                              <w:spacing w:line="213" w:lineRule="exact" w:before="0"/>
                              <w:ind w:left="-1" w:right="-15" w:firstLine="0"/>
                              <w:jc w:val="left"/>
                              <w:rPr>
                                <w:rFonts w:ascii="Times New Roman"/>
                                <w:b/>
                                <w:sz w:val="24"/>
                              </w:rPr>
                            </w:pPr>
                            <w:hyperlink w:history="true" w:anchor="_bookmark171">
                              <w:r>
                                <w:rPr>
                                  <w:rFonts w:ascii="Times New Roman"/>
                                  <w:b/>
                                  <w:spacing w:val="-10"/>
                                  <w:sz w:val="24"/>
                                </w:rPr>
                                <w:t>3</w:t>
                              </w:r>
                              <w:r>
                                <w:rPr>
                                  <w:rFonts w:ascii="Times New Roman"/>
                                  <w:b/>
                                  <w:sz w:val="24"/>
                                </w:rPr>
                                <w:tab/>
                              </w:r>
                              <w:r>
                                <w:rPr>
                                  <w:rFonts w:ascii="Times New Roman"/>
                                  <w:b/>
                                  <w:spacing w:val="-2"/>
                                  <w:sz w:val="24"/>
                                </w:rPr>
                                <w:t>Methodology</w:t>
                              </w:r>
                            </w:hyperlink>
                          </w:p>
                        </w:txbxContent>
                      </wps:txbx>
                      <wps:bodyPr wrap="square" lIns="0" tIns="0" rIns="0" bIns="0" rtlCol="0">
                        <a:noAutofit/>
                      </wps:bodyPr>
                    </wps:wsp>
                  </a:graphicData>
                </a:graphic>
              </wp:anchor>
            </w:drawing>
          </mc:Choice>
          <mc:Fallback>
            <w:pict>
              <v:shape style="position:absolute;margin-left:71.503998pt;margin-top:437.722687pt;width:85.65pt;height:11.7pt;mso-position-horizontal-relative:page;mso-position-vertical-relative:paragraph;z-index:15844352" type="#_x0000_t202" id="docshape352" filled="false" stroked="true" strokeweight="1pt" strokecolor="#ff0000">
                <v:textbox inset="0,0,0,0">
                  <w:txbxContent>
                    <w:p>
                      <w:pPr>
                        <w:tabs>
                          <w:tab w:pos="351" w:val="left" w:leader="none"/>
                        </w:tabs>
                        <w:spacing w:line="213" w:lineRule="exact" w:before="0"/>
                        <w:ind w:left="-1" w:right="-15" w:firstLine="0"/>
                        <w:jc w:val="left"/>
                        <w:rPr>
                          <w:rFonts w:ascii="Times New Roman"/>
                          <w:b/>
                          <w:sz w:val="24"/>
                        </w:rPr>
                      </w:pPr>
                      <w:hyperlink w:history="true" w:anchor="_bookmark171">
                        <w:r>
                          <w:rPr>
                            <w:rFonts w:ascii="Times New Roman"/>
                            <w:b/>
                            <w:spacing w:val="-10"/>
                            <w:sz w:val="24"/>
                          </w:rPr>
                          <w:t>3</w:t>
                        </w:r>
                        <w:r>
                          <w:rPr>
                            <w:rFonts w:ascii="Times New Roman"/>
                            <w:b/>
                            <w:sz w:val="24"/>
                          </w:rPr>
                          <w:tab/>
                        </w:r>
                        <w:r>
                          <w:rPr>
                            <w:rFonts w:ascii="Times New Roman"/>
                            <w:b/>
                            <w:spacing w:val="-2"/>
                            <w:sz w:val="24"/>
                          </w:rPr>
                          <w:t>Methodology</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44864">
                <wp:simplePos x="0" y="0"/>
                <wp:positionH relativeFrom="page">
                  <wp:posOffset>1131100</wp:posOffset>
                </wp:positionH>
                <wp:positionV relativeFrom="paragraph">
                  <wp:posOffset>5183793</wp:posOffset>
                </wp:positionV>
                <wp:extent cx="945515" cy="14922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94551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70">
                              <w:r>
                                <w:rPr>
                                  <w:spacing w:val="-5"/>
                                </w:rPr>
                                <w:t>2.6</w:t>
                              </w:r>
                              <w:r>
                                <w:rPr/>
                                <w:tab/>
                              </w:r>
                              <w:r>
                                <w:rPr>
                                  <w:spacing w:val="-9"/>
                                </w:rPr>
                                <w:t>Summary</w:t>
                              </w:r>
                            </w:hyperlink>
                          </w:p>
                        </w:txbxContent>
                      </wps:txbx>
                      <wps:bodyPr wrap="square" lIns="0" tIns="0" rIns="0" bIns="0" rtlCol="0">
                        <a:noAutofit/>
                      </wps:bodyPr>
                    </wps:wsp>
                  </a:graphicData>
                </a:graphic>
              </wp:anchor>
            </w:drawing>
          </mc:Choice>
          <mc:Fallback>
            <w:pict>
              <v:shape style="position:absolute;margin-left:89.063004pt;margin-top:408.172699pt;width:74.45pt;height:11.75pt;mso-position-horizontal-relative:page;mso-position-vertical-relative:paragraph;z-index:15844864" type="#_x0000_t202" id="docshape353" filled="false" stroked="true" strokeweight="1pt" strokecolor="#ff0000">
                <v:textbox inset="0,0,0,0">
                  <w:txbxContent>
                    <w:p>
                      <w:pPr>
                        <w:pStyle w:val="BodyText"/>
                        <w:tabs>
                          <w:tab w:pos="538" w:val="left" w:leader="none"/>
                        </w:tabs>
                        <w:spacing w:line="215" w:lineRule="exact"/>
                        <w:ind w:left="-1" w:right="-15"/>
                      </w:pPr>
                      <w:hyperlink w:history="true" w:anchor="_bookmark170">
                        <w:r>
                          <w:rPr>
                            <w:spacing w:val="-5"/>
                          </w:rPr>
                          <w:t>2.6</w:t>
                        </w:r>
                        <w:r>
                          <w:rPr/>
                          <w:tab/>
                        </w:r>
                        <w:r>
                          <w:rPr>
                            <w:spacing w:val="-9"/>
                          </w:rPr>
                          <w:t>Summary</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45888">
                <wp:simplePos x="0" y="0"/>
                <wp:positionH relativeFrom="page">
                  <wp:posOffset>1131100</wp:posOffset>
                </wp:positionH>
                <wp:positionV relativeFrom="paragraph">
                  <wp:posOffset>4728447</wp:posOffset>
                </wp:positionV>
                <wp:extent cx="953769" cy="11811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953769" cy="118110"/>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64">
                              <w:r>
                                <w:rPr>
                                  <w:spacing w:val="-5"/>
                                </w:rPr>
                                <w:t>2.4</w:t>
                              </w:r>
                              <w:r>
                                <w:rPr/>
                                <w:tab/>
                              </w:r>
                              <w:r>
                                <w:rPr>
                                  <w:spacing w:val="-9"/>
                                </w:rPr>
                                <w:t>Ensemble</w:t>
                              </w:r>
                            </w:hyperlink>
                          </w:p>
                        </w:txbxContent>
                      </wps:txbx>
                      <wps:bodyPr wrap="square" lIns="0" tIns="0" rIns="0" bIns="0" rtlCol="0">
                        <a:noAutofit/>
                      </wps:bodyPr>
                    </wps:wsp>
                  </a:graphicData>
                </a:graphic>
              </wp:anchor>
            </w:drawing>
          </mc:Choice>
          <mc:Fallback>
            <w:pict>
              <v:shape style="position:absolute;margin-left:89.063004pt;margin-top:372.318695pt;width:75.1pt;height:9.3pt;mso-position-horizontal-relative:page;mso-position-vertical-relative:paragraph;z-index:15845888" type="#_x0000_t202" id="docshape354" filled="false" stroked="true" strokeweight="1pt" strokecolor="#ff0000">
                <v:textbox inset="0,0,0,0">
                  <w:txbxContent>
                    <w:p>
                      <w:pPr>
                        <w:pStyle w:val="BodyText"/>
                        <w:tabs>
                          <w:tab w:pos="538" w:val="left" w:leader="none"/>
                        </w:tabs>
                        <w:spacing w:line="166" w:lineRule="exact"/>
                        <w:ind w:left="-1" w:right="-15"/>
                      </w:pPr>
                      <w:hyperlink w:history="true" w:anchor="_bookmark164">
                        <w:r>
                          <w:rPr>
                            <w:spacing w:val="-5"/>
                          </w:rPr>
                          <w:t>2.4</w:t>
                        </w:r>
                        <w:r>
                          <w:rPr/>
                          <w:tab/>
                        </w:r>
                        <w:r>
                          <w:rPr>
                            <w:spacing w:val="-9"/>
                          </w:rPr>
                          <w:t>Ensemble</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49472">
                <wp:simplePos x="0" y="0"/>
                <wp:positionH relativeFrom="page">
                  <wp:posOffset>1131100</wp:posOffset>
                </wp:positionH>
                <wp:positionV relativeFrom="paragraph">
                  <wp:posOffset>2758372</wp:posOffset>
                </wp:positionV>
                <wp:extent cx="709295" cy="11874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709295" cy="118745"/>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52">
                              <w:r>
                                <w:rPr>
                                  <w:spacing w:val="-5"/>
                                </w:rPr>
                                <w:t>1.3</w:t>
                              </w:r>
                              <w:r>
                                <w:rPr/>
                                <w:tab/>
                              </w:r>
                              <w:r>
                                <w:rPr>
                                  <w:spacing w:val="-2"/>
                                </w:rPr>
                                <w:t>Goals</w:t>
                              </w:r>
                            </w:hyperlink>
                          </w:p>
                        </w:txbxContent>
                      </wps:txbx>
                      <wps:bodyPr wrap="square" lIns="0" tIns="0" rIns="0" bIns="0" rtlCol="0">
                        <a:noAutofit/>
                      </wps:bodyPr>
                    </wps:wsp>
                  </a:graphicData>
                </a:graphic>
              </wp:anchor>
            </w:drawing>
          </mc:Choice>
          <mc:Fallback>
            <w:pict>
              <v:shape style="position:absolute;margin-left:89.063004pt;margin-top:217.194687pt;width:55.85pt;height:9.35pt;mso-position-horizontal-relative:page;mso-position-vertical-relative:paragraph;z-index:15849472" type="#_x0000_t202" id="docshape355" filled="false" stroked="true" strokeweight="1pt" strokecolor="#ff0000">
                <v:textbox inset="0,0,0,0">
                  <w:txbxContent>
                    <w:p>
                      <w:pPr>
                        <w:pStyle w:val="BodyText"/>
                        <w:tabs>
                          <w:tab w:pos="538" w:val="left" w:leader="none"/>
                        </w:tabs>
                        <w:spacing w:line="166" w:lineRule="exact"/>
                        <w:ind w:left="-1" w:right="-15"/>
                      </w:pPr>
                      <w:hyperlink w:history="true" w:anchor="_bookmark152">
                        <w:r>
                          <w:rPr>
                            <w:spacing w:val="-5"/>
                          </w:rPr>
                          <w:t>1.3</w:t>
                        </w:r>
                        <w:r>
                          <w:rPr/>
                          <w:tab/>
                        </w:r>
                        <w:r>
                          <w:rPr>
                            <w:spacing w:val="-2"/>
                          </w:rPr>
                          <w:t>Goals</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49984">
                <wp:simplePos x="0" y="0"/>
                <wp:positionH relativeFrom="page">
                  <wp:posOffset>1131100</wp:posOffset>
                </wp:positionH>
                <wp:positionV relativeFrom="paragraph">
                  <wp:posOffset>2530699</wp:posOffset>
                </wp:positionV>
                <wp:extent cx="1022350" cy="11874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022350" cy="118745"/>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51">
                              <w:r>
                                <w:rPr>
                                  <w:spacing w:val="-5"/>
                                </w:rPr>
                                <w:t>1.2</w:t>
                              </w:r>
                              <w:r>
                                <w:rPr/>
                                <w:tab/>
                              </w:r>
                              <w:r>
                                <w:rPr>
                                  <w:spacing w:val="-8"/>
                                </w:rPr>
                                <w:t>Motivation</w:t>
                              </w:r>
                            </w:hyperlink>
                          </w:p>
                        </w:txbxContent>
                      </wps:txbx>
                      <wps:bodyPr wrap="square" lIns="0" tIns="0" rIns="0" bIns="0" rtlCol="0">
                        <a:noAutofit/>
                      </wps:bodyPr>
                    </wps:wsp>
                  </a:graphicData>
                </a:graphic>
              </wp:anchor>
            </w:drawing>
          </mc:Choice>
          <mc:Fallback>
            <w:pict>
              <v:shape style="position:absolute;margin-left:89.063004pt;margin-top:199.267685pt;width:80.5pt;height:9.35pt;mso-position-horizontal-relative:page;mso-position-vertical-relative:paragraph;z-index:15849984" type="#_x0000_t202" id="docshape356" filled="false" stroked="true" strokeweight="1pt" strokecolor="#ff0000">
                <v:textbox inset="0,0,0,0">
                  <w:txbxContent>
                    <w:p>
                      <w:pPr>
                        <w:pStyle w:val="BodyText"/>
                        <w:tabs>
                          <w:tab w:pos="538" w:val="left" w:leader="none"/>
                        </w:tabs>
                        <w:spacing w:line="166" w:lineRule="exact"/>
                        <w:ind w:left="-1" w:right="-15"/>
                      </w:pPr>
                      <w:hyperlink w:history="true" w:anchor="_bookmark151">
                        <w:r>
                          <w:rPr>
                            <w:spacing w:val="-5"/>
                          </w:rPr>
                          <w:t>1.2</w:t>
                        </w:r>
                        <w:r>
                          <w:rPr/>
                          <w:tab/>
                        </w:r>
                        <w:r>
                          <w:rPr>
                            <w:spacing w:val="-8"/>
                          </w:rPr>
                          <w:t>Motivation</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0496">
                <wp:simplePos x="0" y="0"/>
                <wp:positionH relativeFrom="page">
                  <wp:posOffset>1131100</wp:posOffset>
                </wp:positionH>
                <wp:positionV relativeFrom="paragraph">
                  <wp:posOffset>2303014</wp:posOffset>
                </wp:positionV>
                <wp:extent cx="1860550" cy="149225"/>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186055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50">
                              <w:r>
                                <w:rPr>
                                  <w:spacing w:val="-5"/>
                                </w:rPr>
                                <w:t>1.1</w:t>
                              </w:r>
                              <w:r>
                                <w:rPr/>
                                <w:tab/>
                              </w:r>
                              <w:r>
                                <w:rPr>
                                  <w:w w:val="95"/>
                                </w:rPr>
                                <w:t>Background</w:t>
                              </w:r>
                              <w:r>
                                <w:rPr>
                                  <w:spacing w:val="-4"/>
                                  <w:w w:val="95"/>
                                </w:rPr>
                                <w:t> </w:t>
                              </w:r>
                              <w:r>
                                <w:rPr>
                                  <w:spacing w:val="-2"/>
                                  <w:w w:val="90"/>
                                </w:rPr>
                                <w:t>Information</w:t>
                              </w:r>
                            </w:hyperlink>
                          </w:p>
                        </w:txbxContent>
                      </wps:txbx>
                      <wps:bodyPr wrap="square" lIns="0" tIns="0" rIns="0" bIns="0" rtlCol="0">
                        <a:noAutofit/>
                      </wps:bodyPr>
                    </wps:wsp>
                  </a:graphicData>
                </a:graphic>
              </wp:anchor>
            </w:drawing>
          </mc:Choice>
          <mc:Fallback>
            <w:pict>
              <v:shape style="position:absolute;margin-left:89.063004pt;margin-top:181.339691pt;width:146.5pt;height:11.75pt;mso-position-horizontal-relative:page;mso-position-vertical-relative:paragraph;z-index:15850496" type="#_x0000_t202" id="docshape357" filled="false" stroked="true" strokeweight="1pt" strokecolor="#ff0000">
                <v:textbox inset="0,0,0,0">
                  <w:txbxContent>
                    <w:p>
                      <w:pPr>
                        <w:pStyle w:val="BodyText"/>
                        <w:tabs>
                          <w:tab w:pos="538" w:val="left" w:leader="none"/>
                        </w:tabs>
                        <w:spacing w:line="215" w:lineRule="exact"/>
                        <w:ind w:left="-1" w:right="-15"/>
                      </w:pPr>
                      <w:hyperlink w:history="true" w:anchor="_bookmark150">
                        <w:r>
                          <w:rPr>
                            <w:spacing w:val="-5"/>
                          </w:rPr>
                          <w:t>1.1</w:t>
                        </w:r>
                        <w:r>
                          <w:rPr/>
                          <w:tab/>
                        </w:r>
                        <w:r>
                          <w:rPr>
                            <w:w w:val="95"/>
                          </w:rPr>
                          <w:t>Background</w:t>
                        </w:r>
                        <w:r>
                          <w:rPr>
                            <w:spacing w:val="-4"/>
                            <w:w w:val="95"/>
                          </w:rPr>
                          <w:t> </w:t>
                        </w:r>
                        <w:r>
                          <w:rPr>
                            <w:spacing w:val="-2"/>
                            <w:w w:val="90"/>
                          </w:rPr>
                          <w:t>Information</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1008">
                <wp:simplePos x="0" y="0"/>
                <wp:positionH relativeFrom="page">
                  <wp:posOffset>908100</wp:posOffset>
                </wp:positionH>
                <wp:positionV relativeFrom="paragraph">
                  <wp:posOffset>1697935</wp:posOffset>
                </wp:positionV>
                <wp:extent cx="586740" cy="14859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586740" cy="148590"/>
                        </a:xfrm>
                        <a:prstGeom prst="rect">
                          <a:avLst/>
                        </a:prstGeom>
                        <a:ln w="12700">
                          <a:solidFill>
                            <a:srgbClr val="FF0000"/>
                          </a:solidFill>
                          <a:prstDash val="solid"/>
                        </a:ln>
                      </wps:spPr>
                      <wps:txbx>
                        <w:txbxContent>
                          <w:p>
                            <w:pPr>
                              <w:spacing w:line="213" w:lineRule="exact" w:before="0"/>
                              <w:ind w:left="-1" w:right="-15" w:firstLine="0"/>
                              <w:jc w:val="left"/>
                              <w:rPr>
                                <w:rFonts w:ascii="Times New Roman"/>
                                <w:b/>
                                <w:sz w:val="24"/>
                              </w:rPr>
                            </w:pPr>
                            <w:hyperlink w:history="true" w:anchor="_bookmark148">
                              <w:r>
                                <w:rPr>
                                  <w:rFonts w:ascii="Times New Roman"/>
                                  <w:b/>
                                  <w:spacing w:val="-2"/>
                                  <w:sz w:val="24"/>
                                </w:rPr>
                                <w:t>Glossary</w:t>
                              </w:r>
                            </w:hyperlink>
                          </w:p>
                        </w:txbxContent>
                      </wps:txbx>
                      <wps:bodyPr wrap="square" lIns="0" tIns="0" rIns="0" bIns="0" rtlCol="0">
                        <a:noAutofit/>
                      </wps:bodyPr>
                    </wps:wsp>
                  </a:graphicData>
                </a:graphic>
              </wp:anchor>
            </w:drawing>
          </mc:Choice>
          <mc:Fallback>
            <w:pict>
              <v:shape style="position:absolute;margin-left:71.503998pt;margin-top:133.695679pt;width:46.2pt;height:11.7pt;mso-position-horizontal-relative:page;mso-position-vertical-relative:paragraph;z-index:15851008" type="#_x0000_t202" id="docshape358" filled="false" stroked="true" strokeweight="1pt" strokecolor="#ff0000">
                <v:textbox inset="0,0,0,0">
                  <w:txbxContent>
                    <w:p>
                      <w:pPr>
                        <w:spacing w:line="213" w:lineRule="exact" w:before="0"/>
                        <w:ind w:left="-1" w:right="-15" w:firstLine="0"/>
                        <w:jc w:val="left"/>
                        <w:rPr>
                          <w:rFonts w:ascii="Times New Roman"/>
                          <w:b/>
                          <w:sz w:val="24"/>
                        </w:rPr>
                      </w:pPr>
                      <w:hyperlink w:history="true" w:anchor="_bookmark148">
                        <w:r>
                          <w:rPr>
                            <w:rFonts w:ascii="Times New Roman"/>
                            <w:b/>
                            <w:spacing w:val="-2"/>
                            <w:sz w:val="24"/>
                          </w:rPr>
                          <w:t>Glossary</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1520">
                <wp:simplePos x="0" y="0"/>
                <wp:positionH relativeFrom="page">
                  <wp:posOffset>908100</wp:posOffset>
                </wp:positionH>
                <wp:positionV relativeFrom="paragraph">
                  <wp:posOffset>945257</wp:posOffset>
                </wp:positionV>
                <wp:extent cx="955040" cy="14859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955040" cy="148590"/>
                        </a:xfrm>
                        <a:prstGeom prst="rect">
                          <a:avLst/>
                        </a:prstGeom>
                        <a:ln w="12700">
                          <a:solidFill>
                            <a:srgbClr val="FF0000"/>
                          </a:solidFill>
                          <a:prstDash val="solid"/>
                        </a:ln>
                      </wps:spPr>
                      <wps:txbx>
                        <w:txbxContent>
                          <w:p>
                            <w:pPr>
                              <w:spacing w:line="213" w:lineRule="exact" w:before="0"/>
                              <w:ind w:left="-1" w:right="-15" w:firstLine="0"/>
                              <w:jc w:val="left"/>
                              <w:rPr>
                                <w:rFonts w:ascii="Times New Roman"/>
                                <w:b/>
                                <w:sz w:val="24"/>
                              </w:rPr>
                            </w:pPr>
                            <w:hyperlink w:history="true" w:anchor="_bookmark146">
                              <w:r>
                                <w:rPr>
                                  <w:rFonts w:ascii="Times New Roman"/>
                                  <w:b/>
                                  <w:sz w:val="24"/>
                                </w:rPr>
                                <w:t>List</w:t>
                              </w:r>
                              <w:r>
                                <w:rPr>
                                  <w:rFonts w:ascii="Times New Roman"/>
                                  <w:b/>
                                  <w:spacing w:val="-4"/>
                                  <w:sz w:val="24"/>
                                </w:rPr>
                                <w:t> </w:t>
                              </w:r>
                              <w:r>
                                <w:rPr>
                                  <w:rFonts w:ascii="Times New Roman"/>
                                  <w:b/>
                                  <w:sz w:val="24"/>
                                </w:rPr>
                                <w:t>of</w:t>
                              </w:r>
                              <w:r>
                                <w:rPr>
                                  <w:rFonts w:ascii="Times New Roman"/>
                                  <w:b/>
                                  <w:spacing w:val="-4"/>
                                  <w:sz w:val="24"/>
                                </w:rPr>
                                <w:t> </w:t>
                              </w:r>
                              <w:r>
                                <w:rPr>
                                  <w:rFonts w:ascii="Times New Roman"/>
                                  <w:b/>
                                  <w:spacing w:val="-2"/>
                                  <w:sz w:val="24"/>
                                </w:rPr>
                                <w:t>Figures</w:t>
                              </w:r>
                            </w:hyperlink>
                          </w:p>
                        </w:txbxContent>
                      </wps:txbx>
                      <wps:bodyPr wrap="square" lIns="0" tIns="0" rIns="0" bIns="0" rtlCol="0">
                        <a:noAutofit/>
                      </wps:bodyPr>
                    </wps:wsp>
                  </a:graphicData>
                </a:graphic>
              </wp:anchor>
            </w:drawing>
          </mc:Choice>
          <mc:Fallback>
            <w:pict>
              <v:shape style="position:absolute;margin-left:71.503998pt;margin-top:74.429688pt;width:75.2pt;height:11.7pt;mso-position-horizontal-relative:page;mso-position-vertical-relative:paragraph;z-index:15851520" type="#_x0000_t202" id="docshape359" filled="false" stroked="true" strokeweight="1pt" strokecolor="#ff0000">
                <v:textbox inset="0,0,0,0">
                  <w:txbxContent>
                    <w:p>
                      <w:pPr>
                        <w:spacing w:line="213" w:lineRule="exact" w:before="0"/>
                        <w:ind w:left="-1" w:right="-15" w:firstLine="0"/>
                        <w:jc w:val="left"/>
                        <w:rPr>
                          <w:rFonts w:ascii="Times New Roman"/>
                          <w:b/>
                          <w:sz w:val="24"/>
                        </w:rPr>
                      </w:pPr>
                      <w:hyperlink w:history="true" w:anchor="_bookmark146">
                        <w:r>
                          <w:rPr>
                            <w:rFonts w:ascii="Times New Roman"/>
                            <w:b/>
                            <w:sz w:val="24"/>
                          </w:rPr>
                          <w:t>List</w:t>
                        </w:r>
                        <w:r>
                          <w:rPr>
                            <w:rFonts w:ascii="Times New Roman"/>
                            <w:b/>
                            <w:spacing w:val="-4"/>
                            <w:sz w:val="24"/>
                          </w:rPr>
                          <w:t> </w:t>
                        </w:r>
                        <w:r>
                          <w:rPr>
                            <w:rFonts w:ascii="Times New Roman"/>
                            <w:b/>
                            <w:sz w:val="24"/>
                          </w:rPr>
                          <w:t>of</w:t>
                        </w:r>
                        <w:r>
                          <w:rPr>
                            <w:rFonts w:ascii="Times New Roman"/>
                            <w:b/>
                            <w:spacing w:val="-4"/>
                            <w:sz w:val="24"/>
                          </w:rPr>
                          <w:t> </w:t>
                        </w:r>
                        <w:r>
                          <w:rPr>
                            <w:rFonts w:ascii="Times New Roman"/>
                            <w:b/>
                            <w:spacing w:val="-2"/>
                            <w:sz w:val="24"/>
                          </w:rPr>
                          <w:t>Figures</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2032">
                <wp:simplePos x="0" y="0"/>
                <wp:positionH relativeFrom="page">
                  <wp:posOffset>908100</wp:posOffset>
                </wp:positionH>
                <wp:positionV relativeFrom="paragraph">
                  <wp:posOffset>568905</wp:posOffset>
                </wp:positionV>
                <wp:extent cx="1200785" cy="14859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1200785" cy="148590"/>
                        </a:xfrm>
                        <a:prstGeom prst="rect">
                          <a:avLst/>
                        </a:prstGeom>
                        <a:ln w="12700">
                          <a:solidFill>
                            <a:srgbClr val="FF0000"/>
                          </a:solidFill>
                          <a:prstDash val="solid"/>
                        </a:ln>
                      </wps:spPr>
                      <wps:txbx>
                        <w:txbxContent>
                          <w:p>
                            <w:pPr>
                              <w:spacing w:line="213" w:lineRule="exact" w:before="0"/>
                              <w:ind w:left="-1" w:right="-15" w:firstLine="0"/>
                              <w:jc w:val="left"/>
                              <w:rPr>
                                <w:rFonts w:ascii="Times New Roman"/>
                                <w:b/>
                                <w:sz w:val="24"/>
                              </w:rPr>
                            </w:pPr>
                            <w:hyperlink w:history="true" w:anchor="_bookmark146">
                              <w:r>
                                <w:rPr>
                                  <w:rFonts w:ascii="Times New Roman"/>
                                  <w:b/>
                                  <w:spacing w:val="-2"/>
                                  <w:sz w:val="24"/>
                                </w:rPr>
                                <w:t>Acknowledgments</w:t>
                              </w:r>
                            </w:hyperlink>
                          </w:p>
                        </w:txbxContent>
                      </wps:txbx>
                      <wps:bodyPr wrap="square" lIns="0" tIns="0" rIns="0" bIns="0" rtlCol="0">
                        <a:noAutofit/>
                      </wps:bodyPr>
                    </wps:wsp>
                  </a:graphicData>
                </a:graphic>
              </wp:anchor>
            </w:drawing>
          </mc:Choice>
          <mc:Fallback>
            <w:pict>
              <v:shape style="position:absolute;margin-left:71.503998pt;margin-top:44.795685pt;width:94.55pt;height:11.7pt;mso-position-horizontal-relative:page;mso-position-vertical-relative:paragraph;z-index:15852032" type="#_x0000_t202" id="docshape360" filled="false" stroked="true" strokeweight="1pt" strokecolor="#ff0000">
                <v:textbox inset="0,0,0,0">
                  <w:txbxContent>
                    <w:p>
                      <w:pPr>
                        <w:spacing w:line="213" w:lineRule="exact" w:before="0"/>
                        <w:ind w:left="-1" w:right="-15" w:firstLine="0"/>
                        <w:jc w:val="left"/>
                        <w:rPr>
                          <w:rFonts w:ascii="Times New Roman"/>
                          <w:b/>
                          <w:sz w:val="24"/>
                        </w:rPr>
                      </w:pPr>
                      <w:hyperlink w:history="true" w:anchor="_bookmark146">
                        <w:r>
                          <w:rPr>
                            <w:rFonts w:ascii="Times New Roman"/>
                            <w:b/>
                            <w:spacing w:val="-2"/>
                            <w:sz w:val="24"/>
                          </w:rPr>
                          <w:t>Acknowledgments</w:t>
                        </w:r>
                      </w:hyperlink>
                    </w:p>
                  </w:txbxContent>
                </v:textbox>
                <v:stroke dashstyle="solid"/>
                <w10:wrap type="none"/>
              </v:shape>
            </w:pict>
          </mc:Fallback>
        </mc:AlternateContent>
      </w:r>
      <w:r>
        <w:rPr>
          <w:rFonts w:ascii="Times New Roman"/>
          <w:b/>
          <w:spacing w:val="-6"/>
          <w:sz w:val="24"/>
        </w:rPr>
        <w:t>ii </w:t>
      </w:r>
      <w:r>
        <w:rPr>
          <w:rFonts w:ascii="Times New Roman"/>
          <w:b/>
          <w:spacing w:val="-4"/>
          <w:sz w:val="24"/>
        </w:rPr>
        <w:t>iii </w:t>
      </w:r>
      <w:r>
        <w:rPr>
          <w:rFonts w:ascii="Times New Roman"/>
          <w:b/>
          <w:spacing w:val="-6"/>
          <w:sz w:val="24"/>
        </w:rPr>
        <w:t>vi </w:t>
      </w:r>
      <w:r>
        <w:rPr>
          <w:rFonts w:ascii="Times New Roman"/>
          <w:b/>
          <w:spacing w:val="-4"/>
          <w:sz w:val="24"/>
        </w:rPr>
        <w:t>viii </w:t>
      </w:r>
      <w:r>
        <w:rPr>
          <w:rFonts w:ascii="Times New Roman"/>
          <w:b/>
          <w:spacing w:val="-6"/>
          <w:sz w:val="24"/>
        </w:rPr>
        <w:t>ix</w:t>
      </w:r>
      <w:r>
        <w:rPr>
          <w:rFonts w:ascii="Times New Roman"/>
          <w:b/>
          <w:spacing w:val="40"/>
          <w:sz w:val="24"/>
        </w:rPr>
        <w:t> </w:t>
      </w:r>
      <w:r>
        <w:rPr>
          <w:rFonts w:ascii="Times New Roman"/>
          <w:b/>
          <w:spacing w:val="-10"/>
          <w:sz w:val="24"/>
        </w:rPr>
        <w:t>1</w:t>
      </w:r>
    </w:p>
    <w:p>
      <w:pPr>
        <w:pStyle w:val="BodyText"/>
        <w:tabs>
          <w:tab w:pos="9048" w:val="right" w:leader="dot"/>
        </w:tabs>
        <w:spacing w:before="15"/>
        <w:ind w:left="3489"/>
      </w:pPr>
      <w:r>
        <w:rPr>
          <w:spacing w:val="-10"/>
        </w:rPr>
        <w:t>.</w:t>
      </w:r>
      <w:r>
        <w:rPr>
          <w:rFonts w:ascii="Times New Roman"/>
        </w:rPr>
        <w:tab/>
      </w:r>
      <w:r>
        <w:rPr>
          <w:spacing w:val="-10"/>
        </w:rPr>
        <w:t>1</w:t>
      </w:r>
    </w:p>
    <w:p>
      <w:pPr>
        <w:pStyle w:val="BodyText"/>
        <w:tabs>
          <w:tab w:pos="9048" w:val="right" w:leader="dot"/>
        </w:tabs>
        <w:spacing w:before="78"/>
        <w:ind w:left="2055"/>
      </w:pPr>
      <w:r>
        <w:rPr>
          <w:spacing w:val="-10"/>
        </w:rPr>
        <w:t>.</w:t>
      </w:r>
      <w:r>
        <w:rPr>
          <w:rFonts w:ascii="Times New Roman"/>
        </w:rPr>
        <w:tab/>
      </w:r>
      <w:r>
        <w:rPr>
          <w:spacing w:val="-10"/>
        </w:rPr>
        <w:t>2</w:t>
      </w:r>
    </w:p>
    <w:p>
      <w:pPr>
        <w:pStyle w:val="BodyText"/>
        <w:tabs>
          <w:tab w:pos="9048" w:val="right" w:leader="dot"/>
        </w:tabs>
        <w:spacing w:before="77"/>
        <w:ind w:left="1696"/>
      </w:pPr>
      <w:r>
        <w:rPr/>
        <mc:AlternateContent>
          <mc:Choice Requires="wps">
            <w:drawing>
              <wp:anchor distT="0" distB="0" distL="0" distR="0" allowOverlap="1" layoutInCell="1" locked="0" behindDoc="0" simplePos="0" relativeHeight="15837696">
                <wp:simplePos x="0" y="0"/>
                <wp:positionH relativeFrom="page">
                  <wp:posOffset>901750</wp:posOffset>
                </wp:positionH>
                <wp:positionV relativeFrom="paragraph">
                  <wp:posOffset>1107378</wp:posOffset>
                </wp:positionV>
                <wp:extent cx="1428115" cy="198120"/>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1428115" cy="198120"/>
                          <a:chExt cx="1428115" cy="198120"/>
                        </a:xfrm>
                      </wpg:grpSpPr>
                      <wps:wsp>
                        <wps:cNvPr id="480" name="Graphic 480"/>
                        <wps:cNvSpPr/>
                        <wps:spPr>
                          <a:xfrm>
                            <a:off x="6350" y="34846"/>
                            <a:ext cx="1415415" cy="119380"/>
                          </a:xfrm>
                          <a:custGeom>
                            <a:avLst/>
                            <a:gdLst/>
                            <a:ahLst/>
                            <a:cxnLst/>
                            <a:rect l="l" t="t" r="r" b="b"/>
                            <a:pathLst>
                              <a:path w="1415415" h="119380">
                                <a:moveTo>
                                  <a:pt x="0" y="119341"/>
                                </a:moveTo>
                                <a:lnTo>
                                  <a:pt x="1415313" y="119341"/>
                                </a:lnTo>
                                <a:lnTo>
                                  <a:pt x="1415313" y="0"/>
                                </a:lnTo>
                                <a:lnTo>
                                  <a:pt x="0" y="0"/>
                                </a:lnTo>
                                <a:lnTo>
                                  <a:pt x="0" y="119341"/>
                                </a:lnTo>
                                <a:close/>
                              </a:path>
                            </a:pathLst>
                          </a:custGeom>
                          <a:ln w="12699">
                            <a:solidFill>
                              <a:srgbClr val="FF0000"/>
                            </a:solidFill>
                            <a:prstDash val="solid"/>
                          </a:ln>
                        </wps:spPr>
                        <wps:bodyPr wrap="square" lIns="0" tIns="0" rIns="0" bIns="0" rtlCol="0">
                          <a:prstTxWarp prst="textNoShape">
                            <a:avLst/>
                          </a:prstTxWarp>
                          <a:noAutofit/>
                        </wps:bodyPr>
                      </wps:wsp>
                      <wps:wsp>
                        <wps:cNvPr id="481" name="Textbox 481"/>
                        <wps:cNvSpPr txBox="1"/>
                        <wps:spPr>
                          <a:xfrm>
                            <a:off x="0" y="0"/>
                            <a:ext cx="1428115" cy="198120"/>
                          </a:xfrm>
                          <a:prstGeom prst="rect">
                            <a:avLst/>
                          </a:prstGeom>
                        </wps:spPr>
                        <wps:txbx>
                          <w:txbxContent>
                            <w:p>
                              <w:pPr>
                                <w:tabs>
                                  <w:tab w:pos="371" w:val="left" w:leader="none"/>
                                </w:tabs>
                                <w:spacing w:before="5"/>
                                <w:ind w:left="19" w:right="0" w:firstLine="0"/>
                                <w:jc w:val="left"/>
                                <w:rPr>
                                  <w:rFonts w:ascii="Times New Roman"/>
                                  <w:b/>
                                  <w:sz w:val="24"/>
                                </w:rPr>
                              </w:pPr>
                              <w:hyperlink w:history="true" w:anchor="_bookmark156">
                                <w:r>
                                  <w:rPr>
                                    <w:rFonts w:ascii="Times New Roman"/>
                                    <w:b/>
                                    <w:spacing w:val="-10"/>
                                    <w:sz w:val="24"/>
                                  </w:rPr>
                                  <w:t>2</w:t>
                                </w:r>
                                <w:r>
                                  <w:rPr>
                                    <w:rFonts w:ascii="Times New Roman"/>
                                    <w:b/>
                                    <w:sz w:val="24"/>
                                  </w:rPr>
                                  <w:tab/>
                                </w:r>
                                <w:r>
                                  <w:rPr>
                                    <w:rFonts w:ascii="Times New Roman"/>
                                    <w:b/>
                                    <w:spacing w:val="-2"/>
                                    <w:sz w:val="24"/>
                                  </w:rPr>
                                  <w:t>Literature</w:t>
                                </w:r>
                                <w:r>
                                  <w:rPr>
                                    <w:rFonts w:ascii="Times New Roman"/>
                                    <w:b/>
                                    <w:spacing w:val="3"/>
                                    <w:sz w:val="24"/>
                                  </w:rPr>
                                  <w:t> </w:t>
                                </w:r>
                                <w:r>
                                  <w:rPr>
                                    <w:rFonts w:ascii="Times New Roman"/>
                                    <w:b/>
                                    <w:spacing w:val="-2"/>
                                    <w:sz w:val="24"/>
                                  </w:rPr>
                                  <w:t>Review</w:t>
                                </w:r>
                              </w:hyperlink>
                            </w:p>
                          </w:txbxContent>
                        </wps:txbx>
                        <wps:bodyPr wrap="square" lIns="0" tIns="0" rIns="0" bIns="0" rtlCol="0">
                          <a:noAutofit/>
                        </wps:bodyPr>
                      </wps:wsp>
                    </wpg:wgp>
                  </a:graphicData>
                </a:graphic>
              </wp:anchor>
            </w:drawing>
          </mc:Choice>
          <mc:Fallback>
            <w:pict>
              <v:group style="position:absolute;margin-left:71.003998pt;margin-top:87.195168pt;width:112.45pt;height:15.6pt;mso-position-horizontal-relative:page;mso-position-vertical-relative:paragraph;z-index:15837696" id="docshapegroup361" coordorigin="1420,1744" coordsize="2249,312">
                <v:rect style="position:absolute;left:1430;top:1798;width:2229;height:188" id="docshape362" filled="false" stroked="true" strokeweight="1.0pt" strokecolor="#ff0000">
                  <v:stroke dashstyle="solid"/>
                </v:rect>
                <v:shape style="position:absolute;left:1420;top:1743;width:2249;height:312" type="#_x0000_t202" id="docshape363" filled="false" stroked="false">
                  <v:textbox inset="0,0,0,0">
                    <w:txbxContent>
                      <w:p>
                        <w:pPr>
                          <w:tabs>
                            <w:tab w:pos="371" w:val="left" w:leader="none"/>
                          </w:tabs>
                          <w:spacing w:before="5"/>
                          <w:ind w:left="19" w:right="0" w:firstLine="0"/>
                          <w:jc w:val="left"/>
                          <w:rPr>
                            <w:rFonts w:ascii="Times New Roman"/>
                            <w:b/>
                            <w:sz w:val="24"/>
                          </w:rPr>
                        </w:pPr>
                        <w:hyperlink w:history="true" w:anchor="_bookmark156">
                          <w:r>
                            <w:rPr>
                              <w:rFonts w:ascii="Times New Roman"/>
                              <w:b/>
                              <w:spacing w:val="-10"/>
                              <w:sz w:val="24"/>
                            </w:rPr>
                            <w:t>2</w:t>
                          </w:r>
                          <w:r>
                            <w:rPr>
                              <w:rFonts w:ascii="Times New Roman"/>
                              <w:b/>
                              <w:sz w:val="24"/>
                            </w:rPr>
                            <w:tab/>
                          </w:r>
                          <w:r>
                            <w:rPr>
                              <w:rFonts w:ascii="Times New Roman"/>
                              <w:b/>
                              <w:spacing w:val="-2"/>
                              <w:sz w:val="24"/>
                            </w:rPr>
                            <w:t>Literature</w:t>
                          </w:r>
                          <w:r>
                            <w:rPr>
                              <w:rFonts w:ascii="Times New Roman"/>
                              <w:b/>
                              <w:spacing w:val="3"/>
                              <w:sz w:val="24"/>
                            </w:rPr>
                            <w:t> </w:t>
                          </w:r>
                          <w:r>
                            <w:rPr>
                              <w:rFonts w:ascii="Times New Roman"/>
                              <w:b/>
                              <w:spacing w:val="-2"/>
                              <w:sz w:val="24"/>
                            </w:rPr>
                            <w:t>Review</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41280">
                <wp:simplePos x="0" y="0"/>
                <wp:positionH relativeFrom="page">
                  <wp:posOffset>1473022</wp:posOffset>
                </wp:positionH>
                <wp:positionV relativeFrom="paragraph">
                  <wp:posOffset>4251743</wp:posOffset>
                </wp:positionV>
                <wp:extent cx="893444" cy="11874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893444" cy="118745"/>
                        </a:xfrm>
                        <a:prstGeom prst="rect">
                          <a:avLst/>
                        </a:prstGeom>
                        <a:ln w="12700">
                          <a:solidFill>
                            <a:srgbClr val="FF0000"/>
                          </a:solidFill>
                          <a:prstDash val="solid"/>
                        </a:ln>
                      </wps:spPr>
                      <wps:txbx>
                        <w:txbxContent>
                          <w:p>
                            <w:pPr>
                              <w:pStyle w:val="BodyText"/>
                              <w:tabs>
                                <w:tab w:pos="748" w:val="left" w:leader="none"/>
                              </w:tabs>
                              <w:spacing w:line="166" w:lineRule="exact"/>
                              <w:ind w:left="-1" w:right="-15"/>
                            </w:pPr>
                            <w:hyperlink w:history="true" w:anchor="_bookmark188">
                              <w:r>
                                <w:rPr>
                                  <w:spacing w:val="-2"/>
                                  <w:w w:val="105"/>
                                </w:rPr>
                                <w:t>3.2.1</w:t>
                              </w:r>
                              <w:r>
                                <w:rPr/>
                                <w:tab/>
                              </w:r>
                              <w:r>
                                <w:rPr>
                                  <w:spacing w:val="-4"/>
                                  <w:w w:val="105"/>
                                </w:rPr>
                                <w:t>LSTM</w:t>
                              </w:r>
                            </w:hyperlink>
                          </w:p>
                        </w:txbxContent>
                      </wps:txbx>
                      <wps:bodyPr wrap="square" lIns="0" tIns="0" rIns="0" bIns="0" rtlCol="0">
                        <a:noAutofit/>
                      </wps:bodyPr>
                    </wps:wsp>
                  </a:graphicData>
                </a:graphic>
              </wp:anchor>
            </w:drawing>
          </mc:Choice>
          <mc:Fallback>
            <w:pict>
              <v:shape style="position:absolute;margin-left:115.986pt;margin-top:334.782959pt;width:70.350pt;height:9.35pt;mso-position-horizontal-relative:page;mso-position-vertical-relative:paragraph;z-index:15841280" type="#_x0000_t202" id="docshape364" filled="false" stroked="true" strokeweight="1pt" strokecolor="#ff0000">
                <v:textbox inset="0,0,0,0">
                  <w:txbxContent>
                    <w:p>
                      <w:pPr>
                        <w:pStyle w:val="BodyText"/>
                        <w:tabs>
                          <w:tab w:pos="748" w:val="left" w:leader="none"/>
                        </w:tabs>
                        <w:spacing w:line="166" w:lineRule="exact"/>
                        <w:ind w:left="-1" w:right="-15"/>
                      </w:pPr>
                      <w:hyperlink w:history="true" w:anchor="_bookmark188">
                        <w:r>
                          <w:rPr>
                            <w:spacing w:val="-2"/>
                            <w:w w:val="105"/>
                          </w:rPr>
                          <w:t>3.2.1</w:t>
                        </w:r>
                        <w:r>
                          <w:rPr/>
                          <w:tab/>
                        </w:r>
                        <w:r>
                          <w:rPr>
                            <w:spacing w:val="-4"/>
                            <w:w w:val="105"/>
                          </w:rPr>
                          <w:t>LSTM</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3840">
                <wp:simplePos x="0" y="0"/>
                <wp:positionH relativeFrom="page">
                  <wp:posOffset>1131100</wp:posOffset>
                </wp:positionH>
                <wp:positionV relativeFrom="paragraph">
                  <wp:posOffset>3113366</wp:posOffset>
                </wp:positionV>
                <wp:extent cx="1311910" cy="11874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1311910" cy="118745"/>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72">
                              <w:r>
                                <w:rPr>
                                  <w:spacing w:val="-5"/>
                                </w:rPr>
                                <w:t>3.1</w:t>
                              </w:r>
                              <w:r>
                                <w:rPr/>
                                <w:tab/>
                              </w:r>
                              <w:r>
                                <w:rPr>
                                  <w:spacing w:val="-2"/>
                                </w:rPr>
                                <w:t>Data</w:t>
                              </w:r>
                              <w:r>
                                <w:rPr>
                                  <w:spacing w:val="-10"/>
                                </w:rPr>
                                <w:t> </w:t>
                              </w:r>
                              <w:r>
                                <w:rPr>
                                  <w:spacing w:val="-4"/>
                                </w:rPr>
                                <w:t>Collection</w:t>
                              </w:r>
                            </w:hyperlink>
                          </w:p>
                        </w:txbxContent>
                      </wps:txbx>
                      <wps:bodyPr wrap="square" lIns="0" tIns="0" rIns="0" bIns="0" rtlCol="0">
                        <a:noAutofit/>
                      </wps:bodyPr>
                    </wps:wsp>
                  </a:graphicData>
                </a:graphic>
              </wp:anchor>
            </w:drawing>
          </mc:Choice>
          <mc:Fallback>
            <w:pict>
              <v:shape style="position:absolute;margin-left:89.063004pt;margin-top:245.146973pt;width:103.3pt;height:9.35pt;mso-position-horizontal-relative:page;mso-position-vertical-relative:paragraph;z-index:15843840" type="#_x0000_t202" id="docshape365" filled="false" stroked="true" strokeweight="1pt" strokecolor="#ff0000">
                <v:textbox inset="0,0,0,0">
                  <w:txbxContent>
                    <w:p>
                      <w:pPr>
                        <w:pStyle w:val="BodyText"/>
                        <w:tabs>
                          <w:tab w:pos="538" w:val="left" w:leader="none"/>
                        </w:tabs>
                        <w:spacing w:line="166" w:lineRule="exact"/>
                        <w:ind w:left="-1" w:right="-15"/>
                      </w:pPr>
                      <w:hyperlink w:history="true" w:anchor="_bookmark172">
                        <w:r>
                          <w:rPr>
                            <w:spacing w:val="-5"/>
                          </w:rPr>
                          <w:t>3.1</w:t>
                        </w:r>
                        <w:r>
                          <w:rPr/>
                          <w:tab/>
                        </w:r>
                        <w:r>
                          <w:rPr>
                            <w:spacing w:val="-2"/>
                          </w:rPr>
                          <w:t>Data</w:t>
                        </w:r>
                        <w:r>
                          <w:rPr>
                            <w:spacing w:val="-10"/>
                          </w:rPr>
                          <w:t> </w:t>
                        </w:r>
                        <w:r>
                          <w:rPr>
                            <w:spacing w:val="-4"/>
                          </w:rPr>
                          <w:t>Collection</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6400">
                <wp:simplePos x="0" y="0"/>
                <wp:positionH relativeFrom="page">
                  <wp:posOffset>1131100</wp:posOffset>
                </wp:positionH>
                <wp:positionV relativeFrom="paragraph">
                  <wp:posOffset>1826310</wp:posOffset>
                </wp:positionV>
                <wp:extent cx="1261110" cy="14922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126111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61">
                              <w:r>
                                <w:rPr>
                                  <w:spacing w:val="-5"/>
                                </w:rPr>
                                <w:t>2.3</w:t>
                              </w:r>
                              <w:r>
                                <w:rPr/>
                                <w:tab/>
                              </w:r>
                              <w:r>
                                <w:rPr>
                                  <w:spacing w:val="-4"/>
                                </w:rPr>
                                <w:t>Deep</w:t>
                              </w:r>
                              <w:r>
                                <w:rPr>
                                  <w:spacing w:val="-5"/>
                                </w:rPr>
                                <w:t> </w:t>
                              </w:r>
                              <w:r>
                                <w:rPr>
                                  <w:spacing w:val="-7"/>
                                </w:rPr>
                                <w:t>Learning</w:t>
                              </w:r>
                            </w:hyperlink>
                          </w:p>
                        </w:txbxContent>
                      </wps:txbx>
                      <wps:bodyPr wrap="square" lIns="0" tIns="0" rIns="0" bIns="0" rtlCol="0">
                        <a:noAutofit/>
                      </wps:bodyPr>
                    </wps:wsp>
                  </a:graphicData>
                </a:graphic>
              </wp:anchor>
            </w:drawing>
          </mc:Choice>
          <mc:Fallback>
            <w:pict>
              <v:shape style="position:absolute;margin-left:89.063004pt;margin-top:143.80397pt;width:99.3pt;height:11.75pt;mso-position-horizontal-relative:page;mso-position-vertical-relative:paragraph;z-index:15846400" type="#_x0000_t202" id="docshape366" filled="false" stroked="true" strokeweight="1pt" strokecolor="#ff0000">
                <v:textbox inset="0,0,0,0">
                  <w:txbxContent>
                    <w:p>
                      <w:pPr>
                        <w:pStyle w:val="BodyText"/>
                        <w:tabs>
                          <w:tab w:pos="538" w:val="left" w:leader="none"/>
                        </w:tabs>
                        <w:spacing w:line="215" w:lineRule="exact"/>
                        <w:ind w:left="-1" w:right="-15"/>
                      </w:pPr>
                      <w:hyperlink w:history="true" w:anchor="_bookmark161">
                        <w:r>
                          <w:rPr>
                            <w:spacing w:val="-5"/>
                          </w:rPr>
                          <w:t>2.3</w:t>
                        </w:r>
                        <w:r>
                          <w:rPr/>
                          <w:tab/>
                        </w:r>
                        <w:r>
                          <w:rPr>
                            <w:spacing w:val="-4"/>
                          </w:rPr>
                          <w:t>Deep</w:t>
                        </w:r>
                        <w:r>
                          <w:rPr>
                            <w:spacing w:val="-5"/>
                          </w:rPr>
                          <w:t> </w:t>
                        </w:r>
                        <w:r>
                          <w:rPr>
                            <w:spacing w:val="-7"/>
                          </w:rPr>
                          <w:t>Learning</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7936">
                <wp:simplePos x="0" y="0"/>
                <wp:positionH relativeFrom="page">
                  <wp:posOffset>1131100</wp:posOffset>
                </wp:positionH>
                <wp:positionV relativeFrom="paragraph">
                  <wp:posOffset>766952</wp:posOffset>
                </wp:positionV>
                <wp:extent cx="1733550" cy="11874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733550" cy="118745"/>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55">
                              <w:r>
                                <w:rPr>
                                  <w:spacing w:val="-5"/>
                                </w:rPr>
                                <w:t>1.6</w:t>
                              </w:r>
                              <w:r>
                                <w:rPr/>
                                <w:tab/>
                              </w:r>
                              <w:r>
                                <w:rPr>
                                  <w:w w:val="90"/>
                                </w:rPr>
                                <w:t>Structure</w:t>
                              </w:r>
                              <w:r>
                                <w:rPr>
                                  <w:spacing w:val="9"/>
                                </w:rPr>
                                <w:t> </w:t>
                              </w:r>
                              <w:r>
                                <w:rPr>
                                  <w:w w:val="90"/>
                                </w:rPr>
                                <w:t>of</w:t>
                              </w:r>
                              <w:r>
                                <w:rPr>
                                  <w:spacing w:val="10"/>
                                </w:rPr>
                                <w:t> </w:t>
                              </w:r>
                              <w:r>
                                <w:rPr>
                                  <w:w w:val="90"/>
                                </w:rPr>
                                <w:t>the</w:t>
                              </w:r>
                              <w:r>
                                <w:rPr>
                                  <w:spacing w:val="10"/>
                                </w:rPr>
                                <w:t> </w:t>
                              </w:r>
                              <w:r>
                                <w:rPr>
                                  <w:spacing w:val="-2"/>
                                  <w:w w:val="90"/>
                                </w:rPr>
                                <w:t>Thesis</w:t>
                              </w:r>
                            </w:hyperlink>
                          </w:p>
                        </w:txbxContent>
                      </wps:txbx>
                      <wps:bodyPr wrap="square" lIns="0" tIns="0" rIns="0" bIns="0" rtlCol="0">
                        <a:noAutofit/>
                      </wps:bodyPr>
                    </wps:wsp>
                  </a:graphicData>
                </a:graphic>
              </wp:anchor>
            </w:drawing>
          </mc:Choice>
          <mc:Fallback>
            <w:pict>
              <v:shape style="position:absolute;margin-left:89.063004pt;margin-top:60.389965pt;width:136.5pt;height:9.35pt;mso-position-horizontal-relative:page;mso-position-vertical-relative:paragraph;z-index:15847936" type="#_x0000_t202" id="docshape367" filled="false" stroked="true" strokeweight="1pt" strokecolor="#ff0000">
                <v:textbox inset="0,0,0,0">
                  <w:txbxContent>
                    <w:p>
                      <w:pPr>
                        <w:pStyle w:val="BodyText"/>
                        <w:tabs>
                          <w:tab w:pos="538" w:val="left" w:leader="none"/>
                        </w:tabs>
                        <w:spacing w:line="166" w:lineRule="exact"/>
                        <w:ind w:left="-1" w:right="-15"/>
                      </w:pPr>
                      <w:hyperlink w:history="true" w:anchor="_bookmark155">
                        <w:r>
                          <w:rPr>
                            <w:spacing w:val="-5"/>
                          </w:rPr>
                          <w:t>1.6</w:t>
                        </w:r>
                        <w:r>
                          <w:rPr/>
                          <w:tab/>
                        </w:r>
                        <w:r>
                          <w:rPr>
                            <w:w w:val="90"/>
                          </w:rPr>
                          <w:t>Structure</w:t>
                        </w:r>
                        <w:r>
                          <w:rPr>
                            <w:spacing w:val="9"/>
                          </w:rPr>
                          <w:t> </w:t>
                        </w:r>
                        <w:r>
                          <w:rPr>
                            <w:w w:val="90"/>
                          </w:rPr>
                          <w:t>of</w:t>
                        </w:r>
                        <w:r>
                          <w:rPr>
                            <w:spacing w:val="10"/>
                          </w:rPr>
                          <w:t> </w:t>
                        </w:r>
                        <w:r>
                          <w:rPr>
                            <w:w w:val="90"/>
                          </w:rPr>
                          <w:t>the</w:t>
                        </w:r>
                        <w:r>
                          <w:rPr>
                            <w:spacing w:val="10"/>
                          </w:rPr>
                          <w:t> </w:t>
                        </w:r>
                        <w:r>
                          <w:rPr>
                            <w:spacing w:val="-2"/>
                            <w:w w:val="90"/>
                          </w:rPr>
                          <w:t>Thesis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8448">
                <wp:simplePos x="0" y="0"/>
                <wp:positionH relativeFrom="page">
                  <wp:posOffset>1131100</wp:posOffset>
                </wp:positionH>
                <wp:positionV relativeFrom="paragraph">
                  <wp:posOffset>539266</wp:posOffset>
                </wp:positionV>
                <wp:extent cx="1623695" cy="14922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162369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54">
                              <w:r>
                                <w:rPr>
                                  <w:spacing w:val="-5"/>
                                </w:rPr>
                                <w:t>1.5</w:t>
                              </w:r>
                              <w:r>
                                <w:rPr/>
                                <w:tab/>
                              </w:r>
                              <w:r>
                                <w:rPr>
                                  <w:spacing w:val="-7"/>
                                </w:rPr>
                                <w:t>Research</w:t>
                              </w:r>
                              <w:r>
                                <w:rPr>
                                  <w:spacing w:val="-4"/>
                                </w:rPr>
                                <w:t> </w:t>
                              </w:r>
                              <w:r>
                                <w:rPr>
                                  <w:spacing w:val="-5"/>
                                </w:rPr>
                                <w:t>Challenges</w:t>
                              </w:r>
                            </w:hyperlink>
                          </w:p>
                        </w:txbxContent>
                      </wps:txbx>
                      <wps:bodyPr wrap="square" lIns="0" tIns="0" rIns="0" bIns="0" rtlCol="0">
                        <a:noAutofit/>
                      </wps:bodyPr>
                    </wps:wsp>
                  </a:graphicData>
                </a:graphic>
              </wp:anchor>
            </w:drawing>
          </mc:Choice>
          <mc:Fallback>
            <w:pict>
              <v:shape style="position:absolute;margin-left:89.063004pt;margin-top:42.461967pt;width:127.85pt;height:11.75pt;mso-position-horizontal-relative:page;mso-position-vertical-relative:paragraph;z-index:15848448" type="#_x0000_t202" id="docshape368" filled="false" stroked="true" strokeweight="1pt" strokecolor="#ff0000">
                <v:textbox inset="0,0,0,0">
                  <w:txbxContent>
                    <w:p>
                      <w:pPr>
                        <w:pStyle w:val="BodyText"/>
                        <w:tabs>
                          <w:tab w:pos="538" w:val="left" w:leader="none"/>
                        </w:tabs>
                        <w:spacing w:line="215" w:lineRule="exact"/>
                        <w:ind w:left="-1" w:right="-15"/>
                      </w:pPr>
                      <w:hyperlink w:history="true" w:anchor="_bookmark154">
                        <w:r>
                          <w:rPr>
                            <w:spacing w:val="-5"/>
                          </w:rPr>
                          <w:t>1.5</w:t>
                        </w:r>
                        <w:r>
                          <w:rPr/>
                          <w:tab/>
                        </w:r>
                        <w:r>
                          <w:rPr>
                            <w:spacing w:val="-7"/>
                          </w:rPr>
                          <w:t>Research</w:t>
                        </w:r>
                        <w:r>
                          <w:rPr>
                            <w:spacing w:val="-4"/>
                          </w:rPr>
                          <w:t> </w:t>
                        </w:r>
                        <w:r>
                          <w:rPr>
                            <w:spacing w:val="-5"/>
                          </w:rPr>
                          <w:t>Challenges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8960">
                <wp:simplePos x="0" y="0"/>
                <wp:positionH relativeFrom="page">
                  <wp:posOffset>1131100</wp:posOffset>
                </wp:positionH>
                <wp:positionV relativeFrom="paragraph">
                  <wp:posOffset>311594</wp:posOffset>
                </wp:positionV>
                <wp:extent cx="1556385" cy="14351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556385" cy="143510"/>
                        </a:xfrm>
                        <a:prstGeom prst="rect">
                          <a:avLst/>
                        </a:prstGeom>
                        <a:ln w="12700">
                          <a:solidFill>
                            <a:srgbClr val="FF0000"/>
                          </a:solidFill>
                          <a:prstDash val="solid"/>
                        </a:ln>
                      </wps:spPr>
                      <wps:txbx>
                        <w:txbxContent>
                          <w:p>
                            <w:pPr>
                              <w:pStyle w:val="BodyText"/>
                              <w:tabs>
                                <w:tab w:pos="538" w:val="left" w:leader="none"/>
                              </w:tabs>
                              <w:spacing w:line="205" w:lineRule="exact"/>
                              <w:ind w:left="-1" w:right="-15"/>
                            </w:pPr>
                            <w:hyperlink w:history="true" w:anchor="_bookmark153">
                              <w:r>
                                <w:rPr>
                                  <w:spacing w:val="-5"/>
                                </w:rPr>
                                <w:t>1.4</w:t>
                              </w:r>
                              <w:r>
                                <w:rPr/>
                                <w:tab/>
                              </w:r>
                              <w:r>
                                <w:rPr>
                                  <w:spacing w:val="-7"/>
                                </w:rPr>
                                <w:t>Research</w:t>
                              </w:r>
                              <w:r>
                                <w:rPr>
                                  <w:spacing w:val="-4"/>
                                </w:rPr>
                                <w:t> </w:t>
                              </w:r>
                              <w:r>
                                <w:rPr>
                                  <w:spacing w:val="-8"/>
                                </w:rPr>
                                <w:t>Questions</w:t>
                              </w:r>
                            </w:hyperlink>
                          </w:p>
                        </w:txbxContent>
                      </wps:txbx>
                      <wps:bodyPr wrap="square" lIns="0" tIns="0" rIns="0" bIns="0" rtlCol="0">
                        <a:noAutofit/>
                      </wps:bodyPr>
                    </wps:wsp>
                  </a:graphicData>
                </a:graphic>
              </wp:anchor>
            </w:drawing>
          </mc:Choice>
          <mc:Fallback>
            <w:pict>
              <v:shape style="position:absolute;margin-left:89.063004pt;margin-top:24.534966pt;width:122.55pt;height:11.3pt;mso-position-horizontal-relative:page;mso-position-vertical-relative:paragraph;z-index:15848960" type="#_x0000_t202" id="docshape369" filled="false" stroked="true" strokeweight="1pt" strokecolor="#ff0000">
                <v:textbox inset="0,0,0,0">
                  <w:txbxContent>
                    <w:p>
                      <w:pPr>
                        <w:pStyle w:val="BodyText"/>
                        <w:tabs>
                          <w:tab w:pos="538" w:val="left" w:leader="none"/>
                        </w:tabs>
                        <w:spacing w:line="205" w:lineRule="exact"/>
                        <w:ind w:left="-1" w:right="-15"/>
                      </w:pPr>
                      <w:hyperlink w:history="true" w:anchor="_bookmark153">
                        <w:r>
                          <w:rPr>
                            <w:spacing w:val="-5"/>
                          </w:rPr>
                          <w:t>1.4</w:t>
                        </w:r>
                        <w:r>
                          <w:rPr/>
                          <w:tab/>
                        </w:r>
                        <w:r>
                          <w:rPr>
                            <w:spacing w:val="-7"/>
                          </w:rPr>
                          <w:t>Research</w:t>
                        </w:r>
                        <w:r>
                          <w:rPr>
                            <w:spacing w:val="-4"/>
                          </w:rPr>
                          <w:t> </w:t>
                        </w:r>
                        <w:r>
                          <w:rPr>
                            <w:spacing w:val="-8"/>
                          </w:rPr>
                          <w:t>Questions</w:t>
                        </w:r>
                      </w:hyperlink>
                    </w:p>
                  </w:txbxContent>
                </v:textbox>
                <v:stroke dashstyle="solid"/>
                <w10:wrap type="none"/>
              </v:shape>
            </w:pict>
          </mc:Fallback>
        </mc:AlternateContent>
      </w:r>
      <w:r>
        <w:rPr>
          <w:spacing w:val="-10"/>
        </w:rPr>
        <w:t>.</w:t>
      </w:r>
      <w:r>
        <w:rPr>
          <w:rFonts w:ascii="Times New Roman"/>
        </w:rPr>
        <w:tab/>
      </w:r>
      <w:r>
        <w:rPr>
          <w:spacing w:val="-10"/>
        </w:rPr>
        <w:t>3</w:t>
      </w:r>
    </w:p>
    <w:p>
      <w:pPr>
        <w:pStyle w:val="BodyText"/>
        <w:tabs>
          <w:tab w:pos="9048" w:val="right" w:leader="dot"/>
        </w:tabs>
        <w:spacing w:before="77"/>
        <w:ind w:left="2951"/>
      </w:pPr>
      <w:r>
        <w:rPr>
          <w:spacing w:val="-10"/>
        </w:rPr>
        <w:t>.</w:t>
      </w:r>
      <w:r>
        <w:rPr>
          <w:rFonts w:ascii="Times New Roman"/>
        </w:rPr>
        <w:tab/>
      </w:r>
      <w:r>
        <w:rPr>
          <w:spacing w:val="-10"/>
        </w:rPr>
        <w:t>3</w:t>
      </w:r>
    </w:p>
    <w:p>
      <w:pPr>
        <w:pStyle w:val="BodyText"/>
        <w:tabs>
          <w:tab w:pos="9048" w:val="right" w:leader="dot"/>
        </w:tabs>
        <w:spacing w:before="77"/>
        <w:ind w:left="3131"/>
      </w:pPr>
      <w:r>
        <w:rPr>
          <w:spacing w:val="-10"/>
        </w:rPr>
        <w:t>.</w:t>
      </w:r>
      <w:r>
        <w:rPr>
          <w:rFonts w:ascii="Times New Roman"/>
        </w:rPr>
        <w:tab/>
      </w:r>
      <w:r>
        <w:rPr>
          <w:spacing w:val="-10"/>
        </w:rPr>
        <w:t>3</w:t>
      </w:r>
    </w:p>
    <w:p>
      <w:pPr>
        <w:pStyle w:val="BodyText"/>
        <w:tabs>
          <w:tab w:pos="9048" w:val="right" w:leader="dot"/>
        </w:tabs>
        <w:spacing w:before="77"/>
        <w:ind w:left="3310"/>
      </w:pPr>
      <w:r>
        <w:rPr>
          <w:spacing w:val="-10"/>
        </w:rPr>
        <w:t>.</w:t>
      </w:r>
      <w:r>
        <w:rPr>
          <w:rFonts w:ascii="Times New Roman"/>
        </w:rPr>
        <w:tab/>
      </w:r>
      <w:r>
        <w:rPr>
          <w:spacing w:val="-10"/>
        </w:rPr>
        <w:t>4</w:t>
      </w:r>
    </w:p>
    <w:p>
      <w:pPr>
        <w:pStyle w:val="Heading5"/>
        <w:spacing w:before="316"/>
        <w:ind w:left="8928"/>
      </w:pPr>
      <w:r>
        <w:rPr>
          <w:spacing w:val="-10"/>
        </w:rPr>
        <w:t>5</w:t>
      </w:r>
    </w:p>
    <w:p>
      <w:pPr>
        <w:pStyle w:val="BodyText"/>
        <w:tabs>
          <w:tab w:pos="9048" w:val="right" w:leader="dot"/>
        </w:tabs>
        <w:spacing w:before="78"/>
        <w:ind w:left="3848"/>
      </w:pPr>
      <w:r>
        <w:rPr>
          <w:spacing w:val="-10"/>
        </w:rPr>
        <w:t>.</w:t>
      </w:r>
      <w:r>
        <w:rPr>
          <w:rFonts w:ascii="Times New Roman"/>
        </w:rPr>
        <w:tab/>
      </w:r>
      <w:r>
        <w:rPr>
          <w:spacing w:val="-10"/>
        </w:rPr>
        <w:t>5</w:t>
      </w:r>
    </w:p>
    <w:p>
      <w:pPr>
        <w:pStyle w:val="BodyText"/>
        <w:tabs>
          <w:tab w:pos="9048" w:val="right" w:leader="dot"/>
        </w:tabs>
        <w:spacing w:before="77"/>
        <w:ind w:left="2772"/>
      </w:pPr>
      <w:r>
        <w:rPr/>
        <mc:AlternateContent>
          <mc:Choice Requires="wps">
            <w:drawing>
              <wp:anchor distT="0" distB="0" distL="0" distR="0" allowOverlap="1" layoutInCell="1" locked="0" behindDoc="0" simplePos="0" relativeHeight="15847424">
                <wp:simplePos x="0" y="0"/>
                <wp:positionH relativeFrom="page">
                  <wp:posOffset>1131100</wp:posOffset>
                </wp:positionH>
                <wp:positionV relativeFrom="paragraph">
                  <wp:posOffset>-143391</wp:posOffset>
                </wp:positionV>
                <wp:extent cx="2084070" cy="14922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08407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57">
                              <w:r>
                                <w:rPr>
                                  <w:spacing w:val="-5"/>
                                </w:rPr>
                                <w:t>2.1</w:t>
                              </w:r>
                              <w:r>
                                <w:rPr/>
                                <w:tab/>
                              </w:r>
                              <w:r>
                                <w:rPr>
                                  <w:w w:val="90"/>
                                </w:rPr>
                                <w:t>Literature</w:t>
                              </w:r>
                              <w:r>
                                <w:rPr>
                                  <w:spacing w:val="21"/>
                                </w:rPr>
                                <w:t> </w:t>
                              </w:r>
                              <w:r>
                                <w:rPr>
                                  <w:w w:val="90"/>
                                </w:rPr>
                                <w:t>Review</w:t>
                              </w:r>
                              <w:r>
                                <w:rPr>
                                  <w:spacing w:val="21"/>
                                </w:rPr>
                                <w:t> </w:t>
                              </w:r>
                              <w:r>
                                <w:rPr>
                                  <w:spacing w:val="-2"/>
                                  <w:w w:val="90"/>
                                </w:rPr>
                                <w:t>Approach</w:t>
                              </w:r>
                            </w:hyperlink>
                          </w:p>
                        </w:txbxContent>
                      </wps:txbx>
                      <wps:bodyPr wrap="square" lIns="0" tIns="0" rIns="0" bIns="0" rtlCol="0">
                        <a:noAutofit/>
                      </wps:bodyPr>
                    </wps:wsp>
                  </a:graphicData>
                </a:graphic>
              </wp:anchor>
            </w:drawing>
          </mc:Choice>
          <mc:Fallback>
            <w:pict>
              <v:shape style="position:absolute;margin-left:89.063004pt;margin-top:-11.290659pt;width:164.1pt;height:11.75pt;mso-position-horizontal-relative:page;mso-position-vertical-relative:paragraph;z-index:15847424" type="#_x0000_t202" id="docshape370" filled="false" stroked="true" strokeweight="1pt" strokecolor="#ff0000">
                <v:textbox inset="0,0,0,0">
                  <w:txbxContent>
                    <w:p>
                      <w:pPr>
                        <w:pStyle w:val="BodyText"/>
                        <w:tabs>
                          <w:tab w:pos="538" w:val="left" w:leader="none"/>
                        </w:tabs>
                        <w:spacing w:line="215" w:lineRule="exact"/>
                        <w:ind w:left="-1" w:right="-15"/>
                      </w:pPr>
                      <w:hyperlink w:history="true" w:anchor="_bookmark157">
                        <w:r>
                          <w:rPr>
                            <w:spacing w:val="-5"/>
                          </w:rPr>
                          <w:t>2.1</w:t>
                        </w:r>
                        <w:r>
                          <w:rPr/>
                          <w:tab/>
                        </w:r>
                        <w:r>
                          <w:rPr>
                            <w:w w:val="90"/>
                          </w:rPr>
                          <w:t>Literature</w:t>
                        </w:r>
                        <w:r>
                          <w:rPr>
                            <w:spacing w:val="21"/>
                          </w:rPr>
                          <w:t> </w:t>
                        </w:r>
                        <w:r>
                          <w:rPr>
                            <w:w w:val="90"/>
                          </w:rPr>
                          <w:t>Review</w:t>
                        </w:r>
                        <w:r>
                          <w:rPr>
                            <w:spacing w:val="21"/>
                          </w:rPr>
                          <w:t> </w:t>
                        </w:r>
                        <w:r>
                          <w:rPr>
                            <w:spacing w:val="-2"/>
                            <w:w w:val="90"/>
                          </w:rPr>
                          <w:t>Approach</w:t>
                        </w:r>
                      </w:hyperlink>
                    </w:p>
                  </w:txbxContent>
                </v:textbox>
                <v:stroke dashstyle="solid"/>
                <w10:wrap type="none"/>
              </v:shape>
            </w:pict>
          </mc:Fallback>
        </mc:AlternateContent>
      </w:r>
      <w:r>
        <w:rPr>
          <w:spacing w:val="-10"/>
        </w:rPr>
        <w:t>.</w:t>
      </w:r>
      <w:r>
        <w:rPr>
          <w:rFonts w:ascii="Times New Roman"/>
        </w:rPr>
        <w:tab/>
      </w:r>
      <w:r>
        <w:rPr>
          <w:spacing w:val="-10"/>
        </w:rPr>
        <w:t>5</w:t>
      </w:r>
    </w:p>
    <w:p>
      <w:pPr>
        <w:pStyle w:val="BodyText"/>
        <w:tabs>
          <w:tab w:pos="9048" w:val="right" w:leader="dot"/>
        </w:tabs>
        <w:spacing w:before="78"/>
        <w:ind w:left="2413"/>
      </w:pPr>
      <w:r>
        <w:rPr>
          <w:spacing w:val="-10"/>
        </w:rPr>
        <w:t>.</w:t>
      </w:r>
      <w:r>
        <w:rPr>
          <w:rFonts w:ascii="Times New Roman"/>
        </w:rPr>
        <w:tab/>
      </w:r>
      <w:r>
        <w:rPr>
          <w:spacing w:val="-10"/>
        </w:rPr>
        <w:t>9</w:t>
      </w:r>
    </w:p>
    <w:p>
      <w:pPr>
        <w:pStyle w:val="BodyText"/>
        <w:tabs>
          <w:tab w:pos="9048" w:val="right" w:leader="dot"/>
        </w:tabs>
        <w:spacing w:before="77"/>
        <w:ind w:left="2055"/>
      </w:pPr>
      <w:r>
        <w:rPr/>
        <mc:AlternateContent>
          <mc:Choice Requires="wps">
            <w:drawing>
              <wp:anchor distT="0" distB="0" distL="0" distR="0" allowOverlap="1" layoutInCell="1" locked="0" behindDoc="0" simplePos="0" relativeHeight="15845376">
                <wp:simplePos x="0" y="0"/>
                <wp:positionH relativeFrom="page">
                  <wp:posOffset>1131100</wp:posOffset>
                </wp:positionH>
                <wp:positionV relativeFrom="paragraph">
                  <wp:posOffset>311551</wp:posOffset>
                </wp:positionV>
                <wp:extent cx="1412875" cy="118745"/>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1412875" cy="118745"/>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67">
                              <w:r>
                                <w:rPr>
                                  <w:spacing w:val="-5"/>
                                </w:rPr>
                                <w:t>2.5</w:t>
                              </w:r>
                              <w:r>
                                <w:rPr/>
                                <w:tab/>
                              </w:r>
                              <w:r>
                                <w:rPr>
                                  <w:spacing w:val="-7"/>
                                </w:rPr>
                                <w:t>Related</w:t>
                              </w:r>
                              <w:r>
                                <w:rPr/>
                                <w:t> </w:t>
                              </w:r>
                              <w:r>
                                <w:rPr>
                                  <w:spacing w:val="-8"/>
                                </w:rPr>
                                <w:t>Research</w:t>
                              </w:r>
                            </w:hyperlink>
                          </w:p>
                        </w:txbxContent>
                      </wps:txbx>
                      <wps:bodyPr wrap="square" lIns="0" tIns="0" rIns="0" bIns="0" rtlCol="0">
                        <a:noAutofit/>
                      </wps:bodyPr>
                    </wps:wsp>
                  </a:graphicData>
                </a:graphic>
              </wp:anchor>
            </w:drawing>
          </mc:Choice>
          <mc:Fallback>
            <w:pict>
              <v:shape style="position:absolute;margin-left:89.063004pt;margin-top:24.531622pt;width:111.25pt;height:9.35pt;mso-position-horizontal-relative:page;mso-position-vertical-relative:paragraph;z-index:15845376" type="#_x0000_t202" id="docshape371" filled="false" stroked="true" strokeweight="1pt" strokecolor="#ff0000">
                <v:textbox inset="0,0,0,0">
                  <w:txbxContent>
                    <w:p>
                      <w:pPr>
                        <w:pStyle w:val="BodyText"/>
                        <w:tabs>
                          <w:tab w:pos="538" w:val="left" w:leader="none"/>
                        </w:tabs>
                        <w:spacing w:line="166" w:lineRule="exact"/>
                        <w:ind w:left="-1" w:right="-15"/>
                      </w:pPr>
                      <w:hyperlink w:history="true" w:anchor="_bookmark167">
                        <w:r>
                          <w:rPr>
                            <w:spacing w:val="-5"/>
                          </w:rPr>
                          <w:t>2.5</w:t>
                        </w:r>
                        <w:r>
                          <w:rPr/>
                          <w:tab/>
                        </w:r>
                        <w:r>
                          <w:rPr>
                            <w:spacing w:val="-7"/>
                          </w:rPr>
                          <w:t>Related</w:t>
                        </w:r>
                        <w:r>
                          <w:rPr/>
                          <w:t> </w:t>
                        </w:r>
                        <w:r>
                          <w:rPr>
                            <w:spacing w:val="-8"/>
                          </w:rPr>
                          <w:t>Research</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6912">
                <wp:simplePos x="0" y="0"/>
                <wp:positionH relativeFrom="page">
                  <wp:posOffset>1131100</wp:posOffset>
                </wp:positionH>
                <wp:positionV relativeFrom="paragraph">
                  <wp:posOffset>-371479</wp:posOffset>
                </wp:positionV>
                <wp:extent cx="1471930" cy="149225"/>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147193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58">
                              <w:r>
                                <w:rPr>
                                  <w:spacing w:val="-5"/>
                                </w:rPr>
                                <w:t>2.2</w:t>
                              </w:r>
                              <w:r>
                                <w:rPr/>
                                <w:tab/>
                              </w:r>
                              <w:r>
                                <w:rPr>
                                  <w:spacing w:val="-4"/>
                                </w:rPr>
                                <w:t>Machine</w:t>
                              </w:r>
                              <w:r>
                                <w:rPr>
                                  <w:spacing w:val="-1"/>
                                </w:rPr>
                                <w:t> </w:t>
                              </w:r>
                              <w:r>
                                <w:rPr>
                                  <w:spacing w:val="-7"/>
                                </w:rPr>
                                <w:t>Learning</w:t>
                              </w:r>
                            </w:hyperlink>
                          </w:p>
                        </w:txbxContent>
                      </wps:txbx>
                      <wps:bodyPr wrap="square" lIns="0" tIns="0" rIns="0" bIns="0" rtlCol="0">
                        <a:noAutofit/>
                      </wps:bodyPr>
                    </wps:wsp>
                  </a:graphicData>
                </a:graphic>
              </wp:anchor>
            </w:drawing>
          </mc:Choice>
          <mc:Fallback>
            <w:pict>
              <v:shape style="position:absolute;margin-left:89.063004pt;margin-top:-29.250378pt;width:115.9pt;height:11.75pt;mso-position-horizontal-relative:page;mso-position-vertical-relative:paragraph;z-index:15846912" type="#_x0000_t202" id="docshape372" filled="false" stroked="true" strokeweight="1pt" strokecolor="#ff0000">
                <v:textbox inset="0,0,0,0">
                  <w:txbxContent>
                    <w:p>
                      <w:pPr>
                        <w:pStyle w:val="BodyText"/>
                        <w:tabs>
                          <w:tab w:pos="538" w:val="left" w:leader="none"/>
                        </w:tabs>
                        <w:spacing w:line="215" w:lineRule="exact"/>
                        <w:ind w:left="-1" w:right="-15"/>
                      </w:pPr>
                      <w:hyperlink w:history="true" w:anchor="_bookmark158">
                        <w:r>
                          <w:rPr>
                            <w:spacing w:val="-5"/>
                          </w:rPr>
                          <w:t>2.2</w:t>
                        </w:r>
                        <w:r>
                          <w:rPr/>
                          <w:tab/>
                        </w:r>
                        <w:r>
                          <w:rPr>
                            <w:spacing w:val="-4"/>
                          </w:rPr>
                          <w:t>Machine</w:t>
                        </w:r>
                        <w:r>
                          <w:rPr>
                            <w:spacing w:val="-1"/>
                          </w:rPr>
                          <w:t> </w:t>
                        </w:r>
                        <w:r>
                          <w:rPr>
                            <w:spacing w:val="-7"/>
                          </w:rPr>
                          <w:t>Learning</w:t>
                        </w:r>
                      </w:hyperlink>
                    </w:p>
                  </w:txbxContent>
                </v:textbox>
                <v:stroke dashstyle="solid"/>
                <w10:wrap type="none"/>
              </v:shape>
            </w:pict>
          </mc:Fallback>
        </mc:AlternateContent>
      </w:r>
      <w:r>
        <w:rPr>
          <w:spacing w:val="-10"/>
        </w:rPr>
        <w:t>.</w:t>
      </w:r>
      <w:r>
        <w:rPr>
          <w:rFonts w:ascii="Times New Roman"/>
        </w:rPr>
        <w:tab/>
      </w:r>
      <w:r>
        <w:rPr>
          <w:spacing w:val="-5"/>
        </w:rPr>
        <w:t>11</w:t>
      </w:r>
    </w:p>
    <w:p>
      <w:pPr>
        <w:pStyle w:val="BodyText"/>
        <w:tabs>
          <w:tab w:pos="9048" w:val="right" w:leader="dot"/>
        </w:tabs>
        <w:spacing w:before="77"/>
        <w:ind w:left="2772"/>
      </w:pPr>
      <w:r>
        <w:rPr>
          <w:spacing w:val="-10"/>
        </w:rPr>
        <w:t>.</w:t>
      </w:r>
      <w:r>
        <w:rPr>
          <w:rFonts w:ascii="Times New Roman"/>
        </w:rPr>
        <w:tab/>
      </w:r>
      <w:r>
        <w:rPr>
          <w:spacing w:val="-5"/>
        </w:rPr>
        <w:t>14</w:t>
      </w:r>
    </w:p>
    <w:p>
      <w:pPr>
        <w:pStyle w:val="BodyText"/>
        <w:tabs>
          <w:tab w:pos="9048" w:val="right" w:leader="dot"/>
        </w:tabs>
        <w:spacing w:before="77"/>
        <w:ind w:left="2055"/>
      </w:pPr>
      <w:r>
        <w:rPr/>
        <mc:AlternateContent>
          <mc:Choice Requires="wps">
            <w:drawing>
              <wp:anchor distT="0" distB="0" distL="0" distR="0" allowOverlap="1" layoutInCell="1" locked="0" behindDoc="0" simplePos="0" relativeHeight="15838720">
                <wp:simplePos x="0" y="0"/>
                <wp:positionH relativeFrom="page">
                  <wp:posOffset>1131100</wp:posOffset>
                </wp:positionH>
                <wp:positionV relativeFrom="paragraph">
                  <wp:posOffset>2964877</wp:posOffset>
                </wp:positionV>
                <wp:extent cx="1510665" cy="11874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510665" cy="118745"/>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95">
                              <w:r>
                                <w:rPr>
                                  <w:spacing w:val="-5"/>
                                </w:rPr>
                                <w:t>3.3</w:t>
                              </w:r>
                              <w:r>
                                <w:rPr/>
                                <w:tab/>
                              </w:r>
                              <w:r>
                                <w:rPr>
                                  <w:spacing w:val="-7"/>
                                </w:rPr>
                                <w:t>Evaluation</w:t>
                              </w:r>
                              <w:r>
                                <w:rPr>
                                  <w:spacing w:val="-1"/>
                                </w:rPr>
                                <w:t> </w:t>
                              </w:r>
                              <w:r>
                                <w:rPr>
                                  <w:spacing w:val="-5"/>
                                </w:rPr>
                                <w:t>Metrics</w:t>
                              </w:r>
                            </w:hyperlink>
                          </w:p>
                        </w:txbxContent>
                      </wps:txbx>
                      <wps:bodyPr wrap="square" lIns="0" tIns="0" rIns="0" bIns="0" rtlCol="0">
                        <a:noAutofit/>
                      </wps:bodyPr>
                    </wps:wsp>
                  </a:graphicData>
                </a:graphic>
              </wp:anchor>
            </w:drawing>
          </mc:Choice>
          <mc:Fallback>
            <w:pict>
              <v:shape style="position:absolute;margin-left:89.063004pt;margin-top:233.45491pt;width:118.95pt;height:9.35pt;mso-position-horizontal-relative:page;mso-position-vertical-relative:paragraph;z-index:15838720" type="#_x0000_t202" id="docshape373" filled="false" stroked="true" strokeweight="1pt" strokecolor="#ff0000">
                <v:textbox inset="0,0,0,0">
                  <w:txbxContent>
                    <w:p>
                      <w:pPr>
                        <w:pStyle w:val="BodyText"/>
                        <w:tabs>
                          <w:tab w:pos="538" w:val="left" w:leader="none"/>
                        </w:tabs>
                        <w:spacing w:line="166" w:lineRule="exact"/>
                        <w:ind w:left="-1" w:right="-15"/>
                      </w:pPr>
                      <w:hyperlink w:history="true" w:anchor="_bookmark195">
                        <w:r>
                          <w:rPr>
                            <w:spacing w:val="-5"/>
                          </w:rPr>
                          <w:t>3.3</w:t>
                        </w:r>
                        <w:r>
                          <w:rPr/>
                          <w:tab/>
                        </w:r>
                        <w:r>
                          <w:rPr>
                            <w:spacing w:val="-7"/>
                          </w:rPr>
                          <w:t>Evaluation</w:t>
                        </w:r>
                        <w:r>
                          <w:rPr>
                            <w:spacing w:val="-1"/>
                          </w:rPr>
                          <w:t> </w:t>
                        </w:r>
                        <w:r>
                          <w:rPr>
                            <w:spacing w:val="-5"/>
                          </w:rPr>
                          <w:t>Metrics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0768">
                <wp:simplePos x="0" y="0"/>
                <wp:positionH relativeFrom="page">
                  <wp:posOffset>1473022</wp:posOffset>
                </wp:positionH>
                <wp:positionV relativeFrom="paragraph">
                  <wp:posOffset>2054173</wp:posOffset>
                </wp:positionV>
                <wp:extent cx="1062355" cy="118745"/>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062355" cy="118745"/>
                        </a:xfrm>
                        <a:prstGeom prst="rect">
                          <a:avLst/>
                        </a:prstGeom>
                        <a:ln w="12700">
                          <a:solidFill>
                            <a:srgbClr val="FF0000"/>
                          </a:solidFill>
                          <a:prstDash val="solid"/>
                        </a:ln>
                      </wps:spPr>
                      <wps:txbx>
                        <w:txbxContent>
                          <w:p>
                            <w:pPr>
                              <w:pStyle w:val="BodyText"/>
                              <w:tabs>
                                <w:tab w:pos="748" w:val="left" w:leader="none"/>
                              </w:tabs>
                              <w:spacing w:line="166" w:lineRule="exact"/>
                              <w:ind w:left="-1" w:right="-15"/>
                            </w:pPr>
                            <w:hyperlink w:history="true" w:anchor="_bookmark189">
                              <w:r>
                                <w:rPr>
                                  <w:spacing w:val="-2"/>
                                </w:rPr>
                                <w:t>3.2.2</w:t>
                              </w:r>
                              <w:r>
                                <w:rPr/>
                                <w:tab/>
                              </w:r>
                              <w:r>
                                <w:rPr>
                                  <w:spacing w:val="-2"/>
                                </w:rPr>
                                <w:t>XGBoost</w:t>
                              </w:r>
                            </w:hyperlink>
                          </w:p>
                        </w:txbxContent>
                      </wps:txbx>
                      <wps:bodyPr wrap="square" lIns="0" tIns="0" rIns="0" bIns="0" rtlCol="0">
                        <a:noAutofit/>
                      </wps:bodyPr>
                    </wps:wsp>
                  </a:graphicData>
                </a:graphic>
              </wp:anchor>
            </w:drawing>
          </mc:Choice>
          <mc:Fallback>
            <w:pict>
              <v:shape style="position:absolute;margin-left:115.986pt;margin-top:161.745911pt;width:83.65pt;height:9.35pt;mso-position-horizontal-relative:page;mso-position-vertical-relative:paragraph;z-index:15840768" type="#_x0000_t202" id="docshape374" filled="false" stroked="true" strokeweight="1pt" strokecolor="#ff0000">
                <v:textbox inset="0,0,0,0">
                  <w:txbxContent>
                    <w:p>
                      <w:pPr>
                        <w:pStyle w:val="BodyText"/>
                        <w:tabs>
                          <w:tab w:pos="748" w:val="left" w:leader="none"/>
                        </w:tabs>
                        <w:spacing w:line="166" w:lineRule="exact"/>
                        <w:ind w:left="-1" w:right="-15"/>
                      </w:pPr>
                      <w:hyperlink w:history="true" w:anchor="_bookmark189">
                        <w:r>
                          <w:rPr>
                            <w:spacing w:val="-2"/>
                          </w:rPr>
                          <w:t>3.2.2</w:t>
                        </w:r>
                        <w:r>
                          <w:rPr/>
                          <w:tab/>
                        </w:r>
                        <w:r>
                          <w:rPr>
                            <w:spacing w:val="-2"/>
                          </w:rPr>
                          <w:t>XGBoost</w:t>
                        </w:r>
                      </w:hyperlink>
                    </w:p>
                  </w:txbxContent>
                </v:textbox>
                <v:stroke dashstyle="solid"/>
                <w10:wrap type="none"/>
              </v:shape>
            </w:pict>
          </mc:Fallback>
        </mc:AlternateContent>
      </w:r>
      <w:r>
        <w:rPr>
          <w:spacing w:val="-10"/>
        </w:rPr>
        <w:t>.</w:t>
      </w:r>
      <w:r>
        <w:rPr>
          <w:rFonts w:ascii="Times New Roman"/>
        </w:rPr>
        <w:tab/>
      </w:r>
      <w:r>
        <w:rPr>
          <w:spacing w:val="-5"/>
        </w:rPr>
        <w:t>21</w:t>
      </w:r>
    </w:p>
    <w:p>
      <w:pPr>
        <w:pStyle w:val="Heading5"/>
        <w:spacing w:before="315"/>
        <w:ind w:left="8809"/>
      </w:pPr>
      <w:r>
        <w:rPr>
          <w:spacing w:val="-5"/>
        </w:rPr>
        <w:t>24</w:t>
      </w:r>
    </w:p>
    <w:p>
      <w:pPr>
        <w:pStyle w:val="BodyText"/>
        <w:tabs>
          <w:tab w:pos="9048" w:val="right" w:leader="dot"/>
        </w:tabs>
        <w:spacing w:before="79"/>
        <w:ind w:left="2593"/>
      </w:pPr>
      <w:r>
        <w:rPr/>
        <mc:AlternateContent>
          <mc:Choice Requires="wps">
            <w:drawing>
              <wp:anchor distT="0" distB="0" distL="0" distR="0" allowOverlap="1" layoutInCell="1" locked="0" behindDoc="0" simplePos="0" relativeHeight="15842816">
                <wp:simplePos x="0" y="0"/>
                <wp:positionH relativeFrom="page">
                  <wp:posOffset>1473022</wp:posOffset>
                </wp:positionH>
                <wp:positionV relativeFrom="paragraph">
                  <wp:posOffset>540635</wp:posOffset>
                </wp:positionV>
                <wp:extent cx="1645920" cy="149225"/>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1645920" cy="149225"/>
                        </a:xfrm>
                        <a:prstGeom prst="rect">
                          <a:avLst/>
                        </a:prstGeom>
                        <a:ln w="12700">
                          <a:solidFill>
                            <a:srgbClr val="FF0000"/>
                          </a:solidFill>
                          <a:prstDash val="solid"/>
                        </a:ln>
                      </wps:spPr>
                      <wps:txbx>
                        <w:txbxContent>
                          <w:p>
                            <w:pPr>
                              <w:pStyle w:val="BodyText"/>
                              <w:tabs>
                                <w:tab w:pos="748" w:val="left" w:leader="none"/>
                              </w:tabs>
                              <w:spacing w:line="215" w:lineRule="exact"/>
                              <w:ind w:left="-1"/>
                            </w:pPr>
                            <w:hyperlink w:history="true" w:anchor="_bookmark176">
                              <w:r>
                                <w:rPr>
                                  <w:spacing w:val="-2"/>
                                </w:rPr>
                                <w:t>3.1.2</w:t>
                              </w:r>
                              <w:r>
                                <w:rPr/>
                                <w:tab/>
                              </w:r>
                              <w:r>
                                <w:rPr>
                                  <w:spacing w:val="-7"/>
                                </w:rPr>
                                <w:t>Technical</w:t>
                              </w:r>
                              <w:r>
                                <w:rPr>
                                  <w:spacing w:val="4"/>
                                </w:rPr>
                                <w:t> </w:t>
                              </w:r>
                              <w:r>
                                <w:rPr>
                                  <w:spacing w:val="-5"/>
                                </w:rPr>
                                <w:t>Analysi</w:t>
                              </w:r>
                              <w:r>
                                <w:rPr>
                                  <w:spacing w:val="-5"/>
                                </w:rPr>
                                <w:t>s</w:t>
                              </w:r>
                            </w:hyperlink>
                          </w:p>
                        </w:txbxContent>
                      </wps:txbx>
                      <wps:bodyPr wrap="square" lIns="0" tIns="0" rIns="0" bIns="0" rtlCol="0">
                        <a:noAutofit/>
                      </wps:bodyPr>
                    </wps:wsp>
                  </a:graphicData>
                </a:graphic>
              </wp:anchor>
            </w:drawing>
          </mc:Choice>
          <mc:Fallback>
            <w:pict>
              <v:shape style="position:absolute;margin-left:115.986pt;margin-top:42.569717pt;width:129.6pt;height:11.75pt;mso-position-horizontal-relative:page;mso-position-vertical-relative:paragraph;z-index:15842816" type="#_x0000_t202" id="docshape375" filled="false" stroked="true" strokeweight="1pt" strokecolor="#ff0000">
                <v:textbox inset="0,0,0,0">
                  <w:txbxContent>
                    <w:p>
                      <w:pPr>
                        <w:pStyle w:val="BodyText"/>
                        <w:tabs>
                          <w:tab w:pos="748" w:val="left" w:leader="none"/>
                        </w:tabs>
                        <w:spacing w:line="215" w:lineRule="exact"/>
                        <w:ind w:left="-1"/>
                      </w:pPr>
                      <w:hyperlink w:history="true" w:anchor="_bookmark176">
                        <w:r>
                          <w:rPr>
                            <w:spacing w:val="-2"/>
                          </w:rPr>
                          <w:t>3.1.2</w:t>
                        </w:r>
                        <w:r>
                          <w:rPr/>
                          <w:tab/>
                        </w:r>
                        <w:r>
                          <w:rPr>
                            <w:spacing w:val="-7"/>
                          </w:rPr>
                          <w:t>Technical</w:t>
                        </w:r>
                        <w:r>
                          <w:rPr>
                            <w:spacing w:val="4"/>
                          </w:rPr>
                          <w:t> </w:t>
                        </w:r>
                        <w:r>
                          <w:rPr>
                            <w:spacing w:val="-5"/>
                          </w:rPr>
                          <w:t>Analysi</w:t>
                        </w:r>
                        <w:r>
                          <w:rPr>
                            <w:spacing w:val="-5"/>
                          </w:rPr>
                          <w:t>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43328">
                <wp:simplePos x="0" y="0"/>
                <wp:positionH relativeFrom="page">
                  <wp:posOffset>1473022</wp:posOffset>
                </wp:positionH>
                <wp:positionV relativeFrom="paragraph">
                  <wp:posOffset>312962</wp:posOffset>
                </wp:positionV>
                <wp:extent cx="1673860" cy="14922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673860" cy="149225"/>
                        </a:xfrm>
                        <a:prstGeom prst="rect">
                          <a:avLst/>
                        </a:prstGeom>
                        <a:ln w="12700">
                          <a:solidFill>
                            <a:srgbClr val="FF0000"/>
                          </a:solidFill>
                          <a:prstDash val="solid"/>
                        </a:ln>
                      </wps:spPr>
                      <wps:txbx>
                        <w:txbxContent>
                          <w:p>
                            <w:pPr>
                              <w:pStyle w:val="BodyText"/>
                              <w:tabs>
                                <w:tab w:pos="748" w:val="left" w:leader="none"/>
                              </w:tabs>
                              <w:spacing w:line="215" w:lineRule="exact"/>
                              <w:ind w:left="-1"/>
                            </w:pPr>
                            <w:hyperlink w:history="true" w:anchor="_bookmark173">
                              <w:r>
                                <w:rPr>
                                  <w:spacing w:val="-2"/>
                                </w:rPr>
                                <w:t>3.1.1</w:t>
                              </w:r>
                              <w:r>
                                <w:rPr/>
                                <w:tab/>
                              </w:r>
                              <w:r>
                                <w:rPr>
                                  <w:w w:val="90"/>
                                </w:rPr>
                                <w:t>Sentiment</w:t>
                              </w:r>
                              <w:r>
                                <w:rPr>
                                  <w:spacing w:val="25"/>
                                </w:rPr>
                                <w:t> </w:t>
                              </w:r>
                              <w:r>
                                <w:rPr>
                                  <w:spacing w:val="-5"/>
                                </w:rPr>
                                <w:t>Analysi</w:t>
                              </w:r>
                              <w:r>
                                <w:rPr>
                                  <w:spacing w:val="-5"/>
                                </w:rPr>
                                <w:t>s</w:t>
                              </w:r>
                            </w:hyperlink>
                          </w:p>
                        </w:txbxContent>
                      </wps:txbx>
                      <wps:bodyPr wrap="square" lIns="0" tIns="0" rIns="0" bIns="0" rtlCol="0">
                        <a:noAutofit/>
                      </wps:bodyPr>
                    </wps:wsp>
                  </a:graphicData>
                </a:graphic>
              </wp:anchor>
            </w:drawing>
          </mc:Choice>
          <mc:Fallback>
            <w:pict>
              <v:shape style="position:absolute;margin-left:115.986pt;margin-top:24.642715pt;width:131.8pt;height:11.75pt;mso-position-horizontal-relative:page;mso-position-vertical-relative:paragraph;z-index:15843328" type="#_x0000_t202" id="docshape376" filled="false" stroked="true" strokeweight="1pt" strokecolor="#ff0000">
                <v:textbox inset="0,0,0,0">
                  <w:txbxContent>
                    <w:p>
                      <w:pPr>
                        <w:pStyle w:val="BodyText"/>
                        <w:tabs>
                          <w:tab w:pos="748" w:val="left" w:leader="none"/>
                        </w:tabs>
                        <w:spacing w:line="215" w:lineRule="exact"/>
                        <w:ind w:left="-1"/>
                      </w:pPr>
                      <w:hyperlink w:history="true" w:anchor="_bookmark173">
                        <w:r>
                          <w:rPr>
                            <w:spacing w:val="-2"/>
                          </w:rPr>
                          <w:t>3.1.1</w:t>
                        </w:r>
                        <w:r>
                          <w:rPr/>
                          <w:tab/>
                        </w:r>
                        <w:r>
                          <w:rPr>
                            <w:w w:val="90"/>
                          </w:rPr>
                          <w:t>Sentiment</w:t>
                        </w:r>
                        <w:r>
                          <w:rPr>
                            <w:spacing w:val="25"/>
                          </w:rPr>
                          <w:t> </w:t>
                        </w:r>
                        <w:r>
                          <w:rPr>
                            <w:spacing w:val="-5"/>
                          </w:rPr>
                          <w:t>Analysi</w:t>
                        </w:r>
                        <w:r>
                          <w:rPr>
                            <w:spacing w:val="-5"/>
                          </w:rPr>
                          <w:t>s</w:t>
                        </w:r>
                      </w:hyperlink>
                    </w:p>
                  </w:txbxContent>
                </v:textbox>
                <v:stroke dashstyle="solid"/>
                <w10:wrap type="none"/>
              </v:shape>
            </w:pict>
          </mc:Fallback>
        </mc:AlternateContent>
      </w:r>
      <w:r>
        <w:rPr>
          <w:spacing w:val="-10"/>
        </w:rPr>
        <w:t>.</w:t>
      </w:r>
      <w:r>
        <w:rPr>
          <w:rFonts w:ascii="Times New Roman"/>
        </w:rPr>
        <w:tab/>
      </w:r>
      <w:r>
        <w:rPr>
          <w:spacing w:val="-5"/>
        </w:rPr>
        <w:t>24</w:t>
      </w:r>
    </w:p>
    <w:p>
      <w:pPr>
        <w:pStyle w:val="BodyText"/>
        <w:tabs>
          <w:tab w:pos="9048" w:val="right" w:leader="dot"/>
        </w:tabs>
        <w:spacing w:before="77"/>
        <w:ind w:left="3669"/>
      </w:pPr>
      <w:r>
        <w:rPr>
          <w:spacing w:val="-10"/>
        </w:rPr>
        <w:t>.</w:t>
      </w:r>
      <w:r>
        <w:rPr>
          <w:rFonts w:ascii="Times New Roman"/>
        </w:rPr>
        <w:tab/>
      </w:r>
      <w:r>
        <w:rPr>
          <w:spacing w:val="-5"/>
        </w:rPr>
        <w:t>25</w:t>
      </w:r>
    </w:p>
    <w:p>
      <w:pPr>
        <w:pStyle w:val="BodyText"/>
        <w:tabs>
          <w:tab w:pos="9048" w:val="right" w:leader="dot"/>
        </w:tabs>
        <w:spacing w:before="77"/>
        <w:ind w:left="3669"/>
      </w:pPr>
      <w:r>
        <w:rPr>
          <w:spacing w:val="-10"/>
        </w:rPr>
        <w:t>.</w:t>
      </w:r>
      <w:r>
        <w:rPr>
          <w:rFonts w:ascii="Times New Roman"/>
        </w:rPr>
        <w:tab/>
      </w:r>
      <w:r>
        <w:rPr>
          <w:spacing w:val="-5"/>
        </w:rPr>
        <w:t>28</w:t>
      </w:r>
    </w:p>
    <w:p>
      <w:pPr>
        <w:pStyle w:val="BodyText"/>
        <w:tabs>
          <w:tab w:pos="9048" w:val="right" w:leader="dot"/>
        </w:tabs>
        <w:spacing w:before="77"/>
        <w:ind w:left="4027"/>
      </w:pPr>
      <w:r>
        <w:rPr>
          <w:spacing w:val="-10"/>
        </w:rPr>
        <w:t>.</w:t>
      </w:r>
      <w:r>
        <w:rPr>
          <w:rFonts w:ascii="Times New Roman"/>
        </w:rPr>
        <w:tab/>
      </w:r>
      <w:r>
        <w:rPr>
          <w:spacing w:val="-5"/>
        </w:rPr>
        <w:t>31</w:t>
      </w:r>
    </w:p>
    <w:p>
      <w:pPr>
        <w:pStyle w:val="BodyText"/>
        <w:tabs>
          <w:tab w:pos="9048" w:val="right" w:leader="dot"/>
        </w:tabs>
        <w:spacing w:before="78"/>
        <w:ind w:left="2951"/>
      </w:pPr>
      <w:r>
        <w:rPr/>
        <mc:AlternateContent>
          <mc:Choice Requires="wps">
            <w:drawing>
              <wp:anchor distT="0" distB="0" distL="0" distR="0" allowOverlap="1" layoutInCell="1" locked="0" behindDoc="0" simplePos="0" relativeHeight="15842304">
                <wp:simplePos x="0" y="0"/>
                <wp:positionH relativeFrom="page">
                  <wp:posOffset>1473022</wp:posOffset>
                </wp:positionH>
                <wp:positionV relativeFrom="paragraph">
                  <wp:posOffset>-143214</wp:posOffset>
                </wp:positionV>
                <wp:extent cx="1851025" cy="14922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1851025" cy="149225"/>
                        </a:xfrm>
                        <a:prstGeom prst="rect">
                          <a:avLst/>
                        </a:prstGeom>
                        <a:ln w="12700">
                          <a:solidFill>
                            <a:srgbClr val="FF0000"/>
                          </a:solidFill>
                          <a:prstDash val="solid"/>
                        </a:ln>
                      </wps:spPr>
                      <wps:txbx>
                        <w:txbxContent>
                          <w:p>
                            <w:pPr>
                              <w:pStyle w:val="BodyText"/>
                              <w:tabs>
                                <w:tab w:pos="748" w:val="left" w:leader="none"/>
                              </w:tabs>
                              <w:spacing w:line="215" w:lineRule="exact"/>
                              <w:ind w:left="-1"/>
                            </w:pPr>
                            <w:hyperlink w:history="true" w:anchor="_bookmark185">
                              <w:r>
                                <w:rPr>
                                  <w:spacing w:val="-2"/>
                                </w:rPr>
                                <w:t>3.1.3</w:t>
                              </w:r>
                              <w:r>
                                <w:rPr/>
                                <w:tab/>
                              </w:r>
                              <w:r>
                                <w:rPr>
                                  <w:w w:val="90"/>
                                </w:rPr>
                                <w:t>Fundamental</w:t>
                              </w:r>
                              <w:r>
                                <w:rPr>
                                  <w:spacing w:val="19"/>
                                </w:rPr>
                                <w:t> </w:t>
                              </w:r>
                              <w:r>
                                <w:rPr>
                                  <w:spacing w:val="-4"/>
                                </w:rPr>
                                <w:t>Analysi</w:t>
                              </w:r>
                              <w:r>
                                <w:rPr>
                                  <w:spacing w:val="-4"/>
                                </w:rPr>
                                <w:t>s</w:t>
                              </w:r>
                            </w:hyperlink>
                          </w:p>
                        </w:txbxContent>
                      </wps:txbx>
                      <wps:bodyPr wrap="square" lIns="0" tIns="0" rIns="0" bIns="0" rtlCol="0">
                        <a:noAutofit/>
                      </wps:bodyPr>
                    </wps:wsp>
                  </a:graphicData>
                </a:graphic>
              </wp:anchor>
            </w:drawing>
          </mc:Choice>
          <mc:Fallback>
            <w:pict>
              <v:shape style="position:absolute;margin-left:115.986pt;margin-top:-11.276721pt;width:145.75pt;height:11.75pt;mso-position-horizontal-relative:page;mso-position-vertical-relative:paragraph;z-index:15842304" type="#_x0000_t202" id="docshape377" filled="false" stroked="true" strokeweight="1pt" strokecolor="#ff0000">
                <v:textbox inset="0,0,0,0">
                  <w:txbxContent>
                    <w:p>
                      <w:pPr>
                        <w:pStyle w:val="BodyText"/>
                        <w:tabs>
                          <w:tab w:pos="748" w:val="left" w:leader="none"/>
                        </w:tabs>
                        <w:spacing w:line="215" w:lineRule="exact"/>
                        <w:ind w:left="-1"/>
                      </w:pPr>
                      <w:hyperlink w:history="true" w:anchor="_bookmark185">
                        <w:r>
                          <w:rPr>
                            <w:spacing w:val="-2"/>
                          </w:rPr>
                          <w:t>3.1.3</w:t>
                        </w:r>
                        <w:r>
                          <w:rPr/>
                          <w:tab/>
                        </w:r>
                        <w:r>
                          <w:rPr>
                            <w:w w:val="90"/>
                          </w:rPr>
                          <w:t>Fundamental</w:t>
                        </w:r>
                        <w:r>
                          <w:rPr>
                            <w:spacing w:val="19"/>
                          </w:rPr>
                          <w:t> </w:t>
                        </w:r>
                        <w:r>
                          <w:rPr>
                            <w:spacing w:val="-4"/>
                          </w:rPr>
                          <w:t>Analysi</w:t>
                        </w:r>
                        <w:r>
                          <w:rPr>
                            <w:spacing w:val="-4"/>
                          </w:rPr>
                          <w:t>s</w:t>
                        </w:r>
                      </w:hyperlink>
                    </w:p>
                  </w:txbxContent>
                </v:textbox>
                <v:stroke dashstyle="solid"/>
                <w10:wrap type="none"/>
              </v:shape>
            </w:pict>
          </mc:Fallback>
        </mc:AlternateContent>
      </w:r>
      <w:r>
        <w:rPr>
          <w:spacing w:val="-10"/>
        </w:rPr>
        <w:t>.</w:t>
      </w:r>
      <w:r>
        <w:rPr>
          <w:rFonts w:ascii="Times New Roman"/>
        </w:rPr>
        <w:tab/>
      </w:r>
      <w:r>
        <w:rPr>
          <w:spacing w:val="-5"/>
        </w:rPr>
        <w:t>34</w:t>
      </w:r>
    </w:p>
    <w:p>
      <w:pPr>
        <w:pStyle w:val="BodyText"/>
        <w:tabs>
          <w:tab w:pos="9048" w:val="right" w:leader="dot"/>
        </w:tabs>
        <w:spacing w:before="77"/>
        <w:ind w:left="2413"/>
      </w:pPr>
      <w:r>
        <w:rPr/>
        <mc:AlternateContent>
          <mc:Choice Requires="wps">
            <w:drawing>
              <wp:anchor distT="0" distB="0" distL="0" distR="0" allowOverlap="1" layoutInCell="1" locked="0" behindDoc="0" simplePos="0" relativeHeight="15841792">
                <wp:simplePos x="0" y="0"/>
                <wp:positionH relativeFrom="page">
                  <wp:posOffset>1131100</wp:posOffset>
                </wp:positionH>
                <wp:positionV relativeFrom="paragraph">
                  <wp:posOffset>-143726</wp:posOffset>
                </wp:positionV>
                <wp:extent cx="1601470" cy="14922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160147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87">
                              <w:r>
                                <w:rPr>
                                  <w:spacing w:val="-5"/>
                                </w:rPr>
                                <w:t>3.2</w:t>
                              </w:r>
                              <w:r>
                                <w:rPr/>
                                <w:tab/>
                                <w:t>Model</w:t>
                              </w:r>
                              <w:r>
                                <w:rPr>
                                  <w:spacing w:val="-14"/>
                                </w:rPr>
                                <w:t> </w:t>
                              </w:r>
                              <w:r>
                                <w:rPr>
                                  <w:spacing w:val="-9"/>
                                </w:rPr>
                                <w:t>Development</w:t>
                              </w:r>
                            </w:hyperlink>
                          </w:p>
                        </w:txbxContent>
                      </wps:txbx>
                      <wps:bodyPr wrap="square" lIns="0" tIns="0" rIns="0" bIns="0" rtlCol="0">
                        <a:noAutofit/>
                      </wps:bodyPr>
                    </wps:wsp>
                  </a:graphicData>
                </a:graphic>
              </wp:anchor>
            </w:drawing>
          </mc:Choice>
          <mc:Fallback>
            <w:pict>
              <v:shape style="position:absolute;margin-left:89.063004pt;margin-top:-11.31708pt;width:126.1pt;height:11.75pt;mso-position-horizontal-relative:page;mso-position-vertical-relative:paragraph;z-index:15841792" type="#_x0000_t202" id="docshape378" filled="false" stroked="true" strokeweight="1pt" strokecolor="#ff0000">
                <v:textbox inset="0,0,0,0">
                  <w:txbxContent>
                    <w:p>
                      <w:pPr>
                        <w:pStyle w:val="BodyText"/>
                        <w:tabs>
                          <w:tab w:pos="538" w:val="left" w:leader="none"/>
                        </w:tabs>
                        <w:spacing w:line="215" w:lineRule="exact"/>
                        <w:ind w:left="-1" w:right="-15"/>
                      </w:pPr>
                      <w:hyperlink w:history="true" w:anchor="_bookmark187">
                        <w:r>
                          <w:rPr>
                            <w:spacing w:val="-5"/>
                          </w:rPr>
                          <w:t>3.2</w:t>
                        </w:r>
                        <w:r>
                          <w:rPr/>
                          <w:tab/>
                          <w:t>Model</w:t>
                        </w:r>
                        <w:r>
                          <w:rPr>
                            <w:spacing w:val="-14"/>
                          </w:rPr>
                          <w:t> </w:t>
                        </w:r>
                        <w:r>
                          <w:rPr>
                            <w:spacing w:val="-9"/>
                          </w:rPr>
                          <w:t>Development</w:t>
                        </w:r>
                      </w:hyperlink>
                    </w:p>
                  </w:txbxContent>
                </v:textbox>
                <v:stroke dashstyle="solid"/>
                <w10:wrap type="none"/>
              </v:shape>
            </w:pict>
          </mc:Fallback>
        </mc:AlternateContent>
      </w:r>
      <w:r>
        <w:rPr>
          <w:spacing w:val="-10"/>
        </w:rPr>
        <w:t>.</w:t>
      </w:r>
      <w:r>
        <w:rPr>
          <w:rFonts w:ascii="Times New Roman"/>
        </w:rPr>
        <w:tab/>
      </w:r>
      <w:r>
        <w:rPr>
          <w:spacing w:val="-5"/>
        </w:rPr>
        <w:t>34</w:t>
      </w:r>
    </w:p>
    <w:p>
      <w:pPr>
        <w:pStyle w:val="BodyText"/>
        <w:tabs>
          <w:tab w:pos="9048" w:val="right" w:leader="dot"/>
        </w:tabs>
        <w:spacing w:before="77"/>
        <w:ind w:left="2772"/>
      </w:pPr>
      <w:r>
        <w:rPr/>
        <mc:AlternateContent>
          <mc:Choice Requires="wps">
            <w:drawing>
              <wp:anchor distT="0" distB="0" distL="0" distR="0" allowOverlap="1" layoutInCell="1" locked="0" behindDoc="0" simplePos="0" relativeHeight="15840256">
                <wp:simplePos x="0" y="0"/>
                <wp:positionH relativeFrom="page">
                  <wp:posOffset>1473022</wp:posOffset>
                </wp:positionH>
                <wp:positionV relativeFrom="paragraph">
                  <wp:posOffset>311728</wp:posOffset>
                </wp:positionV>
                <wp:extent cx="1522095" cy="118745"/>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1522095" cy="118745"/>
                        </a:xfrm>
                        <a:prstGeom prst="rect">
                          <a:avLst/>
                        </a:prstGeom>
                        <a:ln w="12700">
                          <a:solidFill>
                            <a:srgbClr val="FF0000"/>
                          </a:solidFill>
                          <a:prstDash val="solid"/>
                        </a:ln>
                      </wps:spPr>
                      <wps:txbx>
                        <w:txbxContent>
                          <w:p>
                            <w:pPr>
                              <w:pStyle w:val="BodyText"/>
                              <w:tabs>
                                <w:tab w:pos="748" w:val="left" w:leader="none"/>
                              </w:tabs>
                              <w:spacing w:line="166" w:lineRule="exact"/>
                              <w:ind w:left="-1"/>
                            </w:pPr>
                            <w:hyperlink w:history="true" w:anchor="_bookmark190">
                              <w:r>
                                <w:rPr>
                                  <w:spacing w:val="-2"/>
                                </w:rPr>
                                <w:t>3.2.3</w:t>
                              </w:r>
                              <w:r>
                                <w:rPr/>
                                <w:tab/>
                              </w:r>
                              <w:r>
                                <w:rPr>
                                  <w:w w:val="90"/>
                                </w:rPr>
                                <w:t>Ensemble</w:t>
                              </w:r>
                              <w:r>
                                <w:rPr>
                                  <w:spacing w:val="36"/>
                                </w:rPr>
                                <w:t> </w:t>
                              </w:r>
                              <w:r>
                                <w:rPr>
                                  <w:spacing w:val="-4"/>
                                </w:rPr>
                                <w:t>Mode</w:t>
                              </w:r>
                              <w:r>
                                <w:rPr>
                                  <w:spacing w:val="-4"/>
                                </w:rPr>
                                <w:t>l</w:t>
                              </w:r>
                            </w:hyperlink>
                          </w:p>
                        </w:txbxContent>
                      </wps:txbx>
                      <wps:bodyPr wrap="square" lIns="0" tIns="0" rIns="0" bIns="0" rtlCol="0">
                        <a:noAutofit/>
                      </wps:bodyPr>
                    </wps:wsp>
                  </a:graphicData>
                </a:graphic>
              </wp:anchor>
            </w:drawing>
          </mc:Choice>
          <mc:Fallback>
            <w:pict>
              <v:shape style="position:absolute;margin-left:115.986pt;margin-top:24.545561pt;width:119.85pt;height:9.35pt;mso-position-horizontal-relative:page;mso-position-vertical-relative:paragraph;z-index:15840256" type="#_x0000_t202" id="docshape379" filled="false" stroked="true" strokeweight="1pt" strokecolor="#ff0000">
                <v:textbox inset="0,0,0,0">
                  <w:txbxContent>
                    <w:p>
                      <w:pPr>
                        <w:pStyle w:val="BodyText"/>
                        <w:tabs>
                          <w:tab w:pos="748" w:val="left" w:leader="none"/>
                        </w:tabs>
                        <w:spacing w:line="166" w:lineRule="exact"/>
                        <w:ind w:left="-1"/>
                      </w:pPr>
                      <w:hyperlink w:history="true" w:anchor="_bookmark190">
                        <w:r>
                          <w:rPr>
                            <w:spacing w:val="-2"/>
                          </w:rPr>
                          <w:t>3.2.3</w:t>
                        </w:r>
                        <w:r>
                          <w:rPr/>
                          <w:tab/>
                        </w:r>
                        <w:r>
                          <w:rPr>
                            <w:w w:val="90"/>
                          </w:rPr>
                          <w:t>Ensemble</w:t>
                        </w:r>
                        <w:r>
                          <w:rPr>
                            <w:spacing w:val="36"/>
                          </w:rPr>
                          <w:t> </w:t>
                        </w:r>
                        <w:r>
                          <w:rPr>
                            <w:spacing w:val="-4"/>
                          </w:rPr>
                          <w:t>Mode</w:t>
                        </w:r>
                        <w:r>
                          <w:rPr>
                            <w:spacing w:val="-4"/>
                          </w:rPr>
                          <w:t>l</w:t>
                        </w:r>
                      </w:hyperlink>
                    </w:p>
                  </w:txbxContent>
                </v:textbox>
                <v:stroke dashstyle="solid"/>
                <w10:wrap type="none"/>
              </v:shape>
            </w:pict>
          </mc:Fallback>
        </mc:AlternateContent>
      </w:r>
      <w:r>
        <w:rPr>
          <w:spacing w:val="-10"/>
        </w:rPr>
        <w:t>.</w:t>
      </w:r>
      <w:r>
        <w:rPr>
          <w:rFonts w:ascii="Times New Roman"/>
        </w:rPr>
        <w:tab/>
      </w:r>
      <w:r>
        <w:rPr>
          <w:spacing w:val="-5"/>
        </w:rPr>
        <w:t>36</w:t>
      </w:r>
    </w:p>
    <w:p>
      <w:pPr>
        <w:pStyle w:val="BodyText"/>
        <w:tabs>
          <w:tab w:pos="9048" w:val="right" w:leader="dot"/>
        </w:tabs>
        <w:spacing w:before="77"/>
        <w:ind w:left="3489"/>
      </w:pPr>
      <w:r>
        <w:rPr/>
        <mc:AlternateContent>
          <mc:Choice Requires="wps">
            <w:drawing>
              <wp:anchor distT="0" distB="0" distL="0" distR="0" allowOverlap="1" layoutInCell="1" locked="0" behindDoc="0" simplePos="0" relativeHeight="15839744">
                <wp:simplePos x="0" y="0"/>
                <wp:positionH relativeFrom="page">
                  <wp:posOffset>1473022</wp:posOffset>
                </wp:positionH>
                <wp:positionV relativeFrom="paragraph">
                  <wp:posOffset>311838</wp:posOffset>
                </wp:positionV>
                <wp:extent cx="3413760" cy="14351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3413760" cy="143510"/>
                        </a:xfrm>
                        <a:prstGeom prst="rect">
                          <a:avLst/>
                        </a:prstGeom>
                        <a:ln w="12700">
                          <a:solidFill>
                            <a:srgbClr val="FF0000"/>
                          </a:solidFill>
                          <a:prstDash val="solid"/>
                        </a:ln>
                      </wps:spPr>
                      <wps:txbx>
                        <w:txbxContent>
                          <w:p>
                            <w:pPr>
                              <w:pStyle w:val="BodyText"/>
                              <w:tabs>
                                <w:tab w:pos="748" w:val="left" w:leader="none"/>
                              </w:tabs>
                              <w:spacing w:line="205" w:lineRule="exact"/>
                              <w:ind w:left="-1" w:right="-15"/>
                            </w:pPr>
                            <w:hyperlink w:history="true" w:anchor="_bookmark192">
                              <w:r>
                                <w:rPr>
                                  <w:spacing w:val="-2"/>
                                </w:rPr>
                                <w:t>3.2.4</w:t>
                              </w:r>
                              <w:r>
                                <w:rPr/>
                                <w:tab/>
                                <w:t>Transformer</w:t>
                              </w:r>
                              <w:r>
                                <w:rPr>
                                  <w:spacing w:val="-1"/>
                                </w:rPr>
                                <w:t> </w:t>
                              </w:r>
                              <w:r>
                                <w:rPr/>
                                <w:t>Model(TRANSFORMER</w:t>
                              </w:r>
                              <w:r>
                                <w:rPr>
                                  <w:spacing w:val="23"/>
                                </w:rPr>
                                <w:t> </w:t>
                              </w:r>
                              <w:r>
                                <w:rPr/>
                                <w:t>EN</w:t>
                              </w:r>
                              <w:r>
                                <w:rPr>
                                  <w:spacing w:val="23"/>
                                </w:rPr>
                                <w:t> </w:t>
                              </w:r>
                              <w:r>
                                <w:rPr>
                                  <w:spacing w:val="-5"/>
                                </w:rPr>
                                <w:t>DE)</w:t>
                              </w:r>
                            </w:hyperlink>
                          </w:p>
                        </w:txbxContent>
                      </wps:txbx>
                      <wps:bodyPr wrap="square" lIns="0" tIns="0" rIns="0" bIns="0" rtlCol="0">
                        <a:noAutofit/>
                      </wps:bodyPr>
                    </wps:wsp>
                  </a:graphicData>
                </a:graphic>
              </wp:anchor>
            </w:drawing>
          </mc:Choice>
          <mc:Fallback>
            <w:pict>
              <v:shape style="position:absolute;margin-left:115.986pt;margin-top:24.554201pt;width:268.8pt;height:11.3pt;mso-position-horizontal-relative:page;mso-position-vertical-relative:paragraph;z-index:15839744" type="#_x0000_t202" id="docshape380" filled="false" stroked="true" strokeweight="1pt" strokecolor="#ff0000">
                <v:textbox inset="0,0,0,0">
                  <w:txbxContent>
                    <w:p>
                      <w:pPr>
                        <w:pStyle w:val="BodyText"/>
                        <w:tabs>
                          <w:tab w:pos="748" w:val="left" w:leader="none"/>
                        </w:tabs>
                        <w:spacing w:line="205" w:lineRule="exact"/>
                        <w:ind w:left="-1" w:right="-15"/>
                      </w:pPr>
                      <w:hyperlink w:history="true" w:anchor="_bookmark192">
                        <w:r>
                          <w:rPr>
                            <w:spacing w:val="-2"/>
                          </w:rPr>
                          <w:t>3.2.4</w:t>
                        </w:r>
                        <w:r>
                          <w:rPr/>
                          <w:tab/>
                          <w:t>Transformer</w:t>
                        </w:r>
                        <w:r>
                          <w:rPr>
                            <w:spacing w:val="-1"/>
                          </w:rPr>
                          <w:t> </w:t>
                        </w:r>
                        <w:r>
                          <w:rPr/>
                          <w:t>Model(TRANSFORMER</w:t>
                        </w:r>
                        <w:r>
                          <w:rPr>
                            <w:spacing w:val="23"/>
                          </w:rPr>
                          <w:t> </w:t>
                        </w:r>
                        <w:r>
                          <w:rPr/>
                          <w:t>EN</w:t>
                        </w:r>
                        <w:r>
                          <w:rPr>
                            <w:spacing w:val="23"/>
                          </w:rPr>
                          <w:t> </w:t>
                        </w:r>
                        <w:r>
                          <w:rPr>
                            <w:spacing w:val="-5"/>
                          </w:rPr>
                          <w:t>DE)</w:t>
                        </w:r>
                      </w:hyperlink>
                    </w:p>
                  </w:txbxContent>
                </v:textbox>
                <v:stroke dashstyle="solid"/>
                <w10:wrap type="none"/>
              </v:shape>
            </w:pict>
          </mc:Fallback>
        </mc:AlternateContent>
      </w:r>
      <w:r>
        <w:rPr>
          <w:spacing w:val="-10"/>
        </w:rPr>
        <w:t>.</w:t>
      </w:r>
      <w:r>
        <w:rPr>
          <w:rFonts w:ascii="Times New Roman"/>
        </w:rPr>
        <w:tab/>
      </w:r>
      <w:r>
        <w:rPr>
          <w:spacing w:val="-5"/>
        </w:rPr>
        <w:t>37</w:t>
      </w:r>
    </w:p>
    <w:p>
      <w:pPr>
        <w:pStyle w:val="BodyText"/>
        <w:tabs>
          <w:tab w:pos="9048" w:val="right" w:leader="dot"/>
        </w:tabs>
        <w:spacing w:before="77"/>
        <w:ind w:left="6359"/>
      </w:pPr>
      <w:r>
        <w:rPr>
          <w:spacing w:val="-10"/>
        </w:rPr>
        <w:t>.</w:t>
      </w:r>
      <w:r>
        <w:rPr>
          <w:rFonts w:ascii="Times New Roman"/>
        </w:rPr>
        <w:tab/>
      </w:r>
      <w:r>
        <w:rPr>
          <w:spacing w:val="-5"/>
        </w:rPr>
        <w:t>39</w:t>
      </w:r>
    </w:p>
    <w:p>
      <w:pPr>
        <w:pStyle w:val="BodyText"/>
        <w:tabs>
          <w:tab w:pos="9048" w:val="right" w:leader="dot"/>
        </w:tabs>
        <w:spacing w:before="78"/>
        <w:ind w:left="6000"/>
      </w:pPr>
      <w:r>
        <w:rPr>
          <w:spacing w:val="-10"/>
        </w:rPr>
        <w:t>.</w:t>
      </w:r>
      <w:r>
        <w:rPr>
          <w:rFonts w:ascii="Times New Roman"/>
        </w:rPr>
        <w:tab/>
      </w:r>
      <w:r>
        <w:rPr>
          <w:spacing w:val="-5"/>
        </w:rPr>
        <w:t>41</w:t>
      </w:r>
    </w:p>
    <w:p>
      <w:pPr>
        <w:pStyle w:val="BodyText"/>
        <w:tabs>
          <w:tab w:pos="9048" w:val="right" w:leader="dot"/>
        </w:tabs>
        <w:spacing w:before="77"/>
        <w:ind w:left="2951"/>
      </w:pPr>
      <w:r>
        <w:rPr/>
        <mc:AlternateContent>
          <mc:Choice Requires="wps">
            <w:drawing>
              <wp:anchor distT="0" distB="0" distL="0" distR="0" allowOverlap="1" layoutInCell="1" locked="0" behindDoc="0" simplePos="0" relativeHeight="15838208">
                <wp:simplePos x="0" y="0"/>
                <wp:positionH relativeFrom="page">
                  <wp:posOffset>1131100</wp:posOffset>
                </wp:positionH>
                <wp:positionV relativeFrom="paragraph">
                  <wp:posOffset>311545</wp:posOffset>
                </wp:positionV>
                <wp:extent cx="2638425" cy="14922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263842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200">
                              <w:r>
                                <w:rPr>
                                  <w:spacing w:val="-5"/>
                                </w:rPr>
                                <w:t>3.4</w:t>
                              </w:r>
                              <w:r>
                                <w:rPr/>
                                <w:tab/>
                              </w:r>
                              <w:r>
                                <w:rPr>
                                  <w:spacing w:val="-6"/>
                                </w:rPr>
                                <w:t>Addressing</w:t>
                              </w:r>
                              <w:r>
                                <w:rPr>
                                  <w:spacing w:val="1"/>
                                </w:rPr>
                                <w:t> </w:t>
                              </w:r>
                              <w:r>
                                <w:rPr>
                                  <w:spacing w:val="-6"/>
                                </w:rPr>
                                <w:t>Key</w:t>
                              </w:r>
                              <w:r>
                                <w:rPr>
                                  <w:spacing w:val="2"/>
                                </w:rPr>
                                <w:t> </w:t>
                              </w:r>
                              <w:r>
                                <w:rPr>
                                  <w:spacing w:val="-6"/>
                                </w:rPr>
                                <w:t>Research</w:t>
                              </w:r>
                              <w:r>
                                <w:rPr>
                                  <w:spacing w:val="2"/>
                                </w:rPr>
                                <w:t> </w:t>
                              </w:r>
                              <w:r>
                                <w:rPr>
                                  <w:spacing w:val="-6"/>
                                </w:rPr>
                                <w:t>Challenges</w:t>
                              </w:r>
                            </w:hyperlink>
                          </w:p>
                        </w:txbxContent>
                      </wps:txbx>
                      <wps:bodyPr wrap="square" lIns="0" tIns="0" rIns="0" bIns="0" rtlCol="0">
                        <a:noAutofit/>
                      </wps:bodyPr>
                    </wps:wsp>
                  </a:graphicData>
                </a:graphic>
              </wp:anchor>
            </w:drawing>
          </mc:Choice>
          <mc:Fallback>
            <w:pict>
              <v:shape style="position:absolute;margin-left:89.063004pt;margin-top:24.531122pt;width:207.75pt;height:11.75pt;mso-position-horizontal-relative:page;mso-position-vertical-relative:paragraph;z-index:15838208" type="#_x0000_t202" id="docshape381" filled="false" stroked="true" strokeweight="1pt" strokecolor="#ff0000">
                <v:textbox inset="0,0,0,0">
                  <w:txbxContent>
                    <w:p>
                      <w:pPr>
                        <w:pStyle w:val="BodyText"/>
                        <w:tabs>
                          <w:tab w:pos="538" w:val="left" w:leader="none"/>
                        </w:tabs>
                        <w:spacing w:line="215" w:lineRule="exact"/>
                        <w:ind w:left="-1" w:right="-15"/>
                      </w:pPr>
                      <w:hyperlink w:history="true" w:anchor="_bookmark200">
                        <w:r>
                          <w:rPr>
                            <w:spacing w:val="-5"/>
                          </w:rPr>
                          <w:t>3.4</w:t>
                        </w:r>
                        <w:r>
                          <w:rPr/>
                          <w:tab/>
                        </w:r>
                        <w:r>
                          <w:rPr>
                            <w:spacing w:val="-6"/>
                          </w:rPr>
                          <w:t>Addressing</w:t>
                        </w:r>
                        <w:r>
                          <w:rPr>
                            <w:spacing w:val="1"/>
                          </w:rPr>
                          <w:t> </w:t>
                        </w:r>
                        <w:r>
                          <w:rPr>
                            <w:spacing w:val="-6"/>
                          </w:rPr>
                          <w:t>Key</w:t>
                        </w:r>
                        <w:r>
                          <w:rPr>
                            <w:spacing w:val="2"/>
                          </w:rPr>
                          <w:t> </w:t>
                        </w:r>
                        <w:r>
                          <w:rPr>
                            <w:spacing w:val="-6"/>
                          </w:rPr>
                          <w:t>Research</w:t>
                        </w:r>
                        <w:r>
                          <w:rPr>
                            <w:spacing w:val="2"/>
                          </w:rPr>
                          <w:t> </w:t>
                        </w:r>
                        <w:r>
                          <w:rPr>
                            <w:spacing w:val="-6"/>
                          </w:rPr>
                          <w:t>Challenges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39232">
                <wp:simplePos x="0" y="0"/>
                <wp:positionH relativeFrom="page">
                  <wp:posOffset>1473022</wp:posOffset>
                </wp:positionH>
                <wp:positionV relativeFrom="paragraph">
                  <wp:posOffset>-143800</wp:posOffset>
                </wp:positionV>
                <wp:extent cx="3156585" cy="14351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3156585" cy="143510"/>
                        </a:xfrm>
                        <a:prstGeom prst="rect">
                          <a:avLst/>
                        </a:prstGeom>
                        <a:ln w="12700">
                          <a:solidFill>
                            <a:srgbClr val="FF0000"/>
                          </a:solidFill>
                          <a:prstDash val="solid"/>
                        </a:ln>
                      </wps:spPr>
                      <wps:txbx>
                        <w:txbxContent>
                          <w:p>
                            <w:pPr>
                              <w:pStyle w:val="BodyText"/>
                              <w:tabs>
                                <w:tab w:pos="748" w:val="left" w:leader="none"/>
                              </w:tabs>
                              <w:spacing w:line="205" w:lineRule="exact"/>
                              <w:ind w:left="-1" w:right="-15"/>
                            </w:pPr>
                            <w:hyperlink w:history="true" w:anchor="_bookmark193">
                              <w:r>
                                <w:rPr>
                                  <w:spacing w:val="-2"/>
                                </w:rPr>
                                <w:t>3.2.5</w:t>
                              </w:r>
                              <w:r>
                                <w:rPr/>
                                <w:tab/>
                                <w:t>Transformer</w:t>
                              </w:r>
                              <w:r>
                                <w:rPr>
                                  <w:spacing w:val="-11"/>
                                </w:rPr>
                                <w:t> </w:t>
                              </w:r>
                              <w:r>
                                <w:rPr/>
                                <w:t>Model(TRANSFORMER</w:t>
                              </w:r>
                              <w:r>
                                <w:rPr>
                                  <w:spacing w:val="9"/>
                                </w:rPr>
                                <w:t> </w:t>
                              </w:r>
                              <w:r>
                                <w:rPr>
                                  <w:spacing w:val="-5"/>
                                </w:rPr>
                                <w:t>DE)</w:t>
                              </w:r>
                            </w:hyperlink>
                          </w:p>
                        </w:txbxContent>
                      </wps:txbx>
                      <wps:bodyPr wrap="square" lIns="0" tIns="0" rIns="0" bIns="0" rtlCol="0">
                        <a:noAutofit/>
                      </wps:bodyPr>
                    </wps:wsp>
                  </a:graphicData>
                </a:graphic>
              </wp:anchor>
            </w:drawing>
          </mc:Choice>
          <mc:Fallback>
            <w:pict>
              <v:shape style="position:absolute;margin-left:115.986pt;margin-top:-11.322878pt;width:248.55pt;height:11.3pt;mso-position-horizontal-relative:page;mso-position-vertical-relative:paragraph;z-index:15839232" type="#_x0000_t202" id="docshape382" filled="false" stroked="true" strokeweight="1pt" strokecolor="#ff0000">
                <v:textbox inset="0,0,0,0">
                  <w:txbxContent>
                    <w:p>
                      <w:pPr>
                        <w:pStyle w:val="BodyText"/>
                        <w:tabs>
                          <w:tab w:pos="748" w:val="left" w:leader="none"/>
                        </w:tabs>
                        <w:spacing w:line="205" w:lineRule="exact"/>
                        <w:ind w:left="-1" w:right="-15"/>
                      </w:pPr>
                      <w:hyperlink w:history="true" w:anchor="_bookmark193">
                        <w:r>
                          <w:rPr>
                            <w:spacing w:val="-2"/>
                          </w:rPr>
                          <w:t>3.2.5</w:t>
                        </w:r>
                        <w:r>
                          <w:rPr/>
                          <w:tab/>
                          <w:t>Transformer</w:t>
                        </w:r>
                        <w:r>
                          <w:rPr>
                            <w:spacing w:val="-11"/>
                          </w:rPr>
                          <w:t> </w:t>
                        </w:r>
                        <w:r>
                          <w:rPr/>
                          <w:t>Model(TRANSFORMER</w:t>
                        </w:r>
                        <w:r>
                          <w:rPr>
                            <w:spacing w:val="9"/>
                          </w:rPr>
                          <w:t> </w:t>
                        </w:r>
                        <w:r>
                          <w:rPr>
                            <w:spacing w:val="-5"/>
                          </w:rPr>
                          <w:t>DE)</w:t>
                        </w:r>
                      </w:hyperlink>
                    </w:p>
                  </w:txbxContent>
                </v:textbox>
                <v:stroke dashstyle="solid"/>
                <w10:wrap type="none"/>
              </v:shape>
            </w:pict>
          </mc:Fallback>
        </mc:AlternateContent>
      </w:r>
      <w:r>
        <w:rPr>
          <w:spacing w:val="-10"/>
        </w:rPr>
        <w:t>.</w:t>
      </w:r>
      <w:r>
        <w:rPr>
          <w:rFonts w:ascii="Times New Roman"/>
        </w:rPr>
        <w:tab/>
      </w:r>
      <w:r>
        <w:rPr>
          <w:spacing w:val="-5"/>
        </w:rPr>
        <w:t>43</w:t>
      </w:r>
    </w:p>
    <w:p>
      <w:pPr>
        <w:pStyle w:val="BodyText"/>
        <w:tabs>
          <w:tab w:pos="9048" w:val="right" w:leader="dot"/>
        </w:tabs>
        <w:spacing w:before="77"/>
        <w:ind w:left="4745"/>
      </w:pPr>
      <w:r>
        <w:rPr>
          <w:spacing w:val="-10"/>
        </w:rPr>
        <w:t>.</w:t>
      </w:r>
      <w:r>
        <w:rPr>
          <w:rFonts w:ascii="Times New Roman"/>
        </w:rPr>
        <w:tab/>
      </w:r>
      <w:r>
        <w:rPr>
          <w:spacing w:val="-5"/>
        </w:rPr>
        <w:t>44</w:t>
      </w:r>
    </w:p>
    <w:p>
      <w:pPr>
        <w:pStyle w:val="BodyText"/>
        <w:spacing w:after="0"/>
        <w:sectPr>
          <w:headerReference w:type="default" r:id="rId407"/>
          <w:footerReference w:type="default" r:id="rId408"/>
          <w:pgSz w:w="11910" w:h="16840"/>
          <w:pgMar w:header="1349" w:footer="863" w:top="1780" w:bottom="1060" w:left="1417" w:right="425"/>
        </w:sectPr>
      </w:pPr>
    </w:p>
    <w:p>
      <w:pPr>
        <w:spacing w:before="77"/>
        <w:ind w:left="0" w:right="1013" w:firstLine="0"/>
        <w:jc w:val="right"/>
        <w:rPr>
          <w:rFonts w:ascii="Times New Roman"/>
          <w:b/>
          <w:sz w:val="24"/>
        </w:rPr>
      </w:pPr>
      <w:r>
        <w:rPr>
          <w:rFonts w:ascii="Times New Roman"/>
          <w:b/>
          <w:sz w:val="24"/>
        </w:rPr>
        <mc:AlternateContent>
          <mc:Choice Requires="wps">
            <w:drawing>
              <wp:anchor distT="0" distB="0" distL="0" distR="0" allowOverlap="1" layoutInCell="1" locked="0" behindDoc="0" simplePos="0" relativeHeight="15852544">
                <wp:simplePos x="0" y="0"/>
                <wp:positionH relativeFrom="page">
                  <wp:posOffset>901750</wp:posOffset>
                </wp:positionH>
                <wp:positionV relativeFrom="paragraph">
                  <wp:posOffset>1787972</wp:posOffset>
                </wp:positionV>
                <wp:extent cx="974090" cy="19812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974090" cy="198120"/>
                          <a:chExt cx="974090" cy="198120"/>
                        </a:xfrm>
                      </wpg:grpSpPr>
                      <wps:wsp>
                        <wps:cNvPr id="503" name="Graphic 503"/>
                        <wps:cNvSpPr/>
                        <wps:spPr>
                          <a:xfrm>
                            <a:off x="6350" y="34846"/>
                            <a:ext cx="961390" cy="120014"/>
                          </a:xfrm>
                          <a:custGeom>
                            <a:avLst/>
                            <a:gdLst/>
                            <a:ahLst/>
                            <a:cxnLst/>
                            <a:rect l="l" t="t" r="r" b="b"/>
                            <a:pathLst>
                              <a:path w="961390" h="120014">
                                <a:moveTo>
                                  <a:pt x="0" y="120015"/>
                                </a:moveTo>
                                <a:lnTo>
                                  <a:pt x="961186" y="120015"/>
                                </a:lnTo>
                                <a:lnTo>
                                  <a:pt x="961186" y="0"/>
                                </a:lnTo>
                                <a:lnTo>
                                  <a:pt x="0" y="0"/>
                                </a:lnTo>
                                <a:lnTo>
                                  <a:pt x="0" y="120015"/>
                                </a:lnTo>
                                <a:close/>
                              </a:path>
                            </a:pathLst>
                          </a:custGeom>
                          <a:ln w="12700">
                            <a:solidFill>
                              <a:srgbClr val="FF0000"/>
                            </a:solidFill>
                            <a:prstDash val="solid"/>
                          </a:ln>
                        </wps:spPr>
                        <wps:bodyPr wrap="square" lIns="0" tIns="0" rIns="0" bIns="0" rtlCol="0">
                          <a:prstTxWarp prst="textNoShape">
                            <a:avLst/>
                          </a:prstTxWarp>
                          <a:noAutofit/>
                        </wps:bodyPr>
                      </wps:wsp>
                      <wps:wsp>
                        <wps:cNvPr id="504" name="Textbox 504"/>
                        <wps:cNvSpPr txBox="1"/>
                        <wps:spPr>
                          <a:xfrm>
                            <a:off x="0" y="0"/>
                            <a:ext cx="974090" cy="198120"/>
                          </a:xfrm>
                          <a:prstGeom prst="rect">
                            <a:avLst/>
                          </a:prstGeom>
                        </wps:spPr>
                        <wps:txbx>
                          <w:txbxContent>
                            <w:p>
                              <w:pPr>
                                <w:tabs>
                                  <w:tab w:pos="371" w:val="left" w:leader="none"/>
                                </w:tabs>
                                <w:spacing w:before="5"/>
                                <w:ind w:left="19" w:right="0" w:firstLine="0"/>
                                <w:jc w:val="left"/>
                                <w:rPr>
                                  <w:rFonts w:ascii="Times New Roman"/>
                                  <w:b/>
                                  <w:sz w:val="24"/>
                                </w:rPr>
                              </w:pPr>
                              <w:hyperlink w:history="true" w:anchor="_bookmark232">
                                <w:r>
                                  <w:rPr>
                                    <w:rFonts w:ascii="Times New Roman"/>
                                    <w:b/>
                                    <w:spacing w:val="-10"/>
                                    <w:sz w:val="24"/>
                                  </w:rPr>
                                  <w:t>5</w:t>
                                </w:r>
                                <w:r>
                                  <w:rPr>
                                    <w:rFonts w:ascii="Times New Roman"/>
                                    <w:b/>
                                    <w:sz w:val="24"/>
                                  </w:rPr>
                                  <w:tab/>
                                </w:r>
                                <w:r>
                                  <w:rPr>
                                    <w:rFonts w:ascii="Times New Roman"/>
                                    <w:b/>
                                    <w:spacing w:val="-2"/>
                                    <w:sz w:val="24"/>
                                  </w:rPr>
                                  <w:t>Conclusion</w:t>
                                </w:r>
                              </w:hyperlink>
                            </w:p>
                          </w:txbxContent>
                        </wps:txbx>
                        <wps:bodyPr wrap="square" lIns="0" tIns="0" rIns="0" bIns="0" rtlCol="0">
                          <a:noAutofit/>
                        </wps:bodyPr>
                      </wps:wsp>
                    </wpg:wgp>
                  </a:graphicData>
                </a:graphic>
              </wp:anchor>
            </w:drawing>
          </mc:Choice>
          <mc:Fallback>
            <w:pict>
              <v:group style="position:absolute;margin-left:71.003998pt;margin-top:140.785202pt;width:76.7pt;height:15.6pt;mso-position-horizontal-relative:page;mso-position-vertical-relative:paragraph;z-index:15852544" id="docshapegroup384" coordorigin="1420,2816" coordsize="1534,312">
                <v:rect style="position:absolute;left:1430;top:2870;width:1514;height:189" id="docshape385" filled="false" stroked="true" strokeweight="1pt" strokecolor="#ff0000">
                  <v:stroke dashstyle="solid"/>
                </v:rect>
                <v:shape style="position:absolute;left:1420;top:2815;width:1534;height:312" type="#_x0000_t202" id="docshape386" filled="false" stroked="false">
                  <v:textbox inset="0,0,0,0">
                    <w:txbxContent>
                      <w:p>
                        <w:pPr>
                          <w:tabs>
                            <w:tab w:pos="371" w:val="left" w:leader="none"/>
                          </w:tabs>
                          <w:spacing w:before="5"/>
                          <w:ind w:left="19" w:right="0" w:firstLine="0"/>
                          <w:jc w:val="left"/>
                          <w:rPr>
                            <w:rFonts w:ascii="Times New Roman"/>
                            <w:b/>
                            <w:sz w:val="24"/>
                          </w:rPr>
                        </w:pPr>
                        <w:hyperlink w:history="true" w:anchor="_bookmark232">
                          <w:r>
                            <w:rPr>
                              <w:rFonts w:ascii="Times New Roman"/>
                              <w:b/>
                              <w:spacing w:val="-10"/>
                              <w:sz w:val="24"/>
                            </w:rPr>
                            <w:t>5</w:t>
                          </w:r>
                          <w:r>
                            <w:rPr>
                              <w:rFonts w:ascii="Times New Roman"/>
                              <w:b/>
                              <w:sz w:val="24"/>
                            </w:rPr>
                            <w:tab/>
                          </w:r>
                          <w:r>
                            <w:rPr>
                              <w:rFonts w:ascii="Times New Roman"/>
                              <w:b/>
                              <w:spacing w:val="-2"/>
                              <w:sz w:val="24"/>
                            </w:rPr>
                            <w:t>Conclusion</w:t>
                          </w:r>
                        </w:hyperlink>
                      </w:p>
                    </w:txbxContent>
                  </v:textbox>
                  <w10:wrap type="none"/>
                </v:shape>
                <w10:wrap type="none"/>
              </v:group>
            </w:pict>
          </mc:Fallback>
        </mc:AlternateContent>
      </w:r>
      <w:r>
        <w:rPr>
          <w:rFonts w:ascii="Times New Roman"/>
          <w:b/>
          <w:sz w:val="24"/>
        </w:rPr>
        <mc:AlternateContent>
          <mc:Choice Requires="wps">
            <w:drawing>
              <wp:anchor distT="0" distB="0" distL="0" distR="0" allowOverlap="1" layoutInCell="1" locked="0" behindDoc="0" simplePos="0" relativeHeight="15853056">
                <wp:simplePos x="0" y="0"/>
                <wp:positionH relativeFrom="page">
                  <wp:posOffset>908100</wp:posOffset>
                </wp:positionH>
                <wp:positionV relativeFrom="paragraph">
                  <wp:posOffset>2575496</wp:posOffset>
                </wp:positionV>
                <wp:extent cx="641985" cy="14859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641985" cy="148590"/>
                        </a:xfrm>
                        <a:prstGeom prst="rect">
                          <a:avLst/>
                        </a:prstGeom>
                        <a:ln w="12700">
                          <a:solidFill>
                            <a:srgbClr val="FF0000"/>
                          </a:solidFill>
                          <a:prstDash val="solid"/>
                        </a:ln>
                      </wps:spPr>
                      <wps:txbx>
                        <w:txbxContent>
                          <w:p>
                            <w:pPr>
                              <w:spacing w:line="213" w:lineRule="exact" w:before="0"/>
                              <w:ind w:left="-1" w:right="-15" w:firstLine="0"/>
                              <w:jc w:val="left"/>
                              <w:rPr>
                                <w:rFonts w:ascii="Times New Roman"/>
                                <w:b/>
                                <w:sz w:val="24"/>
                              </w:rPr>
                            </w:pPr>
                            <w:hyperlink w:history="true" w:anchor="_bookmark315">
                              <w:r>
                                <w:rPr>
                                  <w:rFonts w:ascii="Times New Roman"/>
                                  <w:b/>
                                  <w:spacing w:val="-2"/>
                                  <w:sz w:val="24"/>
                                </w:rPr>
                                <w:t>Appendix</w:t>
                              </w:r>
                            </w:hyperlink>
                          </w:p>
                        </w:txbxContent>
                      </wps:txbx>
                      <wps:bodyPr wrap="square" lIns="0" tIns="0" rIns="0" bIns="0" rtlCol="0">
                        <a:noAutofit/>
                      </wps:bodyPr>
                    </wps:wsp>
                  </a:graphicData>
                </a:graphic>
              </wp:anchor>
            </w:drawing>
          </mc:Choice>
          <mc:Fallback>
            <w:pict>
              <v:shape style="position:absolute;margin-left:71.503998pt;margin-top:202.794998pt;width:50.55pt;height:11.7pt;mso-position-horizontal-relative:page;mso-position-vertical-relative:paragraph;z-index:15853056" type="#_x0000_t202" id="docshape387" filled="false" stroked="true" strokeweight="1pt" strokecolor="#ff0000">
                <v:textbox inset="0,0,0,0">
                  <w:txbxContent>
                    <w:p>
                      <w:pPr>
                        <w:spacing w:line="213" w:lineRule="exact" w:before="0"/>
                        <w:ind w:left="-1" w:right="-15" w:firstLine="0"/>
                        <w:jc w:val="left"/>
                        <w:rPr>
                          <w:rFonts w:ascii="Times New Roman"/>
                          <w:b/>
                          <w:sz w:val="24"/>
                        </w:rPr>
                      </w:pPr>
                      <w:hyperlink w:history="true" w:anchor="_bookmark315">
                        <w:r>
                          <w:rPr>
                            <w:rFonts w:ascii="Times New Roman"/>
                            <w:b/>
                            <w:spacing w:val="-2"/>
                            <w:sz w:val="24"/>
                          </w:rPr>
                          <w:t>Appendix</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3568">
                <wp:simplePos x="0" y="0"/>
                <wp:positionH relativeFrom="page">
                  <wp:posOffset>908100</wp:posOffset>
                </wp:positionH>
                <wp:positionV relativeFrom="paragraph">
                  <wp:posOffset>2199157</wp:posOffset>
                </wp:positionV>
                <wp:extent cx="862965" cy="14859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862965" cy="148590"/>
                        </a:xfrm>
                        <a:prstGeom prst="rect">
                          <a:avLst/>
                        </a:prstGeom>
                        <a:ln w="12700">
                          <a:solidFill>
                            <a:srgbClr val="FF0000"/>
                          </a:solidFill>
                          <a:prstDash val="solid"/>
                        </a:ln>
                      </wps:spPr>
                      <wps:txbx>
                        <w:txbxContent>
                          <w:p>
                            <w:pPr>
                              <w:spacing w:line="213" w:lineRule="exact" w:before="0"/>
                              <w:ind w:left="-1" w:right="-15" w:firstLine="0"/>
                              <w:jc w:val="left"/>
                              <w:rPr>
                                <w:rFonts w:ascii="Times New Roman"/>
                                <w:b/>
                                <w:sz w:val="24"/>
                              </w:rPr>
                            </w:pPr>
                            <w:hyperlink w:history="true" w:anchor="_bookmark233">
                              <w:r>
                                <w:rPr>
                                  <w:rFonts w:ascii="Times New Roman"/>
                                  <w:b/>
                                  <w:spacing w:val="-2"/>
                                  <w:sz w:val="24"/>
                                </w:rPr>
                                <w:t>Bibliography</w:t>
                              </w:r>
                            </w:hyperlink>
                          </w:p>
                        </w:txbxContent>
                      </wps:txbx>
                      <wps:bodyPr wrap="square" lIns="0" tIns="0" rIns="0" bIns="0" rtlCol="0">
                        <a:noAutofit/>
                      </wps:bodyPr>
                    </wps:wsp>
                  </a:graphicData>
                </a:graphic>
              </wp:anchor>
            </w:drawing>
          </mc:Choice>
          <mc:Fallback>
            <w:pict>
              <v:shape style="position:absolute;margin-left:71.503998pt;margin-top:173.162003pt;width:67.95pt;height:11.7pt;mso-position-horizontal-relative:page;mso-position-vertical-relative:paragraph;z-index:15853568" type="#_x0000_t202" id="docshape388" filled="false" stroked="true" strokeweight="1pt" strokecolor="#ff0000">
                <v:textbox inset="0,0,0,0">
                  <w:txbxContent>
                    <w:p>
                      <w:pPr>
                        <w:spacing w:line="213" w:lineRule="exact" w:before="0"/>
                        <w:ind w:left="-1" w:right="-15" w:firstLine="0"/>
                        <w:jc w:val="left"/>
                        <w:rPr>
                          <w:rFonts w:ascii="Times New Roman"/>
                          <w:b/>
                          <w:sz w:val="24"/>
                        </w:rPr>
                      </w:pPr>
                      <w:hyperlink w:history="true" w:anchor="_bookmark233">
                        <w:r>
                          <w:rPr>
                            <w:rFonts w:ascii="Times New Roman"/>
                            <w:b/>
                            <w:spacing w:val="-2"/>
                            <w:sz w:val="24"/>
                          </w:rPr>
                          <w:t>Bibliography</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4592">
                <wp:simplePos x="0" y="0"/>
                <wp:positionH relativeFrom="page">
                  <wp:posOffset>1131100</wp:posOffset>
                </wp:positionH>
                <wp:positionV relativeFrom="paragraph">
                  <wp:posOffset>1219860</wp:posOffset>
                </wp:positionV>
                <wp:extent cx="1847850" cy="14922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184785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226">
                              <w:r>
                                <w:rPr>
                                  <w:spacing w:val="-5"/>
                                </w:rPr>
                                <w:t>4.5</w:t>
                              </w:r>
                              <w:r>
                                <w:rPr/>
                                <w:tab/>
                              </w:r>
                              <w:r>
                                <w:rPr>
                                  <w:spacing w:val="-4"/>
                                </w:rPr>
                                <w:t>Analysis</w:t>
                              </w:r>
                              <w:r>
                                <w:rPr>
                                  <w:spacing w:val="-7"/>
                                </w:rPr>
                                <w:t> </w:t>
                              </w:r>
                              <w:r>
                                <w:rPr>
                                  <w:spacing w:val="-4"/>
                                </w:rPr>
                                <w:t>and</w:t>
                              </w:r>
                              <w:r>
                                <w:rPr>
                                  <w:spacing w:val="-6"/>
                                </w:rPr>
                                <w:t> </w:t>
                              </w:r>
                              <w:r>
                                <w:rPr>
                                  <w:spacing w:val="-5"/>
                                </w:rPr>
                                <w:t>Discussion</w:t>
                              </w:r>
                            </w:hyperlink>
                          </w:p>
                        </w:txbxContent>
                      </wps:txbx>
                      <wps:bodyPr wrap="square" lIns="0" tIns="0" rIns="0" bIns="0" rtlCol="0">
                        <a:noAutofit/>
                      </wps:bodyPr>
                    </wps:wsp>
                  </a:graphicData>
                </a:graphic>
              </wp:anchor>
            </w:drawing>
          </mc:Choice>
          <mc:Fallback>
            <w:pict>
              <v:shape style="position:absolute;margin-left:89.063004pt;margin-top:96.052002pt;width:145.5pt;height:11.75pt;mso-position-horizontal-relative:page;mso-position-vertical-relative:paragraph;z-index:15854592" type="#_x0000_t202" id="docshape389" filled="false" stroked="true" strokeweight="1pt" strokecolor="#ff0000">
                <v:textbox inset="0,0,0,0">
                  <w:txbxContent>
                    <w:p>
                      <w:pPr>
                        <w:pStyle w:val="BodyText"/>
                        <w:tabs>
                          <w:tab w:pos="538" w:val="left" w:leader="none"/>
                        </w:tabs>
                        <w:spacing w:line="215" w:lineRule="exact"/>
                        <w:ind w:left="-1" w:right="-15"/>
                      </w:pPr>
                      <w:hyperlink w:history="true" w:anchor="_bookmark226">
                        <w:r>
                          <w:rPr>
                            <w:spacing w:val="-5"/>
                          </w:rPr>
                          <w:t>4.5</w:t>
                        </w:r>
                        <w:r>
                          <w:rPr/>
                          <w:tab/>
                        </w:r>
                        <w:r>
                          <w:rPr>
                            <w:spacing w:val="-4"/>
                          </w:rPr>
                          <w:t>Analysis</w:t>
                        </w:r>
                        <w:r>
                          <w:rPr>
                            <w:spacing w:val="-7"/>
                          </w:rPr>
                          <w:t> </w:t>
                        </w:r>
                        <w:r>
                          <w:rPr>
                            <w:spacing w:val="-4"/>
                          </w:rPr>
                          <w:t>and</w:t>
                        </w:r>
                        <w:r>
                          <w:rPr>
                            <w:spacing w:val="-6"/>
                          </w:rPr>
                          <w:t> </w:t>
                        </w:r>
                        <w:r>
                          <w:rPr>
                            <w:spacing w:val="-5"/>
                          </w:rPr>
                          <w:t>Discussion</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6128">
                <wp:simplePos x="0" y="0"/>
                <wp:positionH relativeFrom="page">
                  <wp:posOffset>1131100</wp:posOffset>
                </wp:positionH>
                <wp:positionV relativeFrom="paragraph">
                  <wp:posOffset>536829</wp:posOffset>
                </wp:positionV>
                <wp:extent cx="1999614" cy="14351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999614" cy="143510"/>
                        </a:xfrm>
                        <a:prstGeom prst="rect">
                          <a:avLst/>
                        </a:prstGeom>
                        <a:ln w="12700">
                          <a:solidFill>
                            <a:srgbClr val="FF0000"/>
                          </a:solidFill>
                          <a:prstDash val="solid"/>
                        </a:ln>
                      </wps:spPr>
                      <wps:txbx>
                        <w:txbxContent>
                          <w:p>
                            <w:pPr>
                              <w:pStyle w:val="BodyText"/>
                              <w:tabs>
                                <w:tab w:pos="538" w:val="left" w:leader="none"/>
                              </w:tabs>
                              <w:spacing w:line="205" w:lineRule="exact"/>
                              <w:ind w:left="-1" w:right="-15"/>
                            </w:pPr>
                            <w:hyperlink w:history="true" w:anchor="_bookmark208">
                              <w:r>
                                <w:rPr>
                                  <w:spacing w:val="-5"/>
                                </w:rPr>
                                <w:t>4.2</w:t>
                              </w:r>
                              <w:r>
                                <w:rPr/>
                                <w:tab/>
                              </w:r>
                              <w:r>
                                <w:rPr>
                                  <w:w w:val="90"/>
                                </w:rPr>
                                <w:t>Fundamental</w:t>
                              </w:r>
                              <w:r>
                                <w:rPr>
                                  <w:spacing w:val="35"/>
                                </w:rPr>
                                <w:t> </w:t>
                              </w:r>
                              <w:r>
                                <w:rPr>
                                  <w:w w:val="90"/>
                                </w:rPr>
                                <w:t>Models</w:t>
                              </w:r>
                              <w:r>
                                <w:rPr>
                                  <w:spacing w:val="35"/>
                                </w:rPr>
                                <w:t> </w:t>
                              </w:r>
                              <w:r>
                                <w:rPr>
                                  <w:spacing w:val="-4"/>
                                  <w:w w:val="90"/>
                                </w:rPr>
                                <w:t>(FM)</w:t>
                              </w:r>
                            </w:hyperlink>
                          </w:p>
                        </w:txbxContent>
                      </wps:txbx>
                      <wps:bodyPr wrap="square" lIns="0" tIns="0" rIns="0" bIns="0" rtlCol="0">
                        <a:noAutofit/>
                      </wps:bodyPr>
                    </wps:wsp>
                  </a:graphicData>
                </a:graphic>
              </wp:anchor>
            </w:drawing>
          </mc:Choice>
          <mc:Fallback>
            <w:pict>
              <v:shape style="position:absolute;margin-left:89.063004pt;margin-top:42.27pt;width:157.450pt;height:11.3pt;mso-position-horizontal-relative:page;mso-position-vertical-relative:paragraph;z-index:15856128" type="#_x0000_t202" id="docshape390" filled="false" stroked="true" strokeweight="1pt" strokecolor="#ff0000">
                <v:textbox inset="0,0,0,0">
                  <w:txbxContent>
                    <w:p>
                      <w:pPr>
                        <w:pStyle w:val="BodyText"/>
                        <w:tabs>
                          <w:tab w:pos="538" w:val="left" w:leader="none"/>
                        </w:tabs>
                        <w:spacing w:line="205" w:lineRule="exact"/>
                        <w:ind w:left="-1" w:right="-15"/>
                      </w:pPr>
                      <w:hyperlink w:history="true" w:anchor="_bookmark208">
                        <w:r>
                          <w:rPr>
                            <w:spacing w:val="-5"/>
                          </w:rPr>
                          <w:t>4.2</w:t>
                        </w:r>
                        <w:r>
                          <w:rPr/>
                          <w:tab/>
                        </w:r>
                        <w:r>
                          <w:rPr>
                            <w:w w:val="90"/>
                          </w:rPr>
                          <w:t>Fundamental</w:t>
                        </w:r>
                        <w:r>
                          <w:rPr>
                            <w:spacing w:val="35"/>
                          </w:rPr>
                          <w:t> </w:t>
                        </w:r>
                        <w:r>
                          <w:rPr>
                            <w:w w:val="90"/>
                          </w:rPr>
                          <w:t>Models</w:t>
                        </w:r>
                        <w:r>
                          <w:rPr>
                            <w:spacing w:val="35"/>
                          </w:rPr>
                          <w:t> </w:t>
                        </w:r>
                        <w:r>
                          <w:rPr>
                            <w:spacing w:val="-4"/>
                            <w:w w:val="90"/>
                          </w:rPr>
                          <w:t>(FM)</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6640">
                <wp:simplePos x="0" y="0"/>
                <wp:positionH relativeFrom="page">
                  <wp:posOffset>1131100</wp:posOffset>
                </wp:positionH>
                <wp:positionV relativeFrom="paragraph">
                  <wp:posOffset>309156</wp:posOffset>
                </wp:positionV>
                <wp:extent cx="1803400" cy="14351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1803400" cy="143510"/>
                        </a:xfrm>
                        <a:prstGeom prst="rect">
                          <a:avLst/>
                        </a:prstGeom>
                        <a:ln w="12700">
                          <a:solidFill>
                            <a:srgbClr val="FF0000"/>
                          </a:solidFill>
                          <a:prstDash val="solid"/>
                        </a:ln>
                      </wps:spPr>
                      <wps:txbx>
                        <w:txbxContent>
                          <w:p>
                            <w:pPr>
                              <w:pStyle w:val="BodyText"/>
                              <w:tabs>
                                <w:tab w:pos="538" w:val="left" w:leader="none"/>
                              </w:tabs>
                              <w:spacing w:line="205" w:lineRule="exact"/>
                              <w:ind w:left="-1" w:right="-15"/>
                            </w:pPr>
                            <w:hyperlink w:history="true" w:anchor="_bookmark202">
                              <w:r>
                                <w:rPr>
                                  <w:spacing w:val="-5"/>
                                </w:rPr>
                                <w:t>4.1</w:t>
                              </w:r>
                              <w:r>
                                <w:rPr/>
                                <w:tab/>
                              </w:r>
                              <w:r>
                                <w:rPr>
                                  <w:spacing w:val="-6"/>
                                </w:rPr>
                                <w:t>Technical</w:t>
                              </w:r>
                              <w:r>
                                <w:rPr>
                                  <w:spacing w:val="3"/>
                                </w:rPr>
                                <w:t> </w:t>
                              </w:r>
                              <w:r>
                                <w:rPr>
                                  <w:spacing w:val="-6"/>
                                </w:rPr>
                                <w:t>Models</w:t>
                              </w:r>
                              <w:r>
                                <w:rPr>
                                  <w:spacing w:val="4"/>
                                </w:rPr>
                                <w:t> </w:t>
                              </w:r>
                              <w:r>
                                <w:rPr>
                                  <w:spacing w:val="-6"/>
                                </w:rPr>
                                <w:t>(TM)</w:t>
                              </w:r>
                            </w:hyperlink>
                          </w:p>
                        </w:txbxContent>
                      </wps:txbx>
                      <wps:bodyPr wrap="square" lIns="0" tIns="0" rIns="0" bIns="0" rtlCol="0">
                        <a:noAutofit/>
                      </wps:bodyPr>
                    </wps:wsp>
                  </a:graphicData>
                </a:graphic>
              </wp:anchor>
            </w:drawing>
          </mc:Choice>
          <mc:Fallback>
            <w:pict>
              <v:shape style="position:absolute;margin-left:89.063004pt;margin-top:24.343pt;width:142pt;height:11.3pt;mso-position-horizontal-relative:page;mso-position-vertical-relative:paragraph;z-index:15856640" type="#_x0000_t202" id="docshape391" filled="false" stroked="true" strokeweight="1pt" strokecolor="#ff0000">
                <v:textbox inset="0,0,0,0">
                  <w:txbxContent>
                    <w:p>
                      <w:pPr>
                        <w:pStyle w:val="BodyText"/>
                        <w:tabs>
                          <w:tab w:pos="538" w:val="left" w:leader="none"/>
                        </w:tabs>
                        <w:spacing w:line="205" w:lineRule="exact"/>
                        <w:ind w:left="-1" w:right="-15"/>
                      </w:pPr>
                      <w:hyperlink w:history="true" w:anchor="_bookmark202">
                        <w:r>
                          <w:rPr>
                            <w:spacing w:val="-5"/>
                          </w:rPr>
                          <w:t>4.1</w:t>
                        </w:r>
                        <w:r>
                          <w:rPr/>
                          <w:tab/>
                        </w:r>
                        <w:r>
                          <w:rPr>
                            <w:spacing w:val="-6"/>
                          </w:rPr>
                          <w:t>Technical</w:t>
                        </w:r>
                        <w:r>
                          <w:rPr>
                            <w:spacing w:val="3"/>
                          </w:rPr>
                          <w:t> </w:t>
                        </w:r>
                        <w:r>
                          <w:rPr>
                            <w:spacing w:val="-6"/>
                          </w:rPr>
                          <w:t>Models</w:t>
                        </w:r>
                        <w:r>
                          <w:rPr>
                            <w:spacing w:val="4"/>
                          </w:rPr>
                          <w:t> </w:t>
                        </w:r>
                        <w:r>
                          <w:rPr>
                            <w:spacing w:val="-6"/>
                          </w:rPr>
                          <w:t>(TM)</w:t>
                        </w:r>
                      </w:hyperlink>
                    </w:p>
                  </w:txbxContent>
                </v:textbox>
                <v:stroke dashstyle="solid"/>
                <w10:wrap type="none"/>
              </v:shape>
            </w:pict>
          </mc:Fallback>
        </mc:AlternateContent>
      </w:r>
      <w:r>
        <w:rPr>
          <w:rFonts w:ascii="Times New Roman"/>
          <w:b/>
          <w:sz w:val="24"/>
        </w:rPr>
        <mc:AlternateContent>
          <mc:Choice Requires="wps">
            <w:drawing>
              <wp:anchor distT="0" distB="0" distL="0" distR="0" allowOverlap="1" layoutInCell="1" locked="0" behindDoc="0" simplePos="0" relativeHeight="15857152">
                <wp:simplePos x="0" y="0"/>
                <wp:positionH relativeFrom="page">
                  <wp:posOffset>908100</wp:posOffset>
                </wp:positionH>
                <wp:positionV relativeFrom="paragraph">
                  <wp:posOffset>80416</wp:posOffset>
                </wp:positionV>
                <wp:extent cx="1577340" cy="14859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1577340" cy="148590"/>
                        </a:xfrm>
                        <a:prstGeom prst="rect">
                          <a:avLst/>
                        </a:prstGeom>
                        <a:ln w="12700">
                          <a:solidFill>
                            <a:srgbClr val="FF0000"/>
                          </a:solidFill>
                          <a:prstDash val="solid"/>
                        </a:ln>
                      </wps:spPr>
                      <wps:txbx>
                        <w:txbxContent>
                          <w:p>
                            <w:pPr>
                              <w:tabs>
                                <w:tab w:pos="351" w:val="left" w:leader="none"/>
                              </w:tabs>
                              <w:spacing w:line="213" w:lineRule="exact" w:before="0"/>
                              <w:ind w:left="-1" w:right="-15" w:firstLine="0"/>
                              <w:jc w:val="left"/>
                              <w:rPr>
                                <w:rFonts w:ascii="Times New Roman"/>
                                <w:b/>
                                <w:sz w:val="24"/>
                              </w:rPr>
                            </w:pPr>
                            <w:hyperlink w:history="true" w:anchor="_bookmark201">
                              <w:r>
                                <w:rPr>
                                  <w:rFonts w:ascii="Times New Roman"/>
                                  <w:b/>
                                  <w:spacing w:val="-10"/>
                                  <w:sz w:val="24"/>
                                </w:rPr>
                                <w:t>4</w:t>
                              </w:r>
                              <w:r>
                                <w:rPr>
                                  <w:rFonts w:ascii="Times New Roman"/>
                                  <w:b/>
                                  <w:sz w:val="24"/>
                                </w:rPr>
                                <w:tab/>
                                <w:t>Results</w:t>
                              </w:r>
                              <w:r>
                                <w:rPr>
                                  <w:rFonts w:ascii="Times New Roman"/>
                                  <w:b/>
                                  <w:spacing w:val="-7"/>
                                  <w:sz w:val="24"/>
                                </w:rPr>
                                <w:t> </w:t>
                              </w:r>
                              <w:r>
                                <w:rPr>
                                  <w:rFonts w:ascii="Times New Roman"/>
                                  <w:b/>
                                  <w:sz w:val="24"/>
                                </w:rPr>
                                <w:t>and</w:t>
                              </w:r>
                              <w:r>
                                <w:rPr>
                                  <w:rFonts w:ascii="Times New Roman"/>
                                  <w:b/>
                                  <w:spacing w:val="-7"/>
                                  <w:sz w:val="24"/>
                                </w:rPr>
                                <w:t> </w:t>
                              </w:r>
                              <w:r>
                                <w:rPr>
                                  <w:rFonts w:ascii="Times New Roman"/>
                                  <w:b/>
                                  <w:spacing w:val="-2"/>
                                  <w:sz w:val="24"/>
                                </w:rPr>
                                <w:t>Analysis</w:t>
                              </w:r>
                            </w:hyperlink>
                          </w:p>
                        </w:txbxContent>
                      </wps:txbx>
                      <wps:bodyPr wrap="square" lIns="0" tIns="0" rIns="0" bIns="0" rtlCol="0">
                        <a:noAutofit/>
                      </wps:bodyPr>
                    </wps:wsp>
                  </a:graphicData>
                </a:graphic>
              </wp:anchor>
            </w:drawing>
          </mc:Choice>
          <mc:Fallback>
            <w:pict>
              <v:shape style="position:absolute;margin-left:71.503998pt;margin-top:6.332pt;width:124.2pt;height:11.7pt;mso-position-horizontal-relative:page;mso-position-vertical-relative:paragraph;z-index:15857152" type="#_x0000_t202" id="docshape392" filled="false" stroked="true" strokeweight="1pt" strokecolor="#ff0000">
                <v:textbox inset="0,0,0,0">
                  <w:txbxContent>
                    <w:p>
                      <w:pPr>
                        <w:tabs>
                          <w:tab w:pos="351" w:val="left" w:leader="none"/>
                        </w:tabs>
                        <w:spacing w:line="213" w:lineRule="exact" w:before="0"/>
                        <w:ind w:left="-1" w:right="-15" w:firstLine="0"/>
                        <w:jc w:val="left"/>
                        <w:rPr>
                          <w:rFonts w:ascii="Times New Roman"/>
                          <w:b/>
                          <w:sz w:val="24"/>
                        </w:rPr>
                      </w:pPr>
                      <w:hyperlink w:history="true" w:anchor="_bookmark201">
                        <w:r>
                          <w:rPr>
                            <w:rFonts w:ascii="Times New Roman"/>
                            <w:b/>
                            <w:spacing w:val="-10"/>
                            <w:sz w:val="24"/>
                          </w:rPr>
                          <w:t>4</w:t>
                        </w:r>
                        <w:r>
                          <w:rPr>
                            <w:rFonts w:ascii="Times New Roman"/>
                            <w:b/>
                            <w:sz w:val="24"/>
                          </w:rPr>
                          <w:tab/>
                          <w:t>Results</w:t>
                        </w:r>
                        <w:r>
                          <w:rPr>
                            <w:rFonts w:ascii="Times New Roman"/>
                            <w:b/>
                            <w:spacing w:val="-7"/>
                            <w:sz w:val="24"/>
                          </w:rPr>
                          <w:t> </w:t>
                        </w:r>
                        <w:r>
                          <w:rPr>
                            <w:rFonts w:ascii="Times New Roman"/>
                            <w:b/>
                            <w:sz w:val="24"/>
                          </w:rPr>
                          <w:t>and</w:t>
                        </w:r>
                        <w:r>
                          <w:rPr>
                            <w:rFonts w:ascii="Times New Roman"/>
                            <w:b/>
                            <w:spacing w:val="-7"/>
                            <w:sz w:val="24"/>
                          </w:rPr>
                          <w:t> </w:t>
                        </w:r>
                        <w:r>
                          <w:rPr>
                            <w:rFonts w:ascii="Times New Roman"/>
                            <w:b/>
                            <w:spacing w:val="-2"/>
                            <w:sz w:val="24"/>
                          </w:rPr>
                          <w:t>Analysis</w:t>
                        </w:r>
                      </w:hyperlink>
                    </w:p>
                  </w:txbxContent>
                </v:textbox>
                <v:stroke dashstyle="solid"/>
                <w10:wrap type="none"/>
              </v:shape>
            </w:pict>
          </mc:Fallback>
        </mc:AlternateContent>
      </w:r>
      <w:r>
        <w:rPr>
          <w:rFonts w:ascii="Times New Roman"/>
          <w:b/>
          <w:spacing w:val="-5"/>
          <w:sz w:val="24"/>
        </w:rPr>
        <w:t>46</w:t>
      </w:r>
    </w:p>
    <w:p>
      <w:pPr>
        <w:pStyle w:val="BodyText"/>
        <w:tabs>
          <w:tab w:pos="9048" w:val="right" w:leader="dot"/>
        </w:tabs>
        <w:spacing w:before="79"/>
        <w:ind w:left="3310"/>
      </w:pPr>
      <w:r>
        <w:rPr>
          <w:spacing w:val="-10"/>
        </w:rPr>
        <w:t>.</w:t>
      </w:r>
      <w:r>
        <w:rPr>
          <w:rFonts w:ascii="Times New Roman"/>
        </w:rPr>
        <w:tab/>
      </w:r>
      <w:r>
        <w:rPr>
          <w:spacing w:val="-5"/>
        </w:rPr>
        <w:t>46</w:t>
      </w:r>
    </w:p>
    <w:p>
      <w:pPr>
        <w:pStyle w:val="BodyText"/>
        <w:tabs>
          <w:tab w:pos="9048" w:val="right" w:leader="dot"/>
        </w:tabs>
        <w:spacing w:before="77"/>
        <w:ind w:left="3669"/>
      </w:pPr>
      <w:r>
        <w:rPr/>
        <mc:AlternateContent>
          <mc:Choice Requires="wps">
            <w:drawing>
              <wp:anchor distT="0" distB="0" distL="0" distR="0" allowOverlap="1" layoutInCell="1" locked="0" behindDoc="0" simplePos="0" relativeHeight="15855616">
                <wp:simplePos x="0" y="0"/>
                <wp:positionH relativeFrom="page">
                  <wp:posOffset>1131100</wp:posOffset>
                </wp:positionH>
                <wp:positionV relativeFrom="paragraph">
                  <wp:posOffset>311541</wp:posOffset>
                </wp:positionV>
                <wp:extent cx="3165475" cy="14351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3165475" cy="143510"/>
                        </a:xfrm>
                        <a:prstGeom prst="rect">
                          <a:avLst/>
                        </a:prstGeom>
                        <a:ln w="12700">
                          <a:solidFill>
                            <a:srgbClr val="FF0000"/>
                          </a:solidFill>
                          <a:prstDash val="solid"/>
                        </a:ln>
                      </wps:spPr>
                      <wps:txbx>
                        <w:txbxContent>
                          <w:p>
                            <w:pPr>
                              <w:pStyle w:val="BodyText"/>
                              <w:tabs>
                                <w:tab w:pos="538" w:val="left" w:leader="none"/>
                              </w:tabs>
                              <w:spacing w:line="205" w:lineRule="exact"/>
                              <w:ind w:left="-1" w:right="-15"/>
                            </w:pPr>
                            <w:hyperlink w:history="true" w:anchor="_bookmark214">
                              <w:r>
                                <w:rPr>
                                  <w:spacing w:val="-5"/>
                                </w:rPr>
                                <w:t>4.3</w:t>
                              </w:r>
                              <w:r>
                                <w:rPr/>
                                <w:tab/>
                              </w:r>
                              <w:r>
                                <w:rPr>
                                  <w:spacing w:val="-6"/>
                                </w:rPr>
                                <w:t>Technical</w:t>
                              </w:r>
                              <w:r>
                                <w:rPr>
                                  <w:spacing w:val="-5"/>
                                </w:rPr>
                                <w:t> </w:t>
                              </w:r>
                              <w:r>
                                <w:rPr>
                                  <w:spacing w:val="-6"/>
                                </w:rPr>
                                <w:t>and</w:t>
                              </w:r>
                              <w:r>
                                <w:rPr>
                                  <w:spacing w:val="-5"/>
                                </w:rPr>
                                <w:t> </w:t>
                              </w:r>
                              <w:r>
                                <w:rPr>
                                  <w:spacing w:val="-6"/>
                                </w:rPr>
                                <w:t>Fundamental</w:t>
                              </w:r>
                              <w:r>
                                <w:rPr>
                                  <w:spacing w:val="-5"/>
                                </w:rPr>
                                <w:t> </w:t>
                              </w:r>
                              <w:r>
                                <w:rPr>
                                  <w:spacing w:val="-6"/>
                                </w:rPr>
                                <w:t>Models</w:t>
                              </w:r>
                              <w:r>
                                <w:rPr>
                                  <w:spacing w:val="-5"/>
                                </w:rPr>
                                <w:t> </w:t>
                              </w:r>
                              <w:r>
                                <w:rPr>
                                  <w:spacing w:val="-6"/>
                                </w:rPr>
                                <w:t>(TM</w:t>
                              </w:r>
                              <w:r>
                                <w:rPr>
                                  <w:spacing w:val="17"/>
                                </w:rPr>
                                <w:t> </w:t>
                              </w:r>
                              <w:r>
                                <w:rPr>
                                  <w:spacing w:val="-6"/>
                                </w:rPr>
                                <w:t>FM)</w:t>
                              </w:r>
                            </w:hyperlink>
                          </w:p>
                        </w:txbxContent>
                      </wps:txbx>
                      <wps:bodyPr wrap="square" lIns="0" tIns="0" rIns="0" bIns="0" rtlCol="0">
                        <a:noAutofit/>
                      </wps:bodyPr>
                    </wps:wsp>
                  </a:graphicData>
                </a:graphic>
              </wp:anchor>
            </w:drawing>
          </mc:Choice>
          <mc:Fallback>
            <w:pict>
              <v:shape style="position:absolute;margin-left:89.063004pt;margin-top:24.530813pt;width:249.25pt;height:11.3pt;mso-position-horizontal-relative:page;mso-position-vertical-relative:paragraph;z-index:15855616" type="#_x0000_t202" id="docshape393" filled="false" stroked="true" strokeweight="1pt" strokecolor="#ff0000">
                <v:textbox inset="0,0,0,0">
                  <w:txbxContent>
                    <w:p>
                      <w:pPr>
                        <w:pStyle w:val="BodyText"/>
                        <w:tabs>
                          <w:tab w:pos="538" w:val="left" w:leader="none"/>
                        </w:tabs>
                        <w:spacing w:line="205" w:lineRule="exact"/>
                        <w:ind w:left="-1" w:right="-15"/>
                      </w:pPr>
                      <w:hyperlink w:history="true" w:anchor="_bookmark214">
                        <w:r>
                          <w:rPr>
                            <w:spacing w:val="-5"/>
                          </w:rPr>
                          <w:t>4.3</w:t>
                        </w:r>
                        <w:r>
                          <w:rPr/>
                          <w:tab/>
                        </w:r>
                        <w:r>
                          <w:rPr>
                            <w:spacing w:val="-6"/>
                          </w:rPr>
                          <w:t>Technical</w:t>
                        </w:r>
                        <w:r>
                          <w:rPr>
                            <w:spacing w:val="-5"/>
                          </w:rPr>
                          <w:t> </w:t>
                        </w:r>
                        <w:r>
                          <w:rPr>
                            <w:spacing w:val="-6"/>
                          </w:rPr>
                          <w:t>and</w:t>
                        </w:r>
                        <w:r>
                          <w:rPr>
                            <w:spacing w:val="-5"/>
                          </w:rPr>
                          <w:t> </w:t>
                        </w:r>
                        <w:r>
                          <w:rPr>
                            <w:spacing w:val="-6"/>
                          </w:rPr>
                          <w:t>Fundamental</w:t>
                        </w:r>
                        <w:r>
                          <w:rPr>
                            <w:spacing w:val="-5"/>
                          </w:rPr>
                          <w:t> </w:t>
                        </w:r>
                        <w:r>
                          <w:rPr>
                            <w:spacing w:val="-6"/>
                          </w:rPr>
                          <w:t>Models</w:t>
                        </w:r>
                        <w:r>
                          <w:rPr>
                            <w:spacing w:val="-5"/>
                          </w:rPr>
                          <w:t> </w:t>
                        </w:r>
                        <w:r>
                          <w:rPr>
                            <w:spacing w:val="-6"/>
                          </w:rPr>
                          <w:t>(TM</w:t>
                        </w:r>
                        <w:r>
                          <w:rPr>
                            <w:spacing w:val="17"/>
                          </w:rPr>
                          <w:t> </w:t>
                        </w:r>
                        <w:r>
                          <w:rPr>
                            <w:spacing w:val="-6"/>
                          </w:rPr>
                          <w:t>FM)</w:t>
                        </w:r>
                      </w:hyperlink>
                    </w:p>
                  </w:txbxContent>
                </v:textbox>
                <v:stroke dashstyle="solid"/>
                <w10:wrap type="none"/>
              </v:shape>
            </w:pict>
          </mc:Fallback>
        </mc:AlternateContent>
      </w:r>
      <w:r>
        <w:rPr>
          <w:spacing w:val="-10"/>
        </w:rPr>
        <w:t>.</w:t>
      </w:r>
      <w:r>
        <w:rPr>
          <w:rFonts w:ascii="Times New Roman"/>
        </w:rPr>
        <w:tab/>
      </w:r>
      <w:r>
        <w:rPr>
          <w:spacing w:val="-5"/>
        </w:rPr>
        <w:t>50</w:t>
      </w:r>
    </w:p>
    <w:p>
      <w:pPr>
        <w:pStyle w:val="BodyText"/>
        <w:tabs>
          <w:tab w:pos="9048" w:val="right" w:leader="dot"/>
        </w:tabs>
        <w:spacing w:before="77"/>
        <w:ind w:left="5462"/>
      </w:pPr>
      <w:r>
        <w:rPr/>
        <mc:AlternateContent>
          <mc:Choice Requires="wps">
            <w:drawing>
              <wp:anchor distT="0" distB="0" distL="0" distR="0" allowOverlap="1" layoutInCell="1" locked="0" behindDoc="0" simplePos="0" relativeHeight="15855104">
                <wp:simplePos x="0" y="0"/>
                <wp:positionH relativeFrom="page">
                  <wp:posOffset>1131100</wp:posOffset>
                </wp:positionH>
                <wp:positionV relativeFrom="paragraph">
                  <wp:posOffset>311651</wp:posOffset>
                </wp:positionV>
                <wp:extent cx="4143375" cy="14351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4143375" cy="143510"/>
                        </a:xfrm>
                        <a:prstGeom prst="rect">
                          <a:avLst/>
                        </a:prstGeom>
                        <a:ln w="12700">
                          <a:solidFill>
                            <a:srgbClr val="FF0000"/>
                          </a:solidFill>
                          <a:prstDash val="solid"/>
                        </a:ln>
                      </wps:spPr>
                      <wps:txbx>
                        <w:txbxContent>
                          <w:p>
                            <w:pPr>
                              <w:pStyle w:val="BodyText"/>
                              <w:tabs>
                                <w:tab w:pos="538" w:val="left" w:leader="none"/>
                              </w:tabs>
                              <w:spacing w:line="205" w:lineRule="exact"/>
                              <w:ind w:left="-1" w:right="-15"/>
                            </w:pPr>
                            <w:hyperlink w:history="true" w:anchor="_bookmark220">
                              <w:r>
                                <w:rPr>
                                  <w:spacing w:val="-5"/>
                                </w:rPr>
                                <w:t>4.4</w:t>
                              </w:r>
                              <w:r>
                                <w:rPr/>
                                <w:tab/>
                              </w:r>
                              <w:r>
                                <w:rPr>
                                  <w:spacing w:val="-4"/>
                                </w:rPr>
                                <w:t>Technical,</w:t>
                              </w:r>
                              <w:r>
                                <w:rPr>
                                  <w:spacing w:val="-10"/>
                                </w:rPr>
                                <w:t> </w:t>
                              </w:r>
                              <w:r>
                                <w:rPr>
                                  <w:spacing w:val="-4"/>
                                </w:rPr>
                                <w:t>Fundamental,</w:t>
                              </w:r>
                              <w:r>
                                <w:rPr>
                                  <w:spacing w:val="-9"/>
                                </w:rPr>
                                <w:t> </w:t>
                              </w:r>
                              <w:r>
                                <w:rPr>
                                  <w:spacing w:val="-4"/>
                                </w:rPr>
                                <w:t>and</w:t>
                              </w:r>
                              <w:r>
                                <w:rPr>
                                  <w:spacing w:val="-9"/>
                                </w:rPr>
                                <w:t> </w:t>
                              </w:r>
                              <w:r>
                                <w:rPr>
                                  <w:spacing w:val="-4"/>
                                </w:rPr>
                                <w:t>Sentiment</w:t>
                              </w:r>
                              <w:r>
                                <w:rPr>
                                  <w:spacing w:val="-9"/>
                                </w:rPr>
                                <w:t> </w:t>
                              </w:r>
                              <w:r>
                                <w:rPr>
                                  <w:spacing w:val="-4"/>
                                </w:rPr>
                                <w:t>Models</w:t>
                              </w:r>
                              <w:r>
                                <w:rPr>
                                  <w:spacing w:val="-9"/>
                                </w:rPr>
                                <w:t> </w:t>
                              </w:r>
                              <w:r>
                                <w:rPr>
                                  <w:spacing w:val="-4"/>
                                </w:rPr>
                                <w:t>(TM</w:t>
                              </w:r>
                              <w:r>
                                <w:rPr>
                                  <w:spacing w:val="10"/>
                                </w:rPr>
                                <w:t> </w:t>
                              </w:r>
                              <w:r>
                                <w:rPr>
                                  <w:spacing w:val="-4"/>
                                </w:rPr>
                                <w:t>FM</w:t>
                              </w:r>
                              <w:r>
                                <w:rPr>
                                  <w:spacing w:val="10"/>
                                </w:rPr>
                                <w:t> </w:t>
                              </w:r>
                              <w:r>
                                <w:rPr>
                                  <w:spacing w:val="-5"/>
                                </w:rPr>
                                <w:t>SA)</w:t>
                              </w:r>
                            </w:hyperlink>
                          </w:p>
                        </w:txbxContent>
                      </wps:txbx>
                      <wps:bodyPr wrap="square" lIns="0" tIns="0" rIns="0" bIns="0" rtlCol="0">
                        <a:noAutofit/>
                      </wps:bodyPr>
                    </wps:wsp>
                  </a:graphicData>
                </a:graphic>
              </wp:anchor>
            </w:drawing>
          </mc:Choice>
          <mc:Fallback>
            <w:pict>
              <v:shape style="position:absolute;margin-left:89.063004pt;margin-top:24.539454pt;width:326.25pt;height:11.3pt;mso-position-horizontal-relative:page;mso-position-vertical-relative:paragraph;z-index:15855104" type="#_x0000_t202" id="docshape394" filled="false" stroked="true" strokeweight="1pt" strokecolor="#ff0000">
                <v:textbox inset="0,0,0,0">
                  <w:txbxContent>
                    <w:p>
                      <w:pPr>
                        <w:pStyle w:val="BodyText"/>
                        <w:tabs>
                          <w:tab w:pos="538" w:val="left" w:leader="none"/>
                        </w:tabs>
                        <w:spacing w:line="205" w:lineRule="exact"/>
                        <w:ind w:left="-1" w:right="-15"/>
                      </w:pPr>
                      <w:hyperlink w:history="true" w:anchor="_bookmark220">
                        <w:r>
                          <w:rPr>
                            <w:spacing w:val="-5"/>
                          </w:rPr>
                          <w:t>4.4</w:t>
                        </w:r>
                        <w:r>
                          <w:rPr/>
                          <w:tab/>
                        </w:r>
                        <w:r>
                          <w:rPr>
                            <w:spacing w:val="-4"/>
                          </w:rPr>
                          <w:t>Technical,</w:t>
                        </w:r>
                        <w:r>
                          <w:rPr>
                            <w:spacing w:val="-10"/>
                          </w:rPr>
                          <w:t> </w:t>
                        </w:r>
                        <w:r>
                          <w:rPr>
                            <w:spacing w:val="-4"/>
                          </w:rPr>
                          <w:t>Fundamental,</w:t>
                        </w:r>
                        <w:r>
                          <w:rPr>
                            <w:spacing w:val="-9"/>
                          </w:rPr>
                          <w:t> </w:t>
                        </w:r>
                        <w:r>
                          <w:rPr>
                            <w:spacing w:val="-4"/>
                          </w:rPr>
                          <w:t>and</w:t>
                        </w:r>
                        <w:r>
                          <w:rPr>
                            <w:spacing w:val="-9"/>
                          </w:rPr>
                          <w:t> </w:t>
                        </w:r>
                        <w:r>
                          <w:rPr>
                            <w:spacing w:val="-4"/>
                          </w:rPr>
                          <w:t>Sentiment</w:t>
                        </w:r>
                        <w:r>
                          <w:rPr>
                            <w:spacing w:val="-9"/>
                          </w:rPr>
                          <w:t> </w:t>
                        </w:r>
                        <w:r>
                          <w:rPr>
                            <w:spacing w:val="-4"/>
                          </w:rPr>
                          <w:t>Models</w:t>
                        </w:r>
                        <w:r>
                          <w:rPr>
                            <w:spacing w:val="-9"/>
                          </w:rPr>
                          <w:t> </w:t>
                        </w:r>
                        <w:r>
                          <w:rPr>
                            <w:spacing w:val="-4"/>
                          </w:rPr>
                          <w:t>(TM</w:t>
                        </w:r>
                        <w:r>
                          <w:rPr>
                            <w:spacing w:val="10"/>
                          </w:rPr>
                          <w:t> </w:t>
                        </w:r>
                        <w:r>
                          <w:rPr>
                            <w:spacing w:val="-4"/>
                          </w:rPr>
                          <w:t>FM</w:t>
                        </w:r>
                        <w:r>
                          <w:rPr>
                            <w:spacing w:val="10"/>
                          </w:rPr>
                          <w:t> </w:t>
                        </w:r>
                        <w:r>
                          <w:rPr>
                            <w:spacing w:val="-5"/>
                          </w:rPr>
                          <w:t>SA)</w:t>
                        </w:r>
                      </w:hyperlink>
                    </w:p>
                  </w:txbxContent>
                </v:textbox>
                <v:stroke dashstyle="solid"/>
                <w10:wrap type="none"/>
              </v:shape>
            </w:pict>
          </mc:Fallback>
        </mc:AlternateContent>
      </w:r>
      <w:r>
        <w:rPr>
          <w:spacing w:val="-10"/>
        </w:rPr>
        <w:t>.</w:t>
      </w:r>
      <w:r>
        <w:rPr>
          <w:rFonts w:ascii="Times New Roman"/>
        </w:rPr>
        <w:tab/>
      </w:r>
      <w:r>
        <w:rPr>
          <w:spacing w:val="-5"/>
        </w:rPr>
        <w:t>55</w:t>
      </w:r>
    </w:p>
    <w:p>
      <w:pPr>
        <w:pStyle w:val="BodyText"/>
        <w:tabs>
          <w:tab w:pos="9048" w:val="right" w:leader="dot"/>
        </w:tabs>
        <w:spacing w:before="77"/>
        <w:ind w:left="7076"/>
      </w:pPr>
      <w:r>
        <w:rPr>
          <w:spacing w:val="-10"/>
        </w:rPr>
        <w:t>.</w:t>
      </w:r>
      <w:r>
        <w:rPr>
          <w:rFonts w:ascii="Times New Roman"/>
        </w:rPr>
        <w:tab/>
      </w:r>
      <w:r>
        <w:rPr>
          <w:spacing w:val="-5"/>
        </w:rPr>
        <w:t>60</w:t>
      </w:r>
    </w:p>
    <w:p>
      <w:pPr>
        <w:pStyle w:val="BodyText"/>
        <w:tabs>
          <w:tab w:pos="9048" w:val="right" w:leader="dot"/>
        </w:tabs>
        <w:spacing w:before="77"/>
        <w:ind w:left="3489"/>
      </w:pPr>
      <w:r>
        <w:rPr/>
        <mc:AlternateContent>
          <mc:Choice Requires="wps">
            <w:drawing>
              <wp:anchor distT="0" distB="0" distL="0" distR="0" allowOverlap="1" layoutInCell="1" locked="0" behindDoc="0" simplePos="0" relativeHeight="15854080">
                <wp:simplePos x="0" y="0"/>
                <wp:positionH relativeFrom="page">
                  <wp:posOffset>1473022</wp:posOffset>
                </wp:positionH>
                <wp:positionV relativeFrom="paragraph">
                  <wp:posOffset>311870</wp:posOffset>
                </wp:positionV>
                <wp:extent cx="2643505" cy="149225"/>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2643505" cy="149225"/>
                        </a:xfrm>
                        <a:prstGeom prst="rect">
                          <a:avLst/>
                        </a:prstGeom>
                        <a:ln w="12700">
                          <a:solidFill>
                            <a:srgbClr val="FF0000"/>
                          </a:solidFill>
                          <a:prstDash val="solid"/>
                        </a:ln>
                      </wps:spPr>
                      <wps:txbx>
                        <w:txbxContent>
                          <w:p>
                            <w:pPr>
                              <w:pStyle w:val="BodyText"/>
                              <w:tabs>
                                <w:tab w:pos="748" w:val="left" w:leader="none"/>
                              </w:tabs>
                              <w:spacing w:line="215" w:lineRule="exact"/>
                              <w:ind w:left="-1"/>
                            </w:pPr>
                            <w:hyperlink w:history="true" w:anchor="_bookmark231">
                              <w:r>
                                <w:rPr>
                                  <w:spacing w:val="-2"/>
                                </w:rPr>
                                <w:t>4.5.1</w:t>
                              </w:r>
                              <w:r>
                                <w:rPr/>
                                <w:tab/>
                              </w:r>
                              <w:r>
                                <w:rPr>
                                  <w:spacing w:val="-8"/>
                                </w:rPr>
                                <w:t>Addressing</w:t>
                              </w:r>
                              <w:r>
                                <w:rPr>
                                  <w:spacing w:val="3"/>
                                </w:rPr>
                                <w:t> </w:t>
                              </w:r>
                              <w:r>
                                <w:rPr>
                                  <w:spacing w:val="-8"/>
                                </w:rPr>
                                <w:t>the</w:t>
                              </w:r>
                              <w:r>
                                <w:rPr>
                                  <w:spacing w:val="4"/>
                                </w:rPr>
                                <w:t> </w:t>
                              </w:r>
                              <w:r>
                                <w:rPr>
                                  <w:spacing w:val="-8"/>
                                </w:rPr>
                                <w:t>Research</w:t>
                              </w:r>
                              <w:r>
                                <w:rPr>
                                  <w:spacing w:val="3"/>
                                </w:rPr>
                                <w:t> </w:t>
                              </w:r>
                              <w:r>
                                <w:rPr>
                                  <w:spacing w:val="-9"/>
                                </w:rPr>
                                <w:t>Question</w:t>
                              </w:r>
                              <w:r>
                                <w:rPr>
                                  <w:spacing w:val="-9"/>
                                </w:rPr>
                                <w:t>s</w:t>
                              </w:r>
                            </w:hyperlink>
                          </w:p>
                        </w:txbxContent>
                      </wps:txbx>
                      <wps:bodyPr wrap="square" lIns="0" tIns="0" rIns="0" bIns="0" rtlCol="0">
                        <a:noAutofit/>
                      </wps:bodyPr>
                    </wps:wsp>
                  </a:graphicData>
                </a:graphic>
              </wp:anchor>
            </w:drawing>
          </mc:Choice>
          <mc:Fallback>
            <w:pict>
              <v:shape style="position:absolute;margin-left:115.986pt;margin-top:24.556734pt;width:208.15pt;height:11.75pt;mso-position-horizontal-relative:page;mso-position-vertical-relative:paragraph;z-index:15854080" type="#_x0000_t202" id="docshape395" filled="false" stroked="true" strokeweight="1pt" strokecolor="#ff0000">
                <v:textbox inset="0,0,0,0">
                  <w:txbxContent>
                    <w:p>
                      <w:pPr>
                        <w:pStyle w:val="BodyText"/>
                        <w:tabs>
                          <w:tab w:pos="748" w:val="left" w:leader="none"/>
                        </w:tabs>
                        <w:spacing w:line="215" w:lineRule="exact"/>
                        <w:ind w:left="-1"/>
                      </w:pPr>
                      <w:hyperlink w:history="true" w:anchor="_bookmark231">
                        <w:r>
                          <w:rPr>
                            <w:spacing w:val="-2"/>
                          </w:rPr>
                          <w:t>4.5.1</w:t>
                        </w:r>
                        <w:r>
                          <w:rPr/>
                          <w:tab/>
                        </w:r>
                        <w:r>
                          <w:rPr>
                            <w:spacing w:val="-8"/>
                          </w:rPr>
                          <w:t>Addressing</w:t>
                        </w:r>
                        <w:r>
                          <w:rPr>
                            <w:spacing w:val="3"/>
                          </w:rPr>
                          <w:t> </w:t>
                        </w:r>
                        <w:r>
                          <w:rPr>
                            <w:spacing w:val="-8"/>
                          </w:rPr>
                          <w:t>the</w:t>
                        </w:r>
                        <w:r>
                          <w:rPr>
                            <w:spacing w:val="4"/>
                          </w:rPr>
                          <w:t> </w:t>
                        </w:r>
                        <w:r>
                          <w:rPr>
                            <w:spacing w:val="-8"/>
                          </w:rPr>
                          <w:t>Research</w:t>
                        </w:r>
                        <w:r>
                          <w:rPr>
                            <w:spacing w:val="3"/>
                          </w:rPr>
                          <w:t> </w:t>
                        </w:r>
                        <w:r>
                          <w:rPr>
                            <w:spacing w:val="-9"/>
                          </w:rPr>
                          <w:t>Question</w:t>
                        </w:r>
                        <w:r>
                          <w:rPr>
                            <w:spacing w:val="-9"/>
                          </w:rPr>
                          <w:t>s</w:t>
                        </w:r>
                      </w:hyperlink>
                    </w:p>
                  </w:txbxContent>
                </v:textbox>
                <v:stroke dashstyle="solid"/>
                <w10:wrap type="none"/>
              </v:shape>
            </w:pict>
          </mc:Fallback>
        </mc:AlternateContent>
      </w:r>
      <w:r>
        <w:rPr>
          <w:spacing w:val="-10"/>
        </w:rPr>
        <w:t>.</w:t>
      </w:r>
      <w:r>
        <w:rPr>
          <w:rFonts w:ascii="Times New Roman"/>
        </w:rPr>
        <w:tab/>
      </w:r>
      <w:r>
        <w:rPr>
          <w:spacing w:val="-5"/>
        </w:rPr>
        <w:t>64</w:t>
      </w:r>
    </w:p>
    <w:p>
      <w:pPr>
        <w:pStyle w:val="BodyText"/>
        <w:tabs>
          <w:tab w:pos="9048" w:val="right" w:leader="dot"/>
        </w:tabs>
        <w:spacing w:before="77"/>
        <w:ind w:left="5283"/>
      </w:pPr>
      <w:r>
        <w:rPr>
          <w:spacing w:val="-10"/>
        </w:rPr>
        <w:t>.</w:t>
      </w:r>
      <w:r>
        <w:rPr>
          <w:rFonts w:ascii="Times New Roman"/>
        </w:rPr>
        <w:tab/>
      </w:r>
      <w:r>
        <w:rPr>
          <w:spacing w:val="-5"/>
        </w:rPr>
        <w:t>68</w:t>
      </w:r>
    </w:p>
    <w:p>
      <w:pPr>
        <w:pStyle w:val="Heading5"/>
        <w:spacing w:before="316"/>
        <w:ind w:left="0" w:right="1013"/>
        <w:jc w:val="right"/>
      </w:pPr>
      <w:r>
        <w:rPr>
          <w:spacing w:val="-5"/>
        </w:rPr>
        <w:t>70</w:t>
      </w:r>
    </w:p>
    <w:p>
      <w:pPr>
        <w:pStyle w:val="Heading5"/>
        <w:spacing w:before="316"/>
        <w:ind w:left="0" w:right="1013"/>
        <w:jc w:val="right"/>
      </w:pPr>
      <w:r>
        <w:rPr>
          <w:spacing w:val="-5"/>
        </w:rPr>
        <w:t>73</w:t>
      </w:r>
    </w:p>
    <w:p>
      <w:pPr>
        <w:pStyle w:val="Heading5"/>
        <w:spacing w:before="317"/>
        <w:ind w:left="0" w:right="1013"/>
        <w:jc w:val="right"/>
      </w:pPr>
      <w:r>
        <w:rPr>
          <w:spacing w:val="-5"/>
        </w:rPr>
        <w:t>81</w:t>
      </w:r>
    </w:p>
    <w:p>
      <w:pPr>
        <w:pStyle w:val="Heading5"/>
        <w:spacing w:after="0"/>
        <w:jc w:val="right"/>
        <w:sectPr>
          <w:headerReference w:type="default" r:id="rId409"/>
          <w:footerReference w:type="default" r:id="rId410"/>
          <w:pgSz w:w="11910" w:h="16840"/>
          <w:pgMar w:header="0" w:footer="863" w:top="1360" w:bottom="1060" w:left="1417" w:right="425"/>
        </w:sectPr>
      </w:pPr>
    </w:p>
    <w:p>
      <w:pPr>
        <w:spacing w:before="84"/>
        <w:ind w:left="23" w:right="0" w:firstLine="0"/>
        <w:jc w:val="left"/>
        <w:rPr>
          <w:rFonts w:ascii="Times New Roman"/>
          <w:b/>
          <w:sz w:val="34"/>
        </w:rPr>
      </w:pPr>
      <w:r>
        <w:rPr>
          <w:rFonts w:ascii="Times New Roman"/>
          <w:b/>
          <w:sz w:val="34"/>
        </w:rPr>
        <w:t>List</w:t>
      </w:r>
      <w:r>
        <w:rPr>
          <w:rFonts w:ascii="Times New Roman"/>
          <w:b/>
          <w:spacing w:val="5"/>
          <w:sz w:val="34"/>
        </w:rPr>
        <w:t> </w:t>
      </w:r>
      <w:r>
        <w:rPr>
          <w:rFonts w:ascii="Times New Roman"/>
          <w:b/>
          <w:sz w:val="34"/>
        </w:rPr>
        <w:t>of</w:t>
      </w:r>
      <w:r>
        <w:rPr>
          <w:rFonts w:ascii="Times New Roman"/>
          <w:b/>
          <w:spacing w:val="5"/>
          <w:sz w:val="34"/>
        </w:rPr>
        <w:t> </w:t>
      </w:r>
      <w:r>
        <w:rPr>
          <w:rFonts w:ascii="Times New Roman"/>
          <w:b/>
          <w:spacing w:val="-2"/>
          <w:sz w:val="34"/>
        </w:rPr>
        <w:t>Figures</w:t>
      </w:r>
    </w:p>
    <w:p>
      <w:pPr>
        <w:spacing w:line="240" w:lineRule="auto" w:before="0"/>
        <w:rPr>
          <w:rFonts w:ascii="Times New Roman"/>
          <w:b/>
          <w:sz w:val="24"/>
        </w:rPr>
      </w:pPr>
      <w:r>
        <w:rPr/>
        <w:br w:type="column"/>
      </w:r>
      <w:r>
        <w:rPr>
          <w:rFonts w:ascii="Times New Roman"/>
          <w:b/>
          <w:sz w:val="24"/>
        </w:rPr>
      </w:r>
    </w:p>
    <w:p>
      <w:pPr>
        <w:pStyle w:val="BodyText"/>
        <w:spacing w:before="216"/>
        <w:rPr>
          <w:rFonts w:ascii="Times New Roman"/>
          <w:b/>
        </w:rPr>
      </w:pPr>
    </w:p>
    <w:p>
      <w:pPr>
        <w:pStyle w:val="BodyText"/>
        <w:tabs>
          <w:tab w:pos="5999" w:val="left" w:leader="none"/>
        </w:tabs>
        <w:ind w:left="4864"/>
      </w:pPr>
      <w:r>
        <w:rPr/>
        <mc:AlternateContent>
          <mc:Choice Requires="wps">
            <w:drawing>
              <wp:anchor distT="0" distB="0" distL="0" distR="0" allowOverlap="1" layoutInCell="1" locked="0" behindDoc="0" simplePos="0" relativeHeight="15875072">
                <wp:simplePos x="0" y="0"/>
                <wp:positionH relativeFrom="page">
                  <wp:posOffset>1131100</wp:posOffset>
                </wp:positionH>
                <wp:positionV relativeFrom="paragraph">
                  <wp:posOffset>718392</wp:posOffset>
                </wp:positionV>
                <wp:extent cx="2130425" cy="149225"/>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213042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63">
                              <w:r>
                                <w:rPr>
                                  <w:spacing w:val="-10"/>
                                </w:rPr>
                                <w:t>4</w:t>
                              </w:r>
                              <w:r>
                                <w:rPr/>
                                <w:tab/>
                              </w:r>
                              <w:r>
                                <w:rPr>
                                  <w:spacing w:val="-6"/>
                                </w:rPr>
                                <w:t>Process</w:t>
                              </w:r>
                              <w:r>
                                <w:rPr>
                                  <w:spacing w:val="-7"/>
                                </w:rPr>
                                <w:t> </w:t>
                              </w:r>
                              <w:r>
                                <w:rPr>
                                  <w:spacing w:val="-6"/>
                                </w:rPr>
                                <w:t>of Prediction System</w:t>
                              </w:r>
                            </w:hyperlink>
                          </w:p>
                        </w:txbxContent>
                      </wps:txbx>
                      <wps:bodyPr wrap="square" lIns="0" tIns="0" rIns="0" bIns="0" rtlCol="0">
                        <a:noAutofit/>
                      </wps:bodyPr>
                    </wps:wsp>
                  </a:graphicData>
                </a:graphic>
              </wp:anchor>
            </w:drawing>
          </mc:Choice>
          <mc:Fallback>
            <w:pict>
              <v:shape style="position:absolute;margin-left:89.063004pt;margin-top:56.566345pt;width:167.75pt;height:11.75pt;mso-position-horizontal-relative:page;mso-position-vertical-relative:paragraph;z-index:15875072" type="#_x0000_t202" id="docshape397" filled="false" stroked="true" strokeweight="1pt" strokecolor="#ff0000">
                <v:textbox inset="0,0,0,0">
                  <w:txbxContent>
                    <w:p>
                      <w:pPr>
                        <w:pStyle w:val="BodyText"/>
                        <w:tabs>
                          <w:tab w:pos="538" w:val="left" w:leader="none"/>
                        </w:tabs>
                        <w:spacing w:line="215" w:lineRule="exact"/>
                        <w:ind w:left="-1" w:right="-15"/>
                      </w:pPr>
                      <w:hyperlink w:history="true" w:anchor="_bookmark163">
                        <w:r>
                          <w:rPr>
                            <w:spacing w:val="-10"/>
                          </w:rPr>
                          <w:t>4</w:t>
                        </w:r>
                        <w:r>
                          <w:rPr/>
                          <w:tab/>
                        </w:r>
                        <w:r>
                          <w:rPr>
                            <w:spacing w:val="-6"/>
                          </w:rPr>
                          <w:t>Process</w:t>
                        </w:r>
                        <w:r>
                          <w:rPr>
                            <w:spacing w:val="-7"/>
                          </w:rPr>
                          <w:t> </w:t>
                        </w:r>
                        <w:r>
                          <w:rPr>
                            <w:spacing w:val="-6"/>
                          </w:rPr>
                          <w:t>of Prediction System</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75584">
                <wp:simplePos x="0" y="0"/>
                <wp:positionH relativeFrom="page">
                  <wp:posOffset>1131100</wp:posOffset>
                </wp:positionH>
                <wp:positionV relativeFrom="paragraph">
                  <wp:posOffset>490719</wp:posOffset>
                </wp:positionV>
                <wp:extent cx="1847850" cy="120014"/>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1847850" cy="120014"/>
                        </a:xfrm>
                        <a:prstGeom prst="rect">
                          <a:avLst/>
                        </a:prstGeom>
                        <a:ln w="12700">
                          <a:solidFill>
                            <a:srgbClr val="FF0000"/>
                          </a:solidFill>
                          <a:prstDash val="solid"/>
                        </a:ln>
                      </wps:spPr>
                      <wps:txbx>
                        <w:txbxContent>
                          <w:p>
                            <w:pPr>
                              <w:pStyle w:val="BodyText"/>
                              <w:tabs>
                                <w:tab w:pos="538" w:val="left" w:leader="none"/>
                              </w:tabs>
                              <w:spacing w:line="168" w:lineRule="exact"/>
                              <w:ind w:left="-1" w:right="-15"/>
                            </w:pPr>
                            <w:hyperlink w:history="true" w:anchor="_bookmark162">
                              <w:r>
                                <w:rPr>
                                  <w:spacing w:val="-10"/>
                                </w:rPr>
                                <w:t>3</w:t>
                              </w:r>
                              <w:r>
                                <w:rPr/>
                                <w:tab/>
                                <w:t>LSTM</w:t>
                              </w:r>
                              <w:r>
                                <w:rPr>
                                  <w:spacing w:val="37"/>
                                </w:rPr>
                                <w:t> </w:t>
                              </w:r>
                              <w:r>
                                <w:rPr/>
                                <w:t>Cell</w:t>
                              </w:r>
                              <w:r>
                                <w:rPr>
                                  <w:spacing w:val="37"/>
                                </w:rPr>
                                <w:t> </w:t>
                              </w:r>
                              <w:r>
                                <w:rPr>
                                  <w:spacing w:val="-2"/>
                                  <w:w w:val="90"/>
                                </w:rPr>
                                <w:t>Architecture</w:t>
                              </w:r>
                            </w:hyperlink>
                          </w:p>
                        </w:txbxContent>
                      </wps:txbx>
                      <wps:bodyPr wrap="square" lIns="0" tIns="0" rIns="0" bIns="0" rtlCol="0">
                        <a:noAutofit/>
                      </wps:bodyPr>
                    </wps:wsp>
                  </a:graphicData>
                </a:graphic>
              </wp:anchor>
            </w:drawing>
          </mc:Choice>
          <mc:Fallback>
            <w:pict>
              <v:shape style="position:absolute;margin-left:89.063004pt;margin-top:38.639343pt;width:145.5pt;height:9.450pt;mso-position-horizontal-relative:page;mso-position-vertical-relative:paragraph;z-index:15875584" type="#_x0000_t202" id="docshape398" filled="false" stroked="true" strokeweight="1pt" strokecolor="#ff0000">
                <v:textbox inset="0,0,0,0">
                  <w:txbxContent>
                    <w:p>
                      <w:pPr>
                        <w:pStyle w:val="BodyText"/>
                        <w:tabs>
                          <w:tab w:pos="538" w:val="left" w:leader="none"/>
                        </w:tabs>
                        <w:spacing w:line="168" w:lineRule="exact"/>
                        <w:ind w:left="-1" w:right="-15"/>
                      </w:pPr>
                      <w:hyperlink w:history="true" w:anchor="_bookmark162">
                        <w:r>
                          <w:rPr>
                            <w:spacing w:val="-10"/>
                          </w:rPr>
                          <w:t>3</w:t>
                        </w:r>
                        <w:r>
                          <w:rPr/>
                          <w:tab/>
                          <w:t>LSTM</w:t>
                        </w:r>
                        <w:r>
                          <w:rPr>
                            <w:spacing w:val="37"/>
                          </w:rPr>
                          <w:t> </w:t>
                        </w:r>
                        <w:r>
                          <w:rPr/>
                          <w:t>Cell</w:t>
                        </w:r>
                        <w:r>
                          <w:rPr>
                            <w:spacing w:val="37"/>
                          </w:rPr>
                          <w:t> </w:t>
                        </w:r>
                        <w:r>
                          <w:rPr>
                            <w:spacing w:val="-2"/>
                            <w:w w:val="90"/>
                          </w:rPr>
                          <w:t>Architecture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76096">
                <wp:simplePos x="0" y="0"/>
                <wp:positionH relativeFrom="page">
                  <wp:posOffset>1131100</wp:posOffset>
                </wp:positionH>
                <wp:positionV relativeFrom="paragraph">
                  <wp:posOffset>263034</wp:posOffset>
                </wp:positionV>
                <wp:extent cx="2698115" cy="118745"/>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2698115" cy="118745"/>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60">
                              <w:r>
                                <w:rPr>
                                  <w:spacing w:val="-10"/>
                                </w:rPr>
                                <w:t>2</w:t>
                              </w:r>
                              <w:r>
                                <w:rPr/>
                                <w:tab/>
                              </w:r>
                              <w:r>
                                <w:rPr>
                                  <w:spacing w:val="-8"/>
                                </w:rPr>
                                <w:t>Framework</w:t>
                              </w:r>
                              <w:r>
                                <w:rPr>
                                  <w:spacing w:val="-3"/>
                                </w:rPr>
                                <w:t> </w:t>
                              </w:r>
                              <w:r>
                                <w:rPr>
                                  <w:spacing w:val="-8"/>
                                </w:rPr>
                                <w:t>of</w:t>
                              </w:r>
                              <w:r>
                                <w:rPr>
                                  <w:spacing w:val="-2"/>
                                </w:rPr>
                                <w:t> </w:t>
                              </w:r>
                              <w:r>
                                <w:rPr>
                                  <w:spacing w:val="-8"/>
                                </w:rPr>
                                <w:t>Forex</w:t>
                              </w:r>
                              <w:r>
                                <w:rPr>
                                  <w:spacing w:val="-3"/>
                                </w:rPr>
                                <w:t> </w:t>
                              </w:r>
                              <w:r>
                                <w:rPr>
                                  <w:spacing w:val="-8"/>
                                </w:rPr>
                                <w:t>Prediction</w:t>
                              </w:r>
                              <w:r>
                                <w:rPr>
                                  <w:spacing w:val="-2"/>
                                </w:rPr>
                                <w:t> </w:t>
                              </w:r>
                              <w:r>
                                <w:rPr>
                                  <w:spacing w:val="-8"/>
                                </w:rPr>
                                <w:t>Model</w:t>
                              </w:r>
                            </w:hyperlink>
                          </w:p>
                        </w:txbxContent>
                      </wps:txbx>
                      <wps:bodyPr wrap="square" lIns="0" tIns="0" rIns="0" bIns="0" rtlCol="0">
                        <a:noAutofit/>
                      </wps:bodyPr>
                    </wps:wsp>
                  </a:graphicData>
                </a:graphic>
              </wp:anchor>
            </w:drawing>
          </mc:Choice>
          <mc:Fallback>
            <w:pict>
              <v:shape style="position:absolute;margin-left:89.063004pt;margin-top:20.711344pt;width:212.45pt;height:9.35pt;mso-position-horizontal-relative:page;mso-position-vertical-relative:paragraph;z-index:15876096" type="#_x0000_t202" id="docshape399" filled="false" stroked="true" strokeweight="1pt" strokecolor="#ff0000">
                <v:textbox inset="0,0,0,0">
                  <w:txbxContent>
                    <w:p>
                      <w:pPr>
                        <w:pStyle w:val="BodyText"/>
                        <w:tabs>
                          <w:tab w:pos="538" w:val="left" w:leader="none"/>
                        </w:tabs>
                        <w:spacing w:line="166" w:lineRule="exact"/>
                        <w:ind w:left="-1" w:right="-15"/>
                      </w:pPr>
                      <w:hyperlink w:history="true" w:anchor="_bookmark160">
                        <w:r>
                          <w:rPr>
                            <w:spacing w:val="-10"/>
                          </w:rPr>
                          <w:t>2</w:t>
                        </w:r>
                        <w:r>
                          <w:rPr/>
                          <w:tab/>
                        </w:r>
                        <w:r>
                          <w:rPr>
                            <w:spacing w:val="-8"/>
                          </w:rPr>
                          <w:t>Framework</w:t>
                        </w:r>
                        <w:r>
                          <w:rPr>
                            <w:spacing w:val="-3"/>
                          </w:rPr>
                          <w:t> </w:t>
                        </w:r>
                        <w:r>
                          <w:rPr>
                            <w:spacing w:val="-8"/>
                          </w:rPr>
                          <w:t>of</w:t>
                        </w:r>
                        <w:r>
                          <w:rPr>
                            <w:spacing w:val="-2"/>
                          </w:rPr>
                          <w:t> </w:t>
                        </w:r>
                        <w:r>
                          <w:rPr>
                            <w:spacing w:val="-8"/>
                          </w:rPr>
                          <w:t>Forex</w:t>
                        </w:r>
                        <w:r>
                          <w:rPr>
                            <w:spacing w:val="-3"/>
                          </w:rPr>
                          <w:t> </w:t>
                        </w:r>
                        <w:r>
                          <w:rPr>
                            <w:spacing w:val="-8"/>
                          </w:rPr>
                          <w:t>Prediction</w:t>
                        </w:r>
                        <w:r>
                          <w:rPr>
                            <w:spacing w:val="-2"/>
                          </w:rPr>
                          <w:t> </w:t>
                        </w:r>
                        <w:r>
                          <w:rPr>
                            <w:spacing w:val="-8"/>
                          </w:rPr>
                          <w:t>Model</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76608">
                <wp:simplePos x="0" y="0"/>
                <wp:positionH relativeFrom="page">
                  <wp:posOffset>1131100</wp:posOffset>
                </wp:positionH>
                <wp:positionV relativeFrom="paragraph">
                  <wp:posOffset>35361</wp:posOffset>
                </wp:positionV>
                <wp:extent cx="4626610" cy="14922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462661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59">
                              <w:r>
                                <w:rPr>
                                  <w:spacing w:val="-10"/>
                                </w:rPr>
                                <w:t>1</w:t>
                              </w:r>
                              <w:r>
                                <w:rPr/>
                                <w:tab/>
                              </w:r>
                              <w:r>
                                <w:rPr>
                                  <w:spacing w:val="-2"/>
                                </w:rPr>
                                <w:t>Framework</w:t>
                              </w:r>
                              <w:r>
                                <w:rPr>
                                  <w:spacing w:val="-10"/>
                                </w:rPr>
                                <w:t> </w:t>
                              </w:r>
                              <w:r>
                                <w:rPr>
                                  <w:spacing w:val="-2"/>
                                </w:rPr>
                                <w:t>combining</w:t>
                              </w:r>
                              <w:r>
                                <w:rPr>
                                  <w:spacing w:val="-9"/>
                                </w:rPr>
                                <w:t> </w:t>
                              </w:r>
                              <w:r>
                                <w:rPr>
                                  <w:spacing w:val="-2"/>
                                </w:rPr>
                                <w:t>PCA,</w:t>
                              </w:r>
                              <w:r>
                                <w:rPr>
                                  <w:spacing w:val="-10"/>
                                </w:rPr>
                                <w:t> </w:t>
                              </w:r>
                              <w:r>
                                <w:rPr>
                                  <w:spacing w:val="-2"/>
                                </w:rPr>
                                <w:t>DWT,</w:t>
                              </w:r>
                              <w:r>
                                <w:rPr>
                                  <w:spacing w:val="-9"/>
                                </w:rPr>
                                <w:t> </w:t>
                              </w:r>
                              <w:r>
                                <w:rPr>
                                  <w:spacing w:val="-2"/>
                                </w:rPr>
                                <w:t>and</w:t>
                              </w:r>
                              <w:r>
                                <w:rPr>
                                  <w:spacing w:val="-10"/>
                                </w:rPr>
                                <w:t> </w:t>
                              </w:r>
                              <w:r>
                                <w:rPr>
                                  <w:spacing w:val="-2"/>
                                </w:rPr>
                                <w:t>XGBoost</w:t>
                              </w:r>
                              <w:r>
                                <w:rPr>
                                  <w:spacing w:val="-9"/>
                                </w:rPr>
                                <w:t> </w:t>
                              </w:r>
                              <w:r>
                                <w:rPr>
                                  <w:spacing w:val="-2"/>
                                </w:rPr>
                                <w:t>for</w:t>
                              </w:r>
                              <w:r>
                                <w:rPr>
                                  <w:spacing w:val="-10"/>
                                </w:rPr>
                                <w:t> </w:t>
                              </w:r>
                              <w:r>
                                <w:rPr>
                                  <w:spacing w:val="-2"/>
                                </w:rPr>
                                <w:t>financial</w:t>
                              </w:r>
                              <w:r>
                                <w:rPr>
                                  <w:spacing w:val="-9"/>
                                </w:rPr>
                                <w:t> </w:t>
                              </w:r>
                              <w:r>
                                <w:rPr>
                                  <w:spacing w:val="-5"/>
                                </w:rPr>
                                <w:t>trading</w:t>
                              </w:r>
                            </w:hyperlink>
                          </w:p>
                        </w:txbxContent>
                      </wps:txbx>
                      <wps:bodyPr wrap="square" lIns="0" tIns="0" rIns="0" bIns="0" rtlCol="0">
                        <a:noAutofit/>
                      </wps:bodyPr>
                    </wps:wsp>
                  </a:graphicData>
                </a:graphic>
              </wp:anchor>
            </w:drawing>
          </mc:Choice>
          <mc:Fallback>
            <w:pict>
              <v:shape style="position:absolute;margin-left:89.063004pt;margin-top:2.784344pt;width:364.3pt;height:11.75pt;mso-position-horizontal-relative:page;mso-position-vertical-relative:paragraph;z-index:15876608" type="#_x0000_t202" id="docshape400" filled="false" stroked="true" strokeweight="1pt" strokecolor="#ff0000">
                <v:textbox inset="0,0,0,0">
                  <w:txbxContent>
                    <w:p>
                      <w:pPr>
                        <w:pStyle w:val="BodyText"/>
                        <w:tabs>
                          <w:tab w:pos="538" w:val="left" w:leader="none"/>
                        </w:tabs>
                        <w:spacing w:line="215" w:lineRule="exact"/>
                        <w:ind w:left="-1" w:right="-15"/>
                      </w:pPr>
                      <w:hyperlink w:history="true" w:anchor="_bookmark159">
                        <w:r>
                          <w:rPr>
                            <w:spacing w:val="-10"/>
                          </w:rPr>
                          <w:t>1</w:t>
                        </w:r>
                        <w:r>
                          <w:rPr/>
                          <w:tab/>
                        </w:r>
                        <w:r>
                          <w:rPr>
                            <w:spacing w:val="-2"/>
                          </w:rPr>
                          <w:t>Framework</w:t>
                        </w:r>
                        <w:r>
                          <w:rPr>
                            <w:spacing w:val="-10"/>
                          </w:rPr>
                          <w:t> </w:t>
                        </w:r>
                        <w:r>
                          <w:rPr>
                            <w:spacing w:val="-2"/>
                          </w:rPr>
                          <w:t>combining</w:t>
                        </w:r>
                        <w:r>
                          <w:rPr>
                            <w:spacing w:val="-9"/>
                          </w:rPr>
                          <w:t> </w:t>
                        </w:r>
                        <w:r>
                          <w:rPr>
                            <w:spacing w:val="-2"/>
                          </w:rPr>
                          <w:t>PCA,</w:t>
                        </w:r>
                        <w:r>
                          <w:rPr>
                            <w:spacing w:val="-10"/>
                          </w:rPr>
                          <w:t> </w:t>
                        </w:r>
                        <w:r>
                          <w:rPr>
                            <w:spacing w:val="-2"/>
                          </w:rPr>
                          <w:t>DWT,</w:t>
                        </w:r>
                        <w:r>
                          <w:rPr>
                            <w:spacing w:val="-9"/>
                          </w:rPr>
                          <w:t> </w:t>
                        </w:r>
                        <w:r>
                          <w:rPr>
                            <w:spacing w:val="-2"/>
                          </w:rPr>
                          <w:t>and</w:t>
                        </w:r>
                        <w:r>
                          <w:rPr>
                            <w:spacing w:val="-10"/>
                          </w:rPr>
                          <w:t> </w:t>
                        </w:r>
                        <w:r>
                          <w:rPr>
                            <w:spacing w:val="-2"/>
                          </w:rPr>
                          <w:t>XGBoost</w:t>
                        </w:r>
                        <w:r>
                          <w:rPr>
                            <w:spacing w:val="-9"/>
                          </w:rPr>
                          <w:t> </w:t>
                        </w:r>
                        <w:r>
                          <w:rPr>
                            <w:spacing w:val="-2"/>
                          </w:rPr>
                          <w:t>for</w:t>
                        </w:r>
                        <w:r>
                          <w:rPr>
                            <w:spacing w:val="-10"/>
                          </w:rPr>
                          <w:t> </w:t>
                        </w:r>
                        <w:r>
                          <w:rPr>
                            <w:spacing w:val="-2"/>
                          </w:rPr>
                          <w:t>financial</w:t>
                        </w:r>
                        <w:r>
                          <w:rPr>
                            <w:spacing w:val="-9"/>
                          </w:rPr>
                          <w:t> </w:t>
                        </w:r>
                        <w:r>
                          <w:rPr>
                            <w:spacing w:val="-5"/>
                          </w:rPr>
                          <w:t>trading</w:t>
                        </w:r>
                      </w:hyperlink>
                    </w:p>
                  </w:txbxContent>
                </v:textbox>
                <v:stroke dashstyle="solid"/>
                <w10:wrap type="none"/>
              </v:shape>
            </w:pict>
          </mc:Fallback>
        </mc:AlternateContent>
      </w:r>
      <w:r>
        <w:rPr>
          <w:w w:val="115"/>
        </w:rPr>
        <w:t>.</w:t>
      </w:r>
      <w:r>
        <w:rPr>
          <w:spacing w:val="60"/>
          <w:w w:val="115"/>
        </w:rPr>
        <w:t> </w:t>
      </w:r>
      <w:r>
        <w:rPr>
          <w:w w:val="115"/>
        </w:rPr>
        <w:t>.</w:t>
      </w:r>
      <w:r>
        <w:rPr>
          <w:spacing w:val="60"/>
          <w:w w:val="115"/>
        </w:rPr>
        <w:t> </w:t>
      </w:r>
      <w:r>
        <w:rPr>
          <w:w w:val="115"/>
        </w:rPr>
        <w:t>.</w:t>
      </w:r>
      <w:r>
        <w:rPr>
          <w:spacing w:val="60"/>
          <w:w w:val="115"/>
        </w:rPr>
        <w:t> </w:t>
      </w:r>
      <w:r>
        <w:rPr>
          <w:w w:val="115"/>
        </w:rPr>
        <w:t>.</w:t>
      </w:r>
      <w:r>
        <w:rPr>
          <w:spacing w:val="60"/>
          <w:w w:val="115"/>
        </w:rPr>
        <w:t> </w:t>
      </w:r>
      <w:r>
        <w:rPr>
          <w:spacing w:val="-10"/>
          <w:w w:val="115"/>
        </w:rPr>
        <w:t>.</w:t>
      </w:r>
      <w:r>
        <w:rPr/>
        <w:tab/>
      </w:r>
      <w:r>
        <w:rPr>
          <w:spacing w:val="-10"/>
          <w:w w:val="105"/>
        </w:rPr>
        <w:t>6</w:t>
      </w:r>
    </w:p>
    <w:p>
      <w:pPr>
        <w:pStyle w:val="BodyText"/>
        <w:tabs>
          <w:tab w:pos="6119" w:val="right" w:leader="dot"/>
        </w:tabs>
        <w:spacing w:before="78"/>
        <w:ind w:left="1816"/>
      </w:pPr>
      <w:r>
        <w:rPr>
          <w:spacing w:val="-10"/>
        </w:rPr>
        <w:t>.</w:t>
      </w:r>
      <w:r>
        <w:rPr>
          <w:rFonts w:ascii="Times New Roman"/>
        </w:rPr>
        <w:tab/>
      </w:r>
      <w:r>
        <w:rPr>
          <w:spacing w:val="-10"/>
        </w:rPr>
        <w:t>7</w:t>
      </w:r>
    </w:p>
    <w:p>
      <w:pPr>
        <w:pStyle w:val="BodyText"/>
        <w:tabs>
          <w:tab w:pos="6119" w:val="right" w:leader="dot"/>
        </w:tabs>
        <w:spacing w:before="77"/>
        <w:ind w:left="560"/>
      </w:pPr>
      <w:r>
        <w:rPr>
          <w:spacing w:val="-10"/>
        </w:rPr>
        <w:t>.</w:t>
      </w:r>
      <w:r>
        <w:rPr>
          <w:rFonts w:ascii="Times New Roman"/>
        </w:rPr>
        <w:tab/>
      </w:r>
      <w:r>
        <w:rPr>
          <w:spacing w:val="-10"/>
        </w:rPr>
        <w:t>9</w:t>
      </w:r>
    </w:p>
    <w:p>
      <w:pPr>
        <w:pStyle w:val="BodyText"/>
        <w:tabs>
          <w:tab w:pos="6119" w:val="right" w:leader="dot"/>
        </w:tabs>
        <w:spacing w:before="77"/>
        <w:ind w:left="919"/>
      </w:pPr>
      <w:r>
        <w:rPr>
          <w:spacing w:val="-10"/>
        </w:rPr>
        <w:t>.</w:t>
      </w:r>
      <w:r>
        <w:rPr>
          <w:rFonts w:ascii="Times New Roman"/>
        </w:rPr>
        <w:tab/>
      </w:r>
      <w:r>
        <w:rPr>
          <w:spacing w:val="-5"/>
        </w:rPr>
        <w:t>10</w:t>
      </w:r>
    </w:p>
    <w:p>
      <w:pPr>
        <w:pStyle w:val="BodyText"/>
        <w:tabs>
          <w:tab w:pos="6119" w:val="right" w:leader="dot"/>
        </w:tabs>
        <w:spacing w:before="77"/>
        <w:ind w:left="740"/>
      </w:pPr>
      <w:r>
        <w:rPr>
          <w:spacing w:val="-10"/>
        </w:rPr>
        <w:t>.</w:t>
      </w:r>
      <w:r>
        <w:rPr>
          <w:rFonts w:ascii="Times New Roman"/>
        </w:rPr>
        <w:tab/>
      </w:r>
      <w:r>
        <w:rPr>
          <w:spacing w:val="-5"/>
        </w:rPr>
        <w:t>12</w:t>
      </w:r>
    </w:p>
    <w:p>
      <w:pPr>
        <w:pStyle w:val="BodyText"/>
        <w:tabs>
          <w:tab w:pos="6119" w:val="right" w:leader="dot"/>
        </w:tabs>
        <w:spacing w:before="77"/>
        <w:ind w:left="1098"/>
      </w:pPr>
      <w:r>
        <w:rPr>
          <w:spacing w:val="-10"/>
        </w:rPr>
        <w:t>.</w:t>
      </w:r>
      <w:r>
        <w:rPr>
          <w:rFonts w:ascii="Times New Roman"/>
        </w:rPr>
        <w:tab/>
      </w:r>
      <w:r>
        <w:rPr>
          <w:spacing w:val="-5"/>
        </w:rPr>
        <w:t>13</w:t>
      </w:r>
    </w:p>
    <w:p>
      <w:pPr>
        <w:pStyle w:val="BodyText"/>
        <w:tabs>
          <w:tab w:pos="6119" w:val="right" w:leader="dot"/>
        </w:tabs>
        <w:spacing w:before="77"/>
        <w:ind w:left="23"/>
      </w:pPr>
      <w:r>
        <w:rPr/>
        <mc:AlternateContent>
          <mc:Choice Requires="wps">
            <w:drawing>
              <wp:anchor distT="0" distB="0" distL="0" distR="0" allowOverlap="1" layoutInCell="1" locked="0" behindDoc="0" simplePos="0" relativeHeight="15870976">
                <wp:simplePos x="0" y="0"/>
                <wp:positionH relativeFrom="page">
                  <wp:posOffset>1131100</wp:posOffset>
                </wp:positionH>
                <wp:positionV relativeFrom="paragraph">
                  <wp:posOffset>1222682</wp:posOffset>
                </wp:positionV>
                <wp:extent cx="3317875" cy="11811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3317875" cy="118110"/>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94">
                              <w:r>
                                <w:rPr>
                                  <w:spacing w:val="-5"/>
                                </w:rPr>
                                <w:t>12</w:t>
                              </w:r>
                              <w:r>
                                <w:rPr/>
                                <w:tab/>
                              </w:r>
                              <w:r>
                                <w:rPr>
                                  <w:w w:val="90"/>
                                </w:rPr>
                                <w:t>Decoder</w:t>
                              </w:r>
                              <w:r>
                                <w:rPr>
                                  <w:spacing w:val="19"/>
                                </w:rPr>
                                <w:t> </w:t>
                              </w:r>
                              <w:r>
                                <w:rPr>
                                  <w:w w:val="90"/>
                                </w:rPr>
                                <w:t>Architecture</w:t>
                              </w:r>
                              <w:r>
                                <w:rPr>
                                  <w:spacing w:val="20"/>
                                </w:rPr>
                                <w:t> </w:t>
                              </w:r>
                              <w:r>
                                <w:rPr>
                                  <w:w w:val="90"/>
                                </w:rPr>
                                <w:t>of</w:t>
                              </w:r>
                              <w:r>
                                <w:rPr>
                                  <w:spacing w:val="19"/>
                                </w:rPr>
                                <w:t> </w:t>
                              </w:r>
                              <w:r>
                                <w:rPr>
                                  <w:w w:val="90"/>
                                </w:rPr>
                                <w:t>the</w:t>
                              </w:r>
                              <w:r>
                                <w:rPr>
                                  <w:spacing w:val="20"/>
                                </w:rPr>
                                <w:t> </w:t>
                              </w:r>
                              <w:r>
                                <w:rPr>
                                  <w:w w:val="90"/>
                                </w:rPr>
                                <w:t>Transformer</w:t>
                              </w:r>
                              <w:r>
                                <w:rPr>
                                  <w:spacing w:val="19"/>
                                </w:rPr>
                                <w:t> </w:t>
                              </w:r>
                              <w:r>
                                <w:rPr>
                                  <w:spacing w:val="-2"/>
                                  <w:w w:val="90"/>
                                </w:rPr>
                                <w:t>Model.</w:t>
                              </w:r>
                            </w:hyperlink>
                          </w:p>
                        </w:txbxContent>
                      </wps:txbx>
                      <wps:bodyPr wrap="square" lIns="0" tIns="0" rIns="0" bIns="0" rtlCol="0">
                        <a:noAutofit/>
                      </wps:bodyPr>
                    </wps:wsp>
                  </a:graphicData>
                </a:graphic>
              </wp:anchor>
            </w:drawing>
          </mc:Choice>
          <mc:Fallback>
            <w:pict>
              <v:shape style="position:absolute;margin-left:89.063004pt;margin-top:96.274185pt;width:261.25pt;height:9.3pt;mso-position-horizontal-relative:page;mso-position-vertical-relative:paragraph;z-index:15870976" type="#_x0000_t202" id="docshape401" filled="false" stroked="true" strokeweight="1pt" strokecolor="#ff0000">
                <v:textbox inset="0,0,0,0">
                  <w:txbxContent>
                    <w:p>
                      <w:pPr>
                        <w:pStyle w:val="BodyText"/>
                        <w:tabs>
                          <w:tab w:pos="538" w:val="left" w:leader="none"/>
                        </w:tabs>
                        <w:spacing w:line="166" w:lineRule="exact"/>
                        <w:ind w:left="-1" w:right="-15"/>
                      </w:pPr>
                      <w:hyperlink w:history="true" w:anchor="_bookmark194">
                        <w:r>
                          <w:rPr>
                            <w:spacing w:val="-5"/>
                          </w:rPr>
                          <w:t>12</w:t>
                        </w:r>
                        <w:r>
                          <w:rPr/>
                          <w:tab/>
                        </w:r>
                        <w:r>
                          <w:rPr>
                            <w:w w:val="90"/>
                          </w:rPr>
                          <w:t>Decoder</w:t>
                        </w:r>
                        <w:r>
                          <w:rPr>
                            <w:spacing w:val="19"/>
                          </w:rPr>
                          <w:t> </w:t>
                        </w:r>
                        <w:r>
                          <w:rPr>
                            <w:w w:val="90"/>
                          </w:rPr>
                          <w:t>Architecture</w:t>
                        </w:r>
                        <w:r>
                          <w:rPr>
                            <w:spacing w:val="20"/>
                          </w:rPr>
                          <w:t> </w:t>
                        </w:r>
                        <w:r>
                          <w:rPr>
                            <w:w w:val="90"/>
                          </w:rPr>
                          <w:t>of</w:t>
                        </w:r>
                        <w:r>
                          <w:rPr>
                            <w:spacing w:val="19"/>
                          </w:rPr>
                          <w:t> </w:t>
                        </w:r>
                        <w:r>
                          <w:rPr>
                            <w:w w:val="90"/>
                          </w:rPr>
                          <w:t>the</w:t>
                        </w:r>
                        <w:r>
                          <w:rPr>
                            <w:spacing w:val="20"/>
                          </w:rPr>
                          <w:t> </w:t>
                        </w:r>
                        <w:r>
                          <w:rPr>
                            <w:w w:val="90"/>
                          </w:rPr>
                          <w:t>Transformer</w:t>
                        </w:r>
                        <w:r>
                          <w:rPr>
                            <w:spacing w:val="19"/>
                          </w:rPr>
                          <w:t> </w:t>
                        </w:r>
                        <w:r>
                          <w:rPr>
                            <w:spacing w:val="-2"/>
                            <w:w w:val="90"/>
                          </w:rPr>
                          <w:t>Model.</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73024">
                <wp:simplePos x="0" y="0"/>
                <wp:positionH relativeFrom="page">
                  <wp:posOffset>1131100</wp:posOffset>
                </wp:positionH>
                <wp:positionV relativeFrom="paragraph">
                  <wp:posOffset>311977</wp:posOffset>
                </wp:positionV>
                <wp:extent cx="3712210" cy="14922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371221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69">
                              <w:r>
                                <w:rPr>
                                  <w:spacing w:val="-10"/>
                                </w:rPr>
                                <w:t>8</w:t>
                              </w:r>
                              <w:r>
                                <w:rPr/>
                                <w:tab/>
                              </w:r>
                              <w:r>
                                <w:rPr>
                                  <w:spacing w:val="-6"/>
                                </w:rPr>
                                <w:t>Proposed</w:t>
                              </w:r>
                              <w:r>
                                <w:rPr>
                                  <w:spacing w:val="-7"/>
                                </w:rPr>
                                <w:t> </w:t>
                              </w:r>
                              <w:r>
                                <w:rPr>
                                  <w:spacing w:val="-6"/>
                                </w:rPr>
                                <w:t>Methodology</w:t>
                              </w:r>
                              <w:r>
                                <w:rPr>
                                  <w:spacing w:val="-7"/>
                                </w:rPr>
                                <w:t> </w:t>
                              </w:r>
                              <w:r>
                                <w:rPr>
                                  <w:spacing w:val="-6"/>
                                </w:rPr>
                                <w:t>by</w:t>
                              </w:r>
                              <w:r>
                                <w:rPr>
                                  <w:spacing w:val="-7"/>
                                </w:rPr>
                                <w:t> </w:t>
                              </w:r>
                              <w:r>
                                <w:rPr>
                                  <w:spacing w:val="-6"/>
                                </w:rPr>
                                <w:t>Adegboye</w:t>
                              </w:r>
                              <w:r>
                                <w:rPr>
                                  <w:spacing w:val="-7"/>
                                </w:rPr>
                                <w:t> </w:t>
                              </w:r>
                              <w:r>
                                <w:rPr>
                                  <w:spacing w:val="-6"/>
                                </w:rPr>
                                <w:t>and</w:t>
                              </w:r>
                              <w:r>
                                <w:rPr>
                                  <w:spacing w:val="-7"/>
                                </w:rPr>
                                <w:t> </w:t>
                              </w:r>
                              <w:r>
                                <w:rPr>
                                  <w:spacing w:val="-6"/>
                                </w:rPr>
                                <w:t>Kampouridis</w:t>
                              </w:r>
                            </w:hyperlink>
                          </w:p>
                        </w:txbxContent>
                      </wps:txbx>
                      <wps:bodyPr wrap="square" lIns="0" tIns="0" rIns="0" bIns="0" rtlCol="0">
                        <a:noAutofit/>
                      </wps:bodyPr>
                    </wps:wsp>
                  </a:graphicData>
                </a:graphic>
              </wp:anchor>
            </w:drawing>
          </mc:Choice>
          <mc:Fallback>
            <w:pict>
              <v:shape style="position:absolute;margin-left:89.063004pt;margin-top:24.565187pt;width:292.3pt;height:11.75pt;mso-position-horizontal-relative:page;mso-position-vertical-relative:paragraph;z-index:15873024" type="#_x0000_t202" id="docshape402" filled="false" stroked="true" strokeweight="1pt" strokecolor="#ff0000">
                <v:textbox inset="0,0,0,0">
                  <w:txbxContent>
                    <w:p>
                      <w:pPr>
                        <w:pStyle w:val="BodyText"/>
                        <w:tabs>
                          <w:tab w:pos="538" w:val="left" w:leader="none"/>
                        </w:tabs>
                        <w:spacing w:line="215" w:lineRule="exact"/>
                        <w:ind w:left="-1" w:right="-15"/>
                      </w:pPr>
                      <w:hyperlink w:history="true" w:anchor="_bookmark169">
                        <w:r>
                          <w:rPr>
                            <w:spacing w:val="-10"/>
                          </w:rPr>
                          <w:t>8</w:t>
                        </w:r>
                        <w:r>
                          <w:rPr/>
                          <w:tab/>
                        </w:r>
                        <w:r>
                          <w:rPr>
                            <w:spacing w:val="-6"/>
                          </w:rPr>
                          <w:t>Proposed</w:t>
                        </w:r>
                        <w:r>
                          <w:rPr>
                            <w:spacing w:val="-7"/>
                          </w:rPr>
                          <w:t> </w:t>
                        </w:r>
                        <w:r>
                          <w:rPr>
                            <w:spacing w:val="-6"/>
                          </w:rPr>
                          <w:t>Methodology</w:t>
                        </w:r>
                        <w:r>
                          <w:rPr>
                            <w:spacing w:val="-7"/>
                          </w:rPr>
                          <w:t> </w:t>
                        </w:r>
                        <w:r>
                          <w:rPr>
                            <w:spacing w:val="-6"/>
                          </w:rPr>
                          <w:t>by</w:t>
                        </w:r>
                        <w:r>
                          <w:rPr>
                            <w:spacing w:val="-7"/>
                          </w:rPr>
                          <w:t> </w:t>
                        </w:r>
                        <w:r>
                          <w:rPr>
                            <w:spacing w:val="-6"/>
                          </w:rPr>
                          <w:t>Adegboye</w:t>
                        </w:r>
                        <w:r>
                          <w:rPr>
                            <w:spacing w:val="-7"/>
                          </w:rPr>
                          <w:t> </w:t>
                        </w:r>
                        <w:r>
                          <w:rPr>
                            <w:spacing w:val="-6"/>
                          </w:rPr>
                          <w:t>and</w:t>
                        </w:r>
                        <w:r>
                          <w:rPr>
                            <w:spacing w:val="-7"/>
                          </w:rPr>
                          <w:t> </w:t>
                        </w:r>
                        <w:r>
                          <w:rPr>
                            <w:spacing w:val="-6"/>
                          </w:rPr>
                          <w:t>Kampouridis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74048">
                <wp:simplePos x="0" y="0"/>
                <wp:positionH relativeFrom="page">
                  <wp:posOffset>1131100</wp:posOffset>
                </wp:positionH>
                <wp:positionV relativeFrom="paragraph">
                  <wp:posOffset>-143380</wp:posOffset>
                </wp:positionV>
                <wp:extent cx="2292985" cy="11874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2292985" cy="118745"/>
                        </a:xfrm>
                        <a:prstGeom prst="rect">
                          <a:avLst/>
                        </a:prstGeom>
                        <a:ln w="12700">
                          <a:solidFill>
                            <a:srgbClr val="FF0000"/>
                          </a:solidFill>
                          <a:prstDash val="solid"/>
                        </a:ln>
                      </wps:spPr>
                      <wps:txbx>
                        <w:txbxContent>
                          <w:p>
                            <w:pPr>
                              <w:pStyle w:val="BodyText"/>
                              <w:tabs>
                                <w:tab w:pos="538" w:val="left" w:leader="none"/>
                              </w:tabs>
                              <w:spacing w:line="166" w:lineRule="exact"/>
                              <w:ind w:left="-1" w:right="-15"/>
                            </w:pPr>
                            <w:hyperlink w:history="true" w:anchor="_bookmark166">
                              <w:r>
                                <w:rPr>
                                  <w:spacing w:val="-10"/>
                                </w:rPr>
                                <w:t>6</w:t>
                              </w:r>
                              <w:r>
                                <w:rPr/>
                                <w:tab/>
                                <w:t>CNN-LSTM</w:t>
                              </w:r>
                              <w:r>
                                <w:rPr>
                                  <w:spacing w:val="15"/>
                                </w:rPr>
                                <w:t> </w:t>
                              </w:r>
                              <w:r>
                                <w:rPr/>
                                <w:t>Network</w:t>
                              </w:r>
                              <w:r>
                                <w:rPr>
                                  <w:spacing w:val="16"/>
                                </w:rPr>
                                <w:t> </w:t>
                              </w:r>
                              <w:r>
                                <w:rPr>
                                  <w:spacing w:val="-2"/>
                                  <w:w w:val="90"/>
                                </w:rPr>
                                <w:t>Structure</w:t>
                              </w:r>
                            </w:hyperlink>
                          </w:p>
                        </w:txbxContent>
                      </wps:txbx>
                      <wps:bodyPr wrap="square" lIns="0" tIns="0" rIns="0" bIns="0" rtlCol="0">
                        <a:noAutofit/>
                      </wps:bodyPr>
                    </wps:wsp>
                  </a:graphicData>
                </a:graphic>
              </wp:anchor>
            </w:drawing>
          </mc:Choice>
          <mc:Fallback>
            <w:pict>
              <v:shape style="position:absolute;margin-left:89.063004pt;margin-top:-11.289812pt;width:180.55pt;height:9.35pt;mso-position-horizontal-relative:page;mso-position-vertical-relative:paragraph;z-index:15874048" type="#_x0000_t202" id="docshape403" filled="false" stroked="true" strokeweight="1pt" strokecolor="#ff0000">
                <v:textbox inset="0,0,0,0">
                  <w:txbxContent>
                    <w:p>
                      <w:pPr>
                        <w:pStyle w:val="BodyText"/>
                        <w:tabs>
                          <w:tab w:pos="538" w:val="left" w:leader="none"/>
                        </w:tabs>
                        <w:spacing w:line="166" w:lineRule="exact"/>
                        <w:ind w:left="-1" w:right="-15"/>
                      </w:pPr>
                      <w:hyperlink w:history="true" w:anchor="_bookmark166">
                        <w:r>
                          <w:rPr>
                            <w:spacing w:val="-10"/>
                          </w:rPr>
                          <w:t>6</w:t>
                        </w:r>
                        <w:r>
                          <w:rPr/>
                          <w:tab/>
                          <w:t>CNN-LSTM</w:t>
                        </w:r>
                        <w:r>
                          <w:rPr>
                            <w:spacing w:val="15"/>
                          </w:rPr>
                          <w:t> </w:t>
                        </w:r>
                        <w:r>
                          <w:rPr/>
                          <w:t>Network</w:t>
                        </w:r>
                        <w:r>
                          <w:rPr>
                            <w:spacing w:val="16"/>
                          </w:rPr>
                          <w:t> </w:t>
                        </w:r>
                        <w:r>
                          <w:rPr>
                            <w:spacing w:val="-2"/>
                            <w:w w:val="90"/>
                          </w:rPr>
                          <w:t>Structure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74560">
                <wp:simplePos x="0" y="0"/>
                <wp:positionH relativeFrom="page">
                  <wp:posOffset>1131100</wp:posOffset>
                </wp:positionH>
                <wp:positionV relativeFrom="paragraph">
                  <wp:posOffset>-371053</wp:posOffset>
                </wp:positionV>
                <wp:extent cx="2016125" cy="149225"/>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201612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65">
                              <w:r>
                                <w:rPr>
                                  <w:spacing w:val="-10"/>
                                </w:rPr>
                                <w:t>5</w:t>
                              </w:r>
                              <w:r>
                                <w:rPr/>
                                <w:tab/>
                              </w:r>
                              <w:r>
                                <w:rPr>
                                  <w:w w:val="95"/>
                                </w:rPr>
                                <w:t>Hybrid</w:t>
                              </w:r>
                              <w:r>
                                <w:rPr>
                                  <w:spacing w:val="8"/>
                                </w:rPr>
                                <w:t> </w:t>
                              </w:r>
                              <w:r>
                                <w:rPr>
                                  <w:w w:val="95"/>
                                </w:rPr>
                                <w:t>Model</w:t>
                              </w:r>
                              <w:r>
                                <w:rPr>
                                  <w:spacing w:val="9"/>
                                </w:rPr>
                                <w:t> </w:t>
                              </w:r>
                              <w:r>
                                <w:rPr>
                                  <w:spacing w:val="-2"/>
                                  <w:w w:val="90"/>
                                </w:rPr>
                                <w:t>Architecture</w:t>
                              </w:r>
                            </w:hyperlink>
                          </w:p>
                        </w:txbxContent>
                      </wps:txbx>
                      <wps:bodyPr wrap="square" lIns="0" tIns="0" rIns="0" bIns="0" rtlCol="0">
                        <a:noAutofit/>
                      </wps:bodyPr>
                    </wps:wsp>
                  </a:graphicData>
                </a:graphic>
              </wp:anchor>
            </w:drawing>
          </mc:Choice>
          <mc:Fallback>
            <w:pict>
              <v:shape style="position:absolute;margin-left:89.063004pt;margin-top:-29.216812pt;width:158.75pt;height:11.75pt;mso-position-horizontal-relative:page;mso-position-vertical-relative:paragraph;z-index:15874560" type="#_x0000_t202" id="docshape404" filled="false" stroked="true" strokeweight="1pt" strokecolor="#ff0000">
                <v:textbox inset="0,0,0,0">
                  <w:txbxContent>
                    <w:p>
                      <w:pPr>
                        <w:pStyle w:val="BodyText"/>
                        <w:tabs>
                          <w:tab w:pos="538" w:val="left" w:leader="none"/>
                        </w:tabs>
                        <w:spacing w:line="215" w:lineRule="exact"/>
                        <w:ind w:left="-1" w:right="-15"/>
                      </w:pPr>
                      <w:hyperlink w:history="true" w:anchor="_bookmark165">
                        <w:r>
                          <w:rPr>
                            <w:spacing w:val="-10"/>
                          </w:rPr>
                          <w:t>5</w:t>
                        </w:r>
                        <w:r>
                          <w:rPr/>
                          <w:tab/>
                        </w:r>
                        <w:r>
                          <w:rPr>
                            <w:w w:val="95"/>
                          </w:rPr>
                          <w:t>Hybrid</w:t>
                        </w:r>
                        <w:r>
                          <w:rPr>
                            <w:spacing w:val="8"/>
                          </w:rPr>
                          <w:t> </w:t>
                        </w:r>
                        <w:r>
                          <w:rPr>
                            <w:w w:val="95"/>
                          </w:rPr>
                          <w:t>Model</w:t>
                        </w:r>
                        <w:r>
                          <w:rPr>
                            <w:spacing w:val="9"/>
                          </w:rPr>
                          <w:t> </w:t>
                        </w:r>
                        <w:r>
                          <w:rPr>
                            <w:spacing w:val="-2"/>
                            <w:w w:val="90"/>
                          </w:rPr>
                          <w:t>Architecture</w:t>
                        </w:r>
                      </w:hyperlink>
                    </w:p>
                  </w:txbxContent>
                </v:textbox>
                <v:stroke dashstyle="solid"/>
                <w10:wrap type="none"/>
              </v:shape>
            </w:pict>
          </mc:Fallback>
        </mc:AlternateContent>
      </w:r>
      <w:r>
        <w:rPr>
          <w:spacing w:val="-10"/>
        </w:rPr>
        <w:t>.</w:t>
      </w:r>
      <w:r>
        <w:rPr>
          <w:rFonts w:ascii="Times New Roman"/>
        </w:rPr>
        <w:tab/>
      </w:r>
      <w:r>
        <w:rPr>
          <w:spacing w:val="-5"/>
        </w:rPr>
        <w:t>15</w:t>
      </w:r>
    </w:p>
    <w:p>
      <w:pPr>
        <w:pStyle w:val="BodyText"/>
        <w:tabs>
          <w:tab w:pos="6119" w:val="right" w:leader="dot"/>
        </w:tabs>
        <w:spacing w:before="78"/>
        <w:ind w:left="3430"/>
      </w:pPr>
      <w:r>
        <w:rPr/>
        <mc:AlternateContent>
          <mc:Choice Requires="wps">
            <w:drawing>
              <wp:anchor distT="0" distB="0" distL="0" distR="0" allowOverlap="1" layoutInCell="1" locked="0" behindDoc="0" simplePos="0" relativeHeight="15872512">
                <wp:simplePos x="0" y="0"/>
                <wp:positionH relativeFrom="page">
                  <wp:posOffset>1131100</wp:posOffset>
                </wp:positionH>
                <wp:positionV relativeFrom="paragraph">
                  <wp:posOffset>312087</wp:posOffset>
                </wp:positionV>
                <wp:extent cx="4117340" cy="14922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411734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74">
                              <w:r>
                                <w:rPr>
                                  <w:spacing w:val="-10"/>
                                </w:rPr>
                                <w:t>9</w:t>
                              </w:r>
                              <w:r>
                                <w:rPr/>
                                <w:tab/>
                              </w:r>
                              <w:r>
                                <w:rPr>
                                  <w:spacing w:val="-6"/>
                                </w:rPr>
                                <w:t>The</w:t>
                              </w:r>
                              <w:r>
                                <w:rPr>
                                  <w:spacing w:val="-5"/>
                                </w:rPr>
                                <w:t> </w:t>
                              </w:r>
                              <w:r>
                                <w:rPr>
                                  <w:spacing w:val="-6"/>
                                </w:rPr>
                                <w:t>Sentiment</w:t>
                              </w:r>
                              <w:r>
                                <w:rPr>
                                  <w:spacing w:val="-5"/>
                                </w:rPr>
                                <w:t> </w:t>
                              </w:r>
                              <w:r>
                                <w:rPr>
                                  <w:spacing w:val="-6"/>
                                </w:rPr>
                                <w:t>Analysis</w:t>
                              </w:r>
                              <w:r>
                                <w:rPr>
                                  <w:spacing w:val="-5"/>
                                </w:rPr>
                                <w:t> </w:t>
                              </w:r>
                              <w:r>
                                <w:rPr>
                                  <w:spacing w:val="-6"/>
                                </w:rPr>
                                <w:t>Workflow</w:t>
                              </w:r>
                              <w:r>
                                <w:rPr>
                                  <w:spacing w:val="-5"/>
                                </w:rPr>
                                <w:t> </w:t>
                              </w:r>
                              <w:r>
                                <w:rPr>
                                  <w:spacing w:val="-6"/>
                                </w:rPr>
                                <w:t>for</w:t>
                              </w:r>
                              <w:r>
                                <w:rPr>
                                  <w:spacing w:val="-5"/>
                                </w:rPr>
                                <w:t> </w:t>
                              </w:r>
                              <w:r>
                                <w:rPr>
                                  <w:spacing w:val="-6"/>
                                </w:rPr>
                                <w:t>Forex</w:t>
                              </w:r>
                              <w:r>
                                <w:rPr>
                                  <w:spacing w:val="-5"/>
                                </w:rPr>
                                <w:t> </w:t>
                              </w:r>
                              <w:r>
                                <w:rPr>
                                  <w:spacing w:val="-6"/>
                                </w:rPr>
                                <w:t>News</w:t>
                              </w:r>
                              <w:r>
                                <w:rPr>
                                  <w:spacing w:val="-5"/>
                                </w:rPr>
                                <w:t> </w:t>
                              </w:r>
                              <w:r>
                                <w:rPr>
                                  <w:spacing w:val="-6"/>
                                </w:rPr>
                                <w:t>Headlines.</w:t>
                              </w:r>
                            </w:hyperlink>
                          </w:p>
                        </w:txbxContent>
                      </wps:txbx>
                      <wps:bodyPr wrap="square" lIns="0" tIns="0" rIns="0" bIns="0" rtlCol="0">
                        <a:noAutofit/>
                      </wps:bodyPr>
                    </wps:wsp>
                  </a:graphicData>
                </a:graphic>
              </wp:anchor>
            </w:drawing>
          </mc:Choice>
          <mc:Fallback>
            <w:pict>
              <v:shape style="position:absolute;margin-left:89.063004pt;margin-top:24.573828pt;width:324.2pt;height:11.75pt;mso-position-horizontal-relative:page;mso-position-vertical-relative:paragraph;z-index:15872512" type="#_x0000_t202" id="docshape405" filled="false" stroked="true" strokeweight="1pt" strokecolor="#ff0000">
                <v:textbox inset="0,0,0,0">
                  <w:txbxContent>
                    <w:p>
                      <w:pPr>
                        <w:pStyle w:val="BodyText"/>
                        <w:tabs>
                          <w:tab w:pos="538" w:val="left" w:leader="none"/>
                        </w:tabs>
                        <w:spacing w:line="215" w:lineRule="exact"/>
                        <w:ind w:left="-1" w:right="-15"/>
                      </w:pPr>
                      <w:hyperlink w:history="true" w:anchor="_bookmark174">
                        <w:r>
                          <w:rPr>
                            <w:spacing w:val="-10"/>
                          </w:rPr>
                          <w:t>9</w:t>
                        </w:r>
                        <w:r>
                          <w:rPr/>
                          <w:tab/>
                        </w:r>
                        <w:r>
                          <w:rPr>
                            <w:spacing w:val="-6"/>
                          </w:rPr>
                          <w:t>The</w:t>
                        </w:r>
                        <w:r>
                          <w:rPr>
                            <w:spacing w:val="-5"/>
                          </w:rPr>
                          <w:t> </w:t>
                        </w:r>
                        <w:r>
                          <w:rPr>
                            <w:spacing w:val="-6"/>
                          </w:rPr>
                          <w:t>Sentiment</w:t>
                        </w:r>
                        <w:r>
                          <w:rPr>
                            <w:spacing w:val="-5"/>
                          </w:rPr>
                          <w:t> </w:t>
                        </w:r>
                        <w:r>
                          <w:rPr>
                            <w:spacing w:val="-6"/>
                          </w:rPr>
                          <w:t>Analysis</w:t>
                        </w:r>
                        <w:r>
                          <w:rPr>
                            <w:spacing w:val="-5"/>
                          </w:rPr>
                          <w:t> </w:t>
                        </w:r>
                        <w:r>
                          <w:rPr>
                            <w:spacing w:val="-6"/>
                          </w:rPr>
                          <w:t>Workflow</w:t>
                        </w:r>
                        <w:r>
                          <w:rPr>
                            <w:spacing w:val="-5"/>
                          </w:rPr>
                          <w:t> </w:t>
                        </w:r>
                        <w:r>
                          <w:rPr>
                            <w:spacing w:val="-6"/>
                          </w:rPr>
                          <w:t>for</w:t>
                        </w:r>
                        <w:r>
                          <w:rPr>
                            <w:spacing w:val="-5"/>
                          </w:rPr>
                          <w:t> </w:t>
                        </w:r>
                        <w:r>
                          <w:rPr>
                            <w:spacing w:val="-6"/>
                          </w:rPr>
                          <w:t>Forex</w:t>
                        </w:r>
                        <w:r>
                          <w:rPr>
                            <w:spacing w:val="-5"/>
                          </w:rPr>
                          <w:t> </w:t>
                        </w:r>
                        <w:r>
                          <w:rPr>
                            <w:spacing w:val="-6"/>
                          </w:rPr>
                          <w:t>News</w:t>
                        </w:r>
                        <w:r>
                          <w:rPr>
                            <w:spacing w:val="-5"/>
                          </w:rPr>
                          <w:t> </w:t>
                        </w:r>
                        <w:r>
                          <w:rPr>
                            <w:spacing w:val="-6"/>
                          </w:rPr>
                          <w:t>Headlines.</w:t>
                        </w:r>
                      </w:hyperlink>
                    </w:p>
                  </w:txbxContent>
                </v:textbox>
                <v:stroke dashstyle="solid"/>
                <w10:wrap type="none"/>
              </v:shape>
            </w:pict>
          </mc:Fallback>
        </mc:AlternateContent>
      </w:r>
      <w:r>
        <w:rPr>
          <w:spacing w:val="-10"/>
        </w:rPr>
        <w:t>.</w:t>
      </w:r>
      <w:r>
        <w:rPr>
          <w:rFonts w:ascii="Times New Roman"/>
        </w:rPr>
        <w:tab/>
      </w:r>
      <w:r>
        <w:rPr>
          <w:spacing w:val="-5"/>
        </w:rPr>
        <w:t>18</w:t>
      </w:r>
    </w:p>
    <w:p>
      <w:pPr>
        <w:pStyle w:val="BodyText"/>
        <w:tabs>
          <w:tab w:pos="6119" w:val="right" w:leader="dot"/>
        </w:tabs>
        <w:spacing w:before="77"/>
        <w:ind w:left="4147"/>
      </w:pPr>
      <w:r>
        <w:rPr/>
        <mc:AlternateContent>
          <mc:Choice Requires="wps">
            <w:drawing>
              <wp:anchor distT="0" distB="0" distL="0" distR="0" allowOverlap="1" layoutInCell="1" locked="0" behindDoc="0" simplePos="0" relativeHeight="15872000">
                <wp:simplePos x="0" y="0"/>
                <wp:positionH relativeFrom="page">
                  <wp:posOffset>1131100</wp:posOffset>
                </wp:positionH>
                <wp:positionV relativeFrom="paragraph">
                  <wp:posOffset>311562</wp:posOffset>
                </wp:positionV>
                <wp:extent cx="4758055" cy="149225"/>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475805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75">
                              <w:r>
                                <w:rPr>
                                  <w:spacing w:val="-5"/>
                                </w:rPr>
                                <w:t>10</w:t>
                              </w:r>
                              <w:r>
                                <w:rPr/>
                                <w:tab/>
                              </w:r>
                              <w:r>
                                <w:rPr>
                                  <w:spacing w:val="-6"/>
                                </w:rPr>
                                <w:t>Heatmap</w:t>
                              </w:r>
                              <w:r>
                                <w:rPr>
                                  <w:spacing w:val="-7"/>
                                </w:rPr>
                                <w:t> </w:t>
                              </w:r>
                              <w:r>
                                <w:rPr>
                                  <w:spacing w:val="-6"/>
                                </w:rPr>
                                <w:t>showing</w:t>
                              </w:r>
                              <w:r>
                                <w:rPr>
                                  <w:spacing w:val="-7"/>
                                </w:rPr>
                                <w:t> </w:t>
                              </w:r>
                              <w:r>
                                <w:rPr>
                                  <w:spacing w:val="-6"/>
                                </w:rPr>
                                <w:t>Spearman</w:t>
                              </w:r>
                              <w:r>
                                <w:rPr>
                                  <w:spacing w:val="-7"/>
                                </w:rPr>
                                <w:t> </w:t>
                              </w:r>
                              <w:r>
                                <w:rPr>
                                  <w:spacing w:val="-6"/>
                                </w:rPr>
                                <w:t>correlation</w:t>
                              </w:r>
                              <w:r>
                                <w:rPr>
                                  <w:spacing w:val="-7"/>
                                </w:rPr>
                                <w:t> </w:t>
                              </w:r>
                              <w:r>
                                <w:rPr>
                                  <w:spacing w:val="-6"/>
                                </w:rPr>
                                <w:t>coefficients</w:t>
                              </w:r>
                              <w:r>
                                <w:rPr>
                                  <w:spacing w:val="-7"/>
                                </w:rPr>
                                <w:t> </w:t>
                              </w:r>
                              <w:r>
                                <w:rPr>
                                  <w:spacing w:val="-6"/>
                                </w:rPr>
                                <w:t>for</w:t>
                              </w:r>
                              <w:r>
                                <w:rPr>
                                  <w:spacing w:val="-7"/>
                                </w:rPr>
                                <w:t> </w:t>
                              </w:r>
                              <w:r>
                                <w:rPr>
                                  <w:spacing w:val="-6"/>
                                </w:rPr>
                                <w:t>EUR/USD data.</w:t>
                              </w:r>
                            </w:hyperlink>
                          </w:p>
                        </w:txbxContent>
                      </wps:txbx>
                      <wps:bodyPr wrap="square" lIns="0" tIns="0" rIns="0" bIns="0" rtlCol="0">
                        <a:noAutofit/>
                      </wps:bodyPr>
                    </wps:wsp>
                  </a:graphicData>
                </a:graphic>
              </wp:anchor>
            </w:drawing>
          </mc:Choice>
          <mc:Fallback>
            <w:pict>
              <v:shape style="position:absolute;margin-left:89.063004pt;margin-top:24.532469pt;width:374.65pt;height:11.75pt;mso-position-horizontal-relative:page;mso-position-vertical-relative:paragraph;z-index:15872000" type="#_x0000_t202" id="docshape406" filled="false" stroked="true" strokeweight="1pt" strokecolor="#ff0000">
                <v:textbox inset="0,0,0,0">
                  <w:txbxContent>
                    <w:p>
                      <w:pPr>
                        <w:pStyle w:val="BodyText"/>
                        <w:tabs>
                          <w:tab w:pos="538" w:val="left" w:leader="none"/>
                        </w:tabs>
                        <w:spacing w:line="215" w:lineRule="exact"/>
                        <w:ind w:left="-1" w:right="-15"/>
                      </w:pPr>
                      <w:hyperlink w:history="true" w:anchor="_bookmark175">
                        <w:r>
                          <w:rPr>
                            <w:spacing w:val="-5"/>
                          </w:rPr>
                          <w:t>10</w:t>
                        </w:r>
                        <w:r>
                          <w:rPr/>
                          <w:tab/>
                        </w:r>
                        <w:r>
                          <w:rPr>
                            <w:spacing w:val="-6"/>
                          </w:rPr>
                          <w:t>Heatmap</w:t>
                        </w:r>
                        <w:r>
                          <w:rPr>
                            <w:spacing w:val="-7"/>
                          </w:rPr>
                          <w:t> </w:t>
                        </w:r>
                        <w:r>
                          <w:rPr>
                            <w:spacing w:val="-6"/>
                          </w:rPr>
                          <w:t>showing</w:t>
                        </w:r>
                        <w:r>
                          <w:rPr>
                            <w:spacing w:val="-7"/>
                          </w:rPr>
                          <w:t> </w:t>
                        </w:r>
                        <w:r>
                          <w:rPr>
                            <w:spacing w:val="-6"/>
                          </w:rPr>
                          <w:t>Spearman</w:t>
                        </w:r>
                        <w:r>
                          <w:rPr>
                            <w:spacing w:val="-7"/>
                          </w:rPr>
                          <w:t> </w:t>
                        </w:r>
                        <w:r>
                          <w:rPr>
                            <w:spacing w:val="-6"/>
                          </w:rPr>
                          <w:t>correlation</w:t>
                        </w:r>
                        <w:r>
                          <w:rPr>
                            <w:spacing w:val="-7"/>
                          </w:rPr>
                          <w:t> </w:t>
                        </w:r>
                        <w:r>
                          <w:rPr>
                            <w:spacing w:val="-6"/>
                          </w:rPr>
                          <w:t>coefficients</w:t>
                        </w:r>
                        <w:r>
                          <w:rPr>
                            <w:spacing w:val="-7"/>
                          </w:rPr>
                          <w:t> </w:t>
                        </w:r>
                        <w:r>
                          <w:rPr>
                            <w:spacing w:val="-6"/>
                          </w:rPr>
                          <w:t>for</w:t>
                        </w:r>
                        <w:r>
                          <w:rPr>
                            <w:spacing w:val="-7"/>
                          </w:rPr>
                          <w:t> </w:t>
                        </w:r>
                        <w:r>
                          <w:rPr>
                            <w:spacing w:val="-6"/>
                          </w:rPr>
                          <w:t>EUR/USD data.</w:t>
                        </w:r>
                      </w:hyperlink>
                    </w:p>
                  </w:txbxContent>
                </v:textbox>
                <v:stroke dashstyle="solid"/>
                <w10:wrap type="none"/>
              </v:shape>
            </w:pict>
          </mc:Fallback>
        </mc:AlternateContent>
      </w:r>
      <w:r>
        <w:rPr>
          <w:spacing w:val="-10"/>
        </w:rPr>
        <w:t>.</w:t>
      </w:r>
      <w:r>
        <w:rPr>
          <w:rFonts w:ascii="Times New Roman"/>
        </w:rPr>
        <w:tab/>
      </w:r>
      <w:r>
        <w:rPr>
          <w:spacing w:val="-5"/>
        </w:rPr>
        <w:t>25</w:t>
      </w:r>
    </w:p>
    <w:p>
      <w:pPr>
        <w:pStyle w:val="BodyText"/>
        <w:tabs>
          <w:tab w:pos="836" w:val="left" w:leader="none"/>
        </w:tabs>
        <w:spacing w:before="77"/>
        <w:ind w:right="1013"/>
        <w:jc w:val="right"/>
      </w:pPr>
      <w:r>
        <w:rPr>
          <w:w w:val="105"/>
        </w:rPr>
        <w:t>.</w:t>
      </w:r>
      <w:r>
        <w:rPr>
          <w:spacing w:val="70"/>
          <w:w w:val="105"/>
        </w:rPr>
        <w:t> </w:t>
      </w:r>
      <w:r>
        <w:rPr>
          <w:w w:val="105"/>
        </w:rPr>
        <w:t>.</w:t>
      </w:r>
      <w:r>
        <w:rPr>
          <w:spacing w:val="70"/>
          <w:w w:val="105"/>
        </w:rPr>
        <w:t> </w:t>
      </w:r>
      <w:r>
        <w:rPr>
          <w:w w:val="105"/>
        </w:rPr>
        <w:t>.</w:t>
      </w:r>
      <w:r>
        <w:rPr>
          <w:spacing w:val="70"/>
          <w:w w:val="105"/>
        </w:rPr>
        <w:t> </w:t>
      </w:r>
      <w:r>
        <w:rPr>
          <w:spacing w:val="-10"/>
          <w:w w:val="105"/>
        </w:rPr>
        <w:t>.</w:t>
      </w:r>
      <w:r>
        <w:rPr/>
        <w:tab/>
      </w:r>
      <w:r>
        <w:rPr>
          <w:spacing w:val="-7"/>
          <w:w w:val="105"/>
        </w:rPr>
        <w:t>27</w:t>
      </w:r>
    </w:p>
    <w:p>
      <w:pPr>
        <w:pStyle w:val="BodyText"/>
        <w:tabs>
          <w:tab w:pos="1015" w:val="left" w:leader="none"/>
        </w:tabs>
        <w:spacing w:before="77"/>
        <w:ind w:right="1013"/>
        <w:jc w:val="right"/>
      </w:pPr>
      <w:r>
        <w:rPr>
          <w:w w:val="105"/>
        </w:rPr>
        <w:t>.</w:t>
      </w:r>
      <w:r>
        <w:rPr>
          <w:spacing w:val="70"/>
          <w:w w:val="105"/>
        </w:rPr>
        <w:t> </w:t>
      </w:r>
      <w:r>
        <w:rPr>
          <w:w w:val="105"/>
        </w:rPr>
        <w:t>.</w:t>
      </w:r>
      <w:r>
        <w:rPr>
          <w:spacing w:val="70"/>
          <w:w w:val="105"/>
        </w:rPr>
        <w:t> </w:t>
      </w:r>
      <w:r>
        <w:rPr>
          <w:w w:val="105"/>
        </w:rPr>
        <w:t>.</w:t>
      </w:r>
      <w:r>
        <w:rPr>
          <w:spacing w:val="70"/>
          <w:w w:val="105"/>
        </w:rPr>
        <w:t> </w:t>
      </w:r>
      <w:r>
        <w:rPr>
          <w:w w:val="105"/>
        </w:rPr>
        <w:t>.</w:t>
      </w:r>
      <w:r>
        <w:rPr>
          <w:spacing w:val="70"/>
          <w:w w:val="105"/>
        </w:rPr>
        <w:t> </w:t>
      </w:r>
      <w:r>
        <w:rPr>
          <w:spacing w:val="-10"/>
          <w:w w:val="105"/>
        </w:rPr>
        <w:t>.</w:t>
      </w:r>
      <w:r>
        <w:rPr/>
        <w:tab/>
      </w:r>
      <w:r>
        <w:rPr>
          <w:spacing w:val="-5"/>
          <w:w w:val="105"/>
        </w:rPr>
        <w:t>38</w:t>
      </w:r>
    </w:p>
    <w:p>
      <w:pPr>
        <w:pStyle w:val="BodyText"/>
        <w:tabs>
          <w:tab w:pos="6119" w:val="right" w:leader="dot"/>
        </w:tabs>
        <w:spacing w:before="77"/>
        <w:ind w:left="2712"/>
      </w:pPr>
      <w:r>
        <w:rPr/>
        <mc:AlternateContent>
          <mc:Choice Requires="wps">
            <w:drawing>
              <wp:anchor distT="0" distB="0" distL="0" distR="0" allowOverlap="1" layoutInCell="1" locked="0" behindDoc="1" simplePos="0" relativeHeight="477459968">
                <wp:simplePos x="0" y="0"/>
                <wp:positionH relativeFrom="page">
                  <wp:posOffset>1124750</wp:posOffset>
                </wp:positionH>
                <wp:positionV relativeFrom="paragraph">
                  <wp:posOffset>305554</wp:posOffset>
                </wp:positionV>
                <wp:extent cx="5534025" cy="5367655"/>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5534025" cy="5367655"/>
                          <a:chExt cx="5534025" cy="5367655"/>
                        </a:xfrm>
                      </wpg:grpSpPr>
                      <wps:wsp>
                        <wps:cNvPr id="526" name="Graphic 526"/>
                        <wps:cNvSpPr/>
                        <wps:spPr>
                          <a:xfrm>
                            <a:off x="2990634" y="113664"/>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27" name="Graphic 527"/>
                        <wps:cNvSpPr/>
                        <wps:spPr>
                          <a:xfrm>
                            <a:off x="2990634" y="34133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28" name="Graphic 528"/>
                        <wps:cNvSpPr/>
                        <wps:spPr>
                          <a:xfrm>
                            <a:off x="2138883" y="569023"/>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29" name="Graphic 529"/>
                        <wps:cNvSpPr/>
                        <wps:spPr>
                          <a:xfrm>
                            <a:off x="2138883" y="796696"/>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0" name="Graphic 530"/>
                        <wps:cNvSpPr/>
                        <wps:spPr>
                          <a:xfrm>
                            <a:off x="2990634" y="1024369"/>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1" name="Graphic 531"/>
                        <wps:cNvSpPr/>
                        <wps:spPr>
                          <a:xfrm>
                            <a:off x="2990634" y="1252042"/>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2" name="Graphic 532"/>
                        <wps:cNvSpPr/>
                        <wps:spPr>
                          <a:xfrm>
                            <a:off x="2138883" y="14797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3" name="Graphic 533"/>
                        <wps:cNvSpPr/>
                        <wps:spPr>
                          <a:xfrm>
                            <a:off x="2138883" y="170740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4" name="Graphic 534"/>
                        <wps:cNvSpPr/>
                        <wps:spPr>
                          <a:xfrm>
                            <a:off x="2995828" y="1935073"/>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5" name="Graphic 535"/>
                        <wps:cNvSpPr/>
                        <wps:spPr>
                          <a:xfrm>
                            <a:off x="3278238" y="1935073"/>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6" name="Graphic 536"/>
                        <wps:cNvSpPr/>
                        <wps:spPr>
                          <a:xfrm>
                            <a:off x="2992259" y="2390419"/>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7" name="Graphic 537"/>
                        <wps:cNvSpPr/>
                        <wps:spPr>
                          <a:xfrm>
                            <a:off x="3274656" y="2390419"/>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8" name="Graphic 538"/>
                        <wps:cNvSpPr/>
                        <wps:spPr>
                          <a:xfrm>
                            <a:off x="2138883" y="284577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39" name="Graphic 539"/>
                        <wps:cNvSpPr/>
                        <wps:spPr>
                          <a:xfrm>
                            <a:off x="2421280" y="284577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0" name="Graphic 540"/>
                        <wps:cNvSpPr/>
                        <wps:spPr>
                          <a:xfrm>
                            <a:off x="2138883" y="307345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1" name="Graphic 541"/>
                        <wps:cNvSpPr/>
                        <wps:spPr>
                          <a:xfrm>
                            <a:off x="2421280" y="307345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2" name="Graphic 542"/>
                        <wps:cNvSpPr/>
                        <wps:spPr>
                          <a:xfrm>
                            <a:off x="2138883" y="3301123"/>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3" name="Graphic 543"/>
                        <wps:cNvSpPr/>
                        <wps:spPr>
                          <a:xfrm>
                            <a:off x="2421280" y="3301123"/>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4" name="Graphic 544"/>
                        <wps:cNvSpPr/>
                        <wps:spPr>
                          <a:xfrm>
                            <a:off x="2695333" y="3301123"/>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5" name="Graphic 545"/>
                        <wps:cNvSpPr/>
                        <wps:spPr>
                          <a:xfrm>
                            <a:off x="2138883" y="3528809"/>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6" name="Graphic 546"/>
                        <wps:cNvSpPr/>
                        <wps:spPr>
                          <a:xfrm>
                            <a:off x="2421280" y="3528809"/>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7" name="Graphic 547"/>
                        <wps:cNvSpPr/>
                        <wps:spPr>
                          <a:xfrm>
                            <a:off x="2695333" y="3528809"/>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8" name="Graphic 548"/>
                        <wps:cNvSpPr/>
                        <wps:spPr>
                          <a:xfrm>
                            <a:off x="2138883" y="3756482"/>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49" name="Graphic 549"/>
                        <wps:cNvSpPr/>
                        <wps:spPr>
                          <a:xfrm>
                            <a:off x="2421280" y="3756482"/>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50" name="Graphic 550"/>
                        <wps:cNvSpPr/>
                        <wps:spPr>
                          <a:xfrm>
                            <a:off x="2695333" y="3756482"/>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51" name="Graphic 551"/>
                        <wps:cNvSpPr/>
                        <wps:spPr>
                          <a:xfrm>
                            <a:off x="2138883" y="3984155"/>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52" name="Graphic 552"/>
                        <wps:cNvSpPr/>
                        <wps:spPr>
                          <a:xfrm>
                            <a:off x="2421280" y="3984155"/>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53" name="Graphic 553"/>
                        <wps:cNvSpPr/>
                        <wps:spPr>
                          <a:xfrm>
                            <a:off x="2695333" y="3984155"/>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54" name="Graphic 554"/>
                        <wps:cNvSpPr/>
                        <wps:spPr>
                          <a:xfrm>
                            <a:off x="669785" y="4667186"/>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55" name="Graphic 555"/>
                        <wps:cNvSpPr/>
                        <wps:spPr>
                          <a:xfrm>
                            <a:off x="1885784" y="5122532"/>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56" name="Graphic 556"/>
                        <wps:cNvSpPr/>
                        <wps:spPr>
                          <a:xfrm>
                            <a:off x="1970201" y="5350205"/>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557" name="Graphic 557"/>
                        <wps:cNvSpPr/>
                        <wps:spPr>
                          <a:xfrm>
                            <a:off x="6350" y="6350"/>
                            <a:ext cx="5210175" cy="118745"/>
                          </a:xfrm>
                          <a:custGeom>
                            <a:avLst/>
                            <a:gdLst/>
                            <a:ahLst/>
                            <a:cxnLst/>
                            <a:rect l="l" t="t" r="r" b="b"/>
                            <a:pathLst>
                              <a:path w="5210175" h="118745">
                                <a:moveTo>
                                  <a:pt x="0" y="118275"/>
                                </a:moveTo>
                                <a:lnTo>
                                  <a:pt x="5210035" y="118275"/>
                                </a:lnTo>
                                <a:lnTo>
                                  <a:pt x="5210035" y="0"/>
                                </a:lnTo>
                                <a:lnTo>
                                  <a:pt x="0" y="0"/>
                                </a:lnTo>
                                <a:lnTo>
                                  <a:pt x="0" y="118275"/>
                                </a:lnTo>
                                <a:close/>
                              </a:path>
                            </a:pathLst>
                          </a:custGeom>
                          <a:ln w="12699">
                            <a:solidFill>
                              <a:srgbClr val="FF0000"/>
                            </a:solidFill>
                            <a:prstDash val="solid"/>
                          </a:ln>
                        </wps:spPr>
                        <wps:bodyPr wrap="square" lIns="0" tIns="0" rIns="0" bIns="0" rtlCol="0">
                          <a:prstTxWarp prst="textNoShape">
                            <a:avLst/>
                          </a:prstTxWarp>
                          <a:noAutofit/>
                        </wps:bodyPr>
                      </wps:wsp>
                      <wps:wsp>
                        <wps:cNvPr id="558" name="Graphic 558"/>
                        <wps:cNvSpPr/>
                        <wps:spPr>
                          <a:xfrm>
                            <a:off x="6350" y="234022"/>
                            <a:ext cx="5218430" cy="120014"/>
                          </a:xfrm>
                          <a:custGeom>
                            <a:avLst/>
                            <a:gdLst/>
                            <a:ahLst/>
                            <a:cxnLst/>
                            <a:rect l="l" t="t" r="r" b="b"/>
                            <a:pathLst>
                              <a:path w="5218430" h="120014">
                                <a:moveTo>
                                  <a:pt x="0" y="119494"/>
                                </a:moveTo>
                                <a:lnTo>
                                  <a:pt x="5218379" y="119494"/>
                                </a:lnTo>
                                <a:lnTo>
                                  <a:pt x="5218379" y="0"/>
                                </a:lnTo>
                                <a:lnTo>
                                  <a:pt x="0" y="0"/>
                                </a:lnTo>
                                <a:lnTo>
                                  <a:pt x="0" y="119494"/>
                                </a:lnTo>
                                <a:close/>
                              </a:path>
                            </a:pathLst>
                          </a:custGeom>
                          <a:ln w="12700">
                            <a:solidFill>
                              <a:srgbClr val="FF0000"/>
                            </a:solidFill>
                            <a:prstDash val="solid"/>
                          </a:ln>
                        </wps:spPr>
                        <wps:bodyPr wrap="square" lIns="0" tIns="0" rIns="0" bIns="0" rtlCol="0">
                          <a:prstTxWarp prst="textNoShape">
                            <a:avLst/>
                          </a:prstTxWarp>
                          <a:noAutofit/>
                        </wps:bodyPr>
                      </wps:wsp>
                      <wps:wsp>
                        <wps:cNvPr id="559" name="Graphic 559"/>
                        <wps:cNvSpPr/>
                        <wps:spPr>
                          <a:xfrm>
                            <a:off x="6350" y="461695"/>
                            <a:ext cx="4366895" cy="120014"/>
                          </a:xfrm>
                          <a:custGeom>
                            <a:avLst/>
                            <a:gdLst/>
                            <a:ahLst/>
                            <a:cxnLst/>
                            <a:rect l="l" t="t" r="r" b="b"/>
                            <a:pathLst>
                              <a:path w="4366895" h="120014">
                                <a:moveTo>
                                  <a:pt x="0" y="119494"/>
                                </a:moveTo>
                                <a:lnTo>
                                  <a:pt x="4366628" y="119494"/>
                                </a:lnTo>
                                <a:lnTo>
                                  <a:pt x="4366628" y="0"/>
                                </a:lnTo>
                                <a:lnTo>
                                  <a:pt x="0" y="0"/>
                                </a:lnTo>
                                <a:lnTo>
                                  <a:pt x="0" y="119494"/>
                                </a:lnTo>
                                <a:close/>
                              </a:path>
                            </a:pathLst>
                          </a:custGeom>
                          <a:ln w="12700">
                            <a:solidFill>
                              <a:srgbClr val="FF0000"/>
                            </a:solidFill>
                            <a:prstDash val="solid"/>
                          </a:ln>
                        </wps:spPr>
                        <wps:bodyPr wrap="square" lIns="0" tIns="0" rIns="0" bIns="0" rtlCol="0">
                          <a:prstTxWarp prst="textNoShape">
                            <a:avLst/>
                          </a:prstTxWarp>
                          <a:noAutofit/>
                        </wps:bodyPr>
                      </wps:wsp>
                      <wps:wsp>
                        <wps:cNvPr id="560" name="Graphic 560"/>
                        <wps:cNvSpPr/>
                        <wps:spPr>
                          <a:xfrm>
                            <a:off x="6350" y="689381"/>
                            <a:ext cx="4384040" cy="118745"/>
                          </a:xfrm>
                          <a:custGeom>
                            <a:avLst/>
                            <a:gdLst/>
                            <a:ahLst/>
                            <a:cxnLst/>
                            <a:rect l="l" t="t" r="r" b="b"/>
                            <a:pathLst>
                              <a:path w="4384040" h="118745">
                                <a:moveTo>
                                  <a:pt x="0" y="118275"/>
                                </a:moveTo>
                                <a:lnTo>
                                  <a:pt x="4383481" y="118275"/>
                                </a:lnTo>
                                <a:lnTo>
                                  <a:pt x="4383481"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61" name="Graphic 561"/>
                        <wps:cNvSpPr/>
                        <wps:spPr>
                          <a:xfrm>
                            <a:off x="6350" y="917054"/>
                            <a:ext cx="5201920" cy="118745"/>
                          </a:xfrm>
                          <a:custGeom>
                            <a:avLst/>
                            <a:gdLst/>
                            <a:ahLst/>
                            <a:cxnLst/>
                            <a:rect l="l" t="t" r="r" b="b"/>
                            <a:pathLst>
                              <a:path w="5201920" h="118745">
                                <a:moveTo>
                                  <a:pt x="0" y="118275"/>
                                </a:moveTo>
                                <a:lnTo>
                                  <a:pt x="5201678" y="118275"/>
                                </a:lnTo>
                                <a:lnTo>
                                  <a:pt x="5201678"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62" name="Graphic 562"/>
                        <wps:cNvSpPr/>
                        <wps:spPr>
                          <a:xfrm>
                            <a:off x="6350" y="1144727"/>
                            <a:ext cx="5210175" cy="118745"/>
                          </a:xfrm>
                          <a:custGeom>
                            <a:avLst/>
                            <a:gdLst/>
                            <a:ahLst/>
                            <a:cxnLst/>
                            <a:rect l="l" t="t" r="r" b="b"/>
                            <a:pathLst>
                              <a:path w="5210175" h="118745">
                                <a:moveTo>
                                  <a:pt x="0" y="118275"/>
                                </a:moveTo>
                                <a:lnTo>
                                  <a:pt x="5210035" y="118275"/>
                                </a:lnTo>
                                <a:lnTo>
                                  <a:pt x="5210035"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63" name="Graphic 563"/>
                        <wps:cNvSpPr/>
                        <wps:spPr>
                          <a:xfrm>
                            <a:off x="6350" y="1372400"/>
                            <a:ext cx="4358640" cy="120014"/>
                          </a:xfrm>
                          <a:custGeom>
                            <a:avLst/>
                            <a:gdLst/>
                            <a:ahLst/>
                            <a:cxnLst/>
                            <a:rect l="l" t="t" r="r" b="b"/>
                            <a:pathLst>
                              <a:path w="4358640" h="120014">
                                <a:moveTo>
                                  <a:pt x="0" y="119494"/>
                                </a:moveTo>
                                <a:lnTo>
                                  <a:pt x="4358271" y="119494"/>
                                </a:lnTo>
                                <a:lnTo>
                                  <a:pt x="4358271" y="0"/>
                                </a:lnTo>
                                <a:lnTo>
                                  <a:pt x="0" y="0"/>
                                </a:lnTo>
                                <a:lnTo>
                                  <a:pt x="0" y="119494"/>
                                </a:lnTo>
                                <a:close/>
                              </a:path>
                            </a:pathLst>
                          </a:custGeom>
                          <a:ln w="12700">
                            <a:solidFill>
                              <a:srgbClr val="FF0000"/>
                            </a:solidFill>
                            <a:prstDash val="solid"/>
                          </a:ln>
                        </wps:spPr>
                        <wps:bodyPr wrap="square" lIns="0" tIns="0" rIns="0" bIns="0" rtlCol="0">
                          <a:prstTxWarp prst="textNoShape">
                            <a:avLst/>
                          </a:prstTxWarp>
                          <a:noAutofit/>
                        </wps:bodyPr>
                      </wps:wsp>
                      <wps:wsp>
                        <wps:cNvPr id="564" name="Graphic 564"/>
                        <wps:cNvSpPr/>
                        <wps:spPr>
                          <a:xfrm>
                            <a:off x="6350" y="1600072"/>
                            <a:ext cx="4375150" cy="118745"/>
                          </a:xfrm>
                          <a:custGeom>
                            <a:avLst/>
                            <a:gdLst/>
                            <a:ahLst/>
                            <a:cxnLst/>
                            <a:rect l="l" t="t" r="r" b="b"/>
                            <a:pathLst>
                              <a:path w="4375150" h="118745">
                                <a:moveTo>
                                  <a:pt x="0" y="118287"/>
                                </a:moveTo>
                                <a:lnTo>
                                  <a:pt x="4375124" y="118287"/>
                                </a:lnTo>
                                <a:lnTo>
                                  <a:pt x="4375124" y="0"/>
                                </a:lnTo>
                                <a:lnTo>
                                  <a:pt x="0" y="0"/>
                                </a:lnTo>
                                <a:lnTo>
                                  <a:pt x="0" y="118287"/>
                                </a:lnTo>
                                <a:close/>
                              </a:path>
                            </a:pathLst>
                          </a:custGeom>
                          <a:ln w="12700">
                            <a:solidFill>
                              <a:srgbClr val="FF0000"/>
                            </a:solidFill>
                            <a:prstDash val="solid"/>
                          </a:ln>
                        </wps:spPr>
                        <wps:bodyPr wrap="square" lIns="0" tIns="0" rIns="0" bIns="0" rtlCol="0">
                          <a:prstTxWarp prst="textNoShape">
                            <a:avLst/>
                          </a:prstTxWarp>
                          <a:noAutofit/>
                        </wps:bodyPr>
                      </wps:wsp>
                      <wps:wsp>
                        <wps:cNvPr id="565" name="Graphic 565"/>
                        <wps:cNvSpPr/>
                        <wps:spPr>
                          <a:xfrm>
                            <a:off x="6350" y="1827758"/>
                            <a:ext cx="5521325" cy="118745"/>
                          </a:xfrm>
                          <a:custGeom>
                            <a:avLst/>
                            <a:gdLst/>
                            <a:ahLst/>
                            <a:cxnLst/>
                            <a:rect l="l" t="t" r="r" b="b"/>
                            <a:pathLst>
                              <a:path w="5521325" h="118745">
                                <a:moveTo>
                                  <a:pt x="0" y="118275"/>
                                </a:moveTo>
                                <a:lnTo>
                                  <a:pt x="5520804" y="118275"/>
                                </a:lnTo>
                                <a:lnTo>
                                  <a:pt x="5520804"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66" name="Graphic 566"/>
                        <wps:cNvSpPr/>
                        <wps:spPr>
                          <a:xfrm>
                            <a:off x="6350" y="2283104"/>
                            <a:ext cx="5521325" cy="118745"/>
                          </a:xfrm>
                          <a:custGeom>
                            <a:avLst/>
                            <a:gdLst/>
                            <a:ahLst/>
                            <a:cxnLst/>
                            <a:rect l="l" t="t" r="r" b="b"/>
                            <a:pathLst>
                              <a:path w="5521325" h="118745">
                                <a:moveTo>
                                  <a:pt x="0" y="118275"/>
                                </a:moveTo>
                                <a:lnTo>
                                  <a:pt x="5520804" y="118275"/>
                                </a:lnTo>
                                <a:lnTo>
                                  <a:pt x="5520804"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67" name="Graphic 567"/>
                        <wps:cNvSpPr/>
                        <wps:spPr>
                          <a:xfrm>
                            <a:off x="6350" y="2738462"/>
                            <a:ext cx="4641215" cy="118745"/>
                          </a:xfrm>
                          <a:custGeom>
                            <a:avLst/>
                            <a:gdLst/>
                            <a:ahLst/>
                            <a:cxnLst/>
                            <a:rect l="l" t="t" r="r" b="b"/>
                            <a:pathLst>
                              <a:path w="4641215" h="118745">
                                <a:moveTo>
                                  <a:pt x="0" y="118275"/>
                                </a:moveTo>
                                <a:lnTo>
                                  <a:pt x="4640668" y="118275"/>
                                </a:lnTo>
                                <a:lnTo>
                                  <a:pt x="4640668"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68" name="Graphic 568"/>
                        <wps:cNvSpPr/>
                        <wps:spPr>
                          <a:xfrm>
                            <a:off x="6350" y="2966135"/>
                            <a:ext cx="4657725" cy="120014"/>
                          </a:xfrm>
                          <a:custGeom>
                            <a:avLst/>
                            <a:gdLst/>
                            <a:ahLst/>
                            <a:cxnLst/>
                            <a:rect l="l" t="t" r="r" b="b"/>
                            <a:pathLst>
                              <a:path w="4657725" h="120014">
                                <a:moveTo>
                                  <a:pt x="0" y="119494"/>
                                </a:moveTo>
                                <a:lnTo>
                                  <a:pt x="4657534" y="119494"/>
                                </a:lnTo>
                                <a:lnTo>
                                  <a:pt x="4657534" y="0"/>
                                </a:lnTo>
                                <a:lnTo>
                                  <a:pt x="0" y="0"/>
                                </a:lnTo>
                                <a:lnTo>
                                  <a:pt x="0" y="119494"/>
                                </a:lnTo>
                                <a:close/>
                              </a:path>
                            </a:pathLst>
                          </a:custGeom>
                          <a:ln w="12700">
                            <a:solidFill>
                              <a:srgbClr val="FF0000"/>
                            </a:solidFill>
                            <a:prstDash val="solid"/>
                          </a:ln>
                        </wps:spPr>
                        <wps:bodyPr wrap="square" lIns="0" tIns="0" rIns="0" bIns="0" rtlCol="0">
                          <a:prstTxWarp prst="textNoShape">
                            <a:avLst/>
                          </a:prstTxWarp>
                          <a:noAutofit/>
                        </wps:bodyPr>
                      </wps:wsp>
                      <wps:wsp>
                        <wps:cNvPr id="569" name="Graphic 569"/>
                        <wps:cNvSpPr/>
                        <wps:spPr>
                          <a:xfrm>
                            <a:off x="6350" y="3193808"/>
                            <a:ext cx="4881245" cy="118745"/>
                          </a:xfrm>
                          <a:custGeom>
                            <a:avLst/>
                            <a:gdLst/>
                            <a:ahLst/>
                            <a:cxnLst/>
                            <a:rect l="l" t="t" r="r" b="b"/>
                            <a:pathLst>
                              <a:path w="4881245" h="118745">
                                <a:moveTo>
                                  <a:pt x="0" y="118275"/>
                                </a:moveTo>
                                <a:lnTo>
                                  <a:pt x="4881016" y="118275"/>
                                </a:lnTo>
                                <a:lnTo>
                                  <a:pt x="4881016"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70" name="Graphic 570"/>
                        <wps:cNvSpPr/>
                        <wps:spPr>
                          <a:xfrm>
                            <a:off x="6350" y="3421481"/>
                            <a:ext cx="4889500" cy="118745"/>
                          </a:xfrm>
                          <a:custGeom>
                            <a:avLst/>
                            <a:gdLst/>
                            <a:ahLst/>
                            <a:cxnLst/>
                            <a:rect l="l" t="t" r="r" b="b"/>
                            <a:pathLst>
                              <a:path w="4889500" h="118745">
                                <a:moveTo>
                                  <a:pt x="0" y="118275"/>
                                </a:moveTo>
                                <a:lnTo>
                                  <a:pt x="4889373" y="118275"/>
                                </a:lnTo>
                                <a:lnTo>
                                  <a:pt x="4889373"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71" name="Graphic 571"/>
                        <wps:cNvSpPr/>
                        <wps:spPr>
                          <a:xfrm>
                            <a:off x="6350" y="3649167"/>
                            <a:ext cx="4889500" cy="118745"/>
                          </a:xfrm>
                          <a:custGeom>
                            <a:avLst/>
                            <a:gdLst/>
                            <a:ahLst/>
                            <a:cxnLst/>
                            <a:rect l="l" t="t" r="r" b="b"/>
                            <a:pathLst>
                              <a:path w="4889500" h="118745">
                                <a:moveTo>
                                  <a:pt x="0" y="118275"/>
                                </a:moveTo>
                                <a:lnTo>
                                  <a:pt x="4889373" y="118275"/>
                                </a:lnTo>
                                <a:lnTo>
                                  <a:pt x="4889373"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72" name="Graphic 572"/>
                        <wps:cNvSpPr/>
                        <wps:spPr>
                          <a:xfrm>
                            <a:off x="6350" y="3876840"/>
                            <a:ext cx="4906645" cy="118745"/>
                          </a:xfrm>
                          <a:custGeom>
                            <a:avLst/>
                            <a:gdLst/>
                            <a:ahLst/>
                            <a:cxnLst/>
                            <a:rect l="l" t="t" r="r" b="b"/>
                            <a:pathLst>
                              <a:path w="4906645" h="118745">
                                <a:moveTo>
                                  <a:pt x="0" y="118275"/>
                                </a:moveTo>
                                <a:lnTo>
                                  <a:pt x="4906225" y="118275"/>
                                </a:lnTo>
                                <a:lnTo>
                                  <a:pt x="4906225"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73" name="Graphic 573"/>
                        <wps:cNvSpPr/>
                        <wps:spPr>
                          <a:xfrm>
                            <a:off x="6350" y="5015217"/>
                            <a:ext cx="4105275" cy="118745"/>
                          </a:xfrm>
                          <a:custGeom>
                            <a:avLst/>
                            <a:gdLst/>
                            <a:ahLst/>
                            <a:cxnLst/>
                            <a:rect l="l" t="t" r="r" b="b"/>
                            <a:pathLst>
                              <a:path w="4105275" h="118745">
                                <a:moveTo>
                                  <a:pt x="0" y="118275"/>
                                </a:moveTo>
                                <a:lnTo>
                                  <a:pt x="4105173" y="118275"/>
                                </a:lnTo>
                                <a:lnTo>
                                  <a:pt x="4105173"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s:wsp>
                        <wps:cNvPr id="574" name="Graphic 574"/>
                        <wps:cNvSpPr/>
                        <wps:spPr>
                          <a:xfrm>
                            <a:off x="6350" y="5242890"/>
                            <a:ext cx="4189729" cy="118745"/>
                          </a:xfrm>
                          <a:custGeom>
                            <a:avLst/>
                            <a:gdLst/>
                            <a:ahLst/>
                            <a:cxnLst/>
                            <a:rect l="l" t="t" r="r" b="b"/>
                            <a:pathLst>
                              <a:path w="4189729" h="118745">
                                <a:moveTo>
                                  <a:pt x="0" y="118275"/>
                                </a:moveTo>
                                <a:lnTo>
                                  <a:pt x="4189590" y="118275"/>
                                </a:lnTo>
                                <a:lnTo>
                                  <a:pt x="4189590" y="0"/>
                                </a:lnTo>
                                <a:lnTo>
                                  <a:pt x="0" y="0"/>
                                </a:lnTo>
                                <a:lnTo>
                                  <a:pt x="0" y="118275"/>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563004pt;margin-top:24.059391pt;width:435.75pt;height:422.65pt;mso-position-horizontal-relative:page;mso-position-vertical-relative:paragraph;z-index:-25856512" id="docshapegroup407" coordorigin="1771,481" coordsize="8715,8453">
                <v:line style="position:absolute" from="6481,660" to="6553,660" stroked="true" strokeweight=".398pt" strokecolor="#000000">
                  <v:stroke dashstyle="solid"/>
                </v:line>
                <v:line style="position:absolute" from="6481,1019" to="6553,1019" stroked="true" strokeweight=".398pt" strokecolor="#000000">
                  <v:stroke dashstyle="solid"/>
                </v:line>
                <v:line style="position:absolute" from="5140,1377" to="5211,1377" stroked="true" strokeweight=".398pt" strokecolor="#000000">
                  <v:stroke dashstyle="solid"/>
                </v:line>
                <v:line style="position:absolute" from="5140,1736" to="5211,1736" stroked="true" strokeweight=".398pt" strokecolor="#000000">
                  <v:stroke dashstyle="solid"/>
                </v:line>
                <v:line style="position:absolute" from="6481,2094" to="6553,2094" stroked="true" strokeweight=".398pt" strokecolor="#000000">
                  <v:stroke dashstyle="solid"/>
                </v:line>
                <v:line style="position:absolute" from="6481,2453" to="6553,2453" stroked="true" strokeweight=".398pt" strokecolor="#000000">
                  <v:stroke dashstyle="solid"/>
                </v:line>
                <v:line style="position:absolute" from="5140,2811" to="5211,2811" stroked="true" strokeweight=".398pt" strokecolor="#000000">
                  <v:stroke dashstyle="solid"/>
                </v:line>
                <v:line style="position:absolute" from="5140,3170" to="5211,3170" stroked="true" strokeweight=".398pt" strokecolor="#000000">
                  <v:stroke dashstyle="solid"/>
                </v:line>
                <v:line style="position:absolute" from="6489,3529" to="6561,3529" stroked="true" strokeweight=".398pt" strokecolor="#000000">
                  <v:stroke dashstyle="solid"/>
                </v:line>
                <v:line style="position:absolute" from="6934,3529" to="7006,3529" stroked="true" strokeweight=".398pt" strokecolor="#000000">
                  <v:stroke dashstyle="solid"/>
                </v:line>
                <v:line style="position:absolute" from="6483,4246" to="6555,4246" stroked="true" strokeweight=".398pt" strokecolor="#000000">
                  <v:stroke dashstyle="solid"/>
                </v:line>
                <v:line style="position:absolute" from="6928,4246" to="7000,4246" stroked="true" strokeweight=".398pt" strokecolor="#000000">
                  <v:stroke dashstyle="solid"/>
                </v:line>
                <v:line style="position:absolute" from="5140,4963" to="5211,4963" stroked="true" strokeweight=".398pt" strokecolor="#000000">
                  <v:stroke dashstyle="solid"/>
                </v:line>
                <v:line style="position:absolute" from="5584,4963" to="5656,4963" stroked="true" strokeweight=".398pt" strokecolor="#000000">
                  <v:stroke dashstyle="solid"/>
                </v:line>
                <v:line style="position:absolute" from="5140,5321" to="5211,5321" stroked="true" strokeweight=".398pt" strokecolor="#000000">
                  <v:stroke dashstyle="solid"/>
                </v:line>
                <v:line style="position:absolute" from="5584,5321" to="5656,5321" stroked="true" strokeweight=".398pt" strokecolor="#000000">
                  <v:stroke dashstyle="solid"/>
                </v:line>
                <v:line style="position:absolute" from="5140,5680" to="5211,5680" stroked="true" strokeweight=".398pt" strokecolor="#000000">
                  <v:stroke dashstyle="solid"/>
                </v:line>
                <v:line style="position:absolute" from="5584,5680" to="5656,5680" stroked="true" strokeweight=".398pt" strokecolor="#000000">
                  <v:stroke dashstyle="solid"/>
                </v:line>
                <v:line style="position:absolute" from="6016,5680" to="6088,5680" stroked="true" strokeweight=".398pt" strokecolor="#000000">
                  <v:stroke dashstyle="solid"/>
                </v:line>
                <v:line style="position:absolute" from="5140,6038" to="5211,6038" stroked="true" strokeweight=".398pt" strokecolor="#000000">
                  <v:stroke dashstyle="solid"/>
                </v:line>
                <v:line style="position:absolute" from="5584,6038" to="5656,6038" stroked="true" strokeweight=".398pt" strokecolor="#000000">
                  <v:stroke dashstyle="solid"/>
                </v:line>
                <v:line style="position:absolute" from="6016,6038" to="6088,6038" stroked="true" strokeweight=".398pt" strokecolor="#000000">
                  <v:stroke dashstyle="solid"/>
                </v:line>
                <v:line style="position:absolute" from="5140,6397" to="5211,6397" stroked="true" strokeweight=".398pt" strokecolor="#000000">
                  <v:stroke dashstyle="solid"/>
                </v:line>
                <v:line style="position:absolute" from="5584,6397" to="5656,6397" stroked="true" strokeweight=".398pt" strokecolor="#000000">
                  <v:stroke dashstyle="solid"/>
                </v:line>
                <v:line style="position:absolute" from="6016,6397" to="6088,6397" stroked="true" strokeweight=".398pt" strokecolor="#000000">
                  <v:stroke dashstyle="solid"/>
                </v:line>
                <v:line style="position:absolute" from="5140,6755" to="5211,6755" stroked="true" strokeweight=".398pt" strokecolor="#000000">
                  <v:stroke dashstyle="solid"/>
                </v:line>
                <v:line style="position:absolute" from="5584,6755" to="5656,6755" stroked="true" strokeweight=".398pt" strokecolor="#000000">
                  <v:stroke dashstyle="solid"/>
                </v:line>
                <v:line style="position:absolute" from="6016,6755" to="6088,6755" stroked="true" strokeweight=".398pt" strokecolor="#000000">
                  <v:stroke dashstyle="solid"/>
                </v:line>
                <v:line style="position:absolute" from="2826,7831" to="2898,7831" stroked="true" strokeweight=".398pt" strokecolor="#000000">
                  <v:stroke dashstyle="solid"/>
                </v:line>
                <v:line style="position:absolute" from="4741,8548" to="4813,8548" stroked="true" strokeweight=".398pt" strokecolor="#000000">
                  <v:stroke dashstyle="solid"/>
                </v:line>
                <v:line style="position:absolute" from="4874,8907" to="4946,8907" stroked="true" strokeweight=".398pt" strokecolor="#000000">
                  <v:stroke dashstyle="solid"/>
                </v:line>
                <v:rect style="position:absolute;left:1781;top:491;width:8205;height:187" id="docshape408" filled="false" stroked="true" strokeweight="1.0pt" strokecolor="#ff0000">
                  <v:stroke dashstyle="solid"/>
                </v:rect>
                <v:rect style="position:absolute;left:1781;top:849;width:8218;height:189" id="docshape409" filled="false" stroked="true" strokeweight="1pt" strokecolor="#ff0000">
                  <v:stroke dashstyle="solid"/>
                </v:rect>
                <v:rect style="position:absolute;left:1781;top:1208;width:6877;height:189" id="docshape410" filled="false" stroked="true" strokeweight="1pt" strokecolor="#ff0000">
                  <v:stroke dashstyle="solid"/>
                </v:rect>
                <v:rect style="position:absolute;left:1781;top:1566;width:6904;height:187" id="docshape411" filled="false" stroked="true" strokeweight="1pt" strokecolor="#ff0000">
                  <v:stroke dashstyle="solid"/>
                </v:rect>
                <v:rect style="position:absolute;left:1781;top:1925;width:8192;height:187" id="docshape412" filled="false" stroked="true" strokeweight="1pt" strokecolor="#ff0000">
                  <v:stroke dashstyle="solid"/>
                </v:rect>
                <v:rect style="position:absolute;left:1781;top:2283;width:8205;height:187" id="docshape413" filled="false" stroked="true" strokeweight="1pt" strokecolor="#ff0000">
                  <v:stroke dashstyle="solid"/>
                </v:rect>
                <v:rect style="position:absolute;left:1781;top:2642;width:6864;height:189" id="docshape414" filled="false" stroked="true" strokeweight="1pt" strokecolor="#ff0000">
                  <v:stroke dashstyle="solid"/>
                </v:rect>
                <v:rect style="position:absolute;left:1781;top:3000;width:6890;height:187" id="docshape415" filled="false" stroked="true" strokeweight="1pt" strokecolor="#ff0000">
                  <v:stroke dashstyle="solid"/>
                </v:rect>
                <v:rect style="position:absolute;left:1781;top:3359;width:8695;height:187" id="docshape416" filled="false" stroked="true" strokeweight="1pt" strokecolor="#ff0000">
                  <v:stroke dashstyle="solid"/>
                </v:rect>
                <v:rect style="position:absolute;left:1781;top:4076;width:8695;height:187" id="docshape417" filled="false" stroked="true" strokeweight="1pt" strokecolor="#ff0000">
                  <v:stroke dashstyle="solid"/>
                </v:rect>
                <v:rect style="position:absolute;left:1781;top:4793;width:7309;height:187" id="docshape418" filled="false" stroked="true" strokeweight="1.0pt" strokecolor="#ff0000">
                  <v:stroke dashstyle="solid"/>
                </v:rect>
                <v:rect style="position:absolute;left:1781;top:5152;width:7335;height:189" id="docshape419" filled="false" stroked="true" strokeweight="1pt" strokecolor="#ff0000">
                  <v:stroke dashstyle="solid"/>
                </v:rect>
                <v:rect style="position:absolute;left:1781;top:5510;width:7687;height:187" id="docshape420" filled="false" stroked="true" strokeweight="1.0pt" strokecolor="#ff0000">
                  <v:stroke dashstyle="solid"/>
                </v:rect>
                <v:rect style="position:absolute;left:1781;top:5869;width:7700;height:187" id="docshape421" filled="false" stroked="true" strokeweight="1.0pt" strokecolor="#ff0000">
                  <v:stroke dashstyle="solid"/>
                </v:rect>
                <v:rect style="position:absolute;left:1781;top:6227;width:7700;height:187" id="docshape422" filled="false" stroked="true" strokeweight="1.0pt" strokecolor="#ff0000">
                  <v:stroke dashstyle="solid"/>
                </v:rect>
                <v:rect style="position:absolute;left:1781;top:6586;width:7727;height:187" id="docshape423" filled="false" stroked="true" strokeweight="1pt" strokecolor="#ff0000">
                  <v:stroke dashstyle="solid"/>
                </v:rect>
                <v:rect style="position:absolute;left:1781;top:8379;width:6465;height:187" id="docshape424" filled="false" stroked="true" strokeweight="1pt" strokecolor="#ff0000">
                  <v:stroke dashstyle="solid"/>
                </v:rect>
                <v:rect style="position:absolute;left:1781;top:8737;width:6598;height:187" id="docshape425" filled="false" stroked="true" strokeweight="1pt" strokecolor="#ff0000">
                  <v:stroke dashstyle="solid"/>
                </v:rect>
                <w10:wrap type="none"/>
              </v:group>
            </w:pict>
          </mc:Fallback>
        </mc:AlternateContent>
      </w:r>
      <w:r>
        <w:rPr/>
        <mc:AlternateContent>
          <mc:Choice Requires="wps">
            <w:drawing>
              <wp:anchor distT="0" distB="0" distL="0" distR="0" allowOverlap="1" layoutInCell="1" locked="0" behindDoc="0" simplePos="0" relativeHeight="15866880">
                <wp:simplePos x="0" y="0"/>
                <wp:positionH relativeFrom="page">
                  <wp:posOffset>1137450</wp:posOffset>
                </wp:positionH>
                <wp:positionV relativeFrom="paragraph">
                  <wp:posOffset>1911977</wp:posOffset>
                </wp:positionV>
                <wp:extent cx="4362450" cy="11239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4362450" cy="112395"/>
                        </a:xfrm>
                        <a:prstGeom prst="rect">
                          <a:avLst/>
                        </a:prstGeom>
                      </wps:spPr>
                      <wps:txbx>
                        <w:txbxContent>
                          <w:p>
                            <w:pPr>
                              <w:pStyle w:val="BodyText"/>
                              <w:tabs>
                                <w:tab w:pos="538" w:val="left" w:leader="none"/>
                              </w:tabs>
                              <w:spacing w:line="176" w:lineRule="exact"/>
                              <w:ind w:left="-1" w:right="-15"/>
                            </w:pPr>
                            <w:hyperlink w:history="true" w:anchor="_bookmark213">
                              <w:r>
                                <w:rPr>
                                  <w:spacing w:val="-5"/>
                                </w:rPr>
                                <w:t>20</w:t>
                              </w:r>
                              <w:r>
                                <w:rPr/>
                                <w:tab/>
                              </w:r>
                              <w:r>
                                <w:rPr>
                                  <w:spacing w:val="-2"/>
                                </w:rPr>
                                <w:t>Performance</w:t>
                              </w:r>
                              <w:r>
                                <w:rPr>
                                  <w:spacing w:val="-6"/>
                                </w:rPr>
                                <w:t> </w:t>
                              </w:r>
                              <w:r>
                                <w:rPr>
                                  <w:spacing w:val="-2"/>
                                </w:rPr>
                                <w:t>of</w:t>
                              </w:r>
                              <w:r>
                                <w:rPr>
                                  <w:spacing w:val="-6"/>
                                </w:rPr>
                                <w:t> </w:t>
                              </w:r>
                              <w:r>
                                <w:rPr>
                                  <w:spacing w:val="-2"/>
                                </w:rPr>
                                <w:t>the</w:t>
                              </w:r>
                              <w:r>
                                <w:rPr>
                                  <w:spacing w:val="-5"/>
                                </w:rPr>
                                <w:t> </w:t>
                              </w:r>
                              <w:r>
                                <w:rPr>
                                  <w:spacing w:val="-2"/>
                                </w:rPr>
                                <w:t>XGBoost</w:t>
                              </w:r>
                              <w:r>
                                <w:rPr>
                                  <w:spacing w:val="15"/>
                                </w:rPr>
                                <w:t> </w:t>
                              </w:r>
                              <w:r>
                                <w:rPr>
                                  <w:spacing w:val="-2"/>
                                </w:rPr>
                                <w:t>FM</w:t>
                              </w:r>
                              <w:r>
                                <w:rPr>
                                  <w:spacing w:val="-5"/>
                                </w:rPr>
                                <w:t> </w:t>
                              </w:r>
                              <w:r>
                                <w:rPr>
                                  <w:spacing w:val="-2"/>
                                </w:rPr>
                                <w:t>model</w:t>
                              </w:r>
                              <w:r>
                                <w:rPr>
                                  <w:spacing w:val="-6"/>
                                </w:rPr>
                                <w:t> </w:t>
                              </w:r>
                              <w:r>
                                <w:rPr>
                                  <w:spacing w:val="-2"/>
                                </w:rPr>
                                <w:t>on</w:t>
                              </w:r>
                              <w:r>
                                <w:rPr>
                                  <w:spacing w:val="-5"/>
                                </w:rPr>
                                <w:t> </w:t>
                              </w:r>
                              <w:r>
                                <w:rPr>
                                  <w:spacing w:val="-2"/>
                                </w:rPr>
                                <w:t>AUD/NZD</w:t>
                              </w:r>
                              <w:r>
                                <w:rPr>
                                  <w:spacing w:val="-6"/>
                                </w:rPr>
                                <w:t> </w:t>
                              </w:r>
                              <w:r>
                                <w:rPr>
                                  <w:spacing w:val="-2"/>
                                </w:rPr>
                                <w:t>Test</w:t>
                              </w:r>
                              <w:r>
                                <w:rPr>
                                  <w:spacing w:val="-5"/>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150.549393pt;width:343.5pt;height:8.85pt;mso-position-horizontal-relative:page;mso-position-vertical-relative:paragraph;z-index:15866880" type="#_x0000_t202" id="docshape426" filled="false" stroked="false">
                <v:textbox inset="0,0,0,0">
                  <w:txbxContent>
                    <w:p>
                      <w:pPr>
                        <w:pStyle w:val="BodyText"/>
                        <w:tabs>
                          <w:tab w:pos="538" w:val="left" w:leader="none"/>
                        </w:tabs>
                        <w:spacing w:line="176" w:lineRule="exact"/>
                        <w:ind w:left="-1" w:right="-15"/>
                      </w:pPr>
                      <w:hyperlink w:history="true" w:anchor="_bookmark213">
                        <w:r>
                          <w:rPr>
                            <w:spacing w:val="-5"/>
                          </w:rPr>
                          <w:t>20</w:t>
                        </w:r>
                        <w:r>
                          <w:rPr/>
                          <w:tab/>
                        </w:r>
                        <w:r>
                          <w:rPr>
                            <w:spacing w:val="-2"/>
                          </w:rPr>
                          <w:t>Performance</w:t>
                        </w:r>
                        <w:r>
                          <w:rPr>
                            <w:spacing w:val="-6"/>
                          </w:rPr>
                          <w:t> </w:t>
                        </w:r>
                        <w:r>
                          <w:rPr>
                            <w:spacing w:val="-2"/>
                          </w:rPr>
                          <w:t>of</w:t>
                        </w:r>
                        <w:r>
                          <w:rPr>
                            <w:spacing w:val="-6"/>
                          </w:rPr>
                          <w:t> </w:t>
                        </w:r>
                        <w:r>
                          <w:rPr>
                            <w:spacing w:val="-2"/>
                          </w:rPr>
                          <w:t>the</w:t>
                        </w:r>
                        <w:r>
                          <w:rPr>
                            <w:spacing w:val="-5"/>
                          </w:rPr>
                          <w:t> </w:t>
                        </w:r>
                        <w:r>
                          <w:rPr>
                            <w:spacing w:val="-2"/>
                          </w:rPr>
                          <w:t>XGBoost</w:t>
                        </w:r>
                        <w:r>
                          <w:rPr>
                            <w:spacing w:val="15"/>
                          </w:rPr>
                          <w:t> </w:t>
                        </w:r>
                        <w:r>
                          <w:rPr>
                            <w:spacing w:val="-2"/>
                          </w:rPr>
                          <w:t>FM</w:t>
                        </w:r>
                        <w:r>
                          <w:rPr>
                            <w:spacing w:val="-5"/>
                          </w:rPr>
                          <w:t> </w:t>
                        </w:r>
                        <w:r>
                          <w:rPr>
                            <w:spacing w:val="-2"/>
                          </w:rPr>
                          <w:t>model</w:t>
                        </w:r>
                        <w:r>
                          <w:rPr>
                            <w:spacing w:val="-6"/>
                          </w:rPr>
                          <w:t> </w:t>
                        </w:r>
                        <w:r>
                          <w:rPr>
                            <w:spacing w:val="-2"/>
                          </w:rPr>
                          <w:t>on</w:t>
                        </w:r>
                        <w:r>
                          <w:rPr>
                            <w:spacing w:val="-5"/>
                          </w:rPr>
                          <w:t> </w:t>
                        </w:r>
                        <w:r>
                          <w:rPr>
                            <w:spacing w:val="-2"/>
                          </w:rPr>
                          <w:t>AUD/NZD</w:t>
                        </w:r>
                        <w:r>
                          <w:rPr>
                            <w:spacing w:val="-6"/>
                          </w:rPr>
                          <w:t> </w:t>
                        </w:r>
                        <w:r>
                          <w:rPr>
                            <w:spacing w:val="-2"/>
                          </w:rPr>
                          <w:t>Test</w:t>
                        </w:r>
                        <w:r>
                          <w:rPr>
                            <w:spacing w:val="-5"/>
                          </w:rPr>
                          <w:t> </w:t>
                        </w:r>
                        <w:r>
                          <w:rPr>
                            <w:spacing w:val="-2"/>
                          </w:rPr>
                          <w:t>Data.</w:t>
                        </w:r>
                      </w:hyperlink>
                    </w:p>
                  </w:txbxContent>
                </v:textbox>
                <w10:wrap type="none"/>
              </v:shape>
            </w:pict>
          </mc:Fallback>
        </mc:AlternateContent>
      </w:r>
      <w:r>
        <w:rPr/>
        <mc:AlternateContent>
          <mc:Choice Requires="wps">
            <w:drawing>
              <wp:anchor distT="0" distB="0" distL="0" distR="0" allowOverlap="1" layoutInCell="1" locked="0" behindDoc="0" simplePos="0" relativeHeight="15867392">
                <wp:simplePos x="0" y="0"/>
                <wp:positionH relativeFrom="page">
                  <wp:posOffset>1137450</wp:posOffset>
                </wp:positionH>
                <wp:positionV relativeFrom="paragraph">
                  <wp:posOffset>1684304</wp:posOffset>
                </wp:positionV>
                <wp:extent cx="4345940" cy="113664"/>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4345940" cy="113664"/>
                        </a:xfrm>
                        <a:prstGeom prst="rect">
                          <a:avLst/>
                        </a:prstGeom>
                      </wps:spPr>
                      <wps:txbx>
                        <w:txbxContent>
                          <w:p>
                            <w:pPr>
                              <w:pStyle w:val="BodyText"/>
                              <w:tabs>
                                <w:tab w:pos="538" w:val="left" w:leader="none"/>
                              </w:tabs>
                              <w:spacing w:line="178" w:lineRule="exact"/>
                              <w:ind w:left="-1" w:right="-15"/>
                            </w:pPr>
                            <w:hyperlink w:history="true" w:anchor="_bookmark212">
                              <w:r>
                                <w:rPr>
                                  <w:spacing w:val="-5"/>
                                </w:rPr>
                                <w:t>19</w:t>
                              </w:r>
                              <w:r>
                                <w:rPr/>
                                <w:tab/>
                              </w:r>
                              <w:r>
                                <w:rPr>
                                  <w:spacing w:val="-2"/>
                                </w:rPr>
                                <w:t>Performance</w:t>
                              </w:r>
                              <w:r>
                                <w:rPr>
                                  <w:spacing w:val="-7"/>
                                </w:rPr>
                                <w:t> </w:t>
                              </w:r>
                              <w:r>
                                <w:rPr>
                                  <w:spacing w:val="-2"/>
                                </w:rPr>
                                <w:t>of</w:t>
                              </w:r>
                              <w:r>
                                <w:rPr>
                                  <w:spacing w:val="-6"/>
                                </w:rPr>
                                <w:t> </w:t>
                              </w:r>
                              <w:r>
                                <w:rPr>
                                  <w:spacing w:val="-2"/>
                                </w:rPr>
                                <w:t>the</w:t>
                              </w:r>
                              <w:r>
                                <w:rPr>
                                  <w:spacing w:val="-6"/>
                                </w:rPr>
                                <w:t> </w:t>
                              </w:r>
                              <w:r>
                                <w:rPr>
                                  <w:spacing w:val="-2"/>
                                </w:rPr>
                                <w:t>XGBoost</w:t>
                              </w:r>
                              <w:r>
                                <w:rPr>
                                  <w:spacing w:val="15"/>
                                </w:rPr>
                                <w:t> </w:t>
                              </w:r>
                              <w:r>
                                <w:rPr>
                                  <w:spacing w:val="-2"/>
                                </w:rPr>
                                <w:t>FM</w:t>
                              </w:r>
                              <w:r>
                                <w:rPr>
                                  <w:spacing w:val="-7"/>
                                </w:rPr>
                                <w:t> </w:t>
                              </w:r>
                              <w:r>
                                <w:rPr>
                                  <w:spacing w:val="-2"/>
                                </w:rPr>
                                <w:t>model</w:t>
                              </w:r>
                              <w:r>
                                <w:rPr>
                                  <w:spacing w:val="-6"/>
                                </w:rPr>
                                <w:t> </w:t>
                              </w:r>
                              <w:r>
                                <w:rPr>
                                  <w:spacing w:val="-2"/>
                                </w:rPr>
                                <w:t>on</w:t>
                              </w:r>
                              <w:r>
                                <w:rPr>
                                  <w:spacing w:val="-6"/>
                                </w:rPr>
                                <w:t> </w:t>
                              </w:r>
                              <w:r>
                                <w:rPr>
                                  <w:spacing w:val="-2"/>
                                </w:rPr>
                                <w:t>EUR/NZD</w:t>
                              </w:r>
                              <w:r>
                                <w:rPr>
                                  <w:spacing w:val="-6"/>
                                </w:rPr>
                                <w:t> </w:t>
                              </w:r>
                              <w:r>
                                <w:rPr>
                                  <w:spacing w:val="-2"/>
                                </w:rPr>
                                <w:t>Test</w:t>
                              </w:r>
                              <w:r>
                                <w:rPr>
                                  <w:spacing w:val="-6"/>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132.622391pt;width:342.2pt;height:8.950pt;mso-position-horizontal-relative:page;mso-position-vertical-relative:paragraph;z-index:15867392" type="#_x0000_t202" id="docshape427" filled="false" stroked="false">
                <v:textbox inset="0,0,0,0">
                  <w:txbxContent>
                    <w:p>
                      <w:pPr>
                        <w:pStyle w:val="BodyText"/>
                        <w:tabs>
                          <w:tab w:pos="538" w:val="left" w:leader="none"/>
                        </w:tabs>
                        <w:spacing w:line="178" w:lineRule="exact"/>
                        <w:ind w:left="-1" w:right="-15"/>
                      </w:pPr>
                      <w:hyperlink w:history="true" w:anchor="_bookmark212">
                        <w:r>
                          <w:rPr>
                            <w:spacing w:val="-5"/>
                          </w:rPr>
                          <w:t>19</w:t>
                        </w:r>
                        <w:r>
                          <w:rPr/>
                          <w:tab/>
                        </w:r>
                        <w:r>
                          <w:rPr>
                            <w:spacing w:val="-2"/>
                          </w:rPr>
                          <w:t>Performance</w:t>
                        </w:r>
                        <w:r>
                          <w:rPr>
                            <w:spacing w:val="-7"/>
                          </w:rPr>
                          <w:t> </w:t>
                        </w:r>
                        <w:r>
                          <w:rPr>
                            <w:spacing w:val="-2"/>
                          </w:rPr>
                          <w:t>of</w:t>
                        </w:r>
                        <w:r>
                          <w:rPr>
                            <w:spacing w:val="-6"/>
                          </w:rPr>
                          <w:t> </w:t>
                        </w:r>
                        <w:r>
                          <w:rPr>
                            <w:spacing w:val="-2"/>
                          </w:rPr>
                          <w:t>the</w:t>
                        </w:r>
                        <w:r>
                          <w:rPr>
                            <w:spacing w:val="-6"/>
                          </w:rPr>
                          <w:t> </w:t>
                        </w:r>
                        <w:r>
                          <w:rPr>
                            <w:spacing w:val="-2"/>
                          </w:rPr>
                          <w:t>XGBoost</w:t>
                        </w:r>
                        <w:r>
                          <w:rPr>
                            <w:spacing w:val="15"/>
                          </w:rPr>
                          <w:t> </w:t>
                        </w:r>
                        <w:r>
                          <w:rPr>
                            <w:spacing w:val="-2"/>
                          </w:rPr>
                          <w:t>FM</w:t>
                        </w:r>
                        <w:r>
                          <w:rPr>
                            <w:spacing w:val="-7"/>
                          </w:rPr>
                          <w:t> </w:t>
                        </w:r>
                        <w:r>
                          <w:rPr>
                            <w:spacing w:val="-2"/>
                          </w:rPr>
                          <w:t>model</w:t>
                        </w:r>
                        <w:r>
                          <w:rPr>
                            <w:spacing w:val="-6"/>
                          </w:rPr>
                          <w:t> </w:t>
                        </w:r>
                        <w:r>
                          <w:rPr>
                            <w:spacing w:val="-2"/>
                          </w:rPr>
                          <w:t>on</w:t>
                        </w:r>
                        <w:r>
                          <w:rPr>
                            <w:spacing w:val="-6"/>
                          </w:rPr>
                          <w:t> </w:t>
                        </w:r>
                        <w:r>
                          <w:rPr>
                            <w:spacing w:val="-2"/>
                          </w:rPr>
                          <w:t>EUR/NZD</w:t>
                        </w:r>
                        <w:r>
                          <w:rPr>
                            <w:spacing w:val="-6"/>
                          </w:rPr>
                          <w:t> </w:t>
                        </w:r>
                        <w:r>
                          <w:rPr>
                            <w:spacing w:val="-2"/>
                          </w:rPr>
                          <w:t>Test</w:t>
                        </w:r>
                        <w:r>
                          <w:rPr>
                            <w:spacing w:val="-6"/>
                          </w:rPr>
                          <w:t> </w:t>
                        </w:r>
                        <w:r>
                          <w:rPr>
                            <w:spacing w:val="-2"/>
                          </w:rPr>
                          <w:t>Data.</w:t>
                        </w:r>
                      </w:hyperlink>
                    </w:p>
                  </w:txbxContent>
                </v:textbox>
                <w10:wrap type="none"/>
              </v:shape>
            </w:pict>
          </mc:Fallback>
        </mc:AlternateContent>
      </w:r>
      <w:r>
        <w:rPr/>
        <mc:AlternateContent>
          <mc:Choice Requires="wps">
            <w:drawing>
              <wp:anchor distT="0" distB="0" distL="0" distR="0" allowOverlap="1" layoutInCell="1" locked="0" behindDoc="0" simplePos="0" relativeHeight="15868928">
                <wp:simplePos x="0" y="0"/>
                <wp:positionH relativeFrom="page">
                  <wp:posOffset>1137450</wp:posOffset>
                </wp:positionH>
                <wp:positionV relativeFrom="paragraph">
                  <wp:posOffset>1001285</wp:posOffset>
                </wp:positionV>
                <wp:extent cx="4371340" cy="112395"/>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4371340" cy="112395"/>
                        </a:xfrm>
                        <a:prstGeom prst="rect">
                          <a:avLst/>
                        </a:prstGeom>
                      </wps:spPr>
                      <wps:txbx>
                        <w:txbxContent>
                          <w:p>
                            <w:pPr>
                              <w:pStyle w:val="BodyText"/>
                              <w:tabs>
                                <w:tab w:pos="538" w:val="left" w:leader="none"/>
                              </w:tabs>
                              <w:spacing w:line="176" w:lineRule="exact"/>
                              <w:ind w:left="-1" w:right="-15"/>
                            </w:pPr>
                            <w:hyperlink w:history="true" w:anchor="_bookmark207">
                              <w:r>
                                <w:rPr>
                                  <w:spacing w:val="-5"/>
                                </w:rPr>
                                <w:t>16</w:t>
                              </w:r>
                              <w:r>
                                <w:rPr/>
                                <w:tab/>
                              </w:r>
                              <w:r>
                                <w:rPr>
                                  <w:spacing w:val="-2"/>
                                </w:rPr>
                                <w:t>Performance</w:t>
                              </w:r>
                              <w:r>
                                <w:rPr>
                                  <w:spacing w:val="-6"/>
                                </w:rPr>
                                <w:t> </w:t>
                              </w:r>
                              <w:r>
                                <w:rPr>
                                  <w:spacing w:val="-2"/>
                                </w:rPr>
                                <w:t>of</w:t>
                              </w:r>
                              <w:r>
                                <w:rPr>
                                  <w:spacing w:val="-5"/>
                                </w:rPr>
                                <w:t> </w:t>
                              </w:r>
                              <w:r>
                                <w:rPr>
                                  <w:spacing w:val="-2"/>
                                </w:rPr>
                                <w:t>the</w:t>
                              </w:r>
                              <w:r>
                                <w:rPr>
                                  <w:spacing w:val="-6"/>
                                </w:rPr>
                                <w:t> </w:t>
                              </w:r>
                              <w:r>
                                <w:rPr>
                                  <w:spacing w:val="-2"/>
                                </w:rPr>
                                <w:t>XGBoost</w:t>
                              </w:r>
                              <w:r>
                                <w:rPr>
                                  <w:spacing w:val="16"/>
                                </w:rPr>
                                <w:t> </w:t>
                              </w:r>
                              <w:r>
                                <w:rPr>
                                  <w:spacing w:val="-2"/>
                                </w:rPr>
                                <w:t>TM</w:t>
                              </w:r>
                              <w:r>
                                <w:rPr>
                                  <w:spacing w:val="-6"/>
                                </w:rPr>
                                <w:t> </w:t>
                              </w:r>
                              <w:r>
                                <w:rPr>
                                  <w:spacing w:val="-2"/>
                                </w:rPr>
                                <w:t>model</w:t>
                              </w:r>
                              <w:r>
                                <w:rPr>
                                  <w:spacing w:val="-5"/>
                                </w:rPr>
                                <w:t> </w:t>
                              </w:r>
                              <w:r>
                                <w:rPr>
                                  <w:spacing w:val="-2"/>
                                </w:rPr>
                                <w:t>on</w:t>
                              </w:r>
                              <w:r>
                                <w:rPr>
                                  <w:spacing w:val="-6"/>
                                </w:rPr>
                                <w:t> </w:t>
                              </w:r>
                              <w:r>
                                <w:rPr>
                                  <w:spacing w:val="-2"/>
                                </w:rPr>
                                <w:t>AUD/NZD</w:t>
                              </w:r>
                              <w:r>
                                <w:rPr>
                                  <w:spacing w:val="-5"/>
                                </w:rPr>
                                <w:t> </w:t>
                              </w:r>
                              <w:r>
                                <w:rPr>
                                  <w:spacing w:val="-2"/>
                                </w:rPr>
                                <w:t>Test</w:t>
                              </w:r>
                              <w:r>
                                <w:rPr>
                                  <w:spacing w:val="-6"/>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78.841393pt;width:344.2pt;height:8.85pt;mso-position-horizontal-relative:page;mso-position-vertical-relative:paragraph;z-index:15868928" type="#_x0000_t202" id="docshape428" filled="false" stroked="false">
                <v:textbox inset="0,0,0,0">
                  <w:txbxContent>
                    <w:p>
                      <w:pPr>
                        <w:pStyle w:val="BodyText"/>
                        <w:tabs>
                          <w:tab w:pos="538" w:val="left" w:leader="none"/>
                        </w:tabs>
                        <w:spacing w:line="176" w:lineRule="exact"/>
                        <w:ind w:left="-1" w:right="-15"/>
                      </w:pPr>
                      <w:hyperlink w:history="true" w:anchor="_bookmark207">
                        <w:r>
                          <w:rPr>
                            <w:spacing w:val="-5"/>
                          </w:rPr>
                          <w:t>16</w:t>
                        </w:r>
                        <w:r>
                          <w:rPr/>
                          <w:tab/>
                        </w:r>
                        <w:r>
                          <w:rPr>
                            <w:spacing w:val="-2"/>
                          </w:rPr>
                          <w:t>Performance</w:t>
                        </w:r>
                        <w:r>
                          <w:rPr>
                            <w:spacing w:val="-6"/>
                          </w:rPr>
                          <w:t> </w:t>
                        </w:r>
                        <w:r>
                          <w:rPr>
                            <w:spacing w:val="-2"/>
                          </w:rPr>
                          <w:t>of</w:t>
                        </w:r>
                        <w:r>
                          <w:rPr>
                            <w:spacing w:val="-5"/>
                          </w:rPr>
                          <w:t> </w:t>
                        </w:r>
                        <w:r>
                          <w:rPr>
                            <w:spacing w:val="-2"/>
                          </w:rPr>
                          <w:t>the</w:t>
                        </w:r>
                        <w:r>
                          <w:rPr>
                            <w:spacing w:val="-6"/>
                          </w:rPr>
                          <w:t> </w:t>
                        </w:r>
                        <w:r>
                          <w:rPr>
                            <w:spacing w:val="-2"/>
                          </w:rPr>
                          <w:t>XGBoost</w:t>
                        </w:r>
                        <w:r>
                          <w:rPr>
                            <w:spacing w:val="16"/>
                          </w:rPr>
                          <w:t> </w:t>
                        </w:r>
                        <w:r>
                          <w:rPr>
                            <w:spacing w:val="-2"/>
                          </w:rPr>
                          <w:t>TM</w:t>
                        </w:r>
                        <w:r>
                          <w:rPr>
                            <w:spacing w:val="-6"/>
                          </w:rPr>
                          <w:t> </w:t>
                        </w:r>
                        <w:r>
                          <w:rPr>
                            <w:spacing w:val="-2"/>
                          </w:rPr>
                          <w:t>model</w:t>
                        </w:r>
                        <w:r>
                          <w:rPr>
                            <w:spacing w:val="-5"/>
                          </w:rPr>
                          <w:t> </w:t>
                        </w:r>
                        <w:r>
                          <w:rPr>
                            <w:spacing w:val="-2"/>
                          </w:rPr>
                          <w:t>on</w:t>
                        </w:r>
                        <w:r>
                          <w:rPr>
                            <w:spacing w:val="-6"/>
                          </w:rPr>
                          <w:t> </w:t>
                        </w:r>
                        <w:r>
                          <w:rPr>
                            <w:spacing w:val="-2"/>
                          </w:rPr>
                          <w:t>AUD/NZD</w:t>
                        </w:r>
                        <w:r>
                          <w:rPr>
                            <w:spacing w:val="-5"/>
                          </w:rPr>
                          <w:t> </w:t>
                        </w:r>
                        <w:r>
                          <w:rPr>
                            <w:spacing w:val="-2"/>
                          </w:rPr>
                          <w:t>Test</w:t>
                        </w:r>
                        <w:r>
                          <w:rPr>
                            <w:spacing w:val="-6"/>
                          </w:rPr>
                          <w:t> </w:t>
                        </w:r>
                        <w:r>
                          <w:rPr>
                            <w:spacing w:val="-2"/>
                          </w:rPr>
                          <w:t>Data.</w:t>
                        </w:r>
                      </w:hyperlink>
                    </w:p>
                  </w:txbxContent>
                </v:textbox>
                <w10:wrap type="none"/>
              </v:shape>
            </w:pict>
          </mc:Fallback>
        </mc:AlternateContent>
      </w:r>
      <w:r>
        <w:rPr/>
        <mc:AlternateContent>
          <mc:Choice Requires="wps">
            <w:drawing>
              <wp:anchor distT="0" distB="0" distL="0" distR="0" allowOverlap="1" layoutInCell="1" locked="0" behindDoc="0" simplePos="0" relativeHeight="15869440">
                <wp:simplePos x="0" y="0"/>
                <wp:positionH relativeFrom="page">
                  <wp:posOffset>1137450</wp:posOffset>
                </wp:positionH>
                <wp:positionV relativeFrom="paragraph">
                  <wp:posOffset>773600</wp:posOffset>
                </wp:positionV>
                <wp:extent cx="4354195" cy="113664"/>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4354195" cy="113664"/>
                        </a:xfrm>
                        <a:prstGeom prst="rect">
                          <a:avLst/>
                        </a:prstGeom>
                      </wps:spPr>
                      <wps:txbx>
                        <w:txbxContent>
                          <w:p>
                            <w:pPr>
                              <w:pStyle w:val="BodyText"/>
                              <w:tabs>
                                <w:tab w:pos="538" w:val="left" w:leader="none"/>
                              </w:tabs>
                              <w:spacing w:line="178" w:lineRule="exact"/>
                              <w:ind w:left="-1" w:right="-15"/>
                            </w:pPr>
                            <w:hyperlink w:history="true" w:anchor="_bookmark206">
                              <w:r>
                                <w:rPr>
                                  <w:spacing w:val="-5"/>
                                </w:rPr>
                                <w:t>15</w:t>
                              </w:r>
                              <w:r>
                                <w:rPr/>
                                <w:tab/>
                              </w:r>
                              <w:r>
                                <w:rPr>
                                  <w:spacing w:val="-2"/>
                                </w:rPr>
                                <w:t>Performance</w:t>
                              </w:r>
                              <w:r>
                                <w:rPr>
                                  <w:spacing w:val="-7"/>
                                </w:rPr>
                                <w:t> </w:t>
                              </w:r>
                              <w:r>
                                <w:rPr>
                                  <w:spacing w:val="-2"/>
                                </w:rPr>
                                <w:t>of</w:t>
                              </w:r>
                              <w:r>
                                <w:rPr>
                                  <w:spacing w:val="-6"/>
                                </w:rPr>
                                <w:t> </w:t>
                              </w:r>
                              <w:r>
                                <w:rPr>
                                  <w:spacing w:val="-2"/>
                                </w:rPr>
                                <w:t>the</w:t>
                              </w:r>
                              <w:r>
                                <w:rPr>
                                  <w:spacing w:val="-6"/>
                                </w:rPr>
                                <w:t> </w:t>
                              </w:r>
                              <w:r>
                                <w:rPr>
                                  <w:spacing w:val="-2"/>
                                </w:rPr>
                                <w:t>XGBoost</w:t>
                              </w:r>
                              <w:r>
                                <w:rPr>
                                  <w:spacing w:val="15"/>
                                </w:rPr>
                                <w:t> </w:t>
                              </w:r>
                              <w:r>
                                <w:rPr>
                                  <w:spacing w:val="-2"/>
                                </w:rPr>
                                <w:t>TM</w:t>
                              </w:r>
                              <w:r>
                                <w:rPr>
                                  <w:spacing w:val="-6"/>
                                </w:rPr>
                                <w:t> </w:t>
                              </w:r>
                              <w:r>
                                <w:rPr>
                                  <w:spacing w:val="-2"/>
                                </w:rPr>
                                <w:t>model</w:t>
                              </w:r>
                              <w:r>
                                <w:rPr>
                                  <w:spacing w:val="-6"/>
                                </w:rPr>
                                <w:t> </w:t>
                              </w:r>
                              <w:r>
                                <w:rPr>
                                  <w:spacing w:val="-2"/>
                                </w:rPr>
                                <w:t>on</w:t>
                              </w:r>
                              <w:r>
                                <w:rPr>
                                  <w:spacing w:val="-6"/>
                                </w:rPr>
                                <w:t> </w:t>
                              </w:r>
                              <w:r>
                                <w:rPr>
                                  <w:spacing w:val="-2"/>
                                </w:rPr>
                                <w:t>EUR/NZD</w:t>
                              </w:r>
                              <w:r>
                                <w:rPr>
                                  <w:spacing w:val="-6"/>
                                </w:rPr>
                                <w:t> </w:t>
                              </w:r>
                              <w:r>
                                <w:rPr>
                                  <w:spacing w:val="-2"/>
                                </w:rPr>
                                <w:t>Test</w:t>
                              </w:r>
                              <w:r>
                                <w:rPr>
                                  <w:spacing w:val="-6"/>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60.913391pt;width:342.85pt;height:8.950pt;mso-position-horizontal-relative:page;mso-position-vertical-relative:paragraph;z-index:15869440" type="#_x0000_t202" id="docshape429" filled="false" stroked="false">
                <v:textbox inset="0,0,0,0">
                  <w:txbxContent>
                    <w:p>
                      <w:pPr>
                        <w:pStyle w:val="BodyText"/>
                        <w:tabs>
                          <w:tab w:pos="538" w:val="left" w:leader="none"/>
                        </w:tabs>
                        <w:spacing w:line="178" w:lineRule="exact"/>
                        <w:ind w:left="-1" w:right="-15"/>
                      </w:pPr>
                      <w:hyperlink w:history="true" w:anchor="_bookmark206">
                        <w:r>
                          <w:rPr>
                            <w:spacing w:val="-5"/>
                          </w:rPr>
                          <w:t>15</w:t>
                        </w:r>
                        <w:r>
                          <w:rPr/>
                          <w:tab/>
                        </w:r>
                        <w:r>
                          <w:rPr>
                            <w:spacing w:val="-2"/>
                          </w:rPr>
                          <w:t>Performance</w:t>
                        </w:r>
                        <w:r>
                          <w:rPr>
                            <w:spacing w:val="-7"/>
                          </w:rPr>
                          <w:t> </w:t>
                        </w:r>
                        <w:r>
                          <w:rPr>
                            <w:spacing w:val="-2"/>
                          </w:rPr>
                          <w:t>of</w:t>
                        </w:r>
                        <w:r>
                          <w:rPr>
                            <w:spacing w:val="-6"/>
                          </w:rPr>
                          <w:t> </w:t>
                        </w:r>
                        <w:r>
                          <w:rPr>
                            <w:spacing w:val="-2"/>
                          </w:rPr>
                          <w:t>the</w:t>
                        </w:r>
                        <w:r>
                          <w:rPr>
                            <w:spacing w:val="-6"/>
                          </w:rPr>
                          <w:t> </w:t>
                        </w:r>
                        <w:r>
                          <w:rPr>
                            <w:spacing w:val="-2"/>
                          </w:rPr>
                          <w:t>XGBoost</w:t>
                        </w:r>
                        <w:r>
                          <w:rPr>
                            <w:spacing w:val="15"/>
                          </w:rPr>
                          <w:t> </w:t>
                        </w:r>
                        <w:r>
                          <w:rPr>
                            <w:spacing w:val="-2"/>
                          </w:rPr>
                          <w:t>TM</w:t>
                        </w:r>
                        <w:r>
                          <w:rPr>
                            <w:spacing w:val="-6"/>
                          </w:rPr>
                          <w:t> </w:t>
                        </w:r>
                        <w:r>
                          <w:rPr>
                            <w:spacing w:val="-2"/>
                          </w:rPr>
                          <w:t>model</w:t>
                        </w:r>
                        <w:r>
                          <w:rPr>
                            <w:spacing w:val="-6"/>
                          </w:rPr>
                          <w:t> </w:t>
                        </w:r>
                        <w:r>
                          <w:rPr>
                            <w:spacing w:val="-2"/>
                          </w:rPr>
                          <w:t>on</w:t>
                        </w:r>
                        <w:r>
                          <w:rPr>
                            <w:spacing w:val="-6"/>
                          </w:rPr>
                          <w:t> </w:t>
                        </w:r>
                        <w:r>
                          <w:rPr>
                            <w:spacing w:val="-2"/>
                          </w:rPr>
                          <w:t>EUR/NZD</w:t>
                        </w:r>
                        <w:r>
                          <w:rPr>
                            <w:spacing w:val="-6"/>
                          </w:rPr>
                          <w:t> </w:t>
                        </w:r>
                        <w:r>
                          <w:rPr>
                            <w:spacing w:val="-2"/>
                          </w:rPr>
                          <w:t>Test</w:t>
                        </w:r>
                        <w:r>
                          <w:rPr>
                            <w:spacing w:val="-6"/>
                          </w:rPr>
                          <w:t> </w:t>
                        </w:r>
                        <w:r>
                          <w:rPr>
                            <w:spacing w:val="-2"/>
                          </w:rPr>
                          <w:t>Data.</w:t>
                        </w:r>
                      </w:hyperlink>
                    </w:p>
                  </w:txbxContent>
                </v:textbox>
                <w10:wrap type="none"/>
              </v:shape>
            </w:pict>
          </mc:Fallback>
        </mc:AlternateContent>
      </w:r>
      <w:r>
        <w:rPr/>
        <mc:AlternateContent>
          <mc:Choice Requires="wps">
            <w:drawing>
              <wp:anchor distT="0" distB="0" distL="0" distR="0" allowOverlap="1" layoutInCell="1" locked="0" behindDoc="0" simplePos="0" relativeHeight="15870464">
                <wp:simplePos x="0" y="0"/>
                <wp:positionH relativeFrom="page">
                  <wp:posOffset>1137450</wp:posOffset>
                </wp:positionH>
                <wp:positionV relativeFrom="paragraph">
                  <wp:posOffset>318254</wp:posOffset>
                </wp:positionV>
                <wp:extent cx="5197475" cy="112395"/>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5197475" cy="112395"/>
                        </a:xfrm>
                        <a:prstGeom prst="rect">
                          <a:avLst/>
                        </a:prstGeom>
                      </wps:spPr>
                      <wps:txbx>
                        <w:txbxContent>
                          <w:p>
                            <w:pPr>
                              <w:pStyle w:val="BodyText"/>
                              <w:tabs>
                                <w:tab w:pos="538" w:val="left" w:leader="none"/>
                              </w:tabs>
                              <w:spacing w:line="176" w:lineRule="exact"/>
                              <w:ind w:left="-1" w:right="-15"/>
                            </w:pPr>
                            <w:hyperlink w:history="true" w:anchor="_bookmark204">
                              <w:r>
                                <w:rPr>
                                  <w:spacing w:val="-5"/>
                                </w:rPr>
                                <w:t>13</w:t>
                              </w:r>
                              <w:r>
                                <w:rPr/>
                                <w:tab/>
                                <w:t>Performance</w:t>
                              </w:r>
                              <w:r>
                                <w:rPr>
                                  <w:spacing w:val="-14"/>
                                </w:rPr>
                                <w:t> </w:t>
                              </w:r>
                              <w:r>
                                <w:rPr/>
                                <w:t>of</w:t>
                              </w:r>
                              <w:r>
                                <w:rPr>
                                  <w:spacing w:val="-13"/>
                                </w:rPr>
                                <w:t> </w:t>
                              </w:r>
                              <w:r>
                                <w:rPr/>
                                <w:t>the</w:t>
                              </w:r>
                              <w:r>
                                <w:rPr>
                                  <w:spacing w:val="-13"/>
                                </w:rPr>
                                <w:t> </w:t>
                              </w:r>
                              <w:r>
                                <w:rPr/>
                                <w:t>Ensemble-LSTM-XGB</w:t>
                              </w:r>
                              <w:r>
                                <w:rPr>
                                  <w:spacing w:val="3"/>
                                </w:rPr>
                                <w:t> </w:t>
                              </w:r>
                              <w:r>
                                <w:rPr/>
                                <w:t>TM</w:t>
                              </w:r>
                              <w:r>
                                <w:rPr>
                                  <w:spacing w:val="-13"/>
                                </w:rPr>
                                <w:t> </w:t>
                              </w:r>
                              <w:r>
                                <w:rPr/>
                                <w:t>model</w:t>
                              </w:r>
                              <w:r>
                                <w:rPr>
                                  <w:spacing w:val="-14"/>
                                </w:rPr>
                                <w:t> </w:t>
                              </w:r>
                              <w:r>
                                <w:rPr/>
                                <w:t>on</w:t>
                              </w:r>
                              <w:r>
                                <w:rPr>
                                  <w:spacing w:val="-13"/>
                                </w:rPr>
                                <w:t> </w:t>
                              </w:r>
                              <w:r>
                                <w:rPr/>
                                <w:t>EUR/USD</w:t>
                              </w:r>
                              <w:r>
                                <w:rPr>
                                  <w:spacing w:val="-13"/>
                                </w:rPr>
                                <w:t> </w:t>
                              </w:r>
                              <w:r>
                                <w:rPr/>
                                <w:t>Test</w:t>
                              </w:r>
                              <w:r>
                                <w:rPr>
                                  <w:spacing w:val="-13"/>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25.059391pt;width:409.25pt;height:8.85pt;mso-position-horizontal-relative:page;mso-position-vertical-relative:paragraph;z-index:15870464" type="#_x0000_t202" id="docshape430" filled="false" stroked="false">
                <v:textbox inset="0,0,0,0">
                  <w:txbxContent>
                    <w:p>
                      <w:pPr>
                        <w:pStyle w:val="BodyText"/>
                        <w:tabs>
                          <w:tab w:pos="538" w:val="left" w:leader="none"/>
                        </w:tabs>
                        <w:spacing w:line="176" w:lineRule="exact"/>
                        <w:ind w:left="-1" w:right="-15"/>
                      </w:pPr>
                      <w:hyperlink w:history="true" w:anchor="_bookmark204">
                        <w:r>
                          <w:rPr>
                            <w:spacing w:val="-5"/>
                          </w:rPr>
                          <w:t>13</w:t>
                        </w:r>
                        <w:r>
                          <w:rPr/>
                          <w:tab/>
                          <w:t>Performance</w:t>
                        </w:r>
                        <w:r>
                          <w:rPr>
                            <w:spacing w:val="-14"/>
                          </w:rPr>
                          <w:t> </w:t>
                        </w:r>
                        <w:r>
                          <w:rPr/>
                          <w:t>of</w:t>
                        </w:r>
                        <w:r>
                          <w:rPr>
                            <w:spacing w:val="-13"/>
                          </w:rPr>
                          <w:t> </w:t>
                        </w:r>
                        <w:r>
                          <w:rPr/>
                          <w:t>the</w:t>
                        </w:r>
                        <w:r>
                          <w:rPr>
                            <w:spacing w:val="-13"/>
                          </w:rPr>
                          <w:t> </w:t>
                        </w:r>
                        <w:r>
                          <w:rPr/>
                          <w:t>Ensemble-LSTM-XGB</w:t>
                        </w:r>
                        <w:r>
                          <w:rPr>
                            <w:spacing w:val="3"/>
                          </w:rPr>
                          <w:t> </w:t>
                        </w:r>
                        <w:r>
                          <w:rPr/>
                          <w:t>TM</w:t>
                        </w:r>
                        <w:r>
                          <w:rPr>
                            <w:spacing w:val="-13"/>
                          </w:rPr>
                          <w:t> </w:t>
                        </w:r>
                        <w:r>
                          <w:rPr/>
                          <w:t>model</w:t>
                        </w:r>
                        <w:r>
                          <w:rPr>
                            <w:spacing w:val="-14"/>
                          </w:rPr>
                          <w:t> </w:t>
                        </w:r>
                        <w:r>
                          <w:rPr/>
                          <w:t>on</w:t>
                        </w:r>
                        <w:r>
                          <w:rPr>
                            <w:spacing w:val="-13"/>
                          </w:rPr>
                          <w:t> </w:t>
                        </w:r>
                        <w:r>
                          <w:rPr/>
                          <w:t>EUR/USD</w:t>
                        </w:r>
                        <w:r>
                          <w:rPr>
                            <w:spacing w:val="-13"/>
                          </w:rPr>
                          <w:t> </w:t>
                        </w:r>
                        <w:r>
                          <w:rPr/>
                          <w:t>Test</w:t>
                        </w:r>
                        <w:r>
                          <w:rPr>
                            <w:spacing w:val="-13"/>
                          </w:rPr>
                          <w:t> </w:t>
                        </w:r>
                        <w:r>
                          <w:rPr>
                            <w:spacing w:val="-2"/>
                          </w:rPr>
                          <w:t>Data.</w:t>
                        </w:r>
                      </w:hyperlink>
                    </w:p>
                  </w:txbxContent>
                </v:textbox>
                <w10:wrap type="none"/>
              </v:shape>
            </w:pict>
          </mc:Fallback>
        </mc:AlternateContent>
      </w:r>
      <w:r>
        <w:rPr/>
        <mc:AlternateContent>
          <mc:Choice Requires="wps">
            <w:drawing>
              <wp:anchor distT="0" distB="0" distL="0" distR="0" allowOverlap="1" layoutInCell="1" locked="0" behindDoc="0" simplePos="0" relativeHeight="15871488">
                <wp:simplePos x="0" y="0"/>
                <wp:positionH relativeFrom="page">
                  <wp:posOffset>1131100</wp:posOffset>
                </wp:positionH>
                <wp:positionV relativeFrom="paragraph">
                  <wp:posOffset>-143454</wp:posOffset>
                </wp:positionV>
                <wp:extent cx="4643755" cy="14922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464375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91">
                              <w:r>
                                <w:rPr>
                                  <w:spacing w:val="-5"/>
                                </w:rPr>
                                <w:t>11</w:t>
                              </w:r>
                              <w:r>
                                <w:rPr/>
                                <w:tab/>
                              </w:r>
                              <w:r>
                                <w:rPr>
                                  <w:spacing w:val="-4"/>
                                </w:rPr>
                                <w:t>Architecture</w:t>
                              </w:r>
                              <w:r>
                                <w:rPr>
                                  <w:spacing w:val="-6"/>
                                </w:rPr>
                                <w:t> </w:t>
                              </w:r>
                              <w:r>
                                <w:rPr>
                                  <w:spacing w:val="-4"/>
                                </w:rPr>
                                <w:t>of</w:t>
                              </w:r>
                              <w:r>
                                <w:rPr>
                                  <w:spacing w:val="-5"/>
                                </w:rPr>
                                <w:t> </w:t>
                              </w:r>
                              <w:r>
                                <w:rPr>
                                  <w:spacing w:val="-4"/>
                                </w:rPr>
                                <w:t>the</w:t>
                              </w:r>
                              <w:r>
                                <w:rPr>
                                  <w:spacing w:val="-5"/>
                                </w:rPr>
                                <w:t> </w:t>
                              </w:r>
                              <w:r>
                                <w:rPr>
                                  <w:spacing w:val="-4"/>
                                </w:rPr>
                                <w:t>Ensemble</w:t>
                              </w:r>
                              <w:r>
                                <w:rPr>
                                  <w:spacing w:val="-6"/>
                                </w:rPr>
                                <w:t> </w:t>
                              </w:r>
                              <w:r>
                                <w:rPr>
                                  <w:spacing w:val="-4"/>
                                </w:rPr>
                                <w:t>Model</w:t>
                              </w:r>
                              <w:r>
                                <w:rPr>
                                  <w:spacing w:val="-5"/>
                                </w:rPr>
                                <w:t> </w:t>
                              </w:r>
                              <w:r>
                                <w:rPr>
                                  <w:spacing w:val="-4"/>
                                </w:rPr>
                                <w:t>Combining</w:t>
                              </w:r>
                              <w:r>
                                <w:rPr>
                                  <w:spacing w:val="-5"/>
                                </w:rPr>
                                <w:t> </w:t>
                              </w:r>
                              <w:r>
                                <w:rPr>
                                  <w:spacing w:val="-4"/>
                                </w:rPr>
                                <w:t>LSTM</w:t>
                              </w:r>
                              <w:r>
                                <w:rPr>
                                  <w:spacing w:val="-5"/>
                                </w:rPr>
                                <w:t> </w:t>
                              </w:r>
                              <w:r>
                                <w:rPr>
                                  <w:spacing w:val="-4"/>
                                </w:rPr>
                                <w:t>and</w:t>
                              </w:r>
                              <w:r>
                                <w:rPr>
                                  <w:spacing w:val="-6"/>
                                </w:rPr>
                                <w:t> </w:t>
                              </w:r>
                              <w:r>
                                <w:rPr>
                                  <w:spacing w:val="-4"/>
                                </w:rPr>
                                <w:t>XGBoost.</w:t>
                              </w:r>
                            </w:hyperlink>
                          </w:p>
                        </w:txbxContent>
                      </wps:txbx>
                      <wps:bodyPr wrap="square" lIns="0" tIns="0" rIns="0" bIns="0" rtlCol="0">
                        <a:noAutofit/>
                      </wps:bodyPr>
                    </wps:wsp>
                  </a:graphicData>
                </a:graphic>
              </wp:anchor>
            </w:drawing>
          </mc:Choice>
          <mc:Fallback>
            <w:pict>
              <v:shape style="position:absolute;margin-left:89.063004pt;margin-top:-11.295609pt;width:365.65pt;height:11.75pt;mso-position-horizontal-relative:page;mso-position-vertical-relative:paragraph;z-index:15871488" type="#_x0000_t202" id="docshape431" filled="false" stroked="true" strokeweight="1pt" strokecolor="#ff0000">
                <v:textbox inset="0,0,0,0">
                  <w:txbxContent>
                    <w:p>
                      <w:pPr>
                        <w:pStyle w:val="BodyText"/>
                        <w:tabs>
                          <w:tab w:pos="538" w:val="left" w:leader="none"/>
                        </w:tabs>
                        <w:spacing w:line="215" w:lineRule="exact"/>
                        <w:ind w:left="-1" w:right="-15"/>
                      </w:pPr>
                      <w:hyperlink w:history="true" w:anchor="_bookmark191">
                        <w:r>
                          <w:rPr>
                            <w:spacing w:val="-5"/>
                          </w:rPr>
                          <w:t>11</w:t>
                        </w:r>
                        <w:r>
                          <w:rPr/>
                          <w:tab/>
                        </w:r>
                        <w:r>
                          <w:rPr>
                            <w:spacing w:val="-4"/>
                          </w:rPr>
                          <w:t>Architecture</w:t>
                        </w:r>
                        <w:r>
                          <w:rPr>
                            <w:spacing w:val="-6"/>
                          </w:rPr>
                          <w:t> </w:t>
                        </w:r>
                        <w:r>
                          <w:rPr>
                            <w:spacing w:val="-4"/>
                          </w:rPr>
                          <w:t>of</w:t>
                        </w:r>
                        <w:r>
                          <w:rPr>
                            <w:spacing w:val="-5"/>
                          </w:rPr>
                          <w:t> </w:t>
                        </w:r>
                        <w:r>
                          <w:rPr>
                            <w:spacing w:val="-4"/>
                          </w:rPr>
                          <w:t>the</w:t>
                        </w:r>
                        <w:r>
                          <w:rPr>
                            <w:spacing w:val="-5"/>
                          </w:rPr>
                          <w:t> </w:t>
                        </w:r>
                        <w:r>
                          <w:rPr>
                            <w:spacing w:val="-4"/>
                          </w:rPr>
                          <w:t>Ensemble</w:t>
                        </w:r>
                        <w:r>
                          <w:rPr>
                            <w:spacing w:val="-6"/>
                          </w:rPr>
                          <w:t> </w:t>
                        </w:r>
                        <w:r>
                          <w:rPr>
                            <w:spacing w:val="-4"/>
                          </w:rPr>
                          <w:t>Model</w:t>
                        </w:r>
                        <w:r>
                          <w:rPr>
                            <w:spacing w:val="-5"/>
                          </w:rPr>
                          <w:t> </w:t>
                        </w:r>
                        <w:r>
                          <w:rPr>
                            <w:spacing w:val="-4"/>
                          </w:rPr>
                          <w:t>Combining</w:t>
                        </w:r>
                        <w:r>
                          <w:rPr>
                            <w:spacing w:val="-5"/>
                          </w:rPr>
                          <w:t> </w:t>
                        </w:r>
                        <w:r>
                          <w:rPr>
                            <w:spacing w:val="-4"/>
                          </w:rPr>
                          <w:t>LSTM</w:t>
                        </w:r>
                        <w:r>
                          <w:rPr>
                            <w:spacing w:val="-5"/>
                          </w:rPr>
                          <w:t> </w:t>
                        </w:r>
                        <w:r>
                          <w:rPr>
                            <w:spacing w:val="-4"/>
                          </w:rPr>
                          <w:t>and</w:t>
                        </w:r>
                        <w:r>
                          <w:rPr>
                            <w:spacing w:val="-6"/>
                          </w:rPr>
                          <w:t> </w:t>
                        </w:r>
                        <w:r>
                          <w:rPr>
                            <w:spacing w:val="-4"/>
                          </w:rPr>
                          <w:t>XGBoost.</w:t>
                        </w:r>
                      </w:hyperlink>
                    </w:p>
                  </w:txbxContent>
                </v:textbox>
                <v:stroke dashstyle="solid"/>
                <w10:wrap type="none"/>
              </v:shape>
            </w:pict>
          </mc:Fallback>
        </mc:AlternateContent>
      </w:r>
      <w:r>
        <w:rPr>
          <w:spacing w:val="-10"/>
        </w:rPr>
        <w:t>.</w:t>
      </w:r>
      <w:r>
        <w:rPr>
          <w:rFonts w:ascii="Times New Roman"/>
        </w:rPr>
        <w:tab/>
      </w:r>
      <w:r>
        <w:rPr>
          <w:spacing w:val="-5"/>
        </w:rPr>
        <w:t>41</w:t>
      </w:r>
    </w:p>
    <w:p>
      <w:pPr>
        <w:pStyle w:val="BodyText"/>
        <w:spacing w:before="77"/>
        <w:ind w:left="5880"/>
      </w:pPr>
      <w:r>
        <w:rPr>
          <w:spacing w:val="-5"/>
        </w:rPr>
        <w:t>48</w:t>
      </w:r>
    </w:p>
    <w:p>
      <w:pPr>
        <w:pStyle w:val="BodyText"/>
        <w:spacing w:before="78"/>
        <w:ind w:left="5880"/>
      </w:pPr>
      <w:r>
        <w:rPr>
          <w:spacing w:val="-5"/>
        </w:rPr>
        <w:t>49</w:t>
      </w:r>
    </w:p>
    <w:p>
      <w:pPr>
        <w:pStyle w:val="BodyText"/>
        <w:tabs>
          <w:tab w:pos="6119" w:val="right" w:leader="dot"/>
        </w:tabs>
        <w:spacing w:before="77"/>
        <w:ind w:left="4506"/>
      </w:pPr>
      <w:r>
        <w:rPr/>
        <mc:AlternateContent>
          <mc:Choice Requires="wps">
            <w:drawing>
              <wp:anchor distT="0" distB="0" distL="0" distR="0" allowOverlap="1" layoutInCell="1" locked="0" behindDoc="0" simplePos="0" relativeHeight="15869952">
                <wp:simplePos x="0" y="0"/>
                <wp:positionH relativeFrom="page">
                  <wp:posOffset>1137450</wp:posOffset>
                </wp:positionH>
                <wp:positionV relativeFrom="paragraph">
                  <wp:posOffset>-137397</wp:posOffset>
                </wp:positionV>
                <wp:extent cx="5205730" cy="113664"/>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5205730" cy="113664"/>
                        </a:xfrm>
                        <a:prstGeom prst="rect">
                          <a:avLst/>
                        </a:prstGeom>
                      </wps:spPr>
                      <wps:txbx>
                        <w:txbxContent>
                          <w:p>
                            <w:pPr>
                              <w:pStyle w:val="BodyText"/>
                              <w:tabs>
                                <w:tab w:pos="538" w:val="left" w:leader="none"/>
                              </w:tabs>
                              <w:spacing w:line="178" w:lineRule="exact"/>
                              <w:ind w:left="-1" w:right="-15"/>
                            </w:pPr>
                            <w:hyperlink w:history="true" w:anchor="_bookmark205">
                              <w:r>
                                <w:rPr>
                                  <w:spacing w:val="-5"/>
                                </w:rPr>
                                <w:t>14</w:t>
                              </w:r>
                              <w:r>
                                <w:rPr/>
                                <w:tab/>
                                <w:t>Performance</w:t>
                              </w:r>
                              <w:r>
                                <w:rPr>
                                  <w:spacing w:val="-13"/>
                                </w:rPr>
                                <w:t> </w:t>
                              </w:r>
                              <w:r>
                                <w:rPr/>
                                <w:t>of</w:t>
                              </w:r>
                              <w:r>
                                <w:rPr>
                                  <w:spacing w:val="-12"/>
                                </w:rPr>
                                <w:t> </w:t>
                              </w:r>
                              <w:r>
                                <w:rPr/>
                                <w:t>the</w:t>
                              </w:r>
                              <w:r>
                                <w:rPr>
                                  <w:spacing w:val="-12"/>
                                </w:rPr>
                                <w:t> </w:t>
                              </w:r>
                              <w:r>
                                <w:rPr/>
                                <w:t>Ensemble-LSTM-XGB</w:t>
                              </w:r>
                              <w:r>
                                <w:rPr>
                                  <w:spacing w:val="5"/>
                                </w:rPr>
                                <w:t> </w:t>
                              </w:r>
                              <w:r>
                                <w:rPr/>
                                <w:t>TM</w:t>
                              </w:r>
                              <w:r>
                                <w:rPr>
                                  <w:spacing w:val="-12"/>
                                </w:rPr>
                                <w:t> </w:t>
                              </w:r>
                              <w:r>
                                <w:rPr/>
                                <w:t>model</w:t>
                              </w:r>
                              <w:r>
                                <w:rPr>
                                  <w:spacing w:val="-12"/>
                                </w:rPr>
                                <w:t> </w:t>
                              </w:r>
                              <w:r>
                                <w:rPr/>
                                <w:t>on</w:t>
                              </w:r>
                              <w:r>
                                <w:rPr>
                                  <w:spacing w:val="-13"/>
                                </w:rPr>
                                <w:t> </w:t>
                              </w:r>
                              <w:r>
                                <w:rPr/>
                                <w:t>NZD/USD</w:t>
                              </w:r>
                              <w:r>
                                <w:rPr>
                                  <w:spacing w:val="-12"/>
                                </w:rPr>
                                <w:t> </w:t>
                              </w:r>
                              <w:r>
                                <w:rPr/>
                                <w:t>Test</w:t>
                              </w:r>
                              <w:r>
                                <w:rPr>
                                  <w:spacing w:val="-12"/>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10.818687pt;width:409.9pt;height:8.950pt;mso-position-horizontal-relative:page;mso-position-vertical-relative:paragraph;z-index:15869952" type="#_x0000_t202" id="docshape432" filled="false" stroked="false">
                <v:textbox inset="0,0,0,0">
                  <w:txbxContent>
                    <w:p>
                      <w:pPr>
                        <w:pStyle w:val="BodyText"/>
                        <w:tabs>
                          <w:tab w:pos="538" w:val="left" w:leader="none"/>
                        </w:tabs>
                        <w:spacing w:line="178" w:lineRule="exact"/>
                        <w:ind w:left="-1" w:right="-15"/>
                      </w:pPr>
                      <w:hyperlink w:history="true" w:anchor="_bookmark205">
                        <w:r>
                          <w:rPr>
                            <w:spacing w:val="-5"/>
                          </w:rPr>
                          <w:t>14</w:t>
                        </w:r>
                        <w:r>
                          <w:rPr/>
                          <w:tab/>
                          <w:t>Performance</w:t>
                        </w:r>
                        <w:r>
                          <w:rPr>
                            <w:spacing w:val="-13"/>
                          </w:rPr>
                          <w:t> </w:t>
                        </w:r>
                        <w:r>
                          <w:rPr/>
                          <w:t>of</w:t>
                        </w:r>
                        <w:r>
                          <w:rPr>
                            <w:spacing w:val="-12"/>
                          </w:rPr>
                          <w:t> </w:t>
                        </w:r>
                        <w:r>
                          <w:rPr/>
                          <w:t>the</w:t>
                        </w:r>
                        <w:r>
                          <w:rPr>
                            <w:spacing w:val="-12"/>
                          </w:rPr>
                          <w:t> </w:t>
                        </w:r>
                        <w:r>
                          <w:rPr/>
                          <w:t>Ensemble-LSTM-XGB</w:t>
                        </w:r>
                        <w:r>
                          <w:rPr>
                            <w:spacing w:val="5"/>
                          </w:rPr>
                          <w:t> </w:t>
                        </w:r>
                        <w:r>
                          <w:rPr/>
                          <w:t>TM</w:t>
                        </w:r>
                        <w:r>
                          <w:rPr>
                            <w:spacing w:val="-12"/>
                          </w:rPr>
                          <w:t> </w:t>
                        </w:r>
                        <w:r>
                          <w:rPr/>
                          <w:t>model</w:t>
                        </w:r>
                        <w:r>
                          <w:rPr>
                            <w:spacing w:val="-12"/>
                          </w:rPr>
                          <w:t> </w:t>
                        </w:r>
                        <w:r>
                          <w:rPr/>
                          <w:t>on</w:t>
                        </w:r>
                        <w:r>
                          <w:rPr>
                            <w:spacing w:val="-13"/>
                          </w:rPr>
                          <w:t> </w:t>
                        </w:r>
                        <w:r>
                          <w:rPr/>
                          <w:t>NZD/USD</w:t>
                        </w:r>
                        <w:r>
                          <w:rPr>
                            <w:spacing w:val="-12"/>
                          </w:rPr>
                          <w:t> </w:t>
                        </w:r>
                        <w:r>
                          <w:rPr/>
                          <w:t>Test</w:t>
                        </w:r>
                        <w:r>
                          <w:rPr>
                            <w:spacing w:val="-12"/>
                          </w:rPr>
                          <w:t> </w:t>
                        </w:r>
                        <w:r>
                          <w:rPr>
                            <w:spacing w:val="-2"/>
                          </w:rPr>
                          <w:t>Data.</w:t>
                        </w:r>
                      </w:hyperlink>
                    </w:p>
                  </w:txbxContent>
                </v:textbox>
                <w10:wrap type="none"/>
              </v:shape>
            </w:pict>
          </mc:Fallback>
        </mc:AlternateContent>
      </w:r>
      <w:r>
        <w:rPr>
          <w:spacing w:val="-10"/>
        </w:rPr>
        <w:t>.</w:t>
      </w:r>
      <w:r>
        <w:rPr>
          <w:rFonts w:ascii="Times New Roman"/>
        </w:rPr>
        <w:tab/>
      </w:r>
      <w:r>
        <w:rPr>
          <w:spacing w:val="-5"/>
        </w:rPr>
        <w:t>49</w:t>
      </w:r>
    </w:p>
    <w:p>
      <w:pPr>
        <w:pStyle w:val="BodyText"/>
        <w:tabs>
          <w:tab w:pos="6119" w:val="right" w:leader="dot"/>
        </w:tabs>
        <w:spacing w:before="77"/>
        <w:ind w:left="4506"/>
      </w:pPr>
      <w:r>
        <w:rPr/>
        <mc:AlternateContent>
          <mc:Choice Requires="wps">
            <w:drawing>
              <wp:anchor distT="0" distB="0" distL="0" distR="0" allowOverlap="1" layoutInCell="1" locked="0" behindDoc="0" simplePos="0" relativeHeight="15868416">
                <wp:simplePos x="0" y="0"/>
                <wp:positionH relativeFrom="page">
                  <wp:posOffset>1137450</wp:posOffset>
                </wp:positionH>
                <wp:positionV relativeFrom="paragraph">
                  <wp:posOffset>318070</wp:posOffset>
                </wp:positionV>
                <wp:extent cx="5189220" cy="11239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5189220" cy="112395"/>
                        </a:xfrm>
                        <a:prstGeom prst="rect">
                          <a:avLst/>
                        </a:prstGeom>
                      </wps:spPr>
                      <wps:txbx>
                        <w:txbxContent>
                          <w:p>
                            <w:pPr>
                              <w:pStyle w:val="BodyText"/>
                              <w:tabs>
                                <w:tab w:pos="538" w:val="left" w:leader="none"/>
                              </w:tabs>
                              <w:spacing w:line="176" w:lineRule="exact"/>
                              <w:ind w:left="-1" w:right="-15"/>
                            </w:pPr>
                            <w:hyperlink w:history="true" w:anchor="_bookmark210">
                              <w:r>
                                <w:rPr>
                                  <w:spacing w:val="-5"/>
                                </w:rPr>
                                <w:t>17</w:t>
                              </w:r>
                              <w:r>
                                <w:rPr/>
                                <w:tab/>
                              </w:r>
                              <w:r>
                                <w:rPr>
                                  <w:spacing w:val="-2"/>
                                </w:rPr>
                                <w:t>Performance</w:t>
                              </w:r>
                              <w:r>
                                <w:rPr>
                                  <w:spacing w:val="-3"/>
                                </w:rPr>
                                <w:t> </w:t>
                              </w:r>
                              <w:r>
                                <w:rPr>
                                  <w:spacing w:val="-2"/>
                                </w:rPr>
                                <w:t>of the Ensemble-LSTM-XGB</w:t>
                              </w:r>
                              <w:r>
                                <w:rPr>
                                  <w:spacing w:val="20"/>
                                </w:rPr>
                                <w:t> </w:t>
                              </w:r>
                              <w:r>
                                <w:rPr>
                                  <w:spacing w:val="-2"/>
                                </w:rPr>
                                <w:t>FM model on</w:t>
                              </w:r>
                              <w:r>
                                <w:rPr>
                                  <w:spacing w:val="-3"/>
                                </w:rPr>
                                <w:t> </w:t>
                              </w:r>
                              <w:r>
                                <w:rPr>
                                  <w:spacing w:val="-2"/>
                                </w:rPr>
                                <w:t>EUR/USD Test Data.</w:t>
                              </w:r>
                            </w:hyperlink>
                          </w:p>
                        </w:txbxContent>
                      </wps:txbx>
                      <wps:bodyPr wrap="square" lIns="0" tIns="0" rIns="0" bIns="0" rtlCol="0">
                        <a:noAutofit/>
                      </wps:bodyPr>
                    </wps:wsp>
                  </a:graphicData>
                </a:graphic>
              </wp:anchor>
            </w:drawing>
          </mc:Choice>
          <mc:Fallback>
            <w:pict>
              <v:shape style="position:absolute;margin-left:89.563004pt;margin-top:25.044952pt;width:408.6pt;height:8.85pt;mso-position-horizontal-relative:page;mso-position-vertical-relative:paragraph;z-index:15868416" type="#_x0000_t202" id="docshape433" filled="false" stroked="false">
                <v:textbox inset="0,0,0,0">
                  <w:txbxContent>
                    <w:p>
                      <w:pPr>
                        <w:pStyle w:val="BodyText"/>
                        <w:tabs>
                          <w:tab w:pos="538" w:val="left" w:leader="none"/>
                        </w:tabs>
                        <w:spacing w:line="176" w:lineRule="exact"/>
                        <w:ind w:left="-1" w:right="-15"/>
                      </w:pPr>
                      <w:hyperlink w:history="true" w:anchor="_bookmark210">
                        <w:r>
                          <w:rPr>
                            <w:spacing w:val="-5"/>
                          </w:rPr>
                          <w:t>17</w:t>
                        </w:r>
                        <w:r>
                          <w:rPr/>
                          <w:tab/>
                        </w:r>
                        <w:r>
                          <w:rPr>
                            <w:spacing w:val="-2"/>
                          </w:rPr>
                          <w:t>Performance</w:t>
                        </w:r>
                        <w:r>
                          <w:rPr>
                            <w:spacing w:val="-3"/>
                          </w:rPr>
                          <w:t> </w:t>
                        </w:r>
                        <w:r>
                          <w:rPr>
                            <w:spacing w:val="-2"/>
                          </w:rPr>
                          <w:t>of the Ensemble-LSTM-XGB</w:t>
                        </w:r>
                        <w:r>
                          <w:rPr>
                            <w:spacing w:val="20"/>
                          </w:rPr>
                          <w:t> </w:t>
                        </w:r>
                        <w:r>
                          <w:rPr>
                            <w:spacing w:val="-2"/>
                          </w:rPr>
                          <w:t>FM model on</w:t>
                        </w:r>
                        <w:r>
                          <w:rPr>
                            <w:spacing w:val="-3"/>
                          </w:rPr>
                          <w:t> </w:t>
                        </w:r>
                        <w:r>
                          <w:rPr>
                            <w:spacing w:val="-2"/>
                          </w:rPr>
                          <w:t>EUR/USD Test Data.</w:t>
                        </w:r>
                      </w:hyperlink>
                    </w:p>
                  </w:txbxContent>
                </v:textbox>
                <w10:wrap type="none"/>
              </v:shape>
            </w:pict>
          </mc:Fallback>
        </mc:AlternateContent>
      </w:r>
      <w:r>
        <w:rPr>
          <w:spacing w:val="-10"/>
        </w:rPr>
        <w:t>.</w:t>
      </w:r>
      <w:r>
        <w:rPr>
          <w:rFonts w:ascii="Times New Roman"/>
        </w:rPr>
        <w:tab/>
      </w:r>
      <w:r>
        <w:rPr>
          <w:spacing w:val="-5"/>
        </w:rPr>
        <w:t>50</w:t>
      </w:r>
    </w:p>
    <w:p>
      <w:pPr>
        <w:pStyle w:val="BodyText"/>
        <w:spacing w:before="77"/>
        <w:ind w:left="5880"/>
      </w:pPr>
      <w:r>
        <w:rPr>
          <w:spacing w:val="-5"/>
        </w:rPr>
        <w:t>52</w:t>
      </w:r>
    </w:p>
    <w:p>
      <w:pPr>
        <w:pStyle w:val="BodyText"/>
        <w:spacing w:before="77"/>
        <w:ind w:left="5880"/>
      </w:pPr>
      <w:r>
        <w:rPr>
          <w:spacing w:val="-5"/>
        </w:rPr>
        <w:t>53</w:t>
      </w:r>
    </w:p>
    <w:p>
      <w:pPr>
        <w:pStyle w:val="BodyText"/>
        <w:tabs>
          <w:tab w:pos="6119" w:val="right" w:leader="dot"/>
        </w:tabs>
        <w:spacing w:before="78"/>
        <w:ind w:left="4506"/>
      </w:pPr>
      <w:r>
        <w:rPr/>
        <mc:AlternateContent>
          <mc:Choice Requires="wps">
            <w:drawing>
              <wp:anchor distT="0" distB="0" distL="0" distR="0" allowOverlap="1" layoutInCell="1" locked="0" behindDoc="0" simplePos="0" relativeHeight="15867904">
                <wp:simplePos x="0" y="0"/>
                <wp:positionH relativeFrom="page">
                  <wp:posOffset>1137450</wp:posOffset>
                </wp:positionH>
                <wp:positionV relativeFrom="paragraph">
                  <wp:posOffset>-136945</wp:posOffset>
                </wp:positionV>
                <wp:extent cx="5197475" cy="11239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5197475" cy="112395"/>
                        </a:xfrm>
                        <a:prstGeom prst="rect">
                          <a:avLst/>
                        </a:prstGeom>
                      </wps:spPr>
                      <wps:txbx>
                        <w:txbxContent>
                          <w:p>
                            <w:pPr>
                              <w:pStyle w:val="BodyText"/>
                              <w:tabs>
                                <w:tab w:pos="538" w:val="left" w:leader="none"/>
                              </w:tabs>
                              <w:spacing w:line="176" w:lineRule="exact"/>
                              <w:ind w:left="-1" w:right="-15"/>
                            </w:pPr>
                            <w:hyperlink w:history="true" w:anchor="_bookmark211">
                              <w:r>
                                <w:rPr>
                                  <w:spacing w:val="-5"/>
                                </w:rPr>
                                <w:t>18</w:t>
                              </w:r>
                              <w:r>
                                <w:rPr/>
                                <w:tab/>
                                <w:t>Performance</w:t>
                              </w:r>
                              <w:r>
                                <w:rPr>
                                  <w:spacing w:val="-13"/>
                                </w:rPr>
                                <w:t> </w:t>
                              </w:r>
                              <w:r>
                                <w:rPr/>
                                <w:t>of</w:t>
                              </w:r>
                              <w:r>
                                <w:rPr>
                                  <w:spacing w:val="-12"/>
                                </w:rPr>
                                <w:t> </w:t>
                              </w:r>
                              <w:r>
                                <w:rPr/>
                                <w:t>the</w:t>
                              </w:r>
                              <w:r>
                                <w:rPr>
                                  <w:spacing w:val="-13"/>
                                </w:rPr>
                                <w:t> </w:t>
                              </w:r>
                              <w:r>
                                <w:rPr/>
                                <w:t>Ensemble-LSTM-XGB</w:t>
                              </w:r>
                              <w:r>
                                <w:rPr>
                                  <w:spacing w:val="6"/>
                                </w:rPr>
                                <w:t> </w:t>
                              </w:r>
                              <w:r>
                                <w:rPr/>
                                <w:t>FM</w:t>
                              </w:r>
                              <w:r>
                                <w:rPr>
                                  <w:spacing w:val="-12"/>
                                </w:rPr>
                                <w:t> </w:t>
                              </w:r>
                              <w:r>
                                <w:rPr/>
                                <w:t>model</w:t>
                              </w:r>
                              <w:r>
                                <w:rPr>
                                  <w:spacing w:val="-13"/>
                                </w:rPr>
                                <w:t> </w:t>
                              </w:r>
                              <w:r>
                                <w:rPr/>
                                <w:t>on</w:t>
                              </w:r>
                              <w:r>
                                <w:rPr>
                                  <w:spacing w:val="-12"/>
                                </w:rPr>
                                <w:t> </w:t>
                              </w:r>
                              <w:r>
                                <w:rPr/>
                                <w:t>NZD/USD</w:t>
                              </w:r>
                              <w:r>
                                <w:rPr>
                                  <w:spacing w:val="-13"/>
                                </w:rPr>
                                <w:t> </w:t>
                              </w:r>
                              <w:r>
                                <w:rPr/>
                                <w:t>Test</w:t>
                              </w:r>
                              <w:r>
                                <w:rPr>
                                  <w:spacing w:val="-12"/>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10.783125pt;width:409.25pt;height:8.85pt;mso-position-horizontal-relative:page;mso-position-vertical-relative:paragraph;z-index:15867904" type="#_x0000_t202" id="docshape434" filled="false" stroked="false">
                <v:textbox inset="0,0,0,0">
                  <w:txbxContent>
                    <w:p>
                      <w:pPr>
                        <w:pStyle w:val="BodyText"/>
                        <w:tabs>
                          <w:tab w:pos="538" w:val="left" w:leader="none"/>
                        </w:tabs>
                        <w:spacing w:line="176" w:lineRule="exact"/>
                        <w:ind w:left="-1" w:right="-15"/>
                      </w:pPr>
                      <w:hyperlink w:history="true" w:anchor="_bookmark211">
                        <w:r>
                          <w:rPr>
                            <w:spacing w:val="-5"/>
                          </w:rPr>
                          <w:t>18</w:t>
                        </w:r>
                        <w:r>
                          <w:rPr/>
                          <w:tab/>
                          <w:t>Performance</w:t>
                        </w:r>
                        <w:r>
                          <w:rPr>
                            <w:spacing w:val="-13"/>
                          </w:rPr>
                          <w:t> </w:t>
                        </w:r>
                        <w:r>
                          <w:rPr/>
                          <w:t>of</w:t>
                        </w:r>
                        <w:r>
                          <w:rPr>
                            <w:spacing w:val="-12"/>
                          </w:rPr>
                          <w:t> </w:t>
                        </w:r>
                        <w:r>
                          <w:rPr/>
                          <w:t>the</w:t>
                        </w:r>
                        <w:r>
                          <w:rPr>
                            <w:spacing w:val="-13"/>
                          </w:rPr>
                          <w:t> </w:t>
                        </w:r>
                        <w:r>
                          <w:rPr/>
                          <w:t>Ensemble-LSTM-XGB</w:t>
                        </w:r>
                        <w:r>
                          <w:rPr>
                            <w:spacing w:val="6"/>
                          </w:rPr>
                          <w:t> </w:t>
                        </w:r>
                        <w:r>
                          <w:rPr/>
                          <w:t>FM</w:t>
                        </w:r>
                        <w:r>
                          <w:rPr>
                            <w:spacing w:val="-12"/>
                          </w:rPr>
                          <w:t> </w:t>
                        </w:r>
                        <w:r>
                          <w:rPr/>
                          <w:t>model</w:t>
                        </w:r>
                        <w:r>
                          <w:rPr>
                            <w:spacing w:val="-13"/>
                          </w:rPr>
                          <w:t> </w:t>
                        </w:r>
                        <w:r>
                          <w:rPr/>
                          <w:t>on</w:t>
                        </w:r>
                        <w:r>
                          <w:rPr>
                            <w:spacing w:val="-12"/>
                          </w:rPr>
                          <w:t> </w:t>
                        </w:r>
                        <w:r>
                          <w:rPr/>
                          <w:t>NZD/USD</w:t>
                        </w:r>
                        <w:r>
                          <w:rPr>
                            <w:spacing w:val="-13"/>
                          </w:rPr>
                          <w:t> </w:t>
                        </w:r>
                        <w:r>
                          <w:rPr/>
                          <w:t>Test</w:t>
                        </w:r>
                        <w:r>
                          <w:rPr>
                            <w:spacing w:val="-12"/>
                          </w:rPr>
                          <w:t> </w:t>
                        </w:r>
                        <w:r>
                          <w:rPr>
                            <w:spacing w:val="-2"/>
                          </w:rPr>
                          <w:t>Data.</w:t>
                        </w:r>
                      </w:hyperlink>
                    </w:p>
                  </w:txbxContent>
                </v:textbox>
                <w10:wrap type="none"/>
              </v:shape>
            </w:pict>
          </mc:Fallback>
        </mc:AlternateContent>
      </w:r>
      <w:r>
        <w:rPr>
          <w:spacing w:val="-10"/>
        </w:rPr>
        <w:t>.</w:t>
      </w:r>
      <w:r>
        <w:rPr>
          <w:rFonts w:ascii="Times New Roman"/>
        </w:rPr>
        <w:tab/>
      </w:r>
      <w:r>
        <w:rPr>
          <w:spacing w:val="-5"/>
        </w:rPr>
        <w:t>54</w:t>
      </w:r>
    </w:p>
    <w:p>
      <w:pPr>
        <w:pStyle w:val="BodyText"/>
        <w:tabs>
          <w:tab w:pos="6119" w:val="right" w:leader="dot"/>
        </w:tabs>
        <w:spacing w:before="77"/>
        <w:ind w:left="4506"/>
      </w:pPr>
      <w:r>
        <w:rPr/>
        <mc:AlternateContent>
          <mc:Choice Requires="wps">
            <w:drawing>
              <wp:anchor distT="0" distB="0" distL="0" distR="0" allowOverlap="1" layoutInCell="1" locked="0" behindDoc="0" simplePos="0" relativeHeight="15866368">
                <wp:simplePos x="0" y="0"/>
                <wp:positionH relativeFrom="page">
                  <wp:posOffset>1137450</wp:posOffset>
                </wp:positionH>
                <wp:positionV relativeFrom="paragraph">
                  <wp:posOffset>317887</wp:posOffset>
                </wp:positionV>
                <wp:extent cx="5508625" cy="112395"/>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5508625" cy="112395"/>
                        </a:xfrm>
                        <a:prstGeom prst="rect">
                          <a:avLst/>
                        </a:prstGeom>
                      </wps:spPr>
                      <wps:txbx>
                        <w:txbxContent>
                          <w:p>
                            <w:pPr>
                              <w:pStyle w:val="BodyText"/>
                              <w:tabs>
                                <w:tab w:pos="538" w:val="left" w:leader="none"/>
                              </w:tabs>
                              <w:spacing w:line="176" w:lineRule="exact"/>
                              <w:ind w:left="-1"/>
                            </w:pPr>
                            <w:hyperlink w:history="true" w:anchor="_bookmark216">
                              <w:r>
                                <w:rPr>
                                  <w:spacing w:val="-5"/>
                                </w:rPr>
                                <w:t>21</w:t>
                              </w:r>
                              <w:r>
                                <w:rPr/>
                                <w:tab/>
                                <w:t>Performance</w:t>
                              </w:r>
                              <w:r>
                                <w:rPr>
                                  <w:spacing w:val="-3"/>
                                </w:rPr>
                                <w:t> </w:t>
                              </w:r>
                              <w:r>
                                <w:rPr/>
                                <w:t>of</w:t>
                              </w:r>
                              <w:r>
                                <w:rPr>
                                  <w:spacing w:val="-3"/>
                                </w:rPr>
                                <w:t> </w:t>
                              </w:r>
                              <w:r>
                                <w:rPr/>
                                <w:t>the</w:t>
                              </w:r>
                              <w:r>
                                <w:rPr>
                                  <w:spacing w:val="-2"/>
                                </w:rPr>
                                <w:t> </w:t>
                              </w:r>
                              <w:r>
                                <w:rPr/>
                                <w:t>Ensemble-LSTM-XGB</w:t>
                              </w:r>
                              <w:r>
                                <w:rPr>
                                  <w:spacing w:val="16"/>
                                </w:rPr>
                                <w:t> </w:t>
                              </w:r>
                              <w:r>
                                <w:rPr/>
                                <w:t>TM</w:t>
                              </w:r>
                              <w:r>
                                <w:rPr>
                                  <w:spacing w:val="16"/>
                                </w:rPr>
                                <w:t> </w:t>
                              </w:r>
                              <w:r>
                                <w:rPr/>
                                <w:t>FM</w:t>
                              </w:r>
                              <w:r>
                                <w:rPr>
                                  <w:spacing w:val="-3"/>
                                </w:rPr>
                                <w:t> </w:t>
                              </w:r>
                              <w:r>
                                <w:rPr/>
                                <w:t>model</w:t>
                              </w:r>
                              <w:r>
                                <w:rPr>
                                  <w:spacing w:val="-2"/>
                                </w:rPr>
                                <w:t> </w:t>
                              </w:r>
                              <w:r>
                                <w:rPr/>
                                <w:t>on</w:t>
                              </w:r>
                              <w:r>
                                <w:rPr>
                                  <w:spacing w:val="-3"/>
                                </w:rPr>
                                <w:t> </w:t>
                              </w:r>
                              <w:r>
                                <w:rPr/>
                                <w:t>EUR/USD</w:t>
                              </w:r>
                              <w:r>
                                <w:rPr>
                                  <w:spacing w:val="-2"/>
                                </w:rPr>
                                <w:t> </w:t>
                              </w:r>
                              <w:r>
                                <w:rPr>
                                  <w:spacing w:val="-4"/>
                                </w:rPr>
                                <w:t>Test</w:t>
                              </w:r>
                            </w:hyperlink>
                          </w:p>
                        </w:txbxContent>
                      </wps:txbx>
                      <wps:bodyPr wrap="square" lIns="0" tIns="0" rIns="0" bIns="0" rtlCol="0">
                        <a:noAutofit/>
                      </wps:bodyPr>
                    </wps:wsp>
                  </a:graphicData>
                </a:graphic>
              </wp:anchor>
            </w:drawing>
          </mc:Choice>
          <mc:Fallback>
            <w:pict>
              <v:shape style="position:absolute;margin-left:89.563004pt;margin-top:25.030516pt;width:433.75pt;height:8.85pt;mso-position-horizontal-relative:page;mso-position-vertical-relative:paragraph;z-index:15866368" type="#_x0000_t202" id="docshape435" filled="false" stroked="false">
                <v:textbox inset="0,0,0,0">
                  <w:txbxContent>
                    <w:p>
                      <w:pPr>
                        <w:pStyle w:val="BodyText"/>
                        <w:tabs>
                          <w:tab w:pos="538" w:val="left" w:leader="none"/>
                        </w:tabs>
                        <w:spacing w:line="176" w:lineRule="exact"/>
                        <w:ind w:left="-1"/>
                      </w:pPr>
                      <w:hyperlink w:history="true" w:anchor="_bookmark216">
                        <w:r>
                          <w:rPr>
                            <w:spacing w:val="-5"/>
                          </w:rPr>
                          <w:t>21</w:t>
                        </w:r>
                        <w:r>
                          <w:rPr/>
                          <w:tab/>
                          <w:t>Performance</w:t>
                        </w:r>
                        <w:r>
                          <w:rPr>
                            <w:spacing w:val="-3"/>
                          </w:rPr>
                          <w:t> </w:t>
                        </w:r>
                        <w:r>
                          <w:rPr/>
                          <w:t>of</w:t>
                        </w:r>
                        <w:r>
                          <w:rPr>
                            <w:spacing w:val="-3"/>
                          </w:rPr>
                          <w:t> </w:t>
                        </w:r>
                        <w:r>
                          <w:rPr/>
                          <w:t>the</w:t>
                        </w:r>
                        <w:r>
                          <w:rPr>
                            <w:spacing w:val="-2"/>
                          </w:rPr>
                          <w:t> </w:t>
                        </w:r>
                        <w:r>
                          <w:rPr/>
                          <w:t>Ensemble-LSTM-XGB</w:t>
                        </w:r>
                        <w:r>
                          <w:rPr>
                            <w:spacing w:val="16"/>
                          </w:rPr>
                          <w:t> </w:t>
                        </w:r>
                        <w:r>
                          <w:rPr/>
                          <w:t>TM</w:t>
                        </w:r>
                        <w:r>
                          <w:rPr>
                            <w:spacing w:val="16"/>
                          </w:rPr>
                          <w:t> </w:t>
                        </w:r>
                        <w:r>
                          <w:rPr/>
                          <w:t>FM</w:t>
                        </w:r>
                        <w:r>
                          <w:rPr>
                            <w:spacing w:val="-3"/>
                          </w:rPr>
                          <w:t> </w:t>
                        </w:r>
                        <w:r>
                          <w:rPr/>
                          <w:t>model</w:t>
                        </w:r>
                        <w:r>
                          <w:rPr>
                            <w:spacing w:val="-2"/>
                          </w:rPr>
                          <w:t> </w:t>
                        </w:r>
                        <w:r>
                          <w:rPr/>
                          <w:t>on</w:t>
                        </w:r>
                        <w:r>
                          <w:rPr>
                            <w:spacing w:val="-3"/>
                          </w:rPr>
                          <w:t> </w:t>
                        </w:r>
                        <w:r>
                          <w:rPr/>
                          <w:t>EUR/USD</w:t>
                        </w:r>
                        <w:r>
                          <w:rPr>
                            <w:spacing w:val="-2"/>
                          </w:rPr>
                          <w:t> </w:t>
                        </w:r>
                        <w:r>
                          <w:rPr>
                            <w:spacing w:val="-4"/>
                          </w:rPr>
                          <w:t>Test</w:t>
                        </w:r>
                      </w:hyperlink>
                    </w:p>
                  </w:txbxContent>
                </v:textbox>
                <w10:wrap type="none"/>
              </v:shape>
            </w:pict>
          </mc:Fallback>
        </mc:AlternateContent>
      </w:r>
      <w:r>
        <w:rPr>
          <w:spacing w:val="-10"/>
        </w:rPr>
        <w:t>.</w:t>
      </w:r>
      <w:r>
        <w:rPr>
          <w:rFonts w:ascii="Times New Roman"/>
        </w:rPr>
        <w:tab/>
      </w:r>
      <w:r>
        <w:rPr>
          <w:spacing w:val="-5"/>
        </w:rPr>
        <w:t>54</w:t>
      </w:r>
    </w:p>
    <w:p>
      <w:pPr>
        <w:pStyle w:val="BodyText"/>
        <w:spacing w:after="0"/>
        <w:sectPr>
          <w:headerReference w:type="default" r:id="rId411"/>
          <w:footerReference w:type="default" r:id="rId412"/>
          <w:pgSz w:w="11910" w:h="16840"/>
          <w:pgMar w:header="0" w:footer="863" w:top="1260" w:bottom="1060" w:left="1417" w:right="425"/>
          <w:cols w:num="2" w:equalWidth="0">
            <w:col w:w="2160" w:space="769"/>
            <w:col w:w="7139"/>
          </w:cols>
        </w:sectPr>
      </w:pPr>
    </w:p>
    <w:p>
      <w:pPr>
        <w:pStyle w:val="BodyText"/>
        <w:tabs>
          <w:tab w:pos="9048" w:val="right" w:leader="dot"/>
        </w:tabs>
        <w:spacing w:before="435"/>
        <w:ind w:left="1517"/>
      </w:pPr>
      <w:r>
        <w:rPr/>
        <mc:AlternateContent>
          <mc:Choice Requires="wps">
            <w:drawing>
              <wp:anchor distT="0" distB="0" distL="0" distR="0" allowOverlap="1" layoutInCell="1" locked="0" behindDoc="0" simplePos="0" relativeHeight="15865856">
                <wp:simplePos x="0" y="0"/>
                <wp:positionH relativeFrom="page">
                  <wp:posOffset>908100</wp:posOffset>
                </wp:positionH>
                <wp:positionV relativeFrom="paragraph">
                  <wp:posOffset>311647</wp:posOffset>
                </wp:positionV>
                <wp:extent cx="902335" cy="118745"/>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902335" cy="118745"/>
                        </a:xfrm>
                        <a:prstGeom prst="rect">
                          <a:avLst/>
                        </a:prstGeom>
                        <a:ln w="12700">
                          <a:solidFill>
                            <a:srgbClr val="FF0000"/>
                          </a:solidFill>
                          <a:prstDash val="solid"/>
                        </a:ln>
                      </wps:spPr>
                      <wps:txbx>
                        <w:txbxContent>
                          <w:p>
                            <w:pPr>
                              <w:pStyle w:val="BodyText"/>
                              <w:spacing w:line="166" w:lineRule="exact"/>
                              <w:ind w:left="889" w:right="-15"/>
                            </w:pPr>
                            <w:hyperlink w:history="true" w:anchor="_bookmark216">
                              <w:r>
                                <w:rPr>
                                  <w:spacing w:val="-2"/>
                                </w:rPr>
                                <w:t>Data.</w:t>
                              </w:r>
                            </w:hyperlink>
                          </w:p>
                        </w:txbxContent>
                      </wps:txbx>
                      <wps:bodyPr wrap="square" lIns="0" tIns="0" rIns="0" bIns="0" rtlCol="0">
                        <a:noAutofit/>
                      </wps:bodyPr>
                    </wps:wsp>
                  </a:graphicData>
                </a:graphic>
              </wp:anchor>
            </w:drawing>
          </mc:Choice>
          <mc:Fallback>
            <w:pict>
              <v:shape style="position:absolute;margin-left:71.503998pt;margin-top:24.539156pt;width:71.05pt;height:9.35pt;mso-position-horizontal-relative:page;mso-position-vertical-relative:paragraph;z-index:15865856" type="#_x0000_t202" id="docshape436" filled="false" stroked="true" strokeweight="1pt" strokecolor="#ff0000">
                <v:textbox inset="0,0,0,0">
                  <w:txbxContent>
                    <w:p>
                      <w:pPr>
                        <w:pStyle w:val="BodyText"/>
                        <w:spacing w:line="166" w:lineRule="exact"/>
                        <w:ind w:left="889" w:right="-15"/>
                      </w:pPr>
                      <w:hyperlink w:history="true" w:anchor="_bookmark216">
                        <w:r>
                          <w:rPr>
                            <w:spacing w:val="-2"/>
                          </w:rPr>
                          <w:t>Data.</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73536">
                <wp:simplePos x="0" y="0"/>
                <wp:positionH relativeFrom="page">
                  <wp:posOffset>1131100</wp:posOffset>
                </wp:positionH>
                <wp:positionV relativeFrom="page">
                  <wp:posOffset>2700464</wp:posOffset>
                </wp:positionV>
                <wp:extent cx="1548765" cy="149225"/>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154876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68">
                              <w:r>
                                <w:rPr>
                                  <w:spacing w:val="-10"/>
                                </w:rPr>
                                <w:t>7</w:t>
                              </w:r>
                              <w:r>
                                <w:rPr/>
                                <w:tab/>
                                <w:t>RMSE</w:t>
                              </w:r>
                              <w:r>
                                <w:rPr>
                                  <w:spacing w:val="54"/>
                                </w:rPr>
                                <w:t> </w:t>
                              </w:r>
                              <w:r>
                                <w:rPr>
                                  <w:spacing w:val="-8"/>
                                </w:rPr>
                                <w:t>Comparison</w:t>
                              </w:r>
                            </w:hyperlink>
                          </w:p>
                        </w:txbxContent>
                      </wps:txbx>
                      <wps:bodyPr wrap="square" lIns="0" tIns="0" rIns="0" bIns="0" rtlCol="0">
                        <a:noAutofit/>
                      </wps:bodyPr>
                    </wps:wsp>
                  </a:graphicData>
                </a:graphic>
              </wp:anchor>
            </w:drawing>
          </mc:Choice>
          <mc:Fallback>
            <w:pict>
              <v:shape style="position:absolute;margin-left:89.063004pt;margin-top:212.63501pt;width:121.95pt;height:11.75pt;mso-position-horizontal-relative:page;mso-position-vertical-relative:page;z-index:15873536" type="#_x0000_t202" id="docshape437" filled="false" stroked="true" strokeweight="1pt" strokecolor="#ff0000">
                <v:textbox inset="0,0,0,0">
                  <w:txbxContent>
                    <w:p>
                      <w:pPr>
                        <w:pStyle w:val="BodyText"/>
                        <w:tabs>
                          <w:tab w:pos="538" w:val="left" w:leader="none"/>
                        </w:tabs>
                        <w:spacing w:line="215" w:lineRule="exact"/>
                        <w:ind w:left="-1" w:right="-15"/>
                      </w:pPr>
                      <w:hyperlink w:history="true" w:anchor="_bookmark168">
                        <w:r>
                          <w:rPr>
                            <w:spacing w:val="-10"/>
                          </w:rPr>
                          <w:t>7</w:t>
                        </w:r>
                        <w:r>
                          <w:rPr/>
                          <w:tab/>
                          <w:t>RMSE</w:t>
                        </w:r>
                        <w:r>
                          <w:rPr>
                            <w:spacing w:val="54"/>
                          </w:rPr>
                          <w:t> </w:t>
                        </w:r>
                        <w:r>
                          <w:rPr>
                            <w:spacing w:val="-8"/>
                          </w:rPr>
                          <w:t>Comparison</w:t>
                        </w:r>
                      </w:hyperlink>
                    </w:p>
                  </w:txbxContent>
                </v:textbox>
                <v:stroke dashstyle="solid"/>
                <w10:wrap type="none"/>
              </v:shape>
            </w:pict>
          </mc:Fallback>
        </mc:AlternateContent>
      </w:r>
      <w:r>
        <w:rPr>
          <w:spacing w:val="-10"/>
        </w:rPr>
        <w:t>.</w:t>
      </w:r>
      <w:r>
        <w:rPr>
          <w:rFonts w:ascii="Times New Roman"/>
        </w:rPr>
        <w:tab/>
      </w:r>
      <w:r>
        <w:rPr>
          <w:spacing w:val="-5"/>
        </w:rPr>
        <w:t>57</w:t>
      </w:r>
    </w:p>
    <w:p>
      <w:pPr>
        <w:pStyle w:val="BodyText"/>
        <w:spacing w:before="1"/>
        <w:rPr>
          <w:sz w:val="10"/>
        </w:rPr>
      </w:pPr>
      <w:r>
        <w:rPr>
          <w:sz w:val="10"/>
        </w:rPr>
        <mc:AlternateContent>
          <mc:Choice Requires="wps">
            <w:drawing>
              <wp:anchor distT="0" distB="0" distL="0" distR="0" allowOverlap="1" layoutInCell="1" locked="0" behindDoc="1" simplePos="0" relativeHeight="487716864">
                <wp:simplePos x="0" y="0"/>
                <wp:positionH relativeFrom="page">
                  <wp:posOffset>1137450</wp:posOffset>
                </wp:positionH>
                <wp:positionV relativeFrom="paragraph">
                  <wp:posOffset>90777</wp:posOffset>
                </wp:positionV>
                <wp:extent cx="5508625" cy="112395"/>
                <wp:effectExtent l="0" t="0" r="0" b="0"/>
                <wp:wrapTopAndBottom/>
                <wp:docPr id="587" name="Textbox 587"/>
                <wp:cNvGraphicFramePr>
                  <a:graphicFrameLocks/>
                </wp:cNvGraphicFramePr>
                <a:graphic>
                  <a:graphicData uri="http://schemas.microsoft.com/office/word/2010/wordprocessingShape">
                    <wps:wsp>
                      <wps:cNvPr id="587" name="Textbox 587"/>
                      <wps:cNvSpPr txBox="1"/>
                      <wps:spPr>
                        <a:xfrm>
                          <a:off x="0" y="0"/>
                          <a:ext cx="5508625" cy="112395"/>
                        </a:xfrm>
                        <a:prstGeom prst="rect">
                          <a:avLst/>
                        </a:prstGeom>
                      </wps:spPr>
                      <wps:txbx>
                        <w:txbxContent>
                          <w:p>
                            <w:pPr>
                              <w:pStyle w:val="BodyText"/>
                              <w:tabs>
                                <w:tab w:pos="538" w:val="left" w:leader="none"/>
                              </w:tabs>
                              <w:spacing w:line="176" w:lineRule="exact"/>
                              <w:ind w:left="-1"/>
                            </w:pPr>
                            <w:hyperlink w:history="true" w:anchor="_bookmark217">
                              <w:r>
                                <w:rPr>
                                  <w:spacing w:val="-5"/>
                                </w:rPr>
                                <w:t>22</w:t>
                              </w:r>
                              <w:r>
                                <w:rPr/>
                                <w:tab/>
                                <w:t>Performance</w:t>
                              </w:r>
                              <w:r>
                                <w:rPr>
                                  <w:spacing w:val="-4"/>
                                </w:rPr>
                                <w:t> </w:t>
                              </w:r>
                              <w:r>
                                <w:rPr/>
                                <w:t>of</w:t>
                              </w:r>
                              <w:r>
                                <w:rPr>
                                  <w:spacing w:val="-3"/>
                                </w:rPr>
                                <w:t> </w:t>
                              </w:r>
                              <w:r>
                                <w:rPr/>
                                <w:t>the</w:t>
                              </w:r>
                              <w:r>
                                <w:rPr>
                                  <w:spacing w:val="-4"/>
                                </w:rPr>
                                <w:t> </w:t>
                              </w:r>
                              <w:r>
                                <w:rPr/>
                                <w:t>Ensemble-LSTM-XGB</w:t>
                              </w:r>
                              <w:r>
                                <w:rPr>
                                  <w:spacing w:val="17"/>
                                </w:rPr>
                                <w:t> </w:t>
                              </w:r>
                              <w:r>
                                <w:rPr/>
                                <w:t>TM</w:t>
                              </w:r>
                              <w:r>
                                <w:rPr>
                                  <w:spacing w:val="18"/>
                                </w:rPr>
                                <w:t> </w:t>
                              </w:r>
                              <w:r>
                                <w:rPr/>
                                <w:t>FM</w:t>
                              </w:r>
                              <w:r>
                                <w:rPr>
                                  <w:spacing w:val="-4"/>
                                </w:rPr>
                                <w:t> </w:t>
                              </w:r>
                              <w:r>
                                <w:rPr/>
                                <w:t>model</w:t>
                              </w:r>
                              <w:r>
                                <w:rPr>
                                  <w:spacing w:val="-3"/>
                                </w:rPr>
                                <w:t> </w:t>
                              </w:r>
                              <w:r>
                                <w:rPr/>
                                <w:t>on</w:t>
                              </w:r>
                              <w:r>
                                <w:rPr>
                                  <w:spacing w:val="-4"/>
                                </w:rPr>
                                <w:t> </w:t>
                              </w:r>
                              <w:r>
                                <w:rPr/>
                                <w:t>NZD/USD</w:t>
                              </w:r>
                              <w:r>
                                <w:rPr>
                                  <w:spacing w:val="-3"/>
                                </w:rPr>
                                <w:t> </w:t>
                              </w:r>
                              <w:r>
                                <w:rPr>
                                  <w:spacing w:val="-4"/>
                                </w:rPr>
                                <w:t>Test</w:t>
                              </w:r>
                            </w:hyperlink>
                          </w:p>
                        </w:txbxContent>
                      </wps:txbx>
                      <wps:bodyPr wrap="square" lIns="0" tIns="0" rIns="0" bIns="0" rtlCol="0">
                        <a:noAutofit/>
                      </wps:bodyPr>
                    </wps:wsp>
                  </a:graphicData>
                </a:graphic>
              </wp:anchor>
            </w:drawing>
          </mc:Choice>
          <mc:Fallback>
            <w:pict>
              <v:shape style="position:absolute;margin-left:89.563004pt;margin-top:7.147797pt;width:433.75pt;height:8.85pt;mso-position-horizontal-relative:page;mso-position-vertical-relative:paragraph;z-index:-15599616;mso-wrap-distance-left:0;mso-wrap-distance-right:0" type="#_x0000_t202" id="docshape438" filled="false" stroked="false">
                <v:textbox inset="0,0,0,0">
                  <w:txbxContent>
                    <w:p>
                      <w:pPr>
                        <w:pStyle w:val="BodyText"/>
                        <w:tabs>
                          <w:tab w:pos="538" w:val="left" w:leader="none"/>
                        </w:tabs>
                        <w:spacing w:line="176" w:lineRule="exact"/>
                        <w:ind w:left="-1"/>
                      </w:pPr>
                      <w:hyperlink w:history="true" w:anchor="_bookmark217">
                        <w:r>
                          <w:rPr>
                            <w:spacing w:val="-5"/>
                          </w:rPr>
                          <w:t>22</w:t>
                        </w:r>
                        <w:r>
                          <w:rPr/>
                          <w:tab/>
                          <w:t>Performance</w:t>
                        </w:r>
                        <w:r>
                          <w:rPr>
                            <w:spacing w:val="-4"/>
                          </w:rPr>
                          <w:t> </w:t>
                        </w:r>
                        <w:r>
                          <w:rPr/>
                          <w:t>of</w:t>
                        </w:r>
                        <w:r>
                          <w:rPr>
                            <w:spacing w:val="-3"/>
                          </w:rPr>
                          <w:t> </w:t>
                        </w:r>
                        <w:r>
                          <w:rPr/>
                          <w:t>the</w:t>
                        </w:r>
                        <w:r>
                          <w:rPr>
                            <w:spacing w:val="-4"/>
                          </w:rPr>
                          <w:t> </w:t>
                        </w:r>
                        <w:r>
                          <w:rPr/>
                          <w:t>Ensemble-LSTM-XGB</w:t>
                        </w:r>
                        <w:r>
                          <w:rPr>
                            <w:spacing w:val="17"/>
                          </w:rPr>
                          <w:t> </w:t>
                        </w:r>
                        <w:r>
                          <w:rPr/>
                          <w:t>TM</w:t>
                        </w:r>
                        <w:r>
                          <w:rPr>
                            <w:spacing w:val="18"/>
                          </w:rPr>
                          <w:t> </w:t>
                        </w:r>
                        <w:r>
                          <w:rPr/>
                          <w:t>FM</w:t>
                        </w:r>
                        <w:r>
                          <w:rPr>
                            <w:spacing w:val="-4"/>
                          </w:rPr>
                          <w:t> </w:t>
                        </w:r>
                        <w:r>
                          <w:rPr/>
                          <w:t>model</w:t>
                        </w:r>
                        <w:r>
                          <w:rPr>
                            <w:spacing w:val="-3"/>
                          </w:rPr>
                          <w:t> </w:t>
                        </w:r>
                        <w:r>
                          <w:rPr/>
                          <w:t>on</w:t>
                        </w:r>
                        <w:r>
                          <w:rPr>
                            <w:spacing w:val="-4"/>
                          </w:rPr>
                          <w:t> </w:t>
                        </w:r>
                        <w:r>
                          <w:rPr/>
                          <w:t>NZD/USD</w:t>
                        </w:r>
                        <w:r>
                          <w:rPr>
                            <w:spacing w:val="-3"/>
                          </w:rPr>
                          <w:t> </w:t>
                        </w:r>
                        <w:r>
                          <w:rPr>
                            <w:spacing w:val="-4"/>
                          </w:rPr>
                          <w:t>Test</w:t>
                        </w:r>
                      </w:hyperlink>
                    </w:p>
                  </w:txbxContent>
                </v:textbox>
                <w10:wrap type="topAndBottom"/>
              </v:shape>
            </w:pict>
          </mc:Fallback>
        </mc:AlternateContent>
      </w:r>
    </w:p>
    <w:p>
      <w:pPr>
        <w:pStyle w:val="BodyText"/>
        <w:tabs>
          <w:tab w:pos="8809" w:val="left" w:leader="dot"/>
        </w:tabs>
        <w:spacing w:before="117"/>
        <w:ind w:left="1517"/>
      </w:pPr>
      <w:r>
        <w:rPr>
          <w:spacing w:val="-10"/>
          <w:w w:val="105"/>
        </w:rPr>
        <w:t>.</w:t>
      </w:r>
      <w:r>
        <w:rPr>
          <w:rFonts w:ascii="Times New Roman"/>
        </w:rPr>
        <w:tab/>
      </w:r>
      <w:r>
        <w:rPr>
          <w:spacing w:val="-5"/>
          <w:w w:val="105"/>
        </w:rPr>
        <w:t>58</w:t>
      </w:r>
    </w:p>
    <w:p>
      <w:pPr>
        <w:pStyle w:val="BodyText"/>
        <w:tabs>
          <w:tab w:pos="1015" w:val="left" w:leader="none"/>
        </w:tabs>
        <w:spacing w:before="77"/>
        <w:ind w:right="1012"/>
        <w:jc w:val="right"/>
      </w:pPr>
      <w:r>
        <w:rPr/>
        <mc:AlternateContent>
          <mc:Choice Requires="wps">
            <w:drawing>
              <wp:anchor distT="0" distB="0" distL="0" distR="0" allowOverlap="1" layoutInCell="1" locked="0" behindDoc="0" simplePos="0" relativeHeight="15864832">
                <wp:simplePos x="0" y="0"/>
                <wp:positionH relativeFrom="page">
                  <wp:posOffset>1137450</wp:posOffset>
                </wp:positionH>
                <wp:positionV relativeFrom="paragraph">
                  <wp:posOffset>90470</wp:posOffset>
                </wp:positionV>
                <wp:extent cx="4628515" cy="112395"/>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4628515" cy="112395"/>
                        </a:xfrm>
                        <a:prstGeom prst="rect">
                          <a:avLst/>
                        </a:prstGeom>
                      </wps:spPr>
                      <wps:txbx>
                        <w:txbxContent>
                          <w:p>
                            <w:pPr>
                              <w:pStyle w:val="BodyText"/>
                              <w:tabs>
                                <w:tab w:pos="538" w:val="left" w:leader="none"/>
                              </w:tabs>
                              <w:spacing w:line="176" w:lineRule="exact"/>
                              <w:ind w:left="-1" w:right="-15"/>
                            </w:pPr>
                            <w:hyperlink w:history="true" w:anchor="_bookmark218">
                              <w:r>
                                <w:rPr>
                                  <w:spacing w:val="-5"/>
                                </w:rPr>
                                <w:t>23</w:t>
                              </w:r>
                              <w:r>
                                <w:rPr/>
                                <w:tab/>
                                <w:t>Performance</w:t>
                              </w:r>
                              <w:r>
                                <w:rPr>
                                  <w:spacing w:val="-11"/>
                                </w:rPr>
                                <w:t> </w:t>
                              </w:r>
                              <w:r>
                                <w:rPr/>
                                <w:t>of</w:t>
                              </w:r>
                              <w:r>
                                <w:rPr>
                                  <w:spacing w:val="-11"/>
                                </w:rPr>
                                <w:t> </w:t>
                              </w:r>
                              <w:r>
                                <w:rPr/>
                                <w:t>the</w:t>
                              </w:r>
                              <w:r>
                                <w:rPr>
                                  <w:spacing w:val="-10"/>
                                </w:rPr>
                                <w:t> </w:t>
                              </w:r>
                              <w:r>
                                <w:rPr/>
                                <w:t>XGBoost</w:t>
                              </w:r>
                              <w:r>
                                <w:rPr>
                                  <w:spacing w:val="8"/>
                                </w:rPr>
                                <w:t> </w:t>
                              </w:r>
                              <w:r>
                                <w:rPr/>
                                <w:t>TM</w:t>
                              </w:r>
                              <w:r>
                                <w:rPr>
                                  <w:spacing w:val="8"/>
                                </w:rPr>
                                <w:t> </w:t>
                              </w:r>
                              <w:r>
                                <w:rPr/>
                                <w:t>FM</w:t>
                              </w:r>
                              <w:r>
                                <w:rPr>
                                  <w:spacing w:val="-11"/>
                                </w:rPr>
                                <w:t> </w:t>
                              </w:r>
                              <w:r>
                                <w:rPr/>
                                <w:t>model</w:t>
                              </w:r>
                              <w:r>
                                <w:rPr>
                                  <w:spacing w:val="-10"/>
                                </w:rPr>
                                <w:t> </w:t>
                              </w:r>
                              <w:r>
                                <w:rPr/>
                                <w:t>on</w:t>
                              </w:r>
                              <w:r>
                                <w:rPr>
                                  <w:spacing w:val="-11"/>
                                </w:rPr>
                                <w:t> </w:t>
                              </w:r>
                              <w:r>
                                <w:rPr/>
                                <w:t>EUR/NZD</w:t>
                              </w:r>
                              <w:r>
                                <w:rPr>
                                  <w:spacing w:val="-10"/>
                                </w:rPr>
                                <w:t> </w:t>
                              </w:r>
                              <w:r>
                                <w:rPr/>
                                <w:t>Test</w:t>
                              </w:r>
                              <w:r>
                                <w:rPr>
                                  <w:spacing w:val="-11"/>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7.123641pt;width:364.45pt;height:8.85pt;mso-position-horizontal-relative:page;mso-position-vertical-relative:paragraph;z-index:15864832" type="#_x0000_t202" id="docshape439" filled="false" stroked="false">
                <v:textbox inset="0,0,0,0">
                  <w:txbxContent>
                    <w:p>
                      <w:pPr>
                        <w:pStyle w:val="BodyText"/>
                        <w:tabs>
                          <w:tab w:pos="538" w:val="left" w:leader="none"/>
                        </w:tabs>
                        <w:spacing w:line="176" w:lineRule="exact"/>
                        <w:ind w:left="-1" w:right="-15"/>
                      </w:pPr>
                      <w:hyperlink w:history="true" w:anchor="_bookmark218">
                        <w:r>
                          <w:rPr>
                            <w:spacing w:val="-5"/>
                          </w:rPr>
                          <w:t>23</w:t>
                        </w:r>
                        <w:r>
                          <w:rPr/>
                          <w:tab/>
                          <w:t>Performance</w:t>
                        </w:r>
                        <w:r>
                          <w:rPr>
                            <w:spacing w:val="-11"/>
                          </w:rPr>
                          <w:t> </w:t>
                        </w:r>
                        <w:r>
                          <w:rPr/>
                          <w:t>of</w:t>
                        </w:r>
                        <w:r>
                          <w:rPr>
                            <w:spacing w:val="-11"/>
                          </w:rPr>
                          <w:t> </w:t>
                        </w:r>
                        <w:r>
                          <w:rPr/>
                          <w:t>the</w:t>
                        </w:r>
                        <w:r>
                          <w:rPr>
                            <w:spacing w:val="-10"/>
                          </w:rPr>
                          <w:t> </w:t>
                        </w:r>
                        <w:r>
                          <w:rPr/>
                          <w:t>XGBoost</w:t>
                        </w:r>
                        <w:r>
                          <w:rPr>
                            <w:spacing w:val="8"/>
                          </w:rPr>
                          <w:t> </w:t>
                        </w:r>
                        <w:r>
                          <w:rPr/>
                          <w:t>TM</w:t>
                        </w:r>
                        <w:r>
                          <w:rPr>
                            <w:spacing w:val="8"/>
                          </w:rPr>
                          <w:t> </w:t>
                        </w:r>
                        <w:r>
                          <w:rPr/>
                          <w:t>FM</w:t>
                        </w:r>
                        <w:r>
                          <w:rPr>
                            <w:spacing w:val="-11"/>
                          </w:rPr>
                          <w:t> </w:t>
                        </w:r>
                        <w:r>
                          <w:rPr/>
                          <w:t>model</w:t>
                        </w:r>
                        <w:r>
                          <w:rPr>
                            <w:spacing w:val="-10"/>
                          </w:rPr>
                          <w:t> </w:t>
                        </w:r>
                        <w:r>
                          <w:rPr/>
                          <w:t>on</w:t>
                        </w:r>
                        <w:r>
                          <w:rPr>
                            <w:spacing w:val="-11"/>
                          </w:rPr>
                          <w:t> </w:t>
                        </w:r>
                        <w:r>
                          <w:rPr/>
                          <w:t>EUR/NZD</w:t>
                        </w:r>
                        <w:r>
                          <w:rPr>
                            <w:spacing w:val="-10"/>
                          </w:rPr>
                          <w:t> </w:t>
                        </w:r>
                        <w:r>
                          <w:rPr/>
                          <w:t>Test</w:t>
                        </w:r>
                        <w:r>
                          <w:rPr>
                            <w:spacing w:val="-11"/>
                          </w:rPr>
                          <w:t> </w:t>
                        </w:r>
                        <w:r>
                          <w:rPr>
                            <w:spacing w:val="-2"/>
                          </w:rPr>
                          <w:t>Data.</w:t>
                        </w:r>
                      </w:hyperlink>
                    </w:p>
                  </w:txbxContent>
                </v:textbox>
                <w10:wrap type="none"/>
              </v:shape>
            </w:pict>
          </mc:Fallback>
        </mc:AlternateContent>
      </w:r>
      <w:r>
        <w:rPr/>
        <mc:AlternateContent>
          <mc:Choice Requires="wps">
            <w:drawing>
              <wp:anchor distT="0" distB="0" distL="0" distR="0" allowOverlap="1" layoutInCell="1" locked="0" behindDoc="0" simplePos="0" relativeHeight="15865344">
                <wp:simplePos x="0" y="0"/>
                <wp:positionH relativeFrom="page">
                  <wp:posOffset>908100</wp:posOffset>
                </wp:positionH>
                <wp:positionV relativeFrom="paragraph">
                  <wp:posOffset>-143565</wp:posOffset>
                </wp:positionV>
                <wp:extent cx="902335" cy="11874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902335" cy="118745"/>
                        </a:xfrm>
                        <a:prstGeom prst="rect">
                          <a:avLst/>
                        </a:prstGeom>
                        <a:ln w="12700">
                          <a:solidFill>
                            <a:srgbClr val="FF0000"/>
                          </a:solidFill>
                          <a:prstDash val="solid"/>
                        </a:ln>
                      </wps:spPr>
                      <wps:txbx>
                        <w:txbxContent>
                          <w:p>
                            <w:pPr>
                              <w:pStyle w:val="BodyText"/>
                              <w:spacing w:line="166" w:lineRule="exact"/>
                              <w:ind w:left="889" w:right="-15"/>
                            </w:pPr>
                            <w:hyperlink w:history="true" w:anchor="_bookmark217">
                              <w:r>
                                <w:rPr>
                                  <w:spacing w:val="-2"/>
                                </w:rPr>
                                <w:t>Data.</w:t>
                              </w:r>
                            </w:hyperlink>
                          </w:p>
                        </w:txbxContent>
                      </wps:txbx>
                      <wps:bodyPr wrap="square" lIns="0" tIns="0" rIns="0" bIns="0" rtlCol="0">
                        <a:noAutofit/>
                      </wps:bodyPr>
                    </wps:wsp>
                  </a:graphicData>
                </a:graphic>
              </wp:anchor>
            </w:drawing>
          </mc:Choice>
          <mc:Fallback>
            <w:pict>
              <v:shape style="position:absolute;margin-left:71.503998pt;margin-top:-11.304359pt;width:71.05pt;height:9.35pt;mso-position-horizontal-relative:page;mso-position-vertical-relative:paragraph;z-index:15865344" type="#_x0000_t202" id="docshape440" filled="false" stroked="true" strokeweight="1pt" strokecolor="#ff0000">
                <v:textbox inset="0,0,0,0">
                  <w:txbxContent>
                    <w:p>
                      <w:pPr>
                        <w:pStyle w:val="BodyText"/>
                        <w:spacing w:line="166" w:lineRule="exact"/>
                        <w:ind w:left="889" w:right="-15"/>
                      </w:pPr>
                      <w:hyperlink w:history="true" w:anchor="_bookmark217">
                        <w:r>
                          <w:rPr>
                            <w:spacing w:val="-2"/>
                          </w:rPr>
                          <w:t>Data.</w:t>
                        </w:r>
                      </w:hyperlink>
                    </w:p>
                  </w:txbxContent>
                </v:textbox>
                <v:stroke dashstyle="solid"/>
                <w10:wrap type="none"/>
              </v:shape>
            </w:pict>
          </mc:Fallback>
        </mc:AlternateContent>
      </w:r>
      <w:r>
        <w:rPr>
          <w:w w:val="105"/>
        </w:rPr>
        <w:t>.</w:t>
      </w:r>
      <w:r>
        <w:rPr>
          <w:spacing w:val="70"/>
          <w:w w:val="105"/>
        </w:rPr>
        <w:t> </w:t>
      </w:r>
      <w:r>
        <w:rPr>
          <w:w w:val="105"/>
        </w:rPr>
        <w:t>.</w:t>
      </w:r>
      <w:r>
        <w:rPr>
          <w:spacing w:val="70"/>
          <w:w w:val="105"/>
        </w:rPr>
        <w:t> </w:t>
      </w:r>
      <w:r>
        <w:rPr>
          <w:w w:val="105"/>
        </w:rPr>
        <w:t>.</w:t>
      </w:r>
      <w:r>
        <w:rPr>
          <w:spacing w:val="70"/>
          <w:w w:val="105"/>
        </w:rPr>
        <w:t> </w:t>
      </w:r>
      <w:r>
        <w:rPr>
          <w:w w:val="105"/>
        </w:rPr>
        <w:t>.</w:t>
      </w:r>
      <w:r>
        <w:rPr>
          <w:spacing w:val="70"/>
          <w:w w:val="105"/>
        </w:rPr>
        <w:t> </w:t>
      </w:r>
      <w:r>
        <w:rPr>
          <w:spacing w:val="-10"/>
          <w:w w:val="105"/>
        </w:rPr>
        <w:t>.</w:t>
      </w:r>
      <w:r>
        <w:rPr/>
        <w:tab/>
      </w:r>
      <w:r>
        <w:rPr>
          <w:spacing w:val="-5"/>
          <w:w w:val="105"/>
        </w:rPr>
        <w:t>58</w:t>
      </w:r>
    </w:p>
    <w:p>
      <w:pPr>
        <w:pStyle w:val="BodyText"/>
        <w:tabs>
          <w:tab w:pos="1015" w:val="left" w:leader="none"/>
        </w:tabs>
        <w:spacing w:before="77"/>
        <w:ind w:right="1012"/>
        <w:jc w:val="right"/>
      </w:pPr>
      <w:r>
        <w:rPr/>
        <mc:AlternateContent>
          <mc:Choice Requires="wps">
            <w:drawing>
              <wp:anchor distT="0" distB="0" distL="0" distR="0" allowOverlap="1" layoutInCell="1" locked="0" behindDoc="0" simplePos="0" relativeHeight="15864320">
                <wp:simplePos x="0" y="0"/>
                <wp:positionH relativeFrom="page">
                  <wp:posOffset>1137450</wp:posOffset>
                </wp:positionH>
                <wp:positionV relativeFrom="paragraph">
                  <wp:posOffset>90579</wp:posOffset>
                </wp:positionV>
                <wp:extent cx="4645025" cy="113664"/>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4645025" cy="113664"/>
                        </a:xfrm>
                        <a:prstGeom prst="rect">
                          <a:avLst/>
                        </a:prstGeom>
                      </wps:spPr>
                      <wps:txbx>
                        <w:txbxContent>
                          <w:p>
                            <w:pPr>
                              <w:pStyle w:val="BodyText"/>
                              <w:tabs>
                                <w:tab w:pos="538" w:val="left" w:leader="none"/>
                              </w:tabs>
                              <w:spacing w:line="178" w:lineRule="exact"/>
                              <w:ind w:left="-1" w:right="-15"/>
                            </w:pPr>
                            <w:hyperlink w:history="true" w:anchor="_bookmark219">
                              <w:r>
                                <w:rPr>
                                  <w:spacing w:val="-5"/>
                                </w:rPr>
                                <w:t>24</w:t>
                              </w:r>
                              <w:r>
                                <w:rPr/>
                                <w:tab/>
                                <w:t>Performance</w:t>
                              </w:r>
                              <w:r>
                                <w:rPr>
                                  <w:spacing w:val="-11"/>
                                </w:rPr>
                                <w:t> </w:t>
                              </w:r>
                              <w:r>
                                <w:rPr/>
                                <w:t>of</w:t>
                              </w:r>
                              <w:r>
                                <w:rPr>
                                  <w:spacing w:val="-10"/>
                                </w:rPr>
                                <w:t> </w:t>
                              </w:r>
                              <w:r>
                                <w:rPr/>
                                <w:t>the</w:t>
                              </w:r>
                              <w:r>
                                <w:rPr>
                                  <w:spacing w:val="-10"/>
                                </w:rPr>
                                <w:t> </w:t>
                              </w:r>
                              <w:r>
                                <w:rPr/>
                                <w:t>XGBoost</w:t>
                              </w:r>
                              <w:r>
                                <w:rPr>
                                  <w:spacing w:val="9"/>
                                </w:rPr>
                                <w:t> </w:t>
                              </w:r>
                              <w:r>
                                <w:rPr/>
                                <w:t>TM</w:t>
                              </w:r>
                              <w:r>
                                <w:rPr>
                                  <w:spacing w:val="9"/>
                                </w:rPr>
                                <w:t> </w:t>
                              </w:r>
                              <w:r>
                                <w:rPr/>
                                <w:t>FM</w:t>
                              </w:r>
                              <w:r>
                                <w:rPr>
                                  <w:spacing w:val="-10"/>
                                </w:rPr>
                                <w:t> </w:t>
                              </w:r>
                              <w:r>
                                <w:rPr/>
                                <w:t>model</w:t>
                              </w:r>
                              <w:r>
                                <w:rPr>
                                  <w:spacing w:val="-10"/>
                                </w:rPr>
                                <w:t> </w:t>
                              </w:r>
                              <w:r>
                                <w:rPr/>
                                <w:t>on</w:t>
                              </w:r>
                              <w:r>
                                <w:rPr>
                                  <w:spacing w:val="-10"/>
                                </w:rPr>
                                <w:t> </w:t>
                              </w:r>
                              <w:r>
                                <w:rPr/>
                                <w:t>AUD/NZD</w:t>
                              </w:r>
                              <w:r>
                                <w:rPr>
                                  <w:spacing w:val="-10"/>
                                </w:rPr>
                                <w:t> </w:t>
                              </w:r>
                              <w:r>
                                <w:rPr/>
                                <w:t>Test</w:t>
                              </w:r>
                              <w:r>
                                <w:rPr>
                                  <w:spacing w:val="-10"/>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7.132281pt;width:365.75pt;height:8.950pt;mso-position-horizontal-relative:page;mso-position-vertical-relative:paragraph;z-index:15864320" type="#_x0000_t202" id="docshape441" filled="false" stroked="false">
                <v:textbox inset="0,0,0,0">
                  <w:txbxContent>
                    <w:p>
                      <w:pPr>
                        <w:pStyle w:val="BodyText"/>
                        <w:tabs>
                          <w:tab w:pos="538" w:val="left" w:leader="none"/>
                        </w:tabs>
                        <w:spacing w:line="178" w:lineRule="exact"/>
                        <w:ind w:left="-1" w:right="-15"/>
                      </w:pPr>
                      <w:hyperlink w:history="true" w:anchor="_bookmark219">
                        <w:r>
                          <w:rPr>
                            <w:spacing w:val="-5"/>
                          </w:rPr>
                          <w:t>24</w:t>
                        </w:r>
                        <w:r>
                          <w:rPr/>
                          <w:tab/>
                          <w:t>Performance</w:t>
                        </w:r>
                        <w:r>
                          <w:rPr>
                            <w:spacing w:val="-11"/>
                          </w:rPr>
                          <w:t> </w:t>
                        </w:r>
                        <w:r>
                          <w:rPr/>
                          <w:t>of</w:t>
                        </w:r>
                        <w:r>
                          <w:rPr>
                            <w:spacing w:val="-10"/>
                          </w:rPr>
                          <w:t> </w:t>
                        </w:r>
                        <w:r>
                          <w:rPr/>
                          <w:t>the</w:t>
                        </w:r>
                        <w:r>
                          <w:rPr>
                            <w:spacing w:val="-10"/>
                          </w:rPr>
                          <w:t> </w:t>
                        </w:r>
                        <w:r>
                          <w:rPr/>
                          <w:t>XGBoost</w:t>
                        </w:r>
                        <w:r>
                          <w:rPr>
                            <w:spacing w:val="9"/>
                          </w:rPr>
                          <w:t> </w:t>
                        </w:r>
                        <w:r>
                          <w:rPr/>
                          <w:t>TM</w:t>
                        </w:r>
                        <w:r>
                          <w:rPr>
                            <w:spacing w:val="9"/>
                          </w:rPr>
                          <w:t> </w:t>
                        </w:r>
                        <w:r>
                          <w:rPr/>
                          <w:t>FM</w:t>
                        </w:r>
                        <w:r>
                          <w:rPr>
                            <w:spacing w:val="-10"/>
                          </w:rPr>
                          <w:t> </w:t>
                        </w:r>
                        <w:r>
                          <w:rPr/>
                          <w:t>model</w:t>
                        </w:r>
                        <w:r>
                          <w:rPr>
                            <w:spacing w:val="-10"/>
                          </w:rPr>
                          <w:t> </w:t>
                        </w:r>
                        <w:r>
                          <w:rPr/>
                          <w:t>on</w:t>
                        </w:r>
                        <w:r>
                          <w:rPr>
                            <w:spacing w:val="-10"/>
                          </w:rPr>
                          <w:t> </w:t>
                        </w:r>
                        <w:r>
                          <w:rPr/>
                          <w:t>AUD/NZD</w:t>
                        </w:r>
                        <w:r>
                          <w:rPr>
                            <w:spacing w:val="-10"/>
                          </w:rPr>
                          <w:t> </w:t>
                        </w:r>
                        <w:r>
                          <w:rPr/>
                          <w:t>Test</w:t>
                        </w:r>
                        <w:r>
                          <w:rPr>
                            <w:spacing w:val="-10"/>
                          </w:rPr>
                          <w:t> </w:t>
                        </w:r>
                        <w:r>
                          <w:rPr>
                            <w:spacing w:val="-2"/>
                          </w:rPr>
                          <w:t>Data.</w:t>
                        </w:r>
                      </w:hyperlink>
                    </w:p>
                  </w:txbxContent>
                </v:textbox>
                <w10:wrap type="none"/>
              </v:shape>
            </w:pict>
          </mc:Fallback>
        </mc:AlternateContent>
      </w:r>
      <w:r>
        <w:rPr>
          <w:w w:val="105"/>
        </w:rPr>
        <w:t>.</w:t>
      </w:r>
      <w:r>
        <w:rPr>
          <w:spacing w:val="70"/>
          <w:w w:val="105"/>
        </w:rPr>
        <w:t> </w:t>
      </w:r>
      <w:r>
        <w:rPr>
          <w:w w:val="105"/>
        </w:rPr>
        <w:t>.</w:t>
      </w:r>
      <w:r>
        <w:rPr>
          <w:spacing w:val="70"/>
          <w:w w:val="105"/>
        </w:rPr>
        <w:t> </w:t>
      </w:r>
      <w:r>
        <w:rPr>
          <w:w w:val="105"/>
        </w:rPr>
        <w:t>.</w:t>
      </w:r>
      <w:r>
        <w:rPr>
          <w:spacing w:val="70"/>
          <w:w w:val="105"/>
        </w:rPr>
        <w:t> </w:t>
      </w:r>
      <w:r>
        <w:rPr>
          <w:w w:val="105"/>
        </w:rPr>
        <w:t>.</w:t>
      </w:r>
      <w:r>
        <w:rPr>
          <w:spacing w:val="70"/>
          <w:w w:val="105"/>
        </w:rPr>
        <w:t> </w:t>
      </w:r>
      <w:r>
        <w:rPr>
          <w:spacing w:val="-10"/>
          <w:w w:val="105"/>
        </w:rPr>
        <w:t>.</w:t>
      </w:r>
      <w:r>
        <w:rPr/>
        <w:tab/>
      </w:r>
      <w:r>
        <w:rPr>
          <w:spacing w:val="-5"/>
          <w:w w:val="105"/>
        </w:rPr>
        <w:t>59</w:t>
      </w:r>
    </w:p>
    <w:p>
      <w:pPr>
        <w:pStyle w:val="BodyText"/>
        <w:tabs>
          <w:tab w:pos="656" w:val="left" w:leader="none"/>
        </w:tabs>
        <w:spacing w:before="77"/>
        <w:ind w:right="1012"/>
        <w:jc w:val="right"/>
      </w:pPr>
      <w:r>
        <w:rPr/>
        <mc:AlternateContent>
          <mc:Choice Requires="wps">
            <w:drawing>
              <wp:anchor distT="0" distB="0" distL="0" distR="0" allowOverlap="1" layoutInCell="1" locked="0" behindDoc="0" simplePos="0" relativeHeight="15863808">
                <wp:simplePos x="0" y="0"/>
                <wp:positionH relativeFrom="page">
                  <wp:posOffset>1137450</wp:posOffset>
                </wp:positionH>
                <wp:positionV relativeFrom="paragraph">
                  <wp:posOffset>90689</wp:posOffset>
                </wp:positionV>
                <wp:extent cx="4868545" cy="112395"/>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4868545" cy="112395"/>
                        </a:xfrm>
                        <a:prstGeom prst="rect">
                          <a:avLst/>
                        </a:prstGeom>
                      </wps:spPr>
                      <wps:txbx>
                        <w:txbxContent>
                          <w:p>
                            <w:pPr>
                              <w:pStyle w:val="BodyText"/>
                              <w:tabs>
                                <w:tab w:pos="538" w:val="left" w:leader="none"/>
                              </w:tabs>
                              <w:spacing w:line="176" w:lineRule="exact"/>
                              <w:ind w:left="-1" w:right="-15"/>
                            </w:pPr>
                            <w:hyperlink w:history="true" w:anchor="_bookmark222">
                              <w:r>
                                <w:rPr>
                                  <w:spacing w:val="-5"/>
                                </w:rPr>
                                <w:t>25</w:t>
                              </w:r>
                              <w:r>
                                <w:rPr/>
                                <w:tab/>
                                <w:t>Performance</w:t>
                              </w:r>
                              <w:r>
                                <w:rPr>
                                  <w:spacing w:val="-6"/>
                                </w:rPr>
                                <w:t> </w:t>
                              </w:r>
                              <w:r>
                                <w:rPr/>
                                <w:t>of</w:t>
                              </w:r>
                              <w:r>
                                <w:rPr>
                                  <w:spacing w:val="-6"/>
                                </w:rPr>
                                <w:t> </w:t>
                              </w:r>
                              <w:r>
                                <w:rPr/>
                                <w:t>the</w:t>
                              </w:r>
                              <w:r>
                                <w:rPr>
                                  <w:spacing w:val="-6"/>
                                </w:rPr>
                                <w:t> </w:t>
                              </w:r>
                              <w:r>
                                <w:rPr/>
                                <w:t>XGBoost</w:t>
                              </w:r>
                              <w:r>
                                <w:rPr>
                                  <w:spacing w:val="15"/>
                                </w:rPr>
                                <w:t> </w:t>
                              </w:r>
                              <w:r>
                                <w:rPr/>
                                <w:t>TM</w:t>
                              </w:r>
                              <w:r>
                                <w:rPr>
                                  <w:spacing w:val="15"/>
                                </w:rPr>
                                <w:t> </w:t>
                              </w:r>
                              <w:r>
                                <w:rPr/>
                                <w:t>FM</w:t>
                              </w:r>
                              <w:r>
                                <w:rPr>
                                  <w:spacing w:val="15"/>
                                </w:rPr>
                                <w:t> </w:t>
                              </w:r>
                              <w:r>
                                <w:rPr/>
                                <w:t>SA</w:t>
                              </w:r>
                              <w:r>
                                <w:rPr>
                                  <w:spacing w:val="-6"/>
                                </w:rPr>
                                <w:t> </w:t>
                              </w:r>
                              <w:r>
                                <w:rPr/>
                                <w:t>model</w:t>
                              </w:r>
                              <w:r>
                                <w:rPr>
                                  <w:spacing w:val="-6"/>
                                </w:rPr>
                                <w:t> </w:t>
                              </w:r>
                              <w:r>
                                <w:rPr/>
                                <w:t>on</w:t>
                              </w:r>
                              <w:r>
                                <w:rPr>
                                  <w:spacing w:val="-6"/>
                                </w:rPr>
                                <w:t> </w:t>
                              </w:r>
                              <w:r>
                                <w:rPr/>
                                <w:t>EUR/USD</w:t>
                              </w:r>
                              <w:r>
                                <w:rPr>
                                  <w:spacing w:val="-6"/>
                                </w:rPr>
                                <w:t> </w:t>
                              </w:r>
                              <w:r>
                                <w:rPr/>
                                <w:t>Test</w:t>
                              </w:r>
                              <w:r>
                                <w:rPr>
                                  <w:spacing w:val="-5"/>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7.140922pt;width:383.35pt;height:8.85pt;mso-position-horizontal-relative:page;mso-position-vertical-relative:paragraph;z-index:15863808" type="#_x0000_t202" id="docshape442" filled="false" stroked="false">
                <v:textbox inset="0,0,0,0">
                  <w:txbxContent>
                    <w:p>
                      <w:pPr>
                        <w:pStyle w:val="BodyText"/>
                        <w:tabs>
                          <w:tab w:pos="538" w:val="left" w:leader="none"/>
                        </w:tabs>
                        <w:spacing w:line="176" w:lineRule="exact"/>
                        <w:ind w:left="-1" w:right="-15"/>
                      </w:pPr>
                      <w:hyperlink w:history="true" w:anchor="_bookmark222">
                        <w:r>
                          <w:rPr>
                            <w:spacing w:val="-5"/>
                          </w:rPr>
                          <w:t>25</w:t>
                        </w:r>
                        <w:r>
                          <w:rPr/>
                          <w:tab/>
                          <w:t>Performance</w:t>
                        </w:r>
                        <w:r>
                          <w:rPr>
                            <w:spacing w:val="-6"/>
                          </w:rPr>
                          <w:t> </w:t>
                        </w:r>
                        <w:r>
                          <w:rPr/>
                          <w:t>of</w:t>
                        </w:r>
                        <w:r>
                          <w:rPr>
                            <w:spacing w:val="-6"/>
                          </w:rPr>
                          <w:t> </w:t>
                        </w:r>
                        <w:r>
                          <w:rPr/>
                          <w:t>the</w:t>
                        </w:r>
                        <w:r>
                          <w:rPr>
                            <w:spacing w:val="-6"/>
                          </w:rPr>
                          <w:t> </w:t>
                        </w:r>
                        <w:r>
                          <w:rPr/>
                          <w:t>XGBoost</w:t>
                        </w:r>
                        <w:r>
                          <w:rPr>
                            <w:spacing w:val="15"/>
                          </w:rPr>
                          <w:t> </w:t>
                        </w:r>
                        <w:r>
                          <w:rPr/>
                          <w:t>TM</w:t>
                        </w:r>
                        <w:r>
                          <w:rPr>
                            <w:spacing w:val="15"/>
                          </w:rPr>
                          <w:t> </w:t>
                        </w:r>
                        <w:r>
                          <w:rPr/>
                          <w:t>FM</w:t>
                        </w:r>
                        <w:r>
                          <w:rPr>
                            <w:spacing w:val="15"/>
                          </w:rPr>
                          <w:t> </w:t>
                        </w:r>
                        <w:r>
                          <w:rPr/>
                          <w:t>SA</w:t>
                        </w:r>
                        <w:r>
                          <w:rPr>
                            <w:spacing w:val="-6"/>
                          </w:rPr>
                          <w:t> </w:t>
                        </w:r>
                        <w:r>
                          <w:rPr/>
                          <w:t>model</w:t>
                        </w:r>
                        <w:r>
                          <w:rPr>
                            <w:spacing w:val="-6"/>
                          </w:rPr>
                          <w:t> </w:t>
                        </w:r>
                        <w:r>
                          <w:rPr/>
                          <w:t>on</w:t>
                        </w:r>
                        <w:r>
                          <w:rPr>
                            <w:spacing w:val="-6"/>
                          </w:rPr>
                          <w:t> </w:t>
                        </w:r>
                        <w:r>
                          <w:rPr/>
                          <w:t>EUR/USD</w:t>
                        </w:r>
                        <w:r>
                          <w:rPr>
                            <w:spacing w:val="-6"/>
                          </w:rPr>
                          <w:t> </w:t>
                        </w:r>
                        <w:r>
                          <w:rPr/>
                          <w:t>Test</w:t>
                        </w:r>
                        <w:r>
                          <w:rPr>
                            <w:spacing w:val="-5"/>
                          </w:rPr>
                          <w:t> </w:t>
                        </w:r>
                        <w:r>
                          <w:rPr>
                            <w:spacing w:val="-2"/>
                          </w:rPr>
                          <w:t>Data.</w:t>
                        </w:r>
                      </w:hyperlink>
                    </w:p>
                  </w:txbxContent>
                </v:textbox>
                <w10:wrap type="none"/>
              </v:shape>
            </w:pict>
          </mc:Fallback>
        </mc:AlternateContent>
      </w:r>
      <w:r>
        <w:rPr>
          <w:w w:val="105"/>
        </w:rPr>
        <w:t>.</w:t>
      </w:r>
      <w:r>
        <w:rPr>
          <w:spacing w:val="70"/>
          <w:w w:val="105"/>
        </w:rPr>
        <w:t> </w:t>
      </w:r>
      <w:r>
        <w:rPr>
          <w:w w:val="105"/>
        </w:rPr>
        <w:t>.</w:t>
      </w:r>
      <w:r>
        <w:rPr>
          <w:spacing w:val="70"/>
          <w:w w:val="105"/>
        </w:rPr>
        <w:t> </w:t>
      </w:r>
      <w:r>
        <w:rPr>
          <w:spacing w:val="-10"/>
          <w:w w:val="105"/>
        </w:rPr>
        <w:t>.</w:t>
      </w:r>
      <w:r>
        <w:rPr/>
        <w:tab/>
      </w:r>
      <w:r>
        <w:rPr>
          <w:spacing w:val="-5"/>
          <w:w w:val="105"/>
        </w:rPr>
        <w:t>62</w:t>
      </w:r>
    </w:p>
    <w:p>
      <w:pPr>
        <w:pStyle w:val="BodyText"/>
        <w:tabs>
          <w:tab w:pos="656" w:val="left" w:leader="none"/>
        </w:tabs>
        <w:spacing w:before="78"/>
        <w:ind w:right="1012"/>
        <w:jc w:val="right"/>
      </w:pPr>
      <w:r>
        <w:rPr/>
        <mc:AlternateContent>
          <mc:Choice Requires="wps">
            <w:drawing>
              <wp:anchor distT="0" distB="0" distL="0" distR="0" allowOverlap="1" layoutInCell="1" locked="0" behindDoc="0" simplePos="0" relativeHeight="15863296">
                <wp:simplePos x="0" y="0"/>
                <wp:positionH relativeFrom="page">
                  <wp:posOffset>1137450</wp:posOffset>
                </wp:positionH>
                <wp:positionV relativeFrom="paragraph">
                  <wp:posOffset>90799</wp:posOffset>
                </wp:positionV>
                <wp:extent cx="4876800" cy="11239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4876800" cy="112395"/>
                        </a:xfrm>
                        <a:prstGeom prst="rect">
                          <a:avLst/>
                        </a:prstGeom>
                      </wps:spPr>
                      <wps:txbx>
                        <w:txbxContent>
                          <w:p>
                            <w:pPr>
                              <w:pStyle w:val="BodyText"/>
                              <w:tabs>
                                <w:tab w:pos="538" w:val="left" w:leader="none"/>
                              </w:tabs>
                              <w:spacing w:line="176" w:lineRule="exact"/>
                              <w:ind w:left="-1" w:right="-15"/>
                            </w:pPr>
                            <w:hyperlink w:history="true" w:anchor="_bookmark223">
                              <w:r>
                                <w:rPr>
                                  <w:spacing w:val="-5"/>
                                </w:rPr>
                                <w:t>26</w:t>
                              </w:r>
                              <w:r>
                                <w:rPr/>
                                <w:tab/>
                                <w:t>Performance</w:t>
                              </w:r>
                              <w:r>
                                <w:rPr>
                                  <w:spacing w:val="-6"/>
                                </w:rPr>
                                <w:t> </w:t>
                              </w:r>
                              <w:r>
                                <w:rPr/>
                                <w:t>of</w:t>
                              </w:r>
                              <w:r>
                                <w:rPr>
                                  <w:spacing w:val="-5"/>
                                </w:rPr>
                                <w:t> </w:t>
                              </w:r>
                              <w:r>
                                <w:rPr/>
                                <w:t>the</w:t>
                              </w:r>
                              <w:r>
                                <w:rPr>
                                  <w:spacing w:val="-5"/>
                                </w:rPr>
                                <w:t> </w:t>
                              </w:r>
                              <w:r>
                                <w:rPr/>
                                <w:t>XGBoost</w:t>
                              </w:r>
                              <w:r>
                                <w:rPr>
                                  <w:spacing w:val="17"/>
                                </w:rPr>
                                <w:t> </w:t>
                              </w:r>
                              <w:r>
                                <w:rPr/>
                                <w:t>TM</w:t>
                              </w:r>
                              <w:r>
                                <w:rPr>
                                  <w:spacing w:val="16"/>
                                </w:rPr>
                                <w:t> </w:t>
                              </w:r>
                              <w:r>
                                <w:rPr/>
                                <w:t>FM</w:t>
                              </w:r>
                              <w:r>
                                <w:rPr>
                                  <w:spacing w:val="16"/>
                                </w:rPr>
                                <w:t> </w:t>
                              </w:r>
                              <w:r>
                                <w:rPr/>
                                <w:t>SA</w:t>
                              </w:r>
                              <w:r>
                                <w:rPr>
                                  <w:spacing w:val="-5"/>
                                </w:rPr>
                                <w:t> </w:t>
                              </w:r>
                              <w:r>
                                <w:rPr/>
                                <w:t>model</w:t>
                              </w:r>
                              <w:r>
                                <w:rPr>
                                  <w:spacing w:val="-5"/>
                                </w:rPr>
                                <w:t> </w:t>
                              </w:r>
                              <w:r>
                                <w:rPr/>
                                <w:t>on</w:t>
                              </w:r>
                              <w:r>
                                <w:rPr>
                                  <w:spacing w:val="-5"/>
                                </w:rPr>
                                <w:t> </w:t>
                              </w:r>
                              <w:r>
                                <w:rPr/>
                                <w:t>NZD/USD</w:t>
                              </w:r>
                              <w:r>
                                <w:rPr>
                                  <w:spacing w:val="-5"/>
                                </w:rPr>
                                <w:t> </w:t>
                              </w:r>
                              <w:r>
                                <w:rPr/>
                                <w:t>Test</w:t>
                              </w:r>
                              <w:r>
                                <w:rPr>
                                  <w:spacing w:val="-5"/>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7.149562pt;width:384pt;height:8.85pt;mso-position-horizontal-relative:page;mso-position-vertical-relative:paragraph;z-index:15863296" type="#_x0000_t202" id="docshape443" filled="false" stroked="false">
                <v:textbox inset="0,0,0,0">
                  <w:txbxContent>
                    <w:p>
                      <w:pPr>
                        <w:pStyle w:val="BodyText"/>
                        <w:tabs>
                          <w:tab w:pos="538" w:val="left" w:leader="none"/>
                        </w:tabs>
                        <w:spacing w:line="176" w:lineRule="exact"/>
                        <w:ind w:left="-1" w:right="-15"/>
                      </w:pPr>
                      <w:hyperlink w:history="true" w:anchor="_bookmark223">
                        <w:r>
                          <w:rPr>
                            <w:spacing w:val="-5"/>
                          </w:rPr>
                          <w:t>26</w:t>
                        </w:r>
                        <w:r>
                          <w:rPr/>
                          <w:tab/>
                          <w:t>Performance</w:t>
                        </w:r>
                        <w:r>
                          <w:rPr>
                            <w:spacing w:val="-6"/>
                          </w:rPr>
                          <w:t> </w:t>
                        </w:r>
                        <w:r>
                          <w:rPr/>
                          <w:t>of</w:t>
                        </w:r>
                        <w:r>
                          <w:rPr>
                            <w:spacing w:val="-5"/>
                          </w:rPr>
                          <w:t> </w:t>
                        </w:r>
                        <w:r>
                          <w:rPr/>
                          <w:t>the</w:t>
                        </w:r>
                        <w:r>
                          <w:rPr>
                            <w:spacing w:val="-5"/>
                          </w:rPr>
                          <w:t> </w:t>
                        </w:r>
                        <w:r>
                          <w:rPr/>
                          <w:t>XGBoost</w:t>
                        </w:r>
                        <w:r>
                          <w:rPr>
                            <w:spacing w:val="17"/>
                          </w:rPr>
                          <w:t> </w:t>
                        </w:r>
                        <w:r>
                          <w:rPr/>
                          <w:t>TM</w:t>
                        </w:r>
                        <w:r>
                          <w:rPr>
                            <w:spacing w:val="16"/>
                          </w:rPr>
                          <w:t> </w:t>
                        </w:r>
                        <w:r>
                          <w:rPr/>
                          <w:t>FM</w:t>
                        </w:r>
                        <w:r>
                          <w:rPr>
                            <w:spacing w:val="16"/>
                          </w:rPr>
                          <w:t> </w:t>
                        </w:r>
                        <w:r>
                          <w:rPr/>
                          <w:t>SA</w:t>
                        </w:r>
                        <w:r>
                          <w:rPr>
                            <w:spacing w:val="-5"/>
                          </w:rPr>
                          <w:t> </w:t>
                        </w:r>
                        <w:r>
                          <w:rPr/>
                          <w:t>model</w:t>
                        </w:r>
                        <w:r>
                          <w:rPr>
                            <w:spacing w:val="-5"/>
                          </w:rPr>
                          <w:t> </w:t>
                        </w:r>
                        <w:r>
                          <w:rPr/>
                          <w:t>on</w:t>
                        </w:r>
                        <w:r>
                          <w:rPr>
                            <w:spacing w:val="-5"/>
                          </w:rPr>
                          <w:t> </w:t>
                        </w:r>
                        <w:r>
                          <w:rPr/>
                          <w:t>NZD/USD</w:t>
                        </w:r>
                        <w:r>
                          <w:rPr>
                            <w:spacing w:val="-5"/>
                          </w:rPr>
                          <w:t> </w:t>
                        </w:r>
                        <w:r>
                          <w:rPr/>
                          <w:t>Test</w:t>
                        </w:r>
                        <w:r>
                          <w:rPr>
                            <w:spacing w:val="-5"/>
                          </w:rPr>
                          <w:t> </w:t>
                        </w:r>
                        <w:r>
                          <w:rPr>
                            <w:spacing w:val="-2"/>
                          </w:rPr>
                          <w:t>Data.</w:t>
                        </w:r>
                      </w:hyperlink>
                    </w:p>
                  </w:txbxContent>
                </v:textbox>
                <w10:wrap type="none"/>
              </v:shape>
            </w:pict>
          </mc:Fallback>
        </mc:AlternateContent>
      </w:r>
      <w:r>
        <w:rPr>
          <w:w w:val="105"/>
        </w:rPr>
        <w:t>.</w:t>
      </w:r>
      <w:r>
        <w:rPr>
          <w:spacing w:val="70"/>
          <w:w w:val="105"/>
        </w:rPr>
        <w:t> </w:t>
      </w:r>
      <w:r>
        <w:rPr>
          <w:w w:val="105"/>
        </w:rPr>
        <w:t>.</w:t>
      </w:r>
      <w:r>
        <w:rPr>
          <w:spacing w:val="70"/>
          <w:w w:val="105"/>
        </w:rPr>
        <w:t> </w:t>
      </w:r>
      <w:r>
        <w:rPr>
          <w:spacing w:val="-10"/>
          <w:w w:val="105"/>
        </w:rPr>
        <w:t>.</w:t>
      </w:r>
      <w:r>
        <w:rPr/>
        <w:tab/>
      </w:r>
      <w:r>
        <w:rPr>
          <w:spacing w:val="-5"/>
          <w:w w:val="105"/>
        </w:rPr>
        <w:t>63</w:t>
      </w:r>
    </w:p>
    <w:p>
      <w:pPr>
        <w:pStyle w:val="BodyText"/>
        <w:tabs>
          <w:tab w:pos="656" w:val="left" w:leader="none"/>
        </w:tabs>
        <w:spacing w:before="77"/>
        <w:ind w:right="1012"/>
        <w:jc w:val="right"/>
      </w:pPr>
      <w:r>
        <w:rPr/>
        <mc:AlternateContent>
          <mc:Choice Requires="wps">
            <w:drawing>
              <wp:anchor distT="0" distB="0" distL="0" distR="0" allowOverlap="1" layoutInCell="1" locked="0" behindDoc="0" simplePos="0" relativeHeight="15862784">
                <wp:simplePos x="0" y="0"/>
                <wp:positionH relativeFrom="page">
                  <wp:posOffset>1137450</wp:posOffset>
                </wp:positionH>
                <wp:positionV relativeFrom="paragraph">
                  <wp:posOffset>90286</wp:posOffset>
                </wp:positionV>
                <wp:extent cx="4876800" cy="11239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4876800" cy="112395"/>
                        </a:xfrm>
                        <a:prstGeom prst="rect">
                          <a:avLst/>
                        </a:prstGeom>
                      </wps:spPr>
                      <wps:txbx>
                        <w:txbxContent>
                          <w:p>
                            <w:pPr>
                              <w:pStyle w:val="BodyText"/>
                              <w:tabs>
                                <w:tab w:pos="538" w:val="left" w:leader="none"/>
                              </w:tabs>
                              <w:spacing w:line="176" w:lineRule="exact"/>
                              <w:ind w:left="-1" w:right="-15"/>
                            </w:pPr>
                            <w:hyperlink w:history="true" w:anchor="_bookmark224">
                              <w:r>
                                <w:rPr>
                                  <w:spacing w:val="-5"/>
                                </w:rPr>
                                <w:t>27</w:t>
                              </w:r>
                              <w:r>
                                <w:rPr/>
                                <w:tab/>
                                <w:t>Performance</w:t>
                              </w:r>
                              <w:r>
                                <w:rPr>
                                  <w:spacing w:val="-6"/>
                                </w:rPr>
                                <w:t> </w:t>
                              </w:r>
                              <w:r>
                                <w:rPr/>
                                <w:t>of</w:t>
                              </w:r>
                              <w:r>
                                <w:rPr>
                                  <w:spacing w:val="-6"/>
                                </w:rPr>
                                <w:t> </w:t>
                              </w:r>
                              <w:r>
                                <w:rPr/>
                                <w:t>the</w:t>
                              </w:r>
                              <w:r>
                                <w:rPr>
                                  <w:spacing w:val="-6"/>
                                </w:rPr>
                                <w:t> </w:t>
                              </w:r>
                              <w:r>
                                <w:rPr/>
                                <w:t>XGBoost</w:t>
                              </w:r>
                              <w:r>
                                <w:rPr>
                                  <w:spacing w:val="15"/>
                                </w:rPr>
                                <w:t> </w:t>
                              </w:r>
                              <w:r>
                                <w:rPr/>
                                <w:t>TM</w:t>
                              </w:r>
                              <w:r>
                                <w:rPr>
                                  <w:spacing w:val="15"/>
                                </w:rPr>
                                <w:t> </w:t>
                              </w:r>
                              <w:r>
                                <w:rPr/>
                                <w:t>FM</w:t>
                              </w:r>
                              <w:r>
                                <w:rPr>
                                  <w:spacing w:val="15"/>
                                </w:rPr>
                                <w:t> </w:t>
                              </w:r>
                              <w:r>
                                <w:rPr/>
                                <w:t>SA</w:t>
                              </w:r>
                              <w:r>
                                <w:rPr>
                                  <w:spacing w:val="-6"/>
                                </w:rPr>
                                <w:t> </w:t>
                              </w:r>
                              <w:r>
                                <w:rPr/>
                                <w:t>model</w:t>
                              </w:r>
                              <w:r>
                                <w:rPr>
                                  <w:spacing w:val="-6"/>
                                </w:rPr>
                                <w:t> </w:t>
                              </w:r>
                              <w:r>
                                <w:rPr/>
                                <w:t>on</w:t>
                              </w:r>
                              <w:r>
                                <w:rPr>
                                  <w:spacing w:val="-5"/>
                                </w:rPr>
                                <w:t> </w:t>
                              </w:r>
                              <w:r>
                                <w:rPr/>
                                <w:t>EUR/NZD</w:t>
                              </w:r>
                              <w:r>
                                <w:rPr>
                                  <w:spacing w:val="-6"/>
                                </w:rPr>
                                <w:t> </w:t>
                              </w:r>
                              <w:r>
                                <w:rPr/>
                                <w:t>Test</w:t>
                              </w:r>
                              <w:r>
                                <w:rPr>
                                  <w:spacing w:val="-6"/>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7.109203pt;width:384pt;height:8.85pt;mso-position-horizontal-relative:page;mso-position-vertical-relative:paragraph;z-index:15862784" type="#_x0000_t202" id="docshape444" filled="false" stroked="false">
                <v:textbox inset="0,0,0,0">
                  <w:txbxContent>
                    <w:p>
                      <w:pPr>
                        <w:pStyle w:val="BodyText"/>
                        <w:tabs>
                          <w:tab w:pos="538" w:val="left" w:leader="none"/>
                        </w:tabs>
                        <w:spacing w:line="176" w:lineRule="exact"/>
                        <w:ind w:left="-1" w:right="-15"/>
                      </w:pPr>
                      <w:hyperlink w:history="true" w:anchor="_bookmark224">
                        <w:r>
                          <w:rPr>
                            <w:spacing w:val="-5"/>
                          </w:rPr>
                          <w:t>27</w:t>
                        </w:r>
                        <w:r>
                          <w:rPr/>
                          <w:tab/>
                          <w:t>Performance</w:t>
                        </w:r>
                        <w:r>
                          <w:rPr>
                            <w:spacing w:val="-6"/>
                          </w:rPr>
                          <w:t> </w:t>
                        </w:r>
                        <w:r>
                          <w:rPr/>
                          <w:t>of</w:t>
                        </w:r>
                        <w:r>
                          <w:rPr>
                            <w:spacing w:val="-6"/>
                          </w:rPr>
                          <w:t> </w:t>
                        </w:r>
                        <w:r>
                          <w:rPr/>
                          <w:t>the</w:t>
                        </w:r>
                        <w:r>
                          <w:rPr>
                            <w:spacing w:val="-6"/>
                          </w:rPr>
                          <w:t> </w:t>
                        </w:r>
                        <w:r>
                          <w:rPr/>
                          <w:t>XGBoost</w:t>
                        </w:r>
                        <w:r>
                          <w:rPr>
                            <w:spacing w:val="15"/>
                          </w:rPr>
                          <w:t> </w:t>
                        </w:r>
                        <w:r>
                          <w:rPr/>
                          <w:t>TM</w:t>
                        </w:r>
                        <w:r>
                          <w:rPr>
                            <w:spacing w:val="15"/>
                          </w:rPr>
                          <w:t> </w:t>
                        </w:r>
                        <w:r>
                          <w:rPr/>
                          <w:t>FM</w:t>
                        </w:r>
                        <w:r>
                          <w:rPr>
                            <w:spacing w:val="15"/>
                          </w:rPr>
                          <w:t> </w:t>
                        </w:r>
                        <w:r>
                          <w:rPr/>
                          <w:t>SA</w:t>
                        </w:r>
                        <w:r>
                          <w:rPr>
                            <w:spacing w:val="-6"/>
                          </w:rPr>
                          <w:t> </w:t>
                        </w:r>
                        <w:r>
                          <w:rPr/>
                          <w:t>model</w:t>
                        </w:r>
                        <w:r>
                          <w:rPr>
                            <w:spacing w:val="-6"/>
                          </w:rPr>
                          <w:t> </w:t>
                        </w:r>
                        <w:r>
                          <w:rPr/>
                          <w:t>on</w:t>
                        </w:r>
                        <w:r>
                          <w:rPr>
                            <w:spacing w:val="-5"/>
                          </w:rPr>
                          <w:t> </w:t>
                        </w:r>
                        <w:r>
                          <w:rPr/>
                          <w:t>EUR/NZD</w:t>
                        </w:r>
                        <w:r>
                          <w:rPr>
                            <w:spacing w:val="-6"/>
                          </w:rPr>
                          <w:t> </w:t>
                        </w:r>
                        <w:r>
                          <w:rPr/>
                          <w:t>Test</w:t>
                        </w:r>
                        <w:r>
                          <w:rPr>
                            <w:spacing w:val="-6"/>
                          </w:rPr>
                          <w:t> </w:t>
                        </w:r>
                        <w:r>
                          <w:rPr>
                            <w:spacing w:val="-2"/>
                          </w:rPr>
                          <w:t>Data.</w:t>
                        </w:r>
                      </w:hyperlink>
                    </w:p>
                  </w:txbxContent>
                </v:textbox>
                <w10:wrap type="none"/>
              </v:shape>
            </w:pict>
          </mc:Fallback>
        </mc:AlternateContent>
      </w:r>
      <w:r>
        <w:rPr>
          <w:w w:val="105"/>
        </w:rPr>
        <w:t>.</w:t>
      </w:r>
      <w:r>
        <w:rPr>
          <w:spacing w:val="70"/>
          <w:w w:val="105"/>
        </w:rPr>
        <w:t> </w:t>
      </w:r>
      <w:r>
        <w:rPr>
          <w:w w:val="105"/>
        </w:rPr>
        <w:t>.</w:t>
      </w:r>
      <w:r>
        <w:rPr>
          <w:spacing w:val="70"/>
          <w:w w:val="105"/>
        </w:rPr>
        <w:t> </w:t>
      </w:r>
      <w:r>
        <w:rPr>
          <w:spacing w:val="-10"/>
          <w:w w:val="105"/>
        </w:rPr>
        <w:t>.</w:t>
      </w:r>
      <w:r>
        <w:rPr/>
        <w:tab/>
      </w:r>
      <w:r>
        <w:rPr>
          <w:spacing w:val="-5"/>
          <w:w w:val="105"/>
        </w:rPr>
        <w:t>63</w:t>
      </w:r>
    </w:p>
    <w:p>
      <w:pPr>
        <w:pStyle w:val="BodyText"/>
        <w:tabs>
          <w:tab w:pos="656" w:val="left" w:leader="none"/>
        </w:tabs>
        <w:spacing w:before="77"/>
        <w:ind w:right="1012"/>
        <w:jc w:val="right"/>
      </w:pPr>
      <w:r>
        <w:rPr/>
        <mc:AlternateContent>
          <mc:Choice Requires="wps">
            <w:drawing>
              <wp:anchor distT="0" distB="0" distL="0" distR="0" allowOverlap="1" layoutInCell="1" locked="0" behindDoc="0" simplePos="0" relativeHeight="15861760">
                <wp:simplePos x="0" y="0"/>
                <wp:positionH relativeFrom="page">
                  <wp:posOffset>1131100</wp:posOffset>
                </wp:positionH>
                <wp:positionV relativeFrom="paragraph">
                  <wp:posOffset>311719</wp:posOffset>
                </wp:positionV>
                <wp:extent cx="5521325" cy="14922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227">
                              <w:r>
                                <w:rPr>
                                  <w:spacing w:val="-5"/>
                                </w:rPr>
                                <w:t>29</w:t>
                              </w:r>
                              <w:r>
                                <w:rPr/>
                                <w:tab/>
                              </w:r>
                              <w:r>
                                <w:rPr>
                                  <w:spacing w:val="-2"/>
                                </w:rPr>
                                <w:t>Comparative</w:t>
                              </w:r>
                              <w:r>
                                <w:rPr>
                                  <w:spacing w:val="15"/>
                                </w:rPr>
                                <w:t> </w:t>
                              </w:r>
                              <w:r>
                                <w:rPr>
                                  <w:spacing w:val="-2"/>
                                </w:rPr>
                                <w:t>Analysis</w:t>
                              </w:r>
                              <w:r>
                                <w:rPr>
                                  <w:spacing w:val="16"/>
                                </w:rPr>
                                <w:t> </w:t>
                              </w:r>
                              <w:r>
                                <w:rPr>
                                  <w:spacing w:val="-2"/>
                                </w:rPr>
                                <w:t>of</w:t>
                              </w:r>
                              <w:r>
                                <w:rPr>
                                  <w:spacing w:val="16"/>
                                </w:rPr>
                                <w:t> </w:t>
                              </w:r>
                              <w:r>
                                <w:rPr>
                                  <w:spacing w:val="-2"/>
                                </w:rPr>
                                <w:t>RMSE</w:t>
                              </w:r>
                              <w:r>
                                <w:rPr>
                                  <w:spacing w:val="16"/>
                                </w:rPr>
                                <w:t> </w:t>
                              </w:r>
                              <w:r>
                                <w:rPr>
                                  <w:spacing w:val="-2"/>
                                </w:rPr>
                                <w:t>Values</w:t>
                              </w:r>
                              <w:r>
                                <w:rPr>
                                  <w:spacing w:val="16"/>
                                </w:rPr>
                                <w:t> </w:t>
                              </w:r>
                              <w:r>
                                <w:rPr>
                                  <w:spacing w:val="-2"/>
                                </w:rPr>
                                <w:t>Across</w:t>
                              </w:r>
                              <w:r>
                                <w:rPr>
                                  <w:spacing w:val="16"/>
                                </w:rPr>
                                <w:t> </w:t>
                              </w:r>
                              <w:r>
                                <w:rPr>
                                  <w:spacing w:val="-2"/>
                                </w:rPr>
                                <w:t>Forex</w:t>
                              </w:r>
                              <w:r>
                                <w:rPr>
                                  <w:spacing w:val="15"/>
                                </w:rPr>
                                <w:t> </w:t>
                              </w:r>
                              <w:r>
                                <w:rPr>
                                  <w:spacing w:val="-2"/>
                                </w:rPr>
                                <w:t>Currency</w:t>
                              </w:r>
                              <w:r>
                                <w:rPr>
                                  <w:spacing w:val="16"/>
                                </w:rPr>
                                <w:t> </w:t>
                              </w:r>
                              <w:r>
                                <w:rPr>
                                  <w:spacing w:val="-2"/>
                                </w:rPr>
                                <w:t>Pairs</w:t>
                              </w:r>
                              <w:r>
                                <w:rPr>
                                  <w:spacing w:val="16"/>
                                </w:rPr>
                                <w:t> </w:t>
                              </w:r>
                              <w:r>
                                <w:rPr>
                                  <w:spacing w:val="-2"/>
                                </w:rPr>
                                <w:t>Using</w:t>
                              </w:r>
                            </w:hyperlink>
                          </w:p>
                        </w:txbxContent>
                      </wps:txbx>
                      <wps:bodyPr wrap="square" lIns="0" tIns="0" rIns="0" bIns="0" rtlCol="0">
                        <a:noAutofit/>
                      </wps:bodyPr>
                    </wps:wsp>
                  </a:graphicData>
                </a:graphic>
              </wp:anchor>
            </w:drawing>
          </mc:Choice>
          <mc:Fallback>
            <w:pict>
              <v:shape style="position:absolute;margin-left:89.063004pt;margin-top:24.544844pt;width:434.75pt;height:11.75pt;mso-position-horizontal-relative:page;mso-position-vertical-relative:paragraph;z-index:15861760" type="#_x0000_t202" id="docshape445" filled="false" stroked="true" strokeweight="1pt" strokecolor="#ff0000">
                <v:textbox inset="0,0,0,0">
                  <w:txbxContent>
                    <w:p>
                      <w:pPr>
                        <w:pStyle w:val="BodyText"/>
                        <w:tabs>
                          <w:tab w:pos="538" w:val="left" w:leader="none"/>
                        </w:tabs>
                        <w:spacing w:line="215" w:lineRule="exact"/>
                        <w:ind w:left="-1"/>
                      </w:pPr>
                      <w:hyperlink w:history="true" w:anchor="_bookmark227">
                        <w:r>
                          <w:rPr>
                            <w:spacing w:val="-5"/>
                          </w:rPr>
                          <w:t>29</w:t>
                        </w:r>
                        <w:r>
                          <w:rPr/>
                          <w:tab/>
                        </w:r>
                        <w:r>
                          <w:rPr>
                            <w:spacing w:val="-2"/>
                          </w:rPr>
                          <w:t>Comparative</w:t>
                        </w:r>
                        <w:r>
                          <w:rPr>
                            <w:spacing w:val="15"/>
                          </w:rPr>
                          <w:t> </w:t>
                        </w:r>
                        <w:r>
                          <w:rPr>
                            <w:spacing w:val="-2"/>
                          </w:rPr>
                          <w:t>Analysis</w:t>
                        </w:r>
                        <w:r>
                          <w:rPr>
                            <w:spacing w:val="16"/>
                          </w:rPr>
                          <w:t> </w:t>
                        </w:r>
                        <w:r>
                          <w:rPr>
                            <w:spacing w:val="-2"/>
                          </w:rPr>
                          <w:t>of</w:t>
                        </w:r>
                        <w:r>
                          <w:rPr>
                            <w:spacing w:val="16"/>
                          </w:rPr>
                          <w:t> </w:t>
                        </w:r>
                        <w:r>
                          <w:rPr>
                            <w:spacing w:val="-2"/>
                          </w:rPr>
                          <w:t>RMSE</w:t>
                        </w:r>
                        <w:r>
                          <w:rPr>
                            <w:spacing w:val="16"/>
                          </w:rPr>
                          <w:t> </w:t>
                        </w:r>
                        <w:r>
                          <w:rPr>
                            <w:spacing w:val="-2"/>
                          </w:rPr>
                          <w:t>Values</w:t>
                        </w:r>
                        <w:r>
                          <w:rPr>
                            <w:spacing w:val="16"/>
                          </w:rPr>
                          <w:t> </w:t>
                        </w:r>
                        <w:r>
                          <w:rPr>
                            <w:spacing w:val="-2"/>
                          </w:rPr>
                          <w:t>Across</w:t>
                        </w:r>
                        <w:r>
                          <w:rPr>
                            <w:spacing w:val="16"/>
                          </w:rPr>
                          <w:t> </w:t>
                        </w:r>
                        <w:r>
                          <w:rPr>
                            <w:spacing w:val="-2"/>
                          </w:rPr>
                          <w:t>Forex</w:t>
                        </w:r>
                        <w:r>
                          <w:rPr>
                            <w:spacing w:val="15"/>
                          </w:rPr>
                          <w:t> </w:t>
                        </w:r>
                        <w:r>
                          <w:rPr>
                            <w:spacing w:val="-2"/>
                          </w:rPr>
                          <w:t>Currency</w:t>
                        </w:r>
                        <w:r>
                          <w:rPr>
                            <w:spacing w:val="16"/>
                          </w:rPr>
                          <w:t> </w:t>
                        </w:r>
                        <w:r>
                          <w:rPr>
                            <w:spacing w:val="-2"/>
                          </w:rPr>
                          <w:t>Pairs</w:t>
                        </w:r>
                        <w:r>
                          <w:rPr>
                            <w:spacing w:val="16"/>
                          </w:rPr>
                          <w:t> </w:t>
                        </w:r>
                        <w:r>
                          <w:rPr>
                            <w:spacing w:val="-2"/>
                          </w:rPr>
                          <w:t>Using</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62272">
                <wp:simplePos x="0" y="0"/>
                <wp:positionH relativeFrom="page">
                  <wp:posOffset>1137450</wp:posOffset>
                </wp:positionH>
                <wp:positionV relativeFrom="paragraph">
                  <wp:posOffset>90396</wp:posOffset>
                </wp:positionV>
                <wp:extent cx="4893945" cy="112395"/>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4893945" cy="112395"/>
                        </a:xfrm>
                        <a:prstGeom prst="rect">
                          <a:avLst/>
                        </a:prstGeom>
                      </wps:spPr>
                      <wps:txbx>
                        <w:txbxContent>
                          <w:p>
                            <w:pPr>
                              <w:pStyle w:val="BodyText"/>
                              <w:tabs>
                                <w:tab w:pos="538" w:val="left" w:leader="none"/>
                              </w:tabs>
                              <w:spacing w:line="176" w:lineRule="exact"/>
                              <w:ind w:left="-1" w:right="-15"/>
                            </w:pPr>
                            <w:hyperlink w:history="true" w:anchor="_bookmark225">
                              <w:r>
                                <w:rPr>
                                  <w:spacing w:val="-5"/>
                                </w:rPr>
                                <w:t>28</w:t>
                              </w:r>
                              <w:r>
                                <w:rPr/>
                                <w:tab/>
                                <w:t>Performance</w:t>
                              </w:r>
                              <w:r>
                                <w:rPr>
                                  <w:spacing w:val="-6"/>
                                </w:rPr>
                                <w:t> </w:t>
                              </w:r>
                              <w:r>
                                <w:rPr/>
                                <w:t>of</w:t>
                              </w:r>
                              <w:r>
                                <w:rPr>
                                  <w:spacing w:val="-5"/>
                                </w:rPr>
                                <w:t> </w:t>
                              </w:r>
                              <w:r>
                                <w:rPr/>
                                <w:t>the</w:t>
                              </w:r>
                              <w:r>
                                <w:rPr>
                                  <w:spacing w:val="-5"/>
                                </w:rPr>
                                <w:t> </w:t>
                              </w:r>
                              <w:r>
                                <w:rPr/>
                                <w:t>XGBoost</w:t>
                              </w:r>
                              <w:r>
                                <w:rPr>
                                  <w:spacing w:val="15"/>
                                </w:rPr>
                                <w:t> </w:t>
                              </w:r>
                              <w:r>
                                <w:rPr/>
                                <w:t>TM</w:t>
                              </w:r>
                              <w:r>
                                <w:rPr>
                                  <w:spacing w:val="16"/>
                                </w:rPr>
                                <w:t> </w:t>
                              </w:r>
                              <w:r>
                                <w:rPr/>
                                <w:t>FM</w:t>
                              </w:r>
                              <w:r>
                                <w:rPr>
                                  <w:spacing w:val="15"/>
                                </w:rPr>
                                <w:t> </w:t>
                              </w:r>
                              <w:r>
                                <w:rPr/>
                                <w:t>SA</w:t>
                              </w:r>
                              <w:r>
                                <w:rPr>
                                  <w:spacing w:val="-5"/>
                                </w:rPr>
                                <w:t> </w:t>
                              </w:r>
                              <w:r>
                                <w:rPr/>
                                <w:t>model</w:t>
                              </w:r>
                              <w:r>
                                <w:rPr>
                                  <w:spacing w:val="-5"/>
                                </w:rPr>
                                <w:t> </w:t>
                              </w:r>
                              <w:r>
                                <w:rPr/>
                                <w:t>on</w:t>
                              </w:r>
                              <w:r>
                                <w:rPr>
                                  <w:spacing w:val="-6"/>
                                </w:rPr>
                                <w:t> </w:t>
                              </w:r>
                              <w:r>
                                <w:rPr/>
                                <w:t>AUD/NZD</w:t>
                              </w:r>
                              <w:r>
                                <w:rPr>
                                  <w:spacing w:val="-5"/>
                                </w:rPr>
                                <w:t> </w:t>
                              </w:r>
                              <w:r>
                                <w:rPr/>
                                <w:t>Test</w:t>
                              </w:r>
                              <w:r>
                                <w:rPr>
                                  <w:spacing w:val="-5"/>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7.117844pt;width:385.35pt;height:8.85pt;mso-position-horizontal-relative:page;mso-position-vertical-relative:paragraph;z-index:15862272" type="#_x0000_t202" id="docshape446" filled="false" stroked="false">
                <v:textbox inset="0,0,0,0">
                  <w:txbxContent>
                    <w:p>
                      <w:pPr>
                        <w:pStyle w:val="BodyText"/>
                        <w:tabs>
                          <w:tab w:pos="538" w:val="left" w:leader="none"/>
                        </w:tabs>
                        <w:spacing w:line="176" w:lineRule="exact"/>
                        <w:ind w:left="-1" w:right="-15"/>
                      </w:pPr>
                      <w:hyperlink w:history="true" w:anchor="_bookmark225">
                        <w:r>
                          <w:rPr>
                            <w:spacing w:val="-5"/>
                          </w:rPr>
                          <w:t>28</w:t>
                        </w:r>
                        <w:r>
                          <w:rPr/>
                          <w:tab/>
                          <w:t>Performance</w:t>
                        </w:r>
                        <w:r>
                          <w:rPr>
                            <w:spacing w:val="-6"/>
                          </w:rPr>
                          <w:t> </w:t>
                        </w:r>
                        <w:r>
                          <w:rPr/>
                          <w:t>of</w:t>
                        </w:r>
                        <w:r>
                          <w:rPr>
                            <w:spacing w:val="-5"/>
                          </w:rPr>
                          <w:t> </w:t>
                        </w:r>
                        <w:r>
                          <w:rPr/>
                          <w:t>the</w:t>
                        </w:r>
                        <w:r>
                          <w:rPr>
                            <w:spacing w:val="-5"/>
                          </w:rPr>
                          <w:t> </w:t>
                        </w:r>
                        <w:r>
                          <w:rPr/>
                          <w:t>XGBoost</w:t>
                        </w:r>
                        <w:r>
                          <w:rPr>
                            <w:spacing w:val="15"/>
                          </w:rPr>
                          <w:t> </w:t>
                        </w:r>
                        <w:r>
                          <w:rPr/>
                          <w:t>TM</w:t>
                        </w:r>
                        <w:r>
                          <w:rPr>
                            <w:spacing w:val="16"/>
                          </w:rPr>
                          <w:t> </w:t>
                        </w:r>
                        <w:r>
                          <w:rPr/>
                          <w:t>FM</w:t>
                        </w:r>
                        <w:r>
                          <w:rPr>
                            <w:spacing w:val="15"/>
                          </w:rPr>
                          <w:t> </w:t>
                        </w:r>
                        <w:r>
                          <w:rPr/>
                          <w:t>SA</w:t>
                        </w:r>
                        <w:r>
                          <w:rPr>
                            <w:spacing w:val="-5"/>
                          </w:rPr>
                          <w:t> </w:t>
                        </w:r>
                        <w:r>
                          <w:rPr/>
                          <w:t>model</w:t>
                        </w:r>
                        <w:r>
                          <w:rPr>
                            <w:spacing w:val="-5"/>
                          </w:rPr>
                          <w:t> </w:t>
                        </w:r>
                        <w:r>
                          <w:rPr/>
                          <w:t>on</w:t>
                        </w:r>
                        <w:r>
                          <w:rPr>
                            <w:spacing w:val="-6"/>
                          </w:rPr>
                          <w:t> </w:t>
                        </w:r>
                        <w:r>
                          <w:rPr/>
                          <w:t>AUD/NZD</w:t>
                        </w:r>
                        <w:r>
                          <w:rPr>
                            <w:spacing w:val="-5"/>
                          </w:rPr>
                          <w:t> </w:t>
                        </w:r>
                        <w:r>
                          <w:rPr/>
                          <w:t>Test</w:t>
                        </w:r>
                        <w:r>
                          <w:rPr>
                            <w:spacing w:val="-5"/>
                          </w:rPr>
                          <w:t> </w:t>
                        </w:r>
                        <w:r>
                          <w:rPr>
                            <w:spacing w:val="-2"/>
                          </w:rPr>
                          <w:t>Data.</w:t>
                        </w:r>
                      </w:hyperlink>
                    </w:p>
                  </w:txbxContent>
                </v:textbox>
                <w10:wrap type="none"/>
              </v:shape>
            </w:pict>
          </mc:Fallback>
        </mc:AlternateContent>
      </w:r>
      <w:r>
        <w:rPr>
          <w:w w:val="105"/>
        </w:rPr>
        <w:t>.</w:t>
      </w:r>
      <w:r>
        <w:rPr>
          <w:spacing w:val="70"/>
          <w:w w:val="105"/>
        </w:rPr>
        <w:t> </w:t>
      </w:r>
      <w:r>
        <w:rPr>
          <w:w w:val="105"/>
        </w:rPr>
        <w:t>.</w:t>
      </w:r>
      <w:r>
        <w:rPr>
          <w:spacing w:val="70"/>
          <w:w w:val="105"/>
        </w:rPr>
        <w:t> </w:t>
      </w:r>
      <w:r>
        <w:rPr>
          <w:spacing w:val="-10"/>
          <w:w w:val="105"/>
        </w:rPr>
        <w:t>.</w:t>
      </w:r>
      <w:r>
        <w:rPr/>
        <w:tab/>
      </w:r>
      <w:r>
        <w:rPr>
          <w:spacing w:val="-5"/>
          <w:w w:val="105"/>
        </w:rPr>
        <w:t>64</w:t>
      </w:r>
    </w:p>
    <w:p>
      <w:pPr>
        <w:pStyle w:val="BodyText"/>
        <w:tabs>
          <w:tab w:pos="9048" w:val="right" w:leader="dot"/>
        </w:tabs>
        <w:spacing w:before="436"/>
        <w:ind w:left="6359"/>
      </w:pPr>
      <w:r>
        <w:rPr/>
        <mc:AlternateContent>
          <mc:Choice Requires="wps">
            <w:drawing>
              <wp:anchor distT="0" distB="0" distL="0" distR="0" allowOverlap="1" layoutInCell="1" locked="0" behindDoc="0" simplePos="0" relativeHeight="15860224">
                <wp:simplePos x="0" y="0"/>
                <wp:positionH relativeFrom="page">
                  <wp:posOffset>908100</wp:posOffset>
                </wp:positionH>
                <wp:positionV relativeFrom="paragraph">
                  <wp:posOffset>767187</wp:posOffset>
                </wp:positionV>
                <wp:extent cx="1993264" cy="11874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1993264" cy="118745"/>
                        </a:xfrm>
                        <a:prstGeom prst="rect">
                          <a:avLst/>
                        </a:prstGeom>
                        <a:ln w="12700">
                          <a:solidFill>
                            <a:srgbClr val="FF0000"/>
                          </a:solidFill>
                          <a:prstDash val="solid"/>
                        </a:ln>
                      </wps:spPr>
                      <wps:txbx>
                        <w:txbxContent>
                          <w:p>
                            <w:pPr>
                              <w:pStyle w:val="BodyText"/>
                              <w:spacing w:line="166" w:lineRule="exact"/>
                              <w:ind w:left="889" w:right="-15"/>
                            </w:pPr>
                            <w:hyperlink w:history="true" w:anchor="_bookmark228">
                              <w:r>
                                <w:rPr>
                                  <w:spacing w:val="-8"/>
                                </w:rPr>
                                <w:t>Hour</w:t>
                              </w:r>
                              <w:r>
                                <w:rPr>
                                  <w:spacing w:val="-1"/>
                                </w:rPr>
                                <w:t> </w:t>
                              </w:r>
                              <w:r>
                                <w:rPr>
                                  <w:spacing w:val="-8"/>
                                </w:rPr>
                                <w:t>Time</w:t>
                              </w:r>
                              <w:r>
                                <w:rPr/>
                                <w:t> </w:t>
                              </w:r>
                              <w:r>
                                <w:rPr>
                                  <w:spacing w:val="-8"/>
                                </w:rPr>
                                <w:t>Frame</w:t>
                              </w:r>
                              <w:r>
                                <w:rPr/>
                                <w:t> </w:t>
                              </w:r>
                              <w:r>
                                <w:rPr>
                                  <w:spacing w:val="-8"/>
                                </w:rPr>
                                <w:t>Data</w:t>
                              </w:r>
                            </w:hyperlink>
                          </w:p>
                        </w:txbxContent>
                      </wps:txbx>
                      <wps:bodyPr wrap="square" lIns="0" tIns="0" rIns="0" bIns="0" rtlCol="0">
                        <a:noAutofit/>
                      </wps:bodyPr>
                    </wps:wsp>
                  </a:graphicData>
                </a:graphic>
              </wp:anchor>
            </w:drawing>
          </mc:Choice>
          <mc:Fallback>
            <w:pict>
              <v:shape style="position:absolute;margin-left:71.503998pt;margin-top:60.408485pt;width:156.950pt;height:9.35pt;mso-position-horizontal-relative:page;mso-position-vertical-relative:paragraph;z-index:15860224" type="#_x0000_t202" id="docshape447" filled="false" stroked="true" strokeweight="1pt" strokecolor="#ff0000">
                <v:textbox inset="0,0,0,0">
                  <w:txbxContent>
                    <w:p>
                      <w:pPr>
                        <w:pStyle w:val="BodyText"/>
                        <w:spacing w:line="166" w:lineRule="exact"/>
                        <w:ind w:left="889" w:right="-15"/>
                      </w:pPr>
                      <w:hyperlink w:history="true" w:anchor="_bookmark228">
                        <w:r>
                          <w:rPr>
                            <w:spacing w:val="-8"/>
                          </w:rPr>
                          <w:t>Hour</w:t>
                        </w:r>
                        <w:r>
                          <w:rPr>
                            <w:spacing w:val="-1"/>
                          </w:rPr>
                          <w:t> </w:t>
                        </w:r>
                        <w:r>
                          <w:rPr>
                            <w:spacing w:val="-8"/>
                          </w:rPr>
                          <w:t>Time</w:t>
                        </w:r>
                        <w:r>
                          <w:rPr/>
                          <w:t> </w:t>
                        </w:r>
                        <w:r>
                          <w:rPr>
                            <w:spacing w:val="-8"/>
                          </w:rPr>
                          <w:t>Frame</w:t>
                        </w:r>
                        <w:r>
                          <w:rPr/>
                          <w:t> </w:t>
                        </w:r>
                        <w:r>
                          <w:rPr>
                            <w:spacing w:val="-8"/>
                          </w:rPr>
                          <w:t>Data</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60736">
                <wp:simplePos x="0" y="0"/>
                <wp:positionH relativeFrom="page">
                  <wp:posOffset>1131100</wp:posOffset>
                </wp:positionH>
                <wp:positionV relativeFrom="paragraph">
                  <wp:posOffset>539514</wp:posOffset>
                </wp:positionV>
                <wp:extent cx="5521325" cy="149225"/>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228">
                              <w:r>
                                <w:rPr>
                                  <w:spacing w:val="-5"/>
                                </w:rPr>
                                <w:t>30</w:t>
                              </w:r>
                              <w:r>
                                <w:rPr/>
                                <w:tab/>
                              </w:r>
                              <w:r>
                                <w:rPr>
                                  <w:spacing w:val="-6"/>
                                </w:rPr>
                                <w:t>ROC</w:t>
                              </w:r>
                              <w:r>
                                <w:rPr>
                                  <w:spacing w:val="4"/>
                                </w:rPr>
                                <w:t> </w:t>
                              </w:r>
                              <w:r>
                                <w:rPr>
                                  <w:spacing w:val="-6"/>
                                </w:rPr>
                                <w:t>9</w:t>
                              </w:r>
                              <w:r>
                                <w:rPr>
                                  <w:spacing w:val="-8"/>
                                </w:rPr>
                                <w:t> </w:t>
                              </w:r>
                              <w:r>
                                <w:rPr>
                                  <w:spacing w:val="-6"/>
                                </w:rPr>
                                <w:t>Spearman</w:t>
                              </w:r>
                              <w:r>
                                <w:rPr>
                                  <w:spacing w:val="-8"/>
                                </w:rPr>
                                <w:t> </w:t>
                              </w:r>
                              <w:r>
                                <w:rPr>
                                  <w:spacing w:val="-6"/>
                                </w:rPr>
                                <w:t>Correlation</w:t>
                              </w:r>
                              <w:r>
                                <w:rPr>
                                  <w:spacing w:val="-8"/>
                                </w:rPr>
                                <w:t> </w:t>
                              </w:r>
                              <w:r>
                                <w:rPr>
                                  <w:spacing w:val="-6"/>
                                </w:rPr>
                                <w:t>of</w:t>
                              </w:r>
                              <w:r>
                                <w:rPr>
                                  <w:spacing w:val="-8"/>
                                </w:rPr>
                                <w:t> </w:t>
                              </w:r>
                              <w:r>
                                <w:rPr>
                                  <w:spacing w:val="-6"/>
                                </w:rPr>
                                <w:t>Sentiment</w:t>
                              </w:r>
                              <w:r>
                                <w:rPr>
                                  <w:spacing w:val="-8"/>
                                </w:rPr>
                                <w:t> </w:t>
                              </w:r>
                              <w:r>
                                <w:rPr>
                                  <w:spacing w:val="-6"/>
                                </w:rPr>
                                <w:t>Analysis</w:t>
                              </w:r>
                              <w:r>
                                <w:rPr>
                                  <w:spacing w:val="-8"/>
                                </w:rPr>
                                <w:t> </w:t>
                              </w:r>
                              <w:r>
                                <w:rPr>
                                  <w:spacing w:val="-6"/>
                                </w:rPr>
                                <w:t>on</w:t>
                              </w:r>
                              <w:r>
                                <w:rPr>
                                  <w:spacing w:val="-8"/>
                                </w:rPr>
                                <w:t> </w:t>
                              </w:r>
                              <w:r>
                                <w:rPr>
                                  <w:spacing w:val="-6"/>
                                </w:rPr>
                                <w:t>Forex</w:t>
                              </w:r>
                              <w:r>
                                <w:rPr>
                                  <w:spacing w:val="-8"/>
                                </w:rPr>
                                <w:t> </w:t>
                              </w:r>
                              <w:r>
                                <w:rPr>
                                  <w:spacing w:val="-6"/>
                                </w:rPr>
                                <w:t>Pairs</w:t>
                              </w:r>
                              <w:r>
                                <w:rPr>
                                  <w:spacing w:val="-8"/>
                                </w:rPr>
                                <w:t> </w:t>
                              </w:r>
                              <w:r>
                                <w:rPr>
                                  <w:spacing w:val="-6"/>
                                </w:rPr>
                                <w:t>Using</w:t>
                              </w:r>
                              <w:r>
                                <w:rPr>
                                  <w:spacing w:val="-8"/>
                                </w:rPr>
                                <w:t> </w:t>
                              </w:r>
                              <w:r>
                                <w:rPr>
                                  <w:spacing w:val="-6"/>
                                </w:rPr>
                                <w:t>Four-</w:t>
                              </w:r>
                            </w:hyperlink>
                          </w:p>
                        </w:txbxContent>
                      </wps:txbx>
                      <wps:bodyPr wrap="square" lIns="0" tIns="0" rIns="0" bIns="0" rtlCol="0">
                        <a:noAutofit/>
                      </wps:bodyPr>
                    </wps:wsp>
                  </a:graphicData>
                </a:graphic>
              </wp:anchor>
            </w:drawing>
          </mc:Choice>
          <mc:Fallback>
            <w:pict>
              <v:shape style="position:absolute;margin-left:89.063004pt;margin-top:42.481483pt;width:434.75pt;height:11.75pt;mso-position-horizontal-relative:page;mso-position-vertical-relative:paragraph;z-index:15860736" type="#_x0000_t202" id="docshape448" filled="false" stroked="true" strokeweight="1pt" strokecolor="#ff0000">
                <v:textbox inset="0,0,0,0">
                  <w:txbxContent>
                    <w:p>
                      <w:pPr>
                        <w:pStyle w:val="BodyText"/>
                        <w:tabs>
                          <w:tab w:pos="538" w:val="left" w:leader="none"/>
                        </w:tabs>
                        <w:spacing w:line="215" w:lineRule="exact"/>
                        <w:ind w:left="-1"/>
                      </w:pPr>
                      <w:hyperlink w:history="true" w:anchor="_bookmark228">
                        <w:r>
                          <w:rPr>
                            <w:spacing w:val="-5"/>
                          </w:rPr>
                          <w:t>30</w:t>
                        </w:r>
                        <w:r>
                          <w:rPr/>
                          <w:tab/>
                        </w:r>
                        <w:r>
                          <w:rPr>
                            <w:spacing w:val="-6"/>
                          </w:rPr>
                          <w:t>ROC</w:t>
                        </w:r>
                        <w:r>
                          <w:rPr>
                            <w:spacing w:val="4"/>
                          </w:rPr>
                          <w:t> </w:t>
                        </w:r>
                        <w:r>
                          <w:rPr>
                            <w:spacing w:val="-6"/>
                          </w:rPr>
                          <w:t>9</w:t>
                        </w:r>
                        <w:r>
                          <w:rPr>
                            <w:spacing w:val="-8"/>
                          </w:rPr>
                          <w:t> </w:t>
                        </w:r>
                        <w:r>
                          <w:rPr>
                            <w:spacing w:val="-6"/>
                          </w:rPr>
                          <w:t>Spearman</w:t>
                        </w:r>
                        <w:r>
                          <w:rPr>
                            <w:spacing w:val="-8"/>
                          </w:rPr>
                          <w:t> </w:t>
                        </w:r>
                        <w:r>
                          <w:rPr>
                            <w:spacing w:val="-6"/>
                          </w:rPr>
                          <w:t>Correlation</w:t>
                        </w:r>
                        <w:r>
                          <w:rPr>
                            <w:spacing w:val="-8"/>
                          </w:rPr>
                          <w:t> </w:t>
                        </w:r>
                        <w:r>
                          <w:rPr>
                            <w:spacing w:val="-6"/>
                          </w:rPr>
                          <w:t>of</w:t>
                        </w:r>
                        <w:r>
                          <w:rPr>
                            <w:spacing w:val="-8"/>
                          </w:rPr>
                          <w:t> </w:t>
                        </w:r>
                        <w:r>
                          <w:rPr>
                            <w:spacing w:val="-6"/>
                          </w:rPr>
                          <w:t>Sentiment</w:t>
                        </w:r>
                        <w:r>
                          <w:rPr>
                            <w:spacing w:val="-8"/>
                          </w:rPr>
                          <w:t> </w:t>
                        </w:r>
                        <w:r>
                          <w:rPr>
                            <w:spacing w:val="-6"/>
                          </w:rPr>
                          <w:t>Analysis</w:t>
                        </w:r>
                        <w:r>
                          <w:rPr>
                            <w:spacing w:val="-8"/>
                          </w:rPr>
                          <w:t> </w:t>
                        </w:r>
                        <w:r>
                          <w:rPr>
                            <w:spacing w:val="-6"/>
                          </w:rPr>
                          <w:t>on</w:t>
                        </w:r>
                        <w:r>
                          <w:rPr>
                            <w:spacing w:val="-8"/>
                          </w:rPr>
                          <w:t> </w:t>
                        </w:r>
                        <w:r>
                          <w:rPr>
                            <w:spacing w:val="-6"/>
                          </w:rPr>
                          <w:t>Forex</w:t>
                        </w:r>
                        <w:r>
                          <w:rPr>
                            <w:spacing w:val="-8"/>
                          </w:rPr>
                          <w:t> </w:t>
                        </w:r>
                        <w:r>
                          <w:rPr>
                            <w:spacing w:val="-6"/>
                          </w:rPr>
                          <w:t>Pairs</w:t>
                        </w:r>
                        <w:r>
                          <w:rPr>
                            <w:spacing w:val="-8"/>
                          </w:rPr>
                          <w:t> </w:t>
                        </w:r>
                        <w:r>
                          <w:rPr>
                            <w:spacing w:val="-6"/>
                          </w:rPr>
                          <w:t>Using</w:t>
                        </w:r>
                        <w:r>
                          <w:rPr>
                            <w:spacing w:val="-8"/>
                          </w:rPr>
                          <w:t> </w:t>
                        </w:r>
                        <w:r>
                          <w:rPr>
                            <w:spacing w:val="-6"/>
                          </w:rPr>
                          <w:t>Four-</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61248">
                <wp:simplePos x="0" y="0"/>
                <wp:positionH relativeFrom="page">
                  <wp:posOffset>908100</wp:posOffset>
                </wp:positionH>
                <wp:positionV relativeFrom="paragraph">
                  <wp:posOffset>311829</wp:posOffset>
                </wp:positionV>
                <wp:extent cx="3900170" cy="14922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3900170"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227">
                              <w:r>
                                <w:rPr>
                                  <w:spacing w:val="-4"/>
                                </w:rPr>
                                <w:t>Different</w:t>
                              </w:r>
                              <w:r>
                                <w:rPr>
                                  <w:spacing w:val="-7"/>
                                </w:rPr>
                                <w:t> </w:t>
                              </w:r>
                              <w:r>
                                <w:rPr>
                                  <w:spacing w:val="-4"/>
                                </w:rPr>
                                <w:t>Prediction</w:t>
                              </w:r>
                              <w:r>
                                <w:rPr>
                                  <w:spacing w:val="-6"/>
                                </w:rPr>
                                <w:t> </w:t>
                              </w:r>
                              <w:r>
                                <w:rPr>
                                  <w:spacing w:val="-4"/>
                                </w:rPr>
                                <w:t>Models</w:t>
                              </w:r>
                              <w:r>
                                <w:rPr>
                                  <w:spacing w:val="-6"/>
                                </w:rPr>
                                <w:t> </w:t>
                              </w:r>
                              <w:r>
                                <w:rPr>
                                  <w:spacing w:val="-4"/>
                                </w:rPr>
                                <w:t>for</w:t>
                              </w:r>
                              <w:r>
                                <w:rPr>
                                  <w:spacing w:val="-6"/>
                                </w:rPr>
                                <w:t> </w:t>
                              </w:r>
                              <w:r>
                                <w:rPr>
                                  <w:spacing w:val="-4"/>
                                </w:rPr>
                                <w:t>One</w:t>
                              </w:r>
                              <w:r>
                                <w:rPr>
                                  <w:spacing w:val="-7"/>
                                </w:rPr>
                                <w:t> </w:t>
                              </w:r>
                              <w:r>
                                <w:rPr>
                                  <w:spacing w:val="-4"/>
                                </w:rPr>
                                <w:t>Day</w:t>
                              </w:r>
                              <w:r>
                                <w:rPr>
                                  <w:spacing w:val="-6"/>
                                </w:rPr>
                                <w:t> </w:t>
                              </w:r>
                              <w:r>
                                <w:rPr>
                                  <w:spacing w:val="-4"/>
                                </w:rPr>
                                <w:t>Time</w:t>
                              </w:r>
                              <w:r>
                                <w:rPr>
                                  <w:spacing w:val="-6"/>
                                </w:rPr>
                                <w:t> </w:t>
                              </w:r>
                              <w:r>
                                <w:rPr>
                                  <w:spacing w:val="-4"/>
                                </w:rPr>
                                <w:t>Frame.</w:t>
                              </w:r>
                            </w:hyperlink>
                          </w:p>
                        </w:txbxContent>
                      </wps:txbx>
                      <wps:bodyPr wrap="square" lIns="0" tIns="0" rIns="0" bIns="0" rtlCol="0">
                        <a:noAutofit/>
                      </wps:bodyPr>
                    </wps:wsp>
                  </a:graphicData>
                </a:graphic>
              </wp:anchor>
            </w:drawing>
          </mc:Choice>
          <mc:Fallback>
            <w:pict>
              <v:shape style="position:absolute;margin-left:71.503998pt;margin-top:24.553484pt;width:307.1pt;height:11.75pt;mso-position-horizontal-relative:page;mso-position-vertical-relative:paragraph;z-index:15861248" type="#_x0000_t202" id="docshape449" filled="false" stroked="true" strokeweight="1pt" strokecolor="#ff0000">
                <v:textbox inset="0,0,0,0">
                  <w:txbxContent>
                    <w:p>
                      <w:pPr>
                        <w:pStyle w:val="BodyText"/>
                        <w:spacing w:line="215" w:lineRule="exact"/>
                        <w:ind w:left="889" w:right="-15"/>
                      </w:pPr>
                      <w:hyperlink w:history="true" w:anchor="_bookmark227">
                        <w:r>
                          <w:rPr>
                            <w:spacing w:val="-4"/>
                          </w:rPr>
                          <w:t>Different</w:t>
                        </w:r>
                        <w:r>
                          <w:rPr>
                            <w:spacing w:val="-7"/>
                          </w:rPr>
                          <w:t> </w:t>
                        </w:r>
                        <w:r>
                          <w:rPr>
                            <w:spacing w:val="-4"/>
                          </w:rPr>
                          <w:t>Prediction</w:t>
                        </w:r>
                        <w:r>
                          <w:rPr>
                            <w:spacing w:val="-6"/>
                          </w:rPr>
                          <w:t> </w:t>
                        </w:r>
                        <w:r>
                          <w:rPr>
                            <w:spacing w:val="-4"/>
                          </w:rPr>
                          <w:t>Models</w:t>
                        </w:r>
                        <w:r>
                          <w:rPr>
                            <w:spacing w:val="-6"/>
                          </w:rPr>
                          <w:t> </w:t>
                        </w:r>
                        <w:r>
                          <w:rPr>
                            <w:spacing w:val="-4"/>
                          </w:rPr>
                          <w:t>for</w:t>
                        </w:r>
                        <w:r>
                          <w:rPr>
                            <w:spacing w:val="-6"/>
                          </w:rPr>
                          <w:t> </w:t>
                        </w:r>
                        <w:r>
                          <w:rPr>
                            <w:spacing w:val="-4"/>
                          </w:rPr>
                          <w:t>One</w:t>
                        </w:r>
                        <w:r>
                          <w:rPr>
                            <w:spacing w:val="-7"/>
                          </w:rPr>
                          <w:t> </w:t>
                        </w:r>
                        <w:r>
                          <w:rPr>
                            <w:spacing w:val="-4"/>
                          </w:rPr>
                          <w:t>Day</w:t>
                        </w:r>
                        <w:r>
                          <w:rPr>
                            <w:spacing w:val="-6"/>
                          </w:rPr>
                          <w:t> </w:t>
                        </w:r>
                        <w:r>
                          <w:rPr>
                            <w:spacing w:val="-4"/>
                          </w:rPr>
                          <w:t>Time</w:t>
                        </w:r>
                        <w:r>
                          <w:rPr>
                            <w:spacing w:val="-6"/>
                          </w:rPr>
                          <w:t> </w:t>
                        </w:r>
                        <w:r>
                          <w:rPr>
                            <w:spacing w:val="-4"/>
                          </w:rPr>
                          <w:t>Frame.</w:t>
                        </w:r>
                      </w:hyperlink>
                    </w:p>
                  </w:txbxContent>
                </v:textbox>
                <v:stroke dashstyle="solid"/>
                <w10:wrap type="none"/>
              </v:shape>
            </w:pict>
          </mc:Fallback>
        </mc:AlternateContent>
      </w:r>
      <w:r>
        <w:rPr>
          <w:spacing w:val="-10"/>
        </w:rPr>
        <w:t>.</w:t>
      </w:r>
      <w:r>
        <w:rPr>
          <w:rFonts w:ascii="Times New Roman"/>
        </w:rPr>
        <w:tab/>
      </w:r>
      <w:r>
        <w:rPr>
          <w:spacing w:val="-5"/>
        </w:rPr>
        <w:t>65</w:t>
      </w:r>
    </w:p>
    <w:p>
      <w:pPr>
        <w:pStyle w:val="BodyText"/>
        <w:tabs>
          <w:tab w:pos="9048" w:val="right" w:leader="dot"/>
        </w:tabs>
        <w:spacing w:before="435"/>
        <w:ind w:left="3310"/>
      </w:pPr>
      <w:r>
        <w:rPr/>
        <mc:AlternateContent>
          <mc:Choice Requires="wps">
            <w:drawing>
              <wp:anchor distT="0" distB="0" distL="0" distR="0" allowOverlap="1" layoutInCell="1" locked="0" behindDoc="0" simplePos="0" relativeHeight="15858688">
                <wp:simplePos x="0" y="0"/>
                <wp:positionH relativeFrom="page">
                  <wp:posOffset>1131100</wp:posOffset>
                </wp:positionH>
                <wp:positionV relativeFrom="paragraph">
                  <wp:posOffset>994678</wp:posOffset>
                </wp:positionV>
                <wp:extent cx="2728595" cy="14922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2728595"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316">
                              <w:r>
                                <w:rPr>
                                  <w:spacing w:val="-5"/>
                                </w:rPr>
                                <w:t>33</w:t>
                              </w:r>
                              <w:r>
                                <w:rPr/>
                                <w:tab/>
                              </w:r>
                              <w:r>
                                <w:rPr>
                                  <w:spacing w:val="-4"/>
                                </w:rPr>
                                <w:t>Code</w:t>
                              </w:r>
                              <w:r>
                                <w:rPr>
                                  <w:spacing w:val="-9"/>
                                </w:rPr>
                                <w:t> </w:t>
                              </w:r>
                              <w:r>
                                <w:rPr>
                                  <w:spacing w:val="-4"/>
                                </w:rPr>
                                <w:t>for</w:t>
                              </w:r>
                              <w:r>
                                <w:rPr>
                                  <w:spacing w:val="-8"/>
                                </w:rPr>
                                <w:t> </w:t>
                              </w:r>
                              <w:r>
                                <w:rPr>
                                  <w:spacing w:val="-4"/>
                                </w:rPr>
                                <w:t>the</w:t>
                              </w:r>
                              <w:r>
                                <w:rPr>
                                  <w:spacing w:val="-8"/>
                                </w:rPr>
                                <w:t> </w:t>
                              </w:r>
                              <w:r>
                                <w:rPr>
                                  <w:spacing w:val="-4"/>
                                </w:rPr>
                                <w:t>split</w:t>
                              </w:r>
                              <w:r>
                                <w:rPr>
                                  <w:spacing w:val="-8"/>
                                </w:rPr>
                                <w:t> </w:t>
                              </w:r>
                              <w:r>
                                <w:rPr>
                                  <w:spacing w:val="-4"/>
                                </w:rPr>
                                <w:t>and</w:t>
                              </w:r>
                              <w:r>
                                <w:rPr>
                                  <w:spacing w:val="-9"/>
                                </w:rPr>
                                <w:t> </w:t>
                              </w:r>
                              <w:r>
                                <w:rPr>
                                  <w:spacing w:val="-4"/>
                                </w:rPr>
                                <w:t>scale</w:t>
                              </w:r>
                              <w:r>
                                <w:rPr>
                                  <w:spacing w:val="-8"/>
                                </w:rPr>
                                <w:t> </w:t>
                              </w:r>
                              <w:r>
                                <w:rPr>
                                  <w:spacing w:val="-4"/>
                                </w:rPr>
                                <w:t>of</w:t>
                              </w:r>
                              <w:r>
                                <w:rPr>
                                  <w:spacing w:val="-8"/>
                                </w:rPr>
                                <w:t> </w:t>
                              </w:r>
                              <w:r>
                                <w:rPr>
                                  <w:spacing w:val="-4"/>
                                </w:rPr>
                                <w:t>the</w:t>
                              </w:r>
                              <w:r>
                                <w:rPr>
                                  <w:spacing w:val="-8"/>
                                </w:rPr>
                                <w:t> </w:t>
                              </w:r>
                              <w:r>
                                <w:rPr>
                                  <w:spacing w:val="-4"/>
                                </w:rPr>
                                <w:t>data.</w:t>
                              </w:r>
                            </w:hyperlink>
                          </w:p>
                        </w:txbxContent>
                      </wps:txbx>
                      <wps:bodyPr wrap="square" lIns="0" tIns="0" rIns="0" bIns="0" rtlCol="0">
                        <a:noAutofit/>
                      </wps:bodyPr>
                    </wps:wsp>
                  </a:graphicData>
                </a:graphic>
              </wp:anchor>
            </w:drawing>
          </mc:Choice>
          <mc:Fallback>
            <w:pict>
              <v:shape style="position:absolute;margin-left:89.063004pt;margin-top:78.321121pt;width:214.85pt;height:11.75pt;mso-position-horizontal-relative:page;mso-position-vertical-relative:paragraph;z-index:15858688" type="#_x0000_t202" id="docshape450" filled="false" stroked="true" strokeweight="1pt" strokecolor="#ff0000">
                <v:textbox inset="0,0,0,0">
                  <w:txbxContent>
                    <w:p>
                      <w:pPr>
                        <w:pStyle w:val="BodyText"/>
                        <w:tabs>
                          <w:tab w:pos="538" w:val="left" w:leader="none"/>
                        </w:tabs>
                        <w:spacing w:line="215" w:lineRule="exact"/>
                        <w:ind w:left="-1" w:right="-15"/>
                      </w:pPr>
                      <w:hyperlink w:history="true" w:anchor="_bookmark316">
                        <w:r>
                          <w:rPr>
                            <w:spacing w:val="-5"/>
                          </w:rPr>
                          <w:t>33</w:t>
                        </w:r>
                        <w:r>
                          <w:rPr/>
                          <w:tab/>
                        </w:r>
                        <w:r>
                          <w:rPr>
                            <w:spacing w:val="-4"/>
                          </w:rPr>
                          <w:t>Code</w:t>
                        </w:r>
                        <w:r>
                          <w:rPr>
                            <w:spacing w:val="-9"/>
                          </w:rPr>
                          <w:t> </w:t>
                        </w:r>
                        <w:r>
                          <w:rPr>
                            <w:spacing w:val="-4"/>
                          </w:rPr>
                          <w:t>for</w:t>
                        </w:r>
                        <w:r>
                          <w:rPr>
                            <w:spacing w:val="-8"/>
                          </w:rPr>
                          <w:t> </w:t>
                        </w:r>
                        <w:r>
                          <w:rPr>
                            <w:spacing w:val="-4"/>
                          </w:rPr>
                          <w:t>the</w:t>
                        </w:r>
                        <w:r>
                          <w:rPr>
                            <w:spacing w:val="-8"/>
                          </w:rPr>
                          <w:t> </w:t>
                        </w:r>
                        <w:r>
                          <w:rPr>
                            <w:spacing w:val="-4"/>
                          </w:rPr>
                          <w:t>split</w:t>
                        </w:r>
                        <w:r>
                          <w:rPr>
                            <w:spacing w:val="-8"/>
                          </w:rPr>
                          <w:t> </w:t>
                        </w:r>
                        <w:r>
                          <w:rPr>
                            <w:spacing w:val="-4"/>
                          </w:rPr>
                          <w:t>and</w:t>
                        </w:r>
                        <w:r>
                          <w:rPr>
                            <w:spacing w:val="-9"/>
                          </w:rPr>
                          <w:t> </w:t>
                        </w:r>
                        <w:r>
                          <w:rPr>
                            <w:spacing w:val="-4"/>
                          </w:rPr>
                          <w:t>scale</w:t>
                        </w:r>
                        <w:r>
                          <w:rPr>
                            <w:spacing w:val="-8"/>
                          </w:rPr>
                          <w:t> </w:t>
                        </w:r>
                        <w:r>
                          <w:rPr>
                            <w:spacing w:val="-4"/>
                          </w:rPr>
                          <w:t>of</w:t>
                        </w:r>
                        <w:r>
                          <w:rPr>
                            <w:spacing w:val="-8"/>
                          </w:rPr>
                          <w:t> </w:t>
                        </w:r>
                        <w:r>
                          <w:rPr>
                            <w:spacing w:val="-4"/>
                          </w:rPr>
                          <w:t>the</w:t>
                        </w:r>
                        <w:r>
                          <w:rPr>
                            <w:spacing w:val="-8"/>
                          </w:rPr>
                          <w:t> </w:t>
                        </w:r>
                        <w:r>
                          <w:rPr>
                            <w:spacing w:val="-4"/>
                          </w:rPr>
                          <w:t>data.</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59712">
                <wp:simplePos x="0" y="0"/>
                <wp:positionH relativeFrom="page">
                  <wp:posOffset>1137450</wp:posOffset>
                </wp:positionH>
                <wp:positionV relativeFrom="paragraph">
                  <wp:posOffset>545682</wp:posOffset>
                </wp:positionV>
                <wp:extent cx="4092575" cy="11239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4092575" cy="112395"/>
                        </a:xfrm>
                        <a:prstGeom prst="rect">
                          <a:avLst/>
                        </a:prstGeom>
                      </wps:spPr>
                      <wps:txbx>
                        <w:txbxContent>
                          <w:p>
                            <w:pPr>
                              <w:pStyle w:val="BodyText"/>
                              <w:tabs>
                                <w:tab w:pos="538" w:val="left" w:leader="none"/>
                              </w:tabs>
                              <w:spacing w:line="176" w:lineRule="exact"/>
                              <w:ind w:left="-1" w:right="-15"/>
                            </w:pPr>
                            <w:hyperlink w:history="true" w:anchor="_bookmark229">
                              <w:r>
                                <w:rPr>
                                  <w:spacing w:val="-5"/>
                                </w:rPr>
                                <w:t>31</w:t>
                              </w:r>
                              <w:r>
                                <w:rPr/>
                                <w:tab/>
                                <w:t>Performance</w:t>
                              </w:r>
                              <w:r>
                                <w:rPr>
                                  <w:spacing w:val="-11"/>
                                </w:rPr>
                                <w:t> </w:t>
                              </w:r>
                              <w:r>
                                <w:rPr/>
                                <w:t>of</w:t>
                              </w:r>
                              <w:r>
                                <w:rPr>
                                  <w:spacing w:val="-10"/>
                                </w:rPr>
                                <w:t> </w:t>
                              </w:r>
                              <w:r>
                                <w:rPr/>
                                <w:t>the</w:t>
                              </w:r>
                              <w:r>
                                <w:rPr>
                                  <w:spacing w:val="-10"/>
                                </w:rPr>
                                <w:t> </w:t>
                              </w:r>
                              <w:r>
                                <w:rPr/>
                                <w:t>XGB</w:t>
                              </w:r>
                              <w:r>
                                <w:rPr>
                                  <w:spacing w:val="8"/>
                                </w:rPr>
                                <w:t> </w:t>
                              </w:r>
                              <w:r>
                                <w:rPr/>
                                <w:t>TM</w:t>
                              </w:r>
                              <w:r>
                                <w:rPr>
                                  <w:spacing w:val="-10"/>
                                </w:rPr>
                                <w:t> </w:t>
                              </w:r>
                              <w:r>
                                <w:rPr/>
                                <w:t>model</w:t>
                              </w:r>
                              <w:r>
                                <w:rPr>
                                  <w:spacing w:val="-10"/>
                                </w:rPr>
                                <w:t> </w:t>
                              </w:r>
                              <w:r>
                                <w:rPr/>
                                <w:t>on</w:t>
                              </w:r>
                              <w:r>
                                <w:rPr>
                                  <w:spacing w:val="-10"/>
                                </w:rPr>
                                <w:t> </w:t>
                              </w:r>
                              <w:r>
                                <w:rPr/>
                                <w:t>EUR/USD</w:t>
                              </w:r>
                              <w:r>
                                <w:rPr>
                                  <w:spacing w:val="-10"/>
                                </w:rPr>
                                <w:t> </w:t>
                              </w:r>
                              <w:r>
                                <w:rPr/>
                                <w:t>Test</w:t>
                              </w:r>
                              <w:r>
                                <w:rPr>
                                  <w:spacing w:val="-11"/>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42.967125pt;width:322.25pt;height:8.85pt;mso-position-horizontal-relative:page;mso-position-vertical-relative:paragraph;z-index:15859712" type="#_x0000_t202" id="docshape451" filled="false" stroked="false">
                <v:textbox inset="0,0,0,0">
                  <w:txbxContent>
                    <w:p>
                      <w:pPr>
                        <w:pStyle w:val="BodyText"/>
                        <w:tabs>
                          <w:tab w:pos="538" w:val="left" w:leader="none"/>
                        </w:tabs>
                        <w:spacing w:line="176" w:lineRule="exact"/>
                        <w:ind w:left="-1" w:right="-15"/>
                      </w:pPr>
                      <w:hyperlink w:history="true" w:anchor="_bookmark229">
                        <w:r>
                          <w:rPr>
                            <w:spacing w:val="-5"/>
                          </w:rPr>
                          <w:t>31</w:t>
                        </w:r>
                        <w:r>
                          <w:rPr/>
                          <w:tab/>
                          <w:t>Performance</w:t>
                        </w:r>
                        <w:r>
                          <w:rPr>
                            <w:spacing w:val="-11"/>
                          </w:rPr>
                          <w:t> </w:t>
                        </w:r>
                        <w:r>
                          <w:rPr/>
                          <w:t>of</w:t>
                        </w:r>
                        <w:r>
                          <w:rPr>
                            <w:spacing w:val="-10"/>
                          </w:rPr>
                          <w:t> </w:t>
                        </w:r>
                        <w:r>
                          <w:rPr/>
                          <w:t>the</w:t>
                        </w:r>
                        <w:r>
                          <w:rPr>
                            <w:spacing w:val="-10"/>
                          </w:rPr>
                          <w:t> </w:t>
                        </w:r>
                        <w:r>
                          <w:rPr/>
                          <w:t>XGB</w:t>
                        </w:r>
                        <w:r>
                          <w:rPr>
                            <w:spacing w:val="8"/>
                          </w:rPr>
                          <w:t> </w:t>
                        </w:r>
                        <w:r>
                          <w:rPr/>
                          <w:t>TM</w:t>
                        </w:r>
                        <w:r>
                          <w:rPr>
                            <w:spacing w:val="-10"/>
                          </w:rPr>
                          <w:t> </w:t>
                        </w:r>
                        <w:r>
                          <w:rPr/>
                          <w:t>model</w:t>
                        </w:r>
                        <w:r>
                          <w:rPr>
                            <w:spacing w:val="-10"/>
                          </w:rPr>
                          <w:t> </w:t>
                        </w:r>
                        <w:r>
                          <w:rPr/>
                          <w:t>on</w:t>
                        </w:r>
                        <w:r>
                          <w:rPr>
                            <w:spacing w:val="-10"/>
                          </w:rPr>
                          <w:t> </w:t>
                        </w:r>
                        <w:r>
                          <w:rPr/>
                          <w:t>EUR/USD</w:t>
                        </w:r>
                        <w:r>
                          <w:rPr>
                            <w:spacing w:val="-10"/>
                          </w:rPr>
                          <w:t> </w:t>
                        </w:r>
                        <w:r>
                          <w:rPr/>
                          <w:t>Test</w:t>
                        </w:r>
                        <w:r>
                          <w:rPr>
                            <w:spacing w:val="-11"/>
                          </w:rPr>
                          <w:t> </w:t>
                        </w:r>
                        <w:r>
                          <w:rPr>
                            <w:spacing w:val="-2"/>
                          </w:rPr>
                          <w:t>Data.</w:t>
                        </w:r>
                      </w:hyperlink>
                    </w:p>
                  </w:txbxContent>
                </v:textbox>
                <w10:wrap type="none"/>
              </v:shape>
            </w:pict>
          </mc:Fallback>
        </mc:AlternateContent>
      </w:r>
      <w:r>
        <w:rPr>
          <w:spacing w:val="-10"/>
        </w:rPr>
        <w:t>.</w:t>
      </w:r>
      <w:r>
        <w:rPr>
          <w:rFonts w:ascii="Times New Roman"/>
        </w:rPr>
        <w:tab/>
      </w:r>
      <w:r>
        <w:rPr>
          <w:spacing w:val="-5"/>
        </w:rPr>
        <w:t>66</w:t>
      </w:r>
    </w:p>
    <w:p>
      <w:pPr>
        <w:pStyle w:val="BodyText"/>
        <w:tabs>
          <w:tab w:pos="9048" w:val="right" w:leader="dot"/>
        </w:tabs>
        <w:spacing w:before="78"/>
        <w:ind w:left="6897"/>
      </w:pPr>
      <w:r>
        <w:rPr>
          <w:spacing w:val="-10"/>
        </w:rPr>
        <w:t>.</w:t>
      </w:r>
      <w:r>
        <w:rPr>
          <w:rFonts w:ascii="Times New Roman"/>
        </w:rPr>
        <w:tab/>
      </w:r>
      <w:r>
        <w:rPr>
          <w:spacing w:val="-5"/>
        </w:rPr>
        <w:t>67</w:t>
      </w:r>
    </w:p>
    <w:p>
      <w:pPr>
        <w:pStyle w:val="BodyText"/>
        <w:tabs>
          <w:tab w:pos="9048" w:val="right" w:leader="dot"/>
        </w:tabs>
        <w:spacing w:before="77"/>
        <w:ind w:left="7076"/>
      </w:pPr>
      <w:r>
        <w:rPr>
          <w:spacing w:val="-10"/>
        </w:rPr>
        <w:t>.</w:t>
      </w:r>
      <w:r>
        <w:rPr>
          <w:rFonts w:ascii="Times New Roman"/>
        </w:rPr>
        <w:tab/>
      </w:r>
      <w:r>
        <w:rPr>
          <w:spacing w:val="-5"/>
        </w:rPr>
        <w:t>68</w:t>
      </w:r>
    </w:p>
    <w:p>
      <w:pPr>
        <w:pStyle w:val="BodyText"/>
        <w:tabs>
          <w:tab w:pos="9048" w:val="right" w:leader="dot"/>
        </w:tabs>
        <w:spacing w:before="77"/>
        <w:ind w:left="4745"/>
      </w:pPr>
      <w:r>
        <w:rPr/>
        <mc:AlternateContent>
          <mc:Choice Requires="wps">
            <w:drawing>
              <wp:anchor distT="0" distB="0" distL="0" distR="0" allowOverlap="1" layoutInCell="1" locked="0" behindDoc="0" simplePos="0" relativeHeight="15859200">
                <wp:simplePos x="0" y="0"/>
                <wp:positionH relativeFrom="page">
                  <wp:posOffset>1137450</wp:posOffset>
                </wp:positionH>
                <wp:positionV relativeFrom="paragraph">
                  <wp:posOffset>-137299</wp:posOffset>
                </wp:positionV>
                <wp:extent cx="4177029" cy="11239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4177029" cy="112395"/>
                        </a:xfrm>
                        <a:prstGeom prst="rect">
                          <a:avLst/>
                        </a:prstGeom>
                      </wps:spPr>
                      <wps:txbx>
                        <w:txbxContent>
                          <w:p>
                            <w:pPr>
                              <w:pStyle w:val="BodyText"/>
                              <w:tabs>
                                <w:tab w:pos="538" w:val="left" w:leader="none"/>
                              </w:tabs>
                              <w:spacing w:line="176" w:lineRule="exact"/>
                              <w:ind w:left="-1" w:right="-15"/>
                            </w:pPr>
                            <w:hyperlink w:history="true" w:anchor="_bookmark230">
                              <w:r>
                                <w:rPr>
                                  <w:spacing w:val="-5"/>
                                </w:rPr>
                                <w:t>32</w:t>
                              </w:r>
                              <w:r>
                                <w:rPr/>
                                <w:tab/>
                                <w:t>Performance</w:t>
                              </w:r>
                              <w:r>
                                <w:rPr>
                                  <w:spacing w:val="-14"/>
                                </w:rPr>
                                <w:t> </w:t>
                              </w:r>
                              <w:r>
                                <w:rPr/>
                                <w:t>of</w:t>
                              </w:r>
                              <w:r>
                                <w:rPr>
                                  <w:spacing w:val="-13"/>
                                </w:rPr>
                                <w:t> </w:t>
                              </w:r>
                              <w:r>
                                <w:rPr/>
                                <w:t>the</w:t>
                              </w:r>
                              <w:r>
                                <w:rPr>
                                  <w:spacing w:val="-13"/>
                                </w:rPr>
                                <w:t> </w:t>
                              </w:r>
                              <w:r>
                                <w:rPr/>
                                <w:t>LSTM</w:t>
                              </w:r>
                              <w:r>
                                <w:rPr>
                                  <w:spacing w:val="5"/>
                                </w:rPr>
                                <w:t> </w:t>
                              </w:r>
                              <w:r>
                                <w:rPr/>
                                <w:t>TM</w:t>
                              </w:r>
                              <w:r>
                                <w:rPr>
                                  <w:spacing w:val="-13"/>
                                </w:rPr>
                                <w:t> </w:t>
                              </w:r>
                              <w:r>
                                <w:rPr/>
                                <w:t>model</w:t>
                              </w:r>
                              <w:r>
                                <w:rPr>
                                  <w:spacing w:val="-13"/>
                                </w:rPr>
                                <w:t> </w:t>
                              </w:r>
                              <w:r>
                                <w:rPr/>
                                <w:t>on</w:t>
                              </w:r>
                              <w:r>
                                <w:rPr>
                                  <w:spacing w:val="-13"/>
                                </w:rPr>
                                <w:t> </w:t>
                              </w:r>
                              <w:r>
                                <w:rPr/>
                                <w:t>EUR/USD</w:t>
                              </w:r>
                              <w:r>
                                <w:rPr>
                                  <w:spacing w:val="-13"/>
                                </w:rPr>
                                <w:t> </w:t>
                              </w:r>
                              <w:r>
                                <w:rPr/>
                                <w:t>Test</w:t>
                              </w:r>
                              <w:r>
                                <w:rPr>
                                  <w:spacing w:val="-13"/>
                                </w:rPr>
                                <w:t> </w:t>
                              </w:r>
                              <w:r>
                                <w:rPr>
                                  <w:spacing w:val="-2"/>
                                </w:rPr>
                                <w:t>Data.</w:t>
                              </w:r>
                            </w:hyperlink>
                          </w:p>
                        </w:txbxContent>
                      </wps:txbx>
                      <wps:bodyPr wrap="square" lIns="0" tIns="0" rIns="0" bIns="0" rtlCol="0">
                        <a:noAutofit/>
                      </wps:bodyPr>
                    </wps:wsp>
                  </a:graphicData>
                </a:graphic>
              </wp:anchor>
            </w:drawing>
          </mc:Choice>
          <mc:Fallback>
            <w:pict>
              <v:shape style="position:absolute;margin-left:89.563004pt;margin-top:-10.810953pt;width:328.9pt;height:8.85pt;mso-position-horizontal-relative:page;mso-position-vertical-relative:paragraph;z-index:15859200" type="#_x0000_t202" id="docshape452" filled="false" stroked="false">
                <v:textbox inset="0,0,0,0">
                  <w:txbxContent>
                    <w:p>
                      <w:pPr>
                        <w:pStyle w:val="BodyText"/>
                        <w:tabs>
                          <w:tab w:pos="538" w:val="left" w:leader="none"/>
                        </w:tabs>
                        <w:spacing w:line="176" w:lineRule="exact"/>
                        <w:ind w:left="-1" w:right="-15"/>
                      </w:pPr>
                      <w:hyperlink w:history="true" w:anchor="_bookmark230">
                        <w:r>
                          <w:rPr>
                            <w:spacing w:val="-5"/>
                          </w:rPr>
                          <w:t>32</w:t>
                        </w:r>
                        <w:r>
                          <w:rPr/>
                          <w:tab/>
                          <w:t>Performance</w:t>
                        </w:r>
                        <w:r>
                          <w:rPr>
                            <w:spacing w:val="-14"/>
                          </w:rPr>
                          <w:t> </w:t>
                        </w:r>
                        <w:r>
                          <w:rPr/>
                          <w:t>of</w:t>
                        </w:r>
                        <w:r>
                          <w:rPr>
                            <w:spacing w:val="-13"/>
                          </w:rPr>
                          <w:t> </w:t>
                        </w:r>
                        <w:r>
                          <w:rPr/>
                          <w:t>the</w:t>
                        </w:r>
                        <w:r>
                          <w:rPr>
                            <w:spacing w:val="-13"/>
                          </w:rPr>
                          <w:t> </w:t>
                        </w:r>
                        <w:r>
                          <w:rPr/>
                          <w:t>LSTM</w:t>
                        </w:r>
                        <w:r>
                          <w:rPr>
                            <w:spacing w:val="5"/>
                          </w:rPr>
                          <w:t> </w:t>
                        </w:r>
                        <w:r>
                          <w:rPr/>
                          <w:t>TM</w:t>
                        </w:r>
                        <w:r>
                          <w:rPr>
                            <w:spacing w:val="-13"/>
                          </w:rPr>
                          <w:t> </w:t>
                        </w:r>
                        <w:r>
                          <w:rPr/>
                          <w:t>model</w:t>
                        </w:r>
                        <w:r>
                          <w:rPr>
                            <w:spacing w:val="-13"/>
                          </w:rPr>
                          <w:t> </w:t>
                        </w:r>
                        <w:r>
                          <w:rPr/>
                          <w:t>on</w:t>
                        </w:r>
                        <w:r>
                          <w:rPr>
                            <w:spacing w:val="-13"/>
                          </w:rPr>
                          <w:t> </w:t>
                        </w:r>
                        <w:r>
                          <w:rPr/>
                          <w:t>EUR/USD</w:t>
                        </w:r>
                        <w:r>
                          <w:rPr>
                            <w:spacing w:val="-13"/>
                          </w:rPr>
                          <w:t> </w:t>
                        </w:r>
                        <w:r>
                          <w:rPr/>
                          <w:t>Test</w:t>
                        </w:r>
                        <w:r>
                          <w:rPr>
                            <w:spacing w:val="-13"/>
                          </w:rPr>
                          <w:t> </w:t>
                        </w:r>
                        <w:r>
                          <w:rPr>
                            <w:spacing w:val="-2"/>
                          </w:rPr>
                          <w:t>Data.</w:t>
                        </w:r>
                      </w:hyperlink>
                    </w:p>
                  </w:txbxContent>
                </v:textbox>
                <w10:wrap type="none"/>
              </v:shape>
            </w:pict>
          </mc:Fallback>
        </mc:AlternateContent>
      </w:r>
      <w:r>
        <w:rPr>
          <w:spacing w:val="-10"/>
        </w:rPr>
        <w:t>.</w:t>
      </w:r>
      <w:r>
        <w:rPr>
          <w:rFonts w:ascii="Times New Roman"/>
        </w:rPr>
        <w:tab/>
      </w:r>
      <w:r>
        <w:rPr>
          <w:spacing w:val="-5"/>
        </w:rPr>
        <w:t>82</w:t>
      </w:r>
    </w:p>
    <w:p>
      <w:pPr>
        <w:pStyle w:val="BodyText"/>
        <w:spacing w:after="0"/>
        <w:sectPr>
          <w:type w:val="continuous"/>
          <w:pgSz w:w="11910" w:h="16840"/>
          <w:pgMar w:header="0" w:footer="863" w:top="600" w:bottom="280" w:left="1417" w:right="425"/>
        </w:sectPr>
      </w:pPr>
    </w:p>
    <w:p>
      <w:pPr>
        <w:pStyle w:val="BodyText"/>
        <w:spacing w:before="73"/>
        <w:ind w:right="1013"/>
        <w:jc w:val="right"/>
      </w:pPr>
      <w:r>
        <w:rPr/>
        <mc:AlternateContent>
          <mc:Choice Requires="wps">
            <w:drawing>
              <wp:anchor distT="0" distB="0" distL="0" distR="0" allowOverlap="1" layoutInCell="1" locked="0" behindDoc="0" simplePos="0" relativeHeight="15886848">
                <wp:simplePos x="0" y="0"/>
                <wp:positionH relativeFrom="page">
                  <wp:posOffset>1131100</wp:posOffset>
                </wp:positionH>
                <wp:positionV relativeFrom="paragraph">
                  <wp:posOffset>309156</wp:posOffset>
                </wp:positionV>
                <wp:extent cx="5521325" cy="14922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318">
                              <w:r>
                                <w:rPr>
                                  <w:spacing w:val="-5"/>
                                </w:rPr>
                                <w:t>35</w:t>
                              </w:r>
                              <w:r>
                                <w:rPr/>
                                <w:tab/>
                              </w:r>
                              <w:r>
                                <w:rPr>
                                  <w:spacing w:val="-4"/>
                                </w:rPr>
                                <w:t>Code</w:t>
                              </w:r>
                              <w:r>
                                <w:rPr>
                                  <w:spacing w:val="-3"/>
                                </w:rPr>
                                <w:t> </w:t>
                              </w:r>
                              <w:r>
                                <w:rPr>
                                  <w:spacing w:val="-4"/>
                                </w:rPr>
                                <w:t>for</w:t>
                              </w:r>
                              <w:r>
                                <w:rPr>
                                  <w:spacing w:val="-3"/>
                                </w:rPr>
                                <w:t> </w:t>
                              </w:r>
                              <w:r>
                                <w:rPr>
                                  <w:spacing w:val="-4"/>
                                </w:rPr>
                                <w:t>the</w:t>
                              </w:r>
                              <w:r>
                                <w:rPr>
                                  <w:spacing w:val="-3"/>
                                </w:rPr>
                                <w:t> </w:t>
                              </w:r>
                              <w:r>
                                <w:rPr>
                                  <w:spacing w:val="-4"/>
                                </w:rPr>
                                <w:t>implementation</w:t>
                              </w:r>
                              <w:r>
                                <w:rPr>
                                  <w:spacing w:val="-2"/>
                                </w:rPr>
                                <w:t> </w:t>
                              </w:r>
                              <w:r>
                                <w:rPr>
                                  <w:spacing w:val="-4"/>
                                </w:rPr>
                                <w:t>of</w:t>
                              </w:r>
                              <w:r>
                                <w:rPr>
                                  <w:spacing w:val="-2"/>
                                </w:rPr>
                                <w:t> </w:t>
                              </w:r>
                              <w:r>
                                <w:rPr>
                                  <w:spacing w:val="-4"/>
                                </w:rPr>
                                <w:t>the XGBoost</w:t>
                              </w:r>
                              <w:r>
                                <w:rPr>
                                  <w:spacing w:val="-2"/>
                                </w:rPr>
                                <w:t> </w:t>
                              </w:r>
                              <w:r>
                                <w:rPr>
                                  <w:spacing w:val="-4"/>
                                </w:rPr>
                                <w:t>model</w:t>
                              </w:r>
                              <w:r>
                                <w:rPr>
                                  <w:spacing w:val="-3"/>
                                </w:rPr>
                                <w:t> </w:t>
                              </w:r>
                              <w:r>
                                <w:rPr>
                                  <w:spacing w:val="-4"/>
                                </w:rPr>
                                <w:t>used</w:t>
                              </w:r>
                              <w:r>
                                <w:rPr>
                                  <w:spacing w:val="-3"/>
                                </w:rPr>
                                <w:t> </w:t>
                              </w:r>
                              <w:r>
                                <w:rPr>
                                  <w:spacing w:val="-4"/>
                                </w:rPr>
                                <w:t>for</w:t>
                              </w:r>
                              <w:r>
                                <w:rPr>
                                  <w:spacing w:val="-3"/>
                                </w:rPr>
                                <w:t> </w:t>
                              </w:r>
                              <w:r>
                                <w:rPr>
                                  <w:spacing w:val="-4"/>
                                </w:rPr>
                                <w:t>predicting</w:t>
                              </w:r>
                              <w:r>
                                <w:rPr>
                                  <w:spacing w:val="-2"/>
                                </w:rPr>
                                <w:t> </w:t>
                              </w:r>
                              <w:r>
                                <w:rPr>
                                  <w:spacing w:val="-4"/>
                                </w:rPr>
                                <w:t>forex</w:t>
                              </w:r>
                            </w:hyperlink>
                          </w:p>
                        </w:txbxContent>
                      </wps:txbx>
                      <wps:bodyPr wrap="square" lIns="0" tIns="0" rIns="0" bIns="0" rtlCol="0">
                        <a:noAutofit/>
                      </wps:bodyPr>
                    </wps:wsp>
                  </a:graphicData>
                </a:graphic>
              </wp:anchor>
            </w:drawing>
          </mc:Choice>
          <mc:Fallback>
            <w:pict>
              <v:shape style="position:absolute;margin-left:89.063004pt;margin-top:24.343pt;width:434.75pt;height:11.75pt;mso-position-horizontal-relative:page;mso-position-vertical-relative:paragraph;z-index:15886848" type="#_x0000_t202" id="docshape454" filled="false" stroked="true" strokeweight="1pt" strokecolor="#ff0000">
                <v:textbox inset="0,0,0,0">
                  <w:txbxContent>
                    <w:p>
                      <w:pPr>
                        <w:pStyle w:val="BodyText"/>
                        <w:tabs>
                          <w:tab w:pos="538" w:val="left" w:leader="none"/>
                        </w:tabs>
                        <w:spacing w:line="215" w:lineRule="exact"/>
                        <w:ind w:left="-1"/>
                      </w:pPr>
                      <w:hyperlink w:history="true" w:anchor="_bookmark318">
                        <w:r>
                          <w:rPr>
                            <w:spacing w:val="-5"/>
                          </w:rPr>
                          <w:t>35</w:t>
                        </w:r>
                        <w:r>
                          <w:rPr/>
                          <w:tab/>
                        </w:r>
                        <w:r>
                          <w:rPr>
                            <w:spacing w:val="-4"/>
                          </w:rPr>
                          <w:t>Code</w:t>
                        </w:r>
                        <w:r>
                          <w:rPr>
                            <w:spacing w:val="-3"/>
                          </w:rPr>
                          <w:t> </w:t>
                        </w:r>
                        <w:r>
                          <w:rPr>
                            <w:spacing w:val="-4"/>
                          </w:rPr>
                          <w:t>for</w:t>
                        </w:r>
                        <w:r>
                          <w:rPr>
                            <w:spacing w:val="-3"/>
                          </w:rPr>
                          <w:t> </w:t>
                        </w:r>
                        <w:r>
                          <w:rPr>
                            <w:spacing w:val="-4"/>
                          </w:rPr>
                          <w:t>the</w:t>
                        </w:r>
                        <w:r>
                          <w:rPr>
                            <w:spacing w:val="-3"/>
                          </w:rPr>
                          <w:t> </w:t>
                        </w:r>
                        <w:r>
                          <w:rPr>
                            <w:spacing w:val="-4"/>
                          </w:rPr>
                          <w:t>implementation</w:t>
                        </w:r>
                        <w:r>
                          <w:rPr>
                            <w:spacing w:val="-2"/>
                          </w:rPr>
                          <w:t> </w:t>
                        </w:r>
                        <w:r>
                          <w:rPr>
                            <w:spacing w:val="-4"/>
                          </w:rPr>
                          <w:t>of</w:t>
                        </w:r>
                        <w:r>
                          <w:rPr>
                            <w:spacing w:val="-2"/>
                          </w:rPr>
                          <w:t> </w:t>
                        </w:r>
                        <w:r>
                          <w:rPr>
                            <w:spacing w:val="-4"/>
                          </w:rPr>
                          <w:t>the XGBoost</w:t>
                        </w:r>
                        <w:r>
                          <w:rPr>
                            <w:spacing w:val="-2"/>
                          </w:rPr>
                          <w:t> </w:t>
                        </w:r>
                        <w:r>
                          <w:rPr>
                            <w:spacing w:val="-4"/>
                          </w:rPr>
                          <w:t>model</w:t>
                        </w:r>
                        <w:r>
                          <w:rPr>
                            <w:spacing w:val="-3"/>
                          </w:rPr>
                          <w:t> </w:t>
                        </w:r>
                        <w:r>
                          <w:rPr>
                            <w:spacing w:val="-4"/>
                          </w:rPr>
                          <w:t>used</w:t>
                        </w:r>
                        <w:r>
                          <w:rPr>
                            <w:spacing w:val="-3"/>
                          </w:rPr>
                          <w:t> </w:t>
                        </w:r>
                        <w:r>
                          <w:rPr>
                            <w:spacing w:val="-4"/>
                          </w:rPr>
                          <w:t>for</w:t>
                        </w:r>
                        <w:r>
                          <w:rPr>
                            <w:spacing w:val="-3"/>
                          </w:rPr>
                          <w:t> </w:t>
                        </w:r>
                        <w:r>
                          <w:rPr>
                            <w:spacing w:val="-4"/>
                          </w:rPr>
                          <w:t>predicting</w:t>
                        </w:r>
                        <w:r>
                          <w:rPr>
                            <w:spacing w:val="-2"/>
                          </w:rPr>
                          <w:t> </w:t>
                        </w:r>
                        <w:r>
                          <w:rPr>
                            <w:spacing w:val="-4"/>
                          </w:rPr>
                          <w:t>forex</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7360">
                <wp:simplePos x="0" y="0"/>
                <wp:positionH relativeFrom="page">
                  <wp:posOffset>1131100</wp:posOffset>
                </wp:positionH>
                <wp:positionV relativeFrom="paragraph">
                  <wp:posOffset>81483</wp:posOffset>
                </wp:positionV>
                <wp:extent cx="5285740" cy="14922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528574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317">
                              <w:r>
                                <w:rPr>
                                  <w:spacing w:val="-5"/>
                                </w:rPr>
                                <w:t>34</w:t>
                              </w:r>
                              <w:r>
                                <w:rPr/>
                                <w:tab/>
                              </w:r>
                              <w:r>
                                <w:rPr>
                                  <w:spacing w:val="-6"/>
                                </w:rPr>
                                <w:t>Code</w:t>
                              </w:r>
                              <w:r>
                                <w:rPr>
                                  <w:spacing w:val="-3"/>
                                </w:rPr>
                                <w:t> </w:t>
                              </w:r>
                              <w:r>
                                <w:rPr>
                                  <w:spacing w:val="-6"/>
                                </w:rPr>
                                <w:t>for</w:t>
                              </w:r>
                              <w:r>
                                <w:rPr>
                                  <w:spacing w:val="-3"/>
                                </w:rPr>
                                <w:t> </w:t>
                              </w:r>
                              <w:r>
                                <w:rPr>
                                  <w:spacing w:val="-6"/>
                                </w:rPr>
                                <w:t>the</w:t>
                              </w:r>
                              <w:r>
                                <w:rPr>
                                  <w:spacing w:val="-3"/>
                                </w:rPr>
                                <w:t> </w:t>
                              </w:r>
                              <w:r>
                                <w:rPr>
                                  <w:spacing w:val="-6"/>
                                </w:rPr>
                                <w:t>implementation</w:t>
                              </w:r>
                              <w:r>
                                <w:rPr>
                                  <w:spacing w:val="-3"/>
                                </w:rPr>
                                <w:t> </w:t>
                              </w:r>
                              <w:r>
                                <w:rPr>
                                  <w:spacing w:val="-6"/>
                                </w:rPr>
                                <w:t>of</w:t>
                              </w:r>
                              <w:r>
                                <w:rPr>
                                  <w:spacing w:val="-3"/>
                                </w:rPr>
                                <w:t> </w:t>
                              </w:r>
                              <w:r>
                                <w:rPr>
                                  <w:spacing w:val="-6"/>
                                </w:rPr>
                                <w:t>the</w:t>
                              </w:r>
                              <w:r>
                                <w:rPr>
                                  <w:spacing w:val="-3"/>
                                </w:rPr>
                                <w:t> </w:t>
                              </w:r>
                              <w:r>
                                <w:rPr>
                                  <w:spacing w:val="-6"/>
                                </w:rPr>
                                <w:t>LSTM</w:t>
                              </w:r>
                              <w:r>
                                <w:rPr>
                                  <w:spacing w:val="-3"/>
                                </w:rPr>
                                <w:t> </w:t>
                              </w:r>
                              <w:r>
                                <w:rPr>
                                  <w:spacing w:val="-6"/>
                                </w:rPr>
                                <w:t>model</w:t>
                              </w:r>
                              <w:r>
                                <w:rPr>
                                  <w:spacing w:val="-2"/>
                                </w:rPr>
                                <w:t> </w:t>
                              </w:r>
                              <w:r>
                                <w:rPr>
                                  <w:spacing w:val="-6"/>
                                </w:rPr>
                                <w:t>used</w:t>
                              </w:r>
                              <w:r>
                                <w:rPr>
                                  <w:spacing w:val="-3"/>
                                </w:rPr>
                                <w:t> </w:t>
                              </w:r>
                              <w:r>
                                <w:rPr>
                                  <w:spacing w:val="-6"/>
                                </w:rPr>
                                <w:t>for</w:t>
                              </w:r>
                              <w:r>
                                <w:rPr>
                                  <w:spacing w:val="-3"/>
                                </w:rPr>
                                <w:t> </w:t>
                              </w:r>
                              <w:r>
                                <w:rPr>
                                  <w:spacing w:val="-6"/>
                                </w:rPr>
                                <w:t>time</w:t>
                              </w:r>
                              <w:r>
                                <w:rPr>
                                  <w:spacing w:val="-3"/>
                                </w:rPr>
                                <w:t> </w:t>
                              </w:r>
                              <w:r>
                                <w:rPr>
                                  <w:spacing w:val="-6"/>
                                </w:rPr>
                                <w:t>series</w:t>
                              </w:r>
                              <w:r>
                                <w:rPr>
                                  <w:spacing w:val="-3"/>
                                </w:rPr>
                                <w:t> </w:t>
                              </w:r>
                              <w:r>
                                <w:rPr>
                                  <w:spacing w:val="-6"/>
                                </w:rPr>
                                <w:t>forecasting</w:t>
                              </w:r>
                            </w:hyperlink>
                          </w:p>
                        </w:txbxContent>
                      </wps:txbx>
                      <wps:bodyPr wrap="square" lIns="0" tIns="0" rIns="0" bIns="0" rtlCol="0">
                        <a:noAutofit/>
                      </wps:bodyPr>
                    </wps:wsp>
                  </a:graphicData>
                </a:graphic>
              </wp:anchor>
            </w:drawing>
          </mc:Choice>
          <mc:Fallback>
            <w:pict>
              <v:shape style="position:absolute;margin-left:89.063004pt;margin-top:6.416pt;width:416.2pt;height:11.75pt;mso-position-horizontal-relative:page;mso-position-vertical-relative:paragraph;z-index:15887360" type="#_x0000_t202" id="docshape455" filled="false" stroked="true" strokeweight="1pt" strokecolor="#ff0000">
                <v:textbox inset="0,0,0,0">
                  <w:txbxContent>
                    <w:p>
                      <w:pPr>
                        <w:pStyle w:val="BodyText"/>
                        <w:tabs>
                          <w:tab w:pos="538" w:val="left" w:leader="none"/>
                        </w:tabs>
                        <w:spacing w:line="215" w:lineRule="exact"/>
                        <w:ind w:left="-1" w:right="-15"/>
                      </w:pPr>
                      <w:hyperlink w:history="true" w:anchor="_bookmark317">
                        <w:r>
                          <w:rPr>
                            <w:spacing w:val="-5"/>
                          </w:rPr>
                          <w:t>34</w:t>
                        </w:r>
                        <w:r>
                          <w:rPr/>
                          <w:tab/>
                        </w:r>
                        <w:r>
                          <w:rPr>
                            <w:spacing w:val="-6"/>
                          </w:rPr>
                          <w:t>Code</w:t>
                        </w:r>
                        <w:r>
                          <w:rPr>
                            <w:spacing w:val="-3"/>
                          </w:rPr>
                          <w:t> </w:t>
                        </w:r>
                        <w:r>
                          <w:rPr>
                            <w:spacing w:val="-6"/>
                          </w:rPr>
                          <w:t>for</w:t>
                        </w:r>
                        <w:r>
                          <w:rPr>
                            <w:spacing w:val="-3"/>
                          </w:rPr>
                          <w:t> </w:t>
                        </w:r>
                        <w:r>
                          <w:rPr>
                            <w:spacing w:val="-6"/>
                          </w:rPr>
                          <w:t>the</w:t>
                        </w:r>
                        <w:r>
                          <w:rPr>
                            <w:spacing w:val="-3"/>
                          </w:rPr>
                          <w:t> </w:t>
                        </w:r>
                        <w:r>
                          <w:rPr>
                            <w:spacing w:val="-6"/>
                          </w:rPr>
                          <w:t>implementation</w:t>
                        </w:r>
                        <w:r>
                          <w:rPr>
                            <w:spacing w:val="-3"/>
                          </w:rPr>
                          <w:t> </w:t>
                        </w:r>
                        <w:r>
                          <w:rPr>
                            <w:spacing w:val="-6"/>
                          </w:rPr>
                          <w:t>of</w:t>
                        </w:r>
                        <w:r>
                          <w:rPr>
                            <w:spacing w:val="-3"/>
                          </w:rPr>
                          <w:t> </w:t>
                        </w:r>
                        <w:r>
                          <w:rPr>
                            <w:spacing w:val="-6"/>
                          </w:rPr>
                          <w:t>the</w:t>
                        </w:r>
                        <w:r>
                          <w:rPr>
                            <w:spacing w:val="-3"/>
                          </w:rPr>
                          <w:t> </w:t>
                        </w:r>
                        <w:r>
                          <w:rPr>
                            <w:spacing w:val="-6"/>
                          </w:rPr>
                          <w:t>LSTM</w:t>
                        </w:r>
                        <w:r>
                          <w:rPr>
                            <w:spacing w:val="-3"/>
                          </w:rPr>
                          <w:t> </w:t>
                        </w:r>
                        <w:r>
                          <w:rPr>
                            <w:spacing w:val="-6"/>
                          </w:rPr>
                          <w:t>model</w:t>
                        </w:r>
                        <w:r>
                          <w:rPr>
                            <w:spacing w:val="-2"/>
                          </w:rPr>
                          <w:t> </w:t>
                        </w:r>
                        <w:r>
                          <w:rPr>
                            <w:spacing w:val="-6"/>
                          </w:rPr>
                          <w:t>used</w:t>
                        </w:r>
                        <w:r>
                          <w:rPr>
                            <w:spacing w:val="-3"/>
                          </w:rPr>
                          <w:t> </w:t>
                        </w:r>
                        <w:r>
                          <w:rPr>
                            <w:spacing w:val="-6"/>
                          </w:rPr>
                          <w:t>for</w:t>
                        </w:r>
                        <w:r>
                          <w:rPr>
                            <w:spacing w:val="-3"/>
                          </w:rPr>
                          <w:t> </w:t>
                        </w:r>
                        <w:r>
                          <w:rPr>
                            <w:spacing w:val="-6"/>
                          </w:rPr>
                          <w:t>time</w:t>
                        </w:r>
                        <w:r>
                          <w:rPr>
                            <w:spacing w:val="-3"/>
                          </w:rPr>
                          <w:t> </w:t>
                        </w:r>
                        <w:r>
                          <w:rPr>
                            <w:spacing w:val="-6"/>
                          </w:rPr>
                          <w:t>series</w:t>
                        </w:r>
                        <w:r>
                          <w:rPr>
                            <w:spacing w:val="-3"/>
                          </w:rPr>
                          <w:t> </w:t>
                        </w:r>
                        <w:r>
                          <w:rPr>
                            <w:spacing w:val="-6"/>
                          </w:rPr>
                          <w:t>forecasting</w:t>
                        </w:r>
                      </w:hyperlink>
                    </w:p>
                  </w:txbxContent>
                </v:textbox>
                <v:stroke dashstyle="solid"/>
                <w10:wrap type="none"/>
              </v:shape>
            </w:pict>
          </mc:Fallback>
        </mc:AlternateContent>
      </w:r>
      <w:r>
        <w:rPr>
          <w:spacing w:val="-5"/>
        </w:rPr>
        <w:t>82</w:t>
      </w:r>
    </w:p>
    <w:p>
      <w:pPr>
        <w:pStyle w:val="BodyText"/>
        <w:tabs>
          <w:tab w:pos="9048" w:val="right" w:leader="dot"/>
        </w:tabs>
        <w:spacing w:before="436"/>
        <w:ind w:left="1696"/>
      </w:pPr>
      <w:r>
        <w:rPr/>
        <mc:AlternateContent>
          <mc:Choice Requires="wps">
            <w:drawing>
              <wp:anchor distT="0" distB="0" distL="0" distR="0" allowOverlap="1" layoutInCell="1" locked="0" behindDoc="0" simplePos="0" relativeHeight="15885824">
                <wp:simplePos x="0" y="0"/>
                <wp:positionH relativeFrom="page">
                  <wp:posOffset>1131100</wp:posOffset>
                </wp:positionH>
                <wp:positionV relativeFrom="paragraph">
                  <wp:posOffset>539491</wp:posOffset>
                </wp:positionV>
                <wp:extent cx="5521325" cy="149225"/>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319">
                              <w:r>
                                <w:rPr>
                                  <w:spacing w:val="-5"/>
                                </w:rPr>
                                <w:t>36</w:t>
                              </w:r>
                              <w:r>
                                <w:rPr/>
                                <w:tab/>
                              </w:r>
                              <w:r>
                                <w:rPr>
                                  <w:spacing w:val="-6"/>
                                </w:rPr>
                                <w:t>Code</w:t>
                              </w:r>
                              <w:r>
                                <w:rPr>
                                  <w:spacing w:val="-2"/>
                                </w:rPr>
                                <w:t> </w:t>
                              </w:r>
                              <w:r>
                                <w:rPr>
                                  <w:spacing w:val="-6"/>
                                </w:rPr>
                                <w:t>for</w:t>
                              </w:r>
                              <w:r>
                                <w:rPr>
                                  <w:spacing w:val="-2"/>
                                </w:rPr>
                                <w:t> </w:t>
                              </w:r>
                              <w:r>
                                <w:rPr>
                                  <w:spacing w:val="-6"/>
                                </w:rPr>
                                <w:t>the</w:t>
                              </w:r>
                              <w:r>
                                <w:rPr>
                                  <w:spacing w:val="-1"/>
                                </w:rPr>
                                <w:t> </w:t>
                              </w:r>
                              <w:r>
                                <w:rPr>
                                  <w:spacing w:val="-6"/>
                                </w:rPr>
                                <w:t>implementation</w:t>
                              </w:r>
                              <w:r>
                                <w:rPr>
                                  <w:spacing w:val="-2"/>
                                </w:rPr>
                                <w:t> </w:t>
                              </w:r>
                              <w:r>
                                <w:rPr>
                                  <w:spacing w:val="-6"/>
                                </w:rPr>
                                <w:t>of</w:t>
                              </w:r>
                              <w:r>
                                <w:rPr>
                                  <w:spacing w:val="-2"/>
                                </w:rPr>
                                <w:t> </w:t>
                              </w:r>
                              <w:r>
                                <w:rPr>
                                  <w:spacing w:val="-6"/>
                                </w:rPr>
                                <w:t>the</w:t>
                              </w:r>
                              <w:r>
                                <w:rPr>
                                  <w:spacing w:val="-1"/>
                                </w:rPr>
                                <w:t> </w:t>
                              </w:r>
                              <w:r>
                                <w:rPr>
                                  <w:spacing w:val="-6"/>
                                </w:rPr>
                                <w:t>Transformer</w:t>
                              </w:r>
                              <w:r>
                                <w:rPr>
                                  <w:spacing w:val="-2"/>
                                </w:rPr>
                                <w:t> </w:t>
                              </w:r>
                              <w:r>
                                <w:rPr>
                                  <w:spacing w:val="-6"/>
                                </w:rPr>
                                <w:t>Encoder</w:t>
                              </w:r>
                              <w:r>
                                <w:rPr>
                                  <w:spacing w:val="-2"/>
                                </w:rPr>
                                <w:t> </w:t>
                              </w:r>
                              <w:r>
                                <w:rPr>
                                  <w:spacing w:val="-6"/>
                                </w:rPr>
                                <w:t>and</w:t>
                              </w:r>
                              <w:r>
                                <w:rPr>
                                  <w:spacing w:val="-1"/>
                                </w:rPr>
                                <w:t> </w:t>
                              </w:r>
                              <w:r>
                                <w:rPr>
                                  <w:spacing w:val="-6"/>
                                </w:rPr>
                                <w:t>Decoder</w:t>
                              </w:r>
                              <w:r>
                                <w:rPr>
                                  <w:spacing w:val="-2"/>
                                </w:rPr>
                                <w:t> </w:t>
                              </w:r>
                              <w:r>
                                <w:rPr>
                                  <w:spacing w:val="-6"/>
                                </w:rPr>
                                <w:t>model</w:t>
                              </w:r>
                            </w:hyperlink>
                          </w:p>
                        </w:txbxContent>
                      </wps:txbx>
                      <wps:bodyPr wrap="square" lIns="0" tIns="0" rIns="0" bIns="0" rtlCol="0">
                        <a:noAutofit/>
                      </wps:bodyPr>
                    </wps:wsp>
                  </a:graphicData>
                </a:graphic>
              </wp:anchor>
            </w:drawing>
          </mc:Choice>
          <mc:Fallback>
            <w:pict>
              <v:shape style="position:absolute;margin-left:89.063004pt;margin-top:42.479641pt;width:434.75pt;height:11.75pt;mso-position-horizontal-relative:page;mso-position-vertical-relative:paragraph;z-index:15885824" type="#_x0000_t202" id="docshape456" filled="false" stroked="true" strokeweight="1pt" strokecolor="#ff0000">
                <v:textbox inset="0,0,0,0">
                  <w:txbxContent>
                    <w:p>
                      <w:pPr>
                        <w:pStyle w:val="BodyText"/>
                        <w:tabs>
                          <w:tab w:pos="538" w:val="left" w:leader="none"/>
                        </w:tabs>
                        <w:spacing w:line="215" w:lineRule="exact"/>
                        <w:ind w:left="-1"/>
                      </w:pPr>
                      <w:hyperlink w:history="true" w:anchor="_bookmark319">
                        <w:r>
                          <w:rPr>
                            <w:spacing w:val="-5"/>
                          </w:rPr>
                          <w:t>36</w:t>
                        </w:r>
                        <w:r>
                          <w:rPr/>
                          <w:tab/>
                        </w:r>
                        <w:r>
                          <w:rPr>
                            <w:spacing w:val="-6"/>
                          </w:rPr>
                          <w:t>Code</w:t>
                        </w:r>
                        <w:r>
                          <w:rPr>
                            <w:spacing w:val="-2"/>
                          </w:rPr>
                          <w:t> </w:t>
                        </w:r>
                        <w:r>
                          <w:rPr>
                            <w:spacing w:val="-6"/>
                          </w:rPr>
                          <w:t>for</w:t>
                        </w:r>
                        <w:r>
                          <w:rPr>
                            <w:spacing w:val="-2"/>
                          </w:rPr>
                          <w:t> </w:t>
                        </w:r>
                        <w:r>
                          <w:rPr>
                            <w:spacing w:val="-6"/>
                          </w:rPr>
                          <w:t>the</w:t>
                        </w:r>
                        <w:r>
                          <w:rPr>
                            <w:spacing w:val="-1"/>
                          </w:rPr>
                          <w:t> </w:t>
                        </w:r>
                        <w:r>
                          <w:rPr>
                            <w:spacing w:val="-6"/>
                          </w:rPr>
                          <w:t>implementation</w:t>
                        </w:r>
                        <w:r>
                          <w:rPr>
                            <w:spacing w:val="-2"/>
                          </w:rPr>
                          <w:t> </w:t>
                        </w:r>
                        <w:r>
                          <w:rPr>
                            <w:spacing w:val="-6"/>
                          </w:rPr>
                          <w:t>of</w:t>
                        </w:r>
                        <w:r>
                          <w:rPr>
                            <w:spacing w:val="-2"/>
                          </w:rPr>
                          <w:t> </w:t>
                        </w:r>
                        <w:r>
                          <w:rPr>
                            <w:spacing w:val="-6"/>
                          </w:rPr>
                          <w:t>the</w:t>
                        </w:r>
                        <w:r>
                          <w:rPr>
                            <w:spacing w:val="-1"/>
                          </w:rPr>
                          <w:t> </w:t>
                        </w:r>
                        <w:r>
                          <w:rPr>
                            <w:spacing w:val="-6"/>
                          </w:rPr>
                          <w:t>Transformer</w:t>
                        </w:r>
                        <w:r>
                          <w:rPr>
                            <w:spacing w:val="-2"/>
                          </w:rPr>
                          <w:t> </w:t>
                        </w:r>
                        <w:r>
                          <w:rPr>
                            <w:spacing w:val="-6"/>
                          </w:rPr>
                          <w:t>Encoder</w:t>
                        </w:r>
                        <w:r>
                          <w:rPr>
                            <w:spacing w:val="-2"/>
                          </w:rPr>
                          <w:t> </w:t>
                        </w:r>
                        <w:r>
                          <w:rPr>
                            <w:spacing w:val="-6"/>
                          </w:rPr>
                          <w:t>and</w:t>
                        </w:r>
                        <w:r>
                          <w:rPr>
                            <w:spacing w:val="-1"/>
                          </w:rPr>
                          <w:t> </w:t>
                        </w:r>
                        <w:r>
                          <w:rPr>
                            <w:spacing w:val="-6"/>
                          </w:rPr>
                          <w:t>Decoder</w:t>
                        </w:r>
                        <w:r>
                          <w:rPr>
                            <w:spacing w:val="-2"/>
                          </w:rPr>
                          <w:t> </w:t>
                        </w:r>
                        <w:r>
                          <w:rPr>
                            <w:spacing w:val="-6"/>
                          </w:rPr>
                          <w:t>model</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6336">
                <wp:simplePos x="0" y="0"/>
                <wp:positionH relativeFrom="page">
                  <wp:posOffset>908100</wp:posOffset>
                </wp:positionH>
                <wp:positionV relativeFrom="paragraph">
                  <wp:posOffset>311805</wp:posOffset>
                </wp:positionV>
                <wp:extent cx="978535" cy="14922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97853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318">
                              <w:r>
                                <w:rPr>
                                  <w:spacing w:val="-7"/>
                                </w:rPr>
                                <w:t>prices.</w:t>
                              </w:r>
                            </w:hyperlink>
                          </w:p>
                        </w:txbxContent>
                      </wps:txbx>
                      <wps:bodyPr wrap="square" lIns="0" tIns="0" rIns="0" bIns="0" rtlCol="0">
                        <a:noAutofit/>
                      </wps:bodyPr>
                    </wps:wsp>
                  </a:graphicData>
                </a:graphic>
              </wp:anchor>
            </w:drawing>
          </mc:Choice>
          <mc:Fallback>
            <w:pict>
              <v:shape style="position:absolute;margin-left:71.503998pt;margin-top:24.551641pt;width:77.05pt;height:11.75pt;mso-position-horizontal-relative:page;mso-position-vertical-relative:paragraph;z-index:15886336" type="#_x0000_t202" id="docshape457" filled="false" stroked="true" strokeweight="1pt" strokecolor="#ff0000">
                <v:textbox inset="0,0,0,0">
                  <w:txbxContent>
                    <w:p>
                      <w:pPr>
                        <w:pStyle w:val="BodyText"/>
                        <w:spacing w:line="215" w:lineRule="exact"/>
                        <w:ind w:left="889" w:right="-15"/>
                      </w:pPr>
                      <w:hyperlink w:history="true" w:anchor="_bookmark318">
                        <w:r>
                          <w:rPr>
                            <w:spacing w:val="-7"/>
                          </w:rPr>
                          <w:t>prices.</w:t>
                        </w:r>
                      </w:hyperlink>
                    </w:p>
                  </w:txbxContent>
                </v:textbox>
                <v:stroke dashstyle="solid"/>
                <w10:wrap type="none"/>
              </v:shape>
            </w:pict>
          </mc:Fallback>
        </mc:AlternateContent>
      </w:r>
      <w:r>
        <w:rPr>
          <w:spacing w:val="-10"/>
        </w:rPr>
        <w:t>.</w:t>
      </w:r>
      <w:r>
        <w:rPr>
          <w:rFonts w:ascii="Times New Roman"/>
        </w:rPr>
        <w:tab/>
      </w:r>
      <w:r>
        <w:rPr>
          <w:spacing w:val="-5"/>
        </w:rPr>
        <w:t>83</w:t>
      </w:r>
    </w:p>
    <w:p>
      <w:pPr>
        <w:pStyle w:val="BodyText"/>
        <w:tabs>
          <w:tab w:pos="9048" w:val="right" w:leader="dot"/>
        </w:tabs>
        <w:spacing w:before="435"/>
        <w:ind w:left="4386"/>
      </w:pPr>
      <w:r>
        <w:rPr/>
        <mc:AlternateContent>
          <mc:Choice Requires="wps">
            <w:drawing>
              <wp:anchor distT="0" distB="0" distL="0" distR="0" allowOverlap="1" layoutInCell="1" locked="0" behindDoc="0" simplePos="0" relativeHeight="15884800">
                <wp:simplePos x="0" y="0"/>
                <wp:positionH relativeFrom="page">
                  <wp:posOffset>1131100</wp:posOffset>
                </wp:positionH>
                <wp:positionV relativeFrom="paragraph">
                  <wp:posOffset>539309</wp:posOffset>
                </wp:positionV>
                <wp:extent cx="5521325" cy="149225"/>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320">
                              <w:r>
                                <w:rPr>
                                  <w:spacing w:val="-5"/>
                                </w:rPr>
                                <w:t>37</w:t>
                              </w:r>
                              <w:r>
                                <w:rPr/>
                                <w:tab/>
                              </w:r>
                              <w:r>
                                <w:rPr>
                                  <w:spacing w:val="-6"/>
                                </w:rPr>
                                <w:t>Code</w:t>
                              </w:r>
                              <w:r>
                                <w:rPr>
                                  <w:spacing w:val="-2"/>
                                </w:rPr>
                                <w:t> </w:t>
                              </w:r>
                              <w:r>
                                <w:rPr>
                                  <w:spacing w:val="-6"/>
                                </w:rPr>
                                <w:t>for</w:t>
                              </w:r>
                              <w:r>
                                <w:rPr>
                                  <w:spacing w:val="-2"/>
                                </w:rPr>
                                <w:t> </w:t>
                              </w:r>
                              <w:r>
                                <w:rPr>
                                  <w:spacing w:val="-6"/>
                                </w:rPr>
                                <w:t>the</w:t>
                              </w:r>
                              <w:r>
                                <w:rPr>
                                  <w:spacing w:val="-1"/>
                                </w:rPr>
                                <w:t> </w:t>
                              </w:r>
                              <w:r>
                                <w:rPr>
                                  <w:spacing w:val="-6"/>
                                </w:rPr>
                                <w:t>implementation</w:t>
                              </w:r>
                              <w:r>
                                <w:rPr>
                                  <w:spacing w:val="-2"/>
                                </w:rPr>
                                <w:t> </w:t>
                              </w:r>
                              <w:r>
                                <w:rPr>
                                  <w:spacing w:val="-6"/>
                                </w:rPr>
                                <w:t>of</w:t>
                              </w:r>
                              <w:r>
                                <w:rPr>
                                  <w:spacing w:val="-2"/>
                                </w:rPr>
                                <w:t> </w:t>
                              </w:r>
                              <w:r>
                                <w:rPr>
                                  <w:spacing w:val="-6"/>
                                </w:rPr>
                                <w:t>the</w:t>
                              </w:r>
                              <w:r>
                                <w:rPr>
                                  <w:spacing w:val="-1"/>
                                </w:rPr>
                                <w:t> </w:t>
                              </w:r>
                              <w:r>
                                <w:rPr>
                                  <w:spacing w:val="-6"/>
                                </w:rPr>
                                <w:t>Transformer</w:t>
                              </w:r>
                              <w:r>
                                <w:rPr>
                                  <w:spacing w:val="-2"/>
                                </w:rPr>
                                <w:t> </w:t>
                              </w:r>
                              <w:r>
                                <w:rPr>
                                  <w:spacing w:val="-6"/>
                                </w:rPr>
                                <w:t>Encoder</w:t>
                              </w:r>
                              <w:r>
                                <w:rPr>
                                  <w:spacing w:val="-2"/>
                                </w:rPr>
                                <w:t> </w:t>
                              </w:r>
                              <w:r>
                                <w:rPr>
                                  <w:spacing w:val="-6"/>
                                </w:rPr>
                                <w:t>and</w:t>
                              </w:r>
                              <w:r>
                                <w:rPr>
                                  <w:spacing w:val="-1"/>
                                </w:rPr>
                                <w:t> </w:t>
                              </w:r>
                              <w:r>
                                <w:rPr>
                                  <w:spacing w:val="-6"/>
                                </w:rPr>
                                <w:t>Decoder</w:t>
                              </w:r>
                              <w:r>
                                <w:rPr>
                                  <w:spacing w:val="-2"/>
                                </w:rPr>
                                <w:t> </w:t>
                              </w:r>
                              <w:r>
                                <w:rPr>
                                  <w:spacing w:val="-6"/>
                                </w:rPr>
                                <w:t>model</w:t>
                              </w:r>
                            </w:hyperlink>
                          </w:p>
                        </w:txbxContent>
                      </wps:txbx>
                      <wps:bodyPr wrap="square" lIns="0" tIns="0" rIns="0" bIns="0" rtlCol="0">
                        <a:noAutofit/>
                      </wps:bodyPr>
                    </wps:wsp>
                  </a:graphicData>
                </a:graphic>
              </wp:anchor>
            </w:drawing>
          </mc:Choice>
          <mc:Fallback>
            <w:pict>
              <v:shape style="position:absolute;margin-left:89.063004pt;margin-top:42.465282pt;width:434.75pt;height:11.75pt;mso-position-horizontal-relative:page;mso-position-vertical-relative:paragraph;z-index:15884800" type="#_x0000_t202" id="docshape458" filled="false" stroked="true" strokeweight="1pt" strokecolor="#ff0000">
                <v:textbox inset="0,0,0,0">
                  <w:txbxContent>
                    <w:p>
                      <w:pPr>
                        <w:pStyle w:val="BodyText"/>
                        <w:tabs>
                          <w:tab w:pos="538" w:val="left" w:leader="none"/>
                        </w:tabs>
                        <w:spacing w:line="215" w:lineRule="exact"/>
                        <w:ind w:left="-1"/>
                      </w:pPr>
                      <w:hyperlink w:history="true" w:anchor="_bookmark320">
                        <w:r>
                          <w:rPr>
                            <w:spacing w:val="-5"/>
                          </w:rPr>
                          <w:t>37</w:t>
                        </w:r>
                        <w:r>
                          <w:rPr/>
                          <w:tab/>
                        </w:r>
                        <w:r>
                          <w:rPr>
                            <w:spacing w:val="-6"/>
                          </w:rPr>
                          <w:t>Code</w:t>
                        </w:r>
                        <w:r>
                          <w:rPr>
                            <w:spacing w:val="-2"/>
                          </w:rPr>
                          <w:t> </w:t>
                        </w:r>
                        <w:r>
                          <w:rPr>
                            <w:spacing w:val="-6"/>
                          </w:rPr>
                          <w:t>for</w:t>
                        </w:r>
                        <w:r>
                          <w:rPr>
                            <w:spacing w:val="-2"/>
                          </w:rPr>
                          <w:t> </w:t>
                        </w:r>
                        <w:r>
                          <w:rPr>
                            <w:spacing w:val="-6"/>
                          </w:rPr>
                          <w:t>the</w:t>
                        </w:r>
                        <w:r>
                          <w:rPr>
                            <w:spacing w:val="-1"/>
                          </w:rPr>
                          <w:t> </w:t>
                        </w:r>
                        <w:r>
                          <w:rPr>
                            <w:spacing w:val="-6"/>
                          </w:rPr>
                          <w:t>implementation</w:t>
                        </w:r>
                        <w:r>
                          <w:rPr>
                            <w:spacing w:val="-2"/>
                          </w:rPr>
                          <w:t> </w:t>
                        </w:r>
                        <w:r>
                          <w:rPr>
                            <w:spacing w:val="-6"/>
                          </w:rPr>
                          <w:t>of</w:t>
                        </w:r>
                        <w:r>
                          <w:rPr>
                            <w:spacing w:val="-2"/>
                          </w:rPr>
                          <w:t> </w:t>
                        </w:r>
                        <w:r>
                          <w:rPr>
                            <w:spacing w:val="-6"/>
                          </w:rPr>
                          <w:t>the</w:t>
                        </w:r>
                        <w:r>
                          <w:rPr>
                            <w:spacing w:val="-1"/>
                          </w:rPr>
                          <w:t> </w:t>
                        </w:r>
                        <w:r>
                          <w:rPr>
                            <w:spacing w:val="-6"/>
                          </w:rPr>
                          <w:t>Transformer</w:t>
                        </w:r>
                        <w:r>
                          <w:rPr>
                            <w:spacing w:val="-2"/>
                          </w:rPr>
                          <w:t> </w:t>
                        </w:r>
                        <w:r>
                          <w:rPr>
                            <w:spacing w:val="-6"/>
                          </w:rPr>
                          <w:t>Encoder</w:t>
                        </w:r>
                        <w:r>
                          <w:rPr>
                            <w:spacing w:val="-2"/>
                          </w:rPr>
                          <w:t> </w:t>
                        </w:r>
                        <w:r>
                          <w:rPr>
                            <w:spacing w:val="-6"/>
                          </w:rPr>
                          <w:t>and</w:t>
                        </w:r>
                        <w:r>
                          <w:rPr>
                            <w:spacing w:val="-1"/>
                          </w:rPr>
                          <w:t> </w:t>
                        </w:r>
                        <w:r>
                          <w:rPr>
                            <w:spacing w:val="-6"/>
                          </w:rPr>
                          <w:t>Decoder</w:t>
                        </w:r>
                        <w:r>
                          <w:rPr>
                            <w:spacing w:val="-2"/>
                          </w:rPr>
                          <w:t> </w:t>
                        </w:r>
                        <w:r>
                          <w:rPr>
                            <w:spacing w:val="-6"/>
                          </w:rPr>
                          <w:t>model</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5312">
                <wp:simplePos x="0" y="0"/>
                <wp:positionH relativeFrom="page">
                  <wp:posOffset>908100</wp:posOffset>
                </wp:positionH>
                <wp:positionV relativeFrom="paragraph">
                  <wp:posOffset>311636</wp:posOffset>
                </wp:positionV>
                <wp:extent cx="2715895" cy="14922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271589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319">
                              <w:r>
                                <w:rPr>
                                  <w:w w:val="90"/>
                                </w:rPr>
                                <w:t>used</w:t>
                              </w:r>
                              <w:r>
                                <w:rPr>
                                  <w:spacing w:val="19"/>
                                </w:rPr>
                                <w:t> </w:t>
                              </w:r>
                              <w:r>
                                <w:rPr>
                                  <w:w w:val="90"/>
                                </w:rPr>
                                <w:t>for</w:t>
                              </w:r>
                              <w:r>
                                <w:rPr>
                                  <w:spacing w:val="19"/>
                                </w:rPr>
                                <w:t> </w:t>
                              </w:r>
                              <w:r>
                                <w:rPr>
                                  <w:w w:val="90"/>
                                </w:rPr>
                                <w:t>sequence</w:t>
                              </w:r>
                              <w:r>
                                <w:rPr>
                                  <w:spacing w:val="19"/>
                                </w:rPr>
                                <w:t> </w:t>
                              </w:r>
                              <w:r>
                                <w:rPr>
                                  <w:w w:val="90"/>
                                </w:rPr>
                                <w:t>modeling</w:t>
                              </w:r>
                              <w:r>
                                <w:rPr>
                                  <w:spacing w:val="19"/>
                                </w:rPr>
                                <w:t> </w:t>
                              </w:r>
                              <w:r>
                                <w:rPr>
                                  <w:w w:val="90"/>
                                </w:rPr>
                                <w:t>part-</w:t>
                              </w:r>
                              <w:r>
                                <w:rPr>
                                  <w:spacing w:val="-5"/>
                                  <w:w w:val="90"/>
                                </w:rPr>
                                <w:t>1.</w:t>
                              </w:r>
                            </w:hyperlink>
                          </w:p>
                        </w:txbxContent>
                      </wps:txbx>
                      <wps:bodyPr wrap="square" lIns="0" tIns="0" rIns="0" bIns="0" rtlCol="0">
                        <a:noAutofit/>
                      </wps:bodyPr>
                    </wps:wsp>
                  </a:graphicData>
                </a:graphic>
              </wp:anchor>
            </w:drawing>
          </mc:Choice>
          <mc:Fallback>
            <w:pict>
              <v:shape style="position:absolute;margin-left:71.503998pt;margin-top:24.53828pt;width:213.85pt;height:11.75pt;mso-position-horizontal-relative:page;mso-position-vertical-relative:paragraph;z-index:15885312" type="#_x0000_t202" id="docshape459" filled="false" stroked="true" strokeweight="1pt" strokecolor="#ff0000">
                <v:textbox inset="0,0,0,0">
                  <w:txbxContent>
                    <w:p>
                      <w:pPr>
                        <w:pStyle w:val="BodyText"/>
                        <w:spacing w:line="215" w:lineRule="exact"/>
                        <w:ind w:left="889" w:right="-15"/>
                      </w:pPr>
                      <w:hyperlink w:history="true" w:anchor="_bookmark319">
                        <w:r>
                          <w:rPr>
                            <w:w w:val="90"/>
                          </w:rPr>
                          <w:t>used</w:t>
                        </w:r>
                        <w:r>
                          <w:rPr>
                            <w:spacing w:val="19"/>
                          </w:rPr>
                          <w:t> </w:t>
                        </w:r>
                        <w:r>
                          <w:rPr>
                            <w:w w:val="90"/>
                          </w:rPr>
                          <w:t>for</w:t>
                        </w:r>
                        <w:r>
                          <w:rPr>
                            <w:spacing w:val="19"/>
                          </w:rPr>
                          <w:t> </w:t>
                        </w:r>
                        <w:r>
                          <w:rPr>
                            <w:w w:val="90"/>
                          </w:rPr>
                          <w:t>sequence</w:t>
                        </w:r>
                        <w:r>
                          <w:rPr>
                            <w:spacing w:val="19"/>
                          </w:rPr>
                          <w:t> </w:t>
                        </w:r>
                        <w:r>
                          <w:rPr>
                            <w:w w:val="90"/>
                          </w:rPr>
                          <w:t>modeling</w:t>
                        </w:r>
                        <w:r>
                          <w:rPr>
                            <w:spacing w:val="19"/>
                          </w:rPr>
                          <w:t> </w:t>
                        </w:r>
                        <w:r>
                          <w:rPr>
                            <w:w w:val="90"/>
                          </w:rPr>
                          <w:t>part-</w:t>
                        </w:r>
                        <w:r>
                          <w:rPr>
                            <w:spacing w:val="-5"/>
                            <w:w w:val="90"/>
                          </w:rPr>
                          <w:t>1.</w:t>
                        </w:r>
                      </w:hyperlink>
                    </w:p>
                  </w:txbxContent>
                </v:textbox>
                <v:stroke dashstyle="solid"/>
                <w10:wrap type="none"/>
              </v:shape>
            </w:pict>
          </mc:Fallback>
        </mc:AlternateContent>
      </w:r>
      <w:r>
        <w:rPr>
          <w:spacing w:val="-10"/>
        </w:rPr>
        <w:t>.</w:t>
      </w:r>
      <w:r>
        <w:rPr>
          <w:rFonts w:ascii="Times New Roman"/>
        </w:rPr>
        <w:tab/>
      </w:r>
      <w:r>
        <w:rPr>
          <w:spacing w:val="-5"/>
        </w:rPr>
        <w:t>84</w:t>
      </w:r>
    </w:p>
    <w:p>
      <w:pPr>
        <w:pStyle w:val="BodyText"/>
        <w:tabs>
          <w:tab w:pos="9048" w:val="right" w:leader="dot"/>
        </w:tabs>
        <w:spacing w:before="436"/>
        <w:ind w:left="4386"/>
      </w:pPr>
      <w:r>
        <w:rPr/>
        <mc:AlternateContent>
          <mc:Choice Requires="wps">
            <w:drawing>
              <wp:anchor distT="0" distB="0" distL="0" distR="0" allowOverlap="1" layoutInCell="1" locked="0" behindDoc="0" simplePos="0" relativeHeight="15883776">
                <wp:simplePos x="0" y="0"/>
                <wp:positionH relativeFrom="page">
                  <wp:posOffset>1131100</wp:posOffset>
                </wp:positionH>
                <wp:positionV relativeFrom="paragraph">
                  <wp:posOffset>539761</wp:posOffset>
                </wp:positionV>
                <wp:extent cx="5521325" cy="14922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321">
                              <w:r>
                                <w:rPr>
                                  <w:spacing w:val="-5"/>
                                </w:rPr>
                                <w:t>38</w:t>
                              </w:r>
                              <w:r>
                                <w:rPr/>
                                <w:tab/>
                              </w:r>
                              <w:r>
                                <w:rPr>
                                  <w:spacing w:val="-6"/>
                                </w:rPr>
                                <w:t>Code</w:t>
                              </w:r>
                              <w:r>
                                <w:rPr>
                                  <w:spacing w:val="7"/>
                                </w:rPr>
                                <w:t> </w:t>
                              </w:r>
                              <w:r>
                                <w:rPr>
                                  <w:spacing w:val="-6"/>
                                </w:rPr>
                                <w:t>for</w:t>
                              </w:r>
                              <w:r>
                                <w:rPr>
                                  <w:spacing w:val="7"/>
                                </w:rPr>
                                <w:t> </w:t>
                              </w:r>
                              <w:r>
                                <w:rPr>
                                  <w:spacing w:val="-6"/>
                                </w:rPr>
                                <w:t>the</w:t>
                              </w:r>
                              <w:r>
                                <w:rPr>
                                  <w:spacing w:val="7"/>
                                </w:rPr>
                                <w:t> </w:t>
                              </w:r>
                              <w:r>
                                <w:rPr>
                                  <w:spacing w:val="-6"/>
                                </w:rPr>
                                <w:t>implementation</w:t>
                              </w:r>
                              <w:r>
                                <w:rPr>
                                  <w:spacing w:val="7"/>
                                </w:rPr>
                                <w:t> </w:t>
                              </w:r>
                              <w:r>
                                <w:rPr>
                                  <w:spacing w:val="-6"/>
                                </w:rPr>
                                <w:t>of</w:t>
                              </w:r>
                              <w:r>
                                <w:rPr>
                                  <w:spacing w:val="7"/>
                                </w:rPr>
                                <w:t> </w:t>
                              </w:r>
                              <w:r>
                                <w:rPr>
                                  <w:spacing w:val="-6"/>
                                </w:rPr>
                                <w:t>the</w:t>
                              </w:r>
                              <w:r>
                                <w:rPr>
                                  <w:spacing w:val="8"/>
                                </w:rPr>
                                <w:t> </w:t>
                              </w:r>
                              <w:r>
                                <w:rPr>
                                  <w:spacing w:val="-6"/>
                                </w:rPr>
                                <w:t>Transformer</w:t>
                              </w:r>
                              <w:r>
                                <w:rPr>
                                  <w:spacing w:val="7"/>
                                </w:rPr>
                                <w:t> </w:t>
                              </w:r>
                              <w:r>
                                <w:rPr>
                                  <w:spacing w:val="-6"/>
                                </w:rPr>
                                <w:t>Decoder</w:t>
                              </w:r>
                              <w:r>
                                <w:rPr>
                                  <w:spacing w:val="7"/>
                                </w:rPr>
                                <w:t> </w:t>
                              </w:r>
                              <w:r>
                                <w:rPr>
                                  <w:spacing w:val="-6"/>
                                </w:rPr>
                                <w:t>model</w:t>
                              </w:r>
                              <w:r>
                                <w:rPr>
                                  <w:spacing w:val="7"/>
                                </w:rPr>
                                <w:t> </w:t>
                              </w:r>
                              <w:r>
                                <w:rPr>
                                  <w:spacing w:val="-6"/>
                                </w:rPr>
                                <w:t>used</w:t>
                              </w:r>
                              <w:r>
                                <w:rPr>
                                  <w:spacing w:val="7"/>
                                </w:rPr>
                                <w:t> </w:t>
                              </w:r>
                              <w:r>
                                <w:rPr>
                                  <w:spacing w:val="-6"/>
                                </w:rPr>
                                <w:t>for</w:t>
                              </w:r>
                              <w:r>
                                <w:rPr>
                                  <w:spacing w:val="8"/>
                                </w:rPr>
                                <w:t> </w:t>
                              </w:r>
                              <w:r>
                                <w:rPr>
                                  <w:spacing w:val="-6"/>
                                </w:rPr>
                                <w:t>se-</w:t>
                              </w:r>
                            </w:hyperlink>
                          </w:p>
                        </w:txbxContent>
                      </wps:txbx>
                      <wps:bodyPr wrap="square" lIns="0" tIns="0" rIns="0" bIns="0" rtlCol="0">
                        <a:noAutofit/>
                      </wps:bodyPr>
                    </wps:wsp>
                  </a:graphicData>
                </a:graphic>
              </wp:anchor>
            </w:drawing>
          </mc:Choice>
          <mc:Fallback>
            <w:pict>
              <v:shape style="position:absolute;margin-left:89.063004pt;margin-top:42.500923pt;width:434.75pt;height:11.75pt;mso-position-horizontal-relative:page;mso-position-vertical-relative:paragraph;z-index:15883776" type="#_x0000_t202" id="docshape460" filled="false" stroked="true" strokeweight="1pt" strokecolor="#ff0000">
                <v:textbox inset="0,0,0,0">
                  <w:txbxContent>
                    <w:p>
                      <w:pPr>
                        <w:pStyle w:val="BodyText"/>
                        <w:tabs>
                          <w:tab w:pos="538" w:val="left" w:leader="none"/>
                        </w:tabs>
                        <w:spacing w:line="215" w:lineRule="exact"/>
                        <w:ind w:left="-1"/>
                      </w:pPr>
                      <w:hyperlink w:history="true" w:anchor="_bookmark321">
                        <w:r>
                          <w:rPr>
                            <w:spacing w:val="-5"/>
                          </w:rPr>
                          <w:t>38</w:t>
                        </w:r>
                        <w:r>
                          <w:rPr/>
                          <w:tab/>
                        </w:r>
                        <w:r>
                          <w:rPr>
                            <w:spacing w:val="-6"/>
                          </w:rPr>
                          <w:t>Code</w:t>
                        </w:r>
                        <w:r>
                          <w:rPr>
                            <w:spacing w:val="7"/>
                          </w:rPr>
                          <w:t> </w:t>
                        </w:r>
                        <w:r>
                          <w:rPr>
                            <w:spacing w:val="-6"/>
                          </w:rPr>
                          <w:t>for</w:t>
                        </w:r>
                        <w:r>
                          <w:rPr>
                            <w:spacing w:val="7"/>
                          </w:rPr>
                          <w:t> </w:t>
                        </w:r>
                        <w:r>
                          <w:rPr>
                            <w:spacing w:val="-6"/>
                          </w:rPr>
                          <w:t>the</w:t>
                        </w:r>
                        <w:r>
                          <w:rPr>
                            <w:spacing w:val="7"/>
                          </w:rPr>
                          <w:t> </w:t>
                        </w:r>
                        <w:r>
                          <w:rPr>
                            <w:spacing w:val="-6"/>
                          </w:rPr>
                          <w:t>implementation</w:t>
                        </w:r>
                        <w:r>
                          <w:rPr>
                            <w:spacing w:val="7"/>
                          </w:rPr>
                          <w:t> </w:t>
                        </w:r>
                        <w:r>
                          <w:rPr>
                            <w:spacing w:val="-6"/>
                          </w:rPr>
                          <w:t>of</w:t>
                        </w:r>
                        <w:r>
                          <w:rPr>
                            <w:spacing w:val="7"/>
                          </w:rPr>
                          <w:t> </w:t>
                        </w:r>
                        <w:r>
                          <w:rPr>
                            <w:spacing w:val="-6"/>
                          </w:rPr>
                          <w:t>the</w:t>
                        </w:r>
                        <w:r>
                          <w:rPr>
                            <w:spacing w:val="8"/>
                          </w:rPr>
                          <w:t> </w:t>
                        </w:r>
                        <w:r>
                          <w:rPr>
                            <w:spacing w:val="-6"/>
                          </w:rPr>
                          <w:t>Transformer</w:t>
                        </w:r>
                        <w:r>
                          <w:rPr>
                            <w:spacing w:val="7"/>
                          </w:rPr>
                          <w:t> </w:t>
                        </w:r>
                        <w:r>
                          <w:rPr>
                            <w:spacing w:val="-6"/>
                          </w:rPr>
                          <w:t>Decoder</w:t>
                        </w:r>
                        <w:r>
                          <w:rPr>
                            <w:spacing w:val="7"/>
                          </w:rPr>
                          <w:t> </w:t>
                        </w:r>
                        <w:r>
                          <w:rPr>
                            <w:spacing w:val="-6"/>
                          </w:rPr>
                          <w:t>model</w:t>
                        </w:r>
                        <w:r>
                          <w:rPr>
                            <w:spacing w:val="7"/>
                          </w:rPr>
                          <w:t> </w:t>
                        </w:r>
                        <w:r>
                          <w:rPr>
                            <w:spacing w:val="-6"/>
                          </w:rPr>
                          <w:t>used</w:t>
                        </w:r>
                        <w:r>
                          <w:rPr>
                            <w:spacing w:val="7"/>
                          </w:rPr>
                          <w:t> </w:t>
                        </w:r>
                        <w:r>
                          <w:rPr>
                            <w:spacing w:val="-6"/>
                          </w:rPr>
                          <w:t>for</w:t>
                        </w:r>
                        <w:r>
                          <w:rPr>
                            <w:spacing w:val="8"/>
                          </w:rPr>
                          <w:t> </w:t>
                        </w:r>
                        <w:r>
                          <w:rPr>
                            <w:spacing w:val="-6"/>
                          </w:rPr>
                          <w:t>se-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4288">
                <wp:simplePos x="0" y="0"/>
                <wp:positionH relativeFrom="page">
                  <wp:posOffset>908100</wp:posOffset>
                </wp:positionH>
                <wp:positionV relativeFrom="paragraph">
                  <wp:posOffset>312088</wp:posOffset>
                </wp:positionV>
                <wp:extent cx="2715895" cy="149225"/>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71589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320">
                              <w:r>
                                <w:rPr>
                                  <w:w w:val="90"/>
                                </w:rPr>
                                <w:t>used</w:t>
                              </w:r>
                              <w:r>
                                <w:rPr>
                                  <w:spacing w:val="19"/>
                                </w:rPr>
                                <w:t> </w:t>
                              </w:r>
                              <w:r>
                                <w:rPr>
                                  <w:w w:val="90"/>
                                </w:rPr>
                                <w:t>for</w:t>
                              </w:r>
                              <w:r>
                                <w:rPr>
                                  <w:spacing w:val="19"/>
                                </w:rPr>
                                <w:t> </w:t>
                              </w:r>
                              <w:r>
                                <w:rPr>
                                  <w:w w:val="90"/>
                                </w:rPr>
                                <w:t>sequence</w:t>
                              </w:r>
                              <w:r>
                                <w:rPr>
                                  <w:spacing w:val="19"/>
                                </w:rPr>
                                <w:t> </w:t>
                              </w:r>
                              <w:r>
                                <w:rPr>
                                  <w:w w:val="90"/>
                                </w:rPr>
                                <w:t>modeling</w:t>
                              </w:r>
                              <w:r>
                                <w:rPr>
                                  <w:spacing w:val="19"/>
                                </w:rPr>
                                <w:t> </w:t>
                              </w:r>
                              <w:r>
                                <w:rPr>
                                  <w:w w:val="90"/>
                                </w:rPr>
                                <w:t>part-</w:t>
                              </w:r>
                              <w:r>
                                <w:rPr>
                                  <w:spacing w:val="-5"/>
                                  <w:w w:val="90"/>
                                </w:rPr>
                                <w:t>2.</w:t>
                              </w:r>
                            </w:hyperlink>
                          </w:p>
                        </w:txbxContent>
                      </wps:txbx>
                      <wps:bodyPr wrap="square" lIns="0" tIns="0" rIns="0" bIns="0" rtlCol="0">
                        <a:noAutofit/>
                      </wps:bodyPr>
                    </wps:wsp>
                  </a:graphicData>
                </a:graphic>
              </wp:anchor>
            </w:drawing>
          </mc:Choice>
          <mc:Fallback>
            <w:pict>
              <v:shape style="position:absolute;margin-left:71.503998pt;margin-top:24.573921pt;width:213.85pt;height:11.75pt;mso-position-horizontal-relative:page;mso-position-vertical-relative:paragraph;z-index:15884288" type="#_x0000_t202" id="docshape461" filled="false" stroked="true" strokeweight="1pt" strokecolor="#ff0000">
                <v:textbox inset="0,0,0,0">
                  <w:txbxContent>
                    <w:p>
                      <w:pPr>
                        <w:pStyle w:val="BodyText"/>
                        <w:spacing w:line="215" w:lineRule="exact"/>
                        <w:ind w:left="889" w:right="-15"/>
                      </w:pPr>
                      <w:hyperlink w:history="true" w:anchor="_bookmark320">
                        <w:r>
                          <w:rPr>
                            <w:w w:val="90"/>
                          </w:rPr>
                          <w:t>used</w:t>
                        </w:r>
                        <w:r>
                          <w:rPr>
                            <w:spacing w:val="19"/>
                          </w:rPr>
                          <w:t> </w:t>
                        </w:r>
                        <w:r>
                          <w:rPr>
                            <w:w w:val="90"/>
                          </w:rPr>
                          <w:t>for</w:t>
                        </w:r>
                        <w:r>
                          <w:rPr>
                            <w:spacing w:val="19"/>
                          </w:rPr>
                          <w:t> </w:t>
                        </w:r>
                        <w:r>
                          <w:rPr>
                            <w:w w:val="90"/>
                          </w:rPr>
                          <w:t>sequence</w:t>
                        </w:r>
                        <w:r>
                          <w:rPr>
                            <w:spacing w:val="19"/>
                          </w:rPr>
                          <w:t> </w:t>
                        </w:r>
                        <w:r>
                          <w:rPr>
                            <w:w w:val="90"/>
                          </w:rPr>
                          <w:t>modeling</w:t>
                        </w:r>
                        <w:r>
                          <w:rPr>
                            <w:spacing w:val="19"/>
                          </w:rPr>
                          <w:t> </w:t>
                        </w:r>
                        <w:r>
                          <w:rPr>
                            <w:w w:val="90"/>
                          </w:rPr>
                          <w:t>part-</w:t>
                        </w:r>
                        <w:r>
                          <w:rPr>
                            <w:spacing w:val="-5"/>
                            <w:w w:val="90"/>
                          </w:rPr>
                          <w:t>2.</w:t>
                        </w:r>
                      </w:hyperlink>
                    </w:p>
                  </w:txbxContent>
                </v:textbox>
                <v:stroke dashstyle="solid"/>
                <w10:wrap type="none"/>
              </v:shape>
            </w:pict>
          </mc:Fallback>
        </mc:AlternateContent>
      </w:r>
      <w:r>
        <w:rPr>
          <w:spacing w:val="-10"/>
        </w:rPr>
        <w:t>.</w:t>
      </w:r>
      <w:r>
        <w:rPr>
          <w:rFonts w:ascii="Times New Roman"/>
        </w:rPr>
        <w:tab/>
      </w:r>
      <w:r>
        <w:rPr>
          <w:spacing w:val="-5"/>
        </w:rPr>
        <w:t>85</w:t>
      </w:r>
    </w:p>
    <w:p>
      <w:pPr>
        <w:pStyle w:val="BodyText"/>
        <w:tabs>
          <w:tab w:pos="9048" w:val="right" w:leader="dot"/>
        </w:tabs>
        <w:spacing w:before="436"/>
        <w:ind w:left="3310"/>
      </w:pPr>
      <w:r>
        <w:rPr/>
        <mc:AlternateContent>
          <mc:Choice Requires="wps">
            <w:drawing>
              <wp:anchor distT="0" distB="0" distL="0" distR="0" allowOverlap="1" layoutInCell="1" locked="0" behindDoc="0" simplePos="0" relativeHeight="15882752">
                <wp:simplePos x="0" y="0"/>
                <wp:positionH relativeFrom="page">
                  <wp:posOffset>1131100</wp:posOffset>
                </wp:positionH>
                <wp:positionV relativeFrom="paragraph">
                  <wp:posOffset>539592</wp:posOffset>
                </wp:positionV>
                <wp:extent cx="5521325" cy="149225"/>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322">
                              <w:r>
                                <w:rPr>
                                  <w:spacing w:val="-5"/>
                                </w:rPr>
                                <w:t>39</w:t>
                              </w:r>
                              <w:r>
                                <w:rPr/>
                                <w:tab/>
                              </w:r>
                              <w:r>
                                <w:rPr>
                                  <w:spacing w:val="-6"/>
                                </w:rPr>
                                <w:t>Code</w:t>
                              </w:r>
                              <w:r>
                                <w:rPr>
                                  <w:spacing w:val="7"/>
                                </w:rPr>
                                <w:t> </w:t>
                              </w:r>
                              <w:r>
                                <w:rPr>
                                  <w:spacing w:val="-6"/>
                                </w:rPr>
                                <w:t>for</w:t>
                              </w:r>
                              <w:r>
                                <w:rPr>
                                  <w:spacing w:val="7"/>
                                </w:rPr>
                                <w:t> </w:t>
                              </w:r>
                              <w:r>
                                <w:rPr>
                                  <w:spacing w:val="-6"/>
                                </w:rPr>
                                <w:t>the</w:t>
                              </w:r>
                              <w:r>
                                <w:rPr>
                                  <w:spacing w:val="7"/>
                                </w:rPr>
                                <w:t> </w:t>
                              </w:r>
                              <w:r>
                                <w:rPr>
                                  <w:spacing w:val="-6"/>
                                </w:rPr>
                                <w:t>implementation</w:t>
                              </w:r>
                              <w:r>
                                <w:rPr>
                                  <w:spacing w:val="7"/>
                                </w:rPr>
                                <w:t> </w:t>
                              </w:r>
                              <w:r>
                                <w:rPr>
                                  <w:spacing w:val="-6"/>
                                </w:rPr>
                                <w:t>of</w:t>
                              </w:r>
                              <w:r>
                                <w:rPr>
                                  <w:spacing w:val="7"/>
                                </w:rPr>
                                <w:t> </w:t>
                              </w:r>
                              <w:r>
                                <w:rPr>
                                  <w:spacing w:val="-6"/>
                                </w:rPr>
                                <w:t>the</w:t>
                              </w:r>
                              <w:r>
                                <w:rPr>
                                  <w:spacing w:val="8"/>
                                </w:rPr>
                                <w:t> </w:t>
                              </w:r>
                              <w:r>
                                <w:rPr>
                                  <w:spacing w:val="-6"/>
                                </w:rPr>
                                <w:t>Transformer</w:t>
                              </w:r>
                              <w:r>
                                <w:rPr>
                                  <w:spacing w:val="7"/>
                                </w:rPr>
                                <w:t> </w:t>
                              </w:r>
                              <w:r>
                                <w:rPr>
                                  <w:spacing w:val="-6"/>
                                </w:rPr>
                                <w:t>Decoder</w:t>
                              </w:r>
                              <w:r>
                                <w:rPr>
                                  <w:spacing w:val="7"/>
                                </w:rPr>
                                <w:t> </w:t>
                              </w:r>
                              <w:r>
                                <w:rPr>
                                  <w:spacing w:val="-6"/>
                                </w:rPr>
                                <w:t>model</w:t>
                              </w:r>
                              <w:r>
                                <w:rPr>
                                  <w:spacing w:val="7"/>
                                </w:rPr>
                                <w:t> </w:t>
                              </w:r>
                              <w:r>
                                <w:rPr>
                                  <w:spacing w:val="-6"/>
                                </w:rPr>
                                <w:t>used</w:t>
                              </w:r>
                              <w:r>
                                <w:rPr>
                                  <w:spacing w:val="7"/>
                                </w:rPr>
                                <w:t> </w:t>
                              </w:r>
                              <w:r>
                                <w:rPr>
                                  <w:spacing w:val="-6"/>
                                </w:rPr>
                                <w:t>for</w:t>
                              </w:r>
                              <w:r>
                                <w:rPr>
                                  <w:spacing w:val="8"/>
                                </w:rPr>
                                <w:t> </w:t>
                              </w:r>
                              <w:r>
                                <w:rPr>
                                  <w:spacing w:val="-6"/>
                                </w:rPr>
                                <w:t>se-</w:t>
                              </w:r>
                            </w:hyperlink>
                          </w:p>
                        </w:txbxContent>
                      </wps:txbx>
                      <wps:bodyPr wrap="square" lIns="0" tIns="0" rIns="0" bIns="0" rtlCol="0">
                        <a:noAutofit/>
                      </wps:bodyPr>
                    </wps:wsp>
                  </a:graphicData>
                </a:graphic>
              </wp:anchor>
            </w:drawing>
          </mc:Choice>
          <mc:Fallback>
            <w:pict>
              <v:shape style="position:absolute;margin-left:89.063004pt;margin-top:42.487564pt;width:434.75pt;height:11.75pt;mso-position-horizontal-relative:page;mso-position-vertical-relative:paragraph;z-index:15882752" type="#_x0000_t202" id="docshape462" filled="false" stroked="true" strokeweight="1pt" strokecolor="#ff0000">
                <v:textbox inset="0,0,0,0">
                  <w:txbxContent>
                    <w:p>
                      <w:pPr>
                        <w:pStyle w:val="BodyText"/>
                        <w:tabs>
                          <w:tab w:pos="538" w:val="left" w:leader="none"/>
                        </w:tabs>
                        <w:spacing w:line="215" w:lineRule="exact"/>
                        <w:ind w:left="-1"/>
                      </w:pPr>
                      <w:hyperlink w:history="true" w:anchor="_bookmark322">
                        <w:r>
                          <w:rPr>
                            <w:spacing w:val="-5"/>
                          </w:rPr>
                          <w:t>39</w:t>
                        </w:r>
                        <w:r>
                          <w:rPr/>
                          <w:tab/>
                        </w:r>
                        <w:r>
                          <w:rPr>
                            <w:spacing w:val="-6"/>
                          </w:rPr>
                          <w:t>Code</w:t>
                        </w:r>
                        <w:r>
                          <w:rPr>
                            <w:spacing w:val="7"/>
                          </w:rPr>
                          <w:t> </w:t>
                        </w:r>
                        <w:r>
                          <w:rPr>
                            <w:spacing w:val="-6"/>
                          </w:rPr>
                          <w:t>for</w:t>
                        </w:r>
                        <w:r>
                          <w:rPr>
                            <w:spacing w:val="7"/>
                          </w:rPr>
                          <w:t> </w:t>
                        </w:r>
                        <w:r>
                          <w:rPr>
                            <w:spacing w:val="-6"/>
                          </w:rPr>
                          <w:t>the</w:t>
                        </w:r>
                        <w:r>
                          <w:rPr>
                            <w:spacing w:val="7"/>
                          </w:rPr>
                          <w:t> </w:t>
                        </w:r>
                        <w:r>
                          <w:rPr>
                            <w:spacing w:val="-6"/>
                          </w:rPr>
                          <w:t>implementation</w:t>
                        </w:r>
                        <w:r>
                          <w:rPr>
                            <w:spacing w:val="7"/>
                          </w:rPr>
                          <w:t> </w:t>
                        </w:r>
                        <w:r>
                          <w:rPr>
                            <w:spacing w:val="-6"/>
                          </w:rPr>
                          <w:t>of</w:t>
                        </w:r>
                        <w:r>
                          <w:rPr>
                            <w:spacing w:val="7"/>
                          </w:rPr>
                          <w:t> </w:t>
                        </w:r>
                        <w:r>
                          <w:rPr>
                            <w:spacing w:val="-6"/>
                          </w:rPr>
                          <w:t>the</w:t>
                        </w:r>
                        <w:r>
                          <w:rPr>
                            <w:spacing w:val="8"/>
                          </w:rPr>
                          <w:t> </w:t>
                        </w:r>
                        <w:r>
                          <w:rPr>
                            <w:spacing w:val="-6"/>
                          </w:rPr>
                          <w:t>Transformer</w:t>
                        </w:r>
                        <w:r>
                          <w:rPr>
                            <w:spacing w:val="7"/>
                          </w:rPr>
                          <w:t> </w:t>
                        </w:r>
                        <w:r>
                          <w:rPr>
                            <w:spacing w:val="-6"/>
                          </w:rPr>
                          <w:t>Decoder</w:t>
                        </w:r>
                        <w:r>
                          <w:rPr>
                            <w:spacing w:val="7"/>
                          </w:rPr>
                          <w:t> </w:t>
                        </w:r>
                        <w:r>
                          <w:rPr>
                            <w:spacing w:val="-6"/>
                          </w:rPr>
                          <w:t>model</w:t>
                        </w:r>
                        <w:r>
                          <w:rPr>
                            <w:spacing w:val="7"/>
                          </w:rPr>
                          <w:t> </w:t>
                        </w:r>
                        <w:r>
                          <w:rPr>
                            <w:spacing w:val="-6"/>
                          </w:rPr>
                          <w:t>used</w:t>
                        </w:r>
                        <w:r>
                          <w:rPr>
                            <w:spacing w:val="7"/>
                          </w:rPr>
                          <w:t> </w:t>
                        </w:r>
                        <w:r>
                          <w:rPr>
                            <w:spacing w:val="-6"/>
                          </w:rPr>
                          <w:t>for</w:t>
                        </w:r>
                        <w:r>
                          <w:rPr>
                            <w:spacing w:val="8"/>
                          </w:rPr>
                          <w:t> </w:t>
                        </w:r>
                        <w:r>
                          <w:rPr>
                            <w:spacing w:val="-6"/>
                          </w:rPr>
                          <w:t>se-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3264">
                <wp:simplePos x="0" y="0"/>
                <wp:positionH relativeFrom="page">
                  <wp:posOffset>908100</wp:posOffset>
                </wp:positionH>
                <wp:positionV relativeFrom="paragraph">
                  <wp:posOffset>311919</wp:posOffset>
                </wp:positionV>
                <wp:extent cx="2058035" cy="14922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205803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321">
                              <w:r>
                                <w:rPr>
                                  <w:w w:val="90"/>
                                </w:rPr>
                                <w:t>quence</w:t>
                              </w:r>
                              <w:r>
                                <w:rPr>
                                  <w:spacing w:val="26"/>
                                </w:rPr>
                                <w:t> </w:t>
                              </w:r>
                              <w:r>
                                <w:rPr>
                                  <w:w w:val="90"/>
                                </w:rPr>
                                <w:t>modeling</w:t>
                              </w:r>
                              <w:r>
                                <w:rPr>
                                  <w:spacing w:val="27"/>
                                </w:rPr>
                                <w:t> </w:t>
                              </w:r>
                              <w:r>
                                <w:rPr>
                                  <w:w w:val="90"/>
                                </w:rPr>
                                <w:t>part-</w:t>
                              </w:r>
                              <w:r>
                                <w:rPr>
                                  <w:spacing w:val="-5"/>
                                  <w:w w:val="90"/>
                                </w:rPr>
                                <w:t>1.</w:t>
                              </w:r>
                            </w:hyperlink>
                          </w:p>
                        </w:txbxContent>
                      </wps:txbx>
                      <wps:bodyPr wrap="square" lIns="0" tIns="0" rIns="0" bIns="0" rtlCol="0">
                        <a:noAutofit/>
                      </wps:bodyPr>
                    </wps:wsp>
                  </a:graphicData>
                </a:graphic>
              </wp:anchor>
            </w:drawing>
          </mc:Choice>
          <mc:Fallback>
            <w:pict>
              <v:shape style="position:absolute;margin-left:71.503998pt;margin-top:24.560562pt;width:162.050pt;height:11.75pt;mso-position-horizontal-relative:page;mso-position-vertical-relative:paragraph;z-index:15883264" type="#_x0000_t202" id="docshape463" filled="false" stroked="true" strokeweight="1pt" strokecolor="#ff0000">
                <v:textbox inset="0,0,0,0">
                  <w:txbxContent>
                    <w:p>
                      <w:pPr>
                        <w:pStyle w:val="BodyText"/>
                        <w:spacing w:line="215" w:lineRule="exact"/>
                        <w:ind w:left="889" w:right="-15"/>
                      </w:pPr>
                      <w:hyperlink w:history="true" w:anchor="_bookmark321">
                        <w:r>
                          <w:rPr>
                            <w:w w:val="90"/>
                          </w:rPr>
                          <w:t>quence</w:t>
                        </w:r>
                        <w:r>
                          <w:rPr>
                            <w:spacing w:val="26"/>
                          </w:rPr>
                          <w:t> </w:t>
                        </w:r>
                        <w:r>
                          <w:rPr>
                            <w:w w:val="90"/>
                          </w:rPr>
                          <w:t>modeling</w:t>
                        </w:r>
                        <w:r>
                          <w:rPr>
                            <w:spacing w:val="27"/>
                          </w:rPr>
                          <w:t> </w:t>
                        </w:r>
                        <w:r>
                          <w:rPr>
                            <w:w w:val="90"/>
                          </w:rPr>
                          <w:t>part-</w:t>
                        </w:r>
                        <w:r>
                          <w:rPr>
                            <w:spacing w:val="-5"/>
                            <w:w w:val="90"/>
                          </w:rPr>
                          <w:t>1.</w:t>
                        </w:r>
                      </w:hyperlink>
                    </w:p>
                  </w:txbxContent>
                </v:textbox>
                <v:stroke dashstyle="solid"/>
                <w10:wrap type="none"/>
              </v:shape>
            </w:pict>
          </mc:Fallback>
        </mc:AlternateContent>
      </w:r>
      <w:r>
        <w:rPr>
          <w:spacing w:val="-10"/>
        </w:rPr>
        <w:t>.</w:t>
      </w:r>
      <w:r>
        <w:rPr>
          <w:rFonts w:ascii="Times New Roman"/>
        </w:rPr>
        <w:tab/>
      </w:r>
      <w:r>
        <w:rPr>
          <w:spacing w:val="-5"/>
        </w:rPr>
        <w:t>86</w:t>
      </w:r>
    </w:p>
    <w:p>
      <w:pPr>
        <w:pStyle w:val="BodyText"/>
        <w:tabs>
          <w:tab w:pos="9048" w:val="right" w:leader="dot"/>
        </w:tabs>
        <w:spacing w:before="436"/>
        <w:ind w:left="3310"/>
      </w:pPr>
      <w:r>
        <w:rPr/>
        <mc:AlternateContent>
          <mc:Choice Requires="wps">
            <w:drawing>
              <wp:anchor distT="0" distB="0" distL="0" distR="0" allowOverlap="1" layoutInCell="1" locked="0" behindDoc="0" simplePos="0" relativeHeight="15881728">
                <wp:simplePos x="0" y="0"/>
                <wp:positionH relativeFrom="page">
                  <wp:posOffset>1131100</wp:posOffset>
                </wp:positionH>
                <wp:positionV relativeFrom="paragraph">
                  <wp:posOffset>539409</wp:posOffset>
                </wp:positionV>
                <wp:extent cx="5521325" cy="149225"/>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323">
                              <w:r>
                                <w:rPr>
                                  <w:spacing w:val="-5"/>
                                </w:rPr>
                                <w:t>40</w:t>
                              </w:r>
                              <w:r>
                                <w:rPr/>
                                <w:tab/>
                              </w:r>
                              <w:r>
                                <w:rPr>
                                  <w:spacing w:val="-2"/>
                                </w:rPr>
                                <w:t>Code</w:t>
                              </w:r>
                              <w:r>
                                <w:rPr>
                                  <w:spacing w:val="8"/>
                                </w:rPr>
                                <w:t> </w:t>
                              </w:r>
                              <w:r>
                                <w:rPr>
                                  <w:spacing w:val="-2"/>
                                </w:rPr>
                                <w:t>for</w:t>
                              </w:r>
                              <w:r>
                                <w:rPr>
                                  <w:spacing w:val="9"/>
                                </w:rPr>
                                <w:t> </w:t>
                              </w:r>
                              <w:r>
                                <w:rPr>
                                  <w:spacing w:val="-2"/>
                                </w:rPr>
                                <w:t>the</w:t>
                              </w:r>
                              <w:r>
                                <w:rPr>
                                  <w:spacing w:val="8"/>
                                </w:rPr>
                                <w:t> </w:t>
                              </w:r>
                              <w:r>
                                <w:rPr>
                                  <w:spacing w:val="-2"/>
                                </w:rPr>
                                <w:t>implementation</w:t>
                              </w:r>
                              <w:r>
                                <w:rPr>
                                  <w:spacing w:val="9"/>
                                </w:rPr>
                                <w:t> </w:t>
                              </w:r>
                              <w:r>
                                <w:rPr>
                                  <w:spacing w:val="-2"/>
                                </w:rPr>
                                <w:t>of</w:t>
                              </w:r>
                              <w:r>
                                <w:rPr>
                                  <w:spacing w:val="8"/>
                                </w:rPr>
                                <w:t> </w:t>
                              </w:r>
                              <w:r>
                                <w:rPr>
                                  <w:spacing w:val="-2"/>
                                </w:rPr>
                                <w:t>the</w:t>
                              </w:r>
                              <w:r>
                                <w:rPr>
                                  <w:spacing w:val="9"/>
                                </w:rPr>
                                <w:t> </w:t>
                              </w:r>
                              <w:r>
                                <w:rPr>
                                  <w:spacing w:val="-2"/>
                                </w:rPr>
                                <w:t>Ensemble</w:t>
                              </w:r>
                              <w:r>
                                <w:rPr>
                                  <w:spacing w:val="8"/>
                                </w:rPr>
                                <w:t> </w:t>
                              </w:r>
                              <w:r>
                                <w:rPr>
                                  <w:spacing w:val="-2"/>
                                </w:rPr>
                                <w:t>model</w:t>
                              </w:r>
                              <w:r>
                                <w:rPr>
                                  <w:spacing w:val="9"/>
                                </w:rPr>
                                <w:t> </w:t>
                              </w:r>
                              <w:r>
                                <w:rPr>
                                  <w:spacing w:val="-2"/>
                                </w:rPr>
                                <w:t>combining</w:t>
                              </w:r>
                              <w:r>
                                <w:rPr>
                                  <w:spacing w:val="8"/>
                                </w:rPr>
                                <w:t> </w:t>
                              </w:r>
                              <w:r>
                                <w:rPr>
                                  <w:spacing w:val="-2"/>
                                </w:rPr>
                                <w:t>LSTM</w:t>
                              </w:r>
                              <w:r>
                                <w:rPr>
                                  <w:spacing w:val="9"/>
                                </w:rPr>
                                <w:t> </w:t>
                              </w:r>
                              <w:r>
                                <w:rPr>
                                  <w:spacing w:val="-5"/>
                                </w:rPr>
                                <w:t>and</w:t>
                              </w:r>
                            </w:hyperlink>
                          </w:p>
                        </w:txbxContent>
                      </wps:txbx>
                      <wps:bodyPr wrap="square" lIns="0" tIns="0" rIns="0" bIns="0" rtlCol="0">
                        <a:noAutofit/>
                      </wps:bodyPr>
                    </wps:wsp>
                  </a:graphicData>
                </a:graphic>
              </wp:anchor>
            </w:drawing>
          </mc:Choice>
          <mc:Fallback>
            <w:pict>
              <v:shape style="position:absolute;margin-left:89.063004pt;margin-top:42.473202pt;width:434.75pt;height:11.75pt;mso-position-horizontal-relative:page;mso-position-vertical-relative:paragraph;z-index:15881728" type="#_x0000_t202" id="docshape464" filled="false" stroked="true" strokeweight="1pt" strokecolor="#ff0000">
                <v:textbox inset="0,0,0,0">
                  <w:txbxContent>
                    <w:p>
                      <w:pPr>
                        <w:pStyle w:val="BodyText"/>
                        <w:tabs>
                          <w:tab w:pos="538" w:val="left" w:leader="none"/>
                        </w:tabs>
                        <w:spacing w:line="215" w:lineRule="exact"/>
                        <w:ind w:left="-1"/>
                      </w:pPr>
                      <w:hyperlink w:history="true" w:anchor="_bookmark323">
                        <w:r>
                          <w:rPr>
                            <w:spacing w:val="-5"/>
                          </w:rPr>
                          <w:t>40</w:t>
                        </w:r>
                        <w:r>
                          <w:rPr/>
                          <w:tab/>
                        </w:r>
                        <w:r>
                          <w:rPr>
                            <w:spacing w:val="-2"/>
                          </w:rPr>
                          <w:t>Code</w:t>
                        </w:r>
                        <w:r>
                          <w:rPr>
                            <w:spacing w:val="8"/>
                          </w:rPr>
                          <w:t> </w:t>
                        </w:r>
                        <w:r>
                          <w:rPr>
                            <w:spacing w:val="-2"/>
                          </w:rPr>
                          <w:t>for</w:t>
                        </w:r>
                        <w:r>
                          <w:rPr>
                            <w:spacing w:val="9"/>
                          </w:rPr>
                          <w:t> </w:t>
                        </w:r>
                        <w:r>
                          <w:rPr>
                            <w:spacing w:val="-2"/>
                          </w:rPr>
                          <w:t>the</w:t>
                        </w:r>
                        <w:r>
                          <w:rPr>
                            <w:spacing w:val="8"/>
                          </w:rPr>
                          <w:t> </w:t>
                        </w:r>
                        <w:r>
                          <w:rPr>
                            <w:spacing w:val="-2"/>
                          </w:rPr>
                          <w:t>implementation</w:t>
                        </w:r>
                        <w:r>
                          <w:rPr>
                            <w:spacing w:val="9"/>
                          </w:rPr>
                          <w:t> </w:t>
                        </w:r>
                        <w:r>
                          <w:rPr>
                            <w:spacing w:val="-2"/>
                          </w:rPr>
                          <w:t>of</w:t>
                        </w:r>
                        <w:r>
                          <w:rPr>
                            <w:spacing w:val="8"/>
                          </w:rPr>
                          <w:t> </w:t>
                        </w:r>
                        <w:r>
                          <w:rPr>
                            <w:spacing w:val="-2"/>
                          </w:rPr>
                          <w:t>the</w:t>
                        </w:r>
                        <w:r>
                          <w:rPr>
                            <w:spacing w:val="9"/>
                          </w:rPr>
                          <w:t> </w:t>
                        </w:r>
                        <w:r>
                          <w:rPr>
                            <w:spacing w:val="-2"/>
                          </w:rPr>
                          <w:t>Ensemble</w:t>
                        </w:r>
                        <w:r>
                          <w:rPr>
                            <w:spacing w:val="8"/>
                          </w:rPr>
                          <w:t> </w:t>
                        </w:r>
                        <w:r>
                          <w:rPr>
                            <w:spacing w:val="-2"/>
                          </w:rPr>
                          <w:t>model</w:t>
                        </w:r>
                        <w:r>
                          <w:rPr>
                            <w:spacing w:val="9"/>
                          </w:rPr>
                          <w:t> </w:t>
                        </w:r>
                        <w:r>
                          <w:rPr>
                            <w:spacing w:val="-2"/>
                          </w:rPr>
                          <w:t>combining</w:t>
                        </w:r>
                        <w:r>
                          <w:rPr>
                            <w:spacing w:val="8"/>
                          </w:rPr>
                          <w:t> </w:t>
                        </w:r>
                        <w:r>
                          <w:rPr>
                            <w:spacing w:val="-2"/>
                          </w:rPr>
                          <w:t>LSTM</w:t>
                        </w:r>
                        <w:r>
                          <w:rPr>
                            <w:spacing w:val="9"/>
                          </w:rPr>
                          <w:t> </w:t>
                        </w:r>
                        <w:r>
                          <w:rPr>
                            <w:spacing w:val="-5"/>
                          </w:rPr>
                          <w:t>and</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2240">
                <wp:simplePos x="0" y="0"/>
                <wp:positionH relativeFrom="page">
                  <wp:posOffset>908100</wp:posOffset>
                </wp:positionH>
                <wp:positionV relativeFrom="paragraph">
                  <wp:posOffset>311736</wp:posOffset>
                </wp:positionV>
                <wp:extent cx="2058035" cy="149225"/>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205803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322">
                              <w:r>
                                <w:rPr>
                                  <w:w w:val="90"/>
                                </w:rPr>
                                <w:t>quence</w:t>
                              </w:r>
                              <w:r>
                                <w:rPr>
                                  <w:spacing w:val="26"/>
                                </w:rPr>
                                <w:t> </w:t>
                              </w:r>
                              <w:r>
                                <w:rPr>
                                  <w:w w:val="90"/>
                                </w:rPr>
                                <w:t>modeling</w:t>
                              </w:r>
                              <w:r>
                                <w:rPr>
                                  <w:spacing w:val="27"/>
                                </w:rPr>
                                <w:t> </w:t>
                              </w:r>
                              <w:r>
                                <w:rPr>
                                  <w:w w:val="90"/>
                                </w:rPr>
                                <w:t>part-</w:t>
                              </w:r>
                              <w:r>
                                <w:rPr>
                                  <w:spacing w:val="-5"/>
                                  <w:w w:val="90"/>
                                </w:rPr>
                                <w:t>2.</w:t>
                              </w:r>
                            </w:hyperlink>
                          </w:p>
                        </w:txbxContent>
                      </wps:txbx>
                      <wps:bodyPr wrap="square" lIns="0" tIns="0" rIns="0" bIns="0" rtlCol="0">
                        <a:noAutofit/>
                      </wps:bodyPr>
                    </wps:wsp>
                  </a:graphicData>
                </a:graphic>
              </wp:anchor>
            </w:drawing>
          </mc:Choice>
          <mc:Fallback>
            <w:pict>
              <v:shape style="position:absolute;margin-left:71.503998pt;margin-top:24.546204pt;width:162.050pt;height:11.75pt;mso-position-horizontal-relative:page;mso-position-vertical-relative:paragraph;z-index:15882240" type="#_x0000_t202" id="docshape465" filled="false" stroked="true" strokeweight="1pt" strokecolor="#ff0000">
                <v:textbox inset="0,0,0,0">
                  <w:txbxContent>
                    <w:p>
                      <w:pPr>
                        <w:pStyle w:val="BodyText"/>
                        <w:spacing w:line="215" w:lineRule="exact"/>
                        <w:ind w:left="889" w:right="-15"/>
                      </w:pPr>
                      <w:hyperlink w:history="true" w:anchor="_bookmark322">
                        <w:r>
                          <w:rPr>
                            <w:w w:val="90"/>
                          </w:rPr>
                          <w:t>quence</w:t>
                        </w:r>
                        <w:r>
                          <w:rPr>
                            <w:spacing w:val="26"/>
                          </w:rPr>
                          <w:t> </w:t>
                        </w:r>
                        <w:r>
                          <w:rPr>
                            <w:w w:val="90"/>
                          </w:rPr>
                          <w:t>modeling</w:t>
                        </w:r>
                        <w:r>
                          <w:rPr>
                            <w:spacing w:val="27"/>
                          </w:rPr>
                          <w:t> </w:t>
                        </w:r>
                        <w:r>
                          <w:rPr>
                            <w:w w:val="90"/>
                          </w:rPr>
                          <w:t>part-</w:t>
                        </w:r>
                        <w:r>
                          <w:rPr>
                            <w:spacing w:val="-5"/>
                            <w:w w:val="90"/>
                          </w:rPr>
                          <w:t>2.</w:t>
                        </w:r>
                      </w:hyperlink>
                    </w:p>
                  </w:txbxContent>
                </v:textbox>
                <v:stroke dashstyle="solid"/>
                <w10:wrap type="none"/>
              </v:shape>
            </w:pict>
          </mc:Fallback>
        </mc:AlternateContent>
      </w:r>
      <w:r>
        <w:rPr>
          <w:spacing w:val="-10"/>
        </w:rPr>
        <w:t>.</w:t>
      </w:r>
      <w:r>
        <w:rPr>
          <w:rFonts w:ascii="Times New Roman"/>
        </w:rPr>
        <w:tab/>
      </w:r>
      <w:r>
        <w:rPr>
          <w:spacing w:val="-5"/>
        </w:rPr>
        <w:t>87</w:t>
      </w:r>
    </w:p>
    <w:p>
      <w:pPr>
        <w:pStyle w:val="BodyText"/>
        <w:tabs>
          <w:tab w:pos="9048" w:val="right" w:leader="dot"/>
        </w:tabs>
        <w:spacing w:before="435"/>
        <w:ind w:left="2593"/>
      </w:pPr>
      <w:r>
        <w:rPr/>
        <mc:AlternateContent>
          <mc:Choice Requires="wps">
            <w:drawing>
              <wp:anchor distT="0" distB="0" distL="0" distR="0" allowOverlap="1" layoutInCell="1" locked="0" behindDoc="0" simplePos="0" relativeHeight="15880704">
                <wp:simplePos x="0" y="0"/>
                <wp:positionH relativeFrom="page">
                  <wp:posOffset>1131100</wp:posOffset>
                </wp:positionH>
                <wp:positionV relativeFrom="paragraph">
                  <wp:posOffset>539240</wp:posOffset>
                </wp:positionV>
                <wp:extent cx="5521325" cy="149225"/>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324">
                              <w:r>
                                <w:rPr>
                                  <w:spacing w:val="-5"/>
                                </w:rPr>
                                <w:t>41</w:t>
                              </w:r>
                              <w:r>
                                <w:rPr/>
                                <w:tab/>
                              </w:r>
                              <w:r>
                                <w:rPr>
                                  <w:spacing w:val="-2"/>
                                </w:rPr>
                                <w:t>Code</w:t>
                              </w:r>
                              <w:r>
                                <w:rPr>
                                  <w:spacing w:val="8"/>
                                </w:rPr>
                                <w:t> </w:t>
                              </w:r>
                              <w:r>
                                <w:rPr>
                                  <w:spacing w:val="-2"/>
                                </w:rPr>
                                <w:t>for</w:t>
                              </w:r>
                              <w:r>
                                <w:rPr>
                                  <w:spacing w:val="9"/>
                                </w:rPr>
                                <w:t> </w:t>
                              </w:r>
                              <w:r>
                                <w:rPr>
                                  <w:spacing w:val="-2"/>
                                </w:rPr>
                                <w:t>the</w:t>
                              </w:r>
                              <w:r>
                                <w:rPr>
                                  <w:spacing w:val="8"/>
                                </w:rPr>
                                <w:t> </w:t>
                              </w:r>
                              <w:r>
                                <w:rPr>
                                  <w:spacing w:val="-2"/>
                                </w:rPr>
                                <w:t>implementation</w:t>
                              </w:r>
                              <w:r>
                                <w:rPr>
                                  <w:spacing w:val="9"/>
                                </w:rPr>
                                <w:t> </w:t>
                              </w:r>
                              <w:r>
                                <w:rPr>
                                  <w:spacing w:val="-2"/>
                                </w:rPr>
                                <w:t>of</w:t>
                              </w:r>
                              <w:r>
                                <w:rPr>
                                  <w:spacing w:val="8"/>
                                </w:rPr>
                                <w:t> </w:t>
                              </w:r>
                              <w:r>
                                <w:rPr>
                                  <w:spacing w:val="-2"/>
                                </w:rPr>
                                <w:t>the</w:t>
                              </w:r>
                              <w:r>
                                <w:rPr>
                                  <w:spacing w:val="9"/>
                                </w:rPr>
                                <w:t> </w:t>
                              </w:r>
                              <w:r>
                                <w:rPr>
                                  <w:spacing w:val="-2"/>
                                </w:rPr>
                                <w:t>Ensemble</w:t>
                              </w:r>
                              <w:r>
                                <w:rPr>
                                  <w:spacing w:val="8"/>
                                </w:rPr>
                                <w:t> </w:t>
                              </w:r>
                              <w:r>
                                <w:rPr>
                                  <w:spacing w:val="-2"/>
                                </w:rPr>
                                <w:t>model</w:t>
                              </w:r>
                              <w:r>
                                <w:rPr>
                                  <w:spacing w:val="9"/>
                                </w:rPr>
                                <w:t> </w:t>
                              </w:r>
                              <w:r>
                                <w:rPr>
                                  <w:spacing w:val="-2"/>
                                </w:rPr>
                                <w:t>combining</w:t>
                              </w:r>
                              <w:r>
                                <w:rPr>
                                  <w:spacing w:val="8"/>
                                </w:rPr>
                                <w:t> </w:t>
                              </w:r>
                              <w:r>
                                <w:rPr>
                                  <w:spacing w:val="-2"/>
                                </w:rPr>
                                <w:t>LSTM</w:t>
                              </w:r>
                              <w:r>
                                <w:rPr>
                                  <w:spacing w:val="9"/>
                                </w:rPr>
                                <w:t> </w:t>
                              </w:r>
                              <w:r>
                                <w:rPr>
                                  <w:spacing w:val="-5"/>
                                </w:rPr>
                                <w:t>and</w:t>
                              </w:r>
                            </w:hyperlink>
                          </w:p>
                        </w:txbxContent>
                      </wps:txbx>
                      <wps:bodyPr wrap="square" lIns="0" tIns="0" rIns="0" bIns="0" rtlCol="0">
                        <a:noAutofit/>
                      </wps:bodyPr>
                    </wps:wsp>
                  </a:graphicData>
                </a:graphic>
              </wp:anchor>
            </w:drawing>
          </mc:Choice>
          <mc:Fallback>
            <w:pict>
              <v:shape style="position:absolute;margin-left:89.063004pt;margin-top:42.459843pt;width:434.75pt;height:11.75pt;mso-position-horizontal-relative:page;mso-position-vertical-relative:paragraph;z-index:15880704" type="#_x0000_t202" id="docshape466" filled="false" stroked="true" strokeweight="1pt" strokecolor="#ff0000">
                <v:textbox inset="0,0,0,0">
                  <w:txbxContent>
                    <w:p>
                      <w:pPr>
                        <w:pStyle w:val="BodyText"/>
                        <w:tabs>
                          <w:tab w:pos="538" w:val="left" w:leader="none"/>
                        </w:tabs>
                        <w:spacing w:line="215" w:lineRule="exact"/>
                        <w:ind w:left="-1"/>
                      </w:pPr>
                      <w:hyperlink w:history="true" w:anchor="_bookmark324">
                        <w:r>
                          <w:rPr>
                            <w:spacing w:val="-5"/>
                          </w:rPr>
                          <w:t>41</w:t>
                        </w:r>
                        <w:r>
                          <w:rPr/>
                          <w:tab/>
                        </w:r>
                        <w:r>
                          <w:rPr>
                            <w:spacing w:val="-2"/>
                          </w:rPr>
                          <w:t>Code</w:t>
                        </w:r>
                        <w:r>
                          <w:rPr>
                            <w:spacing w:val="8"/>
                          </w:rPr>
                          <w:t> </w:t>
                        </w:r>
                        <w:r>
                          <w:rPr>
                            <w:spacing w:val="-2"/>
                          </w:rPr>
                          <w:t>for</w:t>
                        </w:r>
                        <w:r>
                          <w:rPr>
                            <w:spacing w:val="9"/>
                          </w:rPr>
                          <w:t> </w:t>
                        </w:r>
                        <w:r>
                          <w:rPr>
                            <w:spacing w:val="-2"/>
                          </w:rPr>
                          <w:t>the</w:t>
                        </w:r>
                        <w:r>
                          <w:rPr>
                            <w:spacing w:val="8"/>
                          </w:rPr>
                          <w:t> </w:t>
                        </w:r>
                        <w:r>
                          <w:rPr>
                            <w:spacing w:val="-2"/>
                          </w:rPr>
                          <w:t>implementation</w:t>
                        </w:r>
                        <w:r>
                          <w:rPr>
                            <w:spacing w:val="9"/>
                          </w:rPr>
                          <w:t> </w:t>
                        </w:r>
                        <w:r>
                          <w:rPr>
                            <w:spacing w:val="-2"/>
                          </w:rPr>
                          <w:t>of</w:t>
                        </w:r>
                        <w:r>
                          <w:rPr>
                            <w:spacing w:val="8"/>
                          </w:rPr>
                          <w:t> </w:t>
                        </w:r>
                        <w:r>
                          <w:rPr>
                            <w:spacing w:val="-2"/>
                          </w:rPr>
                          <w:t>the</w:t>
                        </w:r>
                        <w:r>
                          <w:rPr>
                            <w:spacing w:val="9"/>
                          </w:rPr>
                          <w:t> </w:t>
                        </w:r>
                        <w:r>
                          <w:rPr>
                            <w:spacing w:val="-2"/>
                          </w:rPr>
                          <w:t>Ensemble</w:t>
                        </w:r>
                        <w:r>
                          <w:rPr>
                            <w:spacing w:val="8"/>
                          </w:rPr>
                          <w:t> </w:t>
                        </w:r>
                        <w:r>
                          <w:rPr>
                            <w:spacing w:val="-2"/>
                          </w:rPr>
                          <w:t>model</w:t>
                        </w:r>
                        <w:r>
                          <w:rPr>
                            <w:spacing w:val="9"/>
                          </w:rPr>
                          <w:t> </w:t>
                        </w:r>
                        <w:r>
                          <w:rPr>
                            <w:spacing w:val="-2"/>
                          </w:rPr>
                          <w:t>combining</w:t>
                        </w:r>
                        <w:r>
                          <w:rPr>
                            <w:spacing w:val="8"/>
                          </w:rPr>
                          <w:t> </w:t>
                        </w:r>
                        <w:r>
                          <w:rPr>
                            <w:spacing w:val="-2"/>
                          </w:rPr>
                          <w:t>LSTM</w:t>
                        </w:r>
                        <w:r>
                          <w:rPr>
                            <w:spacing w:val="9"/>
                          </w:rPr>
                          <w:t> </w:t>
                        </w:r>
                        <w:r>
                          <w:rPr>
                            <w:spacing w:val="-5"/>
                          </w:rPr>
                          <w:t>and</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1216">
                <wp:simplePos x="0" y="0"/>
                <wp:positionH relativeFrom="page">
                  <wp:posOffset>908100</wp:posOffset>
                </wp:positionH>
                <wp:positionV relativeFrom="paragraph">
                  <wp:posOffset>311567</wp:posOffset>
                </wp:positionV>
                <wp:extent cx="1590040" cy="14922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590040"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323">
                              <w:r>
                                <w:rPr>
                                  <w:spacing w:val="-2"/>
                                </w:rPr>
                                <w:t>XGBoost</w:t>
                              </w:r>
                              <w:r>
                                <w:rPr>
                                  <w:spacing w:val="10"/>
                                </w:rPr>
                                <w:t> </w:t>
                              </w:r>
                              <w:r>
                                <w:rPr>
                                  <w:spacing w:val="-2"/>
                                </w:rPr>
                                <w:t>part-</w:t>
                              </w:r>
                              <w:r>
                                <w:rPr>
                                  <w:spacing w:val="-5"/>
                                </w:rPr>
                                <w:t>1.</w:t>
                              </w:r>
                            </w:hyperlink>
                          </w:p>
                        </w:txbxContent>
                      </wps:txbx>
                      <wps:bodyPr wrap="square" lIns="0" tIns="0" rIns="0" bIns="0" rtlCol="0">
                        <a:noAutofit/>
                      </wps:bodyPr>
                    </wps:wsp>
                  </a:graphicData>
                </a:graphic>
              </wp:anchor>
            </w:drawing>
          </mc:Choice>
          <mc:Fallback>
            <w:pict>
              <v:shape style="position:absolute;margin-left:71.503998pt;margin-top:24.532845pt;width:125.2pt;height:11.75pt;mso-position-horizontal-relative:page;mso-position-vertical-relative:paragraph;z-index:15881216" type="#_x0000_t202" id="docshape467" filled="false" stroked="true" strokeweight="1pt" strokecolor="#ff0000">
                <v:textbox inset="0,0,0,0">
                  <w:txbxContent>
                    <w:p>
                      <w:pPr>
                        <w:pStyle w:val="BodyText"/>
                        <w:spacing w:line="215" w:lineRule="exact"/>
                        <w:ind w:left="889" w:right="-15"/>
                      </w:pPr>
                      <w:hyperlink w:history="true" w:anchor="_bookmark323">
                        <w:r>
                          <w:rPr>
                            <w:spacing w:val="-2"/>
                          </w:rPr>
                          <w:t>XGBoost</w:t>
                        </w:r>
                        <w:r>
                          <w:rPr>
                            <w:spacing w:val="10"/>
                          </w:rPr>
                          <w:t> </w:t>
                        </w:r>
                        <w:r>
                          <w:rPr>
                            <w:spacing w:val="-2"/>
                          </w:rPr>
                          <w:t>part-</w:t>
                        </w:r>
                        <w:r>
                          <w:rPr>
                            <w:spacing w:val="-5"/>
                          </w:rPr>
                          <w:t>1.</w:t>
                        </w:r>
                      </w:hyperlink>
                    </w:p>
                  </w:txbxContent>
                </v:textbox>
                <v:stroke dashstyle="solid"/>
                <w10:wrap type="none"/>
              </v:shape>
            </w:pict>
          </mc:Fallback>
        </mc:AlternateContent>
      </w:r>
      <w:r>
        <w:rPr>
          <w:spacing w:val="-10"/>
        </w:rPr>
        <w:t>.</w:t>
      </w:r>
      <w:r>
        <w:rPr>
          <w:rFonts w:ascii="Times New Roman"/>
        </w:rPr>
        <w:tab/>
      </w:r>
      <w:r>
        <w:rPr>
          <w:spacing w:val="-5"/>
        </w:rPr>
        <w:t>88</w:t>
      </w:r>
    </w:p>
    <w:p>
      <w:pPr>
        <w:pStyle w:val="BodyText"/>
        <w:tabs>
          <w:tab w:pos="9048" w:val="right" w:leader="dot"/>
        </w:tabs>
        <w:spacing w:before="436"/>
        <w:ind w:left="2593"/>
      </w:pPr>
      <w:r>
        <w:rPr/>
        <mc:AlternateContent>
          <mc:Choice Requires="wps">
            <w:drawing>
              <wp:anchor distT="0" distB="0" distL="0" distR="0" allowOverlap="1" layoutInCell="1" locked="0" behindDoc="0" simplePos="0" relativeHeight="15877120">
                <wp:simplePos x="0" y="0"/>
                <wp:positionH relativeFrom="page">
                  <wp:posOffset>1124750</wp:posOffset>
                </wp:positionH>
                <wp:positionV relativeFrom="paragraph">
                  <wp:posOffset>533342</wp:posOffset>
                </wp:positionV>
                <wp:extent cx="5534025" cy="161925"/>
                <wp:effectExtent l="0" t="0" r="0" b="0"/>
                <wp:wrapNone/>
                <wp:docPr id="617" name="Group 617"/>
                <wp:cNvGraphicFramePr>
                  <a:graphicFrameLocks/>
                </wp:cNvGraphicFramePr>
                <a:graphic>
                  <a:graphicData uri="http://schemas.microsoft.com/office/word/2010/wordprocessingGroup">
                    <wpg:wgp>
                      <wpg:cNvPr id="617" name="Group 617"/>
                      <wpg:cNvGrpSpPr/>
                      <wpg:grpSpPr>
                        <a:xfrm>
                          <a:off x="0" y="0"/>
                          <a:ext cx="5534025" cy="161925"/>
                          <a:chExt cx="5534025" cy="161925"/>
                        </a:xfrm>
                      </wpg:grpSpPr>
                      <wps:wsp>
                        <wps:cNvPr id="618" name="Graphic 618"/>
                        <wps:cNvSpPr/>
                        <wps:spPr>
                          <a:xfrm>
                            <a:off x="3902735" y="11367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19" name="Graphic 619"/>
                        <wps:cNvSpPr/>
                        <wps:spPr>
                          <a:xfrm>
                            <a:off x="4185145" y="11367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20" name="Textbox 620"/>
                        <wps:cNvSpPr txBox="1"/>
                        <wps:spPr>
                          <a:xfrm>
                            <a:off x="6350" y="6350"/>
                            <a:ext cx="5521325" cy="149225"/>
                          </a:xfrm>
                          <a:prstGeom prst="rect">
                            <a:avLst/>
                          </a:prstGeom>
                          <a:ln w="12700">
                            <a:solidFill>
                              <a:srgbClr val="FF0000"/>
                            </a:solidFill>
                            <a:prstDash val="solid"/>
                          </a:ln>
                        </wps:spPr>
                        <wps:txbx>
                          <w:txbxContent>
                            <w:p>
                              <w:pPr>
                                <w:tabs>
                                  <w:tab w:pos="538" w:val="left" w:leader="none"/>
                                </w:tabs>
                                <w:spacing w:line="215" w:lineRule="exact" w:before="0"/>
                                <w:ind w:left="-1" w:right="0" w:firstLine="0"/>
                                <w:jc w:val="left"/>
                                <w:rPr>
                                  <w:sz w:val="24"/>
                                </w:rPr>
                              </w:pPr>
                              <w:hyperlink w:history="true" w:anchor="_bookmark325">
                                <w:r>
                                  <w:rPr>
                                    <w:spacing w:val="-5"/>
                                    <w:sz w:val="24"/>
                                  </w:rPr>
                                  <w:t>42</w:t>
                                </w:r>
                                <w:r>
                                  <w:rPr>
                                    <w:sz w:val="24"/>
                                  </w:rPr>
                                  <w:tab/>
                                  <w:t>Training</w:t>
                                </w:r>
                                <w:r>
                                  <w:rPr>
                                    <w:spacing w:val="15"/>
                                    <w:sz w:val="24"/>
                                  </w:rPr>
                                  <w:t> </w:t>
                                </w:r>
                                <w:r>
                                  <w:rPr>
                                    <w:sz w:val="24"/>
                                  </w:rPr>
                                  <w:t>and</w:t>
                                </w:r>
                                <w:r>
                                  <w:rPr>
                                    <w:spacing w:val="16"/>
                                    <w:sz w:val="24"/>
                                  </w:rPr>
                                  <w:t> </w:t>
                                </w:r>
                                <w:r>
                                  <w:rPr>
                                    <w:sz w:val="24"/>
                                  </w:rPr>
                                  <w:t>validation</w:t>
                                </w:r>
                                <w:r>
                                  <w:rPr>
                                    <w:spacing w:val="16"/>
                                    <w:sz w:val="24"/>
                                  </w:rPr>
                                  <w:t> </w:t>
                                </w:r>
                                <w:r>
                                  <w:rPr>
                                    <w:sz w:val="24"/>
                                  </w:rPr>
                                  <w:t>loss</w:t>
                                </w:r>
                                <w:r>
                                  <w:rPr>
                                    <w:spacing w:val="16"/>
                                    <w:sz w:val="24"/>
                                  </w:rPr>
                                  <w:t> </w:t>
                                </w:r>
                                <w:r>
                                  <w:rPr>
                                    <w:sz w:val="24"/>
                                  </w:rPr>
                                  <w:t>over</w:t>
                                </w:r>
                                <w:r>
                                  <w:rPr>
                                    <w:spacing w:val="16"/>
                                    <w:sz w:val="24"/>
                                  </w:rPr>
                                  <w:t> </w:t>
                                </w:r>
                                <w:r>
                                  <w:rPr>
                                    <w:sz w:val="24"/>
                                  </w:rPr>
                                  <w:t>epochs</w:t>
                                </w:r>
                                <w:r>
                                  <w:rPr>
                                    <w:spacing w:val="16"/>
                                    <w:sz w:val="24"/>
                                  </w:rPr>
                                  <w:t> </w:t>
                                </w:r>
                                <w:r>
                                  <w:rPr>
                                    <w:sz w:val="24"/>
                                  </w:rPr>
                                  <w:t>for</w:t>
                                </w:r>
                                <w:r>
                                  <w:rPr>
                                    <w:spacing w:val="16"/>
                                    <w:sz w:val="24"/>
                                  </w:rPr>
                                  <w:t> </w:t>
                                </w:r>
                                <w:r>
                                  <w:rPr>
                                    <w:sz w:val="24"/>
                                  </w:rPr>
                                  <w:t>the</w:t>
                                </w:r>
                                <w:r>
                                  <w:rPr>
                                    <w:spacing w:val="16"/>
                                    <w:sz w:val="24"/>
                                  </w:rPr>
                                  <w:t> </w:t>
                                </w:r>
                                <w:r>
                                  <w:rPr>
                                    <w:sz w:val="24"/>
                                  </w:rPr>
                                  <w:t>LSTM</w:t>
                                </w:r>
                                <w:r>
                                  <w:rPr>
                                    <w:spacing w:val="6"/>
                                    <w:sz w:val="24"/>
                                  </w:rPr>
                                  <w:t> </w:t>
                                </w:r>
                                <w:r>
                                  <w:rPr>
                                    <w:sz w:val="24"/>
                                  </w:rPr>
                                  <w:t>TM</w:t>
                                </w:r>
                                <w:r>
                                  <w:rPr>
                                    <w:spacing w:val="7"/>
                                    <w:sz w:val="24"/>
                                  </w:rPr>
                                  <w:t> </w:t>
                                </w:r>
                                <w:r>
                                  <w:rPr>
                                    <w:sz w:val="24"/>
                                  </w:rPr>
                                  <w:t>FM</w:t>
                                </w:r>
                                <w:r>
                                  <w:rPr>
                                    <w:spacing w:val="16"/>
                                    <w:sz w:val="24"/>
                                  </w:rPr>
                                  <w:t> </w:t>
                                </w:r>
                                <w:r>
                                  <w:rPr>
                                    <w:sz w:val="24"/>
                                  </w:rPr>
                                  <w:t>model</w:t>
                                </w:r>
                                <w:r>
                                  <w:rPr>
                                    <w:spacing w:val="15"/>
                                    <w:sz w:val="24"/>
                                  </w:rPr>
                                  <w:t> </w:t>
                                </w:r>
                                <w:r>
                                  <w:rPr>
                                    <w:spacing w:val="-5"/>
                                    <w:sz w:val="24"/>
                                  </w:rPr>
                                  <w:t>for</w:t>
                                </w:r>
                              </w:hyperlink>
                            </w:p>
                          </w:txbxContent>
                        </wps:txbx>
                        <wps:bodyPr wrap="square" lIns="0" tIns="0" rIns="0" bIns="0" rtlCol="0">
                          <a:noAutofit/>
                        </wps:bodyPr>
                      </wps:wsp>
                    </wpg:wgp>
                  </a:graphicData>
                </a:graphic>
              </wp:anchor>
            </w:drawing>
          </mc:Choice>
          <mc:Fallback>
            <w:pict>
              <v:group style="position:absolute;margin-left:88.563004pt;margin-top:41.995483pt;width:435.75pt;height:12.75pt;mso-position-horizontal-relative:page;mso-position-vertical-relative:paragraph;z-index:15877120" id="docshapegroup468" coordorigin="1771,840" coordsize="8715,255">
                <v:line style="position:absolute" from="7917,1019" to="7989,1019" stroked="true" strokeweight=".398pt" strokecolor="#000000">
                  <v:stroke dashstyle="solid"/>
                </v:line>
                <v:line style="position:absolute" from="8362,1019" to="8434,1019" stroked="true" strokeweight=".398pt" strokecolor="#000000">
                  <v:stroke dashstyle="solid"/>
                </v:line>
                <v:shape style="position:absolute;left:1781;top:849;width:8695;height:235" type="#_x0000_t202" id="docshape469" filled="false" stroked="true" strokeweight="1pt" strokecolor="#ff0000">
                  <v:textbox inset="0,0,0,0">
                    <w:txbxContent>
                      <w:p>
                        <w:pPr>
                          <w:tabs>
                            <w:tab w:pos="538" w:val="left" w:leader="none"/>
                          </w:tabs>
                          <w:spacing w:line="215" w:lineRule="exact" w:before="0"/>
                          <w:ind w:left="-1" w:right="0" w:firstLine="0"/>
                          <w:jc w:val="left"/>
                          <w:rPr>
                            <w:sz w:val="24"/>
                          </w:rPr>
                        </w:pPr>
                        <w:hyperlink w:history="true" w:anchor="_bookmark325">
                          <w:r>
                            <w:rPr>
                              <w:spacing w:val="-5"/>
                              <w:sz w:val="24"/>
                            </w:rPr>
                            <w:t>42</w:t>
                          </w:r>
                          <w:r>
                            <w:rPr>
                              <w:sz w:val="24"/>
                            </w:rPr>
                            <w:tab/>
                            <w:t>Training</w:t>
                          </w:r>
                          <w:r>
                            <w:rPr>
                              <w:spacing w:val="15"/>
                              <w:sz w:val="24"/>
                            </w:rPr>
                            <w:t> </w:t>
                          </w:r>
                          <w:r>
                            <w:rPr>
                              <w:sz w:val="24"/>
                            </w:rPr>
                            <w:t>and</w:t>
                          </w:r>
                          <w:r>
                            <w:rPr>
                              <w:spacing w:val="16"/>
                              <w:sz w:val="24"/>
                            </w:rPr>
                            <w:t> </w:t>
                          </w:r>
                          <w:r>
                            <w:rPr>
                              <w:sz w:val="24"/>
                            </w:rPr>
                            <w:t>validation</w:t>
                          </w:r>
                          <w:r>
                            <w:rPr>
                              <w:spacing w:val="16"/>
                              <w:sz w:val="24"/>
                            </w:rPr>
                            <w:t> </w:t>
                          </w:r>
                          <w:r>
                            <w:rPr>
                              <w:sz w:val="24"/>
                            </w:rPr>
                            <w:t>loss</w:t>
                          </w:r>
                          <w:r>
                            <w:rPr>
                              <w:spacing w:val="16"/>
                              <w:sz w:val="24"/>
                            </w:rPr>
                            <w:t> </w:t>
                          </w:r>
                          <w:r>
                            <w:rPr>
                              <w:sz w:val="24"/>
                            </w:rPr>
                            <w:t>over</w:t>
                          </w:r>
                          <w:r>
                            <w:rPr>
                              <w:spacing w:val="16"/>
                              <w:sz w:val="24"/>
                            </w:rPr>
                            <w:t> </w:t>
                          </w:r>
                          <w:r>
                            <w:rPr>
                              <w:sz w:val="24"/>
                            </w:rPr>
                            <w:t>epochs</w:t>
                          </w:r>
                          <w:r>
                            <w:rPr>
                              <w:spacing w:val="16"/>
                              <w:sz w:val="24"/>
                            </w:rPr>
                            <w:t> </w:t>
                          </w:r>
                          <w:r>
                            <w:rPr>
                              <w:sz w:val="24"/>
                            </w:rPr>
                            <w:t>for</w:t>
                          </w:r>
                          <w:r>
                            <w:rPr>
                              <w:spacing w:val="16"/>
                              <w:sz w:val="24"/>
                            </w:rPr>
                            <w:t> </w:t>
                          </w:r>
                          <w:r>
                            <w:rPr>
                              <w:sz w:val="24"/>
                            </w:rPr>
                            <w:t>the</w:t>
                          </w:r>
                          <w:r>
                            <w:rPr>
                              <w:spacing w:val="16"/>
                              <w:sz w:val="24"/>
                            </w:rPr>
                            <w:t> </w:t>
                          </w:r>
                          <w:r>
                            <w:rPr>
                              <w:sz w:val="24"/>
                            </w:rPr>
                            <w:t>LSTM</w:t>
                          </w:r>
                          <w:r>
                            <w:rPr>
                              <w:spacing w:val="6"/>
                              <w:sz w:val="24"/>
                            </w:rPr>
                            <w:t> </w:t>
                          </w:r>
                          <w:r>
                            <w:rPr>
                              <w:sz w:val="24"/>
                            </w:rPr>
                            <w:t>TM</w:t>
                          </w:r>
                          <w:r>
                            <w:rPr>
                              <w:spacing w:val="7"/>
                              <w:sz w:val="24"/>
                            </w:rPr>
                            <w:t> </w:t>
                          </w:r>
                          <w:r>
                            <w:rPr>
                              <w:sz w:val="24"/>
                            </w:rPr>
                            <w:t>FM</w:t>
                          </w:r>
                          <w:r>
                            <w:rPr>
                              <w:spacing w:val="16"/>
                              <w:sz w:val="24"/>
                            </w:rPr>
                            <w:t> </w:t>
                          </w:r>
                          <w:r>
                            <w:rPr>
                              <w:sz w:val="24"/>
                            </w:rPr>
                            <w:t>model</w:t>
                          </w:r>
                          <w:r>
                            <w:rPr>
                              <w:spacing w:val="15"/>
                              <w:sz w:val="24"/>
                            </w:rPr>
                            <w:t> </w:t>
                          </w:r>
                          <w:r>
                            <w:rPr>
                              <w:spacing w:val="-5"/>
                              <w:sz w:val="24"/>
                            </w:rPr>
                            <w:t>for</w:t>
                          </w:r>
                        </w:hyperlink>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880192">
                <wp:simplePos x="0" y="0"/>
                <wp:positionH relativeFrom="page">
                  <wp:posOffset>908100</wp:posOffset>
                </wp:positionH>
                <wp:positionV relativeFrom="paragraph">
                  <wp:posOffset>312019</wp:posOffset>
                </wp:positionV>
                <wp:extent cx="1590040" cy="149225"/>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1590040"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324">
                              <w:r>
                                <w:rPr>
                                  <w:spacing w:val="-2"/>
                                </w:rPr>
                                <w:t>XGBoost</w:t>
                              </w:r>
                              <w:r>
                                <w:rPr>
                                  <w:spacing w:val="10"/>
                                </w:rPr>
                                <w:t> </w:t>
                              </w:r>
                              <w:r>
                                <w:rPr>
                                  <w:spacing w:val="-2"/>
                                </w:rPr>
                                <w:t>part-</w:t>
                              </w:r>
                              <w:r>
                                <w:rPr>
                                  <w:spacing w:val="-5"/>
                                </w:rPr>
                                <w:t>2.</w:t>
                              </w:r>
                            </w:hyperlink>
                          </w:p>
                        </w:txbxContent>
                      </wps:txbx>
                      <wps:bodyPr wrap="square" lIns="0" tIns="0" rIns="0" bIns="0" rtlCol="0">
                        <a:noAutofit/>
                      </wps:bodyPr>
                    </wps:wsp>
                  </a:graphicData>
                </a:graphic>
              </wp:anchor>
            </w:drawing>
          </mc:Choice>
          <mc:Fallback>
            <w:pict>
              <v:shape style="position:absolute;margin-left:71.503998pt;margin-top:24.568485pt;width:125.2pt;height:11.75pt;mso-position-horizontal-relative:page;mso-position-vertical-relative:paragraph;z-index:15880192" type="#_x0000_t202" id="docshape470" filled="false" stroked="true" strokeweight="1pt" strokecolor="#ff0000">
                <v:textbox inset="0,0,0,0">
                  <w:txbxContent>
                    <w:p>
                      <w:pPr>
                        <w:pStyle w:val="BodyText"/>
                        <w:spacing w:line="215" w:lineRule="exact"/>
                        <w:ind w:left="889" w:right="-15"/>
                      </w:pPr>
                      <w:hyperlink w:history="true" w:anchor="_bookmark324">
                        <w:r>
                          <w:rPr>
                            <w:spacing w:val="-2"/>
                          </w:rPr>
                          <w:t>XGBoost</w:t>
                        </w:r>
                        <w:r>
                          <w:rPr>
                            <w:spacing w:val="10"/>
                          </w:rPr>
                          <w:t> </w:t>
                        </w:r>
                        <w:r>
                          <w:rPr>
                            <w:spacing w:val="-2"/>
                          </w:rPr>
                          <w:t>part-</w:t>
                        </w:r>
                        <w:r>
                          <w:rPr>
                            <w:spacing w:val="-5"/>
                          </w:rPr>
                          <w:t>2.</w:t>
                        </w:r>
                      </w:hyperlink>
                    </w:p>
                  </w:txbxContent>
                </v:textbox>
                <v:stroke dashstyle="solid"/>
                <w10:wrap type="none"/>
              </v:shape>
            </w:pict>
          </mc:Fallback>
        </mc:AlternateContent>
      </w:r>
      <w:r>
        <w:rPr>
          <w:spacing w:val="-10"/>
        </w:rPr>
        <w:t>.</w:t>
      </w:r>
      <w:r>
        <w:rPr>
          <w:rFonts w:ascii="Times New Roman"/>
        </w:rPr>
        <w:tab/>
      </w:r>
      <w:r>
        <w:rPr>
          <w:spacing w:val="-5"/>
        </w:rPr>
        <w:t>89</w:t>
      </w:r>
    </w:p>
    <w:p>
      <w:pPr>
        <w:pStyle w:val="BodyText"/>
        <w:tabs>
          <w:tab w:pos="9048" w:val="right" w:leader="dot"/>
        </w:tabs>
        <w:spacing w:before="436"/>
        <w:ind w:left="2055"/>
      </w:pPr>
      <w:r>
        <w:rPr/>
        <mc:AlternateContent>
          <mc:Choice Requires="wps">
            <w:drawing>
              <wp:anchor distT="0" distB="0" distL="0" distR="0" allowOverlap="1" layoutInCell="1" locked="0" behindDoc="0" simplePos="0" relativeHeight="15877632">
                <wp:simplePos x="0" y="0"/>
                <wp:positionH relativeFrom="page">
                  <wp:posOffset>1124750</wp:posOffset>
                </wp:positionH>
                <wp:positionV relativeFrom="paragraph">
                  <wp:posOffset>533172</wp:posOffset>
                </wp:positionV>
                <wp:extent cx="5534025" cy="161925"/>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5534025" cy="161925"/>
                          <a:chExt cx="5534025" cy="161925"/>
                        </a:xfrm>
                      </wpg:grpSpPr>
                      <wps:wsp>
                        <wps:cNvPr id="623" name="Graphic 623"/>
                        <wps:cNvSpPr/>
                        <wps:spPr>
                          <a:xfrm>
                            <a:off x="4342536" y="113664"/>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24" name="Graphic 624"/>
                        <wps:cNvSpPr/>
                        <wps:spPr>
                          <a:xfrm>
                            <a:off x="4599584" y="113664"/>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25" name="Graphic 625"/>
                        <wps:cNvSpPr/>
                        <wps:spPr>
                          <a:xfrm>
                            <a:off x="4856632" y="113664"/>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26" name="Graphic 626"/>
                        <wps:cNvSpPr/>
                        <wps:spPr>
                          <a:xfrm>
                            <a:off x="5139029" y="113664"/>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27" name="Textbox 627"/>
                        <wps:cNvSpPr txBox="1"/>
                        <wps:spPr>
                          <a:xfrm>
                            <a:off x="6350" y="6350"/>
                            <a:ext cx="5521325" cy="149225"/>
                          </a:xfrm>
                          <a:prstGeom prst="rect">
                            <a:avLst/>
                          </a:prstGeom>
                          <a:ln w="12700">
                            <a:solidFill>
                              <a:srgbClr val="FF0000"/>
                            </a:solidFill>
                            <a:prstDash val="solid"/>
                          </a:ln>
                        </wps:spPr>
                        <wps:txbx>
                          <w:txbxContent>
                            <w:p>
                              <w:pPr>
                                <w:tabs>
                                  <w:tab w:pos="538" w:val="left" w:leader="none"/>
                                </w:tabs>
                                <w:spacing w:line="215" w:lineRule="exact" w:before="0"/>
                                <w:ind w:left="-1" w:right="0" w:firstLine="0"/>
                                <w:jc w:val="left"/>
                                <w:rPr>
                                  <w:sz w:val="24"/>
                                </w:rPr>
                              </w:pPr>
                              <w:hyperlink w:history="true" w:anchor="_bookmark326">
                                <w:r>
                                  <w:rPr>
                                    <w:spacing w:val="-5"/>
                                    <w:sz w:val="24"/>
                                  </w:rPr>
                                  <w:t>43</w:t>
                                </w:r>
                                <w:r>
                                  <w:rPr>
                                    <w:sz w:val="24"/>
                                  </w:rPr>
                                  <w:tab/>
                                </w:r>
                                <w:r>
                                  <w:rPr>
                                    <w:spacing w:val="-2"/>
                                    <w:sz w:val="24"/>
                                  </w:rPr>
                                  <w:t>Training</w:t>
                                </w:r>
                                <w:r>
                                  <w:rPr>
                                    <w:spacing w:val="-12"/>
                                    <w:sz w:val="24"/>
                                  </w:rPr>
                                  <w:t> </w:t>
                                </w:r>
                                <w:r>
                                  <w:rPr>
                                    <w:spacing w:val="-2"/>
                                    <w:sz w:val="24"/>
                                  </w:rPr>
                                  <w:t>and</w:t>
                                </w:r>
                                <w:r>
                                  <w:rPr>
                                    <w:spacing w:val="-11"/>
                                    <w:sz w:val="24"/>
                                  </w:rPr>
                                  <w:t> </w:t>
                                </w:r>
                                <w:r>
                                  <w:rPr>
                                    <w:spacing w:val="-2"/>
                                    <w:sz w:val="24"/>
                                  </w:rPr>
                                  <w:t>validation</w:t>
                                </w:r>
                                <w:r>
                                  <w:rPr>
                                    <w:spacing w:val="-11"/>
                                    <w:sz w:val="24"/>
                                  </w:rPr>
                                  <w:t> </w:t>
                                </w:r>
                                <w:r>
                                  <w:rPr>
                                    <w:spacing w:val="-2"/>
                                    <w:sz w:val="24"/>
                                  </w:rPr>
                                  <w:t>loss</w:t>
                                </w:r>
                                <w:r>
                                  <w:rPr>
                                    <w:spacing w:val="-11"/>
                                    <w:sz w:val="24"/>
                                  </w:rPr>
                                  <w:t> </w:t>
                                </w:r>
                                <w:r>
                                  <w:rPr>
                                    <w:spacing w:val="-2"/>
                                    <w:sz w:val="24"/>
                                  </w:rPr>
                                  <w:t>over</w:t>
                                </w:r>
                                <w:r>
                                  <w:rPr>
                                    <w:spacing w:val="-12"/>
                                    <w:sz w:val="24"/>
                                  </w:rPr>
                                  <w:t> </w:t>
                                </w:r>
                                <w:r>
                                  <w:rPr>
                                    <w:spacing w:val="-2"/>
                                    <w:sz w:val="24"/>
                                  </w:rPr>
                                  <w:t>epochs</w:t>
                                </w:r>
                                <w:r>
                                  <w:rPr>
                                    <w:spacing w:val="-11"/>
                                    <w:sz w:val="24"/>
                                  </w:rPr>
                                  <w:t> </w:t>
                                </w:r>
                                <w:r>
                                  <w:rPr>
                                    <w:spacing w:val="-2"/>
                                    <w:sz w:val="24"/>
                                  </w:rPr>
                                  <w:t>for</w:t>
                                </w:r>
                                <w:r>
                                  <w:rPr>
                                    <w:spacing w:val="-11"/>
                                    <w:sz w:val="24"/>
                                  </w:rPr>
                                  <w:t> </w:t>
                                </w:r>
                                <w:r>
                                  <w:rPr>
                                    <w:spacing w:val="-2"/>
                                    <w:sz w:val="24"/>
                                  </w:rPr>
                                  <w:t>the</w:t>
                                </w:r>
                                <w:r>
                                  <w:rPr>
                                    <w:spacing w:val="-11"/>
                                    <w:sz w:val="24"/>
                                  </w:rPr>
                                  <w:t> </w:t>
                                </w:r>
                                <w:r>
                                  <w:rPr>
                                    <w:spacing w:val="-2"/>
                                    <w:sz w:val="24"/>
                                  </w:rPr>
                                  <w:t>TRANSFORMER</w:t>
                                </w:r>
                                <w:r>
                                  <w:rPr>
                                    <w:spacing w:val="2"/>
                                    <w:sz w:val="24"/>
                                  </w:rPr>
                                  <w:t> </w:t>
                                </w:r>
                                <w:r>
                                  <w:rPr>
                                    <w:spacing w:val="-2"/>
                                    <w:sz w:val="24"/>
                                  </w:rPr>
                                  <w:t>EN</w:t>
                                </w:r>
                                <w:r>
                                  <w:rPr>
                                    <w:spacing w:val="7"/>
                                    <w:sz w:val="24"/>
                                  </w:rPr>
                                  <w:t> </w:t>
                                </w:r>
                                <w:r>
                                  <w:rPr>
                                    <w:spacing w:val="-2"/>
                                    <w:sz w:val="24"/>
                                  </w:rPr>
                                  <w:t>DE</w:t>
                                </w:r>
                                <w:r>
                                  <w:rPr>
                                    <w:spacing w:val="19"/>
                                    <w:sz w:val="24"/>
                                  </w:rPr>
                                  <w:t> </w:t>
                                </w:r>
                                <w:r>
                                  <w:rPr>
                                    <w:spacing w:val="-2"/>
                                    <w:sz w:val="24"/>
                                  </w:rPr>
                                  <w:t>TM</w:t>
                                </w:r>
                                <w:r>
                                  <w:rPr>
                                    <w:spacing w:val="19"/>
                                    <w:sz w:val="24"/>
                                  </w:rPr>
                                  <w:t> </w:t>
                                </w:r>
                                <w:r>
                                  <w:rPr>
                                    <w:spacing w:val="-5"/>
                                    <w:sz w:val="24"/>
                                  </w:rPr>
                                  <w:t>FM</w:t>
                                </w:r>
                              </w:hyperlink>
                            </w:p>
                          </w:txbxContent>
                        </wps:txbx>
                        <wps:bodyPr wrap="square" lIns="0" tIns="0" rIns="0" bIns="0" rtlCol="0">
                          <a:noAutofit/>
                        </wps:bodyPr>
                      </wps:wsp>
                    </wpg:wgp>
                  </a:graphicData>
                </a:graphic>
              </wp:anchor>
            </w:drawing>
          </mc:Choice>
          <mc:Fallback>
            <w:pict>
              <v:group style="position:absolute;margin-left:88.563004pt;margin-top:41.982124pt;width:435.75pt;height:12.75pt;mso-position-horizontal-relative:page;mso-position-vertical-relative:paragraph;z-index:15877632" id="docshapegroup471" coordorigin="1771,840" coordsize="8715,255">
                <v:line style="position:absolute" from="8610,1019" to="8682,1019" stroked="true" strokeweight=".398pt" strokecolor="#000000">
                  <v:stroke dashstyle="solid"/>
                </v:line>
                <v:line style="position:absolute" from="9015,1019" to="9086,1019" stroked="true" strokeweight=".398pt" strokecolor="#000000">
                  <v:stroke dashstyle="solid"/>
                </v:line>
                <v:line style="position:absolute" from="9419,1019" to="9491,1019" stroked="true" strokeweight=".398pt" strokecolor="#000000">
                  <v:stroke dashstyle="solid"/>
                </v:line>
                <v:line style="position:absolute" from="9864,1019" to="9936,1019" stroked="true" strokeweight=".398pt" strokecolor="#000000">
                  <v:stroke dashstyle="solid"/>
                </v:line>
                <v:shape style="position:absolute;left:1781;top:849;width:8695;height:235" type="#_x0000_t202" id="docshape472" filled="false" stroked="true" strokeweight="1pt" strokecolor="#ff0000">
                  <v:textbox inset="0,0,0,0">
                    <w:txbxContent>
                      <w:p>
                        <w:pPr>
                          <w:tabs>
                            <w:tab w:pos="538" w:val="left" w:leader="none"/>
                          </w:tabs>
                          <w:spacing w:line="215" w:lineRule="exact" w:before="0"/>
                          <w:ind w:left="-1" w:right="0" w:firstLine="0"/>
                          <w:jc w:val="left"/>
                          <w:rPr>
                            <w:sz w:val="24"/>
                          </w:rPr>
                        </w:pPr>
                        <w:hyperlink w:history="true" w:anchor="_bookmark326">
                          <w:r>
                            <w:rPr>
                              <w:spacing w:val="-5"/>
                              <w:sz w:val="24"/>
                            </w:rPr>
                            <w:t>43</w:t>
                          </w:r>
                          <w:r>
                            <w:rPr>
                              <w:sz w:val="24"/>
                            </w:rPr>
                            <w:tab/>
                          </w:r>
                          <w:r>
                            <w:rPr>
                              <w:spacing w:val="-2"/>
                              <w:sz w:val="24"/>
                            </w:rPr>
                            <w:t>Training</w:t>
                          </w:r>
                          <w:r>
                            <w:rPr>
                              <w:spacing w:val="-12"/>
                              <w:sz w:val="24"/>
                            </w:rPr>
                            <w:t> </w:t>
                          </w:r>
                          <w:r>
                            <w:rPr>
                              <w:spacing w:val="-2"/>
                              <w:sz w:val="24"/>
                            </w:rPr>
                            <w:t>and</w:t>
                          </w:r>
                          <w:r>
                            <w:rPr>
                              <w:spacing w:val="-11"/>
                              <w:sz w:val="24"/>
                            </w:rPr>
                            <w:t> </w:t>
                          </w:r>
                          <w:r>
                            <w:rPr>
                              <w:spacing w:val="-2"/>
                              <w:sz w:val="24"/>
                            </w:rPr>
                            <w:t>validation</w:t>
                          </w:r>
                          <w:r>
                            <w:rPr>
                              <w:spacing w:val="-11"/>
                              <w:sz w:val="24"/>
                            </w:rPr>
                            <w:t> </w:t>
                          </w:r>
                          <w:r>
                            <w:rPr>
                              <w:spacing w:val="-2"/>
                              <w:sz w:val="24"/>
                            </w:rPr>
                            <w:t>loss</w:t>
                          </w:r>
                          <w:r>
                            <w:rPr>
                              <w:spacing w:val="-11"/>
                              <w:sz w:val="24"/>
                            </w:rPr>
                            <w:t> </w:t>
                          </w:r>
                          <w:r>
                            <w:rPr>
                              <w:spacing w:val="-2"/>
                              <w:sz w:val="24"/>
                            </w:rPr>
                            <w:t>over</w:t>
                          </w:r>
                          <w:r>
                            <w:rPr>
                              <w:spacing w:val="-12"/>
                              <w:sz w:val="24"/>
                            </w:rPr>
                            <w:t> </w:t>
                          </w:r>
                          <w:r>
                            <w:rPr>
                              <w:spacing w:val="-2"/>
                              <w:sz w:val="24"/>
                            </w:rPr>
                            <w:t>epochs</w:t>
                          </w:r>
                          <w:r>
                            <w:rPr>
                              <w:spacing w:val="-11"/>
                              <w:sz w:val="24"/>
                            </w:rPr>
                            <w:t> </w:t>
                          </w:r>
                          <w:r>
                            <w:rPr>
                              <w:spacing w:val="-2"/>
                              <w:sz w:val="24"/>
                            </w:rPr>
                            <w:t>for</w:t>
                          </w:r>
                          <w:r>
                            <w:rPr>
                              <w:spacing w:val="-11"/>
                              <w:sz w:val="24"/>
                            </w:rPr>
                            <w:t> </w:t>
                          </w:r>
                          <w:r>
                            <w:rPr>
                              <w:spacing w:val="-2"/>
                              <w:sz w:val="24"/>
                            </w:rPr>
                            <w:t>the</w:t>
                          </w:r>
                          <w:r>
                            <w:rPr>
                              <w:spacing w:val="-11"/>
                              <w:sz w:val="24"/>
                            </w:rPr>
                            <w:t> </w:t>
                          </w:r>
                          <w:r>
                            <w:rPr>
                              <w:spacing w:val="-2"/>
                              <w:sz w:val="24"/>
                            </w:rPr>
                            <w:t>TRANSFORMER</w:t>
                          </w:r>
                          <w:r>
                            <w:rPr>
                              <w:spacing w:val="2"/>
                              <w:sz w:val="24"/>
                            </w:rPr>
                            <w:t> </w:t>
                          </w:r>
                          <w:r>
                            <w:rPr>
                              <w:spacing w:val="-2"/>
                              <w:sz w:val="24"/>
                            </w:rPr>
                            <w:t>EN</w:t>
                          </w:r>
                          <w:r>
                            <w:rPr>
                              <w:spacing w:val="7"/>
                              <w:sz w:val="24"/>
                            </w:rPr>
                            <w:t> </w:t>
                          </w:r>
                          <w:r>
                            <w:rPr>
                              <w:spacing w:val="-2"/>
                              <w:sz w:val="24"/>
                            </w:rPr>
                            <w:t>DE</w:t>
                          </w:r>
                          <w:r>
                            <w:rPr>
                              <w:spacing w:val="19"/>
                              <w:sz w:val="24"/>
                            </w:rPr>
                            <w:t> </w:t>
                          </w:r>
                          <w:r>
                            <w:rPr>
                              <w:spacing w:val="-2"/>
                              <w:sz w:val="24"/>
                            </w:rPr>
                            <w:t>TM</w:t>
                          </w:r>
                          <w:r>
                            <w:rPr>
                              <w:spacing w:val="19"/>
                              <w:sz w:val="24"/>
                            </w:rPr>
                            <w:t> </w:t>
                          </w:r>
                          <w:r>
                            <w:rPr>
                              <w:spacing w:val="-5"/>
                              <w:sz w:val="24"/>
                            </w:rPr>
                            <w:t>FM</w:t>
                          </w:r>
                        </w:hyperlink>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879680">
                <wp:simplePos x="0" y="0"/>
                <wp:positionH relativeFrom="page">
                  <wp:posOffset>908100</wp:posOffset>
                </wp:positionH>
                <wp:positionV relativeFrom="paragraph">
                  <wp:posOffset>311850</wp:posOffset>
                </wp:positionV>
                <wp:extent cx="1265555" cy="120014"/>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1265555" cy="120014"/>
                        </a:xfrm>
                        <a:prstGeom prst="rect">
                          <a:avLst/>
                        </a:prstGeom>
                        <a:ln w="12700">
                          <a:solidFill>
                            <a:srgbClr val="FF0000"/>
                          </a:solidFill>
                          <a:prstDash val="solid"/>
                        </a:ln>
                      </wps:spPr>
                      <wps:txbx>
                        <w:txbxContent>
                          <w:p>
                            <w:pPr>
                              <w:pStyle w:val="BodyText"/>
                              <w:spacing w:line="168" w:lineRule="exact"/>
                              <w:ind w:left="889" w:right="-15"/>
                            </w:pPr>
                            <w:hyperlink w:history="true" w:anchor="_bookmark325">
                              <w:r>
                                <w:rPr>
                                  <w:spacing w:val="-2"/>
                                  <w:w w:val="105"/>
                                </w:rPr>
                                <w:t>EUR/USD.</w:t>
                              </w:r>
                            </w:hyperlink>
                          </w:p>
                        </w:txbxContent>
                      </wps:txbx>
                      <wps:bodyPr wrap="square" lIns="0" tIns="0" rIns="0" bIns="0" rtlCol="0">
                        <a:noAutofit/>
                      </wps:bodyPr>
                    </wps:wsp>
                  </a:graphicData>
                </a:graphic>
              </wp:anchor>
            </w:drawing>
          </mc:Choice>
          <mc:Fallback>
            <w:pict>
              <v:shape style="position:absolute;margin-left:71.503998pt;margin-top:24.555124pt;width:99.65pt;height:9.450pt;mso-position-horizontal-relative:page;mso-position-vertical-relative:paragraph;z-index:15879680" type="#_x0000_t202" id="docshape473" filled="false" stroked="true" strokeweight="1pt" strokecolor="#ff0000">
                <v:textbox inset="0,0,0,0">
                  <w:txbxContent>
                    <w:p>
                      <w:pPr>
                        <w:pStyle w:val="BodyText"/>
                        <w:spacing w:line="168" w:lineRule="exact"/>
                        <w:ind w:left="889" w:right="-15"/>
                      </w:pPr>
                      <w:hyperlink w:history="true" w:anchor="_bookmark325">
                        <w:r>
                          <w:rPr>
                            <w:spacing w:val="-2"/>
                            <w:w w:val="105"/>
                          </w:rPr>
                          <w:t>EUR/USD.</w:t>
                        </w:r>
                      </w:hyperlink>
                    </w:p>
                  </w:txbxContent>
                </v:textbox>
                <v:stroke dashstyle="solid"/>
                <w10:wrap type="none"/>
              </v:shape>
            </w:pict>
          </mc:Fallback>
        </mc:AlternateContent>
      </w:r>
      <w:r>
        <w:rPr>
          <w:spacing w:val="-10"/>
        </w:rPr>
        <w:t>.</w:t>
      </w:r>
      <w:r>
        <w:rPr>
          <w:rFonts w:ascii="Times New Roman"/>
        </w:rPr>
        <w:tab/>
      </w:r>
      <w:r>
        <w:rPr>
          <w:spacing w:val="-5"/>
        </w:rPr>
        <w:t>89</w:t>
      </w:r>
    </w:p>
    <w:p>
      <w:pPr>
        <w:pStyle w:val="BodyText"/>
        <w:tabs>
          <w:tab w:pos="9048" w:val="right" w:leader="dot"/>
        </w:tabs>
        <w:spacing w:before="435"/>
        <w:ind w:left="3131"/>
      </w:pPr>
      <w:r>
        <w:rPr/>
        <mc:AlternateContent>
          <mc:Choice Requires="wps">
            <w:drawing>
              <wp:anchor distT="0" distB="0" distL="0" distR="0" allowOverlap="1" layoutInCell="1" locked="0" behindDoc="0" simplePos="0" relativeHeight="15878144">
                <wp:simplePos x="0" y="0"/>
                <wp:positionH relativeFrom="page">
                  <wp:posOffset>1124750</wp:posOffset>
                </wp:positionH>
                <wp:positionV relativeFrom="paragraph">
                  <wp:posOffset>532990</wp:posOffset>
                </wp:positionV>
                <wp:extent cx="5534025" cy="161925"/>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5534025" cy="161925"/>
                          <a:chExt cx="5534025" cy="161925"/>
                        </a:xfrm>
                      </wpg:grpSpPr>
                      <wps:wsp>
                        <wps:cNvPr id="630" name="Graphic 630"/>
                        <wps:cNvSpPr/>
                        <wps:spPr>
                          <a:xfrm>
                            <a:off x="4342536" y="11367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31" name="Graphic 631"/>
                        <wps:cNvSpPr/>
                        <wps:spPr>
                          <a:xfrm>
                            <a:off x="4599584" y="11367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32" name="Graphic 632"/>
                        <wps:cNvSpPr/>
                        <wps:spPr>
                          <a:xfrm>
                            <a:off x="4881981" y="11367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s:wsp>
                        <wps:cNvPr id="633" name="Textbox 633"/>
                        <wps:cNvSpPr txBox="1"/>
                        <wps:spPr>
                          <a:xfrm>
                            <a:off x="6350" y="6350"/>
                            <a:ext cx="5521325" cy="149225"/>
                          </a:xfrm>
                          <a:prstGeom prst="rect">
                            <a:avLst/>
                          </a:prstGeom>
                          <a:ln w="12700">
                            <a:solidFill>
                              <a:srgbClr val="FF0000"/>
                            </a:solidFill>
                            <a:prstDash val="solid"/>
                          </a:ln>
                        </wps:spPr>
                        <wps:txbx>
                          <w:txbxContent>
                            <w:p>
                              <w:pPr>
                                <w:tabs>
                                  <w:tab w:pos="538" w:val="left" w:leader="none"/>
                                </w:tabs>
                                <w:spacing w:line="215" w:lineRule="exact" w:before="0"/>
                                <w:ind w:left="-1" w:right="0" w:firstLine="0"/>
                                <w:jc w:val="left"/>
                                <w:rPr>
                                  <w:sz w:val="24"/>
                                </w:rPr>
                              </w:pPr>
                              <w:hyperlink w:history="true" w:anchor="_bookmark327">
                                <w:r>
                                  <w:rPr>
                                    <w:spacing w:val="-5"/>
                                    <w:sz w:val="24"/>
                                  </w:rPr>
                                  <w:t>44</w:t>
                                </w:r>
                                <w:r>
                                  <w:rPr>
                                    <w:sz w:val="24"/>
                                  </w:rPr>
                                  <w:tab/>
                                </w:r>
                                <w:r>
                                  <w:rPr>
                                    <w:spacing w:val="-4"/>
                                    <w:sz w:val="24"/>
                                  </w:rPr>
                                  <w:t>Training</w:t>
                                </w:r>
                                <w:r>
                                  <w:rPr>
                                    <w:spacing w:val="-9"/>
                                    <w:sz w:val="24"/>
                                  </w:rPr>
                                  <w:t> </w:t>
                                </w:r>
                                <w:r>
                                  <w:rPr>
                                    <w:spacing w:val="-4"/>
                                    <w:sz w:val="24"/>
                                  </w:rPr>
                                  <w:t>and</w:t>
                                </w:r>
                                <w:r>
                                  <w:rPr>
                                    <w:spacing w:val="-10"/>
                                    <w:sz w:val="24"/>
                                  </w:rPr>
                                  <w:t> </w:t>
                                </w:r>
                                <w:r>
                                  <w:rPr>
                                    <w:spacing w:val="-4"/>
                                    <w:sz w:val="24"/>
                                  </w:rPr>
                                  <w:t>validation</w:t>
                                </w:r>
                                <w:r>
                                  <w:rPr>
                                    <w:spacing w:val="-9"/>
                                    <w:sz w:val="24"/>
                                  </w:rPr>
                                  <w:t> </w:t>
                                </w:r>
                                <w:r>
                                  <w:rPr>
                                    <w:spacing w:val="-4"/>
                                    <w:sz w:val="24"/>
                                  </w:rPr>
                                  <w:t>loss</w:t>
                                </w:r>
                                <w:r>
                                  <w:rPr>
                                    <w:spacing w:val="-9"/>
                                    <w:sz w:val="24"/>
                                  </w:rPr>
                                  <w:t> </w:t>
                                </w:r>
                                <w:r>
                                  <w:rPr>
                                    <w:spacing w:val="-4"/>
                                    <w:sz w:val="24"/>
                                  </w:rPr>
                                  <w:t>over</w:t>
                                </w:r>
                                <w:r>
                                  <w:rPr>
                                    <w:spacing w:val="-9"/>
                                    <w:sz w:val="24"/>
                                  </w:rPr>
                                  <w:t> </w:t>
                                </w:r>
                                <w:r>
                                  <w:rPr>
                                    <w:spacing w:val="-4"/>
                                    <w:sz w:val="24"/>
                                  </w:rPr>
                                  <w:t>epochs</w:t>
                                </w:r>
                                <w:r>
                                  <w:rPr>
                                    <w:spacing w:val="-9"/>
                                    <w:sz w:val="24"/>
                                  </w:rPr>
                                  <w:t> </w:t>
                                </w:r>
                                <w:r>
                                  <w:rPr>
                                    <w:spacing w:val="-4"/>
                                    <w:sz w:val="24"/>
                                  </w:rPr>
                                  <w:t>for</w:t>
                                </w:r>
                                <w:r>
                                  <w:rPr>
                                    <w:spacing w:val="-9"/>
                                    <w:sz w:val="24"/>
                                  </w:rPr>
                                  <w:t> </w:t>
                                </w:r>
                                <w:r>
                                  <w:rPr>
                                    <w:spacing w:val="-4"/>
                                    <w:sz w:val="24"/>
                                  </w:rPr>
                                  <w:t>the</w:t>
                                </w:r>
                                <w:r>
                                  <w:rPr>
                                    <w:spacing w:val="-9"/>
                                    <w:sz w:val="24"/>
                                  </w:rPr>
                                  <w:t> </w:t>
                                </w:r>
                                <w:r>
                                  <w:rPr>
                                    <w:spacing w:val="-4"/>
                                    <w:sz w:val="24"/>
                                  </w:rPr>
                                  <w:t>TRANSFORMER</w:t>
                                </w:r>
                                <w:r>
                                  <w:rPr>
                                    <w:spacing w:val="31"/>
                                    <w:sz w:val="24"/>
                                  </w:rPr>
                                  <w:t> </w:t>
                                </w:r>
                                <w:r>
                                  <w:rPr>
                                    <w:spacing w:val="-4"/>
                                    <w:sz w:val="24"/>
                                  </w:rPr>
                                  <w:t>DE</w:t>
                                </w:r>
                                <w:r>
                                  <w:rPr>
                                    <w:spacing w:val="30"/>
                                    <w:sz w:val="24"/>
                                  </w:rPr>
                                  <w:t> </w:t>
                                </w:r>
                                <w:r>
                                  <w:rPr>
                                    <w:spacing w:val="-4"/>
                                    <w:sz w:val="24"/>
                                  </w:rPr>
                                  <w:t>TM</w:t>
                                </w:r>
                                <w:r>
                                  <w:rPr>
                                    <w:spacing w:val="30"/>
                                    <w:sz w:val="24"/>
                                  </w:rPr>
                                  <w:t> </w:t>
                                </w:r>
                                <w:r>
                                  <w:rPr>
                                    <w:spacing w:val="-5"/>
                                    <w:sz w:val="24"/>
                                  </w:rPr>
                                  <w:t>FM</w:t>
                                </w:r>
                              </w:hyperlink>
                            </w:p>
                          </w:txbxContent>
                        </wps:txbx>
                        <wps:bodyPr wrap="square" lIns="0" tIns="0" rIns="0" bIns="0" rtlCol="0">
                          <a:noAutofit/>
                        </wps:bodyPr>
                      </wps:wsp>
                    </wpg:wgp>
                  </a:graphicData>
                </a:graphic>
              </wp:anchor>
            </w:drawing>
          </mc:Choice>
          <mc:Fallback>
            <w:pict>
              <v:group style="position:absolute;margin-left:88.563004pt;margin-top:41.967766pt;width:435.75pt;height:12.75pt;mso-position-horizontal-relative:page;mso-position-vertical-relative:paragraph;z-index:15878144" id="docshapegroup474" coordorigin="1771,839" coordsize="8715,255">
                <v:line style="position:absolute" from="8610,1018" to="8682,1018" stroked="true" strokeweight=".398pt" strokecolor="#000000">
                  <v:stroke dashstyle="solid"/>
                </v:line>
                <v:line style="position:absolute" from="9015,1018" to="9086,1018" stroked="true" strokeweight=".398pt" strokecolor="#000000">
                  <v:stroke dashstyle="solid"/>
                </v:line>
                <v:line style="position:absolute" from="9459,1018" to="9531,1018" stroked="true" strokeweight=".398pt" strokecolor="#000000">
                  <v:stroke dashstyle="solid"/>
                </v:line>
                <v:shape style="position:absolute;left:1781;top:849;width:8695;height:235" type="#_x0000_t202" id="docshape475" filled="false" stroked="true" strokeweight="1pt" strokecolor="#ff0000">
                  <v:textbox inset="0,0,0,0">
                    <w:txbxContent>
                      <w:p>
                        <w:pPr>
                          <w:tabs>
                            <w:tab w:pos="538" w:val="left" w:leader="none"/>
                          </w:tabs>
                          <w:spacing w:line="215" w:lineRule="exact" w:before="0"/>
                          <w:ind w:left="-1" w:right="0" w:firstLine="0"/>
                          <w:jc w:val="left"/>
                          <w:rPr>
                            <w:sz w:val="24"/>
                          </w:rPr>
                        </w:pPr>
                        <w:hyperlink w:history="true" w:anchor="_bookmark327">
                          <w:r>
                            <w:rPr>
                              <w:spacing w:val="-5"/>
                              <w:sz w:val="24"/>
                            </w:rPr>
                            <w:t>44</w:t>
                          </w:r>
                          <w:r>
                            <w:rPr>
                              <w:sz w:val="24"/>
                            </w:rPr>
                            <w:tab/>
                          </w:r>
                          <w:r>
                            <w:rPr>
                              <w:spacing w:val="-4"/>
                              <w:sz w:val="24"/>
                            </w:rPr>
                            <w:t>Training</w:t>
                          </w:r>
                          <w:r>
                            <w:rPr>
                              <w:spacing w:val="-9"/>
                              <w:sz w:val="24"/>
                            </w:rPr>
                            <w:t> </w:t>
                          </w:r>
                          <w:r>
                            <w:rPr>
                              <w:spacing w:val="-4"/>
                              <w:sz w:val="24"/>
                            </w:rPr>
                            <w:t>and</w:t>
                          </w:r>
                          <w:r>
                            <w:rPr>
                              <w:spacing w:val="-10"/>
                              <w:sz w:val="24"/>
                            </w:rPr>
                            <w:t> </w:t>
                          </w:r>
                          <w:r>
                            <w:rPr>
                              <w:spacing w:val="-4"/>
                              <w:sz w:val="24"/>
                            </w:rPr>
                            <w:t>validation</w:t>
                          </w:r>
                          <w:r>
                            <w:rPr>
                              <w:spacing w:val="-9"/>
                              <w:sz w:val="24"/>
                            </w:rPr>
                            <w:t> </w:t>
                          </w:r>
                          <w:r>
                            <w:rPr>
                              <w:spacing w:val="-4"/>
                              <w:sz w:val="24"/>
                            </w:rPr>
                            <w:t>loss</w:t>
                          </w:r>
                          <w:r>
                            <w:rPr>
                              <w:spacing w:val="-9"/>
                              <w:sz w:val="24"/>
                            </w:rPr>
                            <w:t> </w:t>
                          </w:r>
                          <w:r>
                            <w:rPr>
                              <w:spacing w:val="-4"/>
                              <w:sz w:val="24"/>
                            </w:rPr>
                            <w:t>over</w:t>
                          </w:r>
                          <w:r>
                            <w:rPr>
                              <w:spacing w:val="-9"/>
                              <w:sz w:val="24"/>
                            </w:rPr>
                            <w:t> </w:t>
                          </w:r>
                          <w:r>
                            <w:rPr>
                              <w:spacing w:val="-4"/>
                              <w:sz w:val="24"/>
                            </w:rPr>
                            <w:t>epochs</w:t>
                          </w:r>
                          <w:r>
                            <w:rPr>
                              <w:spacing w:val="-9"/>
                              <w:sz w:val="24"/>
                            </w:rPr>
                            <w:t> </w:t>
                          </w:r>
                          <w:r>
                            <w:rPr>
                              <w:spacing w:val="-4"/>
                              <w:sz w:val="24"/>
                            </w:rPr>
                            <w:t>for</w:t>
                          </w:r>
                          <w:r>
                            <w:rPr>
                              <w:spacing w:val="-9"/>
                              <w:sz w:val="24"/>
                            </w:rPr>
                            <w:t> </w:t>
                          </w:r>
                          <w:r>
                            <w:rPr>
                              <w:spacing w:val="-4"/>
                              <w:sz w:val="24"/>
                            </w:rPr>
                            <w:t>the</w:t>
                          </w:r>
                          <w:r>
                            <w:rPr>
                              <w:spacing w:val="-9"/>
                              <w:sz w:val="24"/>
                            </w:rPr>
                            <w:t> </w:t>
                          </w:r>
                          <w:r>
                            <w:rPr>
                              <w:spacing w:val="-4"/>
                              <w:sz w:val="24"/>
                            </w:rPr>
                            <w:t>TRANSFORMER</w:t>
                          </w:r>
                          <w:r>
                            <w:rPr>
                              <w:spacing w:val="31"/>
                              <w:sz w:val="24"/>
                            </w:rPr>
                            <w:t> </w:t>
                          </w:r>
                          <w:r>
                            <w:rPr>
                              <w:spacing w:val="-4"/>
                              <w:sz w:val="24"/>
                            </w:rPr>
                            <w:t>DE</w:t>
                          </w:r>
                          <w:r>
                            <w:rPr>
                              <w:spacing w:val="30"/>
                              <w:sz w:val="24"/>
                            </w:rPr>
                            <w:t> </w:t>
                          </w:r>
                          <w:r>
                            <w:rPr>
                              <w:spacing w:val="-4"/>
                              <w:sz w:val="24"/>
                            </w:rPr>
                            <w:t>TM</w:t>
                          </w:r>
                          <w:r>
                            <w:rPr>
                              <w:spacing w:val="30"/>
                              <w:sz w:val="24"/>
                            </w:rPr>
                            <w:t> </w:t>
                          </w:r>
                          <w:r>
                            <w:rPr>
                              <w:spacing w:val="-5"/>
                              <w:sz w:val="24"/>
                            </w:rPr>
                            <w:t>FM</w:t>
                          </w:r>
                        </w:hyperlink>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879168">
                <wp:simplePos x="0" y="0"/>
                <wp:positionH relativeFrom="page">
                  <wp:posOffset>908100</wp:posOffset>
                </wp:positionH>
                <wp:positionV relativeFrom="paragraph">
                  <wp:posOffset>311667</wp:posOffset>
                </wp:positionV>
                <wp:extent cx="1898014" cy="120014"/>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898014" cy="120014"/>
                        </a:xfrm>
                        <a:prstGeom prst="rect">
                          <a:avLst/>
                        </a:prstGeom>
                        <a:ln w="12700">
                          <a:solidFill>
                            <a:srgbClr val="FF0000"/>
                          </a:solidFill>
                          <a:prstDash val="solid"/>
                        </a:ln>
                      </wps:spPr>
                      <wps:txbx>
                        <w:txbxContent>
                          <w:p>
                            <w:pPr>
                              <w:pStyle w:val="BodyText"/>
                              <w:spacing w:line="168" w:lineRule="exact"/>
                              <w:ind w:left="889" w:right="-15"/>
                            </w:pPr>
                            <w:hyperlink w:history="true" w:anchor="_bookmark326">
                              <w:r>
                                <w:rPr>
                                  <w:spacing w:val="-6"/>
                                </w:rPr>
                                <w:t>model</w:t>
                              </w:r>
                              <w:r>
                                <w:rPr>
                                  <w:spacing w:val="-3"/>
                                </w:rPr>
                                <w:t> </w:t>
                              </w:r>
                              <w:r>
                                <w:rPr>
                                  <w:spacing w:val="-6"/>
                                </w:rPr>
                                <w:t>for</w:t>
                              </w:r>
                              <w:r>
                                <w:rPr>
                                  <w:spacing w:val="-3"/>
                                </w:rPr>
                                <w:t> </w:t>
                              </w:r>
                              <w:r>
                                <w:rPr>
                                  <w:spacing w:val="-6"/>
                                </w:rPr>
                                <w:t>EUR/USD.</w:t>
                              </w:r>
                            </w:hyperlink>
                          </w:p>
                        </w:txbxContent>
                      </wps:txbx>
                      <wps:bodyPr wrap="square" lIns="0" tIns="0" rIns="0" bIns="0" rtlCol="0">
                        <a:noAutofit/>
                      </wps:bodyPr>
                    </wps:wsp>
                  </a:graphicData>
                </a:graphic>
              </wp:anchor>
            </w:drawing>
          </mc:Choice>
          <mc:Fallback>
            <w:pict>
              <v:shape style="position:absolute;margin-left:71.503998pt;margin-top:24.540766pt;width:149.450pt;height:9.450pt;mso-position-horizontal-relative:page;mso-position-vertical-relative:paragraph;z-index:15879168" type="#_x0000_t202" id="docshape476" filled="false" stroked="true" strokeweight="1pt" strokecolor="#ff0000">
                <v:textbox inset="0,0,0,0">
                  <w:txbxContent>
                    <w:p>
                      <w:pPr>
                        <w:pStyle w:val="BodyText"/>
                        <w:spacing w:line="168" w:lineRule="exact"/>
                        <w:ind w:left="889" w:right="-15"/>
                      </w:pPr>
                      <w:hyperlink w:history="true" w:anchor="_bookmark326">
                        <w:r>
                          <w:rPr>
                            <w:spacing w:val="-6"/>
                          </w:rPr>
                          <w:t>model</w:t>
                        </w:r>
                        <w:r>
                          <w:rPr>
                            <w:spacing w:val="-3"/>
                          </w:rPr>
                          <w:t> </w:t>
                        </w:r>
                        <w:r>
                          <w:rPr>
                            <w:spacing w:val="-6"/>
                          </w:rPr>
                          <w:t>for</w:t>
                        </w:r>
                        <w:r>
                          <w:rPr>
                            <w:spacing w:val="-3"/>
                          </w:rPr>
                          <w:t> </w:t>
                        </w:r>
                        <w:r>
                          <w:rPr>
                            <w:spacing w:val="-6"/>
                          </w:rPr>
                          <w:t>EUR/USD.</w:t>
                        </w:r>
                      </w:hyperlink>
                    </w:p>
                  </w:txbxContent>
                </v:textbox>
                <v:stroke dashstyle="solid"/>
                <w10:wrap type="none"/>
              </v:shape>
            </w:pict>
          </mc:Fallback>
        </mc:AlternateContent>
      </w:r>
      <w:r>
        <w:rPr>
          <w:spacing w:val="-10"/>
        </w:rPr>
        <w:t>.</w:t>
      </w:r>
      <w:r>
        <w:rPr>
          <w:rFonts w:ascii="Times New Roman"/>
        </w:rPr>
        <w:tab/>
      </w:r>
      <w:r>
        <w:rPr>
          <w:spacing w:val="-5"/>
        </w:rPr>
        <w:t>90</w:t>
      </w:r>
    </w:p>
    <w:p>
      <w:pPr>
        <w:pStyle w:val="BodyText"/>
        <w:tabs>
          <w:tab w:pos="9048" w:val="right" w:leader="dot"/>
        </w:tabs>
        <w:spacing w:before="436"/>
        <w:ind w:left="3131"/>
      </w:pPr>
      <w:r>
        <w:rPr/>
        <mc:AlternateContent>
          <mc:Choice Requires="wps">
            <w:drawing>
              <wp:anchor distT="0" distB="0" distL="0" distR="0" allowOverlap="1" layoutInCell="1" locked="0" behindDoc="0" simplePos="0" relativeHeight="15878656">
                <wp:simplePos x="0" y="0"/>
                <wp:positionH relativeFrom="page">
                  <wp:posOffset>908100</wp:posOffset>
                </wp:positionH>
                <wp:positionV relativeFrom="paragraph">
                  <wp:posOffset>312133</wp:posOffset>
                </wp:positionV>
                <wp:extent cx="1898014" cy="120014"/>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1898014" cy="120014"/>
                        </a:xfrm>
                        <a:prstGeom prst="rect">
                          <a:avLst/>
                        </a:prstGeom>
                        <a:ln w="12700">
                          <a:solidFill>
                            <a:srgbClr val="FF0000"/>
                          </a:solidFill>
                          <a:prstDash val="solid"/>
                        </a:ln>
                      </wps:spPr>
                      <wps:txbx>
                        <w:txbxContent>
                          <w:p>
                            <w:pPr>
                              <w:pStyle w:val="BodyText"/>
                              <w:spacing w:line="168" w:lineRule="exact"/>
                              <w:ind w:left="889" w:right="-15"/>
                            </w:pPr>
                            <w:hyperlink w:history="true" w:anchor="_bookmark327">
                              <w:r>
                                <w:rPr>
                                  <w:spacing w:val="-6"/>
                                </w:rPr>
                                <w:t>model</w:t>
                              </w:r>
                              <w:r>
                                <w:rPr>
                                  <w:spacing w:val="-3"/>
                                </w:rPr>
                                <w:t> </w:t>
                              </w:r>
                              <w:r>
                                <w:rPr>
                                  <w:spacing w:val="-6"/>
                                </w:rPr>
                                <w:t>for</w:t>
                              </w:r>
                              <w:r>
                                <w:rPr>
                                  <w:spacing w:val="-3"/>
                                </w:rPr>
                                <w:t> </w:t>
                              </w:r>
                              <w:r>
                                <w:rPr>
                                  <w:spacing w:val="-6"/>
                                </w:rPr>
                                <w:t>EUR/USD.</w:t>
                              </w:r>
                            </w:hyperlink>
                          </w:p>
                        </w:txbxContent>
                      </wps:txbx>
                      <wps:bodyPr wrap="square" lIns="0" tIns="0" rIns="0" bIns="0" rtlCol="0">
                        <a:noAutofit/>
                      </wps:bodyPr>
                    </wps:wsp>
                  </a:graphicData>
                </a:graphic>
              </wp:anchor>
            </w:drawing>
          </mc:Choice>
          <mc:Fallback>
            <w:pict>
              <v:shape style="position:absolute;margin-left:71.503998pt;margin-top:24.577406pt;width:149.450pt;height:9.450pt;mso-position-horizontal-relative:page;mso-position-vertical-relative:paragraph;z-index:15878656" type="#_x0000_t202" id="docshape477" filled="false" stroked="true" strokeweight="1pt" strokecolor="#ff0000">
                <v:textbox inset="0,0,0,0">
                  <w:txbxContent>
                    <w:p>
                      <w:pPr>
                        <w:pStyle w:val="BodyText"/>
                        <w:spacing w:line="168" w:lineRule="exact"/>
                        <w:ind w:left="889" w:right="-15"/>
                      </w:pPr>
                      <w:hyperlink w:history="true" w:anchor="_bookmark327">
                        <w:r>
                          <w:rPr>
                            <w:spacing w:val="-6"/>
                          </w:rPr>
                          <w:t>model</w:t>
                        </w:r>
                        <w:r>
                          <w:rPr>
                            <w:spacing w:val="-3"/>
                          </w:rPr>
                          <w:t> </w:t>
                        </w:r>
                        <w:r>
                          <w:rPr>
                            <w:spacing w:val="-6"/>
                          </w:rPr>
                          <w:t>for</w:t>
                        </w:r>
                        <w:r>
                          <w:rPr>
                            <w:spacing w:val="-3"/>
                          </w:rPr>
                          <w:t> </w:t>
                        </w:r>
                        <w:r>
                          <w:rPr>
                            <w:spacing w:val="-6"/>
                          </w:rPr>
                          <w:t>EUR/USD.</w:t>
                        </w:r>
                      </w:hyperlink>
                    </w:p>
                  </w:txbxContent>
                </v:textbox>
                <v:stroke dashstyle="solid"/>
                <w10:wrap type="none"/>
              </v:shape>
            </w:pict>
          </mc:Fallback>
        </mc:AlternateContent>
      </w:r>
      <w:r>
        <w:rPr>
          <w:spacing w:val="-10"/>
        </w:rPr>
        <w:t>.</w:t>
      </w:r>
      <w:r>
        <w:rPr>
          <w:rFonts w:ascii="Times New Roman"/>
        </w:rPr>
        <w:tab/>
      </w:r>
      <w:r>
        <w:rPr>
          <w:spacing w:val="-5"/>
        </w:rPr>
        <w:t>90</w:t>
      </w:r>
    </w:p>
    <w:p>
      <w:pPr>
        <w:pStyle w:val="BodyText"/>
        <w:spacing w:after="0"/>
        <w:sectPr>
          <w:headerReference w:type="default" r:id="rId413"/>
          <w:footerReference w:type="default" r:id="rId414"/>
          <w:pgSz w:w="11910" w:h="16840"/>
          <w:pgMar w:header="0" w:footer="863" w:top="1360" w:bottom="1060" w:left="1417" w:right="425"/>
        </w:sectPr>
      </w:pPr>
    </w:p>
    <w:p>
      <w:pPr>
        <w:pStyle w:val="BodyText"/>
        <w:tabs>
          <w:tab w:pos="9048" w:val="right" w:leader="dot"/>
        </w:tabs>
        <w:spacing w:before="250"/>
        <w:ind w:left="7614"/>
      </w:pPr>
      <w:r>
        <w:rPr/>
        <mc:AlternateContent>
          <mc:Choice Requires="wps">
            <w:drawing>
              <wp:anchor distT="0" distB="0" distL="0" distR="0" allowOverlap="1" layoutInCell="1" locked="0" behindDoc="0" simplePos="0" relativeHeight="15891456">
                <wp:simplePos x="0" y="0"/>
                <wp:positionH relativeFrom="page">
                  <wp:posOffset>1131100</wp:posOffset>
                </wp:positionH>
                <wp:positionV relativeFrom="paragraph">
                  <wp:posOffset>421305</wp:posOffset>
                </wp:positionV>
                <wp:extent cx="5521325" cy="14922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203">
                              <w:r>
                                <w:rPr>
                                  <w:spacing w:val="-10"/>
                                </w:rPr>
                                <w:t>2</w:t>
                              </w:r>
                              <w:r>
                                <w:rPr/>
                                <w:tab/>
                              </w:r>
                              <w:r>
                                <w:rPr>
                                  <w:spacing w:val="-4"/>
                                </w:rPr>
                                <w:t>Model</w:t>
                              </w:r>
                              <w:r>
                                <w:rPr>
                                  <w:spacing w:val="-9"/>
                                </w:rPr>
                                <w:t> </w:t>
                              </w:r>
                              <w:r>
                                <w:rPr>
                                  <w:spacing w:val="-4"/>
                                </w:rPr>
                                <w:t>Performance</w:t>
                              </w:r>
                              <w:r>
                                <w:rPr>
                                  <w:spacing w:val="-9"/>
                                </w:rPr>
                                <w:t> </w:t>
                              </w:r>
                              <w:r>
                                <w:rPr>
                                  <w:spacing w:val="-4"/>
                                </w:rPr>
                                <w:t>on</w:t>
                              </w:r>
                              <w:r>
                                <w:rPr>
                                  <w:spacing w:val="-9"/>
                                </w:rPr>
                                <w:t> </w:t>
                              </w:r>
                              <w:r>
                                <w:rPr>
                                  <w:spacing w:val="-4"/>
                                </w:rPr>
                                <w:t>Test</w:t>
                              </w:r>
                              <w:r>
                                <w:rPr>
                                  <w:spacing w:val="-9"/>
                                </w:rPr>
                                <w:t> </w:t>
                              </w:r>
                              <w:r>
                                <w:rPr>
                                  <w:spacing w:val="-4"/>
                                </w:rPr>
                                <w:t>Data</w:t>
                              </w:r>
                              <w:r>
                                <w:rPr>
                                  <w:spacing w:val="-9"/>
                                </w:rPr>
                                <w:t> </w:t>
                              </w:r>
                              <w:r>
                                <w:rPr>
                                  <w:spacing w:val="-4"/>
                                </w:rPr>
                                <w:t>Using</w:t>
                              </w:r>
                              <w:r>
                                <w:rPr>
                                  <w:spacing w:val="-9"/>
                                </w:rPr>
                                <w:t> </w:t>
                              </w:r>
                              <w:r>
                                <w:rPr>
                                  <w:spacing w:val="-4"/>
                                </w:rPr>
                                <w:t>Technical</w:t>
                              </w:r>
                              <w:r>
                                <w:rPr>
                                  <w:spacing w:val="-9"/>
                                </w:rPr>
                                <w:t> </w:t>
                              </w:r>
                              <w:r>
                                <w:rPr>
                                  <w:spacing w:val="-4"/>
                                </w:rPr>
                                <w:t>Indicators</w:t>
                              </w:r>
                              <w:r>
                                <w:rPr>
                                  <w:spacing w:val="-9"/>
                                </w:rPr>
                                <w:t> </w:t>
                              </w:r>
                              <w:r>
                                <w:rPr>
                                  <w:spacing w:val="-4"/>
                                </w:rPr>
                                <w:t>with</w:t>
                              </w:r>
                              <w:r>
                                <w:rPr>
                                  <w:spacing w:val="-8"/>
                                </w:rPr>
                                <w:t> </w:t>
                              </w:r>
                              <w:r>
                                <w:rPr>
                                  <w:spacing w:val="-4"/>
                                </w:rPr>
                                <w:t>OHLC</w:t>
                              </w:r>
                              <w:r>
                                <w:rPr>
                                  <w:spacing w:val="-9"/>
                                </w:rPr>
                                <w:t> </w:t>
                              </w:r>
                              <w:r>
                                <w:rPr>
                                  <w:spacing w:val="-4"/>
                                </w:rPr>
                                <w:t>One-</w:t>
                              </w:r>
                            </w:hyperlink>
                          </w:p>
                        </w:txbxContent>
                      </wps:txbx>
                      <wps:bodyPr wrap="square" lIns="0" tIns="0" rIns="0" bIns="0" rtlCol="0">
                        <a:noAutofit/>
                      </wps:bodyPr>
                    </wps:wsp>
                  </a:graphicData>
                </a:graphic>
              </wp:anchor>
            </w:drawing>
          </mc:Choice>
          <mc:Fallback>
            <w:pict>
              <v:shape style="position:absolute;margin-left:89.063004pt;margin-top:33.173683pt;width:434.75pt;height:11.75pt;mso-position-horizontal-relative:page;mso-position-vertical-relative:paragraph;z-index:15891456" type="#_x0000_t202" id="docshape480" filled="false" stroked="true" strokeweight="1pt" strokecolor="#ff0000">
                <v:textbox inset="0,0,0,0">
                  <w:txbxContent>
                    <w:p>
                      <w:pPr>
                        <w:pStyle w:val="BodyText"/>
                        <w:tabs>
                          <w:tab w:pos="538" w:val="left" w:leader="none"/>
                        </w:tabs>
                        <w:spacing w:line="215" w:lineRule="exact"/>
                        <w:ind w:left="-1"/>
                      </w:pPr>
                      <w:hyperlink w:history="true" w:anchor="_bookmark203">
                        <w:r>
                          <w:rPr>
                            <w:spacing w:val="-10"/>
                          </w:rPr>
                          <w:t>2</w:t>
                        </w:r>
                        <w:r>
                          <w:rPr/>
                          <w:tab/>
                        </w:r>
                        <w:r>
                          <w:rPr>
                            <w:spacing w:val="-4"/>
                          </w:rPr>
                          <w:t>Model</w:t>
                        </w:r>
                        <w:r>
                          <w:rPr>
                            <w:spacing w:val="-9"/>
                          </w:rPr>
                          <w:t> </w:t>
                        </w:r>
                        <w:r>
                          <w:rPr>
                            <w:spacing w:val="-4"/>
                          </w:rPr>
                          <w:t>Performance</w:t>
                        </w:r>
                        <w:r>
                          <w:rPr>
                            <w:spacing w:val="-9"/>
                          </w:rPr>
                          <w:t> </w:t>
                        </w:r>
                        <w:r>
                          <w:rPr>
                            <w:spacing w:val="-4"/>
                          </w:rPr>
                          <w:t>on</w:t>
                        </w:r>
                        <w:r>
                          <w:rPr>
                            <w:spacing w:val="-9"/>
                          </w:rPr>
                          <w:t> </w:t>
                        </w:r>
                        <w:r>
                          <w:rPr>
                            <w:spacing w:val="-4"/>
                          </w:rPr>
                          <w:t>Test</w:t>
                        </w:r>
                        <w:r>
                          <w:rPr>
                            <w:spacing w:val="-9"/>
                          </w:rPr>
                          <w:t> </w:t>
                        </w:r>
                        <w:r>
                          <w:rPr>
                            <w:spacing w:val="-4"/>
                          </w:rPr>
                          <w:t>Data</w:t>
                        </w:r>
                        <w:r>
                          <w:rPr>
                            <w:spacing w:val="-9"/>
                          </w:rPr>
                          <w:t> </w:t>
                        </w:r>
                        <w:r>
                          <w:rPr>
                            <w:spacing w:val="-4"/>
                          </w:rPr>
                          <w:t>Using</w:t>
                        </w:r>
                        <w:r>
                          <w:rPr>
                            <w:spacing w:val="-9"/>
                          </w:rPr>
                          <w:t> </w:t>
                        </w:r>
                        <w:r>
                          <w:rPr>
                            <w:spacing w:val="-4"/>
                          </w:rPr>
                          <w:t>Technical</w:t>
                        </w:r>
                        <w:r>
                          <w:rPr>
                            <w:spacing w:val="-9"/>
                          </w:rPr>
                          <w:t> </w:t>
                        </w:r>
                        <w:r>
                          <w:rPr>
                            <w:spacing w:val="-4"/>
                          </w:rPr>
                          <w:t>Indicators</w:t>
                        </w:r>
                        <w:r>
                          <w:rPr>
                            <w:spacing w:val="-9"/>
                          </w:rPr>
                          <w:t> </w:t>
                        </w:r>
                        <w:r>
                          <w:rPr>
                            <w:spacing w:val="-4"/>
                          </w:rPr>
                          <w:t>with</w:t>
                        </w:r>
                        <w:r>
                          <w:rPr>
                            <w:spacing w:val="-8"/>
                          </w:rPr>
                          <w:t> </w:t>
                        </w:r>
                        <w:r>
                          <w:rPr>
                            <w:spacing w:val="-4"/>
                          </w:rPr>
                          <w:t>OHLC</w:t>
                        </w:r>
                        <w:r>
                          <w:rPr>
                            <w:spacing w:val="-9"/>
                          </w:rPr>
                          <w:t> </w:t>
                        </w:r>
                        <w:r>
                          <w:rPr>
                            <w:spacing w:val="-4"/>
                          </w:rPr>
                          <w:t>One-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91968">
                <wp:simplePos x="0" y="0"/>
                <wp:positionH relativeFrom="page">
                  <wp:posOffset>1131100</wp:posOffset>
                </wp:positionH>
                <wp:positionV relativeFrom="paragraph">
                  <wp:posOffset>193632</wp:posOffset>
                </wp:positionV>
                <wp:extent cx="4554220" cy="14922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4554220" cy="149225"/>
                        </a:xfrm>
                        <a:prstGeom prst="rect">
                          <a:avLst/>
                        </a:prstGeom>
                        <a:ln w="12700">
                          <a:solidFill>
                            <a:srgbClr val="FF0000"/>
                          </a:solidFill>
                          <a:prstDash val="solid"/>
                        </a:ln>
                      </wps:spPr>
                      <wps:txbx>
                        <w:txbxContent>
                          <w:p>
                            <w:pPr>
                              <w:pStyle w:val="BodyText"/>
                              <w:tabs>
                                <w:tab w:pos="538" w:val="left" w:leader="none"/>
                              </w:tabs>
                              <w:spacing w:line="215" w:lineRule="exact"/>
                              <w:ind w:left="-1" w:right="-15"/>
                            </w:pPr>
                            <w:hyperlink w:history="true" w:anchor="_bookmark186">
                              <w:r>
                                <w:rPr>
                                  <w:spacing w:val="-10"/>
                                </w:rPr>
                                <w:t>1</w:t>
                              </w:r>
                              <w:r>
                                <w:rPr/>
                                <w:tab/>
                              </w:r>
                              <w:r>
                                <w:rPr>
                                  <w:spacing w:val="-8"/>
                                </w:rPr>
                                <w:t>Fundamental</w:t>
                              </w:r>
                              <w:r>
                                <w:rPr>
                                  <w:spacing w:val="1"/>
                                </w:rPr>
                                <w:t> </w:t>
                              </w:r>
                              <w:r>
                                <w:rPr>
                                  <w:spacing w:val="-8"/>
                                </w:rPr>
                                <w:t>Indicators</w:t>
                              </w:r>
                              <w:r>
                                <w:rPr>
                                  <w:spacing w:val="1"/>
                                </w:rPr>
                                <w:t> </w:t>
                              </w:r>
                              <w:r>
                                <w:rPr>
                                  <w:spacing w:val="-8"/>
                                </w:rPr>
                                <w:t>Used</w:t>
                              </w:r>
                              <w:r>
                                <w:rPr>
                                  <w:spacing w:val="1"/>
                                </w:rPr>
                                <w:t> </w:t>
                              </w:r>
                              <w:r>
                                <w:rPr>
                                  <w:spacing w:val="-8"/>
                                </w:rPr>
                                <w:t>for</w:t>
                              </w:r>
                              <w:r>
                                <w:rPr>
                                  <w:spacing w:val="1"/>
                                </w:rPr>
                                <w:t> </w:t>
                              </w:r>
                              <w:r>
                                <w:rPr>
                                  <w:spacing w:val="-8"/>
                                </w:rPr>
                                <w:t>Each</w:t>
                              </w:r>
                              <w:r>
                                <w:rPr>
                                  <w:spacing w:val="1"/>
                                </w:rPr>
                                <w:t> </w:t>
                              </w:r>
                              <w:r>
                                <w:rPr>
                                  <w:spacing w:val="-8"/>
                                </w:rPr>
                                <w:t>Currency</w:t>
                              </w:r>
                              <w:r>
                                <w:rPr>
                                  <w:spacing w:val="1"/>
                                </w:rPr>
                                <w:t> </w:t>
                              </w:r>
                              <w:r>
                                <w:rPr>
                                  <w:spacing w:val="-8"/>
                                </w:rPr>
                                <w:t>Pair</w:t>
                              </w:r>
                              <w:r>
                                <w:rPr>
                                  <w:spacing w:val="1"/>
                                </w:rPr>
                                <w:t> </w:t>
                              </w:r>
                              <w:r>
                                <w:rPr>
                                  <w:spacing w:val="-8"/>
                                </w:rPr>
                                <w:t>in</w:t>
                              </w:r>
                              <w:r>
                                <w:rPr>
                                  <w:spacing w:val="1"/>
                                </w:rPr>
                                <w:t> </w:t>
                              </w:r>
                              <w:r>
                                <w:rPr>
                                  <w:spacing w:val="-8"/>
                                </w:rPr>
                                <w:t>the</w:t>
                              </w:r>
                              <w:r>
                                <w:rPr>
                                  <w:spacing w:val="1"/>
                                </w:rPr>
                                <w:t> </w:t>
                              </w:r>
                              <w:r>
                                <w:rPr>
                                  <w:spacing w:val="-8"/>
                                </w:rPr>
                                <w:t>Research</w:t>
                              </w:r>
                            </w:hyperlink>
                          </w:p>
                        </w:txbxContent>
                      </wps:txbx>
                      <wps:bodyPr wrap="square" lIns="0" tIns="0" rIns="0" bIns="0" rtlCol="0">
                        <a:noAutofit/>
                      </wps:bodyPr>
                    </wps:wsp>
                  </a:graphicData>
                </a:graphic>
              </wp:anchor>
            </w:drawing>
          </mc:Choice>
          <mc:Fallback>
            <w:pict>
              <v:shape style="position:absolute;margin-left:89.063004pt;margin-top:15.246685pt;width:358.6pt;height:11.75pt;mso-position-horizontal-relative:page;mso-position-vertical-relative:paragraph;z-index:15891968" type="#_x0000_t202" id="docshape481" filled="false" stroked="true" strokeweight="1pt" strokecolor="#ff0000">
                <v:textbox inset="0,0,0,0">
                  <w:txbxContent>
                    <w:p>
                      <w:pPr>
                        <w:pStyle w:val="BodyText"/>
                        <w:tabs>
                          <w:tab w:pos="538" w:val="left" w:leader="none"/>
                        </w:tabs>
                        <w:spacing w:line="215" w:lineRule="exact"/>
                        <w:ind w:left="-1" w:right="-15"/>
                      </w:pPr>
                      <w:hyperlink w:history="true" w:anchor="_bookmark186">
                        <w:r>
                          <w:rPr>
                            <w:spacing w:val="-10"/>
                          </w:rPr>
                          <w:t>1</w:t>
                        </w:r>
                        <w:r>
                          <w:rPr/>
                          <w:tab/>
                        </w:r>
                        <w:r>
                          <w:rPr>
                            <w:spacing w:val="-8"/>
                          </w:rPr>
                          <w:t>Fundamental</w:t>
                        </w:r>
                        <w:r>
                          <w:rPr>
                            <w:spacing w:val="1"/>
                          </w:rPr>
                          <w:t> </w:t>
                        </w:r>
                        <w:r>
                          <w:rPr>
                            <w:spacing w:val="-8"/>
                          </w:rPr>
                          <w:t>Indicators</w:t>
                        </w:r>
                        <w:r>
                          <w:rPr>
                            <w:spacing w:val="1"/>
                          </w:rPr>
                          <w:t> </w:t>
                        </w:r>
                        <w:r>
                          <w:rPr>
                            <w:spacing w:val="-8"/>
                          </w:rPr>
                          <w:t>Used</w:t>
                        </w:r>
                        <w:r>
                          <w:rPr>
                            <w:spacing w:val="1"/>
                          </w:rPr>
                          <w:t> </w:t>
                        </w:r>
                        <w:r>
                          <w:rPr>
                            <w:spacing w:val="-8"/>
                          </w:rPr>
                          <w:t>for</w:t>
                        </w:r>
                        <w:r>
                          <w:rPr>
                            <w:spacing w:val="1"/>
                          </w:rPr>
                          <w:t> </w:t>
                        </w:r>
                        <w:r>
                          <w:rPr>
                            <w:spacing w:val="-8"/>
                          </w:rPr>
                          <w:t>Each</w:t>
                        </w:r>
                        <w:r>
                          <w:rPr>
                            <w:spacing w:val="1"/>
                          </w:rPr>
                          <w:t> </w:t>
                        </w:r>
                        <w:r>
                          <w:rPr>
                            <w:spacing w:val="-8"/>
                          </w:rPr>
                          <w:t>Currency</w:t>
                        </w:r>
                        <w:r>
                          <w:rPr>
                            <w:spacing w:val="1"/>
                          </w:rPr>
                          <w:t> </w:t>
                        </w:r>
                        <w:r>
                          <w:rPr>
                            <w:spacing w:val="-8"/>
                          </w:rPr>
                          <w:t>Pair</w:t>
                        </w:r>
                        <w:r>
                          <w:rPr>
                            <w:spacing w:val="1"/>
                          </w:rPr>
                          <w:t> </w:t>
                        </w:r>
                        <w:r>
                          <w:rPr>
                            <w:spacing w:val="-8"/>
                          </w:rPr>
                          <w:t>in</w:t>
                        </w:r>
                        <w:r>
                          <w:rPr>
                            <w:spacing w:val="1"/>
                          </w:rPr>
                          <w:t> </w:t>
                        </w:r>
                        <w:r>
                          <w:rPr>
                            <w:spacing w:val="-8"/>
                          </w:rPr>
                          <w:t>the</w:t>
                        </w:r>
                        <w:r>
                          <w:rPr>
                            <w:spacing w:val="1"/>
                          </w:rPr>
                          <w:t> </w:t>
                        </w:r>
                        <w:r>
                          <w:rPr>
                            <w:spacing w:val="-8"/>
                          </w:rPr>
                          <w:t>Research</w:t>
                        </w:r>
                      </w:hyperlink>
                    </w:p>
                  </w:txbxContent>
                </v:textbox>
                <v:stroke dashstyle="solid"/>
                <w10:wrap type="none"/>
              </v:shape>
            </w:pict>
          </mc:Fallback>
        </mc:AlternateContent>
      </w:r>
      <w:bookmarkStart w:name="List of Tables" w:id="278"/>
      <w:bookmarkEnd w:id="278"/>
      <w:r>
        <w:rPr/>
      </w:r>
      <w:bookmarkStart w:name="_bookmark147" w:id="279"/>
      <w:bookmarkEnd w:id="279"/>
      <w:r>
        <w:rPr/>
      </w:r>
      <w:r>
        <w:rPr>
          <w:spacing w:val="-10"/>
        </w:rPr>
        <w:t>.</w:t>
      </w:r>
      <w:r>
        <w:rPr>
          <w:rFonts w:ascii="Times New Roman"/>
        </w:rPr>
        <w:tab/>
      </w:r>
      <w:r>
        <w:rPr>
          <w:spacing w:val="-5"/>
        </w:rPr>
        <w:t>31</w:t>
      </w:r>
    </w:p>
    <w:p>
      <w:pPr>
        <w:pStyle w:val="BodyText"/>
        <w:tabs>
          <w:tab w:pos="9048" w:val="right" w:leader="dot"/>
        </w:tabs>
        <w:spacing w:before="435"/>
        <w:ind w:left="2772"/>
      </w:pPr>
      <w:r>
        <w:rPr/>
        <mc:AlternateContent>
          <mc:Choice Requires="wps">
            <w:drawing>
              <wp:anchor distT="0" distB="0" distL="0" distR="0" allowOverlap="1" layoutInCell="1" locked="0" behindDoc="0" simplePos="0" relativeHeight="15890432">
                <wp:simplePos x="0" y="0"/>
                <wp:positionH relativeFrom="page">
                  <wp:posOffset>1131100</wp:posOffset>
                </wp:positionH>
                <wp:positionV relativeFrom="paragraph">
                  <wp:posOffset>539246</wp:posOffset>
                </wp:positionV>
                <wp:extent cx="5521325" cy="149225"/>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209">
                              <w:r>
                                <w:rPr>
                                  <w:spacing w:val="-10"/>
                                </w:rPr>
                                <w:t>3</w:t>
                              </w:r>
                              <w:r>
                                <w:rPr/>
                                <w:tab/>
                              </w:r>
                              <w:r>
                                <w:rPr>
                                  <w:spacing w:val="-6"/>
                                </w:rPr>
                                <w:t>Model</w:t>
                              </w:r>
                              <w:r>
                                <w:rPr>
                                  <w:spacing w:val="10"/>
                                </w:rPr>
                                <w:t> </w:t>
                              </w:r>
                              <w:r>
                                <w:rPr>
                                  <w:spacing w:val="-6"/>
                                </w:rPr>
                                <w:t>Performance</w:t>
                              </w:r>
                              <w:r>
                                <w:rPr>
                                  <w:spacing w:val="11"/>
                                </w:rPr>
                                <w:t> </w:t>
                              </w:r>
                              <w:r>
                                <w:rPr>
                                  <w:spacing w:val="-6"/>
                                </w:rPr>
                                <w:t>on</w:t>
                              </w:r>
                              <w:r>
                                <w:rPr>
                                  <w:spacing w:val="11"/>
                                </w:rPr>
                                <w:t> </w:t>
                              </w:r>
                              <w:r>
                                <w:rPr>
                                  <w:spacing w:val="-6"/>
                                </w:rPr>
                                <w:t>Test</w:t>
                              </w:r>
                              <w:r>
                                <w:rPr>
                                  <w:spacing w:val="11"/>
                                </w:rPr>
                                <w:t> </w:t>
                              </w:r>
                              <w:r>
                                <w:rPr>
                                  <w:spacing w:val="-6"/>
                                </w:rPr>
                                <w:t>Data</w:t>
                              </w:r>
                              <w:r>
                                <w:rPr>
                                  <w:spacing w:val="10"/>
                                </w:rPr>
                                <w:t> </w:t>
                              </w:r>
                              <w:r>
                                <w:rPr>
                                  <w:spacing w:val="-6"/>
                                </w:rPr>
                                <w:t>Using</w:t>
                              </w:r>
                              <w:r>
                                <w:rPr>
                                  <w:spacing w:val="11"/>
                                </w:rPr>
                                <w:t> </w:t>
                              </w:r>
                              <w:r>
                                <w:rPr>
                                  <w:spacing w:val="-6"/>
                                </w:rPr>
                                <w:t>Fundamental</w:t>
                              </w:r>
                              <w:r>
                                <w:rPr>
                                  <w:spacing w:val="11"/>
                                </w:rPr>
                                <w:t> </w:t>
                              </w:r>
                              <w:r>
                                <w:rPr>
                                  <w:spacing w:val="-6"/>
                                </w:rPr>
                                <w:t>Indicators</w:t>
                              </w:r>
                              <w:r>
                                <w:rPr>
                                  <w:spacing w:val="10"/>
                                </w:rPr>
                                <w:t> </w:t>
                              </w:r>
                              <w:r>
                                <w:rPr>
                                  <w:spacing w:val="-6"/>
                                </w:rPr>
                                <w:t>with</w:t>
                              </w:r>
                              <w:r>
                                <w:rPr>
                                  <w:spacing w:val="12"/>
                                </w:rPr>
                                <w:t> </w:t>
                              </w:r>
                              <w:r>
                                <w:rPr>
                                  <w:spacing w:val="-6"/>
                                </w:rPr>
                                <w:t>OHLC</w:t>
                              </w:r>
                            </w:hyperlink>
                          </w:p>
                        </w:txbxContent>
                      </wps:txbx>
                      <wps:bodyPr wrap="square" lIns="0" tIns="0" rIns="0" bIns="0" rtlCol="0">
                        <a:noAutofit/>
                      </wps:bodyPr>
                    </wps:wsp>
                  </a:graphicData>
                </a:graphic>
              </wp:anchor>
            </w:drawing>
          </mc:Choice>
          <mc:Fallback>
            <w:pict>
              <v:shape style="position:absolute;margin-left:89.063004pt;margin-top:42.460327pt;width:434.75pt;height:11.75pt;mso-position-horizontal-relative:page;mso-position-vertical-relative:paragraph;z-index:15890432" type="#_x0000_t202" id="docshape482" filled="false" stroked="true" strokeweight="1pt" strokecolor="#ff0000">
                <v:textbox inset="0,0,0,0">
                  <w:txbxContent>
                    <w:p>
                      <w:pPr>
                        <w:pStyle w:val="BodyText"/>
                        <w:tabs>
                          <w:tab w:pos="538" w:val="left" w:leader="none"/>
                        </w:tabs>
                        <w:spacing w:line="215" w:lineRule="exact"/>
                        <w:ind w:left="-1"/>
                      </w:pPr>
                      <w:hyperlink w:history="true" w:anchor="_bookmark209">
                        <w:r>
                          <w:rPr>
                            <w:spacing w:val="-10"/>
                          </w:rPr>
                          <w:t>3</w:t>
                        </w:r>
                        <w:r>
                          <w:rPr/>
                          <w:tab/>
                        </w:r>
                        <w:r>
                          <w:rPr>
                            <w:spacing w:val="-6"/>
                          </w:rPr>
                          <w:t>Model</w:t>
                        </w:r>
                        <w:r>
                          <w:rPr>
                            <w:spacing w:val="10"/>
                          </w:rPr>
                          <w:t> </w:t>
                        </w:r>
                        <w:r>
                          <w:rPr>
                            <w:spacing w:val="-6"/>
                          </w:rPr>
                          <w:t>Performance</w:t>
                        </w:r>
                        <w:r>
                          <w:rPr>
                            <w:spacing w:val="11"/>
                          </w:rPr>
                          <w:t> </w:t>
                        </w:r>
                        <w:r>
                          <w:rPr>
                            <w:spacing w:val="-6"/>
                          </w:rPr>
                          <w:t>on</w:t>
                        </w:r>
                        <w:r>
                          <w:rPr>
                            <w:spacing w:val="11"/>
                          </w:rPr>
                          <w:t> </w:t>
                        </w:r>
                        <w:r>
                          <w:rPr>
                            <w:spacing w:val="-6"/>
                          </w:rPr>
                          <w:t>Test</w:t>
                        </w:r>
                        <w:r>
                          <w:rPr>
                            <w:spacing w:val="11"/>
                          </w:rPr>
                          <w:t> </w:t>
                        </w:r>
                        <w:r>
                          <w:rPr>
                            <w:spacing w:val="-6"/>
                          </w:rPr>
                          <w:t>Data</w:t>
                        </w:r>
                        <w:r>
                          <w:rPr>
                            <w:spacing w:val="10"/>
                          </w:rPr>
                          <w:t> </w:t>
                        </w:r>
                        <w:r>
                          <w:rPr>
                            <w:spacing w:val="-6"/>
                          </w:rPr>
                          <w:t>Using</w:t>
                        </w:r>
                        <w:r>
                          <w:rPr>
                            <w:spacing w:val="11"/>
                          </w:rPr>
                          <w:t> </w:t>
                        </w:r>
                        <w:r>
                          <w:rPr>
                            <w:spacing w:val="-6"/>
                          </w:rPr>
                          <w:t>Fundamental</w:t>
                        </w:r>
                        <w:r>
                          <w:rPr>
                            <w:spacing w:val="11"/>
                          </w:rPr>
                          <w:t> </w:t>
                        </w:r>
                        <w:r>
                          <w:rPr>
                            <w:spacing w:val="-6"/>
                          </w:rPr>
                          <w:t>Indicators</w:t>
                        </w:r>
                        <w:r>
                          <w:rPr>
                            <w:spacing w:val="10"/>
                          </w:rPr>
                          <w:t> </w:t>
                        </w:r>
                        <w:r>
                          <w:rPr>
                            <w:spacing w:val="-6"/>
                          </w:rPr>
                          <w:t>with</w:t>
                        </w:r>
                        <w:r>
                          <w:rPr>
                            <w:spacing w:val="12"/>
                          </w:rPr>
                          <w:t> </w:t>
                        </w:r>
                        <w:r>
                          <w:rPr>
                            <w:spacing w:val="-6"/>
                          </w:rPr>
                          <w:t>OHLC</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90944">
                <wp:simplePos x="0" y="0"/>
                <wp:positionH relativeFrom="page">
                  <wp:posOffset>908100</wp:posOffset>
                </wp:positionH>
                <wp:positionV relativeFrom="paragraph">
                  <wp:posOffset>311573</wp:posOffset>
                </wp:positionV>
                <wp:extent cx="1609725" cy="149225"/>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160972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203">
                              <w:r>
                                <w:rPr/>
                                <w:t>Day</w:t>
                              </w:r>
                              <w:r>
                                <w:rPr>
                                  <w:spacing w:val="-11"/>
                                </w:rPr>
                                <w:t> </w:t>
                              </w:r>
                              <w:r>
                                <w:rPr/>
                                <w:t>Time</w:t>
                              </w:r>
                              <w:r>
                                <w:rPr>
                                  <w:spacing w:val="-10"/>
                                </w:rPr>
                                <w:t> </w:t>
                              </w:r>
                              <w:r>
                                <w:rPr>
                                  <w:spacing w:val="-9"/>
                                </w:rPr>
                                <w:t>Frame</w:t>
                              </w:r>
                            </w:hyperlink>
                          </w:p>
                        </w:txbxContent>
                      </wps:txbx>
                      <wps:bodyPr wrap="square" lIns="0" tIns="0" rIns="0" bIns="0" rtlCol="0">
                        <a:noAutofit/>
                      </wps:bodyPr>
                    </wps:wsp>
                  </a:graphicData>
                </a:graphic>
              </wp:anchor>
            </w:drawing>
          </mc:Choice>
          <mc:Fallback>
            <w:pict>
              <v:shape style="position:absolute;margin-left:71.503998pt;margin-top:24.533325pt;width:126.75pt;height:11.75pt;mso-position-horizontal-relative:page;mso-position-vertical-relative:paragraph;z-index:15890944" type="#_x0000_t202" id="docshape483" filled="false" stroked="true" strokeweight="1pt" strokecolor="#ff0000">
                <v:textbox inset="0,0,0,0">
                  <w:txbxContent>
                    <w:p>
                      <w:pPr>
                        <w:pStyle w:val="BodyText"/>
                        <w:spacing w:line="215" w:lineRule="exact"/>
                        <w:ind w:left="889" w:right="-15"/>
                      </w:pPr>
                      <w:hyperlink w:history="true" w:anchor="_bookmark203">
                        <w:r>
                          <w:rPr/>
                          <w:t>Day</w:t>
                        </w:r>
                        <w:r>
                          <w:rPr>
                            <w:spacing w:val="-11"/>
                          </w:rPr>
                          <w:t> </w:t>
                        </w:r>
                        <w:r>
                          <w:rPr/>
                          <w:t>Time</w:t>
                        </w:r>
                        <w:r>
                          <w:rPr>
                            <w:spacing w:val="-10"/>
                          </w:rPr>
                          <w:t> </w:t>
                        </w:r>
                        <w:r>
                          <w:rPr>
                            <w:spacing w:val="-9"/>
                          </w:rPr>
                          <w:t>Frame</w:t>
                        </w:r>
                      </w:hyperlink>
                    </w:p>
                  </w:txbxContent>
                </v:textbox>
                <v:stroke dashstyle="solid"/>
                <w10:wrap type="none"/>
              </v:shape>
            </w:pict>
          </mc:Fallback>
        </mc:AlternateContent>
      </w:r>
      <w:r>
        <w:rPr>
          <w:spacing w:val="-10"/>
        </w:rPr>
        <w:t>.</w:t>
      </w:r>
      <w:r>
        <w:rPr>
          <w:rFonts w:ascii="Times New Roman"/>
        </w:rPr>
        <w:tab/>
      </w:r>
      <w:r>
        <w:rPr>
          <w:spacing w:val="-5"/>
        </w:rPr>
        <w:t>47</w:t>
      </w:r>
    </w:p>
    <w:p>
      <w:pPr>
        <w:pStyle w:val="BodyText"/>
        <w:tabs>
          <w:tab w:pos="9048" w:val="right" w:leader="dot"/>
        </w:tabs>
        <w:spacing w:before="436"/>
        <w:ind w:left="3131"/>
      </w:pPr>
      <w:r>
        <w:rPr/>
        <mc:AlternateContent>
          <mc:Choice Requires="wps">
            <w:drawing>
              <wp:anchor distT="0" distB="0" distL="0" distR="0" allowOverlap="1" layoutInCell="1" locked="0" behindDoc="0" simplePos="0" relativeHeight="15889408">
                <wp:simplePos x="0" y="0"/>
                <wp:positionH relativeFrom="page">
                  <wp:posOffset>1131100</wp:posOffset>
                </wp:positionH>
                <wp:positionV relativeFrom="paragraph">
                  <wp:posOffset>539698</wp:posOffset>
                </wp:positionV>
                <wp:extent cx="5521325" cy="149225"/>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5521325" cy="149225"/>
                        </a:xfrm>
                        <a:prstGeom prst="rect">
                          <a:avLst/>
                        </a:prstGeom>
                        <a:ln w="12700">
                          <a:solidFill>
                            <a:srgbClr val="FF0000"/>
                          </a:solidFill>
                          <a:prstDash val="solid"/>
                        </a:ln>
                      </wps:spPr>
                      <wps:txbx>
                        <w:txbxContent>
                          <w:p>
                            <w:pPr>
                              <w:pStyle w:val="BodyText"/>
                              <w:tabs>
                                <w:tab w:pos="538" w:val="left" w:leader="none"/>
                              </w:tabs>
                              <w:spacing w:line="215" w:lineRule="exact"/>
                              <w:ind w:left="-1"/>
                            </w:pPr>
                            <w:hyperlink w:history="true" w:anchor="_bookmark215">
                              <w:r>
                                <w:rPr>
                                  <w:spacing w:val="-10"/>
                                </w:rPr>
                                <w:t>4</w:t>
                              </w:r>
                              <w:r>
                                <w:rPr/>
                                <w:tab/>
                              </w:r>
                              <w:r>
                                <w:rPr>
                                  <w:spacing w:val="-8"/>
                                </w:rPr>
                                <w:t>Model</w:t>
                              </w:r>
                              <w:r>
                                <w:rPr>
                                  <w:spacing w:val="3"/>
                                </w:rPr>
                                <w:t> </w:t>
                              </w:r>
                              <w:r>
                                <w:rPr>
                                  <w:spacing w:val="-8"/>
                                </w:rPr>
                                <w:t>Performance</w:t>
                              </w:r>
                              <w:r>
                                <w:rPr>
                                  <w:spacing w:val="4"/>
                                </w:rPr>
                                <w:t> </w:t>
                              </w:r>
                              <w:r>
                                <w:rPr>
                                  <w:spacing w:val="-8"/>
                                </w:rPr>
                                <w:t>on</w:t>
                              </w:r>
                              <w:r>
                                <w:rPr>
                                  <w:spacing w:val="4"/>
                                </w:rPr>
                                <w:t> </w:t>
                              </w:r>
                              <w:r>
                                <w:rPr>
                                  <w:spacing w:val="-8"/>
                                </w:rPr>
                                <w:t>Test</w:t>
                              </w:r>
                              <w:r>
                                <w:rPr>
                                  <w:spacing w:val="4"/>
                                </w:rPr>
                                <w:t> </w:t>
                              </w:r>
                              <w:r>
                                <w:rPr>
                                  <w:spacing w:val="-8"/>
                                </w:rPr>
                                <w:t>Data</w:t>
                              </w:r>
                              <w:r>
                                <w:rPr>
                                  <w:spacing w:val="4"/>
                                </w:rPr>
                                <w:t> </w:t>
                              </w:r>
                              <w:r>
                                <w:rPr>
                                  <w:spacing w:val="-8"/>
                                </w:rPr>
                                <w:t>Using</w:t>
                              </w:r>
                              <w:r>
                                <w:rPr>
                                  <w:spacing w:val="3"/>
                                </w:rPr>
                                <w:t> </w:t>
                              </w:r>
                              <w:r>
                                <w:rPr>
                                  <w:spacing w:val="-8"/>
                                </w:rPr>
                                <w:t>Technical</w:t>
                              </w:r>
                              <w:r>
                                <w:rPr>
                                  <w:spacing w:val="5"/>
                                </w:rPr>
                                <w:t> </w:t>
                              </w:r>
                              <w:r>
                                <w:rPr>
                                  <w:spacing w:val="-8"/>
                                </w:rPr>
                                <w:t>and</w:t>
                              </w:r>
                              <w:r>
                                <w:rPr>
                                  <w:spacing w:val="3"/>
                                </w:rPr>
                                <w:t> </w:t>
                              </w:r>
                              <w:r>
                                <w:rPr>
                                  <w:spacing w:val="-8"/>
                                </w:rPr>
                                <w:t>Fundamental</w:t>
                              </w:r>
                              <w:r>
                                <w:rPr>
                                  <w:spacing w:val="5"/>
                                </w:rPr>
                                <w:t> </w:t>
                              </w:r>
                              <w:r>
                                <w:rPr>
                                  <w:spacing w:val="-8"/>
                                </w:rPr>
                                <w:t>Indicators</w:t>
                              </w:r>
                            </w:hyperlink>
                          </w:p>
                        </w:txbxContent>
                      </wps:txbx>
                      <wps:bodyPr wrap="square" lIns="0" tIns="0" rIns="0" bIns="0" rtlCol="0">
                        <a:noAutofit/>
                      </wps:bodyPr>
                    </wps:wsp>
                  </a:graphicData>
                </a:graphic>
              </wp:anchor>
            </w:drawing>
          </mc:Choice>
          <mc:Fallback>
            <w:pict>
              <v:shape style="position:absolute;margin-left:89.063004pt;margin-top:42.495968pt;width:434.75pt;height:11.75pt;mso-position-horizontal-relative:page;mso-position-vertical-relative:paragraph;z-index:15889408" type="#_x0000_t202" id="docshape484" filled="false" stroked="true" strokeweight="1pt" strokecolor="#ff0000">
                <v:textbox inset="0,0,0,0">
                  <w:txbxContent>
                    <w:p>
                      <w:pPr>
                        <w:pStyle w:val="BodyText"/>
                        <w:tabs>
                          <w:tab w:pos="538" w:val="left" w:leader="none"/>
                        </w:tabs>
                        <w:spacing w:line="215" w:lineRule="exact"/>
                        <w:ind w:left="-1"/>
                      </w:pPr>
                      <w:hyperlink w:history="true" w:anchor="_bookmark215">
                        <w:r>
                          <w:rPr>
                            <w:spacing w:val="-10"/>
                          </w:rPr>
                          <w:t>4</w:t>
                        </w:r>
                        <w:r>
                          <w:rPr/>
                          <w:tab/>
                        </w:r>
                        <w:r>
                          <w:rPr>
                            <w:spacing w:val="-8"/>
                          </w:rPr>
                          <w:t>Model</w:t>
                        </w:r>
                        <w:r>
                          <w:rPr>
                            <w:spacing w:val="3"/>
                          </w:rPr>
                          <w:t> </w:t>
                        </w:r>
                        <w:r>
                          <w:rPr>
                            <w:spacing w:val="-8"/>
                          </w:rPr>
                          <w:t>Performance</w:t>
                        </w:r>
                        <w:r>
                          <w:rPr>
                            <w:spacing w:val="4"/>
                          </w:rPr>
                          <w:t> </w:t>
                        </w:r>
                        <w:r>
                          <w:rPr>
                            <w:spacing w:val="-8"/>
                          </w:rPr>
                          <w:t>on</w:t>
                        </w:r>
                        <w:r>
                          <w:rPr>
                            <w:spacing w:val="4"/>
                          </w:rPr>
                          <w:t> </w:t>
                        </w:r>
                        <w:r>
                          <w:rPr>
                            <w:spacing w:val="-8"/>
                          </w:rPr>
                          <w:t>Test</w:t>
                        </w:r>
                        <w:r>
                          <w:rPr>
                            <w:spacing w:val="4"/>
                          </w:rPr>
                          <w:t> </w:t>
                        </w:r>
                        <w:r>
                          <w:rPr>
                            <w:spacing w:val="-8"/>
                          </w:rPr>
                          <w:t>Data</w:t>
                        </w:r>
                        <w:r>
                          <w:rPr>
                            <w:spacing w:val="4"/>
                          </w:rPr>
                          <w:t> </w:t>
                        </w:r>
                        <w:r>
                          <w:rPr>
                            <w:spacing w:val="-8"/>
                          </w:rPr>
                          <w:t>Using</w:t>
                        </w:r>
                        <w:r>
                          <w:rPr>
                            <w:spacing w:val="3"/>
                          </w:rPr>
                          <w:t> </w:t>
                        </w:r>
                        <w:r>
                          <w:rPr>
                            <w:spacing w:val="-8"/>
                          </w:rPr>
                          <w:t>Technical</w:t>
                        </w:r>
                        <w:r>
                          <w:rPr>
                            <w:spacing w:val="5"/>
                          </w:rPr>
                          <w:t> </w:t>
                        </w:r>
                        <w:r>
                          <w:rPr>
                            <w:spacing w:val="-8"/>
                          </w:rPr>
                          <w:t>and</w:t>
                        </w:r>
                        <w:r>
                          <w:rPr>
                            <w:spacing w:val="3"/>
                          </w:rPr>
                          <w:t> </w:t>
                        </w:r>
                        <w:r>
                          <w:rPr>
                            <w:spacing w:val="-8"/>
                          </w:rPr>
                          <w:t>Fundamental</w:t>
                        </w:r>
                        <w:r>
                          <w:rPr>
                            <w:spacing w:val="5"/>
                          </w:rPr>
                          <w:t> </w:t>
                        </w:r>
                        <w:r>
                          <w:rPr>
                            <w:spacing w:val="-8"/>
                          </w:rPr>
                          <w:t>Indicators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9920">
                <wp:simplePos x="0" y="0"/>
                <wp:positionH relativeFrom="page">
                  <wp:posOffset>908100</wp:posOffset>
                </wp:positionH>
                <wp:positionV relativeFrom="paragraph">
                  <wp:posOffset>312025</wp:posOffset>
                </wp:positionV>
                <wp:extent cx="1913255" cy="14922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191325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209">
                              <w:r>
                                <w:rPr>
                                  <w:spacing w:val="-2"/>
                                </w:rPr>
                                <w:t>One-Day</w:t>
                              </w:r>
                              <w:r>
                                <w:rPr>
                                  <w:spacing w:val="-4"/>
                                </w:rPr>
                                <w:t> </w:t>
                              </w:r>
                              <w:r>
                                <w:rPr>
                                  <w:spacing w:val="-2"/>
                                </w:rPr>
                                <w:t>Time</w:t>
                              </w:r>
                              <w:r>
                                <w:rPr>
                                  <w:spacing w:val="-4"/>
                                </w:rPr>
                                <w:t> </w:t>
                              </w:r>
                              <w:r>
                                <w:rPr>
                                  <w:spacing w:val="-9"/>
                                </w:rPr>
                                <w:t>Frame</w:t>
                              </w:r>
                            </w:hyperlink>
                          </w:p>
                        </w:txbxContent>
                      </wps:txbx>
                      <wps:bodyPr wrap="square" lIns="0" tIns="0" rIns="0" bIns="0" rtlCol="0">
                        <a:noAutofit/>
                      </wps:bodyPr>
                    </wps:wsp>
                  </a:graphicData>
                </a:graphic>
              </wp:anchor>
            </w:drawing>
          </mc:Choice>
          <mc:Fallback>
            <w:pict>
              <v:shape style="position:absolute;margin-left:71.503998pt;margin-top:24.568966pt;width:150.65pt;height:11.75pt;mso-position-horizontal-relative:page;mso-position-vertical-relative:paragraph;z-index:15889920" type="#_x0000_t202" id="docshape485" filled="false" stroked="true" strokeweight="1pt" strokecolor="#ff0000">
                <v:textbox inset="0,0,0,0">
                  <w:txbxContent>
                    <w:p>
                      <w:pPr>
                        <w:pStyle w:val="BodyText"/>
                        <w:spacing w:line="215" w:lineRule="exact"/>
                        <w:ind w:left="889" w:right="-15"/>
                      </w:pPr>
                      <w:hyperlink w:history="true" w:anchor="_bookmark209">
                        <w:r>
                          <w:rPr>
                            <w:spacing w:val="-2"/>
                          </w:rPr>
                          <w:t>One-Day</w:t>
                        </w:r>
                        <w:r>
                          <w:rPr>
                            <w:spacing w:val="-4"/>
                          </w:rPr>
                          <w:t> </w:t>
                        </w:r>
                        <w:r>
                          <w:rPr>
                            <w:spacing w:val="-2"/>
                          </w:rPr>
                          <w:t>Time</w:t>
                        </w:r>
                        <w:r>
                          <w:rPr>
                            <w:spacing w:val="-4"/>
                          </w:rPr>
                          <w:t> </w:t>
                        </w:r>
                        <w:r>
                          <w:rPr>
                            <w:spacing w:val="-9"/>
                          </w:rPr>
                          <w:t>Frame</w:t>
                        </w:r>
                      </w:hyperlink>
                    </w:p>
                  </w:txbxContent>
                </v:textbox>
                <v:stroke dashstyle="solid"/>
                <w10:wrap type="none"/>
              </v:shape>
            </w:pict>
          </mc:Fallback>
        </mc:AlternateContent>
      </w:r>
      <w:r>
        <w:rPr>
          <w:spacing w:val="-10"/>
        </w:rPr>
        <w:t>.</w:t>
      </w:r>
      <w:r>
        <w:rPr>
          <w:rFonts w:ascii="Times New Roman"/>
        </w:rPr>
        <w:tab/>
      </w:r>
      <w:r>
        <w:rPr>
          <w:spacing w:val="-5"/>
        </w:rPr>
        <w:t>51</w:t>
      </w:r>
    </w:p>
    <w:p>
      <w:pPr>
        <w:pStyle w:val="BodyText"/>
        <w:tabs>
          <w:tab w:pos="9048" w:val="right" w:leader="dot"/>
        </w:tabs>
        <w:spacing w:before="436"/>
        <w:ind w:left="4386"/>
      </w:pPr>
      <w:r>
        <w:rPr/>
        <mc:AlternateContent>
          <mc:Choice Requires="wps">
            <w:drawing>
              <wp:anchor distT="0" distB="0" distL="0" distR="0" allowOverlap="1" layoutInCell="1" locked="0" behindDoc="0" simplePos="0" relativeHeight="15888384">
                <wp:simplePos x="0" y="0"/>
                <wp:positionH relativeFrom="page">
                  <wp:posOffset>1131100</wp:posOffset>
                </wp:positionH>
                <wp:positionV relativeFrom="paragraph">
                  <wp:posOffset>539529</wp:posOffset>
                </wp:positionV>
                <wp:extent cx="5521325" cy="137795"/>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5521325" cy="137795"/>
                        </a:xfrm>
                        <a:prstGeom prst="rect">
                          <a:avLst/>
                        </a:prstGeom>
                        <a:ln w="12700">
                          <a:solidFill>
                            <a:srgbClr val="FF0000"/>
                          </a:solidFill>
                          <a:prstDash val="solid"/>
                        </a:ln>
                      </wps:spPr>
                      <wps:txbx>
                        <w:txbxContent>
                          <w:p>
                            <w:pPr>
                              <w:pStyle w:val="BodyText"/>
                              <w:tabs>
                                <w:tab w:pos="538" w:val="left" w:leader="none"/>
                              </w:tabs>
                              <w:spacing w:line="197" w:lineRule="exact"/>
                              <w:ind w:left="-1"/>
                            </w:pPr>
                            <w:hyperlink w:history="true" w:anchor="_bookmark221">
                              <w:r>
                                <w:rPr>
                                  <w:spacing w:val="-10"/>
                                </w:rPr>
                                <w:t>5</w:t>
                              </w:r>
                              <w:r>
                                <w:rPr/>
                                <w:tab/>
                              </w:r>
                              <w:r>
                                <w:rPr>
                                  <w:spacing w:val="-8"/>
                                </w:rPr>
                                <w:t>Model</w:t>
                              </w:r>
                              <w:r>
                                <w:rPr>
                                  <w:spacing w:val="4"/>
                                </w:rPr>
                                <w:t> </w:t>
                              </w:r>
                              <w:r>
                                <w:rPr>
                                  <w:spacing w:val="-8"/>
                                </w:rPr>
                                <w:t>Performance</w:t>
                              </w:r>
                              <w:r>
                                <w:rPr>
                                  <w:spacing w:val="5"/>
                                </w:rPr>
                                <w:t> </w:t>
                              </w:r>
                              <w:r>
                                <w:rPr>
                                  <w:spacing w:val="-8"/>
                                </w:rPr>
                                <w:t>on</w:t>
                              </w:r>
                              <w:r>
                                <w:rPr>
                                  <w:spacing w:val="5"/>
                                </w:rPr>
                                <w:t> </w:t>
                              </w:r>
                              <w:r>
                                <w:rPr>
                                  <w:spacing w:val="-8"/>
                                </w:rPr>
                                <w:t>Test</w:t>
                              </w:r>
                              <w:r>
                                <w:rPr>
                                  <w:spacing w:val="4"/>
                                </w:rPr>
                                <w:t> </w:t>
                              </w:r>
                              <w:r>
                                <w:rPr>
                                  <w:spacing w:val="-8"/>
                                </w:rPr>
                                <w:t>Data</w:t>
                              </w:r>
                              <w:r>
                                <w:rPr>
                                  <w:spacing w:val="5"/>
                                </w:rPr>
                                <w:t> </w:t>
                              </w:r>
                              <w:r>
                                <w:rPr>
                                  <w:spacing w:val="-8"/>
                                </w:rPr>
                                <w:t>with</w:t>
                              </w:r>
                              <w:r>
                                <w:rPr>
                                  <w:spacing w:val="5"/>
                                </w:rPr>
                                <w:t> </w:t>
                              </w:r>
                              <w:r>
                                <w:rPr>
                                  <w:spacing w:val="-8"/>
                                </w:rPr>
                                <w:t>Technical,</w:t>
                              </w:r>
                              <w:r>
                                <w:rPr>
                                  <w:spacing w:val="5"/>
                                </w:rPr>
                                <w:t> </w:t>
                              </w:r>
                              <w:r>
                                <w:rPr>
                                  <w:spacing w:val="-8"/>
                                </w:rPr>
                                <w:t>Fundamental,</w:t>
                              </w:r>
                              <w:r>
                                <w:rPr>
                                  <w:spacing w:val="5"/>
                                </w:rPr>
                                <w:t> </w:t>
                              </w:r>
                              <w:r>
                                <w:rPr>
                                  <w:spacing w:val="-8"/>
                                </w:rPr>
                                <w:t>and</w:t>
                              </w:r>
                              <w:r>
                                <w:rPr>
                                  <w:spacing w:val="5"/>
                                </w:rPr>
                                <w:t> </w:t>
                              </w:r>
                              <w:r>
                                <w:rPr>
                                  <w:spacing w:val="-8"/>
                                </w:rPr>
                                <w:t>Sentiment</w:t>
                              </w:r>
                            </w:hyperlink>
                          </w:p>
                        </w:txbxContent>
                      </wps:txbx>
                      <wps:bodyPr wrap="square" lIns="0" tIns="0" rIns="0" bIns="0" rtlCol="0">
                        <a:noAutofit/>
                      </wps:bodyPr>
                    </wps:wsp>
                  </a:graphicData>
                </a:graphic>
              </wp:anchor>
            </w:drawing>
          </mc:Choice>
          <mc:Fallback>
            <w:pict>
              <v:shape style="position:absolute;margin-left:89.063004pt;margin-top:42.482605pt;width:434.75pt;height:10.85pt;mso-position-horizontal-relative:page;mso-position-vertical-relative:paragraph;z-index:15888384" type="#_x0000_t202" id="docshape486" filled="false" stroked="true" strokeweight="1pt" strokecolor="#ff0000">
                <v:textbox inset="0,0,0,0">
                  <w:txbxContent>
                    <w:p>
                      <w:pPr>
                        <w:pStyle w:val="BodyText"/>
                        <w:tabs>
                          <w:tab w:pos="538" w:val="left" w:leader="none"/>
                        </w:tabs>
                        <w:spacing w:line="197" w:lineRule="exact"/>
                        <w:ind w:left="-1"/>
                      </w:pPr>
                      <w:hyperlink w:history="true" w:anchor="_bookmark221">
                        <w:r>
                          <w:rPr>
                            <w:spacing w:val="-10"/>
                          </w:rPr>
                          <w:t>5</w:t>
                        </w:r>
                        <w:r>
                          <w:rPr/>
                          <w:tab/>
                        </w:r>
                        <w:r>
                          <w:rPr>
                            <w:spacing w:val="-8"/>
                          </w:rPr>
                          <w:t>Model</w:t>
                        </w:r>
                        <w:r>
                          <w:rPr>
                            <w:spacing w:val="4"/>
                          </w:rPr>
                          <w:t> </w:t>
                        </w:r>
                        <w:r>
                          <w:rPr>
                            <w:spacing w:val="-8"/>
                          </w:rPr>
                          <w:t>Performance</w:t>
                        </w:r>
                        <w:r>
                          <w:rPr>
                            <w:spacing w:val="5"/>
                          </w:rPr>
                          <w:t> </w:t>
                        </w:r>
                        <w:r>
                          <w:rPr>
                            <w:spacing w:val="-8"/>
                          </w:rPr>
                          <w:t>on</w:t>
                        </w:r>
                        <w:r>
                          <w:rPr>
                            <w:spacing w:val="5"/>
                          </w:rPr>
                          <w:t> </w:t>
                        </w:r>
                        <w:r>
                          <w:rPr>
                            <w:spacing w:val="-8"/>
                          </w:rPr>
                          <w:t>Test</w:t>
                        </w:r>
                        <w:r>
                          <w:rPr>
                            <w:spacing w:val="4"/>
                          </w:rPr>
                          <w:t> </w:t>
                        </w:r>
                        <w:r>
                          <w:rPr>
                            <w:spacing w:val="-8"/>
                          </w:rPr>
                          <w:t>Data</w:t>
                        </w:r>
                        <w:r>
                          <w:rPr>
                            <w:spacing w:val="5"/>
                          </w:rPr>
                          <w:t> </w:t>
                        </w:r>
                        <w:r>
                          <w:rPr>
                            <w:spacing w:val="-8"/>
                          </w:rPr>
                          <w:t>with</w:t>
                        </w:r>
                        <w:r>
                          <w:rPr>
                            <w:spacing w:val="5"/>
                          </w:rPr>
                          <w:t> </w:t>
                        </w:r>
                        <w:r>
                          <w:rPr>
                            <w:spacing w:val="-8"/>
                          </w:rPr>
                          <w:t>Technical,</w:t>
                        </w:r>
                        <w:r>
                          <w:rPr>
                            <w:spacing w:val="5"/>
                          </w:rPr>
                          <w:t> </w:t>
                        </w:r>
                        <w:r>
                          <w:rPr>
                            <w:spacing w:val="-8"/>
                          </w:rPr>
                          <w:t>Fundamental,</w:t>
                        </w:r>
                        <w:r>
                          <w:rPr>
                            <w:spacing w:val="5"/>
                          </w:rPr>
                          <w:t> </w:t>
                        </w:r>
                        <w:r>
                          <w:rPr>
                            <w:spacing w:val="-8"/>
                          </w:rPr>
                          <w:t>and</w:t>
                        </w:r>
                        <w:r>
                          <w:rPr>
                            <w:spacing w:val="5"/>
                          </w:rPr>
                          <w:t> </w:t>
                        </w:r>
                        <w:r>
                          <w:rPr>
                            <w:spacing w:val="-8"/>
                          </w:rPr>
                          <w:t>Sentiment</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8896">
                <wp:simplePos x="0" y="0"/>
                <wp:positionH relativeFrom="page">
                  <wp:posOffset>908100</wp:posOffset>
                </wp:positionH>
                <wp:positionV relativeFrom="paragraph">
                  <wp:posOffset>311843</wp:posOffset>
                </wp:positionV>
                <wp:extent cx="2672715" cy="149225"/>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267271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215">
                              <w:r>
                                <w:rPr/>
                                <w:t>with</w:t>
                              </w:r>
                              <w:r>
                                <w:rPr>
                                  <w:spacing w:val="1"/>
                                </w:rPr>
                                <w:t> </w:t>
                              </w:r>
                              <w:r>
                                <w:rPr/>
                                <w:t>OHLC</w:t>
                              </w:r>
                              <w:r>
                                <w:rPr>
                                  <w:spacing w:val="1"/>
                                </w:rPr>
                                <w:t> </w:t>
                              </w:r>
                              <w:r>
                                <w:rPr/>
                                <w:t>One-Day</w:t>
                              </w:r>
                              <w:r>
                                <w:rPr>
                                  <w:spacing w:val="1"/>
                                </w:rPr>
                                <w:t> </w:t>
                              </w:r>
                              <w:r>
                                <w:rPr/>
                                <w:t>Time</w:t>
                              </w:r>
                              <w:r>
                                <w:rPr>
                                  <w:spacing w:val="1"/>
                                </w:rPr>
                                <w:t> </w:t>
                              </w:r>
                              <w:r>
                                <w:rPr>
                                  <w:spacing w:val="-8"/>
                                </w:rPr>
                                <w:t>Frame</w:t>
                              </w:r>
                            </w:hyperlink>
                          </w:p>
                        </w:txbxContent>
                      </wps:txbx>
                      <wps:bodyPr wrap="square" lIns="0" tIns="0" rIns="0" bIns="0" rtlCol="0">
                        <a:noAutofit/>
                      </wps:bodyPr>
                    </wps:wsp>
                  </a:graphicData>
                </a:graphic>
              </wp:anchor>
            </w:drawing>
          </mc:Choice>
          <mc:Fallback>
            <w:pict>
              <v:shape style="position:absolute;margin-left:71.503998pt;margin-top:24.554607pt;width:210.45pt;height:11.75pt;mso-position-horizontal-relative:page;mso-position-vertical-relative:paragraph;z-index:15888896" type="#_x0000_t202" id="docshape487" filled="false" stroked="true" strokeweight="1pt" strokecolor="#ff0000">
                <v:textbox inset="0,0,0,0">
                  <w:txbxContent>
                    <w:p>
                      <w:pPr>
                        <w:pStyle w:val="BodyText"/>
                        <w:spacing w:line="215" w:lineRule="exact"/>
                        <w:ind w:left="889" w:right="-15"/>
                      </w:pPr>
                      <w:hyperlink w:history="true" w:anchor="_bookmark215">
                        <w:r>
                          <w:rPr/>
                          <w:t>with</w:t>
                        </w:r>
                        <w:r>
                          <w:rPr>
                            <w:spacing w:val="1"/>
                          </w:rPr>
                          <w:t> </w:t>
                        </w:r>
                        <w:r>
                          <w:rPr/>
                          <w:t>OHLC</w:t>
                        </w:r>
                        <w:r>
                          <w:rPr>
                            <w:spacing w:val="1"/>
                          </w:rPr>
                          <w:t> </w:t>
                        </w:r>
                        <w:r>
                          <w:rPr/>
                          <w:t>One-Day</w:t>
                        </w:r>
                        <w:r>
                          <w:rPr>
                            <w:spacing w:val="1"/>
                          </w:rPr>
                          <w:t> </w:t>
                        </w:r>
                        <w:r>
                          <w:rPr/>
                          <w:t>Time</w:t>
                        </w:r>
                        <w:r>
                          <w:rPr>
                            <w:spacing w:val="1"/>
                          </w:rPr>
                          <w:t> </w:t>
                        </w:r>
                        <w:r>
                          <w:rPr>
                            <w:spacing w:val="-8"/>
                          </w:rPr>
                          <w:t>Frame</w:t>
                        </w:r>
                      </w:hyperlink>
                    </w:p>
                  </w:txbxContent>
                </v:textbox>
                <v:stroke dashstyle="solid"/>
                <w10:wrap type="none"/>
              </v:shape>
            </w:pict>
          </mc:Fallback>
        </mc:AlternateContent>
      </w:r>
      <w:r>
        <w:rPr>
          <w:spacing w:val="-10"/>
        </w:rPr>
        <w:t>.</w:t>
      </w:r>
      <w:r>
        <w:rPr>
          <w:rFonts w:ascii="Times New Roman"/>
        </w:rPr>
        <w:tab/>
      </w:r>
      <w:r>
        <w:rPr>
          <w:spacing w:val="-5"/>
        </w:rPr>
        <w:t>56</w:t>
      </w:r>
    </w:p>
    <w:p>
      <w:pPr>
        <w:pStyle w:val="BodyText"/>
        <w:tabs>
          <w:tab w:pos="9048" w:val="right" w:leader="dot"/>
        </w:tabs>
        <w:spacing w:before="435"/>
        <w:ind w:left="3848"/>
      </w:pPr>
      <w:r>
        <w:rPr/>
        <mc:AlternateContent>
          <mc:Choice Requires="wps">
            <w:drawing>
              <wp:anchor distT="0" distB="0" distL="0" distR="0" allowOverlap="1" layoutInCell="1" locked="0" behindDoc="0" simplePos="0" relativeHeight="15887872">
                <wp:simplePos x="0" y="0"/>
                <wp:positionH relativeFrom="page">
                  <wp:posOffset>908100</wp:posOffset>
                </wp:positionH>
                <wp:positionV relativeFrom="paragraph">
                  <wp:posOffset>311673</wp:posOffset>
                </wp:positionV>
                <wp:extent cx="2334895" cy="149225"/>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2334895" cy="149225"/>
                        </a:xfrm>
                        <a:prstGeom prst="rect">
                          <a:avLst/>
                        </a:prstGeom>
                        <a:ln w="12700">
                          <a:solidFill>
                            <a:srgbClr val="FF0000"/>
                          </a:solidFill>
                          <a:prstDash val="solid"/>
                        </a:ln>
                      </wps:spPr>
                      <wps:txbx>
                        <w:txbxContent>
                          <w:p>
                            <w:pPr>
                              <w:pStyle w:val="BodyText"/>
                              <w:spacing w:line="215" w:lineRule="exact"/>
                              <w:ind w:left="889" w:right="-15"/>
                            </w:pPr>
                            <w:hyperlink w:history="true" w:anchor="_bookmark221">
                              <w:r>
                                <w:rPr/>
                                <w:t>Analysis</w:t>
                              </w:r>
                              <w:r>
                                <w:rPr>
                                  <w:spacing w:val="-11"/>
                                </w:rPr>
                                <w:t> </w:t>
                              </w:r>
                              <w:r>
                                <w:rPr/>
                                <w:t>on</w:t>
                              </w:r>
                              <w:r>
                                <w:rPr>
                                  <w:spacing w:val="-11"/>
                                </w:rPr>
                                <w:t> </w:t>
                              </w:r>
                              <w:r>
                                <w:rPr/>
                                <w:t>a</w:t>
                              </w:r>
                              <w:r>
                                <w:rPr>
                                  <w:spacing w:val="-11"/>
                                </w:rPr>
                                <w:t> </w:t>
                              </w:r>
                              <w:r>
                                <w:rPr/>
                                <w:t>4H</w:t>
                              </w:r>
                              <w:r>
                                <w:rPr>
                                  <w:spacing w:val="-10"/>
                                </w:rPr>
                                <w:t> </w:t>
                              </w:r>
                              <w:r>
                                <w:rPr>
                                  <w:spacing w:val="-8"/>
                                </w:rPr>
                                <w:t>Timeframe</w:t>
                              </w:r>
                            </w:hyperlink>
                          </w:p>
                        </w:txbxContent>
                      </wps:txbx>
                      <wps:bodyPr wrap="square" lIns="0" tIns="0" rIns="0" bIns="0" rtlCol="0">
                        <a:noAutofit/>
                      </wps:bodyPr>
                    </wps:wsp>
                  </a:graphicData>
                </a:graphic>
              </wp:anchor>
            </w:drawing>
          </mc:Choice>
          <mc:Fallback>
            <w:pict>
              <v:shape style="position:absolute;margin-left:71.503998pt;margin-top:24.541248pt;width:183.85pt;height:11.75pt;mso-position-horizontal-relative:page;mso-position-vertical-relative:paragraph;z-index:15887872" type="#_x0000_t202" id="docshape488" filled="false" stroked="true" strokeweight="1pt" strokecolor="#ff0000">
                <v:textbox inset="0,0,0,0">
                  <w:txbxContent>
                    <w:p>
                      <w:pPr>
                        <w:pStyle w:val="BodyText"/>
                        <w:spacing w:line="215" w:lineRule="exact"/>
                        <w:ind w:left="889" w:right="-15"/>
                      </w:pPr>
                      <w:hyperlink w:history="true" w:anchor="_bookmark221">
                        <w:r>
                          <w:rPr/>
                          <w:t>Analysis</w:t>
                        </w:r>
                        <w:r>
                          <w:rPr>
                            <w:spacing w:val="-11"/>
                          </w:rPr>
                          <w:t> </w:t>
                        </w:r>
                        <w:r>
                          <w:rPr/>
                          <w:t>on</w:t>
                        </w:r>
                        <w:r>
                          <w:rPr>
                            <w:spacing w:val="-11"/>
                          </w:rPr>
                          <w:t> </w:t>
                        </w:r>
                        <w:r>
                          <w:rPr/>
                          <w:t>a</w:t>
                        </w:r>
                        <w:r>
                          <w:rPr>
                            <w:spacing w:val="-11"/>
                          </w:rPr>
                          <w:t> </w:t>
                        </w:r>
                        <w:r>
                          <w:rPr/>
                          <w:t>4H</w:t>
                        </w:r>
                        <w:r>
                          <w:rPr>
                            <w:spacing w:val="-10"/>
                          </w:rPr>
                          <w:t> </w:t>
                        </w:r>
                        <w:r>
                          <w:rPr>
                            <w:spacing w:val="-8"/>
                          </w:rPr>
                          <w:t>Timeframe</w:t>
                        </w:r>
                      </w:hyperlink>
                    </w:p>
                  </w:txbxContent>
                </v:textbox>
                <v:stroke dashstyle="solid"/>
                <w10:wrap type="none"/>
              </v:shape>
            </w:pict>
          </mc:Fallback>
        </mc:AlternateContent>
      </w:r>
      <w:r>
        <w:rPr>
          <w:spacing w:val="-10"/>
        </w:rPr>
        <w:t>.</w:t>
      </w:r>
      <w:r>
        <w:rPr>
          <w:rFonts w:ascii="Times New Roman"/>
        </w:rPr>
        <w:tab/>
      </w:r>
      <w:r>
        <w:rPr>
          <w:spacing w:val="-5"/>
        </w:rPr>
        <w:t>61</w:t>
      </w:r>
    </w:p>
    <w:p>
      <w:pPr>
        <w:pStyle w:val="BodyText"/>
        <w:spacing w:after="0"/>
        <w:sectPr>
          <w:headerReference w:type="default" r:id="rId415"/>
          <w:footerReference w:type="default" r:id="rId416"/>
          <w:pgSz w:w="11910" w:h="16840"/>
          <w:pgMar w:header="1349" w:footer="863" w:top="1780" w:bottom="1060" w:left="1417" w:right="425"/>
        </w:sectPr>
      </w:pPr>
    </w:p>
    <w:p>
      <w:pPr>
        <w:pStyle w:val="BodyText"/>
        <w:spacing w:before="260"/>
        <w:ind w:left="23"/>
      </w:pPr>
      <w:bookmarkStart w:name="Glossary" w:id="280"/>
      <w:bookmarkEnd w:id="280"/>
      <w:r>
        <w:rPr/>
      </w:r>
      <w:bookmarkStart w:name="_bookmark148" w:id="281"/>
      <w:bookmarkEnd w:id="281"/>
      <w:r>
        <w:rPr/>
      </w:r>
      <w:r>
        <w:rPr>
          <w:rFonts w:ascii="Times New Roman"/>
          <w:b/>
          <w:spacing w:val="-6"/>
        </w:rPr>
        <w:t>Adam:</w:t>
      </w:r>
      <w:r>
        <w:rPr>
          <w:rFonts w:ascii="Times New Roman"/>
          <w:b/>
          <w:spacing w:val="27"/>
        </w:rPr>
        <w:t> </w:t>
      </w:r>
      <w:r>
        <w:rPr>
          <w:spacing w:val="-6"/>
        </w:rPr>
        <w:t>An</w:t>
      </w:r>
      <w:r>
        <w:rPr>
          <w:spacing w:val="-7"/>
        </w:rPr>
        <w:t> </w:t>
      </w:r>
      <w:r>
        <w:rPr>
          <w:spacing w:val="-6"/>
        </w:rPr>
        <w:t>optimisation</w:t>
      </w:r>
      <w:r>
        <w:rPr>
          <w:spacing w:val="-7"/>
        </w:rPr>
        <w:t> </w:t>
      </w:r>
      <w:r>
        <w:rPr>
          <w:spacing w:val="-6"/>
        </w:rPr>
        <w:t>algorithm</w:t>
      </w:r>
      <w:r>
        <w:rPr>
          <w:spacing w:val="-7"/>
        </w:rPr>
        <w:t> </w:t>
      </w:r>
      <w:r>
        <w:rPr>
          <w:spacing w:val="-6"/>
        </w:rPr>
        <w:t>for</w:t>
      </w:r>
      <w:r>
        <w:rPr>
          <w:spacing w:val="-8"/>
        </w:rPr>
        <w:t> </w:t>
      </w:r>
      <w:r>
        <w:rPr>
          <w:spacing w:val="-6"/>
        </w:rPr>
        <w:t>training</w:t>
      </w:r>
      <w:r>
        <w:rPr>
          <w:spacing w:val="-7"/>
        </w:rPr>
        <w:t> </w:t>
      </w:r>
      <w:r>
        <w:rPr>
          <w:spacing w:val="-6"/>
        </w:rPr>
        <w:t>machine</w:t>
      </w:r>
      <w:r>
        <w:rPr>
          <w:spacing w:val="-7"/>
        </w:rPr>
        <w:t> </w:t>
      </w:r>
      <w:r>
        <w:rPr>
          <w:spacing w:val="-6"/>
        </w:rPr>
        <w:t>learning</w:t>
      </w:r>
      <w:r>
        <w:rPr>
          <w:spacing w:val="-7"/>
        </w:rPr>
        <w:t> </w:t>
      </w:r>
      <w:r>
        <w:rPr>
          <w:spacing w:val="-6"/>
        </w:rPr>
        <w:t>models</w:t>
      </w:r>
    </w:p>
    <w:p>
      <w:pPr>
        <w:pStyle w:val="BodyText"/>
        <w:spacing w:before="273"/>
        <w:ind w:left="23"/>
      </w:pPr>
      <w:r>
        <w:rPr>
          <w:rFonts w:ascii="Times New Roman"/>
          <w:b/>
          <w:spacing w:val="-4"/>
        </w:rPr>
        <w:t>ASX200:</w:t>
      </w:r>
      <w:r>
        <w:rPr>
          <w:rFonts w:ascii="Times New Roman"/>
          <w:b/>
          <w:spacing w:val="28"/>
        </w:rPr>
        <w:t> </w:t>
      </w:r>
      <w:r>
        <w:rPr>
          <w:spacing w:val="-4"/>
        </w:rPr>
        <w:t>Australian</w:t>
      </w:r>
      <w:r>
        <w:rPr>
          <w:spacing w:val="-8"/>
        </w:rPr>
        <w:t> </w:t>
      </w:r>
      <w:r>
        <w:rPr>
          <w:spacing w:val="-4"/>
        </w:rPr>
        <w:t>Securities</w:t>
      </w:r>
      <w:r>
        <w:rPr>
          <w:spacing w:val="-8"/>
        </w:rPr>
        <w:t> </w:t>
      </w:r>
      <w:r>
        <w:rPr>
          <w:spacing w:val="-4"/>
        </w:rPr>
        <w:t>Exchange</w:t>
      </w:r>
      <w:r>
        <w:rPr>
          <w:spacing w:val="-9"/>
        </w:rPr>
        <w:t> </w:t>
      </w:r>
      <w:r>
        <w:rPr>
          <w:spacing w:val="-4"/>
        </w:rPr>
        <w:t>200</w:t>
      </w:r>
      <w:r>
        <w:rPr>
          <w:spacing w:val="-8"/>
        </w:rPr>
        <w:t> </w:t>
      </w:r>
      <w:r>
        <w:rPr>
          <w:spacing w:val="-4"/>
        </w:rPr>
        <w:t>Index</w:t>
      </w:r>
    </w:p>
    <w:p>
      <w:pPr>
        <w:spacing w:before="274"/>
        <w:ind w:left="23" w:right="0" w:firstLine="0"/>
        <w:jc w:val="left"/>
        <w:rPr>
          <w:sz w:val="24"/>
        </w:rPr>
      </w:pPr>
      <w:r>
        <w:rPr>
          <w:rFonts w:ascii="Times New Roman"/>
          <w:b/>
          <w:spacing w:val="-6"/>
          <w:sz w:val="24"/>
        </w:rPr>
        <w:t>ATR:</w:t>
      </w:r>
      <w:r>
        <w:rPr>
          <w:rFonts w:ascii="Times New Roman"/>
          <w:b/>
          <w:spacing w:val="32"/>
          <w:sz w:val="24"/>
        </w:rPr>
        <w:t> </w:t>
      </w:r>
      <w:r>
        <w:rPr>
          <w:spacing w:val="-6"/>
          <w:sz w:val="24"/>
        </w:rPr>
        <w:t>Average True</w:t>
      </w:r>
      <w:r>
        <w:rPr>
          <w:spacing w:val="-7"/>
          <w:sz w:val="24"/>
        </w:rPr>
        <w:t> </w:t>
      </w:r>
      <w:r>
        <w:rPr>
          <w:spacing w:val="-6"/>
          <w:sz w:val="24"/>
        </w:rPr>
        <w:t>Range</w:t>
      </w:r>
    </w:p>
    <w:p>
      <w:pPr>
        <w:pStyle w:val="BodyText"/>
        <w:spacing w:before="273"/>
        <w:ind w:left="23"/>
      </w:pPr>
      <w:r>
        <w:rPr>
          <w:rFonts w:ascii="Times New Roman"/>
          <w:b/>
          <w:spacing w:val="-4"/>
        </w:rPr>
        <w:t>AUD/NZD:</w:t>
      </w:r>
      <w:r>
        <w:rPr>
          <w:rFonts w:ascii="Times New Roman"/>
          <w:b/>
          <w:spacing w:val="35"/>
        </w:rPr>
        <w:t> </w:t>
      </w:r>
      <w:r>
        <w:rPr>
          <w:spacing w:val="-4"/>
        </w:rPr>
        <w:t>Australian</w:t>
      </w:r>
      <w:r>
        <w:rPr>
          <w:spacing w:val="-5"/>
        </w:rPr>
        <w:t> </w:t>
      </w:r>
      <w:r>
        <w:rPr>
          <w:spacing w:val="-4"/>
        </w:rPr>
        <w:t>Dollar to</w:t>
      </w:r>
      <w:r>
        <w:rPr>
          <w:spacing w:val="-5"/>
        </w:rPr>
        <w:t> </w:t>
      </w:r>
      <w:r>
        <w:rPr>
          <w:spacing w:val="-4"/>
        </w:rPr>
        <w:t>New</w:t>
      </w:r>
      <w:r>
        <w:rPr>
          <w:spacing w:val="-5"/>
        </w:rPr>
        <w:t> </w:t>
      </w:r>
      <w:r>
        <w:rPr>
          <w:spacing w:val="-4"/>
        </w:rPr>
        <w:t>Zealand</w:t>
      </w:r>
      <w:r>
        <w:rPr>
          <w:spacing w:val="-5"/>
        </w:rPr>
        <w:t> </w:t>
      </w:r>
      <w:r>
        <w:rPr>
          <w:spacing w:val="-4"/>
        </w:rPr>
        <w:t>Dollar</w:t>
      </w:r>
    </w:p>
    <w:p>
      <w:pPr>
        <w:pStyle w:val="BodyText"/>
        <w:spacing w:line="472" w:lineRule="auto" w:before="273"/>
        <w:ind w:left="23" w:right="5598"/>
      </w:pPr>
      <w:r>
        <w:rPr>
          <w:rFonts w:ascii="Times New Roman"/>
          <w:b/>
        </w:rPr>
        <w:t>AUBOT:</w:t>
      </w:r>
      <w:r>
        <w:rPr>
          <w:rFonts w:ascii="Times New Roman"/>
          <w:b/>
          <w:spacing w:val="38"/>
        </w:rPr>
        <w:t> </w:t>
      </w:r>
      <w:r>
        <w:rPr/>
        <w:t>Australian</w:t>
      </w:r>
      <w:r>
        <w:rPr>
          <w:spacing w:val="-4"/>
        </w:rPr>
        <w:t> </w:t>
      </w:r>
      <w:r>
        <w:rPr/>
        <w:t>Balance</w:t>
      </w:r>
      <w:r>
        <w:rPr>
          <w:spacing w:val="-4"/>
        </w:rPr>
        <w:t> </w:t>
      </w:r>
      <w:r>
        <w:rPr/>
        <w:t>of</w:t>
      </w:r>
      <w:r>
        <w:rPr>
          <w:spacing w:val="-4"/>
        </w:rPr>
        <w:t> </w:t>
      </w:r>
      <w:r>
        <w:rPr/>
        <w:t>Trade </w:t>
      </w:r>
      <w:r>
        <w:rPr>
          <w:rFonts w:ascii="Times New Roman"/>
          <w:b/>
          <w:spacing w:val="-6"/>
        </w:rPr>
        <w:t>AUUR:</w:t>
      </w:r>
      <w:r>
        <w:rPr>
          <w:rFonts w:ascii="Times New Roman"/>
          <w:b/>
          <w:spacing w:val="26"/>
        </w:rPr>
        <w:t> </w:t>
      </w:r>
      <w:r>
        <w:rPr>
          <w:spacing w:val="-6"/>
        </w:rPr>
        <w:t>Australian</w:t>
      </w:r>
      <w:r>
        <w:rPr>
          <w:spacing w:val="-8"/>
        </w:rPr>
        <w:t> </w:t>
      </w:r>
      <w:r>
        <w:rPr>
          <w:spacing w:val="-6"/>
        </w:rPr>
        <w:t>Unemployment</w:t>
      </w:r>
      <w:r>
        <w:rPr>
          <w:spacing w:val="-7"/>
        </w:rPr>
        <w:t> </w:t>
      </w:r>
      <w:r>
        <w:rPr>
          <w:spacing w:val="-6"/>
        </w:rPr>
        <w:t>Rate </w:t>
      </w:r>
      <w:r>
        <w:rPr>
          <w:rFonts w:ascii="Times New Roman"/>
          <w:b/>
        </w:rPr>
        <w:t>BOT:</w:t>
      </w:r>
      <w:r>
        <w:rPr>
          <w:rFonts w:ascii="Times New Roman"/>
          <w:b/>
          <w:spacing w:val="40"/>
        </w:rPr>
        <w:t> </w:t>
      </w:r>
      <w:r>
        <w:rPr/>
        <w:t>Balance of Trade</w:t>
      </w:r>
    </w:p>
    <w:p>
      <w:pPr>
        <w:pStyle w:val="BodyText"/>
        <w:spacing w:before="1"/>
        <w:ind w:left="23"/>
      </w:pPr>
      <w:r>
        <w:rPr>
          <w:rFonts w:ascii="Times New Roman"/>
          <w:b/>
          <w:spacing w:val="-4"/>
        </w:rPr>
        <w:t>CNN:</w:t>
      </w:r>
      <w:r>
        <w:rPr>
          <w:rFonts w:ascii="Times New Roman"/>
          <w:b/>
          <w:spacing w:val="30"/>
        </w:rPr>
        <w:t> </w:t>
      </w:r>
      <w:r>
        <w:rPr>
          <w:spacing w:val="-4"/>
        </w:rPr>
        <w:t>Convolutional</w:t>
      </w:r>
      <w:r>
        <w:rPr>
          <w:spacing w:val="-7"/>
        </w:rPr>
        <w:t> </w:t>
      </w:r>
      <w:r>
        <w:rPr>
          <w:spacing w:val="-4"/>
        </w:rPr>
        <w:t>Neural</w:t>
      </w:r>
      <w:r>
        <w:rPr>
          <w:spacing w:val="-8"/>
        </w:rPr>
        <w:t> </w:t>
      </w:r>
      <w:r>
        <w:rPr>
          <w:spacing w:val="-4"/>
        </w:rPr>
        <w:t>Network</w:t>
      </w:r>
    </w:p>
    <w:p>
      <w:pPr>
        <w:spacing w:before="273"/>
        <w:ind w:left="23" w:right="0" w:firstLine="0"/>
        <w:jc w:val="left"/>
        <w:rPr>
          <w:sz w:val="24"/>
        </w:rPr>
      </w:pPr>
      <w:r>
        <w:rPr>
          <w:rFonts w:ascii="Times New Roman"/>
          <w:b/>
          <w:sz w:val="24"/>
        </w:rPr>
        <w:t>DXY:</w:t>
      </w:r>
      <w:r>
        <w:rPr>
          <w:rFonts w:ascii="Times New Roman"/>
          <w:b/>
          <w:spacing w:val="45"/>
          <w:sz w:val="24"/>
        </w:rPr>
        <w:t> </w:t>
      </w:r>
      <w:r>
        <w:rPr>
          <w:sz w:val="24"/>
        </w:rPr>
        <w:t>US Dollar </w:t>
      </w:r>
      <w:r>
        <w:rPr>
          <w:spacing w:val="-4"/>
          <w:sz w:val="24"/>
        </w:rPr>
        <w:t>Index</w:t>
      </w:r>
    </w:p>
    <w:p>
      <w:pPr>
        <w:pStyle w:val="BodyText"/>
        <w:spacing w:before="273"/>
        <w:ind w:left="23"/>
      </w:pPr>
      <w:r>
        <w:rPr>
          <w:rFonts w:ascii="Times New Roman"/>
          <w:b/>
          <w:spacing w:val="-2"/>
        </w:rPr>
        <w:t>EMA:</w:t>
      </w:r>
      <w:r>
        <w:rPr>
          <w:rFonts w:ascii="Times New Roman"/>
          <w:b/>
          <w:spacing w:val="24"/>
        </w:rPr>
        <w:t> </w:t>
      </w:r>
      <w:r>
        <w:rPr>
          <w:spacing w:val="-2"/>
        </w:rPr>
        <w:t>Exponential</w:t>
      </w:r>
      <w:r>
        <w:rPr>
          <w:spacing w:val="-11"/>
        </w:rPr>
        <w:t> </w:t>
      </w:r>
      <w:r>
        <w:rPr>
          <w:spacing w:val="-2"/>
        </w:rPr>
        <w:t>Moving</w:t>
      </w:r>
      <w:r>
        <w:rPr>
          <w:spacing w:val="-10"/>
        </w:rPr>
        <w:t> </w:t>
      </w:r>
      <w:r>
        <w:rPr>
          <w:spacing w:val="-2"/>
        </w:rPr>
        <w:t>Average</w:t>
      </w:r>
    </w:p>
    <w:p>
      <w:pPr>
        <w:spacing w:line="304" w:lineRule="auto" w:before="273"/>
        <w:ind w:left="608" w:right="1011" w:hanging="586"/>
        <w:jc w:val="left"/>
        <w:rPr>
          <w:sz w:val="24"/>
        </w:rPr>
      </w:pPr>
      <w:r>
        <w:rPr>
          <w:rFonts w:ascii="Times New Roman"/>
          <w:b/>
          <w:sz w:val="24"/>
        </w:rPr>
        <w:t>Ensemble-LSTM-XGB</w:t>
      </w:r>
      <w:r>
        <w:rPr>
          <w:rFonts w:ascii="Times New Roman"/>
          <w:b/>
          <w:spacing w:val="-15"/>
          <w:sz w:val="24"/>
        </w:rPr>
        <w:t> </w:t>
      </w:r>
      <w:r>
        <w:rPr>
          <w:rFonts w:ascii="Times New Roman"/>
          <w:b/>
          <w:sz w:val="24"/>
        </w:rPr>
        <w:t>FM:</w:t>
      </w:r>
      <w:r>
        <w:rPr>
          <w:rFonts w:ascii="Times New Roman"/>
          <w:b/>
          <w:spacing w:val="16"/>
          <w:sz w:val="24"/>
        </w:rPr>
        <w:t> </w:t>
      </w:r>
      <w:r>
        <w:rPr>
          <w:sz w:val="24"/>
        </w:rPr>
        <w:t>Ensemble</w:t>
      </w:r>
      <w:r>
        <w:rPr>
          <w:spacing w:val="-8"/>
          <w:sz w:val="24"/>
        </w:rPr>
        <w:t> </w:t>
      </w:r>
      <w:r>
        <w:rPr>
          <w:sz w:val="24"/>
        </w:rPr>
        <w:t>model</w:t>
      </w:r>
      <w:r>
        <w:rPr>
          <w:spacing w:val="-7"/>
          <w:sz w:val="24"/>
        </w:rPr>
        <w:t> </w:t>
      </w:r>
      <w:r>
        <w:rPr>
          <w:sz w:val="24"/>
        </w:rPr>
        <w:t>combining</w:t>
      </w:r>
      <w:r>
        <w:rPr>
          <w:spacing w:val="-8"/>
          <w:sz w:val="24"/>
        </w:rPr>
        <w:t> </w:t>
      </w:r>
      <w:r>
        <w:rPr>
          <w:sz w:val="24"/>
        </w:rPr>
        <w:t>LSTM</w:t>
      </w:r>
      <w:r>
        <w:rPr>
          <w:spacing w:val="-7"/>
          <w:sz w:val="24"/>
        </w:rPr>
        <w:t> </w:t>
      </w:r>
      <w:r>
        <w:rPr>
          <w:sz w:val="24"/>
        </w:rPr>
        <w:t>and</w:t>
      </w:r>
      <w:r>
        <w:rPr>
          <w:spacing w:val="-8"/>
          <w:sz w:val="24"/>
        </w:rPr>
        <w:t> </w:t>
      </w:r>
      <w:r>
        <w:rPr>
          <w:sz w:val="24"/>
        </w:rPr>
        <w:t>XGBoost</w:t>
      </w:r>
      <w:r>
        <w:rPr>
          <w:spacing w:val="-7"/>
          <w:sz w:val="24"/>
        </w:rPr>
        <w:t> </w:t>
      </w:r>
      <w:r>
        <w:rPr>
          <w:sz w:val="24"/>
        </w:rPr>
        <w:t>with</w:t>
      </w:r>
      <w:r>
        <w:rPr>
          <w:spacing w:val="-8"/>
          <w:sz w:val="24"/>
        </w:rPr>
        <w:t> </w:t>
      </w:r>
      <w:r>
        <w:rPr>
          <w:sz w:val="24"/>
        </w:rPr>
        <w:t>Funda- mental Indicators</w:t>
      </w:r>
    </w:p>
    <w:p>
      <w:pPr>
        <w:spacing w:before="199"/>
        <w:ind w:left="23" w:right="0" w:firstLine="0"/>
        <w:jc w:val="left"/>
        <w:rPr>
          <w:sz w:val="24"/>
        </w:rPr>
      </w:pPr>
      <w:r>
        <w:rPr>
          <w:rFonts w:ascii="Times New Roman"/>
          <w:b/>
          <w:sz w:val="24"/>
        </w:rPr>
        <w:t>Euro</w:t>
      </w:r>
      <w:r>
        <w:rPr>
          <w:rFonts w:ascii="Times New Roman"/>
          <w:b/>
          <w:spacing w:val="-15"/>
          <w:sz w:val="24"/>
        </w:rPr>
        <w:t> </w:t>
      </w:r>
      <w:r>
        <w:rPr>
          <w:rFonts w:ascii="Times New Roman"/>
          <w:b/>
          <w:sz w:val="24"/>
        </w:rPr>
        <w:t>50:</w:t>
      </w:r>
      <w:r>
        <w:rPr>
          <w:rFonts w:ascii="Times New Roman"/>
          <w:b/>
          <w:spacing w:val="29"/>
          <w:sz w:val="24"/>
        </w:rPr>
        <w:t> </w:t>
      </w:r>
      <w:r>
        <w:rPr>
          <w:sz w:val="24"/>
        </w:rPr>
        <w:t>Euro</w:t>
      </w:r>
      <w:r>
        <w:rPr>
          <w:spacing w:val="-8"/>
          <w:sz w:val="24"/>
        </w:rPr>
        <w:t> </w:t>
      </w:r>
      <w:r>
        <w:rPr>
          <w:sz w:val="24"/>
        </w:rPr>
        <w:t>Stoxx</w:t>
      </w:r>
      <w:r>
        <w:rPr>
          <w:spacing w:val="-8"/>
          <w:sz w:val="24"/>
        </w:rPr>
        <w:t> </w:t>
      </w:r>
      <w:r>
        <w:rPr>
          <w:sz w:val="24"/>
        </w:rPr>
        <w:t>50</w:t>
      </w:r>
      <w:r>
        <w:rPr>
          <w:spacing w:val="-8"/>
          <w:sz w:val="24"/>
        </w:rPr>
        <w:t> </w:t>
      </w:r>
      <w:r>
        <w:rPr>
          <w:spacing w:val="-2"/>
          <w:sz w:val="24"/>
        </w:rPr>
        <w:t>Index</w:t>
      </w:r>
    </w:p>
    <w:p>
      <w:pPr>
        <w:spacing w:line="472" w:lineRule="auto" w:before="273"/>
        <w:ind w:left="23" w:right="5598" w:firstLine="0"/>
        <w:jc w:val="left"/>
        <w:rPr>
          <w:sz w:val="24"/>
        </w:rPr>
      </w:pPr>
      <w:r>
        <w:rPr>
          <w:rFonts w:ascii="Times New Roman"/>
          <w:b/>
          <w:spacing w:val="-4"/>
          <w:sz w:val="24"/>
        </w:rPr>
        <w:t>EUGDP:</w:t>
      </w:r>
      <w:r>
        <w:rPr>
          <w:rFonts w:ascii="Times New Roman"/>
          <w:b/>
          <w:spacing w:val="16"/>
          <w:sz w:val="24"/>
        </w:rPr>
        <w:t> </w:t>
      </w:r>
      <w:r>
        <w:rPr>
          <w:spacing w:val="-4"/>
          <w:sz w:val="24"/>
        </w:rPr>
        <w:t>Eurozone</w:t>
      </w:r>
      <w:r>
        <w:rPr>
          <w:spacing w:val="-10"/>
          <w:sz w:val="24"/>
        </w:rPr>
        <w:t> </w:t>
      </w:r>
      <w:r>
        <w:rPr>
          <w:spacing w:val="-4"/>
          <w:sz w:val="24"/>
        </w:rPr>
        <w:t>Gross</w:t>
      </w:r>
      <w:r>
        <w:rPr>
          <w:spacing w:val="-9"/>
          <w:sz w:val="24"/>
        </w:rPr>
        <w:t> </w:t>
      </w:r>
      <w:r>
        <w:rPr>
          <w:spacing w:val="-4"/>
          <w:sz w:val="24"/>
        </w:rPr>
        <w:t>Domestic</w:t>
      </w:r>
      <w:r>
        <w:rPr>
          <w:spacing w:val="-9"/>
          <w:sz w:val="24"/>
        </w:rPr>
        <w:t> </w:t>
      </w:r>
      <w:r>
        <w:rPr>
          <w:spacing w:val="-4"/>
          <w:sz w:val="24"/>
        </w:rPr>
        <w:t>Product </w:t>
      </w:r>
      <w:r>
        <w:rPr>
          <w:rFonts w:ascii="Times New Roman"/>
          <w:b/>
          <w:sz w:val="24"/>
        </w:rPr>
        <w:t>EUR/NZD:</w:t>
      </w:r>
      <w:r>
        <w:rPr>
          <w:rFonts w:ascii="Times New Roman"/>
          <w:b/>
          <w:spacing w:val="40"/>
          <w:sz w:val="24"/>
        </w:rPr>
        <w:t> </w:t>
      </w:r>
      <w:r>
        <w:rPr>
          <w:sz w:val="24"/>
        </w:rPr>
        <w:t>Euro to New Zealand Dollar </w:t>
      </w:r>
      <w:r>
        <w:rPr>
          <w:rFonts w:ascii="Times New Roman"/>
          <w:b/>
          <w:sz w:val="24"/>
        </w:rPr>
        <w:t>EUR/USD:</w:t>
      </w:r>
      <w:r>
        <w:rPr>
          <w:rFonts w:ascii="Times New Roman"/>
          <w:b/>
          <w:spacing w:val="40"/>
          <w:sz w:val="24"/>
        </w:rPr>
        <w:t> </w:t>
      </w:r>
      <w:r>
        <w:rPr>
          <w:sz w:val="24"/>
        </w:rPr>
        <w:t>Euro to United States Dollar </w:t>
      </w:r>
      <w:r>
        <w:rPr>
          <w:rFonts w:ascii="Times New Roman"/>
          <w:b/>
          <w:sz w:val="24"/>
        </w:rPr>
        <w:t>EURBOT:</w:t>
      </w:r>
      <w:r>
        <w:rPr>
          <w:rFonts w:ascii="Times New Roman"/>
          <w:b/>
          <w:spacing w:val="40"/>
          <w:sz w:val="24"/>
        </w:rPr>
        <w:t> </w:t>
      </w:r>
      <w:r>
        <w:rPr>
          <w:sz w:val="24"/>
        </w:rPr>
        <w:t>Eurozone</w:t>
      </w:r>
      <w:r>
        <w:rPr>
          <w:spacing w:val="-2"/>
          <w:sz w:val="24"/>
        </w:rPr>
        <w:t> </w:t>
      </w:r>
      <w:r>
        <w:rPr>
          <w:sz w:val="24"/>
        </w:rPr>
        <w:t>Balance</w:t>
      </w:r>
      <w:r>
        <w:rPr>
          <w:spacing w:val="-2"/>
          <w:sz w:val="24"/>
        </w:rPr>
        <w:t> </w:t>
      </w:r>
      <w:r>
        <w:rPr>
          <w:sz w:val="24"/>
        </w:rPr>
        <w:t>of</w:t>
      </w:r>
      <w:r>
        <w:rPr>
          <w:spacing w:val="-2"/>
          <w:sz w:val="24"/>
        </w:rPr>
        <w:t> </w:t>
      </w:r>
      <w:r>
        <w:rPr>
          <w:sz w:val="24"/>
        </w:rPr>
        <w:t>Trade </w:t>
      </w:r>
      <w:r>
        <w:rPr>
          <w:rFonts w:ascii="Times New Roman"/>
          <w:b/>
          <w:sz w:val="24"/>
        </w:rPr>
        <w:t>EUM2:</w:t>
      </w:r>
      <w:r>
        <w:rPr>
          <w:rFonts w:ascii="Times New Roman"/>
          <w:b/>
          <w:spacing w:val="40"/>
          <w:sz w:val="24"/>
        </w:rPr>
        <w:t> </w:t>
      </w:r>
      <w:r>
        <w:rPr>
          <w:sz w:val="24"/>
        </w:rPr>
        <w:t>Eurozone Money Supply M2 </w:t>
      </w:r>
      <w:r>
        <w:rPr>
          <w:rFonts w:ascii="Times New Roman"/>
          <w:b/>
          <w:sz w:val="24"/>
        </w:rPr>
        <w:t>EUM3:</w:t>
      </w:r>
      <w:r>
        <w:rPr>
          <w:rFonts w:ascii="Times New Roman"/>
          <w:b/>
          <w:spacing w:val="40"/>
          <w:sz w:val="24"/>
        </w:rPr>
        <w:t> </w:t>
      </w:r>
      <w:r>
        <w:rPr>
          <w:sz w:val="24"/>
        </w:rPr>
        <w:t>Eurozone Money Supply M3 </w:t>
      </w:r>
      <w:r>
        <w:rPr>
          <w:rFonts w:ascii="Times New Roman"/>
          <w:b/>
          <w:sz w:val="24"/>
        </w:rPr>
        <w:t>EUUR:</w:t>
      </w:r>
      <w:r>
        <w:rPr>
          <w:rFonts w:ascii="Times New Roman"/>
          <w:b/>
          <w:spacing w:val="37"/>
          <w:sz w:val="24"/>
        </w:rPr>
        <w:t> </w:t>
      </w:r>
      <w:r>
        <w:rPr>
          <w:sz w:val="24"/>
        </w:rPr>
        <w:t>Eurozone</w:t>
      </w:r>
      <w:r>
        <w:rPr>
          <w:spacing w:val="-4"/>
          <w:sz w:val="24"/>
        </w:rPr>
        <w:t> </w:t>
      </w:r>
      <w:r>
        <w:rPr>
          <w:sz w:val="24"/>
        </w:rPr>
        <w:t>Unemployment</w:t>
      </w:r>
      <w:r>
        <w:rPr>
          <w:spacing w:val="-4"/>
          <w:sz w:val="24"/>
        </w:rPr>
        <w:t> </w:t>
      </w:r>
      <w:r>
        <w:rPr>
          <w:sz w:val="24"/>
        </w:rPr>
        <w:t>Rate</w:t>
      </w:r>
    </w:p>
    <w:p>
      <w:pPr>
        <w:pStyle w:val="BodyText"/>
        <w:spacing w:line="472" w:lineRule="auto" w:before="1"/>
        <w:ind w:left="23" w:right="3647"/>
      </w:pPr>
      <w:r>
        <w:rPr>
          <w:rFonts w:ascii="Times New Roman"/>
          <w:b/>
          <w:spacing w:val="-6"/>
        </w:rPr>
        <w:t>FA-LSTM:</w:t>
      </w:r>
      <w:r>
        <w:rPr>
          <w:rFonts w:ascii="Times New Roman"/>
          <w:b/>
          <w:spacing w:val="38"/>
        </w:rPr>
        <w:t> </w:t>
      </w:r>
      <w:r>
        <w:rPr>
          <w:spacing w:val="-6"/>
        </w:rPr>
        <w:t>Fractional-Order Adaptive Long Short-Term </w:t>
      </w:r>
      <w:r>
        <w:rPr>
          <w:spacing w:val="-6"/>
        </w:rPr>
        <w:t>Memory </w:t>
      </w:r>
      <w:r>
        <w:rPr>
          <w:rFonts w:ascii="Times New Roman"/>
          <w:b/>
        </w:rPr>
        <w:t>FLF-LSTM:</w:t>
      </w:r>
      <w:r>
        <w:rPr>
          <w:rFonts w:ascii="Times New Roman"/>
          <w:b/>
          <w:spacing w:val="30"/>
        </w:rPr>
        <w:t> </w:t>
      </w:r>
      <w:r>
        <w:rPr/>
        <w:t>Forex</w:t>
      </w:r>
      <w:r>
        <w:rPr>
          <w:spacing w:val="-8"/>
        </w:rPr>
        <w:t> </w:t>
      </w:r>
      <w:r>
        <w:rPr/>
        <w:t>Loss</w:t>
      </w:r>
      <w:r>
        <w:rPr>
          <w:spacing w:val="-8"/>
        </w:rPr>
        <w:t> </w:t>
      </w:r>
      <w:r>
        <w:rPr/>
        <w:t>Function</w:t>
      </w:r>
      <w:r>
        <w:rPr>
          <w:spacing w:val="-8"/>
        </w:rPr>
        <w:t> </w:t>
      </w:r>
      <w:r>
        <w:rPr/>
        <w:t>Long</w:t>
      </w:r>
      <w:r>
        <w:rPr>
          <w:spacing w:val="-8"/>
        </w:rPr>
        <w:t> </w:t>
      </w:r>
      <w:r>
        <w:rPr/>
        <w:t>Short-Term</w:t>
      </w:r>
      <w:r>
        <w:rPr>
          <w:spacing w:val="-8"/>
        </w:rPr>
        <w:t> </w:t>
      </w:r>
      <w:r>
        <w:rPr/>
        <w:t>Memory </w:t>
      </w:r>
      <w:r>
        <w:rPr>
          <w:rFonts w:ascii="Times New Roman"/>
          <w:b/>
        </w:rPr>
        <w:t>FM:</w:t>
      </w:r>
      <w:r>
        <w:rPr>
          <w:rFonts w:ascii="Times New Roman"/>
          <w:b/>
          <w:spacing w:val="40"/>
        </w:rPr>
        <w:t> </w:t>
      </w:r>
      <w:r>
        <w:rPr/>
        <w:t>Fundamental Model</w:t>
      </w:r>
    </w:p>
    <w:p>
      <w:pPr>
        <w:spacing w:before="1"/>
        <w:ind w:left="23" w:right="0" w:firstLine="0"/>
        <w:jc w:val="left"/>
        <w:rPr>
          <w:sz w:val="24"/>
        </w:rPr>
      </w:pPr>
      <w:r>
        <w:rPr>
          <w:rFonts w:ascii="Times New Roman"/>
          <w:b/>
          <w:spacing w:val="-2"/>
          <w:sz w:val="24"/>
        </w:rPr>
        <w:t>Forex:</w:t>
      </w:r>
      <w:r>
        <w:rPr>
          <w:rFonts w:ascii="Times New Roman"/>
          <w:b/>
          <w:spacing w:val="27"/>
          <w:sz w:val="24"/>
        </w:rPr>
        <w:t> </w:t>
      </w:r>
      <w:r>
        <w:rPr>
          <w:spacing w:val="-2"/>
          <w:sz w:val="24"/>
        </w:rPr>
        <w:t>Foreign</w:t>
      </w:r>
      <w:r>
        <w:rPr>
          <w:spacing w:val="-9"/>
          <w:sz w:val="24"/>
        </w:rPr>
        <w:t> </w:t>
      </w:r>
      <w:r>
        <w:rPr>
          <w:spacing w:val="-2"/>
          <w:sz w:val="24"/>
        </w:rPr>
        <w:t>Exchange</w:t>
      </w:r>
    </w:p>
    <w:p>
      <w:pPr>
        <w:pStyle w:val="BodyText"/>
        <w:spacing w:before="273"/>
        <w:ind w:left="23"/>
      </w:pPr>
      <w:r>
        <w:rPr>
          <w:rFonts w:ascii="Times New Roman"/>
          <w:b/>
        </w:rPr>
        <w:t>GDP:</w:t>
      </w:r>
      <w:r>
        <w:rPr>
          <w:rFonts w:ascii="Times New Roman"/>
          <w:b/>
          <w:spacing w:val="18"/>
        </w:rPr>
        <w:t> </w:t>
      </w:r>
      <w:r>
        <w:rPr/>
        <w:t>Gross</w:t>
      </w:r>
      <w:r>
        <w:rPr>
          <w:spacing w:val="-13"/>
        </w:rPr>
        <w:t> </w:t>
      </w:r>
      <w:r>
        <w:rPr/>
        <w:t>Domestic</w:t>
      </w:r>
      <w:r>
        <w:rPr>
          <w:spacing w:val="-14"/>
        </w:rPr>
        <w:t> </w:t>
      </w:r>
      <w:r>
        <w:rPr>
          <w:spacing w:val="-2"/>
        </w:rPr>
        <w:t>Product</w:t>
      </w:r>
    </w:p>
    <w:p>
      <w:pPr>
        <w:pStyle w:val="BodyText"/>
        <w:spacing w:after="0"/>
        <w:sectPr>
          <w:headerReference w:type="default" r:id="rId417"/>
          <w:footerReference w:type="default" r:id="rId418"/>
          <w:pgSz w:w="11910" w:h="16840"/>
          <w:pgMar w:header="1349" w:footer="863" w:top="1780" w:bottom="1060" w:left="1417" w:right="425"/>
        </w:sectPr>
      </w:pPr>
    </w:p>
    <w:p>
      <w:pPr>
        <w:spacing w:before="73"/>
        <w:ind w:left="23" w:right="0" w:firstLine="0"/>
        <w:jc w:val="left"/>
        <w:rPr>
          <w:sz w:val="24"/>
        </w:rPr>
      </w:pPr>
      <w:r>
        <w:rPr>
          <w:rFonts w:ascii="Times New Roman"/>
          <w:b/>
          <w:spacing w:val="-4"/>
          <w:sz w:val="24"/>
        </w:rPr>
        <w:t>GEMINI</w:t>
      </w:r>
      <w:r>
        <w:rPr>
          <w:rFonts w:ascii="Times New Roman"/>
          <w:b/>
          <w:spacing w:val="-11"/>
          <w:sz w:val="24"/>
        </w:rPr>
        <w:t> </w:t>
      </w:r>
      <w:r>
        <w:rPr>
          <w:rFonts w:ascii="Times New Roman"/>
          <w:b/>
          <w:spacing w:val="-4"/>
          <w:sz w:val="24"/>
        </w:rPr>
        <w:t>Advanced:</w:t>
      </w:r>
      <w:r>
        <w:rPr>
          <w:rFonts w:ascii="Times New Roman"/>
          <w:b/>
          <w:spacing w:val="27"/>
          <w:sz w:val="24"/>
        </w:rPr>
        <w:t> </w:t>
      </w:r>
      <w:r>
        <w:rPr>
          <w:spacing w:val="-4"/>
          <w:sz w:val="24"/>
        </w:rPr>
        <w:t>A</w:t>
      </w:r>
      <w:r>
        <w:rPr>
          <w:spacing w:val="-7"/>
          <w:sz w:val="24"/>
        </w:rPr>
        <w:t> </w:t>
      </w:r>
      <w:r>
        <w:rPr>
          <w:spacing w:val="-4"/>
          <w:sz w:val="24"/>
        </w:rPr>
        <w:t>state-of-the-art</w:t>
      </w:r>
      <w:r>
        <w:rPr>
          <w:spacing w:val="-8"/>
          <w:sz w:val="24"/>
        </w:rPr>
        <w:t> </w:t>
      </w:r>
      <w:r>
        <w:rPr>
          <w:spacing w:val="-4"/>
          <w:sz w:val="24"/>
        </w:rPr>
        <w:t>language</w:t>
      </w:r>
      <w:r>
        <w:rPr>
          <w:spacing w:val="-7"/>
          <w:sz w:val="24"/>
        </w:rPr>
        <w:t> </w:t>
      </w:r>
      <w:r>
        <w:rPr>
          <w:spacing w:val="-4"/>
          <w:sz w:val="24"/>
        </w:rPr>
        <w:t>model</w:t>
      </w:r>
      <w:r>
        <w:rPr>
          <w:spacing w:val="-7"/>
          <w:sz w:val="24"/>
        </w:rPr>
        <w:t> </w:t>
      </w:r>
      <w:r>
        <w:rPr>
          <w:spacing w:val="-4"/>
          <w:sz w:val="24"/>
        </w:rPr>
        <w:t>from</w:t>
      </w:r>
      <w:r>
        <w:rPr>
          <w:spacing w:val="-8"/>
          <w:sz w:val="24"/>
        </w:rPr>
        <w:t> </w:t>
      </w:r>
      <w:r>
        <w:rPr>
          <w:spacing w:val="-4"/>
          <w:sz w:val="24"/>
        </w:rPr>
        <w:t>Google</w:t>
      </w:r>
    </w:p>
    <w:p>
      <w:pPr>
        <w:spacing w:before="275"/>
        <w:ind w:left="23" w:right="0" w:firstLine="0"/>
        <w:jc w:val="left"/>
        <w:rPr>
          <w:sz w:val="24"/>
        </w:rPr>
      </w:pPr>
      <w:r>
        <w:rPr>
          <w:rFonts w:ascii="Times New Roman"/>
          <w:b/>
          <w:sz w:val="24"/>
        </w:rPr>
        <w:t>GOLD</w:t>
      </w:r>
      <w:r>
        <w:rPr>
          <w:rFonts w:ascii="Times New Roman"/>
          <w:b/>
          <w:spacing w:val="-5"/>
          <w:sz w:val="24"/>
        </w:rPr>
        <w:t> </w:t>
      </w:r>
      <w:r>
        <w:rPr>
          <w:rFonts w:ascii="Times New Roman"/>
          <w:b/>
          <w:sz w:val="24"/>
        </w:rPr>
        <w:t>CLOSE:</w:t>
      </w:r>
      <w:r>
        <w:rPr>
          <w:rFonts w:ascii="Times New Roman"/>
          <w:b/>
          <w:spacing w:val="50"/>
          <w:sz w:val="24"/>
        </w:rPr>
        <w:t> </w:t>
      </w:r>
      <w:r>
        <w:rPr>
          <w:sz w:val="24"/>
        </w:rPr>
        <w:t>Gold</w:t>
      </w:r>
      <w:r>
        <w:rPr>
          <w:spacing w:val="3"/>
          <w:sz w:val="24"/>
        </w:rPr>
        <w:t> </w:t>
      </w:r>
      <w:r>
        <w:rPr>
          <w:sz w:val="24"/>
        </w:rPr>
        <w:t>Close</w:t>
      </w:r>
      <w:r>
        <w:rPr>
          <w:spacing w:val="3"/>
          <w:sz w:val="24"/>
        </w:rPr>
        <w:t> </w:t>
      </w:r>
      <w:r>
        <w:rPr>
          <w:spacing w:val="-2"/>
          <w:sz w:val="24"/>
        </w:rPr>
        <w:t>Price</w:t>
      </w:r>
    </w:p>
    <w:p>
      <w:pPr>
        <w:pStyle w:val="BodyText"/>
        <w:spacing w:before="276"/>
        <w:ind w:left="22"/>
      </w:pPr>
      <w:r>
        <w:rPr>
          <w:rFonts w:ascii="Times New Roman"/>
          <w:b/>
          <w:w w:val="90"/>
        </w:rPr>
        <w:t>GPT-4:</w:t>
      </w:r>
      <w:r>
        <w:rPr>
          <w:rFonts w:ascii="Times New Roman"/>
          <w:b/>
          <w:spacing w:val="50"/>
          <w:w w:val="150"/>
        </w:rPr>
        <w:t> </w:t>
      </w:r>
      <w:r>
        <w:rPr>
          <w:w w:val="90"/>
        </w:rPr>
        <w:t>Generative</w:t>
      </w:r>
      <w:r>
        <w:rPr>
          <w:spacing w:val="17"/>
        </w:rPr>
        <w:t> </w:t>
      </w:r>
      <w:r>
        <w:rPr>
          <w:w w:val="90"/>
        </w:rPr>
        <w:t>Pre-trained</w:t>
      </w:r>
      <w:r>
        <w:rPr>
          <w:spacing w:val="18"/>
        </w:rPr>
        <w:t> </w:t>
      </w:r>
      <w:r>
        <w:rPr>
          <w:w w:val="90"/>
        </w:rPr>
        <w:t>Transformer</w:t>
      </w:r>
      <w:r>
        <w:rPr>
          <w:spacing w:val="18"/>
        </w:rPr>
        <w:t> </w:t>
      </w:r>
      <w:r>
        <w:rPr>
          <w:spacing w:val="-10"/>
          <w:w w:val="90"/>
        </w:rPr>
        <w:t>4</w:t>
      </w:r>
    </w:p>
    <w:p>
      <w:pPr>
        <w:pStyle w:val="BodyText"/>
        <w:spacing w:before="275"/>
        <w:ind w:left="23"/>
      </w:pPr>
      <w:r>
        <w:rPr>
          <w:rFonts w:ascii="Times New Roman"/>
          <w:b/>
          <w:spacing w:val="-4"/>
        </w:rPr>
        <w:t>GRU:</w:t>
      </w:r>
      <w:r>
        <w:rPr>
          <w:rFonts w:ascii="Times New Roman"/>
          <w:b/>
          <w:spacing w:val="22"/>
        </w:rPr>
        <w:t> </w:t>
      </w:r>
      <w:r>
        <w:rPr>
          <w:spacing w:val="-4"/>
        </w:rPr>
        <w:t>Gated</w:t>
      </w:r>
      <w:r>
        <w:rPr>
          <w:spacing w:val="-9"/>
        </w:rPr>
        <w:t> </w:t>
      </w:r>
      <w:r>
        <w:rPr>
          <w:spacing w:val="-4"/>
        </w:rPr>
        <w:t>Recurrent</w:t>
      </w:r>
      <w:r>
        <w:rPr>
          <w:spacing w:val="-10"/>
        </w:rPr>
        <w:t> </w:t>
      </w:r>
      <w:r>
        <w:rPr>
          <w:spacing w:val="-4"/>
        </w:rPr>
        <w:t>Unit</w:t>
      </w:r>
    </w:p>
    <w:p>
      <w:pPr>
        <w:spacing w:before="275"/>
        <w:ind w:left="23" w:right="0" w:firstLine="0"/>
        <w:jc w:val="left"/>
        <w:rPr>
          <w:sz w:val="24"/>
        </w:rPr>
      </w:pPr>
      <w:r>
        <w:rPr>
          <w:rFonts w:ascii="Times New Roman"/>
          <w:b/>
          <w:spacing w:val="-6"/>
          <w:sz w:val="24"/>
        </w:rPr>
        <w:t>GridSearchCV:</w:t>
      </w:r>
      <w:r>
        <w:rPr>
          <w:rFonts w:ascii="Times New Roman"/>
          <w:b/>
          <w:spacing w:val="30"/>
          <w:sz w:val="24"/>
        </w:rPr>
        <w:t> </w:t>
      </w:r>
      <w:r>
        <w:rPr>
          <w:spacing w:val="-6"/>
          <w:sz w:val="24"/>
        </w:rPr>
        <w:t>A</w:t>
      </w:r>
      <w:r>
        <w:rPr>
          <w:spacing w:val="-7"/>
          <w:sz w:val="24"/>
        </w:rPr>
        <w:t> </w:t>
      </w:r>
      <w:r>
        <w:rPr>
          <w:spacing w:val="-6"/>
          <w:sz w:val="24"/>
        </w:rPr>
        <w:t>tool</w:t>
      </w:r>
      <w:r>
        <w:rPr>
          <w:spacing w:val="-7"/>
          <w:sz w:val="24"/>
        </w:rPr>
        <w:t> </w:t>
      </w:r>
      <w:r>
        <w:rPr>
          <w:spacing w:val="-6"/>
          <w:sz w:val="24"/>
        </w:rPr>
        <w:t>for</w:t>
      </w:r>
      <w:r>
        <w:rPr>
          <w:spacing w:val="-7"/>
          <w:sz w:val="24"/>
        </w:rPr>
        <w:t> </w:t>
      </w:r>
      <w:r>
        <w:rPr>
          <w:spacing w:val="-6"/>
          <w:sz w:val="24"/>
        </w:rPr>
        <w:t>hyperparameter</w:t>
      </w:r>
      <w:r>
        <w:rPr>
          <w:spacing w:val="-8"/>
          <w:sz w:val="24"/>
        </w:rPr>
        <w:t> </w:t>
      </w:r>
      <w:r>
        <w:rPr>
          <w:spacing w:val="-6"/>
          <w:sz w:val="24"/>
        </w:rPr>
        <w:t>tuning</w:t>
      </w:r>
      <w:r>
        <w:rPr>
          <w:spacing w:val="-7"/>
          <w:sz w:val="24"/>
        </w:rPr>
        <w:t> </w:t>
      </w:r>
      <w:r>
        <w:rPr>
          <w:spacing w:val="-6"/>
          <w:sz w:val="24"/>
        </w:rPr>
        <w:t>using</w:t>
      </w:r>
      <w:r>
        <w:rPr>
          <w:spacing w:val="-7"/>
          <w:sz w:val="24"/>
        </w:rPr>
        <w:t> </w:t>
      </w:r>
      <w:r>
        <w:rPr>
          <w:spacing w:val="-6"/>
          <w:sz w:val="24"/>
        </w:rPr>
        <w:t>cross-validation</w:t>
      </w:r>
    </w:p>
    <w:p>
      <w:pPr>
        <w:spacing w:line="475" w:lineRule="auto" w:before="275"/>
        <w:ind w:left="23" w:right="6342" w:firstLine="0"/>
        <w:jc w:val="left"/>
        <w:rPr>
          <w:sz w:val="24"/>
        </w:rPr>
      </w:pPr>
      <w:r>
        <w:rPr>
          <w:rFonts w:ascii="Times New Roman"/>
          <w:b/>
          <w:sz w:val="24"/>
        </w:rPr>
        <w:t>LLM:</w:t>
      </w:r>
      <w:r>
        <w:rPr>
          <w:rFonts w:ascii="Times New Roman"/>
          <w:b/>
          <w:spacing w:val="40"/>
          <w:sz w:val="24"/>
        </w:rPr>
        <w:t> </w:t>
      </w:r>
      <w:r>
        <w:rPr>
          <w:sz w:val="24"/>
        </w:rPr>
        <w:t>Large Language Model </w:t>
      </w:r>
      <w:r>
        <w:rPr>
          <w:rFonts w:ascii="Times New Roman"/>
          <w:b/>
          <w:sz w:val="24"/>
        </w:rPr>
        <w:t>LLMs:</w:t>
      </w:r>
      <w:r>
        <w:rPr>
          <w:rFonts w:ascii="Times New Roman"/>
          <w:b/>
          <w:spacing w:val="40"/>
          <w:sz w:val="24"/>
        </w:rPr>
        <w:t> </w:t>
      </w:r>
      <w:r>
        <w:rPr>
          <w:sz w:val="24"/>
        </w:rPr>
        <w:t>Large Language Models </w:t>
      </w:r>
      <w:r>
        <w:rPr>
          <w:rFonts w:ascii="Times New Roman"/>
          <w:b/>
          <w:spacing w:val="-4"/>
          <w:sz w:val="24"/>
        </w:rPr>
        <w:t>LSTM:</w:t>
      </w:r>
      <w:r>
        <w:rPr>
          <w:rFonts w:ascii="Times New Roman"/>
          <w:b/>
          <w:spacing w:val="16"/>
          <w:sz w:val="24"/>
        </w:rPr>
        <w:t> </w:t>
      </w:r>
      <w:r>
        <w:rPr>
          <w:spacing w:val="-4"/>
          <w:sz w:val="24"/>
        </w:rPr>
        <w:t>Long</w:t>
      </w:r>
      <w:r>
        <w:rPr>
          <w:spacing w:val="-10"/>
          <w:sz w:val="24"/>
        </w:rPr>
        <w:t> </w:t>
      </w:r>
      <w:r>
        <w:rPr>
          <w:spacing w:val="-4"/>
          <w:sz w:val="24"/>
        </w:rPr>
        <w:t>Short-Term</w:t>
      </w:r>
      <w:r>
        <w:rPr>
          <w:spacing w:val="-9"/>
          <w:sz w:val="24"/>
        </w:rPr>
        <w:t> </w:t>
      </w:r>
      <w:r>
        <w:rPr>
          <w:spacing w:val="-4"/>
          <w:sz w:val="24"/>
        </w:rPr>
        <w:t>Memory</w:t>
      </w:r>
    </w:p>
    <w:p>
      <w:pPr>
        <w:pStyle w:val="BodyText"/>
        <w:spacing w:line="280" w:lineRule="exact"/>
        <w:ind w:left="23"/>
      </w:pPr>
      <w:r>
        <w:rPr>
          <w:rFonts w:ascii="Times New Roman"/>
          <w:b/>
          <w:spacing w:val="-6"/>
        </w:rPr>
        <w:t>LSTM</w:t>
      </w:r>
      <w:r>
        <w:rPr>
          <w:rFonts w:ascii="Times New Roman"/>
          <w:b/>
          <w:spacing w:val="-9"/>
        </w:rPr>
        <w:t> </w:t>
      </w:r>
      <w:r>
        <w:rPr>
          <w:rFonts w:ascii="Times New Roman"/>
          <w:b/>
          <w:spacing w:val="-6"/>
        </w:rPr>
        <w:t>FM:</w:t>
      </w:r>
      <w:r>
        <w:rPr>
          <w:rFonts w:ascii="Times New Roman"/>
          <w:b/>
          <w:spacing w:val="37"/>
        </w:rPr>
        <w:t> </w:t>
      </w:r>
      <w:r>
        <w:rPr>
          <w:spacing w:val="-6"/>
        </w:rPr>
        <w:t>Long</w:t>
      </w:r>
      <w:r>
        <w:rPr>
          <w:spacing w:val="-3"/>
        </w:rPr>
        <w:t> </w:t>
      </w:r>
      <w:r>
        <w:rPr>
          <w:spacing w:val="-6"/>
        </w:rPr>
        <w:t>Short-Term</w:t>
      </w:r>
      <w:r>
        <w:rPr>
          <w:spacing w:val="-3"/>
        </w:rPr>
        <w:t> </w:t>
      </w:r>
      <w:r>
        <w:rPr>
          <w:spacing w:val="-6"/>
        </w:rPr>
        <w:t>Memory</w:t>
      </w:r>
      <w:r>
        <w:rPr>
          <w:spacing w:val="-4"/>
        </w:rPr>
        <w:t> </w:t>
      </w:r>
      <w:r>
        <w:rPr>
          <w:spacing w:val="-6"/>
        </w:rPr>
        <w:t>with</w:t>
      </w:r>
      <w:r>
        <w:rPr>
          <w:spacing w:val="-3"/>
        </w:rPr>
        <w:t> </w:t>
      </w:r>
      <w:r>
        <w:rPr>
          <w:spacing w:val="-6"/>
        </w:rPr>
        <w:t>Fundamental</w:t>
      </w:r>
      <w:r>
        <w:rPr>
          <w:spacing w:val="-3"/>
        </w:rPr>
        <w:t> </w:t>
      </w:r>
      <w:r>
        <w:rPr>
          <w:spacing w:val="-6"/>
        </w:rPr>
        <w:t>Indicators</w:t>
      </w:r>
    </w:p>
    <w:p>
      <w:pPr>
        <w:spacing w:before="276"/>
        <w:ind w:left="23" w:right="0" w:firstLine="0"/>
        <w:jc w:val="left"/>
        <w:rPr>
          <w:sz w:val="24"/>
        </w:rPr>
      </w:pPr>
      <w:r>
        <w:rPr>
          <w:rFonts w:ascii="Times New Roman"/>
          <w:b/>
          <w:spacing w:val="-6"/>
          <w:sz w:val="24"/>
        </w:rPr>
        <w:t>L2</w:t>
      </w:r>
      <w:r>
        <w:rPr>
          <w:rFonts w:ascii="Times New Roman"/>
          <w:b/>
          <w:spacing w:val="-8"/>
          <w:sz w:val="24"/>
        </w:rPr>
        <w:t> </w:t>
      </w:r>
      <w:r>
        <w:rPr>
          <w:rFonts w:ascii="Times New Roman"/>
          <w:b/>
          <w:spacing w:val="-6"/>
          <w:sz w:val="24"/>
        </w:rPr>
        <w:t>regularisation:</w:t>
      </w:r>
      <w:r>
        <w:rPr>
          <w:rFonts w:ascii="Times New Roman"/>
          <w:b/>
          <w:spacing w:val="44"/>
          <w:sz w:val="24"/>
        </w:rPr>
        <w:t> </w:t>
      </w:r>
      <w:r>
        <w:rPr>
          <w:spacing w:val="-6"/>
          <w:sz w:val="24"/>
        </w:rPr>
        <w:t>A</w:t>
      </w:r>
      <w:r>
        <w:rPr>
          <w:spacing w:val="-1"/>
          <w:sz w:val="24"/>
        </w:rPr>
        <w:t> </w:t>
      </w:r>
      <w:r>
        <w:rPr>
          <w:spacing w:val="-6"/>
          <w:sz w:val="24"/>
        </w:rPr>
        <w:t>technique</w:t>
      </w:r>
      <w:r>
        <w:rPr>
          <w:sz w:val="24"/>
        </w:rPr>
        <w:t> </w:t>
      </w:r>
      <w:r>
        <w:rPr>
          <w:spacing w:val="-6"/>
          <w:sz w:val="24"/>
        </w:rPr>
        <w:t>to</w:t>
      </w:r>
      <w:r>
        <w:rPr>
          <w:spacing w:val="-1"/>
          <w:sz w:val="24"/>
        </w:rPr>
        <w:t> </w:t>
      </w:r>
      <w:r>
        <w:rPr>
          <w:spacing w:val="-6"/>
          <w:sz w:val="24"/>
        </w:rPr>
        <w:t>prevent</w:t>
      </w:r>
      <w:r>
        <w:rPr>
          <w:sz w:val="24"/>
        </w:rPr>
        <w:t> </w:t>
      </w:r>
      <w:r>
        <w:rPr>
          <w:spacing w:val="-6"/>
          <w:sz w:val="24"/>
        </w:rPr>
        <w:t>overfitting</w:t>
      </w:r>
      <w:r>
        <w:rPr>
          <w:spacing w:val="-1"/>
          <w:sz w:val="24"/>
        </w:rPr>
        <w:t> </w:t>
      </w:r>
      <w:r>
        <w:rPr>
          <w:spacing w:val="-6"/>
          <w:sz w:val="24"/>
        </w:rPr>
        <w:t>by</w:t>
      </w:r>
      <w:r>
        <w:rPr>
          <w:sz w:val="24"/>
        </w:rPr>
        <w:t> </w:t>
      </w:r>
      <w:r>
        <w:rPr>
          <w:spacing w:val="-6"/>
          <w:sz w:val="24"/>
        </w:rPr>
        <w:t>penalising</w:t>
      </w:r>
      <w:r>
        <w:rPr>
          <w:spacing w:val="-1"/>
          <w:sz w:val="24"/>
        </w:rPr>
        <w:t> </w:t>
      </w:r>
      <w:r>
        <w:rPr>
          <w:spacing w:val="-6"/>
          <w:sz w:val="24"/>
        </w:rPr>
        <w:t>large</w:t>
      </w:r>
      <w:r>
        <w:rPr>
          <w:spacing w:val="-1"/>
          <w:sz w:val="24"/>
        </w:rPr>
        <w:t> </w:t>
      </w:r>
      <w:r>
        <w:rPr>
          <w:spacing w:val="-6"/>
          <w:sz w:val="24"/>
        </w:rPr>
        <w:t>weights</w:t>
      </w:r>
    </w:p>
    <w:p>
      <w:pPr>
        <w:pStyle w:val="BodyText"/>
        <w:spacing w:line="304" w:lineRule="auto" w:before="275"/>
        <w:ind w:left="608" w:right="1011" w:hanging="586"/>
      </w:pPr>
      <w:r>
        <w:rPr>
          <w:rFonts w:ascii="Times New Roman" w:hAnsi="Times New Roman"/>
          <w:b/>
          <w:spacing w:val="-4"/>
        </w:rPr>
        <w:t>MACD:</w:t>
      </w:r>
      <w:r>
        <w:rPr>
          <w:rFonts w:ascii="Times New Roman" w:hAnsi="Times New Roman"/>
          <w:b/>
          <w:spacing w:val="16"/>
        </w:rPr>
        <w:t> </w:t>
      </w:r>
      <w:r>
        <w:rPr>
          <w:spacing w:val="-4"/>
        </w:rPr>
        <w:t>Moving</w:t>
      </w:r>
      <w:r>
        <w:rPr>
          <w:spacing w:val="3"/>
        </w:rPr>
        <w:t> </w:t>
      </w:r>
      <w:r>
        <w:rPr>
          <w:spacing w:val="-4"/>
        </w:rPr>
        <w:t>Average</w:t>
      </w:r>
      <w:r>
        <w:rPr>
          <w:spacing w:val="4"/>
        </w:rPr>
        <w:t> </w:t>
      </w:r>
      <w:r>
        <w:rPr>
          <w:spacing w:val="-4"/>
        </w:rPr>
        <w:t>Convergence</w:t>
      </w:r>
      <w:r>
        <w:rPr>
          <w:spacing w:val="4"/>
        </w:rPr>
        <w:t> </w:t>
      </w:r>
      <w:r>
        <w:rPr>
          <w:spacing w:val="-4"/>
        </w:rPr>
        <w:t>Divergence,</w:t>
      </w:r>
      <w:r>
        <w:rPr>
          <w:spacing w:val="8"/>
        </w:rPr>
        <w:t> </w:t>
      </w:r>
      <w:r>
        <w:rPr>
          <w:spacing w:val="-4"/>
        </w:rPr>
        <w:t>a</w:t>
      </w:r>
      <w:r>
        <w:rPr>
          <w:spacing w:val="4"/>
        </w:rPr>
        <w:t> </w:t>
      </w:r>
      <w:r>
        <w:rPr>
          <w:spacing w:val="-4"/>
        </w:rPr>
        <w:t>trend-following</w:t>
      </w:r>
      <w:r>
        <w:rPr>
          <w:spacing w:val="3"/>
        </w:rPr>
        <w:t> </w:t>
      </w:r>
      <w:r>
        <w:rPr>
          <w:spacing w:val="-4"/>
        </w:rPr>
        <w:t>momentum</w:t>
      </w:r>
      <w:r>
        <w:rPr>
          <w:spacing w:val="4"/>
        </w:rPr>
        <w:t> </w:t>
      </w:r>
      <w:r>
        <w:rPr>
          <w:spacing w:val="-4"/>
        </w:rPr>
        <w:t>indicator </w:t>
      </w:r>
      <w:r>
        <w:rPr>
          <w:spacing w:val="-6"/>
        </w:rPr>
        <w:t>that shows the relationship between two moving averages of a security’s price.</w:t>
      </w:r>
    </w:p>
    <w:p>
      <w:pPr>
        <w:spacing w:before="201"/>
        <w:ind w:left="23" w:right="0" w:firstLine="0"/>
        <w:jc w:val="left"/>
        <w:rPr>
          <w:sz w:val="24"/>
        </w:rPr>
      </w:pPr>
      <w:r>
        <w:rPr>
          <w:rFonts w:ascii="Times New Roman"/>
          <w:b/>
          <w:sz w:val="24"/>
        </w:rPr>
        <w:t>MAE:</w:t>
      </w:r>
      <w:r>
        <w:rPr>
          <w:rFonts w:ascii="Times New Roman"/>
          <w:b/>
          <w:spacing w:val="19"/>
          <w:sz w:val="24"/>
        </w:rPr>
        <w:t> </w:t>
      </w:r>
      <w:r>
        <w:rPr>
          <w:sz w:val="24"/>
        </w:rPr>
        <w:t>Mean</w:t>
      </w:r>
      <w:r>
        <w:rPr>
          <w:spacing w:val="-12"/>
          <w:sz w:val="24"/>
        </w:rPr>
        <w:t> </w:t>
      </w:r>
      <w:r>
        <w:rPr>
          <w:sz w:val="24"/>
        </w:rPr>
        <w:t>Absolute</w:t>
      </w:r>
      <w:r>
        <w:rPr>
          <w:spacing w:val="-13"/>
          <w:sz w:val="24"/>
        </w:rPr>
        <w:t> </w:t>
      </w:r>
      <w:r>
        <w:rPr>
          <w:spacing w:val="-2"/>
          <w:sz w:val="24"/>
        </w:rPr>
        <w:t>Error</w:t>
      </w:r>
    </w:p>
    <w:p>
      <w:pPr>
        <w:pStyle w:val="BodyText"/>
        <w:spacing w:before="275"/>
        <w:ind w:left="23"/>
      </w:pPr>
      <w:r>
        <w:rPr>
          <w:rFonts w:ascii="Times New Roman"/>
          <w:b/>
          <w:spacing w:val="-4"/>
        </w:rPr>
        <w:t>MAPE:</w:t>
      </w:r>
      <w:r>
        <w:rPr>
          <w:rFonts w:ascii="Times New Roman"/>
          <w:b/>
          <w:spacing w:val="28"/>
        </w:rPr>
        <w:t> </w:t>
      </w:r>
      <w:r>
        <w:rPr>
          <w:spacing w:val="-4"/>
        </w:rPr>
        <w:t>Mean</w:t>
      </w:r>
      <w:r>
        <w:rPr>
          <w:spacing w:val="-8"/>
        </w:rPr>
        <w:t> </w:t>
      </w:r>
      <w:r>
        <w:rPr>
          <w:spacing w:val="-4"/>
        </w:rPr>
        <w:t>Absolute</w:t>
      </w:r>
      <w:r>
        <w:rPr>
          <w:spacing w:val="-8"/>
        </w:rPr>
        <w:t> </w:t>
      </w:r>
      <w:r>
        <w:rPr>
          <w:spacing w:val="-4"/>
        </w:rPr>
        <w:t>Percentage</w:t>
      </w:r>
      <w:r>
        <w:rPr>
          <w:spacing w:val="-8"/>
        </w:rPr>
        <w:t> </w:t>
      </w:r>
      <w:r>
        <w:rPr>
          <w:spacing w:val="-4"/>
        </w:rPr>
        <w:t>Error</w:t>
      </w:r>
    </w:p>
    <w:p>
      <w:pPr>
        <w:pStyle w:val="BodyText"/>
        <w:spacing w:line="475" w:lineRule="auto" w:before="275"/>
        <w:ind w:left="23" w:right="7072"/>
      </w:pPr>
      <w:r>
        <w:rPr>
          <w:rFonts w:ascii="Times New Roman"/>
          <w:b/>
        </w:rPr>
        <w:t>ML:</w:t>
      </w:r>
      <w:r>
        <w:rPr>
          <w:rFonts w:ascii="Times New Roman"/>
          <w:b/>
          <w:spacing w:val="40"/>
        </w:rPr>
        <w:t> </w:t>
      </w:r>
      <w:r>
        <w:rPr/>
        <w:t>Machine Learning </w:t>
      </w:r>
      <w:r>
        <w:rPr>
          <w:rFonts w:ascii="Times New Roman"/>
          <w:b/>
          <w:spacing w:val="-6"/>
        </w:rPr>
        <w:t>MLP:</w:t>
      </w:r>
      <w:r>
        <w:rPr>
          <w:rFonts w:ascii="Times New Roman"/>
          <w:b/>
          <w:spacing w:val="16"/>
        </w:rPr>
        <w:t> </w:t>
      </w:r>
      <w:r>
        <w:rPr>
          <w:spacing w:val="-6"/>
        </w:rPr>
        <w:t>Multilayer</w:t>
      </w:r>
      <w:r>
        <w:rPr>
          <w:spacing w:val="-8"/>
        </w:rPr>
        <w:t> </w:t>
      </w:r>
      <w:r>
        <w:rPr>
          <w:spacing w:val="-6"/>
        </w:rPr>
        <w:t>Perceptron </w:t>
      </w:r>
      <w:r>
        <w:rPr>
          <w:rFonts w:ascii="Times New Roman"/>
          <w:b/>
        </w:rPr>
        <w:t>MSE:</w:t>
      </w:r>
      <w:r>
        <w:rPr>
          <w:rFonts w:ascii="Times New Roman"/>
          <w:b/>
          <w:spacing w:val="40"/>
        </w:rPr>
        <w:t> </w:t>
      </w:r>
      <w:r>
        <w:rPr/>
        <w:t>Mean Squared Error </w:t>
      </w:r>
      <w:r>
        <w:rPr>
          <w:rFonts w:ascii="Times New Roman"/>
          <w:b/>
        </w:rPr>
        <w:t>NN:</w:t>
      </w:r>
      <w:r>
        <w:rPr>
          <w:rFonts w:ascii="Times New Roman"/>
          <w:b/>
          <w:spacing w:val="40"/>
        </w:rPr>
        <w:t> </w:t>
      </w:r>
      <w:r>
        <w:rPr/>
        <w:t>Neural Network</w:t>
      </w:r>
    </w:p>
    <w:p>
      <w:pPr>
        <w:pStyle w:val="BodyText"/>
        <w:spacing w:line="280" w:lineRule="exact"/>
        <w:ind w:left="23"/>
      </w:pPr>
      <w:r>
        <w:rPr>
          <w:rFonts w:ascii="Times New Roman"/>
          <w:b/>
          <w:spacing w:val="-4"/>
        </w:rPr>
        <w:t>NLP:</w:t>
      </w:r>
      <w:r>
        <w:rPr>
          <w:rFonts w:ascii="Times New Roman"/>
          <w:b/>
          <w:spacing w:val="36"/>
        </w:rPr>
        <w:t> </w:t>
      </w:r>
      <w:r>
        <w:rPr>
          <w:spacing w:val="-4"/>
        </w:rPr>
        <w:t>Natural Language Processing</w:t>
      </w:r>
    </w:p>
    <w:p>
      <w:pPr>
        <w:pStyle w:val="BodyText"/>
        <w:spacing w:before="276"/>
        <w:ind w:left="23"/>
      </w:pPr>
      <w:r>
        <w:rPr>
          <w:rFonts w:ascii="Times New Roman"/>
          <w:b/>
          <w:spacing w:val="-2"/>
        </w:rPr>
        <w:t>NZBOT:</w:t>
      </w:r>
      <w:r>
        <w:rPr>
          <w:rFonts w:ascii="Times New Roman"/>
          <w:b/>
          <w:spacing w:val="23"/>
        </w:rPr>
        <w:t> </w:t>
      </w:r>
      <w:r>
        <w:rPr>
          <w:spacing w:val="-2"/>
        </w:rPr>
        <w:t>New</w:t>
      </w:r>
      <w:r>
        <w:rPr>
          <w:spacing w:val="-11"/>
        </w:rPr>
        <w:t> </w:t>
      </w:r>
      <w:r>
        <w:rPr>
          <w:spacing w:val="-2"/>
        </w:rPr>
        <w:t>Zealand</w:t>
      </w:r>
      <w:r>
        <w:rPr>
          <w:spacing w:val="-11"/>
        </w:rPr>
        <w:t> </w:t>
      </w:r>
      <w:r>
        <w:rPr>
          <w:spacing w:val="-2"/>
        </w:rPr>
        <w:t>Balance</w:t>
      </w:r>
      <w:r>
        <w:rPr>
          <w:spacing w:val="-11"/>
        </w:rPr>
        <w:t> </w:t>
      </w:r>
      <w:r>
        <w:rPr>
          <w:spacing w:val="-2"/>
        </w:rPr>
        <w:t>of</w:t>
      </w:r>
      <w:r>
        <w:rPr>
          <w:spacing w:val="-11"/>
        </w:rPr>
        <w:t> </w:t>
      </w:r>
      <w:r>
        <w:rPr>
          <w:spacing w:val="-2"/>
        </w:rPr>
        <w:t>Trade</w:t>
      </w:r>
    </w:p>
    <w:p>
      <w:pPr>
        <w:pStyle w:val="BodyText"/>
        <w:spacing w:line="475" w:lineRule="auto" w:before="275"/>
        <w:ind w:left="23" w:right="3647"/>
      </w:pPr>
      <w:r>
        <w:rPr>
          <w:rFonts w:ascii="Times New Roman"/>
          <w:b/>
        </w:rPr>
        <w:t>NZD/USD:</w:t>
      </w:r>
      <w:r>
        <w:rPr>
          <w:rFonts w:ascii="Times New Roman"/>
          <w:b/>
          <w:spacing w:val="40"/>
        </w:rPr>
        <w:t> </w:t>
      </w:r>
      <w:r>
        <w:rPr/>
        <w:t>New</w:t>
      </w:r>
      <w:r>
        <w:rPr>
          <w:spacing w:val="-2"/>
        </w:rPr>
        <w:t> </w:t>
      </w:r>
      <w:r>
        <w:rPr/>
        <w:t>Zealand</w:t>
      </w:r>
      <w:r>
        <w:rPr>
          <w:spacing w:val="-2"/>
        </w:rPr>
        <w:t> </w:t>
      </w:r>
      <w:r>
        <w:rPr/>
        <w:t>Dollar</w:t>
      </w:r>
      <w:r>
        <w:rPr>
          <w:spacing w:val="-2"/>
        </w:rPr>
        <w:t> </w:t>
      </w:r>
      <w:r>
        <w:rPr/>
        <w:t>to</w:t>
      </w:r>
      <w:r>
        <w:rPr>
          <w:spacing w:val="-2"/>
        </w:rPr>
        <w:t> </w:t>
      </w:r>
      <w:r>
        <w:rPr/>
        <w:t>United</w:t>
      </w:r>
      <w:r>
        <w:rPr>
          <w:spacing w:val="-2"/>
        </w:rPr>
        <w:t> </w:t>
      </w:r>
      <w:r>
        <w:rPr/>
        <w:t>States</w:t>
      </w:r>
      <w:r>
        <w:rPr>
          <w:spacing w:val="-2"/>
        </w:rPr>
        <w:t> </w:t>
      </w:r>
      <w:r>
        <w:rPr/>
        <w:t>Dollar </w:t>
      </w:r>
      <w:r>
        <w:rPr>
          <w:rFonts w:ascii="Times New Roman"/>
          <w:b/>
          <w:spacing w:val="-2"/>
        </w:rPr>
        <w:t>NZGDTPI:</w:t>
      </w:r>
      <w:r>
        <w:rPr>
          <w:rFonts w:ascii="Times New Roman"/>
          <w:b/>
          <w:spacing w:val="16"/>
        </w:rPr>
        <w:t> </w:t>
      </w:r>
      <w:r>
        <w:rPr>
          <w:spacing w:val="-2"/>
        </w:rPr>
        <w:t>New</w:t>
      </w:r>
      <w:r>
        <w:rPr>
          <w:spacing w:val="-12"/>
        </w:rPr>
        <w:t> </w:t>
      </w:r>
      <w:r>
        <w:rPr>
          <w:spacing w:val="-2"/>
        </w:rPr>
        <w:t>Zealand</w:t>
      </w:r>
      <w:r>
        <w:rPr>
          <w:spacing w:val="-11"/>
        </w:rPr>
        <w:t> </w:t>
      </w:r>
      <w:r>
        <w:rPr>
          <w:spacing w:val="-2"/>
        </w:rPr>
        <w:t>Global</w:t>
      </w:r>
      <w:r>
        <w:rPr>
          <w:spacing w:val="-11"/>
        </w:rPr>
        <w:t> </w:t>
      </w:r>
      <w:r>
        <w:rPr>
          <w:spacing w:val="-2"/>
        </w:rPr>
        <w:t>Dairy</w:t>
      </w:r>
      <w:r>
        <w:rPr>
          <w:spacing w:val="-11"/>
        </w:rPr>
        <w:t> </w:t>
      </w:r>
      <w:r>
        <w:rPr>
          <w:spacing w:val="-2"/>
        </w:rPr>
        <w:t>Trade</w:t>
      </w:r>
      <w:r>
        <w:rPr>
          <w:spacing w:val="-12"/>
        </w:rPr>
        <w:t> </w:t>
      </w:r>
      <w:r>
        <w:rPr>
          <w:spacing w:val="-2"/>
        </w:rPr>
        <w:t>Price</w:t>
      </w:r>
      <w:r>
        <w:rPr>
          <w:spacing w:val="-11"/>
        </w:rPr>
        <w:t> </w:t>
      </w:r>
      <w:r>
        <w:rPr>
          <w:spacing w:val="-2"/>
        </w:rPr>
        <w:t>Index </w:t>
      </w:r>
      <w:r>
        <w:rPr>
          <w:rFonts w:ascii="Times New Roman"/>
          <w:b/>
        </w:rPr>
        <w:t>NZGDP:</w:t>
      </w:r>
      <w:r>
        <w:rPr>
          <w:rFonts w:ascii="Times New Roman"/>
          <w:b/>
          <w:spacing w:val="40"/>
        </w:rPr>
        <w:t> </w:t>
      </w:r>
      <w:r>
        <w:rPr/>
        <w:t>New</w:t>
      </w:r>
      <w:r>
        <w:rPr>
          <w:spacing w:val="-2"/>
        </w:rPr>
        <w:t> </w:t>
      </w:r>
      <w:r>
        <w:rPr/>
        <w:t>Zealand</w:t>
      </w:r>
      <w:r>
        <w:rPr>
          <w:spacing w:val="-2"/>
        </w:rPr>
        <w:t> </w:t>
      </w:r>
      <w:r>
        <w:rPr/>
        <w:t>Gross</w:t>
      </w:r>
      <w:r>
        <w:rPr>
          <w:spacing w:val="-2"/>
        </w:rPr>
        <w:t> </w:t>
      </w:r>
      <w:r>
        <w:rPr/>
        <w:t>Domestic</w:t>
      </w:r>
      <w:r>
        <w:rPr>
          <w:spacing w:val="-2"/>
        </w:rPr>
        <w:t> </w:t>
      </w:r>
      <w:r>
        <w:rPr/>
        <w:t>Product</w:t>
      </w:r>
    </w:p>
    <w:p>
      <w:pPr>
        <w:pStyle w:val="BodyText"/>
        <w:spacing w:line="475" w:lineRule="auto"/>
        <w:ind w:left="23" w:right="5598"/>
      </w:pPr>
      <w:r>
        <w:rPr>
          <w:rFonts w:ascii="Times New Roman"/>
          <w:b/>
        </w:rPr>
        <w:t>NZM3:</w:t>
      </w:r>
      <w:r>
        <w:rPr>
          <w:rFonts w:ascii="Times New Roman"/>
          <w:b/>
          <w:spacing w:val="40"/>
        </w:rPr>
        <w:t> </w:t>
      </w:r>
      <w:r>
        <w:rPr/>
        <w:t>New Zealand Money Supply M3 </w:t>
      </w:r>
      <w:r>
        <w:rPr>
          <w:rFonts w:ascii="Times New Roman"/>
          <w:b/>
        </w:rPr>
        <w:t>NZTA:</w:t>
      </w:r>
      <w:r>
        <w:rPr>
          <w:rFonts w:ascii="Times New Roman"/>
          <w:b/>
          <w:spacing w:val="33"/>
        </w:rPr>
        <w:t> </w:t>
      </w:r>
      <w:r>
        <w:rPr/>
        <w:t>New</w:t>
      </w:r>
      <w:r>
        <w:rPr>
          <w:spacing w:val="-6"/>
        </w:rPr>
        <w:t> </w:t>
      </w:r>
      <w:r>
        <w:rPr/>
        <w:t>Zealand</w:t>
      </w:r>
      <w:r>
        <w:rPr>
          <w:spacing w:val="-6"/>
        </w:rPr>
        <w:t> </w:t>
      </w:r>
      <w:r>
        <w:rPr/>
        <w:t>Tourist</w:t>
      </w:r>
      <w:r>
        <w:rPr>
          <w:spacing w:val="-6"/>
        </w:rPr>
        <w:t> </w:t>
      </w:r>
      <w:r>
        <w:rPr/>
        <w:t>Arrivals </w:t>
      </w:r>
      <w:r>
        <w:rPr>
          <w:rFonts w:ascii="Times New Roman"/>
          <w:b/>
          <w:spacing w:val="-4"/>
        </w:rPr>
        <w:t>NZUR:</w:t>
      </w:r>
      <w:r>
        <w:rPr>
          <w:rFonts w:ascii="Times New Roman"/>
          <w:b/>
          <w:spacing w:val="16"/>
        </w:rPr>
        <w:t> </w:t>
      </w:r>
      <w:r>
        <w:rPr>
          <w:spacing w:val="-4"/>
        </w:rPr>
        <w:t>New</w:t>
      </w:r>
      <w:r>
        <w:rPr>
          <w:spacing w:val="-10"/>
        </w:rPr>
        <w:t> </w:t>
      </w:r>
      <w:r>
        <w:rPr>
          <w:spacing w:val="-4"/>
        </w:rPr>
        <w:t>Zealand</w:t>
      </w:r>
      <w:r>
        <w:rPr>
          <w:spacing w:val="-9"/>
        </w:rPr>
        <w:t> </w:t>
      </w:r>
      <w:r>
        <w:rPr>
          <w:spacing w:val="-4"/>
        </w:rPr>
        <w:t>Unemployment</w:t>
      </w:r>
      <w:r>
        <w:rPr>
          <w:spacing w:val="-9"/>
        </w:rPr>
        <w:t> </w:t>
      </w:r>
      <w:r>
        <w:rPr>
          <w:spacing w:val="-4"/>
        </w:rPr>
        <w:t>Rate</w:t>
      </w:r>
    </w:p>
    <w:p>
      <w:pPr>
        <w:pStyle w:val="BodyText"/>
        <w:spacing w:after="0" w:line="475" w:lineRule="auto"/>
        <w:sectPr>
          <w:headerReference w:type="default" r:id="rId419"/>
          <w:footerReference w:type="default" r:id="rId420"/>
          <w:pgSz w:w="11910" w:h="16840"/>
          <w:pgMar w:header="0" w:footer="863" w:top="1360" w:bottom="1060" w:left="1417" w:right="425"/>
        </w:sectPr>
      </w:pPr>
    </w:p>
    <w:p>
      <w:pPr>
        <w:pStyle w:val="BodyText"/>
        <w:spacing w:before="73"/>
        <w:ind w:left="23"/>
      </w:pPr>
      <w:r>
        <w:rPr>
          <w:rFonts w:ascii="Times New Roman"/>
          <w:b/>
          <w:spacing w:val="-2"/>
        </w:rPr>
        <w:t>NZX50:</w:t>
      </w:r>
      <w:r>
        <w:rPr>
          <w:rFonts w:ascii="Times New Roman"/>
          <w:b/>
          <w:spacing w:val="27"/>
        </w:rPr>
        <w:t> </w:t>
      </w:r>
      <w:r>
        <w:rPr>
          <w:spacing w:val="-2"/>
        </w:rPr>
        <w:t>New</w:t>
      </w:r>
      <w:r>
        <w:rPr>
          <w:spacing w:val="-9"/>
        </w:rPr>
        <w:t> </w:t>
      </w:r>
      <w:r>
        <w:rPr>
          <w:spacing w:val="-2"/>
        </w:rPr>
        <w:t>Zealand</w:t>
      </w:r>
      <w:r>
        <w:rPr>
          <w:spacing w:val="-9"/>
        </w:rPr>
        <w:t> </w:t>
      </w:r>
      <w:r>
        <w:rPr>
          <w:spacing w:val="-2"/>
        </w:rPr>
        <w:t>Stock</w:t>
      </w:r>
      <w:r>
        <w:rPr>
          <w:spacing w:val="-9"/>
        </w:rPr>
        <w:t> </w:t>
      </w:r>
      <w:r>
        <w:rPr>
          <w:spacing w:val="-2"/>
        </w:rPr>
        <w:t>Exchange</w:t>
      </w:r>
      <w:r>
        <w:rPr>
          <w:spacing w:val="-9"/>
        </w:rPr>
        <w:t> </w:t>
      </w:r>
      <w:r>
        <w:rPr>
          <w:spacing w:val="-2"/>
        </w:rPr>
        <w:t>50</w:t>
      </w:r>
      <w:r>
        <w:rPr>
          <w:spacing w:val="-8"/>
        </w:rPr>
        <w:t> </w:t>
      </w:r>
      <w:r>
        <w:rPr>
          <w:spacing w:val="-4"/>
        </w:rPr>
        <w:t>Index</w:t>
      </w:r>
    </w:p>
    <w:p>
      <w:pPr>
        <w:pStyle w:val="BodyText"/>
        <w:spacing w:line="475" w:lineRule="auto" w:before="275"/>
        <w:ind w:left="23" w:right="6342"/>
      </w:pPr>
      <w:r>
        <w:rPr>
          <w:rFonts w:ascii="Times New Roman" w:hAnsi="Times New Roman"/>
          <w:b/>
        </w:rPr>
        <w:t>OHLC:</w:t>
      </w:r>
      <w:r>
        <w:rPr>
          <w:rFonts w:ascii="Times New Roman" w:hAnsi="Times New Roman"/>
          <w:b/>
          <w:spacing w:val="40"/>
        </w:rPr>
        <w:t> </w:t>
      </w:r>
      <w:r>
        <w:rPr/>
        <w:t>Open, High, Low, Close </w:t>
      </w:r>
      <w:r>
        <w:rPr>
          <w:rFonts w:ascii="Times New Roman" w:hAnsi="Times New Roman"/>
          <w:b/>
          <w:spacing w:val="-6"/>
        </w:rPr>
        <w:t>PSO:</w:t>
      </w:r>
      <w:r>
        <w:rPr>
          <w:rFonts w:ascii="Times New Roman" w:hAnsi="Times New Roman"/>
          <w:b/>
          <w:spacing w:val="30"/>
        </w:rPr>
        <w:t> </w:t>
      </w:r>
      <w:r>
        <w:rPr>
          <w:spacing w:val="-6"/>
        </w:rPr>
        <w:t>Particle</w:t>
      </w:r>
      <w:r>
        <w:rPr>
          <w:spacing w:val="-8"/>
        </w:rPr>
        <w:t> </w:t>
      </w:r>
      <w:r>
        <w:rPr>
          <w:spacing w:val="-6"/>
        </w:rPr>
        <w:t>Swarm</w:t>
      </w:r>
      <w:r>
        <w:rPr>
          <w:spacing w:val="-7"/>
        </w:rPr>
        <w:t> </w:t>
      </w:r>
      <w:r>
        <w:rPr>
          <w:spacing w:val="-6"/>
        </w:rPr>
        <w:t>Optimisation </w:t>
      </w:r>
      <w:r>
        <w:rPr>
          <w:rFonts w:ascii="Times New Roman" w:hAnsi="Times New Roman"/>
          <w:b/>
        </w:rPr>
        <w:t>R²:</w:t>
      </w:r>
      <w:r>
        <w:rPr>
          <w:rFonts w:ascii="Times New Roman" w:hAnsi="Times New Roman"/>
          <w:b/>
          <w:spacing w:val="40"/>
        </w:rPr>
        <w:t> </w:t>
      </w:r>
      <w:r>
        <w:rPr/>
        <w:t>Coefficient of Determination</w:t>
      </w:r>
    </w:p>
    <w:p>
      <w:pPr>
        <w:pStyle w:val="BodyText"/>
        <w:spacing w:line="304" w:lineRule="auto"/>
        <w:ind w:left="608" w:right="1011" w:hanging="586"/>
      </w:pPr>
      <w:r>
        <w:rPr>
          <w:rFonts w:ascii="Times New Roman"/>
          <w:b/>
          <w:spacing w:val="-4"/>
        </w:rPr>
        <w:t>ReduceLROnPlateau:</w:t>
      </w:r>
      <w:r>
        <w:rPr>
          <w:rFonts w:ascii="Times New Roman"/>
          <w:b/>
          <w:spacing w:val="25"/>
        </w:rPr>
        <w:t> </w:t>
      </w:r>
      <w:r>
        <w:rPr>
          <w:spacing w:val="-4"/>
        </w:rPr>
        <w:t>A</w:t>
      </w:r>
      <w:r>
        <w:rPr>
          <w:spacing w:val="-7"/>
        </w:rPr>
        <w:t> </w:t>
      </w:r>
      <w:r>
        <w:rPr>
          <w:spacing w:val="-4"/>
        </w:rPr>
        <w:t>callback</w:t>
      </w:r>
      <w:r>
        <w:rPr>
          <w:spacing w:val="-7"/>
        </w:rPr>
        <w:t> </w:t>
      </w:r>
      <w:r>
        <w:rPr>
          <w:spacing w:val="-4"/>
        </w:rPr>
        <w:t>in</w:t>
      </w:r>
      <w:r>
        <w:rPr>
          <w:spacing w:val="-7"/>
        </w:rPr>
        <w:t> </w:t>
      </w:r>
      <w:r>
        <w:rPr>
          <w:spacing w:val="-4"/>
        </w:rPr>
        <w:t>machine</w:t>
      </w:r>
      <w:r>
        <w:rPr>
          <w:spacing w:val="-7"/>
        </w:rPr>
        <w:t> </w:t>
      </w:r>
      <w:r>
        <w:rPr>
          <w:spacing w:val="-4"/>
        </w:rPr>
        <w:t>learning</w:t>
      </w:r>
      <w:r>
        <w:rPr>
          <w:spacing w:val="-7"/>
        </w:rPr>
        <w:t> </w:t>
      </w:r>
      <w:r>
        <w:rPr>
          <w:spacing w:val="-4"/>
        </w:rPr>
        <w:t>to</w:t>
      </w:r>
      <w:r>
        <w:rPr>
          <w:spacing w:val="-7"/>
        </w:rPr>
        <w:t> </w:t>
      </w:r>
      <w:r>
        <w:rPr>
          <w:spacing w:val="-4"/>
        </w:rPr>
        <w:t>reduce</w:t>
      </w:r>
      <w:r>
        <w:rPr>
          <w:spacing w:val="-7"/>
        </w:rPr>
        <w:t> </w:t>
      </w:r>
      <w:r>
        <w:rPr>
          <w:spacing w:val="-4"/>
        </w:rPr>
        <w:t>the</w:t>
      </w:r>
      <w:r>
        <w:rPr>
          <w:spacing w:val="-7"/>
        </w:rPr>
        <w:t> </w:t>
      </w:r>
      <w:r>
        <w:rPr>
          <w:spacing w:val="-4"/>
        </w:rPr>
        <w:t>learning</w:t>
      </w:r>
      <w:r>
        <w:rPr>
          <w:spacing w:val="-7"/>
        </w:rPr>
        <w:t> </w:t>
      </w:r>
      <w:r>
        <w:rPr>
          <w:spacing w:val="-4"/>
        </w:rPr>
        <w:t>rate</w:t>
      </w:r>
      <w:r>
        <w:rPr>
          <w:spacing w:val="-7"/>
        </w:rPr>
        <w:t> </w:t>
      </w:r>
      <w:r>
        <w:rPr>
          <w:spacing w:val="-4"/>
        </w:rPr>
        <w:t>when</w:t>
      </w:r>
      <w:r>
        <w:rPr>
          <w:spacing w:val="-7"/>
        </w:rPr>
        <w:t> </w:t>
      </w:r>
      <w:r>
        <w:rPr>
          <w:spacing w:val="-4"/>
        </w:rPr>
        <w:t>vali- </w:t>
      </w:r>
      <w:r>
        <w:rPr/>
        <w:t>dation</w:t>
      </w:r>
      <w:r>
        <w:rPr>
          <w:spacing w:val="-1"/>
        </w:rPr>
        <w:t> </w:t>
      </w:r>
      <w:r>
        <w:rPr/>
        <w:t>loss</w:t>
      </w:r>
      <w:r>
        <w:rPr>
          <w:spacing w:val="-1"/>
        </w:rPr>
        <w:t> </w:t>
      </w:r>
      <w:r>
        <w:rPr/>
        <w:t>plateaus</w:t>
      </w:r>
    </w:p>
    <w:p>
      <w:pPr>
        <w:spacing w:before="200"/>
        <w:ind w:left="23" w:right="0" w:firstLine="0"/>
        <w:jc w:val="left"/>
        <w:rPr>
          <w:sz w:val="24"/>
        </w:rPr>
      </w:pPr>
      <w:r>
        <w:rPr>
          <w:rFonts w:ascii="Times New Roman"/>
          <w:b/>
          <w:spacing w:val="-2"/>
          <w:sz w:val="24"/>
        </w:rPr>
        <w:t>RMSE:</w:t>
      </w:r>
      <w:r>
        <w:rPr>
          <w:rFonts w:ascii="Times New Roman"/>
          <w:b/>
          <w:spacing w:val="27"/>
          <w:sz w:val="24"/>
        </w:rPr>
        <w:t> </w:t>
      </w:r>
      <w:r>
        <w:rPr>
          <w:spacing w:val="-2"/>
          <w:sz w:val="24"/>
        </w:rPr>
        <w:t>Root</w:t>
      </w:r>
      <w:r>
        <w:rPr>
          <w:spacing w:val="-9"/>
          <w:sz w:val="24"/>
        </w:rPr>
        <w:t> </w:t>
      </w:r>
      <w:r>
        <w:rPr>
          <w:spacing w:val="-2"/>
          <w:sz w:val="24"/>
        </w:rPr>
        <w:t>Mean</w:t>
      </w:r>
      <w:r>
        <w:rPr>
          <w:spacing w:val="-9"/>
          <w:sz w:val="24"/>
        </w:rPr>
        <w:t> </w:t>
      </w:r>
      <w:r>
        <w:rPr>
          <w:spacing w:val="-2"/>
          <w:sz w:val="24"/>
        </w:rPr>
        <w:t>Square</w:t>
      </w:r>
      <w:r>
        <w:rPr>
          <w:spacing w:val="-8"/>
          <w:sz w:val="24"/>
        </w:rPr>
        <w:t> </w:t>
      </w:r>
      <w:r>
        <w:rPr>
          <w:spacing w:val="-2"/>
          <w:sz w:val="24"/>
        </w:rPr>
        <w:t>Error</w:t>
      </w:r>
    </w:p>
    <w:p>
      <w:pPr>
        <w:spacing w:before="275"/>
        <w:ind w:left="23" w:right="0" w:firstLine="0"/>
        <w:jc w:val="left"/>
        <w:rPr>
          <w:sz w:val="24"/>
        </w:rPr>
      </w:pPr>
      <w:r>
        <w:rPr>
          <w:rFonts w:ascii="Times New Roman"/>
          <w:b/>
          <w:sz w:val="24"/>
        </w:rPr>
        <w:t>ROC:</w:t>
      </w:r>
      <w:r>
        <w:rPr>
          <w:rFonts w:ascii="Times New Roman"/>
          <w:b/>
          <w:spacing w:val="33"/>
          <w:sz w:val="24"/>
        </w:rPr>
        <w:t> </w:t>
      </w:r>
      <w:r>
        <w:rPr>
          <w:sz w:val="24"/>
        </w:rPr>
        <w:t>Rate</w:t>
      </w:r>
      <w:r>
        <w:rPr>
          <w:spacing w:val="-5"/>
          <w:sz w:val="24"/>
        </w:rPr>
        <w:t> </w:t>
      </w:r>
      <w:r>
        <w:rPr>
          <w:sz w:val="24"/>
        </w:rPr>
        <w:t>of</w:t>
      </w:r>
      <w:r>
        <w:rPr>
          <w:spacing w:val="-5"/>
          <w:sz w:val="24"/>
        </w:rPr>
        <w:t> </w:t>
      </w:r>
      <w:r>
        <w:rPr>
          <w:spacing w:val="-2"/>
          <w:sz w:val="24"/>
        </w:rPr>
        <w:t>Change</w:t>
      </w:r>
    </w:p>
    <w:p>
      <w:pPr>
        <w:pStyle w:val="BodyText"/>
        <w:spacing w:line="475" w:lineRule="auto" w:before="275"/>
        <w:ind w:left="23" w:right="7072"/>
      </w:pPr>
      <w:r>
        <w:rPr>
          <w:rFonts w:ascii="Times New Roman" w:hAnsi="Times New Roman"/>
          <w:b/>
          <w:spacing w:val="-4"/>
        </w:rPr>
        <w:t>RSI:</w:t>
      </w:r>
      <w:r>
        <w:rPr>
          <w:rFonts w:ascii="Times New Roman" w:hAnsi="Times New Roman"/>
          <w:b/>
          <w:spacing w:val="16"/>
        </w:rPr>
        <w:t> </w:t>
      </w:r>
      <w:r>
        <w:rPr>
          <w:spacing w:val="-4"/>
        </w:rPr>
        <w:t>Relative</w:t>
      </w:r>
      <w:r>
        <w:rPr>
          <w:spacing w:val="-10"/>
        </w:rPr>
        <w:t> </w:t>
      </w:r>
      <w:r>
        <w:rPr>
          <w:spacing w:val="-4"/>
        </w:rPr>
        <w:t>Strength</w:t>
      </w:r>
      <w:r>
        <w:rPr>
          <w:spacing w:val="-9"/>
        </w:rPr>
        <w:t> </w:t>
      </w:r>
      <w:r>
        <w:rPr>
          <w:spacing w:val="-4"/>
        </w:rPr>
        <w:t>Index </w:t>
      </w:r>
      <w:r>
        <w:rPr>
          <w:rFonts w:ascii="Times New Roman" w:hAnsi="Times New Roman"/>
          <w:b/>
        </w:rPr>
        <w:t>SA:</w:t>
      </w:r>
      <w:r>
        <w:rPr>
          <w:rFonts w:ascii="Times New Roman" w:hAnsi="Times New Roman"/>
          <w:b/>
          <w:spacing w:val="40"/>
        </w:rPr>
        <w:t> </w:t>
      </w:r>
      <w:r>
        <w:rPr/>
        <w:t>Sentiment Analysis </w:t>
      </w:r>
      <w:r>
        <w:rPr>
          <w:rFonts w:ascii="Times New Roman" w:hAnsi="Times New Roman"/>
          <w:b/>
        </w:rPr>
        <w:t>S&amp;P:</w:t>
      </w:r>
      <w:r>
        <w:rPr>
          <w:rFonts w:ascii="Times New Roman" w:hAnsi="Times New Roman"/>
          <w:b/>
          <w:spacing w:val="40"/>
        </w:rPr>
        <w:t> </w:t>
      </w:r>
      <w:r>
        <w:rPr/>
        <w:t>Standard &amp; Poor’s</w:t>
      </w:r>
    </w:p>
    <w:p>
      <w:pPr>
        <w:pStyle w:val="BodyText"/>
        <w:spacing w:line="280" w:lineRule="exact"/>
        <w:ind w:left="23"/>
      </w:pPr>
      <w:r>
        <w:rPr>
          <w:rFonts w:ascii="Times New Roman"/>
          <w:b/>
        </w:rPr>
        <w:t>SMA:</w:t>
      </w:r>
      <w:r>
        <w:rPr>
          <w:rFonts w:ascii="Times New Roman"/>
          <w:b/>
          <w:spacing w:val="32"/>
        </w:rPr>
        <w:t> </w:t>
      </w:r>
      <w:r>
        <w:rPr/>
        <w:t>Simple</w:t>
      </w:r>
      <w:r>
        <w:rPr>
          <w:spacing w:val="-6"/>
        </w:rPr>
        <w:t> </w:t>
      </w:r>
      <w:r>
        <w:rPr/>
        <w:t>Moving</w:t>
      </w:r>
      <w:r>
        <w:rPr>
          <w:spacing w:val="-7"/>
        </w:rPr>
        <w:t> </w:t>
      </w:r>
      <w:r>
        <w:rPr>
          <w:spacing w:val="-2"/>
        </w:rPr>
        <w:t>Average</w:t>
      </w:r>
    </w:p>
    <w:p>
      <w:pPr>
        <w:pStyle w:val="BodyText"/>
        <w:spacing w:before="275"/>
        <w:ind w:left="23"/>
      </w:pPr>
      <w:r>
        <w:rPr>
          <w:rFonts w:ascii="Times New Roman"/>
          <w:b/>
          <w:spacing w:val="-4"/>
        </w:rPr>
        <w:t>sklearn:</w:t>
      </w:r>
      <w:r>
        <w:rPr>
          <w:rFonts w:ascii="Times New Roman"/>
          <w:b/>
          <w:spacing w:val="32"/>
        </w:rPr>
        <w:t> </w:t>
      </w:r>
      <w:r>
        <w:rPr>
          <w:spacing w:val="-4"/>
        </w:rPr>
        <w:t>A</w:t>
      </w:r>
      <w:r>
        <w:rPr>
          <w:spacing w:val="-6"/>
        </w:rPr>
        <w:t> </w:t>
      </w:r>
      <w:r>
        <w:rPr>
          <w:spacing w:val="-4"/>
        </w:rPr>
        <w:t>machine</w:t>
      </w:r>
      <w:r>
        <w:rPr>
          <w:spacing w:val="-6"/>
        </w:rPr>
        <w:t> </w:t>
      </w:r>
      <w:r>
        <w:rPr>
          <w:spacing w:val="-4"/>
        </w:rPr>
        <w:t>learning</w:t>
      </w:r>
      <w:r>
        <w:rPr>
          <w:spacing w:val="-6"/>
        </w:rPr>
        <w:t> </w:t>
      </w:r>
      <w:r>
        <w:rPr>
          <w:spacing w:val="-4"/>
        </w:rPr>
        <w:t>library</w:t>
      </w:r>
      <w:r>
        <w:rPr>
          <w:spacing w:val="-6"/>
        </w:rPr>
        <w:t> </w:t>
      </w:r>
      <w:r>
        <w:rPr>
          <w:spacing w:val="-4"/>
        </w:rPr>
        <w:t>for</w:t>
      </w:r>
      <w:r>
        <w:rPr>
          <w:spacing w:val="-6"/>
        </w:rPr>
        <w:t> </w:t>
      </w:r>
      <w:r>
        <w:rPr>
          <w:spacing w:val="-4"/>
        </w:rPr>
        <w:t>Python</w:t>
      </w:r>
    </w:p>
    <w:p>
      <w:pPr>
        <w:spacing w:before="276"/>
        <w:ind w:left="23" w:right="0" w:firstLine="0"/>
        <w:jc w:val="left"/>
        <w:rPr>
          <w:sz w:val="24"/>
        </w:rPr>
      </w:pPr>
      <w:r>
        <w:rPr>
          <w:rFonts w:ascii="Times New Roman"/>
          <w:b/>
          <w:spacing w:val="-2"/>
          <w:sz w:val="24"/>
        </w:rPr>
        <w:t>Spearman:</w:t>
      </w:r>
      <w:r>
        <w:rPr>
          <w:rFonts w:ascii="Times New Roman"/>
          <w:b/>
          <w:spacing w:val="25"/>
          <w:sz w:val="24"/>
        </w:rPr>
        <w:t> </w:t>
      </w:r>
      <w:r>
        <w:rPr>
          <w:spacing w:val="-2"/>
          <w:sz w:val="24"/>
        </w:rPr>
        <w:t>A</w:t>
      </w:r>
      <w:r>
        <w:rPr>
          <w:spacing w:val="-10"/>
          <w:sz w:val="24"/>
        </w:rPr>
        <w:t> </w:t>
      </w:r>
      <w:r>
        <w:rPr>
          <w:spacing w:val="-2"/>
          <w:sz w:val="24"/>
        </w:rPr>
        <w:t>measure</w:t>
      </w:r>
      <w:r>
        <w:rPr>
          <w:spacing w:val="-10"/>
          <w:sz w:val="24"/>
        </w:rPr>
        <w:t> </w:t>
      </w:r>
      <w:r>
        <w:rPr>
          <w:spacing w:val="-2"/>
          <w:sz w:val="24"/>
        </w:rPr>
        <w:t>of</w:t>
      </w:r>
      <w:r>
        <w:rPr>
          <w:spacing w:val="-9"/>
          <w:sz w:val="24"/>
        </w:rPr>
        <w:t> </w:t>
      </w:r>
      <w:r>
        <w:rPr>
          <w:spacing w:val="-2"/>
          <w:sz w:val="24"/>
        </w:rPr>
        <w:t>rank</w:t>
      </w:r>
      <w:r>
        <w:rPr>
          <w:spacing w:val="-10"/>
          <w:sz w:val="24"/>
        </w:rPr>
        <w:t> </w:t>
      </w:r>
      <w:r>
        <w:rPr>
          <w:spacing w:val="-2"/>
          <w:sz w:val="24"/>
        </w:rPr>
        <w:t>correlation</w:t>
      </w:r>
    </w:p>
    <w:p>
      <w:pPr>
        <w:spacing w:before="275"/>
        <w:ind w:left="23" w:right="0" w:firstLine="0"/>
        <w:jc w:val="left"/>
        <w:rPr>
          <w:sz w:val="24"/>
        </w:rPr>
      </w:pPr>
      <w:r>
        <w:rPr>
          <w:rFonts w:ascii="Times New Roman"/>
          <w:b/>
          <w:spacing w:val="-6"/>
          <w:sz w:val="24"/>
        </w:rPr>
        <w:t>StandardScaler:</w:t>
      </w:r>
      <w:r>
        <w:rPr>
          <w:rFonts w:ascii="Times New Roman"/>
          <w:b/>
          <w:spacing w:val="41"/>
          <w:sz w:val="24"/>
        </w:rPr>
        <w:t> </w:t>
      </w:r>
      <w:r>
        <w:rPr>
          <w:spacing w:val="-6"/>
          <w:sz w:val="24"/>
        </w:rPr>
        <w:t>A</w:t>
      </w:r>
      <w:r>
        <w:rPr>
          <w:spacing w:val="-1"/>
          <w:sz w:val="24"/>
        </w:rPr>
        <w:t> </w:t>
      </w:r>
      <w:r>
        <w:rPr>
          <w:spacing w:val="-6"/>
          <w:sz w:val="24"/>
        </w:rPr>
        <w:t>standardisation</w:t>
      </w:r>
      <w:r>
        <w:rPr>
          <w:spacing w:val="-2"/>
          <w:sz w:val="24"/>
        </w:rPr>
        <w:t> </w:t>
      </w:r>
      <w:r>
        <w:rPr>
          <w:spacing w:val="-6"/>
          <w:sz w:val="24"/>
        </w:rPr>
        <w:t>tool</w:t>
      </w:r>
      <w:r>
        <w:rPr>
          <w:spacing w:val="-1"/>
          <w:sz w:val="24"/>
        </w:rPr>
        <w:t> </w:t>
      </w:r>
      <w:r>
        <w:rPr>
          <w:spacing w:val="-6"/>
          <w:sz w:val="24"/>
        </w:rPr>
        <w:t>from</w:t>
      </w:r>
      <w:r>
        <w:rPr>
          <w:spacing w:val="-2"/>
          <w:sz w:val="24"/>
        </w:rPr>
        <w:t> </w:t>
      </w:r>
      <w:r>
        <w:rPr>
          <w:spacing w:val="-6"/>
          <w:sz w:val="24"/>
        </w:rPr>
        <w:t>the</w:t>
      </w:r>
      <w:r>
        <w:rPr>
          <w:spacing w:val="-2"/>
          <w:sz w:val="24"/>
        </w:rPr>
        <w:t> </w:t>
      </w:r>
      <w:r>
        <w:rPr>
          <w:spacing w:val="-6"/>
          <w:sz w:val="24"/>
        </w:rPr>
        <w:t>sklearn</w:t>
      </w:r>
      <w:r>
        <w:rPr>
          <w:spacing w:val="-1"/>
          <w:sz w:val="24"/>
        </w:rPr>
        <w:t> </w:t>
      </w:r>
      <w:r>
        <w:rPr>
          <w:spacing w:val="-6"/>
          <w:sz w:val="24"/>
        </w:rPr>
        <w:t>library</w:t>
      </w:r>
    </w:p>
    <w:p>
      <w:pPr>
        <w:pStyle w:val="BodyText"/>
        <w:spacing w:before="275"/>
        <w:ind w:left="23"/>
      </w:pPr>
      <w:r>
        <w:rPr>
          <w:rFonts w:ascii="Times New Roman"/>
          <w:b/>
          <w:spacing w:val="-4"/>
        </w:rPr>
        <w:t>SVM:</w:t>
      </w:r>
      <w:r>
        <w:rPr>
          <w:rFonts w:ascii="Times New Roman"/>
          <w:b/>
          <w:spacing w:val="18"/>
        </w:rPr>
        <w:t> </w:t>
      </w:r>
      <w:r>
        <w:rPr>
          <w:spacing w:val="-4"/>
        </w:rPr>
        <w:t>Support</w:t>
      </w:r>
      <w:r>
        <w:rPr>
          <w:spacing w:val="-9"/>
        </w:rPr>
        <w:t> </w:t>
      </w:r>
      <w:r>
        <w:rPr>
          <w:spacing w:val="-4"/>
        </w:rPr>
        <w:t>Vector</w:t>
      </w:r>
      <w:r>
        <w:rPr>
          <w:spacing w:val="-10"/>
        </w:rPr>
        <w:t> </w:t>
      </w:r>
      <w:r>
        <w:rPr>
          <w:spacing w:val="-4"/>
        </w:rPr>
        <w:t>Machine</w:t>
      </w:r>
    </w:p>
    <w:p>
      <w:pPr>
        <w:spacing w:before="276"/>
        <w:ind w:left="23" w:right="0" w:firstLine="0"/>
        <w:jc w:val="left"/>
        <w:rPr>
          <w:sz w:val="24"/>
        </w:rPr>
      </w:pPr>
      <w:r>
        <w:rPr>
          <w:rFonts w:ascii="Times New Roman"/>
          <w:b/>
          <w:spacing w:val="-4"/>
          <w:sz w:val="24"/>
        </w:rPr>
        <w:t>TensorFlow</w:t>
      </w:r>
      <w:r>
        <w:rPr>
          <w:rFonts w:ascii="Times New Roman"/>
          <w:b/>
          <w:spacing w:val="-11"/>
          <w:sz w:val="24"/>
        </w:rPr>
        <w:t> </w:t>
      </w:r>
      <w:r>
        <w:rPr>
          <w:rFonts w:ascii="Times New Roman"/>
          <w:b/>
          <w:spacing w:val="-4"/>
          <w:sz w:val="24"/>
        </w:rPr>
        <w:t>Keras:</w:t>
      </w:r>
      <w:r>
        <w:rPr>
          <w:rFonts w:ascii="Times New Roman"/>
          <w:b/>
          <w:spacing w:val="36"/>
          <w:sz w:val="24"/>
        </w:rPr>
        <w:t> </w:t>
      </w:r>
      <w:r>
        <w:rPr>
          <w:spacing w:val="-4"/>
          <w:sz w:val="24"/>
        </w:rPr>
        <w:t>A</w:t>
      </w:r>
      <w:r>
        <w:rPr>
          <w:spacing w:val="-5"/>
          <w:sz w:val="24"/>
        </w:rPr>
        <w:t> </w:t>
      </w:r>
      <w:r>
        <w:rPr>
          <w:spacing w:val="-4"/>
          <w:sz w:val="24"/>
        </w:rPr>
        <w:t>deep learning library</w:t>
      </w:r>
      <w:r>
        <w:rPr>
          <w:spacing w:val="-5"/>
          <w:sz w:val="24"/>
        </w:rPr>
        <w:t> </w:t>
      </w:r>
      <w:r>
        <w:rPr>
          <w:spacing w:val="-4"/>
          <w:sz w:val="24"/>
        </w:rPr>
        <w:t>for Python</w:t>
      </w:r>
    </w:p>
    <w:p>
      <w:pPr>
        <w:spacing w:before="275"/>
        <w:ind w:left="23" w:right="0" w:firstLine="0"/>
        <w:jc w:val="left"/>
        <w:rPr>
          <w:sz w:val="24"/>
        </w:rPr>
      </w:pPr>
      <w:r>
        <w:rPr>
          <w:rFonts w:ascii="Times New Roman"/>
          <w:b/>
          <w:spacing w:val="-2"/>
          <w:sz w:val="24"/>
        </w:rPr>
        <w:t>TM:</w:t>
      </w:r>
      <w:r>
        <w:rPr>
          <w:rFonts w:ascii="Times New Roman"/>
          <w:b/>
          <w:spacing w:val="26"/>
          <w:sz w:val="24"/>
        </w:rPr>
        <w:t> </w:t>
      </w:r>
      <w:r>
        <w:rPr>
          <w:spacing w:val="-2"/>
          <w:sz w:val="24"/>
        </w:rPr>
        <w:t>Technical</w:t>
      </w:r>
      <w:r>
        <w:rPr>
          <w:spacing w:val="-9"/>
          <w:sz w:val="24"/>
        </w:rPr>
        <w:t> </w:t>
      </w:r>
      <w:r>
        <w:rPr>
          <w:spacing w:val="-2"/>
          <w:sz w:val="24"/>
        </w:rPr>
        <w:t>Model</w:t>
      </w:r>
    </w:p>
    <w:p>
      <w:pPr>
        <w:spacing w:before="275"/>
        <w:ind w:left="23" w:right="0" w:firstLine="0"/>
        <w:jc w:val="left"/>
        <w:rPr>
          <w:sz w:val="24"/>
        </w:rPr>
      </w:pPr>
      <w:r>
        <w:rPr>
          <w:sz w:val="24"/>
        </w:rPr>
        <mc:AlternateContent>
          <mc:Choice Requires="wps">
            <w:drawing>
              <wp:anchor distT="0" distB="0" distL="0" distR="0" allowOverlap="1" layoutInCell="1" locked="0" behindDoc="1" simplePos="0" relativeHeight="477494272">
                <wp:simplePos x="0" y="0"/>
                <wp:positionH relativeFrom="page">
                  <wp:posOffset>1244015</wp:posOffset>
                </wp:positionH>
                <wp:positionV relativeFrom="paragraph">
                  <wp:posOffset>317255</wp:posOffset>
                </wp:positionV>
                <wp:extent cx="45720" cy="127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822208" from="97.954002pt,24.980711pt" to="101.541002pt,24.980711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7494784">
                <wp:simplePos x="0" y="0"/>
                <wp:positionH relativeFrom="page">
                  <wp:posOffset>1526273</wp:posOffset>
                </wp:positionH>
                <wp:positionV relativeFrom="paragraph">
                  <wp:posOffset>317255</wp:posOffset>
                </wp:positionV>
                <wp:extent cx="45720" cy="1270"/>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821696" from="120.179001pt,24.980711pt" to="123.766001pt,24.980711pt" stroked="true" strokeweight=".398pt" strokecolor="#000000">
                <v:stroke dashstyle="solid"/>
                <w10:wrap type="none"/>
              </v:line>
            </w:pict>
          </mc:Fallback>
        </mc:AlternateContent>
      </w:r>
      <w:r>
        <w:rPr>
          <w:rFonts w:ascii="Times New Roman"/>
          <w:b/>
          <w:spacing w:val="-4"/>
          <w:sz w:val="24"/>
        </w:rPr>
        <w:t>train</w:t>
      </w:r>
      <w:r>
        <w:rPr>
          <w:rFonts w:ascii="Times New Roman"/>
          <w:b/>
          <w:spacing w:val="4"/>
          <w:sz w:val="24"/>
        </w:rPr>
        <w:t> </w:t>
      </w:r>
      <w:r>
        <w:rPr>
          <w:rFonts w:ascii="Times New Roman"/>
          <w:b/>
          <w:spacing w:val="-4"/>
          <w:sz w:val="24"/>
        </w:rPr>
        <w:t>test</w:t>
      </w:r>
      <w:r>
        <w:rPr>
          <w:rFonts w:ascii="Times New Roman"/>
          <w:b/>
          <w:spacing w:val="4"/>
          <w:sz w:val="24"/>
        </w:rPr>
        <w:t> </w:t>
      </w:r>
      <w:r>
        <w:rPr>
          <w:rFonts w:ascii="Times New Roman"/>
          <w:b/>
          <w:spacing w:val="-4"/>
          <w:sz w:val="24"/>
        </w:rPr>
        <w:t>split:</w:t>
      </w:r>
      <w:r>
        <w:rPr>
          <w:rFonts w:ascii="Times New Roman"/>
          <w:b/>
          <w:spacing w:val="27"/>
          <w:sz w:val="24"/>
        </w:rPr>
        <w:t> </w:t>
      </w:r>
      <w:r>
        <w:rPr>
          <w:spacing w:val="-4"/>
          <w:sz w:val="24"/>
        </w:rPr>
        <w:t>A</w:t>
      </w:r>
      <w:r>
        <w:rPr>
          <w:spacing w:val="-9"/>
          <w:sz w:val="24"/>
        </w:rPr>
        <w:t> </w:t>
      </w:r>
      <w:r>
        <w:rPr>
          <w:spacing w:val="-4"/>
          <w:sz w:val="24"/>
        </w:rPr>
        <w:t>function</w:t>
      </w:r>
      <w:r>
        <w:rPr>
          <w:spacing w:val="-9"/>
          <w:sz w:val="24"/>
        </w:rPr>
        <w:t> </w:t>
      </w:r>
      <w:r>
        <w:rPr>
          <w:spacing w:val="-4"/>
          <w:sz w:val="24"/>
        </w:rPr>
        <w:t>from</w:t>
      </w:r>
      <w:r>
        <w:rPr>
          <w:spacing w:val="-9"/>
          <w:sz w:val="24"/>
        </w:rPr>
        <w:t> </w:t>
      </w:r>
      <w:r>
        <w:rPr>
          <w:spacing w:val="-4"/>
          <w:sz w:val="24"/>
        </w:rPr>
        <w:t>sklearn</w:t>
      </w:r>
      <w:r>
        <w:rPr>
          <w:spacing w:val="-9"/>
          <w:sz w:val="24"/>
        </w:rPr>
        <w:t> </w:t>
      </w:r>
      <w:r>
        <w:rPr>
          <w:spacing w:val="-4"/>
          <w:sz w:val="24"/>
        </w:rPr>
        <w:t>to</w:t>
      </w:r>
      <w:r>
        <w:rPr>
          <w:spacing w:val="-9"/>
          <w:sz w:val="24"/>
        </w:rPr>
        <w:t> </w:t>
      </w:r>
      <w:r>
        <w:rPr>
          <w:spacing w:val="-4"/>
          <w:sz w:val="24"/>
        </w:rPr>
        <w:t>split</w:t>
      </w:r>
      <w:r>
        <w:rPr>
          <w:spacing w:val="-9"/>
          <w:sz w:val="24"/>
        </w:rPr>
        <w:t> </w:t>
      </w:r>
      <w:r>
        <w:rPr>
          <w:spacing w:val="-4"/>
          <w:sz w:val="24"/>
        </w:rPr>
        <w:t>data</w:t>
      </w:r>
      <w:r>
        <w:rPr>
          <w:spacing w:val="-9"/>
          <w:sz w:val="24"/>
        </w:rPr>
        <w:t> </w:t>
      </w:r>
      <w:r>
        <w:rPr>
          <w:spacing w:val="-4"/>
          <w:sz w:val="24"/>
        </w:rPr>
        <w:t>into</w:t>
      </w:r>
      <w:r>
        <w:rPr>
          <w:spacing w:val="-9"/>
          <w:sz w:val="24"/>
        </w:rPr>
        <w:t> </w:t>
      </w:r>
      <w:r>
        <w:rPr>
          <w:spacing w:val="-4"/>
          <w:sz w:val="24"/>
        </w:rPr>
        <w:t>training</w:t>
      </w:r>
      <w:r>
        <w:rPr>
          <w:spacing w:val="-9"/>
          <w:sz w:val="24"/>
        </w:rPr>
        <w:t> </w:t>
      </w:r>
      <w:r>
        <w:rPr>
          <w:spacing w:val="-4"/>
          <w:sz w:val="24"/>
        </w:rPr>
        <w:t>and</w:t>
      </w:r>
      <w:r>
        <w:rPr>
          <w:spacing w:val="-9"/>
          <w:sz w:val="24"/>
        </w:rPr>
        <w:t> </w:t>
      </w:r>
      <w:r>
        <w:rPr>
          <w:spacing w:val="-4"/>
          <w:sz w:val="24"/>
        </w:rPr>
        <w:t>test</w:t>
      </w:r>
      <w:r>
        <w:rPr>
          <w:spacing w:val="-9"/>
          <w:sz w:val="24"/>
        </w:rPr>
        <w:t> </w:t>
      </w:r>
      <w:r>
        <w:rPr>
          <w:spacing w:val="-4"/>
          <w:sz w:val="24"/>
        </w:rPr>
        <w:t>sets</w:t>
      </w:r>
    </w:p>
    <w:p>
      <w:pPr>
        <w:spacing w:before="276"/>
        <w:ind w:left="23" w:right="0" w:firstLine="0"/>
        <w:jc w:val="left"/>
        <w:rPr>
          <w:sz w:val="24"/>
        </w:rPr>
      </w:pPr>
      <w:r>
        <w:rPr>
          <w:rFonts w:ascii="Times New Roman"/>
          <w:b/>
          <w:spacing w:val="-4"/>
          <w:sz w:val="24"/>
        </w:rPr>
        <w:t>TRANSFORMER</w:t>
      </w:r>
      <w:r>
        <w:rPr>
          <w:rFonts w:ascii="Times New Roman"/>
          <w:b/>
          <w:spacing w:val="-11"/>
          <w:sz w:val="24"/>
        </w:rPr>
        <w:t> </w:t>
      </w:r>
      <w:r>
        <w:rPr>
          <w:rFonts w:ascii="Times New Roman"/>
          <w:b/>
          <w:spacing w:val="-4"/>
          <w:sz w:val="24"/>
        </w:rPr>
        <w:t>DE:</w:t>
      </w:r>
      <w:r>
        <w:rPr>
          <w:rFonts w:ascii="Times New Roman"/>
          <w:b/>
          <w:spacing w:val="23"/>
          <w:sz w:val="24"/>
        </w:rPr>
        <w:t> </w:t>
      </w:r>
      <w:r>
        <w:rPr>
          <w:spacing w:val="-4"/>
          <w:sz w:val="24"/>
        </w:rPr>
        <w:t>Transformer</w:t>
      </w:r>
      <w:r>
        <w:rPr>
          <w:spacing w:val="-8"/>
          <w:sz w:val="24"/>
        </w:rPr>
        <w:t> </w:t>
      </w:r>
      <w:r>
        <w:rPr>
          <w:spacing w:val="-4"/>
          <w:sz w:val="24"/>
        </w:rPr>
        <w:t>Decoder</w:t>
      </w:r>
    </w:p>
    <w:p>
      <w:pPr>
        <w:spacing w:before="275"/>
        <w:ind w:left="22" w:right="0" w:firstLine="0"/>
        <w:jc w:val="left"/>
        <w:rPr>
          <w:sz w:val="24"/>
        </w:rPr>
      </w:pPr>
      <w:r>
        <w:rPr>
          <w:rFonts w:ascii="Times New Roman"/>
          <w:b/>
          <w:spacing w:val="-6"/>
          <w:sz w:val="24"/>
        </w:rPr>
        <w:t>TRANSFORMER</w:t>
      </w:r>
      <w:r>
        <w:rPr>
          <w:rFonts w:ascii="Times New Roman"/>
          <w:b/>
          <w:spacing w:val="-9"/>
          <w:sz w:val="24"/>
        </w:rPr>
        <w:t> </w:t>
      </w:r>
      <w:r>
        <w:rPr>
          <w:rFonts w:ascii="Times New Roman"/>
          <w:b/>
          <w:spacing w:val="-6"/>
          <w:sz w:val="24"/>
        </w:rPr>
        <w:t>DE</w:t>
      </w:r>
      <w:r>
        <w:rPr>
          <w:rFonts w:ascii="Times New Roman"/>
          <w:b/>
          <w:spacing w:val="-9"/>
          <w:sz w:val="24"/>
        </w:rPr>
        <w:t> </w:t>
      </w:r>
      <w:r>
        <w:rPr>
          <w:rFonts w:ascii="Times New Roman"/>
          <w:b/>
          <w:spacing w:val="-6"/>
          <w:sz w:val="24"/>
        </w:rPr>
        <w:t>FM:</w:t>
      </w:r>
      <w:r>
        <w:rPr>
          <w:rFonts w:ascii="Times New Roman"/>
          <w:b/>
          <w:spacing w:val="31"/>
          <w:sz w:val="24"/>
        </w:rPr>
        <w:t> </w:t>
      </w:r>
      <w:r>
        <w:rPr>
          <w:spacing w:val="-6"/>
          <w:sz w:val="24"/>
        </w:rPr>
        <w:t>Transformer</w:t>
      </w:r>
      <w:r>
        <w:rPr>
          <w:spacing w:val="-4"/>
          <w:sz w:val="24"/>
        </w:rPr>
        <w:t> </w:t>
      </w:r>
      <w:r>
        <w:rPr>
          <w:spacing w:val="-6"/>
          <w:sz w:val="24"/>
        </w:rPr>
        <w:t>Decoder</w:t>
      </w:r>
      <w:r>
        <w:rPr>
          <w:spacing w:val="-5"/>
          <w:sz w:val="24"/>
        </w:rPr>
        <w:t> </w:t>
      </w:r>
      <w:r>
        <w:rPr>
          <w:spacing w:val="-6"/>
          <w:sz w:val="24"/>
        </w:rPr>
        <w:t>with</w:t>
      </w:r>
      <w:r>
        <w:rPr>
          <w:spacing w:val="-4"/>
          <w:sz w:val="24"/>
        </w:rPr>
        <w:t> </w:t>
      </w:r>
      <w:r>
        <w:rPr>
          <w:spacing w:val="-6"/>
          <w:sz w:val="24"/>
        </w:rPr>
        <w:t>Fundamental</w:t>
      </w:r>
      <w:r>
        <w:rPr>
          <w:spacing w:val="-5"/>
          <w:sz w:val="24"/>
        </w:rPr>
        <w:t> </w:t>
      </w:r>
      <w:r>
        <w:rPr>
          <w:spacing w:val="-6"/>
          <w:sz w:val="24"/>
        </w:rPr>
        <w:t>Indicators</w:t>
      </w:r>
    </w:p>
    <w:p>
      <w:pPr>
        <w:spacing w:before="275"/>
        <w:ind w:left="23" w:right="0" w:firstLine="0"/>
        <w:jc w:val="left"/>
        <w:rPr>
          <w:sz w:val="24"/>
        </w:rPr>
      </w:pPr>
      <w:r>
        <w:rPr>
          <w:rFonts w:ascii="Times New Roman"/>
          <w:b/>
          <w:spacing w:val="-6"/>
          <w:sz w:val="24"/>
        </w:rPr>
        <w:t>TRANSFORMER EN</w:t>
      </w:r>
      <w:r>
        <w:rPr>
          <w:rFonts w:ascii="Times New Roman"/>
          <w:b/>
          <w:spacing w:val="-5"/>
          <w:sz w:val="24"/>
        </w:rPr>
        <w:t> </w:t>
      </w:r>
      <w:r>
        <w:rPr>
          <w:rFonts w:ascii="Times New Roman"/>
          <w:b/>
          <w:spacing w:val="-6"/>
          <w:sz w:val="24"/>
        </w:rPr>
        <w:t>DE:</w:t>
      </w:r>
      <w:r>
        <w:rPr>
          <w:rFonts w:ascii="Times New Roman"/>
          <w:b/>
          <w:spacing w:val="49"/>
          <w:sz w:val="24"/>
        </w:rPr>
        <w:t> </w:t>
      </w:r>
      <w:r>
        <w:rPr>
          <w:spacing w:val="-6"/>
          <w:sz w:val="24"/>
        </w:rPr>
        <w:t>Transformer</w:t>
      </w:r>
      <w:r>
        <w:rPr>
          <w:spacing w:val="2"/>
          <w:sz w:val="24"/>
        </w:rPr>
        <w:t> </w:t>
      </w:r>
      <w:r>
        <w:rPr>
          <w:spacing w:val="-6"/>
          <w:sz w:val="24"/>
        </w:rPr>
        <w:t>Encoder-Decoder</w:t>
      </w:r>
    </w:p>
    <w:p>
      <w:pPr>
        <w:spacing w:before="275"/>
        <w:ind w:left="23" w:right="0" w:firstLine="0"/>
        <w:jc w:val="left"/>
        <w:rPr>
          <w:sz w:val="24"/>
        </w:rPr>
      </w:pPr>
      <w:r>
        <w:rPr>
          <w:rFonts w:ascii="Times New Roman"/>
          <w:b/>
          <w:spacing w:val="-6"/>
          <w:sz w:val="24"/>
        </w:rPr>
        <w:t>TRANSFORMER</w:t>
      </w:r>
      <w:r>
        <w:rPr>
          <w:rFonts w:ascii="Times New Roman"/>
          <w:b/>
          <w:spacing w:val="-9"/>
          <w:sz w:val="24"/>
        </w:rPr>
        <w:t> </w:t>
      </w:r>
      <w:r>
        <w:rPr>
          <w:rFonts w:ascii="Times New Roman"/>
          <w:b/>
          <w:spacing w:val="-6"/>
          <w:sz w:val="24"/>
        </w:rPr>
        <w:t>EN</w:t>
      </w:r>
      <w:r>
        <w:rPr>
          <w:rFonts w:ascii="Times New Roman"/>
          <w:b/>
          <w:spacing w:val="-9"/>
          <w:sz w:val="24"/>
        </w:rPr>
        <w:t> </w:t>
      </w:r>
      <w:r>
        <w:rPr>
          <w:rFonts w:ascii="Times New Roman"/>
          <w:b/>
          <w:spacing w:val="-6"/>
          <w:sz w:val="24"/>
        </w:rPr>
        <w:t>DE</w:t>
      </w:r>
      <w:r>
        <w:rPr>
          <w:rFonts w:ascii="Times New Roman"/>
          <w:b/>
          <w:spacing w:val="-9"/>
          <w:sz w:val="24"/>
        </w:rPr>
        <w:t> </w:t>
      </w:r>
      <w:r>
        <w:rPr>
          <w:rFonts w:ascii="Times New Roman"/>
          <w:b/>
          <w:spacing w:val="-6"/>
          <w:sz w:val="24"/>
        </w:rPr>
        <w:t>FM:</w:t>
      </w:r>
      <w:r>
        <w:rPr>
          <w:rFonts w:ascii="Times New Roman"/>
          <w:b/>
          <w:spacing w:val="27"/>
          <w:sz w:val="24"/>
        </w:rPr>
        <w:t> </w:t>
      </w:r>
      <w:r>
        <w:rPr>
          <w:spacing w:val="-6"/>
          <w:sz w:val="24"/>
        </w:rPr>
        <w:t>Transformer</w:t>
      </w:r>
      <w:r>
        <w:rPr>
          <w:spacing w:val="-5"/>
          <w:sz w:val="24"/>
        </w:rPr>
        <w:t> </w:t>
      </w:r>
      <w:r>
        <w:rPr>
          <w:spacing w:val="-6"/>
          <w:sz w:val="24"/>
        </w:rPr>
        <w:t>Encoder-Decoder</w:t>
      </w:r>
      <w:r>
        <w:rPr>
          <w:spacing w:val="-4"/>
          <w:sz w:val="24"/>
        </w:rPr>
        <w:t> </w:t>
      </w:r>
      <w:r>
        <w:rPr>
          <w:spacing w:val="-6"/>
          <w:sz w:val="24"/>
        </w:rPr>
        <w:t>with</w:t>
      </w:r>
      <w:r>
        <w:rPr>
          <w:spacing w:val="-5"/>
          <w:sz w:val="24"/>
        </w:rPr>
        <w:t> </w:t>
      </w:r>
      <w:r>
        <w:rPr>
          <w:spacing w:val="-6"/>
          <w:sz w:val="24"/>
        </w:rPr>
        <w:t>Fundamental</w:t>
      </w:r>
      <w:r>
        <w:rPr>
          <w:spacing w:val="-5"/>
          <w:sz w:val="24"/>
        </w:rPr>
        <w:t> </w:t>
      </w:r>
      <w:r>
        <w:rPr>
          <w:spacing w:val="-6"/>
          <w:sz w:val="24"/>
        </w:rPr>
        <w:t>Indicators</w:t>
      </w:r>
    </w:p>
    <w:p>
      <w:pPr>
        <w:pStyle w:val="BodyText"/>
        <w:spacing w:before="276"/>
        <w:ind w:left="23"/>
      </w:pPr>
      <w:r>
        <w:rPr>
          <w:rFonts w:ascii="Times New Roman"/>
          <w:b/>
          <w:spacing w:val="-2"/>
        </w:rPr>
        <w:t>USD:</w:t>
      </w:r>
      <w:r>
        <w:rPr>
          <w:rFonts w:ascii="Times New Roman"/>
          <w:b/>
          <w:spacing w:val="24"/>
        </w:rPr>
        <w:t> </w:t>
      </w:r>
      <w:r>
        <w:rPr>
          <w:spacing w:val="-2"/>
        </w:rPr>
        <w:t>United</w:t>
      </w:r>
      <w:r>
        <w:rPr>
          <w:spacing w:val="-10"/>
        </w:rPr>
        <w:t> </w:t>
      </w:r>
      <w:r>
        <w:rPr>
          <w:spacing w:val="-2"/>
        </w:rPr>
        <w:t>States</w:t>
      </w:r>
      <w:r>
        <w:rPr>
          <w:spacing w:val="-10"/>
        </w:rPr>
        <w:t> </w:t>
      </w:r>
      <w:r>
        <w:rPr>
          <w:spacing w:val="-2"/>
        </w:rPr>
        <w:t>Dollar</w:t>
      </w:r>
    </w:p>
    <w:p>
      <w:pPr>
        <w:pStyle w:val="BodyText"/>
        <w:spacing w:before="275"/>
        <w:ind w:left="23"/>
      </w:pPr>
      <w:r>
        <w:rPr>
          <w:rFonts w:ascii="Times New Roman"/>
          <w:b/>
          <w:spacing w:val="-4"/>
        </w:rPr>
        <w:t>USD/IDR:</w:t>
      </w:r>
      <w:r>
        <w:rPr>
          <w:rFonts w:ascii="Times New Roman"/>
          <w:b/>
          <w:spacing w:val="28"/>
        </w:rPr>
        <w:t> </w:t>
      </w:r>
      <w:r>
        <w:rPr>
          <w:spacing w:val="-4"/>
        </w:rPr>
        <w:t>United</w:t>
      </w:r>
      <w:r>
        <w:rPr>
          <w:spacing w:val="-9"/>
        </w:rPr>
        <w:t> </w:t>
      </w:r>
      <w:r>
        <w:rPr>
          <w:spacing w:val="-4"/>
        </w:rPr>
        <w:t>States</w:t>
      </w:r>
      <w:r>
        <w:rPr>
          <w:spacing w:val="-8"/>
        </w:rPr>
        <w:t> </w:t>
      </w:r>
      <w:r>
        <w:rPr>
          <w:spacing w:val="-4"/>
        </w:rPr>
        <w:t>Dollar</w:t>
      </w:r>
      <w:r>
        <w:rPr>
          <w:spacing w:val="-8"/>
        </w:rPr>
        <w:t> </w:t>
      </w:r>
      <w:r>
        <w:rPr>
          <w:spacing w:val="-4"/>
        </w:rPr>
        <w:t>to</w:t>
      </w:r>
      <w:r>
        <w:rPr>
          <w:spacing w:val="-9"/>
        </w:rPr>
        <w:t> </w:t>
      </w:r>
      <w:r>
        <w:rPr>
          <w:spacing w:val="-4"/>
        </w:rPr>
        <w:t>Indonesian</w:t>
      </w:r>
      <w:r>
        <w:rPr>
          <w:spacing w:val="-8"/>
        </w:rPr>
        <w:t> </w:t>
      </w:r>
      <w:r>
        <w:rPr>
          <w:spacing w:val="-4"/>
        </w:rPr>
        <w:t>Rupiah</w:t>
      </w:r>
    </w:p>
    <w:p>
      <w:pPr>
        <w:pStyle w:val="BodyText"/>
        <w:spacing w:before="275"/>
        <w:ind w:left="23"/>
      </w:pPr>
      <w:r>
        <w:rPr>
          <w:rFonts w:ascii="Times New Roman"/>
          <w:b/>
          <w:spacing w:val="-4"/>
        </w:rPr>
        <w:t>USD/JPY:</w:t>
      </w:r>
      <w:r>
        <w:rPr>
          <w:rFonts w:ascii="Times New Roman"/>
          <w:b/>
          <w:spacing w:val="30"/>
        </w:rPr>
        <w:t> </w:t>
      </w:r>
      <w:r>
        <w:rPr>
          <w:spacing w:val="-4"/>
        </w:rPr>
        <w:t>United</w:t>
      </w:r>
      <w:r>
        <w:rPr>
          <w:spacing w:val="-7"/>
        </w:rPr>
        <w:t> </w:t>
      </w:r>
      <w:r>
        <w:rPr>
          <w:spacing w:val="-4"/>
        </w:rPr>
        <w:t>States</w:t>
      </w:r>
      <w:r>
        <w:rPr>
          <w:spacing w:val="-7"/>
        </w:rPr>
        <w:t> </w:t>
      </w:r>
      <w:r>
        <w:rPr>
          <w:spacing w:val="-4"/>
        </w:rPr>
        <w:t>Dollar</w:t>
      </w:r>
      <w:r>
        <w:rPr>
          <w:spacing w:val="-7"/>
        </w:rPr>
        <w:t> </w:t>
      </w:r>
      <w:r>
        <w:rPr>
          <w:spacing w:val="-4"/>
        </w:rPr>
        <w:t>to</w:t>
      </w:r>
      <w:r>
        <w:rPr>
          <w:spacing w:val="-7"/>
        </w:rPr>
        <w:t> </w:t>
      </w:r>
      <w:r>
        <w:rPr>
          <w:spacing w:val="-4"/>
        </w:rPr>
        <w:t>Japanese</w:t>
      </w:r>
      <w:r>
        <w:rPr>
          <w:spacing w:val="-7"/>
        </w:rPr>
        <w:t> </w:t>
      </w:r>
      <w:r>
        <w:rPr>
          <w:spacing w:val="-5"/>
        </w:rPr>
        <w:t>Yen</w:t>
      </w:r>
    </w:p>
    <w:p>
      <w:pPr>
        <w:pStyle w:val="BodyText"/>
        <w:spacing w:after="0"/>
        <w:sectPr>
          <w:headerReference w:type="default" r:id="rId421"/>
          <w:footerReference w:type="default" r:id="rId422"/>
          <w:pgSz w:w="11910" w:h="16840"/>
          <w:pgMar w:header="0" w:footer="863" w:top="1360" w:bottom="1060" w:left="1417" w:right="425"/>
        </w:sectPr>
      </w:pPr>
    </w:p>
    <w:p>
      <w:pPr>
        <w:spacing w:line="475" w:lineRule="auto" w:before="73"/>
        <w:ind w:left="23" w:right="5234" w:firstLine="0"/>
        <w:jc w:val="left"/>
        <w:rPr>
          <w:sz w:val="24"/>
        </w:rPr>
      </w:pPr>
      <w:r>
        <w:rPr>
          <w:rFonts w:ascii="Times New Roman"/>
          <w:b/>
          <w:spacing w:val="-2"/>
          <w:sz w:val="24"/>
        </w:rPr>
        <w:t>USD</w:t>
      </w:r>
      <w:r>
        <w:rPr>
          <w:rFonts w:ascii="Times New Roman"/>
          <w:b/>
          <w:spacing w:val="-13"/>
          <w:sz w:val="24"/>
        </w:rPr>
        <w:t> </w:t>
      </w:r>
      <w:r>
        <w:rPr>
          <w:rFonts w:ascii="Times New Roman"/>
          <w:b/>
          <w:spacing w:val="-2"/>
          <w:sz w:val="24"/>
        </w:rPr>
        <w:t>Inflation</w:t>
      </w:r>
      <w:r>
        <w:rPr>
          <w:rFonts w:ascii="Times New Roman"/>
          <w:b/>
          <w:spacing w:val="-13"/>
          <w:sz w:val="24"/>
        </w:rPr>
        <w:t> </w:t>
      </w:r>
      <w:r>
        <w:rPr>
          <w:rFonts w:ascii="Times New Roman"/>
          <w:b/>
          <w:spacing w:val="-2"/>
          <w:sz w:val="24"/>
        </w:rPr>
        <w:t>Rate:</w:t>
      </w:r>
      <w:r>
        <w:rPr>
          <w:rFonts w:ascii="Times New Roman"/>
          <w:b/>
          <w:spacing w:val="16"/>
          <w:sz w:val="24"/>
        </w:rPr>
        <w:t> </w:t>
      </w:r>
      <w:r>
        <w:rPr>
          <w:spacing w:val="-2"/>
          <w:sz w:val="24"/>
        </w:rPr>
        <w:t>United</w:t>
      </w:r>
      <w:r>
        <w:rPr>
          <w:spacing w:val="-12"/>
          <w:sz w:val="24"/>
        </w:rPr>
        <w:t> </w:t>
      </w:r>
      <w:r>
        <w:rPr>
          <w:spacing w:val="-2"/>
          <w:sz w:val="24"/>
        </w:rPr>
        <w:t>States</w:t>
      </w:r>
      <w:r>
        <w:rPr>
          <w:spacing w:val="-11"/>
          <w:sz w:val="24"/>
        </w:rPr>
        <w:t> </w:t>
      </w:r>
      <w:r>
        <w:rPr>
          <w:spacing w:val="-2"/>
          <w:sz w:val="24"/>
        </w:rPr>
        <w:t>Inflation</w:t>
      </w:r>
      <w:r>
        <w:rPr>
          <w:spacing w:val="-11"/>
          <w:sz w:val="24"/>
        </w:rPr>
        <w:t> </w:t>
      </w:r>
      <w:r>
        <w:rPr>
          <w:spacing w:val="-2"/>
          <w:sz w:val="24"/>
        </w:rPr>
        <w:t>Rate </w:t>
      </w:r>
      <w:r>
        <w:rPr>
          <w:rFonts w:ascii="Times New Roman"/>
          <w:b/>
          <w:sz w:val="24"/>
        </w:rPr>
        <w:t>USD</w:t>
      </w:r>
      <w:r>
        <w:rPr>
          <w:rFonts w:ascii="Times New Roman"/>
          <w:b/>
          <w:spacing w:val="-11"/>
          <w:sz w:val="24"/>
        </w:rPr>
        <w:t> </w:t>
      </w:r>
      <w:r>
        <w:rPr>
          <w:rFonts w:ascii="Times New Roman"/>
          <w:b/>
          <w:sz w:val="24"/>
        </w:rPr>
        <w:t>Interest</w:t>
      </w:r>
      <w:r>
        <w:rPr>
          <w:rFonts w:ascii="Times New Roman"/>
          <w:b/>
          <w:spacing w:val="-11"/>
          <w:sz w:val="24"/>
        </w:rPr>
        <w:t> </w:t>
      </w:r>
      <w:r>
        <w:rPr>
          <w:rFonts w:ascii="Times New Roman"/>
          <w:b/>
          <w:sz w:val="24"/>
        </w:rPr>
        <w:t>Rate:</w:t>
      </w:r>
      <w:r>
        <w:rPr>
          <w:rFonts w:ascii="Times New Roman"/>
          <w:b/>
          <w:spacing w:val="37"/>
          <w:sz w:val="24"/>
        </w:rPr>
        <w:t> </w:t>
      </w:r>
      <w:r>
        <w:rPr>
          <w:sz w:val="24"/>
        </w:rPr>
        <w:t>United</w:t>
      </w:r>
      <w:r>
        <w:rPr>
          <w:spacing w:val="-4"/>
          <w:sz w:val="24"/>
        </w:rPr>
        <w:t> </w:t>
      </w:r>
      <w:r>
        <w:rPr>
          <w:sz w:val="24"/>
        </w:rPr>
        <w:t>States</w:t>
      </w:r>
      <w:r>
        <w:rPr>
          <w:spacing w:val="-4"/>
          <w:sz w:val="24"/>
        </w:rPr>
        <w:t> </w:t>
      </w:r>
      <w:r>
        <w:rPr>
          <w:sz w:val="24"/>
        </w:rPr>
        <w:t>Interest</w:t>
      </w:r>
      <w:r>
        <w:rPr>
          <w:spacing w:val="-4"/>
          <w:sz w:val="24"/>
        </w:rPr>
        <w:t> </w:t>
      </w:r>
      <w:r>
        <w:rPr>
          <w:sz w:val="24"/>
        </w:rPr>
        <w:t>Rate </w:t>
      </w:r>
      <w:r>
        <w:rPr>
          <w:rFonts w:ascii="Times New Roman"/>
          <w:b/>
          <w:sz w:val="24"/>
        </w:rPr>
        <w:t>USBOAT:</w:t>
      </w:r>
      <w:r>
        <w:rPr>
          <w:rFonts w:ascii="Times New Roman"/>
          <w:b/>
          <w:spacing w:val="32"/>
          <w:sz w:val="24"/>
        </w:rPr>
        <w:t> </w:t>
      </w:r>
      <w:r>
        <w:rPr>
          <w:sz w:val="24"/>
        </w:rPr>
        <w:t>United</w:t>
      </w:r>
      <w:r>
        <w:rPr>
          <w:spacing w:val="-7"/>
          <w:sz w:val="24"/>
        </w:rPr>
        <w:t> </w:t>
      </w:r>
      <w:r>
        <w:rPr>
          <w:sz w:val="24"/>
        </w:rPr>
        <w:t>States</w:t>
      </w:r>
      <w:r>
        <w:rPr>
          <w:spacing w:val="-7"/>
          <w:sz w:val="24"/>
        </w:rPr>
        <w:t> </w:t>
      </w:r>
      <w:r>
        <w:rPr>
          <w:sz w:val="24"/>
        </w:rPr>
        <w:t>Balance</w:t>
      </w:r>
      <w:r>
        <w:rPr>
          <w:spacing w:val="-7"/>
          <w:sz w:val="24"/>
        </w:rPr>
        <w:t> </w:t>
      </w:r>
      <w:r>
        <w:rPr>
          <w:sz w:val="24"/>
        </w:rPr>
        <w:t>of</w:t>
      </w:r>
      <w:r>
        <w:rPr>
          <w:spacing w:val="-7"/>
          <w:sz w:val="24"/>
        </w:rPr>
        <w:t> </w:t>
      </w:r>
      <w:r>
        <w:rPr>
          <w:sz w:val="24"/>
        </w:rPr>
        <w:t>Trade </w:t>
      </w:r>
      <w:r>
        <w:rPr>
          <w:rFonts w:ascii="Times New Roman"/>
          <w:b/>
          <w:sz w:val="24"/>
        </w:rPr>
        <w:t>USBOT:</w:t>
      </w:r>
      <w:r>
        <w:rPr>
          <w:rFonts w:ascii="Times New Roman"/>
          <w:b/>
          <w:spacing w:val="40"/>
          <w:sz w:val="24"/>
        </w:rPr>
        <w:t> </w:t>
      </w:r>
      <w:r>
        <w:rPr>
          <w:sz w:val="24"/>
        </w:rPr>
        <w:t>United</w:t>
      </w:r>
      <w:r>
        <w:rPr>
          <w:spacing w:val="-3"/>
          <w:sz w:val="24"/>
        </w:rPr>
        <w:t> </w:t>
      </w:r>
      <w:r>
        <w:rPr>
          <w:sz w:val="24"/>
        </w:rPr>
        <w:t>States</w:t>
      </w:r>
      <w:r>
        <w:rPr>
          <w:spacing w:val="-3"/>
          <w:sz w:val="24"/>
        </w:rPr>
        <w:t> </w:t>
      </w:r>
      <w:r>
        <w:rPr>
          <w:sz w:val="24"/>
        </w:rPr>
        <w:t>Balance</w:t>
      </w:r>
      <w:r>
        <w:rPr>
          <w:spacing w:val="-3"/>
          <w:sz w:val="24"/>
        </w:rPr>
        <w:t> </w:t>
      </w:r>
      <w:r>
        <w:rPr>
          <w:sz w:val="24"/>
        </w:rPr>
        <w:t>of</w:t>
      </w:r>
      <w:r>
        <w:rPr>
          <w:spacing w:val="-3"/>
          <w:sz w:val="24"/>
        </w:rPr>
        <w:t> </w:t>
      </w:r>
      <w:r>
        <w:rPr>
          <w:sz w:val="24"/>
        </w:rPr>
        <w:t>Trade</w:t>
      </w:r>
    </w:p>
    <w:p>
      <w:pPr>
        <w:pStyle w:val="BodyText"/>
        <w:spacing w:before="3"/>
        <w:ind w:left="23"/>
      </w:pPr>
      <w:r>
        <w:rPr>
          <w:rFonts w:ascii="Times New Roman"/>
          <w:b/>
          <w:spacing w:val="-2"/>
        </w:rPr>
        <w:t>USM2:</w:t>
      </w:r>
      <w:r>
        <w:rPr>
          <w:rFonts w:ascii="Times New Roman"/>
          <w:b/>
          <w:spacing w:val="25"/>
        </w:rPr>
        <w:t> </w:t>
      </w:r>
      <w:r>
        <w:rPr>
          <w:spacing w:val="-2"/>
        </w:rPr>
        <w:t>United</w:t>
      </w:r>
      <w:r>
        <w:rPr>
          <w:spacing w:val="-9"/>
        </w:rPr>
        <w:t> </w:t>
      </w:r>
      <w:r>
        <w:rPr>
          <w:spacing w:val="-2"/>
        </w:rPr>
        <w:t>States</w:t>
      </w:r>
      <w:r>
        <w:rPr>
          <w:spacing w:val="-10"/>
        </w:rPr>
        <w:t> </w:t>
      </w:r>
      <w:r>
        <w:rPr>
          <w:spacing w:val="-2"/>
        </w:rPr>
        <w:t>Money</w:t>
      </w:r>
      <w:r>
        <w:rPr>
          <w:spacing w:val="-10"/>
        </w:rPr>
        <w:t> </w:t>
      </w:r>
      <w:r>
        <w:rPr>
          <w:spacing w:val="-2"/>
        </w:rPr>
        <w:t>Supply</w:t>
      </w:r>
      <w:r>
        <w:rPr>
          <w:spacing w:val="-9"/>
        </w:rPr>
        <w:t> </w:t>
      </w:r>
      <w:r>
        <w:rPr>
          <w:spacing w:val="-5"/>
        </w:rPr>
        <w:t>M2</w:t>
      </w:r>
    </w:p>
    <w:p>
      <w:pPr>
        <w:pStyle w:val="BodyText"/>
        <w:spacing w:before="276"/>
        <w:ind w:left="23"/>
      </w:pPr>
      <w:r>
        <w:rPr>
          <w:rFonts w:ascii="Times New Roman"/>
          <w:b/>
          <w:spacing w:val="-6"/>
        </w:rPr>
        <w:t>USUR:</w:t>
      </w:r>
      <w:r>
        <w:rPr>
          <w:rFonts w:ascii="Times New Roman"/>
          <w:b/>
          <w:spacing w:val="44"/>
        </w:rPr>
        <w:t> </w:t>
      </w:r>
      <w:r>
        <w:rPr>
          <w:spacing w:val="-6"/>
        </w:rPr>
        <w:t>United</w:t>
      </w:r>
      <w:r>
        <w:rPr>
          <w:spacing w:val="-1"/>
        </w:rPr>
        <w:t> </w:t>
      </w:r>
      <w:r>
        <w:rPr>
          <w:spacing w:val="-6"/>
        </w:rPr>
        <w:t>States</w:t>
      </w:r>
      <w:r>
        <w:rPr/>
        <w:t> </w:t>
      </w:r>
      <w:r>
        <w:rPr>
          <w:spacing w:val="-6"/>
        </w:rPr>
        <w:t>Unemployment</w:t>
      </w:r>
      <w:r>
        <w:rPr>
          <w:spacing w:val="-1"/>
        </w:rPr>
        <w:t> </w:t>
      </w:r>
      <w:r>
        <w:rPr>
          <w:spacing w:val="-6"/>
        </w:rPr>
        <w:t>Rate</w:t>
      </w:r>
    </w:p>
    <w:p>
      <w:pPr>
        <w:spacing w:before="277"/>
        <w:ind w:left="23" w:right="0" w:firstLine="0"/>
        <w:jc w:val="left"/>
        <w:rPr>
          <w:sz w:val="24"/>
        </w:rPr>
      </w:pPr>
      <w:r>
        <w:rPr>
          <w:rFonts w:ascii="Times New Roman"/>
          <w:b/>
          <w:spacing w:val="-2"/>
          <w:sz w:val="24"/>
        </w:rPr>
        <w:t>XGBRegressor:</w:t>
      </w:r>
      <w:r>
        <w:rPr>
          <w:rFonts w:ascii="Times New Roman"/>
          <w:b/>
          <w:spacing w:val="24"/>
          <w:sz w:val="24"/>
        </w:rPr>
        <w:t> </w:t>
      </w:r>
      <w:r>
        <w:rPr>
          <w:spacing w:val="-2"/>
          <w:sz w:val="24"/>
        </w:rPr>
        <w:t>A</w:t>
      </w:r>
      <w:r>
        <w:rPr>
          <w:spacing w:val="-9"/>
          <w:sz w:val="24"/>
        </w:rPr>
        <w:t> </w:t>
      </w:r>
      <w:r>
        <w:rPr>
          <w:spacing w:val="-2"/>
          <w:sz w:val="24"/>
        </w:rPr>
        <w:t>regression</w:t>
      </w:r>
      <w:r>
        <w:rPr>
          <w:spacing w:val="-9"/>
          <w:sz w:val="24"/>
        </w:rPr>
        <w:t> </w:t>
      </w:r>
      <w:r>
        <w:rPr>
          <w:spacing w:val="-2"/>
          <w:sz w:val="24"/>
        </w:rPr>
        <w:t>model</w:t>
      </w:r>
      <w:r>
        <w:rPr>
          <w:spacing w:val="-9"/>
          <w:sz w:val="24"/>
        </w:rPr>
        <w:t> </w:t>
      </w:r>
      <w:r>
        <w:rPr>
          <w:spacing w:val="-2"/>
          <w:sz w:val="24"/>
        </w:rPr>
        <w:t>from</w:t>
      </w:r>
      <w:r>
        <w:rPr>
          <w:spacing w:val="-9"/>
          <w:sz w:val="24"/>
        </w:rPr>
        <w:t> </w:t>
      </w:r>
      <w:r>
        <w:rPr>
          <w:spacing w:val="-2"/>
          <w:sz w:val="24"/>
        </w:rPr>
        <w:t>the</w:t>
      </w:r>
      <w:r>
        <w:rPr>
          <w:spacing w:val="-9"/>
          <w:sz w:val="24"/>
        </w:rPr>
        <w:t> </w:t>
      </w:r>
      <w:r>
        <w:rPr>
          <w:spacing w:val="-2"/>
          <w:sz w:val="24"/>
        </w:rPr>
        <w:t>XGBoost</w:t>
      </w:r>
      <w:r>
        <w:rPr>
          <w:spacing w:val="-9"/>
          <w:sz w:val="24"/>
        </w:rPr>
        <w:t> </w:t>
      </w:r>
      <w:r>
        <w:rPr>
          <w:spacing w:val="-2"/>
          <w:sz w:val="24"/>
        </w:rPr>
        <w:t>library</w:t>
      </w:r>
    </w:p>
    <w:p>
      <w:pPr>
        <w:spacing w:before="276"/>
        <w:ind w:left="22" w:right="0" w:firstLine="0"/>
        <w:jc w:val="left"/>
        <w:rPr>
          <w:sz w:val="24"/>
        </w:rPr>
      </w:pPr>
      <w:r>
        <w:rPr>
          <w:rFonts w:ascii="Times New Roman"/>
          <w:b/>
          <w:spacing w:val="-4"/>
          <w:sz w:val="24"/>
        </w:rPr>
        <w:t>XGBoost:</w:t>
      </w:r>
      <w:r>
        <w:rPr>
          <w:rFonts w:ascii="Times New Roman"/>
          <w:b/>
          <w:spacing w:val="36"/>
          <w:sz w:val="24"/>
        </w:rPr>
        <w:t> </w:t>
      </w:r>
      <w:r>
        <w:rPr>
          <w:spacing w:val="-4"/>
          <w:sz w:val="24"/>
        </w:rPr>
        <w:t>Extreme</w:t>
      </w:r>
      <w:r>
        <w:rPr>
          <w:spacing w:val="-5"/>
          <w:sz w:val="24"/>
        </w:rPr>
        <w:t> </w:t>
      </w:r>
      <w:r>
        <w:rPr>
          <w:spacing w:val="-4"/>
          <w:sz w:val="24"/>
        </w:rPr>
        <w:t>Gradient Boosting</w:t>
      </w:r>
    </w:p>
    <w:p>
      <w:pPr>
        <w:pStyle w:val="BodyText"/>
        <w:spacing w:before="276"/>
        <w:ind w:left="23"/>
      </w:pPr>
      <w:r>
        <w:rPr>
          <w:rFonts w:ascii="Times New Roman"/>
          <w:b/>
          <w:spacing w:val="-6"/>
        </w:rPr>
        <w:t>XGBoost</w:t>
      </w:r>
      <w:r>
        <w:rPr>
          <w:rFonts w:ascii="Times New Roman"/>
          <w:b/>
          <w:spacing w:val="-9"/>
        </w:rPr>
        <w:t> </w:t>
      </w:r>
      <w:r>
        <w:rPr>
          <w:rFonts w:ascii="Times New Roman"/>
          <w:b/>
          <w:spacing w:val="-6"/>
        </w:rPr>
        <w:t>FM:</w:t>
      </w:r>
      <w:r>
        <w:rPr>
          <w:rFonts w:ascii="Times New Roman"/>
          <w:b/>
          <w:spacing w:val="42"/>
        </w:rPr>
        <w:t> </w:t>
      </w:r>
      <w:r>
        <w:rPr>
          <w:spacing w:val="-6"/>
        </w:rPr>
        <w:t>Extreme</w:t>
      </w:r>
      <w:r>
        <w:rPr>
          <w:spacing w:val="-1"/>
        </w:rPr>
        <w:t> </w:t>
      </w:r>
      <w:r>
        <w:rPr>
          <w:spacing w:val="-6"/>
        </w:rPr>
        <w:t>Gradient</w:t>
      </w:r>
      <w:r>
        <w:rPr>
          <w:spacing w:val="-1"/>
        </w:rPr>
        <w:t> </w:t>
      </w:r>
      <w:r>
        <w:rPr>
          <w:spacing w:val="-6"/>
        </w:rPr>
        <w:t>Boosting</w:t>
      </w:r>
      <w:r>
        <w:rPr>
          <w:spacing w:val="-2"/>
        </w:rPr>
        <w:t> </w:t>
      </w:r>
      <w:r>
        <w:rPr>
          <w:spacing w:val="-6"/>
        </w:rPr>
        <w:t>with</w:t>
      </w:r>
      <w:r>
        <w:rPr>
          <w:spacing w:val="-1"/>
        </w:rPr>
        <w:t> </w:t>
      </w:r>
      <w:r>
        <w:rPr>
          <w:spacing w:val="-6"/>
        </w:rPr>
        <w:t>Fundamental</w:t>
      </w:r>
      <w:r>
        <w:rPr>
          <w:spacing w:val="-1"/>
        </w:rPr>
        <w:t> </w:t>
      </w:r>
      <w:r>
        <w:rPr>
          <w:spacing w:val="-6"/>
        </w:rPr>
        <w:t>Indicators</w:t>
      </w:r>
    </w:p>
    <w:p>
      <w:pPr>
        <w:pStyle w:val="BodyText"/>
        <w:spacing w:after="0"/>
        <w:sectPr>
          <w:headerReference w:type="default" r:id="rId423"/>
          <w:footerReference w:type="default" r:id="rId424"/>
          <w:pgSz w:w="11910" w:h="16840"/>
          <w:pgMar w:header="0" w:footer="863" w:top="1360" w:bottom="1060" w:left="1417" w:right="425"/>
        </w:sectPr>
      </w:pPr>
    </w:p>
    <w:p>
      <w:pPr>
        <w:pStyle w:val="ListParagraph"/>
        <w:numPr>
          <w:ilvl w:val="0"/>
          <w:numId w:val="27"/>
        </w:numPr>
        <w:tabs>
          <w:tab w:pos="539" w:val="left" w:leader="none"/>
        </w:tabs>
        <w:spacing w:line="240" w:lineRule="auto" w:before="84" w:after="0"/>
        <w:ind w:left="539" w:right="0" w:hanging="516"/>
        <w:jc w:val="left"/>
        <w:rPr>
          <w:rFonts w:ascii="Times New Roman"/>
          <w:b/>
          <w:sz w:val="34"/>
        </w:rPr>
      </w:pPr>
      <w:bookmarkStart w:name="Introduction" w:id="282"/>
      <w:bookmarkEnd w:id="282"/>
      <w:r>
        <w:rPr/>
      </w:r>
      <w:bookmarkStart w:name="_bookmark149" w:id="283"/>
      <w:bookmarkEnd w:id="283"/>
      <w:r>
        <w:rPr/>
      </w:r>
      <w:r>
        <w:rPr>
          <w:rFonts w:ascii="Times New Roman"/>
          <w:b/>
          <w:spacing w:val="-2"/>
          <w:sz w:val="34"/>
        </w:rPr>
        <w:t>Introduction</w:t>
      </w:r>
    </w:p>
    <w:p>
      <w:pPr>
        <w:pStyle w:val="ListParagraph"/>
        <w:numPr>
          <w:ilvl w:val="1"/>
          <w:numId w:val="27"/>
        </w:numPr>
        <w:tabs>
          <w:tab w:pos="668" w:val="left" w:leader="none"/>
        </w:tabs>
        <w:spacing w:line="240" w:lineRule="auto" w:before="357" w:after="0"/>
        <w:ind w:left="668" w:right="0" w:hanging="645"/>
        <w:jc w:val="left"/>
        <w:rPr>
          <w:rFonts w:ascii="Times New Roman"/>
          <w:b/>
          <w:sz w:val="28"/>
        </w:rPr>
      </w:pPr>
      <w:bookmarkStart w:name="Background Information" w:id="284"/>
      <w:bookmarkEnd w:id="284"/>
      <w:r>
        <w:rPr/>
      </w:r>
      <w:bookmarkStart w:name="_bookmark150" w:id="285"/>
      <w:bookmarkEnd w:id="285"/>
      <w:r>
        <w:rPr/>
      </w:r>
      <w:r>
        <w:rPr>
          <w:rFonts w:ascii="Times New Roman"/>
          <w:b/>
          <w:sz w:val="28"/>
        </w:rPr>
        <w:t>Background</w:t>
      </w:r>
      <w:r>
        <w:rPr>
          <w:rFonts w:ascii="Times New Roman"/>
          <w:b/>
          <w:spacing w:val="24"/>
          <w:sz w:val="28"/>
        </w:rPr>
        <w:t> </w:t>
      </w:r>
      <w:r>
        <w:rPr>
          <w:rFonts w:ascii="Times New Roman"/>
          <w:b/>
          <w:spacing w:val="-2"/>
          <w:sz w:val="28"/>
        </w:rPr>
        <w:t>Information</w:t>
      </w:r>
    </w:p>
    <w:p>
      <w:pPr>
        <w:pStyle w:val="BodyText"/>
        <w:spacing w:line="304" w:lineRule="auto" w:before="232"/>
        <w:ind w:left="23" w:right="1013"/>
        <w:jc w:val="both"/>
      </w:pPr>
      <w:r>
        <w:rPr/>
        <w:t>The</w:t>
      </w:r>
      <w:r>
        <w:rPr>
          <w:spacing w:val="-14"/>
        </w:rPr>
        <w:t> </w:t>
      </w:r>
      <w:r>
        <w:rPr/>
        <w:t>foreign</w:t>
      </w:r>
      <w:r>
        <w:rPr>
          <w:spacing w:val="-13"/>
        </w:rPr>
        <w:t> </w:t>
      </w:r>
      <w:r>
        <w:rPr/>
        <w:t>exchange</w:t>
      </w:r>
      <w:r>
        <w:rPr>
          <w:spacing w:val="-13"/>
        </w:rPr>
        <w:t> </w:t>
      </w:r>
      <w:r>
        <w:rPr/>
        <w:t>(forex)</w:t>
      </w:r>
      <w:r>
        <w:rPr>
          <w:spacing w:val="-13"/>
        </w:rPr>
        <w:t> </w:t>
      </w:r>
      <w:r>
        <w:rPr/>
        <w:t>market</w:t>
      </w:r>
      <w:r>
        <w:rPr>
          <w:spacing w:val="-14"/>
        </w:rPr>
        <w:t> </w:t>
      </w:r>
      <w:r>
        <w:rPr/>
        <w:t>is</w:t>
      </w:r>
      <w:r>
        <w:rPr>
          <w:spacing w:val="-13"/>
        </w:rPr>
        <w:t> </w:t>
      </w:r>
      <w:r>
        <w:rPr/>
        <w:t>one</w:t>
      </w:r>
      <w:r>
        <w:rPr>
          <w:spacing w:val="-13"/>
        </w:rPr>
        <w:t> </w:t>
      </w:r>
      <w:r>
        <w:rPr/>
        <w:t>of</w:t>
      </w:r>
      <w:r>
        <w:rPr>
          <w:spacing w:val="-13"/>
        </w:rPr>
        <w:t> </w:t>
      </w:r>
      <w:r>
        <w:rPr/>
        <w:t>the</w:t>
      </w:r>
      <w:r>
        <w:rPr>
          <w:spacing w:val="-13"/>
        </w:rPr>
        <w:t> </w:t>
      </w:r>
      <w:r>
        <w:rPr/>
        <w:t>world’s</w:t>
      </w:r>
      <w:r>
        <w:rPr>
          <w:spacing w:val="-14"/>
        </w:rPr>
        <w:t> </w:t>
      </w:r>
      <w:r>
        <w:rPr/>
        <w:t>largest</w:t>
      </w:r>
      <w:r>
        <w:rPr>
          <w:spacing w:val="-13"/>
        </w:rPr>
        <w:t> </w:t>
      </w:r>
      <w:r>
        <w:rPr/>
        <w:t>and</w:t>
      </w:r>
      <w:r>
        <w:rPr>
          <w:spacing w:val="-13"/>
        </w:rPr>
        <w:t> </w:t>
      </w:r>
      <w:r>
        <w:rPr/>
        <w:t>most</w:t>
      </w:r>
      <w:r>
        <w:rPr>
          <w:spacing w:val="-13"/>
        </w:rPr>
        <w:t> </w:t>
      </w:r>
      <w:r>
        <w:rPr/>
        <w:t>liquid</w:t>
      </w:r>
      <w:r>
        <w:rPr>
          <w:spacing w:val="-13"/>
        </w:rPr>
        <w:t> </w:t>
      </w:r>
      <w:r>
        <w:rPr/>
        <w:t>financial </w:t>
      </w:r>
      <w:r>
        <w:rPr>
          <w:spacing w:val="-2"/>
        </w:rPr>
        <w:t>markets,</w:t>
      </w:r>
      <w:r>
        <w:rPr>
          <w:spacing w:val="-12"/>
        </w:rPr>
        <w:t> </w:t>
      </w:r>
      <w:r>
        <w:rPr>
          <w:spacing w:val="-2"/>
        </w:rPr>
        <w:t>with</w:t>
      </w:r>
      <w:r>
        <w:rPr>
          <w:spacing w:val="-11"/>
        </w:rPr>
        <w:t> </w:t>
      </w:r>
      <w:r>
        <w:rPr>
          <w:spacing w:val="-2"/>
        </w:rPr>
        <w:t>immense</w:t>
      </w:r>
      <w:r>
        <w:rPr>
          <w:spacing w:val="-11"/>
        </w:rPr>
        <w:t> </w:t>
      </w:r>
      <w:r>
        <w:rPr>
          <w:spacing w:val="-2"/>
        </w:rPr>
        <w:t>daily</w:t>
      </w:r>
      <w:r>
        <w:rPr>
          <w:spacing w:val="-11"/>
        </w:rPr>
        <w:t> </w:t>
      </w:r>
      <w:r>
        <w:rPr>
          <w:spacing w:val="-2"/>
        </w:rPr>
        <w:t>trading</w:t>
      </w:r>
      <w:r>
        <w:rPr>
          <w:spacing w:val="-12"/>
        </w:rPr>
        <w:t> </w:t>
      </w:r>
      <w:r>
        <w:rPr>
          <w:spacing w:val="-2"/>
        </w:rPr>
        <w:t>activity.</w:t>
      </w:r>
      <w:r>
        <w:rPr>
          <w:spacing w:val="-10"/>
        </w:rPr>
        <w:t> </w:t>
      </w:r>
      <w:r>
        <w:rPr>
          <w:spacing w:val="-2"/>
        </w:rPr>
        <w:t>This</w:t>
      </w:r>
      <w:r>
        <w:rPr>
          <w:spacing w:val="-11"/>
        </w:rPr>
        <w:t> </w:t>
      </w:r>
      <w:r>
        <w:rPr>
          <w:spacing w:val="-2"/>
        </w:rPr>
        <w:t>market</w:t>
      </w:r>
      <w:r>
        <w:rPr>
          <w:spacing w:val="-12"/>
        </w:rPr>
        <w:t> </w:t>
      </w:r>
      <w:r>
        <w:rPr>
          <w:spacing w:val="-2"/>
        </w:rPr>
        <w:t>facilitates</w:t>
      </w:r>
      <w:r>
        <w:rPr>
          <w:spacing w:val="-11"/>
        </w:rPr>
        <w:t> </w:t>
      </w:r>
      <w:r>
        <w:rPr>
          <w:spacing w:val="-2"/>
        </w:rPr>
        <w:t>the</w:t>
      </w:r>
      <w:r>
        <w:rPr>
          <w:spacing w:val="-11"/>
        </w:rPr>
        <w:t> </w:t>
      </w:r>
      <w:r>
        <w:rPr>
          <w:spacing w:val="-2"/>
        </w:rPr>
        <w:t>global</w:t>
      </w:r>
      <w:r>
        <w:rPr>
          <w:spacing w:val="-11"/>
        </w:rPr>
        <w:t> </w:t>
      </w:r>
      <w:r>
        <w:rPr>
          <w:spacing w:val="-2"/>
        </w:rPr>
        <w:t>exchange</w:t>
      </w:r>
      <w:r>
        <w:rPr>
          <w:spacing w:val="-11"/>
        </w:rPr>
        <w:t> </w:t>
      </w:r>
      <w:r>
        <w:rPr>
          <w:spacing w:val="-2"/>
        </w:rPr>
        <w:t>of </w:t>
      </w:r>
      <w:r>
        <w:rPr>
          <w:spacing w:val="-6"/>
        </w:rPr>
        <w:t>currencies,</w:t>
      </w:r>
      <w:r>
        <w:rPr/>
        <w:t> </w:t>
      </w:r>
      <w:r>
        <w:rPr>
          <w:spacing w:val="-6"/>
        </w:rPr>
        <w:t>enabling</w:t>
      </w:r>
      <w:r>
        <w:rPr>
          <w:spacing w:val="-6"/>
        </w:rPr>
        <w:t> businesses,</w:t>
      </w:r>
      <w:r>
        <w:rPr/>
        <w:t> </w:t>
      </w:r>
      <w:r>
        <w:rPr>
          <w:spacing w:val="-6"/>
        </w:rPr>
        <w:t>governments,</w:t>
      </w:r>
      <w:r>
        <w:rPr/>
        <w:t> </w:t>
      </w:r>
      <w:r>
        <w:rPr>
          <w:spacing w:val="-6"/>
        </w:rPr>
        <w:t>and</w:t>
      </w:r>
      <w:r>
        <w:rPr>
          <w:spacing w:val="-6"/>
        </w:rPr>
        <w:t> individuals</w:t>
      </w:r>
      <w:r>
        <w:rPr>
          <w:spacing w:val="-6"/>
        </w:rPr>
        <w:t> to</w:t>
      </w:r>
      <w:r>
        <w:rPr>
          <w:spacing w:val="-6"/>
        </w:rPr>
        <w:t> conduct</w:t>
      </w:r>
      <w:r>
        <w:rPr>
          <w:spacing w:val="-6"/>
        </w:rPr>
        <w:t> international</w:t>
      </w:r>
      <w:r>
        <w:rPr>
          <w:spacing w:val="-6"/>
        </w:rPr>
        <w:t> trade </w:t>
      </w:r>
      <w:r>
        <w:rPr>
          <w:w w:val="90"/>
        </w:rPr>
        <w:t>and</w:t>
      </w:r>
      <w:r>
        <w:rPr/>
        <w:t> </w:t>
      </w:r>
      <w:r>
        <w:rPr>
          <w:w w:val="90"/>
        </w:rPr>
        <w:t>investment.</w:t>
      </w:r>
      <w:r>
        <w:rPr>
          <w:spacing w:val="36"/>
        </w:rPr>
        <w:t> </w:t>
      </w:r>
      <w:r>
        <w:rPr>
          <w:w w:val="90"/>
        </w:rPr>
        <w:t>The</w:t>
      </w:r>
      <w:r>
        <w:rPr>
          <w:spacing w:val="17"/>
        </w:rPr>
        <w:t> </w:t>
      </w:r>
      <w:r>
        <w:rPr>
          <w:w w:val="90"/>
        </w:rPr>
        <w:t>forex</w:t>
      </w:r>
      <w:r>
        <w:rPr/>
        <w:t> </w:t>
      </w:r>
      <w:r>
        <w:rPr>
          <w:w w:val="90"/>
        </w:rPr>
        <w:t>market’s</w:t>
      </w:r>
      <w:r>
        <w:rPr>
          <w:spacing w:val="17"/>
        </w:rPr>
        <w:t> </w:t>
      </w:r>
      <w:r>
        <w:rPr>
          <w:w w:val="90"/>
        </w:rPr>
        <w:t>significance</w:t>
      </w:r>
      <w:r>
        <w:rPr>
          <w:spacing w:val="17"/>
        </w:rPr>
        <w:t> </w:t>
      </w:r>
      <w:r>
        <w:rPr>
          <w:w w:val="90"/>
        </w:rPr>
        <w:t>extends</w:t>
      </w:r>
      <w:r>
        <w:rPr/>
        <w:t> </w:t>
      </w:r>
      <w:r>
        <w:rPr>
          <w:w w:val="90"/>
        </w:rPr>
        <w:t>beyond</w:t>
      </w:r>
      <w:r>
        <w:rPr>
          <w:spacing w:val="17"/>
        </w:rPr>
        <w:t> </w:t>
      </w:r>
      <w:r>
        <w:rPr>
          <w:w w:val="90"/>
        </w:rPr>
        <w:t>currency</w:t>
      </w:r>
      <w:r>
        <w:rPr/>
        <w:t> </w:t>
      </w:r>
      <w:r>
        <w:rPr>
          <w:w w:val="90"/>
        </w:rPr>
        <w:t>transactions;</w:t>
      </w:r>
      <w:r>
        <w:rPr>
          <w:spacing w:val="18"/>
        </w:rPr>
        <w:t> </w:t>
      </w:r>
      <w:r>
        <w:rPr>
          <w:w w:val="90"/>
        </w:rPr>
        <w:t>it</w:t>
      </w:r>
      <w:r>
        <w:rPr/>
        <w:t> </w:t>
      </w:r>
      <w:r>
        <w:rPr>
          <w:w w:val="90"/>
        </w:rPr>
        <w:t>plays</w:t>
      </w:r>
      <w:r>
        <w:rPr>
          <w:spacing w:val="40"/>
        </w:rPr>
        <w:t> </w:t>
      </w:r>
      <w:r>
        <w:rPr>
          <w:w w:val="90"/>
        </w:rPr>
        <w:t>a crucial role in global economic stability, influencing everything from import and export prices</w:t>
      </w:r>
      <w:r>
        <w:rPr>
          <w:spacing w:val="80"/>
        </w:rPr>
        <w:t> </w:t>
      </w:r>
      <w:r>
        <w:rPr>
          <w:spacing w:val="-4"/>
        </w:rPr>
        <w:t>to</w:t>
      </w:r>
      <w:r>
        <w:rPr>
          <w:spacing w:val="-9"/>
        </w:rPr>
        <w:t> </w:t>
      </w:r>
      <w:r>
        <w:rPr>
          <w:spacing w:val="-4"/>
        </w:rPr>
        <w:t>inflation</w:t>
      </w:r>
      <w:r>
        <w:rPr>
          <w:spacing w:val="-9"/>
        </w:rPr>
        <w:t> </w:t>
      </w:r>
      <w:r>
        <w:rPr>
          <w:spacing w:val="-4"/>
        </w:rPr>
        <w:t>rates</w:t>
      </w:r>
      <w:r>
        <w:rPr>
          <w:spacing w:val="-9"/>
        </w:rPr>
        <w:t> </w:t>
      </w:r>
      <w:r>
        <w:rPr>
          <w:spacing w:val="-4"/>
        </w:rPr>
        <w:t>and</w:t>
      </w:r>
      <w:r>
        <w:rPr>
          <w:spacing w:val="-9"/>
        </w:rPr>
        <w:t> </w:t>
      </w:r>
      <w:r>
        <w:rPr>
          <w:spacing w:val="-4"/>
        </w:rPr>
        <w:t>monetary</w:t>
      </w:r>
      <w:r>
        <w:rPr>
          <w:spacing w:val="-9"/>
        </w:rPr>
        <w:t> </w:t>
      </w:r>
      <w:r>
        <w:rPr>
          <w:spacing w:val="-4"/>
        </w:rPr>
        <w:t>policies.</w:t>
      </w:r>
      <w:r>
        <w:rPr>
          <w:spacing w:val="16"/>
        </w:rPr>
        <w:t> </w:t>
      </w:r>
      <w:r>
        <w:rPr>
          <w:spacing w:val="-4"/>
        </w:rPr>
        <w:t>Forex</w:t>
      </w:r>
      <w:r>
        <w:rPr>
          <w:spacing w:val="-9"/>
        </w:rPr>
        <w:t> </w:t>
      </w:r>
      <w:r>
        <w:rPr>
          <w:spacing w:val="-4"/>
        </w:rPr>
        <w:t>trading</w:t>
      </w:r>
      <w:r>
        <w:rPr>
          <w:spacing w:val="-9"/>
        </w:rPr>
        <w:t> </w:t>
      </w:r>
      <w:r>
        <w:rPr>
          <w:spacing w:val="-4"/>
        </w:rPr>
        <w:t>operates</w:t>
      </w:r>
      <w:r>
        <w:rPr>
          <w:spacing w:val="-9"/>
        </w:rPr>
        <w:t> </w:t>
      </w:r>
      <w:r>
        <w:rPr>
          <w:spacing w:val="-4"/>
        </w:rPr>
        <w:t>around</w:t>
      </w:r>
      <w:r>
        <w:rPr>
          <w:spacing w:val="-9"/>
        </w:rPr>
        <w:t> </w:t>
      </w:r>
      <w:r>
        <w:rPr>
          <w:spacing w:val="-4"/>
        </w:rPr>
        <w:t>the</w:t>
      </w:r>
      <w:r>
        <w:rPr>
          <w:spacing w:val="-9"/>
        </w:rPr>
        <w:t> </w:t>
      </w:r>
      <w:r>
        <w:rPr>
          <w:spacing w:val="-4"/>
        </w:rPr>
        <w:t>clock,</w:t>
      </w:r>
      <w:r>
        <w:rPr>
          <w:spacing w:val="-7"/>
        </w:rPr>
        <w:t> </w:t>
      </w:r>
      <w:r>
        <w:rPr>
          <w:spacing w:val="-4"/>
        </w:rPr>
        <w:t>five</w:t>
      </w:r>
      <w:r>
        <w:rPr>
          <w:spacing w:val="-9"/>
        </w:rPr>
        <w:t> </w:t>
      </w:r>
      <w:r>
        <w:rPr>
          <w:spacing w:val="-4"/>
        </w:rPr>
        <w:t>days</w:t>
      </w:r>
      <w:r>
        <w:rPr>
          <w:spacing w:val="-9"/>
        </w:rPr>
        <w:t> </w:t>
      </w:r>
      <w:r>
        <w:rPr>
          <w:spacing w:val="-4"/>
        </w:rPr>
        <w:t>a week,</w:t>
      </w:r>
      <w:r>
        <w:rPr>
          <w:spacing w:val="-5"/>
        </w:rPr>
        <w:t> </w:t>
      </w:r>
      <w:r>
        <w:rPr>
          <w:spacing w:val="-4"/>
        </w:rPr>
        <w:t>allowing</w:t>
      </w:r>
      <w:r>
        <w:rPr>
          <w:spacing w:val="-7"/>
        </w:rPr>
        <w:t> </w:t>
      </w:r>
      <w:r>
        <w:rPr>
          <w:spacing w:val="-4"/>
        </w:rPr>
        <w:t>for</w:t>
      </w:r>
      <w:r>
        <w:rPr>
          <w:spacing w:val="-7"/>
        </w:rPr>
        <w:t> </w:t>
      </w:r>
      <w:r>
        <w:rPr>
          <w:spacing w:val="-4"/>
        </w:rPr>
        <w:t>constant</w:t>
      </w:r>
      <w:r>
        <w:rPr>
          <w:spacing w:val="-7"/>
        </w:rPr>
        <w:t> </w:t>
      </w:r>
      <w:r>
        <w:rPr>
          <w:spacing w:val="-4"/>
        </w:rPr>
        <w:t>participation</w:t>
      </w:r>
      <w:r>
        <w:rPr>
          <w:spacing w:val="-7"/>
        </w:rPr>
        <w:t> </w:t>
      </w:r>
      <w:r>
        <w:rPr>
          <w:spacing w:val="-4"/>
        </w:rPr>
        <w:t>from</w:t>
      </w:r>
      <w:r>
        <w:rPr>
          <w:spacing w:val="-7"/>
        </w:rPr>
        <w:t> </w:t>
      </w:r>
      <w:r>
        <w:rPr>
          <w:spacing w:val="-4"/>
        </w:rPr>
        <w:t>global</w:t>
      </w:r>
      <w:r>
        <w:rPr>
          <w:spacing w:val="-7"/>
        </w:rPr>
        <w:t> </w:t>
      </w:r>
      <w:r>
        <w:rPr>
          <w:spacing w:val="-4"/>
        </w:rPr>
        <w:t>financial</w:t>
      </w:r>
      <w:r>
        <w:rPr>
          <w:spacing w:val="-7"/>
        </w:rPr>
        <w:t> </w:t>
      </w:r>
      <w:r>
        <w:rPr>
          <w:spacing w:val="-4"/>
        </w:rPr>
        <w:t>centers</w:t>
      </w:r>
      <w:r>
        <w:rPr>
          <w:spacing w:val="-7"/>
        </w:rPr>
        <w:t> </w:t>
      </w:r>
      <w:r>
        <w:rPr>
          <w:spacing w:val="-4"/>
        </w:rPr>
        <w:t>such</w:t>
      </w:r>
      <w:r>
        <w:rPr>
          <w:spacing w:val="-7"/>
        </w:rPr>
        <w:t> </w:t>
      </w:r>
      <w:r>
        <w:rPr>
          <w:spacing w:val="-4"/>
        </w:rPr>
        <w:t>as</w:t>
      </w:r>
      <w:r>
        <w:rPr>
          <w:spacing w:val="-7"/>
        </w:rPr>
        <w:t> </w:t>
      </w:r>
      <w:r>
        <w:rPr>
          <w:spacing w:val="-4"/>
        </w:rPr>
        <w:t>London,</w:t>
      </w:r>
      <w:r>
        <w:rPr>
          <w:spacing w:val="-5"/>
        </w:rPr>
        <w:t> </w:t>
      </w:r>
      <w:r>
        <w:rPr>
          <w:spacing w:val="-4"/>
        </w:rPr>
        <w:t>New </w:t>
      </w:r>
      <w:r>
        <w:rPr>
          <w:w w:val="90"/>
        </w:rPr>
        <w:t>York, Tokyo, and Sydney.</w:t>
      </w:r>
      <w:r>
        <w:rPr>
          <w:spacing w:val="36"/>
        </w:rPr>
        <w:t> </w:t>
      </w:r>
      <w:r>
        <w:rPr>
          <w:w w:val="90"/>
        </w:rPr>
        <w:t>This continuous trading environment contributes to the market’s high </w:t>
      </w:r>
      <w:r>
        <w:rPr>
          <w:spacing w:val="-6"/>
        </w:rPr>
        <w:t>liquidity</w:t>
      </w:r>
      <w:r>
        <w:rPr>
          <w:spacing w:val="-8"/>
        </w:rPr>
        <w:t> </w:t>
      </w:r>
      <w:r>
        <w:rPr>
          <w:spacing w:val="-6"/>
        </w:rPr>
        <w:t>and</w:t>
      </w:r>
      <w:r>
        <w:rPr>
          <w:spacing w:val="-7"/>
        </w:rPr>
        <w:t> </w:t>
      </w:r>
      <w:r>
        <w:rPr>
          <w:spacing w:val="-6"/>
        </w:rPr>
        <w:t>volatility,</w:t>
      </w:r>
      <w:r>
        <w:rPr>
          <w:spacing w:val="-7"/>
        </w:rPr>
        <w:t> </w:t>
      </w:r>
      <w:r>
        <w:rPr>
          <w:spacing w:val="-6"/>
        </w:rPr>
        <w:t>presenting</w:t>
      </w:r>
      <w:r>
        <w:rPr>
          <w:spacing w:val="-7"/>
        </w:rPr>
        <w:t> </w:t>
      </w:r>
      <w:r>
        <w:rPr>
          <w:spacing w:val="-6"/>
        </w:rPr>
        <w:t>opportunities</w:t>
      </w:r>
      <w:r>
        <w:rPr>
          <w:spacing w:val="-8"/>
        </w:rPr>
        <w:t> </w:t>
      </w:r>
      <w:r>
        <w:rPr>
          <w:spacing w:val="-6"/>
        </w:rPr>
        <w:t>and</w:t>
      </w:r>
      <w:r>
        <w:rPr>
          <w:spacing w:val="-7"/>
        </w:rPr>
        <w:t> </w:t>
      </w:r>
      <w:r>
        <w:rPr>
          <w:spacing w:val="-6"/>
        </w:rPr>
        <w:t>risks</w:t>
      </w:r>
      <w:r>
        <w:rPr>
          <w:spacing w:val="-7"/>
        </w:rPr>
        <w:t> </w:t>
      </w:r>
      <w:r>
        <w:rPr>
          <w:spacing w:val="-6"/>
        </w:rPr>
        <w:t>for</w:t>
      </w:r>
      <w:r>
        <w:rPr>
          <w:spacing w:val="-7"/>
        </w:rPr>
        <w:t> </w:t>
      </w:r>
      <w:r>
        <w:rPr>
          <w:spacing w:val="-6"/>
        </w:rPr>
        <w:t>market</w:t>
      </w:r>
      <w:r>
        <w:rPr>
          <w:spacing w:val="-7"/>
        </w:rPr>
        <w:t> </w:t>
      </w:r>
      <w:r>
        <w:rPr>
          <w:spacing w:val="-6"/>
        </w:rPr>
        <w:t>participants.</w:t>
      </w:r>
      <w:r>
        <w:rPr>
          <w:spacing w:val="-8"/>
        </w:rPr>
        <w:t> </w:t>
      </w:r>
      <w:r>
        <w:rPr>
          <w:spacing w:val="-6"/>
        </w:rPr>
        <w:t>The</w:t>
      </w:r>
      <w:r>
        <w:rPr>
          <w:spacing w:val="-7"/>
        </w:rPr>
        <w:t> </w:t>
      </w:r>
      <w:r>
        <w:rPr>
          <w:spacing w:val="-6"/>
        </w:rPr>
        <w:t>decen- </w:t>
      </w:r>
      <w:r>
        <w:rPr>
          <w:w w:val="90"/>
        </w:rPr>
        <w:t>tralised nature of the forex market, without a centralised exchange, allows for a vast and diverse range of participants, including central banks, financial institutions, corporations, hedge funds, </w:t>
      </w:r>
      <w:r>
        <w:rPr>
          <w:spacing w:val="-6"/>
        </w:rPr>
        <w:t>and individual investors.</w:t>
      </w:r>
      <w:r>
        <w:rPr>
          <w:spacing w:val="25"/>
        </w:rPr>
        <w:t> </w:t>
      </w:r>
      <w:r>
        <w:rPr>
          <w:spacing w:val="-6"/>
        </w:rPr>
        <w:t>Accurate forecasting of forex prices is paramount for various stake- holders.</w:t>
      </w:r>
      <w:r>
        <w:rPr>
          <w:spacing w:val="-8"/>
        </w:rPr>
        <w:t> </w:t>
      </w:r>
      <w:r>
        <w:rPr>
          <w:spacing w:val="-6"/>
        </w:rPr>
        <w:t>For</w:t>
      </w:r>
      <w:r>
        <w:rPr>
          <w:spacing w:val="-7"/>
        </w:rPr>
        <w:t> </w:t>
      </w:r>
      <w:r>
        <w:rPr>
          <w:spacing w:val="-6"/>
        </w:rPr>
        <w:t>traders,</w:t>
      </w:r>
      <w:r>
        <w:rPr>
          <w:spacing w:val="-7"/>
        </w:rPr>
        <w:t> </w:t>
      </w:r>
      <w:r>
        <w:rPr>
          <w:spacing w:val="-6"/>
        </w:rPr>
        <w:t>precise</w:t>
      </w:r>
      <w:r>
        <w:rPr>
          <w:spacing w:val="-7"/>
        </w:rPr>
        <w:t> </w:t>
      </w:r>
      <w:r>
        <w:rPr>
          <w:spacing w:val="-6"/>
        </w:rPr>
        <w:t>predictions</w:t>
      </w:r>
      <w:r>
        <w:rPr>
          <w:spacing w:val="-8"/>
        </w:rPr>
        <w:t> </w:t>
      </w:r>
      <w:r>
        <w:rPr>
          <w:spacing w:val="-6"/>
        </w:rPr>
        <w:t>offer</w:t>
      </w:r>
      <w:r>
        <w:rPr>
          <w:spacing w:val="-7"/>
        </w:rPr>
        <w:t> </w:t>
      </w:r>
      <w:r>
        <w:rPr>
          <w:spacing w:val="-6"/>
        </w:rPr>
        <w:t>opportunities</w:t>
      </w:r>
      <w:r>
        <w:rPr>
          <w:spacing w:val="-7"/>
        </w:rPr>
        <w:t> </w:t>
      </w:r>
      <w:r>
        <w:rPr>
          <w:spacing w:val="-6"/>
        </w:rPr>
        <w:t>to</w:t>
      </w:r>
      <w:r>
        <w:rPr>
          <w:spacing w:val="-7"/>
        </w:rPr>
        <w:t> </w:t>
      </w:r>
      <w:r>
        <w:rPr>
          <w:spacing w:val="-6"/>
        </w:rPr>
        <w:t>maximise</w:t>
      </w:r>
      <w:r>
        <w:rPr>
          <w:spacing w:val="-7"/>
        </w:rPr>
        <w:t> </w:t>
      </w:r>
      <w:r>
        <w:rPr>
          <w:spacing w:val="-6"/>
        </w:rPr>
        <w:t>profits</w:t>
      </w:r>
      <w:r>
        <w:rPr>
          <w:spacing w:val="-8"/>
        </w:rPr>
        <w:t> </w:t>
      </w:r>
      <w:r>
        <w:rPr>
          <w:spacing w:val="-6"/>
        </w:rPr>
        <w:t>and</w:t>
      </w:r>
      <w:r>
        <w:rPr>
          <w:spacing w:val="-7"/>
        </w:rPr>
        <w:t> </w:t>
      </w:r>
      <w:r>
        <w:rPr>
          <w:spacing w:val="-6"/>
        </w:rPr>
        <w:t>minimise </w:t>
      </w:r>
      <w:r>
        <w:rPr>
          <w:spacing w:val="-4"/>
        </w:rPr>
        <w:t>risks</w:t>
      </w:r>
      <w:r>
        <w:rPr>
          <w:spacing w:val="-8"/>
        </w:rPr>
        <w:t> </w:t>
      </w:r>
      <w:r>
        <w:rPr>
          <w:spacing w:val="-4"/>
        </w:rPr>
        <w:t>in</w:t>
      </w:r>
      <w:r>
        <w:rPr>
          <w:spacing w:val="-8"/>
        </w:rPr>
        <w:t> </w:t>
      </w:r>
      <w:r>
        <w:rPr>
          <w:spacing w:val="-4"/>
        </w:rPr>
        <w:t>a</w:t>
      </w:r>
      <w:r>
        <w:rPr>
          <w:spacing w:val="-8"/>
        </w:rPr>
        <w:t> </w:t>
      </w:r>
      <w:r>
        <w:rPr>
          <w:spacing w:val="-4"/>
        </w:rPr>
        <w:t>highly</w:t>
      </w:r>
      <w:r>
        <w:rPr>
          <w:spacing w:val="-8"/>
        </w:rPr>
        <w:t> </w:t>
      </w:r>
      <w:r>
        <w:rPr>
          <w:spacing w:val="-4"/>
        </w:rPr>
        <w:t>volatile</w:t>
      </w:r>
      <w:r>
        <w:rPr>
          <w:spacing w:val="-8"/>
        </w:rPr>
        <w:t> </w:t>
      </w:r>
      <w:r>
        <w:rPr>
          <w:spacing w:val="-4"/>
        </w:rPr>
        <w:t>market.</w:t>
      </w:r>
      <w:r>
        <w:rPr>
          <w:spacing w:val="16"/>
        </w:rPr>
        <w:t> </w:t>
      </w:r>
      <w:r>
        <w:rPr>
          <w:spacing w:val="-4"/>
        </w:rPr>
        <w:t>Effective</w:t>
      </w:r>
      <w:r>
        <w:rPr>
          <w:spacing w:val="-8"/>
        </w:rPr>
        <w:t> </w:t>
      </w:r>
      <w:r>
        <w:rPr>
          <w:spacing w:val="-4"/>
        </w:rPr>
        <w:t>forex</w:t>
      </w:r>
      <w:r>
        <w:rPr>
          <w:spacing w:val="-8"/>
        </w:rPr>
        <w:t> </w:t>
      </w:r>
      <w:r>
        <w:rPr>
          <w:spacing w:val="-4"/>
        </w:rPr>
        <w:t>forecasting</w:t>
      </w:r>
      <w:r>
        <w:rPr>
          <w:spacing w:val="-8"/>
        </w:rPr>
        <w:t> </w:t>
      </w:r>
      <w:r>
        <w:rPr>
          <w:spacing w:val="-4"/>
        </w:rPr>
        <w:t>allows</w:t>
      </w:r>
      <w:r>
        <w:rPr>
          <w:spacing w:val="-8"/>
        </w:rPr>
        <w:t> </w:t>
      </w:r>
      <w:r>
        <w:rPr>
          <w:spacing w:val="-4"/>
        </w:rPr>
        <w:t>traders</w:t>
      </w:r>
      <w:r>
        <w:rPr>
          <w:spacing w:val="-8"/>
        </w:rPr>
        <w:t> </w:t>
      </w:r>
      <w:r>
        <w:rPr>
          <w:spacing w:val="-4"/>
        </w:rPr>
        <w:t>to</w:t>
      </w:r>
      <w:r>
        <w:rPr>
          <w:spacing w:val="-8"/>
        </w:rPr>
        <w:t> </w:t>
      </w:r>
      <w:r>
        <w:rPr>
          <w:spacing w:val="-4"/>
        </w:rPr>
        <w:t>make</w:t>
      </w:r>
      <w:r>
        <w:rPr>
          <w:spacing w:val="-8"/>
        </w:rPr>
        <w:t> </w:t>
      </w:r>
      <w:r>
        <w:rPr>
          <w:spacing w:val="-4"/>
        </w:rPr>
        <w:t>informed </w:t>
      </w:r>
      <w:r>
        <w:rPr>
          <w:spacing w:val="-6"/>
        </w:rPr>
        <w:t>decisions about buying or selling currencies,</w:t>
      </w:r>
      <w:r>
        <w:rPr>
          <w:spacing w:val="-1"/>
        </w:rPr>
        <w:t> </w:t>
      </w:r>
      <w:r>
        <w:rPr>
          <w:spacing w:val="-6"/>
        </w:rPr>
        <w:t>leveraging anticipated price movements to their </w:t>
      </w:r>
      <w:r>
        <w:rPr>
          <w:spacing w:val="-8"/>
        </w:rPr>
        <w:t>advantage.</w:t>
      </w:r>
      <w:r>
        <w:rPr>
          <w:spacing w:val="15"/>
        </w:rPr>
        <w:t> </w:t>
      </w:r>
      <w:r>
        <w:rPr>
          <w:spacing w:val="-8"/>
        </w:rPr>
        <w:t>Policymakers</w:t>
      </w:r>
      <w:r>
        <w:rPr/>
        <w:t> </w:t>
      </w:r>
      <w:r>
        <w:rPr>
          <w:spacing w:val="-8"/>
        </w:rPr>
        <w:t>rely</w:t>
      </w:r>
      <w:r>
        <w:rPr/>
        <w:t> </w:t>
      </w:r>
      <w:r>
        <w:rPr>
          <w:spacing w:val="-8"/>
        </w:rPr>
        <w:t>on</w:t>
      </w:r>
      <w:r>
        <w:rPr/>
        <w:t> </w:t>
      </w:r>
      <w:r>
        <w:rPr>
          <w:spacing w:val="-8"/>
        </w:rPr>
        <w:t>forex</w:t>
      </w:r>
      <w:r>
        <w:rPr/>
        <w:t> </w:t>
      </w:r>
      <w:r>
        <w:rPr>
          <w:spacing w:val="-8"/>
        </w:rPr>
        <w:t>predictions</w:t>
      </w:r>
      <w:r>
        <w:rPr/>
        <w:t> </w:t>
      </w:r>
      <w:r>
        <w:rPr>
          <w:spacing w:val="-8"/>
        </w:rPr>
        <w:t>to</w:t>
      </w:r>
      <w:r>
        <w:rPr/>
        <w:t> </w:t>
      </w:r>
      <w:r>
        <w:rPr>
          <w:spacing w:val="-8"/>
        </w:rPr>
        <w:t>formulate</w:t>
      </w:r>
      <w:r>
        <w:rPr/>
        <w:t> </w:t>
      </w:r>
      <w:r>
        <w:rPr>
          <w:spacing w:val="-8"/>
        </w:rPr>
        <w:t>economic</w:t>
      </w:r>
      <w:r>
        <w:rPr/>
        <w:t> </w:t>
      </w:r>
      <w:r>
        <w:rPr>
          <w:spacing w:val="-8"/>
        </w:rPr>
        <w:t>policies</w:t>
      </w:r>
      <w:r>
        <w:rPr/>
        <w:t> </w:t>
      </w:r>
      <w:r>
        <w:rPr>
          <w:spacing w:val="-8"/>
        </w:rPr>
        <w:t>that</w:t>
      </w:r>
      <w:r>
        <w:rPr/>
        <w:t> </w:t>
      </w:r>
      <w:r>
        <w:rPr>
          <w:spacing w:val="-8"/>
        </w:rPr>
        <w:t>can</w:t>
      </w:r>
      <w:r>
        <w:rPr/>
        <w:t> </w:t>
      </w:r>
      <w:r>
        <w:rPr>
          <w:spacing w:val="-8"/>
        </w:rPr>
        <w:t>sta- </w:t>
      </w:r>
      <w:r>
        <w:rPr>
          <w:spacing w:val="-4"/>
        </w:rPr>
        <w:t>bilise</w:t>
      </w:r>
      <w:r>
        <w:rPr>
          <w:spacing w:val="-7"/>
        </w:rPr>
        <w:t> </w:t>
      </w:r>
      <w:r>
        <w:rPr>
          <w:spacing w:val="-4"/>
        </w:rPr>
        <w:t>their</w:t>
      </w:r>
      <w:r>
        <w:rPr>
          <w:spacing w:val="-7"/>
        </w:rPr>
        <w:t> </w:t>
      </w:r>
      <w:r>
        <w:rPr>
          <w:spacing w:val="-4"/>
        </w:rPr>
        <w:t>domestic</w:t>
      </w:r>
      <w:r>
        <w:rPr>
          <w:spacing w:val="-7"/>
        </w:rPr>
        <w:t> </w:t>
      </w:r>
      <w:r>
        <w:rPr>
          <w:spacing w:val="-4"/>
        </w:rPr>
        <w:t>economies.</w:t>
      </w:r>
      <w:r>
        <w:rPr>
          <w:spacing w:val="28"/>
        </w:rPr>
        <w:t> </w:t>
      </w:r>
      <w:r>
        <w:rPr>
          <w:spacing w:val="-4"/>
        </w:rPr>
        <w:t>By</w:t>
      </w:r>
      <w:r>
        <w:rPr>
          <w:spacing w:val="-7"/>
        </w:rPr>
        <w:t> </w:t>
      </w:r>
      <w:r>
        <w:rPr>
          <w:spacing w:val="-4"/>
        </w:rPr>
        <w:t>understanding</w:t>
      </w:r>
      <w:r>
        <w:rPr>
          <w:spacing w:val="-7"/>
        </w:rPr>
        <w:t> </w:t>
      </w:r>
      <w:r>
        <w:rPr>
          <w:spacing w:val="-4"/>
        </w:rPr>
        <w:t>potential</w:t>
      </w:r>
      <w:r>
        <w:rPr>
          <w:spacing w:val="-7"/>
        </w:rPr>
        <w:t> </w:t>
      </w:r>
      <w:r>
        <w:rPr>
          <w:spacing w:val="-4"/>
        </w:rPr>
        <w:t>currency</w:t>
      </w:r>
      <w:r>
        <w:rPr>
          <w:spacing w:val="-7"/>
        </w:rPr>
        <w:t> </w:t>
      </w:r>
      <w:r>
        <w:rPr>
          <w:spacing w:val="-4"/>
        </w:rPr>
        <w:t>fluctuations,</w:t>
      </w:r>
      <w:r>
        <w:rPr>
          <w:spacing w:val="-4"/>
        </w:rPr>
        <w:t> they</w:t>
      </w:r>
      <w:r>
        <w:rPr>
          <w:spacing w:val="-7"/>
        </w:rPr>
        <w:t> </w:t>
      </w:r>
      <w:r>
        <w:rPr>
          <w:spacing w:val="-4"/>
        </w:rPr>
        <w:t>can </w:t>
      </w:r>
      <w:r>
        <w:rPr>
          <w:spacing w:val="-8"/>
        </w:rPr>
        <w:t>implement</w:t>
      </w:r>
      <w:r>
        <w:rPr/>
        <w:t> </w:t>
      </w:r>
      <w:r>
        <w:rPr>
          <w:spacing w:val="-8"/>
        </w:rPr>
        <w:t>measures</w:t>
      </w:r>
      <w:r>
        <w:rPr>
          <w:spacing w:val="-1"/>
        </w:rPr>
        <w:t> </w:t>
      </w:r>
      <w:r>
        <w:rPr>
          <w:spacing w:val="-8"/>
        </w:rPr>
        <w:t>to</w:t>
      </w:r>
      <w:r>
        <w:rPr/>
        <w:t> </w:t>
      </w:r>
      <w:r>
        <w:rPr>
          <w:spacing w:val="-8"/>
        </w:rPr>
        <w:t>mitigate</w:t>
      </w:r>
      <w:r>
        <w:rPr>
          <w:spacing w:val="-1"/>
        </w:rPr>
        <w:t> </w:t>
      </w:r>
      <w:r>
        <w:rPr>
          <w:spacing w:val="-8"/>
        </w:rPr>
        <w:t>adverse</w:t>
      </w:r>
      <w:r>
        <w:rPr/>
        <w:t> </w:t>
      </w:r>
      <w:r>
        <w:rPr>
          <w:spacing w:val="-8"/>
        </w:rPr>
        <w:t>economic</w:t>
      </w:r>
      <w:r>
        <w:rPr>
          <w:spacing w:val="-1"/>
        </w:rPr>
        <w:t> </w:t>
      </w:r>
      <w:r>
        <w:rPr>
          <w:spacing w:val="-8"/>
        </w:rPr>
        <w:t>impacts,</w:t>
      </w:r>
      <w:r>
        <w:rPr/>
        <w:t> </w:t>
      </w:r>
      <w:r>
        <w:rPr>
          <w:spacing w:val="-8"/>
        </w:rPr>
        <w:t>such</w:t>
      </w:r>
      <w:r>
        <w:rPr/>
        <w:t> </w:t>
      </w:r>
      <w:r>
        <w:rPr>
          <w:spacing w:val="-8"/>
        </w:rPr>
        <w:t>as</w:t>
      </w:r>
      <w:r>
        <w:rPr/>
        <w:t> </w:t>
      </w:r>
      <w:r>
        <w:rPr>
          <w:spacing w:val="-8"/>
        </w:rPr>
        <w:t>adjusting</w:t>
      </w:r>
      <w:r>
        <w:rPr>
          <w:spacing w:val="-1"/>
        </w:rPr>
        <w:t> </w:t>
      </w:r>
      <w:r>
        <w:rPr>
          <w:spacing w:val="-8"/>
        </w:rPr>
        <w:t>interest</w:t>
      </w:r>
      <w:r>
        <w:rPr/>
        <w:t> </w:t>
      </w:r>
      <w:r>
        <w:rPr>
          <w:spacing w:val="-8"/>
        </w:rPr>
        <w:t>rates</w:t>
      </w:r>
      <w:r>
        <w:rPr>
          <w:spacing w:val="-1"/>
        </w:rPr>
        <w:t> </w:t>
      </w:r>
      <w:r>
        <w:rPr>
          <w:spacing w:val="-8"/>
        </w:rPr>
        <w:t>or </w:t>
      </w:r>
      <w:r>
        <w:rPr>
          <w:spacing w:val="-2"/>
        </w:rPr>
        <w:t>intervening</w:t>
      </w:r>
      <w:r>
        <w:rPr>
          <w:spacing w:val="-12"/>
        </w:rPr>
        <w:t> </w:t>
      </w:r>
      <w:r>
        <w:rPr>
          <w:spacing w:val="-2"/>
        </w:rPr>
        <w:t>in</w:t>
      </w:r>
      <w:r>
        <w:rPr>
          <w:spacing w:val="-11"/>
        </w:rPr>
        <w:t> </w:t>
      </w:r>
      <w:r>
        <w:rPr>
          <w:spacing w:val="-2"/>
        </w:rPr>
        <w:t>the</w:t>
      </w:r>
      <w:r>
        <w:rPr>
          <w:spacing w:val="-11"/>
        </w:rPr>
        <w:t> </w:t>
      </w:r>
      <w:r>
        <w:rPr>
          <w:spacing w:val="-2"/>
        </w:rPr>
        <w:t>currency</w:t>
      </w:r>
      <w:r>
        <w:rPr>
          <w:spacing w:val="-11"/>
        </w:rPr>
        <w:t> </w:t>
      </w:r>
      <w:r>
        <w:rPr>
          <w:spacing w:val="-2"/>
        </w:rPr>
        <w:t>markets.</w:t>
      </w:r>
    </w:p>
    <w:p>
      <w:pPr>
        <w:pStyle w:val="BodyText"/>
        <w:spacing w:line="304" w:lineRule="auto" w:before="22"/>
        <w:ind w:left="23" w:right="1013" w:firstLine="720"/>
        <w:jc w:val="both"/>
      </w:pPr>
      <w:r>
        <w:rPr>
          <w:w w:val="90"/>
        </w:rPr>
        <w:t>Financial institutions use these forecasts to manage their currency exposure and </w:t>
      </w:r>
      <w:r>
        <w:rPr>
          <w:w w:val="90"/>
        </w:rPr>
        <w:t>hedge </w:t>
      </w:r>
      <w:r>
        <w:rPr>
          <w:spacing w:val="-8"/>
        </w:rPr>
        <w:t>against</w:t>
      </w:r>
      <w:r>
        <w:rPr/>
        <w:t> </w:t>
      </w:r>
      <w:r>
        <w:rPr>
          <w:spacing w:val="-8"/>
        </w:rPr>
        <w:t>potential</w:t>
      </w:r>
      <w:r>
        <w:rPr/>
        <w:t> </w:t>
      </w:r>
      <w:r>
        <w:rPr>
          <w:spacing w:val="-8"/>
        </w:rPr>
        <w:t>losses.</w:t>
      </w:r>
      <w:r>
        <w:rPr>
          <w:spacing w:val="19"/>
        </w:rPr>
        <w:t> </w:t>
      </w:r>
      <w:r>
        <w:rPr>
          <w:spacing w:val="-8"/>
        </w:rPr>
        <w:t>Banks,</w:t>
      </w:r>
      <w:r>
        <w:rPr/>
        <w:t> </w:t>
      </w:r>
      <w:r>
        <w:rPr>
          <w:spacing w:val="-8"/>
        </w:rPr>
        <w:t>investment</w:t>
      </w:r>
      <w:r>
        <w:rPr/>
        <w:t> </w:t>
      </w:r>
      <w:r>
        <w:rPr>
          <w:spacing w:val="-8"/>
        </w:rPr>
        <w:t>firms,</w:t>
      </w:r>
      <w:r>
        <w:rPr/>
        <w:t> </w:t>
      </w:r>
      <w:r>
        <w:rPr>
          <w:spacing w:val="-8"/>
        </w:rPr>
        <w:t>and</w:t>
      </w:r>
      <w:r>
        <w:rPr/>
        <w:t> </w:t>
      </w:r>
      <w:r>
        <w:rPr>
          <w:spacing w:val="-8"/>
        </w:rPr>
        <w:t>multinational</w:t>
      </w:r>
      <w:r>
        <w:rPr/>
        <w:t> </w:t>
      </w:r>
      <w:r>
        <w:rPr>
          <w:spacing w:val="-8"/>
        </w:rPr>
        <w:t>corporations</w:t>
      </w:r>
      <w:r>
        <w:rPr/>
        <w:t> </w:t>
      </w:r>
      <w:r>
        <w:rPr>
          <w:spacing w:val="-8"/>
        </w:rPr>
        <w:t>often</w:t>
      </w:r>
      <w:r>
        <w:rPr/>
        <w:t> </w:t>
      </w:r>
      <w:r>
        <w:rPr>
          <w:spacing w:val="-8"/>
        </w:rPr>
        <w:t>engage </w:t>
      </w:r>
      <w:r>
        <w:rPr>
          <w:spacing w:val="-4"/>
        </w:rPr>
        <w:t>in</w:t>
      </w:r>
      <w:r>
        <w:rPr>
          <w:spacing w:val="-10"/>
        </w:rPr>
        <w:t> </w:t>
      </w:r>
      <w:r>
        <w:rPr>
          <w:spacing w:val="-4"/>
        </w:rPr>
        <w:t>forex</w:t>
      </w:r>
      <w:r>
        <w:rPr>
          <w:spacing w:val="-9"/>
        </w:rPr>
        <w:t> </w:t>
      </w:r>
      <w:r>
        <w:rPr>
          <w:spacing w:val="-4"/>
        </w:rPr>
        <w:t>transactions</w:t>
      </w:r>
      <w:r>
        <w:rPr>
          <w:spacing w:val="-9"/>
        </w:rPr>
        <w:t> </w:t>
      </w:r>
      <w:r>
        <w:rPr>
          <w:spacing w:val="-4"/>
        </w:rPr>
        <w:t>to</w:t>
      </w:r>
      <w:r>
        <w:rPr>
          <w:spacing w:val="-9"/>
        </w:rPr>
        <w:t> </w:t>
      </w:r>
      <w:r>
        <w:rPr>
          <w:spacing w:val="-4"/>
        </w:rPr>
        <w:t>protect</w:t>
      </w:r>
      <w:r>
        <w:rPr>
          <w:spacing w:val="-10"/>
        </w:rPr>
        <w:t> </w:t>
      </w:r>
      <w:r>
        <w:rPr>
          <w:spacing w:val="-4"/>
        </w:rPr>
        <w:t>their</w:t>
      </w:r>
      <w:r>
        <w:rPr>
          <w:spacing w:val="-9"/>
        </w:rPr>
        <w:t> </w:t>
      </w:r>
      <w:r>
        <w:rPr>
          <w:spacing w:val="-4"/>
        </w:rPr>
        <w:t>investments</w:t>
      </w:r>
      <w:r>
        <w:rPr>
          <w:spacing w:val="-9"/>
        </w:rPr>
        <w:t> </w:t>
      </w:r>
      <w:r>
        <w:rPr>
          <w:spacing w:val="-4"/>
        </w:rPr>
        <w:t>and</w:t>
      </w:r>
      <w:r>
        <w:rPr>
          <w:spacing w:val="-9"/>
        </w:rPr>
        <w:t> </w:t>
      </w:r>
      <w:r>
        <w:rPr>
          <w:spacing w:val="-4"/>
        </w:rPr>
        <w:t>operations</w:t>
      </w:r>
      <w:r>
        <w:rPr>
          <w:spacing w:val="-9"/>
        </w:rPr>
        <w:t> </w:t>
      </w:r>
      <w:r>
        <w:rPr>
          <w:spacing w:val="-4"/>
        </w:rPr>
        <w:t>from</w:t>
      </w:r>
      <w:r>
        <w:rPr>
          <w:spacing w:val="-10"/>
        </w:rPr>
        <w:t> </w:t>
      </w:r>
      <w:r>
        <w:rPr>
          <w:spacing w:val="-4"/>
        </w:rPr>
        <w:t>unfavorable</w:t>
      </w:r>
      <w:r>
        <w:rPr>
          <w:spacing w:val="-9"/>
        </w:rPr>
        <w:t> </w:t>
      </w:r>
      <w:r>
        <w:rPr>
          <w:spacing w:val="-4"/>
        </w:rPr>
        <w:t>currency </w:t>
      </w:r>
      <w:r>
        <w:rPr>
          <w:spacing w:val="-6"/>
        </w:rPr>
        <w:t>movements.</w:t>
      </w:r>
      <w:r>
        <w:rPr>
          <w:spacing w:val="34"/>
        </w:rPr>
        <w:t> </w:t>
      </w:r>
      <w:r>
        <w:rPr>
          <w:spacing w:val="-6"/>
        </w:rPr>
        <w:t>Precise forex predictions enable these institutions</w:t>
      </w:r>
      <w:r>
        <w:rPr>
          <w:spacing w:val="-6"/>
        </w:rPr>
        <w:t> to devise strategies that safe- </w:t>
      </w:r>
      <w:r>
        <w:rPr>
          <w:w w:val="90"/>
        </w:rPr>
        <w:t>guard their assets and ensure financial stability.</w:t>
      </w:r>
      <w:r>
        <w:rPr/>
        <w:t> </w:t>
      </w:r>
      <w:r>
        <w:rPr>
          <w:w w:val="90"/>
        </w:rPr>
        <w:t>Overall, precise forex predictions contribute to </w:t>
      </w:r>
      <w:r>
        <w:rPr>
          <w:spacing w:val="-6"/>
        </w:rPr>
        <w:t>more</w:t>
      </w:r>
      <w:r>
        <w:rPr>
          <w:spacing w:val="-8"/>
        </w:rPr>
        <w:t> </w:t>
      </w:r>
      <w:r>
        <w:rPr>
          <w:spacing w:val="-6"/>
        </w:rPr>
        <w:t>informed</w:t>
      </w:r>
      <w:r>
        <w:rPr>
          <w:spacing w:val="-7"/>
        </w:rPr>
        <w:t> </w:t>
      </w:r>
      <w:r>
        <w:rPr>
          <w:spacing w:val="-6"/>
        </w:rPr>
        <w:t>decision-making</w:t>
      </w:r>
      <w:r>
        <w:rPr>
          <w:spacing w:val="-7"/>
        </w:rPr>
        <w:t> </w:t>
      </w:r>
      <w:r>
        <w:rPr>
          <w:spacing w:val="-6"/>
        </w:rPr>
        <w:t>and</w:t>
      </w:r>
      <w:r>
        <w:rPr>
          <w:spacing w:val="-7"/>
        </w:rPr>
        <w:t> </w:t>
      </w:r>
      <w:r>
        <w:rPr>
          <w:spacing w:val="-6"/>
        </w:rPr>
        <w:t>economic</w:t>
      </w:r>
      <w:r>
        <w:rPr>
          <w:spacing w:val="-8"/>
        </w:rPr>
        <w:t> </w:t>
      </w:r>
      <w:r>
        <w:rPr>
          <w:spacing w:val="-6"/>
        </w:rPr>
        <w:t>stability.</w:t>
      </w:r>
      <w:r>
        <w:rPr>
          <w:spacing w:val="-7"/>
        </w:rPr>
        <w:t> </w:t>
      </w:r>
      <w:r>
        <w:rPr>
          <w:spacing w:val="-6"/>
        </w:rPr>
        <w:t>The</w:t>
      </w:r>
      <w:r>
        <w:rPr>
          <w:spacing w:val="-7"/>
        </w:rPr>
        <w:t> </w:t>
      </w:r>
      <w:r>
        <w:rPr>
          <w:spacing w:val="-6"/>
        </w:rPr>
        <w:t>integration</w:t>
      </w:r>
      <w:r>
        <w:rPr>
          <w:spacing w:val="-7"/>
        </w:rPr>
        <w:t> </w:t>
      </w:r>
      <w:r>
        <w:rPr>
          <w:spacing w:val="-6"/>
        </w:rPr>
        <w:t>of</w:t>
      </w:r>
      <w:r>
        <w:rPr>
          <w:spacing w:val="-7"/>
        </w:rPr>
        <w:t> </w:t>
      </w:r>
      <w:r>
        <w:rPr>
          <w:spacing w:val="-6"/>
        </w:rPr>
        <w:t>advanced</w:t>
      </w:r>
      <w:r>
        <w:rPr>
          <w:spacing w:val="-8"/>
        </w:rPr>
        <w:t> </w:t>
      </w:r>
      <w:r>
        <w:rPr>
          <w:spacing w:val="-6"/>
        </w:rPr>
        <w:t>machine </w:t>
      </w:r>
      <w:r>
        <w:rPr>
          <w:spacing w:val="-2"/>
        </w:rPr>
        <w:t>learning</w:t>
      </w:r>
      <w:r>
        <w:rPr>
          <w:spacing w:val="-6"/>
        </w:rPr>
        <w:t> </w:t>
      </w:r>
      <w:r>
        <w:rPr>
          <w:spacing w:val="-2"/>
        </w:rPr>
        <w:t>(ML)</w:t>
      </w:r>
      <w:r>
        <w:rPr>
          <w:spacing w:val="-6"/>
        </w:rPr>
        <w:t> </w:t>
      </w:r>
      <w:r>
        <w:rPr>
          <w:spacing w:val="-2"/>
        </w:rPr>
        <w:t>and</w:t>
      </w:r>
      <w:r>
        <w:rPr>
          <w:spacing w:val="-6"/>
        </w:rPr>
        <w:t> </w:t>
      </w:r>
      <w:r>
        <w:rPr>
          <w:spacing w:val="-2"/>
        </w:rPr>
        <w:t>deep</w:t>
      </w:r>
      <w:r>
        <w:rPr>
          <w:spacing w:val="-6"/>
        </w:rPr>
        <w:t> </w:t>
      </w:r>
      <w:r>
        <w:rPr>
          <w:spacing w:val="-2"/>
        </w:rPr>
        <w:t>learning</w:t>
      </w:r>
      <w:r>
        <w:rPr>
          <w:spacing w:val="-6"/>
        </w:rPr>
        <w:t> </w:t>
      </w:r>
      <w:r>
        <w:rPr>
          <w:spacing w:val="-2"/>
        </w:rPr>
        <w:t>(DL)</w:t>
      </w:r>
      <w:r>
        <w:rPr>
          <w:spacing w:val="-6"/>
        </w:rPr>
        <w:t> </w:t>
      </w:r>
      <w:r>
        <w:rPr>
          <w:spacing w:val="-2"/>
        </w:rPr>
        <w:t>models,</w:t>
      </w:r>
      <w:r>
        <w:rPr>
          <w:spacing w:val="-2"/>
        </w:rPr>
        <w:t> combined</w:t>
      </w:r>
      <w:r>
        <w:rPr>
          <w:spacing w:val="-6"/>
        </w:rPr>
        <w:t> </w:t>
      </w:r>
      <w:r>
        <w:rPr>
          <w:spacing w:val="-2"/>
        </w:rPr>
        <w:t>with</w:t>
      </w:r>
      <w:r>
        <w:rPr>
          <w:spacing w:val="-6"/>
        </w:rPr>
        <w:t> </w:t>
      </w:r>
      <w:r>
        <w:rPr>
          <w:spacing w:val="-2"/>
        </w:rPr>
        <w:t>traditional</w:t>
      </w:r>
      <w:r>
        <w:rPr>
          <w:spacing w:val="-6"/>
        </w:rPr>
        <w:t> </w:t>
      </w:r>
      <w:r>
        <w:rPr>
          <w:spacing w:val="-2"/>
        </w:rPr>
        <w:t>economic</w:t>
      </w:r>
      <w:r>
        <w:rPr>
          <w:spacing w:val="-6"/>
        </w:rPr>
        <w:t> </w:t>
      </w:r>
      <w:r>
        <w:rPr>
          <w:spacing w:val="-2"/>
        </w:rPr>
        <w:t>indica- </w:t>
      </w:r>
      <w:r>
        <w:rPr>
          <w:spacing w:val="-6"/>
        </w:rPr>
        <w:t>tors</w:t>
      </w:r>
      <w:r>
        <w:rPr>
          <w:spacing w:val="-8"/>
        </w:rPr>
        <w:t> </w:t>
      </w:r>
      <w:r>
        <w:rPr>
          <w:spacing w:val="-6"/>
        </w:rPr>
        <w:t>and</w:t>
      </w:r>
      <w:r>
        <w:rPr>
          <w:spacing w:val="-7"/>
        </w:rPr>
        <w:t> </w:t>
      </w:r>
      <w:r>
        <w:rPr>
          <w:spacing w:val="-6"/>
        </w:rPr>
        <w:t>sentiment</w:t>
      </w:r>
      <w:r>
        <w:rPr>
          <w:spacing w:val="-7"/>
        </w:rPr>
        <w:t> </w:t>
      </w:r>
      <w:r>
        <w:rPr>
          <w:spacing w:val="-6"/>
        </w:rPr>
        <w:t>analysis,</w:t>
      </w:r>
      <w:r>
        <w:rPr>
          <w:spacing w:val="-7"/>
        </w:rPr>
        <w:t> </w:t>
      </w:r>
      <w:r>
        <w:rPr>
          <w:spacing w:val="-6"/>
        </w:rPr>
        <w:t>enhances</w:t>
      </w:r>
      <w:r>
        <w:rPr>
          <w:spacing w:val="-8"/>
        </w:rPr>
        <w:t> </w:t>
      </w:r>
      <w:r>
        <w:rPr>
          <w:spacing w:val="-6"/>
        </w:rPr>
        <w:t>the</w:t>
      </w:r>
      <w:r>
        <w:rPr>
          <w:spacing w:val="-7"/>
        </w:rPr>
        <w:t> </w:t>
      </w:r>
      <w:r>
        <w:rPr>
          <w:spacing w:val="-6"/>
        </w:rPr>
        <w:t>ability</w:t>
      </w:r>
      <w:r>
        <w:rPr>
          <w:spacing w:val="-7"/>
        </w:rPr>
        <w:t> </w:t>
      </w:r>
      <w:r>
        <w:rPr>
          <w:spacing w:val="-6"/>
        </w:rPr>
        <w:t>to</w:t>
      </w:r>
      <w:r>
        <w:rPr>
          <w:spacing w:val="-7"/>
        </w:rPr>
        <w:t> </w:t>
      </w:r>
      <w:r>
        <w:rPr>
          <w:spacing w:val="-6"/>
        </w:rPr>
        <w:t>predict</w:t>
      </w:r>
      <w:r>
        <w:rPr>
          <w:spacing w:val="-7"/>
        </w:rPr>
        <w:t> </w:t>
      </w:r>
      <w:r>
        <w:rPr>
          <w:spacing w:val="-6"/>
        </w:rPr>
        <w:t>forex</w:t>
      </w:r>
      <w:r>
        <w:rPr>
          <w:spacing w:val="-8"/>
        </w:rPr>
        <w:t> </w:t>
      </w:r>
      <w:r>
        <w:rPr>
          <w:spacing w:val="-6"/>
        </w:rPr>
        <w:t>price</w:t>
      </w:r>
      <w:r>
        <w:rPr>
          <w:spacing w:val="-7"/>
        </w:rPr>
        <w:t> </w:t>
      </w:r>
      <w:r>
        <w:rPr>
          <w:spacing w:val="-6"/>
        </w:rPr>
        <w:t>movements</w:t>
      </w:r>
      <w:r>
        <w:rPr>
          <w:spacing w:val="-7"/>
        </w:rPr>
        <w:t> </w:t>
      </w:r>
      <w:r>
        <w:rPr>
          <w:spacing w:val="-6"/>
        </w:rPr>
        <w:t>accurately. </w:t>
      </w:r>
      <w:r>
        <w:rPr>
          <w:w w:val="90"/>
        </w:rPr>
        <w:t>These technological advancements provide a deeper understanding of market dynamics, allow- </w:t>
      </w:r>
      <w:r>
        <w:rPr>
          <w:spacing w:val="-8"/>
        </w:rPr>
        <w:t>ing</w:t>
      </w:r>
      <w:r>
        <w:rPr/>
        <w:t> </w:t>
      </w:r>
      <w:r>
        <w:rPr>
          <w:spacing w:val="-8"/>
        </w:rPr>
        <w:t>for</w:t>
      </w:r>
      <w:r>
        <w:rPr/>
        <w:t> </w:t>
      </w:r>
      <w:r>
        <w:rPr>
          <w:spacing w:val="-8"/>
        </w:rPr>
        <w:t>more</w:t>
      </w:r>
      <w:r>
        <w:rPr/>
        <w:t> </w:t>
      </w:r>
      <w:r>
        <w:rPr>
          <w:spacing w:val="-8"/>
        </w:rPr>
        <w:t>reliable</w:t>
      </w:r>
      <w:r>
        <w:rPr/>
        <w:t> </w:t>
      </w:r>
      <w:r>
        <w:rPr>
          <w:spacing w:val="-8"/>
        </w:rPr>
        <w:t>forecasts</w:t>
      </w:r>
      <w:r>
        <w:rPr/>
        <w:t> </w:t>
      </w:r>
      <w:r>
        <w:rPr>
          <w:spacing w:val="-8"/>
        </w:rPr>
        <w:t>and</w:t>
      </w:r>
      <w:r>
        <w:rPr/>
        <w:t> </w:t>
      </w:r>
      <w:r>
        <w:rPr>
          <w:spacing w:val="-8"/>
        </w:rPr>
        <w:t>better</w:t>
      </w:r>
      <w:r>
        <w:rPr/>
        <w:t> </w:t>
      </w:r>
      <w:r>
        <w:rPr>
          <w:spacing w:val="-8"/>
        </w:rPr>
        <w:t>financial</w:t>
      </w:r>
      <w:r>
        <w:rPr/>
        <w:t> </w:t>
      </w:r>
      <w:r>
        <w:rPr>
          <w:spacing w:val="-8"/>
        </w:rPr>
        <w:t>planning.</w:t>
      </w:r>
      <w:r>
        <w:rPr>
          <w:spacing w:val="22"/>
        </w:rPr>
        <w:t> </w:t>
      </w:r>
      <w:r>
        <w:rPr>
          <w:spacing w:val="-8"/>
        </w:rPr>
        <w:t>Furthermore,</w:t>
      </w:r>
      <w:r>
        <w:rPr/>
        <w:t> </w:t>
      </w:r>
      <w:r>
        <w:rPr>
          <w:spacing w:val="-8"/>
        </w:rPr>
        <w:t>adopting</w:t>
      </w:r>
      <w:r>
        <w:rPr/>
        <w:t> </w:t>
      </w:r>
      <w:r>
        <w:rPr>
          <w:spacing w:val="-8"/>
        </w:rPr>
        <w:t>sentiment </w:t>
      </w:r>
      <w:r>
        <w:rPr>
          <w:spacing w:val="-2"/>
        </w:rPr>
        <w:t>analysis</w:t>
      </w:r>
      <w:r>
        <w:rPr>
          <w:spacing w:val="-6"/>
        </w:rPr>
        <w:t> </w:t>
      </w:r>
      <w:r>
        <w:rPr>
          <w:spacing w:val="-2"/>
        </w:rPr>
        <w:t>using</w:t>
      </w:r>
      <w:r>
        <w:rPr>
          <w:spacing w:val="-6"/>
        </w:rPr>
        <w:t> </w:t>
      </w:r>
      <w:r>
        <w:rPr>
          <w:spacing w:val="-2"/>
        </w:rPr>
        <w:t>large</w:t>
      </w:r>
      <w:r>
        <w:rPr>
          <w:spacing w:val="-6"/>
        </w:rPr>
        <w:t> </w:t>
      </w:r>
      <w:r>
        <w:rPr>
          <w:spacing w:val="-2"/>
        </w:rPr>
        <w:t>language</w:t>
      </w:r>
      <w:r>
        <w:rPr>
          <w:spacing w:val="-6"/>
        </w:rPr>
        <w:t> </w:t>
      </w:r>
      <w:r>
        <w:rPr>
          <w:spacing w:val="-2"/>
        </w:rPr>
        <w:t>models</w:t>
      </w:r>
      <w:r>
        <w:rPr>
          <w:spacing w:val="-6"/>
        </w:rPr>
        <w:t> </w:t>
      </w:r>
      <w:r>
        <w:rPr>
          <w:spacing w:val="-2"/>
        </w:rPr>
        <w:t>(LLMs)</w:t>
      </w:r>
      <w:r>
        <w:rPr>
          <w:spacing w:val="-6"/>
        </w:rPr>
        <w:t> </w:t>
      </w:r>
      <w:r>
        <w:rPr>
          <w:spacing w:val="-2"/>
        </w:rPr>
        <w:t>like</w:t>
      </w:r>
      <w:r>
        <w:rPr>
          <w:spacing w:val="-6"/>
        </w:rPr>
        <w:t> </w:t>
      </w:r>
      <w:r>
        <w:rPr>
          <w:spacing w:val="-2"/>
        </w:rPr>
        <w:t>GPT-4</w:t>
      </w:r>
      <w:r>
        <w:rPr>
          <w:spacing w:val="-6"/>
        </w:rPr>
        <w:t> </w:t>
      </w:r>
      <w:r>
        <w:rPr>
          <w:spacing w:val="-2"/>
        </w:rPr>
        <w:t>and</w:t>
      </w:r>
      <w:r>
        <w:rPr>
          <w:spacing w:val="-6"/>
        </w:rPr>
        <w:t> </w:t>
      </w:r>
      <w:r>
        <w:rPr>
          <w:spacing w:val="-2"/>
        </w:rPr>
        <w:t>GEMINI</w:t>
      </w:r>
      <w:r>
        <w:rPr>
          <w:spacing w:val="-6"/>
        </w:rPr>
        <w:t> </w:t>
      </w:r>
      <w:r>
        <w:rPr>
          <w:spacing w:val="-2"/>
        </w:rPr>
        <w:t>Advanced</w:t>
      </w:r>
      <w:r>
        <w:rPr>
          <w:spacing w:val="-6"/>
        </w:rPr>
        <w:t> </w:t>
      </w:r>
      <w:r>
        <w:rPr>
          <w:spacing w:val="-2"/>
        </w:rPr>
        <w:t>represents </w:t>
      </w:r>
      <w:r>
        <w:rPr/>
        <w:t>a</w:t>
      </w:r>
      <w:r>
        <w:rPr>
          <w:spacing w:val="-14"/>
        </w:rPr>
        <w:t> </w:t>
      </w:r>
      <w:r>
        <w:rPr/>
        <w:t>significant</w:t>
      </w:r>
      <w:r>
        <w:rPr>
          <w:spacing w:val="-13"/>
        </w:rPr>
        <w:t> </w:t>
      </w:r>
      <w:r>
        <w:rPr/>
        <w:t>leap</w:t>
      </w:r>
      <w:r>
        <w:rPr>
          <w:spacing w:val="-13"/>
        </w:rPr>
        <w:t> </w:t>
      </w:r>
      <w:r>
        <w:rPr/>
        <w:t>in</w:t>
      </w:r>
      <w:r>
        <w:rPr>
          <w:spacing w:val="-13"/>
        </w:rPr>
        <w:t> </w:t>
      </w:r>
      <w:r>
        <w:rPr/>
        <w:t>forex</w:t>
      </w:r>
      <w:r>
        <w:rPr>
          <w:spacing w:val="-14"/>
        </w:rPr>
        <w:t> </w:t>
      </w:r>
      <w:r>
        <w:rPr/>
        <w:t>forecasting.</w:t>
      </w:r>
      <w:r>
        <w:rPr>
          <w:spacing w:val="-13"/>
        </w:rPr>
        <w:t> </w:t>
      </w:r>
      <w:r>
        <w:rPr/>
        <w:t>These</w:t>
      </w:r>
      <w:r>
        <w:rPr>
          <w:spacing w:val="-13"/>
        </w:rPr>
        <w:t> </w:t>
      </w:r>
      <w:r>
        <w:rPr/>
        <w:t>models</w:t>
      </w:r>
      <w:r>
        <w:rPr>
          <w:spacing w:val="-13"/>
        </w:rPr>
        <w:t> </w:t>
      </w:r>
      <w:r>
        <w:rPr/>
        <w:t>analyse</w:t>
      </w:r>
      <w:r>
        <w:rPr>
          <w:spacing w:val="-13"/>
        </w:rPr>
        <w:t> </w:t>
      </w:r>
      <w:r>
        <w:rPr/>
        <w:t>vast</w:t>
      </w:r>
      <w:r>
        <w:rPr>
          <w:spacing w:val="-14"/>
        </w:rPr>
        <w:t> </w:t>
      </w:r>
      <w:r>
        <w:rPr/>
        <w:t>amounts</w:t>
      </w:r>
      <w:r>
        <w:rPr>
          <w:spacing w:val="-13"/>
        </w:rPr>
        <w:t> </w:t>
      </w:r>
      <w:r>
        <w:rPr/>
        <w:t>of</w:t>
      </w:r>
      <w:r>
        <w:rPr>
          <w:spacing w:val="-13"/>
        </w:rPr>
        <w:t> </w:t>
      </w:r>
      <w:r>
        <w:rPr/>
        <w:t>unstructured </w:t>
      </w:r>
      <w:r>
        <w:rPr>
          <w:w w:val="90"/>
        </w:rPr>
        <w:t>data from financial news and social media, capturing market sentiment and its potential impact</w:t>
      </w:r>
      <w:r>
        <w:rPr>
          <w:spacing w:val="40"/>
        </w:rPr>
        <w:t> </w:t>
      </w:r>
      <w:r>
        <w:rPr>
          <w:spacing w:val="-4"/>
        </w:rPr>
        <w:t>on</w:t>
      </w:r>
      <w:r>
        <w:rPr>
          <w:spacing w:val="-10"/>
        </w:rPr>
        <w:t> </w:t>
      </w:r>
      <w:r>
        <w:rPr>
          <w:spacing w:val="-4"/>
        </w:rPr>
        <w:t>currency</w:t>
      </w:r>
      <w:r>
        <w:rPr>
          <w:spacing w:val="-9"/>
        </w:rPr>
        <w:t> </w:t>
      </w:r>
      <w:r>
        <w:rPr>
          <w:spacing w:val="-4"/>
        </w:rPr>
        <w:t>prices.</w:t>
      </w:r>
      <w:r>
        <w:rPr>
          <w:spacing w:val="-9"/>
        </w:rPr>
        <w:t> </w:t>
      </w:r>
      <w:r>
        <w:rPr>
          <w:spacing w:val="-4"/>
        </w:rPr>
        <w:t>This</w:t>
      </w:r>
      <w:r>
        <w:rPr>
          <w:spacing w:val="-9"/>
        </w:rPr>
        <w:t> </w:t>
      </w:r>
      <w:r>
        <w:rPr>
          <w:spacing w:val="-4"/>
        </w:rPr>
        <w:t>holistic</w:t>
      </w:r>
      <w:r>
        <w:rPr>
          <w:spacing w:val="-10"/>
        </w:rPr>
        <w:t> </w:t>
      </w:r>
      <w:r>
        <w:rPr>
          <w:spacing w:val="-4"/>
        </w:rPr>
        <w:t>approach</w:t>
      </w:r>
      <w:r>
        <w:rPr>
          <w:spacing w:val="-9"/>
        </w:rPr>
        <w:t> </w:t>
      </w:r>
      <w:r>
        <w:rPr>
          <w:spacing w:val="-4"/>
        </w:rPr>
        <w:t>to</w:t>
      </w:r>
      <w:r>
        <w:rPr>
          <w:spacing w:val="-9"/>
        </w:rPr>
        <w:t> </w:t>
      </w:r>
      <w:r>
        <w:rPr>
          <w:spacing w:val="-4"/>
        </w:rPr>
        <w:t>forex</w:t>
      </w:r>
      <w:r>
        <w:rPr>
          <w:spacing w:val="-9"/>
        </w:rPr>
        <w:t> </w:t>
      </w:r>
      <w:r>
        <w:rPr>
          <w:spacing w:val="-4"/>
        </w:rPr>
        <w:t>prediction</w:t>
      </w:r>
      <w:r>
        <w:rPr>
          <w:spacing w:val="-9"/>
        </w:rPr>
        <w:t> </w:t>
      </w:r>
      <w:r>
        <w:rPr>
          <w:spacing w:val="-4"/>
        </w:rPr>
        <w:t>underscores</w:t>
      </w:r>
      <w:r>
        <w:rPr>
          <w:spacing w:val="-10"/>
        </w:rPr>
        <w:t> </w:t>
      </w:r>
      <w:r>
        <w:rPr>
          <w:spacing w:val="-4"/>
        </w:rPr>
        <w:t>the</w:t>
      </w:r>
      <w:r>
        <w:rPr>
          <w:spacing w:val="-9"/>
        </w:rPr>
        <w:t> </w:t>
      </w:r>
      <w:r>
        <w:rPr>
          <w:spacing w:val="-4"/>
        </w:rPr>
        <w:t>importance</w:t>
      </w:r>
      <w:r>
        <w:rPr>
          <w:spacing w:val="-9"/>
        </w:rPr>
        <w:t> </w:t>
      </w:r>
      <w:r>
        <w:rPr>
          <w:spacing w:val="-4"/>
        </w:rPr>
        <w:t>of </w:t>
      </w:r>
      <w:r>
        <w:rPr>
          <w:spacing w:val="-8"/>
        </w:rPr>
        <w:t>integrating</w:t>
      </w:r>
      <w:r>
        <w:rPr/>
        <w:t> </w:t>
      </w:r>
      <w:r>
        <w:rPr>
          <w:spacing w:val="-8"/>
        </w:rPr>
        <w:t>various</w:t>
      </w:r>
      <w:r>
        <w:rPr/>
        <w:t> </w:t>
      </w:r>
      <w:r>
        <w:rPr>
          <w:spacing w:val="-8"/>
        </w:rPr>
        <w:t>data</w:t>
      </w:r>
      <w:r>
        <w:rPr/>
        <w:t> </w:t>
      </w:r>
      <w:r>
        <w:rPr>
          <w:spacing w:val="-8"/>
        </w:rPr>
        <w:t>sources</w:t>
      </w:r>
      <w:r>
        <w:rPr/>
        <w:t> </w:t>
      </w:r>
      <w:r>
        <w:rPr>
          <w:spacing w:val="-8"/>
        </w:rPr>
        <w:t>and</w:t>
      </w:r>
      <w:r>
        <w:rPr/>
        <w:t> </w:t>
      </w:r>
      <w:r>
        <w:rPr>
          <w:spacing w:val="-8"/>
        </w:rPr>
        <w:t>analytical</w:t>
      </w:r>
      <w:r>
        <w:rPr/>
        <w:t> </w:t>
      </w:r>
      <w:r>
        <w:rPr>
          <w:spacing w:val="-8"/>
        </w:rPr>
        <w:t>techniques</w:t>
      </w:r>
      <w:r>
        <w:rPr/>
        <w:t> </w:t>
      </w:r>
      <w:r>
        <w:rPr>
          <w:spacing w:val="-8"/>
        </w:rPr>
        <w:t>to</w:t>
      </w:r>
      <w:r>
        <w:rPr/>
        <w:t> </w:t>
      </w:r>
      <w:r>
        <w:rPr>
          <w:spacing w:val="-8"/>
        </w:rPr>
        <w:t>achieve</w:t>
      </w:r>
      <w:r>
        <w:rPr/>
        <w:t> </w:t>
      </w:r>
      <w:r>
        <w:rPr>
          <w:spacing w:val="-8"/>
        </w:rPr>
        <w:t>a</w:t>
      </w:r>
      <w:r>
        <w:rPr/>
        <w:t> </w:t>
      </w:r>
      <w:r>
        <w:rPr>
          <w:spacing w:val="-8"/>
        </w:rPr>
        <w:t>comprehensive</w:t>
      </w:r>
      <w:r>
        <w:rPr/>
        <w:t> </w:t>
      </w:r>
      <w:r>
        <w:rPr>
          <w:spacing w:val="-8"/>
        </w:rPr>
        <w:t>and</w:t>
      </w:r>
      <w:r>
        <w:rPr/>
        <w:t> </w:t>
      </w:r>
      <w:r>
        <w:rPr>
          <w:spacing w:val="-8"/>
        </w:rPr>
        <w:t>ac- </w:t>
      </w:r>
      <w:r>
        <w:rPr>
          <w:w w:val="90"/>
        </w:rPr>
        <w:t>curate</w:t>
      </w:r>
      <w:r>
        <w:rPr>
          <w:spacing w:val="18"/>
        </w:rPr>
        <w:t> </w:t>
      </w:r>
      <w:r>
        <w:rPr>
          <w:w w:val="90"/>
        </w:rPr>
        <w:t>forecasting</w:t>
      </w:r>
      <w:r>
        <w:rPr>
          <w:spacing w:val="19"/>
        </w:rPr>
        <w:t> </w:t>
      </w:r>
      <w:r>
        <w:rPr>
          <w:w w:val="90"/>
        </w:rPr>
        <w:t>model,</w:t>
      </w:r>
      <w:r>
        <w:rPr>
          <w:spacing w:val="20"/>
        </w:rPr>
        <w:t> </w:t>
      </w:r>
      <w:r>
        <w:rPr>
          <w:w w:val="90"/>
        </w:rPr>
        <w:t>ultimately</w:t>
      </w:r>
      <w:r>
        <w:rPr>
          <w:spacing w:val="19"/>
        </w:rPr>
        <w:t> </w:t>
      </w:r>
      <w:r>
        <w:rPr>
          <w:w w:val="90"/>
        </w:rPr>
        <w:t>benefiting</w:t>
      </w:r>
      <w:r>
        <w:rPr>
          <w:spacing w:val="19"/>
        </w:rPr>
        <w:t> </w:t>
      </w:r>
      <w:r>
        <w:rPr>
          <w:w w:val="90"/>
        </w:rPr>
        <w:t>traders,</w:t>
      </w:r>
      <w:r>
        <w:rPr>
          <w:spacing w:val="20"/>
        </w:rPr>
        <w:t> </w:t>
      </w:r>
      <w:r>
        <w:rPr>
          <w:w w:val="90"/>
        </w:rPr>
        <w:t>policymakers,</w:t>
      </w:r>
      <w:r>
        <w:rPr>
          <w:spacing w:val="20"/>
        </w:rPr>
        <w:t> </w:t>
      </w:r>
      <w:r>
        <w:rPr>
          <w:w w:val="90"/>
        </w:rPr>
        <w:t>and</w:t>
      </w:r>
      <w:r>
        <w:rPr>
          <w:spacing w:val="19"/>
        </w:rPr>
        <w:t> </w:t>
      </w:r>
      <w:r>
        <w:rPr>
          <w:w w:val="90"/>
        </w:rPr>
        <w:t>financial</w:t>
      </w:r>
      <w:r>
        <w:rPr>
          <w:spacing w:val="19"/>
        </w:rPr>
        <w:t> </w:t>
      </w:r>
      <w:r>
        <w:rPr>
          <w:spacing w:val="-2"/>
          <w:w w:val="90"/>
        </w:rPr>
        <w:t>institutions</w:t>
      </w:r>
    </w:p>
    <w:p>
      <w:pPr>
        <w:pStyle w:val="BodyText"/>
        <w:spacing w:after="0" w:line="304" w:lineRule="auto"/>
        <w:jc w:val="both"/>
        <w:sectPr>
          <w:headerReference w:type="default" r:id="rId425"/>
          <w:footerReference w:type="default" r:id="rId426"/>
          <w:pgSz w:w="11910" w:h="16840"/>
          <w:pgMar w:header="0" w:footer="863" w:top="1260" w:bottom="1060" w:left="1417" w:right="425"/>
          <w:pgNumType w:start="1"/>
        </w:sectPr>
      </w:pPr>
    </w:p>
    <w:p>
      <w:pPr>
        <w:pStyle w:val="BodyText"/>
        <w:spacing w:line="304" w:lineRule="auto" w:before="73"/>
        <w:ind w:left="23" w:right="1013"/>
        <w:jc w:val="both"/>
      </w:pPr>
      <w:r>
        <w:rPr>
          <w:spacing w:val="-2"/>
        </w:rPr>
        <w:t>alike.</w:t>
      </w:r>
      <w:r>
        <w:rPr>
          <w:spacing w:val="6"/>
        </w:rPr>
        <w:t> </w:t>
      </w:r>
      <w:r>
        <w:rPr>
          <w:spacing w:val="-2"/>
        </w:rPr>
        <w:t>The</w:t>
      </w:r>
      <w:r>
        <w:rPr>
          <w:spacing w:val="-11"/>
        </w:rPr>
        <w:t> </w:t>
      </w:r>
      <w:r>
        <w:rPr>
          <w:spacing w:val="-2"/>
        </w:rPr>
        <w:t>importance</w:t>
      </w:r>
      <w:r>
        <w:rPr>
          <w:spacing w:val="-11"/>
        </w:rPr>
        <w:t> </w:t>
      </w:r>
      <w:r>
        <w:rPr>
          <w:spacing w:val="-2"/>
        </w:rPr>
        <w:t>of</w:t>
      </w:r>
      <w:r>
        <w:rPr>
          <w:spacing w:val="-11"/>
        </w:rPr>
        <w:t> </w:t>
      </w:r>
      <w:r>
        <w:rPr>
          <w:spacing w:val="-2"/>
        </w:rPr>
        <w:t>accurate</w:t>
      </w:r>
      <w:r>
        <w:rPr>
          <w:spacing w:val="-11"/>
        </w:rPr>
        <w:t> </w:t>
      </w:r>
      <w:r>
        <w:rPr>
          <w:spacing w:val="-2"/>
        </w:rPr>
        <w:t>forex</w:t>
      </w:r>
      <w:r>
        <w:rPr>
          <w:spacing w:val="-12"/>
        </w:rPr>
        <w:t> </w:t>
      </w:r>
      <w:r>
        <w:rPr>
          <w:spacing w:val="-2"/>
        </w:rPr>
        <w:t>price</w:t>
      </w:r>
      <w:r>
        <w:rPr>
          <w:spacing w:val="-11"/>
        </w:rPr>
        <w:t> </w:t>
      </w:r>
      <w:r>
        <w:rPr>
          <w:spacing w:val="-2"/>
        </w:rPr>
        <w:t>predictions</w:t>
      </w:r>
      <w:r>
        <w:rPr>
          <w:spacing w:val="-11"/>
        </w:rPr>
        <w:t> </w:t>
      </w:r>
      <w:r>
        <w:rPr>
          <w:spacing w:val="-2"/>
        </w:rPr>
        <w:t>must</w:t>
      </w:r>
      <w:r>
        <w:rPr>
          <w:spacing w:val="-11"/>
        </w:rPr>
        <w:t> </w:t>
      </w:r>
      <w:r>
        <w:rPr>
          <w:spacing w:val="-2"/>
        </w:rPr>
        <w:t>be</w:t>
      </w:r>
      <w:r>
        <w:rPr>
          <w:spacing w:val="-12"/>
        </w:rPr>
        <w:t> </w:t>
      </w:r>
      <w:r>
        <w:rPr>
          <w:spacing w:val="-2"/>
        </w:rPr>
        <w:t>balanced.</w:t>
      </w:r>
      <w:r>
        <w:rPr>
          <w:spacing w:val="17"/>
        </w:rPr>
        <w:t> </w:t>
      </w:r>
      <w:r>
        <w:rPr>
          <w:spacing w:val="-2"/>
        </w:rPr>
        <w:t>Integrating</w:t>
      </w:r>
      <w:r>
        <w:rPr>
          <w:spacing w:val="-12"/>
        </w:rPr>
        <w:t> </w:t>
      </w:r>
      <w:r>
        <w:rPr>
          <w:spacing w:val="-2"/>
        </w:rPr>
        <w:t>so- </w:t>
      </w:r>
      <w:r>
        <w:rPr>
          <w:spacing w:val="-4"/>
        </w:rPr>
        <w:t>phisticated</w:t>
      </w:r>
      <w:r>
        <w:rPr>
          <w:spacing w:val="-10"/>
        </w:rPr>
        <w:t> </w:t>
      </w:r>
      <w:r>
        <w:rPr>
          <w:spacing w:val="-4"/>
        </w:rPr>
        <w:t>ML</w:t>
      </w:r>
      <w:r>
        <w:rPr>
          <w:spacing w:val="-9"/>
        </w:rPr>
        <w:t> </w:t>
      </w:r>
      <w:r>
        <w:rPr>
          <w:spacing w:val="-4"/>
        </w:rPr>
        <w:t>and</w:t>
      </w:r>
      <w:r>
        <w:rPr>
          <w:spacing w:val="-9"/>
        </w:rPr>
        <w:t> </w:t>
      </w:r>
      <w:r>
        <w:rPr>
          <w:spacing w:val="-4"/>
        </w:rPr>
        <w:t>DL</w:t>
      </w:r>
      <w:r>
        <w:rPr>
          <w:spacing w:val="-9"/>
        </w:rPr>
        <w:t> </w:t>
      </w:r>
      <w:r>
        <w:rPr>
          <w:spacing w:val="-4"/>
        </w:rPr>
        <w:t>models</w:t>
      </w:r>
      <w:r>
        <w:rPr>
          <w:spacing w:val="-10"/>
        </w:rPr>
        <w:t> </w:t>
      </w:r>
      <w:r>
        <w:rPr>
          <w:spacing w:val="-4"/>
        </w:rPr>
        <w:t>and</w:t>
      </w:r>
      <w:r>
        <w:rPr>
          <w:spacing w:val="-9"/>
        </w:rPr>
        <w:t> </w:t>
      </w:r>
      <w:r>
        <w:rPr>
          <w:spacing w:val="-4"/>
        </w:rPr>
        <w:t>advanced</w:t>
      </w:r>
      <w:r>
        <w:rPr>
          <w:spacing w:val="-9"/>
        </w:rPr>
        <w:t> </w:t>
      </w:r>
      <w:r>
        <w:rPr>
          <w:spacing w:val="-4"/>
        </w:rPr>
        <w:t>sentiment</w:t>
      </w:r>
      <w:r>
        <w:rPr>
          <w:spacing w:val="-9"/>
        </w:rPr>
        <w:t> </w:t>
      </w:r>
      <w:r>
        <w:rPr>
          <w:spacing w:val="-4"/>
        </w:rPr>
        <w:t>analysis</w:t>
      </w:r>
      <w:r>
        <w:rPr>
          <w:spacing w:val="-9"/>
        </w:rPr>
        <w:t> </w:t>
      </w:r>
      <w:r>
        <w:rPr>
          <w:spacing w:val="-4"/>
        </w:rPr>
        <w:t>techniques</w:t>
      </w:r>
      <w:r>
        <w:rPr>
          <w:spacing w:val="-10"/>
        </w:rPr>
        <w:t> </w:t>
      </w:r>
      <w:r>
        <w:rPr>
          <w:spacing w:val="-4"/>
        </w:rPr>
        <w:t>can</w:t>
      </w:r>
      <w:r>
        <w:rPr>
          <w:spacing w:val="-9"/>
        </w:rPr>
        <w:t> </w:t>
      </w:r>
      <w:r>
        <w:rPr>
          <w:spacing w:val="-4"/>
        </w:rPr>
        <w:t>significantly </w:t>
      </w:r>
      <w:r>
        <w:rPr>
          <w:w w:val="90"/>
        </w:rPr>
        <w:t>enhance forecasting accuracy, supporting more effective decision-making and global economic </w:t>
      </w:r>
      <w:r>
        <w:rPr>
          <w:spacing w:val="-8"/>
        </w:rPr>
        <w:t>stability.</w:t>
      </w:r>
      <w:r>
        <w:rPr>
          <w:spacing w:val="15"/>
        </w:rPr>
        <w:t> </w:t>
      </w:r>
      <w:r>
        <w:rPr>
          <w:spacing w:val="-8"/>
        </w:rPr>
        <w:t>The</w:t>
      </w:r>
      <w:r>
        <w:rPr>
          <w:spacing w:val="-1"/>
        </w:rPr>
        <w:t> </w:t>
      </w:r>
      <w:r>
        <w:rPr>
          <w:spacing w:val="-8"/>
        </w:rPr>
        <w:t>ability</w:t>
      </w:r>
      <w:r>
        <w:rPr/>
        <w:t> </w:t>
      </w:r>
      <w:r>
        <w:rPr>
          <w:spacing w:val="-8"/>
        </w:rPr>
        <w:t>to</w:t>
      </w:r>
      <w:r>
        <w:rPr>
          <w:spacing w:val="-1"/>
        </w:rPr>
        <w:t> </w:t>
      </w:r>
      <w:r>
        <w:rPr>
          <w:spacing w:val="-8"/>
        </w:rPr>
        <w:t>anticipate</w:t>
      </w:r>
      <w:r>
        <w:rPr/>
        <w:t> </w:t>
      </w:r>
      <w:r>
        <w:rPr>
          <w:spacing w:val="-8"/>
        </w:rPr>
        <w:t>market</w:t>
      </w:r>
      <w:r>
        <w:rPr>
          <w:spacing w:val="-1"/>
        </w:rPr>
        <w:t> </w:t>
      </w:r>
      <w:r>
        <w:rPr>
          <w:spacing w:val="-8"/>
        </w:rPr>
        <w:t>movements</w:t>
      </w:r>
      <w:r>
        <w:rPr/>
        <w:t> </w:t>
      </w:r>
      <w:r>
        <w:rPr>
          <w:spacing w:val="-8"/>
        </w:rPr>
        <w:t>with</w:t>
      </w:r>
      <w:r>
        <w:rPr/>
        <w:t> </w:t>
      </w:r>
      <w:r>
        <w:rPr>
          <w:spacing w:val="-8"/>
        </w:rPr>
        <w:t>greater</w:t>
      </w:r>
      <w:r>
        <w:rPr/>
        <w:t> </w:t>
      </w:r>
      <w:r>
        <w:rPr>
          <w:spacing w:val="-8"/>
        </w:rPr>
        <w:t>precision</w:t>
      </w:r>
      <w:r>
        <w:rPr/>
        <w:t> </w:t>
      </w:r>
      <w:r>
        <w:rPr>
          <w:spacing w:val="-8"/>
        </w:rPr>
        <w:t>not</w:t>
      </w:r>
      <w:r>
        <w:rPr>
          <w:spacing w:val="-1"/>
        </w:rPr>
        <w:t> </w:t>
      </w:r>
      <w:r>
        <w:rPr>
          <w:spacing w:val="-8"/>
        </w:rPr>
        <w:t>only</w:t>
      </w:r>
      <w:r>
        <w:rPr/>
        <w:t> </w:t>
      </w:r>
      <w:r>
        <w:rPr>
          <w:spacing w:val="-8"/>
        </w:rPr>
        <w:t>aids</w:t>
      </w:r>
      <w:r>
        <w:rPr>
          <w:spacing w:val="-1"/>
        </w:rPr>
        <w:t> </w:t>
      </w:r>
      <w:r>
        <w:rPr>
          <w:spacing w:val="-8"/>
        </w:rPr>
        <w:t>indi- </w:t>
      </w:r>
      <w:r>
        <w:rPr>
          <w:w w:val="90"/>
        </w:rPr>
        <w:t>vidual traders and financial institutions but also supports broader economic policy-making and </w:t>
      </w:r>
      <w:r>
        <w:rPr/>
        <w:t>financial stability efforts.</w:t>
      </w:r>
    </w:p>
    <w:p>
      <w:pPr>
        <w:pStyle w:val="BodyText"/>
        <w:spacing w:before="129"/>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Motivation" w:id="286"/>
      <w:bookmarkEnd w:id="286"/>
      <w:r>
        <w:rPr/>
      </w:r>
      <w:bookmarkStart w:name="_bookmark151" w:id="287"/>
      <w:bookmarkEnd w:id="287"/>
      <w:r>
        <w:rPr/>
      </w:r>
      <w:r>
        <w:rPr>
          <w:rFonts w:ascii="Times New Roman"/>
          <w:b/>
          <w:spacing w:val="-2"/>
          <w:sz w:val="28"/>
        </w:rPr>
        <w:t>Motivation</w:t>
      </w:r>
    </w:p>
    <w:p>
      <w:pPr>
        <w:pStyle w:val="BodyText"/>
        <w:spacing w:line="304" w:lineRule="auto" w:before="231"/>
        <w:ind w:left="23" w:right="1003"/>
        <w:jc w:val="both"/>
      </w:pPr>
      <w:r>
        <w:rPr/>
        <mc:AlternateContent>
          <mc:Choice Requires="wps">
            <w:drawing>
              <wp:anchor distT="0" distB="0" distL="0" distR="0" allowOverlap="1" layoutInCell="1" locked="0" behindDoc="1" simplePos="0" relativeHeight="477495296">
                <wp:simplePos x="0" y="0"/>
                <wp:positionH relativeFrom="page">
                  <wp:posOffset>2211044</wp:posOffset>
                </wp:positionH>
                <wp:positionV relativeFrom="paragraph">
                  <wp:posOffset>864896</wp:posOffset>
                </wp:positionV>
                <wp:extent cx="88900" cy="116205"/>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88900" cy="116205"/>
                        </a:xfrm>
                        <a:custGeom>
                          <a:avLst/>
                          <a:gdLst/>
                          <a:ahLst/>
                          <a:cxnLst/>
                          <a:rect l="l" t="t" r="r" b="b"/>
                          <a:pathLst>
                            <a:path w="88900" h="116205">
                              <a:moveTo>
                                <a:pt x="0" y="116141"/>
                              </a:moveTo>
                              <a:lnTo>
                                <a:pt x="88519" y="116141"/>
                              </a:lnTo>
                              <a:lnTo>
                                <a:pt x="88519" y="0"/>
                              </a:lnTo>
                              <a:lnTo>
                                <a:pt x="0" y="0"/>
                              </a:lnTo>
                              <a:lnTo>
                                <a:pt x="0" y="116141"/>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4.098007pt;margin-top:68.102112pt;width:6.97pt;height:9.145pt;mso-position-horizontal-relative:page;mso-position-vertical-relative:paragraph;z-index:-25821184" id="docshape496"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77495808">
                <wp:simplePos x="0" y="0"/>
                <wp:positionH relativeFrom="page">
                  <wp:posOffset>2475166</wp:posOffset>
                </wp:positionH>
                <wp:positionV relativeFrom="paragraph">
                  <wp:posOffset>864896</wp:posOffset>
                </wp:positionV>
                <wp:extent cx="88900" cy="116205"/>
                <wp:effectExtent l="0" t="0" r="0" b="0"/>
                <wp:wrapNone/>
                <wp:docPr id="657" name="Graphic 657"/>
                <wp:cNvGraphicFramePr>
                  <a:graphicFrameLocks/>
                </wp:cNvGraphicFramePr>
                <a:graphic>
                  <a:graphicData uri="http://schemas.microsoft.com/office/word/2010/wordprocessingShape">
                    <wps:wsp>
                      <wps:cNvPr id="657" name="Graphic 657"/>
                      <wps:cNvSpPr/>
                      <wps:spPr>
                        <a:xfrm>
                          <a:off x="0" y="0"/>
                          <a:ext cx="88900" cy="116205"/>
                        </a:xfrm>
                        <a:custGeom>
                          <a:avLst/>
                          <a:gdLst/>
                          <a:ahLst/>
                          <a:cxnLst/>
                          <a:rect l="l" t="t" r="r" b="b"/>
                          <a:pathLst>
                            <a:path w="88900" h="116205">
                              <a:moveTo>
                                <a:pt x="0" y="116141"/>
                              </a:moveTo>
                              <a:lnTo>
                                <a:pt x="88519" y="116141"/>
                              </a:lnTo>
                              <a:lnTo>
                                <a:pt x="88519" y="0"/>
                              </a:lnTo>
                              <a:lnTo>
                                <a:pt x="0" y="0"/>
                              </a:lnTo>
                              <a:lnTo>
                                <a:pt x="0" y="116141"/>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4.895004pt;margin-top:68.102112pt;width:6.97pt;height:9.145pt;mso-position-horizontal-relative:page;mso-position-vertical-relative:paragraph;z-index:-25820672" id="docshape497"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77496320">
                <wp:simplePos x="0" y="0"/>
                <wp:positionH relativeFrom="page">
                  <wp:posOffset>2519273</wp:posOffset>
                </wp:positionH>
                <wp:positionV relativeFrom="paragraph">
                  <wp:posOffset>1547915</wp:posOffset>
                </wp:positionV>
                <wp:extent cx="88900" cy="118745"/>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88900" cy="118745"/>
                        </a:xfrm>
                        <a:custGeom>
                          <a:avLst/>
                          <a:gdLst/>
                          <a:ahLst/>
                          <a:cxnLst/>
                          <a:rect l="l" t="t" r="r" b="b"/>
                          <a:pathLst>
                            <a:path w="88900" h="118745">
                              <a:moveTo>
                                <a:pt x="0" y="118275"/>
                              </a:moveTo>
                              <a:lnTo>
                                <a:pt x="88519" y="118275"/>
                              </a:lnTo>
                              <a:lnTo>
                                <a:pt x="8851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8.367996pt;margin-top:121.88311pt;width:6.97pt;height:9.313pt;mso-position-horizontal-relative:page;mso-position-vertical-relative:paragraph;z-index:-25820160" id="docshape498"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496832">
                <wp:simplePos x="0" y="0"/>
                <wp:positionH relativeFrom="page">
                  <wp:posOffset>4962436</wp:posOffset>
                </wp:positionH>
                <wp:positionV relativeFrom="paragraph">
                  <wp:posOffset>1775601</wp:posOffset>
                </wp:positionV>
                <wp:extent cx="88900" cy="116205"/>
                <wp:effectExtent l="0" t="0" r="0" b="0"/>
                <wp:wrapNone/>
                <wp:docPr id="659" name="Graphic 659"/>
                <wp:cNvGraphicFramePr>
                  <a:graphicFrameLocks/>
                </wp:cNvGraphicFramePr>
                <a:graphic>
                  <a:graphicData uri="http://schemas.microsoft.com/office/word/2010/wordprocessingShape">
                    <wps:wsp>
                      <wps:cNvPr id="659" name="Graphic 659"/>
                      <wps:cNvSpPr/>
                      <wps:spPr>
                        <a:xfrm>
                          <a:off x="0" y="0"/>
                          <a:ext cx="88900" cy="116205"/>
                        </a:xfrm>
                        <a:custGeom>
                          <a:avLst/>
                          <a:gdLst/>
                          <a:ahLst/>
                          <a:cxnLst/>
                          <a:rect l="l" t="t" r="r" b="b"/>
                          <a:pathLst>
                            <a:path w="88900" h="116205">
                              <a:moveTo>
                                <a:pt x="0" y="116141"/>
                              </a:moveTo>
                              <a:lnTo>
                                <a:pt x="88519" y="116141"/>
                              </a:lnTo>
                              <a:lnTo>
                                <a:pt x="88519" y="0"/>
                              </a:lnTo>
                              <a:lnTo>
                                <a:pt x="0" y="0"/>
                              </a:lnTo>
                              <a:lnTo>
                                <a:pt x="0" y="116141"/>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90.743011pt;margin-top:139.811111pt;width:6.97pt;height:9.145pt;mso-position-horizontal-relative:page;mso-position-vertical-relative:paragraph;z-index:-25819648" id="docshape499"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77497344">
                <wp:simplePos x="0" y="0"/>
                <wp:positionH relativeFrom="page">
                  <wp:posOffset>4538636</wp:posOffset>
                </wp:positionH>
                <wp:positionV relativeFrom="paragraph">
                  <wp:posOffset>4052355</wp:posOffset>
                </wp:positionV>
                <wp:extent cx="88900" cy="11874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88900" cy="118745"/>
                        </a:xfrm>
                        <a:custGeom>
                          <a:avLst/>
                          <a:gdLst/>
                          <a:ahLst/>
                          <a:cxnLst/>
                          <a:rect l="l" t="t" r="r" b="b"/>
                          <a:pathLst>
                            <a:path w="88900" h="118745">
                              <a:moveTo>
                                <a:pt x="0" y="118275"/>
                              </a:moveTo>
                              <a:lnTo>
                                <a:pt x="88519" y="118275"/>
                              </a:lnTo>
                              <a:lnTo>
                                <a:pt x="8851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57.372986pt;margin-top:319.083099pt;width:6.97pt;height:9.313pt;mso-position-horizontal-relative:page;mso-position-vertical-relative:paragraph;z-index:-25819136" id="docshape500"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497856">
                <wp:simplePos x="0" y="0"/>
                <wp:positionH relativeFrom="page">
                  <wp:posOffset>5598350</wp:posOffset>
                </wp:positionH>
                <wp:positionV relativeFrom="paragraph">
                  <wp:posOffset>4052355</wp:posOffset>
                </wp:positionV>
                <wp:extent cx="88900" cy="118745"/>
                <wp:effectExtent l="0" t="0" r="0" b="0"/>
                <wp:wrapNone/>
                <wp:docPr id="661" name="Graphic 661"/>
                <wp:cNvGraphicFramePr>
                  <a:graphicFrameLocks/>
                </wp:cNvGraphicFramePr>
                <a:graphic>
                  <a:graphicData uri="http://schemas.microsoft.com/office/word/2010/wordprocessingShape">
                    <wps:wsp>
                      <wps:cNvPr id="661" name="Graphic 661"/>
                      <wps:cNvSpPr/>
                      <wps:spPr>
                        <a:xfrm>
                          <a:off x="0" y="0"/>
                          <a:ext cx="88900" cy="118745"/>
                        </a:xfrm>
                        <a:custGeom>
                          <a:avLst/>
                          <a:gdLst/>
                          <a:ahLst/>
                          <a:cxnLst/>
                          <a:rect l="l" t="t" r="r" b="b"/>
                          <a:pathLst>
                            <a:path w="88900" h="118745">
                              <a:moveTo>
                                <a:pt x="0" y="118275"/>
                              </a:moveTo>
                              <a:lnTo>
                                <a:pt x="88519" y="118275"/>
                              </a:lnTo>
                              <a:lnTo>
                                <a:pt x="8851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40.815002pt;margin-top:319.083099pt;width:6.97pt;height:9.313pt;mso-position-horizontal-relative:page;mso-position-vertical-relative:paragraph;z-index:-25818624" id="docshape501" filled="false" stroked="true" strokeweight="1pt" strokecolor="#00ff00">
                <v:stroke dashstyle="solid"/>
                <w10:wrap type="none"/>
              </v:rect>
            </w:pict>
          </mc:Fallback>
        </mc:AlternateContent>
      </w:r>
      <w:r>
        <w:rPr>
          <w:w w:val="90"/>
        </w:rPr>
        <w:t>Forex price forecasting has witnessed significant advancements in recent years, with </w:t>
      </w:r>
      <w:r>
        <w:rPr>
          <w:w w:val="90"/>
        </w:rPr>
        <w:t>researchers </w:t>
      </w:r>
      <w:r>
        <w:rPr>
          <w:spacing w:val="-2"/>
        </w:rPr>
        <w:t>exploring</w:t>
      </w:r>
      <w:r>
        <w:rPr>
          <w:spacing w:val="-8"/>
        </w:rPr>
        <w:t> </w:t>
      </w:r>
      <w:r>
        <w:rPr>
          <w:spacing w:val="-2"/>
        </w:rPr>
        <w:t>the</w:t>
      </w:r>
      <w:r>
        <w:rPr>
          <w:spacing w:val="-8"/>
        </w:rPr>
        <w:t> </w:t>
      </w:r>
      <w:r>
        <w:rPr>
          <w:spacing w:val="-2"/>
        </w:rPr>
        <w:t>integration</w:t>
      </w:r>
      <w:r>
        <w:rPr>
          <w:spacing w:val="-8"/>
        </w:rPr>
        <w:t> </w:t>
      </w:r>
      <w:r>
        <w:rPr>
          <w:spacing w:val="-2"/>
        </w:rPr>
        <w:t>of</w:t>
      </w:r>
      <w:r>
        <w:rPr>
          <w:spacing w:val="-8"/>
        </w:rPr>
        <w:t> </w:t>
      </w:r>
      <w:r>
        <w:rPr>
          <w:spacing w:val="-2"/>
        </w:rPr>
        <w:t>fundamental</w:t>
      </w:r>
      <w:r>
        <w:rPr>
          <w:spacing w:val="-8"/>
        </w:rPr>
        <w:t> </w:t>
      </w:r>
      <w:r>
        <w:rPr>
          <w:spacing w:val="-2"/>
        </w:rPr>
        <w:t>and</w:t>
      </w:r>
      <w:r>
        <w:rPr>
          <w:spacing w:val="-8"/>
        </w:rPr>
        <w:t> </w:t>
      </w:r>
      <w:r>
        <w:rPr>
          <w:spacing w:val="-2"/>
        </w:rPr>
        <w:t>technical</w:t>
      </w:r>
      <w:r>
        <w:rPr>
          <w:spacing w:val="-8"/>
        </w:rPr>
        <w:t> </w:t>
      </w:r>
      <w:r>
        <w:rPr>
          <w:spacing w:val="-2"/>
        </w:rPr>
        <w:t>analysis</w:t>
      </w:r>
      <w:r>
        <w:rPr>
          <w:spacing w:val="-8"/>
        </w:rPr>
        <w:t> </w:t>
      </w:r>
      <w:r>
        <w:rPr>
          <w:spacing w:val="-2"/>
        </w:rPr>
        <w:t>techniques.</w:t>
      </w:r>
      <w:r>
        <w:rPr>
          <w:spacing w:val="27"/>
        </w:rPr>
        <w:t> </w:t>
      </w:r>
      <w:r>
        <w:rPr>
          <w:spacing w:val="-2"/>
        </w:rPr>
        <w:t>This</w:t>
      </w:r>
      <w:r>
        <w:rPr>
          <w:spacing w:val="-8"/>
        </w:rPr>
        <w:t> </w:t>
      </w:r>
      <w:r>
        <w:rPr>
          <w:spacing w:val="-2"/>
        </w:rPr>
        <w:t>has</w:t>
      </w:r>
      <w:r>
        <w:rPr>
          <w:spacing w:val="-8"/>
        </w:rPr>
        <w:t> </w:t>
      </w:r>
      <w:r>
        <w:rPr>
          <w:spacing w:val="-2"/>
        </w:rPr>
        <w:t>led</w:t>
      </w:r>
      <w:r>
        <w:rPr>
          <w:spacing w:val="-8"/>
        </w:rPr>
        <w:t> </w:t>
      </w:r>
      <w:r>
        <w:rPr>
          <w:spacing w:val="-2"/>
        </w:rPr>
        <w:t>to the</w:t>
      </w:r>
      <w:r>
        <w:rPr>
          <w:spacing w:val="-10"/>
        </w:rPr>
        <w:t> </w:t>
      </w:r>
      <w:r>
        <w:rPr>
          <w:spacing w:val="-2"/>
        </w:rPr>
        <w:t>development</w:t>
      </w:r>
      <w:r>
        <w:rPr>
          <w:spacing w:val="-10"/>
        </w:rPr>
        <w:t> </w:t>
      </w:r>
      <w:r>
        <w:rPr>
          <w:spacing w:val="-2"/>
        </w:rPr>
        <w:t>of</w:t>
      </w:r>
      <w:r>
        <w:rPr>
          <w:spacing w:val="-10"/>
        </w:rPr>
        <w:t> </w:t>
      </w:r>
      <w:r>
        <w:rPr>
          <w:spacing w:val="-2"/>
        </w:rPr>
        <w:t>various</w:t>
      </w:r>
      <w:r>
        <w:rPr>
          <w:spacing w:val="-10"/>
        </w:rPr>
        <w:t> </w:t>
      </w:r>
      <w:r>
        <w:rPr>
          <w:spacing w:val="-2"/>
        </w:rPr>
        <w:t>ML</w:t>
      </w:r>
      <w:r>
        <w:rPr>
          <w:spacing w:val="-10"/>
        </w:rPr>
        <w:t> </w:t>
      </w:r>
      <w:r>
        <w:rPr>
          <w:spacing w:val="-2"/>
        </w:rPr>
        <w:t>and</w:t>
      </w:r>
      <w:r>
        <w:rPr>
          <w:spacing w:val="-10"/>
        </w:rPr>
        <w:t> </w:t>
      </w:r>
      <w:r>
        <w:rPr>
          <w:spacing w:val="-2"/>
        </w:rPr>
        <w:t>DL</w:t>
      </w:r>
      <w:r>
        <w:rPr>
          <w:spacing w:val="-10"/>
        </w:rPr>
        <w:t> </w:t>
      </w:r>
      <w:r>
        <w:rPr>
          <w:spacing w:val="-2"/>
        </w:rPr>
        <w:t>models</w:t>
      </w:r>
      <w:r>
        <w:rPr>
          <w:spacing w:val="-10"/>
        </w:rPr>
        <w:t> </w:t>
      </w:r>
      <w:r>
        <w:rPr>
          <w:spacing w:val="-2"/>
        </w:rPr>
        <w:t>to</w:t>
      </w:r>
      <w:r>
        <w:rPr>
          <w:spacing w:val="-10"/>
        </w:rPr>
        <w:t> </w:t>
      </w:r>
      <w:r>
        <w:rPr>
          <w:spacing w:val="-2"/>
        </w:rPr>
        <w:t>improve</w:t>
      </w:r>
      <w:r>
        <w:rPr>
          <w:spacing w:val="-10"/>
        </w:rPr>
        <w:t> </w:t>
      </w:r>
      <w:r>
        <w:rPr>
          <w:spacing w:val="-2"/>
        </w:rPr>
        <w:t>the</w:t>
      </w:r>
      <w:r>
        <w:rPr>
          <w:spacing w:val="-10"/>
        </w:rPr>
        <w:t> </w:t>
      </w:r>
      <w:r>
        <w:rPr>
          <w:spacing w:val="-2"/>
        </w:rPr>
        <w:t>understanding</w:t>
      </w:r>
      <w:r>
        <w:rPr>
          <w:spacing w:val="-10"/>
        </w:rPr>
        <w:t> </w:t>
      </w:r>
      <w:r>
        <w:rPr>
          <w:spacing w:val="-2"/>
        </w:rPr>
        <w:t>and</w:t>
      </w:r>
      <w:r>
        <w:rPr>
          <w:spacing w:val="-10"/>
        </w:rPr>
        <w:t> </w:t>
      </w:r>
      <w:r>
        <w:rPr>
          <w:spacing w:val="-2"/>
        </w:rPr>
        <w:t>forecast- </w:t>
      </w:r>
      <w:r>
        <w:rPr>
          <w:spacing w:val="-4"/>
        </w:rPr>
        <w:t>ing</w:t>
      </w:r>
      <w:r>
        <w:rPr>
          <w:spacing w:val="-10"/>
        </w:rPr>
        <w:t> </w:t>
      </w:r>
      <w:r>
        <w:rPr>
          <w:spacing w:val="-4"/>
        </w:rPr>
        <w:t>of</w:t>
      </w:r>
      <w:r>
        <w:rPr>
          <w:spacing w:val="-9"/>
        </w:rPr>
        <w:t> </w:t>
      </w:r>
      <w:r>
        <w:rPr>
          <w:spacing w:val="-4"/>
        </w:rPr>
        <w:t>market</w:t>
      </w:r>
      <w:r>
        <w:rPr>
          <w:spacing w:val="-9"/>
        </w:rPr>
        <w:t> </w:t>
      </w:r>
      <w:hyperlink w:history="true" w:anchor="_bookmark234">
        <w:r>
          <w:rPr>
            <w:spacing w:val="-4"/>
          </w:rPr>
          <w:t>trends[1],</w:t>
        </w:r>
      </w:hyperlink>
      <w:r>
        <w:rPr>
          <w:spacing w:val="-9"/>
        </w:rPr>
        <w:t> </w:t>
      </w:r>
      <w:hyperlink w:history="true" w:anchor="_bookmark235">
        <w:r>
          <w:rPr>
            <w:spacing w:val="-4"/>
          </w:rPr>
          <w:t>[2].</w:t>
        </w:r>
      </w:hyperlink>
      <w:r>
        <w:rPr>
          <w:spacing w:val="12"/>
        </w:rPr>
        <w:t> </w:t>
      </w:r>
      <w:r>
        <w:rPr>
          <w:spacing w:val="-4"/>
        </w:rPr>
        <w:t>Forex</w:t>
      </w:r>
      <w:r>
        <w:rPr>
          <w:spacing w:val="-10"/>
        </w:rPr>
        <w:t> </w:t>
      </w:r>
      <w:r>
        <w:rPr>
          <w:spacing w:val="-4"/>
        </w:rPr>
        <w:t>price</w:t>
      </w:r>
      <w:r>
        <w:rPr>
          <w:spacing w:val="-9"/>
        </w:rPr>
        <w:t> </w:t>
      </w:r>
      <w:r>
        <w:rPr>
          <w:spacing w:val="-4"/>
        </w:rPr>
        <w:t>forecasting</w:t>
      </w:r>
      <w:r>
        <w:rPr>
          <w:spacing w:val="-9"/>
        </w:rPr>
        <w:t> </w:t>
      </w:r>
      <w:r>
        <w:rPr>
          <w:spacing w:val="-4"/>
        </w:rPr>
        <w:t>has</w:t>
      </w:r>
      <w:r>
        <w:rPr>
          <w:spacing w:val="-9"/>
        </w:rPr>
        <w:t> </w:t>
      </w:r>
      <w:r>
        <w:rPr>
          <w:spacing w:val="-4"/>
        </w:rPr>
        <w:t>seen</w:t>
      </w:r>
      <w:r>
        <w:rPr>
          <w:spacing w:val="-10"/>
        </w:rPr>
        <w:t> </w:t>
      </w:r>
      <w:r>
        <w:rPr>
          <w:spacing w:val="-4"/>
        </w:rPr>
        <w:t>notable</w:t>
      </w:r>
      <w:r>
        <w:rPr>
          <w:spacing w:val="-9"/>
        </w:rPr>
        <w:t> </w:t>
      </w:r>
      <w:r>
        <w:rPr>
          <w:spacing w:val="-4"/>
        </w:rPr>
        <w:t>progress</w:t>
      </w:r>
      <w:r>
        <w:rPr>
          <w:spacing w:val="-9"/>
        </w:rPr>
        <w:t> </w:t>
      </w:r>
      <w:r>
        <w:rPr>
          <w:spacing w:val="-4"/>
        </w:rPr>
        <w:t>recently,</w:t>
      </w:r>
      <w:r>
        <w:rPr>
          <w:spacing w:val="-8"/>
        </w:rPr>
        <w:t> </w:t>
      </w:r>
      <w:r>
        <w:rPr>
          <w:spacing w:val="-4"/>
        </w:rPr>
        <w:t>with researchers</w:t>
      </w:r>
      <w:r>
        <w:rPr>
          <w:spacing w:val="-10"/>
        </w:rPr>
        <w:t> </w:t>
      </w:r>
      <w:r>
        <w:rPr>
          <w:spacing w:val="-4"/>
        </w:rPr>
        <w:t>integrating</w:t>
      </w:r>
      <w:r>
        <w:rPr>
          <w:spacing w:val="-9"/>
        </w:rPr>
        <w:t> </w:t>
      </w:r>
      <w:r>
        <w:rPr>
          <w:spacing w:val="-4"/>
        </w:rPr>
        <w:t>fundamental</w:t>
      </w:r>
      <w:r>
        <w:rPr>
          <w:spacing w:val="-9"/>
        </w:rPr>
        <w:t> </w:t>
      </w:r>
      <w:r>
        <w:rPr>
          <w:spacing w:val="-4"/>
        </w:rPr>
        <w:t>and</w:t>
      </w:r>
      <w:r>
        <w:rPr>
          <w:spacing w:val="-9"/>
        </w:rPr>
        <w:t> </w:t>
      </w:r>
      <w:r>
        <w:rPr>
          <w:spacing w:val="-4"/>
        </w:rPr>
        <w:t>technical</w:t>
      </w:r>
      <w:r>
        <w:rPr>
          <w:spacing w:val="-10"/>
        </w:rPr>
        <w:t> </w:t>
      </w:r>
      <w:r>
        <w:rPr>
          <w:spacing w:val="-4"/>
        </w:rPr>
        <w:t>analysis</w:t>
      </w:r>
      <w:r>
        <w:rPr>
          <w:spacing w:val="-9"/>
        </w:rPr>
        <w:t> </w:t>
      </w:r>
      <w:r>
        <w:rPr>
          <w:spacing w:val="-4"/>
        </w:rPr>
        <w:t>techniques.</w:t>
      </w:r>
      <w:r>
        <w:rPr>
          <w:spacing w:val="-9"/>
        </w:rPr>
        <w:t> </w:t>
      </w:r>
      <w:r>
        <w:rPr>
          <w:spacing w:val="-4"/>
        </w:rPr>
        <w:t>For</w:t>
      </w:r>
      <w:r>
        <w:rPr>
          <w:spacing w:val="-9"/>
        </w:rPr>
        <w:t> </w:t>
      </w:r>
      <w:r>
        <w:rPr>
          <w:spacing w:val="-4"/>
        </w:rPr>
        <w:t>instance,</w:t>
      </w:r>
      <w:r>
        <w:rPr>
          <w:spacing w:val="-9"/>
        </w:rPr>
        <w:t> </w:t>
      </w:r>
      <w:r>
        <w:rPr>
          <w:spacing w:val="-4"/>
        </w:rPr>
        <w:t>a</w:t>
      </w:r>
      <w:r>
        <w:rPr>
          <w:spacing w:val="-10"/>
        </w:rPr>
        <w:t> </w:t>
      </w:r>
      <w:r>
        <w:rPr>
          <w:spacing w:val="-4"/>
        </w:rPr>
        <w:t>study </w:t>
      </w:r>
      <w:r>
        <w:rPr>
          <w:spacing w:val="-8"/>
        </w:rPr>
        <w:t>presented</w:t>
      </w:r>
      <w:r>
        <w:rPr/>
        <w:t> </w:t>
      </w:r>
      <w:r>
        <w:rPr>
          <w:spacing w:val="-8"/>
        </w:rPr>
        <w:t>a</w:t>
      </w:r>
      <w:r>
        <w:rPr/>
        <w:t> </w:t>
      </w:r>
      <w:r>
        <w:rPr>
          <w:spacing w:val="-8"/>
        </w:rPr>
        <w:t>deep</w:t>
      </w:r>
      <w:r>
        <w:rPr/>
        <w:t> </w:t>
      </w:r>
      <w:r>
        <w:rPr>
          <w:spacing w:val="-8"/>
        </w:rPr>
        <w:t>recurrent</w:t>
      </w:r>
      <w:r>
        <w:rPr/>
        <w:t> </w:t>
      </w:r>
      <w:r>
        <w:rPr>
          <w:spacing w:val="-8"/>
        </w:rPr>
        <w:t>neural</w:t>
      </w:r>
      <w:r>
        <w:rPr/>
        <w:t> </w:t>
      </w:r>
      <w:r>
        <w:rPr>
          <w:spacing w:val="-8"/>
        </w:rPr>
        <w:t>network</w:t>
      </w:r>
      <w:r>
        <w:rPr/>
        <w:t> </w:t>
      </w:r>
      <w:r>
        <w:rPr>
          <w:spacing w:val="-8"/>
        </w:rPr>
        <w:t>model</w:t>
      </w:r>
      <w:r>
        <w:rPr/>
        <w:t> </w:t>
      </w:r>
      <w:r>
        <w:rPr>
          <w:spacing w:val="-8"/>
        </w:rPr>
        <w:t>incorporating</w:t>
      </w:r>
      <w:r>
        <w:rPr/>
        <w:t> </w:t>
      </w:r>
      <w:r>
        <w:rPr>
          <w:spacing w:val="-8"/>
        </w:rPr>
        <w:t>technical</w:t>
      </w:r>
      <w:r>
        <w:rPr/>
        <w:t> </w:t>
      </w:r>
      <w:r>
        <w:rPr>
          <w:spacing w:val="-8"/>
        </w:rPr>
        <w:t>indicators</w:t>
      </w:r>
      <w:r>
        <w:rPr/>
        <w:t> </w:t>
      </w:r>
      <w:r>
        <w:rPr>
          <w:spacing w:val="-8"/>
        </w:rPr>
        <w:t>for</w:t>
      </w:r>
      <w:r>
        <w:rPr/>
        <w:t> </w:t>
      </w:r>
      <w:r>
        <w:rPr>
          <w:spacing w:val="-8"/>
        </w:rPr>
        <w:t>forex </w:t>
      </w:r>
      <w:r>
        <w:rPr>
          <w:spacing w:val="-6"/>
        </w:rPr>
        <w:t>exchange</w:t>
      </w:r>
      <w:r>
        <w:rPr>
          <w:spacing w:val="-8"/>
        </w:rPr>
        <w:t> </w:t>
      </w:r>
      <w:r>
        <w:rPr>
          <w:spacing w:val="-6"/>
        </w:rPr>
        <w:t>rate</w:t>
      </w:r>
      <w:r>
        <w:rPr>
          <w:spacing w:val="-7"/>
        </w:rPr>
        <w:t> </w:t>
      </w:r>
      <w:hyperlink w:history="true" w:anchor="_bookmark236">
        <w:r>
          <w:rPr>
            <w:spacing w:val="-6"/>
          </w:rPr>
          <w:t>forecasting[3].</w:t>
        </w:r>
      </w:hyperlink>
      <w:r>
        <w:rPr>
          <w:spacing w:val="-2"/>
        </w:rPr>
        <w:t> </w:t>
      </w:r>
      <w:r>
        <w:rPr>
          <w:spacing w:val="-6"/>
        </w:rPr>
        <w:t>Another</w:t>
      </w:r>
      <w:r>
        <w:rPr>
          <w:spacing w:val="-7"/>
        </w:rPr>
        <w:t> </w:t>
      </w:r>
      <w:r>
        <w:rPr>
          <w:spacing w:val="-6"/>
        </w:rPr>
        <w:t>research</w:t>
      </w:r>
      <w:r>
        <w:rPr>
          <w:spacing w:val="-7"/>
        </w:rPr>
        <w:t> </w:t>
      </w:r>
      <w:r>
        <w:rPr>
          <w:spacing w:val="-6"/>
        </w:rPr>
        <w:t>proposed</w:t>
      </w:r>
      <w:r>
        <w:rPr>
          <w:spacing w:val="-7"/>
        </w:rPr>
        <w:t> </w:t>
      </w:r>
      <w:r>
        <w:rPr>
          <w:spacing w:val="-6"/>
        </w:rPr>
        <w:t>a</w:t>
      </w:r>
      <w:r>
        <w:rPr>
          <w:spacing w:val="-7"/>
        </w:rPr>
        <w:t> </w:t>
      </w:r>
      <w:r>
        <w:rPr>
          <w:spacing w:val="-6"/>
        </w:rPr>
        <w:t>deep</w:t>
      </w:r>
      <w:r>
        <w:rPr>
          <w:spacing w:val="-8"/>
        </w:rPr>
        <w:t> </w:t>
      </w:r>
      <w:r>
        <w:rPr>
          <w:spacing w:val="-6"/>
        </w:rPr>
        <w:t>learning</w:t>
      </w:r>
      <w:r>
        <w:rPr>
          <w:spacing w:val="-7"/>
        </w:rPr>
        <w:t> </w:t>
      </w:r>
      <w:r>
        <w:rPr>
          <w:spacing w:val="-6"/>
        </w:rPr>
        <w:t>ensemble</w:t>
      </w:r>
      <w:r>
        <w:rPr>
          <w:spacing w:val="-7"/>
        </w:rPr>
        <w:t> </w:t>
      </w:r>
      <w:r>
        <w:rPr>
          <w:spacing w:val="-6"/>
        </w:rPr>
        <w:t>model</w:t>
      </w:r>
      <w:r>
        <w:rPr>
          <w:spacing w:val="-7"/>
        </w:rPr>
        <w:t> </w:t>
      </w:r>
      <w:r>
        <w:rPr>
          <w:spacing w:val="-6"/>
        </w:rPr>
        <w:t>for </w:t>
      </w:r>
      <w:r>
        <w:rPr>
          <w:spacing w:val="-4"/>
        </w:rPr>
        <w:t>financial</w:t>
      </w:r>
      <w:r>
        <w:rPr>
          <w:spacing w:val="-10"/>
        </w:rPr>
        <w:t> </w:t>
      </w:r>
      <w:r>
        <w:rPr>
          <w:spacing w:val="-4"/>
        </w:rPr>
        <w:t>time</w:t>
      </w:r>
      <w:r>
        <w:rPr>
          <w:spacing w:val="-9"/>
        </w:rPr>
        <w:t> </w:t>
      </w:r>
      <w:r>
        <w:rPr>
          <w:spacing w:val="-4"/>
        </w:rPr>
        <w:t>series</w:t>
      </w:r>
      <w:r>
        <w:rPr>
          <w:spacing w:val="-9"/>
        </w:rPr>
        <w:t> </w:t>
      </w:r>
      <w:r>
        <w:rPr>
          <w:spacing w:val="-4"/>
        </w:rPr>
        <w:t>forecasting</w:t>
      </w:r>
      <w:r>
        <w:rPr>
          <w:spacing w:val="-9"/>
        </w:rPr>
        <w:t> </w:t>
      </w:r>
      <w:r>
        <w:rPr>
          <w:spacing w:val="-4"/>
        </w:rPr>
        <w:t>that</w:t>
      </w:r>
      <w:r>
        <w:rPr>
          <w:spacing w:val="-10"/>
        </w:rPr>
        <w:t> </w:t>
      </w:r>
      <w:r>
        <w:rPr>
          <w:spacing w:val="-4"/>
        </w:rPr>
        <w:t>integrates</w:t>
      </w:r>
      <w:r>
        <w:rPr>
          <w:spacing w:val="-9"/>
        </w:rPr>
        <w:t> </w:t>
      </w:r>
      <w:r>
        <w:rPr>
          <w:spacing w:val="-4"/>
        </w:rPr>
        <w:t>fundamental</w:t>
      </w:r>
      <w:r>
        <w:rPr>
          <w:spacing w:val="-9"/>
        </w:rPr>
        <w:t> </w:t>
      </w:r>
      <w:hyperlink w:history="true" w:anchor="_bookmark237">
        <w:r>
          <w:rPr>
            <w:spacing w:val="-4"/>
          </w:rPr>
          <w:t>data[4].</w:t>
        </w:r>
      </w:hyperlink>
      <w:r>
        <w:rPr>
          <w:spacing w:val="-8"/>
        </w:rPr>
        <w:t> </w:t>
      </w:r>
      <w:r>
        <w:rPr>
          <w:spacing w:val="-4"/>
        </w:rPr>
        <w:t>Despite</w:t>
      </w:r>
      <w:r>
        <w:rPr>
          <w:spacing w:val="-9"/>
        </w:rPr>
        <w:t> </w:t>
      </w:r>
      <w:r>
        <w:rPr>
          <w:spacing w:val="-4"/>
        </w:rPr>
        <w:t>these</w:t>
      </w:r>
      <w:r>
        <w:rPr>
          <w:spacing w:val="-10"/>
        </w:rPr>
        <w:t> </w:t>
      </w:r>
      <w:r>
        <w:rPr>
          <w:spacing w:val="-4"/>
        </w:rPr>
        <w:t>advance- ments,</w:t>
      </w:r>
      <w:r>
        <w:rPr>
          <w:spacing w:val="-10"/>
        </w:rPr>
        <w:t> </w:t>
      </w:r>
      <w:r>
        <w:rPr>
          <w:spacing w:val="-4"/>
        </w:rPr>
        <w:t>challenges</w:t>
      </w:r>
      <w:r>
        <w:rPr>
          <w:spacing w:val="-9"/>
        </w:rPr>
        <w:t> </w:t>
      </w:r>
      <w:r>
        <w:rPr>
          <w:spacing w:val="-4"/>
        </w:rPr>
        <w:t>in</w:t>
      </w:r>
      <w:r>
        <w:rPr>
          <w:spacing w:val="-9"/>
        </w:rPr>
        <w:t> </w:t>
      </w:r>
      <w:r>
        <w:rPr>
          <w:spacing w:val="-4"/>
        </w:rPr>
        <w:t>forex</w:t>
      </w:r>
      <w:r>
        <w:rPr>
          <w:spacing w:val="-9"/>
        </w:rPr>
        <w:t> </w:t>
      </w:r>
      <w:r>
        <w:rPr>
          <w:spacing w:val="-4"/>
        </w:rPr>
        <w:t>price</w:t>
      </w:r>
      <w:r>
        <w:rPr>
          <w:spacing w:val="-10"/>
        </w:rPr>
        <w:t> </w:t>
      </w:r>
      <w:r>
        <w:rPr>
          <w:spacing w:val="-4"/>
        </w:rPr>
        <w:t>forecasting</w:t>
      </w:r>
      <w:r>
        <w:rPr>
          <w:spacing w:val="-9"/>
        </w:rPr>
        <w:t> </w:t>
      </w:r>
      <w:r>
        <w:rPr>
          <w:spacing w:val="-4"/>
        </w:rPr>
        <w:t>still</w:t>
      </w:r>
      <w:r>
        <w:rPr>
          <w:spacing w:val="-9"/>
        </w:rPr>
        <w:t> </w:t>
      </w:r>
      <w:r>
        <w:rPr>
          <w:spacing w:val="-4"/>
        </w:rPr>
        <w:t>need</w:t>
      </w:r>
      <w:r>
        <w:rPr>
          <w:spacing w:val="-9"/>
        </w:rPr>
        <w:t> </w:t>
      </w:r>
      <w:r>
        <w:rPr>
          <w:spacing w:val="-4"/>
        </w:rPr>
        <w:t>to</w:t>
      </w:r>
      <w:r>
        <w:rPr>
          <w:spacing w:val="-9"/>
        </w:rPr>
        <w:t> </w:t>
      </w:r>
      <w:r>
        <w:rPr>
          <w:spacing w:val="-4"/>
        </w:rPr>
        <w:t>be</w:t>
      </w:r>
      <w:r>
        <w:rPr>
          <w:spacing w:val="-10"/>
        </w:rPr>
        <w:t> </w:t>
      </w:r>
      <w:r>
        <w:rPr>
          <w:spacing w:val="-4"/>
        </w:rPr>
        <w:t>addressed,</w:t>
      </w:r>
      <w:r>
        <w:rPr>
          <w:spacing w:val="-9"/>
        </w:rPr>
        <w:t> </w:t>
      </w:r>
      <w:r>
        <w:rPr>
          <w:spacing w:val="-4"/>
        </w:rPr>
        <w:t>such</w:t>
      </w:r>
      <w:r>
        <w:rPr>
          <w:spacing w:val="-9"/>
        </w:rPr>
        <w:t> </w:t>
      </w:r>
      <w:r>
        <w:rPr>
          <w:spacing w:val="-4"/>
        </w:rPr>
        <w:t>as</w:t>
      </w:r>
      <w:r>
        <w:rPr>
          <w:spacing w:val="-9"/>
        </w:rPr>
        <w:t> </w:t>
      </w:r>
      <w:r>
        <w:rPr>
          <w:spacing w:val="-4"/>
        </w:rPr>
        <w:t>inherent</w:t>
      </w:r>
      <w:r>
        <w:rPr>
          <w:spacing w:val="-9"/>
        </w:rPr>
        <w:t> </w:t>
      </w:r>
      <w:r>
        <w:rPr>
          <w:spacing w:val="-4"/>
        </w:rPr>
        <w:t>noise </w:t>
      </w:r>
      <w:r>
        <w:rPr>
          <w:w w:val="90"/>
        </w:rPr>
        <w:t>and volatility in forex data, robust and adaptable models, and the necessity to produce accurate </w:t>
      </w:r>
      <w:r>
        <w:rPr>
          <w:spacing w:val="-4"/>
        </w:rPr>
        <w:t>predictions</w:t>
      </w:r>
      <w:r>
        <w:rPr>
          <w:spacing w:val="-6"/>
        </w:rPr>
        <w:t> </w:t>
      </w:r>
      <w:r>
        <w:rPr>
          <w:spacing w:val="-4"/>
        </w:rPr>
        <w:t>under</w:t>
      </w:r>
      <w:r>
        <w:rPr>
          <w:spacing w:val="-6"/>
        </w:rPr>
        <w:t> </w:t>
      </w:r>
      <w:r>
        <w:rPr>
          <w:spacing w:val="-4"/>
        </w:rPr>
        <w:t>diverse</w:t>
      </w:r>
      <w:r>
        <w:rPr>
          <w:spacing w:val="-6"/>
        </w:rPr>
        <w:t> </w:t>
      </w:r>
      <w:r>
        <w:rPr>
          <w:spacing w:val="-4"/>
        </w:rPr>
        <w:t>market</w:t>
      </w:r>
      <w:r>
        <w:rPr>
          <w:spacing w:val="-6"/>
        </w:rPr>
        <w:t> </w:t>
      </w:r>
      <w:r>
        <w:rPr>
          <w:spacing w:val="-4"/>
        </w:rPr>
        <w:t>conditions.</w:t>
      </w:r>
      <w:r>
        <w:rPr>
          <w:spacing w:val="31"/>
        </w:rPr>
        <w:t> </w:t>
      </w:r>
      <w:r>
        <w:rPr>
          <w:spacing w:val="-4"/>
        </w:rPr>
        <w:t>The</w:t>
      </w:r>
      <w:r>
        <w:rPr>
          <w:spacing w:val="-6"/>
        </w:rPr>
        <w:t> </w:t>
      </w:r>
      <w:r>
        <w:rPr>
          <w:spacing w:val="-4"/>
        </w:rPr>
        <w:t>primary</w:t>
      </w:r>
      <w:r>
        <w:rPr>
          <w:spacing w:val="-6"/>
        </w:rPr>
        <w:t> </w:t>
      </w:r>
      <w:r>
        <w:rPr>
          <w:spacing w:val="-4"/>
        </w:rPr>
        <w:t>motivation</w:t>
      </w:r>
      <w:r>
        <w:rPr>
          <w:spacing w:val="-6"/>
        </w:rPr>
        <w:t> </w:t>
      </w:r>
      <w:r>
        <w:rPr>
          <w:spacing w:val="-4"/>
        </w:rPr>
        <w:t>for</w:t>
      </w:r>
      <w:r>
        <w:rPr>
          <w:spacing w:val="-6"/>
        </w:rPr>
        <w:t> </w:t>
      </w:r>
      <w:r>
        <w:rPr>
          <w:spacing w:val="-4"/>
        </w:rPr>
        <w:t>this</w:t>
      </w:r>
      <w:r>
        <w:rPr>
          <w:spacing w:val="-6"/>
        </w:rPr>
        <w:t> </w:t>
      </w:r>
      <w:r>
        <w:rPr>
          <w:spacing w:val="-4"/>
        </w:rPr>
        <w:t>research</w:t>
      </w:r>
      <w:r>
        <w:rPr>
          <w:spacing w:val="-6"/>
        </w:rPr>
        <w:t> </w:t>
      </w:r>
      <w:r>
        <w:rPr>
          <w:spacing w:val="-4"/>
        </w:rPr>
        <w:t>is</w:t>
      </w:r>
      <w:r>
        <w:rPr>
          <w:spacing w:val="-6"/>
        </w:rPr>
        <w:t> </w:t>
      </w:r>
      <w:r>
        <w:rPr>
          <w:spacing w:val="-4"/>
        </w:rPr>
        <w:t>to </w:t>
      </w:r>
      <w:r>
        <w:rPr>
          <w:spacing w:val="-6"/>
        </w:rPr>
        <w:t>tackle these challenges.</w:t>
      </w:r>
      <w:r>
        <w:rPr>
          <w:spacing w:val="26"/>
        </w:rPr>
        <w:t> </w:t>
      </w:r>
      <w:r>
        <w:rPr>
          <w:spacing w:val="-6"/>
        </w:rPr>
        <w:t>These studies highlight the growing interest in merging fundamental </w:t>
      </w:r>
      <w:r>
        <w:rPr>
          <w:spacing w:val="-4"/>
        </w:rPr>
        <w:t>and</w:t>
      </w:r>
      <w:r>
        <w:rPr>
          <w:spacing w:val="-10"/>
        </w:rPr>
        <w:t> </w:t>
      </w:r>
      <w:r>
        <w:rPr>
          <w:spacing w:val="-4"/>
        </w:rPr>
        <w:t>technical</w:t>
      </w:r>
      <w:r>
        <w:rPr>
          <w:spacing w:val="-9"/>
        </w:rPr>
        <w:t> </w:t>
      </w:r>
      <w:r>
        <w:rPr>
          <w:spacing w:val="-4"/>
        </w:rPr>
        <w:t>analysis</w:t>
      </w:r>
      <w:r>
        <w:rPr>
          <w:spacing w:val="-9"/>
        </w:rPr>
        <w:t> </w:t>
      </w:r>
      <w:r>
        <w:rPr>
          <w:spacing w:val="-4"/>
        </w:rPr>
        <w:t>to</w:t>
      </w:r>
      <w:r>
        <w:rPr>
          <w:spacing w:val="-9"/>
        </w:rPr>
        <w:t> </w:t>
      </w:r>
      <w:r>
        <w:rPr>
          <w:spacing w:val="-4"/>
        </w:rPr>
        <w:t>improve</w:t>
      </w:r>
      <w:r>
        <w:rPr>
          <w:spacing w:val="-10"/>
        </w:rPr>
        <w:t> </w:t>
      </w:r>
      <w:r>
        <w:rPr>
          <w:spacing w:val="-4"/>
        </w:rPr>
        <w:t>forex</w:t>
      </w:r>
      <w:r>
        <w:rPr>
          <w:spacing w:val="-9"/>
        </w:rPr>
        <w:t> </w:t>
      </w:r>
      <w:r>
        <w:rPr>
          <w:spacing w:val="-4"/>
        </w:rPr>
        <w:t>price</w:t>
      </w:r>
      <w:r>
        <w:rPr>
          <w:spacing w:val="-9"/>
        </w:rPr>
        <w:t> </w:t>
      </w:r>
      <w:r>
        <w:rPr>
          <w:spacing w:val="-4"/>
        </w:rPr>
        <w:t>predictions.</w:t>
      </w:r>
      <w:r>
        <w:rPr>
          <w:spacing w:val="16"/>
        </w:rPr>
        <w:t> </w:t>
      </w:r>
      <w:r>
        <w:rPr>
          <w:spacing w:val="-4"/>
        </w:rPr>
        <w:t>This</w:t>
      </w:r>
      <w:r>
        <w:rPr>
          <w:spacing w:val="-10"/>
        </w:rPr>
        <w:t> </w:t>
      </w:r>
      <w:r>
        <w:rPr>
          <w:spacing w:val="-4"/>
        </w:rPr>
        <w:t>research</w:t>
      </w:r>
      <w:r>
        <w:rPr>
          <w:spacing w:val="-9"/>
        </w:rPr>
        <w:t> </w:t>
      </w:r>
      <w:r>
        <w:rPr>
          <w:spacing w:val="-4"/>
        </w:rPr>
        <w:t>seeks</w:t>
      </w:r>
      <w:r>
        <w:rPr>
          <w:spacing w:val="-9"/>
        </w:rPr>
        <w:t> </w:t>
      </w:r>
      <w:r>
        <w:rPr>
          <w:spacing w:val="-4"/>
        </w:rPr>
        <w:t>to</w:t>
      </w:r>
      <w:r>
        <w:rPr>
          <w:spacing w:val="-9"/>
        </w:rPr>
        <w:t> </w:t>
      </w:r>
      <w:r>
        <w:rPr>
          <w:spacing w:val="-4"/>
        </w:rPr>
        <w:t>address</w:t>
      </w:r>
      <w:r>
        <w:rPr>
          <w:spacing w:val="-10"/>
        </w:rPr>
        <w:t> </w:t>
      </w:r>
      <w:r>
        <w:rPr>
          <w:spacing w:val="-4"/>
        </w:rPr>
        <w:t>the </w:t>
      </w:r>
      <w:r>
        <w:rPr>
          <w:spacing w:val="-6"/>
        </w:rPr>
        <w:t>limitations of using either fundamental or technical analysis alone for forex price forecasting. </w:t>
      </w:r>
      <w:r>
        <w:rPr/>
        <w:t>The</w:t>
      </w:r>
      <w:r>
        <w:rPr>
          <w:spacing w:val="-4"/>
        </w:rPr>
        <w:t> </w:t>
      </w:r>
      <w:r>
        <w:rPr/>
        <w:t>hybrid</w:t>
      </w:r>
      <w:r>
        <w:rPr>
          <w:spacing w:val="-4"/>
        </w:rPr>
        <w:t> </w:t>
      </w:r>
      <w:r>
        <w:rPr/>
        <w:t>LSTM</w:t>
      </w:r>
      <w:r>
        <w:rPr>
          <w:spacing w:val="-4"/>
        </w:rPr>
        <w:t> </w:t>
      </w:r>
      <w:r>
        <w:rPr/>
        <w:t>ensemble</w:t>
      </w:r>
      <w:r>
        <w:rPr>
          <w:spacing w:val="-4"/>
        </w:rPr>
        <w:t> </w:t>
      </w:r>
      <w:r>
        <w:rPr/>
        <w:t>model</w:t>
      </w:r>
      <w:r>
        <w:rPr>
          <w:spacing w:val="-4"/>
        </w:rPr>
        <w:t> </w:t>
      </w:r>
      <w:r>
        <w:rPr/>
        <w:t>is</w:t>
      </w:r>
      <w:r>
        <w:rPr>
          <w:spacing w:val="-4"/>
        </w:rPr>
        <w:t> </w:t>
      </w:r>
      <w:r>
        <w:rPr/>
        <w:t>developed</w:t>
      </w:r>
      <w:r>
        <w:rPr>
          <w:spacing w:val="-4"/>
        </w:rPr>
        <w:t> </w:t>
      </w:r>
      <w:r>
        <w:rPr/>
        <w:t>to</w:t>
      </w:r>
      <w:r>
        <w:rPr>
          <w:spacing w:val="-4"/>
        </w:rPr>
        <w:t> </w:t>
      </w:r>
      <w:r>
        <w:rPr/>
        <w:t>capture</w:t>
      </w:r>
      <w:r>
        <w:rPr>
          <w:spacing w:val="-4"/>
        </w:rPr>
        <w:t> </w:t>
      </w:r>
      <w:r>
        <w:rPr/>
        <w:t>a</w:t>
      </w:r>
      <w:r>
        <w:rPr>
          <w:spacing w:val="-4"/>
        </w:rPr>
        <w:t> </w:t>
      </w:r>
      <w:r>
        <w:rPr/>
        <w:t>more</w:t>
      </w:r>
      <w:r>
        <w:rPr>
          <w:spacing w:val="-4"/>
        </w:rPr>
        <w:t> </w:t>
      </w:r>
      <w:r>
        <w:rPr/>
        <w:t>complete</w:t>
      </w:r>
      <w:r>
        <w:rPr>
          <w:spacing w:val="-4"/>
        </w:rPr>
        <w:t> </w:t>
      </w:r>
      <w:r>
        <w:rPr/>
        <w:t>view</w:t>
      </w:r>
      <w:r>
        <w:rPr>
          <w:spacing w:val="-4"/>
        </w:rPr>
        <w:t> </w:t>
      </w:r>
      <w:r>
        <w:rPr/>
        <w:t>of</w:t>
      </w:r>
      <w:r>
        <w:rPr>
          <w:spacing w:val="-4"/>
        </w:rPr>
        <w:t> </w:t>
      </w:r>
      <w:r>
        <w:rPr/>
        <w:t>mar- </w:t>
      </w:r>
      <w:r>
        <w:rPr>
          <w:w w:val="90"/>
        </w:rPr>
        <w:t>ket dynamics and provide more accurate predictions by integrating fundamental and technical </w:t>
      </w:r>
      <w:r>
        <w:rPr>
          <w:spacing w:val="-2"/>
        </w:rPr>
        <w:t>analysis.</w:t>
      </w:r>
      <w:r>
        <w:rPr>
          <w:spacing w:val="17"/>
        </w:rPr>
        <w:t> </w:t>
      </w:r>
      <w:r>
        <w:rPr>
          <w:spacing w:val="-2"/>
        </w:rPr>
        <w:t>One</w:t>
      </w:r>
      <w:r>
        <w:rPr>
          <w:spacing w:val="-9"/>
        </w:rPr>
        <w:t> </w:t>
      </w:r>
      <w:r>
        <w:rPr>
          <w:spacing w:val="-2"/>
        </w:rPr>
        <w:t>study</w:t>
      </w:r>
      <w:r>
        <w:rPr>
          <w:spacing w:val="-9"/>
        </w:rPr>
        <w:t> </w:t>
      </w:r>
      <w:r>
        <w:rPr>
          <w:spacing w:val="-2"/>
        </w:rPr>
        <w:t>employed</w:t>
      </w:r>
      <w:r>
        <w:rPr>
          <w:spacing w:val="-9"/>
        </w:rPr>
        <w:t> </w:t>
      </w:r>
      <w:r>
        <w:rPr>
          <w:spacing w:val="-2"/>
        </w:rPr>
        <w:t>a</w:t>
      </w:r>
      <w:r>
        <w:rPr>
          <w:spacing w:val="-9"/>
        </w:rPr>
        <w:t> </w:t>
      </w:r>
      <w:r>
        <w:rPr>
          <w:spacing w:val="-2"/>
        </w:rPr>
        <w:t>hybrid</w:t>
      </w:r>
      <w:r>
        <w:rPr>
          <w:spacing w:val="-9"/>
        </w:rPr>
        <w:t> </w:t>
      </w:r>
      <w:r>
        <w:rPr>
          <w:spacing w:val="-2"/>
        </w:rPr>
        <w:t>LSTM</w:t>
      </w:r>
      <w:r>
        <w:rPr>
          <w:spacing w:val="-9"/>
        </w:rPr>
        <w:t> </w:t>
      </w:r>
      <w:r>
        <w:rPr>
          <w:spacing w:val="-2"/>
        </w:rPr>
        <w:t>model</w:t>
      </w:r>
      <w:r>
        <w:rPr>
          <w:spacing w:val="-9"/>
        </w:rPr>
        <w:t> </w:t>
      </w:r>
      <w:r>
        <w:rPr>
          <w:spacing w:val="-2"/>
        </w:rPr>
        <w:t>with</w:t>
      </w:r>
      <w:r>
        <w:rPr>
          <w:spacing w:val="-9"/>
        </w:rPr>
        <w:t> </w:t>
      </w:r>
      <w:r>
        <w:rPr>
          <w:spacing w:val="-2"/>
        </w:rPr>
        <w:t>technical</w:t>
      </w:r>
      <w:r>
        <w:rPr>
          <w:spacing w:val="-9"/>
        </w:rPr>
        <w:t> </w:t>
      </w:r>
      <w:r>
        <w:rPr>
          <w:spacing w:val="-2"/>
        </w:rPr>
        <w:t>and</w:t>
      </w:r>
      <w:r>
        <w:rPr>
          <w:spacing w:val="-9"/>
        </w:rPr>
        <w:t> </w:t>
      </w:r>
      <w:r>
        <w:rPr>
          <w:spacing w:val="-2"/>
        </w:rPr>
        <w:t>macroeconomic</w:t>
      </w:r>
      <w:r>
        <w:rPr>
          <w:spacing w:val="-9"/>
        </w:rPr>
        <w:t> </w:t>
      </w:r>
      <w:r>
        <w:rPr>
          <w:spacing w:val="-2"/>
        </w:rPr>
        <w:t>in- </w:t>
      </w:r>
      <w:r>
        <w:rPr>
          <w:spacing w:val="-6"/>
        </w:rPr>
        <w:t>dicators to forecast the directional movement of forex </w:t>
      </w:r>
      <w:hyperlink w:history="true" w:anchor="_bookmark238">
        <w:r>
          <w:rPr>
            <w:spacing w:val="-6"/>
          </w:rPr>
          <w:t>data[5].</w:t>
        </w:r>
      </w:hyperlink>
      <w:r>
        <w:rPr>
          <w:spacing w:val="14"/>
        </w:rPr>
        <w:t> </w:t>
      </w:r>
      <w:r>
        <w:rPr>
          <w:spacing w:val="-6"/>
        </w:rPr>
        <w:t>Ahmed et </w:t>
      </w:r>
      <w:hyperlink w:history="true" w:anchor="_bookmark239">
        <w:r>
          <w:rPr>
            <w:spacing w:val="-6"/>
          </w:rPr>
          <w:t>al.[6],</w:t>
        </w:r>
      </w:hyperlink>
      <w:r>
        <w:rPr>
          <w:spacing w:val="-6"/>
        </w:rPr>
        <w:t> introduced an innovative prediction system using a Forex Loss Function to integrate fundamental and tech- nical factors.</w:t>
      </w:r>
      <w:r>
        <w:rPr>
          <w:spacing w:val="18"/>
        </w:rPr>
        <w:t> </w:t>
      </w:r>
      <w:r>
        <w:rPr>
          <w:spacing w:val="-6"/>
        </w:rPr>
        <w:t>These studies highlight the potential benefits of combining multiple elements to </w:t>
      </w:r>
      <w:r>
        <w:rPr/>
        <w:t>improve</w:t>
      </w:r>
      <w:r>
        <w:rPr>
          <w:spacing w:val="-14"/>
        </w:rPr>
        <w:t> </w:t>
      </w:r>
      <w:r>
        <w:rPr/>
        <w:t>forecasting</w:t>
      </w:r>
      <w:r>
        <w:rPr>
          <w:spacing w:val="-13"/>
        </w:rPr>
        <w:t> </w:t>
      </w:r>
      <w:r>
        <w:rPr/>
        <w:t>accuracy.</w:t>
      </w:r>
    </w:p>
    <w:p>
      <w:pPr>
        <w:pStyle w:val="BodyText"/>
        <w:spacing w:line="304" w:lineRule="auto" w:before="25"/>
        <w:ind w:left="23" w:right="1013" w:firstLine="720"/>
        <w:jc w:val="both"/>
      </w:pPr>
      <w:r>
        <w:rPr>
          <w:w w:val="90"/>
        </w:rPr>
        <w:t>Despite extensive research in forex prediction, there still needs to be more, particularly</w:t>
      </w:r>
      <w:r>
        <w:rPr>
          <w:spacing w:val="80"/>
          <w:w w:val="150"/>
        </w:rPr>
        <w:t> </w:t>
      </w:r>
      <w:r>
        <w:rPr>
          <w:spacing w:val="-2"/>
        </w:rPr>
        <w:t>in</w:t>
      </w:r>
      <w:r>
        <w:rPr>
          <w:spacing w:val="-12"/>
        </w:rPr>
        <w:t> </w:t>
      </w:r>
      <w:r>
        <w:rPr>
          <w:spacing w:val="-2"/>
        </w:rPr>
        <w:t>integrating</w:t>
      </w:r>
      <w:r>
        <w:rPr>
          <w:spacing w:val="-11"/>
        </w:rPr>
        <w:t> </w:t>
      </w:r>
      <w:r>
        <w:rPr>
          <w:spacing w:val="-2"/>
        </w:rPr>
        <w:t>multiple</w:t>
      </w:r>
      <w:r>
        <w:rPr>
          <w:spacing w:val="-11"/>
        </w:rPr>
        <w:t> </w:t>
      </w:r>
      <w:r>
        <w:rPr>
          <w:spacing w:val="-2"/>
        </w:rPr>
        <w:t>data</w:t>
      </w:r>
      <w:r>
        <w:rPr>
          <w:spacing w:val="-11"/>
        </w:rPr>
        <w:t> </w:t>
      </w:r>
      <w:r>
        <w:rPr>
          <w:spacing w:val="-2"/>
        </w:rPr>
        <w:t>sources</w:t>
      </w:r>
      <w:r>
        <w:rPr>
          <w:spacing w:val="-12"/>
        </w:rPr>
        <w:t> </w:t>
      </w:r>
      <w:r>
        <w:rPr>
          <w:spacing w:val="-2"/>
        </w:rPr>
        <w:t>such</w:t>
      </w:r>
      <w:r>
        <w:rPr>
          <w:spacing w:val="-11"/>
        </w:rPr>
        <w:t> </w:t>
      </w:r>
      <w:r>
        <w:rPr>
          <w:spacing w:val="-2"/>
        </w:rPr>
        <w:t>as</w:t>
      </w:r>
      <w:r>
        <w:rPr>
          <w:spacing w:val="-11"/>
        </w:rPr>
        <w:t> </w:t>
      </w:r>
      <w:r>
        <w:rPr>
          <w:spacing w:val="-2"/>
        </w:rPr>
        <w:t>technical</w:t>
      </w:r>
      <w:r>
        <w:rPr>
          <w:spacing w:val="-11"/>
        </w:rPr>
        <w:t> </w:t>
      </w:r>
      <w:r>
        <w:rPr>
          <w:spacing w:val="-2"/>
        </w:rPr>
        <w:t>indicators,</w:t>
      </w:r>
      <w:r>
        <w:rPr>
          <w:spacing w:val="-11"/>
        </w:rPr>
        <w:t> </w:t>
      </w:r>
      <w:r>
        <w:rPr>
          <w:spacing w:val="-2"/>
        </w:rPr>
        <w:t>fundamental</w:t>
      </w:r>
      <w:r>
        <w:rPr>
          <w:spacing w:val="-12"/>
        </w:rPr>
        <w:t> </w:t>
      </w:r>
      <w:r>
        <w:rPr>
          <w:spacing w:val="-2"/>
        </w:rPr>
        <w:t>analysis,</w:t>
      </w:r>
      <w:r>
        <w:rPr>
          <w:spacing w:val="-11"/>
        </w:rPr>
        <w:t> </w:t>
      </w:r>
      <w:r>
        <w:rPr>
          <w:spacing w:val="-2"/>
        </w:rPr>
        <w:t>and sentiment</w:t>
      </w:r>
      <w:r>
        <w:rPr>
          <w:spacing w:val="-12"/>
        </w:rPr>
        <w:t> </w:t>
      </w:r>
      <w:r>
        <w:rPr>
          <w:spacing w:val="-2"/>
        </w:rPr>
        <w:t>analysis.</w:t>
      </w:r>
      <w:r>
        <w:rPr>
          <w:spacing w:val="3"/>
        </w:rPr>
        <w:t> </w:t>
      </w:r>
      <w:r>
        <w:rPr>
          <w:spacing w:val="-2"/>
        </w:rPr>
        <w:t>Existing</w:t>
      </w:r>
      <w:r>
        <w:rPr>
          <w:spacing w:val="-11"/>
        </w:rPr>
        <w:t> </w:t>
      </w:r>
      <w:r>
        <w:rPr>
          <w:spacing w:val="-2"/>
        </w:rPr>
        <w:t>studies</w:t>
      </w:r>
      <w:r>
        <w:rPr>
          <w:spacing w:val="-11"/>
        </w:rPr>
        <w:t> </w:t>
      </w:r>
      <w:r>
        <w:rPr>
          <w:spacing w:val="-2"/>
        </w:rPr>
        <w:t>often</w:t>
      </w:r>
      <w:r>
        <w:rPr>
          <w:spacing w:val="-11"/>
        </w:rPr>
        <w:t> </w:t>
      </w:r>
      <w:r>
        <w:rPr>
          <w:spacing w:val="-2"/>
        </w:rPr>
        <w:t>focus</w:t>
      </w:r>
      <w:r>
        <w:rPr>
          <w:spacing w:val="-11"/>
        </w:rPr>
        <w:t> </w:t>
      </w:r>
      <w:r>
        <w:rPr>
          <w:spacing w:val="-2"/>
        </w:rPr>
        <w:t>on</w:t>
      </w:r>
      <w:r>
        <w:rPr>
          <w:spacing w:val="-12"/>
        </w:rPr>
        <w:t> </w:t>
      </w:r>
      <w:r>
        <w:rPr>
          <w:spacing w:val="-2"/>
        </w:rPr>
        <w:t>more</w:t>
      </w:r>
      <w:r>
        <w:rPr>
          <w:spacing w:val="-11"/>
        </w:rPr>
        <w:t> </w:t>
      </w:r>
      <w:r>
        <w:rPr>
          <w:spacing w:val="-2"/>
        </w:rPr>
        <w:t>than</w:t>
      </w:r>
      <w:r>
        <w:rPr>
          <w:spacing w:val="-11"/>
        </w:rPr>
        <w:t> </w:t>
      </w:r>
      <w:r>
        <w:rPr>
          <w:spacing w:val="-2"/>
        </w:rPr>
        <w:t>one</w:t>
      </w:r>
      <w:r>
        <w:rPr>
          <w:spacing w:val="-11"/>
        </w:rPr>
        <w:t> </w:t>
      </w:r>
      <w:r>
        <w:rPr>
          <w:spacing w:val="-2"/>
        </w:rPr>
        <w:t>type</w:t>
      </w:r>
      <w:r>
        <w:rPr>
          <w:spacing w:val="-12"/>
        </w:rPr>
        <w:t> </w:t>
      </w:r>
      <w:r>
        <w:rPr>
          <w:spacing w:val="-2"/>
        </w:rPr>
        <w:t>of</w:t>
      </w:r>
      <w:r>
        <w:rPr>
          <w:spacing w:val="-11"/>
        </w:rPr>
        <w:t> </w:t>
      </w:r>
      <w:r>
        <w:rPr>
          <w:spacing w:val="-2"/>
        </w:rPr>
        <w:t>data,</w:t>
      </w:r>
      <w:r>
        <w:rPr>
          <w:spacing w:val="-10"/>
        </w:rPr>
        <w:t> </w:t>
      </w:r>
      <w:r>
        <w:rPr>
          <w:spacing w:val="-2"/>
        </w:rPr>
        <w:t>which</w:t>
      </w:r>
      <w:r>
        <w:rPr>
          <w:spacing w:val="-12"/>
        </w:rPr>
        <w:t> </w:t>
      </w:r>
      <w:r>
        <w:rPr>
          <w:spacing w:val="-2"/>
        </w:rPr>
        <w:t>limits </w:t>
      </w:r>
      <w:r>
        <w:rPr>
          <w:w w:val="90"/>
        </w:rPr>
        <w:t>their predictive accuracy and comprehensiveness.</w:t>
      </w:r>
      <w:r>
        <w:rPr>
          <w:spacing w:val="39"/>
        </w:rPr>
        <w:t> </w:t>
      </w:r>
      <w:r>
        <w:rPr>
          <w:w w:val="90"/>
        </w:rPr>
        <w:t>Predicting forex prices is inherently complex </w:t>
      </w:r>
      <w:r>
        <w:rPr>
          <w:spacing w:val="-4"/>
        </w:rPr>
        <w:t>due</w:t>
      </w:r>
      <w:r>
        <w:rPr>
          <w:spacing w:val="-10"/>
        </w:rPr>
        <w:t> </w:t>
      </w:r>
      <w:r>
        <w:rPr>
          <w:spacing w:val="-4"/>
        </w:rPr>
        <w:t>to</w:t>
      </w:r>
      <w:r>
        <w:rPr>
          <w:spacing w:val="-9"/>
        </w:rPr>
        <w:t> </w:t>
      </w:r>
      <w:r>
        <w:rPr>
          <w:spacing w:val="-4"/>
        </w:rPr>
        <w:t>the</w:t>
      </w:r>
      <w:r>
        <w:rPr>
          <w:spacing w:val="-9"/>
        </w:rPr>
        <w:t> </w:t>
      </w:r>
      <w:r>
        <w:rPr>
          <w:spacing w:val="-4"/>
        </w:rPr>
        <w:t>market’s</w:t>
      </w:r>
      <w:r>
        <w:rPr>
          <w:spacing w:val="-9"/>
        </w:rPr>
        <w:t> </w:t>
      </w:r>
      <w:r>
        <w:rPr>
          <w:spacing w:val="-4"/>
        </w:rPr>
        <w:t>high</w:t>
      </w:r>
      <w:r>
        <w:rPr>
          <w:spacing w:val="-10"/>
        </w:rPr>
        <w:t> </w:t>
      </w:r>
      <w:r>
        <w:rPr>
          <w:spacing w:val="-4"/>
        </w:rPr>
        <w:t>volatility</w:t>
      </w:r>
      <w:r>
        <w:rPr>
          <w:spacing w:val="-9"/>
        </w:rPr>
        <w:t> </w:t>
      </w:r>
      <w:r>
        <w:rPr>
          <w:spacing w:val="-4"/>
        </w:rPr>
        <w:t>and</w:t>
      </w:r>
      <w:r>
        <w:rPr>
          <w:spacing w:val="-9"/>
        </w:rPr>
        <w:t> </w:t>
      </w:r>
      <w:r>
        <w:rPr>
          <w:spacing w:val="-4"/>
        </w:rPr>
        <w:t>sensitivity</w:t>
      </w:r>
      <w:r>
        <w:rPr>
          <w:spacing w:val="-9"/>
        </w:rPr>
        <w:t> </w:t>
      </w:r>
      <w:r>
        <w:rPr>
          <w:spacing w:val="-4"/>
        </w:rPr>
        <w:t>to</w:t>
      </w:r>
      <w:r>
        <w:rPr>
          <w:spacing w:val="-9"/>
        </w:rPr>
        <w:t> </w:t>
      </w:r>
      <w:r>
        <w:rPr>
          <w:spacing w:val="-4"/>
        </w:rPr>
        <w:t>various</w:t>
      </w:r>
      <w:r>
        <w:rPr>
          <w:spacing w:val="-10"/>
        </w:rPr>
        <w:t> </w:t>
      </w:r>
      <w:r>
        <w:rPr>
          <w:spacing w:val="-4"/>
        </w:rPr>
        <w:t>economic</w:t>
      </w:r>
      <w:r>
        <w:rPr>
          <w:spacing w:val="-9"/>
        </w:rPr>
        <w:t> </w:t>
      </w:r>
      <w:r>
        <w:rPr>
          <w:spacing w:val="-4"/>
        </w:rPr>
        <w:t>indicators.</w:t>
      </w:r>
      <w:r>
        <w:rPr>
          <w:spacing w:val="-9"/>
        </w:rPr>
        <w:t> </w:t>
      </w:r>
      <w:r>
        <w:rPr>
          <w:spacing w:val="-4"/>
        </w:rPr>
        <w:t>Traditional </w:t>
      </w:r>
      <w:r>
        <w:rPr>
          <w:spacing w:val="-6"/>
        </w:rPr>
        <w:t>methods</w:t>
      </w:r>
      <w:r>
        <w:rPr>
          <w:spacing w:val="-6"/>
        </w:rPr>
        <w:t> often</w:t>
      </w:r>
      <w:r>
        <w:rPr>
          <w:spacing w:val="-6"/>
        </w:rPr>
        <w:t> need</w:t>
      </w:r>
      <w:r>
        <w:rPr>
          <w:spacing w:val="-6"/>
        </w:rPr>
        <w:t> to</w:t>
      </w:r>
      <w:r>
        <w:rPr>
          <w:spacing w:val="-6"/>
        </w:rPr>
        <w:t> capture</w:t>
      </w:r>
      <w:r>
        <w:rPr>
          <w:spacing w:val="-6"/>
        </w:rPr>
        <w:t> the</w:t>
      </w:r>
      <w:r>
        <w:rPr>
          <w:spacing w:val="-6"/>
        </w:rPr>
        <w:t> nuanced</w:t>
      </w:r>
      <w:r>
        <w:rPr>
          <w:spacing w:val="-6"/>
        </w:rPr>
        <w:t> influences</w:t>
      </w:r>
      <w:r>
        <w:rPr>
          <w:spacing w:val="-6"/>
        </w:rPr>
        <w:t> of</w:t>
      </w:r>
      <w:r>
        <w:rPr>
          <w:spacing w:val="-6"/>
        </w:rPr>
        <w:t> market</w:t>
      </w:r>
      <w:r>
        <w:rPr>
          <w:spacing w:val="-6"/>
        </w:rPr>
        <w:t> sentiment</w:t>
      </w:r>
      <w:r>
        <w:rPr>
          <w:spacing w:val="-6"/>
        </w:rPr>
        <w:t> and</w:t>
      </w:r>
      <w:r>
        <w:rPr>
          <w:spacing w:val="-6"/>
        </w:rPr>
        <w:t> fundamental </w:t>
      </w:r>
      <w:r>
        <w:rPr>
          <w:w w:val="90"/>
        </w:rPr>
        <w:t>economic conditions.</w:t>
      </w:r>
      <w:r>
        <w:rPr>
          <w:spacing w:val="40"/>
        </w:rPr>
        <w:t> </w:t>
      </w:r>
      <w:r>
        <w:rPr>
          <w:w w:val="90"/>
        </w:rPr>
        <w:t>Integrating sentiment analysis adds another layer of complexity and holds </w:t>
      </w:r>
      <w:r>
        <w:rPr>
          <w:spacing w:val="-4"/>
        </w:rPr>
        <w:t>the</w:t>
      </w:r>
      <w:r>
        <w:rPr>
          <w:spacing w:val="-8"/>
        </w:rPr>
        <w:t> </w:t>
      </w:r>
      <w:r>
        <w:rPr>
          <w:spacing w:val="-4"/>
        </w:rPr>
        <w:t>potential</w:t>
      </w:r>
      <w:r>
        <w:rPr>
          <w:spacing w:val="-8"/>
        </w:rPr>
        <w:t> </w:t>
      </w:r>
      <w:r>
        <w:rPr>
          <w:spacing w:val="-4"/>
        </w:rPr>
        <w:t>for</w:t>
      </w:r>
      <w:r>
        <w:rPr>
          <w:spacing w:val="-8"/>
        </w:rPr>
        <w:t> </w:t>
      </w:r>
      <w:r>
        <w:rPr>
          <w:spacing w:val="-4"/>
        </w:rPr>
        <w:t>more</w:t>
      </w:r>
      <w:r>
        <w:rPr>
          <w:spacing w:val="-8"/>
        </w:rPr>
        <w:t> </w:t>
      </w:r>
      <w:r>
        <w:rPr>
          <w:spacing w:val="-4"/>
        </w:rPr>
        <w:t>accurate</w:t>
      </w:r>
      <w:r>
        <w:rPr>
          <w:spacing w:val="-8"/>
        </w:rPr>
        <w:t> </w:t>
      </w:r>
      <w:r>
        <w:rPr>
          <w:spacing w:val="-4"/>
        </w:rPr>
        <w:t>and</w:t>
      </w:r>
      <w:r>
        <w:rPr>
          <w:spacing w:val="-8"/>
        </w:rPr>
        <w:t> </w:t>
      </w:r>
      <w:r>
        <w:rPr>
          <w:spacing w:val="-4"/>
        </w:rPr>
        <w:t>holistic</w:t>
      </w:r>
      <w:r>
        <w:rPr>
          <w:spacing w:val="-8"/>
        </w:rPr>
        <w:t> </w:t>
      </w:r>
      <w:r>
        <w:rPr>
          <w:spacing w:val="-4"/>
        </w:rPr>
        <w:t>predictions.</w:t>
      </w:r>
    </w:p>
    <w:p>
      <w:pPr>
        <w:pStyle w:val="BodyText"/>
        <w:spacing w:after="0" w:line="304" w:lineRule="auto"/>
        <w:jc w:val="both"/>
        <w:sectPr>
          <w:headerReference w:type="default" r:id="rId427"/>
          <w:footerReference w:type="default" r:id="rId428"/>
          <w:pgSz w:w="11910" w:h="16840"/>
          <w:pgMar w:header="0" w:footer="863" w:top="1360" w:bottom="1060" w:left="1417" w:right="425"/>
        </w:sectPr>
      </w:pPr>
    </w:p>
    <w:p>
      <w:pPr>
        <w:pStyle w:val="ListParagraph"/>
        <w:numPr>
          <w:ilvl w:val="1"/>
          <w:numId w:val="27"/>
        </w:numPr>
        <w:tabs>
          <w:tab w:pos="668" w:val="left" w:leader="none"/>
        </w:tabs>
        <w:spacing w:line="240" w:lineRule="auto" w:before="100" w:after="0"/>
        <w:ind w:left="668" w:right="0" w:hanging="645"/>
        <w:jc w:val="left"/>
        <w:rPr>
          <w:rFonts w:ascii="Times New Roman"/>
          <w:b/>
          <w:sz w:val="28"/>
        </w:rPr>
      </w:pPr>
      <w:bookmarkStart w:name="Goals" w:id="288"/>
      <w:bookmarkEnd w:id="288"/>
      <w:r>
        <w:rPr/>
      </w:r>
      <w:bookmarkStart w:name="_bookmark152" w:id="289"/>
      <w:bookmarkEnd w:id="289"/>
      <w:r>
        <w:rPr/>
      </w:r>
      <w:r>
        <w:rPr>
          <w:rFonts w:ascii="Times New Roman"/>
          <w:b/>
          <w:spacing w:val="-2"/>
          <w:sz w:val="28"/>
        </w:rPr>
        <w:t>Goals</w:t>
      </w:r>
    </w:p>
    <w:p>
      <w:pPr>
        <w:pStyle w:val="BodyText"/>
        <w:spacing w:line="304" w:lineRule="auto" w:before="231"/>
        <w:ind w:left="23" w:right="1013"/>
        <w:jc w:val="both"/>
      </w:pPr>
      <w:r>
        <w:rPr>
          <w:spacing w:val="-8"/>
        </w:rPr>
        <w:t>This</w:t>
      </w:r>
      <w:r>
        <w:rPr/>
        <w:t> </w:t>
      </w:r>
      <w:r>
        <w:rPr>
          <w:spacing w:val="-8"/>
        </w:rPr>
        <w:t>research</w:t>
      </w:r>
      <w:r>
        <w:rPr/>
        <w:t> </w:t>
      </w:r>
      <w:r>
        <w:rPr>
          <w:spacing w:val="-8"/>
        </w:rPr>
        <w:t>aims</w:t>
      </w:r>
      <w:r>
        <w:rPr/>
        <w:t> </w:t>
      </w:r>
      <w:r>
        <w:rPr>
          <w:spacing w:val="-8"/>
        </w:rPr>
        <w:t>to</w:t>
      </w:r>
      <w:r>
        <w:rPr/>
        <w:t> </w:t>
      </w:r>
      <w:r>
        <w:rPr>
          <w:spacing w:val="-8"/>
        </w:rPr>
        <w:t>improve</w:t>
      </w:r>
      <w:r>
        <w:rPr/>
        <w:t> </w:t>
      </w:r>
      <w:r>
        <w:rPr>
          <w:spacing w:val="-8"/>
        </w:rPr>
        <w:t>forex</w:t>
      </w:r>
      <w:r>
        <w:rPr/>
        <w:t> </w:t>
      </w:r>
      <w:r>
        <w:rPr>
          <w:spacing w:val="-8"/>
        </w:rPr>
        <w:t>price</w:t>
      </w:r>
      <w:r>
        <w:rPr/>
        <w:t> </w:t>
      </w:r>
      <w:r>
        <w:rPr>
          <w:spacing w:val="-8"/>
        </w:rPr>
        <w:t>prediction</w:t>
      </w:r>
      <w:r>
        <w:rPr/>
        <w:t> </w:t>
      </w:r>
      <w:r>
        <w:rPr>
          <w:spacing w:val="-8"/>
        </w:rPr>
        <w:t>by</w:t>
      </w:r>
      <w:r>
        <w:rPr/>
        <w:t> </w:t>
      </w:r>
      <w:r>
        <w:rPr>
          <w:spacing w:val="-8"/>
        </w:rPr>
        <w:t>developing</w:t>
      </w:r>
      <w:r>
        <w:rPr/>
        <w:t> </w:t>
      </w:r>
      <w:r>
        <w:rPr>
          <w:spacing w:val="-8"/>
        </w:rPr>
        <w:t>and</w:t>
      </w:r>
      <w:r>
        <w:rPr/>
        <w:t> </w:t>
      </w:r>
      <w:r>
        <w:rPr>
          <w:spacing w:val="-8"/>
        </w:rPr>
        <w:t>assessing</w:t>
      </w:r>
      <w:r>
        <w:rPr/>
        <w:t> </w:t>
      </w:r>
      <w:r>
        <w:rPr>
          <w:spacing w:val="-8"/>
        </w:rPr>
        <w:t>models</w:t>
      </w:r>
      <w:r>
        <w:rPr/>
        <w:t> </w:t>
      </w:r>
      <w:r>
        <w:rPr>
          <w:spacing w:val="-8"/>
        </w:rPr>
        <w:t>that </w:t>
      </w:r>
      <w:r>
        <w:rPr>
          <w:spacing w:val="-6"/>
        </w:rPr>
        <w:t>incorporate</w:t>
      </w:r>
      <w:r>
        <w:rPr>
          <w:spacing w:val="-8"/>
        </w:rPr>
        <w:t> </w:t>
      </w:r>
      <w:r>
        <w:rPr>
          <w:spacing w:val="-6"/>
        </w:rPr>
        <w:t>different</w:t>
      </w:r>
      <w:r>
        <w:rPr>
          <w:spacing w:val="-7"/>
        </w:rPr>
        <w:t> </w:t>
      </w:r>
      <w:r>
        <w:rPr>
          <w:spacing w:val="-6"/>
        </w:rPr>
        <w:t>data</w:t>
      </w:r>
      <w:r>
        <w:rPr>
          <w:spacing w:val="-7"/>
        </w:rPr>
        <w:t> </w:t>
      </w:r>
      <w:r>
        <w:rPr>
          <w:spacing w:val="-6"/>
        </w:rPr>
        <w:t>types:</w:t>
      </w:r>
      <w:r>
        <w:rPr>
          <w:spacing w:val="6"/>
        </w:rPr>
        <w:t> </w:t>
      </w:r>
      <w:r>
        <w:rPr>
          <w:spacing w:val="-6"/>
        </w:rPr>
        <w:t>technical, fundamental, and</w:t>
      </w:r>
      <w:r>
        <w:rPr>
          <w:spacing w:val="-8"/>
        </w:rPr>
        <w:t> </w:t>
      </w:r>
      <w:r>
        <w:rPr>
          <w:spacing w:val="-6"/>
        </w:rPr>
        <w:t>sentiment</w:t>
      </w:r>
      <w:r>
        <w:rPr>
          <w:spacing w:val="-7"/>
        </w:rPr>
        <w:t> </w:t>
      </w:r>
      <w:r>
        <w:rPr>
          <w:spacing w:val="-6"/>
        </w:rPr>
        <w:t>data.</w:t>
      </w:r>
      <w:r>
        <w:rPr>
          <w:spacing w:val="15"/>
        </w:rPr>
        <w:t> </w:t>
      </w:r>
      <w:r>
        <w:rPr>
          <w:spacing w:val="-6"/>
        </w:rPr>
        <w:t>The</w:t>
      </w:r>
      <w:r>
        <w:rPr>
          <w:spacing w:val="-8"/>
        </w:rPr>
        <w:t> </w:t>
      </w:r>
      <w:r>
        <w:rPr>
          <w:spacing w:val="-6"/>
        </w:rPr>
        <w:t>study</w:t>
      </w:r>
      <w:r>
        <w:rPr>
          <w:spacing w:val="-7"/>
        </w:rPr>
        <w:t> </w:t>
      </w:r>
      <w:r>
        <w:rPr>
          <w:spacing w:val="-6"/>
        </w:rPr>
        <w:t>seeks </w:t>
      </w:r>
      <w:r>
        <w:rPr>
          <w:spacing w:val="-4"/>
        </w:rPr>
        <w:t>to</w:t>
      </w:r>
      <w:r>
        <w:rPr>
          <w:spacing w:val="-6"/>
        </w:rPr>
        <w:t> </w:t>
      </w:r>
      <w:r>
        <w:rPr>
          <w:spacing w:val="-4"/>
        </w:rPr>
        <w:t>evaluate</w:t>
      </w:r>
      <w:r>
        <w:rPr>
          <w:spacing w:val="-6"/>
        </w:rPr>
        <w:t> </w:t>
      </w:r>
      <w:r>
        <w:rPr>
          <w:spacing w:val="-4"/>
        </w:rPr>
        <w:t>the</w:t>
      </w:r>
      <w:r>
        <w:rPr>
          <w:spacing w:val="-6"/>
        </w:rPr>
        <w:t> </w:t>
      </w:r>
      <w:r>
        <w:rPr>
          <w:spacing w:val="-4"/>
        </w:rPr>
        <w:t>performance</w:t>
      </w:r>
      <w:r>
        <w:rPr>
          <w:spacing w:val="-6"/>
        </w:rPr>
        <w:t> </w:t>
      </w:r>
      <w:r>
        <w:rPr>
          <w:spacing w:val="-4"/>
        </w:rPr>
        <w:t>of</w:t>
      </w:r>
      <w:r>
        <w:rPr>
          <w:spacing w:val="-6"/>
        </w:rPr>
        <w:t> </w:t>
      </w:r>
      <w:r>
        <w:rPr>
          <w:spacing w:val="-4"/>
        </w:rPr>
        <w:t>machine</w:t>
      </w:r>
      <w:r>
        <w:rPr>
          <w:spacing w:val="-6"/>
        </w:rPr>
        <w:t> </w:t>
      </w:r>
      <w:r>
        <w:rPr>
          <w:spacing w:val="-4"/>
        </w:rPr>
        <w:t>learning</w:t>
      </w:r>
      <w:r>
        <w:rPr>
          <w:spacing w:val="-6"/>
        </w:rPr>
        <w:t> </w:t>
      </w:r>
      <w:r>
        <w:rPr>
          <w:spacing w:val="-4"/>
        </w:rPr>
        <w:t>(ML)</w:t>
      </w:r>
      <w:r>
        <w:rPr>
          <w:spacing w:val="-6"/>
        </w:rPr>
        <w:t> </w:t>
      </w:r>
      <w:r>
        <w:rPr>
          <w:spacing w:val="-4"/>
        </w:rPr>
        <w:t>and</w:t>
      </w:r>
      <w:r>
        <w:rPr>
          <w:spacing w:val="-6"/>
        </w:rPr>
        <w:t> </w:t>
      </w:r>
      <w:r>
        <w:rPr>
          <w:spacing w:val="-4"/>
        </w:rPr>
        <w:t>deep</w:t>
      </w:r>
      <w:r>
        <w:rPr>
          <w:spacing w:val="-6"/>
        </w:rPr>
        <w:t> </w:t>
      </w:r>
      <w:r>
        <w:rPr>
          <w:spacing w:val="-4"/>
        </w:rPr>
        <w:t>learning</w:t>
      </w:r>
      <w:r>
        <w:rPr>
          <w:spacing w:val="-6"/>
        </w:rPr>
        <w:t> </w:t>
      </w:r>
      <w:r>
        <w:rPr>
          <w:spacing w:val="-4"/>
        </w:rPr>
        <w:t>(DL)</w:t>
      </w:r>
      <w:r>
        <w:rPr>
          <w:spacing w:val="-6"/>
        </w:rPr>
        <w:t> </w:t>
      </w:r>
      <w:r>
        <w:rPr>
          <w:spacing w:val="-4"/>
        </w:rPr>
        <w:t>models</w:t>
      </w:r>
      <w:r>
        <w:rPr>
          <w:spacing w:val="-6"/>
        </w:rPr>
        <w:t> </w:t>
      </w:r>
      <w:r>
        <w:rPr>
          <w:spacing w:val="-4"/>
        </w:rPr>
        <w:t>using </w:t>
      </w:r>
      <w:r>
        <w:rPr>
          <w:spacing w:val="-2"/>
        </w:rPr>
        <w:t>these</w:t>
      </w:r>
      <w:r>
        <w:rPr>
          <w:spacing w:val="-10"/>
        </w:rPr>
        <w:t> </w:t>
      </w:r>
      <w:r>
        <w:rPr>
          <w:spacing w:val="-2"/>
        </w:rPr>
        <w:t>data</w:t>
      </w:r>
      <w:r>
        <w:rPr>
          <w:spacing w:val="-10"/>
        </w:rPr>
        <w:t> </w:t>
      </w:r>
      <w:r>
        <w:rPr>
          <w:spacing w:val="-2"/>
        </w:rPr>
        <w:t>types</w:t>
      </w:r>
      <w:r>
        <w:rPr>
          <w:spacing w:val="-10"/>
        </w:rPr>
        <w:t> </w:t>
      </w:r>
      <w:r>
        <w:rPr>
          <w:spacing w:val="-2"/>
        </w:rPr>
        <w:t>both</w:t>
      </w:r>
      <w:r>
        <w:rPr>
          <w:spacing w:val="-10"/>
        </w:rPr>
        <w:t> </w:t>
      </w:r>
      <w:r>
        <w:rPr>
          <w:spacing w:val="-2"/>
        </w:rPr>
        <w:t>individually</w:t>
      </w:r>
      <w:r>
        <w:rPr>
          <w:spacing w:val="-10"/>
        </w:rPr>
        <w:t> </w:t>
      </w:r>
      <w:r>
        <w:rPr>
          <w:spacing w:val="-2"/>
        </w:rPr>
        <w:t>and</w:t>
      </w:r>
      <w:r>
        <w:rPr>
          <w:spacing w:val="-10"/>
        </w:rPr>
        <w:t> </w:t>
      </w:r>
      <w:r>
        <w:rPr>
          <w:spacing w:val="-2"/>
        </w:rPr>
        <w:t>in</w:t>
      </w:r>
      <w:r>
        <w:rPr>
          <w:spacing w:val="-10"/>
        </w:rPr>
        <w:t> </w:t>
      </w:r>
      <w:r>
        <w:rPr>
          <w:spacing w:val="-2"/>
        </w:rPr>
        <w:t>combination.</w:t>
      </w:r>
      <w:r>
        <w:rPr>
          <w:spacing w:val="19"/>
        </w:rPr>
        <w:t> </w:t>
      </w:r>
      <w:r>
        <w:rPr>
          <w:spacing w:val="-2"/>
        </w:rPr>
        <w:t>By</w:t>
      </w:r>
      <w:r>
        <w:rPr>
          <w:spacing w:val="-10"/>
        </w:rPr>
        <w:t> </w:t>
      </w:r>
      <w:r>
        <w:rPr>
          <w:spacing w:val="-2"/>
        </w:rPr>
        <w:t>analysing</w:t>
      </w:r>
      <w:r>
        <w:rPr>
          <w:spacing w:val="-10"/>
        </w:rPr>
        <w:t> </w:t>
      </w:r>
      <w:r>
        <w:rPr>
          <w:spacing w:val="-2"/>
        </w:rPr>
        <w:t>how</w:t>
      </w:r>
      <w:r>
        <w:rPr>
          <w:spacing w:val="-10"/>
        </w:rPr>
        <w:t> </w:t>
      </w:r>
      <w:r>
        <w:rPr>
          <w:spacing w:val="-2"/>
        </w:rPr>
        <w:t>each</w:t>
      </w:r>
      <w:r>
        <w:rPr>
          <w:spacing w:val="-10"/>
        </w:rPr>
        <w:t> </w:t>
      </w:r>
      <w:r>
        <w:rPr>
          <w:spacing w:val="-2"/>
        </w:rPr>
        <w:t>data</w:t>
      </w:r>
      <w:r>
        <w:rPr>
          <w:spacing w:val="-10"/>
        </w:rPr>
        <w:t> </w:t>
      </w:r>
      <w:r>
        <w:rPr>
          <w:spacing w:val="-2"/>
        </w:rPr>
        <w:t>type</w:t>
      </w:r>
      <w:r>
        <w:rPr>
          <w:spacing w:val="-10"/>
        </w:rPr>
        <w:t> </w:t>
      </w:r>
      <w:r>
        <w:rPr>
          <w:spacing w:val="-2"/>
        </w:rPr>
        <w:t>af- </w:t>
      </w:r>
      <w:r>
        <w:rPr>
          <w:spacing w:val="-6"/>
        </w:rPr>
        <w:t>fects prediction accuracy,</w:t>
      </w:r>
      <w:r>
        <w:rPr>
          <w:spacing w:val="-3"/>
        </w:rPr>
        <w:t> </w:t>
      </w:r>
      <w:r>
        <w:rPr>
          <w:spacing w:val="-6"/>
        </w:rPr>
        <w:t>this research will provide insights into the optimal way to integrate </w:t>
      </w:r>
      <w:r>
        <w:rPr>
          <w:spacing w:val="-4"/>
        </w:rPr>
        <w:t>multiple</w:t>
      </w:r>
      <w:r>
        <w:rPr>
          <w:spacing w:val="-8"/>
        </w:rPr>
        <w:t> </w:t>
      </w:r>
      <w:r>
        <w:rPr>
          <w:spacing w:val="-4"/>
        </w:rPr>
        <w:t>data</w:t>
      </w:r>
      <w:r>
        <w:rPr>
          <w:spacing w:val="-8"/>
        </w:rPr>
        <w:t> </w:t>
      </w:r>
      <w:r>
        <w:rPr>
          <w:spacing w:val="-4"/>
        </w:rPr>
        <w:t>sources</w:t>
      </w:r>
      <w:r>
        <w:rPr>
          <w:spacing w:val="-8"/>
        </w:rPr>
        <w:t> </w:t>
      </w:r>
      <w:r>
        <w:rPr>
          <w:spacing w:val="-4"/>
        </w:rPr>
        <w:t>for</w:t>
      </w:r>
      <w:r>
        <w:rPr>
          <w:spacing w:val="-8"/>
        </w:rPr>
        <w:t> </w:t>
      </w:r>
      <w:r>
        <w:rPr>
          <w:spacing w:val="-4"/>
        </w:rPr>
        <w:t>better</w:t>
      </w:r>
      <w:r>
        <w:rPr>
          <w:spacing w:val="-8"/>
        </w:rPr>
        <w:t> </w:t>
      </w:r>
      <w:r>
        <w:rPr>
          <w:spacing w:val="-4"/>
        </w:rPr>
        <w:t>forex</w:t>
      </w:r>
      <w:r>
        <w:rPr>
          <w:spacing w:val="-8"/>
        </w:rPr>
        <w:t> </w:t>
      </w:r>
      <w:r>
        <w:rPr>
          <w:spacing w:val="-4"/>
        </w:rPr>
        <w:t>price</w:t>
      </w:r>
      <w:r>
        <w:rPr>
          <w:spacing w:val="-8"/>
        </w:rPr>
        <w:t> </w:t>
      </w:r>
      <w:r>
        <w:rPr>
          <w:spacing w:val="-4"/>
        </w:rPr>
        <w:t>prediction.</w:t>
      </w:r>
    </w:p>
    <w:p>
      <w:pPr>
        <w:pStyle w:val="BodyText"/>
        <w:spacing w:before="128"/>
      </w:pPr>
    </w:p>
    <w:p>
      <w:pPr>
        <w:pStyle w:val="ListParagraph"/>
        <w:numPr>
          <w:ilvl w:val="1"/>
          <w:numId w:val="27"/>
        </w:numPr>
        <w:tabs>
          <w:tab w:pos="668" w:val="left" w:leader="none"/>
        </w:tabs>
        <w:spacing w:line="240" w:lineRule="auto" w:before="1" w:after="0"/>
        <w:ind w:left="668" w:right="0" w:hanging="645"/>
        <w:jc w:val="left"/>
        <w:rPr>
          <w:rFonts w:ascii="Times New Roman"/>
          <w:b/>
          <w:sz w:val="28"/>
        </w:rPr>
      </w:pPr>
      <w:bookmarkStart w:name="Research Questions" w:id="290"/>
      <w:bookmarkEnd w:id="290"/>
      <w:r>
        <w:rPr/>
      </w:r>
      <w:bookmarkStart w:name="_bookmark153" w:id="291"/>
      <w:bookmarkEnd w:id="291"/>
      <w:r>
        <w:rPr/>
      </w:r>
      <w:r>
        <w:rPr>
          <w:rFonts w:ascii="Times New Roman"/>
          <w:b/>
          <w:sz w:val="28"/>
        </w:rPr>
        <w:t>Research</w:t>
      </w:r>
      <w:r>
        <w:rPr>
          <w:rFonts w:ascii="Times New Roman"/>
          <w:b/>
          <w:spacing w:val="17"/>
          <w:sz w:val="28"/>
        </w:rPr>
        <w:t> </w:t>
      </w:r>
      <w:r>
        <w:rPr>
          <w:rFonts w:ascii="Times New Roman"/>
          <w:b/>
          <w:spacing w:val="-2"/>
          <w:sz w:val="28"/>
        </w:rPr>
        <w:t>Questions</w:t>
      </w:r>
    </w:p>
    <w:p>
      <w:pPr>
        <w:pStyle w:val="BodyText"/>
        <w:spacing w:before="231"/>
        <w:ind w:left="23"/>
        <w:jc w:val="both"/>
      </w:pPr>
      <w:r>
        <w:rPr>
          <w:w w:val="90"/>
        </w:rPr>
        <w:t>The</w:t>
      </w:r>
      <w:r>
        <w:rPr>
          <w:spacing w:val="11"/>
        </w:rPr>
        <w:t> </w:t>
      </w:r>
      <w:r>
        <w:rPr>
          <w:w w:val="90"/>
        </w:rPr>
        <w:t>primary</w:t>
      </w:r>
      <w:r>
        <w:rPr>
          <w:spacing w:val="11"/>
        </w:rPr>
        <w:t> </w:t>
      </w:r>
      <w:r>
        <w:rPr>
          <w:w w:val="90"/>
        </w:rPr>
        <w:t>research</w:t>
      </w:r>
      <w:r>
        <w:rPr>
          <w:spacing w:val="12"/>
        </w:rPr>
        <w:t> </w:t>
      </w:r>
      <w:r>
        <w:rPr>
          <w:w w:val="90"/>
        </w:rPr>
        <w:t>questions</w:t>
      </w:r>
      <w:r>
        <w:rPr>
          <w:spacing w:val="11"/>
        </w:rPr>
        <w:t> </w:t>
      </w:r>
      <w:r>
        <w:rPr>
          <w:w w:val="90"/>
        </w:rPr>
        <w:t>guiding</w:t>
      </w:r>
      <w:r>
        <w:rPr>
          <w:spacing w:val="11"/>
        </w:rPr>
        <w:t> </w:t>
      </w:r>
      <w:r>
        <w:rPr>
          <w:w w:val="90"/>
        </w:rPr>
        <w:t>this</w:t>
      </w:r>
      <w:r>
        <w:rPr>
          <w:spacing w:val="12"/>
        </w:rPr>
        <w:t> </w:t>
      </w:r>
      <w:r>
        <w:rPr>
          <w:w w:val="90"/>
        </w:rPr>
        <w:t>study</w:t>
      </w:r>
      <w:r>
        <w:rPr>
          <w:spacing w:val="11"/>
        </w:rPr>
        <w:t> </w:t>
      </w:r>
      <w:r>
        <w:rPr>
          <w:spacing w:val="-4"/>
          <w:w w:val="90"/>
        </w:rPr>
        <w:t>are:</w:t>
      </w:r>
    </w:p>
    <w:p>
      <w:pPr>
        <w:pStyle w:val="ListParagraph"/>
        <w:numPr>
          <w:ilvl w:val="0"/>
          <w:numId w:val="28"/>
        </w:numPr>
        <w:tabs>
          <w:tab w:pos="608" w:val="left" w:leader="none"/>
        </w:tabs>
        <w:spacing w:line="304" w:lineRule="auto" w:before="276" w:after="0"/>
        <w:ind w:left="608" w:right="1013" w:hanging="297"/>
        <w:jc w:val="left"/>
        <w:rPr>
          <w:sz w:val="24"/>
        </w:rPr>
      </w:pPr>
      <w:r>
        <w:rPr>
          <w:w w:val="90"/>
          <w:sz w:val="24"/>
        </w:rPr>
        <w:t>How do technical indicators compare with models, including fundamental indicators </w:t>
      </w:r>
      <w:r>
        <w:rPr>
          <w:w w:val="90"/>
          <w:sz w:val="24"/>
        </w:rPr>
        <w:t>and</w:t>
      </w:r>
      <w:r>
        <w:rPr>
          <w:spacing w:val="80"/>
          <w:sz w:val="24"/>
        </w:rPr>
        <w:t> </w:t>
      </w:r>
      <w:r>
        <w:rPr>
          <w:spacing w:val="-2"/>
          <w:sz w:val="24"/>
        </w:rPr>
        <w:t>sentiment</w:t>
      </w:r>
      <w:r>
        <w:rPr>
          <w:spacing w:val="-12"/>
          <w:sz w:val="24"/>
        </w:rPr>
        <w:t> </w:t>
      </w:r>
      <w:r>
        <w:rPr>
          <w:spacing w:val="-2"/>
          <w:sz w:val="24"/>
        </w:rPr>
        <w:t>analysis,</w:t>
      </w:r>
      <w:r>
        <w:rPr>
          <w:spacing w:val="-11"/>
          <w:sz w:val="24"/>
        </w:rPr>
        <w:t> </w:t>
      </w:r>
      <w:r>
        <w:rPr>
          <w:spacing w:val="-2"/>
          <w:sz w:val="24"/>
        </w:rPr>
        <w:t>in</w:t>
      </w:r>
      <w:r>
        <w:rPr>
          <w:spacing w:val="-11"/>
          <w:sz w:val="24"/>
        </w:rPr>
        <w:t> </w:t>
      </w:r>
      <w:r>
        <w:rPr>
          <w:spacing w:val="-2"/>
          <w:sz w:val="24"/>
        </w:rPr>
        <w:t>predicting</w:t>
      </w:r>
      <w:r>
        <w:rPr>
          <w:spacing w:val="-11"/>
          <w:sz w:val="24"/>
        </w:rPr>
        <w:t> </w:t>
      </w:r>
      <w:r>
        <w:rPr>
          <w:spacing w:val="-2"/>
          <w:sz w:val="24"/>
        </w:rPr>
        <w:t>forex</w:t>
      </w:r>
      <w:r>
        <w:rPr>
          <w:spacing w:val="-12"/>
          <w:sz w:val="24"/>
        </w:rPr>
        <w:t> </w:t>
      </w:r>
      <w:r>
        <w:rPr>
          <w:spacing w:val="-2"/>
          <w:sz w:val="24"/>
        </w:rPr>
        <w:t>prices?</w:t>
      </w:r>
    </w:p>
    <w:p>
      <w:pPr>
        <w:pStyle w:val="ListParagraph"/>
        <w:numPr>
          <w:ilvl w:val="0"/>
          <w:numId w:val="28"/>
        </w:numPr>
        <w:tabs>
          <w:tab w:pos="607" w:val="left" w:leader="none"/>
        </w:tabs>
        <w:spacing w:line="240" w:lineRule="auto" w:before="202" w:after="0"/>
        <w:ind w:left="607" w:right="0" w:hanging="296"/>
        <w:jc w:val="left"/>
        <w:rPr>
          <w:sz w:val="24"/>
        </w:rPr>
      </w:pPr>
      <w:r>
        <w:rPr>
          <w:spacing w:val="-6"/>
          <w:sz w:val="24"/>
        </w:rPr>
        <w:t>How</w:t>
      </w:r>
      <w:r>
        <w:rPr>
          <w:spacing w:val="-8"/>
          <w:sz w:val="24"/>
        </w:rPr>
        <w:t> </w:t>
      </w:r>
      <w:r>
        <w:rPr>
          <w:spacing w:val="-6"/>
          <w:sz w:val="24"/>
        </w:rPr>
        <w:t>does</w:t>
      </w:r>
      <w:r>
        <w:rPr>
          <w:spacing w:val="-7"/>
          <w:sz w:val="24"/>
        </w:rPr>
        <w:t> </w:t>
      </w:r>
      <w:r>
        <w:rPr>
          <w:spacing w:val="-6"/>
          <w:sz w:val="24"/>
        </w:rPr>
        <w:t>sentiment</w:t>
      </w:r>
      <w:r>
        <w:rPr>
          <w:spacing w:val="-7"/>
          <w:sz w:val="24"/>
        </w:rPr>
        <w:t> </w:t>
      </w:r>
      <w:r>
        <w:rPr>
          <w:spacing w:val="-6"/>
          <w:sz w:val="24"/>
        </w:rPr>
        <w:t>analysis</w:t>
      </w:r>
      <w:r>
        <w:rPr>
          <w:spacing w:val="-7"/>
          <w:sz w:val="24"/>
        </w:rPr>
        <w:t> </w:t>
      </w:r>
      <w:r>
        <w:rPr>
          <w:spacing w:val="-6"/>
          <w:sz w:val="24"/>
        </w:rPr>
        <w:t>affect</w:t>
      </w:r>
      <w:r>
        <w:rPr>
          <w:spacing w:val="-7"/>
          <w:sz w:val="24"/>
        </w:rPr>
        <w:t> </w:t>
      </w:r>
      <w:r>
        <w:rPr>
          <w:spacing w:val="-6"/>
          <w:sz w:val="24"/>
        </w:rPr>
        <w:t>the</w:t>
      </w:r>
      <w:r>
        <w:rPr>
          <w:spacing w:val="-7"/>
          <w:sz w:val="24"/>
        </w:rPr>
        <w:t> </w:t>
      </w:r>
      <w:r>
        <w:rPr>
          <w:spacing w:val="-6"/>
          <w:sz w:val="24"/>
        </w:rPr>
        <w:t>accuracy</w:t>
      </w:r>
      <w:r>
        <w:rPr>
          <w:spacing w:val="-7"/>
          <w:sz w:val="24"/>
        </w:rPr>
        <w:t> </w:t>
      </w:r>
      <w:r>
        <w:rPr>
          <w:spacing w:val="-6"/>
          <w:sz w:val="24"/>
        </w:rPr>
        <w:t>of</w:t>
      </w:r>
      <w:r>
        <w:rPr>
          <w:spacing w:val="-7"/>
          <w:sz w:val="24"/>
        </w:rPr>
        <w:t> </w:t>
      </w:r>
      <w:r>
        <w:rPr>
          <w:spacing w:val="-6"/>
          <w:sz w:val="24"/>
        </w:rPr>
        <w:t>forex</w:t>
      </w:r>
      <w:r>
        <w:rPr>
          <w:spacing w:val="-7"/>
          <w:sz w:val="24"/>
        </w:rPr>
        <w:t> </w:t>
      </w:r>
      <w:r>
        <w:rPr>
          <w:spacing w:val="-6"/>
          <w:sz w:val="24"/>
        </w:rPr>
        <w:t>price</w:t>
      </w:r>
      <w:r>
        <w:rPr>
          <w:spacing w:val="-7"/>
          <w:sz w:val="24"/>
        </w:rPr>
        <w:t> </w:t>
      </w:r>
      <w:r>
        <w:rPr>
          <w:spacing w:val="-6"/>
          <w:sz w:val="24"/>
        </w:rPr>
        <w:t>predictions?</w:t>
      </w:r>
    </w:p>
    <w:p>
      <w:pPr>
        <w:pStyle w:val="ListParagraph"/>
        <w:numPr>
          <w:ilvl w:val="0"/>
          <w:numId w:val="28"/>
        </w:numPr>
        <w:tabs>
          <w:tab w:pos="608" w:val="left" w:leader="none"/>
        </w:tabs>
        <w:spacing w:line="304" w:lineRule="auto" w:before="277" w:after="0"/>
        <w:ind w:left="608" w:right="1013" w:hanging="297"/>
        <w:jc w:val="left"/>
        <w:rPr>
          <w:sz w:val="24"/>
        </w:rPr>
      </w:pPr>
      <w:r>
        <w:rPr>
          <w:spacing w:val="-8"/>
          <w:sz w:val="24"/>
        </w:rPr>
        <w:t>Which</w:t>
      </w:r>
      <w:r>
        <w:rPr>
          <w:sz w:val="24"/>
        </w:rPr>
        <w:t> </w:t>
      </w:r>
      <w:r>
        <w:rPr>
          <w:spacing w:val="-8"/>
          <w:sz w:val="24"/>
        </w:rPr>
        <w:t>machine</w:t>
      </w:r>
      <w:r>
        <w:rPr>
          <w:sz w:val="24"/>
        </w:rPr>
        <w:t> </w:t>
      </w:r>
      <w:r>
        <w:rPr>
          <w:spacing w:val="-8"/>
          <w:sz w:val="24"/>
        </w:rPr>
        <w:t>learning</w:t>
      </w:r>
      <w:r>
        <w:rPr>
          <w:sz w:val="24"/>
        </w:rPr>
        <w:t> </w:t>
      </w:r>
      <w:r>
        <w:rPr>
          <w:spacing w:val="-8"/>
          <w:sz w:val="24"/>
        </w:rPr>
        <w:t>or</w:t>
      </w:r>
      <w:r>
        <w:rPr>
          <w:sz w:val="24"/>
        </w:rPr>
        <w:t> </w:t>
      </w:r>
      <w:r>
        <w:rPr>
          <w:spacing w:val="-8"/>
          <w:sz w:val="24"/>
        </w:rPr>
        <w:t>deep</w:t>
      </w:r>
      <w:r>
        <w:rPr>
          <w:sz w:val="24"/>
        </w:rPr>
        <w:t> </w:t>
      </w:r>
      <w:r>
        <w:rPr>
          <w:spacing w:val="-8"/>
          <w:sz w:val="24"/>
        </w:rPr>
        <w:t>learning</w:t>
      </w:r>
      <w:r>
        <w:rPr>
          <w:sz w:val="24"/>
        </w:rPr>
        <w:t> </w:t>
      </w:r>
      <w:r>
        <w:rPr>
          <w:spacing w:val="-8"/>
          <w:sz w:val="24"/>
        </w:rPr>
        <w:t>models</w:t>
      </w:r>
      <w:r>
        <w:rPr>
          <w:sz w:val="24"/>
        </w:rPr>
        <w:t> </w:t>
      </w:r>
      <w:r>
        <w:rPr>
          <w:spacing w:val="-8"/>
          <w:sz w:val="24"/>
        </w:rPr>
        <w:t>most</w:t>
      </w:r>
      <w:r>
        <w:rPr>
          <w:sz w:val="24"/>
        </w:rPr>
        <w:t> </w:t>
      </w:r>
      <w:r>
        <w:rPr>
          <w:spacing w:val="-8"/>
          <w:sz w:val="24"/>
        </w:rPr>
        <w:t>effectively</w:t>
      </w:r>
      <w:r>
        <w:rPr>
          <w:sz w:val="24"/>
        </w:rPr>
        <w:t> </w:t>
      </w:r>
      <w:r>
        <w:rPr>
          <w:spacing w:val="-8"/>
          <w:sz w:val="24"/>
        </w:rPr>
        <w:t>integrate</w:t>
      </w:r>
      <w:r>
        <w:rPr>
          <w:sz w:val="24"/>
        </w:rPr>
        <w:t> </w:t>
      </w:r>
      <w:r>
        <w:rPr>
          <w:spacing w:val="-8"/>
          <w:sz w:val="24"/>
        </w:rPr>
        <w:t>these</w:t>
      </w:r>
      <w:r>
        <w:rPr>
          <w:sz w:val="24"/>
        </w:rPr>
        <w:t> </w:t>
      </w:r>
      <w:r>
        <w:rPr>
          <w:spacing w:val="-8"/>
          <w:sz w:val="24"/>
        </w:rPr>
        <w:t>differ- </w:t>
      </w:r>
      <w:r>
        <w:rPr>
          <w:sz w:val="24"/>
        </w:rPr>
        <w:t>ent</w:t>
      </w:r>
      <w:r>
        <w:rPr>
          <w:spacing w:val="-14"/>
          <w:sz w:val="24"/>
        </w:rPr>
        <w:t> </w:t>
      </w:r>
      <w:r>
        <w:rPr>
          <w:sz w:val="24"/>
        </w:rPr>
        <w:t>data</w:t>
      </w:r>
      <w:r>
        <w:rPr>
          <w:spacing w:val="-13"/>
          <w:sz w:val="24"/>
        </w:rPr>
        <w:t> </w:t>
      </w:r>
      <w:r>
        <w:rPr>
          <w:sz w:val="24"/>
        </w:rPr>
        <w:t>types</w:t>
      </w:r>
      <w:r>
        <w:rPr>
          <w:spacing w:val="-13"/>
          <w:sz w:val="24"/>
        </w:rPr>
        <w:t> </w:t>
      </w:r>
      <w:r>
        <w:rPr>
          <w:sz w:val="24"/>
        </w:rPr>
        <w:t>for</w:t>
      </w:r>
      <w:r>
        <w:rPr>
          <w:spacing w:val="-13"/>
          <w:sz w:val="24"/>
        </w:rPr>
        <w:t> </w:t>
      </w:r>
      <w:r>
        <w:rPr>
          <w:sz w:val="24"/>
        </w:rPr>
        <w:t>forex</w:t>
      </w:r>
      <w:r>
        <w:rPr>
          <w:spacing w:val="-14"/>
          <w:sz w:val="24"/>
        </w:rPr>
        <w:t> </w:t>
      </w:r>
      <w:r>
        <w:rPr>
          <w:sz w:val="24"/>
        </w:rPr>
        <w:t>prediction?</w:t>
      </w:r>
    </w:p>
    <w:p>
      <w:pPr>
        <w:pStyle w:val="BodyText"/>
        <w:spacing w:before="123"/>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Research Challenges" w:id="292"/>
      <w:bookmarkEnd w:id="292"/>
      <w:r>
        <w:rPr/>
      </w:r>
      <w:bookmarkStart w:name="_bookmark154" w:id="293"/>
      <w:bookmarkEnd w:id="293"/>
      <w:r>
        <w:rPr/>
      </w:r>
      <w:r>
        <w:rPr>
          <w:rFonts w:ascii="Times New Roman"/>
          <w:b/>
          <w:sz w:val="28"/>
        </w:rPr>
        <w:t>Research</w:t>
      </w:r>
      <w:r>
        <w:rPr>
          <w:rFonts w:ascii="Times New Roman"/>
          <w:b/>
          <w:spacing w:val="17"/>
          <w:sz w:val="28"/>
        </w:rPr>
        <w:t> </w:t>
      </w:r>
      <w:r>
        <w:rPr>
          <w:rFonts w:ascii="Times New Roman"/>
          <w:b/>
          <w:spacing w:val="-2"/>
          <w:sz w:val="28"/>
        </w:rPr>
        <w:t>Challenges</w:t>
      </w:r>
    </w:p>
    <w:p>
      <w:pPr>
        <w:pStyle w:val="BodyText"/>
        <w:spacing w:line="304" w:lineRule="auto" w:before="232"/>
        <w:ind w:left="23" w:right="1013"/>
        <w:jc w:val="both"/>
      </w:pPr>
      <w:r>
        <w:rPr>
          <w:spacing w:val="-4"/>
        </w:rPr>
        <w:t>Predicting</w:t>
      </w:r>
      <w:r>
        <w:rPr>
          <w:spacing w:val="-8"/>
        </w:rPr>
        <w:t> </w:t>
      </w:r>
      <w:r>
        <w:rPr>
          <w:spacing w:val="-4"/>
        </w:rPr>
        <w:t>forex</w:t>
      </w:r>
      <w:r>
        <w:rPr>
          <w:spacing w:val="-8"/>
        </w:rPr>
        <w:t> </w:t>
      </w:r>
      <w:r>
        <w:rPr>
          <w:spacing w:val="-4"/>
        </w:rPr>
        <w:t>prices</w:t>
      </w:r>
      <w:r>
        <w:rPr>
          <w:spacing w:val="-8"/>
        </w:rPr>
        <w:t> </w:t>
      </w:r>
      <w:r>
        <w:rPr>
          <w:spacing w:val="-4"/>
        </w:rPr>
        <w:t>involves</w:t>
      </w:r>
      <w:r>
        <w:rPr>
          <w:spacing w:val="-8"/>
        </w:rPr>
        <w:t> </w:t>
      </w:r>
      <w:r>
        <w:rPr>
          <w:spacing w:val="-4"/>
        </w:rPr>
        <w:t>several</w:t>
      </w:r>
      <w:r>
        <w:rPr>
          <w:spacing w:val="-8"/>
        </w:rPr>
        <w:t> </w:t>
      </w:r>
      <w:r>
        <w:rPr>
          <w:spacing w:val="-4"/>
        </w:rPr>
        <w:t>challenges</w:t>
      </w:r>
      <w:r>
        <w:rPr>
          <w:spacing w:val="-8"/>
        </w:rPr>
        <w:t> </w:t>
      </w:r>
      <w:r>
        <w:rPr>
          <w:spacing w:val="-4"/>
        </w:rPr>
        <w:t>due</w:t>
      </w:r>
      <w:r>
        <w:rPr>
          <w:spacing w:val="-8"/>
        </w:rPr>
        <w:t> </w:t>
      </w:r>
      <w:r>
        <w:rPr>
          <w:spacing w:val="-4"/>
        </w:rPr>
        <w:t>to</w:t>
      </w:r>
      <w:r>
        <w:rPr>
          <w:spacing w:val="-8"/>
        </w:rPr>
        <w:t> </w:t>
      </w:r>
      <w:r>
        <w:rPr>
          <w:spacing w:val="-4"/>
        </w:rPr>
        <w:t>the</w:t>
      </w:r>
      <w:r>
        <w:rPr>
          <w:spacing w:val="-8"/>
        </w:rPr>
        <w:t> </w:t>
      </w:r>
      <w:r>
        <w:rPr>
          <w:spacing w:val="-4"/>
        </w:rPr>
        <w:t>market’s</w:t>
      </w:r>
      <w:r>
        <w:rPr>
          <w:spacing w:val="-8"/>
        </w:rPr>
        <w:t> </w:t>
      </w:r>
      <w:r>
        <w:rPr>
          <w:spacing w:val="-4"/>
        </w:rPr>
        <w:t>high</w:t>
      </w:r>
      <w:r>
        <w:rPr>
          <w:spacing w:val="-8"/>
        </w:rPr>
        <w:t> </w:t>
      </w:r>
      <w:r>
        <w:rPr>
          <w:spacing w:val="-4"/>
        </w:rPr>
        <w:t>volatility,</w:t>
      </w:r>
      <w:r>
        <w:rPr>
          <w:spacing w:val="-5"/>
        </w:rPr>
        <w:t> </w:t>
      </w:r>
      <w:r>
        <w:rPr>
          <w:spacing w:val="-4"/>
        </w:rPr>
        <w:t>the</w:t>
      </w:r>
      <w:r>
        <w:rPr>
          <w:spacing w:val="-8"/>
        </w:rPr>
        <w:t> </w:t>
      </w:r>
      <w:r>
        <w:rPr>
          <w:spacing w:val="-4"/>
        </w:rPr>
        <w:t>in- </w:t>
      </w:r>
      <w:r>
        <w:rPr>
          <w:w w:val="90"/>
        </w:rPr>
        <w:t>fluence of various economic indicators, and the integration of sentiment analysis.</w:t>
      </w:r>
      <w:r>
        <w:rPr/>
        <w:t> </w:t>
      </w:r>
      <w:r>
        <w:rPr>
          <w:w w:val="90"/>
        </w:rPr>
        <w:t>The inherent </w:t>
      </w:r>
      <w:r>
        <w:rPr>
          <w:spacing w:val="-6"/>
        </w:rPr>
        <w:t>noise</w:t>
      </w:r>
      <w:r>
        <w:rPr>
          <w:spacing w:val="-8"/>
        </w:rPr>
        <w:t> </w:t>
      </w:r>
      <w:r>
        <w:rPr>
          <w:spacing w:val="-6"/>
        </w:rPr>
        <w:t>and</w:t>
      </w:r>
      <w:r>
        <w:rPr>
          <w:spacing w:val="-7"/>
        </w:rPr>
        <w:t> </w:t>
      </w:r>
      <w:r>
        <w:rPr>
          <w:spacing w:val="-6"/>
        </w:rPr>
        <w:t>volatility</w:t>
      </w:r>
      <w:r>
        <w:rPr>
          <w:spacing w:val="-7"/>
        </w:rPr>
        <w:t> </w:t>
      </w:r>
      <w:r>
        <w:rPr>
          <w:spacing w:val="-6"/>
        </w:rPr>
        <w:t>in</w:t>
      </w:r>
      <w:r>
        <w:rPr>
          <w:spacing w:val="-7"/>
        </w:rPr>
        <w:t> </w:t>
      </w:r>
      <w:r>
        <w:rPr>
          <w:spacing w:val="-6"/>
        </w:rPr>
        <w:t>forex</w:t>
      </w:r>
      <w:r>
        <w:rPr>
          <w:spacing w:val="-8"/>
        </w:rPr>
        <w:t> </w:t>
      </w:r>
      <w:r>
        <w:rPr>
          <w:spacing w:val="-6"/>
        </w:rPr>
        <w:t>data</w:t>
      </w:r>
      <w:r>
        <w:rPr>
          <w:spacing w:val="-7"/>
        </w:rPr>
        <w:t> </w:t>
      </w:r>
      <w:r>
        <w:rPr>
          <w:spacing w:val="-6"/>
        </w:rPr>
        <w:t>make</w:t>
      </w:r>
      <w:r>
        <w:rPr>
          <w:spacing w:val="-7"/>
        </w:rPr>
        <w:t> </w:t>
      </w:r>
      <w:r>
        <w:rPr>
          <w:spacing w:val="-6"/>
        </w:rPr>
        <w:t>it</w:t>
      </w:r>
      <w:r>
        <w:rPr>
          <w:spacing w:val="-7"/>
        </w:rPr>
        <w:t> </w:t>
      </w:r>
      <w:r>
        <w:rPr>
          <w:spacing w:val="-6"/>
        </w:rPr>
        <w:t>difficult</w:t>
      </w:r>
      <w:r>
        <w:rPr>
          <w:spacing w:val="-7"/>
        </w:rPr>
        <w:t> </w:t>
      </w:r>
      <w:r>
        <w:rPr>
          <w:spacing w:val="-6"/>
        </w:rPr>
        <w:t>to</w:t>
      </w:r>
      <w:r>
        <w:rPr>
          <w:spacing w:val="-8"/>
        </w:rPr>
        <w:t> </w:t>
      </w:r>
      <w:r>
        <w:rPr>
          <w:spacing w:val="-6"/>
        </w:rPr>
        <w:t>generate</w:t>
      </w:r>
      <w:r>
        <w:rPr>
          <w:spacing w:val="-7"/>
        </w:rPr>
        <w:t> </w:t>
      </w:r>
      <w:r>
        <w:rPr>
          <w:spacing w:val="-6"/>
        </w:rPr>
        <w:t>accurate</w:t>
      </w:r>
      <w:r>
        <w:rPr>
          <w:spacing w:val="-7"/>
        </w:rPr>
        <w:t> </w:t>
      </w:r>
      <w:r>
        <w:rPr>
          <w:spacing w:val="-6"/>
        </w:rPr>
        <w:t>predictions.</w:t>
      </w:r>
      <w:r>
        <w:rPr>
          <w:spacing w:val="1"/>
        </w:rPr>
        <w:t> </w:t>
      </w:r>
      <w:r>
        <w:rPr>
          <w:spacing w:val="-6"/>
        </w:rPr>
        <w:t>Robust</w:t>
      </w:r>
      <w:r>
        <w:rPr>
          <w:spacing w:val="-8"/>
        </w:rPr>
        <w:t> </w:t>
      </w:r>
      <w:r>
        <w:rPr>
          <w:spacing w:val="-6"/>
        </w:rPr>
        <w:t>and </w:t>
      </w:r>
      <w:r>
        <w:rPr>
          <w:w w:val="90"/>
        </w:rPr>
        <w:t>adaptable models are required to handle diverse market conditions and integrate multiple </w:t>
      </w:r>
      <w:r>
        <w:rPr>
          <w:w w:val="90"/>
        </w:rPr>
        <w:t>data </w:t>
      </w:r>
      <w:r>
        <w:rPr>
          <w:spacing w:val="-2"/>
        </w:rPr>
        <w:t>sources</w:t>
      </w:r>
      <w:r>
        <w:rPr>
          <w:spacing w:val="-6"/>
        </w:rPr>
        <w:t> </w:t>
      </w:r>
      <w:r>
        <w:rPr>
          <w:spacing w:val="-2"/>
        </w:rPr>
        <w:t>effectively.</w:t>
      </w:r>
      <w:r>
        <w:rPr>
          <w:spacing w:val="33"/>
        </w:rPr>
        <w:t> </w:t>
      </w:r>
      <w:r>
        <w:rPr>
          <w:spacing w:val="-2"/>
        </w:rPr>
        <w:t>One</w:t>
      </w:r>
      <w:r>
        <w:rPr>
          <w:spacing w:val="-6"/>
        </w:rPr>
        <w:t> </w:t>
      </w:r>
      <w:r>
        <w:rPr>
          <w:spacing w:val="-2"/>
        </w:rPr>
        <w:t>significant</w:t>
      </w:r>
      <w:r>
        <w:rPr>
          <w:spacing w:val="-6"/>
        </w:rPr>
        <w:t> </w:t>
      </w:r>
      <w:r>
        <w:rPr>
          <w:spacing w:val="-2"/>
        </w:rPr>
        <w:t>challenge</w:t>
      </w:r>
      <w:r>
        <w:rPr>
          <w:spacing w:val="-6"/>
        </w:rPr>
        <w:t> </w:t>
      </w:r>
      <w:r>
        <w:rPr>
          <w:spacing w:val="-2"/>
        </w:rPr>
        <w:t>is</w:t>
      </w:r>
      <w:r>
        <w:rPr>
          <w:spacing w:val="-6"/>
        </w:rPr>
        <w:t> </w:t>
      </w:r>
      <w:r>
        <w:rPr>
          <w:spacing w:val="-2"/>
        </w:rPr>
        <w:t>overfitting,</w:t>
      </w:r>
      <w:r>
        <w:rPr>
          <w:spacing w:val="-2"/>
        </w:rPr>
        <w:t> where</w:t>
      </w:r>
      <w:r>
        <w:rPr>
          <w:spacing w:val="-6"/>
        </w:rPr>
        <w:t> </w:t>
      </w:r>
      <w:r>
        <w:rPr>
          <w:spacing w:val="-2"/>
        </w:rPr>
        <w:t>models</w:t>
      </w:r>
      <w:r>
        <w:rPr>
          <w:spacing w:val="-6"/>
        </w:rPr>
        <w:t> </w:t>
      </w:r>
      <w:r>
        <w:rPr>
          <w:spacing w:val="-2"/>
        </w:rPr>
        <w:t>perform</w:t>
      </w:r>
      <w:r>
        <w:rPr>
          <w:spacing w:val="-6"/>
        </w:rPr>
        <w:t> </w:t>
      </w:r>
      <w:r>
        <w:rPr>
          <w:spacing w:val="-2"/>
        </w:rPr>
        <w:t>well</w:t>
      </w:r>
      <w:r>
        <w:rPr>
          <w:spacing w:val="-6"/>
        </w:rPr>
        <w:t> </w:t>
      </w:r>
      <w:r>
        <w:rPr>
          <w:spacing w:val="-2"/>
        </w:rPr>
        <w:t>on </w:t>
      </w:r>
      <w:r>
        <w:rPr>
          <w:w w:val="90"/>
        </w:rPr>
        <w:t>training data but fail to generalise to unseen data.</w:t>
      </w:r>
      <w:r>
        <w:rPr/>
        <w:t> </w:t>
      </w:r>
      <w:r>
        <w:rPr>
          <w:w w:val="90"/>
        </w:rPr>
        <w:t>Overfitting is especially problematic in finan- </w:t>
      </w:r>
      <w:r>
        <w:rPr>
          <w:spacing w:val="-6"/>
        </w:rPr>
        <w:t>cial markets due to its dynamic nature and the potential for models to learn noise rather than </w:t>
      </w:r>
      <w:r>
        <w:rPr>
          <w:spacing w:val="-2"/>
        </w:rPr>
        <w:t>signal.</w:t>
      </w:r>
      <w:r>
        <w:rPr>
          <w:spacing w:val="-12"/>
        </w:rPr>
        <w:t> </w:t>
      </w:r>
      <w:r>
        <w:rPr>
          <w:spacing w:val="-2"/>
        </w:rPr>
        <w:t>Additionally,</w:t>
      </w:r>
      <w:r>
        <w:rPr>
          <w:spacing w:val="-11"/>
        </w:rPr>
        <w:t> </w:t>
      </w:r>
      <w:r>
        <w:rPr>
          <w:spacing w:val="-2"/>
        </w:rPr>
        <w:t>advanced</w:t>
      </w:r>
      <w:r>
        <w:rPr>
          <w:spacing w:val="-11"/>
        </w:rPr>
        <w:t> </w:t>
      </w:r>
      <w:r>
        <w:rPr>
          <w:spacing w:val="-2"/>
        </w:rPr>
        <w:t>natural</w:t>
      </w:r>
      <w:r>
        <w:rPr>
          <w:spacing w:val="-11"/>
        </w:rPr>
        <w:t> </w:t>
      </w:r>
      <w:r>
        <w:rPr>
          <w:spacing w:val="-2"/>
        </w:rPr>
        <w:t>language</w:t>
      </w:r>
      <w:r>
        <w:rPr>
          <w:spacing w:val="-12"/>
        </w:rPr>
        <w:t> </w:t>
      </w:r>
      <w:r>
        <w:rPr>
          <w:spacing w:val="-2"/>
        </w:rPr>
        <w:t>processing</w:t>
      </w:r>
      <w:r>
        <w:rPr>
          <w:spacing w:val="-11"/>
        </w:rPr>
        <w:t> </w:t>
      </w:r>
      <w:r>
        <w:rPr>
          <w:spacing w:val="-2"/>
        </w:rPr>
        <w:t>(NLP)</w:t>
      </w:r>
      <w:r>
        <w:rPr>
          <w:spacing w:val="-11"/>
        </w:rPr>
        <w:t> </w:t>
      </w:r>
      <w:r>
        <w:rPr>
          <w:spacing w:val="-2"/>
        </w:rPr>
        <w:t>techniques</w:t>
      </w:r>
      <w:r>
        <w:rPr>
          <w:spacing w:val="-11"/>
        </w:rPr>
        <w:t> </w:t>
      </w:r>
      <w:r>
        <w:rPr>
          <w:spacing w:val="-2"/>
        </w:rPr>
        <w:t>are</w:t>
      </w:r>
      <w:r>
        <w:rPr>
          <w:spacing w:val="-11"/>
        </w:rPr>
        <w:t> </w:t>
      </w:r>
      <w:r>
        <w:rPr>
          <w:spacing w:val="-2"/>
        </w:rPr>
        <w:t>necessary </w:t>
      </w:r>
      <w:r>
        <w:rPr>
          <w:spacing w:val="-6"/>
        </w:rPr>
        <w:t>to derive meaningful sentiment scores from unlabelled financial news data.</w:t>
      </w:r>
      <w:r>
        <w:rPr>
          <w:spacing w:val="21"/>
        </w:rPr>
        <w:t> </w:t>
      </w:r>
      <w:r>
        <w:rPr>
          <w:spacing w:val="-6"/>
        </w:rPr>
        <w:t>Addressing these </w:t>
      </w:r>
      <w:r>
        <w:rPr>
          <w:spacing w:val="-4"/>
        </w:rPr>
        <w:t>challenges</w:t>
      </w:r>
      <w:r>
        <w:rPr>
          <w:spacing w:val="-6"/>
        </w:rPr>
        <w:t> </w:t>
      </w:r>
      <w:r>
        <w:rPr>
          <w:spacing w:val="-4"/>
        </w:rPr>
        <w:t>is</w:t>
      </w:r>
      <w:r>
        <w:rPr>
          <w:spacing w:val="-6"/>
        </w:rPr>
        <w:t> </w:t>
      </w:r>
      <w:r>
        <w:rPr>
          <w:spacing w:val="-4"/>
        </w:rPr>
        <w:t>crucial</w:t>
      </w:r>
      <w:r>
        <w:rPr>
          <w:spacing w:val="-6"/>
        </w:rPr>
        <w:t> </w:t>
      </w:r>
      <w:r>
        <w:rPr>
          <w:spacing w:val="-4"/>
        </w:rPr>
        <w:t>for</w:t>
      </w:r>
      <w:r>
        <w:rPr>
          <w:spacing w:val="-6"/>
        </w:rPr>
        <w:t> </w:t>
      </w:r>
      <w:r>
        <w:rPr>
          <w:spacing w:val="-4"/>
        </w:rPr>
        <w:t>developing</w:t>
      </w:r>
      <w:r>
        <w:rPr>
          <w:spacing w:val="-6"/>
        </w:rPr>
        <w:t> </w:t>
      </w:r>
      <w:r>
        <w:rPr>
          <w:spacing w:val="-4"/>
        </w:rPr>
        <w:t>reliable</w:t>
      </w:r>
      <w:r>
        <w:rPr>
          <w:spacing w:val="-6"/>
        </w:rPr>
        <w:t> </w:t>
      </w:r>
      <w:r>
        <w:rPr>
          <w:spacing w:val="-4"/>
        </w:rPr>
        <w:t>and</w:t>
      </w:r>
      <w:r>
        <w:rPr>
          <w:spacing w:val="-6"/>
        </w:rPr>
        <w:t> </w:t>
      </w:r>
      <w:r>
        <w:rPr>
          <w:spacing w:val="-4"/>
        </w:rPr>
        <w:t>accurate</w:t>
      </w:r>
      <w:r>
        <w:rPr>
          <w:spacing w:val="-6"/>
        </w:rPr>
        <w:t> </w:t>
      </w:r>
      <w:r>
        <w:rPr>
          <w:spacing w:val="-4"/>
        </w:rPr>
        <w:t>forex</w:t>
      </w:r>
      <w:r>
        <w:rPr>
          <w:spacing w:val="-6"/>
        </w:rPr>
        <w:t> </w:t>
      </w:r>
      <w:r>
        <w:rPr>
          <w:spacing w:val="-4"/>
        </w:rPr>
        <w:t>prediction</w:t>
      </w:r>
      <w:r>
        <w:rPr>
          <w:spacing w:val="-6"/>
        </w:rPr>
        <w:t> </w:t>
      </w:r>
      <w:r>
        <w:rPr>
          <w:spacing w:val="-4"/>
        </w:rPr>
        <w:t>models.</w:t>
      </w:r>
    </w:p>
    <w:p>
      <w:pPr>
        <w:pStyle w:val="BodyText"/>
        <w:spacing w:before="89"/>
      </w:pPr>
    </w:p>
    <w:p>
      <w:pPr>
        <w:pStyle w:val="BodyText"/>
        <w:ind w:left="23"/>
        <w:jc w:val="both"/>
      </w:pPr>
      <w:r>
        <w:rPr>
          <w:spacing w:val="-8"/>
        </w:rPr>
        <w:t>Key</w:t>
      </w:r>
      <w:r>
        <w:rPr>
          <w:spacing w:val="3"/>
        </w:rPr>
        <w:t> </w:t>
      </w:r>
      <w:r>
        <w:rPr>
          <w:spacing w:val="-8"/>
        </w:rPr>
        <w:t>research</w:t>
      </w:r>
      <w:r>
        <w:rPr>
          <w:spacing w:val="3"/>
        </w:rPr>
        <w:t> </w:t>
      </w:r>
      <w:r>
        <w:rPr>
          <w:spacing w:val="-8"/>
        </w:rPr>
        <w:t>challenges</w:t>
      </w:r>
      <w:r>
        <w:rPr>
          <w:spacing w:val="3"/>
        </w:rPr>
        <w:t> </w:t>
      </w:r>
      <w:r>
        <w:rPr>
          <w:spacing w:val="-8"/>
        </w:rPr>
        <w:t>include:</w:t>
      </w:r>
    </w:p>
    <w:p>
      <w:pPr>
        <w:pStyle w:val="ListParagraph"/>
        <w:numPr>
          <w:ilvl w:val="0"/>
          <w:numId w:val="29"/>
        </w:numPr>
        <w:tabs>
          <w:tab w:pos="608" w:val="left" w:leader="none"/>
        </w:tabs>
        <w:spacing w:line="304" w:lineRule="auto" w:before="276" w:after="0"/>
        <w:ind w:left="608" w:right="1013" w:hanging="201"/>
        <w:jc w:val="left"/>
        <w:rPr>
          <w:sz w:val="24"/>
        </w:rPr>
      </w:pPr>
      <w:r>
        <w:rPr>
          <w:rFonts w:ascii="Times New Roman" w:hAnsi="Times New Roman"/>
          <w:b/>
          <w:spacing w:val="-2"/>
          <w:sz w:val="24"/>
        </w:rPr>
        <w:t>High</w:t>
      </w:r>
      <w:r>
        <w:rPr>
          <w:rFonts w:ascii="Times New Roman" w:hAnsi="Times New Roman"/>
          <w:b/>
          <w:spacing w:val="-8"/>
          <w:sz w:val="24"/>
        </w:rPr>
        <w:t> </w:t>
      </w:r>
      <w:r>
        <w:rPr>
          <w:rFonts w:ascii="Times New Roman" w:hAnsi="Times New Roman"/>
          <w:b/>
          <w:spacing w:val="-2"/>
          <w:sz w:val="24"/>
        </w:rPr>
        <w:t>Volatility:</w:t>
      </w:r>
      <w:r>
        <w:rPr>
          <w:rFonts w:ascii="Times New Roman" w:hAnsi="Times New Roman"/>
          <w:b/>
          <w:spacing w:val="16"/>
          <w:sz w:val="24"/>
        </w:rPr>
        <w:t> </w:t>
      </w:r>
      <w:r>
        <w:rPr>
          <w:spacing w:val="-2"/>
          <w:sz w:val="24"/>
        </w:rPr>
        <w:t>Forex</w:t>
      </w:r>
      <w:r>
        <w:rPr>
          <w:spacing w:val="-1"/>
          <w:sz w:val="24"/>
        </w:rPr>
        <w:t> </w:t>
      </w:r>
      <w:r>
        <w:rPr>
          <w:spacing w:val="-2"/>
          <w:sz w:val="24"/>
        </w:rPr>
        <w:t>markets</w:t>
      </w:r>
      <w:r>
        <w:rPr>
          <w:spacing w:val="-1"/>
          <w:sz w:val="24"/>
        </w:rPr>
        <w:t> </w:t>
      </w:r>
      <w:r>
        <w:rPr>
          <w:spacing w:val="-2"/>
          <w:sz w:val="24"/>
        </w:rPr>
        <w:t>are</w:t>
      </w:r>
      <w:r>
        <w:rPr>
          <w:spacing w:val="-1"/>
          <w:sz w:val="24"/>
        </w:rPr>
        <w:t> </w:t>
      </w:r>
      <w:r>
        <w:rPr>
          <w:spacing w:val="-2"/>
          <w:sz w:val="24"/>
        </w:rPr>
        <w:t>highly</w:t>
      </w:r>
      <w:r>
        <w:rPr>
          <w:spacing w:val="-1"/>
          <w:sz w:val="24"/>
        </w:rPr>
        <w:t> </w:t>
      </w:r>
      <w:r>
        <w:rPr>
          <w:spacing w:val="-2"/>
          <w:sz w:val="24"/>
        </w:rPr>
        <w:t>volatile,</w:t>
      </w:r>
      <w:r>
        <w:rPr>
          <w:spacing w:val="2"/>
          <w:sz w:val="24"/>
        </w:rPr>
        <w:t> </w:t>
      </w:r>
      <w:r>
        <w:rPr>
          <w:spacing w:val="-2"/>
          <w:sz w:val="24"/>
        </w:rPr>
        <w:t>making</w:t>
      </w:r>
      <w:r>
        <w:rPr>
          <w:spacing w:val="-1"/>
          <w:sz w:val="24"/>
        </w:rPr>
        <w:t> </w:t>
      </w:r>
      <w:r>
        <w:rPr>
          <w:spacing w:val="-2"/>
          <w:sz w:val="24"/>
        </w:rPr>
        <w:t>it</w:t>
      </w:r>
      <w:r>
        <w:rPr>
          <w:spacing w:val="-1"/>
          <w:sz w:val="24"/>
        </w:rPr>
        <w:t> </w:t>
      </w:r>
      <w:r>
        <w:rPr>
          <w:spacing w:val="-2"/>
          <w:sz w:val="24"/>
        </w:rPr>
        <w:t>difficult</w:t>
      </w:r>
      <w:r>
        <w:rPr>
          <w:spacing w:val="-1"/>
          <w:sz w:val="24"/>
        </w:rPr>
        <w:t> </w:t>
      </w:r>
      <w:r>
        <w:rPr>
          <w:spacing w:val="-2"/>
          <w:sz w:val="24"/>
        </w:rPr>
        <w:t>to</w:t>
      </w:r>
      <w:r>
        <w:rPr>
          <w:spacing w:val="-1"/>
          <w:sz w:val="24"/>
        </w:rPr>
        <w:t> </w:t>
      </w:r>
      <w:r>
        <w:rPr>
          <w:spacing w:val="-2"/>
          <w:sz w:val="24"/>
        </w:rPr>
        <w:t>predict</w:t>
      </w:r>
      <w:r>
        <w:rPr>
          <w:spacing w:val="-1"/>
          <w:sz w:val="24"/>
        </w:rPr>
        <w:t> </w:t>
      </w:r>
      <w:r>
        <w:rPr>
          <w:spacing w:val="-2"/>
          <w:sz w:val="24"/>
        </w:rPr>
        <w:t>price </w:t>
      </w:r>
      <w:r>
        <w:rPr>
          <w:sz w:val="24"/>
        </w:rPr>
        <w:t>movements</w:t>
      </w:r>
      <w:r>
        <w:rPr>
          <w:spacing w:val="-14"/>
          <w:sz w:val="24"/>
        </w:rPr>
        <w:t> </w:t>
      </w:r>
      <w:r>
        <w:rPr>
          <w:sz w:val="24"/>
        </w:rPr>
        <w:t>accurately.</w:t>
      </w:r>
    </w:p>
    <w:p>
      <w:pPr>
        <w:pStyle w:val="ListParagraph"/>
        <w:numPr>
          <w:ilvl w:val="0"/>
          <w:numId w:val="29"/>
        </w:numPr>
        <w:tabs>
          <w:tab w:pos="608" w:val="left" w:leader="none"/>
        </w:tabs>
        <w:spacing w:line="304" w:lineRule="auto" w:before="202" w:after="0"/>
        <w:ind w:left="608" w:right="1012" w:hanging="201"/>
        <w:jc w:val="left"/>
        <w:rPr>
          <w:sz w:val="24"/>
        </w:rPr>
      </w:pPr>
      <w:r>
        <w:rPr>
          <w:rFonts w:ascii="Times New Roman" w:hAnsi="Times New Roman"/>
          <w:b/>
          <w:spacing w:val="-2"/>
          <w:sz w:val="24"/>
        </w:rPr>
        <w:t>Economic</w:t>
      </w:r>
      <w:r>
        <w:rPr>
          <w:rFonts w:ascii="Times New Roman" w:hAnsi="Times New Roman"/>
          <w:b/>
          <w:spacing w:val="1"/>
          <w:sz w:val="24"/>
        </w:rPr>
        <w:t> </w:t>
      </w:r>
      <w:r>
        <w:rPr>
          <w:rFonts w:ascii="Times New Roman" w:hAnsi="Times New Roman"/>
          <w:b/>
          <w:spacing w:val="-2"/>
          <w:sz w:val="24"/>
        </w:rPr>
        <w:t>Indicators:</w:t>
      </w:r>
      <w:r>
        <w:rPr>
          <w:rFonts w:ascii="Times New Roman" w:hAnsi="Times New Roman"/>
          <w:b/>
          <w:spacing w:val="33"/>
          <w:sz w:val="24"/>
        </w:rPr>
        <w:t> </w:t>
      </w:r>
      <w:r>
        <w:rPr>
          <w:spacing w:val="-2"/>
          <w:sz w:val="24"/>
        </w:rPr>
        <w:t>Various</w:t>
      </w:r>
      <w:r>
        <w:rPr>
          <w:spacing w:val="7"/>
          <w:sz w:val="24"/>
        </w:rPr>
        <w:t> </w:t>
      </w:r>
      <w:r>
        <w:rPr>
          <w:spacing w:val="-2"/>
          <w:sz w:val="24"/>
        </w:rPr>
        <w:t>economic</w:t>
      </w:r>
      <w:r>
        <w:rPr>
          <w:spacing w:val="8"/>
          <w:sz w:val="24"/>
        </w:rPr>
        <w:t> </w:t>
      </w:r>
      <w:r>
        <w:rPr>
          <w:spacing w:val="-2"/>
          <w:sz w:val="24"/>
        </w:rPr>
        <w:t>indicators</w:t>
      </w:r>
      <w:r>
        <w:rPr>
          <w:spacing w:val="7"/>
          <w:sz w:val="24"/>
        </w:rPr>
        <w:t> </w:t>
      </w:r>
      <w:r>
        <w:rPr>
          <w:spacing w:val="-2"/>
          <w:sz w:val="24"/>
        </w:rPr>
        <w:t>influence</w:t>
      </w:r>
      <w:r>
        <w:rPr>
          <w:spacing w:val="8"/>
          <w:sz w:val="24"/>
        </w:rPr>
        <w:t> </w:t>
      </w:r>
      <w:r>
        <w:rPr>
          <w:spacing w:val="-2"/>
          <w:sz w:val="24"/>
        </w:rPr>
        <w:t>forex</w:t>
      </w:r>
      <w:r>
        <w:rPr>
          <w:spacing w:val="7"/>
          <w:sz w:val="24"/>
        </w:rPr>
        <w:t> </w:t>
      </w:r>
      <w:r>
        <w:rPr>
          <w:spacing w:val="-2"/>
          <w:sz w:val="24"/>
        </w:rPr>
        <w:t>prices,</w:t>
      </w:r>
      <w:r>
        <w:rPr>
          <w:spacing w:val="13"/>
          <w:sz w:val="24"/>
        </w:rPr>
        <w:t> </w:t>
      </w:r>
      <w:r>
        <w:rPr>
          <w:spacing w:val="-2"/>
          <w:sz w:val="24"/>
        </w:rPr>
        <w:t>and</w:t>
      </w:r>
      <w:r>
        <w:rPr>
          <w:spacing w:val="8"/>
          <w:sz w:val="24"/>
        </w:rPr>
        <w:t> </w:t>
      </w:r>
      <w:r>
        <w:rPr>
          <w:spacing w:val="-2"/>
          <w:sz w:val="24"/>
        </w:rPr>
        <w:t>their integration</w:t>
      </w:r>
      <w:r>
        <w:rPr>
          <w:spacing w:val="-12"/>
          <w:sz w:val="24"/>
        </w:rPr>
        <w:t> </w:t>
      </w:r>
      <w:r>
        <w:rPr>
          <w:spacing w:val="-2"/>
          <w:sz w:val="24"/>
        </w:rPr>
        <w:t>into</w:t>
      </w:r>
      <w:r>
        <w:rPr>
          <w:spacing w:val="-11"/>
          <w:sz w:val="24"/>
        </w:rPr>
        <w:t> </w:t>
      </w:r>
      <w:r>
        <w:rPr>
          <w:spacing w:val="-2"/>
          <w:sz w:val="24"/>
        </w:rPr>
        <w:t>predictive</w:t>
      </w:r>
      <w:r>
        <w:rPr>
          <w:spacing w:val="-11"/>
          <w:sz w:val="24"/>
        </w:rPr>
        <w:t> </w:t>
      </w:r>
      <w:r>
        <w:rPr>
          <w:spacing w:val="-2"/>
          <w:sz w:val="24"/>
        </w:rPr>
        <w:t>models</w:t>
      </w:r>
      <w:r>
        <w:rPr>
          <w:spacing w:val="-11"/>
          <w:sz w:val="24"/>
        </w:rPr>
        <w:t> </w:t>
      </w:r>
      <w:r>
        <w:rPr>
          <w:spacing w:val="-2"/>
          <w:sz w:val="24"/>
        </w:rPr>
        <w:t>can</w:t>
      </w:r>
      <w:r>
        <w:rPr>
          <w:spacing w:val="-12"/>
          <w:sz w:val="24"/>
        </w:rPr>
        <w:t> </w:t>
      </w:r>
      <w:r>
        <w:rPr>
          <w:spacing w:val="-2"/>
          <w:sz w:val="24"/>
        </w:rPr>
        <w:t>be</w:t>
      </w:r>
      <w:r>
        <w:rPr>
          <w:spacing w:val="-11"/>
          <w:sz w:val="24"/>
        </w:rPr>
        <w:t> </w:t>
      </w:r>
      <w:r>
        <w:rPr>
          <w:spacing w:val="-2"/>
          <w:sz w:val="24"/>
        </w:rPr>
        <w:t>complex.</w:t>
      </w:r>
    </w:p>
    <w:p>
      <w:pPr>
        <w:pStyle w:val="ListParagraph"/>
        <w:spacing w:after="0" w:line="304" w:lineRule="auto"/>
        <w:jc w:val="left"/>
        <w:rPr>
          <w:sz w:val="24"/>
        </w:rPr>
        <w:sectPr>
          <w:headerReference w:type="default" r:id="rId429"/>
          <w:footerReference w:type="default" r:id="rId430"/>
          <w:pgSz w:w="11910" w:h="16840"/>
          <w:pgMar w:header="0" w:footer="863" w:top="1300" w:bottom="1060" w:left="1417" w:right="425"/>
        </w:sectPr>
      </w:pPr>
    </w:p>
    <w:p>
      <w:pPr>
        <w:pStyle w:val="ListParagraph"/>
        <w:numPr>
          <w:ilvl w:val="0"/>
          <w:numId w:val="29"/>
        </w:numPr>
        <w:tabs>
          <w:tab w:pos="608" w:val="left" w:leader="none"/>
        </w:tabs>
        <w:spacing w:line="304" w:lineRule="auto" w:before="73" w:after="0"/>
        <w:ind w:left="608" w:right="1013" w:hanging="201"/>
        <w:jc w:val="both"/>
        <w:rPr>
          <w:sz w:val="24"/>
        </w:rPr>
      </w:pPr>
      <w:r>
        <w:rPr>
          <w:rFonts w:ascii="Times New Roman" w:hAnsi="Times New Roman"/>
          <w:b/>
          <w:spacing w:val="-4"/>
          <w:sz w:val="24"/>
        </w:rPr>
        <w:t>Sentiment</w:t>
      </w:r>
      <w:r>
        <w:rPr>
          <w:rFonts w:ascii="Times New Roman" w:hAnsi="Times New Roman"/>
          <w:b/>
          <w:spacing w:val="-11"/>
          <w:sz w:val="24"/>
        </w:rPr>
        <w:t> </w:t>
      </w:r>
      <w:r>
        <w:rPr>
          <w:rFonts w:ascii="Times New Roman" w:hAnsi="Times New Roman"/>
          <w:b/>
          <w:spacing w:val="-4"/>
          <w:sz w:val="24"/>
        </w:rPr>
        <w:t>Analysis</w:t>
      </w:r>
      <w:r>
        <w:rPr>
          <w:rFonts w:ascii="Times New Roman" w:hAnsi="Times New Roman"/>
          <w:b/>
          <w:spacing w:val="-11"/>
          <w:sz w:val="24"/>
        </w:rPr>
        <w:t> </w:t>
      </w:r>
      <w:r>
        <w:rPr>
          <w:rFonts w:ascii="Times New Roman" w:hAnsi="Times New Roman"/>
          <w:b/>
          <w:spacing w:val="-4"/>
          <w:sz w:val="24"/>
        </w:rPr>
        <w:t>Integration:</w:t>
      </w:r>
      <w:r>
        <w:rPr>
          <w:rFonts w:ascii="Times New Roman" w:hAnsi="Times New Roman"/>
          <w:b/>
          <w:spacing w:val="-11"/>
          <w:sz w:val="24"/>
        </w:rPr>
        <w:t> </w:t>
      </w:r>
      <w:r>
        <w:rPr>
          <w:spacing w:val="-4"/>
          <w:sz w:val="24"/>
        </w:rPr>
        <w:t>Combining</w:t>
      </w:r>
      <w:r>
        <w:rPr>
          <w:spacing w:val="-10"/>
          <w:sz w:val="24"/>
        </w:rPr>
        <w:t> </w:t>
      </w:r>
      <w:r>
        <w:rPr>
          <w:spacing w:val="-4"/>
          <w:sz w:val="24"/>
        </w:rPr>
        <w:t>sentiment</w:t>
      </w:r>
      <w:r>
        <w:rPr>
          <w:spacing w:val="-9"/>
          <w:sz w:val="24"/>
        </w:rPr>
        <w:t> </w:t>
      </w:r>
      <w:r>
        <w:rPr>
          <w:spacing w:val="-4"/>
          <w:sz w:val="24"/>
        </w:rPr>
        <w:t>analysis</w:t>
      </w:r>
      <w:r>
        <w:rPr>
          <w:spacing w:val="-9"/>
          <w:sz w:val="24"/>
        </w:rPr>
        <w:t> </w:t>
      </w:r>
      <w:r>
        <w:rPr>
          <w:spacing w:val="-4"/>
          <w:sz w:val="24"/>
        </w:rPr>
        <w:t>with</w:t>
      </w:r>
      <w:r>
        <w:rPr>
          <w:spacing w:val="-9"/>
          <w:sz w:val="24"/>
        </w:rPr>
        <w:t> </w:t>
      </w:r>
      <w:r>
        <w:rPr>
          <w:spacing w:val="-4"/>
          <w:sz w:val="24"/>
        </w:rPr>
        <w:t>traditional</w:t>
      </w:r>
      <w:r>
        <w:rPr>
          <w:spacing w:val="-10"/>
          <w:sz w:val="24"/>
        </w:rPr>
        <w:t> </w:t>
      </w:r>
      <w:r>
        <w:rPr>
          <w:spacing w:val="-4"/>
          <w:sz w:val="24"/>
        </w:rPr>
        <w:t>indica- tors</w:t>
      </w:r>
      <w:r>
        <w:rPr>
          <w:spacing w:val="-10"/>
          <w:sz w:val="24"/>
        </w:rPr>
        <w:t> </w:t>
      </w:r>
      <w:r>
        <w:rPr>
          <w:spacing w:val="-4"/>
          <w:sz w:val="24"/>
        </w:rPr>
        <w:t>poses</w:t>
      </w:r>
      <w:r>
        <w:rPr>
          <w:spacing w:val="-9"/>
          <w:sz w:val="24"/>
        </w:rPr>
        <w:t> </w:t>
      </w:r>
      <w:r>
        <w:rPr>
          <w:spacing w:val="-4"/>
          <w:sz w:val="24"/>
        </w:rPr>
        <w:t>challenges</w:t>
      </w:r>
      <w:r>
        <w:rPr>
          <w:spacing w:val="-9"/>
          <w:sz w:val="24"/>
        </w:rPr>
        <w:t> </w:t>
      </w:r>
      <w:r>
        <w:rPr>
          <w:spacing w:val="-4"/>
          <w:sz w:val="24"/>
        </w:rPr>
        <w:t>in</w:t>
      </w:r>
      <w:r>
        <w:rPr>
          <w:spacing w:val="-9"/>
          <w:sz w:val="24"/>
        </w:rPr>
        <w:t> </w:t>
      </w:r>
      <w:r>
        <w:rPr>
          <w:spacing w:val="-4"/>
          <w:sz w:val="24"/>
        </w:rPr>
        <w:t>data</w:t>
      </w:r>
      <w:r>
        <w:rPr>
          <w:spacing w:val="-10"/>
          <w:sz w:val="24"/>
        </w:rPr>
        <w:t> </w:t>
      </w:r>
      <w:r>
        <w:rPr>
          <w:spacing w:val="-4"/>
          <w:sz w:val="24"/>
        </w:rPr>
        <w:t>integration</w:t>
      </w:r>
      <w:r>
        <w:rPr>
          <w:spacing w:val="-9"/>
          <w:sz w:val="24"/>
        </w:rPr>
        <w:t> </w:t>
      </w:r>
      <w:r>
        <w:rPr>
          <w:spacing w:val="-4"/>
          <w:sz w:val="24"/>
        </w:rPr>
        <w:t>and</w:t>
      </w:r>
      <w:r>
        <w:rPr>
          <w:spacing w:val="-9"/>
          <w:sz w:val="24"/>
        </w:rPr>
        <w:t> </w:t>
      </w:r>
      <w:r>
        <w:rPr>
          <w:spacing w:val="-4"/>
          <w:sz w:val="24"/>
        </w:rPr>
        <w:t>model</w:t>
      </w:r>
      <w:r>
        <w:rPr>
          <w:spacing w:val="-9"/>
          <w:sz w:val="24"/>
        </w:rPr>
        <w:t> </w:t>
      </w:r>
      <w:r>
        <w:rPr>
          <w:spacing w:val="-4"/>
          <w:sz w:val="24"/>
        </w:rPr>
        <w:t>accuracy.</w:t>
      </w:r>
    </w:p>
    <w:p>
      <w:pPr>
        <w:pStyle w:val="ListParagraph"/>
        <w:numPr>
          <w:ilvl w:val="0"/>
          <w:numId w:val="29"/>
        </w:numPr>
        <w:tabs>
          <w:tab w:pos="608" w:val="left" w:leader="none"/>
        </w:tabs>
        <w:spacing w:line="304" w:lineRule="auto" w:before="202" w:after="0"/>
        <w:ind w:left="608" w:right="1013" w:hanging="201"/>
        <w:jc w:val="both"/>
        <w:rPr>
          <w:sz w:val="24"/>
        </w:rPr>
      </w:pPr>
      <w:r>
        <w:rPr>
          <w:rFonts w:ascii="Times New Roman" w:hAnsi="Times New Roman"/>
          <w:b/>
          <w:sz w:val="24"/>
        </w:rPr>
        <w:t>Noise</w:t>
      </w:r>
      <w:r>
        <w:rPr>
          <w:rFonts w:ascii="Times New Roman" w:hAnsi="Times New Roman"/>
          <w:b/>
          <w:spacing w:val="-15"/>
          <w:sz w:val="24"/>
        </w:rPr>
        <w:t> </w:t>
      </w:r>
      <w:r>
        <w:rPr>
          <w:rFonts w:ascii="Times New Roman" w:hAnsi="Times New Roman"/>
          <w:b/>
          <w:sz w:val="24"/>
        </w:rPr>
        <w:t>in</w:t>
      </w:r>
      <w:r>
        <w:rPr>
          <w:rFonts w:ascii="Times New Roman" w:hAnsi="Times New Roman"/>
          <w:b/>
          <w:spacing w:val="-15"/>
          <w:sz w:val="24"/>
        </w:rPr>
        <w:t> </w:t>
      </w:r>
      <w:r>
        <w:rPr>
          <w:rFonts w:ascii="Times New Roman" w:hAnsi="Times New Roman"/>
          <w:b/>
          <w:sz w:val="24"/>
        </w:rPr>
        <w:t>Data: </w:t>
      </w:r>
      <w:r>
        <w:rPr>
          <w:sz w:val="24"/>
        </w:rPr>
        <w:t>The</w:t>
      </w:r>
      <w:r>
        <w:rPr>
          <w:spacing w:val="-8"/>
          <w:sz w:val="24"/>
        </w:rPr>
        <w:t> </w:t>
      </w:r>
      <w:r>
        <w:rPr>
          <w:sz w:val="24"/>
        </w:rPr>
        <w:t>inherent</w:t>
      </w:r>
      <w:r>
        <w:rPr>
          <w:spacing w:val="-8"/>
          <w:sz w:val="24"/>
        </w:rPr>
        <w:t> </w:t>
      </w:r>
      <w:r>
        <w:rPr>
          <w:sz w:val="24"/>
        </w:rPr>
        <w:t>noise</w:t>
      </w:r>
      <w:r>
        <w:rPr>
          <w:spacing w:val="-8"/>
          <w:sz w:val="24"/>
        </w:rPr>
        <w:t> </w:t>
      </w:r>
      <w:r>
        <w:rPr>
          <w:sz w:val="24"/>
        </w:rPr>
        <w:t>in</w:t>
      </w:r>
      <w:r>
        <w:rPr>
          <w:spacing w:val="-8"/>
          <w:sz w:val="24"/>
        </w:rPr>
        <w:t> </w:t>
      </w:r>
      <w:r>
        <w:rPr>
          <w:sz w:val="24"/>
        </w:rPr>
        <w:t>financial</w:t>
      </w:r>
      <w:r>
        <w:rPr>
          <w:spacing w:val="-8"/>
          <w:sz w:val="24"/>
        </w:rPr>
        <w:t> </w:t>
      </w:r>
      <w:r>
        <w:rPr>
          <w:sz w:val="24"/>
        </w:rPr>
        <w:t>data</w:t>
      </w:r>
      <w:r>
        <w:rPr>
          <w:spacing w:val="-8"/>
          <w:sz w:val="24"/>
        </w:rPr>
        <w:t> </w:t>
      </w:r>
      <w:r>
        <w:rPr>
          <w:sz w:val="24"/>
        </w:rPr>
        <w:t>can</w:t>
      </w:r>
      <w:r>
        <w:rPr>
          <w:spacing w:val="-8"/>
          <w:sz w:val="24"/>
        </w:rPr>
        <w:t> </w:t>
      </w:r>
      <w:r>
        <w:rPr>
          <w:sz w:val="24"/>
        </w:rPr>
        <w:t>obscure</w:t>
      </w:r>
      <w:r>
        <w:rPr>
          <w:spacing w:val="-8"/>
          <w:sz w:val="24"/>
        </w:rPr>
        <w:t> </w:t>
      </w:r>
      <w:r>
        <w:rPr>
          <w:sz w:val="24"/>
        </w:rPr>
        <w:t>significant</w:t>
      </w:r>
      <w:r>
        <w:rPr>
          <w:spacing w:val="-8"/>
          <w:sz w:val="24"/>
        </w:rPr>
        <w:t> </w:t>
      </w:r>
      <w:r>
        <w:rPr>
          <w:sz w:val="24"/>
        </w:rPr>
        <w:t>patterns, </w:t>
      </w:r>
      <w:r>
        <w:rPr>
          <w:spacing w:val="-2"/>
          <w:sz w:val="24"/>
        </w:rPr>
        <w:t>complicating</w:t>
      </w:r>
      <w:r>
        <w:rPr>
          <w:spacing w:val="-12"/>
          <w:sz w:val="24"/>
        </w:rPr>
        <w:t> </w:t>
      </w:r>
      <w:r>
        <w:rPr>
          <w:spacing w:val="-2"/>
          <w:sz w:val="24"/>
        </w:rPr>
        <w:t>model</w:t>
      </w:r>
      <w:r>
        <w:rPr>
          <w:spacing w:val="-11"/>
          <w:sz w:val="24"/>
        </w:rPr>
        <w:t> </w:t>
      </w:r>
      <w:r>
        <w:rPr>
          <w:spacing w:val="-2"/>
          <w:sz w:val="24"/>
        </w:rPr>
        <w:t>training</w:t>
      </w:r>
      <w:r>
        <w:rPr>
          <w:spacing w:val="-11"/>
          <w:sz w:val="24"/>
        </w:rPr>
        <w:t> </w:t>
      </w:r>
      <w:r>
        <w:rPr>
          <w:spacing w:val="-2"/>
          <w:sz w:val="24"/>
        </w:rPr>
        <w:t>and</w:t>
      </w:r>
      <w:r>
        <w:rPr>
          <w:spacing w:val="-11"/>
          <w:sz w:val="24"/>
        </w:rPr>
        <w:t> </w:t>
      </w:r>
      <w:r>
        <w:rPr>
          <w:spacing w:val="-2"/>
          <w:sz w:val="24"/>
        </w:rPr>
        <w:t>prediction.</w:t>
      </w:r>
    </w:p>
    <w:p>
      <w:pPr>
        <w:pStyle w:val="ListParagraph"/>
        <w:numPr>
          <w:ilvl w:val="0"/>
          <w:numId w:val="29"/>
        </w:numPr>
        <w:tabs>
          <w:tab w:pos="608" w:val="left" w:leader="none"/>
        </w:tabs>
        <w:spacing w:line="304" w:lineRule="auto" w:before="201" w:after="0"/>
        <w:ind w:left="608" w:right="1013" w:hanging="201"/>
        <w:jc w:val="both"/>
        <w:rPr>
          <w:sz w:val="24"/>
        </w:rPr>
      </w:pPr>
      <w:r>
        <w:rPr>
          <w:rFonts w:ascii="Times New Roman" w:hAnsi="Times New Roman"/>
          <w:b/>
          <w:spacing w:val="-2"/>
          <w:sz w:val="24"/>
        </w:rPr>
        <w:t>Overfitting:</w:t>
      </w:r>
      <w:r>
        <w:rPr>
          <w:rFonts w:ascii="Times New Roman" w:hAnsi="Times New Roman"/>
          <w:b/>
          <w:spacing w:val="-13"/>
          <w:sz w:val="24"/>
        </w:rPr>
        <w:t> </w:t>
      </w:r>
      <w:r>
        <w:rPr>
          <w:spacing w:val="-2"/>
          <w:sz w:val="24"/>
        </w:rPr>
        <w:t>Ensuring</w:t>
      </w:r>
      <w:r>
        <w:rPr>
          <w:spacing w:val="-12"/>
          <w:sz w:val="24"/>
        </w:rPr>
        <w:t> </w:t>
      </w:r>
      <w:r>
        <w:rPr>
          <w:spacing w:val="-2"/>
          <w:sz w:val="24"/>
        </w:rPr>
        <w:t>models</w:t>
      </w:r>
      <w:r>
        <w:rPr>
          <w:spacing w:val="-11"/>
          <w:sz w:val="24"/>
        </w:rPr>
        <w:t> </w:t>
      </w:r>
      <w:r>
        <w:rPr>
          <w:spacing w:val="-2"/>
          <w:sz w:val="24"/>
        </w:rPr>
        <w:t>generalise</w:t>
      </w:r>
      <w:r>
        <w:rPr>
          <w:spacing w:val="-11"/>
          <w:sz w:val="24"/>
        </w:rPr>
        <w:t> </w:t>
      </w:r>
      <w:r>
        <w:rPr>
          <w:spacing w:val="-2"/>
          <w:sz w:val="24"/>
        </w:rPr>
        <w:t>well</w:t>
      </w:r>
      <w:r>
        <w:rPr>
          <w:spacing w:val="-11"/>
          <w:sz w:val="24"/>
        </w:rPr>
        <w:t> </w:t>
      </w:r>
      <w:r>
        <w:rPr>
          <w:spacing w:val="-2"/>
          <w:sz w:val="24"/>
        </w:rPr>
        <w:t>to</w:t>
      </w:r>
      <w:r>
        <w:rPr>
          <w:spacing w:val="-12"/>
          <w:sz w:val="24"/>
        </w:rPr>
        <w:t> </w:t>
      </w:r>
      <w:r>
        <w:rPr>
          <w:spacing w:val="-2"/>
          <w:sz w:val="24"/>
        </w:rPr>
        <w:t>new</w:t>
      </w:r>
      <w:r>
        <w:rPr>
          <w:spacing w:val="-11"/>
          <w:sz w:val="24"/>
        </w:rPr>
        <w:t> </w:t>
      </w:r>
      <w:r>
        <w:rPr>
          <w:spacing w:val="-2"/>
          <w:sz w:val="24"/>
        </w:rPr>
        <w:t>data</w:t>
      </w:r>
      <w:r>
        <w:rPr>
          <w:spacing w:val="-11"/>
          <w:sz w:val="24"/>
        </w:rPr>
        <w:t> </w:t>
      </w:r>
      <w:r>
        <w:rPr>
          <w:spacing w:val="-2"/>
          <w:sz w:val="24"/>
        </w:rPr>
        <w:t>is</w:t>
      </w:r>
      <w:r>
        <w:rPr>
          <w:spacing w:val="-11"/>
          <w:sz w:val="24"/>
        </w:rPr>
        <w:t> </w:t>
      </w:r>
      <w:r>
        <w:rPr>
          <w:spacing w:val="-2"/>
          <w:sz w:val="24"/>
        </w:rPr>
        <w:t>crucial,</w:t>
      </w:r>
      <w:r>
        <w:rPr>
          <w:spacing w:val="-11"/>
          <w:sz w:val="24"/>
        </w:rPr>
        <w:t> </w:t>
      </w:r>
      <w:r>
        <w:rPr>
          <w:spacing w:val="-2"/>
          <w:sz w:val="24"/>
        </w:rPr>
        <w:t>as</w:t>
      </w:r>
      <w:r>
        <w:rPr>
          <w:spacing w:val="-12"/>
          <w:sz w:val="24"/>
        </w:rPr>
        <w:t> </w:t>
      </w:r>
      <w:r>
        <w:rPr>
          <w:spacing w:val="-2"/>
          <w:sz w:val="24"/>
        </w:rPr>
        <w:t>overfitting</w:t>
      </w:r>
      <w:r>
        <w:rPr>
          <w:spacing w:val="-11"/>
          <w:sz w:val="24"/>
        </w:rPr>
        <w:t> </w:t>
      </w:r>
      <w:r>
        <w:rPr>
          <w:spacing w:val="-2"/>
          <w:sz w:val="24"/>
        </w:rPr>
        <w:t>can lead</w:t>
      </w:r>
      <w:r>
        <w:rPr>
          <w:spacing w:val="-12"/>
          <w:sz w:val="24"/>
        </w:rPr>
        <w:t> </w:t>
      </w:r>
      <w:r>
        <w:rPr>
          <w:spacing w:val="-2"/>
          <w:sz w:val="24"/>
        </w:rPr>
        <w:t>to</w:t>
      </w:r>
      <w:r>
        <w:rPr>
          <w:spacing w:val="-11"/>
          <w:sz w:val="24"/>
        </w:rPr>
        <w:t> </w:t>
      </w:r>
      <w:r>
        <w:rPr>
          <w:spacing w:val="-2"/>
          <w:sz w:val="24"/>
        </w:rPr>
        <w:t>poor</w:t>
      </w:r>
      <w:r>
        <w:rPr>
          <w:spacing w:val="-11"/>
          <w:sz w:val="24"/>
        </w:rPr>
        <w:t> </w:t>
      </w:r>
      <w:r>
        <w:rPr>
          <w:spacing w:val="-2"/>
          <w:sz w:val="24"/>
        </w:rPr>
        <w:t>performance</w:t>
      </w:r>
      <w:r>
        <w:rPr>
          <w:spacing w:val="-11"/>
          <w:sz w:val="24"/>
        </w:rPr>
        <w:t> </w:t>
      </w:r>
      <w:r>
        <w:rPr>
          <w:spacing w:val="-2"/>
          <w:sz w:val="24"/>
        </w:rPr>
        <w:t>on</w:t>
      </w:r>
      <w:r>
        <w:rPr>
          <w:spacing w:val="-12"/>
          <w:sz w:val="24"/>
        </w:rPr>
        <w:t> </w:t>
      </w:r>
      <w:r>
        <w:rPr>
          <w:spacing w:val="-2"/>
          <w:sz w:val="24"/>
        </w:rPr>
        <w:t>unseen</w:t>
      </w:r>
      <w:r>
        <w:rPr>
          <w:spacing w:val="-11"/>
          <w:sz w:val="24"/>
        </w:rPr>
        <w:t> </w:t>
      </w:r>
      <w:r>
        <w:rPr>
          <w:spacing w:val="-2"/>
          <w:sz w:val="24"/>
        </w:rPr>
        <w:t>data.</w:t>
      </w:r>
    </w:p>
    <w:p>
      <w:pPr>
        <w:pStyle w:val="BodyText"/>
        <w:spacing w:line="304" w:lineRule="auto" w:before="202"/>
        <w:ind w:left="22" w:right="1011" w:firstLine="720"/>
      </w:pPr>
      <w:r>
        <w:rPr>
          <w:spacing w:val="-6"/>
        </w:rPr>
        <w:t>By</w:t>
      </w:r>
      <w:r>
        <w:rPr>
          <w:spacing w:val="-8"/>
        </w:rPr>
        <w:t> </w:t>
      </w:r>
      <w:r>
        <w:rPr>
          <w:spacing w:val="-6"/>
        </w:rPr>
        <w:t>addressing</w:t>
      </w:r>
      <w:r>
        <w:rPr>
          <w:spacing w:val="-7"/>
        </w:rPr>
        <w:t> </w:t>
      </w:r>
      <w:r>
        <w:rPr>
          <w:spacing w:val="-6"/>
        </w:rPr>
        <w:t>these</w:t>
      </w:r>
      <w:r>
        <w:rPr>
          <w:spacing w:val="-7"/>
        </w:rPr>
        <w:t> </w:t>
      </w:r>
      <w:r>
        <w:rPr>
          <w:spacing w:val="-6"/>
        </w:rPr>
        <w:t>challenges,</w:t>
      </w:r>
      <w:r>
        <w:rPr>
          <w:spacing w:val="-7"/>
        </w:rPr>
        <w:t> </w:t>
      </w:r>
      <w:r>
        <w:rPr>
          <w:spacing w:val="-6"/>
        </w:rPr>
        <w:t>developing</w:t>
      </w:r>
      <w:r>
        <w:rPr>
          <w:spacing w:val="-7"/>
        </w:rPr>
        <w:t> </w:t>
      </w:r>
      <w:r>
        <w:rPr>
          <w:spacing w:val="-6"/>
        </w:rPr>
        <w:t>more</w:t>
      </w:r>
      <w:r>
        <w:rPr>
          <w:spacing w:val="-7"/>
        </w:rPr>
        <w:t> </w:t>
      </w:r>
      <w:r>
        <w:rPr>
          <w:spacing w:val="-6"/>
        </w:rPr>
        <w:t>robust</w:t>
      </w:r>
      <w:r>
        <w:rPr>
          <w:spacing w:val="-8"/>
        </w:rPr>
        <w:t> </w:t>
      </w:r>
      <w:r>
        <w:rPr>
          <w:spacing w:val="-6"/>
        </w:rPr>
        <w:t>and</w:t>
      </w:r>
      <w:r>
        <w:rPr>
          <w:spacing w:val="-7"/>
        </w:rPr>
        <w:t> </w:t>
      </w:r>
      <w:r>
        <w:rPr>
          <w:spacing w:val="-6"/>
        </w:rPr>
        <w:t>accurate</w:t>
      </w:r>
      <w:r>
        <w:rPr>
          <w:spacing w:val="-7"/>
        </w:rPr>
        <w:t> </w:t>
      </w:r>
      <w:r>
        <w:rPr>
          <w:spacing w:val="-6"/>
        </w:rPr>
        <w:t>forex</w:t>
      </w:r>
      <w:r>
        <w:rPr>
          <w:spacing w:val="-7"/>
        </w:rPr>
        <w:t> </w:t>
      </w:r>
      <w:r>
        <w:rPr>
          <w:spacing w:val="-6"/>
        </w:rPr>
        <w:t>prediction </w:t>
      </w:r>
      <w:r>
        <w:rPr/>
        <w:t>models</w:t>
      </w:r>
      <w:r>
        <w:rPr>
          <w:spacing w:val="-9"/>
        </w:rPr>
        <w:t> </w:t>
      </w:r>
      <w:r>
        <w:rPr/>
        <w:t>becomes</w:t>
      </w:r>
      <w:r>
        <w:rPr>
          <w:spacing w:val="-9"/>
        </w:rPr>
        <w:t> </w:t>
      </w:r>
      <w:r>
        <w:rPr/>
        <w:t>achievable.</w:t>
      </w:r>
    </w:p>
    <w:p>
      <w:pPr>
        <w:pStyle w:val="BodyText"/>
        <w:spacing w:before="124"/>
      </w:pPr>
    </w:p>
    <w:p>
      <w:pPr>
        <w:pStyle w:val="ListParagraph"/>
        <w:numPr>
          <w:ilvl w:val="1"/>
          <w:numId w:val="27"/>
        </w:numPr>
        <w:tabs>
          <w:tab w:pos="668" w:val="left" w:leader="none"/>
        </w:tabs>
        <w:spacing w:line="240" w:lineRule="auto" w:before="0" w:after="0"/>
        <w:ind w:left="668" w:right="0" w:hanging="646"/>
        <w:jc w:val="left"/>
        <w:rPr>
          <w:rFonts w:ascii="Times New Roman"/>
          <w:b/>
          <w:sz w:val="28"/>
        </w:rPr>
      </w:pPr>
      <w:bookmarkStart w:name="Structure of the Thesis" w:id="294"/>
      <w:bookmarkEnd w:id="294"/>
      <w:r>
        <w:rPr/>
      </w:r>
      <w:bookmarkStart w:name="_bookmark155" w:id="295"/>
      <w:bookmarkEnd w:id="295"/>
      <w:r>
        <w:rPr/>
      </w:r>
      <w:r>
        <w:rPr>
          <w:rFonts w:ascii="Times New Roman"/>
          <w:b/>
          <w:sz w:val="28"/>
        </w:rPr>
        <w:t>Structure</w:t>
      </w:r>
      <w:r>
        <w:rPr>
          <w:rFonts w:ascii="Times New Roman"/>
          <w:b/>
          <w:spacing w:val="10"/>
          <w:sz w:val="28"/>
        </w:rPr>
        <w:t> </w:t>
      </w:r>
      <w:r>
        <w:rPr>
          <w:rFonts w:ascii="Times New Roman"/>
          <w:b/>
          <w:sz w:val="28"/>
        </w:rPr>
        <w:t>of</w:t>
      </w:r>
      <w:r>
        <w:rPr>
          <w:rFonts w:ascii="Times New Roman"/>
          <w:b/>
          <w:spacing w:val="11"/>
          <w:sz w:val="28"/>
        </w:rPr>
        <w:t> </w:t>
      </w:r>
      <w:r>
        <w:rPr>
          <w:rFonts w:ascii="Times New Roman"/>
          <w:b/>
          <w:sz w:val="28"/>
        </w:rPr>
        <w:t>the</w:t>
      </w:r>
      <w:r>
        <w:rPr>
          <w:rFonts w:ascii="Times New Roman"/>
          <w:b/>
          <w:spacing w:val="11"/>
          <w:sz w:val="28"/>
        </w:rPr>
        <w:t> </w:t>
      </w:r>
      <w:r>
        <w:rPr>
          <w:rFonts w:ascii="Times New Roman"/>
          <w:b/>
          <w:spacing w:val="-2"/>
          <w:sz w:val="28"/>
        </w:rPr>
        <w:t>Thesis</w:t>
      </w:r>
    </w:p>
    <w:p>
      <w:pPr>
        <w:pStyle w:val="BodyText"/>
        <w:spacing w:before="231"/>
        <w:ind w:left="22"/>
      </w:pPr>
      <w:r>
        <w:rPr>
          <w:w w:val="90"/>
        </w:rPr>
        <w:t>This</w:t>
      </w:r>
      <w:r>
        <w:rPr>
          <w:spacing w:val="7"/>
        </w:rPr>
        <w:t> </w:t>
      </w:r>
      <w:r>
        <w:rPr>
          <w:w w:val="90"/>
        </w:rPr>
        <w:t>thesis</w:t>
      </w:r>
      <w:r>
        <w:rPr>
          <w:spacing w:val="7"/>
        </w:rPr>
        <w:t> </w:t>
      </w:r>
      <w:r>
        <w:rPr>
          <w:w w:val="90"/>
        </w:rPr>
        <w:t>is</w:t>
      </w:r>
      <w:r>
        <w:rPr>
          <w:spacing w:val="7"/>
        </w:rPr>
        <w:t> </w:t>
      </w:r>
      <w:r>
        <w:rPr>
          <w:w w:val="90"/>
        </w:rPr>
        <w:t>structured</w:t>
      </w:r>
      <w:r>
        <w:rPr>
          <w:spacing w:val="7"/>
        </w:rPr>
        <w:t> </w:t>
      </w:r>
      <w:r>
        <w:rPr>
          <w:w w:val="90"/>
        </w:rPr>
        <w:t>as</w:t>
      </w:r>
      <w:r>
        <w:rPr>
          <w:spacing w:val="7"/>
        </w:rPr>
        <w:t> </w:t>
      </w:r>
      <w:r>
        <w:rPr>
          <w:spacing w:val="-2"/>
          <w:w w:val="90"/>
        </w:rPr>
        <w:t>follows:</w:t>
      </w:r>
    </w:p>
    <w:p>
      <w:pPr>
        <w:pStyle w:val="ListParagraph"/>
        <w:numPr>
          <w:ilvl w:val="0"/>
          <w:numId w:val="30"/>
        </w:numPr>
        <w:tabs>
          <w:tab w:pos="608" w:val="left" w:leader="none"/>
        </w:tabs>
        <w:spacing w:line="304" w:lineRule="auto" w:before="277" w:after="0"/>
        <w:ind w:left="608" w:right="1013" w:hanging="201"/>
        <w:jc w:val="both"/>
        <w:rPr>
          <w:sz w:val="24"/>
        </w:rPr>
      </w:pPr>
      <w:r>
        <w:rPr>
          <w:rFonts w:ascii="Times New Roman" w:hAnsi="Times New Roman"/>
          <w:b/>
          <w:sz w:val="24"/>
        </w:rPr>
        <w:t>Chapter</w:t>
      </w:r>
      <w:r>
        <w:rPr>
          <w:rFonts w:ascii="Times New Roman" w:hAnsi="Times New Roman"/>
          <w:b/>
          <w:spacing w:val="-15"/>
          <w:sz w:val="24"/>
        </w:rPr>
        <w:t> </w:t>
      </w:r>
      <w:r>
        <w:rPr>
          <w:rFonts w:ascii="Times New Roman" w:hAnsi="Times New Roman"/>
          <w:b/>
          <w:sz w:val="24"/>
        </w:rPr>
        <w:t>1:</w:t>
      </w:r>
      <w:r>
        <w:rPr>
          <w:rFonts w:ascii="Times New Roman" w:hAnsi="Times New Roman"/>
          <w:b/>
          <w:spacing w:val="-12"/>
          <w:sz w:val="24"/>
        </w:rPr>
        <w:t> </w:t>
      </w:r>
      <w:r>
        <w:rPr>
          <w:rFonts w:ascii="Times New Roman" w:hAnsi="Times New Roman"/>
          <w:b/>
          <w:sz w:val="24"/>
        </w:rPr>
        <w:t>Introduction</w:t>
      </w:r>
      <w:r>
        <w:rPr>
          <w:rFonts w:ascii="Times New Roman" w:hAnsi="Times New Roman"/>
          <w:b/>
          <w:spacing w:val="-15"/>
          <w:sz w:val="24"/>
        </w:rPr>
        <w:t> </w:t>
      </w:r>
      <w:r>
        <w:rPr>
          <w:sz w:val="24"/>
        </w:rPr>
        <w:t>-</w:t>
      </w:r>
      <w:r>
        <w:rPr>
          <w:spacing w:val="-13"/>
          <w:sz w:val="24"/>
        </w:rPr>
        <w:t> </w:t>
      </w:r>
      <w:r>
        <w:rPr>
          <w:sz w:val="24"/>
        </w:rPr>
        <w:t>Provides</w:t>
      </w:r>
      <w:r>
        <w:rPr>
          <w:spacing w:val="-13"/>
          <w:sz w:val="24"/>
        </w:rPr>
        <w:t> </w:t>
      </w:r>
      <w:r>
        <w:rPr>
          <w:sz w:val="24"/>
        </w:rPr>
        <w:t>an</w:t>
      </w:r>
      <w:r>
        <w:rPr>
          <w:spacing w:val="-13"/>
          <w:sz w:val="24"/>
        </w:rPr>
        <w:t> </w:t>
      </w:r>
      <w:r>
        <w:rPr>
          <w:sz w:val="24"/>
        </w:rPr>
        <w:t>overview</w:t>
      </w:r>
      <w:r>
        <w:rPr>
          <w:spacing w:val="-13"/>
          <w:sz w:val="24"/>
        </w:rPr>
        <w:t> </w:t>
      </w:r>
      <w:r>
        <w:rPr>
          <w:sz w:val="24"/>
        </w:rPr>
        <w:t>of</w:t>
      </w:r>
      <w:r>
        <w:rPr>
          <w:spacing w:val="-13"/>
          <w:sz w:val="24"/>
        </w:rPr>
        <w:t> </w:t>
      </w:r>
      <w:r>
        <w:rPr>
          <w:sz w:val="24"/>
        </w:rPr>
        <w:t>the</w:t>
      </w:r>
      <w:r>
        <w:rPr>
          <w:spacing w:val="-13"/>
          <w:sz w:val="24"/>
        </w:rPr>
        <w:t> </w:t>
      </w:r>
      <w:r>
        <w:rPr>
          <w:sz w:val="24"/>
        </w:rPr>
        <w:t>research,</w:t>
      </w:r>
      <w:r>
        <w:rPr>
          <w:spacing w:val="-11"/>
          <w:sz w:val="24"/>
        </w:rPr>
        <w:t> </w:t>
      </w:r>
      <w:r>
        <w:rPr>
          <w:sz w:val="24"/>
        </w:rPr>
        <w:t>outlining</w:t>
      </w:r>
      <w:r>
        <w:rPr>
          <w:spacing w:val="-13"/>
          <w:sz w:val="24"/>
        </w:rPr>
        <w:t> </w:t>
      </w:r>
      <w:r>
        <w:rPr>
          <w:sz w:val="24"/>
        </w:rPr>
        <w:t>the</w:t>
      </w:r>
      <w:r>
        <w:rPr>
          <w:spacing w:val="-13"/>
          <w:sz w:val="24"/>
        </w:rPr>
        <w:t> </w:t>
      </w:r>
      <w:r>
        <w:rPr>
          <w:sz w:val="24"/>
        </w:rPr>
        <w:t>objec- </w:t>
      </w:r>
      <w:r>
        <w:rPr>
          <w:spacing w:val="-6"/>
          <w:sz w:val="24"/>
        </w:rPr>
        <w:t>tives, significance, and methodology.</w:t>
      </w:r>
      <w:r>
        <w:rPr>
          <w:spacing w:val="23"/>
          <w:sz w:val="24"/>
        </w:rPr>
        <w:t> </w:t>
      </w:r>
      <w:r>
        <w:rPr>
          <w:spacing w:val="-6"/>
          <w:sz w:val="24"/>
        </w:rPr>
        <w:t>It introduces integrating sentiment analysis, tech- </w:t>
      </w:r>
      <w:r>
        <w:rPr>
          <w:spacing w:val="-4"/>
          <w:sz w:val="24"/>
        </w:rPr>
        <w:t>nical indicators, and fundamental analysis in forex prediction.</w:t>
      </w:r>
    </w:p>
    <w:p>
      <w:pPr>
        <w:pStyle w:val="ListParagraph"/>
        <w:numPr>
          <w:ilvl w:val="0"/>
          <w:numId w:val="30"/>
        </w:numPr>
        <w:tabs>
          <w:tab w:pos="608" w:val="left" w:leader="none"/>
        </w:tabs>
        <w:spacing w:line="304" w:lineRule="auto" w:before="203" w:after="0"/>
        <w:ind w:left="608" w:right="1013" w:hanging="201"/>
        <w:jc w:val="both"/>
        <w:rPr>
          <w:sz w:val="24"/>
        </w:rPr>
      </w:pPr>
      <w:r>
        <w:rPr>
          <w:rFonts w:ascii="Times New Roman" w:hAnsi="Times New Roman"/>
          <w:b/>
          <w:spacing w:val="-8"/>
          <w:sz w:val="24"/>
        </w:rPr>
        <w:t>Chapter</w:t>
      </w:r>
      <w:r>
        <w:rPr>
          <w:rFonts w:ascii="Times New Roman" w:hAnsi="Times New Roman"/>
          <w:b/>
          <w:spacing w:val="-6"/>
          <w:sz w:val="24"/>
        </w:rPr>
        <w:t> </w:t>
      </w:r>
      <w:r>
        <w:rPr>
          <w:rFonts w:ascii="Times New Roman" w:hAnsi="Times New Roman"/>
          <w:b/>
          <w:spacing w:val="-8"/>
          <w:sz w:val="24"/>
        </w:rPr>
        <w:t>2:</w:t>
      </w:r>
      <w:r>
        <w:rPr>
          <w:rFonts w:ascii="Times New Roman" w:hAnsi="Times New Roman"/>
          <w:b/>
          <w:spacing w:val="13"/>
          <w:sz w:val="24"/>
        </w:rPr>
        <w:t> </w:t>
      </w:r>
      <w:r>
        <w:rPr>
          <w:rFonts w:ascii="Times New Roman" w:hAnsi="Times New Roman"/>
          <w:b/>
          <w:spacing w:val="-8"/>
          <w:sz w:val="24"/>
        </w:rPr>
        <w:t>Literature</w:t>
      </w:r>
      <w:r>
        <w:rPr>
          <w:rFonts w:ascii="Times New Roman" w:hAnsi="Times New Roman"/>
          <w:b/>
          <w:spacing w:val="-6"/>
          <w:sz w:val="24"/>
        </w:rPr>
        <w:t> </w:t>
      </w:r>
      <w:r>
        <w:rPr>
          <w:rFonts w:ascii="Times New Roman" w:hAnsi="Times New Roman"/>
          <w:b/>
          <w:spacing w:val="-8"/>
          <w:sz w:val="24"/>
        </w:rPr>
        <w:t>Review</w:t>
      </w:r>
      <w:r>
        <w:rPr>
          <w:rFonts w:ascii="Times New Roman" w:hAnsi="Times New Roman"/>
          <w:b/>
          <w:spacing w:val="-6"/>
          <w:sz w:val="24"/>
        </w:rPr>
        <w:t> </w:t>
      </w:r>
      <w:r>
        <w:rPr>
          <w:spacing w:val="-8"/>
          <w:sz w:val="24"/>
        </w:rPr>
        <w:t>-</w:t>
      </w:r>
      <w:r>
        <w:rPr>
          <w:sz w:val="24"/>
        </w:rPr>
        <w:t> </w:t>
      </w:r>
      <w:r>
        <w:rPr>
          <w:spacing w:val="-8"/>
          <w:sz w:val="24"/>
        </w:rPr>
        <w:t>Reviews</w:t>
      </w:r>
      <w:r>
        <w:rPr>
          <w:sz w:val="24"/>
        </w:rPr>
        <w:t> </w:t>
      </w:r>
      <w:r>
        <w:rPr>
          <w:spacing w:val="-8"/>
          <w:sz w:val="24"/>
        </w:rPr>
        <w:t>relevant</w:t>
      </w:r>
      <w:r>
        <w:rPr>
          <w:sz w:val="24"/>
        </w:rPr>
        <w:t> </w:t>
      </w:r>
      <w:r>
        <w:rPr>
          <w:spacing w:val="-8"/>
          <w:sz w:val="24"/>
        </w:rPr>
        <w:t>literature</w:t>
      </w:r>
      <w:r>
        <w:rPr>
          <w:sz w:val="24"/>
        </w:rPr>
        <w:t> </w:t>
      </w:r>
      <w:r>
        <w:rPr>
          <w:spacing w:val="-8"/>
          <w:sz w:val="24"/>
        </w:rPr>
        <w:t>to</w:t>
      </w:r>
      <w:r>
        <w:rPr>
          <w:sz w:val="24"/>
        </w:rPr>
        <w:t> </w:t>
      </w:r>
      <w:r>
        <w:rPr>
          <w:spacing w:val="-8"/>
          <w:sz w:val="24"/>
        </w:rPr>
        <w:t>frame</w:t>
      </w:r>
      <w:r>
        <w:rPr>
          <w:sz w:val="24"/>
        </w:rPr>
        <w:t> </w:t>
      </w:r>
      <w:r>
        <w:rPr>
          <w:spacing w:val="-8"/>
          <w:sz w:val="24"/>
        </w:rPr>
        <w:t>the</w:t>
      </w:r>
      <w:r>
        <w:rPr>
          <w:sz w:val="24"/>
        </w:rPr>
        <w:t> </w:t>
      </w:r>
      <w:r>
        <w:rPr>
          <w:spacing w:val="-8"/>
          <w:sz w:val="24"/>
        </w:rPr>
        <w:t>research</w:t>
      </w:r>
      <w:r>
        <w:rPr>
          <w:sz w:val="24"/>
        </w:rPr>
        <w:t> </w:t>
      </w:r>
      <w:r>
        <w:rPr>
          <w:spacing w:val="-8"/>
          <w:sz w:val="24"/>
        </w:rPr>
        <w:t>within </w:t>
      </w:r>
      <w:r>
        <w:rPr>
          <w:w w:val="90"/>
          <w:sz w:val="24"/>
        </w:rPr>
        <w:t>the existing academic discourse.</w:t>
      </w:r>
      <w:r>
        <w:rPr>
          <w:spacing w:val="34"/>
          <w:sz w:val="24"/>
        </w:rPr>
        <w:t> </w:t>
      </w:r>
      <w:r>
        <w:rPr>
          <w:w w:val="90"/>
          <w:sz w:val="24"/>
        </w:rPr>
        <w:t>It covers previous studies on forex prediction, </w:t>
      </w:r>
      <w:r>
        <w:rPr>
          <w:w w:val="90"/>
          <w:sz w:val="24"/>
        </w:rPr>
        <w:t>sentiment </w:t>
      </w:r>
      <w:r>
        <w:rPr>
          <w:spacing w:val="-6"/>
          <w:sz w:val="24"/>
        </w:rPr>
        <w:t>analysis,</w:t>
      </w:r>
      <w:r>
        <w:rPr>
          <w:sz w:val="24"/>
        </w:rPr>
        <w:t> </w:t>
      </w:r>
      <w:r>
        <w:rPr>
          <w:spacing w:val="-6"/>
          <w:sz w:val="24"/>
        </w:rPr>
        <w:t>and the application of machine learning and deep learning models in financial </w:t>
      </w:r>
      <w:r>
        <w:rPr>
          <w:spacing w:val="-2"/>
          <w:sz w:val="24"/>
        </w:rPr>
        <w:t>forecasting.</w:t>
      </w:r>
    </w:p>
    <w:p>
      <w:pPr>
        <w:pStyle w:val="ListParagraph"/>
        <w:numPr>
          <w:ilvl w:val="0"/>
          <w:numId w:val="30"/>
        </w:numPr>
        <w:tabs>
          <w:tab w:pos="608" w:val="left" w:leader="none"/>
        </w:tabs>
        <w:spacing w:line="304" w:lineRule="auto" w:before="204" w:after="0"/>
        <w:ind w:left="608" w:right="1013" w:hanging="201"/>
        <w:jc w:val="both"/>
        <w:rPr>
          <w:sz w:val="24"/>
        </w:rPr>
      </w:pPr>
      <w:r>
        <w:rPr>
          <w:rFonts w:ascii="Times New Roman" w:hAnsi="Times New Roman"/>
          <w:b/>
          <w:sz w:val="24"/>
        </w:rPr>
        <w:t>Chapter</w:t>
      </w:r>
      <w:r>
        <w:rPr>
          <w:rFonts w:ascii="Times New Roman" w:hAnsi="Times New Roman"/>
          <w:b/>
          <w:spacing w:val="-15"/>
          <w:sz w:val="24"/>
        </w:rPr>
        <w:t> </w:t>
      </w:r>
      <w:r>
        <w:rPr>
          <w:rFonts w:ascii="Times New Roman" w:hAnsi="Times New Roman"/>
          <w:b/>
          <w:sz w:val="24"/>
        </w:rPr>
        <w:t>3:</w:t>
      </w:r>
      <w:r>
        <w:rPr>
          <w:rFonts w:ascii="Times New Roman" w:hAnsi="Times New Roman"/>
          <w:b/>
          <w:spacing w:val="-1"/>
          <w:sz w:val="24"/>
        </w:rPr>
        <w:t> </w:t>
      </w:r>
      <w:r>
        <w:rPr>
          <w:rFonts w:ascii="Times New Roman" w:hAnsi="Times New Roman"/>
          <w:b/>
          <w:sz w:val="24"/>
        </w:rPr>
        <w:t>Methodology</w:t>
      </w:r>
      <w:r>
        <w:rPr>
          <w:rFonts w:ascii="Times New Roman" w:hAnsi="Times New Roman"/>
          <w:b/>
          <w:spacing w:val="-15"/>
          <w:sz w:val="24"/>
        </w:rPr>
        <w:t> </w:t>
      </w:r>
      <w:r>
        <w:rPr>
          <w:sz w:val="24"/>
        </w:rPr>
        <w:t>-</w:t>
      </w:r>
      <w:r>
        <w:rPr>
          <w:spacing w:val="-10"/>
          <w:sz w:val="24"/>
        </w:rPr>
        <w:t> </w:t>
      </w:r>
      <w:r>
        <w:rPr>
          <w:sz w:val="24"/>
        </w:rPr>
        <w:t>Details</w:t>
      </w:r>
      <w:r>
        <w:rPr>
          <w:spacing w:val="-10"/>
          <w:sz w:val="24"/>
        </w:rPr>
        <w:t> </w:t>
      </w:r>
      <w:r>
        <w:rPr>
          <w:sz w:val="24"/>
        </w:rPr>
        <w:t>the</w:t>
      </w:r>
      <w:r>
        <w:rPr>
          <w:spacing w:val="-10"/>
          <w:sz w:val="24"/>
        </w:rPr>
        <w:t> </w:t>
      </w:r>
      <w:r>
        <w:rPr>
          <w:sz w:val="24"/>
        </w:rPr>
        <w:t>methodology,</w:t>
      </w:r>
      <w:r>
        <w:rPr>
          <w:spacing w:val="-8"/>
          <w:sz w:val="24"/>
        </w:rPr>
        <w:t> </w:t>
      </w:r>
      <w:r>
        <w:rPr>
          <w:sz w:val="24"/>
        </w:rPr>
        <w:t>including</w:t>
      </w:r>
      <w:r>
        <w:rPr>
          <w:spacing w:val="-10"/>
          <w:sz w:val="24"/>
        </w:rPr>
        <w:t> </w:t>
      </w:r>
      <w:r>
        <w:rPr>
          <w:sz w:val="24"/>
        </w:rPr>
        <w:t>data</w:t>
      </w:r>
      <w:r>
        <w:rPr>
          <w:spacing w:val="-10"/>
          <w:sz w:val="24"/>
        </w:rPr>
        <w:t> </w:t>
      </w:r>
      <w:r>
        <w:rPr>
          <w:sz w:val="24"/>
        </w:rPr>
        <w:t>collection,</w:t>
      </w:r>
      <w:r>
        <w:rPr>
          <w:spacing w:val="-8"/>
          <w:sz w:val="24"/>
        </w:rPr>
        <w:t> </w:t>
      </w:r>
      <w:r>
        <w:rPr>
          <w:sz w:val="24"/>
        </w:rPr>
        <w:t>senti- ment analysis using large language models (LLMs) such as GPT-4 and GEMINI </w:t>
      </w:r>
      <w:r>
        <w:rPr>
          <w:sz w:val="24"/>
        </w:rPr>
        <w:t>Ad- </w:t>
      </w:r>
      <w:r>
        <w:rPr>
          <w:spacing w:val="-6"/>
          <w:sz w:val="24"/>
        </w:rPr>
        <w:t>vanced,</w:t>
      </w:r>
      <w:r>
        <w:rPr>
          <w:spacing w:val="-8"/>
          <w:sz w:val="24"/>
        </w:rPr>
        <w:t> </w:t>
      </w:r>
      <w:r>
        <w:rPr>
          <w:spacing w:val="-6"/>
          <w:sz w:val="24"/>
        </w:rPr>
        <w:t>and</w:t>
      </w:r>
      <w:r>
        <w:rPr>
          <w:spacing w:val="-7"/>
          <w:sz w:val="24"/>
        </w:rPr>
        <w:t> </w:t>
      </w:r>
      <w:r>
        <w:rPr>
          <w:spacing w:val="-6"/>
          <w:sz w:val="24"/>
        </w:rPr>
        <w:t>the</w:t>
      </w:r>
      <w:r>
        <w:rPr>
          <w:spacing w:val="-7"/>
          <w:sz w:val="24"/>
        </w:rPr>
        <w:t> </w:t>
      </w:r>
      <w:r>
        <w:rPr>
          <w:spacing w:val="-6"/>
          <w:sz w:val="24"/>
        </w:rPr>
        <w:t>development</w:t>
      </w:r>
      <w:r>
        <w:rPr>
          <w:spacing w:val="-7"/>
          <w:sz w:val="24"/>
        </w:rPr>
        <w:t> </w:t>
      </w:r>
      <w:r>
        <w:rPr>
          <w:spacing w:val="-6"/>
          <w:sz w:val="24"/>
        </w:rPr>
        <w:t>of</w:t>
      </w:r>
      <w:r>
        <w:rPr>
          <w:spacing w:val="-8"/>
          <w:sz w:val="24"/>
        </w:rPr>
        <w:t> </w:t>
      </w:r>
      <w:r>
        <w:rPr>
          <w:spacing w:val="-6"/>
          <w:sz w:val="24"/>
        </w:rPr>
        <w:t>predictive</w:t>
      </w:r>
      <w:r>
        <w:rPr>
          <w:spacing w:val="-7"/>
          <w:sz w:val="24"/>
        </w:rPr>
        <w:t> </w:t>
      </w:r>
      <w:r>
        <w:rPr>
          <w:spacing w:val="-6"/>
          <w:sz w:val="24"/>
        </w:rPr>
        <w:t>models.</w:t>
      </w:r>
      <w:r>
        <w:rPr>
          <w:spacing w:val="-7"/>
          <w:sz w:val="24"/>
        </w:rPr>
        <w:t> </w:t>
      </w:r>
      <w:r>
        <w:rPr>
          <w:spacing w:val="-6"/>
          <w:sz w:val="24"/>
        </w:rPr>
        <w:t>It</w:t>
      </w:r>
      <w:r>
        <w:rPr>
          <w:spacing w:val="-7"/>
          <w:sz w:val="24"/>
        </w:rPr>
        <w:t> </w:t>
      </w:r>
      <w:r>
        <w:rPr>
          <w:spacing w:val="-6"/>
          <w:sz w:val="24"/>
        </w:rPr>
        <w:t>describes</w:t>
      </w:r>
      <w:r>
        <w:rPr>
          <w:spacing w:val="-7"/>
          <w:sz w:val="24"/>
        </w:rPr>
        <w:t> </w:t>
      </w:r>
      <w:r>
        <w:rPr>
          <w:spacing w:val="-6"/>
          <w:sz w:val="24"/>
        </w:rPr>
        <w:t>the</w:t>
      </w:r>
      <w:r>
        <w:rPr>
          <w:spacing w:val="-8"/>
          <w:sz w:val="24"/>
        </w:rPr>
        <w:t> </w:t>
      </w:r>
      <w:r>
        <w:rPr>
          <w:spacing w:val="-6"/>
          <w:sz w:val="24"/>
        </w:rPr>
        <w:t>preprocessing</w:t>
      </w:r>
      <w:r>
        <w:rPr>
          <w:spacing w:val="-7"/>
          <w:sz w:val="24"/>
        </w:rPr>
        <w:t> </w:t>
      </w:r>
      <w:r>
        <w:rPr>
          <w:spacing w:val="-6"/>
          <w:sz w:val="24"/>
        </w:rPr>
        <w:t>steps, </w:t>
      </w:r>
      <w:r>
        <w:rPr>
          <w:spacing w:val="-4"/>
          <w:sz w:val="24"/>
        </w:rPr>
        <w:t>model</w:t>
      </w:r>
      <w:r>
        <w:rPr>
          <w:spacing w:val="-10"/>
          <w:sz w:val="24"/>
        </w:rPr>
        <w:t> </w:t>
      </w:r>
      <w:r>
        <w:rPr>
          <w:spacing w:val="-4"/>
          <w:sz w:val="24"/>
        </w:rPr>
        <w:t>architectures,</w:t>
      </w:r>
      <w:r>
        <w:rPr>
          <w:spacing w:val="-9"/>
          <w:sz w:val="24"/>
        </w:rPr>
        <w:t> </w:t>
      </w:r>
      <w:r>
        <w:rPr>
          <w:spacing w:val="-4"/>
          <w:sz w:val="24"/>
        </w:rPr>
        <w:t>and</w:t>
      </w:r>
      <w:r>
        <w:rPr>
          <w:spacing w:val="-9"/>
          <w:sz w:val="24"/>
        </w:rPr>
        <w:t> </w:t>
      </w:r>
      <w:r>
        <w:rPr>
          <w:spacing w:val="-4"/>
          <w:sz w:val="24"/>
        </w:rPr>
        <w:t>evaluation</w:t>
      </w:r>
      <w:r>
        <w:rPr>
          <w:spacing w:val="-9"/>
          <w:sz w:val="24"/>
        </w:rPr>
        <w:t> </w:t>
      </w:r>
      <w:r>
        <w:rPr>
          <w:spacing w:val="-4"/>
          <w:sz w:val="24"/>
        </w:rPr>
        <w:t>metrics</w:t>
      </w:r>
      <w:r>
        <w:rPr>
          <w:spacing w:val="-9"/>
          <w:sz w:val="24"/>
        </w:rPr>
        <w:t> </w:t>
      </w:r>
      <w:r>
        <w:rPr>
          <w:spacing w:val="-4"/>
          <w:sz w:val="24"/>
        </w:rPr>
        <w:t>used.</w:t>
      </w:r>
    </w:p>
    <w:p>
      <w:pPr>
        <w:pStyle w:val="ListParagraph"/>
        <w:numPr>
          <w:ilvl w:val="0"/>
          <w:numId w:val="30"/>
        </w:numPr>
        <w:tabs>
          <w:tab w:pos="608" w:val="left" w:leader="none"/>
        </w:tabs>
        <w:spacing w:line="304" w:lineRule="auto" w:before="204" w:after="0"/>
        <w:ind w:left="608" w:right="1014" w:hanging="201"/>
        <w:jc w:val="both"/>
        <w:rPr>
          <w:sz w:val="24"/>
        </w:rPr>
      </w:pPr>
      <w:r>
        <w:rPr>
          <w:rFonts w:ascii="Times New Roman" w:hAnsi="Times New Roman"/>
          <w:b/>
          <w:spacing w:val="-2"/>
          <w:sz w:val="24"/>
        </w:rPr>
        <w:t>Chapter</w:t>
      </w:r>
      <w:r>
        <w:rPr>
          <w:rFonts w:ascii="Times New Roman" w:hAnsi="Times New Roman"/>
          <w:b/>
          <w:spacing w:val="-13"/>
          <w:sz w:val="24"/>
        </w:rPr>
        <w:t> </w:t>
      </w:r>
      <w:r>
        <w:rPr>
          <w:rFonts w:ascii="Times New Roman" w:hAnsi="Times New Roman"/>
          <w:b/>
          <w:spacing w:val="-2"/>
          <w:sz w:val="24"/>
        </w:rPr>
        <w:t>4:</w:t>
      </w:r>
      <w:r>
        <w:rPr>
          <w:rFonts w:ascii="Times New Roman" w:hAnsi="Times New Roman"/>
          <w:b/>
          <w:spacing w:val="-5"/>
          <w:sz w:val="24"/>
        </w:rPr>
        <w:t> </w:t>
      </w:r>
      <w:r>
        <w:rPr>
          <w:rFonts w:ascii="Times New Roman" w:hAnsi="Times New Roman"/>
          <w:b/>
          <w:spacing w:val="-2"/>
          <w:sz w:val="24"/>
        </w:rPr>
        <w:t>Results</w:t>
      </w:r>
      <w:r>
        <w:rPr>
          <w:rFonts w:ascii="Times New Roman" w:hAnsi="Times New Roman"/>
          <w:b/>
          <w:spacing w:val="-13"/>
          <w:sz w:val="24"/>
        </w:rPr>
        <w:t> </w:t>
      </w:r>
      <w:r>
        <w:rPr>
          <w:rFonts w:ascii="Times New Roman" w:hAnsi="Times New Roman"/>
          <w:b/>
          <w:spacing w:val="-2"/>
          <w:sz w:val="24"/>
        </w:rPr>
        <w:t>and</w:t>
      </w:r>
      <w:r>
        <w:rPr>
          <w:rFonts w:ascii="Times New Roman" w:hAnsi="Times New Roman"/>
          <w:b/>
          <w:spacing w:val="-13"/>
          <w:sz w:val="24"/>
        </w:rPr>
        <w:t> </w:t>
      </w:r>
      <w:r>
        <w:rPr>
          <w:rFonts w:ascii="Times New Roman" w:hAnsi="Times New Roman"/>
          <w:b/>
          <w:spacing w:val="-2"/>
          <w:sz w:val="24"/>
        </w:rPr>
        <w:t>Analysis</w:t>
      </w:r>
      <w:r>
        <w:rPr>
          <w:rFonts w:ascii="Times New Roman" w:hAnsi="Times New Roman"/>
          <w:b/>
          <w:spacing w:val="-13"/>
          <w:sz w:val="24"/>
        </w:rPr>
        <w:t> </w:t>
      </w:r>
      <w:r>
        <w:rPr>
          <w:spacing w:val="-2"/>
          <w:sz w:val="24"/>
        </w:rPr>
        <w:t>-</w:t>
      </w:r>
      <w:r>
        <w:rPr>
          <w:spacing w:val="-7"/>
          <w:sz w:val="24"/>
        </w:rPr>
        <w:t> </w:t>
      </w:r>
      <w:r>
        <w:rPr>
          <w:spacing w:val="-2"/>
          <w:sz w:val="24"/>
        </w:rPr>
        <w:t>Presents</w:t>
      </w:r>
      <w:r>
        <w:rPr>
          <w:spacing w:val="-7"/>
          <w:sz w:val="24"/>
        </w:rPr>
        <w:t> </w:t>
      </w:r>
      <w:r>
        <w:rPr>
          <w:spacing w:val="-2"/>
          <w:sz w:val="24"/>
        </w:rPr>
        <w:t>the</w:t>
      </w:r>
      <w:r>
        <w:rPr>
          <w:spacing w:val="-8"/>
          <w:sz w:val="24"/>
        </w:rPr>
        <w:t> </w:t>
      </w:r>
      <w:r>
        <w:rPr>
          <w:spacing w:val="-2"/>
          <w:sz w:val="24"/>
        </w:rPr>
        <w:t>results</w:t>
      </w:r>
      <w:r>
        <w:rPr>
          <w:spacing w:val="-8"/>
          <w:sz w:val="24"/>
        </w:rPr>
        <w:t> </w:t>
      </w:r>
      <w:r>
        <w:rPr>
          <w:spacing w:val="-2"/>
          <w:sz w:val="24"/>
        </w:rPr>
        <w:t>of</w:t>
      </w:r>
      <w:r>
        <w:rPr>
          <w:spacing w:val="-8"/>
          <w:sz w:val="24"/>
        </w:rPr>
        <w:t> </w:t>
      </w:r>
      <w:r>
        <w:rPr>
          <w:spacing w:val="-2"/>
          <w:sz w:val="24"/>
        </w:rPr>
        <w:t>the</w:t>
      </w:r>
      <w:r>
        <w:rPr>
          <w:spacing w:val="-7"/>
          <w:sz w:val="24"/>
        </w:rPr>
        <w:t> </w:t>
      </w:r>
      <w:r>
        <w:rPr>
          <w:spacing w:val="-2"/>
          <w:sz w:val="24"/>
        </w:rPr>
        <w:t>models</w:t>
      </w:r>
      <w:r>
        <w:rPr>
          <w:spacing w:val="-8"/>
          <w:sz w:val="24"/>
        </w:rPr>
        <w:t> </w:t>
      </w:r>
      <w:r>
        <w:rPr>
          <w:spacing w:val="-2"/>
          <w:sz w:val="24"/>
        </w:rPr>
        <w:t>on</w:t>
      </w:r>
      <w:r>
        <w:rPr>
          <w:spacing w:val="-8"/>
          <w:sz w:val="24"/>
        </w:rPr>
        <w:t> </w:t>
      </w:r>
      <w:r>
        <w:rPr>
          <w:spacing w:val="-2"/>
          <w:sz w:val="24"/>
        </w:rPr>
        <w:t>various</w:t>
      </w:r>
      <w:r>
        <w:rPr>
          <w:spacing w:val="-7"/>
          <w:sz w:val="24"/>
        </w:rPr>
        <w:t> </w:t>
      </w:r>
      <w:r>
        <w:rPr>
          <w:spacing w:val="-2"/>
          <w:sz w:val="24"/>
        </w:rPr>
        <w:t>forex </w:t>
      </w:r>
      <w:r>
        <w:rPr>
          <w:spacing w:val="-6"/>
          <w:sz w:val="24"/>
        </w:rPr>
        <w:t>pairs and timeframes.</w:t>
      </w:r>
      <w:r>
        <w:rPr>
          <w:spacing w:val="27"/>
          <w:sz w:val="24"/>
        </w:rPr>
        <w:t> </w:t>
      </w:r>
      <w:r>
        <w:rPr>
          <w:spacing w:val="-6"/>
          <w:sz w:val="24"/>
        </w:rPr>
        <w:t>It includes performance metrics and comparative analysis, high- </w:t>
      </w:r>
      <w:r>
        <w:rPr>
          <w:spacing w:val="-4"/>
          <w:sz w:val="24"/>
        </w:rPr>
        <w:t>lighting the effectiveness of different model configurations.</w:t>
      </w:r>
    </w:p>
    <w:p>
      <w:pPr>
        <w:pStyle w:val="ListParagraph"/>
        <w:numPr>
          <w:ilvl w:val="0"/>
          <w:numId w:val="30"/>
        </w:numPr>
        <w:tabs>
          <w:tab w:pos="608" w:val="left" w:leader="none"/>
        </w:tabs>
        <w:spacing w:line="304" w:lineRule="auto" w:before="203" w:after="0"/>
        <w:ind w:left="608" w:right="1013" w:hanging="201"/>
        <w:jc w:val="both"/>
        <w:rPr>
          <w:sz w:val="24"/>
        </w:rPr>
      </w:pPr>
      <w:r>
        <w:rPr>
          <w:rFonts w:ascii="Times New Roman" w:hAnsi="Times New Roman"/>
          <w:b/>
          <w:spacing w:val="-2"/>
          <w:sz w:val="24"/>
        </w:rPr>
        <w:t>Chapter</w:t>
      </w:r>
      <w:r>
        <w:rPr>
          <w:rFonts w:ascii="Times New Roman" w:hAnsi="Times New Roman"/>
          <w:b/>
          <w:spacing w:val="-13"/>
          <w:sz w:val="24"/>
        </w:rPr>
        <w:t> </w:t>
      </w:r>
      <w:r>
        <w:rPr>
          <w:rFonts w:ascii="Times New Roman" w:hAnsi="Times New Roman"/>
          <w:b/>
          <w:spacing w:val="-2"/>
          <w:sz w:val="24"/>
        </w:rPr>
        <w:t>5:</w:t>
      </w:r>
      <w:r>
        <w:rPr>
          <w:rFonts w:ascii="Times New Roman" w:hAnsi="Times New Roman"/>
          <w:b/>
          <w:sz w:val="24"/>
        </w:rPr>
        <w:t> </w:t>
      </w:r>
      <w:r>
        <w:rPr>
          <w:rFonts w:ascii="Times New Roman" w:hAnsi="Times New Roman"/>
          <w:b/>
          <w:spacing w:val="-2"/>
          <w:sz w:val="24"/>
        </w:rPr>
        <w:t>Conclusion</w:t>
      </w:r>
      <w:r>
        <w:rPr>
          <w:rFonts w:ascii="Times New Roman" w:hAnsi="Times New Roman"/>
          <w:b/>
          <w:spacing w:val="-13"/>
          <w:sz w:val="24"/>
        </w:rPr>
        <w:t> </w:t>
      </w:r>
      <w:r>
        <w:rPr>
          <w:spacing w:val="-2"/>
          <w:sz w:val="24"/>
        </w:rPr>
        <w:t>-</w:t>
      </w:r>
      <w:r>
        <w:rPr>
          <w:spacing w:val="-6"/>
          <w:sz w:val="24"/>
        </w:rPr>
        <w:t> </w:t>
      </w:r>
      <w:r>
        <w:rPr>
          <w:spacing w:val="-2"/>
          <w:sz w:val="24"/>
        </w:rPr>
        <w:t>Summarises</w:t>
      </w:r>
      <w:r>
        <w:rPr>
          <w:spacing w:val="-6"/>
          <w:sz w:val="24"/>
        </w:rPr>
        <w:t> </w:t>
      </w:r>
      <w:r>
        <w:rPr>
          <w:spacing w:val="-2"/>
          <w:sz w:val="24"/>
        </w:rPr>
        <w:t>the</w:t>
      </w:r>
      <w:r>
        <w:rPr>
          <w:spacing w:val="-6"/>
          <w:sz w:val="24"/>
        </w:rPr>
        <w:t> </w:t>
      </w:r>
      <w:r>
        <w:rPr>
          <w:spacing w:val="-2"/>
          <w:sz w:val="24"/>
        </w:rPr>
        <w:t>findings,</w:t>
      </w:r>
      <w:r>
        <w:rPr>
          <w:spacing w:val="-4"/>
          <w:sz w:val="24"/>
        </w:rPr>
        <w:t> </w:t>
      </w:r>
      <w:r>
        <w:rPr>
          <w:spacing w:val="-2"/>
          <w:sz w:val="24"/>
        </w:rPr>
        <w:t>discusses</w:t>
      </w:r>
      <w:r>
        <w:rPr>
          <w:spacing w:val="-6"/>
          <w:sz w:val="24"/>
        </w:rPr>
        <w:t> </w:t>
      </w:r>
      <w:r>
        <w:rPr>
          <w:spacing w:val="-2"/>
          <w:sz w:val="24"/>
        </w:rPr>
        <w:t>the</w:t>
      </w:r>
      <w:r>
        <w:rPr>
          <w:spacing w:val="-6"/>
          <w:sz w:val="24"/>
        </w:rPr>
        <w:t> </w:t>
      </w:r>
      <w:r>
        <w:rPr>
          <w:spacing w:val="-2"/>
          <w:sz w:val="24"/>
        </w:rPr>
        <w:t>results</w:t>
      </w:r>
      <w:r>
        <w:rPr>
          <w:spacing w:val="-6"/>
          <w:sz w:val="24"/>
        </w:rPr>
        <w:t> </w:t>
      </w:r>
      <w:r>
        <w:rPr>
          <w:spacing w:val="-2"/>
          <w:sz w:val="24"/>
        </w:rPr>
        <w:t>implications, </w:t>
      </w:r>
      <w:r>
        <w:rPr>
          <w:spacing w:val="-4"/>
          <w:sz w:val="24"/>
        </w:rPr>
        <w:t>and</w:t>
      </w:r>
      <w:r>
        <w:rPr>
          <w:spacing w:val="-5"/>
          <w:sz w:val="24"/>
        </w:rPr>
        <w:t> </w:t>
      </w:r>
      <w:r>
        <w:rPr>
          <w:spacing w:val="-4"/>
          <w:sz w:val="24"/>
        </w:rPr>
        <w:t>suggests</w:t>
      </w:r>
      <w:r>
        <w:rPr>
          <w:spacing w:val="-5"/>
          <w:sz w:val="24"/>
        </w:rPr>
        <w:t> </w:t>
      </w:r>
      <w:r>
        <w:rPr>
          <w:spacing w:val="-4"/>
          <w:sz w:val="24"/>
        </w:rPr>
        <w:t>future</w:t>
      </w:r>
      <w:r>
        <w:rPr>
          <w:spacing w:val="-5"/>
          <w:sz w:val="24"/>
        </w:rPr>
        <w:t> </w:t>
      </w:r>
      <w:r>
        <w:rPr>
          <w:spacing w:val="-4"/>
          <w:sz w:val="24"/>
        </w:rPr>
        <w:t>research</w:t>
      </w:r>
      <w:r>
        <w:rPr>
          <w:spacing w:val="-5"/>
          <w:sz w:val="24"/>
        </w:rPr>
        <w:t> </w:t>
      </w:r>
      <w:r>
        <w:rPr>
          <w:spacing w:val="-4"/>
          <w:sz w:val="24"/>
        </w:rPr>
        <w:t>directions.</w:t>
      </w:r>
    </w:p>
    <w:p>
      <w:pPr>
        <w:pStyle w:val="ListParagraph"/>
        <w:spacing w:after="0" w:line="304" w:lineRule="auto"/>
        <w:jc w:val="both"/>
        <w:rPr>
          <w:sz w:val="24"/>
        </w:rPr>
        <w:sectPr>
          <w:headerReference w:type="default" r:id="rId431"/>
          <w:footerReference w:type="default" r:id="rId432"/>
          <w:pgSz w:w="11910" w:h="16840"/>
          <w:pgMar w:header="0" w:footer="863" w:top="1360" w:bottom="1060" w:left="1417" w:right="425"/>
        </w:sectPr>
      </w:pPr>
    </w:p>
    <w:p>
      <w:pPr>
        <w:pStyle w:val="ListParagraph"/>
        <w:numPr>
          <w:ilvl w:val="0"/>
          <w:numId w:val="27"/>
        </w:numPr>
        <w:tabs>
          <w:tab w:pos="539" w:val="left" w:leader="none"/>
        </w:tabs>
        <w:spacing w:line="240" w:lineRule="auto" w:before="84" w:after="0"/>
        <w:ind w:left="539" w:right="0" w:hanging="516"/>
        <w:jc w:val="left"/>
        <w:rPr>
          <w:rFonts w:ascii="Times New Roman"/>
          <w:b/>
          <w:sz w:val="34"/>
        </w:rPr>
      </w:pPr>
      <w:bookmarkStart w:name="Literature Review" w:id="296"/>
      <w:bookmarkEnd w:id="296"/>
      <w:r>
        <w:rPr/>
      </w:r>
      <w:bookmarkStart w:name="_bookmark156" w:id="297"/>
      <w:bookmarkEnd w:id="297"/>
      <w:r>
        <w:rPr/>
      </w:r>
      <w:r>
        <w:rPr>
          <w:rFonts w:ascii="Times New Roman"/>
          <w:b/>
          <w:sz w:val="34"/>
        </w:rPr>
        <w:t>Literature</w:t>
      </w:r>
      <w:r>
        <w:rPr>
          <w:rFonts w:ascii="Times New Roman"/>
          <w:b/>
          <w:spacing w:val="9"/>
          <w:sz w:val="34"/>
        </w:rPr>
        <w:t> </w:t>
      </w:r>
      <w:r>
        <w:rPr>
          <w:rFonts w:ascii="Times New Roman"/>
          <w:b/>
          <w:spacing w:val="-2"/>
          <w:sz w:val="34"/>
        </w:rPr>
        <w:t>Review</w:t>
      </w:r>
    </w:p>
    <w:p>
      <w:pPr>
        <w:pStyle w:val="BodyText"/>
        <w:spacing w:line="304" w:lineRule="auto" w:before="304"/>
        <w:ind w:left="23" w:right="1013"/>
        <w:jc w:val="both"/>
      </w:pPr>
      <w:r>
        <w:rPr>
          <w:spacing w:val="-6"/>
        </w:rPr>
        <w:t>This section provides an in-depth review of the literature relevant to forex price prediction.</w:t>
      </w:r>
      <w:r>
        <w:rPr>
          <w:spacing w:val="15"/>
        </w:rPr>
        <w:t> </w:t>
      </w:r>
      <w:r>
        <w:rPr>
          <w:spacing w:val="-6"/>
        </w:rPr>
        <w:t>It </w:t>
      </w:r>
      <w:r>
        <w:rPr>
          <w:w w:val="90"/>
        </w:rPr>
        <w:t>covers the foundational concepts and recent advancements in machine learning, deep </w:t>
      </w:r>
      <w:r>
        <w:rPr>
          <w:w w:val="90"/>
        </w:rPr>
        <w:t>learning, </w:t>
      </w:r>
      <w:r>
        <w:rPr>
          <w:spacing w:val="-4"/>
        </w:rPr>
        <w:t>and</w:t>
      </w:r>
      <w:r>
        <w:rPr>
          <w:spacing w:val="-6"/>
        </w:rPr>
        <w:t> </w:t>
      </w:r>
      <w:r>
        <w:rPr>
          <w:spacing w:val="-4"/>
        </w:rPr>
        <w:t>ensemble</w:t>
      </w:r>
      <w:r>
        <w:rPr>
          <w:spacing w:val="-6"/>
        </w:rPr>
        <w:t> </w:t>
      </w:r>
      <w:r>
        <w:rPr>
          <w:spacing w:val="-4"/>
        </w:rPr>
        <w:t>methods,</w:t>
      </w:r>
      <w:r>
        <w:rPr>
          <w:spacing w:val="-4"/>
        </w:rPr>
        <w:t> all</w:t>
      </w:r>
      <w:r>
        <w:rPr>
          <w:spacing w:val="-6"/>
        </w:rPr>
        <w:t> </w:t>
      </w:r>
      <w:r>
        <w:rPr>
          <w:spacing w:val="-4"/>
        </w:rPr>
        <w:t>critical</w:t>
      </w:r>
      <w:r>
        <w:rPr>
          <w:spacing w:val="-6"/>
        </w:rPr>
        <w:t> </w:t>
      </w:r>
      <w:r>
        <w:rPr>
          <w:spacing w:val="-4"/>
        </w:rPr>
        <w:t>to</w:t>
      </w:r>
      <w:r>
        <w:rPr>
          <w:spacing w:val="-6"/>
        </w:rPr>
        <w:t> </w:t>
      </w:r>
      <w:r>
        <w:rPr>
          <w:spacing w:val="-4"/>
        </w:rPr>
        <w:t>developing</w:t>
      </w:r>
      <w:r>
        <w:rPr>
          <w:spacing w:val="-6"/>
        </w:rPr>
        <w:t> </w:t>
      </w:r>
      <w:r>
        <w:rPr>
          <w:spacing w:val="-4"/>
        </w:rPr>
        <w:t>robust</w:t>
      </w:r>
      <w:r>
        <w:rPr>
          <w:spacing w:val="-6"/>
        </w:rPr>
        <w:t> </w:t>
      </w:r>
      <w:r>
        <w:rPr>
          <w:spacing w:val="-4"/>
        </w:rPr>
        <w:t>predictive</w:t>
      </w:r>
      <w:r>
        <w:rPr>
          <w:spacing w:val="-6"/>
        </w:rPr>
        <w:t> </w:t>
      </w:r>
      <w:r>
        <w:rPr>
          <w:spacing w:val="-4"/>
        </w:rPr>
        <w:t>models.</w:t>
      </w:r>
      <w:r>
        <w:rPr>
          <w:spacing w:val="27"/>
        </w:rPr>
        <w:t> </w:t>
      </w:r>
      <w:r>
        <w:rPr>
          <w:spacing w:val="-4"/>
        </w:rPr>
        <w:t>The</w:t>
      </w:r>
      <w:r>
        <w:rPr>
          <w:spacing w:val="-6"/>
        </w:rPr>
        <w:t> </w:t>
      </w:r>
      <w:r>
        <w:rPr>
          <w:spacing w:val="-4"/>
        </w:rPr>
        <w:t>first</w:t>
      </w:r>
      <w:r>
        <w:rPr>
          <w:spacing w:val="-6"/>
        </w:rPr>
        <w:t> </w:t>
      </w:r>
      <w:r>
        <w:rPr>
          <w:spacing w:val="-4"/>
        </w:rPr>
        <w:t>subsec- </w:t>
      </w:r>
      <w:r>
        <w:rPr>
          <w:spacing w:val="-6"/>
        </w:rPr>
        <w:t>tion is into machine learning techniques,</w:t>
      </w:r>
      <w:r>
        <w:rPr>
          <w:spacing w:val="-5"/>
        </w:rPr>
        <w:t> </w:t>
      </w:r>
      <w:r>
        <w:rPr>
          <w:spacing w:val="-6"/>
        </w:rPr>
        <w:t>highlighting key algorithms and their applications in financial forecasting.</w:t>
      </w:r>
      <w:r>
        <w:rPr>
          <w:spacing w:val="29"/>
        </w:rPr>
        <w:t> </w:t>
      </w:r>
      <w:r>
        <w:rPr>
          <w:spacing w:val="-6"/>
        </w:rPr>
        <w:t>The subsequent subsection focuses on deep learning, exploring various </w:t>
      </w:r>
      <w:r>
        <w:rPr>
          <w:w w:val="90"/>
        </w:rPr>
        <w:t>neural network architectures and their efficacy in handling complex time series data.</w:t>
      </w:r>
      <w:r>
        <w:rPr/>
        <w:t> </w:t>
      </w:r>
      <w:r>
        <w:rPr>
          <w:w w:val="90"/>
        </w:rPr>
        <w:t>The third </w:t>
      </w:r>
      <w:r>
        <w:rPr>
          <w:spacing w:val="-8"/>
        </w:rPr>
        <w:t>subsection</w:t>
      </w:r>
      <w:r>
        <w:rPr/>
        <w:t> </w:t>
      </w:r>
      <w:r>
        <w:rPr>
          <w:spacing w:val="-8"/>
        </w:rPr>
        <w:t>discusses</w:t>
      </w:r>
      <w:r>
        <w:rPr/>
        <w:t> </w:t>
      </w:r>
      <w:r>
        <w:rPr>
          <w:spacing w:val="-8"/>
        </w:rPr>
        <w:t>ensemble</w:t>
      </w:r>
      <w:r>
        <w:rPr/>
        <w:t> </w:t>
      </w:r>
      <w:r>
        <w:rPr>
          <w:spacing w:val="-8"/>
        </w:rPr>
        <w:t>methods,</w:t>
      </w:r>
      <w:r>
        <w:rPr/>
        <w:t> </w:t>
      </w:r>
      <w:r>
        <w:rPr>
          <w:spacing w:val="-8"/>
        </w:rPr>
        <w:t>highlighting</w:t>
      </w:r>
      <w:r>
        <w:rPr/>
        <w:t> </w:t>
      </w:r>
      <w:r>
        <w:rPr>
          <w:spacing w:val="-8"/>
        </w:rPr>
        <w:t>the</w:t>
      </w:r>
      <w:r>
        <w:rPr/>
        <w:t> </w:t>
      </w:r>
      <w:r>
        <w:rPr>
          <w:spacing w:val="-8"/>
        </w:rPr>
        <w:t>benefits</w:t>
      </w:r>
      <w:r>
        <w:rPr/>
        <w:t> </w:t>
      </w:r>
      <w:r>
        <w:rPr>
          <w:spacing w:val="-8"/>
        </w:rPr>
        <w:t>of</w:t>
      </w:r>
      <w:r>
        <w:rPr/>
        <w:t> </w:t>
      </w:r>
      <w:r>
        <w:rPr>
          <w:spacing w:val="-8"/>
        </w:rPr>
        <w:t>combining</w:t>
      </w:r>
      <w:r>
        <w:rPr/>
        <w:t> </w:t>
      </w:r>
      <w:r>
        <w:rPr>
          <w:spacing w:val="-8"/>
        </w:rPr>
        <w:t>multiple</w:t>
      </w:r>
      <w:r>
        <w:rPr/>
        <w:t> </w:t>
      </w:r>
      <w:r>
        <w:rPr>
          <w:spacing w:val="-8"/>
        </w:rPr>
        <w:t>mod- </w:t>
      </w:r>
      <w:r>
        <w:rPr>
          <w:w w:val="90"/>
        </w:rPr>
        <w:t>els to enhance predictive accuracy and robustness.</w:t>
      </w:r>
      <w:r>
        <w:rPr>
          <w:spacing w:val="28"/>
        </w:rPr>
        <w:t> </w:t>
      </w:r>
      <w:r>
        <w:rPr>
          <w:w w:val="90"/>
        </w:rPr>
        <w:t>Finally, the section on related works reviews </w:t>
      </w:r>
      <w:r>
        <w:rPr>
          <w:spacing w:val="-4"/>
        </w:rPr>
        <w:t>significant</w:t>
      </w:r>
      <w:r>
        <w:rPr>
          <w:spacing w:val="-10"/>
        </w:rPr>
        <w:t> </w:t>
      </w:r>
      <w:r>
        <w:rPr>
          <w:spacing w:val="-4"/>
        </w:rPr>
        <w:t>studies</w:t>
      </w:r>
      <w:r>
        <w:rPr>
          <w:spacing w:val="-9"/>
        </w:rPr>
        <w:t> </w:t>
      </w:r>
      <w:r>
        <w:rPr>
          <w:spacing w:val="-4"/>
        </w:rPr>
        <w:t>in</w:t>
      </w:r>
      <w:r>
        <w:rPr>
          <w:spacing w:val="-9"/>
        </w:rPr>
        <w:t> </w:t>
      </w:r>
      <w:r>
        <w:rPr>
          <w:spacing w:val="-4"/>
        </w:rPr>
        <w:t>the</w:t>
      </w:r>
      <w:r>
        <w:rPr>
          <w:spacing w:val="-9"/>
        </w:rPr>
        <w:t> </w:t>
      </w:r>
      <w:r>
        <w:rPr>
          <w:spacing w:val="-4"/>
        </w:rPr>
        <w:t>field,</w:t>
      </w:r>
      <w:r>
        <w:rPr>
          <w:spacing w:val="-10"/>
        </w:rPr>
        <w:t> </w:t>
      </w:r>
      <w:r>
        <w:rPr>
          <w:spacing w:val="-4"/>
        </w:rPr>
        <w:t>summarising</w:t>
      </w:r>
      <w:r>
        <w:rPr>
          <w:spacing w:val="-9"/>
        </w:rPr>
        <w:t> </w:t>
      </w:r>
      <w:r>
        <w:rPr>
          <w:spacing w:val="-4"/>
        </w:rPr>
        <w:t>methodologies,</w:t>
      </w:r>
      <w:r>
        <w:rPr>
          <w:spacing w:val="-9"/>
        </w:rPr>
        <w:t> </w:t>
      </w:r>
      <w:r>
        <w:rPr>
          <w:spacing w:val="-4"/>
        </w:rPr>
        <w:t>findings,</w:t>
      </w:r>
      <w:r>
        <w:rPr>
          <w:spacing w:val="-9"/>
        </w:rPr>
        <w:t> </w:t>
      </w:r>
      <w:r>
        <w:rPr>
          <w:spacing w:val="-4"/>
        </w:rPr>
        <w:t>and</w:t>
      </w:r>
      <w:r>
        <w:rPr>
          <w:spacing w:val="-9"/>
        </w:rPr>
        <w:t> </w:t>
      </w:r>
      <w:r>
        <w:rPr>
          <w:spacing w:val="-4"/>
        </w:rPr>
        <w:t>the</w:t>
      </w:r>
      <w:r>
        <w:rPr>
          <w:spacing w:val="-10"/>
        </w:rPr>
        <w:t> </w:t>
      </w:r>
      <w:r>
        <w:rPr>
          <w:spacing w:val="-4"/>
        </w:rPr>
        <w:t>current</w:t>
      </w:r>
      <w:r>
        <w:rPr>
          <w:spacing w:val="-9"/>
        </w:rPr>
        <w:t> </w:t>
      </w:r>
      <w:r>
        <w:rPr>
          <w:spacing w:val="-4"/>
        </w:rPr>
        <w:t>state</w:t>
      </w:r>
      <w:r>
        <w:rPr>
          <w:spacing w:val="-9"/>
        </w:rPr>
        <w:t> </w:t>
      </w:r>
      <w:r>
        <w:rPr>
          <w:spacing w:val="-4"/>
        </w:rPr>
        <w:t>of </w:t>
      </w:r>
      <w:r>
        <w:rPr>
          <w:spacing w:val="-6"/>
        </w:rPr>
        <w:t>research, thus setting the stage for the proposed methods in this study.</w:t>
      </w:r>
    </w:p>
    <w:p>
      <w:pPr>
        <w:pStyle w:val="BodyText"/>
        <w:spacing w:before="133"/>
      </w:pPr>
    </w:p>
    <w:p>
      <w:pPr>
        <w:pStyle w:val="ListParagraph"/>
        <w:numPr>
          <w:ilvl w:val="1"/>
          <w:numId w:val="27"/>
        </w:numPr>
        <w:tabs>
          <w:tab w:pos="668" w:val="left" w:leader="none"/>
        </w:tabs>
        <w:spacing w:line="240" w:lineRule="auto" w:before="1" w:after="0"/>
        <w:ind w:left="668" w:right="0" w:hanging="645"/>
        <w:jc w:val="left"/>
        <w:rPr>
          <w:rFonts w:ascii="Times New Roman"/>
          <w:b/>
          <w:sz w:val="28"/>
        </w:rPr>
      </w:pPr>
      <w:bookmarkStart w:name="Literature Review Approach" w:id="298"/>
      <w:bookmarkEnd w:id="298"/>
      <w:r>
        <w:rPr/>
      </w:r>
      <w:bookmarkStart w:name="_bookmark157" w:id="299"/>
      <w:bookmarkEnd w:id="299"/>
      <w:r>
        <w:rPr/>
      </w:r>
      <w:r>
        <w:rPr>
          <w:rFonts w:ascii="Times New Roman"/>
          <w:b/>
          <w:sz w:val="28"/>
        </w:rPr>
        <w:t>Literature</w:t>
      </w:r>
      <w:r>
        <w:rPr>
          <w:rFonts w:ascii="Times New Roman"/>
          <w:b/>
          <w:spacing w:val="16"/>
          <w:sz w:val="28"/>
        </w:rPr>
        <w:t> </w:t>
      </w:r>
      <w:r>
        <w:rPr>
          <w:rFonts w:ascii="Times New Roman"/>
          <w:b/>
          <w:sz w:val="28"/>
        </w:rPr>
        <w:t>Review</w:t>
      </w:r>
      <w:r>
        <w:rPr>
          <w:rFonts w:ascii="Times New Roman"/>
          <w:b/>
          <w:spacing w:val="17"/>
          <w:sz w:val="28"/>
        </w:rPr>
        <w:t> </w:t>
      </w:r>
      <w:r>
        <w:rPr>
          <w:rFonts w:ascii="Times New Roman"/>
          <w:b/>
          <w:spacing w:val="-2"/>
          <w:sz w:val="28"/>
        </w:rPr>
        <w:t>Approach</w:t>
      </w:r>
    </w:p>
    <w:p>
      <w:pPr>
        <w:pStyle w:val="ListParagraph"/>
        <w:numPr>
          <w:ilvl w:val="0"/>
          <w:numId w:val="31"/>
        </w:numPr>
        <w:tabs>
          <w:tab w:pos="608" w:val="left" w:leader="none"/>
        </w:tabs>
        <w:spacing w:line="304" w:lineRule="auto" w:before="231" w:after="0"/>
        <w:ind w:left="608" w:right="1013" w:hanging="201"/>
        <w:jc w:val="both"/>
        <w:rPr>
          <w:sz w:val="24"/>
        </w:rPr>
      </w:pPr>
      <w:r>
        <w:rPr>
          <w:spacing w:val="-2"/>
          <w:sz w:val="24"/>
        </w:rPr>
        <w:t>The</w:t>
      </w:r>
      <w:r>
        <w:rPr>
          <w:spacing w:val="-12"/>
          <w:sz w:val="24"/>
        </w:rPr>
        <w:t> </w:t>
      </w:r>
      <w:r>
        <w:rPr>
          <w:spacing w:val="-2"/>
          <w:sz w:val="24"/>
        </w:rPr>
        <w:t>literature</w:t>
      </w:r>
      <w:r>
        <w:rPr>
          <w:spacing w:val="-11"/>
          <w:sz w:val="24"/>
        </w:rPr>
        <w:t> </w:t>
      </w:r>
      <w:r>
        <w:rPr>
          <w:spacing w:val="-2"/>
          <w:sz w:val="24"/>
        </w:rPr>
        <w:t>was</w:t>
      </w:r>
      <w:r>
        <w:rPr>
          <w:spacing w:val="-11"/>
          <w:sz w:val="24"/>
        </w:rPr>
        <w:t> </w:t>
      </w:r>
      <w:r>
        <w:rPr>
          <w:spacing w:val="-2"/>
          <w:sz w:val="24"/>
        </w:rPr>
        <w:t>selected</w:t>
      </w:r>
      <w:r>
        <w:rPr>
          <w:spacing w:val="-11"/>
          <w:sz w:val="24"/>
        </w:rPr>
        <w:t> </w:t>
      </w:r>
      <w:r>
        <w:rPr>
          <w:spacing w:val="-2"/>
          <w:sz w:val="24"/>
        </w:rPr>
        <w:t>using</w:t>
      </w:r>
      <w:r>
        <w:rPr>
          <w:spacing w:val="-12"/>
          <w:sz w:val="24"/>
        </w:rPr>
        <w:t> </w:t>
      </w:r>
      <w:r>
        <w:rPr>
          <w:spacing w:val="-2"/>
          <w:sz w:val="24"/>
        </w:rPr>
        <w:t>a</w:t>
      </w:r>
      <w:r>
        <w:rPr>
          <w:spacing w:val="-11"/>
          <w:sz w:val="24"/>
        </w:rPr>
        <w:t> </w:t>
      </w:r>
      <w:r>
        <w:rPr>
          <w:spacing w:val="-2"/>
          <w:sz w:val="24"/>
        </w:rPr>
        <w:t>systematic</w:t>
      </w:r>
      <w:r>
        <w:rPr>
          <w:spacing w:val="-11"/>
          <w:sz w:val="24"/>
        </w:rPr>
        <w:t> </w:t>
      </w:r>
      <w:r>
        <w:rPr>
          <w:spacing w:val="-2"/>
          <w:sz w:val="24"/>
        </w:rPr>
        <w:t>approach</w:t>
      </w:r>
      <w:r>
        <w:rPr>
          <w:spacing w:val="-11"/>
          <w:sz w:val="24"/>
        </w:rPr>
        <w:t> </w:t>
      </w:r>
      <w:r>
        <w:rPr>
          <w:spacing w:val="-2"/>
          <w:sz w:val="24"/>
        </w:rPr>
        <w:t>from</w:t>
      </w:r>
      <w:r>
        <w:rPr>
          <w:spacing w:val="-11"/>
          <w:sz w:val="24"/>
        </w:rPr>
        <w:t> </w:t>
      </w:r>
      <w:r>
        <w:rPr>
          <w:spacing w:val="-2"/>
          <w:sz w:val="24"/>
        </w:rPr>
        <w:t>databases</w:t>
      </w:r>
      <w:r>
        <w:rPr>
          <w:spacing w:val="-12"/>
          <w:sz w:val="24"/>
        </w:rPr>
        <w:t> </w:t>
      </w:r>
      <w:r>
        <w:rPr>
          <w:spacing w:val="-2"/>
          <w:sz w:val="24"/>
        </w:rPr>
        <w:t>such</w:t>
      </w:r>
      <w:r>
        <w:rPr>
          <w:spacing w:val="-11"/>
          <w:sz w:val="24"/>
        </w:rPr>
        <w:t> </w:t>
      </w:r>
      <w:r>
        <w:rPr>
          <w:spacing w:val="-2"/>
          <w:sz w:val="24"/>
        </w:rPr>
        <w:t>as</w:t>
      </w:r>
      <w:r>
        <w:rPr>
          <w:spacing w:val="-11"/>
          <w:sz w:val="24"/>
        </w:rPr>
        <w:t> </w:t>
      </w:r>
      <w:r>
        <w:rPr>
          <w:spacing w:val="-2"/>
          <w:sz w:val="24"/>
        </w:rPr>
        <w:t>IEEE </w:t>
      </w:r>
      <w:r>
        <w:rPr>
          <w:sz w:val="24"/>
        </w:rPr>
        <w:t>Xplore and Google Scholar.</w:t>
      </w:r>
    </w:p>
    <w:p>
      <w:pPr>
        <w:pStyle w:val="ListParagraph"/>
        <w:numPr>
          <w:ilvl w:val="0"/>
          <w:numId w:val="31"/>
        </w:numPr>
        <w:tabs>
          <w:tab w:pos="608" w:val="left" w:leader="none"/>
        </w:tabs>
        <w:spacing w:line="304" w:lineRule="auto" w:before="202" w:after="0"/>
        <w:ind w:left="608" w:right="1013" w:hanging="201"/>
        <w:jc w:val="both"/>
        <w:rPr>
          <w:sz w:val="24"/>
        </w:rPr>
      </w:pPr>
      <w:r>
        <w:rPr>
          <w:sz w:val="24"/>
        </w:rPr>
        <w:t>Keywords</w:t>
      </w:r>
      <w:r>
        <w:rPr>
          <w:spacing w:val="-14"/>
          <w:sz w:val="24"/>
        </w:rPr>
        <w:t> </w:t>
      </w:r>
      <w:r>
        <w:rPr>
          <w:sz w:val="24"/>
        </w:rPr>
        <w:t>such</w:t>
      </w:r>
      <w:r>
        <w:rPr>
          <w:spacing w:val="-13"/>
          <w:sz w:val="24"/>
        </w:rPr>
        <w:t> </w:t>
      </w:r>
      <w:r>
        <w:rPr>
          <w:sz w:val="24"/>
        </w:rPr>
        <w:t>as</w:t>
      </w:r>
      <w:r>
        <w:rPr>
          <w:spacing w:val="-13"/>
          <w:sz w:val="24"/>
        </w:rPr>
        <w:t> </w:t>
      </w:r>
      <w:r>
        <w:rPr>
          <w:sz w:val="24"/>
        </w:rPr>
        <w:t>“forex</w:t>
      </w:r>
      <w:r>
        <w:rPr>
          <w:spacing w:val="-13"/>
          <w:sz w:val="24"/>
        </w:rPr>
        <w:t> </w:t>
      </w:r>
      <w:r>
        <w:rPr>
          <w:sz w:val="24"/>
        </w:rPr>
        <w:t>prediction,”</w:t>
      </w:r>
      <w:r>
        <w:rPr>
          <w:spacing w:val="-14"/>
          <w:sz w:val="24"/>
        </w:rPr>
        <w:t> </w:t>
      </w:r>
      <w:r>
        <w:rPr>
          <w:sz w:val="24"/>
        </w:rPr>
        <w:t>“machine</w:t>
      </w:r>
      <w:r>
        <w:rPr>
          <w:spacing w:val="-13"/>
          <w:sz w:val="24"/>
        </w:rPr>
        <w:t> </w:t>
      </w:r>
      <w:r>
        <w:rPr>
          <w:sz w:val="24"/>
        </w:rPr>
        <w:t>learning</w:t>
      </w:r>
      <w:r>
        <w:rPr>
          <w:spacing w:val="-13"/>
          <w:sz w:val="24"/>
        </w:rPr>
        <w:t> </w:t>
      </w:r>
      <w:r>
        <w:rPr>
          <w:sz w:val="24"/>
        </w:rPr>
        <w:t>in</w:t>
      </w:r>
      <w:r>
        <w:rPr>
          <w:spacing w:val="-13"/>
          <w:sz w:val="24"/>
        </w:rPr>
        <w:t> </w:t>
      </w:r>
      <w:r>
        <w:rPr>
          <w:sz w:val="24"/>
        </w:rPr>
        <w:t>financial</w:t>
      </w:r>
      <w:r>
        <w:rPr>
          <w:spacing w:val="-13"/>
          <w:sz w:val="24"/>
        </w:rPr>
        <w:t> </w:t>
      </w:r>
      <w:r>
        <w:rPr>
          <w:sz w:val="24"/>
        </w:rPr>
        <w:t>markets,”</w:t>
      </w:r>
      <w:r>
        <w:rPr>
          <w:spacing w:val="-14"/>
          <w:sz w:val="24"/>
        </w:rPr>
        <w:t> </w:t>
      </w:r>
      <w:r>
        <w:rPr>
          <w:sz w:val="24"/>
        </w:rPr>
        <w:t>“deep </w:t>
      </w:r>
      <w:r>
        <w:rPr>
          <w:spacing w:val="-6"/>
          <w:sz w:val="24"/>
        </w:rPr>
        <w:t>learning</w:t>
      </w:r>
      <w:r>
        <w:rPr>
          <w:spacing w:val="-7"/>
          <w:sz w:val="24"/>
        </w:rPr>
        <w:t> </w:t>
      </w:r>
      <w:r>
        <w:rPr>
          <w:spacing w:val="-6"/>
          <w:sz w:val="24"/>
        </w:rPr>
        <w:t>for</w:t>
      </w:r>
      <w:r>
        <w:rPr>
          <w:spacing w:val="-7"/>
          <w:sz w:val="24"/>
        </w:rPr>
        <w:t> </w:t>
      </w:r>
      <w:r>
        <w:rPr>
          <w:spacing w:val="-6"/>
          <w:sz w:val="24"/>
        </w:rPr>
        <w:t>financial</w:t>
      </w:r>
      <w:r>
        <w:rPr>
          <w:spacing w:val="-7"/>
          <w:sz w:val="24"/>
        </w:rPr>
        <w:t> </w:t>
      </w:r>
      <w:r>
        <w:rPr>
          <w:spacing w:val="-6"/>
          <w:sz w:val="24"/>
        </w:rPr>
        <w:t>forecasting,”</w:t>
      </w:r>
      <w:r>
        <w:rPr>
          <w:spacing w:val="-7"/>
          <w:sz w:val="24"/>
        </w:rPr>
        <w:t> </w:t>
      </w:r>
      <w:r>
        <w:rPr>
          <w:spacing w:val="-6"/>
          <w:sz w:val="24"/>
        </w:rPr>
        <w:t>and</w:t>
      </w:r>
      <w:r>
        <w:rPr>
          <w:spacing w:val="-7"/>
          <w:sz w:val="24"/>
        </w:rPr>
        <w:t> </w:t>
      </w:r>
      <w:r>
        <w:rPr>
          <w:spacing w:val="-6"/>
          <w:sz w:val="24"/>
        </w:rPr>
        <w:t>“ensemble</w:t>
      </w:r>
      <w:r>
        <w:rPr>
          <w:spacing w:val="-7"/>
          <w:sz w:val="24"/>
        </w:rPr>
        <w:t> </w:t>
      </w:r>
      <w:r>
        <w:rPr>
          <w:spacing w:val="-6"/>
          <w:sz w:val="24"/>
        </w:rPr>
        <w:t>models</w:t>
      </w:r>
      <w:r>
        <w:rPr>
          <w:spacing w:val="-7"/>
          <w:sz w:val="24"/>
        </w:rPr>
        <w:t> </w:t>
      </w:r>
      <w:r>
        <w:rPr>
          <w:spacing w:val="-6"/>
          <w:sz w:val="24"/>
        </w:rPr>
        <w:t>in</w:t>
      </w:r>
      <w:r>
        <w:rPr>
          <w:spacing w:val="-7"/>
          <w:sz w:val="24"/>
        </w:rPr>
        <w:t> </w:t>
      </w:r>
      <w:r>
        <w:rPr>
          <w:spacing w:val="-6"/>
          <w:sz w:val="24"/>
        </w:rPr>
        <w:t>trading”</w:t>
      </w:r>
      <w:r>
        <w:rPr>
          <w:spacing w:val="-7"/>
          <w:sz w:val="24"/>
        </w:rPr>
        <w:t> </w:t>
      </w:r>
      <w:r>
        <w:rPr>
          <w:spacing w:val="-6"/>
          <w:sz w:val="24"/>
        </w:rPr>
        <w:t>were</w:t>
      </w:r>
      <w:r>
        <w:rPr>
          <w:spacing w:val="-7"/>
          <w:sz w:val="24"/>
        </w:rPr>
        <w:t> </w:t>
      </w:r>
      <w:r>
        <w:rPr>
          <w:spacing w:val="-6"/>
          <w:sz w:val="24"/>
        </w:rPr>
        <w:t>used</w:t>
      </w:r>
      <w:r>
        <w:rPr>
          <w:spacing w:val="-7"/>
          <w:sz w:val="24"/>
        </w:rPr>
        <w:t> </w:t>
      </w:r>
      <w:r>
        <w:rPr>
          <w:spacing w:val="-6"/>
          <w:sz w:val="24"/>
        </w:rPr>
        <w:t>to</w:t>
      </w:r>
      <w:r>
        <w:rPr>
          <w:spacing w:val="-7"/>
          <w:sz w:val="24"/>
        </w:rPr>
        <w:t> </w:t>
      </w:r>
      <w:r>
        <w:rPr>
          <w:spacing w:val="-6"/>
          <w:sz w:val="24"/>
        </w:rPr>
        <w:t>iden- </w:t>
      </w:r>
      <w:r>
        <w:rPr>
          <w:sz w:val="24"/>
        </w:rPr>
        <w:t>tify relevant studies.</w:t>
      </w:r>
    </w:p>
    <w:p>
      <w:pPr>
        <w:pStyle w:val="ListParagraph"/>
        <w:numPr>
          <w:ilvl w:val="0"/>
          <w:numId w:val="31"/>
        </w:numPr>
        <w:tabs>
          <w:tab w:pos="608" w:val="left" w:leader="none"/>
        </w:tabs>
        <w:spacing w:line="304" w:lineRule="auto" w:before="202" w:after="0"/>
        <w:ind w:left="608" w:right="1013" w:hanging="201"/>
        <w:jc w:val="both"/>
        <w:rPr>
          <w:sz w:val="24"/>
        </w:rPr>
      </w:pPr>
      <w:r>
        <w:rPr>
          <w:rFonts w:ascii="Times New Roman" w:hAnsi="Times New Roman"/>
          <w:b/>
          <w:spacing w:val="-4"/>
          <w:sz w:val="24"/>
        </w:rPr>
        <w:t>Inclusion</w:t>
      </w:r>
      <w:r>
        <w:rPr>
          <w:rFonts w:ascii="Times New Roman" w:hAnsi="Times New Roman"/>
          <w:b/>
          <w:spacing w:val="-11"/>
          <w:sz w:val="24"/>
        </w:rPr>
        <w:t> </w:t>
      </w:r>
      <w:r>
        <w:rPr>
          <w:rFonts w:ascii="Times New Roman" w:hAnsi="Times New Roman"/>
          <w:b/>
          <w:spacing w:val="-4"/>
          <w:sz w:val="24"/>
        </w:rPr>
        <w:t>criteria:</w:t>
      </w:r>
      <w:r>
        <w:rPr>
          <w:rFonts w:ascii="Times New Roman" w:hAnsi="Times New Roman"/>
          <w:b/>
          <w:spacing w:val="-11"/>
          <w:sz w:val="24"/>
        </w:rPr>
        <w:t> </w:t>
      </w:r>
      <w:r>
        <w:rPr>
          <w:spacing w:val="-4"/>
          <w:sz w:val="24"/>
        </w:rPr>
        <w:t>Peer-reviewed</w:t>
      </w:r>
      <w:r>
        <w:rPr>
          <w:spacing w:val="-10"/>
          <w:sz w:val="24"/>
        </w:rPr>
        <w:t> </w:t>
      </w:r>
      <w:r>
        <w:rPr>
          <w:spacing w:val="-4"/>
          <w:sz w:val="24"/>
        </w:rPr>
        <w:t>articles</w:t>
      </w:r>
      <w:r>
        <w:rPr>
          <w:spacing w:val="-9"/>
          <w:sz w:val="24"/>
        </w:rPr>
        <w:t> </w:t>
      </w:r>
      <w:r>
        <w:rPr>
          <w:spacing w:val="-4"/>
          <w:sz w:val="24"/>
        </w:rPr>
        <w:t>published</w:t>
      </w:r>
      <w:r>
        <w:rPr>
          <w:spacing w:val="-9"/>
          <w:sz w:val="24"/>
        </w:rPr>
        <w:t> </w:t>
      </w:r>
      <w:r>
        <w:rPr>
          <w:spacing w:val="-4"/>
          <w:sz w:val="24"/>
        </w:rPr>
        <w:t>between</w:t>
      </w:r>
      <w:r>
        <w:rPr>
          <w:spacing w:val="-9"/>
          <w:sz w:val="24"/>
        </w:rPr>
        <w:t> </w:t>
      </w:r>
      <w:r>
        <w:rPr>
          <w:spacing w:val="-4"/>
          <w:sz w:val="24"/>
        </w:rPr>
        <w:t>2016</w:t>
      </w:r>
      <w:r>
        <w:rPr>
          <w:spacing w:val="-10"/>
          <w:sz w:val="24"/>
        </w:rPr>
        <w:t> </w:t>
      </w:r>
      <w:r>
        <w:rPr>
          <w:spacing w:val="-4"/>
          <w:sz w:val="24"/>
        </w:rPr>
        <w:t>and</w:t>
      </w:r>
      <w:r>
        <w:rPr>
          <w:spacing w:val="-9"/>
          <w:sz w:val="24"/>
        </w:rPr>
        <w:t> </w:t>
      </w:r>
      <w:r>
        <w:rPr>
          <w:spacing w:val="-4"/>
          <w:sz w:val="24"/>
        </w:rPr>
        <w:t>2024,</w:t>
      </w:r>
      <w:r>
        <w:rPr>
          <w:spacing w:val="-9"/>
          <w:sz w:val="24"/>
        </w:rPr>
        <w:t> </w:t>
      </w:r>
      <w:r>
        <w:rPr>
          <w:spacing w:val="-4"/>
          <w:sz w:val="24"/>
        </w:rPr>
        <w:t>focusing </w:t>
      </w:r>
      <w:r>
        <w:rPr>
          <w:spacing w:val="-6"/>
          <w:sz w:val="24"/>
        </w:rPr>
        <w:t>on forex prediction using ML and DL, and studies that integrate technical, fundamental, </w:t>
      </w:r>
      <w:r>
        <w:rPr>
          <w:sz w:val="24"/>
        </w:rPr>
        <w:t>and</w:t>
      </w:r>
      <w:r>
        <w:rPr>
          <w:spacing w:val="-6"/>
          <w:sz w:val="24"/>
        </w:rPr>
        <w:t> </w:t>
      </w:r>
      <w:r>
        <w:rPr>
          <w:sz w:val="24"/>
        </w:rPr>
        <w:t>sentiment</w:t>
      </w:r>
      <w:r>
        <w:rPr>
          <w:spacing w:val="-6"/>
          <w:sz w:val="24"/>
        </w:rPr>
        <w:t> </w:t>
      </w:r>
      <w:r>
        <w:rPr>
          <w:sz w:val="24"/>
        </w:rPr>
        <w:t>data.</w:t>
      </w:r>
    </w:p>
    <w:p>
      <w:pPr>
        <w:pStyle w:val="ListParagraph"/>
        <w:numPr>
          <w:ilvl w:val="0"/>
          <w:numId w:val="31"/>
        </w:numPr>
        <w:tabs>
          <w:tab w:pos="608" w:val="left" w:leader="none"/>
        </w:tabs>
        <w:spacing w:line="304" w:lineRule="auto" w:before="203" w:after="0"/>
        <w:ind w:left="608" w:right="1013" w:hanging="201"/>
        <w:jc w:val="both"/>
        <w:rPr>
          <w:sz w:val="24"/>
        </w:rPr>
      </w:pPr>
      <w:r>
        <w:rPr>
          <w:rFonts w:ascii="Times New Roman" w:hAnsi="Times New Roman"/>
          <w:b/>
          <w:spacing w:val="-4"/>
          <w:sz w:val="24"/>
        </w:rPr>
        <w:t>Exclusion</w:t>
      </w:r>
      <w:r>
        <w:rPr>
          <w:rFonts w:ascii="Times New Roman" w:hAnsi="Times New Roman"/>
          <w:b/>
          <w:spacing w:val="-11"/>
          <w:sz w:val="24"/>
        </w:rPr>
        <w:t> </w:t>
      </w:r>
      <w:r>
        <w:rPr>
          <w:rFonts w:ascii="Times New Roman" w:hAnsi="Times New Roman"/>
          <w:b/>
          <w:spacing w:val="-4"/>
          <w:sz w:val="24"/>
        </w:rPr>
        <w:t>criteria:</w:t>
      </w:r>
      <w:r>
        <w:rPr>
          <w:rFonts w:ascii="Times New Roman" w:hAnsi="Times New Roman"/>
          <w:b/>
          <w:spacing w:val="-11"/>
          <w:sz w:val="24"/>
        </w:rPr>
        <w:t> </w:t>
      </w:r>
      <w:r>
        <w:rPr>
          <w:spacing w:val="-4"/>
          <w:sz w:val="24"/>
        </w:rPr>
        <w:t>Studies</w:t>
      </w:r>
      <w:r>
        <w:rPr>
          <w:spacing w:val="-10"/>
          <w:sz w:val="24"/>
        </w:rPr>
        <w:t> </w:t>
      </w:r>
      <w:r>
        <w:rPr>
          <w:spacing w:val="-4"/>
          <w:sz w:val="24"/>
        </w:rPr>
        <w:t>focusing</w:t>
      </w:r>
      <w:r>
        <w:rPr>
          <w:spacing w:val="-9"/>
          <w:sz w:val="24"/>
        </w:rPr>
        <w:t> </w:t>
      </w:r>
      <w:r>
        <w:rPr>
          <w:spacing w:val="-4"/>
          <w:sz w:val="24"/>
        </w:rPr>
        <w:t>exclusively</w:t>
      </w:r>
      <w:r>
        <w:rPr>
          <w:spacing w:val="-9"/>
          <w:sz w:val="24"/>
        </w:rPr>
        <w:t> </w:t>
      </w:r>
      <w:r>
        <w:rPr>
          <w:spacing w:val="-4"/>
          <w:sz w:val="24"/>
        </w:rPr>
        <w:t>on</w:t>
      </w:r>
      <w:r>
        <w:rPr>
          <w:spacing w:val="-9"/>
          <w:sz w:val="24"/>
        </w:rPr>
        <w:t> </w:t>
      </w:r>
      <w:r>
        <w:rPr>
          <w:spacing w:val="-4"/>
          <w:sz w:val="24"/>
        </w:rPr>
        <w:t>commodities</w:t>
      </w:r>
      <w:r>
        <w:rPr>
          <w:spacing w:val="-9"/>
          <w:sz w:val="24"/>
        </w:rPr>
        <w:t> </w:t>
      </w:r>
      <w:r>
        <w:rPr>
          <w:spacing w:val="-4"/>
          <w:sz w:val="24"/>
        </w:rPr>
        <w:t>markets,</w:t>
      </w:r>
      <w:r>
        <w:rPr>
          <w:spacing w:val="-10"/>
          <w:sz w:val="24"/>
        </w:rPr>
        <w:t> </w:t>
      </w:r>
      <w:r>
        <w:rPr>
          <w:spacing w:val="-4"/>
          <w:sz w:val="24"/>
        </w:rPr>
        <w:t>articles</w:t>
      </w:r>
      <w:r>
        <w:rPr>
          <w:spacing w:val="-9"/>
          <w:sz w:val="24"/>
        </w:rPr>
        <w:t> </w:t>
      </w:r>
      <w:r>
        <w:rPr>
          <w:spacing w:val="-4"/>
          <w:sz w:val="24"/>
        </w:rPr>
        <w:t>lack- </w:t>
      </w:r>
      <w:r>
        <w:rPr>
          <w:spacing w:val="-6"/>
          <w:sz w:val="24"/>
        </w:rPr>
        <w:t>ing</w:t>
      </w:r>
      <w:r>
        <w:rPr>
          <w:spacing w:val="-6"/>
          <w:sz w:val="24"/>
        </w:rPr>
        <w:t> quantitative</w:t>
      </w:r>
      <w:r>
        <w:rPr>
          <w:spacing w:val="-6"/>
          <w:sz w:val="24"/>
        </w:rPr>
        <w:t> evaluation</w:t>
      </w:r>
      <w:r>
        <w:rPr>
          <w:spacing w:val="-6"/>
          <w:sz w:val="24"/>
        </w:rPr>
        <w:t> metrics,</w:t>
      </w:r>
      <w:r>
        <w:rPr>
          <w:sz w:val="24"/>
        </w:rPr>
        <w:t> </w:t>
      </w:r>
      <w:r>
        <w:rPr>
          <w:spacing w:val="-6"/>
          <w:sz w:val="24"/>
        </w:rPr>
        <w:t>or</w:t>
      </w:r>
      <w:r>
        <w:rPr>
          <w:spacing w:val="-6"/>
          <w:sz w:val="24"/>
        </w:rPr>
        <w:t> non-peer-reviewed</w:t>
      </w:r>
      <w:r>
        <w:rPr>
          <w:spacing w:val="-6"/>
          <w:sz w:val="24"/>
        </w:rPr>
        <w:t> sources</w:t>
      </w:r>
      <w:r>
        <w:rPr>
          <w:spacing w:val="-6"/>
          <w:sz w:val="24"/>
        </w:rPr>
        <w:t> were</w:t>
      </w:r>
      <w:r>
        <w:rPr>
          <w:spacing w:val="-6"/>
          <w:sz w:val="24"/>
        </w:rPr>
        <w:t> excluded</w:t>
      </w:r>
      <w:r>
        <w:rPr>
          <w:spacing w:val="-6"/>
          <w:sz w:val="24"/>
        </w:rPr>
        <w:t> from </w:t>
      </w:r>
      <w:r>
        <w:rPr>
          <w:sz w:val="24"/>
        </w:rPr>
        <w:t>the review.</w:t>
      </w:r>
    </w:p>
    <w:p>
      <w:pPr>
        <w:pStyle w:val="BodyText"/>
        <w:spacing w:before="125"/>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Machine Learning" w:id="300"/>
      <w:bookmarkEnd w:id="300"/>
      <w:r>
        <w:rPr/>
      </w:r>
      <w:bookmarkStart w:name="_bookmark158" w:id="301"/>
      <w:bookmarkEnd w:id="301"/>
      <w:r>
        <w:rPr/>
      </w:r>
      <w:r>
        <w:rPr>
          <w:rFonts w:ascii="Times New Roman"/>
          <w:b/>
          <w:sz w:val="28"/>
        </w:rPr>
        <w:t>Machine</w:t>
      </w:r>
      <w:r>
        <w:rPr>
          <w:rFonts w:ascii="Times New Roman"/>
          <w:b/>
          <w:spacing w:val="21"/>
          <w:sz w:val="28"/>
        </w:rPr>
        <w:t> </w:t>
      </w:r>
      <w:r>
        <w:rPr>
          <w:rFonts w:ascii="Times New Roman"/>
          <w:b/>
          <w:spacing w:val="-2"/>
          <w:sz w:val="28"/>
        </w:rPr>
        <w:t>Learning</w:t>
      </w:r>
    </w:p>
    <w:p>
      <w:pPr>
        <w:pStyle w:val="BodyText"/>
        <w:spacing w:line="304" w:lineRule="auto" w:before="232"/>
        <w:ind w:left="23" w:right="1013"/>
        <w:jc w:val="both"/>
      </w:pPr>
      <w:r>
        <w:rPr>
          <w:spacing w:val="-6"/>
        </w:rPr>
        <w:t>The application of machine learning techniques in forex prediction has gained substantial </w:t>
      </w:r>
      <w:r>
        <w:rPr>
          <w:spacing w:val="-6"/>
        </w:rPr>
        <w:t>at- </w:t>
      </w:r>
      <w:r>
        <w:rPr>
          <w:w w:val="90"/>
        </w:rPr>
        <w:t>tention due to their potential in handling complex and high-dimensional financial data.</w:t>
      </w:r>
      <w:r>
        <w:rPr/>
        <w:t> </w:t>
      </w:r>
      <w:r>
        <w:rPr>
          <w:w w:val="90"/>
        </w:rPr>
        <w:t>Various ML algorithms have been employed to enhance the accuracy of forex price forecasts, leveraging </w:t>
      </w:r>
      <w:r>
        <w:rPr>
          <w:spacing w:val="-8"/>
        </w:rPr>
        <w:t>their</w:t>
      </w:r>
      <w:r>
        <w:rPr/>
        <w:t> </w:t>
      </w:r>
      <w:r>
        <w:rPr>
          <w:spacing w:val="-8"/>
        </w:rPr>
        <w:t>ability</w:t>
      </w:r>
      <w:r>
        <w:rPr/>
        <w:t> </w:t>
      </w:r>
      <w:r>
        <w:rPr>
          <w:spacing w:val="-8"/>
        </w:rPr>
        <w:t>to</w:t>
      </w:r>
      <w:r>
        <w:rPr/>
        <w:t> </w:t>
      </w:r>
      <w:r>
        <w:rPr>
          <w:spacing w:val="-8"/>
        </w:rPr>
        <w:t>model</w:t>
      </w:r>
      <w:r>
        <w:rPr/>
        <w:t> </w:t>
      </w:r>
      <w:r>
        <w:rPr>
          <w:spacing w:val="-8"/>
        </w:rPr>
        <w:t>non-linear</w:t>
      </w:r>
      <w:r>
        <w:rPr/>
        <w:t> </w:t>
      </w:r>
      <w:r>
        <w:rPr>
          <w:spacing w:val="-8"/>
        </w:rPr>
        <w:t>relationships</w:t>
      </w:r>
      <w:r>
        <w:rPr/>
        <w:t> </w:t>
      </w:r>
      <w:r>
        <w:rPr>
          <w:spacing w:val="-8"/>
        </w:rPr>
        <w:t>and</w:t>
      </w:r>
      <w:r>
        <w:rPr/>
        <w:t> </w:t>
      </w:r>
      <w:r>
        <w:rPr>
          <w:spacing w:val="-8"/>
        </w:rPr>
        <w:t>patterns</w:t>
      </w:r>
      <w:r>
        <w:rPr/>
        <w:t> </w:t>
      </w:r>
      <w:r>
        <w:rPr>
          <w:spacing w:val="-8"/>
        </w:rPr>
        <w:t>that</w:t>
      </w:r>
      <w:r>
        <w:rPr/>
        <w:t> </w:t>
      </w:r>
      <w:r>
        <w:rPr>
          <w:spacing w:val="-8"/>
        </w:rPr>
        <w:t>traditional</w:t>
      </w:r>
      <w:r>
        <w:rPr/>
        <w:t> </w:t>
      </w:r>
      <w:r>
        <w:rPr>
          <w:spacing w:val="-8"/>
        </w:rPr>
        <w:t>statistical</w:t>
      </w:r>
      <w:r>
        <w:rPr/>
        <w:t> </w:t>
      </w:r>
      <w:r>
        <w:rPr>
          <w:spacing w:val="-8"/>
        </w:rPr>
        <w:t>methods may</w:t>
      </w:r>
      <w:r>
        <w:rPr/>
        <w:t> </w:t>
      </w:r>
      <w:r>
        <w:rPr>
          <w:spacing w:val="-8"/>
        </w:rPr>
        <w:t>miss.</w:t>
      </w:r>
      <w:r>
        <w:rPr>
          <w:spacing w:val="19"/>
        </w:rPr>
        <w:t> </w:t>
      </w:r>
      <w:r>
        <w:rPr>
          <w:spacing w:val="-8"/>
        </w:rPr>
        <w:t>This</w:t>
      </w:r>
      <w:r>
        <w:rPr/>
        <w:t> </w:t>
      </w:r>
      <w:r>
        <w:rPr>
          <w:spacing w:val="-8"/>
        </w:rPr>
        <w:t>section</w:t>
      </w:r>
      <w:r>
        <w:rPr/>
        <w:t> </w:t>
      </w:r>
      <w:r>
        <w:rPr>
          <w:spacing w:val="-8"/>
        </w:rPr>
        <w:t>reviews</w:t>
      </w:r>
      <w:r>
        <w:rPr/>
        <w:t> </w:t>
      </w:r>
      <w:r>
        <w:rPr>
          <w:spacing w:val="-8"/>
        </w:rPr>
        <w:t>critical</w:t>
      </w:r>
      <w:r>
        <w:rPr/>
        <w:t> </w:t>
      </w:r>
      <w:r>
        <w:rPr>
          <w:spacing w:val="-8"/>
        </w:rPr>
        <w:t>studies</w:t>
      </w:r>
      <w:r>
        <w:rPr/>
        <w:t> </w:t>
      </w:r>
      <w:r>
        <w:rPr>
          <w:spacing w:val="-8"/>
        </w:rPr>
        <w:t>that</w:t>
      </w:r>
      <w:r>
        <w:rPr/>
        <w:t> </w:t>
      </w:r>
      <w:r>
        <w:rPr>
          <w:spacing w:val="-8"/>
        </w:rPr>
        <w:t>have</w:t>
      </w:r>
      <w:r>
        <w:rPr/>
        <w:t> </w:t>
      </w:r>
      <w:r>
        <w:rPr>
          <w:spacing w:val="-8"/>
        </w:rPr>
        <w:t>utilised</w:t>
      </w:r>
      <w:r>
        <w:rPr/>
        <w:t> </w:t>
      </w:r>
      <w:r>
        <w:rPr>
          <w:spacing w:val="-8"/>
        </w:rPr>
        <w:t>machine</w:t>
      </w:r>
      <w:r>
        <w:rPr/>
        <w:t> </w:t>
      </w:r>
      <w:r>
        <w:rPr>
          <w:spacing w:val="-8"/>
        </w:rPr>
        <w:t>learning</w:t>
      </w:r>
      <w:r>
        <w:rPr/>
        <w:t> </w:t>
      </w:r>
      <w:r>
        <w:rPr>
          <w:spacing w:val="-8"/>
        </w:rPr>
        <w:t>approaches </w:t>
      </w:r>
      <w:r>
        <w:rPr>
          <w:w w:val="90"/>
        </w:rPr>
        <w:t>in the context of forex and other financial product prediction, highlighting their methodologies, </w:t>
      </w:r>
      <w:r>
        <w:rPr>
          <w:spacing w:val="-2"/>
        </w:rPr>
        <w:t>results,</w:t>
      </w:r>
      <w:r>
        <w:rPr>
          <w:spacing w:val="-12"/>
        </w:rPr>
        <w:t> </w:t>
      </w:r>
      <w:r>
        <w:rPr>
          <w:spacing w:val="-2"/>
        </w:rPr>
        <w:t>and</w:t>
      </w:r>
      <w:r>
        <w:rPr>
          <w:spacing w:val="-11"/>
        </w:rPr>
        <w:t> </w:t>
      </w:r>
      <w:r>
        <w:rPr>
          <w:spacing w:val="-2"/>
        </w:rPr>
        <w:t>contributions</w:t>
      </w:r>
      <w:r>
        <w:rPr>
          <w:spacing w:val="-11"/>
        </w:rPr>
        <w:t> </w:t>
      </w:r>
      <w:r>
        <w:rPr>
          <w:spacing w:val="-2"/>
        </w:rPr>
        <w:t>to</w:t>
      </w:r>
      <w:r>
        <w:rPr>
          <w:spacing w:val="-11"/>
        </w:rPr>
        <w:t> </w:t>
      </w:r>
      <w:r>
        <w:rPr>
          <w:spacing w:val="-2"/>
        </w:rPr>
        <w:t>the</w:t>
      </w:r>
      <w:r>
        <w:rPr>
          <w:spacing w:val="-12"/>
        </w:rPr>
        <w:t> </w:t>
      </w:r>
      <w:r>
        <w:rPr>
          <w:spacing w:val="-2"/>
        </w:rPr>
        <w:t>field.</w:t>
      </w:r>
    </w:p>
    <w:p>
      <w:pPr>
        <w:pStyle w:val="BodyText"/>
        <w:spacing w:after="0" w:line="304" w:lineRule="auto"/>
        <w:jc w:val="both"/>
        <w:sectPr>
          <w:headerReference w:type="default" r:id="rId433"/>
          <w:footerReference w:type="default" r:id="rId434"/>
          <w:pgSz w:w="11910" w:h="16840"/>
          <w:pgMar w:header="0" w:footer="863" w:top="1260" w:bottom="1060" w:left="1417" w:right="425"/>
        </w:sectPr>
      </w:pPr>
    </w:p>
    <w:p>
      <w:pPr>
        <w:pStyle w:val="BodyText"/>
        <w:ind w:left="23"/>
        <w:rPr>
          <w:sz w:val="20"/>
        </w:rPr>
      </w:pPr>
      <w:r>
        <w:rPr>
          <w:sz w:val="20"/>
        </w:rPr>
        <w:drawing>
          <wp:inline distT="0" distB="0" distL="0" distR="0">
            <wp:extent cx="5723101" cy="3433857"/>
            <wp:effectExtent l="0" t="0" r="0" b="0"/>
            <wp:docPr id="666" name="Image 666"/>
            <wp:cNvGraphicFramePr>
              <a:graphicFrameLocks/>
            </wp:cNvGraphicFramePr>
            <a:graphic>
              <a:graphicData uri="http://schemas.openxmlformats.org/drawingml/2006/picture">
                <pic:pic>
                  <pic:nvPicPr>
                    <pic:cNvPr id="666" name="Image 666"/>
                    <pic:cNvPicPr/>
                  </pic:nvPicPr>
                  <pic:blipFill>
                    <a:blip r:embed="rId437" cstate="print"/>
                    <a:stretch>
                      <a:fillRect/>
                    </a:stretch>
                  </pic:blipFill>
                  <pic:spPr>
                    <a:xfrm>
                      <a:off x="0" y="0"/>
                      <a:ext cx="5723101" cy="3433857"/>
                    </a:xfrm>
                    <a:prstGeom prst="rect">
                      <a:avLst/>
                    </a:prstGeom>
                  </pic:spPr>
                </pic:pic>
              </a:graphicData>
            </a:graphic>
          </wp:inline>
        </w:drawing>
      </w:r>
      <w:r>
        <w:rPr>
          <w:sz w:val="20"/>
        </w:rPr>
      </w:r>
    </w:p>
    <w:p>
      <w:pPr>
        <w:spacing w:line="252" w:lineRule="auto" w:before="189"/>
        <w:ind w:left="23" w:right="1011" w:firstLine="0"/>
        <w:jc w:val="left"/>
        <w:rPr>
          <w:sz w:val="22"/>
        </w:rPr>
      </w:pPr>
      <w:r>
        <w:rPr>
          <w:sz w:val="22"/>
        </w:rPr>
        <mc:AlternateContent>
          <mc:Choice Requires="wps">
            <w:drawing>
              <wp:anchor distT="0" distB="0" distL="0" distR="0" allowOverlap="1" layoutInCell="1" locked="0" behindDoc="1" simplePos="0" relativeHeight="477498368">
                <wp:simplePos x="0" y="0"/>
                <wp:positionH relativeFrom="page">
                  <wp:posOffset>1294917</wp:posOffset>
                </wp:positionH>
                <wp:positionV relativeFrom="paragraph">
                  <wp:posOffset>326275</wp:posOffset>
                </wp:positionV>
                <wp:extent cx="81915" cy="106680"/>
                <wp:effectExtent l="0" t="0" r="0" b="0"/>
                <wp:wrapNone/>
                <wp:docPr id="667" name="Graphic 667"/>
                <wp:cNvGraphicFramePr>
                  <a:graphicFrameLocks/>
                </wp:cNvGraphicFramePr>
                <a:graphic>
                  <a:graphicData uri="http://schemas.microsoft.com/office/word/2010/wordprocessingShape">
                    <wps:wsp>
                      <wps:cNvPr id="667" name="Graphic 667"/>
                      <wps:cNvSpPr/>
                      <wps:spPr>
                        <a:xfrm>
                          <a:off x="0" y="0"/>
                          <a:ext cx="81915" cy="106680"/>
                        </a:xfrm>
                        <a:custGeom>
                          <a:avLst/>
                          <a:gdLst/>
                          <a:ahLst/>
                          <a:cxnLst/>
                          <a:rect l="l" t="t" r="r" b="b"/>
                          <a:pathLst>
                            <a:path w="81915" h="106680">
                              <a:moveTo>
                                <a:pt x="0" y="106184"/>
                              </a:moveTo>
                              <a:lnTo>
                                <a:pt x="81876" y="106184"/>
                              </a:lnTo>
                              <a:lnTo>
                                <a:pt x="81876" y="0"/>
                              </a:lnTo>
                              <a:lnTo>
                                <a:pt x="0" y="0"/>
                              </a:lnTo>
                              <a:lnTo>
                                <a:pt x="0" y="1061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01.961998pt;margin-top:25.691pt;width:6.447pt;height:8.361pt;mso-position-horizontal-relative:page;mso-position-vertical-relative:paragraph;z-index:-25818112" id="docshape506" filled="false" stroked="true" strokeweight="1pt" strokecolor="#00ff00">
                <v:stroke dashstyle="solid"/>
                <w10:wrap type="none"/>
              </v:rect>
            </w:pict>
          </mc:Fallback>
        </mc:AlternateContent>
      </w:r>
      <w:bookmarkStart w:name="_bookmark159" w:id="302"/>
      <w:bookmarkEnd w:id="302"/>
      <w:r>
        <w:rPr/>
      </w:r>
      <w:r>
        <w:rPr>
          <w:spacing w:val="-2"/>
          <w:sz w:val="22"/>
        </w:rPr>
        <w:t>Figure</w:t>
      </w:r>
      <w:r>
        <w:rPr>
          <w:spacing w:val="5"/>
          <w:sz w:val="22"/>
        </w:rPr>
        <w:t> </w:t>
      </w:r>
      <w:r>
        <w:rPr>
          <w:spacing w:val="-2"/>
          <w:sz w:val="22"/>
        </w:rPr>
        <w:t>1:</w:t>
      </w:r>
      <w:r>
        <w:rPr>
          <w:spacing w:val="30"/>
          <w:sz w:val="22"/>
        </w:rPr>
        <w:t> </w:t>
      </w:r>
      <w:r>
        <w:rPr>
          <w:spacing w:val="-2"/>
          <w:sz w:val="22"/>
        </w:rPr>
        <w:t>Framework</w:t>
      </w:r>
      <w:r>
        <w:rPr>
          <w:spacing w:val="5"/>
          <w:sz w:val="22"/>
        </w:rPr>
        <w:t> </w:t>
      </w:r>
      <w:r>
        <w:rPr>
          <w:spacing w:val="-2"/>
          <w:sz w:val="22"/>
        </w:rPr>
        <w:t>combining</w:t>
      </w:r>
      <w:r>
        <w:rPr>
          <w:spacing w:val="5"/>
          <w:sz w:val="22"/>
        </w:rPr>
        <w:t> </w:t>
      </w:r>
      <w:r>
        <w:rPr>
          <w:spacing w:val="-2"/>
          <w:sz w:val="22"/>
        </w:rPr>
        <w:t>PCA,</w:t>
      </w:r>
      <w:r>
        <w:rPr>
          <w:spacing w:val="5"/>
          <w:sz w:val="22"/>
        </w:rPr>
        <w:t> </w:t>
      </w:r>
      <w:r>
        <w:rPr>
          <w:spacing w:val="-2"/>
          <w:sz w:val="22"/>
        </w:rPr>
        <w:t>DWT,</w:t>
      </w:r>
      <w:r>
        <w:rPr>
          <w:spacing w:val="5"/>
          <w:sz w:val="22"/>
        </w:rPr>
        <w:t> </w:t>
      </w:r>
      <w:r>
        <w:rPr>
          <w:spacing w:val="-2"/>
          <w:sz w:val="22"/>
        </w:rPr>
        <w:t>and</w:t>
      </w:r>
      <w:r>
        <w:rPr>
          <w:spacing w:val="5"/>
          <w:sz w:val="22"/>
        </w:rPr>
        <w:t> </w:t>
      </w:r>
      <w:r>
        <w:rPr>
          <w:spacing w:val="-2"/>
          <w:sz w:val="22"/>
        </w:rPr>
        <w:t>XGBoost</w:t>
      </w:r>
      <w:r>
        <w:rPr>
          <w:spacing w:val="5"/>
          <w:sz w:val="22"/>
        </w:rPr>
        <w:t> </w:t>
      </w:r>
      <w:r>
        <w:rPr>
          <w:spacing w:val="-2"/>
          <w:sz w:val="22"/>
        </w:rPr>
        <w:t>for</w:t>
      </w:r>
      <w:r>
        <w:rPr>
          <w:spacing w:val="5"/>
          <w:sz w:val="22"/>
        </w:rPr>
        <w:t> </w:t>
      </w:r>
      <w:r>
        <w:rPr>
          <w:spacing w:val="-2"/>
          <w:sz w:val="22"/>
        </w:rPr>
        <w:t>financial</w:t>
      </w:r>
      <w:r>
        <w:rPr>
          <w:spacing w:val="5"/>
          <w:sz w:val="22"/>
        </w:rPr>
        <w:t> </w:t>
      </w:r>
      <w:r>
        <w:rPr>
          <w:spacing w:val="-2"/>
          <w:sz w:val="22"/>
        </w:rPr>
        <w:t>trading</w:t>
      </w:r>
      <w:r>
        <w:rPr>
          <w:spacing w:val="5"/>
          <w:sz w:val="22"/>
        </w:rPr>
        <w:t> </w:t>
      </w:r>
      <w:r>
        <w:rPr>
          <w:spacing w:val="-2"/>
          <w:sz w:val="22"/>
        </w:rPr>
        <w:t>used</w:t>
      </w:r>
      <w:r>
        <w:rPr>
          <w:spacing w:val="5"/>
          <w:sz w:val="22"/>
        </w:rPr>
        <w:t> </w:t>
      </w:r>
      <w:r>
        <w:rPr>
          <w:spacing w:val="-2"/>
          <w:sz w:val="22"/>
        </w:rPr>
        <w:t>by</w:t>
      </w:r>
      <w:r>
        <w:rPr>
          <w:spacing w:val="5"/>
          <w:sz w:val="22"/>
        </w:rPr>
        <w:t> </w:t>
      </w:r>
      <w:r>
        <w:rPr>
          <w:spacing w:val="-2"/>
          <w:sz w:val="22"/>
        </w:rPr>
        <w:t>Nobre</w:t>
      </w:r>
      <w:r>
        <w:rPr>
          <w:spacing w:val="5"/>
          <w:sz w:val="22"/>
        </w:rPr>
        <w:t> </w:t>
      </w:r>
      <w:r>
        <w:rPr>
          <w:spacing w:val="-2"/>
          <w:sz w:val="22"/>
        </w:rPr>
        <w:t>and Nev</w:t>
      </w:r>
      <w:hyperlink w:history="true" w:anchor="_bookmark240">
        <w:r>
          <w:rPr>
            <w:spacing w:val="-2"/>
            <w:sz w:val="22"/>
          </w:rPr>
          <w:t>es[7]).</w:t>
        </w:r>
      </w:hyperlink>
    </w:p>
    <w:p>
      <w:pPr>
        <w:pStyle w:val="BodyText"/>
        <w:spacing w:before="164"/>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498880">
                <wp:simplePos x="0" y="0"/>
                <wp:positionH relativeFrom="page">
                  <wp:posOffset>3625583</wp:posOffset>
                </wp:positionH>
                <wp:positionV relativeFrom="paragraph">
                  <wp:posOffset>492752</wp:posOffset>
                </wp:positionV>
                <wp:extent cx="88900" cy="115570"/>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88900" cy="115570"/>
                        </a:xfrm>
                        <a:custGeom>
                          <a:avLst/>
                          <a:gdLst/>
                          <a:ahLst/>
                          <a:cxnLst/>
                          <a:rect l="l" t="t" r="r" b="b"/>
                          <a:pathLst>
                            <a:path w="88900" h="115570">
                              <a:moveTo>
                                <a:pt x="0" y="115176"/>
                              </a:moveTo>
                              <a:lnTo>
                                <a:pt x="88519" y="115176"/>
                              </a:lnTo>
                              <a:lnTo>
                                <a:pt x="88519" y="0"/>
                              </a:lnTo>
                              <a:lnTo>
                                <a:pt x="0" y="0"/>
                              </a:lnTo>
                              <a:lnTo>
                                <a:pt x="0" y="115176"/>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85.479004pt;margin-top:38.799412pt;width:6.97pt;height:9.069pt;mso-position-horizontal-relative:page;mso-position-vertical-relative:paragraph;z-index:-25817600" id="docshape507" filled="false" stroked="true" strokeweight="1.0pt" strokecolor="#00ff00">
                <v:stroke dashstyle="solid"/>
                <w10:wrap type="none"/>
              </v:rect>
            </w:pict>
          </mc:Fallback>
        </mc:AlternateContent>
      </w:r>
      <w:r>
        <w:rPr>
          <w:spacing w:val="-2"/>
        </w:rPr>
        <w:t>Nobre</w:t>
      </w:r>
      <w:r>
        <w:rPr>
          <w:spacing w:val="-7"/>
        </w:rPr>
        <w:t> </w:t>
      </w:r>
      <w:r>
        <w:rPr>
          <w:spacing w:val="-2"/>
        </w:rPr>
        <w:t>and</w:t>
      </w:r>
      <w:r>
        <w:rPr>
          <w:spacing w:val="-8"/>
        </w:rPr>
        <w:t> </w:t>
      </w:r>
      <w:r>
        <w:rPr>
          <w:spacing w:val="-2"/>
        </w:rPr>
        <w:t>Neves</w:t>
      </w:r>
      <w:r>
        <w:rPr>
          <w:spacing w:val="-7"/>
        </w:rPr>
        <w:t> </w:t>
      </w:r>
      <w:r>
        <w:rPr>
          <w:spacing w:val="-2"/>
        </w:rPr>
        <w:t>present</w:t>
      </w:r>
      <w:r>
        <w:rPr>
          <w:spacing w:val="-8"/>
        </w:rPr>
        <w:t> </w:t>
      </w:r>
      <w:r>
        <w:rPr>
          <w:spacing w:val="-2"/>
        </w:rPr>
        <w:t>an</w:t>
      </w:r>
      <w:r>
        <w:rPr>
          <w:spacing w:val="-7"/>
        </w:rPr>
        <w:t> </w:t>
      </w:r>
      <w:r>
        <w:rPr>
          <w:spacing w:val="-2"/>
        </w:rPr>
        <w:t>innovative</w:t>
      </w:r>
      <w:r>
        <w:rPr>
          <w:spacing w:val="-8"/>
        </w:rPr>
        <w:t> </w:t>
      </w:r>
      <w:r>
        <w:rPr>
          <w:spacing w:val="-2"/>
        </w:rPr>
        <w:t>approach</w:t>
      </w:r>
      <w:r>
        <w:rPr>
          <w:spacing w:val="-7"/>
        </w:rPr>
        <w:t> </w:t>
      </w:r>
      <w:r>
        <w:rPr>
          <w:spacing w:val="-2"/>
        </w:rPr>
        <w:t>to</w:t>
      </w:r>
      <w:r>
        <w:rPr>
          <w:spacing w:val="-8"/>
        </w:rPr>
        <w:t> </w:t>
      </w:r>
      <w:r>
        <w:rPr>
          <w:spacing w:val="-2"/>
        </w:rPr>
        <w:t>financial</w:t>
      </w:r>
      <w:r>
        <w:rPr>
          <w:spacing w:val="-7"/>
        </w:rPr>
        <w:t> </w:t>
      </w:r>
      <w:r>
        <w:rPr>
          <w:spacing w:val="-2"/>
        </w:rPr>
        <w:t>trading</w:t>
      </w:r>
      <w:r>
        <w:rPr>
          <w:spacing w:val="-8"/>
        </w:rPr>
        <w:t> </w:t>
      </w:r>
      <w:r>
        <w:rPr>
          <w:spacing w:val="-2"/>
        </w:rPr>
        <w:t>by</w:t>
      </w:r>
      <w:r>
        <w:rPr>
          <w:spacing w:val="-7"/>
        </w:rPr>
        <w:t> </w:t>
      </w:r>
      <w:r>
        <w:rPr>
          <w:spacing w:val="-2"/>
        </w:rPr>
        <w:t>combining Principal</w:t>
      </w:r>
      <w:r>
        <w:rPr>
          <w:spacing w:val="-12"/>
        </w:rPr>
        <w:t> </w:t>
      </w:r>
      <w:r>
        <w:rPr>
          <w:spacing w:val="-2"/>
        </w:rPr>
        <w:t>Component</w:t>
      </w:r>
      <w:r>
        <w:rPr>
          <w:spacing w:val="-11"/>
        </w:rPr>
        <w:t> </w:t>
      </w:r>
      <w:r>
        <w:rPr>
          <w:spacing w:val="-2"/>
        </w:rPr>
        <w:t>Analysis</w:t>
      </w:r>
      <w:r>
        <w:rPr>
          <w:spacing w:val="-11"/>
        </w:rPr>
        <w:t> </w:t>
      </w:r>
      <w:r>
        <w:rPr>
          <w:spacing w:val="-2"/>
        </w:rPr>
        <w:t>(PCA),</w:t>
      </w:r>
      <w:r>
        <w:rPr>
          <w:spacing w:val="-11"/>
        </w:rPr>
        <w:t> </w:t>
      </w:r>
      <w:r>
        <w:rPr>
          <w:spacing w:val="-2"/>
        </w:rPr>
        <w:t>Discrete</w:t>
      </w:r>
      <w:r>
        <w:rPr>
          <w:spacing w:val="-12"/>
        </w:rPr>
        <w:t> </w:t>
      </w:r>
      <w:r>
        <w:rPr>
          <w:spacing w:val="-2"/>
        </w:rPr>
        <w:t>Wavelet</w:t>
      </w:r>
      <w:r>
        <w:rPr>
          <w:spacing w:val="-11"/>
        </w:rPr>
        <w:t> </w:t>
      </w:r>
      <w:r>
        <w:rPr>
          <w:spacing w:val="-2"/>
        </w:rPr>
        <w:t>Transform</w:t>
      </w:r>
      <w:r>
        <w:rPr>
          <w:spacing w:val="-11"/>
        </w:rPr>
        <w:t> </w:t>
      </w:r>
      <w:r>
        <w:rPr>
          <w:spacing w:val="-2"/>
        </w:rPr>
        <w:t>(DWT),</w:t>
      </w:r>
      <w:r>
        <w:rPr>
          <w:spacing w:val="-11"/>
        </w:rPr>
        <w:t> </w:t>
      </w:r>
      <w:r>
        <w:rPr>
          <w:spacing w:val="-2"/>
        </w:rPr>
        <w:t>and</w:t>
      </w:r>
      <w:r>
        <w:rPr>
          <w:spacing w:val="-11"/>
        </w:rPr>
        <w:t> </w:t>
      </w:r>
      <w:r>
        <w:rPr>
          <w:spacing w:val="-2"/>
        </w:rPr>
        <w:t>the</w:t>
      </w:r>
      <w:r>
        <w:rPr>
          <w:spacing w:val="-12"/>
        </w:rPr>
        <w:t> </w:t>
      </w:r>
      <w:r>
        <w:rPr>
          <w:spacing w:val="-2"/>
        </w:rPr>
        <w:t>XGBoost </w:t>
      </w:r>
      <w:r>
        <w:rPr>
          <w:w w:val="90"/>
        </w:rPr>
        <w:t>algorithm to create a robust trading strategy </w:t>
      </w:r>
      <w:hyperlink w:history="true" w:anchor="_bookmark240">
        <w:r>
          <w:rPr>
            <w:w w:val="90"/>
          </w:rPr>
          <w:t>[7].</w:t>
        </w:r>
      </w:hyperlink>
      <w:r>
        <w:rPr/>
        <w:t> </w:t>
      </w:r>
      <w:r>
        <w:rPr>
          <w:w w:val="90"/>
        </w:rPr>
        <w:t>Their study focuses on optimizing trading per- formance in financial markets through systematic integration of these advanced data processing </w:t>
      </w:r>
      <w:r>
        <w:rPr>
          <w:spacing w:val="-4"/>
        </w:rPr>
        <w:t>and</w:t>
      </w:r>
      <w:r>
        <w:rPr>
          <w:spacing w:val="-10"/>
        </w:rPr>
        <w:t> </w:t>
      </w:r>
      <w:r>
        <w:rPr>
          <w:spacing w:val="-4"/>
        </w:rPr>
        <w:t>machine</w:t>
      </w:r>
      <w:r>
        <w:rPr>
          <w:spacing w:val="-9"/>
        </w:rPr>
        <w:t> </w:t>
      </w:r>
      <w:r>
        <w:rPr>
          <w:spacing w:val="-4"/>
        </w:rPr>
        <w:t>learning</w:t>
      </w:r>
      <w:r>
        <w:rPr>
          <w:spacing w:val="-9"/>
        </w:rPr>
        <w:t> </w:t>
      </w:r>
      <w:r>
        <w:rPr>
          <w:spacing w:val="-4"/>
        </w:rPr>
        <w:t>techniques.</w:t>
      </w:r>
      <w:r>
        <w:rPr>
          <w:spacing w:val="-9"/>
        </w:rPr>
        <w:t> </w:t>
      </w:r>
      <w:r>
        <w:rPr>
          <w:spacing w:val="-4"/>
        </w:rPr>
        <w:t>By</w:t>
      </w:r>
      <w:r>
        <w:rPr>
          <w:spacing w:val="-10"/>
        </w:rPr>
        <w:t> </w:t>
      </w:r>
      <w:r>
        <w:rPr>
          <w:spacing w:val="-4"/>
        </w:rPr>
        <w:t>applying</w:t>
      </w:r>
      <w:r>
        <w:rPr>
          <w:spacing w:val="-9"/>
        </w:rPr>
        <w:t> </w:t>
      </w:r>
      <w:r>
        <w:rPr>
          <w:spacing w:val="-4"/>
        </w:rPr>
        <w:t>PCA,</w:t>
      </w:r>
      <w:r>
        <w:rPr>
          <w:spacing w:val="-9"/>
        </w:rPr>
        <w:t> </w:t>
      </w:r>
      <w:r>
        <w:rPr>
          <w:spacing w:val="-4"/>
        </w:rPr>
        <w:t>the</w:t>
      </w:r>
      <w:r>
        <w:rPr>
          <w:spacing w:val="-9"/>
        </w:rPr>
        <w:t> </w:t>
      </w:r>
      <w:r>
        <w:rPr>
          <w:spacing w:val="-4"/>
        </w:rPr>
        <w:t>authors</w:t>
      </w:r>
      <w:r>
        <w:rPr>
          <w:spacing w:val="-9"/>
        </w:rPr>
        <w:t> </w:t>
      </w:r>
      <w:r>
        <w:rPr>
          <w:spacing w:val="-4"/>
        </w:rPr>
        <w:t>reduce</w:t>
      </w:r>
      <w:r>
        <w:rPr>
          <w:spacing w:val="-10"/>
        </w:rPr>
        <w:t> </w:t>
      </w:r>
      <w:r>
        <w:rPr>
          <w:spacing w:val="-4"/>
        </w:rPr>
        <w:t>the</w:t>
      </w:r>
      <w:r>
        <w:rPr>
          <w:spacing w:val="-9"/>
        </w:rPr>
        <w:t> </w:t>
      </w:r>
      <w:r>
        <w:rPr>
          <w:spacing w:val="-4"/>
        </w:rPr>
        <w:t>dimensionality</w:t>
      </w:r>
      <w:r>
        <w:rPr>
          <w:spacing w:val="-9"/>
        </w:rPr>
        <w:t> </w:t>
      </w:r>
      <w:r>
        <w:rPr>
          <w:spacing w:val="-4"/>
        </w:rPr>
        <w:t>of </w:t>
      </w:r>
      <w:r>
        <w:rPr>
          <w:spacing w:val="-8"/>
        </w:rPr>
        <w:t>market</w:t>
      </w:r>
      <w:r>
        <w:rPr>
          <w:spacing w:val="-2"/>
        </w:rPr>
        <w:t> </w:t>
      </w:r>
      <w:r>
        <w:rPr>
          <w:spacing w:val="-8"/>
        </w:rPr>
        <w:t>data,</w:t>
      </w:r>
      <w:r>
        <w:rPr/>
        <w:t> </w:t>
      </w:r>
      <w:r>
        <w:rPr>
          <w:spacing w:val="-8"/>
        </w:rPr>
        <w:t>enhancing</w:t>
      </w:r>
      <w:r>
        <w:rPr>
          <w:spacing w:val="-2"/>
        </w:rPr>
        <w:t> </w:t>
      </w:r>
      <w:r>
        <w:rPr>
          <w:spacing w:val="-8"/>
        </w:rPr>
        <w:t>the</w:t>
      </w:r>
      <w:r>
        <w:rPr>
          <w:spacing w:val="-2"/>
        </w:rPr>
        <w:t> </w:t>
      </w:r>
      <w:r>
        <w:rPr>
          <w:spacing w:val="-8"/>
        </w:rPr>
        <w:t>model’s</w:t>
      </w:r>
      <w:r>
        <w:rPr>
          <w:spacing w:val="-2"/>
        </w:rPr>
        <w:t> </w:t>
      </w:r>
      <w:r>
        <w:rPr>
          <w:spacing w:val="-8"/>
        </w:rPr>
        <w:t>efficiency.</w:t>
      </w:r>
      <w:r>
        <w:rPr>
          <w:spacing w:val="17"/>
        </w:rPr>
        <w:t> </w:t>
      </w:r>
      <w:r>
        <w:rPr>
          <w:spacing w:val="-8"/>
        </w:rPr>
        <w:t>The</w:t>
      </w:r>
      <w:r>
        <w:rPr>
          <w:spacing w:val="-2"/>
        </w:rPr>
        <w:t> </w:t>
      </w:r>
      <w:r>
        <w:rPr>
          <w:spacing w:val="-8"/>
        </w:rPr>
        <w:t>DWT</w:t>
      </w:r>
      <w:r>
        <w:rPr>
          <w:spacing w:val="-2"/>
        </w:rPr>
        <w:t> </w:t>
      </w:r>
      <w:r>
        <w:rPr>
          <w:spacing w:val="-8"/>
        </w:rPr>
        <w:t>decomposes</w:t>
      </w:r>
      <w:r>
        <w:rPr>
          <w:spacing w:val="-2"/>
        </w:rPr>
        <w:t> </w:t>
      </w:r>
      <w:r>
        <w:rPr>
          <w:spacing w:val="-8"/>
        </w:rPr>
        <w:t>financial</w:t>
      </w:r>
      <w:r>
        <w:rPr>
          <w:spacing w:val="-2"/>
        </w:rPr>
        <w:t> </w:t>
      </w:r>
      <w:r>
        <w:rPr>
          <w:spacing w:val="-8"/>
        </w:rPr>
        <w:t>time</w:t>
      </w:r>
      <w:r>
        <w:rPr>
          <w:spacing w:val="-2"/>
        </w:rPr>
        <w:t> </w:t>
      </w:r>
      <w:r>
        <w:rPr>
          <w:spacing w:val="-8"/>
        </w:rPr>
        <w:t>series</w:t>
      </w:r>
      <w:r>
        <w:rPr>
          <w:spacing w:val="-2"/>
        </w:rPr>
        <w:t> </w:t>
      </w:r>
      <w:r>
        <w:rPr>
          <w:spacing w:val="-8"/>
        </w:rPr>
        <w:t>into </w:t>
      </w:r>
      <w:r>
        <w:rPr>
          <w:spacing w:val="-4"/>
        </w:rPr>
        <w:t>a</w:t>
      </w:r>
      <w:r>
        <w:rPr>
          <w:spacing w:val="-10"/>
        </w:rPr>
        <w:t> </w:t>
      </w:r>
      <w:r>
        <w:rPr>
          <w:spacing w:val="-4"/>
        </w:rPr>
        <w:t>form</w:t>
      </w:r>
      <w:r>
        <w:rPr>
          <w:spacing w:val="-9"/>
        </w:rPr>
        <w:t> </w:t>
      </w:r>
      <w:r>
        <w:rPr>
          <w:spacing w:val="-4"/>
        </w:rPr>
        <w:t>that</w:t>
      </w:r>
      <w:r>
        <w:rPr>
          <w:spacing w:val="-9"/>
        </w:rPr>
        <w:t> </w:t>
      </w:r>
      <w:r>
        <w:rPr>
          <w:spacing w:val="-4"/>
        </w:rPr>
        <w:t>captures</w:t>
      </w:r>
      <w:r>
        <w:rPr>
          <w:spacing w:val="-9"/>
        </w:rPr>
        <w:t> </w:t>
      </w:r>
      <w:r>
        <w:rPr>
          <w:spacing w:val="-4"/>
        </w:rPr>
        <w:t>both</w:t>
      </w:r>
      <w:r>
        <w:rPr>
          <w:spacing w:val="-10"/>
        </w:rPr>
        <w:t> </w:t>
      </w:r>
      <w:r>
        <w:rPr>
          <w:spacing w:val="-4"/>
        </w:rPr>
        <w:t>frequency</w:t>
      </w:r>
      <w:r>
        <w:rPr>
          <w:spacing w:val="-9"/>
        </w:rPr>
        <w:t> </w:t>
      </w:r>
      <w:r>
        <w:rPr>
          <w:spacing w:val="-4"/>
        </w:rPr>
        <w:t>and</w:t>
      </w:r>
      <w:r>
        <w:rPr>
          <w:spacing w:val="-9"/>
        </w:rPr>
        <w:t> </w:t>
      </w:r>
      <w:r>
        <w:rPr>
          <w:spacing w:val="-4"/>
        </w:rPr>
        <w:t>location</w:t>
      </w:r>
      <w:r>
        <w:rPr>
          <w:spacing w:val="-9"/>
        </w:rPr>
        <w:t> </w:t>
      </w:r>
      <w:r>
        <w:rPr>
          <w:spacing w:val="-4"/>
        </w:rPr>
        <w:t>in</w:t>
      </w:r>
      <w:r>
        <w:rPr>
          <w:spacing w:val="-9"/>
        </w:rPr>
        <w:t> </w:t>
      </w:r>
      <w:r>
        <w:rPr>
          <w:spacing w:val="-4"/>
        </w:rPr>
        <w:t>time,</w:t>
      </w:r>
      <w:r>
        <w:rPr>
          <w:spacing w:val="-10"/>
        </w:rPr>
        <w:t> </w:t>
      </w:r>
      <w:r>
        <w:rPr>
          <w:spacing w:val="-4"/>
        </w:rPr>
        <w:t>providing</w:t>
      </w:r>
      <w:r>
        <w:rPr>
          <w:spacing w:val="-9"/>
        </w:rPr>
        <w:t> </w:t>
      </w:r>
      <w:r>
        <w:rPr>
          <w:spacing w:val="-4"/>
        </w:rPr>
        <w:t>a</w:t>
      </w:r>
      <w:r>
        <w:rPr>
          <w:spacing w:val="-9"/>
        </w:rPr>
        <w:t> </w:t>
      </w:r>
      <w:r>
        <w:rPr>
          <w:spacing w:val="-4"/>
        </w:rPr>
        <w:t>more</w:t>
      </w:r>
      <w:r>
        <w:rPr>
          <w:spacing w:val="-9"/>
        </w:rPr>
        <w:t> </w:t>
      </w:r>
      <w:r>
        <w:rPr>
          <w:spacing w:val="-4"/>
        </w:rPr>
        <w:t>precise</w:t>
      </w:r>
      <w:r>
        <w:rPr>
          <w:spacing w:val="-9"/>
        </w:rPr>
        <w:t> </w:t>
      </w:r>
      <w:r>
        <w:rPr>
          <w:spacing w:val="-4"/>
        </w:rPr>
        <w:t>signal</w:t>
      </w:r>
      <w:r>
        <w:rPr>
          <w:spacing w:val="-10"/>
        </w:rPr>
        <w:t> </w:t>
      </w:r>
      <w:r>
        <w:rPr>
          <w:spacing w:val="-4"/>
        </w:rPr>
        <w:t>for </w:t>
      </w:r>
      <w:r>
        <w:rPr>
          <w:spacing w:val="-6"/>
        </w:rPr>
        <w:t>predictive modeling.</w:t>
      </w:r>
      <w:r>
        <w:rPr>
          <w:spacing w:val="9"/>
        </w:rPr>
        <w:t> </w:t>
      </w:r>
      <w:r>
        <w:rPr>
          <w:spacing w:val="-6"/>
        </w:rPr>
        <w:t>The XGBoost algorithm, known for its high performance in classification </w:t>
      </w:r>
      <w:r>
        <w:rPr>
          <w:w w:val="90"/>
        </w:rPr>
        <w:t>tasks, is employed as a binary classifier to predict market trends.</w:t>
      </w:r>
      <w:r>
        <w:rPr/>
        <w:t> </w:t>
      </w:r>
      <w:r>
        <w:rPr>
          <w:w w:val="90"/>
        </w:rPr>
        <w:t>Their results demonstrate sig- nificant improvements in trading outcomes, suggesting that this combined approach can lead to </w:t>
      </w:r>
      <w:r>
        <w:rPr>
          <w:spacing w:val="-6"/>
        </w:rPr>
        <w:t>more informed and strategic trading decisions in volatile financial environments.</w:t>
      </w:r>
    </w:p>
    <w:p>
      <w:pPr>
        <w:pStyle w:val="BodyText"/>
        <w:spacing w:line="304" w:lineRule="auto" w:before="14"/>
        <w:ind w:left="23" w:right="1013" w:firstLine="720"/>
        <w:jc w:val="both"/>
      </w:pPr>
      <w:r>
        <w:rPr/>
        <mc:AlternateContent>
          <mc:Choice Requires="wps">
            <w:drawing>
              <wp:anchor distT="0" distB="0" distL="0" distR="0" allowOverlap="1" layoutInCell="1" locked="0" behindDoc="1" simplePos="0" relativeHeight="477499392">
                <wp:simplePos x="0" y="0"/>
                <wp:positionH relativeFrom="page">
                  <wp:posOffset>2463698</wp:posOffset>
                </wp:positionH>
                <wp:positionV relativeFrom="paragraph">
                  <wp:posOffset>43718</wp:posOffset>
                </wp:positionV>
                <wp:extent cx="88900" cy="118745"/>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88900" cy="118745"/>
                        </a:xfrm>
                        <a:custGeom>
                          <a:avLst/>
                          <a:gdLst/>
                          <a:ahLst/>
                          <a:cxnLst/>
                          <a:rect l="l" t="t" r="r" b="b"/>
                          <a:pathLst>
                            <a:path w="88900" h="118745">
                              <a:moveTo>
                                <a:pt x="0" y="118275"/>
                              </a:moveTo>
                              <a:lnTo>
                                <a:pt x="88519" y="118275"/>
                              </a:lnTo>
                              <a:lnTo>
                                <a:pt x="8851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3.992004pt;margin-top:3.442432pt;width:6.97pt;height:9.313pt;mso-position-horizontal-relative:page;mso-position-vertical-relative:paragraph;z-index:-25817088" id="docshape508"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499904">
                <wp:simplePos x="0" y="0"/>
                <wp:positionH relativeFrom="page">
                  <wp:posOffset>1141653</wp:posOffset>
                </wp:positionH>
                <wp:positionV relativeFrom="paragraph">
                  <wp:posOffset>1409781</wp:posOffset>
                </wp:positionV>
                <wp:extent cx="88900" cy="149225"/>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89.893997pt;margin-top:111.006432pt;width:6.97pt;height:11.734pt;mso-position-horizontal-relative:page;mso-position-vertical-relative:paragraph;z-index:-25816576" id="docshape509" filled="false" stroked="true" strokeweight="1pt" strokecolor="#ff0000">
                <v:stroke dashstyle="solid"/>
                <w10:wrap type="none"/>
              </v:rect>
            </w:pict>
          </mc:Fallback>
        </mc:AlternateContent>
      </w:r>
      <w:r>
        <w:rPr>
          <w:spacing w:val="-6"/>
        </w:rPr>
        <w:t>Sudimanto et al.</w:t>
      </w:r>
      <w:r>
        <w:rPr>
          <w:spacing w:val="13"/>
        </w:rPr>
        <w:t> </w:t>
      </w:r>
      <w:hyperlink w:history="true" w:anchor="_bookmark241">
        <w:r>
          <w:rPr>
            <w:spacing w:val="-6"/>
          </w:rPr>
          <w:t>[8]</w:t>
        </w:r>
      </w:hyperlink>
      <w:r>
        <w:rPr>
          <w:spacing w:val="-6"/>
        </w:rPr>
        <w:t> conducted a pilot study demonstrating the effectiveness of ML </w:t>
      </w:r>
      <w:r>
        <w:rPr>
          <w:spacing w:val="-6"/>
        </w:rPr>
        <w:t>al- </w:t>
      </w:r>
      <w:r>
        <w:rPr>
          <w:w w:val="90"/>
        </w:rPr>
        <w:t>gorithms in predicting exchange rates.</w:t>
      </w:r>
      <w:r>
        <w:rPr>
          <w:spacing w:val="39"/>
        </w:rPr>
        <w:t> </w:t>
      </w:r>
      <w:r>
        <w:rPr>
          <w:w w:val="90"/>
        </w:rPr>
        <w:t>Their study employed several ML techniques to forecast </w:t>
      </w:r>
      <w:r>
        <w:rPr>
          <w:spacing w:val="-6"/>
        </w:rPr>
        <w:t>forex</w:t>
      </w:r>
      <w:r>
        <w:rPr>
          <w:spacing w:val="-8"/>
        </w:rPr>
        <w:t> </w:t>
      </w:r>
      <w:r>
        <w:rPr>
          <w:spacing w:val="-6"/>
        </w:rPr>
        <w:t>prices,</w:t>
      </w:r>
      <w:r>
        <w:rPr>
          <w:spacing w:val="-7"/>
        </w:rPr>
        <w:t> </w:t>
      </w:r>
      <w:r>
        <w:rPr>
          <w:spacing w:val="-6"/>
        </w:rPr>
        <w:t>including</w:t>
      </w:r>
      <w:r>
        <w:rPr>
          <w:spacing w:val="-7"/>
        </w:rPr>
        <w:t> </w:t>
      </w:r>
      <w:r>
        <w:rPr>
          <w:spacing w:val="-6"/>
        </w:rPr>
        <w:t>SVM</w:t>
      </w:r>
      <w:r>
        <w:rPr>
          <w:spacing w:val="-7"/>
        </w:rPr>
        <w:t> </w:t>
      </w:r>
      <w:r>
        <w:rPr>
          <w:spacing w:val="-6"/>
        </w:rPr>
        <w:t>and</w:t>
      </w:r>
      <w:r>
        <w:rPr>
          <w:spacing w:val="-8"/>
        </w:rPr>
        <w:t> </w:t>
      </w:r>
      <w:r>
        <w:rPr>
          <w:spacing w:val="-6"/>
        </w:rPr>
        <w:t>random</w:t>
      </w:r>
      <w:r>
        <w:rPr>
          <w:spacing w:val="-7"/>
        </w:rPr>
        <w:t> </w:t>
      </w:r>
      <w:r>
        <w:rPr>
          <w:spacing w:val="-6"/>
        </w:rPr>
        <w:t>forests.</w:t>
      </w:r>
      <w:r>
        <w:rPr>
          <w:spacing w:val="9"/>
        </w:rPr>
        <w:t> </w:t>
      </w:r>
      <w:r>
        <w:rPr>
          <w:spacing w:val="-6"/>
        </w:rPr>
        <w:t>While</w:t>
      </w:r>
      <w:r>
        <w:rPr>
          <w:spacing w:val="-8"/>
        </w:rPr>
        <w:t> </w:t>
      </w:r>
      <w:r>
        <w:rPr>
          <w:spacing w:val="-6"/>
        </w:rPr>
        <w:t>their</w:t>
      </w:r>
      <w:r>
        <w:rPr>
          <w:spacing w:val="-7"/>
        </w:rPr>
        <w:t> </w:t>
      </w:r>
      <w:r>
        <w:rPr>
          <w:spacing w:val="-6"/>
        </w:rPr>
        <w:t>findings</w:t>
      </w:r>
      <w:r>
        <w:rPr>
          <w:spacing w:val="-7"/>
        </w:rPr>
        <w:t> </w:t>
      </w:r>
      <w:r>
        <w:rPr>
          <w:spacing w:val="-6"/>
        </w:rPr>
        <w:t>suggested</w:t>
      </w:r>
      <w:r>
        <w:rPr>
          <w:spacing w:val="-7"/>
        </w:rPr>
        <w:t> </w:t>
      </w:r>
      <w:r>
        <w:rPr>
          <w:spacing w:val="-6"/>
        </w:rPr>
        <w:t>significant</w:t>
      </w:r>
      <w:r>
        <w:rPr>
          <w:spacing w:val="-8"/>
        </w:rPr>
        <w:t> </w:t>
      </w:r>
      <w:r>
        <w:rPr>
          <w:spacing w:val="-6"/>
        </w:rPr>
        <w:t>en- </w:t>
      </w:r>
      <w:r>
        <w:rPr>
          <w:w w:val="90"/>
        </w:rPr>
        <w:t>hancements in prediction accuracy compared to conventional methods, a notable disadvantage </w:t>
      </w:r>
      <w:r>
        <w:rPr>
          <w:spacing w:val="-4"/>
        </w:rPr>
        <w:t>was</w:t>
      </w:r>
      <w:r>
        <w:rPr>
          <w:spacing w:val="-9"/>
        </w:rPr>
        <w:t> </w:t>
      </w:r>
      <w:r>
        <w:rPr>
          <w:spacing w:val="-4"/>
        </w:rPr>
        <w:t>the</w:t>
      </w:r>
      <w:r>
        <w:rPr>
          <w:spacing w:val="-9"/>
        </w:rPr>
        <w:t> </w:t>
      </w:r>
      <w:r>
        <w:rPr>
          <w:spacing w:val="-4"/>
        </w:rPr>
        <w:t>model’s</w:t>
      </w:r>
      <w:r>
        <w:rPr>
          <w:spacing w:val="-9"/>
        </w:rPr>
        <w:t> </w:t>
      </w:r>
      <w:r>
        <w:rPr>
          <w:spacing w:val="-4"/>
        </w:rPr>
        <w:t>complexity</w:t>
      </w:r>
      <w:r>
        <w:rPr>
          <w:spacing w:val="-9"/>
        </w:rPr>
        <w:t> </w:t>
      </w:r>
      <w:r>
        <w:rPr>
          <w:spacing w:val="-4"/>
        </w:rPr>
        <w:t>and</w:t>
      </w:r>
      <w:r>
        <w:rPr>
          <w:spacing w:val="-9"/>
        </w:rPr>
        <w:t> </w:t>
      </w:r>
      <w:r>
        <w:rPr>
          <w:spacing w:val="-4"/>
        </w:rPr>
        <w:t>computational</w:t>
      </w:r>
      <w:r>
        <w:rPr>
          <w:spacing w:val="-9"/>
        </w:rPr>
        <w:t> </w:t>
      </w:r>
      <w:r>
        <w:rPr>
          <w:spacing w:val="-4"/>
        </w:rPr>
        <w:t>intensity,</w:t>
      </w:r>
      <w:r>
        <w:rPr>
          <w:spacing w:val="-7"/>
        </w:rPr>
        <w:t> </w:t>
      </w:r>
      <w:r>
        <w:rPr>
          <w:spacing w:val="-4"/>
        </w:rPr>
        <w:t>which</w:t>
      </w:r>
      <w:r>
        <w:rPr>
          <w:spacing w:val="-9"/>
        </w:rPr>
        <w:t> </w:t>
      </w:r>
      <w:r>
        <w:rPr>
          <w:spacing w:val="-4"/>
        </w:rPr>
        <w:t>can</w:t>
      </w:r>
      <w:r>
        <w:rPr>
          <w:spacing w:val="-9"/>
        </w:rPr>
        <w:t> </w:t>
      </w:r>
      <w:r>
        <w:rPr>
          <w:spacing w:val="-4"/>
        </w:rPr>
        <w:t>be</w:t>
      </w:r>
      <w:r>
        <w:rPr>
          <w:spacing w:val="-9"/>
        </w:rPr>
        <w:t> </w:t>
      </w:r>
      <w:r>
        <w:rPr>
          <w:spacing w:val="-4"/>
        </w:rPr>
        <w:t>challenging</w:t>
      </w:r>
      <w:r>
        <w:rPr>
          <w:spacing w:val="-9"/>
        </w:rPr>
        <w:t> </w:t>
      </w:r>
      <w:r>
        <w:rPr>
          <w:spacing w:val="-4"/>
        </w:rPr>
        <w:t>to</w:t>
      </w:r>
      <w:r>
        <w:rPr>
          <w:spacing w:val="-9"/>
        </w:rPr>
        <w:t> </w:t>
      </w:r>
      <w:r>
        <w:rPr>
          <w:spacing w:val="-4"/>
        </w:rPr>
        <w:t>imple- </w:t>
      </w:r>
      <w:r>
        <w:rPr>
          <w:spacing w:val="-8"/>
        </w:rPr>
        <w:t>ment</w:t>
      </w:r>
      <w:r>
        <w:rPr>
          <w:spacing w:val="-6"/>
        </w:rPr>
        <w:t> </w:t>
      </w:r>
      <w:r>
        <w:rPr>
          <w:spacing w:val="-8"/>
        </w:rPr>
        <w:t>in</w:t>
      </w:r>
      <w:r>
        <w:rPr>
          <w:spacing w:val="-5"/>
        </w:rPr>
        <w:t> </w:t>
      </w:r>
      <w:r>
        <w:rPr>
          <w:spacing w:val="-8"/>
        </w:rPr>
        <w:t>real-time</w:t>
      </w:r>
      <w:r>
        <w:rPr>
          <w:spacing w:val="-5"/>
        </w:rPr>
        <w:t> </w:t>
      </w:r>
      <w:r>
        <w:rPr>
          <w:spacing w:val="-8"/>
        </w:rPr>
        <w:t>trading</w:t>
      </w:r>
      <w:r>
        <w:rPr>
          <w:spacing w:val="-5"/>
        </w:rPr>
        <w:t> </w:t>
      </w:r>
      <w:r>
        <w:rPr>
          <w:spacing w:val="-8"/>
        </w:rPr>
        <w:t>environments.</w:t>
      </w:r>
      <w:r>
        <w:rPr>
          <w:spacing w:val="7"/>
        </w:rPr>
        <w:t> </w:t>
      </w:r>
      <w:r>
        <w:rPr>
          <w:spacing w:val="-8"/>
        </w:rPr>
        <w:t>The</w:t>
      </w:r>
      <w:r>
        <w:rPr>
          <w:spacing w:val="-6"/>
        </w:rPr>
        <w:t> </w:t>
      </w:r>
      <w:r>
        <w:rPr>
          <w:spacing w:val="-8"/>
        </w:rPr>
        <w:t>framework</w:t>
      </w:r>
      <w:r>
        <w:rPr>
          <w:spacing w:val="-5"/>
        </w:rPr>
        <w:t> </w:t>
      </w:r>
      <w:r>
        <w:rPr>
          <w:spacing w:val="-8"/>
        </w:rPr>
        <w:t>used</w:t>
      </w:r>
      <w:r>
        <w:rPr>
          <w:spacing w:val="-5"/>
        </w:rPr>
        <w:t> </w:t>
      </w:r>
      <w:r>
        <w:rPr>
          <w:spacing w:val="-8"/>
        </w:rPr>
        <w:t>in</w:t>
      </w:r>
      <w:r>
        <w:rPr>
          <w:spacing w:val="-5"/>
        </w:rPr>
        <w:t> </w:t>
      </w:r>
      <w:r>
        <w:rPr>
          <w:spacing w:val="-8"/>
        </w:rPr>
        <w:t>their</w:t>
      </w:r>
      <w:r>
        <w:rPr>
          <w:spacing w:val="-5"/>
        </w:rPr>
        <w:t> </w:t>
      </w:r>
      <w:r>
        <w:rPr>
          <w:spacing w:val="-8"/>
        </w:rPr>
        <w:t>study,</w:t>
      </w:r>
      <w:r>
        <w:rPr>
          <w:spacing w:val="-6"/>
        </w:rPr>
        <w:t> </w:t>
      </w:r>
      <w:r>
        <w:rPr>
          <w:spacing w:val="-8"/>
        </w:rPr>
        <w:t>as</w:t>
      </w:r>
      <w:r>
        <w:rPr>
          <w:spacing w:val="-5"/>
        </w:rPr>
        <w:t> </w:t>
      </w:r>
      <w:r>
        <w:rPr>
          <w:spacing w:val="-8"/>
        </w:rPr>
        <w:t>depicted</w:t>
      </w:r>
      <w:r>
        <w:rPr>
          <w:spacing w:val="-5"/>
        </w:rPr>
        <w:t> </w:t>
      </w:r>
      <w:r>
        <w:rPr>
          <w:spacing w:val="-8"/>
        </w:rPr>
        <w:t>in</w:t>
      </w:r>
      <w:r>
        <w:rPr>
          <w:spacing w:val="-5"/>
        </w:rPr>
        <w:t> </w:t>
      </w:r>
      <w:r>
        <w:rPr>
          <w:spacing w:val="-8"/>
        </w:rPr>
        <w:t>Fig- </w:t>
      </w:r>
      <w:r>
        <w:rPr>
          <w:spacing w:val="-4"/>
        </w:rPr>
        <w:t>ure</w:t>
      </w:r>
      <w:r>
        <w:rPr>
          <w:spacing w:val="-10"/>
        </w:rPr>
        <w:t> </w:t>
      </w:r>
      <w:hyperlink w:history="true" w:anchor="_bookmark160">
        <w:r>
          <w:rPr>
            <w:spacing w:val="-4"/>
          </w:rPr>
          <w:t>2,</w:t>
        </w:r>
      </w:hyperlink>
      <w:r>
        <w:rPr>
          <w:spacing w:val="-9"/>
        </w:rPr>
        <w:t> </w:t>
      </w:r>
      <w:r>
        <w:rPr>
          <w:spacing w:val="-4"/>
        </w:rPr>
        <w:t>includes</w:t>
      </w:r>
      <w:r>
        <w:rPr>
          <w:spacing w:val="-9"/>
        </w:rPr>
        <w:t> </w:t>
      </w:r>
      <w:r>
        <w:rPr>
          <w:spacing w:val="-4"/>
        </w:rPr>
        <w:t>several</w:t>
      </w:r>
      <w:r>
        <w:rPr>
          <w:spacing w:val="-9"/>
        </w:rPr>
        <w:t> </w:t>
      </w:r>
      <w:r>
        <w:rPr>
          <w:spacing w:val="-4"/>
        </w:rPr>
        <w:t>key</w:t>
      </w:r>
      <w:r>
        <w:rPr>
          <w:spacing w:val="-10"/>
        </w:rPr>
        <w:t> </w:t>
      </w:r>
      <w:r>
        <w:rPr>
          <w:spacing w:val="-4"/>
        </w:rPr>
        <w:t>steps:</w:t>
      </w:r>
      <w:r>
        <w:rPr>
          <w:spacing w:val="-7"/>
        </w:rPr>
        <w:t> </w:t>
      </w:r>
      <w:r>
        <w:rPr>
          <w:spacing w:val="-4"/>
        </w:rPr>
        <w:t>starting</w:t>
      </w:r>
      <w:r>
        <w:rPr>
          <w:spacing w:val="-9"/>
        </w:rPr>
        <w:t> </w:t>
      </w:r>
      <w:r>
        <w:rPr>
          <w:spacing w:val="-4"/>
        </w:rPr>
        <w:t>with</w:t>
      </w:r>
      <w:r>
        <w:rPr>
          <w:spacing w:val="-9"/>
        </w:rPr>
        <w:t> </w:t>
      </w:r>
      <w:r>
        <w:rPr>
          <w:spacing w:val="-4"/>
        </w:rPr>
        <w:t>foreign</w:t>
      </w:r>
      <w:r>
        <w:rPr>
          <w:spacing w:val="-10"/>
        </w:rPr>
        <w:t> </w:t>
      </w:r>
      <w:r>
        <w:rPr>
          <w:spacing w:val="-4"/>
        </w:rPr>
        <w:t>exchange</w:t>
      </w:r>
      <w:r>
        <w:rPr>
          <w:spacing w:val="-9"/>
        </w:rPr>
        <w:t> </w:t>
      </w:r>
      <w:r>
        <w:rPr>
          <w:spacing w:val="-4"/>
        </w:rPr>
        <w:t>data</w:t>
      </w:r>
      <w:r>
        <w:rPr>
          <w:spacing w:val="-9"/>
        </w:rPr>
        <w:t> </w:t>
      </w:r>
      <w:r>
        <w:rPr>
          <w:spacing w:val="-4"/>
        </w:rPr>
        <w:t>for</w:t>
      </w:r>
      <w:r>
        <w:rPr>
          <w:spacing w:val="-9"/>
        </w:rPr>
        <w:t> </w:t>
      </w:r>
      <w:r>
        <w:rPr>
          <w:spacing w:val="-4"/>
        </w:rPr>
        <w:t>XAU/USD,</w:t>
      </w:r>
      <w:r>
        <w:rPr>
          <w:spacing w:val="-9"/>
        </w:rPr>
        <w:t> </w:t>
      </w:r>
      <w:r>
        <w:rPr>
          <w:spacing w:val="-4"/>
        </w:rPr>
        <w:t>followed </w:t>
      </w:r>
      <w:r>
        <w:rPr>
          <w:spacing w:val="-6"/>
        </w:rPr>
        <w:t>by data preprocessing and the application of the MACD indicator, and finally, the deployment </w:t>
      </w:r>
      <w:r>
        <w:rPr>
          <w:spacing w:val="-2"/>
        </w:rPr>
        <w:t>of</w:t>
      </w:r>
      <w:r>
        <w:rPr>
          <w:spacing w:val="-7"/>
        </w:rPr>
        <w:t> </w:t>
      </w:r>
      <w:r>
        <w:rPr>
          <w:spacing w:val="-2"/>
        </w:rPr>
        <w:t>various</w:t>
      </w:r>
      <w:r>
        <w:rPr>
          <w:spacing w:val="-7"/>
        </w:rPr>
        <w:t> </w:t>
      </w:r>
      <w:r>
        <w:rPr>
          <w:spacing w:val="-2"/>
        </w:rPr>
        <w:t>machine</w:t>
      </w:r>
      <w:r>
        <w:rPr>
          <w:spacing w:val="-7"/>
        </w:rPr>
        <w:t> </w:t>
      </w:r>
      <w:r>
        <w:rPr>
          <w:spacing w:val="-2"/>
        </w:rPr>
        <w:t>learning</w:t>
      </w:r>
      <w:r>
        <w:rPr>
          <w:spacing w:val="-7"/>
        </w:rPr>
        <w:t> </w:t>
      </w:r>
      <w:r>
        <w:rPr>
          <w:spacing w:val="-2"/>
        </w:rPr>
        <w:t>models</w:t>
      </w:r>
      <w:r>
        <w:rPr>
          <w:spacing w:val="-7"/>
        </w:rPr>
        <w:t> </w:t>
      </w:r>
      <w:r>
        <w:rPr>
          <w:spacing w:val="-2"/>
        </w:rPr>
        <w:t>(TREE,</w:t>
      </w:r>
      <w:r>
        <w:rPr>
          <w:spacing w:val="-7"/>
        </w:rPr>
        <w:t> </w:t>
      </w:r>
      <w:r>
        <w:rPr>
          <w:spacing w:val="-2"/>
        </w:rPr>
        <w:t>SVM,</w:t>
      </w:r>
      <w:r>
        <w:rPr>
          <w:spacing w:val="-7"/>
        </w:rPr>
        <w:t> </w:t>
      </w:r>
      <w:r>
        <w:rPr>
          <w:spacing w:val="-2"/>
        </w:rPr>
        <w:t>Ensemble</w:t>
      </w:r>
      <w:r>
        <w:rPr>
          <w:spacing w:val="-7"/>
        </w:rPr>
        <w:t> </w:t>
      </w:r>
      <w:r>
        <w:rPr>
          <w:spacing w:val="-2"/>
        </w:rPr>
        <w:t>Tree,</w:t>
      </w:r>
      <w:r>
        <w:rPr>
          <w:spacing w:val="-6"/>
        </w:rPr>
        <w:t> </w:t>
      </w:r>
      <w:r>
        <w:rPr>
          <w:spacing w:val="-2"/>
        </w:rPr>
        <w:t>K-NN)</w:t>
      </w:r>
      <w:r>
        <w:rPr>
          <w:spacing w:val="-7"/>
        </w:rPr>
        <w:t> </w:t>
      </w:r>
      <w:r>
        <w:rPr>
          <w:spacing w:val="-2"/>
        </w:rPr>
        <w:t>for</w:t>
      </w:r>
      <w:r>
        <w:rPr>
          <w:spacing w:val="-7"/>
        </w:rPr>
        <w:t> </w:t>
      </w:r>
      <w:r>
        <w:rPr>
          <w:spacing w:val="-2"/>
        </w:rPr>
        <w:t>prediction</w:t>
      </w:r>
      <w:r>
        <w:rPr>
          <w:spacing w:val="-7"/>
        </w:rPr>
        <w:t> </w:t>
      </w:r>
      <w:r>
        <w:rPr>
          <w:spacing w:val="-2"/>
        </w:rPr>
        <w:t>and evaluation.</w:t>
      </w:r>
    </w:p>
    <w:p>
      <w:pPr>
        <w:pStyle w:val="BodyText"/>
        <w:spacing w:after="0" w:line="304" w:lineRule="auto"/>
        <w:jc w:val="both"/>
        <w:sectPr>
          <w:headerReference w:type="default" r:id="rId435"/>
          <w:footerReference w:type="default" r:id="rId436"/>
          <w:pgSz w:w="11910" w:h="16840"/>
          <w:pgMar w:header="0" w:footer="863" w:top="1420" w:bottom="1060" w:left="1417" w:right="425"/>
        </w:sectPr>
      </w:pPr>
    </w:p>
    <w:p>
      <w:pPr>
        <w:pStyle w:val="BodyText"/>
        <w:ind w:left="23"/>
        <w:rPr>
          <w:sz w:val="20"/>
        </w:rPr>
      </w:pPr>
      <w:r>
        <w:rPr>
          <w:sz w:val="20"/>
        </w:rPr>
        <w:drawing>
          <wp:inline distT="0" distB="0" distL="0" distR="0">
            <wp:extent cx="5618112" cy="4320540"/>
            <wp:effectExtent l="0" t="0" r="0" b="0"/>
            <wp:docPr id="672" name="Image 672"/>
            <wp:cNvGraphicFramePr>
              <a:graphicFrameLocks/>
            </wp:cNvGraphicFramePr>
            <a:graphic>
              <a:graphicData uri="http://schemas.openxmlformats.org/drawingml/2006/picture">
                <pic:pic>
                  <pic:nvPicPr>
                    <pic:cNvPr id="672" name="Image 672"/>
                    <pic:cNvPicPr/>
                  </pic:nvPicPr>
                  <pic:blipFill>
                    <a:blip r:embed="rId440" cstate="print"/>
                    <a:stretch>
                      <a:fillRect/>
                    </a:stretch>
                  </pic:blipFill>
                  <pic:spPr>
                    <a:xfrm>
                      <a:off x="0" y="0"/>
                      <a:ext cx="5618112" cy="4320540"/>
                    </a:xfrm>
                    <a:prstGeom prst="rect">
                      <a:avLst/>
                    </a:prstGeom>
                  </pic:spPr>
                </pic:pic>
              </a:graphicData>
            </a:graphic>
          </wp:inline>
        </w:drawing>
      </w:r>
      <w:r>
        <w:rPr>
          <w:sz w:val="20"/>
        </w:rPr>
      </w:r>
    </w:p>
    <w:p>
      <w:pPr>
        <w:spacing w:before="147"/>
        <w:ind w:left="806" w:right="0" w:firstLine="0"/>
        <w:jc w:val="left"/>
        <w:rPr>
          <w:sz w:val="22"/>
        </w:rPr>
      </w:pPr>
      <w:r>
        <w:rPr>
          <w:sz w:val="22"/>
        </w:rPr>
        <mc:AlternateContent>
          <mc:Choice Requires="wps">
            <w:drawing>
              <wp:anchor distT="0" distB="0" distL="0" distR="0" allowOverlap="1" layoutInCell="1" locked="0" behindDoc="1" simplePos="0" relativeHeight="477500416">
                <wp:simplePos x="0" y="0"/>
                <wp:positionH relativeFrom="page">
                  <wp:posOffset>6026073</wp:posOffset>
                </wp:positionH>
                <wp:positionV relativeFrom="paragraph">
                  <wp:posOffset>125501</wp:posOffset>
                </wp:positionV>
                <wp:extent cx="81915" cy="109220"/>
                <wp:effectExtent l="0" t="0" r="0" b="0"/>
                <wp:wrapNone/>
                <wp:docPr id="673" name="Graphic 673"/>
                <wp:cNvGraphicFramePr>
                  <a:graphicFrameLocks/>
                </wp:cNvGraphicFramePr>
                <a:graphic>
                  <a:graphicData uri="http://schemas.microsoft.com/office/word/2010/wordprocessingShape">
                    <wps:wsp>
                      <wps:cNvPr id="673" name="Graphic 673"/>
                      <wps:cNvSpPr/>
                      <wps:spPr>
                        <a:xfrm>
                          <a:off x="0" y="0"/>
                          <a:ext cx="81915" cy="109220"/>
                        </a:xfrm>
                        <a:custGeom>
                          <a:avLst/>
                          <a:gdLst/>
                          <a:ahLst/>
                          <a:cxnLst/>
                          <a:rect l="l" t="t" r="r" b="b"/>
                          <a:pathLst>
                            <a:path w="81915" h="109220">
                              <a:moveTo>
                                <a:pt x="0" y="109029"/>
                              </a:moveTo>
                              <a:lnTo>
                                <a:pt x="81876" y="109029"/>
                              </a:lnTo>
                              <a:lnTo>
                                <a:pt x="81876" y="0"/>
                              </a:lnTo>
                              <a:lnTo>
                                <a:pt x="0" y="0"/>
                              </a:lnTo>
                              <a:lnTo>
                                <a:pt x="0" y="10902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74.493988pt;margin-top:9.882pt;width:6.447pt;height:8.585pt;mso-position-horizontal-relative:page;mso-position-vertical-relative:paragraph;z-index:-25816064" id="docshape511" filled="false" stroked="true" strokeweight="1pt" strokecolor="#00ff00">
                <v:stroke dashstyle="solid"/>
                <w10:wrap type="none"/>
              </v:rect>
            </w:pict>
          </mc:Fallback>
        </mc:AlternateContent>
      </w:r>
      <w:bookmarkStart w:name="_bookmark160" w:id="303"/>
      <w:bookmarkEnd w:id="303"/>
      <w:r>
        <w:rPr/>
      </w:r>
      <w:r>
        <w:rPr>
          <w:spacing w:val="-6"/>
          <w:sz w:val="22"/>
        </w:rPr>
        <w:t>Figure</w:t>
      </w:r>
      <w:r>
        <w:rPr>
          <w:spacing w:val="-5"/>
          <w:sz w:val="22"/>
        </w:rPr>
        <w:t> </w:t>
      </w:r>
      <w:r>
        <w:rPr>
          <w:spacing w:val="-6"/>
          <w:sz w:val="22"/>
        </w:rPr>
        <w:t>2:</w:t>
      </w:r>
      <w:r>
        <w:rPr>
          <w:spacing w:val="7"/>
          <w:sz w:val="22"/>
        </w:rPr>
        <w:t> </w:t>
      </w:r>
      <w:r>
        <w:rPr>
          <w:spacing w:val="-6"/>
          <w:sz w:val="22"/>
        </w:rPr>
        <w:t>Framework</w:t>
      </w:r>
      <w:r>
        <w:rPr>
          <w:spacing w:val="-5"/>
          <w:sz w:val="22"/>
        </w:rPr>
        <w:t> </w:t>
      </w:r>
      <w:r>
        <w:rPr>
          <w:spacing w:val="-6"/>
          <w:sz w:val="22"/>
        </w:rPr>
        <w:t>of</w:t>
      </w:r>
      <w:r>
        <w:rPr>
          <w:spacing w:val="-4"/>
          <w:sz w:val="22"/>
        </w:rPr>
        <w:t> </w:t>
      </w:r>
      <w:r>
        <w:rPr>
          <w:spacing w:val="-6"/>
          <w:sz w:val="22"/>
        </w:rPr>
        <w:t>Forex</w:t>
      </w:r>
      <w:r>
        <w:rPr>
          <w:spacing w:val="-4"/>
          <w:sz w:val="22"/>
        </w:rPr>
        <w:t> </w:t>
      </w:r>
      <w:r>
        <w:rPr>
          <w:spacing w:val="-6"/>
          <w:sz w:val="22"/>
        </w:rPr>
        <w:t>Prediction</w:t>
      </w:r>
      <w:r>
        <w:rPr>
          <w:spacing w:val="-4"/>
          <w:sz w:val="22"/>
        </w:rPr>
        <w:t> </w:t>
      </w:r>
      <w:r>
        <w:rPr>
          <w:spacing w:val="-6"/>
          <w:sz w:val="22"/>
        </w:rPr>
        <w:t>Model</w:t>
      </w:r>
      <w:r>
        <w:rPr>
          <w:spacing w:val="-5"/>
          <w:sz w:val="22"/>
        </w:rPr>
        <w:t> </w:t>
      </w:r>
      <w:r>
        <w:rPr>
          <w:spacing w:val="-6"/>
          <w:sz w:val="22"/>
        </w:rPr>
        <w:t>Employed</w:t>
      </w:r>
      <w:r>
        <w:rPr>
          <w:spacing w:val="-4"/>
          <w:sz w:val="22"/>
        </w:rPr>
        <w:t> </w:t>
      </w:r>
      <w:r>
        <w:rPr>
          <w:spacing w:val="-6"/>
          <w:sz w:val="22"/>
        </w:rPr>
        <w:t>from</w:t>
      </w:r>
      <w:r>
        <w:rPr>
          <w:spacing w:val="-4"/>
          <w:sz w:val="22"/>
        </w:rPr>
        <w:t> </w:t>
      </w:r>
      <w:r>
        <w:rPr>
          <w:spacing w:val="-6"/>
          <w:sz w:val="22"/>
        </w:rPr>
        <w:t>Sudimanto</w:t>
      </w:r>
      <w:r>
        <w:rPr>
          <w:spacing w:val="-4"/>
          <w:sz w:val="22"/>
        </w:rPr>
        <w:t> </w:t>
      </w:r>
      <w:r>
        <w:rPr>
          <w:spacing w:val="-6"/>
          <w:sz w:val="22"/>
        </w:rPr>
        <w:t>et</w:t>
      </w:r>
      <w:r>
        <w:rPr>
          <w:spacing w:val="-5"/>
          <w:sz w:val="22"/>
        </w:rPr>
        <w:t> </w:t>
      </w:r>
      <w:r>
        <w:rPr>
          <w:spacing w:val="-6"/>
          <w:sz w:val="22"/>
        </w:rPr>
        <w:t>al.</w:t>
      </w:r>
      <w:r>
        <w:rPr>
          <w:spacing w:val="7"/>
          <w:sz w:val="22"/>
        </w:rPr>
        <w:t> </w:t>
      </w:r>
      <w:hyperlink w:history="true" w:anchor="_bookmark241">
        <w:r>
          <w:rPr>
            <w:spacing w:val="-6"/>
            <w:sz w:val="22"/>
          </w:rPr>
          <w:t>[8]</w:t>
        </w:r>
      </w:hyperlink>
    </w:p>
    <w:p>
      <w:pPr>
        <w:pStyle w:val="BodyText"/>
        <w:spacing w:before="169"/>
        <w:rPr>
          <w:sz w:val="22"/>
        </w:rPr>
      </w:pPr>
    </w:p>
    <w:p>
      <w:pPr>
        <w:pStyle w:val="BodyText"/>
        <w:spacing w:line="304" w:lineRule="auto" w:before="1"/>
        <w:ind w:left="23" w:right="1013" w:firstLine="720"/>
        <w:jc w:val="both"/>
      </w:pPr>
      <w:r>
        <w:rPr/>
        <mc:AlternateContent>
          <mc:Choice Requires="wps">
            <w:drawing>
              <wp:anchor distT="0" distB="0" distL="0" distR="0" allowOverlap="1" layoutInCell="1" locked="0" behindDoc="1" simplePos="0" relativeHeight="477500928">
                <wp:simplePos x="0" y="0"/>
                <wp:positionH relativeFrom="page">
                  <wp:posOffset>3545789</wp:posOffset>
                </wp:positionH>
                <wp:positionV relativeFrom="paragraph">
                  <wp:posOffset>35496</wp:posOffset>
                </wp:positionV>
                <wp:extent cx="88900" cy="120014"/>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88900" cy="120014"/>
                        </a:xfrm>
                        <a:custGeom>
                          <a:avLst/>
                          <a:gdLst/>
                          <a:ahLst/>
                          <a:cxnLst/>
                          <a:rect l="l" t="t" r="r" b="b"/>
                          <a:pathLst>
                            <a:path w="88900" h="120014">
                              <a:moveTo>
                                <a:pt x="0" y="119494"/>
                              </a:moveTo>
                              <a:lnTo>
                                <a:pt x="88519" y="119494"/>
                              </a:lnTo>
                              <a:lnTo>
                                <a:pt x="88519" y="0"/>
                              </a:lnTo>
                              <a:lnTo>
                                <a:pt x="0" y="0"/>
                              </a:lnTo>
                              <a:lnTo>
                                <a:pt x="0" y="11949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79.196014pt;margin-top:2.795008pt;width:6.97pt;height:9.409pt;mso-position-horizontal-relative:page;mso-position-vertical-relative:paragraph;z-index:-25815552" id="docshape512" filled="false" stroked="true" strokeweight="1pt" strokecolor="#00ff00">
                <v:stroke dashstyle="solid"/>
                <w10:wrap type="none"/>
              </v:rect>
            </w:pict>
          </mc:Fallback>
        </mc:AlternateContent>
      </w:r>
      <w:r>
        <w:rPr/>
        <w:t>In another study, McNally et al.</w:t>
      </w:r>
      <w:r>
        <w:rPr>
          <w:spacing w:val="40"/>
        </w:rPr>
        <w:t> </w:t>
      </w:r>
      <w:hyperlink w:history="true" w:anchor="_bookmark242">
        <w:r>
          <w:rPr/>
          <w:t>[9]</w:t>
        </w:r>
      </w:hyperlink>
      <w:r>
        <w:rPr/>
        <w:t> explored the use of ML for predicting Bitcoin prices,</w:t>
      </w:r>
      <w:r>
        <w:rPr>
          <w:spacing w:val="-9"/>
        </w:rPr>
        <w:t> </w:t>
      </w:r>
      <w:r>
        <w:rPr/>
        <w:t>offering</w:t>
      </w:r>
      <w:r>
        <w:rPr>
          <w:spacing w:val="-12"/>
        </w:rPr>
        <w:t> </w:t>
      </w:r>
      <w:r>
        <w:rPr/>
        <w:t>insights</w:t>
      </w:r>
      <w:r>
        <w:rPr>
          <w:spacing w:val="-12"/>
        </w:rPr>
        <w:t> </w:t>
      </w:r>
      <w:r>
        <w:rPr/>
        <w:t>into</w:t>
      </w:r>
      <w:r>
        <w:rPr>
          <w:spacing w:val="-12"/>
        </w:rPr>
        <w:t> </w:t>
      </w:r>
      <w:r>
        <w:rPr/>
        <w:t>the</w:t>
      </w:r>
      <w:r>
        <w:rPr>
          <w:spacing w:val="-12"/>
        </w:rPr>
        <w:t> </w:t>
      </w:r>
      <w:r>
        <w:rPr/>
        <w:t>applicability</w:t>
      </w:r>
      <w:r>
        <w:rPr>
          <w:spacing w:val="-12"/>
        </w:rPr>
        <w:t> </w:t>
      </w:r>
      <w:r>
        <w:rPr/>
        <w:t>of</w:t>
      </w:r>
      <w:r>
        <w:rPr>
          <w:spacing w:val="-12"/>
        </w:rPr>
        <w:t> </w:t>
      </w:r>
      <w:r>
        <w:rPr/>
        <w:t>ML</w:t>
      </w:r>
      <w:r>
        <w:rPr>
          <w:spacing w:val="-12"/>
        </w:rPr>
        <w:t> </w:t>
      </w:r>
      <w:r>
        <w:rPr/>
        <w:t>techniques</w:t>
      </w:r>
      <w:r>
        <w:rPr>
          <w:spacing w:val="-12"/>
        </w:rPr>
        <w:t> </w:t>
      </w:r>
      <w:r>
        <w:rPr/>
        <w:t>in</w:t>
      </w:r>
      <w:r>
        <w:rPr>
          <w:spacing w:val="-12"/>
        </w:rPr>
        <w:t> </w:t>
      </w:r>
      <w:r>
        <w:rPr/>
        <w:t>financial</w:t>
      </w:r>
      <w:r>
        <w:rPr>
          <w:spacing w:val="-12"/>
        </w:rPr>
        <w:t> </w:t>
      </w:r>
      <w:r>
        <w:rPr/>
        <w:t>forecasting</w:t>
      </w:r>
      <w:r>
        <w:rPr>
          <w:spacing w:val="-12"/>
        </w:rPr>
        <w:t> </w:t>
      </w:r>
      <w:r>
        <w:rPr/>
        <w:t>be- </w:t>
      </w:r>
      <w:r>
        <w:rPr>
          <w:spacing w:val="-6"/>
        </w:rPr>
        <w:t>yond traditional forex markets.</w:t>
      </w:r>
      <w:r>
        <w:rPr>
          <w:spacing w:val="20"/>
        </w:rPr>
        <w:t> </w:t>
      </w:r>
      <w:r>
        <w:rPr>
          <w:spacing w:val="-6"/>
        </w:rPr>
        <w:t>They utilised a range of algorithms, such as linear </w:t>
      </w:r>
      <w:r>
        <w:rPr>
          <w:spacing w:val="-6"/>
        </w:rPr>
        <w:t>regression, decision</w:t>
      </w:r>
      <w:r>
        <w:rPr>
          <w:spacing w:val="-7"/>
        </w:rPr>
        <w:t> </w:t>
      </w:r>
      <w:r>
        <w:rPr>
          <w:spacing w:val="-6"/>
        </w:rPr>
        <w:t>trees, and</w:t>
      </w:r>
      <w:r>
        <w:rPr>
          <w:spacing w:val="-7"/>
        </w:rPr>
        <w:t> </w:t>
      </w:r>
      <w:r>
        <w:rPr>
          <w:spacing w:val="-6"/>
        </w:rPr>
        <w:t>neural</w:t>
      </w:r>
      <w:r>
        <w:rPr>
          <w:spacing w:val="-7"/>
        </w:rPr>
        <w:t> </w:t>
      </w:r>
      <w:r>
        <w:rPr>
          <w:spacing w:val="-6"/>
        </w:rPr>
        <w:t>networks, to</w:t>
      </w:r>
      <w:r>
        <w:rPr>
          <w:spacing w:val="-7"/>
        </w:rPr>
        <w:t> </w:t>
      </w:r>
      <w:r>
        <w:rPr>
          <w:spacing w:val="-6"/>
        </w:rPr>
        <w:t>predict</w:t>
      </w:r>
      <w:r>
        <w:rPr>
          <w:spacing w:val="-7"/>
        </w:rPr>
        <w:t> </w:t>
      </w:r>
      <w:r>
        <w:rPr>
          <w:spacing w:val="-6"/>
        </w:rPr>
        <w:t>Bitcoin</w:t>
      </w:r>
      <w:r>
        <w:rPr>
          <w:spacing w:val="-7"/>
        </w:rPr>
        <w:t> </w:t>
      </w:r>
      <w:r>
        <w:rPr>
          <w:spacing w:val="-6"/>
        </w:rPr>
        <w:t>prices.</w:t>
      </w:r>
      <w:r>
        <w:rPr>
          <w:spacing w:val="13"/>
        </w:rPr>
        <w:t> </w:t>
      </w:r>
      <w:r>
        <w:rPr>
          <w:spacing w:val="-6"/>
        </w:rPr>
        <w:t>Their</w:t>
      </w:r>
      <w:r>
        <w:rPr>
          <w:spacing w:val="-7"/>
        </w:rPr>
        <w:t> </w:t>
      </w:r>
      <w:r>
        <w:rPr>
          <w:spacing w:val="-6"/>
        </w:rPr>
        <w:t>results</w:t>
      </w:r>
      <w:r>
        <w:rPr>
          <w:spacing w:val="-7"/>
        </w:rPr>
        <w:t> </w:t>
      </w:r>
      <w:r>
        <w:rPr>
          <w:spacing w:val="-6"/>
        </w:rPr>
        <w:t>indicated</w:t>
      </w:r>
      <w:r>
        <w:rPr>
          <w:spacing w:val="-7"/>
        </w:rPr>
        <w:t> </w:t>
      </w:r>
      <w:r>
        <w:rPr>
          <w:spacing w:val="-6"/>
        </w:rPr>
        <w:t>that</w:t>
      </w:r>
      <w:r>
        <w:rPr>
          <w:spacing w:val="-7"/>
        </w:rPr>
        <w:t> </w:t>
      </w:r>
      <w:r>
        <w:rPr>
          <w:spacing w:val="-6"/>
        </w:rPr>
        <w:t>ma- </w:t>
      </w:r>
      <w:r>
        <w:rPr>
          <w:w w:val="90"/>
        </w:rPr>
        <w:t>chine learning models outperformed standard forecasting methods, especially those combining </w:t>
      </w:r>
      <w:r>
        <w:rPr>
          <w:spacing w:val="-6"/>
        </w:rPr>
        <w:t>multiple</w:t>
      </w:r>
      <w:r>
        <w:rPr>
          <w:spacing w:val="-8"/>
        </w:rPr>
        <w:t> </w:t>
      </w:r>
      <w:r>
        <w:rPr>
          <w:spacing w:val="-6"/>
        </w:rPr>
        <w:t>algorithms.</w:t>
      </w:r>
      <w:r>
        <w:rPr>
          <w:spacing w:val="12"/>
        </w:rPr>
        <w:t> </w:t>
      </w:r>
      <w:r>
        <w:rPr>
          <w:spacing w:val="-6"/>
        </w:rPr>
        <w:t>However, the</w:t>
      </w:r>
      <w:r>
        <w:rPr>
          <w:spacing w:val="-8"/>
        </w:rPr>
        <w:t> </w:t>
      </w:r>
      <w:r>
        <w:rPr>
          <w:spacing w:val="-6"/>
        </w:rPr>
        <w:t>study</w:t>
      </w:r>
      <w:r>
        <w:rPr>
          <w:spacing w:val="-7"/>
        </w:rPr>
        <w:t> </w:t>
      </w:r>
      <w:r>
        <w:rPr>
          <w:spacing w:val="-6"/>
        </w:rPr>
        <w:t>faced</w:t>
      </w:r>
      <w:r>
        <w:rPr>
          <w:spacing w:val="-7"/>
        </w:rPr>
        <w:t> </w:t>
      </w:r>
      <w:r>
        <w:rPr>
          <w:spacing w:val="-6"/>
        </w:rPr>
        <w:t>limitations</w:t>
      </w:r>
      <w:r>
        <w:rPr>
          <w:spacing w:val="-7"/>
        </w:rPr>
        <w:t> </w:t>
      </w:r>
      <w:r>
        <w:rPr>
          <w:spacing w:val="-6"/>
        </w:rPr>
        <w:t>in</w:t>
      </w:r>
      <w:r>
        <w:rPr>
          <w:spacing w:val="-7"/>
        </w:rPr>
        <w:t> </w:t>
      </w:r>
      <w:r>
        <w:rPr>
          <w:spacing w:val="-6"/>
        </w:rPr>
        <w:t>terms</w:t>
      </w:r>
      <w:r>
        <w:rPr>
          <w:spacing w:val="-8"/>
        </w:rPr>
        <w:t> </w:t>
      </w:r>
      <w:r>
        <w:rPr>
          <w:spacing w:val="-6"/>
        </w:rPr>
        <w:t>of</w:t>
      </w:r>
      <w:r>
        <w:rPr>
          <w:spacing w:val="-7"/>
        </w:rPr>
        <w:t> </w:t>
      </w:r>
      <w:r>
        <w:rPr>
          <w:spacing w:val="-6"/>
        </w:rPr>
        <w:t>overfitting</w:t>
      </w:r>
      <w:r>
        <w:rPr>
          <w:spacing w:val="-7"/>
        </w:rPr>
        <w:t> </w:t>
      </w:r>
      <w:r>
        <w:rPr>
          <w:spacing w:val="-6"/>
        </w:rPr>
        <w:t>and</w:t>
      </w:r>
      <w:r>
        <w:rPr>
          <w:spacing w:val="-7"/>
        </w:rPr>
        <w:t> </w:t>
      </w:r>
      <w:r>
        <w:rPr>
          <w:spacing w:val="-6"/>
        </w:rPr>
        <w:t>the</w:t>
      </w:r>
      <w:r>
        <w:rPr>
          <w:spacing w:val="-7"/>
        </w:rPr>
        <w:t> </w:t>
      </w:r>
      <w:r>
        <w:rPr>
          <w:spacing w:val="-6"/>
        </w:rPr>
        <w:t>need </w:t>
      </w:r>
      <w:r>
        <w:rPr>
          <w:spacing w:val="-4"/>
        </w:rPr>
        <w:t>for</w:t>
      </w:r>
      <w:r>
        <w:rPr>
          <w:spacing w:val="-4"/>
        </w:rPr>
        <w:t> extensive</w:t>
      </w:r>
      <w:r>
        <w:rPr>
          <w:spacing w:val="-4"/>
        </w:rPr>
        <w:t> parameter</w:t>
      </w:r>
      <w:r>
        <w:rPr>
          <w:spacing w:val="-4"/>
        </w:rPr>
        <w:t> tuning,</w:t>
      </w:r>
      <w:r>
        <w:rPr>
          <w:spacing w:val="-4"/>
        </w:rPr>
        <w:t> which</w:t>
      </w:r>
      <w:r>
        <w:rPr>
          <w:spacing w:val="-4"/>
        </w:rPr>
        <w:t> could</w:t>
      </w:r>
      <w:r>
        <w:rPr>
          <w:spacing w:val="-4"/>
        </w:rPr>
        <w:t> limit</w:t>
      </w:r>
      <w:r>
        <w:rPr>
          <w:spacing w:val="-4"/>
        </w:rPr>
        <w:t> the</w:t>
      </w:r>
      <w:r>
        <w:rPr>
          <w:spacing w:val="-4"/>
        </w:rPr>
        <w:t> model’s</w:t>
      </w:r>
      <w:r>
        <w:rPr>
          <w:spacing w:val="-4"/>
        </w:rPr>
        <w:t> robustness</w:t>
      </w:r>
      <w:r>
        <w:rPr>
          <w:spacing w:val="-4"/>
        </w:rPr>
        <w:t> in</w:t>
      </w:r>
      <w:r>
        <w:rPr>
          <w:spacing w:val="-4"/>
        </w:rPr>
        <w:t> volatile</w:t>
      </w:r>
      <w:r>
        <w:rPr>
          <w:spacing w:val="-4"/>
        </w:rPr>
        <w:t> market </w:t>
      </w:r>
      <w:r>
        <w:rPr>
          <w:spacing w:val="-2"/>
        </w:rPr>
        <w:t>conditions.</w:t>
      </w:r>
    </w:p>
    <w:p>
      <w:pPr>
        <w:pStyle w:val="BodyText"/>
        <w:spacing w:line="304" w:lineRule="auto" w:before="9"/>
        <w:ind w:left="23" w:right="1013" w:firstLine="720"/>
        <w:jc w:val="both"/>
      </w:pPr>
      <w:r>
        <w:rPr/>
        <mc:AlternateContent>
          <mc:Choice Requires="wps">
            <w:drawing>
              <wp:anchor distT="0" distB="0" distL="0" distR="0" allowOverlap="1" layoutInCell="1" locked="0" behindDoc="1" simplePos="0" relativeHeight="477501440">
                <wp:simplePos x="0" y="0"/>
                <wp:positionH relativeFrom="page">
                  <wp:posOffset>2169248</wp:posOffset>
                </wp:positionH>
                <wp:positionV relativeFrom="paragraph">
                  <wp:posOffset>41001</wp:posOffset>
                </wp:positionV>
                <wp:extent cx="164465" cy="118745"/>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0.807007pt;margin-top:3.228477pt;width:12.948pt;height:9.313pt;mso-position-horizontal-relative:page;mso-position-vertical-relative:paragraph;z-index:-25815040" id="docshape513"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01952">
                <wp:simplePos x="0" y="0"/>
                <wp:positionH relativeFrom="page">
                  <wp:posOffset>1598282</wp:posOffset>
                </wp:positionH>
                <wp:positionV relativeFrom="paragraph">
                  <wp:posOffset>1634737</wp:posOffset>
                </wp:positionV>
                <wp:extent cx="164465" cy="116205"/>
                <wp:effectExtent l="0" t="0" r="0" b="0"/>
                <wp:wrapNone/>
                <wp:docPr id="676" name="Graphic 676"/>
                <wp:cNvGraphicFramePr>
                  <a:graphicFrameLocks/>
                </wp:cNvGraphicFramePr>
                <a:graphic>
                  <a:graphicData uri="http://schemas.microsoft.com/office/word/2010/wordprocessingShape">
                    <wps:wsp>
                      <wps:cNvPr id="676" name="Graphic 676"/>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25.848999pt;margin-top:128.719482pt;width:12.948pt;height:9.146pt;mso-position-horizontal-relative:page;mso-position-vertical-relative:paragraph;z-index:-25814528" id="docshape514" filled="false" stroked="true" strokeweight="1pt" strokecolor="#00ff00">
                <v:stroke dashstyle="solid"/>
                <w10:wrap type="none"/>
              </v:rect>
            </w:pict>
          </mc:Fallback>
        </mc:AlternateContent>
      </w:r>
      <w:r>
        <w:rPr>
          <w:spacing w:val="-6"/>
        </w:rPr>
        <w:t>Basak</w:t>
      </w:r>
      <w:r>
        <w:rPr>
          <w:spacing w:val="-8"/>
        </w:rPr>
        <w:t> </w:t>
      </w:r>
      <w:r>
        <w:rPr>
          <w:spacing w:val="-6"/>
        </w:rPr>
        <w:t>et</w:t>
      </w:r>
      <w:r>
        <w:rPr>
          <w:spacing w:val="-7"/>
        </w:rPr>
        <w:t> </w:t>
      </w:r>
      <w:r>
        <w:rPr>
          <w:spacing w:val="-6"/>
        </w:rPr>
        <w:t>al.</w:t>
      </w:r>
      <w:r>
        <w:rPr>
          <w:spacing w:val="-7"/>
        </w:rPr>
        <w:t> </w:t>
      </w:r>
      <w:hyperlink w:history="true" w:anchor="_bookmark243">
        <w:r>
          <w:rPr>
            <w:spacing w:val="-6"/>
          </w:rPr>
          <w:t>[10]</w:t>
        </w:r>
      </w:hyperlink>
      <w:r>
        <w:rPr>
          <w:spacing w:val="-7"/>
        </w:rPr>
        <w:t> </w:t>
      </w:r>
      <w:r>
        <w:rPr>
          <w:spacing w:val="-6"/>
        </w:rPr>
        <w:t>examined</w:t>
      </w:r>
      <w:r>
        <w:rPr>
          <w:spacing w:val="-8"/>
        </w:rPr>
        <w:t> </w:t>
      </w:r>
      <w:r>
        <w:rPr>
          <w:spacing w:val="-6"/>
        </w:rPr>
        <w:t>the</w:t>
      </w:r>
      <w:r>
        <w:rPr>
          <w:spacing w:val="-7"/>
        </w:rPr>
        <w:t> </w:t>
      </w:r>
      <w:r>
        <w:rPr>
          <w:spacing w:val="-6"/>
        </w:rPr>
        <w:t>direction</w:t>
      </w:r>
      <w:r>
        <w:rPr>
          <w:spacing w:val="-7"/>
        </w:rPr>
        <w:t> </w:t>
      </w:r>
      <w:r>
        <w:rPr>
          <w:spacing w:val="-6"/>
        </w:rPr>
        <w:t>of</w:t>
      </w:r>
      <w:r>
        <w:rPr>
          <w:spacing w:val="-7"/>
        </w:rPr>
        <w:t> </w:t>
      </w:r>
      <w:r>
        <w:rPr>
          <w:spacing w:val="-6"/>
        </w:rPr>
        <w:t>stock</w:t>
      </w:r>
      <w:r>
        <w:rPr>
          <w:spacing w:val="-7"/>
        </w:rPr>
        <w:t> </w:t>
      </w:r>
      <w:r>
        <w:rPr>
          <w:spacing w:val="-6"/>
        </w:rPr>
        <w:t>market</w:t>
      </w:r>
      <w:r>
        <w:rPr>
          <w:spacing w:val="-8"/>
        </w:rPr>
        <w:t> </w:t>
      </w:r>
      <w:r>
        <w:rPr>
          <w:spacing w:val="-6"/>
        </w:rPr>
        <w:t>prices</w:t>
      </w:r>
      <w:r>
        <w:rPr>
          <w:spacing w:val="-7"/>
        </w:rPr>
        <w:t> </w:t>
      </w:r>
      <w:r>
        <w:rPr>
          <w:spacing w:val="-6"/>
        </w:rPr>
        <w:t>using</w:t>
      </w:r>
      <w:r>
        <w:rPr>
          <w:spacing w:val="-7"/>
        </w:rPr>
        <w:t> </w:t>
      </w:r>
      <w:r>
        <w:rPr>
          <w:spacing w:val="-6"/>
        </w:rPr>
        <w:t>tree-based</w:t>
      </w:r>
      <w:r>
        <w:rPr>
          <w:spacing w:val="-7"/>
        </w:rPr>
        <w:t> </w:t>
      </w:r>
      <w:r>
        <w:rPr>
          <w:spacing w:val="-6"/>
        </w:rPr>
        <w:t>classi- </w:t>
      </w:r>
      <w:r>
        <w:rPr>
          <w:w w:val="90"/>
        </w:rPr>
        <w:t>fiers.</w:t>
      </w:r>
      <w:r>
        <w:rPr>
          <w:spacing w:val="34"/>
        </w:rPr>
        <w:t> </w:t>
      </w:r>
      <w:r>
        <w:rPr>
          <w:w w:val="90"/>
        </w:rPr>
        <w:t>Although their focus was on stock markets, their methodologies and findings are relevant</w:t>
      </w:r>
      <w:r>
        <w:rPr>
          <w:spacing w:val="80"/>
        </w:rPr>
        <w:t> </w:t>
      </w:r>
      <w:r>
        <w:rPr>
          <w:spacing w:val="-4"/>
        </w:rPr>
        <w:t>to</w:t>
      </w:r>
      <w:r>
        <w:rPr>
          <w:spacing w:val="-7"/>
        </w:rPr>
        <w:t> </w:t>
      </w:r>
      <w:r>
        <w:rPr>
          <w:spacing w:val="-4"/>
        </w:rPr>
        <w:t>forex</w:t>
      </w:r>
      <w:r>
        <w:rPr>
          <w:spacing w:val="-7"/>
        </w:rPr>
        <w:t> </w:t>
      </w:r>
      <w:r>
        <w:rPr>
          <w:spacing w:val="-4"/>
        </w:rPr>
        <w:t>prediction.</w:t>
      </w:r>
      <w:r>
        <w:rPr>
          <w:spacing w:val="25"/>
        </w:rPr>
        <w:t> </w:t>
      </w:r>
      <w:r>
        <w:rPr>
          <w:spacing w:val="-4"/>
        </w:rPr>
        <w:t>The</w:t>
      </w:r>
      <w:r>
        <w:rPr>
          <w:spacing w:val="-7"/>
        </w:rPr>
        <w:t> </w:t>
      </w:r>
      <w:r>
        <w:rPr>
          <w:spacing w:val="-4"/>
        </w:rPr>
        <w:t>study</w:t>
      </w:r>
      <w:r>
        <w:rPr>
          <w:spacing w:val="-7"/>
        </w:rPr>
        <w:t> </w:t>
      </w:r>
      <w:r>
        <w:rPr>
          <w:spacing w:val="-4"/>
        </w:rPr>
        <w:t>employed</w:t>
      </w:r>
      <w:r>
        <w:rPr>
          <w:spacing w:val="-7"/>
        </w:rPr>
        <w:t> </w:t>
      </w:r>
      <w:r>
        <w:rPr>
          <w:spacing w:val="-4"/>
        </w:rPr>
        <w:t>decision</w:t>
      </w:r>
      <w:r>
        <w:rPr>
          <w:spacing w:val="-7"/>
        </w:rPr>
        <w:t> </w:t>
      </w:r>
      <w:r>
        <w:rPr>
          <w:spacing w:val="-4"/>
        </w:rPr>
        <w:t>trees,</w:t>
      </w:r>
      <w:r>
        <w:rPr>
          <w:spacing w:val="-4"/>
        </w:rPr>
        <w:t> random</w:t>
      </w:r>
      <w:r>
        <w:rPr>
          <w:spacing w:val="-7"/>
        </w:rPr>
        <w:t> </w:t>
      </w:r>
      <w:r>
        <w:rPr>
          <w:spacing w:val="-4"/>
        </w:rPr>
        <w:t>forests,</w:t>
      </w:r>
      <w:r>
        <w:rPr>
          <w:spacing w:val="-4"/>
        </w:rPr>
        <w:t> and</w:t>
      </w:r>
      <w:r>
        <w:rPr>
          <w:spacing w:val="-7"/>
        </w:rPr>
        <w:t> </w:t>
      </w:r>
      <w:r>
        <w:rPr>
          <w:spacing w:val="-4"/>
        </w:rPr>
        <w:t>gradient</w:t>
      </w:r>
      <w:r>
        <w:rPr>
          <w:spacing w:val="-7"/>
        </w:rPr>
        <w:t> </w:t>
      </w:r>
      <w:r>
        <w:rPr>
          <w:spacing w:val="-4"/>
        </w:rPr>
        <w:t>boost- </w:t>
      </w:r>
      <w:r>
        <w:rPr/>
        <w:t>ing</w:t>
      </w:r>
      <w:r>
        <w:rPr>
          <w:spacing w:val="-9"/>
        </w:rPr>
        <w:t> </w:t>
      </w:r>
      <w:r>
        <w:rPr/>
        <w:t>machines</w:t>
      </w:r>
      <w:r>
        <w:rPr>
          <w:spacing w:val="-9"/>
        </w:rPr>
        <w:t> </w:t>
      </w:r>
      <w:r>
        <w:rPr/>
        <w:t>(GBM)</w:t>
      </w:r>
      <w:r>
        <w:rPr>
          <w:spacing w:val="-9"/>
        </w:rPr>
        <w:t> </w:t>
      </w:r>
      <w:r>
        <w:rPr/>
        <w:t>to</w:t>
      </w:r>
      <w:r>
        <w:rPr>
          <w:spacing w:val="-9"/>
        </w:rPr>
        <w:t> </w:t>
      </w:r>
      <w:r>
        <w:rPr/>
        <w:t>classify</w:t>
      </w:r>
      <w:r>
        <w:rPr>
          <w:spacing w:val="-9"/>
        </w:rPr>
        <w:t> </w:t>
      </w:r>
      <w:r>
        <w:rPr/>
        <w:t>the</w:t>
      </w:r>
      <w:r>
        <w:rPr>
          <w:spacing w:val="-9"/>
        </w:rPr>
        <w:t> </w:t>
      </w:r>
      <w:r>
        <w:rPr/>
        <w:t>direction</w:t>
      </w:r>
      <w:r>
        <w:rPr>
          <w:spacing w:val="-9"/>
        </w:rPr>
        <w:t> </w:t>
      </w:r>
      <w:r>
        <w:rPr/>
        <w:t>of</w:t>
      </w:r>
      <w:r>
        <w:rPr>
          <w:spacing w:val="-9"/>
        </w:rPr>
        <w:t> </w:t>
      </w:r>
      <w:r>
        <w:rPr/>
        <w:t>price</w:t>
      </w:r>
      <w:r>
        <w:rPr>
          <w:spacing w:val="-9"/>
        </w:rPr>
        <w:t> </w:t>
      </w:r>
      <w:r>
        <w:rPr/>
        <w:t>movements.</w:t>
      </w:r>
      <w:r>
        <w:rPr>
          <w:spacing w:val="28"/>
        </w:rPr>
        <w:t> </w:t>
      </w:r>
      <w:r>
        <w:rPr/>
        <w:t>The</w:t>
      </w:r>
      <w:r>
        <w:rPr>
          <w:spacing w:val="-9"/>
        </w:rPr>
        <w:t> </w:t>
      </w:r>
      <w:r>
        <w:rPr/>
        <w:t>results</w:t>
      </w:r>
      <w:r>
        <w:rPr>
          <w:spacing w:val="-9"/>
        </w:rPr>
        <w:t> </w:t>
      </w:r>
      <w:r>
        <w:rPr/>
        <w:t>highlighted </w:t>
      </w:r>
      <w:r>
        <w:rPr>
          <w:w w:val="90"/>
        </w:rPr>
        <w:t>the robustness of tree-based classifiers in capturing market trends and making accurate predic- </w:t>
      </w:r>
      <w:r>
        <w:rPr>
          <w:spacing w:val="-4"/>
        </w:rPr>
        <w:t>tions.</w:t>
      </w:r>
      <w:r>
        <w:rPr>
          <w:spacing w:val="-10"/>
        </w:rPr>
        <w:t> </w:t>
      </w:r>
      <w:r>
        <w:rPr>
          <w:spacing w:val="-4"/>
        </w:rPr>
        <w:t>Despite</w:t>
      </w:r>
      <w:r>
        <w:rPr>
          <w:spacing w:val="-9"/>
        </w:rPr>
        <w:t> </w:t>
      </w:r>
      <w:r>
        <w:rPr>
          <w:spacing w:val="-4"/>
        </w:rPr>
        <w:t>these</w:t>
      </w:r>
      <w:r>
        <w:rPr>
          <w:spacing w:val="-9"/>
        </w:rPr>
        <w:t> </w:t>
      </w:r>
      <w:r>
        <w:rPr>
          <w:spacing w:val="-4"/>
        </w:rPr>
        <w:t>strengths,</w:t>
      </w:r>
      <w:r>
        <w:rPr>
          <w:spacing w:val="-9"/>
        </w:rPr>
        <w:t> </w:t>
      </w:r>
      <w:r>
        <w:rPr>
          <w:spacing w:val="-4"/>
        </w:rPr>
        <w:t>the</w:t>
      </w:r>
      <w:r>
        <w:rPr>
          <w:spacing w:val="-10"/>
        </w:rPr>
        <w:t> </w:t>
      </w:r>
      <w:r>
        <w:rPr>
          <w:spacing w:val="-4"/>
        </w:rPr>
        <w:t>primary</w:t>
      </w:r>
      <w:r>
        <w:rPr>
          <w:spacing w:val="-9"/>
        </w:rPr>
        <w:t> </w:t>
      </w:r>
      <w:r>
        <w:rPr>
          <w:spacing w:val="-4"/>
        </w:rPr>
        <w:t>disadvantage</w:t>
      </w:r>
      <w:r>
        <w:rPr>
          <w:spacing w:val="-9"/>
        </w:rPr>
        <w:t> </w:t>
      </w:r>
      <w:r>
        <w:rPr>
          <w:spacing w:val="-4"/>
        </w:rPr>
        <w:t>was</w:t>
      </w:r>
      <w:r>
        <w:rPr>
          <w:spacing w:val="-9"/>
        </w:rPr>
        <w:t> </w:t>
      </w:r>
      <w:r>
        <w:rPr>
          <w:spacing w:val="-4"/>
        </w:rPr>
        <w:t>the</w:t>
      </w:r>
      <w:r>
        <w:rPr>
          <w:spacing w:val="-9"/>
        </w:rPr>
        <w:t> </w:t>
      </w:r>
      <w:r>
        <w:rPr>
          <w:spacing w:val="-4"/>
        </w:rPr>
        <w:t>model’s</w:t>
      </w:r>
      <w:r>
        <w:rPr>
          <w:spacing w:val="-10"/>
        </w:rPr>
        <w:t> </w:t>
      </w:r>
      <w:r>
        <w:rPr>
          <w:spacing w:val="-4"/>
        </w:rPr>
        <w:t>sensitivity</w:t>
      </w:r>
      <w:r>
        <w:rPr>
          <w:spacing w:val="-9"/>
        </w:rPr>
        <w:t> </w:t>
      </w:r>
      <w:r>
        <w:rPr>
          <w:spacing w:val="-4"/>
        </w:rPr>
        <w:t>to</w:t>
      </w:r>
      <w:r>
        <w:rPr>
          <w:spacing w:val="-9"/>
        </w:rPr>
        <w:t> </w:t>
      </w:r>
      <w:r>
        <w:rPr>
          <w:spacing w:val="-4"/>
        </w:rPr>
        <w:t>noisy data</w:t>
      </w:r>
      <w:r>
        <w:rPr>
          <w:spacing w:val="-10"/>
        </w:rPr>
        <w:t> </w:t>
      </w:r>
      <w:r>
        <w:rPr>
          <w:spacing w:val="-4"/>
        </w:rPr>
        <w:t>and</w:t>
      </w:r>
      <w:r>
        <w:rPr>
          <w:spacing w:val="-9"/>
        </w:rPr>
        <w:t> </w:t>
      </w:r>
      <w:r>
        <w:rPr>
          <w:spacing w:val="-4"/>
        </w:rPr>
        <w:t>tendency</w:t>
      </w:r>
      <w:r>
        <w:rPr>
          <w:spacing w:val="-9"/>
        </w:rPr>
        <w:t> </w:t>
      </w:r>
      <w:r>
        <w:rPr>
          <w:spacing w:val="-4"/>
        </w:rPr>
        <w:t>to</w:t>
      </w:r>
      <w:r>
        <w:rPr>
          <w:spacing w:val="-9"/>
        </w:rPr>
        <w:t> </w:t>
      </w:r>
      <w:r>
        <w:rPr>
          <w:spacing w:val="-4"/>
        </w:rPr>
        <w:t>overfit</w:t>
      </w:r>
      <w:r>
        <w:rPr>
          <w:spacing w:val="-10"/>
        </w:rPr>
        <w:t> </w:t>
      </w:r>
      <w:r>
        <w:rPr>
          <w:spacing w:val="-4"/>
        </w:rPr>
        <w:t>when</w:t>
      </w:r>
      <w:r>
        <w:rPr>
          <w:spacing w:val="-9"/>
        </w:rPr>
        <w:t> </w:t>
      </w:r>
      <w:r>
        <w:rPr>
          <w:spacing w:val="-4"/>
        </w:rPr>
        <w:t>applied</w:t>
      </w:r>
      <w:r>
        <w:rPr>
          <w:spacing w:val="-9"/>
        </w:rPr>
        <w:t> </w:t>
      </w:r>
      <w:r>
        <w:rPr>
          <w:spacing w:val="-4"/>
        </w:rPr>
        <w:t>to</w:t>
      </w:r>
      <w:r>
        <w:rPr>
          <w:spacing w:val="-9"/>
        </w:rPr>
        <w:t> </w:t>
      </w:r>
      <w:r>
        <w:rPr>
          <w:spacing w:val="-4"/>
        </w:rPr>
        <w:t>highly</w:t>
      </w:r>
      <w:r>
        <w:rPr>
          <w:spacing w:val="-9"/>
        </w:rPr>
        <w:t> </w:t>
      </w:r>
      <w:r>
        <w:rPr>
          <w:spacing w:val="-4"/>
        </w:rPr>
        <w:t>volatile</w:t>
      </w:r>
      <w:r>
        <w:rPr>
          <w:spacing w:val="-10"/>
        </w:rPr>
        <w:t> </w:t>
      </w:r>
      <w:r>
        <w:rPr>
          <w:spacing w:val="-4"/>
        </w:rPr>
        <w:t>financial</w:t>
      </w:r>
      <w:r>
        <w:rPr>
          <w:spacing w:val="-9"/>
        </w:rPr>
        <w:t> </w:t>
      </w:r>
      <w:r>
        <w:rPr>
          <w:spacing w:val="-4"/>
        </w:rPr>
        <w:t>markets</w:t>
      </w:r>
      <w:r>
        <w:rPr>
          <w:spacing w:val="-9"/>
        </w:rPr>
        <w:t> </w:t>
      </w:r>
      <w:r>
        <w:rPr>
          <w:spacing w:val="-4"/>
        </w:rPr>
        <w:t>like</w:t>
      </w:r>
      <w:r>
        <w:rPr>
          <w:spacing w:val="-9"/>
        </w:rPr>
        <w:t> </w:t>
      </w:r>
      <w:r>
        <w:rPr>
          <w:spacing w:val="-4"/>
        </w:rPr>
        <w:t>forex.</w:t>
      </w:r>
      <w:r>
        <w:rPr>
          <w:spacing w:val="-6"/>
        </w:rPr>
        <w:t> </w:t>
      </w:r>
      <w:r>
        <w:rPr>
          <w:spacing w:val="-4"/>
        </w:rPr>
        <w:t>Thu and</w:t>
      </w:r>
      <w:r>
        <w:rPr>
          <w:spacing w:val="-7"/>
        </w:rPr>
        <w:t> </w:t>
      </w:r>
      <w:r>
        <w:rPr>
          <w:spacing w:val="-4"/>
        </w:rPr>
        <w:t>Xuan</w:t>
      </w:r>
      <w:r>
        <w:rPr>
          <w:spacing w:val="-7"/>
        </w:rPr>
        <w:t> </w:t>
      </w:r>
      <w:hyperlink w:history="true" w:anchor="_bookmark244">
        <w:r>
          <w:rPr>
            <w:spacing w:val="-4"/>
          </w:rPr>
          <w:t>[11]</w:t>
        </w:r>
      </w:hyperlink>
      <w:r>
        <w:rPr>
          <w:spacing w:val="-7"/>
        </w:rPr>
        <w:t> </w:t>
      </w:r>
      <w:r>
        <w:rPr>
          <w:spacing w:val="-4"/>
        </w:rPr>
        <w:t>investigated</w:t>
      </w:r>
      <w:r>
        <w:rPr>
          <w:spacing w:val="-7"/>
        </w:rPr>
        <w:t> </w:t>
      </w:r>
      <w:r>
        <w:rPr>
          <w:spacing w:val="-4"/>
        </w:rPr>
        <w:t>the</w:t>
      </w:r>
      <w:r>
        <w:rPr>
          <w:spacing w:val="-7"/>
        </w:rPr>
        <w:t> </w:t>
      </w:r>
      <w:r>
        <w:rPr>
          <w:spacing w:val="-4"/>
        </w:rPr>
        <w:t>use</w:t>
      </w:r>
      <w:r>
        <w:rPr>
          <w:spacing w:val="-7"/>
        </w:rPr>
        <w:t> </w:t>
      </w:r>
      <w:r>
        <w:rPr>
          <w:spacing w:val="-4"/>
        </w:rPr>
        <w:t>of</w:t>
      </w:r>
      <w:r>
        <w:rPr>
          <w:spacing w:val="-7"/>
        </w:rPr>
        <w:t> </w:t>
      </w:r>
      <w:r>
        <w:rPr>
          <w:spacing w:val="-4"/>
        </w:rPr>
        <w:t>SVM</w:t>
      </w:r>
      <w:r>
        <w:rPr>
          <w:spacing w:val="-7"/>
        </w:rPr>
        <w:t> </w:t>
      </w:r>
      <w:r>
        <w:rPr>
          <w:spacing w:val="-4"/>
        </w:rPr>
        <w:t>in</w:t>
      </w:r>
      <w:r>
        <w:rPr>
          <w:spacing w:val="-7"/>
        </w:rPr>
        <w:t> </w:t>
      </w:r>
      <w:r>
        <w:rPr>
          <w:spacing w:val="-4"/>
        </w:rPr>
        <w:t>forex</w:t>
      </w:r>
      <w:r>
        <w:rPr>
          <w:spacing w:val="-7"/>
        </w:rPr>
        <w:t> </w:t>
      </w:r>
      <w:r>
        <w:rPr>
          <w:spacing w:val="-4"/>
        </w:rPr>
        <w:t>prediction.</w:t>
      </w:r>
      <w:r>
        <w:rPr>
          <w:spacing w:val="17"/>
        </w:rPr>
        <w:t> </w:t>
      </w:r>
      <w:r>
        <w:rPr>
          <w:spacing w:val="-4"/>
        </w:rPr>
        <w:t>Their</w:t>
      </w:r>
      <w:r>
        <w:rPr>
          <w:spacing w:val="-7"/>
        </w:rPr>
        <w:t> </w:t>
      </w:r>
      <w:r>
        <w:rPr>
          <w:spacing w:val="-4"/>
        </w:rPr>
        <w:t>research</w:t>
      </w:r>
      <w:r>
        <w:rPr>
          <w:spacing w:val="-7"/>
        </w:rPr>
        <w:t> </w:t>
      </w:r>
      <w:r>
        <w:rPr>
          <w:spacing w:val="-4"/>
        </w:rPr>
        <w:t>demonstrated </w:t>
      </w:r>
      <w:r>
        <w:rPr>
          <w:spacing w:val="-2"/>
        </w:rPr>
        <w:t>that</w:t>
      </w:r>
      <w:r>
        <w:rPr>
          <w:spacing w:val="-9"/>
        </w:rPr>
        <w:t> </w:t>
      </w:r>
      <w:r>
        <w:rPr>
          <w:spacing w:val="-2"/>
        </w:rPr>
        <w:t>SVM</w:t>
      </w:r>
      <w:r>
        <w:rPr>
          <w:spacing w:val="-9"/>
        </w:rPr>
        <w:t> </w:t>
      </w:r>
      <w:r>
        <w:rPr>
          <w:spacing w:val="-2"/>
        </w:rPr>
        <w:t>could</w:t>
      </w:r>
      <w:r>
        <w:rPr>
          <w:spacing w:val="-9"/>
        </w:rPr>
        <w:t> </w:t>
      </w:r>
      <w:r>
        <w:rPr>
          <w:spacing w:val="-2"/>
        </w:rPr>
        <w:t>effectively</w:t>
      </w:r>
      <w:r>
        <w:rPr>
          <w:spacing w:val="-9"/>
        </w:rPr>
        <w:t> </w:t>
      </w:r>
      <w:r>
        <w:rPr>
          <w:spacing w:val="-2"/>
        </w:rPr>
        <w:t>handle</w:t>
      </w:r>
      <w:r>
        <w:rPr>
          <w:spacing w:val="-9"/>
        </w:rPr>
        <w:t> </w:t>
      </w:r>
      <w:r>
        <w:rPr>
          <w:spacing w:val="-2"/>
        </w:rPr>
        <w:t>forex</w:t>
      </w:r>
      <w:r>
        <w:rPr>
          <w:spacing w:val="-9"/>
        </w:rPr>
        <w:t> </w:t>
      </w:r>
      <w:r>
        <w:rPr>
          <w:spacing w:val="-2"/>
        </w:rPr>
        <w:t>data’s</w:t>
      </w:r>
      <w:r>
        <w:rPr>
          <w:spacing w:val="-9"/>
        </w:rPr>
        <w:t> </w:t>
      </w:r>
      <w:r>
        <w:rPr>
          <w:spacing w:val="-2"/>
        </w:rPr>
        <w:t>non-linear</w:t>
      </w:r>
      <w:r>
        <w:rPr>
          <w:spacing w:val="-9"/>
        </w:rPr>
        <w:t> </w:t>
      </w:r>
      <w:r>
        <w:rPr>
          <w:spacing w:val="-2"/>
        </w:rPr>
        <w:t>and</w:t>
      </w:r>
      <w:r>
        <w:rPr>
          <w:spacing w:val="-9"/>
        </w:rPr>
        <w:t> </w:t>
      </w:r>
      <w:r>
        <w:rPr>
          <w:spacing w:val="-2"/>
        </w:rPr>
        <w:t>high-dimensional</w:t>
      </w:r>
      <w:r>
        <w:rPr>
          <w:spacing w:val="-9"/>
        </w:rPr>
        <w:t> </w:t>
      </w:r>
      <w:r>
        <w:rPr>
          <w:spacing w:val="-2"/>
        </w:rPr>
        <w:t>nature,</w:t>
      </w:r>
      <w:r>
        <w:rPr>
          <w:spacing w:val="-6"/>
        </w:rPr>
        <w:t> </w:t>
      </w:r>
      <w:r>
        <w:rPr>
          <w:spacing w:val="-2"/>
        </w:rPr>
        <w:t>im- </w:t>
      </w:r>
      <w:r>
        <w:rPr>
          <w:w w:val="95"/>
        </w:rPr>
        <w:t>proving</w:t>
      </w:r>
      <w:r>
        <w:rPr>
          <w:spacing w:val="7"/>
        </w:rPr>
        <w:t> </w:t>
      </w:r>
      <w:r>
        <w:rPr>
          <w:w w:val="95"/>
        </w:rPr>
        <w:t>prediction</w:t>
      </w:r>
      <w:r>
        <w:rPr>
          <w:spacing w:val="8"/>
        </w:rPr>
        <w:t> </w:t>
      </w:r>
      <w:r>
        <w:rPr>
          <w:w w:val="95"/>
        </w:rPr>
        <w:t>accuracy.</w:t>
      </w:r>
      <w:r>
        <w:rPr>
          <w:spacing w:val="55"/>
        </w:rPr>
        <w:t> </w:t>
      </w:r>
      <w:r>
        <w:rPr>
          <w:w w:val="95"/>
        </w:rPr>
        <w:t>The</w:t>
      </w:r>
      <w:r>
        <w:rPr>
          <w:spacing w:val="8"/>
        </w:rPr>
        <w:t> </w:t>
      </w:r>
      <w:r>
        <w:rPr>
          <w:w w:val="95"/>
        </w:rPr>
        <w:t>study</w:t>
      </w:r>
      <w:r>
        <w:rPr>
          <w:spacing w:val="8"/>
        </w:rPr>
        <w:t> </w:t>
      </w:r>
      <w:r>
        <w:rPr>
          <w:w w:val="95"/>
        </w:rPr>
        <w:t>emphasised</w:t>
      </w:r>
      <w:r>
        <w:rPr>
          <w:spacing w:val="8"/>
        </w:rPr>
        <w:t> </w:t>
      </w:r>
      <w:r>
        <w:rPr>
          <w:w w:val="95"/>
        </w:rPr>
        <w:t>the</w:t>
      </w:r>
      <w:r>
        <w:rPr>
          <w:spacing w:val="8"/>
        </w:rPr>
        <w:t> </w:t>
      </w:r>
      <w:r>
        <w:rPr>
          <w:w w:val="95"/>
        </w:rPr>
        <w:t>importance</w:t>
      </w:r>
      <w:r>
        <w:rPr>
          <w:spacing w:val="8"/>
        </w:rPr>
        <w:t> </w:t>
      </w:r>
      <w:r>
        <w:rPr>
          <w:w w:val="95"/>
        </w:rPr>
        <w:t>of</w:t>
      </w:r>
      <w:r>
        <w:rPr>
          <w:spacing w:val="8"/>
        </w:rPr>
        <w:t> </w:t>
      </w:r>
      <w:r>
        <w:rPr>
          <w:w w:val="95"/>
        </w:rPr>
        <w:t>selecting</w:t>
      </w:r>
      <w:r>
        <w:rPr>
          <w:spacing w:val="8"/>
        </w:rPr>
        <w:t> </w:t>
      </w:r>
      <w:r>
        <w:rPr>
          <w:spacing w:val="-2"/>
          <w:w w:val="90"/>
        </w:rPr>
        <w:t>appropriate</w:t>
      </w:r>
    </w:p>
    <w:p>
      <w:pPr>
        <w:pStyle w:val="BodyText"/>
        <w:spacing w:after="0" w:line="304" w:lineRule="auto"/>
        <w:jc w:val="both"/>
        <w:sectPr>
          <w:headerReference w:type="default" r:id="rId438"/>
          <w:footerReference w:type="default" r:id="rId439"/>
          <w:pgSz w:w="11910" w:h="16840"/>
          <w:pgMar w:header="0" w:footer="863" w:top="1420" w:bottom="1060" w:left="1417" w:right="425"/>
        </w:sectPr>
      </w:pPr>
    </w:p>
    <w:p>
      <w:pPr>
        <w:pStyle w:val="BodyText"/>
        <w:spacing w:line="304" w:lineRule="auto" w:before="73"/>
        <w:ind w:left="23" w:right="1013"/>
        <w:jc w:val="both"/>
      </w:pPr>
      <w:r>
        <w:rPr>
          <w:w w:val="90"/>
        </w:rPr>
        <w:t>kernel functions and tuning hyperparameters to enhance the model’s performance.</w:t>
      </w:r>
      <w:r>
        <w:rPr/>
        <w:t> </w:t>
      </w:r>
      <w:r>
        <w:rPr>
          <w:w w:val="90"/>
        </w:rPr>
        <w:t>However, </w:t>
      </w:r>
      <w:r>
        <w:rPr>
          <w:w w:val="90"/>
        </w:rPr>
        <w:t>a </w:t>
      </w:r>
      <w:r>
        <w:rPr>
          <w:spacing w:val="-6"/>
        </w:rPr>
        <w:t>significant drawback was the SVM’s computational expense and the complexity of optimising hyperparameters, which can hinder its practicality for high-frequency trading applications.</w:t>
      </w:r>
    </w:p>
    <w:p>
      <w:pPr>
        <w:pStyle w:val="BodyText"/>
        <w:spacing w:line="304" w:lineRule="auto" w:before="4"/>
        <w:ind w:left="23" w:right="1013" w:firstLine="720"/>
        <w:jc w:val="both"/>
      </w:pPr>
      <w:r>
        <w:rPr/>
        <mc:AlternateContent>
          <mc:Choice Requires="wps">
            <w:drawing>
              <wp:anchor distT="0" distB="0" distL="0" distR="0" allowOverlap="1" layoutInCell="1" locked="0" behindDoc="1" simplePos="0" relativeHeight="477502464">
                <wp:simplePos x="0" y="0"/>
                <wp:positionH relativeFrom="page">
                  <wp:posOffset>2312847</wp:posOffset>
                </wp:positionH>
                <wp:positionV relativeFrom="paragraph">
                  <wp:posOffset>37433</wp:posOffset>
                </wp:positionV>
                <wp:extent cx="164465" cy="116205"/>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164465" cy="116205"/>
                        </a:xfrm>
                        <a:custGeom>
                          <a:avLst/>
                          <a:gdLst/>
                          <a:ahLst/>
                          <a:cxnLst/>
                          <a:rect l="l" t="t" r="r" b="b"/>
                          <a:pathLst>
                            <a:path w="164465" h="116205">
                              <a:moveTo>
                                <a:pt x="0" y="116141"/>
                              </a:moveTo>
                              <a:lnTo>
                                <a:pt x="164439" y="116141"/>
                              </a:lnTo>
                              <a:lnTo>
                                <a:pt x="164439" y="0"/>
                              </a:lnTo>
                              <a:lnTo>
                                <a:pt x="0" y="0"/>
                              </a:lnTo>
                              <a:lnTo>
                                <a:pt x="0" y="11614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82.113998pt;margin-top:2.947551pt;width:12.948pt;height:9.145pt;mso-position-horizontal-relative:page;mso-position-vertical-relative:paragraph;z-index:-25814016" id="docshape516" filled="false" stroked="true" strokeweight="1pt" strokecolor="#00ff00">
                <v:stroke dashstyle="solid"/>
                <w10:wrap type="none"/>
              </v:rect>
            </w:pict>
          </mc:Fallback>
        </mc:AlternateContent>
      </w:r>
      <w:r>
        <w:rPr>
          <w:spacing w:val="-4"/>
        </w:rPr>
        <w:t>Neghab</w:t>
      </w:r>
      <w:r>
        <w:rPr>
          <w:spacing w:val="-10"/>
        </w:rPr>
        <w:t> </w:t>
      </w:r>
      <w:r>
        <w:rPr>
          <w:spacing w:val="-4"/>
        </w:rPr>
        <w:t>et</w:t>
      </w:r>
      <w:r>
        <w:rPr>
          <w:spacing w:val="-9"/>
        </w:rPr>
        <w:t> </w:t>
      </w:r>
      <w:r>
        <w:rPr>
          <w:spacing w:val="-4"/>
        </w:rPr>
        <w:t>al.</w:t>
      </w:r>
      <w:r>
        <w:rPr>
          <w:spacing w:val="-9"/>
        </w:rPr>
        <w:t> </w:t>
      </w:r>
      <w:hyperlink w:history="true" w:anchor="_bookmark245">
        <w:r>
          <w:rPr>
            <w:spacing w:val="-4"/>
          </w:rPr>
          <w:t>[12]</w:t>
        </w:r>
      </w:hyperlink>
      <w:r>
        <w:rPr>
          <w:spacing w:val="-9"/>
        </w:rPr>
        <w:t> </w:t>
      </w:r>
      <w:r>
        <w:rPr>
          <w:spacing w:val="-4"/>
        </w:rPr>
        <w:t>integrated</w:t>
      </w:r>
      <w:r>
        <w:rPr>
          <w:spacing w:val="-10"/>
        </w:rPr>
        <w:t> </w:t>
      </w:r>
      <w:r>
        <w:rPr>
          <w:spacing w:val="-4"/>
        </w:rPr>
        <w:t>macroeconomic</w:t>
      </w:r>
      <w:r>
        <w:rPr>
          <w:spacing w:val="-9"/>
        </w:rPr>
        <w:t> </w:t>
      </w:r>
      <w:r>
        <w:rPr>
          <w:spacing w:val="-4"/>
        </w:rPr>
        <w:t>fundamentals</w:t>
      </w:r>
      <w:r>
        <w:rPr>
          <w:spacing w:val="-9"/>
        </w:rPr>
        <w:t> </w:t>
      </w:r>
      <w:r>
        <w:rPr>
          <w:spacing w:val="-4"/>
        </w:rPr>
        <w:t>with</w:t>
      </w:r>
      <w:r>
        <w:rPr>
          <w:spacing w:val="-9"/>
        </w:rPr>
        <w:t> </w:t>
      </w:r>
      <w:r>
        <w:rPr>
          <w:spacing w:val="-4"/>
        </w:rPr>
        <w:t>machine</w:t>
      </w:r>
      <w:r>
        <w:rPr>
          <w:spacing w:val="-9"/>
        </w:rPr>
        <w:t> </w:t>
      </w:r>
      <w:r>
        <w:rPr>
          <w:spacing w:val="-4"/>
        </w:rPr>
        <w:t>learning</w:t>
      </w:r>
      <w:r>
        <w:rPr>
          <w:spacing w:val="-10"/>
        </w:rPr>
        <w:t> </w:t>
      </w:r>
      <w:r>
        <w:rPr>
          <w:spacing w:val="-4"/>
        </w:rPr>
        <w:t>to </w:t>
      </w:r>
      <w:r>
        <w:rPr>
          <w:spacing w:val="-6"/>
        </w:rPr>
        <w:t>explain exchange rate forecasts.</w:t>
      </w:r>
      <w:r>
        <w:rPr>
          <w:spacing w:val="26"/>
        </w:rPr>
        <w:t> </w:t>
      </w:r>
      <w:r>
        <w:rPr>
          <w:spacing w:val="-6"/>
        </w:rPr>
        <w:t>The study provided a deeper understanding of how macroe- conomic indicators influence exchange rates by employing interpretive ML techniques.</w:t>
      </w:r>
      <w:r>
        <w:rPr>
          <w:spacing w:val="20"/>
        </w:rPr>
        <w:t> </w:t>
      </w:r>
      <w:r>
        <w:rPr>
          <w:spacing w:val="-6"/>
        </w:rPr>
        <w:t>Their </w:t>
      </w:r>
      <w:r>
        <w:rPr>
          <w:spacing w:val="-8"/>
        </w:rPr>
        <w:t>research</w:t>
      </w:r>
      <w:r>
        <w:rPr/>
        <w:t> </w:t>
      </w:r>
      <w:r>
        <w:rPr>
          <w:spacing w:val="-8"/>
        </w:rPr>
        <w:t>underscored</w:t>
      </w:r>
      <w:r>
        <w:rPr/>
        <w:t> </w:t>
      </w:r>
      <w:r>
        <w:rPr>
          <w:spacing w:val="-8"/>
        </w:rPr>
        <w:t>the</w:t>
      </w:r>
      <w:r>
        <w:rPr/>
        <w:t> </w:t>
      </w:r>
      <w:r>
        <w:rPr>
          <w:spacing w:val="-8"/>
        </w:rPr>
        <w:t>potential</w:t>
      </w:r>
      <w:r>
        <w:rPr/>
        <w:t> </w:t>
      </w:r>
      <w:r>
        <w:rPr>
          <w:spacing w:val="-8"/>
        </w:rPr>
        <w:t>of</w:t>
      </w:r>
      <w:r>
        <w:rPr/>
        <w:t> </w:t>
      </w:r>
      <w:r>
        <w:rPr>
          <w:spacing w:val="-8"/>
        </w:rPr>
        <w:t>combining</w:t>
      </w:r>
      <w:r>
        <w:rPr/>
        <w:t> </w:t>
      </w:r>
      <w:r>
        <w:rPr>
          <w:spacing w:val="-8"/>
        </w:rPr>
        <w:t>fundamental</w:t>
      </w:r>
      <w:r>
        <w:rPr/>
        <w:t> </w:t>
      </w:r>
      <w:r>
        <w:rPr>
          <w:spacing w:val="-8"/>
        </w:rPr>
        <w:t>analysis</w:t>
      </w:r>
      <w:r>
        <w:rPr/>
        <w:t> </w:t>
      </w:r>
      <w:r>
        <w:rPr>
          <w:spacing w:val="-8"/>
        </w:rPr>
        <w:t>with</w:t>
      </w:r>
      <w:r>
        <w:rPr/>
        <w:t> </w:t>
      </w:r>
      <w:r>
        <w:rPr>
          <w:spacing w:val="-8"/>
        </w:rPr>
        <w:t>machine</w:t>
      </w:r>
      <w:r>
        <w:rPr/>
        <w:t> </w:t>
      </w:r>
      <w:r>
        <w:rPr>
          <w:spacing w:val="-8"/>
        </w:rPr>
        <w:t>learning </w:t>
      </w:r>
      <w:r>
        <w:rPr>
          <w:w w:val="90"/>
        </w:rPr>
        <w:t>to improve the interpretability and accuracy of forex predictions.</w:t>
      </w:r>
      <w:r>
        <w:rPr/>
        <w:t> </w:t>
      </w:r>
      <w:r>
        <w:rPr>
          <w:w w:val="90"/>
        </w:rPr>
        <w:t>Despite the promising results, the main disadvantage was the reliance on accurate and timely macroeconomic data, which can</w:t>
      </w:r>
      <w:r>
        <w:rPr>
          <w:spacing w:val="40"/>
        </w:rPr>
        <w:t> </w:t>
      </w:r>
      <w:r>
        <w:rPr>
          <w:spacing w:val="-4"/>
        </w:rPr>
        <w:t>be</w:t>
      </w:r>
      <w:r>
        <w:rPr>
          <w:spacing w:val="-10"/>
        </w:rPr>
        <w:t> </w:t>
      </w:r>
      <w:r>
        <w:rPr>
          <w:spacing w:val="-4"/>
        </w:rPr>
        <w:t>challenging</w:t>
      </w:r>
      <w:r>
        <w:rPr>
          <w:spacing w:val="-9"/>
        </w:rPr>
        <w:t> </w:t>
      </w:r>
      <w:r>
        <w:rPr>
          <w:spacing w:val="-4"/>
        </w:rPr>
        <w:t>to</w:t>
      </w:r>
      <w:r>
        <w:rPr>
          <w:spacing w:val="-9"/>
        </w:rPr>
        <w:t> </w:t>
      </w:r>
      <w:r>
        <w:rPr>
          <w:spacing w:val="-4"/>
        </w:rPr>
        <w:t>obtain</w:t>
      </w:r>
      <w:r>
        <w:rPr>
          <w:spacing w:val="-9"/>
        </w:rPr>
        <w:t> </w:t>
      </w:r>
      <w:r>
        <w:rPr>
          <w:spacing w:val="-4"/>
        </w:rPr>
        <w:t>and</w:t>
      </w:r>
      <w:r>
        <w:rPr>
          <w:spacing w:val="-10"/>
        </w:rPr>
        <w:t> </w:t>
      </w:r>
      <w:r>
        <w:rPr>
          <w:spacing w:val="-4"/>
        </w:rPr>
        <w:t>may</w:t>
      </w:r>
      <w:r>
        <w:rPr>
          <w:spacing w:val="-9"/>
        </w:rPr>
        <w:t> </w:t>
      </w:r>
      <w:r>
        <w:rPr>
          <w:spacing w:val="-4"/>
        </w:rPr>
        <w:t>introduce</w:t>
      </w:r>
      <w:r>
        <w:rPr>
          <w:spacing w:val="-9"/>
        </w:rPr>
        <w:t> </w:t>
      </w:r>
      <w:r>
        <w:rPr>
          <w:spacing w:val="-4"/>
        </w:rPr>
        <w:t>latency</w:t>
      </w:r>
      <w:r>
        <w:rPr>
          <w:spacing w:val="-9"/>
        </w:rPr>
        <w:t> </w:t>
      </w:r>
      <w:r>
        <w:rPr>
          <w:spacing w:val="-4"/>
        </w:rPr>
        <w:t>in</w:t>
      </w:r>
      <w:r>
        <w:rPr>
          <w:spacing w:val="-9"/>
        </w:rPr>
        <w:t> </w:t>
      </w:r>
      <w:r>
        <w:rPr>
          <w:spacing w:val="-4"/>
        </w:rPr>
        <w:t>prediction</w:t>
      </w:r>
      <w:r>
        <w:rPr>
          <w:spacing w:val="-10"/>
        </w:rPr>
        <w:t> </w:t>
      </w:r>
      <w:r>
        <w:rPr>
          <w:spacing w:val="-4"/>
        </w:rPr>
        <w:t>updates.</w:t>
      </w:r>
    </w:p>
    <w:p>
      <w:pPr>
        <w:pStyle w:val="BodyText"/>
        <w:spacing w:line="304" w:lineRule="auto" w:before="8"/>
        <w:ind w:left="23" w:right="1013" w:firstLine="720"/>
        <w:jc w:val="both"/>
      </w:pPr>
      <w:r>
        <w:rPr/>
        <mc:AlternateContent>
          <mc:Choice Requires="wps">
            <w:drawing>
              <wp:anchor distT="0" distB="0" distL="0" distR="0" allowOverlap="1" layoutInCell="1" locked="0" behindDoc="1" simplePos="0" relativeHeight="477502976">
                <wp:simplePos x="0" y="0"/>
                <wp:positionH relativeFrom="page">
                  <wp:posOffset>3959009</wp:posOffset>
                </wp:positionH>
                <wp:positionV relativeFrom="paragraph">
                  <wp:posOffset>40256</wp:posOffset>
                </wp:positionV>
                <wp:extent cx="164465" cy="118745"/>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11.733002pt;margin-top:3.169836pt;width:12.948pt;height:9.313pt;mso-position-horizontal-relative:page;mso-position-vertical-relative:paragraph;z-index:-25813504" id="docshape517"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03488">
                <wp:simplePos x="0" y="0"/>
                <wp:positionH relativeFrom="page">
                  <wp:posOffset>5944222</wp:posOffset>
                </wp:positionH>
                <wp:positionV relativeFrom="paragraph">
                  <wp:posOffset>950961</wp:posOffset>
                </wp:positionV>
                <wp:extent cx="164465" cy="116205"/>
                <wp:effectExtent l="0" t="0" r="0" b="0"/>
                <wp:wrapNone/>
                <wp:docPr id="680" name="Graphic 680"/>
                <wp:cNvGraphicFramePr>
                  <a:graphicFrameLocks/>
                </wp:cNvGraphicFramePr>
                <a:graphic>
                  <a:graphicData uri="http://schemas.microsoft.com/office/word/2010/wordprocessingShape">
                    <wps:wsp>
                      <wps:cNvPr id="680" name="Graphic 680"/>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68.049011pt;margin-top:74.878838pt;width:12.948pt;height:9.146pt;mso-position-horizontal-relative:page;mso-position-vertical-relative:paragraph;z-index:-25812992" id="docshape518" filled="false" stroked="true" strokeweight="1pt" strokecolor="#00ff00">
                <v:stroke dashstyle="solid"/>
                <w10:wrap type="none"/>
              </v:rect>
            </w:pict>
          </mc:Fallback>
        </mc:AlternateContent>
      </w:r>
      <w:r>
        <w:rPr>
          <w:spacing w:val="-6"/>
        </w:rPr>
        <w:t>Chantarakasemchit</w:t>
      </w:r>
      <w:r>
        <w:rPr>
          <w:spacing w:val="-6"/>
        </w:rPr>
        <w:t> and</w:t>
      </w:r>
      <w:r>
        <w:rPr>
          <w:spacing w:val="-6"/>
        </w:rPr>
        <w:t> Nuchitprasitchai</w:t>
      </w:r>
      <w:r>
        <w:rPr>
          <w:spacing w:val="-6"/>
        </w:rPr>
        <w:t> </w:t>
      </w:r>
      <w:hyperlink w:history="true" w:anchor="_bookmark246">
        <w:r>
          <w:rPr>
            <w:spacing w:val="-6"/>
          </w:rPr>
          <w:t>[13]</w:t>
        </w:r>
      </w:hyperlink>
      <w:r>
        <w:rPr>
          <w:spacing w:val="-6"/>
        </w:rPr>
        <w:t> enhanced</w:t>
      </w:r>
      <w:r>
        <w:rPr>
          <w:spacing w:val="-6"/>
        </w:rPr>
        <w:t> forex</w:t>
      </w:r>
      <w:r>
        <w:rPr>
          <w:spacing w:val="-6"/>
        </w:rPr>
        <w:t> rate</w:t>
      </w:r>
      <w:r>
        <w:rPr>
          <w:spacing w:val="-6"/>
        </w:rPr>
        <w:t> prediction</w:t>
      </w:r>
      <w:r>
        <w:rPr>
          <w:spacing w:val="-6"/>
        </w:rPr>
        <w:t> by</w:t>
      </w:r>
      <w:r>
        <w:rPr>
          <w:spacing w:val="-6"/>
        </w:rPr>
        <w:t> </w:t>
      </w:r>
      <w:r>
        <w:rPr>
          <w:spacing w:val="-6"/>
        </w:rPr>
        <w:t>inte- grating machine learning with moving average methods and financial factors.</w:t>
      </w:r>
      <w:r>
        <w:rPr>
          <w:spacing w:val="30"/>
        </w:rPr>
        <w:t> </w:t>
      </w:r>
      <w:r>
        <w:rPr>
          <w:spacing w:val="-6"/>
        </w:rPr>
        <w:t>Their research demonstrated improved predictive accuracy for the EUR/USD pair,</w:t>
      </w:r>
      <w:r>
        <w:rPr>
          <w:spacing w:val="-3"/>
        </w:rPr>
        <w:t> </w:t>
      </w:r>
      <w:r>
        <w:rPr>
          <w:spacing w:val="-6"/>
        </w:rPr>
        <w:t>highlighting the effective- ness of combining technical analysis with ML. However, the study’s limitation was the poten- </w:t>
      </w:r>
      <w:r>
        <w:rPr>
          <w:spacing w:val="-4"/>
        </w:rPr>
        <w:t>tial</w:t>
      </w:r>
      <w:r>
        <w:rPr>
          <w:spacing w:val="-10"/>
        </w:rPr>
        <w:t> </w:t>
      </w:r>
      <w:r>
        <w:rPr>
          <w:spacing w:val="-4"/>
        </w:rPr>
        <w:t>for</w:t>
      </w:r>
      <w:r>
        <w:rPr>
          <w:spacing w:val="-9"/>
        </w:rPr>
        <w:t> </w:t>
      </w:r>
      <w:r>
        <w:rPr>
          <w:spacing w:val="-4"/>
        </w:rPr>
        <w:t>overfitting</w:t>
      </w:r>
      <w:r>
        <w:rPr>
          <w:spacing w:val="-9"/>
        </w:rPr>
        <w:t> </w:t>
      </w:r>
      <w:r>
        <w:rPr>
          <w:spacing w:val="-4"/>
        </w:rPr>
        <w:t>due</w:t>
      </w:r>
      <w:r>
        <w:rPr>
          <w:spacing w:val="-9"/>
        </w:rPr>
        <w:t> </w:t>
      </w:r>
      <w:r>
        <w:rPr>
          <w:spacing w:val="-4"/>
        </w:rPr>
        <w:t>to</w:t>
      </w:r>
      <w:r>
        <w:rPr>
          <w:spacing w:val="-9"/>
        </w:rPr>
        <w:t> </w:t>
      </w:r>
      <w:r>
        <w:rPr>
          <w:spacing w:val="-4"/>
        </w:rPr>
        <w:t>the</w:t>
      </w:r>
      <w:r>
        <w:rPr>
          <w:spacing w:val="-10"/>
        </w:rPr>
        <w:t> </w:t>
      </w:r>
      <w:r>
        <w:rPr>
          <w:spacing w:val="-4"/>
        </w:rPr>
        <w:t>complex</w:t>
      </w:r>
      <w:r>
        <w:rPr>
          <w:spacing w:val="-9"/>
        </w:rPr>
        <w:t> </w:t>
      </w:r>
      <w:r>
        <w:rPr>
          <w:spacing w:val="-4"/>
        </w:rPr>
        <w:t>model</w:t>
      </w:r>
      <w:r>
        <w:rPr>
          <w:spacing w:val="-9"/>
        </w:rPr>
        <w:t> </w:t>
      </w:r>
      <w:r>
        <w:rPr>
          <w:spacing w:val="-4"/>
        </w:rPr>
        <w:t>configurations</w:t>
      </w:r>
      <w:r>
        <w:rPr>
          <w:spacing w:val="-9"/>
        </w:rPr>
        <w:t> </w:t>
      </w:r>
      <w:r>
        <w:rPr>
          <w:spacing w:val="-4"/>
        </w:rPr>
        <w:t>required.Chen</w:t>
      </w:r>
      <w:r>
        <w:rPr>
          <w:spacing w:val="-10"/>
        </w:rPr>
        <w:t> </w:t>
      </w:r>
      <w:r>
        <w:rPr>
          <w:spacing w:val="-4"/>
        </w:rPr>
        <w:t>et</w:t>
      </w:r>
      <w:r>
        <w:rPr>
          <w:spacing w:val="-9"/>
        </w:rPr>
        <w:t> </w:t>
      </w:r>
      <w:r>
        <w:rPr>
          <w:spacing w:val="-4"/>
        </w:rPr>
        <w:t>al.</w:t>
      </w:r>
      <w:r>
        <w:rPr>
          <w:spacing w:val="14"/>
        </w:rPr>
        <w:t> </w:t>
      </w:r>
      <w:hyperlink w:history="true" w:anchor="_bookmark247">
        <w:r>
          <w:rPr>
            <w:spacing w:val="-4"/>
          </w:rPr>
          <w:t>[14]</w:t>
        </w:r>
      </w:hyperlink>
      <w:r>
        <w:rPr>
          <w:spacing w:val="-10"/>
        </w:rPr>
        <w:t> </w:t>
      </w:r>
      <w:r>
        <w:rPr>
          <w:spacing w:val="-4"/>
        </w:rPr>
        <w:t>applied </w:t>
      </w:r>
      <w:r>
        <w:rPr>
          <w:spacing w:val="-2"/>
        </w:rPr>
        <w:t>machine</w:t>
      </w:r>
      <w:r>
        <w:rPr>
          <w:spacing w:val="-12"/>
        </w:rPr>
        <w:t> </w:t>
      </w:r>
      <w:r>
        <w:rPr>
          <w:spacing w:val="-2"/>
        </w:rPr>
        <w:t>learning</w:t>
      </w:r>
      <w:r>
        <w:rPr>
          <w:spacing w:val="-11"/>
        </w:rPr>
        <w:t> </w:t>
      </w:r>
      <w:r>
        <w:rPr>
          <w:spacing w:val="-2"/>
        </w:rPr>
        <w:t>models</w:t>
      </w:r>
      <w:r>
        <w:rPr>
          <w:spacing w:val="-11"/>
        </w:rPr>
        <w:t> </w:t>
      </w:r>
      <w:r>
        <w:rPr>
          <w:spacing w:val="-2"/>
        </w:rPr>
        <w:t>to</w:t>
      </w:r>
      <w:r>
        <w:rPr>
          <w:spacing w:val="-11"/>
        </w:rPr>
        <w:t> </w:t>
      </w:r>
      <w:r>
        <w:rPr>
          <w:spacing w:val="-2"/>
        </w:rPr>
        <w:t>predict</w:t>
      </w:r>
      <w:r>
        <w:rPr>
          <w:spacing w:val="-12"/>
        </w:rPr>
        <w:t> </w:t>
      </w:r>
      <w:r>
        <w:rPr>
          <w:spacing w:val="-2"/>
        </w:rPr>
        <w:t>the</w:t>
      </w:r>
      <w:r>
        <w:rPr>
          <w:spacing w:val="-11"/>
        </w:rPr>
        <w:t> </w:t>
      </w:r>
      <w:r>
        <w:rPr>
          <w:spacing w:val="-2"/>
        </w:rPr>
        <w:t>Japanese</w:t>
      </w:r>
      <w:r>
        <w:rPr>
          <w:spacing w:val="-11"/>
        </w:rPr>
        <w:t> </w:t>
      </w:r>
      <w:r>
        <w:rPr>
          <w:spacing w:val="-2"/>
        </w:rPr>
        <w:t>Yen</w:t>
      </w:r>
      <w:r>
        <w:rPr>
          <w:spacing w:val="-11"/>
        </w:rPr>
        <w:t> </w:t>
      </w:r>
      <w:r>
        <w:rPr>
          <w:spacing w:val="-2"/>
        </w:rPr>
        <w:t>to</w:t>
      </w:r>
      <w:r>
        <w:rPr>
          <w:spacing w:val="-11"/>
        </w:rPr>
        <w:t> </w:t>
      </w:r>
      <w:r>
        <w:rPr>
          <w:spacing w:val="-2"/>
        </w:rPr>
        <w:t>US</w:t>
      </w:r>
      <w:r>
        <w:rPr>
          <w:spacing w:val="-12"/>
        </w:rPr>
        <w:t> </w:t>
      </w:r>
      <w:r>
        <w:rPr>
          <w:spacing w:val="-2"/>
        </w:rPr>
        <w:t>Dollar</w:t>
      </w:r>
      <w:r>
        <w:rPr>
          <w:spacing w:val="-11"/>
        </w:rPr>
        <w:t> </w:t>
      </w:r>
      <w:r>
        <w:rPr>
          <w:spacing w:val="-2"/>
        </w:rPr>
        <w:t>exchange</w:t>
      </w:r>
      <w:r>
        <w:rPr>
          <w:spacing w:val="-11"/>
        </w:rPr>
        <w:t> </w:t>
      </w:r>
      <w:r>
        <w:rPr>
          <w:spacing w:val="-2"/>
        </w:rPr>
        <w:t>rate.</w:t>
      </w:r>
      <w:r>
        <w:rPr>
          <w:spacing w:val="-11"/>
        </w:rPr>
        <w:t> </w:t>
      </w:r>
      <w:r>
        <w:rPr>
          <w:spacing w:val="-2"/>
        </w:rPr>
        <w:t>They</w:t>
      </w:r>
      <w:r>
        <w:rPr>
          <w:spacing w:val="-11"/>
        </w:rPr>
        <w:t> </w:t>
      </w:r>
      <w:r>
        <w:rPr>
          <w:spacing w:val="-2"/>
        </w:rPr>
        <w:t>used </w:t>
      </w:r>
      <w:r>
        <w:rPr>
          <w:w w:val="90"/>
        </w:rPr>
        <w:t>various techniques, including neural networks and support vector machines, demonstrating that </w:t>
      </w:r>
      <w:r>
        <w:rPr>
          <w:spacing w:val="-4"/>
        </w:rPr>
        <w:t>these</w:t>
      </w:r>
      <w:r>
        <w:rPr>
          <w:spacing w:val="-10"/>
        </w:rPr>
        <w:t> </w:t>
      </w:r>
      <w:r>
        <w:rPr>
          <w:spacing w:val="-4"/>
        </w:rPr>
        <w:t>models</w:t>
      </w:r>
      <w:r>
        <w:rPr>
          <w:spacing w:val="-9"/>
        </w:rPr>
        <w:t> </w:t>
      </w:r>
      <w:r>
        <w:rPr>
          <w:spacing w:val="-4"/>
        </w:rPr>
        <w:t>could</w:t>
      </w:r>
      <w:r>
        <w:rPr>
          <w:spacing w:val="-9"/>
        </w:rPr>
        <w:t> </w:t>
      </w:r>
      <w:r>
        <w:rPr>
          <w:spacing w:val="-4"/>
        </w:rPr>
        <w:t>effectively</w:t>
      </w:r>
      <w:r>
        <w:rPr>
          <w:spacing w:val="-9"/>
        </w:rPr>
        <w:t> </w:t>
      </w:r>
      <w:r>
        <w:rPr>
          <w:spacing w:val="-4"/>
        </w:rPr>
        <w:t>forecast</w:t>
      </w:r>
      <w:r>
        <w:rPr>
          <w:spacing w:val="-10"/>
        </w:rPr>
        <w:t> </w:t>
      </w:r>
      <w:r>
        <w:rPr>
          <w:spacing w:val="-4"/>
        </w:rPr>
        <w:t>forex</w:t>
      </w:r>
      <w:r>
        <w:rPr>
          <w:spacing w:val="-9"/>
        </w:rPr>
        <w:t> </w:t>
      </w:r>
      <w:r>
        <w:rPr>
          <w:spacing w:val="-4"/>
        </w:rPr>
        <w:t>rates.</w:t>
      </w:r>
      <w:r>
        <w:rPr>
          <w:spacing w:val="17"/>
        </w:rPr>
        <w:t> </w:t>
      </w:r>
      <w:r>
        <w:rPr>
          <w:spacing w:val="-4"/>
        </w:rPr>
        <w:t>The</w:t>
      </w:r>
      <w:r>
        <w:rPr>
          <w:spacing w:val="-10"/>
        </w:rPr>
        <w:t> </w:t>
      </w:r>
      <w:r>
        <w:rPr>
          <w:spacing w:val="-4"/>
        </w:rPr>
        <w:t>primary</w:t>
      </w:r>
      <w:r>
        <w:rPr>
          <w:spacing w:val="-9"/>
        </w:rPr>
        <w:t> </w:t>
      </w:r>
      <w:r>
        <w:rPr>
          <w:spacing w:val="-4"/>
        </w:rPr>
        <w:t>disadvantage</w:t>
      </w:r>
      <w:r>
        <w:rPr>
          <w:spacing w:val="-9"/>
        </w:rPr>
        <w:t> </w:t>
      </w:r>
      <w:r>
        <w:rPr>
          <w:spacing w:val="-4"/>
        </w:rPr>
        <w:t>noted</w:t>
      </w:r>
      <w:r>
        <w:rPr>
          <w:spacing w:val="-9"/>
        </w:rPr>
        <w:t> </w:t>
      </w:r>
      <w:r>
        <w:rPr>
          <w:spacing w:val="-4"/>
        </w:rPr>
        <w:t>was</w:t>
      </w:r>
      <w:r>
        <w:rPr>
          <w:spacing w:val="-10"/>
        </w:rPr>
        <w:t> </w:t>
      </w:r>
      <w:r>
        <w:rPr>
          <w:spacing w:val="-4"/>
        </w:rPr>
        <w:t>the high</w:t>
      </w:r>
      <w:r>
        <w:rPr>
          <w:spacing w:val="-10"/>
        </w:rPr>
        <w:t> </w:t>
      </w:r>
      <w:r>
        <w:rPr>
          <w:spacing w:val="-4"/>
        </w:rPr>
        <w:t>computational</w:t>
      </w:r>
      <w:r>
        <w:rPr>
          <w:spacing w:val="-9"/>
        </w:rPr>
        <w:t> </w:t>
      </w:r>
      <w:r>
        <w:rPr>
          <w:spacing w:val="-4"/>
        </w:rPr>
        <w:t>cost</w:t>
      </w:r>
      <w:r>
        <w:rPr>
          <w:spacing w:val="-9"/>
        </w:rPr>
        <w:t> </w:t>
      </w:r>
      <w:r>
        <w:rPr>
          <w:spacing w:val="-4"/>
        </w:rPr>
        <w:t>associated</w:t>
      </w:r>
      <w:r>
        <w:rPr>
          <w:spacing w:val="-9"/>
        </w:rPr>
        <w:t> </w:t>
      </w:r>
      <w:r>
        <w:rPr>
          <w:spacing w:val="-4"/>
        </w:rPr>
        <w:t>with</w:t>
      </w:r>
      <w:r>
        <w:rPr>
          <w:spacing w:val="-10"/>
        </w:rPr>
        <w:t> </w:t>
      </w:r>
      <w:r>
        <w:rPr>
          <w:spacing w:val="-4"/>
        </w:rPr>
        <w:t>training</w:t>
      </w:r>
      <w:r>
        <w:rPr>
          <w:spacing w:val="-9"/>
        </w:rPr>
        <w:t> </w:t>
      </w:r>
      <w:r>
        <w:rPr>
          <w:spacing w:val="-4"/>
        </w:rPr>
        <w:t>and</w:t>
      </w:r>
      <w:r>
        <w:rPr>
          <w:spacing w:val="-9"/>
        </w:rPr>
        <w:t> </w:t>
      </w:r>
      <w:r>
        <w:rPr>
          <w:spacing w:val="-4"/>
        </w:rPr>
        <w:t>validating</w:t>
      </w:r>
      <w:r>
        <w:rPr>
          <w:spacing w:val="-9"/>
        </w:rPr>
        <w:t> </w:t>
      </w:r>
      <w:r>
        <w:rPr>
          <w:spacing w:val="-4"/>
        </w:rPr>
        <w:t>these</w:t>
      </w:r>
      <w:r>
        <w:rPr>
          <w:spacing w:val="-9"/>
        </w:rPr>
        <w:t> </w:t>
      </w:r>
      <w:r>
        <w:rPr>
          <w:spacing w:val="-4"/>
        </w:rPr>
        <w:t>models.</w:t>
      </w:r>
    </w:p>
    <w:p>
      <w:pPr>
        <w:pStyle w:val="BodyText"/>
        <w:spacing w:line="304" w:lineRule="auto" w:before="11"/>
        <w:ind w:left="23" w:right="1013" w:firstLine="720"/>
        <w:jc w:val="both"/>
      </w:pPr>
      <w:r>
        <w:rPr/>
        <mc:AlternateContent>
          <mc:Choice Requires="wps">
            <w:drawing>
              <wp:anchor distT="0" distB="0" distL="0" distR="0" allowOverlap="1" layoutInCell="1" locked="0" behindDoc="1" simplePos="0" relativeHeight="477504000">
                <wp:simplePos x="0" y="0"/>
                <wp:positionH relativeFrom="page">
                  <wp:posOffset>2042350</wp:posOffset>
                </wp:positionH>
                <wp:positionV relativeFrom="paragraph">
                  <wp:posOffset>42081</wp:posOffset>
                </wp:positionV>
                <wp:extent cx="164465" cy="11874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60.815002pt;margin-top:3.313488pt;width:12.948pt;height:9.313pt;mso-position-horizontal-relative:page;mso-position-vertical-relative:paragraph;z-index:-25812480" id="docshape519" filled="false" stroked="true" strokeweight="1pt" strokecolor="#00ff00">
                <v:stroke dashstyle="solid"/>
                <w10:wrap type="none"/>
              </v:rect>
            </w:pict>
          </mc:Fallback>
        </mc:AlternateContent>
      </w:r>
      <w:r>
        <w:rPr>
          <w:spacing w:val="-4"/>
        </w:rPr>
        <w:t>De</w:t>
      </w:r>
      <w:r>
        <w:rPr>
          <w:spacing w:val="-9"/>
        </w:rPr>
        <w:t> </w:t>
      </w:r>
      <w:r>
        <w:rPr>
          <w:spacing w:val="-4"/>
        </w:rPr>
        <w:t>Prado</w:t>
      </w:r>
      <w:r>
        <w:rPr>
          <w:spacing w:val="-9"/>
        </w:rPr>
        <w:t> </w:t>
      </w:r>
      <w:hyperlink w:history="true" w:anchor="_bookmark248">
        <w:r>
          <w:rPr>
            <w:spacing w:val="-4"/>
          </w:rPr>
          <w:t>[15]</w:t>
        </w:r>
      </w:hyperlink>
      <w:r>
        <w:rPr>
          <w:spacing w:val="-9"/>
        </w:rPr>
        <w:t> </w:t>
      </w:r>
      <w:r>
        <w:rPr>
          <w:spacing w:val="-4"/>
        </w:rPr>
        <w:t>discussed</w:t>
      </w:r>
      <w:r>
        <w:rPr>
          <w:spacing w:val="-9"/>
        </w:rPr>
        <w:t> </w:t>
      </w:r>
      <w:r>
        <w:rPr>
          <w:spacing w:val="-4"/>
        </w:rPr>
        <w:t>advances</w:t>
      </w:r>
      <w:r>
        <w:rPr>
          <w:spacing w:val="-9"/>
        </w:rPr>
        <w:t> </w:t>
      </w:r>
      <w:r>
        <w:rPr>
          <w:spacing w:val="-4"/>
        </w:rPr>
        <w:t>in</w:t>
      </w:r>
      <w:r>
        <w:rPr>
          <w:spacing w:val="-9"/>
        </w:rPr>
        <w:t> </w:t>
      </w:r>
      <w:r>
        <w:rPr>
          <w:spacing w:val="-4"/>
        </w:rPr>
        <w:t>financial</w:t>
      </w:r>
      <w:r>
        <w:rPr>
          <w:spacing w:val="-9"/>
        </w:rPr>
        <w:t> </w:t>
      </w:r>
      <w:r>
        <w:rPr>
          <w:spacing w:val="-4"/>
        </w:rPr>
        <w:t>machine</w:t>
      </w:r>
      <w:r>
        <w:rPr>
          <w:spacing w:val="-9"/>
        </w:rPr>
        <w:t> </w:t>
      </w:r>
      <w:r>
        <w:rPr>
          <w:spacing w:val="-4"/>
        </w:rPr>
        <w:t>learning,</w:t>
      </w:r>
      <w:r>
        <w:rPr>
          <w:spacing w:val="-7"/>
        </w:rPr>
        <w:t> </w:t>
      </w:r>
      <w:r>
        <w:rPr>
          <w:spacing w:val="-4"/>
        </w:rPr>
        <w:t>highlighting</w:t>
      </w:r>
      <w:r>
        <w:rPr>
          <w:spacing w:val="-9"/>
        </w:rPr>
        <w:t> </w:t>
      </w:r>
      <w:r>
        <w:rPr>
          <w:spacing w:val="-4"/>
        </w:rPr>
        <w:t>various </w:t>
      </w:r>
      <w:r>
        <w:rPr>
          <w:spacing w:val="-8"/>
        </w:rPr>
        <w:t>sophisticated</w:t>
      </w:r>
      <w:r>
        <w:rPr/>
        <w:t> </w:t>
      </w:r>
      <w:r>
        <w:rPr>
          <w:spacing w:val="-8"/>
        </w:rPr>
        <w:t>techniques</w:t>
      </w:r>
      <w:r>
        <w:rPr/>
        <w:t> </w:t>
      </w:r>
      <w:r>
        <w:rPr>
          <w:spacing w:val="-8"/>
        </w:rPr>
        <w:t>for</w:t>
      </w:r>
      <w:r>
        <w:rPr/>
        <w:t> </w:t>
      </w:r>
      <w:r>
        <w:rPr>
          <w:spacing w:val="-8"/>
        </w:rPr>
        <w:t>improving</w:t>
      </w:r>
      <w:r>
        <w:rPr/>
        <w:t> </w:t>
      </w:r>
      <w:r>
        <w:rPr>
          <w:spacing w:val="-8"/>
        </w:rPr>
        <w:t>predictive</w:t>
      </w:r>
      <w:r>
        <w:rPr/>
        <w:t> </w:t>
      </w:r>
      <w:r>
        <w:rPr>
          <w:spacing w:val="-8"/>
        </w:rPr>
        <w:t>performance</w:t>
      </w:r>
      <w:r>
        <w:rPr/>
        <w:t> </w:t>
      </w:r>
      <w:r>
        <w:rPr>
          <w:spacing w:val="-8"/>
        </w:rPr>
        <w:t>in</w:t>
      </w:r>
      <w:r>
        <w:rPr/>
        <w:t> </w:t>
      </w:r>
      <w:r>
        <w:rPr>
          <w:spacing w:val="-8"/>
        </w:rPr>
        <w:t>financial</w:t>
      </w:r>
      <w:r>
        <w:rPr/>
        <w:t> </w:t>
      </w:r>
      <w:r>
        <w:rPr>
          <w:spacing w:val="-8"/>
        </w:rPr>
        <w:t>markets.</w:t>
      </w:r>
      <w:r>
        <w:rPr>
          <w:spacing w:val="25"/>
        </w:rPr>
        <w:t> </w:t>
      </w:r>
      <w:r>
        <w:rPr>
          <w:spacing w:val="-8"/>
        </w:rPr>
        <w:t>His</w:t>
      </w:r>
      <w:r>
        <w:rPr/>
        <w:t> </w:t>
      </w:r>
      <w:r>
        <w:rPr>
          <w:spacing w:val="-8"/>
        </w:rPr>
        <w:t>work emphasises</w:t>
      </w:r>
      <w:r>
        <w:rPr/>
        <w:t> </w:t>
      </w:r>
      <w:r>
        <w:rPr>
          <w:spacing w:val="-8"/>
        </w:rPr>
        <w:t>the</w:t>
      </w:r>
      <w:r>
        <w:rPr/>
        <w:t> </w:t>
      </w:r>
      <w:r>
        <w:rPr>
          <w:spacing w:val="-8"/>
        </w:rPr>
        <w:t>importance</w:t>
      </w:r>
      <w:r>
        <w:rPr/>
        <w:t> </w:t>
      </w:r>
      <w:r>
        <w:rPr>
          <w:spacing w:val="-8"/>
        </w:rPr>
        <w:t>of</w:t>
      </w:r>
      <w:r>
        <w:rPr/>
        <w:t> </w:t>
      </w:r>
      <w:r>
        <w:rPr>
          <w:spacing w:val="-8"/>
        </w:rPr>
        <w:t>feature</w:t>
      </w:r>
      <w:r>
        <w:rPr/>
        <w:t> </w:t>
      </w:r>
      <w:r>
        <w:rPr>
          <w:spacing w:val="-8"/>
        </w:rPr>
        <w:t>engineering,</w:t>
      </w:r>
      <w:r>
        <w:rPr/>
        <w:t> </w:t>
      </w:r>
      <w:r>
        <w:rPr>
          <w:spacing w:val="-8"/>
        </w:rPr>
        <w:t>model</w:t>
      </w:r>
      <w:r>
        <w:rPr/>
        <w:t> </w:t>
      </w:r>
      <w:r>
        <w:rPr>
          <w:spacing w:val="-8"/>
        </w:rPr>
        <w:t>selection,</w:t>
      </w:r>
      <w:r>
        <w:rPr/>
        <w:t> </w:t>
      </w:r>
      <w:r>
        <w:rPr>
          <w:spacing w:val="-8"/>
        </w:rPr>
        <w:t>and</w:t>
      </w:r>
      <w:r>
        <w:rPr/>
        <w:t> </w:t>
      </w:r>
      <w:r>
        <w:rPr>
          <w:spacing w:val="-8"/>
        </w:rPr>
        <w:t>validation</w:t>
      </w:r>
      <w:r>
        <w:rPr/>
        <w:t> </w:t>
      </w:r>
      <w:r>
        <w:rPr>
          <w:spacing w:val="-8"/>
        </w:rPr>
        <w:t>techniques </w:t>
      </w:r>
      <w:r>
        <w:rPr>
          <w:w w:val="90"/>
        </w:rPr>
        <w:t>to enhance the robustness and accuracy of machine learning models.</w:t>
      </w:r>
      <w:r>
        <w:rPr>
          <w:spacing w:val="33"/>
        </w:rPr>
        <w:t> </w:t>
      </w:r>
      <w:r>
        <w:rPr>
          <w:w w:val="90"/>
        </w:rPr>
        <w:t>De Prado introduced novel methodologies, such as fractional differentiation, to make financial time series stationary while </w:t>
      </w:r>
      <w:r>
        <w:rPr>
          <w:spacing w:val="-4"/>
        </w:rPr>
        <w:t>preserving</w:t>
      </w:r>
      <w:r>
        <w:rPr>
          <w:spacing w:val="-10"/>
        </w:rPr>
        <w:t> </w:t>
      </w:r>
      <w:r>
        <w:rPr>
          <w:spacing w:val="-4"/>
        </w:rPr>
        <w:t>memory,</w:t>
      </w:r>
      <w:r>
        <w:rPr>
          <w:spacing w:val="-9"/>
        </w:rPr>
        <w:t> </w:t>
      </w:r>
      <w:r>
        <w:rPr>
          <w:spacing w:val="-4"/>
        </w:rPr>
        <w:t>which</w:t>
      </w:r>
      <w:r>
        <w:rPr>
          <w:spacing w:val="-9"/>
        </w:rPr>
        <w:t> </w:t>
      </w:r>
      <w:r>
        <w:rPr>
          <w:spacing w:val="-4"/>
        </w:rPr>
        <w:t>is</w:t>
      </w:r>
      <w:r>
        <w:rPr>
          <w:spacing w:val="-9"/>
        </w:rPr>
        <w:t> </w:t>
      </w:r>
      <w:r>
        <w:rPr>
          <w:spacing w:val="-4"/>
        </w:rPr>
        <w:t>crucial</w:t>
      </w:r>
      <w:r>
        <w:rPr>
          <w:spacing w:val="-10"/>
        </w:rPr>
        <w:t> </w:t>
      </w:r>
      <w:r>
        <w:rPr>
          <w:spacing w:val="-4"/>
        </w:rPr>
        <w:t>for</w:t>
      </w:r>
      <w:r>
        <w:rPr>
          <w:spacing w:val="-9"/>
        </w:rPr>
        <w:t> </w:t>
      </w:r>
      <w:r>
        <w:rPr>
          <w:spacing w:val="-4"/>
        </w:rPr>
        <w:t>practical</w:t>
      </w:r>
      <w:r>
        <w:rPr>
          <w:spacing w:val="-9"/>
        </w:rPr>
        <w:t> </w:t>
      </w:r>
      <w:r>
        <w:rPr>
          <w:spacing w:val="-4"/>
        </w:rPr>
        <w:t>model</w:t>
      </w:r>
      <w:r>
        <w:rPr>
          <w:spacing w:val="-9"/>
        </w:rPr>
        <w:t> </w:t>
      </w:r>
      <w:r>
        <w:rPr>
          <w:spacing w:val="-4"/>
        </w:rPr>
        <w:t>training.</w:t>
      </w:r>
      <w:r>
        <w:rPr>
          <w:spacing w:val="-9"/>
        </w:rPr>
        <w:t> </w:t>
      </w:r>
      <w:r>
        <w:rPr>
          <w:spacing w:val="-4"/>
        </w:rPr>
        <w:t>He</w:t>
      </w:r>
      <w:r>
        <w:rPr>
          <w:spacing w:val="-10"/>
        </w:rPr>
        <w:t> </w:t>
      </w:r>
      <w:r>
        <w:rPr>
          <w:spacing w:val="-4"/>
        </w:rPr>
        <w:t>also</w:t>
      </w:r>
      <w:r>
        <w:rPr>
          <w:spacing w:val="-9"/>
        </w:rPr>
        <w:t> </w:t>
      </w:r>
      <w:r>
        <w:rPr>
          <w:spacing w:val="-4"/>
        </w:rPr>
        <w:t>explored</w:t>
      </w:r>
      <w:r>
        <w:rPr>
          <w:spacing w:val="-9"/>
        </w:rPr>
        <w:t> </w:t>
      </w:r>
      <w:r>
        <w:rPr>
          <w:spacing w:val="-4"/>
        </w:rPr>
        <w:t>ensemble </w:t>
      </w:r>
      <w:r>
        <w:rPr>
          <w:w w:val="90"/>
        </w:rPr>
        <w:t>methods and advanced techniques like meta-labeling to improve the predictive power of trading </w:t>
      </w:r>
      <w:r>
        <w:rPr>
          <w:spacing w:val="-2"/>
        </w:rPr>
        <w:t>strategies.</w:t>
      </w:r>
    </w:p>
    <w:p>
      <w:pPr>
        <w:pStyle w:val="BodyText"/>
        <w:spacing w:line="304" w:lineRule="auto" w:before="10"/>
        <w:ind w:left="23" w:right="1013" w:firstLine="720"/>
        <w:jc w:val="both"/>
      </w:pPr>
      <w:r>
        <w:rPr>
          <w:spacing w:val="-6"/>
        </w:rPr>
        <w:t>The research consistently shows that XGBoost models deliver promising results </w:t>
      </w:r>
      <w:r>
        <w:rPr>
          <w:spacing w:val="-6"/>
        </w:rPr>
        <w:t>com- </w:t>
      </w:r>
      <w:r>
        <w:rPr>
          <w:w w:val="90"/>
        </w:rPr>
        <w:t>pared to other machine learning models due to their ability to handle large datasets and capture </w:t>
      </w:r>
      <w:r>
        <w:rPr>
          <w:spacing w:val="-4"/>
        </w:rPr>
        <w:t>complex</w:t>
      </w:r>
      <w:r>
        <w:rPr>
          <w:spacing w:val="-10"/>
        </w:rPr>
        <w:t> </w:t>
      </w:r>
      <w:r>
        <w:rPr>
          <w:spacing w:val="-4"/>
        </w:rPr>
        <w:t>patterns</w:t>
      </w:r>
      <w:r>
        <w:rPr>
          <w:spacing w:val="-9"/>
        </w:rPr>
        <w:t> </w:t>
      </w:r>
      <w:r>
        <w:rPr>
          <w:spacing w:val="-4"/>
        </w:rPr>
        <w:t>effectively.</w:t>
      </w:r>
      <w:r>
        <w:rPr>
          <w:spacing w:val="3"/>
        </w:rPr>
        <w:t> </w:t>
      </w:r>
      <w:r>
        <w:rPr>
          <w:spacing w:val="-4"/>
        </w:rPr>
        <w:t>However,</w:t>
      </w:r>
      <w:r>
        <w:rPr>
          <w:spacing w:val="-9"/>
        </w:rPr>
        <w:t> </w:t>
      </w:r>
      <w:r>
        <w:rPr>
          <w:spacing w:val="-4"/>
        </w:rPr>
        <w:t>machine</w:t>
      </w:r>
      <w:r>
        <w:rPr>
          <w:spacing w:val="-9"/>
        </w:rPr>
        <w:t> </w:t>
      </w:r>
      <w:r>
        <w:rPr>
          <w:spacing w:val="-4"/>
        </w:rPr>
        <w:t>learning</w:t>
      </w:r>
      <w:r>
        <w:rPr>
          <w:spacing w:val="-10"/>
        </w:rPr>
        <w:t> </w:t>
      </w:r>
      <w:r>
        <w:rPr>
          <w:spacing w:val="-4"/>
        </w:rPr>
        <w:t>models</w:t>
      </w:r>
      <w:r>
        <w:rPr>
          <w:spacing w:val="-9"/>
        </w:rPr>
        <w:t> </w:t>
      </w:r>
      <w:r>
        <w:rPr>
          <w:spacing w:val="-4"/>
        </w:rPr>
        <w:t>can</w:t>
      </w:r>
      <w:r>
        <w:rPr>
          <w:spacing w:val="-9"/>
        </w:rPr>
        <w:t> </w:t>
      </w:r>
      <w:r>
        <w:rPr>
          <w:spacing w:val="-4"/>
        </w:rPr>
        <w:t>need</w:t>
      </w:r>
      <w:r>
        <w:rPr>
          <w:spacing w:val="-9"/>
        </w:rPr>
        <w:t> </w:t>
      </w:r>
      <w:r>
        <w:rPr>
          <w:spacing w:val="-4"/>
        </w:rPr>
        <w:t>help</w:t>
      </w:r>
      <w:r>
        <w:rPr>
          <w:spacing w:val="-9"/>
        </w:rPr>
        <w:t> </w:t>
      </w:r>
      <w:r>
        <w:rPr>
          <w:spacing w:val="-4"/>
        </w:rPr>
        <w:t>with</w:t>
      </w:r>
      <w:r>
        <w:rPr>
          <w:spacing w:val="-10"/>
        </w:rPr>
        <w:t> </w:t>
      </w:r>
      <w:r>
        <w:rPr>
          <w:spacing w:val="-4"/>
        </w:rPr>
        <w:t>captur- </w:t>
      </w:r>
      <w:r>
        <w:rPr>
          <w:w w:val="90"/>
        </w:rPr>
        <w:t>ing long-term dependencies and non-linear relationships inherent in financial time series data. </w:t>
      </w:r>
      <w:r>
        <w:rPr>
          <w:spacing w:val="-4"/>
        </w:rPr>
        <w:t>Moreover,</w:t>
      </w:r>
      <w:r>
        <w:rPr>
          <w:spacing w:val="-6"/>
        </w:rPr>
        <w:t> </w:t>
      </w:r>
      <w:r>
        <w:rPr>
          <w:spacing w:val="-4"/>
        </w:rPr>
        <w:t>ML</w:t>
      </w:r>
      <w:r>
        <w:rPr>
          <w:spacing w:val="-8"/>
        </w:rPr>
        <w:t> </w:t>
      </w:r>
      <w:r>
        <w:rPr>
          <w:spacing w:val="-4"/>
        </w:rPr>
        <w:t>models</w:t>
      </w:r>
      <w:r>
        <w:rPr>
          <w:spacing w:val="-8"/>
        </w:rPr>
        <w:t> </w:t>
      </w:r>
      <w:r>
        <w:rPr>
          <w:spacing w:val="-4"/>
        </w:rPr>
        <w:t>often</w:t>
      </w:r>
      <w:r>
        <w:rPr>
          <w:spacing w:val="-8"/>
        </w:rPr>
        <w:t> </w:t>
      </w:r>
      <w:r>
        <w:rPr>
          <w:spacing w:val="-4"/>
        </w:rPr>
        <w:t>require</w:t>
      </w:r>
      <w:r>
        <w:rPr>
          <w:spacing w:val="-8"/>
        </w:rPr>
        <w:t> </w:t>
      </w:r>
      <w:r>
        <w:rPr>
          <w:spacing w:val="-4"/>
        </w:rPr>
        <w:t>extensive</w:t>
      </w:r>
      <w:r>
        <w:rPr>
          <w:spacing w:val="-8"/>
        </w:rPr>
        <w:t> </w:t>
      </w:r>
      <w:r>
        <w:rPr>
          <w:spacing w:val="-4"/>
        </w:rPr>
        <w:t>feature</w:t>
      </w:r>
      <w:r>
        <w:rPr>
          <w:spacing w:val="-8"/>
        </w:rPr>
        <w:t> </w:t>
      </w:r>
      <w:r>
        <w:rPr>
          <w:spacing w:val="-4"/>
        </w:rPr>
        <w:t>engineering</w:t>
      </w:r>
      <w:r>
        <w:rPr>
          <w:spacing w:val="-8"/>
        </w:rPr>
        <w:t> </w:t>
      </w:r>
      <w:r>
        <w:rPr>
          <w:spacing w:val="-4"/>
        </w:rPr>
        <w:t>and</w:t>
      </w:r>
      <w:r>
        <w:rPr>
          <w:spacing w:val="-8"/>
        </w:rPr>
        <w:t> </w:t>
      </w:r>
      <w:r>
        <w:rPr>
          <w:spacing w:val="-4"/>
        </w:rPr>
        <w:t>can</w:t>
      </w:r>
      <w:r>
        <w:rPr>
          <w:spacing w:val="-8"/>
        </w:rPr>
        <w:t> </w:t>
      </w:r>
      <w:r>
        <w:rPr>
          <w:spacing w:val="-4"/>
        </w:rPr>
        <w:t>be</w:t>
      </w:r>
      <w:r>
        <w:rPr>
          <w:spacing w:val="-8"/>
        </w:rPr>
        <w:t> </w:t>
      </w:r>
      <w:r>
        <w:rPr>
          <w:spacing w:val="-4"/>
        </w:rPr>
        <w:t>prone</w:t>
      </w:r>
      <w:r>
        <w:rPr>
          <w:spacing w:val="-8"/>
        </w:rPr>
        <w:t> </w:t>
      </w:r>
      <w:r>
        <w:rPr>
          <w:spacing w:val="-4"/>
        </w:rPr>
        <w:t>to</w:t>
      </w:r>
      <w:r>
        <w:rPr>
          <w:spacing w:val="-8"/>
        </w:rPr>
        <w:t> </w:t>
      </w:r>
      <w:r>
        <w:rPr>
          <w:spacing w:val="-4"/>
        </w:rPr>
        <w:t>over- </w:t>
      </w:r>
      <w:r>
        <w:rPr/>
        <w:t>fitting,</w:t>
      </w:r>
      <w:r>
        <w:rPr>
          <w:spacing w:val="-13"/>
        </w:rPr>
        <w:t> </w:t>
      </w:r>
      <w:r>
        <w:rPr/>
        <w:t>especially</w:t>
      </w:r>
      <w:r>
        <w:rPr>
          <w:spacing w:val="-14"/>
        </w:rPr>
        <w:t> </w:t>
      </w:r>
      <w:r>
        <w:rPr/>
        <w:t>in</w:t>
      </w:r>
      <w:r>
        <w:rPr>
          <w:spacing w:val="-13"/>
        </w:rPr>
        <w:t> </w:t>
      </w:r>
      <w:r>
        <w:rPr/>
        <w:t>highly</w:t>
      </w:r>
      <w:r>
        <w:rPr>
          <w:spacing w:val="-13"/>
        </w:rPr>
        <w:t> </w:t>
      </w:r>
      <w:r>
        <w:rPr/>
        <w:t>volatile</w:t>
      </w:r>
      <w:r>
        <w:rPr>
          <w:spacing w:val="-13"/>
        </w:rPr>
        <w:t> </w:t>
      </w:r>
      <w:r>
        <w:rPr/>
        <w:t>markets.</w:t>
      </w:r>
      <w:r>
        <w:rPr>
          <w:spacing w:val="21"/>
        </w:rPr>
        <w:t> </w:t>
      </w:r>
      <w:r>
        <w:rPr/>
        <w:t>To</w:t>
      </w:r>
      <w:r>
        <w:rPr>
          <w:spacing w:val="-14"/>
        </w:rPr>
        <w:t> </w:t>
      </w:r>
      <w:r>
        <w:rPr/>
        <w:t>overcome</w:t>
      </w:r>
      <w:r>
        <w:rPr>
          <w:spacing w:val="-13"/>
        </w:rPr>
        <w:t> </w:t>
      </w:r>
      <w:r>
        <w:rPr/>
        <w:t>these</w:t>
      </w:r>
      <w:r>
        <w:rPr>
          <w:spacing w:val="-13"/>
        </w:rPr>
        <w:t> </w:t>
      </w:r>
      <w:r>
        <w:rPr/>
        <w:t>limitations,</w:t>
      </w:r>
      <w:r>
        <w:rPr>
          <w:spacing w:val="-10"/>
        </w:rPr>
        <w:t> </w:t>
      </w:r>
      <w:r>
        <w:rPr/>
        <w:t>deep</w:t>
      </w:r>
      <w:r>
        <w:rPr>
          <w:spacing w:val="-14"/>
        </w:rPr>
        <w:t> </w:t>
      </w:r>
      <w:r>
        <w:rPr/>
        <w:t>learning </w:t>
      </w:r>
      <w:r>
        <w:rPr>
          <w:spacing w:val="-6"/>
        </w:rPr>
        <w:t>techniques offer several advantages.</w:t>
      </w:r>
      <w:r>
        <w:rPr>
          <w:spacing w:val="26"/>
        </w:rPr>
        <w:t> </w:t>
      </w:r>
      <w:r>
        <w:rPr>
          <w:spacing w:val="-6"/>
        </w:rPr>
        <w:t>Deep learning models, particularly neural networks like </w:t>
      </w:r>
      <w:r>
        <w:rPr>
          <w:spacing w:val="-2"/>
        </w:rPr>
        <w:t>LSTM</w:t>
      </w:r>
      <w:r>
        <w:rPr>
          <w:spacing w:val="-6"/>
        </w:rPr>
        <w:t> </w:t>
      </w:r>
      <w:r>
        <w:rPr>
          <w:spacing w:val="-2"/>
        </w:rPr>
        <w:t>and</w:t>
      </w:r>
      <w:r>
        <w:rPr>
          <w:spacing w:val="-6"/>
        </w:rPr>
        <w:t> </w:t>
      </w:r>
      <w:r>
        <w:rPr>
          <w:spacing w:val="-2"/>
        </w:rPr>
        <w:t>GRU,</w:t>
      </w:r>
      <w:r>
        <w:rPr>
          <w:spacing w:val="-6"/>
        </w:rPr>
        <w:t> </w:t>
      </w:r>
      <w:r>
        <w:rPr>
          <w:spacing w:val="-2"/>
        </w:rPr>
        <w:t>excel</w:t>
      </w:r>
      <w:r>
        <w:rPr>
          <w:spacing w:val="-7"/>
        </w:rPr>
        <w:t> </w:t>
      </w:r>
      <w:r>
        <w:rPr>
          <w:spacing w:val="-2"/>
        </w:rPr>
        <w:t>in</w:t>
      </w:r>
      <w:r>
        <w:rPr>
          <w:spacing w:val="-6"/>
        </w:rPr>
        <w:t> </w:t>
      </w:r>
      <w:r>
        <w:rPr>
          <w:spacing w:val="-2"/>
        </w:rPr>
        <w:t>handling</w:t>
      </w:r>
      <w:r>
        <w:rPr>
          <w:spacing w:val="-6"/>
        </w:rPr>
        <w:t> </w:t>
      </w:r>
      <w:r>
        <w:rPr>
          <w:spacing w:val="-2"/>
        </w:rPr>
        <w:t>sequential</w:t>
      </w:r>
      <w:r>
        <w:rPr>
          <w:spacing w:val="-6"/>
        </w:rPr>
        <w:t> </w:t>
      </w:r>
      <w:r>
        <w:rPr>
          <w:spacing w:val="-2"/>
        </w:rPr>
        <w:t>data</w:t>
      </w:r>
      <w:r>
        <w:rPr>
          <w:spacing w:val="-6"/>
        </w:rPr>
        <w:t> </w:t>
      </w:r>
      <w:r>
        <w:rPr>
          <w:spacing w:val="-2"/>
        </w:rPr>
        <w:t>and</w:t>
      </w:r>
      <w:r>
        <w:rPr>
          <w:spacing w:val="-6"/>
        </w:rPr>
        <w:t> </w:t>
      </w:r>
      <w:r>
        <w:rPr>
          <w:spacing w:val="-2"/>
        </w:rPr>
        <w:t>can</w:t>
      </w:r>
      <w:r>
        <w:rPr>
          <w:spacing w:val="-6"/>
        </w:rPr>
        <w:t> </w:t>
      </w:r>
      <w:r>
        <w:rPr>
          <w:spacing w:val="-2"/>
        </w:rPr>
        <w:t>automatically</w:t>
      </w:r>
      <w:r>
        <w:rPr>
          <w:spacing w:val="-6"/>
        </w:rPr>
        <w:t> </w:t>
      </w:r>
      <w:r>
        <w:rPr>
          <w:spacing w:val="-2"/>
        </w:rPr>
        <w:t>learn</w:t>
      </w:r>
      <w:r>
        <w:rPr>
          <w:spacing w:val="-7"/>
        </w:rPr>
        <w:t> </w:t>
      </w:r>
      <w:r>
        <w:rPr>
          <w:spacing w:val="-2"/>
        </w:rPr>
        <w:t>complex</w:t>
      </w:r>
      <w:r>
        <w:rPr>
          <w:spacing w:val="-6"/>
        </w:rPr>
        <w:t> </w:t>
      </w:r>
      <w:r>
        <w:rPr>
          <w:spacing w:val="-2"/>
        </w:rPr>
        <w:t>fea- </w:t>
      </w:r>
      <w:r>
        <w:rPr>
          <w:w w:val="90"/>
        </w:rPr>
        <w:t>tures without manual feature engineering.</w:t>
      </w:r>
      <w:r>
        <w:rPr>
          <w:spacing w:val="35"/>
        </w:rPr>
        <w:t> </w:t>
      </w:r>
      <w:r>
        <w:rPr>
          <w:w w:val="90"/>
        </w:rPr>
        <w:t>These models can more effectively capture long-term dependencies and temporal patterns, providing better predictive accuracy for financial time se- </w:t>
      </w:r>
      <w:r>
        <w:rPr>
          <w:spacing w:val="-4"/>
        </w:rPr>
        <w:t>ries.</w:t>
      </w:r>
      <w:r>
        <w:rPr>
          <w:spacing w:val="-10"/>
        </w:rPr>
        <w:t> </w:t>
      </w:r>
      <w:r>
        <w:rPr>
          <w:spacing w:val="-4"/>
        </w:rPr>
        <w:t>Additionally,</w:t>
      </w:r>
      <w:r>
        <w:rPr>
          <w:spacing w:val="-9"/>
        </w:rPr>
        <w:t> </w:t>
      </w:r>
      <w:r>
        <w:rPr>
          <w:spacing w:val="-4"/>
        </w:rPr>
        <w:t>deep</w:t>
      </w:r>
      <w:r>
        <w:rPr>
          <w:spacing w:val="-9"/>
        </w:rPr>
        <w:t> </w:t>
      </w:r>
      <w:r>
        <w:rPr>
          <w:spacing w:val="-4"/>
        </w:rPr>
        <w:t>learning</w:t>
      </w:r>
      <w:r>
        <w:rPr>
          <w:spacing w:val="-9"/>
        </w:rPr>
        <w:t> </w:t>
      </w:r>
      <w:r>
        <w:rPr>
          <w:spacing w:val="-4"/>
        </w:rPr>
        <w:t>models</w:t>
      </w:r>
      <w:r>
        <w:rPr>
          <w:spacing w:val="-10"/>
        </w:rPr>
        <w:t> </w:t>
      </w:r>
      <w:r>
        <w:rPr>
          <w:spacing w:val="-4"/>
        </w:rPr>
        <w:t>can</w:t>
      </w:r>
      <w:r>
        <w:rPr>
          <w:spacing w:val="-9"/>
        </w:rPr>
        <w:t> </w:t>
      </w:r>
      <w:r>
        <w:rPr>
          <w:spacing w:val="-4"/>
        </w:rPr>
        <w:t>integrate</w:t>
      </w:r>
      <w:r>
        <w:rPr>
          <w:spacing w:val="-9"/>
        </w:rPr>
        <w:t> </w:t>
      </w:r>
      <w:r>
        <w:rPr>
          <w:spacing w:val="-4"/>
        </w:rPr>
        <w:t>various</w:t>
      </w:r>
      <w:r>
        <w:rPr>
          <w:spacing w:val="-9"/>
        </w:rPr>
        <w:t> </w:t>
      </w:r>
      <w:r>
        <w:rPr>
          <w:spacing w:val="-4"/>
        </w:rPr>
        <w:t>types</w:t>
      </w:r>
      <w:r>
        <w:rPr>
          <w:spacing w:val="-9"/>
        </w:rPr>
        <w:t> </w:t>
      </w:r>
      <w:r>
        <w:rPr>
          <w:spacing w:val="-4"/>
        </w:rPr>
        <w:t>of</w:t>
      </w:r>
      <w:r>
        <w:rPr>
          <w:spacing w:val="-10"/>
        </w:rPr>
        <w:t> </w:t>
      </w:r>
      <w:r>
        <w:rPr>
          <w:spacing w:val="-4"/>
        </w:rPr>
        <w:t>data,</w:t>
      </w:r>
      <w:r>
        <w:rPr>
          <w:spacing w:val="-9"/>
        </w:rPr>
        <w:t> </w:t>
      </w:r>
      <w:r>
        <w:rPr>
          <w:spacing w:val="-4"/>
        </w:rPr>
        <w:t>such</w:t>
      </w:r>
      <w:r>
        <w:rPr>
          <w:spacing w:val="-9"/>
        </w:rPr>
        <w:t> </w:t>
      </w:r>
      <w:r>
        <w:rPr>
          <w:spacing w:val="-4"/>
        </w:rPr>
        <w:t>as</w:t>
      </w:r>
      <w:r>
        <w:rPr>
          <w:spacing w:val="-9"/>
        </w:rPr>
        <w:t> </w:t>
      </w:r>
      <w:r>
        <w:rPr>
          <w:spacing w:val="-4"/>
        </w:rPr>
        <w:t>technical </w:t>
      </w:r>
      <w:r>
        <w:rPr>
          <w:w w:val="90"/>
        </w:rPr>
        <w:t>indicators,</w:t>
      </w:r>
      <w:r>
        <w:rPr>
          <w:spacing w:val="8"/>
        </w:rPr>
        <w:t> </w:t>
      </w:r>
      <w:r>
        <w:rPr>
          <w:w w:val="90"/>
        </w:rPr>
        <w:t>fundamental</w:t>
      </w:r>
      <w:r>
        <w:rPr>
          <w:spacing w:val="6"/>
        </w:rPr>
        <w:t> </w:t>
      </w:r>
      <w:r>
        <w:rPr>
          <w:w w:val="90"/>
        </w:rPr>
        <w:t>factors,</w:t>
      </w:r>
      <w:r>
        <w:rPr>
          <w:spacing w:val="8"/>
        </w:rPr>
        <w:t> </w:t>
      </w:r>
      <w:r>
        <w:rPr>
          <w:w w:val="90"/>
        </w:rPr>
        <w:t>and</w:t>
      </w:r>
      <w:r>
        <w:rPr>
          <w:spacing w:val="7"/>
        </w:rPr>
        <w:t> </w:t>
      </w:r>
      <w:r>
        <w:rPr>
          <w:w w:val="90"/>
        </w:rPr>
        <w:t>sentiment</w:t>
      </w:r>
      <w:r>
        <w:rPr>
          <w:spacing w:val="6"/>
        </w:rPr>
        <w:t> </w:t>
      </w:r>
      <w:r>
        <w:rPr>
          <w:w w:val="90"/>
        </w:rPr>
        <w:t>analysis,</w:t>
      </w:r>
      <w:r>
        <w:rPr>
          <w:spacing w:val="8"/>
        </w:rPr>
        <w:t> </w:t>
      </w:r>
      <w:r>
        <w:rPr>
          <w:w w:val="90"/>
        </w:rPr>
        <w:t>to</w:t>
      </w:r>
      <w:r>
        <w:rPr>
          <w:spacing w:val="6"/>
        </w:rPr>
        <w:t> </w:t>
      </w:r>
      <w:r>
        <w:rPr>
          <w:w w:val="90"/>
        </w:rPr>
        <w:t>provide</w:t>
      </w:r>
      <w:r>
        <w:rPr>
          <w:spacing w:val="6"/>
        </w:rPr>
        <w:t> </w:t>
      </w:r>
      <w:r>
        <w:rPr>
          <w:w w:val="90"/>
        </w:rPr>
        <w:t>a</w:t>
      </w:r>
      <w:r>
        <w:rPr>
          <w:spacing w:val="7"/>
        </w:rPr>
        <w:t> </w:t>
      </w:r>
      <w:r>
        <w:rPr>
          <w:w w:val="90"/>
        </w:rPr>
        <w:t>more</w:t>
      </w:r>
      <w:r>
        <w:rPr>
          <w:spacing w:val="7"/>
        </w:rPr>
        <w:t> </w:t>
      </w:r>
      <w:r>
        <w:rPr>
          <w:w w:val="90"/>
        </w:rPr>
        <w:t>comprehensive</w:t>
      </w:r>
      <w:r>
        <w:rPr>
          <w:spacing w:val="6"/>
        </w:rPr>
        <w:t> </w:t>
      </w:r>
      <w:r>
        <w:rPr>
          <w:spacing w:val="-4"/>
          <w:w w:val="90"/>
        </w:rPr>
        <w:t>forex</w:t>
      </w:r>
    </w:p>
    <w:p>
      <w:pPr>
        <w:pStyle w:val="BodyText"/>
        <w:spacing w:after="0" w:line="304" w:lineRule="auto"/>
        <w:jc w:val="both"/>
        <w:sectPr>
          <w:headerReference w:type="default" r:id="rId441"/>
          <w:footerReference w:type="default" r:id="rId442"/>
          <w:pgSz w:w="11910" w:h="16840"/>
          <w:pgMar w:header="0" w:footer="863" w:top="1360" w:bottom="1060" w:left="1417" w:right="425"/>
        </w:sectPr>
      </w:pPr>
    </w:p>
    <w:p>
      <w:pPr>
        <w:pStyle w:val="BodyText"/>
        <w:spacing w:line="304" w:lineRule="auto" w:before="73"/>
        <w:ind w:left="23" w:right="1013"/>
        <w:jc w:val="both"/>
      </w:pPr>
      <w:r>
        <w:rPr>
          <w:spacing w:val="-6"/>
        </w:rPr>
        <w:t>market analysis.</w:t>
      </w:r>
      <w:r>
        <w:rPr>
          <w:spacing w:val="12"/>
        </w:rPr>
        <w:t> </w:t>
      </w:r>
      <w:r>
        <w:rPr>
          <w:spacing w:val="-6"/>
        </w:rPr>
        <w:t>The following section is on deep learning techniques and their application </w:t>
      </w:r>
      <w:r>
        <w:rPr>
          <w:spacing w:val="-6"/>
        </w:rPr>
        <w:t>in </w:t>
      </w:r>
      <w:r>
        <w:rPr/>
        <w:t>forex prediction.</w:t>
      </w:r>
    </w:p>
    <w:p>
      <w:pPr>
        <w:pStyle w:val="BodyText"/>
        <w:spacing w:before="124"/>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Deep Learning" w:id="304"/>
      <w:bookmarkEnd w:id="304"/>
      <w:r>
        <w:rPr/>
      </w:r>
      <w:bookmarkStart w:name="_bookmark161" w:id="305"/>
      <w:bookmarkEnd w:id="305"/>
      <w:r>
        <w:rPr/>
      </w:r>
      <w:r>
        <w:rPr>
          <w:rFonts w:ascii="Times New Roman"/>
          <w:b/>
          <w:sz w:val="28"/>
        </w:rPr>
        <w:t>Deep</w:t>
      </w:r>
      <w:r>
        <w:rPr>
          <w:rFonts w:ascii="Times New Roman"/>
          <w:b/>
          <w:spacing w:val="13"/>
          <w:sz w:val="28"/>
        </w:rPr>
        <w:t> </w:t>
      </w:r>
      <w:r>
        <w:rPr>
          <w:rFonts w:ascii="Times New Roman"/>
          <w:b/>
          <w:spacing w:val="-2"/>
          <w:sz w:val="28"/>
        </w:rPr>
        <w:t>Learning</w:t>
      </w:r>
    </w:p>
    <w:p>
      <w:pPr>
        <w:pStyle w:val="BodyText"/>
        <w:spacing w:line="304" w:lineRule="auto" w:before="231"/>
        <w:ind w:left="23" w:right="1013"/>
        <w:jc w:val="both"/>
      </w:pPr>
      <w:r>
        <w:rPr/>
        <mc:AlternateContent>
          <mc:Choice Requires="wps">
            <w:drawing>
              <wp:anchor distT="0" distB="0" distL="0" distR="0" allowOverlap="1" layoutInCell="1" locked="0" behindDoc="1" simplePos="0" relativeHeight="477505024">
                <wp:simplePos x="0" y="0"/>
                <wp:positionH relativeFrom="page">
                  <wp:posOffset>4808245</wp:posOffset>
                </wp:positionH>
                <wp:positionV relativeFrom="paragraph">
                  <wp:posOffset>1775706</wp:posOffset>
                </wp:positionV>
                <wp:extent cx="164465" cy="118745"/>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78.60199pt;margin-top:139.819382pt;width:12.947pt;height:9.313pt;mso-position-horizontal-relative:page;mso-position-vertical-relative:paragraph;z-index:-25811456" id="docshape521"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05536">
                <wp:simplePos x="0" y="0"/>
                <wp:positionH relativeFrom="page">
                  <wp:posOffset>6262954</wp:posOffset>
                </wp:positionH>
                <wp:positionV relativeFrom="paragraph">
                  <wp:posOffset>2914083</wp:posOffset>
                </wp:positionV>
                <wp:extent cx="164465" cy="117475"/>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164465" cy="117475"/>
                        </a:xfrm>
                        <a:custGeom>
                          <a:avLst/>
                          <a:gdLst/>
                          <a:ahLst/>
                          <a:cxnLst/>
                          <a:rect l="l" t="t" r="r" b="b"/>
                          <a:pathLst>
                            <a:path w="164465" h="117475">
                              <a:moveTo>
                                <a:pt x="0" y="117284"/>
                              </a:moveTo>
                              <a:lnTo>
                                <a:pt x="164439" y="117284"/>
                              </a:lnTo>
                              <a:lnTo>
                                <a:pt x="164439"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93.145996pt;margin-top:229.455368pt;width:12.948pt;height:9.235pt;mso-position-horizontal-relative:page;mso-position-vertical-relative:paragraph;z-index:-25810944" id="docshape522" filled="false" stroked="true" strokeweight="1pt" strokecolor="#00ff00">
                <v:stroke dashstyle="solid"/>
                <w10:wrap type="none"/>
              </v:rect>
            </w:pict>
          </mc:Fallback>
        </mc:AlternateContent>
      </w:r>
      <w:r>
        <w:rPr>
          <w:spacing w:val="-6"/>
        </w:rPr>
        <w:t>Deep</w:t>
      </w:r>
      <w:r>
        <w:rPr>
          <w:spacing w:val="-7"/>
        </w:rPr>
        <w:t> </w:t>
      </w:r>
      <w:r>
        <w:rPr>
          <w:spacing w:val="-6"/>
        </w:rPr>
        <w:t>learning</w:t>
      </w:r>
      <w:r>
        <w:rPr>
          <w:spacing w:val="-7"/>
        </w:rPr>
        <w:t> </w:t>
      </w:r>
      <w:r>
        <w:rPr>
          <w:spacing w:val="-6"/>
        </w:rPr>
        <w:t>has</w:t>
      </w:r>
      <w:r>
        <w:rPr>
          <w:spacing w:val="-7"/>
        </w:rPr>
        <w:t> </w:t>
      </w:r>
      <w:r>
        <w:rPr>
          <w:spacing w:val="-6"/>
        </w:rPr>
        <w:t>become</w:t>
      </w:r>
      <w:r>
        <w:rPr>
          <w:spacing w:val="-7"/>
        </w:rPr>
        <w:t> </w:t>
      </w:r>
      <w:r>
        <w:rPr>
          <w:spacing w:val="-6"/>
        </w:rPr>
        <w:t>a</w:t>
      </w:r>
      <w:r>
        <w:rPr>
          <w:spacing w:val="-7"/>
        </w:rPr>
        <w:t> </w:t>
      </w:r>
      <w:r>
        <w:rPr>
          <w:spacing w:val="-6"/>
        </w:rPr>
        <w:t>potent</w:t>
      </w:r>
      <w:r>
        <w:rPr>
          <w:spacing w:val="-7"/>
        </w:rPr>
        <w:t> </w:t>
      </w:r>
      <w:r>
        <w:rPr>
          <w:spacing w:val="-6"/>
        </w:rPr>
        <w:t>tool</w:t>
      </w:r>
      <w:r>
        <w:rPr>
          <w:spacing w:val="-7"/>
        </w:rPr>
        <w:t> </w:t>
      </w:r>
      <w:r>
        <w:rPr>
          <w:spacing w:val="-6"/>
        </w:rPr>
        <w:t>in</w:t>
      </w:r>
      <w:r>
        <w:rPr>
          <w:spacing w:val="-7"/>
        </w:rPr>
        <w:t> </w:t>
      </w:r>
      <w:r>
        <w:rPr>
          <w:spacing w:val="-6"/>
        </w:rPr>
        <w:t>financial</w:t>
      </w:r>
      <w:r>
        <w:rPr>
          <w:spacing w:val="-7"/>
        </w:rPr>
        <w:t> </w:t>
      </w:r>
      <w:r>
        <w:rPr>
          <w:spacing w:val="-6"/>
        </w:rPr>
        <w:t>forecasting,</w:t>
      </w:r>
      <w:r>
        <w:rPr>
          <w:spacing w:val="-7"/>
        </w:rPr>
        <w:t> </w:t>
      </w:r>
      <w:r>
        <w:rPr>
          <w:spacing w:val="-6"/>
        </w:rPr>
        <w:t>especially</w:t>
      </w:r>
      <w:r>
        <w:rPr>
          <w:spacing w:val="-7"/>
        </w:rPr>
        <w:t> </w:t>
      </w:r>
      <w:r>
        <w:rPr>
          <w:spacing w:val="-6"/>
        </w:rPr>
        <w:t>for</w:t>
      </w:r>
      <w:r>
        <w:rPr>
          <w:spacing w:val="-7"/>
        </w:rPr>
        <w:t> </w:t>
      </w:r>
      <w:r>
        <w:rPr>
          <w:spacing w:val="-6"/>
        </w:rPr>
        <w:t>predicting</w:t>
      </w:r>
      <w:r>
        <w:rPr>
          <w:spacing w:val="-7"/>
        </w:rPr>
        <w:t> </w:t>
      </w:r>
      <w:r>
        <w:rPr>
          <w:spacing w:val="-6"/>
        </w:rPr>
        <w:t>forex </w:t>
      </w:r>
      <w:r>
        <w:rPr>
          <w:spacing w:val="-8"/>
        </w:rPr>
        <w:t>prices.</w:t>
      </w:r>
      <w:r>
        <w:rPr>
          <w:spacing w:val="14"/>
        </w:rPr>
        <w:t> </w:t>
      </w:r>
      <w:r>
        <w:rPr>
          <w:spacing w:val="-8"/>
        </w:rPr>
        <w:t>Its</w:t>
      </w:r>
      <w:r>
        <w:rPr>
          <w:spacing w:val="-1"/>
        </w:rPr>
        <w:t> </w:t>
      </w:r>
      <w:r>
        <w:rPr>
          <w:spacing w:val="-8"/>
        </w:rPr>
        <w:t>ability</w:t>
      </w:r>
      <w:r>
        <w:rPr>
          <w:spacing w:val="-1"/>
        </w:rPr>
        <w:t> </w:t>
      </w:r>
      <w:r>
        <w:rPr>
          <w:spacing w:val="-8"/>
        </w:rPr>
        <w:t>to</w:t>
      </w:r>
      <w:r>
        <w:rPr>
          <w:spacing w:val="-1"/>
        </w:rPr>
        <w:t> </w:t>
      </w:r>
      <w:r>
        <w:rPr>
          <w:spacing w:val="-8"/>
        </w:rPr>
        <w:t>model</w:t>
      </w:r>
      <w:r>
        <w:rPr>
          <w:spacing w:val="-1"/>
        </w:rPr>
        <w:t> </w:t>
      </w:r>
      <w:r>
        <w:rPr>
          <w:spacing w:val="-8"/>
        </w:rPr>
        <w:t>complex,</w:t>
      </w:r>
      <w:r>
        <w:rPr>
          <w:spacing w:val="-1"/>
        </w:rPr>
        <w:t> </w:t>
      </w:r>
      <w:r>
        <w:rPr>
          <w:spacing w:val="-8"/>
        </w:rPr>
        <w:t>non-linear</w:t>
      </w:r>
      <w:r>
        <w:rPr>
          <w:spacing w:val="-1"/>
        </w:rPr>
        <w:t> </w:t>
      </w:r>
      <w:r>
        <w:rPr>
          <w:spacing w:val="-8"/>
        </w:rPr>
        <w:t>relationships</w:t>
      </w:r>
      <w:r>
        <w:rPr>
          <w:spacing w:val="-1"/>
        </w:rPr>
        <w:t> </w:t>
      </w:r>
      <w:r>
        <w:rPr>
          <w:spacing w:val="-8"/>
        </w:rPr>
        <w:t>and</w:t>
      </w:r>
      <w:r>
        <w:rPr>
          <w:spacing w:val="-1"/>
        </w:rPr>
        <w:t> </w:t>
      </w:r>
      <w:r>
        <w:rPr>
          <w:spacing w:val="-8"/>
        </w:rPr>
        <w:t>capture</w:t>
      </w:r>
      <w:r>
        <w:rPr>
          <w:spacing w:val="-1"/>
        </w:rPr>
        <w:t> </w:t>
      </w:r>
      <w:r>
        <w:rPr>
          <w:spacing w:val="-8"/>
        </w:rPr>
        <w:t>long-term</w:t>
      </w:r>
      <w:r>
        <w:rPr>
          <w:spacing w:val="-1"/>
        </w:rPr>
        <w:t> </w:t>
      </w:r>
      <w:r>
        <w:rPr>
          <w:spacing w:val="-8"/>
        </w:rPr>
        <w:t>dependen- </w:t>
      </w:r>
      <w:r>
        <w:rPr/>
        <w:t>cies</w:t>
      </w:r>
      <w:r>
        <w:rPr>
          <w:spacing w:val="-14"/>
        </w:rPr>
        <w:t> </w:t>
      </w:r>
      <w:r>
        <w:rPr/>
        <w:t>makes</w:t>
      </w:r>
      <w:r>
        <w:rPr>
          <w:spacing w:val="-13"/>
        </w:rPr>
        <w:t> </w:t>
      </w:r>
      <w:r>
        <w:rPr/>
        <w:t>it</w:t>
      </w:r>
      <w:r>
        <w:rPr>
          <w:spacing w:val="-13"/>
        </w:rPr>
        <w:t> </w:t>
      </w:r>
      <w:r>
        <w:rPr/>
        <w:t>ideal</w:t>
      </w:r>
      <w:r>
        <w:rPr>
          <w:spacing w:val="-13"/>
        </w:rPr>
        <w:t> </w:t>
      </w:r>
      <w:r>
        <w:rPr/>
        <w:t>for</w:t>
      </w:r>
      <w:r>
        <w:rPr>
          <w:spacing w:val="-14"/>
        </w:rPr>
        <w:t> </w:t>
      </w:r>
      <w:r>
        <w:rPr/>
        <w:t>managing</w:t>
      </w:r>
      <w:r>
        <w:rPr>
          <w:spacing w:val="-13"/>
        </w:rPr>
        <w:t> </w:t>
      </w:r>
      <w:r>
        <w:rPr/>
        <w:t>the</w:t>
      </w:r>
      <w:r>
        <w:rPr>
          <w:spacing w:val="-13"/>
        </w:rPr>
        <w:t> </w:t>
      </w:r>
      <w:r>
        <w:rPr/>
        <w:t>volatile</w:t>
      </w:r>
      <w:r>
        <w:rPr>
          <w:spacing w:val="-13"/>
        </w:rPr>
        <w:t> </w:t>
      </w:r>
      <w:r>
        <w:rPr/>
        <w:t>and</w:t>
      </w:r>
      <w:r>
        <w:rPr>
          <w:spacing w:val="-13"/>
        </w:rPr>
        <w:t> </w:t>
      </w:r>
      <w:r>
        <w:rPr/>
        <w:t>dynamic</w:t>
      </w:r>
      <w:r>
        <w:rPr>
          <w:spacing w:val="-14"/>
        </w:rPr>
        <w:t> </w:t>
      </w:r>
      <w:r>
        <w:rPr/>
        <w:t>nature</w:t>
      </w:r>
      <w:r>
        <w:rPr>
          <w:spacing w:val="-13"/>
        </w:rPr>
        <w:t> </w:t>
      </w:r>
      <w:r>
        <w:rPr/>
        <w:t>of</w:t>
      </w:r>
      <w:r>
        <w:rPr>
          <w:spacing w:val="-13"/>
        </w:rPr>
        <w:t> </w:t>
      </w:r>
      <w:r>
        <w:rPr/>
        <w:t>financial</w:t>
      </w:r>
      <w:r>
        <w:rPr>
          <w:spacing w:val="-13"/>
        </w:rPr>
        <w:t> </w:t>
      </w:r>
      <w:r>
        <w:rPr/>
        <w:t>markets.</w:t>
      </w:r>
      <w:r>
        <w:rPr>
          <w:spacing w:val="-13"/>
        </w:rPr>
        <w:t> </w:t>
      </w:r>
      <w:r>
        <w:rPr/>
        <w:t>This </w:t>
      </w:r>
      <w:r>
        <w:rPr>
          <w:spacing w:val="-4"/>
        </w:rPr>
        <w:t>section</w:t>
      </w:r>
      <w:r>
        <w:rPr>
          <w:spacing w:val="-6"/>
        </w:rPr>
        <w:t> </w:t>
      </w:r>
      <w:r>
        <w:rPr>
          <w:spacing w:val="-4"/>
        </w:rPr>
        <w:t>reviews</w:t>
      </w:r>
      <w:r>
        <w:rPr>
          <w:spacing w:val="-6"/>
        </w:rPr>
        <w:t> </w:t>
      </w:r>
      <w:r>
        <w:rPr>
          <w:spacing w:val="-4"/>
        </w:rPr>
        <w:t>significant</w:t>
      </w:r>
      <w:r>
        <w:rPr>
          <w:spacing w:val="-5"/>
        </w:rPr>
        <w:t> </w:t>
      </w:r>
      <w:r>
        <w:rPr>
          <w:spacing w:val="-4"/>
        </w:rPr>
        <w:t>studies</w:t>
      </w:r>
      <w:r>
        <w:rPr>
          <w:spacing w:val="-5"/>
        </w:rPr>
        <w:t> </w:t>
      </w:r>
      <w:r>
        <w:rPr>
          <w:spacing w:val="-4"/>
        </w:rPr>
        <w:t>that</w:t>
      </w:r>
      <w:r>
        <w:rPr>
          <w:spacing w:val="-6"/>
        </w:rPr>
        <w:t> </w:t>
      </w:r>
      <w:r>
        <w:rPr>
          <w:spacing w:val="-4"/>
        </w:rPr>
        <w:t>have</w:t>
      </w:r>
      <w:r>
        <w:rPr>
          <w:spacing w:val="-6"/>
        </w:rPr>
        <w:t> </w:t>
      </w:r>
      <w:r>
        <w:rPr>
          <w:spacing w:val="-4"/>
        </w:rPr>
        <w:t>utilised</w:t>
      </w:r>
      <w:r>
        <w:rPr>
          <w:spacing w:val="-6"/>
        </w:rPr>
        <w:t> </w:t>
      </w:r>
      <w:r>
        <w:rPr>
          <w:spacing w:val="-4"/>
        </w:rPr>
        <w:t>deep</w:t>
      </w:r>
      <w:r>
        <w:rPr>
          <w:spacing w:val="-6"/>
        </w:rPr>
        <w:t> </w:t>
      </w:r>
      <w:r>
        <w:rPr>
          <w:spacing w:val="-4"/>
        </w:rPr>
        <w:t>learning</w:t>
      </w:r>
      <w:r>
        <w:rPr>
          <w:spacing w:val="-5"/>
        </w:rPr>
        <w:t> </w:t>
      </w:r>
      <w:r>
        <w:rPr>
          <w:spacing w:val="-4"/>
        </w:rPr>
        <w:t>techniques</w:t>
      </w:r>
      <w:r>
        <w:rPr>
          <w:spacing w:val="-6"/>
        </w:rPr>
        <w:t> </w:t>
      </w:r>
      <w:r>
        <w:rPr>
          <w:spacing w:val="-4"/>
        </w:rPr>
        <w:t>for</w:t>
      </w:r>
      <w:r>
        <w:rPr>
          <w:spacing w:val="-6"/>
        </w:rPr>
        <w:t> </w:t>
      </w:r>
      <w:r>
        <w:rPr>
          <w:spacing w:val="-4"/>
        </w:rPr>
        <w:t>forex</w:t>
      </w:r>
      <w:r>
        <w:rPr>
          <w:spacing w:val="-6"/>
        </w:rPr>
        <w:t> </w:t>
      </w:r>
      <w:r>
        <w:rPr>
          <w:spacing w:val="-4"/>
        </w:rPr>
        <w:t>pre- </w:t>
      </w:r>
      <w:r>
        <w:rPr>
          <w:spacing w:val="-6"/>
        </w:rPr>
        <w:t>diction, detailing their methodologies, results, and contributions.</w:t>
      </w:r>
      <w:r>
        <w:rPr>
          <w:spacing w:val="18"/>
        </w:rPr>
        <w:t> </w:t>
      </w:r>
      <w:r>
        <w:rPr>
          <w:spacing w:val="-6"/>
        </w:rPr>
        <w:t>A comprehensive survey on forex and stock price prediction using deep learning techniques highlighted various DL mod- </w:t>
      </w:r>
      <w:r>
        <w:rPr>
          <w:spacing w:val="-4"/>
        </w:rPr>
        <w:t>els,</w:t>
      </w:r>
      <w:r>
        <w:rPr>
          <w:spacing w:val="-10"/>
        </w:rPr>
        <w:t> </w:t>
      </w:r>
      <w:r>
        <w:rPr>
          <w:spacing w:val="-4"/>
        </w:rPr>
        <w:t>such</w:t>
      </w:r>
      <w:r>
        <w:rPr>
          <w:spacing w:val="-9"/>
        </w:rPr>
        <w:t> </w:t>
      </w:r>
      <w:r>
        <w:rPr>
          <w:spacing w:val="-4"/>
        </w:rPr>
        <w:t>as</w:t>
      </w:r>
      <w:r>
        <w:rPr>
          <w:spacing w:val="-9"/>
        </w:rPr>
        <w:t> </w:t>
      </w:r>
      <w:r>
        <w:rPr>
          <w:spacing w:val="-4"/>
        </w:rPr>
        <w:t>Convolutional</w:t>
      </w:r>
      <w:r>
        <w:rPr>
          <w:spacing w:val="-9"/>
        </w:rPr>
        <w:t> </w:t>
      </w:r>
      <w:r>
        <w:rPr>
          <w:spacing w:val="-4"/>
        </w:rPr>
        <w:t>Neural</w:t>
      </w:r>
      <w:r>
        <w:rPr>
          <w:spacing w:val="-10"/>
        </w:rPr>
        <w:t> </w:t>
      </w:r>
      <w:r>
        <w:rPr>
          <w:spacing w:val="-4"/>
        </w:rPr>
        <w:t>Networks</w:t>
      </w:r>
      <w:r>
        <w:rPr>
          <w:spacing w:val="-9"/>
        </w:rPr>
        <w:t> </w:t>
      </w:r>
      <w:r>
        <w:rPr>
          <w:spacing w:val="-4"/>
        </w:rPr>
        <w:t>(CNNs)</w:t>
      </w:r>
      <w:r>
        <w:rPr>
          <w:spacing w:val="-9"/>
        </w:rPr>
        <w:t> </w:t>
      </w:r>
      <w:r>
        <w:rPr>
          <w:spacing w:val="-4"/>
        </w:rPr>
        <w:t>and</w:t>
      </w:r>
      <w:r>
        <w:rPr>
          <w:spacing w:val="-9"/>
        </w:rPr>
        <w:t> </w:t>
      </w:r>
      <w:r>
        <w:rPr>
          <w:spacing w:val="-4"/>
        </w:rPr>
        <w:t>Recurrent</w:t>
      </w:r>
      <w:r>
        <w:rPr>
          <w:spacing w:val="-9"/>
        </w:rPr>
        <w:t> </w:t>
      </w:r>
      <w:r>
        <w:rPr>
          <w:spacing w:val="-4"/>
        </w:rPr>
        <w:t>Neural</w:t>
      </w:r>
      <w:r>
        <w:rPr>
          <w:spacing w:val="-10"/>
        </w:rPr>
        <w:t> </w:t>
      </w:r>
      <w:r>
        <w:rPr>
          <w:spacing w:val="-4"/>
        </w:rPr>
        <w:t>Networks</w:t>
      </w:r>
      <w:r>
        <w:rPr>
          <w:spacing w:val="-9"/>
        </w:rPr>
        <w:t> </w:t>
      </w:r>
      <w:r>
        <w:rPr>
          <w:spacing w:val="-4"/>
        </w:rPr>
        <w:t>(RNNs), </w:t>
      </w:r>
      <w:r>
        <w:rPr/>
        <w:t>including</w:t>
      </w:r>
      <w:r>
        <w:rPr>
          <w:spacing w:val="-3"/>
        </w:rPr>
        <w:t> </w:t>
      </w:r>
      <w:r>
        <w:rPr/>
        <w:t>LSTM</w:t>
      </w:r>
      <w:r>
        <w:rPr>
          <w:spacing w:val="-2"/>
        </w:rPr>
        <w:t> </w:t>
      </w:r>
      <w:r>
        <w:rPr/>
        <w:t>and</w:t>
      </w:r>
      <w:r>
        <w:rPr>
          <w:spacing w:val="-3"/>
        </w:rPr>
        <w:t> </w:t>
      </w:r>
      <w:r>
        <w:rPr/>
        <w:t>Gated</w:t>
      </w:r>
      <w:r>
        <w:rPr>
          <w:spacing w:val="-2"/>
        </w:rPr>
        <w:t> </w:t>
      </w:r>
      <w:r>
        <w:rPr/>
        <w:t>Recurrent</w:t>
      </w:r>
      <w:r>
        <w:rPr>
          <w:spacing w:val="-3"/>
        </w:rPr>
        <w:t> </w:t>
      </w:r>
      <w:r>
        <w:rPr/>
        <w:t>Unit</w:t>
      </w:r>
      <w:r>
        <w:rPr>
          <w:spacing w:val="-2"/>
        </w:rPr>
        <w:t> </w:t>
      </w:r>
      <w:r>
        <w:rPr/>
        <w:t>(GRU)</w:t>
      </w:r>
      <w:r>
        <w:rPr>
          <w:spacing w:val="-3"/>
        </w:rPr>
        <w:t> </w:t>
      </w:r>
      <w:r>
        <w:rPr/>
        <w:t>networks</w:t>
      </w:r>
      <w:r>
        <w:rPr>
          <w:spacing w:val="-3"/>
        </w:rPr>
        <w:t> </w:t>
      </w:r>
      <w:hyperlink w:history="true" w:anchor="_bookmark249">
        <w:r>
          <w:rPr/>
          <w:t>[16].</w:t>
        </w:r>
      </w:hyperlink>
      <w:r>
        <w:rPr>
          <w:spacing w:val="40"/>
        </w:rPr>
        <w:t> </w:t>
      </w:r>
      <w:r>
        <w:rPr/>
        <w:t>The</w:t>
      </w:r>
      <w:r>
        <w:rPr>
          <w:spacing w:val="-3"/>
        </w:rPr>
        <w:t> </w:t>
      </w:r>
      <w:r>
        <w:rPr/>
        <w:t>advantages</w:t>
      </w:r>
      <w:r>
        <w:rPr>
          <w:spacing w:val="-2"/>
        </w:rPr>
        <w:t> </w:t>
      </w:r>
      <w:r>
        <w:rPr/>
        <w:t>of</w:t>
      </w:r>
      <w:r>
        <w:rPr>
          <w:spacing w:val="-3"/>
        </w:rPr>
        <w:t> </w:t>
      </w:r>
      <w:r>
        <w:rPr/>
        <w:t>deep </w:t>
      </w:r>
      <w:r>
        <w:rPr>
          <w:w w:val="90"/>
        </w:rPr>
        <w:t>learning over traditional machine learning methods, particularly in capturing temporal depen- </w:t>
      </w:r>
      <w:r>
        <w:rPr/>
        <w:t>dencies</w:t>
      </w:r>
      <w:r>
        <w:rPr>
          <w:spacing w:val="-14"/>
        </w:rPr>
        <w:t> </w:t>
      </w:r>
      <w:r>
        <w:rPr/>
        <w:t>and</w:t>
      </w:r>
      <w:r>
        <w:rPr>
          <w:spacing w:val="-13"/>
        </w:rPr>
        <w:t> </w:t>
      </w:r>
      <w:r>
        <w:rPr/>
        <w:t>complex</w:t>
      </w:r>
      <w:r>
        <w:rPr>
          <w:spacing w:val="-13"/>
        </w:rPr>
        <w:t> </w:t>
      </w:r>
      <w:r>
        <w:rPr/>
        <w:t>patterns</w:t>
      </w:r>
      <w:r>
        <w:rPr>
          <w:spacing w:val="-13"/>
        </w:rPr>
        <w:t> </w:t>
      </w:r>
      <w:r>
        <w:rPr/>
        <w:t>in</w:t>
      </w:r>
      <w:r>
        <w:rPr>
          <w:spacing w:val="-14"/>
        </w:rPr>
        <w:t> </w:t>
      </w:r>
      <w:r>
        <w:rPr/>
        <w:t>financial</w:t>
      </w:r>
      <w:r>
        <w:rPr>
          <w:spacing w:val="-13"/>
        </w:rPr>
        <w:t> </w:t>
      </w:r>
      <w:r>
        <w:rPr/>
        <w:t>time</w:t>
      </w:r>
      <w:r>
        <w:rPr>
          <w:spacing w:val="-13"/>
        </w:rPr>
        <w:t> </w:t>
      </w:r>
      <w:r>
        <w:rPr/>
        <w:t>series</w:t>
      </w:r>
      <w:r>
        <w:rPr>
          <w:spacing w:val="-13"/>
        </w:rPr>
        <w:t> </w:t>
      </w:r>
      <w:r>
        <w:rPr/>
        <w:t>data,</w:t>
      </w:r>
      <w:r>
        <w:rPr>
          <w:spacing w:val="-13"/>
        </w:rPr>
        <w:t> </w:t>
      </w:r>
      <w:r>
        <w:rPr/>
        <w:t>were</w:t>
      </w:r>
      <w:r>
        <w:rPr>
          <w:spacing w:val="-14"/>
        </w:rPr>
        <w:t> </w:t>
      </w:r>
      <w:r>
        <w:rPr/>
        <w:t>discussed.</w:t>
      </w:r>
      <w:r>
        <w:rPr>
          <w:spacing w:val="-13"/>
        </w:rPr>
        <w:t> </w:t>
      </w:r>
      <w:r>
        <w:rPr/>
        <w:t>Another</w:t>
      </w:r>
      <w:r>
        <w:rPr>
          <w:spacing w:val="-13"/>
        </w:rPr>
        <w:t> </w:t>
      </w:r>
      <w:r>
        <w:rPr/>
        <w:t>study </w:t>
      </w:r>
      <w:r>
        <w:rPr>
          <w:spacing w:val="-2"/>
        </w:rPr>
        <w:t>demonstrated</w:t>
      </w:r>
      <w:r>
        <w:rPr>
          <w:spacing w:val="-12"/>
        </w:rPr>
        <w:t> </w:t>
      </w:r>
      <w:r>
        <w:rPr>
          <w:spacing w:val="-2"/>
        </w:rPr>
        <w:t>the</w:t>
      </w:r>
      <w:r>
        <w:rPr>
          <w:spacing w:val="-11"/>
        </w:rPr>
        <w:t> </w:t>
      </w:r>
      <w:r>
        <w:rPr>
          <w:spacing w:val="-2"/>
        </w:rPr>
        <w:t>application</w:t>
      </w:r>
      <w:r>
        <w:rPr>
          <w:spacing w:val="-11"/>
        </w:rPr>
        <w:t> </w:t>
      </w:r>
      <w:r>
        <w:rPr>
          <w:spacing w:val="-2"/>
        </w:rPr>
        <w:t>of</w:t>
      </w:r>
      <w:r>
        <w:rPr>
          <w:spacing w:val="-11"/>
        </w:rPr>
        <w:t> </w:t>
      </w:r>
      <w:r>
        <w:rPr>
          <w:spacing w:val="-2"/>
        </w:rPr>
        <w:t>LSTM</w:t>
      </w:r>
      <w:r>
        <w:rPr>
          <w:spacing w:val="-12"/>
        </w:rPr>
        <w:t> </w:t>
      </w:r>
      <w:r>
        <w:rPr>
          <w:spacing w:val="-2"/>
        </w:rPr>
        <w:t>networks</w:t>
      </w:r>
      <w:r>
        <w:rPr>
          <w:spacing w:val="-11"/>
        </w:rPr>
        <w:t> </w:t>
      </w:r>
      <w:r>
        <w:rPr>
          <w:spacing w:val="-2"/>
        </w:rPr>
        <w:t>for</w:t>
      </w:r>
      <w:r>
        <w:rPr>
          <w:spacing w:val="-11"/>
        </w:rPr>
        <w:t> </w:t>
      </w:r>
      <w:r>
        <w:rPr>
          <w:spacing w:val="-2"/>
        </w:rPr>
        <w:t>financial</w:t>
      </w:r>
      <w:r>
        <w:rPr>
          <w:spacing w:val="-11"/>
        </w:rPr>
        <w:t> </w:t>
      </w:r>
      <w:r>
        <w:rPr>
          <w:spacing w:val="-2"/>
        </w:rPr>
        <w:t>market</w:t>
      </w:r>
      <w:r>
        <w:rPr>
          <w:spacing w:val="-11"/>
        </w:rPr>
        <w:t> </w:t>
      </w:r>
      <w:r>
        <w:rPr>
          <w:spacing w:val="-2"/>
        </w:rPr>
        <w:t>predictions,</w:t>
      </w:r>
      <w:r>
        <w:rPr>
          <w:spacing w:val="-12"/>
        </w:rPr>
        <w:t> </w:t>
      </w:r>
      <w:r>
        <w:rPr>
          <w:spacing w:val="-2"/>
        </w:rPr>
        <w:t>explicitly </w:t>
      </w:r>
      <w:r>
        <w:rPr/>
        <w:t>targeting</w:t>
      </w:r>
      <w:r>
        <w:rPr>
          <w:spacing w:val="-14"/>
        </w:rPr>
        <w:t> </w:t>
      </w:r>
      <w:r>
        <w:rPr/>
        <w:t>the</w:t>
      </w:r>
      <w:r>
        <w:rPr>
          <w:spacing w:val="-13"/>
        </w:rPr>
        <w:t> </w:t>
      </w:r>
      <w:r>
        <w:rPr/>
        <w:t>forex</w:t>
      </w:r>
      <w:r>
        <w:rPr>
          <w:spacing w:val="-13"/>
        </w:rPr>
        <w:t> </w:t>
      </w:r>
      <w:r>
        <w:rPr/>
        <w:t>market.</w:t>
      </w:r>
      <w:r>
        <w:rPr>
          <w:spacing w:val="-7"/>
        </w:rPr>
        <w:t> </w:t>
      </w:r>
      <w:r>
        <w:rPr/>
        <w:t>The</w:t>
      </w:r>
      <w:r>
        <w:rPr>
          <w:spacing w:val="-13"/>
        </w:rPr>
        <w:t> </w:t>
      </w:r>
      <w:r>
        <w:rPr/>
        <w:t>research</w:t>
      </w:r>
      <w:r>
        <w:rPr>
          <w:spacing w:val="-14"/>
        </w:rPr>
        <w:t> </w:t>
      </w:r>
      <w:r>
        <w:rPr/>
        <w:t>revealed</w:t>
      </w:r>
      <w:r>
        <w:rPr>
          <w:spacing w:val="-13"/>
        </w:rPr>
        <w:t> </w:t>
      </w:r>
      <w:r>
        <w:rPr/>
        <w:t>that</w:t>
      </w:r>
      <w:r>
        <w:rPr>
          <w:spacing w:val="-13"/>
        </w:rPr>
        <w:t> </w:t>
      </w:r>
      <w:r>
        <w:rPr/>
        <w:t>LSTMs</w:t>
      </w:r>
      <w:r>
        <w:rPr>
          <w:spacing w:val="-13"/>
        </w:rPr>
        <w:t> </w:t>
      </w:r>
      <w:r>
        <w:rPr/>
        <w:t>could</w:t>
      </w:r>
      <w:r>
        <w:rPr>
          <w:spacing w:val="-14"/>
        </w:rPr>
        <w:t> </w:t>
      </w:r>
      <w:r>
        <w:rPr/>
        <w:t>effectively</w:t>
      </w:r>
      <w:r>
        <w:rPr>
          <w:spacing w:val="-13"/>
        </w:rPr>
        <w:t> </w:t>
      </w:r>
      <w:r>
        <w:rPr/>
        <w:t>learn</w:t>
      </w:r>
      <w:r>
        <w:rPr>
          <w:spacing w:val="-13"/>
        </w:rPr>
        <w:t> </w:t>
      </w:r>
      <w:r>
        <w:rPr/>
        <w:t>from </w:t>
      </w:r>
      <w:r>
        <w:rPr>
          <w:spacing w:val="-6"/>
        </w:rPr>
        <w:t>sequential data, providing superior prediction accuracy compared to traditional models </w:t>
      </w:r>
      <w:hyperlink w:history="true" w:anchor="_bookmark250">
        <w:r>
          <w:rPr>
            <w:spacing w:val="-6"/>
          </w:rPr>
          <w:t>[17].</w:t>
        </w:r>
      </w:hyperlink>
    </w:p>
    <w:p>
      <w:pPr>
        <w:pStyle w:val="BodyText"/>
        <w:spacing w:before="1"/>
        <w:rPr>
          <w:sz w:val="18"/>
        </w:rPr>
      </w:pPr>
      <w:r>
        <w:rPr>
          <w:sz w:val="18"/>
        </w:rPr>
        <w:drawing>
          <wp:anchor distT="0" distB="0" distL="0" distR="0" allowOverlap="1" layoutInCell="1" locked="0" behindDoc="1" simplePos="0" relativeHeight="487761920">
            <wp:simplePos x="0" y="0"/>
            <wp:positionH relativeFrom="page">
              <wp:posOffset>914400</wp:posOffset>
            </wp:positionH>
            <wp:positionV relativeFrom="paragraph">
              <wp:posOffset>150095</wp:posOffset>
            </wp:positionV>
            <wp:extent cx="5757988" cy="3454717"/>
            <wp:effectExtent l="0" t="0" r="0" b="0"/>
            <wp:wrapTopAndBottom/>
            <wp:docPr id="685" name="Image 685"/>
            <wp:cNvGraphicFramePr>
              <a:graphicFrameLocks/>
            </wp:cNvGraphicFramePr>
            <a:graphic>
              <a:graphicData uri="http://schemas.openxmlformats.org/drawingml/2006/picture">
                <pic:pic>
                  <pic:nvPicPr>
                    <pic:cNvPr id="685" name="Image 685"/>
                    <pic:cNvPicPr/>
                  </pic:nvPicPr>
                  <pic:blipFill>
                    <a:blip r:embed="rId445" cstate="print"/>
                    <a:stretch>
                      <a:fillRect/>
                    </a:stretch>
                  </pic:blipFill>
                  <pic:spPr>
                    <a:xfrm>
                      <a:off x="0" y="0"/>
                      <a:ext cx="5757988" cy="3454717"/>
                    </a:xfrm>
                    <a:prstGeom prst="rect">
                      <a:avLst/>
                    </a:prstGeom>
                  </pic:spPr>
                </pic:pic>
              </a:graphicData>
            </a:graphic>
          </wp:anchor>
        </w:drawing>
      </w:r>
    </w:p>
    <w:p>
      <w:pPr>
        <w:spacing w:before="154"/>
        <w:ind w:left="2081" w:right="0" w:firstLine="0"/>
        <w:jc w:val="left"/>
        <w:rPr>
          <w:sz w:val="22"/>
        </w:rPr>
      </w:pPr>
      <w:bookmarkStart w:name="_bookmark162" w:id="306"/>
      <w:bookmarkEnd w:id="306"/>
      <w:r>
        <w:rPr/>
      </w:r>
      <w:r>
        <w:rPr>
          <w:spacing w:val="-4"/>
          <w:sz w:val="22"/>
        </w:rPr>
        <w:t>Figure 3:</w:t>
      </w:r>
      <w:r>
        <w:rPr>
          <w:spacing w:val="8"/>
          <w:sz w:val="22"/>
        </w:rPr>
        <w:t> </w:t>
      </w:r>
      <w:r>
        <w:rPr>
          <w:spacing w:val="-4"/>
          <w:sz w:val="22"/>
        </w:rPr>
        <w:t>LSTM Cell</w:t>
      </w:r>
      <w:r>
        <w:rPr>
          <w:spacing w:val="-3"/>
          <w:sz w:val="22"/>
        </w:rPr>
        <w:t> </w:t>
      </w:r>
      <w:r>
        <w:rPr>
          <w:spacing w:val="-4"/>
          <w:sz w:val="22"/>
        </w:rPr>
        <w:t>Architecture</w:t>
      </w:r>
      <w:r>
        <w:rPr>
          <w:spacing w:val="-3"/>
          <w:sz w:val="22"/>
        </w:rPr>
        <w:t> </w:t>
      </w:r>
      <w:r>
        <w:rPr>
          <w:spacing w:val="-4"/>
          <w:sz w:val="22"/>
        </w:rPr>
        <w:t>(obtained from</w:t>
      </w:r>
      <w:r>
        <w:rPr>
          <w:spacing w:val="-3"/>
          <w:sz w:val="22"/>
        </w:rPr>
        <w:t> </w:t>
      </w:r>
      <w:hyperlink w:history="true" w:anchor="_bookmark251">
        <w:r>
          <w:rPr>
            <w:spacing w:val="-4"/>
            <w:sz w:val="22"/>
          </w:rPr>
          <w:t>[18]).</w:t>
        </w:r>
      </w:hyperlink>
    </w:p>
    <w:p>
      <w:pPr>
        <w:pStyle w:val="BodyText"/>
        <w:spacing w:before="184"/>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506048">
                <wp:simplePos x="0" y="0"/>
                <wp:positionH relativeFrom="page">
                  <wp:posOffset>5066931</wp:posOffset>
                </wp:positionH>
                <wp:positionV relativeFrom="paragraph">
                  <wp:posOffset>-411972</wp:posOffset>
                </wp:positionV>
                <wp:extent cx="151765" cy="109220"/>
                <wp:effectExtent l="0" t="0" r="0" b="0"/>
                <wp:wrapNone/>
                <wp:docPr id="686" name="Graphic 686"/>
                <wp:cNvGraphicFramePr>
                  <a:graphicFrameLocks/>
                </wp:cNvGraphicFramePr>
                <a:graphic>
                  <a:graphicData uri="http://schemas.microsoft.com/office/word/2010/wordprocessingShape">
                    <wps:wsp>
                      <wps:cNvPr id="686" name="Graphic 686"/>
                      <wps:cNvSpPr/>
                      <wps:spPr>
                        <a:xfrm>
                          <a:off x="0" y="0"/>
                          <a:ext cx="151765" cy="109220"/>
                        </a:xfrm>
                        <a:custGeom>
                          <a:avLst/>
                          <a:gdLst/>
                          <a:ahLst/>
                          <a:cxnLst/>
                          <a:rect l="l" t="t" r="r" b="b"/>
                          <a:pathLst>
                            <a:path w="151765" h="109220">
                              <a:moveTo>
                                <a:pt x="0" y="109029"/>
                              </a:moveTo>
                              <a:lnTo>
                                <a:pt x="151155" y="109029"/>
                              </a:lnTo>
                              <a:lnTo>
                                <a:pt x="151155" y="0"/>
                              </a:lnTo>
                              <a:lnTo>
                                <a:pt x="0" y="0"/>
                              </a:lnTo>
                              <a:lnTo>
                                <a:pt x="0" y="10902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98.971008pt;margin-top:-32.438744pt;width:11.902pt;height:8.585pt;mso-position-horizontal-relative:page;mso-position-vertical-relative:paragraph;z-index:-25810432" id="docshape523" filled="false" stroked="true" strokeweight="1pt" strokecolor="#00ff00">
                <v:stroke dashstyle="solid"/>
                <w10:wrap type="none"/>
              </v:rect>
            </w:pict>
          </mc:Fallback>
        </mc:AlternateContent>
      </w:r>
      <w:r>
        <w:rPr>
          <w:w w:val="90"/>
        </w:rPr>
        <w:t>The LSTM was trained on historical forex data and performed well in forecasting </w:t>
      </w:r>
      <w:r>
        <w:rPr>
          <w:w w:val="90"/>
        </w:rPr>
        <w:t>future </w:t>
      </w:r>
      <w:r>
        <w:rPr>
          <w:spacing w:val="-6"/>
        </w:rPr>
        <w:t>price</w:t>
      </w:r>
      <w:r>
        <w:rPr>
          <w:spacing w:val="-8"/>
        </w:rPr>
        <w:t> </w:t>
      </w:r>
      <w:r>
        <w:rPr>
          <w:spacing w:val="-6"/>
        </w:rPr>
        <w:t>movements,</w:t>
      </w:r>
      <w:r>
        <w:rPr>
          <w:spacing w:val="-7"/>
        </w:rPr>
        <w:t> </w:t>
      </w:r>
      <w:r>
        <w:rPr>
          <w:spacing w:val="-6"/>
        </w:rPr>
        <w:t>validating</w:t>
      </w:r>
      <w:r>
        <w:rPr>
          <w:spacing w:val="-7"/>
        </w:rPr>
        <w:t> </w:t>
      </w:r>
      <w:r>
        <w:rPr>
          <w:spacing w:val="-6"/>
        </w:rPr>
        <w:t>the</w:t>
      </w:r>
      <w:r>
        <w:rPr>
          <w:spacing w:val="-7"/>
        </w:rPr>
        <w:t> </w:t>
      </w:r>
      <w:r>
        <w:rPr>
          <w:spacing w:val="-6"/>
        </w:rPr>
        <w:t>model’s</w:t>
      </w:r>
      <w:r>
        <w:rPr>
          <w:spacing w:val="-8"/>
        </w:rPr>
        <w:t> </w:t>
      </w:r>
      <w:r>
        <w:rPr>
          <w:spacing w:val="-6"/>
        </w:rPr>
        <w:t>robustness</w:t>
      </w:r>
      <w:r>
        <w:rPr>
          <w:spacing w:val="-7"/>
        </w:rPr>
        <w:t> </w:t>
      </w:r>
      <w:r>
        <w:rPr>
          <w:spacing w:val="-6"/>
        </w:rPr>
        <w:t>and</w:t>
      </w:r>
      <w:r>
        <w:rPr>
          <w:spacing w:val="-7"/>
        </w:rPr>
        <w:t> </w:t>
      </w:r>
      <w:r>
        <w:rPr>
          <w:spacing w:val="-6"/>
        </w:rPr>
        <w:t>effectiveness</w:t>
      </w:r>
      <w:r>
        <w:rPr>
          <w:spacing w:val="-7"/>
        </w:rPr>
        <w:t> </w:t>
      </w:r>
      <w:r>
        <w:rPr>
          <w:spacing w:val="-6"/>
        </w:rPr>
        <w:t>in</w:t>
      </w:r>
      <w:r>
        <w:rPr>
          <w:spacing w:val="-7"/>
        </w:rPr>
        <w:t> </w:t>
      </w:r>
      <w:r>
        <w:rPr>
          <w:spacing w:val="-6"/>
        </w:rPr>
        <w:t>financial</w:t>
      </w:r>
      <w:r>
        <w:rPr>
          <w:spacing w:val="-8"/>
        </w:rPr>
        <w:t> </w:t>
      </w:r>
      <w:r>
        <w:rPr>
          <w:spacing w:val="-6"/>
        </w:rPr>
        <w:t>predictions. </w:t>
      </w:r>
      <w:r>
        <w:rPr>
          <w:w w:val="90"/>
        </w:rPr>
        <w:t>Research</w:t>
      </w:r>
      <w:r>
        <w:rPr>
          <w:spacing w:val="13"/>
        </w:rPr>
        <w:t> </w:t>
      </w:r>
      <w:r>
        <w:rPr>
          <w:w w:val="90"/>
        </w:rPr>
        <w:t>exploring</w:t>
      </w:r>
      <w:r>
        <w:rPr>
          <w:spacing w:val="14"/>
        </w:rPr>
        <w:t> </w:t>
      </w:r>
      <w:r>
        <w:rPr>
          <w:w w:val="90"/>
        </w:rPr>
        <w:t>the</w:t>
      </w:r>
      <w:r>
        <w:rPr>
          <w:spacing w:val="14"/>
        </w:rPr>
        <w:t> </w:t>
      </w:r>
      <w:r>
        <w:rPr>
          <w:w w:val="90"/>
        </w:rPr>
        <w:t>use</w:t>
      </w:r>
      <w:r>
        <w:rPr>
          <w:spacing w:val="13"/>
        </w:rPr>
        <w:t> </w:t>
      </w:r>
      <w:r>
        <w:rPr>
          <w:w w:val="90"/>
        </w:rPr>
        <w:t>of</w:t>
      </w:r>
      <w:r>
        <w:rPr>
          <w:spacing w:val="14"/>
        </w:rPr>
        <w:t> </w:t>
      </w:r>
      <w:r>
        <w:rPr>
          <w:w w:val="90"/>
        </w:rPr>
        <w:t>GRU</w:t>
      </w:r>
      <w:r>
        <w:rPr>
          <w:spacing w:val="14"/>
        </w:rPr>
        <w:t> </w:t>
      </w:r>
      <w:r>
        <w:rPr>
          <w:w w:val="90"/>
        </w:rPr>
        <w:t>networks</w:t>
      </w:r>
      <w:r>
        <w:rPr>
          <w:spacing w:val="13"/>
        </w:rPr>
        <w:t> </w:t>
      </w:r>
      <w:r>
        <w:rPr>
          <w:w w:val="90"/>
        </w:rPr>
        <w:t>for</w:t>
      </w:r>
      <w:r>
        <w:rPr>
          <w:spacing w:val="13"/>
        </w:rPr>
        <w:t> </w:t>
      </w:r>
      <w:r>
        <w:rPr>
          <w:w w:val="90"/>
        </w:rPr>
        <w:t>financial</w:t>
      </w:r>
      <w:r>
        <w:rPr>
          <w:spacing w:val="15"/>
        </w:rPr>
        <w:t> </w:t>
      </w:r>
      <w:r>
        <w:rPr>
          <w:w w:val="90"/>
        </w:rPr>
        <w:t>sequence</w:t>
      </w:r>
      <w:r>
        <w:rPr>
          <w:spacing w:val="13"/>
        </w:rPr>
        <w:t> </w:t>
      </w:r>
      <w:r>
        <w:rPr>
          <w:w w:val="90"/>
        </w:rPr>
        <w:t>predictions,</w:t>
      </w:r>
      <w:r>
        <w:rPr>
          <w:spacing w:val="17"/>
        </w:rPr>
        <w:t> </w:t>
      </w:r>
      <w:r>
        <w:rPr>
          <w:w w:val="90"/>
        </w:rPr>
        <w:t>including</w:t>
      </w:r>
      <w:r>
        <w:rPr>
          <w:spacing w:val="14"/>
        </w:rPr>
        <w:t> </w:t>
      </w:r>
      <w:r>
        <w:rPr>
          <w:spacing w:val="-4"/>
          <w:w w:val="90"/>
        </w:rPr>
        <w:t>forex</w:t>
      </w:r>
    </w:p>
    <w:p>
      <w:pPr>
        <w:pStyle w:val="BodyText"/>
        <w:spacing w:after="0" w:line="304" w:lineRule="auto"/>
        <w:jc w:val="both"/>
        <w:sectPr>
          <w:headerReference w:type="default" r:id="rId443"/>
          <w:footerReference w:type="default" r:id="rId444"/>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87763968">
                <wp:simplePos x="0" y="0"/>
                <wp:positionH relativeFrom="page">
                  <wp:posOffset>914400</wp:posOffset>
                </wp:positionH>
                <wp:positionV relativeFrom="paragraph">
                  <wp:posOffset>1872444</wp:posOffset>
                </wp:positionV>
                <wp:extent cx="291465" cy="183515"/>
                <wp:effectExtent l="0" t="0" r="0" b="0"/>
                <wp:wrapTopAndBottom/>
                <wp:docPr id="688" name="Group 688"/>
                <wp:cNvGraphicFramePr>
                  <a:graphicFrameLocks/>
                </wp:cNvGraphicFramePr>
                <a:graphic>
                  <a:graphicData uri="http://schemas.microsoft.com/office/word/2010/wordprocessingGroup">
                    <wpg:wgp>
                      <wpg:cNvPr id="688" name="Group 688"/>
                      <wpg:cNvGrpSpPr/>
                      <wpg:grpSpPr>
                        <a:xfrm>
                          <a:off x="0" y="0"/>
                          <a:ext cx="291465" cy="183515"/>
                          <a:chExt cx="291465" cy="183515"/>
                        </a:xfrm>
                      </wpg:grpSpPr>
                      <wps:wsp>
                        <wps:cNvPr id="689" name="Graphic 689"/>
                        <wps:cNvSpPr/>
                        <wps:spPr>
                          <a:xfrm>
                            <a:off x="44259" y="30447"/>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wps:wsp>
                        <wps:cNvPr id="690" name="Textbox 690"/>
                        <wps:cNvSpPr txBox="1"/>
                        <wps:spPr>
                          <a:xfrm>
                            <a:off x="0" y="0"/>
                            <a:ext cx="291465" cy="183515"/>
                          </a:xfrm>
                          <a:prstGeom prst="rect">
                            <a:avLst/>
                          </a:prstGeom>
                        </wps:spPr>
                        <wps:txbx>
                          <w:txbxContent>
                            <w:p>
                              <w:pPr>
                                <w:spacing w:line="274" w:lineRule="exact" w:before="0"/>
                                <w:ind w:left="0" w:right="0" w:firstLine="0"/>
                                <w:jc w:val="left"/>
                                <w:rPr>
                                  <w:sz w:val="24"/>
                                </w:rPr>
                              </w:pPr>
                              <w:hyperlink w:history="true" w:anchor="_bookmark253">
                                <w:r>
                                  <w:rPr>
                                    <w:spacing w:val="-8"/>
                                    <w:sz w:val="24"/>
                                  </w:rPr>
                                  <w:t>[20].</w:t>
                                </w:r>
                              </w:hyperlink>
                            </w:p>
                          </w:txbxContent>
                        </wps:txbx>
                        <wps:bodyPr wrap="square" lIns="0" tIns="0" rIns="0" bIns="0" rtlCol="0">
                          <a:noAutofit/>
                        </wps:bodyPr>
                      </wps:wsp>
                    </wpg:wgp>
                  </a:graphicData>
                </a:graphic>
              </wp:anchor>
            </w:drawing>
          </mc:Choice>
          <mc:Fallback>
            <w:pict>
              <v:group style="position:absolute;margin-left:72pt;margin-top:147.436584pt;width:22.95pt;height:14.45pt;mso-position-horizontal-relative:page;mso-position-vertical-relative:paragraph;z-index:-15552512;mso-wrap-distance-left:0;mso-wrap-distance-right:0" id="docshapegroup525" coordorigin="1440,2949" coordsize="459,289">
                <v:rect style="position:absolute;left:1509;top:2996;width:259;height:187" id="docshape526" filled="false" stroked="true" strokeweight="1pt" strokecolor="#00ff00">
                  <v:stroke dashstyle="solid"/>
                </v:rect>
                <v:shape style="position:absolute;left:1440;top:2948;width:459;height:289" type="#_x0000_t202" id="docshape527" filled="false" stroked="false">
                  <v:textbox inset="0,0,0,0">
                    <w:txbxContent>
                      <w:p>
                        <w:pPr>
                          <w:spacing w:line="274" w:lineRule="exact" w:before="0"/>
                          <w:ind w:left="0" w:right="0" w:firstLine="0"/>
                          <w:jc w:val="left"/>
                          <w:rPr>
                            <w:sz w:val="24"/>
                          </w:rPr>
                        </w:pPr>
                        <w:hyperlink w:history="true" w:anchor="_bookmark253">
                          <w:r>
                            <w:rPr>
                              <w:spacing w:val="-8"/>
                              <w:sz w:val="24"/>
                            </w:rPr>
                            <w:t>[20].</w:t>
                          </w:r>
                        </w:hyperlink>
                      </w:p>
                    </w:txbxContent>
                  </v:textbox>
                  <w10:wrap type="none"/>
                </v:shape>
                <w10:wrap type="topAndBottom"/>
              </v:group>
            </w:pict>
          </mc:Fallback>
        </mc:AlternateContent>
      </w:r>
      <w:r>
        <w:rPr/>
        <w:drawing>
          <wp:anchor distT="0" distB="0" distL="0" distR="0" allowOverlap="1" layoutInCell="1" locked="0" behindDoc="1" simplePos="0" relativeHeight="487764480">
            <wp:simplePos x="0" y="0"/>
            <wp:positionH relativeFrom="page">
              <wp:posOffset>914400</wp:posOffset>
            </wp:positionH>
            <wp:positionV relativeFrom="paragraph">
              <wp:posOffset>2226193</wp:posOffset>
            </wp:positionV>
            <wp:extent cx="5751335" cy="3163252"/>
            <wp:effectExtent l="0" t="0" r="0" b="0"/>
            <wp:wrapTopAndBottom/>
            <wp:docPr id="691" name="Image 691"/>
            <wp:cNvGraphicFramePr>
              <a:graphicFrameLocks/>
            </wp:cNvGraphicFramePr>
            <a:graphic>
              <a:graphicData uri="http://schemas.openxmlformats.org/drawingml/2006/picture">
                <pic:pic>
                  <pic:nvPicPr>
                    <pic:cNvPr id="691" name="Image 691"/>
                    <pic:cNvPicPr/>
                  </pic:nvPicPr>
                  <pic:blipFill>
                    <a:blip r:embed="rId448" cstate="print"/>
                    <a:stretch>
                      <a:fillRect/>
                    </a:stretch>
                  </pic:blipFill>
                  <pic:spPr>
                    <a:xfrm>
                      <a:off x="0" y="0"/>
                      <a:ext cx="5751335" cy="3163252"/>
                    </a:xfrm>
                    <a:prstGeom prst="rect">
                      <a:avLst/>
                    </a:prstGeom>
                  </pic:spPr>
                </pic:pic>
              </a:graphicData>
            </a:graphic>
          </wp:anchor>
        </w:drawing>
      </w:r>
      <w:r>
        <w:rPr/>
        <mc:AlternateContent>
          <mc:Choice Requires="wps">
            <w:drawing>
              <wp:anchor distT="0" distB="0" distL="0" distR="0" allowOverlap="1" layoutInCell="1" locked="0" behindDoc="1" simplePos="0" relativeHeight="477507584">
                <wp:simplePos x="0" y="0"/>
                <wp:positionH relativeFrom="page">
                  <wp:posOffset>6077788</wp:posOffset>
                </wp:positionH>
                <wp:positionV relativeFrom="paragraph">
                  <wp:posOffset>309156</wp:posOffset>
                </wp:positionV>
                <wp:extent cx="164465" cy="120014"/>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164465" cy="120014"/>
                        </a:xfrm>
                        <a:custGeom>
                          <a:avLst/>
                          <a:gdLst/>
                          <a:ahLst/>
                          <a:cxnLst/>
                          <a:rect l="l" t="t" r="r" b="b"/>
                          <a:pathLst>
                            <a:path w="164465" h="120014">
                              <a:moveTo>
                                <a:pt x="0" y="119494"/>
                              </a:moveTo>
                              <a:lnTo>
                                <a:pt x="164426" y="119494"/>
                              </a:lnTo>
                              <a:lnTo>
                                <a:pt x="164426" y="0"/>
                              </a:lnTo>
                              <a:lnTo>
                                <a:pt x="0" y="0"/>
                              </a:lnTo>
                              <a:lnTo>
                                <a:pt x="0" y="11949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78.56601pt;margin-top:24.343pt;width:12.947pt;height:9.409pt;mso-position-horizontal-relative:page;mso-position-vertical-relative:paragraph;z-index:-25808896" id="docshape528" filled="false" stroked="true" strokeweight="1pt" strokecolor="#00ff00">
                <v:stroke dashstyle="solid"/>
                <w10:wrap type="none"/>
              </v:rect>
            </w:pict>
          </mc:Fallback>
        </mc:AlternateContent>
      </w:r>
      <w:r>
        <w:rPr>
          <w:w w:val="90"/>
        </w:rPr>
        <w:t>prices, showed that GRU networks, with their simplified architecture compared to LSTM, could </w:t>
      </w:r>
      <w:r>
        <w:rPr>
          <w:spacing w:val="-4"/>
        </w:rPr>
        <w:t>still</w:t>
      </w:r>
      <w:r>
        <w:rPr>
          <w:spacing w:val="-10"/>
        </w:rPr>
        <w:t> </w:t>
      </w:r>
      <w:r>
        <w:rPr>
          <w:spacing w:val="-4"/>
        </w:rPr>
        <w:t>capture</w:t>
      </w:r>
      <w:r>
        <w:rPr>
          <w:spacing w:val="-9"/>
        </w:rPr>
        <w:t> </w:t>
      </w:r>
      <w:r>
        <w:rPr>
          <w:spacing w:val="-4"/>
        </w:rPr>
        <w:t>essential</w:t>
      </w:r>
      <w:r>
        <w:rPr>
          <w:spacing w:val="-9"/>
        </w:rPr>
        <w:t> </w:t>
      </w:r>
      <w:r>
        <w:rPr>
          <w:spacing w:val="-4"/>
        </w:rPr>
        <w:t>temporal</w:t>
      </w:r>
      <w:r>
        <w:rPr>
          <w:spacing w:val="-9"/>
        </w:rPr>
        <w:t> </w:t>
      </w:r>
      <w:r>
        <w:rPr>
          <w:spacing w:val="-4"/>
        </w:rPr>
        <w:t>dependencies</w:t>
      </w:r>
      <w:r>
        <w:rPr>
          <w:spacing w:val="-10"/>
        </w:rPr>
        <w:t> </w:t>
      </w:r>
      <w:r>
        <w:rPr>
          <w:spacing w:val="-4"/>
        </w:rPr>
        <w:t>and</w:t>
      </w:r>
      <w:r>
        <w:rPr>
          <w:spacing w:val="-9"/>
        </w:rPr>
        <w:t> </w:t>
      </w:r>
      <w:r>
        <w:rPr>
          <w:spacing w:val="-4"/>
        </w:rPr>
        <w:t>deliver</w:t>
      </w:r>
      <w:r>
        <w:rPr>
          <w:spacing w:val="-9"/>
        </w:rPr>
        <w:t> </w:t>
      </w:r>
      <w:r>
        <w:rPr>
          <w:spacing w:val="-4"/>
        </w:rPr>
        <w:t>high</w:t>
      </w:r>
      <w:r>
        <w:rPr>
          <w:spacing w:val="-9"/>
        </w:rPr>
        <w:t> </w:t>
      </w:r>
      <w:r>
        <w:rPr>
          <w:spacing w:val="-4"/>
        </w:rPr>
        <w:t>prediction</w:t>
      </w:r>
      <w:r>
        <w:rPr>
          <w:spacing w:val="-9"/>
        </w:rPr>
        <w:t> </w:t>
      </w:r>
      <w:r>
        <w:rPr>
          <w:spacing w:val="-4"/>
        </w:rPr>
        <w:t>accuracy</w:t>
      </w:r>
      <w:r>
        <w:rPr>
          <w:spacing w:val="-10"/>
        </w:rPr>
        <w:t> </w:t>
      </w:r>
      <w:hyperlink w:history="true" w:anchor="_bookmark252">
        <w:r>
          <w:rPr>
            <w:spacing w:val="-4"/>
          </w:rPr>
          <w:t>[19].</w:t>
        </w:r>
      </w:hyperlink>
      <w:r>
        <w:rPr>
          <w:spacing w:val="5"/>
        </w:rPr>
        <w:t> </w:t>
      </w:r>
      <w:r>
        <w:rPr>
          <w:spacing w:val="-4"/>
        </w:rPr>
        <w:t>The study</w:t>
      </w:r>
      <w:r>
        <w:rPr>
          <w:spacing w:val="-5"/>
        </w:rPr>
        <w:t> </w:t>
      </w:r>
      <w:r>
        <w:rPr>
          <w:spacing w:val="-4"/>
        </w:rPr>
        <w:t>highlighted</w:t>
      </w:r>
      <w:r>
        <w:rPr>
          <w:spacing w:val="-5"/>
        </w:rPr>
        <w:t> </w:t>
      </w:r>
      <w:r>
        <w:rPr>
          <w:spacing w:val="-4"/>
        </w:rPr>
        <w:t>the</w:t>
      </w:r>
      <w:r>
        <w:rPr>
          <w:spacing w:val="-5"/>
        </w:rPr>
        <w:t> </w:t>
      </w:r>
      <w:r>
        <w:rPr>
          <w:spacing w:val="-4"/>
        </w:rPr>
        <w:t>efficiency</w:t>
      </w:r>
      <w:r>
        <w:rPr>
          <w:spacing w:val="-5"/>
        </w:rPr>
        <w:t> </w:t>
      </w:r>
      <w:r>
        <w:rPr>
          <w:spacing w:val="-4"/>
        </w:rPr>
        <w:t>of</w:t>
      </w:r>
      <w:r>
        <w:rPr>
          <w:spacing w:val="-5"/>
        </w:rPr>
        <w:t> </w:t>
      </w:r>
      <w:r>
        <w:rPr>
          <w:spacing w:val="-4"/>
        </w:rPr>
        <w:t>GRUs</w:t>
      </w:r>
      <w:r>
        <w:rPr>
          <w:spacing w:val="-5"/>
        </w:rPr>
        <w:t> </w:t>
      </w:r>
      <w:r>
        <w:rPr>
          <w:spacing w:val="-4"/>
        </w:rPr>
        <w:t>in</w:t>
      </w:r>
      <w:r>
        <w:rPr>
          <w:spacing w:val="-5"/>
        </w:rPr>
        <w:t> </w:t>
      </w:r>
      <w:r>
        <w:rPr>
          <w:spacing w:val="-4"/>
        </w:rPr>
        <w:t>training</w:t>
      </w:r>
      <w:r>
        <w:rPr>
          <w:spacing w:val="-5"/>
        </w:rPr>
        <w:t> </w:t>
      </w:r>
      <w:r>
        <w:rPr>
          <w:spacing w:val="-4"/>
        </w:rPr>
        <w:t>time</w:t>
      </w:r>
      <w:r>
        <w:rPr>
          <w:spacing w:val="-5"/>
        </w:rPr>
        <w:t> </w:t>
      </w:r>
      <w:r>
        <w:rPr>
          <w:spacing w:val="-4"/>
        </w:rPr>
        <w:t>and</w:t>
      </w:r>
      <w:r>
        <w:rPr>
          <w:spacing w:val="-5"/>
        </w:rPr>
        <w:t> </w:t>
      </w:r>
      <w:r>
        <w:rPr>
          <w:spacing w:val="-4"/>
        </w:rPr>
        <w:t>computational</w:t>
      </w:r>
      <w:r>
        <w:rPr>
          <w:spacing w:val="-5"/>
        </w:rPr>
        <w:t> </w:t>
      </w:r>
      <w:r>
        <w:rPr>
          <w:spacing w:val="-4"/>
        </w:rPr>
        <w:t>resources</w:t>
      </w:r>
      <w:r>
        <w:rPr>
          <w:spacing w:val="-5"/>
        </w:rPr>
        <w:t> </w:t>
      </w:r>
      <w:r>
        <w:rPr>
          <w:spacing w:val="-4"/>
        </w:rPr>
        <w:t>while </w:t>
      </w:r>
      <w:r>
        <w:rPr>
          <w:spacing w:val="-6"/>
        </w:rPr>
        <w:t>maintaining</w:t>
      </w:r>
      <w:r>
        <w:rPr>
          <w:spacing w:val="-7"/>
        </w:rPr>
        <w:t> </w:t>
      </w:r>
      <w:r>
        <w:rPr>
          <w:spacing w:val="-6"/>
        </w:rPr>
        <w:t>predictive</w:t>
      </w:r>
      <w:r>
        <w:rPr>
          <w:spacing w:val="-7"/>
        </w:rPr>
        <w:t> </w:t>
      </w:r>
      <w:r>
        <w:rPr>
          <w:spacing w:val="-6"/>
        </w:rPr>
        <w:t>performance,</w:t>
      </w:r>
      <w:r>
        <w:rPr>
          <w:spacing w:val="-5"/>
        </w:rPr>
        <w:t> </w:t>
      </w:r>
      <w:r>
        <w:rPr>
          <w:spacing w:val="-6"/>
        </w:rPr>
        <w:t>making</w:t>
      </w:r>
      <w:r>
        <w:rPr>
          <w:spacing w:val="-7"/>
        </w:rPr>
        <w:t> </w:t>
      </w:r>
      <w:r>
        <w:rPr>
          <w:spacing w:val="-6"/>
        </w:rPr>
        <w:t>them</w:t>
      </w:r>
      <w:r>
        <w:rPr>
          <w:spacing w:val="-7"/>
        </w:rPr>
        <w:t> </w:t>
      </w:r>
      <w:r>
        <w:rPr>
          <w:spacing w:val="-6"/>
        </w:rPr>
        <w:t>a</w:t>
      </w:r>
      <w:r>
        <w:rPr>
          <w:spacing w:val="-7"/>
        </w:rPr>
        <w:t> </w:t>
      </w:r>
      <w:r>
        <w:rPr>
          <w:spacing w:val="-6"/>
        </w:rPr>
        <w:t>valuable</w:t>
      </w:r>
      <w:r>
        <w:rPr>
          <w:spacing w:val="-7"/>
        </w:rPr>
        <w:t> </w:t>
      </w:r>
      <w:r>
        <w:rPr>
          <w:spacing w:val="-6"/>
        </w:rPr>
        <w:t>alternative</w:t>
      </w:r>
      <w:r>
        <w:rPr>
          <w:spacing w:val="-7"/>
        </w:rPr>
        <w:t> </w:t>
      </w:r>
      <w:r>
        <w:rPr>
          <w:spacing w:val="-6"/>
        </w:rPr>
        <w:t>in</w:t>
      </w:r>
      <w:r>
        <w:rPr>
          <w:spacing w:val="-7"/>
        </w:rPr>
        <w:t> </w:t>
      </w:r>
      <w:r>
        <w:rPr>
          <w:spacing w:val="-6"/>
        </w:rPr>
        <w:t>financial</w:t>
      </w:r>
      <w:r>
        <w:rPr>
          <w:spacing w:val="-7"/>
        </w:rPr>
        <w:t> </w:t>
      </w:r>
      <w:r>
        <w:rPr>
          <w:spacing w:val="-6"/>
        </w:rPr>
        <w:t>forecast- ing.</w:t>
      </w:r>
      <w:r>
        <w:rPr>
          <w:spacing w:val="-8"/>
        </w:rPr>
        <w:t> </w:t>
      </w:r>
      <w:r>
        <w:rPr>
          <w:spacing w:val="-6"/>
        </w:rPr>
        <w:t>Another</w:t>
      </w:r>
      <w:r>
        <w:rPr>
          <w:spacing w:val="-7"/>
        </w:rPr>
        <w:t> </w:t>
      </w:r>
      <w:r>
        <w:rPr>
          <w:spacing w:val="-6"/>
        </w:rPr>
        <w:t>study</w:t>
      </w:r>
      <w:r>
        <w:rPr>
          <w:spacing w:val="-7"/>
        </w:rPr>
        <w:t> </w:t>
      </w:r>
      <w:r>
        <w:rPr>
          <w:spacing w:val="-6"/>
        </w:rPr>
        <w:t>focused</w:t>
      </w:r>
      <w:r>
        <w:rPr>
          <w:spacing w:val="-7"/>
        </w:rPr>
        <w:t> </w:t>
      </w:r>
      <w:r>
        <w:rPr>
          <w:spacing w:val="-6"/>
        </w:rPr>
        <w:t>on</w:t>
      </w:r>
      <w:r>
        <w:rPr>
          <w:spacing w:val="-8"/>
        </w:rPr>
        <w:t> </w:t>
      </w:r>
      <w:r>
        <w:rPr>
          <w:spacing w:val="-6"/>
        </w:rPr>
        <w:t>share</w:t>
      </w:r>
      <w:r>
        <w:rPr>
          <w:spacing w:val="-7"/>
        </w:rPr>
        <w:t> </w:t>
      </w:r>
      <w:r>
        <w:rPr>
          <w:spacing w:val="-6"/>
        </w:rPr>
        <w:t>price</w:t>
      </w:r>
      <w:r>
        <w:rPr>
          <w:spacing w:val="-7"/>
        </w:rPr>
        <w:t> </w:t>
      </w:r>
      <w:r>
        <w:rPr>
          <w:spacing w:val="-6"/>
        </w:rPr>
        <w:t>prediction</w:t>
      </w:r>
      <w:r>
        <w:rPr>
          <w:spacing w:val="-7"/>
        </w:rPr>
        <w:t> </w:t>
      </w:r>
      <w:r>
        <w:rPr>
          <w:spacing w:val="-6"/>
        </w:rPr>
        <w:t>using</w:t>
      </w:r>
      <w:r>
        <w:rPr>
          <w:spacing w:val="-7"/>
        </w:rPr>
        <w:t> </w:t>
      </w:r>
      <w:r>
        <w:rPr>
          <w:spacing w:val="-6"/>
        </w:rPr>
        <w:t>time-series</w:t>
      </w:r>
      <w:r>
        <w:rPr>
          <w:spacing w:val="-8"/>
        </w:rPr>
        <w:t> </w:t>
      </w:r>
      <w:r>
        <w:rPr>
          <w:spacing w:val="-6"/>
        </w:rPr>
        <w:t>data</w:t>
      </w:r>
      <w:r>
        <w:rPr>
          <w:spacing w:val="-7"/>
        </w:rPr>
        <w:t> </w:t>
      </w:r>
      <w:r>
        <w:rPr>
          <w:spacing w:val="-6"/>
        </w:rPr>
        <w:t>and</w:t>
      </w:r>
      <w:r>
        <w:rPr>
          <w:spacing w:val="-7"/>
        </w:rPr>
        <w:t> </w:t>
      </w:r>
      <w:r>
        <w:rPr>
          <w:spacing w:val="-6"/>
        </w:rPr>
        <w:t>deep</w:t>
      </w:r>
      <w:r>
        <w:rPr>
          <w:spacing w:val="-7"/>
        </w:rPr>
        <w:t> </w:t>
      </w:r>
      <w:r>
        <w:rPr>
          <w:spacing w:val="-6"/>
        </w:rPr>
        <w:t>learning </w:t>
      </w:r>
      <w:r>
        <w:rPr>
          <w:spacing w:val="-8"/>
        </w:rPr>
        <w:t>approaches,</w:t>
      </w:r>
      <w:r>
        <w:rPr>
          <w:spacing w:val="-1"/>
        </w:rPr>
        <w:t> </w:t>
      </w:r>
      <w:r>
        <w:rPr>
          <w:spacing w:val="-8"/>
        </w:rPr>
        <w:t>extending</w:t>
      </w:r>
      <w:r>
        <w:rPr>
          <w:spacing w:val="-2"/>
        </w:rPr>
        <w:t> </w:t>
      </w:r>
      <w:r>
        <w:rPr>
          <w:spacing w:val="-8"/>
        </w:rPr>
        <w:t>the</w:t>
      </w:r>
      <w:r>
        <w:rPr>
          <w:spacing w:val="-2"/>
        </w:rPr>
        <w:t> </w:t>
      </w:r>
      <w:r>
        <w:rPr>
          <w:spacing w:val="-8"/>
        </w:rPr>
        <w:t>methodology</w:t>
      </w:r>
      <w:r>
        <w:rPr>
          <w:spacing w:val="-2"/>
        </w:rPr>
        <w:t> </w:t>
      </w:r>
      <w:r>
        <w:rPr>
          <w:spacing w:val="-8"/>
        </w:rPr>
        <w:t>to</w:t>
      </w:r>
      <w:r>
        <w:rPr>
          <w:spacing w:val="-2"/>
        </w:rPr>
        <w:t> </w:t>
      </w:r>
      <w:r>
        <w:rPr>
          <w:spacing w:val="-8"/>
        </w:rPr>
        <w:t>the</w:t>
      </w:r>
      <w:r>
        <w:rPr>
          <w:spacing w:val="-2"/>
        </w:rPr>
        <w:t> </w:t>
      </w:r>
      <w:r>
        <w:rPr>
          <w:spacing w:val="-8"/>
        </w:rPr>
        <w:t>forex</w:t>
      </w:r>
      <w:r>
        <w:rPr>
          <w:spacing w:val="-2"/>
        </w:rPr>
        <w:t> </w:t>
      </w:r>
      <w:r>
        <w:rPr>
          <w:spacing w:val="-8"/>
        </w:rPr>
        <w:t>market.</w:t>
      </w:r>
      <w:r>
        <w:rPr>
          <w:spacing w:val="14"/>
        </w:rPr>
        <w:t> </w:t>
      </w:r>
      <w:r>
        <w:rPr>
          <w:spacing w:val="-8"/>
        </w:rPr>
        <w:t>The</w:t>
      </w:r>
      <w:r>
        <w:rPr>
          <w:spacing w:val="-2"/>
        </w:rPr>
        <w:t> </w:t>
      </w:r>
      <w:r>
        <w:rPr>
          <w:spacing w:val="-8"/>
        </w:rPr>
        <w:t>LSTM</w:t>
      </w:r>
      <w:r>
        <w:rPr>
          <w:spacing w:val="-2"/>
        </w:rPr>
        <w:t> </w:t>
      </w:r>
      <w:r>
        <w:rPr>
          <w:spacing w:val="-8"/>
        </w:rPr>
        <w:t>networks</w:t>
      </w:r>
      <w:r>
        <w:rPr>
          <w:spacing w:val="-2"/>
        </w:rPr>
        <w:t> </w:t>
      </w:r>
      <w:r>
        <w:rPr>
          <w:spacing w:val="-8"/>
        </w:rPr>
        <w:t>employed</w:t>
      </w:r>
      <w:r>
        <w:rPr>
          <w:spacing w:val="-2"/>
        </w:rPr>
        <w:t> </w:t>
      </w:r>
      <w:r>
        <w:rPr>
          <w:spacing w:val="-8"/>
        </w:rPr>
        <w:t>in </w:t>
      </w:r>
      <w:r>
        <w:rPr>
          <w:spacing w:val="-6"/>
        </w:rPr>
        <w:t>this</w:t>
      </w:r>
      <w:r>
        <w:rPr>
          <w:spacing w:val="-8"/>
        </w:rPr>
        <w:t> </w:t>
      </w:r>
      <w:r>
        <w:rPr>
          <w:spacing w:val="-6"/>
        </w:rPr>
        <w:t>research</w:t>
      </w:r>
      <w:r>
        <w:rPr>
          <w:spacing w:val="-7"/>
        </w:rPr>
        <w:t> </w:t>
      </w:r>
      <w:r>
        <w:rPr>
          <w:spacing w:val="-6"/>
        </w:rPr>
        <w:t>demonstrated</w:t>
      </w:r>
      <w:r>
        <w:rPr>
          <w:spacing w:val="-7"/>
        </w:rPr>
        <w:t> </w:t>
      </w:r>
      <w:r>
        <w:rPr>
          <w:spacing w:val="-6"/>
        </w:rPr>
        <w:t>the</w:t>
      </w:r>
      <w:r>
        <w:rPr>
          <w:spacing w:val="-7"/>
        </w:rPr>
        <w:t> </w:t>
      </w:r>
      <w:r>
        <w:rPr>
          <w:spacing w:val="-6"/>
        </w:rPr>
        <w:t>model’s</w:t>
      </w:r>
      <w:r>
        <w:rPr>
          <w:spacing w:val="-8"/>
        </w:rPr>
        <w:t> </w:t>
      </w:r>
      <w:r>
        <w:rPr>
          <w:spacing w:val="-6"/>
        </w:rPr>
        <w:t>capability</w:t>
      </w:r>
      <w:r>
        <w:rPr>
          <w:spacing w:val="-7"/>
        </w:rPr>
        <w:t> </w:t>
      </w:r>
      <w:r>
        <w:rPr>
          <w:spacing w:val="-6"/>
        </w:rPr>
        <w:t>to</w:t>
      </w:r>
      <w:r>
        <w:rPr>
          <w:spacing w:val="-7"/>
        </w:rPr>
        <w:t> </w:t>
      </w:r>
      <w:r>
        <w:rPr>
          <w:spacing w:val="-6"/>
        </w:rPr>
        <w:t>handle</w:t>
      </w:r>
      <w:r>
        <w:rPr>
          <w:spacing w:val="-7"/>
        </w:rPr>
        <w:t> </w:t>
      </w:r>
      <w:r>
        <w:rPr>
          <w:spacing w:val="-6"/>
        </w:rPr>
        <w:t>financial</w:t>
      </w:r>
      <w:r>
        <w:rPr>
          <w:spacing w:val="-7"/>
        </w:rPr>
        <w:t> </w:t>
      </w:r>
      <w:r>
        <w:rPr>
          <w:spacing w:val="-6"/>
        </w:rPr>
        <w:t>data’s</w:t>
      </w:r>
      <w:r>
        <w:rPr>
          <w:spacing w:val="-8"/>
        </w:rPr>
        <w:t> </w:t>
      </w:r>
      <w:r>
        <w:rPr>
          <w:spacing w:val="-6"/>
        </w:rPr>
        <w:t>noisy</w:t>
      </w:r>
      <w:r>
        <w:rPr>
          <w:spacing w:val="-7"/>
        </w:rPr>
        <w:t> </w:t>
      </w:r>
      <w:r>
        <w:rPr>
          <w:spacing w:val="-6"/>
        </w:rPr>
        <w:t>and</w:t>
      </w:r>
      <w:r>
        <w:rPr>
          <w:spacing w:val="-7"/>
        </w:rPr>
        <w:t> </w:t>
      </w:r>
      <w:r>
        <w:rPr>
          <w:spacing w:val="-6"/>
        </w:rPr>
        <w:t>volatile </w:t>
      </w:r>
      <w:r>
        <w:rPr>
          <w:w w:val="90"/>
        </w:rPr>
        <w:t>nature,</w:t>
      </w:r>
      <w:r>
        <w:rPr>
          <w:spacing w:val="39"/>
        </w:rPr>
        <w:t> </w:t>
      </w:r>
      <w:r>
        <w:rPr>
          <w:w w:val="90"/>
        </w:rPr>
        <w:t>outperforming</w:t>
      </w:r>
      <w:r>
        <w:rPr>
          <w:spacing w:val="34"/>
        </w:rPr>
        <w:t> </w:t>
      </w:r>
      <w:r>
        <w:rPr>
          <w:w w:val="90"/>
        </w:rPr>
        <w:t>traditional</w:t>
      </w:r>
      <w:r>
        <w:rPr>
          <w:spacing w:val="34"/>
        </w:rPr>
        <w:t> </w:t>
      </w:r>
      <w:r>
        <w:rPr>
          <w:w w:val="90"/>
        </w:rPr>
        <w:t>forecasting</w:t>
      </w:r>
      <w:r>
        <w:rPr>
          <w:spacing w:val="34"/>
        </w:rPr>
        <w:t> </w:t>
      </w:r>
      <w:r>
        <w:rPr>
          <w:w w:val="90"/>
        </w:rPr>
        <w:t>techniques</w:t>
      </w:r>
      <w:r>
        <w:rPr>
          <w:spacing w:val="34"/>
        </w:rPr>
        <w:t> </w:t>
      </w:r>
      <w:r>
        <w:rPr>
          <w:w w:val="90"/>
        </w:rPr>
        <w:t>in</w:t>
      </w:r>
      <w:r>
        <w:rPr>
          <w:spacing w:val="34"/>
        </w:rPr>
        <w:t> </w:t>
      </w:r>
      <w:r>
        <w:rPr>
          <w:w w:val="90"/>
        </w:rPr>
        <w:t>terms</w:t>
      </w:r>
      <w:r>
        <w:rPr>
          <w:spacing w:val="34"/>
        </w:rPr>
        <w:t> </w:t>
      </w:r>
      <w:r>
        <w:rPr>
          <w:w w:val="90"/>
        </w:rPr>
        <w:t>of</w:t>
      </w:r>
      <w:r>
        <w:rPr>
          <w:spacing w:val="34"/>
        </w:rPr>
        <w:t> </w:t>
      </w:r>
      <w:r>
        <w:rPr>
          <w:w w:val="90"/>
        </w:rPr>
        <w:t>accuracy</w:t>
      </w:r>
      <w:r>
        <w:rPr>
          <w:spacing w:val="34"/>
        </w:rPr>
        <w:t> </w:t>
      </w:r>
      <w:r>
        <w:rPr>
          <w:w w:val="90"/>
        </w:rPr>
        <w:t>and</w:t>
      </w:r>
      <w:r>
        <w:rPr>
          <w:spacing w:val="34"/>
        </w:rPr>
        <w:t> </w:t>
      </w:r>
      <w:r>
        <w:rPr>
          <w:spacing w:val="-2"/>
          <w:w w:val="90"/>
        </w:rPr>
        <w:t>robustness</w:t>
      </w:r>
    </w:p>
    <w:p>
      <w:pPr>
        <w:pStyle w:val="BodyText"/>
        <w:spacing w:before="10"/>
        <w:rPr>
          <w:sz w:val="20"/>
        </w:rPr>
      </w:pPr>
    </w:p>
    <w:p>
      <w:pPr>
        <w:spacing w:before="162"/>
        <w:ind w:left="2022" w:right="0" w:firstLine="0"/>
        <w:jc w:val="left"/>
        <w:rPr>
          <w:sz w:val="22"/>
        </w:rPr>
      </w:pPr>
      <w:bookmarkStart w:name="_bookmark163" w:id="307"/>
      <w:bookmarkEnd w:id="307"/>
      <w:r>
        <w:rPr/>
      </w:r>
      <w:r>
        <w:rPr>
          <w:spacing w:val="-4"/>
          <w:sz w:val="22"/>
        </w:rPr>
        <w:t>Figure</w:t>
      </w:r>
      <w:r>
        <w:rPr>
          <w:spacing w:val="-9"/>
          <w:sz w:val="22"/>
        </w:rPr>
        <w:t> </w:t>
      </w:r>
      <w:r>
        <w:rPr>
          <w:spacing w:val="-4"/>
          <w:sz w:val="22"/>
        </w:rPr>
        <w:t>4:</w:t>
      </w:r>
      <w:r>
        <w:rPr>
          <w:spacing w:val="-3"/>
          <w:sz w:val="22"/>
        </w:rPr>
        <w:t> </w:t>
      </w:r>
      <w:r>
        <w:rPr>
          <w:spacing w:val="-4"/>
          <w:sz w:val="22"/>
        </w:rPr>
        <w:t>Process</w:t>
      </w:r>
      <w:r>
        <w:rPr>
          <w:spacing w:val="-8"/>
          <w:sz w:val="22"/>
        </w:rPr>
        <w:t> </w:t>
      </w:r>
      <w:r>
        <w:rPr>
          <w:spacing w:val="-4"/>
          <w:sz w:val="22"/>
        </w:rPr>
        <w:t>of</w:t>
      </w:r>
      <w:r>
        <w:rPr>
          <w:spacing w:val="-9"/>
          <w:sz w:val="22"/>
        </w:rPr>
        <w:t> </w:t>
      </w:r>
      <w:r>
        <w:rPr>
          <w:spacing w:val="-4"/>
          <w:sz w:val="22"/>
        </w:rPr>
        <w:t>prediction</w:t>
      </w:r>
      <w:r>
        <w:rPr>
          <w:spacing w:val="-8"/>
          <w:sz w:val="22"/>
        </w:rPr>
        <w:t> </w:t>
      </w:r>
      <w:r>
        <w:rPr>
          <w:spacing w:val="-4"/>
          <w:sz w:val="22"/>
        </w:rPr>
        <w:t>system</w:t>
      </w:r>
      <w:r>
        <w:rPr>
          <w:spacing w:val="-8"/>
          <w:sz w:val="22"/>
        </w:rPr>
        <w:t> </w:t>
      </w:r>
      <w:r>
        <w:rPr>
          <w:spacing w:val="-4"/>
          <w:sz w:val="22"/>
        </w:rPr>
        <w:t>from</w:t>
      </w:r>
      <w:r>
        <w:rPr>
          <w:spacing w:val="-8"/>
          <w:sz w:val="22"/>
        </w:rPr>
        <w:t> </w:t>
      </w:r>
      <w:r>
        <w:rPr>
          <w:spacing w:val="-4"/>
          <w:sz w:val="22"/>
        </w:rPr>
        <w:t>Qi</w:t>
      </w:r>
      <w:r>
        <w:rPr>
          <w:spacing w:val="-8"/>
          <w:sz w:val="22"/>
        </w:rPr>
        <w:t> </w:t>
      </w:r>
      <w:r>
        <w:rPr>
          <w:spacing w:val="-4"/>
          <w:sz w:val="22"/>
        </w:rPr>
        <w:t>et</w:t>
      </w:r>
      <w:r>
        <w:rPr>
          <w:spacing w:val="-8"/>
          <w:sz w:val="22"/>
        </w:rPr>
        <w:t> </w:t>
      </w:r>
      <w:r>
        <w:rPr>
          <w:spacing w:val="-4"/>
          <w:sz w:val="22"/>
        </w:rPr>
        <w:t>al.</w:t>
      </w:r>
      <w:r>
        <w:rPr>
          <w:spacing w:val="1"/>
          <w:sz w:val="22"/>
        </w:rPr>
        <w:t> </w:t>
      </w:r>
      <w:hyperlink w:history="true" w:anchor="_bookmark254">
        <w:r>
          <w:rPr>
            <w:spacing w:val="-4"/>
            <w:sz w:val="22"/>
          </w:rPr>
          <w:t>[21]</w:t>
        </w:r>
      </w:hyperlink>
    </w:p>
    <w:p>
      <w:pPr>
        <w:pStyle w:val="BodyText"/>
        <w:spacing w:before="184"/>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508096">
                <wp:simplePos x="0" y="0"/>
                <wp:positionH relativeFrom="page">
                  <wp:posOffset>5184622</wp:posOffset>
                </wp:positionH>
                <wp:positionV relativeFrom="paragraph">
                  <wp:posOffset>-412138</wp:posOffset>
                </wp:positionV>
                <wp:extent cx="151765" cy="107314"/>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151765" cy="107314"/>
                        </a:xfrm>
                        <a:custGeom>
                          <a:avLst/>
                          <a:gdLst/>
                          <a:ahLst/>
                          <a:cxnLst/>
                          <a:rect l="l" t="t" r="r" b="b"/>
                          <a:pathLst>
                            <a:path w="151765" h="107314">
                              <a:moveTo>
                                <a:pt x="0" y="107086"/>
                              </a:moveTo>
                              <a:lnTo>
                                <a:pt x="151155" y="107086"/>
                              </a:lnTo>
                              <a:lnTo>
                                <a:pt x="151155" y="0"/>
                              </a:lnTo>
                              <a:lnTo>
                                <a:pt x="0" y="0"/>
                              </a:lnTo>
                              <a:lnTo>
                                <a:pt x="0" y="107086"/>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08.238007pt;margin-top:-32.451832pt;width:11.902pt;height:8.432pt;mso-position-horizontal-relative:page;mso-position-vertical-relative:paragraph;z-index:-25808384" id="docshape529"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08608">
                <wp:simplePos x="0" y="0"/>
                <wp:positionH relativeFrom="page">
                  <wp:posOffset>2030831</wp:posOffset>
                </wp:positionH>
                <wp:positionV relativeFrom="paragraph">
                  <wp:posOffset>35231</wp:posOffset>
                </wp:positionV>
                <wp:extent cx="88900" cy="149225"/>
                <wp:effectExtent l="0" t="0" r="0" b="0"/>
                <wp:wrapNone/>
                <wp:docPr id="694" name="Graphic 694"/>
                <wp:cNvGraphicFramePr>
                  <a:graphicFrameLocks/>
                </wp:cNvGraphicFramePr>
                <a:graphic>
                  <a:graphicData uri="http://schemas.microsoft.com/office/word/2010/wordprocessingShape">
                    <wps:wsp>
                      <wps:cNvPr id="694" name="Graphic 694"/>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59.908005pt;margin-top:2.774168pt;width:6.97pt;height:11.734pt;mso-position-horizontal-relative:page;mso-position-vertical-relative:paragraph;z-index:-25807872" id="docshape530"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509120">
                <wp:simplePos x="0" y="0"/>
                <wp:positionH relativeFrom="page">
                  <wp:posOffset>3763810</wp:posOffset>
                </wp:positionH>
                <wp:positionV relativeFrom="paragraph">
                  <wp:posOffset>718263</wp:posOffset>
                </wp:positionV>
                <wp:extent cx="164465" cy="11620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96.363007pt;margin-top:56.556168pt;width:12.948pt;height:9.146pt;mso-position-horizontal-relative:page;mso-position-vertical-relative:paragraph;z-index:-25807360" id="docshape531" filled="false" stroked="true" strokeweight="1pt" strokecolor="#00ff00">
                <v:stroke dashstyle="solid"/>
                <w10:wrap type="none"/>
              </v:rect>
            </w:pict>
          </mc:Fallback>
        </mc:AlternateContent>
      </w:r>
      <w:r>
        <w:rPr/>
        <w:t>As</w:t>
      </w:r>
      <w:r>
        <w:rPr>
          <w:spacing w:val="-10"/>
        </w:rPr>
        <w:t> </w:t>
      </w:r>
      <w:r>
        <w:rPr/>
        <w:t>Figure</w:t>
      </w:r>
      <w:r>
        <w:rPr>
          <w:spacing w:val="-10"/>
        </w:rPr>
        <w:t> </w:t>
      </w:r>
      <w:hyperlink w:history="true" w:anchor="_bookmark163">
        <w:r>
          <w:rPr/>
          <w:t>4</w:t>
        </w:r>
      </w:hyperlink>
      <w:r>
        <w:rPr>
          <w:spacing w:val="-10"/>
        </w:rPr>
        <w:t> </w:t>
      </w:r>
      <w:r>
        <w:rPr/>
        <w:t>shows,</w:t>
      </w:r>
      <w:r>
        <w:rPr>
          <w:spacing w:val="-7"/>
        </w:rPr>
        <w:t> </w:t>
      </w:r>
      <w:r>
        <w:rPr/>
        <w:t>an</w:t>
      </w:r>
      <w:r>
        <w:rPr>
          <w:spacing w:val="-10"/>
        </w:rPr>
        <w:t> </w:t>
      </w:r>
      <w:r>
        <w:rPr/>
        <w:t>Event-Driven</w:t>
      </w:r>
      <w:r>
        <w:rPr>
          <w:spacing w:val="-10"/>
        </w:rPr>
        <w:t> </w:t>
      </w:r>
      <w:r>
        <w:rPr/>
        <w:t>LSTM</w:t>
      </w:r>
      <w:r>
        <w:rPr>
          <w:spacing w:val="-10"/>
        </w:rPr>
        <w:t> </w:t>
      </w:r>
      <w:r>
        <w:rPr/>
        <w:t>model</w:t>
      </w:r>
      <w:r>
        <w:rPr>
          <w:spacing w:val="-10"/>
        </w:rPr>
        <w:t> </w:t>
      </w:r>
      <w:r>
        <w:rPr/>
        <w:t>for</w:t>
      </w:r>
      <w:r>
        <w:rPr>
          <w:spacing w:val="-10"/>
        </w:rPr>
        <w:t> </w:t>
      </w:r>
      <w:r>
        <w:rPr/>
        <w:t>forex</w:t>
      </w:r>
      <w:r>
        <w:rPr>
          <w:spacing w:val="-10"/>
        </w:rPr>
        <w:t> </w:t>
      </w:r>
      <w:r>
        <w:rPr/>
        <w:t>price</w:t>
      </w:r>
      <w:r>
        <w:rPr>
          <w:spacing w:val="-10"/>
        </w:rPr>
        <w:t> </w:t>
      </w:r>
      <w:r>
        <w:rPr/>
        <w:t>prediction</w:t>
      </w:r>
      <w:r>
        <w:rPr>
          <w:spacing w:val="-10"/>
        </w:rPr>
        <w:t> </w:t>
      </w:r>
      <w:r>
        <w:rPr/>
        <w:t>was</w:t>
      </w:r>
      <w:r>
        <w:rPr>
          <w:spacing w:val="-10"/>
        </w:rPr>
        <w:t> </w:t>
      </w:r>
      <w:r>
        <w:rPr/>
        <w:t>in- </w:t>
      </w:r>
      <w:r>
        <w:rPr>
          <w:spacing w:val="-6"/>
        </w:rPr>
        <w:t>troduced,</w:t>
      </w:r>
      <w:r>
        <w:rPr>
          <w:spacing w:val="-8"/>
        </w:rPr>
        <w:t> </w:t>
      </w:r>
      <w:r>
        <w:rPr>
          <w:spacing w:val="-6"/>
        </w:rPr>
        <w:t>incorporating</w:t>
      </w:r>
      <w:r>
        <w:rPr>
          <w:spacing w:val="-7"/>
        </w:rPr>
        <w:t> </w:t>
      </w:r>
      <w:r>
        <w:rPr>
          <w:spacing w:val="-6"/>
        </w:rPr>
        <w:t>external</w:t>
      </w:r>
      <w:r>
        <w:rPr>
          <w:spacing w:val="-7"/>
        </w:rPr>
        <w:t> </w:t>
      </w:r>
      <w:r>
        <w:rPr>
          <w:spacing w:val="-6"/>
        </w:rPr>
        <w:t>events</w:t>
      </w:r>
      <w:r>
        <w:rPr>
          <w:spacing w:val="-7"/>
        </w:rPr>
        <w:t> </w:t>
      </w:r>
      <w:r>
        <w:rPr>
          <w:spacing w:val="-6"/>
        </w:rPr>
        <w:t>into</w:t>
      </w:r>
      <w:r>
        <w:rPr>
          <w:spacing w:val="-8"/>
        </w:rPr>
        <w:t> </w:t>
      </w:r>
      <w:r>
        <w:rPr>
          <w:spacing w:val="-6"/>
        </w:rPr>
        <w:t>the</w:t>
      </w:r>
      <w:r>
        <w:rPr>
          <w:spacing w:val="-7"/>
        </w:rPr>
        <w:t> </w:t>
      </w:r>
      <w:r>
        <w:rPr>
          <w:spacing w:val="-6"/>
        </w:rPr>
        <w:t>prediction</w:t>
      </w:r>
      <w:r>
        <w:rPr>
          <w:spacing w:val="-7"/>
        </w:rPr>
        <w:t> </w:t>
      </w:r>
      <w:r>
        <w:rPr>
          <w:spacing w:val="-6"/>
        </w:rPr>
        <w:t>process.</w:t>
      </w:r>
      <w:r>
        <w:rPr>
          <w:spacing w:val="-7"/>
        </w:rPr>
        <w:t> </w:t>
      </w:r>
      <w:r>
        <w:rPr>
          <w:spacing w:val="-6"/>
        </w:rPr>
        <w:t>The</w:t>
      </w:r>
      <w:r>
        <w:rPr>
          <w:spacing w:val="-7"/>
        </w:rPr>
        <w:t> </w:t>
      </w:r>
      <w:r>
        <w:rPr>
          <w:spacing w:val="-6"/>
        </w:rPr>
        <w:t>study</w:t>
      </w:r>
      <w:r>
        <w:rPr>
          <w:spacing w:val="-8"/>
        </w:rPr>
        <w:t> </w:t>
      </w:r>
      <w:r>
        <w:rPr>
          <w:spacing w:val="-6"/>
        </w:rPr>
        <w:t>highlighted</w:t>
      </w:r>
      <w:r>
        <w:rPr>
          <w:spacing w:val="-7"/>
        </w:rPr>
        <w:t> </w:t>
      </w:r>
      <w:r>
        <w:rPr>
          <w:spacing w:val="-6"/>
        </w:rPr>
        <w:t>the </w:t>
      </w:r>
      <w:r>
        <w:rPr>
          <w:spacing w:val="-4"/>
        </w:rPr>
        <w:t>importance</w:t>
      </w:r>
      <w:r>
        <w:rPr>
          <w:spacing w:val="-6"/>
        </w:rPr>
        <w:t> </w:t>
      </w:r>
      <w:r>
        <w:rPr>
          <w:spacing w:val="-4"/>
        </w:rPr>
        <w:t>of</w:t>
      </w:r>
      <w:r>
        <w:rPr>
          <w:spacing w:val="-6"/>
        </w:rPr>
        <w:t> </w:t>
      </w:r>
      <w:r>
        <w:rPr>
          <w:spacing w:val="-4"/>
        </w:rPr>
        <w:t>considering</w:t>
      </w:r>
      <w:r>
        <w:rPr>
          <w:spacing w:val="-6"/>
        </w:rPr>
        <w:t> </w:t>
      </w:r>
      <w:r>
        <w:rPr>
          <w:spacing w:val="-4"/>
        </w:rPr>
        <w:t>market-moving</w:t>
      </w:r>
      <w:r>
        <w:rPr>
          <w:spacing w:val="-6"/>
        </w:rPr>
        <w:t> </w:t>
      </w:r>
      <w:r>
        <w:rPr>
          <w:spacing w:val="-4"/>
        </w:rPr>
        <w:t>events</w:t>
      </w:r>
      <w:r>
        <w:rPr>
          <w:spacing w:val="-6"/>
        </w:rPr>
        <w:t> </w:t>
      </w:r>
      <w:r>
        <w:rPr>
          <w:spacing w:val="-4"/>
        </w:rPr>
        <w:t>in</w:t>
      </w:r>
      <w:r>
        <w:rPr>
          <w:spacing w:val="-6"/>
        </w:rPr>
        <w:t> </w:t>
      </w:r>
      <w:r>
        <w:rPr>
          <w:spacing w:val="-4"/>
        </w:rPr>
        <w:t>forex</w:t>
      </w:r>
      <w:r>
        <w:rPr>
          <w:spacing w:val="-6"/>
        </w:rPr>
        <w:t> </w:t>
      </w:r>
      <w:r>
        <w:rPr>
          <w:spacing w:val="-4"/>
        </w:rPr>
        <w:t>forecasting,</w:t>
      </w:r>
      <w:r>
        <w:rPr>
          <w:spacing w:val="-4"/>
        </w:rPr>
        <w:t> such</w:t>
      </w:r>
      <w:r>
        <w:rPr>
          <w:spacing w:val="-6"/>
        </w:rPr>
        <w:t> </w:t>
      </w:r>
      <w:r>
        <w:rPr>
          <w:spacing w:val="-4"/>
        </w:rPr>
        <w:t>as</w:t>
      </w:r>
      <w:r>
        <w:rPr>
          <w:spacing w:val="-6"/>
        </w:rPr>
        <w:t> </w:t>
      </w:r>
      <w:r>
        <w:rPr>
          <w:spacing w:val="-4"/>
        </w:rPr>
        <w:t>economic</w:t>
      </w:r>
      <w:r>
        <w:rPr>
          <w:spacing w:val="-6"/>
        </w:rPr>
        <w:t> </w:t>
      </w:r>
      <w:r>
        <w:rPr>
          <w:spacing w:val="-4"/>
        </w:rPr>
        <w:t>an- </w:t>
      </w:r>
      <w:r>
        <w:rPr>
          <w:spacing w:val="-2"/>
        </w:rPr>
        <w:t>nouncements</w:t>
      </w:r>
      <w:r>
        <w:rPr>
          <w:spacing w:val="-7"/>
        </w:rPr>
        <w:t> </w:t>
      </w:r>
      <w:r>
        <w:rPr>
          <w:spacing w:val="-2"/>
        </w:rPr>
        <w:t>and</w:t>
      </w:r>
      <w:r>
        <w:rPr>
          <w:spacing w:val="-7"/>
        </w:rPr>
        <w:t> </w:t>
      </w:r>
      <w:r>
        <w:rPr>
          <w:spacing w:val="-2"/>
        </w:rPr>
        <w:t>geopolitical</w:t>
      </w:r>
      <w:r>
        <w:rPr>
          <w:spacing w:val="-7"/>
        </w:rPr>
        <w:t> </w:t>
      </w:r>
      <w:r>
        <w:rPr>
          <w:spacing w:val="-2"/>
        </w:rPr>
        <w:t>developments</w:t>
      </w:r>
      <w:r>
        <w:rPr>
          <w:spacing w:val="-7"/>
        </w:rPr>
        <w:t> </w:t>
      </w:r>
      <w:hyperlink w:history="true" w:anchor="_bookmark254">
        <w:r>
          <w:rPr>
            <w:spacing w:val="-2"/>
          </w:rPr>
          <w:t>[21].</w:t>
        </w:r>
      </w:hyperlink>
      <w:r>
        <w:rPr>
          <w:spacing w:val="33"/>
        </w:rPr>
        <w:t> </w:t>
      </w:r>
      <w:r>
        <w:rPr>
          <w:spacing w:val="-2"/>
        </w:rPr>
        <w:t>The</w:t>
      </w:r>
      <w:r>
        <w:rPr>
          <w:spacing w:val="-7"/>
        </w:rPr>
        <w:t> </w:t>
      </w:r>
      <w:r>
        <w:rPr>
          <w:spacing w:val="-2"/>
        </w:rPr>
        <w:t>Event-Driven</w:t>
      </w:r>
      <w:r>
        <w:rPr>
          <w:spacing w:val="-7"/>
        </w:rPr>
        <w:t> </w:t>
      </w:r>
      <w:r>
        <w:rPr>
          <w:spacing w:val="-2"/>
        </w:rPr>
        <w:t>LSTM</w:t>
      </w:r>
      <w:r>
        <w:rPr>
          <w:spacing w:val="-7"/>
        </w:rPr>
        <w:t> </w:t>
      </w:r>
      <w:r>
        <w:rPr>
          <w:spacing w:val="-2"/>
        </w:rPr>
        <w:t>model</w:t>
      </w:r>
      <w:r>
        <w:rPr>
          <w:spacing w:val="-7"/>
        </w:rPr>
        <w:t> </w:t>
      </w:r>
      <w:r>
        <w:rPr>
          <w:spacing w:val="-2"/>
        </w:rPr>
        <w:t>showed </w:t>
      </w:r>
      <w:r>
        <w:rPr>
          <w:w w:val="90"/>
        </w:rPr>
        <w:t>improved prediction accuracy by integrating these external factors, showcasing the adaptability</w:t>
      </w:r>
      <w:r>
        <w:rPr>
          <w:spacing w:val="40"/>
        </w:rPr>
        <w:t> </w:t>
      </w:r>
      <w:r>
        <w:rPr>
          <w:w w:val="90"/>
        </w:rPr>
        <w:t>of deep learning models to incorporate diverse data sources for enhanced financial predictions. </w:t>
      </w:r>
      <w:r>
        <w:rPr>
          <w:spacing w:val="-4"/>
        </w:rPr>
        <w:t>Researchers</w:t>
      </w:r>
      <w:r>
        <w:rPr>
          <w:spacing w:val="-10"/>
        </w:rPr>
        <w:t> </w:t>
      </w:r>
      <w:r>
        <w:rPr>
          <w:spacing w:val="-4"/>
        </w:rPr>
        <w:t>have</w:t>
      </w:r>
      <w:r>
        <w:rPr>
          <w:spacing w:val="-9"/>
        </w:rPr>
        <w:t> </w:t>
      </w:r>
      <w:r>
        <w:rPr>
          <w:spacing w:val="-4"/>
        </w:rPr>
        <w:t>significantly</w:t>
      </w:r>
      <w:r>
        <w:rPr>
          <w:spacing w:val="-9"/>
        </w:rPr>
        <w:t> </w:t>
      </w:r>
      <w:r>
        <w:rPr>
          <w:spacing w:val="-4"/>
        </w:rPr>
        <w:t>improved</w:t>
      </w:r>
      <w:r>
        <w:rPr>
          <w:spacing w:val="-9"/>
        </w:rPr>
        <w:t> </w:t>
      </w:r>
      <w:r>
        <w:rPr>
          <w:spacing w:val="-4"/>
        </w:rPr>
        <w:t>prediction</w:t>
      </w:r>
      <w:r>
        <w:rPr>
          <w:spacing w:val="-10"/>
        </w:rPr>
        <w:t> </w:t>
      </w:r>
      <w:r>
        <w:rPr>
          <w:spacing w:val="-4"/>
        </w:rPr>
        <w:t>accuracy</w:t>
      </w:r>
      <w:r>
        <w:rPr>
          <w:spacing w:val="-9"/>
        </w:rPr>
        <w:t> </w:t>
      </w:r>
      <w:r>
        <w:rPr>
          <w:spacing w:val="-4"/>
        </w:rPr>
        <w:t>by</w:t>
      </w:r>
      <w:r>
        <w:rPr>
          <w:spacing w:val="-9"/>
        </w:rPr>
        <w:t> </w:t>
      </w:r>
      <w:r>
        <w:rPr>
          <w:spacing w:val="-4"/>
        </w:rPr>
        <w:t>leveraging</w:t>
      </w:r>
      <w:r>
        <w:rPr>
          <w:spacing w:val="-9"/>
        </w:rPr>
        <w:t> </w:t>
      </w:r>
      <w:r>
        <w:rPr>
          <w:spacing w:val="-4"/>
        </w:rPr>
        <w:t>advanced</w:t>
      </w:r>
      <w:r>
        <w:rPr>
          <w:spacing w:val="-9"/>
        </w:rPr>
        <w:t> </w:t>
      </w:r>
      <w:r>
        <w:rPr>
          <w:spacing w:val="-4"/>
        </w:rPr>
        <w:t>neural </w:t>
      </w:r>
      <w:r>
        <w:rPr>
          <w:spacing w:val="-8"/>
        </w:rPr>
        <w:t>network</w:t>
      </w:r>
      <w:r>
        <w:rPr>
          <w:spacing w:val="-5"/>
        </w:rPr>
        <w:t> </w:t>
      </w:r>
      <w:r>
        <w:rPr>
          <w:spacing w:val="-8"/>
        </w:rPr>
        <w:t>architectures</w:t>
      </w:r>
      <w:r>
        <w:rPr>
          <w:spacing w:val="-5"/>
        </w:rPr>
        <w:t> </w:t>
      </w:r>
      <w:r>
        <w:rPr>
          <w:spacing w:val="-8"/>
        </w:rPr>
        <w:t>such</w:t>
      </w:r>
      <w:r>
        <w:rPr>
          <w:spacing w:val="-5"/>
        </w:rPr>
        <w:t> </w:t>
      </w:r>
      <w:r>
        <w:rPr>
          <w:spacing w:val="-8"/>
        </w:rPr>
        <w:t>as</w:t>
      </w:r>
      <w:r>
        <w:rPr>
          <w:spacing w:val="-5"/>
        </w:rPr>
        <w:t> </w:t>
      </w:r>
      <w:r>
        <w:rPr>
          <w:spacing w:val="-8"/>
        </w:rPr>
        <w:t>LSTM</w:t>
      </w:r>
      <w:r>
        <w:rPr>
          <w:spacing w:val="-5"/>
        </w:rPr>
        <w:t> </w:t>
      </w:r>
      <w:r>
        <w:rPr>
          <w:spacing w:val="-8"/>
        </w:rPr>
        <w:t>and</w:t>
      </w:r>
      <w:r>
        <w:rPr>
          <w:spacing w:val="-5"/>
        </w:rPr>
        <w:t> </w:t>
      </w:r>
      <w:r>
        <w:rPr>
          <w:spacing w:val="-8"/>
        </w:rPr>
        <w:t>GRU.</w:t>
      </w:r>
      <w:r>
        <w:rPr>
          <w:spacing w:val="-5"/>
        </w:rPr>
        <w:t> </w:t>
      </w:r>
      <w:r>
        <w:rPr>
          <w:spacing w:val="-8"/>
        </w:rPr>
        <w:t>These</w:t>
      </w:r>
      <w:r>
        <w:rPr>
          <w:spacing w:val="-5"/>
        </w:rPr>
        <w:t> </w:t>
      </w:r>
      <w:r>
        <w:rPr>
          <w:spacing w:val="-8"/>
        </w:rPr>
        <w:t>models</w:t>
      </w:r>
      <w:r>
        <w:rPr>
          <w:spacing w:val="-5"/>
        </w:rPr>
        <w:t> </w:t>
      </w:r>
      <w:r>
        <w:rPr>
          <w:spacing w:val="-8"/>
        </w:rPr>
        <w:t>capture</w:t>
      </w:r>
      <w:r>
        <w:rPr>
          <w:spacing w:val="-5"/>
        </w:rPr>
        <w:t> </w:t>
      </w:r>
      <w:r>
        <w:rPr>
          <w:spacing w:val="-8"/>
        </w:rPr>
        <w:t>the</w:t>
      </w:r>
      <w:r>
        <w:rPr>
          <w:spacing w:val="-5"/>
        </w:rPr>
        <w:t> </w:t>
      </w:r>
      <w:r>
        <w:rPr>
          <w:spacing w:val="-8"/>
        </w:rPr>
        <w:t>intricate</w:t>
      </w:r>
      <w:r>
        <w:rPr>
          <w:spacing w:val="-5"/>
        </w:rPr>
        <w:t> </w:t>
      </w:r>
      <w:r>
        <w:rPr>
          <w:spacing w:val="-8"/>
        </w:rPr>
        <w:t>patterns</w:t>
      </w:r>
      <w:r>
        <w:rPr>
          <w:spacing w:val="-5"/>
        </w:rPr>
        <w:t> </w:t>
      </w:r>
      <w:r>
        <w:rPr>
          <w:spacing w:val="-8"/>
        </w:rPr>
        <w:t>and </w:t>
      </w:r>
      <w:r>
        <w:rPr>
          <w:spacing w:val="-6"/>
        </w:rPr>
        <w:t>long-term</w:t>
      </w:r>
      <w:r>
        <w:rPr>
          <w:spacing w:val="-8"/>
        </w:rPr>
        <w:t> </w:t>
      </w:r>
      <w:r>
        <w:rPr>
          <w:spacing w:val="-6"/>
        </w:rPr>
        <w:t>dependencies</w:t>
      </w:r>
      <w:r>
        <w:rPr>
          <w:spacing w:val="-7"/>
        </w:rPr>
        <w:t> </w:t>
      </w:r>
      <w:r>
        <w:rPr>
          <w:spacing w:val="-6"/>
        </w:rPr>
        <w:t>in</w:t>
      </w:r>
      <w:r>
        <w:rPr>
          <w:spacing w:val="-7"/>
        </w:rPr>
        <w:t> </w:t>
      </w:r>
      <w:r>
        <w:rPr>
          <w:spacing w:val="-6"/>
        </w:rPr>
        <w:t>financial</w:t>
      </w:r>
      <w:r>
        <w:rPr>
          <w:spacing w:val="-7"/>
        </w:rPr>
        <w:t> </w:t>
      </w:r>
      <w:r>
        <w:rPr>
          <w:spacing w:val="-6"/>
        </w:rPr>
        <w:t>time</w:t>
      </w:r>
      <w:r>
        <w:rPr>
          <w:spacing w:val="-8"/>
        </w:rPr>
        <w:t> </w:t>
      </w:r>
      <w:r>
        <w:rPr>
          <w:spacing w:val="-6"/>
        </w:rPr>
        <w:t>series</w:t>
      </w:r>
      <w:r>
        <w:rPr>
          <w:spacing w:val="-7"/>
        </w:rPr>
        <w:t> </w:t>
      </w:r>
      <w:r>
        <w:rPr>
          <w:spacing w:val="-6"/>
        </w:rPr>
        <w:t>data.</w:t>
      </w:r>
      <w:r>
        <w:rPr>
          <w:spacing w:val="-7"/>
        </w:rPr>
        <w:t> </w:t>
      </w:r>
      <w:r>
        <w:rPr>
          <w:spacing w:val="-6"/>
        </w:rPr>
        <w:t>Moreover,</w:t>
      </w:r>
      <w:r>
        <w:rPr>
          <w:spacing w:val="-7"/>
        </w:rPr>
        <w:t> </w:t>
      </w:r>
      <w:r>
        <w:rPr>
          <w:spacing w:val="-6"/>
        </w:rPr>
        <w:t>integrating</w:t>
      </w:r>
      <w:r>
        <w:rPr>
          <w:spacing w:val="-7"/>
        </w:rPr>
        <w:t> </w:t>
      </w:r>
      <w:r>
        <w:rPr>
          <w:spacing w:val="-6"/>
        </w:rPr>
        <w:t>event-driven</w:t>
      </w:r>
      <w:r>
        <w:rPr>
          <w:spacing w:val="-8"/>
        </w:rPr>
        <w:t> </w:t>
      </w:r>
      <w:r>
        <w:rPr>
          <w:spacing w:val="-6"/>
        </w:rPr>
        <w:t>data </w:t>
      </w:r>
      <w:r>
        <w:rPr>
          <w:w w:val="90"/>
        </w:rPr>
        <w:t>further enhances the model’s ability to respond to external market influences, providing a more </w:t>
      </w:r>
      <w:r>
        <w:rPr>
          <w:spacing w:val="-6"/>
        </w:rPr>
        <w:t>comprehensive and nuanced approach to forex price prediction.</w:t>
      </w:r>
    </w:p>
    <w:p>
      <w:pPr>
        <w:pStyle w:val="BodyText"/>
        <w:spacing w:line="304" w:lineRule="auto" w:before="13"/>
        <w:ind w:left="23" w:right="1013" w:firstLine="720"/>
        <w:jc w:val="both"/>
      </w:pPr>
      <w:r>
        <w:rPr/>
        <mc:AlternateContent>
          <mc:Choice Requires="wps">
            <w:drawing>
              <wp:anchor distT="0" distB="0" distL="0" distR="0" allowOverlap="1" layoutInCell="1" locked="0" behindDoc="1" simplePos="0" relativeHeight="477509632">
                <wp:simplePos x="0" y="0"/>
                <wp:positionH relativeFrom="page">
                  <wp:posOffset>4407344</wp:posOffset>
                </wp:positionH>
                <wp:positionV relativeFrom="paragraph">
                  <wp:posOffset>271350</wp:posOffset>
                </wp:positionV>
                <wp:extent cx="164465" cy="116205"/>
                <wp:effectExtent l="0" t="0" r="0" b="0"/>
                <wp:wrapNone/>
                <wp:docPr id="696" name="Graphic 696"/>
                <wp:cNvGraphicFramePr>
                  <a:graphicFrameLocks/>
                </wp:cNvGraphicFramePr>
                <a:graphic>
                  <a:graphicData uri="http://schemas.microsoft.com/office/word/2010/wordprocessingShape">
                    <wps:wsp>
                      <wps:cNvPr id="696" name="Graphic 696"/>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47.035004pt;margin-top:21.366188pt;width:12.948pt;height:9.146pt;mso-position-horizontal-relative:page;mso-position-vertical-relative:paragraph;z-index:-25806848" id="docshape532" filled="false" stroked="true" strokeweight="1pt" strokecolor="#00ff00">
                <v:stroke dashstyle="solid"/>
                <w10:wrap type="none"/>
              </v:rect>
            </w:pict>
          </mc:Fallback>
        </mc:AlternateContent>
      </w:r>
      <w:r>
        <w:rPr>
          <w:spacing w:val="-6"/>
        </w:rPr>
        <w:t>The research by Bilokon et al.</w:t>
      </w:r>
      <w:r>
        <w:rPr>
          <w:spacing w:val="23"/>
        </w:rPr>
        <w:t> </w:t>
      </w:r>
      <w:r>
        <w:rPr>
          <w:spacing w:val="-6"/>
        </w:rPr>
        <w:t>compares the performance of Transformer models and </w:t>
      </w:r>
      <w:r>
        <w:rPr>
          <w:spacing w:val="-4"/>
        </w:rPr>
        <w:t>LSTM</w:t>
      </w:r>
      <w:r>
        <w:rPr>
          <w:spacing w:val="-6"/>
        </w:rPr>
        <w:t> </w:t>
      </w:r>
      <w:r>
        <w:rPr>
          <w:spacing w:val="-4"/>
        </w:rPr>
        <w:t>networks</w:t>
      </w:r>
      <w:r>
        <w:rPr>
          <w:spacing w:val="-6"/>
        </w:rPr>
        <w:t> </w:t>
      </w:r>
      <w:r>
        <w:rPr>
          <w:spacing w:val="-4"/>
        </w:rPr>
        <w:t>in</w:t>
      </w:r>
      <w:r>
        <w:rPr>
          <w:spacing w:val="-6"/>
        </w:rPr>
        <w:t> </w:t>
      </w:r>
      <w:r>
        <w:rPr>
          <w:spacing w:val="-4"/>
        </w:rPr>
        <w:t>predicting</w:t>
      </w:r>
      <w:r>
        <w:rPr>
          <w:spacing w:val="-6"/>
        </w:rPr>
        <w:t> </w:t>
      </w:r>
      <w:r>
        <w:rPr>
          <w:spacing w:val="-4"/>
        </w:rPr>
        <w:t>financial</w:t>
      </w:r>
      <w:r>
        <w:rPr>
          <w:spacing w:val="-6"/>
        </w:rPr>
        <w:t> </w:t>
      </w:r>
      <w:r>
        <w:rPr>
          <w:spacing w:val="-4"/>
        </w:rPr>
        <w:t>time</w:t>
      </w:r>
      <w:r>
        <w:rPr>
          <w:spacing w:val="-6"/>
        </w:rPr>
        <w:t> </w:t>
      </w:r>
      <w:r>
        <w:rPr>
          <w:spacing w:val="-4"/>
        </w:rPr>
        <w:t>series</w:t>
      </w:r>
      <w:r>
        <w:rPr>
          <w:spacing w:val="-6"/>
        </w:rPr>
        <w:t> </w:t>
      </w:r>
      <w:r>
        <w:rPr>
          <w:spacing w:val="-4"/>
        </w:rPr>
        <w:t>data</w:t>
      </w:r>
      <w:r>
        <w:rPr>
          <w:spacing w:val="-5"/>
        </w:rPr>
        <w:t> </w:t>
      </w:r>
      <w:hyperlink w:history="true" w:anchor="_bookmark255">
        <w:r>
          <w:rPr>
            <w:spacing w:val="-4"/>
          </w:rPr>
          <w:t>[22].</w:t>
        </w:r>
      </w:hyperlink>
      <w:r>
        <w:rPr>
          <w:spacing w:val="18"/>
        </w:rPr>
        <w:t> </w:t>
      </w:r>
      <w:r>
        <w:rPr>
          <w:spacing w:val="-4"/>
        </w:rPr>
        <w:t>The</w:t>
      </w:r>
      <w:r>
        <w:rPr>
          <w:spacing w:val="-6"/>
        </w:rPr>
        <w:t> </w:t>
      </w:r>
      <w:r>
        <w:rPr>
          <w:spacing w:val="-4"/>
        </w:rPr>
        <w:t>study</w:t>
      </w:r>
      <w:r>
        <w:rPr>
          <w:spacing w:val="-6"/>
        </w:rPr>
        <w:t> </w:t>
      </w:r>
      <w:r>
        <w:rPr>
          <w:spacing w:val="-4"/>
        </w:rPr>
        <w:t>focuses</w:t>
      </w:r>
      <w:r>
        <w:rPr>
          <w:spacing w:val="-5"/>
        </w:rPr>
        <w:t> </w:t>
      </w:r>
      <w:r>
        <w:rPr>
          <w:spacing w:val="-4"/>
        </w:rPr>
        <w:t>on</w:t>
      </w:r>
      <w:r>
        <w:rPr>
          <w:spacing w:val="-6"/>
        </w:rPr>
        <w:t> </w:t>
      </w:r>
      <w:r>
        <w:rPr>
          <w:spacing w:val="-4"/>
        </w:rPr>
        <w:t>three</w:t>
      </w:r>
      <w:r>
        <w:rPr>
          <w:spacing w:val="-6"/>
        </w:rPr>
        <w:t> </w:t>
      </w:r>
      <w:r>
        <w:rPr>
          <w:spacing w:val="-4"/>
        </w:rPr>
        <w:t>pri-</w:t>
      </w:r>
    </w:p>
    <w:p>
      <w:pPr>
        <w:pStyle w:val="BodyText"/>
        <w:spacing w:after="0" w:line="304" w:lineRule="auto"/>
        <w:jc w:val="both"/>
        <w:sectPr>
          <w:headerReference w:type="default" r:id="rId446"/>
          <w:footerReference w:type="default" r:id="rId447"/>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77510144">
                <wp:simplePos x="0" y="0"/>
                <wp:positionH relativeFrom="page">
                  <wp:posOffset>958659</wp:posOffset>
                </wp:positionH>
                <wp:positionV relativeFrom="paragraph">
                  <wp:posOffset>1447533</wp:posOffset>
                </wp:positionV>
                <wp:extent cx="164465" cy="118745"/>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75.485001pt;margin-top:113.978996pt;width:12.947pt;height:9.313pt;mso-position-horizontal-relative:page;mso-position-vertical-relative:paragraph;z-index:-25806336" id="docshape534" filled="false" stroked="true" strokeweight="1pt" strokecolor="#00ff00">
                <v:stroke dashstyle="solid"/>
                <w10:wrap type="none"/>
              </v:rect>
            </w:pict>
          </mc:Fallback>
        </mc:AlternateContent>
      </w:r>
      <w:r>
        <w:rPr>
          <w:spacing w:val="-4"/>
        </w:rPr>
        <w:t>mary</w:t>
      </w:r>
      <w:r>
        <w:rPr>
          <w:spacing w:val="-9"/>
        </w:rPr>
        <w:t> </w:t>
      </w:r>
      <w:r>
        <w:rPr>
          <w:spacing w:val="-4"/>
        </w:rPr>
        <w:t>tasks:</w:t>
      </w:r>
      <w:r>
        <w:rPr>
          <w:spacing w:val="13"/>
        </w:rPr>
        <w:t> </w:t>
      </w:r>
      <w:r>
        <w:rPr>
          <w:spacing w:val="-4"/>
        </w:rPr>
        <w:t>mid-price</w:t>
      </w:r>
      <w:r>
        <w:rPr>
          <w:spacing w:val="-9"/>
        </w:rPr>
        <w:t> </w:t>
      </w:r>
      <w:r>
        <w:rPr>
          <w:spacing w:val="-4"/>
        </w:rPr>
        <w:t>prediction,</w:t>
      </w:r>
      <w:r>
        <w:rPr>
          <w:spacing w:val="-5"/>
        </w:rPr>
        <w:t> </w:t>
      </w:r>
      <w:r>
        <w:rPr>
          <w:spacing w:val="-4"/>
        </w:rPr>
        <w:t>mid-price</w:t>
      </w:r>
      <w:r>
        <w:rPr>
          <w:spacing w:val="-9"/>
        </w:rPr>
        <w:t> </w:t>
      </w:r>
      <w:r>
        <w:rPr>
          <w:spacing w:val="-4"/>
        </w:rPr>
        <w:t>difference</w:t>
      </w:r>
      <w:r>
        <w:rPr>
          <w:spacing w:val="-9"/>
        </w:rPr>
        <w:t> </w:t>
      </w:r>
      <w:r>
        <w:rPr>
          <w:spacing w:val="-4"/>
        </w:rPr>
        <w:t>prediction,</w:t>
      </w:r>
      <w:r>
        <w:rPr>
          <w:spacing w:val="-5"/>
        </w:rPr>
        <w:t> </w:t>
      </w:r>
      <w:r>
        <w:rPr>
          <w:spacing w:val="-4"/>
        </w:rPr>
        <w:t>and</w:t>
      </w:r>
      <w:r>
        <w:rPr>
          <w:spacing w:val="-9"/>
        </w:rPr>
        <w:t> </w:t>
      </w:r>
      <w:r>
        <w:rPr>
          <w:spacing w:val="-4"/>
        </w:rPr>
        <w:t>mid-price</w:t>
      </w:r>
      <w:r>
        <w:rPr>
          <w:spacing w:val="-9"/>
        </w:rPr>
        <w:t> </w:t>
      </w:r>
      <w:r>
        <w:rPr>
          <w:spacing w:val="-4"/>
        </w:rPr>
        <w:t>movement </w:t>
      </w:r>
      <w:r>
        <w:rPr/>
        <w:t>prediction</w:t>
      </w:r>
      <w:r>
        <w:rPr>
          <w:spacing w:val="-14"/>
        </w:rPr>
        <w:t> </w:t>
      </w:r>
      <w:r>
        <w:rPr/>
        <w:t>using</w:t>
      </w:r>
      <w:r>
        <w:rPr>
          <w:spacing w:val="-13"/>
        </w:rPr>
        <w:t> </w:t>
      </w:r>
      <w:r>
        <w:rPr/>
        <w:t>Limit</w:t>
      </w:r>
      <w:r>
        <w:rPr>
          <w:spacing w:val="-13"/>
        </w:rPr>
        <w:t> </w:t>
      </w:r>
      <w:r>
        <w:rPr/>
        <w:t>Order</w:t>
      </w:r>
      <w:r>
        <w:rPr>
          <w:spacing w:val="-13"/>
        </w:rPr>
        <w:t> </w:t>
      </w:r>
      <w:r>
        <w:rPr/>
        <w:t>Book</w:t>
      </w:r>
      <w:r>
        <w:rPr>
          <w:spacing w:val="-14"/>
        </w:rPr>
        <w:t> </w:t>
      </w:r>
      <w:r>
        <w:rPr/>
        <w:t>(LOB)</w:t>
      </w:r>
      <w:r>
        <w:rPr>
          <w:spacing w:val="-13"/>
        </w:rPr>
        <w:t> </w:t>
      </w:r>
      <w:r>
        <w:rPr/>
        <w:t>data.</w:t>
      </w:r>
      <w:r>
        <w:rPr>
          <w:spacing w:val="-13"/>
        </w:rPr>
        <w:t> </w:t>
      </w:r>
      <w:r>
        <w:rPr/>
        <w:t>The</w:t>
      </w:r>
      <w:r>
        <w:rPr>
          <w:spacing w:val="-13"/>
        </w:rPr>
        <w:t> </w:t>
      </w:r>
      <w:r>
        <w:rPr/>
        <w:t>results</w:t>
      </w:r>
      <w:r>
        <w:rPr>
          <w:spacing w:val="-13"/>
        </w:rPr>
        <w:t> </w:t>
      </w:r>
      <w:r>
        <w:rPr/>
        <w:t>indicate</w:t>
      </w:r>
      <w:r>
        <w:rPr>
          <w:spacing w:val="-14"/>
        </w:rPr>
        <w:t> </w:t>
      </w:r>
      <w:r>
        <w:rPr/>
        <w:t>that</w:t>
      </w:r>
      <w:r>
        <w:rPr>
          <w:spacing w:val="-13"/>
        </w:rPr>
        <w:t> </w:t>
      </w:r>
      <w:r>
        <w:rPr/>
        <w:t>while</w:t>
      </w:r>
      <w:r>
        <w:rPr>
          <w:spacing w:val="-13"/>
        </w:rPr>
        <w:t> </w:t>
      </w:r>
      <w:r>
        <w:rPr/>
        <w:t>LSTMs</w:t>
      </w:r>
      <w:r>
        <w:rPr>
          <w:spacing w:val="-13"/>
        </w:rPr>
        <w:t> </w:t>
      </w:r>
      <w:r>
        <w:rPr/>
        <w:t>have </w:t>
      </w:r>
      <w:r>
        <w:rPr>
          <w:spacing w:val="-6"/>
        </w:rPr>
        <w:t>been</w:t>
      </w:r>
      <w:r>
        <w:rPr>
          <w:spacing w:val="-7"/>
        </w:rPr>
        <w:t> </w:t>
      </w:r>
      <w:r>
        <w:rPr>
          <w:spacing w:val="-6"/>
        </w:rPr>
        <w:t>widely</w:t>
      </w:r>
      <w:r>
        <w:rPr>
          <w:spacing w:val="-7"/>
        </w:rPr>
        <w:t> </w:t>
      </w:r>
      <w:r>
        <w:rPr>
          <w:spacing w:val="-6"/>
        </w:rPr>
        <w:t>used</w:t>
      </w:r>
      <w:r>
        <w:rPr>
          <w:spacing w:val="-7"/>
        </w:rPr>
        <w:t> </w:t>
      </w:r>
      <w:r>
        <w:rPr>
          <w:spacing w:val="-6"/>
        </w:rPr>
        <w:t>and</w:t>
      </w:r>
      <w:r>
        <w:rPr>
          <w:spacing w:val="-7"/>
        </w:rPr>
        <w:t> </w:t>
      </w:r>
      <w:r>
        <w:rPr>
          <w:spacing w:val="-6"/>
        </w:rPr>
        <w:t>tested</w:t>
      </w:r>
      <w:r>
        <w:rPr>
          <w:spacing w:val="-7"/>
        </w:rPr>
        <w:t> </w:t>
      </w:r>
      <w:r>
        <w:rPr>
          <w:spacing w:val="-6"/>
        </w:rPr>
        <w:t>across</w:t>
      </w:r>
      <w:r>
        <w:rPr>
          <w:spacing w:val="-7"/>
        </w:rPr>
        <w:t> </w:t>
      </w:r>
      <w:r>
        <w:rPr>
          <w:spacing w:val="-6"/>
        </w:rPr>
        <w:t>various</w:t>
      </w:r>
      <w:r>
        <w:rPr>
          <w:spacing w:val="-7"/>
        </w:rPr>
        <w:t> </w:t>
      </w:r>
      <w:r>
        <w:rPr>
          <w:spacing w:val="-6"/>
        </w:rPr>
        <w:t>datasets,</w:t>
      </w:r>
      <w:r>
        <w:rPr>
          <w:spacing w:val="-4"/>
        </w:rPr>
        <w:t> </w:t>
      </w:r>
      <w:r>
        <w:rPr>
          <w:spacing w:val="-6"/>
        </w:rPr>
        <w:t>Transformers</w:t>
      </w:r>
      <w:r>
        <w:rPr>
          <w:spacing w:val="-7"/>
        </w:rPr>
        <w:t> </w:t>
      </w:r>
      <w:r>
        <w:rPr>
          <w:spacing w:val="-6"/>
        </w:rPr>
        <w:t>show</w:t>
      </w:r>
      <w:r>
        <w:rPr>
          <w:spacing w:val="-7"/>
        </w:rPr>
        <w:t> </w:t>
      </w:r>
      <w:r>
        <w:rPr>
          <w:spacing w:val="-6"/>
        </w:rPr>
        <w:t>promising</w:t>
      </w:r>
      <w:r>
        <w:rPr>
          <w:spacing w:val="-7"/>
        </w:rPr>
        <w:t> </w:t>
      </w:r>
      <w:r>
        <w:rPr>
          <w:spacing w:val="-6"/>
        </w:rPr>
        <w:t>potential </w:t>
      </w:r>
      <w:r>
        <w:rPr>
          <w:spacing w:val="-4"/>
        </w:rPr>
        <w:t>in</w:t>
      </w:r>
      <w:r>
        <w:rPr>
          <w:spacing w:val="-9"/>
        </w:rPr>
        <w:t> </w:t>
      </w:r>
      <w:r>
        <w:rPr>
          <w:spacing w:val="-4"/>
        </w:rPr>
        <w:t>financial</w:t>
      </w:r>
      <w:r>
        <w:rPr>
          <w:spacing w:val="-9"/>
        </w:rPr>
        <w:t> </w:t>
      </w:r>
      <w:r>
        <w:rPr>
          <w:spacing w:val="-4"/>
        </w:rPr>
        <w:t>applications</w:t>
      </w:r>
      <w:r>
        <w:rPr>
          <w:spacing w:val="-9"/>
        </w:rPr>
        <w:t> </w:t>
      </w:r>
      <w:r>
        <w:rPr>
          <w:spacing w:val="-4"/>
        </w:rPr>
        <w:t>due</w:t>
      </w:r>
      <w:r>
        <w:rPr>
          <w:spacing w:val="-9"/>
        </w:rPr>
        <w:t> </w:t>
      </w:r>
      <w:r>
        <w:rPr>
          <w:spacing w:val="-4"/>
        </w:rPr>
        <w:t>to</w:t>
      </w:r>
      <w:r>
        <w:rPr>
          <w:spacing w:val="-9"/>
        </w:rPr>
        <w:t> </w:t>
      </w:r>
      <w:r>
        <w:rPr>
          <w:spacing w:val="-4"/>
        </w:rPr>
        <w:t>their</w:t>
      </w:r>
      <w:r>
        <w:rPr>
          <w:spacing w:val="-9"/>
        </w:rPr>
        <w:t> </w:t>
      </w:r>
      <w:r>
        <w:rPr>
          <w:spacing w:val="-4"/>
        </w:rPr>
        <w:t>ability</w:t>
      </w:r>
      <w:r>
        <w:rPr>
          <w:spacing w:val="-9"/>
        </w:rPr>
        <w:t> </w:t>
      </w:r>
      <w:r>
        <w:rPr>
          <w:spacing w:val="-4"/>
        </w:rPr>
        <w:t>to</w:t>
      </w:r>
      <w:r>
        <w:rPr>
          <w:spacing w:val="-9"/>
        </w:rPr>
        <w:t> </w:t>
      </w:r>
      <w:r>
        <w:rPr>
          <w:spacing w:val="-4"/>
        </w:rPr>
        <w:t>handle</w:t>
      </w:r>
      <w:r>
        <w:rPr>
          <w:spacing w:val="-9"/>
        </w:rPr>
        <w:t> </w:t>
      </w:r>
      <w:r>
        <w:rPr>
          <w:spacing w:val="-4"/>
        </w:rPr>
        <w:t>longer</w:t>
      </w:r>
      <w:r>
        <w:rPr>
          <w:spacing w:val="-9"/>
        </w:rPr>
        <w:t> </w:t>
      </w:r>
      <w:r>
        <w:rPr>
          <w:spacing w:val="-4"/>
        </w:rPr>
        <w:t>sequences</w:t>
      </w:r>
      <w:r>
        <w:rPr>
          <w:spacing w:val="-9"/>
        </w:rPr>
        <w:t> </w:t>
      </w:r>
      <w:r>
        <w:rPr>
          <w:spacing w:val="-4"/>
        </w:rPr>
        <w:t>and</w:t>
      </w:r>
      <w:r>
        <w:rPr>
          <w:spacing w:val="-9"/>
        </w:rPr>
        <w:t> </w:t>
      </w:r>
      <w:r>
        <w:rPr>
          <w:spacing w:val="-4"/>
        </w:rPr>
        <w:t>capture</w:t>
      </w:r>
      <w:r>
        <w:rPr>
          <w:spacing w:val="-9"/>
        </w:rPr>
        <w:t> </w:t>
      </w:r>
      <w:r>
        <w:rPr>
          <w:spacing w:val="-4"/>
        </w:rPr>
        <w:t>complex patterns</w:t>
      </w:r>
      <w:r>
        <w:rPr>
          <w:spacing w:val="-10"/>
        </w:rPr>
        <w:t> </w:t>
      </w:r>
      <w:r>
        <w:rPr>
          <w:spacing w:val="-4"/>
        </w:rPr>
        <w:t>more</w:t>
      </w:r>
      <w:r>
        <w:rPr>
          <w:spacing w:val="-9"/>
        </w:rPr>
        <w:t> </w:t>
      </w:r>
      <w:r>
        <w:rPr>
          <w:spacing w:val="-4"/>
        </w:rPr>
        <w:t>effectively.</w:t>
      </w:r>
      <w:r>
        <w:rPr>
          <w:spacing w:val="-7"/>
        </w:rPr>
        <w:t> </w:t>
      </w:r>
      <w:r>
        <w:rPr>
          <w:spacing w:val="-4"/>
        </w:rPr>
        <w:t>Another</w:t>
      </w:r>
      <w:r>
        <w:rPr>
          <w:spacing w:val="-9"/>
        </w:rPr>
        <w:t> </w:t>
      </w:r>
      <w:r>
        <w:rPr>
          <w:spacing w:val="-4"/>
        </w:rPr>
        <w:t>study</w:t>
      </w:r>
      <w:r>
        <w:rPr>
          <w:spacing w:val="-9"/>
        </w:rPr>
        <w:t> </w:t>
      </w:r>
      <w:r>
        <w:rPr>
          <w:spacing w:val="-4"/>
        </w:rPr>
        <w:t>by</w:t>
      </w:r>
      <w:r>
        <w:rPr>
          <w:spacing w:val="-9"/>
        </w:rPr>
        <w:t> </w:t>
      </w:r>
      <w:r>
        <w:rPr>
          <w:spacing w:val="-4"/>
        </w:rPr>
        <w:t>Fisichella</w:t>
      </w:r>
      <w:r>
        <w:rPr>
          <w:spacing w:val="-10"/>
        </w:rPr>
        <w:t> </w:t>
      </w:r>
      <w:r>
        <w:rPr>
          <w:spacing w:val="-4"/>
        </w:rPr>
        <w:t>et</w:t>
      </w:r>
      <w:r>
        <w:rPr>
          <w:spacing w:val="-9"/>
        </w:rPr>
        <w:t> </w:t>
      </w:r>
      <w:r>
        <w:rPr>
          <w:spacing w:val="-4"/>
        </w:rPr>
        <w:t>al.</w:t>
      </w:r>
      <w:r>
        <w:rPr>
          <w:spacing w:val="8"/>
        </w:rPr>
        <w:t> </w:t>
      </w:r>
      <w:r>
        <w:rPr>
          <w:spacing w:val="-4"/>
        </w:rPr>
        <w:t>examines</w:t>
      </w:r>
      <w:r>
        <w:rPr>
          <w:spacing w:val="-10"/>
        </w:rPr>
        <w:t> </w:t>
      </w:r>
      <w:r>
        <w:rPr>
          <w:spacing w:val="-4"/>
        </w:rPr>
        <w:t>the</w:t>
      </w:r>
      <w:r>
        <w:rPr>
          <w:spacing w:val="-9"/>
        </w:rPr>
        <w:t> </w:t>
      </w:r>
      <w:r>
        <w:rPr>
          <w:spacing w:val="-4"/>
        </w:rPr>
        <w:t>application</w:t>
      </w:r>
      <w:r>
        <w:rPr>
          <w:spacing w:val="-9"/>
        </w:rPr>
        <w:t> </w:t>
      </w:r>
      <w:r>
        <w:rPr>
          <w:spacing w:val="-4"/>
        </w:rPr>
        <w:t>of</w:t>
      </w:r>
      <w:r>
        <w:rPr>
          <w:spacing w:val="-9"/>
        </w:rPr>
        <w:t> </w:t>
      </w:r>
      <w:r>
        <w:rPr>
          <w:spacing w:val="-4"/>
        </w:rPr>
        <w:t>deep </w:t>
      </w:r>
      <w:r>
        <w:rPr/>
        <w:t>learning</w:t>
      </w:r>
      <w:r>
        <w:rPr>
          <w:spacing w:val="-4"/>
        </w:rPr>
        <w:t> </w:t>
      </w:r>
      <w:r>
        <w:rPr/>
        <w:t>models, specifically</w:t>
      </w:r>
      <w:r>
        <w:rPr>
          <w:spacing w:val="-4"/>
        </w:rPr>
        <w:t> </w:t>
      </w:r>
      <w:r>
        <w:rPr/>
        <w:t>LSTMs, in</w:t>
      </w:r>
      <w:r>
        <w:rPr>
          <w:spacing w:val="-4"/>
        </w:rPr>
        <w:t> </w:t>
      </w:r>
      <w:r>
        <w:rPr/>
        <w:t>enhancing</w:t>
      </w:r>
      <w:r>
        <w:rPr>
          <w:spacing w:val="-4"/>
        </w:rPr>
        <w:t> </w:t>
      </w:r>
      <w:r>
        <w:rPr/>
        <w:t>the</w:t>
      </w:r>
      <w:r>
        <w:rPr>
          <w:spacing w:val="-4"/>
        </w:rPr>
        <w:t> </w:t>
      </w:r>
      <w:r>
        <w:rPr/>
        <w:t>accuracy</w:t>
      </w:r>
      <w:r>
        <w:rPr>
          <w:spacing w:val="-4"/>
        </w:rPr>
        <w:t> </w:t>
      </w:r>
      <w:r>
        <w:rPr/>
        <w:t>of</w:t>
      </w:r>
      <w:r>
        <w:rPr>
          <w:spacing w:val="-4"/>
        </w:rPr>
        <w:t> </w:t>
      </w:r>
      <w:r>
        <w:rPr/>
        <w:t>forex</w:t>
      </w:r>
      <w:r>
        <w:rPr>
          <w:spacing w:val="-4"/>
        </w:rPr>
        <w:t> </w:t>
      </w:r>
      <w:r>
        <w:rPr/>
        <w:t>price</w:t>
      </w:r>
      <w:r>
        <w:rPr>
          <w:spacing w:val="-4"/>
        </w:rPr>
        <w:t> </w:t>
      </w:r>
      <w:r>
        <w:rPr/>
        <w:t>predictions </w:t>
      </w:r>
      <w:hyperlink w:history="true" w:anchor="_bookmark256">
        <w:r>
          <w:rPr>
            <w:spacing w:val="-4"/>
          </w:rPr>
          <w:t>[23].</w:t>
        </w:r>
      </w:hyperlink>
      <w:r>
        <w:rPr>
          <w:spacing w:val="-10"/>
        </w:rPr>
        <w:t> </w:t>
      </w:r>
      <w:r>
        <w:rPr>
          <w:spacing w:val="-4"/>
        </w:rPr>
        <w:t>The</w:t>
      </w:r>
      <w:r>
        <w:rPr>
          <w:spacing w:val="-9"/>
        </w:rPr>
        <w:t> </w:t>
      </w:r>
      <w:r>
        <w:rPr>
          <w:spacing w:val="-4"/>
        </w:rPr>
        <w:t>study</w:t>
      </w:r>
      <w:r>
        <w:rPr>
          <w:spacing w:val="-9"/>
        </w:rPr>
        <w:t> </w:t>
      </w:r>
      <w:r>
        <w:rPr>
          <w:spacing w:val="-4"/>
        </w:rPr>
        <w:t>demonstrates</w:t>
      </w:r>
      <w:r>
        <w:rPr>
          <w:spacing w:val="-9"/>
        </w:rPr>
        <w:t> </w:t>
      </w:r>
      <w:r>
        <w:rPr>
          <w:spacing w:val="-4"/>
        </w:rPr>
        <w:t>that</w:t>
      </w:r>
      <w:r>
        <w:rPr>
          <w:spacing w:val="-10"/>
        </w:rPr>
        <w:t> </w:t>
      </w:r>
      <w:r>
        <w:rPr>
          <w:spacing w:val="-4"/>
        </w:rPr>
        <w:t>LSTMs</w:t>
      </w:r>
      <w:r>
        <w:rPr>
          <w:spacing w:val="-9"/>
        </w:rPr>
        <w:t> </w:t>
      </w:r>
      <w:r>
        <w:rPr>
          <w:spacing w:val="-4"/>
        </w:rPr>
        <w:t>can</w:t>
      </w:r>
      <w:r>
        <w:rPr>
          <w:spacing w:val="-9"/>
        </w:rPr>
        <w:t> </w:t>
      </w:r>
      <w:r>
        <w:rPr>
          <w:spacing w:val="-4"/>
        </w:rPr>
        <w:t>effectively</w:t>
      </w:r>
      <w:r>
        <w:rPr>
          <w:spacing w:val="-9"/>
        </w:rPr>
        <w:t> </w:t>
      </w:r>
      <w:r>
        <w:rPr>
          <w:spacing w:val="-4"/>
        </w:rPr>
        <w:t>capture</w:t>
      </w:r>
      <w:r>
        <w:rPr>
          <w:spacing w:val="-9"/>
        </w:rPr>
        <w:t> </w:t>
      </w:r>
      <w:r>
        <w:rPr>
          <w:spacing w:val="-4"/>
        </w:rPr>
        <w:t>the</w:t>
      </w:r>
      <w:r>
        <w:rPr>
          <w:spacing w:val="-10"/>
        </w:rPr>
        <w:t> </w:t>
      </w:r>
      <w:r>
        <w:rPr>
          <w:spacing w:val="-4"/>
        </w:rPr>
        <w:t>temporal</w:t>
      </w:r>
      <w:r>
        <w:rPr>
          <w:spacing w:val="-9"/>
        </w:rPr>
        <w:t> </w:t>
      </w:r>
      <w:r>
        <w:rPr>
          <w:spacing w:val="-4"/>
        </w:rPr>
        <w:t>dependencies </w:t>
      </w:r>
      <w:r>
        <w:rPr>
          <w:w w:val="90"/>
        </w:rPr>
        <w:t>and complex patterns inherent in forex data, resulting in superior predictive performance com- </w:t>
      </w:r>
      <w:r>
        <w:rPr>
          <w:spacing w:val="-6"/>
        </w:rPr>
        <w:t>pared to traditional technical analysis methods.</w:t>
      </w:r>
      <w:r>
        <w:rPr>
          <w:spacing w:val="26"/>
        </w:rPr>
        <w:t> </w:t>
      </w:r>
      <w:r>
        <w:rPr>
          <w:spacing w:val="-6"/>
        </w:rPr>
        <w:t>This research underscores the importance of </w:t>
      </w:r>
      <w:r>
        <w:rPr>
          <w:w w:val="90"/>
        </w:rPr>
        <w:t>incorporating advanced neural network architectures to improve the reliability and accuracy of </w:t>
      </w:r>
      <w:r>
        <w:rPr/>
        <w:t>financial forecasting.</w:t>
      </w:r>
    </w:p>
    <w:p>
      <w:pPr>
        <w:pStyle w:val="BodyText"/>
        <w:spacing w:line="304" w:lineRule="auto" w:before="13"/>
        <w:ind w:left="23" w:right="1013" w:firstLine="720"/>
        <w:jc w:val="both"/>
      </w:pPr>
      <w:r>
        <w:rPr/>
        <mc:AlternateContent>
          <mc:Choice Requires="wps">
            <w:drawing>
              <wp:anchor distT="0" distB="0" distL="0" distR="0" allowOverlap="1" layoutInCell="1" locked="0" behindDoc="1" simplePos="0" relativeHeight="477510656">
                <wp:simplePos x="0" y="0"/>
                <wp:positionH relativeFrom="page">
                  <wp:posOffset>1996884</wp:posOffset>
                </wp:positionH>
                <wp:positionV relativeFrom="paragraph">
                  <wp:posOffset>43561</wp:posOffset>
                </wp:positionV>
                <wp:extent cx="164465" cy="116205"/>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164465" cy="116205"/>
                        </a:xfrm>
                        <a:custGeom>
                          <a:avLst/>
                          <a:gdLst/>
                          <a:ahLst/>
                          <a:cxnLst/>
                          <a:rect l="l" t="t" r="r" b="b"/>
                          <a:pathLst>
                            <a:path w="164465" h="116205">
                              <a:moveTo>
                                <a:pt x="0" y="116154"/>
                              </a:moveTo>
                              <a:lnTo>
                                <a:pt x="164426" y="116154"/>
                              </a:lnTo>
                              <a:lnTo>
                                <a:pt x="164426"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7.235001pt;margin-top:3.43002pt;width:12.947pt;height:9.146pt;mso-position-horizontal-relative:page;mso-position-vertical-relative:paragraph;z-index:-25805824" id="docshape535"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11168">
                <wp:simplePos x="0" y="0"/>
                <wp:positionH relativeFrom="page">
                  <wp:posOffset>4078617</wp:posOffset>
                </wp:positionH>
                <wp:positionV relativeFrom="paragraph">
                  <wp:posOffset>726592</wp:posOffset>
                </wp:positionV>
                <wp:extent cx="164465" cy="118745"/>
                <wp:effectExtent l="0" t="0" r="0" b="0"/>
                <wp:wrapNone/>
                <wp:docPr id="700" name="Graphic 700"/>
                <wp:cNvGraphicFramePr>
                  <a:graphicFrameLocks/>
                </wp:cNvGraphicFramePr>
                <a:graphic>
                  <a:graphicData uri="http://schemas.microsoft.com/office/word/2010/wordprocessingShape">
                    <wps:wsp>
                      <wps:cNvPr id="700" name="Graphic 700"/>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1.151001pt;margin-top:57.212021pt;width:12.947pt;height:9.313pt;mso-position-horizontal-relative:page;mso-position-vertical-relative:paragraph;z-index:-25805312" id="docshape536"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11680">
                <wp:simplePos x="0" y="0"/>
                <wp:positionH relativeFrom="page">
                  <wp:posOffset>2362098</wp:posOffset>
                </wp:positionH>
                <wp:positionV relativeFrom="paragraph">
                  <wp:posOffset>1637296</wp:posOffset>
                </wp:positionV>
                <wp:extent cx="164465" cy="118745"/>
                <wp:effectExtent l="0" t="0" r="0" b="0"/>
                <wp:wrapNone/>
                <wp:docPr id="701" name="Graphic 701"/>
                <wp:cNvGraphicFramePr>
                  <a:graphicFrameLocks/>
                </wp:cNvGraphicFramePr>
                <a:graphic>
                  <a:graphicData uri="http://schemas.microsoft.com/office/word/2010/wordprocessingShape">
                    <wps:wsp>
                      <wps:cNvPr id="701" name="Graphic 701"/>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85.992004pt;margin-top:128.921021pt;width:12.947pt;height:9.313pt;mso-position-horizontal-relative:page;mso-position-vertical-relative:paragraph;z-index:-25804800" id="docshape537" filled="false" stroked="true" strokeweight="1pt" strokecolor="#00ff00">
                <v:stroke dashstyle="solid"/>
                <w10:wrap type="none"/>
              </v:rect>
            </w:pict>
          </mc:Fallback>
        </mc:AlternateContent>
      </w:r>
      <w:r>
        <w:rPr>
          <w:spacing w:val="-4"/>
        </w:rPr>
        <w:t>Markova</w:t>
      </w:r>
      <w:r>
        <w:rPr>
          <w:spacing w:val="-10"/>
        </w:rPr>
        <w:t> </w:t>
      </w:r>
      <w:hyperlink w:history="true" w:anchor="_bookmark257">
        <w:r>
          <w:rPr>
            <w:spacing w:val="-4"/>
          </w:rPr>
          <w:t>[24]</w:t>
        </w:r>
      </w:hyperlink>
      <w:r>
        <w:rPr>
          <w:spacing w:val="-9"/>
        </w:rPr>
        <w:t> </w:t>
      </w:r>
      <w:r>
        <w:rPr>
          <w:spacing w:val="-4"/>
        </w:rPr>
        <w:t>explored</w:t>
      </w:r>
      <w:r>
        <w:rPr>
          <w:spacing w:val="-9"/>
        </w:rPr>
        <w:t> </w:t>
      </w:r>
      <w:r>
        <w:rPr>
          <w:spacing w:val="-4"/>
        </w:rPr>
        <w:t>using</w:t>
      </w:r>
      <w:r>
        <w:rPr>
          <w:spacing w:val="-9"/>
        </w:rPr>
        <w:t> </w:t>
      </w:r>
      <w:r>
        <w:rPr>
          <w:spacing w:val="-4"/>
        </w:rPr>
        <w:t>CNNs</w:t>
      </w:r>
      <w:r>
        <w:rPr>
          <w:spacing w:val="-10"/>
        </w:rPr>
        <w:t> </w:t>
      </w:r>
      <w:r>
        <w:rPr>
          <w:spacing w:val="-4"/>
        </w:rPr>
        <w:t>for</w:t>
      </w:r>
      <w:r>
        <w:rPr>
          <w:spacing w:val="-9"/>
        </w:rPr>
        <w:t> </w:t>
      </w:r>
      <w:r>
        <w:rPr>
          <w:spacing w:val="-4"/>
        </w:rPr>
        <w:t>forex</w:t>
      </w:r>
      <w:r>
        <w:rPr>
          <w:spacing w:val="-9"/>
        </w:rPr>
        <w:t> </w:t>
      </w:r>
      <w:r>
        <w:rPr>
          <w:spacing w:val="-4"/>
        </w:rPr>
        <w:t>time</w:t>
      </w:r>
      <w:r>
        <w:rPr>
          <w:spacing w:val="-9"/>
        </w:rPr>
        <w:t> </w:t>
      </w:r>
      <w:r>
        <w:rPr>
          <w:spacing w:val="-4"/>
        </w:rPr>
        <w:t>series</w:t>
      </w:r>
      <w:r>
        <w:rPr>
          <w:spacing w:val="-9"/>
        </w:rPr>
        <w:t> </w:t>
      </w:r>
      <w:r>
        <w:rPr>
          <w:spacing w:val="-4"/>
        </w:rPr>
        <w:t>forecasting.</w:t>
      </w:r>
      <w:r>
        <w:rPr/>
        <w:t> </w:t>
      </w:r>
      <w:r>
        <w:rPr>
          <w:spacing w:val="-4"/>
        </w:rPr>
        <w:t>The</w:t>
      </w:r>
      <w:r>
        <w:rPr>
          <w:spacing w:val="-9"/>
        </w:rPr>
        <w:t> </w:t>
      </w:r>
      <w:r>
        <w:rPr>
          <w:spacing w:val="-4"/>
        </w:rPr>
        <w:t>study</w:t>
      </w:r>
      <w:r>
        <w:rPr>
          <w:spacing w:val="-10"/>
        </w:rPr>
        <w:t> </w:t>
      </w:r>
      <w:r>
        <w:rPr>
          <w:spacing w:val="-4"/>
        </w:rPr>
        <w:t>found that</w:t>
      </w:r>
      <w:r>
        <w:rPr>
          <w:spacing w:val="-4"/>
        </w:rPr>
        <w:t> CNNs</w:t>
      </w:r>
      <w:r>
        <w:rPr>
          <w:spacing w:val="-4"/>
        </w:rPr>
        <w:t> could</w:t>
      </w:r>
      <w:r>
        <w:rPr>
          <w:spacing w:val="-4"/>
        </w:rPr>
        <w:t> capture</w:t>
      </w:r>
      <w:r>
        <w:rPr>
          <w:spacing w:val="-4"/>
        </w:rPr>
        <w:t> intricate</w:t>
      </w:r>
      <w:r>
        <w:rPr>
          <w:spacing w:val="-4"/>
        </w:rPr>
        <w:t> patterns</w:t>
      </w:r>
      <w:r>
        <w:rPr>
          <w:spacing w:val="-4"/>
        </w:rPr>
        <w:t> in</w:t>
      </w:r>
      <w:r>
        <w:rPr>
          <w:spacing w:val="-4"/>
        </w:rPr>
        <w:t> financial</w:t>
      </w:r>
      <w:r>
        <w:rPr>
          <w:spacing w:val="-4"/>
        </w:rPr>
        <w:t> data,</w:t>
      </w:r>
      <w:r>
        <w:rPr>
          <w:spacing w:val="-4"/>
        </w:rPr>
        <w:t> leading</w:t>
      </w:r>
      <w:r>
        <w:rPr>
          <w:spacing w:val="-4"/>
        </w:rPr>
        <w:t> to</w:t>
      </w:r>
      <w:r>
        <w:rPr>
          <w:spacing w:val="-4"/>
        </w:rPr>
        <w:t> accurate</w:t>
      </w:r>
      <w:r>
        <w:rPr>
          <w:spacing w:val="-4"/>
        </w:rPr>
        <w:t> </w:t>
      </w:r>
      <w:r>
        <w:rPr>
          <w:spacing w:val="-4"/>
        </w:rPr>
        <w:t>predictions. </w:t>
      </w:r>
      <w:r>
        <w:rPr>
          <w:w w:val="90"/>
        </w:rPr>
        <w:t>However, the significant drawback was the substantial data preprocessing required, which can</w:t>
      </w:r>
      <w:r>
        <w:rPr>
          <w:spacing w:val="80"/>
          <w:w w:val="150"/>
        </w:rPr>
        <w:t> </w:t>
      </w:r>
      <w:r>
        <w:rPr>
          <w:w w:val="90"/>
        </w:rPr>
        <w:t>be time-consuming and complex.</w:t>
      </w:r>
      <w:r>
        <w:rPr>
          <w:spacing w:val="40"/>
        </w:rPr>
        <w:t> </w:t>
      </w:r>
      <w:r>
        <w:rPr>
          <w:w w:val="90"/>
        </w:rPr>
        <w:t>Zhao and Khushi </w:t>
      </w:r>
      <w:hyperlink w:history="true" w:anchor="_bookmark258">
        <w:r>
          <w:rPr>
            <w:w w:val="90"/>
          </w:rPr>
          <w:t>[25]</w:t>
        </w:r>
      </w:hyperlink>
      <w:r>
        <w:rPr>
          <w:w w:val="90"/>
        </w:rPr>
        <w:t> proposed a method combining wavelet </w:t>
      </w:r>
      <w:r>
        <w:rPr>
          <w:spacing w:val="-2"/>
        </w:rPr>
        <w:t>denoised-ResNet</w:t>
      </w:r>
      <w:r>
        <w:rPr>
          <w:spacing w:val="-12"/>
        </w:rPr>
        <w:t> </w:t>
      </w:r>
      <w:r>
        <w:rPr>
          <w:spacing w:val="-2"/>
        </w:rPr>
        <w:t>CNN</w:t>
      </w:r>
      <w:r>
        <w:rPr>
          <w:spacing w:val="-11"/>
        </w:rPr>
        <w:t> </w:t>
      </w:r>
      <w:r>
        <w:rPr>
          <w:spacing w:val="-2"/>
        </w:rPr>
        <w:t>and</w:t>
      </w:r>
      <w:r>
        <w:rPr>
          <w:spacing w:val="-11"/>
        </w:rPr>
        <w:t> </w:t>
      </w:r>
      <w:r>
        <w:rPr>
          <w:spacing w:val="-2"/>
        </w:rPr>
        <w:t>LightGBM</w:t>
      </w:r>
      <w:r>
        <w:rPr>
          <w:spacing w:val="-11"/>
        </w:rPr>
        <w:t> </w:t>
      </w:r>
      <w:r>
        <w:rPr>
          <w:spacing w:val="-2"/>
        </w:rPr>
        <w:t>to</w:t>
      </w:r>
      <w:r>
        <w:rPr>
          <w:spacing w:val="-12"/>
        </w:rPr>
        <w:t> </w:t>
      </w:r>
      <w:r>
        <w:rPr>
          <w:spacing w:val="-2"/>
        </w:rPr>
        <w:t>predict</w:t>
      </w:r>
      <w:r>
        <w:rPr>
          <w:spacing w:val="-11"/>
        </w:rPr>
        <w:t> </w:t>
      </w:r>
      <w:r>
        <w:rPr>
          <w:spacing w:val="-2"/>
        </w:rPr>
        <w:t>forex</w:t>
      </w:r>
      <w:r>
        <w:rPr>
          <w:spacing w:val="-11"/>
        </w:rPr>
        <w:t> </w:t>
      </w:r>
      <w:r>
        <w:rPr>
          <w:spacing w:val="-2"/>
        </w:rPr>
        <w:t>rate</w:t>
      </w:r>
      <w:r>
        <w:rPr>
          <w:spacing w:val="-11"/>
        </w:rPr>
        <w:t> </w:t>
      </w:r>
      <w:r>
        <w:rPr>
          <w:spacing w:val="-2"/>
        </w:rPr>
        <w:t>changes.</w:t>
      </w:r>
      <w:r>
        <w:rPr>
          <w:spacing w:val="-11"/>
        </w:rPr>
        <w:t> </w:t>
      </w:r>
      <w:r>
        <w:rPr>
          <w:spacing w:val="-2"/>
        </w:rPr>
        <w:t>Their</w:t>
      </w:r>
      <w:r>
        <w:rPr>
          <w:spacing w:val="-12"/>
        </w:rPr>
        <w:t> </w:t>
      </w:r>
      <w:r>
        <w:rPr>
          <w:spacing w:val="-2"/>
        </w:rPr>
        <w:t>approach</w:t>
      </w:r>
      <w:r>
        <w:rPr>
          <w:spacing w:val="-11"/>
        </w:rPr>
        <w:t> </w:t>
      </w:r>
      <w:r>
        <w:rPr>
          <w:spacing w:val="-2"/>
        </w:rPr>
        <w:t>showed </w:t>
      </w:r>
      <w:r>
        <w:rPr>
          <w:spacing w:val="-8"/>
        </w:rPr>
        <w:t>substantial</w:t>
      </w:r>
      <w:r>
        <w:rPr/>
        <w:t> </w:t>
      </w:r>
      <w:r>
        <w:rPr>
          <w:spacing w:val="-8"/>
        </w:rPr>
        <w:t>improvements</w:t>
      </w:r>
      <w:r>
        <w:rPr/>
        <w:t> </w:t>
      </w:r>
      <w:r>
        <w:rPr>
          <w:spacing w:val="-8"/>
        </w:rPr>
        <w:t>in</w:t>
      </w:r>
      <w:r>
        <w:rPr/>
        <w:t> </w:t>
      </w:r>
      <w:r>
        <w:rPr>
          <w:spacing w:val="-8"/>
        </w:rPr>
        <w:t>prediction</w:t>
      </w:r>
      <w:r>
        <w:rPr/>
        <w:t> </w:t>
      </w:r>
      <w:r>
        <w:rPr>
          <w:spacing w:val="-8"/>
        </w:rPr>
        <w:t>accuracy.</w:t>
      </w:r>
      <w:r>
        <w:rPr>
          <w:spacing w:val="25"/>
        </w:rPr>
        <w:t> </w:t>
      </w:r>
      <w:r>
        <w:rPr>
          <w:spacing w:val="-8"/>
        </w:rPr>
        <w:t>However,</w:t>
      </w:r>
      <w:r>
        <w:rPr/>
        <w:t> </w:t>
      </w:r>
      <w:r>
        <w:rPr>
          <w:spacing w:val="-8"/>
        </w:rPr>
        <w:t>integrating</w:t>
      </w:r>
      <w:r>
        <w:rPr/>
        <w:t> </w:t>
      </w:r>
      <w:r>
        <w:rPr>
          <w:spacing w:val="-8"/>
        </w:rPr>
        <w:t>these</w:t>
      </w:r>
      <w:r>
        <w:rPr/>
        <w:t> </w:t>
      </w:r>
      <w:r>
        <w:rPr>
          <w:spacing w:val="-8"/>
        </w:rPr>
        <w:t>complex</w:t>
      </w:r>
      <w:r>
        <w:rPr/>
        <w:t> </w:t>
      </w:r>
      <w:r>
        <w:rPr>
          <w:spacing w:val="-8"/>
        </w:rPr>
        <w:t>models required</w:t>
      </w:r>
      <w:r>
        <w:rPr/>
        <w:t> </w:t>
      </w:r>
      <w:r>
        <w:rPr>
          <w:spacing w:val="-8"/>
        </w:rPr>
        <w:t>extensive</w:t>
      </w:r>
      <w:r>
        <w:rPr/>
        <w:t> </w:t>
      </w:r>
      <w:r>
        <w:rPr>
          <w:spacing w:val="-8"/>
        </w:rPr>
        <w:t>computational</w:t>
      </w:r>
      <w:r>
        <w:rPr/>
        <w:t> </w:t>
      </w:r>
      <w:r>
        <w:rPr>
          <w:spacing w:val="-8"/>
        </w:rPr>
        <w:t>resources</w:t>
      </w:r>
      <w:r>
        <w:rPr/>
        <w:t> </w:t>
      </w:r>
      <w:r>
        <w:rPr>
          <w:spacing w:val="-8"/>
        </w:rPr>
        <w:t>and</w:t>
      </w:r>
      <w:r>
        <w:rPr/>
        <w:t> </w:t>
      </w:r>
      <w:r>
        <w:rPr>
          <w:spacing w:val="-8"/>
        </w:rPr>
        <w:t>fine-tuning,</w:t>
      </w:r>
      <w:r>
        <w:rPr/>
        <w:t> </w:t>
      </w:r>
      <w:r>
        <w:rPr>
          <w:spacing w:val="-8"/>
        </w:rPr>
        <w:t>which</w:t>
      </w:r>
      <w:r>
        <w:rPr/>
        <w:t> </w:t>
      </w:r>
      <w:r>
        <w:rPr>
          <w:spacing w:val="-8"/>
        </w:rPr>
        <w:t>could</w:t>
      </w:r>
      <w:r>
        <w:rPr/>
        <w:t> </w:t>
      </w:r>
      <w:r>
        <w:rPr>
          <w:spacing w:val="-8"/>
        </w:rPr>
        <w:t>limit</w:t>
      </w:r>
      <w:r>
        <w:rPr/>
        <w:t> </w:t>
      </w:r>
      <w:r>
        <w:rPr>
          <w:spacing w:val="-8"/>
        </w:rPr>
        <w:t>practical</w:t>
      </w:r>
      <w:r>
        <w:rPr/>
        <w:t> </w:t>
      </w:r>
      <w:r>
        <w:rPr>
          <w:spacing w:val="-8"/>
        </w:rPr>
        <w:t>appli- </w:t>
      </w:r>
      <w:r>
        <w:rPr>
          <w:spacing w:val="-2"/>
        </w:rPr>
        <w:t>cations.</w:t>
      </w:r>
      <w:r>
        <w:rPr>
          <w:spacing w:val="16"/>
        </w:rPr>
        <w:t> </w:t>
      </w:r>
      <w:r>
        <w:rPr>
          <w:spacing w:val="-2"/>
        </w:rPr>
        <w:t>Naeem</w:t>
      </w:r>
      <w:r>
        <w:rPr>
          <w:spacing w:val="-10"/>
        </w:rPr>
        <w:t> </w:t>
      </w:r>
      <w:r>
        <w:rPr>
          <w:spacing w:val="-2"/>
        </w:rPr>
        <w:t>et</w:t>
      </w:r>
      <w:r>
        <w:rPr>
          <w:spacing w:val="-10"/>
        </w:rPr>
        <w:t> </w:t>
      </w:r>
      <w:r>
        <w:rPr>
          <w:spacing w:val="-2"/>
        </w:rPr>
        <w:t>al.</w:t>
      </w:r>
      <w:r>
        <w:rPr>
          <w:spacing w:val="16"/>
        </w:rPr>
        <w:t> </w:t>
      </w:r>
      <w:hyperlink w:history="true" w:anchor="_bookmark259">
        <w:r>
          <w:rPr>
            <w:spacing w:val="-2"/>
          </w:rPr>
          <w:t>[26]</w:t>
        </w:r>
      </w:hyperlink>
      <w:r>
        <w:rPr>
          <w:spacing w:val="-10"/>
        </w:rPr>
        <w:t> </w:t>
      </w:r>
      <w:r>
        <w:rPr>
          <w:spacing w:val="-2"/>
        </w:rPr>
        <w:t>used</w:t>
      </w:r>
      <w:r>
        <w:rPr>
          <w:spacing w:val="-10"/>
        </w:rPr>
        <w:t> </w:t>
      </w:r>
      <w:r>
        <w:rPr>
          <w:spacing w:val="-2"/>
        </w:rPr>
        <w:t>sentiment</w:t>
      </w:r>
      <w:r>
        <w:rPr>
          <w:spacing w:val="-10"/>
        </w:rPr>
        <w:t> </w:t>
      </w:r>
      <w:r>
        <w:rPr>
          <w:spacing w:val="-2"/>
        </w:rPr>
        <w:t>analysis</w:t>
      </w:r>
      <w:r>
        <w:rPr>
          <w:spacing w:val="-10"/>
        </w:rPr>
        <w:t> </w:t>
      </w:r>
      <w:r>
        <w:rPr>
          <w:spacing w:val="-2"/>
        </w:rPr>
        <w:t>of</w:t>
      </w:r>
      <w:r>
        <w:rPr>
          <w:spacing w:val="-10"/>
        </w:rPr>
        <w:t> </w:t>
      </w:r>
      <w:r>
        <w:rPr>
          <w:spacing w:val="-2"/>
        </w:rPr>
        <w:t>Twitter</w:t>
      </w:r>
      <w:r>
        <w:rPr>
          <w:spacing w:val="-10"/>
        </w:rPr>
        <w:t> </w:t>
      </w:r>
      <w:r>
        <w:rPr>
          <w:spacing w:val="-2"/>
        </w:rPr>
        <w:t>data</w:t>
      </w:r>
      <w:r>
        <w:rPr>
          <w:spacing w:val="-10"/>
        </w:rPr>
        <w:t> </w:t>
      </w:r>
      <w:r>
        <w:rPr>
          <w:spacing w:val="-2"/>
        </w:rPr>
        <w:t>to</w:t>
      </w:r>
      <w:r>
        <w:rPr>
          <w:spacing w:val="-10"/>
        </w:rPr>
        <w:t> </w:t>
      </w:r>
      <w:r>
        <w:rPr>
          <w:spacing w:val="-2"/>
        </w:rPr>
        <w:t>forecast</w:t>
      </w:r>
      <w:r>
        <w:rPr>
          <w:spacing w:val="-10"/>
        </w:rPr>
        <w:t> </w:t>
      </w:r>
      <w:r>
        <w:rPr>
          <w:spacing w:val="-2"/>
        </w:rPr>
        <w:t>the</w:t>
      </w:r>
      <w:r>
        <w:rPr>
          <w:spacing w:val="-10"/>
        </w:rPr>
        <w:t> </w:t>
      </w:r>
      <w:r>
        <w:rPr>
          <w:spacing w:val="-2"/>
        </w:rPr>
        <w:t>USD/PKR </w:t>
      </w:r>
      <w:r>
        <w:rPr>
          <w:spacing w:val="-4"/>
        </w:rPr>
        <w:t>exchange</w:t>
      </w:r>
      <w:r>
        <w:rPr>
          <w:spacing w:val="-10"/>
        </w:rPr>
        <w:t> </w:t>
      </w:r>
      <w:r>
        <w:rPr>
          <w:spacing w:val="-4"/>
        </w:rPr>
        <w:t>rate</w:t>
      </w:r>
      <w:r>
        <w:rPr>
          <w:spacing w:val="-9"/>
        </w:rPr>
        <w:t> </w:t>
      </w:r>
      <w:r>
        <w:rPr>
          <w:spacing w:val="-4"/>
        </w:rPr>
        <w:t>with</w:t>
      </w:r>
      <w:r>
        <w:rPr>
          <w:spacing w:val="-9"/>
        </w:rPr>
        <w:t> </w:t>
      </w:r>
      <w:r>
        <w:rPr>
          <w:spacing w:val="-4"/>
        </w:rPr>
        <w:t>machine</w:t>
      </w:r>
      <w:r>
        <w:rPr>
          <w:spacing w:val="-9"/>
        </w:rPr>
        <w:t> </w:t>
      </w:r>
      <w:r>
        <w:rPr>
          <w:spacing w:val="-4"/>
        </w:rPr>
        <w:t>learning.</w:t>
      </w:r>
      <w:r>
        <w:rPr>
          <w:spacing w:val="-10"/>
        </w:rPr>
        <w:t> </w:t>
      </w:r>
      <w:r>
        <w:rPr>
          <w:spacing w:val="-4"/>
        </w:rPr>
        <w:t>The</w:t>
      </w:r>
      <w:r>
        <w:rPr>
          <w:spacing w:val="-9"/>
        </w:rPr>
        <w:t> </w:t>
      </w:r>
      <w:r>
        <w:rPr>
          <w:spacing w:val="-4"/>
        </w:rPr>
        <w:t>study</w:t>
      </w:r>
      <w:r>
        <w:rPr>
          <w:spacing w:val="-9"/>
        </w:rPr>
        <w:t> </w:t>
      </w:r>
      <w:r>
        <w:rPr>
          <w:spacing w:val="-4"/>
        </w:rPr>
        <w:t>demonstrated</w:t>
      </w:r>
      <w:r>
        <w:rPr>
          <w:spacing w:val="-9"/>
        </w:rPr>
        <w:t> </w:t>
      </w:r>
      <w:r>
        <w:rPr>
          <w:spacing w:val="-4"/>
        </w:rPr>
        <w:t>that</w:t>
      </w:r>
      <w:r>
        <w:rPr>
          <w:spacing w:val="-9"/>
        </w:rPr>
        <w:t> </w:t>
      </w:r>
      <w:r>
        <w:rPr>
          <w:spacing w:val="-4"/>
        </w:rPr>
        <w:t>incorporating</w:t>
      </w:r>
      <w:r>
        <w:rPr>
          <w:spacing w:val="-10"/>
        </w:rPr>
        <w:t> </w:t>
      </w:r>
      <w:r>
        <w:rPr>
          <w:spacing w:val="-4"/>
        </w:rPr>
        <w:t>sentiment </w:t>
      </w:r>
      <w:r>
        <w:rPr>
          <w:spacing w:val="-6"/>
        </w:rPr>
        <w:t>analysis</w:t>
      </w:r>
      <w:r>
        <w:rPr>
          <w:spacing w:val="-8"/>
        </w:rPr>
        <w:t> </w:t>
      </w:r>
      <w:r>
        <w:rPr>
          <w:spacing w:val="-6"/>
        </w:rPr>
        <w:t>could</w:t>
      </w:r>
      <w:r>
        <w:rPr>
          <w:spacing w:val="-7"/>
        </w:rPr>
        <w:t> </w:t>
      </w:r>
      <w:r>
        <w:rPr>
          <w:spacing w:val="-6"/>
        </w:rPr>
        <w:t>enhance</w:t>
      </w:r>
      <w:r>
        <w:rPr>
          <w:spacing w:val="-7"/>
        </w:rPr>
        <w:t> </w:t>
      </w:r>
      <w:r>
        <w:rPr>
          <w:spacing w:val="-6"/>
        </w:rPr>
        <w:t>prediction</w:t>
      </w:r>
      <w:r>
        <w:rPr>
          <w:spacing w:val="-7"/>
        </w:rPr>
        <w:t> </w:t>
      </w:r>
      <w:r>
        <w:rPr>
          <w:spacing w:val="-6"/>
        </w:rPr>
        <w:t>accuracy.</w:t>
      </w:r>
      <w:r>
        <w:rPr>
          <w:spacing w:val="-8"/>
        </w:rPr>
        <w:t> </w:t>
      </w:r>
      <w:r>
        <w:rPr>
          <w:spacing w:val="-6"/>
        </w:rPr>
        <w:t>The</w:t>
      </w:r>
      <w:r>
        <w:rPr>
          <w:spacing w:val="-7"/>
        </w:rPr>
        <w:t> </w:t>
      </w:r>
      <w:r>
        <w:rPr>
          <w:spacing w:val="-6"/>
        </w:rPr>
        <w:t>main</w:t>
      </w:r>
      <w:r>
        <w:rPr>
          <w:spacing w:val="-7"/>
        </w:rPr>
        <w:t> </w:t>
      </w:r>
      <w:r>
        <w:rPr>
          <w:spacing w:val="-6"/>
        </w:rPr>
        <w:t>disadvantage</w:t>
      </w:r>
      <w:r>
        <w:rPr>
          <w:spacing w:val="-7"/>
        </w:rPr>
        <w:t> </w:t>
      </w:r>
      <w:r>
        <w:rPr>
          <w:spacing w:val="-6"/>
        </w:rPr>
        <w:t>was</w:t>
      </w:r>
      <w:r>
        <w:rPr>
          <w:spacing w:val="-7"/>
        </w:rPr>
        <w:t> </w:t>
      </w:r>
      <w:r>
        <w:rPr>
          <w:spacing w:val="-6"/>
        </w:rPr>
        <w:t>the</w:t>
      </w:r>
      <w:r>
        <w:rPr>
          <w:spacing w:val="-8"/>
        </w:rPr>
        <w:t> </w:t>
      </w:r>
      <w:r>
        <w:rPr>
          <w:spacing w:val="-6"/>
        </w:rPr>
        <w:t>reliance</w:t>
      </w:r>
      <w:r>
        <w:rPr>
          <w:spacing w:val="-7"/>
        </w:rPr>
        <w:t> </w:t>
      </w:r>
      <w:r>
        <w:rPr>
          <w:spacing w:val="-6"/>
        </w:rPr>
        <w:t>on</w:t>
      </w:r>
      <w:r>
        <w:rPr>
          <w:spacing w:val="-7"/>
        </w:rPr>
        <w:t> </w:t>
      </w:r>
      <w:r>
        <w:rPr>
          <w:spacing w:val="-6"/>
        </w:rPr>
        <w:t>social </w:t>
      </w:r>
      <w:r>
        <w:rPr>
          <w:spacing w:val="-4"/>
        </w:rPr>
        <w:t>media</w:t>
      </w:r>
      <w:r>
        <w:rPr>
          <w:spacing w:val="-9"/>
        </w:rPr>
        <w:t> </w:t>
      </w:r>
      <w:r>
        <w:rPr>
          <w:spacing w:val="-4"/>
        </w:rPr>
        <w:t>data,</w:t>
      </w:r>
      <w:r>
        <w:rPr>
          <w:spacing w:val="-9"/>
        </w:rPr>
        <w:t> </w:t>
      </w:r>
      <w:r>
        <w:rPr>
          <w:spacing w:val="-4"/>
        </w:rPr>
        <w:t>which</w:t>
      </w:r>
      <w:r>
        <w:rPr>
          <w:spacing w:val="-9"/>
        </w:rPr>
        <w:t> </w:t>
      </w:r>
      <w:r>
        <w:rPr>
          <w:spacing w:val="-4"/>
        </w:rPr>
        <w:t>can</w:t>
      </w:r>
      <w:r>
        <w:rPr>
          <w:spacing w:val="-9"/>
        </w:rPr>
        <w:t> </w:t>
      </w:r>
      <w:r>
        <w:rPr>
          <w:spacing w:val="-4"/>
        </w:rPr>
        <w:t>be</w:t>
      </w:r>
      <w:r>
        <w:rPr>
          <w:spacing w:val="-9"/>
        </w:rPr>
        <w:t> </w:t>
      </w:r>
      <w:r>
        <w:rPr>
          <w:spacing w:val="-4"/>
        </w:rPr>
        <w:t>noisy</w:t>
      </w:r>
      <w:r>
        <w:rPr>
          <w:spacing w:val="-9"/>
        </w:rPr>
        <w:t> </w:t>
      </w:r>
      <w:r>
        <w:rPr>
          <w:spacing w:val="-4"/>
        </w:rPr>
        <w:t>and</w:t>
      </w:r>
      <w:r>
        <w:rPr>
          <w:spacing w:val="-9"/>
        </w:rPr>
        <w:t> </w:t>
      </w:r>
      <w:r>
        <w:rPr>
          <w:spacing w:val="-4"/>
        </w:rPr>
        <w:t>may</w:t>
      </w:r>
      <w:r>
        <w:rPr>
          <w:spacing w:val="-9"/>
        </w:rPr>
        <w:t> </w:t>
      </w:r>
      <w:r>
        <w:rPr>
          <w:spacing w:val="-4"/>
        </w:rPr>
        <w:t>only</w:t>
      </w:r>
      <w:r>
        <w:rPr>
          <w:spacing w:val="-9"/>
        </w:rPr>
        <w:t> </w:t>
      </w:r>
      <w:r>
        <w:rPr>
          <w:spacing w:val="-4"/>
        </w:rPr>
        <w:t>sometimes</w:t>
      </w:r>
      <w:r>
        <w:rPr>
          <w:spacing w:val="-9"/>
        </w:rPr>
        <w:t> </w:t>
      </w:r>
      <w:r>
        <w:rPr>
          <w:spacing w:val="-4"/>
        </w:rPr>
        <w:t>reflect</w:t>
      </w:r>
      <w:r>
        <w:rPr>
          <w:spacing w:val="-9"/>
        </w:rPr>
        <w:t> </w:t>
      </w:r>
      <w:r>
        <w:rPr>
          <w:spacing w:val="-4"/>
        </w:rPr>
        <w:t>actual</w:t>
      </w:r>
      <w:r>
        <w:rPr>
          <w:spacing w:val="-9"/>
        </w:rPr>
        <w:t> </w:t>
      </w:r>
      <w:r>
        <w:rPr>
          <w:spacing w:val="-4"/>
        </w:rPr>
        <w:t>market</w:t>
      </w:r>
      <w:r>
        <w:rPr>
          <w:spacing w:val="-9"/>
        </w:rPr>
        <w:t> </w:t>
      </w:r>
      <w:r>
        <w:rPr>
          <w:spacing w:val="-4"/>
        </w:rPr>
        <w:t>conditions.</w:t>
      </w:r>
    </w:p>
    <w:p>
      <w:pPr>
        <w:pStyle w:val="BodyText"/>
        <w:spacing w:line="304" w:lineRule="auto" w:before="14"/>
        <w:ind w:left="23" w:right="1013" w:firstLine="720"/>
        <w:jc w:val="both"/>
      </w:pPr>
      <w:r>
        <w:rPr>
          <w:spacing w:val="-4"/>
        </w:rPr>
        <w:t>The</w:t>
      </w:r>
      <w:r>
        <w:rPr>
          <w:spacing w:val="-10"/>
        </w:rPr>
        <w:t> </w:t>
      </w:r>
      <w:r>
        <w:rPr>
          <w:spacing w:val="-4"/>
        </w:rPr>
        <w:t>following</w:t>
      </w:r>
      <w:r>
        <w:rPr>
          <w:spacing w:val="-9"/>
        </w:rPr>
        <w:t> </w:t>
      </w:r>
      <w:r>
        <w:rPr>
          <w:spacing w:val="-4"/>
        </w:rPr>
        <w:t>section</w:t>
      </w:r>
      <w:r>
        <w:rPr>
          <w:spacing w:val="-9"/>
        </w:rPr>
        <w:t> </w:t>
      </w:r>
      <w:r>
        <w:rPr>
          <w:spacing w:val="-4"/>
        </w:rPr>
        <w:t>will</w:t>
      </w:r>
      <w:r>
        <w:rPr>
          <w:spacing w:val="-9"/>
        </w:rPr>
        <w:t> </w:t>
      </w:r>
      <w:r>
        <w:rPr>
          <w:spacing w:val="-4"/>
        </w:rPr>
        <w:t>explore</w:t>
      </w:r>
      <w:r>
        <w:rPr>
          <w:spacing w:val="-10"/>
        </w:rPr>
        <w:t> </w:t>
      </w:r>
      <w:r>
        <w:rPr>
          <w:spacing w:val="-4"/>
        </w:rPr>
        <w:t>the</w:t>
      </w:r>
      <w:r>
        <w:rPr>
          <w:spacing w:val="-9"/>
        </w:rPr>
        <w:t> </w:t>
      </w:r>
      <w:r>
        <w:rPr>
          <w:spacing w:val="-4"/>
        </w:rPr>
        <w:t>Ensemble</w:t>
      </w:r>
      <w:r>
        <w:rPr>
          <w:spacing w:val="-9"/>
        </w:rPr>
        <w:t> </w:t>
      </w:r>
      <w:r>
        <w:rPr>
          <w:spacing w:val="-4"/>
        </w:rPr>
        <w:t>models,</w:t>
      </w:r>
      <w:r>
        <w:rPr>
          <w:spacing w:val="-9"/>
        </w:rPr>
        <w:t> </w:t>
      </w:r>
      <w:r>
        <w:rPr>
          <w:spacing w:val="-4"/>
        </w:rPr>
        <w:t>discussing</w:t>
      </w:r>
      <w:r>
        <w:rPr>
          <w:spacing w:val="-9"/>
        </w:rPr>
        <w:t> </w:t>
      </w:r>
      <w:r>
        <w:rPr>
          <w:spacing w:val="-4"/>
        </w:rPr>
        <w:t>their</w:t>
      </w:r>
      <w:r>
        <w:rPr>
          <w:spacing w:val="-10"/>
        </w:rPr>
        <w:t> </w:t>
      </w:r>
      <w:r>
        <w:rPr>
          <w:spacing w:val="-4"/>
        </w:rPr>
        <w:t>methodolo- </w:t>
      </w:r>
      <w:r>
        <w:rPr>
          <w:spacing w:val="-6"/>
        </w:rPr>
        <w:t>gies, applications, and advantages in improving predictive accuracy in forex price forecasting.</w:t>
      </w:r>
    </w:p>
    <w:p>
      <w:pPr>
        <w:pStyle w:val="BodyText"/>
        <w:spacing w:before="123"/>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Ensemble" w:id="308"/>
      <w:bookmarkEnd w:id="308"/>
      <w:r>
        <w:rPr/>
      </w:r>
      <w:bookmarkStart w:name="_bookmark164" w:id="309"/>
      <w:bookmarkEnd w:id="309"/>
      <w:r>
        <w:rPr/>
      </w:r>
      <w:r>
        <w:rPr>
          <w:rFonts w:ascii="Times New Roman"/>
          <w:b/>
          <w:spacing w:val="-2"/>
          <w:sz w:val="28"/>
        </w:rPr>
        <w:t>Ensemble</w:t>
      </w:r>
    </w:p>
    <w:p>
      <w:pPr>
        <w:pStyle w:val="BodyText"/>
        <w:spacing w:line="304" w:lineRule="auto" w:before="232"/>
        <w:ind w:left="23" w:right="1013"/>
        <w:jc w:val="both"/>
      </w:pPr>
      <w:r>
        <w:rPr/>
        <mc:AlternateContent>
          <mc:Choice Requires="wps">
            <w:drawing>
              <wp:anchor distT="0" distB="0" distL="0" distR="0" allowOverlap="1" layoutInCell="1" locked="0" behindDoc="1" simplePos="0" relativeHeight="477512192">
                <wp:simplePos x="0" y="0"/>
                <wp:positionH relativeFrom="page">
                  <wp:posOffset>1957819</wp:posOffset>
                </wp:positionH>
                <wp:positionV relativeFrom="paragraph">
                  <wp:posOffset>865370</wp:posOffset>
                </wp:positionV>
                <wp:extent cx="164465" cy="117475"/>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164465" cy="117475"/>
                        </a:xfrm>
                        <a:custGeom>
                          <a:avLst/>
                          <a:gdLst/>
                          <a:ahLst/>
                          <a:cxnLst/>
                          <a:rect l="l" t="t" r="r" b="b"/>
                          <a:pathLst>
                            <a:path w="164465" h="117475">
                              <a:moveTo>
                                <a:pt x="0" y="117284"/>
                              </a:moveTo>
                              <a:lnTo>
                                <a:pt x="164426" y="117284"/>
                              </a:lnTo>
                              <a:lnTo>
                                <a:pt x="164426"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4.158997pt;margin-top:68.139412pt;width:12.947pt;height:9.235pt;mso-position-horizontal-relative:page;mso-position-vertical-relative:paragraph;z-index:-25804288" id="docshape538" filled="false" stroked="true" strokeweight="1pt" strokecolor="#00ff00">
                <v:stroke dashstyle="solid"/>
                <w10:wrap type="none"/>
              </v:rect>
            </w:pict>
          </mc:Fallback>
        </mc:AlternateContent>
      </w:r>
      <w:r>
        <w:rPr>
          <w:spacing w:val="-6"/>
        </w:rPr>
        <w:t>The integration of multiple ML and DL models into an ensemble has shown promising </w:t>
      </w:r>
      <w:r>
        <w:rPr>
          <w:spacing w:val="-6"/>
        </w:rPr>
        <w:t>results </w:t>
      </w:r>
      <w:r>
        <w:rPr>
          <w:spacing w:val="-2"/>
        </w:rPr>
        <w:t>in</w:t>
      </w:r>
      <w:r>
        <w:rPr>
          <w:spacing w:val="-8"/>
        </w:rPr>
        <w:t> </w:t>
      </w:r>
      <w:r>
        <w:rPr>
          <w:spacing w:val="-2"/>
        </w:rPr>
        <w:t>financial</w:t>
      </w:r>
      <w:r>
        <w:rPr>
          <w:spacing w:val="-8"/>
        </w:rPr>
        <w:t> </w:t>
      </w:r>
      <w:r>
        <w:rPr>
          <w:spacing w:val="-2"/>
        </w:rPr>
        <w:t>forecasting.</w:t>
      </w:r>
      <w:r>
        <w:rPr>
          <w:spacing w:val="29"/>
        </w:rPr>
        <w:t> </w:t>
      </w:r>
      <w:r>
        <w:rPr>
          <w:spacing w:val="-2"/>
        </w:rPr>
        <w:t>Ensemble</w:t>
      </w:r>
      <w:r>
        <w:rPr>
          <w:spacing w:val="-8"/>
        </w:rPr>
        <w:t> </w:t>
      </w:r>
      <w:r>
        <w:rPr>
          <w:spacing w:val="-2"/>
        </w:rPr>
        <w:t>models</w:t>
      </w:r>
      <w:r>
        <w:rPr>
          <w:spacing w:val="-8"/>
        </w:rPr>
        <w:t> </w:t>
      </w:r>
      <w:r>
        <w:rPr>
          <w:spacing w:val="-2"/>
        </w:rPr>
        <w:t>combine</w:t>
      </w:r>
      <w:r>
        <w:rPr>
          <w:spacing w:val="-8"/>
        </w:rPr>
        <w:t> </w:t>
      </w:r>
      <w:r>
        <w:rPr>
          <w:spacing w:val="-2"/>
        </w:rPr>
        <w:t>the</w:t>
      </w:r>
      <w:r>
        <w:rPr>
          <w:spacing w:val="-8"/>
        </w:rPr>
        <w:t> </w:t>
      </w:r>
      <w:r>
        <w:rPr>
          <w:spacing w:val="-2"/>
        </w:rPr>
        <w:t>strengths</w:t>
      </w:r>
      <w:r>
        <w:rPr>
          <w:spacing w:val="-8"/>
        </w:rPr>
        <w:t> </w:t>
      </w:r>
      <w:r>
        <w:rPr>
          <w:spacing w:val="-2"/>
        </w:rPr>
        <w:t>of</w:t>
      </w:r>
      <w:r>
        <w:rPr>
          <w:spacing w:val="-8"/>
        </w:rPr>
        <w:t> </w:t>
      </w:r>
      <w:r>
        <w:rPr>
          <w:spacing w:val="-2"/>
        </w:rPr>
        <w:t>different</w:t>
      </w:r>
      <w:r>
        <w:rPr>
          <w:spacing w:val="-9"/>
        </w:rPr>
        <w:t> </w:t>
      </w:r>
      <w:r>
        <w:rPr>
          <w:spacing w:val="-2"/>
        </w:rPr>
        <w:t>algorithms</w:t>
      </w:r>
      <w:r>
        <w:rPr>
          <w:spacing w:val="-8"/>
        </w:rPr>
        <w:t> </w:t>
      </w:r>
      <w:r>
        <w:rPr>
          <w:spacing w:val="-2"/>
        </w:rPr>
        <w:t>to </w:t>
      </w:r>
      <w:r>
        <w:rPr>
          <w:spacing w:val="-6"/>
        </w:rPr>
        <w:t>enhance</w:t>
      </w:r>
      <w:r>
        <w:rPr>
          <w:spacing w:val="-6"/>
        </w:rPr>
        <w:t> predictive</w:t>
      </w:r>
      <w:r>
        <w:rPr>
          <w:spacing w:val="-6"/>
        </w:rPr>
        <w:t> performance</w:t>
      </w:r>
      <w:r>
        <w:rPr>
          <w:spacing w:val="-6"/>
        </w:rPr>
        <w:t> and</w:t>
      </w:r>
      <w:r>
        <w:rPr>
          <w:spacing w:val="-6"/>
        </w:rPr>
        <w:t> generalisability,</w:t>
      </w:r>
      <w:r>
        <w:rPr>
          <w:spacing w:val="-1"/>
        </w:rPr>
        <w:t> </w:t>
      </w:r>
      <w:r>
        <w:rPr>
          <w:spacing w:val="-6"/>
        </w:rPr>
        <w:t>addressing</w:t>
      </w:r>
      <w:r>
        <w:rPr>
          <w:spacing w:val="-6"/>
        </w:rPr>
        <w:t> the</w:t>
      </w:r>
      <w:r>
        <w:rPr>
          <w:spacing w:val="-6"/>
        </w:rPr>
        <w:t> limitations</w:t>
      </w:r>
      <w:r>
        <w:rPr>
          <w:spacing w:val="-6"/>
        </w:rPr>
        <w:t> of</w:t>
      </w:r>
      <w:r>
        <w:rPr>
          <w:spacing w:val="-6"/>
        </w:rPr>
        <w:t> individual models.</w:t>
      </w:r>
      <w:r>
        <w:rPr>
          <w:spacing w:val="-8"/>
        </w:rPr>
        <w:t> </w:t>
      </w:r>
      <w:r>
        <w:rPr>
          <w:spacing w:val="-6"/>
        </w:rPr>
        <w:t>Ji</w:t>
      </w:r>
      <w:r>
        <w:rPr>
          <w:spacing w:val="-7"/>
        </w:rPr>
        <w:t> </w:t>
      </w:r>
      <w:r>
        <w:rPr>
          <w:spacing w:val="-6"/>
        </w:rPr>
        <w:t>et</w:t>
      </w:r>
      <w:r>
        <w:rPr>
          <w:spacing w:val="-7"/>
        </w:rPr>
        <w:t> </w:t>
      </w:r>
      <w:r>
        <w:rPr>
          <w:spacing w:val="-6"/>
        </w:rPr>
        <w:t>al.</w:t>
      </w:r>
      <w:r>
        <w:rPr>
          <w:spacing w:val="1"/>
        </w:rPr>
        <w:t> </w:t>
      </w:r>
      <w:hyperlink w:history="true" w:anchor="_bookmark260">
        <w:r>
          <w:rPr>
            <w:spacing w:val="-6"/>
          </w:rPr>
          <w:t>[27]</w:t>
        </w:r>
      </w:hyperlink>
      <w:r>
        <w:rPr>
          <w:spacing w:val="-8"/>
        </w:rPr>
        <w:t> </w:t>
      </w:r>
      <w:r>
        <w:rPr>
          <w:spacing w:val="-6"/>
        </w:rPr>
        <w:t>introduced</w:t>
      </w:r>
      <w:r>
        <w:rPr>
          <w:spacing w:val="-7"/>
        </w:rPr>
        <w:t> </w:t>
      </w:r>
      <w:r>
        <w:rPr>
          <w:spacing w:val="-6"/>
        </w:rPr>
        <w:t>a</w:t>
      </w:r>
      <w:r>
        <w:rPr>
          <w:spacing w:val="-7"/>
        </w:rPr>
        <w:t> </w:t>
      </w:r>
      <w:r>
        <w:rPr>
          <w:spacing w:val="-6"/>
        </w:rPr>
        <w:t>novel</w:t>
      </w:r>
      <w:r>
        <w:rPr>
          <w:spacing w:val="-7"/>
        </w:rPr>
        <w:t> </w:t>
      </w:r>
      <w:r>
        <w:rPr>
          <w:spacing w:val="-6"/>
        </w:rPr>
        <w:t>hybrid</w:t>
      </w:r>
      <w:r>
        <w:rPr>
          <w:spacing w:val="-8"/>
        </w:rPr>
        <w:t> </w:t>
      </w:r>
      <w:r>
        <w:rPr>
          <w:spacing w:val="-6"/>
        </w:rPr>
        <w:t>model</w:t>
      </w:r>
      <w:r>
        <w:rPr>
          <w:spacing w:val="-7"/>
        </w:rPr>
        <w:t> </w:t>
      </w:r>
      <w:r>
        <w:rPr>
          <w:spacing w:val="-6"/>
        </w:rPr>
        <w:t>combining</w:t>
      </w:r>
      <w:r>
        <w:rPr>
          <w:spacing w:val="-7"/>
        </w:rPr>
        <w:t> </w:t>
      </w:r>
      <w:r>
        <w:rPr>
          <w:spacing w:val="-6"/>
        </w:rPr>
        <w:t>Particle</w:t>
      </w:r>
      <w:r>
        <w:rPr>
          <w:spacing w:val="-7"/>
        </w:rPr>
        <w:t> </w:t>
      </w:r>
      <w:r>
        <w:rPr>
          <w:spacing w:val="-6"/>
        </w:rPr>
        <w:t>Swarm</w:t>
      </w:r>
      <w:r>
        <w:rPr>
          <w:spacing w:val="-7"/>
        </w:rPr>
        <w:t> </w:t>
      </w:r>
      <w:r>
        <w:rPr>
          <w:spacing w:val="-6"/>
        </w:rPr>
        <w:t>Optimisation </w:t>
      </w:r>
      <w:r>
        <w:rPr>
          <w:spacing w:val="-4"/>
        </w:rPr>
        <w:t>(PSO)</w:t>
      </w:r>
      <w:r>
        <w:rPr>
          <w:spacing w:val="-9"/>
        </w:rPr>
        <w:t> </w:t>
      </w:r>
      <w:r>
        <w:rPr>
          <w:spacing w:val="-4"/>
        </w:rPr>
        <w:t>with</w:t>
      </w:r>
      <w:r>
        <w:rPr>
          <w:spacing w:val="-9"/>
        </w:rPr>
        <w:t> </w:t>
      </w:r>
      <w:r>
        <w:rPr>
          <w:spacing w:val="-4"/>
        </w:rPr>
        <w:t>LSTM</w:t>
      </w:r>
      <w:r>
        <w:rPr>
          <w:spacing w:val="-9"/>
        </w:rPr>
        <w:t> </w:t>
      </w:r>
      <w:r>
        <w:rPr>
          <w:spacing w:val="-4"/>
        </w:rPr>
        <w:t>networks</w:t>
      </w:r>
      <w:r>
        <w:rPr>
          <w:spacing w:val="-9"/>
        </w:rPr>
        <w:t> </w:t>
      </w:r>
      <w:r>
        <w:rPr>
          <w:spacing w:val="-4"/>
        </w:rPr>
        <w:t>to</w:t>
      </w:r>
      <w:r>
        <w:rPr>
          <w:spacing w:val="-9"/>
        </w:rPr>
        <w:t> </w:t>
      </w:r>
      <w:r>
        <w:rPr>
          <w:spacing w:val="-4"/>
        </w:rPr>
        <w:t>forecast</w:t>
      </w:r>
      <w:r>
        <w:rPr>
          <w:spacing w:val="-9"/>
        </w:rPr>
        <w:t> </w:t>
      </w:r>
      <w:r>
        <w:rPr>
          <w:spacing w:val="-4"/>
        </w:rPr>
        <w:t>stock</w:t>
      </w:r>
      <w:r>
        <w:rPr>
          <w:spacing w:val="-9"/>
        </w:rPr>
        <w:t> </w:t>
      </w:r>
      <w:r>
        <w:rPr>
          <w:spacing w:val="-4"/>
        </w:rPr>
        <w:t>indices.</w:t>
      </w:r>
      <w:r>
        <w:rPr>
          <w:spacing w:val="6"/>
        </w:rPr>
        <w:t> </w:t>
      </w:r>
      <w:r>
        <w:rPr>
          <w:spacing w:val="-4"/>
        </w:rPr>
        <w:t>The</w:t>
      </w:r>
      <w:r>
        <w:rPr>
          <w:spacing w:val="-9"/>
        </w:rPr>
        <w:t> </w:t>
      </w:r>
      <w:r>
        <w:rPr>
          <w:spacing w:val="-4"/>
        </w:rPr>
        <w:t>PSO</w:t>
      </w:r>
      <w:r>
        <w:rPr>
          <w:spacing w:val="-9"/>
        </w:rPr>
        <w:t> </w:t>
      </w:r>
      <w:r>
        <w:rPr>
          <w:spacing w:val="-4"/>
        </w:rPr>
        <w:t>algorithm</w:t>
      </w:r>
      <w:r>
        <w:rPr>
          <w:spacing w:val="-9"/>
        </w:rPr>
        <w:t> </w:t>
      </w:r>
      <w:r>
        <w:rPr>
          <w:spacing w:val="-4"/>
        </w:rPr>
        <w:t>optimises</w:t>
      </w:r>
      <w:r>
        <w:rPr>
          <w:spacing w:val="-9"/>
        </w:rPr>
        <w:t> </w:t>
      </w:r>
      <w:r>
        <w:rPr>
          <w:spacing w:val="-4"/>
        </w:rPr>
        <w:t>the</w:t>
      </w:r>
      <w:r>
        <w:rPr>
          <w:spacing w:val="-9"/>
        </w:rPr>
        <w:t> </w:t>
      </w:r>
      <w:r>
        <w:rPr>
          <w:spacing w:val="-4"/>
        </w:rPr>
        <w:t>LSTM </w:t>
      </w:r>
      <w:r>
        <w:rPr>
          <w:spacing w:val="-6"/>
        </w:rPr>
        <w:t>hyperparameters,</w:t>
      </w:r>
      <w:r>
        <w:rPr>
          <w:spacing w:val="-6"/>
        </w:rPr>
        <w:t> improving the model’s predictive capabilities.</w:t>
      </w:r>
      <w:r>
        <w:rPr>
          <w:spacing w:val="31"/>
        </w:rPr>
        <w:t> </w:t>
      </w:r>
      <w:r>
        <w:rPr>
          <w:spacing w:val="-6"/>
        </w:rPr>
        <w:t>This hybrid approach lever- </w:t>
      </w:r>
      <w:r>
        <w:rPr>
          <w:spacing w:val="-4"/>
        </w:rPr>
        <w:t>ages PSO’s efficiency in searching the solution space and LSTM’s ability to capture temporal </w:t>
      </w:r>
      <w:r>
        <w:rPr>
          <w:spacing w:val="-2"/>
        </w:rPr>
        <w:t>dependencies</w:t>
      </w:r>
      <w:r>
        <w:rPr>
          <w:spacing w:val="-12"/>
        </w:rPr>
        <w:t> </w:t>
      </w:r>
      <w:r>
        <w:rPr>
          <w:spacing w:val="-2"/>
        </w:rPr>
        <w:t>in</w:t>
      </w:r>
      <w:r>
        <w:rPr>
          <w:spacing w:val="-11"/>
        </w:rPr>
        <w:t> </w:t>
      </w:r>
      <w:r>
        <w:rPr>
          <w:spacing w:val="-2"/>
        </w:rPr>
        <w:t>financial</w:t>
      </w:r>
      <w:r>
        <w:rPr>
          <w:spacing w:val="-11"/>
        </w:rPr>
        <w:t> </w:t>
      </w:r>
      <w:r>
        <w:rPr>
          <w:spacing w:val="-2"/>
        </w:rPr>
        <w:t>time</w:t>
      </w:r>
      <w:r>
        <w:rPr>
          <w:spacing w:val="-11"/>
        </w:rPr>
        <w:t> </w:t>
      </w:r>
      <w:r>
        <w:rPr>
          <w:spacing w:val="-2"/>
        </w:rPr>
        <w:t>series</w:t>
      </w:r>
      <w:r>
        <w:rPr>
          <w:spacing w:val="-12"/>
        </w:rPr>
        <w:t> </w:t>
      </w:r>
      <w:r>
        <w:rPr>
          <w:spacing w:val="-2"/>
        </w:rPr>
        <w:t>data.</w:t>
      </w:r>
      <w:r>
        <w:rPr>
          <w:spacing w:val="-11"/>
        </w:rPr>
        <w:t> </w:t>
      </w:r>
      <w:r>
        <w:rPr>
          <w:spacing w:val="-2"/>
        </w:rPr>
        <w:t>Their</w:t>
      </w:r>
      <w:r>
        <w:rPr>
          <w:spacing w:val="-11"/>
        </w:rPr>
        <w:t> </w:t>
      </w:r>
      <w:r>
        <w:rPr>
          <w:spacing w:val="-2"/>
        </w:rPr>
        <w:t>findings</w:t>
      </w:r>
      <w:r>
        <w:rPr>
          <w:spacing w:val="-11"/>
        </w:rPr>
        <w:t> </w:t>
      </w:r>
      <w:r>
        <w:rPr>
          <w:spacing w:val="-2"/>
        </w:rPr>
        <w:t>demonstrated</w:t>
      </w:r>
      <w:r>
        <w:rPr>
          <w:spacing w:val="-11"/>
        </w:rPr>
        <w:t> </w:t>
      </w:r>
      <w:r>
        <w:rPr>
          <w:spacing w:val="-2"/>
        </w:rPr>
        <w:t>that</w:t>
      </w:r>
      <w:r>
        <w:rPr>
          <w:spacing w:val="-12"/>
        </w:rPr>
        <w:t> </w:t>
      </w:r>
      <w:r>
        <w:rPr>
          <w:spacing w:val="-2"/>
        </w:rPr>
        <w:t>the</w:t>
      </w:r>
      <w:r>
        <w:rPr>
          <w:spacing w:val="-11"/>
        </w:rPr>
        <w:t> </w:t>
      </w:r>
      <w:r>
        <w:rPr>
          <w:spacing w:val="-2"/>
        </w:rPr>
        <w:t>PSO-LSTM </w:t>
      </w:r>
      <w:r>
        <w:rPr>
          <w:spacing w:val="-6"/>
        </w:rPr>
        <w:t>model</w:t>
      </w:r>
      <w:r>
        <w:rPr>
          <w:spacing w:val="-7"/>
        </w:rPr>
        <w:t> </w:t>
      </w:r>
      <w:r>
        <w:rPr>
          <w:spacing w:val="-6"/>
        </w:rPr>
        <w:t>significantly</w:t>
      </w:r>
      <w:r>
        <w:rPr>
          <w:spacing w:val="-7"/>
        </w:rPr>
        <w:t> </w:t>
      </w:r>
      <w:r>
        <w:rPr>
          <w:spacing w:val="-6"/>
        </w:rPr>
        <w:t>outperforms</w:t>
      </w:r>
      <w:r>
        <w:rPr>
          <w:spacing w:val="-7"/>
        </w:rPr>
        <w:t> </w:t>
      </w:r>
      <w:r>
        <w:rPr>
          <w:spacing w:val="-6"/>
        </w:rPr>
        <w:t>traditional</w:t>
      </w:r>
      <w:r>
        <w:rPr>
          <w:spacing w:val="-7"/>
        </w:rPr>
        <w:t> </w:t>
      </w:r>
      <w:r>
        <w:rPr>
          <w:spacing w:val="-6"/>
        </w:rPr>
        <w:t>and</w:t>
      </w:r>
      <w:r>
        <w:rPr>
          <w:spacing w:val="-7"/>
        </w:rPr>
        <w:t> </w:t>
      </w:r>
      <w:r>
        <w:rPr>
          <w:spacing w:val="-6"/>
        </w:rPr>
        <w:t>standalone</w:t>
      </w:r>
      <w:r>
        <w:rPr>
          <w:spacing w:val="-7"/>
        </w:rPr>
        <w:t> </w:t>
      </w:r>
      <w:r>
        <w:rPr>
          <w:spacing w:val="-6"/>
        </w:rPr>
        <w:t>LSTM</w:t>
      </w:r>
      <w:r>
        <w:rPr>
          <w:spacing w:val="-7"/>
        </w:rPr>
        <w:t> </w:t>
      </w:r>
      <w:r>
        <w:rPr>
          <w:spacing w:val="-6"/>
        </w:rPr>
        <w:t>networks, indicating</w:t>
      </w:r>
      <w:r>
        <w:rPr>
          <w:spacing w:val="-7"/>
        </w:rPr>
        <w:t> </w:t>
      </w:r>
      <w:r>
        <w:rPr>
          <w:spacing w:val="-6"/>
        </w:rPr>
        <w:t>its</w:t>
      </w:r>
      <w:r>
        <w:rPr>
          <w:spacing w:val="-7"/>
        </w:rPr>
        <w:t> </w:t>
      </w:r>
      <w:r>
        <w:rPr>
          <w:spacing w:val="-6"/>
        </w:rPr>
        <w:t>po- </w:t>
      </w:r>
      <w:r>
        <w:rPr>
          <w:spacing w:val="-4"/>
        </w:rPr>
        <w:t>tential</w:t>
      </w:r>
      <w:r>
        <w:rPr>
          <w:spacing w:val="-9"/>
        </w:rPr>
        <w:t> </w:t>
      </w:r>
      <w:r>
        <w:rPr>
          <w:spacing w:val="-4"/>
        </w:rPr>
        <w:t>for</w:t>
      </w:r>
      <w:r>
        <w:rPr>
          <w:spacing w:val="-9"/>
        </w:rPr>
        <w:t> </w:t>
      </w:r>
      <w:r>
        <w:rPr>
          <w:spacing w:val="-4"/>
        </w:rPr>
        <w:t>superior</w:t>
      </w:r>
      <w:r>
        <w:rPr>
          <w:spacing w:val="-9"/>
        </w:rPr>
        <w:t> </w:t>
      </w:r>
      <w:r>
        <w:rPr>
          <w:spacing w:val="-4"/>
        </w:rPr>
        <w:t>accuracy</w:t>
      </w:r>
      <w:r>
        <w:rPr>
          <w:spacing w:val="-9"/>
        </w:rPr>
        <w:t> </w:t>
      </w:r>
      <w:r>
        <w:rPr>
          <w:spacing w:val="-4"/>
        </w:rPr>
        <w:t>in</w:t>
      </w:r>
      <w:r>
        <w:rPr>
          <w:spacing w:val="-9"/>
        </w:rPr>
        <w:t> </w:t>
      </w:r>
      <w:r>
        <w:rPr>
          <w:spacing w:val="-4"/>
        </w:rPr>
        <w:t>stock</w:t>
      </w:r>
      <w:r>
        <w:rPr>
          <w:spacing w:val="-9"/>
        </w:rPr>
        <w:t> </w:t>
      </w:r>
      <w:r>
        <w:rPr>
          <w:spacing w:val="-4"/>
        </w:rPr>
        <w:t>market</w:t>
      </w:r>
      <w:r>
        <w:rPr>
          <w:spacing w:val="-9"/>
        </w:rPr>
        <w:t> </w:t>
      </w:r>
      <w:r>
        <w:rPr>
          <w:spacing w:val="-4"/>
        </w:rPr>
        <w:t>predictions.</w:t>
      </w:r>
    </w:p>
    <w:p>
      <w:pPr>
        <w:pStyle w:val="BodyText"/>
        <w:spacing w:line="304" w:lineRule="auto" w:before="12"/>
        <w:ind w:left="23" w:right="1013" w:firstLine="720"/>
        <w:jc w:val="both"/>
      </w:pPr>
      <w:r>
        <w:rPr/>
        <mc:AlternateContent>
          <mc:Choice Requires="wps">
            <w:drawing>
              <wp:anchor distT="0" distB="0" distL="0" distR="0" allowOverlap="1" layoutInCell="1" locked="0" behindDoc="1" simplePos="0" relativeHeight="477512704">
                <wp:simplePos x="0" y="0"/>
                <wp:positionH relativeFrom="page">
                  <wp:posOffset>2239149</wp:posOffset>
                </wp:positionH>
                <wp:positionV relativeFrom="paragraph">
                  <wp:posOffset>42687</wp:posOffset>
                </wp:positionV>
                <wp:extent cx="164465" cy="118745"/>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6.311005pt;margin-top:3.36125pt;width:12.947pt;height:9.313pt;mso-position-horizontal-relative:page;mso-position-vertical-relative:paragraph;z-index:-25803776" id="docshape539" filled="false" stroked="true" strokeweight="1pt" strokecolor="#00ff00">
                <v:stroke dashstyle="solid"/>
                <w10:wrap type="none"/>
              </v:rect>
            </w:pict>
          </mc:Fallback>
        </mc:AlternateContent>
      </w:r>
      <w:r>
        <w:rPr>
          <w:spacing w:val="-2"/>
        </w:rPr>
        <w:t>Ghosh</w:t>
      </w:r>
      <w:r>
        <w:rPr>
          <w:spacing w:val="-12"/>
        </w:rPr>
        <w:t> </w:t>
      </w:r>
      <w:r>
        <w:rPr>
          <w:spacing w:val="-2"/>
        </w:rPr>
        <w:t>et</w:t>
      </w:r>
      <w:r>
        <w:rPr>
          <w:spacing w:val="-11"/>
        </w:rPr>
        <w:t> </w:t>
      </w:r>
      <w:r>
        <w:rPr>
          <w:spacing w:val="-2"/>
        </w:rPr>
        <w:t>al.</w:t>
      </w:r>
      <w:r>
        <w:rPr>
          <w:spacing w:val="-11"/>
        </w:rPr>
        <w:t> </w:t>
      </w:r>
      <w:hyperlink w:history="true" w:anchor="_bookmark261">
        <w:r>
          <w:rPr>
            <w:spacing w:val="-2"/>
          </w:rPr>
          <w:t>[28]</w:t>
        </w:r>
      </w:hyperlink>
      <w:r>
        <w:rPr>
          <w:spacing w:val="-11"/>
        </w:rPr>
        <w:t> </w:t>
      </w:r>
      <w:r>
        <w:rPr>
          <w:spacing w:val="-2"/>
        </w:rPr>
        <w:t>investigate</w:t>
      </w:r>
      <w:r>
        <w:rPr>
          <w:spacing w:val="-12"/>
        </w:rPr>
        <w:t> </w:t>
      </w:r>
      <w:r>
        <w:rPr>
          <w:spacing w:val="-2"/>
        </w:rPr>
        <w:t>the</w:t>
      </w:r>
      <w:r>
        <w:rPr>
          <w:spacing w:val="-11"/>
        </w:rPr>
        <w:t> </w:t>
      </w:r>
      <w:r>
        <w:rPr>
          <w:spacing w:val="-2"/>
        </w:rPr>
        <w:t>effectiveness</w:t>
      </w:r>
      <w:r>
        <w:rPr>
          <w:spacing w:val="-11"/>
        </w:rPr>
        <w:t> </w:t>
      </w:r>
      <w:r>
        <w:rPr>
          <w:spacing w:val="-2"/>
        </w:rPr>
        <w:t>of</w:t>
      </w:r>
      <w:r>
        <w:rPr>
          <w:spacing w:val="-11"/>
        </w:rPr>
        <w:t> </w:t>
      </w:r>
      <w:r>
        <w:rPr>
          <w:spacing w:val="-2"/>
        </w:rPr>
        <w:t>using</w:t>
      </w:r>
      <w:r>
        <w:rPr>
          <w:spacing w:val="-11"/>
        </w:rPr>
        <w:t> </w:t>
      </w:r>
      <w:r>
        <w:rPr>
          <w:spacing w:val="-2"/>
        </w:rPr>
        <w:t>a</w:t>
      </w:r>
      <w:r>
        <w:rPr>
          <w:spacing w:val="-12"/>
        </w:rPr>
        <w:t> </w:t>
      </w:r>
      <w:r>
        <w:rPr>
          <w:spacing w:val="-2"/>
        </w:rPr>
        <w:t>hybrid</w:t>
      </w:r>
      <w:r>
        <w:rPr>
          <w:spacing w:val="-11"/>
        </w:rPr>
        <w:t> </w:t>
      </w:r>
      <w:r>
        <w:rPr>
          <w:spacing w:val="-2"/>
        </w:rPr>
        <w:t>model</w:t>
      </w:r>
      <w:r>
        <w:rPr>
          <w:spacing w:val="-11"/>
        </w:rPr>
        <w:t> </w:t>
      </w:r>
      <w:r>
        <w:rPr>
          <w:spacing w:val="-2"/>
        </w:rPr>
        <w:t>that</w:t>
      </w:r>
      <w:r>
        <w:rPr>
          <w:spacing w:val="-11"/>
        </w:rPr>
        <w:t> </w:t>
      </w:r>
      <w:r>
        <w:rPr>
          <w:spacing w:val="-2"/>
        </w:rPr>
        <w:t>combines </w:t>
      </w:r>
      <w:r>
        <w:rPr>
          <w:w w:val="90"/>
        </w:rPr>
        <w:t>LSTM</w:t>
      </w:r>
      <w:r>
        <w:rPr>
          <w:spacing w:val="11"/>
        </w:rPr>
        <w:t> </w:t>
      </w:r>
      <w:r>
        <w:rPr>
          <w:w w:val="90"/>
        </w:rPr>
        <w:t>networks</w:t>
      </w:r>
      <w:r>
        <w:rPr>
          <w:spacing w:val="12"/>
        </w:rPr>
        <w:t> </w:t>
      </w:r>
      <w:r>
        <w:rPr>
          <w:w w:val="90"/>
        </w:rPr>
        <w:t>and</w:t>
      </w:r>
      <w:r>
        <w:rPr>
          <w:spacing w:val="11"/>
        </w:rPr>
        <w:t> </w:t>
      </w:r>
      <w:r>
        <w:rPr>
          <w:w w:val="90"/>
        </w:rPr>
        <w:t>random</w:t>
      </w:r>
      <w:r>
        <w:rPr>
          <w:spacing w:val="12"/>
        </w:rPr>
        <w:t> </w:t>
      </w:r>
      <w:r>
        <w:rPr>
          <w:w w:val="90"/>
        </w:rPr>
        <w:t>forests</w:t>
      </w:r>
      <w:r>
        <w:rPr>
          <w:spacing w:val="12"/>
        </w:rPr>
        <w:t> </w:t>
      </w:r>
      <w:r>
        <w:rPr>
          <w:w w:val="90"/>
        </w:rPr>
        <w:t>for</w:t>
      </w:r>
      <w:r>
        <w:rPr>
          <w:spacing w:val="11"/>
        </w:rPr>
        <w:t> </w:t>
      </w:r>
      <w:r>
        <w:rPr>
          <w:w w:val="90"/>
        </w:rPr>
        <w:t>predicting</w:t>
      </w:r>
      <w:r>
        <w:rPr>
          <w:spacing w:val="12"/>
        </w:rPr>
        <w:t> </w:t>
      </w:r>
      <w:r>
        <w:rPr>
          <w:w w:val="90"/>
        </w:rPr>
        <w:t>the</w:t>
      </w:r>
      <w:r>
        <w:rPr>
          <w:spacing w:val="11"/>
        </w:rPr>
        <w:t> </w:t>
      </w:r>
      <w:r>
        <w:rPr>
          <w:w w:val="90"/>
        </w:rPr>
        <w:t>directional</w:t>
      </w:r>
      <w:r>
        <w:rPr>
          <w:spacing w:val="12"/>
        </w:rPr>
        <w:t> </w:t>
      </w:r>
      <w:r>
        <w:rPr>
          <w:w w:val="90"/>
        </w:rPr>
        <w:t>movements</w:t>
      </w:r>
      <w:r>
        <w:rPr>
          <w:spacing w:val="12"/>
        </w:rPr>
        <w:t> </w:t>
      </w:r>
      <w:r>
        <w:rPr>
          <w:w w:val="90"/>
        </w:rPr>
        <w:t>of</w:t>
      </w:r>
      <w:r>
        <w:rPr>
          <w:spacing w:val="11"/>
        </w:rPr>
        <w:t> </w:t>
      </w:r>
      <w:r>
        <w:rPr>
          <w:w w:val="90"/>
        </w:rPr>
        <w:t>stock</w:t>
      </w:r>
      <w:r>
        <w:rPr>
          <w:spacing w:val="12"/>
        </w:rPr>
        <w:t> </w:t>
      </w:r>
      <w:r>
        <w:rPr>
          <w:w w:val="90"/>
        </w:rPr>
        <w:t>prices</w:t>
      </w:r>
      <w:r>
        <w:rPr>
          <w:spacing w:val="12"/>
        </w:rPr>
        <w:t> </w:t>
      </w:r>
      <w:r>
        <w:rPr>
          <w:spacing w:val="-5"/>
          <w:w w:val="90"/>
        </w:rPr>
        <w:t>in</w:t>
      </w:r>
    </w:p>
    <w:p>
      <w:pPr>
        <w:pStyle w:val="BodyText"/>
        <w:spacing w:after="0" w:line="304" w:lineRule="auto"/>
        <w:jc w:val="both"/>
        <w:sectPr>
          <w:headerReference w:type="default" r:id="rId449"/>
          <w:footerReference w:type="default" r:id="rId450"/>
          <w:pgSz w:w="11910" w:h="16840"/>
          <w:pgMar w:header="0" w:footer="863" w:top="1360" w:bottom="1060" w:left="1417" w:right="425"/>
        </w:sectPr>
      </w:pPr>
    </w:p>
    <w:p>
      <w:pPr>
        <w:pStyle w:val="BodyText"/>
        <w:spacing w:line="304" w:lineRule="auto" w:before="73"/>
        <w:ind w:left="23" w:right="1013"/>
        <w:jc w:val="both"/>
      </w:pPr>
      <w:r>
        <w:rPr>
          <w:w w:val="90"/>
        </w:rPr>
        <w:t>intraday trading.</w:t>
      </w:r>
      <w:r>
        <w:rPr>
          <w:spacing w:val="29"/>
        </w:rPr>
        <w:t> </w:t>
      </w:r>
      <w:r>
        <w:rPr>
          <w:w w:val="90"/>
        </w:rPr>
        <w:t>The authors developed a model that leverages the sequential learning capabili- ties of LSTM networks to capture temporal dependencies in stock price data and the </w:t>
      </w:r>
      <w:r>
        <w:rPr>
          <w:w w:val="90"/>
        </w:rPr>
        <w:t>robustness</w:t>
      </w:r>
      <w:r>
        <w:rPr>
          <w:spacing w:val="40"/>
        </w:rPr>
        <w:t> </w:t>
      </w:r>
      <w:r>
        <w:rPr>
          <w:spacing w:val="-6"/>
        </w:rPr>
        <w:t>of</w:t>
      </w:r>
      <w:r>
        <w:rPr>
          <w:spacing w:val="-6"/>
        </w:rPr>
        <w:t> random</w:t>
      </w:r>
      <w:r>
        <w:rPr>
          <w:spacing w:val="-6"/>
        </w:rPr>
        <w:t> forests</w:t>
      </w:r>
      <w:r>
        <w:rPr>
          <w:spacing w:val="-6"/>
        </w:rPr>
        <w:t> to</w:t>
      </w:r>
      <w:r>
        <w:rPr>
          <w:spacing w:val="-6"/>
        </w:rPr>
        <w:t> handle</w:t>
      </w:r>
      <w:r>
        <w:rPr>
          <w:spacing w:val="-6"/>
        </w:rPr>
        <w:t> non-linear</w:t>
      </w:r>
      <w:r>
        <w:rPr>
          <w:spacing w:val="-6"/>
        </w:rPr>
        <w:t> relationships</w:t>
      </w:r>
      <w:r>
        <w:rPr>
          <w:spacing w:val="-6"/>
        </w:rPr>
        <w:t> and</w:t>
      </w:r>
      <w:r>
        <w:rPr>
          <w:spacing w:val="-6"/>
        </w:rPr>
        <w:t> interactions</w:t>
      </w:r>
      <w:r>
        <w:rPr>
          <w:spacing w:val="-6"/>
        </w:rPr>
        <w:t> between</w:t>
      </w:r>
      <w:r>
        <w:rPr>
          <w:spacing w:val="-6"/>
        </w:rPr>
        <w:t> features.</w:t>
      </w:r>
      <w:r>
        <w:rPr>
          <w:spacing w:val="34"/>
        </w:rPr>
        <w:t> </w:t>
      </w:r>
      <w:r>
        <w:rPr>
          <w:spacing w:val="-6"/>
        </w:rPr>
        <w:t>This </w:t>
      </w:r>
      <w:r>
        <w:rPr>
          <w:spacing w:val="-4"/>
        </w:rPr>
        <w:t>hybrid</w:t>
      </w:r>
      <w:r>
        <w:rPr>
          <w:spacing w:val="-10"/>
        </w:rPr>
        <w:t> </w:t>
      </w:r>
      <w:r>
        <w:rPr>
          <w:spacing w:val="-4"/>
        </w:rPr>
        <w:t>approach</w:t>
      </w:r>
      <w:r>
        <w:rPr>
          <w:spacing w:val="-9"/>
        </w:rPr>
        <w:t> </w:t>
      </w:r>
      <w:r>
        <w:rPr>
          <w:spacing w:val="-4"/>
        </w:rPr>
        <w:t>aims</w:t>
      </w:r>
      <w:r>
        <w:rPr>
          <w:spacing w:val="-9"/>
        </w:rPr>
        <w:t> </w:t>
      </w:r>
      <w:r>
        <w:rPr>
          <w:spacing w:val="-4"/>
        </w:rPr>
        <w:t>to</w:t>
      </w:r>
      <w:r>
        <w:rPr>
          <w:spacing w:val="-9"/>
        </w:rPr>
        <w:t> </w:t>
      </w:r>
      <w:r>
        <w:rPr>
          <w:spacing w:val="-4"/>
        </w:rPr>
        <w:t>improve</w:t>
      </w:r>
      <w:r>
        <w:rPr>
          <w:spacing w:val="-10"/>
        </w:rPr>
        <w:t> </w:t>
      </w:r>
      <w:r>
        <w:rPr>
          <w:spacing w:val="-4"/>
        </w:rPr>
        <w:t>the</w:t>
      </w:r>
      <w:r>
        <w:rPr>
          <w:spacing w:val="-9"/>
        </w:rPr>
        <w:t> </w:t>
      </w:r>
      <w:r>
        <w:rPr>
          <w:spacing w:val="-4"/>
        </w:rPr>
        <w:t>accuracy</w:t>
      </w:r>
      <w:r>
        <w:rPr>
          <w:spacing w:val="-9"/>
        </w:rPr>
        <w:t> </w:t>
      </w:r>
      <w:r>
        <w:rPr>
          <w:spacing w:val="-4"/>
        </w:rPr>
        <w:t>and</w:t>
      </w:r>
      <w:r>
        <w:rPr>
          <w:spacing w:val="-9"/>
        </w:rPr>
        <w:t> </w:t>
      </w:r>
      <w:r>
        <w:rPr>
          <w:spacing w:val="-4"/>
        </w:rPr>
        <w:t>reliability</w:t>
      </w:r>
      <w:r>
        <w:rPr>
          <w:spacing w:val="-9"/>
        </w:rPr>
        <w:t> </w:t>
      </w:r>
      <w:r>
        <w:rPr>
          <w:spacing w:val="-4"/>
        </w:rPr>
        <w:t>of</w:t>
      </w:r>
      <w:r>
        <w:rPr>
          <w:spacing w:val="-10"/>
        </w:rPr>
        <w:t> </w:t>
      </w:r>
      <w:r>
        <w:rPr>
          <w:spacing w:val="-4"/>
        </w:rPr>
        <w:t>stock</w:t>
      </w:r>
      <w:r>
        <w:rPr>
          <w:spacing w:val="-9"/>
        </w:rPr>
        <w:t> </w:t>
      </w:r>
      <w:r>
        <w:rPr>
          <w:spacing w:val="-4"/>
        </w:rPr>
        <w:t>price</w:t>
      </w:r>
      <w:r>
        <w:rPr>
          <w:spacing w:val="-9"/>
        </w:rPr>
        <w:t> </w:t>
      </w:r>
      <w:r>
        <w:rPr>
          <w:spacing w:val="-4"/>
        </w:rPr>
        <w:t>direction</w:t>
      </w:r>
      <w:r>
        <w:rPr>
          <w:spacing w:val="-9"/>
        </w:rPr>
        <w:t> </w:t>
      </w:r>
      <w:r>
        <w:rPr>
          <w:spacing w:val="-4"/>
        </w:rPr>
        <w:t>predic- tions.</w:t>
      </w:r>
      <w:r>
        <w:rPr>
          <w:spacing w:val="11"/>
        </w:rPr>
        <w:t> </w:t>
      </w:r>
      <w:r>
        <w:rPr>
          <w:spacing w:val="-4"/>
        </w:rPr>
        <w:t>The</w:t>
      </w:r>
      <w:r>
        <w:rPr>
          <w:spacing w:val="-9"/>
        </w:rPr>
        <w:t> </w:t>
      </w:r>
      <w:r>
        <w:rPr>
          <w:spacing w:val="-4"/>
        </w:rPr>
        <w:t>study</w:t>
      </w:r>
      <w:r>
        <w:rPr>
          <w:spacing w:val="-9"/>
        </w:rPr>
        <w:t> </w:t>
      </w:r>
      <w:r>
        <w:rPr>
          <w:spacing w:val="-4"/>
        </w:rPr>
        <w:t>found</w:t>
      </w:r>
      <w:r>
        <w:rPr>
          <w:spacing w:val="-9"/>
        </w:rPr>
        <w:t> </w:t>
      </w:r>
      <w:r>
        <w:rPr>
          <w:spacing w:val="-4"/>
        </w:rPr>
        <w:t>that</w:t>
      </w:r>
      <w:r>
        <w:rPr>
          <w:spacing w:val="-10"/>
        </w:rPr>
        <w:t> </w:t>
      </w:r>
      <w:r>
        <w:rPr>
          <w:spacing w:val="-4"/>
        </w:rPr>
        <w:t>the</w:t>
      </w:r>
      <w:r>
        <w:rPr>
          <w:spacing w:val="-9"/>
        </w:rPr>
        <w:t> </w:t>
      </w:r>
      <w:r>
        <w:rPr>
          <w:spacing w:val="-4"/>
        </w:rPr>
        <w:t>hybrid</w:t>
      </w:r>
      <w:r>
        <w:rPr>
          <w:spacing w:val="-9"/>
        </w:rPr>
        <w:t> </w:t>
      </w:r>
      <w:r>
        <w:rPr>
          <w:spacing w:val="-4"/>
        </w:rPr>
        <w:t>LSTM-random</w:t>
      </w:r>
      <w:r>
        <w:rPr>
          <w:spacing w:val="-9"/>
        </w:rPr>
        <w:t> </w:t>
      </w:r>
      <w:r>
        <w:rPr>
          <w:spacing w:val="-4"/>
        </w:rPr>
        <w:t>forest</w:t>
      </w:r>
      <w:r>
        <w:rPr>
          <w:spacing w:val="-9"/>
        </w:rPr>
        <w:t> </w:t>
      </w:r>
      <w:r>
        <w:rPr>
          <w:spacing w:val="-4"/>
        </w:rPr>
        <w:t>model</w:t>
      </w:r>
      <w:r>
        <w:rPr>
          <w:spacing w:val="-10"/>
        </w:rPr>
        <w:t> </w:t>
      </w:r>
      <w:r>
        <w:rPr>
          <w:spacing w:val="-4"/>
        </w:rPr>
        <w:t>outperformed</w:t>
      </w:r>
      <w:r>
        <w:rPr>
          <w:spacing w:val="-9"/>
        </w:rPr>
        <w:t> </w:t>
      </w:r>
      <w:r>
        <w:rPr>
          <w:spacing w:val="-4"/>
        </w:rPr>
        <w:t>traditional </w:t>
      </w:r>
      <w:r>
        <w:rPr>
          <w:spacing w:val="-8"/>
        </w:rPr>
        <w:t>methods</w:t>
      </w:r>
      <w:r>
        <w:rPr>
          <w:spacing w:val="-1"/>
        </w:rPr>
        <w:t> </w:t>
      </w:r>
      <w:r>
        <w:rPr>
          <w:spacing w:val="-8"/>
        </w:rPr>
        <w:t>in</w:t>
      </w:r>
      <w:r>
        <w:rPr>
          <w:spacing w:val="-1"/>
        </w:rPr>
        <w:t> </w:t>
      </w:r>
      <w:r>
        <w:rPr>
          <w:spacing w:val="-8"/>
        </w:rPr>
        <w:t>predicting</w:t>
      </w:r>
      <w:r>
        <w:rPr/>
        <w:t> </w:t>
      </w:r>
      <w:r>
        <w:rPr>
          <w:spacing w:val="-8"/>
        </w:rPr>
        <w:t>the</w:t>
      </w:r>
      <w:r>
        <w:rPr>
          <w:spacing w:val="-1"/>
        </w:rPr>
        <w:t> </w:t>
      </w:r>
      <w:r>
        <w:rPr>
          <w:spacing w:val="-8"/>
        </w:rPr>
        <w:t>direction</w:t>
      </w:r>
      <w:r>
        <w:rPr>
          <w:spacing w:val="-1"/>
        </w:rPr>
        <w:t> </w:t>
      </w:r>
      <w:r>
        <w:rPr>
          <w:spacing w:val="-8"/>
        </w:rPr>
        <w:t>of</w:t>
      </w:r>
      <w:r>
        <w:rPr>
          <w:spacing w:val="-1"/>
        </w:rPr>
        <w:t> </w:t>
      </w:r>
      <w:r>
        <w:rPr>
          <w:spacing w:val="-8"/>
        </w:rPr>
        <w:t>stock</w:t>
      </w:r>
      <w:r>
        <w:rPr/>
        <w:t> </w:t>
      </w:r>
      <w:r>
        <w:rPr>
          <w:spacing w:val="-8"/>
        </w:rPr>
        <w:t>price</w:t>
      </w:r>
      <w:r>
        <w:rPr>
          <w:spacing w:val="-1"/>
        </w:rPr>
        <w:t> </w:t>
      </w:r>
      <w:r>
        <w:rPr>
          <w:spacing w:val="-8"/>
        </w:rPr>
        <w:t>movements.</w:t>
      </w:r>
      <w:r>
        <w:rPr>
          <w:spacing w:val="20"/>
        </w:rPr>
        <w:t> </w:t>
      </w:r>
      <w:r>
        <w:rPr>
          <w:spacing w:val="-8"/>
        </w:rPr>
        <w:t>This</w:t>
      </w:r>
      <w:r>
        <w:rPr>
          <w:spacing w:val="-1"/>
        </w:rPr>
        <w:t> </w:t>
      </w:r>
      <w:r>
        <w:rPr>
          <w:spacing w:val="-8"/>
        </w:rPr>
        <w:t>improvement</w:t>
      </w:r>
      <w:r>
        <w:rPr>
          <w:spacing w:val="-1"/>
        </w:rPr>
        <w:t> </w:t>
      </w:r>
      <w:r>
        <w:rPr>
          <w:spacing w:val="-8"/>
        </w:rPr>
        <w:t>is</w:t>
      </w:r>
      <w:r>
        <w:rPr>
          <w:spacing w:val="-1"/>
        </w:rPr>
        <w:t> </w:t>
      </w:r>
      <w:r>
        <w:rPr>
          <w:spacing w:val="-8"/>
        </w:rPr>
        <w:t>attributed </w:t>
      </w:r>
      <w:r>
        <w:rPr>
          <w:w w:val="90"/>
        </w:rPr>
        <w:t>to the model’s ability to capture temporal patterns and complex feature interactions.</w:t>
      </w:r>
      <w:r>
        <w:rPr>
          <w:spacing w:val="28"/>
        </w:rPr>
        <w:t> </w:t>
      </w:r>
      <w:r>
        <w:rPr>
          <w:w w:val="90"/>
        </w:rPr>
        <w:t>The model</w:t>
      </w:r>
      <w:r>
        <w:rPr>
          <w:spacing w:val="40"/>
        </w:rPr>
        <w:t> </w:t>
      </w:r>
      <w:r>
        <w:rPr>
          <w:w w:val="90"/>
        </w:rPr>
        <w:t>is particularly suited for intraday trading, where accurate short-term predictions are crucial for </w:t>
      </w:r>
      <w:r>
        <w:rPr/>
        <w:t>profitable</w:t>
      </w:r>
      <w:r>
        <w:rPr>
          <w:spacing w:val="-14"/>
        </w:rPr>
        <w:t> </w:t>
      </w:r>
      <w:r>
        <w:rPr/>
        <w:t>trading</w:t>
      </w:r>
      <w:r>
        <w:rPr>
          <w:spacing w:val="-13"/>
        </w:rPr>
        <w:t> </w:t>
      </w:r>
      <w:r>
        <w:rPr/>
        <w:t>decisions.</w:t>
      </w:r>
    </w:p>
    <w:p>
      <w:pPr>
        <w:pStyle w:val="BodyText"/>
        <w:spacing w:before="11"/>
        <w:rPr>
          <w:sz w:val="15"/>
        </w:rPr>
      </w:pPr>
      <w:r>
        <w:rPr>
          <w:sz w:val="15"/>
        </w:rPr>
        <w:drawing>
          <wp:anchor distT="0" distB="0" distL="0" distR="0" allowOverlap="1" layoutInCell="1" locked="0" behindDoc="1" simplePos="0" relativeHeight="487770624">
            <wp:simplePos x="0" y="0"/>
            <wp:positionH relativeFrom="page">
              <wp:posOffset>914438</wp:posOffset>
            </wp:positionH>
            <wp:positionV relativeFrom="paragraph">
              <wp:posOffset>134170</wp:posOffset>
            </wp:positionV>
            <wp:extent cx="5692630" cy="3131057"/>
            <wp:effectExtent l="0" t="0" r="0" b="0"/>
            <wp:wrapTopAndBottom/>
            <wp:docPr id="705" name="Image 705"/>
            <wp:cNvGraphicFramePr>
              <a:graphicFrameLocks/>
            </wp:cNvGraphicFramePr>
            <a:graphic>
              <a:graphicData uri="http://schemas.openxmlformats.org/drawingml/2006/picture">
                <pic:pic>
                  <pic:nvPicPr>
                    <pic:cNvPr id="705" name="Image 705"/>
                    <pic:cNvPicPr/>
                  </pic:nvPicPr>
                  <pic:blipFill>
                    <a:blip r:embed="rId453" cstate="print"/>
                    <a:stretch>
                      <a:fillRect/>
                    </a:stretch>
                  </pic:blipFill>
                  <pic:spPr>
                    <a:xfrm>
                      <a:off x="0" y="0"/>
                      <a:ext cx="5692630" cy="3131057"/>
                    </a:xfrm>
                    <a:prstGeom prst="rect">
                      <a:avLst/>
                    </a:prstGeom>
                  </pic:spPr>
                </pic:pic>
              </a:graphicData>
            </a:graphic>
          </wp:anchor>
        </w:drawing>
      </w:r>
    </w:p>
    <w:p>
      <w:pPr>
        <w:spacing w:before="213"/>
        <w:ind w:left="905" w:right="0" w:firstLine="0"/>
        <w:jc w:val="left"/>
        <w:rPr>
          <w:sz w:val="22"/>
        </w:rPr>
      </w:pPr>
      <w:bookmarkStart w:name="_bookmark165" w:id="310"/>
      <w:bookmarkEnd w:id="310"/>
      <w:r>
        <w:rPr/>
      </w:r>
      <w:r>
        <w:rPr>
          <w:spacing w:val="-8"/>
          <w:sz w:val="22"/>
        </w:rPr>
        <w:t>Figure</w:t>
      </w:r>
      <w:r>
        <w:rPr>
          <w:spacing w:val="1"/>
          <w:sz w:val="22"/>
        </w:rPr>
        <w:t> </w:t>
      </w:r>
      <w:r>
        <w:rPr>
          <w:spacing w:val="-8"/>
          <w:sz w:val="22"/>
        </w:rPr>
        <w:t>5:</w:t>
      </w:r>
      <w:r>
        <w:rPr>
          <w:spacing w:val="14"/>
          <w:sz w:val="22"/>
        </w:rPr>
        <w:t> </w:t>
      </w:r>
      <w:r>
        <w:rPr>
          <w:spacing w:val="-8"/>
          <w:sz w:val="22"/>
        </w:rPr>
        <w:t>The</w:t>
      </w:r>
      <w:r>
        <w:rPr>
          <w:spacing w:val="2"/>
          <w:sz w:val="22"/>
        </w:rPr>
        <w:t> </w:t>
      </w:r>
      <w:r>
        <w:rPr>
          <w:spacing w:val="-8"/>
          <w:sz w:val="22"/>
        </w:rPr>
        <w:t>architecture</w:t>
      </w:r>
      <w:r>
        <w:rPr>
          <w:spacing w:val="2"/>
          <w:sz w:val="22"/>
        </w:rPr>
        <w:t> </w:t>
      </w:r>
      <w:r>
        <w:rPr>
          <w:spacing w:val="-8"/>
          <w:sz w:val="22"/>
        </w:rPr>
        <w:t>of</w:t>
      </w:r>
      <w:r>
        <w:rPr>
          <w:spacing w:val="2"/>
          <w:sz w:val="22"/>
        </w:rPr>
        <w:t> </w:t>
      </w:r>
      <w:r>
        <w:rPr>
          <w:spacing w:val="-8"/>
          <w:sz w:val="22"/>
        </w:rPr>
        <w:t>the</w:t>
      </w:r>
      <w:r>
        <w:rPr>
          <w:spacing w:val="1"/>
          <w:sz w:val="22"/>
        </w:rPr>
        <w:t> </w:t>
      </w:r>
      <w:r>
        <w:rPr>
          <w:spacing w:val="-8"/>
          <w:sz w:val="22"/>
        </w:rPr>
        <w:t>proposed</w:t>
      </w:r>
      <w:r>
        <w:rPr>
          <w:spacing w:val="2"/>
          <w:sz w:val="22"/>
        </w:rPr>
        <w:t> </w:t>
      </w:r>
      <w:r>
        <w:rPr>
          <w:spacing w:val="-8"/>
          <w:sz w:val="22"/>
        </w:rPr>
        <w:t>hybrid</w:t>
      </w:r>
      <w:r>
        <w:rPr>
          <w:spacing w:val="2"/>
          <w:sz w:val="22"/>
        </w:rPr>
        <w:t> </w:t>
      </w:r>
      <w:r>
        <w:rPr>
          <w:spacing w:val="-8"/>
          <w:sz w:val="22"/>
        </w:rPr>
        <w:t>model</w:t>
      </w:r>
      <w:r>
        <w:rPr>
          <w:spacing w:val="2"/>
          <w:sz w:val="22"/>
        </w:rPr>
        <w:t> </w:t>
      </w:r>
      <w:r>
        <w:rPr>
          <w:spacing w:val="-8"/>
          <w:sz w:val="22"/>
        </w:rPr>
        <w:t>by</w:t>
      </w:r>
      <w:r>
        <w:rPr>
          <w:spacing w:val="2"/>
          <w:sz w:val="22"/>
        </w:rPr>
        <w:t> </w:t>
      </w:r>
      <w:r>
        <w:rPr>
          <w:spacing w:val="-8"/>
          <w:sz w:val="22"/>
        </w:rPr>
        <w:t>Moghaddam</w:t>
      </w:r>
      <w:r>
        <w:rPr>
          <w:spacing w:val="1"/>
          <w:sz w:val="22"/>
        </w:rPr>
        <w:t> </w:t>
      </w:r>
      <w:r>
        <w:rPr>
          <w:spacing w:val="-8"/>
          <w:sz w:val="22"/>
        </w:rPr>
        <w:t>et</w:t>
      </w:r>
      <w:r>
        <w:rPr>
          <w:spacing w:val="2"/>
          <w:sz w:val="22"/>
        </w:rPr>
        <w:t> </w:t>
      </w:r>
      <w:r>
        <w:rPr>
          <w:spacing w:val="-8"/>
          <w:sz w:val="22"/>
        </w:rPr>
        <w:t>al.</w:t>
      </w:r>
      <w:r>
        <w:rPr>
          <w:spacing w:val="14"/>
          <w:sz w:val="22"/>
        </w:rPr>
        <w:t> </w:t>
      </w:r>
      <w:hyperlink w:history="true" w:anchor="_bookmark262">
        <w:r>
          <w:rPr>
            <w:spacing w:val="-8"/>
            <w:sz w:val="22"/>
          </w:rPr>
          <w:t>[29]</w:t>
        </w:r>
      </w:hyperlink>
    </w:p>
    <w:p>
      <w:pPr>
        <w:pStyle w:val="BodyText"/>
        <w:spacing w:before="132"/>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513728">
                <wp:simplePos x="0" y="0"/>
                <wp:positionH relativeFrom="page">
                  <wp:posOffset>5894108</wp:posOffset>
                </wp:positionH>
                <wp:positionV relativeFrom="paragraph">
                  <wp:posOffset>-379271</wp:posOffset>
                </wp:positionV>
                <wp:extent cx="151765" cy="110489"/>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151765" cy="110489"/>
                        </a:xfrm>
                        <a:custGeom>
                          <a:avLst/>
                          <a:gdLst/>
                          <a:ahLst/>
                          <a:cxnLst/>
                          <a:rect l="l" t="t" r="r" b="b"/>
                          <a:pathLst>
                            <a:path w="151765" h="110489">
                              <a:moveTo>
                                <a:pt x="0" y="110147"/>
                              </a:moveTo>
                              <a:lnTo>
                                <a:pt x="151155" y="110147"/>
                              </a:lnTo>
                              <a:lnTo>
                                <a:pt x="151155" y="0"/>
                              </a:lnTo>
                              <a:lnTo>
                                <a:pt x="0" y="0"/>
                              </a:lnTo>
                              <a:lnTo>
                                <a:pt x="0" y="110147"/>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64.102997pt;margin-top:-29.863913pt;width:11.902pt;height:8.673pt;mso-position-horizontal-relative:page;mso-position-vertical-relative:paragraph;z-index:-25802752" id="docshape541"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77514240">
                <wp:simplePos x="0" y="0"/>
                <wp:positionH relativeFrom="page">
                  <wp:posOffset>3058325</wp:posOffset>
                </wp:positionH>
                <wp:positionV relativeFrom="paragraph">
                  <wp:posOffset>35230</wp:posOffset>
                </wp:positionV>
                <wp:extent cx="164465" cy="120014"/>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164465" cy="120014"/>
                        </a:xfrm>
                        <a:custGeom>
                          <a:avLst/>
                          <a:gdLst/>
                          <a:ahLst/>
                          <a:cxnLst/>
                          <a:rect l="l" t="t" r="r" b="b"/>
                          <a:pathLst>
                            <a:path w="164465" h="120014">
                              <a:moveTo>
                                <a:pt x="0" y="119494"/>
                              </a:moveTo>
                              <a:lnTo>
                                <a:pt x="164426" y="119494"/>
                              </a:lnTo>
                              <a:lnTo>
                                <a:pt x="164426" y="0"/>
                              </a:lnTo>
                              <a:lnTo>
                                <a:pt x="0" y="0"/>
                              </a:lnTo>
                              <a:lnTo>
                                <a:pt x="0" y="11949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40.813004pt;margin-top:2.774088pt;width:12.947pt;height:9.409pt;mso-position-horizontal-relative:page;mso-position-vertical-relative:paragraph;z-index:-25802240" id="docshape542"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14752">
                <wp:simplePos x="0" y="0"/>
                <wp:positionH relativeFrom="page">
                  <wp:posOffset>1343621</wp:posOffset>
                </wp:positionH>
                <wp:positionV relativeFrom="paragraph">
                  <wp:posOffset>1173620</wp:posOffset>
                </wp:positionV>
                <wp:extent cx="88900" cy="149225"/>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5.796997pt;margin-top:92.411087pt;width:6.97pt;height:11.734pt;mso-position-horizontal-relative:page;mso-position-vertical-relative:paragraph;z-index:-25801728" id="docshape543" filled="false" stroked="true" strokeweight="1pt" strokecolor="#ff0000">
                <v:stroke dashstyle="solid"/>
                <w10:wrap type="none"/>
              </v:rect>
            </w:pict>
          </mc:Fallback>
        </mc:AlternateContent>
      </w:r>
      <w:r>
        <w:rPr>
          <w:w w:val="90"/>
        </w:rPr>
        <w:t>Moghaddam and Momtazi </w:t>
      </w:r>
      <w:hyperlink w:history="true" w:anchor="_bookmark262">
        <w:r>
          <w:rPr>
            <w:w w:val="90"/>
          </w:rPr>
          <w:t>[29]</w:t>
        </w:r>
      </w:hyperlink>
      <w:r>
        <w:rPr>
          <w:w w:val="90"/>
        </w:rPr>
        <w:t> proposed a hybrid model that integrates image </w:t>
      </w:r>
      <w:r>
        <w:rPr>
          <w:w w:val="90"/>
        </w:rPr>
        <w:t>process- </w:t>
      </w:r>
      <w:r>
        <w:rPr>
          <w:spacing w:val="-6"/>
        </w:rPr>
        <w:t>ing</w:t>
      </w:r>
      <w:r>
        <w:rPr>
          <w:spacing w:val="-8"/>
        </w:rPr>
        <w:t> </w:t>
      </w:r>
      <w:r>
        <w:rPr>
          <w:spacing w:val="-6"/>
        </w:rPr>
        <w:t>techniques</w:t>
      </w:r>
      <w:r>
        <w:rPr>
          <w:spacing w:val="-7"/>
        </w:rPr>
        <w:t> </w:t>
      </w:r>
      <w:r>
        <w:rPr>
          <w:spacing w:val="-6"/>
        </w:rPr>
        <w:t>with</w:t>
      </w:r>
      <w:r>
        <w:rPr>
          <w:spacing w:val="-7"/>
        </w:rPr>
        <w:t> </w:t>
      </w:r>
      <w:r>
        <w:rPr>
          <w:spacing w:val="-6"/>
        </w:rPr>
        <w:t>time</w:t>
      </w:r>
      <w:r>
        <w:rPr>
          <w:spacing w:val="-7"/>
        </w:rPr>
        <w:t> </w:t>
      </w:r>
      <w:r>
        <w:rPr>
          <w:spacing w:val="-6"/>
        </w:rPr>
        <w:t>series</w:t>
      </w:r>
      <w:r>
        <w:rPr>
          <w:spacing w:val="-8"/>
        </w:rPr>
        <w:t> </w:t>
      </w:r>
      <w:r>
        <w:rPr>
          <w:spacing w:val="-6"/>
        </w:rPr>
        <w:t>analysis</w:t>
      </w:r>
      <w:r>
        <w:rPr>
          <w:spacing w:val="-7"/>
        </w:rPr>
        <w:t> </w:t>
      </w:r>
      <w:r>
        <w:rPr>
          <w:spacing w:val="-6"/>
        </w:rPr>
        <w:t>to</w:t>
      </w:r>
      <w:r>
        <w:rPr>
          <w:spacing w:val="-7"/>
        </w:rPr>
        <w:t> </w:t>
      </w:r>
      <w:r>
        <w:rPr>
          <w:spacing w:val="-6"/>
        </w:rPr>
        <w:t>predict</w:t>
      </w:r>
      <w:r>
        <w:rPr>
          <w:spacing w:val="-7"/>
        </w:rPr>
        <w:t> </w:t>
      </w:r>
      <w:r>
        <w:rPr>
          <w:spacing w:val="-6"/>
        </w:rPr>
        <w:t>profitable</w:t>
      </w:r>
      <w:r>
        <w:rPr>
          <w:spacing w:val="-7"/>
        </w:rPr>
        <w:t> </w:t>
      </w:r>
      <w:r>
        <w:rPr>
          <w:spacing w:val="-6"/>
        </w:rPr>
        <w:t>technical</w:t>
      </w:r>
      <w:r>
        <w:rPr>
          <w:spacing w:val="-8"/>
        </w:rPr>
        <w:t> </w:t>
      </w:r>
      <w:r>
        <w:rPr>
          <w:spacing w:val="-6"/>
        </w:rPr>
        <w:t>pattern</w:t>
      </w:r>
      <w:r>
        <w:rPr>
          <w:spacing w:val="-7"/>
        </w:rPr>
        <w:t> </w:t>
      </w:r>
      <w:r>
        <w:rPr>
          <w:spacing w:val="-6"/>
        </w:rPr>
        <w:t>positions</w:t>
      </w:r>
      <w:r>
        <w:rPr>
          <w:spacing w:val="-7"/>
        </w:rPr>
        <w:t> </w:t>
      </w:r>
      <w:r>
        <w:rPr>
          <w:spacing w:val="-6"/>
        </w:rPr>
        <w:t>in</w:t>
      </w:r>
      <w:r>
        <w:rPr>
          <w:spacing w:val="-7"/>
        </w:rPr>
        <w:t> </w:t>
      </w:r>
      <w:r>
        <w:rPr>
          <w:spacing w:val="-6"/>
        </w:rPr>
        <w:t>the </w:t>
      </w:r>
      <w:r>
        <w:rPr>
          <w:spacing w:val="-4"/>
        </w:rPr>
        <w:t>forex</w:t>
      </w:r>
      <w:r>
        <w:rPr>
          <w:spacing w:val="-10"/>
        </w:rPr>
        <w:t> </w:t>
      </w:r>
      <w:r>
        <w:rPr>
          <w:spacing w:val="-4"/>
        </w:rPr>
        <w:t>market.</w:t>
      </w:r>
      <w:r>
        <w:rPr>
          <w:spacing w:val="-9"/>
        </w:rPr>
        <w:t> </w:t>
      </w:r>
      <w:r>
        <w:rPr>
          <w:spacing w:val="-4"/>
        </w:rPr>
        <w:t>Their</w:t>
      </w:r>
      <w:r>
        <w:rPr>
          <w:spacing w:val="-9"/>
        </w:rPr>
        <w:t> </w:t>
      </w:r>
      <w:r>
        <w:rPr>
          <w:spacing w:val="-4"/>
        </w:rPr>
        <w:t>approach</w:t>
      </w:r>
      <w:r>
        <w:rPr>
          <w:spacing w:val="-9"/>
        </w:rPr>
        <w:t> </w:t>
      </w:r>
      <w:r>
        <w:rPr>
          <w:spacing w:val="-4"/>
        </w:rPr>
        <w:t>leverages</w:t>
      </w:r>
      <w:r>
        <w:rPr>
          <w:spacing w:val="-10"/>
        </w:rPr>
        <w:t> </w:t>
      </w:r>
      <w:r>
        <w:rPr>
          <w:spacing w:val="-4"/>
        </w:rPr>
        <w:t>the</w:t>
      </w:r>
      <w:r>
        <w:rPr>
          <w:spacing w:val="-9"/>
        </w:rPr>
        <w:t> </w:t>
      </w:r>
      <w:r>
        <w:rPr>
          <w:spacing w:val="-4"/>
        </w:rPr>
        <w:t>strengths</w:t>
      </w:r>
      <w:r>
        <w:rPr>
          <w:spacing w:val="-9"/>
        </w:rPr>
        <w:t> </w:t>
      </w:r>
      <w:r>
        <w:rPr>
          <w:spacing w:val="-4"/>
        </w:rPr>
        <w:t>of</w:t>
      </w:r>
      <w:r>
        <w:rPr>
          <w:spacing w:val="-9"/>
        </w:rPr>
        <w:t> </w:t>
      </w:r>
      <w:r>
        <w:rPr>
          <w:spacing w:val="-4"/>
        </w:rPr>
        <w:t>both</w:t>
      </w:r>
      <w:r>
        <w:rPr>
          <w:spacing w:val="-9"/>
        </w:rPr>
        <w:t> </w:t>
      </w:r>
      <w:r>
        <w:rPr>
          <w:spacing w:val="-4"/>
        </w:rPr>
        <w:t>CNNs</w:t>
      </w:r>
      <w:r>
        <w:rPr>
          <w:spacing w:val="-10"/>
        </w:rPr>
        <w:t> </w:t>
      </w:r>
      <w:r>
        <w:rPr>
          <w:spacing w:val="-4"/>
        </w:rPr>
        <w:t>and</w:t>
      </w:r>
      <w:r>
        <w:rPr>
          <w:spacing w:val="-9"/>
        </w:rPr>
        <w:t> </w:t>
      </w:r>
      <w:r>
        <w:rPr>
          <w:spacing w:val="-4"/>
        </w:rPr>
        <w:t>LSTM</w:t>
      </w:r>
      <w:r>
        <w:rPr>
          <w:spacing w:val="-9"/>
        </w:rPr>
        <w:t> </w:t>
      </w:r>
      <w:r>
        <w:rPr>
          <w:spacing w:val="-4"/>
        </w:rPr>
        <w:t>networks.</w:t>
      </w:r>
      <w:r>
        <w:rPr>
          <w:spacing w:val="-9"/>
        </w:rPr>
        <w:t> </w:t>
      </w:r>
      <w:r>
        <w:rPr>
          <w:spacing w:val="-4"/>
        </w:rPr>
        <w:t>The CNN</w:t>
      </w:r>
      <w:r>
        <w:rPr>
          <w:spacing w:val="-10"/>
        </w:rPr>
        <w:t> </w:t>
      </w:r>
      <w:r>
        <w:rPr>
          <w:spacing w:val="-4"/>
        </w:rPr>
        <w:t>analyses</w:t>
      </w:r>
      <w:r>
        <w:rPr>
          <w:spacing w:val="-9"/>
        </w:rPr>
        <w:t> </w:t>
      </w:r>
      <w:r>
        <w:rPr>
          <w:spacing w:val="-4"/>
        </w:rPr>
        <w:t>candlestick</w:t>
      </w:r>
      <w:r>
        <w:rPr>
          <w:spacing w:val="-9"/>
        </w:rPr>
        <w:t> </w:t>
      </w:r>
      <w:r>
        <w:rPr>
          <w:spacing w:val="-4"/>
        </w:rPr>
        <w:t>chart</w:t>
      </w:r>
      <w:r>
        <w:rPr>
          <w:spacing w:val="-9"/>
        </w:rPr>
        <w:t> </w:t>
      </w:r>
      <w:r>
        <w:rPr>
          <w:spacing w:val="-4"/>
        </w:rPr>
        <w:t>patterns,</w:t>
      </w:r>
      <w:r>
        <w:rPr>
          <w:spacing w:val="-10"/>
        </w:rPr>
        <w:t> </w:t>
      </w:r>
      <w:r>
        <w:rPr>
          <w:spacing w:val="-4"/>
        </w:rPr>
        <w:t>while</w:t>
      </w:r>
      <w:r>
        <w:rPr>
          <w:spacing w:val="-9"/>
        </w:rPr>
        <w:t> </w:t>
      </w:r>
      <w:r>
        <w:rPr>
          <w:spacing w:val="-4"/>
        </w:rPr>
        <w:t>the</w:t>
      </w:r>
      <w:r>
        <w:rPr>
          <w:spacing w:val="-9"/>
        </w:rPr>
        <w:t> </w:t>
      </w:r>
      <w:r>
        <w:rPr>
          <w:spacing w:val="-4"/>
        </w:rPr>
        <w:t>CNN-LSTM</w:t>
      </w:r>
      <w:r>
        <w:rPr>
          <w:spacing w:val="-9"/>
        </w:rPr>
        <w:t> </w:t>
      </w:r>
      <w:r>
        <w:rPr>
          <w:spacing w:val="-4"/>
        </w:rPr>
        <w:t>combination</w:t>
      </w:r>
      <w:r>
        <w:rPr>
          <w:spacing w:val="-9"/>
        </w:rPr>
        <w:t> </w:t>
      </w:r>
      <w:r>
        <w:rPr>
          <w:spacing w:val="-4"/>
        </w:rPr>
        <w:t>captures</w:t>
      </w:r>
      <w:r>
        <w:rPr>
          <w:spacing w:val="-10"/>
        </w:rPr>
        <w:t> </w:t>
      </w:r>
      <w:r>
        <w:rPr>
          <w:spacing w:val="-4"/>
        </w:rPr>
        <w:t>tempo- ral</w:t>
      </w:r>
      <w:r>
        <w:rPr>
          <w:spacing w:val="-8"/>
        </w:rPr>
        <w:t> </w:t>
      </w:r>
      <w:r>
        <w:rPr>
          <w:spacing w:val="-4"/>
        </w:rPr>
        <w:t>dependencies</w:t>
      </w:r>
      <w:r>
        <w:rPr>
          <w:spacing w:val="-8"/>
        </w:rPr>
        <w:t> </w:t>
      </w:r>
      <w:r>
        <w:rPr>
          <w:spacing w:val="-4"/>
        </w:rPr>
        <w:t>in</w:t>
      </w:r>
      <w:r>
        <w:rPr>
          <w:spacing w:val="-8"/>
        </w:rPr>
        <w:t> </w:t>
      </w:r>
      <w:r>
        <w:rPr>
          <w:spacing w:val="-4"/>
        </w:rPr>
        <w:t>the</w:t>
      </w:r>
      <w:r>
        <w:rPr>
          <w:spacing w:val="-8"/>
        </w:rPr>
        <w:t> </w:t>
      </w:r>
      <w:r>
        <w:rPr>
          <w:spacing w:val="-4"/>
        </w:rPr>
        <w:t>time</w:t>
      </w:r>
      <w:r>
        <w:rPr>
          <w:spacing w:val="-8"/>
        </w:rPr>
        <w:t> </w:t>
      </w:r>
      <w:r>
        <w:rPr>
          <w:spacing w:val="-4"/>
        </w:rPr>
        <w:t>series</w:t>
      </w:r>
      <w:r>
        <w:rPr>
          <w:spacing w:val="-8"/>
        </w:rPr>
        <w:t> </w:t>
      </w:r>
      <w:r>
        <w:rPr>
          <w:spacing w:val="-4"/>
        </w:rPr>
        <w:t>data.</w:t>
      </w:r>
      <w:r>
        <w:rPr>
          <w:spacing w:val="18"/>
        </w:rPr>
        <w:t> </w:t>
      </w:r>
      <w:r>
        <w:rPr>
          <w:spacing w:val="-4"/>
        </w:rPr>
        <w:t>The</w:t>
      </w:r>
      <w:r>
        <w:rPr>
          <w:spacing w:val="-8"/>
        </w:rPr>
        <w:t> </w:t>
      </w:r>
      <w:r>
        <w:rPr>
          <w:spacing w:val="-4"/>
        </w:rPr>
        <w:t>architecture</w:t>
      </w:r>
      <w:r>
        <w:rPr>
          <w:spacing w:val="-8"/>
        </w:rPr>
        <w:t> </w:t>
      </w:r>
      <w:r>
        <w:rPr>
          <w:spacing w:val="-4"/>
        </w:rPr>
        <w:t>of</w:t>
      </w:r>
      <w:r>
        <w:rPr>
          <w:spacing w:val="-8"/>
        </w:rPr>
        <w:t> </w:t>
      </w:r>
      <w:r>
        <w:rPr>
          <w:spacing w:val="-4"/>
        </w:rPr>
        <w:t>this</w:t>
      </w:r>
      <w:r>
        <w:rPr>
          <w:spacing w:val="-8"/>
        </w:rPr>
        <w:t> </w:t>
      </w:r>
      <w:r>
        <w:rPr>
          <w:spacing w:val="-4"/>
        </w:rPr>
        <w:t>hybrid</w:t>
      </w:r>
      <w:r>
        <w:rPr>
          <w:spacing w:val="-8"/>
        </w:rPr>
        <w:t> </w:t>
      </w:r>
      <w:r>
        <w:rPr>
          <w:spacing w:val="-4"/>
        </w:rPr>
        <w:t>model</w:t>
      </w:r>
      <w:r>
        <w:rPr>
          <w:spacing w:val="-8"/>
        </w:rPr>
        <w:t> </w:t>
      </w:r>
      <w:r>
        <w:rPr>
          <w:spacing w:val="-4"/>
        </w:rPr>
        <w:t>is</w:t>
      </w:r>
      <w:r>
        <w:rPr>
          <w:spacing w:val="-8"/>
        </w:rPr>
        <w:t> </w:t>
      </w:r>
      <w:r>
        <w:rPr>
          <w:spacing w:val="-4"/>
        </w:rPr>
        <w:t>depicted</w:t>
      </w:r>
      <w:r>
        <w:rPr>
          <w:spacing w:val="-8"/>
        </w:rPr>
        <w:t> </w:t>
      </w:r>
      <w:r>
        <w:rPr>
          <w:spacing w:val="-4"/>
        </w:rPr>
        <w:t>in </w:t>
      </w:r>
      <w:r>
        <w:rPr>
          <w:spacing w:val="-8"/>
        </w:rPr>
        <w:t>Figure</w:t>
      </w:r>
      <w:r>
        <w:rPr>
          <w:spacing w:val="-2"/>
        </w:rPr>
        <w:t> </w:t>
      </w:r>
      <w:hyperlink w:history="true" w:anchor="_bookmark165">
        <w:r>
          <w:rPr>
            <w:spacing w:val="-8"/>
          </w:rPr>
          <w:t>5.</w:t>
        </w:r>
      </w:hyperlink>
      <w:r>
        <w:rPr>
          <w:spacing w:val="12"/>
        </w:rPr>
        <w:t> </w:t>
      </w:r>
      <w:r>
        <w:rPr>
          <w:spacing w:val="-8"/>
        </w:rPr>
        <w:t>In</w:t>
      </w:r>
      <w:r>
        <w:rPr>
          <w:spacing w:val="-2"/>
        </w:rPr>
        <w:t> </w:t>
      </w:r>
      <w:r>
        <w:rPr>
          <w:spacing w:val="-8"/>
        </w:rPr>
        <w:t>the</w:t>
      </w:r>
      <w:r>
        <w:rPr>
          <w:spacing w:val="-2"/>
        </w:rPr>
        <w:t> </w:t>
      </w:r>
      <w:r>
        <w:rPr>
          <w:spacing w:val="-8"/>
        </w:rPr>
        <w:t>model,</w:t>
      </w:r>
      <w:r>
        <w:rPr>
          <w:spacing w:val="-2"/>
        </w:rPr>
        <w:t> </w:t>
      </w:r>
      <w:r>
        <w:rPr>
          <w:spacing w:val="-8"/>
        </w:rPr>
        <w:t>raw</w:t>
      </w:r>
      <w:r>
        <w:rPr>
          <w:spacing w:val="-2"/>
        </w:rPr>
        <w:t> </w:t>
      </w:r>
      <w:r>
        <w:rPr>
          <w:spacing w:val="-8"/>
        </w:rPr>
        <w:t>data</w:t>
      </w:r>
      <w:r>
        <w:rPr>
          <w:spacing w:val="-2"/>
        </w:rPr>
        <w:t> </w:t>
      </w:r>
      <w:r>
        <w:rPr>
          <w:spacing w:val="-8"/>
        </w:rPr>
        <w:t>is</w:t>
      </w:r>
      <w:r>
        <w:rPr>
          <w:spacing w:val="-2"/>
        </w:rPr>
        <w:t> </w:t>
      </w:r>
      <w:r>
        <w:rPr>
          <w:spacing w:val="-8"/>
        </w:rPr>
        <w:t>preprocessed</w:t>
      </w:r>
      <w:r>
        <w:rPr>
          <w:spacing w:val="-2"/>
        </w:rPr>
        <w:t> </w:t>
      </w:r>
      <w:r>
        <w:rPr>
          <w:spacing w:val="-8"/>
        </w:rPr>
        <w:t>and</w:t>
      </w:r>
      <w:r>
        <w:rPr>
          <w:spacing w:val="-2"/>
        </w:rPr>
        <w:t> </w:t>
      </w:r>
      <w:r>
        <w:rPr>
          <w:spacing w:val="-8"/>
        </w:rPr>
        <w:t>then</w:t>
      </w:r>
      <w:r>
        <w:rPr>
          <w:spacing w:val="-2"/>
        </w:rPr>
        <w:t> </w:t>
      </w:r>
      <w:r>
        <w:rPr>
          <w:spacing w:val="-8"/>
        </w:rPr>
        <w:t>fed</w:t>
      </w:r>
      <w:r>
        <w:rPr>
          <w:spacing w:val="-2"/>
        </w:rPr>
        <w:t> </w:t>
      </w:r>
      <w:r>
        <w:rPr>
          <w:spacing w:val="-8"/>
        </w:rPr>
        <w:t>into</w:t>
      </w:r>
      <w:r>
        <w:rPr>
          <w:spacing w:val="-2"/>
        </w:rPr>
        <w:t> </w:t>
      </w:r>
      <w:r>
        <w:rPr>
          <w:spacing w:val="-8"/>
        </w:rPr>
        <w:t>two</w:t>
      </w:r>
      <w:r>
        <w:rPr>
          <w:spacing w:val="-2"/>
        </w:rPr>
        <w:t> </w:t>
      </w:r>
      <w:r>
        <w:rPr>
          <w:spacing w:val="-8"/>
        </w:rPr>
        <w:t>separate</w:t>
      </w:r>
      <w:r>
        <w:rPr>
          <w:spacing w:val="-2"/>
        </w:rPr>
        <w:t> </w:t>
      </w:r>
      <w:r>
        <w:rPr>
          <w:spacing w:val="-8"/>
        </w:rPr>
        <w:t>analysis</w:t>
      </w:r>
      <w:r>
        <w:rPr>
          <w:spacing w:val="-2"/>
        </w:rPr>
        <w:t> </w:t>
      </w:r>
      <w:r>
        <w:rPr>
          <w:spacing w:val="-8"/>
        </w:rPr>
        <w:t>paths. </w:t>
      </w:r>
      <w:r>
        <w:rPr>
          <w:spacing w:val="-4"/>
        </w:rPr>
        <w:t>The candlestick analysis model uses CNN to extract features from the candlestick charts.</w:t>
      </w:r>
      <w:r>
        <w:rPr>
          <w:spacing w:val="21"/>
        </w:rPr>
        <w:t> </w:t>
      </w:r>
      <w:r>
        <w:rPr>
          <w:spacing w:val="-4"/>
        </w:rPr>
        <w:t>Si- multaneously,</w:t>
      </w:r>
      <w:r>
        <w:rPr>
          <w:spacing w:val="-10"/>
        </w:rPr>
        <w:t> </w:t>
      </w:r>
      <w:r>
        <w:rPr>
          <w:spacing w:val="-4"/>
        </w:rPr>
        <w:t>the</w:t>
      </w:r>
      <w:r>
        <w:rPr>
          <w:spacing w:val="-9"/>
        </w:rPr>
        <w:t> </w:t>
      </w:r>
      <w:r>
        <w:rPr>
          <w:spacing w:val="-4"/>
        </w:rPr>
        <w:t>time</w:t>
      </w:r>
      <w:r>
        <w:rPr>
          <w:spacing w:val="-9"/>
        </w:rPr>
        <w:t> </w:t>
      </w:r>
      <w:r>
        <w:rPr>
          <w:spacing w:val="-4"/>
        </w:rPr>
        <w:t>series</w:t>
      </w:r>
      <w:r>
        <w:rPr>
          <w:spacing w:val="-9"/>
        </w:rPr>
        <w:t> </w:t>
      </w:r>
      <w:r>
        <w:rPr>
          <w:spacing w:val="-4"/>
        </w:rPr>
        <w:t>analysis</w:t>
      </w:r>
      <w:r>
        <w:rPr>
          <w:spacing w:val="-10"/>
        </w:rPr>
        <w:t> </w:t>
      </w:r>
      <w:r>
        <w:rPr>
          <w:spacing w:val="-4"/>
        </w:rPr>
        <w:t>model,</w:t>
      </w:r>
      <w:r>
        <w:rPr>
          <w:spacing w:val="-9"/>
        </w:rPr>
        <w:t> </w:t>
      </w:r>
      <w:r>
        <w:rPr>
          <w:spacing w:val="-4"/>
        </w:rPr>
        <w:t>which</w:t>
      </w:r>
      <w:r>
        <w:rPr>
          <w:spacing w:val="-9"/>
        </w:rPr>
        <w:t> </w:t>
      </w:r>
      <w:r>
        <w:rPr>
          <w:spacing w:val="-4"/>
        </w:rPr>
        <w:t>combines</w:t>
      </w:r>
      <w:r>
        <w:rPr>
          <w:spacing w:val="-9"/>
        </w:rPr>
        <w:t> </w:t>
      </w:r>
      <w:r>
        <w:rPr>
          <w:spacing w:val="-4"/>
        </w:rPr>
        <w:t>CNN</w:t>
      </w:r>
      <w:r>
        <w:rPr>
          <w:spacing w:val="-9"/>
        </w:rPr>
        <w:t> </w:t>
      </w:r>
      <w:r>
        <w:rPr>
          <w:spacing w:val="-4"/>
        </w:rPr>
        <w:t>and</w:t>
      </w:r>
      <w:r>
        <w:rPr>
          <w:spacing w:val="-10"/>
        </w:rPr>
        <w:t> </w:t>
      </w:r>
      <w:r>
        <w:rPr>
          <w:spacing w:val="-4"/>
        </w:rPr>
        <w:t>LSTM,</w:t>
      </w:r>
      <w:r>
        <w:rPr>
          <w:spacing w:val="-9"/>
        </w:rPr>
        <w:t> </w:t>
      </w:r>
      <w:r>
        <w:rPr>
          <w:spacing w:val="-4"/>
        </w:rPr>
        <w:t>processes</w:t>
      </w:r>
      <w:r>
        <w:rPr>
          <w:spacing w:val="-9"/>
        </w:rPr>
        <w:t> </w:t>
      </w:r>
      <w:r>
        <w:rPr>
          <w:spacing w:val="-4"/>
        </w:rPr>
        <w:t>the </w:t>
      </w:r>
      <w:r>
        <w:rPr>
          <w:spacing w:val="-6"/>
        </w:rPr>
        <w:t>sequential</w:t>
      </w:r>
      <w:r>
        <w:rPr>
          <w:spacing w:val="-7"/>
        </w:rPr>
        <w:t> </w:t>
      </w:r>
      <w:r>
        <w:rPr>
          <w:spacing w:val="-6"/>
        </w:rPr>
        <w:t>data.</w:t>
      </w:r>
      <w:r>
        <w:rPr>
          <w:spacing w:val="14"/>
        </w:rPr>
        <w:t> </w:t>
      </w:r>
      <w:r>
        <w:rPr>
          <w:spacing w:val="-6"/>
        </w:rPr>
        <w:t>Both</w:t>
      </w:r>
      <w:r>
        <w:rPr>
          <w:spacing w:val="-7"/>
        </w:rPr>
        <w:t> </w:t>
      </w:r>
      <w:r>
        <w:rPr>
          <w:spacing w:val="-6"/>
        </w:rPr>
        <w:t>model’s</w:t>
      </w:r>
      <w:r>
        <w:rPr>
          <w:spacing w:val="-7"/>
        </w:rPr>
        <w:t> </w:t>
      </w:r>
      <w:r>
        <w:rPr>
          <w:spacing w:val="-6"/>
        </w:rPr>
        <w:t>outputs</w:t>
      </w:r>
      <w:r>
        <w:rPr>
          <w:spacing w:val="-7"/>
        </w:rPr>
        <w:t> </w:t>
      </w:r>
      <w:r>
        <w:rPr>
          <w:spacing w:val="-6"/>
        </w:rPr>
        <w:t>are</w:t>
      </w:r>
      <w:r>
        <w:rPr>
          <w:spacing w:val="-7"/>
        </w:rPr>
        <w:t> </w:t>
      </w:r>
      <w:r>
        <w:rPr>
          <w:spacing w:val="-6"/>
        </w:rPr>
        <w:t>concatenated</w:t>
      </w:r>
      <w:r>
        <w:rPr>
          <w:spacing w:val="-7"/>
        </w:rPr>
        <w:t> </w:t>
      </w:r>
      <w:r>
        <w:rPr>
          <w:spacing w:val="-6"/>
        </w:rPr>
        <w:t>and</w:t>
      </w:r>
      <w:r>
        <w:rPr>
          <w:spacing w:val="-7"/>
        </w:rPr>
        <w:t> </w:t>
      </w:r>
      <w:r>
        <w:rPr>
          <w:spacing w:val="-6"/>
        </w:rPr>
        <w:t>passed</w:t>
      </w:r>
      <w:r>
        <w:rPr>
          <w:spacing w:val="-7"/>
        </w:rPr>
        <w:t> </w:t>
      </w:r>
      <w:r>
        <w:rPr>
          <w:spacing w:val="-6"/>
        </w:rPr>
        <w:t>through</w:t>
      </w:r>
      <w:r>
        <w:rPr>
          <w:spacing w:val="-7"/>
        </w:rPr>
        <w:t> </w:t>
      </w:r>
      <w:r>
        <w:rPr>
          <w:spacing w:val="-6"/>
        </w:rPr>
        <w:t>a</w:t>
      </w:r>
      <w:r>
        <w:rPr>
          <w:spacing w:val="-7"/>
        </w:rPr>
        <w:t> </w:t>
      </w:r>
      <w:r>
        <w:rPr>
          <w:spacing w:val="-6"/>
        </w:rPr>
        <w:t>dense</w:t>
      </w:r>
      <w:r>
        <w:rPr>
          <w:spacing w:val="-7"/>
        </w:rPr>
        <w:t> </w:t>
      </w:r>
      <w:r>
        <w:rPr>
          <w:spacing w:val="-6"/>
        </w:rPr>
        <w:t>layer</w:t>
      </w:r>
      <w:r>
        <w:rPr>
          <w:spacing w:val="-7"/>
        </w:rPr>
        <w:t> </w:t>
      </w:r>
      <w:r>
        <w:rPr>
          <w:spacing w:val="-6"/>
        </w:rPr>
        <w:t>fol- </w:t>
      </w:r>
      <w:r>
        <w:rPr>
          <w:spacing w:val="-4"/>
        </w:rPr>
        <w:t>lowed</w:t>
      </w:r>
      <w:r>
        <w:rPr>
          <w:spacing w:val="-4"/>
        </w:rPr>
        <w:t> by</w:t>
      </w:r>
      <w:r>
        <w:rPr>
          <w:spacing w:val="-4"/>
        </w:rPr>
        <w:t> a</w:t>
      </w:r>
      <w:r>
        <w:rPr>
          <w:spacing w:val="-4"/>
        </w:rPr>
        <w:t> dropout</w:t>
      </w:r>
      <w:r>
        <w:rPr>
          <w:spacing w:val="-4"/>
        </w:rPr>
        <w:t> layer</w:t>
      </w:r>
      <w:r>
        <w:rPr>
          <w:spacing w:val="-4"/>
        </w:rPr>
        <w:t> to</w:t>
      </w:r>
      <w:r>
        <w:rPr>
          <w:spacing w:val="-4"/>
        </w:rPr>
        <w:t> prevent</w:t>
      </w:r>
      <w:r>
        <w:rPr>
          <w:spacing w:val="-4"/>
        </w:rPr>
        <w:t> overfitting,</w:t>
      </w:r>
      <w:r>
        <w:rPr>
          <w:spacing w:val="-4"/>
        </w:rPr>
        <w:t> ultimately</w:t>
      </w:r>
      <w:r>
        <w:rPr>
          <w:spacing w:val="-4"/>
        </w:rPr>
        <w:t> providing</w:t>
      </w:r>
      <w:r>
        <w:rPr>
          <w:spacing w:val="-4"/>
        </w:rPr>
        <w:t> the</w:t>
      </w:r>
      <w:r>
        <w:rPr>
          <w:spacing w:val="-4"/>
        </w:rPr>
        <w:t> target</w:t>
      </w:r>
      <w:r>
        <w:rPr>
          <w:spacing w:val="-4"/>
        </w:rPr>
        <w:t> predictions. </w:t>
      </w:r>
      <w:r>
        <w:rPr>
          <w:w w:val="90"/>
        </w:rPr>
        <w:t>This innovative approach demonstrates the potential of combining image processing with deep </w:t>
      </w:r>
      <w:r>
        <w:rPr>
          <w:spacing w:val="-4"/>
        </w:rPr>
        <w:t>learning</w:t>
      </w:r>
      <w:r>
        <w:rPr>
          <w:spacing w:val="-8"/>
        </w:rPr>
        <w:t> </w:t>
      </w:r>
      <w:r>
        <w:rPr>
          <w:spacing w:val="-4"/>
        </w:rPr>
        <w:t>for</w:t>
      </w:r>
      <w:r>
        <w:rPr>
          <w:spacing w:val="-8"/>
        </w:rPr>
        <w:t> </w:t>
      </w:r>
      <w:r>
        <w:rPr>
          <w:spacing w:val="-4"/>
        </w:rPr>
        <w:t>enhanced</w:t>
      </w:r>
      <w:r>
        <w:rPr>
          <w:spacing w:val="-8"/>
        </w:rPr>
        <w:t> </w:t>
      </w:r>
      <w:r>
        <w:rPr>
          <w:spacing w:val="-4"/>
        </w:rPr>
        <w:t>predictive</w:t>
      </w:r>
      <w:r>
        <w:rPr>
          <w:spacing w:val="-8"/>
        </w:rPr>
        <w:t> </w:t>
      </w:r>
      <w:r>
        <w:rPr>
          <w:spacing w:val="-4"/>
        </w:rPr>
        <w:t>accuracy</w:t>
      </w:r>
      <w:r>
        <w:rPr>
          <w:spacing w:val="-8"/>
        </w:rPr>
        <w:t> </w:t>
      </w:r>
      <w:r>
        <w:rPr>
          <w:spacing w:val="-4"/>
        </w:rPr>
        <w:t>in</w:t>
      </w:r>
      <w:r>
        <w:rPr>
          <w:spacing w:val="-8"/>
        </w:rPr>
        <w:t> </w:t>
      </w:r>
      <w:r>
        <w:rPr>
          <w:spacing w:val="-4"/>
        </w:rPr>
        <w:t>financial</w:t>
      </w:r>
      <w:r>
        <w:rPr>
          <w:spacing w:val="-8"/>
        </w:rPr>
        <w:t> </w:t>
      </w:r>
      <w:r>
        <w:rPr>
          <w:spacing w:val="-4"/>
        </w:rPr>
        <w:t>markets.</w:t>
      </w:r>
    </w:p>
    <w:p>
      <w:pPr>
        <w:pStyle w:val="BodyText"/>
        <w:spacing w:before="15"/>
        <w:ind w:left="743"/>
        <w:jc w:val="both"/>
      </w:pPr>
      <w:r>
        <w:rPr/>
        <mc:AlternateContent>
          <mc:Choice Requires="wps">
            <w:drawing>
              <wp:anchor distT="0" distB="0" distL="0" distR="0" allowOverlap="1" layoutInCell="1" locked="0" behindDoc="1" simplePos="0" relativeHeight="477515264">
                <wp:simplePos x="0" y="0"/>
                <wp:positionH relativeFrom="page">
                  <wp:posOffset>2431173</wp:posOffset>
                </wp:positionH>
                <wp:positionV relativeFrom="paragraph">
                  <wp:posOffset>44440</wp:posOffset>
                </wp:positionV>
                <wp:extent cx="164465" cy="118745"/>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1.431pt;margin-top:3.499291pt;width:12.948pt;height:9.313pt;mso-position-horizontal-relative:page;mso-position-vertical-relative:paragraph;z-index:-25801216" id="docshape544" filled="false" stroked="true" strokeweight="1pt" strokecolor="#00ff00">
                <v:stroke dashstyle="solid"/>
                <w10:wrap type="none"/>
              </v:rect>
            </w:pict>
          </mc:Fallback>
        </mc:AlternateContent>
      </w:r>
      <w:r>
        <w:rPr>
          <w:spacing w:val="-4"/>
        </w:rPr>
        <w:t>Escudero</w:t>
      </w:r>
      <w:r>
        <w:rPr>
          <w:spacing w:val="3"/>
        </w:rPr>
        <w:t> </w:t>
      </w:r>
      <w:r>
        <w:rPr>
          <w:spacing w:val="-4"/>
        </w:rPr>
        <w:t>et</w:t>
      </w:r>
      <w:r>
        <w:rPr>
          <w:spacing w:val="4"/>
        </w:rPr>
        <w:t> </w:t>
      </w:r>
      <w:r>
        <w:rPr>
          <w:spacing w:val="-4"/>
        </w:rPr>
        <w:t>al.</w:t>
      </w:r>
      <w:r>
        <w:rPr>
          <w:spacing w:val="44"/>
        </w:rPr>
        <w:t> </w:t>
      </w:r>
      <w:hyperlink w:history="true" w:anchor="_bookmark251">
        <w:r>
          <w:rPr>
            <w:spacing w:val="-4"/>
          </w:rPr>
          <w:t>[18]</w:t>
        </w:r>
      </w:hyperlink>
      <w:r>
        <w:rPr>
          <w:spacing w:val="4"/>
        </w:rPr>
        <w:t> </w:t>
      </w:r>
      <w:r>
        <w:rPr>
          <w:spacing w:val="-4"/>
        </w:rPr>
        <w:t>compared</w:t>
      </w:r>
      <w:r>
        <w:rPr>
          <w:spacing w:val="4"/>
        </w:rPr>
        <w:t> </w:t>
      </w:r>
      <w:r>
        <w:rPr>
          <w:spacing w:val="-4"/>
        </w:rPr>
        <w:t>RNN</w:t>
      </w:r>
      <w:r>
        <w:rPr>
          <w:spacing w:val="3"/>
        </w:rPr>
        <w:t> </w:t>
      </w:r>
      <w:r>
        <w:rPr>
          <w:spacing w:val="-4"/>
        </w:rPr>
        <w:t>and</w:t>
      </w:r>
      <w:r>
        <w:rPr>
          <w:spacing w:val="4"/>
        </w:rPr>
        <w:t> </w:t>
      </w:r>
      <w:r>
        <w:rPr>
          <w:spacing w:val="-4"/>
        </w:rPr>
        <w:t>Autoregressive</w:t>
      </w:r>
      <w:r>
        <w:rPr>
          <w:spacing w:val="4"/>
        </w:rPr>
        <w:t> </w:t>
      </w:r>
      <w:r>
        <w:rPr>
          <w:spacing w:val="-4"/>
        </w:rPr>
        <w:t>Integrated</w:t>
      </w:r>
      <w:r>
        <w:rPr>
          <w:spacing w:val="4"/>
        </w:rPr>
        <w:t> </w:t>
      </w:r>
      <w:r>
        <w:rPr>
          <w:spacing w:val="-4"/>
        </w:rPr>
        <w:t>Moving</w:t>
      </w:r>
      <w:r>
        <w:rPr>
          <w:spacing w:val="3"/>
        </w:rPr>
        <w:t> </w:t>
      </w:r>
      <w:r>
        <w:rPr>
          <w:spacing w:val="-4"/>
        </w:rPr>
        <w:t>Average</w:t>
      </w:r>
    </w:p>
    <w:p>
      <w:pPr>
        <w:pStyle w:val="BodyText"/>
        <w:spacing w:after="0"/>
        <w:jc w:val="both"/>
        <w:sectPr>
          <w:headerReference w:type="default" r:id="rId451"/>
          <w:footerReference w:type="default" r:id="rId452"/>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77516288">
                <wp:simplePos x="0" y="0"/>
                <wp:positionH relativeFrom="page">
                  <wp:posOffset>1955736</wp:posOffset>
                </wp:positionH>
                <wp:positionV relativeFrom="paragraph">
                  <wp:posOffset>992187</wp:posOffset>
                </wp:positionV>
                <wp:extent cx="164465" cy="118745"/>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3.994995pt;margin-top:78.125pt;width:12.948pt;height:9.313pt;mso-position-horizontal-relative:page;mso-position-vertical-relative:paragraph;z-index:-25800192" id="docshape546" filled="false" stroked="true" strokeweight="1pt" strokecolor="#00ff00">
                <v:stroke dashstyle="solid"/>
                <w10:wrap type="none"/>
              </v:rect>
            </w:pict>
          </mc:Fallback>
        </mc:AlternateContent>
      </w:r>
      <w:r>
        <w:rPr/>
        <w:t>(ARIMA)</w:t>
      </w:r>
      <w:r>
        <w:rPr>
          <w:spacing w:val="-10"/>
        </w:rPr>
        <w:t> </w:t>
      </w:r>
      <w:r>
        <w:rPr/>
        <w:t>models</w:t>
      </w:r>
      <w:r>
        <w:rPr>
          <w:spacing w:val="-10"/>
        </w:rPr>
        <w:t> </w:t>
      </w:r>
      <w:r>
        <w:rPr/>
        <w:t>for</w:t>
      </w:r>
      <w:r>
        <w:rPr>
          <w:spacing w:val="-10"/>
        </w:rPr>
        <w:t> </w:t>
      </w:r>
      <w:r>
        <w:rPr/>
        <w:t>forecasting</w:t>
      </w:r>
      <w:r>
        <w:rPr>
          <w:spacing w:val="-10"/>
        </w:rPr>
        <w:t> </w:t>
      </w:r>
      <w:r>
        <w:rPr/>
        <w:t>the</w:t>
      </w:r>
      <w:r>
        <w:rPr>
          <w:spacing w:val="-10"/>
        </w:rPr>
        <w:t> </w:t>
      </w:r>
      <w:r>
        <w:rPr/>
        <w:t>Euro/Dollar</w:t>
      </w:r>
      <w:r>
        <w:rPr>
          <w:spacing w:val="-10"/>
        </w:rPr>
        <w:t> </w:t>
      </w:r>
      <w:r>
        <w:rPr/>
        <w:t>exchange</w:t>
      </w:r>
      <w:r>
        <w:rPr>
          <w:spacing w:val="-10"/>
        </w:rPr>
        <w:t> </w:t>
      </w:r>
      <w:r>
        <w:rPr/>
        <w:t>rate.</w:t>
      </w:r>
      <w:r>
        <w:rPr>
          <w:spacing w:val="29"/>
        </w:rPr>
        <w:t> </w:t>
      </w:r>
      <w:r>
        <w:rPr/>
        <w:t>They</w:t>
      </w:r>
      <w:r>
        <w:rPr>
          <w:spacing w:val="-10"/>
        </w:rPr>
        <w:t> </w:t>
      </w:r>
      <w:r>
        <w:rPr/>
        <w:t>developed</w:t>
      </w:r>
      <w:r>
        <w:rPr>
          <w:spacing w:val="-10"/>
        </w:rPr>
        <w:t> </w:t>
      </w:r>
      <w:r>
        <w:rPr/>
        <w:t>a</w:t>
      </w:r>
      <w:r>
        <w:rPr>
          <w:spacing w:val="-10"/>
        </w:rPr>
        <w:t> </w:t>
      </w:r>
      <w:r>
        <w:rPr/>
        <w:t>hybrid </w:t>
      </w:r>
      <w:r>
        <w:rPr>
          <w:spacing w:val="-6"/>
        </w:rPr>
        <w:t>model integrating ARIMA for trend and seasonality detection with RNN to capture non-</w:t>
      </w:r>
      <w:r>
        <w:rPr>
          <w:spacing w:val="-6"/>
        </w:rPr>
        <w:t>linear </w:t>
      </w:r>
      <w:r>
        <w:rPr>
          <w:spacing w:val="-4"/>
        </w:rPr>
        <w:t>temporal</w:t>
      </w:r>
      <w:r>
        <w:rPr>
          <w:spacing w:val="-5"/>
        </w:rPr>
        <w:t> </w:t>
      </w:r>
      <w:r>
        <w:rPr>
          <w:spacing w:val="-4"/>
        </w:rPr>
        <w:t>dynamics.</w:t>
      </w:r>
      <w:r>
        <w:rPr>
          <w:spacing w:val="17"/>
        </w:rPr>
        <w:t> </w:t>
      </w:r>
      <w:r>
        <w:rPr>
          <w:spacing w:val="-4"/>
        </w:rPr>
        <w:t>The</w:t>
      </w:r>
      <w:r>
        <w:rPr>
          <w:spacing w:val="-5"/>
        </w:rPr>
        <w:t> </w:t>
      </w:r>
      <w:r>
        <w:rPr>
          <w:spacing w:val="-4"/>
        </w:rPr>
        <w:t>combined</w:t>
      </w:r>
      <w:r>
        <w:rPr>
          <w:spacing w:val="-5"/>
        </w:rPr>
        <w:t> </w:t>
      </w:r>
      <w:r>
        <w:rPr>
          <w:spacing w:val="-4"/>
        </w:rPr>
        <w:t>ARIMA-RNN</w:t>
      </w:r>
      <w:r>
        <w:rPr>
          <w:spacing w:val="-5"/>
        </w:rPr>
        <w:t> </w:t>
      </w:r>
      <w:r>
        <w:rPr>
          <w:spacing w:val="-4"/>
        </w:rPr>
        <w:t>model</w:t>
      </w:r>
      <w:r>
        <w:rPr>
          <w:spacing w:val="-5"/>
        </w:rPr>
        <w:t> </w:t>
      </w:r>
      <w:r>
        <w:rPr>
          <w:spacing w:val="-4"/>
        </w:rPr>
        <w:t>exhibited</w:t>
      </w:r>
      <w:r>
        <w:rPr>
          <w:spacing w:val="-5"/>
        </w:rPr>
        <w:t> </w:t>
      </w:r>
      <w:r>
        <w:rPr>
          <w:spacing w:val="-4"/>
        </w:rPr>
        <w:t>enhanced</w:t>
      </w:r>
      <w:r>
        <w:rPr>
          <w:spacing w:val="-6"/>
        </w:rPr>
        <w:t> </w:t>
      </w:r>
      <w:r>
        <w:rPr>
          <w:spacing w:val="-4"/>
        </w:rPr>
        <w:t>predictive</w:t>
      </w:r>
      <w:r>
        <w:rPr>
          <w:spacing w:val="-5"/>
        </w:rPr>
        <w:t> </w:t>
      </w:r>
      <w:r>
        <w:rPr>
          <w:spacing w:val="-4"/>
        </w:rPr>
        <w:t>accu- racy</w:t>
      </w:r>
      <w:r>
        <w:rPr>
          <w:spacing w:val="-7"/>
        </w:rPr>
        <w:t> </w:t>
      </w:r>
      <w:r>
        <w:rPr>
          <w:spacing w:val="-4"/>
        </w:rPr>
        <w:t>over</w:t>
      </w:r>
      <w:r>
        <w:rPr>
          <w:spacing w:val="-7"/>
        </w:rPr>
        <w:t> </w:t>
      </w:r>
      <w:r>
        <w:rPr>
          <w:spacing w:val="-4"/>
        </w:rPr>
        <w:t>standalone</w:t>
      </w:r>
      <w:r>
        <w:rPr>
          <w:spacing w:val="-7"/>
        </w:rPr>
        <w:t> </w:t>
      </w:r>
      <w:r>
        <w:rPr>
          <w:spacing w:val="-4"/>
        </w:rPr>
        <w:t>models,</w:t>
      </w:r>
      <w:r>
        <w:rPr>
          <w:spacing w:val="-4"/>
        </w:rPr>
        <w:t> suggesting</w:t>
      </w:r>
      <w:r>
        <w:rPr>
          <w:spacing w:val="-7"/>
        </w:rPr>
        <w:t> </w:t>
      </w:r>
      <w:r>
        <w:rPr>
          <w:spacing w:val="-4"/>
        </w:rPr>
        <w:t>its</w:t>
      </w:r>
      <w:r>
        <w:rPr>
          <w:spacing w:val="-7"/>
        </w:rPr>
        <w:t> </w:t>
      </w:r>
      <w:r>
        <w:rPr>
          <w:spacing w:val="-4"/>
        </w:rPr>
        <w:t>effectiveness</w:t>
      </w:r>
      <w:r>
        <w:rPr>
          <w:spacing w:val="-7"/>
        </w:rPr>
        <w:t> </w:t>
      </w:r>
      <w:r>
        <w:rPr>
          <w:spacing w:val="-4"/>
        </w:rPr>
        <w:t>in</w:t>
      </w:r>
      <w:r>
        <w:rPr>
          <w:spacing w:val="-7"/>
        </w:rPr>
        <w:t> </w:t>
      </w:r>
      <w:r>
        <w:rPr>
          <w:spacing w:val="-4"/>
        </w:rPr>
        <w:t>forex</w:t>
      </w:r>
      <w:r>
        <w:rPr>
          <w:spacing w:val="-7"/>
        </w:rPr>
        <w:t> </w:t>
      </w:r>
      <w:r>
        <w:rPr>
          <w:spacing w:val="-4"/>
        </w:rPr>
        <w:t>exchange</w:t>
      </w:r>
      <w:r>
        <w:rPr>
          <w:spacing w:val="-7"/>
        </w:rPr>
        <w:t> </w:t>
      </w:r>
      <w:r>
        <w:rPr>
          <w:spacing w:val="-4"/>
        </w:rPr>
        <w:t>rate</w:t>
      </w:r>
      <w:r>
        <w:rPr>
          <w:spacing w:val="-7"/>
        </w:rPr>
        <w:t> </w:t>
      </w:r>
      <w:r>
        <w:rPr>
          <w:spacing w:val="-4"/>
        </w:rPr>
        <w:t>forecasting. </w:t>
      </w:r>
      <w:r>
        <w:rPr/>
        <w:t>Wang and Guo </w:t>
      </w:r>
      <w:hyperlink w:history="true" w:anchor="_bookmark263">
        <w:r>
          <w:rPr/>
          <w:t>[30]</w:t>
        </w:r>
      </w:hyperlink>
      <w:r>
        <w:rPr/>
        <w:t> proposed a mixed model combining ARIMA and XGBoost to forecast </w:t>
      </w:r>
      <w:r>
        <w:rPr>
          <w:spacing w:val="-6"/>
        </w:rPr>
        <w:t>stock market volatility.</w:t>
      </w:r>
      <w:r>
        <w:rPr>
          <w:spacing w:val="12"/>
        </w:rPr>
        <w:t> </w:t>
      </w:r>
      <w:r>
        <w:rPr>
          <w:spacing w:val="-6"/>
        </w:rPr>
        <w:t>The ARIMA component captures linear trends, while XGBoost models </w:t>
      </w:r>
      <w:r>
        <w:rPr>
          <w:spacing w:val="-4"/>
        </w:rPr>
        <w:t>the</w:t>
      </w:r>
      <w:r>
        <w:rPr>
          <w:spacing w:val="-10"/>
        </w:rPr>
        <w:t> </w:t>
      </w:r>
      <w:r>
        <w:rPr>
          <w:spacing w:val="-4"/>
        </w:rPr>
        <w:t>non-linear</w:t>
      </w:r>
      <w:r>
        <w:rPr>
          <w:spacing w:val="-9"/>
        </w:rPr>
        <w:t> </w:t>
      </w:r>
      <w:r>
        <w:rPr>
          <w:spacing w:val="-4"/>
        </w:rPr>
        <w:t>aspects</w:t>
      </w:r>
      <w:r>
        <w:rPr>
          <w:spacing w:val="-9"/>
        </w:rPr>
        <w:t> </w:t>
      </w:r>
      <w:r>
        <w:rPr>
          <w:spacing w:val="-4"/>
        </w:rPr>
        <w:t>of</w:t>
      </w:r>
      <w:r>
        <w:rPr>
          <w:spacing w:val="-9"/>
        </w:rPr>
        <w:t> </w:t>
      </w:r>
      <w:r>
        <w:rPr>
          <w:spacing w:val="-4"/>
        </w:rPr>
        <w:t>the</w:t>
      </w:r>
      <w:r>
        <w:rPr>
          <w:spacing w:val="-10"/>
        </w:rPr>
        <w:t> </w:t>
      </w:r>
      <w:r>
        <w:rPr>
          <w:spacing w:val="-4"/>
        </w:rPr>
        <w:t>time</w:t>
      </w:r>
      <w:r>
        <w:rPr>
          <w:spacing w:val="-9"/>
        </w:rPr>
        <w:t> </w:t>
      </w:r>
      <w:r>
        <w:rPr>
          <w:spacing w:val="-4"/>
        </w:rPr>
        <w:t>series</w:t>
      </w:r>
      <w:r>
        <w:rPr>
          <w:spacing w:val="-9"/>
        </w:rPr>
        <w:t> </w:t>
      </w:r>
      <w:r>
        <w:rPr>
          <w:spacing w:val="-4"/>
        </w:rPr>
        <w:t>data.</w:t>
      </w:r>
      <w:r>
        <w:rPr>
          <w:spacing w:val="-9"/>
        </w:rPr>
        <w:t> </w:t>
      </w:r>
      <w:r>
        <w:rPr>
          <w:spacing w:val="-4"/>
        </w:rPr>
        <w:t>Their</w:t>
      </w:r>
      <w:r>
        <w:rPr>
          <w:spacing w:val="-9"/>
        </w:rPr>
        <w:t> </w:t>
      </w:r>
      <w:r>
        <w:rPr>
          <w:spacing w:val="-4"/>
        </w:rPr>
        <w:t>hybrid</w:t>
      </w:r>
      <w:r>
        <w:rPr>
          <w:spacing w:val="-10"/>
        </w:rPr>
        <w:t> </w:t>
      </w:r>
      <w:r>
        <w:rPr>
          <w:spacing w:val="-4"/>
        </w:rPr>
        <w:t>approach</w:t>
      </w:r>
      <w:r>
        <w:rPr>
          <w:spacing w:val="-9"/>
        </w:rPr>
        <w:t> </w:t>
      </w:r>
      <w:r>
        <w:rPr>
          <w:spacing w:val="-4"/>
        </w:rPr>
        <w:t>demonstrated</w:t>
      </w:r>
      <w:r>
        <w:rPr>
          <w:spacing w:val="-9"/>
        </w:rPr>
        <w:t> </w:t>
      </w:r>
      <w:r>
        <w:rPr>
          <w:spacing w:val="-4"/>
        </w:rPr>
        <w:t>superior </w:t>
      </w:r>
      <w:r>
        <w:rPr>
          <w:spacing w:val="-8"/>
        </w:rPr>
        <w:t>forecasting</w:t>
      </w:r>
      <w:r>
        <w:rPr/>
        <w:t> </w:t>
      </w:r>
      <w:r>
        <w:rPr>
          <w:spacing w:val="-8"/>
        </w:rPr>
        <w:t>accuracy</w:t>
      </w:r>
      <w:r>
        <w:rPr/>
        <w:t> </w:t>
      </w:r>
      <w:r>
        <w:rPr>
          <w:spacing w:val="-8"/>
        </w:rPr>
        <w:t>and</w:t>
      </w:r>
      <w:r>
        <w:rPr/>
        <w:t> </w:t>
      </w:r>
      <w:r>
        <w:rPr>
          <w:spacing w:val="-8"/>
        </w:rPr>
        <w:t>robustness</w:t>
      </w:r>
      <w:r>
        <w:rPr/>
        <w:t> </w:t>
      </w:r>
      <w:r>
        <w:rPr>
          <w:spacing w:val="-8"/>
        </w:rPr>
        <w:t>compared</w:t>
      </w:r>
      <w:r>
        <w:rPr/>
        <w:t> </w:t>
      </w:r>
      <w:r>
        <w:rPr>
          <w:spacing w:val="-8"/>
        </w:rPr>
        <w:t>to</w:t>
      </w:r>
      <w:r>
        <w:rPr/>
        <w:t> </w:t>
      </w:r>
      <w:r>
        <w:rPr>
          <w:spacing w:val="-8"/>
        </w:rPr>
        <w:t>traditional</w:t>
      </w:r>
      <w:r>
        <w:rPr/>
        <w:t> </w:t>
      </w:r>
      <w:r>
        <w:rPr>
          <w:spacing w:val="-8"/>
        </w:rPr>
        <w:t>models,</w:t>
      </w:r>
      <w:r>
        <w:rPr/>
        <w:t> </w:t>
      </w:r>
      <w:r>
        <w:rPr>
          <w:spacing w:val="-8"/>
        </w:rPr>
        <w:t>highlighting</w:t>
      </w:r>
      <w:r>
        <w:rPr/>
        <w:t> </w:t>
      </w:r>
      <w:r>
        <w:rPr>
          <w:spacing w:val="-8"/>
        </w:rPr>
        <w:t>its</w:t>
      </w:r>
      <w:r>
        <w:rPr/>
        <w:t> </w:t>
      </w:r>
      <w:r>
        <w:rPr>
          <w:spacing w:val="-8"/>
        </w:rPr>
        <w:t>potential </w:t>
      </w:r>
      <w:r>
        <w:rPr>
          <w:spacing w:val="-4"/>
        </w:rPr>
        <w:t>for improved stock market volatility predictions.</w:t>
      </w:r>
    </w:p>
    <w:p>
      <w:pPr>
        <w:pStyle w:val="BodyText"/>
        <w:spacing w:before="7"/>
        <w:rPr>
          <w:sz w:val="17"/>
        </w:rPr>
      </w:pPr>
      <w:r>
        <w:rPr>
          <w:sz w:val="17"/>
        </w:rPr>
        <w:drawing>
          <wp:anchor distT="0" distB="0" distL="0" distR="0" allowOverlap="1" layoutInCell="1" locked="0" behindDoc="1" simplePos="0" relativeHeight="487773184">
            <wp:simplePos x="0" y="0"/>
            <wp:positionH relativeFrom="page">
              <wp:posOffset>914501</wp:posOffset>
            </wp:positionH>
            <wp:positionV relativeFrom="paragraph">
              <wp:posOffset>146858</wp:posOffset>
            </wp:positionV>
            <wp:extent cx="5714621" cy="3143250"/>
            <wp:effectExtent l="0" t="0" r="0" b="0"/>
            <wp:wrapTopAndBottom/>
            <wp:docPr id="712" name="Image 712"/>
            <wp:cNvGraphicFramePr>
              <a:graphicFrameLocks/>
            </wp:cNvGraphicFramePr>
            <a:graphic>
              <a:graphicData uri="http://schemas.openxmlformats.org/drawingml/2006/picture">
                <pic:pic>
                  <pic:nvPicPr>
                    <pic:cNvPr id="712" name="Image 712"/>
                    <pic:cNvPicPr/>
                  </pic:nvPicPr>
                  <pic:blipFill>
                    <a:blip r:embed="rId456" cstate="print"/>
                    <a:stretch>
                      <a:fillRect/>
                    </a:stretch>
                  </pic:blipFill>
                  <pic:spPr>
                    <a:xfrm>
                      <a:off x="0" y="0"/>
                      <a:ext cx="5714621" cy="3143250"/>
                    </a:xfrm>
                    <a:prstGeom prst="rect">
                      <a:avLst/>
                    </a:prstGeom>
                  </pic:spPr>
                </pic:pic>
              </a:graphicData>
            </a:graphic>
          </wp:anchor>
        </w:drawing>
      </w:r>
    </w:p>
    <w:p>
      <w:pPr>
        <w:spacing w:before="194"/>
        <w:ind w:left="1836" w:right="0" w:firstLine="0"/>
        <w:jc w:val="left"/>
        <w:rPr>
          <w:sz w:val="22"/>
        </w:rPr>
      </w:pPr>
      <w:bookmarkStart w:name="_bookmark166" w:id="311"/>
      <w:bookmarkEnd w:id="311"/>
      <w:r>
        <w:rPr/>
      </w:r>
      <w:r>
        <w:rPr>
          <w:spacing w:val="-4"/>
          <w:sz w:val="22"/>
        </w:rPr>
        <w:t>Figure 6:</w:t>
      </w:r>
      <w:r>
        <w:rPr>
          <w:spacing w:val="8"/>
          <w:sz w:val="22"/>
        </w:rPr>
        <w:t> </w:t>
      </w:r>
      <w:r>
        <w:rPr>
          <w:spacing w:val="-4"/>
          <w:sz w:val="22"/>
        </w:rPr>
        <w:t>CNN-LSTM network</w:t>
      </w:r>
      <w:r>
        <w:rPr>
          <w:spacing w:val="-3"/>
          <w:sz w:val="22"/>
        </w:rPr>
        <w:t> </w:t>
      </w:r>
      <w:r>
        <w:rPr>
          <w:spacing w:val="-4"/>
          <w:sz w:val="22"/>
        </w:rPr>
        <w:t>structure</w:t>
      </w:r>
      <w:r>
        <w:rPr>
          <w:spacing w:val="-3"/>
          <w:sz w:val="22"/>
        </w:rPr>
        <w:t> </w:t>
      </w:r>
      <w:r>
        <w:rPr>
          <w:spacing w:val="-4"/>
          <w:sz w:val="22"/>
        </w:rPr>
        <w:t>used by</w:t>
      </w:r>
      <w:r>
        <w:rPr>
          <w:spacing w:val="-3"/>
          <w:sz w:val="22"/>
        </w:rPr>
        <w:t> </w:t>
      </w:r>
      <w:r>
        <w:rPr>
          <w:spacing w:val="-4"/>
          <w:sz w:val="22"/>
        </w:rPr>
        <w:t>He</w:t>
      </w:r>
      <w:r>
        <w:rPr>
          <w:spacing w:val="-3"/>
          <w:sz w:val="22"/>
        </w:rPr>
        <w:t> </w:t>
      </w:r>
      <w:r>
        <w:rPr>
          <w:spacing w:val="-4"/>
          <w:sz w:val="22"/>
        </w:rPr>
        <w:t>et al.</w:t>
      </w:r>
      <w:r>
        <w:rPr>
          <w:spacing w:val="8"/>
          <w:sz w:val="22"/>
        </w:rPr>
        <w:t> </w:t>
      </w:r>
      <w:hyperlink w:history="true" w:anchor="_bookmark237">
        <w:r>
          <w:rPr>
            <w:spacing w:val="-5"/>
            <w:sz w:val="22"/>
          </w:rPr>
          <w:t>[4]</w:t>
        </w:r>
      </w:hyperlink>
    </w:p>
    <w:p>
      <w:pPr>
        <w:pStyle w:val="BodyText"/>
        <w:spacing w:before="184"/>
        <w:rPr>
          <w:sz w:val="22"/>
        </w:rPr>
      </w:pPr>
    </w:p>
    <w:p>
      <w:pPr>
        <w:pStyle w:val="BodyText"/>
        <w:spacing w:line="304" w:lineRule="auto"/>
        <w:ind w:left="23" w:right="1013" w:firstLine="720"/>
        <w:jc w:val="right"/>
      </w:pPr>
      <w:r>
        <w:rPr/>
        <mc:AlternateContent>
          <mc:Choice Requires="wps">
            <w:drawing>
              <wp:anchor distT="0" distB="0" distL="0" distR="0" allowOverlap="1" layoutInCell="1" locked="0" behindDoc="1" simplePos="0" relativeHeight="477516800">
                <wp:simplePos x="0" y="0"/>
                <wp:positionH relativeFrom="page">
                  <wp:posOffset>5372430</wp:posOffset>
                </wp:positionH>
                <wp:positionV relativeFrom="paragraph">
                  <wp:posOffset>-412406</wp:posOffset>
                </wp:positionV>
                <wp:extent cx="81915" cy="107314"/>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81915" cy="107314"/>
                        </a:xfrm>
                        <a:custGeom>
                          <a:avLst/>
                          <a:gdLst/>
                          <a:ahLst/>
                          <a:cxnLst/>
                          <a:rect l="l" t="t" r="r" b="b"/>
                          <a:pathLst>
                            <a:path w="81915" h="107314">
                              <a:moveTo>
                                <a:pt x="0" y="107099"/>
                              </a:moveTo>
                              <a:lnTo>
                                <a:pt x="81876" y="107099"/>
                              </a:lnTo>
                              <a:lnTo>
                                <a:pt x="81876" y="0"/>
                              </a:lnTo>
                              <a:lnTo>
                                <a:pt x="0" y="0"/>
                              </a:lnTo>
                              <a:lnTo>
                                <a:pt x="0" y="10709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3.026001pt;margin-top:-32.472992pt;width:6.447pt;height:8.433pt;mso-position-horizontal-relative:page;mso-position-vertical-relative:paragraph;z-index:-25799680" id="docshape547"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17312">
                <wp:simplePos x="0" y="0"/>
                <wp:positionH relativeFrom="page">
                  <wp:posOffset>1971357</wp:posOffset>
                </wp:positionH>
                <wp:positionV relativeFrom="paragraph">
                  <wp:posOffset>34975</wp:posOffset>
                </wp:positionV>
                <wp:extent cx="88900" cy="116205"/>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88900" cy="116205"/>
                        </a:xfrm>
                        <a:custGeom>
                          <a:avLst/>
                          <a:gdLst/>
                          <a:ahLst/>
                          <a:cxnLst/>
                          <a:rect l="l" t="t" r="r" b="b"/>
                          <a:pathLst>
                            <a:path w="88900" h="116205">
                              <a:moveTo>
                                <a:pt x="0" y="116141"/>
                              </a:moveTo>
                              <a:lnTo>
                                <a:pt x="88519" y="116141"/>
                              </a:lnTo>
                              <a:lnTo>
                                <a:pt x="88519" y="0"/>
                              </a:lnTo>
                              <a:lnTo>
                                <a:pt x="0" y="0"/>
                              </a:lnTo>
                              <a:lnTo>
                                <a:pt x="0" y="116141"/>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5.225006pt;margin-top:2.754008pt;width:6.97pt;height:9.145pt;mso-position-horizontal-relative:page;mso-position-vertical-relative:paragraph;z-index:-25799168" id="docshape548"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77517824">
                <wp:simplePos x="0" y="0"/>
                <wp:positionH relativeFrom="page">
                  <wp:posOffset>908100</wp:posOffset>
                </wp:positionH>
                <wp:positionV relativeFrom="paragraph">
                  <wp:posOffset>2084057</wp:posOffset>
                </wp:positionV>
                <wp:extent cx="88900" cy="149225"/>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71.503998pt;margin-top:164.099014pt;width:6.97pt;height:11.734pt;mso-position-horizontal-relative:page;mso-position-vertical-relative:paragraph;z-index:-25798656" id="docshape549" filled="false" stroked="true" strokeweight="1pt" strokecolor="#ff0000">
                <v:stroke dashstyle="solid"/>
                <w10:wrap type="none"/>
              </v:rect>
            </w:pict>
          </mc:Fallback>
        </mc:AlternateContent>
      </w:r>
      <w:r>
        <w:rPr>
          <w:spacing w:val="-6"/>
        </w:rPr>
        <w:t>He</w:t>
      </w:r>
      <w:r>
        <w:rPr>
          <w:spacing w:val="-8"/>
        </w:rPr>
        <w:t> </w:t>
      </w:r>
      <w:r>
        <w:rPr>
          <w:spacing w:val="-6"/>
        </w:rPr>
        <w:t>et</w:t>
      </w:r>
      <w:r>
        <w:rPr>
          <w:spacing w:val="-7"/>
        </w:rPr>
        <w:t> </w:t>
      </w:r>
      <w:r>
        <w:rPr>
          <w:spacing w:val="-6"/>
        </w:rPr>
        <w:t>al.</w:t>
      </w:r>
      <w:r>
        <w:rPr>
          <w:spacing w:val="-5"/>
        </w:rPr>
        <w:t> </w:t>
      </w:r>
      <w:hyperlink w:history="true" w:anchor="_bookmark237">
        <w:r>
          <w:rPr>
            <w:spacing w:val="-6"/>
          </w:rPr>
          <w:t>[4]</w:t>
        </w:r>
      </w:hyperlink>
      <w:r>
        <w:rPr>
          <w:spacing w:val="-7"/>
        </w:rPr>
        <w:t> </w:t>
      </w:r>
      <w:r>
        <w:rPr>
          <w:spacing w:val="-6"/>
        </w:rPr>
        <w:t>propose</w:t>
      </w:r>
      <w:r>
        <w:rPr>
          <w:spacing w:val="-7"/>
        </w:rPr>
        <w:t> </w:t>
      </w:r>
      <w:r>
        <w:rPr>
          <w:spacing w:val="-6"/>
        </w:rPr>
        <w:t>a</w:t>
      </w:r>
      <w:r>
        <w:rPr>
          <w:spacing w:val="-7"/>
        </w:rPr>
        <w:t> </w:t>
      </w:r>
      <w:r>
        <w:rPr>
          <w:spacing w:val="-6"/>
        </w:rPr>
        <w:t>deep</w:t>
      </w:r>
      <w:r>
        <w:rPr>
          <w:spacing w:val="-8"/>
        </w:rPr>
        <w:t> </w:t>
      </w:r>
      <w:r>
        <w:rPr>
          <w:spacing w:val="-6"/>
        </w:rPr>
        <w:t>learning</w:t>
      </w:r>
      <w:r>
        <w:rPr>
          <w:spacing w:val="-7"/>
        </w:rPr>
        <w:t> </w:t>
      </w:r>
      <w:r>
        <w:rPr>
          <w:spacing w:val="-6"/>
        </w:rPr>
        <w:t>ensemble</w:t>
      </w:r>
      <w:r>
        <w:rPr>
          <w:spacing w:val="-7"/>
        </w:rPr>
        <w:t> </w:t>
      </w:r>
      <w:r>
        <w:rPr>
          <w:spacing w:val="-6"/>
        </w:rPr>
        <w:t>model</w:t>
      </w:r>
      <w:r>
        <w:rPr>
          <w:spacing w:val="-7"/>
        </w:rPr>
        <w:t> </w:t>
      </w:r>
      <w:r>
        <w:rPr>
          <w:spacing w:val="-6"/>
        </w:rPr>
        <w:t>for</w:t>
      </w:r>
      <w:r>
        <w:rPr>
          <w:spacing w:val="-7"/>
        </w:rPr>
        <w:t> </w:t>
      </w:r>
      <w:r>
        <w:rPr>
          <w:spacing w:val="-6"/>
        </w:rPr>
        <w:t>financial</w:t>
      </w:r>
      <w:r>
        <w:rPr>
          <w:spacing w:val="-8"/>
        </w:rPr>
        <w:t> </w:t>
      </w:r>
      <w:r>
        <w:rPr>
          <w:spacing w:val="-6"/>
        </w:rPr>
        <w:t>time</w:t>
      </w:r>
      <w:r>
        <w:rPr>
          <w:spacing w:val="-7"/>
        </w:rPr>
        <w:t> </w:t>
      </w:r>
      <w:r>
        <w:rPr>
          <w:spacing w:val="-6"/>
        </w:rPr>
        <w:t>series</w:t>
      </w:r>
      <w:r>
        <w:rPr>
          <w:spacing w:val="-7"/>
        </w:rPr>
        <w:t> </w:t>
      </w:r>
      <w:r>
        <w:rPr>
          <w:spacing w:val="-6"/>
        </w:rPr>
        <w:t>forecast- </w:t>
      </w:r>
      <w:r>
        <w:rPr>
          <w:w w:val="90"/>
        </w:rPr>
        <w:t>ing, integrating fundamental and technical data.</w:t>
      </w:r>
      <w:r>
        <w:rPr>
          <w:spacing w:val="33"/>
        </w:rPr>
        <w:t> </w:t>
      </w:r>
      <w:r>
        <w:rPr>
          <w:w w:val="90"/>
        </w:rPr>
        <w:t>The authors use a dataset comprising </w:t>
      </w:r>
      <w:r>
        <w:rPr>
          <w:w w:val="90"/>
        </w:rPr>
        <w:t>historical </w:t>
      </w:r>
      <w:r>
        <w:rPr>
          <w:spacing w:val="-2"/>
        </w:rPr>
        <w:t>financial</w:t>
      </w:r>
      <w:r>
        <w:rPr>
          <w:spacing w:val="-5"/>
        </w:rPr>
        <w:t> </w:t>
      </w:r>
      <w:r>
        <w:rPr>
          <w:spacing w:val="-2"/>
        </w:rPr>
        <w:t>time</w:t>
      </w:r>
      <w:r>
        <w:rPr>
          <w:spacing w:val="-4"/>
        </w:rPr>
        <w:t> </w:t>
      </w:r>
      <w:r>
        <w:rPr>
          <w:spacing w:val="-2"/>
        </w:rPr>
        <w:t>series</w:t>
      </w:r>
      <w:r>
        <w:rPr>
          <w:spacing w:val="-5"/>
        </w:rPr>
        <w:t> </w:t>
      </w:r>
      <w:r>
        <w:rPr>
          <w:spacing w:val="-2"/>
        </w:rPr>
        <w:t>data, including</w:t>
      </w:r>
      <w:r>
        <w:rPr>
          <w:spacing w:val="-4"/>
        </w:rPr>
        <w:t> </w:t>
      </w:r>
      <w:r>
        <w:rPr>
          <w:spacing w:val="-2"/>
        </w:rPr>
        <w:t>forex</w:t>
      </w:r>
      <w:r>
        <w:rPr>
          <w:spacing w:val="-5"/>
        </w:rPr>
        <w:t> </w:t>
      </w:r>
      <w:r>
        <w:rPr>
          <w:spacing w:val="-2"/>
        </w:rPr>
        <w:t>pairs</w:t>
      </w:r>
      <w:r>
        <w:rPr>
          <w:spacing w:val="-5"/>
        </w:rPr>
        <w:t> </w:t>
      </w:r>
      <w:r>
        <w:rPr>
          <w:spacing w:val="-2"/>
        </w:rPr>
        <w:t>like</w:t>
      </w:r>
      <w:r>
        <w:rPr>
          <w:spacing w:val="-4"/>
        </w:rPr>
        <w:t> </w:t>
      </w:r>
      <w:r>
        <w:rPr>
          <w:spacing w:val="-2"/>
        </w:rPr>
        <w:t>EUR/USD</w:t>
      </w:r>
      <w:r>
        <w:rPr>
          <w:spacing w:val="-5"/>
        </w:rPr>
        <w:t> </w:t>
      </w:r>
      <w:r>
        <w:rPr>
          <w:spacing w:val="-2"/>
        </w:rPr>
        <w:t>and</w:t>
      </w:r>
      <w:r>
        <w:rPr>
          <w:spacing w:val="-4"/>
        </w:rPr>
        <w:t> </w:t>
      </w:r>
      <w:r>
        <w:rPr>
          <w:spacing w:val="-2"/>
        </w:rPr>
        <w:t>GBP/USD,</w:t>
      </w:r>
      <w:r>
        <w:rPr>
          <w:spacing w:val="-5"/>
        </w:rPr>
        <w:t> </w:t>
      </w:r>
      <w:r>
        <w:rPr>
          <w:spacing w:val="-2"/>
        </w:rPr>
        <w:t>sourced</w:t>
      </w:r>
      <w:r>
        <w:rPr>
          <w:spacing w:val="-5"/>
        </w:rPr>
        <w:t> </w:t>
      </w:r>
      <w:r>
        <w:rPr>
          <w:spacing w:val="-2"/>
        </w:rPr>
        <w:t>from </w:t>
      </w:r>
      <w:r>
        <w:rPr>
          <w:w w:val="90"/>
        </w:rPr>
        <w:t>financial databases and market data providers.</w:t>
      </w:r>
      <w:r>
        <w:rPr>
          <w:spacing w:val="30"/>
        </w:rPr>
        <w:t> </w:t>
      </w:r>
      <w:r>
        <w:rPr>
          <w:w w:val="90"/>
        </w:rPr>
        <w:t>The ensemble approach combines multiple deep- </w:t>
      </w:r>
      <w:r>
        <w:rPr>
          <w:spacing w:val="-8"/>
        </w:rPr>
        <w:t>learning</w:t>
      </w:r>
      <w:r>
        <w:rPr/>
        <w:t> </w:t>
      </w:r>
      <w:r>
        <w:rPr>
          <w:spacing w:val="-8"/>
        </w:rPr>
        <w:t>techniques</w:t>
      </w:r>
      <w:r>
        <w:rPr/>
        <w:t> </w:t>
      </w:r>
      <w:r>
        <w:rPr>
          <w:spacing w:val="-8"/>
        </w:rPr>
        <w:t>to</w:t>
      </w:r>
      <w:r>
        <w:rPr/>
        <w:t> </w:t>
      </w:r>
      <w:r>
        <w:rPr>
          <w:spacing w:val="-8"/>
        </w:rPr>
        <w:t>enhance</w:t>
      </w:r>
      <w:r>
        <w:rPr/>
        <w:t> </w:t>
      </w:r>
      <w:r>
        <w:rPr>
          <w:spacing w:val="-8"/>
        </w:rPr>
        <w:t>predictive</w:t>
      </w:r>
      <w:r>
        <w:rPr/>
        <w:t> </w:t>
      </w:r>
      <w:r>
        <w:rPr>
          <w:spacing w:val="-8"/>
        </w:rPr>
        <w:t>accuracy</w:t>
      </w:r>
      <w:r>
        <w:rPr/>
        <w:t> </w:t>
      </w:r>
      <w:r>
        <w:rPr>
          <w:spacing w:val="-8"/>
        </w:rPr>
        <w:t>and</w:t>
      </w:r>
      <w:r>
        <w:rPr/>
        <w:t> </w:t>
      </w:r>
      <w:r>
        <w:rPr>
          <w:spacing w:val="-8"/>
        </w:rPr>
        <w:t>robustness.</w:t>
      </w:r>
      <w:r>
        <w:rPr>
          <w:spacing w:val="35"/>
        </w:rPr>
        <w:t> </w:t>
      </w:r>
      <w:r>
        <w:rPr>
          <w:spacing w:val="-8"/>
        </w:rPr>
        <w:t>The</w:t>
      </w:r>
      <w:r>
        <w:rPr/>
        <w:t> </w:t>
      </w:r>
      <w:r>
        <w:rPr>
          <w:spacing w:val="-8"/>
        </w:rPr>
        <w:t>study</w:t>
      </w:r>
      <w:r>
        <w:rPr/>
        <w:t> </w:t>
      </w:r>
      <w:r>
        <w:rPr>
          <w:spacing w:val="-8"/>
        </w:rPr>
        <w:t>shows</w:t>
      </w:r>
      <w:r>
        <w:rPr/>
        <w:t> </w:t>
      </w:r>
      <w:r>
        <w:rPr>
          <w:spacing w:val="-8"/>
        </w:rPr>
        <w:t>that</w:t>
      </w:r>
      <w:r>
        <w:rPr/>
        <w:t> </w:t>
      </w:r>
      <w:r>
        <w:rPr>
          <w:spacing w:val="-8"/>
        </w:rPr>
        <w:t>the </w:t>
      </w:r>
      <w:r>
        <w:rPr>
          <w:w w:val="90"/>
        </w:rPr>
        <w:t>ensemble model outperforms individual models regarding prediction accuracy and generalisa-</w:t>
      </w:r>
      <w:r>
        <w:rPr>
          <w:spacing w:val="80"/>
          <w:w w:val="150"/>
        </w:rPr>
        <w:t> </w:t>
      </w:r>
      <w:r>
        <w:rPr>
          <w:spacing w:val="-6"/>
        </w:rPr>
        <w:t>tion to various market conditions.</w:t>
      </w:r>
      <w:r>
        <w:rPr>
          <w:spacing w:val="22"/>
        </w:rPr>
        <w:t> </w:t>
      </w:r>
      <w:r>
        <w:rPr>
          <w:spacing w:val="-6"/>
        </w:rPr>
        <w:t>The research validates the effectiveness of using ensemble strategies</w:t>
      </w:r>
      <w:r>
        <w:rPr>
          <w:spacing w:val="-7"/>
        </w:rPr>
        <w:t> </w:t>
      </w:r>
      <w:r>
        <w:rPr>
          <w:spacing w:val="-6"/>
        </w:rPr>
        <w:t>in financial forecasting by leveraging diverse</w:t>
      </w:r>
      <w:r>
        <w:rPr>
          <w:spacing w:val="-7"/>
        </w:rPr>
        <w:t> </w:t>
      </w:r>
      <w:r>
        <w:rPr>
          <w:spacing w:val="-6"/>
        </w:rPr>
        <w:t>data sources and model architectures. </w:t>
      </w:r>
      <w:r>
        <w:rPr>
          <w:spacing w:val="-8"/>
        </w:rPr>
        <w:t>The</w:t>
      </w:r>
      <w:r>
        <w:rPr>
          <w:spacing w:val="-6"/>
        </w:rPr>
        <w:t> </w:t>
      </w:r>
      <w:r>
        <w:rPr>
          <w:spacing w:val="-8"/>
        </w:rPr>
        <w:t>network</w:t>
      </w:r>
      <w:r>
        <w:rPr>
          <w:spacing w:val="-5"/>
        </w:rPr>
        <w:t> </w:t>
      </w:r>
      <w:r>
        <w:rPr>
          <w:spacing w:val="-8"/>
        </w:rPr>
        <w:t>structure</w:t>
      </w:r>
      <w:r>
        <w:rPr>
          <w:spacing w:val="-5"/>
        </w:rPr>
        <w:t> </w:t>
      </w:r>
      <w:r>
        <w:rPr>
          <w:spacing w:val="-8"/>
        </w:rPr>
        <w:t>used</w:t>
      </w:r>
      <w:r>
        <w:rPr>
          <w:spacing w:val="-5"/>
        </w:rPr>
        <w:t> </w:t>
      </w:r>
      <w:r>
        <w:rPr>
          <w:spacing w:val="-8"/>
        </w:rPr>
        <w:t>by</w:t>
      </w:r>
      <w:r>
        <w:rPr>
          <w:spacing w:val="-6"/>
        </w:rPr>
        <w:t> </w:t>
      </w:r>
      <w:r>
        <w:rPr>
          <w:spacing w:val="-8"/>
        </w:rPr>
        <w:t>the</w:t>
      </w:r>
      <w:r>
        <w:rPr>
          <w:spacing w:val="-5"/>
        </w:rPr>
        <w:t> </w:t>
      </w:r>
      <w:r>
        <w:rPr>
          <w:spacing w:val="-8"/>
        </w:rPr>
        <w:t>authors</w:t>
      </w:r>
      <w:r>
        <w:rPr>
          <w:spacing w:val="-5"/>
        </w:rPr>
        <w:t> </w:t>
      </w:r>
      <w:r>
        <w:rPr>
          <w:spacing w:val="-8"/>
        </w:rPr>
        <w:t>involves</w:t>
      </w:r>
      <w:r>
        <w:rPr>
          <w:spacing w:val="-5"/>
        </w:rPr>
        <w:t> </w:t>
      </w:r>
      <w:r>
        <w:rPr>
          <w:spacing w:val="-8"/>
        </w:rPr>
        <w:t>a</w:t>
      </w:r>
      <w:r>
        <w:rPr>
          <w:spacing w:val="-5"/>
        </w:rPr>
        <w:t> </w:t>
      </w:r>
      <w:r>
        <w:rPr>
          <w:spacing w:val="-8"/>
        </w:rPr>
        <w:t>CNN-LSTM</w:t>
      </w:r>
      <w:r>
        <w:rPr>
          <w:spacing w:val="-6"/>
        </w:rPr>
        <w:t> </w:t>
      </w:r>
      <w:r>
        <w:rPr>
          <w:spacing w:val="-8"/>
        </w:rPr>
        <w:t>architecture</w:t>
      </w:r>
      <w:r>
        <w:rPr>
          <w:spacing w:val="-5"/>
        </w:rPr>
        <w:t> </w:t>
      </w:r>
      <w:r>
        <w:rPr>
          <w:spacing w:val="-8"/>
        </w:rPr>
        <w:t>shown</w:t>
      </w:r>
      <w:r>
        <w:rPr>
          <w:spacing w:val="-5"/>
        </w:rPr>
        <w:t> </w:t>
      </w:r>
      <w:r>
        <w:rPr>
          <w:spacing w:val="-8"/>
        </w:rPr>
        <w:t>in</w:t>
      </w:r>
      <w:r>
        <w:rPr>
          <w:spacing w:val="-5"/>
        </w:rPr>
        <w:t> </w:t>
      </w:r>
      <w:r>
        <w:rPr>
          <w:spacing w:val="-8"/>
        </w:rPr>
        <w:t>FIgure </w:t>
      </w:r>
      <w:hyperlink w:history="true" w:anchor="_bookmark166">
        <w:r>
          <w:rPr>
            <w:spacing w:val="-6"/>
          </w:rPr>
          <w:t>6,</w:t>
        </w:r>
      </w:hyperlink>
      <w:r>
        <w:rPr>
          <w:spacing w:val="-8"/>
        </w:rPr>
        <w:t> </w:t>
      </w:r>
      <w:r>
        <w:rPr>
          <w:spacing w:val="-6"/>
        </w:rPr>
        <w:t>where</w:t>
      </w:r>
      <w:r>
        <w:rPr>
          <w:spacing w:val="-7"/>
        </w:rPr>
        <w:t> </w:t>
      </w:r>
      <w:r>
        <w:rPr>
          <w:spacing w:val="-6"/>
        </w:rPr>
        <w:t>the</w:t>
      </w:r>
      <w:r>
        <w:rPr>
          <w:spacing w:val="-7"/>
        </w:rPr>
        <w:t> </w:t>
      </w:r>
      <w:r>
        <w:rPr>
          <w:spacing w:val="-6"/>
        </w:rPr>
        <w:t>CNN</w:t>
      </w:r>
      <w:r>
        <w:rPr>
          <w:spacing w:val="-7"/>
        </w:rPr>
        <w:t> </w:t>
      </w:r>
      <w:r>
        <w:rPr>
          <w:spacing w:val="-6"/>
        </w:rPr>
        <w:t>layers</w:t>
      </w:r>
      <w:r>
        <w:rPr>
          <w:spacing w:val="-8"/>
        </w:rPr>
        <w:t> </w:t>
      </w:r>
      <w:r>
        <w:rPr>
          <w:spacing w:val="-6"/>
        </w:rPr>
        <w:t>extract</w:t>
      </w:r>
      <w:r>
        <w:rPr>
          <w:spacing w:val="-7"/>
        </w:rPr>
        <w:t> </w:t>
      </w:r>
      <w:r>
        <w:rPr>
          <w:spacing w:val="-6"/>
        </w:rPr>
        <w:t>features</w:t>
      </w:r>
      <w:r>
        <w:rPr>
          <w:spacing w:val="-7"/>
        </w:rPr>
        <w:t> </w:t>
      </w:r>
      <w:r>
        <w:rPr>
          <w:spacing w:val="-6"/>
        </w:rPr>
        <w:t>from</w:t>
      </w:r>
      <w:r>
        <w:rPr>
          <w:spacing w:val="-7"/>
        </w:rPr>
        <w:t> </w:t>
      </w:r>
      <w:r>
        <w:rPr>
          <w:spacing w:val="-6"/>
        </w:rPr>
        <w:t>the</w:t>
      </w:r>
      <w:r>
        <w:rPr>
          <w:spacing w:val="-7"/>
        </w:rPr>
        <w:t> </w:t>
      </w:r>
      <w:r>
        <w:rPr>
          <w:spacing w:val="-6"/>
        </w:rPr>
        <w:t>input</w:t>
      </w:r>
      <w:r>
        <w:rPr>
          <w:spacing w:val="-8"/>
        </w:rPr>
        <w:t> </w:t>
      </w:r>
      <w:r>
        <w:rPr>
          <w:spacing w:val="-6"/>
        </w:rPr>
        <w:t>data, and</w:t>
      </w:r>
      <w:r>
        <w:rPr>
          <w:spacing w:val="-8"/>
        </w:rPr>
        <w:t> </w:t>
      </w:r>
      <w:r>
        <w:rPr>
          <w:spacing w:val="-6"/>
        </w:rPr>
        <w:t>the</w:t>
      </w:r>
      <w:r>
        <w:rPr>
          <w:spacing w:val="-7"/>
        </w:rPr>
        <w:t> </w:t>
      </w:r>
      <w:r>
        <w:rPr>
          <w:spacing w:val="-6"/>
        </w:rPr>
        <w:t>LSTM</w:t>
      </w:r>
      <w:r>
        <w:rPr>
          <w:spacing w:val="-7"/>
        </w:rPr>
        <w:t> </w:t>
      </w:r>
      <w:r>
        <w:rPr>
          <w:spacing w:val="-6"/>
        </w:rPr>
        <w:t>layers</w:t>
      </w:r>
      <w:r>
        <w:rPr>
          <w:spacing w:val="-7"/>
        </w:rPr>
        <w:t> </w:t>
      </w:r>
      <w:r>
        <w:rPr>
          <w:spacing w:val="-6"/>
        </w:rPr>
        <w:t>capture</w:t>
      </w:r>
      <w:r>
        <w:rPr>
          <w:spacing w:val="-7"/>
        </w:rPr>
        <w:t> </w:t>
      </w:r>
      <w:r>
        <w:rPr>
          <w:spacing w:val="-6"/>
        </w:rPr>
        <w:t>the temporal</w:t>
      </w:r>
      <w:r>
        <w:rPr>
          <w:spacing w:val="-8"/>
        </w:rPr>
        <w:t> </w:t>
      </w:r>
      <w:r>
        <w:rPr>
          <w:spacing w:val="-6"/>
        </w:rPr>
        <w:t>dependencies.</w:t>
      </w:r>
      <w:r>
        <w:rPr>
          <w:spacing w:val="1"/>
        </w:rPr>
        <w:t> </w:t>
      </w:r>
      <w:r>
        <w:rPr>
          <w:spacing w:val="-6"/>
        </w:rPr>
        <w:t>This</w:t>
      </w:r>
      <w:r>
        <w:rPr>
          <w:spacing w:val="-7"/>
        </w:rPr>
        <w:t> </w:t>
      </w:r>
      <w:r>
        <w:rPr>
          <w:spacing w:val="-6"/>
        </w:rPr>
        <w:t>combination</w:t>
      </w:r>
      <w:r>
        <w:rPr>
          <w:spacing w:val="-7"/>
        </w:rPr>
        <w:t> </w:t>
      </w:r>
      <w:r>
        <w:rPr>
          <w:spacing w:val="-6"/>
        </w:rPr>
        <w:t>leverages</w:t>
      </w:r>
      <w:r>
        <w:rPr>
          <w:spacing w:val="-7"/>
        </w:rPr>
        <w:t> </w:t>
      </w:r>
      <w:r>
        <w:rPr>
          <w:spacing w:val="-6"/>
        </w:rPr>
        <w:t>the</w:t>
      </w:r>
      <w:r>
        <w:rPr>
          <w:spacing w:val="-8"/>
        </w:rPr>
        <w:t> </w:t>
      </w:r>
      <w:r>
        <w:rPr>
          <w:spacing w:val="-6"/>
        </w:rPr>
        <w:t>strengths</w:t>
      </w:r>
      <w:r>
        <w:rPr>
          <w:spacing w:val="-7"/>
        </w:rPr>
        <w:t> </w:t>
      </w:r>
      <w:r>
        <w:rPr>
          <w:spacing w:val="-6"/>
        </w:rPr>
        <w:t>of</w:t>
      </w:r>
      <w:r>
        <w:rPr>
          <w:spacing w:val="-7"/>
        </w:rPr>
        <w:t> </w:t>
      </w:r>
      <w:r>
        <w:rPr>
          <w:spacing w:val="-6"/>
        </w:rPr>
        <w:t>CNNs</w:t>
      </w:r>
      <w:r>
        <w:rPr>
          <w:spacing w:val="-7"/>
        </w:rPr>
        <w:t> </w:t>
      </w:r>
      <w:r>
        <w:rPr>
          <w:spacing w:val="-6"/>
        </w:rPr>
        <w:t>in</w:t>
      </w:r>
      <w:r>
        <w:rPr>
          <w:spacing w:val="-7"/>
        </w:rPr>
        <w:t> </w:t>
      </w:r>
      <w:r>
        <w:rPr>
          <w:spacing w:val="-6"/>
        </w:rPr>
        <w:t>handling</w:t>
      </w:r>
      <w:r>
        <w:rPr>
          <w:spacing w:val="-8"/>
        </w:rPr>
        <w:t> </w:t>
      </w:r>
      <w:r>
        <w:rPr>
          <w:spacing w:val="-6"/>
        </w:rPr>
        <w:t>spatial </w:t>
      </w:r>
      <w:r>
        <w:rPr>
          <w:w w:val="90"/>
        </w:rPr>
        <w:t>features and LSTMs in modeling sequential data, leading to improved forecasting performance.</w:t>
      </w:r>
      <w:r>
        <w:rPr>
          <w:spacing w:val="80"/>
        </w:rPr>
        <w:t> </w:t>
      </w:r>
      <w:r>
        <w:rPr>
          <w:spacing w:val="-4"/>
        </w:rPr>
        <w:t>These</w:t>
      </w:r>
      <w:r>
        <w:rPr/>
        <w:t> </w:t>
      </w:r>
      <w:r>
        <w:rPr>
          <w:spacing w:val="-4"/>
        </w:rPr>
        <w:t>studies</w:t>
      </w:r>
      <w:r>
        <w:rPr/>
        <w:t> </w:t>
      </w:r>
      <w:r>
        <w:rPr>
          <w:spacing w:val="-4"/>
        </w:rPr>
        <w:t>underscore</w:t>
      </w:r>
      <w:r>
        <w:rPr/>
        <w:t> </w:t>
      </w:r>
      <w:r>
        <w:rPr>
          <w:spacing w:val="-4"/>
        </w:rPr>
        <w:t>the</w:t>
      </w:r>
      <w:r>
        <w:rPr/>
        <w:t> </w:t>
      </w:r>
      <w:r>
        <w:rPr>
          <w:spacing w:val="-4"/>
        </w:rPr>
        <w:t>advantages</w:t>
      </w:r>
      <w:r>
        <w:rPr/>
        <w:t> </w:t>
      </w:r>
      <w:r>
        <w:rPr>
          <w:spacing w:val="-4"/>
        </w:rPr>
        <w:t>of</w:t>
      </w:r>
      <w:r>
        <w:rPr/>
        <w:t> </w:t>
      </w:r>
      <w:r>
        <w:rPr>
          <w:spacing w:val="-4"/>
        </w:rPr>
        <w:t>using</w:t>
      </w:r>
      <w:r>
        <w:rPr/>
        <w:t> </w:t>
      </w:r>
      <w:r>
        <w:rPr>
          <w:spacing w:val="-4"/>
        </w:rPr>
        <w:t>ensemble</w:t>
      </w:r>
      <w:r>
        <w:rPr/>
        <w:t> </w:t>
      </w:r>
      <w:r>
        <w:rPr>
          <w:spacing w:val="-4"/>
        </w:rPr>
        <w:t>models</w:t>
      </w:r>
      <w:r>
        <w:rPr/>
        <w:t> </w:t>
      </w:r>
      <w:r>
        <w:rPr>
          <w:spacing w:val="-4"/>
        </w:rPr>
        <w:t>in</w:t>
      </w:r>
      <w:r>
        <w:rPr/>
        <w:t> </w:t>
      </w:r>
      <w:r>
        <w:rPr>
          <w:spacing w:val="-4"/>
        </w:rPr>
        <w:t>financial</w:t>
      </w:r>
      <w:r>
        <w:rPr/>
        <w:t> </w:t>
      </w:r>
      <w:r>
        <w:rPr>
          <w:spacing w:val="-4"/>
        </w:rPr>
        <w:t>fore-</w:t>
      </w:r>
    </w:p>
    <w:p>
      <w:pPr>
        <w:pStyle w:val="BodyText"/>
        <w:spacing w:after="0" w:line="304" w:lineRule="auto"/>
        <w:jc w:val="right"/>
        <w:sectPr>
          <w:headerReference w:type="default" r:id="rId454"/>
          <w:footerReference w:type="default" r:id="rId455"/>
          <w:pgSz w:w="11910" w:h="16840"/>
          <w:pgMar w:header="0" w:footer="863" w:top="1360" w:bottom="1060" w:left="1417" w:right="425"/>
        </w:sectPr>
      </w:pPr>
    </w:p>
    <w:p>
      <w:pPr>
        <w:pStyle w:val="BodyText"/>
        <w:spacing w:line="304" w:lineRule="auto" w:before="73"/>
        <w:ind w:left="23" w:right="1013"/>
        <w:jc w:val="both"/>
      </w:pPr>
      <w:r>
        <w:rPr>
          <w:spacing w:val="-2"/>
        </w:rPr>
        <w:t>casting.</w:t>
      </w:r>
      <w:r>
        <w:rPr>
          <w:spacing w:val="33"/>
        </w:rPr>
        <w:t> </w:t>
      </w:r>
      <w:r>
        <w:rPr>
          <w:spacing w:val="-2"/>
        </w:rPr>
        <w:t>By</w:t>
      </w:r>
      <w:r>
        <w:rPr>
          <w:spacing w:val="-7"/>
        </w:rPr>
        <w:t> </w:t>
      </w:r>
      <w:r>
        <w:rPr>
          <w:spacing w:val="-2"/>
        </w:rPr>
        <w:t>integrating</w:t>
      </w:r>
      <w:r>
        <w:rPr>
          <w:spacing w:val="-7"/>
        </w:rPr>
        <w:t> </w:t>
      </w:r>
      <w:r>
        <w:rPr>
          <w:spacing w:val="-2"/>
        </w:rPr>
        <w:t>the</w:t>
      </w:r>
      <w:r>
        <w:rPr>
          <w:spacing w:val="-7"/>
        </w:rPr>
        <w:t> </w:t>
      </w:r>
      <w:r>
        <w:rPr>
          <w:spacing w:val="-2"/>
        </w:rPr>
        <w:t>strengths</w:t>
      </w:r>
      <w:r>
        <w:rPr>
          <w:spacing w:val="-7"/>
        </w:rPr>
        <w:t> </w:t>
      </w:r>
      <w:r>
        <w:rPr>
          <w:spacing w:val="-2"/>
        </w:rPr>
        <w:t>of</w:t>
      </w:r>
      <w:r>
        <w:rPr>
          <w:spacing w:val="-7"/>
        </w:rPr>
        <w:t> </w:t>
      </w:r>
      <w:r>
        <w:rPr>
          <w:spacing w:val="-2"/>
        </w:rPr>
        <w:t>different</w:t>
      </w:r>
      <w:r>
        <w:rPr>
          <w:spacing w:val="-7"/>
        </w:rPr>
        <w:t> </w:t>
      </w:r>
      <w:r>
        <w:rPr>
          <w:spacing w:val="-2"/>
        </w:rPr>
        <w:t>algorithms,</w:t>
      </w:r>
      <w:r>
        <w:rPr>
          <w:spacing w:val="-3"/>
        </w:rPr>
        <w:t> </w:t>
      </w:r>
      <w:r>
        <w:rPr>
          <w:spacing w:val="-2"/>
        </w:rPr>
        <w:t>ensemble</w:t>
      </w:r>
      <w:r>
        <w:rPr>
          <w:spacing w:val="-7"/>
        </w:rPr>
        <w:t> </w:t>
      </w:r>
      <w:r>
        <w:rPr>
          <w:spacing w:val="-2"/>
        </w:rPr>
        <w:t>models</w:t>
      </w:r>
      <w:r>
        <w:rPr>
          <w:spacing w:val="-7"/>
        </w:rPr>
        <w:t> </w:t>
      </w:r>
      <w:r>
        <w:rPr>
          <w:spacing w:val="-2"/>
        </w:rPr>
        <w:t>can</w:t>
      </w:r>
      <w:r>
        <w:rPr>
          <w:spacing w:val="-7"/>
        </w:rPr>
        <w:t> </w:t>
      </w:r>
      <w:r>
        <w:rPr>
          <w:spacing w:val="-2"/>
        </w:rPr>
        <w:t>achieve </w:t>
      </w:r>
      <w:r>
        <w:rPr>
          <w:spacing w:val="-6"/>
        </w:rPr>
        <w:t>higher accuracy and better generalisation than individual models.</w:t>
      </w:r>
    </w:p>
    <w:p>
      <w:pPr>
        <w:pStyle w:val="BodyText"/>
        <w:spacing w:before="124"/>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Related Research" w:id="312"/>
      <w:bookmarkEnd w:id="312"/>
      <w:r>
        <w:rPr/>
      </w:r>
      <w:bookmarkStart w:name="_bookmark167" w:id="313"/>
      <w:bookmarkEnd w:id="313"/>
      <w:r>
        <w:rPr/>
      </w:r>
      <w:r>
        <w:rPr>
          <w:rFonts w:ascii="Times New Roman"/>
          <w:b/>
          <w:sz w:val="28"/>
        </w:rPr>
        <w:t>Related</w:t>
      </w:r>
      <w:r>
        <w:rPr>
          <w:rFonts w:ascii="Times New Roman"/>
          <w:b/>
          <w:spacing w:val="19"/>
          <w:sz w:val="28"/>
        </w:rPr>
        <w:t> </w:t>
      </w:r>
      <w:r>
        <w:rPr>
          <w:rFonts w:ascii="Times New Roman"/>
          <w:b/>
          <w:spacing w:val="-2"/>
          <w:sz w:val="28"/>
        </w:rPr>
        <w:t>Research</w:t>
      </w:r>
    </w:p>
    <w:p>
      <w:pPr>
        <w:pStyle w:val="BodyText"/>
        <w:spacing w:line="304" w:lineRule="auto" w:before="231"/>
        <w:ind w:left="23" w:right="1013"/>
        <w:jc w:val="both"/>
      </w:pPr>
      <w:r>
        <w:rPr>
          <w:spacing w:val="-6"/>
        </w:rPr>
        <w:t>Forex prediction has seen extensive research efforts to improve the forecasting model’s </w:t>
      </w:r>
      <w:r>
        <w:rPr>
          <w:spacing w:val="-6"/>
        </w:rPr>
        <w:t>accu- </w:t>
      </w:r>
      <w:r>
        <w:rPr>
          <w:spacing w:val="-2"/>
        </w:rPr>
        <w:t>racy</w:t>
      </w:r>
      <w:r>
        <w:rPr>
          <w:spacing w:val="-12"/>
        </w:rPr>
        <w:t> </w:t>
      </w:r>
      <w:r>
        <w:rPr>
          <w:spacing w:val="-2"/>
        </w:rPr>
        <w:t>and</w:t>
      </w:r>
      <w:r>
        <w:rPr>
          <w:spacing w:val="-11"/>
        </w:rPr>
        <w:t> </w:t>
      </w:r>
      <w:r>
        <w:rPr>
          <w:spacing w:val="-2"/>
        </w:rPr>
        <w:t>reliability.</w:t>
      </w:r>
      <w:r>
        <w:rPr>
          <w:spacing w:val="-8"/>
        </w:rPr>
        <w:t> </w:t>
      </w:r>
      <w:r>
        <w:rPr>
          <w:spacing w:val="-2"/>
        </w:rPr>
        <w:t>These</w:t>
      </w:r>
      <w:r>
        <w:rPr>
          <w:spacing w:val="-11"/>
        </w:rPr>
        <w:t> </w:t>
      </w:r>
      <w:r>
        <w:rPr>
          <w:spacing w:val="-2"/>
        </w:rPr>
        <w:t>efforts</w:t>
      </w:r>
      <w:r>
        <w:rPr>
          <w:spacing w:val="-11"/>
        </w:rPr>
        <w:t> </w:t>
      </w:r>
      <w:r>
        <w:rPr>
          <w:spacing w:val="-2"/>
        </w:rPr>
        <w:t>span</w:t>
      </w:r>
      <w:r>
        <w:rPr>
          <w:spacing w:val="-11"/>
        </w:rPr>
        <w:t> </w:t>
      </w:r>
      <w:r>
        <w:rPr>
          <w:spacing w:val="-2"/>
        </w:rPr>
        <w:t>various</w:t>
      </w:r>
      <w:r>
        <w:rPr>
          <w:spacing w:val="-12"/>
        </w:rPr>
        <w:t> </w:t>
      </w:r>
      <w:r>
        <w:rPr>
          <w:spacing w:val="-2"/>
        </w:rPr>
        <w:t>methodologies,</w:t>
      </w:r>
      <w:r>
        <w:rPr>
          <w:spacing w:val="-11"/>
        </w:rPr>
        <w:t> </w:t>
      </w:r>
      <w:r>
        <w:rPr>
          <w:spacing w:val="-2"/>
        </w:rPr>
        <w:t>including</w:t>
      </w:r>
      <w:r>
        <w:rPr>
          <w:spacing w:val="-11"/>
        </w:rPr>
        <w:t> </w:t>
      </w:r>
      <w:r>
        <w:rPr>
          <w:spacing w:val="-2"/>
        </w:rPr>
        <w:t>technical</w:t>
      </w:r>
      <w:r>
        <w:rPr>
          <w:spacing w:val="-11"/>
        </w:rPr>
        <w:t> </w:t>
      </w:r>
      <w:r>
        <w:rPr>
          <w:spacing w:val="-2"/>
        </w:rPr>
        <w:t>analysis, </w:t>
      </w:r>
      <w:r>
        <w:rPr>
          <w:spacing w:val="-4"/>
        </w:rPr>
        <w:t>fundamental</w:t>
      </w:r>
      <w:r>
        <w:rPr>
          <w:spacing w:val="-10"/>
        </w:rPr>
        <w:t> </w:t>
      </w:r>
      <w:r>
        <w:rPr>
          <w:spacing w:val="-4"/>
        </w:rPr>
        <w:t>analysis,</w:t>
      </w:r>
      <w:r>
        <w:rPr>
          <w:spacing w:val="-9"/>
        </w:rPr>
        <w:t> </w:t>
      </w:r>
      <w:r>
        <w:rPr>
          <w:spacing w:val="-4"/>
        </w:rPr>
        <w:t>and</w:t>
      </w:r>
      <w:r>
        <w:rPr>
          <w:spacing w:val="-9"/>
        </w:rPr>
        <w:t> </w:t>
      </w:r>
      <w:r>
        <w:rPr>
          <w:spacing w:val="-4"/>
        </w:rPr>
        <w:t>the</w:t>
      </w:r>
      <w:r>
        <w:rPr>
          <w:spacing w:val="-9"/>
        </w:rPr>
        <w:t> </w:t>
      </w:r>
      <w:r>
        <w:rPr>
          <w:spacing w:val="-4"/>
        </w:rPr>
        <w:t>integration</w:t>
      </w:r>
      <w:r>
        <w:rPr>
          <w:spacing w:val="-10"/>
        </w:rPr>
        <w:t> </w:t>
      </w:r>
      <w:r>
        <w:rPr>
          <w:spacing w:val="-4"/>
        </w:rPr>
        <w:t>of</w:t>
      </w:r>
      <w:r>
        <w:rPr>
          <w:spacing w:val="-9"/>
        </w:rPr>
        <w:t> </w:t>
      </w:r>
      <w:r>
        <w:rPr>
          <w:spacing w:val="-4"/>
        </w:rPr>
        <w:t>sentiment</w:t>
      </w:r>
      <w:r>
        <w:rPr>
          <w:spacing w:val="-9"/>
        </w:rPr>
        <w:t> </w:t>
      </w:r>
      <w:r>
        <w:rPr>
          <w:spacing w:val="-4"/>
        </w:rPr>
        <w:t>analysis.</w:t>
      </w:r>
      <w:r>
        <w:rPr>
          <w:spacing w:val="-9"/>
        </w:rPr>
        <w:t> </w:t>
      </w:r>
      <w:r>
        <w:rPr>
          <w:spacing w:val="-4"/>
        </w:rPr>
        <w:t>By</w:t>
      </w:r>
      <w:r>
        <w:rPr>
          <w:spacing w:val="-9"/>
        </w:rPr>
        <w:t> </w:t>
      </w:r>
      <w:r>
        <w:rPr>
          <w:spacing w:val="-4"/>
        </w:rPr>
        <w:t>utilising</w:t>
      </w:r>
      <w:r>
        <w:rPr>
          <w:spacing w:val="-10"/>
        </w:rPr>
        <w:t> </w:t>
      </w:r>
      <w:r>
        <w:rPr>
          <w:spacing w:val="-4"/>
        </w:rPr>
        <w:t>ML</w:t>
      </w:r>
      <w:r>
        <w:rPr>
          <w:spacing w:val="-9"/>
        </w:rPr>
        <w:t> </w:t>
      </w:r>
      <w:r>
        <w:rPr>
          <w:spacing w:val="-4"/>
        </w:rPr>
        <w:t>and</w:t>
      </w:r>
      <w:r>
        <w:rPr>
          <w:spacing w:val="-9"/>
        </w:rPr>
        <w:t> </w:t>
      </w:r>
      <w:r>
        <w:rPr>
          <w:spacing w:val="-4"/>
        </w:rPr>
        <w:t>DL</w:t>
      </w:r>
      <w:r>
        <w:rPr>
          <w:spacing w:val="-9"/>
        </w:rPr>
        <w:t> </w:t>
      </w:r>
      <w:r>
        <w:rPr>
          <w:spacing w:val="-4"/>
        </w:rPr>
        <w:t>tech- </w:t>
      </w:r>
      <w:r>
        <w:rPr>
          <w:spacing w:val="-6"/>
        </w:rPr>
        <w:t>niques,</w:t>
      </w:r>
      <w:r>
        <w:rPr>
          <w:spacing w:val="-5"/>
        </w:rPr>
        <w:t> </w:t>
      </w:r>
      <w:r>
        <w:rPr>
          <w:spacing w:val="-6"/>
        </w:rPr>
        <w:t>researchers</w:t>
      </w:r>
      <w:r>
        <w:rPr>
          <w:spacing w:val="-7"/>
        </w:rPr>
        <w:t> </w:t>
      </w:r>
      <w:r>
        <w:rPr>
          <w:spacing w:val="-6"/>
        </w:rPr>
        <w:t>have</w:t>
      </w:r>
      <w:r>
        <w:rPr>
          <w:spacing w:val="-7"/>
        </w:rPr>
        <w:t> </w:t>
      </w:r>
      <w:r>
        <w:rPr>
          <w:spacing w:val="-6"/>
        </w:rPr>
        <w:t>aim</w:t>
      </w:r>
      <w:r>
        <w:rPr>
          <w:spacing w:val="-7"/>
        </w:rPr>
        <w:t> </w:t>
      </w:r>
      <w:r>
        <w:rPr>
          <w:spacing w:val="-6"/>
        </w:rPr>
        <w:t>to</w:t>
      </w:r>
      <w:r>
        <w:rPr>
          <w:spacing w:val="-7"/>
        </w:rPr>
        <w:t> </w:t>
      </w:r>
      <w:r>
        <w:rPr>
          <w:spacing w:val="-6"/>
        </w:rPr>
        <w:t>identify</w:t>
      </w:r>
      <w:r>
        <w:rPr>
          <w:spacing w:val="-7"/>
        </w:rPr>
        <w:t> </w:t>
      </w:r>
      <w:r>
        <w:rPr>
          <w:spacing w:val="-6"/>
        </w:rPr>
        <w:t>complex</w:t>
      </w:r>
      <w:r>
        <w:rPr>
          <w:spacing w:val="-7"/>
        </w:rPr>
        <w:t> </w:t>
      </w:r>
      <w:r>
        <w:rPr>
          <w:spacing w:val="-6"/>
        </w:rPr>
        <w:t>patterns</w:t>
      </w:r>
      <w:r>
        <w:rPr>
          <w:spacing w:val="-7"/>
        </w:rPr>
        <w:t> </w:t>
      </w:r>
      <w:r>
        <w:rPr>
          <w:spacing w:val="-6"/>
        </w:rPr>
        <w:t>and</w:t>
      </w:r>
      <w:r>
        <w:rPr>
          <w:spacing w:val="-7"/>
        </w:rPr>
        <w:t> </w:t>
      </w:r>
      <w:r>
        <w:rPr>
          <w:spacing w:val="-6"/>
        </w:rPr>
        <w:t>dependencies</w:t>
      </w:r>
      <w:r>
        <w:rPr>
          <w:spacing w:val="-7"/>
        </w:rPr>
        <w:t> </w:t>
      </w:r>
      <w:r>
        <w:rPr>
          <w:spacing w:val="-6"/>
        </w:rPr>
        <w:t>in</w:t>
      </w:r>
      <w:r>
        <w:rPr>
          <w:spacing w:val="-7"/>
        </w:rPr>
        <w:t> </w:t>
      </w:r>
      <w:r>
        <w:rPr>
          <w:spacing w:val="-6"/>
        </w:rPr>
        <w:t>financial</w:t>
      </w:r>
      <w:r>
        <w:rPr>
          <w:spacing w:val="-7"/>
        </w:rPr>
        <w:t> </w:t>
      </w:r>
      <w:r>
        <w:rPr>
          <w:spacing w:val="-6"/>
        </w:rPr>
        <w:t>data. This offers an overview of important related research,</w:t>
      </w:r>
      <w:r>
        <w:rPr/>
        <w:t> </w:t>
      </w:r>
      <w:r>
        <w:rPr>
          <w:spacing w:val="-6"/>
        </w:rPr>
        <w:t>emphasising key studies that have ad- </w:t>
      </w:r>
      <w:r>
        <w:rPr>
          <w:spacing w:val="-2"/>
        </w:rPr>
        <w:t>vanced</w:t>
      </w:r>
      <w:r>
        <w:rPr>
          <w:spacing w:val="-12"/>
        </w:rPr>
        <w:t> </w:t>
      </w:r>
      <w:r>
        <w:rPr>
          <w:spacing w:val="-2"/>
        </w:rPr>
        <w:t>forex</w:t>
      </w:r>
      <w:r>
        <w:rPr>
          <w:spacing w:val="-11"/>
        </w:rPr>
        <w:t> </w:t>
      </w:r>
      <w:r>
        <w:rPr>
          <w:spacing w:val="-2"/>
        </w:rPr>
        <w:t>prediction.</w:t>
      </w:r>
      <w:r>
        <w:rPr>
          <w:spacing w:val="-11"/>
        </w:rPr>
        <w:t> </w:t>
      </w:r>
      <w:r>
        <w:rPr>
          <w:spacing w:val="-2"/>
        </w:rPr>
        <w:t>The</w:t>
      </w:r>
      <w:r>
        <w:rPr>
          <w:spacing w:val="-11"/>
        </w:rPr>
        <w:t> </w:t>
      </w:r>
      <w:r>
        <w:rPr>
          <w:spacing w:val="-2"/>
        </w:rPr>
        <w:t>review</w:t>
      </w:r>
      <w:r>
        <w:rPr>
          <w:spacing w:val="-12"/>
        </w:rPr>
        <w:t> </w:t>
      </w:r>
      <w:r>
        <w:rPr>
          <w:spacing w:val="-2"/>
        </w:rPr>
        <w:t>covers</w:t>
      </w:r>
      <w:r>
        <w:rPr>
          <w:spacing w:val="-11"/>
        </w:rPr>
        <w:t> </w:t>
      </w:r>
      <w:r>
        <w:rPr>
          <w:spacing w:val="-2"/>
        </w:rPr>
        <w:t>works</w:t>
      </w:r>
      <w:r>
        <w:rPr>
          <w:spacing w:val="-11"/>
        </w:rPr>
        <w:t> </w:t>
      </w:r>
      <w:r>
        <w:rPr>
          <w:spacing w:val="-2"/>
        </w:rPr>
        <w:t>employing</w:t>
      </w:r>
      <w:r>
        <w:rPr>
          <w:spacing w:val="-11"/>
        </w:rPr>
        <w:t> </w:t>
      </w:r>
      <w:r>
        <w:rPr>
          <w:spacing w:val="-2"/>
        </w:rPr>
        <w:t>machine</w:t>
      </w:r>
      <w:r>
        <w:rPr>
          <w:spacing w:val="-11"/>
        </w:rPr>
        <w:t> </w:t>
      </w:r>
      <w:r>
        <w:rPr>
          <w:spacing w:val="-2"/>
        </w:rPr>
        <w:t>learning</w:t>
      </w:r>
      <w:r>
        <w:rPr>
          <w:spacing w:val="-12"/>
        </w:rPr>
        <w:t> </w:t>
      </w:r>
      <w:r>
        <w:rPr>
          <w:spacing w:val="-2"/>
        </w:rPr>
        <w:t>algorithms, </w:t>
      </w:r>
      <w:r>
        <w:rPr>
          <w:w w:val="90"/>
        </w:rPr>
        <w:t>deep learning models, ensemble methods, and hybrid approaches, illustrating the diverse strate- gies used to address the challenges in forex forecasting.</w:t>
      </w:r>
      <w:r>
        <w:rPr>
          <w:spacing w:val="30"/>
        </w:rPr>
        <w:t> </w:t>
      </w:r>
      <w:r>
        <w:rPr>
          <w:w w:val="90"/>
        </w:rPr>
        <w:t>The studies reviewed here highlight the </w:t>
      </w:r>
      <w:r>
        <w:rPr>
          <w:spacing w:val="-6"/>
        </w:rPr>
        <w:t>importance</w:t>
      </w:r>
      <w:r>
        <w:rPr>
          <w:spacing w:val="-7"/>
        </w:rPr>
        <w:t> </w:t>
      </w:r>
      <w:r>
        <w:rPr>
          <w:spacing w:val="-6"/>
        </w:rPr>
        <w:t>of</w:t>
      </w:r>
      <w:r>
        <w:rPr>
          <w:spacing w:val="-7"/>
        </w:rPr>
        <w:t> </w:t>
      </w:r>
      <w:r>
        <w:rPr>
          <w:spacing w:val="-6"/>
        </w:rPr>
        <w:t>combining</w:t>
      </w:r>
      <w:r>
        <w:rPr>
          <w:spacing w:val="-7"/>
        </w:rPr>
        <w:t> </w:t>
      </w:r>
      <w:r>
        <w:rPr>
          <w:spacing w:val="-6"/>
        </w:rPr>
        <w:t>different</w:t>
      </w:r>
      <w:r>
        <w:rPr>
          <w:spacing w:val="-7"/>
        </w:rPr>
        <w:t> </w:t>
      </w:r>
      <w:r>
        <w:rPr>
          <w:spacing w:val="-6"/>
        </w:rPr>
        <w:t>analytical</w:t>
      </w:r>
      <w:r>
        <w:rPr>
          <w:spacing w:val="-7"/>
        </w:rPr>
        <w:t> </w:t>
      </w:r>
      <w:r>
        <w:rPr>
          <w:spacing w:val="-6"/>
        </w:rPr>
        <w:t>methods</w:t>
      </w:r>
      <w:r>
        <w:rPr>
          <w:spacing w:val="-7"/>
        </w:rPr>
        <w:t> </w:t>
      </w:r>
      <w:r>
        <w:rPr>
          <w:spacing w:val="-6"/>
        </w:rPr>
        <w:t>to</w:t>
      </w:r>
      <w:r>
        <w:rPr>
          <w:spacing w:val="-7"/>
        </w:rPr>
        <w:t> </w:t>
      </w:r>
      <w:r>
        <w:rPr>
          <w:spacing w:val="-6"/>
        </w:rPr>
        <w:t>enhance</w:t>
      </w:r>
      <w:r>
        <w:rPr>
          <w:spacing w:val="-7"/>
        </w:rPr>
        <w:t> </w:t>
      </w:r>
      <w:r>
        <w:rPr>
          <w:spacing w:val="-6"/>
        </w:rPr>
        <w:t>the</w:t>
      </w:r>
      <w:r>
        <w:rPr>
          <w:spacing w:val="-7"/>
        </w:rPr>
        <w:t> </w:t>
      </w:r>
      <w:r>
        <w:rPr>
          <w:spacing w:val="-6"/>
        </w:rPr>
        <w:t>predictive</w:t>
      </w:r>
      <w:r>
        <w:rPr>
          <w:spacing w:val="-7"/>
        </w:rPr>
        <w:t> </w:t>
      </w:r>
      <w:r>
        <w:rPr>
          <w:spacing w:val="-6"/>
        </w:rPr>
        <w:t>performance </w:t>
      </w:r>
      <w:r>
        <w:rPr>
          <w:spacing w:val="-4"/>
        </w:rPr>
        <w:t>of forex models, reflecting the multi-faceted nature of financial markets.</w:t>
      </w:r>
    </w:p>
    <w:p>
      <w:pPr>
        <w:pStyle w:val="BodyText"/>
        <w:spacing w:line="304" w:lineRule="auto" w:before="12"/>
        <w:ind w:left="23" w:right="1013" w:firstLine="720"/>
        <w:jc w:val="both"/>
      </w:pPr>
      <w:r>
        <w:rPr/>
        <mc:AlternateContent>
          <mc:Choice Requires="wps">
            <w:drawing>
              <wp:anchor distT="0" distB="0" distL="0" distR="0" allowOverlap="1" layoutInCell="1" locked="0" behindDoc="1" simplePos="0" relativeHeight="477518336">
                <wp:simplePos x="0" y="0"/>
                <wp:positionH relativeFrom="page">
                  <wp:posOffset>2252027</wp:posOffset>
                </wp:positionH>
                <wp:positionV relativeFrom="paragraph">
                  <wp:posOffset>42954</wp:posOffset>
                </wp:positionV>
                <wp:extent cx="88900" cy="118745"/>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88900" cy="118745"/>
                        </a:xfrm>
                        <a:custGeom>
                          <a:avLst/>
                          <a:gdLst/>
                          <a:ahLst/>
                          <a:cxnLst/>
                          <a:rect l="l" t="t" r="r" b="b"/>
                          <a:pathLst>
                            <a:path w="88900" h="118745">
                              <a:moveTo>
                                <a:pt x="0" y="118275"/>
                              </a:moveTo>
                              <a:lnTo>
                                <a:pt x="88531" y="118275"/>
                              </a:lnTo>
                              <a:lnTo>
                                <a:pt x="88531" y="0"/>
                              </a:lnTo>
                              <a:lnTo>
                                <a:pt x="0" y="0"/>
                              </a:lnTo>
                              <a:lnTo>
                                <a:pt x="0" y="118275"/>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7.324997pt;margin-top:3.382211pt;width:6.971pt;height:9.313pt;mso-position-horizontal-relative:page;mso-position-vertical-relative:paragraph;z-index:-25798144" id="docshape551" filled="false" stroked="true" strokeweight="1.0pt" strokecolor="#00ff00">
                <v:stroke dashstyle="solid"/>
                <w10:wrap type="none"/>
              </v:rect>
            </w:pict>
          </mc:Fallback>
        </mc:AlternateContent>
      </w:r>
      <w:r>
        <w:rPr/>
        <w:t>Dautel</w:t>
      </w:r>
      <w:r>
        <w:rPr>
          <w:spacing w:val="-9"/>
        </w:rPr>
        <w:t> </w:t>
      </w:r>
      <w:r>
        <w:rPr/>
        <w:t>et</w:t>
      </w:r>
      <w:r>
        <w:rPr>
          <w:spacing w:val="-9"/>
        </w:rPr>
        <w:t> </w:t>
      </w:r>
      <w:r>
        <w:rPr/>
        <w:t>al.</w:t>
      </w:r>
      <w:r>
        <w:rPr>
          <w:spacing w:val="18"/>
        </w:rPr>
        <w:t> </w:t>
      </w:r>
      <w:hyperlink w:history="true" w:anchor="_bookmark236">
        <w:r>
          <w:rPr/>
          <w:t>[3]</w:t>
        </w:r>
      </w:hyperlink>
      <w:r>
        <w:rPr>
          <w:spacing w:val="-9"/>
        </w:rPr>
        <w:t> </w:t>
      </w:r>
      <w:r>
        <w:rPr/>
        <w:t>explore</w:t>
      </w:r>
      <w:r>
        <w:rPr>
          <w:spacing w:val="-9"/>
        </w:rPr>
        <w:t> </w:t>
      </w:r>
      <w:r>
        <w:rPr/>
        <w:t>the</w:t>
      </w:r>
      <w:r>
        <w:rPr>
          <w:spacing w:val="-9"/>
        </w:rPr>
        <w:t> </w:t>
      </w:r>
      <w:r>
        <w:rPr/>
        <w:t>application</w:t>
      </w:r>
      <w:r>
        <w:rPr>
          <w:spacing w:val="-9"/>
        </w:rPr>
        <w:t> </w:t>
      </w:r>
      <w:r>
        <w:rPr/>
        <w:t>of</w:t>
      </w:r>
      <w:r>
        <w:rPr>
          <w:spacing w:val="-9"/>
        </w:rPr>
        <w:t> </w:t>
      </w:r>
      <w:r>
        <w:rPr/>
        <w:t>deep</w:t>
      </w:r>
      <w:r>
        <w:rPr>
          <w:spacing w:val="-9"/>
        </w:rPr>
        <w:t> </w:t>
      </w:r>
      <w:r>
        <w:rPr/>
        <w:t>RNNs,</w:t>
      </w:r>
      <w:r>
        <w:rPr>
          <w:spacing w:val="-7"/>
        </w:rPr>
        <w:t> </w:t>
      </w:r>
      <w:r>
        <w:rPr/>
        <w:t>such</w:t>
      </w:r>
      <w:r>
        <w:rPr>
          <w:spacing w:val="-9"/>
        </w:rPr>
        <w:t> </w:t>
      </w:r>
      <w:r>
        <w:rPr/>
        <w:t>as</w:t>
      </w:r>
      <w:r>
        <w:rPr>
          <w:spacing w:val="-9"/>
        </w:rPr>
        <w:t> </w:t>
      </w:r>
      <w:r>
        <w:rPr/>
        <w:t>LSTM</w:t>
      </w:r>
      <w:r>
        <w:rPr>
          <w:spacing w:val="-9"/>
        </w:rPr>
        <w:t> </w:t>
      </w:r>
      <w:r>
        <w:rPr/>
        <w:t>networks</w:t>
      </w:r>
      <w:r>
        <w:rPr>
          <w:spacing w:val="-9"/>
        </w:rPr>
        <w:t> </w:t>
      </w:r>
      <w:r>
        <w:rPr/>
        <w:t>and </w:t>
      </w:r>
      <w:r>
        <w:rPr>
          <w:spacing w:val="-4"/>
        </w:rPr>
        <w:t>GRUs, for forecasting foreign exchange rates.</w:t>
      </w:r>
      <w:r>
        <w:rPr>
          <w:spacing w:val="25"/>
        </w:rPr>
        <w:t> </w:t>
      </w:r>
      <w:r>
        <w:rPr>
          <w:spacing w:val="-4"/>
        </w:rPr>
        <w:t>The authors systematically compare these ad- </w:t>
      </w:r>
      <w:r>
        <w:rPr>
          <w:w w:val="90"/>
        </w:rPr>
        <w:t>vanced architectures with traditional recurrent and feedforward networks.</w:t>
      </w:r>
      <w:r>
        <w:rPr/>
        <w:t> </w:t>
      </w:r>
      <w:r>
        <w:rPr>
          <w:w w:val="90"/>
        </w:rPr>
        <w:t>The dataset </w:t>
      </w:r>
      <w:r>
        <w:rPr>
          <w:w w:val="90"/>
        </w:rPr>
        <w:t>includes </w:t>
      </w:r>
      <w:r>
        <w:rPr/>
        <w:t>historical</w:t>
      </w:r>
      <w:r>
        <w:rPr>
          <w:spacing w:val="-8"/>
        </w:rPr>
        <w:t> </w:t>
      </w:r>
      <w:r>
        <w:rPr/>
        <w:t>forex</w:t>
      </w:r>
      <w:r>
        <w:rPr>
          <w:spacing w:val="-8"/>
        </w:rPr>
        <w:t> </w:t>
      </w:r>
      <w:r>
        <w:rPr/>
        <w:t>data</w:t>
      </w:r>
      <w:r>
        <w:rPr>
          <w:spacing w:val="-8"/>
        </w:rPr>
        <w:t> </w:t>
      </w:r>
      <w:r>
        <w:rPr/>
        <w:t>for</w:t>
      </w:r>
      <w:r>
        <w:rPr>
          <w:spacing w:val="-8"/>
        </w:rPr>
        <w:t> </w:t>
      </w:r>
      <w:r>
        <w:rPr/>
        <w:t>major</w:t>
      </w:r>
      <w:r>
        <w:rPr>
          <w:spacing w:val="-8"/>
        </w:rPr>
        <w:t> </w:t>
      </w:r>
      <w:r>
        <w:rPr/>
        <w:t>currency</w:t>
      </w:r>
      <w:r>
        <w:rPr>
          <w:spacing w:val="-8"/>
        </w:rPr>
        <w:t> </w:t>
      </w:r>
      <w:r>
        <w:rPr/>
        <w:t>pairs</w:t>
      </w:r>
      <w:r>
        <w:rPr>
          <w:spacing w:val="-8"/>
        </w:rPr>
        <w:t> </w:t>
      </w:r>
      <w:r>
        <w:rPr/>
        <w:t>like</w:t>
      </w:r>
      <w:r>
        <w:rPr>
          <w:spacing w:val="-8"/>
        </w:rPr>
        <w:t> </w:t>
      </w:r>
      <w:r>
        <w:rPr/>
        <w:t>EUR/USD,</w:t>
      </w:r>
      <w:r>
        <w:rPr>
          <w:spacing w:val="-8"/>
        </w:rPr>
        <w:t> </w:t>
      </w:r>
      <w:r>
        <w:rPr/>
        <w:t>GBP/USD,</w:t>
      </w:r>
      <w:r>
        <w:rPr>
          <w:spacing w:val="-8"/>
        </w:rPr>
        <w:t> </w:t>
      </w:r>
      <w:r>
        <w:rPr/>
        <w:t>and</w:t>
      </w:r>
      <w:r>
        <w:rPr>
          <w:spacing w:val="-8"/>
        </w:rPr>
        <w:t> </w:t>
      </w:r>
      <w:r>
        <w:rPr/>
        <w:t>USD/JPY,</w:t>
      </w:r>
      <w:r>
        <w:rPr>
          <w:spacing w:val="-8"/>
        </w:rPr>
        <w:t> </w:t>
      </w:r>
      <w:r>
        <w:rPr/>
        <w:t>col- </w:t>
      </w:r>
      <w:r>
        <w:rPr>
          <w:spacing w:val="-6"/>
        </w:rPr>
        <w:t>lected</w:t>
      </w:r>
      <w:r>
        <w:rPr>
          <w:spacing w:val="-7"/>
        </w:rPr>
        <w:t> </w:t>
      </w:r>
      <w:r>
        <w:rPr>
          <w:spacing w:val="-6"/>
        </w:rPr>
        <w:t>from</w:t>
      </w:r>
      <w:r>
        <w:rPr>
          <w:spacing w:val="-7"/>
        </w:rPr>
        <w:t> </w:t>
      </w:r>
      <w:r>
        <w:rPr>
          <w:spacing w:val="-6"/>
        </w:rPr>
        <w:t>reputable</w:t>
      </w:r>
      <w:r>
        <w:rPr>
          <w:spacing w:val="-7"/>
        </w:rPr>
        <w:t> </w:t>
      </w:r>
      <w:r>
        <w:rPr>
          <w:spacing w:val="-6"/>
        </w:rPr>
        <w:t>financial</w:t>
      </w:r>
      <w:r>
        <w:rPr>
          <w:spacing w:val="-7"/>
        </w:rPr>
        <w:t> </w:t>
      </w:r>
      <w:r>
        <w:rPr>
          <w:spacing w:val="-6"/>
        </w:rPr>
        <w:t>databases.</w:t>
      </w:r>
      <w:r>
        <w:rPr>
          <w:spacing w:val="14"/>
        </w:rPr>
        <w:t> </w:t>
      </w:r>
      <w:r>
        <w:rPr>
          <w:spacing w:val="-6"/>
        </w:rPr>
        <w:t>The</w:t>
      </w:r>
      <w:r>
        <w:rPr>
          <w:spacing w:val="-7"/>
        </w:rPr>
        <w:t> </w:t>
      </w:r>
      <w:r>
        <w:rPr>
          <w:spacing w:val="-6"/>
        </w:rPr>
        <w:t>study</w:t>
      </w:r>
      <w:r>
        <w:rPr>
          <w:spacing w:val="-7"/>
        </w:rPr>
        <w:t> </w:t>
      </w:r>
      <w:r>
        <w:rPr>
          <w:spacing w:val="-6"/>
        </w:rPr>
        <w:t>finds</w:t>
      </w:r>
      <w:r>
        <w:rPr>
          <w:spacing w:val="-7"/>
        </w:rPr>
        <w:t> </w:t>
      </w:r>
      <w:r>
        <w:rPr>
          <w:spacing w:val="-6"/>
        </w:rPr>
        <w:t>that</w:t>
      </w:r>
      <w:r>
        <w:rPr>
          <w:spacing w:val="-7"/>
        </w:rPr>
        <w:t> </w:t>
      </w:r>
      <w:r>
        <w:rPr>
          <w:spacing w:val="-6"/>
        </w:rPr>
        <w:t>deep</w:t>
      </w:r>
      <w:r>
        <w:rPr>
          <w:spacing w:val="-7"/>
        </w:rPr>
        <w:t> </w:t>
      </w:r>
      <w:r>
        <w:rPr>
          <w:spacing w:val="-6"/>
        </w:rPr>
        <w:t>learning</w:t>
      </w:r>
      <w:r>
        <w:rPr>
          <w:spacing w:val="-7"/>
        </w:rPr>
        <w:t> </w:t>
      </w:r>
      <w:r>
        <w:rPr>
          <w:spacing w:val="-6"/>
        </w:rPr>
        <w:t>models, particu- larly LSTMs and GRUs, show superior directional forecasting accuracy and trading profitabil- ity performance.</w:t>
      </w:r>
      <w:r>
        <w:rPr>
          <w:spacing w:val="22"/>
        </w:rPr>
        <w:t> </w:t>
      </w:r>
      <w:r>
        <w:rPr>
          <w:spacing w:val="-6"/>
        </w:rPr>
        <w:t>However, the authors note the challenges in implementing and tuning these </w:t>
      </w:r>
      <w:r>
        <w:rPr>
          <w:w w:val="90"/>
        </w:rPr>
        <w:t>complex architectures, suggesting that simpler neural networks can sometimes achieve compa- rable results.</w:t>
      </w:r>
      <w:r>
        <w:rPr/>
        <w:t> </w:t>
      </w:r>
      <w:r>
        <w:rPr>
          <w:w w:val="90"/>
        </w:rPr>
        <w:t>The research underscores the potential of deep learning in forex forecasting while </w:t>
      </w:r>
      <w:r>
        <w:rPr>
          <w:spacing w:val="-4"/>
        </w:rPr>
        <w:t>acknowledging the practical difficulties in model deployment.</w:t>
      </w:r>
    </w:p>
    <w:p>
      <w:pPr>
        <w:pStyle w:val="BodyText"/>
        <w:spacing w:line="304" w:lineRule="auto" w:before="12"/>
        <w:ind w:left="23" w:right="1013" w:firstLine="720"/>
        <w:jc w:val="both"/>
      </w:pPr>
      <w:r>
        <w:rPr/>
        <mc:AlternateContent>
          <mc:Choice Requires="wps">
            <w:drawing>
              <wp:anchor distT="0" distB="0" distL="0" distR="0" allowOverlap="1" layoutInCell="1" locked="0" behindDoc="1" simplePos="0" relativeHeight="477518848">
                <wp:simplePos x="0" y="0"/>
                <wp:positionH relativeFrom="page">
                  <wp:posOffset>3091421</wp:posOffset>
                </wp:positionH>
                <wp:positionV relativeFrom="paragraph">
                  <wp:posOffset>43015</wp:posOffset>
                </wp:positionV>
                <wp:extent cx="88900" cy="118745"/>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88900" cy="118745"/>
                        </a:xfrm>
                        <a:custGeom>
                          <a:avLst/>
                          <a:gdLst/>
                          <a:ahLst/>
                          <a:cxnLst/>
                          <a:rect l="l" t="t" r="r" b="b"/>
                          <a:pathLst>
                            <a:path w="88900" h="118745">
                              <a:moveTo>
                                <a:pt x="0" y="118275"/>
                              </a:moveTo>
                              <a:lnTo>
                                <a:pt x="88519" y="118275"/>
                              </a:lnTo>
                              <a:lnTo>
                                <a:pt x="8851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43.419006pt;margin-top:3.387047pt;width:6.97pt;height:9.313pt;mso-position-horizontal-relative:page;mso-position-vertical-relative:paragraph;z-index:-25797632" id="docshape552" filled="false" stroked="true" strokeweight="1pt" strokecolor="#00ff00">
                <v:stroke dashstyle="solid"/>
                <w10:wrap type="none"/>
              </v:rect>
            </w:pict>
          </mc:Fallback>
        </mc:AlternateContent>
      </w:r>
      <w:r>
        <w:rPr>
          <w:spacing w:val="-6"/>
        </w:rPr>
        <w:t>This paper by Ahmed et al.</w:t>
      </w:r>
      <w:r>
        <w:rPr>
          <w:spacing w:val="14"/>
        </w:rPr>
        <w:t> </w:t>
      </w:r>
      <w:hyperlink w:history="true" w:anchor="_bookmark239">
        <w:r>
          <w:rPr>
            <w:spacing w:val="-6"/>
          </w:rPr>
          <w:t>[6]</w:t>
        </w:r>
      </w:hyperlink>
      <w:r>
        <w:rPr>
          <w:spacing w:val="-6"/>
        </w:rPr>
        <w:t> introduces a novel prediction system called FLF-LSTM, </w:t>
      </w:r>
      <w:r>
        <w:rPr>
          <w:spacing w:val="-4"/>
        </w:rPr>
        <w:t>which</w:t>
      </w:r>
      <w:r>
        <w:rPr>
          <w:spacing w:val="-10"/>
        </w:rPr>
        <w:t> </w:t>
      </w:r>
      <w:r>
        <w:rPr>
          <w:spacing w:val="-4"/>
        </w:rPr>
        <w:t>incorporates</w:t>
      </w:r>
      <w:r>
        <w:rPr>
          <w:spacing w:val="-9"/>
        </w:rPr>
        <w:t> </w:t>
      </w:r>
      <w:r>
        <w:rPr>
          <w:spacing w:val="-4"/>
        </w:rPr>
        <w:t>a</w:t>
      </w:r>
      <w:r>
        <w:rPr>
          <w:spacing w:val="-9"/>
        </w:rPr>
        <w:t> </w:t>
      </w:r>
      <w:r>
        <w:rPr>
          <w:spacing w:val="-4"/>
        </w:rPr>
        <w:t>specialised</w:t>
      </w:r>
      <w:r>
        <w:rPr>
          <w:spacing w:val="-9"/>
        </w:rPr>
        <w:t> </w:t>
      </w:r>
      <w:r>
        <w:rPr>
          <w:spacing w:val="-4"/>
        </w:rPr>
        <w:t>Forex</w:t>
      </w:r>
      <w:r>
        <w:rPr>
          <w:spacing w:val="-10"/>
        </w:rPr>
        <w:t> </w:t>
      </w:r>
      <w:r>
        <w:rPr>
          <w:spacing w:val="-4"/>
        </w:rPr>
        <w:t>Loss</w:t>
      </w:r>
      <w:r>
        <w:rPr>
          <w:spacing w:val="-9"/>
        </w:rPr>
        <w:t> </w:t>
      </w:r>
      <w:r>
        <w:rPr>
          <w:spacing w:val="-4"/>
        </w:rPr>
        <w:t>Function</w:t>
      </w:r>
      <w:r>
        <w:rPr>
          <w:spacing w:val="-9"/>
        </w:rPr>
        <w:t> </w:t>
      </w:r>
      <w:r>
        <w:rPr>
          <w:spacing w:val="-4"/>
        </w:rPr>
        <w:t>to</w:t>
      </w:r>
      <w:r>
        <w:rPr>
          <w:spacing w:val="-9"/>
        </w:rPr>
        <w:t> </w:t>
      </w:r>
      <w:r>
        <w:rPr>
          <w:spacing w:val="-4"/>
        </w:rPr>
        <w:t>improve</w:t>
      </w:r>
      <w:r>
        <w:rPr>
          <w:spacing w:val="-9"/>
        </w:rPr>
        <w:t> </w:t>
      </w:r>
      <w:r>
        <w:rPr>
          <w:spacing w:val="-4"/>
        </w:rPr>
        <w:t>the</w:t>
      </w:r>
      <w:r>
        <w:rPr>
          <w:spacing w:val="-10"/>
        </w:rPr>
        <w:t> </w:t>
      </w:r>
      <w:r>
        <w:rPr>
          <w:spacing w:val="-4"/>
        </w:rPr>
        <w:t>accuracy</w:t>
      </w:r>
      <w:r>
        <w:rPr>
          <w:spacing w:val="-9"/>
        </w:rPr>
        <w:t> </w:t>
      </w:r>
      <w:r>
        <w:rPr>
          <w:spacing w:val="-4"/>
        </w:rPr>
        <w:t>of</w:t>
      </w:r>
      <w:r>
        <w:rPr>
          <w:spacing w:val="-9"/>
        </w:rPr>
        <w:t> </w:t>
      </w:r>
      <w:r>
        <w:rPr>
          <w:spacing w:val="-4"/>
        </w:rPr>
        <w:t>Forex</w:t>
      </w:r>
      <w:r>
        <w:rPr>
          <w:spacing w:val="-9"/>
        </w:rPr>
        <w:t> </w:t>
      </w:r>
      <w:r>
        <w:rPr>
          <w:spacing w:val="-4"/>
        </w:rPr>
        <w:t>price predictions.</w:t>
      </w:r>
      <w:r>
        <w:rPr>
          <w:spacing w:val="-10"/>
        </w:rPr>
        <w:t> </w:t>
      </w:r>
      <w:r>
        <w:rPr>
          <w:spacing w:val="-4"/>
        </w:rPr>
        <w:t>The</w:t>
      </w:r>
      <w:r>
        <w:rPr>
          <w:spacing w:val="-9"/>
        </w:rPr>
        <w:t> </w:t>
      </w:r>
      <w:r>
        <w:rPr>
          <w:spacing w:val="-4"/>
        </w:rPr>
        <w:t>dataset</w:t>
      </w:r>
      <w:r>
        <w:rPr>
          <w:spacing w:val="-9"/>
        </w:rPr>
        <w:t> </w:t>
      </w:r>
      <w:r>
        <w:rPr>
          <w:spacing w:val="-4"/>
        </w:rPr>
        <w:t>includes</w:t>
      </w:r>
      <w:r>
        <w:rPr>
          <w:spacing w:val="-9"/>
        </w:rPr>
        <w:t> </w:t>
      </w:r>
      <w:r>
        <w:rPr>
          <w:spacing w:val="-4"/>
        </w:rPr>
        <w:t>historical</w:t>
      </w:r>
      <w:r>
        <w:rPr>
          <w:spacing w:val="-10"/>
        </w:rPr>
        <w:t> </w:t>
      </w:r>
      <w:r>
        <w:rPr>
          <w:spacing w:val="-4"/>
        </w:rPr>
        <w:t>forex</w:t>
      </w:r>
      <w:r>
        <w:rPr>
          <w:spacing w:val="-9"/>
        </w:rPr>
        <w:t> </w:t>
      </w:r>
      <w:r>
        <w:rPr>
          <w:spacing w:val="-4"/>
        </w:rPr>
        <w:t>data</w:t>
      </w:r>
      <w:r>
        <w:rPr>
          <w:spacing w:val="-9"/>
        </w:rPr>
        <w:t> </w:t>
      </w:r>
      <w:r>
        <w:rPr>
          <w:spacing w:val="-4"/>
        </w:rPr>
        <w:t>for</w:t>
      </w:r>
      <w:r>
        <w:rPr>
          <w:spacing w:val="-9"/>
        </w:rPr>
        <w:t> </w:t>
      </w:r>
      <w:r>
        <w:rPr>
          <w:spacing w:val="-4"/>
        </w:rPr>
        <w:t>pairs</w:t>
      </w:r>
      <w:r>
        <w:rPr>
          <w:spacing w:val="-9"/>
        </w:rPr>
        <w:t> </w:t>
      </w:r>
      <w:r>
        <w:rPr>
          <w:spacing w:val="-4"/>
        </w:rPr>
        <w:t>like</w:t>
      </w:r>
      <w:r>
        <w:rPr>
          <w:spacing w:val="-10"/>
        </w:rPr>
        <w:t> </w:t>
      </w:r>
      <w:r>
        <w:rPr>
          <w:spacing w:val="-4"/>
        </w:rPr>
        <w:t>EUR/USD,</w:t>
      </w:r>
      <w:r>
        <w:rPr>
          <w:spacing w:val="-9"/>
        </w:rPr>
        <w:t> </w:t>
      </w:r>
      <w:r>
        <w:rPr>
          <w:spacing w:val="-4"/>
        </w:rPr>
        <w:t>GBP/USD,</w:t>
      </w:r>
      <w:r>
        <w:rPr>
          <w:spacing w:val="-9"/>
        </w:rPr>
        <w:t> </w:t>
      </w:r>
      <w:r>
        <w:rPr>
          <w:spacing w:val="-4"/>
        </w:rPr>
        <w:t>and AUD/USD</w:t>
      </w:r>
      <w:r>
        <w:rPr>
          <w:spacing w:val="-7"/>
        </w:rPr>
        <w:t> </w:t>
      </w:r>
      <w:r>
        <w:rPr>
          <w:spacing w:val="-4"/>
        </w:rPr>
        <w:t>obtained</w:t>
      </w:r>
      <w:r>
        <w:rPr>
          <w:spacing w:val="-7"/>
        </w:rPr>
        <w:t> </w:t>
      </w:r>
      <w:r>
        <w:rPr>
          <w:spacing w:val="-4"/>
        </w:rPr>
        <w:t>from</w:t>
      </w:r>
      <w:r>
        <w:rPr>
          <w:spacing w:val="-7"/>
        </w:rPr>
        <w:t> </w:t>
      </w:r>
      <w:r>
        <w:rPr>
          <w:spacing w:val="-4"/>
        </w:rPr>
        <w:t>financial</w:t>
      </w:r>
      <w:r>
        <w:rPr>
          <w:spacing w:val="-7"/>
        </w:rPr>
        <w:t> </w:t>
      </w:r>
      <w:r>
        <w:rPr>
          <w:spacing w:val="-4"/>
        </w:rPr>
        <w:t>data</w:t>
      </w:r>
      <w:r>
        <w:rPr>
          <w:spacing w:val="-7"/>
        </w:rPr>
        <w:t> </w:t>
      </w:r>
      <w:r>
        <w:rPr>
          <w:spacing w:val="-4"/>
        </w:rPr>
        <w:t>providers.</w:t>
      </w:r>
      <w:r>
        <w:rPr>
          <w:spacing w:val="20"/>
        </w:rPr>
        <w:t> </w:t>
      </w:r>
      <w:r>
        <w:rPr>
          <w:spacing w:val="-4"/>
        </w:rPr>
        <w:t>By</w:t>
      </w:r>
      <w:r>
        <w:rPr>
          <w:spacing w:val="-7"/>
        </w:rPr>
        <w:t> </w:t>
      </w:r>
      <w:r>
        <w:rPr>
          <w:spacing w:val="-4"/>
        </w:rPr>
        <w:t>integrating</w:t>
      </w:r>
      <w:r>
        <w:rPr>
          <w:spacing w:val="-7"/>
        </w:rPr>
        <w:t> </w:t>
      </w:r>
      <w:r>
        <w:rPr>
          <w:spacing w:val="-4"/>
        </w:rPr>
        <w:t>fundamental</w:t>
      </w:r>
      <w:r>
        <w:rPr>
          <w:spacing w:val="-7"/>
        </w:rPr>
        <w:t> </w:t>
      </w:r>
      <w:r>
        <w:rPr>
          <w:spacing w:val="-4"/>
        </w:rPr>
        <w:t>and</w:t>
      </w:r>
      <w:r>
        <w:rPr>
          <w:spacing w:val="-7"/>
        </w:rPr>
        <w:t> </w:t>
      </w:r>
      <w:r>
        <w:rPr>
          <w:spacing w:val="-4"/>
        </w:rPr>
        <w:t>technical </w:t>
      </w:r>
      <w:r>
        <w:rPr>
          <w:w w:val="90"/>
        </w:rPr>
        <w:t>indicators, the model leverages the strengths of LSTM networks in handling sequential data and </w:t>
      </w:r>
      <w:r>
        <w:rPr>
          <w:spacing w:val="-4"/>
        </w:rPr>
        <w:t>capturing</w:t>
      </w:r>
      <w:r>
        <w:rPr>
          <w:spacing w:val="-8"/>
        </w:rPr>
        <w:t> </w:t>
      </w:r>
      <w:r>
        <w:rPr>
          <w:spacing w:val="-4"/>
        </w:rPr>
        <w:t>complex</w:t>
      </w:r>
      <w:r>
        <w:rPr>
          <w:spacing w:val="-8"/>
        </w:rPr>
        <w:t> </w:t>
      </w:r>
      <w:r>
        <w:rPr>
          <w:spacing w:val="-4"/>
        </w:rPr>
        <w:t>temporal</w:t>
      </w:r>
      <w:r>
        <w:rPr>
          <w:spacing w:val="-8"/>
        </w:rPr>
        <w:t> </w:t>
      </w:r>
      <w:r>
        <w:rPr>
          <w:spacing w:val="-4"/>
        </w:rPr>
        <w:t>dependencies.</w:t>
      </w:r>
      <w:r>
        <w:rPr>
          <w:spacing w:val="21"/>
        </w:rPr>
        <w:t> </w:t>
      </w:r>
      <w:r>
        <w:rPr>
          <w:spacing w:val="-4"/>
        </w:rPr>
        <w:t>The</w:t>
      </w:r>
      <w:r>
        <w:rPr>
          <w:spacing w:val="-8"/>
        </w:rPr>
        <w:t> </w:t>
      </w:r>
      <w:r>
        <w:rPr>
          <w:spacing w:val="-4"/>
        </w:rPr>
        <w:t>Forex</w:t>
      </w:r>
      <w:r>
        <w:rPr>
          <w:spacing w:val="-8"/>
        </w:rPr>
        <w:t> </w:t>
      </w:r>
      <w:r>
        <w:rPr>
          <w:spacing w:val="-4"/>
        </w:rPr>
        <w:t>Loss</w:t>
      </w:r>
      <w:r>
        <w:rPr>
          <w:spacing w:val="-8"/>
        </w:rPr>
        <w:t> </w:t>
      </w:r>
      <w:r>
        <w:rPr>
          <w:spacing w:val="-4"/>
        </w:rPr>
        <w:t>Function</w:t>
      </w:r>
      <w:r>
        <w:rPr>
          <w:spacing w:val="-8"/>
        </w:rPr>
        <w:t> </w:t>
      </w:r>
      <w:r>
        <w:rPr>
          <w:spacing w:val="-4"/>
        </w:rPr>
        <w:t>is</w:t>
      </w:r>
      <w:r>
        <w:rPr>
          <w:spacing w:val="-8"/>
        </w:rPr>
        <w:t> </w:t>
      </w:r>
      <w:r>
        <w:rPr>
          <w:spacing w:val="-4"/>
        </w:rPr>
        <w:t>designed</w:t>
      </w:r>
      <w:r>
        <w:rPr>
          <w:spacing w:val="-8"/>
        </w:rPr>
        <w:t> </w:t>
      </w:r>
      <w:r>
        <w:rPr>
          <w:spacing w:val="-4"/>
        </w:rPr>
        <w:t>to</w:t>
      </w:r>
      <w:r>
        <w:rPr>
          <w:spacing w:val="-8"/>
        </w:rPr>
        <w:t> </w:t>
      </w:r>
      <w:r>
        <w:rPr>
          <w:spacing w:val="-4"/>
        </w:rPr>
        <w:t>enhance </w:t>
      </w:r>
      <w:r>
        <w:rPr>
          <w:w w:val="90"/>
        </w:rPr>
        <w:t>the model’s sensitivity to forex market dynamics, resulting in improved predictive performance </w:t>
      </w:r>
      <w:r>
        <w:rPr>
          <w:spacing w:val="-2"/>
        </w:rPr>
        <w:t>compared</w:t>
      </w:r>
      <w:r>
        <w:rPr>
          <w:spacing w:val="-12"/>
        </w:rPr>
        <w:t> </w:t>
      </w:r>
      <w:r>
        <w:rPr>
          <w:spacing w:val="-2"/>
        </w:rPr>
        <w:t>to</w:t>
      </w:r>
      <w:r>
        <w:rPr>
          <w:spacing w:val="-11"/>
        </w:rPr>
        <w:t> </w:t>
      </w:r>
      <w:r>
        <w:rPr>
          <w:spacing w:val="-2"/>
        </w:rPr>
        <w:t>traditional</w:t>
      </w:r>
      <w:r>
        <w:rPr>
          <w:spacing w:val="-11"/>
        </w:rPr>
        <w:t> </w:t>
      </w:r>
      <w:r>
        <w:rPr>
          <w:spacing w:val="-2"/>
        </w:rPr>
        <w:t>loss</w:t>
      </w:r>
      <w:r>
        <w:rPr>
          <w:spacing w:val="-11"/>
        </w:rPr>
        <w:t> </w:t>
      </w:r>
      <w:r>
        <w:rPr>
          <w:spacing w:val="-2"/>
        </w:rPr>
        <w:t>functions.</w:t>
      </w:r>
    </w:p>
    <w:p>
      <w:pPr>
        <w:pStyle w:val="BodyText"/>
        <w:spacing w:line="304" w:lineRule="auto" w:before="10"/>
        <w:ind w:left="23" w:right="1013" w:firstLine="720"/>
        <w:jc w:val="both"/>
      </w:pPr>
      <w:r>
        <w:rPr/>
        <mc:AlternateContent>
          <mc:Choice Requires="wps">
            <w:drawing>
              <wp:anchor distT="0" distB="0" distL="0" distR="0" allowOverlap="1" layoutInCell="1" locked="0" behindDoc="1" simplePos="0" relativeHeight="477519360">
                <wp:simplePos x="0" y="0"/>
                <wp:positionH relativeFrom="page">
                  <wp:posOffset>1971751</wp:posOffset>
                </wp:positionH>
                <wp:positionV relativeFrom="paragraph">
                  <wp:posOffset>41535</wp:posOffset>
                </wp:positionV>
                <wp:extent cx="164465" cy="116205"/>
                <wp:effectExtent l="0" t="0" r="0" b="0"/>
                <wp:wrapNone/>
                <wp:docPr id="719" name="Graphic 719"/>
                <wp:cNvGraphicFramePr>
                  <a:graphicFrameLocks/>
                </wp:cNvGraphicFramePr>
                <a:graphic>
                  <a:graphicData uri="http://schemas.microsoft.com/office/word/2010/wordprocessingShape">
                    <wps:wsp>
                      <wps:cNvPr id="719" name="Graphic 719"/>
                      <wps:cNvSpPr/>
                      <wps:spPr>
                        <a:xfrm>
                          <a:off x="0" y="0"/>
                          <a:ext cx="164465" cy="116205"/>
                        </a:xfrm>
                        <a:custGeom>
                          <a:avLst/>
                          <a:gdLst/>
                          <a:ahLst/>
                          <a:cxnLst/>
                          <a:rect l="l" t="t" r="r" b="b"/>
                          <a:pathLst>
                            <a:path w="164465" h="116205">
                              <a:moveTo>
                                <a:pt x="0" y="116141"/>
                              </a:moveTo>
                              <a:lnTo>
                                <a:pt x="164426" y="116141"/>
                              </a:lnTo>
                              <a:lnTo>
                                <a:pt x="164426" y="0"/>
                              </a:lnTo>
                              <a:lnTo>
                                <a:pt x="0" y="0"/>
                              </a:lnTo>
                              <a:lnTo>
                                <a:pt x="0" y="11614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5.255997pt;margin-top:3.270516pt;width:12.947pt;height:9.145pt;mso-position-horizontal-relative:page;mso-position-vertical-relative:paragraph;z-index:-25797120" id="docshape553" filled="false" stroked="true" strokeweight="1pt" strokecolor="#00ff00">
                <v:stroke dashstyle="solid"/>
                <w10:wrap type="none"/>
              </v:rect>
            </w:pict>
          </mc:Fallback>
        </mc:AlternateContent>
      </w:r>
      <w:r>
        <w:rPr>
          <w:spacing w:val="-2"/>
        </w:rPr>
        <w:t>Qi</w:t>
      </w:r>
      <w:r>
        <w:rPr>
          <w:spacing w:val="-12"/>
        </w:rPr>
        <w:t> </w:t>
      </w:r>
      <w:r>
        <w:rPr>
          <w:spacing w:val="-2"/>
        </w:rPr>
        <w:t>et</w:t>
      </w:r>
      <w:r>
        <w:rPr>
          <w:spacing w:val="-11"/>
        </w:rPr>
        <w:t> </w:t>
      </w:r>
      <w:r>
        <w:rPr>
          <w:spacing w:val="-2"/>
        </w:rPr>
        <w:t>al.</w:t>
      </w:r>
      <w:r>
        <w:rPr>
          <w:spacing w:val="-11"/>
        </w:rPr>
        <w:t> </w:t>
      </w:r>
      <w:hyperlink w:history="true" w:anchor="_bookmark254">
        <w:r>
          <w:rPr>
            <w:spacing w:val="-2"/>
          </w:rPr>
          <w:t>[21]</w:t>
        </w:r>
      </w:hyperlink>
      <w:r>
        <w:rPr>
          <w:spacing w:val="-11"/>
        </w:rPr>
        <w:t> </w:t>
      </w:r>
      <w:r>
        <w:rPr>
          <w:spacing w:val="-2"/>
        </w:rPr>
        <w:t>present</w:t>
      </w:r>
      <w:r>
        <w:rPr>
          <w:spacing w:val="-11"/>
        </w:rPr>
        <w:t> </w:t>
      </w:r>
      <w:r>
        <w:rPr>
          <w:spacing w:val="-2"/>
        </w:rPr>
        <w:t>an</w:t>
      </w:r>
      <w:r>
        <w:rPr>
          <w:spacing w:val="-11"/>
        </w:rPr>
        <w:t> </w:t>
      </w:r>
      <w:r>
        <w:rPr>
          <w:spacing w:val="-2"/>
        </w:rPr>
        <w:t>Event-Driven</w:t>
      </w:r>
      <w:r>
        <w:rPr>
          <w:spacing w:val="-11"/>
        </w:rPr>
        <w:t> </w:t>
      </w:r>
      <w:r>
        <w:rPr>
          <w:spacing w:val="-2"/>
        </w:rPr>
        <w:t>LSTM</w:t>
      </w:r>
      <w:r>
        <w:rPr>
          <w:spacing w:val="-12"/>
        </w:rPr>
        <w:t> </w:t>
      </w:r>
      <w:r>
        <w:rPr>
          <w:spacing w:val="-2"/>
        </w:rPr>
        <w:t>model</w:t>
      </w:r>
      <w:r>
        <w:rPr>
          <w:spacing w:val="-11"/>
        </w:rPr>
        <w:t> </w:t>
      </w:r>
      <w:r>
        <w:rPr>
          <w:spacing w:val="-2"/>
        </w:rPr>
        <w:t>for</w:t>
      </w:r>
      <w:r>
        <w:rPr>
          <w:spacing w:val="-11"/>
        </w:rPr>
        <w:t> </w:t>
      </w:r>
      <w:r>
        <w:rPr>
          <w:spacing w:val="-2"/>
        </w:rPr>
        <w:t>forex</w:t>
      </w:r>
      <w:r>
        <w:rPr>
          <w:spacing w:val="-11"/>
        </w:rPr>
        <w:t> </w:t>
      </w:r>
      <w:r>
        <w:rPr>
          <w:spacing w:val="-2"/>
        </w:rPr>
        <w:t>price</w:t>
      </w:r>
      <w:r>
        <w:rPr>
          <w:spacing w:val="-11"/>
        </w:rPr>
        <w:t> </w:t>
      </w:r>
      <w:r>
        <w:rPr>
          <w:spacing w:val="-2"/>
        </w:rPr>
        <w:t>prediction</w:t>
      </w:r>
      <w:r>
        <w:rPr>
          <w:spacing w:val="-12"/>
        </w:rPr>
        <w:t> </w:t>
      </w:r>
      <w:r>
        <w:rPr>
          <w:spacing w:val="-2"/>
        </w:rPr>
        <w:t>that</w:t>
      </w:r>
      <w:r>
        <w:rPr>
          <w:spacing w:val="-11"/>
        </w:rPr>
        <w:t> </w:t>
      </w:r>
      <w:r>
        <w:rPr>
          <w:spacing w:val="-2"/>
        </w:rPr>
        <w:t>in- </w:t>
      </w:r>
      <w:r>
        <w:rPr>
          <w:spacing w:val="-6"/>
        </w:rPr>
        <w:t>corporates</w:t>
      </w:r>
      <w:r>
        <w:rPr>
          <w:spacing w:val="-6"/>
        </w:rPr>
        <w:t> external</w:t>
      </w:r>
      <w:r>
        <w:rPr>
          <w:spacing w:val="-6"/>
        </w:rPr>
        <w:t> market-moving</w:t>
      </w:r>
      <w:r>
        <w:rPr>
          <w:spacing w:val="-6"/>
        </w:rPr>
        <w:t> events</w:t>
      </w:r>
      <w:r>
        <w:rPr>
          <w:spacing w:val="-6"/>
        </w:rPr>
        <w:t> into</w:t>
      </w:r>
      <w:r>
        <w:rPr>
          <w:spacing w:val="-6"/>
        </w:rPr>
        <w:t> the</w:t>
      </w:r>
      <w:r>
        <w:rPr>
          <w:spacing w:val="-6"/>
        </w:rPr>
        <w:t> forecasting</w:t>
      </w:r>
      <w:r>
        <w:rPr>
          <w:spacing w:val="-6"/>
        </w:rPr>
        <w:t> process.</w:t>
      </w:r>
      <w:r>
        <w:rPr>
          <w:spacing w:val="32"/>
        </w:rPr>
        <w:t> </w:t>
      </w:r>
      <w:r>
        <w:rPr>
          <w:spacing w:val="-6"/>
        </w:rPr>
        <w:t>The</w:t>
      </w:r>
      <w:r>
        <w:rPr>
          <w:spacing w:val="-6"/>
        </w:rPr>
        <w:t> dataset</w:t>
      </w:r>
      <w:r>
        <w:rPr>
          <w:spacing w:val="-6"/>
        </w:rPr>
        <w:t> </w:t>
      </w:r>
      <w:r>
        <w:rPr>
          <w:spacing w:val="-6"/>
        </w:rPr>
        <w:t>includes </w:t>
      </w:r>
      <w:r>
        <w:rPr>
          <w:spacing w:val="-2"/>
        </w:rPr>
        <w:t>historical</w:t>
      </w:r>
      <w:r>
        <w:rPr>
          <w:spacing w:val="-8"/>
        </w:rPr>
        <w:t> </w:t>
      </w:r>
      <w:r>
        <w:rPr>
          <w:spacing w:val="-2"/>
        </w:rPr>
        <w:t>forex</w:t>
      </w:r>
      <w:r>
        <w:rPr>
          <w:spacing w:val="-8"/>
        </w:rPr>
        <w:t> </w:t>
      </w:r>
      <w:r>
        <w:rPr>
          <w:spacing w:val="-2"/>
        </w:rPr>
        <w:t>price</w:t>
      </w:r>
      <w:r>
        <w:rPr>
          <w:spacing w:val="-8"/>
        </w:rPr>
        <w:t> </w:t>
      </w:r>
      <w:r>
        <w:rPr>
          <w:spacing w:val="-2"/>
        </w:rPr>
        <w:t>data</w:t>
      </w:r>
      <w:r>
        <w:rPr>
          <w:spacing w:val="-8"/>
        </w:rPr>
        <w:t> </w:t>
      </w:r>
      <w:r>
        <w:rPr>
          <w:spacing w:val="-2"/>
        </w:rPr>
        <w:t>for</w:t>
      </w:r>
      <w:r>
        <w:rPr>
          <w:spacing w:val="-8"/>
        </w:rPr>
        <w:t> </w:t>
      </w:r>
      <w:r>
        <w:rPr>
          <w:spacing w:val="-2"/>
        </w:rPr>
        <w:t>pairs</w:t>
      </w:r>
      <w:r>
        <w:rPr>
          <w:spacing w:val="-8"/>
        </w:rPr>
        <w:t> </w:t>
      </w:r>
      <w:r>
        <w:rPr>
          <w:spacing w:val="-2"/>
        </w:rPr>
        <w:t>such</w:t>
      </w:r>
      <w:r>
        <w:rPr>
          <w:spacing w:val="-8"/>
        </w:rPr>
        <w:t> </w:t>
      </w:r>
      <w:r>
        <w:rPr>
          <w:spacing w:val="-2"/>
        </w:rPr>
        <w:t>as</w:t>
      </w:r>
      <w:r>
        <w:rPr>
          <w:spacing w:val="-8"/>
        </w:rPr>
        <w:t> </w:t>
      </w:r>
      <w:r>
        <w:rPr>
          <w:spacing w:val="-2"/>
        </w:rPr>
        <w:t>EUR/USD</w:t>
      </w:r>
      <w:r>
        <w:rPr>
          <w:spacing w:val="-8"/>
        </w:rPr>
        <w:t> </w:t>
      </w:r>
      <w:r>
        <w:rPr>
          <w:spacing w:val="-2"/>
        </w:rPr>
        <w:t>and</w:t>
      </w:r>
      <w:r>
        <w:rPr>
          <w:spacing w:val="-8"/>
        </w:rPr>
        <w:t> </w:t>
      </w:r>
      <w:r>
        <w:rPr>
          <w:spacing w:val="-2"/>
        </w:rPr>
        <w:t>USD/JPY</w:t>
      </w:r>
      <w:r>
        <w:rPr>
          <w:spacing w:val="-8"/>
        </w:rPr>
        <w:t> </w:t>
      </w:r>
      <w:r>
        <w:rPr>
          <w:spacing w:val="-2"/>
        </w:rPr>
        <w:t>and</w:t>
      </w:r>
      <w:r>
        <w:rPr>
          <w:spacing w:val="-8"/>
        </w:rPr>
        <w:t> </w:t>
      </w:r>
      <w:r>
        <w:rPr>
          <w:spacing w:val="-2"/>
        </w:rPr>
        <w:t>event</w:t>
      </w:r>
      <w:r>
        <w:rPr>
          <w:spacing w:val="-8"/>
        </w:rPr>
        <w:t> </w:t>
      </w:r>
      <w:r>
        <w:rPr>
          <w:spacing w:val="-2"/>
        </w:rPr>
        <w:t>data</w:t>
      </w:r>
      <w:r>
        <w:rPr>
          <w:spacing w:val="-8"/>
        </w:rPr>
        <w:t> </w:t>
      </w:r>
      <w:r>
        <w:rPr>
          <w:spacing w:val="-2"/>
        </w:rPr>
        <w:t>like</w:t>
      </w:r>
      <w:r>
        <w:rPr>
          <w:spacing w:val="-8"/>
        </w:rPr>
        <w:t> </w:t>
      </w:r>
      <w:r>
        <w:rPr>
          <w:spacing w:val="-2"/>
        </w:rPr>
        <w:t>eco- </w:t>
      </w:r>
      <w:r>
        <w:rPr>
          <w:w w:val="90"/>
        </w:rPr>
        <w:t>nomic announcements and geopolitical developments sourced from financial news outlets and </w:t>
      </w:r>
      <w:r>
        <w:rPr>
          <w:spacing w:val="-6"/>
        </w:rPr>
        <w:t>economic calendars.</w:t>
      </w:r>
      <w:r>
        <w:rPr>
          <w:spacing w:val="8"/>
        </w:rPr>
        <w:t> </w:t>
      </w:r>
      <w:r>
        <w:rPr>
          <w:spacing w:val="-6"/>
        </w:rPr>
        <w:t>By integrating these event data into the LSTM framework, the model en- hances</w:t>
      </w:r>
      <w:r>
        <w:rPr>
          <w:spacing w:val="-2"/>
        </w:rPr>
        <w:t> </w:t>
      </w:r>
      <w:r>
        <w:rPr>
          <w:spacing w:val="-6"/>
        </w:rPr>
        <w:t>its</w:t>
      </w:r>
      <w:r>
        <w:rPr>
          <w:spacing w:val="-3"/>
        </w:rPr>
        <w:t> </w:t>
      </w:r>
      <w:r>
        <w:rPr>
          <w:spacing w:val="-6"/>
        </w:rPr>
        <w:t>ability</w:t>
      </w:r>
      <w:r>
        <w:rPr>
          <w:spacing w:val="-2"/>
        </w:rPr>
        <w:t> </w:t>
      </w:r>
      <w:r>
        <w:rPr>
          <w:spacing w:val="-6"/>
        </w:rPr>
        <w:t>to</w:t>
      </w:r>
      <w:r>
        <w:rPr>
          <w:spacing w:val="-3"/>
        </w:rPr>
        <w:t> </w:t>
      </w:r>
      <w:r>
        <w:rPr>
          <w:spacing w:val="-6"/>
        </w:rPr>
        <w:t>predict</w:t>
      </w:r>
      <w:r>
        <w:rPr>
          <w:spacing w:val="-2"/>
        </w:rPr>
        <w:t> </w:t>
      </w:r>
      <w:r>
        <w:rPr>
          <w:spacing w:val="-6"/>
        </w:rPr>
        <w:t>forex</w:t>
      </w:r>
      <w:r>
        <w:rPr>
          <w:spacing w:val="-1"/>
        </w:rPr>
        <w:t> </w:t>
      </w:r>
      <w:r>
        <w:rPr>
          <w:spacing w:val="-6"/>
        </w:rPr>
        <w:t>price</w:t>
      </w:r>
      <w:r>
        <w:rPr>
          <w:spacing w:val="-3"/>
        </w:rPr>
        <w:t> </w:t>
      </w:r>
      <w:r>
        <w:rPr>
          <w:spacing w:val="-6"/>
        </w:rPr>
        <w:t>movements.</w:t>
      </w:r>
      <w:r>
        <w:rPr>
          <w:spacing w:val="26"/>
        </w:rPr>
        <w:t> </w:t>
      </w:r>
      <w:r>
        <w:rPr>
          <w:spacing w:val="-6"/>
        </w:rPr>
        <w:t>The</w:t>
      </w:r>
      <w:r>
        <w:rPr>
          <w:spacing w:val="-2"/>
        </w:rPr>
        <w:t> </w:t>
      </w:r>
      <w:r>
        <w:rPr>
          <w:spacing w:val="-6"/>
        </w:rPr>
        <w:t>study</w:t>
      </w:r>
      <w:r>
        <w:rPr>
          <w:spacing w:val="-2"/>
        </w:rPr>
        <w:t> </w:t>
      </w:r>
      <w:r>
        <w:rPr>
          <w:spacing w:val="-6"/>
        </w:rPr>
        <w:t>demonstrates</w:t>
      </w:r>
      <w:r>
        <w:rPr>
          <w:spacing w:val="-2"/>
        </w:rPr>
        <w:t> </w:t>
      </w:r>
      <w:r>
        <w:rPr>
          <w:spacing w:val="-6"/>
        </w:rPr>
        <w:t>that</w:t>
      </w:r>
      <w:r>
        <w:rPr>
          <w:spacing w:val="-3"/>
        </w:rPr>
        <w:t> </w:t>
      </w:r>
      <w:r>
        <w:rPr>
          <w:spacing w:val="-6"/>
        </w:rPr>
        <w:t>considering</w:t>
      </w:r>
    </w:p>
    <w:p>
      <w:pPr>
        <w:pStyle w:val="BodyText"/>
        <w:spacing w:after="0" w:line="304" w:lineRule="auto"/>
        <w:jc w:val="both"/>
        <w:sectPr>
          <w:headerReference w:type="default" r:id="rId457"/>
          <w:footerReference w:type="default" r:id="rId458"/>
          <w:pgSz w:w="11910" w:h="16840"/>
          <w:pgMar w:header="0" w:footer="863" w:top="1360" w:bottom="1060" w:left="1417" w:right="425"/>
        </w:sectPr>
      </w:pPr>
    </w:p>
    <w:p>
      <w:pPr>
        <w:pStyle w:val="BodyText"/>
        <w:spacing w:line="304" w:lineRule="auto" w:before="73"/>
        <w:ind w:left="23" w:right="1013"/>
        <w:jc w:val="both"/>
      </w:pPr>
      <w:r>
        <w:rPr>
          <w:spacing w:val="-4"/>
        </w:rPr>
        <w:t>external</w:t>
      </w:r>
      <w:r>
        <w:rPr>
          <w:spacing w:val="-10"/>
        </w:rPr>
        <w:t> </w:t>
      </w:r>
      <w:r>
        <w:rPr>
          <w:spacing w:val="-4"/>
        </w:rPr>
        <w:t>events</w:t>
      </w:r>
      <w:r>
        <w:rPr>
          <w:spacing w:val="-9"/>
        </w:rPr>
        <w:t> </w:t>
      </w:r>
      <w:r>
        <w:rPr>
          <w:spacing w:val="-4"/>
        </w:rPr>
        <w:t>dramatically</w:t>
      </w:r>
      <w:r>
        <w:rPr>
          <w:spacing w:val="-9"/>
        </w:rPr>
        <w:t> </w:t>
      </w:r>
      <w:r>
        <w:rPr>
          <w:spacing w:val="-4"/>
        </w:rPr>
        <w:t>improves</w:t>
      </w:r>
      <w:r>
        <w:rPr>
          <w:spacing w:val="-9"/>
        </w:rPr>
        <w:t> </w:t>
      </w:r>
      <w:r>
        <w:rPr>
          <w:spacing w:val="-4"/>
        </w:rPr>
        <w:t>the</w:t>
      </w:r>
      <w:r>
        <w:rPr>
          <w:spacing w:val="-10"/>
        </w:rPr>
        <w:t> </w:t>
      </w:r>
      <w:r>
        <w:rPr>
          <w:spacing w:val="-4"/>
        </w:rPr>
        <w:t>prediction</w:t>
      </w:r>
      <w:r>
        <w:rPr>
          <w:spacing w:val="-9"/>
        </w:rPr>
        <w:t> </w:t>
      </w:r>
      <w:r>
        <w:rPr>
          <w:spacing w:val="-4"/>
        </w:rPr>
        <w:t>accuracy</w:t>
      </w:r>
      <w:r>
        <w:rPr>
          <w:spacing w:val="-9"/>
        </w:rPr>
        <w:t> </w:t>
      </w:r>
      <w:r>
        <w:rPr>
          <w:spacing w:val="-4"/>
        </w:rPr>
        <w:t>of</w:t>
      </w:r>
      <w:r>
        <w:rPr>
          <w:spacing w:val="-9"/>
        </w:rPr>
        <w:t> </w:t>
      </w:r>
      <w:r>
        <w:rPr>
          <w:spacing w:val="-4"/>
        </w:rPr>
        <w:t>LSTM</w:t>
      </w:r>
      <w:r>
        <w:rPr>
          <w:spacing w:val="-9"/>
        </w:rPr>
        <w:t> </w:t>
      </w:r>
      <w:r>
        <w:rPr>
          <w:spacing w:val="-4"/>
        </w:rPr>
        <w:t>models,</w:t>
      </w:r>
      <w:r>
        <w:rPr>
          <w:spacing w:val="-10"/>
        </w:rPr>
        <w:t> </w:t>
      </w:r>
      <w:r>
        <w:rPr>
          <w:spacing w:val="-4"/>
        </w:rPr>
        <w:t>highlighting </w:t>
      </w:r>
      <w:r>
        <w:rPr>
          <w:spacing w:val="-6"/>
        </w:rPr>
        <w:t>the importance of incorporating diverse data sources in financial forecasting.</w:t>
      </w:r>
    </w:p>
    <w:p>
      <w:pPr>
        <w:pStyle w:val="BodyText"/>
        <w:spacing w:line="304" w:lineRule="auto" w:before="2"/>
        <w:ind w:left="23" w:right="1013" w:firstLine="720"/>
        <w:jc w:val="both"/>
      </w:pPr>
      <w:r>
        <w:rPr/>
        <mc:AlternateContent>
          <mc:Choice Requires="wps">
            <w:drawing>
              <wp:anchor distT="0" distB="0" distL="0" distR="0" allowOverlap="1" layoutInCell="1" locked="0" behindDoc="1" simplePos="0" relativeHeight="477520384">
                <wp:simplePos x="0" y="0"/>
                <wp:positionH relativeFrom="page">
                  <wp:posOffset>2441790</wp:posOffset>
                </wp:positionH>
                <wp:positionV relativeFrom="paragraph">
                  <wp:posOffset>36656</wp:posOffset>
                </wp:positionV>
                <wp:extent cx="88900" cy="118745"/>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88900" cy="118745"/>
                        </a:xfrm>
                        <a:custGeom>
                          <a:avLst/>
                          <a:gdLst/>
                          <a:ahLst/>
                          <a:cxnLst/>
                          <a:rect l="l" t="t" r="r" b="b"/>
                          <a:pathLst>
                            <a:path w="88900" h="118745">
                              <a:moveTo>
                                <a:pt x="0" y="118275"/>
                              </a:moveTo>
                              <a:lnTo>
                                <a:pt x="88519" y="118275"/>
                              </a:lnTo>
                              <a:lnTo>
                                <a:pt x="8851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2.266998pt;margin-top:2.886367pt;width:6.97pt;height:9.313pt;mso-position-horizontal-relative:page;mso-position-vertical-relative:paragraph;z-index:-25796096" id="docshape555" filled="false" stroked="true" strokeweight="1pt" strokecolor="#00ff00">
                <v:stroke dashstyle="solid"/>
                <w10:wrap type="none"/>
              </v:rect>
            </w:pict>
          </mc:Fallback>
        </mc:AlternateContent>
      </w:r>
      <w:r>
        <w:rPr>
          <w:w w:val="90"/>
        </w:rPr>
        <w:t>Sudimanto et al.</w:t>
      </w:r>
      <w:r>
        <w:rPr>
          <w:spacing w:val="35"/>
        </w:rPr>
        <w:t> </w:t>
      </w:r>
      <w:hyperlink w:history="true" w:anchor="_bookmark241">
        <w:r>
          <w:rPr>
            <w:w w:val="90"/>
          </w:rPr>
          <w:t>[8]</w:t>
        </w:r>
      </w:hyperlink>
      <w:r>
        <w:rPr>
          <w:w w:val="90"/>
        </w:rPr>
        <w:t> conducted a pilot study demonstrating the effectiveness of machine learning algorithms in predicting exchange rates.</w:t>
      </w:r>
      <w:r>
        <w:rPr/>
        <w:t> </w:t>
      </w:r>
      <w:r>
        <w:rPr>
          <w:w w:val="90"/>
        </w:rPr>
        <w:t>Their study employed machine learning </w:t>
      </w:r>
      <w:r>
        <w:rPr>
          <w:w w:val="90"/>
        </w:rPr>
        <w:t>tech- </w:t>
      </w:r>
      <w:r>
        <w:rPr/>
        <w:t>niques</w:t>
      </w:r>
      <w:r>
        <w:rPr>
          <w:spacing w:val="-12"/>
        </w:rPr>
        <w:t> </w:t>
      </w:r>
      <w:r>
        <w:rPr/>
        <w:t>to</w:t>
      </w:r>
      <w:r>
        <w:rPr>
          <w:spacing w:val="-12"/>
        </w:rPr>
        <w:t> </w:t>
      </w:r>
      <w:r>
        <w:rPr/>
        <w:t>forecast</w:t>
      </w:r>
      <w:r>
        <w:rPr>
          <w:spacing w:val="-12"/>
        </w:rPr>
        <w:t> </w:t>
      </w:r>
      <w:r>
        <w:rPr/>
        <w:t>forex</w:t>
      </w:r>
      <w:r>
        <w:rPr>
          <w:spacing w:val="-12"/>
        </w:rPr>
        <w:t> </w:t>
      </w:r>
      <w:r>
        <w:rPr/>
        <w:t>prices,</w:t>
      </w:r>
      <w:r>
        <w:rPr>
          <w:spacing w:val="-9"/>
        </w:rPr>
        <w:t> </w:t>
      </w:r>
      <w:r>
        <w:rPr/>
        <w:t>including</w:t>
      </w:r>
      <w:r>
        <w:rPr>
          <w:spacing w:val="-12"/>
        </w:rPr>
        <w:t> </w:t>
      </w:r>
      <w:r>
        <w:rPr/>
        <w:t>SVM</w:t>
      </w:r>
      <w:r>
        <w:rPr>
          <w:spacing w:val="-12"/>
        </w:rPr>
        <w:t> </w:t>
      </w:r>
      <w:r>
        <w:rPr/>
        <w:t>and</w:t>
      </w:r>
      <w:r>
        <w:rPr>
          <w:spacing w:val="-12"/>
        </w:rPr>
        <w:t> </w:t>
      </w:r>
      <w:r>
        <w:rPr/>
        <w:t>random</w:t>
      </w:r>
      <w:r>
        <w:rPr>
          <w:spacing w:val="-12"/>
        </w:rPr>
        <w:t> </w:t>
      </w:r>
      <w:r>
        <w:rPr/>
        <w:t>forests.</w:t>
      </w:r>
      <w:r>
        <w:rPr>
          <w:spacing w:val="21"/>
        </w:rPr>
        <w:t> </w:t>
      </w:r>
      <w:r>
        <w:rPr/>
        <w:t>The</w:t>
      </w:r>
      <w:r>
        <w:rPr>
          <w:spacing w:val="-12"/>
        </w:rPr>
        <w:t> </w:t>
      </w:r>
      <w:r>
        <w:rPr/>
        <w:t>findings</w:t>
      </w:r>
      <w:r>
        <w:rPr>
          <w:spacing w:val="-12"/>
        </w:rPr>
        <w:t> </w:t>
      </w:r>
      <w:r>
        <w:rPr/>
        <w:t>indicated </w:t>
      </w:r>
      <w:r>
        <w:rPr>
          <w:spacing w:val="-6"/>
        </w:rPr>
        <w:t>that</w:t>
      </w:r>
      <w:r>
        <w:rPr>
          <w:spacing w:val="-6"/>
        </w:rPr>
        <w:t> these</w:t>
      </w:r>
      <w:r>
        <w:rPr>
          <w:spacing w:val="-6"/>
        </w:rPr>
        <w:t> models</w:t>
      </w:r>
      <w:r>
        <w:rPr>
          <w:spacing w:val="-6"/>
        </w:rPr>
        <w:t> could</w:t>
      </w:r>
      <w:r>
        <w:rPr>
          <w:spacing w:val="-6"/>
        </w:rPr>
        <w:t> significantly</w:t>
      </w:r>
      <w:r>
        <w:rPr>
          <w:spacing w:val="-6"/>
        </w:rPr>
        <w:t> enhance</w:t>
      </w:r>
      <w:r>
        <w:rPr>
          <w:spacing w:val="-6"/>
        </w:rPr>
        <w:t> prediction</w:t>
      </w:r>
      <w:r>
        <w:rPr>
          <w:spacing w:val="-6"/>
        </w:rPr>
        <w:t> accuracy</w:t>
      </w:r>
      <w:r>
        <w:rPr>
          <w:spacing w:val="-6"/>
        </w:rPr>
        <w:t> compared</w:t>
      </w:r>
      <w:r>
        <w:rPr>
          <w:spacing w:val="-6"/>
        </w:rPr>
        <w:t> to</w:t>
      </w:r>
      <w:r>
        <w:rPr>
          <w:spacing w:val="-6"/>
        </w:rPr>
        <w:t> conventional </w:t>
      </w:r>
      <w:r>
        <w:rPr>
          <w:spacing w:val="-2"/>
        </w:rPr>
        <w:t>methods.</w:t>
      </w:r>
    </w:p>
    <w:p>
      <w:pPr>
        <w:pStyle w:val="BodyText"/>
        <w:spacing w:before="1"/>
        <w:rPr>
          <w:sz w:val="13"/>
        </w:rPr>
      </w:pPr>
      <w:r>
        <w:rPr>
          <w:sz w:val="13"/>
        </w:rPr>
        <w:drawing>
          <wp:anchor distT="0" distB="0" distL="0" distR="0" allowOverlap="1" layoutInCell="1" locked="0" behindDoc="1" simplePos="0" relativeHeight="487777280">
            <wp:simplePos x="0" y="0"/>
            <wp:positionH relativeFrom="page">
              <wp:posOffset>1010661</wp:posOffset>
            </wp:positionH>
            <wp:positionV relativeFrom="paragraph">
              <wp:posOffset>112915</wp:posOffset>
            </wp:positionV>
            <wp:extent cx="5626449" cy="3172396"/>
            <wp:effectExtent l="0" t="0" r="0" b="0"/>
            <wp:wrapTopAndBottom/>
            <wp:docPr id="722" name="Image 722"/>
            <wp:cNvGraphicFramePr>
              <a:graphicFrameLocks/>
            </wp:cNvGraphicFramePr>
            <a:graphic>
              <a:graphicData uri="http://schemas.openxmlformats.org/drawingml/2006/picture">
                <pic:pic>
                  <pic:nvPicPr>
                    <pic:cNvPr id="722" name="Image 722"/>
                    <pic:cNvPicPr/>
                  </pic:nvPicPr>
                  <pic:blipFill>
                    <a:blip r:embed="rId461" cstate="print"/>
                    <a:stretch>
                      <a:fillRect/>
                    </a:stretch>
                  </pic:blipFill>
                  <pic:spPr>
                    <a:xfrm>
                      <a:off x="0" y="0"/>
                      <a:ext cx="5626449" cy="3172396"/>
                    </a:xfrm>
                    <a:prstGeom prst="rect">
                      <a:avLst/>
                    </a:prstGeom>
                  </pic:spPr>
                </pic:pic>
              </a:graphicData>
            </a:graphic>
          </wp:anchor>
        </w:drawing>
      </w:r>
    </w:p>
    <w:p>
      <w:pPr>
        <w:spacing w:before="148"/>
        <w:ind w:left="495" w:right="0" w:firstLine="0"/>
        <w:jc w:val="left"/>
        <w:rPr>
          <w:sz w:val="22"/>
        </w:rPr>
      </w:pPr>
      <w:bookmarkStart w:name="_bookmark168" w:id="314"/>
      <w:bookmarkEnd w:id="314"/>
      <w:r>
        <w:rPr/>
      </w:r>
      <w:r>
        <w:rPr>
          <w:spacing w:val="-6"/>
          <w:sz w:val="22"/>
        </w:rPr>
        <w:t>Figure</w:t>
      </w:r>
      <w:r>
        <w:rPr>
          <w:spacing w:val="-1"/>
          <w:sz w:val="22"/>
        </w:rPr>
        <w:t> </w:t>
      </w:r>
      <w:r>
        <w:rPr>
          <w:spacing w:val="-6"/>
          <w:sz w:val="22"/>
        </w:rPr>
        <w:t>7:</w:t>
      </w:r>
      <w:r>
        <w:rPr>
          <w:spacing w:val="11"/>
          <w:sz w:val="22"/>
        </w:rPr>
        <w:t> </w:t>
      </w:r>
      <w:r>
        <w:rPr>
          <w:spacing w:val="-6"/>
          <w:sz w:val="22"/>
        </w:rPr>
        <w:t>Comparison</w:t>
      </w:r>
      <w:r>
        <w:rPr>
          <w:sz w:val="22"/>
        </w:rPr>
        <w:t> </w:t>
      </w:r>
      <w:r>
        <w:rPr>
          <w:spacing w:val="-6"/>
          <w:sz w:val="22"/>
        </w:rPr>
        <w:t>of</w:t>
      </w:r>
      <w:r>
        <w:rPr>
          <w:sz w:val="22"/>
        </w:rPr>
        <w:t> </w:t>
      </w:r>
      <w:r>
        <w:rPr>
          <w:spacing w:val="-6"/>
          <w:sz w:val="22"/>
        </w:rPr>
        <w:t>RMSE</w:t>
      </w:r>
      <w:r>
        <w:rPr>
          <w:spacing w:val="-1"/>
          <w:sz w:val="22"/>
        </w:rPr>
        <w:t> </w:t>
      </w:r>
      <w:r>
        <w:rPr>
          <w:spacing w:val="-6"/>
          <w:sz w:val="22"/>
        </w:rPr>
        <w:t>of</w:t>
      </w:r>
      <w:r>
        <w:rPr>
          <w:sz w:val="22"/>
        </w:rPr>
        <w:t> </w:t>
      </w:r>
      <w:r>
        <w:rPr>
          <w:spacing w:val="-6"/>
          <w:sz w:val="22"/>
        </w:rPr>
        <w:t>predicted</w:t>
      </w:r>
      <w:r>
        <w:rPr>
          <w:sz w:val="22"/>
        </w:rPr>
        <w:t> </w:t>
      </w:r>
      <w:r>
        <w:rPr>
          <w:spacing w:val="-6"/>
          <w:sz w:val="22"/>
        </w:rPr>
        <w:t>values</w:t>
      </w:r>
      <w:r>
        <w:rPr>
          <w:spacing w:val="-1"/>
          <w:sz w:val="22"/>
        </w:rPr>
        <w:t> </w:t>
      </w:r>
      <w:r>
        <w:rPr>
          <w:spacing w:val="-6"/>
          <w:sz w:val="22"/>
        </w:rPr>
        <w:t>by</w:t>
      </w:r>
      <w:r>
        <w:rPr>
          <w:sz w:val="22"/>
        </w:rPr>
        <w:t> </w:t>
      </w:r>
      <w:r>
        <w:rPr>
          <w:spacing w:val="-6"/>
          <w:sz w:val="22"/>
        </w:rPr>
        <w:t>different</w:t>
      </w:r>
      <w:r>
        <w:rPr>
          <w:sz w:val="22"/>
        </w:rPr>
        <w:t> </w:t>
      </w:r>
      <w:r>
        <w:rPr>
          <w:spacing w:val="-6"/>
          <w:sz w:val="22"/>
        </w:rPr>
        <w:t>forecasting</w:t>
      </w:r>
      <w:r>
        <w:rPr>
          <w:spacing w:val="-1"/>
          <w:sz w:val="22"/>
        </w:rPr>
        <w:t> </w:t>
      </w:r>
      <w:r>
        <w:rPr>
          <w:spacing w:val="-6"/>
          <w:sz w:val="22"/>
        </w:rPr>
        <w:t>algorithms</w:t>
      </w:r>
      <w:r>
        <w:rPr>
          <w:sz w:val="22"/>
        </w:rPr>
        <w:t> </w:t>
      </w:r>
      <w:hyperlink w:history="true" w:anchor="_bookmark264">
        <w:r>
          <w:rPr>
            <w:spacing w:val="-6"/>
            <w:sz w:val="22"/>
          </w:rPr>
          <w:t>[31].</w:t>
        </w:r>
      </w:hyperlink>
    </w:p>
    <w:p>
      <w:pPr>
        <w:pStyle w:val="BodyText"/>
        <w:spacing w:before="184"/>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520896">
                <wp:simplePos x="0" y="0"/>
                <wp:positionH relativeFrom="page">
                  <wp:posOffset>6119723</wp:posOffset>
                </wp:positionH>
                <wp:positionV relativeFrom="paragraph">
                  <wp:posOffset>-412416</wp:posOffset>
                </wp:positionV>
                <wp:extent cx="151765" cy="109220"/>
                <wp:effectExtent l="0" t="0" r="0" b="0"/>
                <wp:wrapNone/>
                <wp:docPr id="723" name="Graphic 723"/>
                <wp:cNvGraphicFramePr>
                  <a:graphicFrameLocks/>
                </wp:cNvGraphicFramePr>
                <a:graphic>
                  <a:graphicData uri="http://schemas.microsoft.com/office/word/2010/wordprocessingShape">
                    <wps:wsp>
                      <wps:cNvPr id="723" name="Graphic 723"/>
                      <wps:cNvSpPr/>
                      <wps:spPr>
                        <a:xfrm>
                          <a:off x="0" y="0"/>
                          <a:ext cx="151765" cy="109220"/>
                        </a:xfrm>
                        <a:custGeom>
                          <a:avLst/>
                          <a:gdLst/>
                          <a:ahLst/>
                          <a:cxnLst/>
                          <a:rect l="l" t="t" r="r" b="b"/>
                          <a:pathLst>
                            <a:path w="151765" h="109220">
                              <a:moveTo>
                                <a:pt x="0" y="109029"/>
                              </a:moveTo>
                              <a:lnTo>
                                <a:pt x="151155" y="109029"/>
                              </a:lnTo>
                              <a:lnTo>
                                <a:pt x="151155" y="0"/>
                              </a:lnTo>
                              <a:lnTo>
                                <a:pt x="0" y="0"/>
                              </a:lnTo>
                              <a:lnTo>
                                <a:pt x="0" y="10902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81.868011pt;margin-top:-32.473701pt;width:11.902pt;height:8.585pt;mso-position-horizontal-relative:page;mso-position-vertical-relative:paragraph;z-index:-25795584" id="docshape556"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21408">
                <wp:simplePos x="0" y="0"/>
                <wp:positionH relativeFrom="page">
                  <wp:posOffset>1969998</wp:posOffset>
                </wp:positionH>
                <wp:positionV relativeFrom="paragraph">
                  <wp:posOffset>34954</wp:posOffset>
                </wp:positionV>
                <wp:extent cx="164465" cy="118745"/>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5.117996pt;margin-top:2.752298pt;width:12.948pt;height:9.313pt;mso-position-horizontal-relative:page;mso-position-vertical-relative:paragraph;z-index:-25795072" id="docshape557"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21920">
                <wp:simplePos x="0" y="0"/>
                <wp:positionH relativeFrom="page">
                  <wp:posOffset>1928787</wp:posOffset>
                </wp:positionH>
                <wp:positionV relativeFrom="paragraph">
                  <wp:posOffset>1856362</wp:posOffset>
                </wp:positionV>
                <wp:extent cx="88900" cy="149225"/>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88900" cy="149225"/>
                        </a:xfrm>
                        <a:custGeom>
                          <a:avLst/>
                          <a:gdLst/>
                          <a:ahLst/>
                          <a:cxnLst/>
                          <a:rect l="l" t="t" r="r" b="b"/>
                          <a:pathLst>
                            <a:path w="88900" h="149225">
                              <a:moveTo>
                                <a:pt x="0" y="149021"/>
                              </a:moveTo>
                              <a:lnTo>
                                <a:pt x="88531" y="149021"/>
                              </a:lnTo>
                              <a:lnTo>
                                <a:pt x="88531"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51.873001pt;margin-top:146.170303pt;width:6.971pt;height:11.734pt;mso-position-horizontal-relative:page;mso-position-vertical-relative:paragraph;z-index:-25794560" id="docshape558" filled="false" stroked="true" strokeweight="1pt" strokecolor="#ff0000">
                <v:stroke dashstyle="solid"/>
                <w10:wrap type="none"/>
              </v:rect>
            </w:pict>
          </mc:Fallback>
        </mc:AlternateContent>
      </w:r>
      <w:r>
        <w:rPr>
          <w:spacing w:val="-4"/>
        </w:rPr>
        <w:t>Ni</w:t>
      </w:r>
      <w:r>
        <w:rPr>
          <w:spacing w:val="-10"/>
        </w:rPr>
        <w:t> </w:t>
      </w:r>
      <w:r>
        <w:rPr>
          <w:spacing w:val="-4"/>
        </w:rPr>
        <w:t>et</w:t>
      </w:r>
      <w:r>
        <w:rPr>
          <w:spacing w:val="-9"/>
        </w:rPr>
        <w:t> </w:t>
      </w:r>
      <w:r>
        <w:rPr>
          <w:spacing w:val="-4"/>
        </w:rPr>
        <w:t>al.</w:t>
      </w:r>
      <w:r>
        <w:rPr>
          <w:spacing w:val="-1"/>
        </w:rPr>
        <w:t> </w:t>
      </w:r>
      <w:hyperlink w:history="true" w:anchor="_bookmark264">
        <w:r>
          <w:rPr>
            <w:spacing w:val="-4"/>
          </w:rPr>
          <w:t>[31]</w:t>
        </w:r>
      </w:hyperlink>
      <w:r>
        <w:rPr>
          <w:spacing w:val="-9"/>
        </w:rPr>
        <w:t> </w:t>
      </w:r>
      <w:r>
        <w:rPr>
          <w:spacing w:val="-4"/>
        </w:rPr>
        <w:t>explore</w:t>
      </w:r>
      <w:r>
        <w:rPr>
          <w:spacing w:val="-9"/>
        </w:rPr>
        <w:t> </w:t>
      </w:r>
      <w:r>
        <w:rPr>
          <w:spacing w:val="-4"/>
        </w:rPr>
        <w:t>the</w:t>
      </w:r>
      <w:r>
        <w:rPr>
          <w:spacing w:val="-10"/>
        </w:rPr>
        <w:t> </w:t>
      </w:r>
      <w:r>
        <w:rPr>
          <w:spacing w:val="-4"/>
        </w:rPr>
        <w:t>application</w:t>
      </w:r>
      <w:r>
        <w:rPr>
          <w:spacing w:val="-9"/>
        </w:rPr>
        <w:t> </w:t>
      </w:r>
      <w:r>
        <w:rPr>
          <w:spacing w:val="-4"/>
        </w:rPr>
        <w:t>of</w:t>
      </w:r>
      <w:r>
        <w:rPr>
          <w:spacing w:val="-9"/>
        </w:rPr>
        <w:t> </w:t>
      </w:r>
      <w:r>
        <w:rPr>
          <w:spacing w:val="-4"/>
        </w:rPr>
        <w:t>deep</w:t>
      </w:r>
      <w:r>
        <w:rPr>
          <w:spacing w:val="-9"/>
        </w:rPr>
        <w:t> </w:t>
      </w:r>
      <w:r>
        <w:rPr>
          <w:spacing w:val="-4"/>
        </w:rPr>
        <w:t>learning</w:t>
      </w:r>
      <w:r>
        <w:rPr>
          <w:spacing w:val="-10"/>
        </w:rPr>
        <w:t> </w:t>
      </w:r>
      <w:r>
        <w:rPr>
          <w:spacing w:val="-4"/>
        </w:rPr>
        <w:t>techniques</w:t>
      </w:r>
      <w:r>
        <w:rPr>
          <w:spacing w:val="-9"/>
        </w:rPr>
        <w:t> </w:t>
      </w:r>
      <w:r>
        <w:rPr>
          <w:spacing w:val="-4"/>
        </w:rPr>
        <w:t>for</w:t>
      </w:r>
      <w:r>
        <w:rPr>
          <w:spacing w:val="-9"/>
        </w:rPr>
        <w:t> </w:t>
      </w:r>
      <w:r>
        <w:rPr>
          <w:spacing w:val="-4"/>
        </w:rPr>
        <w:t>forecasting</w:t>
      </w:r>
      <w:r>
        <w:rPr>
          <w:spacing w:val="-9"/>
        </w:rPr>
        <w:t> </w:t>
      </w:r>
      <w:r>
        <w:rPr>
          <w:spacing w:val="-4"/>
        </w:rPr>
        <w:t>forex </w:t>
      </w:r>
      <w:r>
        <w:rPr/>
        <w:t>time</w:t>
      </w:r>
      <w:r>
        <w:rPr>
          <w:spacing w:val="-10"/>
        </w:rPr>
        <w:t> </w:t>
      </w:r>
      <w:r>
        <w:rPr/>
        <w:t>series</w:t>
      </w:r>
      <w:r>
        <w:rPr>
          <w:spacing w:val="-10"/>
        </w:rPr>
        <w:t> </w:t>
      </w:r>
      <w:r>
        <w:rPr/>
        <w:t>data.</w:t>
      </w:r>
      <w:r>
        <w:rPr>
          <w:spacing w:val="25"/>
        </w:rPr>
        <w:t> </w:t>
      </w:r>
      <w:r>
        <w:rPr/>
        <w:t>The</w:t>
      </w:r>
      <w:r>
        <w:rPr>
          <w:spacing w:val="-10"/>
        </w:rPr>
        <w:t> </w:t>
      </w:r>
      <w:r>
        <w:rPr/>
        <w:t>study</w:t>
      </w:r>
      <w:r>
        <w:rPr>
          <w:spacing w:val="-10"/>
        </w:rPr>
        <w:t> </w:t>
      </w:r>
      <w:r>
        <w:rPr/>
        <w:t>specifically</w:t>
      </w:r>
      <w:r>
        <w:rPr>
          <w:spacing w:val="-10"/>
        </w:rPr>
        <w:t> </w:t>
      </w:r>
      <w:r>
        <w:rPr/>
        <w:t>focuses</w:t>
      </w:r>
      <w:r>
        <w:rPr>
          <w:spacing w:val="-10"/>
        </w:rPr>
        <w:t> </w:t>
      </w:r>
      <w:r>
        <w:rPr/>
        <w:t>on</w:t>
      </w:r>
      <w:r>
        <w:rPr>
          <w:spacing w:val="-10"/>
        </w:rPr>
        <w:t> </w:t>
      </w:r>
      <w:r>
        <w:rPr/>
        <w:t>using</w:t>
      </w:r>
      <w:r>
        <w:rPr>
          <w:spacing w:val="-10"/>
        </w:rPr>
        <w:t> </w:t>
      </w:r>
      <w:r>
        <w:rPr/>
        <w:t>LSTM</w:t>
      </w:r>
      <w:r>
        <w:rPr>
          <w:spacing w:val="-10"/>
        </w:rPr>
        <w:t> </w:t>
      </w:r>
      <w:r>
        <w:rPr/>
        <w:t>networks</w:t>
      </w:r>
      <w:r>
        <w:rPr>
          <w:spacing w:val="-10"/>
        </w:rPr>
        <w:t> </w:t>
      </w:r>
      <w:r>
        <w:rPr/>
        <w:t>to</w:t>
      </w:r>
      <w:r>
        <w:rPr>
          <w:spacing w:val="-10"/>
        </w:rPr>
        <w:t> </w:t>
      </w:r>
      <w:r>
        <w:rPr/>
        <w:t>predict</w:t>
      </w:r>
      <w:r>
        <w:rPr>
          <w:spacing w:val="-10"/>
        </w:rPr>
        <w:t> </w:t>
      </w:r>
      <w:r>
        <w:rPr/>
        <w:t>future </w:t>
      </w:r>
      <w:r>
        <w:rPr>
          <w:spacing w:val="-2"/>
        </w:rPr>
        <w:t>forex</w:t>
      </w:r>
      <w:r>
        <w:rPr>
          <w:spacing w:val="-12"/>
        </w:rPr>
        <w:t> </w:t>
      </w:r>
      <w:r>
        <w:rPr>
          <w:spacing w:val="-2"/>
        </w:rPr>
        <w:t>prices.</w:t>
      </w:r>
      <w:r>
        <w:rPr>
          <w:spacing w:val="20"/>
        </w:rPr>
        <w:t> </w:t>
      </w:r>
      <w:r>
        <w:rPr>
          <w:spacing w:val="-2"/>
        </w:rPr>
        <w:t>The</w:t>
      </w:r>
      <w:r>
        <w:rPr>
          <w:spacing w:val="-11"/>
        </w:rPr>
        <w:t> </w:t>
      </w:r>
      <w:r>
        <w:rPr>
          <w:spacing w:val="-2"/>
        </w:rPr>
        <w:t>researchers</w:t>
      </w:r>
      <w:r>
        <w:rPr>
          <w:spacing w:val="-12"/>
        </w:rPr>
        <w:t> </w:t>
      </w:r>
      <w:r>
        <w:rPr>
          <w:spacing w:val="-2"/>
        </w:rPr>
        <w:t>collected</w:t>
      </w:r>
      <w:r>
        <w:rPr>
          <w:spacing w:val="-11"/>
        </w:rPr>
        <w:t> </w:t>
      </w:r>
      <w:r>
        <w:rPr>
          <w:spacing w:val="-2"/>
        </w:rPr>
        <w:t>historical</w:t>
      </w:r>
      <w:r>
        <w:rPr>
          <w:spacing w:val="-11"/>
        </w:rPr>
        <w:t> </w:t>
      </w:r>
      <w:r>
        <w:rPr>
          <w:spacing w:val="-2"/>
        </w:rPr>
        <w:t>data</w:t>
      </w:r>
      <w:r>
        <w:rPr>
          <w:spacing w:val="-11"/>
        </w:rPr>
        <w:t> </w:t>
      </w:r>
      <w:r>
        <w:rPr>
          <w:spacing w:val="-2"/>
        </w:rPr>
        <w:t>for</w:t>
      </w:r>
      <w:r>
        <w:rPr>
          <w:spacing w:val="-11"/>
        </w:rPr>
        <w:t> </w:t>
      </w:r>
      <w:r>
        <w:rPr>
          <w:spacing w:val="-2"/>
        </w:rPr>
        <w:t>major</w:t>
      </w:r>
      <w:r>
        <w:rPr>
          <w:spacing w:val="-12"/>
        </w:rPr>
        <w:t> </w:t>
      </w:r>
      <w:r>
        <w:rPr>
          <w:spacing w:val="-2"/>
        </w:rPr>
        <w:t>forex</w:t>
      </w:r>
      <w:r>
        <w:rPr>
          <w:spacing w:val="-11"/>
        </w:rPr>
        <w:t> </w:t>
      </w:r>
      <w:r>
        <w:rPr>
          <w:spacing w:val="-2"/>
        </w:rPr>
        <w:t>pairs</w:t>
      </w:r>
      <w:r>
        <w:rPr>
          <w:spacing w:val="-11"/>
        </w:rPr>
        <w:t> </w:t>
      </w:r>
      <w:r>
        <w:rPr>
          <w:spacing w:val="-2"/>
        </w:rPr>
        <w:t>and</w:t>
      </w:r>
      <w:r>
        <w:rPr>
          <w:spacing w:val="-11"/>
        </w:rPr>
        <w:t> </w:t>
      </w:r>
      <w:r>
        <w:rPr>
          <w:spacing w:val="-2"/>
        </w:rPr>
        <w:t>utilised</w:t>
      </w:r>
      <w:r>
        <w:rPr>
          <w:spacing w:val="-12"/>
        </w:rPr>
        <w:t> </w:t>
      </w:r>
      <w:r>
        <w:rPr>
          <w:spacing w:val="-2"/>
        </w:rPr>
        <w:t>the </w:t>
      </w:r>
      <w:r>
        <w:rPr>
          <w:spacing w:val="-6"/>
        </w:rPr>
        <w:t>LSTM model to capture temporal dependencies in the data.</w:t>
      </w:r>
      <w:r>
        <w:rPr>
          <w:spacing w:val="8"/>
        </w:rPr>
        <w:t> </w:t>
      </w:r>
      <w:r>
        <w:rPr>
          <w:spacing w:val="-6"/>
        </w:rPr>
        <w:t>Their findings indicate that LSTM </w:t>
      </w:r>
      <w:r>
        <w:rPr>
          <w:spacing w:val="-8"/>
        </w:rPr>
        <w:t>networks</w:t>
      </w:r>
      <w:r>
        <w:rPr/>
        <w:t> </w:t>
      </w:r>
      <w:r>
        <w:rPr>
          <w:spacing w:val="-8"/>
        </w:rPr>
        <w:t>significantly</w:t>
      </w:r>
      <w:r>
        <w:rPr/>
        <w:t> </w:t>
      </w:r>
      <w:r>
        <w:rPr>
          <w:spacing w:val="-8"/>
        </w:rPr>
        <w:t>outperform</w:t>
      </w:r>
      <w:r>
        <w:rPr/>
        <w:t> </w:t>
      </w:r>
      <w:r>
        <w:rPr>
          <w:spacing w:val="-8"/>
        </w:rPr>
        <w:t>traditional</w:t>
      </w:r>
      <w:r>
        <w:rPr/>
        <w:t> </w:t>
      </w:r>
      <w:r>
        <w:rPr>
          <w:spacing w:val="-8"/>
        </w:rPr>
        <w:t>statistical</w:t>
      </w:r>
      <w:r>
        <w:rPr/>
        <w:t> </w:t>
      </w:r>
      <w:r>
        <w:rPr>
          <w:spacing w:val="-8"/>
        </w:rPr>
        <w:t>models</w:t>
      </w:r>
      <w:r>
        <w:rPr/>
        <w:t> </w:t>
      </w:r>
      <w:r>
        <w:rPr>
          <w:spacing w:val="-8"/>
        </w:rPr>
        <w:t>regarding</w:t>
      </w:r>
      <w:r>
        <w:rPr/>
        <w:t> </w:t>
      </w:r>
      <w:r>
        <w:rPr>
          <w:spacing w:val="-8"/>
        </w:rPr>
        <w:t>predictive</w:t>
      </w:r>
      <w:r>
        <w:rPr/>
        <w:t> </w:t>
      </w:r>
      <w:r>
        <w:rPr>
          <w:spacing w:val="-8"/>
        </w:rPr>
        <w:t>accuracy </w:t>
      </w:r>
      <w:r>
        <w:rPr>
          <w:spacing w:val="-2"/>
        </w:rPr>
        <w:t>and</w:t>
      </w:r>
      <w:r>
        <w:rPr>
          <w:spacing w:val="-10"/>
        </w:rPr>
        <w:t> </w:t>
      </w:r>
      <w:r>
        <w:rPr>
          <w:spacing w:val="-2"/>
        </w:rPr>
        <w:t>the</w:t>
      </w:r>
      <w:r>
        <w:rPr>
          <w:spacing w:val="-10"/>
        </w:rPr>
        <w:t> </w:t>
      </w:r>
      <w:r>
        <w:rPr>
          <w:spacing w:val="-2"/>
        </w:rPr>
        <w:t>ability</w:t>
      </w:r>
      <w:r>
        <w:rPr>
          <w:spacing w:val="-10"/>
        </w:rPr>
        <w:t> </w:t>
      </w:r>
      <w:r>
        <w:rPr>
          <w:spacing w:val="-2"/>
        </w:rPr>
        <w:t>to</w:t>
      </w:r>
      <w:r>
        <w:rPr>
          <w:spacing w:val="-10"/>
        </w:rPr>
        <w:t> </w:t>
      </w:r>
      <w:r>
        <w:rPr>
          <w:spacing w:val="-2"/>
        </w:rPr>
        <w:t>handle</w:t>
      </w:r>
      <w:r>
        <w:rPr>
          <w:spacing w:val="-10"/>
        </w:rPr>
        <w:t> </w:t>
      </w:r>
      <w:r>
        <w:rPr>
          <w:spacing w:val="-2"/>
        </w:rPr>
        <w:t>non-linear</w:t>
      </w:r>
      <w:r>
        <w:rPr>
          <w:spacing w:val="-10"/>
        </w:rPr>
        <w:t> </w:t>
      </w:r>
      <w:r>
        <w:rPr>
          <w:spacing w:val="-2"/>
        </w:rPr>
        <w:t>relationships</w:t>
      </w:r>
      <w:r>
        <w:rPr>
          <w:spacing w:val="-10"/>
        </w:rPr>
        <w:t> </w:t>
      </w:r>
      <w:r>
        <w:rPr>
          <w:spacing w:val="-2"/>
        </w:rPr>
        <w:t>in</w:t>
      </w:r>
      <w:r>
        <w:rPr>
          <w:spacing w:val="-10"/>
        </w:rPr>
        <w:t> </w:t>
      </w:r>
      <w:r>
        <w:rPr>
          <w:spacing w:val="-2"/>
        </w:rPr>
        <w:t>the</w:t>
      </w:r>
      <w:r>
        <w:rPr>
          <w:spacing w:val="-10"/>
        </w:rPr>
        <w:t> </w:t>
      </w:r>
      <w:r>
        <w:rPr>
          <w:spacing w:val="-2"/>
        </w:rPr>
        <w:t>data.</w:t>
      </w:r>
      <w:r>
        <w:rPr>
          <w:spacing w:val="25"/>
        </w:rPr>
        <w:t> </w:t>
      </w:r>
      <w:r>
        <w:rPr>
          <w:spacing w:val="-2"/>
        </w:rPr>
        <w:t>However,</w:t>
      </w:r>
      <w:r>
        <w:rPr>
          <w:spacing w:val="-6"/>
        </w:rPr>
        <w:t> </w:t>
      </w:r>
      <w:r>
        <w:rPr>
          <w:spacing w:val="-2"/>
        </w:rPr>
        <w:t>the</w:t>
      </w:r>
      <w:r>
        <w:rPr>
          <w:spacing w:val="-10"/>
        </w:rPr>
        <w:t> </w:t>
      </w:r>
      <w:r>
        <w:rPr>
          <w:spacing w:val="-2"/>
        </w:rPr>
        <w:t>primary</w:t>
      </w:r>
      <w:r>
        <w:rPr>
          <w:spacing w:val="-10"/>
        </w:rPr>
        <w:t> </w:t>
      </w:r>
      <w:r>
        <w:rPr>
          <w:spacing w:val="-2"/>
        </w:rPr>
        <w:t>limita- tion</w:t>
      </w:r>
      <w:r>
        <w:rPr>
          <w:spacing w:val="-12"/>
        </w:rPr>
        <w:t> </w:t>
      </w:r>
      <w:r>
        <w:rPr>
          <w:spacing w:val="-2"/>
        </w:rPr>
        <w:t>of</w:t>
      </w:r>
      <w:r>
        <w:rPr>
          <w:spacing w:val="-11"/>
        </w:rPr>
        <w:t> </w:t>
      </w:r>
      <w:r>
        <w:rPr>
          <w:spacing w:val="-2"/>
        </w:rPr>
        <w:t>this</w:t>
      </w:r>
      <w:r>
        <w:rPr>
          <w:spacing w:val="-11"/>
        </w:rPr>
        <w:t> </w:t>
      </w:r>
      <w:r>
        <w:rPr>
          <w:spacing w:val="-2"/>
        </w:rPr>
        <w:t>study</w:t>
      </w:r>
      <w:r>
        <w:rPr>
          <w:spacing w:val="-11"/>
        </w:rPr>
        <w:t> </w:t>
      </w:r>
      <w:r>
        <w:rPr>
          <w:spacing w:val="-2"/>
        </w:rPr>
        <w:t>is</w:t>
      </w:r>
      <w:r>
        <w:rPr>
          <w:spacing w:val="-12"/>
        </w:rPr>
        <w:t> </w:t>
      </w:r>
      <w:r>
        <w:rPr>
          <w:spacing w:val="-2"/>
        </w:rPr>
        <w:t>the</w:t>
      </w:r>
      <w:r>
        <w:rPr>
          <w:spacing w:val="-11"/>
        </w:rPr>
        <w:t> </w:t>
      </w:r>
      <w:r>
        <w:rPr>
          <w:spacing w:val="-2"/>
        </w:rPr>
        <w:t>computational</w:t>
      </w:r>
      <w:r>
        <w:rPr>
          <w:spacing w:val="-11"/>
        </w:rPr>
        <w:t> </w:t>
      </w:r>
      <w:r>
        <w:rPr>
          <w:spacing w:val="-2"/>
        </w:rPr>
        <w:t>complexity</w:t>
      </w:r>
      <w:r>
        <w:rPr>
          <w:spacing w:val="-11"/>
        </w:rPr>
        <w:t> </w:t>
      </w:r>
      <w:r>
        <w:rPr>
          <w:spacing w:val="-2"/>
        </w:rPr>
        <w:t>associated</w:t>
      </w:r>
      <w:r>
        <w:rPr>
          <w:spacing w:val="-11"/>
        </w:rPr>
        <w:t> </w:t>
      </w:r>
      <w:r>
        <w:rPr>
          <w:spacing w:val="-2"/>
        </w:rPr>
        <w:t>with</w:t>
      </w:r>
      <w:r>
        <w:rPr>
          <w:spacing w:val="-12"/>
        </w:rPr>
        <w:t> </w:t>
      </w:r>
      <w:r>
        <w:rPr>
          <w:spacing w:val="-2"/>
        </w:rPr>
        <w:t>training</w:t>
      </w:r>
      <w:r>
        <w:rPr>
          <w:spacing w:val="-11"/>
        </w:rPr>
        <w:t> </w:t>
      </w:r>
      <w:r>
        <w:rPr>
          <w:spacing w:val="-2"/>
        </w:rPr>
        <w:t>LSTM</w:t>
      </w:r>
      <w:r>
        <w:rPr>
          <w:spacing w:val="-11"/>
        </w:rPr>
        <w:t> </w:t>
      </w:r>
      <w:r>
        <w:rPr>
          <w:spacing w:val="-2"/>
        </w:rPr>
        <w:t>networks, </w:t>
      </w:r>
      <w:r>
        <w:rPr>
          <w:w w:val="90"/>
        </w:rPr>
        <w:t>which requires extensive hyperparameter tuning and significant computational resources.</w:t>
      </w:r>
      <w:r>
        <w:rPr>
          <w:spacing w:val="40"/>
        </w:rPr>
        <w:t> </w:t>
      </w:r>
      <w:r>
        <w:rPr>
          <w:w w:val="90"/>
        </w:rPr>
        <w:t>The </w:t>
      </w:r>
      <w:r>
        <w:rPr>
          <w:spacing w:val="-2"/>
        </w:rPr>
        <w:t>image</w:t>
      </w:r>
      <w:r>
        <w:rPr>
          <w:spacing w:val="-12"/>
        </w:rPr>
        <w:t> </w:t>
      </w:r>
      <w:r>
        <w:rPr>
          <w:spacing w:val="-2"/>
        </w:rPr>
        <w:t>in</w:t>
      </w:r>
      <w:r>
        <w:rPr>
          <w:spacing w:val="-11"/>
        </w:rPr>
        <w:t> </w:t>
      </w:r>
      <w:r>
        <w:rPr>
          <w:spacing w:val="-2"/>
        </w:rPr>
        <w:t>Figure</w:t>
      </w:r>
      <w:r>
        <w:rPr>
          <w:spacing w:val="-11"/>
        </w:rPr>
        <w:t> </w:t>
      </w:r>
      <w:hyperlink w:history="true" w:anchor="_bookmark168">
        <w:r>
          <w:rPr>
            <w:spacing w:val="-2"/>
          </w:rPr>
          <w:t>7</w:t>
        </w:r>
      </w:hyperlink>
      <w:r>
        <w:rPr>
          <w:spacing w:val="-11"/>
        </w:rPr>
        <w:t> </w:t>
      </w:r>
      <w:r>
        <w:rPr>
          <w:spacing w:val="-2"/>
        </w:rPr>
        <w:t>provides</w:t>
      </w:r>
      <w:r>
        <w:rPr>
          <w:spacing w:val="-12"/>
        </w:rPr>
        <w:t> </w:t>
      </w:r>
      <w:r>
        <w:rPr>
          <w:spacing w:val="-2"/>
        </w:rPr>
        <w:t>a</w:t>
      </w:r>
      <w:r>
        <w:rPr>
          <w:spacing w:val="-11"/>
        </w:rPr>
        <w:t> </w:t>
      </w:r>
      <w:r>
        <w:rPr>
          <w:spacing w:val="-2"/>
        </w:rPr>
        <w:t>visual</w:t>
      </w:r>
      <w:r>
        <w:rPr>
          <w:spacing w:val="-11"/>
        </w:rPr>
        <w:t> </w:t>
      </w:r>
      <w:r>
        <w:rPr>
          <w:spacing w:val="-2"/>
        </w:rPr>
        <w:t>comparison</w:t>
      </w:r>
      <w:r>
        <w:rPr>
          <w:spacing w:val="-11"/>
        </w:rPr>
        <w:t> </w:t>
      </w:r>
      <w:r>
        <w:rPr>
          <w:spacing w:val="-2"/>
        </w:rPr>
        <w:t>of</w:t>
      </w:r>
      <w:r>
        <w:rPr>
          <w:spacing w:val="-11"/>
        </w:rPr>
        <w:t> </w:t>
      </w:r>
      <w:r>
        <w:rPr>
          <w:spacing w:val="-2"/>
        </w:rPr>
        <w:t>the</w:t>
      </w:r>
      <w:r>
        <w:rPr>
          <w:spacing w:val="-12"/>
        </w:rPr>
        <w:t> </w:t>
      </w:r>
      <w:r>
        <w:rPr>
          <w:spacing w:val="-2"/>
        </w:rPr>
        <w:t>RMSE</w:t>
      </w:r>
      <w:r>
        <w:rPr>
          <w:spacing w:val="-11"/>
        </w:rPr>
        <w:t> </w:t>
      </w:r>
      <w:r>
        <w:rPr>
          <w:spacing w:val="-2"/>
        </w:rPr>
        <w:t>values</w:t>
      </w:r>
      <w:r>
        <w:rPr>
          <w:spacing w:val="-11"/>
        </w:rPr>
        <w:t> </w:t>
      </w:r>
      <w:r>
        <w:rPr>
          <w:spacing w:val="-2"/>
        </w:rPr>
        <w:t>for</w:t>
      </w:r>
      <w:r>
        <w:rPr>
          <w:spacing w:val="-11"/>
        </w:rPr>
        <w:t> </w:t>
      </w:r>
      <w:r>
        <w:rPr>
          <w:spacing w:val="-2"/>
        </w:rPr>
        <w:t>different</w:t>
      </w:r>
      <w:r>
        <w:rPr>
          <w:spacing w:val="-11"/>
        </w:rPr>
        <w:t> </w:t>
      </w:r>
      <w:r>
        <w:rPr>
          <w:spacing w:val="-2"/>
        </w:rPr>
        <w:t>forecasting algorithms—C-RNN,</w:t>
      </w:r>
      <w:r>
        <w:rPr>
          <w:spacing w:val="-4"/>
        </w:rPr>
        <w:t> </w:t>
      </w:r>
      <w:r>
        <w:rPr>
          <w:spacing w:val="-2"/>
        </w:rPr>
        <w:t>LSTM,</w:t>
      </w:r>
      <w:r>
        <w:rPr>
          <w:spacing w:val="-4"/>
        </w:rPr>
        <w:t> </w:t>
      </w:r>
      <w:r>
        <w:rPr>
          <w:spacing w:val="-2"/>
        </w:rPr>
        <w:t>and</w:t>
      </w:r>
      <w:r>
        <w:rPr>
          <w:spacing w:val="-4"/>
        </w:rPr>
        <w:t> </w:t>
      </w:r>
      <w:r>
        <w:rPr>
          <w:spacing w:val="-2"/>
        </w:rPr>
        <w:t>CNN—across</w:t>
      </w:r>
      <w:r>
        <w:rPr>
          <w:spacing w:val="-4"/>
        </w:rPr>
        <w:t> </w:t>
      </w:r>
      <w:r>
        <w:rPr>
          <w:spacing w:val="-2"/>
        </w:rPr>
        <w:t>various</w:t>
      </w:r>
      <w:r>
        <w:rPr>
          <w:spacing w:val="-4"/>
        </w:rPr>
        <w:t> </w:t>
      </w:r>
      <w:r>
        <w:rPr>
          <w:spacing w:val="-2"/>
        </w:rPr>
        <w:t>foreign</w:t>
      </w:r>
      <w:r>
        <w:rPr>
          <w:spacing w:val="-4"/>
        </w:rPr>
        <w:t> </w:t>
      </w:r>
      <w:r>
        <w:rPr>
          <w:spacing w:val="-2"/>
        </w:rPr>
        <w:t>exchange</w:t>
      </w:r>
      <w:r>
        <w:rPr>
          <w:spacing w:val="-4"/>
        </w:rPr>
        <w:t> </w:t>
      </w:r>
      <w:r>
        <w:rPr>
          <w:spacing w:val="-2"/>
        </w:rPr>
        <w:t>currency</w:t>
      </w:r>
      <w:r>
        <w:rPr>
          <w:spacing w:val="-4"/>
        </w:rPr>
        <w:t> </w:t>
      </w:r>
      <w:r>
        <w:rPr>
          <w:spacing w:val="-2"/>
        </w:rPr>
        <w:t>pairs, in- </w:t>
      </w:r>
      <w:r>
        <w:rPr/>
        <w:t>cluding</w:t>
      </w:r>
      <w:r>
        <w:rPr>
          <w:spacing w:val="26"/>
        </w:rPr>
        <w:t> </w:t>
      </w:r>
      <w:r>
        <w:rPr/>
        <w:t>EUR/USD,</w:t>
      </w:r>
      <w:r>
        <w:rPr>
          <w:spacing w:val="26"/>
        </w:rPr>
        <w:t> </w:t>
      </w:r>
      <w:r>
        <w:rPr/>
        <w:t>AUD/USD,</w:t>
      </w:r>
      <w:r>
        <w:rPr>
          <w:spacing w:val="26"/>
        </w:rPr>
        <w:t> </w:t>
      </w:r>
      <w:r>
        <w:rPr/>
        <w:t>XAU/USD,</w:t>
      </w:r>
      <w:r>
        <w:rPr>
          <w:spacing w:val="26"/>
        </w:rPr>
        <w:t> </w:t>
      </w:r>
      <w:r>
        <w:rPr/>
        <w:t>GBP/JPY,</w:t>
      </w:r>
      <w:r>
        <w:rPr>
          <w:spacing w:val="26"/>
        </w:rPr>
        <w:t> </w:t>
      </w:r>
      <w:r>
        <w:rPr/>
        <w:t>EUR/JPY,</w:t>
      </w:r>
      <w:r>
        <w:rPr>
          <w:spacing w:val="26"/>
        </w:rPr>
        <w:t> </w:t>
      </w:r>
      <w:r>
        <w:rPr/>
        <w:t>GBP/USD,</w:t>
      </w:r>
      <w:r>
        <w:rPr>
          <w:spacing w:val="26"/>
        </w:rPr>
        <w:t> </w:t>
      </w:r>
      <w:r>
        <w:rPr/>
        <w:t>USD/CHF,</w:t>
      </w:r>
      <w:r>
        <w:rPr>
          <w:spacing w:val="26"/>
        </w:rPr>
        <w:t> </w:t>
      </w:r>
      <w:r>
        <w:rPr>
          <w:spacing w:val="-5"/>
        </w:rPr>
        <w:t>USD</w:t>
      </w:r>
    </w:p>
    <w:p>
      <w:pPr>
        <w:pStyle w:val="BodyText"/>
        <w:spacing w:line="304" w:lineRule="auto" w:before="13"/>
        <w:ind w:left="23" w:right="1013"/>
        <w:jc w:val="both"/>
      </w:pPr>
      <w:r>
        <w:rPr>
          <w:spacing w:val="-6"/>
        </w:rPr>
        <w:t>/JPY,</w:t>
      </w:r>
      <w:r>
        <w:rPr>
          <w:spacing w:val="-7"/>
        </w:rPr>
        <w:t> </w:t>
      </w:r>
      <w:r>
        <w:rPr>
          <w:spacing w:val="-6"/>
        </w:rPr>
        <w:t>and</w:t>
      </w:r>
      <w:r>
        <w:rPr>
          <w:spacing w:val="-7"/>
        </w:rPr>
        <w:t> </w:t>
      </w:r>
      <w:r>
        <w:rPr>
          <w:spacing w:val="-6"/>
        </w:rPr>
        <w:t>USD/CAD.</w:t>
      </w:r>
      <w:r>
        <w:rPr>
          <w:spacing w:val="-7"/>
        </w:rPr>
        <w:t> </w:t>
      </w:r>
      <w:r>
        <w:rPr>
          <w:spacing w:val="-6"/>
        </w:rPr>
        <w:t>The</w:t>
      </w:r>
      <w:r>
        <w:rPr>
          <w:spacing w:val="-7"/>
        </w:rPr>
        <w:t> </w:t>
      </w:r>
      <w:r>
        <w:rPr>
          <w:spacing w:val="-6"/>
        </w:rPr>
        <w:t>RMSE</w:t>
      </w:r>
      <w:r>
        <w:rPr>
          <w:spacing w:val="-7"/>
        </w:rPr>
        <w:t> </w:t>
      </w:r>
      <w:r>
        <w:rPr>
          <w:spacing w:val="-6"/>
        </w:rPr>
        <w:t>values</w:t>
      </w:r>
      <w:r>
        <w:rPr>
          <w:spacing w:val="-7"/>
        </w:rPr>
        <w:t> </w:t>
      </w:r>
      <w:r>
        <w:rPr>
          <w:spacing w:val="-6"/>
        </w:rPr>
        <w:t>for</w:t>
      </w:r>
      <w:r>
        <w:rPr>
          <w:spacing w:val="-7"/>
        </w:rPr>
        <w:t> </w:t>
      </w:r>
      <w:r>
        <w:rPr>
          <w:spacing w:val="-6"/>
        </w:rPr>
        <w:t>each</w:t>
      </w:r>
      <w:r>
        <w:rPr>
          <w:spacing w:val="-7"/>
        </w:rPr>
        <w:t> </w:t>
      </w:r>
      <w:r>
        <w:rPr>
          <w:spacing w:val="-6"/>
        </w:rPr>
        <w:t>algorithm</w:t>
      </w:r>
      <w:r>
        <w:rPr>
          <w:spacing w:val="-7"/>
        </w:rPr>
        <w:t> </w:t>
      </w:r>
      <w:r>
        <w:rPr>
          <w:spacing w:val="-6"/>
        </w:rPr>
        <w:t>are</w:t>
      </w:r>
      <w:r>
        <w:rPr>
          <w:spacing w:val="-7"/>
        </w:rPr>
        <w:t> </w:t>
      </w:r>
      <w:r>
        <w:rPr>
          <w:spacing w:val="-6"/>
        </w:rPr>
        <w:t>plotted</w:t>
      </w:r>
      <w:r>
        <w:rPr>
          <w:spacing w:val="-7"/>
        </w:rPr>
        <w:t> </w:t>
      </w:r>
      <w:r>
        <w:rPr>
          <w:spacing w:val="-6"/>
        </w:rPr>
        <w:t>on</w:t>
      </w:r>
      <w:r>
        <w:rPr>
          <w:spacing w:val="-7"/>
        </w:rPr>
        <w:t> </w:t>
      </w:r>
      <w:r>
        <w:rPr>
          <w:spacing w:val="-6"/>
        </w:rPr>
        <w:t>the</w:t>
      </w:r>
      <w:r>
        <w:rPr>
          <w:spacing w:val="-7"/>
        </w:rPr>
        <w:t> </w:t>
      </w:r>
      <w:r>
        <w:rPr>
          <w:spacing w:val="-6"/>
        </w:rPr>
        <w:t>y-axis,</w:t>
      </w:r>
      <w:r>
        <w:rPr>
          <w:spacing w:val="-5"/>
        </w:rPr>
        <w:t> </w:t>
      </w:r>
      <w:r>
        <w:rPr>
          <w:spacing w:val="-6"/>
        </w:rPr>
        <w:t>with</w:t>
      </w:r>
      <w:r>
        <w:rPr>
          <w:spacing w:val="-7"/>
        </w:rPr>
        <w:t> </w:t>
      </w:r>
      <w:r>
        <w:rPr>
          <w:spacing w:val="-6"/>
        </w:rPr>
        <w:t>lower RMSE values indicating better predictive performance.</w:t>
      </w:r>
      <w:r>
        <w:rPr>
          <w:spacing w:val="13"/>
        </w:rPr>
        <w:t> </w:t>
      </w:r>
      <w:r>
        <w:rPr>
          <w:spacing w:val="-6"/>
        </w:rPr>
        <w:t>The LSTM model (represented by red </w:t>
      </w:r>
      <w:r>
        <w:rPr>
          <w:spacing w:val="-4"/>
        </w:rPr>
        <w:t>dots)</w:t>
      </w:r>
      <w:r>
        <w:rPr>
          <w:spacing w:val="-8"/>
        </w:rPr>
        <w:t> </w:t>
      </w:r>
      <w:r>
        <w:rPr>
          <w:spacing w:val="-4"/>
        </w:rPr>
        <w:t>consistently</w:t>
      </w:r>
      <w:r>
        <w:rPr>
          <w:spacing w:val="-8"/>
        </w:rPr>
        <w:t> </w:t>
      </w:r>
      <w:r>
        <w:rPr>
          <w:spacing w:val="-4"/>
        </w:rPr>
        <w:t>demonstrates</w:t>
      </w:r>
      <w:r>
        <w:rPr>
          <w:spacing w:val="-9"/>
        </w:rPr>
        <w:t> </w:t>
      </w:r>
      <w:r>
        <w:rPr>
          <w:spacing w:val="-4"/>
        </w:rPr>
        <w:t>lower</w:t>
      </w:r>
      <w:r>
        <w:rPr>
          <w:spacing w:val="-8"/>
        </w:rPr>
        <w:t> </w:t>
      </w:r>
      <w:r>
        <w:rPr>
          <w:spacing w:val="-4"/>
        </w:rPr>
        <w:t>RMSE</w:t>
      </w:r>
      <w:r>
        <w:rPr>
          <w:spacing w:val="-9"/>
        </w:rPr>
        <w:t> </w:t>
      </w:r>
      <w:r>
        <w:rPr>
          <w:spacing w:val="-4"/>
        </w:rPr>
        <w:t>values</w:t>
      </w:r>
      <w:r>
        <w:rPr>
          <w:spacing w:val="-8"/>
        </w:rPr>
        <w:t> </w:t>
      </w:r>
      <w:r>
        <w:rPr>
          <w:spacing w:val="-4"/>
        </w:rPr>
        <w:t>compared</w:t>
      </w:r>
      <w:r>
        <w:rPr>
          <w:spacing w:val="-9"/>
        </w:rPr>
        <w:t> </w:t>
      </w:r>
      <w:r>
        <w:rPr>
          <w:spacing w:val="-4"/>
        </w:rPr>
        <w:t>to</w:t>
      </w:r>
      <w:r>
        <w:rPr>
          <w:spacing w:val="-8"/>
        </w:rPr>
        <w:t> </w:t>
      </w:r>
      <w:r>
        <w:rPr>
          <w:spacing w:val="-4"/>
        </w:rPr>
        <w:t>CNN</w:t>
      </w:r>
      <w:r>
        <w:rPr>
          <w:spacing w:val="-9"/>
        </w:rPr>
        <w:t> </w:t>
      </w:r>
      <w:r>
        <w:rPr>
          <w:spacing w:val="-4"/>
        </w:rPr>
        <w:t>(green</w:t>
      </w:r>
      <w:r>
        <w:rPr>
          <w:spacing w:val="-8"/>
        </w:rPr>
        <w:t> </w:t>
      </w:r>
      <w:r>
        <w:rPr>
          <w:spacing w:val="-4"/>
        </w:rPr>
        <w:t>triangles)</w:t>
      </w:r>
      <w:r>
        <w:rPr>
          <w:spacing w:val="-9"/>
        </w:rPr>
        <w:t> </w:t>
      </w:r>
      <w:r>
        <w:rPr>
          <w:spacing w:val="-4"/>
        </w:rPr>
        <w:t>and C-RNN</w:t>
      </w:r>
      <w:r>
        <w:rPr>
          <w:spacing w:val="2"/>
        </w:rPr>
        <w:t> </w:t>
      </w:r>
      <w:r>
        <w:rPr>
          <w:spacing w:val="-4"/>
        </w:rPr>
        <w:t>(black</w:t>
      </w:r>
      <w:r>
        <w:rPr>
          <w:spacing w:val="1"/>
        </w:rPr>
        <w:t> </w:t>
      </w:r>
      <w:r>
        <w:rPr>
          <w:spacing w:val="-4"/>
        </w:rPr>
        <w:t>squares),</w:t>
      </w:r>
      <w:r>
        <w:rPr>
          <w:spacing w:val="4"/>
        </w:rPr>
        <w:t> </w:t>
      </w:r>
      <w:r>
        <w:rPr>
          <w:spacing w:val="-4"/>
        </w:rPr>
        <w:t>highlighting</w:t>
      </w:r>
      <w:r>
        <w:rPr>
          <w:spacing w:val="2"/>
        </w:rPr>
        <w:t> </w:t>
      </w:r>
      <w:r>
        <w:rPr>
          <w:spacing w:val="-4"/>
        </w:rPr>
        <w:t>its</w:t>
      </w:r>
      <w:r>
        <w:rPr>
          <w:spacing w:val="2"/>
        </w:rPr>
        <w:t> </w:t>
      </w:r>
      <w:r>
        <w:rPr>
          <w:spacing w:val="-4"/>
        </w:rPr>
        <w:t>superior</w:t>
      </w:r>
      <w:r>
        <w:rPr>
          <w:spacing w:val="2"/>
        </w:rPr>
        <w:t> </w:t>
      </w:r>
      <w:r>
        <w:rPr>
          <w:spacing w:val="-4"/>
        </w:rPr>
        <w:t>accuracy</w:t>
      </w:r>
      <w:r>
        <w:rPr>
          <w:spacing w:val="1"/>
        </w:rPr>
        <w:t> </w:t>
      </w:r>
      <w:r>
        <w:rPr>
          <w:spacing w:val="-4"/>
        </w:rPr>
        <w:t>in</w:t>
      </w:r>
      <w:r>
        <w:rPr>
          <w:spacing w:val="2"/>
        </w:rPr>
        <w:t> </w:t>
      </w:r>
      <w:r>
        <w:rPr>
          <w:spacing w:val="-4"/>
        </w:rPr>
        <w:t>forecasting</w:t>
      </w:r>
      <w:r>
        <w:rPr>
          <w:spacing w:val="2"/>
        </w:rPr>
        <w:t> </w:t>
      </w:r>
      <w:r>
        <w:rPr>
          <w:spacing w:val="-4"/>
        </w:rPr>
        <w:t>forex</w:t>
      </w:r>
      <w:r>
        <w:rPr>
          <w:spacing w:val="2"/>
        </w:rPr>
        <w:t> </w:t>
      </w:r>
      <w:r>
        <w:rPr>
          <w:spacing w:val="-4"/>
        </w:rPr>
        <w:t>prices.</w:t>
      </w:r>
      <w:r>
        <w:rPr>
          <w:spacing w:val="32"/>
        </w:rPr>
        <w:t> </w:t>
      </w:r>
      <w:r>
        <w:rPr>
          <w:spacing w:val="-4"/>
        </w:rPr>
        <w:t>In</w:t>
      </w:r>
      <w:r>
        <w:rPr>
          <w:spacing w:val="2"/>
        </w:rPr>
        <w:t> </w:t>
      </w:r>
      <w:r>
        <w:rPr>
          <w:spacing w:val="-5"/>
        </w:rPr>
        <w:t>the</w:t>
      </w:r>
    </w:p>
    <w:p>
      <w:pPr>
        <w:pStyle w:val="BodyText"/>
        <w:spacing w:after="0" w:line="304" w:lineRule="auto"/>
        <w:jc w:val="both"/>
        <w:sectPr>
          <w:headerReference w:type="default" r:id="rId459"/>
          <w:footerReference w:type="default" r:id="rId460"/>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77522432">
                <wp:simplePos x="0" y="0"/>
                <wp:positionH relativeFrom="page">
                  <wp:posOffset>3173437</wp:posOffset>
                </wp:positionH>
                <wp:positionV relativeFrom="paragraph">
                  <wp:posOffset>81483</wp:posOffset>
                </wp:positionV>
                <wp:extent cx="164465" cy="118745"/>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49.876999pt;margin-top:6.416pt;width:12.948pt;height:9.313pt;mso-position-horizontal-relative:page;mso-position-vertical-relative:paragraph;z-index:-25794048" id="docshape560" filled="false" stroked="true" strokeweight="1pt" strokecolor="#00ff00">
                <v:stroke dashstyle="solid"/>
                <w10:wrap type="none"/>
              </v:rect>
            </w:pict>
          </mc:Fallback>
        </mc:AlternateContent>
      </w:r>
      <w:r>
        <w:rPr>
          <w:spacing w:val="-4"/>
        </w:rPr>
        <w:t>research</w:t>
      </w:r>
      <w:r>
        <w:rPr>
          <w:spacing w:val="-10"/>
        </w:rPr>
        <w:t> </w:t>
      </w:r>
      <w:r>
        <w:rPr>
          <w:spacing w:val="-4"/>
        </w:rPr>
        <w:t>conducted</w:t>
      </w:r>
      <w:r>
        <w:rPr>
          <w:spacing w:val="-9"/>
        </w:rPr>
        <w:t> </w:t>
      </w:r>
      <w:r>
        <w:rPr>
          <w:spacing w:val="-4"/>
        </w:rPr>
        <w:t>by</w:t>
      </w:r>
      <w:r>
        <w:rPr>
          <w:spacing w:val="-9"/>
        </w:rPr>
        <w:t> </w:t>
      </w:r>
      <w:r>
        <w:rPr>
          <w:spacing w:val="-4"/>
        </w:rPr>
        <w:t>Vuong</w:t>
      </w:r>
      <w:r>
        <w:rPr>
          <w:spacing w:val="-9"/>
        </w:rPr>
        <w:t> </w:t>
      </w:r>
      <w:r>
        <w:rPr>
          <w:spacing w:val="-4"/>
        </w:rPr>
        <w:t>et</w:t>
      </w:r>
      <w:r>
        <w:rPr>
          <w:spacing w:val="-10"/>
        </w:rPr>
        <w:t> </w:t>
      </w:r>
      <w:r>
        <w:rPr>
          <w:spacing w:val="-4"/>
        </w:rPr>
        <w:t>al.</w:t>
      </w:r>
      <w:r>
        <w:rPr>
          <w:spacing w:val="4"/>
        </w:rPr>
        <w:t> </w:t>
      </w:r>
      <w:hyperlink w:history="true" w:anchor="_bookmark265">
        <w:r>
          <w:rPr>
            <w:spacing w:val="-4"/>
          </w:rPr>
          <w:t>[32],</w:t>
        </w:r>
      </w:hyperlink>
      <w:r>
        <w:rPr>
          <w:spacing w:val="-8"/>
        </w:rPr>
        <w:t> </w:t>
      </w:r>
      <w:r>
        <w:rPr>
          <w:spacing w:val="-4"/>
        </w:rPr>
        <w:t>the</w:t>
      </w:r>
      <w:r>
        <w:rPr>
          <w:spacing w:val="-10"/>
        </w:rPr>
        <w:t> </w:t>
      </w:r>
      <w:r>
        <w:rPr>
          <w:spacing w:val="-4"/>
        </w:rPr>
        <w:t>authors</w:t>
      </w:r>
      <w:r>
        <w:rPr>
          <w:spacing w:val="-9"/>
        </w:rPr>
        <w:t> </w:t>
      </w:r>
      <w:r>
        <w:rPr>
          <w:spacing w:val="-4"/>
        </w:rPr>
        <w:t>investigate</w:t>
      </w:r>
      <w:r>
        <w:rPr>
          <w:spacing w:val="-9"/>
        </w:rPr>
        <w:t> </w:t>
      </w:r>
      <w:r>
        <w:rPr>
          <w:spacing w:val="-4"/>
        </w:rPr>
        <w:t>the</w:t>
      </w:r>
      <w:r>
        <w:rPr>
          <w:spacing w:val="-9"/>
        </w:rPr>
        <w:t> </w:t>
      </w:r>
      <w:r>
        <w:rPr>
          <w:spacing w:val="-4"/>
        </w:rPr>
        <w:t>combination</w:t>
      </w:r>
      <w:r>
        <w:rPr>
          <w:spacing w:val="-10"/>
        </w:rPr>
        <w:t> </w:t>
      </w:r>
      <w:r>
        <w:rPr>
          <w:spacing w:val="-4"/>
        </w:rPr>
        <w:t>of</w:t>
      </w:r>
      <w:r>
        <w:rPr>
          <w:spacing w:val="-9"/>
        </w:rPr>
        <w:t> </w:t>
      </w:r>
      <w:r>
        <w:rPr>
          <w:spacing w:val="-4"/>
        </w:rPr>
        <w:t>XGBoost </w:t>
      </w:r>
      <w:r>
        <w:rPr>
          <w:spacing w:val="-2"/>
        </w:rPr>
        <w:t>and</w:t>
      </w:r>
      <w:r>
        <w:rPr>
          <w:spacing w:val="-12"/>
        </w:rPr>
        <w:t> </w:t>
      </w:r>
      <w:r>
        <w:rPr>
          <w:spacing w:val="-2"/>
        </w:rPr>
        <w:t>LSTM</w:t>
      </w:r>
      <w:r>
        <w:rPr>
          <w:spacing w:val="-11"/>
        </w:rPr>
        <w:t> </w:t>
      </w:r>
      <w:r>
        <w:rPr>
          <w:spacing w:val="-2"/>
        </w:rPr>
        <w:t>models</w:t>
      </w:r>
      <w:r>
        <w:rPr>
          <w:spacing w:val="-11"/>
        </w:rPr>
        <w:t> </w:t>
      </w:r>
      <w:r>
        <w:rPr>
          <w:spacing w:val="-2"/>
        </w:rPr>
        <w:t>for</w:t>
      </w:r>
      <w:r>
        <w:rPr>
          <w:spacing w:val="-11"/>
        </w:rPr>
        <w:t> </w:t>
      </w:r>
      <w:r>
        <w:rPr>
          <w:spacing w:val="-2"/>
        </w:rPr>
        <w:t>stock</w:t>
      </w:r>
      <w:r>
        <w:rPr>
          <w:spacing w:val="-11"/>
        </w:rPr>
        <w:t> </w:t>
      </w:r>
      <w:r>
        <w:rPr>
          <w:spacing w:val="-2"/>
        </w:rPr>
        <w:t>price</w:t>
      </w:r>
      <w:r>
        <w:rPr>
          <w:spacing w:val="-11"/>
        </w:rPr>
        <w:t> </w:t>
      </w:r>
      <w:r>
        <w:rPr>
          <w:spacing w:val="-2"/>
        </w:rPr>
        <w:t>forecasting.</w:t>
      </w:r>
      <w:r>
        <w:rPr>
          <w:spacing w:val="8"/>
        </w:rPr>
        <w:t> </w:t>
      </w:r>
      <w:r>
        <w:rPr>
          <w:spacing w:val="-2"/>
        </w:rPr>
        <w:t>The</w:t>
      </w:r>
      <w:r>
        <w:rPr>
          <w:spacing w:val="-11"/>
        </w:rPr>
        <w:t> </w:t>
      </w:r>
      <w:r>
        <w:rPr>
          <w:spacing w:val="-2"/>
        </w:rPr>
        <w:t>study</w:t>
      </w:r>
      <w:r>
        <w:rPr>
          <w:spacing w:val="-12"/>
        </w:rPr>
        <w:t> </w:t>
      </w:r>
      <w:r>
        <w:rPr>
          <w:spacing w:val="-2"/>
        </w:rPr>
        <w:t>leverages</w:t>
      </w:r>
      <w:r>
        <w:rPr>
          <w:spacing w:val="-11"/>
        </w:rPr>
        <w:t> </w:t>
      </w:r>
      <w:r>
        <w:rPr>
          <w:spacing w:val="-2"/>
        </w:rPr>
        <w:t>the</w:t>
      </w:r>
      <w:r>
        <w:rPr>
          <w:spacing w:val="-11"/>
        </w:rPr>
        <w:t> </w:t>
      </w:r>
      <w:r>
        <w:rPr>
          <w:spacing w:val="-2"/>
        </w:rPr>
        <w:t>strengths</w:t>
      </w:r>
      <w:r>
        <w:rPr>
          <w:spacing w:val="-11"/>
        </w:rPr>
        <w:t> </w:t>
      </w:r>
      <w:r>
        <w:rPr>
          <w:spacing w:val="-2"/>
        </w:rPr>
        <w:t>of</w:t>
      </w:r>
      <w:r>
        <w:rPr>
          <w:spacing w:val="-12"/>
        </w:rPr>
        <w:t> </w:t>
      </w:r>
      <w:r>
        <w:rPr>
          <w:spacing w:val="-2"/>
        </w:rPr>
        <w:t>XGBoost </w:t>
      </w:r>
      <w:r>
        <w:rPr>
          <w:spacing w:val="-8"/>
        </w:rPr>
        <w:t>in</w:t>
      </w:r>
      <w:r>
        <w:rPr>
          <w:spacing w:val="-3"/>
        </w:rPr>
        <w:t> </w:t>
      </w:r>
      <w:r>
        <w:rPr>
          <w:spacing w:val="-8"/>
        </w:rPr>
        <w:t>handling</w:t>
      </w:r>
      <w:r>
        <w:rPr>
          <w:spacing w:val="-3"/>
        </w:rPr>
        <w:t> </w:t>
      </w:r>
      <w:r>
        <w:rPr>
          <w:spacing w:val="-8"/>
        </w:rPr>
        <w:t>structured</w:t>
      </w:r>
      <w:r>
        <w:rPr>
          <w:spacing w:val="-4"/>
        </w:rPr>
        <w:t> </w:t>
      </w:r>
      <w:r>
        <w:rPr>
          <w:spacing w:val="-8"/>
        </w:rPr>
        <w:t>data</w:t>
      </w:r>
      <w:r>
        <w:rPr>
          <w:spacing w:val="-3"/>
        </w:rPr>
        <w:t> </w:t>
      </w:r>
      <w:r>
        <w:rPr>
          <w:spacing w:val="-8"/>
        </w:rPr>
        <w:t>and</w:t>
      </w:r>
      <w:r>
        <w:rPr>
          <w:spacing w:val="-3"/>
        </w:rPr>
        <w:t> </w:t>
      </w:r>
      <w:r>
        <w:rPr>
          <w:spacing w:val="-8"/>
        </w:rPr>
        <w:t>the</w:t>
      </w:r>
      <w:r>
        <w:rPr>
          <w:spacing w:val="-3"/>
        </w:rPr>
        <w:t> </w:t>
      </w:r>
      <w:r>
        <w:rPr>
          <w:spacing w:val="-8"/>
        </w:rPr>
        <w:t>sequential</w:t>
      </w:r>
      <w:r>
        <w:rPr>
          <w:spacing w:val="-3"/>
        </w:rPr>
        <w:t> </w:t>
      </w:r>
      <w:r>
        <w:rPr>
          <w:spacing w:val="-8"/>
        </w:rPr>
        <w:t>learning</w:t>
      </w:r>
      <w:r>
        <w:rPr>
          <w:spacing w:val="-4"/>
        </w:rPr>
        <w:t> </w:t>
      </w:r>
      <w:r>
        <w:rPr>
          <w:spacing w:val="-8"/>
        </w:rPr>
        <w:t>capabilities</w:t>
      </w:r>
      <w:r>
        <w:rPr>
          <w:spacing w:val="-3"/>
        </w:rPr>
        <w:t> </w:t>
      </w:r>
      <w:r>
        <w:rPr>
          <w:spacing w:val="-8"/>
        </w:rPr>
        <w:t>of</w:t>
      </w:r>
      <w:r>
        <w:rPr>
          <w:spacing w:val="-3"/>
        </w:rPr>
        <w:t> </w:t>
      </w:r>
      <w:r>
        <w:rPr>
          <w:spacing w:val="-8"/>
        </w:rPr>
        <w:t>LSTM</w:t>
      </w:r>
      <w:r>
        <w:rPr>
          <w:spacing w:val="-3"/>
        </w:rPr>
        <w:t> </w:t>
      </w:r>
      <w:r>
        <w:rPr>
          <w:spacing w:val="-8"/>
        </w:rPr>
        <w:t>networks.</w:t>
      </w:r>
      <w:r>
        <w:rPr>
          <w:spacing w:val="14"/>
        </w:rPr>
        <w:t> </w:t>
      </w:r>
      <w:r>
        <w:rPr>
          <w:spacing w:val="-8"/>
        </w:rPr>
        <w:t>The</w:t>
      </w:r>
      <w:r>
        <w:rPr>
          <w:spacing w:val="-3"/>
        </w:rPr>
        <w:t> </w:t>
      </w:r>
      <w:r>
        <w:rPr>
          <w:spacing w:val="-8"/>
        </w:rPr>
        <w:t>hy- </w:t>
      </w:r>
      <w:r>
        <w:rPr>
          <w:w w:val="90"/>
        </w:rPr>
        <w:t>brid model aims to improve the accuracy of stock price predictions by capturing both linear and </w:t>
      </w:r>
      <w:r>
        <w:rPr>
          <w:spacing w:val="-4"/>
        </w:rPr>
        <w:t>non-linear</w:t>
      </w:r>
      <w:r>
        <w:rPr>
          <w:spacing w:val="-5"/>
        </w:rPr>
        <w:t> </w:t>
      </w:r>
      <w:r>
        <w:rPr>
          <w:spacing w:val="-4"/>
        </w:rPr>
        <w:t>relationships</w:t>
      </w:r>
      <w:r>
        <w:rPr>
          <w:spacing w:val="-5"/>
        </w:rPr>
        <w:t> </w:t>
      </w:r>
      <w:r>
        <w:rPr>
          <w:spacing w:val="-4"/>
        </w:rPr>
        <w:t>in</w:t>
      </w:r>
      <w:r>
        <w:rPr>
          <w:spacing w:val="-5"/>
        </w:rPr>
        <w:t> </w:t>
      </w:r>
      <w:r>
        <w:rPr>
          <w:spacing w:val="-4"/>
        </w:rPr>
        <w:t>the</w:t>
      </w:r>
      <w:r>
        <w:rPr>
          <w:spacing w:val="-5"/>
        </w:rPr>
        <w:t> </w:t>
      </w:r>
      <w:r>
        <w:rPr>
          <w:spacing w:val="-4"/>
        </w:rPr>
        <w:t>data.</w:t>
      </w:r>
      <w:r>
        <w:rPr>
          <w:spacing w:val="20"/>
        </w:rPr>
        <w:t> </w:t>
      </w:r>
      <w:r>
        <w:rPr>
          <w:spacing w:val="-4"/>
        </w:rPr>
        <w:t>The</w:t>
      </w:r>
      <w:r>
        <w:rPr>
          <w:spacing w:val="-5"/>
        </w:rPr>
        <w:t> </w:t>
      </w:r>
      <w:r>
        <w:rPr>
          <w:spacing w:val="-4"/>
        </w:rPr>
        <w:t>results</w:t>
      </w:r>
      <w:r>
        <w:rPr>
          <w:spacing w:val="-5"/>
        </w:rPr>
        <w:t> </w:t>
      </w:r>
      <w:r>
        <w:rPr>
          <w:spacing w:val="-4"/>
        </w:rPr>
        <w:t>show</w:t>
      </w:r>
      <w:r>
        <w:rPr>
          <w:spacing w:val="-5"/>
        </w:rPr>
        <w:t> </w:t>
      </w:r>
      <w:r>
        <w:rPr>
          <w:spacing w:val="-4"/>
        </w:rPr>
        <w:t>that</w:t>
      </w:r>
      <w:r>
        <w:rPr>
          <w:spacing w:val="-5"/>
        </w:rPr>
        <w:t> </w:t>
      </w:r>
      <w:r>
        <w:rPr>
          <w:spacing w:val="-4"/>
        </w:rPr>
        <w:t>the</w:t>
      </w:r>
      <w:r>
        <w:rPr>
          <w:spacing w:val="-5"/>
        </w:rPr>
        <w:t> </w:t>
      </w:r>
      <w:r>
        <w:rPr>
          <w:spacing w:val="-4"/>
        </w:rPr>
        <w:t>hybrid</w:t>
      </w:r>
      <w:r>
        <w:rPr>
          <w:spacing w:val="-5"/>
        </w:rPr>
        <w:t> </w:t>
      </w:r>
      <w:r>
        <w:rPr>
          <w:spacing w:val="-4"/>
        </w:rPr>
        <w:t>XGBoost-LSTM</w:t>
      </w:r>
      <w:r>
        <w:rPr>
          <w:spacing w:val="-5"/>
        </w:rPr>
        <w:t> </w:t>
      </w:r>
      <w:r>
        <w:rPr>
          <w:spacing w:val="-4"/>
        </w:rPr>
        <w:t>model </w:t>
      </w:r>
      <w:r>
        <w:rPr>
          <w:spacing w:val="-6"/>
        </w:rPr>
        <w:t>outperforms the individual model’s prediction accuracy and robustness.</w:t>
      </w:r>
      <w:r>
        <w:rPr>
          <w:spacing w:val="26"/>
        </w:rPr>
        <w:t> </w:t>
      </w:r>
      <w:r>
        <w:rPr>
          <w:spacing w:val="-6"/>
        </w:rPr>
        <w:t>However, one of the </w:t>
      </w:r>
      <w:r>
        <w:rPr>
          <w:w w:val="90"/>
        </w:rPr>
        <w:t>main limitations is the increased complexity and computational cost associated with combining two different machine learning models, which requires careful parameter tuning and significant </w:t>
      </w:r>
      <w:r>
        <w:rPr>
          <w:spacing w:val="-2"/>
        </w:rPr>
        <w:t>computational resources.</w:t>
      </w:r>
    </w:p>
    <w:p>
      <w:pPr>
        <w:pStyle w:val="BodyText"/>
        <w:spacing w:line="304" w:lineRule="auto" w:before="11"/>
        <w:ind w:left="23" w:right="1013" w:firstLine="720"/>
        <w:jc w:val="both"/>
      </w:pPr>
      <w:r>
        <w:rPr/>
        <mc:AlternateContent>
          <mc:Choice Requires="wps">
            <w:drawing>
              <wp:anchor distT="0" distB="0" distL="0" distR="0" allowOverlap="1" layoutInCell="1" locked="0" behindDoc="1" simplePos="0" relativeHeight="477522944">
                <wp:simplePos x="0" y="0"/>
                <wp:positionH relativeFrom="page">
                  <wp:posOffset>2559710</wp:posOffset>
                </wp:positionH>
                <wp:positionV relativeFrom="paragraph">
                  <wp:posOffset>42032</wp:posOffset>
                </wp:positionV>
                <wp:extent cx="164465" cy="118745"/>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01.552002pt;margin-top:3.309652pt;width:12.948pt;height:9.313pt;mso-position-horizontal-relative:page;mso-position-vertical-relative:paragraph;z-index:-25793536" id="docshape561"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23456">
                <wp:simplePos x="0" y="0"/>
                <wp:positionH relativeFrom="page">
                  <wp:posOffset>5927280</wp:posOffset>
                </wp:positionH>
                <wp:positionV relativeFrom="paragraph">
                  <wp:posOffset>1408082</wp:posOffset>
                </wp:positionV>
                <wp:extent cx="164465" cy="118745"/>
                <wp:effectExtent l="0" t="0" r="0" b="0"/>
                <wp:wrapNone/>
                <wp:docPr id="729" name="Graphic 729"/>
                <wp:cNvGraphicFramePr>
                  <a:graphicFrameLocks/>
                </wp:cNvGraphicFramePr>
                <a:graphic>
                  <a:graphicData uri="http://schemas.microsoft.com/office/word/2010/wordprocessingShape">
                    <wps:wsp>
                      <wps:cNvPr id="729" name="Graphic 729"/>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66.714996pt;margin-top:110.87265pt;width:12.948pt;height:9.313pt;mso-position-horizontal-relative:page;mso-position-vertical-relative:paragraph;z-index:-25793024" id="docshape562" filled="false" stroked="true" strokeweight="1pt" strokecolor="#00ff00">
                <v:stroke dashstyle="solid"/>
                <w10:wrap type="none"/>
              </v:rect>
            </w:pict>
          </mc:Fallback>
        </mc:AlternateContent>
      </w:r>
      <w:r>
        <w:rPr>
          <w:spacing w:val="-8"/>
        </w:rPr>
        <w:t>Islam</w:t>
      </w:r>
      <w:r>
        <w:rPr>
          <w:spacing w:val="-2"/>
        </w:rPr>
        <w:t> </w:t>
      </w:r>
      <w:r>
        <w:rPr>
          <w:spacing w:val="-8"/>
        </w:rPr>
        <w:t>and</w:t>
      </w:r>
      <w:r>
        <w:rPr>
          <w:spacing w:val="-2"/>
        </w:rPr>
        <w:t> </w:t>
      </w:r>
      <w:r>
        <w:rPr>
          <w:spacing w:val="-8"/>
        </w:rPr>
        <w:t>Hossain</w:t>
      </w:r>
      <w:r>
        <w:rPr>
          <w:spacing w:val="-2"/>
        </w:rPr>
        <w:t> </w:t>
      </w:r>
      <w:hyperlink w:history="true" w:anchor="_bookmark266">
        <w:r>
          <w:rPr>
            <w:spacing w:val="-8"/>
          </w:rPr>
          <w:t>[33]</w:t>
        </w:r>
      </w:hyperlink>
      <w:r>
        <w:rPr>
          <w:spacing w:val="-2"/>
        </w:rPr>
        <w:t> </w:t>
      </w:r>
      <w:r>
        <w:rPr>
          <w:spacing w:val="-8"/>
        </w:rPr>
        <w:t>propose</w:t>
      </w:r>
      <w:r>
        <w:rPr>
          <w:spacing w:val="-2"/>
        </w:rPr>
        <w:t> </w:t>
      </w:r>
      <w:r>
        <w:rPr>
          <w:spacing w:val="-8"/>
        </w:rPr>
        <w:t>a</w:t>
      </w:r>
      <w:r>
        <w:rPr>
          <w:spacing w:val="-2"/>
        </w:rPr>
        <w:t> </w:t>
      </w:r>
      <w:r>
        <w:rPr>
          <w:spacing w:val="-8"/>
        </w:rPr>
        <w:t>hybrid</w:t>
      </w:r>
      <w:r>
        <w:rPr>
          <w:spacing w:val="-2"/>
        </w:rPr>
        <w:t> </w:t>
      </w:r>
      <w:r>
        <w:rPr>
          <w:spacing w:val="-8"/>
        </w:rPr>
        <w:t>network</w:t>
      </w:r>
      <w:r>
        <w:rPr>
          <w:spacing w:val="-2"/>
        </w:rPr>
        <w:t> </w:t>
      </w:r>
      <w:r>
        <w:rPr>
          <w:spacing w:val="-8"/>
        </w:rPr>
        <w:t>combining</w:t>
      </w:r>
      <w:r>
        <w:rPr>
          <w:spacing w:val="-2"/>
        </w:rPr>
        <w:t> </w:t>
      </w:r>
      <w:r>
        <w:rPr>
          <w:spacing w:val="-8"/>
        </w:rPr>
        <w:t>GRU</w:t>
      </w:r>
      <w:r>
        <w:rPr>
          <w:spacing w:val="-2"/>
        </w:rPr>
        <w:t> </w:t>
      </w:r>
      <w:r>
        <w:rPr>
          <w:spacing w:val="-8"/>
        </w:rPr>
        <w:t>and</w:t>
      </w:r>
      <w:r>
        <w:rPr>
          <w:spacing w:val="-2"/>
        </w:rPr>
        <w:t> </w:t>
      </w:r>
      <w:r>
        <w:rPr>
          <w:spacing w:val="-8"/>
        </w:rPr>
        <w:t>LSTM</w:t>
      </w:r>
      <w:r>
        <w:rPr>
          <w:spacing w:val="-2"/>
        </w:rPr>
        <w:t> </w:t>
      </w:r>
      <w:r>
        <w:rPr>
          <w:spacing w:val="-8"/>
        </w:rPr>
        <w:t>networks </w:t>
      </w:r>
      <w:r>
        <w:rPr>
          <w:spacing w:val="-2"/>
        </w:rPr>
        <w:t>for</w:t>
      </w:r>
      <w:r>
        <w:rPr>
          <w:spacing w:val="-11"/>
        </w:rPr>
        <w:t> </w:t>
      </w:r>
      <w:r>
        <w:rPr>
          <w:spacing w:val="-2"/>
        </w:rPr>
        <w:t>predicting</w:t>
      </w:r>
      <w:r>
        <w:rPr>
          <w:spacing w:val="-11"/>
        </w:rPr>
        <w:t> </w:t>
      </w:r>
      <w:r>
        <w:rPr>
          <w:spacing w:val="-2"/>
        </w:rPr>
        <w:t>foreign</w:t>
      </w:r>
      <w:r>
        <w:rPr>
          <w:spacing w:val="-11"/>
        </w:rPr>
        <w:t> </w:t>
      </w:r>
      <w:r>
        <w:rPr>
          <w:spacing w:val="-2"/>
        </w:rPr>
        <w:t>exchange</w:t>
      </w:r>
      <w:r>
        <w:rPr>
          <w:spacing w:val="-11"/>
        </w:rPr>
        <w:t> </w:t>
      </w:r>
      <w:r>
        <w:rPr>
          <w:spacing w:val="-2"/>
        </w:rPr>
        <w:t>currency</w:t>
      </w:r>
      <w:r>
        <w:rPr>
          <w:spacing w:val="-11"/>
        </w:rPr>
        <w:t> </w:t>
      </w:r>
      <w:r>
        <w:rPr>
          <w:spacing w:val="-2"/>
        </w:rPr>
        <w:t>rates.</w:t>
      </w:r>
      <w:r>
        <w:rPr>
          <w:spacing w:val="22"/>
        </w:rPr>
        <w:t> </w:t>
      </w:r>
      <w:r>
        <w:rPr>
          <w:spacing w:val="-2"/>
        </w:rPr>
        <w:t>The</w:t>
      </w:r>
      <w:r>
        <w:rPr>
          <w:spacing w:val="-11"/>
        </w:rPr>
        <w:t> </w:t>
      </w:r>
      <w:r>
        <w:rPr>
          <w:spacing w:val="-2"/>
        </w:rPr>
        <w:t>study</w:t>
      </w:r>
      <w:r>
        <w:rPr>
          <w:spacing w:val="-11"/>
        </w:rPr>
        <w:t> </w:t>
      </w:r>
      <w:r>
        <w:rPr>
          <w:spacing w:val="-2"/>
        </w:rPr>
        <w:t>aims</w:t>
      </w:r>
      <w:r>
        <w:rPr>
          <w:spacing w:val="-11"/>
        </w:rPr>
        <w:t> </w:t>
      </w:r>
      <w:r>
        <w:rPr>
          <w:spacing w:val="-2"/>
        </w:rPr>
        <w:t>to</w:t>
      </w:r>
      <w:r>
        <w:rPr>
          <w:spacing w:val="-11"/>
        </w:rPr>
        <w:t> </w:t>
      </w:r>
      <w:r>
        <w:rPr>
          <w:spacing w:val="-2"/>
        </w:rPr>
        <w:t>leverage</w:t>
      </w:r>
      <w:r>
        <w:rPr>
          <w:spacing w:val="-11"/>
        </w:rPr>
        <w:t> </w:t>
      </w:r>
      <w:r>
        <w:rPr>
          <w:spacing w:val="-2"/>
        </w:rPr>
        <w:t>the</w:t>
      </w:r>
      <w:r>
        <w:rPr>
          <w:spacing w:val="-11"/>
        </w:rPr>
        <w:t> </w:t>
      </w:r>
      <w:r>
        <w:rPr>
          <w:spacing w:val="-2"/>
        </w:rPr>
        <w:t>strengths</w:t>
      </w:r>
      <w:r>
        <w:rPr>
          <w:spacing w:val="-11"/>
        </w:rPr>
        <w:t> </w:t>
      </w:r>
      <w:r>
        <w:rPr>
          <w:spacing w:val="-2"/>
        </w:rPr>
        <w:t>of </w:t>
      </w:r>
      <w:r>
        <w:rPr>
          <w:spacing w:val="-6"/>
        </w:rPr>
        <w:t>both GRU and LSTM in capturing temporal dependencies and non-linear patterns in the </w:t>
      </w:r>
      <w:r>
        <w:rPr>
          <w:spacing w:val="-6"/>
        </w:rPr>
        <w:t>data. </w:t>
      </w:r>
      <w:r>
        <w:rPr/>
        <w:t>The</w:t>
      </w:r>
      <w:r>
        <w:rPr>
          <w:spacing w:val="-14"/>
        </w:rPr>
        <w:t> </w:t>
      </w:r>
      <w:r>
        <w:rPr/>
        <w:t>hybrid</w:t>
      </w:r>
      <w:r>
        <w:rPr>
          <w:spacing w:val="-13"/>
        </w:rPr>
        <w:t> </w:t>
      </w:r>
      <w:r>
        <w:rPr/>
        <w:t>GRU-LSTM</w:t>
      </w:r>
      <w:r>
        <w:rPr>
          <w:spacing w:val="-13"/>
        </w:rPr>
        <w:t> </w:t>
      </w:r>
      <w:r>
        <w:rPr/>
        <w:t>network</w:t>
      </w:r>
      <w:r>
        <w:rPr>
          <w:spacing w:val="-13"/>
        </w:rPr>
        <w:t> </w:t>
      </w:r>
      <w:r>
        <w:rPr/>
        <w:t>is</w:t>
      </w:r>
      <w:r>
        <w:rPr>
          <w:spacing w:val="-14"/>
        </w:rPr>
        <w:t> </w:t>
      </w:r>
      <w:r>
        <w:rPr/>
        <w:t>trained</w:t>
      </w:r>
      <w:r>
        <w:rPr>
          <w:spacing w:val="-13"/>
        </w:rPr>
        <w:t> </w:t>
      </w:r>
      <w:r>
        <w:rPr/>
        <w:t>on</w:t>
      </w:r>
      <w:r>
        <w:rPr>
          <w:spacing w:val="-13"/>
        </w:rPr>
        <w:t> </w:t>
      </w:r>
      <w:r>
        <w:rPr/>
        <w:t>historical</w:t>
      </w:r>
      <w:r>
        <w:rPr>
          <w:spacing w:val="-13"/>
        </w:rPr>
        <w:t> </w:t>
      </w:r>
      <w:r>
        <w:rPr/>
        <w:t>forex</w:t>
      </w:r>
      <w:r>
        <w:rPr>
          <w:spacing w:val="-13"/>
        </w:rPr>
        <w:t> </w:t>
      </w:r>
      <w:r>
        <w:rPr/>
        <w:t>data,</w:t>
      </w:r>
      <w:r>
        <w:rPr>
          <w:spacing w:val="-13"/>
        </w:rPr>
        <w:t> </w:t>
      </w:r>
      <w:r>
        <w:rPr/>
        <w:t>and</w:t>
      </w:r>
      <w:r>
        <w:rPr>
          <w:spacing w:val="-13"/>
        </w:rPr>
        <w:t> </w:t>
      </w:r>
      <w:r>
        <w:rPr/>
        <w:t>the</w:t>
      </w:r>
      <w:r>
        <w:rPr>
          <w:spacing w:val="-13"/>
        </w:rPr>
        <w:t> </w:t>
      </w:r>
      <w:r>
        <w:rPr/>
        <w:t>results</w:t>
      </w:r>
      <w:r>
        <w:rPr>
          <w:spacing w:val="-14"/>
        </w:rPr>
        <w:t> </w:t>
      </w:r>
      <w:r>
        <w:rPr/>
        <w:t>indicate </w:t>
      </w:r>
      <w:r>
        <w:rPr>
          <w:spacing w:val="-4"/>
        </w:rPr>
        <w:t>significant</w:t>
      </w:r>
      <w:r>
        <w:rPr>
          <w:spacing w:val="-4"/>
        </w:rPr>
        <w:t> improvements</w:t>
      </w:r>
      <w:r>
        <w:rPr>
          <w:spacing w:val="-4"/>
        </w:rPr>
        <w:t> in</w:t>
      </w:r>
      <w:r>
        <w:rPr>
          <w:spacing w:val="-4"/>
        </w:rPr>
        <w:t> prediction</w:t>
      </w:r>
      <w:r>
        <w:rPr>
          <w:spacing w:val="-4"/>
        </w:rPr>
        <w:t> accuracy</w:t>
      </w:r>
      <w:r>
        <w:rPr>
          <w:spacing w:val="-4"/>
        </w:rPr>
        <w:t> compared</w:t>
      </w:r>
      <w:r>
        <w:rPr>
          <w:spacing w:val="-4"/>
        </w:rPr>
        <w:t> to</w:t>
      </w:r>
      <w:r>
        <w:rPr>
          <w:spacing w:val="-4"/>
        </w:rPr>
        <w:t> traditional</w:t>
      </w:r>
      <w:r>
        <w:rPr>
          <w:spacing w:val="-4"/>
        </w:rPr>
        <w:t> models.</w:t>
      </w:r>
      <w:r>
        <w:rPr>
          <w:spacing w:val="37"/>
        </w:rPr>
        <w:t> </w:t>
      </w:r>
      <w:r>
        <w:rPr>
          <w:spacing w:val="-4"/>
        </w:rPr>
        <w:t>The</w:t>
      </w:r>
      <w:r>
        <w:rPr>
          <w:spacing w:val="-4"/>
        </w:rPr>
        <w:t> main </w:t>
      </w:r>
      <w:r>
        <w:rPr>
          <w:spacing w:val="-6"/>
        </w:rPr>
        <w:t>limitation is the increased computational complexity and training time due to combining two </w:t>
      </w:r>
      <w:r>
        <w:rPr>
          <w:w w:val="90"/>
        </w:rPr>
        <w:t>deep</w:t>
      </w:r>
      <w:r>
        <w:rPr/>
        <w:t> </w:t>
      </w:r>
      <w:r>
        <w:rPr>
          <w:w w:val="90"/>
        </w:rPr>
        <w:t>learning</w:t>
      </w:r>
      <w:r>
        <w:rPr/>
        <w:t> </w:t>
      </w:r>
      <w:r>
        <w:rPr>
          <w:w w:val="90"/>
        </w:rPr>
        <w:t>models,</w:t>
      </w:r>
      <w:r>
        <w:rPr/>
        <w:t> </w:t>
      </w:r>
      <w:r>
        <w:rPr>
          <w:w w:val="90"/>
        </w:rPr>
        <w:t>necessitating</w:t>
      </w:r>
      <w:r>
        <w:rPr/>
        <w:t> </w:t>
      </w:r>
      <w:r>
        <w:rPr>
          <w:w w:val="90"/>
        </w:rPr>
        <w:t>extensive</w:t>
      </w:r>
      <w:r>
        <w:rPr/>
        <w:t> </w:t>
      </w:r>
      <w:r>
        <w:rPr>
          <w:w w:val="90"/>
        </w:rPr>
        <w:t>hyperparameter</w:t>
      </w:r>
      <w:r>
        <w:rPr/>
        <w:t> </w:t>
      </w:r>
      <w:r>
        <w:rPr>
          <w:w w:val="90"/>
        </w:rPr>
        <w:t>tuning.</w:t>
      </w:r>
      <w:r>
        <w:rPr>
          <w:spacing w:val="33"/>
        </w:rPr>
        <w:t> </w:t>
      </w:r>
      <w:r>
        <w:rPr>
          <w:w w:val="90"/>
        </w:rPr>
        <w:t>Wang</w:t>
      </w:r>
      <w:r>
        <w:rPr/>
        <w:t> </w:t>
      </w:r>
      <w:r>
        <w:rPr>
          <w:w w:val="90"/>
        </w:rPr>
        <w:t>et</w:t>
      </w:r>
      <w:r>
        <w:rPr/>
        <w:t> </w:t>
      </w:r>
      <w:r>
        <w:rPr>
          <w:w w:val="90"/>
        </w:rPr>
        <w:t>al.</w:t>
      </w:r>
      <w:r>
        <w:rPr>
          <w:spacing w:val="33"/>
        </w:rPr>
        <w:t> </w:t>
      </w:r>
      <w:hyperlink w:history="true" w:anchor="_bookmark267">
        <w:r>
          <w:rPr>
            <w:w w:val="90"/>
          </w:rPr>
          <w:t>[34]</w:t>
        </w:r>
      </w:hyperlink>
      <w:r>
        <w:rPr/>
        <w:t> </w:t>
      </w:r>
      <w:r>
        <w:rPr>
          <w:w w:val="90"/>
        </w:rPr>
        <w:t>develop</w:t>
      </w:r>
      <w:r>
        <w:rPr>
          <w:spacing w:val="40"/>
        </w:rPr>
        <w:t> </w:t>
      </w:r>
      <w:r>
        <w:rPr/>
        <w:t>a</w:t>
      </w:r>
      <w:r>
        <w:rPr>
          <w:spacing w:val="-13"/>
        </w:rPr>
        <w:t> </w:t>
      </w:r>
      <w:r>
        <w:rPr/>
        <w:t>prediction</w:t>
      </w:r>
      <w:r>
        <w:rPr>
          <w:spacing w:val="-13"/>
        </w:rPr>
        <w:t> </w:t>
      </w:r>
      <w:r>
        <w:rPr/>
        <w:t>model</w:t>
      </w:r>
      <w:r>
        <w:rPr>
          <w:spacing w:val="-13"/>
        </w:rPr>
        <w:t> </w:t>
      </w:r>
      <w:r>
        <w:rPr/>
        <w:t>using</w:t>
      </w:r>
      <w:r>
        <w:rPr>
          <w:spacing w:val="-13"/>
        </w:rPr>
        <w:t> </w:t>
      </w:r>
      <w:r>
        <w:rPr/>
        <w:t>a</w:t>
      </w:r>
      <w:r>
        <w:rPr>
          <w:spacing w:val="-13"/>
        </w:rPr>
        <w:t> </w:t>
      </w:r>
      <w:r>
        <w:rPr/>
        <w:t>combination</w:t>
      </w:r>
      <w:r>
        <w:rPr>
          <w:spacing w:val="-13"/>
        </w:rPr>
        <w:t> </w:t>
      </w:r>
      <w:r>
        <w:rPr/>
        <w:t>of</w:t>
      </w:r>
      <w:r>
        <w:rPr>
          <w:spacing w:val="-13"/>
        </w:rPr>
        <w:t> </w:t>
      </w:r>
      <w:r>
        <w:rPr/>
        <w:t>CNN</w:t>
      </w:r>
      <w:r>
        <w:rPr>
          <w:spacing w:val="-13"/>
        </w:rPr>
        <w:t> </w:t>
      </w:r>
      <w:r>
        <w:rPr/>
        <w:t>and</w:t>
      </w:r>
      <w:r>
        <w:rPr>
          <w:spacing w:val="-13"/>
        </w:rPr>
        <w:t> </w:t>
      </w:r>
      <w:r>
        <w:rPr/>
        <w:t>TLSTM</w:t>
      </w:r>
      <w:r>
        <w:rPr>
          <w:spacing w:val="-13"/>
        </w:rPr>
        <w:t> </w:t>
      </w:r>
      <w:r>
        <w:rPr/>
        <w:t>(Time-variant</w:t>
      </w:r>
      <w:r>
        <w:rPr>
          <w:spacing w:val="-13"/>
        </w:rPr>
        <w:t> </w:t>
      </w:r>
      <w:r>
        <w:rPr/>
        <w:t>LSTM)</w:t>
      </w:r>
      <w:r>
        <w:rPr>
          <w:spacing w:val="-13"/>
        </w:rPr>
        <w:t> </w:t>
      </w:r>
      <w:r>
        <w:rPr/>
        <w:t>for</w:t>
      </w:r>
      <w:r>
        <w:rPr>
          <w:spacing w:val="-13"/>
        </w:rPr>
        <w:t> </w:t>
      </w:r>
      <w:r>
        <w:rPr/>
        <w:t>fore- casting</w:t>
      </w:r>
      <w:r>
        <w:rPr>
          <w:spacing w:val="-14"/>
        </w:rPr>
        <w:t> </w:t>
      </w:r>
      <w:r>
        <w:rPr/>
        <w:t>the</w:t>
      </w:r>
      <w:r>
        <w:rPr>
          <w:spacing w:val="-13"/>
        </w:rPr>
        <w:t> </w:t>
      </w:r>
      <w:r>
        <w:rPr/>
        <w:t>USD/CNY</w:t>
      </w:r>
      <w:r>
        <w:rPr>
          <w:spacing w:val="-13"/>
        </w:rPr>
        <w:t> </w:t>
      </w:r>
      <w:r>
        <w:rPr/>
        <w:t>exchange</w:t>
      </w:r>
      <w:r>
        <w:rPr>
          <w:spacing w:val="-13"/>
        </w:rPr>
        <w:t> </w:t>
      </w:r>
      <w:r>
        <w:rPr/>
        <w:t>rate.</w:t>
      </w:r>
      <w:r>
        <w:rPr>
          <w:spacing w:val="-14"/>
        </w:rPr>
        <w:t> </w:t>
      </w:r>
      <w:r>
        <w:rPr/>
        <w:t>The</w:t>
      </w:r>
      <w:r>
        <w:rPr>
          <w:spacing w:val="-13"/>
        </w:rPr>
        <w:t> </w:t>
      </w:r>
      <w:r>
        <w:rPr/>
        <w:t>CNN</w:t>
      </w:r>
      <w:r>
        <w:rPr>
          <w:spacing w:val="-13"/>
        </w:rPr>
        <w:t> </w:t>
      </w:r>
      <w:r>
        <w:rPr/>
        <w:t>component</w:t>
      </w:r>
      <w:r>
        <w:rPr>
          <w:spacing w:val="-13"/>
        </w:rPr>
        <w:t> </w:t>
      </w:r>
      <w:r>
        <w:rPr/>
        <w:t>extracts</w:t>
      </w:r>
      <w:r>
        <w:rPr>
          <w:spacing w:val="-13"/>
        </w:rPr>
        <w:t> </w:t>
      </w:r>
      <w:r>
        <w:rPr/>
        <w:t>features</w:t>
      </w:r>
      <w:r>
        <w:rPr>
          <w:spacing w:val="-14"/>
        </w:rPr>
        <w:t> </w:t>
      </w:r>
      <w:r>
        <w:rPr/>
        <w:t>from</w:t>
      </w:r>
      <w:r>
        <w:rPr>
          <w:spacing w:val="-13"/>
        </w:rPr>
        <w:t> </w:t>
      </w:r>
      <w:r>
        <w:rPr/>
        <w:t>the</w:t>
      </w:r>
      <w:r>
        <w:rPr>
          <w:spacing w:val="-13"/>
        </w:rPr>
        <w:t> </w:t>
      </w:r>
      <w:r>
        <w:rPr/>
        <w:t>input </w:t>
      </w:r>
      <w:r>
        <w:rPr>
          <w:w w:val="90"/>
        </w:rPr>
        <w:t>data, while the TLSTM network captures temporal dependencies.</w:t>
      </w:r>
      <w:r>
        <w:rPr/>
        <w:t> </w:t>
      </w:r>
      <w:r>
        <w:rPr>
          <w:w w:val="90"/>
        </w:rPr>
        <w:t>The study demonstrates that</w:t>
      </w:r>
      <w:r>
        <w:rPr>
          <w:spacing w:val="40"/>
        </w:rPr>
        <w:t> </w:t>
      </w:r>
      <w:r>
        <w:rPr>
          <w:spacing w:val="-8"/>
        </w:rPr>
        <w:t>the</w:t>
      </w:r>
      <w:r>
        <w:rPr>
          <w:spacing w:val="-1"/>
        </w:rPr>
        <w:t> </w:t>
      </w:r>
      <w:r>
        <w:rPr>
          <w:spacing w:val="-8"/>
        </w:rPr>
        <w:t>CNN-TLSTM</w:t>
      </w:r>
      <w:r>
        <w:rPr>
          <w:spacing w:val="-1"/>
        </w:rPr>
        <w:t> </w:t>
      </w:r>
      <w:r>
        <w:rPr>
          <w:spacing w:val="-8"/>
        </w:rPr>
        <w:t>model</w:t>
      </w:r>
      <w:r>
        <w:rPr>
          <w:spacing w:val="-1"/>
        </w:rPr>
        <w:t> </w:t>
      </w:r>
      <w:r>
        <w:rPr>
          <w:spacing w:val="-8"/>
        </w:rPr>
        <w:t>outperforms</w:t>
      </w:r>
      <w:r>
        <w:rPr>
          <w:spacing w:val="-1"/>
        </w:rPr>
        <w:t> </w:t>
      </w:r>
      <w:r>
        <w:rPr>
          <w:spacing w:val="-8"/>
        </w:rPr>
        <w:t>traditional</w:t>
      </w:r>
      <w:r>
        <w:rPr>
          <w:spacing w:val="-1"/>
        </w:rPr>
        <w:t> </w:t>
      </w:r>
      <w:r>
        <w:rPr>
          <w:spacing w:val="-8"/>
        </w:rPr>
        <w:t>and</w:t>
      </w:r>
      <w:r>
        <w:rPr>
          <w:spacing w:val="-1"/>
        </w:rPr>
        <w:t> </w:t>
      </w:r>
      <w:r>
        <w:rPr>
          <w:spacing w:val="-8"/>
        </w:rPr>
        <w:t>standalone</w:t>
      </w:r>
      <w:r>
        <w:rPr>
          <w:spacing w:val="-1"/>
        </w:rPr>
        <w:t> </w:t>
      </w:r>
      <w:r>
        <w:rPr>
          <w:spacing w:val="-8"/>
        </w:rPr>
        <w:t>deep</w:t>
      </w:r>
      <w:r>
        <w:rPr>
          <w:spacing w:val="-2"/>
        </w:rPr>
        <w:t> </w:t>
      </w:r>
      <w:r>
        <w:rPr>
          <w:spacing w:val="-8"/>
        </w:rPr>
        <w:t>learning</w:t>
      </w:r>
      <w:r>
        <w:rPr>
          <w:spacing w:val="-1"/>
        </w:rPr>
        <w:t> </w:t>
      </w:r>
      <w:r>
        <w:rPr>
          <w:spacing w:val="-8"/>
        </w:rPr>
        <w:t>models</w:t>
      </w:r>
      <w:r>
        <w:rPr>
          <w:spacing w:val="-1"/>
        </w:rPr>
        <w:t> </w:t>
      </w:r>
      <w:r>
        <w:rPr>
          <w:spacing w:val="-8"/>
        </w:rPr>
        <w:t>in</w:t>
      </w:r>
      <w:r>
        <w:rPr>
          <w:spacing w:val="-1"/>
        </w:rPr>
        <w:t> </w:t>
      </w:r>
      <w:r>
        <w:rPr>
          <w:spacing w:val="-8"/>
        </w:rPr>
        <w:t>terms </w:t>
      </w:r>
      <w:r>
        <w:rPr/>
        <w:t>of</w:t>
      </w:r>
      <w:r>
        <w:rPr>
          <w:spacing w:val="-14"/>
        </w:rPr>
        <w:t> </w:t>
      </w:r>
      <w:r>
        <w:rPr/>
        <w:t>predictive</w:t>
      </w:r>
      <w:r>
        <w:rPr>
          <w:spacing w:val="-13"/>
        </w:rPr>
        <w:t> </w:t>
      </w:r>
      <w:r>
        <w:rPr/>
        <w:t>accuracy.</w:t>
      </w:r>
      <w:r>
        <w:rPr>
          <w:spacing w:val="-13"/>
        </w:rPr>
        <w:t> </w:t>
      </w:r>
      <w:r>
        <w:rPr/>
        <w:t>The</w:t>
      </w:r>
      <w:r>
        <w:rPr>
          <w:spacing w:val="-13"/>
        </w:rPr>
        <w:t> </w:t>
      </w:r>
      <w:r>
        <w:rPr/>
        <w:t>main</w:t>
      </w:r>
      <w:r>
        <w:rPr>
          <w:spacing w:val="-14"/>
        </w:rPr>
        <w:t> </w:t>
      </w:r>
      <w:r>
        <w:rPr/>
        <w:t>limitation</w:t>
      </w:r>
      <w:r>
        <w:rPr>
          <w:spacing w:val="-13"/>
        </w:rPr>
        <w:t> </w:t>
      </w:r>
      <w:r>
        <w:rPr/>
        <w:t>of</w:t>
      </w:r>
      <w:r>
        <w:rPr>
          <w:spacing w:val="-13"/>
        </w:rPr>
        <w:t> </w:t>
      </w:r>
      <w:r>
        <w:rPr/>
        <w:t>the</w:t>
      </w:r>
      <w:r>
        <w:rPr>
          <w:spacing w:val="-13"/>
        </w:rPr>
        <w:t> </w:t>
      </w:r>
      <w:r>
        <w:rPr/>
        <w:t>CNN-TLSTM</w:t>
      </w:r>
      <w:r>
        <w:rPr>
          <w:spacing w:val="-13"/>
        </w:rPr>
        <w:t> </w:t>
      </w:r>
      <w:r>
        <w:rPr/>
        <w:t>model</w:t>
      </w:r>
      <w:r>
        <w:rPr>
          <w:spacing w:val="-14"/>
        </w:rPr>
        <w:t> </w:t>
      </w:r>
      <w:r>
        <w:rPr/>
        <w:t>is</w:t>
      </w:r>
      <w:r>
        <w:rPr>
          <w:spacing w:val="-13"/>
        </w:rPr>
        <w:t> </w:t>
      </w:r>
      <w:r>
        <w:rPr/>
        <w:t>its</w:t>
      </w:r>
      <w:r>
        <w:rPr>
          <w:spacing w:val="-13"/>
        </w:rPr>
        <w:t> </w:t>
      </w:r>
      <w:r>
        <w:rPr/>
        <w:t>complexity</w:t>
      </w:r>
      <w:r>
        <w:rPr>
          <w:spacing w:val="-13"/>
        </w:rPr>
        <w:t> </w:t>
      </w:r>
      <w:r>
        <w:rPr/>
        <w:t>and </w:t>
      </w:r>
      <w:r>
        <w:rPr>
          <w:w w:val="90"/>
        </w:rPr>
        <w:t>the computational resources required for training, which necessitates extensive hyperparameter </w:t>
      </w:r>
      <w:r>
        <w:rPr>
          <w:spacing w:val="-2"/>
        </w:rPr>
        <w:t>tuning</w:t>
      </w:r>
      <w:r>
        <w:rPr>
          <w:spacing w:val="-11"/>
        </w:rPr>
        <w:t> </w:t>
      </w:r>
      <w:r>
        <w:rPr>
          <w:spacing w:val="-2"/>
        </w:rPr>
        <w:t>and</w:t>
      </w:r>
      <w:r>
        <w:rPr>
          <w:spacing w:val="-11"/>
        </w:rPr>
        <w:t> </w:t>
      </w:r>
      <w:r>
        <w:rPr>
          <w:spacing w:val="-2"/>
        </w:rPr>
        <w:t>careful</w:t>
      </w:r>
      <w:r>
        <w:rPr>
          <w:spacing w:val="-11"/>
        </w:rPr>
        <w:t> </w:t>
      </w:r>
      <w:r>
        <w:rPr>
          <w:spacing w:val="-2"/>
        </w:rPr>
        <w:t>selection</w:t>
      </w:r>
      <w:r>
        <w:rPr>
          <w:spacing w:val="-11"/>
        </w:rPr>
        <w:t> </w:t>
      </w:r>
      <w:r>
        <w:rPr>
          <w:spacing w:val="-2"/>
        </w:rPr>
        <w:t>of</w:t>
      </w:r>
      <w:r>
        <w:rPr>
          <w:spacing w:val="-11"/>
        </w:rPr>
        <w:t> </w:t>
      </w:r>
      <w:r>
        <w:rPr>
          <w:spacing w:val="-2"/>
        </w:rPr>
        <w:t>input</w:t>
      </w:r>
      <w:r>
        <w:rPr>
          <w:spacing w:val="-11"/>
        </w:rPr>
        <w:t> </w:t>
      </w:r>
      <w:r>
        <w:rPr>
          <w:spacing w:val="-2"/>
        </w:rPr>
        <w:t>features.</w:t>
      </w:r>
    </w:p>
    <w:p>
      <w:pPr>
        <w:pStyle w:val="BodyText"/>
        <w:spacing w:line="304" w:lineRule="auto" w:before="17"/>
        <w:ind w:left="23" w:right="1013" w:firstLine="720"/>
        <w:jc w:val="both"/>
      </w:pPr>
      <w:r>
        <w:rPr/>
        <mc:AlternateContent>
          <mc:Choice Requires="wps">
            <w:drawing>
              <wp:anchor distT="0" distB="0" distL="0" distR="0" allowOverlap="1" layoutInCell="1" locked="0" behindDoc="1" simplePos="0" relativeHeight="477523968">
                <wp:simplePos x="0" y="0"/>
                <wp:positionH relativeFrom="page">
                  <wp:posOffset>2312276</wp:posOffset>
                </wp:positionH>
                <wp:positionV relativeFrom="paragraph">
                  <wp:posOffset>45786</wp:posOffset>
                </wp:positionV>
                <wp:extent cx="164465" cy="118745"/>
                <wp:effectExtent l="0" t="0" r="0" b="0"/>
                <wp:wrapNone/>
                <wp:docPr id="730" name="Graphic 730"/>
                <wp:cNvGraphicFramePr>
                  <a:graphicFrameLocks/>
                </wp:cNvGraphicFramePr>
                <a:graphic>
                  <a:graphicData uri="http://schemas.microsoft.com/office/word/2010/wordprocessingShape">
                    <wps:wsp>
                      <wps:cNvPr id="730" name="Graphic 730"/>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82.069pt;margin-top:3.605223pt;width:12.947pt;height:9.313pt;mso-position-horizontal-relative:page;mso-position-vertical-relative:paragraph;z-index:-25792512" id="docshape563"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24480">
                <wp:simplePos x="0" y="0"/>
                <wp:positionH relativeFrom="page">
                  <wp:posOffset>4765128</wp:posOffset>
                </wp:positionH>
                <wp:positionV relativeFrom="paragraph">
                  <wp:posOffset>1639522</wp:posOffset>
                </wp:positionV>
                <wp:extent cx="164465" cy="118745"/>
                <wp:effectExtent l="0" t="0" r="0" b="0"/>
                <wp:wrapNone/>
                <wp:docPr id="731" name="Graphic 731"/>
                <wp:cNvGraphicFramePr>
                  <a:graphicFrameLocks/>
                </wp:cNvGraphicFramePr>
                <a:graphic>
                  <a:graphicData uri="http://schemas.microsoft.com/office/word/2010/wordprocessingShape">
                    <wps:wsp>
                      <wps:cNvPr id="731" name="Graphic 731"/>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75.207001pt;margin-top:129.096222pt;width:12.948pt;height:9.313pt;mso-position-horizontal-relative:page;mso-position-vertical-relative:paragraph;z-index:-25792000" id="docshape564" filled="false" stroked="true" strokeweight="1pt" strokecolor="#00ff00">
                <v:stroke dashstyle="solid"/>
                <w10:wrap type="none"/>
              </v:rect>
            </w:pict>
          </mc:Fallback>
        </mc:AlternateContent>
      </w:r>
      <w:r>
        <w:rPr>
          <w:spacing w:val="-4"/>
        </w:rPr>
        <w:t>Tripathi</w:t>
      </w:r>
      <w:r>
        <w:rPr>
          <w:spacing w:val="-10"/>
        </w:rPr>
        <w:t> </w:t>
      </w:r>
      <w:r>
        <w:rPr>
          <w:spacing w:val="-4"/>
        </w:rPr>
        <w:t>et</w:t>
      </w:r>
      <w:r>
        <w:rPr>
          <w:spacing w:val="-9"/>
        </w:rPr>
        <w:t> </w:t>
      </w:r>
      <w:r>
        <w:rPr>
          <w:spacing w:val="-4"/>
        </w:rPr>
        <w:t>al.</w:t>
      </w:r>
      <w:r>
        <w:rPr>
          <w:spacing w:val="8"/>
        </w:rPr>
        <w:t> </w:t>
      </w:r>
      <w:hyperlink w:history="true" w:anchor="_bookmark268">
        <w:r>
          <w:rPr>
            <w:spacing w:val="-4"/>
          </w:rPr>
          <w:t>[35]</w:t>
        </w:r>
      </w:hyperlink>
      <w:r>
        <w:rPr>
          <w:spacing w:val="-10"/>
        </w:rPr>
        <w:t> </w:t>
      </w:r>
      <w:r>
        <w:rPr>
          <w:spacing w:val="-4"/>
        </w:rPr>
        <w:t>examine</w:t>
      </w:r>
      <w:r>
        <w:rPr>
          <w:spacing w:val="-9"/>
        </w:rPr>
        <w:t> </w:t>
      </w:r>
      <w:r>
        <w:rPr>
          <w:spacing w:val="-4"/>
        </w:rPr>
        <w:t>the</w:t>
      </w:r>
      <w:r>
        <w:rPr>
          <w:spacing w:val="-9"/>
        </w:rPr>
        <w:t> </w:t>
      </w:r>
      <w:r>
        <w:rPr>
          <w:spacing w:val="-4"/>
        </w:rPr>
        <w:t>use</w:t>
      </w:r>
      <w:r>
        <w:rPr>
          <w:spacing w:val="-9"/>
        </w:rPr>
        <w:t> </w:t>
      </w:r>
      <w:r>
        <w:rPr>
          <w:spacing w:val="-4"/>
        </w:rPr>
        <w:t>of</w:t>
      </w:r>
      <w:r>
        <w:rPr>
          <w:spacing w:val="-9"/>
        </w:rPr>
        <w:t> </w:t>
      </w:r>
      <w:r>
        <w:rPr>
          <w:spacing w:val="-4"/>
        </w:rPr>
        <w:t>ensemble</w:t>
      </w:r>
      <w:r>
        <w:rPr>
          <w:spacing w:val="-10"/>
        </w:rPr>
        <w:t> </w:t>
      </w:r>
      <w:r>
        <w:rPr>
          <w:spacing w:val="-4"/>
        </w:rPr>
        <w:t>modeling</w:t>
      </w:r>
      <w:r>
        <w:rPr>
          <w:spacing w:val="-9"/>
        </w:rPr>
        <w:t> </w:t>
      </w:r>
      <w:r>
        <w:rPr>
          <w:spacing w:val="-4"/>
        </w:rPr>
        <w:t>for</w:t>
      </w:r>
      <w:r>
        <w:rPr>
          <w:spacing w:val="-9"/>
        </w:rPr>
        <w:t> </w:t>
      </w:r>
      <w:r>
        <w:rPr>
          <w:spacing w:val="-4"/>
        </w:rPr>
        <w:t>exchange</w:t>
      </w:r>
      <w:r>
        <w:rPr>
          <w:spacing w:val="-9"/>
        </w:rPr>
        <w:t> </w:t>
      </w:r>
      <w:r>
        <w:rPr>
          <w:spacing w:val="-4"/>
        </w:rPr>
        <w:t>rate</w:t>
      </w:r>
      <w:r>
        <w:rPr>
          <w:spacing w:val="-9"/>
        </w:rPr>
        <w:t> </w:t>
      </w:r>
      <w:r>
        <w:rPr>
          <w:spacing w:val="-4"/>
        </w:rPr>
        <w:t>forecast- </w:t>
      </w:r>
      <w:r>
        <w:rPr>
          <w:spacing w:val="-2"/>
        </w:rPr>
        <w:t>ing.</w:t>
      </w:r>
      <w:r>
        <w:rPr>
          <w:spacing w:val="-12"/>
        </w:rPr>
        <w:t> </w:t>
      </w:r>
      <w:r>
        <w:rPr>
          <w:spacing w:val="-2"/>
        </w:rPr>
        <w:t>The</w:t>
      </w:r>
      <w:r>
        <w:rPr>
          <w:spacing w:val="-11"/>
        </w:rPr>
        <w:t> </w:t>
      </w:r>
      <w:r>
        <w:rPr>
          <w:spacing w:val="-2"/>
        </w:rPr>
        <w:t>study</w:t>
      </w:r>
      <w:r>
        <w:rPr>
          <w:spacing w:val="-11"/>
        </w:rPr>
        <w:t> </w:t>
      </w:r>
      <w:r>
        <w:rPr>
          <w:spacing w:val="-2"/>
        </w:rPr>
        <w:t>combines</w:t>
      </w:r>
      <w:r>
        <w:rPr>
          <w:spacing w:val="-11"/>
        </w:rPr>
        <w:t> </w:t>
      </w:r>
      <w:r>
        <w:rPr>
          <w:spacing w:val="-2"/>
        </w:rPr>
        <w:t>multiple</w:t>
      </w:r>
      <w:r>
        <w:rPr>
          <w:spacing w:val="-12"/>
        </w:rPr>
        <w:t> </w:t>
      </w:r>
      <w:r>
        <w:rPr>
          <w:spacing w:val="-2"/>
        </w:rPr>
        <w:t>machine</w:t>
      </w:r>
      <w:r>
        <w:rPr>
          <w:spacing w:val="-11"/>
        </w:rPr>
        <w:t> </w:t>
      </w:r>
      <w:r>
        <w:rPr>
          <w:spacing w:val="-2"/>
        </w:rPr>
        <w:t>learning</w:t>
      </w:r>
      <w:r>
        <w:rPr>
          <w:spacing w:val="-11"/>
        </w:rPr>
        <w:t> </w:t>
      </w:r>
      <w:r>
        <w:rPr>
          <w:spacing w:val="-2"/>
        </w:rPr>
        <w:t>models</w:t>
      </w:r>
      <w:r>
        <w:rPr>
          <w:spacing w:val="-11"/>
        </w:rPr>
        <w:t> </w:t>
      </w:r>
      <w:r>
        <w:rPr>
          <w:spacing w:val="-2"/>
        </w:rPr>
        <w:t>to</w:t>
      </w:r>
      <w:r>
        <w:rPr>
          <w:spacing w:val="-11"/>
        </w:rPr>
        <w:t> </w:t>
      </w:r>
      <w:r>
        <w:rPr>
          <w:spacing w:val="-2"/>
        </w:rPr>
        <w:t>improve</w:t>
      </w:r>
      <w:r>
        <w:rPr>
          <w:spacing w:val="-12"/>
        </w:rPr>
        <w:t> </w:t>
      </w:r>
      <w:r>
        <w:rPr>
          <w:spacing w:val="-2"/>
        </w:rPr>
        <w:t>prediction</w:t>
      </w:r>
      <w:r>
        <w:rPr>
          <w:spacing w:val="-11"/>
        </w:rPr>
        <w:t> </w:t>
      </w:r>
      <w:r>
        <w:rPr>
          <w:spacing w:val="-2"/>
        </w:rPr>
        <w:t>accuracy </w:t>
      </w:r>
      <w:r>
        <w:rPr>
          <w:spacing w:val="-6"/>
        </w:rPr>
        <w:t>and robustness.</w:t>
      </w:r>
      <w:r>
        <w:rPr>
          <w:spacing w:val="27"/>
        </w:rPr>
        <w:t> </w:t>
      </w:r>
      <w:r>
        <w:rPr>
          <w:spacing w:val="-6"/>
        </w:rPr>
        <w:t>The ensemble approach leverages the strengths of different models and mit- </w:t>
      </w:r>
      <w:r>
        <w:rPr>
          <w:spacing w:val="-4"/>
        </w:rPr>
        <w:t>igates</w:t>
      </w:r>
      <w:r>
        <w:rPr>
          <w:spacing w:val="-6"/>
        </w:rPr>
        <w:t> </w:t>
      </w:r>
      <w:r>
        <w:rPr>
          <w:spacing w:val="-4"/>
        </w:rPr>
        <w:t>individual</w:t>
      </w:r>
      <w:r>
        <w:rPr>
          <w:spacing w:val="-6"/>
        </w:rPr>
        <w:t> </w:t>
      </w:r>
      <w:r>
        <w:rPr>
          <w:spacing w:val="-4"/>
        </w:rPr>
        <w:t>model</w:t>
      </w:r>
      <w:r>
        <w:rPr>
          <w:spacing w:val="-6"/>
        </w:rPr>
        <w:t> </w:t>
      </w:r>
      <w:r>
        <w:rPr>
          <w:spacing w:val="-4"/>
        </w:rPr>
        <w:t>weaknesses.</w:t>
      </w:r>
      <w:r>
        <w:rPr>
          <w:spacing w:val="33"/>
        </w:rPr>
        <w:t> </w:t>
      </w:r>
      <w:r>
        <w:rPr>
          <w:spacing w:val="-4"/>
        </w:rPr>
        <w:t>The</w:t>
      </w:r>
      <w:r>
        <w:rPr>
          <w:spacing w:val="-6"/>
        </w:rPr>
        <w:t> </w:t>
      </w:r>
      <w:r>
        <w:rPr>
          <w:spacing w:val="-4"/>
        </w:rPr>
        <w:t>results</w:t>
      </w:r>
      <w:r>
        <w:rPr>
          <w:spacing w:val="-6"/>
        </w:rPr>
        <w:t> </w:t>
      </w:r>
      <w:r>
        <w:rPr>
          <w:spacing w:val="-4"/>
        </w:rPr>
        <w:t>indicate</w:t>
      </w:r>
      <w:r>
        <w:rPr>
          <w:spacing w:val="-6"/>
        </w:rPr>
        <w:t> </w:t>
      </w:r>
      <w:r>
        <w:rPr>
          <w:spacing w:val="-4"/>
        </w:rPr>
        <w:t>that</w:t>
      </w:r>
      <w:r>
        <w:rPr>
          <w:spacing w:val="-6"/>
        </w:rPr>
        <w:t> </w:t>
      </w:r>
      <w:r>
        <w:rPr>
          <w:spacing w:val="-4"/>
        </w:rPr>
        <w:t>the</w:t>
      </w:r>
      <w:r>
        <w:rPr>
          <w:spacing w:val="-6"/>
        </w:rPr>
        <w:t> </w:t>
      </w:r>
      <w:r>
        <w:rPr>
          <w:spacing w:val="-4"/>
        </w:rPr>
        <w:t>ensemble</w:t>
      </w:r>
      <w:r>
        <w:rPr>
          <w:spacing w:val="-6"/>
        </w:rPr>
        <w:t> </w:t>
      </w:r>
      <w:r>
        <w:rPr>
          <w:spacing w:val="-4"/>
        </w:rPr>
        <w:t>model</w:t>
      </w:r>
      <w:r>
        <w:rPr>
          <w:spacing w:val="-6"/>
        </w:rPr>
        <w:t> </w:t>
      </w:r>
      <w:r>
        <w:rPr>
          <w:spacing w:val="-4"/>
        </w:rPr>
        <w:t>provides better</w:t>
      </w:r>
      <w:r>
        <w:rPr>
          <w:spacing w:val="-9"/>
        </w:rPr>
        <w:t> </w:t>
      </w:r>
      <w:r>
        <w:rPr>
          <w:spacing w:val="-4"/>
        </w:rPr>
        <w:t>predictive</w:t>
      </w:r>
      <w:r>
        <w:rPr>
          <w:spacing w:val="-9"/>
        </w:rPr>
        <w:t> </w:t>
      </w:r>
      <w:r>
        <w:rPr>
          <w:spacing w:val="-4"/>
        </w:rPr>
        <w:t>performance</w:t>
      </w:r>
      <w:r>
        <w:rPr>
          <w:spacing w:val="-9"/>
        </w:rPr>
        <w:t> </w:t>
      </w:r>
      <w:r>
        <w:rPr>
          <w:spacing w:val="-4"/>
        </w:rPr>
        <w:t>and</w:t>
      </w:r>
      <w:r>
        <w:rPr>
          <w:spacing w:val="-9"/>
        </w:rPr>
        <w:t> </w:t>
      </w:r>
      <w:r>
        <w:rPr>
          <w:spacing w:val="-4"/>
        </w:rPr>
        <w:t>is</w:t>
      </w:r>
      <w:r>
        <w:rPr>
          <w:spacing w:val="-9"/>
        </w:rPr>
        <w:t> </w:t>
      </w:r>
      <w:r>
        <w:rPr>
          <w:spacing w:val="-4"/>
        </w:rPr>
        <w:t>more</w:t>
      </w:r>
      <w:r>
        <w:rPr>
          <w:spacing w:val="-9"/>
        </w:rPr>
        <w:t> </w:t>
      </w:r>
      <w:r>
        <w:rPr>
          <w:spacing w:val="-4"/>
        </w:rPr>
        <w:t>resilient</w:t>
      </w:r>
      <w:r>
        <w:rPr>
          <w:spacing w:val="-9"/>
        </w:rPr>
        <w:t> </w:t>
      </w:r>
      <w:r>
        <w:rPr>
          <w:spacing w:val="-4"/>
        </w:rPr>
        <w:t>to</w:t>
      </w:r>
      <w:r>
        <w:rPr>
          <w:spacing w:val="-9"/>
        </w:rPr>
        <w:t> </w:t>
      </w:r>
      <w:r>
        <w:rPr>
          <w:spacing w:val="-4"/>
        </w:rPr>
        <w:t>market</w:t>
      </w:r>
      <w:r>
        <w:rPr>
          <w:spacing w:val="-9"/>
        </w:rPr>
        <w:t> </w:t>
      </w:r>
      <w:r>
        <w:rPr>
          <w:spacing w:val="-4"/>
        </w:rPr>
        <w:t>volatility.</w:t>
      </w:r>
      <w:r>
        <w:rPr>
          <w:spacing w:val="23"/>
        </w:rPr>
        <w:t> </w:t>
      </w:r>
      <w:r>
        <w:rPr>
          <w:spacing w:val="-4"/>
        </w:rPr>
        <w:t>The</w:t>
      </w:r>
      <w:r>
        <w:rPr>
          <w:spacing w:val="-9"/>
        </w:rPr>
        <w:t> </w:t>
      </w:r>
      <w:r>
        <w:rPr>
          <w:spacing w:val="-4"/>
        </w:rPr>
        <w:t>primary</w:t>
      </w:r>
      <w:r>
        <w:rPr>
          <w:spacing w:val="-9"/>
        </w:rPr>
        <w:t> </w:t>
      </w:r>
      <w:r>
        <w:rPr>
          <w:spacing w:val="-4"/>
        </w:rPr>
        <w:t>limita- </w:t>
      </w:r>
      <w:r>
        <w:rPr>
          <w:w w:val="90"/>
        </w:rPr>
        <w:t>tion of ensemble modeling is the increased computational cost and complexity associated with </w:t>
      </w:r>
      <w:r>
        <w:rPr>
          <w:spacing w:val="-6"/>
        </w:rPr>
        <w:t>combining multiple models,</w:t>
      </w:r>
      <w:r>
        <w:rPr/>
        <w:t> </w:t>
      </w:r>
      <w:r>
        <w:rPr>
          <w:spacing w:val="-6"/>
        </w:rPr>
        <w:t>which requires significant computational resources and time for </w:t>
      </w:r>
      <w:r>
        <w:rPr/>
        <w:t>training</w:t>
      </w:r>
      <w:r>
        <w:rPr>
          <w:spacing w:val="-14"/>
        </w:rPr>
        <w:t> </w:t>
      </w:r>
      <w:r>
        <w:rPr/>
        <w:t>and</w:t>
      </w:r>
      <w:r>
        <w:rPr>
          <w:spacing w:val="-13"/>
        </w:rPr>
        <w:t> </w:t>
      </w:r>
      <w:r>
        <w:rPr/>
        <w:t>validation.</w:t>
      </w:r>
      <w:r>
        <w:rPr>
          <w:spacing w:val="-10"/>
        </w:rPr>
        <w:t> </w:t>
      </w:r>
      <w:r>
        <w:rPr/>
        <w:t>Meanwhile,</w:t>
      </w:r>
      <w:r>
        <w:rPr>
          <w:spacing w:val="-13"/>
        </w:rPr>
        <w:t> </w:t>
      </w:r>
      <w:r>
        <w:rPr/>
        <w:t>Alonso-Monsalve</w:t>
      </w:r>
      <w:r>
        <w:rPr>
          <w:spacing w:val="-13"/>
        </w:rPr>
        <w:t> </w:t>
      </w:r>
      <w:r>
        <w:rPr/>
        <w:t>et</w:t>
      </w:r>
      <w:r>
        <w:rPr>
          <w:spacing w:val="-13"/>
        </w:rPr>
        <w:t> </w:t>
      </w:r>
      <w:r>
        <w:rPr/>
        <w:t>al.</w:t>
      </w:r>
      <w:r>
        <w:rPr>
          <w:spacing w:val="8"/>
        </w:rPr>
        <w:t> </w:t>
      </w:r>
      <w:hyperlink w:history="true" w:anchor="_bookmark269">
        <w:r>
          <w:rPr/>
          <w:t>[36]</w:t>
        </w:r>
      </w:hyperlink>
      <w:r>
        <w:rPr>
          <w:spacing w:val="-14"/>
        </w:rPr>
        <w:t> </w:t>
      </w:r>
      <w:r>
        <w:rPr/>
        <w:t>investigate</w:t>
      </w:r>
      <w:r>
        <w:rPr>
          <w:spacing w:val="-13"/>
        </w:rPr>
        <w:t> </w:t>
      </w:r>
      <w:r>
        <w:rPr/>
        <w:t>using</w:t>
      </w:r>
      <w:r>
        <w:rPr>
          <w:spacing w:val="-13"/>
        </w:rPr>
        <w:t> </w:t>
      </w:r>
      <w:r>
        <w:rPr/>
        <w:t>CNN</w:t>
      </w:r>
      <w:r>
        <w:rPr>
          <w:spacing w:val="-13"/>
        </w:rPr>
        <w:t> </w:t>
      </w:r>
      <w:r>
        <w:rPr/>
        <w:t>for </w:t>
      </w:r>
      <w:r>
        <w:rPr>
          <w:spacing w:val="-6"/>
        </w:rPr>
        <w:t>high-frequency</w:t>
      </w:r>
      <w:r>
        <w:rPr>
          <w:spacing w:val="-6"/>
        </w:rPr>
        <w:t> trend</w:t>
      </w:r>
      <w:r>
        <w:rPr>
          <w:spacing w:val="-6"/>
        </w:rPr>
        <w:t> prediction</w:t>
      </w:r>
      <w:r>
        <w:rPr>
          <w:spacing w:val="-6"/>
        </w:rPr>
        <w:t> of</w:t>
      </w:r>
      <w:r>
        <w:rPr>
          <w:spacing w:val="-6"/>
        </w:rPr>
        <w:t> cryptocurrency</w:t>
      </w:r>
      <w:r>
        <w:rPr>
          <w:spacing w:val="-6"/>
        </w:rPr>
        <w:t> exchange</w:t>
      </w:r>
      <w:r>
        <w:rPr>
          <w:spacing w:val="-6"/>
        </w:rPr>
        <w:t> rates</w:t>
      </w:r>
      <w:r>
        <w:rPr>
          <w:spacing w:val="-6"/>
        </w:rPr>
        <w:t> using</w:t>
      </w:r>
      <w:r>
        <w:rPr>
          <w:spacing w:val="-6"/>
        </w:rPr>
        <w:t> technical</w:t>
      </w:r>
      <w:r>
        <w:rPr>
          <w:spacing w:val="-6"/>
        </w:rPr>
        <w:t> indicators. </w:t>
      </w:r>
      <w:r>
        <w:rPr>
          <w:spacing w:val="-2"/>
        </w:rPr>
        <w:t>The</w:t>
      </w:r>
      <w:r>
        <w:rPr>
          <w:spacing w:val="-10"/>
        </w:rPr>
        <w:t> </w:t>
      </w:r>
      <w:r>
        <w:rPr>
          <w:spacing w:val="-2"/>
        </w:rPr>
        <w:t>study</w:t>
      </w:r>
      <w:r>
        <w:rPr>
          <w:spacing w:val="-10"/>
        </w:rPr>
        <w:t> </w:t>
      </w:r>
      <w:r>
        <w:rPr>
          <w:spacing w:val="-2"/>
        </w:rPr>
        <w:t>leverages</w:t>
      </w:r>
      <w:r>
        <w:rPr>
          <w:spacing w:val="-10"/>
        </w:rPr>
        <w:t> </w:t>
      </w:r>
      <w:r>
        <w:rPr>
          <w:spacing w:val="-2"/>
        </w:rPr>
        <w:t>the</w:t>
      </w:r>
      <w:r>
        <w:rPr>
          <w:spacing w:val="-10"/>
        </w:rPr>
        <w:t> </w:t>
      </w:r>
      <w:r>
        <w:rPr>
          <w:spacing w:val="-2"/>
        </w:rPr>
        <w:t>feature</w:t>
      </w:r>
      <w:r>
        <w:rPr>
          <w:spacing w:val="-10"/>
        </w:rPr>
        <w:t> </w:t>
      </w:r>
      <w:r>
        <w:rPr>
          <w:spacing w:val="-2"/>
        </w:rPr>
        <w:t>extraction</w:t>
      </w:r>
      <w:r>
        <w:rPr>
          <w:spacing w:val="-10"/>
        </w:rPr>
        <w:t> </w:t>
      </w:r>
      <w:r>
        <w:rPr>
          <w:spacing w:val="-2"/>
        </w:rPr>
        <w:t>capabilities</w:t>
      </w:r>
      <w:r>
        <w:rPr>
          <w:spacing w:val="-10"/>
        </w:rPr>
        <w:t> </w:t>
      </w:r>
      <w:r>
        <w:rPr>
          <w:spacing w:val="-2"/>
        </w:rPr>
        <w:t>of</w:t>
      </w:r>
      <w:r>
        <w:rPr>
          <w:spacing w:val="-10"/>
        </w:rPr>
        <w:t> </w:t>
      </w:r>
      <w:r>
        <w:rPr>
          <w:spacing w:val="-2"/>
        </w:rPr>
        <w:t>CNNs</w:t>
      </w:r>
      <w:r>
        <w:rPr>
          <w:spacing w:val="-10"/>
        </w:rPr>
        <w:t> </w:t>
      </w:r>
      <w:r>
        <w:rPr>
          <w:spacing w:val="-2"/>
        </w:rPr>
        <w:t>to</w:t>
      </w:r>
      <w:r>
        <w:rPr>
          <w:spacing w:val="-10"/>
        </w:rPr>
        <w:t> </w:t>
      </w:r>
      <w:r>
        <w:rPr>
          <w:spacing w:val="-2"/>
        </w:rPr>
        <w:t>identify</w:t>
      </w:r>
      <w:r>
        <w:rPr>
          <w:spacing w:val="-10"/>
        </w:rPr>
        <w:t> </w:t>
      </w:r>
      <w:r>
        <w:rPr>
          <w:spacing w:val="-2"/>
        </w:rPr>
        <w:t>patterns</w:t>
      </w:r>
      <w:r>
        <w:rPr>
          <w:spacing w:val="-10"/>
        </w:rPr>
        <w:t> </w:t>
      </w:r>
      <w:r>
        <w:rPr>
          <w:spacing w:val="-2"/>
        </w:rPr>
        <w:t>in</w:t>
      </w:r>
      <w:r>
        <w:rPr>
          <w:spacing w:val="-10"/>
        </w:rPr>
        <w:t> </w:t>
      </w:r>
      <w:r>
        <w:rPr>
          <w:spacing w:val="-2"/>
        </w:rPr>
        <w:t>high- </w:t>
      </w:r>
      <w:r>
        <w:rPr>
          <w:spacing w:val="-6"/>
        </w:rPr>
        <w:t>frequency</w:t>
      </w:r>
      <w:r>
        <w:rPr>
          <w:spacing w:val="-8"/>
        </w:rPr>
        <w:t> </w:t>
      </w:r>
      <w:r>
        <w:rPr>
          <w:spacing w:val="-6"/>
        </w:rPr>
        <w:t>trading</w:t>
      </w:r>
      <w:r>
        <w:rPr>
          <w:spacing w:val="-7"/>
        </w:rPr>
        <w:t> </w:t>
      </w:r>
      <w:r>
        <w:rPr>
          <w:spacing w:val="-6"/>
        </w:rPr>
        <w:t>data.</w:t>
      </w:r>
      <w:r>
        <w:rPr>
          <w:spacing w:val="10"/>
        </w:rPr>
        <w:t> </w:t>
      </w:r>
      <w:r>
        <w:rPr>
          <w:spacing w:val="-6"/>
        </w:rPr>
        <w:t>The</w:t>
      </w:r>
      <w:r>
        <w:rPr>
          <w:spacing w:val="-7"/>
        </w:rPr>
        <w:t> </w:t>
      </w:r>
      <w:r>
        <w:rPr>
          <w:spacing w:val="-6"/>
        </w:rPr>
        <w:t>results</w:t>
      </w:r>
      <w:r>
        <w:rPr>
          <w:spacing w:val="-7"/>
        </w:rPr>
        <w:t> </w:t>
      </w:r>
      <w:r>
        <w:rPr>
          <w:spacing w:val="-6"/>
        </w:rPr>
        <w:t>show</w:t>
      </w:r>
      <w:r>
        <w:rPr>
          <w:spacing w:val="-8"/>
        </w:rPr>
        <w:t> </w:t>
      </w:r>
      <w:r>
        <w:rPr>
          <w:spacing w:val="-6"/>
        </w:rPr>
        <w:t>that</w:t>
      </w:r>
      <w:r>
        <w:rPr>
          <w:spacing w:val="-7"/>
        </w:rPr>
        <w:t> </w:t>
      </w:r>
      <w:r>
        <w:rPr>
          <w:spacing w:val="-6"/>
        </w:rPr>
        <w:t>the</w:t>
      </w:r>
      <w:r>
        <w:rPr>
          <w:spacing w:val="-7"/>
        </w:rPr>
        <w:t> </w:t>
      </w:r>
      <w:r>
        <w:rPr>
          <w:spacing w:val="-6"/>
        </w:rPr>
        <w:t>CNN</w:t>
      </w:r>
      <w:r>
        <w:rPr>
          <w:spacing w:val="-7"/>
        </w:rPr>
        <w:t> </w:t>
      </w:r>
      <w:r>
        <w:rPr>
          <w:spacing w:val="-6"/>
        </w:rPr>
        <w:t>model</w:t>
      </w:r>
      <w:r>
        <w:rPr>
          <w:spacing w:val="-7"/>
        </w:rPr>
        <w:t> </w:t>
      </w:r>
      <w:r>
        <w:rPr>
          <w:spacing w:val="-6"/>
        </w:rPr>
        <w:t>outperforms</w:t>
      </w:r>
      <w:r>
        <w:rPr>
          <w:spacing w:val="-8"/>
        </w:rPr>
        <w:t> </w:t>
      </w:r>
      <w:r>
        <w:rPr>
          <w:spacing w:val="-6"/>
        </w:rPr>
        <w:t>traditional</w:t>
      </w:r>
      <w:r>
        <w:rPr>
          <w:spacing w:val="-7"/>
        </w:rPr>
        <w:t> </w:t>
      </w:r>
      <w:r>
        <w:rPr>
          <w:spacing w:val="-6"/>
        </w:rPr>
        <w:t>models and provides accurate predictions for cryptocurrency trends.</w:t>
      </w:r>
      <w:r>
        <w:rPr>
          <w:spacing w:val="20"/>
        </w:rPr>
        <w:t> </w:t>
      </w:r>
      <w:r>
        <w:rPr>
          <w:spacing w:val="-6"/>
        </w:rPr>
        <w:t>The main limitation of the CNN </w:t>
      </w:r>
      <w:r>
        <w:rPr>
          <w:w w:val="90"/>
        </w:rPr>
        <w:t>model is the computational complexity and resources required for training, especially for high- </w:t>
      </w:r>
      <w:r>
        <w:rPr>
          <w:spacing w:val="-6"/>
        </w:rPr>
        <w:t>frequency data, necessitating extensive hyperparameter tuning.</w:t>
      </w:r>
    </w:p>
    <w:p>
      <w:pPr>
        <w:pStyle w:val="BodyText"/>
        <w:spacing w:line="304" w:lineRule="auto" w:before="17"/>
        <w:ind w:left="23" w:right="1013" w:firstLine="720"/>
        <w:jc w:val="both"/>
      </w:pPr>
      <w:r>
        <w:rPr/>
        <mc:AlternateContent>
          <mc:Choice Requires="wps">
            <w:drawing>
              <wp:anchor distT="0" distB="0" distL="0" distR="0" allowOverlap="1" layoutInCell="1" locked="0" behindDoc="1" simplePos="0" relativeHeight="477524992">
                <wp:simplePos x="0" y="0"/>
                <wp:positionH relativeFrom="page">
                  <wp:posOffset>3105657</wp:posOffset>
                </wp:positionH>
                <wp:positionV relativeFrom="paragraph">
                  <wp:posOffset>45742</wp:posOffset>
                </wp:positionV>
                <wp:extent cx="164465" cy="118745"/>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44.539993pt;margin-top:3.601793pt;width:12.948pt;height:9.313pt;mso-position-horizontal-relative:page;mso-position-vertical-relative:paragraph;z-index:-25791488" id="docshape565" filled="false" stroked="true" strokeweight="1pt" strokecolor="#00ff00">
                <v:stroke dashstyle="solid"/>
                <w10:wrap type="none"/>
              </v:rect>
            </w:pict>
          </mc:Fallback>
        </mc:AlternateContent>
      </w:r>
      <w:r>
        <w:rPr>
          <w:spacing w:val="-8"/>
        </w:rPr>
        <w:t>The</w:t>
      </w:r>
      <w:r>
        <w:rPr>
          <w:spacing w:val="-1"/>
        </w:rPr>
        <w:t> </w:t>
      </w:r>
      <w:r>
        <w:rPr>
          <w:spacing w:val="-8"/>
        </w:rPr>
        <w:t>paper</w:t>
      </w:r>
      <w:r>
        <w:rPr>
          <w:spacing w:val="-1"/>
        </w:rPr>
        <w:t> </w:t>
      </w:r>
      <w:r>
        <w:rPr>
          <w:spacing w:val="-8"/>
        </w:rPr>
        <w:t>by</w:t>
      </w:r>
      <w:r>
        <w:rPr>
          <w:spacing w:val="-1"/>
        </w:rPr>
        <w:t> </w:t>
      </w:r>
      <w:r>
        <w:rPr>
          <w:spacing w:val="-8"/>
        </w:rPr>
        <w:t>Peng</w:t>
      </w:r>
      <w:r>
        <w:rPr>
          <w:spacing w:val="-1"/>
        </w:rPr>
        <w:t> </w:t>
      </w:r>
      <w:r>
        <w:rPr>
          <w:spacing w:val="-8"/>
        </w:rPr>
        <w:t>and</w:t>
      </w:r>
      <w:r>
        <w:rPr>
          <w:spacing w:val="-1"/>
        </w:rPr>
        <w:t> </w:t>
      </w:r>
      <w:r>
        <w:rPr>
          <w:spacing w:val="-8"/>
        </w:rPr>
        <w:t>Lee</w:t>
      </w:r>
      <w:r>
        <w:rPr>
          <w:spacing w:val="-1"/>
        </w:rPr>
        <w:t> </w:t>
      </w:r>
      <w:hyperlink w:history="true" w:anchor="_bookmark270">
        <w:r>
          <w:rPr>
            <w:spacing w:val="-8"/>
          </w:rPr>
          <w:t>[37]</w:t>
        </w:r>
      </w:hyperlink>
      <w:r>
        <w:rPr>
          <w:spacing w:val="-1"/>
        </w:rPr>
        <w:t> </w:t>
      </w:r>
      <w:r>
        <w:rPr>
          <w:spacing w:val="-8"/>
        </w:rPr>
        <w:t>focuses</w:t>
      </w:r>
      <w:r>
        <w:rPr>
          <w:spacing w:val="-1"/>
        </w:rPr>
        <w:t> </w:t>
      </w:r>
      <w:r>
        <w:rPr>
          <w:spacing w:val="-8"/>
        </w:rPr>
        <w:t>on</w:t>
      </w:r>
      <w:r>
        <w:rPr>
          <w:spacing w:val="-1"/>
        </w:rPr>
        <w:t> </w:t>
      </w:r>
      <w:r>
        <w:rPr>
          <w:spacing w:val="-8"/>
        </w:rPr>
        <w:t>mitigating</w:t>
      </w:r>
      <w:r>
        <w:rPr>
          <w:spacing w:val="-1"/>
        </w:rPr>
        <w:t> </w:t>
      </w:r>
      <w:r>
        <w:rPr>
          <w:spacing w:val="-8"/>
        </w:rPr>
        <w:t>overfitting</w:t>
      </w:r>
      <w:r>
        <w:rPr>
          <w:spacing w:val="-1"/>
        </w:rPr>
        <w:t> </w:t>
      </w:r>
      <w:r>
        <w:rPr>
          <w:spacing w:val="-8"/>
        </w:rPr>
        <w:t>in</w:t>
      </w:r>
      <w:r>
        <w:rPr>
          <w:spacing w:val="-1"/>
        </w:rPr>
        <w:t> </w:t>
      </w:r>
      <w:r>
        <w:rPr>
          <w:spacing w:val="-8"/>
        </w:rPr>
        <w:t>forex</w:t>
      </w:r>
      <w:r>
        <w:rPr>
          <w:spacing w:val="-1"/>
        </w:rPr>
        <w:t> </w:t>
      </w:r>
      <w:r>
        <w:rPr>
          <w:spacing w:val="-8"/>
        </w:rPr>
        <w:t>trading</w:t>
      </w:r>
      <w:r>
        <w:rPr>
          <w:spacing w:val="-1"/>
        </w:rPr>
        <w:t> </w:t>
      </w:r>
      <w:r>
        <w:rPr>
          <w:spacing w:val="-8"/>
        </w:rPr>
        <w:t>mod- </w:t>
      </w:r>
      <w:r>
        <w:rPr>
          <w:spacing w:val="-6"/>
        </w:rPr>
        <w:t>els.</w:t>
      </w:r>
      <w:r>
        <w:rPr>
          <w:spacing w:val="41"/>
        </w:rPr>
        <w:t> </w:t>
      </w:r>
      <w:r>
        <w:rPr>
          <w:spacing w:val="-6"/>
        </w:rPr>
        <w:t>The</w:t>
      </w:r>
      <w:r>
        <w:rPr>
          <w:spacing w:val="2"/>
        </w:rPr>
        <w:t> </w:t>
      </w:r>
      <w:r>
        <w:rPr>
          <w:spacing w:val="-6"/>
        </w:rPr>
        <w:t>authors</w:t>
      </w:r>
      <w:r>
        <w:rPr>
          <w:spacing w:val="2"/>
        </w:rPr>
        <w:t> </w:t>
      </w:r>
      <w:r>
        <w:rPr>
          <w:spacing w:val="-6"/>
        </w:rPr>
        <w:t>propose</w:t>
      </w:r>
      <w:r>
        <w:rPr>
          <w:spacing w:val="2"/>
        </w:rPr>
        <w:t> </w:t>
      </w:r>
      <w:r>
        <w:rPr>
          <w:spacing w:val="-6"/>
        </w:rPr>
        <w:t>a</w:t>
      </w:r>
      <w:r>
        <w:rPr>
          <w:spacing w:val="3"/>
        </w:rPr>
        <w:t> </w:t>
      </w:r>
      <w:r>
        <w:rPr>
          <w:spacing w:val="-6"/>
        </w:rPr>
        <w:t>data</w:t>
      </w:r>
      <w:r>
        <w:rPr>
          <w:spacing w:val="2"/>
        </w:rPr>
        <w:t> </w:t>
      </w:r>
      <w:r>
        <w:rPr>
          <w:spacing w:val="-6"/>
        </w:rPr>
        <w:t>selection</w:t>
      </w:r>
      <w:r>
        <w:rPr>
          <w:spacing w:val="2"/>
        </w:rPr>
        <w:t> </w:t>
      </w:r>
      <w:r>
        <w:rPr>
          <w:spacing w:val="-6"/>
        </w:rPr>
        <w:t>strategy</w:t>
      </w:r>
      <w:r>
        <w:rPr>
          <w:spacing w:val="2"/>
        </w:rPr>
        <w:t> </w:t>
      </w:r>
      <w:r>
        <w:rPr>
          <w:spacing w:val="-6"/>
        </w:rPr>
        <w:t>to</w:t>
      </w:r>
      <w:r>
        <w:rPr>
          <w:spacing w:val="2"/>
        </w:rPr>
        <w:t> </w:t>
      </w:r>
      <w:r>
        <w:rPr>
          <w:spacing w:val="-6"/>
        </w:rPr>
        <w:t>enhance</w:t>
      </w:r>
      <w:r>
        <w:rPr>
          <w:spacing w:val="3"/>
        </w:rPr>
        <w:t> </w:t>
      </w:r>
      <w:r>
        <w:rPr>
          <w:spacing w:val="-6"/>
        </w:rPr>
        <w:t>model</w:t>
      </w:r>
      <w:r>
        <w:rPr>
          <w:spacing w:val="2"/>
        </w:rPr>
        <w:t> </w:t>
      </w:r>
      <w:r>
        <w:rPr>
          <w:spacing w:val="-6"/>
        </w:rPr>
        <w:t>robustness</w:t>
      </w:r>
      <w:r>
        <w:rPr>
          <w:spacing w:val="2"/>
        </w:rPr>
        <w:t> </w:t>
      </w:r>
      <w:r>
        <w:rPr>
          <w:spacing w:val="-6"/>
        </w:rPr>
        <w:t>by</w:t>
      </w:r>
      <w:r>
        <w:rPr>
          <w:spacing w:val="2"/>
        </w:rPr>
        <w:t> </w:t>
      </w:r>
      <w:r>
        <w:rPr>
          <w:spacing w:val="-6"/>
        </w:rPr>
        <w:t>carefully</w:t>
      </w:r>
    </w:p>
    <w:p>
      <w:pPr>
        <w:pStyle w:val="BodyText"/>
        <w:spacing w:after="0" w:line="304" w:lineRule="auto"/>
        <w:jc w:val="both"/>
        <w:sectPr>
          <w:headerReference w:type="default" r:id="rId462"/>
          <w:footerReference w:type="default" r:id="rId463"/>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77525504">
                <wp:simplePos x="0" y="0"/>
                <wp:positionH relativeFrom="page">
                  <wp:posOffset>6436905</wp:posOffset>
                </wp:positionH>
                <wp:positionV relativeFrom="paragraph">
                  <wp:posOffset>764514</wp:posOffset>
                </wp:positionV>
                <wp:extent cx="164465" cy="118745"/>
                <wp:effectExtent l="0" t="0" r="0" b="0"/>
                <wp:wrapNone/>
                <wp:docPr id="734" name="Graphic 734"/>
                <wp:cNvGraphicFramePr>
                  <a:graphicFrameLocks/>
                </wp:cNvGraphicFramePr>
                <a:graphic>
                  <a:graphicData uri="http://schemas.microsoft.com/office/word/2010/wordprocessingShape">
                    <wps:wsp>
                      <wps:cNvPr id="734" name="Graphic 734"/>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6.842987pt;margin-top:60.198002pt;width:12.948pt;height:9.313pt;mso-position-horizontal-relative:page;mso-position-vertical-relative:paragraph;z-index:-25790976" id="docshape567" filled="false" stroked="true" strokeweight="1pt" strokecolor="#00ff00">
                <v:stroke dashstyle="solid"/>
                <w10:wrap type="none"/>
              </v:rect>
            </w:pict>
          </mc:Fallback>
        </mc:AlternateContent>
      </w:r>
      <w:r>
        <w:rPr>
          <w:spacing w:val="-4"/>
        </w:rPr>
        <w:t>choosing</w:t>
      </w:r>
      <w:r>
        <w:rPr>
          <w:spacing w:val="-7"/>
        </w:rPr>
        <w:t> </w:t>
      </w:r>
      <w:r>
        <w:rPr>
          <w:spacing w:val="-4"/>
        </w:rPr>
        <w:t>relevant</w:t>
      </w:r>
      <w:r>
        <w:rPr>
          <w:spacing w:val="-7"/>
        </w:rPr>
        <w:t> </w:t>
      </w:r>
      <w:r>
        <w:rPr>
          <w:spacing w:val="-4"/>
        </w:rPr>
        <w:t>data</w:t>
      </w:r>
      <w:r>
        <w:rPr>
          <w:spacing w:val="-7"/>
        </w:rPr>
        <w:t> </w:t>
      </w:r>
      <w:r>
        <w:rPr>
          <w:spacing w:val="-4"/>
        </w:rPr>
        <w:t>points</w:t>
      </w:r>
      <w:r>
        <w:rPr>
          <w:spacing w:val="-7"/>
        </w:rPr>
        <w:t> </w:t>
      </w:r>
      <w:r>
        <w:rPr>
          <w:spacing w:val="-4"/>
        </w:rPr>
        <w:t>that</w:t>
      </w:r>
      <w:r>
        <w:rPr>
          <w:spacing w:val="-7"/>
        </w:rPr>
        <w:t> </w:t>
      </w:r>
      <w:r>
        <w:rPr>
          <w:spacing w:val="-4"/>
        </w:rPr>
        <w:t>reflect</w:t>
      </w:r>
      <w:r>
        <w:rPr>
          <w:spacing w:val="-7"/>
        </w:rPr>
        <w:t> </w:t>
      </w:r>
      <w:r>
        <w:rPr>
          <w:spacing w:val="-4"/>
        </w:rPr>
        <w:t>genuine</w:t>
      </w:r>
      <w:r>
        <w:rPr>
          <w:spacing w:val="-7"/>
        </w:rPr>
        <w:t> </w:t>
      </w:r>
      <w:r>
        <w:rPr>
          <w:spacing w:val="-4"/>
        </w:rPr>
        <w:t>market</w:t>
      </w:r>
      <w:r>
        <w:rPr>
          <w:spacing w:val="-7"/>
        </w:rPr>
        <w:t> </w:t>
      </w:r>
      <w:r>
        <w:rPr>
          <w:spacing w:val="-4"/>
        </w:rPr>
        <w:t>conditions</w:t>
      </w:r>
      <w:r>
        <w:rPr>
          <w:spacing w:val="-7"/>
        </w:rPr>
        <w:t> </w:t>
      </w:r>
      <w:r>
        <w:rPr>
          <w:spacing w:val="-4"/>
        </w:rPr>
        <w:t>rather</w:t>
      </w:r>
      <w:r>
        <w:rPr>
          <w:spacing w:val="-7"/>
        </w:rPr>
        <w:t> </w:t>
      </w:r>
      <w:r>
        <w:rPr>
          <w:spacing w:val="-4"/>
        </w:rPr>
        <w:t>than</w:t>
      </w:r>
      <w:r>
        <w:rPr>
          <w:spacing w:val="-7"/>
        </w:rPr>
        <w:t> </w:t>
      </w:r>
      <w:r>
        <w:rPr>
          <w:spacing w:val="-4"/>
        </w:rPr>
        <w:t>noise.</w:t>
      </w:r>
      <w:r>
        <w:rPr>
          <w:spacing w:val="29"/>
        </w:rPr>
        <w:t> </w:t>
      </w:r>
      <w:r>
        <w:rPr>
          <w:spacing w:val="-4"/>
        </w:rPr>
        <w:t>This </w:t>
      </w:r>
      <w:r>
        <w:rPr>
          <w:w w:val="90"/>
        </w:rPr>
        <w:t>approach aims to improve the predictive performance of machine learning models in the </w:t>
      </w:r>
      <w:r>
        <w:rPr>
          <w:w w:val="90"/>
        </w:rPr>
        <w:t>highly </w:t>
      </w:r>
      <w:r>
        <w:rPr>
          <w:spacing w:val="-6"/>
        </w:rPr>
        <w:t>volatile</w:t>
      </w:r>
      <w:r>
        <w:rPr>
          <w:spacing w:val="-8"/>
        </w:rPr>
        <w:t> </w:t>
      </w:r>
      <w:r>
        <w:rPr>
          <w:spacing w:val="-6"/>
        </w:rPr>
        <w:t>forex</w:t>
      </w:r>
      <w:r>
        <w:rPr>
          <w:spacing w:val="-7"/>
        </w:rPr>
        <w:t> </w:t>
      </w:r>
      <w:r>
        <w:rPr>
          <w:spacing w:val="-6"/>
        </w:rPr>
        <w:t>market.</w:t>
      </w:r>
      <w:r>
        <w:rPr>
          <w:spacing w:val="-6"/>
        </w:rPr>
        <w:t> Their</w:t>
      </w:r>
      <w:r>
        <w:rPr>
          <w:spacing w:val="-7"/>
        </w:rPr>
        <w:t> </w:t>
      </w:r>
      <w:r>
        <w:rPr>
          <w:spacing w:val="-6"/>
        </w:rPr>
        <w:t>methodology</w:t>
      </w:r>
      <w:r>
        <w:rPr>
          <w:spacing w:val="-8"/>
        </w:rPr>
        <w:t> </w:t>
      </w:r>
      <w:r>
        <w:rPr>
          <w:spacing w:val="-6"/>
        </w:rPr>
        <w:t>was</w:t>
      </w:r>
      <w:r>
        <w:rPr>
          <w:spacing w:val="-7"/>
        </w:rPr>
        <w:t> </w:t>
      </w:r>
      <w:r>
        <w:rPr>
          <w:spacing w:val="-6"/>
        </w:rPr>
        <w:t>tested</w:t>
      </w:r>
      <w:r>
        <w:rPr>
          <w:spacing w:val="-7"/>
        </w:rPr>
        <w:t> </w:t>
      </w:r>
      <w:r>
        <w:rPr>
          <w:spacing w:val="-6"/>
        </w:rPr>
        <w:t>using</w:t>
      </w:r>
      <w:r>
        <w:rPr>
          <w:spacing w:val="-7"/>
        </w:rPr>
        <w:t> </w:t>
      </w:r>
      <w:r>
        <w:rPr>
          <w:spacing w:val="-6"/>
        </w:rPr>
        <w:t>intraday</w:t>
      </w:r>
      <w:r>
        <w:rPr>
          <w:spacing w:val="-8"/>
        </w:rPr>
        <w:t> </w:t>
      </w:r>
      <w:r>
        <w:rPr>
          <w:spacing w:val="-6"/>
        </w:rPr>
        <w:t>trading</w:t>
      </w:r>
      <w:r>
        <w:rPr>
          <w:spacing w:val="-7"/>
        </w:rPr>
        <w:t> </w:t>
      </w:r>
      <w:r>
        <w:rPr>
          <w:spacing w:val="-6"/>
        </w:rPr>
        <w:t>data,</w:t>
      </w:r>
      <w:r>
        <w:rPr>
          <w:spacing w:val="-7"/>
        </w:rPr>
        <w:t> </w:t>
      </w:r>
      <w:r>
        <w:rPr>
          <w:spacing w:val="-6"/>
        </w:rPr>
        <w:t>demonstrat- ing significant model accuracy and reliability improvements.</w:t>
      </w:r>
      <w:r>
        <w:rPr>
          <w:spacing w:val="23"/>
        </w:rPr>
        <w:t> </w:t>
      </w:r>
      <w:r>
        <w:rPr>
          <w:spacing w:val="-6"/>
        </w:rPr>
        <w:t>The paper by Dassanayake </w:t>
      </w:r>
      <w:hyperlink w:history="true" w:anchor="_bookmark271">
        <w:r>
          <w:rPr>
            <w:spacing w:val="-6"/>
          </w:rPr>
          <w:t>[38]</w:t>
        </w:r>
      </w:hyperlink>
      <w:r>
        <w:rPr>
          <w:spacing w:val="-6"/>
        </w:rPr>
        <w:t> </w:t>
      </w:r>
      <w:r>
        <w:rPr>
          <w:spacing w:val="-4"/>
        </w:rPr>
        <w:t>provides</w:t>
      </w:r>
      <w:r>
        <w:rPr>
          <w:spacing w:val="-6"/>
        </w:rPr>
        <w:t> </w:t>
      </w:r>
      <w:r>
        <w:rPr>
          <w:spacing w:val="-4"/>
        </w:rPr>
        <w:t>an</w:t>
      </w:r>
      <w:r>
        <w:rPr>
          <w:spacing w:val="-6"/>
        </w:rPr>
        <w:t> </w:t>
      </w:r>
      <w:r>
        <w:rPr>
          <w:spacing w:val="-4"/>
        </w:rPr>
        <w:t>in-depth</w:t>
      </w:r>
      <w:r>
        <w:rPr>
          <w:spacing w:val="-6"/>
        </w:rPr>
        <w:t> </w:t>
      </w:r>
      <w:r>
        <w:rPr>
          <w:spacing w:val="-4"/>
        </w:rPr>
        <w:t>analysis</w:t>
      </w:r>
      <w:r>
        <w:rPr>
          <w:spacing w:val="-6"/>
        </w:rPr>
        <w:t> </w:t>
      </w:r>
      <w:r>
        <w:rPr>
          <w:spacing w:val="-4"/>
        </w:rPr>
        <w:t>of</w:t>
      </w:r>
      <w:r>
        <w:rPr>
          <w:spacing w:val="-6"/>
        </w:rPr>
        <w:t> </w:t>
      </w:r>
      <w:r>
        <w:rPr>
          <w:spacing w:val="-4"/>
        </w:rPr>
        <w:t>different</w:t>
      </w:r>
      <w:r>
        <w:rPr>
          <w:spacing w:val="-6"/>
        </w:rPr>
        <w:t> </w:t>
      </w:r>
      <w:r>
        <w:rPr>
          <w:spacing w:val="-4"/>
        </w:rPr>
        <w:t>forecasting</w:t>
      </w:r>
      <w:r>
        <w:rPr>
          <w:spacing w:val="-6"/>
        </w:rPr>
        <w:t> </w:t>
      </w:r>
      <w:r>
        <w:rPr>
          <w:spacing w:val="-4"/>
        </w:rPr>
        <w:t>models.</w:t>
      </w:r>
      <w:r>
        <w:rPr>
          <w:spacing w:val="30"/>
        </w:rPr>
        <w:t> </w:t>
      </w:r>
      <w:r>
        <w:rPr>
          <w:spacing w:val="-4"/>
        </w:rPr>
        <w:t>Dassanayake</w:t>
      </w:r>
      <w:r>
        <w:rPr>
          <w:spacing w:val="-6"/>
        </w:rPr>
        <w:t> </w:t>
      </w:r>
      <w:r>
        <w:rPr>
          <w:spacing w:val="-4"/>
        </w:rPr>
        <w:t>compares</w:t>
      </w:r>
      <w:r>
        <w:rPr>
          <w:spacing w:val="-6"/>
        </w:rPr>
        <w:t> </w:t>
      </w:r>
      <w:r>
        <w:rPr>
          <w:spacing w:val="-4"/>
        </w:rPr>
        <w:t>tradi- </w:t>
      </w:r>
      <w:r>
        <w:rPr>
          <w:spacing w:val="-6"/>
        </w:rPr>
        <w:t>tional statistical methods with modern deep learning techniques to predict the movements of </w:t>
      </w:r>
      <w:r>
        <w:rPr>
          <w:spacing w:val="-2"/>
        </w:rPr>
        <w:t>the</w:t>
      </w:r>
      <w:r>
        <w:rPr>
          <w:spacing w:val="-12"/>
        </w:rPr>
        <w:t> </w:t>
      </w:r>
      <w:r>
        <w:rPr>
          <w:spacing w:val="-2"/>
        </w:rPr>
        <w:t>New</w:t>
      </w:r>
      <w:r>
        <w:rPr>
          <w:spacing w:val="-11"/>
        </w:rPr>
        <w:t> </w:t>
      </w:r>
      <w:r>
        <w:rPr>
          <w:spacing w:val="-2"/>
        </w:rPr>
        <w:t>Zealand</w:t>
      </w:r>
      <w:r>
        <w:rPr>
          <w:spacing w:val="-11"/>
        </w:rPr>
        <w:t> </w:t>
      </w:r>
      <w:r>
        <w:rPr>
          <w:spacing w:val="-2"/>
        </w:rPr>
        <w:t>Stock</w:t>
      </w:r>
      <w:r>
        <w:rPr>
          <w:spacing w:val="-11"/>
        </w:rPr>
        <w:t> </w:t>
      </w:r>
      <w:r>
        <w:rPr>
          <w:spacing w:val="-2"/>
        </w:rPr>
        <w:t>Market</w:t>
      </w:r>
      <w:r>
        <w:rPr>
          <w:spacing w:val="-12"/>
        </w:rPr>
        <w:t> </w:t>
      </w:r>
      <w:r>
        <w:rPr>
          <w:spacing w:val="-2"/>
        </w:rPr>
        <w:t>Index.</w:t>
      </w:r>
      <w:r>
        <w:rPr>
          <w:spacing w:val="-11"/>
        </w:rPr>
        <w:t> </w:t>
      </w:r>
      <w:r>
        <w:rPr>
          <w:spacing w:val="-2"/>
        </w:rPr>
        <w:t>The</w:t>
      </w:r>
      <w:r>
        <w:rPr>
          <w:spacing w:val="-11"/>
        </w:rPr>
        <w:t> </w:t>
      </w:r>
      <w:r>
        <w:rPr>
          <w:spacing w:val="-2"/>
        </w:rPr>
        <w:t>study</w:t>
      </w:r>
      <w:r>
        <w:rPr>
          <w:spacing w:val="-11"/>
        </w:rPr>
        <w:t> </w:t>
      </w:r>
      <w:r>
        <w:rPr>
          <w:spacing w:val="-2"/>
        </w:rPr>
        <w:t>highlights</w:t>
      </w:r>
      <w:r>
        <w:rPr>
          <w:spacing w:val="-11"/>
        </w:rPr>
        <w:t> </w:t>
      </w:r>
      <w:r>
        <w:rPr>
          <w:spacing w:val="-2"/>
        </w:rPr>
        <w:t>the</w:t>
      </w:r>
      <w:r>
        <w:rPr>
          <w:spacing w:val="-12"/>
        </w:rPr>
        <w:t> </w:t>
      </w:r>
      <w:r>
        <w:rPr>
          <w:spacing w:val="-2"/>
        </w:rPr>
        <w:t>strengths</w:t>
      </w:r>
      <w:r>
        <w:rPr>
          <w:spacing w:val="-11"/>
        </w:rPr>
        <w:t> </w:t>
      </w:r>
      <w:r>
        <w:rPr>
          <w:spacing w:val="-2"/>
        </w:rPr>
        <w:t>and</w:t>
      </w:r>
      <w:r>
        <w:rPr>
          <w:spacing w:val="-11"/>
        </w:rPr>
        <w:t> </w:t>
      </w:r>
      <w:r>
        <w:rPr>
          <w:spacing w:val="-2"/>
        </w:rPr>
        <w:t>weaknesses</w:t>
      </w:r>
      <w:r>
        <w:rPr>
          <w:spacing w:val="-11"/>
        </w:rPr>
        <w:t> </w:t>
      </w:r>
      <w:r>
        <w:rPr>
          <w:spacing w:val="-2"/>
        </w:rPr>
        <w:t>of </w:t>
      </w:r>
      <w:r>
        <w:rPr>
          <w:spacing w:val="-6"/>
        </w:rPr>
        <w:t>each approach,</w:t>
      </w:r>
      <w:r>
        <w:rPr>
          <w:spacing w:val="-3"/>
        </w:rPr>
        <w:t> </w:t>
      </w:r>
      <w:r>
        <w:rPr>
          <w:spacing w:val="-6"/>
        </w:rPr>
        <w:t>showing that deep learning models,</w:t>
      </w:r>
      <w:r>
        <w:rPr>
          <w:spacing w:val="-3"/>
        </w:rPr>
        <w:t> </w:t>
      </w:r>
      <w:r>
        <w:rPr>
          <w:spacing w:val="-6"/>
        </w:rPr>
        <w:t>especially those designed to capture tem- poral</w:t>
      </w:r>
      <w:r>
        <w:rPr>
          <w:spacing w:val="-6"/>
        </w:rPr>
        <w:t> dependencies,</w:t>
      </w:r>
      <w:r>
        <w:rPr/>
        <w:t> </w:t>
      </w:r>
      <w:r>
        <w:rPr>
          <w:spacing w:val="-6"/>
        </w:rPr>
        <w:t>outperform</w:t>
      </w:r>
      <w:r>
        <w:rPr>
          <w:spacing w:val="-6"/>
        </w:rPr>
        <w:t> statistical</w:t>
      </w:r>
      <w:r>
        <w:rPr>
          <w:spacing w:val="-6"/>
        </w:rPr>
        <w:t> models</w:t>
      </w:r>
      <w:r>
        <w:rPr>
          <w:spacing w:val="-6"/>
        </w:rPr>
        <w:t> in</w:t>
      </w:r>
      <w:r>
        <w:rPr>
          <w:spacing w:val="-6"/>
        </w:rPr>
        <w:t> terms</w:t>
      </w:r>
      <w:r>
        <w:rPr>
          <w:spacing w:val="-6"/>
        </w:rPr>
        <w:t> of</w:t>
      </w:r>
      <w:r>
        <w:rPr>
          <w:spacing w:val="-6"/>
        </w:rPr>
        <w:t> accuracy</w:t>
      </w:r>
      <w:r>
        <w:rPr>
          <w:spacing w:val="-6"/>
        </w:rPr>
        <w:t> and</w:t>
      </w:r>
      <w:r>
        <w:rPr>
          <w:spacing w:val="-6"/>
        </w:rPr>
        <w:t> handling</w:t>
      </w:r>
      <w:r>
        <w:rPr>
          <w:spacing w:val="-6"/>
        </w:rPr>
        <w:t> market </w:t>
      </w:r>
      <w:r>
        <w:rPr>
          <w:spacing w:val="-2"/>
        </w:rPr>
        <w:t>volatility.</w:t>
      </w:r>
      <w:r>
        <w:rPr>
          <w:spacing w:val="26"/>
        </w:rPr>
        <w:t> </w:t>
      </w:r>
      <w:r>
        <w:rPr>
          <w:spacing w:val="-2"/>
        </w:rPr>
        <w:t>The</w:t>
      </w:r>
      <w:r>
        <w:rPr>
          <w:spacing w:val="-9"/>
        </w:rPr>
        <w:t> </w:t>
      </w:r>
      <w:r>
        <w:rPr>
          <w:spacing w:val="-2"/>
        </w:rPr>
        <w:t>research</w:t>
      </w:r>
      <w:r>
        <w:rPr>
          <w:spacing w:val="-9"/>
        </w:rPr>
        <w:t> </w:t>
      </w:r>
      <w:r>
        <w:rPr>
          <w:spacing w:val="-2"/>
        </w:rPr>
        <w:t>uses</w:t>
      </w:r>
      <w:r>
        <w:rPr>
          <w:spacing w:val="-9"/>
        </w:rPr>
        <w:t> </w:t>
      </w:r>
      <w:r>
        <w:rPr>
          <w:spacing w:val="-2"/>
        </w:rPr>
        <w:t>historical</w:t>
      </w:r>
      <w:r>
        <w:rPr>
          <w:spacing w:val="-9"/>
        </w:rPr>
        <w:t> </w:t>
      </w:r>
      <w:r>
        <w:rPr>
          <w:spacing w:val="-2"/>
        </w:rPr>
        <w:t>stock</w:t>
      </w:r>
      <w:r>
        <w:rPr>
          <w:spacing w:val="-9"/>
        </w:rPr>
        <w:t> </w:t>
      </w:r>
      <w:r>
        <w:rPr>
          <w:spacing w:val="-2"/>
        </w:rPr>
        <w:t>market</w:t>
      </w:r>
      <w:r>
        <w:rPr>
          <w:spacing w:val="-9"/>
        </w:rPr>
        <w:t> </w:t>
      </w:r>
      <w:r>
        <w:rPr>
          <w:spacing w:val="-2"/>
        </w:rPr>
        <w:t>data</w:t>
      </w:r>
      <w:r>
        <w:rPr>
          <w:spacing w:val="-9"/>
        </w:rPr>
        <w:t> </w:t>
      </w:r>
      <w:r>
        <w:rPr>
          <w:spacing w:val="-2"/>
        </w:rPr>
        <w:t>from</w:t>
      </w:r>
      <w:r>
        <w:rPr>
          <w:spacing w:val="-9"/>
        </w:rPr>
        <w:t> </w:t>
      </w:r>
      <w:r>
        <w:rPr>
          <w:spacing w:val="-2"/>
        </w:rPr>
        <w:t>New</w:t>
      </w:r>
      <w:r>
        <w:rPr>
          <w:spacing w:val="-9"/>
        </w:rPr>
        <w:t> </w:t>
      </w:r>
      <w:r>
        <w:rPr>
          <w:spacing w:val="-2"/>
        </w:rPr>
        <w:t>Zealand</w:t>
      </w:r>
      <w:r>
        <w:rPr>
          <w:spacing w:val="-9"/>
        </w:rPr>
        <w:t> </w:t>
      </w:r>
      <w:r>
        <w:rPr>
          <w:spacing w:val="-2"/>
        </w:rPr>
        <w:t>to</w:t>
      </w:r>
      <w:r>
        <w:rPr>
          <w:spacing w:val="-9"/>
        </w:rPr>
        <w:t> </w:t>
      </w:r>
      <w:r>
        <w:rPr>
          <w:spacing w:val="-2"/>
        </w:rPr>
        <w:t>validate</w:t>
      </w:r>
      <w:r>
        <w:rPr>
          <w:spacing w:val="-9"/>
        </w:rPr>
        <w:t> </w:t>
      </w:r>
      <w:r>
        <w:rPr>
          <w:spacing w:val="-2"/>
        </w:rPr>
        <w:t>the </w:t>
      </w:r>
      <w:r>
        <w:rPr>
          <w:w w:val="90"/>
        </w:rPr>
        <w:t>models, underscoring the practical applications of advanced forecasting techniques in financial </w:t>
      </w:r>
      <w:r>
        <w:rPr>
          <w:spacing w:val="-2"/>
        </w:rPr>
        <w:t>markets.</w:t>
      </w:r>
    </w:p>
    <w:p>
      <w:pPr>
        <w:pStyle w:val="BodyText"/>
        <w:spacing w:line="304" w:lineRule="auto" w:before="14"/>
        <w:ind w:left="23" w:right="1013" w:firstLine="720"/>
        <w:jc w:val="both"/>
      </w:pPr>
      <w:r>
        <w:rPr/>
        <mc:AlternateContent>
          <mc:Choice Requires="wps">
            <w:drawing>
              <wp:anchor distT="0" distB="0" distL="0" distR="0" allowOverlap="1" layoutInCell="1" locked="0" behindDoc="1" simplePos="0" relativeHeight="477526016">
                <wp:simplePos x="0" y="0"/>
                <wp:positionH relativeFrom="page">
                  <wp:posOffset>3518052</wp:posOffset>
                </wp:positionH>
                <wp:positionV relativeFrom="paragraph">
                  <wp:posOffset>44338</wp:posOffset>
                </wp:positionV>
                <wp:extent cx="164465" cy="120014"/>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164465" cy="120014"/>
                        </a:xfrm>
                        <a:custGeom>
                          <a:avLst/>
                          <a:gdLst/>
                          <a:ahLst/>
                          <a:cxnLst/>
                          <a:rect l="l" t="t" r="r" b="b"/>
                          <a:pathLst>
                            <a:path w="164465" h="120014">
                              <a:moveTo>
                                <a:pt x="0" y="119481"/>
                              </a:moveTo>
                              <a:lnTo>
                                <a:pt x="164439" y="119481"/>
                              </a:lnTo>
                              <a:lnTo>
                                <a:pt x="164439" y="0"/>
                              </a:lnTo>
                              <a:lnTo>
                                <a:pt x="0" y="0"/>
                              </a:lnTo>
                              <a:lnTo>
                                <a:pt x="0" y="11948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77.011993pt;margin-top:3.491203pt;width:12.948pt;height:9.408pt;mso-position-horizontal-relative:page;mso-position-vertical-relative:paragraph;z-index:-25790464" id="docshape568"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77526528">
                <wp:simplePos x="0" y="0"/>
                <wp:positionH relativeFrom="page">
                  <wp:posOffset>2030844</wp:posOffset>
                </wp:positionH>
                <wp:positionV relativeFrom="paragraph">
                  <wp:posOffset>1865746</wp:posOffset>
                </wp:positionV>
                <wp:extent cx="164465" cy="118745"/>
                <wp:effectExtent l="0" t="0" r="0" b="0"/>
                <wp:wrapNone/>
                <wp:docPr id="736" name="Graphic 736"/>
                <wp:cNvGraphicFramePr>
                  <a:graphicFrameLocks/>
                </wp:cNvGraphicFramePr>
                <a:graphic>
                  <a:graphicData uri="http://schemas.microsoft.com/office/word/2010/wordprocessingShape">
                    <wps:wsp>
                      <wps:cNvPr id="736" name="Graphic 736"/>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9.908997pt;margin-top:146.90921pt;width:12.948pt;height:9.313pt;mso-position-horizontal-relative:page;mso-position-vertical-relative:paragraph;z-index:-25789952" id="docshape569" filled="false" stroked="true" strokeweight="1pt" strokecolor="#00ff00">
                <v:stroke dashstyle="solid"/>
                <w10:wrap type="none"/>
              </v:rect>
            </w:pict>
          </mc:Fallback>
        </mc:AlternateContent>
      </w:r>
      <w:r>
        <w:rPr>
          <w:spacing w:val="-2"/>
        </w:rPr>
        <w:t>A</w:t>
      </w:r>
      <w:r>
        <w:rPr>
          <w:spacing w:val="-11"/>
        </w:rPr>
        <w:t> </w:t>
      </w:r>
      <w:r>
        <w:rPr>
          <w:spacing w:val="-2"/>
        </w:rPr>
        <w:t>survey</w:t>
      </w:r>
      <w:r>
        <w:rPr>
          <w:spacing w:val="-11"/>
        </w:rPr>
        <w:t> </w:t>
      </w:r>
      <w:r>
        <w:rPr>
          <w:spacing w:val="-2"/>
        </w:rPr>
        <w:t>conducted</w:t>
      </w:r>
      <w:r>
        <w:rPr>
          <w:spacing w:val="-11"/>
        </w:rPr>
        <w:t> </w:t>
      </w:r>
      <w:r>
        <w:rPr>
          <w:spacing w:val="-2"/>
        </w:rPr>
        <w:t>by</w:t>
      </w:r>
      <w:r>
        <w:rPr>
          <w:spacing w:val="-11"/>
        </w:rPr>
        <w:t> </w:t>
      </w:r>
      <w:r>
        <w:rPr>
          <w:spacing w:val="-2"/>
        </w:rPr>
        <w:t>Hu</w:t>
      </w:r>
      <w:r>
        <w:rPr>
          <w:spacing w:val="-11"/>
        </w:rPr>
        <w:t> </w:t>
      </w:r>
      <w:r>
        <w:rPr>
          <w:spacing w:val="-2"/>
        </w:rPr>
        <w:t>et</w:t>
      </w:r>
      <w:r>
        <w:rPr>
          <w:spacing w:val="-11"/>
        </w:rPr>
        <w:t> </w:t>
      </w:r>
      <w:r>
        <w:rPr>
          <w:spacing w:val="-2"/>
        </w:rPr>
        <w:t>al.</w:t>
      </w:r>
      <w:r>
        <w:rPr>
          <w:spacing w:val="15"/>
        </w:rPr>
        <w:t> </w:t>
      </w:r>
      <w:hyperlink w:history="true" w:anchor="_bookmark272">
        <w:r>
          <w:rPr>
            <w:spacing w:val="-2"/>
          </w:rPr>
          <w:t>[39]</w:t>
        </w:r>
      </w:hyperlink>
      <w:r>
        <w:rPr>
          <w:spacing w:val="-11"/>
        </w:rPr>
        <w:t> </w:t>
      </w:r>
      <w:r>
        <w:rPr>
          <w:spacing w:val="-2"/>
        </w:rPr>
        <w:t>explores</w:t>
      </w:r>
      <w:r>
        <w:rPr>
          <w:spacing w:val="-11"/>
        </w:rPr>
        <w:t> </w:t>
      </w:r>
      <w:r>
        <w:rPr>
          <w:spacing w:val="-2"/>
        </w:rPr>
        <w:t>various</w:t>
      </w:r>
      <w:r>
        <w:rPr>
          <w:spacing w:val="-11"/>
        </w:rPr>
        <w:t> </w:t>
      </w:r>
      <w:r>
        <w:rPr>
          <w:spacing w:val="-2"/>
        </w:rPr>
        <w:t>deep</w:t>
      </w:r>
      <w:r>
        <w:rPr>
          <w:spacing w:val="-11"/>
        </w:rPr>
        <w:t> </w:t>
      </w:r>
      <w:r>
        <w:rPr>
          <w:spacing w:val="-2"/>
        </w:rPr>
        <w:t>learning</w:t>
      </w:r>
      <w:r>
        <w:rPr>
          <w:spacing w:val="-11"/>
        </w:rPr>
        <w:t> </w:t>
      </w:r>
      <w:r>
        <w:rPr>
          <w:spacing w:val="-2"/>
        </w:rPr>
        <w:t>models</w:t>
      </w:r>
      <w:r>
        <w:rPr>
          <w:spacing w:val="-11"/>
        </w:rPr>
        <w:t> </w:t>
      </w:r>
      <w:r>
        <w:rPr>
          <w:spacing w:val="-2"/>
        </w:rPr>
        <w:t>applied to</w:t>
      </w:r>
      <w:r>
        <w:rPr>
          <w:spacing w:val="-12"/>
        </w:rPr>
        <w:t> </w:t>
      </w:r>
      <w:r>
        <w:rPr>
          <w:spacing w:val="-2"/>
        </w:rPr>
        <w:t>forex</w:t>
      </w:r>
      <w:r>
        <w:rPr>
          <w:spacing w:val="-11"/>
        </w:rPr>
        <w:t> </w:t>
      </w:r>
      <w:r>
        <w:rPr>
          <w:spacing w:val="-2"/>
        </w:rPr>
        <w:t>and</w:t>
      </w:r>
      <w:r>
        <w:rPr>
          <w:spacing w:val="-11"/>
        </w:rPr>
        <w:t> </w:t>
      </w:r>
      <w:r>
        <w:rPr>
          <w:spacing w:val="-2"/>
        </w:rPr>
        <w:t>stock</w:t>
      </w:r>
      <w:r>
        <w:rPr>
          <w:spacing w:val="-11"/>
        </w:rPr>
        <w:t> </w:t>
      </w:r>
      <w:r>
        <w:rPr>
          <w:spacing w:val="-2"/>
        </w:rPr>
        <w:t>price</w:t>
      </w:r>
      <w:r>
        <w:rPr>
          <w:spacing w:val="-12"/>
        </w:rPr>
        <w:t> </w:t>
      </w:r>
      <w:r>
        <w:rPr>
          <w:spacing w:val="-2"/>
        </w:rPr>
        <w:t>prediction.</w:t>
      </w:r>
      <w:r>
        <w:rPr>
          <w:spacing w:val="13"/>
        </w:rPr>
        <w:t> </w:t>
      </w:r>
      <w:r>
        <w:rPr>
          <w:spacing w:val="-2"/>
        </w:rPr>
        <w:t>The</w:t>
      </w:r>
      <w:r>
        <w:rPr>
          <w:spacing w:val="-11"/>
        </w:rPr>
        <w:t> </w:t>
      </w:r>
      <w:r>
        <w:rPr>
          <w:spacing w:val="-2"/>
        </w:rPr>
        <w:t>study</w:t>
      </w:r>
      <w:r>
        <w:rPr>
          <w:spacing w:val="-12"/>
        </w:rPr>
        <w:t> </w:t>
      </w:r>
      <w:r>
        <w:rPr>
          <w:spacing w:val="-2"/>
        </w:rPr>
        <w:t>analyses</w:t>
      </w:r>
      <w:r>
        <w:rPr>
          <w:spacing w:val="-11"/>
        </w:rPr>
        <w:t> </w:t>
      </w:r>
      <w:r>
        <w:rPr>
          <w:spacing w:val="-2"/>
        </w:rPr>
        <w:t>deep</w:t>
      </w:r>
      <w:r>
        <w:rPr>
          <w:spacing w:val="-11"/>
        </w:rPr>
        <w:t> </w:t>
      </w:r>
      <w:r>
        <w:rPr>
          <w:spacing w:val="-2"/>
        </w:rPr>
        <w:t>learning</w:t>
      </w:r>
      <w:r>
        <w:rPr>
          <w:spacing w:val="-11"/>
        </w:rPr>
        <w:t> </w:t>
      </w:r>
      <w:r>
        <w:rPr>
          <w:spacing w:val="-2"/>
        </w:rPr>
        <w:t>techniques,</w:t>
      </w:r>
      <w:r>
        <w:rPr>
          <w:spacing w:val="-10"/>
        </w:rPr>
        <w:t> </w:t>
      </w:r>
      <w:r>
        <w:rPr>
          <w:spacing w:val="-2"/>
        </w:rPr>
        <w:t>including </w:t>
      </w:r>
      <w:r>
        <w:rPr>
          <w:spacing w:val="-4"/>
        </w:rPr>
        <w:t>CNNs, LSTM networks, Deep Neural Networks (DNNs), RNNs, and Reinforcement Learning. </w:t>
      </w:r>
      <w:r>
        <w:rPr>
          <w:w w:val="90"/>
        </w:rPr>
        <w:t>The survey classifies these models based on their methodologies and performance metrics such</w:t>
      </w:r>
      <w:r>
        <w:rPr>
          <w:spacing w:val="40"/>
        </w:rPr>
        <w:t> </w:t>
      </w:r>
      <w:r>
        <w:rPr/>
        <w:t>as</w:t>
      </w:r>
      <w:r>
        <w:rPr>
          <w:spacing w:val="-6"/>
        </w:rPr>
        <w:t> </w:t>
      </w:r>
      <w:r>
        <w:rPr/>
        <w:t>RMSE,</w:t>
      </w:r>
      <w:r>
        <w:rPr>
          <w:spacing w:val="-5"/>
        </w:rPr>
        <w:t> </w:t>
      </w:r>
      <w:r>
        <w:rPr/>
        <w:t>MAPE,</w:t>
      </w:r>
      <w:r>
        <w:rPr>
          <w:spacing w:val="-6"/>
        </w:rPr>
        <w:t> </w:t>
      </w:r>
      <w:r>
        <w:rPr/>
        <w:t>MAE,</w:t>
      </w:r>
      <w:r>
        <w:rPr>
          <w:spacing w:val="-6"/>
        </w:rPr>
        <w:t> </w:t>
      </w:r>
      <w:r>
        <w:rPr/>
        <w:t>MSE,</w:t>
      </w:r>
      <w:r>
        <w:rPr>
          <w:spacing w:val="-6"/>
        </w:rPr>
        <w:t> </w:t>
      </w:r>
      <w:r>
        <w:rPr/>
        <w:t>accuracy,</w:t>
      </w:r>
      <w:r>
        <w:rPr>
          <w:spacing w:val="-4"/>
        </w:rPr>
        <w:t> </w:t>
      </w:r>
      <w:r>
        <w:rPr/>
        <w:t>Sharpe</w:t>
      </w:r>
      <w:r>
        <w:rPr>
          <w:spacing w:val="-6"/>
        </w:rPr>
        <w:t> </w:t>
      </w:r>
      <w:r>
        <w:rPr/>
        <w:t>ratio,</w:t>
      </w:r>
      <w:r>
        <w:rPr>
          <w:spacing w:val="-4"/>
        </w:rPr>
        <w:t> </w:t>
      </w:r>
      <w:r>
        <w:rPr/>
        <w:t>and</w:t>
      </w:r>
      <w:r>
        <w:rPr>
          <w:spacing w:val="-5"/>
        </w:rPr>
        <w:t> </w:t>
      </w:r>
      <w:r>
        <w:rPr/>
        <w:t>return</w:t>
      </w:r>
      <w:r>
        <w:rPr>
          <w:spacing w:val="-6"/>
        </w:rPr>
        <w:t> </w:t>
      </w:r>
      <w:r>
        <w:rPr/>
        <w:t>rate.</w:t>
      </w:r>
      <w:r>
        <w:rPr>
          <w:spacing w:val="19"/>
        </w:rPr>
        <w:t> </w:t>
      </w:r>
      <w:r>
        <w:rPr/>
        <w:t>The</w:t>
      </w:r>
      <w:r>
        <w:rPr>
          <w:spacing w:val="-6"/>
        </w:rPr>
        <w:t> </w:t>
      </w:r>
      <w:r>
        <w:rPr/>
        <w:t>findings</w:t>
      </w:r>
      <w:r>
        <w:rPr>
          <w:spacing w:val="-6"/>
        </w:rPr>
        <w:t> </w:t>
      </w:r>
      <w:r>
        <w:rPr/>
        <w:t>indicate </w:t>
      </w:r>
      <w:r>
        <w:rPr>
          <w:spacing w:val="-2"/>
        </w:rPr>
        <w:t>that</w:t>
      </w:r>
      <w:r>
        <w:rPr>
          <w:spacing w:val="-12"/>
        </w:rPr>
        <w:t> </w:t>
      </w:r>
      <w:r>
        <w:rPr>
          <w:spacing w:val="-2"/>
        </w:rPr>
        <w:t>combining</w:t>
      </w:r>
      <w:r>
        <w:rPr>
          <w:spacing w:val="-11"/>
        </w:rPr>
        <w:t> </w:t>
      </w:r>
      <w:r>
        <w:rPr>
          <w:spacing w:val="-2"/>
        </w:rPr>
        <w:t>LSTM</w:t>
      </w:r>
      <w:r>
        <w:rPr>
          <w:spacing w:val="-11"/>
        </w:rPr>
        <w:t> </w:t>
      </w:r>
      <w:r>
        <w:rPr>
          <w:spacing w:val="-2"/>
        </w:rPr>
        <w:t>with</w:t>
      </w:r>
      <w:r>
        <w:rPr>
          <w:spacing w:val="-11"/>
        </w:rPr>
        <w:t> </w:t>
      </w:r>
      <w:r>
        <w:rPr>
          <w:spacing w:val="-2"/>
        </w:rPr>
        <w:t>other</w:t>
      </w:r>
      <w:r>
        <w:rPr>
          <w:spacing w:val="-12"/>
        </w:rPr>
        <w:t> </w:t>
      </w:r>
      <w:r>
        <w:rPr>
          <w:spacing w:val="-2"/>
        </w:rPr>
        <w:t>models,</w:t>
      </w:r>
      <w:r>
        <w:rPr>
          <w:spacing w:val="-11"/>
        </w:rPr>
        <w:t> </w:t>
      </w:r>
      <w:r>
        <w:rPr>
          <w:spacing w:val="-2"/>
        </w:rPr>
        <w:t>such</w:t>
      </w:r>
      <w:r>
        <w:rPr>
          <w:spacing w:val="-11"/>
        </w:rPr>
        <w:t> </w:t>
      </w:r>
      <w:r>
        <w:rPr>
          <w:spacing w:val="-2"/>
        </w:rPr>
        <w:t>as</w:t>
      </w:r>
      <w:r>
        <w:rPr>
          <w:spacing w:val="-11"/>
        </w:rPr>
        <w:t> </w:t>
      </w:r>
      <w:r>
        <w:rPr>
          <w:spacing w:val="-2"/>
        </w:rPr>
        <w:t>DNN,</w:t>
      </w:r>
      <w:r>
        <w:rPr>
          <w:spacing w:val="-11"/>
        </w:rPr>
        <w:t> </w:t>
      </w:r>
      <w:r>
        <w:rPr>
          <w:spacing w:val="-2"/>
        </w:rPr>
        <w:t>shows</w:t>
      </w:r>
      <w:r>
        <w:rPr>
          <w:spacing w:val="-12"/>
        </w:rPr>
        <w:t> </w:t>
      </w:r>
      <w:r>
        <w:rPr>
          <w:spacing w:val="-2"/>
        </w:rPr>
        <w:t>promising</w:t>
      </w:r>
      <w:r>
        <w:rPr>
          <w:spacing w:val="-11"/>
        </w:rPr>
        <w:t> </w:t>
      </w:r>
      <w:r>
        <w:rPr>
          <w:spacing w:val="-2"/>
        </w:rPr>
        <w:t>results.</w:t>
      </w:r>
      <w:r>
        <w:rPr>
          <w:spacing w:val="-11"/>
        </w:rPr>
        <w:t> </w:t>
      </w:r>
      <w:r>
        <w:rPr>
          <w:spacing w:val="-2"/>
        </w:rPr>
        <w:t>Reinforce- </w:t>
      </w:r>
      <w:r>
        <w:rPr>
          <w:spacing w:val="-6"/>
        </w:rPr>
        <w:t>ment</w:t>
      </w:r>
      <w:r>
        <w:rPr>
          <w:spacing w:val="-6"/>
        </w:rPr>
        <w:t> learning</w:t>
      </w:r>
      <w:r>
        <w:rPr>
          <w:spacing w:val="-6"/>
        </w:rPr>
        <w:t> also</w:t>
      </w:r>
      <w:r>
        <w:rPr>
          <w:spacing w:val="-6"/>
        </w:rPr>
        <w:t> demonstrated</w:t>
      </w:r>
      <w:r>
        <w:rPr>
          <w:spacing w:val="-6"/>
        </w:rPr>
        <w:t> substantial</w:t>
      </w:r>
      <w:r>
        <w:rPr>
          <w:spacing w:val="-6"/>
        </w:rPr>
        <w:t> returns</w:t>
      </w:r>
      <w:r>
        <w:rPr>
          <w:spacing w:val="-6"/>
        </w:rPr>
        <w:t> and</w:t>
      </w:r>
      <w:r>
        <w:rPr>
          <w:spacing w:val="-6"/>
        </w:rPr>
        <w:t> performance</w:t>
      </w:r>
      <w:r>
        <w:rPr>
          <w:spacing w:val="-6"/>
        </w:rPr>
        <w:t> in</w:t>
      </w:r>
      <w:r>
        <w:rPr>
          <w:spacing w:val="-6"/>
        </w:rPr>
        <w:t> financial</w:t>
      </w:r>
      <w:r>
        <w:rPr>
          <w:spacing w:val="-6"/>
        </w:rPr>
        <w:t> modeling, </w:t>
      </w:r>
      <w:r>
        <w:rPr>
          <w:spacing w:val="-4"/>
        </w:rPr>
        <w:t>reflecting</w:t>
      </w:r>
      <w:r>
        <w:rPr>
          <w:spacing w:val="-5"/>
        </w:rPr>
        <w:t> </w:t>
      </w:r>
      <w:r>
        <w:rPr>
          <w:spacing w:val="-4"/>
        </w:rPr>
        <w:t>an</w:t>
      </w:r>
      <w:r>
        <w:rPr>
          <w:spacing w:val="-5"/>
        </w:rPr>
        <w:t> </w:t>
      </w:r>
      <w:r>
        <w:rPr>
          <w:spacing w:val="-4"/>
        </w:rPr>
        <w:t>increasing</w:t>
      </w:r>
      <w:r>
        <w:rPr>
          <w:spacing w:val="-5"/>
        </w:rPr>
        <w:t> </w:t>
      </w:r>
      <w:r>
        <w:rPr>
          <w:spacing w:val="-4"/>
        </w:rPr>
        <w:t>trend</w:t>
      </w:r>
      <w:r>
        <w:rPr>
          <w:spacing w:val="-5"/>
        </w:rPr>
        <w:t> </w:t>
      </w:r>
      <w:r>
        <w:rPr>
          <w:spacing w:val="-4"/>
        </w:rPr>
        <w:t>in</w:t>
      </w:r>
      <w:r>
        <w:rPr>
          <w:spacing w:val="-5"/>
        </w:rPr>
        <w:t> </w:t>
      </w:r>
      <w:r>
        <w:rPr>
          <w:spacing w:val="-4"/>
        </w:rPr>
        <w:t>employing</w:t>
      </w:r>
      <w:r>
        <w:rPr>
          <w:spacing w:val="-5"/>
        </w:rPr>
        <w:t> </w:t>
      </w:r>
      <w:r>
        <w:rPr>
          <w:spacing w:val="-4"/>
        </w:rPr>
        <w:t>deep</w:t>
      </w:r>
      <w:r>
        <w:rPr>
          <w:spacing w:val="-5"/>
        </w:rPr>
        <w:t> </w:t>
      </w:r>
      <w:r>
        <w:rPr>
          <w:spacing w:val="-4"/>
        </w:rPr>
        <w:t>learning</w:t>
      </w:r>
      <w:r>
        <w:rPr>
          <w:spacing w:val="-5"/>
        </w:rPr>
        <w:t> </w:t>
      </w:r>
      <w:r>
        <w:rPr>
          <w:spacing w:val="-4"/>
        </w:rPr>
        <w:t>methods</w:t>
      </w:r>
      <w:r>
        <w:rPr>
          <w:spacing w:val="-5"/>
        </w:rPr>
        <w:t> </w:t>
      </w:r>
      <w:r>
        <w:rPr>
          <w:spacing w:val="-4"/>
        </w:rPr>
        <w:t>for</w:t>
      </w:r>
      <w:r>
        <w:rPr>
          <w:spacing w:val="-5"/>
        </w:rPr>
        <w:t> </w:t>
      </w:r>
      <w:r>
        <w:rPr>
          <w:spacing w:val="-4"/>
        </w:rPr>
        <w:t>financial</w:t>
      </w:r>
      <w:r>
        <w:rPr>
          <w:spacing w:val="-5"/>
        </w:rPr>
        <w:t> </w:t>
      </w:r>
      <w:r>
        <w:rPr>
          <w:spacing w:val="-4"/>
        </w:rPr>
        <w:t>predictions. </w:t>
      </w:r>
      <w:r>
        <w:rPr>
          <w:spacing w:val="-2"/>
        </w:rPr>
        <w:t>The</w:t>
      </w:r>
      <w:r>
        <w:rPr>
          <w:spacing w:val="-8"/>
        </w:rPr>
        <w:t> </w:t>
      </w:r>
      <w:r>
        <w:rPr>
          <w:spacing w:val="-2"/>
        </w:rPr>
        <w:t>paper</w:t>
      </w:r>
      <w:r>
        <w:rPr>
          <w:spacing w:val="-8"/>
        </w:rPr>
        <w:t> </w:t>
      </w:r>
      <w:r>
        <w:rPr>
          <w:spacing w:val="-2"/>
        </w:rPr>
        <w:t>by</w:t>
      </w:r>
      <w:r>
        <w:rPr>
          <w:spacing w:val="-8"/>
        </w:rPr>
        <w:t> </w:t>
      </w:r>
      <w:r>
        <w:rPr>
          <w:spacing w:val="-2"/>
        </w:rPr>
        <w:t>Lu</w:t>
      </w:r>
      <w:r>
        <w:rPr>
          <w:spacing w:val="-8"/>
        </w:rPr>
        <w:t> </w:t>
      </w:r>
      <w:hyperlink w:history="true" w:anchor="_bookmark273">
        <w:r>
          <w:rPr>
            <w:spacing w:val="-2"/>
          </w:rPr>
          <w:t>[40]</w:t>
        </w:r>
      </w:hyperlink>
      <w:r>
        <w:rPr>
          <w:spacing w:val="-8"/>
        </w:rPr>
        <w:t> </w:t>
      </w:r>
      <w:r>
        <w:rPr>
          <w:spacing w:val="-2"/>
        </w:rPr>
        <w:t>examines</w:t>
      </w:r>
      <w:r>
        <w:rPr>
          <w:spacing w:val="-8"/>
        </w:rPr>
        <w:t> </w:t>
      </w:r>
      <w:r>
        <w:rPr>
          <w:spacing w:val="-2"/>
        </w:rPr>
        <w:t>the</w:t>
      </w:r>
      <w:r>
        <w:rPr>
          <w:spacing w:val="-8"/>
        </w:rPr>
        <w:t> </w:t>
      </w:r>
      <w:r>
        <w:rPr>
          <w:spacing w:val="-2"/>
        </w:rPr>
        <w:t>application</w:t>
      </w:r>
      <w:r>
        <w:rPr>
          <w:spacing w:val="-8"/>
        </w:rPr>
        <w:t> </w:t>
      </w:r>
      <w:r>
        <w:rPr>
          <w:spacing w:val="-2"/>
        </w:rPr>
        <w:t>of</w:t>
      </w:r>
      <w:r>
        <w:rPr>
          <w:spacing w:val="-8"/>
        </w:rPr>
        <w:t> </w:t>
      </w:r>
      <w:r>
        <w:rPr>
          <w:spacing w:val="-2"/>
        </w:rPr>
        <w:t>LSTM</w:t>
      </w:r>
      <w:r>
        <w:rPr>
          <w:spacing w:val="-8"/>
        </w:rPr>
        <w:t> </w:t>
      </w:r>
      <w:r>
        <w:rPr>
          <w:spacing w:val="-2"/>
        </w:rPr>
        <w:t>networks</w:t>
      </w:r>
      <w:r>
        <w:rPr>
          <w:spacing w:val="-8"/>
        </w:rPr>
        <w:t> </w:t>
      </w:r>
      <w:r>
        <w:rPr>
          <w:spacing w:val="-2"/>
        </w:rPr>
        <w:t>to</w:t>
      </w:r>
      <w:r>
        <w:rPr>
          <w:spacing w:val="-8"/>
        </w:rPr>
        <w:t> </w:t>
      </w:r>
      <w:r>
        <w:rPr>
          <w:spacing w:val="-2"/>
        </w:rPr>
        <w:t>forecast</w:t>
      </w:r>
      <w:r>
        <w:rPr>
          <w:spacing w:val="-8"/>
        </w:rPr>
        <w:t> </w:t>
      </w:r>
      <w:r>
        <w:rPr>
          <w:spacing w:val="-2"/>
        </w:rPr>
        <w:t>the</w:t>
      </w:r>
      <w:r>
        <w:rPr>
          <w:spacing w:val="-8"/>
        </w:rPr>
        <w:t> </w:t>
      </w:r>
      <w:r>
        <w:rPr>
          <w:spacing w:val="-2"/>
        </w:rPr>
        <w:t>GBP/CNY exchange</w:t>
      </w:r>
      <w:r>
        <w:rPr>
          <w:spacing w:val="-11"/>
        </w:rPr>
        <w:t> </w:t>
      </w:r>
      <w:r>
        <w:rPr>
          <w:spacing w:val="-2"/>
        </w:rPr>
        <w:t>rate.</w:t>
      </w:r>
      <w:r>
        <w:rPr>
          <w:spacing w:val="17"/>
        </w:rPr>
        <w:t> </w:t>
      </w:r>
      <w:r>
        <w:rPr>
          <w:spacing w:val="-2"/>
        </w:rPr>
        <w:t>The</w:t>
      </w:r>
      <w:r>
        <w:rPr>
          <w:spacing w:val="-11"/>
        </w:rPr>
        <w:t> </w:t>
      </w:r>
      <w:r>
        <w:rPr>
          <w:spacing w:val="-2"/>
        </w:rPr>
        <w:t>study</w:t>
      </w:r>
      <w:r>
        <w:rPr>
          <w:spacing w:val="-11"/>
        </w:rPr>
        <w:t> </w:t>
      </w:r>
      <w:r>
        <w:rPr>
          <w:spacing w:val="-2"/>
        </w:rPr>
        <w:t>highlights</w:t>
      </w:r>
      <w:r>
        <w:rPr>
          <w:spacing w:val="-11"/>
        </w:rPr>
        <w:t> </w:t>
      </w:r>
      <w:r>
        <w:rPr>
          <w:spacing w:val="-2"/>
        </w:rPr>
        <w:t>the</w:t>
      </w:r>
      <w:r>
        <w:rPr>
          <w:spacing w:val="-11"/>
        </w:rPr>
        <w:t> </w:t>
      </w:r>
      <w:r>
        <w:rPr>
          <w:spacing w:val="-2"/>
        </w:rPr>
        <w:t>advantages</w:t>
      </w:r>
      <w:r>
        <w:rPr>
          <w:spacing w:val="-11"/>
        </w:rPr>
        <w:t> </w:t>
      </w:r>
      <w:r>
        <w:rPr>
          <w:spacing w:val="-2"/>
        </w:rPr>
        <w:t>of</w:t>
      </w:r>
      <w:r>
        <w:rPr>
          <w:spacing w:val="-11"/>
        </w:rPr>
        <w:t> </w:t>
      </w:r>
      <w:r>
        <w:rPr>
          <w:spacing w:val="-2"/>
        </w:rPr>
        <w:t>LSTM</w:t>
      </w:r>
      <w:r>
        <w:rPr>
          <w:spacing w:val="-11"/>
        </w:rPr>
        <w:t> </w:t>
      </w:r>
      <w:r>
        <w:rPr>
          <w:spacing w:val="-2"/>
        </w:rPr>
        <w:t>in</w:t>
      </w:r>
      <w:r>
        <w:rPr>
          <w:spacing w:val="-11"/>
        </w:rPr>
        <w:t> </w:t>
      </w:r>
      <w:r>
        <w:rPr>
          <w:spacing w:val="-2"/>
        </w:rPr>
        <w:t>capturing</w:t>
      </w:r>
      <w:r>
        <w:rPr>
          <w:spacing w:val="-11"/>
        </w:rPr>
        <w:t> </w:t>
      </w:r>
      <w:r>
        <w:rPr>
          <w:spacing w:val="-2"/>
        </w:rPr>
        <w:t>long-term</w:t>
      </w:r>
      <w:r>
        <w:rPr>
          <w:spacing w:val="-11"/>
        </w:rPr>
        <w:t> </w:t>
      </w:r>
      <w:r>
        <w:rPr>
          <w:spacing w:val="-2"/>
        </w:rPr>
        <w:t>depen- </w:t>
      </w:r>
      <w:r>
        <w:rPr>
          <w:spacing w:val="-6"/>
        </w:rPr>
        <w:t>dencies</w:t>
      </w:r>
      <w:r>
        <w:rPr>
          <w:spacing w:val="-8"/>
        </w:rPr>
        <w:t> </w:t>
      </w:r>
      <w:r>
        <w:rPr>
          <w:spacing w:val="-6"/>
        </w:rPr>
        <w:t>and</w:t>
      </w:r>
      <w:r>
        <w:rPr>
          <w:spacing w:val="-7"/>
        </w:rPr>
        <w:t> </w:t>
      </w:r>
      <w:r>
        <w:rPr>
          <w:spacing w:val="-6"/>
        </w:rPr>
        <w:t>non-linear</w:t>
      </w:r>
      <w:r>
        <w:rPr>
          <w:spacing w:val="-7"/>
        </w:rPr>
        <w:t> </w:t>
      </w:r>
      <w:r>
        <w:rPr>
          <w:spacing w:val="-6"/>
        </w:rPr>
        <w:t>relationships</w:t>
      </w:r>
      <w:r>
        <w:rPr>
          <w:spacing w:val="-7"/>
        </w:rPr>
        <w:t> </w:t>
      </w:r>
      <w:r>
        <w:rPr>
          <w:spacing w:val="-6"/>
        </w:rPr>
        <w:t>in</w:t>
      </w:r>
      <w:r>
        <w:rPr>
          <w:spacing w:val="-8"/>
        </w:rPr>
        <w:t> </w:t>
      </w:r>
      <w:r>
        <w:rPr>
          <w:spacing w:val="-6"/>
        </w:rPr>
        <w:t>financial</w:t>
      </w:r>
      <w:r>
        <w:rPr>
          <w:spacing w:val="-7"/>
        </w:rPr>
        <w:t> </w:t>
      </w:r>
      <w:r>
        <w:rPr>
          <w:spacing w:val="-6"/>
        </w:rPr>
        <w:t>time</w:t>
      </w:r>
      <w:r>
        <w:rPr>
          <w:spacing w:val="-7"/>
        </w:rPr>
        <w:t> </w:t>
      </w:r>
      <w:r>
        <w:rPr>
          <w:spacing w:val="-6"/>
        </w:rPr>
        <w:t>series</w:t>
      </w:r>
      <w:r>
        <w:rPr>
          <w:spacing w:val="-7"/>
        </w:rPr>
        <w:t> </w:t>
      </w:r>
      <w:r>
        <w:rPr>
          <w:spacing w:val="-6"/>
        </w:rPr>
        <w:t>data.</w:t>
      </w:r>
      <w:r>
        <w:rPr>
          <w:spacing w:val="2"/>
        </w:rPr>
        <w:t> </w:t>
      </w:r>
      <w:r>
        <w:rPr>
          <w:spacing w:val="-6"/>
        </w:rPr>
        <w:t>By</w:t>
      </w:r>
      <w:r>
        <w:rPr>
          <w:spacing w:val="-7"/>
        </w:rPr>
        <w:t> </w:t>
      </w:r>
      <w:r>
        <w:rPr>
          <w:spacing w:val="-6"/>
        </w:rPr>
        <w:t>training</w:t>
      </w:r>
      <w:r>
        <w:rPr>
          <w:spacing w:val="-7"/>
        </w:rPr>
        <w:t> </w:t>
      </w:r>
      <w:r>
        <w:rPr>
          <w:spacing w:val="-6"/>
        </w:rPr>
        <w:t>the</w:t>
      </w:r>
      <w:r>
        <w:rPr>
          <w:spacing w:val="-8"/>
        </w:rPr>
        <w:t> </w:t>
      </w:r>
      <w:r>
        <w:rPr>
          <w:spacing w:val="-6"/>
        </w:rPr>
        <w:t>LSTM</w:t>
      </w:r>
      <w:r>
        <w:rPr>
          <w:spacing w:val="-7"/>
        </w:rPr>
        <w:t> </w:t>
      </w:r>
      <w:r>
        <w:rPr>
          <w:spacing w:val="-6"/>
        </w:rPr>
        <w:t>model </w:t>
      </w:r>
      <w:r>
        <w:rPr>
          <w:spacing w:val="-8"/>
        </w:rPr>
        <w:t>on</w:t>
      </w:r>
      <w:r>
        <w:rPr/>
        <w:t> </w:t>
      </w:r>
      <w:r>
        <w:rPr>
          <w:spacing w:val="-8"/>
        </w:rPr>
        <w:t>historical</w:t>
      </w:r>
      <w:r>
        <w:rPr/>
        <w:t> </w:t>
      </w:r>
      <w:r>
        <w:rPr>
          <w:spacing w:val="-8"/>
        </w:rPr>
        <w:t>exchange</w:t>
      </w:r>
      <w:r>
        <w:rPr/>
        <w:t> </w:t>
      </w:r>
      <w:r>
        <w:rPr>
          <w:spacing w:val="-8"/>
        </w:rPr>
        <w:t>rate</w:t>
      </w:r>
      <w:r>
        <w:rPr/>
        <w:t> </w:t>
      </w:r>
      <w:r>
        <w:rPr>
          <w:spacing w:val="-8"/>
        </w:rPr>
        <w:t>data,</w:t>
      </w:r>
      <w:r>
        <w:rPr/>
        <w:t> </w:t>
      </w:r>
      <w:r>
        <w:rPr>
          <w:spacing w:val="-8"/>
        </w:rPr>
        <w:t>the</w:t>
      </w:r>
      <w:r>
        <w:rPr/>
        <w:t> </w:t>
      </w:r>
      <w:r>
        <w:rPr>
          <w:spacing w:val="-8"/>
        </w:rPr>
        <w:t>research</w:t>
      </w:r>
      <w:r>
        <w:rPr/>
        <w:t> </w:t>
      </w:r>
      <w:r>
        <w:rPr>
          <w:spacing w:val="-8"/>
        </w:rPr>
        <w:t>demonstrates</w:t>
      </w:r>
      <w:r>
        <w:rPr/>
        <w:t> </w:t>
      </w:r>
      <w:r>
        <w:rPr>
          <w:spacing w:val="-8"/>
        </w:rPr>
        <w:t>its</w:t>
      </w:r>
      <w:r>
        <w:rPr/>
        <w:t> </w:t>
      </w:r>
      <w:r>
        <w:rPr>
          <w:spacing w:val="-8"/>
        </w:rPr>
        <w:t>ability</w:t>
      </w:r>
      <w:r>
        <w:rPr/>
        <w:t> </w:t>
      </w:r>
      <w:r>
        <w:rPr>
          <w:spacing w:val="-8"/>
        </w:rPr>
        <w:t>to</w:t>
      </w:r>
      <w:r>
        <w:rPr/>
        <w:t> </w:t>
      </w:r>
      <w:r>
        <w:rPr>
          <w:spacing w:val="-8"/>
        </w:rPr>
        <w:t>produce</w:t>
      </w:r>
      <w:r>
        <w:rPr/>
        <w:t> </w:t>
      </w:r>
      <w:r>
        <w:rPr>
          <w:spacing w:val="-8"/>
        </w:rPr>
        <w:t>accurate</w:t>
      </w:r>
      <w:r>
        <w:rPr/>
        <w:t> </w:t>
      </w:r>
      <w:r>
        <w:rPr>
          <w:spacing w:val="-8"/>
        </w:rPr>
        <w:t>and </w:t>
      </w:r>
      <w:r>
        <w:rPr>
          <w:spacing w:val="-6"/>
        </w:rPr>
        <w:t>reliable forecasts, emphasising its robustness in handling the volatile nature of forex markets.</w:t>
      </w:r>
    </w:p>
    <w:p>
      <w:pPr>
        <w:pStyle w:val="BodyText"/>
        <w:spacing w:line="304" w:lineRule="auto" w:before="16"/>
        <w:ind w:left="23" w:right="1013" w:firstLine="720"/>
        <w:jc w:val="both"/>
      </w:pPr>
      <w:r>
        <w:rPr/>
        <mc:AlternateContent>
          <mc:Choice Requires="wps">
            <w:drawing>
              <wp:anchor distT="0" distB="0" distL="0" distR="0" allowOverlap="1" layoutInCell="1" locked="0" behindDoc="1" simplePos="0" relativeHeight="477527040">
                <wp:simplePos x="0" y="0"/>
                <wp:positionH relativeFrom="page">
                  <wp:posOffset>3583152</wp:posOffset>
                </wp:positionH>
                <wp:positionV relativeFrom="paragraph">
                  <wp:posOffset>45422</wp:posOffset>
                </wp:positionV>
                <wp:extent cx="164465" cy="116205"/>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82.138pt;margin-top:3.57659pt;width:12.948pt;height:9.146pt;mso-position-horizontal-relative:page;mso-position-vertical-relative:paragraph;z-index:-25789440" id="docshape570"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27552">
                <wp:simplePos x="0" y="0"/>
                <wp:positionH relativeFrom="page">
                  <wp:posOffset>2545854</wp:posOffset>
                </wp:positionH>
                <wp:positionV relativeFrom="paragraph">
                  <wp:posOffset>1183799</wp:posOffset>
                </wp:positionV>
                <wp:extent cx="164465" cy="116205"/>
                <wp:effectExtent l="0" t="0" r="0" b="0"/>
                <wp:wrapNone/>
                <wp:docPr id="738" name="Graphic 738"/>
                <wp:cNvGraphicFramePr>
                  <a:graphicFrameLocks/>
                </wp:cNvGraphicFramePr>
                <a:graphic>
                  <a:graphicData uri="http://schemas.microsoft.com/office/word/2010/wordprocessingShape">
                    <wps:wsp>
                      <wps:cNvPr id="738" name="Graphic 738"/>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00.460999pt;margin-top:93.212593pt;width:12.948pt;height:9.146pt;mso-position-horizontal-relative:page;mso-position-vertical-relative:paragraph;z-index:-25788928" id="docshape571"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28064">
                <wp:simplePos x="0" y="0"/>
                <wp:positionH relativeFrom="page">
                  <wp:posOffset>2622791</wp:posOffset>
                </wp:positionH>
                <wp:positionV relativeFrom="paragraph">
                  <wp:posOffset>2322177</wp:posOffset>
                </wp:positionV>
                <wp:extent cx="164465" cy="118745"/>
                <wp:effectExtent l="0" t="0" r="0" b="0"/>
                <wp:wrapNone/>
                <wp:docPr id="739" name="Graphic 739"/>
                <wp:cNvGraphicFramePr>
                  <a:graphicFrameLocks/>
                </wp:cNvGraphicFramePr>
                <a:graphic>
                  <a:graphicData uri="http://schemas.microsoft.com/office/word/2010/wordprocessingShape">
                    <wps:wsp>
                      <wps:cNvPr id="739" name="Graphic 739"/>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06.518997pt;margin-top:182.848587pt;width:12.947pt;height:9.313pt;mso-position-horizontal-relative:page;mso-position-vertical-relative:paragraph;z-index:-25788416" id="docshape572" filled="false" stroked="true" strokeweight="1pt" strokecolor="#00ff00">
                <v:stroke dashstyle="solid"/>
                <w10:wrap type="none"/>
              </v:rect>
            </w:pict>
          </mc:Fallback>
        </mc:AlternateContent>
      </w:r>
      <w:r>
        <w:rPr>
          <w:spacing w:val="-4"/>
        </w:rPr>
        <w:t>Research by Mesleh and Kiranyaz </w:t>
      </w:r>
      <w:hyperlink w:history="true" w:anchor="_bookmark274">
        <w:r>
          <w:rPr>
            <w:spacing w:val="-4"/>
          </w:rPr>
          <w:t>[41]</w:t>
        </w:r>
      </w:hyperlink>
      <w:r>
        <w:rPr>
          <w:spacing w:val="-4"/>
        </w:rPr>
        <w:t> compares the effectiveness of Multilayer </w:t>
      </w:r>
      <w:r>
        <w:rPr>
          <w:spacing w:val="-4"/>
        </w:rPr>
        <w:t>Per- </w:t>
      </w:r>
      <w:r>
        <w:rPr>
          <w:spacing w:val="-6"/>
        </w:rPr>
        <w:t>ceptron</w:t>
      </w:r>
      <w:r>
        <w:rPr>
          <w:spacing w:val="-8"/>
        </w:rPr>
        <w:t> </w:t>
      </w:r>
      <w:r>
        <w:rPr>
          <w:spacing w:val="-6"/>
        </w:rPr>
        <w:t>(MLP)</w:t>
      </w:r>
      <w:r>
        <w:rPr>
          <w:spacing w:val="-7"/>
        </w:rPr>
        <w:t> </w:t>
      </w:r>
      <w:r>
        <w:rPr>
          <w:spacing w:val="-6"/>
        </w:rPr>
        <w:t>and</w:t>
      </w:r>
      <w:r>
        <w:rPr>
          <w:spacing w:val="-7"/>
        </w:rPr>
        <w:t> </w:t>
      </w:r>
      <w:r>
        <w:rPr>
          <w:spacing w:val="-6"/>
        </w:rPr>
        <w:t>LSTM</w:t>
      </w:r>
      <w:r>
        <w:rPr>
          <w:spacing w:val="-7"/>
        </w:rPr>
        <w:t> </w:t>
      </w:r>
      <w:r>
        <w:rPr>
          <w:spacing w:val="-6"/>
        </w:rPr>
        <w:t>models</w:t>
      </w:r>
      <w:r>
        <w:rPr>
          <w:spacing w:val="-8"/>
        </w:rPr>
        <w:t> </w:t>
      </w:r>
      <w:r>
        <w:rPr>
          <w:spacing w:val="-6"/>
        </w:rPr>
        <w:t>in</w:t>
      </w:r>
      <w:r>
        <w:rPr>
          <w:spacing w:val="-7"/>
        </w:rPr>
        <w:t> </w:t>
      </w:r>
      <w:r>
        <w:rPr>
          <w:spacing w:val="-6"/>
        </w:rPr>
        <w:t>predicting</w:t>
      </w:r>
      <w:r>
        <w:rPr>
          <w:spacing w:val="-7"/>
        </w:rPr>
        <w:t> </w:t>
      </w:r>
      <w:r>
        <w:rPr>
          <w:spacing w:val="-6"/>
        </w:rPr>
        <w:t>future</w:t>
      </w:r>
      <w:r>
        <w:rPr>
          <w:spacing w:val="-7"/>
        </w:rPr>
        <w:t> </w:t>
      </w:r>
      <w:r>
        <w:rPr>
          <w:spacing w:val="-6"/>
        </w:rPr>
        <w:t>forex</w:t>
      </w:r>
      <w:r>
        <w:rPr>
          <w:spacing w:val="-7"/>
        </w:rPr>
        <w:t> </w:t>
      </w:r>
      <w:r>
        <w:rPr>
          <w:spacing w:val="-6"/>
        </w:rPr>
        <w:t>prices.</w:t>
      </w:r>
      <w:r>
        <w:rPr>
          <w:spacing w:val="-8"/>
        </w:rPr>
        <w:t> </w:t>
      </w:r>
      <w:r>
        <w:rPr>
          <w:spacing w:val="-6"/>
        </w:rPr>
        <w:t>The</w:t>
      </w:r>
      <w:r>
        <w:rPr>
          <w:spacing w:val="-7"/>
        </w:rPr>
        <w:t> </w:t>
      </w:r>
      <w:r>
        <w:rPr>
          <w:spacing w:val="-6"/>
        </w:rPr>
        <w:t>study</w:t>
      </w:r>
      <w:r>
        <w:rPr>
          <w:spacing w:val="-7"/>
        </w:rPr>
        <w:t> </w:t>
      </w:r>
      <w:r>
        <w:rPr>
          <w:spacing w:val="-6"/>
        </w:rPr>
        <w:t>involves</w:t>
      </w:r>
      <w:r>
        <w:rPr>
          <w:spacing w:val="-7"/>
        </w:rPr>
        <w:t> </w:t>
      </w:r>
      <w:r>
        <w:rPr>
          <w:spacing w:val="-6"/>
        </w:rPr>
        <w:t>training </w:t>
      </w:r>
      <w:r>
        <w:rPr>
          <w:spacing w:val="-8"/>
        </w:rPr>
        <w:t>both</w:t>
      </w:r>
      <w:r>
        <w:rPr/>
        <w:t> </w:t>
      </w:r>
      <w:r>
        <w:rPr>
          <w:spacing w:val="-8"/>
        </w:rPr>
        <w:t>models</w:t>
      </w:r>
      <w:r>
        <w:rPr/>
        <w:t> </w:t>
      </w:r>
      <w:r>
        <w:rPr>
          <w:spacing w:val="-8"/>
        </w:rPr>
        <w:t>on</w:t>
      </w:r>
      <w:r>
        <w:rPr/>
        <w:t> </w:t>
      </w:r>
      <w:r>
        <w:rPr>
          <w:spacing w:val="-8"/>
        </w:rPr>
        <w:t>historical</w:t>
      </w:r>
      <w:r>
        <w:rPr/>
        <w:t> </w:t>
      </w:r>
      <w:r>
        <w:rPr>
          <w:spacing w:val="-8"/>
        </w:rPr>
        <w:t>forex</w:t>
      </w:r>
      <w:r>
        <w:rPr/>
        <w:t> </w:t>
      </w:r>
      <w:r>
        <w:rPr>
          <w:spacing w:val="-8"/>
        </w:rPr>
        <w:t>data</w:t>
      </w:r>
      <w:r>
        <w:rPr/>
        <w:t> </w:t>
      </w:r>
      <w:r>
        <w:rPr>
          <w:spacing w:val="-8"/>
        </w:rPr>
        <w:t>and</w:t>
      </w:r>
      <w:r>
        <w:rPr/>
        <w:t> </w:t>
      </w:r>
      <w:r>
        <w:rPr>
          <w:spacing w:val="-8"/>
        </w:rPr>
        <w:t>evaluating</w:t>
      </w:r>
      <w:r>
        <w:rPr/>
        <w:t> </w:t>
      </w:r>
      <w:r>
        <w:rPr>
          <w:spacing w:val="-8"/>
        </w:rPr>
        <w:t>their</w:t>
      </w:r>
      <w:r>
        <w:rPr/>
        <w:t> </w:t>
      </w:r>
      <w:r>
        <w:rPr>
          <w:spacing w:val="-8"/>
        </w:rPr>
        <w:t>performance</w:t>
      </w:r>
      <w:r>
        <w:rPr/>
        <w:t> </w:t>
      </w:r>
      <w:r>
        <w:rPr>
          <w:spacing w:val="-8"/>
        </w:rPr>
        <w:t>based</w:t>
      </w:r>
      <w:r>
        <w:rPr/>
        <w:t> </w:t>
      </w:r>
      <w:r>
        <w:rPr>
          <w:spacing w:val="-8"/>
        </w:rPr>
        <w:t>on</w:t>
      </w:r>
      <w:r>
        <w:rPr/>
        <w:t> </w:t>
      </w:r>
      <w:r>
        <w:rPr>
          <w:spacing w:val="-8"/>
        </w:rPr>
        <w:t>prediction</w:t>
      </w:r>
      <w:r>
        <w:rPr/>
        <w:t> </w:t>
      </w:r>
      <w:r>
        <w:rPr>
          <w:spacing w:val="-8"/>
        </w:rPr>
        <w:t>ac- </w:t>
      </w:r>
      <w:r>
        <w:rPr>
          <w:spacing w:val="-6"/>
        </w:rPr>
        <w:t>curacy.</w:t>
      </w:r>
      <w:r>
        <w:rPr>
          <w:spacing w:val="-8"/>
        </w:rPr>
        <w:t> </w:t>
      </w:r>
      <w:r>
        <w:rPr>
          <w:spacing w:val="-6"/>
        </w:rPr>
        <w:t>The</w:t>
      </w:r>
      <w:r>
        <w:rPr>
          <w:spacing w:val="-7"/>
        </w:rPr>
        <w:t> </w:t>
      </w:r>
      <w:r>
        <w:rPr>
          <w:spacing w:val="-6"/>
        </w:rPr>
        <w:t>findings</w:t>
      </w:r>
      <w:r>
        <w:rPr>
          <w:spacing w:val="-7"/>
        </w:rPr>
        <w:t> </w:t>
      </w:r>
      <w:r>
        <w:rPr>
          <w:spacing w:val="-6"/>
        </w:rPr>
        <w:t>suggest</w:t>
      </w:r>
      <w:r>
        <w:rPr>
          <w:spacing w:val="-7"/>
        </w:rPr>
        <w:t> </w:t>
      </w:r>
      <w:r>
        <w:rPr>
          <w:spacing w:val="-6"/>
        </w:rPr>
        <w:t>that</w:t>
      </w:r>
      <w:r>
        <w:rPr>
          <w:spacing w:val="-8"/>
        </w:rPr>
        <w:t> </w:t>
      </w:r>
      <w:r>
        <w:rPr>
          <w:spacing w:val="-6"/>
        </w:rPr>
        <w:t>LSTM</w:t>
      </w:r>
      <w:r>
        <w:rPr>
          <w:spacing w:val="-7"/>
        </w:rPr>
        <w:t> </w:t>
      </w:r>
      <w:r>
        <w:rPr>
          <w:spacing w:val="-6"/>
        </w:rPr>
        <w:t>models,</w:t>
      </w:r>
      <w:r>
        <w:rPr>
          <w:spacing w:val="-7"/>
        </w:rPr>
        <w:t> </w:t>
      </w:r>
      <w:r>
        <w:rPr>
          <w:spacing w:val="-6"/>
        </w:rPr>
        <w:t>with</w:t>
      </w:r>
      <w:r>
        <w:rPr>
          <w:spacing w:val="-7"/>
        </w:rPr>
        <w:t> </w:t>
      </w:r>
      <w:r>
        <w:rPr>
          <w:spacing w:val="-6"/>
        </w:rPr>
        <w:t>their</w:t>
      </w:r>
      <w:r>
        <w:rPr>
          <w:spacing w:val="-7"/>
        </w:rPr>
        <w:t> </w:t>
      </w:r>
      <w:r>
        <w:rPr>
          <w:spacing w:val="-6"/>
        </w:rPr>
        <w:t>capability</w:t>
      </w:r>
      <w:r>
        <w:rPr>
          <w:spacing w:val="-8"/>
        </w:rPr>
        <w:t> </w:t>
      </w:r>
      <w:r>
        <w:rPr>
          <w:spacing w:val="-6"/>
        </w:rPr>
        <w:t>to</w:t>
      </w:r>
      <w:r>
        <w:rPr>
          <w:spacing w:val="-7"/>
        </w:rPr>
        <w:t> </w:t>
      </w:r>
      <w:r>
        <w:rPr>
          <w:spacing w:val="-6"/>
        </w:rPr>
        <w:t>understand</w:t>
      </w:r>
      <w:r>
        <w:rPr>
          <w:spacing w:val="-7"/>
        </w:rPr>
        <w:t> </w:t>
      </w:r>
      <w:r>
        <w:rPr>
          <w:spacing w:val="-6"/>
        </w:rPr>
        <w:t>sequential data,</w:t>
      </w:r>
      <w:r>
        <w:rPr/>
        <w:t> </w:t>
      </w:r>
      <w:r>
        <w:rPr>
          <w:spacing w:val="-6"/>
        </w:rPr>
        <w:t>outperform MLP models,</w:t>
      </w:r>
      <w:r>
        <w:rPr/>
        <w:t> </w:t>
      </w:r>
      <w:r>
        <w:rPr>
          <w:spacing w:val="-6"/>
        </w:rPr>
        <w:t>providing more accurate forecasts for forex price movements. </w:t>
      </w:r>
      <w:r>
        <w:rPr>
          <w:spacing w:val="-4"/>
        </w:rPr>
        <w:t>The</w:t>
      </w:r>
      <w:r>
        <w:rPr>
          <w:spacing w:val="-8"/>
        </w:rPr>
        <w:t> </w:t>
      </w:r>
      <w:r>
        <w:rPr>
          <w:spacing w:val="-4"/>
        </w:rPr>
        <w:t>paper</w:t>
      </w:r>
      <w:r>
        <w:rPr>
          <w:spacing w:val="-8"/>
        </w:rPr>
        <w:t> </w:t>
      </w:r>
      <w:r>
        <w:rPr>
          <w:spacing w:val="-4"/>
        </w:rPr>
        <w:t>by</w:t>
      </w:r>
      <w:r>
        <w:rPr>
          <w:spacing w:val="-7"/>
        </w:rPr>
        <w:t> </w:t>
      </w:r>
      <w:r>
        <w:rPr>
          <w:spacing w:val="-4"/>
        </w:rPr>
        <w:t>Ulina</w:t>
      </w:r>
      <w:r>
        <w:rPr>
          <w:spacing w:val="-8"/>
        </w:rPr>
        <w:t> </w:t>
      </w:r>
      <w:r>
        <w:rPr>
          <w:spacing w:val="-4"/>
        </w:rPr>
        <w:t>et</w:t>
      </w:r>
      <w:r>
        <w:rPr>
          <w:spacing w:val="-8"/>
        </w:rPr>
        <w:t> </w:t>
      </w:r>
      <w:r>
        <w:rPr>
          <w:spacing w:val="-4"/>
        </w:rPr>
        <w:t>al.</w:t>
      </w:r>
      <w:r>
        <w:rPr>
          <w:spacing w:val="11"/>
        </w:rPr>
        <w:t> </w:t>
      </w:r>
      <w:hyperlink w:history="true" w:anchor="_bookmark275">
        <w:r>
          <w:rPr>
            <w:spacing w:val="-4"/>
          </w:rPr>
          <w:t>[42]</w:t>
        </w:r>
      </w:hyperlink>
      <w:r>
        <w:rPr>
          <w:spacing w:val="-8"/>
        </w:rPr>
        <w:t> </w:t>
      </w:r>
      <w:r>
        <w:rPr>
          <w:spacing w:val="-4"/>
        </w:rPr>
        <w:t>explores</w:t>
      </w:r>
      <w:r>
        <w:rPr>
          <w:spacing w:val="-8"/>
        </w:rPr>
        <w:t> </w:t>
      </w:r>
      <w:r>
        <w:rPr>
          <w:spacing w:val="-4"/>
        </w:rPr>
        <w:t>the</w:t>
      </w:r>
      <w:r>
        <w:rPr>
          <w:spacing w:val="-8"/>
        </w:rPr>
        <w:t> </w:t>
      </w:r>
      <w:r>
        <w:rPr>
          <w:spacing w:val="-4"/>
        </w:rPr>
        <w:t>use</w:t>
      </w:r>
      <w:r>
        <w:rPr>
          <w:spacing w:val="-7"/>
        </w:rPr>
        <w:t> </w:t>
      </w:r>
      <w:r>
        <w:rPr>
          <w:spacing w:val="-4"/>
        </w:rPr>
        <w:t>of</w:t>
      </w:r>
      <w:r>
        <w:rPr>
          <w:spacing w:val="-8"/>
        </w:rPr>
        <w:t> </w:t>
      </w:r>
      <w:r>
        <w:rPr>
          <w:spacing w:val="-4"/>
        </w:rPr>
        <w:t>Complementary</w:t>
      </w:r>
      <w:r>
        <w:rPr>
          <w:spacing w:val="-8"/>
        </w:rPr>
        <w:t> </w:t>
      </w:r>
      <w:r>
        <w:rPr>
          <w:spacing w:val="-4"/>
        </w:rPr>
        <w:t>Ensemble</w:t>
      </w:r>
      <w:r>
        <w:rPr>
          <w:spacing w:val="-8"/>
        </w:rPr>
        <w:t> </w:t>
      </w:r>
      <w:r>
        <w:rPr>
          <w:spacing w:val="-4"/>
        </w:rPr>
        <w:t>Empirical</w:t>
      </w:r>
      <w:r>
        <w:rPr>
          <w:spacing w:val="-8"/>
        </w:rPr>
        <w:t> </w:t>
      </w:r>
      <w:r>
        <w:rPr>
          <w:spacing w:val="-4"/>
        </w:rPr>
        <w:t>Mode </w:t>
      </w:r>
      <w:r>
        <w:rPr>
          <w:spacing w:val="-6"/>
        </w:rPr>
        <w:t>Decomposition</w:t>
      </w:r>
      <w:r>
        <w:rPr>
          <w:spacing w:val="-8"/>
        </w:rPr>
        <w:t> </w:t>
      </w:r>
      <w:r>
        <w:rPr>
          <w:spacing w:val="-6"/>
        </w:rPr>
        <w:t>with</w:t>
      </w:r>
      <w:r>
        <w:rPr>
          <w:spacing w:val="-7"/>
        </w:rPr>
        <w:t> </w:t>
      </w:r>
      <w:r>
        <w:rPr>
          <w:spacing w:val="-6"/>
        </w:rPr>
        <w:t>Adaptive</w:t>
      </w:r>
      <w:r>
        <w:rPr>
          <w:spacing w:val="-7"/>
        </w:rPr>
        <w:t> </w:t>
      </w:r>
      <w:r>
        <w:rPr>
          <w:spacing w:val="-6"/>
        </w:rPr>
        <w:t>Noise</w:t>
      </w:r>
      <w:r>
        <w:rPr>
          <w:spacing w:val="-7"/>
        </w:rPr>
        <w:t> </w:t>
      </w:r>
      <w:r>
        <w:rPr>
          <w:spacing w:val="-6"/>
        </w:rPr>
        <w:t>(CEEMDAN)</w:t>
      </w:r>
      <w:r>
        <w:rPr>
          <w:spacing w:val="-8"/>
        </w:rPr>
        <w:t> </w:t>
      </w:r>
      <w:r>
        <w:rPr>
          <w:spacing w:val="-6"/>
        </w:rPr>
        <w:t>and</w:t>
      </w:r>
      <w:r>
        <w:rPr>
          <w:spacing w:val="-7"/>
        </w:rPr>
        <w:t> </w:t>
      </w:r>
      <w:r>
        <w:rPr>
          <w:spacing w:val="-6"/>
        </w:rPr>
        <w:t>an</w:t>
      </w:r>
      <w:r>
        <w:rPr>
          <w:spacing w:val="-7"/>
        </w:rPr>
        <w:t> </w:t>
      </w:r>
      <w:r>
        <w:rPr>
          <w:spacing w:val="-6"/>
        </w:rPr>
        <w:t>Improved</w:t>
      </w:r>
      <w:r>
        <w:rPr>
          <w:spacing w:val="-7"/>
        </w:rPr>
        <w:t> </w:t>
      </w:r>
      <w:r>
        <w:rPr>
          <w:spacing w:val="-6"/>
        </w:rPr>
        <w:t>Fractional-Order</w:t>
      </w:r>
      <w:r>
        <w:rPr>
          <w:spacing w:val="-7"/>
        </w:rPr>
        <w:t> </w:t>
      </w:r>
      <w:r>
        <w:rPr>
          <w:spacing w:val="-6"/>
        </w:rPr>
        <w:t>Adaptive </w:t>
      </w:r>
      <w:r>
        <w:rPr/>
        <w:t>LSTM</w:t>
      </w:r>
      <w:r>
        <w:rPr>
          <w:spacing w:val="-12"/>
        </w:rPr>
        <w:t> </w:t>
      </w:r>
      <w:r>
        <w:rPr/>
        <w:t>(FA-LSTM)</w:t>
      </w:r>
      <w:r>
        <w:rPr>
          <w:spacing w:val="-12"/>
        </w:rPr>
        <w:t> </w:t>
      </w:r>
      <w:r>
        <w:rPr/>
        <w:t>model</w:t>
      </w:r>
      <w:r>
        <w:rPr>
          <w:spacing w:val="-12"/>
        </w:rPr>
        <w:t> </w:t>
      </w:r>
      <w:r>
        <w:rPr/>
        <w:t>for</w:t>
      </w:r>
      <w:r>
        <w:rPr>
          <w:spacing w:val="-12"/>
        </w:rPr>
        <w:t> </w:t>
      </w:r>
      <w:r>
        <w:rPr/>
        <w:t>forex</w:t>
      </w:r>
      <w:r>
        <w:rPr>
          <w:spacing w:val="-12"/>
        </w:rPr>
        <w:t> </w:t>
      </w:r>
      <w:r>
        <w:rPr/>
        <w:t>prediction.</w:t>
      </w:r>
      <w:r>
        <w:rPr>
          <w:spacing w:val="10"/>
        </w:rPr>
        <w:t> </w:t>
      </w:r>
      <w:r>
        <w:rPr/>
        <w:t>The</w:t>
      </w:r>
      <w:r>
        <w:rPr>
          <w:spacing w:val="-12"/>
        </w:rPr>
        <w:t> </w:t>
      </w:r>
      <w:r>
        <w:rPr/>
        <w:t>study</w:t>
      </w:r>
      <w:r>
        <w:rPr>
          <w:spacing w:val="-12"/>
        </w:rPr>
        <w:t> </w:t>
      </w:r>
      <w:r>
        <w:rPr/>
        <w:t>focuses</w:t>
      </w:r>
      <w:r>
        <w:rPr>
          <w:spacing w:val="-12"/>
        </w:rPr>
        <w:t> </w:t>
      </w:r>
      <w:r>
        <w:rPr/>
        <w:t>on</w:t>
      </w:r>
      <w:r>
        <w:rPr>
          <w:spacing w:val="-12"/>
        </w:rPr>
        <w:t> </w:t>
      </w:r>
      <w:r>
        <w:rPr/>
        <w:t>the</w:t>
      </w:r>
      <w:r>
        <w:rPr>
          <w:spacing w:val="-12"/>
        </w:rPr>
        <w:t> </w:t>
      </w:r>
      <w:r>
        <w:rPr/>
        <w:t>USD/IDR</w:t>
      </w:r>
      <w:r>
        <w:rPr>
          <w:spacing w:val="-12"/>
        </w:rPr>
        <w:t> </w:t>
      </w:r>
      <w:r>
        <w:rPr/>
        <w:t>currency </w:t>
      </w:r>
      <w:r>
        <w:rPr>
          <w:spacing w:val="-4"/>
        </w:rPr>
        <w:t>pair</w:t>
      </w:r>
      <w:r>
        <w:rPr>
          <w:spacing w:val="-9"/>
        </w:rPr>
        <w:t> </w:t>
      </w:r>
      <w:r>
        <w:rPr>
          <w:spacing w:val="-4"/>
        </w:rPr>
        <w:t>and</w:t>
      </w:r>
      <w:r>
        <w:rPr>
          <w:spacing w:val="-9"/>
        </w:rPr>
        <w:t> </w:t>
      </w:r>
      <w:r>
        <w:rPr>
          <w:spacing w:val="-4"/>
        </w:rPr>
        <w:t>demonstrates</w:t>
      </w:r>
      <w:r>
        <w:rPr>
          <w:spacing w:val="-9"/>
        </w:rPr>
        <w:t> </w:t>
      </w:r>
      <w:r>
        <w:rPr>
          <w:spacing w:val="-4"/>
        </w:rPr>
        <w:t>that</w:t>
      </w:r>
      <w:r>
        <w:rPr>
          <w:spacing w:val="-9"/>
        </w:rPr>
        <w:t> </w:t>
      </w:r>
      <w:r>
        <w:rPr>
          <w:spacing w:val="-4"/>
        </w:rPr>
        <w:t>integrating</w:t>
      </w:r>
      <w:r>
        <w:rPr>
          <w:spacing w:val="-9"/>
        </w:rPr>
        <w:t> </w:t>
      </w:r>
      <w:r>
        <w:rPr>
          <w:spacing w:val="-4"/>
        </w:rPr>
        <w:t>CEEMDAN</w:t>
      </w:r>
      <w:r>
        <w:rPr>
          <w:spacing w:val="-9"/>
        </w:rPr>
        <w:t> </w:t>
      </w:r>
      <w:r>
        <w:rPr>
          <w:spacing w:val="-4"/>
        </w:rPr>
        <w:t>with</w:t>
      </w:r>
      <w:r>
        <w:rPr>
          <w:spacing w:val="-9"/>
        </w:rPr>
        <w:t> </w:t>
      </w:r>
      <w:r>
        <w:rPr>
          <w:spacing w:val="-4"/>
        </w:rPr>
        <w:t>FA-LSTM</w:t>
      </w:r>
      <w:r>
        <w:rPr>
          <w:spacing w:val="-9"/>
        </w:rPr>
        <w:t> </w:t>
      </w:r>
      <w:r>
        <w:rPr>
          <w:spacing w:val="-4"/>
        </w:rPr>
        <w:t>enhances</w:t>
      </w:r>
      <w:r>
        <w:rPr>
          <w:spacing w:val="-9"/>
        </w:rPr>
        <w:t> </w:t>
      </w:r>
      <w:r>
        <w:rPr>
          <w:spacing w:val="-4"/>
        </w:rPr>
        <w:t>the</w:t>
      </w:r>
      <w:r>
        <w:rPr>
          <w:spacing w:val="-9"/>
        </w:rPr>
        <w:t> </w:t>
      </w:r>
      <w:r>
        <w:rPr>
          <w:spacing w:val="-4"/>
        </w:rPr>
        <w:t>model’s</w:t>
      </w:r>
      <w:r>
        <w:rPr>
          <w:spacing w:val="-9"/>
        </w:rPr>
        <w:t> </w:t>
      </w:r>
      <w:r>
        <w:rPr>
          <w:spacing w:val="-4"/>
        </w:rPr>
        <w:t>abil- </w:t>
      </w:r>
      <w:r>
        <w:rPr>
          <w:spacing w:val="-8"/>
        </w:rPr>
        <w:t>ity</w:t>
      </w:r>
      <w:r>
        <w:rPr/>
        <w:t> </w:t>
      </w:r>
      <w:r>
        <w:rPr>
          <w:spacing w:val="-8"/>
        </w:rPr>
        <w:t>to</w:t>
      </w:r>
      <w:r>
        <w:rPr/>
        <w:t> </w:t>
      </w:r>
      <w:r>
        <w:rPr>
          <w:spacing w:val="-8"/>
        </w:rPr>
        <w:t>handle</w:t>
      </w:r>
      <w:r>
        <w:rPr/>
        <w:t> </w:t>
      </w:r>
      <w:r>
        <w:rPr>
          <w:spacing w:val="-8"/>
        </w:rPr>
        <w:t>non-stationary</w:t>
      </w:r>
      <w:r>
        <w:rPr/>
        <w:t> </w:t>
      </w:r>
      <w:r>
        <w:rPr>
          <w:spacing w:val="-8"/>
        </w:rPr>
        <w:t>and</w:t>
      </w:r>
      <w:r>
        <w:rPr/>
        <w:t> </w:t>
      </w:r>
      <w:r>
        <w:rPr>
          <w:spacing w:val="-8"/>
        </w:rPr>
        <w:t>noisy</w:t>
      </w:r>
      <w:r>
        <w:rPr/>
        <w:t> </w:t>
      </w:r>
      <w:r>
        <w:rPr>
          <w:spacing w:val="-8"/>
        </w:rPr>
        <w:t>financial</w:t>
      </w:r>
      <w:r>
        <w:rPr/>
        <w:t> </w:t>
      </w:r>
      <w:r>
        <w:rPr>
          <w:spacing w:val="-8"/>
        </w:rPr>
        <w:t>data,</w:t>
      </w:r>
      <w:r>
        <w:rPr/>
        <w:t> </w:t>
      </w:r>
      <w:r>
        <w:rPr>
          <w:spacing w:val="-8"/>
        </w:rPr>
        <w:t>leading</w:t>
      </w:r>
      <w:r>
        <w:rPr/>
        <w:t> </w:t>
      </w:r>
      <w:r>
        <w:rPr>
          <w:spacing w:val="-8"/>
        </w:rPr>
        <w:t>to</w:t>
      </w:r>
      <w:r>
        <w:rPr/>
        <w:t> </w:t>
      </w:r>
      <w:r>
        <w:rPr>
          <w:spacing w:val="-8"/>
        </w:rPr>
        <w:t>improved</w:t>
      </w:r>
      <w:r>
        <w:rPr/>
        <w:t> </w:t>
      </w:r>
      <w:r>
        <w:rPr>
          <w:spacing w:val="-8"/>
        </w:rPr>
        <w:t>prediction</w:t>
      </w:r>
      <w:r>
        <w:rPr/>
        <w:t> </w:t>
      </w:r>
      <w:r>
        <w:rPr>
          <w:spacing w:val="-8"/>
        </w:rPr>
        <w:t>accuracy. </w:t>
      </w:r>
      <w:r>
        <w:rPr>
          <w:spacing w:val="-2"/>
        </w:rPr>
        <w:t>The</w:t>
      </w:r>
      <w:r>
        <w:rPr>
          <w:spacing w:val="-12"/>
        </w:rPr>
        <w:t> </w:t>
      </w:r>
      <w:r>
        <w:rPr>
          <w:spacing w:val="-2"/>
        </w:rPr>
        <w:t>study</w:t>
      </w:r>
      <w:r>
        <w:rPr>
          <w:spacing w:val="-11"/>
        </w:rPr>
        <w:t> </w:t>
      </w:r>
      <w:r>
        <w:rPr>
          <w:spacing w:val="-2"/>
        </w:rPr>
        <w:t>by</w:t>
      </w:r>
      <w:r>
        <w:rPr>
          <w:spacing w:val="-11"/>
        </w:rPr>
        <w:t> </w:t>
      </w:r>
      <w:r>
        <w:rPr>
          <w:spacing w:val="-2"/>
        </w:rPr>
        <w:t>Ranjit</w:t>
      </w:r>
      <w:r>
        <w:rPr>
          <w:spacing w:val="-11"/>
        </w:rPr>
        <w:t> </w:t>
      </w:r>
      <w:r>
        <w:rPr>
          <w:spacing w:val="-2"/>
        </w:rPr>
        <w:t>et</w:t>
      </w:r>
      <w:r>
        <w:rPr>
          <w:spacing w:val="-12"/>
        </w:rPr>
        <w:t> </w:t>
      </w:r>
      <w:r>
        <w:rPr>
          <w:spacing w:val="-2"/>
        </w:rPr>
        <w:t>al.</w:t>
      </w:r>
      <w:r>
        <w:rPr>
          <w:spacing w:val="-11"/>
        </w:rPr>
        <w:t> </w:t>
      </w:r>
      <w:hyperlink w:history="true" w:anchor="_bookmark276">
        <w:r>
          <w:rPr>
            <w:spacing w:val="-2"/>
          </w:rPr>
          <w:t>[43]</w:t>
        </w:r>
      </w:hyperlink>
      <w:r>
        <w:rPr>
          <w:spacing w:val="-11"/>
        </w:rPr>
        <w:t> </w:t>
      </w:r>
      <w:r>
        <w:rPr>
          <w:spacing w:val="-2"/>
        </w:rPr>
        <w:t>compares</w:t>
      </w:r>
      <w:r>
        <w:rPr>
          <w:spacing w:val="-11"/>
        </w:rPr>
        <w:t> </w:t>
      </w:r>
      <w:r>
        <w:rPr>
          <w:spacing w:val="-2"/>
        </w:rPr>
        <w:t>various</w:t>
      </w:r>
      <w:r>
        <w:rPr>
          <w:spacing w:val="-11"/>
        </w:rPr>
        <w:t> </w:t>
      </w:r>
      <w:r>
        <w:rPr>
          <w:spacing w:val="-2"/>
        </w:rPr>
        <w:t>algorithms</w:t>
      </w:r>
      <w:r>
        <w:rPr>
          <w:spacing w:val="-12"/>
        </w:rPr>
        <w:t> </w:t>
      </w:r>
      <w:r>
        <w:rPr>
          <w:spacing w:val="-2"/>
        </w:rPr>
        <w:t>for</w:t>
      </w:r>
      <w:r>
        <w:rPr>
          <w:spacing w:val="-11"/>
        </w:rPr>
        <w:t> </w:t>
      </w:r>
      <w:r>
        <w:rPr>
          <w:spacing w:val="-2"/>
        </w:rPr>
        <w:t>predicting</w:t>
      </w:r>
      <w:r>
        <w:rPr>
          <w:spacing w:val="-11"/>
        </w:rPr>
        <w:t> </w:t>
      </w:r>
      <w:r>
        <w:rPr>
          <w:spacing w:val="-2"/>
        </w:rPr>
        <w:t>foreign</w:t>
      </w:r>
      <w:r>
        <w:rPr>
          <w:spacing w:val="-11"/>
        </w:rPr>
        <w:t> </w:t>
      </w:r>
      <w:r>
        <w:rPr>
          <w:spacing w:val="-2"/>
        </w:rPr>
        <w:t>exchange </w:t>
      </w:r>
      <w:r>
        <w:rPr>
          <w:spacing w:val="-4"/>
        </w:rPr>
        <w:t>rates,</w:t>
      </w:r>
      <w:r>
        <w:rPr>
          <w:spacing w:val="-4"/>
        </w:rPr>
        <w:t> including</w:t>
      </w:r>
      <w:r>
        <w:rPr>
          <w:spacing w:val="-4"/>
        </w:rPr>
        <w:t> traditional</w:t>
      </w:r>
      <w:r>
        <w:rPr>
          <w:spacing w:val="-4"/>
        </w:rPr>
        <w:t> statistical</w:t>
      </w:r>
      <w:r>
        <w:rPr>
          <w:spacing w:val="-4"/>
        </w:rPr>
        <w:t> methods</w:t>
      </w:r>
      <w:r>
        <w:rPr>
          <w:spacing w:val="-4"/>
        </w:rPr>
        <w:t> and</w:t>
      </w:r>
      <w:r>
        <w:rPr>
          <w:spacing w:val="-4"/>
        </w:rPr>
        <w:t> advanced</w:t>
      </w:r>
      <w:r>
        <w:rPr>
          <w:spacing w:val="-4"/>
        </w:rPr>
        <w:t> machine</w:t>
      </w:r>
      <w:r>
        <w:rPr>
          <w:spacing w:val="-4"/>
        </w:rPr>
        <w:t> learning</w:t>
      </w:r>
      <w:r>
        <w:rPr>
          <w:spacing w:val="-4"/>
        </w:rPr>
        <w:t> models.</w:t>
      </w:r>
      <w:r>
        <w:rPr>
          <w:spacing w:val="37"/>
        </w:rPr>
        <w:t> </w:t>
      </w:r>
      <w:r>
        <w:rPr>
          <w:spacing w:val="-4"/>
        </w:rPr>
        <w:t>The research</w:t>
      </w:r>
      <w:r>
        <w:rPr>
          <w:spacing w:val="-10"/>
        </w:rPr>
        <w:t> </w:t>
      </w:r>
      <w:r>
        <w:rPr>
          <w:spacing w:val="-4"/>
        </w:rPr>
        <w:t>evaluates</w:t>
      </w:r>
      <w:r>
        <w:rPr>
          <w:spacing w:val="-9"/>
        </w:rPr>
        <w:t> </w:t>
      </w:r>
      <w:r>
        <w:rPr>
          <w:spacing w:val="-4"/>
        </w:rPr>
        <w:t>the</w:t>
      </w:r>
      <w:r>
        <w:rPr>
          <w:spacing w:val="-9"/>
        </w:rPr>
        <w:t> </w:t>
      </w:r>
      <w:r>
        <w:rPr>
          <w:spacing w:val="-4"/>
        </w:rPr>
        <w:t>performance</w:t>
      </w:r>
      <w:r>
        <w:rPr>
          <w:spacing w:val="-9"/>
        </w:rPr>
        <w:t> </w:t>
      </w:r>
      <w:r>
        <w:rPr>
          <w:spacing w:val="-4"/>
        </w:rPr>
        <w:t>of</w:t>
      </w:r>
      <w:r>
        <w:rPr>
          <w:spacing w:val="-10"/>
        </w:rPr>
        <w:t> </w:t>
      </w:r>
      <w:r>
        <w:rPr>
          <w:spacing w:val="-4"/>
        </w:rPr>
        <w:t>these</w:t>
      </w:r>
      <w:r>
        <w:rPr>
          <w:spacing w:val="-9"/>
        </w:rPr>
        <w:t> </w:t>
      </w:r>
      <w:r>
        <w:rPr>
          <w:spacing w:val="-4"/>
        </w:rPr>
        <w:t>algorithms</w:t>
      </w:r>
      <w:r>
        <w:rPr>
          <w:spacing w:val="-9"/>
        </w:rPr>
        <w:t> </w:t>
      </w:r>
      <w:r>
        <w:rPr>
          <w:spacing w:val="-4"/>
        </w:rPr>
        <w:t>based</w:t>
      </w:r>
      <w:r>
        <w:rPr>
          <w:spacing w:val="-9"/>
        </w:rPr>
        <w:t> </w:t>
      </w:r>
      <w:r>
        <w:rPr>
          <w:spacing w:val="-4"/>
        </w:rPr>
        <w:t>on</w:t>
      </w:r>
      <w:r>
        <w:rPr>
          <w:spacing w:val="-9"/>
        </w:rPr>
        <w:t> </w:t>
      </w:r>
      <w:r>
        <w:rPr>
          <w:spacing w:val="-4"/>
        </w:rPr>
        <w:t>their</w:t>
      </w:r>
      <w:r>
        <w:rPr>
          <w:spacing w:val="-10"/>
        </w:rPr>
        <w:t> </w:t>
      </w:r>
      <w:r>
        <w:rPr>
          <w:spacing w:val="-4"/>
        </w:rPr>
        <w:t>accuracy</w:t>
      </w:r>
      <w:r>
        <w:rPr>
          <w:spacing w:val="-9"/>
        </w:rPr>
        <w:t> </w:t>
      </w:r>
      <w:r>
        <w:rPr>
          <w:spacing w:val="-4"/>
        </w:rPr>
        <w:t>and</w:t>
      </w:r>
      <w:r>
        <w:rPr>
          <w:spacing w:val="-9"/>
        </w:rPr>
        <w:t> </w:t>
      </w:r>
      <w:r>
        <w:rPr>
          <w:spacing w:val="-4"/>
        </w:rPr>
        <w:t>compu- </w:t>
      </w:r>
      <w:r>
        <w:rPr>
          <w:spacing w:val="-6"/>
        </w:rPr>
        <w:t>tational</w:t>
      </w:r>
      <w:r>
        <w:rPr>
          <w:spacing w:val="-1"/>
        </w:rPr>
        <w:t> </w:t>
      </w:r>
      <w:r>
        <w:rPr>
          <w:spacing w:val="-6"/>
        </w:rPr>
        <w:t>efficiency,</w:t>
      </w:r>
      <w:r>
        <w:rPr>
          <w:spacing w:val="3"/>
        </w:rPr>
        <w:t> </w:t>
      </w:r>
      <w:r>
        <w:rPr>
          <w:spacing w:val="-6"/>
        </w:rPr>
        <w:t>highlighting</w:t>
      </w:r>
      <w:r>
        <w:rPr>
          <w:spacing w:val="-1"/>
        </w:rPr>
        <w:t> </w:t>
      </w:r>
      <w:r>
        <w:rPr>
          <w:spacing w:val="-6"/>
        </w:rPr>
        <w:t>the</w:t>
      </w:r>
      <w:r>
        <w:rPr/>
        <w:t> </w:t>
      </w:r>
      <w:r>
        <w:rPr>
          <w:spacing w:val="-6"/>
        </w:rPr>
        <w:t>strengths</w:t>
      </w:r>
      <w:r>
        <w:rPr/>
        <w:t> </w:t>
      </w:r>
      <w:r>
        <w:rPr>
          <w:spacing w:val="-6"/>
        </w:rPr>
        <w:t>and</w:t>
      </w:r>
      <w:r>
        <w:rPr/>
        <w:t> </w:t>
      </w:r>
      <w:r>
        <w:rPr>
          <w:spacing w:val="-6"/>
        </w:rPr>
        <w:t>weaknesses</w:t>
      </w:r>
      <w:r>
        <w:rPr/>
        <w:t> </w:t>
      </w:r>
      <w:r>
        <w:rPr>
          <w:spacing w:val="-6"/>
        </w:rPr>
        <w:t>of</w:t>
      </w:r>
      <w:r>
        <w:rPr/>
        <w:t> </w:t>
      </w:r>
      <w:r>
        <w:rPr>
          <w:spacing w:val="-6"/>
        </w:rPr>
        <w:t>each</w:t>
      </w:r>
      <w:r>
        <w:rPr/>
        <w:t> </w:t>
      </w:r>
      <w:r>
        <w:rPr>
          <w:spacing w:val="-6"/>
        </w:rPr>
        <w:t>approach.</w:t>
      </w:r>
      <w:r>
        <w:rPr>
          <w:spacing w:val="28"/>
        </w:rPr>
        <w:t> </w:t>
      </w:r>
      <w:r>
        <w:rPr>
          <w:spacing w:val="-6"/>
        </w:rPr>
        <w:t>The</w:t>
      </w:r>
      <w:r>
        <w:rPr/>
        <w:t> </w:t>
      </w:r>
      <w:r>
        <w:rPr>
          <w:spacing w:val="-6"/>
        </w:rPr>
        <w:t>findings</w:t>
      </w:r>
    </w:p>
    <w:p>
      <w:pPr>
        <w:pStyle w:val="BodyText"/>
        <w:spacing w:after="0" w:line="304" w:lineRule="auto"/>
        <w:jc w:val="both"/>
        <w:sectPr>
          <w:headerReference w:type="default" r:id="rId464"/>
          <w:footerReference w:type="default" r:id="rId465"/>
          <w:pgSz w:w="11910" w:h="16840"/>
          <w:pgMar w:header="0" w:footer="863" w:top="1360" w:bottom="1060" w:left="1417" w:right="425"/>
        </w:sectPr>
      </w:pPr>
    </w:p>
    <w:p>
      <w:pPr>
        <w:pStyle w:val="BodyText"/>
        <w:spacing w:line="304" w:lineRule="auto" w:before="73"/>
        <w:ind w:left="23" w:right="1013"/>
        <w:jc w:val="both"/>
      </w:pPr>
      <w:r>
        <w:rPr>
          <w:w w:val="90"/>
        </w:rPr>
        <w:t>provide valuable insights into selecting appropriate models for forex prediction under </w:t>
      </w:r>
      <w:r>
        <w:rPr>
          <w:w w:val="90"/>
        </w:rPr>
        <w:t>different </w:t>
      </w:r>
      <w:r>
        <w:rPr/>
        <w:t>market conditions.</w:t>
      </w:r>
    </w:p>
    <w:p>
      <w:pPr>
        <w:pStyle w:val="BodyText"/>
        <w:spacing w:line="304" w:lineRule="auto" w:before="2"/>
        <w:ind w:left="23" w:right="1013" w:firstLine="720"/>
        <w:jc w:val="both"/>
      </w:pPr>
      <w:r>
        <w:rPr/>
        <mc:AlternateContent>
          <mc:Choice Requires="wps">
            <w:drawing>
              <wp:anchor distT="0" distB="0" distL="0" distR="0" allowOverlap="1" layoutInCell="1" locked="0" behindDoc="1" simplePos="0" relativeHeight="477529088">
                <wp:simplePos x="0" y="0"/>
                <wp:positionH relativeFrom="page">
                  <wp:posOffset>1978952</wp:posOffset>
                </wp:positionH>
                <wp:positionV relativeFrom="paragraph">
                  <wp:posOffset>36656</wp:posOffset>
                </wp:positionV>
                <wp:extent cx="164465" cy="116205"/>
                <wp:effectExtent l="0" t="0" r="0" b="0"/>
                <wp:wrapNone/>
                <wp:docPr id="741" name="Graphic 741"/>
                <wp:cNvGraphicFramePr>
                  <a:graphicFrameLocks/>
                </wp:cNvGraphicFramePr>
                <a:graphic>
                  <a:graphicData uri="http://schemas.microsoft.com/office/word/2010/wordprocessingShape">
                    <wps:wsp>
                      <wps:cNvPr id="741" name="Graphic 741"/>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5.822998pt;margin-top:2.886367pt;width:12.948pt;height:9.146pt;mso-position-horizontal-relative:page;mso-position-vertical-relative:paragraph;z-index:-25787392" id="docshape574"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29600">
                <wp:simplePos x="0" y="0"/>
                <wp:positionH relativeFrom="page">
                  <wp:posOffset>2598610</wp:posOffset>
                </wp:positionH>
                <wp:positionV relativeFrom="paragraph">
                  <wp:posOffset>1175034</wp:posOffset>
                </wp:positionV>
                <wp:extent cx="164465" cy="118745"/>
                <wp:effectExtent l="0" t="0" r="0" b="0"/>
                <wp:wrapNone/>
                <wp:docPr id="742" name="Graphic 742"/>
                <wp:cNvGraphicFramePr>
                  <a:graphicFrameLocks/>
                </wp:cNvGraphicFramePr>
                <a:graphic>
                  <a:graphicData uri="http://schemas.microsoft.com/office/word/2010/wordprocessingShape">
                    <wps:wsp>
                      <wps:cNvPr id="742" name="Graphic 742"/>
                      <wps:cNvSpPr/>
                      <wps:spPr>
                        <a:xfrm>
                          <a:off x="0" y="0"/>
                          <a:ext cx="164465" cy="118745"/>
                        </a:xfrm>
                        <a:custGeom>
                          <a:avLst/>
                          <a:gdLst/>
                          <a:ahLst/>
                          <a:cxnLst/>
                          <a:rect l="l" t="t" r="r" b="b"/>
                          <a:pathLst>
                            <a:path w="164465" h="118745">
                              <a:moveTo>
                                <a:pt x="0" y="118287"/>
                              </a:moveTo>
                              <a:lnTo>
                                <a:pt x="164439" y="118287"/>
                              </a:lnTo>
                              <a:lnTo>
                                <a:pt x="164439" y="0"/>
                              </a:lnTo>
                              <a:lnTo>
                                <a:pt x="0" y="0"/>
                              </a:lnTo>
                              <a:lnTo>
                                <a:pt x="0" y="118287"/>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04.615005pt;margin-top:92.522369pt;width:12.948pt;height:9.314pt;mso-position-horizontal-relative:page;mso-position-vertical-relative:paragraph;z-index:-25786880" id="docshape575"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30112">
                <wp:simplePos x="0" y="0"/>
                <wp:positionH relativeFrom="page">
                  <wp:posOffset>2185708</wp:posOffset>
                </wp:positionH>
                <wp:positionV relativeFrom="paragraph">
                  <wp:posOffset>2313423</wp:posOffset>
                </wp:positionV>
                <wp:extent cx="164465" cy="118745"/>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2.102997pt;margin-top:182.159363pt;width:12.948pt;height:9.313pt;mso-position-horizontal-relative:page;mso-position-vertical-relative:paragraph;z-index:-25786368" id="docshape576" filled="false" stroked="true" strokeweight="1pt" strokecolor="#00ff00">
                <v:stroke dashstyle="solid"/>
                <w10:wrap type="none"/>
              </v:rect>
            </w:pict>
          </mc:Fallback>
        </mc:AlternateContent>
      </w:r>
      <w:r>
        <w:rPr>
          <w:spacing w:val="-4"/>
        </w:rPr>
        <w:t>Ni</w:t>
      </w:r>
      <w:r>
        <w:rPr>
          <w:spacing w:val="-6"/>
        </w:rPr>
        <w:t> </w:t>
      </w:r>
      <w:r>
        <w:rPr>
          <w:spacing w:val="-4"/>
        </w:rPr>
        <w:t>et</w:t>
      </w:r>
      <w:r>
        <w:rPr>
          <w:spacing w:val="-6"/>
        </w:rPr>
        <w:t> </w:t>
      </w:r>
      <w:r>
        <w:rPr>
          <w:spacing w:val="-4"/>
        </w:rPr>
        <w:t>al.</w:t>
      </w:r>
      <w:r>
        <w:rPr>
          <w:spacing w:val="16"/>
        </w:rPr>
        <w:t> </w:t>
      </w:r>
      <w:hyperlink w:history="true" w:anchor="_bookmark277">
        <w:r>
          <w:rPr>
            <w:spacing w:val="-4"/>
          </w:rPr>
          <w:t>[44]</w:t>
        </w:r>
      </w:hyperlink>
      <w:r>
        <w:rPr>
          <w:spacing w:val="-6"/>
        </w:rPr>
        <w:t> </w:t>
      </w:r>
      <w:r>
        <w:rPr>
          <w:spacing w:val="-4"/>
        </w:rPr>
        <w:t>explored</w:t>
      </w:r>
      <w:r>
        <w:rPr>
          <w:spacing w:val="-6"/>
        </w:rPr>
        <w:t> </w:t>
      </w:r>
      <w:r>
        <w:rPr>
          <w:spacing w:val="-4"/>
        </w:rPr>
        <w:t>the</w:t>
      </w:r>
      <w:r>
        <w:rPr>
          <w:spacing w:val="-6"/>
        </w:rPr>
        <w:t> </w:t>
      </w:r>
      <w:r>
        <w:rPr>
          <w:spacing w:val="-4"/>
        </w:rPr>
        <w:t>effectiveness</w:t>
      </w:r>
      <w:r>
        <w:rPr>
          <w:spacing w:val="-6"/>
        </w:rPr>
        <w:t> </w:t>
      </w:r>
      <w:r>
        <w:rPr>
          <w:spacing w:val="-4"/>
        </w:rPr>
        <w:t>of</w:t>
      </w:r>
      <w:r>
        <w:rPr>
          <w:spacing w:val="-6"/>
        </w:rPr>
        <w:t> </w:t>
      </w:r>
      <w:r>
        <w:rPr>
          <w:spacing w:val="-4"/>
        </w:rPr>
        <w:t>deep</w:t>
      </w:r>
      <w:r>
        <w:rPr>
          <w:spacing w:val="-6"/>
        </w:rPr>
        <w:t> </w:t>
      </w:r>
      <w:r>
        <w:rPr>
          <w:spacing w:val="-4"/>
        </w:rPr>
        <w:t>learning</w:t>
      </w:r>
      <w:r>
        <w:rPr>
          <w:spacing w:val="-6"/>
        </w:rPr>
        <w:t> </w:t>
      </w:r>
      <w:r>
        <w:rPr>
          <w:spacing w:val="-4"/>
        </w:rPr>
        <w:t>models</w:t>
      </w:r>
      <w:r>
        <w:rPr>
          <w:spacing w:val="-6"/>
        </w:rPr>
        <w:t> </w:t>
      </w:r>
      <w:r>
        <w:rPr>
          <w:spacing w:val="-4"/>
        </w:rPr>
        <w:t>for</w:t>
      </w:r>
      <w:r>
        <w:rPr>
          <w:spacing w:val="-6"/>
        </w:rPr>
        <w:t> </w:t>
      </w:r>
      <w:r>
        <w:rPr>
          <w:spacing w:val="-4"/>
        </w:rPr>
        <w:t>forecasting</w:t>
      </w:r>
      <w:r>
        <w:rPr>
          <w:spacing w:val="-6"/>
        </w:rPr>
        <w:t> </w:t>
      </w:r>
      <w:r>
        <w:rPr>
          <w:spacing w:val="-4"/>
        </w:rPr>
        <w:t>forex </w:t>
      </w:r>
      <w:r>
        <w:rPr>
          <w:spacing w:val="-2"/>
        </w:rPr>
        <w:t>time</w:t>
      </w:r>
      <w:r>
        <w:rPr>
          <w:spacing w:val="-10"/>
        </w:rPr>
        <w:t> </w:t>
      </w:r>
      <w:r>
        <w:rPr>
          <w:spacing w:val="-2"/>
        </w:rPr>
        <w:t>series</w:t>
      </w:r>
      <w:r>
        <w:rPr>
          <w:spacing w:val="-10"/>
        </w:rPr>
        <w:t> </w:t>
      </w:r>
      <w:r>
        <w:rPr>
          <w:spacing w:val="-2"/>
        </w:rPr>
        <w:t>data.</w:t>
      </w:r>
      <w:r>
        <w:rPr>
          <w:spacing w:val="23"/>
        </w:rPr>
        <w:t> </w:t>
      </w:r>
      <w:r>
        <w:rPr>
          <w:spacing w:val="-2"/>
        </w:rPr>
        <w:t>Their</w:t>
      </w:r>
      <w:r>
        <w:rPr>
          <w:spacing w:val="-10"/>
        </w:rPr>
        <w:t> </w:t>
      </w:r>
      <w:r>
        <w:rPr>
          <w:spacing w:val="-2"/>
        </w:rPr>
        <w:t>study</w:t>
      </w:r>
      <w:r>
        <w:rPr>
          <w:spacing w:val="-10"/>
        </w:rPr>
        <w:t> </w:t>
      </w:r>
      <w:r>
        <w:rPr>
          <w:spacing w:val="-2"/>
        </w:rPr>
        <w:t>utilised</w:t>
      </w:r>
      <w:r>
        <w:rPr>
          <w:spacing w:val="-10"/>
        </w:rPr>
        <w:t> </w:t>
      </w:r>
      <w:r>
        <w:rPr>
          <w:spacing w:val="-2"/>
        </w:rPr>
        <w:t>LSTM</w:t>
      </w:r>
      <w:r>
        <w:rPr>
          <w:spacing w:val="-10"/>
        </w:rPr>
        <w:t> </w:t>
      </w:r>
      <w:r>
        <w:rPr>
          <w:spacing w:val="-2"/>
        </w:rPr>
        <w:t>networks</w:t>
      </w:r>
      <w:r>
        <w:rPr>
          <w:spacing w:val="-10"/>
        </w:rPr>
        <w:t> </w:t>
      </w:r>
      <w:r>
        <w:rPr>
          <w:spacing w:val="-2"/>
        </w:rPr>
        <w:t>to</w:t>
      </w:r>
      <w:r>
        <w:rPr>
          <w:spacing w:val="-10"/>
        </w:rPr>
        <w:t> </w:t>
      </w:r>
      <w:r>
        <w:rPr>
          <w:spacing w:val="-2"/>
        </w:rPr>
        <w:t>capture</w:t>
      </w:r>
      <w:r>
        <w:rPr>
          <w:spacing w:val="-10"/>
        </w:rPr>
        <w:t> </w:t>
      </w:r>
      <w:r>
        <w:rPr>
          <w:spacing w:val="-2"/>
        </w:rPr>
        <w:t>the</w:t>
      </w:r>
      <w:r>
        <w:rPr>
          <w:spacing w:val="-10"/>
        </w:rPr>
        <w:t> </w:t>
      </w:r>
      <w:r>
        <w:rPr>
          <w:spacing w:val="-2"/>
        </w:rPr>
        <w:t>intricate</w:t>
      </w:r>
      <w:r>
        <w:rPr>
          <w:spacing w:val="-10"/>
        </w:rPr>
        <w:t> </w:t>
      </w:r>
      <w:r>
        <w:rPr>
          <w:spacing w:val="-2"/>
        </w:rPr>
        <w:t>patterns</w:t>
      </w:r>
      <w:r>
        <w:rPr>
          <w:spacing w:val="-10"/>
        </w:rPr>
        <w:t> </w:t>
      </w:r>
      <w:r>
        <w:rPr>
          <w:spacing w:val="-2"/>
        </w:rPr>
        <w:t>in</w:t>
      </w:r>
      <w:r>
        <w:rPr>
          <w:spacing w:val="-10"/>
        </w:rPr>
        <w:t> </w:t>
      </w:r>
      <w:r>
        <w:rPr>
          <w:spacing w:val="-2"/>
        </w:rPr>
        <w:t>fi- nancial</w:t>
      </w:r>
      <w:r>
        <w:rPr>
          <w:spacing w:val="-11"/>
        </w:rPr>
        <w:t> </w:t>
      </w:r>
      <w:r>
        <w:rPr>
          <w:spacing w:val="-2"/>
        </w:rPr>
        <w:t>time</w:t>
      </w:r>
      <w:r>
        <w:rPr>
          <w:spacing w:val="-11"/>
        </w:rPr>
        <w:t> </w:t>
      </w:r>
      <w:r>
        <w:rPr>
          <w:spacing w:val="-2"/>
        </w:rPr>
        <w:t>series</w:t>
      </w:r>
      <w:r>
        <w:rPr>
          <w:spacing w:val="-11"/>
        </w:rPr>
        <w:t> </w:t>
      </w:r>
      <w:r>
        <w:rPr>
          <w:spacing w:val="-2"/>
        </w:rPr>
        <w:t>data.</w:t>
      </w:r>
      <w:r>
        <w:rPr>
          <w:spacing w:val="23"/>
        </w:rPr>
        <w:t> </w:t>
      </w:r>
      <w:r>
        <w:rPr>
          <w:spacing w:val="-2"/>
        </w:rPr>
        <w:t>The</w:t>
      </w:r>
      <w:r>
        <w:rPr>
          <w:spacing w:val="-11"/>
        </w:rPr>
        <w:t> </w:t>
      </w:r>
      <w:r>
        <w:rPr>
          <w:spacing w:val="-2"/>
        </w:rPr>
        <w:t>researchers</w:t>
      </w:r>
      <w:r>
        <w:rPr>
          <w:spacing w:val="-11"/>
        </w:rPr>
        <w:t> </w:t>
      </w:r>
      <w:r>
        <w:rPr>
          <w:spacing w:val="-2"/>
        </w:rPr>
        <w:t>collected</w:t>
      </w:r>
      <w:r>
        <w:rPr>
          <w:spacing w:val="-11"/>
        </w:rPr>
        <w:t> </w:t>
      </w:r>
      <w:r>
        <w:rPr>
          <w:spacing w:val="-2"/>
        </w:rPr>
        <w:t>data</w:t>
      </w:r>
      <w:r>
        <w:rPr>
          <w:spacing w:val="-11"/>
        </w:rPr>
        <w:t> </w:t>
      </w:r>
      <w:r>
        <w:rPr>
          <w:spacing w:val="-2"/>
        </w:rPr>
        <w:t>from</w:t>
      </w:r>
      <w:r>
        <w:rPr>
          <w:spacing w:val="-11"/>
        </w:rPr>
        <w:t> </w:t>
      </w:r>
      <w:r>
        <w:rPr>
          <w:spacing w:val="-2"/>
        </w:rPr>
        <w:t>various</w:t>
      </w:r>
      <w:r>
        <w:rPr>
          <w:spacing w:val="-11"/>
        </w:rPr>
        <w:t> </w:t>
      </w:r>
      <w:r>
        <w:rPr>
          <w:spacing w:val="-2"/>
        </w:rPr>
        <w:t>forex</w:t>
      </w:r>
      <w:r>
        <w:rPr>
          <w:spacing w:val="-11"/>
        </w:rPr>
        <w:t> </w:t>
      </w:r>
      <w:r>
        <w:rPr>
          <w:spacing w:val="-2"/>
        </w:rPr>
        <w:t>pairs,</w:t>
      </w:r>
      <w:r>
        <w:rPr>
          <w:spacing w:val="-8"/>
        </w:rPr>
        <w:t> </w:t>
      </w:r>
      <w:r>
        <w:rPr>
          <w:spacing w:val="-2"/>
        </w:rPr>
        <w:t>including EUR/USD</w:t>
      </w:r>
      <w:r>
        <w:rPr>
          <w:spacing w:val="-2"/>
        </w:rPr>
        <w:t> and</w:t>
      </w:r>
      <w:r>
        <w:rPr>
          <w:spacing w:val="-2"/>
        </w:rPr>
        <w:t> GBP/USD,</w:t>
      </w:r>
      <w:r>
        <w:rPr>
          <w:spacing w:val="-2"/>
        </w:rPr>
        <w:t> and</w:t>
      </w:r>
      <w:r>
        <w:rPr>
          <w:spacing w:val="-2"/>
        </w:rPr>
        <w:t> demonstrated</w:t>
      </w:r>
      <w:r>
        <w:rPr>
          <w:spacing w:val="-2"/>
        </w:rPr>
        <w:t> that</w:t>
      </w:r>
      <w:r>
        <w:rPr>
          <w:spacing w:val="-2"/>
        </w:rPr>
        <w:t> LSTM</w:t>
      </w:r>
      <w:r>
        <w:rPr>
          <w:spacing w:val="-2"/>
        </w:rPr>
        <w:t> models</w:t>
      </w:r>
      <w:r>
        <w:rPr>
          <w:spacing w:val="-2"/>
        </w:rPr>
        <w:t> significantly</w:t>
      </w:r>
      <w:r>
        <w:rPr>
          <w:spacing w:val="-2"/>
        </w:rPr>
        <w:t> outperformed traditional</w:t>
      </w:r>
      <w:r>
        <w:rPr>
          <w:spacing w:val="-12"/>
        </w:rPr>
        <w:t> </w:t>
      </w:r>
      <w:r>
        <w:rPr>
          <w:spacing w:val="-2"/>
        </w:rPr>
        <w:t>forecasting</w:t>
      </w:r>
      <w:r>
        <w:rPr>
          <w:spacing w:val="-11"/>
        </w:rPr>
        <w:t> </w:t>
      </w:r>
      <w:r>
        <w:rPr>
          <w:spacing w:val="-2"/>
        </w:rPr>
        <w:t>methods,</w:t>
      </w:r>
      <w:r>
        <w:rPr>
          <w:spacing w:val="-11"/>
        </w:rPr>
        <w:t> </w:t>
      </w:r>
      <w:r>
        <w:rPr>
          <w:spacing w:val="-2"/>
        </w:rPr>
        <w:t>providing</w:t>
      </w:r>
      <w:r>
        <w:rPr>
          <w:spacing w:val="-11"/>
        </w:rPr>
        <w:t> </w:t>
      </w:r>
      <w:r>
        <w:rPr>
          <w:spacing w:val="-2"/>
        </w:rPr>
        <w:t>more</w:t>
      </w:r>
      <w:r>
        <w:rPr>
          <w:spacing w:val="-12"/>
        </w:rPr>
        <w:t> </w:t>
      </w:r>
      <w:r>
        <w:rPr>
          <w:spacing w:val="-2"/>
        </w:rPr>
        <w:t>accurate</w:t>
      </w:r>
      <w:r>
        <w:rPr>
          <w:spacing w:val="-11"/>
        </w:rPr>
        <w:t> </w:t>
      </w:r>
      <w:r>
        <w:rPr>
          <w:spacing w:val="-2"/>
        </w:rPr>
        <w:t>and</w:t>
      </w:r>
      <w:r>
        <w:rPr>
          <w:spacing w:val="-11"/>
        </w:rPr>
        <w:t> </w:t>
      </w:r>
      <w:r>
        <w:rPr>
          <w:spacing w:val="-2"/>
        </w:rPr>
        <w:t>reliable</w:t>
      </w:r>
      <w:r>
        <w:rPr>
          <w:spacing w:val="-11"/>
        </w:rPr>
        <w:t> </w:t>
      </w:r>
      <w:r>
        <w:rPr>
          <w:spacing w:val="-2"/>
        </w:rPr>
        <w:t>predictions</w:t>
      </w:r>
      <w:r>
        <w:rPr>
          <w:spacing w:val="-11"/>
        </w:rPr>
        <w:t> </w:t>
      </w:r>
      <w:r>
        <w:rPr>
          <w:spacing w:val="-2"/>
        </w:rPr>
        <w:t>of</w:t>
      </w:r>
      <w:r>
        <w:rPr>
          <w:spacing w:val="-12"/>
        </w:rPr>
        <w:t> </w:t>
      </w:r>
      <w:r>
        <w:rPr>
          <w:spacing w:val="-2"/>
        </w:rPr>
        <w:t>future </w:t>
      </w:r>
      <w:r>
        <w:rPr/>
        <w:t>forex</w:t>
      </w:r>
      <w:r>
        <w:rPr>
          <w:spacing w:val="-14"/>
        </w:rPr>
        <w:t> </w:t>
      </w:r>
      <w:r>
        <w:rPr/>
        <w:t>prices.</w:t>
      </w:r>
      <w:r>
        <w:rPr>
          <w:spacing w:val="-13"/>
        </w:rPr>
        <w:t> </w:t>
      </w:r>
      <w:r>
        <w:rPr/>
        <w:t>Shiao</w:t>
      </w:r>
      <w:r>
        <w:rPr>
          <w:spacing w:val="-13"/>
        </w:rPr>
        <w:t> </w:t>
      </w:r>
      <w:r>
        <w:rPr/>
        <w:t>et</w:t>
      </w:r>
      <w:r>
        <w:rPr>
          <w:spacing w:val="-13"/>
        </w:rPr>
        <w:t> </w:t>
      </w:r>
      <w:r>
        <w:rPr/>
        <w:t>al.</w:t>
      </w:r>
      <w:r>
        <w:rPr>
          <w:spacing w:val="2"/>
        </w:rPr>
        <w:t> </w:t>
      </w:r>
      <w:hyperlink w:history="true" w:anchor="_bookmark278">
        <w:r>
          <w:rPr/>
          <w:t>[45]</w:t>
        </w:r>
      </w:hyperlink>
      <w:r>
        <w:rPr>
          <w:spacing w:val="-13"/>
        </w:rPr>
        <w:t> </w:t>
      </w:r>
      <w:r>
        <w:rPr/>
        <w:t>conducted</w:t>
      </w:r>
      <w:r>
        <w:rPr>
          <w:spacing w:val="-13"/>
        </w:rPr>
        <w:t> </w:t>
      </w:r>
      <w:r>
        <w:rPr/>
        <w:t>a</w:t>
      </w:r>
      <w:r>
        <w:rPr>
          <w:spacing w:val="-14"/>
        </w:rPr>
        <w:t> </w:t>
      </w:r>
      <w:r>
        <w:rPr/>
        <w:t>case</w:t>
      </w:r>
      <w:r>
        <w:rPr>
          <w:spacing w:val="-13"/>
        </w:rPr>
        <w:t> </w:t>
      </w:r>
      <w:r>
        <w:rPr/>
        <w:t>study</w:t>
      </w:r>
      <w:r>
        <w:rPr>
          <w:spacing w:val="-13"/>
        </w:rPr>
        <w:t> </w:t>
      </w:r>
      <w:r>
        <w:rPr/>
        <w:t>using</w:t>
      </w:r>
      <w:r>
        <w:rPr>
          <w:spacing w:val="-13"/>
        </w:rPr>
        <w:t> </w:t>
      </w:r>
      <w:r>
        <w:rPr/>
        <w:t>various</w:t>
      </w:r>
      <w:r>
        <w:rPr>
          <w:spacing w:val="-14"/>
        </w:rPr>
        <w:t> </w:t>
      </w:r>
      <w:r>
        <w:rPr/>
        <w:t>machine</w:t>
      </w:r>
      <w:r>
        <w:rPr>
          <w:spacing w:val="-13"/>
        </w:rPr>
        <w:t> </w:t>
      </w:r>
      <w:r>
        <w:rPr/>
        <w:t>learning</w:t>
      </w:r>
      <w:r>
        <w:rPr>
          <w:spacing w:val="-13"/>
        </w:rPr>
        <w:t> </w:t>
      </w:r>
      <w:r>
        <w:rPr/>
        <w:t>mod- els</w:t>
      </w:r>
      <w:r>
        <w:rPr>
          <w:spacing w:val="-14"/>
        </w:rPr>
        <w:t> </w:t>
      </w:r>
      <w:r>
        <w:rPr/>
        <w:t>to</w:t>
      </w:r>
      <w:r>
        <w:rPr>
          <w:spacing w:val="-13"/>
        </w:rPr>
        <w:t> </w:t>
      </w:r>
      <w:r>
        <w:rPr/>
        <w:t>predict</w:t>
      </w:r>
      <w:r>
        <w:rPr>
          <w:spacing w:val="-13"/>
        </w:rPr>
        <w:t> </w:t>
      </w:r>
      <w:r>
        <w:rPr/>
        <w:t>forex</w:t>
      </w:r>
      <w:r>
        <w:rPr>
          <w:spacing w:val="-13"/>
        </w:rPr>
        <w:t> </w:t>
      </w:r>
      <w:r>
        <w:rPr/>
        <w:t>prices.</w:t>
      </w:r>
      <w:r>
        <w:rPr>
          <w:spacing w:val="10"/>
        </w:rPr>
        <w:t> </w:t>
      </w:r>
      <w:r>
        <w:rPr/>
        <w:t>They</w:t>
      </w:r>
      <w:r>
        <w:rPr>
          <w:spacing w:val="-13"/>
        </w:rPr>
        <w:t> </w:t>
      </w:r>
      <w:r>
        <w:rPr/>
        <w:t>compared</w:t>
      </w:r>
      <w:r>
        <w:rPr>
          <w:spacing w:val="-13"/>
        </w:rPr>
        <w:t> </w:t>
      </w:r>
      <w:r>
        <w:rPr/>
        <w:t>the</w:t>
      </w:r>
      <w:r>
        <w:rPr>
          <w:spacing w:val="-13"/>
        </w:rPr>
        <w:t> </w:t>
      </w:r>
      <w:r>
        <w:rPr/>
        <w:t>performance</w:t>
      </w:r>
      <w:r>
        <w:rPr>
          <w:spacing w:val="-13"/>
        </w:rPr>
        <w:t> </w:t>
      </w:r>
      <w:r>
        <w:rPr/>
        <w:t>of</w:t>
      </w:r>
      <w:r>
        <w:rPr>
          <w:spacing w:val="-14"/>
        </w:rPr>
        <w:t> </w:t>
      </w:r>
      <w:r>
        <w:rPr/>
        <w:t>Multiple</w:t>
      </w:r>
      <w:r>
        <w:rPr>
          <w:spacing w:val="-13"/>
        </w:rPr>
        <w:t> </w:t>
      </w:r>
      <w:r>
        <w:rPr/>
        <w:t>Linear</w:t>
      </w:r>
      <w:r>
        <w:rPr>
          <w:spacing w:val="-13"/>
        </w:rPr>
        <w:t> </w:t>
      </w:r>
      <w:r>
        <w:rPr/>
        <w:t>Regression </w:t>
      </w:r>
      <w:r>
        <w:rPr>
          <w:spacing w:val="-2"/>
        </w:rPr>
        <w:t>(MLR),</w:t>
      </w:r>
      <w:r>
        <w:rPr>
          <w:spacing w:val="-12"/>
        </w:rPr>
        <w:t> </w:t>
      </w:r>
      <w:r>
        <w:rPr>
          <w:spacing w:val="-2"/>
        </w:rPr>
        <w:t>Decision</w:t>
      </w:r>
      <w:r>
        <w:rPr>
          <w:spacing w:val="-11"/>
        </w:rPr>
        <w:t> </w:t>
      </w:r>
      <w:r>
        <w:rPr>
          <w:spacing w:val="-2"/>
        </w:rPr>
        <w:t>Trees</w:t>
      </w:r>
      <w:r>
        <w:rPr>
          <w:spacing w:val="-11"/>
        </w:rPr>
        <w:t> </w:t>
      </w:r>
      <w:r>
        <w:rPr>
          <w:spacing w:val="-2"/>
        </w:rPr>
        <w:t>(DT),</w:t>
      </w:r>
      <w:r>
        <w:rPr>
          <w:spacing w:val="-11"/>
        </w:rPr>
        <w:t> </w:t>
      </w:r>
      <w:r>
        <w:rPr>
          <w:spacing w:val="-2"/>
        </w:rPr>
        <w:t>and</w:t>
      </w:r>
      <w:r>
        <w:rPr>
          <w:spacing w:val="-12"/>
        </w:rPr>
        <w:t> </w:t>
      </w:r>
      <w:r>
        <w:rPr>
          <w:spacing w:val="-2"/>
        </w:rPr>
        <w:t>Neural</w:t>
      </w:r>
      <w:r>
        <w:rPr>
          <w:spacing w:val="-11"/>
        </w:rPr>
        <w:t> </w:t>
      </w:r>
      <w:r>
        <w:rPr>
          <w:spacing w:val="-2"/>
        </w:rPr>
        <w:t>Networks</w:t>
      </w:r>
      <w:r>
        <w:rPr>
          <w:spacing w:val="-11"/>
        </w:rPr>
        <w:t> </w:t>
      </w:r>
      <w:r>
        <w:rPr>
          <w:spacing w:val="-2"/>
        </w:rPr>
        <w:t>(NN)</w:t>
      </w:r>
      <w:r>
        <w:rPr>
          <w:spacing w:val="-11"/>
        </w:rPr>
        <w:t> </w:t>
      </w:r>
      <w:r>
        <w:rPr>
          <w:spacing w:val="-2"/>
        </w:rPr>
        <w:t>using</w:t>
      </w:r>
      <w:r>
        <w:rPr>
          <w:spacing w:val="-11"/>
        </w:rPr>
        <w:t> </w:t>
      </w:r>
      <w:r>
        <w:rPr>
          <w:spacing w:val="-2"/>
        </w:rPr>
        <w:t>forex</w:t>
      </w:r>
      <w:r>
        <w:rPr>
          <w:spacing w:val="-12"/>
        </w:rPr>
        <w:t> </w:t>
      </w:r>
      <w:r>
        <w:rPr>
          <w:spacing w:val="-2"/>
        </w:rPr>
        <w:t>data</w:t>
      </w:r>
      <w:r>
        <w:rPr>
          <w:spacing w:val="-11"/>
        </w:rPr>
        <w:t> </w:t>
      </w:r>
      <w:r>
        <w:rPr>
          <w:spacing w:val="-2"/>
        </w:rPr>
        <w:t>from</w:t>
      </w:r>
      <w:r>
        <w:rPr>
          <w:spacing w:val="-11"/>
        </w:rPr>
        <w:t> </w:t>
      </w:r>
      <w:r>
        <w:rPr>
          <w:spacing w:val="-2"/>
        </w:rPr>
        <w:t>multiple</w:t>
      </w:r>
      <w:r>
        <w:rPr>
          <w:spacing w:val="-11"/>
        </w:rPr>
        <w:t> </w:t>
      </w:r>
      <w:r>
        <w:rPr>
          <w:spacing w:val="-2"/>
        </w:rPr>
        <w:t>cur- </w:t>
      </w:r>
      <w:r>
        <w:rPr>
          <w:spacing w:val="-4"/>
        </w:rPr>
        <w:t>rency</w:t>
      </w:r>
      <w:r>
        <w:rPr>
          <w:spacing w:val="-8"/>
        </w:rPr>
        <w:t> </w:t>
      </w:r>
      <w:r>
        <w:rPr>
          <w:spacing w:val="-4"/>
        </w:rPr>
        <w:t>pairs.</w:t>
      </w:r>
      <w:r>
        <w:rPr>
          <w:spacing w:val="18"/>
        </w:rPr>
        <w:t> </w:t>
      </w:r>
      <w:r>
        <w:rPr>
          <w:spacing w:val="-4"/>
        </w:rPr>
        <w:t>The</w:t>
      </w:r>
      <w:r>
        <w:rPr>
          <w:spacing w:val="-8"/>
        </w:rPr>
        <w:t> </w:t>
      </w:r>
      <w:r>
        <w:rPr>
          <w:spacing w:val="-4"/>
        </w:rPr>
        <w:t>study</w:t>
      </w:r>
      <w:r>
        <w:rPr>
          <w:spacing w:val="-8"/>
        </w:rPr>
        <w:t> </w:t>
      </w:r>
      <w:r>
        <w:rPr>
          <w:spacing w:val="-4"/>
        </w:rPr>
        <w:t>concluded</w:t>
      </w:r>
      <w:r>
        <w:rPr>
          <w:spacing w:val="-8"/>
        </w:rPr>
        <w:t> </w:t>
      </w:r>
      <w:r>
        <w:rPr>
          <w:spacing w:val="-4"/>
        </w:rPr>
        <w:t>that</w:t>
      </w:r>
      <w:r>
        <w:rPr>
          <w:spacing w:val="-8"/>
        </w:rPr>
        <w:t> </w:t>
      </w:r>
      <w:r>
        <w:rPr>
          <w:spacing w:val="-4"/>
        </w:rPr>
        <w:t>neural</w:t>
      </w:r>
      <w:r>
        <w:rPr>
          <w:spacing w:val="-8"/>
        </w:rPr>
        <w:t> </w:t>
      </w:r>
      <w:r>
        <w:rPr>
          <w:spacing w:val="-4"/>
        </w:rPr>
        <w:t>networks,</w:t>
      </w:r>
      <w:r>
        <w:rPr>
          <w:spacing w:val="-6"/>
        </w:rPr>
        <w:t> </w:t>
      </w:r>
      <w:r>
        <w:rPr>
          <w:spacing w:val="-4"/>
        </w:rPr>
        <w:t>particularly</w:t>
      </w:r>
      <w:r>
        <w:rPr>
          <w:spacing w:val="-8"/>
        </w:rPr>
        <w:t> </w:t>
      </w:r>
      <w:r>
        <w:rPr>
          <w:spacing w:val="-4"/>
        </w:rPr>
        <w:t>LSTM</w:t>
      </w:r>
      <w:r>
        <w:rPr>
          <w:spacing w:val="-8"/>
        </w:rPr>
        <w:t> </w:t>
      </w:r>
      <w:r>
        <w:rPr>
          <w:spacing w:val="-4"/>
        </w:rPr>
        <w:t>models,</w:t>
      </w:r>
      <w:r>
        <w:rPr>
          <w:spacing w:val="-6"/>
        </w:rPr>
        <w:t> </w:t>
      </w:r>
      <w:r>
        <w:rPr>
          <w:spacing w:val="-4"/>
        </w:rPr>
        <w:t>provided </w:t>
      </w:r>
      <w:r>
        <w:rPr>
          <w:w w:val="90"/>
        </w:rPr>
        <w:t>the best predictive accuracy due to their ability to model complex temporal dependencies in the </w:t>
      </w:r>
      <w:r>
        <w:rPr>
          <w:spacing w:val="-4"/>
        </w:rPr>
        <w:t>data.</w:t>
      </w:r>
      <w:r>
        <w:rPr>
          <w:spacing w:val="-10"/>
        </w:rPr>
        <w:t> </w:t>
      </w:r>
      <w:r>
        <w:rPr>
          <w:spacing w:val="-4"/>
        </w:rPr>
        <w:t>Neghab</w:t>
      </w:r>
      <w:r>
        <w:rPr>
          <w:spacing w:val="-9"/>
        </w:rPr>
        <w:t> </w:t>
      </w:r>
      <w:r>
        <w:rPr>
          <w:spacing w:val="-4"/>
        </w:rPr>
        <w:t>et</w:t>
      </w:r>
      <w:r>
        <w:rPr>
          <w:spacing w:val="-9"/>
        </w:rPr>
        <w:t> </w:t>
      </w:r>
      <w:r>
        <w:rPr>
          <w:spacing w:val="-4"/>
        </w:rPr>
        <w:t>al.</w:t>
      </w:r>
      <w:r>
        <w:rPr>
          <w:spacing w:val="-9"/>
        </w:rPr>
        <w:t> </w:t>
      </w:r>
      <w:hyperlink w:history="true" w:anchor="_bookmark279">
        <w:r>
          <w:rPr>
            <w:spacing w:val="-4"/>
          </w:rPr>
          <w:t>[46]</w:t>
        </w:r>
      </w:hyperlink>
      <w:r>
        <w:rPr>
          <w:spacing w:val="-10"/>
        </w:rPr>
        <w:t> </w:t>
      </w:r>
      <w:r>
        <w:rPr>
          <w:spacing w:val="-4"/>
        </w:rPr>
        <w:t>investigated</w:t>
      </w:r>
      <w:r>
        <w:rPr>
          <w:spacing w:val="-9"/>
        </w:rPr>
        <w:t> </w:t>
      </w:r>
      <w:r>
        <w:rPr>
          <w:spacing w:val="-4"/>
        </w:rPr>
        <w:t>using</w:t>
      </w:r>
      <w:r>
        <w:rPr>
          <w:spacing w:val="-9"/>
        </w:rPr>
        <w:t> </w:t>
      </w:r>
      <w:r>
        <w:rPr>
          <w:spacing w:val="-4"/>
        </w:rPr>
        <w:t>machine</w:t>
      </w:r>
      <w:r>
        <w:rPr>
          <w:spacing w:val="-9"/>
        </w:rPr>
        <w:t> </w:t>
      </w:r>
      <w:r>
        <w:rPr>
          <w:spacing w:val="-4"/>
        </w:rPr>
        <w:t>learning</w:t>
      </w:r>
      <w:r>
        <w:rPr>
          <w:spacing w:val="-9"/>
        </w:rPr>
        <w:t> </w:t>
      </w:r>
      <w:r>
        <w:rPr>
          <w:spacing w:val="-4"/>
        </w:rPr>
        <w:t>models</w:t>
      </w:r>
      <w:r>
        <w:rPr>
          <w:spacing w:val="-10"/>
        </w:rPr>
        <w:t> </w:t>
      </w:r>
      <w:r>
        <w:rPr>
          <w:spacing w:val="-4"/>
        </w:rPr>
        <w:t>to</w:t>
      </w:r>
      <w:r>
        <w:rPr>
          <w:spacing w:val="-9"/>
        </w:rPr>
        <w:t> </w:t>
      </w:r>
      <w:r>
        <w:rPr>
          <w:spacing w:val="-4"/>
        </w:rPr>
        <w:t>explain</w:t>
      </w:r>
      <w:r>
        <w:rPr>
          <w:spacing w:val="-9"/>
        </w:rPr>
        <w:t> </w:t>
      </w:r>
      <w:r>
        <w:rPr>
          <w:spacing w:val="-4"/>
        </w:rPr>
        <w:t>exchange</w:t>
      </w:r>
      <w:r>
        <w:rPr>
          <w:spacing w:val="-9"/>
        </w:rPr>
        <w:t> </w:t>
      </w:r>
      <w:r>
        <w:rPr>
          <w:spacing w:val="-4"/>
        </w:rPr>
        <w:t>rate </w:t>
      </w:r>
      <w:r>
        <w:rPr>
          <w:w w:val="90"/>
        </w:rPr>
        <w:t>forecasts with macroeconomic fundamentals.</w:t>
      </w:r>
      <w:r>
        <w:rPr/>
        <w:t> </w:t>
      </w:r>
      <w:r>
        <w:rPr>
          <w:w w:val="90"/>
        </w:rPr>
        <w:t>The study applied interpretive machine learning </w:t>
      </w:r>
      <w:r>
        <w:rPr>
          <w:spacing w:val="-8"/>
        </w:rPr>
        <w:t>techniques</w:t>
      </w:r>
      <w:r>
        <w:rPr/>
        <w:t> </w:t>
      </w:r>
      <w:r>
        <w:rPr>
          <w:spacing w:val="-8"/>
        </w:rPr>
        <w:t>to</w:t>
      </w:r>
      <w:r>
        <w:rPr/>
        <w:t> </w:t>
      </w:r>
      <w:r>
        <w:rPr>
          <w:spacing w:val="-8"/>
        </w:rPr>
        <w:t>a</w:t>
      </w:r>
      <w:r>
        <w:rPr/>
        <w:t> </w:t>
      </w:r>
      <w:r>
        <w:rPr>
          <w:spacing w:val="-8"/>
        </w:rPr>
        <w:t>dataset</w:t>
      </w:r>
      <w:r>
        <w:rPr/>
        <w:t> </w:t>
      </w:r>
      <w:r>
        <w:rPr>
          <w:spacing w:val="-8"/>
        </w:rPr>
        <w:t>comprising</w:t>
      </w:r>
      <w:r>
        <w:rPr/>
        <w:t> </w:t>
      </w:r>
      <w:r>
        <w:rPr>
          <w:spacing w:val="-8"/>
        </w:rPr>
        <w:t>key</w:t>
      </w:r>
      <w:r>
        <w:rPr/>
        <w:t> </w:t>
      </w:r>
      <w:r>
        <w:rPr>
          <w:spacing w:val="-8"/>
        </w:rPr>
        <w:t>macroeconomic</w:t>
      </w:r>
      <w:r>
        <w:rPr/>
        <w:t> </w:t>
      </w:r>
      <w:r>
        <w:rPr>
          <w:spacing w:val="-8"/>
        </w:rPr>
        <w:t>indicators</w:t>
      </w:r>
      <w:r>
        <w:rPr/>
        <w:t> </w:t>
      </w:r>
      <w:r>
        <w:rPr>
          <w:spacing w:val="-8"/>
        </w:rPr>
        <w:t>from</w:t>
      </w:r>
      <w:r>
        <w:rPr/>
        <w:t> </w:t>
      </w:r>
      <w:r>
        <w:rPr>
          <w:spacing w:val="-8"/>
        </w:rPr>
        <w:t>significant</w:t>
      </w:r>
      <w:r>
        <w:rPr/>
        <w:t> </w:t>
      </w:r>
      <w:r>
        <w:rPr>
          <w:spacing w:val="-8"/>
        </w:rPr>
        <w:t>economies. </w:t>
      </w:r>
      <w:r>
        <w:rPr>
          <w:spacing w:val="-6"/>
        </w:rPr>
        <w:t>The</w:t>
      </w:r>
      <w:r>
        <w:rPr>
          <w:spacing w:val="-8"/>
        </w:rPr>
        <w:t> </w:t>
      </w:r>
      <w:r>
        <w:rPr>
          <w:spacing w:val="-6"/>
        </w:rPr>
        <w:t>findings</w:t>
      </w:r>
      <w:r>
        <w:rPr>
          <w:spacing w:val="-7"/>
        </w:rPr>
        <w:t> </w:t>
      </w:r>
      <w:r>
        <w:rPr>
          <w:spacing w:val="-6"/>
        </w:rPr>
        <w:t>highlighted</w:t>
      </w:r>
      <w:r>
        <w:rPr>
          <w:spacing w:val="-7"/>
        </w:rPr>
        <w:t> </w:t>
      </w:r>
      <w:r>
        <w:rPr>
          <w:spacing w:val="-6"/>
        </w:rPr>
        <w:t>the</w:t>
      </w:r>
      <w:r>
        <w:rPr>
          <w:spacing w:val="-7"/>
        </w:rPr>
        <w:t> </w:t>
      </w:r>
      <w:r>
        <w:rPr>
          <w:spacing w:val="-6"/>
        </w:rPr>
        <w:t>importance</w:t>
      </w:r>
      <w:r>
        <w:rPr>
          <w:spacing w:val="-8"/>
        </w:rPr>
        <w:t> </w:t>
      </w:r>
      <w:r>
        <w:rPr>
          <w:spacing w:val="-6"/>
        </w:rPr>
        <w:t>of</w:t>
      </w:r>
      <w:r>
        <w:rPr>
          <w:spacing w:val="-7"/>
        </w:rPr>
        <w:t> </w:t>
      </w:r>
      <w:r>
        <w:rPr>
          <w:spacing w:val="-6"/>
        </w:rPr>
        <w:t>incorporating</w:t>
      </w:r>
      <w:r>
        <w:rPr>
          <w:spacing w:val="-7"/>
        </w:rPr>
        <w:t> </w:t>
      </w:r>
      <w:r>
        <w:rPr>
          <w:spacing w:val="-6"/>
        </w:rPr>
        <w:t>economic</w:t>
      </w:r>
      <w:r>
        <w:rPr>
          <w:spacing w:val="-7"/>
        </w:rPr>
        <w:t> </w:t>
      </w:r>
      <w:r>
        <w:rPr>
          <w:spacing w:val="-6"/>
        </w:rPr>
        <w:t>fundamentals</w:t>
      </w:r>
      <w:r>
        <w:rPr>
          <w:spacing w:val="-7"/>
        </w:rPr>
        <w:t> </w:t>
      </w:r>
      <w:r>
        <w:rPr>
          <w:spacing w:val="-6"/>
        </w:rPr>
        <w:t>into</w:t>
      </w:r>
      <w:r>
        <w:rPr>
          <w:spacing w:val="-8"/>
        </w:rPr>
        <w:t> </w:t>
      </w:r>
      <w:r>
        <w:rPr>
          <w:spacing w:val="-6"/>
        </w:rPr>
        <w:t>predic- </w:t>
      </w:r>
      <w:r>
        <w:rPr>
          <w:spacing w:val="-4"/>
        </w:rPr>
        <w:t>tive</w:t>
      </w:r>
      <w:r>
        <w:rPr>
          <w:spacing w:val="-10"/>
        </w:rPr>
        <w:t> </w:t>
      </w:r>
      <w:r>
        <w:rPr>
          <w:spacing w:val="-4"/>
        </w:rPr>
        <w:t>models</w:t>
      </w:r>
      <w:r>
        <w:rPr>
          <w:spacing w:val="-9"/>
        </w:rPr>
        <w:t> </w:t>
      </w:r>
      <w:r>
        <w:rPr>
          <w:spacing w:val="-4"/>
        </w:rPr>
        <w:t>to</w:t>
      </w:r>
      <w:r>
        <w:rPr>
          <w:spacing w:val="-9"/>
        </w:rPr>
        <w:t> </w:t>
      </w:r>
      <w:r>
        <w:rPr>
          <w:spacing w:val="-4"/>
        </w:rPr>
        <w:t>improve</w:t>
      </w:r>
      <w:r>
        <w:rPr>
          <w:spacing w:val="-9"/>
        </w:rPr>
        <w:t> </w:t>
      </w:r>
      <w:r>
        <w:rPr>
          <w:spacing w:val="-4"/>
        </w:rPr>
        <w:t>the</w:t>
      </w:r>
      <w:r>
        <w:rPr>
          <w:spacing w:val="-10"/>
        </w:rPr>
        <w:t> </w:t>
      </w:r>
      <w:r>
        <w:rPr>
          <w:spacing w:val="-4"/>
        </w:rPr>
        <w:t>accuracy</w:t>
      </w:r>
      <w:r>
        <w:rPr>
          <w:spacing w:val="-9"/>
        </w:rPr>
        <w:t> </w:t>
      </w:r>
      <w:r>
        <w:rPr>
          <w:spacing w:val="-4"/>
        </w:rPr>
        <w:t>and</w:t>
      </w:r>
      <w:r>
        <w:rPr>
          <w:spacing w:val="-9"/>
        </w:rPr>
        <w:t> </w:t>
      </w:r>
      <w:r>
        <w:rPr>
          <w:spacing w:val="-4"/>
        </w:rPr>
        <w:t>interpretability</w:t>
      </w:r>
      <w:r>
        <w:rPr>
          <w:spacing w:val="-9"/>
        </w:rPr>
        <w:t> </w:t>
      </w:r>
      <w:r>
        <w:rPr>
          <w:spacing w:val="-4"/>
        </w:rPr>
        <w:t>of</w:t>
      </w:r>
      <w:r>
        <w:rPr>
          <w:spacing w:val="-9"/>
        </w:rPr>
        <w:t> </w:t>
      </w:r>
      <w:r>
        <w:rPr>
          <w:spacing w:val="-4"/>
        </w:rPr>
        <w:t>forex</w:t>
      </w:r>
      <w:r>
        <w:rPr>
          <w:spacing w:val="-10"/>
        </w:rPr>
        <w:t> </w:t>
      </w:r>
      <w:r>
        <w:rPr>
          <w:spacing w:val="-4"/>
        </w:rPr>
        <w:t>forecasts.</w:t>
      </w:r>
    </w:p>
    <w:p>
      <w:pPr>
        <w:pStyle w:val="BodyText"/>
        <w:spacing w:before="159"/>
        <w:rPr>
          <w:sz w:val="20"/>
        </w:rPr>
      </w:pPr>
      <w:r>
        <w:rPr>
          <w:sz w:val="20"/>
        </w:rPr>
        <w:drawing>
          <wp:anchor distT="0" distB="0" distL="0" distR="0" allowOverlap="1" layoutInCell="1" locked="0" behindDoc="1" simplePos="0" relativeHeight="487785984">
            <wp:simplePos x="0" y="0"/>
            <wp:positionH relativeFrom="page">
              <wp:posOffset>1097853</wp:posOffset>
            </wp:positionH>
            <wp:positionV relativeFrom="paragraph">
              <wp:posOffset>265580</wp:posOffset>
            </wp:positionV>
            <wp:extent cx="5468362" cy="2950368"/>
            <wp:effectExtent l="0" t="0" r="0" b="0"/>
            <wp:wrapTopAndBottom/>
            <wp:docPr id="744" name="Image 744"/>
            <wp:cNvGraphicFramePr>
              <a:graphicFrameLocks/>
            </wp:cNvGraphicFramePr>
            <a:graphic>
              <a:graphicData uri="http://schemas.openxmlformats.org/drawingml/2006/picture">
                <pic:pic>
                  <pic:nvPicPr>
                    <pic:cNvPr id="744" name="Image 744"/>
                    <pic:cNvPicPr/>
                  </pic:nvPicPr>
                  <pic:blipFill>
                    <a:blip r:embed="rId468" cstate="print"/>
                    <a:stretch>
                      <a:fillRect/>
                    </a:stretch>
                  </pic:blipFill>
                  <pic:spPr>
                    <a:xfrm>
                      <a:off x="0" y="0"/>
                      <a:ext cx="5468362" cy="2950368"/>
                    </a:xfrm>
                    <a:prstGeom prst="rect">
                      <a:avLst/>
                    </a:prstGeom>
                  </pic:spPr>
                </pic:pic>
              </a:graphicData>
            </a:graphic>
          </wp:anchor>
        </w:drawing>
      </w:r>
    </w:p>
    <w:p>
      <w:pPr>
        <w:pStyle w:val="BodyText"/>
        <w:spacing w:before="60"/>
        <w:rPr>
          <w:sz w:val="22"/>
        </w:rPr>
      </w:pPr>
    </w:p>
    <w:p>
      <w:pPr>
        <w:spacing w:before="0"/>
        <w:ind w:left="1468" w:right="0" w:firstLine="0"/>
        <w:jc w:val="left"/>
        <w:rPr>
          <w:sz w:val="22"/>
        </w:rPr>
      </w:pPr>
      <w:r>
        <w:rPr>
          <w:sz w:val="22"/>
        </w:rPr>
        <mc:AlternateContent>
          <mc:Choice Requires="wps">
            <w:drawing>
              <wp:anchor distT="0" distB="0" distL="0" distR="0" allowOverlap="1" layoutInCell="1" locked="0" behindDoc="1" simplePos="0" relativeHeight="477530624">
                <wp:simplePos x="0" y="0"/>
                <wp:positionH relativeFrom="page">
                  <wp:posOffset>5502033</wp:posOffset>
                </wp:positionH>
                <wp:positionV relativeFrom="paragraph">
                  <wp:posOffset>32229</wp:posOffset>
                </wp:positionV>
                <wp:extent cx="151765" cy="108585"/>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151765" cy="108585"/>
                        </a:xfrm>
                        <a:custGeom>
                          <a:avLst/>
                          <a:gdLst/>
                          <a:ahLst/>
                          <a:cxnLst/>
                          <a:rect l="l" t="t" r="r" b="b"/>
                          <a:pathLst>
                            <a:path w="151765" h="108585">
                              <a:moveTo>
                                <a:pt x="0" y="108127"/>
                              </a:moveTo>
                              <a:lnTo>
                                <a:pt x="151155" y="108127"/>
                              </a:lnTo>
                              <a:lnTo>
                                <a:pt x="151155" y="0"/>
                              </a:lnTo>
                              <a:lnTo>
                                <a:pt x="0" y="0"/>
                              </a:lnTo>
                              <a:lnTo>
                                <a:pt x="0" y="108127"/>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33.230988pt;margin-top:2.537794pt;width:11.902pt;height:8.514pt;mso-position-horizontal-relative:page;mso-position-vertical-relative:paragraph;z-index:-25785856" id="docshape577" filled="false" stroked="true" strokeweight="1pt" strokecolor="#00ff00">
                <v:stroke dashstyle="solid"/>
                <w10:wrap type="none"/>
              </v:rect>
            </w:pict>
          </mc:Fallback>
        </mc:AlternateContent>
      </w:r>
      <w:bookmarkStart w:name="_bookmark169" w:id="315"/>
      <w:bookmarkEnd w:id="315"/>
      <w:r>
        <w:rPr/>
      </w:r>
      <w:r>
        <w:rPr>
          <w:spacing w:val="-6"/>
          <w:sz w:val="22"/>
        </w:rPr>
        <w:t>Figure</w:t>
      </w:r>
      <w:r>
        <w:rPr>
          <w:spacing w:val="-7"/>
          <w:sz w:val="22"/>
        </w:rPr>
        <w:t> </w:t>
      </w:r>
      <w:r>
        <w:rPr>
          <w:spacing w:val="-6"/>
          <w:sz w:val="22"/>
        </w:rPr>
        <w:t>8:</w:t>
      </w:r>
      <w:r>
        <w:rPr>
          <w:spacing w:val="-2"/>
          <w:sz w:val="22"/>
        </w:rPr>
        <w:t> </w:t>
      </w:r>
      <w:r>
        <w:rPr>
          <w:spacing w:val="-6"/>
          <w:sz w:val="22"/>
        </w:rPr>
        <w:t>Proposed methodology by Adegboye and Kampouridis</w:t>
      </w:r>
      <w:r>
        <w:rPr>
          <w:spacing w:val="-7"/>
          <w:sz w:val="22"/>
        </w:rPr>
        <w:t> </w:t>
      </w:r>
      <w:hyperlink w:history="true" w:anchor="_bookmark280">
        <w:r>
          <w:rPr>
            <w:spacing w:val="-6"/>
            <w:sz w:val="22"/>
          </w:rPr>
          <w:t>[47].</w:t>
        </w:r>
      </w:hyperlink>
    </w:p>
    <w:p>
      <w:pPr>
        <w:pStyle w:val="BodyText"/>
        <w:spacing w:before="184"/>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531136">
                <wp:simplePos x="0" y="0"/>
                <wp:positionH relativeFrom="page">
                  <wp:posOffset>1802968</wp:posOffset>
                </wp:positionH>
                <wp:positionV relativeFrom="paragraph">
                  <wp:posOffset>35201</wp:posOffset>
                </wp:positionV>
                <wp:extent cx="88900" cy="149225"/>
                <wp:effectExtent l="0" t="0" r="0" b="0"/>
                <wp:wrapNone/>
                <wp:docPr id="746" name="Graphic 746"/>
                <wp:cNvGraphicFramePr>
                  <a:graphicFrameLocks/>
                </wp:cNvGraphicFramePr>
                <a:graphic>
                  <a:graphicData uri="http://schemas.microsoft.com/office/word/2010/wordprocessingShape">
                    <wps:wsp>
                      <wps:cNvPr id="746" name="Graphic 746"/>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1.966003pt;margin-top:2.771802pt;width:6.97pt;height:11.734pt;mso-position-horizontal-relative:page;mso-position-vertical-relative:paragraph;z-index:-25785344" id="docshape578" filled="false" stroked="true" strokeweight="1pt" strokecolor="#ff0000">
                <v:stroke dashstyle="solid"/>
                <w10:wrap type="none"/>
              </v:rect>
            </w:pict>
          </mc:Fallback>
        </mc:AlternateContent>
      </w:r>
      <w:r>
        <w:rPr>
          <w:spacing w:val="-6"/>
        </w:rPr>
        <w:t>Figure</w:t>
      </w:r>
      <w:r>
        <w:rPr>
          <w:spacing w:val="-8"/>
        </w:rPr>
        <w:t> </w:t>
      </w:r>
      <w:hyperlink w:history="true" w:anchor="_bookmark169">
        <w:r>
          <w:rPr>
            <w:spacing w:val="-6"/>
          </w:rPr>
          <w:t>8</w:t>
        </w:r>
      </w:hyperlink>
      <w:r>
        <w:rPr>
          <w:spacing w:val="-7"/>
        </w:rPr>
        <w:t> </w:t>
      </w:r>
      <w:r>
        <w:rPr>
          <w:spacing w:val="-6"/>
        </w:rPr>
        <w:t>describes</w:t>
      </w:r>
      <w:r>
        <w:rPr>
          <w:spacing w:val="-7"/>
        </w:rPr>
        <w:t> </w:t>
      </w:r>
      <w:r>
        <w:rPr>
          <w:spacing w:val="-6"/>
        </w:rPr>
        <w:t>the</w:t>
      </w:r>
      <w:r>
        <w:rPr>
          <w:spacing w:val="-7"/>
        </w:rPr>
        <w:t> </w:t>
      </w:r>
      <w:r>
        <w:rPr>
          <w:spacing w:val="-6"/>
        </w:rPr>
        <w:t>proposed</w:t>
      </w:r>
      <w:r>
        <w:rPr>
          <w:spacing w:val="-8"/>
        </w:rPr>
        <w:t> </w:t>
      </w:r>
      <w:r>
        <w:rPr>
          <w:spacing w:val="-6"/>
        </w:rPr>
        <w:t>methodology</w:t>
      </w:r>
      <w:r>
        <w:rPr>
          <w:spacing w:val="-7"/>
        </w:rPr>
        <w:t> </w:t>
      </w:r>
      <w:r>
        <w:rPr>
          <w:spacing w:val="-6"/>
        </w:rPr>
        <w:t>used</w:t>
      </w:r>
      <w:r>
        <w:rPr>
          <w:spacing w:val="-7"/>
        </w:rPr>
        <w:t> </w:t>
      </w:r>
      <w:r>
        <w:rPr>
          <w:spacing w:val="-6"/>
        </w:rPr>
        <w:t>by</w:t>
      </w:r>
      <w:r>
        <w:rPr>
          <w:spacing w:val="-7"/>
        </w:rPr>
        <w:t> </w:t>
      </w:r>
      <w:r>
        <w:rPr>
          <w:spacing w:val="-6"/>
        </w:rPr>
        <w:t>Adegboye</w:t>
      </w:r>
      <w:r>
        <w:rPr>
          <w:spacing w:val="-7"/>
        </w:rPr>
        <w:t> </w:t>
      </w:r>
      <w:r>
        <w:rPr>
          <w:spacing w:val="-6"/>
        </w:rPr>
        <w:t>and</w:t>
      </w:r>
      <w:r>
        <w:rPr>
          <w:spacing w:val="-8"/>
        </w:rPr>
        <w:t> </w:t>
      </w:r>
      <w:r>
        <w:rPr>
          <w:spacing w:val="-6"/>
        </w:rPr>
        <w:t>Kampouridis</w:t>
      </w:r>
      <w:r>
        <w:rPr>
          <w:spacing w:val="-7"/>
        </w:rPr>
        <w:t> </w:t>
      </w:r>
      <w:r>
        <w:rPr>
          <w:spacing w:val="-6"/>
        </w:rPr>
        <w:t>for </w:t>
      </w:r>
      <w:r>
        <w:rPr>
          <w:spacing w:val="-4"/>
        </w:rPr>
        <w:t>their</w:t>
      </w:r>
      <w:r>
        <w:rPr>
          <w:spacing w:val="-10"/>
        </w:rPr>
        <w:t> </w:t>
      </w:r>
      <w:r>
        <w:rPr>
          <w:spacing w:val="-4"/>
        </w:rPr>
        <w:t>forex</w:t>
      </w:r>
      <w:r>
        <w:rPr>
          <w:spacing w:val="-9"/>
        </w:rPr>
        <w:t> </w:t>
      </w:r>
      <w:r>
        <w:rPr>
          <w:spacing w:val="-4"/>
        </w:rPr>
        <w:t>prediction</w:t>
      </w:r>
      <w:r>
        <w:rPr>
          <w:spacing w:val="-9"/>
        </w:rPr>
        <w:t> </w:t>
      </w:r>
      <w:r>
        <w:rPr>
          <w:spacing w:val="-4"/>
        </w:rPr>
        <w:t>model.</w:t>
      </w:r>
      <w:r>
        <w:rPr>
          <w:spacing w:val="-9"/>
        </w:rPr>
        <w:t> </w:t>
      </w:r>
      <w:r>
        <w:rPr>
          <w:spacing w:val="-4"/>
        </w:rPr>
        <w:t>The</w:t>
      </w:r>
      <w:r>
        <w:rPr>
          <w:spacing w:val="-10"/>
        </w:rPr>
        <w:t> </w:t>
      </w:r>
      <w:r>
        <w:rPr>
          <w:spacing w:val="-4"/>
        </w:rPr>
        <w:t>methodology</w:t>
      </w:r>
      <w:r>
        <w:rPr>
          <w:spacing w:val="-9"/>
        </w:rPr>
        <w:t> </w:t>
      </w:r>
      <w:r>
        <w:rPr>
          <w:spacing w:val="-4"/>
        </w:rPr>
        <w:t>is</w:t>
      </w:r>
      <w:r>
        <w:rPr>
          <w:spacing w:val="-9"/>
        </w:rPr>
        <w:t> </w:t>
      </w:r>
      <w:r>
        <w:rPr>
          <w:spacing w:val="-4"/>
        </w:rPr>
        <w:t>divided</w:t>
      </w:r>
      <w:r>
        <w:rPr>
          <w:spacing w:val="-9"/>
        </w:rPr>
        <w:t> </w:t>
      </w:r>
      <w:r>
        <w:rPr>
          <w:spacing w:val="-4"/>
        </w:rPr>
        <w:t>into</w:t>
      </w:r>
      <w:r>
        <w:rPr>
          <w:spacing w:val="-9"/>
        </w:rPr>
        <w:t> </w:t>
      </w:r>
      <w:r>
        <w:rPr>
          <w:spacing w:val="-4"/>
        </w:rPr>
        <w:t>two</w:t>
      </w:r>
      <w:r>
        <w:rPr>
          <w:spacing w:val="-10"/>
        </w:rPr>
        <w:t> </w:t>
      </w:r>
      <w:r>
        <w:rPr>
          <w:spacing w:val="-4"/>
        </w:rPr>
        <w:t>main</w:t>
      </w:r>
      <w:r>
        <w:rPr>
          <w:spacing w:val="-9"/>
        </w:rPr>
        <w:t> </w:t>
      </w:r>
      <w:r>
        <w:rPr>
          <w:spacing w:val="-4"/>
        </w:rPr>
        <w:t>phases:</w:t>
      </w:r>
      <w:r>
        <w:rPr>
          <w:spacing w:val="-9"/>
        </w:rPr>
        <w:t> </w:t>
      </w:r>
      <w:r>
        <w:rPr>
          <w:spacing w:val="-4"/>
        </w:rPr>
        <w:t>training</w:t>
      </w:r>
      <w:r>
        <w:rPr>
          <w:spacing w:val="-9"/>
        </w:rPr>
        <w:t> </w:t>
      </w:r>
      <w:r>
        <w:rPr>
          <w:spacing w:val="-4"/>
        </w:rPr>
        <w:t>and </w:t>
      </w:r>
      <w:r>
        <w:rPr>
          <w:spacing w:val="-2"/>
        </w:rPr>
        <w:t>testing.</w:t>
      </w:r>
      <w:r>
        <w:rPr>
          <w:spacing w:val="9"/>
        </w:rPr>
        <w:t> </w:t>
      </w:r>
      <w:r>
        <w:rPr>
          <w:spacing w:val="-2"/>
        </w:rPr>
        <w:t>The</w:t>
      </w:r>
      <w:r>
        <w:rPr>
          <w:spacing w:val="-11"/>
        </w:rPr>
        <w:t> </w:t>
      </w:r>
      <w:r>
        <w:rPr>
          <w:spacing w:val="-2"/>
        </w:rPr>
        <w:t>physical</w:t>
      </w:r>
      <w:r>
        <w:rPr>
          <w:spacing w:val="-12"/>
        </w:rPr>
        <w:t> </w:t>
      </w:r>
      <w:r>
        <w:rPr>
          <w:spacing w:val="-2"/>
        </w:rPr>
        <w:t>time</w:t>
      </w:r>
      <w:r>
        <w:rPr>
          <w:spacing w:val="-11"/>
        </w:rPr>
        <w:t> </w:t>
      </w:r>
      <w:r>
        <w:rPr>
          <w:spacing w:val="-2"/>
        </w:rPr>
        <w:t>dataset</w:t>
      </w:r>
      <w:r>
        <w:rPr>
          <w:spacing w:val="-11"/>
        </w:rPr>
        <w:t> </w:t>
      </w:r>
      <w:r>
        <w:rPr>
          <w:spacing w:val="-2"/>
        </w:rPr>
        <w:t>is</w:t>
      </w:r>
      <w:r>
        <w:rPr>
          <w:spacing w:val="-11"/>
        </w:rPr>
        <w:t> </w:t>
      </w:r>
      <w:r>
        <w:rPr>
          <w:spacing w:val="-2"/>
        </w:rPr>
        <w:t>first</w:t>
      </w:r>
      <w:r>
        <w:rPr>
          <w:spacing w:val="-11"/>
        </w:rPr>
        <w:t> </w:t>
      </w:r>
      <w:r>
        <w:rPr>
          <w:spacing w:val="-2"/>
        </w:rPr>
        <w:t>input</w:t>
      </w:r>
      <w:r>
        <w:rPr>
          <w:spacing w:val="-12"/>
        </w:rPr>
        <w:t> </w:t>
      </w:r>
      <w:r>
        <w:rPr>
          <w:spacing w:val="-2"/>
        </w:rPr>
        <w:t>into</w:t>
      </w:r>
      <w:r>
        <w:rPr>
          <w:spacing w:val="-11"/>
        </w:rPr>
        <w:t> </w:t>
      </w:r>
      <w:r>
        <w:rPr>
          <w:spacing w:val="-2"/>
        </w:rPr>
        <w:t>a</w:t>
      </w:r>
      <w:r>
        <w:rPr>
          <w:spacing w:val="-11"/>
        </w:rPr>
        <w:t> </w:t>
      </w:r>
      <w:r>
        <w:rPr>
          <w:spacing w:val="-2"/>
        </w:rPr>
        <w:t>symbolic</w:t>
      </w:r>
      <w:r>
        <w:rPr>
          <w:spacing w:val="-11"/>
        </w:rPr>
        <w:t> </w:t>
      </w:r>
      <w:r>
        <w:rPr>
          <w:spacing w:val="-2"/>
        </w:rPr>
        <w:t>regression</w:t>
      </w:r>
      <w:r>
        <w:rPr>
          <w:spacing w:val="-12"/>
        </w:rPr>
        <w:t> </w:t>
      </w:r>
      <w:r>
        <w:rPr>
          <w:spacing w:val="-2"/>
        </w:rPr>
        <w:t>genetic</w:t>
      </w:r>
      <w:r>
        <w:rPr>
          <w:spacing w:val="-11"/>
        </w:rPr>
        <w:t> </w:t>
      </w:r>
      <w:r>
        <w:rPr>
          <w:spacing w:val="-2"/>
        </w:rPr>
        <w:t>program- </w:t>
      </w:r>
      <w:r>
        <w:rPr>
          <w:spacing w:val="-4"/>
        </w:rPr>
        <w:t>ming</w:t>
      </w:r>
      <w:r>
        <w:rPr>
          <w:spacing w:val="4"/>
        </w:rPr>
        <w:t> </w:t>
      </w:r>
      <w:r>
        <w:rPr>
          <w:spacing w:val="-4"/>
        </w:rPr>
        <w:t>(GP)</w:t>
      </w:r>
      <w:r>
        <w:rPr>
          <w:spacing w:val="5"/>
        </w:rPr>
        <w:t> </w:t>
      </w:r>
      <w:r>
        <w:rPr>
          <w:spacing w:val="-4"/>
        </w:rPr>
        <w:t>model</w:t>
      </w:r>
      <w:r>
        <w:rPr>
          <w:spacing w:val="5"/>
        </w:rPr>
        <w:t> </w:t>
      </w:r>
      <w:r>
        <w:rPr>
          <w:spacing w:val="-4"/>
        </w:rPr>
        <w:t>in</w:t>
      </w:r>
      <w:r>
        <w:rPr>
          <w:spacing w:val="5"/>
        </w:rPr>
        <w:t> </w:t>
      </w:r>
      <w:r>
        <w:rPr>
          <w:spacing w:val="-4"/>
        </w:rPr>
        <w:t>the</w:t>
      </w:r>
      <w:r>
        <w:rPr>
          <w:spacing w:val="5"/>
        </w:rPr>
        <w:t> </w:t>
      </w:r>
      <w:r>
        <w:rPr>
          <w:spacing w:val="-4"/>
        </w:rPr>
        <w:t>training</w:t>
      </w:r>
      <w:r>
        <w:rPr>
          <w:spacing w:val="5"/>
        </w:rPr>
        <w:t> </w:t>
      </w:r>
      <w:r>
        <w:rPr>
          <w:spacing w:val="-4"/>
        </w:rPr>
        <w:t>phase.</w:t>
      </w:r>
      <w:r>
        <w:rPr>
          <w:spacing w:val="50"/>
        </w:rPr>
        <w:t> </w:t>
      </w:r>
      <w:r>
        <w:rPr>
          <w:spacing w:val="-4"/>
        </w:rPr>
        <w:t>This</w:t>
      </w:r>
      <w:r>
        <w:rPr>
          <w:spacing w:val="5"/>
        </w:rPr>
        <w:t> </w:t>
      </w:r>
      <w:r>
        <w:rPr>
          <w:spacing w:val="-4"/>
        </w:rPr>
        <w:t>model</w:t>
      </w:r>
      <w:r>
        <w:rPr>
          <w:spacing w:val="5"/>
        </w:rPr>
        <w:t> </w:t>
      </w:r>
      <w:r>
        <w:rPr>
          <w:spacing w:val="-4"/>
        </w:rPr>
        <w:t>generates</w:t>
      </w:r>
      <w:r>
        <w:rPr>
          <w:spacing w:val="5"/>
        </w:rPr>
        <w:t> </w:t>
      </w:r>
      <w:r>
        <w:rPr>
          <w:spacing w:val="-4"/>
        </w:rPr>
        <w:t>a</w:t>
      </w:r>
      <w:r>
        <w:rPr>
          <w:spacing w:val="5"/>
        </w:rPr>
        <w:t> </w:t>
      </w:r>
      <w:r>
        <w:rPr>
          <w:spacing w:val="-4"/>
        </w:rPr>
        <w:t>symbolic</w:t>
      </w:r>
      <w:r>
        <w:rPr>
          <w:spacing w:val="5"/>
        </w:rPr>
        <w:t> </w:t>
      </w:r>
      <w:r>
        <w:rPr>
          <w:spacing w:val="-4"/>
        </w:rPr>
        <w:t>regression</w:t>
      </w:r>
      <w:r>
        <w:rPr>
          <w:spacing w:val="5"/>
        </w:rPr>
        <w:t> </w:t>
      </w:r>
      <w:r>
        <w:rPr>
          <w:spacing w:val="-4"/>
        </w:rPr>
        <w:t>model</w:t>
      </w:r>
    </w:p>
    <w:p>
      <w:pPr>
        <w:pStyle w:val="BodyText"/>
        <w:spacing w:before="5"/>
        <w:ind w:left="23"/>
        <w:jc w:val="both"/>
      </w:pPr>
      <w:r>
        <w:rPr>
          <w:spacing w:val="-4"/>
        </w:rPr>
        <w:t>(B)</w:t>
      </w:r>
      <w:r>
        <w:rPr>
          <w:spacing w:val="4"/>
        </w:rPr>
        <w:t> </w:t>
      </w:r>
      <w:r>
        <w:rPr>
          <w:spacing w:val="-4"/>
        </w:rPr>
        <w:t>and</w:t>
      </w:r>
      <w:r>
        <w:rPr>
          <w:spacing w:val="4"/>
        </w:rPr>
        <w:t> </w:t>
      </w:r>
      <w:r>
        <w:rPr>
          <w:spacing w:val="-4"/>
        </w:rPr>
        <w:t>determines</w:t>
      </w:r>
      <w:r>
        <w:rPr>
          <w:spacing w:val="4"/>
        </w:rPr>
        <w:t> </w:t>
      </w:r>
      <w:r>
        <w:rPr>
          <w:spacing w:val="-4"/>
        </w:rPr>
        <w:t>the</w:t>
      </w:r>
      <w:r>
        <w:rPr>
          <w:spacing w:val="4"/>
        </w:rPr>
        <w:t> </w:t>
      </w:r>
      <w:r>
        <w:rPr>
          <w:spacing w:val="-4"/>
        </w:rPr>
        <w:t>directional</w:t>
      </w:r>
      <w:r>
        <w:rPr>
          <w:spacing w:val="5"/>
        </w:rPr>
        <w:t> </w:t>
      </w:r>
      <w:r>
        <w:rPr>
          <w:spacing w:val="-4"/>
        </w:rPr>
        <w:t>change</w:t>
      </w:r>
      <w:r>
        <w:rPr>
          <w:spacing w:val="4"/>
        </w:rPr>
        <w:t> </w:t>
      </w:r>
      <w:r>
        <w:rPr>
          <w:spacing w:val="-4"/>
        </w:rPr>
        <w:t>(DC)</w:t>
      </w:r>
      <w:r>
        <w:rPr>
          <w:spacing w:val="4"/>
        </w:rPr>
        <w:t> </w:t>
      </w:r>
      <w:r>
        <w:rPr>
          <w:spacing w:val="-4"/>
        </w:rPr>
        <w:t>threshold</w:t>
      </w:r>
      <w:r>
        <w:rPr>
          <w:spacing w:val="4"/>
        </w:rPr>
        <w:t> </w:t>
      </w:r>
      <w:r>
        <w:rPr>
          <w:spacing w:val="-4"/>
        </w:rPr>
        <w:t>(A).</w:t>
      </w:r>
      <w:r>
        <w:rPr>
          <w:spacing w:val="4"/>
        </w:rPr>
        <w:t> </w:t>
      </w:r>
      <w:r>
        <w:rPr>
          <w:spacing w:val="-4"/>
        </w:rPr>
        <w:t>The</w:t>
      </w:r>
      <w:r>
        <w:rPr>
          <w:spacing w:val="5"/>
        </w:rPr>
        <w:t> </w:t>
      </w:r>
      <w:r>
        <w:rPr>
          <w:spacing w:val="-4"/>
        </w:rPr>
        <w:t>physical</w:t>
      </w:r>
      <w:r>
        <w:rPr>
          <w:spacing w:val="4"/>
        </w:rPr>
        <w:t> </w:t>
      </w:r>
      <w:r>
        <w:rPr>
          <w:spacing w:val="-4"/>
        </w:rPr>
        <w:t>time</w:t>
      </w:r>
      <w:r>
        <w:rPr>
          <w:spacing w:val="4"/>
        </w:rPr>
        <w:t> </w:t>
      </w:r>
      <w:r>
        <w:rPr>
          <w:spacing w:val="-4"/>
        </w:rPr>
        <w:t>dataset</w:t>
      </w:r>
      <w:r>
        <w:rPr>
          <w:spacing w:val="4"/>
        </w:rPr>
        <w:t> </w:t>
      </w:r>
      <w:r>
        <w:rPr>
          <w:spacing w:val="-5"/>
        </w:rPr>
        <w:t>is</w:t>
      </w:r>
    </w:p>
    <w:p>
      <w:pPr>
        <w:pStyle w:val="BodyText"/>
        <w:spacing w:after="0"/>
        <w:jc w:val="both"/>
        <w:sectPr>
          <w:headerReference w:type="default" r:id="rId466"/>
          <w:footerReference w:type="default" r:id="rId467"/>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77531648">
                <wp:simplePos x="0" y="0"/>
                <wp:positionH relativeFrom="page">
                  <wp:posOffset>3858285</wp:posOffset>
                </wp:positionH>
                <wp:positionV relativeFrom="paragraph">
                  <wp:posOffset>1219860</wp:posOffset>
                </wp:positionV>
                <wp:extent cx="164465" cy="117475"/>
                <wp:effectExtent l="0" t="0" r="0" b="0"/>
                <wp:wrapNone/>
                <wp:docPr id="748" name="Graphic 748"/>
                <wp:cNvGraphicFramePr>
                  <a:graphicFrameLocks/>
                </wp:cNvGraphicFramePr>
                <a:graphic>
                  <a:graphicData uri="http://schemas.microsoft.com/office/word/2010/wordprocessingShape">
                    <wps:wsp>
                      <wps:cNvPr id="748" name="Graphic 748"/>
                      <wps:cNvSpPr/>
                      <wps:spPr>
                        <a:xfrm>
                          <a:off x="0" y="0"/>
                          <a:ext cx="164465" cy="117475"/>
                        </a:xfrm>
                        <a:custGeom>
                          <a:avLst/>
                          <a:gdLst/>
                          <a:ahLst/>
                          <a:cxnLst/>
                          <a:rect l="l" t="t" r="r" b="b"/>
                          <a:pathLst>
                            <a:path w="164465" h="117475">
                              <a:moveTo>
                                <a:pt x="0" y="117284"/>
                              </a:moveTo>
                              <a:lnTo>
                                <a:pt x="164439" y="117284"/>
                              </a:lnTo>
                              <a:lnTo>
                                <a:pt x="164439"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03.802002pt;margin-top:96.052002pt;width:12.948pt;height:9.235pt;mso-position-horizontal-relative:page;mso-position-vertical-relative:paragraph;z-index:-25784832" id="docshape580"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32160">
                <wp:simplePos x="0" y="0"/>
                <wp:positionH relativeFrom="page">
                  <wp:posOffset>2493848</wp:posOffset>
                </wp:positionH>
                <wp:positionV relativeFrom="paragraph">
                  <wp:posOffset>2358237</wp:posOffset>
                </wp:positionV>
                <wp:extent cx="164465" cy="118745"/>
                <wp:effectExtent l="0" t="0" r="0" b="0"/>
                <wp:wrapNone/>
                <wp:docPr id="749" name="Graphic 749"/>
                <wp:cNvGraphicFramePr>
                  <a:graphicFrameLocks/>
                </wp:cNvGraphicFramePr>
                <a:graphic>
                  <a:graphicData uri="http://schemas.microsoft.com/office/word/2010/wordprocessingShape">
                    <wps:wsp>
                      <wps:cNvPr id="749" name="Graphic 749"/>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6.365997pt;margin-top:185.688004pt;width:12.948pt;height:9.313pt;mso-position-horizontal-relative:page;mso-position-vertical-relative:paragraph;z-index:-25784320" id="docshape581" filled="false" stroked="true" strokeweight="1pt" strokecolor="#00ff00">
                <v:stroke dashstyle="solid"/>
                <w10:wrap type="none"/>
              </v:rect>
            </w:pict>
          </mc:Fallback>
        </mc:AlternateContent>
      </w:r>
      <w:r>
        <w:rPr>
          <w:spacing w:val="-2"/>
        </w:rPr>
        <w:t>also</w:t>
      </w:r>
      <w:r>
        <w:rPr>
          <w:spacing w:val="-11"/>
        </w:rPr>
        <w:t> </w:t>
      </w:r>
      <w:r>
        <w:rPr>
          <w:spacing w:val="-2"/>
        </w:rPr>
        <w:t>transformed</w:t>
      </w:r>
      <w:r>
        <w:rPr>
          <w:spacing w:val="-11"/>
        </w:rPr>
        <w:t> </w:t>
      </w:r>
      <w:r>
        <w:rPr>
          <w:spacing w:val="-2"/>
        </w:rPr>
        <w:t>into</w:t>
      </w:r>
      <w:r>
        <w:rPr>
          <w:spacing w:val="-11"/>
        </w:rPr>
        <w:t> </w:t>
      </w:r>
      <w:r>
        <w:rPr>
          <w:spacing w:val="-2"/>
        </w:rPr>
        <w:t>a</w:t>
      </w:r>
      <w:r>
        <w:rPr>
          <w:spacing w:val="-11"/>
        </w:rPr>
        <w:t> </w:t>
      </w:r>
      <w:r>
        <w:rPr>
          <w:spacing w:val="-2"/>
        </w:rPr>
        <w:t>DC</w:t>
      </w:r>
      <w:r>
        <w:rPr>
          <w:spacing w:val="-11"/>
        </w:rPr>
        <w:t> </w:t>
      </w:r>
      <w:r>
        <w:rPr>
          <w:spacing w:val="-2"/>
        </w:rPr>
        <w:t>dataset</w:t>
      </w:r>
      <w:r>
        <w:rPr>
          <w:spacing w:val="-11"/>
        </w:rPr>
        <w:t> </w:t>
      </w:r>
      <w:r>
        <w:rPr>
          <w:spacing w:val="-2"/>
        </w:rPr>
        <w:t>(C).</w:t>
      </w:r>
      <w:r>
        <w:rPr>
          <w:spacing w:val="-11"/>
        </w:rPr>
        <w:t> </w:t>
      </w:r>
      <w:r>
        <w:rPr>
          <w:spacing w:val="-2"/>
        </w:rPr>
        <w:t>AutoWeka</w:t>
      </w:r>
      <w:r>
        <w:rPr>
          <w:spacing w:val="-11"/>
        </w:rPr>
        <w:t> </w:t>
      </w:r>
      <w:r>
        <w:rPr>
          <w:spacing w:val="-2"/>
        </w:rPr>
        <w:t>is</w:t>
      </w:r>
      <w:r>
        <w:rPr>
          <w:spacing w:val="-11"/>
        </w:rPr>
        <w:t> </w:t>
      </w:r>
      <w:r>
        <w:rPr>
          <w:spacing w:val="-2"/>
        </w:rPr>
        <w:t>then</w:t>
      </w:r>
      <w:r>
        <w:rPr>
          <w:spacing w:val="-11"/>
        </w:rPr>
        <w:t> </w:t>
      </w:r>
      <w:r>
        <w:rPr>
          <w:spacing w:val="-2"/>
        </w:rPr>
        <w:t>employed</w:t>
      </w:r>
      <w:r>
        <w:rPr>
          <w:spacing w:val="-11"/>
        </w:rPr>
        <w:t> </w:t>
      </w:r>
      <w:r>
        <w:rPr>
          <w:spacing w:val="-2"/>
        </w:rPr>
        <w:t>to</w:t>
      </w:r>
      <w:r>
        <w:rPr>
          <w:spacing w:val="-11"/>
        </w:rPr>
        <w:t> </w:t>
      </w:r>
      <w:r>
        <w:rPr>
          <w:spacing w:val="-2"/>
        </w:rPr>
        <w:t>optimize</w:t>
      </w:r>
      <w:r>
        <w:rPr>
          <w:spacing w:val="-11"/>
        </w:rPr>
        <w:t> </w:t>
      </w:r>
      <w:r>
        <w:rPr>
          <w:spacing w:val="-2"/>
        </w:rPr>
        <w:t>the</w:t>
      </w:r>
      <w:r>
        <w:rPr>
          <w:spacing w:val="-11"/>
        </w:rPr>
        <w:t> </w:t>
      </w:r>
      <w:r>
        <w:rPr>
          <w:spacing w:val="-2"/>
        </w:rPr>
        <w:t>param- </w:t>
      </w:r>
      <w:r>
        <w:rPr>
          <w:spacing w:val="-4"/>
        </w:rPr>
        <w:t>eters</w:t>
      </w:r>
      <w:r>
        <w:rPr>
          <w:spacing w:val="-10"/>
        </w:rPr>
        <w:t> </w:t>
      </w:r>
      <w:r>
        <w:rPr>
          <w:spacing w:val="-4"/>
        </w:rPr>
        <w:t>and</w:t>
      </w:r>
      <w:r>
        <w:rPr>
          <w:spacing w:val="-9"/>
        </w:rPr>
        <w:t> </w:t>
      </w:r>
      <w:r>
        <w:rPr>
          <w:spacing w:val="-4"/>
        </w:rPr>
        <w:t>select</w:t>
      </w:r>
      <w:r>
        <w:rPr>
          <w:spacing w:val="-9"/>
        </w:rPr>
        <w:t> </w:t>
      </w:r>
      <w:r>
        <w:rPr>
          <w:spacing w:val="-4"/>
        </w:rPr>
        <w:t>the</w:t>
      </w:r>
      <w:r>
        <w:rPr>
          <w:spacing w:val="-9"/>
        </w:rPr>
        <w:t> </w:t>
      </w:r>
      <w:r>
        <w:rPr>
          <w:spacing w:val="-4"/>
        </w:rPr>
        <w:t>best</w:t>
      </w:r>
      <w:r>
        <w:rPr>
          <w:spacing w:val="-10"/>
        </w:rPr>
        <w:t> </w:t>
      </w:r>
      <w:r>
        <w:rPr>
          <w:spacing w:val="-4"/>
        </w:rPr>
        <w:t>classification</w:t>
      </w:r>
      <w:r>
        <w:rPr>
          <w:spacing w:val="-9"/>
        </w:rPr>
        <w:t> </w:t>
      </w:r>
      <w:r>
        <w:rPr>
          <w:spacing w:val="-4"/>
        </w:rPr>
        <w:t>model.</w:t>
      </w:r>
      <w:r>
        <w:rPr>
          <w:spacing w:val="2"/>
        </w:rPr>
        <w:t> </w:t>
      </w:r>
      <w:r>
        <w:rPr>
          <w:spacing w:val="-4"/>
        </w:rPr>
        <w:t>The</w:t>
      </w:r>
      <w:r>
        <w:rPr>
          <w:spacing w:val="-10"/>
        </w:rPr>
        <w:t> </w:t>
      </w:r>
      <w:r>
        <w:rPr>
          <w:spacing w:val="-4"/>
        </w:rPr>
        <w:t>physical</w:t>
      </w:r>
      <w:r>
        <w:rPr>
          <w:spacing w:val="-9"/>
        </w:rPr>
        <w:t> </w:t>
      </w:r>
      <w:r>
        <w:rPr>
          <w:spacing w:val="-4"/>
        </w:rPr>
        <w:t>time</w:t>
      </w:r>
      <w:r>
        <w:rPr>
          <w:spacing w:val="-9"/>
        </w:rPr>
        <w:t> </w:t>
      </w:r>
      <w:r>
        <w:rPr>
          <w:spacing w:val="-4"/>
        </w:rPr>
        <w:t>dataset</w:t>
      </w:r>
      <w:r>
        <w:rPr>
          <w:spacing w:val="-9"/>
        </w:rPr>
        <w:t> </w:t>
      </w:r>
      <w:r>
        <w:rPr>
          <w:spacing w:val="-4"/>
        </w:rPr>
        <w:t>is</w:t>
      </w:r>
      <w:r>
        <w:rPr>
          <w:spacing w:val="-9"/>
        </w:rPr>
        <w:t> </w:t>
      </w:r>
      <w:r>
        <w:rPr>
          <w:spacing w:val="-4"/>
        </w:rPr>
        <w:t>again</w:t>
      </w:r>
      <w:r>
        <w:rPr>
          <w:spacing w:val="-10"/>
        </w:rPr>
        <w:t> </w:t>
      </w:r>
      <w:r>
        <w:rPr>
          <w:spacing w:val="-4"/>
        </w:rPr>
        <w:t>transformed </w:t>
      </w:r>
      <w:r>
        <w:rPr/>
        <w:t>into</w:t>
      </w:r>
      <w:r>
        <w:rPr>
          <w:spacing w:val="-6"/>
        </w:rPr>
        <w:t> </w:t>
      </w:r>
      <w:r>
        <w:rPr/>
        <w:t>a</w:t>
      </w:r>
      <w:r>
        <w:rPr>
          <w:spacing w:val="-7"/>
        </w:rPr>
        <w:t> </w:t>
      </w:r>
      <w:r>
        <w:rPr/>
        <w:t>DC</w:t>
      </w:r>
      <w:r>
        <w:rPr>
          <w:spacing w:val="-6"/>
        </w:rPr>
        <w:t> </w:t>
      </w:r>
      <w:r>
        <w:rPr/>
        <w:t>dataset</w:t>
      </w:r>
      <w:r>
        <w:rPr>
          <w:spacing w:val="-7"/>
        </w:rPr>
        <w:t> </w:t>
      </w:r>
      <w:r>
        <w:rPr/>
        <w:t>in</w:t>
      </w:r>
      <w:r>
        <w:rPr>
          <w:spacing w:val="-6"/>
        </w:rPr>
        <w:t> </w:t>
      </w:r>
      <w:r>
        <w:rPr/>
        <w:t>the</w:t>
      </w:r>
      <w:r>
        <w:rPr>
          <w:spacing w:val="-7"/>
        </w:rPr>
        <w:t> </w:t>
      </w:r>
      <w:r>
        <w:rPr/>
        <w:t>testing</w:t>
      </w:r>
      <w:r>
        <w:rPr>
          <w:spacing w:val="-6"/>
        </w:rPr>
        <w:t> </w:t>
      </w:r>
      <w:r>
        <w:rPr/>
        <w:t>phase.</w:t>
      </w:r>
      <w:r>
        <w:rPr>
          <w:spacing w:val="32"/>
        </w:rPr>
        <w:t> </w:t>
      </w:r>
      <w:r>
        <w:rPr/>
        <w:t>This</w:t>
      </w:r>
      <w:r>
        <w:rPr>
          <w:spacing w:val="-6"/>
        </w:rPr>
        <w:t> </w:t>
      </w:r>
      <w:r>
        <w:rPr/>
        <w:t>dataset</w:t>
      </w:r>
      <w:r>
        <w:rPr>
          <w:spacing w:val="-7"/>
        </w:rPr>
        <w:t> </w:t>
      </w:r>
      <w:r>
        <w:rPr/>
        <w:t>is</w:t>
      </w:r>
      <w:r>
        <w:rPr>
          <w:spacing w:val="-6"/>
        </w:rPr>
        <w:t> </w:t>
      </w:r>
      <w:r>
        <w:rPr/>
        <w:t>fed</w:t>
      </w:r>
      <w:r>
        <w:rPr>
          <w:spacing w:val="-7"/>
        </w:rPr>
        <w:t> </w:t>
      </w:r>
      <w:r>
        <w:rPr/>
        <w:t>into</w:t>
      </w:r>
      <w:r>
        <w:rPr>
          <w:spacing w:val="-6"/>
        </w:rPr>
        <w:t> </w:t>
      </w:r>
      <w:r>
        <w:rPr/>
        <w:t>the</w:t>
      </w:r>
      <w:r>
        <w:rPr>
          <w:spacing w:val="-7"/>
        </w:rPr>
        <w:t> </w:t>
      </w:r>
      <w:r>
        <w:rPr/>
        <w:t>optimized</w:t>
      </w:r>
      <w:r>
        <w:rPr>
          <w:spacing w:val="-6"/>
        </w:rPr>
        <w:t> </w:t>
      </w:r>
      <w:r>
        <w:rPr/>
        <w:t>classification model.</w:t>
      </w:r>
      <w:r>
        <w:rPr>
          <w:spacing w:val="29"/>
        </w:rPr>
        <w:t> </w:t>
      </w:r>
      <w:r>
        <w:rPr/>
        <w:t>The</w:t>
      </w:r>
      <w:r>
        <w:rPr>
          <w:spacing w:val="-8"/>
        </w:rPr>
        <w:t> </w:t>
      </w:r>
      <w:r>
        <w:rPr/>
        <w:t>model</w:t>
      </w:r>
      <w:r>
        <w:rPr>
          <w:spacing w:val="-8"/>
        </w:rPr>
        <w:t> </w:t>
      </w:r>
      <w:r>
        <w:rPr/>
        <w:t>predicts</w:t>
      </w:r>
      <w:r>
        <w:rPr>
          <w:spacing w:val="-8"/>
        </w:rPr>
        <w:t> </w:t>
      </w:r>
      <w:r>
        <w:rPr/>
        <w:t>whether</w:t>
      </w:r>
      <w:r>
        <w:rPr>
          <w:spacing w:val="-8"/>
        </w:rPr>
        <w:t> </w:t>
      </w:r>
      <w:r>
        <w:rPr/>
        <w:t>the</w:t>
      </w:r>
      <w:r>
        <w:rPr>
          <w:spacing w:val="-8"/>
        </w:rPr>
        <w:t> </w:t>
      </w:r>
      <w:r>
        <w:rPr/>
        <w:t>end</w:t>
      </w:r>
      <w:r>
        <w:rPr>
          <w:spacing w:val="-8"/>
        </w:rPr>
        <w:t> </w:t>
      </w:r>
      <w:r>
        <w:rPr/>
        <w:t>of</w:t>
      </w:r>
      <w:r>
        <w:rPr>
          <w:spacing w:val="-8"/>
        </w:rPr>
        <w:t> </w:t>
      </w:r>
      <w:r>
        <w:rPr/>
        <w:t>an</w:t>
      </w:r>
      <w:r>
        <w:rPr>
          <w:spacing w:val="-8"/>
        </w:rPr>
        <w:t> </w:t>
      </w:r>
      <w:r>
        <w:rPr/>
        <w:t>overshoot</w:t>
      </w:r>
      <w:r>
        <w:rPr>
          <w:spacing w:val="-8"/>
        </w:rPr>
        <w:t> </w:t>
      </w:r>
      <w:r>
        <w:rPr/>
        <w:t>(OS)</w:t>
      </w:r>
      <w:r>
        <w:rPr>
          <w:spacing w:val="-8"/>
        </w:rPr>
        <w:t> </w:t>
      </w:r>
      <w:r>
        <w:rPr/>
        <w:t>event</w:t>
      </w:r>
      <w:r>
        <w:rPr>
          <w:spacing w:val="-8"/>
        </w:rPr>
        <w:t> </w:t>
      </w:r>
      <w:r>
        <w:rPr/>
        <w:t>or</w:t>
      </w:r>
      <w:r>
        <w:rPr>
          <w:spacing w:val="-8"/>
        </w:rPr>
        <w:t> </w:t>
      </w:r>
      <w:r>
        <w:rPr/>
        <w:t>a</w:t>
      </w:r>
      <w:r>
        <w:rPr>
          <w:spacing w:val="-8"/>
        </w:rPr>
        <w:t> </w:t>
      </w:r>
      <w:r>
        <w:rPr/>
        <w:t>DC</w:t>
      </w:r>
      <w:r>
        <w:rPr>
          <w:spacing w:val="-8"/>
        </w:rPr>
        <w:t> </w:t>
      </w:r>
      <w:r>
        <w:rPr/>
        <w:t>event</w:t>
      </w:r>
      <w:r>
        <w:rPr>
          <w:spacing w:val="-8"/>
        </w:rPr>
        <w:t> </w:t>
      </w:r>
      <w:r>
        <w:rPr/>
        <w:t>has </w:t>
      </w:r>
      <w:r>
        <w:rPr>
          <w:spacing w:val="-4"/>
        </w:rPr>
        <w:t>been</w:t>
      </w:r>
      <w:r>
        <w:rPr>
          <w:spacing w:val="-10"/>
        </w:rPr>
        <w:t> </w:t>
      </w:r>
      <w:r>
        <w:rPr>
          <w:spacing w:val="-4"/>
        </w:rPr>
        <w:t>reached.</w:t>
      </w:r>
      <w:r>
        <w:rPr>
          <w:spacing w:val="19"/>
        </w:rPr>
        <w:t> </w:t>
      </w:r>
      <w:r>
        <w:rPr>
          <w:spacing w:val="-4"/>
        </w:rPr>
        <w:t>Based</w:t>
      </w:r>
      <w:r>
        <w:rPr>
          <w:spacing w:val="-10"/>
        </w:rPr>
        <w:t> </w:t>
      </w:r>
      <w:r>
        <w:rPr>
          <w:spacing w:val="-4"/>
        </w:rPr>
        <w:t>on</w:t>
      </w:r>
      <w:r>
        <w:rPr>
          <w:spacing w:val="-9"/>
        </w:rPr>
        <w:t> </w:t>
      </w:r>
      <w:r>
        <w:rPr>
          <w:spacing w:val="-4"/>
        </w:rPr>
        <w:t>these</w:t>
      </w:r>
      <w:r>
        <w:rPr>
          <w:spacing w:val="-9"/>
        </w:rPr>
        <w:t> </w:t>
      </w:r>
      <w:r>
        <w:rPr>
          <w:spacing w:val="-4"/>
        </w:rPr>
        <w:t>predictions,</w:t>
      </w:r>
      <w:r>
        <w:rPr>
          <w:spacing w:val="-7"/>
        </w:rPr>
        <w:t> </w:t>
      </w:r>
      <w:r>
        <w:rPr>
          <w:spacing w:val="-4"/>
        </w:rPr>
        <w:t>a</w:t>
      </w:r>
      <w:r>
        <w:rPr>
          <w:spacing w:val="-10"/>
        </w:rPr>
        <w:t> </w:t>
      </w:r>
      <w:r>
        <w:rPr>
          <w:spacing w:val="-4"/>
        </w:rPr>
        <w:t>proposed</w:t>
      </w:r>
      <w:r>
        <w:rPr>
          <w:spacing w:val="-9"/>
        </w:rPr>
        <w:t> </w:t>
      </w:r>
      <w:r>
        <w:rPr>
          <w:spacing w:val="-4"/>
        </w:rPr>
        <w:t>trading</w:t>
      </w:r>
      <w:r>
        <w:rPr>
          <w:spacing w:val="-9"/>
        </w:rPr>
        <w:t> </w:t>
      </w:r>
      <w:r>
        <w:rPr>
          <w:spacing w:val="-4"/>
        </w:rPr>
        <w:t>strategy</w:t>
      </w:r>
      <w:r>
        <w:rPr>
          <w:spacing w:val="-9"/>
        </w:rPr>
        <w:t> </w:t>
      </w:r>
      <w:r>
        <w:rPr>
          <w:spacing w:val="-4"/>
        </w:rPr>
        <w:t>is</w:t>
      </w:r>
      <w:r>
        <w:rPr>
          <w:spacing w:val="-9"/>
        </w:rPr>
        <w:t> </w:t>
      </w:r>
      <w:r>
        <w:rPr>
          <w:spacing w:val="-4"/>
        </w:rPr>
        <w:t>developed,</w:t>
      </w:r>
      <w:r>
        <w:rPr>
          <w:spacing w:val="-8"/>
        </w:rPr>
        <w:t> </w:t>
      </w:r>
      <w:r>
        <w:rPr>
          <w:spacing w:val="-4"/>
        </w:rPr>
        <w:t>guiding </w:t>
      </w:r>
      <w:r>
        <w:rPr>
          <w:spacing w:val="-6"/>
        </w:rPr>
        <w:t>trading decisions.</w:t>
      </w:r>
      <w:r>
        <w:rPr>
          <w:spacing w:val="16"/>
        </w:rPr>
        <w:t> </w:t>
      </w:r>
      <w:r>
        <w:rPr>
          <w:spacing w:val="-6"/>
        </w:rPr>
        <w:t>Adegboye and Kampouridis </w:t>
      </w:r>
      <w:hyperlink w:history="true" w:anchor="_bookmark280">
        <w:r>
          <w:rPr>
            <w:spacing w:val="-6"/>
          </w:rPr>
          <w:t>[47]</w:t>
        </w:r>
      </w:hyperlink>
      <w:r>
        <w:rPr>
          <w:spacing w:val="-6"/>
        </w:rPr>
        <w:t> examined various machine learning mod- </w:t>
      </w:r>
      <w:r>
        <w:rPr>
          <w:w w:val="90"/>
        </w:rPr>
        <w:t>els, including classification and regression techniques, to predict directional changes and trend </w:t>
      </w:r>
      <w:r>
        <w:rPr>
          <w:spacing w:val="-4"/>
        </w:rPr>
        <w:t>reversals</w:t>
      </w:r>
      <w:r>
        <w:rPr>
          <w:spacing w:val="-8"/>
        </w:rPr>
        <w:t> </w:t>
      </w:r>
      <w:r>
        <w:rPr>
          <w:spacing w:val="-4"/>
        </w:rPr>
        <w:t>in</w:t>
      </w:r>
      <w:r>
        <w:rPr>
          <w:spacing w:val="-8"/>
        </w:rPr>
        <w:t> </w:t>
      </w:r>
      <w:r>
        <w:rPr>
          <w:spacing w:val="-4"/>
        </w:rPr>
        <w:t>forex</w:t>
      </w:r>
      <w:r>
        <w:rPr>
          <w:spacing w:val="-8"/>
        </w:rPr>
        <w:t> </w:t>
      </w:r>
      <w:r>
        <w:rPr>
          <w:spacing w:val="-4"/>
        </w:rPr>
        <w:t>markets.</w:t>
      </w:r>
      <w:r>
        <w:rPr>
          <w:spacing w:val="23"/>
        </w:rPr>
        <w:t> </w:t>
      </w:r>
      <w:r>
        <w:rPr>
          <w:spacing w:val="-4"/>
        </w:rPr>
        <w:t>Their</w:t>
      </w:r>
      <w:r>
        <w:rPr>
          <w:spacing w:val="-8"/>
        </w:rPr>
        <w:t> </w:t>
      </w:r>
      <w:r>
        <w:rPr>
          <w:spacing w:val="-4"/>
        </w:rPr>
        <w:t>research</w:t>
      </w:r>
      <w:r>
        <w:rPr>
          <w:spacing w:val="-8"/>
        </w:rPr>
        <w:t> </w:t>
      </w:r>
      <w:r>
        <w:rPr>
          <w:spacing w:val="-4"/>
        </w:rPr>
        <w:t>focused</w:t>
      </w:r>
      <w:r>
        <w:rPr>
          <w:spacing w:val="-8"/>
        </w:rPr>
        <w:t> </w:t>
      </w:r>
      <w:r>
        <w:rPr>
          <w:spacing w:val="-4"/>
        </w:rPr>
        <w:t>on</w:t>
      </w:r>
      <w:r>
        <w:rPr>
          <w:spacing w:val="-8"/>
        </w:rPr>
        <w:t> </w:t>
      </w:r>
      <w:r>
        <w:rPr>
          <w:spacing w:val="-4"/>
        </w:rPr>
        <w:t>identifying</w:t>
      </w:r>
      <w:r>
        <w:rPr>
          <w:spacing w:val="-8"/>
        </w:rPr>
        <w:t> </w:t>
      </w:r>
      <w:r>
        <w:rPr>
          <w:spacing w:val="-4"/>
        </w:rPr>
        <w:t>key</w:t>
      </w:r>
      <w:r>
        <w:rPr>
          <w:spacing w:val="-8"/>
        </w:rPr>
        <w:t> </w:t>
      </w:r>
      <w:r>
        <w:rPr>
          <w:spacing w:val="-4"/>
        </w:rPr>
        <w:t>features</w:t>
      </w:r>
      <w:r>
        <w:rPr>
          <w:spacing w:val="-8"/>
        </w:rPr>
        <w:t> </w:t>
      </w:r>
      <w:r>
        <w:rPr>
          <w:spacing w:val="-4"/>
        </w:rPr>
        <w:t>that</w:t>
      </w:r>
      <w:r>
        <w:rPr>
          <w:spacing w:val="-8"/>
        </w:rPr>
        <w:t> </w:t>
      </w:r>
      <w:r>
        <w:rPr>
          <w:spacing w:val="-4"/>
        </w:rPr>
        <w:t>influence </w:t>
      </w:r>
      <w:r>
        <w:rPr>
          <w:w w:val="90"/>
        </w:rPr>
        <w:t>market movements and demonstrated that ensemble learning methods, such as Random Forests </w:t>
      </w:r>
      <w:r>
        <w:rPr>
          <w:spacing w:val="-8"/>
        </w:rPr>
        <w:t>and</w:t>
      </w:r>
      <w:r>
        <w:rPr/>
        <w:t> </w:t>
      </w:r>
      <w:r>
        <w:rPr>
          <w:spacing w:val="-8"/>
        </w:rPr>
        <w:t>Gradient</w:t>
      </w:r>
      <w:r>
        <w:rPr/>
        <w:t> </w:t>
      </w:r>
      <w:r>
        <w:rPr>
          <w:spacing w:val="-8"/>
        </w:rPr>
        <w:t>Boosting,</w:t>
      </w:r>
      <w:r>
        <w:rPr/>
        <w:t> </w:t>
      </w:r>
      <w:r>
        <w:rPr>
          <w:spacing w:val="-8"/>
        </w:rPr>
        <w:t>significantly</w:t>
      </w:r>
      <w:r>
        <w:rPr/>
        <w:t> </w:t>
      </w:r>
      <w:r>
        <w:rPr>
          <w:spacing w:val="-8"/>
        </w:rPr>
        <w:t>enhanced</w:t>
      </w:r>
      <w:r>
        <w:rPr/>
        <w:t> </w:t>
      </w:r>
      <w:r>
        <w:rPr>
          <w:spacing w:val="-8"/>
        </w:rPr>
        <w:t>predictive</w:t>
      </w:r>
      <w:r>
        <w:rPr/>
        <w:t> </w:t>
      </w:r>
      <w:r>
        <w:rPr>
          <w:spacing w:val="-8"/>
        </w:rPr>
        <w:t>performance</w:t>
      </w:r>
      <w:r>
        <w:rPr/>
        <w:t> </w:t>
      </w:r>
      <w:r>
        <w:rPr>
          <w:spacing w:val="-8"/>
        </w:rPr>
        <w:t>compared</w:t>
      </w:r>
      <w:r>
        <w:rPr/>
        <w:t> </w:t>
      </w:r>
      <w:r>
        <w:rPr>
          <w:spacing w:val="-8"/>
        </w:rPr>
        <w:t>to</w:t>
      </w:r>
      <w:r>
        <w:rPr/>
        <w:t> </w:t>
      </w:r>
      <w:r>
        <w:rPr>
          <w:spacing w:val="-8"/>
        </w:rPr>
        <w:t>individual </w:t>
      </w:r>
      <w:r>
        <w:rPr/>
        <w:t>models.</w:t>
      </w:r>
      <w:r>
        <w:rPr>
          <w:spacing w:val="-14"/>
        </w:rPr>
        <w:t> </w:t>
      </w:r>
      <w:r>
        <w:rPr/>
        <w:t>Filippou</w:t>
      </w:r>
      <w:r>
        <w:rPr>
          <w:spacing w:val="-13"/>
        </w:rPr>
        <w:t> </w:t>
      </w:r>
      <w:r>
        <w:rPr/>
        <w:t>et</w:t>
      </w:r>
      <w:r>
        <w:rPr>
          <w:spacing w:val="-13"/>
        </w:rPr>
        <w:t> </w:t>
      </w:r>
      <w:r>
        <w:rPr/>
        <w:t>al.</w:t>
      </w:r>
      <w:r>
        <w:rPr>
          <w:spacing w:val="-13"/>
        </w:rPr>
        <w:t> </w:t>
      </w:r>
      <w:hyperlink w:history="true" w:anchor="_bookmark281">
        <w:r>
          <w:rPr/>
          <w:t>[48]</w:t>
        </w:r>
      </w:hyperlink>
      <w:r>
        <w:rPr>
          <w:spacing w:val="-14"/>
        </w:rPr>
        <w:t> </w:t>
      </w:r>
      <w:r>
        <w:rPr/>
        <w:t>analysed</w:t>
      </w:r>
      <w:r>
        <w:rPr>
          <w:spacing w:val="-13"/>
        </w:rPr>
        <w:t> </w:t>
      </w:r>
      <w:r>
        <w:rPr/>
        <w:t>the</w:t>
      </w:r>
      <w:r>
        <w:rPr>
          <w:spacing w:val="-13"/>
        </w:rPr>
        <w:t> </w:t>
      </w:r>
      <w:r>
        <w:rPr/>
        <w:t>impact</w:t>
      </w:r>
      <w:r>
        <w:rPr>
          <w:spacing w:val="-13"/>
        </w:rPr>
        <w:t> </w:t>
      </w:r>
      <w:r>
        <w:rPr/>
        <w:t>of</w:t>
      </w:r>
      <w:r>
        <w:rPr>
          <w:spacing w:val="-13"/>
        </w:rPr>
        <w:t> </w:t>
      </w:r>
      <w:r>
        <w:rPr/>
        <w:t>media</w:t>
      </w:r>
      <w:r>
        <w:rPr>
          <w:spacing w:val="-14"/>
        </w:rPr>
        <w:t> </w:t>
      </w:r>
      <w:r>
        <w:rPr/>
        <w:t>sentiment</w:t>
      </w:r>
      <w:r>
        <w:rPr>
          <w:spacing w:val="-13"/>
        </w:rPr>
        <w:t> </w:t>
      </w:r>
      <w:r>
        <w:rPr/>
        <w:t>on</w:t>
      </w:r>
      <w:r>
        <w:rPr>
          <w:spacing w:val="-13"/>
        </w:rPr>
        <w:t> </w:t>
      </w:r>
      <w:r>
        <w:rPr/>
        <w:t>currency</w:t>
      </w:r>
      <w:r>
        <w:rPr>
          <w:spacing w:val="-13"/>
        </w:rPr>
        <w:t> </w:t>
      </w:r>
      <w:r>
        <w:rPr/>
        <w:t>reversals. </w:t>
      </w:r>
      <w:r>
        <w:rPr>
          <w:spacing w:val="-8"/>
        </w:rPr>
        <w:t>The</w:t>
      </w:r>
      <w:r>
        <w:rPr>
          <w:spacing w:val="-1"/>
        </w:rPr>
        <w:t> </w:t>
      </w:r>
      <w:r>
        <w:rPr>
          <w:spacing w:val="-8"/>
        </w:rPr>
        <w:t>study</w:t>
      </w:r>
      <w:r>
        <w:rPr>
          <w:spacing w:val="-1"/>
        </w:rPr>
        <w:t> </w:t>
      </w:r>
      <w:r>
        <w:rPr>
          <w:spacing w:val="-8"/>
        </w:rPr>
        <w:t>utilised</w:t>
      </w:r>
      <w:r>
        <w:rPr>
          <w:spacing w:val="-1"/>
        </w:rPr>
        <w:t> </w:t>
      </w:r>
      <w:r>
        <w:rPr>
          <w:spacing w:val="-8"/>
        </w:rPr>
        <w:t>sentiment</w:t>
      </w:r>
      <w:r>
        <w:rPr>
          <w:spacing w:val="-1"/>
        </w:rPr>
        <w:t> </w:t>
      </w:r>
      <w:r>
        <w:rPr>
          <w:spacing w:val="-8"/>
        </w:rPr>
        <w:t>analysis</w:t>
      </w:r>
      <w:r>
        <w:rPr>
          <w:spacing w:val="-1"/>
        </w:rPr>
        <w:t> </w:t>
      </w:r>
      <w:r>
        <w:rPr>
          <w:spacing w:val="-8"/>
        </w:rPr>
        <w:t>on</w:t>
      </w:r>
      <w:r>
        <w:rPr>
          <w:spacing w:val="-1"/>
        </w:rPr>
        <w:t> </w:t>
      </w:r>
      <w:r>
        <w:rPr>
          <w:spacing w:val="-8"/>
        </w:rPr>
        <w:t>a</w:t>
      </w:r>
      <w:r>
        <w:rPr>
          <w:spacing w:val="-1"/>
        </w:rPr>
        <w:t> </w:t>
      </w:r>
      <w:r>
        <w:rPr>
          <w:spacing w:val="-8"/>
        </w:rPr>
        <w:t>vast</w:t>
      </w:r>
      <w:r>
        <w:rPr>
          <w:spacing w:val="-1"/>
        </w:rPr>
        <w:t> </w:t>
      </w:r>
      <w:r>
        <w:rPr>
          <w:spacing w:val="-8"/>
        </w:rPr>
        <w:t>corpus</w:t>
      </w:r>
      <w:r>
        <w:rPr>
          <w:spacing w:val="-1"/>
        </w:rPr>
        <w:t> </w:t>
      </w:r>
      <w:r>
        <w:rPr>
          <w:spacing w:val="-8"/>
        </w:rPr>
        <w:t>of</w:t>
      </w:r>
      <w:r>
        <w:rPr>
          <w:spacing w:val="-1"/>
        </w:rPr>
        <w:t> </w:t>
      </w:r>
      <w:r>
        <w:rPr>
          <w:spacing w:val="-8"/>
        </w:rPr>
        <w:t>financial</w:t>
      </w:r>
      <w:r>
        <w:rPr>
          <w:spacing w:val="-1"/>
        </w:rPr>
        <w:t> </w:t>
      </w:r>
      <w:r>
        <w:rPr>
          <w:spacing w:val="-8"/>
        </w:rPr>
        <w:t>news</w:t>
      </w:r>
      <w:r>
        <w:rPr>
          <w:spacing w:val="-1"/>
        </w:rPr>
        <w:t> </w:t>
      </w:r>
      <w:r>
        <w:rPr>
          <w:spacing w:val="-8"/>
        </w:rPr>
        <w:t>articles</w:t>
      </w:r>
      <w:r>
        <w:rPr>
          <w:spacing w:val="-1"/>
        </w:rPr>
        <w:t> </w:t>
      </w:r>
      <w:r>
        <w:rPr>
          <w:spacing w:val="-8"/>
        </w:rPr>
        <w:t>and</w:t>
      </w:r>
      <w:r>
        <w:rPr>
          <w:spacing w:val="-1"/>
        </w:rPr>
        <w:t> </w:t>
      </w:r>
      <w:r>
        <w:rPr>
          <w:spacing w:val="-8"/>
        </w:rPr>
        <w:t>correlated </w:t>
      </w:r>
      <w:r>
        <w:rPr>
          <w:spacing w:val="-6"/>
        </w:rPr>
        <w:t>the</w:t>
      </w:r>
      <w:r>
        <w:rPr>
          <w:spacing w:val="-8"/>
        </w:rPr>
        <w:t> </w:t>
      </w:r>
      <w:r>
        <w:rPr>
          <w:spacing w:val="-6"/>
        </w:rPr>
        <w:t>sentiment</w:t>
      </w:r>
      <w:r>
        <w:rPr>
          <w:spacing w:val="-7"/>
        </w:rPr>
        <w:t> </w:t>
      </w:r>
      <w:r>
        <w:rPr>
          <w:spacing w:val="-6"/>
        </w:rPr>
        <w:t>scores</w:t>
      </w:r>
      <w:r>
        <w:rPr>
          <w:spacing w:val="-7"/>
        </w:rPr>
        <w:t> </w:t>
      </w:r>
      <w:r>
        <w:rPr>
          <w:spacing w:val="-6"/>
        </w:rPr>
        <w:t>with</w:t>
      </w:r>
      <w:r>
        <w:rPr>
          <w:spacing w:val="-7"/>
        </w:rPr>
        <w:t> </w:t>
      </w:r>
      <w:r>
        <w:rPr>
          <w:spacing w:val="-6"/>
        </w:rPr>
        <w:t>currency</w:t>
      </w:r>
      <w:r>
        <w:rPr>
          <w:spacing w:val="-8"/>
        </w:rPr>
        <w:t> </w:t>
      </w:r>
      <w:r>
        <w:rPr>
          <w:spacing w:val="-6"/>
        </w:rPr>
        <w:t>exchange</w:t>
      </w:r>
      <w:r>
        <w:rPr>
          <w:spacing w:val="-7"/>
        </w:rPr>
        <w:t> </w:t>
      </w:r>
      <w:r>
        <w:rPr>
          <w:spacing w:val="-6"/>
        </w:rPr>
        <w:t>rate</w:t>
      </w:r>
      <w:r>
        <w:rPr>
          <w:spacing w:val="-7"/>
        </w:rPr>
        <w:t> </w:t>
      </w:r>
      <w:r>
        <w:rPr>
          <w:spacing w:val="-6"/>
        </w:rPr>
        <w:t>movements.</w:t>
      </w:r>
      <w:r>
        <w:rPr>
          <w:spacing w:val="-7"/>
        </w:rPr>
        <w:t> </w:t>
      </w:r>
      <w:r>
        <w:rPr>
          <w:spacing w:val="-6"/>
        </w:rPr>
        <w:t>The</w:t>
      </w:r>
      <w:r>
        <w:rPr>
          <w:spacing w:val="-7"/>
        </w:rPr>
        <w:t> </w:t>
      </w:r>
      <w:r>
        <w:rPr>
          <w:spacing w:val="-6"/>
        </w:rPr>
        <w:t>results</w:t>
      </w:r>
      <w:r>
        <w:rPr>
          <w:spacing w:val="-8"/>
        </w:rPr>
        <w:t> </w:t>
      </w:r>
      <w:r>
        <w:rPr>
          <w:spacing w:val="-6"/>
        </w:rPr>
        <w:t>indicated</w:t>
      </w:r>
      <w:r>
        <w:rPr>
          <w:spacing w:val="-7"/>
        </w:rPr>
        <w:t> </w:t>
      </w:r>
      <w:r>
        <w:rPr>
          <w:spacing w:val="-6"/>
        </w:rPr>
        <w:t>that</w:t>
      </w:r>
      <w:r>
        <w:rPr>
          <w:spacing w:val="-7"/>
        </w:rPr>
        <w:t> </w:t>
      </w:r>
      <w:r>
        <w:rPr>
          <w:spacing w:val="-6"/>
        </w:rPr>
        <w:t>neg- </w:t>
      </w:r>
      <w:r>
        <w:rPr>
          <w:w w:val="90"/>
        </w:rPr>
        <w:t>ative media sentiment often preceded currency reversals, suggesting that integrating sentiment analysis into forex prediction models can improve their accuracy and responsiveness to market </w:t>
      </w:r>
      <w:r>
        <w:rPr>
          <w:spacing w:val="-2"/>
        </w:rPr>
        <w:t>events.</w:t>
      </w:r>
    </w:p>
    <w:p>
      <w:pPr>
        <w:pStyle w:val="BodyText"/>
        <w:spacing w:line="304" w:lineRule="auto" w:before="19"/>
        <w:ind w:left="23" w:right="1013" w:firstLine="720"/>
        <w:jc w:val="right"/>
      </w:pPr>
      <w:r>
        <w:rPr/>
        <mc:AlternateContent>
          <mc:Choice Requires="wps">
            <w:drawing>
              <wp:anchor distT="0" distB="0" distL="0" distR="0" allowOverlap="1" layoutInCell="1" locked="0" behindDoc="1" simplePos="0" relativeHeight="477532672">
                <wp:simplePos x="0" y="0"/>
                <wp:positionH relativeFrom="page">
                  <wp:posOffset>3206788</wp:posOffset>
                </wp:positionH>
                <wp:positionV relativeFrom="paragraph">
                  <wp:posOffset>47408</wp:posOffset>
                </wp:positionV>
                <wp:extent cx="164465" cy="120014"/>
                <wp:effectExtent l="0" t="0" r="0" b="0"/>
                <wp:wrapNone/>
                <wp:docPr id="750" name="Graphic 750"/>
                <wp:cNvGraphicFramePr>
                  <a:graphicFrameLocks/>
                </wp:cNvGraphicFramePr>
                <a:graphic>
                  <a:graphicData uri="http://schemas.microsoft.com/office/word/2010/wordprocessingShape">
                    <wps:wsp>
                      <wps:cNvPr id="750" name="Graphic 750"/>
                      <wps:cNvSpPr/>
                      <wps:spPr>
                        <a:xfrm>
                          <a:off x="0" y="0"/>
                          <a:ext cx="164465" cy="120014"/>
                        </a:xfrm>
                        <a:custGeom>
                          <a:avLst/>
                          <a:gdLst/>
                          <a:ahLst/>
                          <a:cxnLst/>
                          <a:rect l="l" t="t" r="r" b="b"/>
                          <a:pathLst>
                            <a:path w="164465" h="120014">
                              <a:moveTo>
                                <a:pt x="0" y="119481"/>
                              </a:moveTo>
                              <a:lnTo>
                                <a:pt x="164426" y="119481"/>
                              </a:lnTo>
                              <a:lnTo>
                                <a:pt x="164426" y="0"/>
                              </a:lnTo>
                              <a:lnTo>
                                <a:pt x="0" y="0"/>
                              </a:lnTo>
                              <a:lnTo>
                                <a:pt x="0" y="119481"/>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52.503006pt;margin-top:3.732938pt;width:12.947pt;height:9.408pt;mso-position-horizontal-relative:page;mso-position-vertical-relative:paragraph;z-index:-25783808" id="docshape582"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77533184">
                <wp:simplePos x="0" y="0"/>
                <wp:positionH relativeFrom="page">
                  <wp:posOffset>5978969</wp:posOffset>
                </wp:positionH>
                <wp:positionV relativeFrom="paragraph">
                  <wp:posOffset>958112</wp:posOffset>
                </wp:positionV>
                <wp:extent cx="164465" cy="118745"/>
                <wp:effectExtent l="0" t="0" r="0" b="0"/>
                <wp:wrapNone/>
                <wp:docPr id="751" name="Graphic 751"/>
                <wp:cNvGraphicFramePr>
                  <a:graphicFrameLocks/>
                </wp:cNvGraphicFramePr>
                <a:graphic>
                  <a:graphicData uri="http://schemas.microsoft.com/office/word/2010/wordprocessingShape">
                    <wps:wsp>
                      <wps:cNvPr id="751" name="Graphic 751"/>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70.785004pt;margin-top:75.44194pt;width:12.948pt;height:9.313pt;mso-position-horizontal-relative:page;mso-position-vertical-relative:paragraph;z-index:-25783296" id="docshape583"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33696">
                <wp:simplePos x="0" y="0"/>
                <wp:positionH relativeFrom="page">
                  <wp:posOffset>3146805</wp:posOffset>
                </wp:positionH>
                <wp:positionV relativeFrom="paragraph">
                  <wp:posOffset>2096489</wp:posOffset>
                </wp:positionV>
                <wp:extent cx="164465" cy="118745"/>
                <wp:effectExtent l="0" t="0" r="0" b="0"/>
                <wp:wrapNone/>
                <wp:docPr id="752" name="Graphic 752"/>
                <wp:cNvGraphicFramePr>
                  <a:graphicFrameLocks/>
                </wp:cNvGraphicFramePr>
                <a:graphic>
                  <a:graphicData uri="http://schemas.microsoft.com/office/word/2010/wordprocessingShape">
                    <wps:wsp>
                      <wps:cNvPr id="752" name="Graphic 752"/>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47.779999pt;margin-top:165.077942pt;width:12.948pt;height:9.313pt;mso-position-horizontal-relative:page;mso-position-vertical-relative:paragraph;z-index:-25782784" id="docshape584"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34208">
                <wp:simplePos x="0" y="0"/>
                <wp:positionH relativeFrom="page">
                  <wp:posOffset>3380232</wp:posOffset>
                </wp:positionH>
                <wp:positionV relativeFrom="paragraph">
                  <wp:posOffset>3007194</wp:posOffset>
                </wp:positionV>
                <wp:extent cx="164465" cy="118745"/>
                <wp:effectExtent l="0" t="0" r="0" b="0"/>
                <wp:wrapNone/>
                <wp:docPr id="753" name="Graphic 753"/>
                <wp:cNvGraphicFramePr>
                  <a:graphicFrameLocks/>
                </wp:cNvGraphicFramePr>
                <a:graphic>
                  <a:graphicData uri="http://schemas.microsoft.com/office/word/2010/wordprocessingShape">
                    <wps:wsp>
                      <wps:cNvPr id="753" name="Graphic 753"/>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6.160004pt;margin-top:236.786942pt;width:12.948pt;height:9.313pt;mso-position-horizontal-relative:page;mso-position-vertical-relative:paragraph;z-index:-25782272" id="docshape585" filled="false" stroked="true" strokeweight="1pt" strokecolor="#00ff00">
                <v:stroke dashstyle="solid"/>
                <w10:wrap type="none"/>
              </v:rect>
            </w:pict>
          </mc:Fallback>
        </mc:AlternateContent>
      </w:r>
      <w:r>
        <w:rPr>
          <w:spacing w:val="-4"/>
        </w:rPr>
        <w:t>The</w:t>
      </w:r>
      <w:r>
        <w:rPr>
          <w:spacing w:val="-10"/>
        </w:rPr>
        <w:t> </w:t>
      </w:r>
      <w:r>
        <w:rPr>
          <w:spacing w:val="-4"/>
        </w:rPr>
        <w:t>study</w:t>
      </w:r>
      <w:r>
        <w:rPr>
          <w:spacing w:val="-9"/>
        </w:rPr>
        <w:t> </w:t>
      </w:r>
      <w:r>
        <w:rPr>
          <w:spacing w:val="-4"/>
        </w:rPr>
        <w:t>by</w:t>
      </w:r>
      <w:r>
        <w:rPr>
          <w:spacing w:val="-9"/>
        </w:rPr>
        <w:t> </w:t>
      </w:r>
      <w:r>
        <w:rPr>
          <w:spacing w:val="-4"/>
        </w:rPr>
        <w:t>Rognone</w:t>
      </w:r>
      <w:r>
        <w:rPr>
          <w:spacing w:val="-9"/>
        </w:rPr>
        <w:t> </w:t>
      </w:r>
      <w:r>
        <w:rPr>
          <w:spacing w:val="-4"/>
        </w:rPr>
        <w:t>et</w:t>
      </w:r>
      <w:r>
        <w:rPr>
          <w:spacing w:val="-10"/>
        </w:rPr>
        <w:t> </w:t>
      </w:r>
      <w:r>
        <w:rPr>
          <w:spacing w:val="-4"/>
        </w:rPr>
        <w:t>al.</w:t>
      </w:r>
      <w:r>
        <w:rPr>
          <w:spacing w:val="7"/>
        </w:rPr>
        <w:t> </w:t>
      </w:r>
      <w:hyperlink w:history="true" w:anchor="_bookmark282">
        <w:r>
          <w:rPr>
            <w:spacing w:val="-4"/>
          </w:rPr>
          <w:t>[49]</w:t>
        </w:r>
      </w:hyperlink>
      <w:r>
        <w:rPr>
          <w:spacing w:val="-9"/>
        </w:rPr>
        <w:t> </w:t>
      </w:r>
      <w:r>
        <w:rPr>
          <w:spacing w:val="-4"/>
        </w:rPr>
        <w:t>examines</w:t>
      </w:r>
      <w:r>
        <w:rPr>
          <w:spacing w:val="-9"/>
        </w:rPr>
        <w:t> </w:t>
      </w:r>
      <w:r>
        <w:rPr>
          <w:spacing w:val="-4"/>
        </w:rPr>
        <w:t>the</w:t>
      </w:r>
      <w:r>
        <w:rPr>
          <w:spacing w:val="-9"/>
        </w:rPr>
        <w:t> </w:t>
      </w:r>
      <w:r>
        <w:rPr>
          <w:spacing w:val="-4"/>
        </w:rPr>
        <w:t>impact</w:t>
      </w:r>
      <w:r>
        <w:rPr>
          <w:spacing w:val="-10"/>
        </w:rPr>
        <w:t> </w:t>
      </w:r>
      <w:r>
        <w:rPr>
          <w:spacing w:val="-4"/>
        </w:rPr>
        <w:t>of</w:t>
      </w:r>
      <w:r>
        <w:rPr>
          <w:spacing w:val="-9"/>
        </w:rPr>
        <w:t> </w:t>
      </w:r>
      <w:r>
        <w:rPr>
          <w:spacing w:val="-4"/>
        </w:rPr>
        <w:t>news</w:t>
      </w:r>
      <w:r>
        <w:rPr>
          <w:spacing w:val="-9"/>
        </w:rPr>
        <w:t> </w:t>
      </w:r>
      <w:r>
        <w:rPr>
          <w:spacing w:val="-4"/>
        </w:rPr>
        <w:t>sentiment</w:t>
      </w:r>
      <w:r>
        <w:rPr>
          <w:spacing w:val="-9"/>
        </w:rPr>
        <w:t> </w:t>
      </w:r>
      <w:r>
        <w:rPr>
          <w:spacing w:val="-4"/>
        </w:rPr>
        <w:t>on</w:t>
      </w:r>
      <w:r>
        <w:rPr>
          <w:spacing w:val="-9"/>
        </w:rPr>
        <w:t> </w:t>
      </w:r>
      <w:r>
        <w:rPr>
          <w:spacing w:val="-4"/>
        </w:rPr>
        <w:t>the</w:t>
      </w:r>
      <w:r>
        <w:rPr>
          <w:spacing w:val="-10"/>
        </w:rPr>
        <w:t> </w:t>
      </w:r>
      <w:r>
        <w:rPr>
          <w:spacing w:val="-4"/>
        </w:rPr>
        <w:t>cryp- </w:t>
      </w:r>
      <w:r>
        <w:rPr>
          <w:spacing w:val="-6"/>
        </w:rPr>
        <w:t>tocurrency</w:t>
      </w:r>
      <w:r>
        <w:rPr>
          <w:spacing w:val="-1"/>
        </w:rPr>
        <w:t> </w:t>
      </w:r>
      <w:r>
        <w:rPr>
          <w:spacing w:val="-6"/>
        </w:rPr>
        <w:t>market</w:t>
      </w:r>
      <w:r>
        <w:rPr>
          <w:spacing w:val="-1"/>
        </w:rPr>
        <w:t> </w:t>
      </w:r>
      <w:r>
        <w:rPr>
          <w:spacing w:val="-6"/>
        </w:rPr>
        <w:t>compared</w:t>
      </w:r>
      <w:r>
        <w:rPr>
          <w:spacing w:val="-1"/>
        </w:rPr>
        <w:t> </w:t>
      </w:r>
      <w:r>
        <w:rPr>
          <w:spacing w:val="-6"/>
        </w:rPr>
        <w:t>to</w:t>
      </w:r>
      <w:r>
        <w:rPr>
          <w:spacing w:val="-1"/>
        </w:rPr>
        <w:t> </w:t>
      </w:r>
      <w:r>
        <w:rPr>
          <w:spacing w:val="-6"/>
        </w:rPr>
        <w:t>the</w:t>
      </w:r>
      <w:r>
        <w:rPr>
          <w:spacing w:val="-1"/>
        </w:rPr>
        <w:t> </w:t>
      </w:r>
      <w:r>
        <w:rPr>
          <w:spacing w:val="-6"/>
        </w:rPr>
        <w:t>forex</w:t>
      </w:r>
      <w:r>
        <w:rPr>
          <w:spacing w:val="-1"/>
        </w:rPr>
        <w:t> </w:t>
      </w:r>
      <w:r>
        <w:rPr>
          <w:spacing w:val="-6"/>
        </w:rPr>
        <w:t>market.</w:t>
      </w:r>
      <w:r>
        <w:rPr>
          <w:spacing w:val="31"/>
        </w:rPr>
        <w:t> </w:t>
      </w:r>
      <w:r>
        <w:rPr>
          <w:spacing w:val="-6"/>
        </w:rPr>
        <w:t>Using</w:t>
      </w:r>
      <w:r>
        <w:rPr>
          <w:spacing w:val="-1"/>
        </w:rPr>
        <w:t> </w:t>
      </w:r>
      <w:r>
        <w:rPr>
          <w:spacing w:val="-6"/>
        </w:rPr>
        <w:t>sentiment</w:t>
      </w:r>
      <w:r>
        <w:rPr>
          <w:spacing w:val="-1"/>
        </w:rPr>
        <w:t> </w:t>
      </w:r>
      <w:r>
        <w:rPr>
          <w:spacing w:val="-6"/>
        </w:rPr>
        <w:t>analysis</w:t>
      </w:r>
      <w:r>
        <w:rPr>
          <w:spacing w:val="-1"/>
        </w:rPr>
        <w:t> </w:t>
      </w:r>
      <w:r>
        <w:rPr>
          <w:spacing w:val="-6"/>
        </w:rPr>
        <w:t>on</w:t>
      </w:r>
      <w:r>
        <w:rPr>
          <w:spacing w:val="-1"/>
        </w:rPr>
        <w:t> </w:t>
      </w:r>
      <w:r>
        <w:rPr>
          <w:spacing w:val="-6"/>
        </w:rPr>
        <w:t>news</w:t>
      </w:r>
      <w:r>
        <w:rPr>
          <w:spacing w:val="-1"/>
        </w:rPr>
        <w:t> </w:t>
      </w:r>
      <w:r>
        <w:rPr>
          <w:spacing w:val="-6"/>
        </w:rPr>
        <w:t>articles, they</w:t>
      </w:r>
      <w:r>
        <w:rPr/>
        <w:t> </w:t>
      </w:r>
      <w:r>
        <w:rPr>
          <w:spacing w:val="-6"/>
        </w:rPr>
        <w:t>discovered</w:t>
      </w:r>
      <w:r>
        <w:rPr/>
        <w:t> </w:t>
      </w:r>
      <w:r>
        <w:rPr>
          <w:spacing w:val="-6"/>
        </w:rPr>
        <w:t>significant</w:t>
      </w:r>
      <w:r>
        <w:rPr/>
        <w:t> </w:t>
      </w:r>
      <w:r>
        <w:rPr>
          <w:spacing w:val="-6"/>
        </w:rPr>
        <w:t>differences</w:t>
      </w:r>
      <w:r>
        <w:rPr/>
        <w:t> </w:t>
      </w:r>
      <w:r>
        <w:rPr>
          <w:spacing w:val="-6"/>
        </w:rPr>
        <w:t>in</w:t>
      </w:r>
      <w:r>
        <w:rPr/>
        <w:t> </w:t>
      </w:r>
      <w:r>
        <w:rPr>
          <w:spacing w:val="-6"/>
        </w:rPr>
        <w:t>how</w:t>
      </w:r>
      <w:r>
        <w:rPr/>
        <w:t> </w:t>
      </w:r>
      <w:r>
        <w:rPr>
          <w:spacing w:val="-6"/>
        </w:rPr>
        <w:t>sentiment</w:t>
      </w:r>
      <w:r>
        <w:rPr/>
        <w:t> </w:t>
      </w:r>
      <w:r>
        <w:rPr>
          <w:spacing w:val="-6"/>
        </w:rPr>
        <w:t>affects</w:t>
      </w:r>
      <w:r>
        <w:rPr/>
        <w:t> </w:t>
      </w:r>
      <w:r>
        <w:rPr>
          <w:spacing w:val="-6"/>
        </w:rPr>
        <w:t>these</w:t>
      </w:r>
      <w:r>
        <w:rPr/>
        <w:t> </w:t>
      </w:r>
      <w:r>
        <w:rPr>
          <w:spacing w:val="-6"/>
        </w:rPr>
        <w:t>markets.</w:t>
      </w:r>
      <w:r>
        <w:rPr>
          <w:spacing w:val="34"/>
        </w:rPr>
        <w:t> </w:t>
      </w:r>
      <w:r>
        <w:rPr>
          <w:spacing w:val="-6"/>
        </w:rPr>
        <w:t>The</w:t>
      </w:r>
      <w:r>
        <w:rPr/>
        <w:t> </w:t>
      </w:r>
      <w:r>
        <w:rPr>
          <w:spacing w:val="-6"/>
        </w:rPr>
        <w:t>research highlighted</w:t>
      </w:r>
      <w:r>
        <w:rPr>
          <w:spacing w:val="4"/>
        </w:rPr>
        <w:t> </w:t>
      </w:r>
      <w:r>
        <w:rPr>
          <w:spacing w:val="-6"/>
        </w:rPr>
        <w:t>that</w:t>
      </w:r>
      <w:r>
        <w:rPr>
          <w:spacing w:val="4"/>
        </w:rPr>
        <w:t> </w:t>
      </w:r>
      <w:r>
        <w:rPr>
          <w:spacing w:val="-6"/>
        </w:rPr>
        <w:t>while</w:t>
      </w:r>
      <w:r>
        <w:rPr>
          <w:spacing w:val="4"/>
        </w:rPr>
        <w:t> </w:t>
      </w:r>
      <w:r>
        <w:rPr>
          <w:spacing w:val="-6"/>
        </w:rPr>
        <w:t>news</w:t>
      </w:r>
      <w:r>
        <w:rPr>
          <w:spacing w:val="5"/>
        </w:rPr>
        <w:t> </w:t>
      </w:r>
      <w:r>
        <w:rPr>
          <w:spacing w:val="-6"/>
        </w:rPr>
        <w:t>sentiment</w:t>
      </w:r>
      <w:r>
        <w:rPr>
          <w:spacing w:val="4"/>
        </w:rPr>
        <w:t> </w:t>
      </w:r>
      <w:r>
        <w:rPr>
          <w:spacing w:val="-6"/>
        </w:rPr>
        <w:t>strongly</w:t>
      </w:r>
      <w:r>
        <w:rPr>
          <w:spacing w:val="4"/>
        </w:rPr>
        <w:t> </w:t>
      </w:r>
      <w:r>
        <w:rPr>
          <w:spacing w:val="-6"/>
        </w:rPr>
        <w:t>influences</w:t>
      </w:r>
      <w:r>
        <w:rPr>
          <w:spacing w:val="4"/>
        </w:rPr>
        <w:t> </w:t>
      </w:r>
      <w:r>
        <w:rPr>
          <w:spacing w:val="-6"/>
        </w:rPr>
        <w:t>both</w:t>
      </w:r>
      <w:r>
        <w:rPr>
          <w:spacing w:val="5"/>
        </w:rPr>
        <w:t> </w:t>
      </w:r>
      <w:r>
        <w:rPr>
          <w:spacing w:val="-6"/>
        </w:rPr>
        <w:t>markets,</w:t>
      </w:r>
      <w:r>
        <w:rPr>
          <w:spacing w:val="9"/>
        </w:rPr>
        <w:t> </w:t>
      </w:r>
      <w:r>
        <w:rPr>
          <w:spacing w:val="-6"/>
        </w:rPr>
        <w:t>the</w:t>
      </w:r>
      <w:r>
        <w:rPr>
          <w:spacing w:val="4"/>
        </w:rPr>
        <w:t> </w:t>
      </w:r>
      <w:r>
        <w:rPr>
          <w:spacing w:val="-6"/>
        </w:rPr>
        <w:t>cryptocurrency </w:t>
      </w:r>
      <w:r>
        <w:rPr>
          <w:spacing w:val="-4"/>
        </w:rPr>
        <w:t>market</w:t>
      </w:r>
      <w:r>
        <w:rPr>
          <w:spacing w:val="3"/>
        </w:rPr>
        <w:t> </w:t>
      </w:r>
      <w:r>
        <w:rPr>
          <w:spacing w:val="-4"/>
        </w:rPr>
        <w:t>showed</w:t>
      </w:r>
      <w:r>
        <w:rPr>
          <w:spacing w:val="3"/>
        </w:rPr>
        <w:t> </w:t>
      </w:r>
      <w:r>
        <w:rPr>
          <w:spacing w:val="-4"/>
        </w:rPr>
        <w:t>higher</w:t>
      </w:r>
      <w:r>
        <w:rPr>
          <w:spacing w:val="3"/>
        </w:rPr>
        <w:t> </w:t>
      </w:r>
      <w:r>
        <w:rPr>
          <w:spacing w:val="-4"/>
        </w:rPr>
        <w:t>sensitivity</w:t>
      </w:r>
      <w:r>
        <w:rPr>
          <w:spacing w:val="3"/>
        </w:rPr>
        <w:t> </w:t>
      </w:r>
      <w:r>
        <w:rPr>
          <w:spacing w:val="-4"/>
        </w:rPr>
        <w:t>due</w:t>
      </w:r>
      <w:r>
        <w:rPr>
          <w:spacing w:val="3"/>
        </w:rPr>
        <w:t> </w:t>
      </w:r>
      <w:r>
        <w:rPr>
          <w:spacing w:val="-4"/>
        </w:rPr>
        <w:t>to</w:t>
      </w:r>
      <w:r>
        <w:rPr>
          <w:spacing w:val="3"/>
        </w:rPr>
        <w:t> </w:t>
      </w:r>
      <w:r>
        <w:rPr>
          <w:spacing w:val="-4"/>
        </w:rPr>
        <w:t>its</w:t>
      </w:r>
      <w:r>
        <w:rPr>
          <w:spacing w:val="3"/>
        </w:rPr>
        <w:t> </w:t>
      </w:r>
      <w:r>
        <w:rPr>
          <w:spacing w:val="-4"/>
        </w:rPr>
        <w:t>speculative</w:t>
      </w:r>
      <w:r>
        <w:rPr>
          <w:spacing w:val="3"/>
        </w:rPr>
        <w:t> </w:t>
      </w:r>
      <w:r>
        <w:rPr>
          <w:spacing w:val="-4"/>
        </w:rPr>
        <w:t>nature.</w:t>
      </w:r>
      <w:r>
        <w:rPr>
          <w:spacing w:val="49"/>
        </w:rPr>
        <w:t> </w:t>
      </w:r>
      <w:r>
        <w:rPr>
          <w:spacing w:val="-4"/>
        </w:rPr>
        <w:t>Farimani</w:t>
      </w:r>
      <w:r>
        <w:rPr>
          <w:spacing w:val="3"/>
        </w:rPr>
        <w:t> </w:t>
      </w:r>
      <w:r>
        <w:rPr>
          <w:spacing w:val="-4"/>
        </w:rPr>
        <w:t>et</w:t>
      </w:r>
      <w:r>
        <w:rPr>
          <w:spacing w:val="3"/>
        </w:rPr>
        <w:t> </w:t>
      </w:r>
      <w:r>
        <w:rPr>
          <w:spacing w:val="-4"/>
        </w:rPr>
        <w:t>al.</w:t>
      </w:r>
      <w:r>
        <w:rPr>
          <w:spacing w:val="49"/>
        </w:rPr>
        <w:t> </w:t>
      </w:r>
      <w:hyperlink w:history="true" w:anchor="_bookmark283">
        <w:r>
          <w:rPr>
            <w:spacing w:val="-4"/>
          </w:rPr>
          <w:t>[50]</w:t>
        </w:r>
      </w:hyperlink>
      <w:r>
        <w:rPr>
          <w:spacing w:val="3"/>
        </w:rPr>
        <w:t> </w:t>
      </w:r>
      <w:r>
        <w:rPr>
          <w:spacing w:val="-4"/>
        </w:rPr>
        <w:t>delved </w:t>
      </w:r>
      <w:r>
        <w:rPr>
          <w:spacing w:val="-6"/>
        </w:rPr>
        <w:t>into</w:t>
      </w:r>
      <w:r>
        <w:rPr>
          <w:spacing w:val="10"/>
        </w:rPr>
        <w:t> </w:t>
      </w:r>
      <w:r>
        <w:rPr>
          <w:spacing w:val="-6"/>
        </w:rPr>
        <w:t>leveraging</w:t>
      </w:r>
      <w:r>
        <w:rPr>
          <w:spacing w:val="10"/>
        </w:rPr>
        <w:t> </w:t>
      </w:r>
      <w:r>
        <w:rPr>
          <w:spacing w:val="-6"/>
        </w:rPr>
        <w:t>latent</w:t>
      </w:r>
      <w:r>
        <w:rPr>
          <w:spacing w:val="10"/>
        </w:rPr>
        <w:t> </w:t>
      </w:r>
      <w:r>
        <w:rPr>
          <w:spacing w:val="-6"/>
        </w:rPr>
        <w:t>economic</w:t>
      </w:r>
      <w:r>
        <w:rPr>
          <w:spacing w:val="10"/>
        </w:rPr>
        <w:t> </w:t>
      </w:r>
      <w:r>
        <w:rPr>
          <w:spacing w:val="-6"/>
        </w:rPr>
        <w:t>concepts</w:t>
      </w:r>
      <w:r>
        <w:rPr>
          <w:spacing w:val="10"/>
        </w:rPr>
        <w:t> </w:t>
      </w:r>
      <w:r>
        <w:rPr>
          <w:spacing w:val="-6"/>
        </w:rPr>
        <w:t>and</w:t>
      </w:r>
      <w:r>
        <w:rPr>
          <w:spacing w:val="11"/>
        </w:rPr>
        <w:t> </w:t>
      </w:r>
      <w:r>
        <w:rPr>
          <w:spacing w:val="-6"/>
        </w:rPr>
        <w:t>news</w:t>
      </w:r>
      <w:r>
        <w:rPr>
          <w:spacing w:val="10"/>
        </w:rPr>
        <w:t> </w:t>
      </w:r>
      <w:r>
        <w:rPr>
          <w:spacing w:val="-6"/>
        </w:rPr>
        <w:t>sentiments</w:t>
      </w:r>
      <w:r>
        <w:rPr>
          <w:spacing w:val="10"/>
        </w:rPr>
        <w:t> </w:t>
      </w:r>
      <w:r>
        <w:rPr>
          <w:spacing w:val="-6"/>
        </w:rPr>
        <w:t>for</w:t>
      </w:r>
      <w:r>
        <w:rPr>
          <w:spacing w:val="10"/>
        </w:rPr>
        <w:t> </w:t>
      </w:r>
      <w:r>
        <w:rPr>
          <w:spacing w:val="-6"/>
        </w:rPr>
        <w:t>market</w:t>
      </w:r>
      <w:r>
        <w:rPr>
          <w:spacing w:val="10"/>
        </w:rPr>
        <w:t> </w:t>
      </w:r>
      <w:r>
        <w:rPr>
          <w:spacing w:val="-6"/>
        </w:rPr>
        <w:t>prediction.</w:t>
      </w:r>
      <w:r>
        <w:rPr>
          <w:spacing w:val="63"/>
        </w:rPr>
        <w:t> </w:t>
      </w:r>
      <w:r>
        <w:rPr>
          <w:spacing w:val="-6"/>
        </w:rPr>
        <w:t>They employed</w:t>
      </w:r>
      <w:r>
        <w:rPr>
          <w:spacing w:val="6"/>
        </w:rPr>
        <w:t> </w:t>
      </w:r>
      <w:r>
        <w:rPr>
          <w:spacing w:val="-6"/>
        </w:rPr>
        <w:t>advanced</w:t>
      </w:r>
      <w:r>
        <w:rPr>
          <w:spacing w:val="7"/>
        </w:rPr>
        <w:t> </w:t>
      </w:r>
      <w:r>
        <w:rPr>
          <w:spacing w:val="-6"/>
        </w:rPr>
        <w:t>sentiment</w:t>
      </w:r>
      <w:r>
        <w:rPr>
          <w:spacing w:val="6"/>
        </w:rPr>
        <w:t> </w:t>
      </w:r>
      <w:r>
        <w:rPr>
          <w:spacing w:val="-6"/>
        </w:rPr>
        <w:t>analysis</w:t>
      </w:r>
      <w:r>
        <w:rPr>
          <w:spacing w:val="7"/>
        </w:rPr>
        <w:t> </w:t>
      </w:r>
      <w:r>
        <w:rPr>
          <w:spacing w:val="-6"/>
        </w:rPr>
        <w:t>and</w:t>
      </w:r>
      <w:r>
        <w:rPr>
          <w:spacing w:val="6"/>
        </w:rPr>
        <w:t> </w:t>
      </w:r>
      <w:r>
        <w:rPr>
          <w:spacing w:val="-6"/>
        </w:rPr>
        <w:t>machine</w:t>
      </w:r>
      <w:r>
        <w:rPr>
          <w:spacing w:val="7"/>
        </w:rPr>
        <w:t> </w:t>
      </w:r>
      <w:r>
        <w:rPr>
          <w:spacing w:val="-6"/>
        </w:rPr>
        <w:t>learning</w:t>
      </w:r>
      <w:r>
        <w:rPr>
          <w:spacing w:val="6"/>
        </w:rPr>
        <w:t> </w:t>
      </w:r>
      <w:r>
        <w:rPr>
          <w:spacing w:val="-6"/>
        </w:rPr>
        <w:t>techniques</w:t>
      </w:r>
      <w:r>
        <w:rPr>
          <w:spacing w:val="7"/>
        </w:rPr>
        <w:t> </w:t>
      </w:r>
      <w:r>
        <w:rPr>
          <w:spacing w:val="-6"/>
        </w:rPr>
        <w:t>to</w:t>
      </w:r>
      <w:r>
        <w:rPr>
          <w:spacing w:val="6"/>
        </w:rPr>
        <w:t> </w:t>
      </w:r>
      <w:r>
        <w:rPr>
          <w:spacing w:val="-6"/>
        </w:rPr>
        <w:t>forecast</w:t>
      </w:r>
      <w:r>
        <w:rPr>
          <w:spacing w:val="7"/>
        </w:rPr>
        <w:t> </w:t>
      </w:r>
      <w:r>
        <w:rPr>
          <w:spacing w:val="-6"/>
        </w:rPr>
        <w:t>market movements.</w:t>
      </w:r>
      <w:r>
        <w:rPr>
          <w:spacing w:val="55"/>
        </w:rPr>
        <w:t> </w:t>
      </w:r>
      <w:r>
        <w:rPr>
          <w:spacing w:val="-6"/>
        </w:rPr>
        <w:t>Their</w:t>
      </w:r>
      <w:r>
        <w:rPr>
          <w:spacing w:val="7"/>
        </w:rPr>
        <w:t> </w:t>
      </w:r>
      <w:r>
        <w:rPr>
          <w:spacing w:val="-6"/>
        </w:rPr>
        <w:t>findings</w:t>
      </w:r>
      <w:r>
        <w:rPr>
          <w:spacing w:val="7"/>
        </w:rPr>
        <w:t> </w:t>
      </w:r>
      <w:r>
        <w:rPr>
          <w:spacing w:val="-6"/>
        </w:rPr>
        <w:t>indicated</w:t>
      </w:r>
      <w:r>
        <w:rPr>
          <w:spacing w:val="7"/>
        </w:rPr>
        <w:t> </w:t>
      </w:r>
      <w:r>
        <w:rPr>
          <w:spacing w:val="-6"/>
        </w:rPr>
        <w:t>that</w:t>
      </w:r>
      <w:r>
        <w:rPr>
          <w:spacing w:val="7"/>
        </w:rPr>
        <w:t> </w:t>
      </w:r>
      <w:r>
        <w:rPr>
          <w:spacing w:val="-6"/>
        </w:rPr>
        <w:t>incorporating</w:t>
      </w:r>
      <w:r>
        <w:rPr>
          <w:spacing w:val="7"/>
        </w:rPr>
        <w:t> </w:t>
      </w:r>
      <w:r>
        <w:rPr>
          <w:spacing w:val="-6"/>
        </w:rPr>
        <w:t>latent</w:t>
      </w:r>
      <w:r>
        <w:rPr>
          <w:spacing w:val="7"/>
        </w:rPr>
        <w:t> </w:t>
      </w:r>
      <w:r>
        <w:rPr>
          <w:spacing w:val="-6"/>
        </w:rPr>
        <w:t>economic</w:t>
      </w:r>
      <w:r>
        <w:rPr>
          <w:spacing w:val="7"/>
        </w:rPr>
        <w:t> </w:t>
      </w:r>
      <w:r>
        <w:rPr>
          <w:spacing w:val="-6"/>
        </w:rPr>
        <w:t>concepts</w:t>
      </w:r>
      <w:r>
        <w:rPr>
          <w:spacing w:val="7"/>
        </w:rPr>
        <w:t> </w:t>
      </w:r>
      <w:r>
        <w:rPr>
          <w:spacing w:val="-6"/>
        </w:rPr>
        <w:t>alongside </w:t>
      </w:r>
      <w:r>
        <w:rPr>
          <w:w w:val="90"/>
        </w:rPr>
        <w:t>sentiment</w:t>
      </w:r>
      <w:r>
        <w:rPr>
          <w:spacing w:val="38"/>
        </w:rPr>
        <w:t> </w:t>
      </w:r>
      <w:r>
        <w:rPr>
          <w:w w:val="90"/>
        </w:rPr>
        <w:t>scores</w:t>
      </w:r>
      <w:r>
        <w:rPr>
          <w:spacing w:val="38"/>
        </w:rPr>
        <w:t> </w:t>
      </w:r>
      <w:r>
        <w:rPr>
          <w:w w:val="90"/>
        </w:rPr>
        <w:t>significantly</w:t>
      </w:r>
      <w:r>
        <w:rPr>
          <w:spacing w:val="38"/>
        </w:rPr>
        <w:t> </w:t>
      </w:r>
      <w:r>
        <w:rPr>
          <w:w w:val="90"/>
        </w:rPr>
        <w:t>improved</w:t>
      </w:r>
      <w:r>
        <w:rPr>
          <w:spacing w:val="38"/>
        </w:rPr>
        <w:t> </w:t>
      </w:r>
      <w:r>
        <w:rPr>
          <w:w w:val="90"/>
        </w:rPr>
        <w:t>predictive</w:t>
      </w:r>
      <w:r>
        <w:rPr>
          <w:spacing w:val="38"/>
        </w:rPr>
        <w:t> </w:t>
      </w:r>
      <w:r>
        <w:rPr>
          <w:w w:val="90"/>
        </w:rPr>
        <w:t>accuracy</w:t>
      </w:r>
      <w:r>
        <w:rPr>
          <w:spacing w:val="38"/>
        </w:rPr>
        <w:t> </w:t>
      </w:r>
      <w:r>
        <w:rPr>
          <w:w w:val="90"/>
        </w:rPr>
        <w:t>across</w:t>
      </w:r>
      <w:r>
        <w:rPr>
          <w:spacing w:val="38"/>
        </w:rPr>
        <w:t> </w:t>
      </w:r>
      <w:r>
        <w:rPr>
          <w:w w:val="90"/>
        </w:rPr>
        <w:t>various</w:t>
      </w:r>
      <w:r>
        <w:rPr>
          <w:spacing w:val="38"/>
        </w:rPr>
        <w:t> </w:t>
      </w:r>
      <w:r>
        <w:rPr>
          <w:w w:val="90"/>
        </w:rPr>
        <w:t>financial</w:t>
      </w:r>
      <w:r>
        <w:rPr>
          <w:spacing w:val="38"/>
        </w:rPr>
        <w:t> </w:t>
      </w:r>
      <w:r>
        <w:rPr>
          <w:w w:val="90"/>
        </w:rPr>
        <w:t>markets, </w:t>
      </w:r>
      <w:r>
        <w:rPr>
          <w:spacing w:val="-4"/>
        </w:rPr>
        <w:t>including</w:t>
      </w:r>
      <w:r>
        <w:rPr>
          <w:spacing w:val="15"/>
        </w:rPr>
        <w:t> </w:t>
      </w:r>
      <w:r>
        <w:rPr>
          <w:spacing w:val="-4"/>
        </w:rPr>
        <w:t>forex.</w:t>
      </w:r>
      <w:r>
        <w:rPr>
          <w:spacing w:val="75"/>
        </w:rPr>
        <w:t> </w:t>
      </w:r>
      <w:r>
        <w:rPr>
          <w:spacing w:val="-4"/>
        </w:rPr>
        <w:t>Semiromi</w:t>
      </w:r>
      <w:r>
        <w:rPr>
          <w:spacing w:val="15"/>
        </w:rPr>
        <w:t> </w:t>
      </w:r>
      <w:r>
        <w:rPr>
          <w:spacing w:val="-4"/>
        </w:rPr>
        <w:t>et</w:t>
      </w:r>
      <w:r>
        <w:rPr>
          <w:spacing w:val="15"/>
        </w:rPr>
        <w:t> </w:t>
      </w:r>
      <w:r>
        <w:rPr>
          <w:spacing w:val="-4"/>
        </w:rPr>
        <w:t>al.</w:t>
      </w:r>
      <w:r>
        <w:rPr>
          <w:spacing w:val="75"/>
        </w:rPr>
        <w:t> </w:t>
      </w:r>
      <w:hyperlink w:history="true" w:anchor="_bookmark284">
        <w:r>
          <w:rPr>
            <w:spacing w:val="-4"/>
          </w:rPr>
          <w:t>[51]</w:t>
        </w:r>
      </w:hyperlink>
      <w:r>
        <w:rPr>
          <w:spacing w:val="15"/>
        </w:rPr>
        <w:t> </w:t>
      </w:r>
      <w:r>
        <w:rPr>
          <w:spacing w:val="-4"/>
        </w:rPr>
        <w:t>analysed</w:t>
      </w:r>
      <w:r>
        <w:rPr>
          <w:spacing w:val="15"/>
        </w:rPr>
        <w:t> </w:t>
      </w:r>
      <w:r>
        <w:rPr>
          <w:spacing w:val="-4"/>
        </w:rPr>
        <w:t>the</w:t>
      </w:r>
      <w:r>
        <w:rPr>
          <w:spacing w:val="15"/>
        </w:rPr>
        <w:t> </w:t>
      </w:r>
      <w:r>
        <w:rPr>
          <w:spacing w:val="-4"/>
        </w:rPr>
        <w:t>predictive</w:t>
      </w:r>
      <w:r>
        <w:rPr>
          <w:spacing w:val="15"/>
        </w:rPr>
        <w:t> </w:t>
      </w:r>
      <w:r>
        <w:rPr>
          <w:spacing w:val="-4"/>
        </w:rPr>
        <w:t>power</w:t>
      </w:r>
      <w:r>
        <w:rPr>
          <w:spacing w:val="15"/>
        </w:rPr>
        <w:t> </w:t>
      </w:r>
      <w:r>
        <w:rPr>
          <w:spacing w:val="-4"/>
        </w:rPr>
        <w:t>of</w:t>
      </w:r>
      <w:r>
        <w:rPr>
          <w:spacing w:val="15"/>
        </w:rPr>
        <w:t> </w:t>
      </w:r>
      <w:r>
        <w:rPr>
          <w:spacing w:val="-4"/>
        </w:rPr>
        <w:t>news</w:t>
      </w:r>
      <w:r>
        <w:rPr>
          <w:spacing w:val="15"/>
        </w:rPr>
        <w:t> </w:t>
      </w:r>
      <w:r>
        <w:rPr>
          <w:spacing w:val="-4"/>
        </w:rPr>
        <w:t>story</w:t>
      </w:r>
      <w:r>
        <w:rPr>
          <w:spacing w:val="15"/>
        </w:rPr>
        <w:t> </w:t>
      </w:r>
      <w:r>
        <w:rPr>
          <w:spacing w:val="-4"/>
        </w:rPr>
        <w:t>events </w:t>
      </w:r>
      <w:r>
        <w:rPr>
          <w:spacing w:val="-6"/>
        </w:rPr>
        <w:t>listed in economic calendars on forex rates.</w:t>
      </w:r>
      <w:r>
        <w:rPr>
          <w:spacing w:val="11"/>
        </w:rPr>
        <w:t> </w:t>
      </w:r>
      <w:r>
        <w:rPr>
          <w:spacing w:val="-6"/>
        </w:rPr>
        <w:t>This research utilised a dataset of economic news </w:t>
      </w:r>
      <w:r>
        <w:rPr>
          <w:w w:val="90"/>
        </w:rPr>
        <w:t>events</w:t>
      </w:r>
      <w:r>
        <w:rPr/>
        <w:t> </w:t>
      </w:r>
      <w:r>
        <w:rPr>
          <w:w w:val="90"/>
        </w:rPr>
        <w:t>and</w:t>
      </w:r>
      <w:r>
        <w:rPr/>
        <w:t> </w:t>
      </w:r>
      <w:r>
        <w:rPr>
          <w:w w:val="90"/>
        </w:rPr>
        <w:t>applied</w:t>
      </w:r>
      <w:r>
        <w:rPr/>
        <w:t> </w:t>
      </w:r>
      <w:r>
        <w:rPr>
          <w:w w:val="90"/>
        </w:rPr>
        <w:t>machine</w:t>
      </w:r>
      <w:r>
        <w:rPr/>
        <w:t> </w:t>
      </w:r>
      <w:r>
        <w:rPr>
          <w:w w:val="90"/>
        </w:rPr>
        <w:t>learning</w:t>
      </w:r>
      <w:r>
        <w:rPr/>
        <w:t> </w:t>
      </w:r>
      <w:r>
        <w:rPr>
          <w:w w:val="90"/>
        </w:rPr>
        <w:t>models</w:t>
      </w:r>
      <w:r>
        <w:rPr/>
        <w:t> </w:t>
      </w:r>
      <w:r>
        <w:rPr>
          <w:w w:val="90"/>
        </w:rPr>
        <w:t>to</w:t>
      </w:r>
      <w:r>
        <w:rPr/>
        <w:t> </w:t>
      </w:r>
      <w:r>
        <w:rPr>
          <w:w w:val="90"/>
        </w:rPr>
        <w:t>forecast</w:t>
      </w:r>
      <w:r>
        <w:rPr/>
        <w:t> </w:t>
      </w:r>
      <w:r>
        <w:rPr>
          <w:w w:val="90"/>
        </w:rPr>
        <w:t>forex</w:t>
      </w:r>
      <w:r>
        <w:rPr/>
        <w:t> </w:t>
      </w:r>
      <w:r>
        <w:rPr>
          <w:w w:val="90"/>
        </w:rPr>
        <w:t>rates.</w:t>
      </w:r>
      <w:r>
        <w:rPr>
          <w:spacing w:val="40"/>
        </w:rPr>
        <w:t> </w:t>
      </w:r>
      <w:r>
        <w:rPr>
          <w:w w:val="90"/>
        </w:rPr>
        <w:t>The</w:t>
      </w:r>
      <w:r>
        <w:rPr/>
        <w:t> </w:t>
      </w:r>
      <w:r>
        <w:rPr>
          <w:w w:val="90"/>
        </w:rPr>
        <w:t>results</w:t>
      </w:r>
      <w:r>
        <w:rPr/>
        <w:t> </w:t>
      </w:r>
      <w:r>
        <w:rPr>
          <w:w w:val="90"/>
        </w:rPr>
        <w:t>demonstrated</w:t>
      </w:r>
      <w:r>
        <w:rPr>
          <w:spacing w:val="80"/>
        </w:rPr>
        <w:t> </w:t>
      </w:r>
      <w:r>
        <w:rPr>
          <w:w w:val="90"/>
        </w:rPr>
        <w:t>that news story events have substantial predictive power, particularly when unexpected or eco- </w:t>
      </w:r>
      <w:r>
        <w:rPr>
          <w:spacing w:val="-4"/>
        </w:rPr>
        <w:t>nomically</w:t>
      </w:r>
      <w:r>
        <w:rPr>
          <w:spacing w:val="9"/>
        </w:rPr>
        <w:t> </w:t>
      </w:r>
      <w:r>
        <w:rPr>
          <w:spacing w:val="-4"/>
        </w:rPr>
        <w:t>significant.</w:t>
      </w:r>
      <w:r>
        <w:rPr>
          <w:spacing w:val="58"/>
        </w:rPr>
        <w:t> </w:t>
      </w:r>
      <w:r>
        <w:rPr>
          <w:spacing w:val="-4"/>
        </w:rPr>
        <w:t>Song</w:t>
      </w:r>
      <w:r>
        <w:rPr>
          <w:spacing w:val="9"/>
        </w:rPr>
        <w:t> </w:t>
      </w:r>
      <w:r>
        <w:rPr>
          <w:spacing w:val="-4"/>
        </w:rPr>
        <w:t>and</w:t>
      </w:r>
      <w:r>
        <w:rPr>
          <w:spacing w:val="9"/>
        </w:rPr>
        <w:t> </w:t>
      </w:r>
      <w:r>
        <w:rPr>
          <w:spacing w:val="-4"/>
        </w:rPr>
        <w:t>Choi</w:t>
      </w:r>
      <w:r>
        <w:rPr>
          <w:spacing w:val="9"/>
        </w:rPr>
        <w:t> </w:t>
      </w:r>
      <w:hyperlink w:history="true" w:anchor="_bookmark285">
        <w:r>
          <w:rPr>
            <w:spacing w:val="-4"/>
          </w:rPr>
          <w:t>[52]</w:t>
        </w:r>
      </w:hyperlink>
      <w:r>
        <w:rPr>
          <w:spacing w:val="9"/>
        </w:rPr>
        <w:t> </w:t>
      </w:r>
      <w:r>
        <w:rPr>
          <w:spacing w:val="-4"/>
        </w:rPr>
        <w:t>compared</w:t>
      </w:r>
      <w:r>
        <w:rPr>
          <w:spacing w:val="9"/>
        </w:rPr>
        <w:t> </w:t>
      </w:r>
      <w:r>
        <w:rPr>
          <w:spacing w:val="-4"/>
        </w:rPr>
        <w:t>various</w:t>
      </w:r>
      <w:r>
        <w:rPr>
          <w:spacing w:val="9"/>
        </w:rPr>
        <w:t> </w:t>
      </w:r>
      <w:r>
        <w:rPr>
          <w:spacing w:val="-4"/>
        </w:rPr>
        <w:t>hybrid</w:t>
      </w:r>
      <w:r>
        <w:rPr>
          <w:spacing w:val="9"/>
        </w:rPr>
        <w:t> </w:t>
      </w:r>
      <w:r>
        <w:rPr>
          <w:spacing w:val="-4"/>
        </w:rPr>
        <w:t>models</w:t>
      </w:r>
      <w:r>
        <w:rPr>
          <w:spacing w:val="9"/>
        </w:rPr>
        <w:t> </w:t>
      </w:r>
      <w:r>
        <w:rPr>
          <w:spacing w:val="-4"/>
        </w:rPr>
        <w:t>for</w:t>
      </w:r>
      <w:r>
        <w:rPr>
          <w:spacing w:val="9"/>
        </w:rPr>
        <w:t> </w:t>
      </w:r>
      <w:r>
        <w:rPr>
          <w:spacing w:val="-4"/>
        </w:rPr>
        <w:t>forecasting </w:t>
      </w:r>
      <w:r>
        <w:rPr/>
        <w:t>stock</w:t>
      </w:r>
      <w:r>
        <w:rPr>
          <w:spacing w:val="-7"/>
        </w:rPr>
        <w:t> </w:t>
      </w:r>
      <w:r>
        <w:rPr/>
        <w:t>market</w:t>
      </w:r>
      <w:r>
        <w:rPr>
          <w:spacing w:val="-6"/>
        </w:rPr>
        <w:t> </w:t>
      </w:r>
      <w:r>
        <w:rPr/>
        <w:t>indices,</w:t>
      </w:r>
      <w:r>
        <w:rPr>
          <w:spacing w:val="-4"/>
        </w:rPr>
        <w:t> </w:t>
      </w:r>
      <w:r>
        <w:rPr/>
        <w:t>including</w:t>
      </w:r>
      <w:r>
        <w:rPr>
          <w:spacing w:val="-6"/>
        </w:rPr>
        <w:t> </w:t>
      </w:r>
      <w:r>
        <w:rPr/>
        <w:t>CNN-LSTM,</w:t>
      </w:r>
      <w:r>
        <w:rPr>
          <w:spacing w:val="-6"/>
        </w:rPr>
        <w:t> </w:t>
      </w:r>
      <w:r>
        <w:rPr/>
        <w:t>GRU-CNN,</w:t>
      </w:r>
      <w:r>
        <w:rPr>
          <w:spacing w:val="-6"/>
        </w:rPr>
        <w:t> </w:t>
      </w:r>
      <w:r>
        <w:rPr/>
        <w:t>and</w:t>
      </w:r>
      <w:r>
        <w:rPr>
          <w:spacing w:val="-7"/>
        </w:rPr>
        <w:t> </w:t>
      </w:r>
      <w:r>
        <w:rPr/>
        <w:t>ensemble</w:t>
      </w:r>
      <w:r>
        <w:rPr>
          <w:spacing w:val="-6"/>
        </w:rPr>
        <w:t> </w:t>
      </w:r>
      <w:r>
        <w:rPr/>
        <w:t>models.</w:t>
      </w:r>
      <w:r>
        <w:rPr>
          <w:spacing w:val="19"/>
        </w:rPr>
        <w:t> </w:t>
      </w:r>
      <w:r>
        <w:rPr/>
        <w:t>Their</w:t>
      </w:r>
      <w:r>
        <w:rPr>
          <w:spacing w:val="-6"/>
        </w:rPr>
        <w:t> </w:t>
      </w:r>
      <w:r>
        <w:rPr/>
        <w:t>study </w:t>
      </w:r>
      <w:r>
        <w:rPr>
          <w:spacing w:val="-6"/>
        </w:rPr>
        <w:t>revealed</w:t>
      </w:r>
      <w:r>
        <w:rPr>
          <w:spacing w:val="-7"/>
        </w:rPr>
        <w:t> </w:t>
      </w:r>
      <w:r>
        <w:rPr>
          <w:spacing w:val="-6"/>
        </w:rPr>
        <w:t>that</w:t>
      </w:r>
      <w:r>
        <w:rPr>
          <w:spacing w:val="-7"/>
        </w:rPr>
        <w:t> </w:t>
      </w:r>
      <w:r>
        <w:rPr>
          <w:spacing w:val="-6"/>
        </w:rPr>
        <w:t>these</w:t>
      </w:r>
      <w:r>
        <w:rPr>
          <w:spacing w:val="-7"/>
        </w:rPr>
        <w:t> </w:t>
      </w:r>
      <w:r>
        <w:rPr>
          <w:spacing w:val="-6"/>
        </w:rPr>
        <w:t>hybrid</w:t>
      </w:r>
      <w:r>
        <w:rPr>
          <w:spacing w:val="-7"/>
        </w:rPr>
        <w:t> </w:t>
      </w:r>
      <w:r>
        <w:rPr>
          <w:spacing w:val="-6"/>
        </w:rPr>
        <w:t>models, which</w:t>
      </w:r>
      <w:r>
        <w:rPr>
          <w:spacing w:val="-7"/>
        </w:rPr>
        <w:t> </w:t>
      </w:r>
      <w:r>
        <w:rPr>
          <w:spacing w:val="-6"/>
        </w:rPr>
        <w:t>combine</w:t>
      </w:r>
      <w:r>
        <w:rPr>
          <w:spacing w:val="-7"/>
        </w:rPr>
        <w:t> </w:t>
      </w:r>
      <w:r>
        <w:rPr>
          <w:spacing w:val="-6"/>
        </w:rPr>
        <w:t>CNNs</w:t>
      </w:r>
      <w:r>
        <w:rPr>
          <w:spacing w:val="-7"/>
        </w:rPr>
        <w:t> </w:t>
      </w:r>
      <w:r>
        <w:rPr>
          <w:spacing w:val="-6"/>
        </w:rPr>
        <w:t>and</w:t>
      </w:r>
      <w:r>
        <w:rPr>
          <w:spacing w:val="-7"/>
        </w:rPr>
        <w:t> </w:t>
      </w:r>
      <w:r>
        <w:rPr>
          <w:spacing w:val="-6"/>
        </w:rPr>
        <w:t>RNNs, outperformed</w:t>
      </w:r>
      <w:r>
        <w:rPr>
          <w:spacing w:val="-7"/>
        </w:rPr>
        <w:t> </w:t>
      </w:r>
      <w:r>
        <w:rPr>
          <w:spacing w:val="-6"/>
        </w:rPr>
        <w:t>traditional </w:t>
      </w:r>
      <w:r>
        <w:rPr>
          <w:w w:val="90"/>
        </w:rPr>
        <w:t>models</w:t>
      </w:r>
      <w:r>
        <w:rPr>
          <w:spacing w:val="12"/>
        </w:rPr>
        <w:t> </w:t>
      </w:r>
      <w:r>
        <w:rPr>
          <w:w w:val="90"/>
        </w:rPr>
        <w:t>in</w:t>
      </w:r>
      <w:r>
        <w:rPr>
          <w:spacing w:val="13"/>
        </w:rPr>
        <w:t> </w:t>
      </w:r>
      <w:r>
        <w:rPr>
          <w:w w:val="90"/>
        </w:rPr>
        <w:t>capturing</w:t>
      </w:r>
      <w:r>
        <w:rPr>
          <w:spacing w:val="13"/>
        </w:rPr>
        <w:t> </w:t>
      </w:r>
      <w:r>
        <w:rPr>
          <w:w w:val="90"/>
        </w:rPr>
        <w:t>complex</w:t>
      </w:r>
      <w:r>
        <w:rPr>
          <w:spacing w:val="13"/>
        </w:rPr>
        <w:t> </w:t>
      </w:r>
      <w:r>
        <w:rPr>
          <w:w w:val="90"/>
        </w:rPr>
        <w:t>patterns</w:t>
      </w:r>
      <w:r>
        <w:rPr>
          <w:spacing w:val="13"/>
        </w:rPr>
        <w:t> </w:t>
      </w:r>
      <w:r>
        <w:rPr>
          <w:w w:val="90"/>
        </w:rPr>
        <w:t>and</w:t>
      </w:r>
      <w:r>
        <w:rPr>
          <w:spacing w:val="13"/>
        </w:rPr>
        <w:t> </w:t>
      </w:r>
      <w:r>
        <w:rPr>
          <w:w w:val="90"/>
        </w:rPr>
        <w:t>temporal</w:t>
      </w:r>
      <w:r>
        <w:rPr>
          <w:spacing w:val="13"/>
        </w:rPr>
        <w:t> </w:t>
      </w:r>
      <w:r>
        <w:rPr>
          <w:w w:val="90"/>
        </w:rPr>
        <w:t>dependencies</w:t>
      </w:r>
      <w:r>
        <w:rPr>
          <w:spacing w:val="13"/>
        </w:rPr>
        <w:t> </w:t>
      </w:r>
      <w:r>
        <w:rPr>
          <w:w w:val="90"/>
        </w:rPr>
        <w:t>in</w:t>
      </w:r>
      <w:r>
        <w:rPr>
          <w:spacing w:val="13"/>
        </w:rPr>
        <w:t> </w:t>
      </w:r>
      <w:r>
        <w:rPr>
          <w:w w:val="90"/>
        </w:rPr>
        <w:t>financial</w:t>
      </w:r>
      <w:r>
        <w:rPr>
          <w:spacing w:val="13"/>
        </w:rPr>
        <w:t> </w:t>
      </w:r>
      <w:r>
        <w:rPr>
          <w:w w:val="90"/>
        </w:rPr>
        <w:t>time</w:t>
      </w:r>
      <w:r>
        <w:rPr>
          <w:spacing w:val="13"/>
        </w:rPr>
        <w:t> </w:t>
      </w:r>
      <w:r>
        <w:rPr>
          <w:w w:val="90"/>
        </w:rPr>
        <w:t>series</w:t>
      </w:r>
      <w:r>
        <w:rPr>
          <w:spacing w:val="13"/>
        </w:rPr>
        <w:t> </w:t>
      </w:r>
      <w:r>
        <w:rPr>
          <w:spacing w:val="-2"/>
          <w:w w:val="90"/>
        </w:rPr>
        <w:t>data.</w:t>
      </w:r>
    </w:p>
    <w:p>
      <w:pPr>
        <w:pStyle w:val="BodyText"/>
        <w:spacing w:line="304" w:lineRule="auto" w:before="21"/>
        <w:ind w:left="23" w:right="1013" w:firstLine="720"/>
        <w:jc w:val="both"/>
      </w:pPr>
      <w:r>
        <w:rPr/>
        <mc:AlternateContent>
          <mc:Choice Requires="wps">
            <w:drawing>
              <wp:anchor distT="0" distB="0" distL="0" distR="0" allowOverlap="1" layoutInCell="1" locked="0" behindDoc="1" simplePos="0" relativeHeight="477534720">
                <wp:simplePos x="0" y="0"/>
                <wp:positionH relativeFrom="page">
                  <wp:posOffset>3302863</wp:posOffset>
                </wp:positionH>
                <wp:positionV relativeFrom="paragraph">
                  <wp:posOffset>48387</wp:posOffset>
                </wp:positionV>
                <wp:extent cx="164465" cy="118745"/>
                <wp:effectExtent l="0" t="0" r="0" b="0"/>
                <wp:wrapNone/>
                <wp:docPr id="754" name="Graphic 754"/>
                <wp:cNvGraphicFramePr>
                  <a:graphicFrameLocks/>
                </wp:cNvGraphicFramePr>
                <a:graphic>
                  <a:graphicData uri="http://schemas.microsoft.com/office/word/2010/wordprocessingShape">
                    <wps:wsp>
                      <wps:cNvPr id="754" name="Graphic 754"/>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0.067993pt;margin-top:3.810059pt;width:12.948pt;height:9.313pt;mso-position-horizontal-relative:page;mso-position-vertical-relative:paragraph;z-index:-25781760" id="docshape586"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35232">
                <wp:simplePos x="0" y="0"/>
                <wp:positionH relativeFrom="page">
                  <wp:posOffset>6124778</wp:posOffset>
                </wp:positionH>
                <wp:positionV relativeFrom="paragraph">
                  <wp:posOffset>959092</wp:posOffset>
                </wp:positionV>
                <wp:extent cx="164465" cy="118745"/>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82.265991pt;margin-top:75.519058pt;width:12.947pt;height:9.313pt;mso-position-horizontal-relative:page;mso-position-vertical-relative:paragraph;z-index:-25781248" id="docshape587" filled="false" stroked="true" strokeweight="1pt" strokecolor="#00ff00">
                <v:stroke dashstyle="solid"/>
                <w10:wrap type="none"/>
              </v:rect>
            </w:pict>
          </mc:Fallback>
        </mc:AlternateContent>
      </w:r>
      <w:r>
        <w:rPr>
          <w:spacing w:val="-6"/>
        </w:rPr>
        <w:t>In their research, Livieris et al.</w:t>
      </w:r>
      <w:r>
        <w:rPr>
          <w:spacing w:val="16"/>
        </w:rPr>
        <w:t> </w:t>
      </w:r>
      <w:hyperlink w:history="true" w:anchor="_bookmark286">
        <w:r>
          <w:rPr>
            <w:spacing w:val="-6"/>
          </w:rPr>
          <w:t>[53]</w:t>
        </w:r>
      </w:hyperlink>
      <w:r>
        <w:rPr>
          <w:spacing w:val="-6"/>
        </w:rPr>
        <w:t> proposed a CNN-LSTM model for forecasting </w:t>
      </w:r>
      <w:r>
        <w:rPr>
          <w:spacing w:val="-6"/>
        </w:rPr>
        <w:t>gold </w:t>
      </w:r>
      <w:r>
        <w:rPr/>
        <w:t>prices.</w:t>
      </w:r>
      <w:r>
        <w:rPr>
          <w:spacing w:val="24"/>
        </w:rPr>
        <w:t> </w:t>
      </w:r>
      <w:r>
        <w:rPr/>
        <w:t>This</w:t>
      </w:r>
      <w:r>
        <w:rPr>
          <w:spacing w:val="-11"/>
        </w:rPr>
        <w:t> </w:t>
      </w:r>
      <w:r>
        <w:rPr/>
        <w:t>model</w:t>
      </w:r>
      <w:r>
        <w:rPr>
          <w:spacing w:val="-11"/>
        </w:rPr>
        <w:t> </w:t>
      </w:r>
      <w:r>
        <w:rPr/>
        <w:t>integrates</w:t>
      </w:r>
      <w:r>
        <w:rPr>
          <w:spacing w:val="-11"/>
        </w:rPr>
        <w:t> </w:t>
      </w:r>
      <w:r>
        <w:rPr/>
        <w:t>CNN’s</w:t>
      </w:r>
      <w:r>
        <w:rPr>
          <w:spacing w:val="-11"/>
        </w:rPr>
        <w:t> </w:t>
      </w:r>
      <w:r>
        <w:rPr/>
        <w:t>feature</w:t>
      </w:r>
      <w:r>
        <w:rPr>
          <w:spacing w:val="-11"/>
        </w:rPr>
        <w:t> </w:t>
      </w:r>
      <w:r>
        <w:rPr/>
        <w:t>extraction</w:t>
      </w:r>
      <w:r>
        <w:rPr>
          <w:spacing w:val="-11"/>
        </w:rPr>
        <w:t> </w:t>
      </w:r>
      <w:r>
        <w:rPr/>
        <w:t>capabilities</w:t>
      </w:r>
      <w:r>
        <w:rPr>
          <w:spacing w:val="-11"/>
        </w:rPr>
        <w:t> </w:t>
      </w:r>
      <w:r>
        <w:rPr/>
        <w:t>with</w:t>
      </w:r>
      <w:r>
        <w:rPr>
          <w:spacing w:val="-11"/>
        </w:rPr>
        <w:t> </w:t>
      </w:r>
      <w:r>
        <w:rPr/>
        <w:t>LSTM’s</w:t>
      </w:r>
      <w:r>
        <w:rPr>
          <w:spacing w:val="-11"/>
        </w:rPr>
        <w:t> </w:t>
      </w:r>
      <w:r>
        <w:rPr/>
        <w:t>sequence </w:t>
      </w:r>
      <w:r>
        <w:rPr>
          <w:spacing w:val="-8"/>
        </w:rPr>
        <w:t>modeling</w:t>
      </w:r>
      <w:r>
        <w:rPr/>
        <w:t> </w:t>
      </w:r>
      <w:r>
        <w:rPr>
          <w:spacing w:val="-8"/>
        </w:rPr>
        <w:t>strengths,</w:t>
      </w:r>
      <w:r>
        <w:rPr/>
        <w:t> </w:t>
      </w:r>
      <w:r>
        <w:rPr>
          <w:spacing w:val="-8"/>
        </w:rPr>
        <w:t>demonstrating</w:t>
      </w:r>
      <w:r>
        <w:rPr/>
        <w:t> </w:t>
      </w:r>
      <w:r>
        <w:rPr>
          <w:spacing w:val="-8"/>
        </w:rPr>
        <w:t>superior</w:t>
      </w:r>
      <w:r>
        <w:rPr/>
        <w:t> </w:t>
      </w:r>
      <w:r>
        <w:rPr>
          <w:spacing w:val="-8"/>
        </w:rPr>
        <w:t>performance</w:t>
      </w:r>
      <w:r>
        <w:rPr/>
        <w:t> </w:t>
      </w:r>
      <w:r>
        <w:rPr>
          <w:spacing w:val="-8"/>
        </w:rPr>
        <w:t>in</w:t>
      </w:r>
      <w:r>
        <w:rPr/>
        <w:t> </w:t>
      </w:r>
      <w:r>
        <w:rPr>
          <w:spacing w:val="-8"/>
        </w:rPr>
        <w:t>predicting</w:t>
      </w:r>
      <w:r>
        <w:rPr/>
        <w:t> </w:t>
      </w:r>
      <w:r>
        <w:rPr>
          <w:spacing w:val="-8"/>
        </w:rPr>
        <w:t>gold</w:t>
      </w:r>
      <w:r>
        <w:rPr/>
        <w:t> </w:t>
      </w:r>
      <w:r>
        <w:rPr>
          <w:spacing w:val="-8"/>
        </w:rPr>
        <w:t>price</w:t>
      </w:r>
      <w:r>
        <w:rPr/>
        <w:t> </w:t>
      </w:r>
      <w:r>
        <w:rPr>
          <w:spacing w:val="-8"/>
        </w:rPr>
        <w:t>movements </w:t>
      </w:r>
      <w:r>
        <w:rPr>
          <w:spacing w:val="-6"/>
        </w:rPr>
        <w:t>compared</w:t>
      </w:r>
      <w:r>
        <w:rPr>
          <w:spacing w:val="-7"/>
        </w:rPr>
        <w:t> </w:t>
      </w:r>
      <w:r>
        <w:rPr>
          <w:spacing w:val="-6"/>
        </w:rPr>
        <w:t>to</w:t>
      </w:r>
      <w:r>
        <w:rPr>
          <w:spacing w:val="-7"/>
        </w:rPr>
        <w:t> </w:t>
      </w:r>
      <w:r>
        <w:rPr>
          <w:spacing w:val="-6"/>
        </w:rPr>
        <w:t>traditional</w:t>
      </w:r>
      <w:r>
        <w:rPr>
          <w:spacing w:val="-7"/>
        </w:rPr>
        <w:t> </w:t>
      </w:r>
      <w:r>
        <w:rPr>
          <w:spacing w:val="-6"/>
        </w:rPr>
        <w:t>forecasting</w:t>
      </w:r>
      <w:r>
        <w:rPr>
          <w:spacing w:val="-7"/>
        </w:rPr>
        <w:t> </w:t>
      </w:r>
      <w:r>
        <w:rPr>
          <w:spacing w:val="-6"/>
        </w:rPr>
        <w:t>methods.</w:t>
      </w:r>
      <w:r>
        <w:rPr>
          <w:spacing w:val="14"/>
        </w:rPr>
        <w:t> </w:t>
      </w:r>
      <w:r>
        <w:rPr>
          <w:spacing w:val="-6"/>
        </w:rPr>
        <w:t>The</w:t>
      </w:r>
      <w:r>
        <w:rPr>
          <w:spacing w:val="-7"/>
        </w:rPr>
        <w:t> </w:t>
      </w:r>
      <w:r>
        <w:rPr>
          <w:spacing w:val="-6"/>
        </w:rPr>
        <w:t>study</w:t>
      </w:r>
      <w:r>
        <w:rPr>
          <w:spacing w:val="-7"/>
        </w:rPr>
        <w:t> </w:t>
      </w:r>
      <w:r>
        <w:rPr>
          <w:spacing w:val="-6"/>
        </w:rPr>
        <w:t>utilised</w:t>
      </w:r>
      <w:r>
        <w:rPr>
          <w:spacing w:val="-7"/>
        </w:rPr>
        <w:t> </w:t>
      </w:r>
      <w:r>
        <w:rPr>
          <w:spacing w:val="-6"/>
        </w:rPr>
        <w:t>historical</w:t>
      </w:r>
      <w:r>
        <w:rPr>
          <w:spacing w:val="-7"/>
        </w:rPr>
        <w:t> </w:t>
      </w:r>
      <w:r>
        <w:rPr>
          <w:spacing w:val="-6"/>
        </w:rPr>
        <w:t>gold</w:t>
      </w:r>
      <w:r>
        <w:rPr>
          <w:spacing w:val="-7"/>
        </w:rPr>
        <w:t> </w:t>
      </w:r>
      <w:r>
        <w:rPr>
          <w:spacing w:val="-6"/>
        </w:rPr>
        <w:t>price</w:t>
      </w:r>
      <w:r>
        <w:rPr>
          <w:spacing w:val="-7"/>
        </w:rPr>
        <w:t> </w:t>
      </w:r>
      <w:r>
        <w:rPr>
          <w:spacing w:val="-6"/>
        </w:rPr>
        <w:t>data</w:t>
      </w:r>
      <w:r>
        <w:rPr>
          <w:spacing w:val="-7"/>
        </w:rPr>
        <w:t> </w:t>
      </w:r>
      <w:r>
        <w:rPr>
          <w:spacing w:val="-6"/>
        </w:rPr>
        <w:t>and </w:t>
      </w:r>
      <w:r>
        <w:rPr>
          <w:spacing w:val="-4"/>
        </w:rPr>
        <w:t>validated</w:t>
      </w:r>
      <w:r>
        <w:rPr>
          <w:spacing w:val="-10"/>
        </w:rPr>
        <w:t> </w:t>
      </w:r>
      <w:r>
        <w:rPr>
          <w:spacing w:val="-4"/>
        </w:rPr>
        <w:t>the</w:t>
      </w:r>
      <w:r>
        <w:rPr>
          <w:spacing w:val="-9"/>
        </w:rPr>
        <w:t> </w:t>
      </w:r>
      <w:r>
        <w:rPr>
          <w:spacing w:val="-4"/>
        </w:rPr>
        <w:t>model’s</w:t>
      </w:r>
      <w:r>
        <w:rPr>
          <w:spacing w:val="-9"/>
        </w:rPr>
        <w:t> </w:t>
      </w:r>
      <w:r>
        <w:rPr>
          <w:spacing w:val="-4"/>
        </w:rPr>
        <w:t>effectiveness</w:t>
      </w:r>
      <w:r>
        <w:rPr>
          <w:spacing w:val="-9"/>
        </w:rPr>
        <w:t> </w:t>
      </w:r>
      <w:r>
        <w:rPr>
          <w:spacing w:val="-4"/>
        </w:rPr>
        <w:t>in</w:t>
      </w:r>
      <w:r>
        <w:rPr>
          <w:spacing w:val="-10"/>
        </w:rPr>
        <w:t> </w:t>
      </w:r>
      <w:r>
        <w:rPr>
          <w:spacing w:val="-4"/>
        </w:rPr>
        <w:t>forecasting</w:t>
      </w:r>
      <w:r>
        <w:rPr>
          <w:spacing w:val="-9"/>
        </w:rPr>
        <w:t> </w:t>
      </w:r>
      <w:r>
        <w:rPr>
          <w:spacing w:val="-4"/>
        </w:rPr>
        <w:t>financial</w:t>
      </w:r>
      <w:r>
        <w:rPr>
          <w:spacing w:val="-9"/>
        </w:rPr>
        <w:t> </w:t>
      </w:r>
      <w:r>
        <w:rPr>
          <w:spacing w:val="-4"/>
        </w:rPr>
        <w:t>time</w:t>
      </w:r>
      <w:r>
        <w:rPr>
          <w:spacing w:val="-9"/>
        </w:rPr>
        <w:t> </w:t>
      </w:r>
      <w:r>
        <w:rPr>
          <w:spacing w:val="-4"/>
        </w:rPr>
        <w:t>series.</w:t>
      </w:r>
      <w:r>
        <w:rPr>
          <w:spacing w:val="6"/>
        </w:rPr>
        <w:t> </w:t>
      </w:r>
      <w:r>
        <w:rPr>
          <w:spacing w:val="-4"/>
        </w:rPr>
        <w:t>Paliari</w:t>
      </w:r>
      <w:r>
        <w:rPr>
          <w:spacing w:val="-10"/>
        </w:rPr>
        <w:t> </w:t>
      </w:r>
      <w:r>
        <w:rPr>
          <w:spacing w:val="-4"/>
        </w:rPr>
        <w:t>et</w:t>
      </w:r>
      <w:r>
        <w:rPr>
          <w:spacing w:val="-9"/>
        </w:rPr>
        <w:t> </w:t>
      </w:r>
      <w:r>
        <w:rPr>
          <w:spacing w:val="-4"/>
        </w:rPr>
        <w:t>al.</w:t>
      </w:r>
      <w:r>
        <w:rPr>
          <w:spacing w:val="8"/>
        </w:rPr>
        <w:t> </w:t>
      </w:r>
      <w:hyperlink w:history="true" w:anchor="_bookmark287">
        <w:r>
          <w:rPr>
            <w:spacing w:val="-4"/>
          </w:rPr>
          <w:t>[54]</w:t>
        </w:r>
      </w:hyperlink>
      <w:r>
        <w:rPr>
          <w:spacing w:val="-10"/>
        </w:rPr>
        <w:t> </w:t>
      </w:r>
      <w:r>
        <w:rPr>
          <w:spacing w:val="-4"/>
        </w:rPr>
        <w:t>con- </w:t>
      </w:r>
      <w:r>
        <w:rPr>
          <w:spacing w:val="-2"/>
        </w:rPr>
        <w:t>ducted</w:t>
      </w:r>
      <w:r>
        <w:rPr>
          <w:spacing w:val="-1"/>
        </w:rPr>
        <w:t> </w:t>
      </w:r>
      <w:r>
        <w:rPr>
          <w:spacing w:val="-2"/>
        </w:rPr>
        <w:t>a</w:t>
      </w:r>
      <w:r>
        <w:rPr/>
        <w:t> </w:t>
      </w:r>
      <w:r>
        <w:rPr>
          <w:spacing w:val="-2"/>
        </w:rPr>
        <w:t>comparison</w:t>
      </w:r>
      <w:r>
        <w:rPr/>
        <w:t> </w:t>
      </w:r>
      <w:r>
        <w:rPr>
          <w:spacing w:val="-2"/>
        </w:rPr>
        <w:t>of</w:t>
      </w:r>
      <w:r>
        <w:rPr>
          <w:spacing w:val="-1"/>
        </w:rPr>
        <w:t> </w:t>
      </w:r>
      <w:r>
        <w:rPr>
          <w:spacing w:val="-2"/>
        </w:rPr>
        <w:t>optimised</w:t>
      </w:r>
      <w:r>
        <w:rPr/>
        <w:t> </w:t>
      </w:r>
      <w:r>
        <w:rPr>
          <w:spacing w:val="-2"/>
        </w:rPr>
        <w:t>LSTM,</w:t>
      </w:r>
      <w:r>
        <w:rPr/>
        <w:t> </w:t>
      </w:r>
      <w:r>
        <w:rPr>
          <w:spacing w:val="-2"/>
        </w:rPr>
        <w:t>XGBoost,</w:t>
      </w:r>
      <w:r>
        <w:rPr>
          <w:spacing w:val="2"/>
        </w:rPr>
        <w:t> </w:t>
      </w:r>
      <w:r>
        <w:rPr>
          <w:spacing w:val="-2"/>
        </w:rPr>
        <w:t>and</w:t>
      </w:r>
      <w:r>
        <w:rPr/>
        <w:t> </w:t>
      </w:r>
      <w:r>
        <w:rPr>
          <w:spacing w:val="-2"/>
        </w:rPr>
        <w:t>ARIMA</w:t>
      </w:r>
      <w:r>
        <w:rPr>
          <w:spacing w:val="-1"/>
        </w:rPr>
        <w:t> </w:t>
      </w:r>
      <w:r>
        <w:rPr>
          <w:spacing w:val="-2"/>
        </w:rPr>
        <w:t>models</w:t>
      </w:r>
      <w:r>
        <w:rPr/>
        <w:t> </w:t>
      </w:r>
      <w:r>
        <w:rPr>
          <w:spacing w:val="-2"/>
        </w:rPr>
        <w:t>in</w:t>
      </w:r>
      <w:r>
        <w:rPr/>
        <w:t> </w:t>
      </w:r>
      <w:r>
        <w:rPr>
          <w:spacing w:val="-2"/>
        </w:rPr>
        <w:t>time</w:t>
      </w:r>
      <w:r>
        <w:rPr/>
        <w:t> </w:t>
      </w:r>
      <w:r>
        <w:rPr>
          <w:spacing w:val="-2"/>
        </w:rPr>
        <w:t>series</w:t>
      </w:r>
      <w:r>
        <w:rPr>
          <w:spacing w:val="-1"/>
        </w:rPr>
        <w:t> </w:t>
      </w:r>
      <w:r>
        <w:rPr>
          <w:spacing w:val="-2"/>
        </w:rPr>
        <w:t>fore-</w:t>
      </w:r>
    </w:p>
    <w:p>
      <w:pPr>
        <w:pStyle w:val="BodyText"/>
        <w:spacing w:after="0" w:line="304" w:lineRule="auto"/>
        <w:jc w:val="both"/>
        <w:sectPr>
          <w:headerReference w:type="default" r:id="rId469"/>
          <w:footerReference w:type="default" r:id="rId470"/>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77535744">
                <wp:simplePos x="0" y="0"/>
                <wp:positionH relativeFrom="page">
                  <wp:posOffset>4015155</wp:posOffset>
                </wp:positionH>
                <wp:positionV relativeFrom="paragraph">
                  <wp:posOffset>992187</wp:posOffset>
                </wp:positionV>
                <wp:extent cx="164465" cy="118745"/>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16.153992pt;margin-top:78.125pt;width:12.948pt;height:9.313pt;mso-position-horizontal-relative:page;mso-position-vertical-relative:paragraph;z-index:-25780736" id="docshape589"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36256">
                <wp:simplePos x="0" y="0"/>
                <wp:positionH relativeFrom="page">
                  <wp:posOffset>1322222</wp:posOffset>
                </wp:positionH>
                <wp:positionV relativeFrom="paragraph">
                  <wp:posOffset>2358237</wp:posOffset>
                </wp:positionV>
                <wp:extent cx="164465" cy="118745"/>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04.112pt;margin-top:185.688004pt;width:12.948pt;height:9.313pt;mso-position-horizontal-relative:page;mso-position-vertical-relative:paragraph;z-index:-25780224" id="docshape590" filled="false" stroked="true" strokeweight="1pt" strokecolor="#00ff00">
                <v:stroke dashstyle="solid"/>
                <w10:wrap type="none"/>
              </v:rect>
            </w:pict>
          </mc:Fallback>
        </mc:AlternateContent>
      </w:r>
      <w:r>
        <w:rPr/>
        <w:t>casting.</w:t>
      </w:r>
      <w:r>
        <w:rPr>
          <w:spacing w:val="40"/>
        </w:rPr>
        <w:t> </w:t>
      </w:r>
      <w:r>
        <w:rPr/>
        <w:t>Using</w:t>
      </w:r>
      <w:r>
        <w:rPr>
          <w:spacing w:val="-1"/>
        </w:rPr>
        <w:t> </w:t>
      </w:r>
      <w:r>
        <w:rPr/>
        <w:t>various</w:t>
      </w:r>
      <w:r>
        <w:rPr>
          <w:spacing w:val="-1"/>
        </w:rPr>
        <w:t> </w:t>
      </w:r>
      <w:r>
        <w:rPr/>
        <w:t>datasets, including</w:t>
      </w:r>
      <w:r>
        <w:rPr>
          <w:spacing w:val="-1"/>
        </w:rPr>
        <w:t> </w:t>
      </w:r>
      <w:r>
        <w:rPr/>
        <w:t>forex</w:t>
      </w:r>
      <w:r>
        <w:rPr>
          <w:spacing w:val="-1"/>
        </w:rPr>
        <w:t> </w:t>
      </w:r>
      <w:r>
        <w:rPr/>
        <w:t>data, they</w:t>
      </w:r>
      <w:r>
        <w:rPr>
          <w:spacing w:val="-1"/>
        </w:rPr>
        <w:t> </w:t>
      </w:r>
      <w:r>
        <w:rPr/>
        <w:t>found</w:t>
      </w:r>
      <w:r>
        <w:rPr>
          <w:spacing w:val="-1"/>
        </w:rPr>
        <w:t> </w:t>
      </w:r>
      <w:r>
        <w:rPr/>
        <w:t>that</w:t>
      </w:r>
      <w:r>
        <w:rPr>
          <w:spacing w:val="-1"/>
        </w:rPr>
        <w:t> </w:t>
      </w:r>
      <w:r>
        <w:rPr/>
        <w:t>LSTM</w:t>
      </w:r>
      <w:r>
        <w:rPr>
          <w:spacing w:val="-1"/>
        </w:rPr>
        <w:t> </w:t>
      </w:r>
      <w:r>
        <w:rPr/>
        <w:t>and</w:t>
      </w:r>
      <w:r>
        <w:rPr>
          <w:spacing w:val="-1"/>
        </w:rPr>
        <w:t> </w:t>
      </w:r>
      <w:r>
        <w:rPr/>
        <w:t>XGBoost </w:t>
      </w:r>
      <w:r>
        <w:rPr>
          <w:spacing w:val="-2"/>
        </w:rPr>
        <w:t>models</w:t>
      </w:r>
      <w:r>
        <w:rPr>
          <w:spacing w:val="-12"/>
        </w:rPr>
        <w:t> </w:t>
      </w:r>
      <w:r>
        <w:rPr>
          <w:spacing w:val="-2"/>
        </w:rPr>
        <w:t>generally</w:t>
      </w:r>
      <w:r>
        <w:rPr>
          <w:spacing w:val="-11"/>
        </w:rPr>
        <w:t> </w:t>
      </w:r>
      <w:r>
        <w:rPr>
          <w:spacing w:val="-2"/>
        </w:rPr>
        <w:t>outperformed</w:t>
      </w:r>
      <w:r>
        <w:rPr>
          <w:spacing w:val="-11"/>
        </w:rPr>
        <w:t> </w:t>
      </w:r>
      <w:r>
        <w:rPr>
          <w:spacing w:val="-2"/>
        </w:rPr>
        <w:t>ARIMA</w:t>
      </w:r>
      <w:r>
        <w:rPr>
          <w:spacing w:val="-11"/>
        </w:rPr>
        <w:t> </w:t>
      </w:r>
      <w:r>
        <w:rPr>
          <w:spacing w:val="-2"/>
        </w:rPr>
        <w:t>in</w:t>
      </w:r>
      <w:r>
        <w:rPr>
          <w:spacing w:val="-12"/>
        </w:rPr>
        <w:t> </w:t>
      </w:r>
      <w:r>
        <w:rPr>
          <w:spacing w:val="-2"/>
        </w:rPr>
        <w:t>capturing</w:t>
      </w:r>
      <w:r>
        <w:rPr>
          <w:spacing w:val="-11"/>
        </w:rPr>
        <w:t> </w:t>
      </w:r>
      <w:r>
        <w:rPr>
          <w:spacing w:val="-2"/>
        </w:rPr>
        <w:t>complex</w:t>
      </w:r>
      <w:r>
        <w:rPr>
          <w:spacing w:val="-11"/>
        </w:rPr>
        <w:t> </w:t>
      </w:r>
      <w:r>
        <w:rPr>
          <w:spacing w:val="-2"/>
        </w:rPr>
        <w:t>temporal</w:t>
      </w:r>
      <w:r>
        <w:rPr>
          <w:spacing w:val="-11"/>
        </w:rPr>
        <w:t> </w:t>
      </w:r>
      <w:r>
        <w:rPr>
          <w:spacing w:val="-2"/>
        </w:rPr>
        <w:t>dependencies,</w:t>
      </w:r>
      <w:r>
        <w:rPr>
          <w:spacing w:val="-11"/>
        </w:rPr>
        <w:t> </w:t>
      </w:r>
      <w:r>
        <w:rPr>
          <w:spacing w:val="-2"/>
        </w:rPr>
        <w:t>with </w:t>
      </w:r>
      <w:r>
        <w:rPr>
          <w:spacing w:val="-4"/>
        </w:rPr>
        <w:t>LSTM</w:t>
      </w:r>
      <w:r>
        <w:rPr>
          <w:spacing w:val="-10"/>
        </w:rPr>
        <w:t> </w:t>
      </w:r>
      <w:r>
        <w:rPr>
          <w:spacing w:val="-4"/>
        </w:rPr>
        <w:t>showing</w:t>
      </w:r>
      <w:r>
        <w:rPr>
          <w:spacing w:val="-9"/>
        </w:rPr>
        <w:t> </w:t>
      </w:r>
      <w:r>
        <w:rPr>
          <w:spacing w:val="-4"/>
        </w:rPr>
        <w:t>particular</w:t>
      </w:r>
      <w:r>
        <w:rPr>
          <w:spacing w:val="-9"/>
        </w:rPr>
        <w:t> </w:t>
      </w:r>
      <w:r>
        <w:rPr>
          <w:spacing w:val="-4"/>
        </w:rPr>
        <w:t>strength</w:t>
      </w:r>
      <w:r>
        <w:rPr>
          <w:spacing w:val="-9"/>
        </w:rPr>
        <w:t> </w:t>
      </w:r>
      <w:r>
        <w:rPr>
          <w:spacing w:val="-4"/>
        </w:rPr>
        <w:t>in</w:t>
      </w:r>
      <w:r>
        <w:rPr>
          <w:spacing w:val="-10"/>
        </w:rPr>
        <w:t> </w:t>
      </w:r>
      <w:r>
        <w:rPr>
          <w:spacing w:val="-4"/>
        </w:rPr>
        <w:t>long-term</w:t>
      </w:r>
      <w:r>
        <w:rPr>
          <w:spacing w:val="-9"/>
        </w:rPr>
        <w:t> </w:t>
      </w:r>
      <w:r>
        <w:rPr>
          <w:spacing w:val="-4"/>
        </w:rPr>
        <w:t>predictions.</w:t>
      </w:r>
      <w:r>
        <w:rPr>
          <w:spacing w:val="-9"/>
        </w:rPr>
        <w:t> </w:t>
      </w:r>
      <w:r>
        <w:rPr>
          <w:spacing w:val="-4"/>
        </w:rPr>
        <w:t>This</w:t>
      </w:r>
      <w:r>
        <w:rPr>
          <w:spacing w:val="-9"/>
        </w:rPr>
        <w:t> </w:t>
      </w:r>
      <w:r>
        <w:rPr>
          <w:spacing w:val="-4"/>
        </w:rPr>
        <w:t>study</w:t>
      </w:r>
      <w:r>
        <w:rPr>
          <w:spacing w:val="-9"/>
        </w:rPr>
        <w:t> </w:t>
      </w:r>
      <w:r>
        <w:rPr>
          <w:spacing w:val="-4"/>
        </w:rPr>
        <w:t>highlights</w:t>
      </w:r>
      <w:r>
        <w:rPr>
          <w:spacing w:val="-10"/>
        </w:rPr>
        <w:t> </w:t>
      </w:r>
      <w:r>
        <w:rPr>
          <w:spacing w:val="-4"/>
        </w:rPr>
        <w:t>the</w:t>
      </w:r>
      <w:r>
        <w:rPr>
          <w:spacing w:val="-9"/>
        </w:rPr>
        <w:t> </w:t>
      </w:r>
      <w:r>
        <w:rPr>
          <w:spacing w:val="-4"/>
        </w:rPr>
        <w:t>advan- </w:t>
      </w:r>
      <w:r>
        <w:rPr>
          <w:spacing w:val="-2"/>
        </w:rPr>
        <w:t>tages</w:t>
      </w:r>
      <w:r>
        <w:rPr>
          <w:spacing w:val="-12"/>
        </w:rPr>
        <w:t> </w:t>
      </w:r>
      <w:r>
        <w:rPr>
          <w:spacing w:val="-2"/>
        </w:rPr>
        <w:t>of</w:t>
      </w:r>
      <w:r>
        <w:rPr>
          <w:spacing w:val="-11"/>
        </w:rPr>
        <w:t> </w:t>
      </w:r>
      <w:r>
        <w:rPr>
          <w:spacing w:val="-2"/>
        </w:rPr>
        <w:t>using</w:t>
      </w:r>
      <w:r>
        <w:rPr>
          <w:spacing w:val="-11"/>
        </w:rPr>
        <w:t> </w:t>
      </w:r>
      <w:r>
        <w:rPr>
          <w:spacing w:val="-2"/>
        </w:rPr>
        <w:t>advanced</w:t>
      </w:r>
      <w:r>
        <w:rPr>
          <w:spacing w:val="-11"/>
        </w:rPr>
        <w:t> </w:t>
      </w:r>
      <w:r>
        <w:rPr>
          <w:spacing w:val="-2"/>
        </w:rPr>
        <w:t>machine</w:t>
      </w:r>
      <w:r>
        <w:rPr>
          <w:spacing w:val="-12"/>
        </w:rPr>
        <w:t> </w:t>
      </w:r>
      <w:r>
        <w:rPr>
          <w:spacing w:val="-2"/>
        </w:rPr>
        <w:t>learning</w:t>
      </w:r>
      <w:r>
        <w:rPr>
          <w:spacing w:val="-11"/>
        </w:rPr>
        <w:t> </w:t>
      </w:r>
      <w:r>
        <w:rPr>
          <w:spacing w:val="-2"/>
        </w:rPr>
        <w:t>techniques</w:t>
      </w:r>
      <w:r>
        <w:rPr>
          <w:spacing w:val="-11"/>
        </w:rPr>
        <w:t> </w:t>
      </w:r>
      <w:r>
        <w:rPr>
          <w:spacing w:val="-2"/>
        </w:rPr>
        <w:t>over</w:t>
      </w:r>
      <w:r>
        <w:rPr>
          <w:spacing w:val="-11"/>
        </w:rPr>
        <w:t> </w:t>
      </w:r>
      <w:r>
        <w:rPr>
          <w:spacing w:val="-2"/>
        </w:rPr>
        <w:t>traditional</w:t>
      </w:r>
      <w:r>
        <w:rPr>
          <w:spacing w:val="-11"/>
        </w:rPr>
        <w:t> </w:t>
      </w:r>
      <w:r>
        <w:rPr>
          <w:spacing w:val="-2"/>
        </w:rPr>
        <w:t>statistical</w:t>
      </w:r>
      <w:r>
        <w:rPr>
          <w:spacing w:val="-12"/>
        </w:rPr>
        <w:t> </w:t>
      </w:r>
      <w:r>
        <w:rPr>
          <w:spacing w:val="-2"/>
        </w:rPr>
        <w:t>models</w:t>
      </w:r>
      <w:r>
        <w:rPr>
          <w:spacing w:val="-11"/>
        </w:rPr>
        <w:t> </w:t>
      </w:r>
      <w:r>
        <w:rPr>
          <w:spacing w:val="-2"/>
        </w:rPr>
        <w:t>for time</w:t>
      </w:r>
      <w:r>
        <w:rPr>
          <w:spacing w:val="-9"/>
        </w:rPr>
        <w:t> </w:t>
      </w:r>
      <w:r>
        <w:rPr>
          <w:spacing w:val="-2"/>
        </w:rPr>
        <w:t>series</w:t>
      </w:r>
      <w:r>
        <w:rPr>
          <w:spacing w:val="-9"/>
        </w:rPr>
        <w:t> </w:t>
      </w:r>
      <w:r>
        <w:rPr>
          <w:spacing w:val="-2"/>
        </w:rPr>
        <w:t>forecasting.</w:t>
      </w:r>
      <w:r>
        <w:rPr>
          <w:spacing w:val="18"/>
        </w:rPr>
        <w:t> </w:t>
      </w:r>
      <w:r>
        <w:rPr>
          <w:spacing w:val="-2"/>
        </w:rPr>
        <w:t>Pornwattanavichai</w:t>
      </w:r>
      <w:r>
        <w:rPr>
          <w:spacing w:val="-9"/>
        </w:rPr>
        <w:t> </w:t>
      </w:r>
      <w:r>
        <w:rPr>
          <w:spacing w:val="-2"/>
        </w:rPr>
        <w:t>et</w:t>
      </w:r>
      <w:r>
        <w:rPr>
          <w:spacing w:val="-9"/>
        </w:rPr>
        <w:t> </w:t>
      </w:r>
      <w:r>
        <w:rPr>
          <w:spacing w:val="-2"/>
        </w:rPr>
        <w:t>al.</w:t>
      </w:r>
      <w:r>
        <w:rPr>
          <w:spacing w:val="18"/>
        </w:rPr>
        <w:t> </w:t>
      </w:r>
      <w:hyperlink w:history="true" w:anchor="_bookmark288">
        <w:r>
          <w:rPr>
            <w:spacing w:val="-2"/>
          </w:rPr>
          <w:t>[55]</w:t>
        </w:r>
      </w:hyperlink>
      <w:r>
        <w:rPr>
          <w:spacing w:val="-9"/>
        </w:rPr>
        <w:t> </w:t>
      </w:r>
      <w:r>
        <w:rPr>
          <w:spacing w:val="-2"/>
        </w:rPr>
        <w:t>introduced</w:t>
      </w:r>
      <w:r>
        <w:rPr>
          <w:spacing w:val="-9"/>
        </w:rPr>
        <w:t> </w:t>
      </w:r>
      <w:r>
        <w:rPr>
          <w:spacing w:val="-2"/>
        </w:rPr>
        <w:t>BERTFOREX,</w:t>
      </w:r>
      <w:r>
        <w:rPr>
          <w:spacing w:val="-9"/>
        </w:rPr>
        <w:t> </w:t>
      </w:r>
      <w:r>
        <w:rPr>
          <w:spacing w:val="-2"/>
        </w:rPr>
        <w:t>a</w:t>
      </w:r>
      <w:r>
        <w:rPr>
          <w:spacing w:val="-9"/>
        </w:rPr>
        <w:t> </w:t>
      </w:r>
      <w:r>
        <w:rPr>
          <w:spacing w:val="-2"/>
        </w:rPr>
        <w:t>cascading </w:t>
      </w:r>
      <w:r>
        <w:rPr>
          <w:spacing w:val="-6"/>
        </w:rPr>
        <w:t>model</w:t>
      </w:r>
      <w:r>
        <w:rPr>
          <w:spacing w:val="-8"/>
        </w:rPr>
        <w:t> </w:t>
      </w:r>
      <w:r>
        <w:rPr>
          <w:spacing w:val="-6"/>
        </w:rPr>
        <w:t>for</w:t>
      </w:r>
      <w:r>
        <w:rPr>
          <w:spacing w:val="-7"/>
        </w:rPr>
        <w:t> </w:t>
      </w:r>
      <w:r>
        <w:rPr>
          <w:spacing w:val="-6"/>
        </w:rPr>
        <w:t>forex</w:t>
      </w:r>
      <w:r>
        <w:rPr>
          <w:spacing w:val="-7"/>
        </w:rPr>
        <w:t> </w:t>
      </w:r>
      <w:r>
        <w:rPr>
          <w:spacing w:val="-6"/>
        </w:rPr>
        <w:t>market</w:t>
      </w:r>
      <w:r>
        <w:rPr>
          <w:spacing w:val="-7"/>
        </w:rPr>
        <w:t> </w:t>
      </w:r>
      <w:r>
        <w:rPr>
          <w:spacing w:val="-6"/>
        </w:rPr>
        <w:t>forecasting</w:t>
      </w:r>
      <w:r>
        <w:rPr>
          <w:spacing w:val="-8"/>
        </w:rPr>
        <w:t> </w:t>
      </w:r>
      <w:r>
        <w:rPr>
          <w:spacing w:val="-6"/>
        </w:rPr>
        <w:t>that</w:t>
      </w:r>
      <w:r>
        <w:rPr>
          <w:spacing w:val="-7"/>
        </w:rPr>
        <w:t> </w:t>
      </w:r>
      <w:r>
        <w:rPr>
          <w:spacing w:val="-6"/>
        </w:rPr>
        <w:t>integrates</w:t>
      </w:r>
      <w:r>
        <w:rPr>
          <w:spacing w:val="-7"/>
        </w:rPr>
        <w:t> </w:t>
      </w:r>
      <w:r>
        <w:rPr>
          <w:spacing w:val="-6"/>
        </w:rPr>
        <w:t>fundamental</w:t>
      </w:r>
      <w:r>
        <w:rPr>
          <w:spacing w:val="-7"/>
        </w:rPr>
        <w:t> </w:t>
      </w:r>
      <w:r>
        <w:rPr>
          <w:spacing w:val="-6"/>
        </w:rPr>
        <w:t>and</w:t>
      </w:r>
      <w:r>
        <w:rPr>
          <w:spacing w:val="-7"/>
        </w:rPr>
        <w:t> </w:t>
      </w:r>
      <w:r>
        <w:rPr>
          <w:spacing w:val="-6"/>
        </w:rPr>
        <w:t>technical</w:t>
      </w:r>
      <w:r>
        <w:rPr>
          <w:spacing w:val="-8"/>
        </w:rPr>
        <w:t> </w:t>
      </w:r>
      <w:r>
        <w:rPr>
          <w:spacing w:val="-6"/>
        </w:rPr>
        <w:t>indicators</w:t>
      </w:r>
      <w:r>
        <w:rPr>
          <w:spacing w:val="-7"/>
        </w:rPr>
        <w:t> </w:t>
      </w:r>
      <w:r>
        <w:rPr>
          <w:spacing w:val="-6"/>
        </w:rPr>
        <w:t>using the</w:t>
      </w:r>
      <w:r>
        <w:rPr>
          <w:spacing w:val="-7"/>
        </w:rPr>
        <w:t> </w:t>
      </w:r>
      <w:r>
        <w:rPr>
          <w:spacing w:val="-6"/>
        </w:rPr>
        <w:t>Bidirectional</w:t>
      </w:r>
      <w:r>
        <w:rPr>
          <w:spacing w:val="-7"/>
        </w:rPr>
        <w:t> </w:t>
      </w:r>
      <w:r>
        <w:rPr>
          <w:spacing w:val="-6"/>
        </w:rPr>
        <w:t>Encoder</w:t>
      </w:r>
      <w:r>
        <w:rPr>
          <w:spacing w:val="-7"/>
        </w:rPr>
        <w:t> </w:t>
      </w:r>
      <w:r>
        <w:rPr>
          <w:spacing w:val="-6"/>
        </w:rPr>
        <w:t>Representations</w:t>
      </w:r>
      <w:r>
        <w:rPr>
          <w:spacing w:val="-7"/>
        </w:rPr>
        <w:t> </w:t>
      </w:r>
      <w:r>
        <w:rPr>
          <w:spacing w:val="-6"/>
        </w:rPr>
        <w:t>from</w:t>
      </w:r>
      <w:r>
        <w:rPr>
          <w:spacing w:val="-7"/>
        </w:rPr>
        <w:t> </w:t>
      </w:r>
      <w:r>
        <w:rPr>
          <w:spacing w:val="-6"/>
        </w:rPr>
        <w:t>Transformers</w:t>
      </w:r>
      <w:r>
        <w:rPr>
          <w:spacing w:val="-7"/>
        </w:rPr>
        <w:t> </w:t>
      </w:r>
      <w:r>
        <w:rPr>
          <w:spacing w:val="-6"/>
        </w:rPr>
        <w:t>(BERT)</w:t>
      </w:r>
      <w:r>
        <w:rPr>
          <w:spacing w:val="-7"/>
        </w:rPr>
        <w:t> </w:t>
      </w:r>
      <w:r>
        <w:rPr>
          <w:spacing w:val="-6"/>
        </w:rPr>
        <w:t>framework.</w:t>
      </w:r>
      <w:r>
        <w:rPr>
          <w:spacing w:val="16"/>
        </w:rPr>
        <w:t> </w:t>
      </w:r>
      <w:r>
        <w:rPr>
          <w:spacing w:val="-6"/>
        </w:rPr>
        <w:t>The</w:t>
      </w:r>
      <w:r>
        <w:rPr>
          <w:spacing w:val="-7"/>
        </w:rPr>
        <w:t> </w:t>
      </w:r>
      <w:r>
        <w:rPr>
          <w:spacing w:val="-6"/>
        </w:rPr>
        <w:t>study demonstrated</w:t>
      </w:r>
      <w:r>
        <w:rPr>
          <w:spacing w:val="-8"/>
        </w:rPr>
        <w:t> </w:t>
      </w:r>
      <w:r>
        <w:rPr>
          <w:spacing w:val="-6"/>
        </w:rPr>
        <w:t>that</w:t>
      </w:r>
      <w:r>
        <w:rPr>
          <w:spacing w:val="-7"/>
        </w:rPr>
        <w:t> </w:t>
      </w:r>
      <w:r>
        <w:rPr>
          <w:spacing w:val="-6"/>
        </w:rPr>
        <w:t>BERTFOREX</w:t>
      </w:r>
      <w:r>
        <w:rPr>
          <w:spacing w:val="-7"/>
        </w:rPr>
        <w:t> </w:t>
      </w:r>
      <w:r>
        <w:rPr>
          <w:spacing w:val="-6"/>
        </w:rPr>
        <w:t>effectively</w:t>
      </w:r>
      <w:r>
        <w:rPr>
          <w:spacing w:val="-7"/>
        </w:rPr>
        <w:t> </w:t>
      </w:r>
      <w:r>
        <w:rPr>
          <w:spacing w:val="-6"/>
        </w:rPr>
        <w:t>captures</w:t>
      </w:r>
      <w:r>
        <w:rPr>
          <w:spacing w:val="-8"/>
        </w:rPr>
        <w:t> </w:t>
      </w:r>
      <w:r>
        <w:rPr>
          <w:spacing w:val="-6"/>
        </w:rPr>
        <w:t>contextual</w:t>
      </w:r>
      <w:r>
        <w:rPr>
          <w:spacing w:val="-7"/>
        </w:rPr>
        <w:t> </w:t>
      </w:r>
      <w:r>
        <w:rPr>
          <w:spacing w:val="-6"/>
        </w:rPr>
        <w:t>dependencies</w:t>
      </w:r>
      <w:r>
        <w:rPr>
          <w:spacing w:val="-7"/>
        </w:rPr>
        <w:t> </w:t>
      </w:r>
      <w:r>
        <w:rPr>
          <w:spacing w:val="-6"/>
        </w:rPr>
        <w:t>within</w:t>
      </w:r>
      <w:r>
        <w:rPr>
          <w:spacing w:val="-7"/>
        </w:rPr>
        <w:t> </w:t>
      </w:r>
      <w:r>
        <w:rPr>
          <w:spacing w:val="-6"/>
        </w:rPr>
        <w:t>the</w:t>
      </w:r>
      <w:r>
        <w:rPr>
          <w:spacing w:val="-7"/>
        </w:rPr>
        <w:t> </w:t>
      </w:r>
      <w:r>
        <w:rPr>
          <w:spacing w:val="-6"/>
        </w:rPr>
        <w:t>data, improving prediction accuracy for forex markets.</w:t>
      </w:r>
      <w:r>
        <w:rPr>
          <w:spacing w:val="28"/>
        </w:rPr>
        <w:t> </w:t>
      </w:r>
      <w:r>
        <w:rPr>
          <w:spacing w:val="-6"/>
        </w:rPr>
        <w:t>The model outperformed traditional meth- </w:t>
      </w:r>
      <w:r>
        <w:rPr>
          <w:w w:val="90"/>
        </w:rPr>
        <w:t>ods, showcasing the potential of transformer-based architectures in financial forecasting.</w:t>
      </w:r>
      <w:r>
        <w:rPr>
          <w:spacing w:val="36"/>
        </w:rPr>
        <w:t> </w:t>
      </w:r>
      <w:r>
        <w:rPr>
          <w:w w:val="90"/>
        </w:rPr>
        <w:t>Wood</w:t>
      </w:r>
      <w:r>
        <w:rPr>
          <w:spacing w:val="40"/>
        </w:rPr>
        <w:t> </w:t>
      </w:r>
      <w:r>
        <w:rPr>
          <w:spacing w:val="-8"/>
        </w:rPr>
        <w:t>et</w:t>
      </w:r>
      <w:r>
        <w:rPr>
          <w:spacing w:val="-3"/>
        </w:rPr>
        <w:t> </w:t>
      </w:r>
      <w:r>
        <w:rPr>
          <w:spacing w:val="-8"/>
        </w:rPr>
        <w:t>al.</w:t>
      </w:r>
      <w:r>
        <w:rPr>
          <w:spacing w:val="19"/>
        </w:rPr>
        <w:t> </w:t>
      </w:r>
      <w:hyperlink w:history="true" w:anchor="_bookmark289">
        <w:r>
          <w:rPr>
            <w:spacing w:val="-8"/>
          </w:rPr>
          <w:t>[56]</w:t>
        </w:r>
      </w:hyperlink>
      <w:r>
        <w:rPr>
          <w:spacing w:val="-3"/>
        </w:rPr>
        <w:t> </w:t>
      </w:r>
      <w:r>
        <w:rPr>
          <w:spacing w:val="-8"/>
        </w:rPr>
        <w:t>presented</w:t>
      </w:r>
      <w:r>
        <w:rPr>
          <w:spacing w:val="-3"/>
        </w:rPr>
        <w:t> </w:t>
      </w:r>
      <w:r>
        <w:rPr>
          <w:spacing w:val="-8"/>
        </w:rPr>
        <w:t>the</w:t>
      </w:r>
      <w:r>
        <w:rPr>
          <w:spacing w:val="-3"/>
        </w:rPr>
        <w:t> </w:t>
      </w:r>
      <w:r>
        <w:rPr>
          <w:spacing w:val="-8"/>
        </w:rPr>
        <w:t>Momentum</w:t>
      </w:r>
      <w:r>
        <w:rPr>
          <w:spacing w:val="-3"/>
        </w:rPr>
        <w:t> </w:t>
      </w:r>
      <w:r>
        <w:rPr>
          <w:spacing w:val="-8"/>
        </w:rPr>
        <w:t>Transformer,</w:t>
      </w:r>
      <w:r>
        <w:rPr>
          <w:spacing w:val="-2"/>
        </w:rPr>
        <w:t> </w:t>
      </w:r>
      <w:r>
        <w:rPr>
          <w:spacing w:val="-8"/>
        </w:rPr>
        <w:t>an</w:t>
      </w:r>
      <w:r>
        <w:rPr>
          <w:spacing w:val="-3"/>
        </w:rPr>
        <w:t> </w:t>
      </w:r>
      <w:r>
        <w:rPr>
          <w:spacing w:val="-8"/>
        </w:rPr>
        <w:t>intelligent</w:t>
      </w:r>
      <w:r>
        <w:rPr>
          <w:spacing w:val="-3"/>
        </w:rPr>
        <w:t> </w:t>
      </w:r>
      <w:r>
        <w:rPr>
          <w:spacing w:val="-8"/>
        </w:rPr>
        <w:t>and</w:t>
      </w:r>
      <w:r>
        <w:rPr>
          <w:spacing w:val="-3"/>
        </w:rPr>
        <w:t> </w:t>
      </w:r>
      <w:r>
        <w:rPr>
          <w:spacing w:val="-8"/>
        </w:rPr>
        <w:t>interpretable</w:t>
      </w:r>
      <w:r>
        <w:rPr>
          <w:spacing w:val="-3"/>
        </w:rPr>
        <w:t> </w:t>
      </w:r>
      <w:r>
        <w:rPr>
          <w:spacing w:val="-8"/>
        </w:rPr>
        <w:t>architecture for</w:t>
      </w:r>
      <w:r>
        <w:rPr>
          <w:spacing w:val="-2"/>
        </w:rPr>
        <w:t> </w:t>
      </w:r>
      <w:r>
        <w:rPr>
          <w:spacing w:val="-8"/>
        </w:rPr>
        <w:t>trading.</w:t>
      </w:r>
      <w:r>
        <w:rPr>
          <w:spacing w:val="18"/>
        </w:rPr>
        <w:t> </w:t>
      </w:r>
      <w:r>
        <w:rPr>
          <w:spacing w:val="-8"/>
        </w:rPr>
        <w:t>This</w:t>
      </w:r>
      <w:r>
        <w:rPr>
          <w:spacing w:val="-2"/>
        </w:rPr>
        <w:t> </w:t>
      </w:r>
      <w:r>
        <w:rPr>
          <w:spacing w:val="-8"/>
        </w:rPr>
        <w:t>model</w:t>
      </w:r>
      <w:r>
        <w:rPr>
          <w:spacing w:val="-2"/>
        </w:rPr>
        <w:t> </w:t>
      </w:r>
      <w:r>
        <w:rPr>
          <w:spacing w:val="-8"/>
        </w:rPr>
        <w:t>leverages</w:t>
      </w:r>
      <w:r>
        <w:rPr>
          <w:spacing w:val="-2"/>
        </w:rPr>
        <w:t> </w:t>
      </w:r>
      <w:r>
        <w:rPr>
          <w:spacing w:val="-8"/>
        </w:rPr>
        <w:t>the</w:t>
      </w:r>
      <w:r>
        <w:rPr>
          <w:spacing w:val="-2"/>
        </w:rPr>
        <w:t> </w:t>
      </w:r>
      <w:r>
        <w:rPr>
          <w:spacing w:val="-8"/>
        </w:rPr>
        <w:t>transformer</w:t>
      </w:r>
      <w:r>
        <w:rPr>
          <w:spacing w:val="-1"/>
        </w:rPr>
        <w:t> </w:t>
      </w:r>
      <w:r>
        <w:rPr>
          <w:spacing w:val="-8"/>
        </w:rPr>
        <w:t>framework</w:t>
      </w:r>
      <w:r>
        <w:rPr>
          <w:spacing w:val="-1"/>
        </w:rPr>
        <w:t> </w:t>
      </w:r>
      <w:r>
        <w:rPr>
          <w:spacing w:val="-8"/>
        </w:rPr>
        <w:t>to</w:t>
      </w:r>
      <w:r>
        <w:rPr>
          <w:spacing w:val="-2"/>
        </w:rPr>
        <w:t> </w:t>
      </w:r>
      <w:r>
        <w:rPr>
          <w:spacing w:val="-8"/>
        </w:rPr>
        <w:t>capture</w:t>
      </w:r>
      <w:r>
        <w:rPr>
          <w:spacing w:val="-2"/>
        </w:rPr>
        <w:t> </w:t>
      </w:r>
      <w:r>
        <w:rPr>
          <w:spacing w:val="-8"/>
        </w:rPr>
        <w:t>momentum</w:t>
      </w:r>
      <w:r>
        <w:rPr>
          <w:spacing w:val="-2"/>
        </w:rPr>
        <w:t> </w:t>
      </w:r>
      <w:r>
        <w:rPr>
          <w:spacing w:val="-8"/>
        </w:rPr>
        <w:t>signals</w:t>
      </w:r>
      <w:r>
        <w:rPr>
          <w:spacing w:val="-2"/>
        </w:rPr>
        <w:t> </w:t>
      </w:r>
      <w:r>
        <w:rPr>
          <w:spacing w:val="-8"/>
        </w:rPr>
        <w:t>in </w:t>
      </w:r>
      <w:r>
        <w:rPr>
          <w:spacing w:val="-6"/>
        </w:rPr>
        <w:t>financial</w:t>
      </w:r>
      <w:r>
        <w:rPr>
          <w:spacing w:val="-8"/>
        </w:rPr>
        <w:t> </w:t>
      </w:r>
      <w:r>
        <w:rPr>
          <w:spacing w:val="-6"/>
        </w:rPr>
        <w:t>time</w:t>
      </w:r>
      <w:r>
        <w:rPr>
          <w:spacing w:val="-7"/>
        </w:rPr>
        <w:t> </w:t>
      </w:r>
      <w:r>
        <w:rPr>
          <w:spacing w:val="-6"/>
        </w:rPr>
        <w:t>series,</w:t>
      </w:r>
      <w:r>
        <w:rPr>
          <w:spacing w:val="-7"/>
        </w:rPr>
        <w:t> </w:t>
      </w:r>
      <w:r>
        <w:rPr>
          <w:spacing w:val="-6"/>
        </w:rPr>
        <w:t>providing</w:t>
      </w:r>
      <w:r>
        <w:rPr>
          <w:spacing w:val="-7"/>
        </w:rPr>
        <w:t> </w:t>
      </w:r>
      <w:r>
        <w:rPr>
          <w:spacing w:val="-6"/>
        </w:rPr>
        <w:t>enhanced</w:t>
      </w:r>
      <w:r>
        <w:rPr>
          <w:spacing w:val="-8"/>
        </w:rPr>
        <w:t> </w:t>
      </w:r>
      <w:r>
        <w:rPr>
          <w:spacing w:val="-6"/>
        </w:rPr>
        <w:t>interpretability</w:t>
      </w:r>
      <w:r>
        <w:rPr>
          <w:spacing w:val="-7"/>
        </w:rPr>
        <w:t> </w:t>
      </w:r>
      <w:r>
        <w:rPr>
          <w:spacing w:val="-6"/>
        </w:rPr>
        <w:t>and</w:t>
      </w:r>
      <w:r>
        <w:rPr>
          <w:spacing w:val="-7"/>
        </w:rPr>
        <w:t> </w:t>
      </w:r>
      <w:r>
        <w:rPr>
          <w:spacing w:val="-6"/>
        </w:rPr>
        <w:t>performance</w:t>
      </w:r>
      <w:r>
        <w:rPr>
          <w:spacing w:val="-7"/>
        </w:rPr>
        <w:t> </w:t>
      </w:r>
      <w:r>
        <w:rPr>
          <w:spacing w:val="-6"/>
        </w:rPr>
        <w:t>in</w:t>
      </w:r>
      <w:r>
        <w:rPr>
          <w:spacing w:val="-7"/>
        </w:rPr>
        <w:t> </w:t>
      </w:r>
      <w:r>
        <w:rPr>
          <w:spacing w:val="-6"/>
        </w:rPr>
        <w:t>trading</w:t>
      </w:r>
      <w:r>
        <w:rPr>
          <w:spacing w:val="-8"/>
        </w:rPr>
        <w:t> </w:t>
      </w:r>
      <w:r>
        <w:rPr>
          <w:spacing w:val="-6"/>
        </w:rPr>
        <w:t>applica- tions.</w:t>
      </w:r>
      <w:r>
        <w:rPr>
          <w:spacing w:val="12"/>
        </w:rPr>
        <w:t> </w:t>
      </w:r>
      <w:r>
        <w:rPr>
          <w:spacing w:val="-6"/>
        </w:rPr>
        <w:t>The study highlighted the model’s ability to learn complex patterns and its applicability across</w:t>
      </w:r>
      <w:r>
        <w:rPr>
          <w:spacing w:val="-7"/>
        </w:rPr>
        <w:t> </w:t>
      </w:r>
      <w:r>
        <w:rPr>
          <w:spacing w:val="-6"/>
        </w:rPr>
        <w:t>financial</w:t>
      </w:r>
      <w:r>
        <w:rPr>
          <w:spacing w:val="-8"/>
        </w:rPr>
        <w:t> </w:t>
      </w:r>
      <w:r>
        <w:rPr>
          <w:spacing w:val="-6"/>
        </w:rPr>
        <w:t>instruments, including</w:t>
      </w:r>
      <w:r>
        <w:rPr>
          <w:spacing w:val="-7"/>
        </w:rPr>
        <w:t> </w:t>
      </w:r>
      <w:r>
        <w:rPr>
          <w:spacing w:val="-6"/>
        </w:rPr>
        <w:t>forex.</w:t>
      </w:r>
      <w:r>
        <w:rPr>
          <w:spacing w:val="19"/>
        </w:rPr>
        <w:t> </w:t>
      </w:r>
      <w:r>
        <w:rPr>
          <w:spacing w:val="-6"/>
        </w:rPr>
        <w:t>The</w:t>
      </w:r>
      <w:r>
        <w:rPr>
          <w:spacing w:val="-7"/>
        </w:rPr>
        <w:t> </w:t>
      </w:r>
      <w:r>
        <w:rPr>
          <w:spacing w:val="-6"/>
        </w:rPr>
        <w:t>Momentum</w:t>
      </w:r>
      <w:r>
        <w:rPr>
          <w:spacing w:val="-8"/>
        </w:rPr>
        <w:t> </w:t>
      </w:r>
      <w:r>
        <w:rPr>
          <w:spacing w:val="-6"/>
        </w:rPr>
        <w:t>Transformer demonstrated</w:t>
      </w:r>
      <w:r>
        <w:rPr>
          <w:spacing w:val="-8"/>
        </w:rPr>
        <w:t> </w:t>
      </w:r>
      <w:r>
        <w:rPr>
          <w:spacing w:val="-6"/>
        </w:rPr>
        <w:t>su- perior predictive capabilities compared to traditional models.</w:t>
      </w:r>
    </w:p>
    <w:p>
      <w:pPr>
        <w:pStyle w:val="BodyText"/>
        <w:spacing w:line="304" w:lineRule="auto" w:before="19"/>
        <w:ind w:left="23" w:right="1013" w:firstLine="720"/>
        <w:jc w:val="both"/>
      </w:pPr>
      <w:r>
        <w:rPr/>
        <mc:AlternateContent>
          <mc:Choice Requires="wps">
            <w:drawing>
              <wp:anchor distT="0" distB="0" distL="0" distR="0" allowOverlap="1" layoutInCell="1" locked="0" behindDoc="1" simplePos="0" relativeHeight="477536768">
                <wp:simplePos x="0" y="0"/>
                <wp:positionH relativeFrom="page">
                  <wp:posOffset>2525839</wp:posOffset>
                </wp:positionH>
                <wp:positionV relativeFrom="paragraph">
                  <wp:posOffset>47408</wp:posOffset>
                </wp:positionV>
                <wp:extent cx="164465" cy="118745"/>
                <wp:effectExtent l="0" t="0" r="0" b="0"/>
                <wp:wrapNone/>
                <wp:docPr id="759" name="Graphic 759"/>
                <wp:cNvGraphicFramePr>
                  <a:graphicFrameLocks/>
                </wp:cNvGraphicFramePr>
                <a:graphic>
                  <a:graphicData uri="http://schemas.microsoft.com/office/word/2010/wordprocessingShape">
                    <wps:wsp>
                      <wps:cNvPr id="759" name="Graphic 759"/>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8.884995pt;margin-top:3.732938pt;width:12.948pt;height:9.313pt;mso-position-horizontal-relative:page;mso-position-vertical-relative:paragraph;z-index:-25779712" id="docshape591" filled="false" stroked="true" strokeweight="1pt" strokecolor="#00ff00">
                <v:stroke dashstyle="solid"/>
                <w10:wrap type="none"/>
              </v:rect>
            </w:pict>
          </mc:Fallback>
        </mc:AlternateContent>
      </w:r>
      <w:r>
        <w:rPr>
          <w:spacing w:val="-4"/>
        </w:rPr>
        <w:t>Tsantekidis</w:t>
      </w:r>
      <w:r>
        <w:rPr>
          <w:spacing w:val="-10"/>
        </w:rPr>
        <w:t> </w:t>
      </w:r>
      <w:r>
        <w:rPr>
          <w:spacing w:val="-4"/>
        </w:rPr>
        <w:t>et</w:t>
      </w:r>
      <w:r>
        <w:rPr>
          <w:spacing w:val="-9"/>
        </w:rPr>
        <w:t> </w:t>
      </w:r>
      <w:r>
        <w:rPr>
          <w:spacing w:val="-4"/>
        </w:rPr>
        <w:t>al.</w:t>
      </w:r>
      <w:r>
        <w:rPr>
          <w:spacing w:val="-4"/>
        </w:rPr>
        <w:t> </w:t>
      </w:r>
      <w:hyperlink w:history="true" w:anchor="_bookmark290">
        <w:r>
          <w:rPr>
            <w:spacing w:val="-4"/>
          </w:rPr>
          <w:t>[57]</w:t>
        </w:r>
      </w:hyperlink>
      <w:r>
        <w:rPr>
          <w:spacing w:val="-9"/>
        </w:rPr>
        <w:t> </w:t>
      </w:r>
      <w:r>
        <w:rPr>
          <w:spacing w:val="-4"/>
        </w:rPr>
        <w:t>explore</w:t>
      </w:r>
      <w:r>
        <w:rPr>
          <w:spacing w:val="-10"/>
        </w:rPr>
        <w:t> </w:t>
      </w:r>
      <w:r>
        <w:rPr>
          <w:spacing w:val="-4"/>
        </w:rPr>
        <w:t>the</w:t>
      </w:r>
      <w:r>
        <w:rPr>
          <w:spacing w:val="-9"/>
        </w:rPr>
        <w:t> </w:t>
      </w:r>
      <w:r>
        <w:rPr>
          <w:spacing w:val="-4"/>
        </w:rPr>
        <w:t>application</w:t>
      </w:r>
      <w:r>
        <w:rPr>
          <w:spacing w:val="-9"/>
        </w:rPr>
        <w:t> </w:t>
      </w:r>
      <w:r>
        <w:rPr>
          <w:spacing w:val="-4"/>
        </w:rPr>
        <w:t>of</w:t>
      </w:r>
      <w:r>
        <w:rPr>
          <w:spacing w:val="-9"/>
        </w:rPr>
        <w:t> </w:t>
      </w:r>
      <w:r>
        <w:rPr>
          <w:spacing w:val="-4"/>
        </w:rPr>
        <w:t>deep</w:t>
      </w:r>
      <w:r>
        <w:rPr>
          <w:spacing w:val="-9"/>
        </w:rPr>
        <w:t> </w:t>
      </w:r>
      <w:r>
        <w:rPr>
          <w:spacing w:val="-4"/>
        </w:rPr>
        <w:t>learning</w:t>
      </w:r>
      <w:r>
        <w:rPr>
          <w:spacing w:val="-10"/>
        </w:rPr>
        <w:t> </w:t>
      </w:r>
      <w:r>
        <w:rPr>
          <w:spacing w:val="-4"/>
        </w:rPr>
        <w:t>for</w:t>
      </w:r>
      <w:r>
        <w:rPr>
          <w:spacing w:val="-9"/>
        </w:rPr>
        <w:t> </w:t>
      </w:r>
      <w:r>
        <w:rPr>
          <w:spacing w:val="-4"/>
        </w:rPr>
        <w:t>price</w:t>
      </w:r>
      <w:r>
        <w:rPr>
          <w:spacing w:val="-9"/>
        </w:rPr>
        <w:t> </w:t>
      </w:r>
      <w:r>
        <w:rPr>
          <w:spacing w:val="-4"/>
        </w:rPr>
        <w:t>prediction</w:t>
      </w:r>
      <w:r>
        <w:rPr>
          <w:spacing w:val="-9"/>
        </w:rPr>
        <w:t> </w:t>
      </w:r>
      <w:r>
        <w:rPr>
          <w:spacing w:val="-4"/>
        </w:rPr>
        <w:t>by </w:t>
      </w:r>
      <w:r>
        <w:rPr>
          <w:spacing w:val="-6"/>
        </w:rPr>
        <w:t>exploiting</w:t>
      </w:r>
      <w:r>
        <w:rPr>
          <w:spacing w:val="-7"/>
        </w:rPr>
        <w:t> </w:t>
      </w:r>
      <w:r>
        <w:rPr>
          <w:spacing w:val="-6"/>
        </w:rPr>
        <w:t>stationary</w:t>
      </w:r>
      <w:r>
        <w:rPr>
          <w:spacing w:val="-7"/>
        </w:rPr>
        <w:t> </w:t>
      </w:r>
      <w:r>
        <w:rPr>
          <w:spacing w:val="-6"/>
        </w:rPr>
        <w:t>limit order</w:t>
      </w:r>
      <w:r>
        <w:rPr>
          <w:spacing w:val="-7"/>
        </w:rPr>
        <w:t> </w:t>
      </w:r>
      <w:r>
        <w:rPr>
          <w:spacing w:val="-6"/>
        </w:rPr>
        <w:t>book</w:t>
      </w:r>
      <w:r>
        <w:rPr>
          <w:spacing w:val="-7"/>
        </w:rPr>
        <w:t> </w:t>
      </w:r>
      <w:r>
        <w:rPr>
          <w:spacing w:val="-6"/>
        </w:rPr>
        <w:t>features.</w:t>
      </w:r>
      <w:r>
        <w:rPr>
          <w:spacing w:val="13"/>
        </w:rPr>
        <w:t> </w:t>
      </w:r>
      <w:r>
        <w:rPr>
          <w:spacing w:val="-6"/>
        </w:rPr>
        <w:t>Their</w:t>
      </w:r>
      <w:r>
        <w:rPr>
          <w:spacing w:val="-7"/>
        </w:rPr>
        <w:t> </w:t>
      </w:r>
      <w:r>
        <w:rPr>
          <w:spacing w:val="-6"/>
        </w:rPr>
        <w:t>study</w:t>
      </w:r>
      <w:r>
        <w:rPr>
          <w:spacing w:val="-7"/>
        </w:rPr>
        <w:t> </w:t>
      </w:r>
      <w:r>
        <w:rPr>
          <w:spacing w:val="-6"/>
        </w:rPr>
        <w:t>employs</w:t>
      </w:r>
      <w:r>
        <w:rPr>
          <w:spacing w:val="-7"/>
        </w:rPr>
        <w:t> </w:t>
      </w:r>
      <w:r>
        <w:rPr>
          <w:spacing w:val="-6"/>
        </w:rPr>
        <w:t>a deep</w:t>
      </w:r>
      <w:r>
        <w:rPr>
          <w:spacing w:val="-7"/>
        </w:rPr>
        <w:t> </w:t>
      </w:r>
      <w:r>
        <w:rPr>
          <w:spacing w:val="-6"/>
        </w:rPr>
        <w:t>learning</w:t>
      </w:r>
      <w:r>
        <w:rPr>
          <w:spacing w:val="-7"/>
        </w:rPr>
        <w:t> </w:t>
      </w:r>
      <w:r>
        <w:rPr>
          <w:spacing w:val="-6"/>
        </w:rPr>
        <w:t>model</w:t>
      </w:r>
      <w:r>
        <w:rPr>
          <w:spacing w:val="-7"/>
        </w:rPr>
        <w:t> </w:t>
      </w:r>
      <w:r>
        <w:rPr>
          <w:spacing w:val="-6"/>
        </w:rPr>
        <w:t>to </w:t>
      </w:r>
      <w:r>
        <w:rPr>
          <w:spacing w:val="-4"/>
        </w:rPr>
        <w:t>capture</w:t>
      </w:r>
      <w:r>
        <w:rPr>
          <w:spacing w:val="-7"/>
        </w:rPr>
        <w:t> </w:t>
      </w:r>
      <w:r>
        <w:rPr>
          <w:spacing w:val="-4"/>
        </w:rPr>
        <w:t>complex</w:t>
      </w:r>
      <w:r>
        <w:rPr>
          <w:spacing w:val="-7"/>
        </w:rPr>
        <w:t> </w:t>
      </w:r>
      <w:r>
        <w:rPr>
          <w:spacing w:val="-4"/>
        </w:rPr>
        <w:t>patterns</w:t>
      </w:r>
      <w:r>
        <w:rPr>
          <w:spacing w:val="-7"/>
        </w:rPr>
        <w:t> </w:t>
      </w:r>
      <w:r>
        <w:rPr>
          <w:spacing w:val="-4"/>
        </w:rPr>
        <w:t>in</w:t>
      </w:r>
      <w:r>
        <w:rPr>
          <w:spacing w:val="-7"/>
        </w:rPr>
        <w:t> </w:t>
      </w:r>
      <w:r>
        <w:rPr>
          <w:spacing w:val="-4"/>
        </w:rPr>
        <w:t>the</w:t>
      </w:r>
      <w:r>
        <w:rPr>
          <w:spacing w:val="-7"/>
        </w:rPr>
        <w:t> </w:t>
      </w:r>
      <w:r>
        <w:rPr>
          <w:spacing w:val="-4"/>
        </w:rPr>
        <w:t>limit</w:t>
      </w:r>
      <w:r>
        <w:rPr>
          <w:spacing w:val="-7"/>
        </w:rPr>
        <w:t> </w:t>
      </w:r>
      <w:r>
        <w:rPr>
          <w:spacing w:val="-4"/>
        </w:rPr>
        <w:t>order</w:t>
      </w:r>
      <w:r>
        <w:rPr>
          <w:spacing w:val="-7"/>
        </w:rPr>
        <w:t> </w:t>
      </w:r>
      <w:r>
        <w:rPr>
          <w:spacing w:val="-4"/>
        </w:rPr>
        <w:t>book</w:t>
      </w:r>
      <w:r>
        <w:rPr>
          <w:spacing w:val="-7"/>
        </w:rPr>
        <w:t> </w:t>
      </w:r>
      <w:r>
        <w:rPr>
          <w:spacing w:val="-4"/>
        </w:rPr>
        <w:t>data,</w:t>
      </w:r>
      <w:r>
        <w:rPr>
          <w:spacing w:val="-4"/>
        </w:rPr>
        <w:t> which</w:t>
      </w:r>
      <w:r>
        <w:rPr>
          <w:spacing w:val="-7"/>
        </w:rPr>
        <w:t> </w:t>
      </w:r>
      <w:r>
        <w:rPr>
          <w:spacing w:val="-4"/>
        </w:rPr>
        <w:t>are</w:t>
      </w:r>
      <w:r>
        <w:rPr>
          <w:spacing w:val="-7"/>
        </w:rPr>
        <w:t> </w:t>
      </w:r>
      <w:r>
        <w:rPr>
          <w:spacing w:val="-4"/>
        </w:rPr>
        <w:t>then</w:t>
      </w:r>
      <w:r>
        <w:rPr>
          <w:spacing w:val="-7"/>
        </w:rPr>
        <w:t> </w:t>
      </w:r>
      <w:r>
        <w:rPr>
          <w:spacing w:val="-4"/>
        </w:rPr>
        <w:t>used</w:t>
      </w:r>
      <w:r>
        <w:rPr>
          <w:spacing w:val="-7"/>
        </w:rPr>
        <w:t> </w:t>
      </w:r>
      <w:r>
        <w:rPr>
          <w:spacing w:val="-4"/>
        </w:rPr>
        <w:t>to</w:t>
      </w:r>
      <w:r>
        <w:rPr>
          <w:spacing w:val="-7"/>
        </w:rPr>
        <w:t> </w:t>
      </w:r>
      <w:r>
        <w:rPr>
          <w:spacing w:val="-4"/>
        </w:rPr>
        <w:t>predict</w:t>
      </w:r>
      <w:r>
        <w:rPr>
          <w:spacing w:val="-7"/>
        </w:rPr>
        <w:t> </w:t>
      </w:r>
      <w:r>
        <w:rPr>
          <w:spacing w:val="-4"/>
        </w:rPr>
        <w:t>future </w:t>
      </w:r>
      <w:r>
        <w:rPr>
          <w:spacing w:val="-6"/>
        </w:rPr>
        <w:t>price movements.</w:t>
      </w:r>
      <w:r>
        <w:rPr>
          <w:spacing w:val="25"/>
        </w:rPr>
        <w:t> </w:t>
      </w:r>
      <w:r>
        <w:rPr>
          <w:spacing w:val="-6"/>
        </w:rPr>
        <w:t>The results demonstrate that the deep learning approach significantly out- </w:t>
      </w:r>
      <w:r>
        <w:rPr>
          <w:spacing w:val="-8"/>
        </w:rPr>
        <w:t>performs</w:t>
      </w:r>
      <w:r>
        <w:rPr>
          <w:spacing w:val="-4"/>
        </w:rPr>
        <w:t> </w:t>
      </w:r>
      <w:r>
        <w:rPr>
          <w:spacing w:val="-8"/>
        </w:rPr>
        <w:t>traditional</w:t>
      </w:r>
      <w:r>
        <w:rPr>
          <w:spacing w:val="-4"/>
        </w:rPr>
        <w:t> </w:t>
      </w:r>
      <w:r>
        <w:rPr>
          <w:spacing w:val="-8"/>
        </w:rPr>
        <w:t>methods</w:t>
      </w:r>
      <w:r>
        <w:rPr>
          <w:spacing w:val="-4"/>
        </w:rPr>
        <w:t> </w:t>
      </w:r>
      <w:r>
        <w:rPr>
          <w:spacing w:val="-8"/>
        </w:rPr>
        <w:t>regarding</w:t>
      </w:r>
      <w:r>
        <w:rPr>
          <w:spacing w:val="-4"/>
        </w:rPr>
        <w:t> </w:t>
      </w:r>
      <w:r>
        <w:rPr>
          <w:spacing w:val="-8"/>
        </w:rPr>
        <w:t>predictive</w:t>
      </w:r>
      <w:r>
        <w:rPr>
          <w:spacing w:val="-4"/>
        </w:rPr>
        <w:t> </w:t>
      </w:r>
      <w:r>
        <w:rPr>
          <w:spacing w:val="-8"/>
        </w:rPr>
        <w:t>accuracy.</w:t>
      </w:r>
      <w:r>
        <w:rPr>
          <w:spacing w:val="15"/>
        </w:rPr>
        <w:t> </w:t>
      </w:r>
      <w:r>
        <w:rPr>
          <w:spacing w:val="-8"/>
        </w:rPr>
        <w:t>However,</w:t>
      </w:r>
      <w:r>
        <w:rPr>
          <w:spacing w:val="-3"/>
        </w:rPr>
        <w:t> </w:t>
      </w:r>
      <w:r>
        <w:rPr>
          <w:spacing w:val="-8"/>
        </w:rPr>
        <w:t>the</w:t>
      </w:r>
      <w:r>
        <w:rPr>
          <w:spacing w:val="-4"/>
        </w:rPr>
        <w:t> </w:t>
      </w:r>
      <w:r>
        <w:rPr>
          <w:spacing w:val="-8"/>
        </w:rPr>
        <w:t>high</w:t>
      </w:r>
      <w:r>
        <w:rPr>
          <w:spacing w:val="-4"/>
        </w:rPr>
        <w:t> </w:t>
      </w:r>
      <w:r>
        <w:rPr>
          <w:spacing w:val="-8"/>
        </w:rPr>
        <w:t>computational </w:t>
      </w:r>
      <w:r>
        <w:rPr>
          <w:spacing w:val="-4"/>
        </w:rPr>
        <w:t>cost</w:t>
      </w:r>
      <w:r>
        <w:rPr>
          <w:spacing w:val="-4"/>
        </w:rPr>
        <w:t> associated</w:t>
      </w:r>
      <w:r>
        <w:rPr>
          <w:spacing w:val="-4"/>
        </w:rPr>
        <w:t> with</w:t>
      </w:r>
      <w:r>
        <w:rPr>
          <w:spacing w:val="-4"/>
        </w:rPr>
        <w:t> processing</w:t>
      </w:r>
      <w:r>
        <w:rPr>
          <w:spacing w:val="-4"/>
        </w:rPr>
        <w:t> and</w:t>
      </w:r>
      <w:r>
        <w:rPr>
          <w:spacing w:val="-4"/>
        </w:rPr>
        <w:t> training</w:t>
      </w:r>
      <w:r>
        <w:rPr>
          <w:spacing w:val="-4"/>
        </w:rPr>
        <w:t> on</w:t>
      </w:r>
      <w:r>
        <w:rPr>
          <w:spacing w:val="-4"/>
        </w:rPr>
        <w:t> large</w:t>
      </w:r>
      <w:r>
        <w:rPr>
          <w:spacing w:val="-4"/>
        </w:rPr>
        <w:t> volumes</w:t>
      </w:r>
      <w:r>
        <w:rPr>
          <w:spacing w:val="-4"/>
        </w:rPr>
        <w:t> of</w:t>
      </w:r>
      <w:r>
        <w:rPr>
          <w:spacing w:val="-4"/>
        </w:rPr>
        <w:t> order</w:t>
      </w:r>
      <w:r>
        <w:rPr>
          <w:spacing w:val="-4"/>
        </w:rPr>
        <w:t> book</w:t>
      </w:r>
      <w:r>
        <w:rPr>
          <w:spacing w:val="-4"/>
        </w:rPr>
        <w:t> data</w:t>
      </w:r>
      <w:r>
        <w:rPr>
          <w:spacing w:val="-4"/>
        </w:rPr>
        <w:t> remains</w:t>
      </w:r>
      <w:r>
        <w:rPr>
          <w:spacing w:val="-4"/>
        </w:rPr>
        <w:t> a notable</w:t>
      </w:r>
      <w:r>
        <w:rPr>
          <w:spacing w:val="-8"/>
        </w:rPr>
        <w:t> </w:t>
      </w:r>
      <w:r>
        <w:rPr>
          <w:spacing w:val="-4"/>
        </w:rPr>
        <w:t>limitation,</w:t>
      </w:r>
      <w:r>
        <w:rPr>
          <w:spacing w:val="-8"/>
        </w:rPr>
        <w:t> </w:t>
      </w:r>
      <w:r>
        <w:rPr>
          <w:spacing w:val="-4"/>
        </w:rPr>
        <w:t>which</w:t>
      </w:r>
      <w:r>
        <w:rPr>
          <w:spacing w:val="-8"/>
        </w:rPr>
        <w:t> </w:t>
      </w:r>
      <w:r>
        <w:rPr>
          <w:spacing w:val="-4"/>
        </w:rPr>
        <w:t>may</w:t>
      </w:r>
      <w:r>
        <w:rPr>
          <w:spacing w:val="-8"/>
        </w:rPr>
        <w:t> </w:t>
      </w:r>
      <w:r>
        <w:rPr>
          <w:spacing w:val="-4"/>
        </w:rPr>
        <w:t>only</w:t>
      </w:r>
      <w:r>
        <w:rPr>
          <w:spacing w:val="-8"/>
        </w:rPr>
        <w:t> </w:t>
      </w:r>
      <w:r>
        <w:rPr>
          <w:spacing w:val="-4"/>
        </w:rPr>
        <w:t>be</w:t>
      </w:r>
      <w:r>
        <w:rPr>
          <w:spacing w:val="-8"/>
        </w:rPr>
        <w:t> </w:t>
      </w:r>
      <w:r>
        <w:rPr>
          <w:spacing w:val="-4"/>
        </w:rPr>
        <w:t>feasible</w:t>
      </w:r>
      <w:r>
        <w:rPr>
          <w:spacing w:val="-8"/>
        </w:rPr>
        <w:t> </w:t>
      </w:r>
      <w:r>
        <w:rPr>
          <w:spacing w:val="-4"/>
        </w:rPr>
        <w:t>for</w:t>
      </w:r>
      <w:r>
        <w:rPr>
          <w:spacing w:val="-8"/>
        </w:rPr>
        <w:t> </w:t>
      </w:r>
      <w:r>
        <w:rPr>
          <w:spacing w:val="-4"/>
        </w:rPr>
        <w:t>some</w:t>
      </w:r>
      <w:r>
        <w:rPr>
          <w:spacing w:val="-8"/>
        </w:rPr>
        <w:t> </w:t>
      </w:r>
      <w:r>
        <w:rPr>
          <w:spacing w:val="-4"/>
        </w:rPr>
        <w:t>trading</w:t>
      </w:r>
      <w:r>
        <w:rPr>
          <w:spacing w:val="-8"/>
        </w:rPr>
        <w:t> </w:t>
      </w:r>
      <w:r>
        <w:rPr>
          <w:spacing w:val="-4"/>
        </w:rPr>
        <w:t>environments.</w:t>
      </w:r>
    </w:p>
    <w:p>
      <w:pPr>
        <w:pStyle w:val="BodyText"/>
        <w:spacing w:line="304" w:lineRule="auto" w:before="9"/>
        <w:ind w:left="23" w:right="1013" w:firstLine="720"/>
        <w:jc w:val="both"/>
      </w:pPr>
      <w:r>
        <w:rPr/>
        <mc:AlternateContent>
          <mc:Choice Requires="wps">
            <w:drawing>
              <wp:anchor distT="0" distB="0" distL="0" distR="0" allowOverlap="1" layoutInCell="1" locked="0" behindDoc="1" simplePos="0" relativeHeight="477537280">
                <wp:simplePos x="0" y="0"/>
                <wp:positionH relativeFrom="page">
                  <wp:posOffset>2915754</wp:posOffset>
                </wp:positionH>
                <wp:positionV relativeFrom="paragraph">
                  <wp:posOffset>40706</wp:posOffset>
                </wp:positionV>
                <wp:extent cx="164465" cy="118745"/>
                <wp:effectExtent l="0" t="0" r="0" b="0"/>
                <wp:wrapNone/>
                <wp:docPr id="760" name="Graphic 760"/>
                <wp:cNvGraphicFramePr>
                  <a:graphicFrameLocks/>
                </wp:cNvGraphicFramePr>
                <a:graphic>
                  <a:graphicData uri="http://schemas.microsoft.com/office/word/2010/wordprocessingShape">
                    <wps:wsp>
                      <wps:cNvPr id="760" name="Graphic 760"/>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29.587006pt;margin-top:3.205223pt;width:12.948pt;height:9.313pt;mso-position-horizontal-relative:page;mso-position-vertical-relative:paragraph;z-index:-25779200" id="docshape592" filled="false" stroked="true" strokeweight="1pt" strokecolor="#00ff00">
                <v:stroke dashstyle="solid"/>
                <w10:wrap type="none"/>
              </v:rect>
            </w:pict>
          </mc:Fallback>
        </mc:AlternateContent>
      </w:r>
      <w:r>
        <w:rPr/>
        <w:t>Weerathunga</w:t>
      </w:r>
      <w:r>
        <w:rPr>
          <w:spacing w:val="-8"/>
        </w:rPr>
        <w:t> </w:t>
      </w:r>
      <w:r>
        <w:rPr/>
        <w:t>and</w:t>
      </w:r>
      <w:r>
        <w:rPr>
          <w:spacing w:val="-8"/>
        </w:rPr>
        <w:t> </w:t>
      </w:r>
      <w:r>
        <w:rPr/>
        <w:t>Silva</w:t>
      </w:r>
      <w:r>
        <w:rPr>
          <w:spacing w:val="-8"/>
        </w:rPr>
        <w:t> </w:t>
      </w:r>
      <w:hyperlink w:history="true" w:anchor="_bookmark291">
        <w:r>
          <w:rPr/>
          <w:t>[58]</w:t>
        </w:r>
      </w:hyperlink>
      <w:r>
        <w:rPr>
          <w:spacing w:val="-8"/>
        </w:rPr>
        <w:t> </w:t>
      </w:r>
      <w:r>
        <w:rPr/>
        <w:t>introduce</w:t>
      </w:r>
      <w:r>
        <w:rPr>
          <w:spacing w:val="-8"/>
        </w:rPr>
        <w:t> </w:t>
      </w:r>
      <w:r>
        <w:rPr/>
        <w:t>a</w:t>
      </w:r>
      <w:r>
        <w:rPr>
          <w:spacing w:val="-8"/>
        </w:rPr>
        <w:t> </w:t>
      </w:r>
      <w:r>
        <w:rPr/>
        <w:t>hybrid</w:t>
      </w:r>
      <w:r>
        <w:rPr>
          <w:spacing w:val="-8"/>
        </w:rPr>
        <w:t> </w:t>
      </w:r>
      <w:r>
        <w:rPr/>
        <w:t>DRNN-ARIMA</w:t>
      </w:r>
      <w:r>
        <w:rPr>
          <w:spacing w:val="-8"/>
        </w:rPr>
        <w:t> </w:t>
      </w:r>
      <w:r>
        <w:rPr/>
        <w:t>approach</w:t>
      </w:r>
      <w:r>
        <w:rPr>
          <w:spacing w:val="-8"/>
        </w:rPr>
        <w:t> </w:t>
      </w:r>
      <w:r>
        <w:rPr/>
        <w:t>for</w:t>
      </w:r>
      <w:r>
        <w:rPr>
          <w:spacing w:val="-8"/>
        </w:rPr>
        <w:t> </w:t>
      </w:r>
      <w:r>
        <w:rPr/>
        <w:t>short- term trend forecasting in the forex market.</w:t>
      </w:r>
      <w:r>
        <w:rPr>
          <w:spacing w:val="40"/>
        </w:rPr>
        <w:t> </w:t>
      </w:r>
      <w:r>
        <w:rPr/>
        <w:t>The model combines DRNN with the ARIMA </w:t>
      </w:r>
      <w:r>
        <w:rPr>
          <w:w w:val="90"/>
        </w:rPr>
        <w:t>model to enhance short-term prediction accuracy.</w:t>
      </w:r>
      <w:r>
        <w:rPr>
          <w:spacing w:val="28"/>
        </w:rPr>
        <w:t> </w:t>
      </w:r>
      <w:r>
        <w:rPr>
          <w:w w:val="90"/>
        </w:rPr>
        <w:t>Leveraging the strengths of both methods, </w:t>
      </w:r>
      <w:r>
        <w:rPr>
          <w:w w:val="90"/>
        </w:rPr>
        <w:t>the hybrid model shows improved forecasting performance.</w:t>
      </w:r>
      <w:r>
        <w:rPr/>
        <w:t> </w:t>
      </w:r>
      <w:r>
        <w:rPr>
          <w:w w:val="90"/>
        </w:rPr>
        <w:t>Despite these advantages, the model’s </w:t>
      </w:r>
      <w:r>
        <w:rPr>
          <w:spacing w:val="-6"/>
        </w:rPr>
        <w:t>complexity</w:t>
      </w:r>
      <w:r>
        <w:rPr>
          <w:spacing w:val="14"/>
        </w:rPr>
        <w:t> </w:t>
      </w:r>
      <w:r>
        <w:rPr>
          <w:spacing w:val="-6"/>
        </w:rPr>
        <w:t>and</w:t>
      </w:r>
      <w:r>
        <w:rPr>
          <w:spacing w:val="14"/>
        </w:rPr>
        <w:t> </w:t>
      </w:r>
      <w:r>
        <w:rPr>
          <w:spacing w:val="-6"/>
        </w:rPr>
        <w:t>the</w:t>
      </w:r>
      <w:r>
        <w:rPr>
          <w:spacing w:val="14"/>
        </w:rPr>
        <w:t> </w:t>
      </w:r>
      <w:r>
        <w:rPr>
          <w:spacing w:val="-6"/>
        </w:rPr>
        <w:t>need</w:t>
      </w:r>
      <w:r>
        <w:rPr>
          <w:spacing w:val="14"/>
        </w:rPr>
        <w:t> </w:t>
      </w:r>
      <w:r>
        <w:rPr>
          <w:spacing w:val="-6"/>
        </w:rPr>
        <w:t>for</w:t>
      </w:r>
      <w:r>
        <w:rPr>
          <w:spacing w:val="14"/>
        </w:rPr>
        <w:t> </w:t>
      </w:r>
      <w:r>
        <w:rPr>
          <w:spacing w:val="-6"/>
        </w:rPr>
        <w:t>extensive</w:t>
      </w:r>
      <w:r>
        <w:rPr>
          <w:spacing w:val="14"/>
        </w:rPr>
        <w:t> </w:t>
      </w:r>
      <w:r>
        <w:rPr>
          <w:spacing w:val="-6"/>
        </w:rPr>
        <w:t>parameter</w:t>
      </w:r>
      <w:r>
        <w:rPr>
          <w:spacing w:val="14"/>
        </w:rPr>
        <w:t> </w:t>
      </w:r>
      <w:r>
        <w:rPr>
          <w:spacing w:val="-6"/>
        </w:rPr>
        <w:t>tuning</w:t>
      </w:r>
      <w:r>
        <w:rPr>
          <w:spacing w:val="14"/>
        </w:rPr>
        <w:t> </w:t>
      </w:r>
      <w:r>
        <w:rPr>
          <w:spacing w:val="-6"/>
        </w:rPr>
        <w:t>are</w:t>
      </w:r>
      <w:r>
        <w:rPr>
          <w:spacing w:val="15"/>
        </w:rPr>
        <w:t> </w:t>
      </w:r>
      <w:r>
        <w:rPr>
          <w:spacing w:val="-6"/>
        </w:rPr>
        <w:t>significant</w:t>
      </w:r>
      <w:r>
        <w:rPr>
          <w:spacing w:val="14"/>
        </w:rPr>
        <w:t> </w:t>
      </w:r>
      <w:r>
        <w:rPr>
          <w:spacing w:val="-6"/>
        </w:rPr>
        <w:t>drawbacks,</w:t>
      </w:r>
      <w:r>
        <w:rPr>
          <w:spacing w:val="20"/>
        </w:rPr>
        <w:t> </w:t>
      </w:r>
      <w:r>
        <w:rPr>
          <w:spacing w:val="-6"/>
        </w:rPr>
        <w:t>making</w:t>
      </w:r>
    </w:p>
    <w:p>
      <w:pPr>
        <w:pStyle w:val="BodyText"/>
        <w:spacing w:before="6"/>
        <w:ind w:left="23"/>
      </w:pPr>
      <w:r>
        <w:rPr/>
        <mc:AlternateContent>
          <mc:Choice Requires="wps">
            <w:drawing>
              <wp:anchor distT="0" distB="0" distL="0" distR="0" allowOverlap="1" layoutInCell="1" locked="0" behindDoc="1" simplePos="0" relativeHeight="477537792">
                <wp:simplePos x="0" y="0"/>
                <wp:positionH relativeFrom="page">
                  <wp:posOffset>4567783</wp:posOffset>
                </wp:positionH>
                <wp:positionV relativeFrom="paragraph">
                  <wp:posOffset>38825</wp:posOffset>
                </wp:positionV>
                <wp:extent cx="164465" cy="120014"/>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164465" cy="120014"/>
                        </a:xfrm>
                        <a:custGeom>
                          <a:avLst/>
                          <a:gdLst/>
                          <a:ahLst/>
                          <a:cxnLst/>
                          <a:rect l="l" t="t" r="r" b="b"/>
                          <a:pathLst>
                            <a:path w="164465" h="120014">
                              <a:moveTo>
                                <a:pt x="0" y="119494"/>
                              </a:moveTo>
                              <a:lnTo>
                                <a:pt x="164426" y="119494"/>
                              </a:lnTo>
                              <a:lnTo>
                                <a:pt x="164426" y="0"/>
                              </a:lnTo>
                              <a:lnTo>
                                <a:pt x="0" y="0"/>
                              </a:lnTo>
                              <a:lnTo>
                                <a:pt x="0" y="11949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59.667999pt;margin-top:3.057141pt;width:12.947pt;height:9.409pt;mso-position-horizontal-relative:page;mso-position-vertical-relative:paragraph;z-index:-25778688" id="docshape593" filled="false" stroked="true" strokeweight="1pt" strokecolor="#00ff00">
                <v:stroke dashstyle="solid"/>
                <w10:wrap type="none"/>
              </v:rect>
            </w:pict>
          </mc:Fallback>
        </mc:AlternateContent>
      </w:r>
      <w:r>
        <w:rPr>
          <w:spacing w:val="-6"/>
        </w:rPr>
        <w:t>it</w:t>
      </w:r>
      <w:r>
        <w:rPr>
          <w:spacing w:val="5"/>
        </w:rPr>
        <w:t> </w:t>
      </w:r>
      <w:r>
        <w:rPr>
          <w:spacing w:val="-6"/>
        </w:rPr>
        <w:t>time-consuming</w:t>
      </w:r>
      <w:r>
        <w:rPr>
          <w:spacing w:val="5"/>
        </w:rPr>
        <w:t> </w:t>
      </w:r>
      <w:r>
        <w:rPr>
          <w:spacing w:val="-6"/>
        </w:rPr>
        <w:t>and</w:t>
      </w:r>
      <w:r>
        <w:rPr>
          <w:spacing w:val="5"/>
        </w:rPr>
        <w:t> </w:t>
      </w:r>
      <w:r>
        <w:rPr>
          <w:spacing w:val="-6"/>
        </w:rPr>
        <w:t>computationally</w:t>
      </w:r>
      <w:r>
        <w:rPr>
          <w:spacing w:val="5"/>
        </w:rPr>
        <w:t> </w:t>
      </w:r>
      <w:r>
        <w:rPr>
          <w:spacing w:val="-6"/>
        </w:rPr>
        <w:t>expensive.</w:t>
      </w:r>
      <w:r>
        <w:rPr>
          <w:spacing w:val="54"/>
        </w:rPr>
        <w:t> </w:t>
      </w:r>
      <w:r>
        <w:rPr>
          <w:spacing w:val="-6"/>
        </w:rPr>
        <w:t>Mate´</w:t>
      </w:r>
      <w:r>
        <w:rPr>
          <w:spacing w:val="14"/>
        </w:rPr>
        <w:t> </w:t>
      </w:r>
      <w:hyperlink w:history="true" w:anchor="_bookmark292">
        <w:r>
          <w:rPr>
            <w:spacing w:val="-6"/>
          </w:rPr>
          <w:t>[59]</w:t>
        </w:r>
      </w:hyperlink>
      <w:r>
        <w:rPr>
          <w:spacing w:val="5"/>
        </w:rPr>
        <w:t> </w:t>
      </w:r>
      <w:r>
        <w:rPr>
          <w:spacing w:val="-6"/>
        </w:rPr>
        <w:t>investigates</w:t>
      </w:r>
      <w:r>
        <w:rPr>
          <w:spacing w:val="6"/>
        </w:rPr>
        <w:t> </w:t>
      </w:r>
      <w:r>
        <w:rPr>
          <w:spacing w:val="-6"/>
        </w:rPr>
        <w:t>forecasting</w:t>
      </w:r>
      <w:r>
        <w:rPr>
          <w:spacing w:val="5"/>
        </w:rPr>
        <w:t> </w:t>
      </w:r>
      <w:r>
        <w:rPr>
          <w:spacing w:val="-6"/>
        </w:rPr>
        <w:t>forex</w:t>
      </w:r>
    </w:p>
    <w:p>
      <w:pPr>
        <w:pStyle w:val="BodyText"/>
        <w:spacing w:line="304" w:lineRule="auto" w:before="77"/>
        <w:ind w:left="23" w:right="1013"/>
        <w:jc w:val="both"/>
      </w:pPr>
      <w:r>
        <w:rPr/>
        <mc:AlternateContent>
          <mc:Choice Requires="wps">
            <w:drawing>
              <wp:anchor distT="0" distB="0" distL="0" distR="0" allowOverlap="1" layoutInCell="1" locked="0" behindDoc="1" simplePos="0" relativeHeight="477538304">
                <wp:simplePos x="0" y="0"/>
                <wp:positionH relativeFrom="page">
                  <wp:posOffset>5955055</wp:posOffset>
                </wp:positionH>
                <wp:positionV relativeFrom="paragraph">
                  <wp:posOffset>994737</wp:posOffset>
                </wp:positionV>
                <wp:extent cx="164465" cy="118745"/>
                <wp:effectExtent l="0" t="0" r="0" b="0"/>
                <wp:wrapNone/>
                <wp:docPr id="762" name="Graphic 762"/>
                <wp:cNvGraphicFramePr>
                  <a:graphicFrameLocks/>
                </wp:cNvGraphicFramePr>
                <a:graphic>
                  <a:graphicData uri="http://schemas.microsoft.com/office/word/2010/wordprocessingShape">
                    <wps:wsp>
                      <wps:cNvPr id="762" name="Graphic 762"/>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68.902008pt;margin-top:78.325783pt;width:12.948pt;height:9.313pt;mso-position-horizontal-relative:page;mso-position-vertical-relative:paragraph;z-index:-25778176" id="docshape594" filled="false" stroked="true" strokeweight="1pt" strokecolor="#00ff00">
                <v:stroke dashstyle="solid"/>
                <w10:wrap type="none"/>
              </v:rect>
            </w:pict>
          </mc:Fallback>
        </mc:AlternateContent>
      </w:r>
      <w:r>
        <w:rPr>
          <w:spacing w:val="-4"/>
        </w:rPr>
        <w:t>spot</w:t>
      </w:r>
      <w:r>
        <w:rPr>
          <w:spacing w:val="-7"/>
        </w:rPr>
        <w:t> </w:t>
      </w:r>
      <w:r>
        <w:rPr>
          <w:spacing w:val="-4"/>
        </w:rPr>
        <w:t>price</w:t>
      </w:r>
      <w:r>
        <w:rPr>
          <w:spacing w:val="-6"/>
        </w:rPr>
        <w:t> </w:t>
      </w:r>
      <w:r>
        <w:rPr>
          <w:spacing w:val="-4"/>
        </w:rPr>
        <w:t>intervals</w:t>
      </w:r>
      <w:r>
        <w:rPr>
          <w:spacing w:val="-7"/>
        </w:rPr>
        <w:t> </w:t>
      </w:r>
      <w:r>
        <w:rPr>
          <w:spacing w:val="-4"/>
        </w:rPr>
        <w:t>using</w:t>
      </w:r>
      <w:r>
        <w:rPr>
          <w:spacing w:val="-6"/>
        </w:rPr>
        <w:t> </w:t>
      </w:r>
      <w:r>
        <w:rPr>
          <w:spacing w:val="-4"/>
        </w:rPr>
        <w:t>a</w:t>
      </w:r>
      <w:r>
        <w:rPr>
          <w:spacing w:val="-7"/>
        </w:rPr>
        <w:t> </w:t>
      </w:r>
      <w:r>
        <w:rPr>
          <w:spacing w:val="-4"/>
        </w:rPr>
        <w:t>linear</w:t>
      </w:r>
      <w:r>
        <w:rPr>
          <w:spacing w:val="-6"/>
        </w:rPr>
        <w:t> </w:t>
      </w:r>
      <w:r>
        <w:rPr>
          <w:spacing w:val="-4"/>
        </w:rPr>
        <w:t>regression</w:t>
      </w:r>
      <w:r>
        <w:rPr>
          <w:spacing w:val="-7"/>
        </w:rPr>
        <w:t> </w:t>
      </w:r>
      <w:r>
        <w:rPr>
          <w:spacing w:val="-4"/>
        </w:rPr>
        <w:t>model</w:t>
      </w:r>
      <w:r>
        <w:rPr>
          <w:spacing w:val="-6"/>
        </w:rPr>
        <w:t> </w:t>
      </w:r>
      <w:r>
        <w:rPr>
          <w:spacing w:val="-4"/>
        </w:rPr>
        <w:t>based</w:t>
      </w:r>
      <w:r>
        <w:rPr>
          <w:spacing w:val="-7"/>
        </w:rPr>
        <w:t> </w:t>
      </w:r>
      <w:r>
        <w:rPr>
          <w:spacing w:val="-4"/>
        </w:rPr>
        <w:t>on</w:t>
      </w:r>
      <w:r>
        <w:rPr>
          <w:spacing w:val="-6"/>
        </w:rPr>
        <w:t> </w:t>
      </w:r>
      <w:r>
        <w:rPr>
          <w:spacing w:val="-4"/>
        </w:rPr>
        <w:t>interval</w:t>
      </w:r>
      <w:r>
        <w:rPr>
          <w:spacing w:val="-7"/>
        </w:rPr>
        <w:t> </w:t>
      </w:r>
      <w:r>
        <w:rPr>
          <w:spacing w:val="-4"/>
        </w:rPr>
        <w:t>arithmetic.</w:t>
      </w:r>
      <w:r>
        <w:rPr>
          <w:spacing w:val="27"/>
        </w:rPr>
        <w:t> </w:t>
      </w:r>
      <w:r>
        <w:rPr>
          <w:spacing w:val="-4"/>
        </w:rPr>
        <w:t>This</w:t>
      </w:r>
      <w:r>
        <w:rPr>
          <w:spacing w:val="-7"/>
        </w:rPr>
        <w:t> </w:t>
      </w:r>
      <w:r>
        <w:rPr>
          <w:spacing w:val="-4"/>
        </w:rPr>
        <w:t>study </w:t>
      </w:r>
      <w:r>
        <w:rPr>
          <w:w w:val="90"/>
        </w:rPr>
        <w:t>analyses seven major currency pairs and employs interval arithmetic to predict price ranges for </w:t>
      </w:r>
      <w:r>
        <w:rPr>
          <w:spacing w:val="-8"/>
        </w:rPr>
        <w:t>the</w:t>
      </w:r>
      <w:r>
        <w:rPr>
          <w:spacing w:val="-4"/>
        </w:rPr>
        <w:t> </w:t>
      </w:r>
      <w:r>
        <w:rPr>
          <w:spacing w:val="-8"/>
        </w:rPr>
        <w:t>following</w:t>
      </w:r>
      <w:r>
        <w:rPr>
          <w:spacing w:val="-4"/>
        </w:rPr>
        <w:t> </w:t>
      </w:r>
      <w:r>
        <w:rPr>
          <w:spacing w:val="-8"/>
        </w:rPr>
        <w:t>day.</w:t>
      </w:r>
      <w:r>
        <w:rPr>
          <w:spacing w:val="12"/>
        </w:rPr>
        <w:t> </w:t>
      </w:r>
      <w:r>
        <w:rPr>
          <w:spacing w:val="-8"/>
        </w:rPr>
        <w:t>Although</w:t>
      </w:r>
      <w:r>
        <w:rPr>
          <w:spacing w:val="-4"/>
        </w:rPr>
        <w:t> </w:t>
      </w:r>
      <w:r>
        <w:rPr>
          <w:spacing w:val="-8"/>
        </w:rPr>
        <w:t>the</w:t>
      </w:r>
      <w:r>
        <w:rPr>
          <w:spacing w:val="-4"/>
        </w:rPr>
        <w:t> </w:t>
      </w:r>
      <w:r>
        <w:rPr>
          <w:spacing w:val="-8"/>
        </w:rPr>
        <w:t>approach</w:t>
      </w:r>
      <w:r>
        <w:rPr>
          <w:spacing w:val="-4"/>
        </w:rPr>
        <w:t> </w:t>
      </w:r>
      <w:r>
        <w:rPr>
          <w:spacing w:val="-8"/>
        </w:rPr>
        <w:t>offers</w:t>
      </w:r>
      <w:r>
        <w:rPr>
          <w:spacing w:val="-4"/>
        </w:rPr>
        <w:t> </w:t>
      </w:r>
      <w:r>
        <w:rPr>
          <w:spacing w:val="-8"/>
        </w:rPr>
        <w:t>a</w:t>
      </w:r>
      <w:r>
        <w:rPr>
          <w:spacing w:val="-4"/>
        </w:rPr>
        <w:t> </w:t>
      </w:r>
      <w:r>
        <w:rPr>
          <w:spacing w:val="-8"/>
        </w:rPr>
        <w:t>unique</w:t>
      </w:r>
      <w:r>
        <w:rPr>
          <w:spacing w:val="-4"/>
        </w:rPr>
        <w:t> </w:t>
      </w:r>
      <w:r>
        <w:rPr>
          <w:spacing w:val="-8"/>
        </w:rPr>
        <w:t>perspective</w:t>
      </w:r>
      <w:r>
        <w:rPr>
          <w:spacing w:val="-4"/>
        </w:rPr>
        <w:t> </w:t>
      </w:r>
      <w:r>
        <w:rPr>
          <w:spacing w:val="-8"/>
        </w:rPr>
        <w:t>on</w:t>
      </w:r>
      <w:r>
        <w:rPr>
          <w:spacing w:val="-4"/>
        </w:rPr>
        <w:t> </w:t>
      </w:r>
      <w:r>
        <w:rPr>
          <w:spacing w:val="-8"/>
        </w:rPr>
        <w:t>interval</w:t>
      </w:r>
      <w:r>
        <w:rPr>
          <w:spacing w:val="-4"/>
        </w:rPr>
        <w:t> </w:t>
      </w:r>
      <w:r>
        <w:rPr>
          <w:spacing w:val="-8"/>
        </w:rPr>
        <w:t>prediction,</w:t>
      </w:r>
      <w:r>
        <w:rPr>
          <w:spacing w:val="-3"/>
        </w:rPr>
        <w:t> </w:t>
      </w:r>
      <w:r>
        <w:rPr>
          <w:spacing w:val="-8"/>
        </w:rPr>
        <w:t>its </w:t>
      </w:r>
      <w:r>
        <w:rPr>
          <w:w w:val="90"/>
        </w:rPr>
        <w:t>main limitation lies in the simplistic linear regression model, which may not effectively capture </w:t>
      </w:r>
      <w:r>
        <w:rPr>
          <w:spacing w:val="-6"/>
        </w:rPr>
        <w:t>the complexities and non-linear relationships inherent in forex data.</w:t>
      </w:r>
      <w:r>
        <w:rPr>
          <w:spacing w:val="15"/>
        </w:rPr>
        <w:t> </w:t>
      </w:r>
      <w:r>
        <w:rPr>
          <w:spacing w:val="-6"/>
        </w:rPr>
        <w:t>Talebi et al.</w:t>
      </w:r>
      <w:r>
        <w:rPr>
          <w:spacing w:val="15"/>
        </w:rPr>
        <w:t> </w:t>
      </w:r>
      <w:hyperlink w:history="true" w:anchor="_bookmark293">
        <w:r>
          <w:rPr>
            <w:spacing w:val="-6"/>
          </w:rPr>
          <w:t>[60]</w:t>
        </w:r>
      </w:hyperlink>
      <w:r>
        <w:rPr>
          <w:spacing w:val="-6"/>
        </w:rPr>
        <w:t> present </w:t>
      </w:r>
      <w:r>
        <w:rPr>
          <w:spacing w:val="-4"/>
        </w:rPr>
        <w:t>a</w:t>
      </w:r>
      <w:r>
        <w:rPr>
          <w:spacing w:val="-10"/>
        </w:rPr>
        <w:t> </w:t>
      </w:r>
      <w:r>
        <w:rPr>
          <w:spacing w:val="-4"/>
        </w:rPr>
        <w:t>multi-scale</w:t>
      </w:r>
      <w:r>
        <w:rPr>
          <w:spacing w:val="-9"/>
        </w:rPr>
        <w:t> </w:t>
      </w:r>
      <w:r>
        <w:rPr>
          <w:spacing w:val="-4"/>
        </w:rPr>
        <w:t>ensemble</w:t>
      </w:r>
      <w:r>
        <w:rPr>
          <w:spacing w:val="-9"/>
        </w:rPr>
        <w:t> </w:t>
      </w:r>
      <w:r>
        <w:rPr>
          <w:spacing w:val="-4"/>
        </w:rPr>
        <w:t>model</w:t>
      </w:r>
      <w:r>
        <w:rPr>
          <w:spacing w:val="-9"/>
        </w:rPr>
        <w:t> </w:t>
      </w:r>
      <w:r>
        <w:rPr>
          <w:spacing w:val="-4"/>
        </w:rPr>
        <w:t>designed</w:t>
      </w:r>
      <w:r>
        <w:rPr>
          <w:spacing w:val="-10"/>
        </w:rPr>
        <w:t> </w:t>
      </w:r>
      <w:r>
        <w:rPr>
          <w:spacing w:val="-4"/>
        </w:rPr>
        <w:t>for</w:t>
      </w:r>
      <w:r>
        <w:rPr>
          <w:spacing w:val="-9"/>
        </w:rPr>
        <w:t> </w:t>
      </w:r>
      <w:r>
        <w:rPr>
          <w:spacing w:val="-4"/>
        </w:rPr>
        <w:t>classifying</w:t>
      </w:r>
      <w:r>
        <w:rPr>
          <w:spacing w:val="-9"/>
        </w:rPr>
        <w:t> </w:t>
      </w:r>
      <w:r>
        <w:rPr>
          <w:spacing w:val="-4"/>
        </w:rPr>
        <w:t>trends</w:t>
      </w:r>
      <w:r>
        <w:rPr>
          <w:spacing w:val="-9"/>
        </w:rPr>
        <w:t> </w:t>
      </w:r>
      <w:r>
        <w:rPr>
          <w:spacing w:val="-4"/>
        </w:rPr>
        <w:t>in</w:t>
      </w:r>
      <w:r>
        <w:rPr>
          <w:spacing w:val="-9"/>
        </w:rPr>
        <w:t> </w:t>
      </w:r>
      <w:r>
        <w:rPr>
          <w:spacing w:val="-4"/>
        </w:rPr>
        <w:t>the</w:t>
      </w:r>
      <w:r>
        <w:rPr>
          <w:spacing w:val="-10"/>
        </w:rPr>
        <w:t> </w:t>
      </w:r>
      <w:r>
        <w:rPr>
          <w:spacing w:val="-4"/>
        </w:rPr>
        <w:t>forex</w:t>
      </w:r>
      <w:r>
        <w:rPr>
          <w:spacing w:val="-9"/>
        </w:rPr>
        <w:t> </w:t>
      </w:r>
      <w:r>
        <w:rPr>
          <w:spacing w:val="-4"/>
        </w:rPr>
        <w:t>market.</w:t>
      </w:r>
      <w:r>
        <w:rPr>
          <w:spacing w:val="-1"/>
        </w:rPr>
        <w:t> </w:t>
      </w:r>
      <w:r>
        <w:rPr>
          <w:spacing w:val="-4"/>
        </w:rPr>
        <w:t>The</w:t>
      </w:r>
      <w:r>
        <w:rPr>
          <w:spacing w:val="-9"/>
        </w:rPr>
        <w:t> </w:t>
      </w:r>
      <w:r>
        <w:rPr>
          <w:spacing w:val="-4"/>
        </w:rPr>
        <w:t>model </w:t>
      </w:r>
      <w:r>
        <w:rPr>
          <w:spacing w:val="-6"/>
        </w:rPr>
        <w:t>combines predictions from multiple scales to improve trend classification accuracy.</w:t>
      </w:r>
      <w:r>
        <w:rPr>
          <w:spacing w:val="27"/>
        </w:rPr>
        <w:t> </w:t>
      </w:r>
      <w:r>
        <w:rPr>
          <w:spacing w:val="-6"/>
        </w:rPr>
        <w:t>Findings </w:t>
      </w:r>
      <w:r>
        <w:rPr>
          <w:w w:val="90"/>
        </w:rPr>
        <w:t>indicate that the multi-scale ensemble approach enhances predictive performance compared to </w:t>
      </w:r>
      <w:r>
        <w:rPr>
          <w:spacing w:val="-6"/>
        </w:rPr>
        <w:t>single-scale models.</w:t>
      </w:r>
      <w:r>
        <w:rPr>
          <w:spacing w:val="22"/>
        </w:rPr>
        <w:t> </w:t>
      </w:r>
      <w:r>
        <w:rPr>
          <w:spacing w:val="-6"/>
        </w:rPr>
        <w:t>Nevertheless, the increased computational complexity and the challenge </w:t>
      </w:r>
      <w:r>
        <w:rPr>
          <w:spacing w:val="-4"/>
        </w:rPr>
        <w:t>of integrating multiple scales effectively are significant limitations.</w:t>
      </w:r>
    </w:p>
    <w:p>
      <w:pPr>
        <w:pStyle w:val="BodyText"/>
        <w:spacing w:after="0" w:line="304" w:lineRule="auto"/>
        <w:jc w:val="both"/>
        <w:sectPr>
          <w:headerReference w:type="default" r:id="rId471"/>
          <w:footerReference w:type="default" r:id="rId472"/>
          <w:pgSz w:w="11910" w:h="16840"/>
          <w:pgMar w:header="0" w:footer="863" w:top="1360" w:bottom="1060" w:left="1417" w:right="425"/>
        </w:sectPr>
      </w:pPr>
    </w:p>
    <w:p>
      <w:pPr>
        <w:pStyle w:val="BodyText"/>
        <w:spacing w:line="304" w:lineRule="auto" w:before="73"/>
        <w:ind w:left="23" w:right="1012" w:firstLine="720"/>
        <w:jc w:val="both"/>
      </w:pPr>
      <w:r>
        <w:rPr/>
        <mc:AlternateContent>
          <mc:Choice Requires="wps">
            <w:drawing>
              <wp:anchor distT="0" distB="0" distL="0" distR="0" allowOverlap="1" layoutInCell="1" locked="0" behindDoc="1" simplePos="0" relativeHeight="477538816">
                <wp:simplePos x="0" y="0"/>
                <wp:positionH relativeFrom="page">
                  <wp:posOffset>2197900</wp:posOffset>
                </wp:positionH>
                <wp:positionV relativeFrom="paragraph">
                  <wp:posOffset>81483</wp:posOffset>
                </wp:positionV>
                <wp:extent cx="164465" cy="118745"/>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3.063004pt;margin-top:6.416pt;width:12.948pt;height:9.313pt;mso-position-horizontal-relative:page;mso-position-vertical-relative:paragraph;z-index:-25777664" id="docshape596"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39328">
                <wp:simplePos x="0" y="0"/>
                <wp:positionH relativeFrom="page">
                  <wp:posOffset>5785484</wp:posOffset>
                </wp:positionH>
                <wp:positionV relativeFrom="paragraph">
                  <wp:posOffset>992187</wp:posOffset>
                </wp:positionV>
                <wp:extent cx="164465" cy="118745"/>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55.549988pt;margin-top:78.125pt;width:12.948pt;height:9.313pt;mso-position-horizontal-relative:page;mso-position-vertical-relative:paragraph;z-index:-25777152" id="docshape597"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39840">
                <wp:simplePos x="0" y="0"/>
                <wp:positionH relativeFrom="page">
                  <wp:posOffset>6436905</wp:posOffset>
                </wp:positionH>
                <wp:positionV relativeFrom="paragraph">
                  <wp:posOffset>1902891</wp:posOffset>
                </wp:positionV>
                <wp:extent cx="164465" cy="118745"/>
                <wp:effectExtent l="0" t="0" r="0" b="0"/>
                <wp:wrapNone/>
                <wp:docPr id="766" name="Graphic 766"/>
                <wp:cNvGraphicFramePr>
                  <a:graphicFrameLocks/>
                </wp:cNvGraphicFramePr>
                <a:graphic>
                  <a:graphicData uri="http://schemas.microsoft.com/office/word/2010/wordprocessingShape">
                    <wps:wsp>
                      <wps:cNvPr id="766" name="Graphic 766"/>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6.842987pt;margin-top:149.834pt;width:12.948pt;height:9.313pt;mso-position-horizontal-relative:page;mso-position-vertical-relative:paragraph;z-index:-25776640" id="docshape598" filled="false" stroked="true" strokeweight="1pt" strokecolor="#00ff00">
                <v:stroke dashstyle="solid"/>
                <w10:wrap type="none"/>
              </v:rect>
            </w:pict>
          </mc:Fallback>
        </mc:AlternateContent>
      </w:r>
      <w:r>
        <w:rPr>
          <w:spacing w:val="-4"/>
        </w:rPr>
        <w:t>Panda</w:t>
      </w:r>
      <w:r>
        <w:rPr>
          <w:spacing w:val="-6"/>
        </w:rPr>
        <w:t> </w:t>
      </w:r>
      <w:r>
        <w:rPr>
          <w:spacing w:val="-4"/>
        </w:rPr>
        <w:t>et</w:t>
      </w:r>
      <w:r>
        <w:rPr>
          <w:spacing w:val="-6"/>
        </w:rPr>
        <w:t> </w:t>
      </w:r>
      <w:r>
        <w:rPr>
          <w:spacing w:val="-4"/>
        </w:rPr>
        <w:t>al.</w:t>
      </w:r>
      <w:r>
        <w:rPr>
          <w:spacing w:val="18"/>
        </w:rPr>
        <w:t> </w:t>
      </w:r>
      <w:hyperlink w:history="true" w:anchor="_bookmark294">
        <w:r>
          <w:rPr>
            <w:spacing w:val="-4"/>
          </w:rPr>
          <w:t>[61]</w:t>
        </w:r>
      </w:hyperlink>
      <w:r>
        <w:rPr>
          <w:spacing w:val="-6"/>
        </w:rPr>
        <w:t> </w:t>
      </w:r>
      <w:r>
        <w:rPr>
          <w:spacing w:val="-4"/>
        </w:rPr>
        <w:t>conduct</w:t>
      </w:r>
      <w:r>
        <w:rPr>
          <w:spacing w:val="-6"/>
        </w:rPr>
        <w:t> </w:t>
      </w:r>
      <w:r>
        <w:rPr>
          <w:spacing w:val="-4"/>
        </w:rPr>
        <w:t>a</w:t>
      </w:r>
      <w:r>
        <w:rPr>
          <w:spacing w:val="-6"/>
        </w:rPr>
        <w:t> </w:t>
      </w:r>
      <w:r>
        <w:rPr>
          <w:spacing w:val="-4"/>
        </w:rPr>
        <w:t>systematic</w:t>
      </w:r>
      <w:r>
        <w:rPr>
          <w:spacing w:val="-6"/>
        </w:rPr>
        <w:t> </w:t>
      </w:r>
      <w:r>
        <w:rPr>
          <w:spacing w:val="-4"/>
        </w:rPr>
        <w:t>review</w:t>
      </w:r>
      <w:r>
        <w:rPr>
          <w:spacing w:val="-6"/>
        </w:rPr>
        <w:t> </w:t>
      </w:r>
      <w:r>
        <w:rPr>
          <w:spacing w:val="-4"/>
        </w:rPr>
        <w:t>of</w:t>
      </w:r>
      <w:r>
        <w:rPr>
          <w:spacing w:val="-6"/>
        </w:rPr>
        <w:t> </w:t>
      </w:r>
      <w:r>
        <w:rPr>
          <w:spacing w:val="-4"/>
        </w:rPr>
        <w:t>exchange</w:t>
      </w:r>
      <w:r>
        <w:rPr>
          <w:spacing w:val="-6"/>
        </w:rPr>
        <w:t> </w:t>
      </w:r>
      <w:r>
        <w:rPr>
          <w:spacing w:val="-4"/>
        </w:rPr>
        <w:t>rate</w:t>
      </w:r>
      <w:r>
        <w:rPr>
          <w:spacing w:val="-6"/>
        </w:rPr>
        <w:t> </w:t>
      </w:r>
      <w:r>
        <w:rPr>
          <w:spacing w:val="-4"/>
        </w:rPr>
        <w:t>prediction</w:t>
      </w:r>
      <w:r>
        <w:rPr>
          <w:spacing w:val="-6"/>
        </w:rPr>
        <w:t> </w:t>
      </w:r>
      <w:r>
        <w:rPr>
          <w:spacing w:val="-4"/>
        </w:rPr>
        <w:t>using</w:t>
      </w:r>
      <w:r>
        <w:rPr>
          <w:spacing w:val="-6"/>
        </w:rPr>
        <w:t> </w:t>
      </w:r>
      <w:r>
        <w:rPr>
          <w:spacing w:val="-4"/>
        </w:rPr>
        <w:t>ANN </w:t>
      </w:r>
      <w:r>
        <w:rPr>
          <w:spacing w:val="-8"/>
        </w:rPr>
        <w:t>and</w:t>
      </w:r>
      <w:r>
        <w:rPr>
          <w:spacing w:val="-3"/>
        </w:rPr>
        <w:t> </w:t>
      </w:r>
      <w:r>
        <w:rPr>
          <w:spacing w:val="-8"/>
        </w:rPr>
        <w:t>deep</w:t>
      </w:r>
      <w:r>
        <w:rPr>
          <w:spacing w:val="-3"/>
        </w:rPr>
        <w:t> </w:t>
      </w:r>
      <w:r>
        <w:rPr>
          <w:spacing w:val="-8"/>
        </w:rPr>
        <w:t>learning</w:t>
      </w:r>
      <w:r>
        <w:rPr>
          <w:spacing w:val="-3"/>
        </w:rPr>
        <w:t> </w:t>
      </w:r>
      <w:r>
        <w:rPr>
          <w:spacing w:val="-8"/>
        </w:rPr>
        <w:t>methodologies.</w:t>
      </w:r>
      <w:r>
        <w:rPr>
          <w:spacing w:val="15"/>
        </w:rPr>
        <w:t> </w:t>
      </w:r>
      <w:r>
        <w:rPr>
          <w:spacing w:val="-8"/>
        </w:rPr>
        <w:t>This</w:t>
      </w:r>
      <w:r>
        <w:rPr>
          <w:spacing w:val="-3"/>
        </w:rPr>
        <w:t> </w:t>
      </w:r>
      <w:r>
        <w:rPr>
          <w:spacing w:val="-8"/>
        </w:rPr>
        <w:t>review</w:t>
      </w:r>
      <w:r>
        <w:rPr>
          <w:spacing w:val="-3"/>
        </w:rPr>
        <w:t> </w:t>
      </w:r>
      <w:r>
        <w:rPr>
          <w:spacing w:val="-8"/>
        </w:rPr>
        <w:t>highlights</w:t>
      </w:r>
      <w:r>
        <w:rPr>
          <w:spacing w:val="-3"/>
        </w:rPr>
        <w:t> </w:t>
      </w:r>
      <w:r>
        <w:rPr>
          <w:spacing w:val="-8"/>
        </w:rPr>
        <w:t>various</w:t>
      </w:r>
      <w:r>
        <w:rPr>
          <w:spacing w:val="-3"/>
        </w:rPr>
        <w:t> </w:t>
      </w:r>
      <w:r>
        <w:rPr>
          <w:spacing w:val="-8"/>
        </w:rPr>
        <w:t>ANN</w:t>
      </w:r>
      <w:r>
        <w:rPr>
          <w:spacing w:val="-3"/>
        </w:rPr>
        <w:t> </w:t>
      </w:r>
      <w:r>
        <w:rPr>
          <w:spacing w:val="-8"/>
        </w:rPr>
        <w:t>and</w:t>
      </w:r>
      <w:r>
        <w:rPr>
          <w:spacing w:val="-3"/>
        </w:rPr>
        <w:t> </w:t>
      </w:r>
      <w:r>
        <w:rPr>
          <w:spacing w:val="-8"/>
        </w:rPr>
        <w:t>deep</w:t>
      </w:r>
      <w:r>
        <w:rPr>
          <w:spacing w:val="-3"/>
        </w:rPr>
        <w:t> </w:t>
      </w:r>
      <w:r>
        <w:rPr>
          <w:spacing w:val="-8"/>
        </w:rPr>
        <w:t>learning</w:t>
      </w:r>
      <w:r>
        <w:rPr>
          <w:spacing w:val="-3"/>
        </w:rPr>
        <w:t> </w:t>
      </w:r>
      <w:r>
        <w:rPr>
          <w:spacing w:val="-8"/>
        </w:rPr>
        <w:t>mod- </w:t>
      </w:r>
      <w:r>
        <w:rPr>
          <w:spacing w:val="-6"/>
        </w:rPr>
        <w:t>els applied to forex prediction, discussing their advantages and limitations.</w:t>
      </w:r>
      <w:r>
        <w:rPr>
          <w:spacing w:val="15"/>
        </w:rPr>
        <w:t> </w:t>
      </w:r>
      <w:r>
        <w:rPr>
          <w:spacing w:val="-6"/>
        </w:rPr>
        <w:t>A significant limi- </w:t>
      </w:r>
      <w:r>
        <w:rPr>
          <w:spacing w:val="-8"/>
        </w:rPr>
        <w:t>tation</w:t>
      </w:r>
      <w:r>
        <w:rPr>
          <w:spacing w:val="-2"/>
        </w:rPr>
        <w:t> </w:t>
      </w:r>
      <w:r>
        <w:rPr>
          <w:spacing w:val="-8"/>
        </w:rPr>
        <w:t>noted</w:t>
      </w:r>
      <w:r>
        <w:rPr>
          <w:spacing w:val="-2"/>
        </w:rPr>
        <w:t> </w:t>
      </w:r>
      <w:r>
        <w:rPr>
          <w:spacing w:val="-8"/>
        </w:rPr>
        <w:t>is</w:t>
      </w:r>
      <w:r>
        <w:rPr>
          <w:spacing w:val="-2"/>
        </w:rPr>
        <w:t> </w:t>
      </w:r>
      <w:r>
        <w:rPr>
          <w:spacing w:val="-8"/>
        </w:rPr>
        <w:t>the</w:t>
      </w:r>
      <w:r>
        <w:rPr>
          <w:spacing w:val="-2"/>
        </w:rPr>
        <w:t> </w:t>
      </w:r>
      <w:r>
        <w:rPr>
          <w:spacing w:val="-8"/>
        </w:rPr>
        <w:t>overfitting</w:t>
      </w:r>
      <w:r>
        <w:rPr>
          <w:spacing w:val="-2"/>
        </w:rPr>
        <w:t> </w:t>
      </w:r>
      <w:r>
        <w:rPr>
          <w:spacing w:val="-8"/>
        </w:rPr>
        <w:t>problem</w:t>
      </w:r>
      <w:r>
        <w:rPr>
          <w:spacing w:val="-2"/>
        </w:rPr>
        <w:t> </w:t>
      </w:r>
      <w:r>
        <w:rPr>
          <w:spacing w:val="-8"/>
        </w:rPr>
        <w:t>commonly</w:t>
      </w:r>
      <w:r>
        <w:rPr>
          <w:spacing w:val="-2"/>
        </w:rPr>
        <w:t> </w:t>
      </w:r>
      <w:r>
        <w:rPr>
          <w:spacing w:val="-8"/>
        </w:rPr>
        <w:t>encountered</w:t>
      </w:r>
      <w:r>
        <w:rPr>
          <w:spacing w:val="-2"/>
        </w:rPr>
        <w:t> </w:t>
      </w:r>
      <w:r>
        <w:rPr>
          <w:spacing w:val="-8"/>
        </w:rPr>
        <w:t>in</w:t>
      </w:r>
      <w:r>
        <w:rPr>
          <w:spacing w:val="-2"/>
        </w:rPr>
        <w:t> </w:t>
      </w:r>
      <w:r>
        <w:rPr>
          <w:spacing w:val="-8"/>
        </w:rPr>
        <w:t>deep</w:t>
      </w:r>
      <w:r>
        <w:rPr>
          <w:spacing w:val="-2"/>
        </w:rPr>
        <w:t> </w:t>
      </w:r>
      <w:r>
        <w:rPr>
          <w:spacing w:val="-8"/>
        </w:rPr>
        <w:t>learning</w:t>
      </w:r>
      <w:r>
        <w:rPr>
          <w:spacing w:val="-2"/>
        </w:rPr>
        <w:t> </w:t>
      </w:r>
      <w:r>
        <w:rPr>
          <w:spacing w:val="-8"/>
        </w:rPr>
        <w:t>models,</w:t>
      </w:r>
      <w:r>
        <w:rPr>
          <w:spacing w:val="-1"/>
        </w:rPr>
        <w:t> </w:t>
      </w:r>
      <w:r>
        <w:rPr>
          <w:spacing w:val="-8"/>
        </w:rPr>
        <w:t>which </w:t>
      </w:r>
      <w:r>
        <w:rPr>
          <w:spacing w:val="-2"/>
        </w:rPr>
        <w:t>can</w:t>
      </w:r>
      <w:r>
        <w:rPr>
          <w:spacing w:val="-10"/>
        </w:rPr>
        <w:t> </w:t>
      </w:r>
      <w:r>
        <w:rPr>
          <w:spacing w:val="-2"/>
        </w:rPr>
        <w:t>negatively</w:t>
      </w:r>
      <w:r>
        <w:rPr>
          <w:spacing w:val="-10"/>
        </w:rPr>
        <w:t> </w:t>
      </w:r>
      <w:r>
        <w:rPr>
          <w:spacing w:val="-2"/>
        </w:rPr>
        <w:t>impact</w:t>
      </w:r>
      <w:r>
        <w:rPr>
          <w:spacing w:val="-10"/>
        </w:rPr>
        <w:t> </w:t>
      </w:r>
      <w:r>
        <w:rPr>
          <w:spacing w:val="-2"/>
        </w:rPr>
        <w:t>their</w:t>
      </w:r>
      <w:r>
        <w:rPr>
          <w:spacing w:val="-10"/>
        </w:rPr>
        <w:t> </w:t>
      </w:r>
      <w:r>
        <w:rPr>
          <w:spacing w:val="-2"/>
        </w:rPr>
        <w:t>generalisability</w:t>
      </w:r>
      <w:r>
        <w:rPr>
          <w:spacing w:val="-10"/>
        </w:rPr>
        <w:t> </w:t>
      </w:r>
      <w:r>
        <w:rPr>
          <w:spacing w:val="-2"/>
        </w:rPr>
        <w:t>to</w:t>
      </w:r>
      <w:r>
        <w:rPr>
          <w:spacing w:val="-10"/>
        </w:rPr>
        <w:t> </w:t>
      </w:r>
      <w:r>
        <w:rPr>
          <w:spacing w:val="-2"/>
        </w:rPr>
        <w:t>new</w:t>
      </w:r>
      <w:r>
        <w:rPr>
          <w:spacing w:val="-10"/>
        </w:rPr>
        <w:t> </w:t>
      </w:r>
      <w:r>
        <w:rPr>
          <w:spacing w:val="-2"/>
        </w:rPr>
        <w:t>data.</w:t>
      </w:r>
      <w:r>
        <w:rPr>
          <w:spacing w:val="25"/>
        </w:rPr>
        <w:t> </w:t>
      </w:r>
      <w:r>
        <w:rPr>
          <w:spacing w:val="-2"/>
        </w:rPr>
        <w:t>Juszczuk</w:t>
      </w:r>
      <w:r>
        <w:rPr>
          <w:spacing w:val="-10"/>
        </w:rPr>
        <w:t> </w:t>
      </w:r>
      <w:r>
        <w:rPr>
          <w:spacing w:val="-2"/>
        </w:rPr>
        <w:t>and</w:t>
      </w:r>
      <w:r>
        <w:rPr>
          <w:spacing w:val="-10"/>
        </w:rPr>
        <w:t> </w:t>
      </w:r>
      <w:r>
        <w:rPr>
          <w:spacing w:val="-2"/>
        </w:rPr>
        <w:t>Krus´</w:t>
      </w:r>
      <w:r>
        <w:rPr>
          <w:spacing w:val="-6"/>
        </w:rPr>
        <w:t> </w:t>
      </w:r>
      <w:hyperlink w:history="true" w:anchor="_bookmark295">
        <w:r>
          <w:rPr>
            <w:spacing w:val="-2"/>
          </w:rPr>
          <w:t>[62]</w:t>
        </w:r>
      </w:hyperlink>
      <w:r>
        <w:rPr>
          <w:spacing w:val="-10"/>
        </w:rPr>
        <w:t> </w:t>
      </w:r>
      <w:r>
        <w:rPr>
          <w:spacing w:val="-2"/>
        </w:rPr>
        <w:t>develop</w:t>
      </w:r>
      <w:r>
        <w:rPr>
          <w:spacing w:val="-10"/>
        </w:rPr>
        <w:t> </w:t>
      </w:r>
      <w:r>
        <w:rPr>
          <w:spacing w:val="-2"/>
        </w:rPr>
        <w:t>a </w:t>
      </w:r>
      <w:r>
        <w:rPr>
          <w:spacing w:val="-6"/>
        </w:rPr>
        <w:t>soft multicriteria computing approach to support decision-making in the forex market.</w:t>
      </w:r>
      <w:r>
        <w:rPr>
          <w:spacing w:val="29"/>
        </w:rPr>
        <w:t> </w:t>
      </w:r>
      <w:r>
        <w:rPr>
          <w:spacing w:val="-6"/>
        </w:rPr>
        <w:t>Their model integrates multiple criteria to improve decision-making accuracy.</w:t>
      </w:r>
      <w:r>
        <w:rPr>
          <w:spacing w:val="33"/>
        </w:rPr>
        <w:t> </w:t>
      </w:r>
      <w:r>
        <w:rPr>
          <w:spacing w:val="-6"/>
        </w:rPr>
        <w:t>While the approach is innovative,</w:t>
      </w:r>
      <w:r>
        <w:rPr/>
        <w:t> </w:t>
      </w:r>
      <w:r>
        <w:rPr>
          <w:spacing w:val="-6"/>
        </w:rPr>
        <w:t>its primary limitation is the complexity of accurately weighting and integrating </w:t>
      </w:r>
      <w:r>
        <w:rPr>
          <w:spacing w:val="-8"/>
        </w:rPr>
        <w:t>multiple</w:t>
      </w:r>
      <w:r>
        <w:rPr>
          <w:spacing w:val="-3"/>
        </w:rPr>
        <w:t> </w:t>
      </w:r>
      <w:r>
        <w:rPr>
          <w:spacing w:val="-8"/>
        </w:rPr>
        <w:t>criteria,</w:t>
      </w:r>
      <w:r>
        <w:rPr>
          <w:spacing w:val="-2"/>
        </w:rPr>
        <w:t> </w:t>
      </w:r>
      <w:r>
        <w:rPr>
          <w:spacing w:val="-8"/>
        </w:rPr>
        <w:t>which</w:t>
      </w:r>
      <w:r>
        <w:rPr>
          <w:spacing w:val="-3"/>
        </w:rPr>
        <w:t> </w:t>
      </w:r>
      <w:r>
        <w:rPr>
          <w:spacing w:val="-8"/>
        </w:rPr>
        <w:t>can</w:t>
      </w:r>
      <w:r>
        <w:rPr>
          <w:spacing w:val="-4"/>
        </w:rPr>
        <w:t> </w:t>
      </w:r>
      <w:r>
        <w:rPr>
          <w:spacing w:val="-8"/>
        </w:rPr>
        <w:t>be</w:t>
      </w:r>
      <w:r>
        <w:rPr>
          <w:spacing w:val="-3"/>
        </w:rPr>
        <w:t> </w:t>
      </w:r>
      <w:r>
        <w:rPr>
          <w:spacing w:val="-8"/>
        </w:rPr>
        <w:t>subjective</w:t>
      </w:r>
      <w:r>
        <w:rPr>
          <w:spacing w:val="-3"/>
        </w:rPr>
        <w:t> </w:t>
      </w:r>
      <w:r>
        <w:rPr>
          <w:spacing w:val="-8"/>
        </w:rPr>
        <w:t>and</w:t>
      </w:r>
      <w:r>
        <w:rPr>
          <w:spacing w:val="-3"/>
        </w:rPr>
        <w:t> </w:t>
      </w:r>
      <w:r>
        <w:rPr>
          <w:spacing w:val="-8"/>
        </w:rPr>
        <w:t>challenging</w:t>
      </w:r>
      <w:r>
        <w:rPr>
          <w:spacing w:val="-4"/>
        </w:rPr>
        <w:t> </w:t>
      </w:r>
      <w:r>
        <w:rPr>
          <w:spacing w:val="-8"/>
        </w:rPr>
        <w:t>to</w:t>
      </w:r>
      <w:r>
        <w:rPr>
          <w:spacing w:val="-3"/>
        </w:rPr>
        <w:t> </w:t>
      </w:r>
      <w:r>
        <w:rPr>
          <w:spacing w:val="-8"/>
        </w:rPr>
        <w:t>implement</w:t>
      </w:r>
      <w:r>
        <w:rPr>
          <w:spacing w:val="-3"/>
        </w:rPr>
        <w:t> </w:t>
      </w:r>
      <w:r>
        <w:rPr>
          <w:spacing w:val="-8"/>
        </w:rPr>
        <w:t>effectively.</w:t>
      </w:r>
      <w:r>
        <w:rPr>
          <w:spacing w:val="17"/>
        </w:rPr>
        <w:t> </w:t>
      </w:r>
      <w:r>
        <w:rPr>
          <w:spacing w:val="-8"/>
        </w:rPr>
        <w:t>Rundo</w:t>
      </w:r>
      <w:r>
        <w:rPr>
          <w:spacing w:val="-3"/>
        </w:rPr>
        <w:t> </w:t>
      </w:r>
      <w:hyperlink w:history="true" w:anchor="_bookmark296">
        <w:r>
          <w:rPr>
            <w:spacing w:val="-8"/>
          </w:rPr>
          <w:t>[63]</w:t>
        </w:r>
      </w:hyperlink>
      <w:r>
        <w:rPr>
          <w:spacing w:val="-8"/>
        </w:rPr>
        <w:t> </w:t>
      </w:r>
      <w:r>
        <w:rPr>
          <w:spacing w:val="-4"/>
        </w:rPr>
        <w:t>investigates</w:t>
      </w:r>
      <w:r>
        <w:rPr>
          <w:spacing w:val="-7"/>
        </w:rPr>
        <w:t> </w:t>
      </w:r>
      <w:r>
        <w:rPr>
          <w:spacing w:val="-4"/>
        </w:rPr>
        <w:t>the</w:t>
      </w:r>
      <w:r>
        <w:rPr>
          <w:spacing w:val="-7"/>
        </w:rPr>
        <w:t> </w:t>
      </w:r>
      <w:r>
        <w:rPr>
          <w:spacing w:val="-4"/>
        </w:rPr>
        <w:t>integration</w:t>
      </w:r>
      <w:r>
        <w:rPr>
          <w:spacing w:val="-7"/>
        </w:rPr>
        <w:t> </w:t>
      </w:r>
      <w:r>
        <w:rPr>
          <w:spacing w:val="-4"/>
        </w:rPr>
        <w:t>of</w:t>
      </w:r>
      <w:r>
        <w:rPr>
          <w:spacing w:val="-7"/>
        </w:rPr>
        <w:t> </w:t>
      </w:r>
      <w:r>
        <w:rPr>
          <w:spacing w:val="-4"/>
        </w:rPr>
        <w:t>a</w:t>
      </w:r>
      <w:r>
        <w:rPr>
          <w:spacing w:val="-7"/>
        </w:rPr>
        <w:t> </w:t>
      </w:r>
      <w:r>
        <w:rPr>
          <w:spacing w:val="-4"/>
        </w:rPr>
        <w:t>deep</w:t>
      </w:r>
      <w:r>
        <w:rPr>
          <w:spacing w:val="-7"/>
        </w:rPr>
        <w:t> </w:t>
      </w:r>
      <w:r>
        <w:rPr>
          <w:spacing w:val="-4"/>
        </w:rPr>
        <w:t>LSTM</w:t>
      </w:r>
      <w:r>
        <w:rPr>
          <w:spacing w:val="-7"/>
        </w:rPr>
        <w:t> </w:t>
      </w:r>
      <w:r>
        <w:rPr>
          <w:spacing w:val="-4"/>
        </w:rPr>
        <w:t>with</w:t>
      </w:r>
      <w:r>
        <w:rPr>
          <w:spacing w:val="-7"/>
        </w:rPr>
        <w:t> </w:t>
      </w:r>
      <w:r>
        <w:rPr>
          <w:spacing w:val="-4"/>
        </w:rPr>
        <w:t>a</w:t>
      </w:r>
      <w:r>
        <w:rPr>
          <w:spacing w:val="-7"/>
        </w:rPr>
        <w:t> </w:t>
      </w:r>
      <w:r>
        <w:rPr>
          <w:spacing w:val="-4"/>
        </w:rPr>
        <w:t>reinforcement</w:t>
      </w:r>
      <w:r>
        <w:rPr>
          <w:spacing w:val="-7"/>
        </w:rPr>
        <w:t> </w:t>
      </w:r>
      <w:r>
        <w:rPr>
          <w:spacing w:val="-4"/>
        </w:rPr>
        <w:t>learning</w:t>
      </w:r>
      <w:r>
        <w:rPr>
          <w:spacing w:val="-7"/>
        </w:rPr>
        <w:t> </w:t>
      </w:r>
      <w:r>
        <w:rPr>
          <w:spacing w:val="-4"/>
        </w:rPr>
        <w:t>layer</w:t>
      </w:r>
      <w:r>
        <w:rPr>
          <w:spacing w:val="-7"/>
        </w:rPr>
        <w:t> </w:t>
      </w:r>
      <w:r>
        <w:rPr>
          <w:spacing w:val="-4"/>
        </w:rPr>
        <w:t>for</w:t>
      </w:r>
      <w:r>
        <w:rPr>
          <w:spacing w:val="-7"/>
        </w:rPr>
        <w:t> </w:t>
      </w:r>
      <w:r>
        <w:rPr>
          <w:spacing w:val="-4"/>
        </w:rPr>
        <w:t>financial </w:t>
      </w:r>
      <w:r>
        <w:rPr>
          <w:spacing w:val="-6"/>
        </w:rPr>
        <w:t>trend prediction in high-frequency trading systems.</w:t>
      </w:r>
      <w:r>
        <w:rPr>
          <w:spacing w:val="28"/>
        </w:rPr>
        <w:t> </w:t>
      </w:r>
      <w:r>
        <w:rPr>
          <w:spacing w:val="-6"/>
        </w:rPr>
        <w:t>The model combines the sequence mod- </w:t>
      </w:r>
      <w:r>
        <w:rPr>
          <w:spacing w:val="-2"/>
        </w:rPr>
        <w:t>eling</w:t>
      </w:r>
      <w:r>
        <w:rPr>
          <w:spacing w:val="-7"/>
        </w:rPr>
        <w:t> </w:t>
      </w:r>
      <w:r>
        <w:rPr>
          <w:spacing w:val="-2"/>
        </w:rPr>
        <w:t>capabilities</w:t>
      </w:r>
      <w:r>
        <w:rPr>
          <w:spacing w:val="-8"/>
        </w:rPr>
        <w:t> </w:t>
      </w:r>
      <w:r>
        <w:rPr>
          <w:spacing w:val="-2"/>
        </w:rPr>
        <w:t>of</w:t>
      </w:r>
      <w:r>
        <w:rPr>
          <w:spacing w:val="-7"/>
        </w:rPr>
        <w:t> </w:t>
      </w:r>
      <w:r>
        <w:rPr>
          <w:spacing w:val="-2"/>
        </w:rPr>
        <w:t>LSTM</w:t>
      </w:r>
      <w:r>
        <w:rPr>
          <w:spacing w:val="-7"/>
        </w:rPr>
        <w:t> </w:t>
      </w:r>
      <w:r>
        <w:rPr>
          <w:spacing w:val="-2"/>
        </w:rPr>
        <w:t>with</w:t>
      </w:r>
      <w:r>
        <w:rPr>
          <w:spacing w:val="-8"/>
        </w:rPr>
        <w:t> </w:t>
      </w:r>
      <w:r>
        <w:rPr>
          <w:spacing w:val="-2"/>
        </w:rPr>
        <w:t>reinforcement</w:t>
      </w:r>
      <w:r>
        <w:rPr>
          <w:spacing w:val="-7"/>
        </w:rPr>
        <w:t> </w:t>
      </w:r>
      <w:r>
        <w:rPr>
          <w:spacing w:val="-2"/>
        </w:rPr>
        <w:t>learning</w:t>
      </w:r>
      <w:r>
        <w:rPr>
          <w:spacing w:val="-7"/>
        </w:rPr>
        <w:t> </w:t>
      </w:r>
      <w:r>
        <w:rPr>
          <w:spacing w:val="-2"/>
        </w:rPr>
        <w:t>to</w:t>
      </w:r>
      <w:r>
        <w:rPr>
          <w:spacing w:val="-8"/>
        </w:rPr>
        <w:t> </w:t>
      </w:r>
      <w:r>
        <w:rPr>
          <w:spacing w:val="-2"/>
        </w:rPr>
        <w:t>enhance</w:t>
      </w:r>
      <w:r>
        <w:rPr>
          <w:spacing w:val="-7"/>
        </w:rPr>
        <w:t> </w:t>
      </w:r>
      <w:r>
        <w:rPr>
          <w:spacing w:val="-2"/>
        </w:rPr>
        <w:t>predictive</w:t>
      </w:r>
      <w:r>
        <w:rPr>
          <w:spacing w:val="-7"/>
        </w:rPr>
        <w:t> </w:t>
      </w:r>
      <w:r>
        <w:rPr>
          <w:spacing w:val="-2"/>
        </w:rPr>
        <w:t>accuracy</w:t>
      </w:r>
      <w:r>
        <w:rPr>
          <w:spacing w:val="-8"/>
        </w:rPr>
        <w:t> </w:t>
      </w:r>
      <w:r>
        <w:rPr>
          <w:spacing w:val="-2"/>
        </w:rPr>
        <w:t>and </w:t>
      </w:r>
      <w:r>
        <w:rPr>
          <w:spacing w:val="-6"/>
        </w:rPr>
        <w:t>decision-making.</w:t>
      </w:r>
      <w:r>
        <w:rPr>
          <w:spacing w:val="25"/>
        </w:rPr>
        <w:t> </w:t>
      </w:r>
      <w:r>
        <w:rPr>
          <w:spacing w:val="-6"/>
        </w:rPr>
        <w:t>Despite the promising results, the computational intensity and the need for substantial data to train the reinforcement learning component are significant challenges.</w:t>
      </w:r>
    </w:p>
    <w:p>
      <w:pPr>
        <w:pStyle w:val="BodyText"/>
        <w:spacing w:before="138"/>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Summary" w:id="316"/>
      <w:bookmarkEnd w:id="316"/>
      <w:r>
        <w:rPr/>
      </w:r>
      <w:bookmarkStart w:name="_bookmark170" w:id="317"/>
      <w:bookmarkEnd w:id="317"/>
      <w:r>
        <w:rPr/>
      </w:r>
      <w:r>
        <w:rPr>
          <w:rFonts w:ascii="Times New Roman"/>
          <w:b/>
          <w:spacing w:val="-2"/>
          <w:sz w:val="28"/>
        </w:rPr>
        <w:t>Summary</w:t>
      </w:r>
    </w:p>
    <w:p>
      <w:pPr>
        <w:pStyle w:val="BodyText"/>
        <w:spacing w:line="304" w:lineRule="auto" w:before="232"/>
        <w:ind w:left="23" w:right="1013"/>
        <w:jc w:val="both"/>
      </w:pPr>
      <w:r>
        <w:rPr>
          <w:spacing w:val="-8"/>
        </w:rPr>
        <w:t>This</w:t>
      </w:r>
      <w:r>
        <w:rPr/>
        <w:t> </w:t>
      </w:r>
      <w:r>
        <w:rPr>
          <w:spacing w:val="-8"/>
        </w:rPr>
        <w:t>subsection</w:t>
      </w:r>
      <w:r>
        <w:rPr/>
        <w:t> </w:t>
      </w:r>
      <w:r>
        <w:rPr>
          <w:spacing w:val="-8"/>
        </w:rPr>
        <w:t>summarises</w:t>
      </w:r>
      <w:r>
        <w:rPr/>
        <w:t> </w:t>
      </w:r>
      <w:r>
        <w:rPr>
          <w:spacing w:val="-8"/>
        </w:rPr>
        <w:t>the</w:t>
      </w:r>
      <w:r>
        <w:rPr/>
        <w:t> </w:t>
      </w:r>
      <w:r>
        <w:rPr>
          <w:spacing w:val="-8"/>
        </w:rPr>
        <w:t>problems</w:t>
      </w:r>
      <w:r>
        <w:rPr/>
        <w:t> </w:t>
      </w:r>
      <w:r>
        <w:rPr>
          <w:spacing w:val="-8"/>
        </w:rPr>
        <w:t>and</w:t>
      </w:r>
      <w:r>
        <w:rPr/>
        <w:t> </w:t>
      </w:r>
      <w:r>
        <w:rPr>
          <w:spacing w:val="-8"/>
        </w:rPr>
        <w:t>challenges</w:t>
      </w:r>
      <w:r>
        <w:rPr/>
        <w:t> </w:t>
      </w:r>
      <w:r>
        <w:rPr>
          <w:spacing w:val="-8"/>
        </w:rPr>
        <w:t>identified</w:t>
      </w:r>
      <w:r>
        <w:rPr/>
        <w:t> </w:t>
      </w:r>
      <w:r>
        <w:rPr>
          <w:spacing w:val="-8"/>
        </w:rPr>
        <w:t>in</w:t>
      </w:r>
      <w:r>
        <w:rPr/>
        <w:t> </w:t>
      </w:r>
      <w:r>
        <w:rPr>
          <w:spacing w:val="-8"/>
        </w:rPr>
        <w:t>the</w:t>
      </w:r>
      <w:r>
        <w:rPr/>
        <w:t> </w:t>
      </w:r>
      <w:r>
        <w:rPr>
          <w:spacing w:val="-8"/>
        </w:rPr>
        <w:t>reviewed</w:t>
      </w:r>
      <w:r>
        <w:rPr/>
        <w:t> </w:t>
      </w:r>
      <w:r>
        <w:rPr>
          <w:spacing w:val="-8"/>
        </w:rPr>
        <w:t>literature, </w:t>
      </w:r>
      <w:r>
        <w:rPr/>
        <w:t>explaining</w:t>
      </w:r>
      <w:r>
        <w:rPr>
          <w:spacing w:val="-14"/>
        </w:rPr>
        <w:t> </w:t>
      </w:r>
      <w:r>
        <w:rPr/>
        <w:t>the</w:t>
      </w:r>
      <w:r>
        <w:rPr>
          <w:spacing w:val="-13"/>
        </w:rPr>
        <w:t> </w:t>
      </w:r>
      <w:r>
        <w:rPr/>
        <w:t>selection</w:t>
      </w:r>
      <w:r>
        <w:rPr>
          <w:spacing w:val="-13"/>
        </w:rPr>
        <w:t> </w:t>
      </w:r>
      <w:r>
        <w:rPr/>
        <w:t>of</w:t>
      </w:r>
      <w:r>
        <w:rPr>
          <w:spacing w:val="-13"/>
        </w:rPr>
        <w:t> </w:t>
      </w:r>
      <w:r>
        <w:rPr/>
        <w:t>XGBoost,</w:t>
      </w:r>
      <w:r>
        <w:rPr>
          <w:spacing w:val="-14"/>
        </w:rPr>
        <w:t> </w:t>
      </w:r>
      <w:r>
        <w:rPr/>
        <w:t>LSTM,</w:t>
      </w:r>
      <w:r>
        <w:rPr>
          <w:spacing w:val="-13"/>
        </w:rPr>
        <w:t> </w:t>
      </w:r>
      <w:r>
        <w:rPr/>
        <w:t>Transformer,</w:t>
      </w:r>
      <w:r>
        <w:rPr>
          <w:spacing w:val="-13"/>
        </w:rPr>
        <w:t> </w:t>
      </w:r>
      <w:r>
        <w:rPr/>
        <w:t>and</w:t>
      </w:r>
      <w:r>
        <w:rPr>
          <w:spacing w:val="-13"/>
        </w:rPr>
        <w:t> </w:t>
      </w:r>
      <w:r>
        <w:rPr/>
        <w:t>ensemble</w:t>
      </w:r>
      <w:r>
        <w:rPr>
          <w:spacing w:val="-13"/>
        </w:rPr>
        <w:t> </w:t>
      </w:r>
      <w:r>
        <w:rPr/>
        <w:t>models</w:t>
      </w:r>
      <w:r>
        <w:rPr>
          <w:spacing w:val="-14"/>
        </w:rPr>
        <w:t> </w:t>
      </w:r>
      <w:r>
        <w:rPr/>
        <w:t>for</w:t>
      </w:r>
      <w:r>
        <w:rPr>
          <w:spacing w:val="-13"/>
        </w:rPr>
        <w:t> </w:t>
      </w:r>
      <w:r>
        <w:rPr/>
        <w:t>this</w:t>
      </w:r>
      <w:r>
        <w:rPr>
          <w:spacing w:val="-13"/>
        </w:rPr>
        <w:t> </w:t>
      </w:r>
      <w:r>
        <w:rPr/>
        <w:t>re- </w:t>
      </w:r>
      <w:r>
        <w:rPr>
          <w:spacing w:val="-2"/>
        </w:rPr>
        <w:t>search.</w:t>
      </w:r>
    </w:p>
    <w:p>
      <w:pPr>
        <w:pStyle w:val="ListParagraph"/>
        <w:numPr>
          <w:ilvl w:val="0"/>
          <w:numId w:val="32"/>
        </w:numPr>
        <w:tabs>
          <w:tab w:pos="607" w:val="left" w:leader="none"/>
        </w:tabs>
        <w:spacing w:line="240" w:lineRule="auto" w:before="262" w:after="0"/>
        <w:ind w:left="607" w:right="0" w:hanging="200"/>
        <w:jc w:val="left"/>
        <w:rPr>
          <w:rFonts w:ascii="Times New Roman" w:hAnsi="Times New Roman"/>
          <w:b/>
          <w:sz w:val="24"/>
        </w:rPr>
      </w:pPr>
      <w:r>
        <w:rPr>
          <w:rFonts w:ascii="Times New Roman" w:hAnsi="Times New Roman"/>
          <w:b/>
          <w:sz w:val="24"/>
        </w:rPr>
        <w:t>Problems</w:t>
      </w:r>
      <w:r>
        <w:rPr>
          <w:rFonts w:ascii="Times New Roman" w:hAnsi="Times New Roman"/>
          <w:b/>
          <w:spacing w:val="-9"/>
          <w:sz w:val="24"/>
        </w:rPr>
        <w:t> </w:t>
      </w:r>
      <w:r>
        <w:rPr>
          <w:rFonts w:ascii="Times New Roman" w:hAnsi="Times New Roman"/>
          <w:b/>
          <w:sz w:val="24"/>
        </w:rPr>
        <w:t>and</w:t>
      </w:r>
      <w:r>
        <w:rPr>
          <w:rFonts w:ascii="Times New Roman" w:hAnsi="Times New Roman"/>
          <w:b/>
          <w:spacing w:val="-8"/>
          <w:sz w:val="24"/>
        </w:rPr>
        <w:t> </w:t>
      </w:r>
      <w:r>
        <w:rPr>
          <w:rFonts w:ascii="Times New Roman" w:hAnsi="Times New Roman"/>
          <w:b/>
          <w:sz w:val="24"/>
        </w:rPr>
        <w:t>Challenges</w:t>
      </w:r>
      <w:r>
        <w:rPr>
          <w:rFonts w:ascii="Times New Roman" w:hAnsi="Times New Roman"/>
          <w:b/>
          <w:spacing w:val="-8"/>
          <w:sz w:val="24"/>
        </w:rPr>
        <w:t> </w:t>
      </w:r>
      <w:r>
        <w:rPr>
          <w:rFonts w:ascii="Times New Roman" w:hAnsi="Times New Roman"/>
          <w:b/>
          <w:sz w:val="24"/>
        </w:rPr>
        <w:t>in</w:t>
      </w:r>
      <w:r>
        <w:rPr>
          <w:rFonts w:ascii="Times New Roman" w:hAnsi="Times New Roman"/>
          <w:b/>
          <w:spacing w:val="-8"/>
          <w:sz w:val="24"/>
        </w:rPr>
        <w:t> </w:t>
      </w:r>
      <w:r>
        <w:rPr>
          <w:rFonts w:ascii="Times New Roman" w:hAnsi="Times New Roman"/>
          <w:b/>
          <w:sz w:val="24"/>
        </w:rPr>
        <w:t>ML</w:t>
      </w:r>
      <w:r>
        <w:rPr>
          <w:rFonts w:ascii="Times New Roman" w:hAnsi="Times New Roman"/>
          <w:b/>
          <w:spacing w:val="-8"/>
          <w:sz w:val="24"/>
        </w:rPr>
        <w:t> </w:t>
      </w:r>
      <w:r>
        <w:rPr>
          <w:rFonts w:ascii="Times New Roman" w:hAnsi="Times New Roman"/>
          <w:b/>
          <w:spacing w:val="-2"/>
          <w:sz w:val="24"/>
        </w:rPr>
        <w:t>Models:</w:t>
      </w:r>
    </w:p>
    <w:p>
      <w:pPr>
        <w:pStyle w:val="BodyText"/>
        <w:spacing w:before="1"/>
        <w:rPr>
          <w:rFonts w:ascii="Times New Roman"/>
          <w:b/>
        </w:rPr>
      </w:pPr>
    </w:p>
    <w:p>
      <w:pPr>
        <w:pStyle w:val="ListParagraph"/>
        <w:numPr>
          <w:ilvl w:val="1"/>
          <w:numId w:val="32"/>
        </w:numPr>
        <w:tabs>
          <w:tab w:pos="1123" w:val="left" w:leader="none"/>
        </w:tabs>
        <w:spacing w:line="304" w:lineRule="auto" w:before="0" w:after="0"/>
        <w:ind w:left="1123" w:right="1013" w:hanging="237"/>
        <w:jc w:val="both"/>
        <w:rPr>
          <w:sz w:val="24"/>
        </w:rPr>
      </w:pPr>
      <w:r>
        <w:rPr>
          <w:sz w:val="24"/>
        </w:rPr>
        <mc:AlternateContent>
          <mc:Choice Requires="wps">
            <w:drawing>
              <wp:anchor distT="0" distB="0" distL="0" distR="0" allowOverlap="1" layoutInCell="1" locked="0" behindDoc="1" simplePos="0" relativeHeight="477540352">
                <wp:simplePos x="0" y="0"/>
                <wp:positionH relativeFrom="page">
                  <wp:posOffset>2802166</wp:posOffset>
                </wp:positionH>
                <wp:positionV relativeFrom="paragraph">
                  <wp:posOffset>35038</wp:posOffset>
                </wp:positionV>
                <wp:extent cx="88900" cy="118745"/>
                <wp:effectExtent l="0" t="0" r="0" b="0"/>
                <wp:wrapNone/>
                <wp:docPr id="767" name="Graphic 767"/>
                <wp:cNvGraphicFramePr>
                  <a:graphicFrameLocks/>
                </wp:cNvGraphicFramePr>
                <a:graphic>
                  <a:graphicData uri="http://schemas.microsoft.com/office/word/2010/wordprocessingShape">
                    <wps:wsp>
                      <wps:cNvPr id="767" name="Graphic 767"/>
                      <wps:cNvSpPr/>
                      <wps:spPr>
                        <a:xfrm>
                          <a:off x="0" y="0"/>
                          <a:ext cx="88900" cy="118745"/>
                        </a:xfrm>
                        <a:custGeom>
                          <a:avLst/>
                          <a:gdLst/>
                          <a:ahLst/>
                          <a:cxnLst/>
                          <a:rect l="l" t="t" r="r" b="b"/>
                          <a:pathLst>
                            <a:path w="88900" h="118745">
                              <a:moveTo>
                                <a:pt x="0" y="118275"/>
                              </a:moveTo>
                              <a:lnTo>
                                <a:pt x="88519" y="118275"/>
                              </a:lnTo>
                              <a:lnTo>
                                <a:pt x="8851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20.643005pt;margin-top:2.758941pt;width:6.97pt;height:9.313pt;mso-position-horizontal-relative:page;mso-position-vertical-relative:paragraph;z-index:-25776128" id="docshape599" filled="false" stroked="true" strokeweight="1pt" strokecolor="#00ff00">
                <v:stroke dashstyle="solid"/>
                <w10:wrap type="none"/>
              </v:rect>
            </w:pict>
          </mc:Fallback>
        </mc:AlternateContent>
      </w:r>
      <w:r>
        <w:rPr>
          <w:sz w:val="24"/>
        </w:rPr>
        <w:t>Sudimanto</w:t>
      </w:r>
      <w:r>
        <w:rPr>
          <w:spacing w:val="-13"/>
          <w:sz w:val="24"/>
        </w:rPr>
        <w:t> </w:t>
      </w:r>
      <w:r>
        <w:rPr>
          <w:sz w:val="24"/>
        </w:rPr>
        <w:t>et</w:t>
      </w:r>
      <w:r>
        <w:rPr>
          <w:spacing w:val="-13"/>
          <w:sz w:val="24"/>
        </w:rPr>
        <w:t> </w:t>
      </w:r>
      <w:r>
        <w:rPr>
          <w:sz w:val="24"/>
        </w:rPr>
        <w:t>al.</w:t>
      </w:r>
      <w:r>
        <w:rPr>
          <w:spacing w:val="24"/>
          <w:sz w:val="24"/>
        </w:rPr>
        <w:t> </w:t>
      </w:r>
      <w:hyperlink w:history="true" w:anchor="_bookmark241">
        <w:r>
          <w:rPr>
            <w:sz w:val="24"/>
          </w:rPr>
          <w:t>[8]</w:t>
        </w:r>
      </w:hyperlink>
      <w:r>
        <w:rPr>
          <w:spacing w:val="-13"/>
          <w:sz w:val="24"/>
        </w:rPr>
        <w:t> </w:t>
      </w:r>
      <w:r>
        <w:rPr>
          <w:sz w:val="24"/>
        </w:rPr>
        <w:t>highlighted</w:t>
      </w:r>
      <w:r>
        <w:rPr>
          <w:spacing w:val="-13"/>
          <w:sz w:val="24"/>
        </w:rPr>
        <w:t> </w:t>
      </w:r>
      <w:r>
        <w:rPr>
          <w:sz w:val="24"/>
        </w:rPr>
        <w:t>the</w:t>
      </w:r>
      <w:r>
        <w:rPr>
          <w:spacing w:val="-13"/>
          <w:sz w:val="24"/>
        </w:rPr>
        <w:t> </w:t>
      </w:r>
      <w:r>
        <w:rPr>
          <w:sz w:val="24"/>
        </w:rPr>
        <w:t>complexity</w:t>
      </w:r>
      <w:r>
        <w:rPr>
          <w:spacing w:val="-13"/>
          <w:sz w:val="24"/>
        </w:rPr>
        <w:t> </w:t>
      </w:r>
      <w:r>
        <w:rPr>
          <w:sz w:val="24"/>
        </w:rPr>
        <w:t>and</w:t>
      </w:r>
      <w:r>
        <w:rPr>
          <w:spacing w:val="-13"/>
          <w:sz w:val="24"/>
        </w:rPr>
        <w:t> </w:t>
      </w:r>
      <w:r>
        <w:rPr>
          <w:sz w:val="24"/>
        </w:rPr>
        <w:t>computational</w:t>
      </w:r>
      <w:r>
        <w:rPr>
          <w:spacing w:val="-13"/>
          <w:sz w:val="24"/>
        </w:rPr>
        <w:t> </w:t>
      </w:r>
      <w:r>
        <w:rPr>
          <w:sz w:val="24"/>
        </w:rPr>
        <w:t>intensity</w:t>
      </w:r>
      <w:r>
        <w:rPr>
          <w:spacing w:val="-13"/>
          <w:sz w:val="24"/>
        </w:rPr>
        <w:t> </w:t>
      </w:r>
      <w:r>
        <w:rPr>
          <w:sz w:val="24"/>
        </w:rPr>
        <w:t>of </w:t>
      </w:r>
      <w:r>
        <w:rPr>
          <w:spacing w:val="-2"/>
          <w:sz w:val="24"/>
        </w:rPr>
        <w:t>ML</w:t>
      </w:r>
      <w:r>
        <w:rPr>
          <w:spacing w:val="-10"/>
          <w:sz w:val="24"/>
        </w:rPr>
        <w:t> </w:t>
      </w:r>
      <w:r>
        <w:rPr>
          <w:spacing w:val="-2"/>
          <w:sz w:val="24"/>
        </w:rPr>
        <w:t>models</w:t>
      </w:r>
      <w:r>
        <w:rPr>
          <w:spacing w:val="-10"/>
          <w:sz w:val="24"/>
        </w:rPr>
        <w:t> </w:t>
      </w:r>
      <w:r>
        <w:rPr>
          <w:spacing w:val="-2"/>
          <w:sz w:val="24"/>
        </w:rPr>
        <w:t>like</w:t>
      </w:r>
      <w:r>
        <w:rPr>
          <w:spacing w:val="-10"/>
          <w:sz w:val="24"/>
        </w:rPr>
        <w:t> </w:t>
      </w:r>
      <w:r>
        <w:rPr>
          <w:spacing w:val="-2"/>
          <w:sz w:val="24"/>
        </w:rPr>
        <w:t>SVM</w:t>
      </w:r>
      <w:r>
        <w:rPr>
          <w:spacing w:val="-10"/>
          <w:sz w:val="24"/>
        </w:rPr>
        <w:t> </w:t>
      </w:r>
      <w:r>
        <w:rPr>
          <w:spacing w:val="-2"/>
          <w:sz w:val="24"/>
        </w:rPr>
        <w:t>and</w:t>
      </w:r>
      <w:r>
        <w:rPr>
          <w:spacing w:val="-10"/>
          <w:sz w:val="24"/>
        </w:rPr>
        <w:t> </w:t>
      </w:r>
      <w:r>
        <w:rPr>
          <w:spacing w:val="-2"/>
          <w:sz w:val="24"/>
        </w:rPr>
        <w:t>random</w:t>
      </w:r>
      <w:r>
        <w:rPr>
          <w:spacing w:val="-10"/>
          <w:sz w:val="24"/>
        </w:rPr>
        <w:t> </w:t>
      </w:r>
      <w:r>
        <w:rPr>
          <w:spacing w:val="-2"/>
          <w:sz w:val="24"/>
        </w:rPr>
        <w:t>forests,</w:t>
      </w:r>
      <w:r>
        <w:rPr>
          <w:spacing w:val="-9"/>
          <w:sz w:val="24"/>
        </w:rPr>
        <w:t> </w:t>
      </w:r>
      <w:r>
        <w:rPr>
          <w:spacing w:val="-2"/>
          <w:sz w:val="24"/>
        </w:rPr>
        <w:t>which</w:t>
      </w:r>
      <w:r>
        <w:rPr>
          <w:spacing w:val="-10"/>
          <w:sz w:val="24"/>
        </w:rPr>
        <w:t> </w:t>
      </w:r>
      <w:r>
        <w:rPr>
          <w:spacing w:val="-2"/>
          <w:sz w:val="24"/>
        </w:rPr>
        <w:t>limit</w:t>
      </w:r>
      <w:r>
        <w:rPr>
          <w:spacing w:val="-10"/>
          <w:sz w:val="24"/>
        </w:rPr>
        <w:t> </w:t>
      </w:r>
      <w:r>
        <w:rPr>
          <w:spacing w:val="-2"/>
          <w:sz w:val="24"/>
        </w:rPr>
        <w:t>their</w:t>
      </w:r>
      <w:r>
        <w:rPr>
          <w:spacing w:val="-10"/>
          <w:sz w:val="24"/>
        </w:rPr>
        <w:t> </w:t>
      </w:r>
      <w:r>
        <w:rPr>
          <w:spacing w:val="-2"/>
          <w:sz w:val="24"/>
        </w:rPr>
        <w:t>efficiency</w:t>
      </w:r>
      <w:r>
        <w:rPr>
          <w:spacing w:val="-10"/>
          <w:sz w:val="24"/>
        </w:rPr>
        <w:t> </w:t>
      </w:r>
      <w:r>
        <w:rPr>
          <w:spacing w:val="-2"/>
          <w:sz w:val="24"/>
        </w:rPr>
        <w:t>in</w:t>
      </w:r>
      <w:r>
        <w:rPr>
          <w:spacing w:val="-10"/>
          <w:sz w:val="24"/>
        </w:rPr>
        <w:t> </w:t>
      </w:r>
      <w:r>
        <w:rPr>
          <w:spacing w:val="-2"/>
          <w:sz w:val="24"/>
        </w:rPr>
        <w:t>financial forecasting.</w:t>
      </w:r>
    </w:p>
    <w:p>
      <w:pPr>
        <w:pStyle w:val="ListParagraph"/>
        <w:numPr>
          <w:ilvl w:val="1"/>
          <w:numId w:val="32"/>
        </w:numPr>
        <w:tabs>
          <w:tab w:pos="1123" w:val="left" w:leader="none"/>
        </w:tabs>
        <w:spacing w:line="304" w:lineRule="auto" w:before="103" w:after="0"/>
        <w:ind w:left="1123" w:right="1013" w:hanging="237"/>
        <w:jc w:val="both"/>
        <w:rPr>
          <w:sz w:val="24"/>
        </w:rPr>
      </w:pPr>
      <w:r>
        <w:rPr>
          <w:sz w:val="24"/>
        </w:rPr>
        <mc:AlternateContent>
          <mc:Choice Requires="wps">
            <w:drawing>
              <wp:anchor distT="0" distB="0" distL="0" distR="0" allowOverlap="1" layoutInCell="1" locked="0" behindDoc="1" simplePos="0" relativeHeight="477540864">
                <wp:simplePos x="0" y="0"/>
                <wp:positionH relativeFrom="page">
                  <wp:posOffset>2639542</wp:posOffset>
                </wp:positionH>
                <wp:positionV relativeFrom="paragraph">
                  <wp:posOffset>100602</wp:posOffset>
                </wp:positionV>
                <wp:extent cx="88900" cy="120014"/>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88900" cy="120014"/>
                        </a:xfrm>
                        <a:custGeom>
                          <a:avLst/>
                          <a:gdLst/>
                          <a:ahLst/>
                          <a:cxnLst/>
                          <a:rect l="l" t="t" r="r" b="b"/>
                          <a:pathLst>
                            <a:path w="88900" h="120014">
                              <a:moveTo>
                                <a:pt x="0" y="119494"/>
                              </a:moveTo>
                              <a:lnTo>
                                <a:pt x="88519" y="119494"/>
                              </a:lnTo>
                              <a:lnTo>
                                <a:pt x="88519" y="0"/>
                              </a:lnTo>
                              <a:lnTo>
                                <a:pt x="0" y="0"/>
                              </a:lnTo>
                              <a:lnTo>
                                <a:pt x="0" y="11949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07.837997pt;margin-top:7.921492pt;width:6.97pt;height:9.409pt;mso-position-horizontal-relative:page;mso-position-vertical-relative:paragraph;z-index:-25775616" id="docshape600" filled="false" stroked="true" strokeweight="1pt" strokecolor="#00ff00">
                <v:stroke dashstyle="solid"/>
                <w10:wrap type="none"/>
              </v:rect>
            </w:pict>
          </mc:Fallback>
        </mc:AlternateContent>
      </w:r>
      <w:r>
        <w:rPr>
          <w:spacing w:val="-2"/>
          <w:sz w:val="24"/>
        </w:rPr>
        <w:t>McNally</w:t>
      </w:r>
      <w:r>
        <w:rPr>
          <w:spacing w:val="-12"/>
          <w:sz w:val="24"/>
        </w:rPr>
        <w:t> </w:t>
      </w:r>
      <w:r>
        <w:rPr>
          <w:spacing w:val="-2"/>
          <w:sz w:val="24"/>
        </w:rPr>
        <w:t>et</w:t>
      </w:r>
      <w:r>
        <w:rPr>
          <w:spacing w:val="-11"/>
          <w:sz w:val="24"/>
        </w:rPr>
        <w:t> </w:t>
      </w:r>
      <w:r>
        <w:rPr>
          <w:spacing w:val="-2"/>
          <w:sz w:val="24"/>
        </w:rPr>
        <w:t>al.</w:t>
      </w:r>
      <w:r>
        <w:rPr>
          <w:spacing w:val="14"/>
          <w:sz w:val="24"/>
        </w:rPr>
        <w:t> </w:t>
      </w:r>
      <w:hyperlink w:history="true" w:anchor="_bookmark242">
        <w:r>
          <w:rPr>
            <w:spacing w:val="-2"/>
            <w:sz w:val="24"/>
          </w:rPr>
          <w:t>[9]</w:t>
        </w:r>
      </w:hyperlink>
      <w:r>
        <w:rPr>
          <w:spacing w:val="-11"/>
          <w:sz w:val="24"/>
        </w:rPr>
        <w:t> </w:t>
      </w:r>
      <w:r>
        <w:rPr>
          <w:spacing w:val="-2"/>
          <w:sz w:val="24"/>
        </w:rPr>
        <w:t>noted</w:t>
      </w:r>
      <w:r>
        <w:rPr>
          <w:spacing w:val="-12"/>
          <w:sz w:val="24"/>
        </w:rPr>
        <w:t> </w:t>
      </w:r>
      <w:r>
        <w:rPr>
          <w:spacing w:val="-2"/>
          <w:sz w:val="24"/>
        </w:rPr>
        <w:t>issues</w:t>
      </w:r>
      <w:r>
        <w:rPr>
          <w:spacing w:val="-11"/>
          <w:sz w:val="24"/>
        </w:rPr>
        <w:t> </w:t>
      </w:r>
      <w:r>
        <w:rPr>
          <w:spacing w:val="-2"/>
          <w:sz w:val="24"/>
        </w:rPr>
        <w:t>of</w:t>
      </w:r>
      <w:r>
        <w:rPr>
          <w:spacing w:val="-11"/>
          <w:sz w:val="24"/>
        </w:rPr>
        <w:t> </w:t>
      </w:r>
      <w:r>
        <w:rPr>
          <w:spacing w:val="-2"/>
          <w:sz w:val="24"/>
        </w:rPr>
        <w:t>overfitting</w:t>
      </w:r>
      <w:r>
        <w:rPr>
          <w:spacing w:val="-11"/>
          <w:sz w:val="24"/>
        </w:rPr>
        <w:t> </w:t>
      </w:r>
      <w:r>
        <w:rPr>
          <w:spacing w:val="-2"/>
          <w:sz w:val="24"/>
        </w:rPr>
        <w:t>and</w:t>
      </w:r>
      <w:r>
        <w:rPr>
          <w:spacing w:val="-11"/>
          <w:sz w:val="24"/>
        </w:rPr>
        <w:t> </w:t>
      </w:r>
      <w:r>
        <w:rPr>
          <w:spacing w:val="-2"/>
          <w:sz w:val="24"/>
        </w:rPr>
        <w:t>the</w:t>
      </w:r>
      <w:r>
        <w:rPr>
          <w:spacing w:val="-12"/>
          <w:sz w:val="24"/>
        </w:rPr>
        <w:t> </w:t>
      </w:r>
      <w:r>
        <w:rPr>
          <w:spacing w:val="-2"/>
          <w:sz w:val="24"/>
        </w:rPr>
        <w:t>extensive</w:t>
      </w:r>
      <w:r>
        <w:rPr>
          <w:spacing w:val="-11"/>
          <w:sz w:val="24"/>
        </w:rPr>
        <w:t> </w:t>
      </w:r>
      <w:r>
        <w:rPr>
          <w:spacing w:val="-2"/>
          <w:sz w:val="24"/>
        </w:rPr>
        <w:t>parameter</w:t>
      </w:r>
      <w:r>
        <w:rPr>
          <w:spacing w:val="-11"/>
          <w:sz w:val="24"/>
        </w:rPr>
        <w:t> </w:t>
      </w:r>
      <w:r>
        <w:rPr>
          <w:spacing w:val="-2"/>
          <w:sz w:val="24"/>
        </w:rPr>
        <w:t>tuning </w:t>
      </w:r>
      <w:r>
        <w:rPr>
          <w:spacing w:val="-4"/>
          <w:sz w:val="24"/>
        </w:rPr>
        <w:t>required</w:t>
      </w:r>
      <w:r>
        <w:rPr>
          <w:spacing w:val="-8"/>
          <w:sz w:val="24"/>
        </w:rPr>
        <w:t> </w:t>
      </w:r>
      <w:r>
        <w:rPr>
          <w:spacing w:val="-4"/>
          <w:sz w:val="24"/>
        </w:rPr>
        <w:t>for</w:t>
      </w:r>
      <w:r>
        <w:rPr>
          <w:spacing w:val="-8"/>
          <w:sz w:val="24"/>
        </w:rPr>
        <w:t> </w:t>
      </w:r>
      <w:r>
        <w:rPr>
          <w:spacing w:val="-4"/>
          <w:sz w:val="24"/>
        </w:rPr>
        <w:t>ML</w:t>
      </w:r>
      <w:r>
        <w:rPr>
          <w:spacing w:val="-8"/>
          <w:sz w:val="24"/>
        </w:rPr>
        <w:t> </w:t>
      </w:r>
      <w:r>
        <w:rPr>
          <w:spacing w:val="-4"/>
          <w:sz w:val="24"/>
        </w:rPr>
        <w:t>models,</w:t>
      </w:r>
      <w:r>
        <w:rPr>
          <w:spacing w:val="-8"/>
          <w:sz w:val="24"/>
        </w:rPr>
        <w:t> </w:t>
      </w:r>
      <w:r>
        <w:rPr>
          <w:spacing w:val="-4"/>
          <w:sz w:val="24"/>
        </w:rPr>
        <w:t>reducing</w:t>
      </w:r>
      <w:r>
        <w:rPr>
          <w:spacing w:val="-8"/>
          <w:sz w:val="24"/>
        </w:rPr>
        <w:t> </w:t>
      </w:r>
      <w:r>
        <w:rPr>
          <w:spacing w:val="-4"/>
          <w:sz w:val="24"/>
        </w:rPr>
        <w:t>robustness</w:t>
      </w:r>
      <w:r>
        <w:rPr>
          <w:spacing w:val="-8"/>
          <w:sz w:val="24"/>
        </w:rPr>
        <w:t> </w:t>
      </w:r>
      <w:r>
        <w:rPr>
          <w:spacing w:val="-4"/>
          <w:sz w:val="24"/>
        </w:rPr>
        <w:t>in</w:t>
      </w:r>
      <w:r>
        <w:rPr>
          <w:spacing w:val="-8"/>
          <w:sz w:val="24"/>
        </w:rPr>
        <w:t> </w:t>
      </w:r>
      <w:r>
        <w:rPr>
          <w:spacing w:val="-4"/>
          <w:sz w:val="24"/>
        </w:rPr>
        <w:t>volatile</w:t>
      </w:r>
      <w:r>
        <w:rPr>
          <w:spacing w:val="-8"/>
          <w:sz w:val="24"/>
        </w:rPr>
        <w:t> </w:t>
      </w:r>
      <w:r>
        <w:rPr>
          <w:spacing w:val="-4"/>
          <w:sz w:val="24"/>
        </w:rPr>
        <w:t>market</w:t>
      </w:r>
      <w:r>
        <w:rPr>
          <w:spacing w:val="-8"/>
          <w:sz w:val="24"/>
        </w:rPr>
        <w:t> </w:t>
      </w:r>
      <w:r>
        <w:rPr>
          <w:spacing w:val="-4"/>
          <w:sz w:val="24"/>
        </w:rPr>
        <w:t>conditions.</w:t>
      </w:r>
    </w:p>
    <w:p>
      <w:pPr>
        <w:pStyle w:val="ListParagraph"/>
        <w:numPr>
          <w:ilvl w:val="1"/>
          <w:numId w:val="32"/>
        </w:numPr>
        <w:tabs>
          <w:tab w:pos="1123" w:val="left" w:leader="none"/>
        </w:tabs>
        <w:spacing w:line="304" w:lineRule="auto" w:before="102" w:after="0"/>
        <w:ind w:left="1123" w:right="1013" w:hanging="237"/>
        <w:jc w:val="both"/>
        <w:rPr>
          <w:sz w:val="24"/>
        </w:rPr>
      </w:pPr>
      <w:r>
        <w:rPr>
          <w:sz w:val="24"/>
        </w:rPr>
        <mc:AlternateContent>
          <mc:Choice Requires="wps">
            <w:drawing>
              <wp:anchor distT="0" distB="0" distL="0" distR="0" allowOverlap="1" layoutInCell="1" locked="0" behindDoc="1" simplePos="0" relativeHeight="477541376">
                <wp:simplePos x="0" y="0"/>
                <wp:positionH relativeFrom="page">
                  <wp:posOffset>2407157</wp:posOffset>
                </wp:positionH>
                <wp:positionV relativeFrom="paragraph">
                  <wp:posOffset>99998</wp:posOffset>
                </wp:positionV>
                <wp:extent cx="164465" cy="118745"/>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89.539993pt;margin-top:7.873859pt;width:12.948pt;height:9.313pt;mso-position-horizontal-relative:page;mso-position-vertical-relative:paragraph;z-index:-25775104" id="docshape601" filled="false" stroked="true" strokeweight="1pt" strokecolor="#00ff00">
                <v:stroke dashstyle="solid"/>
                <w10:wrap type="none"/>
              </v:rect>
            </w:pict>
          </mc:Fallback>
        </mc:AlternateContent>
      </w:r>
      <w:r>
        <w:rPr>
          <w:spacing w:val="-8"/>
          <w:sz w:val="24"/>
        </w:rPr>
        <w:t>Basak</w:t>
      </w:r>
      <w:r>
        <w:rPr>
          <w:sz w:val="24"/>
        </w:rPr>
        <w:t> </w:t>
      </w:r>
      <w:r>
        <w:rPr>
          <w:spacing w:val="-8"/>
          <w:sz w:val="24"/>
        </w:rPr>
        <w:t>et</w:t>
      </w:r>
      <w:r>
        <w:rPr>
          <w:sz w:val="24"/>
        </w:rPr>
        <w:t> </w:t>
      </w:r>
      <w:r>
        <w:rPr>
          <w:spacing w:val="-8"/>
          <w:sz w:val="24"/>
        </w:rPr>
        <w:t>al.</w:t>
      </w:r>
      <w:r>
        <w:rPr>
          <w:spacing w:val="14"/>
          <w:sz w:val="24"/>
        </w:rPr>
        <w:t> </w:t>
      </w:r>
      <w:hyperlink w:history="true" w:anchor="_bookmark243">
        <w:r>
          <w:rPr>
            <w:spacing w:val="-8"/>
            <w:sz w:val="24"/>
          </w:rPr>
          <w:t>[10]</w:t>
        </w:r>
      </w:hyperlink>
      <w:r>
        <w:rPr>
          <w:sz w:val="24"/>
        </w:rPr>
        <w:t> </w:t>
      </w:r>
      <w:r>
        <w:rPr>
          <w:spacing w:val="-8"/>
          <w:sz w:val="24"/>
        </w:rPr>
        <w:t>discussed</w:t>
      </w:r>
      <w:r>
        <w:rPr>
          <w:sz w:val="24"/>
        </w:rPr>
        <w:t> </w:t>
      </w:r>
      <w:r>
        <w:rPr>
          <w:spacing w:val="-8"/>
          <w:sz w:val="24"/>
        </w:rPr>
        <w:t>the</w:t>
      </w:r>
      <w:r>
        <w:rPr>
          <w:sz w:val="24"/>
        </w:rPr>
        <w:t> </w:t>
      </w:r>
      <w:r>
        <w:rPr>
          <w:spacing w:val="-8"/>
          <w:sz w:val="24"/>
        </w:rPr>
        <w:t>sensitivity</w:t>
      </w:r>
      <w:r>
        <w:rPr>
          <w:sz w:val="24"/>
        </w:rPr>
        <w:t> </w:t>
      </w:r>
      <w:r>
        <w:rPr>
          <w:spacing w:val="-8"/>
          <w:sz w:val="24"/>
        </w:rPr>
        <w:t>of</w:t>
      </w:r>
      <w:r>
        <w:rPr>
          <w:sz w:val="24"/>
        </w:rPr>
        <w:t> </w:t>
      </w:r>
      <w:r>
        <w:rPr>
          <w:spacing w:val="-8"/>
          <w:sz w:val="24"/>
        </w:rPr>
        <w:t>tree-based</w:t>
      </w:r>
      <w:r>
        <w:rPr>
          <w:sz w:val="24"/>
        </w:rPr>
        <w:t> </w:t>
      </w:r>
      <w:r>
        <w:rPr>
          <w:spacing w:val="-8"/>
          <w:sz w:val="24"/>
        </w:rPr>
        <w:t>classifiers</w:t>
      </w:r>
      <w:r>
        <w:rPr>
          <w:sz w:val="24"/>
        </w:rPr>
        <w:t> </w:t>
      </w:r>
      <w:r>
        <w:rPr>
          <w:spacing w:val="-8"/>
          <w:sz w:val="24"/>
        </w:rPr>
        <w:t>to</w:t>
      </w:r>
      <w:r>
        <w:rPr>
          <w:sz w:val="24"/>
        </w:rPr>
        <w:t> </w:t>
      </w:r>
      <w:r>
        <w:rPr>
          <w:spacing w:val="-8"/>
          <w:sz w:val="24"/>
        </w:rPr>
        <w:t>noisy</w:t>
      </w:r>
      <w:r>
        <w:rPr>
          <w:sz w:val="24"/>
        </w:rPr>
        <w:t> </w:t>
      </w:r>
      <w:r>
        <w:rPr>
          <w:spacing w:val="-8"/>
          <w:sz w:val="24"/>
        </w:rPr>
        <w:t>data</w:t>
      </w:r>
      <w:r>
        <w:rPr>
          <w:sz w:val="24"/>
        </w:rPr>
        <w:t> </w:t>
      </w:r>
      <w:r>
        <w:rPr>
          <w:spacing w:val="-8"/>
          <w:sz w:val="24"/>
        </w:rPr>
        <w:t>and </w:t>
      </w:r>
      <w:r>
        <w:rPr>
          <w:spacing w:val="-2"/>
          <w:sz w:val="24"/>
        </w:rPr>
        <w:t>their</w:t>
      </w:r>
      <w:r>
        <w:rPr>
          <w:spacing w:val="-12"/>
          <w:sz w:val="24"/>
        </w:rPr>
        <w:t> </w:t>
      </w:r>
      <w:r>
        <w:rPr>
          <w:spacing w:val="-2"/>
          <w:sz w:val="24"/>
        </w:rPr>
        <w:t>tendency</w:t>
      </w:r>
      <w:r>
        <w:rPr>
          <w:spacing w:val="-11"/>
          <w:sz w:val="24"/>
        </w:rPr>
        <w:t> </w:t>
      </w:r>
      <w:r>
        <w:rPr>
          <w:spacing w:val="-2"/>
          <w:sz w:val="24"/>
        </w:rPr>
        <w:t>to</w:t>
      </w:r>
      <w:r>
        <w:rPr>
          <w:spacing w:val="-11"/>
          <w:sz w:val="24"/>
        </w:rPr>
        <w:t> </w:t>
      </w:r>
      <w:r>
        <w:rPr>
          <w:spacing w:val="-2"/>
          <w:sz w:val="24"/>
        </w:rPr>
        <w:t>overfit</w:t>
      </w:r>
      <w:r>
        <w:rPr>
          <w:spacing w:val="-11"/>
          <w:sz w:val="24"/>
        </w:rPr>
        <w:t> </w:t>
      </w:r>
      <w:r>
        <w:rPr>
          <w:spacing w:val="-2"/>
          <w:sz w:val="24"/>
        </w:rPr>
        <w:t>in</w:t>
      </w:r>
      <w:r>
        <w:rPr>
          <w:spacing w:val="-12"/>
          <w:sz w:val="24"/>
        </w:rPr>
        <w:t> </w:t>
      </w:r>
      <w:r>
        <w:rPr>
          <w:spacing w:val="-2"/>
          <w:sz w:val="24"/>
        </w:rPr>
        <w:t>highly</w:t>
      </w:r>
      <w:r>
        <w:rPr>
          <w:spacing w:val="-11"/>
          <w:sz w:val="24"/>
        </w:rPr>
        <w:t> </w:t>
      </w:r>
      <w:r>
        <w:rPr>
          <w:spacing w:val="-2"/>
          <w:sz w:val="24"/>
        </w:rPr>
        <w:t>volatile</w:t>
      </w:r>
      <w:r>
        <w:rPr>
          <w:spacing w:val="-11"/>
          <w:sz w:val="24"/>
        </w:rPr>
        <w:t> </w:t>
      </w:r>
      <w:r>
        <w:rPr>
          <w:spacing w:val="-2"/>
          <w:sz w:val="24"/>
        </w:rPr>
        <w:t>markets.</w:t>
      </w:r>
    </w:p>
    <w:p>
      <w:pPr>
        <w:pStyle w:val="ListParagraph"/>
        <w:numPr>
          <w:ilvl w:val="1"/>
          <w:numId w:val="32"/>
        </w:numPr>
        <w:tabs>
          <w:tab w:pos="1123" w:val="left" w:leader="none"/>
        </w:tabs>
        <w:spacing w:line="304" w:lineRule="auto" w:before="102" w:after="0"/>
        <w:ind w:left="1123" w:right="1013" w:hanging="237"/>
        <w:jc w:val="both"/>
        <w:rPr>
          <w:sz w:val="24"/>
        </w:rPr>
      </w:pPr>
      <w:r>
        <w:rPr>
          <w:sz w:val="24"/>
        </w:rPr>
        <mc:AlternateContent>
          <mc:Choice Requires="wps">
            <w:drawing>
              <wp:anchor distT="0" distB="0" distL="0" distR="0" allowOverlap="1" layoutInCell="1" locked="0" behindDoc="1" simplePos="0" relativeHeight="477541888">
                <wp:simplePos x="0" y="0"/>
                <wp:positionH relativeFrom="page">
                  <wp:posOffset>2565679</wp:posOffset>
                </wp:positionH>
                <wp:positionV relativeFrom="paragraph">
                  <wp:posOffset>100015</wp:posOffset>
                </wp:positionV>
                <wp:extent cx="164465" cy="116205"/>
                <wp:effectExtent l="0" t="0" r="0" b="0"/>
                <wp:wrapNone/>
                <wp:docPr id="770" name="Graphic 770"/>
                <wp:cNvGraphicFramePr>
                  <a:graphicFrameLocks/>
                </wp:cNvGraphicFramePr>
                <a:graphic>
                  <a:graphicData uri="http://schemas.microsoft.com/office/word/2010/wordprocessingShape">
                    <wps:wsp>
                      <wps:cNvPr id="770" name="Graphic 770"/>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02.022003pt;margin-top:7.875226pt;width:12.948pt;height:9.146pt;mso-position-horizontal-relative:page;mso-position-vertical-relative:paragraph;z-index:-25774592" id="docshape602" filled="false" stroked="true" strokeweight="1pt" strokecolor="#00ff00">
                <v:stroke dashstyle="solid"/>
                <w10:wrap type="none"/>
              </v:rect>
            </w:pict>
          </mc:Fallback>
        </mc:AlternateContent>
      </w:r>
      <w:r>
        <w:rPr>
          <w:spacing w:val="-8"/>
          <w:sz w:val="24"/>
        </w:rPr>
        <w:t>Thu</w:t>
      </w:r>
      <w:r>
        <w:rPr>
          <w:sz w:val="24"/>
        </w:rPr>
        <w:t> </w:t>
      </w:r>
      <w:r>
        <w:rPr>
          <w:spacing w:val="-8"/>
          <w:sz w:val="24"/>
        </w:rPr>
        <w:t>and</w:t>
      </w:r>
      <w:r>
        <w:rPr>
          <w:sz w:val="24"/>
        </w:rPr>
        <w:t> </w:t>
      </w:r>
      <w:r>
        <w:rPr>
          <w:spacing w:val="-8"/>
          <w:sz w:val="24"/>
        </w:rPr>
        <w:t>Xuan</w:t>
      </w:r>
      <w:r>
        <w:rPr>
          <w:sz w:val="24"/>
        </w:rPr>
        <w:t> </w:t>
      </w:r>
      <w:hyperlink w:history="true" w:anchor="_bookmark244">
        <w:r>
          <w:rPr>
            <w:spacing w:val="-8"/>
            <w:sz w:val="24"/>
          </w:rPr>
          <w:t>[11]</w:t>
        </w:r>
      </w:hyperlink>
      <w:r>
        <w:rPr>
          <w:sz w:val="24"/>
        </w:rPr>
        <w:t> </w:t>
      </w:r>
      <w:r>
        <w:rPr>
          <w:spacing w:val="-8"/>
          <w:sz w:val="24"/>
        </w:rPr>
        <w:t>emphasised</w:t>
      </w:r>
      <w:r>
        <w:rPr>
          <w:sz w:val="24"/>
        </w:rPr>
        <w:t> </w:t>
      </w:r>
      <w:r>
        <w:rPr>
          <w:spacing w:val="-8"/>
          <w:sz w:val="24"/>
        </w:rPr>
        <w:t>the</w:t>
      </w:r>
      <w:r>
        <w:rPr>
          <w:sz w:val="24"/>
        </w:rPr>
        <w:t> </w:t>
      </w:r>
      <w:r>
        <w:rPr>
          <w:spacing w:val="-8"/>
          <w:sz w:val="24"/>
        </w:rPr>
        <w:t>computational</w:t>
      </w:r>
      <w:r>
        <w:rPr>
          <w:sz w:val="24"/>
        </w:rPr>
        <w:t> </w:t>
      </w:r>
      <w:r>
        <w:rPr>
          <w:spacing w:val="-8"/>
          <w:sz w:val="24"/>
        </w:rPr>
        <w:t>expense</w:t>
      </w:r>
      <w:r>
        <w:rPr>
          <w:sz w:val="24"/>
        </w:rPr>
        <w:t> </w:t>
      </w:r>
      <w:r>
        <w:rPr>
          <w:spacing w:val="-8"/>
          <w:sz w:val="24"/>
        </w:rPr>
        <w:t>and</w:t>
      </w:r>
      <w:r>
        <w:rPr>
          <w:sz w:val="24"/>
        </w:rPr>
        <w:t> </w:t>
      </w:r>
      <w:r>
        <w:rPr>
          <w:spacing w:val="-8"/>
          <w:sz w:val="24"/>
        </w:rPr>
        <w:t>complexity</w:t>
      </w:r>
      <w:r>
        <w:rPr>
          <w:sz w:val="24"/>
        </w:rPr>
        <w:t> </w:t>
      </w:r>
      <w:r>
        <w:rPr>
          <w:spacing w:val="-8"/>
          <w:sz w:val="24"/>
        </w:rPr>
        <w:t>of</w:t>
      </w:r>
      <w:r>
        <w:rPr>
          <w:sz w:val="24"/>
        </w:rPr>
        <w:t> </w:t>
      </w:r>
      <w:r>
        <w:rPr>
          <w:spacing w:val="-8"/>
          <w:sz w:val="24"/>
        </w:rPr>
        <w:t>opti- </w:t>
      </w:r>
      <w:r>
        <w:rPr>
          <w:spacing w:val="-2"/>
          <w:sz w:val="24"/>
        </w:rPr>
        <w:t>mising</w:t>
      </w:r>
      <w:r>
        <w:rPr>
          <w:spacing w:val="-12"/>
          <w:sz w:val="24"/>
        </w:rPr>
        <w:t> </w:t>
      </w:r>
      <w:r>
        <w:rPr>
          <w:spacing w:val="-2"/>
          <w:sz w:val="24"/>
        </w:rPr>
        <w:t>SVMs,</w:t>
      </w:r>
      <w:r>
        <w:rPr>
          <w:spacing w:val="-11"/>
          <w:sz w:val="24"/>
        </w:rPr>
        <w:t> </w:t>
      </w:r>
      <w:r>
        <w:rPr>
          <w:spacing w:val="-2"/>
          <w:sz w:val="24"/>
        </w:rPr>
        <w:t>making</w:t>
      </w:r>
      <w:r>
        <w:rPr>
          <w:spacing w:val="-11"/>
          <w:sz w:val="24"/>
        </w:rPr>
        <w:t> </w:t>
      </w:r>
      <w:r>
        <w:rPr>
          <w:spacing w:val="-2"/>
          <w:sz w:val="24"/>
        </w:rPr>
        <w:t>them</w:t>
      </w:r>
      <w:r>
        <w:rPr>
          <w:spacing w:val="-11"/>
          <w:sz w:val="24"/>
        </w:rPr>
        <w:t> </w:t>
      </w:r>
      <w:r>
        <w:rPr>
          <w:spacing w:val="-2"/>
          <w:sz w:val="24"/>
        </w:rPr>
        <w:t>less</w:t>
      </w:r>
      <w:r>
        <w:rPr>
          <w:spacing w:val="-12"/>
          <w:sz w:val="24"/>
        </w:rPr>
        <w:t> </w:t>
      </w:r>
      <w:r>
        <w:rPr>
          <w:spacing w:val="-2"/>
          <w:sz w:val="24"/>
        </w:rPr>
        <w:t>practical</w:t>
      </w:r>
      <w:r>
        <w:rPr>
          <w:spacing w:val="-11"/>
          <w:sz w:val="24"/>
        </w:rPr>
        <w:t> </w:t>
      </w:r>
      <w:r>
        <w:rPr>
          <w:spacing w:val="-2"/>
          <w:sz w:val="24"/>
        </w:rPr>
        <w:t>for</w:t>
      </w:r>
      <w:r>
        <w:rPr>
          <w:spacing w:val="-11"/>
          <w:sz w:val="24"/>
        </w:rPr>
        <w:t> </w:t>
      </w:r>
      <w:r>
        <w:rPr>
          <w:spacing w:val="-2"/>
          <w:sz w:val="24"/>
        </w:rPr>
        <w:t>frequent</w:t>
      </w:r>
      <w:r>
        <w:rPr>
          <w:spacing w:val="-11"/>
          <w:sz w:val="24"/>
        </w:rPr>
        <w:t> </w:t>
      </w:r>
      <w:r>
        <w:rPr>
          <w:spacing w:val="-2"/>
          <w:sz w:val="24"/>
        </w:rPr>
        <w:t>prediction</w:t>
      </w:r>
      <w:r>
        <w:rPr>
          <w:spacing w:val="-11"/>
          <w:sz w:val="24"/>
        </w:rPr>
        <w:t> </w:t>
      </w:r>
      <w:r>
        <w:rPr>
          <w:spacing w:val="-2"/>
          <w:sz w:val="24"/>
        </w:rPr>
        <w:t>updates.</w:t>
      </w:r>
    </w:p>
    <w:p>
      <w:pPr>
        <w:pStyle w:val="ListParagraph"/>
        <w:numPr>
          <w:ilvl w:val="1"/>
          <w:numId w:val="32"/>
        </w:numPr>
        <w:tabs>
          <w:tab w:pos="1123" w:val="left" w:leader="none"/>
        </w:tabs>
        <w:spacing w:line="304" w:lineRule="auto" w:before="102" w:after="0"/>
        <w:ind w:left="1123" w:right="1013" w:hanging="237"/>
        <w:jc w:val="both"/>
        <w:rPr>
          <w:sz w:val="24"/>
        </w:rPr>
      </w:pPr>
      <w:r>
        <w:rPr>
          <w:sz w:val="24"/>
        </w:rPr>
        <mc:AlternateContent>
          <mc:Choice Requires="wps">
            <w:drawing>
              <wp:anchor distT="0" distB="0" distL="0" distR="0" allowOverlap="1" layoutInCell="1" locked="0" behindDoc="1" simplePos="0" relativeHeight="477542400">
                <wp:simplePos x="0" y="0"/>
                <wp:positionH relativeFrom="page">
                  <wp:posOffset>2520302</wp:posOffset>
                </wp:positionH>
                <wp:positionV relativeFrom="paragraph">
                  <wp:posOffset>100045</wp:posOffset>
                </wp:positionV>
                <wp:extent cx="164465" cy="116205"/>
                <wp:effectExtent l="0" t="0" r="0" b="0"/>
                <wp:wrapNone/>
                <wp:docPr id="771" name="Graphic 771"/>
                <wp:cNvGraphicFramePr>
                  <a:graphicFrameLocks/>
                </wp:cNvGraphicFramePr>
                <a:graphic>
                  <a:graphicData uri="http://schemas.microsoft.com/office/word/2010/wordprocessingShape">
                    <wps:wsp>
                      <wps:cNvPr id="771" name="Graphic 771"/>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8.449005pt;margin-top:7.877594pt;width:12.948pt;height:9.146pt;mso-position-horizontal-relative:page;mso-position-vertical-relative:paragraph;z-index:-25774080" id="docshape603" filled="false" stroked="true" strokeweight="1pt" strokecolor="#00ff00">
                <v:stroke dashstyle="solid"/>
                <w10:wrap type="none"/>
              </v:rect>
            </w:pict>
          </mc:Fallback>
        </mc:AlternateContent>
      </w:r>
      <w:r>
        <w:rPr>
          <w:spacing w:val="-6"/>
          <w:sz w:val="24"/>
        </w:rPr>
        <w:t>Neghab et al.</w:t>
      </w:r>
      <w:r>
        <w:rPr>
          <w:spacing w:val="11"/>
          <w:sz w:val="24"/>
        </w:rPr>
        <w:t> </w:t>
      </w:r>
      <w:hyperlink w:history="true" w:anchor="_bookmark245">
        <w:r>
          <w:rPr>
            <w:spacing w:val="-6"/>
            <w:sz w:val="24"/>
          </w:rPr>
          <w:t>[12]</w:t>
        </w:r>
      </w:hyperlink>
      <w:r>
        <w:rPr>
          <w:spacing w:val="-6"/>
          <w:sz w:val="24"/>
        </w:rPr>
        <w:t> highlighted the reliance on accurate and timely macroeconomic </w:t>
      </w:r>
      <w:r>
        <w:rPr>
          <w:spacing w:val="-2"/>
          <w:sz w:val="24"/>
        </w:rPr>
        <w:t>data,</w:t>
      </w:r>
      <w:r>
        <w:rPr>
          <w:spacing w:val="-12"/>
          <w:sz w:val="24"/>
        </w:rPr>
        <w:t> </w:t>
      </w:r>
      <w:r>
        <w:rPr>
          <w:spacing w:val="-2"/>
          <w:sz w:val="24"/>
        </w:rPr>
        <w:t>which</w:t>
      </w:r>
      <w:r>
        <w:rPr>
          <w:spacing w:val="-11"/>
          <w:sz w:val="24"/>
        </w:rPr>
        <w:t> </w:t>
      </w:r>
      <w:r>
        <w:rPr>
          <w:spacing w:val="-2"/>
          <w:sz w:val="24"/>
        </w:rPr>
        <w:t>can</w:t>
      </w:r>
      <w:r>
        <w:rPr>
          <w:spacing w:val="-11"/>
          <w:sz w:val="24"/>
        </w:rPr>
        <w:t> </w:t>
      </w:r>
      <w:r>
        <w:rPr>
          <w:spacing w:val="-2"/>
          <w:sz w:val="24"/>
        </w:rPr>
        <w:t>cause</w:t>
      </w:r>
      <w:r>
        <w:rPr>
          <w:spacing w:val="-11"/>
          <w:sz w:val="24"/>
        </w:rPr>
        <w:t> </w:t>
      </w:r>
      <w:r>
        <w:rPr>
          <w:spacing w:val="-2"/>
          <w:sz w:val="24"/>
        </w:rPr>
        <w:t>delays</w:t>
      </w:r>
      <w:r>
        <w:rPr>
          <w:spacing w:val="-12"/>
          <w:sz w:val="24"/>
        </w:rPr>
        <w:t> </w:t>
      </w:r>
      <w:r>
        <w:rPr>
          <w:spacing w:val="-2"/>
          <w:sz w:val="24"/>
        </w:rPr>
        <w:t>in</w:t>
      </w:r>
      <w:r>
        <w:rPr>
          <w:spacing w:val="-11"/>
          <w:sz w:val="24"/>
        </w:rPr>
        <w:t> </w:t>
      </w:r>
      <w:r>
        <w:rPr>
          <w:spacing w:val="-2"/>
          <w:sz w:val="24"/>
        </w:rPr>
        <w:t>prediction</w:t>
      </w:r>
      <w:r>
        <w:rPr>
          <w:spacing w:val="-11"/>
          <w:sz w:val="24"/>
        </w:rPr>
        <w:t> </w:t>
      </w:r>
      <w:r>
        <w:rPr>
          <w:spacing w:val="-2"/>
          <w:sz w:val="24"/>
        </w:rPr>
        <w:t>updates.</w:t>
      </w:r>
    </w:p>
    <w:p>
      <w:pPr>
        <w:pStyle w:val="ListParagraph"/>
        <w:numPr>
          <w:ilvl w:val="0"/>
          <w:numId w:val="32"/>
        </w:numPr>
        <w:tabs>
          <w:tab w:pos="607" w:val="left" w:leader="none"/>
        </w:tabs>
        <w:spacing w:line="240" w:lineRule="auto" w:before="202" w:after="0"/>
        <w:ind w:left="607" w:right="0" w:hanging="200"/>
        <w:jc w:val="left"/>
        <w:rPr>
          <w:rFonts w:ascii="Times New Roman" w:hAnsi="Times New Roman"/>
          <w:b/>
          <w:sz w:val="24"/>
        </w:rPr>
      </w:pPr>
      <w:r>
        <w:rPr>
          <w:rFonts w:ascii="Times New Roman" w:hAnsi="Times New Roman"/>
          <w:b/>
          <w:sz w:val="24"/>
        </w:rPr>
        <w:t>Selection</w:t>
      </w:r>
      <w:r>
        <w:rPr>
          <w:rFonts w:ascii="Times New Roman" w:hAnsi="Times New Roman"/>
          <w:b/>
          <w:spacing w:val="-7"/>
          <w:sz w:val="24"/>
        </w:rPr>
        <w:t> </w:t>
      </w:r>
      <w:r>
        <w:rPr>
          <w:rFonts w:ascii="Times New Roman" w:hAnsi="Times New Roman"/>
          <w:b/>
          <w:sz w:val="24"/>
        </w:rPr>
        <w:t>of</w:t>
      </w:r>
      <w:r>
        <w:rPr>
          <w:rFonts w:ascii="Times New Roman" w:hAnsi="Times New Roman"/>
          <w:b/>
          <w:spacing w:val="-7"/>
          <w:sz w:val="24"/>
        </w:rPr>
        <w:t> </w:t>
      </w:r>
      <w:r>
        <w:rPr>
          <w:rFonts w:ascii="Times New Roman" w:hAnsi="Times New Roman"/>
          <w:b/>
          <w:spacing w:val="-2"/>
          <w:sz w:val="24"/>
        </w:rPr>
        <w:t>XGBoost:</w:t>
      </w:r>
    </w:p>
    <w:p>
      <w:pPr>
        <w:pStyle w:val="BodyText"/>
        <w:rPr>
          <w:rFonts w:ascii="Times New Roman"/>
          <w:b/>
        </w:rPr>
      </w:pPr>
    </w:p>
    <w:p>
      <w:pPr>
        <w:pStyle w:val="ListParagraph"/>
        <w:numPr>
          <w:ilvl w:val="1"/>
          <w:numId w:val="32"/>
        </w:numPr>
        <w:tabs>
          <w:tab w:pos="1123" w:val="left" w:leader="none"/>
        </w:tabs>
        <w:spacing w:line="304" w:lineRule="auto" w:before="0" w:after="0"/>
        <w:ind w:left="1123" w:right="915" w:hanging="237"/>
        <w:jc w:val="both"/>
        <w:rPr>
          <w:sz w:val="24"/>
        </w:rPr>
      </w:pPr>
      <w:r>
        <w:rPr>
          <w:sz w:val="24"/>
        </w:rPr>
        <mc:AlternateContent>
          <mc:Choice Requires="wps">
            <w:drawing>
              <wp:anchor distT="0" distB="0" distL="0" distR="0" allowOverlap="1" layoutInCell="1" locked="0" behindDoc="1" simplePos="0" relativeHeight="477542912">
                <wp:simplePos x="0" y="0"/>
                <wp:positionH relativeFrom="page">
                  <wp:posOffset>4153915</wp:posOffset>
                </wp:positionH>
                <wp:positionV relativeFrom="paragraph">
                  <wp:posOffset>263026</wp:posOffset>
                </wp:positionV>
                <wp:extent cx="88900" cy="118745"/>
                <wp:effectExtent l="0" t="0" r="0" b="0"/>
                <wp:wrapNone/>
                <wp:docPr id="772" name="Graphic 772"/>
                <wp:cNvGraphicFramePr>
                  <a:graphicFrameLocks/>
                </wp:cNvGraphicFramePr>
                <a:graphic>
                  <a:graphicData uri="http://schemas.microsoft.com/office/word/2010/wordprocessingShape">
                    <wps:wsp>
                      <wps:cNvPr id="772" name="Graphic 772"/>
                      <wps:cNvSpPr/>
                      <wps:spPr>
                        <a:xfrm>
                          <a:off x="0" y="0"/>
                          <a:ext cx="88900" cy="118745"/>
                        </a:xfrm>
                        <a:custGeom>
                          <a:avLst/>
                          <a:gdLst/>
                          <a:ahLst/>
                          <a:cxnLst/>
                          <a:rect l="l" t="t" r="r" b="b"/>
                          <a:pathLst>
                            <a:path w="88900" h="118745">
                              <a:moveTo>
                                <a:pt x="0" y="118275"/>
                              </a:moveTo>
                              <a:lnTo>
                                <a:pt x="88519" y="118275"/>
                              </a:lnTo>
                              <a:lnTo>
                                <a:pt x="8851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7.079987pt;margin-top:20.710773pt;width:6.97pt;height:9.313pt;mso-position-horizontal-relative:page;mso-position-vertical-relative:paragraph;z-index:-25773568" id="docshape604" filled="false" stroked="true" strokeweight="1pt" strokecolor="#00ff00">
                <v:stroke dashstyle="solid"/>
                <w10:wrap type="none"/>
              </v:rect>
            </w:pict>
          </mc:Fallback>
        </mc:AlternateContent>
      </w:r>
      <w:r>
        <w:rPr>
          <w:w w:val="90"/>
          <w:sz w:val="24"/>
        </w:rPr>
        <w:t>XGBoost models deliver promising results due to their ability to handle large datasets </w:t>
      </w:r>
      <w:r>
        <w:rPr>
          <w:spacing w:val="-2"/>
          <w:sz w:val="24"/>
        </w:rPr>
        <w:t>and</w:t>
      </w:r>
      <w:r>
        <w:rPr>
          <w:spacing w:val="-12"/>
          <w:sz w:val="24"/>
        </w:rPr>
        <w:t> </w:t>
      </w:r>
      <w:r>
        <w:rPr>
          <w:spacing w:val="-2"/>
          <w:sz w:val="24"/>
        </w:rPr>
        <w:t>capture</w:t>
      </w:r>
      <w:r>
        <w:rPr>
          <w:spacing w:val="-11"/>
          <w:sz w:val="24"/>
        </w:rPr>
        <w:t> </w:t>
      </w:r>
      <w:r>
        <w:rPr>
          <w:spacing w:val="-2"/>
          <w:sz w:val="24"/>
        </w:rPr>
        <w:t>complex</w:t>
      </w:r>
      <w:r>
        <w:rPr>
          <w:spacing w:val="-11"/>
          <w:sz w:val="24"/>
        </w:rPr>
        <w:t> </w:t>
      </w:r>
      <w:r>
        <w:rPr>
          <w:spacing w:val="-2"/>
          <w:sz w:val="24"/>
        </w:rPr>
        <w:t>patterns</w:t>
      </w:r>
      <w:r>
        <w:rPr>
          <w:spacing w:val="-11"/>
          <w:sz w:val="24"/>
        </w:rPr>
        <w:t> </w:t>
      </w:r>
      <w:r>
        <w:rPr>
          <w:spacing w:val="-2"/>
          <w:sz w:val="24"/>
        </w:rPr>
        <w:t>effectively</w:t>
      </w:r>
      <w:r>
        <w:rPr>
          <w:spacing w:val="-12"/>
          <w:sz w:val="24"/>
        </w:rPr>
        <w:t> </w:t>
      </w:r>
      <w:hyperlink w:history="true" w:anchor="_bookmark241">
        <w:r>
          <w:rPr>
            <w:spacing w:val="-2"/>
            <w:sz w:val="24"/>
          </w:rPr>
          <w:t>[8].</w:t>
        </w:r>
      </w:hyperlink>
    </w:p>
    <w:p>
      <w:pPr>
        <w:pStyle w:val="ListParagraph"/>
        <w:spacing w:after="0" w:line="304" w:lineRule="auto"/>
        <w:jc w:val="both"/>
        <w:rPr>
          <w:sz w:val="24"/>
        </w:rPr>
        <w:sectPr>
          <w:headerReference w:type="default" r:id="rId473"/>
          <w:footerReference w:type="default" r:id="rId474"/>
          <w:pgSz w:w="11910" w:h="16840"/>
          <w:pgMar w:header="0" w:footer="863" w:top="1360" w:bottom="1060" w:left="1417" w:right="425"/>
        </w:sectPr>
      </w:pPr>
    </w:p>
    <w:p>
      <w:pPr>
        <w:pStyle w:val="ListParagraph"/>
        <w:numPr>
          <w:ilvl w:val="1"/>
          <w:numId w:val="32"/>
        </w:numPr>
        <w:tabs>
          <w:tab w:pos="1123" w:val="left" w:leader="none"/>
        </w:tabs>
        <w:spacing w:line="304" w:lineRule="auto" w:before="73" w:after="0"/>
        <w:ind w:left="1123" w:right="1013" w:hanging="237"/>
        <w:jc w:val="left"/>
        <w:rPr>
          <w:sz w:val="24"/>
        </w:rPr>
      </w:pPr>
      <w:r>
        <w:rPr>
          <w:w w:val="90"/>
          <w:sz w:val="24"/>
        </w:rPr>
        <w:t>They offer robust performance by integrating technical, fundamental, and </w:t>
      </w:r>
      <w:r>
        <w:rPr>
          <w:w w:val="90"/>
          <w:sz w:val="24"/>
        </w:rPr>
        <w:t>sentiment </w:t>
      </w:r>
      <w:r>
        <w:rPr>
          <w:spacing w:val="-4"/>
          <w:sz w:val="24"/>
        </w:rPr>
        <w:t>data for comprehensive market analysis.</w:t>
      </w:r>
    </w:p>
    <w:p>
      <w:pPr>
        <w:pStyle w:val="ListParagraph"/>
        <w:numPr>
          <w:ilvl w:val="0"/>
          <w:numId w:val="32"/>
        </w:numPr>
        <w:tabs>
          <w:tab w:pos="607" w:val="left" w:leader="none"/>
        </w:tabs>
        <w:spacing w:line="240" w:lineRule="auto" w:before="202" w:after="0"/>
        <w:ind w:left="607" w:right="0" w:hanging="200"/>
        <w:jc w:val="left"/>
        <w:rPr>
          <w:rFonts w:ascii="Times New Roman" w:hAnsi="Times New Roman"/>
          <w:b/>
          <w:sz w:val="24"/>
        </w:rPr>
      </w:pPr>
      <w:r>
        <w:rPr>
          <w:rFonts w:ascii="Times New Roman" w:hAnsi="Times New Roman"/>
          <w:b/>
          <w:sz w:val="24"/>
        </w:rPr>
        <w:t>Problems</w:t>
      </w:r>
      <w:r>
        <w:rPr>
          <w:rFonts w:ascii="Times New Roman" w:hAnsi="Times New Roman"/>
          <w:b/>
          <w:spacing w:val="-9"/>
          <w:sz w:val="24"/>
        </w:rPr>
        <w:t> </w:t>
      </w:r>
      <w:r>
        <w:rPr>
          <w:rFonts w:ascii="Times New Roman" w:hAnsi="Times New Roman"/>
          <w:b/>
          <w:sz w:val="24"/>
        </w:rPr>
        <w:t>and</w:t>
      </w:r>
      <w:r>
        <w:rPr>
          <w:rFonts w:ascii="Times New Roman" w:hAnsi="Times New Roman"/>
          <w:b/>
          <w:spacing w:val="-8"/>
          <w:sz w:val="24"/>
        </w:rPr>
        <w:t> </w:t>
      </w:r>
      <w:r>
        <w:rPr>
          <w:rFonts w:ascii="Times New Roman" w:hAnsi="Times New Roman"/>
          <w:b/>
          <w:sz w:val="24"/>
        </w:rPr>
        <w:t>Challenges</w:t>
      </w:r>
      <w:r>
        <w:rPr>
          <w:rFonts w:ascii="Times New Roman" w:hAnsi="Times New Roman"/>
          <w:b/>
          <w:spacing w:val="-8"/>
          <w:sz w:val="24"/>
        </w:rPr>
        <w:t> </w:t>
      </w:r>
      <w:r>
        <w:rPr>
          <w:rFonts w:ascii="Times New Roman" w:hAnsi="Times New Roman"/>
          <w:b/>
          <w:sz w:val="24"/>
        </w:rPr>
        <w:t>in</w:t>
      </w:r>
      <w:r>
        <w:rPr>
          <w:rFonts w:ascii="Times New Roman" w:hAnsi="Times New Roman"/>
          <w:b/>
          <w:spacing w:val="-8"/>
          <w:sz w:val="24"/>
        </w:rPr>
        <w:t> </w:t>
      </w:r>
      <w:r>
        <w:rPr>
          <w:rFonts w:ascii="Times New Roman" w:hAnsi="Times New Roman"/>
          <w:b/>
          <w:sz w:val="24"/>
        </w:rPr>
        <w:t>DL</w:t>
      </w:r>
      <w:r>
        <w:rPr>
          <w:rFonts w:ascii="Times New Roman" w:hAnsi="Times New Roman"/>
          <w:b/>
          <w:spacing w:val="-8"/>
          <w:sz w:val="24"/>
        </w:rPr>
        <w:t> </w:t>
      </w:r>
      <w:r>
        <w:rPr>
          <w:rFonts w:ascii="Times New Roman" w:hAnsi="Times New Roman"/>
          <w:b/>
          <w:spacing w:val="-2"/>
          <w:sz w:val="24"/>
        </w:rPr>
        <w:t>Models:</w:t>
      </w:r>
    </w:p>
    <w:p>
      <w:pPr>
        <w:pStyle w:val="BodyText"/>
        <w:rPr>
          <w:rFonts w:ascii="Times New Roman"/>
          <w:b/>
        </w:rPr>
      </w:pPr>
    </w:p>
    <w:p>
      <w:pPr>
        <w:pStyle w:val="ListParagraph"/>
        <w:numPr>
          <w:ilvl w:val="1"/>
          <w:numId w:val="32"/>
        </w:numPr>
        <w:tabs>
          <w:tab w:pos="1123" w:val="left" w:leader="none"/>
        </w:tabs>
        <w:spacing w:line="304" w:lineRule="auto" w:before="0" w:after="0"/>
        <w:ind w:left="1123" w:right="1013" w:hanging="237"/>
        <w:jc w:val="left"/>
        <w:rPr>
          <w:sz w:val="24"/>
        </w:rPr>
      </w:pPr>
      <w:r>
        <w:rPr>
          <w:sz w:val="24"/>
        </w:rPr>
        <mc:AlternateContent>
          <mc:Choice Requires="wps">
            <w:drawing>
              <wp:anchor distT="0" distB="0" distL="0" distR="0" allowOverlap="1" layoutInCell="1" locked="0" behindDoc="1" simplePos="0" relativeHeight="477543936">
                <wp:simplePos x="0" y="0"/>
                <wp:positionH relativeFrom="page">
                  <wp:posOffset>2183193</wp:posOffset>
                </wp:positionH>
                <wp:positionV relativeFrom="paragraph">
                  <wp:posOffset>35206</wp:posOffset>
                </wp:positionV>
                <wp:extent cx="164465" cy="118745"/>
                <wp:effectExtent l="0" t="0" r="0" b="0"/>
                <wp:wrapNone/>
                <wp:docPr id="774" name="Graphic 774"/>
                <wp:cNvGraphicFramePr>
                  <a:graphicFrameLocks/>
                </wp:cNvGraphicFramePr>
                <a:graphic>
                  <a:graphicData uri="http://schemas.microsoft.com/office/word/2010/wordprocessingShape">
                    <wps:wsp>
                      <wps:cNvPr id="774" name="Graphic 774"/>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1.904999pt;margin-top:2.77218pt;width:12.948pt;height:9.313pt;mso-position-horizontal-relative:page;mso-position-vertical-relative:paragraph;z-index:-25772544" id="docshape606" filled="false" stroked="true" strokeweight="1pt" strokecolor="#00ff00">
                <v:stroke dashstyle="solid"/>
                <w10:wrap type="none"/>
              </v:rect>
            </w:pict>
          </mc:Fallback>
        </mc:AlternateContent>
      </w:r>
      <w:r>
        <w:rPr>
          <w:spacing w:val="-6"/>
          <w:sz w:val="24"/>
        </w:rPr>
        <w:t>Ni</w:t>
      </w:r>
      <w:r>
        <w:rPr>
          <w:spacing w:val="-8"/>
          <w:sz w:val="24"/>
        </w:rPr>
        <w:t> </w:t>
      </w:r>
      <w:r>
        <w:rPr>
          <w:spacing w:val="-6"/>
          <w:sz w:val="24"/>
        </w:rPr>
        <w:t>et</w:t>
      </w:r>
      <w:r>
        <w:rPr>
          <w:spacing w:val="-7"/>
          <w:sz w:val="24"/>
        </w:rPr>
        <w:t> </w:t>
      </w:r>
      <w:r>
        <w:rPr>
          <w:spacing w:val="-6"/>
          <w:sz w:val="24"/>
        </w:rPr>
        <w:t>al. </w:t>
      </w:r>
      <w:hyperlink w:history="true" w:anchor="_bookmark264">
        <w:r>
          <w:rPr>
            <w:spacing w:val="-6"/>
            <w:sz w:val="24"/>
          </w:rPr>
          <w:t>[31]</w:t>
        </w:r>
      </w:hyperlink>
      <w:r>
        <w:rPr>
          <w:spacing w:val="-7"/>
          <w:sz w:val="24"/>
        </w:rPr>
        <w:t> </w:t>
      </w:r>
      <w:r>
        <w:rPr>
          <w:spacing w:val="-6"/>
          <w:sz w:val="24"/>
        </w:rPr>
        <w:t>found</w:t>
      </w:r>
      <w:r>
        <w:rPr>
          <w:spacing w:val="-7"/>
          <w:sz w:val="24"/>
        </w:rPr>
        <w:t> </w:t>
      </w:r>
      <w:r>
        <w:rPr>
          <w:spacing w:val="-6"/>
          <w:sz w:val="24"/>
        </w:rPr>
        <w:t>that</w:t>
      </w:r>
      <w:r>
        <w:rPr>
          <w:spacing w:val="-8"/>
          <w:sz w:val="24"/>
        </w:rPr>
        <w:t> </w:t>
      </w:r>
      <w:r>
        <w:rPr>
          <w:spacing w:val="-6"/>
          <w:sz w:val="24"/>
        </w:rPr>
        <w:t>LSTM</w:t>
      </w:r>
      <w:r>
        <w:rPr>
          <w:spacing w:val="-7"/>
          <w:sz w:val="24"/>
        </w:rPr>
        <w:t> </w:t>
      </w:r>
      <w:r>
        <w:rPr>
          <w:spacing w:val="-6"/>
          <w:sz w:val="24"/>
        </w:rPr>
        <w:t>models</w:t>
      </w:r>
      <w:r>
        <w:rPr>
          <w:spacing w:val="-7"/>
          <w:sz w:val="24"/>
        </w:rPr>
        <w:t> </w:t>
      </w:r>
      <w:r>
        <w:rPr>
          <w:spacing w:val="-6"/>
          <w:sz w:val="24"/>
        </w:rPr>
        <w:t>outperform</w:t>
      </w:r>
      <w:r>
        <w:rPr>
          <w:spacing w:val="-7"/>
          <w:sz w:val="24"/>
        </w:rPr>
        <w:t> </w:t>
      </w:r>
      <w:r>
        <w:rPr>
          <w:spacing w:val="-6"/>
          <w:sz w:val="24"/>
        </w:rPr>
        <w:t>traditional</w:t>
      </w:r>
      <w:r>
        <w:rPr>
          <w:spacing w:val="-8"/>
          <w:sz w:val="24"/>
        </w:rPr>
        <w:t> </w:t>
      </w:r>
      <w:r>
        <w:rPr>
          <w:spacing w:val="-6"/>
          <w:sz w:val="24"/>
        </w:rPr>
        <w:t>statistical</w:t>
      </w:r>
      <w:r>
        <w:rPr>
          <w:spacing w:val="-7"/>
          <w:sz w:val="24"/>
        </w:rPr>
        <w:t> </w:t>
      </w:r>
      <w:r>
        <w:rPr>
          <w:spacing w:val="-6"/>
          <w:sz w:val="24"/>
        </w:rPr>
        <w:t>models</w:t>
      </w:r>
      <w:r>
        <w:rPr>
          <w:spacing w:val="-7"/>
          <w:sz w:val="24"/>
        </w:rPr>
        <w:t> </w:t>
      </w:r>
      <w:r>
        <w:rPr>
          <w:spacing w:val="-6"/>
          <w:sz w:val="24"/>
        </w:rPr>
        <w:t>but </w:t>
      </w:r>
      <w:r>
        <w:rPr>
          <w:w w:val="90"/>
          <w:sz w:val="24"/>
        </w:rPr>
        <w:t>require extensive hyperparameter tuning and significant computational resources.</w:t>
      </w:r>
    </w:p>
    <w:p>
      <w:pPr>
        <w:pStyle w:val="ListParagraph"/>
        <w:numPr>
          <w:ilvl w:val="1"/>
          <w:numId w:val="32"/>
        </w:numPr>
        <w:tabs>
          <w:tab w:pos="1123" w:val="left" w:leader="none"/>
        </w:tabs>
        <w:spacing w:line="304" w:lineRule="auto" w:before="102" w:after="0"/>
        <w:ind w:left="1123" w:right="1013" w:hanging="237"/>
        <w:jc w:val="left"/>
        <w:rPr>
          <w:sz w:val="24"/>
        </w:rPr>
      </w:pPr>
      <w:r>
        <w:rPr>
          <w:sz w:val="24"/>
        </w:rPr>
        <mc:AlternateContent>
          <mc:Choice Requires="wps">
            <w:drawing>
              <wp:anchor distT="0" distB="0" distL="0" distR="0" allowOverlap="1" layoutInCell="1" locked="0" behindDoc="1" simplePos="0" relativeHeight="477544448">
                <wp:simplePos x="0" y="0"/>
                <wp:positionH relativeFrom="page">
                  <wp:posOffset>2479141</wp:posOffset>
                </wp:positionH>
                <wp:positionV relativeFrom="paragraph">
                  <wp:posOffset>100006</wp:posOffset>
                </wp:positionV>
                <wp:extent cx="164465" cy="118745"/>
                <wp:effectExtent l="0" t="0" r="0" b="0"/>
                <wp:wrapNone/>
                <wp:docPr id="775" name="Graphic 775"/>
                <wp:cNvGraphicFramePr>
                  <a:graphicFrameLocks/>
                </wp:cNvGraphicFramePr>
                <a:graphic>
                  <a:graphicData uri="http://schemas.microsoft.com/office/word/2010/wordprocessingShape">
                    <wps:wsp>
                      <wps:cNvPr id="775" name="Graphic 775"/>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5.207993pt;margin-top:7.874547pt;width:12.948pt;height:9.313pt;mso-position-horizontal-relative:page;mso-position-vertical-relative:paragraph;z-index:-25772032" id="docshape607" filled="false" stroked="true" strokeweight="1pt" strokecolor="#00ff00">
                <v:stroke dashstyle="solid"/>
                <w10:wrap type="none"/>
              </v:rect>
            </w:pict>
          </mc:Fallback>
        </mc:AlternateContent>
      </w:r>
      <w:r>
        <w:rPr>
          <w:spacing w:val="-4"/>
          <w:sz w:val="24"/>
        </w:rPr>
        <w:t>Vuong</w:t>
      </w:r>
      <w:r>
        <w:rPr>
          <w:spacing w:val="-7"/>
          <w:sz w:val="24"/>
        </w:rPr>
        <w:t> </w:t>
      </w:r>
      <w:r>
        <w:rPr>
          <w:spacing w:val="-4"/>
          <w:sz w:val="24"/>
        </w:rPr>
        <w:t>et</w:t>
      </w:r>
      <w:r>
        <w:rPr>
          <w:spacing w:val="-6"/>
          <w:sz w:val="24"/>
        </w:rPr>
        <w:t> </w:t>
      </w:r>
      <w:r>
        <w:rPr>
          <w:spacing w:val="-4"/>
          <w:sz w:val="24"/>
        </w:rPr>
        <w:t>al.</w:t>
      </w:r>
      <w:r>
        <w:rPr>
          <w:spacing w:val="19"/>
          <w:sz w:val="24"/>
        </w:rPr>
        <w:t> </w:t>
      </w:r>
      <w:hyperlink w:history="true" w:anchor="_bookmark265">
        <w:r>
          <w:rPr>
            <w:spacing w:val="-4"/>
            <w:sz w:val="24"/>
          </w:rPr>
          <w:t>[32]</w:t>
        </w:r>
      </w:hyperlink>
      <w:r>
        <w:rPr>
          <w:spacing w:val="-6"/>
          <w:sz w:val="24"/>
        </w:rPr>
        <w:t> </w:t>
      </w:r>
      <w:r>
        <w:rPr>
          <w:spacing w:val="-4"/>
          <w:sz w:val="24"/>
        </w:rPr>
        <w:t>highlighted</w:t>
      </w:r>
      <w:r>
        <w:rPr>
          <w:spacing w:val="-7"/>
          <w:sz w:val="24"/>
        </w:rPr>
        <w:t> </w:t>
      </w:r>
      <w:r>
        <w:rPr>
          <w:spacing w:val="-4"/>
          <w:sz w:val="24"/>
        </w:rPr>
        <w:t>the</w:t>
      </w:r>
      <w:r>
        <w:rPr>
          <w:spacing w:val="-6"/>
          <w:sz w:val="24"/>
        </w:rPr>
        <w:t> </w:t>
      </w:r>
      <w:r>
        <w:rPr>
          <w:spacing w:val="-4"/>
          <w:sz w:val="24"/>
        </w:rPr>
        <w:t>increased</w:t>
      </w:r>
      <w:r>
        <w:rPr>
          <w:spacing w:val="-6"/>
          <w:sz w:val="24"/>
        </w:rPr>
        <w:t> </w:t>
      </w:r>
      <w:r>
        <w:rPr>
          <w:spacing w:val="-4"/>
          <w:sz w:val="24"/>
        </w:rPr>
        <w:t>complexity</w:t>
      </w:r>
      <w:r>
        <w:rPr>
          <w:spacing w:val="-6"/>
          <w:sz w:val="24"/>
        </w:rPr>
        <w:t> </w:t>
      </w:r>
      <w:r>
        <w:rPr>
          <w:spacing w:val="-4"/>
          <w:sz w:val="24"/>
        </w:rPr>
        <w:t>and</w:t>
      </w:r>
      <w:r>
        <w:rPr>
          <w:spacing w:val="-6"/>
          <w:sz w:val="24"/>
        </w:rPr>
        <w:t> </w:t>
      </w:r>
      <w:r>
        <w:rPr>
          <w:spacing w:val="-4"/>
          <w:sz w:val="24"/>
        </w:rPr>
        <w:t>computational</w:t>
      </w:r>
      <w:r>
        <w:rPr>
          <w:spacing w:val="-6"/>
          <w:sz w:val="24"/>
        </w:rPr>
        <w:t> </w:t>
      </w:r>
      <w:r>
        <w:rPr>
          <w:spacing w:val="-4"/>
          <w:sz w:val="24"/>
        </w:rPr>
        <w:t>cost</w:t>
      </w:r>
      <w:r>
        <w:rPr>
          <w:spacing w:val="-6"/>
          <w:sz w:val="24"/>
        </w:rPr>
        <w:t> </w:t>
      </w:r>
      <w:r>
        <w:rPr>
          <w:spacing w:val="-4"/>
          <w:sz w:val="24"/>
        </w:rPr>
        <w:t>of </w:t>
      </w:r>
      <w:r>
        <w:rPr>
          <w:sz w:val="24"/>
        </w:rPr>
        <w:t>combining models like XGBoost and LSTM.</w:t>
      </w:r>
    </w:p>
    <w:p>
      <w:pPr>
        <w:pStyle w:val="ListParagraph"/>
        <w:numPr>
          <w:ilvl w:val="1"/>
          <w:numId w:val="32"/>
        </w:numPr>
        <w:tabs>
          <w:tab w:pos="1123" w:val="left" w:leader="none"/>
        </w:tabs>
        <w:spacing w:line="304" w:lineRule="auto" w:before="102" w:after="0"/>
        <w:ind w:left="1123" w:right="1013" w:hanging="237"/>
        <w:jc w:val="left"/>
        <w:rPr>
          <w:sz w:val="24"/>
        </w:rPr>
      </w:pPr>
      <w:r>
        <w:rPr>
          <w:sz w:val="24"/>
        </w:rPr>
        <mc:AlternateContent>
          <mc:Choice Requires="wps">
            <w:drawing>
              <wp:anchor distT="0" distB="0" distL="0" distR="0" allowOverlap="1" layoutInCell="1" locked="0" behindDoc="1" simplePos="0" relativeHeight="477544960">
                <wp:simplePos x="0" y="0"/>
                <wp:positionH relativeFrom="page">
                  <wp:posOffset>2871977</wp:posOffset>
                </wp:positionH>
                <wp:positionV relativeFrom="paragraph">
                  <wp:posOffset>100024</wp:posOffset>
                </wp:positionV>
                <wp:extent cx="164465" cy="118745"/>
                <wp:effectExtent l="0" t="0" r="0" b="0"/>
                <wp:wrapNone/>
                <wp:docPr id="776" name="Graphic 776"/>
                <wp:cNvGraphicFramePr>
                  <a:graphicFrameLocks/>
                </wp:cNvGraphicFramePr>
                <a:graphic>
                  <a:graphicData uri="http://schemas.microsoft.com/office/word/2010/wordprocessingShape">
                    <wps:wsp>
                      <wps:cNvPr id="776" name="Graphic 776"/>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26.139999pt;margin-top:7.875914pt;width:12.947pt;height:9.313pt;mso-position-horizontal-relative:page;mso-position-vertical-relative:paragraph;z-index:-25771520" id="docshape608" filled="false" stroked="true" strokeweight="1pt" strokecolor="#00ff00">
                <v:stroke dashstyle="solid"/>
                <w10:wrap type="none"/>
              </v:rect>
            </w:pict>
          </mc:Fallback>
        </mc:AlternateContent>
      </w:r>
      <w:r>
        <w:rPr>
          <w:spacing w:val="-6"/>
          <w:sz w:val="24"/>
        </w:rPr>
        <w:t>Islam</w:t>
      </w:r>
      <w:r>
        <w:rPr>
          <w:spacing w:val="10"/>
          <w:sz w:val="24"/>
        </w:rPr>
        <w:t> </w:t>
      </w:r>
      <w:r>
        <w:rPr>
          <w:spacing w:val="-6"/>
          <w:sz w:val="24"/>
        </w:rPr>
        <w:t>and</w:t>
      </w:r>
      <w:r>
        <w:rPr>
          <w:spacing w:val="9"/>
          <w:sz w:val="24"/>
        </w:rPr>
        <w:t> </w:t>
      </w:r>
      <w:r>
        <w:rPr>
          <w:spacing w:val="-6"/>
          <w:sz w:val="24"/>
        </w:rPr>
        <w:t>Hossain</w:t>
      </w:r>
      <w:r>
        <w:rPr>
          <w:spacing w:val="10"/>
          <w:sz w:val="24"/>
        </w:rPr>
        <w:t> </w:t>
      </w:r>
      <w:hyperlink w:history="true" w:anchor="_bookmark266">
        <w:r>
          <w:rPr>
            <w:spacing w:val="-6"/>
            <w:sz w:val="24"/>
          </w:rPr>
          <w:t>[33]</w:t>
        </w:r>
      </w:hyperlink>
      <w:r>
        <w:rPr>
          <w:spacing w:val="9"/>
          <w:sz w:val="24"/>
        </w:rPr>
        <w:t> </w:t>
      </w:r>
      <w:r>
        <w:rPr>
          <w:spacing w:val="-6"/>
          <w:sz w:val="24"/>
        </w:rPr>
        <w:t>discussed</w:t>
      </w:r>
      <w:r>
        <w:rPr>
          <w:spacing w:val="10"/>
          <w:sz w:val="24"/>
        </w:rPr>
        <w:t> </w:t>
      </w:r>
      <w:r>
        <w:rPr>
          <w:spacing w:val="-6"/>
          <w:sz w:val="24"/>
        </w:rPr>
        <w:t>the</w:t>
      </w:r>
      <w:r>
        <w:rPr>
          <w:spacing w:val="9"/>
          <w:sz w:val="24"/>
        </w:rPr>
        <w:t> </w:t>
      </w:r>
      <w:r>
        <w:rPr>
          <w:spacing w:val="-6"/>
          <w:sz w:val="24"/>
        </w:rPr>
        <w:t>increased</w:t>
      </w:r>
      <w:r>
        <w:rPr>
          <w:spacing w:val="10"/>
          <w:sz w:val="24"/>
        </w:rPr>
        <w:t> </w:t>
      </w:r>
      <w:r>
        <w:rPr>
          <w:spacing w:val="-6"/>
          <w:sz w:val="24"/>
        </w:rPr>
        <w:t>training</w:t>
      </w:r>
      <w:r>
        <w:rPr>
          <w:spacing w:val="9"/>
          <w:sz w:val="24"/>
        </w:rPr>
        <w:t> </w:t>
      </w:r>
      <w:r>
        <w:rPr>
          <w:spacing w:val="-6"/>
          <w:sz w:val="24"/>
        </w:rPr>
        <w:t>time</w:t>
      </w:r>
      <w:r>
        <w:rPr>
          <w:spacing w:val="10"/>
          <w:sz w:val="24"/>
        </w:rPr>
        <w:t> </w:t>
      </w:r>
      <w:r>
        <w:rPr>
          <w:spacing w:val="-6"/>
          <w:sz w:val="24"/>
        </w:rPr>
        <w:t>and</w:t>
      </w:r>
      <w:r>
        <w:rPr>
          <w:spacing w:val="9"/>
          <w:sz w:val="24"/>
        </w:rPr>
        <w:t> </w:t>
      </w:r>
      <w:r>
        <w:rPr>
          <w:spacing w:val="-6"/>
          <w:sz w:val="24"/>
        </w:rPr>
        <w:t>computational </w:t>
      </w:r>
      <w:r>
        <w:rPr>
          <w:sz w:val="24"/>
        </w:rPr>
        <w:t>complexity due to combining GRU and LSTM models.</w:t>
      </w:r>
    </w:p>
    <w:p>
      <w:pPr>
        <w:pStyle w:val="ListParagraph"/>
        <w:numPr>
          <w:ilvl w:val="1"/>
          <w:numId w:val="32"/>
        </w:numPr>
        <w:tabs>
          <w:tab w:pos="1123" w:val="left" w:leader="none"/>
        </w:tabs>
        <w:spacing w:line="304" w:lineRule="auto" w:before="102" w:after="0"/>
        <w:ind w:left="1123" w:right="1013" w:hanging="237"/>
        <w:jc w:val="left"/>
        <w:rPr>
          <w:sz w:val="24"/>
        </w:rPr>
      </w:pPr>
      <w:r>
        <w:rPr>
          <w:sz w:val="24"/>
        </w:rPr>
        <mc:AlternateContent>
          <mc:Choice Requires="wps">
            <w:drawing>
              <wp:anchor distT="0" distB="0" distL="0" distR="0" allowOverlap="1" layoutInCell="1" locked="0" behindDoc="1" simplePos="0" relativeHeight="477545472">
                <wp:simplePos x="0" y="0"/>
                <wp:positionH relativeFrom="page">
                  <wp:posOffset>2461056</wp:posOffset>
                </wp:positionH>
                <wp:positionV relativeFrom="paragraph">
                  <wp:posOffset>100054</wp:posOffset>
                </wp:positionV>
                <wp:extent cx="164465" cy="118745"/>
                <wp:effectExtent l="0" t="0" r="0" b="0"/>
                <wp:wrapNone/>
                <wp:docPr id="777" name="Graphic 777"/>
                <wp:cNvGraphicFramePr>
                  <a:graphicFrameLocks/>
                </wp:cNvGraphicFramePr>
                <a:graphic>
                  <a:graphicData uri="http://schemas.microsoft.com/office/word/2010/wordprocessingShape">
                    <wps:wsp>
                      <wps:cNvPr id="777" name="Graphic 777"/>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3.783997pt;margin-top:7.878281pt;width:12.947pt;height:9.313pt;mso-position-horizontal-relative:page;mso-position-vertical-relative:paragraph;z-index:-25771008" id="docshape609" filled="false" stroked="true" strokeweight="1pt" strokecolor="#00ff00">
                <v:stroke dashstyle="solid"/>
                <w10:wrap type="none"/>
              </v:rect>
            </w:pict>
          </mc:Fallback>
        </mc:AlternateContent>
      </w:r>
      <w:r>
        <w:rPr>
          <w:spacing w:val="-4"/>
          <w:sz w:val="24"/>
        </w:rPr>
        <w:t>Wang</w:t>
      </w:r>
      <w:r>
        <w:rPr>
          <w:spacing w:val="3"/>
          <w:sz w:val="24"/>
        </w:rPr>
        <w:t> </w:t>
      </w:r>
      <w:r>
        <w:rPr>
          <w:spacing w:val="-4"/>
          <w:sz w:val="24"/>
        </w:rPr>
        <w:t>et</w:t>
      </w:r>
      <w:r>
        <w:rPr>
          <w:spacing w:val="3"/>
          <w:sz w:val="24"/>
        </w:rPr>
        <w:t> </w:t>
      </w:r>
      <w:r>
        <w:rPr>
          <w:spacing w:val="-4"/>
          <w:sz w:val="24"/>
        </w:rPr>
        <w:t>al.</w:t>
      </w:r>
      <w:r>
        <w:rPr>
          <w:spacing w:val="40"/>
          <w:sz w:val="24"/>
        </w:rPr>
        <w:t> </w:t>
      </w:r>
      <w:hyperlink w:history="true" w:anchor="_bookmark267">
        <w:r>
          <w:rPr>
            <w:spacing w:val="-4"/>
            <w:sz w:val="24"/>
          </w:rPr>
          <w:t>[34]</w:t>
        </w:r>
      </w:hyperlink>
      <w:r>
        <w:rPr>
          <w:spacing w:val="3"/>
          <w:sz w:val="24"/>
        </w:rPr>
        <w:t> </w:t>
      </w:r>
      <w:r>
        <w:rPr>
          <w:spacing w:val="-4"/>
          <w:sz w:val="24"/>
        </w:rPr>
        <w:t>demonstrated</w:t>
      </w:r>
      <w:r>
        <w:rPr>
          <w:spacing w:val="3"/>
          <w:sz w:val="24"/>
        </w:rPr>
        <w:t> </w:t>
      </w:r>
      <w:r>
        <w:rPr>
          <w:spacing w:val="-4"/>
          <w:sz w:val="24"/>
        </w:rPr>
        <w:t>that</w:t>
      </w:r>
      <w:r>
        <w:rPr>
          <w:spacing w:val="3"/>
          <w:sz w:val="24"/>
        </w:rPr>
        <w:t> </w:t>
      </w:r>
      <w:r>
        <w:rPr>
          <w:spacing w:val="-4"/>
          <w:sz w:val="24"/>
        </w:rPr>
        <w:t>CNN-TLSTM</w:t>
      </w:r>
      <w:r>
        <w:rPr>
          <w:spacing w:val="3"/>
          <w:sz w:val="24"/>
        </w:rPr>
        <w:t> </w:t>
      </w:r>
      <w:r>
        <w:rPr>
          <w:spacing w:val="-4"/>
          <w:sz w:val="24"/>
        </w:rPr>
        <w:t>models</w:t>
      </w:r>
      <w:r>
        <w:rPr>
          <w:spacing w:val="3"/>
          <w:sz w:val="24"/>
        </w:rPr>
        <w:t> </w:t>
      </w:r>
      <w:r>
        <w:rPr>
          <w:spacing w:val="-4"/>
          <w:sz w:val="24"/>
        </w:rPr>
        <w:t>outperform</w:t>
      </w:r>
      <w:r>
        <w:rPr>
          <w:spacing w:val="3"/>
          <w:sz w:val="24"/>
        </w:rPr>
        <w:t> </w:t>
      </w:r>
      <w:r>
        <w:rPr>
          <w:spacing w:val="-4"/>
          <w:sz w:val="24"/>
        </w:rPr>
        <w:t>traditional </w:t>
      </w:r>
      <w:r>
        <w:rPr>
          <w:spacing w:val="-6"/>
          <w:sz w:val="24"/>
        </w:rPr>
        <w:t>models but require substantial computational resources for training.</w:t>
      </w:r>
    </w:p>
    <w:p>
      <w:pPr>
        <w:pStyle w:val="ListParagraph"/>
        <w:numPr>
          <w:ilvl w:val="0"/>
          <w:numId w:val="32"/>
        </w:numPr>
        <w:tabs>
          <w:tab w:pos="607" w:val="left" w:leader="none"/>
        </w:tabs>
        <w:spacing w:line="240" w:lineRule="auto" w:before="202" w:after="0"/>
        <w:ind w:left="607" w:right="0" w:hanging="200"/>
        <w:jc w:val="left"/>
        <w:rPr>
          <w:rFonts w:ascii="Times New Roman" w:hAnsi="Times New Roman"/>
          <w:b/>
          <w:sz w:val="24"/>
        </w:rPr>
      </w:pPr>
      <w:r>
        <w:rPr>
          <w:rFonts w:ascii="Times New Roman" w:hAnsi="Times New Roman"/>
          <w:b/>
          <w:sz w:val="24"/>
        </w:rPr>
        <w:t>Selection</w:t>
      </w:r>
      <w:r>
        <w:rPr>
          <w:rFonts w:ascii="Times New Roman" w:hAnsi="Times New Roman"/>
          <w:b/>
          <w:spacing w:val="-13"/>
          <w:sz w:val="24"/>
        </w:rPr>
        <w:t> </w:t>
      </w:r>
      <w:r>
        <w:rPr>
          <w:rFonts w:ascii="Times New Roman" w:hAnsi="Times New Roman"/>
          <w:b/>
          <w:sz w:val="24"/>
        </w:rPr>
        <w:t>of</w:t>
      </w:r>
      <w:r>
        <w:rPr>
          <w:rFonts w:ascii="Times New Roman" w:hAnsi="Times New Roman"/>
          <w:b/>
          <w:spacing w:val="-13"/>
          <w:sz w:val="24"/>
        </w:rPr>
        <w:t> </w:t>
      </w:r>
      <w:r>
        <w:rPr>
          <w:rFonts w:ascii="Times New Roman" w:hAnsi="Times New Roman"/>
          <w:b/>
          <w:sz w:val="24"/>
        </w:rPr>
        <w:t>LSTM</w:t>
      </w:r>
      <w:r>
        <w:rPr>
          <w:rFonts w:ascii="Times New Roman" w:hAnsi="Times New Roman"/>
          <w:b/>
          <w:spacing w:val="-13"/>
          <w:sz w:val="24"/>
        </w:rPr>
        <w:t> </w:t>
      </w:r>
      <w:r>
        <w:rPr>
          <w:rFonts w:ascii="Times New Roman" w:hAnsi="Times New Roman"/>
          <w:b/>
          <w:sz w:val="24"/>
        </w:rPr>
        <w:t>and</w:t>
      </w:r>
      <w:r>
        <w:rPr>
          <w:rFonts w:ascii="Times New Roman" w:hAnsi="Times New Roman"/>
          <w:b/>
          <w:spacing w:val="-13"/>
          <w:sz w:val="24"/>
        </w:rPr>
        <w:t> </w:t>
      </w:r>
      <w:r>
        <w:rPr>
          <w:rFonts w:ascii="Times New Roman" w:hAnsi="Times New Roman"/>
          <w:b/>
          <w:sz w:val="24"/>
        </w:rPr>
        <w:t>Transformer</w:t>
      </w:r>
      <w:r>
        <w:rPr>
          <w:rFonts w:ascii="Times New Roman" w:hAnsi="Times New Roman"/>
          <w:b/>
          <w:spacing w:val="-13"/>
          <w:sz w:val="24"/>
        </w:rPr>
        <w:t> </w:t>
      </w:r>
      <w:r>
        <w:rPr>
          <w:rFonts w:ascii="Times New Roman" w:hAnsi="Times New Roman"/>
          <w:b/>
          <w:spacing w:val="-2"/>
          <w:sz w:val="24"/>
        </w:rPr>
        <w:t>Models:</w:t>
      </w:r>
    </w:p>
    <w:p>
      <w:pPr>
        <w:pStyle w:val="BodyText"/>
        <w:rPr>
          <w:rFonts w:ascii="Times New Roman"/>
          <w:b/>
        </w:rPr>
      </w:pPr>
    </w:p>
    <w:p>
      <w:pPr>
        <w:pStyle w:val="ListParagraph"/>
        <w:numPr>
          <w:ilvl w:val="1"/>
          <w:numId w:val="32"/>
        </w:numPr>
        <w:tabs>
          <w:tab w:pos="1123" w:val="left" w:leader="none"/>
        </w:tabs>
        <w:spacing w:line="304" w:lineRule="auto" w:before="0" w:after="0"/>
        <w:ind w:left="1123" w:right="1013" w:hanging="237"/>
        <w:jc w:val="left"/>
        <w:rPr>
          <w:sz w:val="24"/>
        </w:rPr>
      </w:pPr>
      <w:r>
        <w:rPr>
          <w:sz w:val="24"/>
        </w:rPr>
        <mc:AlternateContent>
          <mc:Choice Requires="wps">
            <w:drawing>
              <wp:anchor distT="0" distB="0" distL="0" distR="0" allowOverlap="1" layoutInCell="1" locked="0" behindDoc="1" simplePos="0" relativeHeight="477545984">
                <wp:simplePos x="0" y="0"/>
                <wp:positionH relativeFrom="page">
                  <wp:posOffset>5348808</wp:posOffset>
                </wp:positionH>
                <wp:positionV relativeFrom="paragraph">
                  <wp:posOffset>263035</wp:posOffset>
                </wp:positionV>
                <wp:extent cx="164465" cy="118745"/>
                <wp:effectExtent l="0" t="0" r="0" b="0"/>
                <wp:wrapNone/>
                <wp:docPr id="778" name="Graphic 778"/>
                <wp:cNvGraphicFramePr>
                  <a:graphicFrameLocks/>
                </wp:cNvGraphicFramePr>
                <a:graphic>
                  <a:graphicData uri="http://schemas.microsoft.com/office/word/2010/wordprocessingShape">
                    <wps:wsp>
                      <wps:cNvPr id="778" name="Graphic 778"/>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1.165985pt;margin-top:20.71146pt;width:12.947pt;height:9.313pt;mso-position-horizontal-relative:page;mso-position-vertical-relative:paragraph;z-index:-25770496" id="docshape610" filled="false" stroked="true" strokeweight="1pt" strokecolor="#00ff00">
                <v:stroke dashstyle="solid"/>
                <w10:wrap type="none"/>
              </v:rect>
            </w:pict>
          </mc:Fallback>
        </mc:AlternateContent>
      </w:r>
      <w:r>
        <w:rPr>
          <w:spacing w:val="-6"/>
          <w:sz w:val="24"/>
        </w:rPr>
        <w:t>LSTM</w:t>
      </w:r>
      <w:r>
        <w:rPr>
          <w:spacing w:val="11"/>
          <w:sz w:val="24"/>
        </w:rPr>
        <w:t> </w:t>
      </w:r>
      <w:r>
        <w:rPr>
          <w:spacing w:val="-6"/>
          <w:sz w:val="24"/>
        </w:rPr>
        <w:t>models</w:t>
      </w:r>
      <w:r>
        <w:rPr>
          <w:spacing w:val="11"/>
          <w:sz w:val="24"/>
        </w:rPr>
        <w:t> </w:t>
      </w:r>
      <w:r>
        <w:rPr>
          <w:spacing w:val="-6"/>
          <w:sz w:val="24"/>
        </w:rPr>
        <w:t>excel</w:t>
      </w:r>
      <w:r>
        <w:rPr>
          <w:spacing w:val="10"/>
          <w:sz w:val="24"/>
        </w:rPr>
        <w:t> </w:t>
      </w:r>
      <w:r>
        <w:rPr>
          <w:spacing w:val="-6"/>
          <w:sz w:val="24"/>
        </w:rPr>
        <w:t>in</w:t>
      </w:r>
      <w:r>
        <w:rPr>
          <w:spacing w:val="11"/>
          <w:sz w:val="24"/>
        </w:rPr>
        <w:t> </w:t>
      </w:r>
      <w:r>
        <w:rPr>
          <w:spacing w:val="-6"/>
          <w:sz w:val="24"/>
        </w:rPr>
        <w:t>capturing</w:t>
      </w:r>
      <w:r>
        <w:rPr>
          <w:spacing w:val="11"/>
          <w:sz w:val="24"/>
        </w:rPr>
        <w:t> </w:t>
      </w:r>
      <w:r>
        <w:rPr>
          <w:spacing w:val="-6"/>
          <w:sz w:val="24"/>
        </w:rPr>
        <w:t>long-term</w:t>
      </w:r>
      <w:r>
        <w:rPr>
          <w:spacing w:val="11"/>
          <w:sz w:val="24"/>
        </w:rPr>
        <w:t> </w:t>
      </w:r>
      <w:r>
        <w:rPr>
          <w:spacing w:val="-6"/>
          <w:sz w:val="24"/>
        </w:rPr>
        <w:t>dependencies</w:t>
      </w:r>
      <w:r>
        <w:rPr>
          <w:spacing w:val="11"/>
          <w:sz w:val="24"/>
        </w:rPr>
        <w:t> </w:t>
      </w:r>
      <w:r>
        <w:rPr>
          <w:spacing w:val="-6"/>
          <w:sz w:val="24"/>
        </w:rPr>
        <w:t>and</w:t>
      </w:r>
      <w:r>
        <w:rPr>
          <w:spacing w:val="10"/>
          <w:sz w:val="24"/>
        </w:rPr>
        <w:t> </w:t>
      </w:r>
      <w:r>
        <w:rPr>
          <w:spacing w:val="-6"/>
          <w:sz w:val="24"/>
        </w:rPr>
        <w:t>temporal</w:t>
      </w:r>
      <w:r>
        <w:rPr>
          <w:spacing w:val="11"/>
          <w:sz w:val="24"/>
        </w:rPr>
        <w:t> </w:t>
      </w:r>
      <w:r>
        <w:rPr>
          <w:spacing w:val="-6"/>
          <w:sz w:val="24"/>
        </w:rPr>
        <w:t>patterns, </w:t>
      </w:r>
      <w:r>
        <w:rPr>
          <w:spacing w:val="-4"/>
          <w:sz w:val="24"/>
        </w:rPr>
        <w:t>providing</w:t>
      </w:r>
      <w:r>
        <w:rPr>
          <w:spacing w:val="-9"/>
          <w:sz w:val="24"/>
        </w:rPr>
        <w:t> </w:t>
      </w:r>
      <w:r>
        <w:rPr>
          <w:spacing w:val="-4"/>
          <w:sz w:val="24"/>
        </w:rPr>
        <w:t>better</w:t>
      </w:r>
      <w:r>
        <w:rPr>
          <w:spacing w:val="-9"/>
          <w:sz w:val="24"/>
        </w:rPr>
        <w:t> </w:t>
      </w:r>
      <w:r>
        <w:rPr>
          <w:spacing w:val="-4"/>
          <w:sz w:val="24"/>
        </w:rPr>
        <w:t>predictive</w:t>
      </w:r>
      <w:r>
        <w:rPr>
          <w:spacing w:val="-9"/>
          <w:sz w:val="24"/>
        </w:rPr>
        <w:t> </w:t>
      </w:r>
      <w:r>
        <w:rPr>
          <w:spacing w:val="-4"/>
          <w:sz w:val="24"/>
        </w:rPr>
        <w:t>accuracy</w:t>
      </w:r>
      <w:r>
        <w:rPr>
          <w:spacing w:val="-9"/>
          <w:sz w:val="24"/>
        </w:rPr>
        <w:t> </w:t>
      </w:r>
      <w:r>
        <w:rPr>
          <w:spacing w:val="-4"/>
          <w:sz w:val="24"/>
        </w:rPr>
        <w:t>for</w:t>
      </w:r>
      <w:r>
        <w:rPr>
          <w:spacing w:val="-9"/>
          <w:sz w:val="24"/>
        </w:rPr>
        <w:t> </w:t>
      </w:r>
      <w:r>
        <w:rPr>
          <w:spacing w:val="-4"/>
          <w:sz w:val="24"/>
        </w:rPr>
        <w:t>financial</w:t>
      </w:r>
      <w:r>
        <w:rPr>
          <w:spacing w:val="-9"/>
          <w:sz w:val="24"/>
        </w:rPr>
        <w:t> </w:t>
      </w:r>
      <w:r>
        <w:rPr>
          <w:spacing w:val="-4"/>
          <w:sz w:val="24"/>
        </w:rPr>
        <w:t>time</w:t>
      </w:r>
      <w:r>
        <w:rPr>
          <w:spacing w:val="-9"/>
          <w:sz w:val="24"/>
        </w:rPr>
        <w:t> </w:t>
      </w:r>
      <w:r>
        <w:rPr>
          <w:spacing w:val="-4"/>
          <w:sz w:val="24"/>
        </w:rPr>
        <w:t>series</w:t>
      </w:r>
      <w:r>
        <w:rPr>
          <w:spacing w:val="-9"/>
          <w:sz w:val="24"/>
        </w:rPr>
        <w:t> </w:t>
      </w:r>
      <w:hyperlink w:history="true" w:anchor="_bookmark264">
        <w:r>
          <w:rPr>
            <w:spacing w:val="-4"/>
            <w:sz w:val="24"/>
          </w:rPr>
          <w:t>[31].</w:t>
        </w:r>
      </w:hyperlink>
    </w:p>
    <w:p>
      <w:pPr>
        <w:pStyle w:val="ListParagraph"/>
        <w:numPr>
          <w:ilvl w:val="1"/>
          <w:numId w:val="32"/>
        </w:numPr>
        <w:tabs>
          <w:tab w:pos="1123" w:val="left" w:leader="none"/>
        </w:tabs>
        <w:spacing w:line="304" w:lineRule="auto" w:before="102" w:after="0"/>
        <w:ind w:left="1123" w:right="1013" w:hanging="237"/>
        <w:jc w:val="left"/>
        <w:rPr>
          <w:sz w:val="24"/>
        </w:rPr>
      </w:pPr>
      <w:r>
        <w:rPr>
          <w:sz w:val="24"/>
        </w:rPr>
        <mc:AlternateContent>
          <mc:Choice Requires="wps">
            <w:drawing>
              <wp:anchor distT="0" distB="0" distL="0" distR="0" allowOverlap="1" layoutInCell="1" locked="0" behindDoc="1" simplePos="0" relativeHeight="477546496">
                <wp:simplePos x="0" y="0"/>
                <wp:positionH relativeFrom="page">
                  <wp:posOffset>5547550</wp:posOffset>
                </wp:positionH>
                <wp:positionV relativeFrom="paragraph">
                  <wp:posOffset>327835</wp:posOffset>
                </wp:positionV>
                <wp:extent cx="164465" cy="116205"/>
                <wp:effectExtent l="0" t="0" r="0" b="0"/>
                <wp:wrapNone/>
                <wp:docPr id="779" name="Graphic 779"/>
                <wp:cNvGraphicFramePr>
                  <a:graphicFrameLocks/>
                </wp:cNvGraphicFramePr>
                <a:graphic>
                  <a:graphicData uri="http://schemas.microsoft.com/office/word/2010/wordprocessingShape">
                    <wps:wsp>
                      <wps:cNvPr id="779" name="Graphic 779"/>
                      <wps:cNvSpPr/>
                      <wps:spPr>
                        <a:xfrm>
                          <a:off x="0" y="0"/>
                          <a:ext cx="164465" cy="116205"/>
                        </a:xfrm>
                        <a:custGeom>
                          <a:avLst/>
                          <a:gdLst/>
                          <a:ahLst/>
                          <a:cxnLst/>
                          <a:rect l="l" t="t" r="r" b="b"/>
                          <a:pathLst>
                            <a:path w="164465" h="116205">
                              <a:moveTo>
                                <a:pt x="0" y="116154"/>
                              </a:moveTo>
                              <a:lnTo>
                                <a:pt x="164439" y="116154"/>
                              </a:lnTo>
                              <a:lnTo>
                                <a:pt x="16443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36.815002pt;margin-top:25.813828pt;width:12.948pt;height:9.146pt;mso-position-horizontal-relative:page;mso-position-vertical-relative:paragraph;z-index:-25769984" id="docshape611" filled="false" stroked="true" strokeweight="1pt" strokecolor="#00ff00">
                <v:stroke dashstyle="solid"/>
                <w10:wrap type="none"/>
              </v:rect>
            </w:pict>
          </mc:Fallback>
        </mc:AlternateContent>
      </w:r>
      <w:r>
        <w:rPr>
          <w:spacing w:val="-8"/>
          <w:sz w:val="24"/>
        </w:rPr>
        <w:t>Transformer</w:t>
      </w:r>
      <w:r>
        <w:rPr>
          <w:spacing w:val="-5"/>
          <w:sz w:val="24"/>
        </w:rPr>
        <w:t> </w:t>
      </w:r>
      <w:r>
        <w:rPr>
          <w:spacing w:val="-8"/>
          <w:sz w:val="24"/>
        </w:rPr>
        <w:t>models</w:t>
      </w:r>
      <w:r>
        <w:rPr>
          <w:spacing w:val="-5"/>
          <w:sz w:val="24"/>
        </w:rPr>
        <w:t> </w:t>
      </w:r>
      <w:r>
        <w:rPr>
          <w:spacing w:val="-8"/>
          <w:sz w:val="24"/>
        </w:rPr>
        <w:t>are</w:t>
      </w:r>
      <w:r>
        <w:rPr>
          <w:spacing w:val="-5"/>
          <w:sz w:val="24"/>
        </w:rPr>
        <w:t> </w:t>
      </w:r>
      <w:r>
        <w:rPr>
          <w:spacing w:val="-8"/>
          <w:sz w:val="24"/>
        </w:rPr>
        <w:t>effective</w:t>
      </w:r>
      <w:r>
        <w:rPr>
          <w:spacing w:val="-5"/>
          <w:sz w:val="24"/>
        </w:rPr>
        <w:t> </w:t>
      </w:r>
      <w:r>
        <w:rPr>
          <w:spacing w:val="-8"/>
          <w:sz w:val="24"/>
        </w:rPr>
        <w:t>in</w:t>
      </w:r>
      <w:r>
        <w:rPr>
          <w:spacing w:val="-5"/>
          <w:sz w:val="24"/>
        </w:rPr>
        <w:t> </w:t>
      </w:r>
      <w:r>
        <w:rPr>
          <w:spacing w:val="-8"/>
          <w:sz w:val="24"/>
        </w:rPr>
        <w:t>handling</w:t>
      </w:r>
      <w:r>
        <w:rPr>
          <w:spacing w:val="-5"/>
          <w:sz w:val="24"/>
        </w:rPr>
        <w:t> </w:t>
      </w:r>
      <w:r>
        <w:rPr>
          <w:spacing w:val="-8"/>
          <w:sz w:val="24"/>
        </w:rPr>
        <w:t>longer</w:t>
      </w:r>
      <w:r>
        <w:rPr>
          <w:spacing w:val="-5"/>
          <w:sz w:val="24"/>
        </w:rPr>
        <w:t> </w:t>
      </w:r>
      <w:r>
        <w:rPr>
          <w:spacing w:val="-8"/>
          <w:sz w:val="24"/>
        </w:rPr>
        <w:t>sequences</w:t>
      </w:r>
      <w:r>
        <w:rPr>
          <w:spacing w:val="-5"/>
          <w:sz w:val="24"/>
        </w:rPr>
        <w:t> </w:t>
      </w:r>
      <w:r>
        <w:rPr>
          <w:spacing w:val="-8"/>
          <w:sz w:val="24"/>
        </w:rPr>
        <w:t>and</w:t>
      </w:r>
      <w:r>
        <w:rPr>
          <w:spacing w:val="-5"/>
          <w:sz w:val="24"/>
        </w:rPr>
        <w:t> </w:t>
      </w:r>
      <w:r>
        <w:rPr>
          <w:spacing w:val="-8"/>
          <w:sz w:val="24"/>
        </w:rPr>
        <w:t>capturing</w:t>
      </w:r>
      <w:r>
        <w:rPr>
          <w:spacing w:val="-5"/>
          <w:sz w:val="24"/>
        </w:rPr>
        <w:t> </w:t>
      </w:r>
      <w:r>
        <w:rPr>
          <w:spacing w:val="-8"/>
          <w:sz w:val="24"/>
        </w:rPr>
        <w:t>com- </w:t>
      </w:r>
      <w:r>
        <w:rPr>
          <w:spacing w:val="-4"/>
          <w:sz w:val="24"/>
        </w:rPr>
        <w:t>plex</w:t>
      </w:r>
      <w:r>
        <w:rPr>
          <w:spacing w:val="-6"/>
          <w:sz w:val="24"/>
        </w:rPr>
        <w:t> </w:t>
      </w:r>
      <w:r>
        <w:rPr>
          <w:spacing w:val="-4"/>
          <w:sz w:val="24"/>
        </w:rPr>
        <w:t>patterns,</w:t>
      </w:r>
      <w:r>
        <w:rPr>
          <w:spacing w:val="-6"/>
          <w:sz w:val="24"/>
        </w:rPr>
        <w:t> </w:t>
      </w:r>
      <w:r>
        <w:rPr>
          <w:spacing w:val="-4"/>
          <w:sz w:val="24"/>
        </w:rPr>
        <w:t>making</w:t>
      </w:r>
      <w:r>
        <w:rPr>
          <w:spacing w:val="-6"/>
          <w:sz w:val="24"/>
        </w:rPr>
        <w:t> </w:t>
      </w:r>
      <w:r>
        <w:rPr>
          <w:spacing w:val="-4"/>
          <w:sz w:val="24"/>
        </w:rPr>
        <w:t>them</w:t>
      </w:r>
      <w:r>
        <w:rPr>
          <w:spacing w:val="-6"/>
          <w:sz w:val="24"/>
        </w:rPr>
        <w:t> </w:t>
      </w:r>
      <w:r>
        <w:rPr>
          <w:spacing w:val="-4"/>
          <w:sz w:val="24"/>
        </w:rPr>
        <w:t>promising</w:t>
      </w:r>
      <w:r>
        <w:rPr>
          <w:spacing w:val="-6"/>
          <w:sz w:val="24"/>
        </w:rPr>
        <w:t> </w:t>
      </w:r>
      <w:r>
        <w:rPr>
          <w:spacing w:val="-4"/>
          <w:sz w:val="24"/>
        </w:rPr>
        <w:t>for</w:t>
      </w:r>
      <w:r>
        <w:rPr>
          <w:spacing w:val="-6"/>
          <w:sz w:val="24"/>
        </w:rPr>
        <w:t> </w:t>
      </w:r>
      <w:r>
        <w:rPr>
          <w:spacing w:val="-4"/>
          <w:sz w:val="24"/>
        </w:rPr>
        <w:t>financial</w:t>
      </w:r>
      <w:r>
        <w:rPr>
          <w:spacing w:val="-6"/>
          <w:sz w:val="24"/>
        </w:rPr>
        <w:t> </w:t>
      </w:r>
      <w:r>
        <w:rPr>
          <w:spacing w:val="-4"/>
          <w:sz w:val="24"/>
        </w:rPr>
        <w:t>applications</w:t>
      </w:r>
      <w:r>
        <w:rPr>
          <w:spacing w:val="-6"/>
          <w:sz w:val="24"/>
        </w:rPr>
        <w:t> </w:t>
      </w:r>
      <w:hyperlink w:history="true" w:anchor="_bookmark255">
        <w:r>
          <w:rPr>
            <w:spacing w:val="-4"/>
            <w:sz w:val="24"/>
          </w:rPr>
          <w:t>[22].</w:t>
        </w:r>
      </w:hyperlink>
    </w:p>
    <w:p>
      <w:pPr>
        <w:pStyle w:val="ListParagraph"/>
        <w:numPr>
          <w:ilvl w:val="0"/>
          <w:numId w:val="32"/>
        </w:numPr>
        <w:tabs>
          <w:tab w:pos="607" w:val="left" w:leader="none"/>
        </w:tabs>
        <w:spacing w:line="240" w:lineRule="auto" w:before="202" w:after="0"/>
        <w:ind w:left="607" w:right="0" w:hanging="200"/>
        <w:jc w:val="left"/>
        <w:rPr>
          <w:rFonts w:ascii="Times New Roman" w:hAnsi="Times New Roman"/>
          <w:b/>
          <w:sz w:val="24"/>
        </w:rPr>
      </w:pPr>
      <w:r>
        <w:rPr>
          <w:rFonts w:ascii="Times New Roman" w:hAnsi="Times New Roman"/>
          <w:b/>
          <w:sz w:val="24"/>
        </w:rPr>
        <w:t>Advantages</w:t>
      </w:r>
      <w:r>
        <w:rPr>
          <w:rFonts w:ascii="Times New Roman" w:hAnsi="Times New Roman"/>
          <w:b/>
          <w:spacing w:val="-12"/>
          <w:sz w:val="24"/>
        </w:rPr>
        <w:t> </w:t>
      </w:r>
      <w:r>
        <w:rPr>
          <w:rFonts w:ascii="Times New Roman" w:hAnsi="Times New Roman"/>
          <w:b/>
          <w:sz w:val="24"/>
        </w:rPr>
        <w:t>of</w:t>
      </w:r>
      <w:r>
        <w:rPr>
          <w:rFonts w:ascii="Times New Roman" w:hAnsi="Times New Roman"/>
          <w:b/>
          <w:spacing w:val="-10"/>
          <w:sz w:val="24"/>
        </w:rPr>
        <w:t> </w:t>
      </w:r>
      <w:r>
        <w:rPr>
          <w:rFonts w:ascii="Times New Roman" w:hAnsi="Times New Roman"/>
          <w:b/>
          <w:sz w:val="24"/>
        </w:rPr>
        <w:t>Ensemble</w:t>
      </w:r>
      <w:r>
        <w:rPr>
          <w:rFonts w:ascii="Times New Roman" w:hAnsi="Times New Roman"/>
          <w:b/>
          <w:spacing w:val="-10"/>
          <w:sz w:val="24"/>
        </w:rPr>
        <w:t> </w:t>
      </w:r>
      <w:r>
        <w:rPr>
          <w:rFonts w:ascii="Times New Roman" w:hAnsi="Times New Roman"/>
          <w:b/>
          <w:spacing w:val="-2"/>
          <w:sz w:val="24"/>
        </w:rPr>
        <w:t>Models:</w:t>
      </w:r>
    </w:p>
    <w:p>
      <w:pPr>
        <w:pStyle w:val="BodyText"/>
        <w:rPr>
          <w:rFonts w:ascii="Times New Roman"/>
          <w:b/>
        </w:rPr>
      </w:pPr>
    </w:p>
    <w:p>
      <w:pPr>
        <w:pStyle w:val="ListParagraph"/>
        <w:numPr>
          <w:ilvl w:val="1"/>
          <w:numId w:val="32"/>
        </w:numPr>
        <w:tabs>
          <w:tab w:pos="1123" w:val="left" w:leader="none"/>
        </w:tabs>
        <w:spacing w:line="304" w:lineRule="auto" w:before="1" w:after="0"/>
        <w:ind w:left="1123" w:right="1013" w:hanging="237"/>
        <w:jc w:val="left"/>
        <w:rPr>
          <w:sz w:val="24"/>
        </w:rPr>
      </w:pPr>
      <w:r>
        <w:rPr>
          <w:sz w:val="24"/>
        </w:rPr>
        <mc:AlternateContent>
          <mc:Choice Requires="wps">
            <w:drawing>
              <wp:anchor distT="0" distB="0" distL="0" distR="0" allowOverlap="1" layoutInCell="1" locked="0" behindDoc="1" simplePos="0" relativeHeight="487800832">
                <wp:simplePos x="0" y="0"/>
                <wp:positionH relativeFrom="page">
                  <wp:posOffset>1613128</wp:posOffset>
                </wp:positionH>
                <wp:positionV relativeFrom="paragraph">
                  <wp:posOffset>460382</wp:posOffset>
                </wp:positionV>
                <wp:extent cx="291465" cy="183515"/>
                <wp:effectExtent l="0" t="0" r="0" b="0"/>
                <wp:wrapTopAndBottom/>
                <wp:docPr id="780" name="Group 780"/>
                <wp:cNvGraphicFramePr>
                  <a:graphicFrameLocks/>
                </wp:cNvGraphicFramePr>
                <a:graphic>
                  <a:graphicData uri="http://schemas.microsoft.com/office/word/2010/wordprocessingGroup">
                    <wpg:wgp>
                      <wpg:cNvPr id="780" name="Group 780"/>
                      <wpg:cNvGrpSpPr/>
                      <wpg:grpSpPr>
                        <a:xfrm>
                          <a:off x="0" y="0"/>
                          <a:ext cx="291465" cy="183515"/>
                          <a:chExt cx="291465" cy="183515"/>
                        </a:xfrm>
                      </wpg:grpSpPr>
                      <wps:wsp>
                        <wps:cNvPr id="781" name="Graphic 781"/>
                        <wps:cNvSpPr/>
                        <wps:spPr>
                          <a:xfrm>
                            <a:off x="44259" y="30434"/>
                            <a:ext cx="164465" cy="117475"/>
                          </a:xfrm>
                          <a:custGeom>
                            <a:avLst/>
                            <a:gdLst/>
                            <a:ahLst/>
                            <a:cxnLst/>
                            <a:rect l="l" t="t" r="r" b="b"/>
                            <a:pathLst>
                              <a:path w="164465" h="117475">
                                <a:moveTo>
                                  <a:pt x="0" y="117297"/>
                                </a:moveTo>
                                <a:lnTo>
                                  <a:pt x="164439" y="117297"/>
                                </a:lnTo>
                                <a:lnTo>
                                  <a:pt x="164439" y="0"/>
                                </a:lnTo>
                                <a:lnTo>
                                  <a:pt x="0" y="0"/>
                                </a:lnTo>
                                <a:lnTo>
                                  <a:pt x="0" y="117297"/>
                                </a:lnTo>
                                <a:close/>
                              </a:path>
                            </a:pathLst>
                          </a:custGeom>
                          <a:ln w="12700">
                            <a:solidFill>
                              <a:srgbClr val="00FF00"/>
                            </a:solidFill>
                            <a:prstDash val="solid"/>
                          </a:ln>
                        </wps:spPr>
                        <wps:bodyPr wrap="square" lIns="0" tIns="0" rIns="0" bIns="0" rtlCol="0">
                          <a:prstTxWarp prst="textNoShape">
                            <a:avLst/>
                          </a:prstTxWarp>
                          <a:noAutofit/>
                        </wps:bodyPr>
                      </wps:wsp>
                      <wps:wsp>
                        <wps:cNvPr id="782" name="Textbox 782"/>
                        <wps:cNvSpPr txBox="1"/>
                        <wps:spPr>
                          <a:xfrm>
                            <a:off x="0" y="0"/>
                            <a:ext cx="291465" cy="183515"/>
                          </a:xfrm>
                          <a:prstGeom prst="rect">
                            <a:avLst/>
                          </a:prstGeom>
                        </wps:spPr>
                        <wps:txbx>
                          <w:txbxContent>
                            <w:p>
                              <w:pPr>
                                <w:spacing w:line="274" w:lineRule="exact" w:before="0"/>
                                <w:ind w:left="0" w:right="0" w:firstLine="0"/>
                                <w:jc w:val="left"/>
                                <w:rPr>
                                  <w:sz w:val="24"/>
                                </w:rPr>
                              </w:pPr>
                              <w:hyperlink w:history="true" w:anchor="_bookmark260">
                                <w:r>
                                  <w:rPr>
                                    <w:spacing w:val="-8"/>
                                    <w:sz w:val="24"/>
                                  </w:rPr>
                                  <w:t>[27].</w:t>
                                </w:r>
                              </w:hyperlink>
                            </w:p>
                          </w:txbxContent>
                        </wps:txbx>
                        <wps:bodyPr wrap="square" lIns="0" tIns="0" rIns="0" bIns="0" rtlCol="0">
                          <a:noAutofit/>
                        </wps:bodyPr>
                      </wps:wsp>
                    </wpg:wgp>
                  </a:graphicData>
                </a:graphic>
              </wp:anchor>
            </w:drawing>
          </mc:Choice>
          <mc:Fallback>
            <w:pict>
              <v:group style="position:absolute;margin-left:127.017998pt;margin-top:36.250587pt;width:22.95pt;height:14.45pt;mso-position-horizontal-relative:page;mso-position-vertical-relative:paragraph;z-index:-15515648;mso-wrap-distance-left:0;mso-wrap-distance-right:0" id="docshapegroup612" coordorigin="2540,725" coordsize="459,289">
                <v:rect style="position:absolute;left:2610;top:772;width:259;height:185" id="docshape613" filled="false" stroked="true" strokeweight="1pt" strokecolor="#00ff00">
                  <v:stroke dashstyle="solid"/>
                </v:rect>
                <v:shape style="position:absolute;left:2540;top:725;width:459;height:289" type="#_x0000_t202" id="docshape614" filled="false" stroked="false">
                  <v:textbox inset="0,0,0,0">
                    <w:txbxContent>
                      <w:p>
                        <w:pPr>
                          <w:spacing w:line="274" w:lineRule="exact" w:before="0"/>
                          <w:ind w:left="0" w:right="0" w:firstLine="0"/>
                          <w:jc w:val="left"/>
                          <w:rPr>
                            <w:sz w:val="24"/>
                          </w:rPr>
                        </w:pPr>
                        <w:hyperlink w:history="true" w:anchor="_bookmark260">
                          <w:r>
                            <w:rPr>
                              <w:spacing w:val="-8"/>
                              <w:sz w:val="24"/>
                            </w:rPr>
                            <w:t>[27].</w:t>
                          </w:r>
                        </w:hyperlink>
                      </w:p>
                    </w:txbxContent>
                  </v:textbox>
                  <w10:wrap type="none"/>
                </v:shape>
                <w10:wrap type="topAndBottom"/>
              </v:group>
            </w:pict>
          </mc:Fallback>
        </mc:AlternateContent>
      </w:r>
      <w:r>
        <w:rPr>
          <w:w w:val="90"/>
          <w:sz w:val="24"/>
        </w:rPr>
        <w:t>Ensemble models combine the strengths of various algorithms to enhance predictive </w:t>
      </w:r>
      <w:r>
        <w:rPr>
          <w:spacing w:val="-6"/>
          <w:sz w:val="24"/>
        </w:rPr>
        <w:t>performance</w:t>
      </w:r>
      <w:r>
        <w:rPr>
          <w:sz w:val="24"/>
        </w:rPr>
        <w:t> </w:t>
      </w:r>
      <w:r>
        <w:rPr>
          <w:spacing w:val="-6"/>
          <w:sz w:val="24"/>
        </w:rPr>
        <w:t>and</w:t>
      </w:r>
      <w:r>
        <w:rPr>
          <w:sz w:val="24"/>
        </w:rPr>
        <w:t> </w:t>
      </w:r>
      <w:r>
        <w:rPr>
          <w:spacing w:val="-6"/>
          <w:sz w:val="24"/>
        </w:rPr>
        <w:t>generalisability,</w:t>
      </w:r>
      <w:r>
        <w:rPr>
          <w:spacing w:val="5"/>
          <w:sz w:val="24"/>
        </w:rPr>
        <w:t> </w:t>
      </w:r>
      <w:r>
        <w:rPr>
          <w:spacing w:val="-6"/>
          <w:sz w:val="24"/>
        </w:rPr>
        <w:t>addressing</w:t>
      </w:r>
      <w:r>
        <w:rPr>
          <w:sz w:val="24"/>
        </w:rPr>
        <w:t> </w:t>
      </w:r>
      <w:r>
        <w:rPr>
          <w:spacing w:val="-6"/>
          <w:sz w:val="24"/>
        </w:rPr>
        <w:t>the</w:t>
      </w:r>
      <w:r>
        <w:rPr>
          <w:sz w:val="24"/>
        </w:rPr>
        <w:t> </w:t>
      </w:r>
      <w:r>
        <w:rPr>
          <w:spacing w:val="-6"/>
          <w:sz w:val="24"/>
        </w:rPr>
        <w:t>limitations</w:t>
      </w:r>
      <w:r>
        <w:rPr>
          <w:sz w:val="24"/>
        </w:rPr>
        <w:t> </w:t>
      </w:r>
      <w:r>
        <w:rPr>
          <w:spacing w:val="-6"/>
          <w:sz w:val="24"/>
        </w:rPr>
        <w:t>of</w:t>
      </w:r>
      <w:r>
        <w:rPr>
          <w:sz w:val="24"/>
        </w:rPr>
        <w:t> </w:t>
      </w:r>
      <w:r>
        <w:rPr>
          <w:spacing w:val="-6"/>
          <w:sz w:val="24"/>
        </w:rPr>
        <w:t>individual</w:t>
      </w:r>
      <w:r>
        <w:rPr>
          <w:sz w:val="24"/>
        </w:rPr>
        <w:t> </w:t>
      </w:r>
      <w:r>
        <w:rPr>
          <w:spacing w:val="-6"/>
          <w:sz w:val="24"/>
        </w:rPr>
        <w:t>models</w:t>
      </w:r>
    </w:p>
    <w:p>
      <w:pPr>
        <w:pStyle w:val="ListParagraph"/>
        <w:numPr>
          <w:ilvl w:val="1"/>
          <w:numId w:val="32"/>
        </w:numPr>
        <w:tabs>
          <w:tab w:pos="1123" w:val="left" w:leader="none"/>
        </w:tabs>
        <w:spacing w:line="304" w:lineRule="auto" w:before="163" w:after="0"/>
        <w:ind w:left="1123" w:right="1013" w:hanging="237"/>
        <w:jc w:val="both"/>
        <w:rPr>
          <w:sz w:val="24"/>
        </w:rPr>
      </w:pPr>
      <w:r>
        <w:rPr>
          <w:spacing w:val="-4"/>
          <w:sz w:val="24"/>
        </w:rPr>
        <w:t>Ghosh</w:t>
      </w:r>
      <w:r>
        <w:rPr>
          <w:spacing w:val="-10"/>
          <w:sz w:val="24"/>
        </w:rPr>
        <w:t> </w:t>
      </w:r>
      <w:r>
        <w:rPr>
          <w:spacing w:val="-4"/>
          <w:sz w:val="24"/>
        </w:rPr>
        <w:t>et</w:t>
      </w:r>
      <w:r>
        <w:rPr>
          <w:spacing w:val="-9"/>
          <w:sz w:val="24"/>
        </w:rPr>
        <w:t> </w:t>
      </w:r>
      <w:r>
        <w:rPr>
          <w:spacing w:val="-4"/>
          <w:sz w:val="24"/>
        </w:rPr>
        <w:t>al.</w:t>
      </w:r>
      <w:r>
        <w:rPr>
          <w:spacing w:val="9"/>
          <w:sz w:val="24"/>
        </w:rPr>
        <w:t> </w:t>
      </w:r>
      <w:hyperlink w:history="true" w:anchor="_bookmark261">
        <w:r>
          <w:rPr>
            <w:spacing w:val="-4"/>
            <w:sz w:val="24"/>
          </w:rPr>
          <w:t>[28]</w:t>
        </w:r>
      </w:hyperlink>
      <w:r>
        <w:rPr>
          <w:spacing w:val="-10"/>
          <w:sz w:val="24"/>
        </w:rPr>
        <w:t> </w:t>
      </w:r>
      <w:r>
        <w:rPr>
          <w:spacing w:val="-4"/>
          <w:sz w:val="24"/>
        </w:rPr>
        <w:t>showed</w:t>
      </w:r>
      <w:r>
        <w:rPr>
          <w:spacing w:val="-9"/>
          <w:sz w:val="24"/>
        </w:rPr>
        <w:t> </w:t>
      </w:r>
      <w:r>
        <w:rPr>
          <w:spacing w:val="-4"/>
          <w:sz w:val="24"/>
        </w:rPr>
        <w:t>that</w:t>
      </w:r>
      <w:r>
        <w:rPr>
          <w:spacing w:val="-9"/>
          <w:sz w:val="24"/>
        </w:rPr>
        <w:t> </w:t>
      </w:r>
      <w:r>
        <w:rPr>
          <w:spacing w:val="-4"/>
          <w:sz w:val="24"/>
        </w:rPr>
        <w:t>hybrid</w:t>
      </w:r>
      <w:r>
        <w:rPr>
          <w:spacing w:val="-9"/>
          <w:sz w:val="24"/>
        </w:rPr>
        <w:t> </w:t>
      </w:r>
      <w:r>
        <w:rPr>
          <w:spacing w:val="-4"/>
          <w:sz w:val="24"/>
        </w:rPr>
        <w:t>models</w:t>
      </w:r>
      <w:r>
        <w:rPr>
          <w:spacing w:val="-9"/>
          <w:sz w:val="24"/>
        </w:rPr>
        <w:t> </w:t>
      </w:r>
      <w:r>
        <w:rPr>
          <w:spacing w:val="-4"/>
          <w:sz w:val="24"/>
        </w:rPr>
        <w:t>combining</w:t>
      </w:r>
      <w:r>
        <w:rPr>
          <w:spacing w:val="-10"/>
          <w:sz w:val="24"/>
        </w:rPr>
        <w:t> </w:t>
      </w:r>
      <w:r>
        <w:rPr>
          <w:spacing w:val="-4"/>
          <w:sz w:val="24"/>
        </w:rPr>
        <w:t>LSTM</w:t>
      </w:r>
      <w:r>
        <w:rPr>
          <w:spacing w:val="-9"/>
          <w:sz w:val="24"/>
        </w:rPr>
        <w:t> </w:t>
      </w:r>
      <w:r>
        <w:rPr>
          <w:spacing w:val="-4"/>
          <w:sz w:val="24"/>
        </w:rPr>
        <w:t>networks</w:t>
      </w:r>
      <w:r>
        <w:rPr>
          <w:spacing w:val="-9"/>
          <w:sz w:val="24"/>
        </w:rPr>
        <w:t> </w:t>
      </w:r>
      <w:r>
        <w:rPr>
          <w:spacing w:val="-4"/>
          <w:sz w:val="24"/>
        </w:rPr>
        <w:t>and</w:t>
      </w:r>
      <w:r>
        <w:rPr>
          <w:spacing w:val="-9"/>
          <w:sz w:val="24"/>
        </w:rPr>
        <w:t> </w:t>
      </w:r>
      <w:r>
        <w:rPr>
          <w:spacing w:val="-4"/>
          <w:sz w:val="24"/>
        </w:rPr>
        <w:t>ran- </w:t>
      </w:r>
      <w:r>
        <w:rPr>
          <w:w w:val="90"/>
          <w:sz w:val="24"/>
        </w:rPr>
        <w:t>dom forests improve the accuracy and reliability of stock price direction predictions.</w:t>
      </w:r>
    </w:p>
    <w:p>
      <w:pPr>
        <w:pStyle w:val="ListParagraph"/>
        <w:numPr>
          <w:ilvl w:val="1"/>
          <w:numId w:val="32"/>
        </w:numPr>
        <w:tabs>
          <w:tab w:pos="1123" w:val="left" w:leader="none"/>
        </w:tabs>
        <w:spacing w:line="304" w:lineRule="auto" w:before="102" w:after="0"/>
        <w:ind w:left="1123" w:right="1013" w:hanging="237"/>
        <w:jc w:val="both"/>
        <w:rPr>
          <w:sz w:val="24"/>
        </w:rPr>
      </w:pPr>
      <w:r>
        <w:rPr>
          <w:sz w:val="24"/>
        </w:rPr>
        <mc:AlternateContent>
          <mc:Choice Requires="wps">
            <w:drawing>
              <wp:anchor distT="0" distB="0" distL="0" distR="0" allowOverlap="1" layoutInCell="1" locked="0" behindDoc="1" simplePos="0" relativeHeight="477547008">
                <wp:simplePos x="0" y="0"/>
                <wp:positionH relativeFrom="page">
                  <wp:posOffset>2457551</wp:posOffset>
                </wp:positionH>
                <wp:positionV relativeFrom="paragraph">
                  <wp:posOffset>-418896</wp:posOffset>
                </wp:positionV>
                <wp:extent cx="164465" cy="118745"/>
                <wp:effectExtent l="0" t="0" r="0" b="0"/>
                <wp:wrapNone/>
                <wp:docPr id="783" name="Graphic 783"/>
                <wp:cNvGraphicFramePr>
                  <a:graphicFrameLocks/>
                </wp:cNvGraphicFramePr>
                <a:graphic>
                  <a:graphicData uri="http://schemas.microsoft.com/office/word/2010/wordprocessingShape">
                    <wps:wsp>
                      <wps:cNvPr id="783" name="Graphic 783"/>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3.507996pt;margin-top:-32.98399pt;width:12.948pt;height:9.313pt;mso-position-horizontal-relative:page;mso-position-vertical-relative:paragraph;z-index:-25769472" id="docshape615" filled="false" stroked="true" strokeweight="1pt" strokecolor="#00ff00">
                <v:stroke dashstyle="solid"/>
                <w10:wrap type="none"/>
              </v:rect>
            </w:pict>
          </mc:Fallback>
        </mc:AlternateContent>
      </w:r>
      <w:r>
        <w:rPr>
          <w:sz w:val="24"/>
        </w:rPr>
        <mc:AlternateContent>
          <mc:Choice Requires="wps">
            <w:drawing>
              <wp:anchor distT="0" distB="0" distL="0" distR="0" allowOverlap="1" layoutInCell="1" locked="0" behindDoc="1" simplePos="0" relativeHeight="477547520">
                <wp:simplePos x="0" y="0"/>
                <wp:positionH relativeFrom="page">
                  <wp:posOffset>2284044</wp:posOffset>
                </wp:positionH>
                <wp:positionV relativeFrom="paragraph">
                  <wp:posOffset>99720</wp:posOffset>
                </wp:positionV>
                <wp:extent cx="88900" cy="116205"/>
                <wp:effectExtent l="0" t="0" r="0" b="0"/>
                <wp:wrapNone/>
                <wp:docPr id="784" name="Graphic 784"/>
                <wp:cNvGraphicFramePr>
                  <a:graphicFrameLocks/>
                </wp:cNvGraphicFramePr>
                <a:graphic>
                  <a:graphicData uri="http://schemas.microsoft.com/office/word/2010/wordprocessingShape">
                    <wps:wsp>
                      <wps:cNvPr id="784" name="Graphic 784"/>
                      <wps:cNvSpPr/>
                      <wps:spPr>
                        <a:xfrm>
                          <a:off x="0" y="0"/>
                          <a:ext cx="88900" cy="116205"/>
                        </a:xfrm>
                        <a:custGeom>
                          <a:avLst/>
                          <a:gdLst/>
                          <a:ahLst/>
                          <a:cxnLst/>
                          <a:rect l="l" t="t" r="r" b="b"/>
                          <a:pathLst>
                            <a:path w="88900" h="116205">
                              <a:moveTo>
                                <a:pt x="0" y="116154"/>
                              </a:moveTo>
                              <a:lnTo>
                                <a:pt x="88519" y="116154"/>
                              </a:lnTo>
                              <a:lnTo>
                                <a:pt x="88519" y="0"/>
                              </a:lnTo>
                              <a:lnTo>
                                <a:pt x="0" y="0"/>
                              </a:lnTo>
                              <a:lnTo>
                                <a:pt x="0" y="11615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9.845993pt;margin-top:7.852012pt;width:6.97pt;height:9.146pt;mso-position-horizontal-relative:page;mso-position-vertical-relative:paragraph;z-index:-25768960" id="docshape616" filled="false" stroked="true" strokeweight="1pt" strokecolor="#00ff00">
                <v:stroke dashstyle="solid"/>
                <w10:wrap type="none"/>
              </v:rect>
            </w:pict>
          </mc:Fallback>
        </mc:AlternateContent>
      </w:r>
      <w:r>
        <w:rPr>
          <w:spacing w:val="-2"/>
          <w:sz w:val="24"/>
        </w:rPr>
        <w:t>He</w:t>
      </w:r>
      <w:r>
        <w:rPr>
          <w:spacing w:val="-8"/>
          <w:sz w:val="24"/>
        </w:rPr>
        <w:t> </w:t>
      </w:r>
      <w:r>
        <w:rPr>
          <w:spacing w:val="-2"/>
          <w:sz w:val="24"/>
        </w:rPr>
        <w:t>et</w:t>
      </w:r>
      <w:r>
        <w:rPr>
          <w:spacing w:val="-7"/>
          <w:sz w:val="24"/>
        </w:rPr>
        <w:t> </w:t>
      </w:r>
      <w:r>
        <w:rPr>
          <w:spacing w:val="-2"/>
          <w:sz w:val="24"/>
        </w:rPr>
        <w:t>al.</w:t>
      </w:r>
      <w:r>
        <w:rPr>
          <w:spacing w:val="26"/>
          <w:sz w:val="24"/>
        </w:rPr>
        <w:t> </w:t>
      </w:r>
      <w:hyperlink w:history="true" w:anchor="_bookmark237">
        <w:r>
          <w:rPr>
            <w:spacing w:val="-2"/>
            <w:sz w:val="24"/>
          </w:rPr>
          <w:t>[4]</w:t>
        </w:r>
      </w:hyperlink>
      <w:r>
        <w:rPr>
          <w:spacing w:val="-7"/>
          <w:sz w:val="24"/>
        </w:rPr>
        <w:t> </w:t>
      </w:r>
      <w:r>
        <w:rPr>
          <w:spacing w:val="-2"/>
          <w:sz w:val="24"/>
        </w:rPr>
        <w:t>validated</w:t>
      </w:r>
      <w:r>
        <w:rPr>
          <w:spacing w:val="-8"/>
          <w:sz w:val="24"/>
        </w:rPr>
        <w:t> </w:t>
      </w:r>
      <w:r>
        <w:rPr>
          <w:spacing w:val="-2"/>
          <w:sz w:val="24"/>
        </w:rPr>
        <w:t>the</w:t>
      </w:r>
      <w:r>
        <w:rPr>
          <w:spacing w:val="-7"/>
          <w:sz w:val="24"/>
        </w:rPr>
        <w:t> </w:t>
      </w:r>
      <w:r>
        <w:rPr>
          <w:spacing w:val="-2"/>
          <w:sz w:val="24"/>
        </w:rPr>
        <w:t>effectiveness</w:t>
      </w:r>
      <w:r>
        <w:rPr>
          <w:spacing w:val="-8"/>
          <w:sz w:val="24"/>
        </w:rPr>
        <w:t> </w:t>
      </w:r>
      <w:r>
        <w:rPr>
          <w:spacing w:val="-2"/>
          <w:sz w:val="24"/>
        </w:rPr>
        <w:t>of</w:t>
      </w:r>
      <w:r>
        <w:rPr>
          <w:spacing w:val="-7"/>
          <w:sz w:val="24"/>
        </w:rPr>
        <w:t> </w:t>
      </w:r>
      <w:r>
        <w:rPr>
          <w:spacing w:val="-2"/>
          <w:sz w:val="24"/>
        </w:rPr>
        <w:t>using</w:t>
      </w:r>
      <w:r>
        <w:rPr>
          <w:spacing w:val="-8"/>
          <w:sz w:val="24"/>
        </w:rPr>
        <w:t> </w:t>
      </w:r>
      <w:r>
        <w:rPr>
          <w:spacing w:val="-2"/>
          <w:sz w:val="24"/>
        </w:rPr>
        <w:t>ensemble</w:t>
      </w:r>
      <w:r>
        <w:rPr>
          <w:spacing w:val="-8"/>
          <w:sz w:val="24"/>
        </w:rPr>
        <w:t> </w:t>
      </w:r>
      <w:r>
        <w:rPr>
          <w:spacing w:val="-2"/>
          <w:sz w:val="24"/>
        </w:rPr>
        <w:t>strategies</w:t>
      </w:r>
      <w:r>
        <w:rPr>
          <w:spacing w:val="-7"/>
          <w:sz w:val="24"/>
        </w:rPr>
        <w:t> </w:t>
      </w:r>
      <w:r>
        <w:rPr>
          <w:spacing w:val="-2"/>
          <w:sz w:val="24"/>
        </w:rPr>
        <w:t>in</w:t>
      </w:r>
      <w:r>
        <w:rPr>
          <w:spacing w:val="-8"/>
          <w:sz w:val="24"/>
        </w:rPr>
        <w:t> </w:t>
      </w:r>
      <w:r>
        <w:rPr>
          <w:spacing w:val="-2"/>
          <w:sz w:val="24"/>
        </w:rPr>
        <w:t>financial </w:t>
      </w:r>
      <w:r>
        <w:rPr>
          <w:spacing w:val="-6"/>
          <w:sz w:val="24"/>
        </w:rPr>
        <w:t>forecasting by leveraging diverse data sources and model architectures.</w:t>
      </w:r>
    </w:p>
    <w:p>
      <w:pPr>
        <w:pStyle w:val="ListParagraph"/>
        <w:numPr>
          <w:ilvl w:val="0"/>
          <w:numId w:val="32"/>
        </w:numPr>
        <w:tabs>
          <w:tab w:pos="607" w:val="left" w:leader="none"/>
        </w:tabs>
        <w:spacing w:line="240" w:lineRule="auto" w:before="201" w:after="0"/>
        <w:ind w:left="607" w:right="0" w:hanging="200"/>
        <w:jc w:val="left"/>
        <w:rPr>
          <w:rFonts w:ascii="Times New Roman" w:hAnsi="Times New Roman"/>
          <w:b/>
          <w:sz w:val="24"/>
        </w:rPr>
      </w:pPr>
      <w:r>
        <w:rPr>
          <w:rFonts w:ascii="Times New Roman" w:hAnsi="Times New Roman"/>
          <w:b/>
          <w:sz w:val="24"/>
        </w:rPr>
        <w:t>Combining</w:t>
      </w:r>
      <w:r>
        <w:rPr>
          <w:rFonts w:ascii="Times New Roman" w:hAnsi="Times New Roman"/>
          <w:b/>
          <w:spacing w:val="-9"/>
          <w:sz w:val="24"/>
        </w:rPr>
        <w:t> </w:t>
      </w:r>
      <w:r>
        <w:rPr>
          <w:rFonts w:ascii="Times New Roman" w:hAnsi="Times New Roman"/>
          <w:b/>
          <w:sz w:val="24"/>
        </w:rPr>
        <w:t>LSTM</w:t>
      </w:r>
      <w:r>
        <w:rPr>
          <w:rFonts w:ascii="Times New Roman" w:hAnsi="Times New Roman"/>
          <w:b/>
          <w:spacing w:val="-8"/>
          <w:sz w:val="24"/>
        </w:rPr>
        <w:t> </w:t>
      </w:r>
      <w:r>
        <w:rPr>
          <w:rFonts w:ascii="Times New Roman" w:hAnsi="Times New Roman"/>
          <w:b/>
          <w:sz w:val="24"/>
        </w:rPr>
        <w:t>and</w:t>
      </w:r>
      <w:r>
        <w:rPr>
          <w:rFonts w:ascii="Times New Roman" w:hAnsi="Times New Roman"/>
          <w:b/>
          <w:spacing w:val="-9"/>
          <w:sz w:val="24"/>
        </w:rPr>
        <w:t> </w:t>
      </w:r>
      <w:r>
        <w:rPr>
          <w:rFonts w:ascii="Times New Roman" w:hAnsi="Times New Roman"/>
          <w:b/>
          <w:spacing w:val="-2"/>
          <w:sz w:val="24"/>
        </w:rPr>
        <w:t>XGBoost:</w:t>
      </w:r>
    </w:p>
    <w:p>
      <w:pPr>
        <w:pStyle w:val="BodyText"/>
        <w:spacing w:before="1"/>
        <w:rPr>
          <w:rFonts w:ascii="Times New Roman"/>
          <w:b/>
        </w:rPr>
      </w:pPr>
    </w:p>
    <w:p>
      <w:pPr>
        <w:pStyle w:val="ListParagraph"/>
        <w:numPr>
          <w:ilvl w:val="1"/>
          <w:numId w:val="32"/>
        </w:numPr>
        <w:tabs>
          <w:tab w:pos="1123" w:val="left" w:leader="none"/>
        </w:tabs>
        <w:spacing w:line="304" w:lineRule="auto" w:before="0" w:after="0"/>
        <w:ind w:left="1123" w:right="1013" w:hanging="237"/>
        <w:jc w:val="both"/>
        <w:rPr>
          <w:sz w:val="24"/>
        </w:rPr>
      </w:pPr>
      <w:r>
        <w:rPr>
          <w:spacing w:val="-6"/>
          <w:sz w:val="24"/>
        </w:rPr>
        <w:t>LSTM and XGBoost models were combined in this research to leverage their </w:t>
      </w:r>
      <w:r>
        <w:rPr>
          <w:spacing w:val="-6"/>
          <w:sz w:val="24"/>
        </w:rPr>
        <w:t>com- plementary strengths in time-series forecasting.</w:t>
      </w:r>
      <w:r>
        <w:rPr>
          <w:spacing w:val="8"/>
          <w:sz w:val="24"/>
        </w:rPr>
        <w:t> </w:t>
      </w:r>
      <w:r>
        <w:rPr>
          <w:spacing w:val="-6"/>
          <w:sz w:val="24"/>
        </w:rPr>
        <w:t>LSTM is well-suited for capturing long-term temporal dependencies in sequential data, while XGBoost is effective in modeling</w:t>
      </w:r>
      <w:r>
        <w:rPr>
          <w:spacing w:val="-8"/>
          <w:sz w:val="24"/>
        </w:rPr>
        <w:t> </w:t>
      </w:r>
      <w:r>
        <w:rPr>
          <w:spacing w:val="-6"/>
          <w:sz w:val="24"/>
        </w:rPr>
        <w:t>non-linear</w:t>
      </w:r>
      <w:r>
        <w:rPr>
          <w:spacing w:val="-7"/>
          <w:sz w:val="24"/>
        </w:rPr>
        <w:t> </w:t>
      </w:r>
      <w:r>
        <w:rPr>
          <w:spacing w:val="-6"/>
          <w:sz w:val="24"/>
        </w:rPr>
        <w:t>relationships</w:t>
      </w:r>
      <w:r>
        <w:rPr>
          <w:spacing w:val="-7"/>
          <w:sz w:val="24"/>
        </w:rPr>
        <w:t> </w:t>
      </w:r>
      <w:r>
        <w:rPr>
          <w:spacing w:val="-6"/>
          <w:sz w:val="24"/>
        </w:rPr>
        <w:t>and</w:t>
      </w:r>
      <w:r>
        <w:rPr>
          <w:spacing w:val="-7"/>
          <w:sz w:val="24"/>
        </w:rPr>
        <w:t> </w:t>
      </w:r>
      <w:r>
        <w:rPr>
          <w:spacing w:val="-6"/>
          <w:sz w:val="24"/>
        </w:rPr>
        <w:t>feature</w:t>
      </w:r>
      <w:r>
        <w:rPr>
          <w:spacing w:val="-8"/>
          <w:sz w:val="24"/>
        </w:rPr>
        <w:t> </w:t>
      </w:r>
      <w:r>
        <w:rPr>
          <w:spacing w:val="-6"/>
          <w:sz w:val="24"/>
        </w:rPr>
        <w:t>interactions</w:t>
      </w:r>
      <w:r>
        <w:rPr>
          <w:spacing w:val="-7"/>
          <w:sz w:val="24"/>
        </w:rPr>
        <w:t> </w:t>
      </w:r>
      <w:r>
        <w:rPr>
          <w:spacing w:val="-6"/>
          <w:sz w:val="24"/>
        </w:rPr>
        <w:t>within</w:t>
      </w:r>
      <w:r>
        <w:rPr>
          <w:spacing w:val="-7"/>
          <w:sz w:val="24"/>
        </w:rPr>
        <w:t> </w:t>
      </w:r>
      <w:r>
        <w:rPr>
          <w:spacing w:val="-6"/>
          <w:sz w:val="24"/>
        </w:rPr>
        <w:t>structured</w:t>
      </w:r>
      <w:r>
        <w:rPr>
          <w:spacing w:val="-7"/>
          <w:sz w:val="24"/>
        </w:rPr>
        <w:t> </w:t>
      </w:r>
      <w:r>
        <w:rPr>
          <w:spacing w:val="-6"/>
          <w:sz w:val="24"/>
        </w:rPr>
        <w:t>data.</w:t>
      </w:r>
    </w:p>
    <w:p>
      <w:pPr>
        <w:pStyle w:val="ListParagraph"/>
        <w:numPr>
          <w:ilvl w:val="1"/>
          <w:numId w:val="32"/>
        </w:numPr>
        <w:tabs>
          <w:tab w:pos="1123" w:val="left" w:leader="none"/>
        </w:tabs>
        <w:spacing w:line="304" w:lineRule="auto" w:before="104" w:after="0"/>
        <w:ind w:left="1123" w:right="1013" w:hanging="237"/>
        <w:jc w:val="both"/>
        <w:rPr>
          <w:sz w:val="24"/>
        </w:rPr>
      </w:pPr>
      <w:r>
        <w:rPr>
          <w:spacing w:val="-6"/>
          <w:sz w:val="24"/>
        </w:rPr>
        <w:t>The</w:t>
      </w:r>
      <w:r>
        <w:rPr>
          <w:spacing w:val="-8"/>
          <w:sz w:val="24"/>
        </w:rPr>
        <w:t> </w:t>
      </w:r>
      <w:r>
        <w:rPr>
          <w:spacing w:val="-6"/>
          <w:sz w:val="24"/>
        </w:rPr>
        <w:t>novelty</w:t>
      </w:r>
      <w:r>
        <w:rPr>
          <w:spacing w:val="-7"/>
          <w:sz w:val="24"/>
        </w:rPr>
        <w:t> </w:t>
      </w:r>
      <w:r>
        <w:rPr>
          <w:spacing w:val="-6"/>
          <w:sz w:val="24"/>
        </w:rPr>
        <w:t>of</w:t>
      </w:r>
      <w:r>
        <w:rPr>
          <w:spacing w:val="-7"/>
          <w:sz w:val="24"/>
        </w:rPr>
        <w:t> </w:t>
      </w:r>
      <w:r>
        <w:rPr>
          <w:spacing w:val="-6"/>
          <w:sz w:val="24"/>
        </w:rPr>
        <w:t>this</w:t>
      </w:r>
      <w:r>
        <w:rPr>
          <w:spacing w:val="-7"/>
          <w:sz w:val="24"/>
        </w:rPr>
        <w:t> </w:t>
      </w:r>
      <w:r>
        <w:rPr>
          <w:spacing w:val="-6"/>
          <w:sz w:val="24"/>
        </w:rPr>
        <w:t>approach</w:t>
      </w:r>
      <w:r>
        <w:rPr>
          <w:spacing w:val="-8"/>
          <w:sz w:val="24"/>
        </w:rPr>
        <w:t> </w:t>
      </w:r>
      <w:r>
        <w:rPr>
          <w:spacing w:val="-6"/>
          <w:sz w:val="24"/>
        </w:rPr>
        <w:t>lies</w:t>
      </w:r>
      <w:r>
        <w:rPr>
          <w:spacing w:val="-7"/>
          <w:sz w:val="24"/>
        </w:rPr>
        <w:t> </w:t>
      </w:r>
      <w:r>
        <w:rPr>
          <w:spacing w:val="-6"/>
          <w:sz w:val="24"/>
        </w:rPr>
        <w:t>in</w:t>
      </w:r>
      <w:r>
        <w:rPr>
          <w:spacing w:val="-7"/>
          <w:sz w:val="24"/>
        </w:rPr>
        <w:t> </w:t>
      </w:r>
      <w:r>
        <w:rPr>
          <w:spacing w:val="-6"/>
          <w:sz w:val="24"/>
        </w:rPr>
        <w:t>using</w:t>
      </w:r>
      <w:r>
        <w:rPr>
          <w:spacing w:val="-7"/>
          <w:sz w:val="24"/>
        </w:rPr>
        <w:t> </w:t>
      </w:r>
      <w:r>
        <w:rPr>
          <w:spacing w:val="-6"/>
          <w:sz w:val="24"/>
        </w:rPr>
        <w:t>LSTM</w:t>
      </w:r>
      <w:r>
        <w:rPr>
          <w:spacing w:val="-7"/>
          <w:sz w:val="24"/>
        </w:rPr>
        <w:t> </w:t>
      </w:r>
      <w:r>
        <w:rPr>
          <w:spacing w:val="-6"/>
          <w:sz w:val="24"/>
        </w:rPr>
        <w:t>to</w:t>
      </w:r>
      <w:r>
        <w:rPr>
          <w:spacing w:val="-8"/>
          <w:sz w:val="24"/>
        </w:rPr>
        <w:t> </w:t>
      </w:r>
      <w:r>
        <w:rPr>
          <w:spacing w:val="-6"/>
          <w:sz w:val="24"/>
        </w:rPr>
        <w:t>model</w:t>
      </w:r>
      <w:r>
        <w:rPr>
          <w:spacing w:val="-7"/>
          <w:sz w:val="24"/>
        </w:rPr>
        <w:t> </w:t>
      </w:r>
      <w:r>
        <w:rPr>
          <w:spacing w:val="-6"/>
          <w:sz w:val="24"/>
        </w:rPr>
        <w:t>long-term</w:t>
      </w:r>
      <w:r>
        <w:rPr>
          <w:spacing w:val="-7"/>
          <w:sz w:val="24"/>
        </w:rPr>
        <w:t> </w:t>
      </w:r>
      <w:r>
        <w:rPr>
          <w:spacing w:val="-6"/>
          <w:sz w:val="24"/>
        </w:rPr>
        <w:t>trends</w:t>
      </w:r>
      <w:r>
        <w:rPr>
          <w:spacing w:val="-7"/>
          <w:sz w:val="24"/>
        </w:rPr>
        <w:t> </w:t>
      </w:r>
      <w:r>
        <w:rPr>
          <w:spacing w:val="-6"/>
          <w:sz w:val="24"/>
        </w:rPr>
        <w:t>in</w:t>
      </w:r>
      <w:r>
        <w:rPr>
          <w:spacing w:val="-7"/>
          <w:sz w:val="24"/>
        </w:rPr>
        <w:t> </w:t>
      </w:r>
      <w:r>
        <w:rPr>
          <w:spacing w:val="-6"/>
          <w:sz w:val="24"/>
        </w:rPr>
        <w:t>forex data and XGBoost to capture short-term fluctuations by integrating technical, </w:t>
      </w:r>
      <w:r>
        <w:rPr>
          <w:spacing w:val="-6"/>
          <w:sz w:val="24"/>
        </w:rPr>
        <w:t>fun- </w:t>
      </w:r>
      <w:r>
        <w:rPr>
          <w:spacing w:val="-2"/>
          <w:sz w:val="24"/>
        </w:rPr>
        <w:t>damental,</w:t>
      </w:r>
      <w:r>
        <w:rPr>
          <w:spacing w:val="-12"/>
          <w:sz w:val="24"/>
        </w:rPr>
        <w:t> </w:t>
      </w:r>
      <w:r>
        <w:rPr>
          <w:spacing w:val="-2"/>
          <w:sz w:val="24"/>
        </w:rPr>
        <w:t>and</w:t>
      </w:r>
      <w:r>
        <w:rPr>
          <w:spacing w:val="-11"/>
          <w:sz w:val="24"/>
        </w:rPr>
        <w:t> </w:t>
      </w:r>
      <w:r>
        <w:rPr>
          <w:spacing w:val="-2"/>
          <w:sz w:val="24"/>
        </w:rPr>
        <w:t>sentiment</w:t>
      </w:r>
      <w:r>
        <w:rPr>
          <w:spacing w:val="-11"/>
          <w:sz w:val="24"/>
        </w:rPr>
        <w:t> </w:t>
      </w:r>
      <w:r>
        <w:rPr>
          <w:spacing w:val="-2"/>
          <w:sz w:val="24"/>
        </w:rPr>
        <w:t>indicators.</w:t>
      </w:r>
    </w:p>
    <w:p>
      <w:pPr>
        <w:pStyle w:val="ListParagraph"/>
        <w:spacing w:after="0" w:line="304" w:lineRule="auto"/>
        <w:jc w:val="both"/>
        <w:rPr>
          <w:sz w:val="24"/>
        </w:rPr>
        <w:sectPr>
          <w:headerReference w:type="default" r:id="rId475"/>
          <w:footerReference w:type="default" r:id="rId476"/>
          <w:pgSz w:w="11910" w:h="16840"/>
          <w:pgMar w:header="0" w:footer="863" w:top="1360" w:bottom="1060" w:left="1417" w:right="425"/>
        </w:sectPr>
      </w:pPr>
    </w:p>
    <w:p>
      <w:pPr>
        <w:pStyle w:val="ListParagraph"/>
        <w:numPr>
          <w:ilvl w:val="1"/>
          <w:numId w:val="32"/>
        </w:numPr>
        <w:tabs>
          <w:tab w:pos="1123" w:val="left" w:leader="none"/>
        </w:tabs>
        <w:spacing w:line="304" w:lineRule="auto" w:before="73" w:after="0"/>
        <w:ind w:left="1123" w:right="880" w:hanging="237"/>
        <w:jc w:val="left"/>
        <w:rPr>
          <w:sz w:val="24"/>
        </w:rPr>
      </w:pPr>
      <w:r>
        <w:rPr>
          <w:w w:val="90"/>
          <w:sz w:val="24"/>
        </w:rPr>
        <w:t>By combining these models, the research addresses limitations of existing </w:t>
      </w:r>
      <w:r>
        <w:rPr>
          <w:w w:val="90"/>
          <w:sz w:val="24"/>
        </w:rPr>
        <w:t>approaches </w:t>
      </w:r>
      <w:r>
        <w:rPr>
          <w:spacing w:val="-4"/>
          <w:sz w:val="24"/>
        </w:rPr>
        <w:t>where</w:t>
      </w:r>
      <w:r>
        <w:rPr>
          <w:spacing w:val="-10"/>
          <w:sz w:val="24"/>
        </w:rPr>
        <w:t> </w:t>
      </w:r>
      <w:r>
        <w:rPr>
          <w:spacing w:val="-4"/>
          <w:sz w:val="24"/>
        </w:rPr>
        <w:t>single</w:t>
      </w:r>
      <w:r>
        <w:rPr>
          <w:spacing w:val="-9"/>
          <w:sz w:val="24"/>
        </w:rPr>
        <w:t> </w:t>
      </w:r>
      <w:r>
        <w:rPr>
          <w:spacing w:val="-4"/>
          <w:sz w:val="24"/>
        </w:rPr>
        <w:t>models</w:t>
      </w:r>
      <w:r>
        <w:rPr>
          <w:spacing w:val="-9"/>
          <w:sz w:val="24"/>
        </w:rPr>
        <w:t> </w:t>
      </w:r>
      <w:r>
        <w:rPr>
          <w:spacing w:val="-4"/>
          <w:sz w:val="24"/>
        </w:rPr>
        <w:t>either</w:t>
      </w:r>
      <w:r>
        <w:rPr>
          <w:spacing w:val="-9"/>
          <w:sz w:val="24"/>
        </w:rPr>
        <w:t> </w:t>
      </w:r>
      <w:r>
        <w:rPr>
          <w:spacing w:val="-4"/>
          <w:sz w:val="24"/>
        </w:rPr>
        <w:t>focus</w:t>
      </w:r>
      <w:r>
        <w:rPr>
          <w:spacing w:val="-10"/>
          <w:sz w:val="24"/>
        </w:rPr>
        <w:t> </w:t>
      </w:r>
      <w:r>
        <w:rPr>
          <w:spacing w:val="-4"/>
          <w:sz w:val="24"/>
        </w:rPr>
        <w:t>solely</w:t>
      </w:r>
      <w:r>
        <w:rPr>
          <w:spacing w:val="-9"/>
          <w:sz w:val="24"/>
        </w:rPr>
        <w:t> </w:t>
      </w:r>
      <w:r>
        <w:rPr>
          <w:spacing w:val="-4"/>
          <w:sz w:val="24"/>
        </w:rPr>
        <w:t>on</w:t>
      </w:r>
      <w:r>
        <w:rPr>
          <w:spacing w:val="-9"/>
          <w:sz w:val="24"/>
        </w:rPr>
        <w:t> </w:t>
      </w:r>
      <w:r>
        <w:rPr>
          <w:spacing w:val="-4"/>
          <w:sz w:val="24"/>
        </w:rPr>
        <w:t>time-series</w:t>
      </w:r>
      <w:r>
        <w:rPr>
          <w:spacing w:val="-9"/>
          <w:sz w:val="24"/>
        </w:rPr>
        <w:t> </w:t>
      </w:r>
      <w:r>
        <w:rPr>
          <w:spacing w:val="-4"/>
          <w:sz w:val="24"/>
        </w:rPr>
        <w:t>patterns</w:t>
      </w:r>
      <w:r>
        <w:rPr>
          <w:spacing w:val="-9"/>
          <w:sz w:val="24"/>
        </w:rPr>
        <w:t> </w:t>
      </w:r>
      <w:r>
        <w:rPr>
          <w:spacing w:val="-4"/>
          <w:sz w:val="24"/>
        </w:rPr>
        <w:t>(LSTM)</w:t>
      </w:r>
      <w:r>
        <w:rPr>
          <w:spacing w:val="-10"/>
          <w:sz w:val="24"/>
        </w:rPr>
        <w:t> </w:t>
      </w:r>
      <w:r>
        <w:rPr>
          <w:spacing w:val="-4"/>
          <w:sz w:val="24"/>
        </w:rPr>
        <w:t>or</w:t>
      </w:r>
      <w:r>
        <w:rPr>
          <w:spacing w:val="-9"/>
          <w:sz w:val="24"/>
        </w:rPr>
        <w:t> </w:t>
      </w:r>
      <w:r>
        <w:rPr>
          <w:spacing w:val="-4"/>
          <w:sz w:val="24"/>
        </w:rPr>
        <w:t>feature- </w:t>
      </w:r>
      <w:r>
        <w:rPr>
          <w:spacing w:val="-2"/>
          <w:sz w:val="24"/>
        </w:rPr>
        <w:t>based</w:t>
      </w:r>
      <w:r>
        <w:rPr>
          <w:spacing w:val="-4"/>
          <w:sz w:val="24"/>
        </w:rPr>
        <w:t> </w:t>
      </w:r>
      <w:r>
        <w:rPr>
          <w:spacing w:val="-2"/>
          <w:sz w:val="24"/>
        </w:rPr>
        <w:t>prediction</w:t>
      </w:r>
      <w:r>
        <w:rPr>
          <w:spacing w:val="-4"/>
          <w:sz w:val="24"/>
        </w:rPr>
        <w:t> </w:t>
      </w:r>
      <w:r>
        <w:rPr>
          <w:spacing w:val="-2"/>
          <w:sz w:val="24"/>
        </w:rPr>
        <w:t>(XGBoost).</w:t>
      </w:r>
      <w:r>
        <w:rPr>
          <w:spacing w:val="27"/>
          <w:sz w:val="24"/>
        </w:rPr>
        <w:t> </w:t>
      </w:r>
      <w:r>
        <w:rPr>
          <w:spacing w:val="-2"/>
          <w:sz w:val="24"/>
        </w:rPr>
        <w:t>This</w:t>
      </w:r>
      <w:r>
        <w:rPr>
          <w:spacing w:val="-3"/>
          <w:sz w:val="24"/>
        </w:rPr>
        <w:t> </w:t>
      </w:r>
      <w:r>
        <w:rPr>
          <w:spacing w:val="-2"/>
          <w:sz w:val="24"/>
        </w:rPr>
        <w:t>hybrid</w:t>
      </w:r>
      <w:r>
        <w:rPr>
          <w:spacing w:val="-4"/>
          <w:sz w:val="24"/>
        </w:rPr>
        <w:t> </w:t>
      </w:r>
      <w:r>
        <w:rPr>
          <w:spacing w:val="-2"/>
          <w:sz w:val="24"/>
        </w:rPr>
        <w:t>model</w:t>
      </w:r>
      <w:r>
        <w:rPr>
          <w:spacing w:val="-3"/>
          <w:sz w:val="24"/>
        </w:rPr>
        <w:t> </w:t>
      </w:r>
      <w:r>
        <w:rPr>
          <w:spacing w:val="-2"/>
          <w:sz w:val="24"/>
        </w:rPr>
        <w:t>enhances</w:t>
      </w:r>
      <w:r>
        <w:rPr>
          <w:spacing w:val="-4"/>
          <w:sz w:val="24"/>
        </w:rPr>
        <w:t> </w:t>
      </w:r>
      <w:r>
        <w:rPr>
          <w:spacing w:val="-2"/>
          <w:sz w:val="24"/>
        </w:rPr>
        <w:t>predictive</w:t>
      </w:r>
      <w:r>
        <w:rPr>
          <w:spacing w:val="-3"/>
          <w:sz w:val="24"/>
        </w:rPr>
        <w:t> </w:t>
      </w:r>
      <w:r>
        <w:rPr>
          <w:spacing w:val="-2"/>
          <w:sz w:val="24"/>
        </w:rPr>
        <w:t>accuracy</w:t>
      </w:r>
      <w:r>
        <w:rPr>
          <w:spacing w:val="-4"/>
          <w:sz w:val="24"/>
        </w:rPr>
        <w:t> </w:t>
      </w:r>
      <w:r>
        <w:rPr>
          <w:spacing w:val="-2"/>
          <w:sz w:val="24"/>
        </w:rPr>
        <w:t>by </w:t>
      </w:r>
      <w:r>
        <w:rPr>
          <w:spacing w:val="-4"/>
          <w:sz w:val="24"/>
        </w:rPr>
        <w:t>capturing</w:t>
      </w:r>
      <w:r>
        <w:rPr>
          <w:spacing w:val="10"/>
          <w:sz w:val="24"/>
        </w:rPr>
        <w:t> </w:t>
      </w:r>
      <w:r>
        <w:rPr>
          <w:spacing w:val="-4"/>
          <w:sz w:val="24"/>
        </w:rPr>
        <w:t>both</w:t>
      </w:r>
      <w:r>
        <w:rPr>
          <w:spacing w:val="10"/>
          <w:sz w:val="24"/>
        </w:rPr>
        <w:t> </w:t>
      </w:r>
      <w:r>
        <w:rPr>
          <w:spacing w:val="-4"/>
          <w:sz w:val="24"/>
        </w:rPr>
        <w:t>sequential</w:t>
      </w:r>
      <w:r>
        <w:rPr>
          <w:spacing w:val="10"/>
          <w:sz w:val="24"/>
        </w:rPr>
        <w:t> </w:t>
      </w:r>
      <w:r>
        <w:rPr>
          <w:spacing w:val="-4"/>
          <w:sz w:val="24"/>
        </w:rPr>
        <w:t>dependencies</w:t>
      </w:r>
      <w:r>
        <w:rPr>
          <w:spacing w:val="10"/>
          <w:sz w:val="24"/>
        </w:rPr>
        <w:t> </w:t>
      </w:r>
      <w:r>
        <w:rPr>
          <w:spacing w:val="-4"/>
          <w:sz w:val="24"/>
        </w:rPr>
        <w:t>and</w:t>
      </w:r>
      <w:r>
        <w:rPr>
          <w:spacing w:val="10"/>
          <w:sz w:val="24"/>
        </w:rPr>
        <w:t> </w:t>
      </w:r>
      <w:r>
        <w:rPr>
          <w:spacing w:val="-4"/>
          <w:sz w:val="24"/>
        </w:rPr>
        <w:t>complex</w:t>
      </w:r>
      <w:r>
        <w:rPr>
          <w:spacing w:val="10"/>
          <w:sz w:val="24"/>
        </w:rPr>
        <w:t> </w:t>
      </w:r>
      <w:r>
        <w:rPr>
          <w:spacing w:val="-4"/>
          <w:sz w:val="24"/>
        </w:rPr>
        <w:t>relationships</w:t>
      </w:r>
      <w:r>
        <w:rPr>
          <w:spacing w:val="10"/>
          <w:sz w:val="24"/>
        </w:rPr>
        <w:t> </w:t>
      </w:r>
      <w:r>
        <w:rPr>
          <w:spacing w:val="-4"/>
          <w:sz w:val="24"/>
        </w:rPr>
        <w:t>between</w:t>
      </w:r>
      <w:r>
        <w:rPr>
          <w:spacing w:val="10"/>
          <w:sz w:val="24"/>
        </w:rPr>
        <w:t> </w:t>
      </w:r>
      <w:r>
        <w:rPr>
          <w:spacing w:val="-4"/>
          <w:sz w:val="24"/>
        </w:rPr>
        <w:t>fea- </w:t>
      </w:r>
      <w:r>
        <w:rPr>
          <w:spacing w:val="-2"/>
          <w:sz w:val="24"/>
        </w:rPr>
        <w:t>tures.</w:t>
      </w:r>
    </w:p>
    <w:p>
      <w:pPr>
        <w:pStyle w:val="ListParagraph"/>
        <w:numPr>
          <w:ilvl w:val="1"/>
          <w:numId w:val="32"/>
        </w:numPr>
        <w:tabs>
          <w:tab w:pos="1123" w:val="left" w:leader="none"/>
        </w:tabs>
        <w:spacing w:line="304" w:lineRule="auto" w:before="106" w:after="0"/>
        <w:ind w:left="1123" w:right="1013" w:hanging="237"/>
        <w:jc w:val="both"/>
        <w:rPr>
          <w:sz w:val="24"/>
        </w:rPr>
      </w:pPr>
      <w:r>
        <w:rPr>
          <w:spacing w:val="-2"/>
          <w:sz w:val="24"/>
        </w:rPr>
        <w:t>This</w:t>
      </w:r>
      <w:r>
        <w:rPr>
          <w:spacing w:val="-12"/>
          <w:sz w:val="24"/>
        </w:rPr>
        <w:t> </w:t>
      </w:r>
      <w:r>
        <w:rPr>
          <w:spacing w:val="-2"/>
          <w:sz w:val="24"/>
        </w:rPr>
        <w:t>research</w:t>
      </w:r>
      <w:r>
        <w:rPr>
          <w:spacing w:val="-11"/>
          <w:sz w:val="24"/>
        </w:rPr>
        <w:t> </w:t>
      </w:r>
      <w:r>
        <w:rPr>
          <w:spacing w:val="-2"/>
          <w:sz w:val="24"/>
        </w:rPr>
        <w:t>also</w:t>
      </w:r>
      <w:r>
        <w:rPr>
          <w:spacing w:val="-11"/>
          <w:sz w:val="24"/>
        </w:rPr>
        <w:t> </w:t>
      </w:r>
      <w:r>
        <w:rPr>
          <w:spacing w:val="-2"/>
          <w:sz w:val="24"/>
        </w:rPr>
        <w:t>stands</w:t>
      </w:r>
      <w:r>
        <w:rPr>
          <w:spacing w:val="-11"/>
          <w:sz w:val="24"/>
        </w:rPr>
        <w:t> </w:t>
      </w:r>
      <w:r>
        <w:rPr>
          <w:spacing w:val="-2"/>
          <w:sz w:val="24"/>
        </w:rPr>
        <w:t>out</w:t>
      </w:r>
      <w:r>
        <w:rPr>
          <w:spacing w:val="-12"/>
          <w:sz w:val="24"/>
        </w:rPr>
        <w:t> </w:t>
      </w:r>
      <w:r>
        <w:rPr>
          <w:spacing w:val="-2"/>
          <w:sz w:val="24"/>
        </w:rPr>
        <w:t>by</w:t>
      </w:r>
      <w:r>
        <w:rPr>
          <w:spacing w:val="-11"/>
          <w:sz w:val="24"/>
        </w:rPr>
        <w:t> </w:t>
      </w:r>
      <w:r>
        <w:rPr>
          <w:spacing w:val="-2"/>
          <w:sz w:val="24"/>
        </w:rPr>
        <w:t>applying</w:t>
      </w:r>
      <w:r>
        <w:rPr>
          <w:spacing w:val="-11"/>
          <w:sz w:val="24"/>
        </w:rPr>
        <w:t> </w:t>
      </w:r>
      <w:r>
        <w:rPr>
          <w:spacing w:val="-2"/>
          <w:sz w:val="24"/>
        </w:rPr>
        <w:t>the</w:t>
      </w:r>
      <w:r>
        <w:rPr>
          <w:spacing w:val="-11"/>
          <w:sz w:val="24"/>
        </w:rPr>
        <w:t> </w:t>
      </w:r>
      <w:r>
        <w:rPr>
          <w:spacing w:val="-2"/>
          <w:sz w:val="24"/>
        </w:rPr>
        <w:t>hybrid</w:t>
      </w:r>
      <w:r>
        <w:rPr>
          <w:spacing w:val="-11"/>
          <w:sz w:val="24"/>
        </w:rPr>
        <w:t> </w:t>
      </w:r>
      <w:r>
        <w:rPr>
          <w:spacing w:val="-2"/>
          <w:sz w:val="24"/>
        </w:rPr>
        <w:t>model</w:t>
      </w:r>
      <w:r>
        <w:rPr>
          <w:spacing w:val="-12"/>
          <w:sz w:val="24"/>
        </w:rPr>
        <w:t> </w:t>
      </w:r>
      <w:r>
        <w:rPr>
          <w:spacing w:val="-2"/>
          <w:sz w:val="24"/>
        </w:rPr>
        <w:t>to</w:t>
      </w:r>
      <w:r>
        <w:rPr>
          <w:spacing w:val="-11"/>
          <w:sz w:val="24"/>
        </w:rPr>
        <w:t> </w:t>
      </w:r>
      <w:r>
        <w:rPr>
          <w:spacing w:val="-2"/>
          <w:sz w:val="24"/>
        </w:rPr>
        <w:t>multiple</w:t>
      </w:r>
      <w:r>
        <w:rPr>
          <w:spacing w:val="-11"/>
          <w:sz w:val="24"/>
        </w:rPr>
        <w:t> </w:t>
      </w:r>
      <w:r>
        <w:rPr>
          <w:spacing w:val="-2"/>
          <w:sz w:val="24"/>
        </w:rPr>
        <w:t>currency </w:t>
      </w:r>
      <w:r>
        <w:rPr>
          <w:w w:val="90"/>
          <w:sz w:val="24"/>
        </w:rPr>
        <w:t>pairs and two different time intervals (four-hour and one-day), making the approach </w:t>
      </w:r>
      <w:r>
        <w:rPr>
          <w:spacing w:val="-6"/>
          <w:sz w:val="24"/>
        </w:rPr>
        <w:t>more robust and generalizable across different market conditions.</w:t>
      </w:r>
    </w:p>
    <w:p>
      <w:pPr>
        <w:pStyle w:val="ListParagraph"/>
        <w:numPr>
          <w:ilvl w:val="0"/>
          <w:numId w:val="32"/>
        </w:numPr>
        <w:tabs>
          <w:tab w:pos="607" w:val="left" w:leader="none"/>
        </w:tabs>
        <w:spacing w:line="240" w:lineRule="auto" w:before="203" w:after="0"/>
        <w:ind w:left="607" w:right="0" w:hanging="200"/>
        <w:jc w:val="left"/>
        <w:rPr>
          <w:rFonts w:ascii="Times New Roman" w:hAnsi="Times New Roman"/>
          <w:b/>
          <w:sz w:val="24"/>
        </w:rPr>
      </w:pPr>
      <w:r>
        <w:rPr>
          <w:rFonts w:ascii="Times New Roman" w:hAnsi="Times New Roman"/>
          <w:b/>
          <w:sz w:val="24"/>
        </w:rPr>
        <w:t>Identified</w:t>
      </w:r>
      <w:r>
        <w:rPr>
          <w:rFonts w:ascii="Times New Roman" w:hAnsi="Times New Roman"/>
          <w:b/>
          <w:spacing w:val="-9"/>
          <w:sz w:val="24"/>
        </w:rPr>
        <w:t> </w:t>
      </w:r>
      <w:r>
        <w:rPr>
          <w:rFonts w:ascii="Times New Roman" w:hAnsi="Times New Roman"/>
          <w:b/>
          <w:sz w:val="24"/>
        </w:rPr>
        <w:t>Gaps</w:t>
      </w:r>
      <w:r>
        <w:rPr>
          <w:rFonts w:ascii="Times New Roman" w:hAnsi="Times New Roman"/>
          <w:b/>
          <w:spacing w:val="-9"/>
          <w:sz w:val="24"/>
        </w:rPr>
        <w:t> </w:t>
      </w:r>
      <w:r>
        <w:rPr>
          <w:rFonts w:ascii="Times New Roman" w:hAnsi="Times New Roman"/>
          <w:b/>
          <w:sz w:val="24"/>
        </w:rPr>
        <w:t>in</w:t>
      </w:r>
      <w:r>
        <w:rPr>
          <w:rFonts w:ascii="Times New Roman" w:hAnsi="Times New Roman"/>
          <w:b/>
          <w:spacing w:val="-8"/>
          <w:sz w:val="24"/>
        </w:rPr>
        <w:t> </w:t>
      </w:r>
      <w:r>
        <w:rPr>
          <w:rFonts w:ascii="Times New Roman" w:hAnsi="Times New Roman"/>
          <w:b/>
          <w:sz w:val="24"/>
        </w:rPr>
        <w:t>the</w:t>
      </w:r>
      <w:r>
        <w:rPr>
          <w:rFonts w:ascii="Times New Roman" w:hAnsi="Times New Roman"/>
          <w:b/>
          <w:spacing w:val="-9"/>
          <w:sz w:val="24"/>
        </w:rPr>
        <w:t> </w:t>
      </w:r>
      <w:r>
        <w:rPr>
          <w:rFonts w:ascii="Times New Roman" w:hAnsi="Times New Roman"/>
          <w:b/>
          <w:spacing w:val="-2"/>
          <w:sz w:val="24"/>
        </w:rPr>
        <w:t>Literature:</w:t>
      </w:r>
    </w:p>
    <w:p>
      <w:pPr>
        <w:pStyle w:val="BodyText"/>
        <w:rPr>
          <w:rFonts w:ascii="Times New Roman"/>
          <w:b/>
        </w:rPr>
      </w:pPr>
    </w:p>
    <w:p>
      <w:pPr>
        <w:pStyle w:val="ListParagraph"/>
        <w:numPr>
          <w:ilvl w:val="1"/>
          <w:numId w:val="32"/>
        </w:numPr>
        <w:tabs>
          <w:tab w:pos="1123" w:val="left" w:leader="none"/>
        </w:tabs>
        <w:spacing w:line="304" w:lineRule="auto" w:before="0" w:after="0"/>
        <w:ind w:left="1123" w:right="1013" w:hanging="237"/>
        <w:jc w:val="both"/>
        <w:rPr>
          <w:sz w:val="24"/>
        </w:rPr>
      </w:pPr>
      <w:r>
        <w:rPr>
          <w:sz w:val="24"/>
        </w:rPr>
        <w:t>While</w:t>
      </w:r>
      <w:r>
        <w:rPr>
          <w:spacing w:val="-4"/>
          <w:sz w:val="24"/>
        </w:rPr>
        <w:t> </w:t>
      </w:r>
      <w:r>
        <w:rPr>
          <w:sz w:val="24"/>
        </w:rPr>
        <w:t>significant</w:t>
      </w:r>
      <w:r>
        <w:rPr>
          <w:spacing w:val="-4"/>
          <w:sz w:val="24"/>
        </w:rPr>
        <w:t> </w:t>
      </w:r>
      <w:r>
        <w:rPr>
          <w:sz w:val="24"/>
        </w:rPr>
        <w:t>progress</w:t>
      </w:r>
      <w:r>
        <w:rPr>
          <w:spacing w:val="-4"/>
          <w:sz w:val="24"/>
        </w:rPr>
        <w:t> </w:t>
      </w:r>
      <w:r>
        <w:rPr>
          <w:sz w:val="24"/>
        </w:rPr>
        <w:t>has</w:t>
      </w:r>
      <w:r>
        <w:rPr>
          <w:spacing w:val="-4"/>
          <w:sz w:val="24"/>
        </w:rPr>
        <w:t> </w:t>
      </w:r>
      <w:r>
        <w:rPr>
          <w:sz w:val="24"/>
        </w:rPr>
        <w:t>been</w:t>
      </w:r>
      <w:r>
        <w:rPr>
          <w:spacing w:val="-4"/>
          <w:sz w:val="24"/>
        </w:rPr>
        <w:t> </w:t>
      </w:r>
      <w:r>
        <w:rPr>
          <w:sz w:val="24"/>
        </w:rPr>
        <w:t>made</w:t>
      </w:r>
      <w:r>
        <w:rPr>
          <w:spacing w:val="-4"/>
          <w:sz w:val="24"/>
        </w:rPr>
        <w:t> </w:t>
      </w:r>
      <w:r>
        <w:rPr>
          <w:sz w:val="24"/>
        </w:rPr>
        <w:t>in</w:t>
      </w:r>
      <w:r>
        <w:rPr>
          <w:spacing w:val="-4"/>
          <w:sz w:val="24"/>
        </w:rPr>
        <w:t> </w:t>
      </w:r>
      <w:r>
        <w:rPr>
          <w:sz w:val="24"/>
        </w:rPr>
        <w:t>applying</w:t>
      </w:r>
      <w:r>
        <w:rPr>
          <w:spacing w:val="-4"/>
          <w:sz w:val="24"/>
        </w:rPr>
        <w:t> </w:t>
      </w:r>
      <w:r>
        <w:rPr>
          <w:sz w:val="24"/>
        </w:rPr>
        <w:t>ML</w:t>
      </w:r>
      <w:r>
        <w:rPr>
          <w:spacing w:val="-4"/>
          <w:sz w:val="24"/>
        </w:rPr>
        <w:t> </w:t>
      </w:r>
      <w:r>
        <w:rPr>
          <w:sz w:val="24"/>
        </w:rPr>
        <w:t>and</w:t>
      </w:r>
      <w:r>
        <w:rPr>
          <w:spacing w:val="-4"/>
          <w:sz w:val="24"/>
        </w:rPr>
        <w:t> </w:t>
      </w:r>
      <w:r>
        <w:rPr>
          <w:sz w:val="24"/>
        </w:rPr>
        <w:t>DL</w:t>
      </w:r>
      <w:r>
        <w:rPr>
          <w:spacing w:val="-4"/>
          <w:sz w:val="24"/>
        </w:rPr>
        <w:t> </w:t>
      </w:r>
      <w:r>
        <w:rPr>
          <w:sz w:val="24"/>
        </w:rPr>
        <w:t>models</w:t>
      </w:r>
      <w:r>
        <w:rPr>
          <w:spacing w:val="-4"/>
          <w:sz w:val="24"/>
        </w:rPr>
        <w:t> </w:t>
      </w:r>
      <w:r>
        <w:rPr>
          <w:sz w:val="24"/>
        </w:rPr>
        <w:t>to</w:t>
      </w:r>
      <w:r>
        <w:rPr>
          <w:spacing w:val="-4"/>
          <w:sz w:val="24"/>
        </w:rPr>
        <w:t> </w:t>
      </w:r>
      <w:r>
        <w:rPr>
          <w:sz w:val="24"/>
        </w:rPr>
        <w:t>fi- </w:t>
      </w:r>
      <w:r>
        <w:rPr>
          <w:spacing w:val="-8"/>
          <w:sz w:val="24"/>
        </w:rPr>
        <w:t>nancial</w:t>
      </w:r>
      <w:r>
        <w:rPr>
          <w:sz w:val="24"/>
        </w:rPr>
        <w:t> </w:t>
      </w:r>
      <w:r>
        <w:rPr>
          <w:spacing w:val="-8"/>
          <w:sz w:val="24"/>
        </w:rPr>
        <w:t>forecasting,</w:t>
      </w:r>
      <w:r>
        <w:rPr>
          <w:sz w:val="24"/>
        </w:rPr>
        <w:t> </w:t>
      </w:r>
      <w:r>
        <w:rPr>
          <w:spacing w:val="-8"/>
          <w:sz w:val="24"/>
        </w:rPr>
        <w:t>the</w:t>
      </w:r>
      <w:r>
        <w:rPr>
          <w:sz w:val="24"/>
        </w:rPr>
        <w:t> </w:t>
      </w:r>
      <w:r>
        <w:rPr>
          <w:spacing w:val="-8"/>
          <w:sz w:val="24"/>
        </w:rPr>
        <w:t>integration</w:t>
      </w:r>
      <w:r>
        <w:rPr>
          <w:sz w:val="24"/>
        </w:rPr>
        <w:t> </w:t>
      </w:r>
      <w:r>
        <w:rPr>
          <w:spacing w:val="-8"/>
          <w:sz w:val="24"/>
        </w:rPr>
        <w:t>of</w:t>
      </w:r>
      <w:r>
        <w:rPr>
          <w:sz w:val="24"/>
        </w:rPr>
        <w:t> </w:t>
      </w:r>
      <w:r>
        <w:rPr>
          <w:spacing w:val="-8"/>
          <w:sz w:val="24"/>
        </w:rPr>
        <w:t>sentiment</w:t>
      </w:r>
      <w:r>
        <w:rPr>
          <w:sz w:val="24"/>
        </w:rPr>
        <w:t> </w:t>
      </w:r>
      <w:r>
        <w:rPr>
          <w:spacing w:val="-8"/>
          <w:sz w:val="24"/>
        </w:rPr>
        <w:t>analysis</w:t>
      </w:r>
      <w:r>
        <w:rPr>
          <w:sz w:val="24"/>
        </w:rPr>
        <w:t> </w:t>
      </w:r>
      <w:r>
        <w:rPr>
          <w:spacing w:val="-8"/>
          <w:sz w:val="24"/>
        </w:rPr>
        <w:t>with</w:t>
      </w:r>
      <w:r>
        <w:rPr>
          <w:sz w:val="24"/>
        </w:rPr>
        <w:t> </w:t>
      </w:r>
      <w:r>
        <w:rPr>
          <w:spacing w:val="-8"/>
          <w:sz w:val="24"/>
        </w:rPr>
        <w:t>technical</w:t>
      </w:r>
      <w:r>
        <w:rPr>
          <w:sz w:val="24"/>
        </w:rPr>
        <w:t> </w:t>
      </w:r>
      <w:r>
        <w:rPr>
          <w:spacing w:val="-8"/>
          <w:sz w:val="24"/>
        </w:rPr>
        <w:t>and</w:t>
      </w:r>
      <w:r>
        <w:rPr>
          <w:sz w:val="24"/>
        </w:rPr>
        <w:t> </w:t>
      </w:r>
      <w:r>
        <w:rPr>
          <w:spacing w:val="-8"/>
          <w:sz w:val="24"/>
        </w:rPr>
        <w:t>funda- </w:t>
      </w:r>
      <w:r>
        <w:rPr>
          <w:spacing w:val="-4"/>
          <w:sz w:val="24"/>
        </w:rPr>
        <w:t>mental</w:t>
      </w:r>
      <w:r>
        <w:rPr>
          <w:spacing w:val="-8"/>
          <w:sz w:val="24"/>
        </w:rPr>
        <w:t> </w:t>
      </w:r>
      <w:r>
        <w:rPr>
          <w:spacing w:val="-4"/>
          <w:sz w:val="24"/>
        </w:rPr>
        <w:t>indicators</w:t>
      </w:r>
      <w:r>
        <w:rPr>
          <w:spacing w:val="-8"/>
          <w:sz w:val="24"/>
        </w:rPr>
        <w:t> </w:t>
      </w:r>
      <w:r>
        <w:rPr>
          <w:spacing w:val="-4"/>
          <w:sz w:val="24"/>
        </w:rPr>
        <w:t>remains</w:t>
      </w:r>
      <w:r>
        <w:rPr>
          <w:spacing w:val="-8"/>
          <w:sz w:val="24"/>
        </w:rPr>
        <w:t> </w:t>
      </w:r>
      <w:r>
        <w:rPr>
          <w:spacing w:val="-4"/>
          <w:sz w:val="24"/>
        </w:rPr>
        <w:t>underexplored.</w:t>
      </w:r>
      <w:r>
        <w:rPr>
          <w:spacing w:val="25"/>
          <w:sz w:val="24"/>
        </w:rPr>
        <w:t> </w:t>
      </w:r>
      <w:r>
        <w:rPr>
          <w:spacing w:val="-4"/>
          <w:sz w:val="24"/>
        </w:rPr>
        <w:t>Most</w:t>
      </w:r>
      <w:r>
        <w:rPr>
          <w:spacing w:val="-8"/>
          <w:sz w:val="24"/>
        </w:rPr>
        <w:t> </w:t>
      </w:r>
      <w:r>
        <w:rPr>
          <w:spacing w:val="-4"/>
          <w:sz w:val="24"/>
        </w:rPr>
        <w:t>studies</w:t>
      </w:r>
      <w:r>
        <w:rPr>
          <w:spacing w:val="-8"/>
          <w:sz w:val="24"/>
        </w:rPr>
        <w:t> </w:t>
      </w:r>
      <w:r>
        <w:rPr>
          <w:spacing w:val="-4"/>
          <w:sz w:val="24"/>
        </w:rPr>
        <w:t>focus</w:t>
      </w:r>
      <w:r>
        <w:rPr>
          <w:spacing w:val="-8"/>
          <w:sz w:val="24"/>
        </w:rPr>
        <w:t> </w:t>
      </w:r>
      <w:r>
        <w:rPr>
          <w:spacing w:val="-4"/>
          <w:sz w:val="24"/>
        </w:rPr>
        <w:t>solely</w:t>
      </w:r>
      <w:r>
        <w:rPr>
          <w:spacing w:val="-8"/>
          <w:sz w:val="24"/>
        </w:rPr>
        <w:t> </w:t>
      </w:r>
      <w:r>
        <w:rPr>
          <w:spacing w:val="-4"/>
          <w:sz w:val="24"/>
        </w:rPr>
        <w:t>on</w:t>
      </w:r>
      <w:r>
        <w:rPr>
          <w:spacing w:val="-8"/>
          <w:sz w:val="24"/>
        </w:rPr>
        <w:t> </w:t>
      </w:r>
      <w:r>
        <w:rPr>
          <w:spacing w:val="-4"/>
          <w:sz w:val="24"/>
        </w:rPr>
        <w:t>technical </w:t>
      </w:r>
      <w:r>
        <w:rPr>
          <w:spacing w:val="-8"/>
          <w:sz w:val="24"/>
        </w:rPr>
        <w:t>indicators,</w:t>
      </w:r>
      <w:r>
        <w:rPr>
          <w:sz w:val="24"/>
        </w:rPr>
        <w:t> </w:t>
      </w:r>
      <w:r>
        <w:rPr>
          <w:spacing w:val="-8"/>
          <w:sz w:val="24"/>
        </w:rPr>
        <w:t>overlooking</w:t>
      </w:r>
      <w:r>
        <w:rPr>
          <w:sz w:val="24"/>
        </w:rPr>
        <w:t> </w:t>
      </w:r>
      <w:r>
        <w:rPr>
          <w:spacing w:val="-8"/>
          <w:sz w:val="24"/>
        </w:rPr>
        <w:t>the</w:t>
      </w:r>
      <w:r>
        <w:rPr>
          <w:sz w:val="24"/>
        </w:rPr>
        <w:t> </w:t>
      </w:r>
      <w:r>
        <w:rPr>
          <w:spacing w:val="-8"/>
          <w:sz w:val="24"/>
        </w:rPr>
        <w:t>potential</w:t>
      </w:r>
      <w:r>
        <w:rPr>
          <w:sz w:val="24"/>
        </w:rPr>
        <w:t> </w:t>
      </w:r>
      <w:r>
        <w:rPr>
          <w:spacing w:val="-8"/>
          <w:sz w:val="24"/>
        </w:rPr>
        <w:t>benefits</w:t>
      </w:r>
      <w:r>
        <w:rPr>
          <w:sz w:val="24"/>
        </w:rPr>
        <w:t> </w:t>
      </w:r>
      <w:r>
        <w:rPr>
          <w:spacing w:val="-8"/>
          <w:sz w:val="24"/>
        </w:rPr>
        <w:t>of</w:t>
      </w:r>
      <w:r>
        <w:rPr>
          <w:sz w:val="24"/>
        </w:rPr>
        <w:t> </w:t>
      </w:r>
      <w:r>
        <w:rPr>
          <w:spacing w:val="-8"/>
          <w:sz w:val="24"/>
        </w:rPr>
        <w:t>using</w:t>
      </w:r>
      <w:r>
        <w:rPr>
          <w:sz w:val="24"/>
        </w:rPr>
        <w:t> </w:t>
      </w:r>
      <w:r>
        <w:rPr>
          <w:spacing w:val="-8"/>
          <w:sz w:val="24"/>
        </w:rPr>
        <w:t>multiple</w:t>
      </w:r>
      <w:r>
        <w:rPr>
          <w:sz w:val="24"/>
        </w:rPr>
        <w:t> </w:t>
      </w:r>
      <w:r>
        <w:rPr>
          <w:spacing w:val="-8"/>
          <w:sz w:val="24"/>
        </w:rPr>
        <w:t>data</w:t>
      </w:r>
      <w:r>
        <w:rPr>
          <w:sz w:val="24"/>
        </w:rPr>
        <w:t> </w:t>
      </w:r>
      <w:r>
        <w:rPr>
          <w:spacing w:val="-8"/>
          <w:sz w:val="24"/>
        </w:rPr>
        <w:t>sources</w:t>
      </w:r>
      <w:r>
        <w:rPr>
          <w:sz w:val="24"/>
        </w:rPr>
        <w:t> </w:t>
      </w:r>
      <w:r>
        <w:rPr>
          <w:spacing w:val="-8"/>
          <w:sz w:val="24"/>
        </w:rPr>
        <w:t>for</w:t>
      </w:r>
      <w:r>
        <w:rPr>
          <w:sz w:val="24"/>
        </w:rPr>
        <w:t> </w:t>
      </w:r>
      <w:r>
        <w:rPr>
          <w:spacing w:val="-8"/>
          <w:sz w:val="24"/>
        </w:rPr>
        <w:t>im- </w:t>
      </w:r>
      <w:r>
        <w:rPr>
          <w:sz w:val="24"/>
        </w:rPr>
        <w:t>proving</w:t>
      </w:r>
      <w:r>
        <w:rPr>
          <w:spacing w:val="-14"/>
          <w:sz w:val="24"/>
        </w:rPr>
        <w:t> </w:t>
      </w:r>
      <w:r>
        <w:rPr>
          <w:sz w:val="24"/>
        </w:rPr>
        <w:t>prediction</w:t>
      </w:r>
      <w:r>
        <w:rPr>
          <w:spacing w:val="-13"/>
          <w:sz w:val="24"/>
        </w:rPr>
        <w:t> </w:t>
      </w:r>
      <w:r>
        <w:rPr>
          <w:sz w:val="24"/>
        </w:rPr>
        <w:t>accuracy.</w:t>
      </w:r>
    </w:p>
    <w:p>
      <w:pPr>
        <w:pStyle w:val="ListParagraph"/>
        <w:numPr>
          <w:ilvl w:val="1"/>
          <w:numId w:val="32"/>
        </w:numPr>
        <w:tabs>
          <w:tab w:pos="1123" w:val="left" w:leader="none"/>
        </w:tabs>
        <w:spacing w:line="304" w:lineRule="auto" w:before="106" w:after="0"/>
        <w:ind w:left="1123" w:right="1013" w:hanging="237"/>
        <w:jc w:val="both"/>
        <w:rPr>
          <w:sz w:val="24"/>
        </w:rPr>
      </w:pPr>
      <w:r>
        <w:rPr>
          <w:sz w:val="24"/>
        </w:rPr>
        <mc:AlternateContent>
          <mc:Choice Requires="wps">
            <w:drawing>
              <wp:anchor distT="0" distB="0" distL="0" distR="0" allowOverlap="1" layoutInCell="1" locked="0" behindDoc="1" simplePos="0" relativeHeight="477548032">
                <wp:simplePos x="0" y="0"/>
                <wp:positionH relativeFrom="page">
                  <wp:posOffset>4750676</wp:posOffset>
                </wp:positionH>
                <wp:positionV relativeFrom="paragraph">
                  <wp:posOffset>102224</wp:posOffset>
                </wp:positionV>
                <wp:extent cx="164465" cy="118745"/>
                <wp:effectExtent l="0" t="0" r="0" b="0"/>
                <wp:wrapNone/>
                <wp:docPr id="786" name="Graphic 786"/>
                <wp:cNvGraphicFramePr>
                  <a:graphicFrameLocks/>
                </wp:cNvGraphicFramePr>
                <a:graphic>
                  <a:graphicData uri="http://schemas.microsoft.com/office/word/2010/wordprocessingShape">
                    <wps:wsp>
                      <wps:cNvPr id="786" name="Graphic 786"/>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74.069pt;margin-top:8.049199pt;width:12.948pt;height:9.313pt;mso-position-horizontal-relative:page;mso-position-vertical-relative:paragraph;z-index:-25768448" id="docshape618" filled="false" stroked="true" strokeweight="1pt" strokecolor="#00ff00">
                <v:stroke dashstyle="solid"/>
                <w10:wrap type="none"/>
              </v:rect>
            </w:pict>
          </mc:Fallback>
        </mc:AlternateContent>
      </w:r>
      <w:r>
        <w:rPr>
          <w:spacing w:val="-2"/>
          <w:sz w:val="24"/>
        </w:rPr>
        <w:t>Many</w:t>
      </w:r>
      <w:r>
        <w:rPr>
          <w:spacing w:val="-11"/>
          <w:sz w:val="24"/>
        </w:rPr>
        <w:t> </w:t>
      </w:r>
      <w:r>
        <w:rPr>
          <w:spacing w:val="-2"/>
          <w:sz w:val="24"/>
        </w:rPr>
        <w:t>of</w:t>
      </w:r>
      <w:r>
        <w:rPr>
          <w:spacing w:val="-11"/>
          <w:sz w:val="24"/>
        </w:rPr>
        <w:t> </w:t>
      </w:r>
      <w:r>
        <w:rPr>
          <w:spacing w:val="-2"/>
          <w:sz w:val="24"/>
        </w:rPr>
        <w:t>the</w:t>
      </w:r>
      <w:r>
        <w:rPr>
          <w:spacing w:val="-11"/>
          <w:sz w:val="24"/>
        </w:rPr>
        <w:t> </w:t>
      </w:r>
      <w:r>
        <w:rPr>
          <w:spacing w:val="-2"/>
          <w:sz w:val="24"/>
        </w:rPr>
        <w:t>existing</w:t>
      </w:r>
      <w:r>
        <w:rPr>
          <w:spacing w:val="-11"/>
          <w:sz w:val="24"/>
        </w:rPr>
        <w:t> </w:t>
      </w:r>
      <w:r>
        <w:rPr>
          <w:spacing w:val="-2"/>
          <w:sz w:val="24"/>
        </w:rPr>
        <w:t>studies,</w:t>
      </w:r>
      <w:r>
        <w:rPr>
          <w:spacing w:val="-10"/>
          <w:sz w:val="24"/>
        </w:rPr>
        <w:t> </w:t>
      </w:r>
      <w:r>
        <w:rPr>
          <w:spacing w:val="-2"/>
          <w:sz w:val="24"/>
        </w:rPr>
        <w:t>such</w:t>
      </w:r>
      <w:r>
        <w:rPr>
          <w:spacing w:val="-11"/>
          <w:sz w:val="24"/>
        </w:rPr>
        <w:t> </w:t>
      </w:r>
      <w:r>
        <w:rPr>
          <w:spacing w:val="-2"/>
          <w:sz w:val="24"/>
        </w:rPr>
        <w:t>as</w:t>
      </w:r>
      <w:r>
        <w:rPr>
          <w:spacing w:val="-11"/>
          <w:sz w:val="24"/>
        </w:rPr>
        <w:t> </w:t>
      </w:r>
      <w:r>
        <w:rPr>
          <w:spacing w:val="-2"/>
          <w:sz w:val="24"/>
        </w:rPr>
        <w:t>Ghosh</w:t>
      </w:r>
      <w:r>
        <w:rPr>
          <w:spacing w:val="-11"/>
          <w:sz w:val="24"/>
        </w:rPr>
        <w:t> </w:t>
      </w:r>
      <w:r>
        <w:rPr>
          <w:spacing w:val="-2"/>
          <w:sz w:val="24"/>
        </w:rPr>
        <w:t>et</w:t>
      </w:r>
      <w:r>
        <w:rPr>
          <w:spacing w:val="-11"/>
          <w:sz w:val="24"/>
        </w:rPr>
        <w:t> </w:t>
      </w:r>
      <w:r>
        <w:rPr>
          <w:spacing w:val="-2"/>
          <w:sz w:val="24"/>
        </w:rPr>
        <w:t>al.</w:t>
      </w:r>
      <w:r>
        <w:rPr>
          <w:spacing w:val="5"/>
          <w:sz w:val="24"/>
        </w:rPr>
        <w:t> </w:t>
      </w:r>
      <w:hyperlink w:history="true" w:anchor="_bookmark261">
        <w:r>
          <w:rPr>
            <w:spacing w:val="-2"/>
            <w:sz w:val="24"/>
          </w:rPr>
          <w:t>[28],</w:t>
        </w:r>
      </w:hyperlink>
      <w:r>
        <w:rPr>
          <w:spacing w:val="-10"/>
          <w:sz w:val="24"/>
        </w:rPr>
        <w:t> </w:t>
      </w:r>
      <w:r>
        <w:rPr>
          <w:spacing w:val="-2"/>
          <w:sz w:val="24"/>
        </w:rPr>
        <w:t>focus</w:t>
      </w:r>
      <w:r>
        <w:rPr>
          <w:spacing w:val="-11"/>
          <w:sz w:val="24"/>
        </w:rPr>
        <w:t> </w:t>
      </w:r>
      <w:r>
        <w:rPr>
          <w:spacing w:val="-2"/>
          <w:sz w:val="24"/>
        </w:rPr>
        <w:t>on</w:t>
      </w:r>
      <w:r>
        <w:rPr>
          <w:spacing w:val="-11"/>
          <w:sz w:val="24"/>
        </w:rPr>
        <w:t> </w:t>
      </w:r>
      <w:r>
        <w:rPr>
          <w:spacing w:val="-2"/>
          <w:sz w:val="24"/>
        </w:rPr>
        <w:t>a</w:t>
      </w:r>
      <w:r>
        <w:rPr>
          <w:spacing w:val="-11"/>
          <w:sz w:val="24"/>
        </w:rPr>
        <w:t> </w:t>
      </w:r>
      <w:r>
        <w:rPr>
          <w:spacing w:val="-2"/>
          <w:sz w:val="24"/>
        </w:rPr>
        <w:t>single</w:t>
      </w:r>
      <w:r>
        <w:rPr>
          <w:spacing w:val="-11"/>
          <w:sz w:val="24"/>
        </w:rPr>
        <w:t> </w:t>
      </w:r>
      <w:r>
        <w:rPr>
          <w:spacing w:val="-2"/>
          <w:sz w:val="24"/>
        </w:rPr>
        <w:t>currency </w:t>
      </w:r>
      <w:r>
        <w:rPr>
          <w:spacing w:val="-6"/>
          <w:sz w:val="24"/>
        </w:rPr>
        <w:t>pair,</w:t>
      </w:r>
      <w:r>
        <w:rPr>
          <w:spacing w:val="-7"/>
          <w:sz w:val="24"/>
        </w:rPr>
        <w:t> </w:t>
      </w:r>
      <w:r>
        <w:rPr>
          <w:spacing w:val="-6"/>
          <w:sz w:val="24"/>
        </w:rPr>
        <w:t>limiting</w:t>
      </w:r>
      <w:r>
        <w:rPr>
          <w:spacing w:val="-8"/>
          <w:sz w:val="24"/>
        </w:rPr>
        <w:t> </w:t>
      </w:r>
      <w:r>
        <w:rPr>
          <w:spacing w:val="-6"/>
          <w:sz w:val="24"/>
        </w:rPr>
        <w:t>the</w:t>
      </w:r>
      <w:r>
        <w:rPr>
          <w:spacing w:val="-7"/>
          <w:sz w:val="24"/>
        </w:rPr>
        <w:t> </w:t>
      </w:r>
      <w:r>
        <w:rPr>
          <w:spacing w:val="-6"/>
          <w:sz w:val="24"/>
        </w:rPr>
        <w:t>generalisability</w:t>
      </w:r>
      <w:r>
        <w:rPr>
          <w:spacing w:val="-7"/>
          <w:sz w:val="24"/>
        </w:rPr>
        <w:t> </w:t>
      </w:r>
      <w:r>
        <w:rPr>
          <w:spacing w:val="-6"/>
          <w:sz w:val="24"/>
        </w:rPr>
        <w:t>of</w:t>
      </w:r>
      <w:r>
        <w:rPr>
          <w:spacing w:val="-7"/>
          <w:sz w:val="24"/>
        </w:rPr>
        <w:t> </w:t>
      </w:r>
      <w:r>
        <w:rPr>
          <w:spacing w:val="-6"/>
          <w:sz w:val="24"/>
        </w:rPr>
        <w:t>their</w:t>
      </w:r>
      <w:r>
        <w:rPr>
          <w:spacing w:val="-8"/>
          <w:sz w:val="24"/>
        </w:rPr>
        <w:t> </w:t>
      </w:r>
      <w:r>
        <w:rPr>
          <w:spacing w:val="-6"/>
          <w:sz w:val="24"/>
        </w:rPr>
        <w:t>findings.</w:t>
      </w:r>
      <w:r>
        <w:rPr>
          <w:spacing w:val="7"/>
          <w:sz w:val="24"/>
        </w:rPr>
        <w:t> </w:t>
      </w:r>
      <w:r>
        <w:rPr>
          <w:spacing w:val="-6"/>
          <w:sz w:val="24"/>
        </w:rPr>
        <w:t>This</w:t>
      </w:r>
      <w:r>
        <w:rPr>
          <w:spacing w:val="-8"/>
          <w:sz w:val="24"/>
        </w:rPr>
        <w:t> </w:t>
      </w:r>
      <w:r>
        <w:rPr>
          <w:spacing w:val="-6"/>
          <w:sz w:val="24"/>
        </w:rPr>
        <w:t>research</w:t>
      </w:r>
      <w:r>
        <w:rPr>
          <w:spacing w:val="-7"/>
          <w:sz w:val="24"/>
        </w:rPr>
        <w:t> </w:t>
      </w:r>
      <w:r>
        <w:rPr>
          <w:spacing w:val="-6"/>
          <w:sz w:val="24"/>
        </w:rPr>
        <w:t>expands</w:t>
      </w:r>
      <w:r>
        <w:rPr>
          <w:spacing w:val="-7"/>
          <w:sz w:val="24"/>
        </w:rPr>
        <w:t> </w:t>
      </w:r>
      <w:r>
        <w:rPr>
          <w:spacing w:val="-6"/>
          <w:sz w:val="24"/>
        </w:rPr>
        <w:t>on</w:t>
      </w:r>
      <w:r>
        <w:rPr>
          <w:spacing w:val="-7"/>
          <w:sz w:val="24"/>
        </w:rPr>
        <w:t> </w:t>
      </w:r>
      <w:r>
        <w:rPr>
          <w:spacing w:val="-6"/>
          <w:sz w:val="24"/>
        </w:rPr>
        <w:t>previ- </w:t>
      </w:r>
      <w:r>
        <w:rPr>
          <w:w w:val="90"/>
          <w:sz w:val="24"/>
        </w:rPr>
        <w:t>ous work by using multiple currency pairs and two different time intervals, thereby </w:t>
      </w:r>
      <w:r>
        <w:rPr>
          <w:spacing w:val="-6"/>
          <w:sz w:val="24"/>
        </w:rPr>
        <w:t>providing</w:t>
      </w:r>
      <w:r>
        <w:rPr>
          <w:spacing w:val="-8"/>
          <w:sz w:val="24"/>
        </w:rPr>
        <w:t> </w:t>
      </w:r>
      <w:r>
        <w:rPr>
          <w:spacing w:val="-6"/>
          <w:sz w:val="24"/>
        </w:rPr>
        <w:t>a</w:t>
      </w:r>
      <w:r>
        <w:rPr>
          <w:spacing w:val="-7"/>
          <w:sz w:val="24"/>
        </w:rPr>
        <w:t> </w:t>
      </w:r>
      <w:r>
        <w:rPr>
          <w:spacing w:val="-6"/>
          <w:sz w:val="24"/>
        </w:rPr>
        <w:t>broader</w:t>
      </w:r>
      <w:r>
        <w:rPr>
          <w:spacing w:val="-7"/>
          <w:sz w:val="24"/>
        </w:rPr>
        <w:t> </w:t>
      </w:r>
      <w:r>
        <w:rPr>
          <w:spacing w:val="-6"/>
          <w:sz w:val="24"/>
        </w:rPr>
        <w:t>and</w:t>
      </w:r>
      <w:r>
        <w:rPr>
          <w:spacing w:val="-7"/>
          <w:sz w:val="24"/>
        </w:rPr>
        <w:t> </w:t>
      </w:r>
      <w:r>
        <w:rPr>
          <w:spacing w:val="-6"/>
          <w:sz w:val="24"/>
        </w:rPr>
        <w:t>more</w:t>
      </w:r>
      <w:r>
        <w:rPr>
          <w:spacing w:val="-8"/>
          <w:sz w:val="24"/>
        </w:rPr>
        <w:t> </w:t>
      </w:r>
      <w:r>
        <w:rPr>
          <w:spacing w:val="-6"/>
          <w:sz w:val="24"/>
        </w:rPr>
        <w:t>comprehensive</w:t>
      </w:r>
      <w:r>
        <w:rPr>
          <w:spacing w:val="-7"/>
          <w:sz w:val="24"/>
        </w:rPr>
        <w:t> </w:t>
      </w:r>
      <w:r>
        <w:rPr>
          <w:spacing w:val="-6"/>
          <w:sz w:val="24"/>
        </w:rPr>
        <w:t>analysis</w:t>
      </w:r>
      <w:r>
        <w:rPr>
          <w:spacing w:val="-7"/>
          <w:sz w:val="24"/>
        </w:rPr>
        <w:t> </w:t>
      </w:r>
      <w:r>
        <w:rPr>
          <w:spacing w:val="-6"/>
          <w:sz w:val="24"/>
        </w:rPr>
        <w:t>of</w:t>
      </w:r>
      <w:r>
        <w:rPr>
          <w:spacing w:val="-7"/>
          <w:sz w:val="24"/>
        </w:rPr>
        <w:t> </w:t>
      </w:r>
      <w:r>
        <w:rPr>
          <w:spacing w:val="-6"/>
          <w:sz w:val="24"/>
        </w:rPr>
        <w:t>forex</w:t>
      </w:r>
      <w:r>
        <w:rPr>
          <w:spacing w:val="-7"/>
          <w:sz w:val="24"/>
        </w:rPr>
        <w:t> </w:t>
      </w:r>
      <w:r>
        <w:rPr>
          <w:spacing w:val="-6"/>
          <w:sz w:val="24"/>
        </w:rPr>
        <w:t>market</w:t>
      </w:r>
      <w:r>
        <w:rPr>
          <w:spacing w:val="-8"/>
          <w:sz w:val="24"/>
        </w:rPr>
        <w:t> </w:t>
      </w:r>
      <w:r>
        <w:rPr>
          <w:spacing w:val="-6"/>
          <w:sz w:val="24"/>
        </w:rPr>
        <w:t>prediction.</w:t>
      </w:r>
    </w:p>
    <w:p>
      <w:pPr>
        <w:pStyle w:val="ListParagraph"/>
        <w:numPr>
          <w:ilvl w:val="1"/>
          <w:numId w:val="32"/>
        </w:numPr>
        <w:tabs>
          <w:tab w:pos="1123" w:val="left" w:leader="none"/>
        </w:tabs>
        <w:spacing w:line="304" w:lineRule="auto" w:before="104" w:after="0"/>
        <w:ind w:left="1123" w:right="1013" w:hanging="237"/>
        <w:jc w:val="both"/>
        <w:rPr>
          <w:sz w:val="24"/>
        </w:rPr>
      </w:pPr>
      <w:r>
        <w:rPr>
          <w:spacing w:val="-2"/>
          <w:sz w:val="24"/>
        </w:rPr>
        <w:t>Few</w:t>
      </w:r>
      <w:r>
        <w:rPr>
          <w:spacing w:val="-6"/>
          <w:sz w:val="24"/>
        </w:rPr>
        <w:t> </w:t>
      </w:r>
      <w:r>
        <w:rPr>
          <w:spacing w:val="-2"/>
          <w:sz w:val="24"/>
        </w:rPr>
        <w:t>studies</w:t>
      </w:r>
      <w:r>
        <w:rPr>
          <w:spacing w:val="-6"/>
          <w:sz w:val="24"/>
        </w:rPr>
        <w:t> </w:t>
      </w:r>
      <w:r>
        <w:rPr>
          <w:spacing w:val="-2"/>
          <w:sz w:val="24"/>
        </w:rPr>
        <w:t>systematically</w:t>
      </w:r>
      <w:r>
        <w:rPr>
          <w:spacing w:val="-6"/>
          <w:sz w:val="24"/>
        </w:rPr>
        <w:t> </w:t>
      </w:r>
      <w:r>
        <w:rPr>
          <w:spacing w:val="-2"/>
          <w:sz w:val="24"/>
        </w:rPr>
        <w:t>compare</w:t>
      </w:r>
      <w:r>
        <w:rPr>
          <w:spacing w:val="-6"/>
          <w:sz w:val="24"/>
        </w:rPr>
        <w:t> </w:t>
      </w:r>
      <w:r>
        <w:rPr>
          <w:spacing w:val="-2"/>
          <w:sz w:val="24"/>
        </w:rPr>
        <w:t>the</w:t>
      </w:r>
      <w:r>
        <w:rPr>
          <w:spacing w:val="-6"/>
          <w:sz w:val="24"/>
        </w:rPr>
        <w:t> </w:t>
      </w:r>
      <w:r>
        <w:rPr>
          <w:spacing w:val="-2"/>
          <w:sz w:val="24"/>
        </w:rPr>
        <w:t>performance</w:t>
      </w:r>
      <w:r>
        <w:rPr>
          <w:spacing w:val="-6"/>
          <w:sz w:val="24"/>
        </w:rPr>
        <w:t> </w:t>
      </w:r>
      <w:r>
        <w:rPr>
          <w:spacing w:val="-2"/>
          <w:sz w:val="24"/>
        </w:rPr>
        <w:t>of</w:t>
      </w:r>
      <w:r>
        <w:rPr>
          <w:spacing w:val="-6"/>
          <w:sz w:val="24"/>
        </w:rPr>
        <w:t> </w:t>
      </w:r>
      <w:r>
        <w:rPr>
          <w:spacing w:val="-2"/>
          <w:sz w:val="24"/>
        </w:rPr>
        <w:t>ML,</w:t>
      </w:r>
      <w:r>
        <w:rPr>
          <w:spacing w:val="-6"/>
          <w:sz w:val="24"/>
        </w:rPr>
        <w:t> </w:t>
      </w:r>
      <w:r>
        <w:rPr>
          <w:spacing w:val="-2"/>
          <w:sz w:val="24"/>
        </w:rPr>
        <w:t>DL,</w:t>
      </w:r>
      <w:r>
        <w:rPr>
          <w:spacing w:val="-6"/>
          <w:sz w:val="24"/>
        </w:rPr>
        <w:t> </w:t>
      </w:r>
      <w:r>
        <w:rPr>
          <w:spacing w:val="-2"/>
          <w:sz w:val="24"/>
        </w:rPr>
        <w:t>and</w:t>
      </w:r>
      <w:r>
        <w:rPr>
          <w:spacing w:val="-6"/>
          <w:sz w:val="24"/>
        </w:rPr>
        <w:t> </w:t>
      </w:r>
      <w:r>
        <w:rPr>
          <w:spacing w:val="-2"/>
          <w:sz w:val="24"/>
        </w:rPr>
        <w:t>hybrid</w:t>
      </w:r>
      <w:r>
        <w:rPr>
          <w:spacing w:val="-6"/>
          <w:sz w:val="24"/>
        </w:rPr>
        <w:t> </w:t>
      </w:r>
      <w:r>
        <w:rPr>
          <w:spacing w:val="-2"/>
          <w:sz w:val="24"/>
        </w:rPr>
        <w:t>en- semble</w:t>
      </w:r>
      <w:r>
        <w:rPr>
          <w:spacing w:val="-9"/>
          <w:sz w:val="24"/>
        </w:rPr>
        <w:t> </w:t>
      </w:r>
      <w:r>
        <w:rPr>
          <w:spacing w:val="-2"/>
          <w:sz w:val="24"/>
        </w:rPr>
        <w:t>models</w:t>
      </w:r>
      <w:r>
        <w:rPr>
          <w:spacing w:val="-9"/>
          <w:sz w:val="24"/>
        </w:rPr>
        <w:t> </w:t>
      </w:r>
      <w:r>
        <w:rPr>
          <w:spacing w:val="-2"/>
          <w:sz w:val="24"/>
        </w:rPr>
        <w:t>in</w:t>
      </w:r>
      <w:r>
        <w:rPr>
          <w:spacing w:val="-9"/>
          <w:sz w:val="24"/>
        </w:rPr>
        <w:t> </w:t>
      </w:r>
      <w:r>
        <w:rPr>
          <w:spacing w:val="-2"/>
          <w:sz w:val="24"/>
        </w:rPr>
        <w:t>forex</w:t>
      </w:r>
      <w:r>
        <w:rPr>
          <w:spacing w:val="-9"/>
          <w:sz w:val="24"/>
        </w:rPr>
        <w:t> </w:t>
      </w:r>
      <w:r>
        <w:rPr>
          <w:spacing w:val="-2"/>
          <w:sz w:val="24"/>
        </w:rPr>
        <w:t>prediction</w:t>
      </w:r>
      <w:r>
        <w:rPr>
          <w:spacing w:val="-9"/>
          <w:sz w:val="24"/>
        </w:rPr>
        <w:t> </w:t>
      </w:r>
      <w:r>
        <w:rPr>
          <w:spacing w:val="-2"/>
          <w:sz w:val="24"/>
        </w:rPr>
        <w:t>using</w:t>
      </w:r>
      <w:r>
        <w:rPr>
          <w:spacing w:val="-9"/>
          <w:sz w:val="24"/>
        </w:rPr>
        <w:t> </w:t>
      </w:r>
      <w:r>
        <w:rPr>
          <w:spacing w:val="-2"/>
          <w:sz w:val="24"/>
        </w:rPr>
        <w:t>diverse</w:t>
      </w:r>
      <w:r>
        <w:rPr>
          <w:spacing w:val="-9"/>
          <w:sz w:val="24"/>
        </w:rPr>
        <w:t> </w:t>
      </w:r>
      <w:r>
        <w:rPr>
          <w:spacing w:val="-2"/>
          <w:sz w:val="24"/>
        </w:rPr>
        <w:t>data</w:t>
      </w:r>
      <w:r>
        <w:rPr>
          <w:spacing w:val="-9"/>
          <w:sz w:val="24"/>
        </w:rPr>
        <w:t> </w:t>
      </w:r>
      <w:r>
        <w:rPr>
          <w:spacing w:val="-2"/>
          <w:sz w:val="24"/>
        </w:rPr>
        <w:t>types.</w:t>
      </w:r>
      <w:r>
        <w:rPr>
          <w:spacing w:val="22"/>
          <w:sz w:val="24"/>
        </w:rPr>
        <w:t> </w:t>
      </w:r>
      <w:r>
        <w:rPr>
          <w:spacing w:val="-2"/>
          <w:sz w:val="24"/>
        </w:rPr>
        <w:t>This</w:t>
      </w:r>
      <w:r>
        <w:rPr>
          <w:spacing w:val="-9"/>
          <w:sz w:val="24"/>
        </w:rPr>
        <w:t> </w:t>
      </w:r>
      <w:r>
        <w:rPr>
          <w:spacing w:val="-2"/>
          <w:sz w:val="24"/>
        </w:rPr>
        <w:t>leaves</w:t>
      </w:r>
      <w:r>
        <w:rPr>
          <w:spacing w:val="-9"/>
          <w:sz w:val="24"/>
        </w:rPr>
        <w:t> </w:t>
      </w:r>
      <w:r>
        <w:rPr>
          <w:spacing w:val="-2"/>
          <w:sz w:val="24"/>
        </w:rPr>
        <w:t>a</w:t>
      </w:r>
      <w:r>
        <w:rPr>
          <w:spacing w:val="-9"/>
          <w:sz w:val="24"/>
        </w:rPr>
        <w:t> </w:t>
      </w:r>
      <w:r>
        <w:rPr>
          <w:spacing w:val="-2"/>
          <w:sz w:val="24"/>
        </w:rPr>
        <w:t>gap</w:t>
      </w:r>
      <w:r>
        <w:rPr>
          <w:spacing w:val="-9"/>
          <w:sz w:val="24"/>
        </w:rPr>
        <w:t> </w:t>
      </w:r>
      <w:r>
        <w:rPr>
          <w:spacing w:val="-2"/>
          <w:sz w:val="24"/>
        </w:rPr>
        <w:t>in </w:t>
      </w:r>
      <w:r>
        <w:rPr>
          <w:spacing w:val="-6"/>
          <w:sz w:val="24"/>
        </w:rPr>
        <w:t>understanding</w:t>
      </w:r>
      <w:r>
        <w:rPr>
          <w:spacing w:val="-6"/>
          <w:sz w:val="24"/>
        </w:rPr>
        <w:t> which</w:t>
      </w:r>
      <w:r>
        <w:rPr>
          <w:spacing w:val="-6"/>
          <w:sz w:val="24"/>
        </w:rPr>
        <w:t> models</w:t>
      </w:r>
      <w:r>
        <w:rPr>
          <w:spacing w:val="-6"/>
          <w:sz w:val="24"/>
        </w:rPr>
        <w:t> offer</w:t>
      </w:r>
      <w:r>
        <w:rPr>
          <w:spacing w:val="-6"/>
          <w:sz w:val="24"/>
        </w:rPr>
        <w:t> the</w:t>
      </w:r>
      <w:r>
        <w:rPr>
          <w:spacing w:val="-6"/>
          <w:sz w:val="24"/>
        </w:rPr>
        <w:t> best</w:t>
      </w:r>
      <w:r>
        <w:rPr>
          <w:spacing w:val="-6"/>
          <w:sz w:val="24"/>
        </w:rPr>
        <w:t> predictive</w:t>
      </w:r>
      <w:r>
        <w:rPr>
          <w:spacing w:val="-6"/>
          <w:sz w:val="24"/>
        </w:rPr>
        <w:t> accuracy</w:t>
      </w:r>
      <w:r>
        <w:rPr>
          <w:spacing w:val="-6"/>
          <w:sz w:val="24"/>
        </w:rPr>
        <w:t> and</w:t>
      </w:r>
      <w:r>
        <w:rPr>
          <w:spacing w:val="-6"/>
          <w:sz w:val="24"/>
        </w:rPr>
        <w:t> robustness</w:t>
      </w:r>
      <w:r>
        <w:rPr>
          <w:spacing w:val="-6"/>
          <w:sz w:val="24"/>
        </w:rPr>
        <w:t> in </w:t>
      </w:r>
      <w:r>
        <w:rPr>
          <w:sz w:val="24"/>
        </w:rPr>
        <w:t>financial markets.</w:t>
      </w:r>
    </w:p>
    <w:p>
      <w:pPr>
        <w:pStyle w:val="ListParagraph"/>
        <w:numPr>
          <w:ilvl w:val="0"/>
          <w:numId w:val="32"/>
        </w:numPr>
        <w:tabs>
          <w:tab w:pos="607" w:val="left" w:leader="none"/>
        </w:tabs>
        <w:spacing w:line="240" w:lineRule="auto" w:before="204" w:after="0"/>
        <w:ind w:left="607" w:right="0" w:hanging="200"/>
        <w:jc w:val="left"/>
        <w:rPr>
          <w:rFonts w:ascii="Times New Roman" w:hAnsi="Times New Roman"/>
          <w:b/>
          <w:sz w:val="24"/>
        </w:rPr>
      </w:pPr>
      <w:r>
        <w:rPr>
          <w:rFonts w:ascii="Times New Roman" w:hAnsi="Times New Roman"/>
          <w:b/>
          <w:spacing w:val="-2"/>
          <w:sz w:val="24"/>
        </w:rPr>
        <w:t>Conclusion:</w:t>
      </w:r>
    </w:p>
    <w:p>
      <w:pPr>
        <w:pStyle w:val="BodyText"/>
        <w:rPr>
          <w:rFonts w:ascii="Times New Roman"/>
          <w:b/>
        </w:rPr>
      </w:pPr>
    </w:p>
    <w:p>
      <w:pPr>
        <w:pStyle w:val="ListParagraph"/>
        <w:numPr>
          <w:ilvl w:val="1"/>
          <w:numId w:val="32"/>
        </w:numPr>
        <w:tabs>
          <w:tab w:pos="1123" w:val="left" w:leader="none"/>
        </w:tabs>
        <w:spacing w:line="304" w:lineRule="auto" w:before="1" w:after="0"/>
        <w:ind w:left="1123" w:right="1013" w:hanging="237"/>
        <w:jc w:val="both"/>
        <w:rPr>
          <w:sz w:val="24"/>
        </w:rPr>
      </w:pPr>
      <w:r>
        <w:rPr>
          <w:sz w:val="24"/>
        </w:rPr>
        <w:t>The</w:t>
      </w:r>
      <w:r>
        <w:rPr>
          <w:spacing w:val="-14"/>
          <w:sz w:val="24"/>
        </w:rPr>
        <w:t> </w:t>
      </w:r>
      <w:r>
        <w:rPr>
          <w:sz w:val="24"/>
        </w:rPr>
        <w:t>challenges</w:t>
      </w:r>
      <w:r>
        <w:rPr>
          <w:spacing w:val="-13"/>
          <w:sz w:val="24"/>
        </w:rPr>
        <w:t> </w:t>
      </w:r>
      <w:r>
        <w:rPr>
          <w:sz w:val="24"/>
        </w:rPr>
        <w:t>and</w:t>
      </w:r>
      <w:r>
        <w:rPr>
          <w:spacing w:val="-13"/>
          <w:sz w:val="24"/>
        </w:rPr>
        <w:t> </w:t>
      </w:r>
      <w:r>
        <w:rPr>
          <w:sz w:val="24"/>
        </w:rPr>
        <w:t>gaps</w:t>
      </w:r>
      <w:r>
        <w:rPr>
          <w:spacing w:val="-13"/>
          <w:sz w:val="24"/>
        </w:rPr>
        <w:t> </w:t>
      </w:r>
      <w:r>
        <w:rPr>
          <w:sz w:val="24"/>
        </w:rPr>
        <w:t>identified</w:t>
      </w:r>
      <w:r>
        <w:rPr>
          <w:spacing w:val="-14"/>
          <w:sz w:val="24"/>
        </w:rPr>
        <w:t> </w:t>
      </w:r>
      <w:r>
        <w:rPr>
          <w:sz w:val="24"/>
        </w:rPr>
        <w:t>in</w:t>
      </w:r>
      <w:r>
        <w:rPr>
          <w:spacing w:val="-13"/>
          <w:sz w:val="24"/>
        </w:rPr>
        <w:t> </w:t>
      </w:r>
      <w:r>
        <w:rPr>
          <w:sz w:val="24"/>
        </w:rPr>
        <w:t>the</w:t>
      </w:r>
      <w:r>
        <w:rPr>
          <w:spacing w:val="-13"/>
          <w:sz w:val="24"/>
        </w:rPr>
        <w:t> </w:t>
      </w:r>
      <w:r>
        <w:rPr>
          <w:sz w:val="24"/>
        </w:rPr>
        <w:t>literature</w:t>
      </w:r>
      <w:r>
        <w:rPr>
          <w:spacing w:val="-13"/>
          <w:sz w:val="24"/>
        </w:rPr>
        <w:t> </w:t>
      </w:r>
      <w:r>
        <w:rPr>
          <w:sz w:val="24"/>
        </w:rPr>
        <w:t>support</w:t>
      </w:r>
      <w:r>
        <w:rPr>
          <w:spacing w:val="-13"/>
          <w:sz w:val="24"/>
        </w:rPr>
        <w:t> </w:t>
      </w:r>
      <w:r>
        <w:rPr>
          <w:sz w:val="24"/>
        </w:rPr>
        <w:t>the</w:t>
      </w:r>
      <w:r>
        <w:rPr>
          <w:spacing w:val="-14"/>
          <w:sz w:val="24"/>
        </w:rPr>
        <w:t> </w:t>
      </w:r>
      <w:r>
        <w:rPr>
          <w:sz w:val="24"/>
        </w:rPr>
        <w:t>selection</w:t>
      </w:r>
      <w:r>
        <w:rPr>
          <w:spacing w:val="-13"/>
          <w:sz w:val="24"/>
        </w:rPr>
        <w:t> </w:t>
      </w:r>
      <w:r>
        <w:rPr>
          <w:sz w:val="24"/>
        </w:rPr>
        <w:t>of</w:t>
      </w:r>
      <w:r>
        <w:rPr>
          <w:spacing w:val="-13"/>
          <w:sz w:val="24"/>
        </w:rPr>
        <w:t> </w:t>
      </w:r>
      <w:r>
        <w:rPr>
          <w:sz w:val="24"/>
        </w:rPr>
        <w:t>XG- </w:t>
      </w:r>
      <w:r>
        <w:rPr>
          <w:spacing w:val="-4"/>
          <w:sz w:val="24"/>
        </w:rPr>
        <w:t>Boost, LSTM,</w:t>
      </w:r>
      <w:r>
        <w:rPr>
          <w:spacing w:val="-6"/>
          <w:sz w:val="24"/>
        </w:rPr>
        <w:t> </w:t>
      </w:r>
      <w:r>
        <w:rPr>
          <w:spacing w:val="-4"/>
          <w:sz w:val="24"/>
        </w:rPr>
        <w:t>Transformer, and</w:t>
      </w:r>
      <w:r>
        <w:rPr>
          <w:spacing w:val="-6"/>
          <w:sz w:val="24"/>
        </w:rPr>
        <w:t> </w:t>
      </w:r>
      <w:r>
        <w:rPr>
          <w:spacing w:val="-4"/>
          <w:sz w:val="24"/>
        </w:rPr>
        <w:t>ensemble</w:t>
      </w:r>
      <w:r>
        <w:rPr>
          <w:spacing w:val="-6"/>
          <w:sz w:val="24"/>
        </w:rPr>
        <w:t> </w:t>
      </w:r>
      <w:r>
        <w:rPr>
          <w:spacing w:val="-4"/>
          <w:sz w:val="24"/>
        </w:rPr>
        <w:t>models</w:t>
      </w:r>
      <w:r>
        <w:rPr>
          <w:spacing w:val="-6"/>
          <w:sz w:val="24"/>
        </w:rPr>
        <w:t> </w:t>
      </w:r>
      <w:r>
        <w:rPr>
          <w:spacing w:val="-4"/>
          <w:sz w:val="24"/>
        </w:rPr>
        <w:t>in</w:t>
      </w:r>
      <w:r>
        <w:rPr>
          <w:spacing w:val="-6"/>
          <w:sz w:val="24"/>
        </w:rPr>
        <w:t> </w:t>
      </w:r>
      <w:r>
        <w:rPr>
          <w:spacing w:val="-4"/>
          <w:sz w:val="24"/>
        </w:rPr>
        <w:t>this</w:t>
      </w:r>
      <w:r>
        <w:rPr>
          <w:spacing w:val="-6"/>
          <w:sz w:val="24"/>
        </w:rPr>
        <w:t> </w:t>
      </w:r>
      <w:r>
        <w:rPr>
          <w:spacing w:val="-4"/>
          <w:sz w:val="24"/>
        </w:rPr>
        <w:t>research.</w:t>
      </w:r>
      <w:r>
        <w:rPr>
          <w:spacing w:val="18"/>
          <w:sz w:val="24"/>
        </w:rPr>
        <w:t> </w:t>
      </w:r>
      <w:r>
        <w:rPr>
          <w:spacing w:val="-4"/>
          <w:sz w:val="24"/>
        </w:rPr>
        <w:t>By</w:t>
      </w:r>
      <w:r>
        <w:rPr>
          <w:spacing w:val="-6"/>
          <w:sz w:val="24"/>
        </w:rPr>
        <w:t> </w:t>
      </w:r>
      <w:r>
        <w:rPr>
          <w:spacing w:val="-4"/>
          <w:sz w:val="24"/>
        </w:rPr>
        <w:t>addressing </w:t>
      </w:r>
      <w:r>
        <w:rPr>
          <w:spacing w:val="-6"/>
          <w:sz w:val="24"/>
        </w:rPr>
        <w:t>the limitations of traditional ML and DL models and focusing on the integration of </w:t>
      </w:r>
      <w:r>
        <w:rPr>
          <w:w w:val="90"/>
          <w:sz w:val="24"/>
        </w:rPr>
        <w:t>diverse data sources, including multiple currency pairs and time intervals, this study </w:t>
      </w:r>
      <w:r>
        <w:rPr>
          <w:spacing w:val="-6"/>
          <w:sz w:val="24"/>
        </w:rPr>
        <w:t>aims to enhance the predictive accuracy and robustness of forex price forecasts.</w:t>
      </w:r>
    </w:p>
    <w:p>
      <w:pPr>
        <w:pStyle w:val="ListParagraph"/>
        <w:spacing w:after="0" w:line="304" w:lineRule="auto"/>
        <w:jc w:val="both"/>
        <w:rPr>
          <w:sz w:val="24"/>
        </w:rPr>
        <w:sectPr>
          <w:headerReference w:type="default" r:id="rId477"/>
          <w:footerReference w:type="default" r:id="rId478"/>
          <w:pgSz w:w="11910" w:h="16840"/>
          <w:pgMar w:header="0" w:footer="863" w:top="1360" w:bottom="1060" w:left="1417" w:right="425"/>
        </w:sectPr>
      </w:pPr>
    </w:p>
    <w:p>
      <w:pPr>
        <w:pStyle w:val="ListParagraph"/>
        <w:numPr>
          <w:ilvl w:val="0"/>
          <w:numId w:val="27"/>
        </w:numPr>
        <w:tabs>
          <w:tab w:pos="539" w:val="left" w:leader="none"/>
        </w:tabs>
        <w:spacing w:line="240" w:lineRule="auto" w:before="84" w:after="0"/>
        <w:ind w:left="539" w:right="0" w:hanging="516"/>
        <w:jc w:val="left"/>
        <w:rPr>
          <w:rFonts w:ascii="Times New Roman"/>
          <w:b/>
          <w:sz w:val="34"/>
        </w:rPr>
      </w:pPr>
      <w:bookmarkStart w:name="Methodology" w:id="318"/>
      <w:bookmarkEnd w:id="318"/>
      <w:r>
        <w:rPr/>
      </w:r>
      <w:bookmarkStart w:name="_bookmark171" w:id="319"/>
      <w:bookmarkEnd w:id="319"/>
      <w:r>
        <w:rPr/>
      </w:r>
      <w:r>
        <w:rPr>
          <w:rFonts w:ascii="Times New Roman"/>
          <w:b/>
          <w:spacing w:val="-2"/>
          <w:sz w:val="34"/>
        </w:rPr>
        <w:t>Methodology</w:t>
      </w:r>
    </w:p>
    <w:p>
      <w:pPr>
        <w:pStyle w:val="BodyText"/>
        <w:spacing w:line="304" w:lineRule="auto" w:before="304"/>
        <w:ind w:left="23" w:right="1013"/>
        <w:jc w:val="both"/>
      </w:pPr>
      <w:r>
        <w:rPr>
          <w:spacing w:val="-4"/>
        </w:rPr>
        <w:t>This</w:t>
      </w:r>
      <w:r>
        <w:rPr>
          <w:spacing w:val="-10"/>
        </w:rPr>
        <w:t> </w:t>
      </w:r>
      <w:r>
        <w:rPr>
          <w:spacing w:val="-4"/>
        </w:rPr>
        <w:t>chapter</w:t>
      </w:r>
      <w:r>
        <w:rPr>
          <w:spacing w:val="-9"/>
        </w:rPr>
        <w:t> </w:t>
      </w:r>
      <w:r>
        <w:rPr>
          <w:spacing w:val="-4"/>
        </w:rPr>
        <w:t>outlines</w:t>
      </w:r>
      <w:r>
        <w:rPr>
          <w:spacing w:val="-9"/>
        </w:rPr>
        <w:t> </w:t>
      </w:r>
      <w:r>
        <w:rPr>
          <w:spacing w:val="-4"/>
        </w:rPr>
        <w:t>the</w:t>
      </w:r>
      <w:r>
        <w:rPr>
          <w:spacing w:val="-9"/>
        </w:rPr>
        <w:t> </w:t>
      </w:r>
      <w:r>
        <w:rPr>
          <w:spacing w:val="-4"/>
        </w:rPr>
        <w:t>comprehensive</w:t>
      </w:r>
      <w:r>
        <w:rPr>
          <w:spacing w:val="-10"/>
        </w:rPr>
        <w:t> </w:t>
      </w:r>
      <w:r>
        <w:rPr>
          <w:spacing w:val="-4"/>
        </w:rPr>
        <w:t>methodologies</w:t>
      </w:r>
      <w:r>
        <w:rPr>
          <w:spacing w:val="-9"/>
        </w:rPr>
        <w:t> </w:t>
      </w:r>
      <w:r>
        <w:rPr>
          <w:spacing w:val="-4"/>
        </w:rPr>
        <w:t>employed</w:t>
      </w:r>
      <w:r>
        <w:rPr>
          <w:spacing w:val="-9"/>
        </w:rPr>
        <w:t> </w:t>
      </w:r>
      <w:r>
        <w:rPr>
          <w:spacing w:val="-4"/>
        </w:rPr>
        <w:t>to</w:t>
      </w:r>
      <w:r>
        <w:rPr>
          <w:spacing w:val="-9"/>
        </w:rPr>
        <w:t> </w:t>
      </w:r>
      <w:r>
        <w:rPr>
          <w:spacing w:val="-4"/>
        </w:rPr>
        <w:t>investigate</w:t>
      </w:r>
      <w:r>
        <w:rPr>
          <w:spacing w:val="-9"/>
        </w:rPr>
        <w:t> </w:t>
      </w:r>
      <w:r>
        <w:rPr>
          <w:spacing w:val="-4"/>
        </w:rPr>
        <w:t>forex</w:t>
      </w:r>
      <w:r>
        <w:rPr>
          <w:spacing w:val="-10"/>
        </w:rPr>
        <w:t> </w:t>
      </w:r>
      <w:r>
        <w:rPr>
          <w:spacing w:val="-4"/>
        </w:rPr>
        <w:t>price </w:t>
      </w:r>
      <w:r>
        <w:rPr>
          <w:spacing w:val="-6"/>
        </w:rPr>
        <w:t>predictions</w:t>
      </w:r>
      <w:r>
        <w:rPr>
          <w:spacing w:val="-8"/>
        </w:rPr>
        <w:t> </w:t>
      </w:r>
      <w:r>
        <w:rPr>
          <w:spacing w:val="-6"/>
        </w:rPr>
        <w:t>utilising</w:t>
      </w:r>
      <w:r>
        <w:rPr>
          <w:spacing w:val="-7"/>
        </w:rPr>
        <w:t> </w:t>
      </w:r>
      <w:r>
        <w:rPr>
          <w:spacing w:val="-6"/>
        </w:rPr>
        <w:t>a</w:t>
      </w:r>
      <w:r>
        <w:rPr>
          <w:spacing w:val="-7"/>
        </w:rPr>
        <w:t> </w:t>
      </w:r>
      <w:r>
        <w:rPr>
          <w:spacing w:val="-6"/>
        </w:rPr>
        <w:t>multi-modal</w:t>
      </w:r>
      <w:r>
        <w:rPr>
          <w:spacing w:val="-7"/>
        </w:rPr>
        <w:t> </w:t>
      </w:r>
      <w:r>
        <w:rPr>
          <w:spacing w:val="-6"/>
        </w:rPr>
        <w:t>approach</w:t>
      </w:r>
      <w:r>
        <w:rPr>
          <w:spacing w:val="-8"/>
        </w:rPr>
        <w:t> </w:t>
      </w:r>
      <w:r>
        <w:rPr>
          <w:spacing w:val="-6"/>
        </w:rPr>
        <w:t>that</w:t>
      </w:r>
      <w:r>
        <w:rPr>
          <w:spacing w:val="-7"/>
        </w:rPr>
        <w:t> </w:t>
      </w:r>
      <w:r>
        <w:rPr>
          <w:spacing w:val="-6"/>
        </w:rPr>
        <w:t>integrates</w:t>
      </w:r>
      <w:r>
        <w:rPr>
          <w:spacing w:val="-7"/>
        </w:rPr>
        <w:t> </w:t>
      </w:r>
      <w:r>
        <w:rPr>
          <w:spacing w:val="-6"/>
        </w:rPr>
        <w:t>technical</w:t>
      </w:r>
      <w:r>
        <w:rPr>
          <w:spacing w:val="-7"/>
        </w:rPr>
        <w:t> </w:t>
      </w:r>
      <w:r>
        <w:rPr>
          <w:spacing w:val="-6"/>
        </w:rPr>
        <w:t>indicators,</w:t>
      </w:r>
      <w:r>
        <w:rPr>
          <w:spacing w:val="-7"/>
        </w:rPr>
        <w:t> </w:t>
      </w:r>
      <w:r>
        <w:rPr>
          <w:spacing w:val="-6"/>
        </w:rPr>
        <w:t>fundamental </w:t>
      </w:r>
      <w:r>
        <w:rPr>
          <w:spacing w:val="-2"/>
        </w:rPr>
        <w:t>analysis,</w:t>
      </w:r>
      <w:r>
        <w:rPr>
          <w:spacing w:val="-12"/>
        </w:rPr>
        <w:t> </w:t>
      </w:r>
      <w:r>
        <w:rPr>
          <w:spacing w:val="-2"/>
        </w:rPr>
        <w:t>and</w:t>
      </w:r>
      <w:r>
        <w:rPr>
          <w:spacing w:val="-11"/>
        </w:rPr>
        <w:t> </w:t>
      </w:r>
      <w:r>
        <w:rPr>
          <w:spacing w:val="-2"/>
        </w:rPr>
        <w:t>sentiment</w:t>
      </w:r>
      <w:r>
        <w:rPr>
          <w:spacing w:val="-11"/>
        </w:rPr>
        <w:t> </w:t>
      </w:r>
      <w:r>
        <w:rPr>
          <w:spacing w:val="-2"/>
        </w:rPr>
        <w:t>analysis</w:t>
      </w:r>
      <w:r>
        <w:rPr>
          <w:spacing w:val="-11"/>
        </w:rPr>
        <w:t> </w:t>
      </w:r>
      <w:r>
        <w:rPr>
          <w:spacing w:val="-2"/>
        </w:rPr>
        <w:t>derived</w:t>
      </w:r>
      <w:r>
        <w:rPr>
          <w:spacing w:val="-12"/>
        </w:rPr>
        <w:t> </w:t>
      </w:r>
      <w:r>
        <w:rPr>
          <w:spacing w:val="-2"/>
        </w:rPr>
        <w:t>from</w:t>
      </w:r>
      <w:r>
        <w:rPr>
          <w:spacing w:val="-11"/>
        </w:rPr>
        <w:t> </w:t>
      </w:r>
      <w:r>
        <w:rPr>
          <w:spacing w:val="-2"/>
        </w:rPr>
        <w:t>financial</w:t>
      </w:r>
      <w:r>
        <w:rPr>
          <w:spacing w:val="-11"/>
        </w:rPr>
        <w:t> </w:t>
      </w:r>
      <w:r>
        <w:rPr>
          <w:spacing w:val="-2"/>
        </w:rPr>
        <w:t>news.</w:t>
      </w:r>
      <w:r>
        <w:rPr>
          <w:spacing w:val="22"/>
        </w:rPr>
        <w:t> </w:t>
      </w:r>
      <w:r>
        <w:rPr>
          <w:spacing w:val="-2"/>
        </w:rPr>
        <w:t>It</w:t>
      </w:r>
      <w:r>
        <w:rPr>
          <w:spacing w:val="-12"/>
        </w:rPr>
        <w:t> </w:t>
      </w:r>
      <w:r>
        <w:rPr>
          <w:spacing w:val="-2"/>
        </w:rPr>
        <w:t>meticulously</w:t>
      </w:r>
      <w:r>
        <w:rPr>
          <w:spacing w:val="-11"/>
        </w:rPr>
        <w:t> </w:t>
      </w:r>
      <w:r>
        <w:rPr>
          <w:spacing w:val="-2"/>
        </w:rPr>
        <w:t>describes</w:t>
      </w:r>
      <w:r>
        <w:rPr>
          <w:spacing w:val="-11"/>
        </w:rPr>
        <w:t> </w:t>
      </w:r>
      <w:r>
        <w:rPr>
          <w:spacing w:val="-2"/>
        </w:rPr>
        <w:t>the </w:t>
      </w:r>
      <w:r>
        <w:rPr>
          <w:spacing w:val="-4"/>
        </w:rPr>
        <w:t>data</w:t>
      </w:r>
      <w:r>
        <w:rPr>
          <w:spacing w:val="-10"/>
        </w:rPr>
        <w:t> </w:t>
      </w:r>
      <w:r>
        <w:rPr>
          <w:spacing w:val="-4"/>
        </w:rPr>
        <w:t>collection</w:t>
      </w:r>
      <w:r>
        <w:rPr>
          <w:spacing w:val="-9"/>
        </w:rPr>
        <w:t> </w:t>
      </w:r>
      <w:r>
        <w:rPr>
          <w:spacing w:val="-4"/>
        </w:rPr>
        <w:t>process,</w:t>
      </w:r>
      <w:r>
        <w:rPr>
          <w:spacing w:val="-7"/>
        </w:rPr>
        <w:t> </w:t>
      </w:r>
      <w:r>
        <w:rPr>
          <w:spacing w:val="-4"/>
        </w:rPr>
        <w:t>detailing</w:t>
      </w:r>
      <w:r>
        <w:rPr>
          <w:spacing w:val="-9"/>
        </w:rPr>
        <w:t> </w:t>
      </w:r>
      <w:r>
        <w:rPr>
          <w:spacing w:val="-4"/>
        </w:rPr>
        <w:t>the</w:t>
      </w:r>
      <w:r>
        <w:rPr>
          <w:spacing w:val="-9"/>
        </w:rPr>
        <w:t> </w:t>
      </w:r>
      <w:r>
        <w:rPr>
          <w:spacing w:val="-4"/>
        </w:rPr>
        <w:t>types</w:t>
      </w:r>
      <w:r>
        <w:rPr>
          <w:spacing w:val="-9"/>
        </w:rPr>
        <w:t> </w:t>
      </w:r>
      <w:r>
        <w:rPr>
          <w:spacing w:val="-4"/>
        </w:rPr>
        <w:t>and</w:t>
      </w:r>
      <w:r>
        <w:rPr>
          <w:spacing w:val="-9"/>
        </w:rPr>
        <w:t> </w:t>
      </w:r>
      <w:r>
        <w:rPr>
          <w:spacing w:val="-4"/>
        </w:rPr>
        <w:t>sources</w:t>
      </w:r>
      <w:r>
        <w:rPr>
          <w:spacing w:val="-9"/>
        </w:rPr>
        <w:t> </w:t>
      </w:r>
      <w:r>
        <w:rPr>
          <w:spacing w:val="-4"/>
        </w:rPr>
        <w:t>used,</w:t>
      </w:r>
      <w:r>
        <w:rPr>
          <w:spacing w:val="-8"/>
        </w:rPr>
        <w:t> </w:t>
      </w:r>
      <w:r>
        <w:rPr>
          <w:spacing w:val="-4"/>
        </w:rPr>
        <w:t>including</w:t>
      </w:r>
      <w:r>
        <w:rPr>
          <w:spacing w:val="-9"/>
        </w:rPr>
        <w:t> </w:t>
      </w:r>
      <w:r>
        <w:rPr>
          <w:spacing w:val="-4"/>
        </w:rPr>
        <w:t>historical</w:t>
      </w:r>
      <w:r>
        <w:rPr>
          <w:spacing w:val="-9"/>
        </w:rPr>
        <w:t> </w:t>
      </w:r>
      <w:r>
        <w:rPr>
          <w:spacing w:val="-4"/>
        </w:rPr>
        <w:t>forex</w:t>
      </w:r>
      <w:r>
        <w:rPr>
          <w:spacing w:val="-10"/>
        </w:rPr>
        <w:t> </w:t>
      </w:r>
      <w:r>
        <w:rPr>
          <w:spacing w:val="-4"/>
        </w:rPr>
        <w:t>rates, </w:t>
      </w:r>
      <w:r>
        <w:rPr>
          <w:w w:val="90"/>
        </w:rPr>
        <w:t>economic indicators, and sentiment data.</w:t>
      </w:r>
      <w:r>
        <w:rPr/>
        <w:t> </w:t>
      </w:r>
      <w:r>
        <w:rPr>
          <w:w w:val="90"/>
        </w:rPr>
        <w:t>Furthermore, it elaborates on the model development </w:t>
      </w:r>
      <w:r>
        <w:rPr>
          <w:spacing w:val="-6"/>
        </w:rPr>
        <w:t>process,</w:t>
      </w:r>
      <w:r>
        <w:rPr>
          <w:spacing w:val="-2"/>
        </w:rPr>
        <w:t> </w:t>
      </w:r>
      <w:r>
        <w:rPr>
          <w:spacing w:val="-6"/>
        </w:rPr>
        <w:t>illustrating the deployment of various advanced machine learning and deep learning </w:t>
      </w:r>
      <w:r>
        <w:rPr>
          <w:spacing w:val="-2"/>
        </w:rPr>
        <w:t>models</w:t>
      </w:r>
      <w:r>
        <w:rPr>
          <w:spacing w:val="-8"/>
        </w:rPr>
        <w:t> </w:t>
      </w:r>
      <w:r>
        <w:rPr>
          <w:spacing w:val="-2"/>
        </w:rPr>
        <w:t>tailored</w:t>
      </w:r>
      <w:r>
        <w:rPr>
          <w:spacing w:val="-8"/>
        </w:rPr>
        <w:t> </w:t>
      </w:r>
      <w:r>
        <w:rPr>
          <w:spacing w:val="-2"/>
        </w:rPr>
        <w:t>to</w:t>
      </w:r>
      <w:r>
        <w:rPr>
          <w:spacing w:val="-8"/>
        </w:rPr>
        <w:t> </w:t>
      </w:r>
      <w:r>
        <w:rPr>
          <w:spacing w:val="-2"/>
        </w:rPr>
        <w:t>analyse</w:t>
      </w:r>
      <w:r>
        <w:rPr>
          <w:spacing w:val="-8"/>
        </w:rPr>
        <w:t> </w:t>
      </w:r>
      <w:r>
        <w:rPr>
          <w:spacing w:val="-2"/>
        </w:rPr>
        <w:t>and</w:t>
      </w:r>
      <w:r>
        <w:rPr>
          <w:spacing w:val="-8"/>
        </w:rPr>
        <w:t> </w:t>
      </w:r>
      <w:r>
        <w:rPr>
          <w:spacing w:val="-2"/>
        </w:rPr>
        <w:t>predict</w:t>
      </w:r>
      <w:r>
        <w:rPr>
          <w:spacing w:val="-8"/>
        </w:rPr>
        <w:t> </w:t>
      </w:r>
      <w:r>
        <w:rPr>
          <w:spacing w:val="-2"/>
        </w:rPr>
        <w:t>forex</w:t>
      </w:r>
      <w:r>
        <w:rPr>
          <w:spacing w:val="-8"/>
        </w:rPr>
        <w:t> </w:t>
      </w:r>
      <w:r>
        <w:rPr>
          <w:spacing w:val="-2"/>
        </w:rPr>
        <w:t>market</w:t>
      </w:r>
      <w:r>
        <w:rPr>
          <w:spacing w:val="-8"/>
        </w:rPr>
        <w:t> </w:t>
      </w:r>
      <w:r>
        <w:rPr>
          <w:spacing w:val="-2"/>
        </w:rPr>
        <w:t>movements.</w:t>
      </w:r>
      <w:r>
        <w:rPr>
          <w:spacing w:val="31"/>
        </w:rPr>
        <w:t> </w:t>
      </w:r>
      <w:r>
        <w:rPr>
          <w:spacing w:val="-2"/>
        </w:rPr>
        <w:t>Additionally,</w:t>
      </w:r>
      <w:r>
        <w:rPr>
          <w:spacing w:val="-4"/>
        </w:rPr>
        <w:t> </w:t>
      </w:r>
      <w:r>
        <w:rPr>
          <w:spacing w:val="-2"/>
        </w:rPr>
        <w:t>this</w:t>
      </w:r>
      <w:r>
        <w:rPr>
          <w:spacing w:val="-8"/>
        </w:rPr>
        <w:t> </w:t>
      </w:r>
      <w:r>
        <w:rPr>
          <w:spacing w:val="-2"/>
        </w:rPr>
        <w:t>section specifies</w:t>
      </w:r>
      <w:r>
        <w:rPr>
          <w:spacing w:val="-5"/>
        </w:rPr>
        <w:t> </w:t>
      </w:r>
      <w:r>
        <w:rPr>
          <w:spacing w:val="-2"/>
        </w:rPr>
        <w:t>the</w:t>
      </w:r>
      <w:r>
        <w:rPr>
          <w:spacing w:val="-5"/>
        </w:rPr>
        <w:t> </w:t>
      </w:r>
      <w:r>
        <w:rPr>
          <w:spacing w:val="-2"/>
        </w:rPr>
        <w:t>evaluation</w:t>
      </w:r>
      <w:r>
        <w:rPr>
          <w:spacing w:val="-5"/>
        </w:rPr>
        <w:t> </w:t>
      </w:r>
      <w:r>
        <w:rPr>
          <w:spacing w:val="-2"/>
        </w:rPr>
        <w:t>metrics</w:t>
      </w:r>
      <w:r>
        <w:rPr>
          <w:spacing w:val="-5"/>
        </w:rPr>
        <w:t> </w:t>
      </w:r>
      <w:r>
        <w:rPr>
          <w:spacing w:val="-2"/>
        </w:rPr>
        <w:t>used</w:t>
      </w:r>
      <w:r>
        <w:rPr>
          <w:spacing w:val="-5"/>
        </w:rPr>
        <w:t> </w:t>
      </w:r>
      <w:r>
        <w:rPr>
          <w:spacing w:val="-2"/>
        </w:rPr>
        <w:t>to</w:t>
      </w:r>
      <w:r>
        <w:rPr>
          <w:spacing w:val="-5"/>
        </w:rPr>
        <w:t> </w:t>
      </w:r>
      <w:r>
        <w:rPr>
          <w:spacing w:val="-2"/>
        </w:rPr>
        <w:t>assess</w:t>
      </w:r>
      <w:r>
        <w:rPr>
          <w:spacing w:val="-5"/>
        </w:rPr>
        <w:t> </w:t>
      </w:r>
      <w:r>
        <w:rPr>
          <w:spacing w:val="-2"/>
        </w:rPr>
        <w:t>the</w:t>
      </w:r>
      <w:r>
        <w:rPr>
          <w:spacing w:val="-5"/>
        </w:rPr>
        <w:t> </w:t>
      </w:r>
      <w:r>
        <w:rPr>
          <w:spacing w:val="-2"/>
        </w:rPr>
        <w:t>models’</w:t>
      </w:r>
      <w:r>
        <w:rPr>
          <w:spacing w:val="-5"/>
        </w:rPr>
        <w:t> </w:t>
      </w:r>
      <w:r>
        <w:rPr>
          <w:spacing w:val="-2"/>
        </w:rPr>
        <w:t>accuracy</w:t>
      </w:r>
      <w:r>
        <w:rPr>
          <w:spacing w:val="-5"/>
        </w:rPr>
        <w:t> </w:t>
      </w:r>
      <w:r>
        <w:rPr>
          <w:spacing w:val="-2"/>
        </w:rPr>
        <w:t>and</w:t>
      </w:r>
      <w:r>
        <w:rPr>
          <w:spacing w:val="-5"/>
        </w:rPr>
        <w:t> </w:t>
      </w:r>
      <w:r>
        <w:rPr>
          <w:spacing w:val="-2"/>
        </w:rPr>
        <w:t>efficacy,</w:t>
      </w:r>
      <w:r>
        <w:rPr>
          <w:spacing w:val="-2"/>
        </w:rPr>
        <w:t> ensuring </w:t>
      </w:r>
      <w:r>
        <w:rPr>
          <w:spacing w:val="-8"/>
        </w:rPr>
        <w:t>the</w:t>
      </w:r>
      <w:r>
        <w:rPr/>
        <w:t> </w:t>
      </w:r>
      <w:r>
        <w:rPr>
          <w:spacing w:val="-8"/>
        </w:rPr>
        <w:t>research</w:t>
      </w:r>
      <w:r>
        <w:rPr/>
        <w:t> </w:t>
      </w:r>
      <w:r>
        <w:rPr>
          <w:spacing w:val="-8"/>
        </w:rPr>
        <w:t>findings’</w:t>
      </w:r>
      <w:r>
        <w:rPr/>
        <w:t> </w:t>
      </w:r>
      <w:r>
        <w:rPr>
          <w:spacing w:val="-8"/>
        </w:rPr>
        <w:t>validity</w:t>
      </w:r>
      <w:r>
        <w:rPr/>
        <w:t> </w:t>
      </w:r>
      <w:r>
        <w:rPr>
          <w:spacing w:val="-8"/>
        </w:rPr>
        <w:t>and</w:t>
      </w:r>
      <w:r>
        <w:rPr/>
        <w:t> </w:t>
      </w:r>
      <w:r>
        <w:rPr>
          <w:spacing w:val="-8"/>
        </w:rPr>
        <w:t>reliability.</w:t>
      </w:r>
      <w:r>
        <w:rPr>
          <w:spacing w:val="16"/>
        </w:rPr>
        <w:t> </w:t>
      </w:r>
      <w:r>
        <w:rPr>
          <w:spacing w:val="-8"/>
        </w:rPr>
        <w:t>Through</w:t>
      </w:r>
      <w:r>
        <w:rPr/>
        <w:t> </w:t>
      </w:r>
      <w:r>
        <w:rPr>
          <w:spacing w:val="-8"/>
        </w:rPr>
        <w:t>a</w:t>
      </w:r>
      <w:r>
        <w:rPr/>
        <w:t> </w:t>
      </w:r>
      <w:r>
        <w:rPr>
          <w:spacing w:val="-8"/>
        </w:rPr>
        <w:t>clear</w:t>
      </w:r>
      <w:r>
        <w:rPr/>
        <w:t> </w:t>
      </w:r>
      <w:r>
        <w:rPr>
          <w:spacing w:val="-8"/>
        </w:rPr>
        <w:t>exposition</w:t>
      </w:r>
      <w:r>
        <w:rPr/>
        <w:t> </w:t>
      </w:r>
      <w:r>
        <w:rPr>
          <w:spacing w:val="-8"/>
        </w:rPr>
        <w:t>of</w:t>
      </w:r>
      <w:r>
        <w:rPr/>
        <w:t> </w:t>
      </w:r>
      <w:r>
        <w:rPr>
          <w:spacing w:val="-8"/>
        </w:rPr>
        <w:t>these</w:t>
      </w:r>
      <w:r>
        <w:rPr/>
        <w:t> </w:t>
      </w:r>
      <w:r>
        <w:rPr>
          <w:spacing w:val="-8"/>
        </w:rPr>
        <w:t>methods,</w:t>
      </w:r>
      <w:r>
        <w:rPr/>
        <w:t> </w:t>
      </w:r>
      <w:r>
        <w:rPr>
          <w:spacing w:val="-8"/>
        </w:rPr>
        <w:t>this </w:t>
      </w:r>
      <w:r>
        <w:rPr>
          <w:w w:val="90"/>
        </w:rPr>
        <w:t>chapter aims to provide a robust framework supporting replicability and scrutiny of the research </w:t>
      </w:r>
      <w:r>
        <w:rPr>
          <w:spacing w:val="-2"/>
        </w:rPr>
        <w:t>outcomes.</w:t>
      </w:r>
    </w:p>
    <w:p>
      <w:pPr>
        <w:pStyle w:val="BodyText"/>
        <w:spacing w:before="135"/>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Data Collection" w:id="320"/>
      <w:bookmarkEnd w:id="320"/>
      <w:r>
        <w:rPr/>
      </w:r>
      <w:bookmarkStart w:name="_bookmark172" w:id="321"/>
      <w:bookmarkEnd w:id="321"/>
      <w:r>
        <w:rPr/>
      </w:r>
      <w:r>
        <w:rPr>
          <w:rFonts w:ascii="Times New Roman"/>
          <w:b/>
          <w:sz w:val="28"/>
        </w:rPr>
        <w:t>Data</w:t>
      </w:r>
      <w:r>
        <w:rPr>
          <w:rFonts w:ascii="Times New Roman"/>
          <w:b/>
          <w:spacing w:val="12"/>
          <w:sz w:val="28"/>
        </w:rPr>
        <w:t> </w:t>
      </w:r>
      <w:r>
        <w:rPr>
          <w:rFonts w:ascii="Times New Roman"/>
          <w:b/>
          <w:spacing w:val="-2"/>
          <w:sz w:val="28"/>
        </w:rPr>
        <w:t>Collection</w:t>
      </w:r>
    </w:p>
    <w:p>
      <w:pPr>
        <w:pStyle w:val="BodyText"/>
        <w:spacing w:line="304" w:lineRule="auto" w:before="231"/>
        <w:ind w:left="23" w:right="1013"/>
        <w:jc w:val="both"/>
      </w:pPr>
      <w:r>
        <w:rPr>
          <w:w w:val="90"/>
        </w:rPr>
        <w:t>The data collection phase of this research forms the foundation upon which the predictive mod- </w:t>
      </w:r>
      <w:r>
        <w:rPr>
          <w:spacing w:val="-4"/>
        </w:rPr>
        <w:t>els</w:t>
      </w:r>
      <w:r>
        <w:rPr>
          <w:spacing w:val="-10"/>
        </w:rPr>
        <w:t> </w:t>
      </w:r>
      <w:r>
        <w:rPr>
          <w:spacing w:val="-4"/>
        </w:rPr>
        <w:t>are</w:t>
      </w:r>
      <w:r>
        <w:rPr>
          <w:spacing w:val="-9"/>
        </w:rPr>
        <w:t> </w:t>
      </w:r>
      <w:r>
        <w:rPr>
          <w:spacing w:val="-4"/>
        </w:rPr>
        <w:t>built,</w:t>
      </w:r>
      <w:r>
        <w:rPr>
          <w:spacing w:val="-9"/>
        </w:rPr>
        <w:t> </w:t>
      </w:r>
      <w:r>
        <w:rPr>
          <w:spacing w:val="-4"/>
        </w:rPr>
        <w:t>encompassing</w:t>
      </w:r>
      <w:r>
        <w:rPr>
          <w:spacing w:val="-9"/>
        </w:rPr>
        <w:t> </w:t>
      </w:r>
      <w:r>
        <w:rPr>
          <w:spacing w:val="-4"/>
        </w:rPr>
        <w:t>a</w:t>
      </w:r>
      <w:r>
        <w:rPr>
          <w:spacing w:val="-10"/>
        </w:rPr>
        <w:t> </w:t>
      </w:r>
      <w:r>
        <w:rPr>
          <w:spacing w:val="-4"/>
        </w:rPr>
        <w:t>diverse</w:t>
      </w:r>
      <w:r>
        <w:rPr>
          <w:spacing w:val="-9"/>
        </w:rPr>
        <w:t> </w:t>
      </w:r>
      <w:r>
        <w:rPr>
          <w:spacing w:val="-4"/>
        </w:rPr>
        <w:t>array</w:t>
      </w:r>
      <w:r>
        <w:rPr>
          <w:spacing w:val="-9"/>
        </w:rPr>
        <w:t> </w:t>
      </w:r>
      <w:r>
        <w:rPr>
          <w:spacing w:val="-4"/>
        </w:rPr>
        <w:t>of</w:t>
      </w:r>
      <w:r>
        <w:rPr>
          <w:spacing w:val="-9"/>
        </w:rPr>
        <w:t> </w:t>
      </w:r>
      <w:r>
        <w:rPr>
          <w:spacing w:val="-4"/>
        </w:rPr>
        <w:t>datasets</w:t>
      </w:r>
      <w:r>
        <w:rPr>
          <w:spacing w:val="-9"/>
        </w:rPr>
        <w:t> </w:t>
      </w:r>
      <w:r>
        <w:rPr>
          <w:spacing w:val="-4"/>
        </w:rPr>
        <w:t>to</w:t>
      </w:r>
      <w:r>
        <w:rPr>
          <w:spacing w:val="-10"/>
        </w:rPr>
        <w:t> </w:t>
      </w:r>
      <w:r>
        <w:rPr>
          <w:spacing w:val="-4"/>
        </w:rPr>
        <w:t>ensure</w:t>
      </w:r>
      <w:r>
        <w:rPr>
          <w:spacing w:val="-9"/>
        </w:rPr>
        <w:t> </w:t>
      </w:r>
      <w:r>
        <w:rPr>
          <w:spacing w:val="-4"/>
        </w:rPr>
        <w:t>a</w:t>
      </w:r>
      <w:r>
        <w:rPr>
          <w:spacing w:val="-9"/>
        </w:rPr>
        <w:t> </w:t>
      </w:r>
      <w:r>
        <w:rPr>
          <w:spacing w:val="-4"/>
        </w:rPr>
        <w:t>comprehensive</w:t>
      </w:r>
      <w:r>
        <w:rPr>
          <w:spacing w:val="-9"/>
        </w:rPr>
        <w:t> </w:t>
      </w:r>
      <w:r>
        <w:rPr>
          <w:spacing w:val="-4"/>
        </w:rPr>
        <w:t>analysis</w:t>
      </w:r>
      <w:r>
        <w:rPr>
          <w:spacing w:val="-9"/>
        </w:rPr>
        <w:t> </w:t>
      </w:r>
      <w:r>
        <w:rPr>
          <w:spacing w:val="-4"/>
        </w:rPr>
        <w:t>of </w:t>
      </w:r>
      <w:r>
        <w:rPr>
          <w:spacing w:val="-2"/>
        </w:rPr>
        <w:t>forex</w:t>
      </w:r>
      <w:r>
        <w:rPr>
          <w:spacing w:val="-12"/>
        </w:rPr>
        <w:t> </w:t>
      </w:r>
      <w:r>
        <w:rPr>
          <w:spacing w:val="-2"/>
        </w:rPr>
        <w:t>market</w:t>
      </w:r>
      <w:r>
        <w:rPr>
          <w:spacing w:val="-11"/>
        </w:rPr>
        <w:t> </w:t>
      </w:r>
      <w:r>
        <w:rPr>
          <w:spacing w:val="-2"/>
        </w:rPr>
        <w:t>dynamics.</w:t>
      </w:r>
      <w:r>
        <w:rPr>
          <w:spacing w:val="21"/>
        </w:rPr>
        <w:t> </w:t>
      </w:r>
      <w:r>
        <w:rPr>
          <w:spacing w:val="-2"/>
        </w:rPr>
        <w:t>This</w:t>
      </w:r>
      <w:r>
        <w:rPr>
          <w:spacing w:val="-12"/>
        </w:rPr>
        <w:t> </w:t>
      </w:r>
      <w:r>
        <w:rPr>
          <w:spacing w:val="-2"/>
        </w:rPr>
        <w:t>section</w:t>
      </w:r>
      <w:r>
        <w:rPr>
          <w:spacing w:val="-11"/>
        </w:rPr>
        <w:t> </w:t>
      </w:r>
      <w:r>
        <w:rPr>
          <w:spacing w:val="-2"/>
        </w:rPr>
        <w:t>delineates</w:t>
      </w:r>
      <w:r>
        <w:rPr>
          <w:spacing w:val="-11"/>
        </w:rPr>
        <w:t> </w:t>
      </w:r>
      <w:r>
        <w:rPr>
          <w:spacing w:val="-2"/>
        </w:rPr>
        <w:t>the</w:t>
      </w:r>
      <w:r>
        <w:rPr>
          <w:spacing w:val="-11"/>
        </w:rPr>
        <w:t> </w:t>
      </w:r>
      <w:r>
        <w:rPr>
          <w:spacing w:val="-2"/>
        </w:rPr>
        <w:t>methodologies</w:t>
      </w:r>
      <w:r>
        <w:rPr>
          <w:spacing w:val="-12"/>
        </w:rPr>
        <w:t> </w:t>
      </w:r>
      <w:r>
        <w:rPr>
          <w:spacing w:val="-2"/>
        </w:rPr>
        <w:t>employed</w:t>
      </w:r>
      <w:r>
        <w:rPr>
          <w:spacing w:val="-11"/>
        </w:rPr>
        <w:t> </w:t>
      </w:r>
      <w:r>
        <w:rPr>
          <w:spacing w:val="-2"/>
        </w:rPr>
        <w:t>to</w:t>
      </w:r>
      <w:r>
        <w:rPr>
          <w:spacing w:val="-11"/>
        </w:rPr>
        <w:t> </w:t>
      </w:r>
      <w:r>
        <w:rPr>
          <w:spacing w:val="-2"/>
        </w:rPr>
        <w:t>gather</w:t>
      </w:r>
      <w:r>
        <w:rPr>
          <w:spacing w:val="-11"/>
        </w:rPr>
        <w:t> </w:t>
      </w:r>
      <w:r>
        <w:rPr>
          <w:spacing w:val="-2"/>
        </w:rPr>
        <w:t>and </w:t>
      </w:r>
      <w:r>
        <w:rPr>
          <w:spacing w:val="-4"/>
        </w:rPr>
        <w:t>prepare</w:t>
      </w:r>
      <w:r>
        <w:rPr>
          <w:spacing w:val="-10"/>
        </w:rPr>
        <w:t> </w:t>
      </w:r>
      <w:r>
        <w:rPr>
          <w:spacing w:val="-4"/>
        </w:rPr>
        <w:t>three</w:t>
      </w:r>
      <w:r>
        <w:rPr>
          <w:spacing w:val="-9"/>
        </w:rPr>
        <w:t> </w:t>
      </w:r>
      <w:r>
        <w:rPr>
          <w:spacing w:val="-4"/>
        </w:rPr>
        <w:t>distinct</w:t>
      </w:r>
      <w:r>
        <w:rPr>
          <w:spacing w:val="-9"/>
        </w:rPr>
        <w:t> </w:t>
      </w:r>
      <w:r>
        <w:rPr>
          <w:spacing w:val="-4"/>
        </w:rPr>
        <w:t>types</w:t>
      </w:r>
      <w:r>
        <w:rPr>
          <w:spacing w:val="-9"/>
        </w:rPr>
        <w:t> </w:t>
      </w:r>
      <w:r>
        <w:rPr>
          <w:spacing w:val="-4"/>
        </w:rPr>
        <w:t>of</w:t>
      </w:r>
      <w:r>
        <w:rPr>
          <w:spacing w:val="-10"/>
        </w:rPr>
        <w:t> </w:t>
      </w:r>
      <w:r>
        <w:rPr>
          <w:spacing w:val="-4"/>
        </w:rPr>
        <w:t>data:</w:t>
      </w:r>
      <w:r>
        <w:rPr>
          <w:spacing w:val="2"/>
        </w:rPr>
        <w:t> </w:t>
      </w:r>
      <w:r>
        <w:rPr>
          <w:spacing w:val="-4"/>
        </w:rPr>
        <w:t>sentiment</w:t>
      </w:r>
      <w:r>
        <w:rPr>
          <w:spacing w:val="-10"/>
        </w:rPr>
        <w:t> </w:t>
      </w:r>
      <w:r>
        <w:rPr>
          <w:spacing w:val="-4"/>
        </w:rPr>
        <w:t>analysis</w:t>
      </w:r>
      <w:r>
        <w:rPr>
          <w:spacing w:val="-9"/>
        </w:rPr>
        <w:t> </w:t>
      </w:r>
      <w:r>
        <w:rPr>
          <w:spacing w:val="-4"/>
        </w:rPr>
        <w:t>data,</w:t>
      </w:r>
      <w:r>
        <w:rPr>
          <w:spacing w:val="-7"/>
        </w:rPr>
        <w:t> </w:t>
      </w:r>
      <w:r>
        <w:rPr>
          <w:spacing w:val="-4"/>
        </w:rPr>
        <w:t>technical</w:t>
      </w:r>
      <w:r>
        <w:rPr>
          <w:spacing w:val="-10"/>
        </w:rPr>
        <w:t> </w:t>
      </w:r>
      <w:r>
        <w:rPr>
          <w:spacing w:val="-4"/>
        </w:rPr>
        <w:t>trading</w:t>
      </w:r>
      <w:r>
        <w:rPr>
          <w:spacing w:val="-9"/>
        </w:rPr>
        <w:t> </w:t>
      </w:r>
      <w:r>
        <w:rPr>
          <w:spacing w:val="-4"/>
        </w:rPr>
        <w:t>data,</w:t>
      </w:r>
      <w:r>
        <w:rPr>
          <w:spacing w:val="-8"/>
        </w:rPr>
        <w:t> </w:t>
      </w:r>
      <w:r>
        <w:rPr>
          <w:spacing w:val="-4"/>
        </w:rPr>
        <w:t>and</w:t>
      </w:r>
      <w:r>
        <w:rPr>
          <w:spacing w:val="-10"/>
        </w:rPr>
        <w:t> </w:t>
      </w:r>
      <w:r>
        <w:rPr>
          <w:spacing w:val="-4"/>
        </w:rPr>
        <w:t>fun- damental</w:t>
      </w:r>
      <w:r>
        <w:rPr>
          <w:spacing w:val="-6"/>
        </w:rPr>
        <w:t> </w:t>
      </w:r>
      <w:r>
        <w:rPr>
          <w:spacing w:val="-4"/>
        </w:rPr>
        <w:t>economic</w:t>
      </w:r>
      <w:r>
        <w:rPr>
          <w:spacing w:val="-6"/>
        </w:rPr>
        <w:t> </w:t>
      </w:r>
      <w:r>
        <w:rPr>
          <w:spacing w:val="-4"/>
        </w:rPr>
        <w:t>indicators.</w:t>
      </w:r>
      <w:r>
        <w:rPr>
          <w:spacing w:val="26"/>
        </w:rPr>
        <w:t> </w:t>
      </w:r>
      <w:r>
        <w:rPr>
          <w:spacing w:val="-4"/>
        </w:rPr>
        <w:t>Each</w:t>
      </w:r>
      <w:r>
        <w:rPr>
          <w:spacing w:val="-6"/>
        </w:rPr>
        <w:t> </w:t>
      </w:r>
      <w:r>
        <w:rPr>
          <w:spacing w:val="-4"/>
        </w:rPr>
        <w:t>data</w:t>
      </w:r>
      <w:r>
        <w:rPr>
          <w:spacing w:val="-6"/>
        </w:rPr>
        <w:t> </w:t>
      </w:r>
      <w:r>
        <w:rPr>
          <w:spacing w:val="-4"/>
        </w:rPr>
        <w:t>type</w:t>
      </w:r>
      <w:r>
        <w:rPr>
          <w:spacing w:val="-6"/>
        </w:rPr>
        <w:t> </w:t>
      </w:r>
      <w:r>
        <w:rPr>
          <w:spacing w:val="-4"/>
        </w:rPr>
        <w:t>uniquely</w:t>
      </w:r>
      <w:r>
        <w:rPr>
          <w:spacing w:val="-6"/>
        </w:rPr>
        <w:t> </w:t>
      </w:r>
      <w:r>
        <w:rPr>
          <w:spacing w:val="-4"/>
        </w:rPr>
        <w:t>contributes</w:t>
      </w:r>
      <w:r>
        <w:rPr>
          <w:spacing w:val="-6"/>
        </w:rPr>
        <w:t> </w:t>
      </w:r>
      <w:r>
        <w:rPr>
          <w:spacing w:val="-4"/>
        </w:rPr>
        <w:t>to</w:t>
      </w:r>
      <w:r>
        <w:rPr>
          <w:spacing w:val="-6"/>
        </w:rPr>
        <w:t> </w:t>
      </w:r>
      <w:r>
        <w:rPr>
          <w:spacing w:val="-4"/>
        </w:rPr>
        <w:t>the</w:t>
      </w:r>
      <w:r>
        <w:rPr>
          <w:spacing w:val="-6"/>
        </w:rPr>
        <w:t> </w:t>
      </w:r>
      <w:r>
        <w:rPr>
          <w:spacing w:val="-4"/>
        </w:rPr>
        <w:t>model’s</w:t>
      </w:r>
      <w:r>
        <w:rPr>
          <w:spacing w:val="-6"/>
        </w:rPr>
        <w:t> </w:t>
      </w:r>
      <w:r>
        <w:rPr>
          <w:spacing w:val="-4"/>
        </w:rPr>
        <w:t>ability</w:t>
      </w:r>
      <w:r>
        <w:rPr>
          <w:spacing w:val="-6"/>
        </w:rPr>
        <w:t> </w:t>
      </w:r>
      <w:r>
        <w:rPr>
          <w:spacing w:val="-4"/>
        </w:rPr>
        <w:t>to predict</w:t>
      </w:r>
      <w:r>
        <w:rPr>
          <w:spacing w:val="-6"/>
        </w:rPr>
        <w:t> </w:t>
      </w:r>
      <w:r>
        <w:rPr>
          <w:spacing w:val="-4"/>
        </w:rPr>
        <w:t>forex</w:t>
      </w:r>
      <w:r>
        <w:rPr>
          <w:spacing w:val="-6"/>
        </w:rPr>
        <w:t> </w:t>
      </w:r>
      <w:r>
        <w:rPr>
          <w:spacing w:val="-4"/>
        </w:rPr>
        <w:t>price</w:t>
      </w:r>
      <w:r>
        <w:rPr>
          <w:spacing w:val="-6"/>
        </w:rPr>
        <w:t> </w:t>
      </w:r>
      <w:r>
        <w:rPr>
          <w:spacing w:val="-4"/>
        </w:rPr>
        <w:t>movements,</w:t>
      </w:r>
      <w:r>
        <w:rPr>
          <w:spacing w:val="-4"/>
        </w:rPr>
        <w:t> providing</w:t>
      </w:r>
      <w:r>
        <w:rPr>
          <w:spacing w:val="-6"/>
        </w:rPr>
        <w:t> </w:t>
      </w:r>
      <w:r>
        <w:rPr>
          <w:spacing w:val="-4"/>
        </w:rPr>
        <w:t>a</w:t>
      </w:r>
      <w:r>
        <w:rPr>
          <w:spacing w:val="-6"/>
        </w:rPr>
        <w:t> </w:t>
      </w:r>
      <w:r>
        <w:rPr>
          <w:spacing w:val="-4"/>
        </w:rPr>
        <w:t>multifaceted</w:t>
      </w:r>
      <w:r>
        <w:rPr>
          <w:spacing w:val="-6"/>
        </w:rPr>
        <w:t> </w:t>
      </w:r>
      <w:r>
        <w:rPr>
          <w:spacing w:val="-4"/>
        </w:rPr>
        <w:t>view</w:t>
      </w:r>
      <w:r>
        <w:rPr>
          <w:spacing w:val="-6"/>
        </w:rPr>
        <w:t> </w:t>
      </w:r>
      <w:r>
        <w:rPr>
          <w:spacing w:val="-4"/>
        </w:rPr>
        <w:t>of</w:t>
      </w:r>
      <w:r>
        <w:rPr>
          <w:spacing w:val="-6"/>
        </w:rPr>
        <w:t> </w:t>
      </w:r>
      <w:r>
        <w:rPr>
          <w:spacing w:val="-4"/>
        </w:rPr>
        <w:t>the</w:t>
      </w:r>
      <w:r>
        <w:rPr>
          <w:spacing w:val="-6"/>
        </w:rPr>
        <w:t> </w:t>
      </w:r>
      <w:r>
        <w:rPr>
          <w:spacing w:val="-4"/>
        </w:rPr>
        <w:t>factors</w:t>
      </w:r>
      <w:r>
        <w:rPr>
          <w:spacing w:val="-6"/>
        </w:rPr>
        <w:t> </w:t>
      </w:r>
      <w:r>
        <w:rPr>
          <w:spacing w:val="-4"/>
        </w:rPr>
        <w:t>influencing</w:t>
      </w:r>
      <w:r>
        <w:rPr>
          <w:spacing w:val="-6"/>
        </w:rPr>
        <w:t> </w:t>
      </w:r>
      <w:r>
        <w:rPr>
          <w:spacing w:val="-4"/>
        </w:rPr>
        <w:t>cur- </w:t>
      </w:r>
      <w:r>
        <w:rPr/>
        <w:t>rency</w:t>
      </w:r>
      <w:r>
        <w:rPr>
          <w:spacing w:val="-13"/>
        </w:rPr>
        <w:t> </w:t>
      </w:r>
      <w:r>
        <w:rPr/>
        <w:t>values.</w:t>
      </w:r>
      <w:r>
        <w:rPr>
          <w:spacing w:val="18"/>
        </w:rPr>
        <w:t> </w:t>
      </w:r>
      <w:r>
        <w:rPr/>
        <w:t>The</w:t>
      </w:r>
      <w:r>
        <w:rPr>
          <w:spacing w:val="-13"/>
        </w:rPr>
        <w:t> </w:t>
      </w:r>
      <w:r>
        <w:rPr/>
        <w:t>sources</w:t>
      </w:r>
      <w:r>
        <w:rPr>
          <w:spacing w:val="-13"/>
        </w:rPr>
        <w:t> </w:t>
      </w:r>
      <w:r>
        <w:rPr/>
        <w:t>from</w:t>
      </w:r>
      <w:r>
        <w:rPr>
          <w:spacing w:val="-13"/>
        </w:rPr>
        <w:t> </w:t>
      </w:r>
      <w:r>
        <w:rPr/>
        <w:t>which</w:t>
      </w:r>
      <w:r>
        <w:rPr>
          <w:spacing w:val="-13"/>
        </w:rPr>
        <w:t> </w:t>
      </w:r>
      <w:r>
        <w:rPr/>
        <w:t>data</w:t>
      </w:r>
      <w:r>
        <w:rPr>
          <w:spacing w:val="-13"/>
        </w:rPr>
        <w:t> </w:t>
      </w:r>
      <w:r>
        <w:rPr/>
        <w:t>was</w:t>
      </w:r>
      <w:r>
        <w:rPr>
          <w:spacing w:val="-13"/>
        </w:rPr>
        <w:t> </w:t>
      </w:r>
      <w:r>
        <w:rPr/>
        <w:t>collected,</w:t>
      </w:r>
      <w:r>
        <w:rPr>
          <w:spacing w:val="-10"/>
        </w:rPr>
        <w:t> </w:t>
      </w:r>
      <w:r>
        <w:rPr/>
        <w:t>the</w:t>
      </w:r>
      <w:r>
        <w:rPr>
          <w:spacing w:val="-13"/>
        </w:rPr>
        <w:t> </w:t>
      </w:r>
      <w:r>
        <w:rPr/>
        <w:t>criteria</w:t>
      </w:r>
      <w:r>
        <w:rPr>
          <w:spacing w:val="-13"/>
        </w:rPr>
        <w:t> </w:t>
      </w:r>
      <w:r>
        <w:rPr/>
        <w:t>for</w:t>
      </w:r>
      <w:r>
        <w:rPr>
          <w:spacing w:val="-13"/>
        </w:rPr>
        <w:t> </w:t>
      </w:r>
      <w:r>
        <w:rPr/>
        <w:t>its</w:t>
      </w:r>
      <w:r>
        <w:rPr>
          <w:spacing w:val="-13"/>
        </w:rPr>
        <w:t> </w:t>
      </w:r>
      <w:r>
        <w:rPr/>
        <w:t>selection,</w:t>
      </w:r>
      <w:r>
        <w:rPr>
          <w:spacing w:val="-10"/>
        </w:rPr>
        <w:t> </w:t>
      </w:r>
      <w:r>
        <w:rPr/>
        <w:t>and </w:t>
      </w:r>
      <w:r>
        <w:rPr>
          <w:spacing w:val="-4"/>
        </w:rPr>
        <w:t>the</w:t>
      </w:r>
      <w:r>
        <w:rPr>
          <w:spacing w:val="-10"/>
        </w:rPr>
        <w:t> </w:t>
      </w:r>
      <w:r>
        <w:rPr>
          <w:spacing w:val="-4"/>
        </w:rPr>
        <w:t>processes</w:t>
      </w:r>
      <w:r>
        <w:rPr>
          <w:spacing w:val="-9"/>
        </w:rPr>
        <w:t> </w:t>
      </w:r>
      <w:r>
        <w:rPr>
          <w:spacing w:val="-4"/>
        </w:rPr>
        <w:t>involved</w:t>
      </w:r>
      <w:r>
        <w:rPr>
          <w:spacing w:val="-9"/>
        </w:rPr>
        <w:t> </w:t>
      </w:r>
      <w:r>
        <w:rPr>
          <w:spacing w:val="-4"/>
        </w:rPr>
        <w:t>in</w:t>
      </w:r>
      <w:r>
        <w:rPr>
          <w:spacing w:val="-9"/>
        </w:rPr>
        <w:t> </w:t>
      </w:r>
      <w:r>
        <w:rPr>
          <w:spacing w:val="-4"/>
        </w:rPr>
        <w:t>its</w:t>
      </w:r>
      <w:r>
        <w:rPr>
          <w:spacing w:val="-10"/>
        </w:rPr>
        <w:t> </w:t>
      </w:r>
      <w:r>
        <w:rPr>
          <w:spacing w:val="-4"/>
        </w:rPr>
        <w:t>preparation</w:t>
      </w:r>
      <w:r>
        <w:rPr>
          <w:spacing w:val="-9"/>
        </w:rPr>
        <w:t> </w:t>
      </w:r>
      <w:r>
        <w:rPr>
          <w:spacing w:val="-4"/>
        </w:rPr>
        <w:t>are</w:t>
      </w:r>
      <w:r>
        <w:rPr>
          <w:spacing w:val="-9"/>
        </w:rPr>
        <w:t> </w:t>
      </w:r>
      <w:r>
        <w:rPr>
          <w:spacing w:val="-4"/>
        </w:rPr>
        <w:t>detailed,</w:t>
      </w:r>
      <w:r>
        <w:rPr>
          <w:spacing w:val="-9"/>
        </w:rPr>
        <w:t> </w:t>
      </w:r>
      <w:r>
        <w:rPr>
          <w:spacing w:val="-4"/>
        </w:rPr>
        <w:t>aiming</w:t>
      </w:r>
      <w:r>
        <w:rPr>
          <w:spacing w:val="-9"/>
        </w:rPr>
        <w:t> </w:t>
      </w:r>
      <w:r>
        <w:rPr>
          <w:spacing w:val="-4"/>
        </w:rPr>
        <w:t>to</w:t>
      </w:r>
      <w:r>
        <w:rPr>
          <w:spacing w:val="-10"/>
        </w:rPr>
        <w:t> </w:t>
      </w:r>
      <w:r>
        <w:rPr>
          <w:spacing w:val="-4"/>
        </w:rPr>
        <w:t>furnish</w:t>
      </w:r>
      <w:r>
        <w:rPr>
          <w:spacing w:val="-9"/>
        </w:rPr>
        <w:t> </w:t>
      </w:r>
      <w:r>
        <w:rPr>
          <w:spacing w:val="-4"/>
        </w:rPr>
        <w:t>a</w:t>
      </w:r>
      <w:r>
        <w:rPr>
          <w:spacing w:val="-9"/>
        </w:rPr>
        <w:t> </w:t>
      </w:r>
      <w:r>
        <w:rPr>
          <w:spacing w:val="-4"/>
        </w:rPr>
        <w:t>robust</w:t>
      </w:r>
      <w:r>
        <w:rPr>
          <w:spacing w:val="-9"/>
        </w:rPr>
        <w:t> </w:t>
      </w:r>
      <w:r>
        <w:rPr>
          <w:spacing w:val="-4"/>
        </w:rPr>
        <w:t>dataset</w:t>
      </w:r>
      <w:r>
        <w:rPr>
          <w:spacing w:val="-9"/>
        </w:rPr>
        <w:t> </w:t>
      </w:r>
      <w:r>
        <w:rPr>
          <w:spacing w:val="-4"/>
        </w:rPr>
        <w:t>that </w:t>
      </w:r>
      <w:r>
        <w:rPr>
          <w:spacing w:val="-6"/>
        </w:rPr>
        <w:t>supports the sophisticated analytical techniques used in this study.</w:t>
      </w:r>
    </w:p>
    <w:p>
      <w:pPr>
        <w:pStyle w:val="BodyText"/>
        <w:spacing w:line="304" w:lineRule="auto" w:before="11"/>
        <w:ind w:left="23" w:right="1013" w:firstLine="720"/>
        <w:jc w:val="both"/>
      </w:pPr>
      <w:r>
        <w:rPr>
          <w:spacing w:val="-6"/>
        </w:rPr>
        <w:t>Significantly,</w:t>
      </w:r>
      <w:r>
        <w:rPr>
          <w:spacing w:val="-8"/>
        </w:rPr>
        <w:t> </w:t>
      </w:r>
      <w:r>
        <w:rPr>
          <w:spacing w:val="-6"/>
        </w:rPr>
        <w:t>two</w:t>
      </w:r>
      <w:r>
        <w:rPr>
          <w:spacing w:val="-7"/>
        </w:rPr>
        <w:t> </w:t>
      </w:r>
      <w:r>
        <w:rPr>
          <w:spacing w:val="-6"/>
        </w:rPr>
        <w:t>different</w:t>
      </w:r>
      <w:r>
        <w:rPr>
          <w:spacing w:val="-7"/>
        </w:rPr>
        <w:t> </w:t>
      </w:r>
      <w:r>
        <w:rPr>
          <w:spacing w:val="-6"/>
        </w:rPr>
        <w:t>timeframes</w:t>
      </w:r>
      <w:r>
        <w:rPr>
          <w:spacing w:val="-7"/>
        </w:rPr>
        <w:t> </w:t>
      </w:r>
      <w:r>
        <w:rPr>
          <w:spacing w:val="-6"/>
        </w:rPr>
        <w:t>of</w:t>
      </w:r>
      <w:r>
        <w:rPr>
          <w:spacing w:val="-8"/>
        </w:rPr>
        <w:t> </w:t>
      </w:r>
      <w:r>
        <w:rPr>
          <w:spacing w:val="-6"/>
        </w:rPr>
        <w:t>market</w:t>
      </w:r>
      <w:r>
        <w:rPr>
          <w:spacing w:val="-7"/>
        </w:rPr>
        <w:t> </w:t>
      </w:r>
      <w:r>
        <w:rPr>
          <w:spacing w:val="-6"/>
        </w:rPr>
        <w:t>data</w:t>
      </w:r>
      <w:r>
        <w:rPr>
          <w:spacing w:val="-7"/>
        </w:rPr>
        <w:t> </w:t>
      </w:r>
      <w:r>
        <w:rPr>
          <w:spacing w:val="-6"/>
        </w:rPr>
        <w:t>were</w:t>
      </w:r>
      <w:r>
        <w:rPr>
          <w:spacing w:val="-7"/>
        </w:rPr>
        <w:t> </w:t>
      </w:r>
      <w:r>
        <w:rPr>
          <w:spacing w:val="-6"/>
        </w:rPr>
        <w:t>utilised</w:t>
      </w:r>
      <w:r>
        <w:rPr>
          <w:spacing w:val="-7"/>
        </w:rPr>
        <w:t> </w:t>
      </w:r>
      <w:r>
        <w:rPr>
          <w:spacing w:val="-6"/>
        </w:rPr>
        <w:t>to</w:t>
      </w:r>
      <w:r>
        <w:rPr>
          <w:spacing w:val="-8"/>
        </w:rPr>
        <w:t> </w:t>
      </w:r>
      <w:r>
        <w:rPr>
          <w:spacing w:val="-6"/>
        </w:rPr>
        <w:t>capture</w:t>
      </w:r>
      <w:r>
        <w:rPr>
          <w:spacing w:val="-7"/>
        </w:rPr>
        <w:t> </w:t>
      </w:r>
      <w:r>
        <w:rPr>
          <w:spacing w:val="-6"/>
        </w:rPr>
        <w:t>varying </w:t>
      </w:r>
      <w:r>
        <w:rPr/>
        <w:t>market dynamics:</w:t>
      </w:r>
      <w:r>
        <w:rPr>
          <w:spacing w:val="40"/>
        </w:rPr>
        <w:t> </w:t>
      </w:r>
      <w:r>
        <w:rPr/>
        <w:t>One-Day OHLC data, and Four-Hour OHLC data.</w:t>
      </w:r>
      <w:r>
        <w:rPr>
          <w:spacing w:val="40"/>
        </w:rPr>
        <w:t> </w:t>
      </w:r>
      <w:r>
        <w:rPr/>
        <w:t>The Four-hour data </w:t>
      </w:r>
      <w:r>
        <w:rPr>
          <w:spacing w:val="-6"/>
        </w:rPr>
        <w:t>was</w:t>
      </w:r>
      <w:r>
        <w:rPr>
          <w:spacing w:val="-6"/>
        </w:rPr>
        <w:t> paired</w:t>
      </w:r>
      <w:r>
        <w:rPr>
          <w:spacing w:val="-6"/>
        </w:rPr>
        <w:t> explicitly</w:t>
      </w:r>
      <w:r>
        <w:rPr>
          <w:spacing w:val="-6"/>
        </w:rPr>
        <w:t> with</w:t>
      </w:r>
      <w:r>
        <w:rPr>
          <w:spacing w:val="-6"/>
        </w:rPr>
        <w:t> sentiment</w:t>
      </w:r>
      <w:r>
        <w:rPr>
          <w:spacing w:val="-6"/>
        </w:rPr>
        <w:t> analysis</w:t>
      </w:r>
      <w:r>
        <w:rPr>
          <w:spacing w:val="-6"/>
        </w:rPr>
        <w:t> data</w:t>
      </w:r>
      <w:r>
        <w:rPr>
          <w:spacing w:val="-6"/>
        </w:rPr>
        <w:t> and</w:t>
      </w:r>
      <w:r>
        <w:rPr>
          <w:spacing w:val="-6"/>
        </w:rPr>
        <w:t> technical</w:t>
      </w:r>
      <w:r>
        <w:rPr>
          <w:spacing w:val="-6"/>
        </w:rPr>
        <w:t> and</w:t>
      </w:r>
      <w:r>
        <w:rPr>
          <w:spacing w:val="-6"/>
        </w:rPr>
        <w:t> fundamental</w:t>
      </w:r>
      <w:r>
        <w:rPr>
          <w:spacing w:val="-6"/>
        </w:rPr>
        <w:t> indicators, </w:t>
      </w:r>
      <w:r>
        <w:rPr>
          <w:spacing w:val="-4"/>
        </w:rPr>
        <w:t>aiming</w:t>
      </w:r>
      <w:r>
        <w:rPr>
          <w:spacing w:val="-4"/>
        </w:rPr>
        <w:t> to</w:t>
      </w:r>
      <w:r>
        <w:rPr>
          <w:spacing w:val="-4"/>
        </w:rPr>
        <w:t> capture</w:t>
      </w:r>
      <w:r>
        <w:rPr>
          <w:spacing w:val="-4"/>
        </w:rPr>
        <w:t> the</w:t>
      </w:r>
      <w:r>
        <w:rPr>
          <w:spacing w:val="-4"/>
        </w:rPr>
        <w:t> immediate</w:t>
      </w:r>
      <w:r>
        <w:rPr>
          <w:spacing w:val="-4"/>
        </w:rPr>
        <w:t> impact</w:t>
      </w:r>
      <w:r>
        <w:rPr>
          <w:spacing w:val="-4"/>
        </w:rPr>
        <w:t> of</w:t>
      </w:r>
      <w:r>
        <w:rPr>
          <w:spacing w:val="-4"/>
        </w:rPr>
        <w:t> market</w:t>
      </w:r>
      <w:r>
        <w:rPr>
          <w:spacing w:val="-4"/>
        </w:rPr>
        <w:t> sentiment</w:t>
      </w:r>
      <w:r>
        <w:rPr>
          <w:spacing w:val="-4"/>
        </w:rPr>
        <w:t> on</w:t>
      </w:r>
      <w:r>
        <w:rPr>
          <w:spacing w:val="-4"/>
        </w:rPr>
        <w:t> forex</w:t>
      </w:r>
      <w:r>
        <w:rPr>
          <w:spacing w:val="-4"/>
        </w:rPr>
        <w:t> prices</w:t>
      </w:r>
      <w:r>
        <w:rPr>
          <w:spacing w:val="-4"/>
        </w:rPr>
        <w:t> within</w:t>
      </w:r>
      <w:r>
        <w:rPr>
          <w:spacing w:val="-4"/>
        </w:rPr>
        <w:t> shorter </w:t>
      </w:r>
      <w:r>
        <w:rPr>
          <w:spacing w:val="-2"/>
        </w:rPr>
        <w:t>intervals.</w:t>
      </w:r>
      <w:r>
        <w:rPr>
          <w:spacing w:val="5"/>
        </w:rPr>
        <w:t> </w:t>
      </w:r>
      <w:r>
        <w:rPr>
          <w:spacing w:val="-2"/>
        </w:rPr>
        <w:t>This</w:t>
      </w:r>
      <w:r>
        <w:rPr>
          <w:spacing w:val="-11"/>
        </w:rPr>
        <w:t> </w:t>
      </w:r>
      <w:r>
        <w:rPr>
          <w:spacing w:val="-2"/>
        </w:rPr>
        <w:t>combination</w:t>
      </w:r>
      <w:r>
        <w:rPr>
          <w:spacing w:val="-11"/>
        </w:rPr>
        <w:t> </w:t>
      </w:r>
      <w:r>
        <w:rPr>
          <w:spacing w:val="-2"/>
        </w:rPr>
        <w:t>was</w:t>
      </w:r>
      <w:r>
        <w:rPr>
          <w:spacing w:val="-11"/>
        </w:rPr>
        <w:t> </w:t>
      </w:r>
      <w:r>
        <w:rPr>
          <w:spacing w:val="-2"/>
        </w:rPr>
        <w:t>mainly</w:t>
      </w:r>
      <w:r>
        <w:rPr>
          <w:spacing w:val="-11"/>
        </w:rPr>
        <w:t> </w:t>
      </w:r>
      <w:r>
        <w:rPr>
          <w:spacing w:val="-2"/>
        </w:rPr>
        <w:t>selected</w:t>
      </w:r>
      <w:r>
        <w:rPr>
          <w:spacing w:val="-12"/>
        </w:rPr>
        <w:t> </w:t>
      </w:r>
      <w:r>
        <w:rPr>
          <w:spacing w:val="-2"/>
        </w:rPr>
        <w:t>to</w:t>
      </w:r>
      <w:r>
        <w:rPr>
          <w:spacing w:val="-11"/>
        </w:rPr>
        <w:t> </w:t>
      </w:r>
      <w:r>
        <w:rPr>
          <w:spacing w:val="-2"/>
        </w:rPr>
        <w:t>assess</w:t>
      </w:r>
      <w:r>
        <w:rPr>
          <w:spacing w:val="-11"/>
        </w:rPr>
        <w:t> </w:t>
      </w:r>
      <w:r>
        <w:rPr>
          <w:spacing w:val="-2"/>
        </w:rPr>
        <w:t>the</w:t>
      </w:r>
      <w:r>
        <w:rPr>
          <w:spacing w:val="-11"/>
        </w:rPr>
        <w:t> </w:t>
      </w:r>
      <w:r>
        <w:rPr>
          <w:spacing w:val="-2"/>
        </w:rPr>
        <w:t>influence</w:t>
      </w:r>
      <w:r>
        <w:rPr>
          <w:spacing w:val="-11"/>
        </w:rPr>
        <w:t> </w:t>
      </w:r>
      <w:r>
        <w:rPr>
          <w:spacing w:val="-2"/>
        </w:rPr>
        <w:t>of</w:t>
      </w:r>
      <w:r>
        <w:rPr>
          <w:spacing w:val="-12"/>
        </w:rPr>
        <w:t> </w:t>
      </w:r>
      <w:r>
        <w:rPr>
          <w:spacing w:val="-2"/>
        </w:rPr>
        <w:t>rapidly</w:t>
      </w:r>
      <w:r>
        <w:rPr>
          <w:spacing w:val="-11"/>
        </w:rPr>
        <w:t> </w:t>
      </w:r>
      <w:r>
        <w:rPr>
          <w:spacing w:val="-2"/>
        </w:rPr>
        <w:t>changing </w:t>
      </w:r>
      <w:r>
        <w:rPr>
          <w:w w:val="90"/>
        </w:rPr>
        <w:t>market sentiments alongside economic and technical indicators, providing a detailed temporal </w:t>
      </w:r>
      <w:r>
        <w:rPr>
          <w:spacing w:val="-4"/>
        </w:rPr>
        <w:t>resolution</w:t>
      </w:r>
      <w:r>
        <w:rPr>
          <w:spacing w:val="-10"/>
        </w:rPr>
        <w:t> </w:t>
      </w:r>
      <w:r>
        <w:rPr>
          <w:spacing w:val="-4"/>
        </w:rPr>
        <w:t>suitable</w:t>
      </w:r>
      <w:r>
        <w:rPr>
          <w:spacing w:val="-9"/>
        </w:rPr>
        <w:t> </w:t>
      </w:r>
      <w:r>
        <w:rPr>
          <w:spacing w:val="-4"/>
        </w:rPr>
        <w:t>for</w:t>
      </w:r>
      <w:r>
        <w:rPr>
          <w:spacing w:val="-9"/>
        </w:rPr>
        <w:t> </w:t>
      </w:r>
      <w:r>
        <w:rPr>
          <w:spacing w:val="-4"/>
        </w:rPr>
        <w:t>high-frequency</w:t>
      </w:r>
      <w:r>
        <w:rPr>
          <w:spacing w:val="-9"/>
        </w:rPr>
        <w:t> </w:t>
      </w:r>
      <w:r>
        <w:rPr>
          <w:spacing w:val="-4"/>
        </w:rPr>
        <w:t>trading</w:t>
      </w:r>
      <w:r>
        <w:rPr>
          <w:spacing w:val="-10"/>
        </w:rPr>
        <w:t> </w:t>
      </w:r>
      <w:r>
        <w:rPr>
          <w:spacing w:val="-4"/>
        </w:rPr>
        <w:t>strategies.</w:t>
      </w:r>
    </w:p>
    <w:p>
      <w:pPr>
        <w:pStyle w:val="BodyText"/>
        <w:spacing w:line="304" w:lineRule="auto" w:before="8"/>
        <w:ind w:left="23" w:right="1013" w:firstLine="720"/>
        <w:jc w:val="both"/>
      </w:pPr>
      <w:r>
        <w:rPr>
          <w:spacing w:val="-2"/>
        </w:rPr>
        <w:t>Conversely,</w:t>
      </w:r>
      <w:r>
        <w:rPr>
          <w:spacing w:val="-5"/>
        </w:rPr>
        <w:t> </w:t>
      </w:r>
      <w:r>
        <w:rPr>
          <w:spacing w:val="-2"/>
        </w:rPr>
        <w:t>the</w:t>
      </w:r>
      <w:r>
        <w:rPr>
          <w:spacing w:val="-8"/>
        </w:rPr>
        <w:t> </w:t>
      </w:r>
      <w:r>
        <w:rPr>
          <w:spacing w:val="-2"/>
        </w:rPr>
        <w:t>One-Day</w:t>
      </w:r>
      <w:r>
        <w:rPr>
          <w:spacing w:val="-8"/>
        </w:rPr>
        <w:t> </w:t>
      </w:r>
      <w:r>
        <w:rPr>
          <w:spacing w:val="-2"/>
        </w:rPr>
        <w:t>OHLC</w:t>
      </w:r>
      <w:r>
        <w:rPr>
          <w:spacing w:val="-8"/>
        </w:rPr>
        <w:t> </w:t>
      </w:r>
      <w:r>
        <w:rPr>
          <w:spacing w:val="-2"/>
        </w:rPr>
        <w:t>data</w:t>
      </w:r>
      <w:r>
        <w:rPr>
          <w:spacing w:val="-8"/>
        </w:rPr>
        <w:t> </w:t>
      </w:r>
      <w:r>
        <w:rPr>
          <w:spacing w:val="-2"/>
        </w:rPr>
        <w:t>was</w:t>
      </w:r>
      <w:r>
        <w:rPr>
          <w:spacing w:val="-8"/>
        </w:rPr>
        <w:t> </w:t>
      </w:r>
      <w:r>
        <w:rPr>
          <w:spacing w:val="-2"/>
        </w:rPr>
        <w:t>used</w:t>
      </w:r>
      <w:r>
        <w:rPr>
          <w:spacing w:val="-8"/>
        </w:rPr>
        <w:t> </w:t>
      </w:r>
      <w:r>
        <w:rPr>
          <w:spacing w:val="-2"/>
        </w:rPr>
        <w:t>exclusively</w:t>
      </w:r>
      <w:r>
        <w:rPr>
          <w:spacing w:val="-8"/>
        </w:rPr>
        <w:t> </w:t>
      </w:r>
      <w:r>
        <w:rPr>
          <w:spacing w:val="-2"/>
        </w:rPr>
        <w:t>with</w:t>
      </w:r>
      <w:r>
        <w:rPr>
          <w:spacing w:val="-8"/>
        </w:rPr>
        <w:t> </w:t>
      </w:r>
      <w:r>
        <w:rPr>
          <w:spacing w:val="-2"/>
        </w:rPr>
        <w:t>technical</w:t>
      </w:r>
      <w:r>
        <w:rPr>
          <w:spacing w:val="-8"/>
        </w:rPr>
        <w:t> </w:t>
      </w:r>
      <w:r>
        <w:rPr>
          <w:spacing w:val="-2"/>
        </w:rPr>
        <w:t>and</w:t>
      </w:r>
      <w:r>
        <w:rPr>
          <w:spacing w:val="-8"/>
        </w:rPr>
        <w:t> </w:t>
      </w:r>
      <w:r>
        <w:rPr>
          <w:spacing w:val="-2"/>
        </w:rPr>
        <w:t>funda- </w:t>
      </w:r>
      <w:r>
        <w:rPr>
          <w:spacing w:val="-8"/>
        </w:rPr>
        <w:t>mental</w:t>
      </w:r>
      <w:r>
        <w:rPr>
          <w:spacing w:val="-1"/>
        </w:rPr>
        <w:t> </w:t>
      </w:r>
      <w:r>
        <w:rPr>
          <w:spacing w:val="-8"/>
        </w:rPr>
        <w:t>indicators.</w:t>
      </w:r>
      <w:r>
        <w:rPr>
          <w:spacing w:val="18"/>
        </w:rPr>
        <w:t> </w:t>
      </w:r>
      <w:r>
        <w:rPr>
          <w:spacing w:val="-8"/>
        </w:rPr>
        <w:t>This</w:t>
      </w:r>
      <w:r>
        <w:rPr>
          <w:spacing w:val="-1"/>
        </w:rPr>
        <w:t> </w:t>
      </w:r>
      <w:r>
        <w:rPr>
          <w:spacing w:val="-8"/>
        </w:rPr>
        <w:t>broader</w:t>
      </w:r>
      <w:r>
        <w:rPr>
          <w:spacing w:val="-1"/>
        </w:rPr>
        <w:t> </w:t>
      </w:r>
      <w:r>
        <w:rPr>
          <w:spacing w:val="-8"/>
        </w:rPr>
        <w:t>timeframe</w:t>
      </w:r>
      <w:r>
        <w:rPr>
          <w:spacing w:val="-1"/>
        </w:rPr>
        <w:t> </w:t>
      </w:r>
      <w:r>
        <w:rPr>
          <w:spacing w:val="-8"/>
        </w:rPr>
        <w:t>allowed</w:t>
      </w:r>
      <w:r>
        <w:rPr>
          <w:spacing w:val="-1"/>
        </w:rPr>
        <w:t> </w:t>
      </w:r>
      <w:r>
        <w:rPr>
          <w:spacing w:val="-8"/>
        </w:rPr>
        <w:t>for</w:t>
      </w:r>
      <w:r>
        <w:rPr>
          <w:spacing w:val="-1"/>
        </w:rPr>
        <w:t> </w:t>
      </w:r>
      <w:r>
        <w:rPr>
          <w:spacing w:val="-8"/>
        </w:rPr>
        <w:t>examining</w:t>
      </w:r>
      <w:r>
        <w:rPr>
          <w:spacing w:val="-1"/>
        </w:rPr>
        <w:t> </w:t>
      </w:r>
      <w:r>
        <w:rPr>
          <w:spacing w:val="-8"/>
        </w:rPr>
        <w:t>longer-term</w:t>
      </w:r>
      <w:r>
        <w:rPr>
          <w:spacing w:val="-1"/>
        </w:rPr>
        <w:t> </w:t>
      </w:r>
      <w:r>
        <w:rPr>
          <w:spacing w:val="-8"/>
        </w:rPr>
        <w:t>trends</w:t>
      </w:r>
      <w:r>
        <w:rPr>
          <w:spacing w:val="-1"/>
        </w:rPr>
        <w:t> </w:t>
      </w:r>
      <w:r>
        <w:rPr>
          <w:spacing w:val="-8"/>
        </w:rPr>
        <w:t>and</w:t>
      </w:r>
      <w:r>
        <w:rPr>
          <w:spacing w:val="-1"/>
        </w:rPr>
        <w:t> </w:t>
      </w:r>
      <w:r>
        <w:rPr>
          <w:spacing w:val="-8"/>
        </w:rPr>
        <w:t>eco- </w:t>
      </w:r>
      <w:r>
        <w:rPr>
          <w:w w:val="90"/>
        </w:rPr>
        <w:t>nomic impacts without the immediate noise of market sentiment, offering insights into the more </w:t>
      </w:r>
      <w:r>
        <w:rPr>
          <w:spacing w:val="-6"/>
        </w:rPr>
        <w:t>stable, underlying movements in forex prices.</w:t>
      </w:r>
      <w:r>
        <w:rPr>
          <w:spacing w:val="24"/>
        </w:rPr>
        <w:t> </w:t>
      </w:r>
      <w:r>
        <w:rPr>
          <w:spacing w:val="-6"/>
        </w:rPr>
        <w:t>This strategic differentiation in data utilisation enabled a comparative analysis of model performance across four key forex pairs (EUR/USD, </w:t>
      </w:r>
      <w:r>
        <w:rPr>
          <w:spacing w:val="-2"/>
        </w:rPr>
        <w:t>NZD/USD,</w:t>
      </w:r>
      <w:r>
        <w:rPr>
          <w:spacing w:val="-8"/>
        </w:rPr>
        <w:t> </w:t>
      </w:r>
      <w:r>
        <w:rPr>
          <w:spacing w:val="-2"/>
        </w:rPr>
        <w:t>EUR/NZD,</w:t>
      </w:r>
      <w:r>
        <w:rPr>
          <w:spacing w:val="-8"/>
        </w:rPr>
        <w:t> </w:t>
      </w:r>
      <w:r>
        <w:rPr>
          <w:spacing w:val="-2"/>
        </w:rPr>
        <w:t>and</w:t>
      </w:r>
      <w:r>
        <w:rPr>
          <w:spacing w:val="-8"/>
        </w:rPr>
        <w:t> </w:t>
      </w:r>
      <w:r>
        <w:rPr>
          <w:spacing w:val="-2"/>
        </w:rPr>
        <w:t>AUD/NZD)</w:t>
      </w:r>
      <w:r>
        <w:rPr>
          <w:spacing w:val="-8"/>
        </w:rPr>
        <w:t> </w:t>
      </w:r>
      <w:r>
        <w:rPr>
          <w:spacing w:val="-2"/>
        </w:rPr>
        <w:t>under</w:t>
      </w:r>
      <w:r>
        <w:rPr>
          <w:spacing w:val="-8"/>
        </w:rPr>
        <w:t> </w:t>
      </w:r>
      <w:r>
        <w:rPr>
          <w:spacing w:val="-2"/>
        </w:rPr>
        <w:t>different</w:t>
      </w:r>
      <w:r>
        <w:rPr>
          <w:spacing w:val="-8"/>
        </w:rPr>
        <w:t> </w:t>
      </w:r>
      <w:r>
        <w:rPr>
          <w:spacing w:val="-2"/>
        </w:rPr>
        <w:t>architectural</w:t>
      </w:r>
      <w:r>
        <w:rPr>
          <w:spacing w:val="-8"/>
        </w:rPr>
        <w:t> </w:t>
      </w:r>
      <w:r>
        <w:rPr>
          <w:spacing w:val="-2"/>
        </w:rPr>
        <w:t>setups</w:t>
      </w:r>
      <w:r>
        <w:rPr>
          <w:spacing w:val="-8"/>
        </w:rPr>
        <w:t> </w:t>
      </w:r>
      <w:r>
        <w:rPr>
          <w:spacing w:val="-2"/>
        </w:rPr>
        <w:t>for</w:t>
      </w:r>
      <w:r>
        <w:rPr>
          <w:spacing w:val="-8"/>
        </w:rPr>
        <w:t> </w:t>
      </w:r>
      <w:r>
        <w:rPr>
          <w:spacing w:val="-2"/>
        </w:rPr>
        <w:t>each</w:t>
      </w:r>
      <w:r>
        <w:rPr>
          <w:spacing w:val="-8"/>
        </w:rPr>
        <w:t> </w:t>
      </w:r>
      <w:r>
        <w:rPr>
          <w:spacing w:val="-2"/>
        </w:rPr>
        <w:t>dataset. </w:t>
      </w:r>
      <w:r>
        <w:rPr>
          <w:spacing w:val="-6"/>
        </w:rPr>
        <w:t>This</w:t>
      </w:r>
      <w:r>
        <w:rPr>
          <w:spacing w:val="11"/>
        </w:rPr>
        <w:t> </w:t>
      </w:r>
      <w:r>
        <w:rPr>
          <w:spacing w:val="-6"/>
        </w:rPr>
        <w:t>approach</w:t>
      </w:r>
      <w:r>
        <w:rPr>
          <w:spacing w:val="12"/>
        </w:rPr>
        <w:t> </w:t>
      </w:r>
      <w:r>
        <w:rPr>
          <w:spacing w:val="-6"/>
        </w:rPr>
        <w:t>highlights</w:t>
      </w:r>
      <w:r>
        <w:rPr>
          <w:spacing w:val="12"/>
        </w:rPr>
        <w:t> </w:t>
      </w:r>
      <w:r>
        <w:rPr>
          <w:spacing w:val="-6"/>
        </w:rPr>
        <w:t>each</w:t>
      </w:r>
      <w:r>
        <w:rPr>
          <w:spacing w:val="12"/>
        </w:rPr>
        <w:t> </w:t>
      </w:r>
      <w:r>
        <w:rPr>
          <w:spacing w:val="-6"/>
        </w:rPr>
        <w:t>model</w:t>
      </w:r>
      <w:r>
        <w:rPr>
          <w:spacing w:val="12"/>
        </w:rPr>
        <w:t> </w:t>
      </w:r>
      <w:r>
        <w:rPr>
          <w:spacing w:val="-6"/>
        </w:rPr>
        <w:t>configuration’s</w:t>
      </w:r>
      <w:r>
        <w:rPr>
          <w:spacing w:val="12"/>
        </w:rPr>
        <w:t> </w:t>
      </w:r>
      <w:r>
        <w:rPr>
          <w:spacing w:val="-6"/>
        </w:rPr>
        <w:t>relative</w:t>
      </w:r>
      <w:r>
        <w:rPr>
          <w:spacing w:val="12"/>
        </w:rPr>
        <w:t> </w:t>
      </w:r>
      <w:r>
        <w:rPr>
          <w:spacing w:val="-6"/>
        </w:rPr>
        <w:t>strengths</w:t>
      </w:r>
      <w:r>
        <w:rPr>
          <w:spacing w:val="12"/>
        </w:rPr>
        <w:t> </w:t>
      </w:r>
      <w:r>
        <w:rPr>
          <w:spacing w:val="-6"/>
        </w:rPr>
        <w:t>and</w:t>
      </w:r>
      <w:r>
        <w:rPr>
          <w:spacing w:val="12"/>
        </w:rPr>
        <w:t> </w:t>
      </w:r>
      <w:r>
        <w:rPr>
          <w:spacing w:val="-6"/>
        </w:rPr>
        <w:t>weaknesses</w:t>
      </w:r>
      <w:r>
        <w:rPr>
          <w:spacing w:val="12"/>
        </w:rPr>
        <w:t> </w:t>
      </w:r>
      <w:r>
        <w:rPr>
          <w:spacing w:val="-6"/>
        </w:rPr>
        <w:t>and</w:t>
      </w:r>
    </w:p>
    <w:p>
      <w:pPr>
        <w:pStyle w:val="BodyText"/>
        <w:spacing w:after="0" w:line="304" w:lineRule="auto"/>
        <w:jc w:val="both"/>
        <w:sectPr>
          <w:headerReference w:type="default" r:id="rId479"/>
          <w:footerReference w:type="default" r:id="rId480"/>
          <w:pgSz w:w="11910" w:h="16840"/>
          <w:pgMar w:header="0" w:footer="863" w:top="1260" w:bottom="1060" w:left="1417" w:right="425"/>
        </w:sectPr>
      </w:pPr>
    </w:p>
    <w:p>
      <w:pPr>
        <w:pStyle w:val="BodyText"/>
        <w:spacing w:line="304" w:lineRule="auto" w:before="73"/>
        <w:ind w:left="23" w:right="1013"/>
        <w:jc w:val="both"/>
      </w:pPr>
      <w:r>
        <w:rPr>
          <w:spacing w:val="-8"/>
        </w:rPr>
        <w:t>showcases</w:t>
      </w:r>
      <w:r>
        <w:rPr>
          <w:spacing w:val="-3"/>
        </w:rPr>
        <w:t> </w:t>
      </w:r>
      <w:r>
        <w:rPr>
          <w:spacing w:val="-8"/>
        </w:rPr>
        <w:t>how</w:t>
      </w:r>
      <w:r>
        <w:rPr>
          <w:spacing w:val="-3"/>
        </w:rPr>
        <w:t> </w:t>
      </w:r>
      <w:r>
        <w:rPr>
          <w:spacing w:val="-8"/>
        </w:rPr>
        <w:t>different</w:t>
      </w:r>
      <w:r>
        <w:rPr>
          <w:spacing w:val="-3"/>
        </w:rPr>
        <w:t> </w:t>
      </w:r>
      <w:r>
        <w:rPr>
          <w:spacing w:val="-8"/>
        </w:rPr>
        <w:t>data</w:t>
      </w:r>
      <w:r>
        <w:rPr>
          <w:spacing w:val="-3"/>
        </w:rPr>
        <w:t> </w:t>
      </w:r>
      <w:r>
        <w:rPr>
          <w:spacing w:val="-8"/>
        </w:rPr>
        <w:t>integrations</w:t>
      </w:r>
      <w:r>
        <w:rPr>
          <w:spacing w:val="-3"/>
        </w:rPr>
        <w:t> </w:t>
      </w:r>
      <w:r>
        <w:rPr>
          <w:spacing w:val="-8"/>
        </w:rPr>
        <w:t>can</w:t>
      </w:r>
      <w:r>
        <w:rPr>
          <w:spacing w:val="-3"/>
        </w:rPr>
        <w:t> </w:t>
      </w:r>
      <w:r>
        <w:rPr>
          <w:spacing w:val="-8"/>
        </w:rPr>
        <w:t>impact</w:t>
      </w:r>
      <w:r>
        <w:rPr>
          <w:spacing w:val="-3"/>
        </w:rPr>
        <w:t> </w:t>
      </w:r>
      <w:r>
        <w:rPr>
          <w:spacing w:val="-8"/>
        </w:rPr>
        <w:t>predictive</w:t>
      </w:r>
      <w:r>
        <w:rPr>
          <w:spacing w:val="-3"/>
        </w:rPr>
        <w:t> </w:t>
      </w:r>
      <w:r>
        <w:rPr>
          <w:spacing w:val="-8"/>
        </w:rPr>
        <w:t>accuracy</w:t>
      </w:r>
      <w:r>
        <w:rPr>
          <w:spacing w:val="-3"/>
        </w:rPr>
        <w:t> </w:t>
      </w:r>
      <w:r>
        <w:rPr>
          <w:spacing w:val="-8"/>
        </w:rPr>
        <w:t>in</w:t>
      </w:r>
      <w:r>
        <w:rPr>
          <w:spacing w:val="-3"/>
        </w:rPr>
        <w:t> </w:t>
      </w:r>
      <w:r>
        <w:rPr>
          <w:spacing w:val="-8"/>
        </w:rPr>
        <w:t>forex</w:t>
      </w:r>
      <w:r>
        <w:rPr>
          <w:spacing w:val="-3"/>
        </w:rPr>
        <w:t> </w:t>
      </w:r>
      <w:r>
        <w:rPr>
          <w:spacing w:val="-8"/>
        </w:rPr>
        <w:t>market</w:t>
      </w:r>
      <w:r>
        <w:rPr>
          <w:spacing w:val="-3"/>
        </w:rPr>
        <w:t> </w:t>
      </w:r>
      <w:r>
        <w:rPr>
          <w:spacing w:val="-8"/>
        </w:rPr>
        <w:t>pre- </w:t>
      </w:r>
      <w:r>
        <w:rPr>
          <w:spacing w:val="-2"/>
        </w:rPr>
        <w:t>diction.</w:t>
      </w:r>
    </w:p>
    <w:p>
      <w:pPr>
        <w:pStyle w:val="BodyText"/>
        <w:spacing w:before="74"/>
      </w:pPr>
    </w:p>
    <w:p>
      <w:pPr>
        <w:pStyle w:val="ListParagraph"/>
        <w:numPr>
          <w:ilvl w:val="2"/>
          <w:numId w:val="27"/>
        </w:numPr>
        <w:tabs>
          <w:tab w:pos="740" w:val="left" w:leader="none"/>
        </w:tabs>
        <w:spacing w:line="240" w:lineRule="auto" w:before="1" w:after="0"/>
        <w:ind w:left="740" w:right="0" w:hanging="717"/>
        <w:jc w:val="left"/>
        <w:rPr>
          <w:rFonts w:ascii="Times New Roman"/>
          <w:b/>
          <w:sz w:val="24"/>
        </w:rPr>
      </w:pPr>
      <w:bookmarkStart w:name="Sentiment Analysis" w:id="322"/>
      <w:bookmarkEnd w:id="322"/>
      <w:r>
        <w:rPr/>
      </w:r>
      <w:bookmarkStart w:name="_bookmark173" w:id="323"/>
      <w:bookmarkEnd w:id="323"/>
      <w:r>
        <w:rPr/>
      </w:r>
      <w:r>
        <w:rPr>
          <w:rFonts w:ascii="Times New Roman"/>
          <w:b/>
          <w:sz w:val="24"/>
        </w:rPr>
        <w:t>Sentiment</w:t>
      </w:r>
      <w:r>
        <w:rPr>
          <w:rFonts w:ascii="Times New Roman"/>
          <w:b/>
          <w:spacing w:val="-12"/>
          <w:sz w:val="24"/>
        </w:rPr>
        <w:t> </w:t>
      </w:r>
      <w:r>
        <w:rPr>
          <w:rFonts w:ascii="Times New Roman"/>
          <w:b/>
          <w:spacing w:val="-2"/>
          <w:sz w:val="24"/>
        </w:rPr>
        <w:t>Analysis</w:t>
      </w:r>
    </w:p>
    <w:p>
      <w:pPr>
        <w:pStyle w:val="BodyText"/>
        <w:spacing w:line="304" w:lineRule="auto" w:before="240"/>
        <w:ind w:left="23" w:right="1013"/>
        <w:jc w:val="both"/>
      </w:pPr>
      <w:r>
        <w:rPr>
          <w:spacing w:val="-8"/>
        </w:rPr>
        <w:t>Sentiment</w:t>
      </w:r>
      <w:r>
        <w:rPr/>
        <w:t> </w:t>
      </w:r>
      <w:r>
        <w:rPr>
          <w:spacing w:val="-8"/>
        </w:rPr>
        <w:t>analysis</w:t>
      </w:r>
      <w:r>
        <w:rPr/>
        <w:t> </w:t>
      </w:r>
      <w:r>
        <w:rPr>
          <w:spacing w:val="-8"/>
        </w:rPr>
        <w:t>is</w:t>
      </w:r>
      <w:r>
        <w:rPr/>
        <w:t> </w:t>
      </w:r>
      <w:r>
        <w:rPr>
          <w:spacing w:val="-8"/>
        </w:rPr>
        <w:t>crucial</w:t>
      </w:r>
      <w:r>
        <w:rPr/>
        <w:t> </w:t>
      </w:r>
      <w:r>
        <w:rPr>
          <w:spacing w:val="-8"/>
        </w:rPr>
        <w:t>in</w:t>
      </w:r>
      <w:r>
        <w:rPr/>
        <w:t> </w:t>
      </w:r>
      <w:r>
        <w:rPr>
          <w:spacing w:val="-8"/>
        </w:rPr>
        <w:t>understanding</w:t>
      </w:r>
      <w:r>
        <w:rPr/>
        <w:t> </w:t>
      </w:r>
      <w:r>
        <w:rPr>
          <w:spacing w:val="-8"/>
        </w:rPr>
        <w:t>market</w:t>
      </w:r>
      <w:r>
        <w:rPr/>
        <w:t> </w:t>
      </w:r>
      <w:r>
        <w:rPr>
          <w:spacing w:val="-8"/>
        </w:rPr>
        <w:t>trends</w:t>
      </w:r>
      <w:r>
        <w:rPr/>
        <w:t> </w:t>
      </w:r>
      <w:r>
        <w:rPr>
          <w:spacing w:val="-8"/>
        </w:rPr>
        <w:t>and</w:t>
      </w:r>
      <w:r>
        <w:rPr/>
        <w:t> </w:t>
      </w:r>
      <w:r>
        <w:rPr>
          <w:spacing w:val="-8"/>
        </w:rPr>
        <w:t>predicting</w:t>
      </w:r>
      <w:r>
        <w:rPr/>
        <w:t> </w:t>
      </w:r>
      <w:r>
        <w:rPr>
          <w:spacing w:val="-8"/>
        </w:rPr>
        <w:t>forex</w:t>
      </w:r>
      <w:r>
        <w:rPr/>
        <w:t> </w:t>
      </w:r>
      <w:r>
        <w:rPr>
          <w:spacing w:val="-8"/>
        </w:rPr>
        <w:t>price</w:t>
      </w:r>
      <w:r>
        <w:rPr/>
        <w:t> </w:t>
      </w:r>
      <w:r>
        <w:rPr>
          <w:spacing w:val="-8"/>
        </w:rPr>
        <w:t>move- </w:t>
      </w:r>
      <w:r>
        <w:rPr>
          <w:spacing w:val="-4"/>
        </w:rPr>
        <w:t>ments.</w:t>
      </w:r>
      <w:r>
        <w:rPr>
          <w:spacing w:val="-4"/>
        </w:rPr>
        <w:t> This</w:t>
      </w:r>
      <w:r>
        <w:rPr>
          <w:spacing w:val="-10"/>
        </w:rPr>
        <w:t> </w:t>
      </w:r>
      <w:r>
        <w:rPr>
          <w:spacing w:val="-4"/>
        </w:rPr>
        <w:t>section</w:t>
      </w:r>
      <w:r>
        <w:rPr>
          <w:spacing w:val="-9"/>
        </w:rPr>
        <w:t> </w:t>
      </w:r>
      <w:r>
        <w:rPr>
          <w:spacing w:val="-4"/>
        </w:rPr>
        <w:t>details</w:t>
      </w:r>
      <w:r>
        <w:rPr>
          <w:spacing w:val="-9"/>
        </w:rPr>
        <w:t> </w:t>
      </w:r>
      <w:r>
        <w:rPr>
          <w:spacing w:val="-4"/>
        </w:rPr>
        <w:t>the</w:t>
      </w:r>
      <w:r>
        <w:rPr>
          <w:spacing w:val="-9"/>
        </w:rPr>
        <w:t> </w:t>
      </w:r>
      <w:r>
        <w:rPr>
          <w:spacing w:val="-4"/>
        </w:rPr>
        <w:t>methodology</w:t>
      </w:r>
      <w:r>
        <w:rPr>
          <w:spacing w:val="-10"/>
        </w:rPr>
        <w:t> </w:t>
      </w:r>
      <w:r>
        <w:rPr>
          <w:spacing w:val="-4"/>
        </w:rPr>
        <w:t>employed</w:t>
      </w:r>
      <w:r>
        <w:rPr>
          <w:spacing w:val="-9"/>
        </w:rPr>
        <w:t> </w:t>
      </w:r>
      <w:r>
        <w:rPr>
          <w:spacing w:val="-4"/>
        </w:rPr>
        <w:t>to</w:t>
      </w:r>
      <w:r>
        <w:rPr>
          <w:spacing w:val="-9"/>
        </w:rPr>
        <w:t> </w:t>
      </w:r>
      <w:r>
        <w:rPr>
          <w:spacing w:val="-4"/>
        </w:rPr>
        <w:t>collect</w:t>
      </w:r>
      <w:r>
        <w:rPr>
          <w:spacing w:val="-9"/>
        </w:rPr>
        <w:t> </w:t>
      </w:r>
      <w:r>
        <w:rPr>
          <w:spacing w:val="-4"/>
        </w:rPr>
        <w:t>and</w:t>
      </w:r>
      <w:r>
        <w:rPr>
          <w:spacing w:val="-9"/>
        </w:rPr>
        <w:t> </w:t>
      </w:r>
      <w:r>
        <w:rPr>
          <w:spacing w:val="-4"/>
        </w:rPr>
        <w:t>process</w:t>
      </w:r>
      <w:r>
        <w:rPr>
          <w:spacing w:val="-10"/>
        </w:rPr>
        <w:t> </w:t>
      </w:r>
      <w:r>
        <w:rPr>
          <w:spacing w:val="-4"/>
        </w:rPr>
        <w:t>sentiment</w:t>
      </w:r>
      <w:r>
        <w:rPr>
          <w:spacing w:val="-9"/>
        </w:rPr>
        <w:t> </w:t>
      </w:r>
      <w:r>
        <w:rPr>
          <w:spacing w:val="-4"/>
        </w:rPr>
        <w:t>data </w:t>
      </w:r>
      <w:r>
        <w:rPr>
          <w:spacing w:val="-6"/>
        </w:rPr>
        <w:t>from</w:t>
      </w:r>
      <w:r>
        <w:rPr>
          <w:spacing w:val="-8"/>
        </w:rPr>
        <w:t> </w:t>
      </w:r>
      <w:r>
        <w:rPr>
          <w:spacing w:val="-6"/>
        </w:rPr>
        <w:t>financial</w:t>
      </w:r>
      <w:r>
        <w:rPr>
          <w:spacing w:val="-7"/>
        </w:rPr>
        <w:t> </w:t>
      </w:r>
      <w:r>
        <w:rPr>
          <w:spacing w:val="-6"/>
        </w:rPr>
        <w:t>news</w:t>
      </w:r>
      <w:r>
        <w:rPr>
          <w:spacing w:val="-7"/>
        </w:rPr>
        <w:t> </w:t>
      </w:r>
      <w:r>
        <w:rPr>
          <w:spacing w:val="-6"/>
        </w:rPr>
        <w:t>headlines,</w:t>
      </w:r>
      <w:r>
        <w:rPr>
          <w:spacing w:val="-7"/>
        </w:rPr>
        <w:t> </w:t>
      </w:r>
      <w:r>
        <w:rPr>
          <w:spacing w:val="-6"/>
        </w:rPr>
        <w:t>highlighting</w:t>
      </w:r>
      <w:r>
        <w:rPr>
          <w:spacing w:val="-8"/>
        </w:rPr>
        <w:t> </w:t>
      </w:r>
      <w:r>
        <w:rPr>
          <w:spacing w:val="-6"/>
        </w:rPr>
        <w:t>the</w:t>
      </w:r>
      <w:r>
        <w:rPr>
          <w:spacing w:val="-7"/>
        </w:rPr>
        <w:t> </w:t>
      </w:r>
      <w:r>
        <w:rPr>
          <w:spacing w:val="-6"/>
        </w:rPr>
        <w:t>tools</w:t>
      </w:r>
      <w:r>
        <w:rPr>
          <w:spacing w:val="-7"/>
        </w:rPr>
        <w:t> </w:t>
      </w:r>
      <w:r>
        <w:rPr>
          <w:spacing w:val="-6"/>
        </w:rPr>
        <w:t>and</w:t>
      </w:r>
      <w:r>
        <w:rPr>
          <w:spacing w:val="-7"/>
        </w:rPr>
        <w:t> </w:t>
      </w:r>
      <w:r>
        <w:rPr>
          <w:spacing w:val="-6"/>
        </w:rPr>
        <w:t>techniques</w:t>
      </w:r>
      <w:r>
        <w:rPr>
          <w:spacing w:val="-7"/>
        </w:rPr>
        <w:t> </w:t>
      </w:r>
      <w:r>
        <w:rPr>
          <w:spacing w:val="-6"/>
        </w:rPr>
        <w:t>used</w:t>
      </w:r>
      <w:r>
        <w:rPr>
          <w:spacing w:val="-8"/>
        </w:rPr>
        <w:t> </w:t>
      </w:r>
      <w:r>
        <w:rPr>
          <w:spacing w:val="-6"/>
        </w:rPr>
        <w:t>to</w:t>
      </w:r>
      <w:r>
        <w:rPr>
          <w:spacing w:val="-7"/>
        </w:rPr>
        <w:t> </w:t>
      </w:r>
      <w:r>
        <w:rPr>
          <w:spacing w:val="-6"/>
        </w:rPr>
        <w:t>ensure</w:t>
      </w:r>
      <w:r>
        <w:rPr>
          <w:spacing w:val="-7"/>
        </w:rPr>
        <w:t> </w:t>
      </w:r>
      <w:r>
        <w:rPr>
          <w:spacing w:val="-6"/>
        </w:rPr>
        <w:t>a</w:t>
      </w:r>
      <w:r>
        <w:rPr>
          <w:spacing w:val="-7"/>
        </w:rPr>
        <w:t> </w:t>
      </w:r>
      <w:r>
        <w:rPr>
          <w:spacing w:val="-6"/>
        </w:rPr>
        <w:t>compre- </w:t>
      </w:r>
      <w:r>
        <w:rPr>
          <w:spacing w:val="-2"/>
        </w:rPr>
        <w:t>hensive</w:t>
      </w:r>
      <w:r>
        <w:rPr>
          <w:spacing w:val="-12"/>
        </w:rPr>
        <w:t> </w:t>
      </w:r>
      <w:r>
        <w:rPr>
          <w:spacing w:val="-2"/>
        </w:rPr>
        <w:t>and</w:t>
      </w:r>
      <w:r>
        <w:rPr>
          <w:spacing w:val="-11"/>
        </w:rPr>
        <w:t> </w:t>
      </w:r>
      <w:r>
        <w:rPr>
          <w:spacing w:val="-2"/>
        </w:rPr>
        <w:t>accurate</w:t>
      </w:r>
      <w:r>
        <w:rPr>
          <w:spacing w:val="-11"/>
        </w:rPr>
        <w:t> </w:t>
      </w:r>
      <w:r>
        <w:rPr>
          <w:spacing w:val="-2"/>
        </w:rPr>
        <w:t>dataset.</w:t>
      </w:r>
    </w:p>
    <w:p>
      <w:pPr>
        <w:pStyle w:val="BodyText"/>
        <w:rPr>
          <w:sz w:val="13"/>
        </w:rPr>
      </w:pPr>
      <w:r>
        <w:rPr>
          <w:sz w:val="13"/>
        </w:rPr>
        <w:drawing>
          <wp:anchor distT="0" distB="0" distL="0" distR="0" allowOverlap="1" layoutInCell="1" locked="0" behindDoc="1" simplePos="0" relativeHeight="487805952">
            <wp:simplePos x="0" y="0"/>
            <wp:positionH relativeFrom="page">
              <wp:posOffset>2203907</wp:posOffset>
            </wp:positionH>
            <wp:positionV relativeFrom="paragraph">
              <wp:posOffset>112111</wp:posOffset>
            </wp:positionV>
            <wp:extent cx="3149250" cy="4522755"/>
            <wp:effectExtent l="0" t="0" r="0" b="0"/>
            <wp:wrapTopAndBottom/>
            <wp:docPr id="789" name="Image 789"/>
            <wp:cNvGraphicFramePr>
              <a:graphicFrameLocks/>
            </wp:cNvGraphicFramePr>
            <a:graphic>
              <a:graphicData uri="http://schemas.openxmlformats.org/drawingml/2006/picture">
                <pic:pic>
                  <pic:nvPicPr>
                    <pic:cNvPr id="789" name="Image 789"/>
                    <pic:cNvPicPr/>
                  </pic:nvPicPr>
                  <pic:blipFill>
                    <a:blip r:embed="rId483" cstate="print"/>
                    <a:stretch>
                      <a:fillRect/>
                    </a:stretch>
                  </pic:blipFill>
                  <pic:spPr>
                    <a:xfrm>
                      <a:off x="0" y="0"/>
                      <a:ext cx="3149250" cy="4522755"/>
                    </a:xfrm>
                    <a:prstGeom prst="rect">
                      <a:avLst/>
                    </a:prstGeom>
                  </pic:spPr>
                </pic:pic>
              </a:graphicData>
            </a:graphic>
          </wp:anchor>
        </w:drawing>
      </w:r>
    </w:p>
    <w:p>
      <w:pPr>
        <w:spacing w:before="187"/>
        <w:ind w:left="1401" w:right="0" w:firstLine="0"/>
        <w:jc w:val="left"/>
        <w:rPr>
          <w:sz w:val="22"/>
        </w:rPr>
      </w:pPr>
      <w:bookmarkStart w:name="_bookmark174" w:id="324"/>
      <w:bookmarkEnd w:id="324"/>
      <w:r>
        <w:rPr/>
      </w:r>
      <w:r>
        <w:rPr>
          <w:spacing w:val="-6"/>
          <w:sz w:val="22"/>
        </w:rPr>
        <w:t>Figure</w:t>
      </w:r>
      <w:r>
        <w:rPr>
          <w:spacing w:val="-4"/>
          <w:sz w:val="22"/>
        </w:rPr>
        <w:t> </w:t>
      </w:r>
      <w:r>
        <w:rPr>
          <w:spacing w:val="-6"/>
          <w:sz w:val="22"/>
        </w:rPr>
        <w:t>9:</w:t>
      </w:r>
      <w:r>
        <w:rPr>
          <w:spacing w:val="8"/>
          <w:sz w:val="22"/>
        </w:rPr>
        <w:t> </w:t>
      </w:r>
      <w:r>
        <w:rPr>
          <w:spacing w:val="-6"/>
          <w:sz w:val="22"/>
        </w:rPr>
        <w:t>The</w:t>
      </w:r>
      <w:r>
        <w:rPr>
          <w:spacing w:val="-3"/>
          <w:sz w:val="22"/>
        </w:rPr>
        <w:t> </w:t>
      </w:r>
      <w:r>
        <w:rPr>
          <w:spacing w:val="-6"/>
          <w:sz w:val="22"/>
        </w:rPr>
        <w:t>Sentiment</w:t>
      </w:r>
      <w:r>
        <w:rPr>
          <w:spacing w:val="-3"/>
          <w:sz w:val="22"/>
        </w:rPr>
        <w:t> </w:t>
      </w:r>
      <w:r>
        <w:rPr>
          <w:spacing w:val="-6"/>
          <w:sz w:val="22"/>
        </w:rPr>
        <w:t>Analysis</w:t>
      </w:r>
      <w:r>
        <w:rPr>
          <w:spacing w:val="-3"/>
          <w:sz w:val="22"/>
        </w:rPr>
        <w:t> </w:t>
      </w:r>
      <w:r>
        <w:rPr>
          <w:spacing w:val="-6"/>
          <w:sz w:val="22"/>
        </w:rPr>
        <w:t>Workflow</w:t>
      </w:r>
      <w:r>
        <w:rPr>
          <w:spacing w:val="-3"/>
          <w:sz w:val="22"/>
        </w:rPr>
        <w:t> </w:t>
      </w:r>
      <w:r>
        <w:rPr>
          <w:spacing w:val="-6"/>
          <w:sz w:val="22"/>
        </w:rPr>
        <w:t>for</w:t>
      </w:r>
      <w:r>
        <w:rPr>
          <w:spacing w:val="-3"/>
          <w:sz w:val="22"/>
        </w:rPr>
        <w:t> </w:t>
      </w:r>
      <w:r>
        <w:rPr>
          <w:spacing w:val="-6"/>
          <w:sz w:val="22"/>
        </w:rPr>
        <w:t>Forex</w:t>
      </w:r>
      <w:r>
        <w:rPr>
          <w:spacing w:val="-4"/>
          <w:sz w:val="22"/>
        </w:rPr>
        <w:t> </w:t>
      </w:r>
      <w:r>
        <w:rPr>
          <w:spacing w:val="-6"/>
          <w:sz w:val="22"/>
        </w:rPr>
        <w:t>News</w:t>
      </w:r>
      <w:r>
        <w:rPr>
          <w:spacing w:val="-3"/>
          <w:sz w:val="22"/>
        </w:rPr>
        <w:t> </w:t>
      </w:r>
      <w:r>
        <w:rPr>
          <w:spacing w:val="-6"/>
          <w:sz w:val="22"/>
        </w:rPr>
        <w:t>Headlines.</w:t>
      </w:r>
    </w:p>
    <w:p>
      <w:pPr>
        <w:pStyle w:val="BodyText"/>
        <w:spacing w:before="183"/>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549056">
                <wp:simplePos x="0" y="0"/>
                <wp:positionH relativeFrom="page">
                  <wp:posOffset>6398945</wp:posOffset>
                </wp:positionH>
                <wp:positionV relativeFrom="paragraph">
                  <wp:posOffset>718461</wp:posOffset>
                </wp:positionV>
                <wp:extent cx="164465" cy="118745"/>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164465" cy="118745"/>
                        </a:xfrm>
                        <a:custGeom>
                          <a:avLst/>
                          <a:gdLst/>
                          <a:ahLst/>
                          <a:cxnLst/>
                          <a:rect l="l" t="t" r="r" b="b"/>
                          <a:pathLst>
                            <a:path w="164465" h="118745">
                              <a:moveTo>
                                <a:pt x="0" y="118287"/>
                              </a:moveTo>
                              <a:lnTo>
                                <a:pt x="164439" y="118287"/>
                              </a:lnTo>
                              <a:lnTo>
                                <a:pt x="164439" y="0"/>
                              </a:lnTo>
                              <a:lnTo>
                                <a:pt x="0" y="0"/>
                              </a:lnTo>
                              <a:lnTo>
                                <a:pt x="0" y="118287"/>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3.854004pt;margin-top:56.571758pt;width:12.948pt;height:9.314pt;mso-position-horizontal-relative:page;mso-position-vertical-relative:paragraph;z-index:-25767424" id="docshape621"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49568">
                <wp:simplePos x="0" y="0"/>
                <wp:positionH relativeFrom="page">
                  <wp:posOffset>958659</wp:posOffset>
                </wp:positionH>
                <wp:positionV relativeFrom="paragraph">
                  <wp:posOffset>946146</wp:posOffset>
                </wp:positionV>
                <wp:extent cx="164465" cy="118745"/>
                <wp:effectExtent l="0" t="0" r="0" b="0"/>
                <wp:wrapNone/>
                <wp:docPr id="791" name="Graphic 791"/>
                <wp:cNvGraphicFramePr>
                  <a:graphicFrameLocks/>
                </wp:cNvGraphicFramePr>
                <a:graphic>
                  <a:graphicData uri="http://schemas.microsoft.com/office/word/2010/wordprocessingShape">
                    <wps:wsp>
                      <wps:cNvPr id="791" name="Graphic 791"/>
                      <wps:cNvSpPr/>
                      <wps:spPr>
                        <a:xfrm>
                          <a:off x="0" y="0"/>
                          <a:ext cx="164465" cy="118745"/>
                        </a:xfrm>
                        <a:custGeom>
                          <a:avLst/>
                          <a:gdLst/>
                          <a:ahLst/>
                          <a:cxnLst/>
                          <a:rect l="l" t="t" r="r" b="b"/>
                          <a:pathLst>
                            <a:path w="164465" h="118745">
                              <a:moveTo>
                                <a:pt x="0" y="118275"/>
                              </a:moveTo>
                              <a:lnTo>
                                <a:pt x="164426" y="118275"/>
                              </a:lnTo>
                              <a:lnTo>
                                <a:pt x="164426"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75.485001pt;margin-top:74.499756pt;width:12.947pt;height:9.313pt;mso-position-horizontal-relative:page;mso-position-vertical-relative:paragraph;z-index:-25766912" id="docshape622" filled="false" stroked="true" strokeweight="1pt" strokecolor="#00ff00">
                <v:stroke dashstyle="solid"/>
                <w10:wrap type="none"/>
              </v:rect>
            </w:pict>
          </mc:Fallback>
        </mc:AlternateContent>
      </w:r>
      <w:r>
        <w:rPr>
          <w:spacing w:val="-6"/>
        </w:rPr>
        <w:t>Advanced web scraping tools and libraries were utilised to collect sentiment data.</w:t>
      </w:r>
      <w:r>
        <w:rPr>
          <w:spacing w:val="19"/>
        </w:rPr>
        <w:t> </w:t>
      </w:r>
      <w:r>
        <w:rPr>
          <w:spacing w:val="-6"/>
        </w:rPr>
        <w:t>Se- lenium,</w:t>
      </w:r>
      <w:r>
        <w:rPr>
          <w:spacing w:val="-2"/>
        </w:rPr>
        <w:t> </w:t>
      </w:r>
      <w:r>
        <w:rPr>
          <w:spacing w:val="-6"/>
        </w:rPr>
        <w:t>an automation tool that simulates user interactions with web pages,</w:t>
      </w:r>
      <w:r>
        <w:rPr>
          <w:spacing w:val="-2"/>
        </w:rPr>
        <w:t> </w:t>
      </w:r>
      <w:r>
        <w:rPr>
          <w:spacing w:val="-6"/>
        </w:rPr>
        <w:t>was essential for navigating dynamic content.</w:t>
      </w:r>
      <w:r>
        <w:rPr>
          <w:spacing w:val="20"/>
        </w:rPr>
        <w:t> </w:t>
      </w:r>
      <w:r>
        <w:rPr>
          <w:spacing w:val="-6"/>
        </w:rPr>
        <w:t>BeautifulSoup, a Python library for parsing HTML and XML </w:t>
      </w:r>
      <w:r>
        <w:rPr>
          <w:spacing w:val="-6"/>
        </w:rPr>
        <w:t>doc- </w:t>
      </w:r>
      <w:r>
        <w:rPr>
          <w:w w:val="90"/>
        </w:rPr>
        <w:t>uments, was used to extract specific elements such as news headlines and publication </w:t>
      </w:r>
      <w:hyperlink w:history="true" w:anchor="_bookmark297">
        <w:r>
          <w:rPr>
            <w:w w:val="90"/>
          </w:rPr>
          <w:t>dates[64],</w:t>
        </w:r>
      </w:hyperlink>
      <w:r>
        <w:rPr>
          <w:w w:val="90"/>
        </w:rPr>
        <w:t> </w:t>
      </w:r>
      <w:hyperlink w:history="true" w:anchor="_bookmark298">
        <w:r>
          <w:rPr>
            <w:spacing w:val="-8"/>
          </w:rPr>
          <w:t>[65].</w:t>
        </w:r>
      </w:hyperlink>
      <w:r>
        <w:rPr>
          <w:spacing w:val="14"/>
        </w:rPr>
        <w:t> </w:t>
      </w:r>
      <w:r>
        <w:rPr>
          <w:spacing w:val="-8"/>
        </w:rPr>
        <w:t>Pandas,</w:t>
      </w:r>
      <w:r>
        <w:rPr>
          <w:spacing w:val="-3"/>
        </w:rPr>
        <w:t> </w:t>
      </w:r>
      <w:r>
        <w:rPr>
          <w:spacing w:val="-8"/>
        </w:rPr>
        <w:t>a</w:t>
      </w:r>
      <w:r>
        <w:rPr>
          <w:spacing w:val="-4"/>
        </w:rPr>
        <w:t> </w:t>
      </w:r>
      <w:r>
        <w:rPr>
          <w:spacing w:val="-8"/>
        </w:rPr>
        <w:t>data</w:t>
      </w:r>
      <w:r>
        <w:rPr>
          <w:spacing w:val="-4"/>
        </w:rPr>
        <w:t> </w:t>
      </w:r>
      <w:r>
        <w:rPr>
          <w:spacing w:val="-8"/>
        </w:rPr>
        <w:t>manipulation</w:t>
      </w:r>
      <w:r>
        <w:rPr>
          <w:spacing w:val="-4"/>
        </w:rPr>
        <w:t> </w:t>
      </w:r>
      <w:r>
        <w:rPr>
          <w:spacing w:val="-8"/>
        </w:rPr>
        <w:t>and</w:t>
      </w:r>
      <w:r>
        <w:rPr>
          <w:spacing w:val="-4"/>
        </w:rPr>
        <w:t> </w:t>
      </w:r>
      <w:r>
        <w:rPr>
          <w:spacing w:val="-8"/>
        </w:rPr>
        <w:t>analysis</w:t>
      </w:r>
      <w:r>
        <w:rPr>
          <w:spacing w:val="-4"/>
        </w:rPr>
        <w:t> </w:t>
      </w:r>
      <w:r>
        <w:rPr>
          <w:spacing w:val="-8"/>
        </w:rPr>
        <w:t>library,</w:t>
      </w:r>
      <w:r>
        <w:rPr>
          <w:spacing w:val="-3"/>
        </w:rPr>
        <w:t> </w:t>
      </w:r>
      <w:r>
        <w:rPr>
          <w:spacing w:val="-8"/>
        </w:rPr>
        <w:t>organised</w:t>
      </w:r>
      <w:r>
        <w:rPr>
          <w:spacing w:val="-4"/>
        </w:rPr>
        <w:t> </w:t>
      </w:r>
      <w:r>
        <w:rPr>
          <w:spacing w:val="-8"/>
        </w:rPr>
        <w:t>and</w:t>
      </w:r>
      <w:r>
        <w:rPr>
          <w:spacing w:val="-4"/>
        </w:rPr>
        <w:t> </w:t>
      </w:r>
      <w:r>
        <w:rPr>
          <w:spacing w:val="-8"/>
        </w:rPr>
        <w:t>stored</w:t>
      </w:r>
      <w:r>
        <w:rPr>
          <w:spacing w:val="-4"/>
        </w:rPr>
        <w:t> </w:t>
      </w:r>
      <w:r>
        <w:rPr>
          <w:spacing w:val="-8"/>
        </w:rPr>
        <w:t>the</w:t>
      </w:r>
      <w:r>
        <w:rPr>
          <w:spacing w:val="-4"/>
        </w:rPr>
        <w:t> </w:t>
      </w:r>
      <w:r>
        <w:rPr>
          <w:spacing w:val="-8"/>
        </w:rPr>
        <w:t>extracted</w:t>
      </w:r>
      <w:r>
        <w:rPr>
          <w:spacing w:val="-4"/>
        </w:rPr>
        <w:t> </w:t>
      </w:r>
      <w:r>
        <w:rPr>
          <w:spacing w:val="-8"/>
        </w:rPr>
        <w:t>data in</w:t>
      </w:r>
      <w:r>
        <w:rPr/>
        <w:t> </w:t>
      </w:r>
      <w:r>
        <w:rPr>
          <w:spacing w:val="-8"/>
        </w:rPr>
        <w:t>structured</w:t>
      </w:r>
      <w:r>
        <w:rPr/>
        <w:t> </w:t>
      </w:r>
      <w:r>
        <w:rPr>
          <w:spacing w:val="-8"/>
        </w:rPr>
        <w:t>formats.</w:t>
      </w:r>
      <w:r>
        <w:rPr>
          <w:spacing w:val="19"/>
        </w:rPr>
        <w:t> </w:t>
      </w:r>
      <w:r>
        <w:rPr>
          <w:spacing w:val="-8"/>
        </w:rPr>
        <w:t>These</w:t>
      </w:r>
      <w:r>
        <w:rPr/>
        <w:t> </w:t>
      </w:r>
      <w:r>
        <w:rPr>
          <w:spacing w:val="-8"/>
        </w:rPr>
        <w:t>tools</w:t>
      </w:r>
      <w:r>
        <w:rPr/>
        <w:t> </w:t>
      </w:r>
      <w:r>
        <w:rPr>
          <w:spacing w:val="-8"/>
        </w:rPr>
        <w:t>were</w:t>
      </w:r>
      <w:r>
        <w:rPr>
          <w:spacing w:val="-1"/>
        </w:rPr>
        <w:t> </w:t>
      </w:r>
      <w:r>
        <w:rPr>
          <w:spacing w:val="-8"/>
        </w:rPr>
        <w:t>chosen</w:t>
      </w:r>
      <w:r>
        <w:rPr/>
        <w:t> </w:t>
      </w:r>
      <w:r>
        <w:rPr>
          <w:spacing w:val="-8"/>
        </w:rPr>
        <w:t>for</w:t>
      </w:r>
      <w:r>
        <w:rPr/>
        <w:t> </w:t>
      </w:r>
      <w:r>
        <w:rPr>
          <w:spacing w:val="-8"/>
        </w:rPr>
        <w:t>their</w:t>
      </w:r>
      <w:r>
        <w:rPr>
          <w:spacing w:val="-1"/>
        </w:rPr>
        <w:t> </w:t>
      </w:r>
      <w:r>
        <w:rPr>
          <w:spacing w:val="-8"/>
        </w:rPr>
        <w:t>robustness</w:t>
      </w:r>
      <w:r>
        <w:rPr/>
        <w:t> </w:t>
      </w:r>
      <w:r>
        <w:rPr>
          <w:spacing w:val="-8"/>
        </w:rPr>
        <w:t>and</w:t>
      </w:r>
      <w:r>
        <w:rPr/>
        <w:t> </w:t>
      </w:r>
      <w:r>
        <w:rPr>
          <w:spacing w:val="-8"/>
        </w:rPr>
        <w:t>ability</w:t>
      </w:r>
      <w:r>
        <w:rPr>
          <w:spacing w:val="-1"/>
        </w:rPr>
        <w:t> </w:t>
      </w:r>
      <w:r>
        <w:rPr>
          <w:spacing w:val="-8"/>
        </w:rPr>
        <w:t>to</w:t>
      </w:r>
      <w:r>
        <w:rPr/>
        <w:t> </w:t>
      </w:r>
      <w:r>
        <w:rPr>
          <w:spacing w:val="-8"/>
        </w:rPr>
        <w:t>handle</w:t>
      </w:r>
      <w:r>
        <w:rPr/>
        <w:t> </w:t>
      </w:r>
      <w:r>
        <w:rPr>
          <w:spacing w:val="-8"/>
        </w:rPr>
        <w:t>com- </w:t>
      </w:r>
      <w:r>
        <w:rPr>
          <w:spacing w:val="-6"/>
        </w:rPr>
        <w:t>plex web scraping tasks, ensuring the reliability and comprehensiveness of the collected data.</w:t>
      </w:r>
    </w:p>
    <w:p>
      <w:pPr>
        <w:pStyle w:val="BodyText"/>
        <w:spacing w:after="0" w:line="304" w:lineRule="auto"/>
        <w:jc w:val="both"/>
        <w:sectPr>
          <w:headerReference w:type="default" r:id="rId481"/>
          <w:footerReference w:type="default" r:id="rId482"/>
          <w:pgSz w:w="11910" w:h="16840"/>
          <w:pgMar w:header="0" w:footer="863" w:top="1360" w:bottom="1060" w:left="1417" w:right="425"/>
        </w:sectPr>
      </w:pPr>
    </w:p>
    <w:p>
      <w:pPr>
        <w:pStyle w:val="BodyText"/>
        <w:spacing w:line="304" w:lineRule="auto" w:before="73"/>
        <w:ind w:left="23" w:right="1013" w:firstLine="720"/>
        <w:jc w:val="both"/>
      </w:pPr>
      <w:r>
        <w:rPr/>
        <mc:AlternateContent>
          <mc:Choice Requires="wps">
            <w:drawing>
              <wp:anchor distT="0" distB="0" distL="0" distR="0" allowOverlap="1" layoutInCell="1" locked="0" behindDoc="1" simplePos="0" relativeHeight="477550080">
                <wp:simplePos x="0" y="0"/>
                <wp:positionH relativeFrom="page">
                  <wp:posOffset>5497080</wp:posOffset>
                </wp:positionH>
                <wp:positionV relativeFrom="paragraph">
                  <wp:posOffset>764514</wp:posOffset>
                </wp:positionV>
                <wp:extent cx="164465" cy="118745"/>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32.841003pt;margin-top:60.198002pt;width:12.948pt;height:9.313pt;mso-position-horizontal-relative:page;mso-position-vertical-relative:paragraph;z-index:-25766400" id="docshape624" filled="false" stroked="true" strokeweight="1pt" strokecolor="#00ff00">
                <v:stroke dashstyle="solid"/>
                <w10:wrap type="none"/>
              </v:rect>
            </w:pict>
          </mc:Fallback>
        </mc:AlternateContent>
      </w:r>
      <w:r>
        <w:rPr>
          <w:spacing w:val="-4"/>
        </w:rPr>
        <w:t>The</w:t>
      </w:r>
      <w:r>
        <w:rPr>
          <w:spacing w:val="-10"/>
        </w:rPr>
        <w:t> </w:t>
      </w:r>
      <w:r>
        <w:rPr>
          <w:spacing w:val="-4"/>
        </w:rPr>
        <w:t>sentiment</w:t>
      </w:r>
      <w:r>
        <w:rPr>
          <w:spacing w:val="-9"/>
        </w:rPr>
        <w:t> </w:t>
      </w:r>
      <w:r>
        <w:rPr>
          <w:spacing w:val="-4"/>
        </w:rPr>
        <w:t>data</w:t>
      </w:r>
      <w:r>
        <w:rPr>
          <w:spacing w:val="-9"/>
        </w:rPr>
        <w:t> </w:t>
      </w:r>
      <w:r>
        <w:rPr>
          <w:spacing w:val="-4"/>
        </w:rPr>
        <w:t>was</w:t>
      </w:r>
      <w:r>
        <w:rPr>
          <w:spacing w:val="-9"/>
        </w:rPr>
        <w:t> </w:t>
      </w:r>
      <w:r>
        <w:rPr>
          <w:spacing w:val="-4"/>
        </w:rPr>
        <w:t>sourced</w:t>
      </w:r>
      <w:r>
        <w:rPr>
          <w:spacing w:val="-10"/>
        </w:rPr>
        <w:t> </w:t>
      </w:r>
      <w:r>
        <w:rPr>
          <w:spacing w:val="-4"/>
        </w:rPr>
        <w:t>from</w:t>
      </w:r>
      <w:r>
        <w:rPr>
          <w:spacing w:val="-9"/>
        </w:rPr>
        <w:t> </w:t>
      </w:r>
      <w:r>
        <w:rPr>
          <w:spacing w:val="-4"/>
        </w:rPr>
        <w:t>three</w:t>
      </w:r>
      <w:r>
        <w:rPr>
          <w:spacing w:val="-9"/>
        </w:rPr>
        <w:t> </w:t>
      </w:r>
      <w:r>
        <w:rPr>
          <w:spacing w:val="-4"/>
        </w:rPr>
        <w:t>prominent</w:t>
      </w:r>
      <w:r>
        <w:rPr>
          <w:spacing w:val="-9"/>
        </w:rPr>
        <w:t> </w:t>
      </w:r>
      <w:r>
        <w:rPr>
          <w:spacing w:val="-4"/>
        </w:rPr>
        <w:t>financial</w:t>
      </w:r>
      <w:r>
        <w:rPr>
          <w:spacing w:val="-9"/>
        </w:rPr>
        <w:t> </w:t>
      </w:r>
      <w:r>
        <w:rPr>
          <w:spacing w:val="-4"/>
        </w:rPr>
        <w:t>news</w:t>
      </w:r>
      <w:r>
        <w:rPr>
          <w:spacing w:val="-10"/>
        </w:rPr>
        <w:t> </w:t>
      </w:r>
      <w:r>
        <w:rPr>
          <w:spacing w:val="-4"/>
        </w:rPr>
        <w:t>websites,</w:t>
      </w:r>
      <w:r>
        <w:rPr>
          <w:spacing w:val="-9"/>
        </w:rPr>
        <w:t> </w:t>
      </w:r>
      <w:r>
        <w:rPr>
          <w:spacing w:val="-4"/>
        </w:rPr>
        <w:t>each </w:t>
      </w:r>
      <w:r>
        <w:rPr>
          <w:w w:val="90"/>
        </w:rPr>
        <w:t>known for its extensive coverage of forex-related news.</w:t>
      </w:r>
      <w:r>
        <w:rPr>
          <w:spacing w:val="38"/>
        </w:rPr>
        <w:t> </w:t>
      </w:r>
      <w:r>
        <w:rPr>
          <w:w w:val="90"/>
        </w:rPr>
        <w:t>Investing.com is a widely used platform </w:t>
      </w:r>
      <w:r>
        <w:rPr>
          <w:spacing w:val="-6"/>
        </w:rPr>
        <w:t>that</w:t>
      </w:r>
      <w:r>
        <w:rPr>
          <w:spacing w:val="-8"/>
        </w:rPr>
        <w:t> </w:t>
      </w:r>
      <w:r>
        <w:rPr>
          <w:spacing w:val="-6"/>
        </w:rPr>
        <w:t>offers</w:t>
      </w:r>
      <w:r>
        <w:rPr>
          <w:spacing w:val="-7"/>
        </w:rPr>
        <w:t> </w:t>
      </w:r>
      <w:r>
        <w:rPr>
          <w:spacing w:val="-6"/>
        </w:rPr>
        <w:t>real-time</w:t>
      </w:r>
      <w:r>
        <w:rPr>
          <w:spacing w:val="-7"/>
        </w:rPr>
        <w:t> </w:t>
      </w:r>
      <w:r>
        <w:rPr>
          <w:spacing w:val="-6"/>
        </w:rPr>
        <w:t>data,</w:t>
      </w:r>
      <w:r>
        <w:rPr>
          <w:spacing w:val="-7"/>
        </w:rPr>
        <w:t> </w:t>
      </w:r>
      <w:r>
        <w:rPr>
          <w:spacing w:val="-6"/>
        </w:rPr>
        <w:t>news,</w:t>
      </w:r>
      <w:r>
        <w:rPr>
          <w:spacing w:val="-8"/>
        </w:rPr>
        <w:t> </w:t>
      </w:r>
      <w:r>
        <w:rPr>
          <w:spacing w:val="-6"/>
        </w:rPr>
        <w:t>and</w:t>
      </w:r>
      <w:r>
        <w:rPr>
          <w:spacing w:val="-7"/>
        </w:rPr>
        <w:t> </w:t>
      </w:r>
      <w:r>
        <w:rPr>
          <w:spacing w:val="-6"/>
        </w:rPr>
        <w:t>analysis</w:t>
      </w:r>
      <w:r>
        <w:rPr>
          <w:spacing w:val="-7"/>
        </w:rPr>
        <w:t> </w:t>
      </w:r>
      <w:r>
        <w:rPr>
          <w:spacing w:val="-6"/>
        </w:rPr>
        <w:t>on</w:t>
      </w:r>
      <w:r>
        <w:rPr>
          <w:spacing w:val="-7"/>
        </w:rPr>
        <w:t> </w:t>
      </w:r>
      <w:r>
        <w:rPr>
          <w:spacing w:val="-6"/>
        </w:rPr>
        <w:t>financial</w:t>
      </w:r>
      <w:r>
        <w:rPr>
          <w:spacing w:val="-7"/>
        </w:rPr>
        <w:t> </w:t>
      </w:r>
      <w:r>
        <w:rPr>
          <w:spacing w:val="-6"/>
        </w:rPr>
        <w:t>markets.</w:t>
      </w:r>
      <w:r>
        <w:rPr>
          <w:spacing w:val="-8"/>
        </w:rPr>
        <w:t> </w:t>
      </w:r>
      <w:r>
        <w:rPr>
          <w:spacing w:val="-6"/>
        </w:rPr>
        <w:t>It</w:t>
      </w:r>
      <w:r>
        <w:rPr>
          <w:spacing w:val="-7"/>
        </w:rPr>
        <w:t> </w:t>
      </w:r>
      <w:r>
        <w:rPr>
          <w:spacing w:val="-6"/>
        </w:rPr>
        <w:t>is</w:t>
      </w:r>
      <w:r>
        <w:rPr>
          <w:spacing w:val="-7"/>
        </w:rPr>
        <w:t> </w:t>
      </w:r>
      <w:r>
        <w:rPr>
          <w:spacing w:val="-6"/>
        </w:rPr>
        <w:t>popular</w:t>
      </w:r>
      <w:r>
        <w:rPr>
          <w:spacing w:val="-7"/>
        </w:rPr>
        <w:t> </w:t>
      </w:r>
      <w:r>
        <w:rPr>
          <w:spacing w:val="-6"/>
        </w:rPr>
        <w:t>among</w:t>
      </w:r>
      <w:r>
        <w:rPr>
          <w:spacing w:val="-7"/>
        </w:rPr>
        <w:t> </w:t>
      </w:r>
      <w:r>
        <w:rPr>
          <w:spacing w:val="-6"/>
        </w:rPr>
        <w:t>traders and</w:t>
      </w:r>
      <w:r>
        <w:rPr>
          <w:spacing w:val="-8"/>
        </w:rPr>
        <w:t> </w:t>
      </w:r>
      <w:r>
        <w:rPr>
          <w:spacing w:val="-6"/>
        </w:rPr>
        <w:t>investors</w:t>
      </w:r>
      <w:r>
        <w:rPr>
          <w:spacing w:val="-7"/>
        </w:rPr>
        <w:t> </w:t>
      </w:r>
      <w:r>
        <w:rPr>
          <w:spacing w:val="-6"/>
        </w:rPr>
        <w:t>for</w:t>
      </w:r>
      <w:r>
        <w:rPr>
          <w:spacing w:val="-7"/>
        </w:rPr>
        <w:t> </w:t>
      </w:r>
      <w:r>
        <w:rPr>
          <w:spacing w:val="-6"/>
        </w:rPr>
        <w:t>its</w:t>
      </w:r>
      <w:r>
        <w:rPr>
          <w:spacing w:val="-7"/>
        </w:rPr>
        <w:t> </w:t>
      </w:r>
      <w:r>
        <w:rPr>
          <w:spacing w:val="-6"/>
        </w:rPr>
        <w:t>comprehensive</w:t>
      </w:r>
      <w:r>
        <w:rPr>
          <w:spacing w:val="-8"/>
        </w:rPr>
        <w:t> </w:t>
      </w:r>
      <w:r>
        <w:rPr>
          <w:spacing w:val="-6"/>
        </w:rPr>
        <w:t>coverage</w:t>
      </w:r>
      <w:r>
        <w:rPr>
          <w:spacing w:val="-7"/>
        </w:rPr>
        <w:t> </w:t>
      </w:r>
      <w:r>
        <w:rPr>
          <w:spacing w:val="-6"/>
        </w:rPr>
        <w:t>of</w:t>
      </w:r>
      <w:r>
        <w:rPr>
          <w:spacing w:val="-7"/>
        </w:rPr>
        <w:t> </w:t>
      </w:r>
      <w:r>
        <w:rPr>
          <w:spacing w:val="-6"/>
        </w:rPr>
        <w:t>market</w:t>
      </w:r>
      <w:r>
        <w:rPr>
          <w:spacing w:val="-7"/>
        </w:rPr>
        <w:t> </w:t>
      </w:r>
      <w:r>
        <w:rPr>
          <w:spacing w:val="-6"/>
        </w:rPr>
        <w:t>trends</w:t>
      </w:r>
      <w:r>
        <w:rPr>
          <w:spacing w:val="-7"/>
        </w:rPr>
        <w:t> </w:t>
      </w:r>
      <w:r>
        <w:rPr>
          <w:spacing w:val="-6"/>
        </w:rPr>
        <w:t>and</w:t>
      </w:r>
      <w:r>
        <w:rPr>
          <w:spacing w:val="-8"/>
        </w:rPr>
        <w:t> </w:t>
      </w:r>
      <w:r>
        <w:rPr>
          <w:spacing w:val="-6"/>
        </w:rPr>
        <w:t>events</w:t>
      </w:r>
      <w:r>
        <w:rPr>
          <w:spacing w:val="-7"/>
        </w:rPr>
        <w:t> </w:t>
      </w:r>
      <w:hyperlink w:history="true" w:anchor="_bookmark299">
        <w:r>
          <w:rPr>
            <w:spacing w:val="-6"/>
          </w:rPr>
          <w:t>[66].</w:t>
        </w:r>
      </w:hyperlink>
      <w:r>
        <w:rPr>
          <w:spacing w:val="-7"/>
        </w:rPr>
        <w:t> </w:t>
      </w:r>
      <w:r>
        <w:rPr>
          <w:spacing w:val="-6"/>
        </w:rPr>
        <w:t>This</w:t>
      </w:r>
      <w:r>
        <w:rPr>
          <w:spacing w:val="-7"/>
        </w:rPr>
        <w:t> </w:t>
      </w:r>
      <w:r>
        <w:rPr>
          <w:spacing w:val="-6"/>
        </w:rPr>
        <w:t>platform provided a substantial portion of the sentiment data used in this study.</w:t>
      </w:r>
    </w:p>
    <w:p>
      <w:pPr>
        <w:pStyle w:val="BodyText"/>
        <w:spacing w:line="304" w:lineRule="auto" w:before="6"/>
        <w:ind w:left="23" w:right="1013" w:firstLine="720"/>
        <w:jc w:val="both"/>
      </w:pPr>
      <w:r>
        <w:rPr/>
        <mc:AlternateContent>
          <mc:Choice Requires="wps">
            <w:drawing>
              <wp:anchor distT="0" distB="0" distL="0" distR="0" allowOverlap="1" layoutInCell="1" locked="0" behindDoc="1" simplePos="0" relativeHeight="477550592">
                <wp:simplePos x="0" y="0"/>
                <wp:positionH relativeFrom="page">
                  <wp:posOffset>2212606</wp:posOffset>
                </wp:positionH>
                <wp:positionV relativeFrom="paragraph">
                  <wp:posOffset>494308</wp:posOffset>
                </wp:positionV>
                <wp:extent cx="164465" cy="118745"/>
                <wp:effectExtent l="0" t="0" r="0" b="0"/>
                <wp:wrapNone/>
                <wp:docPr id="794" name="Graphic 794"/>
                <wp:cNvGraphicFramePr>
                  <a:graphicFrameLocks/>
                </wp:cNvGraphicFramePr>
                <a:graphic>
                  <a:graphicData uri="http://schemas.microsoft.com/office/word/2010/wordprocessingShape">
                    <wps:wsp>
                      <wps:cNvPr id="794" name="Graphic 794"/>
                      <wps:cNvSpPr/>
                      <wps:spPr>
                        <a:xfrm>
                          <a:off x="0" y="0"/>
                          <a:ext cx="164465" cy="118745"/>
                        </a:xfrm>
                        <a:custGeom>
                          <a:avLst/>
                          <a:gdLst/>
                          <a:ahLst/>
                          <a:cxnLst/>
                          <a:rect l="l" t="t" r="r" b="b"/>
                          <a:pathLst>
                            <a:path w="164465" h="118745">
                              <a:moveTo>
                                <a:pt x="0" y="118287"/>
                              </a:moveTo>
                              <a:lnTo>
                                <a:pt x="164439" y="118287"/>
                              </a:lnTo>
                              <a:lnTo>
                                <a:pt x="164439" y="0"/>
                              </a:lnTo>
                              <a:lnTo>
                                <a:pt x="0" y="0"/>
                              </a:lnTo>
                              <a:lnTo>
                                <a:pt x="0" y="118287"/>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4.220993pt;margin-top:38.921917pt;width:12.948pt;height:9.314pt;mso-position-horizontal-relative:page;mso-position-vertical-relative:paragraph;z-index:-25765888" id="docshape625" filled="false" stroked="true" strokeweight="1pt" strokecolor="#00ff00">
                <v:stroke dashstyle="solid"/>
                <w10:wrap type="none"/>
              </v:rect>
            </w:pict>
          </mc:Fallback>
        </mc:AlternateContent>
      </w:r>
      <w:r>
        <w:rPr/>
        <w:t>DailyForex.com</w:t>
      </w:r>
      <w:r>
        <w:rPr>
          <w:spacing w:val="-9"/>
        </w:rPr>
        <w:t> </w:t>
      </w:r>
      <w:r>
        <w:rPr/>
        <w:t>focuses</w:t>
      </w:r>
      <w:r>
        <w:rPr>
          <w:spacing w:val="-9"/>
        </w:rPr>
        <w:t> </w:t>
      </w:r>
      <w:r>
        <w:rPr/>
        <w:t>on</w:t>
      </w:r>
      <w:r>
        <w:rPr>
          <w:spacing w:val="-9"/>
        </w:rPr>
        <w:t> </w:t>
      </w:r>
      <w:r>
        <w:rPr/>
        <w:t>forex</w:t>
      </w:r>
      <w:r>
        <w:rPr>
          <w:spacing w:val="-9"/>
        </w:rPr>
        <w:t> </w:t>
      </w:r>
      <w:r>
        <w:rPr/>
        <w:t>news,</w:t>
      </w:r>
      <w:r>
        <w:rPr>
          <w:spacing w:val="-5"/>
        </w:rPr>
        <w:t> </w:t>
      </w:r>
      <w:r>
        <w:rPr/>
        <w:t>analysis,</w:t>
      </w:r>
      <w:r>
        <w:rPr>
          <w:spacing w:val="-5"/>
        </w:rPr>
        <w:t> </w:t>
      </w:r>
      <w:r>
        <w:rPr/>
        <w:t>and</w:t>
      </w:r>
      <w:r>
        <w:rPr>
          <w:spacing w:val="-9"/>
        </w:rPr>
        <w:t> </w:t>
      </w:r>
      <w:r>
        <w:rPr/>
        <w:t>educational</w:t>
      </w:r>
      <w:r>
        <w:rPr>
          <w:spacing w:val="-9"/>
        </w:rPr>
        <w:t> </w:t>
      </w:r>
      <w:r>
        <w:rPr/>
        <w:t>content.</w:t>
      </w:r>
      <w:r>
        <w:rPr>
          <w:spacing w:val="29"/>
        </w:rPr>
        <w:t> </w:t>
      </w:r>
      <w:r>
        <w:rPr/>
        <w:t>It</w:t>
      </w:r>
      <w:r>
        <w:rPr>
          <w:spacing w:val="-9"/>
        </w:rPr>
        <w:t> </w:t>
      </w:r>
      <w:r>
        <w:rPr/>
        <w:t>offers </w:t>
      </w:r>
      <w:r>
        <w:rPr>
          <w:spacing w:val="-4"/>
        </w:rPr>
        <w:t>in-depth</w:t>
      </w:r>
      <w:r>
        <w:rPr>
          <w:spacing w:val="-10"/>
        </w:rPr>
        <w:t> </w:t>
      </w:r>
      <w:r>
        <w:rPr>
          <w:spacing w:val="-4"/>
        </w:rPr>
        <w:t>market</w:t>
      </w:r>
      <w:r>
        <w:rPr>
          <w:spacing w:val="-9"/>
        </w:rPr>
        <w:t> </w:t>
      </w:r>
      <w:r>
        <w:rPr>
          <w:spacing w:val="-4"/>
        </w:rPr>
        <w:t>insights</w:t>
      </w:r>
      <w:r>
        <w:rPr>
          <w:spacing w:val="-9"/>
        </w:rPr>
        <w:t> </w:t>
      </w:r>
      <w:r>
        <w:rPr>
          <w:spacing w:val="-4"/>
        </w:rPr>
        <w:t>and</w:t>
      </w:r>
      <w:r>
        <w:rPr>
          <w:spacing w:val="-9"/>
        </w:rPr>
        <w:t> </w:t>
      </w:r>
      <w:r>
        <w:rPr>
          <w:spacing w:val="-4"/>
        </w:rPr>
        <w:t>trading</w:t>
      </w:r>
      <w:r>
        <w:rPr>
          <w:spacing w:val="-10"/>
        </w:rPr>
        <w:t> </w:t>
      </w:r>
      <w:r>
        <w:rPr>
          <w:spacing w:val="-4"/>
        </w:rPr>
        <w:t>strategies,</w:t>
      </w:r>
      <w:r>
        <w:rPr>
          <w:spacing w:val="-9"/>
        </w:rPr>
        <w:t> </w:t>
      </w:r>
      <w:r>
        <w:rPr>
          <w:spacing w:val="-4"/>
        </w:rPr>
        <w:t>making</w:t>
      </w:r>
      <w:r>
        <w:rPr>
          <w:spacing w:val="-9"/>
        </w:rPr>
        <w:t> </w:t>
      </w:r>
      <w:r>
        <w:rPr>
          <w:spacing w:val="-4"/>
        </w:rPr>
        <w:t>it</w:t>
      </w:r>
      <w:r>
        <w:rPr>
          <w:spacing w:val="-9"/>
        </w:rPr>
        <w:t> </w:t>
      </w:r>
      <w:r>
        <w:rPr>
          <w:spacing w:val="-4"/>
        </w:rPr>
        <w:t>a</w:t>
      </w:r>
      <w:r>
        <w:rPr>
          <w:spacing w:val="-9"/>
        </w:rPr>
        <w:t> </w:t>
      </w:r>
      <w:r>
        <w:rPr>
          <w:spacing w:val="-4"/>
        </w:rPr>
        <w:t>valuable</w:t>
      </w:r>
      <w:r>
        <w:rPr>
          <w:spacing w:val="-10"/>
        </w:rPr>
        <w:t> </w:t>
      </w:r>
      <w:r>
        <w:rPr>
          <w:spacing w:val="-4"/>
        </w:rPr>
        <w:t>resource</w:t>
      </w:r>
      <w:r>
        <w:rPr>
          <w:spacing w:val="-9"/>
        </w:rPr>
        <w:t> </w:t>
      </w:r>
      <w:r>
        <w:rPr>
          <w:spacing w:val="-4"/>
        </w:rPr>
        <w:t>for</w:t>
      </w:r>
      <w:r>
        <w:rPr>
          <w:spacing w:val="-9"/>
        </w:rPr>
        <w:t> </w:t>
      </w:r>
      <w:r>
        <w:rPr>
          <w:spacing w:val="-4"/>
        </w:rPr>
        <w:t>novice</w:t>
      </w:r>
      <w:r>
        <w:rPr>
          <w:spacing w:val="-9"/>
        </w:rPr>
        <w:t> </w:t>
      </w:r>
      <w:r>
        <w:rPr>
          <w:spacing w:val="-4"/>
        </w:rPr>
        <w:t>and experienced</w:t>
      </w:r>
      <w:r>
        <w:rPr>
          <w:spacing w:val="-6"/>
        </w:rPr>
        <w:t> </w:t>
      </w:r>
      <w:r>
        <w:rPr>
          <w:spacing w:val="-4"/>
        </w:rPr>
        <w:t>traders</w:t>
      </w:r>
      <w:r>
        <w:rPr>
          <w:spacing w:val="-6"/>
        </w:rPr>
        <w:t> </w:t>
      </w:r>
      <w:hyperlink w:history="true" w:anchor="_bookmark300">
        <w:r>
          <w:rPr>
            <w:spacing w:val="-4"/>
          </w:rPr>
          <w:t>[67].</w:t>
        </w:r>
      </w:hyperlink>
      <w:r>
        <w:rPr>
          <w:spacing w:val="31"/>
        </w:rPr>
        <w:t> </w:t>
      </w:r>
      <w:r>
        <w:rPr>
          <w:spacing w:val="-4"/>
        </w:rPr>
        <w:t>The</w:t>
      </w:r>
      <w:r>
        <w:rPr>
          <w:spacing w:val="-6"/>
        </w:rPr>
        <w:t> </w:t>
      </w:r>
      <w:r>
        <w:rPr>
          <w:spacing w:val="-4"/>
        </w:rPr>
        <w:t>site’s</w:t>
      </w:r>
      <w:r>
        <w:rPr>
          <w:spacing w:val="-6"/>
        </w:rPr>
        <w:t> </w:t>
      </w:r>
      <w:r>
        <w:rPr>
          <w:spacing w:val="-4"/>
        </w:rPr>
        <w:t>detailed</w:t>
      </w:r>
      <w:r>
        <w:rPr>
          <w:spacing w:val="-6"/>
        </w:rPr>
        <w:t> </w:t>
      </w:r>
      <w:r>
        <w:rPr>
          <w:spacing w:val="-4"/>
        </w:rPr>
        <w:t>analysis</w:t>
      </w:r>
      <w:r>
        <w:rPr>
          <w:spacing w:val="-6"/>
        </w:rPr>
        <w:t> </w:t>
      </w:r>
      <w:r>
        <w:rPr>
          <w:spacing w:val="-4"/>
        </w:rPr>
        <w:t>and</w:t>
      </w:r>
      <w:r>
        <w:rPr>
          <w:spacing w:val="-6"/>
        </w:rPr>
        <w:t> </w:t>
      </w:r>
      <w:r>
        <w:rPr>
          <w:spacing w:val="-4"/>
        </w:rPr>
        <w:t>up-to-date</w:t>
      </w:r>
      <w:r>
        <w:rPr>
          <w:spacing w:val="-6"/>
        </w:rPr>
        <w:t> </w:t>
      </w:r>
      <w:r>
        <w:rPr>
          <w:spacing w:val="-4"/>
        </w:rPr>
        <w:t>information</w:t>
      </w:r>
      <w:r>
        <w:rPr>
          <w:spacing w:val="-6"/>
        </w:rPr>
        <w:t> </w:t>
      </w:r>
      <w:r>
        <w:rPr>
          <w:spacing w:val="-4"/>
        </w:rPr>
        <w:t>on</w:t>
      </w:r>
      <w:r>
        <w:rPr>
          <w:spacing w:val="-6"/>
        </w:rPr>
        <w:t> </w:t>
      </w:r>
      <w:r>
        <w:rPr>
          <w:spacing w:val="-4"/>
        </w:rPr>
        <w:t>market </w:t>
      </w:r>
      <w:r>
        <w:rPr>
          <w:spacing w:val="-6"/>
        </w:rPr>
        <w:t>movements contributed significantly to the sentiment data collected for this research.</w:t>
      </w:r>
    </w:p>
    <w:p>
      <w:pPr>
        <w:pStyle w:val="BodyText"/>
        <w:spacing w:line="304" w:lineRule="auto" w:before="5"/>
        <w:ind w:left="23" w:right="1013" w:firstLine="720"/>
        <w:jc w:val="both"/>
      </w:pPr>
      <w:r>
        <w:rPr/>
        <mc:AlternateContent>
          <mc:Choice Requires="wps">
            <w:drawing>
              <wp:anchor distT="0" distB="0" distL="0" distR="0" allowOverlap="1" layoutInCell="1" locked="0" behindDoc="1" simplePos="0" relativeHeight="477551104">
                <wp:simplePos x="0" y="0"/>
                <wp:positionH relativeFrom="page">
                  <wp:posOffset>4093298</wp:posOffset>
                </wp:positionH>
                <wp:positionV relativeFrom="paragraph">
                  <wp:posOffset>493568</wp:posOffset>
                </wp:positionV>
                <wp:extent cx="164465" cy="118745"/>
                <wp:effectExtent l="0" t="0" r="0" b="0"/>
                <wp:wrapNone/>
                <wp:docPr id="795" name="Graphic 795"/>
                <wp:cNvGraphicFramePr>
                  <a:graphicFrameLocks/>
                </wp:cNvGraphicFramePr>
                <a:graphic>
                  <a:graphicData uri="http://schemas.microsoft.com/office/word/2010/wordprocessingShape">
                    <wps:wsp>
                      <wps:cNvPr id="795" name="Graphic 795"/>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2.307007pt;margin-top:38.863651pt;width:12.948pt;height:9.313pt;mso-position-horizontal-relative:page;mso-position-vertical-relative:paragraph;z-index:-25765376" id="docshape626" filled="false" stroked="true" strokeweight="1pt" strokecolor="#00ff00">
                <v:stroke dashstyle="solid"/>
                <w10:wrap type="none"/>
              </v:rect>
            </w:pict>
          </mc:Fallback>
        </mc:AlternateContent>
      </w:r>
      <w:r>
        <w:rPr>
          <w:spacing w:val="-2"/>
        </w:rPr>
        <w:t>Interest.co.nz</w:t>
      </w:r>
      <w:r>
        <w:rPr>
          <w:spacing w:val="-6"/>
        </w:rPr>
        <w:t> </w:t>
      </w:r>
      <w:r>
        <w:rPr>
          <w:spacing w:val="-2"/>
        </w:rPr>
        <w:t>is</w:t>
      </w:r>
      <w:r>
        <w:rPr>
          <w:spacing w:val="-6"/>
        </w:rPr>
        <w:t> </w:t>
      </w:r>
      <w:r>
        <w:rPr>
          <w:spacing w:val="-2"/>
        </w:rPr>
        <w:t>a</w:t>
      </w:r>
      <w:r>
        <w:rPr>
          <w:spacing w:val="-6"/>
        </w:rPr>
        <w:t> </w:t>
      </w:r>
      <w:r>
        <w:rPr>
          <w:spacing w:val="-2"/>
        </w:rPr>
        <w:t>New</w:t>
      </w:r>
      <w:r>
        <w:rPr>
          <w:spacing w:val="-6"/>
        </w:rPr>
        <w:t> </w:t>
      </w:r>
      <w:r>
        <w:rPr>
          <w:spacing w:val="-2"/>
        </w:rPr>
        <w:t>Zealand-based</w:t>
      </w:r>
      <w:r>
        <w:rPr>
          <w:spacing w:val="-6"/>
        </w:rPr>
        <w:t> </w:t>
      </w:r>
      <w:r>
        <w:rPr>
          <w:spacing w:val="-2"/>
        </w:rPr>
        <w:t>financial</w:t>
      </w:r>
      <w:r>
        <w:rPr>
          <w:spacing w:val="-6"/>
        </w:rPr>
        <w:t> </w:t>
      </w:r>
      <w:r>
        <w:rPr>
          <w:spacing w:val="-2"/>
        </w:rPr>
        <w:t>news</w:t>
      </w:r>
      <w:r>
        <w:rPr>
          <w:spacing w:val="-6"/>
        </w:rPr>
        <w:t> </w:t>
      </w:r>
      <w:r>
        <w:rPr>
          <w:spacing w:val="-2"/>
        </w:rPr>
        <w:t>website</w:t>
      </w:r>
      <w:r>
        <w:rPr>
          <w:spacing w:val="-6"/>
        </w:rPr>
        <w:t> </w:t>
      </w:r>
      <w:r>
        <w:rPr>
          <w:spacing w:val="-2"/>
        </w:rPr>
        <w:t>covering</w:t>
      </w:r>
      <w:r>
        <w:rPr>
          <w:spacing w:val="-6"/>
        </w:rPr>
        <w:t> </w:t>
      </w:r>
      <w:r>
        <w:rPr>
          <w:spacing w:val="-2"/>
        </w:rPr>
        <w:t>various</w:t>
      </w:r>
      <w:r>
        <w:rPr>
          <w:spacing w:val="-6"/>
        </w:rPr>
        <w:t> </w:t>
      </w:r>
      <w:r>
        <w:rPr>
          <w:spacing w:val="-2"/>
        </w:rPr>
        <w:t>eco- </w:t>
      </w:r>
      <w:r>
        <w:rPr>
          <w:spacing w:val="-8"/>
        </w:rPr>
        <w:t>nomic</w:t>
      </w:r>
      <w:r>
        <w:rPr>
          <w:spacing w:val="-6"/>
        </w:rPr>
        <w:t> </w:t>
      </w:r>
      <w:r>
        <w:rPr>
          <w:spacing w:val="-8"/>
        </w:rPr>
        <w:t>and</w:t>
      </w:r>
      <w:r>
        <w:rPr>
          <w:spacing w:val="-5"/>
        </w:rPr>
        <w:t> </w:t>
      </w:r>
      <w:r>
        <w:rPr>
          <w:spacing w:val="-8"/>
        </w:rPr>
        <w:t>market</w:t>
      </w:r>
      <w:r>
        <w:rPr>
          <w:spacing w:val="-5"/>
        </w:rPr>
        <w:t> </w:t>
      </w:r>
      <w:r>
        <w:rPr>
          <w:spacing w:val="-8"/>
        </w:rPr>
        <w:t>topics.</w:t>
      </w:r>
      <w:r>
        <w:rPr>
          <w:spacing w:val="6"/>
        </w:rPr>
        <w:t> </w:t>
      </w:r>
      <w:r>
        <w:rPr>
          <w:spacing w:val="-8"/>
        </w:rPr>
        <w:t>It</w:t>
      </w:r>
      <w:r>
        <w:rPr>
          <w:spacing w:val="-6"/>
        </w:rPr>
        <w:t> </w:t>
      </w:r>
      <w:r>
        <w:rPr>
          <w:spacing w:val="-8"/>
        </w:rPr>
        <w:t>provides</w:t>
      </w:r>
      <w:r>
        <w:rPr>
          <w:spacing w:val="-5"/>
        </w:rPr>
        <w:t> </w:t>
      </w:r>
      <w:r>
        <w:rPr>
          <w:spacing w:val="-8"/>
        </w:rPr>
        <w:t>localised</w:t>
      </w:r>
      <w:r>
        <w:rPr>
          <w:spacing w:val="-5"/>
        </w:rPr>
        <w:t> </w:t>
      </w:r>
      <w:r>
        <w:rPr>
          <w:spacing w:val="-8"/>
        </w:rPr>
        <w:t>news</w:t>
      </w:r>
      <w:r>
        <w:rPr>
          <w:spacing w:val="-5"/>
        </w:rPr>
        <w:t> </w:t>
      </w:r>
      <w:r>
        <w:rPr>
          <w:spacing w:val="-8"/>
        </w:rPr>
        <w:t>and</w:t>
      </w:r>
      <w:r>
        <w:rPr>
          <w:spacing w:val="-6"/>
        </w:rPr>
        <w:t> </w:t>
      </w:r>
      <w:r>
        <w:rPr>
          <w:spacing w:val="-8"/>
        </w:rPr>
        <w:t>analysis</w:t>
      </w:r>
      <w:r>
        <w:rPr>
          <w:spacing w:val="-5"/>
        </w:rPr>
        <w:t> </w:t>
      </w:r>
      <w:r>
        <w:rPr>
          <w:spacing w:val="-8"/>
        </w:rPr>
        <w:t>on</w:t>
      </w:r>
      <w:r>
        <w:rPr>
          <w:spacing w:val="-5"/>
        </w:rPr>
        <w:t> </w:t>
      </w:r>
      <w:r>
        <w:rPr>
          <w:spacing w:val="-8"/>
        </w:rPr>
        <w:t>the</w:t>
      </w:r>
      <w:r>
        <w:rPr>
          <w:spacing w:val="-5"/>
        </w:rPr>
        <w:t> </w:t>
      </w:r>
      <w:r>
        <w:rPr>
          <w:spacing w:val="-8"/>
        </w:rPr>
        <w:t>NZD</w:t>
      </w:r>
      <w:r>
        <w:rPr>
          <w:spacing w:val="-5"/>
        </w:rPr>
        <w:t> </w:t>
      </w:r>
      <w:r>
        <w:rPr>
          <w:spacing w:val="-8"/>
        </w:rPr>
        <w:t>currency,</w:t>
      </w:r>
      <w:r>
        <w:rPr>
          <w:spacing w:val="-4"/>
        </w:rPr>
        <w:t> </w:t>
      </w:r>
      <w:r>
        <w:rPr>
          <w:spacing w:val="-8"/>
        </w:rPr>
        <w:t>offering </w:t>
      </w:r>
      <w:r>
        <w:rPr>
          <w:spacing w:val="-6"/>
        </w:rPr>
        <w:t>unique insights into the New Zealand forex market </w:t>
      </w:r>
      <w:hyperlink w:history="true" w:anchor="_bookmark301">
        <w:r>
          <w:rPr>
            <w:spacing w:val="-6"/>
          </w:rPr>
          <w:t>[68].</w:t>
        </w:r>
      </w:hyperlink>
      <w:r>
        <w:rPr>
          <w:spacing w:val="9"/>
        </w:rPr>
        <w:t> </w:t>
      </w:r>
      <w:r>
        <w:rPr>
          <w:spacing w:val="-6"/>
        </w:rPr>
        <w:t>This site was beneficial for gathering </w:t>
      </w:r>
      <w:r>
        <w:rPr>
          <w:spacing w:val="-2"/>
        </w:rPr>
        <w:t>sentiment</w:t>
      </w:r>
      <w:r>
        <w:rPr>
          <w:spacing w:val="-12"/>
        </w:rPr>
        <w:t> </w:t>
      </w:r>
      <w:r>
        <w:rPr>
          <w:spacing w:val="-2"/>
        </w:rPr>
        <w:t>data</w:t>
      </w:r>
      <w:r>
        <w:rPr>
          <w:spacing w:val="-11"/>
        </w:rPr>
        <w:t> </w:t>
      </w:r>
      <w:r>
        <w:rPr>
          <w:spacing w:val="-2"/>
        </w:rPr>
        <w:t>related</w:t>
      </w:r>
      <w:r>
        <w:rPr>
          <w:spacing w:val="-11"/>
        </w:rPr>
        <w:t> </w:t>
      </w:r>
      <w:r>
        <w:rPr>
          <w:spacing w:val="-2"/>
        </w:rPr>
        <w:t>to</w:t>
      </w:r>
      <w:r>
        <w:rPr>
          <w:spacing w:val="-11"/>
        </w:rPr>
        <w:t> </w:t>
      </w:r>
      <w:r>
        <w:rPr>
          <w:spacing w:val="-2"/>
        </w:rPr>
        <w:t>the</w:t>
      </w:r>
      <w:r>
        <w:rPr>
          <w:spacing w:val="-12"/>
        </w:rPr>
        <w:t> </w:t>
      </w:r>
      <w:r>
        <w:rPr>
          <w:spacing w:val="-2"/>
        </w:rPr>
        <w:t>NZD</w:t>
      </w:r>
      <w:r>
        <w:rPr>
          <w:spacing w:val="-11"/>
        </w:rPr>
        <w:t> </w:t>
      </w:r>
      <w:r>
        <w:rPr>
          <w:spacing w:val="-2"/>
        </w:rPr>
        <w:t>currency</w:t>
      </w:r>
      <w:r>
        <w:rPr>
          <w:spacing w:val="-11"/>
        </w:rPr>
        <w:t> </w:t>
      </w:r>
      <w:r>
        <w:rPr>
          <w:spacing w:val="-2"/>
        </w:rPr>
        <w:t>pairs.</w:t>
      </w:r>
    </w:p>
    <w:p>
      <w:pPr>
        <w:pStyle w:val="BodyText"/>
        <w:spacing w:line="304" w:lineRule="auto" w:before="5"/>
        <w:ind w:left="23" w:right="1013" w:firstLine="720"/>
        <w:jc w:val="both"/>
      </w:pPr>
      <w:r>
        <w:rPr>
          <w:w w:val="90"/>
        </w:rPr>
        <w:t>From these sources, a total of 2048 news headlines were collected over the period </w:t>
      </w:r>
      <w:r>
        <w:rPr>
          <w:w w:val="90"/>
        </w:rPr>
        <w:t>from </w:t>
      </w:r>
      <w:r>
        <w:rPr>
          <w:spacing w:val="-4"/>
        </w:rPr>
        <w:t>January</w:t>
      </w:r>
      <w:r>
        <w:rPr>
          <w:spacing w:val="-10"/>
        </w:rPr>
        <w:t> </w:t>
      </w:r>
      <w:r>
        <w:rPr>
          <w:spacing w:val="-4"/>
        </w:rPr>
        <w:t>1,</w:t>
      </w:r>
      <w:r>
        <w:rPr>
          <w:spacing w:val="-9"/>
        </w:rPr>
        <w:t> </w:t>
      </w:r>
      <w:r>
        <w:rPr>
          <w:spacing w:val="-4"/>
        </w:rPr>
        <w:t>2023,</w:t>
      </w:r>
      <w:r>
        <w:rPr>
          <w:spacing w:val="-9"/>
        </w:rPr>
        <w:t> </w:t>
      </w:r>
      <w:r>
        <w:rPr>
          <w:spacing w:val="-4"/>
        </w:rPr>
        <w:t>to</w:t>
      </w:r>
      <w:r>
        <w:rPr>
          <w:spacing w:val="-9"/>
        </w:rPr>
        <w:t> </w:t>
      </w:r>
      <w:r>
        <w:rPr>
          <w:spacing w:val="-4"/>
        </w:rPr>
        <w:t>January</w:t>
      </w:r>
      <w:r>
        <w:rPr>
          <w:spacing w:val="-10"/>
        </w:rPr>
        <w:t> </w:t>
      </w:r>
      <w:r>
        <w:rPr>
          <w:spacing w:val="-4"/>
        </w:rPr>
        <w:t>31,</w:t>
      </w:r>
      <w:r>
        <w:rPr>
          <w:spacing w:val="-9"/>
        </w:rPr>
        <w:t> </w:t>
      </w:r>
      <w:r>
        <w:rPr>
          <w:spacing w:val="-4"/>
        </w:rPr>
        <w:t>2024.</w:t>
      </w:r>
      <w:r>
        <w:rPr>
          <w:spacing w:val="-9"/>
        </w:rPr>
        <w:t> </w:t>
      </w:r>
      <w:r>
        <w:rPr>
          <w:spacing w:val="-4"/>
        </w:rPr>
        <w:t>The</w:t>
      </w:r>
      <w:r>
        <w:rPr>
          <w:spacing w:val="-9"/>
        </w:rPr>
        <w:t> </w:t>
      </w:r>
      <w:r>
        <w:rPr>
          <w:spacing w:val="-4"/>
        </w:rPr>
        <w:t>distribution</w:t>
      </w:r>
      <w:r>
        <w:rPr>
          <w:spacing w:val="-9"/>
        </w:rPr>
        <w:t> </w:t>
      </w:r>
      <w:r>
        <w:rPr>
          <w:spacing w:val="-4"/>
        </w:rPr>
        <w:t>of</w:t>
      </w:r>
      <w:r>
        <w:rPr>
          <w:spacing w:val="-10"/>
        </w:rPr>
        <w:t> </w:t>
      </w:r>
      <w:r>
        <w:rPr>
          <w:spacing w:val="-4"/>
        </w:rPr>
        <w:t>headlines</w:t>
      </w:r>
      <w:r>
        <w:rPr>
          <w:spacing w:val="-9"/>
        </w:rPr>
        <w:t> </w:t>
      </w:r>
      <w:r>
        <w:rPr>
          <w:spacing w:val="-4"/>
        </w:rPr>
        <w:t>among</w:t>
      </w:r>
      <w:r>
        <w:rPr>
          <w:spacing w:val="-9"/>
        </w:rPr>
        <w:t> </w:t>
      </w:r>
      <w:r>
        <w:rPr>
          <w:spacing w:val="-4"/>
        </w:rPr>
        <w:t>the</w:t>
      </w:r>
      <w:r>
        <w:rPr>
          <w:spacing w:val="-9"/>
        </w:rPr>
        <w:t> </w:t>
      </w:r>
      <w:r>
        <w:rPr>
          <w:spacing w:val="-4"/>
        </w:rPr>
        <w:t>different</w:t>
      </w:r>
      <w:r>
        <w:rPr>
          <w:spacing w:val="-9"/>
        </w:rPr>
        <w:t> </w:t>
      </w:r>
      <w:r>
        <w:rPr>
          <w:spacing w:val="-4"/>
        </w:rPr>
        <w:t>forex pairs</w:t>
      </w:r>
      <w:r>
        <w:rPr>
          <w:spacing w:val="-10"/>
        </w:rPr>
        <w:t> </w:t>
      </w:r>
      <w:r>
        <w:rPr>
          <w:spacing w:val="-4"/>
        </w:rPr>
        <w:t>was</w:t>
      </w:r>
      <w:r>
        <w:rPr>
          <w:spacing w:val="-9"/>
        </w:rPr>
        <w:t> </w:t>
      </w:r>
      <w:r>
        <w:rPr>
          <w:spacing w:val="-4"/>
        </w:rPr>
        <w:t>as</w:t>
      </w:r>
      <w:r>
        <w:rPr>
          <w:spacing w:val="-9"/>
        </w:rPr>
        <w:t> </w:t>
      </w:r>
      <w:r>
        <w:rPr>
          <w:spacing w:val="-4"/>
        </w:rPr>
        <w:t>follows:</w:t>
      </w:r>
      <w:r>
        <w:rPr>
          <w:spacing w:val="-9"/>
        </w:rPr>
        <w:t> </w:t>
      </w:r>
      <w:r>
        <w:rPr>
          <w:spacing w:val="-4"/>
        </w:rPr>
        <w:t>EUR/NZD</w:t>
      </w:r>
      <w:r>
        <w:rPr>
          <w:spacing w:val="-10"/>
        </w:rPr>
        <w:t> </w:t>
      </w:r>
      <w:r>
        <w:rPr>
          <w:spacing w:val="-4"/>
        </w:rPr>
        <w:t>with</w:t>
      </w:r>
      <w:r>
        <w:rPr>
          <w:spacing w:val="-9"/>
        </w:rPr>
        <w:t> </w:t>
      </w:r>
      <w:r>
        <w:rPr>
          <w:spacing w:val="-4"/>
        </w:rPr>
        <w:t>246</w:t>
      </w:r>
      <w:r>
        <w:rPr>
          <w:spacing w:val="-9"/>
        </w:rPr>
        <w:t> </w:t>
      </w:r>
      <w:r>
        <w:rPr>
          <w:spacing w:val="-4"/>
        </w:rPr>
        <w:t>headlines,</w:t>
      </w:r>
      <w:r>
        <w:rPr>
          <w:spacing w:val="-9"/>
        </w:rPr>
        <w:t> </w:t>
      </w:r>
      <w:r>
        <w:rPr>
          <w:spacing w:val="-4"/>
        </w:rPr>
        <w:t>NZD/USD</w:t>
      </w:r>
      <w:r>
        <w:rPr>
          <w:spacing w:val="-9"/>
        </w:rPr>
        <w:t> </w:t>
      </w:r>
      <w:r>
        <w:rPr>
          <w:spacing w:val="-4"/>
        </w:rPr>
        <w:t>with</w:t>
      </w:r>
      <w:r>
        <w:rPr>
          <w:spacing w:val="-10"/>
        </w:rPr>
        <w:t> </w:t>
      </w:r>
      <w:r>
        <w:rPr>
          <w:spacing w:val="-4"/>
        </w:rPr>
        <w:t>585</w:t>
      </w:r>
      <w:r>
        <w:rPr>
          <w:spacing w:val="-9"/>
        </w:rPr>
        <w:t> </w:t>
      </w:r>
      <w:r>
        <w:rPr>
          <w:spacing w:val="-4"/>
        </w:rPr>
        <w:t>headlines,</w:t>
      </w:r>
      <w:r>
        <w:rPr>
          <w:spacing w:val="-9"/>
        </w:rPr>
        <w:t> </w:t>
      </w:r>
      <w:r>
        <w:rPr>
          <w:spacing w:val="-4"/>
        </w:rPr>
        <w:t>EUR/USD </w:t>
      </w:r>
      <w:r>
        <w:rPr>
          <w:w w:val="90"/>
        </w:rPr>
        <w:t>with 466 headlines, and AUD/NZD with 192 headlines.</w:t>
      </w:r>
      <w:r>
        <w:rPr>
          <w:spacing w:val="40"/>
        </w:rPr>
        <w:t> </w:t>
      </w:r>
      <w:r>
        <w:rPr>
          <w:w w:val="90"/>
        </w:rPr>
        <w:t>This diverse data set from multiple rep- utable sources ensured a comprehensive analysis of market sentiment, improving the robustness </w:t>
      </w:r>
      <w:r>
        <w:rPr/>
        <w:t>of</w:t>
      </w:r>
      <w:r>
        <w:rPr>
          <w:spacing w:val="-1"/>
        </w:rPr>
        <w:t> </w:t>
      </w:r>
      <w:r>
        <w:rPr/>
        <w:t>the</w:t>
      </w:r>
      <w:r>
        <w:rPr>
          <w:spacing w:val="-1"/>
        </w:rPr>
        <w:t> </w:t>
      </w:r>
      <w:r>
        <w:rPr/>
        <w:t>predictive</w:t>
      </w:r>
      <w:r>
        <w:rPr>
          <w:spacing w:val="-1"/>
        </w:rPr>
        <w:t> </w:t>
      </w:r>
      <w:r>
        <w:rPr/>
        <w:t>models.</w:t>
      </w:r>
    </w:p>
    <w:p>
      <w:pPr>
        <w:pStyle w:val="BodyText"/>
        <w:spacing w:line="304" w:lineRule="auto" w:before="7"/>
        <w:ind w:left="23" w:right="1013" w:firstLine="720"/>
        <w:jc w:val="both"/>
      </w:pPr>
      <w:r>
        <w:rPr>
          <w:spacing w:val="-4"/>
        </w:rPr>
        <w:t>The</w:t>
      </w:r>
      <w:r>
        <w:rPr>
          <w:spacing w:val="-10"/>
        </w:rPr>
        <w:t> </w:t>
      </w:r>
      <w:r>
        <w:rPr>
          <w:spacing w:val="-4"/>
        </w:rPr>
        <w:t>process</w:t>
      </w:r>
      <w:r>
        <w:rPr>
          <w:spacing w:val="-9"/>
        </w:rPr>
        <w:t> </w:t>
      </w:r>
      <w:r>
        <w:rPr>
          <w:spacing w:val="-4"/>
        </w:rPr>
        <w:t>involved</w:t>
      </w:r>
      <w:r>
        <w:rPr>
          <w:spacing w:val="-9"/>
        </w:rPr>
        <w:t> </w:t>
      </w:r>
      <w:r>
        <w:rPr>
          <w:spacing w:val="-4"/>
        </w:rPr>
        <w:t>several</w:t>
      </w:r>
      <w:r>
        <w:rPr>
          <w:spacing w:val="-9"/>
        </w:rPr>
        <w:t> </w:t>
      </w:r>
      <w:r>
        <w:rPr>
          <w:spacing w:val="-4"/>
        </w:rPr>
        <w:t>steps.</w:t>
      </w:r>
      <w:r>
        <w:rPr>
          <w:spacing w:val="-10"/>
        </w:rPr>
        <w:t> </w:t>
      </w:r>
      <w:r>
        <w:rPr>
          <w:spacing w:val="-4"/>
        </w:rPr>
        <w:t>First,</w:t>
      </w:r>
      <w:r>
        <w:rPr>
          <w:spacing w:val="-9"/>
        </w:rPr>
        <w:t> </w:t>
      </w:r>
      <w:r>
        <w:rPr>
          <w:spacing w:val="-4"/>
        </w:rPr>
        <w:t>web</w:t>
      </w:r>
      <w:r>
        <w:rPr>
          <w:spacing w:val="-9"/>
        </w:rPr>
        <w:t> </w:t>
      </w:r>
      <w:r>
        <w:rPr>
          <w:spacing w:val="-4"/>
        </w:rPr>
        <w:t>scraping</w:t>
      </w:r>
      <w:r>
        <w:rPr>
          <w:spacing w:val="-9"/>
        </w:rPr>
        <w:t> </w:t>
      </w:r>
      <w:r>
        <w:rPr>
          <w:spacing w:val="-4"/>
        </w:rPr>
        <w:t>with</w:t>
      </w:r>
      <w:r>
        <w:rPr>
          <w:spacing w:val="-9"/>
        </w:rPr>
        <w:t> </w:t>
      </w:r>
      <w:r>
        <w:rPr>
          <w:spacing w:val="-4"/>
        </w:rPr>
        <w:t>Selenium</w:t>
      </w:r>
      <w:r>
        <w:rPr>
          <w:spacing w:val="-10"/>
        </w:rPr>
        <w:t> </w:t>
      </w:r>
      <w:r>
        <w:rPr>
          <w:spacing w:val="-4"/>
        </w:rPr>
        <w:t>automated</w:t>
      </w:r>
      <w:r>
        <w:rPr>
          <w:spacing w:val="-9"/>
        </w:rPr>
        <w:t> </w:t>
      </w:r>
      <w:r>
        <w:rPr>
          <w:spacing w:val="-4"/>
        </w:rPr>
        <w:t>the </w:t>
      </w:r>
      <w:r>
        <w:rPr>
          <w:spacing w:val="-2"/>
        </w:rPr>
        <w:t>opening</w:t>
      </w:r>
      <w:r>
        <w:rPr>
          <w:spacing w:val="-10"/>
        </w:rPr>
        <w:t> </w:t>
      </w:r>
      <w:r>
        <w:rPr>
          <w:spacing w:val="-2"/>
        </w:rPr>
        <w:t>of</w:t>
      </w:r>
      <w:r>
        <w:rPr>
          <w:spacing w:val="-10"/>
        </w:rPr>
        <w:t> </w:t>
      </w:r>
      <w:r>
        <w:rPr>
          <w:spacing w:val="-2"/>
        </w:rPr>
        <w:t>web</w:t>
      </w:r>
      <w:r>
        <w:rPr>
          <w:spacing w:val="-10"/>
        </w:rPr>
        <w:t> </w:t>
      </w:r>
      <w:r>
        <w:rPr>
          <w:spacing w:val="-2"/>
        </w:rPr>
        <w:t>pages</w:t>
      </w:r>
      <w:r>
        <w:rPr>
          <w:spacing w:val="-10"/>
        </w:rPr>
        <w:t> </w:t>
      </w:r>
      <w:r>
        <w:rPr>
          <w:spacing w:val="-2"/>
        </w:rPr>
        <w:t>and</w:t>
      </w:r>
      <w:r>
        <w:rPr>
          <w:spacing w:val="-10"/>
        </w:rPr>
        <w:t> </w:t>
      </w:r>
      <w:r>
        <w:rPr>
          <w:spacing w:val="-2"/>
        </w:rPr>
        <w:t>waited</w:t>
      </w:r>
      <w:r>
        <w:rPr>
          <w:spacing w:val="-10"/>
        </w:rPr>
        <w:t> </w:t>
      </w:r>
      <w:r>
        <w:rPr>
          <w:spacing w:val="-2"/>
        </w:rPr>
        <w:t>for</w:t>
      </w:r>
      <w:r>
        <w:rPr>
          <w:spacing w:val="-10"/>
        </w:rPr>
        <w:t> </w:t>
      </w:r>
      <w:r>
        <w:rPr>
          <w:spacing w:val="-2"/>
        </w:rPr>
        <w:t>dynamic</w:t>
      </w:r>
      <w:r>
        <w:rPr>
          <w:spacing w:val="-10"/>
        </w:rPr>
        <w:t> </w:t>
      </w:r>
      <w:r>
        <w:rPr>
          <w:spacing w:val="-2"/>
        </w:rPr>
        <w:t>content</w:t>
      </w:r>
      <w:r>
        <w:rPr>
          <w:spacing w:val="-10"/>
        </w:rPr>
        <w:t> </w:t>
      </w:r>
      <w:r>
        <w:rPr>
          <w:spacing w:val="-2"/>
        </w:rPr>
        <w:t>to</w:t>
      </w:r>
      <w:r>
        <w:rPr>
          <w:spacing w:val="-10"/>
        </w:rPr>
        <w:t> </w:t>
      </w:r>
      <w:r>
        <w:rPr>
          <w:spacing w:val="-2"/>
        </w:rPr>
        <w:t>load,</w:t>
      </w:r>
      <w:r>
        <w:rPr>
          <w:spacing w:val="-8"/>
        </w:rPr>
        <w:t> </w:t>
      </w:r>
      <w:r>
        <w:rPr>
          <w:spacing w:val="-2"/>
        </w:rPr>
        <w:t>which</w:t>
      </w:r>
      <w:r>
        <w:rPr>
          <w:spacing w:val="-10"/>
        </w:rPr>
        <w:t> </w:t>
      </w:r>
      <w:r>
        <w:rPr>
          <w:spacing w:val="-2"/>
        </w:rPr>
        <w:t>is</w:t>
      </w:r>
      <w:r>
        <w:rPr>
          <w:spacing w:val="-10"/>
        </w:rPr>
        <w:t> </w:t>
      </w:r>
      <w:r>
        <w:rPr>
          <w:spacing w:val="-2"/>
        </w:rPr>
        <w:t>crucial</w:t>
      </w:r>
      <w:r>
        <w:rPr>
          <w:spacing w:val="-10"/>
        </w:rPr>
        <w:t> </w:t>
      </w:r>
      <w:r>
        <w:rPr>
          <w:spacing w:val="-2"/>
        </w:rPr>
        <w:t>for</w:t>
      </w:r>
      <w:r>
        <w:rPr>
          <w:spacing w:val="-10"/>
        </w:rPr>
        <w:t> </w:t>
      </w:r>
      <w:r>
        <w:rPr>
          <w:spacing w:val="-2"/>
        </w:rPr>
        <w:t>handling </w:t>
      </w:r>
      <w:r>
        <w:rPr>
          <w:spacing w:val="-6"/>
        </w:rPr>
        <w:t>websites with JavaScript-driven content.</w:t>
      </w:r>
      <w:r>
        <w:rPr>
          <w:spacing w:val="20"/>
        </w:rPr>
        <w:t> </w:t>
      </w:r>
      <w:r>
        <w:rPr>
          <w:spacing w:val="-6"/>
        </w:rPr>
        <w:t>BeautifulSoup then parsed the HTML content of the </w:t>
      </w:r>
      <w:r>
        <w:rPr>
          <w:w w:val="90"/>
        </w:rPr>
        <w:t>web pages and extracted necessary elements, such as news titles and publication dates, ensuring </w:t>
      </w:r>
      <w:r>
        <w:rPr>
          <w:spacing w:val="-6"/>
        </w:rPr>
        <w:t>only relevant information was captured.</w:t>
      </w:r>
      <w:r>
        <w:rPr>
          <w:spacing w:val="20"/>
        </w:rPr>
        <w:t> </w:t>
      </w:r>
      <w:r>
        <w:rPr>
          <w:spacing w:val="-6"/>
        </w:rPr>
        <w:t>After collecting data from each website, the datasets </w:t>
      </w:r>
      <w:r>
        <w:rPr>
          <w:spacing w:val="-8"/>
        </w:rPr>
        <w:t>were</w:t>
      </w:r>
      <w:r>
        <w:rPr/>
        <w:t> </w:t>
      </w:r>
      <w:r>
        <w:rPr>
          <w:spacing w:val="-8"/>
        </w:rPr>
        <w:t>combined</w:t>
      </w:r>
      <w:r>
        <w:rPr/>
        <w:t> </w:t>
      </w:r>
      <w:r>
        <w:rPr>
          <w:spacing w:val="-8"/>
        </w:rPr>
        <w:t>into</w:t>
      </w:r>
      <w:r>
        <w:rPr/>
        <w:t> </w:t>
      </w:r>
      <w:r>
        <w:rPr>
          <w:spacing w:val="-8"/>
        </w:rPr>
        <w:t>a</w:t>
      </w:r>
      <w:r>
        <w:rPr/>
        <w:t> </w:t>
      </w:r>
      <w:r>
        <w:rPr>
          <w:spacing w:val="-8"/>
        </w:rPr>
        <w:t>single</w:t>
      </w:r>
      <w:r>
        <w:rPr/>
        <w:t> </w:t>
      </w:r>
      <w:r>
        <w:rPr>
          <w:spacing w:val="-8"/>
        </w:rPr>
        <w:t>comprehensive</w:t>
      </w:r>
      <w:r>
        <w:rPr/>
        <w:t> </w:t>
      </w:r>
      <w:r>
        <w:rPr>
          <w:spacing w:val="-8"/>
        </w:rPr>
        <w:t>dataset</w:t>
      </w:r>
      <w:r>
        <w:rPr/>
        <w:t> </w:t>
      </w:r>
      <w:r>
        <w:rPr>
          <w:spacing w:val="-8"/>
        </w:rPr>
        <w:t>using</w:t>
      </w:r>
      <w:r>
        <w:rPr/>
        <w:t> </w:t>
      </w:r>
      <w:r>
        <w:rPr>
          <w:spacing w:val="-8"/>
        </w:rPr>
        <w:t>Pandas,</w:t>
      </w:r>
      <w:r>
        <w:rPr/>
        <w:t> </w:t>
      </w:r>
      <w:r>
        <w:rPr>
          <w:spacing w:val="-8"/>
        </w:rPr>
        <w:t>ensuring</w:t>
      </w:r>
      <w:r>
        <w:rPr/>
        <w:t> </w:t>
      </w:r>
      <w:r>
        <w:rPr>
          <w:spacing w:val="-8"/>
        </w:rPr>
        <w:t>consistency</w:t>
      </w:r>
      <w:r>
        <w:rPr/>
        <w:t> </w:t>
      </w:r>
      <w:r>
        <w:rPr>
          <w:spacing w:val="-8"/>
        </w:rPr>
        <w:t>in</w:t>
      </w:r>
      <w:r>
        <w:rPr/>
        <w:t> </w:t>
      </w:r>
      <w:r>
        <w:rPr>
          <w:spacing w:val="-8"/>
        </w:rPr>
        <w:t>the </w:t>
      </w:r>
      <w:r>
        <w:rPr/>
        <w:t>data format.</w:t>
      </w:r>
    </w:p>
    <w:p>
      <w:pPr>
        <w:pStyle w:val="BodyText"/>
        <w:spacing w:line="304" w:lineRule="auto" w:before="8"/>
        <w:ind w:left="23" w:right="1013" w:firstLine="720"/>
        <w:jc w:val="both"/>
      </w:pPr>
      <w:r>
        <w:rPr>
          <w:spacing w:val="-4"/>
        </w:rPr>
        <w:t>Once</w:t>
      </w:r>
      <w:r>
        <w:rPr>
          <w:spacing w:val="-4"/>
        </w:rPr>
        <w:t> collected,</w:t>
      </w:r>
      <w:r>
        <w:rPr>
          <w:spacing w:val="-4"/>
        </w:rPr>
        <w:t> the</w:t>
      </w:r>
      <w:r>
        <w:rPr>
          <w:spacing w:val="-4"/>
        </w:rPr>
        <w:t> news</w:t>
      </w:r>
      <w:r>
        <w:rPr>
          <w:spacing w:val="-4"/>
        </w:rPr>
        <w:t> headlines</w:t>
      </w:r>
      <w:r>
        <w:rPr>
          <w:spacing w:val="-4"/>
        </w:rPr>
        <w:t> were</w:t>
      </w:r>
      <w:r>
        <w:rPr>
          <w:spacing w:val="-4"/>
        </w:rPr>
        <w:t> processed</w:t>
      </w:r>
      <w:r>
        <w:rPr>
          <w:spacing w:val="-4"/>
        </w:rPr>
        <w:t> using</w:t>
      </w:r>
      <w:r>
        <w:rPr>
          <w:spacing w:val="-4"/>
        </w:rPr>
        <w:t> state-of-the-art</w:t>
      </w:r>
      <w:r>
        <w:rPr>
          <w:spacing w:val="-4"/>
        </w:rPr>
        <w:t> Large</w:t>
      </w:r>
      <w:r>
        <w:rPr>
          <w:spacing w:val="-4"/>
        </w:rPr>
        <w:t> </w:t>
      </w:r>
      <w:r>
        <w:rPr>
          <w:spacing w:val="-4"/>
        </w:rPr>
        <w:t>Lan- </w:t>
      </w:r>
      <w:r>
        <w:rPr>
          <w:spacing w:val="-2"/>
        </w:rPr>
        <w:t>guage</w:t>
      </w:r>
      <w:r>
        <w:rPr>
          <w:spacing w:val="-10"/>
        </w:rPr>
        <w:t> </w:t>
      </w:r>
      <w:r>
        <w:rPr>
          <w:spacing w:val="-2"/>
        </w:rPr>
        <w:t>Models</w:t>
      </w:r>
      <w:r>
        <w:rPr>
          <w:spacing w:val="-10"/>
        </w:rPr>
        <w:t> </w:t>
      </w:r>
      <w:r>
        <w:rPr>
          <w:spacing w:val="-2"/>
        </w:rPr>
        <w:t>(LLMs):</w:t>
      </w:r>
      <w:r>
        <w:rPr/>
        <w:t> </w:t>
      </w:r>
      <w:r>
        <w:rPr>
          <w:spacing w:val="-2"/>
        </w:rPr>
        <w:t>GPT-4,</w:t>
      </w:r>
      <w:r>
        <w:rPr>
          <w:spacing w:val="-9"/>
        </w:rPr>
        <w:t> </w:t>
      </w:r>
      <w:r>
        <w:rPr>
          <w:spacing w:val="-2"/>
        </w:rPr>
        <w:t>and</w:t>
      </w:r>
      <w:r>
        <w:rPr>
          <w:spacing w:val="-10"/>
        </w:rPr>
        <w:t> </w:t>
      </w:r>
      <w:r>
        <w:rPr>
          <w:spacing w:val="-2"/>
        </w:rPr>
        <w:t>GEMINI</w:t>
      </w:r>
      <w:r>
        <w:rPr>
          <w:spacing w:val="-10"/>
        </w:rPr>
        <w:t> </w:t>
      </w:r>
      <w:r>
        <w:rPr>
          <w:spacing w:val="-2"/>
        </w:rPr>
        <w:t>Advanced.</w:t>
      </w:r>
      <w:r>
        <w:rPr/>
        <w:t> </w:t>
      </w:r>
      <w:r>
        <w:rPr>
          <w:spacing w:val="-2"/>
        </w:rPr>
        <w:t>GPT-4,</w:t>
      </w:r>
      <w:r>
        <w:rPr>
          <w:spacing w:val="-9"/>
        </w:rPr>
        <w:t> </w:t>
      </w:r>
      <w:r>
        <w:rPr>
          <w:spacing w:val="-2"/>
        </w:rPr>
        <w:t>utilised</w:t>
      </w:r>
      <w:r>
        <w:rPr>
          <w:spacing w:val="-10"/>
        </w:rPr>
        <w:t> </w:t>
      </w:r>
      <w:r>
        <w:rPr>
          <w:spacing w:val="-2"/>
        </w:rPr>
        <w:t>for</w:t>
      </w:r>
      <w:r>
        <w:rPr>
          <w:spacing w:val="-10"/>
        </w:rPr>
        <w:t> </w:t>
      </w:r>
      <w:r>
        <w:rPr>
          <w:spacing w:val="-2"/>
        </w:rPr>
        <w:t>its</w:t>
      </w:r>
      <w:r>
        <w:rPr>
          <w:spacing w:val="-10"/>
        </w:rPr>
        <w:t> </w:t>
      </w:r>
      <w:r>
        <w:rPr>
          <w:spacing w:val="-2"/>
        </w:rPr>
        <w:t>advanced</w:t>
      </w:r>
      <w:r>
        <w:rPr>
          <w:spacing w:val="-10"/>
        </w:rPr>
        <w:t> </w:t>
      </w:r>
      <w:r>
        <w:rPr>
          <w:spacing w:val="-2"/>
        </w:rPr>
        <w:t>zero- </w:t>
      </w:r>
      <w:r>
        <w:rPr>
          <w:w w:val="90"/>
        </w:rPr>
        <w:t>shot learning capabilities, interprets context-rich financial news without explicit prior training</w:t>
      </w:r>
      <w:r>
        <w:rPr>
          <w:spacing w:val="80"/>
          <w:w w:val="150"/>
        </w:rPr>
        <w:t> </w:t>
      </w:r>
      <w:r>
        <w:rPr>
          <w:spacing w:val="-2"/>
        </w:rPr>
        <w:t>on</w:t>
      </w:r>
      <w:r>
        <w:rPr>
          <w:spacing w:val="-6"/>
        </w:rPr>
        <w:t> </w:t>
      </w:r>
      <w:r>
        <w:rPr>
          <w:spacing w:val="-2"/>
        </w:rPr>
        <w:t>financial</w:t>
      </w:r>
      <w:r>
        <w:rPr>
          <w:spacing w:val="-6"/>
        </w:rPr>
        <w:t> </w:t>
      </w:r>
      <w:r>
        <w:rPr>
          <w:spacing w:val="-2"/>
        </w:rPr>
        <w:t>sentiment.</w:t>
      </w:r>
      <w:r>
        <w:rPr>
          <w:spacing w:val="34"/>
        </w:rPr>
        <w:t> </w:t>
      </w:r>
      <w:r>
        <w:rPr>
          <w:spacing w:val="-2"/>
        </w:rPr>
        <w:t>GEMINI</w:t>
      </w:r>
      <w:r>
        <w:rPr>
          <w:spacing w:val="-6"/>
        </w:rPr>
        <w:t> </w:t>
      </w:r>
      <w:r>
        <w:rPr>
          <w:spacing w:val="-2"/>
        </w:rPr>
        <w:t>Advanced,</w:t>
      </w:r>
      <w:r>
        <w:rPr>
          <w:spacing w:val="-2"/>
        </w:rPr>
        <w:t> designed</w:t>
      </w:r>
      <w:r>
        <w:rPr>
          <w:spacing w:val="-6"/>
        </w:rPr>
        <w:t> </w:t>
      </w:r>
      <w:r>
        <w:rPr>
          <w:spacing w:val="-2"/>
        </w:rPr>
        <w:t>for</w:t>
      </w:r>
      <w:r>
        <w:rPr>
          <w:spacing w:val="-6"/>
        </w:rPr>
        <w:t> </w:t>
      </w:r>
      <w:r>
        <w:rPr>
          <w:spacing w:val="-2"/>
        </w:rPr>
        <w:t>complex</w:t>
      </w:r>
      <w:r>
        <w:rPr>
          <w:spacing w:val="-6"/>
        </w:rPr>
        <w:t> </w:t>
      </w:r>
      <w:r>
        <w:rPr>
          <w:spacing w:val="-2"/>
        </w:rPr>
        <w:t>narrative</w:t>
      </w:r>
      <w:r>
        <w:rPr>
          <w:spacing w:val="-6"/>
        </w:rPr>
        <w:t> </w:t>
      </w:r>
      <w:r>
        <w:rPr>
          <w:spacing w:val="-2"/>
        </w:rPr>
        <w:t>understanding, </w:t>
      </w:r>
      <w:r>
        <w:rPr>
          <w:spacing w:val="-4"/>
        </w:rPr>
        <w:t>provides</w:t>
      </w:r>
      <w:r>
        <w:rPr>
          <w:spacing w:val="-9"/>
        </w:rPr>
        <w:t> </w:t>
      </w:r>
      <w:r>
        <w:rPr>
          <w:spacing w:val="-4"/>
        </w:rPr>
        <w:t>deep</w:t>
      </w:r>
      <w:r>
        <w:rPr>
          <w:spacing w:val="-9"/>
        </w:rPr>
        <w:t> </w:t>
      </w:r>
      <w:r>
        <w:rPr>
          <w:spacing w:val="-4"/>
        </w:rPr>
        <w:t>insights</w:t>
      </w:r>
      <w:r>
        <w:rPr>
          <w:spacing w:val="-9"/>
        </w:rPr>
        <w:t> </w:t>
      </w:r>
      <w:r>
        <w:rPr>
          <w:spacing w:val="-4"/>
        </w:rPr>
        <w:t>from</w:t>
      </w:r>
      <w:r>
        <w:rPr>
          <w:spacing w:val="-9"/>
        </w:rPr>
        <w:t> </w:t>
      </w:r>
      <w:r>
        <w:rPr>
          <w:spacing w:val="-4"/>
        </w:rPr>
        <w:t>financial</w:t>
      </w:r>
      <w:r>
        <w:rPr>
          <w:spacing w:val="-9"/>
        </w:rPr>
        <w:t> </w:t>
      </w:r>
      <w:r>
        <w:rPr>
          <w:spacing w:val="-4"/>
        </w:rPr>
        <w:t>texts</w:t>
      </w:r>
      <w:r>
        <w:rPr>
          <w:spacing w:val="-9"/>
        </w:rPr>
        <w:t> </w:t>
      </w:r>
      <w:r>
        <w:rPr>
          <w:spacing w:val="-4"/>
        </w:rPr>
        <w:t>even</w:t>
      </w:r>
      <w:r>
        <w:rPr>
          <w:spacing w:val="-9"/>
        </w:rPr>
        <w:t> </w:t>
      </w:r>
      <w:r>
        <w:rPr>
          <w:spacing w:val="-4"/>
        </w:rPr>
        <w:t>without</w:t>
      </w:r>
      <w:r>
        <w:rPr>
          <w:spacing w:val="-9"/>
        </w:rPr>
        <w:t> </w:t>
      </w:r>
      <w:r>
        <w:rPr>
          <w:spacing w:val="-4"/>
        </w:rPr>
        <w:t>labeled</w:t>
      </w:r>
      <w:r>
        <w:rPr>
          <w:spacing w:val="-9"/>
        </w:rPr>
        <w:t> </w:t>
      </w:r>
      <w:r>
        <w:rPr>
          <w:spacing w:val="-4"/>
        </w:rPr>
        <w:t>data.</w:t>
      </w:r>
      <w:r>
        <w:rPr>
          <w:spacing w:val="17"/>
        </w:rPr>
        <w:t> </w:t>
      </w:r>
      <w:r>
        <w:rPr>
          <w:spacing w:val="-4"/>
        </w:rPr>
        <w:t>Each</w:t>
      </w:r>
      <w:r>
        <w:rPr>
          <w:spacing w:val="-9"/>
        </w:rPr>
        <w:t> </w:t>
      </w:r>
      <w:r>
        <w:rPr>
          <w:spacing w:val="-4"/>
        </w:rPr>
        <w:t>headline</w:t>
      </w:r>
      <w:r>
        <w:rPr>
          <w:spacing w:val="-9"/>
        </w:rPr>
        <w:t> </w:t>
      </w:r>
      <w:r>
        <w:rPr>
          <w:spacing w:val="-4"/>
        </w:rPr>
        <w:t>was</w:t>
      </w:r>
      <w:r>
        <w:rPr>
          <w:spacing w:val="-9"/>
        </w:rPr>
        <w:t> </w:t>
      </w:r>
      <w:r>
        <w:rPr>
          <w:spacing w:val="-4"/>
        </w:rPr>
        <w:t>as- </w:t>
      </w:r>
      <w:r>
        <w:rPr>
          <w:spacing w:val="-6"/>
        </w:rPr>
        <w:t>signed a sentiment score (positive, neutral, or negative) based on the output of these models.</w:t>
      </w:r>
    </w:p>
    <w:p>
      <w:pPr>
        <w:pStyle w:val="BodyText"/>
        <w:spacing w:after="0" w:line="304" w:lineRule="auto"/>
        <w:jc w:val="both"/>
        <w:sectPr>
          <w:headerReference w:type="default" r:id="rId484"/>
          <w:footerReference w:type="default" r:id="rId485"/>
          <w:pgSz w:w="11910" w:h="16840"/>
          <w:pgMar w:header="0" w:footer="863" w:top="1360" w:bottom="1060" w:left="1417" w:right="425"/>
        </w:sectPr>
      </w:pPr>
    </w:p>
    <w:p>
      <w:pPr>
        <w:pStyle w:val="BodyText"/>
        <w:ind w:left="23"/>
        <w:rPr>
          <w:sz w:val="20"/>
        </w:rPr>
      </w:pPr>
      <w:r>
        <w:rPr>
          <w:sz w:val="20"/>
        </w:rPr>
        <w:drawing>
          <wp:inline distT="0" distB="0" distL="0" distR="0">
            <wp:extent cx="6337408" cy="8354377"/>
            <wp:effectExtent l="0" t="0" r="0" b="0"/>
            <wp:docPr id="797" name="Image 797"/>
            <wp:cNvGraphicFramePr>
              <a:graphicFrameLocks/>
            </wp:cNvGraphicFramePr>
            <a:graphic>
              <a:graphicData uri="http://schemas.openxmlformats.org/drawingml/2006/picture">
                <pic:pic>
                  <pic:nvPicPr>
                    <pic:cNvPr id="797" name="Image 797"/>
                    <pic:cNvPicPr/>
                  </pic:nvPicPr>
                  <pic:blipFill>
                    <a:blip r:embed="rId488" cstate="print"/>
                    <a:stretch>
                      <a:fillRect/>
                    </a:stretch>
                  </pic:blipFill>
                  <pic:spPr>
                    <a:xfrm>
                      <a:off x="0" y="0"/>
                      <a:ext cx="6337408" cy="8354377"/>
                    </a:xfrm>
                    <a:prstGeom prst="rect">
                      <a:avLst/>
                    </a:prstGeom>
                  </pic:spPr>
                </pic:pic>
              </a:graphicData>
            </a:graphic>
          </wp:inline>
        </w:drawing>
      </w:r>
      <w:r>
        <w:rPr>
          <w:sz w:val="20"/>
        </w:rPr>
      </w:r>
    </w:p>
    <w:p>
      <w:pPr>
        <w:spacing w:before="112"/>
        <w:ind w:left="886" w:right="0" w:firstLine="0"/>
        <w:jc w:val="left"/>
        <w:rPr>
          <w:sz w:val="22"/>
        </w:rPr>
      </w:pPr>
      <w:bookmarkStart w:name="_bookmark175" w:id="325"/>
      <w:bookmarkEnd w:id="325"/>
      <w:r>
        <w:rPr/>
      </w:r>
      <w:r>
        <w:rPr>
          <w:spacing w:val="-6"/>
          <w:sz w:val="22"/>
        </w:rPr>
        <w:t>Figure</w:t>
      </w:r>
      <w:r>
        <w:rPr>
          <w:spacing w:val="-4"/>
          <w:sz w:val="22"/>
        </w:rPr>
        <w:t> </w:t>
      </w:r>
      <w:r>
        <w:rPr>
          <w:spacing w:val="-6"/>
          <w:sz w:val="22"/>
        </w:rPr>
        <w:t>10:</w:t>
      </w:r>
      <w:r>
        <w:rPr>
          <w:spacing w:val="8"/>
          <w:sz w:val="22"/>
        </w:rPr>
        <w:t> </w:t>
      </w:r>
      <w:r>
        <w:rPr>
          <w:spacing w:val="-6"/>
          <w:sz w:val="22"/>
        </w:rPr>
        <w:t>Heatmap</w:t>
      </w:r>
      <w:r>
        <w:rPr>
          <w:spacing w:val="-3"/>
          <w:sz w:val="22"/>
        </w:rPr>
        <w:t> </w:t>
      </w:r>
      <w:r>
        <w:rPr>
          <w:spacing w:val="-6"/>
          <w:sz w:val="22"/>
        </w:rPr>
        <w:t>showing</w:t>
      </w:r>
      <w:r>
        <w:rPr>
          <w:spacing w:val="-3"/>
          <w:sz w:val="22"/>
        </w:rPr>
        <w:t> </w:t>
      </w:r>
      <w:r>
        <w:rPr>
          <w:spacing w:val="-6"/>
          <w:sz w:val="22"/>
        </w:rPr>
        <w:t>Spearman</w:t>
      </w:r>
      <w:r>
        <w:rPr>
          <w:spacing w:val="-4"/>
          <w:sz w:val="22"/>
        </w:rPr>
        <w:t> </w:t>
      </w:r>
      <w:r>
        <w:rPr>
          <w:spacing w:val="-6"/>
          <w:sz w:val="22"/>
        </w:rPr>
        <w:t>correlation</w:t>
      </w:r>
      <w:r>
        <w:rPr>
          <w:spacing w:val="-3"/>
          <w:sz w:val="22"/>
        </w:rPr>
        <w:t> </w:t>
      </w:r>
      <w:r>
        <w:rPr>
          <w:spacing w:val="-6"/>
          <w:sz w:val="22"/>
        </w:rPr>
        <w:t>coefficients</w:t>
      </w:r>
      <w:r>
        <w:rPr>
          <w:spacing w:val="-3"/>
          <w:sz w:val="22"/>
        </w:rPr>
        <w:t> </w:t>
      </w:r>
      <w:r>
        <w:rPr>
          <w:spacing w:val="-6"/>
          <w:sz w:val="22"/>
        </w:rPr>
        <w:t>for</w:t>
      </w:r>
      <w:r>
        <w:rPr>
          <w:spacing w:val="-3"/>
          <w:sz w:val="22"/>
        </w:rPr>
        <w:t> </w:t>
      </w:r>
      <w:r>
        <w:rPr>
          <w:spacing w:val="-6"/>
          <w:sz w:val="22"/>
        </w:rPr>
        <w:t>EUR/USD</w:t>
      </w:r>
      <w:r>
        <w:rPr>
          <w:spacing w:val="-3"/>
          <w:sz w:val="22"/>
        </w:rPr>
        <w:t> </w:t>
      </w:r>
      <w:r>
        <w:rPr>
          <w:spacing w:val="-6"/>
          <w:sz w:val="22"/>
        </w:rPr>
        <w:t>data.</w:t>
      </w:r>
    </w:p>
    <w:p>
      <w:pPr>
        <w:spacing w:after="0"/>
        <w:jc w:val="left"/>
        <w:rPr>
          <w:sz w:val="22"/>
        </w:rPr>
        <w:sectPr>
          <w:headerReference w:type="default" r:id="rId486"/>
          <w:footerReference w:type="default" r:id="rId487"/>
          <w:pgSz w:w="11910" w:h="16840"/>
          <w:pgMar w:header="0" w:footer="863" w:top="1420" w:bottom="1060" w:left="1417" w:right="425"/>
        </w:sectPr>
      </w:pPr>
    </w:p>
    <w:p>
      <w:pPr>
        <w:pStyle w:val="BodyText"/>
        <w:spacing w:line="307" w:lineRule="auto" w:before="73"/>
        <w:ind w:left="23" w:right="1013" w:firstLine="720"/>
        <w:jc w:val="both"/>
      </w:pPr>
      <w:r>
        <w:rPr/>
        <mc:AlternateContent>
          <mc:Choice Requires="wps">
            <w:drawing>
              <wp:anchor distT="0" distB="0" distL="0" distR="0" allowOverlap="1" layoutInCell="1" locked="0" behindDoc="1" simplePos="0" relativeHeight="477551616">
                <wp:simplePos x="0" y="0"/>
                <wp:positionH relativeFrom="page">
                  <wp:posOffset>6524129</wp:posOffset>
                </wp:positionH>
                <wp:positionV relativeFrom="paragraph">
                  <wp:posOffset>871829</wp:posOffset>
                </wp:positionV>
                <wp:extent cx="45720" cy="1270"/>
                <wp:effectExtent l="0" t="0" r="0" b="0"/>
                <wp:wrapNone/>
                <wp:docPr id="799" name="Graphic 799"/>
                <wp:cNvGraphicFramePr>
                  <a:graphicFrameLocks/>
                </wp:cNvGraphicFramePr>
                <a:graphic>
                  <a:graphicData uri="http://schemas.microsoft.com/office/word/2010/wordprocessingShape">
                    <wps:wsp>
                      <wps:cNvPr id="799" name="Graphic 79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64864" from="513.710999pt,68.648003pt" to="517.297999pt,68.64800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52128">
                <wp:simplePos x="0" y="0"/>
                <wp:positionH relativeFrom="page">
                  <wp:posOffset>5370766</wp:posOffset>
                </wp:positionH>
                <wp:positionV relativeFrom="paragraph">
                  <wp:posOffset>764514</wp:posOffset>
                </wp:positionV>
                <wp:extent cx="164465" cy="149225"/>
                <wp:effectExtent l="0" t="0" r="0" b="0"/>
                <wp:wrapNone/>
                <wp:docPr id="800" name="Graphic 800"/>
                <wp:cNvGraphicFramePr>
                  <a:graphicFrameLocks/>
                </wp:cNvGraphicFramePr>
                <a:graphic>
                  <a:graphicData uri="http://schemas.microsoft.com/office/word/2010/wordprocessingShape">
                    <wps:wsp>
                      <wps:cNvPr id="800" name="Graphic 800"/>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22.894989pt;margin-top:60.198002pt;width:12.948pt;height:11.734pt;mso-position-horizontal-relative:page;mso-position-vertical-relative:paragraph;z-index:-25764352" id="docshape629"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552640">
                <wp:simplePos x="0" y="0"/>
                <wp:positionH relativeFrom="page">
                  <wp:posOffset>1350175</wp:posOffset>
                </wp:positionH>
                <wp:positionV relativeFrom="paragraph">
                  <wp:posOffset>2130564</wp:posOffset>
                </wp:positionV>
                <wp:extent cx="88900" cy="149225"/>
                <wp:effectExtent l="0" t="0" r="0" b="0"/>
                <wp:wrapNone/>
                <wp:docPr id="801" name="Graphic 801"/>
                <wp:cNvGraphicFramePr>
                  <a:graphicFrameLocks/>
                </wp:cNvGraphicFramePr>
                <a:graphic>
                  <a:graphicData uri="http://schemas.microsoft.com/office/word/2010/wordprocessingShape">
                    <wps:wsp>
                      <wps:cNvPr id="801" name="Graphic 801"/>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6.313004pt;margin-top:167.761002pt;width:6.97pt;height:11.734pt;mso-position-horizontal-relative:page;mso-position-vertical-relative:paragraph;z-index:-25763840" id="docshape630"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553152">
                <wp:simplePos x="0" y="0"/>
                <wp:positionH relativeFrom="page">
                  <wp:posOffset>958659</wp:posOffset>
                </wp:positionH>
                <wp:positionV relativeFrom="paragraph">
                  <wp:posOffset>3951973</wp:posOffset>
                </wp:positionV>
                <wp:extent cx="164465" cy="120014"/>
                <wp:effectExtent l="0" t="0" r="0" b="0"/>
                <wp:wrapNone/>
                <wp:docPr id="802" name="Graphic 802"/>
                <wp:cNvGraphicFramePr>
                  <a:graphicFrameLocks/>
                </wp:cNvGraphicFramePr>
                <a:graphic>
                  <a:graphicData uri="http://schemas.microsoft.com/office/word/2010/wordprocessingShape">
                    <wps:wsp>
                      <wps:cNvPr id="802" name="Graphic 802"/>
                      <wps:cNvSpPr/>
                      <wps:spPr>
                        <a:xfrm>
                          <a:off x="0" y="0"/>
                          <a:ext cx="164465" cy="120014"/>
                        </a:xfrm>
                        <a:custGeom>
                          <a:avLst/>
                          <a:gdLst/>
                          <a:ahLst/>
                          <a:cxnLst/>
                          <a:rect l="l" t="t" r="r" b="b"/>
                          <a:pathLst>
                            <a:path w="164465" h="120014">
                              <a:moveTo>
                                <a:pt x="0" y="119494"/>
                              </a:moveTo>
                              <a:lnTo>
                                <a:pt x="164426" y="119494"/>
                              </a:lnTo>
                              <a:lnTo>
                                <a:pt x="164426" y="0"/>
                              </a:lnTo>
                              <a:lnTo>
                                <a:pt x="0" y="0"/>
                              </a:lnTo>
                              <a:lnTo>
                                <a:pt x="0" y="11949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75.485001pt;margin-top:311.178986pt;width:12.947pt;height:9.409pt;mso-position-horizontal-relative:page;mso-position-vertical-relative:paragraph;z-index:-25763328" id="docshape631"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53664">
                <wp:simplePos x="0" y="0"/>
                <wp:positionH relativeFrom="page">
                  <wp:posOffset>1289494</wp:posOffset>
                </wp:positionH>
                <wp:positionV relativeFrom="paragraph">
                  <wp:posOffset>3951973</wp:posOffset>
                </wp:positionV>
                <wp:extent cx="164465" cy="118745"/>
                <wp:effectExtent l="0" t="0" r="0" b="0"/>
                <wp:wrapNone/>
                <wp:docPr id="803" name="Graphic 803"/>
                <wp:cNvGraphicFramePr>
                  <a:graphicFrameLocks/>
                </wp:cNvGraphicFramePr>
                <a:graphic>
                  <a:graphicData uri="http://schemas.microsoft.com/office/word/2010/wordprocessingShape">
                    <wps:wsp>
                      <wps:cNvPr id="803" name="Graphic 803"/>
                      <wps:cNvSpPr/>
                      <wps:spPr>
                        <a:xfrm>
                          <a:off x="0" y="0"/>
                          <a:ext cx="164465" cy="118745"/>
                        </a:xfrm>
                        <a:custGeom>
                          <a:avLst/>
                          <a:gdLst/>
                          <a:ahLst/>
                          <a:cxnLst/>
                          <a:rect l="l" t="t" r="r" b="b"/>
                          <a:pathLst>
                            <a:path w="164465" h="118745">
                              <a:moveTo>
                                <a:pt x="0" y="118275"/>
                              </a:moveTo>
                              <a:lnTo>
                                <a:pt x="164439" y="118275"/>
                              </a:lnTo>
                              <a:lnTo>
                                <a:pt x="164439" y="0"/>
                              </a:lnTo>
                              <a:lnTo>
                                <a:pt x="0" y="0"/>
                              </a:lnTo>
                              <a:lnTo>
                                <a:pt x="0" y="118275"/>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01.535004pt;margin-top:311.178986pt;width:12.948pt;height:9.313pt;mso-position-horizontal-relative:page;mso-position-vertical-relative:paragraph;z-index:-25762816" id="docshape632"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54176">
                <wp:simplePos x="0" y="0"/>
                <wp:positionH relativeFrom="page">
                  <wp:posOffset>2815653</wp:posOffset>
                </wp:positionH>
                <wp:positionV relativeFrom="paragraph">
                  <wp:posOffset>3951973</wp:posOffset>
                </wp:positionV>
                <wp:extent cx="164465" cy="149225"/>
                <wp:effectExtent l="0" t="0" r="0" b="0"/>
                <wp:wrapNone/>
                <wp:docPr id="804" name="Graphic 804"/>
                <wp:cNvGraphicFramePr>
                  <a:graphicFrameLocks/>
                </wp:cNvGraphicFramePr>
                <a:graphic>
                  <a:graphicData uri="http://schemas.microsoft.com/office/word/2010/wordprocessingShape">
                    <wps:wsp>
                      <wps:cNvPr id="804" name="Graphic 804"/>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21.705002pt;margin-top:311.178986pt;width:12.948pt;height:11.734pt;mso-position-horizontal-relative:page;mso-position-vertical-relative:paragraph;z-index:-25762304" id="docshape633" filled="false" stroked="true" strokeweight="1pt" strokecolor="#ff0000">
                <v:stroke dashstyle="solid"/>
                <w10:wrap type="none"/>
              </v:rect>
            </w:pict>
          </mc:Fallback>
        </mc:AlternateContent>
      </w:r>
      <w:r>
        <w:rPr>
          <w:spacing w:val="-4"/>
        </w:rPr>
        <w:t>The</w:t>
      </w:r>
      <w:r>
        <w:rPr>
          <w:spacing w:val="-8"/>
        </w:rPr>
        <w:t> </w:t>
      </w:r>
      <w:r>
        <w:rPr>
          <w:spacing w:val="-4"/>
        </w:rPr>
        <w:t>sentiment</w:t>
      </w:r>
      <w:r>
        <w:rPr>
          <w:spacing w:val="-8"/>
        </w:rPr>
        <w:t> </w:t>
      </w:r>
      <w:r>
        <w:rPr>
          <w:spacing w:val="-4"/>
        </w:rPr>
        <w:t>classification</w:t>
      </w:r>
      <w:r>
        <w:rPr>
          <w:spacing w:val="-8"/>
        </w:rPr>
        <w:t> </w:t>
      </w:r>
      <w:r>
        <w:rPr>
          <w:spacing w:val="-4"/>
        </w:rPr>
        <w:t>process</w:t>
      </w:r>
      <w:r>
        <w:rPr>
          <w:spacing w:val="-8"/>
        </w:rPr>
        <w:t> </w:t>
      </w:r>
      <w:r>
        <w:rPr>
          <w:spacing w:val="-4"/>
        </w:rPr>
        <w:t>involved</w:t>
      </w:r>
      <w:r>
        <w:rPr>
          <w:spacing w:val="-8"/>
        </w:rPr>
        <w:t> </w:t>
      </w:r>
      <w:r>
        <w:rPr>
          <w:spacing w:val="-4"/>
        </w:rPr>
        <w:t>assigning</w:t>
      </w:r>
      <w:r>
        <w:rPr>
          <w:spacing w:val="-8"/>
        </w:rPr>
        <w:t> </w:t>
      </w:r>
      <w:r>
        <w:rPr>
          <w:spacing w:val="-4"/>
        </w:rPr>
        <w:t>scores</w:t>
      </w:r>
      <w:r>
        <w:rPr>
          <w:spacing w:val="-8"/>
        </w:rPr>
        <w:t> </w:t>
      </w:r>
      <w:r>
        <w:rPr>
          <w:spacing w:val="-4"/>
        </w:rPr>
        <w:t>of</w:t>
      </w:r>
      <w:r>
        <w:rPr>
          <w:spacing w:val="-8"/>
        </w:rPr>
        <w:t> </w:t>
      </w:r>
      <w:r>
        <w:rPr>
          <w:spacing w:val="-4"/>
        </w:rPr>
        <w:t>1</w:t>
      </w:r>
      <w:r>
        <w:rPr>
          <w:spacing w:val="-8"/>
        </w:rPr>
        <w:t> </w:t>
      </w:r>
      <w:r>
        <w:rPr>
          <w:spacing w:val="-4"/>
        </w:rPr>
        <w:t>for</w:t>
      </w:r>
      <w:r>
        <w:rPr>
          <w:spacing w:val="-8"/>
        </w:rPr>
        <w:t> </w:t>
      </w:r>
      <w:r>
        <w:rPr>
          <w:spacing w:val="-4"/>
        </w:rPr>
        <w:t>positive</w:t>
      </w:r>
      <w:r>
        <w:rPr>
          <w:spacing w:val="-8"/>
        </w:rPr>
        <w:t> </w:t>
      </w:r>
      <w:r>
        <w:rPr>
          <w:spacing w:val="-4"/>
        </w:rPr>
        <w:t>senti- </w:t>
      </w:r>
      <w:r>
        <w:rPr>
          <w:w w:val="90"/>
        </w:rPr>
        <w:t>ment, 0 for neutral sentiment, and -1 for negative sentiment to each headline.</w:t>
      </w:r>
      <w:r>
        <w:rPr>
          <w:spacing w:val="30"/>
        </w:rPr>
        <w:t> </w:t>
      </w:r>
      <w:r>
        <w:rPr>
          <w:w w:val="90"/>
        </w:rPr>
        <w:t>These daily senti- </w:t>
      </w:r>
      <w:r>
        <w:rPr>
          <w:spacing w:val="-8"/>
        </w:rPr>
        <w:t>ment</w:t>
      </w:r>
      <w:r>
        <w:rPr>
          <w:spacing w:val="-6"/>
        </w:rPr>
        <w:t> </w:t>
      </w:r>
      <w:r>
        <w:rPr>
          <w:spacing w:val="-8"/>
        </w:rPr>
        <w:t>scores</w:t>
      </w:r>
      <w:r>
        <w:rPr>
          <w:spacing w:val="-5"/>
        </w:rPr>
        <w:t> </w:t>
      </w:r>
      <w:r>
        <w:rPr>
          <w:spacing w:val="-8"/>
        </w:rPr>
        <w:t>were</w:t>
      </w:r>
      <w:r>
        <w:rPr>
          <w:spacing w:val="-5"/>
        </w:rPr>
        <w:t> </w:t>
      </w:r>
      <w:r>
        <w:rPr>
          <w:spacing w:val="-8"/>
        </w:rPr>
        <w:t>aggregated</w:t>
      </w:r>
      <w:r>
        <w:rPr>
          <w:spacing w:val="-5"/>
        </w:rPr>
        <w:t> </w:t>
      </w:r>
      <w:r>
        <w:rPr>
          <w:spacing w:val="-8"/>
        </w:rPr>
        <w:t>to</w:t>
      </w:r>
      <w:r>
        <w:rPr>
          <w:spacing w:val="-6"/>
        </w:rPr>
        <w:t> </w:t>
      </w:r>
      <w:r>
        <w:rPr>
          <w:spacing w:val="-8"/>
        </w:rPr>
        <w:t>derive</w:t>
      </w:r>
      <w:r>
        <w:rPr>
          <w:spacing w:val="-5"/>
        </w:rPr>
        <w:t> </w:t>
      </w:r>
      <w:r>
        <w:rPr>
          <w:spacing w:val="-8"/>
        </w:rPr>
        <w:t>a</w:t>
      </w:r>
      <w:r>
        <w:rPr>
          <w:spacing w:val="-5"/>
        </w:rPr>
        <w:t> </w:t>
      </w:r>
      <w:r>
        <w:rPr>
          <w:spacing w:val="-8"/>
        </w:rPr>
        <w:t>comprehensive</w:t>
      </w:r>
      <w:r>
        <w:rPr>
          <w:spacing w:val="-5"/>
        </w:rPr>
        <w:t> </w:t>
      </w:r>
      <w:r>
        <w:rPr>
          <w:spacing w:val="-8"/>
        </w:rPr>
        <w:t>sentiment</w:t>
      </w:r>
      <w:r>
        <w:rPr>
          <w:spacing w:val="-5"/>
        </w:rPr>
        <w:t> </w:t>
      </w:r>
      <w:r>
        <w:rPr>
          <w:spacing w:val="-8"/>
        </w:rPr>
        <w:t>analysis</w:t>
      </w:r>
      <w:r>
        <w:rPr>
          <w:spacing w:val="-6"/>
        </w:rPr>
        <w:t> </w:t>
      </w:r>
      <w:r>
        <w:rPr>
          <w:spacing w:val="-8"/>
        </w:rPr>
        <w:t>score</w:t>
      </w:r>
      <w:r>
        <w:rPr>
          <w:spacing w:val="-5"/>
        </w:rPr>
        <w:t> </w:t>
      </w:r>
      <w:r>
        <w:rPr>
          <w:spacing w:val="-8"/>
        </w:rPr>
        <w:t>for</w:t>
      </w:r>
      <w:r>
        <w:rPr>
          <w:spacing w:val="-5"/>
        </w:rPr>
        <w:t> </w:t>
      </w:r>
      <w:r>
        <w:rPr>
          <w:spacing w:val="-8"/>
        </w:rPr>
        <w:t>each</w:t>
      </w:r>
      <w:r>
        <w:rPr>
          <w:spacing w:val="-5"/>
        </w:rPr>
        <w:t> </w:t>
      </w:r>
      <w:r>
        <w:rPr>
          <w:spacing w:val="-8"/>
        </w:rPr>
        <w:t>day. </w:t>
      </w:r>
      <w:r>
        <w:rPr>
          <w:spacing w:val="-6"/>
        </w:rPr>
        <w:t>Given</w:t>
      </w:r>
      <w:r>
        <w:rPr>
          <w:spacing w:val="-8"/>
        </w:rPr>
        <w:t> </w:t>
      </w:r>
      <w:r>
        <w:rPr>
          <w:spacing w:val="-6"/>
        </w:rPr>
        <w:t>that</w:t>
      </w:r>
      <w:r>
        <w:rPr>
          <w:spacing w:val="-7"/>
        </w:rPr>
        <w:t> </w:t>
      </w:r>
      <w:r>
        <w:rPr>
          <w:spacing w:val="-6"/>
        </w:rPr>
        <w:t>the</w:t>
      </w:r>
      <w:r>
        <w:rPr>
          <w:spacing w:val="-7"/>
        </w:rPr>
        <w:t> </w:t>
      </w:r>
      <w:r>
        <w:rPr>
          <w:spacing w:val="-6"/>
        </w:rPr>
        <w:t>primary</w:t>
      </w:r>
      <w:r>
        <w:rPr>
          <w:spacing w:val="-7"/>
        </w:rPr>
        <w:t> </w:t>
      </w:r>
      <w:r>
        <w:rPr>
          <w:spacing w:val="-6"/>
        </w:rPr>
        <w:t>dataset</w:t>
      </w:r>
      <w:r>
        <w:rPr>
          <w:spacing w:val="-8"/>
        </w:rPr>
        <w:t> </w:t>
      </w:r>
      <w:r>
        <w:rPr>
          <w:spacing w:val="-6"/>
        </w:rPr>
        <w:t>operates</w:t>
      </w:r>
      <w:r>
        <w:rPr>
          <w:spacing w:val="-7"/>
        </w:rPr>
        <w:t> </w:t>
      </w:r>
      <w:r>
        <w:rPr>
          <w:spacing w:val="-6"/>
        </w:rPr>
        <w:t>on</w:t>
      </w:r>
      <w:r>
        <w:rPr>
          <w:spacing w:val="-7"/>
        </w:rPr>
        <w:t> </w:t>
      </w:r>
      <w:r>
        <w:rPr>
          <w:spacing w:val="-6"/>
        </w:rPr>
        <w:t>a</w:t>
      </w:r>
      <w:r>
        <w:rPr>
          <w:spacing w:val="-7"/>
        </w:rPr>
        <w:t> </w:t>
      </w:r>
      <w:r>
        <w:rPr>
          <w:spacing w:val="-6"/>
        </w:rPr>
        <w:t>Fourhour</w:t>
      </w:r>
      <w:r>
        <w:rPr>
          <w:spacing w:val="-7"/>
        </w:rPr>
        <w:t> </w:t>
      </w:r>
      <w:r>
        <w:rPr>
          <w:spacing w:val="-6"/>
        </w:rPr>
        <w:t>timeframe,</w:t>
      </w:r>
      <w:r>
        <w:rPr>
          <w:spacing w:val="-8"/>
        </w:rPr>
        <w:t> </w:t>
      </w:r>
      <w:r>
        <w:rPr>
          <w:spacing w:val="-6"/>
        </w:rPr>
        <w:t>Figure</w:t>
      </w:r>
      <w:r>
        <w:rPr>
          <w:spacing w:val="-7"/>
        </w:rPr>
        <w:t> </w:t>
      </w:r>
      <w:hyperlink w:history="true" w:anchor="_bookmark175">
        <w:r>
          <w:rPr>
            <w:spacing w:val="-6"/>
          </w:rPr>
          <w:t>10</w:t>
        </w:r>
      </w:hyperlink>
      <w:r>
        <w:rPr>
          <w:spacing w:val="-7"/>
        </w:rPr>
        <w:t> </w:t>
      </w:r>
      <w:r>
        <w:rPr>
          <w:spacing w:val="-6"/>
        </w:rPr>
        <w:t>shows</w:t>
      </w:r>
      <w:r>
        <w:rPr>
          <w:spacing w:val="-7"/>
        </w:rPr>
        <w:t> </w:t>
      </w:r>
      <w:r>
        <w:rPr>
          <w:spacing w:val="-6"/>
        </w:rPr>
        <w:t>the</w:t>
      </w:r>
      <w:r>
        <w:rPr>
          <w:spacing w:val="-7"/>
        </w:rPr>
        <w:t> </w:t>
      </w:r>
      <w:r>
        <w:rPr>
          <w:spacing w:val="-6"/>
        </w:rPr>
        <w:t>ROC</w:t>
      </w:r>
      <w:r>
        <w:rPr>
          <w:spacing w:val="-8"/>
        </w:rPr>
        <w:t> </w:t>
      </w:r>
      <w:r>
        <w:rPr>
          <w:spacing w:val="-6"/>
        </w:rPr>
        <w:t>9 </w:t>
      </w:r>
      <w:r>
        <w:rPr>
          <w:spacing w:val="-8"/>
        </w:rPr>
        <w:t>indicator—which</w:t>
      </w:r>
      <w:r>
        <w:rPr/>
        <w:t> </w:t>
      </w:r>
      <w:r>
        <w:rPr>
          <w:spacing w:val="-8"/>
        </w:rPr>
        <w:t>represents</w:t>
      </w:r>
      <w:r>
        <w:rPr/>
        <w:t> </w:t>
      </w:r>
      <w:r>
        <w:rPr>
          <w:spacing w:val="-8"/>
        </w:rPr>
        <w:t>the</w:t>
      </w:r>
      <w:r>
        <w:rPr/>
        <w:t> </w:t>
      </w:r>
      <w:r>
        <w:rPr>
          <w:spacing w:val="-8"/>
        </w:rPr>
        <w:t>rate</w:t>
      </w:r>
      <w:r>
        <w:rPr/>
        <w:t> </w:t>
      </w:r>
      <w:r>
        <w:rPr>
          <w:spacing w:val="-8"/>
        </w:rPr>
        <w:t>of</w:t>
      </w:r>
      <w:r>
        <w:rPr/>
        <w:t> </w:t>
      </w:r>
      <w:r>
        <w:rPr>
          <w:spacing w:val="-8"/>
        </w:rPr>
        <w:t>change</w:t>
      </w:r>
      <w:r>
        <w:rPr/>
        <w:t> </w:t>
      </w:r>
      <w:r>
        <w:rPr>
          <w:spacing w:val="-8"/>
        </w:rPr>
        <w:t>over</w:t>
      </w:r>
      <w:r>
        <w:rPr/>
        <w:t> </w:t>
      </w:r>
      <w:r>
        <w:rPr>
          <w:spacing w:val="-8"/>
        </w:rPr>
        <w:t>a</w:t>
      </w:r>
      <w:r>
        <w:rPr/>
        <w:t> </w:t>
      </w:r>
      <w:r>
        <w:rPr>
          <w:spacing w:val="-8"/>
        </w:rPr>
        <w:t>one-and-a-half-day</w:t>
      </w:r>
      <w:r>
        <w:rPr/>
        <w:t> </w:t>
      </w:r>
      <w:r>
        <w:rPr>
          <w:spacing w:val="-8"/>
        </w:rPr>
        <w:t>period—provides</w:t>
      </w:r>
      <w:r>
        <w:rPr/>
        <w:t> </w:t>
      </w:r>
      <w:r>
        <w:rPr>
          <w:spacing w:val="-8"/>
        </w:rPr>
        <w:t>a </w:t>
      </w:r>
      <w:r>
        <w:rPr>
          <w:w w:val="90"/>
        </w:rPr>
        <w:t>meaningful way to correlate the aggregated daily sentiment scores with forex price movements. </w:t>
      </w:r>
      <w:r>
        <w:rPr>
          <w:spacing w:val="-4"/>
        </w:rPr>
        <w:t>This</w:t>
      </w:r>
      <w:r>
        <w:rPr>
          <w:spacing w:val="-6"/>
        </w:rPr>
        <w:t> </w:t>
      </w:r>
      <w:r>
        <w:rPr>
          <w:spacing w:val="-4"/>
        </w:rPr>
        <w:t>methodology</w:t>
      </w:r>
      <w:r>
        <w:rPr>
          <w:spacing w:val="-5"/>
        </w:rPr>
        <w:t> </w:t>
      </w:r>
      <w:r>
        <w:rPr>
          <w:spacing w:val="-4"/>
        </w:rPr>
        <w:t>allows</w:t>
      </w:r>
      <w:r>
        <w:rPr>
          <w:spacing w:val="-6"/>
        </w:rPr>
        <w:t> </w:t>
      </w:r>
      <w:r>
        <w:rPr>
          <w:spacing w:val="-4"/>
        </w:rPr>
        <w:t>for</w:t>
      </w:r>
      <w:r>
        <w:rPr>
          <w:spacing w:val="-6"/>
        </w:rPr>
        <w:t> </w:t>
      </w:r>
      <w:r>
        <w:rPr>
          <w:spacing w:val="-4"/>
        </w:rPr>
        <w:t>a</w:t>
      </w:r>
      <w:r>
        <w:rPr>
          <w:spacing w:val="-5"/>
        </w:rPr>
        <w:t> </w:t>
      </w:r>
      <w:r>
        <w:rPr>
          <w:spacing w:val="-4"/>
        </w:rPr>
        <w:t>nuanced</w:t>
      </w:r>
      <w:r>
        <w:rPr>
          <w:spacing w:val="-6"/>
        </w:rPr>
        <w:t> </w:t>
      </w:r>
      <w:r>
        <w:rPr>
          <w:spacing w:val="-4"/>
        </w:rPr>
        <w:t>understanding</w:t>
      </w:r>
      <w:r>
        <w:rPr>
          <w:spacing w:val="-6"/>
        </w:rPr>
        <w:t> </w:t>
      </w:r>
      <w:r>
        <w:rPr>
          <w:spacing w:val="-4"/>
        </w:rPr>
        <w:t>of</w:t>
      </w:r>
      <w:r>
        <w:rPr>
          <w:spacing w:val="-5"/>
        </w:rPr>
        <w:t> </w:t>
      </w:r>
      <w:r>
        <w:rPr>
          <w:spacing w:val="-4"/>
        </w:rPr>
        <w:t>how</w:t>
      </w:r>
      <w:r>
        <w:rPr>
          <w:spacing w:val="-6"/>
        </w:rPr>
        <w:t> </w:t>
      </w:r>
      <w:r>
        <w:rPr>
          <w:spacing w:val="-4"/>
        </w:rPr>
        <w:t>daily</w:t>
      </w:r>
      <w:r>
        <w:rPr>
          <w:spacing w:val="-5"/>
        </w:rPr>
        <w:t> </w:t>
      </w:r>
      <w:r>
        <w:rPr>
          <w:spacing w:val="-4"/>
        </w:rPr>
        <w:t>market</w:t>
      </w:r>
      <w:r>
        <w:rPr>
          <w:spacing w:val="-6"/>
        </w:rPr>
        <w:t> </w:t>
      </w:r>
      <w:r>
        <w:rPr>
          <w:spacing w:val="-4"/>
        </w:rPr>
        <w:t>sentiment</w:t>
      </w:r>
      <w:r>
        <w:rPr>
          <w:spacing w:val="-6"/>
        </w:rPr>
        <w:t> </w:t>
      </w:r>
      <w:r>
        <w:rPr>
          <w:spacing w:val="-4"/>
        </w:rPr>
        <w:t>influ- </w:t>
      </w:r>
      <w:r>
        <w:rPr>
          <w:w w:val="90"/>
        </w:rPr>
        <w:t>ences price trends over subsequent days, capturing the temporal dynamics between sentiment </w:t>
      </w:r>
      <w:r>
        <w:rPr>
          <w:spacing w:val="-6"/>
        </w:rPr>
        <w:t>shifts</w:t>
      </w:r>
      <w:r>
        <w:rPr>
          <w:spacing w:val="-8"/>
        </w:rPr>
        <w:t> </w:t>
      </w:r>
      <w:r>
        <w:rPr>
          <w:spacing w:val="-6"/>
        </w:rPr>
        <w:t>and</w:t>
      </w:r>
      <w:r>
        <w:rPr>
          <w:spacing w:val="-7"/>
        </w:rPr>
        <w:t> </w:t>
      </w:r>
      <w:r>
        <w:rPr>
          <w:spacing w:val="-6"/>
        </w:rPr>
        <w:t>their</w:t>
      </w:r>
      <w:r>
        <w:rPr>
          <w:spacing w:val="-7"/>
        </w:rPr>
        <w:t> </w:t>
      </w:r>
      <w:r>
        <w:rPr>
          <w:spacing w:val="-6"/>
        </w:rPr>
        <w:t>market</w:t>
      </w:r>
      <w:r>
        <w:rPr>
          <w:spacing w:val="-7"/>
        </w:rPr>
        <w:t> </w:t>
      </w:r>
      <w:r>
        <w:rPr>
          <w:spacing w:val="-6"/>
        </w:rPr>
        <w:t>effects.</w:t>
      </w:r>
      <w:r>
        <w:rPr>
          <w:spacing w:val="-8"/>
        </w:rPr>
        <w:t> </w:t>
      </w:r>
      <w:r>
        <w:rPr>
          <w:spacing w:val="-6"/>
        </w:rPr>
        <w:t>The</w:t>
      </w:r>
      <w:r>
        <w:rPr>
          <w:spacing w:val="-7"/>
        </w:rPr>
        <w:t> </w:t>
      </w:r>
      <w:r>
        <w:rPr>
          <w:spacing w:val="-6"/>
        </w:rPr>
        <w:t>comprehensive</w:t>
      </w:r>
      <w:r>
        <w:rPr>
          <w:spacing w:val="-7"/>
        </w:rPr>
        <w:t> </w:t>
      </w:r>
      <w:r>
        <w:rPr>
          <w:spacing w:val="-6"/>
        </w:rPr>
        <w:t>sentiment</w:t>
      </w:r>
      <w:r>
        <w:rPr>
          <w:spacing w:val="-7"/>
        </w:rPr>
        <w:t> </w:t>
      </w:r>
      <w:r>
        <w:rPr>
          <w:spacing w:val="-6"/>
        </w:rPr>
        <w:t>analysis</w:t>
      </w:r>
      <w:r>
        <w:rPr>
          <w:spacing w:val="-7"/>
        </w:rPr>
        <w:t> </w:t>
      </w:r>
      <w:r>
        <w:rPr>
          <w:spacing w:val="-6"/>
        </w:rPr>
        <w:t>process</w:t>
      </w:r>
      <w:r>
        <w:rPr>
          <w:spacing w:val="-8"/>
        </w:rPr>
        <w:t> </w:t>
      </w:r>
      <w:r>
        <w:rPr>
          <w:spacing w:val="-6"/>
        </w:rPr>
        <w:t>is</w:t>
      </w:r>
      <w:r>
        <w:rPr>
          <w:spacing w:val="-7"/>
        </w:rPr>
        <w:t> </w:t>
      </w:r>
      <w:r>
        <w:rPr>
          <w:spacing w:val="-6"/>
        </w:rPr>
        <w:t>illustrated</w:t>
      </w:r>
      <w:r>
        <w:rPr>
          <w:spacing w:val="-7"/>
        </w:rPr>
        <w:t> </w:t>
      </w:r>
      <w:r>
        <w:rPr>
          <w:spacing w:val="-6"/>
        </w:rPr>
        <w:t>in Figure </w:t>
      </w:r>
      <w:hyperlink w:history="true" w:anchor="_bookmark174">
        <w:r>
          <w:rPr>
            <w:spacing w:val="-6"/>
          </w:rPr>
          <w:t>9,</w:t>
        </w:r>
      </w:hyperlink>
      <w:r>
        <w:rPr>
          <w:spacing w:val="-2"/>
        </w:rPr>
        <w:t> </w:t>
      </w:r>
      <w:r>
        <w:rPr>
          <w:spacing w:val="-6"/>
        </w:rPr>
        <w:t>which outlines the sequential steps from web scraping to data extraction,</w:t>
      </w:r>
      <w:r>
        <w:rPr>
          <w:spacing w:val="-2"/>
        </w:rPr>
        <w:t> </w:t>
      </w:r>
      <w:r>
        <w:rPr>
          <w:spacing w:val="-6"/>
        </w:rPr>
        <w:t>sentiment </w:t>
      </w:r>
      <w:r>
        <w:rPr>
          <w:w w:val="90"/>
        </w:rPr>
        <w:t>classification, and sentiment score aggregation.</w:t>
      </w:r>
      <w:r>
        <w:rPr/>
        <w:t> </w:t>
      </w:r>
      <w:r>
        <w:rPr>
          <w:w w:val="90"/>
        </w:rPr>
        <w:t>This structured approach ensures that the sen- </w:t>
      </w:r>
      <w:r>
        <w:rPr>
          <w:spacing w:val="-8"/>
        </w:rPr>
        <w:t>timent</w:t>
      </w:r>
      <w:r>
        <w:rPr/>
        <w:t> </w:t>
      </w:r>
      <w:r>
        <w:rPr>
          <w:spacing w:val="-8"/>
        </w:rPr>
        <w:t>data</w:t>
      </w:r>
      <w:r>
        <w:rPr/>
        <w:t> </w:t>
      </w:r>
      <w:r>
        <w:rPr>
          <w:spacing w:val="-8"/>
        </w:rPr>
        <w:t>collected</w:t>
      </w:r>
      <w:r>
        <w:rPr/>
        <w:t> </w:t>
      </w:r>
      <w:r>
        <w:rPr>
          <w:spacing w:val="-8"/>
        </w:rPr>
        <w:t>is</w:t>
      </w:r>
      <w:r>
        <w:rPr/>
        <w:t> </w:t>
      </w:r>
      <w:r>
        <w:rPr>
          <w:spacing w:val="-8"/>
        </w:rPr>
        <w:t>relevant,</w:t>
      </w:r>
      <w:r>
        <w:rPr/>
        <w:t> </w:t>
      </w:r>
      <w:r>
        <w:rPr>
          <w:spacing w:val="-8"/>
        </w:rPr>
        <w:t>timely,</w:t>
      </w:r>
      <w:r>
        <w:rPr/>
        <w:t> </w:t>
      </w:r>
      <w:r>
        <w:rPr>
          <w:spacing w:val="-8"/>
        </w:rPr>
        <w:t>and</w:t>
      </w:r>
      <w:r>
        <w:rPr/>
        <w:t> </w:t>
      </w:r>
      <w:r>
        <w:rPr>
          <w:spacing w:val="-8"/>
        </w:rPr>
        <w:t>accurately</w:t>
      </w:r>
      <w:r>
        <w:rPr/>
        <w:t> </w:t>
      </w:r>
      <w:r>
        <w:rPr>
          <w:spacing w:val="-8"/>
        </w:rPr>
        <w:t>reflects</w:t>
      </w:r>
      <w:r>
        <w:rPr/>
        <w:t> </w:t>
      </w:r>
      <w:r>
        <w:rPr>
          <w:spacing w:val="-8"/>
        </w:rPr>
        <w:t>market</w:t>
      </w:r>
      <w:r>
        <w:rPr/>
        <w:t> </w:t>
      </w:r>
      <w:r>
        <w:rPr>
          <w:spacing w:val="-8"/>
        </w:rPr>
        <w:t>conditions,</w:t>
      </w:r>
      <w:r>
        <w:rPr/>
        <w:t> </w:t>
      </w:r>
      <w:r>
        <w:rPr>
          <w:spacing w:val="-8"/>
        </w:rPr>
        <w:t>providing</w:t>
      </w:r>
      <w:r>
        <w:rPr/>
        <w:t> </w:t>
      </w:r>
      <w:r>
        <w:rPr>
          <w:spacing w:val="-8"/>
        </w:rPr>
        <w:t>a </w:t>
      </w:r>
      <w:r>
        <w:rPr>
          <w:spacing w:val="-6"/>
        </w:rPr>
        <w:t>solid</w:t>
      </w:r>
      <w:r>
        <w:rPr>
          <w:spacing w:val="-8"/>
        </w:rPr>
        <w:t> </w:t>
      </w:r>
      <w:r>
        <w:rPr>
          <w:spacing w:val="-6"/>
        </w:rPr>
        <w:t>foundation</w:t>
      </w:r>
      <w:r>
        <w:rPr>
          <w:spacing w:val="-7"/>
        </w:rPr>
        <w:t> </w:t>
      </w:r>
      <w:r>
        <w:rPr>
          <w:spacing w:val="-6"/>
        </w:rPr>
        <w:t>for</w:t>
      </w:r>
      <w:r>
        <w:rPr>
          <w:spacing w:val="-7"/>
        </w:rPr>
        <w:t> </w:t>
      </w:r>
      <w:r>
        <w:rPr>
          <w:spacing w:val="-6"/>
        </w:rPr>
        <w:t>subsequent</w:t>
      </w:r>
      <w:r>
        <w:rPr>
          <w:spacing w:val="-7"/>
        </w:rPr>
        <w:t> </w:t>
      </w:r>
      <w:r>
        <w:rPr>
          <w:spacing w:val="-6"/>
        </w:rPr>
        <w:t>predictive</w:t>
      </w:r>
      <w:r>
        <w:rPr>
          <w:spacing w:val="-8"/>
        </w:rPr>
        <w:t> </w:t>
      </w:r>
      <w:r>
        <w:rPr>
          <w:spacing w:val="-6"/>
        </w:rPr>
        <w:t>modeling.For</w:t>
      </w:r>
      <w:r>
        <w:rPr>
          <w:spacing w:val="-7"/>
        </w:rPr>
        <w:t> </w:t>
      </w:r>
      <w:r>
        <w:rPr>
          <w:spacing w:val="-6"/>
        </w:rPr>
        <w:t>the</w:t>
      </w:r>
      <w:r>
        <w:rPr>
          <w:spacing w:val="-7"/>
        </w:rPr>
        <w:t> </w:t>
      </w:r>
      <w:r>
        <w:rPr>
          <w:spacing w:val="-6"/>
        </w:rPr>
        <w:t>sentiment</w:t>
      </w:r>
      <w:r>
        <w:rPr>
          <w:spacing w:val="-7"/>
        </w:rPr>
        <w:t> </w:t>
      </w:r>
      <w:r>
        <w:rPr>
          <w:spacing w:val="-6"/>
        </w:rPr>
        <w:t>analysis,</w:t>
      </w:r>
      <w:r>
        <w:rPr>
          <w:spacing w:val="-7"/>
        </w:rPr>
        <w:t> </w:t>
      </w:r>
      <w:r>
        <w:rPr>
          <w:spacing w:val="-6"/>
        </w:rPr>
        <w:t>the</w:t>
      </w:r>
      <w:r>
        <w:rPr>
          <w:spacing w:val="-8"/>
        </w:rPr>
        <w:t> </w:t>
      </w:r>
      <w:r>
        <w:rPr>
          <w:spacing w:val="-6"/>
        </w:rPr>
        <w:t>following </w:t>
      </w:r>
      <w:r>
        <w:rPr>
          <w:spacing w:val="-2"/>
        </w:rPr>
        <w:t>zero-shot</w:t>
      </w:r>
      <w:r>
        <w:rPr>
          <w:spacing w:val="-5"/>
        </w:rPr>
        <w:t> </w:t>
      </w:r>
      <w:r>
        <w:rPr>
          <w:spacing w:val="-2"/>
        </w:rPr>
        <w:t>prompt</w:t>
      </w:r>
      <w:r>
        <w:rPr>
          <w:spacing w:val="-5"/>
        </w:rPr>
        <w:t> </w:t>
      </w:r>
      <w:r>
        <w:rPr>
          <w:spacing w:val="-2"/>
        </w:rPr>
        <w:t>was</w:t>
      </w:r>
      <w:r>
        <w:rPr>
          <w:spacing w:val="-5"/>
        </w:rPr>
        <w:t> </w:t>
      </w:r>
      <w:r>
        <w:rPr>
          <w:spacing w:val="-2"/>
        </w:rPr>
        <w:t>used:</w:t>
      </w:r>
      <w:r>
        <w:rPr>
          <w:spacing w:val="8"/>
        </w:rPr>
        <w:t> </w:t>
      </w:r>
      <w:r>
        <w:rPr>
          <w:rFonts w:ascii="Times New Roman" w:hAnsi="Times New Roman"/>
          <w:i/>
          <w:spacing w:val="-2"/>
        </w:rPr>
        <w:t>”Provide</w:t>
      </w:r>
      <w:r>
        <w:rPr>
          <w:rFonts w:ascii="Times New Roman" w:hAnsi="Times New Roman"/>
          <w:i/>
          <w:spacing w:val="-12"/>
        </w:rPr>
        <w:t> </w:t>
      </w:r>
      <w:r>
        <w:rPr>
          <w:rFonts w:ascii="Times New Roman" w:hAnsi="Times New Roman"/>
          <w:i/>
          <w:spacing w:val="-2"/>
        </w:rPr>
        <w:t>a</w:t>
      </w:r>
      <w:r>
        <w:rPr>
          <w:rFonts w:ascii="Times New Roman" w:hAnsi="Times New Roman"/>
          <w:i/>
          <w:spacing w:val="-12"/>
        </w:rPr>
        <w:t> </w:t>
      </w:r>
      <w:r>
        <w:rPr>
          <w:rFonts w:ascii="Times New Roman" w:hAnsi="Times New Roman"/>
          <w:i/>
          <w:spacing w:val="-2"/>
        </w:rPr>
        <w:t>sentiment</w:t>
      </w:r>
      <w:r>
        <w:rPr>
          <w:rFonts w:ascii="Times New Roman" w:hAnsi="Times New Roman"/>
          <w:i/>
          <w:spacing w:val="-12"/>
        </w:rPr>
        <w:t> </w:t>
      </w:r>
      <w:r>
        <w:rPr>
          <w:rFonts w:ascii="Times New Roman" w:hAnsi="Times New Roman"/>
          <w:i/>
          <w:spacing w:val="-2"/>
        </w:rPr>
        <w:t>analysis</w:t>
      </w:r>
      <w:r>
        <w:rPr>
          <w:rFonts w:ascii="Times New Roman" w:hAnsi="Times New Roman"/>
          <w:i/>
          <w:spacing w:val="-12"/>
        </w:rPr>
        <w:t> </w:t>
      </w:r>
      <w:r>
        <w:rPr>
          <w:rFonts w:ascii="Times New Roman" w:hAnsi="Times New Roman"/>
          <w:i/>
          <w:spacing w:val="-2"/>
        </w:rPr>
        <w:t>for</w:t>
      </w:r>
      <w:r>
        <w:rPr>
          <w:rFonts w:ascii="Times New Roman" w:hAnsi="Times New Roman"/>
          <w:i/>
          <w:spacing w:val="-12"/>
        </w:rPr>
        <w:t> </w:t>
      </w:r>
      <w:r>
        <w:rPr>
          <w:rFonts w:ascii="Times New Roman" w:hAnsi="Times New Roman"/>
          <w:i/>
          <w:spacing w:val="-2"/>
        </w:rPr>
        <w:t>the</w:t>
      </w:r>
      <w:r>
        <w:rPr>
          <w:rFonts w:ascii="Times New Roman" w:hAnsi="Times New Roman"/>
          <w:i/>
          <w:spacing w:val="-12"/>
        </w:rPr>
        <w:t> </w:t>
      </w:r>
      <w:r>
        <w:rPr>
          <w:rFonts w:ascii="Times New Roman" w:hAnsi="Times New Roman"/>
          <w:i/>
          <w:spacing w:val="-2"/>
        </w:rPr>
        <w:t>following</w:t>
      </w:r>
      <w:r>
        <w:rPr>
          <w:rFonts w:ascii="Times New Roman" w:hAnsi="Times New Roman"/>
          <w:i/>
          <w:spacing w:val="-12"/>
        </w:rPr>
        <w:t> </w:t>
      </w:r>
      <w:r>
        <w:rPr>
          <w:rFonts w:ascii="Times New Roman" w:hAnsi="Times New Roman"/>
          <w:i/>
          <w:spacing w:val="-2"/>
        </w:rPr>
        <w:t>headlines</w:t>
      </w:r>
      <w:r>
        <w:rPr>
          <w:rFonts w:ascii="Times New Roman" w:hAnsi="Times New Roman"/>
          <w:i/>
          <w:spacing w:val="-12"/>
        </w:rPr>
        <w:t> </w:t>
      </w:r>
      <w:r>
        <w:rPr>
          <w:rFonts w:ascii="Times New Roman" w:hAnsi="Times New Roman"/>
          <w:i/>
          <w:spacing w:val="-2"/>
        </w:rPr>
        <w:t>regard- </w:t>
      </w:r>
      <w:r>
        <w:rPr>
          <w:rFonts w:ascii="Times New Roman" w:hAnsi="Times New Roman"/>
          <w:i/>
        </w:rPr>
        <w:t>ing</w:t>
      </w:r>
      <w:r>
        <w:rPr>
          <w:rFonts w:ascii="Times New Roman" w:hAnsi="Times New Roman"/>
          <w:i/>
          <w:spacing w:val="-12"/>
        </w:rPr>
        <w:t> </w:t>
      </w:r>
      <w:r>
        <w:rPr>
          <w:rFonts w:ascii="Times New Roman" w:hAnsi="Times New Roman"/>
          <w:i/>
        </w:rPr>
        <w:t>the</w:t>
      </w:r>
      <w:r>
        <w:rPr>
          <w:rFonts w:ascii="Times New Roman" w:hAnsi="Times New Roman"/>
          <w:i/>
          <w:spacing w:val="-12"/>
        </w:rPr>
        <w:t> </w:t>
      </w:r>
      <w:r>
        <w:rPr>
          <w:rFonts w:ascii="Times New Roman" w:hAnsi="Times New Roman"/>
          <w:i/>
        </w:rPr>
        <w:t>specified</w:t>
      </w:r>
      <w:r>
        <w:rPr>
          <w:rFonts w:ascii="Times New Roman" w:hAnsi="Times New Roman"/>
          <w:i/>
          <w:spacing w:val="-12"/>
        </w:rPr>
        <w:t> </w:t>
      </w:r>
      <w:r>
        <w:rPr>
          <w:rFonts w:ascii="Times New Roman" w:hAnsi="Times New Roman"/>
          <w:i/>
        </w:rPr>
        <w:t>currency</w:t>
      </w:r>
      <w:r>
        <w:rPr>
          <w:rFonts w:ascii="Times New Roman" w:hAnsi="Times New Roman"/>
          <w:i/>
          <w:spacing w:val="-12"/>
        </w:rPr>
        <w:t> </w:t>
      </w:r>
      <w:r>
        <w:rPr>
          <w:rFonts w:ascii="Times New Roman" w:hAnsi="Times New Roman"/>
          <w:i/>
        </w:rPr>
        <w:t>pair. Indicate</w:t>
      </w:r>
      <w:r>
        <w:rPr>
          <w:rFonts w:ascii="Times New Roman" w:hAnsi="Times New Roman"/>
          <w:i/>
          <w:spacing w:val="-12"/>
        </w:rPr>
        <w:t> </w:t>
      </w:r>
      <w:r>
        <w:rPr>
          <w:rFonts w:ascii="Times New Roman" w:hAnsi="Times New Roman"/>
          <w:i/>
        </w:rPr>
        <w:t>whether</w:t>
      </w:r>
      <w:r>
        <w:rPr>
          <w:rFonts w:ascii="Times New Roman" w:hAnsi="Times New Roman"/>
          <w:i/>
          <w:spacing w:val="-12"/>
        </w:rPr>
        <w:t> </w:t>
      </w:r>
      <w:r>
        <w:rPr>
          <w:rFonts w:ascii="Times New Roman" w:hAnsi="Times New Roman"/>
          <w:i/>
        </w:rPr>
        <w:t>each</w:t>
      </w:r>
      <w:r>
        <w:rPr>
          <w:rFonts w:ascii="Times New Roman" w:hAnsi="Times New Roman"/>
          <w:i/>
          <w:spacing w:val="-12"/>
        </w:rPr>
        <w:t> </w:t>
      </w:r>
      <w:r>
        <w:rPr>
          <w:rFonts w:ascii="Times New Roman" w:hAnsi="Times New Roman"/>
          <w:i/>
        </w:rPr>
        <w:t>headline</w:t>
      </w:r>
      <w:r>
        <w:rPr>
          <w:rFonts w:ascii="Times New Roman" w:hAnsi="Times New Roman"/>
          <w:i/>
          <w:spacing w:val="-12"/>
        </w:rPr>
        <w:t> </w:t>
      </w:r>
      <w:r>
        <w:rPr>
          <w:rFonts w:ascii="Times New Roman" w:hAnsi="Times New Roman"/>
          <w:i/>
        </w:rPr>
        <w:t>is</w:t>
      </w:r>
      <w:r>
        <w:rPr>
          <w:rFonts w:ascii="Times New Roman" w:hAnsi="Times New Roman"/>
          <w:i/>
          <w:spacing w:val="-12"/>
        </w:rPr>
        <w:t> </w:t>
      </w:r>
      <w:r>
        <w:rPr>
          <w:rFonts w:ascii="Times New Roman" w:hAnsi="Times New Roman"/>
          <w:i/>
        </w:rPr>
        <w:t>positive,</w:t>
      </w:r>
      <w:r>
        <w:rPr>
          <w:rFonts w:ascii="Times New Roman" w:hAnsi="Times New Roman"/>
          <w:i/>
          <w:spacing w:val="-12"/>
        </w:rPr>
        <w:t> </w:t>
      </w:r>
      <w:r>
        <w:rPr>
          <w:rFonts w:ascii="Times New Roman" w:hAnsi="Times New Roman"/>
          <w:i/>
        </w:rPr>
        <w:t>negative,</w:t>
      </w:r>
      <w:r>
        <w:rPr>
          <w:rFonts w:ascii="Times New Roman" w:hAnsi="Times New Roman"/>
          <w:i/>
          <w:spacing w:val="-12"/>
        </w:rPr>
        <w:t> </w:t>
      </w:r>
      <w:r>
        <w:rPr>
          <w:rFonts w:ascii="Times New Roman" w:hAnsi="Times New Roman"/>
          <w:i/>
        </w:rPr>
        <w:t>or</w:t>
      </w:r>
      <w:r>
        <w:rPr>
          <w:rFonts w:ascii="Times New Roman" w:hAnsi="Times New Roman"/>
          <w:i/>
          <w:spacing w:val="-12"/>
        </w:rPr>
        <w:t> </w:t>
      </w:r>
      <w:r>
        <w:rPr>
          <w:rFonts w:ascii="Times New Roman" w:hAnsi="Times New Roman"/>
          <w:i/>
        </w:rPr>
        <w:t>neutral </w:t>
      </w:r>
      <w:r>
        <w:rPr>
          <w:rFonts w:ascii="Times New Roman" w:hAnsi="Times New Roman"/>
          <w:i/>
          <w:spacing w:val="-2"/>
        </w:rPr>
        <w:t>for</w:t>
      </w:r>
      <w:r>
        <w:rPr>
          <w:rFonts w:ascii="Times New Roman" w:hAnsi="Times New Roman"/>
          <w:i/>
          <w:spacing w:val="-13"/>
        </w:rPr>
        <w:t> </w:t>
      </w:r>
      <w:r>
        <w:rPr>
          <w:rFonts w:ascii="Times New Roman" w:hAnsi="Times New Roman"/>
          <w:i/>
          <w:spacing w:val="-2"/>
        </w:rPr>
        <w:t>the</w:t>
      </w:r>
      <w:r>
        <w:rPr>
          <w:rFonts w:ascii="Times New Roman" w:hAnsi="Times New Roman"/>
          <w:i/>
          <w:spacing w:val="-13"/>
        </w:rPr>
        <w:t> </w:t>
      </w:r>
      <w:r>
        <w:rPr>
          <w:rFonts w:ascii="Times New Roman" w:hAnsi="Times New Roman"/>
          <w:i/>
          <w:spacing w:val="-2"/>
        </w:rPr>
        <w:t>specified</w:t>
      </w:r>
      <w:r>
        <w:rPr>
          <w:rFonts w:ascii="Times New Roman" w:hAnsi="Times New Roman"/>
          <w:i/>
          <w:spacing w:val="-13"/>
        </w:rPr>
        <w:t> </w:t>
      </w:r>
      <w:r>
        <w:rPr>
          <w:rFonts w:ascii="Times New Roman" w:hAnsi="Times New Roman"/>
          <w:i/>
          <w:spacing w:val="-2"/>
        </w:rPr>
        <w:t>currency</w:t>
      </w:r>
      <w:r>
        <w:rPr>
          <w:rFonts w:ascii="Times New Roman" w:hAnsi="Times New Roman"/>
          <w:i/>
          <w:spacing w:val="-13"/>
        </w:rPr>
        <w:t> </w:t>
      </w:r>
      <w:r>
        <w:rPr>
          <w:rFonts w:ascii="Times New Roman" w:hAnsi="Times New Roman"/>
          <w:i/>
          <w:spacing w:val="-2"/>
        </w:rPr>
        <w:t>pair.”</w:t>
      </w:r>
      <w:r>
        <w:rPr>
          <w:rFonts w:ascii="Times New Roman" w:hAnsi="Times New Roman"/>
          <w:i/>
          <w:spacing w:val="-13"/>
        </w:rPr>
        <w:t> </w:t>
      </w:r>
      <w:r>
        <w:rPr>
          <w:spacing w:val="-2"/>
        </w:rPr>
        <w:t>This</w:t>
      </w:r>
      <w:r>
        <w:rPr>
          <w:spacing w:val="-12"/>
        </w:rPr>
        <w:t> </w:t>
      </w:r>
      <w:r>
        <w:rPr>
          <w:spacing w:val="-2"/>
        </w:rPr>
        <w:t>approach</w:t>
      </w:r>
      <w:r>
        <w:rPr>
          <w:spacing w:val="-11"/>
        </w:rPr>
        <w:t> </w:t>
      </w:r>
      <w:r>
        <w:rPr>
          <w:spacing w:val="-2"/>
        </w:rPr>
        <w:t>enabled</w:t>
      </w:r>
      <w:r>
        <w:rPr>
          <w:spacing w:val="-8"/>
        </w:rPr>
        <w:t> </w:t>
      </w:r>
      <w:r>
        <w:rPr>
          <w:spacing w:val="-2"/>
        </w:rPr>
        <w:t>us</w:t>
      </w:r>
      <w:r>
        <w:rPr>
          <w:spacing w:val="-8"/>
        </w:rPr>
        <w:t> </w:t>
      </w:r>
      <w:r>
        <w:rPr>
          <w:spacing w:val="-2"/>
        </w:rPr>
        <w:t>to</w:t>
      </w:r>
      <w:r>
        <w:rPr>
          <w:spacing w:val="-8"/>
        </w:rPr>
        <w:t> </w:t>
      </w:r>
      <w:r>
        <w:rPr>
          <w:spacing w:val="-2"/>
        </w:rPr>
        <w:t>effectively</w:t>
      </w:r>
      <w:r>
        <w:rPr>
          <w:spacing w:val="-8"/>
        </w:rPr>
        <w:t> </w:t>
      </w:r>
      <w:r>
        <w:rPr>
          <w:spacing w:val="-2"/>
        </w:rPr>
        <w:t>categorise</w:t>
      </w:r>
      <w:r>
        <w:rPr>
          <w:spacing w:val="-8"/>
        </w:rPr>
        <w:t> </w:t>
      </w:r>
      <w:r>
        <w:rPr>
          <w:spacing w:val="-2"/>
        </w:rPr>
        <w:t>the</w:t>
      </w:r>
      <w:r>
        <w:rPr>
          <w:spacing w:val="-8"/>
        </w:rPr>
        <w:t> </w:t>
      </w:r>
      <w:r>
        <w:rPr>
          <w:spacing w:val="-2"/>
        </w:rPr>
        <w:t>head- </w:t>
      </w:r>
      <w:r>
        <w:rPr>
          <w:spacing w:val="-4"/>
        </w:rPr>
        <w:t>lines</w:t>
      </w:r>
      <w:r>
        <w:rPr>
          <w:spacing w:val="-10"/>
        </w:rPr>
        <w:t> </w:t>
      </w:r>
      <w:r>
        <w:rPr>
          <w:spacing w:val="-4"/>
        </w:rPr>
        <w:t>without</w:t>
      </w:r>
      <w:r>
        <w:rPr>
          <w:spacing w:val="-9"/>
        </w:rPr>
        <w:t> </w:t>
      </w:r>
      <w:r>
        <w:rPr>
          <w:spacing w:val="-4"/>
        </w:rPr>
        <w:t>the</w:t>
      </w:r>
      <w:r>
        <w:rPr>
          <w:spacing w:val="-9"/>
        </w:rPr>
        <w:t> </w:t>
      </w:r>
      <w:r>
        <w:rPr>
          <w:spacing w:val="-4"/>
        </w:rPr>
        <w:t>need</w:t>
      </w:r>
      <w:r>
        <w:rPr>
          <w:spacing w:val="-9"/>
        </w:rPr>
        <w:t> </w:t>
      </w:r>
      <w:r>
        <w:rPr>
          <w:spacing w:val="-4"/>
        </w:rPr>
        <w:t>for</w:t>
      </w:r>
      <w:r>
        <w:rPr>
          <w:spacing w:val="-9"/>
        </w:rPr>
        <w:t> </w:t>
      </w:r>
      <w:r>
        <w:rPr>
          <w:spacing w:val="-4"/>
        </w:rPr>
        <w:t>pre-labeled</w:t>
      </w:r>
      <w:r>
        <w:rPr>
          <w:spacing w:val="-10"/>
        </w:rPr>
        <w:t> </w:t>
      </w:r>
      <w:r>
        <w:rPr>
          <w:spacing w:val="-4"/>
        </w:rPr>
        <w:t>data,</w:t>
      </w:r>
      <w:r>
        <w:rPr>
          <w:spacing w:val="-7"/>
        </w:rPr>
        <w:t> </w:t>
      </w:r>
      <w:r>
        <w:rPr>
          <w:spacing w:val="-4"/>
        </w:rPr>
        <w:t>leveraging</w:t>
      </w:r>
      <w:r>
        <w:rPr>
          <w:spacing w:val="-9"/>
        </w:rPr>
        <w:t> </w:t>
      </w:r>
      <w:r>
        <w:rPr>
          <w:spacing w:val="-4"/>
        </w:rPr>
        <w:t>the</w:t>
      </w:r>
      <w:r>
        <w:rPr>
          <w:spacing w:val="-9"/>
        </w:rPr>
        <w:t> </w:t>
      </w:r>
      <w:r>
        <w:rPr>
          <w:spacing w:val="-4"/>
        </w:rPr>
        <w:t>advanced</w:t>
      </w:r>
      <w:r>
        <w:rPr>
          <w:spacing w:val="-10"/>
        </w:rPr>
        <w:t> </w:t>
      </w:r>
      <w:r>
        <w:rPr>
          <w:spacing w:val="-4"/>
        </w:rPr>
        <w:t>capabilities</w:t>
      </w:r>
      <w:r>
        <w:rPr>
          <w:spacing w:val="-9"/>
        </w:rPr>
        <w:t> </w:t>
      </w:r>
      <w:r>
        <w:rPr>
          <w:spacing w:val="-4"/>
        </w:rPr>
        <w:t>of</w:t>
      </w:r>
      <w:r>
        <w:rPr>
          <w:spacing w:val="-9"/>
        </w:rPr>
        <w:t> </w:t>
      </w:r>
      <w:r>
        <w:rPr>
          <w:spacing w:val="-4"/>
        </w:rPr>
        <w:t>the</w:t>
      </w:r>
      <w:r>
        <w:rPr>
          <w:spacing w:val="-9"/>
        </w:rPr>
        <w:t> </w:t>
      </w:r>
      <w:r>
        <w:rPr>
          <w:spacing w:val="-4"/>
        </w:rPr>
        <w:t>LLMs </w:t>
      </w:r>
      <w:hyperlink w:history="true" w:anchor="_bookmark302">
        <w:r>
          <w:rPr>
            <w:spacing w:val="-6"/>
          </w:rPr>
          <w:t>[69],</w:t>
        </w:r>
      </w:hyperlink>
      <w:r>
        <w:rPr>
          <w:spacing w:val="-6"/>
        </w:rPr>
        <w:t> </w:t>
      </w:r>
      <w:hyperlink w:history="true" w:anchor="_bookmark303">
        <w:r>
          <w:rPr>
            <w:spacing w:val="-6"/>
          </w:rPr>
          <w:t>[70].</w:t>
        </w:r>
      </w:hyperlink>
      <w:r>
        <w:rPr>
          <w:spacing w:val="7"/>
        </w:rPr>
        <w:t> </w:t>
      </w:r>
      <w:r>
        <w:rPr>
          <w:spacing w:val="-6"/>
        </w:rPr>
        <w:t>As</w:t>
      </w:r>
      <w:r>
        <w:rPr>
          <w:spacing w:val="-7"/>
        </w:rPr>
        <w:t> </w:t>
      </w:r>
      <w:r>
        <w:rPr>
          <w:spacing w:val="-6"/>
        </w:rPr>
        <w:t>shown</w:t>
      </w:r>
      <w:r>
        <w:rPr>
          <w:spacing w:val="-7"/>
        </w:rPr>
        <w:t> </w:t>
      </w:r>
      <w:r>
        <w:rPr>
          <w:spacing w:val="-6"/>
        </w:rPr>
        <w:t>in</w:t>
      </w:r>
      <w:r>
        <w:rPr>
          <w:spacing w:val="-7"/>
        </w:rPr>
        <w:t> </w:t>
      </w:r>
      <w:r>
        <w:rPr>
          <w:spacing w:val="-6"/>
        </w:rPr>
        <w:t>Figure</w:t>
      </w:r>
      <w:r>
        <w:rPr>
          <w:spacing w:val="-7"/>
        </w:rPr>
        <w:t> </w:t>
      </w:r>
      <w:hyperlink w:history="true" w:anchor="_bookmark175">
        <w:r>
          <w:rPr>
            <w:spacing w:val="-6"/>
          </w:rPr>
          <w:t>10,</w:t>
        </w:r>
      </w:hyperlink>
      <w:r>
        <w:rPr>
          <w:spacing w:val="-6"/>
        </w:rPr>
        <w:t> the</w:t>
      </w:r>
      <w:r>
        <w:rPr>
          <w:spacing w:val="-7"/>
        </w:rPr>
        <w:t> </w:t>
      </w:r>
      <w:r>
        <w:rPr>
          <w:spacing w:val="-6"/>
        </w:rPr>
        <w:t>Spearman</w:t>
      </w:r>
      <w:r>
        <w:rPr>
          <w:spacing w:val="-7"/>
        </w:rPr>
        <w:t> </w:t>
      </w:r>
      <w:r>
        <w:rPr>
          <w:spacing w:val="-6"/>
        </w:rPr>
        <w:t>correlation</w:t>
      </w:r>
      <w:r>
        <w:rPr>
          <w:spacing w:val="-7"/>
        </w:rPr>
        <w:t> </w:t>
      </w:r>
      <w:r>
        <w:rPr>
          <w:spacing w:val="-6"/>
        </w:rPr>
        <w:t>heatmap</w:t>
      </w:r>
      <w:r>
        <w:rPr>
          <w:spacing w:val="-7"/>
        </w:rPr>
        <w:t> </w:t>
      </w:r>
      <w:r>
        <w:rPr>
          <w:spacing w:val="-6"/>
        </w:rPr>
        <w:t>indicates</w:t>
      </w:r>
      <w:r>
        <w:rPr>
          <w:spacing w:val="-7"/>
        </w:rPr>
        <w:t> </w:t>
      </w:r>
      <w:r>
        <w:rPr>
          <w:spacing w:val="-6"/>
        </w:rPr>
        <w:t>that</w:t>
      </w:r>
      <w:r>
        <w:rPr>
          <w:spacing w:val="-7"/>
        </w:rPr>
        <w:t> </w:t>
      </w:r>
      <w:r>
        <w:rPr>
          <w:spacing w:val="-6"/>
        </w:rPr>
        <w:t>the</w:t>
      </w:r>
      <w:r>
        <w:rPr>
          <w:spacing w:val="-7"/>
        </w:rPr>
        <w:t> </w:t>
      </w:r>
      <w:r>
        <w:rPr>
          <w:spacing w:val="-6"/>
        </w:rPr>
        <w:t>GPT-4 </w:t>
      </w:r>
      <w:r>
        <w:rPr>
          <w:w w:val="90"/>
        </w:rPr>
        <w:t>sentiment score has a higher correlation with the close price compared to other sentiment mod- </w:t>
      </w:r>
      <w:r>
        <w:rPr>
          <w:spacing w:val="-2"/>
        </w:rPr>
        <w:t>els.</w:t>
      </w:r>
      <w:r>
        <w:rPr>
          <w:spacing w:val="18"/>
        </w:rPr>
        <w:t> </w:t>
      </w:r>
      <w:r>
        <w:rPr>
          <w:spacing w:val="-2"/>
        </w:rPr>
        <w:t>Therefore,</w:t>
      </w:r>
      <w:r>
        <w:rPr>
          <w:spacing w:val="-6"/>
        </w:rPr>
        <w:t> </w:t>
      </w:r>
      <w:r>
        <w:rPr>
          <w:spacing w:val="-2"/>
        </w:rPr>
        <w:t>for</w:t>
      </w:r>
      <w:r>
        <w:rPr>
          <w:spacing w:val="-8"/>
        </w:rPr>
        <w:t> </w:t>
      </w:r>
      <w:r>
        <w:rPr>
          <w:spacing w:val="-2"/>
        </w:rPr>
        <w:t>the</w:t>
      </w:r>
      <w:r>
        <w:rPr>
          <w:spacing w:val="-8"/>
        </w:rPr>
        <w:t> </w:t>
      </w:r>
      <w:r>
        <w:rPr>
          <w:spacing w:val="-2"/>
        </w:rPr>
        <w:t>EUR/USD</w:t>
      </w:r>
      <w:r>
        <w:rPr>
          <w:spacing w:val="-8"/>
        </w:rPr>
        <w:t> </w:t>
      </w:r>
      <w:r>
        <w:rPr>
          <w:spacing w:val="-2"/>
        </w:rPr>
        <w:t>pair,</w:t>
      </w:r>
      <w:r>
        <w:rPr>
          <w:spacing w:val="-6"/>
        </w:rPr>
        <w:t> </w:t>
      </w:r>
      <w:r>
        <w:rPr>
          <w:spacing w:val="-2"/>
        </w:rPr>
        <w:t>the</w:t>
      </w:r>
      <w:r>
        <w:rPr>
          <w:spacing w:val="-8"/>
        </w:rPr>
        <w:t> </w:t>
      </w:r>
      <w:r>
        <w:rPr>
          <w:spacing w:val="-2"/>
        </w:rPr>
        <w:t>GPT-4</w:t>
      </w:r>
      <w:r>
        <w:rPr>
          <w:spacing w:val="-8"/>
        </w:rPr>
        <w:t> </w:t>
      </w:r>
      <w:r>
        <w:rPr>
          <w:spacing w:val="-2"/>
        </w:rPr>
        <w:t>sentiment</w:t>
      </w:r>
      <w:r>
        <w:rPr>
          <w:spacing w:val="-8"/>
        </w:rPr>
        <w:t> </w:t>
      </w:r>
      <w:r>
        <w:rPr>
          <w:spacing w:val="-2"/>
        </w:rPr>
        <w:t>analysis</w:t>
      </w:r>
      <w:r>
        <w:rPr>
          <w:spacing w:val="-8"/>
        </w:rPr>
        <w:t> </w:t>
      </w:r>
      <w:r>
        <w:rPr>
          <w:spacing w:val="-2"/>
        </w:rPr>
        <w:t>score</w:t>
      </w:r>
      <w:r>
        <w:rPr>
          <w:spacing w:val="-8"/>
        </w:rPr>
        <w:t> </w:t>
      </w:r>
      <w:r>
        <w:rPr>
          <w:spacing w:val="-2"/>
        </w:rPr>
        <w:t>is</w:t>
      </w:r>
      <w:r>
        <w:rPr>
          <w:spacing w:val="-8"/>
        </w:rPr>
        <w:t> </w:t>
      </w:r>
      <w:r>
        <w:rPr>
          <w:spacing w:val="-2"/>
        </w:rPr>
        <w:t>used</w:t>
      </w:r>
      <w:r>
        <w:rPr>
          <w:spacing w:val="-8"/>
        </w:rPr>
        <w:t> </w:t>
      </w:r>
      <w:r>
        <w:rPr>
          <w:spacing w:val="-2"/>
        </w:rPr>
        <w:t>for</w:t>
      </w:r>
      <w:r>
        <w:rPr>
          <w:spacing w:val="-8"/>
        </w:rPr>
        <w:t> </w:t>
      </w:r>
      <w:r>
        <w:rPr>
          <w:spacing w:val="-2"/>
        </w:rPr>
        <w:t>model training</w:t>
      </w:r>
      <w:r>
        <w:rPr>
          <w:spacing w:val="-10"/>
        </w:rPr>
        <w:t> </w:t>
      </w:r>
      <w:r>
        <w:rPr>
          <w:spacing w:val="-2"/>
        </w:rPr>
        <w:t>to</w:t>
      </w:r>
      <w:r>
        <w:rPr>
          <w:spacing w:val="-10"/>
        </w:rPr>
        <w:t> </w:t>
      </w:r>
      <w:r>
        <w:rPr>
          <w:spacing w:val="-2"/>
        </w:rPr>
        <w:t>enhance</w:t>
      </w:r>
      <w:r>
        <w:rPr>
          <w:spacing w:val="-10"/>
        </w:rPr>
        <w:t> </w:t>
      </w:r>
      <w:r>
        <w:rPr>
          <w:spacing w:val="-2"/>
        </w:rPr>
        <w:t>the</w:t>
      </w:r>
      <w:r>
        <w:rPr>
          <w:spacing w:val="-10"/>
        </w:rPr>
        <w:t> </w:t>
      </w:r>
      <w:r>
        <w:rPr>
          <w:spacing w:val="-2"/>
        </w:rPr>
        <w:t>predictive</w:t>
      </w:r>
      <w:r>
        <w:rPr>
          <w:spacing w:val="-10"/>
        </w:rPr>
        <w:t> </w:t>
      </w:r>
      <w:r>
        <w:rPr>
          <w:spacing w:val="-2"/>
        </w:rPr>
        <w:t>accuracy</w:t>
      </w:r>
      <w:r>
        <w:rPr>
          <w:spacing w:val="-10"/>
        </w:rPr>
        <w:t> </w:t>
      </w:r>
      <w:r>
        <w:rPr>
          <w:spacing w:val="-2"/>
        </w:rPr>
        <w:t>of</w:t>
      </w:r>
      <w:r>
        <w:rPr>
          <w:spacing w:val="-10"/>
        </w:rPr>
        <w:t> </w:t>
      </w:r>
      <w:r>
        <w:rPr>
          <w:spacing w:val="-2"/>
        </w:rPr>
        <w:t>the</w:t>
      </w:r>
      <w:r>
        <w:rPr>
          <w:spacing w:val="-10"/>
        </w:rPr>
        <w:t> </w:t>
      </w:r>
      <w:r>
        <w:rPr>
          <w:spacing w:val="-2"/>
        </w:rPr>
        <w:t>EUR/USD</w:t>
      </w:r>
      <w:r>
        <w:rPr>
          <w:spacing w:val="-10"/>
        </w:rPr>
        <w:t> </w:t>
      </w:r>
      <w:r>
        <w:rPr>
          <w:spacing w:val="-2"/>
        </w:rPr>
        <w:t>models.</w:t>
      </w:r>
    </w:p>
    <w:p>
      <w:pPr>
        <w:pStyle w:val="BodyText"/>
        <w:spacing w:line="255" w:lineRule="exact"/>
        <w:ind w:left="743"/>
        <w:jc w:val="both"/>
      </w:pPr>
      <w:r>
        <w:rPr>
          <w:spacing w:val="-6"/>
        </w:rPr>
        <w:t>Following</w:t>
      </w:r>
      <w:r>
        <w:rPr>
          <w:spacing w:val="7"/>
        </w:rPr>
        <w:t> </w:t>
      </w:r>
      <w:r>
        <w:rPr>
          <w:spacing w:val="-6"/>
        </w:rPr>
        <w:t>these</w:t>
      </w:r>
      <w:r>
        <w:rPr>
          <w:spacing w:val="7"/>
        </w:rPr>
        <w:t> </w:t>
      </w:r>
      <w:r>
        <w:rPr>
          <w:spacing w:val="-6"/>
        </w:rPr>
        <w:t>steps,</w:t>
      </w:r>
      <w:r>
        <w:rPr>
          <w:spacing w:val="12"/>
        </w:rPr>
        <w:t> </w:t>
      </w:r>
      <w:r>
        <w:rPr>
          <w:spacing w:val="-6"/>
        </w:rPr>
        <w:t>a</w:t>
      </w:r>
      <w:r>
        <w:rPr>
          <w:spacing w:val="7"/>
        </w:rPr>
        <w:t> </w:t>
      </w:r>
      <w:r>
        <w:rPr>
          <w:spacing w:val="-6"/>
        </w:rPr>
        <w:t>robust</w:t>
      </w:r>
      <w:r>
        <w:rPr>
          <w:spacing w:val="7"/>
        </w:rPr>
        <w:t> </w:t>
      </w:r>
      <w:r>
        <w:rPr>
          <w:spacing w:val="-6"/>
        </w:rPr>
        <w:t>dataset</w:t>
      </w:r>
      <w:r>
        <w:rPr>
          <w:spacing w:val="7"/>
        </w:rPr>
        <w:t> </w:t>
      </w:r>
      <w:r>
        <w:rPr>
          <w:spacing w:val="-6"/>
        </w:rPr>
        <w:t>of</w:t>
      </w:r>
      <w:r>
        <w:rPr>
          <w:spacing w:val="7"/>
        </w:rPr>
        <w:t> </w:t>
      </w:r>
      <w:r>
        <w:rPr>
          <w:spacing w:val="-6"/>
        </w:rPr>
        <w:t>financial</w:t>
      </w:r>
      <w:r>
        <w:rPr>
          <w:spacing w:val="7"/>
        </w:rPr>
        <w:t> </w:t>
      </w:r>
      <w:r>
        <w:rPr>
          <w:spacing w:val="-6"/>
        </w:rPr>
        <w:t>news</w:t>
      </w:r>
      <w:r>
        <w:rPr>
          <w:spacing w:val="7"/>
        </w:rPr>
        <w:t> </w:t>
      </w:r>
      <w:r>
        <w:rPr>
          <w:spacing w:val="-6"/>
        </w:rPr>
        <w:t>headlines</w:t>
      </w:r>
      <w:r>
        <w:rPr>
          <w:spacing w:val="7"/>
        </w:rPr>
        <w:t> </w:t>
      </w:r>
      <w:r>
        <w:rPr>
          <w:spacing w:val="-6"/>
        </w:rPr>
        <w:t>was</w:t>
      </w:r>
      <w:r>
        <w:rPr>
          <w:spacing w:val="7"/>
        </w:rPr>
        <w:t> </w:t>
      </w:r>
      <w:r>
        <w:rPr>
          <w:spacing w:val="-6"/>
        </w:rPr>
        <w:t>prepared</w:t>
      </w:r>
      <w:r>
        <w:rPr>
          <w:spacing w:val="7"/>
        </w:rPr>
        <w:t> </w:t>
      </w:r>
      <w:r>
        <w:rPr>
          <w:spacing w:val="-6"/>
        </w:rPr>
        <w:t>for</w:t>
      </w:r>
    </w:p>
    <w:p>
      <w:pPr>
        <w:pStyle w:val="BodyText"/>
        <w:spacing w:line="304" w:lineRule="auto" w:before="77"/>
        <w:ind w:left="23" w:right="1013"/>
        <w:jc w:val="both"/>
      </w:pPr>
      <w:r>
        <w:rPr/>
        <mc:AlternateContent>
          <mc:Choice Requires="wps">
            <w:drawing>
              <wp:anchor distT="0" distB="0" distL="0" distR="0" allowOverlap="1" layoutInCell="1" locked="0" behindDoc="1" simplePos="0" relativeHeight="477554688">
                <wp:simplePos x="0" y="0"/>
                <wp:positionH relativeFrom="page">
                  <wp:posOffset>2424264</wp:posOffset>
                </wp:positionH>
                <wp:positionV relativeFrom="paragraph">
                  <wp:posOffset>767164</wp:posOffset>
                </wp:positionV>
                <wp:extent cx="164465" cy="117475"/>
                <wp:effectExtent l="0" t="0" r="0" b="0"/>
                <wp:wrapNone/>
                <wp:docPr id="805" name="Graphic 805"/>
                <wp:cNvGraphicFramePr>
                  <a:graphicFrameLocks/>
                </wp:cNvGraphicFramePr>
                <a:graphic>
                  <a:graphicData uri="http://schemas.microsoft.com/office/word/2010/wordprocessingShape">
                    <wps:wsp>
                      <wps:cNvPr id="805" name="Graphic 805"/>
                      <wps:cNvSpPr/>
                      <wps:spPr>
                        <a:xfrm>
                          <a:off x="0" y="0"/>
                          <a:ext cx="164465" cy="117475"/>
                        </a:xfrm>
                        <a:custGeom>
                          <a:avLst/>
                          <a:gdLst/>
                          <a:ahLst/>
                          <a:cxnLst/>
                          <a:rect l="l" t="t" r="r" b="b"/>
                          <a:pathLst>
                            <a:path w="164465" h="117475">
                              <a:moveTo>
                                <a:pt x="0" y="117284"/>
                              </a:moveTo>
                              <a:lnTo>
                                <a:pt x="164426" y="117284"/>
                              </a:lnTo>
                              <a:lnTo>
                                <a:pt x="164426"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0.886993pt;margin-top:60.406654pt;width:12.947pt;height:9.235pt;mso-position-horizontal-relative:page;mso-position-vertical-relative:paragraph;z-index:-25761792" id="docshape634" filled="false" stroked="true" strokeweight="1pt" strokecolor="#00ff00">
                <v:stroke dashstyle="solid"/>
                <w10:wrap type="none"/>
              </v:rect>
            </w:pict>
          </mc:Fallback>
        </mc:AlternateContent>
      </w:r>
      <w:r>
        <w:rPr>
          <w:spacing w:val="-4"/>
        </w:rPr>
        <w:t>sentiment</w:t>
      </w:r>
      <w:r>
        <w:rPr>
          <w:spacing w:val="-4"/>
        </w:rPr>
        <w:t> analysis,</w:t>
      </w:r>
      <w:r>
        <w:rPr>
          <w:spacing w:val="-4"/>
        </w:rPr>
        <w:t> offering</w:t>
      </w:r>
      <w:r>
        <w:rPr>
          <w:spacing w:val="-4"/>
        </w:rPr>
        <w:t> valuable</w:t>
      </w:r>
      <w:r>
        <w:rPr>
          <w:spacing w:val="-4"/>
        </w:rPr>
        <w:t> insights</w:t>
      </w:r>
      <w:r>
        <w:rPr>
          <w:spacing w:val="-4"/>
        </w:rPr>
        <w:t> into</w:t>
      </w:r>
      <w:r>
        <w:rPr>
          <w:spacing w:val="-4"/>
        </w:rPr>
        <w:t> market</w:t>
      </w:r>
      <w:r>
        <w:rPr>
          <w:spacing w:val="-4"/>
        </w:rPr>
        <w:t> sentiment</w:t>
      </w:r>
      <w:r>
        <w:rPr>
          <w:spacing w:val="-4"/>
        </w:rPr>
        <w:t> and</w:t>
      </w:r>
      <w:r>
        <w:rPr>
          <w:spacing w:val="-4"/>
        </w:rPr>
        <w:t> its</w:t>
      </w:r>
      <w:r>
        <w:rPr>
          <w:spacing w:val="-4"/>
        </w:rPr>
        <w:t> impact</w:t>
      </w:r>
      <w:r>
        <w:rPr>
          <w:spacing w:val="-4"/>
        </w:rPr>
        <w:t> on</w:t>
      </w:r>
      <w:r>
        <w:rPr>
          <w:spacing w:val="-4"/>
        </w:rPr>
        <w:t> </w:t>
      </w:r>
      <w:r>
        <w:rPr>
          <w:spacing w:val="-4"/>
        </w:rPr>
        <w:t>forex </w:t>
      </w:r>
      <w:r>
        <w:rPr>
          <w:w w:val="90"/>
        </w:rPr>
        <w:t>price movements.</w:t>
      </w:r>
      <w:r>
        <w:rPr>
          <w:spacing w:val="27"/>
        </w:rPr>
        <w:t> </w:t>
      </w:r>
      <w:r>
        <w:rPr>
          <w:w w:val="90"/>
        </w:rPr>
        <w:t>This comprehensive approach ensures that the sentiment analysis component is grounded in a well-curated and diverse dataset, enhancing the overall reliability and accuracy</w:t>
      </w:r>
      <w:r>
        <w:rPr>
          <w:spacing w:val="40"/>
        </w:rPr>
        <w:t> </w:t>
      </w:r>
      <w:r>
        <w:rPr/>
        <w:t>of</w:t>
      </w:r>
      <w:r>
        <w:rPr>
          <w:spacing w:val="-13"/>
        </w:rPr>
        <w:t> </w:t>
      </w:r>
      <w:r>
        <w:rPr/>
        <w:t>the</w:t>
      </w:r>
      <w:r>
        <w:rPr>
          <w:spacing w:val="-13"/>
        </w:rPr>
        <w:t> </w:t>
      </w:r>
      <w:r>
        <w:rPr/>
        <w:t>predictive</w:t>
      </w:r>
      <w:r>
        <w:rPr>
          <w:spacing w:val="-13"/>
        </w:rPr>
        <w:t> </w:t>
      </w:r>
      <w:hyperlink w:history="true" w:anchor="_bookmark304">
        <w:r>
          <w:rPr/>
          <w:t>models[71].</w:t>
        </w:r>
      </w:hyperlink>
    </w:p>
    <w:p>
      <w:pPr>
        <w:pStyle w:val="BodyText"/>
        <w:spacing w:before="77"/>
      </w:pPr>
    </w:p>
    <w:p>
      <w:pPr>
        <w:pStyle w:val="ListParagraph"/>
        <w:numPr>
          <w:ilvl w:val="2"/>
          <w:numId w:val="27"/>
        </w:numPr>
        <w:tabs>
          <w:tab w:pos="740" w:val="left" w:leader="none"/>
        </w:tabs>
        <w:spacing w:line="240" w:lineRule="auto" w:before="0" w:after="0"/>
        <w:ind w:left="740" w:right="0" w:hanging="717"/>
        <w:jc w:val="left"/>
        <w:rPr>
          <w:rFonts w:ascii="Times New Roman"/>
          <w:b/>
          <w:sz w:val="24"/>
        </w:rPr>
      </w:pPr>
      <w:bookmarkStart w:name="Technical Analysis" w:id="326"/>
      <w:bookmarkEnd w:id="326"/>
      <w:r>
        <w:rPr/>
      </w:r>
      <w:bookmarkStart w:name="_bookmark176" w:id="327"/>
      <w:bookmarkEnd w:id="327"/>
      <w:r>
        <w:rPr/>
      </w:r>
      <w:r>
        <w:rPr>
          <w:rFonts w:ascii="Times New Roman"/>
          <w:b/>
          <w:spacing w:val="-4"/>
          <w:sz w:val="24"/>
        </w:rPr>
        <w:t>Technical</w:t>
      </w:r>
      <w:r>
        <w:rPr>
          <w:rFonts w:ascii="Times New Roman"/>
          <w:b/>
          <w:spacing w:val="3"/>
          <w:sz w:val="24"/>
        </w:rPr>
        <w:t> </w:t>
      </w:r>
      <w:r>
        <w:rPr>
          <w:rFonts w:ascii="Times New Roman"/>
          <w:b/>
          <w:spacing w:val="-2"/>
          <w:sz w:val="24"/>
        </w:rPr>
        <w:t>Analysis</w:t>
      </w:r>
    </w:p>
    <w:p>
      <w:pPr>
        <w:pStyle w:val="BodyText"/>
        <w:spacing w:line="304" w:lineRule="auto" w:before="240"/>
        <w:ind w:left="23" w:right="1013"/>
        <w:jc w:val="both"/>
      </w:pPr>
      <w:r>
        <w:rPr/>
        <mc:AlternateContent>
          <mc:Choice Requires="wps">
            <w:drawing>
              <wp:anchor distT="0" distB="0" distL="0" distR="0" allowOverlap="1" layoutInCell="1" locked="0" behindDoc="1" simplePos="0" relativeHeight="477555200">
                <wp:simplePos x="0" y="0"/>
                <wp:positionH relativeFrom="page">
                  <wp:posOffset>3680650</wp:posOffset>
                </wp:positionH>
                <wp:positionV relativeFrom="paragraph">
                  <wp:posOffset>1326085</wp:posOffset>
                </wp:positionV>
                <wp:extent cx="164465" cy="117475"/>
                <wp:effectExtent l="0" t="0" r="0" b="0"/>
                <wp:wrapNone/>
                <wp:docPr id="806" name="Graphic 806"/>
                <wp:cNvGraphicFramePr>
                  <a:graphicFrameLocks/>
                </wp:cNvGraphicFramePr>
                <a:graphic>
                  <a:graphicData uri="http://schemas.microsoft.com/office/word/2010/wordprocessingShape">
                    <wps:wsp>
                      <wps:cNvPr id="806" name="Graphic 806"/>
                      <wps:cNvSpPr/>
                      <wps:spPr>
                        <a:xfrm>
                          <a:off x="0" y="0"/>
                          <a:ext cx="164465" cy="117475"/>
                        </a:xfrm>
                        <a:custGeom>
                          <a:avLst/>
                          <a:gdLst/>
                          <a:ahLst/>
                          <a:cxnLst/>
                          <a:rect l="l" t="t" r="r" b="b"/>
                          <a:pathLst>
                            <a:path w="164465" h="117475">
                              <a:moveTo>
                                <a:pt x="0" y="117297"/>
                              </a:moveTo>
                              <a:lnTo>
                                <a:pt x="164426" y="117297"/>
                              </a:lnTo>
                              <a:lnTo>
                                <a:pt x="164426" y="0"/>
                              </a:lnTo>
                              <a:lnTo>
                                <a:pt x="0" y="0"/>
                              </a:lnTo>
                              <a:lnTo>
                                <a:pt x="0" y="117297"/>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89.815002pt;margin-top:104.416206pt;width:12.947pt;height:9.236pt;mso-position-horizontal-relative:page;mso-position-vertical-relative:paragraph;z-index:-25761280" id="docshape635"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77555712">
                <wp:simplePos x="0" y="0"/>
                <wp:positionH relativeFrom="page">
                  <wp:posOffset>3908387</wp:posOffset>
                </wp:positionH>
                <wp:positionV relativeFrom="paragraph">
                  <wp:posOffset>1326085</wp:posOffset>
                </wp:positionV>
                <wp:extent cx="164465" cy="118745"/>
                <wp:effectExtent l="0" t="0" r="0" b="0"/>
                <wp:wrapNone/>
                <wp:docPr id="807" name="Graphic 807"/>
                <wp:cNvGraphicFramePr>
                  <a:graphicFrameLocks/>
                </wp:cNvGraphicFramePr>
                <a:graphic>
                  <a:graphicData uri="http://schemas.microsoft.com/office/word/2010/wordprocessingShape">
                    <wps:wsp>
                      <wps:cNvPr id="807" name="Graphic 807"/>
                      <wps:cNvSpPr/>
                      <wps:spPr>
                        <a:xfrm>
                          <a:off x="0" y="0"/>
                          <a:ext cx="164465" cy="118745"/>
                        </a:xfrm>
                        <a:custGeom>
                          <a:avLst/>
                          <a:gdLst/>
                          <a:ahLst/>
                          <a:cxnLst/>
                          <a:rect l="l" t="t" r="r" b="b"/>
                          <a:pathLst>
                            <a:path w="164465" h="118745">
                              <a:moveTo>
                                <a:pt x="0" y="118287"/>
                              </a:moveTo>
                              <a:lnTo>
                                <a:pt x="164439" y="118287"/>
                              </a:lnTo>
                              <a:lnTo>
                                <a:pt x="164439" y="0"/>
                              </a:lnTo>
                              <a:lnTo>
                                <a:pt x="0" y="0"/>
                              </a:lnTo>
                              <a:lnTo>
                                <a:pt x="0" y="118287"/>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07.747009pt;margin-top:104.416206pt;width:12.948pt;height:9.314pt;mso-position-horizontal-relative:page;mso-position-vertical-relative:paragraph;z-index:-25760768" id="docshape636" filled="false" stroked="true" strokeweight="1pt" strokecolor="#00ff00">
                <v:stroke dashstyle="solid"/>
                <w10:wrap type="none"/>
              </v:rect>
            </w:pict>
          </mc:Fallback>
        </mc:AlternateContent>
      </w:r>
      <w:r>
        <w:rPr>
          <w:spacing w:val="-4"/>
        </w:rPr>
        <w:t>Technical</w:t>
      </w:r>
      <w:r>
        <w:rPr>
          <w:spacing w:val="-9"/>
        </w:rPr>
        <w:t> </w:t>
      </w:r>
      <w:r>
        <w:rPr>
          <w:spacing w:val="-4"/>
        </w:rPr>
        <w:t>analysis</w:t>
      </w:r>
      <w:r>
        <w:rPr>
          <w:spacing w:val="-9"/>
        </w:rPr>
        <w:t> </w:t>
      </w:r>
      <w:r>
        <w:rPr>
          <w:spacing w:val="-4"/>
        </w:rPr>
        <w:t>is</w:t>
      </w:r>
      <w:r>
        <w:rPr>
          <w:spacing w:val="-9"/>
        </w:rPr>
        <w:t> </w:t>
      </w:r>
      <w:r>
        <w:rPr>
          <w:spacing w:val="-4"/>
        </w:rPr>
        <w:t>critical</w:t>
      </w:r>
      <w:r>
        <w:rPr>
          <w:spacing w:val="-9"/>
        </w:rPr>
        <w:t> </w:t>
      </w:r>
      <w:r>
        <w:rPr>
          <w:spacing w:val="-4"/>
        </w:rPr>
        <w:t>in</w:t>
      </w:r>
      <w:r>
        <w:rPr>
          <w:spacing w:val="-9"/>
        </w:rPr>
        <w:t> </w:t>
      </w:r>
      <w:r>
        <w:rPr>
          <w:spacing w:val="-4"/>
        </w:rPr>
        <w:t>forex</w:t>
      </w:r>
      <w:r>
        <w:rPr>
          <w:spacing w:val="-9"/>
        </w:rPr>
        <w:t> </w:t>
      </w:r>
      <w:r>
        <w:rPr>
          <w:spacing w:val="-4"/>
        </w:rPr>
        <w:t>market</w:t>
      </w:r>
      <w:r>
        <w:rPr>
          <w:spacing w:val="-9"/>
        </w:rPr>
        <w:t> </w:t>
      </w:r>
      <w:r>
        <w:rPr>
          <w:spacing w:val="-4"/>
        </w:rPr>
        <w:t>prediction,</w:t>
      </w:r>
      <w:r>
        <w:rPr>
          <w:spacing w:val="-7"/>
        </w:rPr>
        <w:t> </w:t>
      </w:r>
      <w:r>
        <w:rPr>
          <w:spacing w:val="-4"/>
        </w:rPr>
        <w:t>as</w:t>
      </w:r>
      <w:r>
        <w:rPr>
          <w:spacing w:val="-9"/>
        </w:rPr>
        <w:t> </w:t>
      </w:r>
      <w:r>
        <w:rPr>
          <w:spacing w:val="-4"/>
        </w:rPr>
        <w:t>it</w:t>
      </w:r>
      <w:r>
        <w:rPr>
          <w:spacing w:val="-9"/>
        </w:rPr>
        <w:t> </w:t>
      </w:r>
      <w:r>
        <w:rPr>
          <w:spacing w:val="-4"/>
        </w:rPr>
        <w:t>utilises</w:t>
      </w:r>
      <w:r>
        <w:rPr>
          <w:spacing w:val="-9"/>
        </w:rPr>
        <w:t> </w:t>
      </w:r>
      <w:r>
        <w:rPr>
          <w:spacing w:val="-4"/>
        </w:rPr>
        <w:t>historical</w:t>
      </w:r>
      <w:r>
        <w:rPr>
          <w:spacing w:val="-9"/>
        </w:rPr>
        <w:t> </w:t>
      </w:r>
      <w:r>
        <w:rPr>
          <w:spacing w:val="-4"/>
        </w:rPr>
        <w:t>price</w:t>
      </w:r>
      <w:r>
        <w:rPr>
          <w:spacing w:val="-9"/>
        </w:rPr>
        <w:t> </w:t>
      </w:r>
      <w:r>
        <w:rPr>
          <w:spacing w:val="-4"/>
        </w:rPr>
        <w:t>data</w:t>
      </w:r>
      <w:r>
        <w:rPr>
          <w:spacing w:val="-9"/>
        </w:rPr>
        <w:t> </w:t>
      </w:r>
      <w:r>
        <w:rPr>
          <w:spacing w:val="-4"/>
        </w:rPr>
        <w:t>and statistical</w:t>
      </w:r>
      <w:r>
        <w:rPr>
          <w:spacing w:val="-10"/>
        </w:rPr>
        <w:t> </w:t>
      </w:r>
      <w:r>
        <w:rPr>
          <w:spacing w:val="-4"/>
        </w:rPr>
        <w:t>indicators</w:t>
      </w:r>
      <w:r>
        <w:rPr>
          <w:spacing w:val="-9"/>
        </w:rPr>
        <w:t> </w:t>
      </w:r>
      <w:r>
        <w:rPr>
          <w:spacing w:val="-4"/>
        </w:rPr>
        <w:t>to</w:t>
      </w:r>
      <w:r>
        <w:rPr>
          <w:spacing w:val="-9"/>
        </w:rPr>
        <w:t> </w:t>
      </w:r>
      <w:r>
        <w:rPr>
          <w:spacing w:val="-4"/>
        </w:rPr>
        <w:t>forecast</w:t>
      </w:r>
      <w:r>
        <w:rPr>
          <w:spacing w:val="-9"/>
        </w:rPr>
        <w:t> </w:t>
      </w:r>
      <w:r>
        <w:rPr>
          <w:spacing w:val="-4"/>
        </w:rPr>
        <w:t>future</w:t>
      </w:r>
      <w:r>
        <w:rPr>
          <w:spacing w:val="-10"/>
        </w:rPr>
        <w:t> </w:t>
      </w:r>
      <w:r>
        <w:rPr>
          <w:spacing w:val="-4"/>
        </w:rPr>
        <w:t>price</w:t>
      </w:r>
      <w:r>
        <w:rPr>
          <w:spacing w:val="-9"/>
        </w:rPr>
        <w:t> </w:t>
      </w:r>
      <w:r>
        <w:rPr>
          <w:spacing w:val="-4"/>
        </w:rPr>
        <w:t>movements.</w:t>
      </w:r>
      <w:r>
        <w:rPr>
          <w:spacing w:val="-9"/>
        </w:rPr>
        <w:t> </w:t>
      </w:r>
      <w:r>
        <w:rPr>
          <w:spacing w:val="-4"/>
        </w:rPr>
        <w:t>This</w:t>
      </w:r>
      <w:r>
        <w:rPr>
          <w:spacing w:val="-9"/>
        </w:rPr>
        <w:t> </w:t>
      </w:r>
      <w:r>
        <w:rPr>
          <w:spacing w:val="-4"/>
        </w:rPr>
        <w:t>section</w:t>
      </w:r>
      <w:r>
        <w:rPr>
          <w:spacing w:val="-9"/>
        </w:rPr>
        <w:t> </w:t>
      </w:r>
      <w:r>
        <w:rPr>
          <w:spacing w:val="-4"/>
        </w:rPr>
        <w:t>delves</w:t>
      </w:r>
      <w:r>
        <w:rPr>
          <w:spacing w:val="-10"/>
        </w:rPr>
        <w:t> </w:t>
      </w:r>
      <w:r>
        <w:rPr>
          <w:spacing w:val="-4"/>
        </w:rPr>
        <w:t>into</w:t>
      </w:r>
      <w:r>
        <w:rPr>
          <w:spacing w:val="-9"/>
        </w:rPr>
        <w:t> </w:t>
      </w:r>
      <w:r>
        <w:rPr>
          <w:spacing w:val="-4"/>
        </w:rPr>
        <w:t>the</w:t>
      </w:r>
      <w:r>
        <w:rPr>
          <w:spacing w:val="-9"/>
        </w:rPr>
        <w:t> </w:t>
      </w:r>
      <w:r>
        <w:rPr>
          <w:spacing w:val="-4"/>
        </w:rPr>
        <w:t>various </w:t>
      </w:r>
      <w:r>
        <w:rPr>
          <w:spacing w:val="-6"/>
        </w:rPr>
        <w:t>types</w:t>
      </w:r>
      <w:r>
        <w:rPr>
          <w:spacing w:val="-8"/>
        </w:rPr>
        <w:t> </w:t>
      </w:r>
      <w:r>
        <w:rPr>
          <w:spacing w:val="-6"/>
        </w:rPr>
        <w:t>of</w:t>
      </w:r>
      <w:r>
        <w:rPr>
          <w:spacing w:val="-7"/>
        </w:rPr>
        <w:t> </w:t>
      </w:r>
      <w:r>
        <w:rPr>
          <w:spacing w:val="-6"/>
        </w:rPr>
        <w:t>technical</w:t>
      </w:r>
      <w:r>
        <w:rPr>
          <w:spacing w:val="-7"/>
        </w:rPr>
        <w:t> </w:t>
      </w:r>
      <w:r>
        <w:rPr>
          <w:spacing w:val="-6"/>
        </w:rPr>
        <w:t>indicators</w:t>
      </w:r>
      <w:r>
        <w:rPr>
          <w:spacing w:val="-7"/>
        </w:rPr>
        <w:t> </w:t>
      </w:r>
      <w:r>
        <w:rPr>
          <w:spacing w:val="-6"/>
        </w:rPr>
        <w:t>used</w:t>
      </w:r>
      <w:r>
        <w:rPr>
          <w:spacing w:val="-8"/>
        </w:rPr>
        <w:t> </w:t>
      </w:r>
      <w:r>
        <w:rPr>
          <w:spacing w:val="-6"/>
        </w:rPr>
        <w:t>in</w:t>
      </w:r>
      <w:r>
        <w:rPr>
          <w:spacing w:val="-7"/>
        </w:rPr>
        <w:t> </w:t>
      </w:r>
      <w:r>
        <w:rPr>
          <w:spacing w:val="-6"/>
        </w:rPr>
        <w:t>this</w:t>
      </w:r>
      <w:r>
        <w:rPr>
          <w:spacing w:val="-7"/>
        </w:rPr>
        <w:t> </w:t>
      </w:r>
      <w:r>
        <w:rPr>
          <w:spacing w:val="-6"/>
        </w:rPr>
        <w:t>research,</w:t>
      </w:r>
      <w:r>
        <w:rPr>
          <w:spacing w:val="-7"/>
        </w:rPr>
        <w:t> </w:t>
      </w:r>
      <w:r>
        <w:rPr>
          <w:spacing w:val="-6"/>
        </w:rPr>
        <w:t>the</w:t>
      </w:r>
      <w:r>
        <w:rPr>
          <w:spacing w:val="-7"/>
        </w:rPr>
        <w:t> </w:t>
      </w:r>
      <w:r>
        <w:rPr>
          <w:spacing w:val="-6"/>
        </w:rPr>
        <w:t>rationale</w:t>
      </w:r>
      <w:r>
        <w:rPr>
          <w:spacing w:val="-8"/>
        </w:rPr>
        <w:t> </w:t>
      </w:r>
      <w:r>
        <w:rPr>
          <w:spacing w:val="-6"/>
        </w:rPr>
        <w:t>behind</w:t>
      </w:r>
      <w:r>
        <w:rPr>
          <w:spacing w:val="-7"/>
        </w:rPr>
        <w:t> </w:t>
      </w:r>
      <w:r>
        <w:rPr>
          <w:spacing w:val="-6"/>
        </w:rPr>
        <w:t>their</w:t>
      </w:r>
      <w:r>
        <w:rPr>
          <w:spacing w:val="-7"/>
        </w:rPr>
        <w:t> </w:t>
      </w:r>
      <w:r>
        <w:rPr>
          <w:spacing w:val="-6"/>
        </w:rPr>
        <w:t>selection,</w:t>
      </w:r>
      <w:r>
        <w:rPr>
          <w:spacing w:val="-7"/>
        </w:rPr>
        <w:t> </w:t>
      </w:r>
      <w:r>
        <w:rPr>
          <w:spacing w:val="-6"/>
        </w:rPr>
        <w:t>and</w:t>
      </w:r>
      <w:r>
        <w:rPr>
          <w:spacing w:val="-7"/>
        </w:rPr>
        <w:t> </w:t>
      </w:r>
      <w:r>
        <w:rPr>
          <w:spacing w:val="-6"/>
        </w:rPr>
        <w:t>the formulas</w:t>
      </w:r>
      <w:r>
        <w:rPr>
          <w:spacing w:val="-8"/>
        </w:rPr>
        <w:t> </w:t>
      </w:r>
      <w:r>
        <w:rPr>
          <w:spacing w:val="-6"/>
        </w:rPr>
        <w:t>used</w:t>
      </w:r>
      <w:r>
        <w:rPr>
          <w:spacing w:val="-7"/>
        </w:rPr>
        <w:t> </w:t>
      </w:r>
      <w:r>
        <w:rPr>
          <w:spacing w:val="-6"/>
        </w:rPr>
        <w:t>for</w:t>
      </w:r>
      <w:r>
        <w:rPr>
          <w:spacing w:val="-7"/>
        </w:rPr>
        <w:t> </w:t>
      </w:r>
      <w:r>
        <w:rPr>
          <w:spacing w:val="-6"/>
        </w:rPr>
        <w:t>their</w:t>
      </w:r>
      <w:r>
        <w:rPr>
          <w:spacing w:val="-7"/>
        </w:rPr>
        <w:t> </w:t>
      </w:r>
      <w:r>
        <w:rPr>
          <w:spacing w:val="-6"/>
        </w:rPr>
        <w:t>calculation.</w:t>
      </w:r>
      <w:r>
        <w:rPr>
          <w:spacing w:val="-8"/>
        </w:rPr>
        <w:t> </w:t>
      </w:r>
      <w:r>
        <w:rPr>
          <w:spacing w:val="-6"/>
        </w:rPr>
        <w:t>The</w:t>
      </w:r>
      <w:r>
        <w:rPr>
          <w:spacing w:val="-7"/>
        </w:rPr>
        <w:t> </w:t>
      </w:r>
      <w:r>
        <w:rPr>
          <w:spacing w:val="-6"/>
        </w:rPr>
        <w:t>primary</w:t>
      </w:r>
      <w:r>
        <w:rPr>
          <w:spacing w:val="-7"/>
        </w:rPr>
        <w:t> </w:t>
      </w:r>
      <w:r>
        <w:rPr>
          <w:spacing w:val="-6"/>
        </w:rPr>
        <w:t>indicators</w:t>
      </w:r>
      <w:r>
        <w:rPr>
          <w:spacing w:val="-7"/>
        </w:rPr>
        <w:t> </w:t>
      </w:r>
      <w:r>
        <w:rPr>
          <w:spacing w:val="-6"/>
        </w:rPr>
        <w:t>included</w:t>
      </w:r>
      <w:r>
        <w:rPr>
          <w:spacing w:val="-7"/>
        </w:rPr>
        <w:t> </w:t>
      </w:r>
      <w:r>
        <w:rPr>
          <w:spacing w:val="-6"/>
        </w:rPr>
        <w:t>in</w:t>
      </w:r>
      <w:r>
        <w:rPr>
          <w:spacing w:val="-8"/>
        </w:rPr>
        <w:t> </w:t>
      </w:r>
      <w:r>
        <w:rPr>
          <w:spacing w:val="-6"/>
        </w:rPr>
        <w:t>the</w:t>
      </w:r>
      <w:r>
        <w:rPr>
          <w:spacing w:val="-7"/>
        </w:rPr>
        <w:t> </w:t>
      </w:r>
      <w:r>
        <w:rPr>
          <w:spacing w:val="-6"/>
        </w:rPr>
        <w:t>dataset</w:t>
      </w:r>
      <w:r>
        <w:rPr>
          <w:spacing w:val="-7"/>
        </w:rPr>
        <w:t> </w:t>
      </w:r>
      <w:r>
        <w:rPr>
          <w:spacing w:val="-6"/>
        </w:rPr>
        <w:t>are</w:t>
      </w:r>
      <w:r>
        <w:rPr>
          <w:spacing w:val="-7"/>
        </w:rPr>
        <w:t> </w:t>
      </w:r>
      <w:r>
        <w:rPr>
          <w:spacing w:val="-6"/>
        </w:rPr>
        <w:t>derived </w:t>
      </w:r>
      <w:r>
        <w:rPr/>
        <w:t>from</w:t>
      </w:r>
      <w:r>
        <w:rPr>
          <w:spacing w:val="-5"/>
        </w:rPr>
        <w:t> </w:t>
      </w:r>
      <w:r>
        <w:rPr/>
        <w:t>the</w:t>
      </w:r>
      <w:r>
        <w:rPr>
          <w:spacing w:val="-5"/>
        </w:rPr>
        <w:t> </w:t>
      </w:r>
      <w:r>
        <w:rPr/>
        <w:t>Open,</w:t>
      </w:r>
      <w:r>
        <w:rPr>
          <w:spacing w:val="-3"/>
        </w:rPr>
        <w:t> </w:t>
      </w:r>
      <w:r>
        <w:rPr/>
        <w:t>High,</w:t>
      </w:r>
      <w:r>
        <w:rPr>
          <w:spacing w:val="-3"/>
        </w:rPr>
        <w:t> </w:t>
      </w:r>
      <w:r>
        <w:rPr/>
        <w:t>Low,</w:t>
      </w:r>
      <w:r>
        <w:rPr>
          <w:spacing w:val="-3"/>
        </w:rPr>
        <w:t> </w:t>
      </w:r>
      <w:r>
        <w:rPr/>
        <w:t>and</w:t>
      </w:r>
      <w:r>
        <w:rPr>
          <w:spacing w:val="-5"/>
        </w:rPr>
        <w:t> </w:t>
      </w:r>
      <w:r>
        <w:rPr/>
        <w:t>Close</w:t>
      </w:r>
      <w:r>
        <w:rPr>
          <w:spacing w:val="-5"/>
        </w:rPr>
        <w:t> </w:t>
      </w:r>
      <w:r>
        <w:rPr/>
        <w:t>(OHLC)</w:t>
      </w:r>
      <w:r>
        <w:rPr>
          <w:spacing w:val="-5"/>
        </w:rPr>
        <w:t> </w:t>
      </w:r>
      <w:r>
        <w:rPr/>
        <w:t>prices,</w:t>
      </w:r>
      <w:r>
        <w:rPr>
          <w:spacing w:val="-3"/>
        </w:rPr>
        <w:t> </w:t>
      </w:r>
      <w:r>
        <w:rPr/>
        <w:t>calculated</w:t>
      </w:r>
      <w:r>
        <w:rPr>
          <w:spacing w:val="-5"/>
        </w:rPr>
        <w:t> </w:t>
      </w:r>
      <w:r>
        <w:rPr/>
        <w:t>using</w:t>
      </w:r>
      <w:r>
        <w:rPr>
          <w:spacing w:val="-5"/>
        </w:rPr>
        <w:t> </w:t>
      </w:r>
      <w:r>
        <w:rPr/>
        <w:t>the</w:t>
      </w:r>
      <w:r>
        <w:rPr>
          <w:spacing w:val="-5"/>
        </w:rPr>
        <w:t> </w:t>
      </w:r>
      <w:r>
        <w:rPr/>
        <w:t>TA-Lib</w:t>
      </w:r>
      <w:r>
        <w:rPr>
          <w:spacing w:val="-6"/>
        </w:rPr>
        <w:t> </w:t>
      </w:r>
      <w:r>
        <w:rPr/>
        <w:t>library,</w:t>
      </w:r>
      <w:r>
        <w:rPr>
          <w:spacing w:val="-3"/>
        </w:rPr>
        <w:t> </w:t>
      </w:r>
      <w:r>
        <w:rPr/>
        <w:t>a </w:t>
      </w:r>
      <w:r>
        <w:rPr>
          <w:spacing w:val="-2"/>
        </w:rPr>
        <w:t>comprehensive</w:t>
      </w:r>
      <w:r>
        <w:rPr>
          <w:spacing w:val="-12"/>
        </w:rPr>
        <w:t> </w:t>
      </w:r>
      <w:r>
        <w:rPr>
          <w:spacing w:val="-2"/>
        </w:rPr>
        <w:t>library</w:t>
      </w:r>
      <w:r>
        <w:rPr>
          <w:spacing w:val="-11"/>
        </w:rPr>
        <w:t> </w:t>
      </w:r>
      <w:r>
        <w:rPr>
          <w:spacing w:val="-2"/>
        </w:rPr>
        <w:t>for</w:t>
      </w:r>
      <w:r>
        <w:rPr>
          <w:spacing w:val="-11"/>
        </w:rPr>
        <w:t> </w:t>
      </w:r>
      <w:r>
        <w:rPr>
          <w:spacing w:val="-2"/>
        </w:rPr>
        <w:t>technical</w:t>
      </w:r>
      <w:r>
        <w:rPr>
          <w:spacing w:val="-11"/>
        </w:rPr>
        <w:t> </w:t>
      </w:r>
      <w:r>
        <w:rPr>
          <w:spacing w:val="-2"/>
        </w:rPr>
        <w:t>analysis</w:t>
      </w:r>
      <w:r>
        <w:rPr>
          <w:spacing w:val="-12"/>
        </w:rPr>
        <w:t> </w:t>
      </w:r>
      <w:hyperlink w:history="true" w:anchor="_bookmark305">
        <w:r>
          <w:rPr>
            <w:spacing w:val="-2"/>
          </w:rPr>
          <w:t>[72,</w:t>
        </w:r>
      </w:hyperlink>
      <w:r>
        <w:rPr>
          <w:spacing w:val="-11"/>
        </w:rPr>
        <w:t> </w:t>
      </w:r>
      <w:hyperlink w:history="true" w:anchor="_bookmark306">
        <w:r>
          <w:rPr>
            <w:spacing w:val="-2"/>
          </w:rPr>
          <w:t>73].</w:t>
        </w:r>
      </w:hyperlink>
    </w:p>
    <w:p>
      <w:pPr>
        <w:pStyle w:val="BodyText"/>
        <w:spacing w:line="304" w:lineRule="auto" w:before="7"/>
        <w:ind w:left="23" w:right="1013" w:firstLine="720"/>
        <w:jc w:val="both"/>
      </w:pPr>
      <w:r>
        <w:rPr/>
        <w:t>Open,</w:t>
      </w:r>
      <w:r>
        <w:rPr>
          <w:spacing w:val="-14"/>
        </w:rPr>
        <w:t> </w:t>
      </w:r>
      <w:r>
        <w:rPr/>
        <w:t>High,</w:t>
      </w:r>
      <w:r>
        <w:rPr>
          <w:spacing w:val="-13"/>
        </w:rPr>
        <w:t> </w:t>
      </w:r>
      <w:r>
        <w:rPr/>
        <w:t>Low,</w:t>
      </w:r>
      <w:r>
        <w:rPr>
          <w:spacing w:val="-13"/>
        </w:rPr>
        <w:t> </w:t>
      </w:r>
      <w:r>
        <w:rPr/>
        <w:t>and</w:t>
      </w:r>
      <w:r>
        <w:rPr>
          <w:spacing w:val="-13"/>
        </w:rPr>
        <w:t> </w:t>
      </w:r>
      <w:r>
        <w:rPr/>
        <w:t>Close</w:t>
      </w:r>
      <w:r>
        <w:rPr>
          <w:spacing w:val="-14"/>
        </w:rPr>
        <w:t> </w:t>
      </w:r>
      <w:r>
        <w:rPr/>
        <w:t>(OHLC)</w:t>
      </w:r>
      <w:r>
        <w:rPr>
          <w:spacing w:val="-13"/>
        </w:rPr>
        <w:t> </w:t>
      </w:r>
      <w:r>
        <w:rPr/>
        <w:t>Prices:</w:t>
      </w:r>
      <w:r>
        <w:rPr>
          <w:spacing w:val="-13"/>
        </w:rPr>
        <w:t> </w:t>
      </w:r>
      <w:r>
        <w:rPr/>
        <w:t>OHLC</w:t>
      </w:r>
      <w:r>
        <w:rPr>
          <w:spacing w:val="-13"/>
        </w:rPr>
        <w:t> </w:t>
      </w:r>
      <w:r>
        <w:rPr/>
        <w:t>prices</w:t>
      </w:r>
      <w:r>
        <w:rPr>
          <w:spacing w:val="-13"/>
        </w:rPr>
        <w:t> </w:t>
      </w:r>
      <w:r>
        <w:rPr/>
        <w:t>form</w:t>
      </w:r>
      <w:r>
        <w:rPr>
          <w:spacing w:val="-14"/>
        </w:rPr>
        <w:t> </w:t>
      </w:r>
      <w:r>
        <w:rPr/>
        <w:t>the</w:t>
      </w:r>
      <w:r>
        <w:rPr>
          <w:spacing w:val="-13"/>
        </w:rPr>
        <w:t> </w:t>
      </w:r>
      <w:r>
        <w:rPr/>
        <w:t>foundational</w:t>
      </w:r>
      <w:r>
        <w:rPr>
          <w:spacing w:val="-13"/>
        </w:rPr>
        <w:t> </w:t>
      </w:r>
      <w:r>
        <w:rPr/>
        <w:t>data </w:t>
      </w:r>
      <w:r>
        <w:rPr>
          <w:w w:val="90"/>
        </w:rPr>
        <w:t>from which various technical indicators are computed.</w:t>
      </w:r>
      <w:r>
        <w:rPr/>
        <w:t> </w:t>
      </w:r>
      <w:r>
        <w:rPr>
          <w:w w:val="90"/>
        </w:rPr>
        <w:t>Each of these prices represents different </w:t>
      </w:r>
      <w:r>
        <w:rPr/>
        <w:t>aspects</w:t>
      </w:r>
      <w:r>
        <w:rPr>
          <w:spacing w:val="-14"/>
        </w:rPr>
        <w:t> </w:t>
      </w:r>
      <w:r>
        <w:rPr/>
        <w:t>of</w:t>
      </w:r>
      <w:r>
        <w:rPr>
          <w:spacing w:val="-13"/>
        </w:rPr>
        <w:t> </w:t>
      </w:r>
      <w:r>
        <w:rPr/>
        <w:t>market</w:t>
      </w:r>
      <w:r>
        <w:rPr>
          <w:spacing w:val="-13"/>
        </w:rPr>
        <w:t> </w:t>
      </w:r>
      <w:r>
        <w:rPr/>
        <w:t>behavior</w:t>
      </w:r>
      <w:r>
        <w:rPr>
          <w:spacing w:val="-13"/>
        </w:rPr>
        <w:t> </w:t>
      </w:r>
      <w:r>
        <w:rPr/>
        <w:t>within</w:t>
      </w:r>
      <w:r>
        <w:rPr>
          <w:spacing w:val="-14"/>
        </w:rPr>
        <w:t> </w:t>
      </w:r>
      <w:r>
        <w:rPr/>
        <w:t>a</w:t>
      </w:r>
      <w:r>
        <w:rPr>
          <w:spacing w:val="-13"/>
        </w:rPr>
        <w:t> </w:t>
      </w:r>
      <w:r>
        <w:rPr/>
        <w:t>specific</w:t>
      </w:r>
      <w:r>
        <w:rPr>
          <w:spacing w:val="-13"/>
        </w:rPr>
        <w:t> </w:t>
      </w:r>
      <w:r>
        <w:rPr/>
        <w:t>timeframe,</w:t>
      </w:r>
      <w:r>
        <w:rPr>
          <w:spacing w:val="-13"/>
        </w:rPr>
        <w:t> </w:t>
      </w:r>
      <w:r>
        <w:rPr/>
        <w:t>providing</w:t>
      </w:r>
      <w:r>
        <w:rPr>
          <w:spacing w:val="-13"/>
        </w:rPr>
        <w:t> </w:t>
      </w:r>
      <w:r>
        <w:rPr/>
        <w:t>a</w:t>
      </w:r>
      <w:r>
        <w:rPr>
          <w:spacing w:val="-14"/>
        </w:rPr>
        <w:t> </w:t>
      </w:r>
      <w:r>
        <w:rPr/>
        <w:t>granular</w:t>
      </w:r>
      <w:r>
        <w:rPr>
          <w:spacing w:val="-13"/>
        </w:rPr>
        <w:t> </w:t>
      </w:r>
      <w:r>
        <w:rPr/>
        <w:t>view</w:t>
      </w:r>
      <w:r>
        <w:rPr>
          <w:spacing w:val="-13"/>
        </w:rPr>
        <w:t> </w:t>
      </w:r>
      <w:r>
        <w:rPr/>
        <w:t>of</w:t>
      </w:r>
      <w:r>
        <w:rPr>
          <w:spacing w:val="-13"/>
        </w:rPr>
        <w:t> </w:t>
      </w:r>
      <w:r>
        <w:rPr/>
        <w:t>price </w:t>
      </w:r>
      <w:r>
        <w:rPr>
          <w:spacing w:val="-2"/>
        </w:rPr>
        <w:t>action:</w:t>
      </w:r>
    </w:p>
    <w:p>
      <w:pPr>
        <w:pStyle w:val="BodyText"/>
        <w:spacing w:after="0" w:line="304" w:lineRule="auto"/>
        <w:jc w:val="both"/>
        <w:sectPr>
          <w:headerReference w:type="default" r:id="rId489"/>
          <w:footerReference w:type="default" r:id="rId490"/>
          <w:pgSz w:w="11910" w:h="16840"/>
          <w:pgMar w:header="0" w:footer="863" w:top="1360" w:bottom="1060" w:left="1417" w:right="425"/>
        </w:sectPr>
      </w:pPr>
    </w:p>
    <w:p>
      <w:pPr>
        <w:pStyle w:val="ListParagraph"/>
        <w:numPr>
          <w:ilvl w:val="3"/>
          <w:numId w:val="27"/>
        </w:numPr>
        <w:tabs>
          <w:tab w:pos="607" w:val="left" w:leader="none"/>
        </w:tabs>
        <w:spacing w:line="240" w:lineRule="auto" w:before="73" w:after="0"/>
        <w:ind w:left="607" w:right="0" w:hanging="200"/>
        <w:jc w:val="left"/>
        <w:rPr>
          <w:sz w:val="24"/>
        </w:rPr>
      </w:pPr>
      <w:r>
        <w:rPr>
          <w:rFonts w:ascii="Times New Roman" w:hAnsi="Times New Roman"/>
          <w:b/>
          <w:w w:val="90"/>
          <w:sz w:val="24"/>
        </w:rPr>
        <w:t>Open</w:t>
      </w:r>
      <w:r>
        <w:rPr>
          <w:rFonts w:ascii="Times New Roman" w:hAnsi="Times New Roman"/>
          <w:b/>
          <w:spacing w:val="-3"/>
          <w:sz w:val="24"/>
        </w:rPr>
        <w:t> </w:t>
      </w:r>
      <w:r>
        <w:rPr>
          <w:rFonts w:ascii="Times New Roman" w:hAnsi="Times New Roman"/>
          <w:b/>
          <w:w w:val="90"/>
          <w:sz w:val="24"/>
        </w:rPr>
        <w:t>Price</w:t>
      </w:r>
      <w:r>
        <w:rPr>
          <w:w w:val="90"/>
          <w:sz w:val="24"/>
        </w:rPr>
        <w:t>:</w:t>
      </w:r>
      <w:r>
        <w:rPr>
          <w:spacing w:val="28"/>
          <w:sz w:val="24"/>
        </w:rPr>
        <w:t> </w:t>
      </w:r>
      <w:r>
        <w:rPr>
          <w:w w:val="90"/>
          <w:sz w:val="24"/>
        </w:rPr>
        <w:t>The</w:t>
      </w:r>
      <w:r>
        <w:rPr>
          <w:spacing w:val="4"/>
          <w:sz w:val="24"/>
        </w:rPr>
        <w:t> </w:t>
      </w:r>
      <w:r>
        <w:rPr>
          <w:w w:val="90"/>
          <w:sz w:val="24"/>
        </w:rPr>
        <w:t>price</w:t>
      </w:r>
      <w:r>
        <w:rPr>
          <w:spacing w:val="4"/>
          <w:sz w:val="24"/>
        </w:rPr>
        <w:t> </w:t>
      </w:r>
      <w:r>
        <w:rPr>
          <w:w w:val="90"/>
          <w:sz w:val="24"/>
        </w:rPr>
        <w:t>at</w:t>
      </w:r>
      <w:r>
        <w:rPr>
          <w:spacing w:val="4"/>
          <w:sz w:val="24"/>
        </w:rPr>
        <w:t> </w:t>
      </w:r>
      <w:r>
        <w:rPr>
          <w:w w:val="90"/>
          <w:sz w:val="24"/>
        </w:rPr>
        <w:t>which</w:t>
      </w:r>
      <w:r>
        <w:rPr>
          <w:spacing w:val="5"/>
          <w:sz w:val="24"/>
        </w:rPr>
        <w:t> </w:t>
      </w:r>
      <w:r>
        <w:rPr>
          <w:w w:val="90"/>
          <w:sz w:val="24"/>
        </w:rPr>
        <w:t>the</w:t>
      </w:r>
      <w:r>
        <w:rPr>
          <w:spacing w:val="4"/>
          <w:sz w:val="24"/>
        </w:rPr>
        <w:t> </w:t>
      </w:r>
      <w:r>
        <w:rPr>
          <w:w w:val="90"/>
          <w:sz w:val="24"/>
        </w:rPr>
        <w:t>forex</w:t>
      </w:r>
      <w:r>
        <w:rPr>
          <w:spacing w:val="4"/>
          <w:sz w:val="24"/>
        </w:rPr>
        <w:t> </w:t>
      </w:r>
      <w:r>
        <w:rPr>
          <w:w w:val="90"/>
          <w:sz w:val="24"/>
        </w:rPr>
        <w:t>pair</w:t>
      </w:r>
      <w:r>
        <w:rPr>
          <w:spacing w:val="4"/>
          <w:sz w:val="24"/>
        </w:rPr>
        <w:t> </w:t>
      </w:r>
      <w:r>
        <w:rPr>
          <w:w w:val="90"/>
          <w:sz w:val="24"/>
        </w:rPr>
        <w:t>begins</w:t>
      </w:r>
      <w:r>
        <w:rPr>
          <w:spacing w:val="4"/>
          <w:sz w:val="24"/>
        </w:rPr>
        <w:t> </w:t>
      </w:r>
      <w:r>
        <w:rPr>
          <w:w w:val="90"/>
          <w:sz w:val="24"/>
        </w:rPr>
        <w:t>trading</w:t>
      </w:r>
      <w:r>
        <w:rPr>
          <w:spacing w:val="4"/>
          <w:sz w:val="24"/>
        </w:rPr>
        <w:t> </w:t>
      </w:r>
      <w:r>
        <w:rPr>
          <w:w w:val="90"/>
          <w:sz w:val="24"/>
        </w:rPr>
        <w:t>at</w:t>
      </w:r>
      <w:r>
        <w:rPr>
          <w:spacing w:val="5"/>
          <w:sz w:val="24"/>
        </w:rPr>
        <w:t> </w:t>
      </w:r>
      <w:r>
        <w:rPr>
          <w:w w:val="90"/>
          <w:sz w:val="24"/>
        </w:rPr>
        <w:t>the</w:t>
      </w:r>
      <w:r>
        <w:rPr>
          <w:spacing w:val="4"/>
          <w:sz w:val="24"/>
        </w:rPr>
        <w:t> </w:t>
      </w:r>
      <w:r>
        <w:rPr>
          <w:w w:val="90"/>
          <w:sz w:val="24"/>
        </w:rPr>
        <w:t>start</w:t>
      </w:r>
      <w:r>
        <w:rPr>
          <w:spacing w:val="4"/>
          <w:sz w:val="24"/>
        </w:rPr>
        <w:t> </w:t>
      </w:r>
      <w:r>
        <w:rPr>
          <w:w w:val="90"/>
          <w:sz w:val="24"/>
        </w:rPr>
        <w:t>of</w:t>
      </w:r>
      <w:r>
        <w:rPr>
          <w:spacing w:val="4"/>
          <w:sz w:val="24"/>
        </w:rPr>
        <w:t> </w:t>
      </w:r>
      <w:r>
        <w:rPr>
          <w:w w:val="90"/>
          <w:sz w:val="24"/>
        </w:rPr>
        <w:t>a</w:t>
      </w:r>
      <w:r>
        <w:rPr>
          <w:spacing w:val="4"/>
          <w:sz w:val="24"/>
        </w:rPr>
        <w:t> </w:t>
      </w:r>
      <w:r>
        <w:rPr>
          <w:w w:val="90"/>
          <w:sz w:val="24"/>
        </w:rPr>
        <w:t>given</w:t>
      </w:r>
      <w:r>
        <w:rPr>
          <w:spacing w:val="5"/>
          <w:sz w:val="24"/>
        </w:rPr>
        <w:t> </w:t>
      </w:r>
      <w:r>
        <w:rPr>
          <w:spacing w:val="-2"/>
          <w:w w:val="90"/>
          <w:sz w:val="24"/>
        </w:rPr>
        <w:t>period.</w:t>
      </w:r>
    </w:p>
    <w:p>
      <w:pPr>
        <w:pStyle w:val="ListParagraph"/>
        <w:numPr>
          <w:ilvl w:val="3"/>
          <w:numId w:val="27"/>
        </w:numPr>
        <w:tabs>
          <w:tab w:pos="607" w:val="left" w:leader="none"/>
        </w:tabs>
        <w:spacing w:line="240" w:lineRule="auto" w:before="276" w:after="0"/>
        <w:ind w:left="607" w:right="0" w:hanging="200"/>
        <w:jc w:val="left"/>
        <w:rPr>
          <w:sz w:val="24"/>
        </w:rPr>
      </w:pPr>
      <w:r>
        <w:rPr>
          <w:rFonts w:ascii="Times New Roman" w:hAnsi="Times New Roman"/>
          <w:b/>
          <w:spacing w:val="-6"/>
          <w:sz w:val="24"/>
        </w:rPr>
        <w:t>High</w:t>
      </w:r>
      <w:r>
        <w:rPr>
          <w:rFonts w:ascii="Times New Roman" w:hAnsi="Times New Roman"/>
          <w:b/>
          <w:spacing w:val="-9"/>
          <w:sz w:val="24"/>
        </w:rPr>
        <w:t> </w:t>
      </w:r>
      <w:r>
        <w:rPr>
          <w:rFonts w:ascii="Times New Roman" w:hAnsi="Times New Roman"/>
          <w:b/>
          <w:spacing w:val="-6"/>
          <w:sz w:val="24"/>
        </w:rPr>
        <w:t>Price</w:t>
      </w:r>
      <w:r>
        <w:rPr>
          <w:spacing w:val="-6"/>
          <w:sz w:val="24"/>
        </w:rPr>
        <w:t>:</w:t>
      </w:r>
      <w:r>
        <w:rPr>
          <w:spacing w:val="2"/>
          <w:sz w:val="24"/>
        </w:rPr>
        <w:t> </w:t>
      </w:r>
      <w:r>
        <w:rPr>
          <w:spacing w:val="-6"/>
          <w:sz w:val="24"/>
        </w:rPr>
        <w:t>The maximum price reached during the trading period.</w:t>
      </w:r>
    </w:p>
    <w:p>
      <w:pPr>
        <w:pStyle w:val="ListParagraph"/>
        <w:numPr>
          <w:ilvl w:val="3"/>
          <w:numId w:val="27"/>
        </w:numPr>
        <w:tabs>
          <w:tab w:pos="607" w:val="left" w:leader="none"/>
        </w:tabs>
        <w:spacing w:line="240" w:lineRule="auto" w:before="277" w:after="0"/>
        <w:ind w:left="607" w:right="0" w:hanging="200"/>
        <w:jc w:val="left"/>
        <w:rPr>
          <w:sz w:val="24"/>
        </w:rPr>
      </w:pPr>
      <w:r>
        <w:rPr>
          <w:rFonts w:ascii="Times New Roman" w:hAnsi="Times New Roman"/>
          <w:b/>
          <w:spacing w:val="-8"/>
          <w:sz w:val="24"/>
        </w:rPr>
        <w:t>Low</w:t>
      </w:r>
      <w:r>
        <w:rPr>
          <w:rFonts w:ascii="Times New Roman" w:hAnsi="Times New Roman"/>
          <w:b/>
          <w:spacing w:val="-5"/>
          <w:sz w:val="24"/>
        </w:rPr>
        <w:t> </w:t>
      </w:r>
      <w:r>
        <w:rPr>
          <w:rFonts w:ascii="Times New Roman" w:hAnsi="Times New Roman"/>
          <w:b/>
          <w:spacing w:val="-8"/>
          <w:sz w:val="24"/>
        </w:rPr>
        <w:t>Price</w:t>
      </w:r>
      <w:r>
        <w:rPr>
          <w:spacing w:val="-8"/>
          <w:sz w:val="24"/>
        </w:rPr>
        <w:t>:</w:t>
      </w:r>
      <w:r>
        <w:rPr>
          <w:spacing w:val="17"/>
          <w:sz w:val="24"/>
        </w:rPr>
        <w:t> </w:t>
      </w:r>
      <w:r>
        <w:rPr>
          <w:spacing w:val="-8"/>
          <w:sz w:val="24"/>
        </w:rPr>
        <w:t>The</w:t>
      </w:r>
      <w:r>
        <w:rPr>
          <w:spacing w:val="2"/>
          <w:sz w:val="24"/>
        </w:rPr>
        <w:t> </w:t>
      </w:r>
      <w:r>
        <w:rPr>
          <w:spacing w:val="-8"/>
          <w:sz w:val="24"/>
        </w:rPr>
        <w:t>minimum</w:t>
      </w:r>
      <w:r>
        <w:rPr>
          <w:spacing w:val="3"/>
          <w:sz w:val="24"/>
        </w:rPr>
        <w:t> </w:t>
      </w:r>
      <w:r>
        <w:rPr>
          <w:spacing w:val="-8"/>
          <w:sz w:val="24"/>
        </w:rPr>
        <w:t>price</w:t>
      </w:r>
      <w:r>
        <w:rPr>
          <w:spacing w:val="2"/>
          <w:sz w:val="24"/>
        </w:rPr>
        <w:t> </w:t>
      </w:r>
      <w:r>
        <w:rPr>
          <w:spacing w:val="-8"/>
          <w:sz w:val="24"/>
        </w:rPr>
        <w:t>reached</w:t>
      </w:r>
      <w:r>
        <w:rPr>
          <w:spacing w:val="2"/>
          <w:sz w:val="24"/>
        </w:rPr>
        <w:t> </w:t>
      </w:r>
      <w:r>
        <w:rPr>
          <w:spacing w:val="-8"/>
          <w:sz w:val="24"/>
        </w:rPr>
        <w:t>during</w:t>
      </w:r>
      <w:r>
        <w:rPr>
          <w:spacing w:val="3"/>
          <w:sz w:val="24"/>
        </w:rPr>
        <w:t> </w:t>
      </w:r>
      <w:r>
        <w:rPr>
          <w:spacing w:val="-8"/>
          <w:sz w:val="24"/>
        </w:rPr>
        <w:t>the</w:t>
      </w:r>
      <w:r>
        <w:rPr>
          <w:spacing w:val="2"/>
          <w:sz w:val="24"/>
        </w:rPr>
        <w:t> </w:t>
      </w:r>
      <w:r>
        <w:rPr>
          <w:spacing w:val="-8"/>
          <w:sz w:val="24"/>
        </w:rPr>
        <w:t>trading</w:t>
      </w:r>
      <w:r>
        <w:rPr>
          <w:spacing w:val="3"/>
          <w:sz w:val="24"/>
        </w:rPr>
        <w:t> </w:t>
      </w:r>
      <w:r>
        <w:rPr>
          <w:spacing w:val="-8"/>
          <w:sz w:val="24"/>
        </w:rPr>
        <w:t>period.</w:t>
      </w:r>
    </w:p>
    <w:p>
      <w:pPr>
        <w:pStyle w:val="ListParagraph"/>
        <w:numPr>
          <w:ilvl w:val="3"/>
          <w:numId w:val="27"/>
        </w:numPr>
        <w:tabs>
          <w:tab w:pos="607" w:val="left" w:leader="none"/>
        </w:tabs>
        <w:spacing w:line="240" w:lineRule="auto" w:before="276" w:after="0"/>
        <w:ind w:left="607" w:right="0" w:hanging="200"/>
        <w:jc w:val="left"/>
        <w:rPr>
          <w:sz w:val="24"/>
        </w:rPr>
      </w:pPr>
      <w:r>
        <w:rPr>
          <w:rFonts w:ascii="Times New Roman" w:hAnsi="Times New Roman"/>
          <w:b/>
          <w:spacing w:val="-6"/>
          <w:sz w:val="24"/>
        </w:rPr>
        <w:t>Close</w:t>
      </w:r>
      <w:r>
        <w:rPr>
          <w:rFonts w:ascii="Times New Roman" w:hAnsi="Times New Roman"/>
          <w:b/>
          <w:spacing w:val="-9"/>
          <w:sz w:val="24"/>
        </w:rPr>
        <w:t> </w:t>
      </w:r>
      <w:r>
        <w:rPr>
          <w:rFonts w:ascii="Times New Roman" w:hAnsi="Times New Roman"/>
          <w:b/>
          <w:spacing w:val="-6"/>
          <w:sz w:val="24"/>
        </w:rPr>
        <w:t>Price</w:t>
      </w:r>
      <w:r>
        <w:rPr>
          <w:spacing w:val="-6"/>
          <w:sz w:val="24"/>
        </w:rPr>
        <w:t>:</w:t>
      </w:r>
      <w:r>
        <w:rPr>
          <w:spacing w:val="11"/>
          <w:sz w:val="24"/>
        </w:rPr>
        <w:t> </w:t>
      </w:r>
      <w:r>
        <w:rPr>
          <w:spacing w:val="-6"/>
          <w:sz w:val="24"/>
        </w:rPr>
        <w:t>The</w:t>
      </w:r>
      <w:r>
        <w:rPr>
          <w:spacing w:val="-2"/>
          <w:sz w:val="24"/>
        </w:rPr>
        <w:t> </w:t>
      </w:r>
      <w:r>
        <w:rPr>
          <w:spacing w:val="-6"/>
          <w:sz w:val="24"/>
        </w:rPr>
        <w:t>price</w:t>
      </w:r>
      <w:r>
        <w:rPr>
          <w:spacing w:val="-1"/>
          <w:sz w:val="24"/>
        </w:rPr>
        <w:t> </w:t>
      </w:r>
      <w:r>
        <w:rPr>
          <w:spacing w:val="-6"/>
          <w:sz w:val="24"/>
        </w:rPr>
        <w:t>at</w:t>
      </w:r>
      <w:r>
        <w:rPr>
          <w:spacing w:val="-2"/>
          <w:sz w:val="24"/>
        </w:rPr>
        <w:t> </w:t>
      </w:r>
      <w:r>
        <w:rPr>
          <w:spacing w:val="-6"/>
          <w:sz w:val="24"/>
        </w:rPr>
        <w:t>which</w:t>
      </w:r>
      <w:r>
        <w:rPr>
          <w:spacing w:val="-2"/>
          <w:sz w:val="24"/>
        </w:rPr>
        <w:t> </w:t>
      </w:r>
      <w:r>
        <w:rPr>
          <w:spacing w:val="-6"/>
          <w:sz w:val="24"/>
        </w:rPr>
        <w:t>trading</w:t>
      </w:r>
      <w:r>
        <w:rPr>
          <w:spacing w:val="-1"/>
          <w:sz w:val="24"/>
        </w:rPr>
        <w:t> </w:t>
      </w:r>
      <w:r>
        <w:rPr>
          <w:spacing w:val="-6"/>
          <w:sz w:val="24"/>
        </w:rPr>
        <w:t>ends</w:t>
      </w:r>
      <w:r>
        <w:rPr>
          <w:spacing w:val="-2"/>
          <w:sz w:val="24"/>
        </w:rPr>
        <w:t> </w:t>
      </w:r>
      <w:r>
        <w:rPr>
          <w:spacing w:val="-6"/>
          <w:sz w:val="24"/>
        </w:rPr>
        <w:t>for</w:t>
      </w:r>
      <w:r>
        <w:rPr>
          <w:spacing w:val="-2"/>
          <w:sz w:val="24"/>
        </w:rPr>
        <w:t> </w:t>
      </w:r>
      <w:r>
        <w:rPr>
          <w:spacing w:val="-6"/>
          <w:sz w:val="24"/>
        </w:rPr>
        <w:t>the</w:t>
      </w:r>
      <w:r>
        <w:rPr>
          <w:spacing w:val="-1"/>
          <w:sz w:val="24"/>
        </w:rPr>
        <w:t> </w:t>
      </w:r>
      <w:r>
        <w:rPr>
          <w:spacing w:val="-6"/>
          <w:sz w:val="24"/>
        </w:rPr>
        <w:t>period.</w:t>
      </w:r>
    </w:p>
    <w:p>
      <w:pPr>
        <w:pStyle w:val="BodyText"/>
        <w:spacing w:line="304" w:lineRule="auto" w:before="277"/>
        <w:ind w:left="23" w:right="1013"/>
        <w:jc w:val="both"/>
      </w:pPr>
      <w:r>
        <w:rPr/>
        <mc:AlternateContent>
          <mc:Choice Requires="wps">
            <w:drawing>
              <wp:anchor distT="0" distB="0" distL="0" distR="0" allowOverlap="1" layoutInCell="1" locked="0" behindDoc="1" simplePos="0" relativeHeight="477557760">
                <wp:simplePos x="0" y="0"/>
                <wp:positionH relativeFrom="page">
                  <wp:posOffset>6236842</wp:posOffset>
                </wp:positionH>
                <wp:positionV relativeFrom="paragraph">
                  <wp:posOffset>893871</wp:posOffset>
                </wp:positionV>
                <wp:extent cx="88900" cy="149225"/>
                <wp:effectExtent l="0" t="0" r="0" b="0"/>
                <wp:wrapNone/>
                <wp:docPr id="809" name="Graphic 809"/>
                <wp:cNvGraphicFramePr>
                  <a:graphicFrameLocks/>
                </wp:cNvGraphicFramePr>
                <a:graphic>
                  <a:graphicData uri="http://schemas.microsoft.com/office/word/2010/wordprocessingShape">
                    <wps:wsp>
                      <wps:cNvPr id="809" name="Graphic 809"/>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91.089996pt;margin-top:70.38356pt;width:6.97pt;height:11.734pt;mso-position-horizontal-relative:page;mso-position-vertical-relative:paragraph;z-index:-25758720" id="docshape638" filled="false" stroked="true" strokeweight="1pt" strokecolor="#ff0000">
                <v:stroke dashstyle="solid"/>
                <w10:wrap type="none"/>
              </v:rect>
            </w:pict>
          </mc:Fallback>
        </mc:AlternateContent>
      </w:r>
      <w:r>
        <w:rPr>
          <w:rFonts w:ascii="Times New Roman"/>
          <w:b/>
          <w:spacing w:val="-8"/>
        </w:rPr>
        <w:t>Average</w:t>
      </w:r>
      <w:r>
        <w:rPr>
          <w:rFonts w:ascii="Times New Roman"/>
          <w:b/>
          <w:spacing w:val="-7"/>
        </w:rPr>
        <w:t> </w:t>
      </w:r>
      <w:r>
        <w:rPr>
          <w:rFonts w:ascii="Times New Roman"/>
          <w:b/>
          <w:spacing w:val="-8"/>
        </w:rPr>
        <w:t>True</w:t>
      </w:r>
      <w:r>
        <w:rPr>
          <w:rFonts w:ascii="Times New Roman"/>
          <w:b/>
          <w:spacing w:val="-7"/>
        </w:rPr>
        <w:t> </w:t>
      </w:r>
      <w:r>
        <w:rPr>
          <w:rFonts w:ascii="Times New Roman"/>
          <w:b/>
          <w:spacing w:val="-8"/>
        </w:rPr>
        <w:t>Range</w:t>
      </w:r>
      <w:r>
        <w:rPr>
          <w:rFonts w:ascii="Times New Roman"/>
          <w:b/>
          <w:spacing w:val="-7"/>
        </w:rPr>
        <w:t> </w:t>
      </w:r>
      <w:r>
        <w:rPr>
          <w:rFonts w:ascii="Times New Roman"/>
          <w:b/>
          <w:spacing w:val="-8"/>
        </w:rPr>
        <w:t>(ATR):</w:t>
      </w:r>
      <w:r>
        <w:rPr>
          <w:rFonts w:ascii="Times New Roman"/>
          <w:b/>
          <w:spacing w:val="-7"/>
        </w:rPr>
        <w:t> </w:t>
      </w:r>
      <w:r>
        <w:rPr>
          <w:spacing w:val="-8"/>
        </w:rPr>
        <w:t>ATR</w:t>
      </w:r>
      <w:r>
        <w:rPr>
          <w:spacing w:val="-6"/>
        </w:rPr>
        <w:t> </w:t>
      </w:r>
      <w:r>
        <w:rPr>
          <w:spacing w:val="-8"/>
        </w:rPr>
        <w:t>measures</w:t>
      </w:r>
      <w:r>
        <w:rPr>
          <w:spacing w:val="-3"/>
        </w:rPr>
        <w:t> </w:t>
      </w:r>
      <w:r>
        <w:rPr>
          <w:spacing w:val="-8"/>
        </w:rPr>
        <w:t>market</w:t>
      </w:r>
      <w:r>
        <w:rPr>
          <w:spacing w:val="-2"/>
        </w:rPr>
        <w:t> </w:t>
      </w:r>
      <w:r>
        <w:rPr>
          <w:spacing w:val="-8"/>
        </w:rPr>
        <w:t>volatility</w:t>
      </w:r>
      <w:r>
        <w:rPr>
          <w:spacing w:val="-2"/>
        </w:rPr>
        <w:t> </w:t>
      </w:r>
      <w:r>
        <w:rPr>
          <w:spacing w:val="-8"/>
        </w:rPr>
        <w:t>by</w:t>
      </w:r>
      <w:r>
        <w:rPr>
          <w:spacing w:val="-2"/>
        </w:rPr>
        <w:t> </w:t>
      </w:r>
      <w:r>
        <w:rPr>
          <w:spacing w:val="-8"/>
        </w:rPr>
        <w:t>considering</w:t>
      </w:r>
      <w:r>
        <w:rPr>
          <w:spacing w:val="-2"/>
        </w:rPr>
        <w:t> </w:t>
      </w:r>
      <w:r>
        <w:rPr>
          <w:spacing w:val="-8"/>
        </w:rPr>
        <w:t>the</w:t>
      </w:r>
      <w:r>
        <w:rPr>
          <w:spacing w:val="-2"/>
        </w:rPr>
        <w:t> </w:t>
      </w:r>
      <w:r>
        <w:rPr>
          <w:spacing w:val="-8"/>
        </w:rPr>
        <w:t>range</w:t>
      </w:r>
      <w:r>
        <w:rPr>
          <w:spacing w:val="-2"/>
        </w:rPr>
        <w:t> </w:t>
      </w:r>
      <w:r>
        <w:rPr>
          <w:spacing w:val="-8"/>
        </w:rPr>
        <w:t>of</w:t>
      </w:r>
      <w:r>
        <w:rPr>
          <w:spacing w:val="-2"/>
        </w:rPr>
        <w:t> </w:t>
      </w:r>
      <w:r>
        <w:rPr>
          <w:spacing w:val="-8"/>
        </w:rPr>
        <w:t>price </w:t>
      </w:r>
      <w:r>
        <w:rPr>
          <w:spacing w:val="-6"/>
        </w:rPr>
        <w:t>movements.</w:t>
      </w:r>
      <w:r>
        <w:rPr>
          <w:spacing w:val="12"/>
        </w:rPr>
        <w:t> </w:t>
      </w:r>
      <w:r>
        <w:rPr>
          <w:spacing w:val="-6"/>
        </w:rPr>
        <w:t>It is calculated based on the greatest of the following:</w:t>
      </w:r>
      <w:r>
        <w:rPr>
          <w:spacing w:val="8"/>
        </w:rPr>
        <w:t> </w:t>
      </w:r>
      <w:r>
        <w:rPr>
          <w:spacing w:val="-6"/>
        </w:rPr>
        <w:t>the current high minus the current low,</w:t>
      </w:r>
      <w:r>
        <w:rPr>
          <w:spacing w:val="-3"/>
        </w:rPr>
        <w:t> </w:t>
      </w:r>
      <w:r>
        <w:rPr>
          <w:spacing w:val="-6"/>
        </w:rPr>
        <w:t>the absolute value of the current high minus the previous close,</w:t>
      </w:r>
      <w:r>
        <w:rPr>
          <w:spacing w:val="-3"/>
        </w:rPr>
        <w:t> </w:t>
      </w:r>
      <w:r>
        <w:rPr>
          <w:spacing w:val="-6"/>
        </w:rPr>
        <w:t>and the absolute </w:t>
      </w:r>
      <w:r>
        <w:rPr>
          <w:spacing w:val="-4"/>
        </w:rPr>
        <w:t>value</w:t>
      </w:r>
      <w:r>
        <w:rPr>
          <w:spacing w:val="-8"/>
        </w:rPr>
        <w:t> </w:t>
      </w:r>
      <w:r>
        <w:rPr>
          <w:spacing w:val="-4"/>
        </w:rPr>
        <w:t>of</w:t>
      </w:r>
      <w:r>
        <w:rPr>
          <w:spacing w:val="-8"/>
        </w:rPr>
        <w:t> </w:t>
      </w:r>
      <w:r>
        <w:rPr>
          <w:spacing w:val="-4"/>
        </w:rPr>
        <w:t>the</w:t>
      </w:r>
      <w:r>
        <w:rPr>
          <w:spacing w:val="-8"/>
        </w:rPr>
        <w:t> </w:t>
      </w:r>
      <w:r>
        <w:rPr>
          <w:spacing w:val="-4"/>
        </w:rPr>
        <w:t>current</w:t>
      </w:r>
      <w:r>
        <w:rPr>
          <w:spacing w:val="-8"/>
        </w:rPr>
        <w:t> </w:t>
      </w:r>
      <w:r>
        <w:rPr>
          <w:spacing w:val="-4"/>
        </w:rPr>
        <w:t>low</w:t>
      </w:r>
      <w:r>
        <w:rPr>
          <w:spacing w:val="-8"/>
        </w:rPr>
        <w:t> </w:t>
      </w:r>
      <w:r>
        <w:rPr>
          <w:spacing w:val="-4"/>
        </w:rPr>
        <w:t>minus</w:t>
      </w:r>
      <w:r>
        <w:rPr>
          <w:spacing w:val="-8"/>
        </w:rPr>
        <w:t> </w:t>
      </w:r>
      <w:r>
        <w:rPr>
          <w:spacing w:val="-4"/>
        </w:rPr>
        <w:t>the</w:t>
      </w:r>
      <w:r>
        <w:rPr>
          <w:spacing w:val="-8"/>
        </w:rPr>
        <w:t> </w:t>
      </w:r>
      <w:r>
        <w:rPr>
          <w:spacing w:val="-4"/>
        </w:rPr>
        <w:t>previous</w:t>
      </w:r>
      <w:r>
        <w:rPr>
          <w:spacing w:val="-8"/>
        </w:rPr>
        <w:t> </w:t>
      </w:r>
      <w:r>
        <w:rPr>
          <w:spacing w:val="-4"/>
        </w:rPr>
        <w:t>close.</w:t>
      </w:r>
      <w:r>
        <w:rPr>
          <w:spacing w:val="4"/>
        </w:rPr>
        <w:t> </w:t>
      </w:r>
      <w:r>
        <w:rPr>
          <w:spacing w:val="-4"/>
        </w:rPr>
        <w:t>The</w:t>
      </w:r>
      <w:r>
        <w:rPr>
          <w:spacing w:val="-8"/>
        </w:rPr>
        <w:t> </w:t>
      </w:r>
      <w:r>
        <w:rPr>
          <w:spacing w:val="-4"/>
        </w:rPr>
        <w:t>formula</w:t>
      </w:r>
      <w:r>
        <w:rPr>
          <w:spacing w:val="-8"/>
        </w:rPr>
        <w:t> </w:t>
      </w:r>
      <w:r>
        <w:rPr>
          <w:spacing w:val="-4"/>
        </w:rPr>
        <w:t>is</w:t>
      </w:r>
      <w:r>
        <w:rPr>
          <w:spacing w:val="-8"/>
        </w:rPr>
        <w:t> </w:t>
      </w:r>
      <w:r>
        <w:rPr>
          <w:spacing w:val="-4"/>
        </w:rPr>
        <w:t>presented</w:t>
      </w:r>
      <w:r>
        <w:rPr>
          <w:spacing w:val="-8"/>
        </w:rPr>
        <w:t> </w:t>
      </w:r>
      <w:r>
        <w:rPr>
          <w:spacing w:val="-4"/>
        </w:rPr>
        <w:t>below</w:t>
      </w:r>
      <w:r>
        <w:rPr>
          <w:spacing w:val="-8"/>
        </w:rPr>
        <w:t> </w:t>
      </w:r>
      <w:r>
        <w:rPr>
          <w:spacing w:val="-4"/>
        </w:rPr>
        <w:t>(Eq.</w:t>
      </w:r>
      <w:r>
        <w:rPr>
          <w:spacing w:val="4"/>
        </w:rPr>
        <w:t> </w:t>
      </w:r>
      <w:hyperlink w:history="true" w:anchor="_bookmark177">
        <w:r>
          <w:rPr>
            <w:spacing w:val="-4"/>
          </w:rPr>
          <w:t>1):</w:t>
        </w:r>
      </w:hyperlink>
    </w:p>
    <w:p>
      <w:pPr>
        <w:pStyle w:val="BodyText"/>
        <w:spacing w:after="0" w:line="304" w:lineRule="auto"/>
        <w:jc w:val="both"/>
        <w:sectPr>
          <w:headerReference w:type="default" r:id="rId491"/>
          <w:footerReference w:type="default" r:id="rId492"/>
          <w:pgSz w:w="11910" w:h="16840"/>
          <w:pgMar w:header="0" w:footer="863" w:top="1360" w:bottom="1060" w:left="1417" w:right="425"/>
        </w:sectPr>
      </w:pPr>
    </w:p>
    <w:p>
      <w:pPr>
        <w:spacing w:line="91" w:lineRule="exact" w:before="212"/>
        <w:ind w:left="0" w:right="0" w:firstLine="0"/>
        <w:jc w:val="right"/>
        <w:rPr>
          <w:position w:val="16"/>
          <w:sz w:val="24"/>
        </w:rPr>
      </w:pPr>
      <w:r>
        <w:rPr>
          <w:position w:val="16"/>
          <w:sz w:val="24"/>
        </w:rPr>
        <mc:AlternateContent>
          <mc:Choice Requires="wps">
            <w:drawing>
              <wp:anchor distT="0" distB="0" distL="0" distR="0" allowOverlap="1" layoutInCell="1" locked="0" behindDoc="0" simplePos="0" relativeHeight="15958016">
                <wp:simplePos x="0" y="0"/>
                <wp:positionH relativeFrom="page">
                  <wp:posOffset>3498570</wp:posOffset>
                </wp:positionH>
                <wp:positionV relativeFrom="paragraph">
                  <wp:posOffset>344892</wp:posOffset>
                </wp:positionV>
                <wp:extent cx="76200" cy="181610"/>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a:off x="0" y="0"/>
                          <a:ext cx="76200" cy="181610"/>
                        </a:xfrm>
                        <a:prstGeom prst="rect">
                          <a:avLst/>
                        </a:prstGeom>
                      </wps:spPr>
                      <wps:txbx>
                        <w:txbxContent>
                          <w:p>
                            <w:pPr>
                              <w:spacing w:line="273" w:lineRule="exact" w:before="0"/>
                              <w:ind w:left="0" w:right="0" w:firstLine="0"/>
                              <w:jc w:val="left"/>
                              <w:rPr>
                                <w:rFonts w:ascii="Times New Roman"/>
                                <w:i/>
                                <w:sz w:val="24"/>
                              </w:rPr>
                            </w:pPr>
                            <w:r>
                              <w:rPr>
                                <w:rFonts w:ascii="Times New Roman"/>
                                <w:i/>
                                <w:spacing w:val="-10"/>
                                <w:sz w:val="24"/>
                              </w:rPr>
                              <w:t>n</w:t>
                            </w:r>
                          </w:p>
                        </w:txbxContent>
                      </wps:txbx>
                      <wps:bodyPr wrap="square" lIns="0" tIns="0" rIns="0" bIns="0" rtlCol="0">
                        <a:noAutofit/>
                      </wps:bodyPr>
                    </wps:wsp>
                  </a:graphicData>
                </a:graphic>
              </wp:anchor>
            </w:drawing>
          </mc:Choice>
          <mc:Fallback>
            <w:pict>
              <v:shape style="position:absolute;margin-left:275.477997pt;margin-top:27.156878pt;width:6pt;height:14.3pt;mso-position-horizontal-relative:page;mso-position-vertical-relative:paragraph;z-index:15958016" type="#_x0000_t202" id="docshape639" filled="false" stroked="false">
                <v:textbox inset="0,0,0,0">
                  <w:txbxContent>
                    <w:p>
                      <w:pPr>
                        <w:spacing w:line="273" w:lineRule="exact" w:before="0"/>
                        <w:ind w:left="0" w:right="0" w:firstLine="0"/>
                        <w:jc w:val="left"/>
                        <w:rPr>
                          <w:rFonts w:ascii="Times New Roman"/>
                          <w:i/>
                          <w:sz w:val="24"/>
                        </w:rPr>
                      </w:pPr>
                      <w:r>
                        <w:rPr>
                          <w:rFonts w:ascii="Times New Roman"/>
                          <w:i/>
                          <w:spacing w:val="-10"/>
                          <w:sz w:val="24"/>
                        </w:rPr>
                        <w:t>n</w:t>
                      </w:r>
                    </w:p>
                  </w:txbxContent>
                </v:textbox>
                <w10:wrap type="none"/>
              </v:shape>
            </w:pict>
          </mc:Fallback>
        </mc:AlternateContent>
      </w:r>
      <w:bookmarkStart w:name="_bookmark177" w:id="328"/>
      <w:bookmarkEnd w:id="328"/>
      <w:r>
        <w:rPr/>
      </w:r>
      <w:r>
        <w:rPr>
          <w:rFonts w:ascii="Times New Roman"/>
          <w:i/>
          <w:w w:val="110"/>
          <w:sz w:val="24"/>
        </w:rPr>
        <w:t>ATR</w:t>
      </w:r>
      <w:r>
        <w:rPr>
          <w:rFonts w:ascii="Times New Roman"/>
          <w:i/>
          <w:spacing w:val="-14"/>
          <w:w w:val="110"/>
          <w:sz w:val="24"/>
        </w:rPr>
        <w:t> </w:t>
      </w:r>
      <w:r>
        <w:rPr>
          <w:rFonts w:ascii="Calibri"/>
          <w:w w:val="135"/>
          <w:sz w:val="24"/>
        </w:rPr>
        <w:t>=</w:t>
      </w:r>
      <w:r>
        <w:rPr>
          <w:rFonts w:ascii="Calibri"/>
          <w:spacing w:val="1"/>
          <w:w w:val="135"/>
          <w:sz w:val="24"/>
        </w:rPr>
        <w:t> </w:t>
      </w:r>
      <w:r>
        <w:rPr>
          <w:spacing w:val="-10"/>
          <w:w w:val="110"/>
          <w:position w:val="16"/>
          <w:sz w:val="24"/>
          <w:u w:val="single"/>
        </w:rPr>
        <w:t>1</w:t>
      </w:r>
    </w:p>
    <w:p>
      <w:pPr>
        <w:spacing w:line="201" w:lineRule="exact" w:before="136"/>
        <w:ind w:left="105" w:right="0" w:firstLine="0"/>
        <w:jc w:val="left"/>
        <w:rPr>
          <w:rFonts w:ascii="Times New Roman"/>
          <w:i/>
          <w:sz w:val="18"/>
        </w:rPr>
      </w:pPr>
      <w:r>
        <w:rPr/>
        <w:br w:type="column"/>
      </w:r>
      <w:r>
        <w:rPr>
          <w:rFonts w:ascii="Times New Roman"/>
          <w:i/>
          <w:spacing w:val="-10"/>
          <w:sz w:val="18"/>
        </w:rPr>
        <w:t>n</w:t>
      </w:r>
    </w:p>
    <w:p>
      <w:pPr>
        <w:pStyle w:val="BodyText"/>
        <w:spacing w:line="74" w:lineRule="exact"/>
        <w:ind w:left="315"/>
      </w:pPr>
      <w:r>
        <w:rPr>
          <w:w w:val="90"/>
        </w:rPr>
        <w:t>True</w:t>
      </w:r>
      <w:r>
        <w:rPr>
          <w:spacing w:val="3"/>
        </w:rPr>
        <w:t> </w:t>
      </w:r>
      <w:r>
        <w:rPr>
          <w:spacing w:val="-2"/>
          <w:w w:val="95"/>
        </w:rPr>
        <w:t>Range</w:t>
      </w:r>
    </w:p>
    <w:p>
      <w:pPr>
        <w:spacing w:line="69" w:lineRule="exact" w:before="263"/>
        <w:ind w:left="0" w:right="1013" w:firstLine="0"/>
        <w:jc w:val="right"/>
        <w:rPr>
          <w:sz w:val="24"/>
        </w:rPr>
      </w:pPr>
      <w:r>
        <w:rPr/>
        <w:br w:type="column"/>
      </w:r>
      <w:r>
        <w:rPr>
          <w:spacing w:val="-5"/>
          <w:sz w:val="24"/>
        </w:rPr>
        <w:t>(1)</w:t>
      </w:r>
    </w:p>
    <w:p>
      <w:pPr>
        <w:spacing w:after="0" w:line="69" w:lineRule="exact"/>
        <w:jc w:val="right"/>
        <w:rPr>
          <w:sz w:val="24"/>
        </w:rPr>
        <w:sectPr>
          <w:type w:val="continuous"/>
          <w:pgSz w:w="11910" w:h="16840"/>
          <w:pgMar w:header="0" w:footer="863" w:top="600" w:bottom="280" w:left="1417" w:right="425"/>
          <w:cols w:num="3" w:equalWidth="0">
            <w:col w:w="4213" w:space="40"/>
            <w:col w:w="1430" w:space="39"/>
            <w:col w:w="4346"/>
          </w:cols>
        </w:sectPr>
      </w:pPr>
    </w:p>
    <w:p>
      <w:pPr>
        <w:tabs>
          <w:tab w:pos="5681" w:val="left" w:leader="none"/>
        </w:tabs>
        <w:spacing w:line="289" w:lineRule="exact" w:before="0"/>
        <w:ind w:left="4279" w:right="0" w:firstLine="0"/>
        <w:jc w:val="left"/>
        <w:rPr>
          <w:rFonts w:ascii="Times New Roman" w:hAnsi="Times New Roman"/>
          <w:i/>
          <w:sz w:val="18"/>
        </w:rPr>
      </w:pPr>
      <w:r>
        <w:rPr>
          <w:rFonts w:ascii="Times New Roman" w:hAnsi="Times New Roman"/>
          <w:spacing w:val="-10"/>
          <w:position w:val="1"/>
          <w:sz w:val="34"/>
        </w:rPr>
        <w:t>∑</w:t>
      </w:r>
      <w:r>
        <w:rPr>
          <w:rFonts w:ascii="Times New Roman" w:hAnsi="Times New Roman"/>
          <w:position w:val="1"/>
          <w:sz w:val="34"/>
        </w:rPr>
        <w:tab/>
      </w:r>
      <w:r>
        <w:rPr>
          <w:rFonts w:ascii="Times New Roman" w:hAnsi="Times New Roman"/>
          <w:i/>
          <w:spacing w:val="-10"/>
          <w:sz w:val="18"/>
        </w:rPr>
        <w:t>i</w:t>
      </w:r>
    </w:p>
    <w:p>
      <w:pPr>
        <w:spacing w:line="196" w:lineRule="exact" w:before="0"/>
        <w:ind w:left="4262" w:right="0" w:firstLine="0"/>
        <w:jc w:val="left"/>
        <w:rPr>
          <w:sz w:val="18"/>
        </w:rPr>
      </w:pPr>
      <w:r>
        <w:rPr>
          <w:rFonts w:ascii="Times New Roman"/>
          <w:i/>
          <w:spacing w:val="-5"/>
          <w:w w:val="115"/>
          <w:sz w:val="18"/>
        </w:rPr>
        <w:t>i</w:t>
      </w:r>
      <w:r>
        <w:rPr>
          <w:rFonts w:ascii="Calibri"/>
          <w:spacing w:val="-5"/>
          <w:w w:val="115"/>
          <w:sz w:val="18"/>
        </w:rPr>
        <w:t>=</w:t>
      </w:r>
      <w:r>
        <w:rPr>
          <w:spacing w:val="-5"/>
          <w:w w:val="115"/>
          <w:sz w:val="18"/>
        </w:rPr>
        <w:t>1</w:t>
      </w:r>
    </w:p>
    <w:p>
      <w:pPr>
        <w:pStyle w:val="BodyText"/>
        <w:spacing w:before="18"/>
        <w:rPr>
          <w:sz w:val="18"/>
        </w:rPr>
      </w:pPr>
    </w:p>
    <w:p>
      <w:pPr>
        <w:pStyle w:val="BodyText"/>
        <w:ind w:left="742"/>
      </w:pPr>
      <w:r>
        <w:rPr/>
        <mc:AlternateContent>
          <mc:Choice Requires="wps">
            <w:drawing>
              <wp:anchor distT="0" distB="0" distL="0" distR="0" allowOverlap="1" layoutInCell="1" locked="0" behindDoc="1" simplePos="0" relativeHeight="477558272">
                <wp:simplePos x="0" y="0"/>
                <wp:positionH relativeFrom="page">
                  <wp:posOffset>3966590</wp:posOffset>
                </wp:positionH>
                <wp:positionV relativeFrom="paragraph">
                  <wp:posOffset>35073</wp:posOffset>
                </wp:positionV>
                <wp:extent cx="88900" cy="149225"/>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12.329987pt;margin-top:2.761721pt;width:6.97pt;height:11.734pt;mso-position-horizontal-relative:page;mso-position-vertical-relative:paragraph;z-index:-25758208" id="docshape640" filled="false" stroked="true" strokeweight="1pt" strokecolor="#ff0000">
                <v:stroke dashstyle="solid"/>
                <w10:wrap type="none"/>
              </v:rect>
            </w:pict>
          </mc:Fallback>
        </mc:AlternateContent>
      </w:r>
      <w:r>
        <w:rPr>
          <w:spacing w:val="-4"/>
        </w:rPr>
        <w:t>Here,</w:t>
      </w:r>
      <w:r>
        <w:rPr>
          <w:spacing w:val="-7"/>
        </w:rPr>
        <w:t> </w:t>
      </w:r>
      <w:r>
        <w:rPr>
          <w:spacing w:val="-4"/>
        </w:rPr>
        <w:t>True</w:t>
      </w:r>
      <w:r>
        <w:rPr>
          <w:spacing w:val="-6"/>
        </w:rPr>
        <w:t> </w:t>
      </w:r>
      <w:r>
        <w:rPr>
          <w:spacing w:val="-4"/>
        </w:rPr>
        <w:t>Range</w:t>
      </w:r>
      <w:r>
        <w:rPr>
          <w:spacing w:val="-6"/>
        </w:rPr>
        <w:t> </w:t>
      </w:r>
      <w:r>
        <w:rPr>
          <w:spacing w:val="-4"/>
        </w:rPr>
        <w:t>is</w:t>
      </w:r>
      <w:r>
        <w:rPr>
          <w:spacing w:val="-6"/>
        </w:rPr>
        <w:t> </w:t>
      </w:r>
      <w:r>
        <w:rPr>
          <w:spacing w:val="-4"/>
        </w:rPr>
        <w:t>the</w:t>
      </w:r>
      <w:r>
        <w:rPr>
          <w:spacing w:val="-6"/>
        </w:rPr>
        <w:t> </w:t>
      </w:r>
      <w:r>
        <w:rPr>
          <w:spacing w:val="-4"/>
        </w:rPr>
        <w:t>maximum</w:t>
      </w:r>
      <w:r>
        <w:rPr>
          <w:spacing w:val="-6"/>
        </w:rPr>
        <w:t> </w:t>
      </w:r>
      <w:r>
        <w:rPr>
          <w:spacing w:val="-4"/>
        </w:rPr>
        <w:t>of</w:t>
      </w:r>
      <w:r>
        <w:rPr>
          <w:spacing w:val="-6"/>
        </w:rPr>
        <w:t> </w:t>
      </w:r>
      <w:r>
        <w:rPr>
          <w:spacing w:val="-4"/>
        </w:rPr>
        <w:t>(Eq.</w:t>
      </w:r>
      <w:r>
        <w:rPr>
          <w:spacing w:val="6"/>
        </w:rPr>
        <w:t> </w:t>
      </w:r>
      <w:hyperlink w:history="true" w:anchor="_bookmark178">
        <w:r>
          <w:rPr>
            <w:spacing w:val="-5"/>
          </w:rPr>
          <w:t>2):</w:t>
        </w:r>
      </w:hyperlink>
    </w:p>
    <w:p>
      <w:pPr>
        <w:pStyle w:val="BodyText"/>
        <w:spacing w:before="79"/>
      </w:pPr>
    </w:p>
    <w:p>
      <w:pPr>
        <w:pStyle w:val="BodyText"/>
        <w:tabs>
          <w:tab w:pos="8769" w:val="left" w:leader="none"/>
        </w:tabs>
        <w:ind w:left="22" w:firstLine="1128"/>
      </w:pPr>
      <w:bookmarkStart w:name="_bookmark178" w:id="329"/>
      <w:bookmarkEnd w:id="329"/>
      <w:r>
        <w:rPr/>
      </w:r>
      <w:r>
        <w:rPr>
          <w:spacing w:val="-6"/>
        </w:rPr>
        <w:t>True</w:t>
      </w:r>
      <w:r>
        <w:rPr>
          <w:spacing w:val="13"/>
        </w:rPr>
        <w:t> </w:t>
      </w:r>
      <w:r>
        <w:rPr>
          <w:spacing w:val="-6"/>
        </w:rPr>
        <w:t>Range</w:t>
      </w:r>
      <w:r>
        <w:rPr>
          <w:spacing w:val="7"/>
        </w:rPr>
        <w:t> </w:t>
      </w:r>
      <w:r>
        <w:rPr>
          <w:rFonts w:ascii="Calibri" w:hAnsi="Calibri"/>
          <w:spacing w:val="-6"/>
        </w:rPr>
        <w:t>=</w:t>
      </w:r>
      <w:r>
        <w:rPr>
          <w:rFonts w:ascii="Calibri" w:hAnsi="Calibri"/>
          <w:spacing w:val="4"/>
        </w:rPr>
        <w:t> </w:t>
      </w:r>
      <w:r>
        <w:rPr>
          <w:spacing w:val="-6"/>
        </w:rPr>
        <w:t>max</w:t>
      </w:r>
      <w:r>
        <w:rPr>
          <w:rFonts w:ascii="Calibri" w:hAnsi="Calibri"/>
          <w:spacing w:val="-6"/>
        </w:rPr>
        <w:t>(</w:t>
      </w:r>
      <w:r>
        <w:rPr>
          <w:spacing w:val="-6"/>
        </w:rPr>
        <w:t>High</w:t>
      </w:r>
      <w:r>
        <w:rPr>
          <w:spacing w:val="-16"/>
        </w:rPr>
        <w:t> </w:t>
      </w:r>
      <w:r>
        <w:rPr>
          <w:rFonts w:ascii="Verdana" w:hAnsi="Verdana"/>
          <w:i/>
          <w:spacing w:val="-6"/>
        </w:rPr>
        <w:t>−</w:t>
      </w:r>
      <w:r>
        <w:rPr>
          <w:rFonts w:ascii="Verdana" w:hAnsi="Verdana"/>
          <w:i/>
          <w:spacing w:val="-48"/>
        </w:rPr>
        <w:t> </w:t>
      </w:r>
      <w:r>
        <w:rPr>
          <w:spacing w:val="-6"/>
        </w:rPr>
        <w:t>Low</w:t>
      </w:r>
      <w:r>
        <w:rPr>
          <w:rFonts w:ascii="Arial" w:hAnsi="Arial"/>
          <w:i/>
          <w:spacing w:val="-6"/>
        </w:rPr>
        <w:t>,</w:t>
      </w:r>
      <w:r>
        <w:rPr>
          <w:rFonts w:ascii="Arial" w:hAnsi="Arial"/>
          <w:i/>
          <w:spacing w:val="-37"/>
        </w:rPr>
        <w:t> </w:t>
      </w:r>
      <w:r>
        <w:rPr>
          <w:rFonts w:ascii="Verdana" w:hAnsi="Verdana"/>
          <w:i/>
          <w:spacing w:val="-6"/>
        </w:rPr>
        <w:t>|</w:t>
      </w:r>
      <w:r>
        <w:rPr>
          <w:spacing w:val="-6"/>
        </w:rPr>
        <w:t>High</w:t>
      </w:r>
      <w:r>
        <w:rPr>
          <w:spacing w:val="-16"/>
        </w:rPr>
        <w:t> </w:t>
      </w:r>
      <w:r>
        <w:rPr>
          <w:rFonts w:ascii="Verdana" w:hAnsi="Verdana"/>
          <w:i/>
          <w:spacing w:val="-6"/>
        </w:rPr>
        <w:t>−</w:t>
      </w:r>
      <w:r>
        <w:rPr>
          <w:rFonts w:ascii="Verdana" w:hAnsi="Verdana"/>
          <w:i/>
          <w:spacing w:val="-48"/>
        </w:rPr>
        <w:t> </w:t>
      </w:r>
      <w:r>
        <w:rPr>
          <w:spacing w:val="-6"/>
        </w:rPr>
        <w:t>Close</w:t>
      </w:r>
      <w:r>
        <w:rPr>
          <w:spacing w:val="-6"/>
          <w:vertAlign w:val="subscript"/>
        </w:rPr>
        <w:t>prev</w:t>
      </w:r>
      <w:r>
        <w:rPr>
          <w:rFonts w:ascii="Verdana" w:hAnsi="Verdana"/>
          <w:i/>
          <w:spacing w:val="-6"/>
          <w:vertAlign w:val="baseline"/>
        </w:rPr>
        <w:t>|</w:t>
      </w:r>
      <w:r>
        <w:rPr>
          <w:rFonts w:ascii="Arial" w:hAnsi="Arial"/>
          <w:i/>
          <w:spacing w:val="-6"/>
          <w:vertAlign w:val="baseline"/>
        </w:rPr>
        <w:t>,</w:t>
      </w:r>
      <w:r>
        <w:rPr>
          <w:rFonts w:ascii="Arial" w:hAnsi="Arial"/>
          <w:i/>
          <w:spacing w:val="-38"/>
          <w:vertAlign w:val="baseline"/>
        </w:rPr>
        <w:t> </w:t>
      </w:r>
      <w:r>
        <w:rPr>
          <w:rFonts w:ascii="Verdana" w:hAnsi="Verdana"/>
          <w:i/>
          <w:spacing w:val="-6"/>
          <w:vertAlign w:val="baseline"/>
        </w:rPr>
        <w:t>|</w:t>
      </w:r>
      <w:r>
        <w:rPr>
          <w:spacing w:val="-6"/>
          <w:vertAlign w:val="baseline"/>
        </w:rPr>
        <w:t>Low</w:t>
      </w:r>
      <w:r>
        <w:rPr>
          <w:spacing w:val="-16"/>
          <w:vertAlign w:val="baseline"/>
        </w:rPr>
        <w:t> </w:t>
      </w:r>
      <w:r>
        <w:rPr>
          <w:rFonts w:ascii="Verdana" w:hAnsi="Verdana"/>
          <w:i/>
          <w:spacing w:val="-6"/>
          <w:vertAlign w:val="baseline"/>
        </w:rPr>
        <w:t>−</w:t>
      </w:r>
      <w:r>
        <w:rPr>
          <w:rFonts w:ascii="Verdana" w:hAnsi="Verdana"/>
          <w:i/>
          <w:spacing w:val="-48"/>
          <w:vertAlign w:val="baseline"/>
        </w:rPr>
        <w:t> </w:t>
      </w:r>
      <w:r>
        <w:rPr>
          <w:spacing w:val="-6"/>
          <w:vertAlign w:val="baseline"/>
        </w:rPr>
        <w:t>Close</w:t>
      </w:r>
      <w:r>
        <w:rPr>
          <w:spacing w:val="-6"/>
          <w:vertAlign w:val="subscript"/>
        </w:rPr>
        <w:t>prev</w:t>
      </w:r>
      <w:r>
        <w:rPr>
          <w:rFonts w:ascii="Verdana" w:hAnsi="Verdana"/>
          <w:i/>
          <w:spacing w:val="-6"/>
          <w:vertAlign w:val="baseline"/>
        </w:rPr>
        <w:t>|</w:t>
      </w:r>
      <w:r>
        <w:rPr>
          <w:rFonts w:ascii="Calibri" w:hAnsi="Calibri"/>
          <w:spacing w:val="-6"/>
          <w:vertAlign w:val="baseline"/>
        </w:rPr>
        <w:t>)</w:t>
      </w:r>
      <w:r>
        <w:rPr>
          <w:rFonts w:ascii="Calibri" w:hAnsi="Calibri"/>
          <w:vertAlign w:val="baseline"/>
        </w:rPr>
        <w:tab/>
      </w:r>
      <w:r>
        <w:rPr>
          <w:spacing w:val="-5"/>
          <w:vertAlign w:val="baseline"/>
        </w:rPr>
        <w:t>(2)</w:t>
      </w:r>
    </w:p>
    <w:p>
      <w:pPr>
        <w:pStyle w:val="BodyText"/>
        <w:spacing w:before="81"/>
      </w:pPr>
    </w:p>
    <w:p>
      <w:pPr>
        <w:pStyle w:val="BodyText"/>
        <w:spacing w:line="304" w:lineRule="auto" w:before="1"/>
        <w:ind w:left="22" w:right="1014"/>
        <w:jc w:val="both"/>
      </w:pPr>
      <w:r>
        <w:rPr/>
        <mc:AlternateContent>
          <mc:Choice Requires="wps">
            <w:drawing>
              <wp:anchor distT="0" distB="0" distL="0" distR="0" allowOverlap="1" layoutInCell="1" locked="0" behindDoc="1" simplePos="0" relativeHeight="477558784">
                <wp:simplePos x="0" y="0"/>
                <wp:positionH relativeFrom="page">
                  <wp:posOffset>6069850</wp:posOffset>
                </wp:positionH>
                <wp:positionV relativeFrom="paragraph">
                  <wp:posOffset>490874</wp:posOffset>
                </wp:positionV>
                <wp:extent cx="88900" cy="149225"/>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77.94101pt;margin-top:38.651535pt;width:6.97pt;height:11.734pt;mso-position-horizontal-relative:page;mso-position-vertical-relative:paragraph;z-index:-25757696" id="docshape641" filled="false" stroked="true" strokeweight="1pt" strokecolor="#ff0000">
                <v:stroke dashstyle="solid"/>
                <w10:wrap type="none"/>
              </v:rect>
            </w:pict>
          </mc:Fallback>
        </mc:AlternateContent>
      </w:r>
      <w:r>
        <w:rPr>
          <w:rFonts w:ascii="Times New Roman"/>
          <w:b/>
          <w:spacing w:val="-4"/>
        </w:rPr>
        <w:t>Rate</w:t>
      </w:r>
      <w:r>
        <w:rPr>
          <w:rFonts w:ascii="Times New Roman"/>
          <w:b/>
          <w:spacing w:val="-11"/>
        </w:rPr>
        <w:t> </w:t>
      </w:r>
      <w:r>
        <w:rPr>
          <w:rFonts w:ascii="Times New Roman"/>
          <w:b/>
          <w:spacing w:val="-4"/>
        </w:rPr>
        <w:t>of</w:t>
      </w:r>
      <w:r>
        <w:rPr>
          <w:rFonts w:ascii="Times New Roman"/>
          <w:b/>
          <w:spacing w:val="-11"/>
        </w:rPr>
        <w:t> </w:t>
      </w:r>
      <w:r>
        <w:rPr>
          <w:rFonts w:ascii="Times New Roman"/>
          <w:b/>
          <w:spacing w:val="-4"/>
        </w:rPr>
        <w:t>Change</w:t>
      </w:r>
      <w:r>
        <w:rPr>
          <w:rFonts w:ascii="Times New Roman"/>
          <w:b/>
          <w:spacing w:val="-11"/>
        </w:rPr>
        <w:t> </w:t>
      </w:r>
      <w:r>
        <w:rPr>
          <w:rFonts w:ascii="Times New Roman"/>
          <w:b/>
          <w:spacing w:val="-4"/>
        </w:rPr>
        <w:t>(ROC):</w:t>
      </w:r>
      <w:r>
        <w:rPr>
          <w:rFonts w:ascii="Times New Roman"/>
          <w:b/>
          <w:spacing w:val="-11"/>
        </w:rPr>
        <w:t> </w:t>
      </w:r>
      <w:r>
        <w:rPr>
          <w:spacing w:val="-4"/>
        </w:rPr>
        <w:t>ROC</w:t>
      </w:r>
      <w:r>
        <w:rPr>
          <w:spacing w:val="-10"/>
        </w:rPr>
        <w:t> </w:t>
      </w:r>
      <w:r>
        <w:rPr>
          <w:spacing w:val="-4"/>
        </w:rPr>
        <w:t>is</w:t>
      </w:r>
      <w:r>
        <w:rPr>
          <w:spacing w:val="-9"/>
        </w:rPr>
        <w:t> </w:t>
      </w:r>
      <w:r>
        <w:rPr>
          <w:spacing w:val="-4"/>
        </w:rPr>
        <w:t>a</w:t>
      </w:r>
      <w:r>
        <w:rPr>
          <w:spacing w:val="-9"/>
        </w:rPr>
        <w:t> </w:t>
      </w:r>
      <w:r>
        <w:rPr>
          <w:spacing w:val="-4"/>
        </w:rPr>
        <w:t>momentum</w:t>
      </w:r>
      <w:r>
        <w:rPr>
          <w:spacing w:val="-9"/>
        </w:rPr>
        <w:t> </w:t>
      </w:r>
      <w:r>
        <w:rPr>
          <w:spacing w:val="-4"/>
        </w:rPr>
        <w:t>oscillator</w:t>
      </w:r>
      <w:r>
        <w:rPr>
          <w:spacing w:val="-10"/>
        </w:rPr>
        <w:t> </w:t>
      </w:r>
      <w:r>
        <w:rPr>
          <w:spacing w:val="-4"/>
        </w:rPr>
        <w:t>that</w:t>
      </w:r>
      <w:r>
        <w:rPr>
          <w:spacing w:val="-9"/>
        </w:rPr>
        <w:t> </w:t>
      </w:r>
      <w:r>
        <w:rPr>
          <w:spacing w:val="-4"/>
        </w:rPr>
        <w:t>measures</w:t>
      </w:r>
      <w:r>
        <w:rPr>
          <w:spacing w:val="-9"/>
        </w:rPr>
        <w:t> </w:t>
      </w:r>
      <w:r>
        <w:rPr>
          <w:spacing w:val="-4"/>
        </w:rPr>
        <w:t>the</w:t>
      </w:r>
      <w:r>
        <w:rPr>
          <w:spacing w:val="-9"/>
        </w:rPr>
        <w:t> </w:t>
      </w:r>
      <w:r>
        <w:rPr>
          <w:spacing w:val="-4"/>
        </w:rPr>
        <w:t>percentage</w:t>
      </w:r>
      <w:r>
        <w:rPr>
          <w:spacing w:val="-9"/>
        </w:rPr>
        <w:t> </w:t>
      </w:r>
      <w:r>
        <w:rPr>
          <w:spacing w:val="-4"/>
        </w:rPr>
        <w:t>change </w:t>
      </w:r>
      <w:r>
        <w:rPr>
          <w:spacing w:val="-8"/>
        </w:rPr>
        <w:t>in</w:t>
      </w:r>
      <w:r>
        <w:rPr>
          <w:spacing w:val="-6"/>
        </w:rPr>
        <w:t> </w:t>
      </w:r>
      <w:r>
        <w:rPr>
          <w:spacing w:val="-8"/>
        </w:rPr>
        <w:t>price</w:t>
      </w:r>
      <w:r>
        <w:rPr>
          <w:spacing w:val="-5"/>
        </w:rPr>
        <w:t> </w:t>
      </w:r>
      <w:r>
        <w:rPr>
          <w:spacing w:val="-8"/>
        </w:rPr>
        <w:t>between</w:t>
      </w:r>
      <w:r>
        <w:rPr>
          <w:spacing w:val="-5"/>
        </w:rPr>
        <w:t> </w:t>
      </w:r>
      <w:r>
        <w:rPr>
          <w:spacing w:val="-8"/>
        </w:rPr>
        <w:t>the</w:t>
      </w:r>
      <w:r>
        <w:rPr>
          <w:spacing w:val="-5"/>
        </w:rPr>
        <w:t> </w:t>
      </w:r>
      <w:r>
        <w:rPr>
          <w:spacing w:val="-8"/>
        </w:rPr>
        <w:t>current</w:t>
      </w:r>
      <w:r>
        <w:rPr>
          <w:spacing w:val="-5"/>
        </w:rPr>
        <w:t> </w:t>
      </w:r>
      <w:r>
        <w:rPr>
          <w:spacing w:val="-8"/>
        </w:rPr>
        <w:t>price</w:t>
      </w:r>
      <w:r>
        <w:rPr>
          <w:spacing w:val="-5"/>
        </w:rPr>
        <w:t> </w:t>
      </w:r>
      <w:r>
        <w:rPr>
          <w:spacing w:val="-8"/>
        </w:rPr>
        <w:t>and</w:t>
      </w:r>
      <w:r>
        <w:rPr>
          <w:spacing w:val="-5"/>
        </w:rPr>
        <w:t> </w:t>
      </w:r>
      <w:r>
        <w:rPr>
          <w:spacing w:val="-8"/>
        </w:rPr>
        <w:t>a</w:t>
      </w:r>
      <w:r>
        <w:rPr>
          <w:spacing w:val="-5"/>
        </w:rPr>
        <w:t> </w:t>
      </w:r>
      <w:r>
        <w:rPr>
          <w:spacing w:val="-8"/>
        </w:rPr>
        <w:t>price</w:t>
      </w:r>
      <w:r>
        <w:rPr>
          <w:spacing w:val="-5"/>
        </w:rPr>
        <w:t> </w:t>
      </w:r>
      <w:r>
        <w:rPr>
          <w:rFonts w:ascii="Times New Roman"/>
          <w:i/>
          <w:spacing w:val="-8"/>
        </w:rPr>
        <w:t>n</w:t>
      </w:r>
      <w:r>
        <w:rPr>
          <w:rFonts w:ascii="Times New Roman"/>
          <w:i/>
          <w:spacing w:val="-7"/>
        </w:rPr>
        <w:t> </w:t>
      </w:r>
      <w:r>
        <w:rPr>
          <w:spacing w:val="-8"/>
        </w:rPr>
        <w:t>periods</w:t>
      </w:r>
      <w:r>
        <w:rPr>
          <w:spacing w:val="-5"/>
        </w:rPr>
        <w:t> </w:t>
      </w:r>
      <w:r>
        <w:rPr>
          <w:spacing w:val="-8"/>
        </w:rPr>
        <w:t>ago.</w:t>
      </w:r>
      <w:r>
        <w:rPr>
          <w:spacing w:val="8"/>
        </w:rPr>
        <w:t> </w:t>
      </w:r>
      <w:r>
        <w:rPr>
          <w:spacing w:val="-8"/>
        </w:rPr>
        <w:t>It</w:t>
      </w:r>
      <w:r>
        <w:rPr>
          <w:spacing w:val="-5"/>
        </w:rPr>
        <w:t> </w:t>
      </w:r>
      <w:r>
        <w:rPr>
          <w:spacing w:val="-8"/>
        </w:rPr>
        <w:t>indicates</w:t>
      </w:r>
      <w:r>
        <w:rPr>
          <w:spacing w:val="-5"/>
        </w:rPr>
        <w:t> </w:t>
      </w:r>
      <w:r>
        <w:rPr>
          <w:spacing w:val="-8"/>
        </w:rPr>
        <w:t>the</w:t>
      </w:r>
      <w:r>
        <w:rPr>
          <w:spacing w:val="-5"/>
        </w:rPr>
        <w:t> </w:t>
      </w:r>
      <w:r>
        <w:rPr>
          <w:spacing w:val="-8"/>
        </w:rPr>
        <w:t>speed</w:t>
      </w:r>
      <w:r>
        <w:rPr>
          <w:spacing w:val="-5"/>
        </w:rPr>
        <w:t> </w:t>
      </w:r>
      <w:r>
        <w:rPr>
          <w:spacing w:val="-8"/>
        </w:rPr>
        <w:t>at</w:t>
      </w:r>
      <w:r>
        <w:rPr>
          <w:spacing w:val="-5"/>
        </w:rPr>
        <w:t> </w:t>
      </w:r>
      <w:r>
        <w:rPr>
          <w:spacing w:val="-8"/>
        </w:rPr>
        <w:t>which</w:t>
      </w:r>
      <w:r>
        <w:rPr>
          <w:spacing w:val="-5"/>
        </w:rPr>
        <w:t> </w:t>
      </w:r>
      <w:r>
        <w:rPr>
          <w:spacing w:val="-8"/>
        </w:rPr>
        <w:t>the </w:t>
      </w:r>
      <w:r>
        <w:rPr>
          <w:spacing w:val="-4"/>
        </w:rPr>
        <w:t>price is changing, which helps in identifying overbought or oversold conditions (Eq.</w:t>
      </w:r>
      <w:r>
        <w:rPr>
          <w:spacing w:val="9"/>
        </w:rPr>
        <w:t> </w:t>
      </w:r>
      <w:hyperlink w:history="true" w:anchor="_bookmark179">
        <w:r>
          <w:rPr>
            <w:spacing w:val="-4"/>
          </w:rPr>
          <w:t>3):</w:t>
        </w:r>
      </w:hyperlink>
    </w:p>
    <w:p>
      <w:pPr>
        <w:tabs>
          <w:tab w:pos="8769" w:val="left" w:leader="none"/>
        </w:tabs>
        <w:spacing w:line="175" w:lineRule="auto" w:before="175"/>
        <w:ind w:left="3891" w:right="1013" w:hanging="1265"/>
        <w:jc w:val="left"/>
        <w:rPr>
          <w:sz w:val="18"/>
        </w:rPr>
      </w:pPr>
      <w:bookmarkStart w:name="_bookmark179" w:id="330"/>
      <w:bookmarkEnd w:id="330"/>
      <w:r>
        <w:rPr/>
      </w:r>
      <w:r>
        <w:rPr>
          <w:rFonts w:ascii="Times New Roman" w:hAnsi="Times New Roman"/>
          <w:i/>
          <w:position w:val="-16"/>
          <w:sz w:val="24"/>
        </w:rPr>
        <w:t>ROC</w:t>
      </w:r>
      <w:r>
        <w:rPr>
          <w:rFonts w:ascii="Times New Roman" w:hAnsi="Times New Roman"/>
          <w:i/>
          <w:position w:val="-20"/>
          <w:sz w:val="18"/>
        </w:rPr>
        <w:t>n</w:t>
      </w:r>
      <w:r>
        <w:rPr>
          <w:rFonts w:ascii="Times New Roman" w:hAnsi="Times New Roman"/>
          <w:i/>
          <w:w w:val="125"/>
          <w:position w:val="-20"/>
          <w:sz w:val="18"/>
        </w:rPr>
        <w:t> </w:t>
      </w:r>
      <w:r>
        <w:rPr>
          <w:rFonts w:ascii="Calibri" w:hAnsi="Calibri"/>
          <w:w w:val="125"/>
          <w:position w:val="-16"/>
          <w:sz w:val="24"/>
        </w:rPr>
        <w:t>= </w:t>
      </w:r>
      <w:r>
        <w:rPr>
          <w:sz w:val="24"/>
          <w:u w:val="single"/>
        </w:rPr>
        <w:t>Close </w:t>
      </w:r>
      <w:r>
        <w:rPr>
          <w:rFonts w:ascii="Verdana" w:hAnsi="Verdana"/>
          <w:i/>
          <w:sz w:val="24"/>
          <w:u w:val="single"/>
        </w:rPr>
        <w:t>−</w:t>
      </w:r>
      <w:r>
        <w:rPr>
          <w:rFonts w:ascii="Verdana" w:hAnsi="Verdana"/>
          <w:i/>
          <w:spacing w:val="-23"/>
          <w:sz w:val="24"/>
        </w:rPr>
        <w:t> </w:t>
      </w:r>
      <w:r>
        <w:rPr>
          <w:sz w:val="24"/>
          <w:u w:val="single"/>
        </w:rPr>
        <w:t>Close</w:t>
      </w:r>
      <w:r>
        <w:rPr>
          <w:rFonts w:ascii="Times New Roman" w:hAnsi="Times New Roman"/>
          <w:i/>
          <w:sz w:val="24"/>
          <w:u w:val="single"/>
          <w:vertAlign w:val="subscript"/>
        </w:rPr>
        <w:t>n</w:t>
      </w:r>
      <w:r>
        <w:rPr>
          <w:rFonts w:ascii="Times New Roman" w:hAnsi="Times New Roman"/>
          <w:i/>
          <w:sz w:val="24"/>
          <w:u w:val="single"/>
          <w:vertAlign w:val="baseline"/>
        </w:rPr>
        <w:t> </w:t>
      </w:r>
      <w:r>
        <w:rPr>
          <w:sz w:val="24"/>
          <w:u w:val="single"/>
          <w:vertAlign w:val="subscript"/>
        </w:rPr>
        <w:t>periods</w:t>
      </w:r>
      <w:r>
        <w:rPr>
          <w:sz w:val="24"/>
          <w:u w:val="single"/>
          <w:vertAlign w:val="baseline"/>
        </w:rPr>
        <w:t> </w:t>
      </w:r>
      <w:r>
        <w:rPr>
          <w:sz w:val="24"/>
          <w:u w:val="single"/>
          <w:vertAlign w:val="subscript"/>
        </w:rPr>
        <w:t>ago</w:t>
      </w:r>
      <w:r>
        <w:rPr>
          <w:spacing w:val="40"/>
          <w:sz w:val="24"/>
          <w:vertAlign w:val="baseline"/>
        </w:rPr>
        <w:t> </w:t>
      </w:r>
      <w:r>
        <w:rPr>
          <w:rFonts w:ascii="Verdana" w:hAnsi="Verdana"/>
          <w:i/>
          <w:position w:val="-16"/>
          <w:sz w:val="24"/>
          <w:vertAlign w:val="baseline"/>
        </w:rPr>
        <w:t>×</w:t>
      </w:r>
      <w:r>
        <w:rPr>
          <w:rFonts w:ascii="Verdana" w:hAnsi="Verdana"/>
          <w:i/>
          <w:spacing w:val="-23"/>
          <w:position w:val="-16"/>
          <w:sz w:val="24"/>
          <w:vertAlign w:val="baseline"/>
        </w:rPr>
        <w:t> </w:t>
      </w:r>
      <w:r>
        <w:rPr>
          <w:position w:val="-16"/>
          <w:sz w:val="24"/>
          <w:vertAlign w:val="baseline"/>
        </w:rPr>
        <w:t>100</w:t>
        <w:tab/>
      </w:r>
      <w:r>
        <w:rPr>
          <w:spacing w:val="-10"/>
          <w:w w:val="95"/>
          <w:position w:val="-16"/>
          <w:sz w:val="24"/>
          <w:vertAlign w:val="baseline"/>
        </w:rPr>
        <w:t>(3) </w:t>
      </w:r>
      <w:r>
        <w:rPr>
          <w:position w:val="4"/>
          <w:sz w:val="24"/>
          <w:vertAlign w:val="baseline"/>
        </w:rPr>
        <w:t>Close</w:t>
      </w:r>
      <w:r>
        <w:rPr>
          <w:rFonts w:ascii="Times New Roman" w:hAnsi="Times New Roman"/>
          <w:i/>
          <w:sz w:val="18"/>
          <w:vertAlign w:val="baseline"/>
        </w:rPr>
        <w:t>n </w:t>
      </w:r>
      <w:r>
        <w:rPr>
          <w:sz w:val="18"/>
          <w:vertAlign w:val="baseline"/>
        </w:rPr>
        <w:t>periods ago</w:t>
      </w:r>
    </w:p>
    <w:p>
      <w:pPr>
        <w:pStyle w:val="ListParagraph"/>
        <w:numPr>
          <w:ilvl w:val="3"/>
          <w:numId w:val="27"/>
        </w:numPr>
        <w:tabs>
          <w:tab w:pos="607" w:val="left" w:leader="none"/>
        </w:tabs>
        <w:spacing w:line="240" w:lineRule="auto" w:before="254" w:after="0"/>
        <w:ind w:left="607" w:right="0" w:hanging="200"/>
        <w:jc w:val="left"/>
        <w:rPr>
          <w:sz w:val="24"/>
        </w:rPr>
      </w:pPr>
      <w:r>
        <w:rPr>
          <w:sz w:val="24"/>
        </w:rPr>
        <mc:AlternateContent>
          <mc:Choice Requires="wps">
            <w:drawing>
              <wp:anchor distT="0" distB="0" distL="0" distR="0" allowOverlap="1" layoutInCell="1" locked="0" behindDoc="1" simplePos="0" relativeHeight="477556224">
                <wp:simplePos x="0" y="0"/>
                <wp:positionH relativeFrom="page">
                  <wp:posOffset>1627987</wp:posOffset>
                </wp:positionH>
                <wp:positionV relativeFrom="paragraph">
                  <wp:posOffset>303981</wp:posOffset>
                </wp:positionV>
                <wp:extent cx="45720" cy="1270"/>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60256" from="128.188004pt,23.935534pt" to="131.775004pt,23.935534pt" stroked="true" strokeweight=".398pt" strokecolor="#000000">
                <v:stroke dashstyle="solid"/>
                <w10:wrap type="none"/>
              </v:line>
            </w:pict>
          </mc:Fallback>
        </mc:AlternateContent>
      </w:r>
      <w:r>
        <w:rPr>
          <w:rFonts w:ascii="Times New Roman" w:hAnsi="Times New Roman"/>
          <w:b/>
          <w:spacing w:val="-8"/>
          <w:sz w:val="24"/>
        </w:rPr>
        <w:t>ROC</w:t>
      </w:r>
      <w:r>
        <w:rPr>
          <w:rFonts w:ascii="Times New Roman" w:hAnsi="Times New Roman"/>
          <w:b/>
          <w:spacing w:val="23"/>
          <w:sz w:val="24"/>
        </w:rPr>
        <w:t> </w:t>
      </w:r>
      <w:r>
        <w:rPr>
          <w:rFonts w:ascii="Times New Roman" w:hAnsi="Times New Roman"/>
          <w:b/>
          <w:spacing w:val="-8"/>
          <w:sz w:val="24"/>
        </w:rPr>
        <w:t>7</w:t>
      </w:r>
      <w:r>
        <w:rPr>
          <w:spacing w:val="-8"/>
          <w:sz w:val="24"/>
        </w:rPr>
        <w:t>:</w:t>
      </w:r>
      <w:r>
        <w:rPr>
          <w:spacing w:val="15"/>
          <w:sz w:val="24"/>
        </w:rPr>
        <w:t> </w:t>
      </w:r>
      <w:r>
        <w:rPr>
          <w:spacing w:val="-8"/>
          <w:sz w:val="24"/>
        </w:rPr>
        <w:t>Used</w:t>
      </w:r>
      <w:r>
        <w:rPr>
          <w:spacing w:val="-3"/>
          <w:sz w:val="24"/>
        </w:rPr>
        <w:t> </w:t>
      </w:r>
      <w:r>
        <w:rPr>
          <w:spacing w:val="-8"/>
          <w:sz w:val="24"/>
        </w:rPr>
        <w:t>in</w:t>
      </w:r>
      <w:r>
        <w:rPr>
          <w:spacing w:val="-2"/>
          <w:sz w:val="24"/>
        </w:rPr>
        <w:t> </w:t>
      </w:r>
      <w:r>
        <w:rPr>
          <w:spacing w:val="-8"/>
          <w:sz w:val="24"/>
        </w:rPr>
        <w:t>the</w:t>
      </w:r>
      <w:r>
        <w:rPr>
          <w:spacing w:val="-3"/>
          <w:sz w:val="24"/>
        </w:rPr>
        <w:t> </w:t>
      </w:r>
      <w:r>
        <w:rPr>
          <w:spacing w:val="-8"/>
          <w:sz w:val="24"/>
        </w:rPr>
        <w:t>One-day</w:t>
      </w:r>
      <w:r>
        <w:rPr>
          <w:spacing w:val="-2"/>
          <w:sz w:val="24"/>
        </w:rPr>
        <w:t> </w:t>
      </w:r>
      <w:r>
        <w:rPr>
          <w:spacing w:val="-8"/>
          <w:sz w:val="24"/>
        </w:rPr>
        <w:t>timeframe,</w:t>
      </w:r>
      <w:r>
        <w:rPr>
          <w:spacing w:val="-1"/>
          <w:sz w:val="24"/>
        </w:rPr>
        <w:t> </w:t>
      </w:r>
      <w:r>
        <w:rPr>
          <w:spacing w:val="-8"/>
          <w:sz w:val="24"/>
        </w:rPr>
        <w:t>it</w:t>
      </w:r>
      <w:r>
        <w:rPr>
          <w:spacing w:val="-2"/>
          <w:sz w:val="24"/>
        </w:rPr>
        <w:t> </w:t>
      </w:r>
      <w:r>
        <w:rPr>
          <w:spacing w:val="-8"/>
          <w:sz w:val="24"/>
        </w:rPr>
        <w:t>calculates</w:t>
      </w:r>
      <w:r>
        <w:rPr>
          <w:spacing w:val="-3"/>
          <w:sz w:val="24"/>
        </w:rPr>
        <w:t> </w:t>
      </w:r>
      <w:r>
        <w:rPr>
          <w:spacing w:val="-8"/>
          <w:sz w:val="24"/>
        </w:rPr>
        <w:t>the</w:t>
      </w:r>
      <w:r>
        <w:rPr>
          <w:spacing w:val="-2"/>
          <w:sz w:val="24"/>
        </w:rPr>
        <w:t> </w:t>
      </w:r>
      <w:r>
        <w:rPr>
          <w:spacing w:val="-8"/>
          <w:sz w:val="24"/>
        </w:rPr>
        <w:t>rate</w:t>
      </w:r>
      <w:r>
        <w:rPr>
          <w:spacing w:val="-3"/>
          <w:sz w:val="24"/>
        </w:rPr>
        <w:t> </w:t>
      </w:r>
      <w:r>
        <w:rPr>
          <w:spacing w:val="-8"/>
          <w:sz w:val="24"/>
        </w:rPr>
        <w:t>of</w:t>
      </w:r>
      <w:r>
        <w:rPr>
          <w:spacing w:val="-2"/>
          <w:sz w:val="24"/>
        </w:rPr>
        <w:t> </w:t>
      </w:r>
      <w:r>
        <w:rPr>
          <w:spacing w:val="-8"/>
          <w:sz w:val="24"/>
        </w:rPr>
        <w:t>change</w:t>
      </w:r>
      <w:r>
        <w:rPr>
          <w:spacing w:val="-3"/>
          <w:sz w:val="24"/>
        </w:rPr>
        <w:t> </w:t>
      </w:r>
      <w:r>
        <w:rPr>
          <w:spacing w:val="-8"/>
          <w:sz w:val="24"/>
        </w:rPr>
        <w:t>over</w:t>
      </w:r>
      <w:r>
        <w:rPr>
          <w:spacing w:val="-2"/>
          <w:sz w:val="24"/>
        </w:rPr>
        <w:t> </w:t>
      </w:r>
      <w:r>
        <w:rPr>
          <w:spacing w:val="-8"/>
          <w:sz w:val="24"/>
        </w:rPr>
        <w:t>seven</w:t>
      </w:r>
      <w:r>
        <w:rPr>
          <w:spacing w:val="-3"/>
          <w:sz w:val="24"/>
        </w:rPr>
        <w:t> </w:t>
      </w:r>
      <w:r>
        <w:rPr>
          <w:spacing w:val="-8"/>
          <w:sz w:val="24"/>
        </w:rPr>
        <w:t>days.</w:t>
      </w:r>
    </w:p>
    <w:p>
      <w:pPr>
        <w:pStyle w:val="ListParagraph"/>
        <w:numPr>
          <w:ilvl w:val="3"/>
          <w:numId w:val="27"/>
        </w:numPr>
        <w:tabs>
          <w:tab w:pos="608" w:val="left" w:leader="none"/>
        </w:tabs>
        <w:spacing w:line="304" w:lineRule="auto" w:before="277" w:after="0"/>
        <w:ind w:left="608" w:right="1013" w:hanging="201"/>
        <w:jc w:val="left"/>
        <w:rPr>
          <w:sz w:val="24"/>
        </w:rPr>
      </w:pPr>
      <w:r>
        <w:rPr>
          <w:sz w:val="24"/>
        </w:rPr>
        <mc:AlternateContent>
          <mc:Choice Requires="wps">
            <w:drawing>
              <wp:anchor distT="0" distB="0" distL="0" distR="0" allowOverlap="1" layoutInCell="1" locked="0" behindDoc="0" simplePos="0" relativeHeight="15954944">
                <wp:simplePos x="0" y="0"/>
                <wp:positionH relativeFrom="page">
                  <wp:posOffset>1627987</wp:posOffset>
                </wp:positionH>
                <wp:positionV relativeFrom="paragraph">
                  <wp:posOffset>318226</wp:posOffset>
                </wp:positionV>
                <wp:extent cx="45720" cy="1270"/>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4944" from="128.188004pt,25.057175pt" to="131.775004pt,25.057175pt" stroked="true" strokeweight=".398pt" strokecolor="#000000">
                <v:stroke dashstyle="solid"/>
                <w10:wrap type="none"/>
              </v:line>
            </w:pict>
          </mc:Fallback>
        </mc:AlternateContent>
      </w:r>
      <w:r>
        <w:rPr>
          <w:rFonts w:ascii="Times New Roman" w:hAnsi="Times New Roman"/>
          <w:b/>
          <w:spacing w:val="-6"/>
          <w:sz w:val="24"/>
        </w:rPr>
        <w:t>ROC</w:t>
      </w:r>
      <w:r>
        <w:rPr>
          <w:rFonts w:ascii="Times New Roman" w:hAnsi="Times New Roman"/>
          <w:b/>
          <w:spacing w:val="6"/>
          <w:sz w:val="24"/>
        </w:rPr>
        <w:t> </w:t>
      </w:r>
      <w:r>
        <w:rPr>
          <w:rFonts w:ascii="Times New Roman" w:hAnsi="Times New Roman"/>
          <w:b/>
          <w:spacing w:val="-6"/>
          <w:sz w:val="24"/>
        </w:rPr>
        <w:t>9</w:t>
      </w:r>
      <w:r>
        <w:rPr>
          <w:spacing w:val="-6"/>
          <w:sz w:val="24"/>
        </w:rPr>
        <w:t>:</w:t>
      </w:r>
      <w:r>
        <w:rPr>
          <w:spacing w:val="7"/>
          <w:sz w:val="24"/>
        </w:rPr>
        <w:t> </w:t>
      </w:r>
      <w:r>
        <w:rPr>
          <w:spacing w:val="-6"/>
          <w:sz w:val="24"/>
        </w:rPr>
        <w:t>Used in the Four-hour timeframe, it calculates the rate of change over 36 hours </w:t>
      </w:r>
      <w:r>
        <w:rPr>
          <w:sz w:val="24"/>
        </w:rPr>
        <w:t>(nine</w:t>
      </w:r>
      <w:r>
        <w:rPr>
          <w:spacing w:val="-14"/>
          <w:sz w:val="24"/>
        </w:rPr>
        <w:t> </w:t>
      </w:r>
      <w:r>
        <w:rPr>
          <w:sz w:val="24"/>
        </w:rPr>
        <w:t>Four-hour</w:t>
      </w:r>
      <w:r>
        <w:rPr>
          <w:spacing w:val="-13"/>
          <w:sz w:val="24"/>
        </w:rPr>
        <w:t> </w:t>
      </w:r>
      <w:r>
        <w:rPr>
          <w:sz w:val="24"/>
        </w:rPr>
        <w:t>periods).</w:t>
      </w:r>
    </w:p>
    <w:p>
      <w:pPr>
        <w:pStyle w:val="BodyText"/>
        <w:spacing w:line="304" w:lineRule="auto" w:before="201"/>
        <w:ind w:left="23" w:right="1012"/>
        <w:jc w:val="both"/>
      </w:pPr>
      <w:r>
        <w:rPr/>
        <mc:AlternateContent>
          <mc:Choice Requires="wps">
            <w:drawing>
              <wp:anchor distT="0" distB="0" distL="0" distR="0" allowOverlap="1" layoutInCell="1" locked="0" behindDoc="1" simplePos="0" relativeHeight="477559296">
                <wp:simplePos x="0" y="0"/>
                <wp:positionH relativeFrom="page">
                  <wp:posOffset>5332717</wp:posOffset>
                </wp:positionH>
                <wp:positionV relativeFrom="paragraph">
                  <wp:posOffset>618433</wp:posOffset>
                </wp:positionV>
                <wp:extent cx="88900" cy="149225"/>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19.898987pt;margin-top:48.695541pt;width:6.97pt;height:11.734pt;mso-position-horizontal-relative:page;mso-position-vertical-relative:paragraph;z-index:-25757184" id="docshape642" filled="false" stroked="true" strokeweight="1pt" strokecolor="#ff0000">
                <v:stroke dashstyle="solid"/>
                <w10:wrap type="none"/>
              </v:rect>
            </w:pict>
          </mc:Fallback>
        </mc:AlternateContent>
      </w:r>
      <w:r>
        <w:rPr>
          <w:rFonts w:ascii="Times New Roman"/>
          <w:b/>
        </w:rPr>
        <w:t>Relative</w:t>
      </w:r>
      <w:r>
        <w:rPr>
          <w:rFonts w:ascii="Times New Roman"/>
          <w:b/>
          <w:spacing w:val="-15"/>
        </w:rPr>
        <w:t> </w:t>
      </w:r>
      <w:r>
        <w:rPr>
          <w:rFonts w:ascii="Times New Roman"/>
          <w:b/>
        </w:rPr>
        <w:t>Strength</w:t>
      </w:r>
      <w:r>
        <w:rPr>
          <w:rFonts w:ascii="Times New Roman"/>
          <w:b/>
          <w:spacing w:val="-15"/>
        </w:rPr>
        <w:t> </w:t>
      </w:r>
      <w:r>
        <w:rPr>
          <w:rFonts w:ascii="Times New Roman"/>
          <w:b/>
        </w:rPr>
        <w:t>Index</w:t>
      </w:r>
      <w:r>
        <w:rPr>
          <w:rFonts w:ascii="Times New Roman"/>
          <w:b/>
          <w:spacing w:val="-15"/>
        </w:rPr>
        <w:t> </w:t>
      </w:r>
      <w:r>
        <w:rPr>
          <w:rFonts w:ascii="Times New Roman"/>
          <w:b/>
        </w:rPr>
        <w:t>(RSI):</w:t>
      </w:r>
      <w:r>
        <w:rPr>
          <w:rFonts w:ascii="Times New Roman"/>
          <w:b/>
          <w:spacing w:val="-15"/>
        </w:rPr>
        <w:t> </w:t>
      </w:r>
      <w:r>
        <w:rPr/>
        <w:t>RSI</w:t>
      </w:r>
      <w:r>
        <w:rPr>
          <w:spacing w:val="-14"/>
        </w:rPr>
        <w:t> </w:t>
      </w:r>
      <w:r>
        <w:rPr/>
        <w:t>is</w:t>
      </w:r>
      <w:r>
        <w:rPr>
          <w:spacing w:val="-13"/>
        </w:rPr>
        <w:t> </w:t>
      </w:r>
      <w:r>
        <w:rPr/>
        <w:t>a</w:t>
      </w:r>
      <w:r>
        <w:rPr>
          <w:spacing w:val="-13"/>
        </w:rPr>
        <w:t> </w:t>
      </w:r>
      <w:r>
        <w:rPr/>
        <w:t>momentum</w:t>
      </w:r>
      <w:r>
        <w:rPr>
          <w:spacing w:val="-13"/>
        </w:rPr>
        <w:t> </w:t>
      </w:r>
      <w:r>
        <w:rPr/>
        <w:t>oscillator</w:t>
      </w:r>
      <w:r>
        <w:rPr>
          <w:spacing w:val="-14"/>
        </w:rPr>
        <w:t> </w:t>
      </w:r>
      <w:r>
        <w:rPr/>
        <w:t>that</w:t>
      </w:r>
      <w:r>
        <w:rPr>
          <w:spacing w:val="-13"/>
        </w:rPr>
        <w:t> </w:t>
      </w:r>
      <w:r>
        <w:rPr/>
        <w:t>measures</w:t>
      </w:r>
      <w:r>
        <w:rPr>
          <w:spacing w:val="-13"/>
        </w:rPr>
        <w:t> </w:t>
      </w:r>
      <w:r>
        <w:rPr/>
        <w:t>the</w:t>
      </w:r>
      <w:r>
        <w:rPr>
          <w:spacing w:val="-13"/>
        </w:rPr>
        <w:t> </w:t>
      </w:r>
      <w:r>
        <w:rPr/>
        <w:t>speed</w:t>
      </w:r>
      <w:r>
        <w:rPr>
          <w:spacing w:val="-13"/>
        </w:rPr>
        <w:t> </w:t>
      </w:r>
      <w:r>
        <w:rPr/>
        <w:t>and </w:t>
      </w:r>
      <w:r>
        <w:rPr>
          <w:spacing w:val="-2"/>
        </w:rPr>
        <w:t>change</w:t>
      </w:r>
      <w:r>
        <w:rPr>
          <w:spacing w:val="-12"/>
        </w:rPr>
        <w:t> </w:t>
      </w:r>
      <w:r>
        <w:rPr>
          <w:spacing w:val="-2"/>
        </w:rPr>
        <w:t>of</w:t>
      </w:r>
      <w:r>
        <w:rPr>
          <w:spacing w:val="-11"/>
        </w:rPr>
        <w:t> </w:t>
      </w:r>
      <w:r>
        <w:rPr>
          <w:spacing w:val="-2"/>
        </w:rPr>
        <w:t>price</w:t>
      </w:r>
      <w:r>
        <w:rPr>
          <w:spacing w:val="-11"/>
        </w:rPr>
        <w:t> </w:t>
      </w:r>
      <w:r>
        <w:rPr>
          <w:spacing w:val="-2"/>
        </w:rPr>
        <w:t>movements.</w:t>
      </w:r>
      <w:r>
        <w:rPr>
          <w:spacing w:val="-11"/>
        </w:rPr>
        <w:t> </w:t>
      </w:r>
      <w:r>
        <w:rPr>
          <w:spacing w:val="-2"/>
        </w:rPr>
        <w:t>It</w:t>
      </w:r>
      <w:r>
        <w:rPr>
          <w:spacing w:val="-12"/>
        </w:rPr>
        <w:t> </w:t>
      </w:r>
      <w:r>
        <w:rPr>
          <w:spacing w:val="-2"/>
        </w:rPr>
        <w:t>oscillates</w:t>
      </w:r>
      <w:r>
        <w:rPr>
          <w:spacing w:val="-11"/>
        </w:rPr>
        <w:t> </w:t>
      </w:r>
      <w:r>
        <w:rPr>
          <w:spacing w:val="-2"/>
        </w:rPr>
        <w:t>between</w:t>
      </w:r>
      <w:r>
        <w:rPr>
          <w:spacing w:val="-11"/>
        </w:rPr>
        <w:t> </w:t>
      </w:r>
      <w:r>
        <w:rPr>
          <w:spacing w:val="-2"/>
        </w:rPr>
        <w:t>0</w:t>
      </w:r>
      <w:r>
        <w:rPr>
          <w:spacing w:val="-11"/>
        </w:rPr>
        <w:t> </w:t>
      </w:r>
      <w:r>
        <w:rPr>
          <w:spacing w:val="-2"/>
        </w:rPr>
        <w:t>and</w:t>
      </w:r>
      <w:r>
        <w:rPr>
          <w:spacing w:val="-11"/>
        </w:rPr>
        <w:t> </w:t>
      </w:r>
      <w:r>
        <w:rPr>
          <w:spacing w:val="-2"/>
        </w:rPr>
        <w:t>100</w:t>
      </w:r>
      <w:r>
        <w:rPr>
          <w:spacing w:val="-12"/>
        </w:rPr>
        <w:t> </w:t>
      </w:r>
      <w:r>
        <w:rPr>
          <w:spacing w:val="-2"/>
        </w:rPr>
        <w:t>and</w:t>
      </w:r>
      <w:r>
        <w:rPr>
          <w:spacing w:val="-11"/>
        </w:rPr>
        <w:t> </w:t>
      </w:r>
      <w:r>
        <w:rPr>
          <w:spacing w:val="-2"/>
        </w:rPr>
        <w:t>is</w:t>
      </w:r>
      <w:r>
        <w:rPr>
          <w:spacing w:val="-11"/>
        </w:rPr>
        <w:t> </w:t>
      </w:r>
      <w:r>
        <w:rPr>
          <w:spacing w:val="-2"/>
        </w:rPr>
        <w:t>typically</w:t>
      </w:r>
      <w:r>
        <w:rPr>
          <w:spacing w:val="-11"/>
        </w:rPr>
        <w:t> </w:t>
      </w:r>
      <w:r>
        <w:rPr>
          <w:spacing w:val="-2"/>
        </w:rPr>
        <w:t>used</w:t>
      </w:r>
      <w:r>
        <w:rPr>
          <w:spacing w:val="-11"/>
        </w:rPr>
        <w:t> </w:t>
      </w:r>
      <w:r>
        <w:rPr>
          <w:spacing w:val="-2"/>
        </w:rPr>
        <w:t>to</w:t>
      </w:r>
      <w:r>
        <w:rPr>
          <w:spacing w:val="-12"/>
        </w:rPr>
        <w:t> </w:t>
      </w:r>
      <w:r>
        <w:rPr>
          <w:spacing w:val="-2"/>
        </w:rPr>
        <w:t>identify </w:t>
      </w:r>
      <w:r>
        <w:rPr>
          <w:spacing w:val="-4"/>
        </w:rPr>
        <w:t>overbought</w:t>
      </w:r>
      <w:r>
        <w:rPr>
          <w:spacing w:val="-9"/>
        </w:rPr>
        <w:t> </w:t>
      </w:r>
      <w:r>
        <w:rPr>
          <w:spacing w:val="-4"/>
        </w:rPr>
        <w:t>or</w:t>
      </w:r>
      <w:r>
        <w:rPr>
          <w:spacing w:val="-9"/>
        </w:rPr>
        <w:t> </w:t>
      </w:r>
      <w:r>
        <w:rPr>
          <w:spacing w:val="-4"/>
        </w:rPr>
        <w:t>oversold</w:t>
      </w:r>
      <w:r>
        <w:rPr>
          <w:spacing w:val="-9"/>
        </w:rPr>
        <w:t> </w:t>
      </w:r>
      <w:r>
        <w:rPr>
          <w:spacing w:val="-4"/>
        </w:rPr>
        <w:t>conditions.</w:t>
      </w:r>
      <w:r>
        <w:rPr>
          <w:spacing w:val="2"/>
        </w:rPr>
        <w:t> </w:t>
      </w:r>
      <w:r>
        <w:rPr>
          <w:spacing w:val="-4"/>
        </w:rPr>
        <w:t>The</w:t>
      </w:r>
      <w:r>
        <w:rPr>
          <w:spacing w:val="-9"/>
        </w:rPr>
        <w:t> </w:t>
      </w:r>
      <w:r>
        <w:rPr>
          <w:spacing w:val="-4"/>
        </w:rPr>
        <w:t>formula</w:t>
      </w:r>
      <w:r>
        <w:rPr>
          <w:spacing w:val="-9"/>
        </w:rPr>
        <w:t> </w:t>
      </w:r>
      <w:r>
        <w:rPr>
          <w:spacing w:val="-4"/>
        </w:rPr>
        <w:t>is</w:t>
      </w:r>
      <w:r>
        <w:rPr>
          <w:spacing w:val="-9"/>
        </w:rPr>
        <w:t> </w:t>
      </w:r>
      <w:r>
        <w:rPr>
          <w:spacing w:val="-4"/>
        </w:rPr>
        <w:t>presented</w:t>
      </w:r>
      <w:r>
        <w:rPr>
          <w:spacing w:val="-9"/>
        </w:rPr>
        <w:t> </w:t>
      </w:r>
      <w:r>
        <w:rPr>
          <w:spacing w:val="-4"/>
        </w:rPr>
        <w:t>below</w:t>
      </w:r>
      <w:r>
        <w:rPr>
          <w:spacing w:val="-9"/>
        </w:rPr>
        <w:t> </w:t>
      </w:r>
      <w:r>
        <w:rPr>
          <w:spacing w:val="-4"/>
        </w:rPr>
        <w:t>(Eq.</w:t>
      </w:r>
      <w:r>
        <w:rPr>
          <w:spacing w:val="2"/>
        </w:rPr>
        <w:t> </w:t>
      </w:r>
      <w:hyperlink w:history="true" w:anchor="_bookmark180">
        <w:r>
          <w:rPr>
            <w:spacing w:val="-4"/>
          </w:rPr>
          <w:t>4):</w:t>
        </w:r>
      </w:hyperlink>
    </w:p>
    <w:p>
      <w:pPr>
        <w:pStyle w:val="BodyText"/>
        <w:spacing w:after="0" w:line="304" w:lineRule="auto"/>
        <w:jc w:val="both"/>
        <w:sectPr>
          <w:type w:val="continuous"/>
          <w:pgSz w:w="11910" w:h="16840"/>
          <w:pgMar w:header="0" w:footer="863" w:top="600" w:bottom="280" w:left="1417" w:right="425"/>
        </w:sectPr>
      </w:pPr>
    </w:p>
    <w:p>
      <w:pPr>
        <w:pStyle w:val="BodyText"/>
      </w:pPr>
    </w:p>
    <w:p>
      <w:pPr>
        <w:pStyle w:val="BodyText"/>
      </w:pPr>
    </w:p>
    <w:p>
      <w:pPr>
        <w:pStyle w:val="BodyText"/>
        <w:spacing w:before="147"/>
      </w:pPr>
    </w:p>
    <w:p>
      <w:pPr>
        <w:pStyle w:val="BodyText"/>
        <w:ind w:left="23"/>
      </w:pPr>
      <w:r>
        <w:rPr>
          <w:spacing w:val="-2"/>
          <w:w w:val="90"/>
        </w:rPr>
        <w:t>where:</w:t>
      </w:r>
    </w:p>
    <w:p>
      <w:pPr>
        <w:spacing w:line="388" w:lineRule="exact" w:before="176"/>
        <w:ind w:left="718" w:right="0" w:firstLine="0"/>
        <w:jc w:val="left"/>
        <w:rPr>
          <w:position w:val="16"/>
          <w:sz w:val="24"/>
        </w:rPr>
      </w:pPr>
      <w:r>
        <w:rPr/>
        <w:br w:type="column"/>
      </w:r>
      <w:bookmarkStart w:name="_bookmark180" w:id="331"/>
      <w:bookmarkEnd w:id="331"/>
      <w:r>
        <w:rPr/>
      </w:r>
      <w:r>
        <w:rPr>
          <w:rFonts w:ascii="Times New Roman" w:hAnsi="Times New Roman"/>
          <w:i/>
          <w:sz w:val="24"/>
        </w:rPr>
        <w:t>RSI</w:t>
      </w:r>
      <w:r>
        <w:rPr>
          <w:rFonts w:ascii="Times New Roman" w:hAnsi="Times New Roman"/>
          <w:i/>
          <w:spacing w:val="-15"/>
          <w:sz w:val="24"/>
        </w:rPr>
        <w:t> </w:t>
      </w:r>
      <w:r>
        <w:rPr>
          <w:rFonts w:ascii="Calibri" w:hAnsi="Calibri"/>
          <w:w w:val="135"/>
          <w:sz w:val="24"/>
        </w:rPr>
        <w:t>=</w:t>
      </w:r>
      <w:r>
        <w:rPr>
          <w:rFonts w:ascii="Calibri" w:hAnsi="Calibri"/>
          <w:spacing w:val="-21"/>
          <w:w w:val="135"/>
          <w:sz w:val="24"/>
        </w:rPr>
        <w:t> </w:t>
      </w:r>
      <w:r>
        <w:rPr>
          <w:sz w:val="24"/>
        </w:rPr>
        <w:t>100</w:t>
      </w:r>
      <w:r>
        <w:rPr>
          <w:spacing w:val="-20"/>
          <w:sz w:val="24"/>
        </w:rPr>
        <w:t> </w:t>
      </w:r>
      <w:r>
        <w:rPr>
          <w:rFonts w:ascii="Verdana" w:hAnsi="Verdana"/>
          <w:i/>
          <w:sz w:val="24"/>
        </w:rPr>
        <w:t>−</w:t>
      </w:r>
      <w:r>
        <w:rPr>
          <w:rFonts w:ascii="Verdana" w:hAnsi="Verdana"/>
          <w:i/>
          <w:spacing w:val="-28"/>
          <w:sz w:val="24"/>
        </w:rPr>
        <w:t> </w:t>
      </w:r>
      <w:r>
        <w:rPr>
          <w:spacing w:val="58"/>
          <w:position w:val="16"/>
          <w:sz w:val="24"/>
          <w:u w:val="single"/>
        </w:rPr>
        <w:t> </w:t>
      </w:r>
      <w:r>
        <w:rPr>
          <w:spacing w:val="-5"/>
          <w:position w:val="16"/>
          <w:sz w:val="24"/>
          <w:u w:val="single"/>
        </w:rPr>
        <w:t>100</w:t>
      </w:r>
      <w:r>
        <w:rPr>
          <w:spacing w:val="40"/>
          <w:position w:val="16"/>
          <w:sz w:val="24"/>
          <w:u w:val="single"/>
        </w:rPr>
        <w:t> </w:t>
      </w:r>
    </w:p>
    <w:p>
      <w:pPr>
        <w:spacing w:line="228" w:lineRule="exact" w:before="0"/>
        <w:ind w:left="2005" w:right="0" w:firstLine="0"/>
        <w:jc w:val="left"/>
        <w:rPr>
          <w:rFonts w:ascii="Times New Roman"/>
          <w:i/>
          <w:sz w:val="24"/>
        </w:rPr>
      </w:pPr>
      <w:r>
        <w:rPr>
          <w:w w:val="110"/>
          <w:sz w:val="24"/>
        </w:rPr>
        <w:t>1</w:t>
      </w:r>
      <w:r>
        <w:rPr>
          <w:spacing w:val="-25"/>
          <w:w w:val="110"/>
          <w:sz w:val="24"/>
        </w:rPr>
        <w:t> </w:t>
      </w:r>
      <w:r>
        <w:rPr>
          <w:rFonts w:ascii="Calibri"/>
          <w:w w:val="130"/>
          <w:sz w:val="24"/>
        </w:rPr>
        <w:t>+</w:t>
      </w:r>
      <w:r>
        <w:rPr>
          <w:rFonts w:ascii="Calibri"/>
          <w:spacing w:val="-37"/>
          <w:w w:val="130"/>
          <w:sz w:val="24"/>
        </w:rPr>
        <w:t> </w:t>
      </w:r>
      <w:r>
        <w:rPr>
          <w:rFonts w:ascii="Times New Roman"/>
          <w:i/>
          <w:spacing w:val="-5"/>
          <w:w w:val="110"/>
          <w:sz w:val="24"/>
        </w:rPr>
        <w:t>RS</w:t>
      </w:r>
    </w:p>
    <w:p>
      <w:pPr>
        <w:pStyle w:val="BodyText"/>
        <w:spacing w:before="138"/>
        <w:rPr>
          <w:rFonts w:ascii="Times New Roman"/>
          <w:i/>
        </w:rPr>
      </w:pPr>
    </w:p>
    <w:p>
      <w:pPr>
        <w:pStyle w:val="BodyText"/>
        <w:spacing w:line="172" w:lineRule="auto"/>
        <w:ind w:left="613" w:hanging="591"/>
      </w:pPr>
      <w:r>
        <w:rPr>
          <w:rFonts w:ascii="Times New Roman"/>
          <w:i/>
          <w:spacing w:val="-4"/>
          <w:position w:val="-15"/>
        </w:rPr>
        <w:t>RS</w:t>
      </w:r>
      <w:r>
        <w:rPr>
          <w:rFonts w:ascii="Times New Roman"/>
          <w:i/>
          <w:spacing w:val="-11"/>
          <w:position w:val="-15"/>
        </w:rPr>
        <w:t> </w:t>
      </w:r>
      <w:r>
        <w:rPr>
          <w:rFonts w:ascii="Calibri"/>
          <w:spacing w:val="-4"/>
          <w:w w:val="125"/>
          <w:position w:val="-15"/>
        </w:rPr>
        <w:t>=</w:t>
      </w:r>
      <w:r>
        <w:rPr>
          <w:rFonts w:ascii="Calibri"/>
          <w:spacing w:val="-13"/>
          <w:w w:val="125"/>
          <w:position w:val="-15"/>
        </w:rPr>
        <w:t> </w:t>
      </w:r>
      <w:r>
        <w:rPr>
          <w:spacing w:val="-4"/>
          <w:u w:val="single"/>
        </w:rPr>
        <w:t>Average</w:t>
      </w:r>
      <w:r>
        <w:rPr>
          <w:spacing w:val="-10"/>
          <w:u w:val="single"/>
        </w:rPr>
        <w:t> </w:t>
      </w:r>
      <w:r>
        <w:rPr>
          <w:spacing w:val="-4"/>
          <w:u w:val="single"/>
        </w:rPr>
        <w:t>Gain</w:t>
      </w:r>
      <w:r>
        <w:rPr>
          <w:spacing w:val="-7"/>
          <w:u w:val="single"/>
        </w:rPr>
        <w:t> </w:t>
      </w:r>
      <w:r>
        <w:rPr>
          <w:spacing w:val="-4"/>
          <w:u w:val="single"/>
        </w:rPr>
        <w:t>over</w:t>
      </w:r>
      <w:r>
        <w:rPr>
          <w:spacing w:val="-8"/>
          <w:u w:val="single"/>
        </w:rPr>
        <w:t> </w:t>
      </w:r>
      <w:r>
        <w:rPr>
          <w:spacing w:val="-4"/>
          <w:u w:val="single"/>
        </w:rPr>
        <w:t>n</w:t>
      </w:r>
      <w:r>
        <w:rPr>
          <w:spacing w:val="-8"/>
          <w:u w:val="single"/>
        </w:rPr>
        <w:t> </w:t>
      </w:r>
      <w:r>
        <w:rPr>
          <w:spacing w:val="-4"/>
          <w:u w:val="single"/>
        </w:rPr>
        <w:t>periods</w:t>
      </w:r>
      <w:r>
        <w:rPr>
          <w:spacing w:val="-4"/>
        </w:rPr>
        <w:t> </w:t>
      </w:r>
      <w:r>
        <w:rPr>
          <w:w w:val="95"/>
        </w:rPr>
        <w:t>Average</w:t>
      </w:r>
      <w:r>
        <w:rPr>
          <w:spacing w:val="-3"/>
          <w:w w:val="95"/>
        </w:rPr>
        <w:t> </w:t>
      </w:r>
      <w:r>
        <w:rPr>
          <w:w w:val="95"/>
        </w:rPr>
        <w:t>Loss</w:t>
      </w:r>
      <w:r>
        <w:rPr>
          <w:spacing w:val="-2"/>
          <w:w w:val="95"/>
        </w:rPr>
        <w:t> </w:t>
      </w:r>
      <w:r>
        <w:rPr>
          <w:w w:val="95"/>
        </w:rPr>
        <w:t>over</w:t>
      </w:r>
      <w:r>
        <w:rPr>
          <w:spacing w:val="-3"/>
          <w:w w:val="95"/>
        </w:rPr>
        <w:t> </w:t>
      </w:r>
      <w:r>
        <w:rPr>
          <w:w w:val="95"/>
        </w:rPr>
        <w:t>n</w:t>
      </w:r>
      <w:r>
        <w:rPr>
          <w:spacing w:val="-2"/>
          <w:w w:val="95"/>
        </w:rPr>
        <w:t> </w:t>
      </w:r>
      <w:r>
        <w:rPr>
          <w:spacing w:val="-2"/>
          <w:w w:val="90"/>
        </w:rPr>
        <w:t>periods</w:t>
      </w:r>
    </w:p>
    <w:p>
      <w:pPr>
        <w:spacing w:line="240" w:lineRule="auto" w:before="54"/>
        <w:rPr>
          <w:sz w:val="24"/>
        </w:rPr>
      </w:pPr>
      <w:r>
        <w:rPr/>
        <w:br w:type="column"/>
      </w:r>
      <w:r>
        <w:rPr>
          <w:sz w:val="24"/>
        </w:rPr>
      </w:r>
    </w:p>
    <w:p>
      <w:pPr>
        <w:pStyle w:val="BodyText"/>
        <w:ind w:left="22"/>
      </w:pPr>
      <w:r>
        <w:rPr>
          <w:spacing w:val="-5"/>
        </w:rPr>
        <w:t>(4)</w:t>
      </w:r>
    </w:p>
    <w:p>
      <w:pPr>
        <w:pStyle w:val="BodyText"/>
      </w:pPr>
    </w:p>
    <w:p>
      <w:pPr>
        <w:pStyle w:val="BodyText"/>
        <w:spacing w:before="170"/>
      </w:pPr>
    </w:p>
    <w:p>
      <w:pPr>
        <w:pStyle w:val="BodyText"/>
        <w:ind w:left="22"/>
      </w:pPr>
      <w:r>
        <w:rPr>
          <w:spacing w:val="-5"/>
        </w:rPr>
        <w:t>(5)</w:t>
      </w:r>
    </w:p>
    <w:p>
      <w:pPr>
        <w:pStyle w:val="BodyText"/>
        <w:spacing w:after="0"/>
        <w:sectPr>
          <w:type w:val="continuous"/>
          <w:pgSz w:w="11910" w:h="16840"/>
          <w:pgMar w:header="0" w:footer="863" w:top="600" w:bottom="280" w:left="1417" w:right="425"/>
          <w:cols w:num="3" w:equalWidth="0">
            <w:col w:w="674" w:space="2168"/>
            <w:col w:w="3341" w:space="2564"/>
            <w:col w:w="1321"/>
          </w:cols>
        </w:sectPr>
      </w:pPr>
    </w:p>
    <w:p>
      <w:pPr>
        <w:pStyle w:val="ListParagraph"/>
        <w:numPr>
          <w:ilvl w:val="3"/>
          <w:numId w:val="27"/>
        </w:numPr>
        <w:tabs>
          <w:tab w:pos="608" w:val="left" w:leader="none"/>
        </w:tabs>
        <w:spacing w:line="304" w:lineRule="auto" w:before="170" w:after="0"/>
        <w:ind w:left="608" w:right="1013" w:hanging="201"/>
        <w:jc w:val="left"/>
        <w:rPr>
          <w:sz w:val="24"/>
        </w:rPr>
      </w:pPr>
      <w:r>
        <w:rPr>
          <w:sz w:val="24"/>
        </w:rPr>
        <mc:AlternateContent>
          <mc:Choice Requires="wps">
            <w:drawing>
              <wp:anchor distT="0" distB="0" distL="0" distR="0" allowOverlap="1" layoutInCell="1" locked="0" behindDoc="1" simplePos="0" relativeHeight="477557248">
                <wp:simplePos x="0" y="0"/>
                <wp:positionH relativeFrom="page">
                  <wp:posOffset>1548269</wp:posOffset>
                </wp:positionH>
                <wp:positionV relativeFrom="paragraph">
                  <wp:posOffset>250261</wp:posOffset>
                </wp:positionV>
                <wp:extent cx="45720" cy="1270"/>
                <wp:effectExtent l="0" t="0" r="0" b="0"/>
                <wp:wrapNone/>
                <wp:docPr id="816" name="Graphic 816"/>
                <wp:cNvGraphicFramePr>
                  <a:graphicFrameLocks/>
                </wp:cNvGraphicFramePr>
                <a:graphic>
                  <a:graphicData uri="http://schemas.microsoft.com/office/word/2010/wordprocessingShape">
                    <wps:wsp>
                      <wps:cNvPr id="816" name="Graphic 81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59232" from="121.911003pt,19.705618pt" to="125.498003pt,19.705618pt" stroked="true" strokeweight=".398pt" strokecolor="#000000">
                <v:stroke dashstyle="solid"/>
                <w10:wrap type="none"/>
              </v:line>
            </w:pict>
          </mc:Fallback>
        </mc:AlternateContent>
      </w:r>
      <w:r>
        <w:rPr>
          <w:rFonts w:ascii="Times New Roman" w:hAnsi="Times New Roman"/>
          <w:b/>
          <w:spacing w:val="-4"/>
          <w:sz w:val="24"/>
        </w:rPr>
        <w:t>RSI 14</w:t>
      </w:r>
      <w:r>
        <w:rPr>
          <w:spacing w:val="-4"/>
          <w:sz w:val="24"/>
        </w:rPr>
        <w:t>:</w:t>
      </w:r>
      <w:r>
        <w:rPr>
          <w:spacing w:val="7"/>
          <w:sz w:val="24"/>
        </w:rPr>
        <w:t> </w:t>
      </w:r>
      <w:r>
        <w:rPr>
          <w:spacing w:val="-4"/>
          <w:sz w:val="24"/>
        </w:rPr>
        <w:t>Calculated</w:t>
      </w:r>
      <w:r>
        <w:rPr>
          <w:spacing w:val="-8"/>
          <w:sz w:val="24"/>
        </w:rPr>
        <w:t> </w:t>
      </w:r>
      <w:r>
        <w:rPr>
          <w:spacing w:val="-4"/>
          <w:sz w:val="24"/>
        </w:rPr>
        <w:t>using</w:t>
      </w:r>
      <w:r>
        <w:rPr>
          <w:spacing w:val="-8"/>
          <w:sz w:val="24"/>
        </w:rPr>
        <w:t> </w:t>
      </w:r>
      <w:r>
        <w:rPr>
          <w:spacing w:val="-4"/>
          <w:sz w:val="24"/>
        </w:rPr>
        <w:t>14</w:t>
      </w:r>
      <w:r>
        <w:rPr>
          <w:spacing w:val="-8"/>
          <w:sz w:val="24"/>
        </w:rPr>
        <w:t> </w:t>
      </w:r>
      <w:r>
        <w:rPr>
          <w:spacing w:val="-4"/>
          <w:sz w:val="24"/>
        </w:rPr>
        <w:t>days,</w:t>
      </w:r>
      <w:r>
        <w:rPr>
          <w:spacing w:val="-7"/>
          <w:sz w:val="24"/>
        </w:rPr>
        <w:t> </w:t>
      </w:r>
      <w:r>
        <w:rPr>
          <w:spacing w:val="-4"/>
          <w:sz w:val="24"/>
        </w:rPr>
        <w:t>it</w:t>
      </w:r>
      <w:r>
        <w:rPr>
          <w:spacing w:val="-8"/>
          <w:sz w:val="24"/>
        </w:rPr>
        <w:t> </w:t>
      </w:r>
      <w:r>
        <w:rPr>
          <w:spacing w:val="-4"/>
          <w:sz w:val="24"/>
        </w:rPr>
        <w:t>helps</w:t>
      </w:r>
      <w:r>
        <w:rPr>
          <w:spacing w:val="-8"/>
          <w:sz w:val="24"/>
        </w:rPr>
        <w:t> </w:t>
      </w:r>
      <w:r>
        <w:rPr>
          <w:spacing w:val="-4"/>
          <w:sz w:val="24"/>
        </w:rPr>
        <w:t>understand</w:t>
      </w:r>
      <w:r>
        <w:rPr>
          <w:spacing w:val="-8"/>
          <w:sz w:val="24"/>
        </w:rPr>
        <w:t> </w:t>
      </w:r>
      <w:r>
        <w:rPr>
          <w:spacing w:val="-4"/>
          <w:sz w:val="24"/>
        </w:rPr>
        <w:t>the</w:t>
      </w:r>
      <w:r>
        <w:rPr>
          <w:spacing w:val="-8"/>
          <w:sz w:val="24"/>
        </w:rPr>
        <w:t> </w:t>
      </w:r>
      <w:r>
        <w:rPr>
          <w:spacing w:val="-4"/>
          <w:sz w:val="24"/>
        </w:rPr>
        <w:t>momentum</w:t>
      </w:r>
      <w:r>
        <w:rPr>
          <w:spacing w:val="-8"/>
          <w:sz w:val="24"/>
        </w:rPr>
        <w:t> </w:t>
      </w:r>
      <w:r>
        <w:rPr>
          <w:spacing w:val="-4"/>
          <w:sz w:val="24"/>
        </w:rPr>
        <w:t>of</w:t>
      </w:r>
      <w:r>
        <w:rPr>
          <w:spacing w:val="-8"/>
          <w:sz w:val="24"/>
        </w:rPr>
        <w:t> </w:t>
      </w:r>
      <w:r>
        <w:rPr>
          <w:spacing w:val="-4"/>
          <w:sz w:val="24"/>
        </w:rPr>
        <w:t>price</w:t>
      </w:r>
      <w:r>
        <w:rPr>
          <w:spacing w:val="-8"/>
          <w:sz w:val="24"/>
        </w:rPr>
        <w:t> </w:t>
      </w:r>
      <w:r>
        <w:rPr>
          <w:spacing w:val="-4"/>
          <w:sz w:val="24"/>
        </w:rPr>
        <w:t>changes </w:t>
      </w:r>
      <w:r>
        <w:rPr>
          <w:spacing w:val="-2"/>
          <w:sz w:val="24"/>
        </w:rPr>
        <w:t>and</w:t>
      </w:r>
      <w:r>
        <w:rPr>
          <w:spacing w:val="-12"/>
          <w:sz w:val="24"/>
        </w:rPr>
        <w:t> </w:t>
      </w:r>
      <w:r>
        <w:rPr>
          <w:spacing w:val="-2"/>
          <w:sz w:val="24"/>
        </w:rPr>
        <w:t>potential</w:t>
      </w:r>
      <w:r>
        <w:rPr>
          <w:spacing w:val="-11"/>
          <w:sz w:val="24"/>
        </w:rPr>
        <w:t> </w:t>
      </w:r>
      <w:r>
        <w:rPr>
          <w:spacing w:val="-2"/>
          <w:sz w:val="24"/>
        </w:rPr>
        <w:t>reversal</w:t>
      </w:r>
      <w:r>
        <w:rPr>
          <w:spacing w:val="-11"/>
          <w:sz w:val="24"/>
        </w:rPr>
        <w:t> </w:t>
      </w:r>
      <w:r>
        <w:rPr>
          <w:spacing w:val="-2"/>
          <w:sz w:val="24"/>
        </w:rPr>
        <w:t>points.</w:t>
      </w:r>
    </w:p>
    <w:p>
      <w:pPr>
        <w:pStyle w:val="ListParagraph"/>
        <w:spacing w:after="0" w:line="304" w:lineRule="auto"/>
        <w:jc w:val="left"/>
        <w:rPr>
          <w:sz w:val="24"/>
        </w:rPr>
        <w:sectPr>
          <w:type w:val="continuous"/>
          <w:pgSz w:w="11910" w:h="16840"/>
          <w:pgMar w:header="0" w:footer="863" w:top="600" w:bottom="280" w:left="1417" w:right="425"/>
        </w:sectPr>
      </w:pPr>
    </w:p>
    <w:p>
      <w:pPr>
        <w:pStyle w:val="BodyText"/>
        <w:spacing w:line="304" w:lineRule="auto" w:before="73"/>
        <w:ind w:left="22" w:right="1012"/>
        <w:jc w:val="both"/>
      </w:pPr>
      <w:r>
        <w:rPr/>
        <mc:AlternateContent>
          <mc:Choice Requires="wps">
            <w:drawing>
              <wp:anchor distT="0" distB="0" distL="0" distR="0" allowOverlap="1" layoutInCell="1" locked="0" behindDoc="1" simplePos="0" relativeHeight="477561856">
                <wp:simplePos x="0" y="0"/>
                <wp:positionH relativeFrom="page">
                  <wp:posOffset>4846396</wp:posOffset>
                </wp:positionH>
                <wp:positionV relativeFrom="paragraph">
                  <wp:posOffset>536829</wp:posOffset>
                </wp:positionV>
                <wp:extent cx="88900" cy="149225"/>
                <wp:effectExtent l="0" t="0" r="0" b="0"/>
                <wp:wrapNone/>
                <wp:docPr id="818" name="Graphic 818"/>
                <wp:cNvGraphicFramePr>
                  <a:graphicFrameLocks/>
                </wp:cNvGraphicFramePr>
                <a:graphic>
                  <a:graphicData uri="http://schemas.microsoft.com/office/word/2010/wordprocessingShape">
                    <wps:wsp>
                      <wps:cNvPr id="818" name="Graphic 818"/>
                      <wps:cNvSpPr/>
                      <wps:spPr>
                        <a:xfrm>
                          <a:off x="0" y="0"/>
                          <a:ext cx="88900" cy="149225"/>
                        </a:xfrm>
                        <a:custGeom>
                          <a:avLst/>
                          <a:gdLst/>
                          <a:ahLst/>
                          <a:cxnLst/>
                          <a:rect l="l" t="t" r="r" b="b"/>
                          <a:pathLst>
                            <a:path w="88900" h="149225">
                              <a:moveTo>
                                <a:pt x="0" y="149021"/>
                              </a:moveTo>
                              <a:lnTo>
                                <a:pt x="88531" y="149021"/>
                              </a:lnTo>
                              <a:lnTo>
                                <a:pt x="88531"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81.605988pt;margin-top:42.27pt;width:6.971pt;height:11.734pt;mso-position-horizontal-relative:page;mso-position-vertical-relative:paragraph;z-index:-25754624" id="docshape644" filled="false" stroked="true" strokeweight="1pt" strokecolor="#ff0000">
                <v:stroke dashstyle="solid"/>
                <w10:wrap type="none"/>
              </v:rect>
            </w:pict>
          </mc:Fallback>
        </mc:AlternateContent>
      </w:r>
      <w:r>
        <w:rPr>
          <w:rFonts w:ascii="Times New Roman"/>
          <w:b/>
        </w:rPr>
        <w:t>Exponential</w:t>
      </w:r>
      <w:r>
        <w:rPr>
          <w:rFonts w:ascii="Times New Roman"/>
          <w:b/>
          <w:spacing w:val="-4"/>
        </w:rPr>
        <w:t> </w:t>
      </w:r>
      <w:r>
        <w:rPr>
          <w:rFonts w:ascii="Times New Roman"/>
          <w:b/>
        </w:rPr>
        <w:t>Moving</w:t>
      </w:r>
      <w:r>
        <w:rPr>
          <w:rFonts w:ascii="Times New Roman"/>
          <w:b/>
          <w:spacing w:val="-4"/>
        </w:rPr>
        <w:t> </w:t>
      </w:r>
      <w:r>
        <w:rPr>
          <w:rFonts w:ascii="Times New Roman"/>
          <w:b/>
        </w:rPr>
        <w:t>Average</w:t>
      </w:r>
      <w:r>
        <w:rPr>
          <w:rFonts w:ascii="Times New Roman"/>
          <w:b/>
          <w:spacing w:val="-4"/>
        </w:rPr>
        <w:t> </w:t>
      </w:r>
      <w:r>
        <w:rPr>
          <w:rFonts w:ascii="Times New Roman"/>
          <w:b/>
        </w:rPr>
        <w:t>(EMA):</w:t>
      </w:r>
      <w:r>
        <w:rPr>
          <w:rFonts w:ascii="Times New Roman"/>
          <w:b/>
          <w:spacing w:val="-4"/>
        </w:rPr>
        <w:t> </w:t>
      </w:r>
      <w:r>
        <w:rPr/>
        <w:t>EMA is a moving average with greater weight </w:t>
      </w:r>
      <w:r>
        <w:rPr/>
        <w:t>and </w:t>
      </w:r>
      <w:r>
        <w:rPr>
          <w:spacing w:val="-8"/>
        </w:rPr>
        <w:t>significance</w:t>
      </w:r>
      <w:r>
        <w:rPr>
          <w:spacing w:val="-2"/>
        </w:rPr>
        <w:t> </w:t>
      </w:r>
      <w:r>
        <w:rPr>
          <w:spacing w:val="-8"/>
        </w:rPr>
        <w:t>on</w:t>
      </w:r>
      <w:r>
        <w:rPr>
          <w:spacing w:val="-2"/>
        </w:rPr>
        <w:t> </w:t>
      </w:r>
      <w:r>
        <w:rPr>
          <w:spacing w:val="-8"/>
        </w:rPr>
        <w:t>the</w:t>
      </w:r>
      <w:r>
        <w:rPr>
          <w:spacing w:val="-2"/>
        </w:rPr>
        <w:t> </w:t>
      </w:r>
      <w:r>
        <w:rPr>
          <w:spacing w:val="-8"/>
        </w:rPr>
        <w:t>most</w:t>
      </w:r>
      <w:r>
        <w:rPr>
          <w:spacing w:val="-2"/>
        </w:rPr>
        <w:t> </w:t>
      </w:r>
      <w:r>
        <w:rPr>
          <w:spacing w:val="-8"/>
        </w:rPr>
        <w:t>recent</w:t>
      </w:r>
      <w:r>
        <w:rPr>
          <w:spacing w:val="-2"/>
        </w:rPr>
        <w:t> </w:t>
      </w:r>
      <w:r>
        <w:rPr>
          <w:spacing w:val="-8"/>
        </w:rPr>
        <w:t>data</w:t>
      </w:r>
      <w:r>
        <w:rPr>
          <w:spacing w:val="-2"/>
        </w:rPr>
        <w:t> </w:t>
      </w:r>
      <w:r>
        <w:rPr>
          <w:spacing w:val="-8"/>
        </w:rPr>
        <w:t>points.</w:t>
      </w:r>
      <w:r>
        <w:rPr>
          <w:spacing w:val="11"/>
        </w:rPr>
        <w:t> </w:t>
      </w:r>
      <w:r>
        <w:rPr>
          <w:spacing w:val="-8"/>
        </w:rPr>
        <w:t>It</w:t>
      </w:r>
      <w:r>
        <w:rPr>
          <w:spacing w:val="-2"/>
        </w:rPr>
        <w:t> </w:t>
      </w:r>
      <w:r>
        <w:rPr>
          <w:spacing w:val="-8"/>
        </w:rPr>
        <w:t>reacts</w:t>
      </w:r>
      <w:r>
        <w:rPr>
          <w:spacing w:val="-2"/>
        </w:rPr>
        <w:t> </w:t>
      </w:r>
      <w:r>
        <w:rPr>
          <w:spacing w:val="-8"/>
        </w:rPr>
        <w:t>more</w:t>
      </w:r>
      <w:r>
        <w:rPr>
          <w:spacing w:val="-2"/>
        </w:rPr>
        <w:t> </w:t>
      </w:r>
      <w:r>
        <w:rPr>
          <w:spacing w:val="-8"/>
        </w:rPr>
        <w:t>quickly</w:t>
      </w:r>
      <w:r>
        <w:rPr>
          <w:spacing w:val="-2"/>
        </w:rPr>
        <w:t> </w:t>
      </w:r>
      <w:r>
        <w:rPr>
          <w:spacing w:val="-8"/>
        </w:rPr>
        <w:t>to</w:t>
      </w:r>
      <w:r>
        <w:rPr>
          <w:spacing w:val="-2"/>
        </w:rPr>
        <w:t> </w:t>
      </w:r>
      <w:r>
        <w:rPr>
          <w:spacing w:val="-8"/>
        </w:rPr>
        <w:t>recent</w:t>
      </w:r>
      <w:r>
        <w:rPr>
          <w:spacing w:val="-2"/>
        </w:rPr>
        <w:t> </w:t>
      </w:r>
      <w:r>
        <w:rPr>
          <w:spacing w:val="-8"/>
        </w:rPr>
        <w:t>price</w:t>
      </w:r>
      <w:r>
        <w:rPr>
          <w:spacing w:val="-2"/>
        </w:rPr>
        <w:t> </w:t>
      </w:r>
      <w:r>
        <w:rPr>
          <w:spacing w:val="-8"/>
        </w:rPr>
        <w:t>changes</w:t>
      </w:r>
      <w:r>
        <w:rPr>
          <w:spacing w:val="-2"/>
        </w:rPr>
        <w:t> </w:t>
      </w:r>
      <w:r>
        <w:rPr>
          <w:spacing w:val="-8"/>
        </w:rPr>
        <w:t>than </w:t>
      </w:r>
      <w:r>
        <w:rPr/>
        <w:t>the</w:t>
      </w:r>
      <w:r>
        <w:rPr>
          <w:spacing w:val="-9"/>
        </w:rPr>
        <w:t> </w:t>
      </w:r>
      <w:r>
        <w:rPr/>
        <w:t>simple</w:t>
      </w:r>
      <w:r>
        <w:rPr>
          <w:spacing w:val="-9"/>
        </w:rPr>
        <w:t> </w:t>
      </w:r>
      <w:r>
        <w:rPr/>
        <w:t>moving</w:t>
      </w:r>
      <w:r>
        <w:rPr>
          <w:spacing w:val="-9"/>
        </w:rPr>
        <w:t> </w:t>
      </w:r>
      <w:r>
        <w:rPr/>
        <w:t>average</w:t>
      </w:r>
      <w:r>
        <w:rPr>
          <w:spacing w:val="-9"/>
        </w:rPr>
        <w:t> </w:t>
      </w:r>
      <w:r>
        <w:rPr/>
        <w:t>(SMA).</w:t>
      </w:r>
      <w:r>
        <w:rPr>
          <w:spacing w:val="-9"/>
        </w:rPr>
        <w:t> </w:t>
      </w:r>
      <w:r>
        <w:rPr/>
        <w:t>The</w:t>
      </w:r>
      <w:r>
        <w:rPr>
          <w:spacing w:val="-9"/>
        </w:rPr>
        <w:t> </w:t>
      </w:r>
      <w:r>
        <w:rPr/>
        <w:t>formula</w:t>
      </w:r>
      <w:r>
        <w:rPr>
          <w:spacing w:val="-9"/>
        </w:rPr>
        <w:t> </w:t>
      </w:r>
      <w:r>
        <w:rPr/>
        <w:t>is</w:t>
      </w:r>
      <w:r>
        <w:rPr>
          <w:spacing w:val="-9"/>
        </w:rPr>
        <w:t> </w:t>
      </w:r>
      <w:r>
        <w:rPr/>
        <w:t>given</w:t>
      </w:r>
      <w:r>
        <w:rPr>
          <w:spacing w:val="-9"/>
        </w:rPr>
        <w:t> </w:t>
      </w:r>
      <w:r>
        <w:rPr/>
        <w:t>in</w:t>
      </w:r>
      <w:r>
        <w:rPr>
          <w:spacing w:val="-9"/>
        </w:rPr>
        <w:t> </w:t>
      </w:r>
      <w:r>
        <w:rPr/>
        <w:t>(Eq. </w:t>
      </w:r>
      <w:hyperlink w:history="true" w:anchor="_bookmark181">
        <w:r>
          <w:rPr/>
          <w:t>6):</w:t>
        </w:r>
      </w:hyperlink>
    </w:p>
    <w:p>
      <w:pPr>
        <w:pStyle w:val="BodyText"/>
        <w:spacing w:before="6"/>
      </w:pPr>
    </w:p>
    <w:p>
      <w:pPr>
        <w:tabs>
          <w:tab w:pos="8769" w:val="left" w:leader="none"/>
        </w:tabs>
        <w:spacing w:before="0"/>
        <w:ind w:left="2575" w:right="0" w:firstLine="0"/>
        <w:jc w:val="left"/>
        <w:rPr>
          <w:sz w:val="24"/>
        </w:rPr>
      </w:pPr>
      <w:bookmarkStart w:name="_bookmark181" w:id="332"/>
      <w:bookmarkEnd w:id="332"/>
      <w:r>
        <w:rPr/>
      </w:r>
      <w:r>
        <w:rPr>
          <w:rFonts w:ascii="Times New Roman" w:hAnsi="Times New Roman"/>
          <w:i/>
          <w:w w:val="105"/>
          <w:sz w:val="24"/>
        </w:rPr>
        <w:t>EMA</w:t>
      </w:r>
      <w:r>
        <w:rPr>
          <w:rFonts w:ascii="Times New Roman" w:hAnsi="Times New Roman"/>
          <w:i/>
          <w:w w:val="105"/>
          <w:sz w:val="24"/>
          <w:vertAlign w:val="subscript"/>
        </w:rPr>
        <w:t>t</w:t>
      </w:r>
      <w:r>
        <w:rPr>
          <w:rFonts w:ascii="Times New Roman" w:hAnsi="Times New Roman"/>
          <w:i/>
          <w:spacing w:val="18"/>
          <w:w w:val="105"/>
          <w:sz w:val="24"/>
          <w:vertAlign w:val="baseline"/>
        </w:rPr>
        <w:t> </w:t>
      </w:r>
      <w:r>
        <w:rPr>
          <w:rFonts w:ascii="Calibri" w:hAnsi="Calibri"/>
          <w:w w:val="105"/>
          <w:sz w:val="24"/>
          <w:vertAlign w:val="baseline"/>
        </w:rPr>
        <w:t>=</w:t>
      </w:r>
      <w:r>
        <w:rPr>
          <w:rFonts w:ascii="Calibri" w:hAnsi="Calibri"/>
          <w:spacing w:val="-1"/>
          <w:w w:val="105"/>
          <w:sz w:val="24"/>
          <w:vertAlign w:val="baseline"/>
        </w:rPr>
        <w:t> </w:t>
      </w:r>
      <w:r>
        <w:rPr>
          <w:rFonts w:ascii="Times New Roman" w:hAnsi="Times New Roman"/>
          <w:i/>
          <w:w w:val="105"/>
          <w:sz w:val="24"/>
          <w:vertAlign w:val="baseline"/>
        </w:rPr>
        <w:t>α</w:t>
      </w:r>
      <w:r>
        <w:rPr>
          <w:rFonts w:ascii="Times New Roman" w:hAnsi="Times New Roman"/>
          <w:i/>
          <w:spacing w:val="-5"/>
          <w:w w:val="105"/>
          <w:sz w:val="24"/>
          <w:vertAlign w:val="baseline"/>
        </w:rPr>
        <w:t> </w:t>
      </w:r>
      <w:r>
        <w:rPr>
          <w:rFonts w:ascii="Verdana" w:hAnsi="Verdana"/>
          <w:i/>
          <w:w w:val="105"/>
          <w:sz w:val="24"/>
          <w:vertAlign w:val="baseline"/>
        </w:rPr>
        <w:t>×</w:t>
      </w:r>
      <w:r>
        <w:rPr>
          <w:rFonts w:ascii="Verdana" w:hAnsi="Verdana"/>
          <w:i/>
          <w:spacing w:val="-54"/>
          <w:w w:val="105"/>
          <w:sz w:val="24"/>
          <w:vertAlign w:val="baseline"/>
        </w:rPr>
        <w:t> </w:t>
      </w:r>
      <w:r>
        <w:rPr>
          <w:w w:val="105"/>
          <w:sz w:val="24"/>
          <w:vertAlign w:val="baseline"/>
        </w:rPr>
        <w:t>Price</w:t>
      </w:r>
      <w:r>
        <w:rPr>
          <w:rFonts w:ascii="Times New Roman" w:hAnsi="Times New Roman"/>
          <w:i/>
          <w:w w:val="105"/>
          <w:sz w:val="24"/>
          <w:vertAlign w:val="subscript"/>
        </w:rPr>
        <w:t>t</w:t>
      </w:r>
      <w:r>
        <w:rPr>
          <w:rFonts w:ascii="Times New Roman" w:hAnsi="Times New Roman"/>
          <w:i/>
          <w:spacing w:val="-3"/>
          <w:w w:val="105"/>
          <w:sz w:val="24"/>
          <w:vertAlign w:val="baseline"/>
        </w:rPr>
        <w:t> </w:t>
      </w:r>
      <w:r>
        <w:rPr>
          <w:rFonts w:ascii="Calibri" w:hAnsi="Calibri"/>
          <w:spacing w:val="11"/>
          <w:w w:val="105"/>
          <w:sz w:val="24"/>
          <w:vertAlign w:val="baseline"/>
        </w:rPr>
        <w:t>+(</w:t>
      </w:r>
      <w:r>
        <w:rPr>
          <w:spacing w:val="11"/>
          <w:w w:val="105"/>
          <w:sz w:val="24"/>
          <w:vertAlign w:val="baseline"/>
        </w:rPr>
        <w:t>1</w:t>
      </w:r>
      <w:r>
        <w:rPr>
          <w:spacing w:val="-20"/>
          <w:w w:val="105"/>
          <w:sz w:val="24"/>
          <w:vertAlign w:val="baseline"/>
        </w:rPr>
        <w:t> </w:t>
      </w:r>
      <w:r>
        <w:rPr>
          <w:rFonts w:ascii="Verdana" w:hAnsi="Verdana"/>
          <w:i/>
          <w:spacing w:val="17"/>
          <w:w w:val="105"/>
          <w:sz w:val="24"/>
          <w:vertAlign w:val="baseline"/>
        </w:rPr>
        <w:t>−</w:t>
      </w:r>
      <w:r>
        <w:rPr>
          <w:rFonts w:ascii="Times New Roman" w:hAnsi="Times New Roman"/>
          <w:i/>
          <w:spacing w:val="17"/>
          <w:w w:val="105"/>
          <w:sz w:val="24"/>
          <w:vertAlign w:val="baseline"/>
        </w:rPr>
        <w:t>α</w:t>
      </w:r>
      <w:r>
        <w:rPr>
          <w:rFonts w:ascii="Calibri" w:hAnsi="Calibri"/>
          <w:spacing w:val="17"/>
          <w:w w:val="105"/>
          <w:sz w:val="24"/>
          <w:vertAlign w:val="baseline"/>
        </w:rPr>
        <w:t>)</w:t>
      </w:r>
      <w:r>
        <w:rPr>
          <w:rFonts w:ascii="Calibri" w:hAnsi="Calibri"/>
          <w:spacing w:val="-22"/>
          <w:w w:val="105"/>
          <w:sz w:val="24"/>
          <w:vertAlign w:val="baseline"/>
        </w:rPr>
        <w:t> </w:t>
      </w:r>
      <w:r>
        <w:rPr>
          <w:rFonts w:ascii="Verdana" w:hAnsi="Verdana"/>
          <w:i/>
          <w:w w:val="105"/>
          <w:sz w:val="24"/>
          <w:vertAlign w:val="baseline"/>
        </w:rPr>
        <w:t>×</w:t>
      </w:r>
      <w:r>
        <w:rPr>
          <w:rFonts w:ascii="Verdana" w:hAnsi="Verdana"/>
          <w:i/>
          <w:spacing w:val="-54"/>
          <w:w w:val="105"/>
          <w:sz w:val="24"/>
          <w:vertAlign w:val="baseline"/>
        </w:rPr>
        <w:t> </w:t>
      </w:r>
      <w:r>
        <w:rPr>
          <w:spacing w:val="-2"/>
          <w:w w:val="105"/>
          <w:sz w:val="24"/>
          <w:vertAlign w:val="baseline"/>
        </w:rPr>
        <w:t>EMA</w:t>
      </w:r>
      <w:r>
        <w:rPr>
          <w:rFonts w:ascii="Times New Roman" w:hAnsi="Times New Roman"/>
          <w:i/>
          <w:spacing w:val="-2"/>
          <w:w w:val="105"/>
          <w:sz w:val="24"/>
          <w:vertAlign w:val="subscript"/>
        </w:rPr>
        <w:t>t</w:t>
      </w:r>
      <w:r>
        <w:rPr>
          <w:rFonts w:ascii="Verdana" w:hAnsi="Verdana"/>
          <w:i/>
          <w:spacing w:val="-2"/>
          <w:w w:val="105"/>
          <w:sz w:val="24"/>
          <w:vertAlign w:val="subscript"/>
        </w:rPr>
        <w:t>−</w:t>
      </w:r>
      <w:r>
        <w:rPr>
          <w:spacing w:val="-2"/>
          <w:w w:val="105"/>
          <w:sz w:val="24"/>
          <w:vertAlign w:val="subscript"/>
        </w:rPr>
        <w:t>1</w:t>
      </w:r>
      <w:r>
        <w:rPr>
          <w:sz w:val="24"/>
          <w:vertAlign w:val="baseline"/>
        </w:rPr>
        <w:tab/>
      </w:r>
      <w:r>
        <w:rPr>
          <w:spacing w:val="-5"/>
          <w:w w:val="110"/>
          <w:sz w:val="24"/>
          <w:vertAlign w:val="baseline"/>
        </w:rPr>
        <w:t>(6)</w:t>
      </w:r>
    </w:p>
    <w:p>
      <w:pPr>
        <w:pStyle w:val="BodyText"/>
        <w:spacing w:before="35"/>
        <w:rPr>
          <w:sz w:val="20"/>
        </w:rPr>
      </w:pPr>
    </w:p>
    <w:p>
      <w:pPr>
        <w:pStyle w:val="BodyText"/>
        <w:spacing w:after="0"/>
        <w:rPr>
          <w:sz w:val="20"/>
        </w:rPr>
        <w:sectPr>
          <w:headerReference w:type="default" r:id="rId493"/>
          <w:footerReference w:type="default" r:id="rId494"/>
          <w:pgSz w:w="11910" w:h="16840"/>
          <w:pgMar w:header="0" w:footer="863" w:top="1360" w:bottom="1060" w:left="1417" w:right="425"/>
        </w:sectPr>
      </w:pPr>
    </w:p>
    <w:p>
      <w:pPr>
        <w:pStyle w:val="BodyText"/>
        <w:spacing w:before="93"/>
        <w:ind w:left="22"/>
      </w:pPr>
      <w:r>
        <w:rPr>
          <w:spacing w:val="-2"/>
          <w:w w:val="90"/>
        </w:rPr>
        <w:t>where:</w:t>
      </w:r>
    </w:p>
    <w:p>
      <w:pPr>
        <w:spacing w:line="240" w:lineRule="auto" w:before="27"/>
        <w:rPr>
          <w:sz w:val="24"/>
        </w:rPr>
      </w:pPr>
      <w:r>
        <w:rPr/>
        <w:br w:type="column"/>
      </w:r>
      <w:r>
        <w:rPr>
          <w:sz w:val="24"/>
        </w:rPr>
      </w:r>
    </w:p>
    <w:p>
      <w:pPr>
        <w:spacing w:line="170" w:lineRule="auto" w:before="0"/>
        <w:ind w:left="22" w:right="0" w:firstLine="0"/>
        <w:jc w:val="left"/>
        <w:rPr>
          <w:sz w:val="24"/>
        </w:rPr>
      </w:pPr>
      <w:r>
        <w:rPr>
          <w:rFonts w:ascii="Times New Roman" w:hAnsi="Times New Roman"/>
          <w:i/>
          <w:w w:val="110"/>
          <w:position w:val="-15"/>
          <w:sz w:val="24"/>
        </w:rPr>
        <w:t>α</w:t>
      </w:r>
      <w:r>
        <w:rPr>
          <w:rFonts w:ascii="Times New Roman" w:hAnsi="Times New Roman"/>
          <w:i/>
          <w:spacing w:val="-2"/>
          <w:w w:val="135"/>
          <w:position w:val="-15"/>
          <w:sz w:val="24"/>
        </w:rPr>
        <w:t> </w:t>
      </w:r>
      <w:r>
        <w:rPr>
          <w:rFonts w:ascii="Calibri" w:hAnsi="Calibri"/>
          <w:w w:val="135"/>
          <w:position w:val="-15"/>
          <w:sz w:val="24"/>
        </w:rPr>
        <w:t>=</w:t>
      </w:r>
      <w:r>
        <w:rPr>
          <w:rFonts w:ascii="Calibri" w:hAnsi="Calibri"/>
          <w:spacing w:val="12"/>
          <w:w w:val="135"/>
          <w:position w:val="-15"/>
          <w:sz w:val="24"/>
        </w:rPr>
        <w:t> </w:t>
      </w:r>
      <w:r>
        <w:rPr>
          <w:spacing w:val="24"/>
          <w:w w:val="135"/>
          <w:sz w:val="24"/>
          <w:u w:val="single"/>
        </w:rPr>
        <w:t>  </w:t>
      </w:r>
      <w:r>
        <w:rPr>
          <w:spacing w:val="-10"/>
          <w:w w:val="110"/>
          <w:sz w:val="24"/>
          <w:u w:val="single"/>
        </w:rPr>
        <w:t>2</w:t>
      </w:r>
      <w:r>
        <w:rPr>
          <w:spacing w:val="40"/>
          <w:w w:val="110"/>
          <w:sz w:val="24"/>
          <w:u w:val="single"/>
        </w:rPr>
        <w:t> </w:t>
      </w:r>
    </w:p>
    <w:p>
      <w:pPr>
        <w:spacing w:line="229" w:lineRule="exact" w:before="0"/>
        <w:ind w:left="509" w:right="0" w:firstLine="0"/>
        <w:jc w:val="left"/>
        <w:rPr>
          <w:sz w:val="24"/>
        </w:rPr>
      </w:pPr>
      <w:r>
        <w:rPr>
          <w:rFonts w:ascii="Times New Roman"/>
          <w:i/>
          <w:w w:val="110"/>
          <w:sz w:val="24"/>
        </w:rPr>
        <w:t>n</w:t>
      </w:r>
      <w:r>
        <w:rPr>
          <w:rFonts w:ascii="Times New Roman"/>
          <w:i/>
          <w:spacing w:val="-28"/>
          <w:w w:val="110"/>
          <w:sz w:val="24"/>
        </w:rPr>
        <w:t> </w:t>
      </w:r>
      <w:r>
        <w:rPr>
          <w:rFonts w:ascii="Calibri"/>
          <w:w w:val="135"/>
          <w:sz w:val="24"/>
        </w:rPr>
        <w:t>+</w:t>
      </w:r>
      <w:r>
        <w:rPr>
          <w:rFonts w:ascii="Calibri"/>
          <w:spacing w:val="-36"/>
          <w:w w:val="135"/>
          <w:sz w:val="24"/>
        </w:rPr>
        <w:t> </w:t>
      </w:r>
      <w:r>
        <w:rPr>
          <w:spacing w:val="-28"/>
          <w:w w:val="105"/>
          <w:sz w:val="24"/>
        </w:rPr>
        <w:t>1</w:t>
      </w:r>
    </w:p>
    <w:p>
      <w:pPr>
        <w:spacing w:line="240" w:lineRule="auto" w:before="170"/>
        <w:rPr>
          <w:sz w:val="24"/>
        </w:rPr>
      </w:pPr>
      <w:r>
        <w:rPr/>
        <w:br w:type="column"/>
      </w:r>
      <w:r>
        <w:rPr>
          <w:sz w:val="24"/>
        </w:rPr>
      </w:r>
    </w:p>
    <w:p>
      <w:pPr>
        <w:pStyle w:val="BodyText"/>
        <w:ind w:left="22"/>
      </w:pPr>
      <w:r>
        <w:rPr>
          <w:spacing w:val="-5"/>
        </w:rPr>
        <w:t>(7)</w:t>
      </w:r>
    </w:p>
    <w:p>
      <w:pPr>
        <w:pStyle w:val="BodyText"/>
        <w:spacing w:after="0"/>
        <w:sectPr>
          <w:type w:val="continuous"/>
          <w:pgSz w:w="11910" w:h="16840"/>
          <w:pgMar w:header="0" w:footer="863" w:top="600" w:bottom="280" w:left="1417" w:right="425"/>
          <w:cols w:num="3" w:equalWidth="0">
            <w:col w:w="674" w:space="3338"/>
            <w:col w:w="1001" w:space="3733"/>
            <w:col w:w="1322"/>
          </w:cols>
        </w:sectPr>
      </w:pPr>
    </w:p>
    <w:p>
      <w:pPr>
        <w:pStyle w:val="ListParagraph"/>
        <w:numPr>
          <w:ilvl w:val="3"/>
          <w:numId w:val="27"/>
        </w:numPr>
        <w:tabs>
          <w:tab w:pos="608" w:val="left" w:leader="none"/>
        </w:tabs>
        <w:spacing w:line="304" w:lineRule="auto" w:before="89" w:after="0"/>
        <w:ind w:left="608" w:right="1013" w:hanging="201"/>
        <w:jc w:val="left"/>
        <w:rPr>
          <w:sz w:val="24"/>
        </w:rPr>
      </w:pPr>
      <w:r>
        <w:rPr>
          <w:sz w:val="24"/>
        </w:rPr>
        <mc:AlternateContent>
          <mc:Choice Requires="wps">
            <w:drawing>
              <wp:anchor distT="0" distB="0" distL="0" distR="0" allowOverlap="1" layoutInCell="1" locked="0" behindDoc="1" simplePos="0" relativeHeight="477560320">
                <wp:simplePos x="0" y="0"/>
                <wp:positionH relativeFrom="page">
                  <wp:posOffset>1649387</wp:posOffset>
                </wp:positionH>
                <wp:positionV relativeFrom="paragraph">
                  <wp:posOffset>199254</wp:posOffset>
                </wp:positionV>
                <wp:extent cx="45720" cy="1270"/>
                <wp:effectExtent l="0" t="0" r="0" b="0"/>
                <wp:wrapNone/>
                <wp:docPr id="819" name="Graphic 819"/>
                <wp:cNvGraphicFramePr>
                  <a:graphicFrameLocks/>
                </wp:cNvGraphicFramePr>
                <a:graphic>
                  <a:graphicData uri="http://schemas.microsoft.com/office/word/2010/wordprocessingShape">
                    <wps:wsp>
                      <wps:cNvPr id="819" name="Graphic 81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56160" from="129.873001pt,15.689302pt" to="133.460001pt,15.689302pt" stroked="true" strokeweight=".398pt" strokecolor="#000000">
                <v:stroke dashstyle="solid"/>
                <w10:wrap type="none"/>
              </v:line>
            </w:pict>
          </mc:Fallback>
        </mc:AlternateContent>
      </w:r>
      <w:r>
        <w:rPr>
          <w:rFonts w:ascii="Times New Roman" w:hAnsi="Times New Roman"/>
          <w:b/>
          <w:spacing w:val="-4"/>
          <w:sz w:val="24"/>
        </w:rPr>
        <w:t>EMA 50</w:t>
      </w:r>
      <w:r>
        <w:rPr>
          <w:spacing w:val="-4"/>
          <w:sz w:val="24"/>
        </w:rPr>
        <w:t>:</w:t>
      </w:r>
      <w:r>
        <w:rPr>
          <w:spacing w:val="15"/>
          <w:sz w:val="24"/>
        </w:rPr>
        <w:t> </w:t>
      </w:r>
      <w:r>
        <w:rPr>
          <w:spacing w:val="-4"/>
          <w:sz w:val="24"/>
        </w:rPr>
        <w:t>A 50-period EMA that smooths out price data to identify the trend direction </w:t>
      </w:r>
      <w:r>
        <w:rPr>
          <w:sz w:val="24"/>
        </w:rPr>
        <w:t>over</w:t>
      </w:r>
      <w:r>
        <w:rPr>
          <w:spacing w:val="-14"/>
          <w:sz w:val="24"/>
        </w:rPr>
        <w:t> </w:t>
      </w:r>
      <w:r>
        <w:rPr>
          <w:sz w:val="24"/>
        </w:rPr>
        <w:t>a</w:t>
      </w:r>
      <w:r>
        <w:rPr>
          <w:spacing w:val="-13"/>
          <w:sz w:val="24"/>
        </w:rPr>
        <w:t> </w:t>
      </w:r>
      <w:r>
        <w:rPr>
          <w:sz w:val="24"/>
        </w:rPr>
        <w:t>medium-term</w:t>
      </w:r>
      <w:r>
        <w:rPr>
          <w:spacing w:val="-13"/>
          <w:sz w:val="24"/>
        </w:rPr>
        <w:t> </w:t>
      </w:r>
      <w:r>
        <w:rPr>
          <w:sz w:val="24"/>
        </w:rPr>
        <w:t>period.</w:t>
      </w:r>
    </w:p>
    <w:p>
      <w:pPr>
        <w:pStyle w:val="BodyText"/>
        <w:spacing w:line="304" w:lineRule="auto" w:before="190"/>
        <w:ind w:left="23" w:right="1013"/>
        <w:jc w:val="both"/>
      </w:pPr>
      <w:r>
        <w:rPr/>
        <mc:AlternateContent>
          <mc:Choice Requires="wps">
            <w:drawing>
              <wp:anchor distT="0" distB="0" distL="0" distR="0" allowOverlap="1" layoutInCell="1" locked="0" behindDoc="1" simplePos="0" relativeHeight="477562368">
                <wp:simplePos x="0" y="0"/>
                <wp:positionH relativeFrom="page">
                  <wp:posOffset>2048192</wp:posOffset>
                </wp:positionH>
                <wp:positionV relativeFrom="paragraph">
                  <wp:posOffset>838678</wp:posOffset>
                </wp:positionV>
                <wp:extent cx="88900" cy="149225"/>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1.274994pt;margin-top:66.037666pt;width:6.97pt;height:11.734pt;mso-position-horizontal-relative:page;mso-position-vertical-relative:paragraph;z-index:-25754112" id="docshape645"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562880">
                <wp:simplePos x="0" y="0"/>
                <wp:positionH relativeFrom="page">
                  <wp:posOffset>2200020</wp:posOffset>
                </wp:positionH>
                <wp:positionV relativeFrom="paragraph">
                  <wp:posOffset>838678</wp:posOffset>
                </wp:positionV>
                <wp:extent cx="88900" cy="149225"/>
                <wp:effectExtent l="0" t="0" r="0" b="0"/>
                <wp:wrapNone/>
                <wp:docPr id="821" name="Graphic 821"/>
                <wp:cNvGraphicFramePr>
                  <a:graphicFrameLocks/>
                </wp:cNvGraphicFramePr>
                <a:graphic>
                  <a:graphicData uri="http://schemas.microsoft.com/office/word/2010/wordprocessingShape">
                    <wps:wsp>
                      <wps:cNvPr id="821" name="Graphic 821"/>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73.229996pt;margin-top:66.037666pt;width:6.97pt;height:11.734pt;mso-position-horizontal-relative:page;mso-position-vertical-relative:paragraph;z-index:-25753600" id="docshape646"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563392">
                <wp:simplePos x="0" y="0"/>
                <wp:positionH relativeFrom="page">
                  <wp:posOffset>2351849</wp:posOffset>
                </wp:positionH>
                <wp:positionV relativeFrom="paragraph">
                  <wp:posOffset>838678</wp:posOffset>
                </wp:positionV>
                <wp:extent cx="164465" cy="149225"/>
                <wp:effectExtent l="0" t="0" r="0" b="0"/>
                <wp:wrapNone/>
                <wp:docPr id="822" name="Graphic 822"/>
                <wp:cNvGraphicFramePr>
                  <a:graphicFrameLocks/>
                </wp:cNvGraphicFramePr>
                <a:graphic>
                  <a:graphicData uri="http://schemas.microsoft.com/office/word/2010/wordprocessingShape">
                    <wps:wsp>
                      <wps:cNvPr id="822" name="Graphic 822"/>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5.184998pt;margin-top:66.037666pt;width:12.948pt;height:11.734pt;mso-position-horizontal-relative:page;mso-position-vertical-relative:paragraph;z-index:-25753088" id="docshape647" filled="false" stroked="true" strokeweight="1pt" strokecolor="#ff0000">
                <v:stroke dashstyle="solid"/>
                <w10:wrap type="none"/>
              </v:rect>
            </w:pict>
          </mc:Fallback>
        </mc:AlternateContent>
      </w:r>
      <w:r>
        <w:rPr>
          <w:rFonts w:ascii="Times New Roman"/>
          <w:b/>
        </w:rPr>
        <w:t>Bollinger</w:t>
      </w:r>
      <w:r>
        <w:rPr>
          <w:rFonts w:ascii="Times New Roman"/>
          <w:b/>
          <w:spacing w:val="-15"/>
        </w:rPr>
        <w:t> </w:t>
      </w:r>
      <w:r>
        <w:rPr>
          <w:rFonts w:ascii="Times New Roman"/>
          <w:b/>
        </w:rPr>
        <w:t>Bands:</w:t>
      </w:r>
      <w:r>
        <w:rPr>
          <w:rFonts w:ascii="Times New Roman"/>
          <w:b/>
          <w:spacing w:val="-2"/>
        </w:rPr>
        <w:t> </w:t>
      </w:r>
      <w:r>
        <w:rPr/>
        <w:t>Bollinger</w:t>
      </w:r>
      <w:r>
        <w:rPr>
          <w:spacing w:val="-11"/>
        </w:rPr>
        <w:t> </w:t>
      </w:r>
      <w:r>
        <w:rPr/>
        <w:t>Bands</w:t>
      </w:r>
      <w:r>
        <w:rPr>
          <w:spacing w:val="-11"/>
        </w:rPr>
        <w:t> </w:t>
      </w:r>
      <w:r>
        <w:rPr/>
        <w:t>consist</w:t>
      </w:r>
      <w:r>
        <w:rPr>
          <w:spacing w:val="-11"/>
        </w:rPr>
        <w:t> </w:t>
      </w:r>
      <w:r>
        <w:rPr/>
        <w:t>of</w:t>
      </w:r>
      <w:r>
        <w:rPr>
          <w:spacing w:val="-11"/>
        </w:rPr>
        <w:t> </w:t>
      </w:r>
      <w:r>
        <w:rPr/>
        <w:t>a</w:t>
      </w:r>
      <w:r>
        <w:rPr>
          <w:spacing w:val="-11"/>
        </w:rPr>
        <w:t> </w:t>
      </w:r>
      <w:r>
        <w:rPr/>
        <w:t>middle</w:t>
      </w:r>
      <w:r>
        <w:rPr>
          <w:spacing w:val="-11"/>
        </w:rPr>
        <w:t> </w:t>
      </w:r>
      <w:r>
        <w:rPr/>
        <w:t>band</w:t>
      </w:r>
      <w:r>
        <w:rPr>
          <w:spacing w:val="-11"/>
        </w:rPr>
        <w:t> </w:t>
      </w:r>
      <w:r>
        <w:rPr/>
        <w:t>(usually</w:t>
      </w:r>
      <w:r>
        <w:rPr>
          <w:spacing w:val="-11"/>
        </w:rPr>
        <w:t> </w:t>
      </w:r>
      <w:r>
        <w:rPr/>
        <w:t>a</w:t>
      </w:r>
      <w:r>
        <w:rPr>
          <w:spacing w:val="-11"/>
        </w:rPr>
        <w:t> </w:t>
      </w:r>
      <w:r>
        <w:rPr/>
        <w:t>20-period</w:t>
      </w:r>
      <w:r>
        <w:rPr>
          <w:spacing w:val="-11"/>
        </w:rPr>
        <w:t> </w:t>
      </w:r>
      <w:r>
        <w:rPr/>
        <w:t>SMA)</w:t>
      </w:r>
      <w:r>
        <w:rPr>
          <w:spacing w:val="-11"/>
        </w:rPr>
        <w:t> </w:t>
      </w:r>
      <w:r>
        <w:rPr/>
        <w:t>and </w:t>
      </w:r>
      <w:r>
        <w:rPr>
          <w:spacing w:val="-8"/>
        </w:rPr>
        <w:t>two</w:t>
      </w:r>
      <w:r>
        <w:rPr>
          <w:spacing w:val="-1"/>
        </w:rPr>
        <w:t> </w:t>
      </w:r>
      <w:r>
        <w:rPr>
          <w:spacing w:val="-8"/>
        </w:rPr>
        <w:t>outer</w:t>
      </w:r>
      <w:r>
        <w:rPr>
          <w:spacing w:val="-1"/>
        </w:rPr>
        <w:t> </w:t>
      </w:r>
      <w:r>
        <w:rPr>
          <w:spacing w:val="-8"/>
        </w:rPr>
        <w:t>bands</w:t>
      </w:r>
      <w:r>
        <w:rPr>
          <w:spacing w:val="-1"/>
        </w:rPr>
        <w:t> </w:t>
      </w:r>
      <w:r>
        <w:rPr>
          <w:spacing w:val="-8"/>
        </w:rPr>
        <w:t>(upper</w:t>
      </w:r>
      <w:r>
        <w:rPr>
          <w:spacing w:val="-1"/>
        </w:rPr>
        <w:t> </w:t>
      </w:r>
      <w:r>
        <w:rPr>
          <w:spacing w:val="-8"/>
        </w:rPr>
        <w:t>and</w:t>
      </w:r>
      <w:r>
        <w:rPr>
          <w:spacing w:val="-1"/>
        </w:rPr>
        <w:t> </w:t>
      </w:r>
      <w:r>
        <w:rPr>
          <w:spacing w:val="-8"/>
        </w:rPr>
        <w:t>lower),</w:t>
      </w:r>
      <w:r>
        <w:rPr/>
        <w:t> </w:t>
      </w:r>
      <w:r>
        <w:rPr>
          <w:spacing w:val="-8"/>
        </w:rPr>
        <w:t>standard</w:t>
      </w:r>
      <w:r>
        <w:rPr>
          <w:spacing w:val="-1"/>
        </w:rPr>
        <w:t> </w:t>
      </w:r>
      <w:r>
        <w:rPr>
          <w:spacing w:val="-8"/>
        </w:rPr>
        <w:t>deviations</w:t>
      </w:r>
      <w:r>
        <w:rPr>
          <w:spacing w:val="-1"/>
        </w:rPr>
        <w:t> </w:t>
      </w:r>
      <w:r>
        <w:rPr>
          <w:spacing w:val="-8"/>
        </w:rPr>
        <w:t>from</w:t>
      </w:r>
      <w:r>
        <w:rPr>
          <w:spacing w:val="-1"/>
        </w:rPr>
        <w:t> </w:t>
      </w:r>
      <w:r>
        <w:rPr>
          <w:spacing w:val="-8"/>
        </w:rPr>
        <w:t>the</w:t>
      </w:r>
      <w:r>
        <w:rPr>
          <w:spacing w:val="-1"/>
        </w:rPr>
        <w:t> </w:t>
      </w:r>
      <w:r>
        <w:rPr>
          <w:spacing w:val="-8"/>
        </w:rPr>
        <w:t>middle</w:t>
      </w:r>
      <w:r>
        <w:rPr>
          <w:spacing w:val="-1"/>
        </w:rPr>
        <w:t> </w:t>
      </w:r>
      <w:r>
        <w:rPr>
          <w:spacing w:val="-8"/>
        </w:rPr>
        <w:t>band.</w:t>
      </w:r>
      <w:r>
        <w:rPr>
          <w:spacing w:val="26"/>
        </w:rPr>
        <w:t> </w:t>
      </w:r>
      <w:r>
        <w:rPr>
          <w:spacing w:val="-8"/>
        </w:rPr>
        <w:t>They</w:t>
      </w:r>
      <w:r>
        <w:rPr>
          <w:spacing w:val="-1"/>
        </w:rPr>
        <w:t> </w:t>
      </w:r>
      <w:r>
        <w:rPr>
          <w:spacing w:val="-8"/>
        </w:rPr>
        <w:t>measure </w:t>
      </w:r>
      <w:r>
        <w:rPr>
          <w:spacing w:val="-4"/>
        </w:rPr>
        <w:t>market</w:t>
      </w:r>
      <w:r>
        <w:rPr>
          <w:spacing w:val="-10"/>
        </w:rPr>
        <w:t> </w:t>
      </w:r>
      <w:r>
        <w:rPr>
          <w:spacing w:val="-4"/>
        </w:rPr>
        <w:t>volatility</w:t>
      </w:r>
      <w:r>
        <w:rPr>
          <w:spacing w:val="-9"/>
        </w:rPr>
        <w:t> </w:t>
      </w:r>
      <w:r>
        <w:rPr>
          <w:spacing w:val="-4"/>
        </w:rPr>
        <w:t>and</w:t>
      </w:r>
      <w:r>
        <w:rPr>
          <w:spacing w:val="-9"/>
        </w:rPr>
        <w:t> </w:t>
      </w:r>
      <w:r>
        <w:rPr>
          <w:spacing w:val="-4"/>
        </w:rPr>
        <w:t>identify</w:t>
      </w:r>
      <w:r>
        <w:rPr>
          <w:spacing w:val="-9"/>
        </w:rPr>
        <w:t> </w:t>
      </w:r>
      <w:r>
        <w:rPr>
          <w:spacing w:val="-4"/>
        </w:rPr>
        <w:t>potential</w:t>
      </w:r>
      <w:r>
        <w:rPr>
          <w:spacing w:val="-10"/>
        </w:rPr>
        <w:t> </w:t>
      </w:r>
      <w:r>
        <w:rPr>
          <w:spacing w:val="-4"/>
        </w:rPr>
        <w:t>overbought</w:t>
      </w:r>
      <w:r>
        <w:rPr>
          <w:spacing w:val="-9"/>
        </w:rPr>
        <w:t> </w:t>
      </w:r>
      <w:r>
        <w:rPr>
          <w:spacing w:val="-4"/>
        </w:rPr>
        <w:t>or</w:t>
      </w:r>
      <w:r>
        <w:rPr>
          <w:spacing w:val="-9"/>
        </w:rPr>
        <w:t> </w:t>
      </w:r>
      <w:r>
        <w:rPr>
          <w:spacing w:val="-4"/>
        </w:rPr>
        <w:t>oversold</w:t>
      </w:r>
      <w:r>
        <w:rPr>
          <w:spacing w:val="-9"/>
        </w:rPr>
        <w:t> </w:t>
      </w:r>
      <w:r>
        <w:rPr>
          <w:spacing w:val="-4"/>
        </w:rPr>
        <w:t>conditions.</w:t>
      </w:r>
      <w:r>
        <w:rPr>
          <w:spacing w:val="-5"/>
        </w:rPr>
        <w:t> </w:t>
      </w:r>
      <w:r>
        <w:rPr>
          <w:spacing w:val="-4"/>
        </w:rPr>
        <w:t>The</w:t>
      </w:r>
      <w:r>
        <w:rPr>
          <w:spacing w:val="-10"/>
        </w:rPr>
        <w:t> </w:t>
      </w:r>
      <w:r>
        <w:rPr>
          <w:spacing w:val="-4"/>
        </w:rPr>
        <w:t>formulas</w:t>
      </w:r>
      <w:r>
        <w:rPr>
          <w:spacing w:val="-9"/>
        </w:rPr>
        <w:t> </w:t>
      </w:r>
      <w:r>
        <w:rPr>
          <w:spacing w:val="-4"/>
        </w:rPr>
        <w:t>are </w:t>
      </w:r>
      <w:r>
        <w:rPr/>
        <w:t>shown below (Eq. </w:t>
      </w:r>
      <w:hyperlink w:history="true" w:anchor="_bookmark182">
        <w:r>
          <w:rPr/>
          <w:t>8,</w:t>
        </w:r>
      </w:hyperlink>
      <w:r>
        <w:rPr/>
        <w:t> </w:t>
      </w:r>
      <w:hyperlink w:history="true" w:anchor="_bookmark183">
        <w:r>
          <w:rPr/>
          <w:t>9,</w:t>
        </w:r>
      </w:hyperlink>
      <w:r>
        <w:rPr/>
        <w:t> </w:t>
      </w:r>
      <w:hyperlink w:history="true" w:anchor="_bookmark184">
        <w:r>
          <w:rPr/>
          <w:t>10):</w:t>
        </w:r>
      </w:hyperlink>
    </w:p>
    <w:p>
      <w:pPr>
        <w:pStyle w:val="BodyText"/>
        <w:tabs>
          <w:tab w:pos="5279" w:val="left" w:leader="none"/>
        </w:tabs>
        <w:spacing w:before="4"/>
        <w:ind w:right="1013"/>
        <w:jc w:val="right"/>
      </w:pPr>
      <w:bookmarkStart w:name="_bookmark182" w:id="333"/>
      <w:bookmarkEnd w:id="333"/>
      <w:r>
        <w:rPr/>
      </w:r>
      <w:r>
        <w:rPr/>
        <w:t>Middle</w:t>
      </w:r>
      <w:r>
        <w:rPr>
          <w:spacing w:val="12"/>
        </w:rPr>
        <w:t> </w:t>
      </w:r>
      <w:r>
        <w:rPr/>
        <w:t>Band</w:t>
      </w:r>
      <w:r>
        <w:rPr>
          <w:spacing w:val="6"/>
        </w:rPr>
        <w:t> </w:t>
      </w:r>
      <w:r>
        <w:rPr>
          <w:rFonts w:ascii="Calibri"/>
        </w:rPr>
        <w:t>=</w:t>
      </w:r>
      <w:r>
        <w:rPr>
          <w:rFonts w:ascii="Calibri"/>
          <w:spacing w:val="3"/>
        </w:rPr>
        <w:t> </w:t>
      </w:r>
      <w:r>
        <w:rPr>
          <w:rFonts w:ascii="Times New Roman"/>
          <w:i/>
          <w:spacing w:val="-4"/>
        </w:rPr>
        <w:t>MA</w:t>
      </w:r>
      <w:r>
        <w:rPr>
          <w:spacing w:val="-4"/>
          <w:vertAlign w:val="subscript"/>
        </w:rPr>
        <w:t>20</w:t>
      </w:r>
      <w:r>
        <w:rPr>
          <w:vertAlign w:val="baseline"/>
        </w:rPr>
        <w:tab/>
      </w:r>
      <w:r>
        <w:rPr>
          <w:spacing w:val="-5"/>
          <w:w w:val="110"/>
          <w:vertAlign w:val="baseline"/>
        </w:rPr>
        <w:t>(8)</w:t>
      </w:r>
    </w:p>
    <w:p>
      <w:pPr>
        <w:pStyle w:val="BodyText"/>
        <w:tabs>
          <w:tab w:pos="6655" w:val="left" w:leader="none"/>
        </w:tabs>
        <w:spacing w:before="214"/>
        <w:ind w:right="1013"/>
        <w:jc w:val="right"/>
      </w:pPr>
      <w:bookmarkStart w:name="_bookmark183" w:id="334"/>
      <w:bookmarkEnd w:id="334"/>
      <w:r>
        <w:rPr/>
      </w:r>
      <w:r>
        <w:rPr/>
        <w:t>Upper</w:t>
      </w:r>
      <w:r>
        <w:rPr>
          <w:spacing w:val="-9"/>
        </w:rPr>
        <w:t> </w:t>
      </w:r>
      <w:r>
        <w:rPr/>
        <w:t>Band</w:t>
      </w:r>
      <w:r>
        <w:rPr>
          <w:spacing w:val="-5"/>
        </w:rPr>
        <w:t> </w:t>
      </w:r>
      <w:r>
        <w:rPr>
          <w:rFonts w:ascii="Calibri" w:hAnsi="Calibri"/>
        </w:rPr>
        <w:t>=</w:t>
      </w:r>
      <w:r>
        <w:rPr>
          <w:rFonts w:ascii="Calibri" w:hAnsi="Calibri"/>
          <w:spacing w:val="-8"/>
        </w:rPr>
        <w:t> </w:t>
      </w:r>
      <w:r>
        <w:rPr>
          <w:rFonts w:ascii="Times New Roman" w:hAnsi="Times New Roman"/>
          <w:i/>
        </w:rPr>
        <w:t>MA</w:t>
      </w:r>
      <w:r>
        <w:rPr>
          <w:vertAlign w:val="subscript"/>
        </w:rPr>
        <w:t>20</w:t>
      </w:r>
      <w:r>
        <w:rPr>
          <w:spacing w:val="-13"/>
          <w:vertAlign w:val="baseline"/>
        </w:rPr>
        <w:t> </w:t>
      </w:r>
      <w:r>
        <w:rPr>
          <w:rFonts w:ascii="Calibri" w:hAnsi="Calibri"/>
          <w:spacing w:val="11"/>
          <w:vertAlign w:val="baseline"/>
        </w:rPr>
        <w:t>+(</w:t>
      </w:r>
      <w:r>
        <w:rPr>
          <w:spacing w:val="11"/>
          <w:vertAlign w:val="baseline"/>
        </w:rPr>
        <w:t>2</w:t>
      </w:r>
      <w:r>
        <w:rPr>
          <w:spacing w:val="-20"/>
          <w:vertAlign w:val="baseline"/>
        </w:rPr>
        <w:t> </w:t>
      </w:r>
      <w:r>
        <w:rPr>
          <w:rFonts w:ascii="Verdana" w:hAnsi="Verdana"/>
          <w:i/>
          <w:vertAlign w:val="baseline"/>
        </w:rPr>
        <w:t>×</w:t>
      </w:r>
      <w:r>
        <w:rPr>
          <w:rFonts w:ascii="Verdana" w:hAnsi="Verdana"/>
          <w:i/>
          <w:spacing w:val="-52"/>
          <w:vertAlign w:val="baseline"/>
        </w:rPr>
        <w:t> </w:t>
      </w:r>
      <w:r>
        <w:rPr>
          <w:vertAlign w:val="baseline"/>
        </w:rPr>
        <w:t>Standard </w:t>
      </w:r>
      <w:r>
        <w:rPr>
          <w:spacing w:val="-2"/>
          <w:vertAlign w:val="baseline"/>
        </w:rPr>
        <w:t>Deviation</w:t>
      </w:r>
      <w:r>
        <w:rPr>
          <w:spacing w:val="-2"/>
          <w:vertAlign w:val="subscript"/>
        </w:rPr>
        <w:t>20</w:t>
      </w:r>
      <w:r>
        <w:rPr>
          <w:rFonts w:ascii="Calibri" w:hAnsi="Calibri"/>
          <w:spacing w:val="-2"/>
          <w:vertAlign w:val="baseline"/>
        </w:rPr>
        <w:t>)</w:t>
      </w:r>
      <w:r>
        <w:rPr>
          <w:rFonts w:ascii="Calibri" w:hAnsi="Calibri"/>
          <w:vertAlign w:val="baseline"/>
        </w:rPr>
        <w:tab/>
      </w:r>
      <w:r>
        <w:rPr>
          <w:spacing w:val="-5"/>
          <w:vertAlign w:val="baseline"/>
        </w:rPr>
        <w:t>(9)</w:t>
      </w:r>
    </w:p>
    <w:p>
      <w:pPr>
        <w:pStyle w:val="BodyText"/>
        <w:tabs>
          <w:tab w:pos="6546" w:val="left" w:leader="none"/>
        </w:tabs>
        <w:spacing w:before="213"/>
        <w:ind w:right="1013"/>
        <w:jc w:val="right"/>
      </w:pPr>
      <w:bookmarkStart w:name="_bookmark184" w:id="335"/>
      <w:bookmarkEnd w:id="335"/>
      <w:r>
        <w:rPr/>
      </w:r>
      <w:r>
        <w:rPr>
          <w:spacing w:val="-4"/>
        </w:rPr>
        <w:t>Lower</w:t>
      </w:r>
      <w:r>
        <w:rPr>
          <w:spacing w:val="2"/>
        </w:rPr>
        <w:t> </w:t>
      </w:r>
      <w:r>
        <w:rPr>
          <w:spacing w:val="-4"/>
        </w:rPr>
        <w:t>Band</w:t>
      </w:r>
      <w:r>
        <w:rPr>
          <w:spacing w:val="-1"/>
        </w:rPr>
        <w:t> </w:t>
      </w:r>
      <w:r>
        <w:rPr>
          <w:rFonts w:ascii="Calibri" w:hAnsi="Calibri"/>
          <w:spacing w:val="-4"/>
        </w:rPr>
        <w:t>=</w:t>
      </w:r>
      <w:r>
        <w:rPr>
          <w:rFonts w:ascii="Calibri" w:hAnsi="Calibri"/>
          <w:spacing w:val="-3"/>
        </w:rPr>
        <w:t> </w:t>
      </w:r>
      <w:r>
        <w:rPr>
          <w:rFonts w:ascii="Times New Roman" w:hAnsi="Times New Roman"/>
          <w:i/>
          <w:spacing w:val="-4"/>
        </w:rPr>
        <w:t>MA</w:t>
      </w:r>
      <w:r>
        <w:rPr>
          <w:spacing w:val="-4"/>
          <w:vertAlign w:val="subscript"/>
        </w:rPr>
        <w:t>20</w:t>
      </w:r>
      <w:r>
        <w:rPr>
          <w:spacing w:val="-10"/>
          <w:vertAlign w:val="baseline"/>
        </w:rPr>
        <w:t> </w:t>
      </w:r>
      <w:r>
        <w:rPr>
          <w:rFonts w:ascii="Verdana" w:hAnsi="Verdana"/>
          <w:i/>
          <w:spacing w:val="-4"/>
          <w:vertAlign w:val="baseline"/>
        </w:rPr>
        <w:t>−</w:t>
      </w:r>
      <w:r>
        <w:rPr>
          <w:rFonts w:ascii="Verdana" w:hAnsi="Verdana"/>
          <w:i/>
          <w:spacing w:val="-52"/>
          <w:vertAlign w:val="baseline"/>
        </w:rPr>
        <w:t> </w:t>
      </w:r>
      <w:r>
        <w:rPr>
          <w:rFonts w:ascii="Calibri" w:hAnsi="Calibri"/>
          <w:spacing w:val="-4"/>
          <w:vertAlign w:val="baseline"/>
        </w:rPr>
        <w:t>(</w:t>
      </w:r>
      <w:r>
        <w:rPr>
          <w:spacing w:val="-4"/>
          <w:vertAlign w:val="baseline"/>
        </w:rPr>
        <w:t>2</w:t>
      </w:r>
      <w:r>
        <w:rPr>
          <w:spacing w:val="-20"/>
          <w:vertAlign w:val="baseline"/>
        </w:rPr>
        <w:t> </w:t>
      </w:r>
      <w:r>
        <w:rPr>
          <w:rFonts w:ascii="Verdana" w:hAnsi="Verdana"/>
          <w:i/>
          <w:spacing w:val="-4"/>
          <w:vertAlign w:val="baseline"/>
        </w:rPr>
        <w:t>×</w:t>
      </w:r>
      <w:r>
        <w:rPr>
          <w:rFonts w:ascii="Verdana" w:hAnsi="Verdana"/>
          <w:i/>
          <w:spacing w:val="-52"/>
          <w:vertAlign w:val="baseline"/>
        </w:rPr>
        <w:t> </w:t>
      </w:r>
      <w:r>
        <w:rPr>
          <w:spacing w:val="-4"/>
          <w:vertAlign w:val="baseline"/>
        </w:rPr>
        <w:t>Standard</w:t>
      </w:r>
      <w:r>
        <w:rPr>
          <w:spacing w:val="5"/>
          <w:vertAlign w:val="baseline"/>
        </w:rPr>
        <w:t> </w:t>
      </w:r>
      <w:r>
        <w:rPr>
          <w:spacing w:val="-4"/>
          <w:vertAlign w:val="baseline"/>
        </w:rPr>
        <w:t>Deviation</w:t>
      </w:r>
      <w:r>
        <w:rPr>
          <w:spacing w:val="-4"/>
          <w:vertAlign w:val="subscript"/>
        </w:rPr>
        <w:t>20</w:t>
      </w:r>
      <w:r>
        <w:rPr>
          <w:rFonts w:ascii="Calibri" w:hAnsi="Calibri"/>
          <w:spacing w:val="-4"/>
          <w:vertAlign w:val="baseline"/>
        </w:rPr>
        <w:t>)</w:t>
      </w:r>
      <w:r>
        <w:rPr>
          <w:rFonts w:ascii="Calibri" w:hAnsi="Calibri"/>
          <w:vertAlign w:val="baseline"/>
        </w:rPr>
        <w:tab/>
      </w:r>
      <w:r>
        <w:rPr>
          <w:spacing w:val="-4"/>
          <w:vertAlign w:val="baseline"/>
        </w:rPr>
        <w:t>(10)</w:t>
      </w:r>
    </w:p>
    <w:p>
      <w:pPr>
        <w:spacing w:before="231"/>
        <w:ind w:left="23" w:right="0" w:firstLine="0"/>
        <w:jc w:val="left"/>
        <w:rPr>
          <w:rFonts w:ascii="Times New Roman"/>
          <w:b/>
          <w:sz w:val="24"/>
        </w:rPr>
      </w:pPr>
      <w:r>
        <w:rPr>
          <w:rFonts w:ascii="Times New Roman"/>
          <w:b/>
          <w:spacing w:val="-2"/>
          <w:sz w:val="24"/>
        </w:rPr>
        <w:t>Selection</w:t>
      </w:r>
      <w:r>
        <w:rPr>
          <w:rFonts w:ascii="Times New Roman"/>
          <w:b/>
          <w:spacing w:val="-3"/>
          <w:sz w:val="24"/>
        </w:rPr>
        <w:t> </w:t>
      </w:r>
      <w:r>
        <w:rPr>
          <w:rFonts w:ascii="Times New Roman"/>
          <w:b/>
          <w:spacing w:val="-2"/>
          <w:sz w:val="24"/>
        </w:rPr>
        <w:t>of Technical Indicators</w:t>
      </w:r>
    </w:p>
    <w:p>
      <w:pPr>
        <w:pStyle w:val="BodyText"/>
        <w:spacing w:line="304" w:lineRule="auto" w:before="79"/>
        <w:ind w:left="23" w:right="1013" w:firstLine="720"/>
        <w:jc w:val="both"/>
      </w:pPr>
      <w:r>
        <w:rPr>
          <w:spacing w:val="-8"/>
        </w:rPr>
        <w:t>The</w:t>
      </w:r>
      <w:r>
        <w:rPr>
          <w:spacing w:val="-3"/>
        </w:rPr>
        <w:t> </w:t>
      </w:r>
      <w:r>
        <w:rPr>
          <w:spacing w:val="-8"/>
        </w:rPr>
        <w:t>selection</w:t>
      </w:r>
      <w:r>
        <w:rPr>
          <w:spacing w:val="-3"/>
        </w:rPr>
        <w:t> </w:t>
      </w:r>
      <w:r>
        <w:rPr>
          <w:spacing w:val="-8"/>
        </w:rPr>
        <w:t>of</w:t>
      </w:r>
      <w:r>
        <w:rPr>
          <w:spacing w:val="-3"/>
        </w:rPr>
        <w:t> </w:t>
      </w:r>
      <w:r>
        <w:rPr>
          <w:spacing w:val="-8"/>
        </w:rPr>
        <w:t>the</w:t>
      </w:r>
      <w:r>
        <w:rPr>
          <w:spacing w:val="-3"/>
        </w:rPr>
        <w:t> </w:t>
      </w:r>
      <w:r>
        <w:rPr>
          <w:spacing w:val="-8"/>
        </w:rPr>
        <w:t>above</w:t>
      </w:r>
      <w:r>
        <w:rPr>
          <w:spacing w:val="-3"/>
        </w:rPr>
        <w:t> </w:t>
      </w:r>
      <w:r>
        <w:rPr>
          <w:spacing w:val="-8"/>
        </w:rPr>
        <w:t>technical</w:t>
      </w:r>
      <w:r>
        <w:rPr>
          <w:spacing w:val="-3"/>
        </w:rPr>
        <w:t> </w:t>
      </w:r>
      <w:r>
        <w:rPr>
          <w:spacing w:val="-8"/>
        </w:rPr>
        <w:t>indicators</w:t>
      </w:r>
      <w:r>
        <w:rPr>
          <w:spacing w:val="-3"/>
        </w:rPr>
        <w:t> </w:t>
      </w:r>
      <w:r>
        <w:rPr>
          <w:spacing w:val="-8"/>
        </w:rPr>
        <w:t>is</w:t>
      </w:r>
      <w:r>
        <w:rPr>
          <w:spacing w:val="-3"/>
        </w:rPr>
        <w:t> </w:t>
      </w:r>
      <w:r>
        <w:rPr>
          <w:spacing w:val="-8"/>
        </w:rPr>
        <w:t>rooted</w:t>
      </w:r>
      <w:r>
        <w:rPr>
          <w:spacing w:val="-3"/>
        </w:rPr>
        <w:t> </w:t>
      </w:r>
      <w:r>
        <w:rPr>
          <w:spacing w:val="-8"/>
        </w:rPr>
        <w:t>in</w:t>
      </w:r>
      <w:r>
        <w:rPr>
          <w:spacing w:val="-3"/>
        </w:rPr>
        <w:t> </w:t>
      </w:r>
      <w:r>
        <w:rPr>
          <w:spacing w:val="-8"/>
        </w:rPr>
        <w:t>their</w:t>
      </w:r>
      <w:r>
        <w:rPr>
          <w:spacing w:val="-3"/>
        </w:rPr>
        <w:t> </w:t>
      </w:r>
      <w:r>
        <w:rPr>
          <w:spacing w:val="-8"/>
        </w:rPr>
        <w:t>proven</w:t>
      </w:r>
      <w:r>
        <w:rPr>
          <w:spacing w:val="-3"/>
        </w:rPr>
        <w:t> </w:t>
      </w:r>
      <w:r>
        <w:rPr>
          <w:spacing w:val="-8"/>
        </w:rPr>
        <w:t>effectiveness</w:t>
      </w:r>
      <w:r>
        <w:rPr>
          <w:spacing w:val="-3"/>
        </w:rPr>
        <w:t> </w:t>
      </w:r>
      <w:r>
        <w:rPr>
          <w:spacing w:val="-8"/>
        </w:rPr>
        <w:t>in </w:t>
      </w:r>
      <w:r>
        <w:rPr>
          <w:spacing w:val="-4"/>
        </w:rPr>
        <w:t>capturing</w:t>
      </w:r>
      <w:r>
        <w:rPr>
          <w:spacing w:val="-7"/>
        </w:rPr>
        <w:t> </w:t>
      </w:r>
      <w:r>
        <w:rPr>
          <w:spacing w:val="-4"/>
        </w:rPr>
        <w:t>various</w:t>
      </w:r>
      <w:r>
        <w:rPr>
          <w:spacing w:val="-7"/>
        </w:rPr>
        <w:t> </w:t>
      </w:r>
      <w:r>
        <w:rPr>
          <w:spacing w:val="-4"/>
        </w:rPr>
        <w:t>aspects</w:t>
      </w:r>
      <w:r>
        <w:rPr>
          <w:spacing w:val="-7"/>
        </w:rPr>
        <w:t> </w:t>
      </w:r>
      <w:r>
        <w:rPr>
          <w:spacing w:val="-4"/>
        </w:rPr>
        <w:t>of</w:t>
      </w:r>
      <w:r>
        <w:rPr>
          <w:spacing w:val="-7"/>
        </w:rPr>
        <w:t> </w:t>
      </w:r>
      <w:r>
        <w:rPr>
          <w:spacing w:val="-4"/>
        </w:rPr>
        <w:t>market</w:t>
      </w:r>
      <w:r>
        <w:rPr>
          <w:spacing w:val="-7"/>
        </w:rPr>
        <w:t> </w:t>
      </w:r>
      <w:r>
        <w:rPr>
          <w:spacing w:val="-4"/>
        </w:rPr>
        <w:t>behavior:</w:t>
      </w:r>
    </w:p>
    <w:p>
      <w:pPr>
        <w:pStyle w:val="ListParagraph"/>
        <w:numPr>
          <w:ilvl w:val="3"/>
          <w:numId w:val="27"/>
        </w:numPr>
        <w:tabs>
          <w:tab w:pos="608" w:val="left" w:leader="none"/>
        </w:tabs>
        <w:spacing w:line="304" w:lineRule="auto" w:before="189" w:after="0"/>
        <w:ind w:left="608" w:right="1013" w:hanging="201"/>
        <w:jc w:val="both"/>
        <w:rPr>
          <w:sz w:val="24"/>
        </w:rPr>
      </w:pPr>
      <w:r>
        <w:rPr>
          <w:sz w:val="24"/>
        </w:rPr>
        <mc:AlternateContent>
          <mc:Choice Requires="wps">
            <w:drawing>
              <wp:anchor distT="0" distB="0" distL="0" distR="0" allowOverlap="1" layoutInCell="1" locked="0" behindDoc="1" simplePos="0" relativeHeight="477563904">
                <wp:simplePos x="0" y="0"/>
                <wp:positionH relativeFrom="page">
                  <wp:posOffset>1925573</wp:posOffset>
                </wp:positionH>
                <wp:positionV relativeFrom="paragraph">
                  <wp:posOffset>155070</wp:posOffset>
                </wp:positionV>
                <wp:extent cx="88900" cy="149225"/>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51.619995pt;margin-top:12.210287pt;width:6.97pt;height:11.734pt;mso-position-horizontal-relative:page;mso-position-vertical-relative:paragraph;z-index:-25752576" id="docshape648" filled="false" stroked="true" strokeweight="1pt" strokecolor="#ff0000">
                <v:stroke dashstyle="solid"/>
                <w10:wrap type="none"/>
              </v:rect>
            </w:pict>
          </mc:Fallback>
        </mc:AlternateContent>
      </w:r>
      <w:r>
        <w:rPr>
          <w:spacing w:val="-6"/>
          <w:sz w:val="24"/>
        </w:rPr>
        <w:t>ATR</w:t>
      </w:r>
      <w:r>
        <w:rPr>
          <w:spacing w:val="-7"/>
          <w:sz w:val="24"/>
        </w:rPr>
        <w:t> </w:t>
      </w:r>
      <w:r>
        <w:rPr>
          <w:spacing w:val="-6"/>
          <w:sz w:val="24"/>
        </w:rPr>
        <w:t>(Eq.</w:t>
      </w:r>
      <w:r>
        <w:rPr>
          <w:spacing w:val="12"/>
          <w:sz w:val="24"/>
        </w:rPr>
        <w:t> </w:t>
      </w:r>
      <w:hyperlink w:history="true" w:anchor="_bookmark177">
        <w:r>
          <w:rPr>
            <w:spacing w:val="-6"/>
            <w:sz w:val="24"/>
          </w:rPr>
          <w:t>1)</w:t>
        </w:r>
      </w:hyperlink>
      <w:r>
        <w:rPr>
          <w:spacing w:val="-7"/>
          <w:sz w:val="24"/>
        </w:rPr>
        <w:t> </w:t>
      </w:r>
      <w:r>
        <w:rPr>
          <w:spacing w:val="-6"/>
          <w:sz w:val="24"/>
        </w:rPr>
        <w:t>is</w:t>
      </w:r>
      <w:r>
        <w:rPr>
          <w:spacing w:val="-7"/>
          <w:sz w:val="24"/>
        </w:rPr>
        <w:t> </w:t>
      </w:r>
      <w:r>
        <w:rPr>
          <w:spacing w:val="-6"/>
          <w:sz w:val="24"/>
        </w:rPr>
        <w:t>essential</w:t>
      </w:r>
      <w:r>
        <w:rPr>
          <w:spacing w:val="-7"/>
          <w:sz w:val="24"/>
        </w:rPr>
        <w:t> </w:t>
      </w:r>
      <w:r>
        <w:rPr>
          <w:spacing w:val="-6"/>
          <w:sz w:val="24"/>
        </w:rPr>
        <w:t>for</w:t>
      </w:r>
      <w:r>
        <w:rPr>
          <w:spacing w:val="-7"/>
          <w:sz w:val="24"/>
        </w:rPr>
        <w:t> </w:t>
      </w:r>
      <w:r>
        <w:rPr>
          <w:spacing w:val="-6"/>
          <w:sz w:val="24"/>
        </w:rPr>
        <w:t>understanding</w:t>
      </w:r>
      <w:r>
        <w:rPr>
          <w:spacing w:val="-7"/>
          <w:sz w:val="24"/>
        </w:rPr>
        <w:t> </w:t>
      </w:r>
      <w:r>
        <w:rPr>
          <w:spacing w:val="-6"/>
          <w:sz w:val="24"/>
        </w:rPr>
        <w:t>market</w:t>
      </w:r>
      <w:r>
        <w:rPr>
          <w:spacing w:val="-7"/>
          <w:sz w:val="24"/>
        </w:rPr>
        <w:t> </w:t>
      </w:r>
      <w:r>
        <w:rPr>
          <w:spacing w:val="-6"/>
          <w:sz w:val="24"/>
        </w:rPr>
        <w:t>volatility, helping</w:t>
      </w:r>
      <w:r>
        <w:rPr>
          <w:spacing w:val="-7"/>
          <w:sz w:val="24"/>
        </w:rPr>
        <w:t> </w:t>
      </w:r>
      <w:r>
        <w:rPr>
          <w:spacing w:val="-6"/>
          <w:sz w:val="24"/>
        </w:rPr>
        <w:t>traders</w:t>
      </w:r>
      <w:r>
        <w:rPr>
          <w:spacing w:val="-7"/>
          <w:sz w:val="24"/>
        </w:rPr>
        <w:t> </w:t>
      </w:r>
      <w:r>
        <w:rPr>
          <w:spacing w:val="-6"/>
          <w:sz w:val="24"/>
        </w:rPr>
        <w:t>adjust</w:t>
      </w:r>
      <w:r>
        <w:rPr>
          <w:spacing w:val="-7"/>
          <w:sz w:val="24"/>
        </w:rPr>
        <w:t> </w:t>
      </w:r>
      <w:r>
        <w:rPr>
          <w:spacing w:val="-6"/>
          <w:sz w:val="24"/>
        </w:rPr>
        <w:t>their </w:t>
      </w:r>
      <w:r>
        <w:rPr>
          <w:spacing w:val="-4"/>
          <w:sz w:val="24"/>
        </w:rPr>
        <w:t>strategies</w:t>
      </w:r>
      <w:r>
        <w:rPr>
          <w:spacing w:val="-9"/>
          <w:sz w:val="24"/>
        </w:rPr>
        <w:t> </w:t>
      </w:r>
      <w:r>
        <w:rPr>
          <w:spacing w:val="-4"/>
          <w:sz w:val="24"/>
        </w:rPr>
        <w:t>based</w:t>
      </w:r>
      <w:r>
        <w:rPr>
          <w:spacing w:val="-9"/>
          <w:sz w:val="24"/>
        </w:rPr>
        <w:t> </w:t>
      </w:r>
      <w:r>
        <w:rPr>
          <w:spacing w:val="-4"/>
          <w:sz w:val="24"/>
        </w:rPr>
        <w:t>on</w:t>
      </w:r>
      <w:r>
        <w:rPr>
          <w:spacing w:val="-9"/>
          <w:sz w:val="24"/>
        </w:rPr>
        <w:t> </w:t>
      </w:r>
      <w:r>
        <w:rPr>
          <w:spacing w:val="-4"/>
          <w:sz w:val="24"/>
        </w:rPr>
        <w:t>the</w:t>
      </w:r>
      <w:r>
        <w:rPr>
          <w:spacing w:val="-9"/>
          <w:sz w:val="24"/>
        </w:rPr>
        <w:t> </w:t>
      </w:r>
      <w:r>
        <w:rPr>
          <w:spacing w:val="-4"/>
          <w:sz w:val="24"/>
        </w:rPr>
        <w:t>extent</w:t>
      </w:r>
      <w:r>
        <w:rPr>
          <w:spacing w:val="-9"/>
          <w:sz w:val="24"/>
        </w:rPr>
        <w:t> </w:t>
      </w:r>
      <w:r>
        <w:rPr>
          <w:spacing w:val="-4"/>
          <w:sz w:val="24"/>
        </w:rPr>
        <w:t>of</w:t>
      </w:r>
      <w:r>
        <w:rPr>
          <w:spacing w:val="-9"/>
          <w:sz w:val="24"/>
        </w:rPr>
        <w:t> </w:t>
      </w:r>
      <w:r>
        <w:rPr>
          <w:spacing w:val="-4"/>
          <w:sz w:val="24"/>
        </w:rPr>
        <w:t>price</w:t>
      </w:r>
      <w:r>
        <w:rPr>
          <w:spacing w:val="-9"/>
          <w:sz w:val="24"/>
        </w:rPr>
        <w:t> </w:t>
      </w:r>
      <w:r>
        <w:rPr>
          <w:spacing w:val="-4"/>
          <w:sz w:val="24"/>
        </w:rPr>
        <w:t>movements.</w:t>
      </w:r>
    </w:p>
    <w:p>
      <w:pPr>
        <w:pStyle w:val="ListParagraph"/>
        <w:numPr>
          <w:ilvl w:val="3"/>
          <w:numId w:val="27"/>
        </w:numPr>
        <w:tabs>
          <w:tab w:pos="608" w:val="left" w:leader="none"/>
        </w:tabs>
        <w:spacing w:line="304" w:lineRule="auto" w:before="197" w:after="0"/>
        <w:ind w:left="608" w:right="1013" w:hanging="201"/>
        <w:jc w:val="both"/>
        <w:rPr>
          <w:sz w:val="24"/>
        </w:rPr>
      </w:pPr>
      <w:r>
        <w:rPr>
          <w:sz w:val="24"/>
        </w:rPr>
        <mc:AlternateContent>
          <mc:Choice Requires="wps">
            <w:drawing>
              <wp:anchor distT="0" distB="0" distL="0" distR="0" allowOverlap="1" layoutInCell="1" locked="0" behindDoc="0" simplePos="0" relativeHeight="15959040">
                <wp:simplePos x="0" y="0"/>
                <wp:positionH relativeFrom="page">
                  <wp:posOffset>2645981</wp:posOffset>
                </wp:positionH>
                <wp:positionV relativeFrom="paragraph">
                  <wp:posOffset>267813</wp:posOffset>
                </wp:positionV>
                <wp:extent cx="45720" cy="1270"/>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9040" from="208.345001pt,21.087654pt" to="211.932001pt,21.087654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959552">
                <wp:simplePos x="0" y="0"/>
                <wp:positionH relativeFrom="page">
                  <wp:posOffset>3391166</wp:posOffset>
                </wp:positionH>
                <wp:positionV relativeFrom="paragraph">
                  <wp:posOffset>267813</wp:posOffset>
                </wp:positionV>
                <wp:extent cx="45720" cy="1270"/>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9552" from="267.020996pt,21.087654pt" to="270.607996pt,21.087654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7564416">
                <wp:simplePos x="0" y="0"/>
                <wp:positionH relativeFrom="page">
                  <wp:posOffset>3925823</wp:posOffset>
                </wp:positionH>
                <wp:positionV relativeFrom="paragraph">
                  <wp:posOffset>160498</wp:posOffset>
                </wp:positionV>
                <wp:extent cx="88900" cy="149225"/>
                <wp:effectExtent l="0" t="0" r="0" b="0"/>
                <wp:wrapNone/>
                <wp:docPr id="826" name="Graphic 826"/>
                <wp:cNvGraphicFramePr>
                  <a:graphicFrameLocks/>
                </wp:cNvGraphicFramePr>
                <a:graphic>
                  <a:graphicData uri="http://schemas.microsoft.com/office/word/2010/wordprocessingShape">
                    <wps:wsp>
                      <wps:cNvPr id="826" name="Graphic 826"/>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9.119995pt;margin-top:12.637653pt;width:6.97pt;height:11.734pt;mso-position-horizontal-relative:page;mso-position-vertical-relative:paragraph;z-index:-25752064" id="docshape649" filled="false" stroked="true" strokeweight="1pt" strokecolor="#ff0000">
                <v:stroke dashstyle="solid"/>
                <w10:wrap type="none"/>
              </v:rect>
            </w:pict>
          </mc:Fallback>
        </mc:AlternateContent>
      </w:r>
      <w:r>
        <w:rPr>
          <w:sz w:val="24"/>
        </w:rPr>
        <w:t>ROC</w:t>
      </w:r>
      <w:r>
        <w:rPr>
          <w:spacing w:val="-12"/>
          <w:sz w:val="24"/>
        </w:rPr>
        <w:t> </w:t>
      </w:r>
      <w:r>
        <w:rPr>
          <w:sz w:val="24"/>
        </w:rPr>
        <w:t>indicators</w:t>
      </w:r>
      <w:r>
        <w:rPr>
          <w:spacing w:val="-12"/>
          <w:sz w:val="24"/>
        </w:rPr>
        <w:t> </w:t>
      </w:r>
      <w:r>
        <w:rPr>
          <w:sz w:val="24"/>
        </w:rPr>
        <w:t>(ROC</w:t>
      </w:r>
      <w:r>
        <w:rPr>
          <w:spacing w:val="-3"/>
          <w:sz w:val="24"/>
        </w:rPr>
        <w:t> </w:t>
      </w:r>
      <w:r>
        <w:rPr>
          <w:sz w:val="24"/>
        </w:rPr>
        <w:t>7</w:t>
      </w:r>
      <w:r>
        <w:rPr>
          <w:spacing w:val="-12"/>
          <w:sz w:val="24"/>
        </w:rPr>
        <w:t> </w:t>
      </w:r>
      <w:r>
        <w:rPr>
          <w:sz w:val="24"/>
        </w:rPr>
        <w:t>and</w:t>
      </w:r>
      <w:r>
        <w:rPr>
          <w:spacing w:val="-12"/>
          <w:sz w:val="24"/>
        </w:rPr>
        <w:t> </w:t>
      </w:r>
      <w:r>
        <w:rPr>
          <w:sz w:val="24"/>
        </w:rPr>
        <w:t>ROC</w:t>
      </w:r>
      <w:r>
        <w:rPr>
          <w:spacing w:val="-3"/>
          <w:sz w:val="24"/>
        </w:rPr>
        <w:t> </w:t>
      </w:r>
      <w:r>
        <w:rPr>
          <w:sz w:val="24"/>
        </w:rPr>
        <w:t>9)</w:t>
      </w:r>
      <w:r>
        <w:rPr>
          <w:spacing w:val="-12"/>
          <w:sz w:val="24"/>
        </w:rPr>
        <w:t> </w:t>
      </w:r>
      <w:r>
        <w:rPr>
          <w:sz w:val="24"/>
        </w:rPr>
        <w:t>(Eq.</w:t>
      </w:r>
      <w:r>
        <w:rPr>
          <w:spacing w:val="9"/>
          <w:sz w:val="24"/>
        </w:rPr>
        <w:t> </w:t>
      </w:r>
      <w:hyperlink w:history="true" w:anchor="_bookmark179">
        <w:r>
          <w:rPr>
            <w:sz w:val="24"/>
          </w:rPr>
          <w:t>3)</w:t>
        </w:r>
      </w:hyperlink>
      <w:r>
        <w:rPr>
          <w:spacing w:val="-12"/>
          <w:sz w:val="24"/>
        </w:rPr>
        <w:t> </w:t>
      </w:r>
      <w:r>
        <w:rPr>
          <w:sz w:val="24"/>
        </w:rPr>
        <w:t>are</w:t>
      </w:r>
      <w:r>
        <w:rPr>
          <w:spacing w:val="-12"/>
          <w:sz w:val="24"/>
        </w:rPr>
        <w:t> </w:t>
      </w:r>
      <w:r>
        <w:rPr>
          <w:sz w:val="24"/>
        </w:rPr>
        <w:t>crucial</w:t>
      </w:r>
      <w:r>
        <w:rPr>
          <w:spacing w:val="-12"/>
          <w:sz w:val="24"/>
        </w:rPr>
        <w:t> </w:t>
      </w:r>
      <w:r>
        <w:rPr>
          <w:sz w:val="24"/>
        </w:rPr>
        <w:t>for</w:t>
      </w:r>
      <w:r>
        <w:rPr>
          <w:spacing w:val="-12"/>
          <w:sz w:val="24"/>
        </w:rPr>
        <w:t> </w:t>
      </w:r>
      <w:r>
        <w:rPr>
          <w:sz w:val="24"/>
        </w:rPr>
        <w:t>identifying</w:t>
      </w:r>
      <w:r>
        <w:rPr>
          <w:spacing w:val="-12"/>
          <w:sz w:val="24"/>
        </w:rPr>
        <w:t> </w:t>
      </w:r>
      <w:r>
        <w:rPr>
          <w:sz w:val="24"/>
        </w:rPr>
        <w:t>the</w:t>
      </w:r>
      <w:r>
        <w:rPr>
          <w:spacing w:val="-12"/>
          <w:sz w:val="24"/>
        </w:rPr>
        <w:t> </w:t>
      </w:r>
      <w:r>
        <w:rPr>
          <w:sz w:val="24"/>
        </w:rPr>
        <w:t>momentum </w:t>
      </w:r>
      <w:r>
        <w:rPr>
          <w:spacing w:val="-8"/>
          <w:sz w:val="24"/>
        </w:rPr>
        <w:t>of</w:t>
      </w:r>
      <w:r>
        <w:rPr>
          <w:sz w:val="24"/>
        </w:rPr>
        <w:t> </w:t>
      </w:r>
      <w:r>
        <w:rPr>
          <w:spacing w:val="-8"/>
          <w:sz w:val="24"/>
        </w:rPr>
        <w:t>price</w:t>
      </w:r>
      <w:r>
        <w:rPr>
          <w:sz w:val="24"/>
        </w:rPr>
        <w:t> </w:t>
      </w:r>
      <w:r>
        <w:rPr>
          <w:spacing w:val="-8"/>
          <w:sz w:val="24"/>
        </w:rPr>
        <w:t>changes</w:t>
      </w:r>
      <w:r>
        <w:rPr>
          <w:sz w:val="24"/>
        </w:rPr>
        <w:t> </w:t>
      </w:r>
      <w:r>
        <w:rPr>
          <w:spacing w:val="-8"/>
          <w:sz w:val="24"/>
        </w:rPr>
        <w:t>over</w:t>
      </w:r>
      <w:r>
        <w:rPr>
          <w:sz w:val="24"/>
        </w:rPr>
        <w:t> </w:t>
      </w:r>
      <w:r>
        <w:rPr>
          <w:spacing w:val="-8"/>
          <w:sz w:val="24"/>
        </w:rPr>
        <w:t>different</w:t>
      </w:r>
      <w:r>
        <w:rPr>
          <w:sz w:val="24"/>
        </w:rPr>
        <w:t> </w:t>
      </w:r>
      <w:r>
        <w:rPr>
          <w:spacing w:val="-8"/>
          <w:sz w:val="24"/>
        </w:rPr>
        <w:t>timeframes,</w:t>
      </w:r>
      <w:r>
        <w:rPr>
          <w:sz w:val="24"/>
        </w:rPr>
        <w:t> </w:t>
      </w:r>
      <w:r>
        <w:rPr>
          <w:spacing w:val="-8"/>
          <w:sz w:val="24"/>
        </w:rPr>
        <w:t>which</w:t>
      </w:r>
      <w:r>
        <w:rPr>
          <w:sz w:val="24"/>
        </w:rPr>
        <w:t> </w:t>
      </w:r>
      <w:r>
        <w:rPr>
          <w:spacing w:val="-8"/>
          <w:sz w:val="24"/>
        </w:rPr>
        <w:t>is</w:t>
      </w:r>
      <w:r>
        <w:rPr>
          <w:sz w:val="24"/>
        </w:rPr>
        <w:t> </w:t>
      </w:r>
      <w:r>
        <w:rPr>
          <w:spacing w:val="-8"/>
          <w:sz w:val="24"/>
        </w:rPr>
        <w:t>critical</w:t>
      </w:r>
      <w:r>
        <w:rPr>
          <w:sz w:val="24"/>
        </w:rPr>
        <w:t> </w:t>
      </w:r>
      <w:r>
        <w:rPr>
          <w:spacing w:val="-8"/>
          <w:sz w:val="24"/>
        </w:rPr>
        <w:t>for</w:t>
      </w:r>
      <w:r>
        <w:rPr>
          <w:sz w:val="24"/>
        </w:rPr>
        <w:t> </w:t>
      </w:r>
      <w:r>
        <w:rPr>
          <w:spacing w:val="-8"/>
          <w:sz w:val="24"/>
        </w:rPr>
        <w:t>short-term</w:t>
      </w:r>
      <w:r>
        <w:rPr>
          <w:sz w:val="24"/>
        </w:rPr>
        <w:t> </w:t>
      </w:r>
      <w:r>
        <w:rPr>
          <w:spacing w:val="-8"/>
          <w:sz w:val="24"/>
        </w:rPr>
        <w:t>and</w:t>
      </w:r>
      <w:r>
        <w:rPr>
          <w:sz w:val="24"/>
        </w:rPr>
        <w:t> </w:t>
      </w:r>
      <w:r>
        <w:rPr>
          <w:spacing w:val="-8"/>
          <w:sz w:val="24"/>
        </w:rPr>
        <w:t>medium- </w:t>
      </w:r>
      <w:r>
        <w:rPr>
          <w:sz w:val="24"/>
        </w:rPr>
        <w:t>term</w:t>
      </w:r>
      <w:r>
        <w:rPr>
          <w:spacing w:val="-14"/>
          <w:sz w:val="24"/>
        </w:rPr>
        <w:t> </w:t>
      </w:r>
      <w:r>
        <w:rPr>
          <w:sz w:val="24"/>
        </w:rPr>
        <w:t>trading</w:t>
      </w:r>
      <w:r>
        <w:rPr>
          <w:spacing w:val="-13"/>
          <w:sz w:val="24"/>
        </w:rPr>
        <w:t> </w:t>
      </w:r>
      <w:r>
        <w:rPr>
          <w:sz w:val="24"/>
        </w:rPr>
        <w:t>strategies.</w:t>
      </w:r>
    </w:p>
    <w:p>
      <w:pPr>
        <w:pStyle w:val="ListParagraph"/>
        <w:numPr>
          <w:ilvl w:val="3"/>
          <w:numId w:val="27"/>
        </w:numPr>
        <w:tabs>
          <w:tab w:pos="608" w:val="left" w:leader="none"/>
        </w:tabs>
        <w:spacing w:line="304" w:lineRule="auto" w:before="199" w:after="0"/>
        <w:ind w:left="608" w:right="1013" w:hanging="201"/>
        <w:jc w:val="both"/>
        <w:rPr>
          <w:sz w:val="24"/>
        </w:rPr>
      </w:pPr>
      <w:r>
        <w:rPr>
          <w:sz w:val="24"/>
        </w:rPr>
        <mc:AlternateContent>
          <mc:Choice Requires="wps">
            <w:drawing>
              <wp:anchor distT="0" distB="0" distL="0" distR="0" allowOverlap="1" layoutInCell="1" locked="0" behindDoc="1" simplePos="0" relativeHeight="477564928">
                <wp:simplePos x="0" y="0"/>
                <wp:positionH relativeFrom="page">
                  <wp:posOffset>1903983</wp:posOffset>
                </wp:positionH>
                <wp:positionV relativeFrom="paragraph">
                  <wp:posOffset>161622</wp:posOffset>
                </wp:positionV>
                <wp:extent cx="88900" cy="149225"/>
                <wp:effectExtent l="0" t="0" r="0" b="0"/>
                <wp:wrapNone/>
                <wp:docPr id="827" name="Graphic 827"/>
                <wp:cNvGraphicFramePr>
                  <a:graphicFrameLocks/>
                </wp:cNvGraphicFramePr>
                <a:graphic>
                  <a:graphicData uri="http://schemas.microsoft.com/office/word/2010/wordprocessingShape">
                    <wps:wsp>
                      <wps:cNvPr id="827" name="Graphic 827"/>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9.919998pt;margin-top:12.726205pt;width:6.97pt;height:11.734pt;mso-position-horizontal-relative:page;mso-position-vertical-relative:paragraph;z-index:-25751552" id="docshape650" filled="false" stroked="true" strokeweight="1pt" strokecolor="#ff0000">
                <v:stroke dashstyle="solid"/>
                <w10:wrap type="none"/>
              </v:rect>
            </w:pict>
          </mc:Fallback>
        </mc:AlternateContent>
      </w:r>
      <w:r>
        <w:rPr>
          <w:spacing w:val="-4"/>
          <w:sz w:val="24"/>
        </w:rPr>
        <w:t>RSI</w:t>
      </w:r>
      <w:r>
        <w:rPr>
          <w:spacing w:val="-5"/>
          <w:sz w:val="24"/>
        </w:rPr>
        <w:t> </w:t>
      </w:r>
      <w:r>
        <w:rPr>
          <w:spacing w:val="-4"/>
          <w:sz w:val="24"/>
        </w:rPr>
        <w:t>(Eq.</w:t>
      </w:r>
      <w:r>
        <w:rPr>
          <w:spacing w:val="26"/>
          <w:sz w:val="24"/>
        </w:rPr>
        <w:t> </w:t>
      </w:r>
      <w:hyperlink w:history="true" w:anchor="_bookmark180">
        <w:r>
          <w:rPr>
            <w:spacing w:val="-4"/>
            <w:sz w:val="24"/>
          </w:rPr>
          <w:t>4)</w:t>
        </w:r>
      </w:hyperlink>
      <w:r>
        <w:rPr>
          <w:spacing w:val="-5"/>
          <w:sz w:val="24"/>
        </w:rPr>
        <w:t> </w:t>
      </w:r>
      <w:r>
        <w:rPr>
          <w:spacing w:val="-4"/>
          <w:sz w:val="24"/>
        </w:rPr>
        <w:t>provides</w:t>
      </w:r>
      <w:r>
        <w:rPr>
          <w:spacing w:val="-5"/>
          <w:sz w:val="24"/>
        </w:rPr>
        <w:t> </w:t>
      </w:r>
      <w:r>
        <w:rPr>
          <w:spacing w:val="-4"/>
          <w:sz w:val="24"/>
        </w:rPr>
        <w:t>insights</w:t>
      </w:r>
      <w:r>
        <w:rPr>
          <w:spacing w:val="-5"/>
          <w:sz w:val="24"/>
        </w:rPr>
        <w:t> </w:t>
      </w:r>
      <w:r>
        <w:rPr>
          <w:spacing w:val="-4"/>
          <w:sz w:val="24"/>
        </w:rPr>
        <w:t>into</w:t>
      </w:r>
      <w:r>
        <w:rPr>
          <w:spacing w:val="-5"/>
          <w:sz w:val="24"/>
        </w:rPr>
        <w:t> </w:t>
      </w:r>
      <w:r>
        <w:rPr>
          <w:spacing w:val="-4"/>
          <w:sz w:val="24"/>
        </w:rPr>
        <w:t>the</w:t>
      </w:r>
      <w:r>
        <w:rPr>
          <w:spacing w:val="-5"/>
          <w:sz w:val="24"/>
        </w:rPr>
        <w:t> </w:t>
      </w:r>
      <w:r>
        <w:rPr>
          <w:spacing w:val="-4"/>
          <w:sz w:val="24"/>
        </w:rPr>
        <w:t>momentum</w:t>
      </w:r>
      <w:r>
        <w:rPr>
          <w:spacing w:val="-5"/>
          <w:sz w:val="24"/>
        </w:rPr>
        <w:t> </w:t>
      </w:r>
      <w:r>
        <w:rPr>
          <w:spacing w:val="-4"/>
          <w:sz w:val="24"/>
        </w:rPr>
        <w:t>and</w:t>
      </w:r>
      <w:r>
        <w:rPr>
          <w:spacing w:val="-5"/>
          <w:sz w:val="24"/>
        </w:rPr>
        <w:t> </w:t>
      </w:r>
      <w:r>
        <w:rPr>
          <w:spacing w:val="-4"/>
          <w:sz w:val="24"/>
        </w:rPr>
        <w:t>potential</w:t>
      </w:r>
      <w:r>
        <w:rPr>
          <w:spacing w:val="-5"/>
          <w:sz w:val="24"/>
        </w:rPr>
        <w:t> </w:t>
      </w:r>
      <w:r>
        <w:rPr>
          <w:spacing w:val="-4"/>
          <w:sz w:val="24"/>
        </w:rPr>
        <w:t>reversal</w:t>
      </w:r>
      <w:r>
        <w:rPr>
          <w:spacing w:val="-5"/>
          <w:sz w:val="24"/>
        </w:rPr>
        <w:t> </w:t>
      </w:r>
      <w:r>
        <w:rPr>
          <w:spacing w:val="-4"/>
          <w:sz w:val="24"/>
        </w:rPr>
        <w:t>points,</w:t>
      </w:r>
      <w:r>
        <w:rPr>
          <w:spacing w:val="-4"/>
          <w:sz w:val="24"/>
        </w:rPr>
        <w:t> which </w:t>
      </w:r>
      <w:r>
        <w:rPr>
          <w:spacing w:val="-2"/>
          <w:sz w:val="24"/>
        </w:rPr>
        <w:t>are</w:t>
      </w:r>
      <w:r>
        <w:rPr>
          <w:spacing w:val="-12"/>
          <w:sz w:val="24"/>
        </w:rPr>
        <w:t> </w:t>
      </w:r>
      <w:r>
        <w:rPr>
          <w:spacing w:val="-2"/>
          <w:sz w:val="24"/>
        </w:rPr>
        <w:t>critical</w:t>
      </w:r>
      <w:r>
        <w:rPr>
          <w:spacing w:val="-11"/>
          <w:sz w:val="24"/>
        </w:rPr>
        <w:t> </w:t>
      </w:r>
      <w:r>
        <w:rPr>
          <w:spacing w:val="-2"/>
          <w:sz w:val="24"/>
        </w:rPr>
        <w:t>for</w:t>
      </w:r>
      <w:r>
        <w:rPr>
          <w:spacing w:val="-11"/>
          <w:sz w:val="24"/>
        </w:rPr>
        <w:t> </w:t>
      </w:r>
      <w:r>
        <w:rPr>
          <w:spacing w:val="-2"/>
          <w:sz w:val="24"/>
        </w:rPr>
        <w:t>timing</w:t>
      </w:r>
      <w:r>
        <w:rPr>
          <w:spacing w:val="-11"/>
          <w:sz w:val="24"/>
        </w:rPr>
        <w:t> </w:t>
      </w:r>
      <w:r>
        <w:rPr>
          <w:spacing w:val="-2"/>
          <w:sz w:val="24"/>
        </w:rPr>
        <w:t>entries</w:t>
      </w:r>
      <w:r>
        <w:rPr>
          <w:spacing w:val="-12"/>
          <w:sz w:val="24"/>
        </w:rPr>
        <w:t> </w:t>
      </w:r>
      <w:r>
        <w:rPr>
          <w:spacing w:val="-2"/>
          <w:sz w:val="24"/>
        </w:rPr>
        <w:t>and</w:t>
      </w:r>
      <w:r>
        <w:rPr>
          <w:spacing w:val="-11"/>
          <w:sz w:val="24"/>
        </w:rPr>
        <w:t> </w:t>
      </w:r>
      <w:r>
        <w:rPr>
          <w:spacing w:val="-2"/>
          <w:sz w:val="24"/>
        </w:rPr>
        <w:t>exits</w:t>
      </w:r>
      <w:r>
        <w:rPr>
          <w:spacing w:val="-11"/>
          <w:sz w:val="24"/>
        </w:rPr>
        <w:t> </w:t>
      </w:r>
      <w:r>
        <w:rPr>
          <w:spacing w:val="-2"/>
          <w:sz w:val="24"/>
        </w:rPr>
        <w:t>in</w:t>
      </w:r>
      <w:r>
        <w:rPr>
          <w:spacing w:val="-11"/>
          <w:sz w:val="24"/>
        </w:rPr>
        <w:t> </w:t>
      </w:r>
      <w:r>
        <w:rPr>
          <w:spacing w:val="-2"/>
          <w:sz w:val="24"/>
        </w:rPr>
        <w:t>the</w:t>
      </w:r>
      <w:r>
        <w:rPr>
          <w:spacing w:val="-11"/>
          <w:sz w:val="24"/>
        </w:rPr>
        <w:t> </w:t>
      </w:r>
      <w:r>
        <w:rPr>
          <w:spacing w:val="-2"/>
          <w:sz w:val="24"/>
        </w:rPr>
        <w:t>market.</w:t>
      </w:r>
    </w:p>
    <w:p>
      <w:pPr>
        <w:pStyle w:val="ListParagraph"/>
        <w:numPr>
          <w:ilvl w:val="3"/>
          <w:numId w:val="27"/>
        </w:numPr>
        <w:tabs>
          <w:tab w:pos="608" w:val="left" w:leader="none"/>
        </w:tabs>
        <w:spacing w:line="304" w:lineRule="auto" w:before="198" w:after="0"/>
        <w:ind w:left="608" w:right="1013" w:hanging="201"/>
        <w:jc w:val="both"/>
        <w:rPr>
          <w:sz w:val="24"/>
        </w:rPr>
      </w:pPr>
      <w:r>
        <w:rPr>
          <w:sz w:val="24"/>
        </w:rPr>
        <mc:AlternateContent>
          <mc:Choice Requires="wps">
            <w:drawing>
              <wp:anchor distT="0" distB="0" distL="0" distR="0" allowOverlap="1" layoutInCell="1" locked="0" behindDoc="1" simplePos="0" relativeHeight="477565440">
                <wp:simplePos x="0" y="0"/>
                <wp:positionH relativeFrom="page">
                  <wp:posOffset>2001583</wp:posOffset>
                </wp:positionH>
                <wp:positionV relativeFrom="paragraph">
                  <wp:posOffset>160700</wp:posOffset>
                </wp:positionV>
                <wp:extent cx="88900" cy="149225"/>
                <wp:effectExtent l="0" t="0" r="0" b="0"/>
                <wp:wrapNone/>
                <wp:docPr id="828" name="Graphic 828"/>
                <wp:cNvGraphicFramePr>
                  <a:graphicFrameLocks/>
                </wp:cNvGraphicFramePr>
                <a:graphic>
                  <a:graphicData uri="http://schemas.microsoft.com/office/word/2010/wordprocessingShape">
                    <wps:wsp>
                      <wps:cNvPr id="828" name="Graphic 828"/>
                      <wps:cNvSpPr/>
                      <wps:spPr>
                        <a:xfrm>
                          <a:off x="0" y="0"/>
                          <a:ext cx="88900" cy="149225"/>
                        </a:xfrm>
                        <a:custGeom>
                          <a:avLst/>
                          <a:gdLst/>
                          <a:ahLst/>
                          <a:cxnLst/>
                          <a:rect l="l" t="t" r="r" b="b"/>
                          <a:pathLst>
                            <a:path w="88900" h="149225">
                              <a:moveTo>
                                <a:pt x="0" y="149021"/>
                              </a:moveTo>
                              <a:lnTo>
                                <a:pt x="88531" y="149021"/>
                              </a:lnTo>
                              <a:lnTo>
                                <a:pt x="88531"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57.604996pt;margin-top:12.653572pt;width:6.971pt;height:11.734pt;mso-position-horizontal-relative:page;mso-position-vertical-relative:paragraph;z-index:-25751040" id="docshape651" filled="false" stroked="true" strokeweight="1pt" strokecolor="#ff0000">
                <v:stroke dashstyle="solid"/>
                <w10:wrap type="none"/>
              </v:rect>
            </w:pict>
          </mc:Fallback>
        </mc:AlternateContent>
      </w:r>
      <w:r>
        <w:rPr>
          <w:spacing w:val="-2"/>
          <w:sz w:val="24"/>
        </w:rPr>
        <w:t>EMA</w:t>
      </w:r>
      <w:r>
        <w:rPr>
          <w:spacing w:val="-12"/>
          <w:sz w:val="24"/>
        </w:rPr>
        <w:t> </w:t>
      </w:r>
      <w:r>
        <w:rPr>
          <w:spacing w:val="-2"/>
          <w:sz w:val="24"/>
        </w:rPr>
        <w:t>(Eq.</w:t>
      </w:r>
      <w:r>
        <w:rPr>
          <w:spacing w:val="12"/>
          <w:sz w:val="24"/>
        </w:rPr>
        <w:t> </w:t>
      </w:r>
      <w:hyperlink w:history="true" w:anchor="_bookmark181">
        <w:r>
          <w:rPr>
            <w:spacing w:val="-2"/>
            <w:sz w:val="24"/>
          </w:rPr>
          <w:t>6)</w:t>
        </w:r>
      </w:hyperlink>
      <w:r>
        <w:rPr>
          <w:spacing w:val="-12"/>
          <w:sz w:val="24"/>
        </w:rPr>
        <w:t> </w:t>
      </w:r>
      <w:r>
        <w:rPr>
          <w:spacing w:val="-2"/>
          <w:sz w:val="24"/>
        </w:rPr>
        <w:t>helps</w:t>
      </w:r>
      <w:r>
        <w:rPr>
          <w:spacing w:val="-11"/>
          <w:sz w:val="24"/>
        </w:rPr>
        <w:t> </w:t>
      </w:r>
      <w:r>
        <w:rPr>
          <w:spacing w:val="-2"/>
          <w:sz w:val="24"/>
        </w:rPr>
        <w:t>smooth</w:t>
      </w:r>
      <w:r>
        <w:rPr>
          <w:spacing w:val="-11"/>
          <w:sz w:val="24"/>
        </w:rPr>
        <w:t> </w:t>
      </w:r>
      <w:r>
        <w:rPr>
          <w:spacing w:val="-2"/>
          <w:sz w:val="24"/>
        </w:rPr>
        <w:t>out</w:t>
      </w:r>
      <w:r>
        <w:rPr>
          <w:spacing w:val="-11"/>
          <w:sz w:val="24"/>
        </w:rPr>
        <w:t> </w:t>
      </w:r>
      <w:r>
        <w:rPr>
          <w:spacing w:val="-2"/>
          <w:sz w:val="24"/>
        </w:rPr>
        <w:t>price</w:t>
      </w:r>
      <w:r>
        <w:rPr>
          <w:spacing w:val="-11"/>
          <w:sz w:val="24"/>
        </w:rPr>
        <w:t> </w:t>
      </w:r>
      <w:r>
        <w:rPr>
          <w:spacing w:val="-2"/>
          <w:sz w:val="24"/>
        </w:rPr>
        <w:t>data</w:t>
      </w:r>
      <w:r>
        <w:rPr>
          <w:spacing w:val="-12"/>
          <w:sz w:val="24"/>
        </w:rPr>
        <w:t> </w:t>
      </w:r>
      <w:r>
        <w:rPr>
          <w:spacing w:val="-2"/>
          <w:sz w:val="24"/>
        </w:rPr>
        <w:t>to</w:t>
      </w:r>
      <w:r>
        <w:rPr>
          <w:spacing w:val="-11"/>
          <w:sz w:val="24"/>
        </w:rPr>
        <w:t> </w:t>
      </w:r>
      <w:r>
        <w:rPr>
          <w:spacing w:val="-2"/>
          <w:sz w:val="24"/>
        </w:rPr>
        <w:t>identify</w:t>
      </w:r>
      <w:r>
        <w:rPr>
          <w:spacing w:val="-11"/>
          <w:sz w:val="24"/>
        </w:rPr>
        <w:t> </w:t>
      </w:r>
      <w:r>
        <w:rPr>
          <w:spacing w:val="-2"/>
          <w:sz w:val="24"/>
        </w:rPr>
        <w:t>trends</w:t>
      </w:r>
      <w:r>
        <w:rPr>
          <w:spacing w:val="-11"/>
          <w:sz w:val="24"/>
        </w:rPr>
        <w:t> </w:t>
      </w:r>
      <w:r>
        <w:rPr>
          <w:spacing w:val="-2"/>
          <w:sz w:val="24"/>
        </w:rPr>
        <w:t>more</w:t>
      </w:r>
      <w:r>
        <w:rPr>
          <w:spacing w:val="-11"/>
          <w:sz w:val="24"/>
        </w:rPr>
        <w:t> </w:t>
      </w:r>
      <w:r>
        <w:rPr>
          <w:spacing w:val="-2"/>
          <w:sz w:val="24"/>
        </w:rPr>
        <w:t>accurately,</w:t>
      </w:r>
      <w:r>
        <w:rPr>
          <w:spacing w:val="-10"/>
          <w:sz w:val="24"/>
        </w:rPr>
        <w:t> </w:t>
      </w:r>
      <w:r>
        <w:rPr>
          <w:spacing w:val="-2"/>
          <w:sz w:val="24"/>
        </w:rPr>
        <w:t>reducing the</w:t>
      </w:r>
      <w:r>
        <w:rPr>
          <w:spacing w:val="-12"/>
          <w:sz w:val="24"/>
        </w:rPr>
        <w:t> </w:t>
      </w:r>
      <w:r>
        <w:rPr>
          <w:spacing w:val="-2"/>
          <w:sz w:val="24"/>
        </w:rPr>
        <w:t>noise</w:t>
      </w:r>
      <w:r>
        <w:rPr>
          <w:spacing w:val="-11"/>
          <w:sz w:val="24"/>
        </w:rPr>
        <w:t> </w:t>
      </w:r>
      <w:r>
        <w:rPr>
          <w:spacing w:val="-2"/>
          <w:sz w:val="24"/>
        </w:rPr>
        <w:t>from</w:t>
      </w:r>
      <w:r>
        <w:rPr>
          <w:spacing w:val="-11"/>
          <w:sz w:val="24"/>
        </w:rPr>
        <w:t> </w:t>
      </w:r>
      <w:r>
        <w:rPr>
          <w:spacing w:val="-2"/>
          <w:sz w:val="24"/>
        </w:rPr>
        <w:t>random</w:t>
      </w:r>
      <w:r>
        <w:rPr>
          <w:spacing w:val="-11"/>
          <w:sz w:val="24"/>
        </w:rPr>
        <w:t> </w:t>
      </w:r>
      <w:r>
        <w:rPr>
          <w:spacing w:val="-2"/>
          <w:sz w:val="24"/>
        </w:rPr>
        <w:t>price</w:t>
      </w:r>
      <w:r>
        <w:rPr>
          <w:spacing w:val="-12"/>
          <w:sz w:val="24"/>
        </w:rPr>
        <w:t> </w:t>
      </w:r>
      <w:r>
        <w:rPr>
          <w:spacing w:val="-2"/>
          <w:sz w:val="24"/>
        </w:rPr>
        <w:t>fluctuations.</w:t>
      </w:r>
    </w:p>
    <w:p>
      <w:pPr>
        <w:pStyle w:val="ListParagraph"/>
        <w:numPr>
          <w:ilvl w:val="3"/>
          <w:numId w:val="27"/>
        </w:numPr>
        <w:tabs>
          <w:tab w:pos="608" w:val="left" w:leader="none"/>
        </w:tabs>
        <w:spacing w:line="304" w:lineRule="auto" w:before="197" w:after="0"/>
        <w:ind w:left="608" w:right="1013" w:hanging="201"/>
        <w:jc w:val="both"/>
        <w:rPr>
          <w:sz w:val="24"/>
        </w:rPr>
      </w:pPr>
      <w:r>
        <w:rPr>
          <w:sz w:val="24"/>
        </w:rPr>
        <mc:AlternateContent>
          <mc:Choice Requires="wps">
            <w:drawing>
              <wp:anchor distT="0" distB="0" distL="0" distR="0" allowOverlap="1" layoutInCell="1" locked="0" behindDoc="1" simplePos="0" relativeHeight="477565952">
                <wp:simplePos x="0" y="0"/>
                <wp:positionH relativeFrom="page">
                  <wp:posOffset>2640596</wp:posOffset>
                </wp:positionH>
                <wp:positionV relativeFrom="paragraph">
                  <wp:posOffset>160412</wp:posOffset>
                </wp:positionV>
                <wp:extent cx="88900" cy="149225"/>
                <wp:effectExtent l="0" t="0" r="0" b="0"/>
                <wp:wrapNone/>
                <wp:docPr id="829" name="Graphic 829"/>
                <wp:cNvGraphicFramePr>
                  <a:graphicFrameLocks/>
                </wp:cNvGraphicFramePr>
                <a:graphic>
                  <a:graphicData uri="http://schemas.microsoft.com/office/word/2010/wordprocessingShape">
                    <wps:wsp>
                      <wps:cNvPr id="829" name="Graphic 829"/>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07.921005pt;margin-top:12.630939pt;width:6.97pt;height:11.734pt;mso-position-horizontal-relative:page;mso-position-vertical-relative:paragraph;z-index:-25750528" id="docshape652" filled="false" stroked="true" strokeweight="1pt" strokecolor="#ff0000">
                <v:stroke dashstyle="solid"/>
                <w10:wrap type="none"/>
              </v:rect>
            </w:pict>
          </mc:Fallback>
        </mc:AlternateContent>
      </w:r>
      <w:r>
        <w:rPr>
          <w:sz w:val="24"/>
        </w:rPr>
        <mc:AlternateContent>
          <mc:Choice Requires="wps">
            <w:drawing>
              <wp:anchor distT="0" distB="0" distL="0" distR="0" allowOverlap="1" layoutInCell="1" locked="0" behindDoc="1" simplePos="0" relativeHeight="477566464">
                <wp:simplePos x="0" y="0"/>
                <wp:positionH relativeFrom="page">
                  <wp:posOffset>2799295</wp:posOffset>
                </wp:positionH>
                <wp:positionV relativeFrom="paragraph">
                  <wp:posOffset>160412</wp:posOffset>
                </wp:positionV>
                <wp:extent cx="88900" cy="149225"/>
                <wp:effectExtent l="0" t="0" r="0" b="0"/>
                <wp:wrapNone/>
                <wp:docPr id="830" name="Graphic 830"/>
                <wp:cNvGraphicFramePr>
                  <a:graphicFrameLocks/>
                </wp:cNvGraphicFramePr>
                <a:graphic>
                  <a:graphicData uri="http://schemas.microsoft.com/office/word/2010/wordprocessingShape">
                    <wps:wsp>
                      <wps:cNvPr id="830" name="Graphic 830"/>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20.417007pt;margin-top:12.630939pt;width:6.97pt;height:11.734pt;mso-position-horizontal-relative:page;mso-position-vertical-relative:paragraph;z-index:-25750016" id="docshape653" filled="false" stroked="true" strokeweight="1pt" strokecolor="#ff0000">
                <v:stroke dashstyle="solid"/>
                <w10:wrap type="none"/>
              </v:rect>
            </w:pict>
          </mc:Fallback>
        </mc:AlternateContent>
      </w:r>
      <w:r>
        <w:rPr>
          <w:sz w:val="24"/>
        </w:rPr>
        <mc:AlternateContent>
          <mc:Choice Requires="wps">
            <w:drawing>
              <wp:anchor distT="0" distB="0" distL="0" distR="0" allowOverlap="1" layoutInCell="1" locked="0" behindDoc="1" simplePos="0" relativeHeight="477566976">
                <wp:simplePos x="0" y="0"/>
                <wp:positionH relativeFrom="page">
                  <wp:posOffset>2957982</wp:posOffset>
                </wp:positionH>
                <wp:positionV relativeFrom="paragraph">
                  <wp:posOffset>160412</wp:posOffset>
                </wp:positionV>
                <wp:extent cx="164465" cy="149225"/>
                <wp:effectExtent l="0" t="0" r="0" b="0"/>
                <wp:wrapNone/>
                <wp:docPr id="831" name="Graphic 831"/>
                <wp:cNvGraphicFramePr>
                  <a:graphicFrameLocks/>
                </wp:cNvGraphicFramePr>
                <a:graphic>
                  <a:graphicData uri="http://schemas.microsoft.com/office/word/2010/wordprocessingShape">
                    <wps:wsp>
                      <wps:cNvPr id="831" name="Graphic 831"/>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32.912003pt;margin-top:12.630939pt;width:12.948pt;height:11.734pt;mso-position-horizontal-relative:page;mso-position-vertical-relative:paragraph;z-index:-25749504" id="docshape654" filled="false" stroked="true" strokeweight="1pt" strokecolor="#ff0000">
                <v:stroke dashstyle="solid"/>
                <w10:wrap type="none"/>
              </v:rect>
            </w:pict>
          </mc:Fallback>
        </mc:AlternateContent>
      </w:r>
      <w:r>
        <w:rPr>
          <w:spacing w:val="-4"/>
          <w:sz w:val="24"/>
        </w:rPr>
        <w:t>Bollinger</w:t>
      </w:r>
      <w:r>
        <w:rPr>
          <w:spacing w:val="-7"/>
          <w:sz w:val="24"/>
        </w:rPr>
        <w:t> </w:t>
      </w:r>
      <w:r>
        <w:rPr>
          <w:spacing w:val="-4"/>
          <w:sz w:val="24"/>
        </w:rPr>
        <w:t>Bands</w:t>
      </w:r>
      <w:r>
        <w:rPr>
          <w:spacing w:val="-7"/>
          <w:sz w:val="24"/>
        </w:rPr>
        <w:t> </w:t>
      </w:r>
      <w:r>
        <w:rPr>
          <w:spacing w:val="-4"/>
          <w:sz w:val="24"/>
        </w:rPr>
        <w:t>(Eq.</w:t>
      </w:r>
      <w:r>
        <w:rPr>
          <w:spacing w:val="14"/>
          <w:sz w:val="24"/>
        </w:rPr>
        <w:t> </w:t>
      </w:r>
      <w:hyperlink w:history="true" w:anchor="_bookmark182">
        <w:r>
          <w:rPr>
            <w:spacing w:val="-4"/>
            <w:sz w:val="24"/>
          </w:rPr>
          <w:t>8,</w:t>
        </w:r>
      </w:hyperlink>
      <w:r>
        <w:rPr>
          <w:spacing w:val="-6"/>
          <w:sz w:val="24"/>
        </w:rPr>
        <w:t> </w:t>
      </w:r>
      <w:hyperlink w:history="true" w:anchor="_bookmark183">
        <w:r>
          <w:rPr>
            <w:spacing w:val="-4"/>
            <w:sz w:val="24"/>
          </w:rPr>
          <w:t>9,</w:t>
        </w:r>
      </w:hyperlink>
      <w:r>
        <w:rPr>
          <w:spacing w:val="-6"/>
          <w:sz w:val="24"/>
        </w:rPr>
        <w:t> </w:t>
      </w:r>
      <w:hyperlink w:history="true" w:anchor="_bookmark184">
        <w:r>
          <w:rPr>
            <w:spacing w:val="-4"/>
            <w:sz w:val="24"/>
          </w:rPr>
          <w:t>10)</w:t>
        </w:r>
      </w:hyperlink>
      <w:r>
        <w:rPr>
          <w:spacing w:val="-7"/>
          <w:sz w:val="24"/>
        </w:rPr>
        <w:t> </w:t>
      </w:r>
      <w:r>
        <w:rPr>
          <w:spacing w:val="-4"/>
          <w:sz w:val="24"/>
        </w:rPr>
        <w:t>are</w:t>
      </w:r>
      <w:r>
        <w:rPr>
          <w:spacing w:val="-7"/>
          <w:sz w:val="24"/>
        </w:rPr>
        <w:t> </w:t>
      </w:r>
      <w:r>
        <w:rPr>
          <w:spacing w:val="-4"/>
          <w:sz w:val="24"/>
        </w:rPr>
        <w:t>invaluable</w:t>
      </w:r>
      <w:r>
        <w:rPr>
          <w:spacing w:val="-7"/>
          <w:sz w:val="24"/>
        </w:rPr>
        <w:t> </w:t>
      </w:r>
      <w:r>
        <w:rPr>
          <w:spacing w:val="-4"/>
          <w:sz w:val="24"/>
        </w:rPr>
        <w:t>for</w:t>
      </w:r>
      <w:r>
        <w:rPr>
          <w:spacing w:val="-7"/>
          <w:sz w:val="24"/>
        </w:rPr>
        <w:t> </w:t>
      </w:r>
      <w:r>
        <w:rPr>
          <w:spacing w:val="-4"/>
          <w:sz w:val="24"/>
        </w:rPr>
        <w:t>assessing</w:t>
      </w:r>
      <w:r>
        <w:rPr>
          <w:spacing w:val="-7"/>
          <w:sz w:val="24"/>
        </w:rPr>
        <w:t> </w:t>
      </w:r>
      <w:r>
        <w:rPr>
          <w:spacing w:val="-4"/>
          <w:sz w:val="24"/>
        </w:rPr>
        <w:t>market</w:t>
      </w:r>
      <w:r>
        <w:rPr>
          <w:spacing w:val="-7"/>
          <w:sz w:val="24"/>
        </w:rPr>
        <w:t> </w:t>
      </w:r>
      <w:r>
        <w:rPr>
          <w:spacing w:val="-4"/>
          <w:sz w:val="24"/>
        </w:rPr>
        <w:t>volatility</w:t>
      </w:r>
      <w:r>
        <w:rPr>
          <w:spacing w:val="-7"/>
          <w:sz w:val="24"/>
        </w:rPr>
        <w:t> </w:t>
      </w:r>
      <w:r>
        <w:rPr>
          <w:spacing w:val="-4"/>
          <w:sz w:val="24"/>
        </w:rPr>
        <w:t>and</w:t>
      </w:r>
      <w:r>
        <w:rPr>
          <w:spacing w:val="-7"/>
          <w:sz w:val="24"/>
        </w:rPr>
        <w:t> </w:t>
      </w:r>
      <w:r>
        <w:rPr>
          <w:spacing w:val="-4"/>
          <w:sz w:val="24"/>
        </w:rPr>
        <w:t>identi- fying</w:t>
      </w:r>
      <w:r>
        <w:rPr>
          <w:spacing w:val="-9"/>
          <w:sz w:val="24"/>
        </w:rPr>
        <w:t> </w:t>
      </w:r>
      <w:r>
        <w:rPr>
          <w:spacing w:val="-4"/>
          <w:sz w:val="24"/>
        </w:rPr>
        <w:t>overbought</w:t>
      </w:r>
      <w:r>
        <w:rPr>
          <w:spacing w:val="-9"/>
          <w:sz w:val="24"/>
        </w:rPr>
        <w:t> </w:t>
      </w:r>
      <w:r>
        <w:rPr>
          <w:spacing w:val="-4"/>
          <w:sz w:val="24"/>
        </w:rPr>
        <w:t>or</w:t>
      </w:r>
      <w:r>
        <w:rPr>
          <w:spacing w:val="-9"/>
          <w:sz w:val="24"/>
        </w:rPr>
        <w:t> </w:t>
      </w:r>
      <w:r>
        <w:rPr>
          <w:spacing w:val="-4"/>
          <w:sz w:val="24"/>
        </w:rPr>
        <w:t>oversold</w:t>
      </w:r>
      <w:r>
        <w:rPr>
          <w:spacing w:val="-9"/>
          <w:sz w:val="24"/>
        </w:rPr>
        <w:t> </w:t>
      </w:r>
      <w:r>
        <w:rPr>
          <w:spacing w:val="-4"/>
          <w:sz w:val="24"/>
        </w:rPr>
        <w:t>conditions,</w:t>
      </w:r>
      <w:r>
        <w:rPr>
          <w:spacing w:val="-9"/>
          <w:sz w:val="24"/>
        </w:rPr>
        <w:t> </w:t>
      </w:r>
      <w:r>
        <w:rPr>
          <w:spacing w:val="-4"/>
          <w:sz w:val="24"/>
        </w:rPr>
        <w:t>which</w:t>
      </w:r>
      <w:r>
        <w:rPr>
          <w:spacing w:val="-9"/>
          <w:sz w:val="24"/>
        </w:rPr>
        <w:t> </w:t>
      </w:r>
      <w:r>
        <w:rPr>
          <w:spacing w:val="-4"/>
          <w:sz w:val="24"/>
        </w:rPr>
        <w:t>can</w:t>
      </w:r>
      <w:r>
        <w:rPr>
          <w:spacing w:val="-9"/>
          <w:sz w:val="24"/>
        </w:rPr>
        <w:t> </w:t>
      </w:r>
      <w:r>
        <w:rPr>
          <w:spacing w:val="-4"/>
          <w:sz w:val="24"/>
        </w:rPr>
        <w:t>signal</w:t>
      </w:r>
      <w:r>
        <w:rPr>
          <w:spacing w:val="-9"/>
          <w:sz w:val="24"/>
        </w:rPr>
        <w:t> </w:t>
      </w:r>
      <w:r>
        <w:rPr>
          <w:spacing w:val="-4"/>
          <w:sz w:val="24"/>
        </w:rPr>
        <w:t>potential</w:t>
      </w:r>
      <w:r>
        <w:rPr>
          <w:spacing w:val="-9"/>
          <w:sz w:val="24"/>
        </w:rPr>
        <w:t> </w:t>
      </w:r>
      <w:r>
        <w:rPr>
          <w:spacing w:val="-4"/>
          <w:sz w:val="24"/>
        </w:rPr>
        <w:t>reversals.</w:t>
      </w:r>
    </w:p>
    <w:p>
      <w:pPr>
        <w:pStyle w:val="BodyText"/>
        <w:spacing w:line="304" w:lineRule="auto" w:before="190"/>
        <w:ind w:left="23" w:right="1013" w:firstLine="720"/>
        <w:jc w:val="both"/>
      </w:pPr>
      <w:r>
        <w:rPr>
          <w:spacing w:val="-6"/>
        </w:rPr>
        <w:t>These indicators offer a comprehensive view of market dynamics,</w:t>
      </w:r>
      <w:r>
        <w:rPr>
          <w:spacing w:val="-3"/>
        </w:rPr>
        <w:t> </w:t>
      </w:r>
      <w:r>
        <w:rPr>
          <w:spacing w:val="-6"/>
        </w:rPr>
        <w:t>enabling a nuanced analysis of price movements.</w:t>
      </w:r>
      <w:r>
        <w:rPr>
          <w:spacing w:val="21"/>
        </w:rPr>
        <w:t> </w:t>
      </w:r>
      <w:r>
        <w:rPr>
          <w:spacing w:val="-6"/>
        </w:rPr>
        <w:t>By integrating these technical indicators, the models </w:t>
      </w:r>
      <w:r>
        <w:rPr>
          <w:spacing w:val="-6"/>
        </w:rPr>
        <w:t>developed </w:t>
      </w:r>
      <w:r>
        <w:rPr>
          <w:spacing w:val="-4"/>
        </w:rPr>
        <w:t>in</w:t>
      </w:r>
      <w:r>
        <w:rPr>
          <w:spacing w:val="8"/>
        </w:rPr>
        <w:t> </w:t>
      </w:r>
      <w:r>
        <w:rPr>
          <w:spacing w:val="-4"/>
        </w:rPr>
        <w:t>this</w:t>
      </w:r>
      <w:r>
        <w:rPr>
          <w:spacing w:val="8"/>
        </w:rPr>
        <w:t> </w:t>
      </w:r>
      <w:r>
        <w:rPr>
          <w:spacing w:val="-4"/>
        </w:rPr>
        <w:t>research</w:t>
      </w:r>
      <w:r>
        <w:rPr>
          <w:spacing w:val="9"/>
        </w:rPr>
        <w:t> </w:t>
      </w:r>
      <w:r>
        <w:rPr>
          <w:spacing w:val="-4"/>
        </w:rPr>
        <w:t>aim</w:t>
      </w:r>
      <w:r>
        <w:rPr>
          <w:spacing w:val="8"/>
        </w:rPr>
        <w:t> </w:t>
      </w:r>
      <w:r>
        <w:rPr>
          <w:spacing w:val="-4"/>
        </w:rPr>
        <w:t>to</w:t>
      </w:r>
      <w:r>
        <w:rPr>
          <w:spacing w:val="8"/>
        </w:rPr>
        <w:t> </w:t>
      </w:r>
      <w:r>
        <w:rPr>
          <w:spacing w:val="-4"/>
        </w:rPr>
        <w:t>leverage</w:t>
      </w:r>
      <w:r>
        <w:rPr>
          <w:spacing w:val="8"/>
        </w:rPr>
        <w:t> </w:t>
      </w:r>
      <w:r>
        <w:rPr>
          <w:spacing w:val="-4"/>
        </w:rPr>
        <w:t>the</w:t>
      </w:r>
      <w:r>
        <w:rPr>
          <w:spacing w:val="9"/>
        </w:rPr>
        <w:t> </w:t>
      </w:r>
      <w:r>
        <w:rPr>
          <w:spacing w:val="-4"/>
        </w:rPr>
        <w:t>strengths</w:t>
      </w:r>
      <w:r>
        <w:rPr>
          <w:spacing w:val="9"/>
        </w:rPr>
        <w:t> </w:t>
      </w:r>
      <w:r>
        <w:rPr>
          <w:spacing w:val="-4"/>
        </w:rPr>
        <w:t>of</w:t>
      </w:r>
      <w:r>
        <w:rPr>
          <w:spacing w:val="8"/>
        </w:rPr>
        <w:t> </w:t>
      </w:r>
      <w:r>
        <w:rPr>
          <w:spacing w:val="-4"/>
        </w:rPr>
        <w:t>each</w:t>
      </w:r>
      <w:r>
        <w:rPr>
          <w:spacing w:val="8"/>
        </w:rPr>
        <w:t> </w:t>
      </w:r>
      <w:r>
        <w:rPr>
          <w:spacing w:val="-4"/>
        </w:rPr>
        <w:t>indicator</w:t>
      </w:r>
      <w:r>
        <w:rPr>
          <w:spacing w:val="9"/>
        </w:rPr>
        <w:t> </w:t>
      </w:r>
      <w:r>
        <w:rPr>
          <w:spacing w:val="-4"/>
        </w:rPr>
        <w:t>to</w:t>
      </w:r>
      <w:r>
        <w:rPr>
          <w:spacing w:val="8"/>
        </w:rPr>
        <w:t> </w:t>
      </w:r>
      <w:r>
        <w:rPr>
          <w:spacing w:val="-4"/>
        </w:rPr>
        <w:t>enhance</w:t>
      </w:r>
      <w:r>
        <w:rPr>
          <w:spacing w:val="9"/>
        </w:rPr>
        <w:t> </w:t>
      </w:r>
      <w:r>
        <w:rPr>
          <w:spacing w:val="-4"/>
        </w:rPr>
        <w:t>the</w:t>
      </w:r>
      <w:r>
        <w:rPr>
          <w:spacing w:val="8"/>
        </w:rPr>
        <w:t> </w:t>
      </w:r>
      <w:r>
        <w:rPr>
          <w:spacing w:val="-4"/>
        </w:rPr>
        <w:t>accuracy</w:t>
      </w:r>
      <w:r>
        <w:rPr>
          <w:spacing w:val="8"/>
        </w:rPr>
        <w:t> </w:t>
      </w:r>
      <w:r>
        <w:rPr>
          <w:spacing w:val="-5"/>
        </w:rPr>
        <w:t>of</w:t>
      </w:r>
    </w:p>
    <w:p>
      <w:pPr>
        <w:pStyle w:val="BodyText"/>
        <w:spacing w:after="0" w:line="304" w:lineRule="auto"/>
        <w:jc w:val="both"/>
        <w:sectPr>
          <w:type w:val="continuous"/>
          <w:pgSz w:w="11910" w:h="16840"/>
          <w:pgMar w:header="0" w:footer="863" w:top="600" w:bottom="280" w:left="1417" w:right="425"/>
        </w:sectPr>
      </w:pPr>
    </w:p>
    <w:p>
      <w:pPr>
        <w:pStyle w:val="BodyText"/>
        <w:spacing w:line="304" w:lineRule="auto" w:before="73"/>
        <w:ind w:left="23" w:right="1013"/>
        <w:jc w:val="both"/>
      </w:pPr>
      <w:r>
        <w:rPr>
          <w:spacing w:val="-6"/>
        </w:rPr>
        <w:t>forex price predictions.</w:t>
      </w:r>
      <w:r>
        <w:rPr>
          <w:spacing w:val="19"/>
        </w:rPr>
        <w:t> </w:t>
      </w:r>
      <w:r>
        <w:rPr>
          <w:spacing w:val="-6"/>
        </w:rPr>
        <w:t>The combination of these indicators provides a robust framework for </w:t>
      </w:r>
      <w:r>
        <w:rPr>
          <w:spacing w:val="-4"/>
        </w:rPr>
        <w:t>understanding</w:t>
      </w:r>
      <w:r>
        <w:rPr>
          <w:spacing w:val="-7"/>
        </w:rPr>
        <w:t> </w:t>
      </w:r>
      <w:r>
        <w:rPr>
          <w:spacing w:val="-4"/>
        </w:rPr>
        <w:t>and</w:t>
      </w:r>
      <w:r>
        <w:rPr>
          <w:spacing w:val="-7"/>
        </w:rPr>
        <w:t> </w:t>
      </w:r>
      <w:r>
        <w:rPr>
          <w:spacing w:val="-4"/>
        </w:rPr>
        <w:t>forecasting</w:t>
      </w:r>
      <w:r>
        <w:rPr>
          <w:spacing w:val="-7"/>
        </w:rPr>
        <w:t> </w:t>
      </w:r>
      <w:r>
        <w:rPr>
          <w:spacing w:val="-4"/>
        </w:rPr>
        <w:t>market</w:t>
      </w:r>
      <w:r>
        <w:rPr>
          <w:spacing w:val="-7"/>
        </w:rPr>
        <w:t> </w:t>
      </w:r>
      <w:r>
        <w:rPr>
          <w:spacing w:val="-4"/>
        </w:rPr>
        <w:t>behaviour</w:t>
      </w:r>
      <w:r>
        <w:rPr>
          <w:spacing w:val="-7"/>
        </w:rPr>
        <w:t> </w:t>
      </w:r>
      <w:r>
        <w:rPr>
          <w:spacing w:val="-4"/>
        </w:rPr>
        <w:t>across</w:t>
      </w:r>
      <w:r>
        <w:rPr>
          <w:spacing w:val="-7"/>
        </w:rPr>
        <w:t> </w:t>
      </w:r>
      <w:r>
        <w:rPr>
          <w:spacing w:val="-4"/>
        </w:rPr>
        <w:t>different</w:t>
      </w:r>
      <w:r>
        <w:rPr>
          <w:spacing w:val="-7"/>
        </w:rPr>
        <w:t> </w:t>
      </w:r>
      <w:r>
        <w:rPr>
          <w:spacing w:val="-4"/>
        </w:rPr>
        <w:t>timeframes,</w:t>
      </w:r>
      <w:r>
        <w:rPr>
          <w:spacing w:val="-4"/>
        </w:rPr>
        <w:t> as</w:t>
      </w:r>
      <w:r>
        <w:rPr>
          <w:spacing w:val="-7"/>
        </w:rPr>
        <w:t> </w:t>
      </w:r>
      <w:r>
        <w:rPr>
          <w:spacing w:val="-4"/>
        </w:rPr>
        <w:t>detailed</w:t>
      </w:r>
      <w:r>
        <w:rPr>
          <w:spacing w:val="-7"/>
        </w:rPr>
        <w:t> </w:t>
      </w:r>
      <w:r>
        <w:rPr>
          <w:spacing w:val="-4"/>
        </w:rPr>
        <w:t>in </w:t>
      </w:r>
      <w:r>
        <w:rPr>
          <w:spacing w:val="-2"/>
        </w:rPr>
        <w:t>subsequent</w:t>
      </w:r>
      <w:r>
        <w:rPr>
          <w:spacing w:val="-12"/>
        </w:rPr>
        <w:t> </w:t>
      </w:r>
      <w:r>
        <w:rPr>
          <w:spacing w:val="-2"/>
        </w:rPr>
        <w:t>sections</w:t>
      </w:r>
      <w:r>
        <w:rPr>
          <w:spacing w:val="-11"/>
        </w:rPr>
        <w:t> </w:t>
      </w:r>
      <w:r>
        <w:rPr>
          <w:spacing w:val="-2"/>
        </w:rPr>
        <w:t>of</w:t>
      </w:r>
      <w:r>
        <w:rPr>
          <w:spacing w:val="-11"/>
        </w:rPr>
        <w:t> </w:t>
      </w:r>
      <w:r>
        <w:rPr>
          <w:spacing w:val="-2"/>
        </w:rPr>
        <w:t>this</w:t>
      </w:r>
      <w:r>
        <w:rPr>
          <w:spacing w:val="-11"/>
        </w:rPr>
        <w:t> </w:t>
      </w:r>
      <w:r>
        <w:rPr>
          <w:spacing w:val="-2"/>
        </w:rPr>
        <w:t>research.</w:t>
      </w:r>
    </w:p>
    <w:p>
      <w:pPr>
        <w:pStyle w:val="BodyText"/>
        <w:spacing w:before="71"/>
      </w:pPr>
    </w:p>
    <w:p>
      <w:pPr>
        <w:pStyle w:val="ListParagraph"/>
        <w:numPr>
          <w:ilvl w:val="2"/>
          <w:numId w:val="27"/>
        </w:numPr>
        <w:tabs>
          <w:tab w:pos="740" w:val="left" w:leader="none"/>
        </w:tabs>
        <w:spacing w:line="240" w:lineRule="auto" w:before="0" w:after="0"/>
        <w:ind w:left="740" w:right="0" w:hanging="717"/>
        <w:jc w:val="left"/>
        <w:rPr>
          <w:rFonts w:ascii="Times New Roman"/>
          <w:b/>
          <w:sz w:val="24"/>
        </w:rPr>
      </w:pPr>
      <w:bookmarkStart w:name="Fundamental Analysis" w:id="336"/>
      <w:bookmarkEnd w:id="336"/>
      <w:r>
        <w:rPr/>
      </w:r>
      <w:bookmarkStart w:name="_bookmark185" w:id="337"/>
      <w:bookmarkEnd w:id="337"/>
      <w:r>
        <w:rPr/>
      </w:r>
      <w:r>
        <w:rPr>
          <w:rFonts w:ascii="Times New Roman"/>
          <w:b/>
          <w:sz w:val="24"/>
        </w:rPr>
        <w:t>Fundamental</w:t>
      </w:r>
      <w:r>
        <w:rPr>
          <w:rFonts w:ascii="Times New Roman"/>
          <w:b/>
          <w:spacing w:val="-15"/>
          <w:sz w:val="24"/>
        </w:rPr>
        <w:t> </w:t>
      </w:r>
      <w:r>
        <w:rPr>
          <w:rFonts w:ascii="Times New Roman"/>
          <w:b/>
          <w:spacing w:val="-2"/>
          <w:sz w:val="24"/>
        </w:rPr>
        <w:t>Analysis</w:t>
      </w:r>
    </w:p>
    <w:p>
      <w:pPr>
        <w:pStyle w:val="BodyText"/>
        <w:spacing w:line="304" w:lineRule="auto" w:before="240"/>
        <w:ind w:left="23" w:right="1013"/>
        <w:jc w:val="both"/>
      </w:pPr>
      <w:r>
        <w:rPr>
          <w:spacing w:val="-4"/>
        </w:rPr>
        <w:t>As</w:t>
      </w:r>
      <w:r>
        <w:rPr>
          <w:spacing w:val="-6"/>
        </w:rPr>
        <w:t> </w:t>
      </w:r>
      <w:r>
        <w:rPr>
          <w:spacing w:val="-4"/>
        </w:rPr>
        <w:t>the</w:t>
      </w:r>
      <w:r>
        <w:rPr>
          <w:spacing w:val="-6"/>
        </w:rPr>
        <w:t> </w:t>
      </w:r>
      <w:r>
        <w:rPr>
          <w:spacing w:val="-4"/>
        </w:rPr>
        <w:t>previous</w:t>
      </w:r>
      <w:r>
        <w:rPr>
          <w:spacing w:val="-6"/>
        </w:rPr>
        <w:t> </w:t>
      </w:r>
      <w:r>
        <w:rPr>
          <w:spacing w:val="-4"/>
        </w:rPr>
        <w:t>section</w:t>
      </w:r>
      <w:r>
        <w:rPr>
          <w:spacing w:val="-6"/>
        </w:rPr>
        <w:t> </w:t>
      </w:r>
      <w:r>
        <w:rPr>
          <w:spacing w:val="-4"/>
        </w:rPr>
        <w:t>shows,</w:t>
      </w:r>
      <w:r>
        <w:rPr>
          <w:spacing w:val="-4"/>
        </w:rPr>
        <w:t> technical</w:t>
      </w:r>
      <w:r>
        <w:rPr>
          <w:spacing w:val="-6"/>
        </w:rPr>
        <w:t> </w:t>
      </w:r>
      <w:r>
        <w:rPr>
          <w:spacing w:val="-4"/>
        </w:rPr>
        <w:t>analysis</w:t>
      </w:r>
      <w:r>
        <w:rPr>
          <w:spacing w:val="-6"/>
        </w:rPr>
        <w:t> </w:t>
      </w:r>
      <w:r>
        <w:rPr>
          <w:spacing w:val="-4"/>
        </w:rPr>
        <w:t>indicators</w:t>
      </w:r>
      <w:r>
        <w:rPr>
          <w:spacing w:val="-6"/>
        </w:rPr>
        <w:t> </w:t>
      </w:r>
      <w:r>
        <w:rPr>
          <w:spacing w:val="-4"/>
        </w:rPr>
        <w:t>provide</w:t>
      </w:r>
      <w:r>
        <w:rPr>
          <w:spacing w:val="-6"/>
        </w:rPr>
        <w:t> </w:t>
      </w:r>
      <w:r>
        <w:rPr>
          <w:spacing w:val="-4"/>
        </w:rPr>
        <w:t>a</w:t>
      </w:r>
      <w:r>
        <w:rPr>
          <w:spacing w:val="-6"/>
        </w:rPr>
        <w:t> </w:t>
      </w:r>
      <w:r>
        <w:rPr>
          <w:spacing w:val="-4"/>
        </w:rPr>
        <w:t>robust</w:t>
      </w:r>
      <w:r>
        <w:rPr>
          <w:spacing w:val="-6"/>
        </w:rPr>
        <w:t> </w:t>
      </w:r>
      <w:r>
        <w:rPr>
          <w:spacing w:val="-4"/>
        </w:rPr>
        <w:t>framework</w:t>
      </w:r>
      <w:r>
        <w:rPr>
          <w:spacing w:val="-6"/>
        </w:rPr>
        <w:t> </w:t>
      </w:r>
      <w:r>
        <w:rPr>
          <w:spacing w:val="-4"/>
        </w:rPr>
        <w:t>for understanding</w:t>
      </w:r>
      <w:r>
        <w:rPr>
          <w:spacing w:val="-5"/>
        </w:rPr>
        <w:t> </w:t>
      </w:r>
      <w:r>
        <w:rPr>
          <w:spacing w:val="-4"/>
        </w:rPr>
        <w:t>market</w:t>
      </w:r>
      <w:r>
        <w:rPr>
          <w:spacing w:val="-5"/>
        </w:rPr>
        <w:t> </w:t>
      </w:r>
      <w:r>
        <w:rPr>
          <w:spacing w:val="-4"/>
        </w:rPr>
        <w:t>dynamics</w:t>
      </w:r>
      <w:r>
        <w:rPr>
          <w:spacing w:val="-5"/>
        </w:rPr>
        <w:t> </w:t>
      </w:r>
      <w:r>
        <w:rPr>
          <w:spacing w:val="-4"/>
        </w:rPr>
        <w:t>based</w:t>
      </w:r>
      <w:r>
        <w:rPr>
          <w:spacing w:val="-5"/>
        </w:rPr>
        <w:t> </w:t>
      </w:r>
      <w:r>
        <w:rPr>
          <w:spacing w:val="-4"/>
        </w:rPr>
        <w:t>on</w:t>
      </w:r>
      <w:r>
        <w:rPr>
          <w:spacing w:val="-5"/>
        </w:rPr>
        <w:t> </w:t>
      </w:r>
      <w:r>
        <w:rPr>
          <w:spacing w:val="-4"/>
        </w:rPr>
        <w:t>historical</w:t>
      </w:r>
      <w:r>
        <w:rPr>
          <w:spacing w:val="-5"/>
        </w:rPr>
        <w:t> </w:t>
      </w:r>
      <w:r>
        <w:rPr>
          <w:spacing w:val="-4"/>
        </w:rPr>
        <w:t>price</w:t>
      </w:r>
      <w:r>
        <w:rPr>
          <w:spacing w:val="-5"/>
        </w:rPr>
        <w:t> </w:t>
      </w:r>
      <w:r>
        <w:rPr>
          <w:spacing w:val="-4"/>
        </w:rPr>
        <w:t>data.</w:t>
      </w:r>
      <w:r>
        <w:rPr>
          <w:spacing w:val="28"/>
        </w:rPr>
        <w:t> </w:t>
      </w:r>
      <w:r>
        <w:rPr>
          <w:spacing w:val="-4"/>
        </w:rPr>
        <w:t>This</w:t>
      </w:r>
      <w:r>
        <w:rPr>
          <w:spacing w:val="-5"/>
        </w:rPr>
        <w:t> </w:t>
      </w:r>
      <w:r>
        <w:rPr>
          <w:spacing w:val="-4"/>
        </w:rPr>
        <w:t>section</w:t>
      </w:r>
      <w:r>
        <w:rPr>
          <w:spacing w:val="-5"/>
        </w:rPr>
        <w:t> </w:t>
      </w:r>
      <w:r>
        <w:rPr>
          <w:spacing w:val="-4"/>
        </w:rPr>
        <w:t>focuses</w:t>
      </w:r>
      <w:r>
        <w:rPr>
          <w:spacing w:val="-5"/>
        </w:rPr>
        <w:t> </w:t>
      </w:r>
      <w:r>
        <w:rPr>
          <w:spacing w:val="-4"/>
        </w:rPr>
        <w:t>on</w:t>
      </w:r>
      <w:r>
        <w:rPr>
          <w:spacing w:val="-5"/>
        </w:rPr>
        <w:t> </w:t>
      </w:r>
      <w:r>
        <w:rPr>
          <w:spacing w:val="-4"/>
        </w:rPr>
        <w:t>fun- damental</w:t>
      </w:r>
      <w:r>
        <w:rPr>
          <w:spacing w:val="-8"/>
        </w:rPr>
        <w:t> </w:t>
      </w:r>
      <w:r>
        <w:rPr>
          <w:spacing w:val="-4"/>
        </w:rPr>
        <w:t>analysis,</w:t>
      </w:r>
      <w:r>
        <w:rPr>
          <w:spacing w:val="-5"/>
        </w:rPr>
        <w:t> </w:t>
      </w:r>
      <w:r>
        <w:rPr>
          <w:spacing w:val="-4"/>
        </w:rPr>
        <w:t>which</w:t>
      </w:r>
      <w:r>
        <w:rPr>
          <w:spacing w:val="-8"/>
        </w:rPr>
        <w:t> </w:t>
      </w:r>
      <w:r>
        <w:rPr>
          <w:spacing w:val="-4"/>
        </w:rPr>
        <w:t>complements</w:t>
      </w:r>
      <w:r>
        <w:rPr>
          <w:spacing w:val="-8"/>
        </w:rPr>
        <w:t> </w:t>
      </w:r>
      <w:r>
        <w:rPr>
          <w:spacing w:val="-4"/>
        </w:rPr>
        <w:t>technical</w:t>
      </w:r>
      <w:r>
        <w:rPr>
          <w:spacing w:val="-8"/>
        </w:rPr>
        <w:t> </w:t>
      </w:r>
      <w:r>
        <w:rPr>
          <w:spacing w:val="-4"/>
        </w:rPr>
        <w:t>analysis</w:t>
      </w:r>
      <w:r>
        <w:rPr>
          <w:spacing w:val="-8"/>
        </w:rPr>
        <w:t> </w:t>
      </w:r>
      <w:r>
        <w:rPr>
          <w:spacing w:val="-4"/>
        </w:rPr>
        <w:t>by</w:t>
      </w:r>
      <w:r>
        <w:rPr>
          <w:spacing w:val="-8"/>
        </w:rPr>
        <w:t> </w:t>
      </w:r>
      <w:r>
        <w:rPr>
          <w:spacing w:val="-4"/>
        </w:rPr>
        <w:t>incorporating</w:t>
      </w:r>
      <w:r>
        <w:rPr>
          <w:spacing w:val="-8"/>
        </w:rPr>
        <w:t> </w:t>
      </w:r>
      <w:r>
        <w:rPr>
          <w:spacing w:val="-4"/>
        </w:rPr>
        <w:t>economic</w:t>
      </w:r>
      <w:r>
        <w:rPr>
          <w:spacing w:val="-8"/>
        </w:rPr>
        <w:t> </w:t>
      </w:r>
      <w:r>
        <w:rPr>
          <w:spacing w:val="-4"/>
        </w:rPr>
        <w:t>and</w:t>
      </w:r>
      <w:r>
        <w:rPr>
          <w:spacing w:val="-8"/>
        </w:rPr>
        <w:t> </w:t>
      </w:r>
      <w:r>
        <w:rPr>
          <w:spacing w:val="-4"/>
        </w:rPr>
        <w:t>fi- </w:t>
      </w:r>
      <w:r>
        <w:rPr>
          <w:w w:val="90"/>
        </w:rPr>
        <w:t>nancial indicators that reflect the broader economic environment.</w:t>
      </w:r>
      <w:r>
        <w:rPr/>
        <w:t> </w:t>
      </w:r>
      <w:r>
        <w:rPr>
          <w:w w:val="90"/>
        </w:rPr>
        <w:t>Fundamental indicators offer deeper insights into the factors influencing currency values, providing a comprehensive under- </w:t>
      </w:r>
      <w:r>
        <w:rPr>
          <w:spacing w:val="-4"/>
        </w:rPr>
        <w:t>standing</w:t>
      </w:r>
      <w:r>
        <w:rPr>
          <w:spacing w:val="-4"/>
        </w:rPr>
        <w:t> of</w:t>
      </w:r>
      <w:r>
        <w:rPr>
          <w:spacing w:val="-4"/>
        </w:rPr>
        <w:t> market</w:t>
      </w:r>
      <w:r>
        <w:rPr>
          <w:spacing w:val="-4"/>
        </w:rPr>
        <w:t> movements.</w:t>
      </w:r>
      <w:r>
        <w:rPr>
          <w:spacing w:val="33"/>
        </w:rPr>
        <w:t> </w:t>
      </w:r>
      <w:r>
        <w:rPr>
          <w:spacing w:val="-4"/>
        </w:rPr>
        <w:t>This</w:t>
      </w:r>
      <w:r>
        <w:rPr>
          <w:spacing w:val="-4"/>
        </w:rPr>
        <w:t> section</w:t>
      </w:r>
      <w:r>
        <w:rPr>
          <w:spacing w:val="-4"/>
        </w:rPr>
        <w:t> details</w:t>
      </w:r>
      <w:r>
        <w:rPr>
          <w:spacing w:val="-4"/>
        </w:rPr>
        <w:t> the</w:t>
      </w:r>
      <w:r>
        <w:rPr>
          <w:spacing w:val="-4"/>
        </w:rPr>
        <w:t> fundamental</w:t>
      </w:r>
      <w:r>
        <w:rPr>
          <w:spacing w:val="-4"/>
        </w:rPr>
        <w:t> indicators</w:t>
      </w:r>
      <w:r>
        <w:rPr>
          <w:spacing w:val="-4"/>
        </w:rPr>
        <w:t> used</w:t>
      </w:r>
      <w:r>
        <w:rPr>
          <w:spacing w:val="-4"/>
        </w:rPr>
        <w:t> in</w:t>
      </w:r>
      <w:r>
        <w:rPr>
          <w:spacing w:val="-4"/>
        </w:rPr>
        <w:t> this research,</w:t>
      </w:r>
      <w:r>
        <w:rPr>
          <w:spacing w:val="-5"/>
        </w:rPr>
        <w:t> </w:t>
      </w:r>
      <w:r>
        <w:rPr>
          <w:spacing w:val="-4"/>
        </w:rPr>
        <w:t>explaining</w:t>
      </w:r>
      <w:r>
        <w:rPr>
          <w:spacing w:val="-5"/>
        </w:rPr>
        <w:t> </w:t>
      </w:r>
      <w:r>
        <w:rPr>
          <w:spacing w:val="-4"/>
        </w:rPr>
        <w:t>their</w:t>
      </w:r>
      <w:r>
        <w:rPr>
          <w:spacing w:val="-5"/>
        </w:rPr>
        <w:t> </w:t>
      </w:r>
      <w:r>
        <w:rPr>
          <w:spacing w:val="-4"/>
        </w:rPr>
        <w:t>significance</w:t>
      </w:r>
      <w:r>
        <w:rPr>
          <w:spacing w:val="-5"/>
        </w:rPr>
        <w:t> </w:t>
      </w:r>
      <w:r>
        <w:rPr>
          <w:spacing w:val="-4"/>
        </w:rPr>
        <w:t>and</w:t>
      </w:r>
      <w:r>
        <w:rPr>
          <w:spacing w:val="-5"/>
        </w:rPr>
        <w:t> </w:t>
      </w:r>
      <w:r>
        <w:rPr>
          <w:spacing w:val="-4"/>
        </w:rPr>
        <w:t>impact</w:t>
      </w:r>
      <w:r>
        <w:rPr>
          <w:spacing w:val="-5"/>
        </w:rPr>
        <w:t> </w:t>
      </w:r>
      <w:r>
        <w:rPr>
          <w:spacing w:val="-4"/>
        </w:rPr>
        <w:t>on</w:t>
      </w:r>
      <w:r>
        <w:rPr>
          <w:spacing w:val="-5"/>
        </w:rPr>
        <w:t> </w:t>
      </w:r>
      <w:r>
        <w:rPr>
          <w:spacing w:val="-4"/>
        </w:rPr>
        <w:t>forex</w:t>
      </w:r>
      <w:r>
        <w:rPr>
          <w:spacing w:val="-5"/>
        </w:rPr>
        <w:t> </w:t>
      </w:r>
      <w:r>
        <w:rPr>
          <w:spacing w:val="-4"/>
        </w:rPr>
        <w:t>trading.</w:t>
      </w:r>
    </w:p>
    <w:p>
      <w:pPr>
        <w:spacing w:before="190"/>
        <w:ind w:left="23" w:right="0" w:firstLine="0"/>
        <w:jc w:val="both"/>
        <w:rPr>
          <w:sz w:val="22"/>
        </w:rPr>
      </w:pPr>
      <w:r>
        <w:rPr>
          <w:sz w:val="22"/>
        </w:rPr>
        <mc:AlternateContent>
          <mc:Choice Requires="wps">
            <w:drawing>
              <wp:anchor distT="0" distB="0" distL="0" distR="0" allowOverlap="1" layoutInCell="1" locked="0" behindDoc="1" simplePos="0" relativeHeight="487824896">
                <wp:simplePos x="0" y="0"/>
                <wp:positionH relativeFrom="page">
                  <wp:posOffset>901750</wp:posOffset>
                </wp:positionH>
                <wp:positionV relativeFrom="paragraph">
                  <wp:posOffset>297684</wp:posOffset>
                </wp:positionV>
                <wp:extent cx="440055" cy="167005"/>
                <wp:effectExtent l="0" t="0" r="0" b="0"/>
                <wp:wrapTopAndBottom/>
                <wp:docPr id="833" name="Group 833"/>
                <wp:cNvGraphicFramePr>
                  <a:graphicFrameLocks/>
                </wp:cNvGraphicFramePr>
                <a:graphic>
                  <a:graphicData uri="http://schemas.microsoft.com/office/word/2010/wordprocessingGroup">
                    <wpg:wgp>
                      <wpg:cNvPr id="833" name="Group 833"/>
                      <wpg:cNvGrpSpPr/>
                      <wpg:grpSpPr>
                        <a:xfrm>
                          <a:off x="0" y="0"/>
                          <a:ext cx="440055" cy="167005"/>
                          <a:chExt cx="440055" cy="167005"/>
                        </a:xfrm>
                      </wpg:grpSpPr>
                      <wps:wsp>
                        <wps:cNvPr id="834" name="Graphic 834"/>
                        <wps:cNvSpPr/>
                        <wps:spPr>
                          <a:xfrm>
                            <a:off x="6350" y="27227"/>
                            <a:ext cx="151765" cy="109220"/>
                          </a:xfrm>
                          <a:custGeom>
                            <a:avLst/>
                            <a:gdLst/>
                            <a:ahLst/>
                            <a:cxnLst/>
                            <a:rect l="l" t="t" r="r" b="b"/>
                            <a:pathLst>
                              <a:path w="151765" h="109220">
                                <a:moveTo>
                                  <a:pt x="0" y="109029"/>
                                </a:moveTo>
                                <a:lnTo>
                                  <a:pt x="151142" y="109029"/>
                                </a:lnTo>
                                <a:lnTo>
                                  <a:pt x="151142" y="0"/>
                                </a:lnTo>
                                <a:lnTo>
                                  <a:pt x="0" y="0"/>
                                </a:lnTo>
                                <a:lnTo>
                                  <a:pt x="0" y="109029"/>
                                </a:lnTo>
                                <a:close/>
                              </a:path>
                            </a:pathLst>
                          </a:custGeom>
                          <a:ln w="12700">
                            <a:solidFill>
                              <a:srgbClr val="00FF00"/>
                            </a:solidFill>
                            <a:prstDash val="solid"/>
                          </a:ln>
                        </wps:spPr>
                        <wps:bodyPr wrap="square" lIns="0" tIns="0" rIns="0" bIns="0" rtlCol="0">
                          <a:prstTxWarp prst="textNoShape">
                            <a:avLst/>
                          </a:prstTxWarp>
                          <a:noAutofit/>
                        </wps:bodyPr>
                      </wps:wsp>
                      <wps:wsp>
                        <wps:cNvPr id="835" name="Graphic 835"/>
                        <wps:cNvSpPr/>
                        <wps:spPr>
                          <a:xfrm>
                            <a:off x="214160" y="27227"/>
                            <a:ext cx="151765" cy="109220"/>
                          </a:xfrm>
                          <a:custGeom>
                            <a:avLst/>
                            <a:gdLst/>
                            <a:ahLst/>
                            <a:cxnLst/>
                            <a:rect l="l" t="t" r="r" b="b"/>
                            <a:pathLst>
                              <a:path w="151765" h="109220">
                                <a:moveTo>
                                  <a:pt x="0" y="109029"/>
                                </a:moveTo>
                                <a:lnTo>
                                  <a:pt x="151155" y="109029"/>
                                </a:lnTo>
                                <a:lnTo>
                                  <a:pt x="151155" y="0"/>
                                </a:lnTo>
                                <a:lnTo>
                                  <a:pt x="0" y="0"/>
                                </a:lnTo>
                                <a:lnTo>
                                  <a:pt x="0" y="109029"/>
                                </a:lnTo>
                                <a:close/>
                              </a:path>
                            </a:pathLst>
                          </a:custGeom>
                          <a:ln w="12700">
                            <a:solidFill>
                              <a:srgbClr val="00FF00"/>
                            </a:solidFill>
                            <a:prstDash val="solid"/>
                          </a:ln>
                        </wps:spPr>
                        <wps:bodyPr wrap="square" lIns="0" tIns="0" rIns="0" bIns="0" rtlCol="0">
                          <a:prstTxWarp prst="textNoShape">
                            <a:avLst/>
                          </a:prstTxWarp>
                          <a:noAutofit/>
                        </wps:bodyPr>
                      </wps:wsp>
                      <wps:wsp>
                        <wps:cNvPr id="836" name="Textbox 836"/>
                        <wps:cNvSpPr txBox="1"/>
                        <wps:spPr>
                          <a:xfrm>
                            <a:off x="0" y="0"/>
                            <a:ext cx="440055" cy="167005"/>
                          </a:xfrm>
                          <a:prstGeom prst="rect">
                            <a:avLst/>
                          </a:prstGeom>
                        </wps:spPr>
                        <wps:txbx>
                          <w:txbxContent>
                            <w:p>
                              <w:pPr>
                                <w:spacing w:line="250" w:lineRule="exact" w:before="0"/>
                                <w:ind w:left="19" w:right="0" w:firstLine="0"/>
                                <w:jc w:val="left"/>
                                <w:rPr>
                                  <w:sz w:val="22"/>
                                </w:rPr>
                              </w:pPr>
                              <w:hyperlink w:history="true" w:anchor="_bookmark313">
                                <w:r>
                                  <w:rPr>
                                    <w:sz w:val="22"/>
                                  </w:rPr>
                                  <w:t>80,</w:t>
                                </w:r>
                              </w:hyperlink>
                              <w:r>
                                <w:rPr>
                                  <w:spacing w:val="-12"/>
                                  <w:sz w:val="22"/>
                                </w:rPr>
                                <w:t> </w:t>
                              </w:r>
                              <w:hyperlink w:history="true" w:anchor="_bookmark314">
                                <w:r>
                                  <w:rPr>
                                    <w:spacing w:val="-8"/>
                                    <w:sz w:val="22"/>
                                  </w:rPr>
                                  <w:t>81].</w:t>
                                </w:r>
                              </w:hyperlink>
                            </w:p>
                          </w:txbxContent>
                        </wps:txbx>
                        <wps:bodyPr wrap="square" lIns="0" tIns="0" rIns="0" bIns="0" rtlCol="0">
                          <a:noAutofit/>
                        </wps:bodyPr>
                      </wps:wsp>
                    </wpg:wgp>
                  </a:graphicData>
                </a:graphic>
              </wp:anchor>
            </w:drawing>
          </mc:Choice>
          <mc:Fallback>
            <w:pict>
              <v:group style="position:absolute;margin-left:71.003998pt;margin-top:23.439732pt;width:34.65pt;height:13.15pt;mso-position-horizontal-relative:page;mso-position-vertical-relative:paragraph;z-index:-15491584;mso-wrap-distance-left:0;mso-wrap-distance-right:0" id="docshapegroup656" coordorigin="1420,469" coordsize="693,263">
                <v:rect style="position:absolute;left:1430;top:511;width:239;height:172" id="docshape657" filled="false" stroked="true" strokeweight="1pt" strokecolor="#00ff00">
                  <v:stroke dashstyle="solid"/>
                </v:rect>
                <v:rect style="position:absolute;left:1757;top:511;width:239;height:172" id="docshape658" filled="false" stroked="true" strokeweight="1pt" strokecolor="#00ff00">
                  <v:stroke dashstyle="solid"/>
                </v:rect>
                <v:shape style="position:absolute;left:1420;top:468;width:693;height:263" type="#_x0000_t202" id="docshape659" filled="false" stroked="false">
                  <v:textbox inset="0,0,0,0">
                    <w:txbxContent>
                      <w:p>
                        <w:pPr>
                          <w:spacing w:line="250" w:lineRule="exact" w:before="0"/>
                          <w:ind w:left="19" w:right="0" w:firstLine="0"/>
                          <w:jc w:val="left"/>
                          <w:rPr>
                            <w:sz w:val="22"/>
                          </w:rPr>
                        </w:pPr>
                        <w:hyperlink w:history="true" w:anchor="_bookmark313">
                          <w:r>
                            <w:rPr>
                              <w:sz w:val="22"/>
                            </w:rPr>
                            <w:t>80,</w:t>
                          </w:r>
                        </w:hyperlink>
                        <w:r>
                          <w:rPr>
                            <w:spacing w:val="-12"/>
                            <w:sz w:val="22"/>
                          </w:rPr>
                          <w:t> </w:t>
                        </w:r>
                        <w:hyperlink w:history="true" w:anchor="_bookmark314">
                          <w:r>
                            <w:rPr>
                              <w:spacing w:val="-8"/>
                              <w:sz w:val="22"/>
                            </w:rPr>
                            <w:t>81].</w:t>
                          </w:r>
                        </w:hyperlink>
                      </w:p>
                    </w:txbxContent>
                  </v:textbox>
                  <w10:wrap type="none"/>
                </v:shape>
                <w10:wrap type="topAndBottom"/>
              </v:group>
            </w:pict>
          </mc:Fallback>
        </mc:AlternateContent>
      </w:r>
      <w:r>
        <w:rPr>
          <w:sz w:val="22"/>
        </w:rPr>
        <mc:AlternateContent>
          <mc:Choice Requires="wps">
            <w:drawing>
              <wp:anchor distT="0" distB="0" distL="0" distR="0" allowOverlap="1" layoutInCell="1" locked="0" behindDoc="1" simplePos="0" relativeHeight="477581824">
                <wp:simplePos x="0" y="0"/>
                <wp:positionH relativeFrom="page">
                  <wp:posOffset>5394655</wp:posOffset>
                </wp:positionH>
                <wp:positionV relativeFrom="paragraph">
                  <wp:posOffset>152827</wp:posOffset>
                </wp:positionV>
                <wp:extent cx="151765" cy="108585"/>
                <wp:effectExtent l="0" t="0" r="0" b="0"/>
                <wp:wrapNone/>
                <wp:docPr id="837" name="Graphic 837"/>
                <wp:cNvGraphicFramePr>
                  <a:graphicFrameLocks/>
                </wp:cNvGraphicFramePr>
                <a:graphic>
                  <a:graphicData uri="http://schemas.microsoft.com/office/word/2010/wordprocessingShape">
                    <wps:wsp>
                      <wps:cNvPr id="837" name="Graphic 837"/>
                      <wps:cNvSpPr/>
                      <wps:spPr>
                        <a:xfrm>
                          <a:off x="0" y="0"/>
                          <a:ext cx="151765" cy="108585"/>
                        </a:xfrm>
                        <a:custGeom>
                          <a:avLst/>
                          <a:gdLst/>
                          <a:ahLst/>
                          <a:cxnLst/>
                          <a:rect l="l" t="t" r="r" b="b"/>
                          <a:pathLst>
                            <a:path w="151765" h="108585">
                              <a:moveTo>
                                <a:pt x="0" y="108140"/>
                              </a:moveTo>
                              <a:lnTo>
                                <a:pt x="151142" y="108140"/>
                              </a:lnTo>
                              <a:lnTo>
                                <a:pt x="151142" y="0"/>
                              </a:lnTo>
                              <a:lnTo>
                                <a:pt x="0" y="0"/>
                              </a:lnTo>
                              <a:lnTo>
                                <a:pt x="0" y="10814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4.776001pt;margin-top:12.033648pt;width:11.901pt;height:8.515pt;mso-position-horizontal-relative:page;mso-position-vertical-relative:paragraph;z-index:-25734656" id="docshape660" filled="false" stroked="true" strokeweight="1pt" strokecolor="#00ff00">
                <v:stroke dashstyle="solid"/>
                <w10:wrap type="none"/>
              </v:rect>
            </w:pict>
          </mc:Fallback>
        </mc:AlternateContent>
      </w:r>
      <w:r>
        <w:rPr>
          <w:sz w:val="22"/>
        </w:rPr>
        <mc:AlternateContent>
          <mc:Choice Requires="wps">
            <w:drawing>
              <wp:anchor distT="0" distB="0" distL="0" distR="0" allowOverlap="1" layoutInCell="1" locked="0" behindDoc="1" simplePos="0" relativeHeight="477582336">
                <wp:simplePos x="0" y="0"/>
                <wp:positionH relativeFrom="page">
                  <wp:posOffset>5608942</wp:posOffset>
                </wp:positionH>
                <wp:positionV relativeFrom="paragraph">
                  <wp:posOffset>152827</wp:posOffset>
                </wp:positionV>
                <wp:extent cx="151765" cy="109220"/>
                <wp:effectExtent l="0" t="0" r="0" b="0"/>
                <wp:wrapNone/>
                <wp:docPr id="838" name="Graphic 838"/>
                <wp:cNvGraphicFramePr>
                  <a:graphicFrameLocks/>
                </wp:cNvGraphicFramePr>
                <a:graphic>
                  <a:graphicData uri="http://schemas.microsoft.com/office/word/2010/wordprocessingShape">
                    <wps:wsp>
                      <wps:cNvPr id="838" name="Graphic 838"/>
                      <wps:cNvSpPr/>
                      <wps:spPr>
                        <a:xfrm>
                          <a:off x="0" y="0"/>
                          <a:ext cx="151765" cy="109220"/>
                        </a:xfrm>
                        <a:custGeom>
                          <a:avLst/>
                          <a:gdLst/>
                          <a:ahLst/>
                          <a:cxnLst/>
                          <a:rect l="l" t="t" r="r" b="b"/>
                          <a:pathLst>
                            <a:path w="151765" h="109220">
                              <a:moveTo>
                                <a:pt x="0" y="109029"/>
                              </a:moveTo>
                              <a:lnTo>
                                <a:pt x="151155" y="109029"/>
                              </a:lnTo>
                              <a:lnTo>
                                <a:pt x="151155" y="0"/>
                              </a:lnTo>
                              <a:lnTo>
                                <a:pt x="0" y="0"/>
                              </a:lnTo>
                              <a:lnTo>
                                <a:pt x="0" y="10902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41.648987pt;margin-top:12.033648pt;width:11.902pt;height:8.585pt;mso-position-horizontal-relative:page;mso-position-vertical-relative:paragraph;z-index:-25734144" id="docshape661" filled="false" stroked="true" strokeweight="1pt" strokecolor="#00ff00">
                <v:stroke dashstyle="solid"/>
                <w10:wrap type="none"/>
              </v:rect>
            </w:pict>
          </mc:Fallback>
        </mc:AlternateContent>
      </w:r>
      <w:r>
        <w:rPr>
          <w:sz w:val="22"/>
        </w:rPr>
        <mc:AlternateContent>
          <mc:Choice Requires="wps">
            <w:drawing>
              <wp:anchor distT="0" distB="0" distL="0" distR="0" allowOverlap="1" layoutInCell="1" locked="0" behindDoc="1" simplePos="0" relativeHeight="477582848">
                <wp:simplePos x="0" y="0"/>
                <wp:positionH relativeFrom="page">
                  <wp:posOffset>5823242</wp:posOffset>
                </wp:positionH>
                <wp:positionV relativeFrom="paragraph">
                  <wp:posOffset>152827</wp:posOffset>
                </wp:positionV>
                <wp:extent cx="151765" cy="109220"/>
                <wp:effectExtent l="0" t="0" r="0" b="0"/>
                <wp:wrapNone/>
                <wp:docPr id="839" name="Graphic 839"/>
                <wp:cNvGraphicFramePr>
                  <a:graphicFrameLocks/>
                </wp:cNvGraphicFramePr>
                <a:graphic>
                  <a:graphicData uri="http://schemas.microsoft.com/office/word/2010/wordprocessingShape">
                    <wps:wsp>
                      <wps:cNvPr id="839" name="Graphic 839"/>
                      <wps:cNvSpPr/>
                      <wps:spPr>
                        <a:xfrm>
                          <a:off x="0" y="0"/>
                          <a:ext cx="151765" cy="109220"/>
                        </a:xfrm>
                        <a:custGeom>
                          <a:avLst/>
                          <a:gdLst/>
                          <a:ahLst/>
                          <a:cxnLst/>
                          <a:rect l="l" t="t" r="r" b="b"/>
                          <a:pathLst>
                            <a:path w="151765" h="109220">
                              <a:moveTo>
                                <a:pt x="0" y="109029"/>
                              </a:moveTo>
                              <a:lnTo>
                                <a:pt x="151142" y="109029"/>
                              </a:lnTo>
                              <a:lnTo>
                                <a:pt x="151142" y="0"/>
                              </a:lnTo>
                              <a:lnTo>
                                <a:pt x="0" y="0"/>
                              </a:lnTo>
                              <a:lnTo>
                                <a:pt x="0" y="10902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58.52301pt;margin-top:12.033648pt;width:11.901pt;height:8.585pt;mso-position-horizontal-relative:page;mso-position-vertical-relative:paragraph;z-index:-25733632" id="docshape662" filled="false" stroked="true" strokeweight="1pt" strokecolor="#00ff00">
                <v:stroke dashstyle="solid"/>
                <w10:wrap type="none"/>
              </v:rect>
            </w:pict>
          </mc:Fallback>
        </mc:AlternateContent>
      </w:r>
      <w:r>
        <w:rPr>
          <w:sz w:val="22"/>
        </w:rPr>
        <mc:AlternateContent>
          <mc:Choice Requires="wps">
            <w:drawing>
              <wp:anchor distT="0" distB="0" distL="0" distR="0" allowOverlap="1" layoutInCell="1" locked="0" behindDoc="1" simplePos="0" relativeHeight="477583360">
                <wp:simplePos x="0" y="0"/>
                <wp:positionH relativeFrom="page">
                  <wp:posOffset>6037529</wp:posOffset>
                </wp:positionH>
                <wp:positionV relativeFrom="paragraph">
                  <wp:posOffset>154770</wp:posOffset>
                </wp:positionV>
                <wp:extent cx="151765" cy="106680"/>
                <wp:effectExtent l="0" t="0" r="0" b="0"/>
                <wp:wrapNone/>
                <wp:docPr id="840" name="Graphic 840"/>
                <wp:cNvGraphicFramePr>
                  <a:graphicFrameLocks/>
                </wp:cNvGraphicFramePr>
                <a:graphic>
                  <a:graphicData uri="http://schemas.microsoft.com/office/word/2010/wordprocessingShape">
                    <wps:wsp>
                      <wps:cNvPr id="840" name="Graphic 840"/>
                      <wps:cNvSpPr/>
                      <wps:spPr>
                        <a:xfrm>
                          <a:off x="0" y="0"/>
                          <a:ext cx="151765" cy="106680"/>
                        </a:xfrm>
                        <a:custGeom>
                          <a:avLst/>
                          <a:gdLst/>
                          <a:ahLst/>
                          <a:cxnLst/>
                          <a:rect l="l" t="t" r="r" b="b"/>
                          <a:pathLst>
                            <a:path w="151765" h="106680">
                              <a:moveTo>
                                <a:pt x="0" y="106197"/>
                              </a:moveTo>
                              <a:lnTo>
                                <a:pt x="151155" y="106197"/>
                              </a:lnTo>
                              <a:lnTo>
                                <a:pt x="151155" y="0"/>
                              </a:lnTo>
                              <a:lnTo>
                                <a:pt x="0" y="0"/>
                              </a:lnTo>
                              <a:lnTo>
                                <a:pt x="0" y="106197"/>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75.395996pt;margin-top:12.186648pt;width:11.902pt;height:8.362pt;mso-position-horizontal-relative:page;mso-position-vertical-relative:paragraph;z-index:-25733120" id="docshape663" filled="false" stroked="true" strokeweight="1pt" strokecolor="#00ff00">
                <v:stroke dashstyle="solid"/>
                <w10:wrap type="none"/>
              </v:rect>
            </w:pict>
          </mc:Fallback>
        </mc:AlternateContent>
      </w:r>
      <w:r>
        <w:rPr>
          <w:sz w:val="22"/>
        </w:rPr>
        <mc:AlternateContent>
          <mc:Choice Requires="wps">
            <w:drawing>
              <wp:anchor distT="0" distB="0" distL="0" distR="0" allowOverlap="1" layoutInCell="1" locked="0" behindDoc="1" simplePos="0" relativeHeight="477583872">
                <wp:simplePos x="0" y="0"/>
                <wp:positionH relativeFrom="page">
                  <wp:posOffset>6251828</wp:posOffset>
                </wp:positionH>
                <wp:positionV relativeFrom="paragraph">
                  <wp:posOffset>152827</wp:posOffset>
                </wp:positionV>
                <wp:extent cx="151765" cy="109220"/>
                <wp:effectExtent l="0" t="0" r="0" b="0"/>
                <wp:wrapNone/>
                <wp:docPr id="841" name="Graphic 841"/>
                <wp:cNvGraphicFramePr>
                  <a:graphicFrameLocks/>
                </wp:cNvGraphicFramePr>
                <a:graphic>
                  <a:graphicData uri="http://schemas.microsoft.com/office/word/2010/wordprocessingShape">
                    <wps:wsp>
                      <wps:cNvPr id="841" name="Graphic 841"/>
                      <wps:cNvSpPr/>
                      <wps:spPr>
                        <a:xfrm>
                          <a:off x="0" y="0"/>
                          <a:ext cx="151765" cy="109220"/>
                        </a:xfrm>
                        <a:custGeom>
                          <a:avLst/>
                          <a:gdLst/>
                          <a:ahLst/>
                          <a:cxnLst/>
                          <a:rect l="l" t="t" r="r" b="b"/>
                          <a:pathLst>
                            <a:path w="151765" h="109220">
                              <a:moveTo>
                                <a:pt x="0" y="109029"/>
                              </a:moveTo>
                              <a:lnTo>
                                <a:pt x="151142" y="109029"/>
                              </a:lnTo>
                              <a:lnTo>
                                <a:pt x="151142" y="0"/>
                              </a:lnTo>
                              <a:lnTo>
                                <a:pt x="0" y="0"/>
                              </a:lnTo>
                              <a:lnTo>
                                <a:pt x="0" y="10902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92.269989pt;margin-top:12.033648pt;width:11.901pt;height:8.585pt;mso-position-horizontal-relative:page;mso-position-vertical-relative:paragraph;z-index:-25732608" id="docshape664" filled="false" stroked="true" strokeweight="1pt" strokecolor="#00ff00">
                <v:stroke dashstyle="solid"/>
                <w10:wrap type="none"/>
              </v:rect>
            </w:pict>
          </mc:Fallback>
        </mc:AlternateContent>
      </w:r>
      <w:r>
        <w:rPr>
          <w:sz w:val="22"/>
        </w:rPr>
        <mc:AlternateContent>
          <mc:Choice Requires="wps">
            <w:drawing>
              <wp:anchor distT="0" distB="0" distL="0" distR="0" allowOverlap="1" layoutInCell="1" locked="0" behindDoc="1" simplePos="0" relativeHeight="477584384">
                <wp:simplePos x="0" y="0"/>
                <wp:positionH relativeFrom="page">
                  <wp:posOffset>6466116</wp:posOffset>
                </wp:positionH>
                <wp:positionV relativeFrom="paragraph">
                  <wp:posOffset>152827</wp:posOffset>
                </wp:positionV>
                <wp:extent cx="151765" cy="110489"/>
                <wp:effectExtent l="0" t="0" r="0" b="0"/>
                <wp:wrapNone/>
                <wp:docPr id="842" name="Graphic 842"/>
                <wp:cNvGraphicFramePr>
                  <a:graphicFrameLocks/>
                </wp:cNvGraphicFramePr>
                <a:graphic>
                  <a:graphicData uri="http://schemas.microsoft.com/office/word/2010/wordprocessingShape">
                    <wps:wsp>
                      <wps:cNvPr id="842" name="Graphic 842"/>
                      <wps:cNvSpPr/>
                      <wps:spPr>
                        <a:xfrm>
                          <a:off x="0" y="0"/>
                          <a:ext cx="151765" cy="110489"/>
                        </a:xfrm>
                        <a:custGeom>
                          <a:avLst/>
                          <a:gdLst/>
                          <a:ahLst/>
                          <a:cxnLst/>
                          <a:rect l="l" t="t" r="r" b="b"/>
                          <a:pathLst>
                            <a:path w="151765" h="110489">
                              <a:moveTo>
                                <a:pt x="0" y="110147"/>
                              </a:moveTo>
                              <a:lnTo>
                                <a:pt x="151155" y="110147"/>
                              </a:lnTo>
                              <a:lnTo>
                                <a:pt x="151155" y="0"/>
                              </a:lnTo>
                              <a:lnTo>
                                <a:pt x="0" y="0"/>
                              </a:lnTo>
                              <a:lnTo>
                                <a:pt x="0" y="110147"/>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9.143005pt;margin-top:12.033648pt;width:11.902pt;height:8.673pt;mso-position-horizontal-relative:page;mso-position-vertical-relative:paragraph;z-index:-25732096" id="docshape665" filled="false" stroked="true" strokeweight="1.0pt" strokecolor="#00ff00">
                <v:stroke dashstyle="solid"/>
                <w10:wrap type="none"/>
              </v:rect>
            </w:pict>
          </mc:Fallback>
        </mc:AlternateContent>
      </w:r>
      <w:bookmarkStart w:name="_bookmark186" w:id="338"/>
      <w:bookmarkEnd w:id="338"/>
      <w:r>
        <w:rPr/>
      </w:r>
      <w:r>
        <w:rPr>
          <w:spacing w:val="-4"/>
          <w:sz w:val="22"/>
        </w:rPr>
        <w:t>Table</w:t>
      </w:r>
      <w:r>
        <w:rPr>
          <w:spacing w:val="-2"/>
          <w:sz w:val="22"/>
        </w:rPr>
        <w:t> </w:t>
      </w:r>
      <w:r>
        <w:rPr>
          <w:spacing w:val="-4"/>
          <w:sz w:val="22"/>
        </w:rPr>
        <w:t>1:</w:t>
      </w:r>
      <w:r>
        <w:rPr>
          <w:spacing w:val="15"/>
          <w:sz w:val="22"/>
        </w:rPr>
        <w:t> </w:t>
      </w:r>
      <w:r>
        <w:rPr>
          <w:spacing w:val="-4"/>
          <w:sz w:val="22"/>
        </w:rPr>
        <w:t>Fundamental</w:t>
      </w:r>
      <w:r>
        <w:rPr>
          <w:spacing w:val="-2"/>
          <w:sz w:val="22"/>
        </w:rPr>
        <w:t> </w:t>
      </w:r>
      <w:r>
        <w:rPr>
          <w:spacing w:val="-4"/>
          <w:sz w:val="22"/>
        </w:rPr>
        <w:t>Indicators</w:t>
      </w:r>
      <w:r>
        <w:rPr>
          <w:spacing w:val="-2"/>
          <w:sz w:val="22"/>
        </w:rPr>
        <w:t> </w:t>
      </w:r>
      <w:r>
        <w:rPr>
          <w:spacing w:val="-4"/>
          <w:sz w:val="22"/>
        </w:rPr>
        <w:t>Used</w:t>
      </w:r>
      <w:r>
        <w:rPr>
          <w:spacing w:val="-1"/>
          <w:sz w:val="22"/>
        </w:rPr>
        <w:t> </w:t>
      </w:r>
      <w:r>
        <w:rPr>
          <w:spacing w:val="-4"/>
          <w:sz w:val="22"/>
        </w:rPr>
        <w:t>for</w:t>
      </w:r>
      <w:r>
        <w:rPr>
          <w:spacing w:val="-2"/>
          <w:sz w:val="22"/>
        </w:rPr>
        <w:t> </w:t>
      </w:r>
      <w:r>
        <w:rPr>
          <w:spacing w:val="-4"/>
          <w:sz w:val="22"/>
        </w:rPr>
        <w:t>Each</w:t>
      </w:r>
      <w:r>
        <w:rPr>
          <w:spacing w:val="-2"/>
          <w:sz w:val="22"/>
        </w:rPr>
        <w:t> </w:t>
      </w:r>
      <w:r>
        <w:rPr>
          <w:spacing w:val="-4"/>
          <w:sz w:val="22"/>
        </w:rPr>
        <w:t>Currency</w:t>
      </w:r>
      <w:r>
        <w:rPr>
          <w:spacing w:val="-1"/>
          <w:sz w:val="22"/>
        </w:rPr>
        <w:t> </w:t>
      </w:r>
      <w:r>
        <w:rPr>
          <w:spacing w:val="-4"/>
          <w:sz w:val="22"/>
        </w:rPr>
        <w:t>Pair</w:t>
      </w:r>
      <w:r>
        <w:rPr>
          <w:spacing w:val="-2"/>
          <w:sz w:val="22"/>
        </w:rPr>
        <w:t> </w:t>
      </w:r>
      <w:r>
        <w:rPr>
          <w:spacing w:val="-4"/>
          <w:sz w:val="22"/>
        </w:rPr>
        <w:t>in</w:t>
      </w:r>
      <w:r>
        <w:rPr>
          <w:spacing w:val="-2"/>
          <w:sz w:val="22"/>
        </w:rPr>
        <w:t> </w:t>
      </w:r>
      <w:r>
        <w:rPr>
          <w:spacing w:val="-4"/>
          <w:sz w:val="22"/>
        </w:rPr>
        <w:t>the</w:t>
      </w:r>
      <w:r>
        <w:rPr>
          <w:spacing w:val="-1"/>
          <w:sz w:val="22"/>
        </w:rPr>
        <w:t> </w:t>
      </w:r>
      <w:r>
        <w:rPr>
          <w:spacing w:val="-4"/>
          <w:sz w:val="22"/>
        </w:rPr>
        <w:t>Research</w:t>
      </w:r>
      <w:r>
        <w:rPr>
          <w:spacing w:val="-2"/>
          <w:sz w:val="22"/>
        </w:rPr>
        <w:t> </w:t>
      </w:r>
      <w:hyperlink w:history="true" w:anchor="_bookmark307">
        <w:r>
          <w:rPr>
            <w:spacing w:val="-4"/>
            <w:sz w:val="22"/>
          </w:rPr>
          <w:t>[74,</w:t>
        </w:r>
      </w:hyperlink>
      <w:r>
        <w:rPr>
          <w:spacing w:val="-2"/>
          <w:sz w:val="22"/>
        </w:rPr>
        <w:t> </w:t>
      </w:r>
      <w:hyperlink w:history="true" w:anchor="_bookmark308">
        <w:r>
          <w:rPr>
            <w:spacing w:val="-4"/>
            <w:sz w:val="22"/>
          </w:rPr>
          <w:t>75,</w:t>
        </w:r>
      </w:hyperlink>
      <w:r>
        <w:rPr>
          <w:spacing w:val="-2"/>
          <w:sz w:val="22"/>
        </w:rPr>
        <w:t> </w:t>
      </w:r>
      <w:hyperlink w:history="true" w:anchor="_bookmark309">
        <w:r>
          <w:rPr>
            <w:spacing w:val="-4"/>
            <w:sz w:val="22"/>
          </w:rPr>
          <w:t>76,</w:t>
        </w:r>
      </w:hyperlink>
      <w:r>
        <w:rPr>
          <w:spacing w:val="-1"/>
          <w:sz w:val="22"/>
        </w:rPr>
        <w:t> </w:t>
      </w:r>
      <w:hyperlink w:history="true" w:anchor="_bookmark310">
        <w:r>
          <w:rPr>
            <w:spacing w:val="-4"/>
            <w:sz w:val="22"/>
          </w:rPr>
          <w:t>77,</w:t>
        </w:r>
      </w:hyperlink>
      <w:r>
        <w:rPr>
          <w:spacing w:val="-2"/>
          <w:sz w:val="22"/>
        </w:rPr>
        <w:t> </w:t>
      </w:r>
      <w:hyperlink w:history="true" w:anchor="_bookmark311">
        <w:r>
          <w:rPr>
            <w:spacing w:val="-4"/>
            <w:sz w:val="22"/>
          </w:rPr>
          <w:t>78,</w:t>
        </w:r>
      </w:hyperlink>
      <w:r>
        <w:rPr>
          <w:spacing w:val="-2"/>
          <w:sz w:val="22"/>
        </w:rPr>
        <w:t> </w:t>
      </w:r>
      <w:hyperlink w:history="true" w:anchor="_bookmark312">
        <w:r>
          <w:rPr>
            <w:spacing w:val="-5"/>
            <w:sz w:val="22"/>
          </w:rPr>
          <w:t>79,</w:t>
        </w:r>
      </w:hyperlink>
    </w:p>
    <w:p>
      <w:pPr>
        <w:pStyle w:val="BodyText"/>
        <w:spacing w:before="8"/>
        <w:rPr>
          <w:sz w:val="18"/>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7296"/>
      </w:tblGrid>
      <w:tr>
        <w:trPr>
          <w:trHeight w:val="356" w:hRule="atLeast"/>
        </w:trPr>
        <w:tc>
          <w:tcPr>
            <w:tcW w:w="1721" w:type="dxa"/>
          </w:tcPr>
          <w:p>
            <w:pPr>
              <w:pStyle w:val="TableParagraph"/>
              <w:spacing w:before="26"/>
              <w:ind w:left="122"/>
              <w:rPr>
                <w:rFonts w:ascii="Times New Roman"/>
                <w:b/>
                <w:sz w:val="24"/>
              </w:rPr>
            </w:pPr>
            <w:r>
              <w:rPr>
                <w:rFonts w:ascii="Times New Roman"/>
                <w:b/>
                <w:spacing w:val="-2"/>
                <w:sz w:val="24"/>
              </w:rPr>
              <w:t>Currency</w:t>
            </w:r>
            <w:r>
              <w:rPr>
                <w:rFonts w:ascii="Times New Roman"/>
                <w:b/>
                <w:sz w:val="24"/>
              </w:rPr>
              <w:t> </w:t>
            </w:r>
            <w:r>
              <w:rPr>
                <w:rFonts w:ascii="Times New Roman"/>
                <w:b/>
                <w:spacing w:val="-4"/>
                <w:sz w:val="24"/>
              </w:rPr>
              <w:t>Pair</w:t>
            </w:r>
          </w:p>
        </w:tc>
        <w:tc>
          <w:tcPr>
            <w:tcW w:w="7296" w:type="dxa"/>
          </w:tcPr>
          <w:p>
            <w:pPr>
              <w:pStyle w:val="TableParagraph"/>
              <w:spacing w:before="26"/>
              <w:ind w:left="122"/>
              <w:rPr>
                <w:rFonts w:ascii="Times New Roman"/>
                <w:b/>
                <w:sz w:val="24"/>
              </w:rPr>
            </w:pPr>
            <w:r>
              <w:rPr>
                <w:rFonts w:ascii="Times New Roman"/>
                <w:b/>
                <w:sz w:val="24"/>
              </w:rPr>
              <w:t>Fundamental</w:t>
            </w:r>
            <w:r>
              <w:rPr>
                <w:rFonts w:ascii="Times New Roman"/>
                <w:b/>
                <w:spacing w:val="-15"/>
                <w:sz w:val="24"/>
              </w:rPr>
              <w:t> </w:t>
            </w:r>
            <w:r>
              <w:rPr>
                <w:rFonts w:ascii="Times New Roman"/>
                <w:b/>
                <w:spacing w:val="-2"/>
                <w:sz w:val="24"/>
              </w:rPr>
              <w:t>Indicators</w:t>
            </w:r>
          </w:p>
        </w:tc>
      </w:tr>
      <w:tr>
        <w:trPr>
          <w:trHeight w:val="1432" w:hRule="atLeast"/>
        </w:trPr>
        <w:tc>
          <w:tcPr>
            <w:tcW w:w="1721" w:type="dxa"/>
          </w:tcPr>
          <w:p>
            <w:pPr>
              <w:pStyle w:val="TableParagraph"/>
              <w:spacing w:before="22"/>
              <w:ind w:left="122"/>
              <w:rPr>
                <w:sz w:val="24"/>
              </w:rPr>
            </w:pPr>
            <w:r>
              <w:rPr>
                <w:spacing w:val="-2"/>
                <w:sz w:val="24"/>
              </w:rPr>
              <w:t>EUR/USD</w:t>
            </w:r>
          </w:p>
        </w:tc>
        <w:tc>
          <w:tcPr>
            <w:tcW w:w="7296" w:type="dxa"/>
          </w:tcPr>
          <w:p>
            <w:pPr>
              <w:pStyle w:val="TableParagraph"/>
              <w:spacing w:line="304" w:lineRule="auto" w:before="22"/>
              <w:ind w:left="122" w:right="112"/>
              <w:jc w:val="both"/>
              <w:rPr>
                <w:sz w:val="24"/>
              </w:rPr>
            </w:pPr>
            <w:r>
              <w:rPr>
                <w:sz w:val="24"/>
              </w:rPr>
              <mc:AlternateContent>
                <mc:Choice Requires="wps">
                  <w:drawing>
                    <wp:anchor distT="0" distB="0" distL="0" distR="0" allowOverlap="1" layoutInCell="1" locked="0" behindDoc="1" simplePos="0" relativeHeight="477568000">
                      <wp:simplePos x="0" y="0"/>
                      <wp:positionH relativeFrom="column">
                        <wp:posOffset>509181</wp:posOffset>
                      </wp:positionH>
                      <wp:positionV relativeFrom="paragraph">
                        <wp:posOffset>153725</wp:posOffset>
                      </wp:positionV>
                      <wp:extent cx="45720" cy="5080"/>
                      <wp:effectExtent l="0" t="0" r="0" b="0"/>
                      <wp:wrapNone/>
                      <wp:docPr id="843" name="Group 843"/>
                      <wp:cNvGraphicFramePr>
                        <a:graphicFrameLocks/>
                      </wp:cNvGraphicFramePr>
                      <a:graphic>
                        <a:graphicData uri="http://schemas.microsoft.com/office/word/2010/wordprocessingGroup">
                          <wpg:wgp>
                            <wpg:cNvPr id="843" name="Group 843"/>
                            <wpg:cNvGrpSpPr/>
                            <wpg:grpSpPr>
                              <a:xfrm>
                                <a:off x="0" y="0"/>
                                <a:ext cx="45720" cy="5080"/>
                                <a:chExt cx="45720" cy="5080"/>
                              </a:xfrm>
                            </wpg:grpSpPr>
                            <wps:wsp>
                              <wps:cNvPr id="844" name="Graphic 84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092999pt;margin-top:12.104351pt;width:3.6pt;height:.4pt;mso-position-horizontal-relative:column;mso-position-vertical-relative:paragraph;z-index:-25748480" id="docshapegroup666" coordorigin="802,242" coordsize="72,8">
                      <v:line style="position:absolute" from="802,246" to="874,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68512">
                      <wp:simplePos x="0" y="0"/>
                      <wp:positionH relativeFrom="column">
                        <wp:posOffset>1708873</wp:posOffset>
                      </wp:positionH>
                      <wp:positionV relativeFrom="paragraph">
                        <wp:posOffset>153725</wp:posOffset>
                      </wp:positionV>
                      <wp:extent cx="45720" cy="5080"/>
                      <wp:effectExtent l="0" t="0" r="0" b="0"/>
                      <wp:wrapNone/>
                      <wp:docPr id="845" name="Group 845"/>
                      <wp:cNvGraphicFramePr>
                        <a:graphicFrameLocks/>
                      </wp:cNvGraphicFramePr>
                      <a:graphic>
                        <a:graphicData uri="http://schemas.microsoft.com/office/word/2010/wordprocessingGroup">
                          <wpg:wgp>
                            <wpg:cNvPr id="845" name="Group 845"/>
                            <wpg:cNvGrpSpPr/>
                            <wpg:grpSpPr>
                              <a:xfrm>
                                <a:off x="0" y="0"/>
                                <a:ext cx="45720" cy="5080"/>
                                <a:chExt cx="45720" cy="5080"/>
                              </a:xfrm>
                            </wpg:grpSpPr>
                            <wps:wsp>
                              <wps:cNvPr id="846" name="Graphic 84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557007pt;margin-top:12.104351pt;width:3.6pt;height:.4pt;mso-position-horizontal-relative:column;mso-position-vertical-relative:paragraph;z-index:-25747968" id="docshapegroup667" coordorigin="2691,242" coordsize="72,8">
                      <v:line style="position:absolute" from="2691,246" to="2763,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69024">
                      <wp:simplePos x="0" y="0"/>
                      <wp:positionH relativeFrom="column">
                        <wp:posOffset>2832646</wp:posOffset>
                      </wp:positionH>
                      <wp:positionV relativeFrom="paragraph">
                        <wp:posOffset>153725</wp:posOffset>
                      </wp:positionV>
                      <wp:extent cx="45720" cy="5080"/>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45720" cy="5080"/>
                                <a:chExt cx="45720" cy="5080"/>
                              </a:xfrm>
                            </wpg:grpSpPr>
                            <wps:wsp>
                              <wps:cNvPr id="848" name="Graphic 84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3.042999pt;margin-top:12.104351pt;width:3.6pt;height:.4pt;mso-position-horizontal-relative:column;mso-position-vertical-relative:paragraph;z-index:-25747456" id="docshapegroup668" coordorigin="4461,242" coordsize="72,8">
                      <v:line style="position:absolute" from="4461,246" to="4533,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69536">
                      <wp:simplePos x="0" y="0"/>
                      <wp:positionH relativeFrom="column">
                        <wp:posOffset>3990416</wp:posOffset>
                      </wp:positionH>
                      <wp:positionV relativeFrom="paragraph">
                        <wp:posOffset>153725</wp:posOffset>
                      </wp:positionV>
                      <wp:extent cx="45720" cy="5080"/>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45720" cy="5080"/>
                                <a:chExt cx="45720" cy="5080"/>
                              </a:xfrm>
                            </wpg:grpSpPr>
                            <wps:wsp>
                              <wps:cNvPr id="850" name="Graphic 85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205994pt;margin-top:12.104351pt;width:3.6pt;height:.4pt;mso-position-horizontal-relative:column;mso-position-vertical-relative:paragraph;z-index:-25746944" id="docshapegroup669" coordorigin="6284,242" coordsize="72,8">
                      <v:line style="position:absolute" from="6284,246" to="6356,246" stroked="true" strokeweight=".398pt" strokecolor="#000000">
                        <v:stroke dashstyle="solid"/>
                      </v:line>
                      <w10:wrap type="none"/>
                    </v:group>
                  </w:pict>
                </mc:Fallback>
              </mc:AlternateContent>
            </w:r>
            <w:r>
              <w:rPr>
                <w:w w:val="105"/>
                <w:sz w:val="24"/>
              </w:rPr>
              <w:t>GOLD</w:t>
            </w:r>
            <w:r>
              <w:rPr>
                <w:spacing w:val="40"/>
                <w:w w:val="105"/>
                <w:sz w:val="24"/>
              </w:rPr>
              <w:t> </w:t>
            </w:r>
            <w:r>
              <w:rPr>
                <w:w w:val="105"/>
                <w:sz w:val="24"/>
              </w:rPr>
              <w:t>CLOSE,</w:t>
            </w:r>
            <w:r>
              <w:rPr>
                <w:spacing w:val="80"/>
                <w:w w:val="105"/>
                <w:sz w:val="24"/>
              </w:rPr>
              <w:t>   </w:t>
            </w:r>
            <w:r>
              <w:rPr>
                <w:w w:val="105"/>
                <w:sz w:val="24"/>
              </w:rPr>
              <w:t>DXY</w:t>
            </w:r>
            <w:r>
              <w:rPr>
                <w:spacing w:val="40"/>
                <w:w w:val="105"/>
                <w:sz w:val="24"/>
              </w:rPr>
              <w:t> </w:t>
            </w:r>
            <w:r>
              <w:rPr>
                <w:w w:val="105"/>
                <w:sz w:val="24"/>
              </w:rPr>
              <w:t>CLOSE,</w:t>
            </w:r>
            <w:r>
              <w:rPr>
                <w:spacing w:val="80"/>
                <w:w w:val="105"/>
                <w:sz w:val="24"/>
              </w:rPr>
              <w:t>   </w:t>
            </w:r>
            <w:r>
              <w:rPr>
                <w:w w:val="105"/>
                <w:sz w:val="24"/>
              </w:rPr>
              <w:t>OIL</w:t>
            </w:r>
            <w:r>
              <w:rPr>
                <w:spacing w:val="40"/>
                <w:w w:val="105"/>
                <w:sz w:val="24"/>
              </w:rPr>
              <w:t> </w:t>
            </w:r>
            <w:r>
              <w:rPr>
                <w:w w:val="105"/>
                <w:sz w:val="24"/>
              </w:rPr>
              <w:t>CLOSE,</w:t>
            </w:r>
            <w:r>
              <w:rPr>
                <w:spacing w:val="80"/>
                <w:w w:val="105"/>
                <w:sz w:val="24"/>
              </w:rPr>
              <w:t>   </w:t>
            </w:r>
            <w:r>
              <w:rPr>
                <w:w w:val="105"/>
                <w:sz w:val="24"/>
              </w:rPr>
              <w:t>S&amp;P</w:t>
            </w:r>
            <w:r>
              <w:rPr>
                <w:spacing w:val="40"/>
                <w:w w:val="105"/>
                <w:sz w:val="24"/>
              </w:rPr>
              <w:t> </w:t>
            </w:r>
            <w:r>
              <w:rPr>
                <w:w w:val="105"/>
                <w:sz w:val="24"/>
              </w:rPr>
              <w:t>CLOSE, EU50</w:t>
            </w:r>
            <w:r>
              <w:rPr>
                <w:w w:val="105"/>
                <w:sz w:val="24"/>
              </w:rPr>
              <w:t> CLOSE,</w:t>
            </w:r>
            <w:r>
              <w:rPr>
                <w:w w:val="105"/>
                <w:sz w:val="24"/>
              </w:rPr>
              <w:t> EU</w:t>
            </w:r>
            <w:r>
              <w:rPr>
                <w:w w:val="105"/>
                <w:sz w:val="24"/>
              </w:rPr>
              <w:t> M2,</w:t>
            </w:r>
            <w:r>
              <w:rPr>
                <w:spacing w:val="40"/>
                <w:w w:val="105"/>
                <w:sz w:val="24"/>
              </w:rPr>
              <w:t> </w:t>
            </w:r>
            <w:r>
              <w:rPr>
                <w:w w:val="105"/>
                <w:sz w:val="24"/>
              </w:rPr>
              <w:t>US</w:t>
            </w:r>
            <w:r>
              <w:rPr>
                <w:w w:val="105"/>
                <w:sz w:val="24"/>
              </w:rPr>
              <w:t> M2,</w:t>
            </w:r>
            <w:r>
              <w:rPr>
                <w:spacing w:val="40"/>
                <w:w w:val="105"/>
                <w:sz w:val="24"/>
              </w:rPr>
              <w:t> </w:t>
            </w:r>
            <w:r>
              <w:rPr>
                <w:w w:val="105"/>
                <w:sz w:val="24"/>
              </w:rPr>
              <w:t>EUR</w:t>
            </w:r>
            <w:r>
              <w:rPr>
                <w:w w:val="105"/>
                <w:sz w:val="24"/>
              </w:rPr>
              <w:t> INFLATION</w:t>
            </w:r>
            <w:r>
              <w:rPr>
                <w:w w:val="105"/>
                <w:sz w:val="24"/>
              </w:rPr>
              <w:t> RATE,</w:t>
            </w:r>
            <w:r>
              <w:rPr>
                <w:w w:val="105"/>
                <w:sz w:val="24"/>
              </w:rPr>
              <w:t> EUR INTEREST</w:t>
            </w:r>
            <w:r>
              <w:rPr>
                <w:spacing w:val="34"/>
                <w:w w:val="105"/>
                <w:sz w:val="24"/>
              </w:rPr>
              <w:t> </w:t>
            </w:r>
            <w:r>
              <w:rPr>
                <w:w w:val="105"/>
                <w:sz w:val="24"/>
              </w:rPr>
              <w:t>RATE,</w:t>
            </w:r>
            <w:r>
              <w:rPr>
                <w:spacing w:val="34"/>
                <w:w w:val="105"/>
                <w:sz w:val="24"/>
              </w:rPr>
              <w:t> </w:t>
            </w:r>
            <w:r>
              <w:rPr>
                <w:w w:val="105"/>
                <w:sz w:val="24"/>
              </w:rPr>
              <w:t>USD</w:t>
            </w:r>
            <w:r>
              <w:rPr>
                <w:spacing w:val="34"/>
                <w:w w:val="105"/>
                <w:sz w:val="24"/>
              </w:rPr>
              <w:t> </w:t>
            </w:r>
            <w:r>
              <w:rPr>
                <w:w w:val="105"/>
                <w:sz w:val="24"/>
              </w:rPr>
              <w:t>INFLATION</w:t>
            </w:r>
            <w:r>
              <w:rPr>
                <w:spacing w:val="34"/>
                <w:w w:val="105"/>
                <w:sz w:val="24"/>
              </w:rPr>
              <w:t> </w:t>
            </w:r>
            <w:r>
              <w:rPr>
                <w:w w:val="105"/>
                <w:sz w:val="24"/>
              </w:rPr>
              <w:t>RATE,</w:t>
            </w:r>
            <w:r>
              <w:rPr>
                <w:spacing w:val="35"/>
                <w:w w:val="105"/>
                <w:sz w:val="24"/>
              </w:rPr>
              <w:t> </w:t>
            </w:r>
            <w:r>
              <w:rPr>
                <w:w w:val="105"/>
                <w:sz w:val="24"/>
              </w:rPr>
              <w:t>USD</w:t>
            </w:r>
            <w:r>
              <w:rPr>
                <w:spacing w:val="34"/>
                <w:w w:val="105"/>
                <w:sz w:val="24"/>
              </w:rPr>
              <w:t> </w:t>
            </w:r>
            <w:r>
              <w:rPr>
                <w:w w:val="105"/>
                <w:sz w:val="24"/>
              </w:rPr>
              <w:t>INTEREST</w:t>
            </w:r>
            <w:r>
              <w:rPr>
                <w:spacing w:val="33"/>
                <w:w w:val="105"/>
                <w:sz w:val="24"/>
              </w:rPr>
              <w:t> </w:t>
            </w:r>
            <w:r>
              <w:rPr>
                <w:spacing w:val="-2"/>
                <w:w w:val="105"/>
                <w:sz w:val="24"/>
              </w:rPr>
              <w:t>RATE,</w:t>
            </w:r>
          </w:p>
          <w:p>
            <w:pPr>
              <w:pStyle w:val="TableParagraph"/>
              <w:spacing w:before="3"/>
              <w:ind w:left="122"/>
              <w:jc w:val="both"/>
              <w:rPr>
                <w:sz w:val="24"/>
              </w:rPr>
            </w:pPr>
            <w:r>
              <w:rPr>
                <w:sz w:val="24"/>
              </w:rPr>
              <mc:AlternateContent>
                <mc:Choice Requires="wps">
                  <w:drawing>
                    <wp:anchor distT="0" distB="0" distL="0" distR="0" allowOverlap="1" layoutInCell="1" locked="0" behindDoc="1" simplePos="0" relativeHeight="477570048">
                      <wp:simplePos x="0" y="0"/>
                      <wp:positionH relativeFrom="column">
                        <wp:posOffset>441769</wp:posOffset>
                      </wp:positionH>
                      <wp:positionV relativeFrom="paragraph">
                        <wp:posOffset>-313698</wp:posOffset>
                      </wp:positionV>
                      <wp:extent cx="45720" cy="5080"/>
                      <wp:effectExtent l="0" t="0" r="0" b="0"/>
                      <wp:wrapNone/>
                      <wp:docPr id="851" name="Group 851"/>
                      <wp:cNvGraphicFramePr>
                        <a:graphicFrameLocks/>
                      </wp:cNvGraphicFramePr>
                      <a:graphic>
                        <a:graphicData uri="http://schemas.microsoft.com/office/word/2010/wordprocessingGroup">
                          <wpg:wgp>
                            <wpg:cNvPr id="851" name="Group 851"/>
                            <wpg:cNvGrpSpPr/>
                            <wpg:grpSpPr>
                              <a:xfrm>
                                <a:off x="0" y="0"/>
                                <a:ext cx="45720" cy="5080"/>
                                <a:chExt cx="45720" cy="5080"/>
                              </a:xfrm>
                            </wpg:grpSpPr>
                            <wps:wsp>
                              <wps:cNvPr id="852" name="Graphic 85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785pt;margin-top:-24.700663pt;width:3.6pt;height:.4pt;mso-position-horizontal-relative:column;mso-position-vertical-relative:paragraph;z-index:-25746432" id="docshapegroup670" coordorigin="696,-494" coordsize="72,8">
                      <v:line style="position:absolute" from="696,-490" to="767,-490"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0560">
                      <wp:simplePos x="0" y="0"/>
                      <wp:positionH relativeFrom="column">
                        <wp:posOffset>1332509</wp:posOffset>
                      </wp:positionH>
                      <wp:positionV relativeFrom="paragraph">
                        <wp:posOffset>-313698</wp:posOffset>
                      </wp:positionV>
                      <wp:extent cx="45720" cy="5080"/>
                      <wp:effectExtent l="0" t="0" r="0" b="0"/>
                      <wp:wrapNone/>
                      <wp:docPr id="853" name="Group 853"/>
                      <wp:cNvGraphicFramePr>
                        <a:graphicFrameLocks/>
                      </wp:cNvGraphicFramePr>
                      <a:graphic>
                        <a:graphicData uri="http://schemas.microsoft.com/office/word/2010/wordprocessingGroup">
                          <wpg:wgp>
                            <wpg:cNvPr id="853" name="Group 853"/>
                            <wpg:cNvGrpSpPr/>
                            <wpg:grpSpPr>
                              <a:xfrm>
                                <a:off x="0" y="0"/>
                                <a:ext cx="45720" cy="5080"/>
                                <a:chExt cx="45720" cy="5080"/>
                              </a:xfrm>
                            </wpg:grpSpPr>
                            <wps:wsp>
                              <wps:cNvPr id="854" name="Graphic 85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921997pt;margin-top:-24.700663pt;width:3.6pt;height:.4pt;mso-position-horizontal-relative:column;mso-position-vertical-relative:paragraph;z-index:-25745920" id="docshapegroup671" coordorigin="2098,-494" coordsize="72,8">
                      <v:line style="position:absolute" from="2098,-490" to="2170,-490"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1072">
                      <wp:simplePos x="0" y="0"/>
                      <wp:positionH relativeFrom="column">
                        <wp:posOffset>1964182</wp:posOffset>
                      </wp:positionH>
                      <wp:positionV relativeFrom="paragraph">
                        <wp:posOffset>-313698</wp:posOffset>
                      </wp:positionV>
                      <wp:extent cx="45720" cy="5080"/>
                      <wp:effectExtent l="0" t="0" r="0" b="0"/>
                      <wp:wrapNone/>
                      <wp:docPr id="855" name="Group 855"/>
                      <wp:cNvGraphicFramePr>
                        <a:graphicFrameLocks/>
                      </wp:cNvGraphicFramePr>
                      <a:graphic>
                        <a:graphicData uri="http://schemas.microsoft.com/office/word/2010/wordprocessingGroup">
                          <wpg:wgp>
                            <wpg:cNvPr id="855" name="Group 855"/>
                            <wpg:cNvGrpSpPr/>
                            <wpg:grpSpPr>
                              <a:xfrm>
                                <a:off x="0" y="0"/>
                                <a:ext cx="45720" cy="5080"/>
                                <a:chExt cx="45720" cy="5080"/>
                              </a:xfrm>
                            </wpg:grpSpPr>
                            <wps:wsp>
                              <wps:cNvPr id="856" name="Graphic 85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4.660004pt;margin-top:-24.700663pt;width:3.6pt;height:.4pt;mso-position-horizontal-relative:column;mso-position-vertical-relative:paragraph;z-index:-25745408" id="docshapegroup672" coordorigin="3093,-494" coordsize="72,8">
                      <v:line style="position:absolute" from="3093,-490" to="3165,-490" stroked="true" strokeweight=".398pt" strokecolor="#000000">
                        <v:stroke dashstyle="solid"/>
                      </v:line>
                      <w10:wrap type="none"/>
                    </v:group>
                  </w:pict>
                </mc:Fallback>
              </mc:AlternateContent>
            </w:r>
            <w:r>
              <w:rPr>
                <w:spacing w:val="-4"/>
                <w:w w:val="110"/>
                <w:sz w:val="24"/>
              </w:rPr>
              <w:t>USBOAT,</w:t>
            </w:r>
            <w:r>
              <w:rPr>
                <w:spacing w:val="-3"/>
                <w:w w:val="110"/>
                <w:sz w:val="24"/>
              </w:rPr>
              <w:t> </w:t>
            </w:r>
            <w:r>
              <w:rPr>
                <w:spacing w:val="-4"/>
                <w:w w:val="110"/>
                <w:sz w:val="24"/>
              </w:rPr>
              <w:t>EURBOT,</w:t>
            </w:r>
            <w:r>
              <w:rPr>
                <w:spacing w:val="-2"/>
                <w:w w:val="110"/>
                <w:sz w:val="24"/>
              </w:rPr>
              <w:t> </w:t>
            </w:r>
            <w:r>
              <w:rPr>
                <w:spacing w:val="-4"/>
                <w:w w:val="110"/>
                <w:sz w:val="24"/>
              </w:rPr>
              <w:t>EUUR,</w:t>
            </w:r>
            <w:r>
              <w:rPr>
                <w:spacing w:val="-3"/>
                <w:w w:val="110"/>
                <w:sz w:val="24"/>
              </w:rPr>
              <w:t> </w:t>
            </w:r>
            <w:r>
              <w:rPr>
                <w:spacing w:val="-4"/>
                <w:w w:val="110"/>
                <w:sz w:val="24"/>
              </w:rPr>
              <w:t>USUR,</w:t>
            </w:r>
            <w:r>
              <w:rPr>
                <w:spacing w:val="-2"/>
                <w:w w:val="110"/>
                <w:sz w:val="24"/>
              </w:rPr>
              <w:t> </w:t>
            </w:r>
            <w:r>
              <w:rPr>
                <w:spacing w:val="-4"/>
                <w:w w:val="110"/>
                <w:sz w:val="24"/>
              </w:rPr>
              <w:t>USGDP,</w:t>
            </w:r>
            <w:r>
              <w:rPr>
                <w:spacing w:val="-2"/>
                <w:w w:val="110"/>
                <w:sz w:val="24"/>
              </w:rPr>
              <w:t> </w:t>
            </w:r>
            <w:r>
              <w:rPr>
                <w:spacing w:val="-4"/>
                <w:w w:val="110"/>
                <w:sz w:val="24"/>
              </w:rPr>
              <w:t>EUGDP</w:t>
            </w:r>
          </w:p>
        </w:tc>
      </w:tr>
      <w:tr>
        <w:trPr>
          <w:trHeight w:val="1432" w:hRule="atLeast"/>
        </w:trPr>
        <w:tc>
          <w:tcPr>
            <w:tcW w:w="1721" w:type="dxa"/>
          </w:tcPr>
          <w:p>
            <w:pPr>
              <w:pStyle w:val="TableParagraph"/>
              <w:spacing w:before="22"/>
              <w:ind w:left="122"/>
              <w:rPr>
                <w:sz w:val="24"/>
              </w:rPr>
            </w:pPr>
            <w:r>
              <w:rPr>
                <w:spacing w:val="-2"/>
                <w:w w:val="105"/>
                <w:sz w:val="24"/>
              </w:rPr>
              <w:t>NZD/USD</w:t>
            </w:r>
          </w:p>
        </w:tc>
        <w:tc>
          <w:tcPr>
            <w:tcW w:w="7296" w:type="dxa"/>
          </w:tcPr>
          <w:p>
            <w:pPr>
              <w:pStyle w:val="TableParagraph"/>
              <w:spacing w:line="304" w:lineRule="auto" w:before="22"/>
              <w:ind w:left="122" w:right="112"/>
              <w:jc w:val="both"/>
              <w:rPr>
                <w:sz w:val="24"/>
              </w:rPr>
            </w:pPr>
            <w:r>
              <w:rPr>
                <w:sz w:val="24"/>
              </w:rPr>
              <mc:AlternateContent>
                <mc:Choice Requires="wps">
                  <w:drawing>
                    <wp:anchor distT="0" distB="0" distL="0" distR="0" allowOverlap="1" layoutInCell="1" locked="0" behindDoc="1" simplePos="0" relativeHeight="477571584">
                      <wp:simplePos x="0" y="0"/>
                      <wp:positionH relativeFrom="column">
                        <wp:posOffset>509181</wp:posOffset>
                      </wp:positionH>
                      <wp:positionV relativeFrom="paragraph">
                        <wp:posOffset>153725</wp:posOffset>
                      </wp:positionV>
                      <wp:extent cx="45720" cy="5080"/>
                      <wp:effectExtent l="0" t="0" r="0" b="0"/>
                      <wp:wrapNone/>
                      <wp:docPr id="857" name="Group 857"/>
                      <wp:cNvGraphicFramePr>
                        <a:graphicFrameLocks/>
                      </wp:cNvGraphicFramePr>
                      <a:graphic>
                        <a:graphicData uri="http://schemas.microsoft.com/office/word/2010/wordprocessingGroup">
                          <wpg:wgp>
                            <wpg:cNvPr id="857" name="Group 857"/>
                            <wpg:cNvGrpSpPr/>
                            <wpg:grpSpPr>
                              <a:xfrm>
                                <a:off x="0" y="0"/>
                                <a:ext cx="45720" cy="5080"/>
                                <a:chExt cx="45720" cy="5080"/>
                              </a:xfrm>
                            </wpg:grpSpPr>
                            <wps:wsp>
                              <wps:cNvPr id="858" name="Graphic 85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092999pt;margin-top:12.104349pt;width:3.6pt;height:.4pt;mso-position-horizontal-relative:column;mso-position-vertical-relative:paragraph;z-index:-25744896" id="docshapegroup673" coordorigin="802,242" coordsize="72,8">
                      <v:line style="position:absolute" from="802,246" to="874,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2096">
                      <wp:simplePos x="0" y="0"/>
                      <wp:positionH relativeFrom="column">
                        <wp:posOffset>1649907</wp:posOffset>
                      </wp:positionH>
                      <wp:positionV relativeFrom="paragraph">
                        <wp:posOffset>153725</wp:posOffset>
                      </wp:positionV>
                      <wp:extent cx="45720" cy="5080"/>
                      <wp:effectExtent l="0" t="0" r="0" b="0"/>
                      <wp:wrapNone/>
                      <wp:docPr id="859" name="Group 859"/>
                      <wp:cNvGraphicFramePr>
                        <a:graphicFrameLocks/>
                      </wp:cNvGraphicFramePr>
                      <a:graphic>
                        <a:graphicData uri="http://schemas.microsoft.com/office/word/2010/wordprocessingGroup">
                          <wpg:wgp>
                            <wpg:cNvPr id="859" name="Group 859"/>
                            <wpg:cNvGrpSpPr/>
                            <wpg:grpSpPr>
                              <a:xfrm>
                                <a:off x="0" y="0"/>
                                <a:ext cx="45720" cy="5080"/>
                                <a:chExt cx="45720" cy="5080"/>
                              </a:xfrm>
                            </wpg:grpSpPr>
                            <wps:wsp>
                              <wps:cNvPr id="860" name="Graphic 86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914001pt;margin-top:12.104349pt;width:3.6pt;height:.4pt;mso-position-horizontal-relative:column;mso-position-vertical-relative:paragraph;z-index:-25744384" id="docshapegroup674" coordorigin="2598,242" coordsize="72,8">
                      <v:line style="position:absolute" from="2598,246" to="2670,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2608">
                      <wp:simplePos x="0" y="0"/>
                      <wp:positionH relativeFrom="column">
                        <wp:posOffset>2714713</wp:posOffset>
                      </wp:positionH>
                      <wp:positionV relativeFrom="paragraph">
                        <wp:posOffset>153725</wp:posOffset>
                      </wp:positionV>
                      <wp:extent cx="45720" cy="5080"/>
                      <wp:effectExtent l="0" t="0" r="0" b="0"/>
                      <wp:wrapNone/>
                      <wp:docPr id="861" name="Group 861"/>
                      <wp:cNvGraphicFramePr>
                        <a:graphicFrameLocks/>
                      </wp:cNvGraphicFramePr>
                      <a:graphic>
                        <a:graphicData uri="http://schemas.microsoft.com/office/word/2010/wordprocessingGroup">
                          <wpg:wgp>
                            <wpg:cNvPr id="861" name="Group 861"/>
                            <wpg:cNvGrpSpPr/>
                            <wpg:grpSpPr>
                              <a:xfrm>
                                <a:off x="0" y="0"/>
                                <a:ext cx="45720" cy="5080"/>
                                <a:chExt cx="45720" cy="5080"/>
                              </a:xfrm>
                            </wpg:grpSpPr>
                            <wps:wsp>
                              <wps:cNvPr id="862" name="Graphic 86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3.757004pt;margin-top:12.104349pt;width:3.6pt;height:.4pt;mso-position-horizontal-relative:column;mso-position-vertical-relative:paragraph;z-index:-25743872" id="docshapegroup675" coordorigin="4275,242" coordsize="72,8">
                      <v:line style="position:absolute" from="4275,246" to="4347,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3120">
                      <wp:simplePos x="0" y="0"/>
                      <wp:positionH relativeFrom="column">
                        <wp:posOffset>3990416</wp:posOffset>
                      </wp:positionH>
                      <wp:positionV relativeFrom="paragraph">
                        <wp:posOffset>153725</wp:posOffset>
                      </wp:positionV>
                      <wp:extent cx="45720" cy="5080"/>
                      <wp:effectExtent l="0" t="0" r="0" b="0"/>
                      <wp:wrapNone/>
                      <wp:docPr id="863" name="Group 863"/>
                      <wp:cNvGraphicFramePr>
                        <a:graphicFrameLocks/>
                      </wp:cNvGraphicFramePr>
                      <a:graphic>
                        <a:graphicData uri="http://schemas.microsoft.com/office/word/2010/wordprocessingGroup">
                          <wpg:wgp>
                            <wpg:cNvPr id="863" name="Group 863"/>
                            <wpg:cNvGrpSpPr/>
                            <wpg:grpSpPr>
                              <a:xfrm>
                                <a:off x="0" y="0"/>
                                <a:ext cx="45720" cy="5080"/>
                                <a:chExt cx="45720" cy="5080"/>
                              </a:xfrm>
                            </wpg:grpSpPr>
                            <wps:wsp>
                              <wps:cNvPr id="864" name="Graphic 86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205994pt;margin-top:12.104349pt;width:3.6pt;height:.4pt;mso-position-horizontal-relative:column;mso-position-vertical-relative:paragraph;z-index:-25743360" id="docshapegroup676" coordorigin="6284,242" coordsize="72,8">
                      <v:line style="position:absolute" from="6284,246" to="6356,246" stroked="true" strokeweight=".398pt" strokecolor="#000000">
                        <v:stroke dashstyle="solid"/>
                      </v:line>
                      <w10:wrap type="none"/>
                    </v:group>
                  </w:pict>
                </mc:Fallback>
              </mc:AlternateContent>
            </w:r>
            <w:r>
              <w:rPr>
                <w:w w:val="105"/>
                <w:sz w:val="24"/>
              </w:rPr>
              <w:t>GOLD</w:t>
            </w:r>
            <w:r>
              <w:rPr>
                <w:spacing w:val="40"/>
                <w:w w:val="105"/>
                <w:sz w:val="24"/>
              </w:rPr>
              <w:t> </w:t>
            </w:r>
            <w:r>
              <w:rPr>
                <w:w w:val="105"/>
                <w:sz w:val="24"/>
              </w:rPr>
              <w:t>CLOSE,</w:t>
            </w:r>
            <w:r>
              <w:rPr>
                <w:spacing w:val="80"/>
                <w:w w:val="105"/>
                <w:sz w:val="24"/>
              </w:rPr>
              <w:t>   </w:t>
            </w:r>
            <w:r>
              <w:rPr>
                <w:w w:val="105"/>
                <w:sz w:val="24"/>
              </w:rPr>
              <w:t>DXY</w:t>
            </w:r>
            <w:r>
              <w:rPr>
                <w:spacing w:val="40"/>
                <w:w w:val="105"/>
                <w:sz w:val="24"/>
              </w:rPr>
              <w:t> </w:t>
            </w:r>
            <w:r>
              <w:rPr>
                <w:w w:val="105"/>
                <w:sz w:val="24"/>
              </w:rPr>
              <w:t>CLOSE,</w:t>
            </w:r>
            <w:r>
              <w:rPr>
                <w:spacing w:val="80"/>
                <w:w w:val="105"/>
                <w:sz w:val="24"/>
              </w:rPr>
              <w:t>   </w:t>
            </w:r>
            <w:r>
              <w:rPr>
                <w:w w:val="105"/>
                <w:sz w:val="24"/>
              </w:rPr>
              <w:t>OIL</w:t>
            </w:r>
            <w:r>
              <w:rPr>
                <w:spacing w:val="40"/>
                <w:w w:val="105"/>
                <w:sz w:val="24"/>
              </w:rPr>
              <w:t> </w:t>
            </w:r>
            <w:r>
              <w:rPr>
                <w:w w:val="105"/>
                <w:sz w:val="24"/>
              </w:rPr>
              <w:t>CLOSE,</w:t>
            </w:r>
            <w:r>
              <w:rPr>
                <w:spacing w:val="80"/>
                <w:w w:val="105"/>
                <w:sz w:val="24"/>
              </w:rPr>
              <w:t>   </w:t>
            </w:r>
            <w:r>
              <w:rPr>
                <w:w w:val="105"/>
                <w:sz w:val="24"/>
              </w:rPr>
              <w:t>NZX50</w:t>
            </w:r>
            <w:r>
              <w:rPr>
                <w:spacing w:val="40"/>
                <w:w w:val="105"/>
                <w:sz w:val="24"/>
              </w:rPr>
              <w:t> </w:t>
            </w:r>
            <w:r>
              <w:rPr>
                <w:w w:val="105"/>
                <w:sz w:val="24"/>
              </w:rPr>
              <w:t>CLOSE, S&amp;P</w:t>
            </w:r>
            <w:r>
              <w:rPr>
                <w:w w:val="105"/>
                <w:sz w:val="24"/>
              </w:rPr>
              <w:t> CLOSE,</w:t>
            </w:r>
            <w:r>
              <w:rPr>
                <w:spacing w:val="80"/>
                <w:w w:val="105"/>
                <w:sz w:val="24"/>
              </w:rPr>
              <w:t> </w:t>
            </w:r>
            <w:r>
              <w:rPr>
                <w:w w:val="105"/>
                <w:sz w:val="24"/>
              </w:rPr>
              <w:t>USD</w:t>
            </w:r>
            <w:r>
              <w:rPr>
                <w:spacing w:val="80"/>
                <w:w w:val="105"/>
                <w:sz w:val="24"/>
              </w:rPr>
              <w:t> </w:t>
            </w:r>
            <w:r>
              <w:rPr>
                <w:w w:val="105"/>
                <w:sz w:val="24"/>
              </w:rPr>
              <w:t>INFLATION</w:t>
            </w:r>
            <w:r>
              <w:rPr>
                <w:spacing w:val="80"/>
                <w:w w:val="105"/>
                <w:sz w:val="24"/>
              </w:rPr>
              <w:t> </w:t>
            </w:r>
            <w:r>
              <w:rPr>
                <w:w w:val="105"/>
                <w:sz w:val="24"/>
              </w:rPr>
              <w:t>RATE,</w:t>
            </w:r>
            <w:r>
              <w:rPr>
                <w:spacing w:val="80"/>
                <w:w w:val="105"/>
                <w:sz w:val="24"/>
              </w:rPr>
              <w:t> </w:t>
            </w:r>
            <w:r>
              <w:rPr>
                <w:w w:val="105"/>
                <w:sz w:val="24"/>
              </w:rPr>
              <w:t>USD</w:t>
            </w:r>
            <w:r>
              <w:rPr>
                <w:spacing w:val="80"/>
                <w:w w:val="105"/>
                <w:sz w:val="24"/>
              </w:rPr>
              <w:t> </w:t>
            </w:r>
            <w:r>
              <w:rPr>
                <w:w w:val="105"/>
                <w:sz w:val="24"/>
              </w:rPr>
              <w:t>INTEREST</w:t>
            </w:r>
            <w:r>
              <w:rPr>
                <w:spacing w:val="80"/>
                <w:w w:val="105"/>
                <w:sz w:val="24"/>
              </w:rPr>
              <w:t> </w:t>
            </w:r>
            <w:r>
              <w:rPr>
                <w:w w:val="105"/>
                <w:sz w:val="24"/>
              </w:rPr>
              <w:t>RATE, NZD</w:t>
            </w:r>
            <w:r>
              <w:rPr>
                <w:spacing w:val="34"/>
                <w:w w:val="105"/>
                <w:sz w:val="24"/>
              </w:rPr>
              <w:t> </w:t>
            </w:r>
            <w:r>
              <w:rPr>
                <w:w w:val="105"/>
                <w:sz w:val="24"/>
              </w:rPr>
              <w:t>INFLATION</w:t>
            </w:r>
            <w:r>
              <w:rPr>
                <w:spacing w:val="35"/>
                <w:w w:val="105"/>
                <w:sz w:val="24"/>
              </w:rPr>
              <w:t> </w:t>
            </w:r>
            <w:r>
              <w:rPr>
                <w:w w:val="105"/>
                <w:sz w:val="24"/>
              </w:rPr>
              <w:t>RATE,</w:t>
            </w:r>
            <w:r>
              <w:rPr>
                <w:spacing w:val="35"/>
                <w:w w:val="105"/>
                <w:sz w:val="24"/>
              </w:rPr>
              <w:t> </w:t>
            </w:r>
            <w:r>
              <w:rPr>
                <w:w w:val="105"/>
                <w:sz w:val="24"/>
              </w:rPr>
              <w:t>NZD</w:t>
            </w:r>
            <w:r>
              <w:rPr>
                <w:spacing w:val="35"/>
                <w:w w:val="105"/>
                <w:sz w:val="24"/>
              </w:rPr>
              <w:t> </w:t>
            </w:r>
            <w:r>
              <w:rPr>
                <w:w w:val="105"/>
                <w:sz w:val="24"/>
              </w:rPr>
              <w:t>INTEREST</w:t>
            </w:r>
            <w:r>
              <w:rPr>
                <w:spacing w:val="35"/>
                <w:w w:val="105"/>
                <w:sz w:val="24"/>
              </w:rPr>
              <w:t> </w:t>
            </w:r>
            <w:r>
              <w:rPr>
                <w:w w:val="105"/>
                <w:sz w:val="24"/>
              </w:rPr>
              <w:t>RATE,</w:t>
            </w:r>
            <w:r>
              <w:rPr>
                <w:spacing w:val="35"/>
                <w:w w:val="105"/>
                <w:sz w:val="24"/>
              </w:rPr>
              <w:t> </w:t>
            </w:r>
            <w:r>
              <w:rPr>
                <w:w w:val="105"/>
                <w:sz w:val="24"/>
              </w:rPr>
              <w:t>NZGDTPI,</w:t>
            </w:r>
            <w:r>
              <w:rPr>
                <w:spacing w:val="35"/>
                <w:w w:val="105"/>
                <w:sz w:val="24"/>
              </w:rPr>
              <w:t> </w:t>
            </w:r>
            <w:r>
              <w:rPr>
                <w:spacing w:val="-2"/>
                <w:w w:val="105"/>
                <w:sz w:val="24"/>
              </w:rPr>
              <w:t>NZTA,</w:t>
            </w:r>
          </w:p>
          <w:p>
            <w:pPr>
              <w:pStyle w:val="TableParagraph"/>
              <w:spacing w:before="3"/>
              <w:ind w:left="122"/>
              <w:jc w:val="both"/>
              <w:rPr>
                <w:sz w:val="24"/>
              </w:rPr>
            </w:pPr>
            <w:r>
              <w:rPr>
                <w:sz w:val="24"/>
              </w:rPr>
              <mc:AlternateContent>
                <mc:Choice Requires="wps">
                  <w:drawing>
                    <wp:anchor distT="0" distB="0" distL="0" distR="0" allowOverlap="1" layoutInCell="1" locked="0" behindDoc="1" simplePos="0" relativeHeight="477573632">
                      <wp:simplePos x="0" y="0"/>
                      <wp:positionH relativeFrom="column">
                        <wp:posOffset>374510</wp:posOffset>
                      </wp:positionH>
                      <wp:positionV relativeFrom="paragraph">
                        <wp:posOffset>-313685</wp:posOffset>
                      </wp:positionV>
                      <wp:extent cx="45720" cy="5080"/>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45720" cy="5080"/>
                                <a:chExt cx="45720" cy="5080"/>
                              </a:xfrm>
                            </wpg:grpSpPr>
                            <wps:wsp>
                              <wps:cNvPr id="866" name="Graphic 86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489pt;margin-top:-24.699657pt;width:3.6pt;height:.4pt;mso-position-horizontal-relative:column;mso-position-vertical-relative:paragraph;z-index:-25742848" id="docshapegroup677" coordorigin="590,-494" coordsize="72,8">
                      <v:line style="position:absolute" from="590,-490" to="662,-490" stroked="true" strokeweight=".398pt" strokecolor="#000000">
                        <v:stroke dashstyle="solid"/>
                      </v:line>
                      <w10:wrap type="none"/>
                    </v:group>
                  </w:pict>
                </mc:Fallback>
              </mc:AlternateContent>
            </w:r>
            <w:r>
              <w:rPr>
                <w:spacing w:val="-2"/>
                <w:w w:val="110"/>
                <w:sz w:val="24"/>
              </w:rPr>
              <w:t>USBOT,</w:t>
            </w:r>
            <w:r>
              <w:rPr>
                <w:spacing w:val="-10"/>
                <w:w w:val="110"/>
                <w:sz w:val="24"/>
              </w:rPr>
              <w:t> </w:t>
            </w:r>
            <w:r>
              <w:rPr>
                <w:spacing w:val="-2"/>
                <w:w w:val="110"/>
                <w:sz w:val="24"/>
              </w:rPr>
              <w:t>NZBOT,</w:t>
            </w:r>
            <w:r>
              <w:rPr>
                <w:spacing w:val="-10"/>
                <w:w w:val="110"/>
                <w:sz w:val="24"/>
              </w:rPr>
              <w:t> </w:t>
            </w:r>
            <w:r>
              <w:rPr>
                <w:spacing w:val="-2"/>
                <w:w w:val="110"/>
                <w:sz w:val="24"/>
              </w:rPr>
              <w:t>NZUR,</w:t>
            </w:r>
            <w:r>
              <w:rPr>
                <w:spacing w:val="-10"/>
                <w:w w:val="110"/>
                <w:sz w:val="24"/>
              </w:rPr>
              <w:t> </w:t>
            </w:r>
            <w:r>
              <w:rPr>
                <w:spacing w:val="-2"/>
                <w:w w:val="110"/>
                <w:sz w:val="24"/>
              </w:rPr>
              <w:t>USUR,</w:t>
            </w:r>
            <w:r>
              <w:rPr>
                <w:spacing w:val="-9"/>
                <w:w w:val="110"/>
                <w:sz w:val="24"/>
              </w:rPr>
              <w:t> </w:t>
            </w:r>
            <w:r>
              <w:rPr>
                <w:spacing w:val="-2"/>
                <w:w w:val="110"/>
                <w:sz w:val="24"/>
              </w:rPr>
              <w:t>USGDP,</w:t>
            </w:r>
            <w:r>
              <w:rPr>
                <w:spacing w:val="-10"/>
                <w:w w:val="110"/>
                <w:sz w:val="24"/>
              </w:rPr>
              <w:t> </w:t>
            </w:r>
            <w:r>
              <w:rPr>
                <w:spacing w:val="-2"/>
                <w:w w:val="110"/>
                <w:sz w:val="24"/>
              </w:rPr>
              <w:t>NZGDP</w:t>
            </w:r>
          </w:p>
        </w:tc>
      </w:tr>
      <w:tr>
        <w:trPr>
          <w:trHeight w:val="1432" w:hRule="atLeast"/>
        </w:trPr>
        <w:tc>
          <w:tcPr>
            <w:tcW w:w="1721" w:type="dxa"/>
          </w:tcPr>
          <w:p>
            <w:pPr>
              <w:pStyle w:val="TableParagraph"/>
              <w:spacing w:before="22"/>
              <w:ind w:left="122"/>
              <w:rPr>
                <w:sz w:val="24"/>
              </w:rPr>
            </w:pPr>
            <w:r>
              <w:rPr>
                <w:spacing w:val="-2"/>
                <w:sz w:val="24"/>
              </w:rPr>
              <w:t>EUR/NZD</w:t>
            </w:r>
          </w:p>
        </w:tc>
        <w:tc>
          <w:tcPr>
            <w:tcW w:w="7296" w:type="dxa"/>
          </w:tcPr>
          <w:p>
            <w:pPr>
              <w:pStyle w:val="TableParagraph"/>
              <w:spacing w:line="304" w:lineRule="auto" w:before="22"/>
              <w:ind w:left="122" w:right="112"/>
              <w:jc w:val="both"/>
              <w:rPr>
                <w:sz w:val="24"/>
              </w:rPr>
            </w:pPr>
            <w:r>
              <w:rPr>
                <w:sz w:val="24"/>
              </w:rPr>
              <mc:AlternateContent>
                <mc:Choice Requires="wps">
                  <w:drawing>
                    <wp:anchor distT="0" distB="0" distL="0" distR="0" allowOverlap="1" layoutInCell="1" locked="0" behindDoc="1" simplePos="0" relativeHeight="477574144">
                      <wp:simplePos x="0" y="0"/>
                      <wp:positionH relativeFrom="column">
                        <wp:posOffset>509181</wp:posOffset>
                      </wp:positionH>
                      <wp:positionV relativeFrom="paragraph">
                        <wp:posOffset>153725</wp:posOffset>
                      </wp:positionV>
                      <wp:extent cx="45720" cy="5080"/>
                      <wp:effectExtent l="0" t="0" r="0" b="0"/>
                      <wp:wrapNone/>
                      <wp:docPr id="867" name="Group 867"/>
                      <wp:cNvGraphicFramePr>
                        <a:graphicFrameLocks/>
                      </wp:cNvGraphicFramePr>
                      <a:graphic>
                        <a:graphicData uri="http://schemas.microsoft.com/office/word/2010/wordprocessingGroup">
                          <wpg:wgp>
                            <wpg:cNvPr id="867" name="Group 867"/>
                            <wpg:cNvGrpSpPr/>
                            <wpg:grpSpPr>
                              <a:xfrm>
                                <a:off x="0" y="0"/>
                                <a:ext cx="45720" cy="5080"/>
                                <a:chExt cx="45720" cy="5080"/>
                              </a:xfrm>
                            </wpg:grpSpPr>
                            <wps:wsp>
                              <wps:cNvPr id="868" name="Graphic 86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092999pt;margin-top:12.104355pt;width:3.6pt;height:.4pt;mso-position-horizontal-relative:column;mso-position-vertical-relative:paragraph;z-index:-25742336" id="docshapegroup678" coordorigin="802,242" coordsize="72,8">
                      <v:line style="position:absolute" from="802,246" to="874,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4656">
                      <wp:simplePos x="0" y="0"/>
                      <wp:positionH relativeFrom="column">
                        <wp:posOffset>1649907</wp:posOffset>
                      </wp:positionH>
                      <wp:positionV relativeFrom="paragraph">
                        <wp:posOffset>153725</wp:posOffset>
                      </wp:positionV>
                      <wp:extent cx="45720" cy="5080"/>
                      <wp:effectExtent l="0" t="0" r="0" b="0"/>
                      <wp:wrapNone/>
                      <wp:docPr id="869" name="Group 869"/>
                      <wp:cNvGraphicFramePr>
                        <a:graphicFrameLocks/>
                      </wp:cNvGraphicFramePr>
                      <a:graphic>
                        <a:graphicData uri="http://schemas.microsoft.com/office/word/2010/wordprocessingGroup">
                          <wpg:wgp>
                            <wpg:cNvPr id="869" name="Group 869"/>
                            <wpg:cNvGrpSpPr/>
                            <wpg:grpSpPr>
                              <a:xfrm>
                                <a:off x="0" y="0"/>
                                <a:ext cx="45720" cy="5080"/>
                                <a:chExt cx="45720" cy="5080"/>
                              </a:xfrm>
                            </wpg:grpSpPr>
                            <wps:wsp>
                              <wps:cNvPr id="870" name="Graphic 87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914001pt;margin-top:12.104355pt;width:3.6pt;height:.4pt;mso-position-horizontal-relative:column;mso-position-vertical-relative:paragraph;z-index:-25741824" id="docshapegroup679" coordorigin="2598,242" coordsize="72,8">
                      <v:line style="position:absolute" from="2598,246" to="2670,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5168">
                      <wp:simplePos x="0" y="0"/>
                      <wp:positionH relativeFrom="column">
                        <wp:posOffset>2714713</wp:posOffset>
                      </wp:positionH>
                      <wp:positionV relativeFrom="paragraph">
                        <wp:posOffset>153725</wp:posOffset>
                      </wp:positionV>
                      <wp:extent cx="45720" cy="5080"/>
                      <wp:effectExtent l="0" t="0" r="0" b="0"/>
                      <wp:wrapNone/>
                      <wp:docPr id="871" name="Group 871"/>
                      <wp:cNvGraphicFramePr>
                        <a:graphicFrameLocks/>
                      </wp:cNvGraphicFramePr>
                      <a:graphic>
                        <a:graphicData uri="http://schemas.microsoft.com/office/word/2010/wordprocessingGroup">
                          <wpg:wgp>
                            <wpg:cNvPr id="871" name="Group 871"/>
                            <wpg:cNvGrpSpPr/>
                            <wpg:grpSpPr>
                              <a:xfrm>
                                <a:off x="0" y="0"/>
                                <a:ext cx="45720" cy="5080"/>
                                <a:chExt cx="45720" cy="5080"/>
                              </a:xfrm>
                            </wpg:grpSpPr>
                            <wps:wsp>
                              <wps:cNvPr id="872" name="Graphic 87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3.757004pt;margin-top:12.104355pt;width:3.6pt;height:.4pt;mso-position-horizontal-relative:column;mso-position-vertical-relative:paragraph;z-index:-25741312" id="docshapegroup680" coordorigin="4275,242" coordsize="72,8">
                      <v:line style="position:absolute" from="4275,246" to="4347,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5680">
                      <wp:simplePos x="0" y="0"/>
                      <wp:positionH relativeFrom="column">
                        <wp:posOffset>3990416</wp:posOffset>
                      </wp:positionH>
                      <wp:positionV relativeFrom="paragraph">
                        <wp:posOffset>153725</wp:posOffset>
                      </wp:positionV>
                      <wp:extent cx="45720" cy="5080"/>
                      <wp:effectExtent l="0" t="0" r="0" b="0"/>
                      <wp:wrapNone/>
                      <wp:docPr id="873" name="Group 873"/>
                      <wp:cNvGraphicFramePr>
                        <a:graphicFrameLocks/>
                      </wp:cNvGraphicFramePr>
                      <a:graphic>
                        <a:graphicData uri="http://schemas.microsoft.com/office/word/2010/wordprocessingGroup">
                          <wpg:wgp>
                            <wpg:cNvPr id="873" name="Group 873"/>
                            <wpg:cNvGrpSpPr/>
                            <wpg:grpSpPr>
                              <a:xfrm>
                                <a:off x="0" y="0"/>
                                <a:ext cx="45720" cy="5080"/>
                                <a:chExt cx="45720" cy="5080"/>
                              </a:xfrm>
                            </wpg:grpSpPr>
                            <wps:wsp>
                              <wps:cNvPr id="874" name="Graphic 87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205994pt;margin-top:12.104355pt;width:3.6pt;height:.4pt;mso-position-horizontal-relative:column;mso-position-vertical-relative:paragraph;z-index:-25740800" id="docshapegroup681" coordorigin="6284,242" coordsize="72,8">
                      <v:line style="position:absolute" from="6284,246" to="6356,246" stroked="true" strokeweight=".398pt" strokecolor="#000000">
                        <v:stroke dashstyle="solid"/>
                      </v:line>
                      <w10:wrap type="none"/>
                    </v:group>
                  </w:pict>
                </mc:Fallback>
              </mc:AlternateContent>
            </w:r>
            <w:r>
              <w:rPr>
                <w:w w:val="105"/>
                <w:sz w:val="24"/>
              </w:rPr>
              <w:t>GOLD</w:t>
            </w:r>
            <w:r>
              <w:rPr>
                <w:spacing w:val="40"/>
                <w:w w:val="105"/>
                <w:sz w:val="24"/>
              </w:rPr>
              <w:t> </w:t>
            </w:r>
            <w:r>
              <w:rPr>
                <w:w w:val="105"/>
                <w:sz w:val="24"/>
              </w:rPr>
              <w:t>CLOSE,</w:t>
            </w:r>
            <w:r>
              <w:rPr>
                <w:spacing w:val="80"/>
                <w:w w:val="150"/>
                <w:sz w:val="24"/>
              </w:rPr>
              <w:t>  </w:t>
            </w:r>
            <w:r>
              <w:rPr>
                <w:w w:val="105"/>
                <w:sz w:val="24"/>
              </w:rPr>
              <w:t>DXY</w:t>
            </w:r>
            <w:r>
              <w:rPr>
                <w:spacing w:val="40"/>
                <w:w w:val="105"/>
                <w:sz w:val="24"/>
              </w:rPr>
              <w:t> </w:t>
            </w:r>
            <w:r>
              <w:rPr>
                <w:w w:val="105"/>
                <w:sz w:val="24"/>
              </w:rPr>
              <w:t>CLOSE,</w:t>
            </w:r>
            <w:r>
              <w:rPr>
                <w:spacing w:val="80"/>
                <w:w w:val="150"/>
                <w:sz w:val="24"/>
              </w:rPr>
              <w:t>  </w:t>
            </w:r>
            <w:r>
              <w:rPr>
                <w:w w:val="105"/>
                <w:sz w:val="24"/>
              </w:rPr>
              <w:t>OIL</w:t>
            </w:r>
            <w:r>
              <w:rPr>
                <w:spacing w:val="40"/>
                <w:w w:val="105"/>
                <w:sz w:val="24"/>
              </w:rPr>
              <w:t> </w:t>
            </w:r>
            <w:r>
              <w:rPr>
                <w:w w:val="105"/>
                <w:sz w:val="24"/>
              </w:rPr>
              <w:t>CLOSE,</w:t>
            </w:r>
            <w:r>
              <w:rPr>
                <w:spacing w:val="80"/>
                <w:w w:val="150"/>
                <w:sz w:val="24"/>
              </w:rPr>
              <w:t>  </w:t>
            </w:r>
            <w:r>
              <w:rPr>
                <w:w w:val="105"/>
                <w:sz w:val="24"/>
              </w:rPr>
              <w:t>NZX50</w:t>
            </w:r>
            <w:r>
              <w:rPr>
                <w:spacing w:val="40"/>
                <w:w w:val="105"/>
                <w:sz w:val="24"/>
              </w:rPr>
              <w:t> </w:t>
            </w:r>
            <w:r>
              <w:rPr>
                <w:w w:val="105"/>
                <w:sz w:val="24"/>
              </w:rPr>
              <w:t>CLOSE, EU50</w:t>
            </w:r>
            <w:r>
              <w:rPr>
                <w:w w:val="105"/>
                <w:sz w:val="24"/>
              </w:rPr>
              <w:t> CLOSE,</w:t>
            </w:r>
            <w:r>
              <w:rPr>
                <w:w w:val="105"/>
                <w:sz w:val="24"/>
              </w:rPr>
              <w:t> EU</w:t>
            </w:r>
            <w:r>
              <w:rPr>
                <w:w w:val="105"/>
                <w:sz w:val="24"/>
              </w:rPr>
              <w:t> M3,</w:t>
            </w:r>
            <w:r>
              <w:rPr>
                <w:w w:val="105"/>
                <w:sz w:val="24"/>
              </w:rPr>
              <w:t> NZD</w:t>
            </w:r>
            <w:r>
              <w:rPr>
                <w:w w:val="105"/>
                <w:sz w:val="24"/>
              </w:rPr>
              <w:t> M3,</w:t>
            </w:r>
            <w:r>
              <w:rPr>
                <w:w w:val="105"/>
                <w:sz w:val="24"/>
              </w:rPr>
              <w:t> EUR</w:t>
            </w:r>
            <w:r>
              <w:rPr>
                <w:w w:val="105"/>
                <w:sz w:val="24"/>
              </w:rPr>
              <w:t> INFLATION</w:t>
            </w:r>
            <w:r>
              <w:rPr>
                <w:w w:val="105"/>
                <w:sz w:val="24"/>
              </w:rPr>
              <w:t> RATE,</w:t>
            </w:r>
            <w:r>
              <w:rPr>
                <w:w w:val="105"/>
                <w:sz w:val="24"/>
              </w:rPr>
              <w:t> EUR INTEREST</w:t>
            </w:r>
            <w:r>
              <w:rPr>
                <w:spacing w:val="28"/>
                <w:w w:val="105"/>
                <w:sz w:val="24"/>
              </w:rPr>
              <w:t> </w:t>
            </w:r>
            <w:r>
              <w:rPr>
                <w:w w:val="105"/>
                <w:sz w:val="24"/>
              </w:rPr>
              <w:t>RATE,</w:t>
            </w:r>
            <w:r>
              <w:rPr>
                <w:spacing w:val="28"/>
                <w:w w:val="105"/>
                <w:sz w:val="24"/>
              </w:rPr>
              <w:t> </w:t>
            </w:r>
            <w:r>
              <w:rPr>
                <w:w w:val="105"/>
                <w:sz w:val="24"/>
              </w:rPr>
              <w:t>NZD</w:t>
            </w:r>
            <w:r>
              <w:rPr>
                <w:spacing w:val="28"/>
                <w:w w:val="105"/>
                <w:sz w:val="24"/>
              </w:rPr>
              <w:t> </w:t>
            </w:r>
            <w:r>
              <w:rPr>
                <w:w w:val="105"/>
                <w:sz w:val="24"/>
              </w:rPr>
              <w:t>INFLATION</w:t>
            </w:r>
            <w:r>
              <w:rPr>
                <w:spacing w:val="28"/>
                <w:w w:val="105"/>
                <w:sz w:val="24"/>
              </w:rPr>
              <w:t> </w:t>
            </w:r>
            <w:r>
              <w:rPr>
                <w:w w:val="105"/>
                <w:sz w:val="24"/>
              </w:rPr>
              <w:t>RATE,</w:t>
            </w:r>
            <w:r>
              <w:rPr>
                <w:spacing w:val="28"/>
                <w:w w:val="105"/>
                <w:sz w:val="24"/>
              </w:rPr>
              <w:t> </w:t>
            </w:r>
            <w:r>
              <w:rPr>
                <w:w w:val="105"/>
                <w:sz w:val="24"/>
              </w:rPr>
              <w:t>NZD</w:t>
            </w:r>
            <w:r>
              <w:rPr>
                <w:spacing w:val="28"/>
                <w:w w:val="105"/>
                <w:sz w:val="24"/>
              </w:rPr>
              <w:t> </w:t>
            </w:r>
            <w:r>
              <w:rPr>
                <w:w w:val="105"/>
                <w:sz w:val="24"/>
              </w:rPr>
              <w:t>INTEREST</w:t>
            </w:r>
            <w:r>
              <w:rPr>
                <w:spacing w:val="28"/>
                <w:w w:val="105"/>
                <w:sz w:val="24"/>
              </w:rPr>
              <w:t> </w:t>
            </w:r>
            <w:r>
              <w:rPr>
                <w:spacing w:val="-2"/>
                <w:w w:val="105"/>
                <w:sz w:val="24"/>
              </w:rPr>
              <w:t>RATE,</w:t>
            </w:r>
          </w:p>
          <w:p>
            <w:pPr>
              <w:pStyle w:val="TableParagraph"/>
              <w:spacing w:before="3"/>
              <w:ind w:left="122"/>
              <w:jc w:val="both"/>
              <w:rPr>
                <w:sz w:val="24"/>
              </w:rPr>
            </w:pPr>
            <w:r>
              <w:rPr>
                <w:sz w:val="24"/>
              </w:rPr>
              <mc:AlternateContent>
                <mc:Choice Requires="wps">
                  <w:drawing>
                    <wp:anchor distT="0" distB="0" distL="0" distR="0" allowOverlap="1" layoutInCell="1" locked="0" behindDoc="1" simplePos="0" relativeHeight="477576192">
                      <wp:simplePos x="0" y="0"/>
                      <wp:positionH relativeFrom="column">
                        <wp:posOffset>441769</wp:posOffset>
                      </wp:positionH>
                      <wp:positionV relativeFrom="paragraph">
                        <wp:posOffset>-313698</wp:posOffset>
                      </wp:positionV>
                      <wp:extent cx="45720" cy="5080"/>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45720" cy="5080"/>
                                <a:chExt cx="45720" cy="5080"/>
                              </a:xfrm>
                            </wpg:grpSpPr>
                            <wps:wsp>
                              <wps:cNvPr id="876" name="Graphic 87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785pt;margin-top:-24.700659pt;width:3.6pt;height:.4pt;mso-position-horizontal-relative:column;mso-position-vertical-relative:paragraph;z-index:-25740288" id="docshapegroup682" coordorigin="696,-494" coordsize="72,8">
                      <v:line style="position:absolute" from="696,-490" to="767,-490"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6704">
                      <wp:simplePos x="0" y="0"/>
                      <wp:positionH relativeFrom="column">
                        <wp:posOffset>1314361</wp:posOffset>
                      </wp:positionH>
                      <wp:positionV relativeFrom="paragraph">
                        <wp:posOffset>-313698</wp:posOffset>
                      </wp:positionV>
                      <wp:extent cx="45720" cy="5080"/>
                      <wp:effectExtent l="0" t="0" r="0" b="0"/>
                      <wp:wrapNone/>
                      <wp:docPr id="877" name="Group 877"/>
                      <wp:cNvGraphicFramePr>
                        <a:graphicFrameLocks/>
                      </wp:cNvGraphicFramePr>
                      <a:graphic>
                        <a:graphicData uri="http://schemas.microsoft.com/office/word/2010/wordprocessingGroup">
                          <wpg:wgp>
                            <wpg:cNvPr id="877" name="Group 877"/>
                            <wpg:cNvGrpSpPr/>
                            <wpg:grpSpPr>
                              <a:xfrm>
                                <a:off x="0" y="0"/>
                                <a:ext cx="45720" cy="5080"/>
                                <a:chExt cx="45720" cy="5080"/>
                              </a:xfrm>
                            </wpg:grpSpPr>
                            <wps:wsp>
                              <wps:cNvPr id="878" name="Graphic 87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492996pt;margin-top:-24.700659pt;width:3.6pt;height:.4pt;mso-position-horizontal-relative:column;mso-position-vertical-relative:paragraph;z-index:-25739776" id="docshapegroup683" coordorigin="2070,-494" coordsize="72,8">
                      <v:line style="position:absolute" from="2070,-490" to="2142,-490"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7216">
                      <wp:simplePos x="0" y="0"/>
                      <wp:positionH relativeFrom="column">
                        <wp:posOffset>2041309</wp:posOffset>
                      </wp:positionH>
                      <wp:positionV relativeFrom="paragraph">
                        <wp:posOffset>-313698</wp:posOffset>
                      </wp:positionV>
                      <wp:extent cx="45720" cy="5080"/>
                      <wp:effectExtent l="0" t="0" r="0" b="0"/>
                      <wp:wrapNone/>
                      <wp:docPr id="879" name="Group 879"/>
                      <wp:cNvGraphicFramePr>
                        <a:graphicFrameLocks/>
                      </wp:cNvGraphicFramePr>
                      <a:graphic>
                        <a:graphicData uri="http://schemas.microsoft.com/office/word/2010/wordprocessingGroup">
                          <wpg:wgp>
                            <wpg:cNvPr id="879" name="Group 879"/>
                            <wpg:cNvGrpSpPr/>
                            <wpg:grpSpPr>
                              <a:xfrm>
                                <a:off x="0" y="0"/>
                                <a:ext cx="45720" cy="5080"/>
                                <a:chExt cx="45720" cy="5080"/>
                              </a:xfrm>
                            </wpg:grpSpPr>
                            <wps:wsp>
                              <wps:cNvPr id="880" name="Graphic 88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0.733002pt;margin-top:-24.700659pt;width:3.6pt;height:.4pt;mso-position-horizontal-relative:column;mso-position-vertical-relative:paragraph;z-index:-25739264" id="docshapegroup684" coordorigin="3215,-494" coordsize="72,8">
                      <v:line style="position:absolute" from="3215,-490" to="3286,-490" stroked="true" strokeweight=".398pt" strokecolor="#000000">
                        <v:stroke dashstyle="solid"/>
                      </v:line>
                      <w10:wrap type="none"/>
                    </v:group>
                  </w:pict>
                </mc:Fallback>
              </mc:AlternateContent>
            </w:r>
            <w:r>
              <w:rPr>
                <w:spacing w:val="-4"/>
                <w:w w:val="110"/>
                <w:sz w:val="24"/>
              </w:rPr>
              <w:t>NZTA, NZBOT,</w:t>
            </w:r>
            <w:r>
              <w:rPr>
                <w:spacing w:val="-3"/>
                <w:w w:val="110"/>
                <w:sz w:val="24"/>
              </w:rPr>
              <w:t> </w:t>
            </w:r>
            <w:r>
              <w:rPr>
                <w:spacing w:val="-4"/>
                <w:w w:val="110"/>
                <w:sz w:val="24"/>
              </w:rPr>
              <w:t>EURBOT,</w:t>
            </w:r>
            <w:r>
              <w:rPr>
                <w:spacing w:val="-3"/>
                <w:w w:val="110"/>
                <w:sz w:val="24"/>
              </w:rPr>
              <w:t> </w:t>
            </w:r>
            <w:r>
              <w:rPr>
                <w:spacing w:val="-4"/>
                <w:w w:val="110"/>
                <w:sz w:val="24"/>
              </w:rPr>
              <w:t>NZUR,</w:t>
            </w:r>
            <w:r>
              <w:rPr>
                <w:spacing w:val="-3"/>
                <w:w w:val="110"/>
                <w:sz w:val="24"/>
              </w:rPr>
              <w:t> </w:t>
            </w:r>
            <w:r>
              <w:rPr>
                <w:spacing w:val="-4"/>
                <w:w w:val="110"/>
                <w:sz w:val="24"/>
              </w:rPr>
              <w:t>EUUR,</w:t>
            </w:r>
            <w:r>
              <w:rPr>
                <w:spacing w:val="-3"/>
                <w:w w:val="110"/>
                <w:sz w:val="24"/>
              </w:rPr>
              <w:t> </w:t>
            </w:r>
            <w:r>
              <w:rPr>
                <w:spacing w:val="-4"/>
                <w:w w:val="110"/>
                <w:sz w:val="24"/>
              </w:rPr>
              <w:t>NZGDP, EUGDP</w:t>
            </w:r>
          </w:p>
        </w:tc>
      </w:tr>
      <w:tr>
        <w:trPr>
          <w:trHeight w:val="1432" w:hRule="atLeast"/>
        </w:trPr>
        <w:tc>
          <w:tcPr>
            <w:tcW w:w="1721" w:type="dxa"/>
          </w:tcPr>
          <w:p>
            <w:pPr>
              <w:pStyle w:val="TableParagraph"/>
              <w:spacing w:before="22"/>
              <w:ind w:left="122"/>
              <w:rPr>
                <w:sz w:val="24"/>
              </w:rPr>
            </w:pPr>
            <w:r>
              <w:rPr>
                <w:spacing w:val="-2"/>
                <w:w w:val="105"/>
                <w:sz w:val="24"/>
              </w:rPr>
              <w:t>AUD/NZD</w:t>
            </w:r>
          </w:p>
        </w:tc>
        <w:tc>
          <w:tcPr>
            <w:tcW w:w="7296" w:type="dxa"/>
          </w:tcPr>
          <w:p>
            <w:pPr>
              <w:pStyle w:val="TableParagraph"/>
              <w:spacing w:line="304" w:lineRule="auto" w:before="22"/>
              <w:ind w:left="122" w:right="112"/>
              <w:jc w:val="both"/>
              <w:rPr>
                <w:sz w:val="24"/>
              </w:rPr>
            </w:pPr>
            <w:r>
              <w:rPr>
                <w:sz w:val="24"/>
              </w:rPr>
              <mc:AlternateContent>
                <mc:Choice Requires="wps">
                  <w:drawing>
                    <wp:anchor distT="0" distB="0" distL="0" distR="0" allowOverlap="1" layoutInCell="1" locked="0" behindDoc="1" simplePos="0" relativeHeight="477577728">
                      <wp:simplePos x="0" y="0"/>
                      <wp:positionH relativeFrom="column">
                        <wp:posOffset>509181</wp:posOffset>
                      </wp:positionH>
                      <wp:positionV relativeFrom="paragraph">
                        <wp:posOffset>153712</wp:posOffset>
                      </wp:positionV>
                      <wp:extent cx="45720" cy="5080"/>
                      <wp:effectExtent l="0" t="0" r="0" b="0"/>
                      <wp:wrapNone/>
                      <wp:docPr id="881" name="Group 881"/>
                      <wp:cNvGraphicFramePr>
                        <a:graphicFrameLocks/>
                      </wp:cNvGraphicFramePr>
                      <a:graphic>
                        <a:graphicData uri="http://schemas.microsoft.com/office/word/2010/wordprocessingGroup">
                          <wpg:wgp>
                            <wpg:cNvPr id="881" name="Group 881"/>
                            <wpg:cNvGrpSpPr/>
                            <wpg:grpSpPr>
                              <a:xfrm>
                                <a:off x="0" y="0"/>
                                <a:ext cx="45720" cy="5080"/>
                                <a:chExt cx="45720" cy="5080"/>
                              </a:xfrm>
                            </wpg:grpSpPr>
                            <wps:wsp>
                              <wps:cNvPr id="882" name="Graphic 88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092999pt;margin-top:12.103338pt;width:3.6pt;height:.4pt;mso-position-horizontal-relative:column;mso-position-vertical-relative:paragraph;z-index:-25738752" id="docshapegroup685" coordorigin="802,242" coordsize="72,8">
                      <v:line style="position:absolute" from="802,246" to="874,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8240">
                      <wp:simplePos x="0" y="0"/>
                      <wp:positionH relativeFrom="column">
                        <wp:posOffset>1649907</wp:posOffset>
                      </wp:positionH>
                      <wp:positionV relativeFrom="paragraph">
                        <wp:posOffset>153712</wp:posOffset>
                      </wp:positionV>
                      <wp:extent cx="45720" cy="5080"/>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45720" cy="5080"/>
                                <a:chExt cx="45720" cy="5080"/>
                              </a:xfrm>
                            </wpg:grpSpPr>
                            <wps:wsp>
                              <wps:cNvPr id="884" name="Graphic 88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914001pt;margin-top:12.103338pt;width:3.6pt;height:.4pt;mso-position-horizontal-relative:column;mso-position-vertical-relative:paragraph;z-index:-25738240" id="docshapegroup686" coordorigin="2598,242" coordsize="72,8">
                      <v:line style="position:absolute" from="2598,246" to="2670,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8752">
                      <wp:simplePos x="0" y="0"/>
                      <wp:positionH relativeFrom="column">
                        <wp:posOffset>2714713</wp:posOffset>
                      </wp:positionH>
                      <wp:positionV relativeFrom="paragraph">
                        <wp:posOffset>153712</wp:posOffset>
                      </wp:positionV>
                      <wp:extent cx="45720" cy="5080"/>
                      <wp:effectExtent l="0" t="0" r="0" b="0"/>
                      <wp:wrapNone/>
                      <wp:docPr id="885" name="Group 885"/>
                      <wp:cNvGraphicFramePr>
                        <a:graphicFrameLocks/>
                      </wp:cNvGraphicFramePr>
                      <a:graphic>
                        <a:graphicData uri="http://schemas.microsoft.com/office/word/2010/wordprocessingGroup">
                          <wpg:wgp>
                            <wpg:cNvPr id="885" name="Group 885"/>
                            <wpg:cNvGrpSpPr/>
                            <wpg:grpSpPr>
                              <a:xfrm>
                                <a:off x="0" y="0"/>
                                <a:ext cx="45720" cy="5080"/>
                                <a:chExt cx="45720" cy="5080"/>
                              </a:xfrm>
                            </wpg:grpSpPr>
                            <wps:wsp>
                              <wps:cNvPr id="886" name="Graphic 88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3.757004pt;margin-top:12.103338pt;width:3.6pt;height:.4pt;mso-position-horizontal-relative:column;mso-position-vertical-relative:paragraph;z-index:-25737728" id="docshapegroup687" coordorigin="4275,242" coordsize="72,8">
                      <v:line style="position:absolute" from="4275,246" to="4347,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79264">
                      <wp:simplePos x="0" y="0"/>
                      <wp:positionH relativeFrom="column">
                        <wp:posOffset>3990416</wp:posOffset>
                      </wp:positionH>
                      <wp:positionV relativeFrom="paragraph">
                        <wp:posOffset>153712</wp:posOffset>
                      </wp:positionV>
                      <wp:extent cx="45720" cy="5080"/>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45720" cy="5080"/>
                                <a:chExt cx="45720" cy="5080"/>
                              </a:xfrm>
                            </wpg:grpSpPr>
                            <wps:wsp>
                              <wps:cNvPr id="888" name="Graphic 88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4.205994pt;margin-top:12.103338pt;width:3.6pt;height:.4pt;mso-position-horizontal-relative:column;mso-position-vertical-relative:paragraph;z-index:-25737216" id="docshapegroup688" coordorigin="6284,242" coordsize="72,8">
                      <v:line style="position:absolute" from="6284,246" to="6356,246" stroked="true" strokeweight=".398pt" strokecolor="#000000">
                        <v:stroke dashstyle="solid"/>
                      </v:line>
                      <w10:wrap type="none"/>
                    </v:group>
                  </w:pict>
                </mc:Fallback>
              </mc:AlternateContent>
            </w:r>
            <w:r>
              <w:rPr>
                <w:w w:val="105"/>
                <w:sz w:val="24"/>
              </w:rPr>
              <w:t>GOLD</w:t>
            </w:r>
            <w:r>
              <w:rPr>
                <w:w w:val="105"/>
                <w:sz w:val="24"/>
              </w:rPr>
              <w:t> CLOSE,</w:t>
            </w:r>
            <w:r>
              <w:rPr>
                <w:spacing w:val="80"/>
                <w:w w:val="105"/>
                <w:sz w:val="24"/>
              </w:rPr>
              <w:t>  </w:t>
            </w:r>
            <w:r>
              <w:rPr>
                <w:w w:val="105"/>
                <w:sz w:val="24"/>
              </w:rPr>
              <w:t>DXY</w:t>
            </w:r>
            <w:r>
              <w:rPr>
                <w:w w:val="105"/>
                <w:sz w:val="24"/>
              </w:rPr>
              <w:t> CLOSE,</w:t>
            </w:r>
            <w:r>
              <w:rPr>
                <w:spacing w:val="80"/>
                <w:w w:val="105"/>
                <w:sz w:val="24"/>
              </w:rPr>
              <w:t>  </w:t>
            </w:r>
            <w:r>
              <w:rPr>
                <w:w w:val="105"/>
                <w:sz w:val="24"/>
              </w:rPr>
              <w:t>OIL</w:t>
            </w:r>
            <w:r>
              <w:rPr>
                <w:w w:val="105"/>
                <w:sz w:val="24"/>
              </w:rPr>
              <w:t> CLOSE,</w:t>
            </w:r>
            <w:r>
              <w:rPr>
                <w:spacing w:val="80"/>
                <w:w w:val="105"/>
                <w:sz w:val="24"/>
              </w:rPr>
              <w:t>  </w:t>
            </w:r>
            <w:r>
              <w:rPr>
                <w:w w:val="105"/>
                <w:sz w:val="24"/>
              </w:rPr>
              <w:t>NZX50</w:t>
            </w:r>
            <w:r>
              <w:rPr>
                <w:w w:val="105"/>
                <w:sz w:val="24"/>
              </w:rPr>
              <w:t> </w:t>
            </w:r>
            <w:r>
              <w:rPr>
                <w:w w:val="105"/>
                <w:sz w:val="24"/>
              </w:rPr>
              <w:t>CLOSE, ASX200</w:t>
            </w:r>
            <w:r>
              <w:rPr>
                <w:spacing w:val="32"/>
                <w:w w:val="105"/>
                <w:sz w:val="24"/>
              </w:rPr>
              <w:t> </w:t>
            </w:r>
            <w:r>
              <w:rPr>
                <w:w w:val="105"/>
                <w:sz w:val="24"/>
              </w:rPr>
              <w:t>CLOSE,</w:t>
            </w:r>
            <w:r>
              <w:rPr>
                <w:spacing w:val="80"/>
                <w:w w:val="150"/>
                <w:sz w:val="24"/>
              </w:rPr>
              <w:t> </w:t>
            </w:r>
            <w:r>
              <w:rPr>
                <w:w w:val="105"/>
                <w:sz w:val="24"/>
              </w:rPr>
              <w:t>AUD</w:t>
            </w:r>
            <w:r>
              <w:rPr>
                <w:spacing w:val="32"/>
                <w:w w:val="105"/>
                <w:sz w:val="24"/>
              </w:rPr>
              <w:t> </w:t>
            </w:r>
            <w:r>
              <w:rPr>
                <w:w w:val="105"/>
                <w:sz w:val="24"/>
              </w:rPr>
              <w:t>M3,</w:t>
            </w:r>
            <w:r>
              <w:rPr>
                <w:spacing w:val="40"/>
                <w:w w:val="105"/>
                <w:sz w:val="24"/>
              </w:rPr>
              <w:t>  </w:t>
            </w:r>
            <w:r>
              <w:rPr>
                <w:w w:val="105"/>
                <w:sz w:val="24"/>
              </w:rPr>
              <w:t>NZD</w:t>
            </w:r>
            <w:r>
              <w:rPr>
                <w:spacing w:val="32"/>
                <w:w w:val="105"/>
                <w:sz w:val="24"/>
              </w:rPr>
              <w:t> </w:t>
            </w:r>
            <w:r>
              <w:rPr>
                <w:w w:val="105"/>
                <w:sz w:val="24"/>
              </w:rPr>
              <w:t>M3,</w:t>
            </w:r>
            <w:r>
              <w:rPr>
                <w:spacing w:val="40"/>
                <w:w w:val="105"/>
                <w:sz w:val="24"/>
              </w:rPr>
              <w:t>  </w:t>
            </w:r>
            <w:r>
              <w:rPr>
                <w:w w:val="105"/>
                <w:sz w:val="24"/>
              </w:rPr>
              <w:t>AU</w:t>
            </w:r>
            <w:r>
              <w:rPr>
                <w:spacing w:val="80"/>
                <w:w w:val="150"/>
                <w:sz w:val="24"/>
              </w:rPr>
              <w:t> </w:t>
            </w:r>
            <w:r>
              <w:rPr>
                <w:w w:val="105"/>
                <w:sz w:val="24"/>
              </w:rPr>
              <w:t>INFLATION</w:t>
            </w:r>
            <w:r>
              <w:rPr>
                <w:spacing w:val="80"/>
                <w:w w:val="150"/>
                <w:sz w:val="24"/>
              </w:rPr>
              <w:t> </w:t>
            </w:r>
            <w:r>
              <w:rPr>
                <w:w w:val="105"/>
                <w:sz w:val="24"/>
              </w:rPr>
              <w:t>RATE,</w:t>
            </w:r>
            <w:r>
              <w:rPr>
                <w:spacing w:val="40"/>
                <w:w w:val="105"/>
                <w:sz w:val="24"/>
              </w:rPr>
              <w:t> </w:t>
            </w:r>
            <w:r>
              <w:rPr>
                <w:w w:val="105"/>
                <w:sz w:val="24"/>
              </w:rPr>
              <w:t>AU</w:t>
            </w:r>
            <w:r>
              <w:rPr>
                <w:spacing w:val="75"/>
                <w:w w:val="105"/>
                <w:sz w:val="24"/>
              </w:rPr>
              <w:t> </w:t>
            </w:r>
            <w:r>
              <w:rPr>
                <w:w w:val="105"/>
                <w:sz w:val="24"/>
              </w:rPr>
              <w:t>INTEREST</w:t>
            </w:r>
            <w:r>
              <w:rPr>
                <w:spacing w:val="76"/>
                <w:w w:val="105"/>
                <w:sz w:val="24"/>
              </w:rPr>
              <w:t> </w:t>
            </w:r>
            <w:r>
              <w:rPr>
                <w:w w:val="105"/>
                <w:sz w:val="24"/>
              </w:rPr>
              <w:t>RATE,</w:t>
            </w:r>
            <w:r>
              <w:rPr>
                <w:spacing w:val="75"/>
                <w:w w:val="105"/>
                <w:sz w:val="24"/>
              </w:rPr>
              <w:t> </w:t>
            </w:r>
            <w:r>
              <w:rPr>
                <w:w w:val="105"/>
                <w:sz w:val="24"/>
              </w:rPr>
              <w:t>NZD</w:t>
            </w:r>
            <w:r>
              <w:rPr>
                <w:spacing w:val="76"/>
                <w:w w:val="105"/>
                <w:sz w:val="24"/>
              </w:rPr>
              <w:t> </w:t>
            </w:r>
            <w:r>
              <w:rPr>
                <w:w w:val="105"/>
                <w:sz w:val="24"/>
              </w:rPr>
              <w:t>INFLATION</w:t>
            </w:r>
            <w:r>
              <w:rPr>
                <w:spacing w:val="75"/>
                <w:w w:val="105"/>
                <w:sz w:val="24"/>
              </w:rPr>
              <w:t> </w:t>
            </w:r>
            <w:r>
              <w:rPr>
                <w:w w:val="105"/>
                <w:sz w:val="24"/>
              </w:rPr>
              <w:t>RATE,</w:t>
            </w:r>
            <w:r>
              <w:rPr>
                <w:spacing w:val="76"/>
                <w:w w:val="105"/>
                <w:sz w:val="24"/>
              </w:rPr>
              <w:t> </w:t>
            </w:r>
            <w:r>
              <w:rPr>
                <w:w w:val="105"/>
                <w:sz w:val="24"/>
              </w:rPr>
              <w:t>NZD</w:t>
            </w:r>
            <w:r>
              <w:rPr>
                <w:spacing w:val="75"/>
                <w:w w:val="105"/>
                <w:sz w:val="24"/>
              </w:rPr>
              <w:t> </w:t>
            </w:r>
            <w:r>
              <w:rPr>
                <w:spacing w:val="-2"/>
                <w:w w:val="105"/>
                <w:sz w:val="24"/>
              </w:rPr>
              <w:t>INTEREST</w:t>
            </w:r>
          </w:p>
          <w:p>
            <w:pPr>
              <w:pStyle w:val="TableParagraph"/>
              <w:spacing w:before="3"/>
              <w:ind w:left="122"/>
              <w:jc w:val="both"/>
              <w:rPr>
                <w:sz w:val="24"/>
              </w:rPr>
            </w:pPr>
            <w:r>
              <w:rPr>
                <w:sz w:val="24"/>
              </w:rPr>
              <mc:AlternateContent>
                <mc:Choice Requires="wps">
                  <w:drawing>
                    <wp:anchor distT="0" distB="0" distL="0" distR="0" allowOverlap="1" layoutInCell="1" locked="0" behindDoc="1" simplePos="0" relativeHeight="477579776">
                      <wp:simplePos x="0" y="0"/>
                      <wp:positionH relativeFrom="column">
                        <wp:posOffset>618959</wp:posOffset>
                      </wp:positionH>
                      <wp:positionV relativeFrom="paragraph">
                        <wp:posOffset>-313685</wp:posOffset>
                      </wp:positionV>
                      <wp:extent cx="45720" cy="5080"/>
                      <wp:effectExtent l="0" t="0" r="0" b="0"/>
                      <wp:wrapNone/>
                      <wp:docPr id="889" name="Group 889"/>
                      <wp:cNvGraphicFramePr>
                        <a:graphicFrameLocks/>
                      </wp:cNvGraphicFramePr>
                      <a:graphic>
                        <a:graphicData uri="http://schemas.microsoft.com/office/word/2010/wordprocessingGroup">
                          <wpg:wgp>
                            <wpg:cNvPr id="889" name="Group 889"/>
                            <wpg:cNvGrpSpPr/>
                            <wpg:grpSpPr>
                              <a:xfrm>
                                <a:off x="0" y="0"/>
                                <a:ext cx="45720" cy="5080"/>
                                <a:chExt cx="45720" cy="5080"/>
                              </a:xfrm>
                            </wpg:grpSpPr>
                            <wps:wsp>
                              <wps:cNvPr id="890" name="Graphic 89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737pt;margin-top:-24.699654pt;width:3.6pt;height:.4pt;mso-position-horizontal-relative:column;mso-position-vertical-relative:paragraph;z-index:-25736704" id="docshapegroup689" coordorigin="975,-494" coordsize="72,8">
                      <v:line style="position:absolute" from="975,-490" to="1046,-490"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80288">
                      <wp:simplePos x="0" y="0"/>
                      <wp:positionH relativeFrom="column">
                        <wp:posOffset>1645653</wp:posOffset>
                      </wp:positionH>
                      <wp:positionV relativeFrom="paragraph">
                        <wp:posOffset>-313685</wp:posOffset>
                      </wp:positionV>
                      <wp:extent cx="45720" cy="5080"/>
                      <wp:effectExtent l="0" t="0" r="0" b="0"/>
                      <wp:wrapNone/>
                      <wp:docPr id="891" name="Group 891"/>
                      <wp:cNvGraphicFramePr>
                        <a:graphicFrameLocks/>
                      </wp:cNvGraphicFramePr>
                      <a:graphic>
                        <a:graphicData uri="http://schemas.microsoft.com/office/word/2010/wordprocessingGroup">
                          <wpg:wgp>
                            <wpg:cNvPr id="891" name="Group 891"/>
                            <wpg:cNvGrpSpPr/>
                            <wpg:grpSpPr>
                              <a:xfrm>
                                <a:off x="0" y="0"/>
                                <a:ext cx="45720" cy="5080"/>
                                <a:chExt cx="45720" cy="5080"/>
                              </a:xfrm>
                            </wpg:grpSpPr>
                            <wps:wsp>
                              <wps:cNvPr id="892" name="Graphic 89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578995pt;margin-top:-24.699654pt;width:3.6pt;height:.4pt;mso-position-horizontal-relative:column;mso-position-vertical-relative:paragraph;z-index:-25736192" id="docshapegroup690" coordorigin="2592,-494" coordsize="72,8">
                      <v:line style="position:absolute" from="2592,-490" to="2663,-490"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580800">
                      <wp:simplePos x="0" y="0"/>
                      <wp:positionH relativeFrom="column">
                        <wp:posOffset>2417584</wp:posOffset>
                      </wp:positionH>
                      <wp:positionV relativeFrom="paragraph">
                        <wp:posOffset>-313685</wp:posOffset>
                      </wp:positionV>
                      <wp:extent cx="45720" cy="5080"/>
                      <wp:effectExtent l="0" t="0" r="0" b="0"/>
                      <wp:wrapNone/>
                      <wp:docPr id="893" name="Group 893"/>
                      <wp:cNvGraphicFramePr>
                        <a:graphicFrameLocks/>
                      </wp:cNvGraphicFramePr>
                      <a:graphic>
                        <a:graphicData uri="http://schemas.microsoft.com/office/word/2010/wordprocessingGroup">
                          <wpg:wgp>
                            <wpg:cNvPr id="893" name="Group 893"/>
                            <wpg:cNvGrpSpPr/>
                            <wpg:grpSpPr>
                              <a:xfrm>
                                <a:off x="0" y="0"/>
                                <a:ext cx="45720" cy="5080"/>
                                <a:chExt cx="45720" cy="5080"/>
                              </a:xfrm>
                            </wpg:grpSpPr>
                            <wps:wsp>
                              <wps:cNvPr id="894" name="Graphic 89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360992pt;margin-top:-24.699654pt;width:3.6pt;height:.4pt;mso-position-horizontal-relative:column;mso-position-vertical-relative:paragraph;z-index:-25735680" id="docshapegroup691" coordorigin="3807,-494" coordsize="72,8">
                      <v:line style="position:absolute" from="3807,-490" to="3879,-490" stroked="true" strokeweight=".398pt" strokecolor="#000000">
                        <v:stroke dashstyle="solid"/>
                      </v:line>
                      <w10:wrap type="none"/>
                    </v:group>
                  </w:pict>
                </mc:Fallback>
              </mc:AlternateContent>
            </w:r>
            <w:r>
              <w:rPr>
                <w:spacing w:val="-4"/>
                <w:w w:val="110"/>
                <w:sz w:val="24"/>
              </w:rPr>
              <w:t>RATE,</w:t>
            </w:r>
            <w:r>
              <w:rPr>
                <w:spacing w:val="-6"/>
                <w:w w:val="110"/>
                <w:sz w:val="24"/>
              </w:rPr>
              <w:t> </w:t>
            </w:r>
            <w:r>
              <w:rPr>
                <w:spacing w:val="-4"/>
                <w:w w:val="110"/>
                <w:sz w:val="24"/>
              </w:rPr>
              <w:t>NZTA,</w:t>
            </w:r>
            <w:r>
              <w:rPr>
                <w:spacing w:val="-5"/>
                <w:w w:val="110"/>
                <w:sz w:val="24"/>
              </w:rPr>
              <w:t> </w:t>
            </w:r>
            <w:r>
              <w:rPr>
                <w:spacing w:val="-4"/>
                <w:w w:val="110"/>
                <w:sz w:val="24"/>
              </w:rPr>
              <w:t>NZBOT,</w:t>
            </w:r>
            <w:r>
              <w:rPr>
                <w:spacing w:val="-6"/>
                <w:w w:val="110"/>
                <w:sz w:val="24"/>
              </w:rPr>
              <w:t> </w:t>
            </w:r>
            <w:r>
              <w:rPr>
                <w:spacing w:val="-4"/>
                <w:w w:val="110"/>
                <w:sz w:val="24"/>
              </w:rPr>
              <w:t>AUBOT,</w:t>
            </w:r>
            <w:r>
              <w:rPr>
                <w:spacing w:val="-5"/>
                <w:w w:val="110"/>
                <w:sz w:val="24"/>
              </w:rPr>
              <w:t> </w:t>
            </w:r>
            <w:r>
              <w:rPr>
                <w:spacing w:val="-4"/>
                <w:w w:val="110"/>
                <w:sz w:val="24"/>
              </w:rPr>
              <w:t>NZUR,</w:t>
            </w:r>
            <w:r>
              <w:rPr>
                <w:spacing w:val="-5"/>
                <w:w w:val="110"/>
                <w:sz w:val="24"/>
              </w:rPr>
              <w:t> </w:t>
            </w:r>
            <w:r>
              <w:rPr>
                <w:spacing w:val="-4"/>
                <w:w w:val="110"/>
                <w:sz w:val="24"/>
              </w:rPr>
              <w:t>AUUR,</w:t>
            </w:r>
            <w:r>
              <w:rPr>
                <w:spacing w:val="-6"/>
                <w:w w:val="110"/>
                <w:sz w:val="24"/>
              </w:rPr>
              <w:t> </w:t>
            </w:r>
            <w:r>
              <w:rPr>
                <w:spacing w:val="-4"/>
                <w:w w:val="110"/>
                <w:sz w:val="24"/>
              </w:rPr>
              <w:t>NZGDP,</w:t>
            </w:r>
            <w:r>
              <w:rPr>
                <w:spacing w:val="-5"/>
                <w:w w:val="110"/>
                <w:sz w:val="24"/>
              </w:rPr>
              <w:t> </w:t>
            </w:r>
            <w:r>
              <w:rPr>
                <w:spacing w:val="-4"/>
                <w:w w:val="110"/>
                <w:sz w:val="24"/>
              </w:rPr>
              <w:t>AUGDP</w:t>
            </w:r>
          </w:p>
        </w:tc>
      </w:tr>
    </w:tbl>
    <w:p>
      <w:pPr>
        <w:pStyle w:val="BodyText"/>
        <w:spacing w:before="108"/>
      </w:pPr>
    </w:p>
    <w:p>
      <w:pPr>
        <w:pStyle w:val="BodyText"/>
        <w:spacing w:line="304" w:lineRule="auto"/>
        <w:ind w:left="23" w:right="1013"/>
        <w:jc w:val="both"/>
      </w:pPr>
      <w:r>
        <w:rPr/>
        <mc:AlternateContent>
          <mc:Choice Requires="wps">
            <w:drawing>
              <wp:anchor distT="0" distB="0" distL="0" distR="0" allowOverlap="1" layoutInCell="1" locked="0" behindDoc="1" simplePos="0" relativeHeight="477581312">
                <wp:simplePos x="0" y="0"/>
                <wp:positionH relativeFrom="page">
                  <wp:posOffset>1795551</wp:posOffset>
                </wp:positionH>
                <wp:positionV relativeFrom="paragraph">
                  <wp:posOffset>142425</wp:posOffset>
                </wp:positionV>
                <wp:extent cx="45720" cy="1270"/>
                <wp:effectExtent l="0" t="0" r="0" b="0"/>
                <wp:wrapNone/>
                <wp:docPr id="895" name="Graphic 895"/>
                <wp:cNvGraphicFramePr>
                  <a:graphicFrameLocks/>
                </wp:cNvGraphicFramePr>
                <a:graphic>
                  <a:graphicData uri="http://schemas.microsoft.com/office/word/2010/wordprocessingShape">
                    <wps:wsp>
                      <wps:cNvPr id="895" name="Graphic 89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35168" from="141.382004pt,11.214641pt" to="144.969004pt,11.214641pt" stroked="true" strokeweight=".398pt" strokecolor="#000000">
                <v:stroke dashstyle="solid"/>
                <w10:wrap type="none"/>
              </v:line>
            </w:pict>
          </mc:Fallback>
        </mc:AlternateContent>
      </w:r>
      <w:r>
        <w:rPr>
          <w:rFonts w:ascii="Times New Roman"/>
          <w:b/>
        </w:rPr>
        <w:t>Gold</w:t>
      </w:r>
      <w:r>
        <w:rPr>
          <w:rFonts w:ascii="Times New Roman"/>
          <w:b/>
          <w:spacing w:val="-15"/>
        </w:rPr>
        <w:t> </w:t>
      </w:r>
      <w:r>
        <w:rPr>
          <w:rFonts w:ascii="Times New Roman"/>
          <w:b/>
        </w:rPr>
        <w:t>(GOLD</w:t>
      </w:r>
      <w:r>
        <w:rPr>
          <w:rFonts w:ascii="Times New Roman"/>
          <w:b/>
          <w:spacing w:val="-15"/>
        </w:rPr>
        <w:t> </w:t>
      </w:r>
      <w:r>
        <w:rPr>
          <w:rFonts w:ascii="Times New Roman"/>
          <w:b/>
        </w:rPr>
        <w:t>CLOSE)</w:t>
      </w:r>
      <w:r>
        <w:rPr/>
        <w:t>:</w:t>
      </w:r>
      <w:r>
        <w:rPr>
          <w:spacing w:val="-14"/>
        </w:rPr>
        <w:t> </w:t>
      </w:r>
      <w:r>
        <w:rPr/>
        <w:t>Gold</w:t>
      </w:r>
      <w:r>
        <w:rPr>
          <w:spacing w:val="-13"/>
        </w:rPr>
        <w:t> </w:t>
      </w:r>
      <w:r>
        <w:rPr/>
        <w:t>prices</w:t>
      </w:r>
      <w:r>
        <w:rPr>
          <w:spacing w:val="-13"/>
        </w:rPr>
        <w:t> </w:t>
      </w:r>
      <w:r>
        <w:rPr/>
        <w:t>are</w:t>
      </w:r>
      <w:r>
        <w:rPr>
          <w:spacing w:val="-11"/>
        </w:rPr>
        <w:t> </w:t>
      </w:r>
      <w:r>
        <w:rPr/>
        <w:t>often</w:t>
      </w:r>
      <w:r>
        <w:rPr>
          <w:spacing w:val="-12"/>
        </w:rPr>
        <w:t> </w:t>
      </w:r>
      <w:r>
        <w:rPr/>
        <w:t>considered</w:t>
      </w:r>
      <w:r>
        <w:rPr>
          <w:spacing w:val="-12"/>
        </w:rPr>
        <w:t> </w:t>
      </w:r>
      <w:r>
        <w:rPr/>
        <w:t>a</w:t>
      </w:r>
      <w:r>
        <w:rPr>
          <w:spacing w:val="-12"/>
        </w:rPr>
        <w:t> </w:t>
      </w:r>
      <w:r>
        <w:rPr/>
        <w:t>safe-haven</w:t>
      </w:r>
      <w:r>
        <w:rPr>
          <w:spacing w:val="-12"/>
        </w:rPr>
        <w:t> </w:t>
      </w:r>
      <w:r>
        <w:rPr/>
        <w:t>asset,</w:t>
      </w:r>
      <w:r>
        <w:rPr>
          <w:spacing w:val="-9"/>
        </w:rPr>
        <w:t> </w:t>
      </w:r>
      <w:r>
        <w:rPr/>
        <w:t>meaning</w:t>
      </w:r>
      <w:r>
        <w:rPr>
          <w:spacing w:val="-12"/>
        </w:rPr>
        <w:t> </w:t>
      </w:r>
      <w:r>
        <w:rPr/>
        <w:t>they </w:t>
      </w:r>
      <w:r>
        <w:rPr>
          <w:spacing w:val="-8"/>
        </w:rPr>
        <w:t>tend</w:t>
      </w:r>
      <w:r>
        <w:rPr>
          <w:spacing w:val="-4"/>
        </w:rPr>
        <w:t> </w:t>
      </w:r>
      <w:r>
        <w:rPr>
          <w:spacing w:val="-8"/>
        </w:rPr>
        <w:t>to</w:t>
      </w:r>
      <w:r>
        <w:rPr>
          <w:spacing w:val="-4"/>
        </w:rPr>
        <w:t> </w:t>
      </w:r>
      <w:r>
        <w:rPr>
          <w:spacing w:val="-8"/>
        </w:rPr>
        <w:t>hold</w:t>
      </w:r>
      <w:r>
        <w:rPr>
          <w:spacing w:val="-4"/>
        </w:rPr>
        <w:t> </w:t>
      </w:r>
      <w:r>
        <w:rPr>
          <w:spacing w:val="-8"/>
        </w:rPr>
        <w:t>or</w:t>
      </w:r>
      <w:r>
        <w:rPr>
          <w:spacing w:val="-4"/>
        </w:rPr>
        <w:t> </w:t>
      </w:r>
      <w:r>
        <w:rPr>
          <w:spacing w:val="-8"/>
        </w:rPr>
        <w:t>increase</w:t>
      </w:r>
      <w:r>
        <w:rPr>
          <w:spacing w:val="-4"/>
        </w:rPr>
        <w:t> </w:t>
      </w:r>
      <w:r>
        <w:rPr>
          <w:spacing w:val="-8"/>
        </w:rPr>
        <w:t>in</w:t>
      </w:r>
      <w:r>
        <w:rPr>
          <w:spacing w:val="-4"/>
        </w:rPr>
        <w:t> </w:t>
      </w:r>
      <w:r>
        <w:rPr>
          <w:spacing w:val="-8"/>
        </w:rPr>
        <w:t>value</w:t>
      </w:r>
      <w:r>
        <w:rPr>
          <w:spacing w:val="-4"/>
        </w:rPr>
        <w:t> </w:t>
      </w:r>
      <w:r>
        <w:rPr>
          <w:spacing w:val="-8"/>
        </w:rPr>
        <w:t>during</w:t>
      </w:r>
      <w:r>
        <w:rPr>
          <w:spacing w:val="-4"/>
        </w:rPr>
        <w:t> </w:t>
      </w:r>
      <w:r>
        <w:rPr>
          <w:spacing w:val="-8"/>
        </w:rPr>
        <w:t>economic</w:t>
      </w:r>
      <w:r>
        <w:rPr>
          <w:spacing w:val="-4"/>
        </w:rPr>
        <w:t> </w:t>
      </w:r>
      <w:r>
        <w:rPr>
          <w:spacing w:val="-8"/>
        </w:rPr>
        <w:t>uncertainty.</w:t>
      </w:r>
      <w:r>
        <w:rPr>
          <w:spacing w:val="11"/>
        </w:rPr>
        <w:t> </w:t>
      </w:r>
      <w:r>
        <w:rPr>
          <w:spacing w:val="-8"/>
        </w:rPr>
        <w:t>Investors</w:t>
      </w:r>
      <w:r>
        <w:rPr>
          <w:spacing w:val="-4"/>
        </w:rPr>
        <w:t> </w:t>
      </w:r>
      <w:r>
        <w:rPr>
          <w:spacing w:val="-8"/>
        </w:rPr>
        <w:t>flock</w:t>
      </w:r>
      <w:r>
        <w:rPr>
          <w:spacing w:val="-4"/>
        </w:rPr>
        <w:t> </w:t>
      </w:r>
      <w:r>
        <w:rPr>
          <w:spacing w:val="-8"/>
        </w:rPr>
        <w:t>to</w:t>
      </w:r>
      <w:r>
        <w:rPr>
          <w:spacing w:val="-4"/>
        </w:rPr>
        <w:t> </w:t>
      </w:r>
      <w:r>
        <w:rPr>
          <w:spacing w:val="-8"/>
        </w:rPr>
        <w:t>gold</w:t>
      </w:r>
      <w:r>
        <w:rPr>
          <w:spacing w:val="-4"/>
        </w:rPr>
        <w:t> </w:t>
      </w:r>
      <w:r>
        <w:rPr>
          <w:spacing w:val="-8"/>
        </w:rPr>
        <w:t>during</w:t>
      </w:r>
      <w:r>
        <w:rPr>
          <w:spacing w:val="-4"/>
        </w:rPr>
        <w:t> </w:t>
      </w:r>
      <w:r>
        <w:rPr>
          <w:spacing w:val="-8"/>
        </w:rPr>
        <w:t>fi- </w:t>
      </w:r>
      <w:r>
        <w:rPr>
          <w:spacing w:val="-6"/>
        </w:rPr>
        <w:t>nancial</w:t>
      </w:r>
      <w:r>
        <w:rPr>
          <w:spacing w:val="-8"/>
        </w:rPr>
        <w:t> </w:t>
      </w:r>
      <w:r>
        <w:rPr>
          <w:spacing w:val="-6"/>
        </w:rPr>
        <w:t>instability,</w:t>
      </w:r>
      <w:r>
        <w:rPr>
          <w:spacing w:val="-7"/>
        </w:rPr>
        <w:t> </w:t>
      </w:r>
      <w:r>
        <w:rPr>
          <w:spacing w:val="-6"/>
        </w:rPr>
        <w:t>leading</w:t>
      </w:r>
      <w:r>
        <w:rPr>
          <w:spacing w:val="-7"/>
        </w:rPr>
        <w:t> </w:t>
      </w:r>
      <w:r>
        <w:rPr>
          <w:spacing w:val="-6"/>
        </w:rPr>
        <w:t>to</w:t>
      </w:r>
      <w:r>
        <w:rPr>
          <w:spacing w:val="-7"/>
        </w:rPr>
        <w:t> </w:t>
      </w:r>
      <w:r>
        <w:rPr>
          <w:spacing w:val="-6"/>
        </w:rPr>
        <w:t>price</w:t>
      </w:r>
      <w:r>
        <w:rPr>
          <w:spacing w:val="-8"/>
        </w:rPr>
        <w:t> </w:t>
      </w:r>
      <w:r>
        <w:rPr>
          <w:spacing w:val="-6"/>
        </w:rPr>
        <w:t>increases.</w:t>
      </w:r>
      <w:r>
        <w:rPr>
          <w:spacing w:val="-7"/>
        </w:rPr>
        <w:t> </w:t>
      </w:r>
      <w:r>
        <w:rPr>
          <w:spacing w:val="-6"/>
        </w:rPr>
        <w:t>Rising</w:t>
      </w:r>
      <w:r>
        <w:rPr>
          <w:spacing w:val="-7"/>
        </w:rPr>
        <w:t> </w:t>
      </w:r>
      <w:r>
        <w:rPr>
          <w:spacing w:val="-6"/>
        </w:rPr>
        <w:t>gold</w:t>
      </w:r>
      <w:r>
        <w:rPr>
          <w:spacing w:val="-7"/>
        </w:rPr>
        <w:t> </w:t>
      </w:r>
      <w:r>
        <w:rPr>
          <w:spacing w:val="-6"/>
        </w:rPr>
        <w:t>prices</w:t>
      </w:r>
      <w:r>
        <w:rPr>
          <w:spacing w:val="-7"/>
        </w:rPr>
        <w:t> </w:t>
      </w:r>
      <w:r>
        <w:rPr>
          <w:spacing w:val="-6"/>
        </w:rPr>
        <w:t>indicate</w:t>
      </w:r>
      <w:r>
        <w:rPr>
          <w:spacing w:val="-8"/>
        </w:rPr>
        <w:t> </w:t>
      </w:r>
      <w:r>
        <w:rPr>
          <w:spacing w:val="-6"/>
        </w:rPr>
        <w:t>a</w:t>
      </w:r>
      <w:r>
        <w:rPr>
          <w:spacing w:val="-7"/>
        </w:rPr>
        <w:t> </w:t>
      </w:r>
      <w:r>
        <w:rPr>
          <w:spacing w:val="-6"/>
        </w:rPr>
        <w:t>lack</w:t>
      </w:r>
      <w:r>
        <w:rPr>
          <w:spacing w:val="-7"/>
        </w:rPr>
        <w:t> </w:t>
      </w:r>
      <w:r>
        <w:rPr>
          <w:spacing w:val="-6"/>
        </w:rPr>
        <w:t>of</w:t>
      </w:r>
      <w:r>
        <w:rPr>
          <w:spacing w:val="-7"/>
        </w:rPr>
        <w:t> </w:t>
      </w:r>
      <w:r>
        <w:rPr>
          <w:spacing w:val="-6"/>
        </w:rPr>
        <w:t>confidence</w:t>
      </w:r>
      <w:r>
        <w:rPr>
          <w:spacing w:val="-7"/>
        </w:rPr>
        <w:t> </w:t>
      </w:r>
      <w:r>
        <w:rPr>
          <w:spacing w:val="-6"/>
        </w:rPr>
        <w:t>in fiat</w:t>
      </w:r>
      <w:r>
        <w:rPr>
          <w:spacing w:val="-7"/>
        </w:rPr>
        <w:t> </w:t>
      </w:r>
      <w:r>
        <w:rPr>
          <w:spacing w:val="-6"/>
        </w:rPr>
        <w:t>currencies,</w:t>
      </w:r>
      <w:r>
        <w:rPr>
          <w:spacing w:val="-7"/>
        </w:rPr>
        <w:t> </w:t>
      </w:r>
      <w:r>
        <w:rPr>
          <w:spacing w:val="-6"/>
        </w:rPr>
        <w:t>as</w:t>
      </w:r>
      <w:r>
        <w:rPr>
          <w:spacing w:val="-7"/>
        </w:rPr>
        <w:t> </w:t>
      </w:r>
      <w:r>
        <w:rPr>
          <w:spacing w:val="-6"/>
        </w:rPr>
        <w:t>gold</w:t>
      </w:r>
      <w:r>
        <w:rPr>
          <w:spacing w:val="-7"/>
        </w:rPr>
        <w:t> </w:t>
      </w:r>
      <w:r>
        <w:rPr>
          <w:spacing w:val="-6"/>
        </w:rPr>
        <w:t>is</w:t>
      </w:r>
      <w:r>
        <w:rPr>
          <w:spacing w:val="-7"/>
        </w:rPr>
        <w:t> </w:t>
      </w:r>
      <w:r>
        <w:rPr>
          <w:spacing w:val="-6"/>
        </w:rPr>
        <w:t>seen</w:t>
      </w:r>
      <w:r>
        <w:rPr>
          <w:spacing w:val="-7"/>
        </w:rPr>
        <w:t> </w:t>
      </w:r>
      <w:r>
        <w:rPr>
          <w:spacing w:val="-6"/>
        </w:rPr>
        <w:t>as</w:t>
      </w:r>
      <w:r>
        <w:rPr>
          <w:spacing w:val="-7"/>
        </w:rPr>
        <w:t> </w:t>
      </w:r>
      <w:r>
        <w:rPr>
          <w:spacing w:val="-6"/>
        </w:rPr>
        <w:t>a</w:t>
      </w:r>
      <w:r>
        <w:rPr>
          <w:spacing w:val="-7"/>
        </w:rPr>
        <w:t> </w:t>
      </w:r>
      <w:r>
        <w:rPr>
          <w:spacing w:val="-6"/>
        </w:rPr>
        <w:t>more</w:t>
      </w:r>
      <w:r>
        <w:rPr>
          <w:spacing w:val="-7"/>
        </w:rPr>
        <w:t> </w:t>
      </w:r>
      <w:r>
        <w:rPr>
          <w:spacing w:val="-6"/>
        </w:rPr>
        <w:t>stable</w:t>
      </w:r>
      <w:r>
        <w:rPr>
          <w:spacing w:val="-7"/>
        </w:rPr>
        <w:t> </w:t>
      </w:r>
      <w:r>
        <w:rPr>
          <w:spacing w:val="-6"/>
        </w:rPr>
        <w:t>store</w:t>
      </w:r>
      <w:r>
        <w:rPr>
          <w:spacing w:val="-7"/>
        </w:rPr>
        <w:t> </w:t>
      </w:r>
      <w:r>
        <w:rPr>
          <w:spacing w:val="-6"/>
        </w:rPr>
        <w:t>of</w:t>
      </w:r>
      <w:r>
        <w:rPr>
          <w:spacing w:val="-7"/>
        </w:rPr>
        <w:t> </w:t>
      </w:r>
      <w:r>
        <w:rPr>
          <w:spacing w:val="-6"/>
        </w:rPr>
        <w:t>value.</w:t>
      </w:r>
      <w:r>
        <w:rPr>
          <w:spacing w:val="5"/>
        </w:rPr>
        <w:t> </w:t>
      </w:r>
      <w:r>
        <w:rPr>
          <w:spacing w:val="-6"/>
        </w:rPr>
        <w:t>This</w:t>
      </w:r>
      <w:r>
        <w:rPr>
          <w:spacing w:val="-7"/>
        </w:rPr>
        <w:t> </w:t>
      </w:r>
      <w:r>
        <w:rPr>
          <w:spacing w:val="-6"/>
        </w:rPr>
        <w:t>can</w:t>
      </w:r>
      <w:r>
        <w:rPr>
          <w:spacing w:val="-7"/>
        </w:rPr>
        <w:t> </w:t>
      </w:r>
      <w:r>
        <w:rPr>
          <w:spacing w:val="-6"/>
        </w:rPr>
        <w:t>impact</w:t>
      </w:r>
      <w:r>
        <w:rPr>
          <w:spacing w:val="-7"/>
        </w:rPr>
        <w:t> </w:t>
      </w:r>
      <w:r>
        <w:rPr>
          <w:spacing w:val="-6"/>
        </w:rPr>
        <w:t>forex</w:t>
      </w:r>
      <w:r>
        <w:rPr>
          <w:spacing w:val="-7"/>
        </w:rPr>
        <w:t> </w:t>
      </w:r>
      <w:r>
        <w:rPr>
          <w:spacing w:val="-6"/>
        </w:rPr>
        <w:t>pairs</w:t>
      </w:r>
      <w:r>
        <w:rPr>
          <w:spacing w:val="-7"/>
        </w:rPr>
        <w:t> </w:t>
      </w:r>
      <w:r>
        <w:rPr>
          <w:spacing w:val="-6"/>
        </w:rPr>
        <w:t>such </w:t>
      </w:r>
      <w:r>
        <w:rPr>
          <w:spacing w:val="-8"/>
        </w:rPr>
        <w:t>as</w:t>
      </w:r>
      <w:r>
        <w:rPr/>
        <w:t> </w:t>
      </w:r>
      <w:r>
        <w:rPr>
          <w:spacing w:val="-8"/>
        </w:rPr>
        <w:t>EUR/USD</w:t>
      </w:r>
      <w:r>
        <w:rPr/>
        <w:t> </w:t>
      </w:r>
      <w:r>
        <w:rPr>
          <w:spacing w:val="-8"/>
        </w:rPr>
        <w:t>and</w:t>
      </w:r>
      <w:r>
        <w:rPr/>
        <w:t> </w:t>
      </w:r>
      <w:r>
        <w:rPr>
          <w:spacing w:val="-8"/>
        </w:rPr>
        <w:t>NZD/USD,</w:t>
      </w:r>
      <w:r>
        <w:rPr/>
        <w:t> </w:t>
      </w:r>
      <w:r>
        <w:rPr>
          <w:spacing w:val="-8"/>
        </w:rPr>
        <w:t>as</w:t>
      </w:r>
      <w:r>
        <w:rPr/>
        <w:t> </w:t>
      </w:r>
      <w:r>
        <w:rPr>
          <w:spacing w:val="-8"/>
        </w:rPr>
        <w:t>movements</w:t>
      </w:r>
      <w:r>
        <w:rPr/>
        <w:t> </w:t>
      </w:r>
      <w:r>
        <w:rPr>
          <w:spacing w:val="-8"/>
        </w:rPr>
        <w:t>in</w:t>
      </w:r>
      <w:r>
        <w:rPr/>
        <w:t> </w:t>
      </w:r>
      <w:r>
        <w:rPr>
          <w:spacing w:val="-8"/>
        </w:rPr>
        <w:t>gold</w:t>
      </w:r>
      <w:r>
        <w:rPr/>
        <w:t> </w:t>
      </w:r>
      <w:r>
        <w:rPr>
          <w:spacing w:val="-8"/>
        </w:rPr>
        <w:t>prices</w:t>
      </w:r>
      <w:r>
        <w:rPr/>
        <w:t> </w:t>
      </w:r>
      <w:r>
        <w:rPr>
          <w:spacing w:val="-8"/>
        </w:rPr>
        <w:t>reflect</w:t>
      </w:r>
      <w:r>
        <w:rPr/>
        <w:t> </w:t>
      </w:r>
      <w:r>
        <w:rPr>
          <w:spacing w:val="-8"/>
        </w:rPr>
        <w:t>broader</w:t>
      </w:r>
      <w:r>
        <w:rPr/>
        <w:t> </w:t>
      </w:r>
      <w:r>
        <w:rPr>
          <w:spacing w:val="-8"/>
        </w:rPr>
        <w:t>economic</w:t>
      </w:r>
      <w:r>
        <w:rPr/>
        <w:t> </w:t>
      </w:r>
      <w:r>
        <w:rPr>
          <w:spacing w:val="-8"/>
        </w:rPr>
        <w:t>sentiments </w:t>
      </w:r>
      <w:r>
        <w:rPr>
          <w:spacing w:val="-2"/>
        </w:rPr>
        <w:t>that</w:t>
      </w:r>
      <w:r>
        <w:rPr>
          <w:spacing w:val="-12"/>
        </w:rPr>
        <w:t> </w:t>
      </w:r>
      <w:r>
        <w:rPr>
          <w:spacing w:val="-2"/>
        </w:rPr>
        <w:t>can</w:t>
      </w:r>
      <w:r>
        <w:rPr>
          <w:spacing w:val="-11"/>
        </w:rPr>
        <w:t> </w:t>
      </w:r>
      <w:r>
        <w:rPr>
          <w:spacing w:val="-2"/>
        </w:rPr>
        <w:t>influence</w:t>
      </w:r>
      <w:r>
        <w:rPr>
          <w:spacing w:val="-11"/>
        </w:rPr>
        <w:t> </w:t>
      </w:r>
      <w:r>
        <w:rPr>
          <w:spacing w:val="-2"/>
        </w:rPr>
        <w:t>currency</w:t>
      </w:r>
      <w:r>
        <w:rPr>
          <w:spacing w:val="-11"/>
        </w:rPr>
        <w:t> </w:t>
      </w:r>
      <w:r>
        <w:rPr>
          <w:spacing w:val="-2"/>
        </w:rPr>
        <w:t>valuations.</w:t>
      </w:r>
    </w:p>
    <w:p>
      <w:pPr>
        <w:pStyle w:val="BodyText"/>
        <w:spacing w:after="0" w:line="304" w:lineRule="auto"/>
        <w:jc w:val="both"/>
        <w:sectPr>
          <w:headerReference w:type="default" r:id="rId495"/>
          <w:footerReference w:type="default" r:id="rId496"/>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77584896">
                <wp:simplePos x="0" y="0"/>
                <wp:positionH relativeFrom="page">
                  <wp:posOffset>2450401</wp:posOffset>
                </wp:positionH>
                <wp:positionV relativeFrom="paragraph">
                  <wp:posOffset>188798</wp:posOffset>
                </wp:positionV>
                <wp:extent cx="45720" cy="1270"/>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31584" from="192.945007pt,14.866pt" to="196.532007pt,14.866pt" stroked="true" strokeweight=".398pt" strokecolor="#000000">
                <v:stroke dashstyle="solid"/>
                <w10:wrap type="none"/>
              </v:line>
            </w:pict>
          </mc:Fallback>
        </mc:AlternateContent>
      </w:r>
      <w:r>
        <w:rPr>
          <w:rFonts w:ascii="Times New Roman"/>
          <w:b/>
        </w:rPr>
        <w:t>US Dollar Index (DXY CLOSE)</w:t>
      </w:r>
      <w:r>
        <w:rPr/>
        <w:t>: The US Dollar Index (DXY) measures the value of </w:t>
      </w:r>
      <w:r>
        <w:rPr/>
        <w:t>the </w:t>
      </w:r>
      <w:r>
        <w:rPr>
          <w:spacing w:val="-2"/>
        </w:rPr>
        <w:t>USD</w:t>
      </w:r>
      <w:r>
        <w:rPr>
          <w:spacing w:val="-10"/>
        </w:rPr>
        <w:t> </w:t>
      </w:r>
      <w:r>
        <w:rPr>
          <w:spacing w:val="-2"/>
        </w:rPr>
        <w:t>against</w:t>
      </w:r>
      <w:r>
        <w:rPr>
          <w:spacing w:val="-10"/>
        </w:rPr>
        <w:t> </w:t>
      </w:r>
      <w:r>
        <w:rPr>
          <w:spacing w:val="-2"/>
        </w:rPr>
        <w:t>a</w:t>
      </w:r>
      <w:r>
        <w:rPr>
          <w:spacing w:val="-10"/>
        </w:rPr>
        <w:t> </w:t>
      </w:r>
      <w:r>
        <w:rPr>
          <w:spacing w:val="-2"/>
        </w:rPr>
        <w:t>basket</w:t>
      </w:r>
      <w:r>
        <w:rPr>
          <w:spacing w:val="-10"/>
        </w:rPr>
        <w:t> </w:t>
      </w:r>
      <w:r>
        <w:rPr>
          <w:spacing w:val="-2"/>
        </w:rPr>
        <w:t>of</w:t>
      </w:r>
      <w:r>
        <w:rPr>
          <w:spacing w:val="-10"/>
        </w:rPr>
        <w:t> </w:t>
      </w:r>
      <w:r>
        <w:rPr>
          <w:spacing w:val="-2"/>
        </w:rPr>
        <w:t>foreign</w:t>
      </w:r>
      <w:r>
        <w:rPr>
          <w:spacing w:val="-10"/>
        </w:rPr>
        <w:t> </w:t>
      </w:r>
      <w:r>
        <w:rPr>
          <w:spacing w:val="-2"/>
        </w:rPr>
        <w:t>currencies,</w:t>
      </w:r>
      <w:r>
        <w:rPr>
          <w:spacing w:val="-8"/>
        </w:rPr>
        <w:t> </w:t>
      </w:r>
      <w:r>
        <w:rPr>
          <w:spacing w:val="-2"/>
        </w:rPr>
        <w:t>including</w:t>
      </w:r>
      <w:r>
        <w:rPr>
          <w:spacing w:val="-10"/>
        </w:rPr>
        <w:t> </w:t>
      </w:r>
      <w:r>
        <w:rPr>
          <w:spacing w:val="-2"/>
        </w:rPr>
        <w:t>the</w:t>
      </w:r>
      <w:r>
        <w:rPr>
          <w:spacing w:val="-10"/>
        </w:rPr>
        <w:t> </w:t>
      </w:r>
      <w:r>
        <w:rPr>
          <w:spacing w:val="-2"/>
        </w:rPr>
        <w:t>euro,</w:t>
      </w:r>
      <w:r>
        <w:rPr>
          <w:spacing w:val="-8"/>
        </w:rPr>
        <w:t> </w:t>
      </w:r>
      <w:r>
        <w:rPr>
          <w:spacing w:val="-2"/>
        </w:rPr>
        <w:t>Japanese</w:t>
      </w:r>
      <w:r>
        <w:rPr>
          <w:spacing w:val="-10"/>
        </w:rPr>
        <w:t> </w:t>
      </w:r>
      <w:r>
        <w:rPr>
          <w:spacing w:val="-2"/>
        </w:rPr>
        <w:t>yen,</w:t>
      </w:r>
      <w:r>
        <w:rPr>
          <w:spacing w:val="-8"/>
        </w:rPr>
        <w:t> </w:t>
      </w:r>
      <w:r>
        <w:rPr>
          <w:spacing w:val="-2"/>
        </w:rPr>
        <w:t>British</w:t>
      </w:r>
      <w:r>
        <w:rPr>
          <w:spacing w:val="-10"/>
        </w:rPr>
        <w:t> </w:t>
      </w:r>
      <w:r>
        <w:rPr>
          <w:spacing w:val="-2"/>
        </w:rPr>
        <w:t>pound, </w:t>
      </w:r>
      <w:r>
        <w:rPr>
          <w:spacing w:val="-4"/>
        </w:rPr>
        <w:t>Canadian</w:t>
      </w:r>
      <w:r>
        <w:rPr>
          <w:spacing w:val="-10"/>
        </w:rPr>
        <w:t> </w:t>
      </w:r>
      <w:r>
        <w:rPr>
          <w:spacing w:val="-4"/>
        </w:rPr>
        <w:t>dollar,</w:t>
      </w:r>
      <w:r>
        <w:rPr>
          <w:spacing w:val="-9"/>
        </w:rPr>
        <w:t> </w:t>
      </w:r>
      <w:r>
        <w:rPr>
          <w:spacing w:val="-4"/>
        </w:rPr>
        <w:t>Swedish</w:t>
      </w:r>
      <w:r>
        <w:rPr>
          <w:spacing w:val="-9"/>
        </w:rPr>
        <w:t> </w:t>
      </w:r>
      <w:r>
        <w:rPr>
          <w:spacing w:val="-4"/>
        </w:rPr>
        <w:t>krona,</w:t>
      </w:r>
      <w:r>
        <w:rPr>
          <w:spacing w:val="-9"/>
        </w:rPr>
        <w:t> </w:t>
      </w:r>
      <w:r>
        <w:rPr>
          <w:spacing w:val="-4"/>
        </w:rPr>
        <w:t>and</w:t>
      </w:r>
      <w:r>
        <w:rPr>
          <w:spacing w:val="-10"/>
        </w:rPr>
        <w:t> </w:t>
      </w:r>
      <w:r>
        <w:rPr>
          <w:spacing w:val="-4"/>
        </w:rPr>
        <w:t>Swiss</w:t>
      </w:r>
      <w:r>
        <w:rPr>
          <w:spacing w:val="-9"/>
        </w:rPr>
        <w:t> </w:t>
      </w:r>
      <w:r>
        <w:rPr>
          <w:spacing w:val="-4"/>
        </w:rPr>
        <w:t>franc.</w:t>
      </w:r>
      <w:r>
        <w:rPr>
          <w:spacing w:val="-9"/>
        </w:rPr>
        <w:t> </w:t>
      </w:r>
      <w:r>
        <w:rPr>
          <w:spacing w:val="-4"/>
        </w:rPr>
        <w:t>Movements</w:t>
      </w:r>
      <w:r>
        <w:rPr>
          <w:spacing w:val="-9"/>
        </w:rPr>
        <w:t> </w:t>
      </w:r>
      <w:r>
        <w:rPr>
          <w:spacing w:val="-4"/>
        </w:rPr>
        <w:t>in</w:t>
      </w:r>
      <w:r>
        <w:rPr>
          <w:spacing w:val="-9"/>
        </w:rPr>
        <w:t> </w:t>
      </w:r>
      <w:r>
        <w:rPr>
          <w:spacing w:val="-4"/>
        </w:rPr>
        <w:t>the</w:t>
      </w:r>
      <w:r>
        <w:rPr>
          <w:spacing w:val="-10"/>
        </w:rPr>
        <w:t> </w:t>
      </w:r>
      <w:r>
        <w:rPr>
          <w:spacing w:val="-4"/>
        </w:rPr>
        <w:t>DXY</w:t>
      </w:r>
      <w:r>
        <w:rPr>
          <w:spacing w:val="-9"/>
        </w:rPr>
        <w:t> </w:t>
      </w:r>
      <w:r>
        <w:rPr>
          <w:spacing w:val="-4"/>
        </w:rPr>
        <w:t>can</w:t>
      </w:r>
      <w:r>
        <w:rPr>
          <w:spacing w:val="-9"/>
        </w:rPr>
        <w:t> </w:t>
      </w:r>
      <w:r>
        <w:rPr>
          <w:spacing w:val="-4"/>
        </w:rPr>
        <w:t>have</w:t>
      </w:r>
      <w:r>
        <w:rPr>
          <w:spacing w:val="-9"/>
        </w:rPr>
        <w:t> </w:t>
      </w:r>
      <w:r>
        <w:rPr>
          <w:spacing w:val="-4"/>
        </w:rPr>
        <w:t>significant </w:t>
      </w:r>
      <w:r>
        <w:rPr/>
        <w:t>implications</w:t>
      </w:r>
      <w:r>
        <w:rPr>
          <w:spacing w:val="-5"/>
        </w:rPr>
        <w:t> </w:t>
      </w:r>
      <w:r>
        <w:rPr/>
        <w:t>for</w:t>
      </w:r>
      <w:r>
        <w:rPr>
          <w:spacing w:val="-5"/>
        </w:rPr>
        <w:t> </w:t>
      </w:r>
      <w:r>
        <w:rPr/>
        <w:t>currency</w:t>
      </w:r>
      <w:r>
        <w:rPr>
          <w:spacing w:val="-5"/>
        </w:rPr>
        <w:t> </w:t>
      </w:r>
      <w:r>
        <w:rPr/>
        <w:t>pairs</w:t>
      </w:r>
      <w:r>
        <w:rPr>
          <w:spacing w:val="-6"/>
        </w:rPr>
        <w:t> </w:t>
      </w:r>
      <w:r>
        <w:rPr/>
        <w:t>involving</w:t>
      </w:r>
      <w:r>
        <w:rPr>
          <w:spacing w:val="-5"/>
        </w:rPr>
        <w:t> </w:t>
      </w:r>
      <w:r>
        <w:rPr/>
        <w:t>the</w:t>
      </w:r>
      <w:r>
        <w:rPr>
          <w:spacing w:val="-5"/>
        </w:rPr>
        <w:t> </w:t>
      </w:r>
      <w:r>
        <w:rPr/>
        <w:t>USD.</w:t>
      </w:r>
      <w:r>
        <w:rPr>
          <w:spacing w:val="-5"/>
        </w:rPr>
        <w:t> </w:t>
      </w:r>
      <w:r>
        <w:rPr/>
        <w:t>A</w:t>
      </w:r>
      <w:r>
        <w:rPr>
          <w:spacing w:val="-5"/>
        </w:rPr>
        <w:t> </w:t>
      </w:r>
      <w:r>
        <w:rPr/>
        <w:t>rising</w:t>
      </w:r>
      <w:r>
        <w:rPr>
          <w:spacing w:val="-5"/>
        </w:rPr>
        <w:t> </w:t>
      </w:r>
      <w:r>
        <w:rPr/>
        <w:t>DXY</w:t>
      </w:r>
      <w:r>
        <w:rPr>
          <w:spacing w:val="-5"/>
        </w:rPr>
        <w:t> </w:t>
      </w:r>
      <w:r>
        <w:rPr/>
        <w:t>indicates</w:t>
      </w:r>
      <w:r>
        <w:rPr>
          <w:spacing w:val="-6"/>
        </w:rPr>
        <w:t> </w:t>
      </w:r>
      <w:r>
        <w:rPr/>
        <w:t>a</w:t>
      </w:r>
      <w:r>
        <w:rPr>
          <w:spacing w:val="-5"/>
        </w:rPr>
        <w:t> </w:t>
      </w:r>
      <w:r>
        <w:rPr/>
        <w:t>strengthening USD,</w:t>
      </w:r>
      <w:r>
        <w:rPr>
          <w:spacing w:val="-14"/>
        </w:rPr>
        <w:t> </w:t>
      </w:r>
      <w:r>
        <w:rPr/>
        <w:t>which</w:t>
      </w:r>
      <w:r>
        <w:rPr>
          <w:spacing w:val="-13"/>
        </w:rPr>
        <w:t> </w:t>
      </w:r>
      <w:r>
        <w:rPr/>
        <w:t>can</w:t>
      </w:r>
      <w:r>
        <w:rPr>
          <w:spacing w:val="-13"/>
        </w:rPr>
        <w:t> </w:t>
      </w:r>
      <w:r>
        <w:rPr/>
        <w:t>affect</w:t>
      </w:r>
      <w:r>
        <w:rPr>
          <w:spacing w:val="-13"/>
        </w:rPr>
        <w:t> </w:t>
      </w:r>
      <w:r>
        <w:rPr/>
        <w:t>the</w:t>
      </w:r>
      <w:r>
        <w:rPr>
          <w:spacing w:val="-14"/>
        </w:rPr>
        <w:t> </w:t>
      </w:r>
      <w:r>
        <w:rPr/>
        <w:t>EUR/USD</w:t>
      </w:r>
      <w:r>
        <w:rPr>
          <w:spacing w:val="-13"/>
        </w:rPr>
        <w:t> </w:t>
      </w:r>
      <w:r>
        <w:rPr/>
        <w:t>and</w:t>
      </w:r>
      <w:r>
        <w:rPr>
          <w:spacing w:val="-13"/>
        </w:rPr>
        <w:t> </w:t>
      </w:r>
      <w:r>
        <w:rPr/>
        <w:t>NZD/USD</w:t>
      </w:r>
      <w:r>
        <w:rPr>
          <w:spacing w:val="-13"/>
        </w:rPr>
        <w:t> </w:t>
      </w:r>
      <w:r>
        <w:rPr/>
        <w:t>pairs</w:t>
      </w:r>
      <w:r>
        <w:rPr>
          <w:spacing w:val="-13"/>
        </w:rPr>
        <w:t> </w:t>
      </w:r>
      <w:r>
        <w:rPr/>
        <w:t>by</w:t>
      </w:r>
      <w:r>
        <w:rPr>
          <w:spacing w:val="-14"/>
        </w:rPr>
        <w:t> </w:t>
      </w:r>
      <w:r>
        <w:rPr/>
        <w:t>making</w:t>
      </w:r>
      <w:r>
        <w:rPr>
          <w:spacing w:val="-13"/>
        </w:rPr>
        <w:t> </w:t>
      </w:r>
      <w:r>
        <w:rPr/>
        <w:t>the</w:t>
      </w:r>
      <w:r>
        <w:rPr>
          <w:spacing w:val="-13"/>
        </w:rPr>
        <w:t> </w:t>
      </w:r>
      <w:r>
        <w:rPr/>
        <w:t>USD</w:t>
      </w:r>
      <w:r>
        <w:rPr>
          <w:spacing w:val="-13"/>
        </w:rPr>
        <w:t> </w:t>
      </w:r>
      <w:r>
        <w:rPr/>
        <w:t>more</w:t>
      </w:r>
      <w:r>
        <w:rPr>
          <w:spacing w:val="-13"/>
        </w:rPr>
        <w:t> </w:t>
      </w:r>
      <w:r>
        <w:rPr/>
        <w:t>valuable relative</w:t>
      </w:r>
      <w:r>
        <w:rPr>
          <w:spacing w:val="-14"/>
        </w:rPr>
        <w:t> </w:t>
      </w:r>
      <w:r>
        <w:rPr/>
        <w:t>to</w:t>
      </w:r>
      <w:r>
        <w:rPr>
          <w:spacing w:val="-13"/>
        </w:rPr>
        <w:t> </w:t>
      </w:r>
      <w:r>
        <w:rPr/>
        <w:t>these</w:t>
      </w:r>
      <w:r>
        <w:rPr>
          <w:spacing w:val="-13"/>
        </w:rPr>
        <w:t> </w:t>
      </w:r>
      <w:r>
        <w:rPr/>
        <w:t>currencies.</w:t>
      </w:r>
    </w:p>
    <w:p>
      <w:pPr>
        <w:pStyle w:val="BodyText"/>
        <w:spacing w:line="304" w:lineRule="auto" w:before="7"/>
        <w:ind w:left="23" w:right="1013"/>
        <w:jc w:val="both"/>
      </w:pPr>
      <w:r>
        <w:rPr/>
        <mc:AlternateContent>
          <mc:Choice Requires="wps">
            <w:drawing>
              <wp:anchor distT="0" distB="0" distL="0" distR="0" allowOverlap="1" layoutInCell="1" locked="0" behindDoc="1" simplePos="0" relativeHeight="477585408">
                <wp:simplePos x="0" y="0"/>
                <wp:positionH relativeFrom="page">
                  <wp:posOffset>1507439</wp:posOffset>
                </wp:positionH>
                <wp:positionV relativeFrom="paragraph">
                  <wp:posOffset>147054</wp:posOffset>
                </wp:positionV>
                <wp:extent cx="45720" cy="1270"/>
                <wp:effectExtent l="0" t="0" r="0" b="0"/>
                <wp:wrapNone/>
                <wp:docPr id="898" name="Graphic 898"/>
                <wp:cNvGraphicFramePr>
                  <a:graphicFrameLocks/>
                </wp:cNvGraphicFramePr>
                <a:graphic>
                  <a:graphicData uri="http://schemas.microsoft.com/office/word/2010/wordprocessingShape">
                    <wps:wsp>
                      <wps:cNvPr id="898" name="Graphic 89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31072" from="118.695999pt,11.579102pt" to="122.282999pt,11.579102pt" stroked="true" strokeweight=".398pt" strokecolor="#000000">
                <v:stroke dashstyle="solid"/>
                <w10:wrap type="none"/>
              </v:line>
            </w:pict>
          </mc:Fallback>
        </mc:AlternateContent>
      </w:r>
      <w:r>
        <w:rPr>
          <w:rFonts w:ascii="Times New Roman"/>
          <w:b/>
        </w:rPr>
        <w:t>Oil</w:t>
      </w:r>
      <w:r>
        <w:rPr>
          <w:rFonts w:ascii="Times New Roman"/>
          <w:b/>
          <w:spacing w:val="-12"/>
        </w:rPr>
        <w:t> </w:t>
      </w:r>
      <w:r>
        <w:rPr>
          <w:rFonts w:ascii="Times New Roman"/>
          <w:b/>
        </w:rPr>
        <w:t>(OIL</w:t>
      </w:r>
      <w:r>
        <w:rPr>
          <w:rFonts w:ascii="Times New Roman"/>
          <w:b/>
          <w:spacing w:val="-10"/>
        </w:rPr>
        <w:t> </w:t>
      </w:r>
      <w:r>
        <w:rPr>
          <w:rFonts w:ascii="Times New Roman"/>
          <w:b/>
        </w:rPr>
        <w:t>CLOSE)</w:t>
      </w:r>
      <w:r>
        <w:rPr/>
        <w:t>:</w:t>
      </w:r>
      <w:r>
        <w:rPr>
          <w:spacing w:val="-5"/>
        </w:rPr>
        <w:t> </w:t>
      </w:r>
      <w:r>
        <w:rPr/>
        <w:t>Oil</w:t>
      </w:r>
      <w:r>
        <w:rPr>
          <w:spacing w:val="-5"/>
        </w:rPr>
        <w:t> </w:t>
      </w:r>
      <w:r>
        <w:rPr/>
        <w:t>prices</w:t>
      </w:r>
      <w:r>
        <w:rPr>
          <w:spacing w:val="-6"/>
        </w:rPr>
        <w:t> </w:t>
      </w:r>
      <w:r>
        <w:rPr/>
        <w:t>influence</w:t>
      </w:r>
      <w:r>
        <w:rPr>
          <w:spacing w:val="-5"/>
        </w:rPr>
        <w:t> </w:t>
      </w:r>
      <w:r>
        <w:rPr/>
        <w:t>many</w:t>
      </w:r>
      <w:r>
        <w:rPr>
          <w:spacing w:val="-5"/>
        </w:rPr>
        <w:t> </w:t>
      </w:r>
      <w:r>
        <w:rPr/>
        <w:t>aspects</w:t>
      </w:r>
      <w:r>
        <w:rPr>
          <w:spacing w:val="-6"/>
        </w:rPr>
        <w:t> </w:t>
      </w:r>
      <w:r>
        <w:rPr/>
        <w:t>of</w:t>
      </w:r>
      <w:r>
        <w:rPr>
          <w:spacing w:val="-5"/>
        </w:rPr>
        <w:t> </w:t>
      </w:r>
      <w:r>
        <w:rPr/>
        <w:t>the</w:t>
      </w:r>
      <w:r>
        <w:rPr>
          <w:spacing w:val="-5"/>
        </w:rPr>
        <w:t> </w:t>
      </w:r>
      <w:r>
        <w:rPr/>
        <w:t>global</w:t>
      </w:r>
      <w:r>
        <w:rPr>
          <w:spacing w:val="-6"/>
        </w:rPr>
        <w:t> </w:t>
      </w:r>
      <w:r>
        <w:rPr/>
        <w:t>economy,</w:t>
      </w:r>
      <w:r>
        <w:rPr>
          <w:spacing w:val="-2"/>
        </w:rPr>
        <w:t> </w:t>
      </w:r>
      <w:r>
        <w:rPr/>
        <w:t>including</w:t>
      </w:r>
      <w:r>
        <w:rPr>
          <w:spacing w:val="-5"/>
        </w:rPr>
        <w:t> </w:t>
      </w:r>
      <w:r>
        <w:rPr/>
        <w:t>in- </w:t>
      </w:r>
      <w:r>
        <w:rPr>
          <w:spacing w:val="-8"/>
        </w:rPr>
        <w:t>flation</w:t>
      </w:r>
      <w:r>
        <w:rPr/>
        <w:t> </w:t>
      </w:r>
      <w:r>
        <w:rPr>
          <w:spacing w:val="-8"/>
        </w:rPr>
        <w:t>and</w:t>
      </w:r>
      <w:r>
        <w:rPr/>
        <w:t> </w:t>
      </w:r>
      <w:r>
        <w:rPr>
          <w:spacing w:val="-8"/>
        </w:rPr>
        <w:t>trade</w:t>
      </w:r>
      <w:r>
        <w:rPr/>
        <w:t> </w:t>
      </w:r>
      <w:r>
        <w:rPr>
          <w:spacing w:val="-8"/>
        </w:rPr>
        <w:t>balances.</w:t>
      </w:r>
      <w:r>
        <w:rPr>
          <w:spacing w:val="25"/>
        </w:rPr>
        <w:t> </w:t>
      </w:r>
      <w:r>
        <w:rPr>
          <w:spacing w:val="-8"/>
        </w:rPr>
        <w:t>Countries</w:t>
      </w:r>
      <w:r>
        <w:rPr/>
        <w:t> </w:t>
      </w:r>
      <w:r>
        <w:rPr>
          <w:spacing w:val="-8"/>
        </w:rPr>
        <w:t>that</w:t>
      </w:r>
      <w:r>
        <w:rPr/>
        <w:t> </w:t>
      </w:r>
      <w:r>
        <w:rPr>
          <w:spacing w:val="-8"/>
        </w:rPr>
        <w:t>are</w:t>
      </w:r>
      <w:r>
        <w:rPr/>
        <w:t> </w:t>
      </w:r>
      <w:r>
        <w:rPr>
          <w:spacing w:val="-8"/>
        </w:rPr>
        <w:t>major</w:t>
      </w:r>
      <w:r>
        <w:rPr/>
        <w:t> </w:t>
      </w:r>
      <w:r>
        <w:rPr>
          <w:spacing w:val="-8"/>
        </w:rPr>
        <w:t>oil</w:t>
      </w:r>
      <w:r>
        <w:rPr/>
        <w:t> </w:t>
      </w:r>
      <w:r>
        <w:rPr>
          <w:spacing w:val="-8"/>
        </w:rPr>
        <w:t>exporters</w:t>
      </w:r>
      <w:r>
        <w:rPr/>
        <w:t> </w:t>
      </w:r>
      <w:r>
        <w:rPr>
          <w:spacing w:val="-8"/>
        </w:rPr>
        <w:t>or</w:t>
      </w:r>
      <w:r>
        <w:rPr/>
        <w:t> </w:t>
      </w:r>
      <w:r>
        <w:rPr>
          <w:spacing w:val="-8"/>
        </w:rPr>
        <w:t>importers</w:t>
      </w:r>
      <w:r>
        <w:rPr/>
        <w:t> </w:t>
      </w:r>
      <w:r>
        <w:rPr>
          <w:spacing w:val="-8"/>
        </w:rPr>
        <w:t>are</w:t>
      </w:r>
      <w:r>
        <w:rPr/>
        <w:t> </w:t>
      </w:r>
      <w:r>
        <w:rPr>
          <w:spacing w:val="-8"/>
        </w:rPr>
        <w:t>particularly </w:t>
      </w:r>
      <w:r>
        <w:rPr>
          <w:spacing w:val="-4"/>
        </w:rPr>
        <w:t>affected by</w:t>
      </w:r>
      <w:r>
        <w:rPr>
          <w:spacing w:val="-5"/>
        </w:rPr>
        <w:t> </w:t>
      </w:r>
      <w:r>
        <w:rPr>
          <w:spacing w:val="-4"/>
        </w:rPr>
        <w:t>fluctuations in</w:t>
      </w:r>
      <w:r>
        <w:rPr>
          <w:spacing w:val="-5"/>
        </w:rPr>
        <w:t> </w:t>
      </w:r>
      <w:r>
        <w:rPr>
          <w:spacing w:val="-4"/>
        </w:rPr>
        <w:t>oil prices.</w:t>
      </w:r>
      <w:r>
        <w:rPr>
          <w:spacing w:val="22"/>
        </w:rPr>
        <w:t> </w:t>
      </w:r>
      <w:r>
        <w:rPr>
          <w:spacing w:val="-4"/>
        </w:rPr>
        <w:t>For</w:t>
      </w:r>
      <w:r>
        <w:rPr>
          <w:spacing w:val="-5"/>
        </w:rPr>
        <w:t> </w:t>
      </w:r>
      <w:r>
        <w:rPr>
          <w:spacing w:val="-4"/>
        </w:rPr>
        <w:t>example, higher oil prices</w:t>
      </w:r>
      <w:r>
        <w:rPr>
          <w:spacing w:val="-5"/>
        </w:rPr>
        <w:t> </w:t>
      </w:r>
      <w:r>
        <w:rPr>
          <w:spacing w:val="-4"/>
        </w:rPr>
        <w:t>can increase</w:t>
      </w:r>
      <w:r>
        <w:rPr>
          <w:spacing w:val="-5"/>
        </w:rPr>
        <w:t> </w:t>
      </w:r>
      <w:r>
        <w:rPr>
          <w:spacing w:val="-4"/>
        </w:rPr>
        <w:t>inflationary </w:t>
      </w:r>
      <w:r>
        <w:rPr>
          <w:spacing w:val="-8"/>
        </w:rPr>
        <w:t>pressures</w:t>
      </w:r>
      <w:r>
        <w:rPr/>
        <w:t> </w:t>
      </w:r>
      <w:r>
        <w:rPr>
          <w:spacing w:val="-8"/>
        </w:rPr>
        <w:t>in</w:t>
      </w:r>
      <w:r>
        <w:rPr/>
        <w:t> </w:t>
      </w:r>
      <w:r>
        <w:rPr>
          <w:spacing w:val="-8"/>
        </w:rPr>
        <w:t>oil-importing</w:t>
      </w:r>
      <w:r>
        <w:rPr/>
        <w:t> </w:t>
      </w:r>
      <w:r>
        <w:rPr>
          <w:spacing w:val="-8"/>
        </w:rPr>
        <w:t>countries,</w:t>
      </w:r>
      <w:r>
        <w:rPr/>
        <w:t> </w:t>
      </w:r>
      <w:r>
        <w:rPr>
          <w:spacing w:val="-8"/>
        </w:rPr>
        <w:t>impacting</w:t>
      </w:r>
      <w:r>
        <w:rPr/>
        <w:t> </w:t>
      </w:r>
      <w:r>
        <w:rPr>
          <w:spacing w:val="-8"/>
        </w:rPr>
        <w:t>their</w:t>
      </w:r>
      <w:r>
        <w:rPr/>
        <w:t> </w:t>
      </w:r>
      <w:r>
        <w:rPr>
          <w:spacing w:val="-8"/>
        </w:rPr>
        <w:t>currency</w:t>
      </w:r>
      <w:r>
        <w:rPr/>
        <w:t> </w:t>
      </w:r>
      <w:r>
        <w:rPr>
          <w:spacing w:val="-8"/>
        </w:rPr>
        <w:t>value.</w:t>
      </w:r>
      <w:r>
        <w:rPr>
          <w:spacing w:val="20"/>
        </w:rPr>
        <w:t> </w:t>
      </w:r>
      <w:r>
        <w:rPr>
          <w:spacing w:val="-8"/>
        </w:rPr>
        <w:t>Conversely,</w:t>
      </w:r>
      <w:r>
        <w:rPr/>
        <w:t> </w:t>
      </w:r>
      <w:r>
        <w:rPr>
          <w:spacing w:val="-8"/>
        </w:rPr>
        <w:t>oil-exporting </w:t>
      </w:r>
      <w:r>
        <w:rPr>
          <w:spacing w:val="-4"/>
        </w:rPr>
        <w:t>countries</w:t>
      </w:r>
      <w:r>
        <w:rPr>
          <w:spacing w:val="-10"/>
        </w:rPr>
        <w:t> </w:t>
      </w:r>
      <w:r>
        <w:rPr>
          <w:spacing w:val="-4"/>
        </w:rPr>
        <w:t>may</w:t>
      </w:r>
      <w:r>
        <w:rPr>
          <w:spacing w:val="-9"/>
        </w:rPr>
        <w:t> </w:t>
      </w:r>
      <w:r>
        <w:rPr>
          <w:spacing w:val="-4"/>
        </w:rPr>
        <w:t>see</w:t>
      </w:r>
      <w:r>
        <w:rPr>
          <w:spacing w:val="-9"/>
        </w:rPr>
        <w:t> </w:t>
      </w:r>
      <w:r>
        <w:rPr>
          <w:spacing w:val="-4"/>
        </w:rPr>
        <w:t>their</w:t>
      </w:r>
      <w:r>
        <w:rPr>
          <w:spacing w:val="-9"/>
        </w:rPr>
        <w:t> </w:t>
      </w:r>
      <w:r>
        <w:rPr>
          <w:spacing w:val="-4"/>
        </w:rPr>
        <w:t>currency</w:t>
      </w:r>
      <w:r>
        <w:rPr>
          <w:spacing w:val="-10"/>
        </w:rPr>
        <w:t> </w:t>
      </w:r>
      <w:r>
        <w:rPr>
          <w:spacing w:val="-4"/>
        </w:rPr>
        <w:t>strengthen</w:t>
      </w:r>
      <w:r>
        <w:rPr>
          <w:spacing w:val="-9"/>
        </w:rPr>
        <w:t> </w:t>
      </w:r>
      <w:r>
        <w:rPr>
          <w:spacing w:val="-4"/>
        </w:rPr>
        <w:t>with</w:t>
      </w:r>
      <w:r>
        <w:rPr>
          <w:spacing w:val="-9"/>
        </w:rPr>
        <w:t> </w:t>
      </w:r>
      <w:r>
        <w:rPr>
          <w:spacing w:val="-4"/>
        </w:rPr>
        <w:t>rising</w:t>
      </w:r>
      <w:r>
        <w:rPr>
          <w:spacing w:val="-9"/>
        </w:rPr>
        <w:t> </w:t>
      </w:r>
      <w:r>
        <w:rPr>
          <w:spacing w:val="-4"/>
        </w:rPr>
        <w:t>oil</w:t>
      </w:r>
      <w:r>
        <w:rPr>
          <w:spacing w:val="-9"/>
        </w:rPr>
        <w:t> </w:t>
      </w:r>
      <w:r>
        <w:rPr>
          <w:spacing w:val="-4"/>
        </w:rPr>
        <w:t>prices.</w:t>
      </w:r>
      <w:r>
        <w:rPr>
          <w:spacing w:val="-10"/>
        </w:rPr>
        <w:t> </w:t>
      </w:r>
      <w:r>
        <w:rPr>
          <w:spacing w:val="-4"/>
        </w:rPr>
        <w:t>Therefore,</w:t>
      </w:r>
      <w:r>
        <w:rPr>
          <w:spacing w:val="-9"/>
        </w:rPr>
        <w:t> </w:t>
      </w:r>
      <w:r>
        <w:rPr>
          <w:spacing w:val="-4"/>
        </w:rPr>
        <w:t>oil</w:t>
      </w:r>
      <w:r>
        <w:rPr>
          <w:spacing w:val="-9"/>
        </w:rPr>
        <w:t> </w:t>
      </w:r>
      <w:r>
        <w:rPr>
          <w:spacing w:val="-4"/>
        </w:rPr>
        <w:t>price</w:t>
      </w:r>
      <w:r>
        <w:rPr>
          <w:spacing w:val="-9"/>
        </w:rPr>
        <w:t> </w:t>
      </w:r>
      <w:r>
        <w:rPr>
          <w:spacing w:val="-4"/>
        </w:rPr>
        <w:t>move- </w:t>
      </w:r>
      <w:r>
        <w:rPr/>
        <w:t>ments can affect forex pairs like EUR/USD and NZD/USD.</w:t>
      </w:r>
    </w:p>
    <w:p>
      <w:pPr>
        <w:pStyle w:val="BodyText"/>
        <w:spacing w:line="304" w:lineRule="auto" w:before="7"/>
        <w:ind w:left="23" w:right="1005"/>
      </w:pPr>
      <w:r>
        <w:rPr/>
        <mc:AlternateContent>
          <mc:Choice Requires="wps">
            <w:drawing>
              <wp:anchor distT="0" distB="0" distL="0" distR="0" allowOverlap="1" layoutInCell="1" locked="0" behindDoc="1" simplePos="0" relativeHeight="477585920">
                <wp:simplePos x="0" y="0"/>
                <wp:positionH relativeFrom="page">
                  <wp:posOffset>1895259</wp:posOffset>
                </wp:positionH>
                <wp:positionV relativeFrom="paragraph">
                  <wp:posOffset>147208</wp:posOffset>
                </wp:positionV>
                <wp:extent cx="45720" cy="1270"/>
                <wp:effectExtent l="0" t="0" r="0" b="0"/>
                <wp:wrapNone/>
                <wp:docPr id="899" name="Graphic 899"/>
                <wp:cNvGraphicFramePr>
                  <a:graphicFrameLocks/>
                </wp:cNvGraphicFramePr>
                <a:graphic>
                  <a:graphicData uri="http://schemas.microsoft.com/office/word/2010/wordprocessingShape">
                    <wps:wsp>
                      <wps:cNvPr id="899" name="Graphic 89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30560" from="149.233002pt,11.591203pt" to="152.820002pt,11.59120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984640">
                <wp:simplePos x="0" y="0"/>
                <wp:positionH relativeFrom="page">
                  <wp:posOffset>1928596</wp:posOffset>
                </wp:positionH>
                <wp:positionV relativeFrom="paragraph">
                  <wp:posOffset>1057912</wp:posOffset>
                </wp:positionV>
                <wp:extent cx="45720" cy="1270"/>
                <wp:effectExtent l="0" t="0" r="0" b="0"/>
                <wp:wrapNone/>
                <wp:docPr id="900" name="Graphic 900"/>
                <wp:cNvGraphicFramePr>
                  <a:graphicFrameLocks/>
                </wp:cNvGraphicFramePr>
                <a:graphic>
                  <a:graphicData uri="http://schemas.microsoft.com/office/word/2010/wordprocessingShape">
                    <wps:wsp>
                      <wps:cNvPr id="900" name="Graphic 90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4640" from="151.858002pt,83.300201pt" to="155.445002pt,83.300201pt" stroked="true" strokeweight=".398pt" strokecolor="#000000">
                <v:stroke dashstyle="solid"/>
                <w10:wrap type="none"/>
              </v:line>
            </w:pict>
          </mc:Fallback>
        </mc:AlternateContent>
      </w:r>
      <w:r>
        <w:rPr>
          <w:rFonts w:ascii="Times New Roman" w:hAnsi="Times New Roman"/>
          <w:b/>
          <w:spacing w:val="-2"/>
        </w:rPr>
        <w:t>S&amp;P</w:t>
      </w:r>
      <w:r>
        <w:rPr>
          <w:rFonts w:ascii="Times New Roman" w:hAnsi="Times New Roman"/>
          <w:b/>
          <w:spacing w:val="-11"/>
        </w:rPr>
        <w:t> </w:t>
      </w:r>
      <w:r>
        <w:rPr>
          <w:rFonts w:ascii="Times New Roman" w:hAnsi="Times New Roman"/>
          <w:b/>
          <w:spacing w:val="-2"/>
        </w:rPr>
        <w:t>500</w:t>
      </w:r>
      <w:r>
        <w:rPr>
          <w:rFonts w:ascii="Times New Roman" w:hAnsi="Times New Roman"/>
          <w:b/>
          <w:spacing w:val="-11"/>
        </w:rPr>
        <w:t> </w:t>
      </w:r>
      <w:r>
        <w:rPr>
          <w:rFonts w:ascii="Times New Roman" w:hAnsi="Times New Roman"/>
          <w:b/>
          <w:spacing w:val="-2"/>
        </w:rPr>
        <w:t>(S&amp;P CLOSE)</w:t>
      </w:r>
      <w:r>
        <w:rPr>
          <w:spacing w:val="-2"/>
        </w:rPr>
        <w:t>:</w:t>
      </w:r>
      <w:r>
        <w:rPr>
          <w:spacing w:val="-4"/>
        </w:rPr>
        <w:t> </w:t>
      </w:r>
      <w:r>
        <w:rPr>
          <w:spacing w:val="-2"/>
        </w:rPr>
        <w:t>The</w:t>
      </w:r>
      <w:r>
        <w:rPr>
          <w:spacing w:val="-4"/>
        </w:rPr>
        <w:t> </w:t>
      </w:r>
      <w:r>
        <w:rPr>
          <w:spacing w:val="-2"/>
        </w:rPr>
        <w:t>S&amp;P</w:t>
      </w:r>
      <w:r>
        <w:rPr>
          <w:spacing w:val="-4"/>
        </w:rPr>
        <w:t> </w:t>
      </w:r>
      <w:r>
        <w:rPr>
          <w:spacing w:val="-2"/>
        </w:rPr>
        <w:t>500</w:t>
      </w:r>
      <w:r>
        <w:rPr>
          <w:spacing w:val="-4"/>
        </w:rPr>
        <w:t> </w:t>
      </w:r>
      <w:r>
        <w:rPr>
          <w:spacing w:val="-2"/>
        </w:rPr>
        <w:t>is</w:t>
      </w:r>
      <w:r>
        <w:rPr>
          <w:spacing w:val="-4"/>
        </w:rPr>
        <w:t> </w:t>
      </w:r>
      <w:r>
        <w:rPr>
          <w:spacing w:val="-2"/>
        </w:rPr>
        <w:t>a</w:t>
      </w:r>
      <w:r>
        <w:rPr>
          <w:spacing w:val="-4"/>
        </w:rPr>
        <w:t> </w:t>
      </w:r>
      <w:r>
        <w:rPr>
          <w:spacing w:val="-2"/>
        </w:rPr>
        <w:t>broad</w:t>
      </w:r>
      <w:r>
        <w:rPr>
          <w:spacing w:val="-4"/>
        </w:rPr>
        <w:t> </w:t>
      </w:r>
      <w:r>
        <w:rPr>
          <w:spacing w:val="-2"/>
        </w:rPr>
        <w:t>measure</w:t>
      </w:r>
      <w:r>
        <w:rPr>
          <w:spacing w:val="-4"/>
        </w:rPr>
        <w:t> </w:t>
      </w:r>
      <w:r>
        <w:rPr>
          <w:spacing w:val="-2"/>
        </w:rPr>
        <w:t>of</w:t>
      </w:r>
      <w:r>
        <w:rPr>
          <w:spacing w:val="-4"/>
        </w:rPr>
        <w:t> </w:t>
      </w:r>
      <w:r>
        <w:rPr>
          <w:spacing w:val="-2"/>
        </w:rPr>
        <w:t>the</w:t>
      </w:r>
      <w:r>
        <w:rPr>
          <w:spacing w:val="-4"/>
        </w:rPr>
        <w:t> </w:t>
      </w:r>
      <w:r>
        <w:rPr>
          <w:spacing w:val="-2"/>
        </w:rPr>
        <w:t>US</w:t>
      </w:r>
      <w:r>
        <w:rPr>
          <w:spacing w:val="-4"/>
        </w:rPr>
        <w:t> </w:t>
      </w:r>
      <w:r>
        <w:rPr>
          <w:spacing w:val="-2"/>
        </w:rPr>
        <w:t>stock</w:t>
      </w:r>
      <w:r>
        <w:rPr>
          <w:spacing w:val="-4"/>
        </w:rPr>
        <w:t> </w:t>
      </w:r>
      <w:r>
        <w:rPr>
          <w:spacing w:val="-2"/>
        </w:rPr>
        <w:t>market’s</w:t>
      </w:r>
      <w:r>
        <w:rPr>
          <w:spacing w:val="-4"/>
        </w:rPr>
        <w:t> </w:t>
      </w:r>
      <w:r>
        <w:rPr>
          <w:spacing w:val="-2"/>
        </w:rPr>
        <w:t>perfor- </w:t>
      </w:r>
      <w:r>
        <w:rPr>
          <w:spacing w:val="-6"/>
        </w:rPr>
        <w:t>mance and is an essential indicator of US economic health.</w:t>
      </w:r>
      <w:r>
        <w:rPr>
          <w:spacing w:val="14"/>
        </w:rPr>
        <w:t> </w:t>
      </w:r>
      <w:r>
        <w:rPr>
          <w:spacing w:val="-6"/>
        </w:rPr>
        <w:t>A strong S&amp;P 500 typically signals </w:t>
      </w:r>
      <w:r>
        <w:rPr>
          <w:spacing w:val="-4"/>
        </w:rPr>
        <w:t>a</w:t>
      </w:r>
      <w:r>
        <w:rPr>
          <w:spacing w:val="6"/>
        </w:rPr>
        <w:t> </w:t>
      </w:r>
      <w:r>
        <w:rPr>
          <w:spacing w:val="-4"/>
        </w:rPr>
        <w:t>robust</w:t>
      </w:r>
      <w:r>
        <w:rPr>
          <w:spacing w:val="6"/>
        </w:rPr>
        <w:t> </w:t>
      </w:r>
      <w:r>
        <w:rPr>
          <w:spacing w:val="-4"/>
        </w:rPr>
        <w:t>economy,</w:t>
      </w:r>
      <w:r>
        <w:rPr>
          <w:spacing w:val="11"/>
        </w:rPr>
        <w:t> </w:t>
      </w:r>
      <w:r>
        <w:rPr>
          <w:spacing w:val="-4"/>
        </w:rPr>
        <w:t>which</w:t>
      </w:r>
      <w:r>
        <w:rPr>
          <w:spacing w:val="6"/>
        </w:rPr>
        <w:t> </w:t>
      </w:r>
      <w:r>
        <w:rPr>
          <w:spacing w:val="-4"/>
        </w:rPr>
        <w:t>can</w:t>
      </w:r>
      <w:r>
        <w:rPr>
          <w:spacing w:val="6"/>
        </w:rPr>
        <w:t> </w:t>
      </w:r>
      <w:r>
        <w:rPr>
          <w:spacing w:val="-4"/>
        </w:rPr>
        <w:t>strengthen</w:t>
      </w:r>
      <w:r>
        <w:rPr>
          <w:spacing w:val="6"/>
        </w:rPr>
        <w:t> </w:t>
      </w:r>
      <w:r>
        <w:rPr>
          <w:spacing w:val="-4"/>
        </w:rPr>
        <w:t>the</w:t>
      </w:r>
      <w:r>
        <w:rPr>
          <w:spacing w:val="6"/>
        </w:rPr>
        <w:t> </w:t>
      </w:r>
      <w:r>
        <w:rPr>
          <w:spacing w:val="-4"/>
        </w:rPr>
        <w:t>USD.</w:t>
      </w:r>
      <w:r>
        <w:rPr>
          <w:spacing w:val="6"/>
        </w:rPr>
        <w:t> </w:t>
      </w:r>
      <w:r>
        <w:rPr>
          <w:spacing w:val="-4"/>
        </w:rPr>
        <w:t>Consequently,</w:t>
      </w:r>
      <w:r>
        <w:rPr>
          <w:spacing w:val="11"/>
        </w:rPr>
        <w:t> </w:t>
      </w:r>
      <w:r>
        <w:rPr>
          <w:spacing w:val="-4"/>
        </w:rPr>
        <w:t>currency</w:t>
      </w:r>
      <w:r>
        <w:rPr>
          <w:spacing w:val="6"/>
        </w:rPr>
        <w:t> </w:t>
      </w:r>
      <w:r>
        <w:rPr>
          <w:spacing w:val="-4"/>
        </w:rPr>
        <w:t>pairs</w:t>
      </w:r>
      <w:r>
        <w:rPr>
          <w:spacing w:val="6"/>
        </w:rPr>
        <w:t> </w:t>
      </w:r>
      <w:r>
        <w:rPr>
          <w:spacing w:val="-4"/>
        </w:rPr>
        <w:t>tied</w:t>
      </w:r>
      <w:r>
        <w:rPr>
          <w:spacing w:val="6"/>
        </w:rPr>
        <w:t> </w:t>
      </w:r>
      <w:r>
        <w:rPr>
          <w:spacing w:val="-4"/>
        </w:rPr>
        <w:t>to</w:t>
      </w:r>
      <w:r>
        <w:rPr>
          <w:spacing w:val="6"/>
        </w:rPr>
        <w:t> </w:t>
      </w:r>
      <w:r>
        <w:rPr>
          <w:spacing w:val="-4"/>
        </w:rPr>
        <w:t>the </w:t>
      </w:r>
      <w:r>
        <w:rPr/>
        <w:t>USD,</w:t>
      </w:r>
      <w:r>
        <w:rPr>
          <w:spacing w:val="-6"/>
        </w:rPr>
        <w:t> </w:t>
      </w:r>
      <w:r>
        <w:rPr/>
        <w:t>such</w:t>
      </w:r>
      <w:r>
        <w:rPr>
          <w:spacing w:val="-6"/>
        </w:rPr>
        <w:t> </w:t>
      </w:r>
      <w:r>
        <w:rPr/>
        <w:t>as</w:t>
      </w:r>
      <w:r>
        <w:rPr>
          <w:spacing w:val="-6"/>
        </w:rPr>
        <w:t> </w:t>
      </w:r>
      <w:r>
        <w:rPr/>
        <w:t>EUR/USD</w:t>
      </w:r>
      <w:r>
        <w:rPr>
          <w:spacing w:val="-6"/>
        </w:rPr>
        <w:t> </w:t>
      </w:r>
      <w:r>
        <w:rPr/>
        <w:t>and</w:t>
      </w:r>
      <w:r>
        <w:rPr>
          <w:spacing w:val="-6"/>
        </w:rPr>
        <w:t> </w:t>
      </w:r>
      <w:r>
        <w:rPr/>
        <w:t>NZD/USD,</w:t>
      </w:r>
      <w:r>
        <w:rPr>
          <w:spacing w:val="-6"/>
        </w:rPr>
        <w:t> </w:t>
      </w:r>
      <w:r>
        <w:rPr/>
        <w:t>are</w:t>
      </w:r>
      <w:r>
        <w:rPr>
          <w:spacing w:val="-6"/>
        </w:rPr>
        <w:t> </w:t>
      </w:r>
      <w:r>
        <w:rPr/>
        <w:t>influenced</w:t>
      </w:r>
      <w:r>
        <w:rPr>
          <w:spacing w:val="-6"/>
        </w:rPr>
        <w:t> </w:t>
      </w:r>
      <w:r>
        <w:rPr/>
        <w:t>by</w:t>
      </w:r>
      <w:r>
        <w:rPr>
          <w:spacing w:val="-6"/>
        </w:rPr>
        <w:t> </w:t>
      </w:r>
      <w:r>
        <w:rPr/>
        <w:t>the</w:t>
      </w:r>
      <w:r>
        <w:rPr>
          <w:spacing w:val="-6"/>
        </w:rPr>
        <w:t> </w:t>
      </w:r>
      <w:r>
        <w:rPr/>
        <w:t>performance</w:t>
      </w:r>
      <w:r>
        <w:rPr>
          <w:spacing w:val="-6"/>
        </w:rPr>
        <w:t> </w:t>
      </w:r>
      <w:r>
        <w:rPr/>
        <w:t>of</w:t>
      </w:r>
      <w:r>
        <w:rPr>
          <w:spacing w:val="-6"/>
        </w:rPr>
        <w:t> </w:t>
      </w:r>
      <w:r>
        <w:rPr/>
        <w:t>the</w:t>
      </w:r>
      <w:r>
        <w:rPr>
          <w:spacing w:val="-6"/>
        </w:rPr>
        <w:t> </w:t>
      </w:r>
      <w:r>
        <w:rPr/>
        <w:t>S&amp;P</w:t>
      </w:r>
      <w:r>
        <w:rPr>
          <w:spacing w:val="-6"/>
        </w:rPr>
        <w:t> </w:t>
      </w:r>
      <w:r>
        <w:rPr/>
        <w:t>500. </w:t>
      </w:r>
      <w:r>
        <w:rPr>
          <w:rFonts w:ascii="Times New Roman" w:hAnsi="Times New Roman"/>
          <w:b/>
        </w:rPr>
        <w:t>Euro</w:t>
      </w:r>
      <w:r>
        <w:rPr>
          <w:rFonts w:ascii="Times New Roman" w:hAnsi="Times New Roman"/>
          <w:b/>
          <w:spacing w:val="-3"/>
        </w:rPr>
        <w:t> </w:t>
      </w:r>
      <w:r>
        <w:rPr>
          <w:rFonts w:ascii="Times New Roman" w:hAnsi="Times New Roman"/>
          <w:b/>
        </w:rPr>
        <w:t>50</w:t>
      </w:r>
      <w:r>
        <w:rPr>
          <w:rFonts w:ascii="Times New Roman" w:hAnsi="Times New Roman"/>
          <w:b/>
          <w:spacing w:val="-2"/>
        </w:rPr>
        <w:t> </w:t>
      </w:r>
      <w:r>
        <w:rPr>
          <w:rFonts w:ascii="Times New Roman" w:hAnsi="Times New Roman"/>
          <w:b/>
        </w:rPr>
        <w:t>(EU50</w:t>
      </w:r>
      <w:r>
        <w:rPr>
          <w:rFonts w:ascii="Times New Roman" w:hAnsi="Times New Roman"/>
          <w:b/>
          <w:spacing w:val="-4"/>
        </w:rPr>
        <w:t> </w:t>
      </w:r>
      <w:r>
        <w:rPr>
          <w:rFonts w:ascii="Times New Roman" w:hAnsi="Times New Roman"/>
          <w:b/>
        </w:rPr>
        <w:t>CLOSE)</w:t>
      </w:r>
      <w:r>
        <w:rPr/>
        <w:t>:</w:t>
      </w:r>
      <w:r>
        <w:rPr>
          <w:spacing w:val="4"/>
        </w:rPr>
        <w:t> </w:t>
      </w:r>
      <w:r>
        <w:rPr/>
        <w:t>The</w:t>
      </w:r>
      <w:r>
        <w:rPr>
          <w:spacing w:val="5"/>
        </w:rPr>
        <w:t> </w:t>
      </w:r>
      <w:r>
        <w:rPr/>
        <w:t>Euro</w:t>
      </w:r>
      <w:r>
        <w:rPr>
          <w:spacing w:val="4"/>
        </w:rPr>
        <w:t> </w:t>
      </w:r>
      <w:r>
        <w:rPr/>
        <w:t>Stoxx</w:t>
      </w:r>
      <w:r>
        <w:rPr>
          <w:spacing w:val="4"/>
        </w:rPr>
        <w:t> </w:t>
      </w:r>
      <w:r>
        <w:rPr/>
        <w:t>50</w:t>
      </w:r>
      <w:r>
        <w:rPr>
          <w:spacing w:val="4"/>
        </w:rPr>
        <w:t> </w:t>
      </w:r>
      <w:r>
        <w:rPr/>
        <w:t>Index</w:t>
      </w:r>
      <w:r>
        <w:rPr>
          <w:spacing w:val="5"/>
        </w:rPr>
        <w:t> </w:t>
      </w:r>
      <w:r>
        <w:rPr/>
        <w:t>represents</w:t>
      </w:r>
      <w:r>
        <w:rPr>
          <w:spacing w:val="4"/>
        </w:rPr>
        <w:t> </w:t>
      </w:r>
      <w:r>
        <w:rPr/>
        <w:t>50</w:t>
      </w:r>
      <w:r>
        <w:rPr>
          <w:spacing w:val="4"/>
        </w:rPr>
        <w:t> </w:t>
      </w:r>
      <w:r>
        <w:rPr/>
        <w:t>of</w:t>
      </w:r>
      <w:r>
        <w:rPr>
          <w:spacing w:val="4"/>
        </w:rPr>
        <w:t> </w:t>
      </w:r>
      <w:r>
        <w:rPr/>
        <w:t>the</w:t>
      </w:r>
      <w:r>
        <w:rPr>
          <w:spacing w:val="5"/>
        </w:rPr>
        <w:t> </w:t>
      </w:r>
      <w:r>
        <w:rPr/>
        <w:t>Eurozone’s</w:t>
      </w:r>
      <w:r>
        <w:rPr>
          <w:spacing w:val="4"/>
        </w:rPr>
        <w:t> </w:t>
      </w:r>
      <w:r>
        <w:rPr/>
        <w:t>most </w:t>
      </w:r>
      <w:r>
        <w:rPr>
          <w:spacing w:val="-2"/>
        </w:rPr>
        <w:t>extensive</w:t>
      </w:r>
      <w:r>
        <w:rPr>
          <w:spacing w:val="-3"/>
        </w:rPr>
        <w:t> </w:t>
      </w:r>
      <w:r>
        <w:rPr>
          <w:spacing w:val="-2"/>
        </w:rPr>
        <w:t>and</w:t>
      </w:r>
      <w:r>
        <w:rPr>
          <w:spacing w:val="-2"/>
        </w:rPr>
        <w:t> most</w:t>
      </w:r>
      <w:r>
        <w:rPr>
          <w:spacing w:val="-2"/>
        </w:rPr>
        <w:t> liquid</w:t>
      </w:r>
      <w:r>
        <w:rPr>
          <w:spacing w:val="-2"/>
        </w:rPr>
        <w:t> stocks.</w:t>
      </w:r>
      <w:r>
        <w:rPr>
          <w:spacing w:val="32"/>
        </w:rPr>
        <w:t> </w:t>
      </w:r>
      <w:r>
        <w:rPr>
          <w:spacing w:val="-2"/>
        </w:rPr>
        <w:t>It</w:t>
      </w:r>
      <w:r>
        <w:rPr>
          <w:spacing w:val="-2"/>
        </w:rPr>
        <w:t> serves</w:t>
      </w:r>
      <w:r>
        <w:rPr>
          <w:spacing w:val="-2"/>
        </w:rPr>
        <w:t> as</w:t>
      </w:r>
      <w:r>
        <w:rPr>
          <w:spacing w:val="-2"/>
        </w:rPr>
        <w:t> a</w:t>
      </w:r>
      <w:r>
        <w:rPr>
          <w:spacing w:val="-3"/>
        </w:rPr>
        <w:t> </w:t>
      </w:r>
      <w:r>
        <w:rPr>
          <w:spacing w:val="-2"/>
        </w:rPr>
        <w:t>critical</w:t>
      </w:r>
      <w:r>
        <w:rPr>
          <w:spacing w:val="-2"/>
        </w:rPr>
        <w:t> indicator</w:t>
      </w:r>
      <w:r>
        <w:rPr>
          <w:spacing w:val="-2"/>
        </w:rPr>
        <w:t> for</w:t>
      </w:r>
      <w:r>
        <w:rPr>
          <w:spacing w:val="-2"/>
        </w:rPr>
        <w:t> the</w:t>
      </w:r>
      <w:r>
        <w:rPr>
          <w:spacing w:val="-3"/>
        </w:rPr>
        <w:t> </w:t>
      </w:r>
      <w:r>
        <w:rPr>
          <w:spacing w:val="-2"/>
        </w:rPr>
        <w:t>EUR,</w:t>
      </w:r>
      <w:r>
        <w:rPr>
          <w:spacing w:val="-2"/>
        </w:rPr>
        <w:t> reflecting</w:t>
      </w:r>
      <w:r>
        <w:rPr>
          <w:spacing w:val="-2"/>
        </w:rPr>
        <w:t> the </w:t>
      </w:r>
      <w:r>
        <w:rPr>
          <w:spacing w:val="-4"/>
        </w:rPr>
        <w:t>Eurozone’s</w:t>
      </w:r>
      <w:r>
        <w:rPr>
          <w:spacing w:val="8"/>
        </w:rPr>
        <w:t> </w:t>
      </w:r>
      <w:r>
        <w:rPr>
          <w:spacing w:val="-4"/>
        </w:rPr>
        <w:t>economic</w:t>
      </w:r>
      <w:r>
        <w:rPr>
          <w:spacing w:val="8"/>
        </w:rPr>
        <w:t> </w:t>
      </w:r>
      <w:r>
        <w:rPr>
          <w:spacing w:val="-4"/>
        </w:rPr>
        <w:t>health</w:t>
      </w:r>
      <w:r>
        <w:rPr>
          <w:spacing w:val="8"/>
        </w:rPr>
        <w:t> </w:t>
      </w:r>
      <w:r>
        <w:rPr>
          <w:spacing w:val="-4"/>
        </w:rPr>
        <w:t>and</w:t>
      </w:r>
      <w:r>
        <w:rPr>
          <w:spacing w:val="8"/>
        </w:rPr>
        <w:t> </w:t>
      </w:r>
      <w:r>
        <w:rPr>
          <w:spacing w:val="-4"/>
        </w:rPr>
        <w:t>investor</w:t>
      </w:r>
      <w:r>
        <w:rPr>
          <w:spacing w:val="8"/>
        </w:rPr>
        <w:t> </w:t>
      </w:r>
      <w:r>
        <w:rPr>
          <w:spacing w:val="-4"/>
        </w:rPr>
        <w:t>sentiment.</w:t>
      </w:r>
      <w:r>
        <w:rPr>
          <w:spacing w:val="61"/>
        </w:rPr>
        <w:t> </w:t>
      </w:r>
      <w:r>
        <w:rPr>
          <w:spacing w:val="-4"/>
        </w:rPr>
        <w:t>Movements</w:t>
      </w:r>
      <w:r>
        <w:rPr>
          <w:spacing w:val="8"/>
        </w:rPr>
        <w:t> </w:t>
      </w:r>
      <w:r>
        <w:rPr>
          <w:spacing w:val="-4"/>
        </w:rPr>
        <w:t>in</w:t>
      </w:r>
      <w:r>
        <w:rPr>
          <w:spacing w:val="8"/>
        </w:rPr>
        <w:t> </w:t>
      </w:r>
      <w:r>
        <w:rPr>
          <w:spacing w:val="-4"/>
        </w:rPr>
        <w:t>the</w:t>
      </w:r>
      <w:r>
        <w:rPr>
          <w:spacing w:val="8"/>
        </w:rPr>
        <w:t> </w:t>
      </w:r>
      <w:r>
        <w:rPr>
          <w:spacing w:val="-4"/>
        </w:rPr>
        <w:t>Euro</w:t>
      </w:r>
      <w:r>
        <w:rPr>
          <w:spacing w:val="8"/>
        </w:rPr>
        <w:t> </w:t>
      </w:r>
      <w:r>
        <w:rPr>
          <w:spacing w:val="-4"/>
        </w:rPr>
        <w:t>Stoxx</w:t>
      </w:r>
      <w:r>
        <w:rPr>
          <w:spacing w:val="8"/>
        </w:rPr>
        <w:t> </w:t>
      </w:r>
      <w:r>
        <w:rPr>
          <w:spacing w:val="-4"/>
        </w:rPr>
        <w:t>50</w:t>
      </w:r>
      <w:r>
        <w:rPr>
          <w:spacing w:val="8"/>
        </w:rPr>
        <w:t> </w:t>
      </w:r>
      <w:r>
        <w:rPr>
          <w:spacing w:val="-4"/>
        </w:rPr>
        <w:t>can </w:t>
      </w:r>
      <w:r>
        <w:rPr>
          <w:spacing w:val="-2"/>
        </w:rPr>
        <w:t>impact</w:t>
      </w:r>
      <w:r>
        <w:rPr>
          <w:spacing w:val="-12"/>
        </w:rPr>
        <w:t> </w:t>
      </w:r>
      <w:r>
        <w:rPr>
          <w:spacing w:val="-2"/>
        </w:rPr>
        <w:t>pairs</w:t>
      </w:r>
      <w:r>
        <w:rPr>
          <w:spacing w:val="-11"/>
        </w:rPr>
        <w:t> </w:t>
      </w:r>
      <w:r>
        <w:rPr>
          <w:spacing w:val="-2"/>
        </w:rPr>
        <w:t>like</w:t>
      </w:r>
      <w:r>
        <w:rPr>
          <w:spacing w:val="-11"/>
        </w:rPr>
        <w:t> </w:t>
      </w:r>
      <w:r>
        <w:rPr>
          <w:spacing w:val="-2"/>
        </w:rPr>
        <w:t>EUR/USD</w:t>
      </w:r>
      <w:r>
        <w:rPr>
          <w:spacing w:val="-11"/>
        </w:rPr>
        <w:t> </w:t>
      </w:r>
      <w:r>
        <w:rPr>
          <w:spacing w:val="-2"/>
        </w:rPr>
        <w:t>and</w:t>
      </w:r>
      <w:r>
        <w:rPr>
          <w:spacing w:val="-12"/>
        </w:rPr>
        <w:t> </w:t>
      </w:r>
      <w:r>
        <w:rPr>
          <w:spacing w:val="-2"/>
        </w:rPr>
        <w:t>EUR/NZD,</w:t>
      </w:r>
      <w:r>
        <w:rPr>
          <w:spacing w:val="-11"/>
        </w:rPr>
        <w:t> </w:t>
      </w:r>
      <w:r>
        <w:rPr>
          <w:spacing w:val="-2"/>
        </w:rPr>
        <w:t>as</w:t>
      </w:r>
      <w:r>
        <w:rPr>
          <w:spacing w:val="-11"/>
        </w:rPr>
        <w:t> </w:t>
      </w:r>
      <w:r>
        <w:rPr>
          <w:spacing w:val="-2"/>
        </w:rPr>
        <w:t>changes</w:t>
      </w:r>
      <w:r>
        <w:rPr>
          <w:spacing w:val="-11"/>
        </w:rPr>
        <w:t> </w:t>
      </w:r>
      <w:r>
        <w:rPr>
          <w:spacing w:val="-2"/>
        </w:rPr>
        <w:t>in</w:t>
      </w:r>
      <w:r>
        <w:rPr>
          <w:spacing w:val="-11"/>
        </w:rPr>
        <w:t> </w:t>
      </w:r>
      <w:r>
        <w:rPr>
          <w:spacing w:val="-2"/>
        </w:rPr>
        <w:t>the</w:t>
      </w:r>
      <w:r>
        <w:rPr>
          <w:spacing w:val="-12"/>
        </w:rPr>
        <w:t> </w:t>
      </w:r>
      <w:r>
        <w:rPr>
          <w:spacing w:val="-2"/>
        </w:rPr>
        <w:t>index</w:t>
      </w:r>
      <w:r>
        <w:rPr>
          <w:spacing w:val="-11"/>
        </w:rPr>
        <w:t> </w:t>
      </w:r>
      <w:r>
        <w:rPr>
          <w:spacing w:val="-2"/>
        </w:rPr>
        <w:t>reflect</w:t>
      </w:r>
      <w:r>
        <w:rPr>
          <w:spacing w:val="-11"/>
        </w:rPr>
        <w:t> </w:t>
      </w:r>
      <w:r>
        <w:rPr>
          <w:spacing w:val="-2"/>
        </w:rPr>
        <w:t>shifts</w:t>
      </w:r>
      <w:r>
        <w:rPr>
          <w:spacing w:val="-11"/>
        </w:rPr>
        <w:t> </w:t>
      </w:r>
      <w:r>
        <w:rPr>
          <w:spacing w:val="-2"/>
        </w:rPr>
        <w:t>in</w:t>
      </w:r>
      <w:r>
        <w:rPr>
          <w:spacing w:val="-11"/>
        </w:rPr>
        <w:t> </w:t>
      </w:r>
      <w:r>
        <w:rPr>
          <w:spacing w:val="-2"/>
        </w:rPr>
        <w:t>economic stability</w:t>
      </w:r>
      <w:r>
        <w:rPr>
          <w:spacing w:val="-8"/>
        </w:rPr>
        <w:t> </w:t>
      </w:r>
      <w:r>
        <w:rPr>
          <w:spacing w:val="-2"/>
        </w:rPr>
        <w:t>and</w:t>
      </w:r>
      <w:r>
        <w:rPr>
          <w:spacing w:val="-8"/>
        </w:rPr>
        <w:t> </w:t>
      </w:r>
      <w:r>
        <w:rPr>
          <w:spacing w:val="-2"/>
        </w:rPr>
        <w:t>investor</w:t>
      </w:r>
      <w:r>
        <w:rPr>
          <w:spacing w:val="-8"/>
        </w:rPr>
        <w:t> </w:t>
      </w:r>
      <w:r>
        <w:rPr>
          <w:spacing w:val="-2"/>
        </w:rPr>
        <w:t>confidence.</w:t>
      </w:r>
    </w:p>
    <w:p>
      <w:pPr>
        <w:pStyle w:val="BodyText"/>
        <w:spacing w:line="304" w:lineRule="auto" w:before="11"/>
        <w:ind w:left="23" w:right="1013"/>
        <w:jc w:val="both"/>
      </w:pPr>
      <w:r>
        <w:rPr/>
        <mc:AlternateContent>
          <mc:Choice Requires="wps">
            <w:drawing>
              <wp:anchor distT="0" distB="0" distL="0" distR="0" allowOverlap="1" layoutInCell="1" locked="0" behindDoc="1" simplePos="0" relativeHeight="477586944">
                <wp:simplePos x="0" y="0"/>
                <wp:positionH relativeFrom="page">
                  <wp:posOffset>2015502</wp:posOffset>
                </wp:positionH>
                <wp:positionV relativeFrom="paragraph">
                  <wp:posOffset>149667</wp:posOffset>
                </wp:positionV>
                <wp:extent cx="45720" cy="1270"/>
                <wp:effectExtent l="0" t="0" r="0" b="0"/>
                <wp:wrapNone/>
                <wp:docPr id="901" name="Graphic 901"/>
                <wp:cNvGraphicFramePr>
                  <a:graphicFrameLocks/>
                </wp:cNvGraphicFramePr>
                <a:graphic>
                  <a:graphicData uri="http://schemas.microsoft.com/office/word/2010/wordprocessingShape">
                    <wps:wsp>
                      <wps:cNvPr id="901" name="Graphic 90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9536" from="158.701004pt,11.784856pt" to="162.288004pt,11.784856pt" stroked="true" strokeweight=".398pt" strokecolor="#000000">
                <v:stroke dashstyle="solid"/>
                <w10:wrap type="none"/>
              </v:line>
            </w:pict>
          </mc:Fallback>
        </mc:AlternateContent>
      </w:r>
      <w:r>
        <w:rPr>
          <w:rFonts w:ascii="Times New Roman"/>
          <w:b/>
        </w:rPr>
        <w:t>NZX</w:t>
      </w:r>
      <w:r>
        <w:rPr>
          <w:rFonts w:ascii="Times New Roman"/>
          <w:b/>
          <w:spacing w:val="-12"/>
        </w:rPr>
        <w:t> </w:t>
      </w:r>
      <w:r>
        <w:rPr>
          <w:rFonts w:ascii="Times New Roman"/>
          <w:b/>
        </w:rPr>
        <w:t>50</w:t>
      </w:r>
      <w:r>
        <w:rPr>
          <w:rFonts w:ascii="Times New Roman"/>
          <w:b/>
          <w:spacing w:val="-12"/>
        </w:rPr>
        <w:t> </w:t>
      </w:r>
      <w:r>
        <w:rPr>
          <w:rFonts w:ascii="Times New Roman"/>
          <w:b/>
        </w:rPr>
        <w:t>(NZX50</w:t>
      </w:r>
      <w:r>
        <w:rPr>
          <w:rFonts w:ascii="Times New Roman"/>
          <w:b/>
          <w:spacing w:val="-5"/>
        </w:rPr>
        <w:t> </w:t>
      </w:r>
      <w:r>
        <w:rPr>
          <w:rFonts w:ascii="Times New Roman"/>
          <w:b/>
        </w:rPr>
        <w:t>CLOSE)</w:t>
      </w:r>
      <w:r>
        <w:rPr/>
        <w:t>:</w:t>
      </w:r>
      <w:r>
        <w:rPr>
          <w:spacing w:val="-5"/>
        </w:rPr>
        <w:t> </w:t>
      </w:r>
      <w:r>
        <w:rPr/>
        <w:t>The</w:t>
      </w:r>
      <w:r>
        <w:rPr>
          <w:spacing w:val="-5"/>
        </w:rPr>
        <w:t> </w:t>
      </w:r>
      <w:r>
        <w:rPr/>
        <w:t>NZX</w:t>
      </w:r>
      <w:r>
        <w:rPr>
          <w:spacing w:val="-5"/>
        </w:rPr>
        <w:t> </w:t>
      </w:r>
      <w:r>
        <w:rPr/>
        <w:t>50</w:t>
      </w:r>
      <w:r>
        <w:rPr>
          <w:spacing w:val="-5"/>
        </w:rPr>
        <w:t> </w:t>
      </w:r>
      <w:r>
        <w:rPr/>
        <w:t>Index</w:t>
      </w:r>
      <w:r>
        <w:rPr>
          <w:spacing w:val="-5"/>
        </w:rPr>
        <w:t> </w:t>
      </w:r>
      <w:r>
        <w:rPr/>
        <w:t>includes</w:t>
      </w:r>
      <w:r>
        <w:rPr>
          <w:spacing w:val="-5"/>
        </w:rPr>
        <w:t> </w:t>
      </w:r>
      <w:r>
        <w:rPr/>
        <w:t>the</w:t>
      </w:r>
      <w:r>
        <w:rPr>
          <w:spacing w:val="-5"/>
        </w:rPr>
        <w:t> </w:t>
      </w:r>
      <w:r>
        <w:rPr/>
        <w:t>top</w:t>
      </w:r>
      <w:r>
        <w:rPr>
          <w:spacing w:val="-5"/>
        </w:rPr>
        <w:t> </w:t>
      </w:r>
      <w:r>
        <w:rPr/>
        <w:t>50</w:t>
      </w:r>
      <w:r>
        <w:rPr>
          <w:spacing w:val="-5"/>
        </w:rPr>
        <w:t> </w:t>
      </w:r>
      <w:r>
        <w:rPr/>
        <w:t>companies</w:t>
      </w:r>
      <w:r>
        <w:rPr>
          <w:spacing w:val="-5"/>
        </w:rPr>
        <w:t> </w:t>
      </w:r>
      <w:r>
        <w:rPr/>
        <w:t>listed</w:t>
      </w:r>
      <w:r>
        <w:rPr>
          <w:spacing w:val="-5"/>
        </w:rPr>
        <w:t> </w:t>
      </w:r>
      <w:r>
        <w:rPr/>
        <w:t>on</w:t>
      </w:r>
      <w:r>
        <w:rPr>
          <w:spacing w:val="-5"/>
        </w:rPr>
        <w:t> </w:t>
      </w:r>
      <w:r>
        <w:rPr/>
        <w:t>the New</w:t>
      </w:r>
      <w:r>
        <w:rPr>
          <w:spacing w:val="-6"/>
        </w:rPr>
        <w:t> </w:t>
      </w:r>
      <w:r>
        <w:rPr/>
        <w:t>Zealand</w:t>
      </w:r>
      <w:r>
        <w:rPr>
          <w:spacing w:val="-6"/>
        </w:rPr>
        <w:t> </w:t>
      </w:r>
      <w:r>
        <w:rPr/>
        <w:t>Stock</w:t>
      </w:r>
      <w:r>
        <w:rPr>
          <w:spacing w:val="-6"/>
        </w:rPr>
        <w:t> </w:t>
      </w:r>
      <w:r>
        <w:rPr/>
        <w:t>Exchange,</w:t>
      </w:r>
      <w:r>
        <w:rPr>
          <w:spacing w:val="-2"/>
        </w:rPr>
        <w:t> </w:t>
      </w:r>
      <w:r>
        <w:rPr/>
        <w:t>serving</w:t>
      </w:r>
      <w:r>
        <w:rPr>
          <w:spacing w:val="-6"/>
        </w:rPr>
        <w:t> </w:t>
      </w:r>
      <w:r>
        <w:rPr/>
        <w:t>as</w:t>
      </w:r>
      <w:r>
        <w:rPr>
          <w:spacing w:val="-6"/>
        </w:rPr>
        <w:t> </w:t>
      </w:r>
      <w:r>
        <w:rPr/>
        <w:t>a</w:t>
      </w:r>
      <w:r>
        <w:rPr>
          <w:spacing w:val="-6"/>
        </w:rPr>
        <w:t> </w:t>
      </w:r>
      <w:r>
        <w:rPr/>
        <w:t>barometer</w:t>
      </w:r>
      <w:r>
        <w:rPr>
          <w:spacing w:val="-6"/>
        </w:rPr>
        <w:t> </w:t>
      </w:r>
      <w:r>
        <w:rPr/>
        <w:t>for</w:t>
      </w:r>
      <w:r>
        <w:rPr>
          <w:spacing w:val="-6"/>
        </w:rPr>
        <w:t> </w:t>
      </w:r>
      <w:r>
        <w:rPr/>
        <w:t>the</w:t>
      </w:r>
      <w:r>
        <w:rPr>
          <w:spacing w:val="-6"/>
        </w:rPr>
        <w:t> </w:t>
      </w:r>
      <w:r>
        <w:rPr/>
        <w:t>New</w:t>
      </w:r>
      <w:r>
        <w:rPr>
          <w:spacing w:val="-6"/>
        </w:rPr>
        <w:t> </w:t>
      </w:r>
      <w:r>
        <w:rPr/>
        <w:t>Zealand</w:t>
      </w:r>
      <w:r>
        <w:rPr>
          <w:spacing w:val="-6"/>
        </w:rPr>
        <w:t> </w:t>
      </w:r>
      <w:r>
        <w:rPr/>
        <w:t>economy.</w:t>
      </w:r>
      <w:r>
        <w:rPr>
          <w:spacing w:val="31"/>
        </w:rPr>
        <w:t> </w:t>
      </w:r>
      <w:r>
        <w:rPr/>
        <w:t>The performance</w:t>
      </w:r>
      <w:r>
        <w:rPr>
          <w:spacing w:val="-3"/>
        </w:rPr>
        <w:t> </w:t>
      </w:r>
      <w:r>
        <w:rPr/>
        <w:t>of</w:t>
      </w:r>
      <w:r>
        <w:rPr>
          <w:spacing w:val="-2"/>
        </w:rPr>
        <w:t> </w:t>
      </w:r>
      <w:r>
        <w:rPr/>
        <w:t>the</w:t>
      </w:r>
      <w:r>
        <w:rPr>
          <w:spacing w:val="-3"/>
        </w:rPr>
        <w:t> </w:t>
      </w:r>
      <w:r>
        <w:rPr/>
        <w:t>NZX</w:t>
      </w:r>
      <w:r>
        <w:rPr>
          <w:spacing w:val="-2"/>
        </w:rPr>
        <w:t> </w:t>
      </w:r>
      <w:r>
        <w:rPr/>
        <w:t>50</w:t>
      </w:r>
      <w:r>
        <w:rPr>
          <w:spacing w:val="-3"/>
        </w:rPr>
        <w:t> </w:t>
      </w:r>
      <w:r>
        <w:rPr/>
        <w:t>affects</w:t>
      </w:r>
      <w:r>
        <w:rPr>
          <w:spacing w:val="-2"/>
        </w:rPr>
        <w:t> </w:t>
      </w:r>
      <w:r>
        <w:rPr/>
        <w:t>the</w:t>
      </w:r>
      <w:r>
        <w:rPr>
          <w:spacing w:val="-3"/>
        </w:rPr>
        <w:t> </w:t>
      </w:r>
      <w:r>
        <w:rPr/>
        <w:t>NZD,</w:t>
      </w:r>
      <w:r>
        <w:rPr>
          <w:spacing w:val="-2"/>
        </w:rPr>
        <w:t> </w:t>
      </w:r>
      <w:r>
        <w:rPr/>
        <w:t>influencing</w:t>
      </w:r>
      <w:r>
        <w:rPr>
          <w:spacing w:val="-3"/>
        </w:rPr>
        <w:t> </w:t>
      </w:r>
      <w:r>
        <w:rPr/>
        <w:t>currency</w:t>
      </w:r>
      <w:r>
        <w:rPr>
          <w:spacing w:val="-2"/>
        </w:rPr>
        <w:t> </w:t>
      </w:r>
      <w:r>
        <w:rPr/>
        <w:t>pairs</w:t>
      </w:r>
      <w:r>
        <w:rPr>
          <w:spacing w:val="-3"/>
        </w:rPr>
        <w:t> </w:t>
      </w:r>
      <w:r>
        <w:rPr/>
        <w:t>such</w:t>
      </w:r>
      <w:r>
        <w:rPr>
          <w:spacing w:val="-2"/>
        </w:rPr>
        <w:t> </w:t>
      </w:r>
      <w:r>
        <w:rPr/>
        <w:t>as</w:t>
      </w:r>
      <w:r>
        <w:rPr>
          <w:spacing w:val="-3"/>
        </w:rPr>
        <w:t> </w:t>
      </w:r>
      <w:r>
        <w:rPr/>
        <w:t>NZD/USD </w:t>
      </w:r>
      <w:r>
        <w:rPr>
          <w:spacing w:val="-2"/>
        </w:rPr>
        <w:t>and</w:t>
      </w:r>
      <w:r>
        <w:rPr>
          <w:spacing w:val="-12"/>
        </w:rPr>
        <w:t> </w:t>
      </w:r>
      <w:r>
        <w:rPr>
          <w:spacing w:val="-2"/>
        </w:rPr>
        <w:t>EUR/NZD.</w:t>
      </w:r>
      <w:r>
        <w:rPr>
          <w:spacing w:val="-11"/>
        </w:rPr>
        <w:t> </w:t>
      </w:r>
      <w:r>
        <w:rPr>
          <w:spacing w:val="-2"/>
        </w:rPr>
        <w:t>A</w:t>
      </w:r>
      <w:r>
        <w:rPr>
          <w:spacing w:val="-11"/>
        </w:rPr>
        <w:t> </w:t>
      </w:r>
      <w:r>
        <w:rPr>
          <w:spacing w:val="-2"/>
        </w:rPr>
        <w:t>strong</w:t>
      </w:r>
      <w:r>
        <w:rPr>
          <w:spacing w:val="-11"/>
        </w:rPr>
        <w:t> </w:t>
      </w:r>
      <w:r>
        <w:rPr>
          <w:spacing w:val="-2"/>
        </w:rPr>
        <w:t>NZX</w:t>
      </w:r>
      <w:r>
        <w:rPr>
          <w:spacing w:val="-12"/>
        </w:rPr>
        <w:t> </w:t>
      </w:r>
      <w:r>
        <w:rPr>
          <w:spacing w:val="-2"/>
        </w:rPr>
        <w:t>50</w:t>
      </w:r>
      <w:r>
        <w:rPr>
          <w:spacing w:val="-11"/>
        </w:rPr>
        <w:t> </w:t>
      </w:r>
      <w:r>
        <w:rPr>
          <w:spacing w:val="-2"/>
        </w:rPr>
        <w:t>indicates</w:t>
      </w:r>
      <w:r>
        <w:rPr>
          <w:spacing w:val="-11"/>
        </w:rPr>
        <w:t> </w:t>
      </w:r>
      <w:r>
        <w:rPr>
          <w:spacing w:val="-2"/>
        </w:rPr>
        <w:t>economic</w:t>
      </w:r>
      <w:r>
        <w:rPr>
          <w:spacing w:val="-11"/>
        </w:rPr>
        <w:t> </w:t>
      </w:r>
      <w:r>
        <w:rPr>
          <w:spacing w:val="-2"/>
        </w:rPr>
        <w:t>growth</w:t>
      </w:r>
      <w:r>
        <w:rPr>
          <w:spacing w:val="-11"/>
        </w:rPr>
        <w:t> </w:t>
      </w:r>
      <w:r>
        <w:rPr>
          <w:spacing w:val="-2"/>
        </w:rPr>
        <w:t>and</w:t>
      </w:r>
      <w:r>
        <w:rPr>
          <w:spacing w:val="-12"/>
        </w:rPr>
        <w:t> </w:t>
      </w:r>
      <w:r>
        <w:rPr>
          <w:spacing w:val="-2"/>
        </w:rPr>
        <w:t>investor</w:t>
      </w:r>
      <w:r>
        <w:rPr>
          <w:spacing w:val="-11"/>
        </w:rPr>
        <w:t> </w:t>
      </w:r>
      <w:r>
        <w:rPr>
          <w:spacing w:val="-2"/>
        </w:rPr>
        <w:t>confidence</w:t>
      </w:r>
      <w:r>
        <w:rPr>
          <w:spacing w:val="-11"/>
        </w:rPr>
        <w:t> </w:t>
      </w:r>
      <w:r>
        <w:rPr>
          <w:spacing w:val="-2"/>
        </w:rPr>
        <w:t>in</w:t>
      </w:r>
      <w:r>
        <w:rPr>
          <w:spacing w:val="-11"/>
        </w:rPr>
        <w:t> </w:t>
      </w:r>
      <w:r>
        <w:rPr>
          <w:spacing w:val="-2"/>
        </w:rPr>
        <w:t>New </w:t>
      </w:r>
      <w:r>
        <w:rPr/>
        <w:t>Zealand, leading to a stronger NZD.</w:t>
      </w:r>
    </w:p>
    <w:p>
      <w:pPr>
        <w:pStyle w:val="BodyText"/>
        <w:spacing w:line="304" w:lineRule="auto" w:before="6"/>
        <w:ind w:left="23" w:right="1013"/>
        <w:jc w:val="both"/>
      </w:pPr>
      <w:r>
        <w:rPr/>
        <mc:AlternateContent>
          <mc:Choice Requires="wps">
            <w:drawing>
              <wp:anchor distT="0" distB="0" distL="0" distR="0" allowOverlap="1" layoutInCell="1" locked="0" behindDoc="1" simplePos="0" relativeHeight="477587456">
                <wp:simplePos x="0" y="0"/>
                <wp:positionH relativeFrom="page">
                  <wp:posOffset>2133307</wp:posOffset>
                </wp:positionH>
                <wp:positionV relativeFrom="paragraph">
                  <wp:posOffset>146517</wp:posOffset>
                </wp:positionV>
                <wp:extent cx="45720" cy="1270"/>
                <wp:effectExtent l="0" t="0" r="0" b="0"/>
                <wp:wrapNone/>
                <wp:docPr id="902" name="Graphic 902"/>
                <wp:cNvGraphicFramePr>
                  <a:graphicFrameLocks/>
                </wp:cNvGraphicFramePr>
                <a:graphic>
                  <a:graphicData uri="http://schemas.microsoft.com/office/word/2010/wordprocessingShape">
                    <wps:wsp>
                      <wps:cNvPr id="902" name="Graphic 90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9024" from="167.977005pt,11.536774pt" to="171.564005pt,11.536774pt" stroked="true" strokeweight=".398pt" strokecolor="#000000">
                <v:stroke dashstyle="solid"/>
                <w10:wrap type="none"/>
              </v:line>
            </w:pict>
          </mc:Fallback>
        </mc:AlternateContent>
      </w:r>
      <w:r>
        <w:rPr>
          <w:rFonts w:ascii="Times New Roman" w:hAnsi="Times New Roman"/>
          <w:b/>
        </w:rPr>
        <w:t>ASX</w:t>
      </w:r>
      <w:r>
        <w:rPr>
          <w:rFonts w:ascii="Times New Roman" w:hAnsi="Times New Roman"/>
          <w:b/>
          <w:spacing w:val="-10"/>
        </w:rPr>
        <w:t> </w:t>
      </w:r>
      <w:r>
        <w:rPr>
          <w:rFonts w:ascii="Times New Roman" w:hAnsi="Times New Roman"/>
          <w:b/>
        </w:rPr>
        <w:t>200</w:t>
      </w:r>
      <w:r>
        <w:rPr>
          <w:rFonts w:ascii="Times New Roman" w:hAnsi="Times New Roman"/>
          <w:b/>
          <w:spacing w:val="-11"/>
        </w:rPr>
        <w:t> </w:t>
      </w:r>
      <w:r>
        <w:rPr>
          <w:rFonts w:ascii="Times New Roman" w:hAnsi="Times New Roman"/>
          <w:b/>
        </w:rPr>
        <w:t>(ASX200</w:t>
      </w:r>
      <w:r>
        <w:rPr>
          <w:rFonts w:ascii="Times New Roman" w:hAnsi="Times New Roman"/>
          <w:b/>
          <w:spacing w:val="-4"/>
        </w:rPr>
        <w:t> </w:t>
      </w:r>
      <w:r>
        <w:rPr>
          <w:rFonts w:ascii="Times New Roman" w:hAnsi="Times New Roman"/>
          <w:b/>
        </w:rPr>
        <w:t>CLOSE)</w:t>
      </w:r>
      <w:r>
        <w:rPr/>
        <w:t>:</w:t>
      </w:r>
      <w:r>
        <w:rPr>
          <w:spacing w:val="-3"/>
        </w:rPr>
        <w:t> </w:t>
      </w:r>
      <w:r>
        <w:rPr/>
        <w:t>The</w:t>
      </w:r>
      <w:r>
        <w:rPr>
          <w:spacing w:val="-4"/>
        </w:rPr>
        <w:t> </w:t>
      </w:r>
      <w:r>
        <w:rPr/>
        <w:t>ASX</w:t>
      </w:r>
      <w:r>
        <w:rPr>
          <w:spacing w:val="-3"/>
        </w:rPr>
        <w:t> </w:t>
      </w:r>
      <w:r>
        <w:rPr/>
        <w:t>200</w:t>
      </w:r>
      <w:r>
        <w:rPr>
          <w:spacing w:val="-4"/>
        </w:rPr>
        <w:t> </w:t>
      </w:r>
      <w:r>
        <w:rPr/>
        <w:t>Index</w:t>
      </w:r>
      <w:r>
        <w:rPr>
          <w:spacing w:val="-3"/>
        </w:rPr>
        <w:t> </w:t>
      </w:r>
      <w:r>
        <w:rPr/>
        <w:t>is</w:t>
      </w:r>
      <w:r>
        <w:rPr>
          <w:spacing w:val="-4"/>
        </w:rPr>
        <w:t> </w:t>
      </w:r>
      <w:r>
        <w:rPr/>
        <w:t>a</w:t>
      </w:r>
      <w:r>
        <w:rPr>
          <w:spacing w:val="-3"/>
        </w:rPr>
        <w:t> </w:t>
      </w:r>
      <w:r>
        <w:rPr/>
        <w:t>benchmark</w:t>
      </w:r>
      <w:r>
        <w:rPr>
          <w:spacing w:val="-3"/>
        </w:rPr>
        <w:t> </w:t>
      </w:r>
      <w:r>
        <w:rPr/>
        <w:t>for</w:t>
      </w:r>
      <w:r>
        <w:rPr>
          <w:spacing w:val="-4"/>
        </w:rPr>
        <w:t> </w:t>
      </w:r>
      <w:r>
        <w:rPr/>
        <w:t>the</w:t>
      </w:r>
      <w:r>
        <w:rPr>
          <w:spacing w:val="-3"/>
        </w:rPr>
        <w:t> </w:t>
      </w:r>
      <w:r>
        <w:rPr/>
        <w:t>Australian</w:t>
      </w:r>
      <w:r>
        <w:rPr>
          <w:spacing w:val="-4"/>
        </w:rPr>
        <w:t> </w:t>
      </w:r>
      <w:r>
        <w:rPr/>
        <w:t>equity </w:t>
      </w:r>
      <w:r>
        <w:rPr>
          <w:spacing w:val="-2"/>
        </w:rPr>
        <w:t>market.</w:t>
      </w:r>
      <w:r>
        <w:rPr>
          <w:spacing w:val="27"/>
        </w:rPr>
        <w:t> </w:t>
      </w:r>
      <w:r>
        <w:rPr>
          <w:spacing w:val="-2"/>
        </w:rPr>
        <w:t>It</w:t>
      </w:r>
      <w:r>
        <w:rPr>
          <w:spacing w:val="-7"/>
        </w:rPr>
        <w:t> </w:t>
      </w:r>
      <w:r>
        <w:rPr>
          <w:spacing w:val="-2"/>
        </w:rPr>
        <w:t>provides</w:t>
      </w:r>
      <w:r>
        <w:rPr>
          <w:spacing w:val="-7"/>
        </w:rPr>
        <w:t> </w:t>
      </w:r>
      <w:r>
        <w:rPr>
          <w:spacing w:val="-2"/>
        </w:rPr>
        <w:t>insights</w:t>
      </w:r>
      <w:r>
        <w:rPr>
          <w:spacing w:val="-7"/>
        </w:rPr>
        <w:t> </w:t>
      </w:r>
      <w:r>
        <w:rPr>
          <w:spacing w:val="-2"/>
        </w:rPr>
        <w:t>into</w:t>
      </w:r>
      <w:r>
        <w:rPr>
          <w:spacing w:val="-7"/>
        </w:rPr>
        <w:t> </w:t>
      </w:r>
      <w:r>
        <w:rPr>
          <w:spacing w:val="-2"/>
        </w:rPr>
        <w:t>the</w:t>
      </w:r>
      <w:r>
        <w:rPr>
          <w:spacing w:val="-7"/>
        </w:rPr>
        <w:t> </w:t>
      </w:r>
      <w:r>
        <w:rPr>
          <w:spacing w:val="-2"/>
        </w:rPr>
        <w:t>Australian</w:t>
      </w:r>
      <w:r>
        <w:rPr>
          <w:spacing w:val="-7"/>
        </w:rPr>
        <w:t> </w:t>
      </w:r>
      <w:r>
        <w:rPr>
          <w:spacing w:val="-2"/>
        </w:rPr>
        <w:t>economy,</w:t>
      </w:r>
      <w:r>
        <w:rPr>
          <w:spacing w:val="-4"/>
        </w:rPr>
        <w:t> </w:t>
      </w:r>
      <w:r>
        <w:rPr>
          <w:spacing w:val="-2"/>
        </w:rPr>
        <w:t>influencing</w:t>
      </w:r>
      <w:r>
        <w:rPr>
          <w:spacing w:val="-7"/>
        </w:rPr>
        <w:t> </w:t>
      </w:r>
      <w:r>
        <w:rPr>
          <w:spacing w:val="-2"/>
        </w:rPr>
        <w:t>the</w:t>
      </w:r>
      <w:r>
        <w:rPr>
          <w:spacing w:val="-7"/>
        </w:rPr>
        <w:t> </w:t>
      </w:r>
      <w:r>
        <w:rPr>
          <w:spacing w:val="-2"/>
        </w:rPr>
        <w:t>AUD.</w:t>
      </w:r>
      <w:r>
        <w:rPr>
          <w:spacing w:val="-7"/>
        </w:rPr>
        <w:t> </w:t>
      </w:r>
      <w:r>
        <w:rPr>
          <w:spacing w:val="-2"/>
        </w:rPr>
        <w:t>The</w:t>
      </w:r>
      <w:r>
        <w:rPr>
          <w:spacing w:val="-7"/>
        </w:rPr>
        <w:t> </w:t>
      </w:r>
      <w:r>
        <w:rPr>
          <w:spacing w:val="-2"/>
        </w:rPr>
        <w:t>perfor- </w:t>
      </w:r>
      <w:r>
        <w:rPr>
          <w:spacing w:val="-6"/>
        </w:rPr>
        <w:t>mance of the ASX 200 affects the AUD/NZD pair,</w:t>
      </w:r>
      <w:r>
        <w:rPr>
          <w:spacing w:val="-3"/>
        </w:rPr>
        <w:t> </w:t>
      </w:r>
      <w:r>
        <w:rPr>
          <w:spacing w:val="-6"/>
        </w:rPr>
        <w:t>as it reflects Australia’s economic conditions </w:t>
      </w:r>
      <w:r>
        <w:rPr/>
        <w:t>and</w:t>
      </w:r>
      <w:r>
        <w:rPr>
          <w:spacing w:val="-14"/>
        </w:rPr>
        <w:t> </w:t>
      </w:r>
      <w:r>
        <w:rPr/>
        <w:t>investor</w:t>
      </w:r>
      <w:r>
        <w:rPr>
          <w:spacing w:val="-13"/>
        </w:rPr>
        <w:t> </w:t>
      </w:r>
      <w:r>
        <w:rPr/>
        <w:t>sentiment.</w:t>
      </w:r>
    </w:p>
    <w:p>
      <w:pPr>
        <w:pStyle w:val="BodyText"/>
        <w:spacing w:line="304" w:lineRule="auto" w:before="5"/>
        <w:ind w:left="23" w:right="1012"/>
        <w:jc w:val="both"/>
      </w:pPr>
      <w:r>
        <w:rPr/>
        <mc:AlternateContent>
          <mc:Choice Requires="wps">
            <w:drawing>
              <wp:anchor distT="0" distB="0" distL="0" distR="0" allowOverlap="1" layoutInCell="1" locked="0" behindDoc="0" simplePos="0" relativeHeight="15986176">
                <wp:simplePos x="0" y="0"/>
                <wp:positionH relativeFrom="page">
                  <wp:posOffset>2949333</wp:posOffset>
                </wp:positionH>
                <wp:positionV relativeFrom="paragraph">
                  <wp:posOffset>1056481</wp:posOffset>
                </wp:positionV>
                <wp:extent cx="45720" cy="1270"/>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6176" from="232.231003pt,83.187508pt" to="235.818003pt,83.18750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986688">
                <wp:simplePos x="0" y="0"/>
                <wp:positionH relativeFrom="page">
                  <wp:posOffset>3721557</wp:posOffset>
                </wp:positionH>
                <wp:positionV relativeFrom="paragraph">
                  <wp:posOffset>1056481</wp:posOffset>
                </wp:positionV>
                <wp:extent cx="45720" cy="1270"/>
                <wp:effectExtent l="0" t="0" r="0" b="0"/>
                <wp:wrapNone/>
                <wp:docPr id="904" name="Graphic 904"/>
                <wp:cNvGraphicFramePr>
                  <a:graphicFrameLocks/>
                </wp:cNvGraphicFramePr>
                <a:graphic>
                  <a:graphicData uri="http://schemas.microsoft.com/office/word/2010/wordprocessingShape">
                    <wps:wsp>
                      <wps:cNvPr id="904" name="Graphic 90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6688" from="293.036011pt,83.187508pt" to="296.623011pt,83.18750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88992">
                <wp:simplePos x="0" y="0"/>
                <wp:positionH relativeFrom="page">
                  <wp:posOffset>3487000</wp:posOffset>
                </wp:positionH>
                <wp:positionV relativeFrom="paragraph">
                  <wp:posOffset>1511839</wp:posOffset>
                </wp:positionV>
                <wp:extent cx="45720" cy="1270"/>
                <wp:effectExtent l="0" t="0" r="0" b="0"/>
                <wp:wrapNone/>
                <wp:docPr id="905" name="Graphic 905"/>
                <wp:cNvGraphicFramePr>
                  <a:graphicFrameLocks/>
                </wp:cNvGraphicFramePr>
                <a:graphic>
                  <a:graphicData uri="http://schemas.microsoft.com/office/word/2010/wordprocessingShape">
                    <wps:wsp>
                      <wps:cNvPr id="905" name="Graphic 90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7488" from="274.566986pt,119.042511pt" to="278.153986pt,119.04251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89504">
                <wp:simplePos x="0" y="0"/>
                <wp:positionH relativeFrom="page">
                  <wp:posOffset>4387418</wp:posOffset>
                </wp:positionH>
                <wp:positionV relativeFrom="paragraph">
                  <wp:posOffset>1511839</wp:posOffset>
                </wp:positionV>
                <wp:extent cx="45720" cy="1270"/>
                <wp:effectExtent l="0" t="0" r="0" b="0"/>
                <wp:wrapNone/>
                <wp:docPr id="906" name="Graphic 906"/>
                <wp:cNvGraphicFramePr>
                  <a:graphicFrameLocks/>
                </wp:cNvGraphicFramePr>
                <a:graphic>
                  <a:graphicData uri="http://schemas.microsoft.com/office/word/2010/wordprocessingShape">
                    <wps:wsp>
                      <wps:cNvPr id="906" name="Graphic 90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6976" from="345.466003pt,119.042511pt" to="349.053003pt,119.042511pt" stroked="true" strokeweight=".398pt" strokecolor="#000000">
                <v:stroke dashstyle="solid"/>
                <w10:wrap type="none"/>
              </v:line>
            </w:pict>
          </mc:Fallback>
        </mc:AlternateContent>
      </w:r>
      <w:r>
        <w:rPr>
          <w:rFonts w:ascii="Times New Roman"/>
          <w:b/>
        </w:rPr>
        <w:t>Money</w:t>
      </w:r>
      <w:r>
        <w:rPr>
          <w:rFonts w:ascii="Times New Roman"/>
          <w:b/>
          <w:spacing w:val="-4"/>
        </w:rPr>
        <w:t> </w:t>
      </w:r>
      <w:r>
        <w:rPr>
          <w:rFonts w:ascii="Times New Roman"/>
          <w:b/>
        </w:rPr>
        <w:t>Supply</w:t>
      </w:r>
      <w:r>
        <w:rPr>
          <w:rFonts w:ascii="Times New Roman"/>
          <w:b/>
          <w:spacing w:val="-4"/>
        </w:rPr>
        <w:t> </w:t>
      </w:r>
      <w:r>
        <w:rPr>
          <w:rFonts w:ascii="Times New Roman"/>
          <w:b/>
        </w:rPr>
        <w:t>(M2</w:t>
      </w:r>
      <w:r>
        <w:rPr>
          <w:rFonts w:ascii="Times New Roman"/>
          <w:b/>
          <w:spacing w:val="-4"/>
        </w:rPr>
        <w:t> </w:t>
      </w:r>
      <w:r>
        <w:rPr>
          <w:rFonts w:ascii="Times New Roman"/>
          <w:b/>
        </w:rPr>
        <w:t>and</w:t>
      </w:r>
      <w:r>
        <w:rPr>
          <w:rFonts w:ascii="Times New Roman"/>
          <w:b/>
          <w:spacing w:val="-4"/>
        </w:rPr>
        <w:t> </w:t>
      </w:r>
      <w:r>
        <w:rPr>
          <w:rFonts w:ascii="Times New Roman"/>
          <w:b/>
        </w:rPr>
        <w:t>M3)</w:t>
      </w:r>
      <w:r>
        <w:rPr/>
        <w:t>:</w:t>
      </w:r>
      <w:r>
        <w:rPr>
          <w:spacing w:val="29"/>
        </w:rPr>
        <w:t> </w:t>
      </w:r>
      <w:r>
        <w:rPr/>
        <w:t>Money supply measures like M2 and M3 reflect the liquid- </w:t>
      </w:r>
      <w:r>
        <w:rPr>
          <w:spacing w:val="-4"/>
        </w:rPr>
        <w:t>ity</w:t>
      </w:r>
      <w:r>
        <w:rPr>
          <w:spacing w:val="-5"/>
        </w:rPr>
        <w:t> </w:t>
      </w:r>
      <w:r>
        <w:rPr>
          <w:spacing w:val="-4"/>
        </w:rPr>
        <w:t>in</w:t>
      </w:r>
      <w:r>
        <w:rPr>
          <w:spacing w:val="-5"/>
        </w:rPr>
        <w:t> </w:t>
      </w:r>
      <w:r>
        <w:rPr>
          <w:spacing w:val="-4"/>
        </w:rPr>
        <w:t>the</w:t>
      </w:r>
      <w:r>
        <w:rPr>
          <w:spacing w:val="-5"/>
        </w:rPr>
        <w:t> </w:t>
      </w:r>
      <w:r>
        <w:rPr>
          <w:spacing w:val="-4"/>
        </w:rPr>
        <w:t>economy.</w:t>
      </w:r>
      <w:r>
        <w:rPr>
          <w:spacing w:val="20"/>
        </w:rPr>
        <w:t> </w:t>
      </w:r>
      <w:r>
        <w:rPr>
          <w:spacing w:val="-4"/>
        </w:rPr>
        <w:t>M2</w:t>
      </w:r>
      <w:r>
        <w:rPr>
          <w:spacing w:val="-5"/>
        </w:rPr>
        <w:t> </w:t>
      </w:r>
      <w:r>
        <w:rPr>
          <w:spacing w:val="-4"/>
        </w:rPr>
        <w:t>includes</w:t>
      </w:r>
      <w:r>
        <w:rPr>
          <w:spacing w:val="-5"/>
        </w:rPr>
        <w:t> </w:t>
      </w:r>
      <w:r>
        <w:rPr>
          <w:spacing w:val="-4"/>
        </w:rPr>
        <w:t>cash, checking</w:t>
      </w:r>
      <w:r>
        <w:rPr>
          <w:spacing w:val="-5"/>
        </w:rPr>
        <w:t> </w:t>
      </w:r>
      <w:r>
        <w:rPr>
          <w:spacing w:val="-4"/>
        </w:rPr>
        <w:t>deposits, and</w:t>
      </w:r>
      <w:r>
        <w:rPr>
          <w:spacing w:val="-5"/>
        </w:rPr>
        <w:t> </w:t>
      </w:r>
      <w:r>
        <w:rPr>
          <w:spacing w:val="-4"/>
        </w:rPr>
        <w:t>easily</w:t>
      </w:r>
      <w:r>
        <w:rPr>
          <w:spacing w:val="-5"/>
        </w:rPr>
        <w:t> </w:t>
      </w:r>
      <w:r>
        <w:rPr>
          <w:spacing w:val="-4"/>
        </w:rPr>
        <w:t>convertible</w:t>
      </w:r>
      <w:r>
        <w:rPr>
          <w:spacing w:val="-5"/>
        </w:rPr>
        <w:t> </w:t>
      </w:r>
      <w:r>
        <w:rPr>
          <w:spacing w:val="-4"/>
        </w:rPr>
        <w:t>near</w:t>
      </w:r>
      <w:r>
        <w:rPr>
          <w:spacing w:val="-5"/>
        </w:rPr>
        <w:t> </w:t>
      </w:r>
      <w:r>
        <w:rPr>
          <w:spacing w:val="-4"/>
        </w:rPr>
        <w:t>money, while</w:t>
      </w:r>
      <w:r>
        <w:rPr>
          <w:spacing w:val="-8"/>
        </w:rPr>
        <w:t> </w:t>
      </w:r>
      <w:r>
        <w:rPr>
          <w:spacing w:val="-4"/>
        </w:rPr>
        <w:t>M3</w:t>
      </w:r>
      <w:r>
        <w:rPr>
          <w:spacing w:val="-8"/>
        </w:rPr>
        <w:t> </w:t>
      </w:r>
      <w:r>
        <w:rPr>
          <w:spacing w:val="-4"/>
        </w:rPr>
        <w:t>includes</w:t>
      </w:r>
      <w:r>
        <w:rPr>
          <w:spacing w:val="-8"/>
        </w:rPr>
        <w:t> </w:t>
      </w:r>
      <w:r>
        <w:rPr>
          <w:spacing w:val="-4"/>
        </w:rPr>
        <w:t>M2</w:t>
      </w:r>
      <w:r>
        <w:rPr>
          <w:spacing w:val="-8"/>
        </w:rPr>
        <w:t> </w:t>
      </w:r>
      <w:r>
        <w:rPr>
          <w:spacing w:val="-4"/>
        </w:rPr>
        <w:t>plus</w:t>
      </w:r>
      <w:r>
        <w:rPr>
          <w:spacing w:val="-8"/>
        </w:rPr>
        <w:t> </w:t>
      </w:r>
      <w:r>
        <w:rPr>
          <w:spacing w:val="-4"/>
        </w:rPr>
        <w:t>large-time</w:t>
      </w:r>
      <w:r>
        <w:rPr>
          <w:spacing w:val="-8"/>
        </w:rPr>
        <w:t> </w:t>
      </w:r>
      <w:r>
        <w:rPr>
          <w:spacing w:val="-4"/>
        </w:rPr>
        <w:t>deposits,</w:t>
      </w:r>
      <w:r>
        <w:rPr>
          <w:spacing w:val="-6"/>
        </w:rPr>
        <w:t> </w:t>
      </w:r>
      <w:r>
        <w:rPr>
          <w:spacing w:val="-4"/>
        </w:rPr>
        <w:t>institutional</w:t>
      </w:r>
      <w:r>
        <w:rPr>
          <w:spacing w:val="-8"/>
        </w:rPr>
        <w:t> </w:t>
      </w:r>
      <w:r>
        <w:rPr>
          <w:spacing w:val="-4"/>
        </w:rPr>
        <w:t>money</w:t>
      </w:r>
      <w:r>
        <w:rPr>
          <w:spacing w:val="-8"/>
        </w:rPr>
        <w:t> </w:t>
      </w:r>
      <w:r>
        <w:rPr>
          <w:spacing w:val="-4"/>
        </w:rPr>
        <w:t>market</w:t>
      </w:r>
      <w:r>
        <w:rPr>
          <w:spacing w:val="-8"/>
        </w:rPr>
        <w:t> </w:t>
      </w:r>
      <w:r>
        <w:rPr>
          <w:spacing w:val="-4"/>
        </w:rPr>
        <w:t>funds,</w:t>
      </w:r>
      <w:r>
        <w:rPr>
          <w:spacing w:val="-6"/>
        </w:rPr>
        <w:t> </w:t>
      </w:r>
      <w:r>
        <w:rPr>
          <w:spacing w:val="-4"/>
        </w:rPr>
        <w:t>and</w:t>
      </w:r>
      <w:r>
        <w:rPr>
          <w:spacing w:val="-8"/>
        </w:rPr>
        <w:t> </w:t>
      </w:r>
      <w:r>
        <w:rPr>
          <w:spacing w:val="-4"/>
        </w:rPr>
        <w:t>other </w:t>
      </w:r>
      <w:r>
        <w:rPr>
          <w:spacing w:val="-2"/>
        </w:rPr>
        <w:t>more</w:t>
      </w:r>
      <w:r>
        <w:rPr>
          <w:spacing w:val="-7"/>
        </w:rPr>
        <w:t> </w:t>
      </w:r>
      <w:r>
        <w:rPr>
          <w:spacing w:val="-2"/>
        </w:rPr>
        <w:t>considerable</w:t>
      </w:r>
      <w:r>
        <w:rPr>
          <w:spacing w:val="-7"/>
        </w:rPr>
        <w:t> </w:t>
      </w:r>
      <w:r>
        <w:rPr>
          <w:spacing w:val="-2"/>
        </w:rPr>
        <w:t>liquid</w:t>
      </w:r>
      <w:r>
        <w:rPr>
          <w:spacing w:val="-7"/>
        </w:rPr>
        <w:t> </w:t>
      </w:r>
      <w:r>
        <w:rPr>
          <w:spacing w:val="-2"/>
        </w:rPr>
        <w:t>assets.</w:t>
      </w:r>
      <w:r>
        <w:rPr>
          <w:spacing w:val="30"/>
        </w:rPr>
        <w:t> </w:t>
      </w:r>
      <w:r>
        <w:rPr>
          <w:spacing w:val="-2"/>
        </w:rPr>
        <w:t>Changes</w:t>
      </w:r>
      <w:r>
        <w:rPr>
          <w:spacing w:val="-7"/>
        </w:rPr>
        <w:t> </w:t>
      </w:r>
      <w:r>
        <w:rPr>
          <w:spacing w:val="-2"/>
        </w:rPr>
        <w:t>in</w:t>
      </w:r>
      <w:r>
        <w:rPr>
          <w:spacing w:val="-7"/>
        </w:rPr>
        <w:t> </w:t>
      </w:r>
      <w:r>
        <w:rPr>
          <w:spacing w:val="-2"/>
        </w:rPr>
        <w:t>money</w:t>
      </w:r>
      <w:r>
        <w:rPr>
          <w:spacing w:val="-7"/>
        </w:rPr>
        <w:t> </w:t>
      </w:r>
      <w:r>
        <w:rPr>
          <w:spacing w:val="-2"/>
        </w:rPr>
        <w:t>supply</w:t>
      </w:r>
      <w:r>
        <w:rPr>
          <w:spacing w:val="-7"/>
        </w:rPr>
        <w:t> </w:t>
      </w:r>
      <w:r>
        <w:rPr>
          <w:spacing w:val="-2"/>
        </w:rPr>
        <w:t>can</w:t>
      </w:r>
      <w:r>
        <w:rPr>
          <w:spacing w:val="-7"/>
        </w:rPr>
        <w:t> </w:t>
      </w:r>
      <w:r>
        <w:rPr>
          <w:spacing w:val="-2"/>
        </w:rPr>
        <w:t>influence</w:t>
      </w:r>
      <w:r>
        <w:rPr>
          <w:spacing w:val="-7"/>
        </w:rPr>
        <w:t> </w:t>
      </w:r>
      <w:r>
        <w:rPr>
          <w:spacing w:val="-2"/>
        </w:rPr>
        <w:t>inflation</w:t>
      </w:r>
      <w:r>
        <w:rPr>
          <w:spacing w:val="-7"/>
        </w:rPr>
        <w:t> </w:t>
      </w:r>
      <w:r>
        <w:rPr>
          <w:spacing w:val="-2"/>
        </w:rPr>
        <w:t>and</w:t>
      </w:r>
      <w:r>
        <w:rPr>
          <w:spacing w:val="-7"/>
        </w:rPr>
        <w:t> </w:t>
      </w:r>
      <w:r>
        <w:rPr>
          <w:spacing w:val="-2"/>
        </w:rPr>
        <w:t>eco- </w:t>
      </w:r>
      <w:r>
        <w:rPr/>
        <w:t>nomic</w:t>
      </w:r>
      <w:r>
        <w:rPr>
          <w:spacing w:val="-14"/>
        </w:rPr>
        <w:t> </w:t>
      </w:r>
      <w:r>
        <w:rPr/>
        <w:t>growth.</w:t>
      </w:r>
      <w:r>
        <w:rPr>
          <w:spacing w:val="3"/>
        </w:rPr>
        <w:t> </w:t>
      </w:r>
      <w:r>
        <w:rPr/>
        <w:t>For</w:t>
      </w:r>
      <w:r>
        <w:rPr>
          <w:spacing w:val="-13"/>
        </w:rPr>
        <w:t> </w:t>
      </w:r>
      <w:r>
        <w:rPr/>
        <w:t>instance: EU</w:t>
      </w:r>
      <w:r>
        <w:rPr>
          <w:spacing w:val="-8"/>
        </w:rPr>
        <w:t> </w:t>
      </w:r>
      <w:r>
        <w:rPr/>
        <w:t>M2</w:t>
      </w:r>
      <w:r>
        <w:rPr>
          <w:spacing w:val="-14"/>
        </w:rPr>
        <w:t> </w:t>
      </w:r>
      <w:r>
        <w:rPr/>
        <w:t>and</w:t>
      </w:r>
      <w:r>
        <w:rPr>
          <w:spacing w:val="-13"/>
        </w:rPr>
        <w:t> </w:t>
      </w:r>
      <w:r>
        <w:rPr/>
        <w:t>US</w:t>
      </w:r>
      <w:r>
        <w:rPr>
          <w:spacing w:val="-7"/>
        </w:rPr>
        <w:t> </w:t>
      </w:r>
      <w:r>
        <w:rPr/>
        <w:t>M2: These</w:t>
      </w:r>
      <w:r>
        <w:rPr>
          <w:spacing w:val="-14"/>
        </w:rPr>
        <w:t> </w:t>
      </w:r>
      <w:r>
        <w:rPr/>
        <w:t>indicators</w:t>
      </w:r>
      <w:r>
        <w:rPr>
          <w:spacing w:val="-13"/>
        </w:rPr>
        <w:t> </w:t>
      </w:r>
      <w:r>
        <w:rPr/>
        <w:t>reflect</w:t>
      </w:r>
      <w:r>
        <w:rPr>
          <w:spacing w:val="-13"/>
        </w:rPr>
        <w:t> </w:t>
      </w:r>
      <w:r>
        <w:rPr/>
        <w:t>the</w:t>
      </w:r>
      <w:r>
        <w:rPr>
          <w:spacing w:val="-13"/>
        </w:rPr>
        <w:t> </w:t>
      </w:r>
      <w:r>
        <w:rPr/>
        <w:t>Eurozone</w:t>
      </w:r>
      <w:r>
        <w:rPr>
          <w:spacing w:val="-14"/>
        </w:rPr>
        <w:t> </w:t>
      </w:r>
      <w:r>
        <w:rPr/>
        <w:t>and </w:t>
      </w:r>
      <w:r>
        <w:rPr>
          <w:spacing w:val="-4"/>
        </w:rPr>
        <w:t>US</w:t>
      </w:r>
      <w:r>
        <w:rPr>
          <w:spacing w:val="-5"/>
        </w:rPr>
        <w:t> </w:t>
      </w:r>
      <w:r>
        <w:rPr>
          <w:spacing w:val="-4"/>
        </w:rPr>
        <w:t>money</w:t>
      </w:r>
      <w:r>
        <w:rPr>
          <w:spacing w:val="-5"/>
        </w:rPr>
        <w:t> </w:t>
      </w:r>
      <w:r>
        <w:rPr>
          <w:spacing w:val="-4"/>
        </w:rPr>
        <w:t>supply, impacting</w:t>
      </w:r>
      <w:r>
        <w:rPr>
          <w:spacing w:val="-5"/>
        </w:rPr>
        <w:t> </w:t>
      </w:r>
      <w:r>
        <w:rPr>
          <w:spacing w:val="-4"/>
        </w:rPr>
        <w:t>EUR/USD.</w:t>
      </w:r>
      <w:r>
        <w:rPr>
          <w:spacing w:val="-5"/>
        </w:rPr>
        <w:t> </w:t>
      </w:r>
      <w:r>
        <w:rPr>
          <w:spacing w:val="-4"/>
        </w:rPr>
        <w:t>An</w:t>
      </w:r>
      <w:r>
        <w:rPr>
          <w:spacing w:val="-5"/>
        </w:rPr>
        <w:t> </w:t>
      </w:r>
      <w:r>
        <w:rPr>
          <w:spacing w:val="-4"/>
        </w:rPr>
        <w:t>increasing</w:t>
      </w:r>
      <w:r>
        <w:rPr>
          <w:spacing w:val="-5"/>
        </w:rPr>
        <w:t> </w:t>
      </w:r>
      <w:r>
        <w:rPr>
          <w:spacing w:val="-4"/>
        </w:rPr>
        <w:t>money</w:t>
      </w:r>
      <w:r>
        <w:rPr>
          <w:spacing w:val="-5"/>
        </w:rPr>
        <w:t> </w:t>
      </w:r>
      <w:r>
        <w:rPr>
          <w:spacing w:val="-4"/>
        </w:rPr>
        <w:t>supply</w:t>
      </w:r>
      <w:r>
        <w:rPr>
          <w:spacing w:val="-5"/>
        </w:rPr>
        <w:t> </w:t>
      </w:r>
      <w:r>
        <w:rPr>
          <w:spacing w:val="-4"/>
        </w:rPr>
        <w:t>can</w:t>
      </w:r>
      <w:r>
        <w:rPr>
          <w:spacing w:val="-5"/>
        </w:rPr>
        <w:t> </w:t>
      </w:r>
      <w:r>
        <w:rPr>
          <w:spacing w:val="-4"/>
        </w:rPr>
        <w:t>lead</w:t>
      </w:r>
      <w:r>
        <w:rPr>
          <w:spacing w:val="-5"/>
        </w:rPr>
        <w:t> </w:t>
      </w:r>
      <w:r>
        <w:rPr>
          <w:spacing w:val="-4"/>
        </w:rPr>
        <w:t>to</w:t>
      </w:r>
      <w:r>
        <w:rPr>
          <w:spacing w:val="-5"/>
        </w:rPr>
        <w:t> </w:t>
      </w:r>
      <w:r>
        <w:rPr>
          <w:spacing w:val="-4"/>
        </w:rPr>
        <w:t>inflationary </w:t>
      </w:r>
      <w:r>
        <w:rPr/>
        <w:t>pressures,</w:t>
      </w:r>
      <w:r>
        <w:rPr>
          <w:spacing w:val="-10"/>
        </w:rPr>
        <w:t> </w:t>
      </w:r>
      <w:r>
        <w:rPr/>
        <w:t>affecting</w:t>
      </w:r>
      <w:r>
        <w:rPr>
          <w:spacing w:val="-12"/>
        </w:rPr>
        <w:t> </w:t>
      </w:r>
      <w:r>
        <w:rPr/>
        <w:t>currency</w:t>
      </w:r>
      <w:r>
        <w:rPr>
          <w:spacing w:val="-12"/>
        </w:rPr>
        <w:t> </w:t>
      </w:r>
      <w:r>
        <w:rPr/>
        <w:t>value.</w:t>
      </w:r>
      <w:r>
        <w:rPr>
          <w:spacing w:val="12"/>
        </w:rPr>
        <w:t> </w:t>
      </w:r>
      <w:r>
        <w:rPr/>
        <w:t>NZD</w:t>
      </w:r>
      <w:r>
        <w:rPr>
          <w:spacing w:val="-6"/>
        </w:rPr>
        <w:t> </w:t>
      </w:r>
      <w:r>
        <w:rPr/>
        <w:t>M3</w:t>
      </w:r>
      <w:r>
        <w:rPr>
          <w:spacing w:val="-12"/>
        </w:rPr>
        <w:t> </w:t>
      </w:r>
      <w:r>
        <w:rPr/>
        <w:t>and</w:t>
      </w:r>
      <w:r>
        <w:rPr>
          <w:spacing w:val="-12"/>
        </w:rPr>
        <w:t> </w:t>
      </w:r>
      <w:r>
        <w:rPr/>
        <w:t>AUD</w:t>
      </w:r>
      <w:r>
        <w:rPr>
          <w:spacing w:val="-6"/>
        </w:rPr>
        <w:t> </w:t>
      </w:r>
      <w:r>
        <w:rPr/>
        <w:t>M3: These</w:t>
      </w:r>
      <w:r>
        <w:rPr>
          <w:spacing w:val="-12"/>
        </w:rPr>
        <w:t> </w:t>
      </w:r>
      <w:r>
        <w:rPr/>
        <w:t>measures</w:t>
      </w:r>
      <w:r>
        <w:rPr>
          <w:spacing w:val="-12"/>
        </w:rPr>
        <w:t> </w:t>
      </w:r>
      <w:r>
        <w:rPr/>
        <w:t>are</w:t>
      </w:r>
      <w:r>
        <w:rPr>
          <w:spacing w:val="-12"/>
        </w:rPr>
        <w:t> </w:t>
      </w:r>
      <w:r>
        <w:rPr/>
        <w:t>crucial</w:t>
      </w:r>
      <w:r>
        <w:rPr>
          <w:spacing w:val="-12"/>
        </w:rPr>
        <w:t> </w:t>
      </w:r>
      <w:r>
        <w:rPr/>
        <w:t>for </w:t>
      </w:r>
      <w:r>
        <w:rPr>
          <w:spacing w:val="-6"/>
        </w:rPr>
        <w:t>understanding monetary conditions in New Zealand and Australia, influencing NZD/USD and </w:t>
      </w:r>
      <w:r>
        <w:rPr/>
        <w:t>AUD/NZD pairs.</w:t>
      </w:r>
    </w:p>
    <w:p>
      <w:pPr>
        <w:pStyle w:val="BodyText"/>
        <w:spacing w:after="0" w:line="304" w:lineRule="auto"/>
        <w:jc w:val="both"/>
        <w:sectPr>
          <w:headerReference w:type="default" r:id="rId497"/>
          <w:footerReference w:type="default" r:id="rId498"/>
          <w:pgSz w:w="11910" w:h="16840"/>
          <w:pgMar w:header="0" w:footer="863" w:top="1360" w:bottom="1060" w:left="1417" w:right="425"/>
        </w:sectPr>
      </w:pPr>
    </w:p>
    <w:p>
      <w:pPr>
        <w:pStyle w:val="BodyText"/>
        <w:spacing w:line="304" w:lineRule="auto" w:before="73"/>
        <w:ind w:left="23" w:right="1013"/>
        <w:jc w:val="both"/>
      </w:pPr>
      <w:r>
        <w:rPr>
          <w:rFonts w:ascii="Times New Roman" w:hAnsi="Times New Roman"/>
          <w:b/>
          <w:spacing w:val="-4"/>
        </w:rPr>
        <w:t>Inflation</w:t>
      </w:r>
      <w:r>
        <w:rPr>
          <w:rFonts w:ascii="Times New Roman" w:hAnsi="Times New Roman"/>
          <w:b/>
          <w:spacing w:val="-10"/>
        </w:rPr>
        <w:t> </w:t>
      </w:r>
      <w:r>
        <w:rPr>
          <w:rFonts w:ascii="Times New Roman" w:hAnsi="Times New Roman"/>
          <w:b/>
          <w:spacing w:val="-4"/>
        </w:rPr>
        <w:t>Rates</w:t>
      </w:r>
      <w:r>
        <w:rPr>
          <w:rFonts w:ascii="Times New Roman" w:hAnsi="Times New Roman"/>
          <w:b/>
          <w:spacing w:val="-10"/>
        </w:rPr>
        <w:t> </w:t>
      </w:r>
      <w:r>
        <w:rPr>
          <w:rFonts w:ascii="Times New Roman" w:hAnsi="Times New Roman"/>
          <w:b/>
          <w:spacing w:val="-4"/>
        </w:rPr>
        <w:t>(EUR,</w:t>
      </w:r>
      <w:r>
        <w:rPr>
          <w:rFonts w:ascii="Times New Roman" w:hAnsi="Times New Roman"/>
          <w:b/>
          <w:spacing w:val="-10"/>
        </w:rPr>
        <w:t> </w:t>
      </w:r>
      <w:r>
        <w:rPr>
          <w:rFonts w:ascii="Times New Roman" w:hAnsi="Times New Roman"/>
          <w:b/>
          <w:spacing w:val="-4"/>
        </w:rPr>
        <w:t>USD,</w:t>
      </w:r>
      <w:r>
        <w:rPr>
          <w:rFonts w:ascii="Times New Roman" w:hAnsi="Times New Roman"/>
          <w:b/>
          <w:spacing w:val="-10"/>
        </w:rPr>
        <w:t> </w:t>
      </w:r>
      <w:r>
        <w:rPr>
          <w:rFonts w:ascii="Times New Roman" w:hAnsi="Times New Roman"/>
          <w:b/>
          <w:spacing w:val="-4"/>
        </w:rPr>
        <w:t>NZD,</w:t>
      </w:r>
      <w:r>
        <w:rPr>
          <w:rFonts w:ascii="Times New Roman" w:hAnsi="Times New Roman"/>
          <w:b/>
          <w:spacing w:val="-10"/>
        </w:rPr>
        <w:t> </w:t>
      </w:r>
      <w:r>
        <w:rPr>
          <w:rFonts w:ascii="Times New Roman" w:hAnsi="Times New Roman"/>
          <w:b/>
          <w:spacing w:val="-4"/>
        </w:rPr>
        <w:t>AU)</w:t>
      </w:r>
      <w:r>
        <w:rPr>
          <w:spacing w:val="-4"/>
        </w:rPr>
        <w:t>: Inflation rates indicate the rate at which the </w:t>
      </w:r>
      <w:r>
        <w:rPr>
          <w:spacing w:val="-4"/>
        </w:rPr>
        <w:t>general </w:t>
      </w:r>
      <w:r>
        <w:rPr/>
        <w:t>price</w:t>
      </w:r>
      <w:r>
        <w:rPr>
          <w:spacing w:val="-11"/>
        </w:rPr>
        <w:t> </w:t>
      </w:r>
      <w:r>
        <w:rPr/>
        <w:t>level</w:t>
      </w:r>
      <w:r>
        <w:rPr>
          <w:spacing w:val="-11"/>
        </w:rPr>
        <w:t> </w:t>
      </w:r>
      <w:r>
        <w:rPr/>
        <w:t>of</w:t>
      </w:r>
      <w:r>
        <w:rPr>
          <w:spacing w:val="-11"/>
        </w:rPr>
        <w:t> </w:t>
      </w:r>
      <w:r>
        <w:rPr/>
        <w:t>goods</w:t>
      </w:r>
      <w:r>
        <w:rPr>
          <w:spacing w:val="-11"/>
        </w:rPr>
        <w:t> </w:t>
      </w:r>
      <w:r>
        <w:rPr/>
        <w:t>and</w:t>
      </w:r>
      <w:r>
        <w:rPr>
          <w:spacing w:val="-11"/>
        </w:rPr>
        <w:t> </w:t>
      </w:r>
      <w:r>
        <w:rPr/>
        <w:t>services</w:t>
      </w:r>
      <w:r>
        <w:rPr>
          <w:spacing w:val="-11"/>
        </w:rPr>
        <w:t> </w:t>
      </w:r>
      <w:r>
        <w:rPr/>
        <w:t>rises,</w:t>
      </w:r>
      <w:r>
        <w:rPr>
          <w:spacing w:val="-8"/>
        </w:rPr>
        <w:t> </w:t>
      </w:r>
      <w:r>
        <w:rPr/>
        <w:t>eroding</w:t>
      </w:r>
      <w:r>
        <w:rPr>
          <w:spacing w:val="-11"/>
        </w:rPr>
        <w:t> </w:t>
      </w:r>
      <w:r>
        <w:rPr/>
        <w:t>purchasing</w:t>
      </w:r>
      <w:r>
        <w:rPr>
          <w:spacing w:val="-11"/>
        </w:rPr>
        <w:t> </w:t>
      </w:r>
      <w:r>
        <w:rPr/>
        <w:t>power.</w:t>
      </w:r>
      <w:r>
        <w:rPr>
          <w:spacing w:val="25"/>
        </w:rPr>
        <w:t> </w:t>
      </w:r>
      <w:r>
        <w:rPr/>
        <w:t>High</w:t>
      </w:r>
      <w:r>
        <w:rPr>
          <w:spacing w:val="-11"/>
        </w:rPr>
        <w:t> </w:t>
      </w:r>
      <w:r>
        <w:rPr/>
        <w:t>inflation</w:t>
      </w:r>
      <w:r>
        <w:rPr>
          <w:spacing w:val="-11"/>
        </w:rPr>
        <w:t> </w:t>
      </w:r>
      <w:r>
        <w:rPr/>
        <w:t>typically </w:t>
      </w:r>
      <w:r>
        <w:rPr>
          <w:spacing w:val="-6"/>
        </w:rPr>
        <w:t>leads</w:t>
      </w:r>
      <w:r>
        <w:rPr>
          <w:spacing w:val="-7"/>
        </w:rPr>
        <w:t> </w:t>
      </w:r>
      <w:r>
        <w:rPr>
          <w:spacing w:val="-6"/>
        </w:rPr>
        <w:t>to</w:t>
      </w:r>
      <w:r>
        <w:rPr>
          <w:spacing w:val="-7"/>
        </w:rPr>
        <w:t> </w:t>
      </w:r>
      <w:r>
        <w:rPr>
          <w:spacing w:val="-6"/>
        </w:rPr>
        <w:t>higher</w:t>
      </w:r>
      <w:r>
        <w:rPr>
          <w:spacing w:val="-7"/>
        </w:rPr>
        <w:t> </w:t>
      </w:r>
      <w:r>
        <w:rPr>
          <w:spacing w:val="-6"/>
        </w:rPr>
        <w:t>interest</w:t>
      </w:r>
      <w:r>
        <w:rPr>
          <w:spacing w:val="-7"/>
        </w:rPr>
        <w:t> </w:t>
      </w:r>
      <w:r>
        <w:rPr>
          <w:spacing w:val="-6"/>
        </w:rPr>
        <w:t>rates</w:t>
      </w:r>
      <w:r>
        <w:rPr>
          <w:spacing w:val="-7"/>
        </w:rPr>
        <w:t> </w:t>
      </w:r>
      <w:r>
        <w:rPr>
          <w:spacing w:val="-6"/>
        </w:rPr>
        <w:t>as</w:t>
      </w:r>
      <w:r>
        <w:rPr>
          <w:spacing w:val="-7"/>
        </w:rPr>
        <w:t> </w:t>
      </w:r>
      <w:r>
        <w:rPr>
          <w:spacing w:val="-6"/>
        </w:rPr>
        <w:t>central</w:t>
      </w:r>
      <w:r>
        <w:rPr>
          <w:spacing w:val="-7"/>
        </w:rPr>
        <w:t> </w:t>
      </w:r>
      <w:r>
        <w:rPr>
          <w:spacing w:val="-6"/>
        </w:rPr>
        <w:t>banks</w:t>
      </w:r>
      <w:r>
        <w:rPr>
          <w:spacing w:val="-7"/>
        </w:rPr>
        <w:t> </w:t>
      </w:r>
      <w:r>
        <w:rPr>
          <w:spacing w:val="-6"/>
        </w:rPr>
        <w:t>try</w:t>
      </w:r>
      <w:r>
        <w:rPr>
          <w:spacing w:val="-7"/>
        </w:rPr>
        <w:t> </w:t>
      </w:r>
      <w:r>
        <w:rPr>
          <w:spacing w:val="-6"/>
        </w:rPr>
        <w:t>to</w:t>
      </w:r>
      <w:r>
        <w:rPr>
          <w:spacing w:val="-7"/>
        </w:rPr>
        <w:t> </w:t>
      </w:r>
      <w:r>
        <w:rPr>
          <w:spacing w:val="-6"/>
        </w:rPr>
        <w:t>control</w:t>
      </w:r>
      <w:r>
        <w:rPr>
          <w:spacing w:val="-7"/>
        </w:rPr>
        <w:t> </w:t>
      </w:r>
      <w:r>
        <w:rPr>
          <w:spacing w:val="-6"/>
        </w:rPr>
        <w:t>inflation,</w:t>
      </w:r>
      <w:r>
        <w:rPr>
          <w:spacing w:val="-5"/>
        </w:rPr>
        <w:t> </w:t>
      </w:r>
      <w:r>
        <w:rPr>
          <w:spacing w:val="-6"/>
        </w:rPr>
        <w:t>affecting</w:t>
      </w:r>
      <w:r>
        <w:rPr>
          <w:spacing w:val="-7"/>
        </w:rPr>
        <w:t> </w:t>
      </w:r>
      <w:r>
        <w:rPr>
          <w:spacing w:val="-6"/>
        </w:rPr>
        <w:t>currency</w:t>
      </w:r>
      <w:r>
        <w:rPr>
          <w:spacing w:val="-7"/>
        </w:rPr>
        <w:t> </w:t>
      </w:r>
      <w:r>
        <w:rPr>
          <w:spacing w:val="-6"/>
        </w:rPr>
        <w:t>value. </w:t>
      </w:r>
      <w:r>
        <w:rPr/>
        <w:t>For</w:t>
      </w:r>
      <w:r>
        <w:rPr>
          <w:spacing w:val="-11"/>
        </w:rPr>
        <w:t> </w:t>
      </w:r>
      <w:r>
        <w:rPr/>
        <w:t>example:</w:t>
      </w:r>
      <w:r>
        <w:rPr>
          <w:spacing w:val="10"/>
        </w:rPr>
        <w:t> </w:t>
      </w:r>
      <w:r>
        <w:rPr/>
        <w:t>EUR</w:t>
      </w:r>
      <w:r>
        <w:rPr>
          <w:spacing w:val="-11"/>
        </w:rPr>
        <w:t> </w:t>
      </w:r>
      <w:r>
        <w:rPr/>
        <w:t>Inflation</w:t>
      </w:r>
      <w:r>
        <w:rPr>
          <w:spacing w:val="-11"/>
        </w:rPr>
        <w:t> </w:t>
      </w:r>
      <w:r>
        <w:rPr/>
        <w:t>Rate:</w:t>
      </w:r>
      <w:r>
        <w:rPr>
          <w:spacing w:val="10"/>
        </w:rPr>
        <w:t> </w:t>
      </w:r>
      <w:r>
        <w:rPr/>
        <w:t>Understanding</w:t>
      </w:r>
      <w:r>
        <w:rPr>
          <w:spacing w:val="-11"/>
        </w:rPr>
        <w:t> </w:t>
      </w:r>
      <w:r>
        <w:rPr/>
        <w:t>Eurozone</w:t>
      </w:r>
      <w:r>
        <w:rPr>
          <w:spacing w:val="-11"/>
        </w:rPr>
        <w:t> </w:t>
      </w:r>
      <w:r>
        <w:rPr/>
        <w:t>inflation</w:t>
      </w:r>
      <w:r>
        <w:rPr>
          <w:spacing w:val="-11"/>
        </w:rPr>
        <w:t> </w:t>
      </w:r>
      <w:r>
        <w:rPr/>
        <w:t>is</w:t>
      </w:r>
      <w:r>
        <w:rPr>
          <w:spacing w:val="-11"/>
        </w:rPr>
        <w:t> </w:t>
      </w:r>
      <w:r>
        <w:rPr/>
        <w:t>vital</w:t>
      </w:r>
      <w:r>
        <w:rPr>
          <w:spacing w:val="-11"/>
        </w:rPr>
        <w:t> </w:t>
      </w:r>
      <w:r>
        <w:rPr/>
        <w:t>for</w:t>
      </w:r>
      <w:r>
        <w:rPr>
          <w:spacing w:val="-11"/>
        </w:rPr>
        <w:t> </w:t>
      </w:r>
      <w:r>
        <w:rPr/>
        <w:t>predicting EUR</w:t>
      </w:r>
      <w:r>
        <w:rPr>
          <w:spacing w:val="-8"/>
        </w:rPr>
        <w:t> </w:t>
      </w:r>
      <w:r>
        <w:rPr/>
        <w:t>movements.</w:t>
      </w:r>
      <w:r>
        <w:rPr>
          <w:spacing w:val="30"/>
        </w:rPr>
        <w:t> </w:t>
      </w:r>
      <w:r>
        <w:rPr/>
        <w:t>High</w:t>
      </w:r>
      <w:r>
        <w:rPr>
          <w:spacing w:val="-8"/>
        </w:rPr>
        <w:t> </w:t>
      </w:r>
      <w:r>
        <w:rPr/>
        <w:t>inflation</w:t>
      </w:r>
      <w:r>
        <w:rPr>
          <w:spacing w:val="-8"/>
        </w:rPr>
        <w:t> </w:t>
      </w:r>
      <w:r>
        <w:rPr/>
        <w:t>may</w:t>
      </w:r>
      <w:r>
        <w:rPr>
          <w:spacing w:val="-8"/>
        </w:rPr>
        <w:t> </w:t>
      </w:r>
      <w:r>
        <w:rPr/>
        <w:t>lead</w:t>
      </w:r>
      <w:r>
        <w:rPr>
          <w:spacing w:val="-8"/>
        </w:rPr>
        <w:t> </w:t>
      </w:r>
      <w:r>
        <w:rPr/>
        <w:t>to</w:t>
      </w:r>
      <w:r>
        <w:rPr>
          <w:spacing w:val="-8"/>
        </w:rPr>
        <w:t> </w:t>
      </w:r>
      <w:r>
        <w:rPr/>
        <w:t>higher</w:t>
      </w:r>
      <w:r>
        <w:rPr>
          <w:spacing w:val="-8"/>
        </w:rPr>
        <w:t> </w:t>
      </w:r>
      <w:r>
        <w:rPr/>
        <w:t>interest</w:t>
      </w:r>
      <w:r>
        <w:rPr>
          <w:spacing w:val="-8"/>
        </w:rPr>
        <w:t> </w:t>
      </w:r>
      <w:r>
        <w:rPr/>
        <w:t>rates,</w:t>
      </w:r>
      <w:r>
        <w:rPr>
          <w:spacing w:val="-5"/>
        </w:rPr>
        <w:t> </w:t>
      </w:r>
      <w:r>
        <w:rPr/>
        <w:t>strengthening</w:t>
      </w:r>
      <w:r>
        <w:rPr>
          <w:spacing w:val="-8"/>
        </w:rPr>
        <w:t> </w:t>
      </w:r>
      <w:r>
        <w:rPr/>
        <w:t>the</w:t>
      </w:r>
      <w:r>
        <w:rPr>
          <w:spacing w:val="-8"/>
        </w:rPr>
        <w:t> </w:t>
      </w:r>
      <w:r>
        <w:rPr/>
        <w:t>EUR. USD</w:t>
      </w:r>
      <w:r>
        <w:rPr>
          <w:spacing w:val="-6"/>
        </w:rPr>
        <w:t> </w:t>
      </w:r>
      <w:r>
        <w:rPr/>
        <w:t>Inflation</w:t>
      </w:r>
      <w:r>
        <w:rPr>
          <w:spacing w:val="-6"/>
        </w:rPr>
        <w:t> </w:t>
      </w:r>
      <w:r>
        <w:rPr/>
        <w:t>Rate: US</w:t>
      </w:r>
      <w:r>
        <w:rPr>
          <w:spacing w:val="-6"/>
        </w:rPr>
        <w:t> </w:t>
      </w:r>
      <w:r>
        <w:rPr/>
        <w:t>inflation</w:t>
      </w:r>
      <w:r>
        <w:rPr>
          <w:spacing w:val="-6"/>
        </w:rPr>
        <w:t> </w:t>
      </w:r>
      <w:r>
        <w:rPr/>
        <w:t>impacts</w:t>
      </w:r>
      <w:r>
        <w:rPr>
          <w:spacing w:val="-5"/>
        </w:rPr>
        <w:t> </w:t>
      </w:r>
      <w:r>
        <w:rPr/>
        <w:t>the</w:t>
      </w:r>
      <w:r>
        <w:rPr>
          <w:spacing w:val="-6"/>
        </w:rPr>
        <w:t> </w:t>
      </w:r>
      <w:r>
        <w:rPr/>
        <w:t>USD’s</w:t>
      </w:r>
      <w:r>
        <w:rPr>
          <w:spacing w:val="-6"/>
        </w:rPr>
        <w:t> </w:t>
      </w:r>
      <w:r>
        <w:rPr/>
        <w:t>value</w:t>
      </w:r>
      <w:r>
        <w:rPr>
          <w:spacing w:val="-6"/>
        </w:rPr>
        <w:t> </w:t>
      </w:r>
      <w:r>
        <w:rPr/>
        <w:t>against</w:t>
      </w:r>
      <w:r>
        <w:rPr>
          <w:spacing w:val="-6"/>
        </w:rPr>
        <w:t> </w:t>
      </w:r>
      <w:r>
        <w:rPr/>
        <w:t>the</w:t>
      </w:r>
      <w:r>
        <w:rPr>
          <w:spacing w:val="-6"/>
        </w:rPr>
        <w:t> </w:t>
      </w:r>
      <w:r>
        <w:rPr/>
        <w:t>NZD</w:t>
      </w:r>
      <w:r>
        <w:rPr>
          <w:spacing w:val="-6"/>
        </w:rPr>
        <w:t> </w:t>
      </w:r>
      <w:r>
        <w:rPr/>
        <w:t>in</w:t>
      </w:r>
      <w:r>
        <w:rPr>
          <w:spacing w:val="-6"/>
        </w:rPr>
        <w:t> </w:t>
      </w:r>
      <w:r>
        <w:rPr/>
        <w:t>the</w:t>
      </w:r>
      <w:r>
        <w:rPr>
          <w:spacing w:val="-6"/>
        </w:rPr>
        <w:t> </w:t>
      </w:r>
      <w:r>
        <w:rPr/>
        <w:t>NZD/USD pair.</w:t>
      </w:r>
      <w:r>
        <w:rPr>
          <w:spacing w:val="40"/>
        </w:rPr>
        <w:t> </w:t>
      </w:r>
      <w:r>
        <w:rPr/>
        <w:t>NZD and AU Inflation Rates:</w:t>
      </w:r>
      <w:r>
        <w:rPr>
          <w:spacing w:val="27"/>
        </w:rPr>
        <w:t> </w:t>
      </w:r>
      <w:r>
        <w:rPr/>
        <w:t>These rates affect the NZD and AUD, influencing pairs </w:t>
      </w:r>
      <w:r>
        <w:rPr>
          <w:spacing w:val="-6"/>
        </w:rPr>
        <w:t>like NZD/USD and AUD/NZD. Central New Zealand and Australian banks may adjust interest </w:t>
      </w:r>
      <w:r>
        <w:rPr>
          <w:spacing w:val="-4"/>
        </w:rPr>
        <w:t>rates</w:t>
      </w:r>
      <w:r>
        <w:rPr>
          <w:spacing w:val="-6"/>
        </w:rPr>
        <w:t> </w:t>
      </w:r>
      <w:r>
        <w:rPr>
          <w:spacing w:val="-4"/>
        </w:rPr>
        <w:t>in</w:t>
      </w:r>
      <w:r>
        <w:rPr>
          <w:spacing w:val="-6"/>
        </w:rPr>
        <w:t> </w:t>
      </w:r>
      <w:r>
        <w:rPr>
          <w:spacing w:val="-4"/>
        </w:rPr>
        <w:t>response</w:t>
      </w:r>
      <w:r>
        <w:rPr>
          <w:spacing w:val="-6"/>
        </w:rPr>
        <w:t> </w:t>
      </w:r>
      <w:r>
        <w:rPr>
          <w:spacing w:val="-4"/>
        </w:rPr>
        <w:t>to</w:t>
      </w:r>
      <w:r>
        <w:rPr>
          <w:spacing w:val="-6"/>
        </w:rPr>
        <w:t> </w:t>
      </w:r>
      <w:r>
        <w:rPr>
          <w:spacing w:val="-4"/>
        </w:rPr>
        <w:t>inflation,</w:t>
      </w:r>
      <w:r>
        <w:rPr>
          <w:spacing w:val="-6"/>
        </w:rPr>
        <w:t> </w:t>
      </w:r>
      <w:r>
        <w:rPr>
          <w:spacing w:val="-4"/>
        </w:rPr>
        <w:t>impacting</w:t>
      </w:r>
      <w:r>
        <w:rPr>
          <w:spacing w:val="-6"/>
        </w:rPr>
        <w:t> </w:t>
      </w:r>
      <w:r>
        <w:rPr>
          <w:spacing w:val="-4"/>
        </w:rPr>
        <w:t>currency</w:t>
      </w:r>
      <w:r>
        <w:rPr>
          <w:spacing w:val="-6"/>
        </w:rPr>
        <w:t> </w:t>
      </w:r>
      <w:r>
        <w:rPr>
          <w:spacing w:val="-4"/>
        </w:rPr>
        <w:t>value.</w:t>
      </w:r>
    </w:p>
    <w:p>
      <w:pPr>
        <w:pStyle w:val="BodyText"/>
        <w:spacing w:line="304" w:lineRule="auto" w:before="11"/>
        <w:ind w:left="23" w:right="1013"/>
        <w:jc w:val="both"/>
      </w:pPr>
      <w:r>
        <w:rPr>
          <w:rFonts w:ascii="Times New Roman"/>
          <w:b/>
          <w:spacing w:val="-8"/>
        </w:rPr>
        <w:t>Interest</w:t>
      </w:r>
      <w:r>
        <w:rPr>
          <w:rFonts w:ascii="Times New Roman"/>
          <w:b/>
          <w:spacing w:val="-5"/>
        </w:rPr>
        <w:t> </w:t>
      </w:r>
      <w:r>
        <w:rPr>
          <w:rFonts w:ascii="Times New Roman"/>
          <w:b/>
          <w:spacing w:val="-8"/>
        </w:rPr>
        <w:t>Rates</w:t>
      </w:r>
      <w:r>
        <w:rPr>
          <w:rFonts w:ascii="Times New Roman"/>
          <w:b/>
          <w:spacing w:val="-5"/>
        </w:rPr>
        <w:t> </w:t>
      </w:r>
      <w:r>
        <w:rPr>
          <w:rFonts w:ascii="Times New Roman"/>
          <w:b/>
          <w:spacing w:val="-8"/>
        </w:rPr>
        <w:t>(EUR,</w:t>
      </w:r>
      <w:r>
        <w:rPr>
          <w:rFonts w:ascii="Times New Roman"/>
          <w:b/>
          <w:spacing w:val="-5"/>
        </w:rPr>
        <w:t> </w:t>
      </w:r>
      <w:r>
        <w:rPr>
          <w:rFonts w:ascii="Times New Roman"/>
          <w:b/>
          <w:spacing w:val="-8"/>
        </w:rPr>
        <w:t>USD,</w:t>
      </w:r>
      <w:r>
        <w:rPr>
          <w:rFonts w:ascii="Times New Roman"/>
          <w:b/>
          <w:spacing w:val="-5"/>
        </w:rPr>
        <w:t> </w:t>
      </w:r>
      <w:r>
        <w:rPr>
          <w:rFonts w:ascii="Times New Roman"/>
          <w:b/>
          <w:spacing w:val="-8"/>
        </w:rPr>
        <w:t>NZD,</w:t>
      </w:r>
      <w:r>
        <w:rPr>
          <w:rFonts w:ascii="Times New Roman"/>
          <w:b/>
          <w:spacing w:val="-5"/>
        </w:rPr>
        <w:t> </w:t>
      </w:r>
      <w:r>
        <w:rPr>
          <w:rFonts w:ascii="Times New Roman"/>
          <w:b/>
          <w:spacing w:val="-8"/>
        </w:rPr>
        <w:t>AU)</w:t>
      </w:r>
      <w:r>
        <w:rPr>
          <w:spacing w:val="-8"/>
        </w:rPr>
        <w:t>:</w:t>
      </w:r>
      <w:r>
        <w:rPr/>
        <w:t> </w:t>
      </w:r>
      <w:r>
        <w:rPr>
          <w:spacing w:val="-8"/>
        </w:rPr>
        <w:t>Central</w:t>
      </w:r>
      <w:r>
        <w:rPr/>
        <w:t> </w:t>
      </w:r>
      <w:r>
        <w:rPr>
          <w:spacing w:val="-8"/>
        </w:rPr>
        <w:t>banks</w:t>
      </w:r>
      <w:r>
        <w:rPr/>
        <w:t> </w:t>
      </w:r>
      <w:r>
        <w:rPr>
          <w:spacing w:val="-8"/>
        </w:rPr>
        <w:t>use</w:t>
      </w:r>
      <w:r>
        <w:rPr/>
        <w:t> </w:t>
      </w:r>
      <w:r>
        <w:rPr>
          <w:spacing w:val="-8"/>
        </w:rPr>
        <w:t>interest</w:t>
      </w:r>
      <w:r>
        <w:rPr/>
        <w:t> </w:t>
      </w:r>
      <w:r>
        <w:rPr>
          <w:spacing w:val="-8"/>
        </w:rPr>
        <w:t>rates</w:t>
      </w:r>
      <w:r>
        <w:rPr/>
        <w:t> </w:t>
      </w:r>
      <w:r>
        <w:rPr>
          <w:spacing w:val="-8"/>
        </w:rPr>
        <w:t>to</w:t>
      </w:r>
      <w:r>
        <w:rPr/>
        <w:t> </w:t>
      </w:r>
      <w:r>
        <w:rPr>
          <w:spacing w:val="-8"/>
        </w:rPr>
        <w:t>control</w:t>
      </w:r>
      <w:r>
        <w:rPr/>
        <w:t> </w:t>
      </w:r>
      <w:r>
        <w:rPr>
          <w:spacing w:val="-8"/>
        </w:rPr>
        <w:t>inflation</w:t>
      </w:r>
      <w:r>
        <w:rPr/>
        <w:t> </w:t>
      </w:r>
      <w:r>
        <w:rPr>
          <w:spacing w:val="-8"/>
        </w:rPr>
        <w:t>and stabilise</w:t>
      </w:r>
      <w:r>
        <w:rPr/>
        <w:t> </w:t>
      </w:r>
      <w:r>
        <w:rPr>
          <w:spacing w:val="-8"/>
        </w:rPr>
        <w:t>the</w:t>
      </w:r>
      <w:r>
        <w:rPr/>
        <w:t> </w:t>
      </w:r>
      <w:r>
        <w:rPr>
          <w:spacing w:val="-8"/>
        </w:rPr>
        <w:t>currency.</w:t>
      </w:r>
      <w:r>
        <w:rPr>
          <w:spacing w:val="20"/>
        </w:rPr>
        <w:t> </w:t>
      </w:r>
      <w:r>
        <w:rPr>
          <w:spacing w:val="-8"/>
        </w:rPr>
        <w:t>Changes</w:t>
      </w:r>
      <w:r>
        <w:rPr/>
        <w:t> </w:t>
      </w:r>
      <w:r>
        <w:rPr>
          <w:spacing w:val="-8"/>
        </w:rPr>
        <w:t>in</w:t>
      </w:r>
      <w:r>
        <w:rPr/>
        <w:t> </w:t>
      </w:r>
      <w:r>
        <w:rPr>
          <w:spacing w:val="-8"/>
        </w:rPr>
        <w:t>interest</w:t>
      </w:r>
      <w:r>
        <w:rPr/>
        <w:t> </w:t>
      </w:r>
      <w:r>
        <w:rPr>
          <w:spacing w:val="-8"/>
        </w:rPr>
        <w:t>rates</w:t>
      </w:r>
      <w:r>
        <w:rPr/>
        <w:t> </w:t>
      </w:r>
      <w:r>
        <w:rPr>
          <w:spacing w:val="-8"/>
        </w:rPr>
        <w:t>impact</w:t>
      </w:r>
      <w:r>
        <w:rPr/>
        <w:t> </w:t>
      </w:r>
      <w:r>
        <w:rPr>
          <w:spacing w:val="-8"/>
        </w:rPr>
        <w:t>currency</w:t>
      </w:r>
      <w:r>
        <w:rPr/>
        <w:t> </w:t>
      </w:r>
      <w:r>
        <w:rPr>
          <w:spacing w:val="-8"/>
        </w:rPr>
        <w:t>value</w:t>
      </w:r>
      <w:r>
        <w:rPr/>
        <w:t> </w:t>
      </w:r>
      <w:r>
        <w:rPr>
          <w:spacing w:val="-8"/>
        </w:rPr>
        <w:t>by</w:t>
      </w:r>
      <w:r>
        <w:rPr/>
        <w:t> </w:t>
      </w:r>
      <w:r>
        <w:rPr>
          <w:spacing w:val="-8"/>
        </w:rPr>
        <w:t>affecting</w:t>
      </w:r>
      <w:r>
        <w:rPr/>
        <w:t> </w:t>
      </w:r>
      <w:r>
        <w:rPr>
          <w:spacing w:val="-8"/>
        </w:rPr>
        <w:t>investment </w:t>
      </w:r>
      <w:r>
        <w:rPr>
          <w:w w:val="90"/>
        </w:rPr>
        <w:t>flows.</w:t>
      </w:r>
      <w:r>
        <w:rPr/>
        <w:t> </w:t>
      </w:r>
      <w:r>
        <w:rPr>
          <w:w w:val="90"/>
        </w:rPr>
        <w:t>Higher interest rates attract foreign investment, strengthening the currency.</w:t>
      </w:r>
      <w:r>
        <w:rPr/>
        <w:t> </w:t>
      </w:r>
      <w:r>
        <w:rPr>
          <w:w w:val="90"/>
        </w:rPr>
        <w:t>For instance: </w:t>
      </w:r>
      <w:r>
        <w:rPr/>
        <w:t>EUR and USD Interest Rates:</w:t>
      </w:r>
      <w:r>
        <w:rPr>
          <w:spacing w:val="40"/>
        </w:rPr>
        <w:t> </w:t>
      </w:r>
      <w:r>
        <w:rPr/>
        <w:t>These rates affect the EUR/USD pair.</w:t>
      </w:r>
      <w:r>
        <w:rPr>
          <w:spacing w:val="40"/>
        </w:rPr>
        <w:t> </w:t>
      </w:r>
      <w:r>
        <w:rPr/>
        <w:t>Higher Eurozone or </w:t>
      </w:r>
      <w:r>
        <w:rPr>
          <w:spacing w:val="-4"/>
        </w:rPr>
        <w:t>US interest rates can attract investment, strengthening the EUR or USD. NZD Interest Rates: </w:t>
      </w:r>
      <w:r>
        <w:rPr/>
        <w:t>Influence</w:t>
      </w:r>
      <w:r>
        <w:rPr>
          <w:spacing w:val="-14"/>
        </w:rPr>
        <w:t> </w:t>
      </w:r>
      <w:r>
        <w:rPr/>
        <w:t>the</w:t>
      </w:r>
      <w:r>
        <w:rPr>
          <w:spacing w:val="-13"/>
        </w:rPr>
        <w:t> </w:t>
      </w:r>
      <w:r>
        <w:rPr/>
        <w:t>NZD/USD</w:t>
      </w:r>
      <w:r>
        <w:rPr>
          <w:spacing w:val="-13"/>
        </w:rPr>
        <w:t> </w:t>
      </w:r>
      <w:r>
        <w:rPr/>
        <w:t>pair.</w:t>
      </w:r>
      <w:r>
        <w:rPr>
          <w:spacing w:val="8"/>
        </w:rPr>
        <w:t> </w:t>
      </w:r>
      <w:r>
        <w:rPr/>
        <w:t>Higher</w:t>
      </w:r>
      <w:r>
        <w:rPr>
          <w:spacing w:val="-13"/>
        </w:rPr>
        <w:t> </w:t>
      </w:r>
      <w:r>
        <w:rPr/>
        <w:t>interest</w:t>
      </w:r>
      <w:r>
        <w:rPr>
          <w:spacing w:val="-13"/>
        </w:rPr>
        <w:t> </w:t>
      </w:r>
      <w:r>
        <w:rPr/>
        <w:t>rates</w:t>
      </w:r>
      <w:r>
        <w:rPr>
          <w:spacing w:val="-14"/>
        </w:rPr>
        <w:t> </w:t>
      </w:r>
      <w:r>
        <w:rPr/>
        <w:t>in</w:t>
      </w:r>
      <w:r>
        <w:rPr>
          <w:spacing w:val="-13"/>
        </w:rPr>
        <w:t> </w:t>
      </w:r>
      <w:r>
        <w:rPr/>
        <w:t>New</w:t>
      </w:r>
      <w:r>
        <w:rPr>
          <w:spacing w:val="-13"/>
        </w:rPr>
        <w:t> </w:t>
      </w:r>
      <w:r>
        <w:rPr/>
        <w:t>Zealand</w:t>
      </w:r>
      <w:r>
        <w:rPr>
          <w:spacing w:val="-13"/>
        </w:rPr>
        <w:t> </w:t>
      </w:r>
      <w:r>
        <w:rPr/>
        <w:t>can</w:t>
      </w:r>
      <w:r>
        <w:rPr>
          <w:spacing w:val="-13"/>
        </w:rPr>
        <w:t> </w:t>
      </w:r>
      <w:r>
        <w:rPr/>
        <w:t>attract</w:t>
      </w:r>
      <w:r>
        <w:rPr>
          <w:spacing w:val="-14"/>
        </w:rPr>
        <w:t> </w:t>
      </w:r>
      <w:r>
        <w:rPr/>
        <w:t>investment, </w:t>
      </w:r>
      <w:r>
        <w:rPr>
          <w:spacing w:val="-2"/>
        </w:rPr>
        <w:t>strengthening</w:t>
      </w:r>
      <w:r>
        <w:rPr>
          <w:spacing w:val="-8"/>
        </w:rPr>
        <w:t> </w:t>
      </w:r>
      <w:r>
        <w:rPr>
          <w:spacing w:val="-2"/>
        </w:rPr>
        <w:t>the</w:t>
      </w:r>
      <w:r>
        <w:rPr>
          <w:spacing w:val="-8"/>
        </w:rPr>
        <w:t> </w:t>
      </w:r>
      <w:r>
        <w:rPr>
          <w:spacing w:val="-2"/>
        </w:rPr>
        <w:t>NZD.</w:t>
      </w:r>
      <w:r>
        <w:rPr>
          <w:spacing w:val="-8"/>
        </w:rPr>
        <w:t> </w:t>
      </w:r>
      <w:r>
        <w:rPr>
          <w:spacing w:val="-2"/>
        </w:rPr>
        <w:t>AU</w:t>
      </w:r>
      <w:r>
        <w:rPr>
          <w:spacing w:val="-8"/>
        </w:rPr>
        <w:t> </w:t>
      </w:r>
      <w:r>
        <w:rPr>
          <w:spacing w:val="-2"/>
        </w:rPr>
        <w:t>Interest</w:t>
      </w:r>
      <w:r>
        <w:rPr>
          <w:spacing w:val="-8"/>
        </w:rPr>
        <w:t> </w:t>
      </w:r>
      <w:r>
        <w:rPr>
          <w:spacing w:val="-2"/>
        </w:rPr>
        <w:t>Rates:</w:t>
      </w:r>
      <w:r>
        <w:rPr/>
        <w:t> </w:t>
      </w:r>
      <w:r>
        <w:rPr>
          <w:spacing w:val="-2"/>
        </w:rPr>
        <w:t>Affect</w:t>
      </w:r>
      <w:r>
        <w:rPr>
          <w:spacing w:val="-8"/>
        </w:rPr>
        <w:t> </w:t>
      </w:r>
      <w:r>
        <w:rPr>
          <w:spacing w:val="-2"/>
        </w:rPr>
        <w:t>the</w:t>
      </w:r>
      <w:r>
        <w:rPr>
          <w:spacing w:val="-8"/>
        </w:rPr>
        <w:t> </w:t>
      </w:r>
      <w:r>
        <w:rPr>
          <w:spacing w:val="-2"/>
        </w:rPr>
        <w:t>AUD/NZD</w:t>
      </w:r>
      <w:r>
        <w:rPr>
          <w:spacing w:val="-8"/>
        </w:rPr>
        <w:t> </w:t>
      </w:r>
      <w:r>
        <w:rPr>
          <w:spacing w:val="-2"/>
        </w:rPr>
        <w:t>pair.</w:t>
      </w:r>
      <w:r>
        <w:rPr>
          <w:spacing w:val="11"/>
        </w:rPr>
        <w:t> </w:t>
      </w:r>
      <w:r>
        <w:rPr>
          <w:spacing w:val="-2"/>
        </w:rPr>
        <w:t>Changes</w:t>
      </w:r>
      <w:r>
        <w:rPr>
          <w:spacing w:val="-8"/>
        </w:rPr>
        <w:t> </w:t>
      </w:r>
      <w:r>
        <w:rPr>
          <w:spacing w:val="-2"/>
        </w:rPr>
        <w:t>in</w:t>
      </w:r>
      <w:r>
        <w:rPr>
          <w:spacing w:val="-8"/>
        </w:rPr>
        <w:t> </w:t>
      </w:r>
      <w:r>
        <w:rPr>
          <w:spacing w:val="-2"/>
        </w:rPr>
        <w:t>Australian interest</w:t>
      </w:r>
      <w:r>
        <w:rPr>
          <w:spacing w:val="-12"/>
        </w:rPr>
        <w:t> </w:t>
      </w:r>
      <w:r>
        <w:rPr>
          <w:spacing w:val="-2"/>
        </w:rPr>
        <w:t>rates</w:t>
      </w:r>
      <w:r>
        <w:rPr>
          <w:spacing w:val="-11"/>
        </w:rPr>
        <w:t> </w:t>
      </w:r>
      <w:r>
        <w:rPr>
          <w:spacing w:val="-2"/>
        </w:rPr>
        <w:t>influence</w:t>
      </w:r>
      <w:r>
        <w:rPr>
          <w:spacing w:val="-11"/>
        </w:rPr>
        <w:t> </w:t>
      </w:r>
      <w:r>
        <w:rPr>
          <w:spacing w:val="-2"/>
        </w:rPr>
        <w:t>the</w:t>
      </w:r>
      <w:r>
        <w:rPr>
          <w:spacing w:val="-11"/>
        </w:rPr>
        <w:t> </w:t>
      </w:r>
      <w:r>
        <w:rPr>
          <w:spacing w:val="-2"/>
        </w:rPr>
        <w:t>AUD,</w:t>
      </w:r>
      <w:r>
        <w:rPr>
          <w:spacing w:val="-12"/>
        </w:rPr>
        <w:t> </w:t>
      </w:r>
      <w:r>
        <w:rPr>
          <w:spacing w:val="-2"/>
        </w:rPr>
        <w:t>impacting</w:t>
      </w:r>
      <w:r>
        <w:rPr>
          <w:spacing w:val="-11"/>
        </w:rPr>
        <w:t> </w:t>
      </w:r>
      <w:r>
        <w:rPr>
          <w:spacing w:val="-2"/>
        </w:rPr>
        <w:t>the</w:t>
      </w:r>
      <w:r>
        <w:rPr>
          <w:spacing w:val="-11"/>
        </w:rPr>
        <w:t> </w:t>
      </w:r>
      <w:r>
        <w:rPr>
          <w:spacing w:val="-2"/>
        </w:rPr>
        <w:t>pair.</w:t>
      </w:r>
    </w:p>
    <w:p>
      <w:pPr>
        <w:pStyle w:val="BodyText"/>
        <w:spacing w:line="304" w:lineRule="auto" w:before="9"/>
        <w:ind w:left="23" w:right="1012"/>
        <w:jc w:val="both"/>
      </w:pPr>
      <w:r>
        <w:rPr>
          <w:rFonts w:ascii="Times New Roman" w:hAnsi="Times New Roman"/>
          <w:b/>
          <w:spacing w:val="-2"/>
        </w:rPr>
        <w:t>Gross</w:t>
      </w:r>
      <w:r>
        <w:rPr>
          <w:rFonts w:ascii="Times New Roman" w:hAnsi="Times New Roman"/>
          <w:b/>
          <w:spacing w:val="-13"/>
        </w:rPr>
        <w:t> </w:t>
      </w:r>
      <w:r>
        <w:rPr>
          <w:rFonts w:ascii="Times New Roman" w:hAnsi="Times New Roman"/>
          <w:b/>
          <w:spacing w:val="-2"/>
        </w:rPr>
        <w:t>Domestic</w:t>
      </w:r>
      <w:r>
        <w:rPr>
          <w:rFonts w:ascii="Times New Roman" w:hAnsi="Times New Roman"/>
          <w:b/>
          <w:spacing w:val="-13"/>
        </w:rPr>
        <w:t> </w:t>
      </w:r>
      <w:r>
        <w:rPr>
          <w:rFonts w:ascii="Times New Roman" w:hAnsi="Times New Roman"/>
          <w:b/>
          <w:spacing w:val="-2"/>
        </w:rPr>
        <w:t>Product</w:t>
      </w:r>
      <w:r>
        <w:rPr>
          <w:rFonts w:ascii="Times New Roman" w:hAnsi="Times New Roman"/>
          <w:b/>
          <w:spacing w:val="-13"/>
        </w:rPr>
        <w:t> </w:t>
      </w:r>
      <w:r>
        <w:rPr>
          <w:rFonts w:ascii="Times New Roman" w:hAnsi="Times New Roman"/>
          <w:b/>
          <w:spacing w:val="-2"/>
        </w:rPr>
        <w:t>(GDP)</w:t>
      </w:r>
      <w:r>
        <w:rPr>
          <w:spacing w:val="-2"/>
        </w:rPr>
        <w:t>:</w:t>
      </w:r>
      <w:r>
        <w:rPr>
          <w:spacing w:val="-12"/>
        </w:rPr>
        <w:t> </w:t>
      </w:r>
      <w:r>
        <w:rPr>
          <w:spacing w:val="-2"/>
        </w:rPr>
        <w:t>GDP</w:t>
      </w:r>
      <w:r>
        <w:rPr>
          <w:spacing w:val="-7"/>
        </w:rPr>
        <w:t> </w:t>
      </w:r>
      <w:r>
        <w:rPr>
          <w:spacing w:val="-2"/>
        </w:rPr>
        <w:t>measures</w:t>
      </w:r>
      <w:r>
        <w:rPr>
          <w:spacing w:val="-8"/>
        </w:rPr>
        <w:t> </w:t>
      </w:r>
      <w:r>
        <w:rPr>
          <w:spacing w:val="-2"/>
        </w:rPr>
        <w:t>a</w:t>
      </w:r>
      <w:r>
        <w:rPr>
          <w:spacing w:val="-8"/>
        </w:rPr>
        <w:t> </w:t>
      </w:r>
      <w:r>
        <w:rPr>
          <w:spacing w:val="-2"/>
        </w:rPr>
        <w:t>country’s</w:t>
      </w:r>
      <w:r>
        <w:rPr>
          <w:spacing w:val="-8"/>
        </w:rPr>
        <w:t> </w:t>
      </w:r>
      <w:r>
        <w:rPr>
          <w:spacing w:val="-2"/>
        </w:rPr>
        <w:t>economic</w:t>
      </w:r>
      <w:r>
        <w:rPr>
          <w:spacing w:val="-8"/>
        </w:rPr>
        <w:t> </w:t>
      </w:r>
      <w:r>
        <w:rPr>
          <w:spacing w:val="-2"/>
        </w:rPr>
        <w:t>performance.</w:t>
      </w:r>
      <w:r>
        <w:rPr>
          <w:spacing w:val="13"/>
        </w:rPr>
        <w:t> </w:t>
      </w:r>
      <w:r>
        <w:rPr>
          <w:spacing w:val="-2"/>
        </w:rPr>
        <w:t>Higher </w:t>
      </w:r>
      <w:r>
        <w:rPr>
          <w:spacing w:val="-6"/>
        </w:rPr>
        <w:t>GDP growth typically strengthens a currency by signaling economic stability and growth.</w:t>
      </w:r>
      <w:r>
        <w:rPr>
          <w:spacing w:val="15"/>
        </w:rPr>
        <w:t> </w:t>
      </w:r>
      <w:r>
        <w:rPr>
          <w:spacing w:val="-6"/>
        </w:rPr>
        <w:t>For </w:t>
      </w:r>
      <w:r>
        <w:rPr/>
        <w:t>example:</w:t>
      </w:r>
      <w:r>
        <w:rPr>
          <w:spacing w:val="40"/>
        </w:rPr>
        <w:t> </w:t>
      </w:r>
      <w:r>
        <w:rPr/>
        <w:t>US GDP and EUR/USD: US economic performance influences the USD. Strong GDP growth in the US can strengthen the USD, affecting the EUR/USD pair.</w:t>
      </w:r>
      <w:r>
        <w:rPr>
          <w:spacing w:val="40"/>
        </w:rPr>
        <w:t> </w:t>
      </w:r>
      <w:r>
        <w:rPr/>
        <w:t>NZ GDP and NZD/USD: New Zealand’s economic health affects the NZD. Strong GDP growth in New </w:t>
      </w:r>
      <w:r>
        <w:rPr>
          <w:spacing w:val="-2"/>
        </w:rPr>
        <w:t>Zealand</w:t>
      </w:r>
      <w:r>
        <w:rPr>
          <w:spacing w:val="-8"/>
        </w:rPr>
        <w:t> </w:t>
      </w:r>
      <w:r>
        <w:rPr>
          <w:spacing w:val="-2"/>
        </w:rPr>
        <w:t>can</w:t>
      </w:r>
      <w:r>
        <w:rPr>
          <w:spacing w:val="-8"/>
        </w:rPr>
        <w:t> </w:t>
      </w:r>
      <w:r>
        <w:rPr>
          <w:spacing w:val="-2"/>
        </w:rPr>
        <w:t>strengthen</w:t>
      </w:r>
      <w:r>
        <w:rPr>
          <w:spacing w:val="-8"/>
        </w:rPr>
        <w:t> </w:t>
      </w:r>
      <w:r>
        <w:rPr>
          <w:spacing w:val="-2"/>
        </w:rPr>
        <w:t>the</w:t>
      </w:r>
      <w:r>
        <w:rPr>
          <w:spacing w:val="-8"/>
        </w:rPr>
        <w:t> </w:t>
      </w:r>
      <w:r>
        <w:rPr>
          <w:spacing w:val="-2"/>
        </w:rPr>
        <w:t>NZD,</w:t>
      </w:r>
      <w:r>
        <w:rPr>
          <w:spacing w:val="-8"/>
        </w:rPr>
        <w:t> </w:t>
      </w:r>
      <w:r>
        <w:rPr>
          <w:spacing w:val="-2"/>
        </w:rPr>
        <w:t>impacting</w:t>
      </w:r>
      <w:r>
        <w:rPr>
          <w:spacing w:val="-8"/>
        </w:rPr>
        <w:t> </w:t>
      </w:r>
      <w:r>
        <w:rPr>
          <w:spacing w:val="-2"/>
        </w:rPr>
        <w:t>the</w:t>
      </w:r>
      <w:r>
        <w:rPr>
          <w:spacing w:val="-8"/>
        </w:rPr>
        <w:t> </w:t>
      </w:r>
      <w:r>
        <w:rPr>
          <w:spacing w:val="-2"/>
        </w:rPr>
        <w:t>pair.</w:t>
      </w:r>
      <w:r>
        <w:rPr>
          <w:spacing w:val="8"/>
        </w:rPr>
        <w:t> </w:t>
      </w:r>
      <w:r>
        <w:rPr>
          <w:spacing w:val="-2"/>
        </w:rPr>
        <w:t>EU</w:t>
      </w:r>
      <w:r>
        <w:rPr>
          <w:spacing w:val="-8"/>
        </w:rPr>
        <w:t> </w:t>
      </w:r>
      <w:r>
        <w:rPr>
          <w:spacing w:val="-2"/>
        </w:rPr>
        <w:t>GDP</w:t>
      </w:r>
      <w:r>
        <w:rPr>
          <w:spacing w:val="-8"/>
        </w:rPr>
        <w:t> </w:t>
      </w:r>
      <w:r>
        <w:rPr>
          <w:spacing w:val="-2"/>
        </w:rPr>
        <w:t>and</w:t>
      </w:r>
      <w:r>
        <w:rPr>
          <w:spacing w:val="-8"/>
        </w:rPr>
        <w:t> </w:t>
      </w:r>
      <w:r>
        <w:rPr>
          <w:spacing w:val="-2"/>
        </w:rPr>
        <w:t>EUR/USD:</w:t>
      </w:r>
      <w:r>
        <w:rPr>
          <w:spacing w:val="-8"/>
        </w:rPr>
        <w:t> </w:t>
      </w:r>
      <w:r>
        <w:rPr>
          <w:spacing w:val="-2"/>
        </w:rPr>
        <w:t>Eurozone</w:t>
      </w:r>
      <w:r>
        <w:rPr>
          <w:spacing w:val="-8"/>
        </w:rPr>
        <w:t> </w:t>
      </w:r>
      <w:r>
        <w:rPr>
          <w:spacing w:val="-2"/>
        </w:rPr>
        <w:t>eco- </w:t>
      </w:r>
      <w:r>
        <w:rPr>
          <w:spacing w:val="-6"/>
        </w:rPr>
        <w:t>nomic performance impacts the EUR. Strong GDP growth in the Eurozone can strengthen the </w:t>
      </w:r>
      <w:r>
        <w:rPr/>
        <w:t>EUR, affecting the EUR/USD pair.</w:t>
      </w:r>
      <w:r>
        <w:rPr>
          <w:spacing w:val="27"/>
        </w:rPr>
        <w:t> </w:t>
      </w:r>
      <w:r>
        <w:rPr/>
        <w:t>AU GDP and AUD/NZD: Australia’s GDP influences the </w:t>
      </w:r>
      <w:r>
        <w:rPr>
          <w:spacing w:val="-4"/>
        </w:rPr>
        <w:t>AUD.</w:t>
      </w:r>
      <w:r>
        <w:rPr>
          <w:spacing w:val="-7"/>
        </w:rPr>
        <w:t> </w:t>
      </w:r>
      <w:r>
        <w:rPr>
          <w:spacing w:val="-4"/>
        </w:rPr>
        <w:t>Strong</w:t>
      </w:r>
      <w:r>
        <w:rPr>
          <w:spacing w:val="-7"/>
        </w:rPr>
        <w:t> </w:t>
      </w:r>
      <w:r>
        <w:rPr>
          <w:spacing w:val="-4"/>
        </w:rPr>
        <w:t>GDP</w:t>
      </w:r>
      <w:r>
        <w:rPr>
          <w:spacing w:val="-7"/>
        </w:rPr>
        <w:t> </w:t>
      </w:r>
      <w:r>
        <w:rPr>
          <w:spacing w:val="-4"/>
        </w:rPr>
        <w:t>growth</w:t>
      </w:r>
      <w:r>
        <w:rPr>
          <w:spacing w:val="-7"/>
        </w:rPr>
        <w:t> </w:t>
      </w:r>
      <w:r>
        <w:rPr>
          <w:spacing w:val="-4"/>
        </w:rPr>
        <w:t>in</w:t>
      </w:r>
      <w:r>
        <w:rPr>
          <w:spacing w:val="-7"/>
        </w:rPr>
        <w:t> </w:t>
      </w:r>
      <w:r>
        <w:rPr>
          <w:spacing w:val="-4"/>
        </w:rPr>
        <w:t>Australia</w:t>
      </w:r>
      <w:r>
        <w:rPr>
          <w:spacing w:val="-7"/>
        </w:rPr>
        <w:t> </w:t>
      </w:r>
      <w:r>
        <w:rPr>
          <w:spacing w:val="-4"/>
        </w:rPr>
        <w:t>can</w:t>
      </w:r>
      <w:r>
        <w:rPr>
          <w:spacing w:val="-7"/>
        </w:rPr>
        <w:t> </w:t>
      </w:r>
      <w:r>
        <w:rPr>
          <w:spacing w:val="-4"/>
        </w:rPr>
        <w:t>strengthen</w:t>
      </w:r>
      <w:r>
        <w:rPr>
          <w:spacing w:val="-7"/>
        </w:rPr>
        <w:t> </w:t>
      </w:r>
      <w:r>
        <w:rPr>
          <w:spacing w:val="-4"/>
        </w:rPr>
        <w:t>the</w:t>
      </w:r>
      <w:r>
        <w:rPr>
          <w:spacing w:val="-7"/>
        </w:rPr>
        <w:t> </w:t>
      </w:r>
      <w:r>
        <w:rPr>
          <w:spacing w:val="-4"/>
        </w:rPr>
        <w:t>AUD,</w:t>
      </w:r>
      <w:r>
        <w:rPr>
          <w:spacing w:val="-7"/>
        </w:rPr>
        <w:t> </w:t>
      </w:r>
      <w:r>
        <w:rPr>
          <w:spacing w:val="-4"/>
        </w:rPr>
        <w:t>impacting</w:t>
      </w:r>
      <w:r>
        <w:rPr>
          <w:spacing w:val="-7"/>
        </w:rPr>
        <w:t> </w:t>
      </w:r>
      <w:r>
        <w:rPr>
          <w:spacing w:val="-4"/>
        </w:rPr>
        <w:t>the</w:t>
      </w:r>
      <w:r>
        <w:rPr>
          <w:spacing w:val="-7"/>
        </w:rPr>
        <w:t> </w:t>
      </w:r>
      <w:r>
        <w:rPr>
          <w:spacing w:val="-4"/>
        </w:rPr>
        <w:t>AUD/NZD</w:t>
      </w:r>
      <w:r>
        <w:rPr>
          <w:spacing w:val="-7"/>
        </w:rPr>
        <w:t> </w:t>
      </w:r>
      <w:r>
        <w:rPr>
          <w:spacing w:val="-4"/>
        </w:rPr>
        <w:t>pair. </w:t>
      </w:r>
      <w:r>
        <w:rPr>
          <w:rFonts w:ascii="Times New Roman" w:hAnsi="Times New Roman"/>
          <w:b/>
        </w:rPr>
        <w:t>Unemployment</w:t>
      </w:r>
      <w:r>
        <w:rPr>
          <w:rFonts w:ascii="Times New Roman" w:hAnsi="Times New Roman"/>
          <w:b/>
          <w:spacing w:val="-15"/>
        </w:rPr>
        <w:t> </w:t>
      </w:r>
      <w:r>
        <w:rPr>
          <w:rFonts w:ascii="Times New Roman" w:hAnsi="Times New Roman"/>
          <w:b/>
        </w:rPr>
        <w:t>Rates</w:t>
      </w:r>
      <w:r>
        <w:rPr>
          <w:rFonts w:ascii="Times New Roman" w:hAnsi="Times New Roman"/>
          <w:b/>
          <w:spacing w:val="-15"/>
        </w:rPr>
        <w:t> </w:t>
      </w:r>
      <w:r>
        <w:rPr>
          <w:rFonts w:ascii="Times New Roman" w:hAnsi="Times New Roman"/>
          <w:b/>
        </w:rPr>
        <w:t>(EUUR,</w:t>
      </w:r>
      <w:r>
        <w:rPr>
          <w:rFonts w:ascii="Times New Roman" w:hAnsi="Times New Roman"/>
          <w:b/>
          <w:spacing w:val="-15"/>
        </w:rPr>
        <w:t> </w:t>
      </w:r>
      <w:r>
        <w:rPr>
          <w:rFonts w:ascii="Times New Roman" w:hAnsi="Times New Roman"/>
          <w:b/>
        </w:rPr>
        <w:t>USUR,</w:t>
      </w:r>
      <w:r>
        <w:rPr>
          <w:rFonts w:ascii="Times New Roman" w:hAnsi="Times New Roman"/>
          <w:b/>
          <w:spacing w:val="-15"/>
        </w:rPr>
        <w:t> </w:t>
      </w:r>
      <w:r>
        <w:rPr>
          <w:rFonts w:ascii="Times New Roman" w:hAnsi="Times New Roman"/>
          <w:b/>
        </w:rPr>
        <w:t>NZUR,</w:t>
      </w:r>
      <w:r>
        <w:rPr>
          <w:rFonts w:ascii="Times New Roman" w:hAnsi="Times New Roman"/>
          <w:b/>
          <w:spacing w:val="-15"/>
        </w:rPr>
        <w:t> </w:t>
      </w:r>
      <w:r>
        <w:rPr>
          <w:rFonts w:ascii="Times New Roman" w:hAnsi="Times New Roman"/>
          <w:b/>
        </w:rPr>
        <w:t>AUUR)</w:t>
      </w:r>
      <w:r>
        <w:rPr/>
        <w:t>:</w:t>
      </w:r>
      <w:r>
        <w:rPr>
          <w:spacing w:val="-14"/>
        </w:rPr>
        <w:t> </w:t>
      </w:r>
      <w:r>
        <w:rPr/>
        <w:t>Unemployment</w:t>
      </w:r>
      <w:r>
        <w:rPr>
          <w:spacing w:val="-13"/>
        </w:rPr>
        <w:t> </w:t>
      </w:r>
      <w:r>
        <w:rPr/>
        <w:t>rates</w:t>
      </w:r>
      <w:r>
        <w:rPr>
          <w:spacing w:val="-13"/>
        </w:rPr>
        <w:t> </w:t>
      </w:r>
      <w:r>
        <w:rPr/>
        <w:t>indicate</w:t>
      </w:r>
      <w:r>
        <w:rPr>
          <w:spacing w:val="-13"/>
        </w:rPr>
        <w:t> </w:t>
      </w:r>
      <w:r>
        <w:rPr/>
        <w:t>eco- </w:t>
      </w:r>
      <w:r>
        <w:rPr>
          <w:spacing w:val="-6"/>
        </w:rPr>
        <w:t>nomic health.</w:t>
      </w:r>
      <w:r>
        <w:rPr>
          <w:spacing w:val="25"/>
        </w:rPr>
        <w:t> </w:t>
      </w:r>
      <w:r>
        <w:rPr>
          <w:spacing w:val="-6"/>
        </w:rPr>
        <w:t>Lower unemployment generally strengthens a currency by signaling economic </w:t>
      </w:r>
      <w:r>
        <w:rPr/>
        <w:t>stability.</w:t>
      </w:r>
      <w:r>
        <w:rPr>
          <w:spacing w:val="20"/>
        </w:rPr>
        <w:t> </w:t>
      </w:r>
      <w:r>
        <w:rPr/>
        <w:t>For</w:t>
      </w:r>
      <w:r>
        <w:rPr>
          <w:spacing w:val="-4"/>
        </w:rPr>
        <w:t> </w:t>
      </w:r>
      <w:r>
        <w:rPr/>
        <w:t>example: US</w:t>
      </w:r>
      <w:r>
        <w:rPr>
          <w:spacing w:val="-4"/>
        </w:rPr>
        <w:t> </w:t>
      </w:r>
      <w:r>
        <w:rPr/>
        <w:t>Unemployment</w:t>
      </w:r>
      <w:r>
        <w:rPr>
          <w:spacing w:val="-4"/>
        </w:rPr>
        <w:t> </w:t>
      </w:r>
      <w:r>
        <w:rPr/>
        <w:t>Rate</w:t>
      </w:r>
      <w:r>
        <w:rPr>
          <w:spacing w:val="-4"/>
        </w:rPr>
        <w:t> </w:t>
      </w:r>
      <w:r>
        <w:rPr/>
        <w:t>(USUR):</w:t>
      </w:r>
      <w:r>
        <w:rPr>
          <w:spacing w:val="-4"/>
        </w:rPr>
        <w:t> </w:t>
      </w:r>
      <w:r>
        <w:rPr/>
        <w:t>Affects</w:t>
      </w:r>
      <w:r>
        <w:rPr>
          <w:spacing w:val="-4"/>
        </w:rPr>
        <w:t> </w:t>
      </w:r>
      <w:r>
        <w:rPr/>
        <w:t>the</w:t>
      </w:r>
      <w:r>
        <w:rPr>
          <w:spacing w:val="-4"/>
        </w:rPr>
        <w:t> </w:t>
      </w:r>
      <w:r>
        <w:rPr/>
        <w:t>USD</w:t>
      </w:r>
      <w:r>
        <w:rPr>
          <w:spacing w:val="-4"/>
        </w:rPr>
        <w:t> </w:t>
      </w:r>
      <w:r>
        <w:rPr/>
        <w:t>in</w:t>
      </w:r>
      <w:r>
        <w:rPr>
          <w:spacing w:val="-4"/>
        </w:rPr>
        <w:t> </w:t>
      </w:r>
      <w:r>
        <w:rPr/>
        <w:t>EUR/USD</w:t>
      </w:r>
      <w:r>
        <w:rPr>
          <w:spacing w:val="-4"/>
        </w:rPr>
        <w:t> </w:t>
      </w:r>
      <w:r>
        <w:rPr/>
        <w:t>and </w:t>
      </w:r>
      <w:r>
        <w:rPr>
          <w:spacing w:val="-4"/>
        </w:rPr>
        <w:t>NZD/USD</w:t>
      </w:r>
      <w:r>
        <w:rPr>
          <w:spacing w:val="-10"/>
        </w:rPr>
        <w:t> </w:t>
      </w:r>
      <w:r>
        <w:rPr>
          <w:spacing w:val="-4"/>
        </w:rPr>
        <w:t>pairs.</w:t>
      </w:r>
      <w:r>
        <w:rPr>
          <w:spacing w:val="-9"/>
        </w:rPr>
        <w:t> </w:t>
      </w:r>
      <w:r>
        <w:rPr>
          <w:spacing w:val="-4"/>
        </w:rPr>
        <w:t>Lower</w:t>
      </w:r>
      <w:r>
        <w:rPr>
          <w:spacing w:val="-9"/>
        </w:rPr>
        <w:t> </w:t>
      </w:r>
      <w:r>
        <w:rPr>
          <w:spacing w:val="-4"/>
        </w:rPr>
        <w:t>unemployment</w:t>
      </w:r>
      <w:r>
        <w:rPr>
          <w:spacing w:val="-9"/>
        </w:rPr>
        <w:t> </w:t>
      </w:r>
      <w:r>
        <w:rPr>
          <w:spacing w:val="-4"/>
        </w:rPr>
        <w:t>in</w:t>
      </w:r>
      <w:r>
        <w:rPr>
          <w:spacing w:val="-10"/>
        </w:rPr>
        <w:t> </w:t>
      </w:r>
      <w:r>
        <w:rPr>
          <w:spacing w:val="-4"/>
        </w:rPr>
        <w:t>the</w:t>
      </w:r>
      <w:r>
        <w:rPr>
          <w:spacing w:val="-9"/>
        </w:rPr>
        <w:t> </w:t>
      </w:r>
      <w:r>
        <w:rPr>
          <w:spacing w:val="-4"/>
        </w:rPr>
        <w:t>US</w:t>
      </w:r>
      <w:r>
        <w:rPr>
          <w:spacing w:val="-9"/>
        </w:rPr>
        <w:t> </w:t>
      </w:r>
      <w:r>
        <w:rPr>
          <w:spacing w:val="-4"/>
        </w:rPr>
        <w:t>can</w:t>
      </w:r>
      <w:r>
        <w:rPr>
          <w:spacing w:val="-9"/>
        </w:rPr>
        <w:t> </w:t>
      </w:r>
      <w:r>
        <w:rPr>
          <w:spacing w:val="-4"/>
        </w:rPr>
        <w:t>strengthen</w:t>
      </w:r>
      <w:r>
        <w:rPr>
          <w:spacing w:val="-9"/>
        </w:rPr>
        <w:t> </w:t>
      </w:r>
      <w:r>
        <w:rPr>
          <w:spacing w:val="-4"/>
        </w:rPr>
        <w:t>the</w:t>
      </w:r>
      <w:r>
        <w:rPr>
          <w:spacing w:val="-10"/>
        </w:rPr>
        <w:t> </w:t>
      </w:r>
      <w:r>
        <w:rPr>
          <w:spacing w:val="-4"/>
        </w:rPr>
        <w:t>USD.</w:t>
      </w:r>
      <w:r>
        <w:rPr>
          <w:spacing w:val="-9"/>
        </w:rPr>
        <w:t> </w:t>
      </w:r>
      <w:r>
        <w:rPr>
          <w:spacing w:val="-4"/>
        </w:rPr>
        <w:t>EU</w:t>
      </w:r>
      <w:r>
        <w:rPr>
          <w:spacing w:val="-9"/>
        </w:rPr>
        <w:t> </w:t>
      </w:r>
      <w:r>
        <w:rPr>
          <w:spacing w:val="-4"/>
        </w:rPr>
        <w:t>Unemployment </w:t>
      </w:r>
      <w:r>
        <w:rPr/>
        <w:t>Rate</w:t>
      </w:r>
      <w:r>
        <w:rPr>
          <w:spacing w:val="-12"/>
        </w:rPr>
        <w:t> </w:t>
      </w:r>
      <w:r>
        <w:rPr/>
        <w:t>(EUUR):</w:t>
      </w:r>
      <w:r>
        <w:rPr>
          <w:spacing w:val="-12"/>
        </w:rPr>
        <w:t> </w:t>
      </w:r>
      <w:r>
        <w:rPr/>
        <w:t>Impacts</w:t>
      </w:r>
      <w:r>
        <w:rPr>
          <w:spacing w:val="-12"/>
        </w:rPr>
        <w:t> </w:t>
      </w:r>
      <w:r>
        <w:rPr/>
        <w:t>the</w:t>
      </w:r>
      <w:r>
        <w:rPr>
          <w:spacing w:val="-12"/>
        </w:rPr>
        <w:t> </w:t>
      </w:r>
      <w:r>
        <w:rPr/>
        <w:t>EUR</w:t>
      </w:r>
      <w:r>
        <w:rPr>
          <w:spacing w:val="-12"/>
        </w:rPr>
        <w:t> </w:t>
      </w:r>
      <w:r>
        <w:rPr/>
        <w:t>in</w:t>
      </w:r>
      <w:r>
        <w:rPr>
          <w:spacing w:val="-12"/>
        </w:rPr>
        <w:t> </w:t>
      </w:r>
      <w:r>
        <w:rPr/>
        <w:t>EUR/USD</w:t>
      </w:r>
      <w:r>
        <w:rPr>
          <w:spacing w:val="-12"/>
        </w:rPr>
        <w:t> </w:t>
      </w:r>
      <w:r>
        <w:rPr/>
        <w:t>and</w:t>
      </w:r>
      <w:r>
        <w:rPr>
          <w:spacing w:val="-12"/>
        </w:rPr>
        <w:t> </w:t>
      </w:r>
      <w:r>
        <w:rPr/>
        <w:t>EUR/NZD</w:t>
      </w:r>
      <w:r>
        <w:rPr>
          <w:spacing w:val="-12"/>
        </w:rPr>
        <w:t> </w:t>
      </w:r>
      <w:r>
        <w:rPr/>
        <w:t>pairs.</w:t>
      </w:r>
      <w:r>
        <w:rPr>
          <w:spacing w:val="5"/>
        </w:rPr>
        <w:t> </w:t>
      </w:r>
      <w:r>
        <w:rPr/>
        <w:t>Lower</w:t>
      </w:r>
      <w:r>
        <w:rPr>
          <w:spacing w:val="-12"/>
        </w:rPr>
        <w:t> </w:t>
      </w:r>
      <w:r>
        <w:rPr/>
        <w:t>unemployment</w:t>
      </w:r>
      <w:r>
        <w:rPr>
          <w:spacing w:val="-12"/>
        </w:rPr>
        <w:t> </w:t>
      </w:r>
      <w:r>
        <w:rPr/>
        <w:t>in </w:t>
      </w:r>
      <w:r>
        <w:rPr>
          <w:spacing w:val="-2"/>
        </w:rPr>
        <w:t>the</w:t>
      </w:r>
      <w:r>
        <w:rPr>
          <w:spacing w:val="-12"/>
        </w:rPr>
        <w:t> </w:t>
      </w:r>
      <w:r>
        <w:rPr>
          <w:spacing w:val="-2"/>
        </w:rPr>
        <w:t>Eurozone</w:t>
      </w:r>
      <w:r>
        <w:rPr>
          <w:spacing w:val="-11"/>
        </w:rPr>
        <w:t> </w:t>
      </w:r>
      <w:r>
        <w:rPr>
          <w:spacing w:val="-2"/>
        </w:rPr>
        <w:t>can</w:t>
      </w:r>
      <w:r>
        <w:rPr>
          <w:spacing w:val="-11"/>
        </w:rPr>
        <w:t> </w:t>
      </w:r>
      <w:r>
        <w:rPr>
          <w:spacing w:val="-2"/>
        </w:rPr>
        <w:t>strengthen</w:t>
      </w:r>
      <w:r>
        <w:rPr>
          <w:spacing w:val="-11"/>
        </w:rPr>
        <w:t> </w:t>
      </w:r>
      <w:r>
        <w:rPr>
          <w:spacing w:val="-2"/>
        </w:rPr>
        <w:t>the</w:t>
      </w:r>
      <w:r>
        <w:rPr>
          <w:spacing w:val="-12"/>
        </w:rPr>
        <w:t> </w:t>
      </w:r>
      <w:r>
        <w:rPr>
          <w:spacing w:val="-2"/>
        </w:rPr>
        <w:t>EUR.</w:t>
      </w:r>
      <w:r>
        <w:rPr>
          <w:spacing w:val="-11"/>
        </w:rPr>
        <w:t> </w:t>
      </w:r>
      <w:r>
        <w:rPr>
          <w:spacing w:val="-2"/>
        </w:rPr>
        <w:t>NZ</w:t>
      </w:r>
      <w:r>
        <w:rPr>
          <w:spacing w:val="-11"/>
        </w:rPr>
        <w:t> </w:t>
      </w:r>
      <w:r>
        <w:rPr>
          <w:spacing w:val="-2"/>
        </w:rPr>
        <w:t>Unemployment</w:t>
      </w:r>
      <w:r>
        <w:rPr>
          <w:spacing w:val="-11"/>
        </w:rPr>
        <w:t> </w:t>
      </w:r>
      <w:r>
        <w:rPr>
          <w:spacing w:val="-2"/>
        </w:rPr>
        <w:t>Rate</w:t>
      </w:r>
      <w:r>
        <w:rPr>
          <w:spacing w:val="-11"/>
        </w:rPr>
        <w:t> </w:t>
      </w:r>
      <w:r>
        <w:rPr>
          <w:spacing w:val="-2"/>
        </w:rPr>
        <w:t>(NZUR):</w:t>
      </w:r>
      <w:r>
        <w:rPr>
          <w:spacing w:val="-12"/>
        </w:rPr>
        <w:t> </w:t>
      </w:r>
      <w:r>
        <w:rPr>
          <w:spacing w:val="-2"/>
        </w:rPr>
        <w:t>Influences</w:t>
      </w:r>
      <w:r>
        <w:rPr>
          <w:spacing w:val="-11"/>
        </w:rPr>
        <w:t> </w:t>
      </w:r>
      <w:r>
        <w:rPr>
          <w:spacing w:val="-2"/>
        </w:rPr>
        <w:t>the</w:t>
      </w:r>
      <w:r>
        <w:rPr>
          <w:spacing w:val="-11"/>
        </w:rPr>
        <w:t> </w:t>
      </w:r>
      <w:r>
        <w:rPr>
          <w:spacing w:val="-2"/>
        </w:rPr>
        <w:t>NZD </w:t>
      </w:r>
      <w:r>
        <w:rPr>
          <w:spacing w:val="-4"/>
        </w:rPr>
        <w:t>in</w:t>
      </w:r>
      <w:r>
        <w:rPr>
          <w:spacing w:val="-5"/>
        </w:rPr>
        <w:t> </w:t>
      </w:r>
      <w:r>
        <w:rPr>
          <w:spacing w:val="-4"/>
        </w:rPr>
        <w:t>NZD/USD</w:t>
      </w:r>
      <w:r>
        <w:rPr>
          <w:spacing w:val="-5"/>
        </w:rPr>
        <w:t> </w:t>
      </w:r>
      <w:r>
        <w:rPr>
          <w:spacing w:val="-4"/>
        </w:rPr>
        <w:t>and</w:t>
      </w:r>
      <w:r>
        <w:rPr>
          <w:spacing w:val="-5"/>
        </w:rPr>
        <w:t> </w:t>
      </w:r>
      <w:r>
        <w:rPr>
          <w:spacing w:val="-4"/>
        </w:rPr>
        <w:t>EUR/NZD</w:t>
      </w:r>
      <w:r>
        <w:rPr>
          <w:spacing w:val="-5"/>
        </w:rPr>
        <w:t> </w:t>
      </w:r>
      <w:r>
        <w:rPr>
          <w:spacing w:val="-4"/>
        </w:rPr>
        <w:t>pairs.</w:t>
      </w:r>
      <w:r>
        <w:rPr>
          <w:spacing w:val="15"/>
        </w:rPr>
        <w:t> </w:t>
      </w:r>
      <w:r>
        <w:rPr>
          <w:spacing w:val="-4"/>
        </w:rPr>
        <w:t>Lower</w:t>
      </w:r>
      <w:r>
        <w:rPr>
          <w:spacing w:val="-5"/>
        </w:rPr>
        <w:t> </w:t>
      </w:r>
      <w:r>
        <w:rPr>
          <w:spacing w:val="-4"/>
        </w:rPr>
        <w:t>unemployment</w:t>
      </w:r>
      <w:r>
        <w:rPr>
          <w:spacing w:val="-5"/>
        </w:rPr>
        <w:t> </w:t>
      </w:r>
      <w:r>
        <w:rPr>
          <w:spacing w:val="-4"/>
        </w:rPr>
        <w:t>in</w:t>
      </w:r>
      <w:r>
        <w:rPr>
          <w:spacing w:val="-5"/>
        </w:rPr>
        <w:t> </w:t>
      </w:r>
      <w:r>
        <w:rPr>
          <w:spacing w:val="-4"/>
        </w:rPr>
        <w:t>New</w:t>
      </w:r>
      <w:r>
        <w:rPr>
          <w:spacing w:val="-5"/>
        </w:rPr>
        <w:t> </w:t>
      </w:r>
      <w:r>
        <w:rPr>
          <w:spacing w:val="-4"/>
        </w:rPr>
        <w:t>Zealand</w:t>
      </w:r>
      <w:r>
        <w:rPr>
          <w:spacing w:val="-5"/>
        </w:rPr>
        <w:t> </w:t>
      </w:r>
      <w:r>
        <w:rPr>
          <w:spacing w:val="-4"/>
        </w:rPr>
        <w:t>can</w:t>
      </w:r>
      <w:r>
        <w:rPr>
          <w:spacing w:val="-5"/>
        </w:rPr>
        <w:t> </w:t>
      </w:r>
      <w:r>
        <w:rPr>
          <w:spacing w:val="-4"/>
        </w:rPr>
        <w:t>strengthen</w:t>
      </w:r>
      <w:r>
        <w:rPr>
          <w:spacing w:val="-5"/>
        </w:rPr>
        <w:t> </w:t>
      </w:r>
      <w:r>
        <w:rPr>
          <w:spacing w:val="-4"/>
        </w:rPr>
        <w:t>the </w:t>
      </w:r>
      <w:r>
        <w:rPr/>
        <w:t>NZD. AU Unemployment Rate (AUUR): Affects the AUD in AUD/NZD pairs.</w:t>
      </w:r>
      <w:r>
        <w:rPr>
          <w:spacing w:val="22"/>
        </w:rPr>
        <w:t> </w:t>
      </w:r>
      <w:r>
        <w:rPr/>
        <w:t>Lower unem- ployment</w:t>
      </w:r>
      <w:r>
        <w:rPr>
          <w:spacing w:val="-14"/>
        </w:rPr>
        <w:t> </w:t>
      </w:r>
      <w:r>
        <w:rPr/>
        <w:t>in</w:t>
      </w:r>
      <w:r>
        <w:rPr>
          <w:spacing w:val="-13"/>
        </w:rPr>
        <w:t> </w:t>
      </w:r>
      <w:r>
        <w:rPr/>
        <w:t>Australia</w:t>
      </w:r>
      <w:r>
        <w:rPr>
          <w:spacing w:val="-13"/>
        </w:rPr>
        <w:t> </w:t>
      </w:r>
      <w:r>
        <w:rPr/>
        <w:t>can</w:t>
      </w:r>
      <w:r>
        <w:rPr>
          <w:spacing w:val="-13"/>
        </w:rPr>
        <w:t> </w:t>
      </w:r>
      <w:r>
        <w:rPr/>
        <w:t>strengthen</w:t>
      </w:r>
      <w:r>
        <w:rPr>
          <w:spacing w:val="-14"/>
        </w:rPr>
        <w:t> </w:t>
      </w:r>
      <w:r>
        <w:rPr/>
        <w:t>the</w:t>
      </w:r>
      <w:r>
        <w:rPr>
          <w:spacing w:val="-13"/>
        </w:rPr>
        <w:t> </w:t>
      </w:r>
      <w:r>
        <w:rPr/>
        <w:t>AUD.</w:t>
      </w:r>
    </w:p>
    <w:p>
      <w:pPr>
        <w:pStyle w:val="BodyText"/>
        <w:spacing w:line="304" w:lineRule="auto" w:before="22"/>
        <w:ind w:left="23" w:right="1013"/>
        <w:jc w:val="both"/>
      </w:pPr>
      <w:r>
        <w:rPr>
          <w:rFonts w:ascii="Times New Roman" w:hAnsi="Times New Roman"/>
          <w:b/>
        </w:rPr>
        <w:t>Balance</w:t>
      </w:r>
      <w:r>
        <w:rPr>
          <w:rFonts w:ascii="Times New Roman" w:hAnsi="Times New Roman"/>
          <w:b/>
          <w:spacing w:val="-15"/>
        </w:rPr>
        <w:t> </w:t>
      </w:r>
      <w:r>
        <w:rPr>
          <w:rFonts w:ascii="Times New Roman" w:hAnsi="Times New Roman"/>
          <w:b/>
        </w:rPr>
        <w:t>of</w:t>
      </w:r>
      <w:r>
        <w:rPr>
          <w:rFonts w:ascii="Times New Roman" w:hAnsi="Times New Roman"/>
          <w:b/>
          <w:spacing w:val="-15"/>
        </w:rPr>
        <w:t> </w:t>
      </w:r>
      <w:r>
        <w:rPr>
          <w:rFonts w:ascii="Times New Roman" w:hAnsi="Times New Roman"/>
          <w:b/>
        </w:rPr>
        <w:t>Trade</w:t>
      </w:r>
      <w:r>
        <w:rPr>
          <w:rFonts w:ascii="Times New Roman" w:hAnsi="Times New Roman"/>
          <w:b/>
          <w:spacing w:val="-15"/>
        </w:rPr>
        <w:t> </w:t>
      </w:r>
      <w:r>
        <w:rPr>
          <w:rFonts w:ascii="Times New Roman" w:hAnsi="Times New Roman"/>
          <w:b/>
        </w:rPr>
        <w:t>(BOT)</w:t>
      </w:r>
      <w:r>
        <w:rPr/>
        <w:t>:</w:t>
      </w:r>
      <w:r>
        <w:rPr>
          <w:spacing w:val="-14"/>
        </w:rPr>
        <w:t> </w:t>
      </w:r>
      <w:r>
        <w:rPr/>
        <w:t>The</w:t>
      </w:r>
      <w:r>
        <w:rPr>
          <w:spacing w:val="-13"/>
        </w:rPr>
        <w:t> </w:t>
      </w:r>
      <w:r>
        <w:rPr/>
        <w:t>balance</w:t>
      </w:r>
      <w:r>
        <w:rPr>
          <w:spacing w:val="-13"/>
        </w:rPr>
        <w:t> </w:t>
      </w:r>
      <w:r>
        <w:rPr/>
        <w:t>of</w:t>
      </w:r>
      <w:r>
        <w:rPr>
          <w:spacing w:val="-13"/>
        </w:rPr>
        <w:t> </w:t>
      </w:r>
      <w:r>
        <w:rPr/>
        <w:t>trade</w:t>
      </w:r>
      <w:r>
        <w:rPr>
          <w:spacing w:val="-14"/>
        </w:rPr>
        <w:t> </w:t>
      </w:r>
      <w:r>
        <w:rPr/>
        <w:t>(BOT)</w:t>
      </w:r>
      <w:r>
        <w:rPr>
          <w:spacing w:val="-13"/>
        </w:rPr>
        <w:t> </w:t>
      </w:r>
      <w:r>
        <w:rPr/>
        <w:t>is</w:t>
      </w:r>
      <w:r>
        <w:rPr>
          <w:spacing w:val="-13"/>
        </w:rPr>
        <w:t> </w:t>
      </w:r>
      <w:r>
        <w:rPr/>
        <w:t>the</w:t>
      </w:r>
      <w:r>
        <w:rPr>
          <w:spacing w:val="-13"/>
        </w:rPr>
        <w:t> </w:t>
      </w:r>
      <w:r>
        <w:rPr/>
        <w:t>difference</w:t>
      </w:r>
      <w:r>
        <w:rPr>
          <w:spacing w:val="-13"/>
        </w:rPr>
        <w:t> </w:t>
      </w:r>
      <w:r>
        <w:rPr/>
        <w:t>between</w:t>
      </w:r>
      <w:r>
        <w:rPr>
          <w:spacing w:val="-14"/>
        </w:rPr>
        <w:t> </w:t>
      </w:r>
      <w:r>
        <w:rPr/>
        <w:t>a</w:t>
      </w:r>
      <w:r>
        <w:rPr>
          <w:spacing w:val="-12"/>
        </w:rPr>
        <w:t> </w:t>
      </w:r>
      <w:r>
        <w:rPr/>
        <w:t>country’s </w:t>
      </w:r>
      <w:r>
        <w:rPr>
          <w:spacing w:val="-6"/>
        </w:rPr>
        <w:t>exports and</w:t>
      </w:r>
      <w:r>
        <w:rPr>
          <w:spacing w:val="-7"/>
        </w:rPr>
        <w:t> </w:t>
      </w:r>
      <w:r>
        <w:rPr>
          <w:spacing w:val="-6"/>
        </w:rPr>
        <w:t>imports.</w:t>
      </w:r>
      <w:r>
        <w:rPr>
          <w:spacing w:val="14"/>
        </w:rPr>
        <w:t> </w:t>
      </w:r>
      <w:r>
        <w:rPr>
          <w:spacing w:val="-6"/>
        </w:rPr>
        <w:t>A</w:t>
      </w:r>
      <w:r>
        <w:rPr>
          <w:spacing w:val="-7"/>
        </w:rPr>
        <w:t> </w:t>
      </w:r>
      <w:r>
        <w:rPr>
          <w:spacing w:val="-6"/>
        </w:rPr>
        <w:t>positive BOT (trade</w:t>
      </w:r>
      <w:r>
        <w:rPr>
          <w:spacing w:val="-7"/>
        </w:rPr>
        <w:t> </w:t>
      </w:r>
      <w:r>
        <w:rPr>
          <w:spacing w:val="-6"/>
        </w:rPr>
        <w:t>surplus) typically</w:t>
      </w:r>
      <w:r>
        <w:rPr>
          <w:spacing w:val="-7"/>
        </w:rPr>
        <w:t> </w:t>
      </w:r>
      <w:r>
        <w:rPr>
          <w:spacing w:val="-6"/>
        </w:rPr>
        <w:t>strengthens the</w:t>
      </w:r>
      <w:r>
        <w:rPr>
          <w:spacing w:val="-7"/>
        </w:rPr>
        <w:t> </w:t>
      </w:r>
      <w:r>
        <w:rPr>
          <w:spacing w:val="-6"/>
        </w:rPr>
        <w:t>currency, while </w:t>
      </w:r>
      <w:r>
        <w:rPr/>
        <w:t>a</w:t>
      </w:r>
      <w:r>
        <w:rPr>
          <w:spacing w:val="-8"/>
        </w:rPr>
        <w:t> </w:t>
      </w:r>
      <w:r>
        <w:rPr/>
        <w:t>negative</w:t>
      </w:r>
      <w:r>
        <w:rPr>
          <w:spacing w:val="-8"/>
        </w:rPr>
        <w:t> </w:t>
      </w:r>
      <w:r>
        <w:rPr/>
        <w:t>BOT</w:t>
      </w:r>
      <w:r>
        <w:rPr>
          <w:spacing w:val="-8"/>
        </w:rPr>
        <w:t> </w:t>
      </w:r>
      <w:r>
        <w:rPr/>
        <w:t>(trade</w:t>
      </w:r>
      <w:r>
        <w:rPr>
          <w:spacing w:val="-8"/>
        </w:rPr>
        <w:t> </w:t>
      </w:r>
      <w:r>
        <w:rPr/>
        <w:t>deficit)</w:t>
      </w:r>
      <w:r>
        <w:rPr>
          <w:spacing w:val="-8"/>
        </w:rPr>
        <w:t> </w:t>
      </w:r>
      <w:r>
        <w:rPr/>
        <w:t>can</w:t>
      </w:r>
      <w:r>
        <w:rPr>
          <w:spacing w:val="-8"/>
        </w:rPr>
        <w:t> </w:t>
      </w:r>
      <w:r>
        <w:rPr/>
        <w:t>weaken</w:t>
      </w:r>
      <w:r>
        <w:rPr>
          <w:spacing w:val="-8"/>
        </w:rPr>
        <w:t> </w:t>
      </w:r>
      <w:r>
        <w:rPr/>
        <w:t>it.</w:t>
      </w:r>
      <w:r>
        <w:rPr>
          <w:spacing w:val="17"/>
        </w:rPr>
        <w:t> </w:t>
      </w:r>
      <w:r>
        <w:rPr/>
        <w:t>For</w:t>
      </w:r>
      <w:r>
        <w:rPr>
          <w:spacing w:val="-8"/>
        </w:rPr>
        <w:t> </w:t>
      </w:r>
      <w:r>
        <w:rPr/>
        <w:t>example: USBOAT</w:t>
      </w:r>
      <w:r>
        <w:rPr>
          <w:spacing w:val="-8"/>
        </w:rPr>
        <w:t> </w:t>
      </w:r>
      <w:r>
        <w:rPr/>
        <w:t>and</w:t>
      </w:r>
      <w:r>
        <w:rPr>
          <w:spacing w:val="-8"/>
        </w:rPr>
        <w:t> </w:t>
      </w:r>
      <w:r>
        <w:rPr/>
        <w:t>EURBOT:</w:t>
      </w:r>
      <w:r>
        <w:rPr>
          <w:spacing w:val="-8"/>
        </w:rPr>
        <w:t> </w:t>
      </w:r>
      <w:r>
        <w:rPr/>
        <w:t>Reflect </w:t>
      </w:r>
      <w:r>
        <w:rPr>
          <w:spacing w:val="-2"/>
        </w:rPr>
        <w:t>trade</w:t>
      </w:r>
      <w:r>
        <w:rPr>
          <w:spacing w:val="1"/>
        </w:rPr>
        <w:t> </w:t>
      </w:r>
      <w:r>
        <w:rPr>
          <w:spacing w:val="-2"/>
        </w:rPr>
        <w:t>balances</w:t>
      </w:r>
      <w:r>
        <w:rPr>
          <w:spacing w:val="2"/>
        </w:rPr>
        <w:t> </w:t>
      </w:r>
      <w:r>
        <w:rPr>
          <w:spacing w:val="-2"/>
        </w:rPr>
        <w:t>for</w:t>
      </w:r>
      <w:r>
        <w:rPr>
          <w:spacing w:val="1"/>
        </w:rPr>
        <w:t> </w:t>
      </w:r>
      <w:r>
        <w:rPr>
          <w:spacing w:val="-2"/>
        </w:rPr>
        <w:t>the</w:t>
      </w:r>
      <w:r>
        <w:rPr>
          <w:spacing w:val="2"/>
        </w:rPr>
        <w:t> </w:t>
      </w:r>
      <w:r>
        <w:rPr>
          <w:spacing w:val="-2"/>
        </w:rPr>
        <w:t>US</w:t>
      </w:r>
      <w:r>
        <w:rPr>
          <w:spacing w:val="2"/>
        </w:rPr>
        <w:t> </w:t>
      </w:r>
      <w:r>
        <w:rPr>
          <w:spacing w:val="-2"/>
        </w:rPr>
        <w:t>and</w:t>
      </w:r>
      <w:r>
        <w:rPr>
          <w:spacing w:val="1"/>
        </w:rPr>
        <w:t> </w:t>
      </w:r>
      <w:r>
        <w:rPr>
          <w:spacing w:val="-2"/>
        </w:rPr>
        <w:t>Eurozone,</w:t>
      </w:r>
      <w:r>
        <w:rPr>
          <w:spacing w:val="5"/>
        </w:rPr>
        <w:t> </w:t>
      </w:r>
      <w:r>
        <w:rPr>
          <w:spacing w:val="-2"/>
        </w:rPr>
        <w:t>impacting</w:t>
      </w:r>
      <w:r>
        <w:rPr>
          <w:spacing w:val="1"/>
        </w:rPr>
        <w:t> </w:t>
      </w:r>
      <w:r>
        <w:rPr>
          <w:spacing w:val="-2"/>
        </w:rPr>
        <w:t>EUR/USD.</w:t>
      </w:r>
      <w:r>
        <w:rPr>
          <w:spacing w:val="2"/>
        </w:rPr>
        <w:t> </w:t>
      </w:r>
      <w:r>
        <w:rPr>
          <w:spacing w:val="-2"/>
        </w:rPr>
        <w:t>A</w:t>
      </w:r>
      <w:r>
        <w:rPr>
          <w:spacing w:val="2"/>
        </w:rPr>
        <w:t> </w:t>
      </w:r>
      <w:r>
        <w:rPr>
          <w:spacing w:val="-2"/>
        </w:rPr>
        <w:t>trade</w:t>
      </w:r>
      <w:r>
        <w:rPr>
          <w:spacing w:val="1"/>
        </w:rPr>
        <w:t> </w:t>
      </w:r>
      <w:r>
        <w:rPr>
          <w:spacing w:val="-2"/>
        </w:rPr>
        <w:t>surplus</w:t>
      </w:r>
      <w:r>
        <w:rPr>
          <w:spacing w:val="2"/>
        </w:rPr>
        <w:t> </w:t>
      </w:r>
      <w:r>
        <w:rPr>
          <w:spacing w:val="-2"/>
        </w:rPr>
        <w:t>in</w:t>
      </w:r>
      <w:r>
        <w:rPr>
          <w:spacing w:val="2"/>
        </w:rPr>
        <w:t> </w:t>
      </w:r>
      <w:r>
        <w:rPr>
          <w:spacing w:val="-2"/>
        </w:rPr>
        <w:t>the</w:t>
      </w:r>
      <w:r>
        <w:rPr>
          <w:spacing w:val="1"/>
        </w:rPr>
        <w:t> </w:t>
      </w:r>
      <w:r>
        <w:rPr>
          <w:spacing w:val="-2"/>
        </w:rPr>
        <w:t>US</w:t>
      </w:r>
      <w:r>
        <w:rPr>
          <w:spacing w:val="2"/>
        </w:rPr>
        <w:t> </w:t>
      </w:r>
      <w:r>
        <w:rPr>
          <w:spacing w:val="-5"/>
        </w:rPr>
        <w:t>or</w:t>
      </w:r>
    </w:p>
    <w:p>
      <w:pPr>
        <w:pStyle w:val="BodyText"/>
        <w:spacing w:after="0" w:line="304" w:lineRule="auto"/>
        <w:jc w:val="both"/>
        <w:sectPr>
          <w:headerReference w:type="default" r:id="rId499"/>
          <w:footerReference w:type="default" r:id="rId500"/>
          <w:pgSz w:w="11910" w:h="16840"/>
          <w:pgMar w:header="0" w:footer="863" w:top="1360" w:bottom="1060" w:left="1417" w:right="425"/>
        </w:sectPr>
      </w:pPr>
    </w:p>
    <w:p>
      <w:pPr>
        <w:pStyle w:val="BodyText"/>
        <w:spacing w:line="304" w:lineRule="auto" w:before="73"/>
        <w:ind w:left="23" w:right="1013"/>
        <w:jc w:val="both"/>
      </w:pPr>
      <w:r>
        <w:rPr/>
        <w:t>Eurozone</w:t>
      </w:r>
      <w:r>
        <w:rPr>
          <w:spacing w:val="-11"/>
        </w:rPr>
        <w:t> </w:t>
      </w:r>
      <w:r>
        <w:rPr/>
        <w:t>can</w:t>
      </w:r>
      <w:r>
        <w:rPr>
          <w:spacing w:val="-11"/>
        </w:rPr>
        <w:t> </w:t>
      </w:r>
      <w:r>
        <w:rPr/>
        <w:t>strengthen</w:t>
      </w:r>
      <w:r>
        <w:rPr>
          <w:spacing w:val="-11"/>
        </w:rPr>
        <w:t> </w:t>
      </w:r>
      <w:r>
        <w:rPr/>
        <w:t>the</w:t>
      </w:r>
      <w:r>
        <w:rPr>
          <w:spacing w:val="-11"/>
        </w:rPr>
        <w:t> </w:t>
      </w:r>
      <w:r>
        <w:rPr/>
        <w:t>USD</w:t>
      </w:r>
      <w:r>
        <w:rPr>
          <w:spacing w:val="-11"/>
        </w:rPr>
        <w:t> </w:t>
      </w:r>
      <w:r>
        <w:rPr/>
        <w:t>or</w:t>
      </w:r>
      <w:r>
        <w:rPr>
          <w:spacing w:val="-11"/>
        </w:rPr>
        <w:t> </w:t>
      </w:r>
      <w:r>
        <w:rPr/>
        <w:t>EUR.</w:t>
      </w:r>
      <w:r>
        <w:rPr>
          <w:spacing w:val="-11"/>
        </w:rPr>
        <w:t> </w:t>
      </w:r>
      <w:r>
        <w:rPr/>
        <w:t>USBOT</w:t>
      </w:r>
      <w:r>
        <w:rPr>
          <w:spacing w:val="-11"/>
        </w:rPr>
        <w:t> </w:t>
      </w:r>
      <w:r>
        <w:rPr/>
        <w:t>and</w:t>
      </w:r>
      <w:r>
        <w:rPr>
          <w:spacing w:val="-11"/>
        </w:rPr>
        <w:t> </w:t>
      </w:r>
      <w:r>
        <w:rPr/>
        <w:t>NZBOT:</w:t>
      </w:r>
      <w:r>
        <w:rPr>
          <w:spacing w:val="-11"/>
        </w:rPr>
        <w:t> </w:t>
      </w:r>
      <w:r>
        <w:rPr/>
        <w:t>Influence</w:t>
      </w:r>
      <w:r>
        <w:rPr>
          <w:spacing w:val="-11"/>
        </w:rPr>
        <w:t> </w:t>
      </w:r>
      <w:r>
        <w:rPr/>
        <w:t>the</w:t>
      </w:r>
      <w:r>
        <w:rPr>
          <w:spacing w:val="-11"/>
        </w:rPr>
        <w:t> </w:t>
      </w:r>
      <w:r>
        <w:rPr/>
        <w:t>USD</w:t>
      </w:r>
      <w:r>
        <w:rPr>
          <w:spacing w:val="-11"/>
        </w:rPr>
        <w:t> </w:t>
      </w:r>
      <w:r>
        <w:rPr/>
        <w:t>and</w:t>
      </w:r>
      <w:r>
        <w:rPr>
          <w:spacing w:val="-11"/>
        </w:rPr>
        <w:t> </w:t>
      </w:r>
      <w:r>
        <w:rPr/>
        <w:t>NZD in</w:t>
      </w:r>
      <w:r>
        <w:rPr>
          <w:spacing w:val="-6"/>
        </w:rPr>
        <w:t> </w:t>
      </w:r>
      <w:r>
        <w:rPr/>
        <w:t>NZD/USD.</w:t>
      </w:r>
      <w:r>
        <w:rPr>
          <w:spacing w:val="-6"/>
        </w:rPr>
        <w:t> </w:t>
      </w:r>
      <w:r>
        <w:rPr/>
        <w:t>A</w:t>
      </w:r>
      <w:r>
        <w:rPr>
          <w:spacing w:val="-6"/>
        </w:rPr>
        <w:t> </w:t>
      </w:r>
      <w:r>
        <w:rPr/>
        <w:t>US</w:t>
      </w:r>
      <w:r>
        <w:rPr>
          <w:spacing w:val="-6"/>
        </w:rPr>
        <w:t> </w:t>
      </w:r>
      <w:r>
        <w:rPr/>
        <w:t>or</w:t>
      </w:r>
      <w:r>
        <w:rPr>
          <w:spacing w:val="-6"/>
        </w:rPr>
        <w:t> </w:t>
      </w:r>
      <w:r>
        <w:rPr/>
        <w:t>New</w:t>
      </w:r>
      <w:r>
        <w:rPr>
          <w:spacing w:val="-6"/>
        </w:rPr>
        <w:t> </w:t>
      </w:r>
      <w:r>
        <w:rPr/>
        <w:t>Zealand</w:t>
      </w:r>
      <w:r>
        <w:rPr>
          <w:spacing w:val="-6"/>
        </w:rPr>
        <w:t> </w:t>
      </w:r>
      <w:r>
        <w:rPr/>
        <w:t>trade</w:t>
      </w:r>
      <w:r>
        <w:rPr>
          <w:spacing w:val="-6"/>
        </w:rPr>
        <w:t> </w:t>
      </w:r>
      <w:r>
        <w:rPr/>
        <w:t>surplus</w:t>
      </w:r>
      <w:r>
        <w:rPr>
          <w:spacing w:val="-6"/>
        </w:rPr>
        <w:t> </w:t>
      </w:r>
      <w:r>
        <w:rPr/>
        <w:t>can</w:t>
      </w:r>
      <w:r>
        <w:rPr>
          <w:spacing w:val="-6"/>
        </w:rPr>
        <w:t> </w:t>
      </w:r>
      <w:r>
        <w:rPr/>
        <w:t>strengthen</w:t>
      </w:r>
      <w:r>
        <w:rPr>
          <w:spacing w:val="-6"/>
        </w:rPr>
        <w:t> </w:t>
      </w:r>
      <w:r>
        <w:rPr/>
        <w:t>the</w:t>
      </w:r>
      <w:r>
        <w:rPr>
          <w:spacing w:val="-6"/>
        </w:rPr>
        <w:t> </w:t>
      </w:r>
      <w:r>
        <w:rPr/>
        <w:t>USD</w:t>
      </w:r>
      <w:r>
        <w:rPr>
          <w:spacing w:val="-6"/>
        </w:rPr>
        <w:t> </w:t>
      </w:r>
      <w:r>
        <w:rPr/>
        <w:t>or</w:t>
      </w:r>
      <w:r>
        <w:rPr>
          <w:spacing w:val="-6"/>
        </w:rPr>
        <w:t> </w:t>
      </w:r>
      <w:r>
        <w:rPr/>
        <w:t>NZD.</w:t>
      </w:r>
      <w:r>
        <w:rPr>
          <w:spacing w:val="-6"/>
        </w:rPr>
        <w:t> </w:t>
      </w:r>
      <w:r>
        <w:rPr/>
        <w:t>AUBOT: Affects</w:t>
      </w:r>
      <w:r>
        <w:rPr>
          <w:spacing w:val="-6"/>
        </w:rPr>
        <w:t> </w:t>
      </w:r>
      <w:r>
        <w:rPr/>
        <w:t>the</w:t>
      </w:r>
      <w:r>
        <w:rPr>
          <w:spacing w:val="-6"/>
        </w:rPr>
        <w:t> </w:t>
      </w:r>
      <w:r>
        <w:rPr/>
        <w:t>AUD</w:t>
      </w:r>
      <w:r>
        <w:rPr>
          <w:spacing w:val="-6"/>
        </w:rPr>
        <w:t> </w:t>
      </w:r>
      <w:r>
        <w:rPr/>
        <w:t>in</w:t>
      </w:r>
      <w:r>
        <w:rPr>
          <w:spacing w:val="-6"/>
        </w:rPr>
        <w:t> </w:t>
      </w:r>
      <w:r>
        <w:rPr/>
        <w:t>AUD/NZD.</w:t>
      </w:r>
      <w:r>
        <w:rPr>
          <w:spacing w:val="-6"/>
        </w:rPr>
        <w:t> </w:t>
      </w:r>
      <w:r>
        <w:rPr/>
        <w:t>A</w:t>
      </w:r>
      <w:r>
        <w:rPr>
          <w:spacing w:val="-6"/>
        </w:rPr>
        <w:t> </w:t>
      </w:r>
      <w:r>
        <w:rPr/>
        <w:t>trade</w:t>
      </w:r>
      <w:r>
        <w:rPr>
          <w:spacing w:val="-6"/>
        </w:rPr>
        <w:t> </w:t>
      </w:r>
      <w:r>
        <w:rPr/>
        <w:t>surplus</w:t>
      </w:r>
      <w:r>
        <w:rPr>
          <w:spacing w:val="-6"/>
        </w:rPr>
        <w:t> </w:t>
      </w:r>
      <w:r>
        <w:rPr/>
        <w:t>in</w:t>
      </w:r>
      <w:r>
        <w:rPr>
          <w:spacing w:val="-6"/>
        </w:rPr>
        <w:t> </w:t>
      </w:r>
      <w:r>
        <w:rPr/>
        <w:t>Australia</w:t>
      </w:r>
      <w:r>
        <w:rPr>
          <w:spacing w:val="-6"/>
        </w:rPr>
        <w:t> </w:t>
      </w:r>
      <w:r>
        <w:rPr/>
        <w:t>can</w:t>
      </w:r>
      <w:r>
        <w:rPr>
          <w:spacing w:val="-6"/>
        </w:rPr>
        <w:t> </w:t>
      </w:r>
      <w:r>
        <w:rPr/>
        <w:t>strengthen</w:t>
      </w:r>
      <w:r>
        <w:rPr>
          <w:spacing w:val="-6"/>
        </w:rPr>
        <w:t> </w:t>
      </w:r>
      <w:r>
        <w:rPr/>
        <w:t>the</w:t>
      </w:r>
      <w:r>
        <w:rPr>
          <w:spacing w:val="-6"/>
        </w:rPr>
        <w:t> </w:t>
      </w:r>
      <w:r>
        <w:rPr/>
        <w:t>AUD.</w:t>
      </w:r>
    </w:p>
    <w:p>
      <w:pPr>
        <w:pStyle w:val="BodyText"/>
        <w:spacing w:line="304" w:lineRule="auto" w:before="4"/>
        <w:ind w:left="23" w:right="1013"/>
        <w:jc w:val="both"/>
      </w:pPr>
      <w:r>
        <w:rPr>
          <w:rFonts w:ascii="Times New Roman" w:hAnsi="Times New Roman"/>
          <w:b/>
          <w:spacing w:val="-2"/>
        </w:rPr>
        <w:t>Trade</w:t>
      </w:r>
      <w:r>
        <w:rPr>
          <w:rFonts w:ascii="Times New Roman" w:hAnsi="Times New Roman"/>
          <w:b/>
          <w:spacing w:val="-13"/>
        </w:rPr>
        <w:t> </w:t>
      </w:r>
      <w:r>
        <w:rPr>
          <w:rFonts w:ascii="Times New Roman" w:hAnsi="Times New Roman"/>
          <w:b/>
          <w:spacing w:val="-2"/>
        </w:rPr>
        <w:t>Indicators</w:t>
      </w:r>
      <w:r>
        <w:rPr>
          <w:rFonts w:ascii="Times New Roman" w:hAnsi="Times New Roman"/>
          <w:b/>
          <w:spacing w:val="-13"/>
        </w:rPr>
        <w:t> </w:t>
      </w:r>
      <w:r>
        <w:rPr>
          <w:rFonts w:ascii="Times New Roman" w:hAnsi="Times New Roman"/>
          <w:b/>
          <w:spacing w:val="-2"/>
        </w:rPr>
        <w:t>(NZGDTPI</w:t>
      </w:r>
      <w:r>
        <w:rPr>
          <w:rFonts w:ascii="Times New Roman" w:hAnsi="Times New Roman"/>
          <w:b/>
          <w:spacing w:val="-13"/>
        </w:rPr>
        <w:t> </w:t>
      </w:r>
      <w:r>
        <w:rPr>
          <w:rFonts w:ascii="Times New Roman" w:hAnsi="Times New Roman"/>
          <w:b/>
          <w:spacing w:val="-2"/>
        </w:rPr>
        <w:t>and</w:t>
      </w:r>
      <w:r>
        <w:rPr>
          <w:rFonts w:ascii="Times New Roman" w:hAnsi="Times New Roman"/>
          <w:b/>
          <w:spacing w:val="-13"/>
        </w:rPr>
        <w:t> </w:t>
      </w:r>
      <w:r>
        <w:rPr>
          <w:rFonts w:ascii="Times New Roman" w:hAnsi="Times New Roman"/>
          <w:b/>
          <w:spacing w:val="-2"/>
        </w:rPr>
        <w:t>NZTA)</w:t>
      </w:r>
      <w:r>
        <w:rPr>
          <w:spacing w:val="-2"/>
        </w:rPr>
        <w:t>:</w:t>
      </w:r>
      <w:r>
        <w:rPr>
          <w:spacing w:val="-6"/>
        </w:rPr>
        <w:t> </w:t>
      </w:r>
      <w:r>
        <w:rPr>
          <w:spacing w:val="-2"/>
        </w:rPr>
        <w:t>Specific</w:t>
      </w:r>
      <w:r>
        <w:rPr>
          <w:spacing w:val="-6"/>
        </w:rPr>
        <w:t> </w:t>
      </w:r>
      <w:r>
        <w:rPr>
          <w:spacing w:val="-2"/>
        </w:rPr>
        <w:t>to</w:t>
      </w:r>
      <w:r>
        <w:rPr>
          <w:spacing w:val="-6"/>
        </w:rPr>
        <w:t> </w:t>
      </w:r>
      <w:r>
        <w:rPr>
          <w:spacing w:val="-2"/>
        </w:rPr>
        <w:t>New</w:t>
      </w:r>
      <w:r>
        <w:rPr>
          <w:spacing w:val="-6"/>
        </w:rPr>
        <w:t> </w:t>
      </w:r>
      <w:r>
        <w:rPr>
          <w:spacing w:val="-2"/>
        </w:rPr>
        <w:t>Zealand,</w:t>
      </w:r>
      <w:r>
        <w:rPr>
          <w:spacing w:val="-5"/>
        </w:rPr>
        <w:t> </w:t>
      </w:r>
      <w:r>
        <w:rPr>
          <w:spacing w:val="-2"/>
        </w:rPr>
        <w:t>these</w:t>
      </w:r>
      <w:r>
        <w:rPr>
          <w:spacing w:val="-6"/>
        </w:rPr>
        <w:t> </w:t>
      </w:r>
      <w:r>
        <w:rPr>
          <w:spacing w:val="-2"/>
        </w:rPr>
        <w:t>indicators</w:t>
      </w:r>
      <w:r>
        <w:rPr>
          <w:spacing w:val="-6"/>
        </w:rPr>
        <w:t> </w:t>
      </w:r>
      <w:r>
        <w:rPr>
          <w:spacing w:val="-2"/>
        </w:rPr>
        <w:t>reflect </w:t>
      </w:r>
      <w:r>
        <w:rPr>
          <w:spacing w:val="-4"/>
        </w:rPr>
        <w:t>trade terms and agreements, influencing the NZD. For example:</w:t>
      </w:r>
      <w:r>
        <w:rPr>
          <w:spacing w:val="10"/>
        </w:rPr>
        <w:t> </w:t>
      </w:r>
      <w:r>
        <w:rPr>
          <w:spacing w:val="-4"/>
        </w:rPr>
        <w:t>NZGDTPI: The Global Dairy </w:t>
      </w:r>
      <w:r>
        <w:rPr/>
        <w:t>Trade</w:t>
      </w:r>
      <w:r>
        <w:rPr>
          <w:spacing w:val="-11"/>
        </w:rPr>
        <w:t> </w:t>
      </w:r>
      <w:r>
        <w:rPr/>
        <w:t>Price</w:t>
      </w:r>
      <w:r>
        <w:rPr>
          <w:spacing w:val="-11"/>
        </w:rPr>
        <w:t> </w:t>
      </w:r>
      <w:r>
        <w:rPr/>
        <w:t>Index</w:t>
      </w:r>
      <w:r>
        <w:rPr>
          <w:spacing w:val="-11"/>
        </w:rPr>
        <w:t> </w:t>
      </w:r>
      <w:r>
        <w:rPr/>
        <w:t>affects</w:t>
      </w:r>
      <w:r>
        <w:rPr>
          <w:spacing w:val="-11"/>
        </w:rPr>
        <w:t> </w:t>
      </w:r>
      <w:r>
        <w:rPr/>
        <w:t>the</w:t>
      </w:r>
      <w:r>
        <w:rPr>
          <w:spacing w:val="-11"/>
        </w:rPr>
        <w:t> </w:t>
      </w:r>
      <w:r>
        <w:rPr/>
        <w:t>NZD</w:t>
      </w:r>
      <w:r>
        <w:rPr>
          <w:spacing w:val="-11"/>
        </w:rPr>
        <w:t> </w:t>
      </w:r>
      <w:r>
        <w:rPr/>
        <w:t>in</w:t>
      </w:r>
      <w:r>
        <w:rPr>
          <w:spacing w:val="-11"/>
        </w:rPr>
        <w:t> </w:t>
      </w:r>
      <w:r>
        <w:rPr/>
        <w:t>NZD/USD.</w:t>
      </w:r>
      <w:r>
        <w:rPr>
          <w:spacing w:val="-11"/>
        </w:rPr>
        <w:t> </w:t>
      </w:r>
      <w:r>
        <w:rPr/>
        <w:t>Changes</w:t>
      </w:r>
      <w:r>
        <w:rPr>
          <w:spacing w:val="-11"/>
        </w:rPr>
        <w:t> </w:t>
      </w:r>
      <w:r>
        <w:rPr/>
        <w:t>in</w:t>
      </w:r>
      <w:r>
        <w:rPr>
          <w:spacing w:val="-11"/>
        </w:rPr>
        <w:t> </w:t>
      </w:r>
      <w:r>
        <w:rPr/>
        <w:t>dairy</w:t>
      </w:r>
      <w:r>
        <w:rPr>
          <w:spacing w:val="-11"/>
        </w:rPr>
        <w:t> </w:t>
      </w:r>
      <w:r>
        <w:rPr/>
        <w:t>prices</w:t>
      </w:r>
      <w:r>
        <w:rPr>
          <w:spacing w:val="-11"/>
        </w:rPr>
        <w:t> </w:t>
      </w:r>
      <w:r>
        <w:rPr/>
        <w:t>can</w:t>
      </w:r>
      <w:r>
        <w:rPr>
          <w:spacing w:val="-11"/>
        </w:rPr>
        <w:t> </w:t>
      </w:r>
      <w:r>
        <w:rPr/>
        <w:t>influence</w:t>
      </w:r>
      <w:r>
        <w:rPr>
          <w:spacing w:val="-11"/>
        </w:rPr>
        <w:t> </w:t>
      </w:r>
      <w:r>
        <w:rPr/>
        <w:t>New </w:t>
      </w:r>
      <w:r>
        <w:rPr>
          <w:spacing w:val="-2"/>
        </w:rPr>
        <w:t>Zealand’s</w:t>
      </w:r>
      <w:r>
        <w:rPr>
          <w:spacing w:val="-12"/>
        </w:rPr>
        <w:t> </w:t>
      </w:r>
      <w:r>
        <w:rPr>
          <w:spacing w:val="-2"/>
        </w:rPr>
        <w:t>export</w:t>
      </w:r>
      <w:r>
        <w:rPr>
          <w:spacing w:val="-11"/>
        </w:rPr>
        <w:t> </w:t>
      </w:r>
      <w:r>
        <w:rPr>
          <w:spacing w:val="-2"/>
        </w:rPr>
        <w:t>revenues,</w:t>
      </w:r>
      <w:r>
        <w:rPr>
          <w:spacing w:val="-11"/>
        </w:rPr>
        <w:t> </w:t>
      </w:r>
      <w:r>
        <w:rPr>
          <w:spacing w:val="-2"/>
        </w:rPr>
        <w:t>impacting</w:t>
      </w:r>
      <w:r>
        <w:rPr>
          <w:spacing w:val="-11"/>
        </w:rPr>
        <w:t> </w:t>
      </w:r>
      <w:r>
        <w:rPr>
          <w:spacing w:val="-2"/>
        </w:rPr>
        <w:t>the</w:t>
      </w:r>
      <w:r>
        <w:rPr>
          <w:spacing w:val="-12"/>
        </w:rPr>
        <w:t> </w:t>
      </w:r>
      <w:r>
        <w:rPr>
          <w:spacing w:val="-2"/>
        </w:rPr>
        <w:t>NZD.</w:t>
      </w:r>
      <w:r>
        <w:rPr>
          <w:spacing w:val="-11"/>
        </w:rPr>
        <w:t> </w:t>
      </w:r>
      <w:r>
        <w:rPr>
          <w:spacing w:val="-2"/>
        </w:rPr>
        <w:t>NZTA:</w:t>
      </w:r>
      <w:r>
        <w:rPr>
          <w:spacing w:val="-11"/>
        </w:rPr>
        <w:t> </w:t>
      </w:r>
      <w:r>
        <w:rPr>
          <w:spacing w:val="-2"/>
        </w:rPr>
        <w:t>New</w:t>
      </w:r>
      <w:r>
        <w:rPr>
          <w:spacing w:val="-11"/>
        </w:rPr>
        <w:t> </w:t>
      </w:r>
      <w:r>
        <w:rPr>
          <w:spacing w:val="-2"/>
        </w:rPr>
        <w:t>Zealand</w:t>
      </w:r>
      <w:r>
        <w:rPr>
          <w:spacing w:val="-11"/>
        </w:rPr>
        <w:t> </w:t>
      </w:r>
      <w:r>
        <w:rPr>
          <w:spacing w:val="-2"/>
        </w:rPr>
        <w:t>Tourist</w:t>
      </w:r>
      <w:r>
        <w:rPr>
          <w:spacing w:val="-12"/>
        </w:rPr>
        <w:t> </w:t>
      </w:r>
      <w:r>
        <w:rPr>
          <w:spacing w:val="-2"/>
        </w:rPr>
        <w:t>Arrivals</w:t>
      </w:r>
      <w:r>
        <w:rPr>
          <w:spacing w:val="-11"/>
        </w:rPr>
        <w:t> </w:t>
      </w:r>
      <w:r>
        <w:rPr>
          <w:spacing w:val="-2"/>
        </w:rPr>
        <w:t>impact </w:t>
      </w:r>
      <w:r>
        <w:rPr/>
        <w:t>the</w:t>
      </w:r>
      <w:r>
        <w:rPr>
          <w:spacing w:val="-5"/>
        </w:rPr>
        <w:t> </w:t>
      </w:r>
      <w:r>
        <w:rPr/>
        <w:t>NZD</w:t>
      </w:r>
      <w:r>
        <w:rPr>
          <w:spacing w:val="-5"/>
        </w:rPr>
        <w:t> </w:t>
      </w:r>
      <w:r>
        <w:rPr/>
        <w:t>in</w:t>
      </w:r>
      <w:r>
        <w:rPr>
          <w:spacing w:val="-5"/>
        </w:rPr>
        <w:t> </w:t>
      </w:r>
      <w:r>
        <w:rPr/>
        <w:t>NZD/USD</w:t>
      </w:r>
      <w:r>
        <w:rPr>
          <w:spacing w:val="-5"/>
        </w:rPr>
        <w:t> </w:t>
      </w:r>
      <w:r>
        <w:rPr/>
        <w:t>and</w:t>
      </w:r>
      <w:r>
        <w:rPr>
          <w:spacing w:val="-5"/>
        </w:rPr>
        <w:t> </w:t>
      </w:r>
      <w:r>
        <w:rPr/>
        <w:t>EUR/NZD.</w:t>
      </w:r>
      <w:r>
        <w:rPr>
          <w:spacing w:val="-5"/>
        </w:rPr>
        <w:t> </w:t>
      </w:r>
      <w:r>
        <w:rPr/>
        <w:t>Tourist</w:t>
      </w:r>
      <w:r>
        <w:rPr>
          <w:spacing w:val="-5"/>
        </w:rPr>
        <w:t> </w:t>
      </w:r>
      <w:r>
        <w:rPr/>
        <w:t>arrivals</w:t>
      </w:r>
      <w:r>
        <w:rPr>
          <w:spacing w:val="-5"/>
        </w:rPr>
        <w:t> </w:t>
      </w:r>
      <w:r>
        <w:rPr/>
        <w:t>can</w:t>
      </w:r>
      <w:r>
        <w:rPr>
          <w:spacing w:val="-5"/>
        </w:rPr>
        <w:t> </w:t>
      </w:r>
      <w:r>
        <w:rPr/>
        <w:t>affect</w:t>
      </w:r>
      <w:r>
        <w:rPr>
          <w:spacing w:val="-5"/>
        </w:rPr>
        <w:t> </w:t>
      </w:r>
      <w:r>
        <w:rPr/>
        <w:t>trade</w:t>
      </w:r>
      <w:r>
        <w:rPr>
          <w:spacing w:val="-5"/>
        </w:rPr>
        <w:t> </w:t>
      </w:r>
      <w:r>
        <w:rPr/>
        <w:t>flows</w:t>
      </w:r>
      <w:r>
        <w:rPr>
          <w:spacing w:val="-5"/>
        </w:rPr>
        <w:t> </w:t>
      </w:r>
      <w:r>
        <w:rPr/>
        <w:t>and</w:t>
      </w:r>
      <w:r>
        <w:rPr>
          <w:spacing w:val="-5"/>
        </w:rPr>
        <w:t> </w:t>
      </w:r>
      <w:r>
        <w:rPr/>
        <w:t>economic stability, influencing the NZD.</w:t>
      </w:r>
    </w:p>
    <w:p>
      <w:pPr>
        <w:pStyle w:val="BodyText"/>
        <w:spacing w:line="304" w:lineRule="auto" w:before="7"/>
        <w:ind w:left="23" w:right="1013" w:firstLine="720"/>
        <w:jc w:val="both"/>
      </w:pPr>
      <w:r>
        <w:rPr>
          <w:spacing w:val="-4"/>
        </w:rPr>
        <w:t>These</w:t>
      </w:r>
      <w:r>
        <w:rPr>
          <w:spacing w:val="-10"/>
        </w:rPr>
        <w:t> </w:t>
      </w:r>
      <w:r>
        <w:rPr>
          <w:spacing w:val="-4"/>
        </w:rPr>
        <w:t>fundamental</w:t>
      </w:r>
      <w:r>
        <w:rPr>
          <w:spacing w:val="-9"/>
        </w:rPr>
        <w:t> </w:t>
      </w:r>
      <w:r>
        <w:rPr>
          <w:spacing w:val="-4"/>
        </w:rPr>
        <w:t>indicators</w:t>
      </w:r>
      <w:r>
        <w:rPr>
          <w:spacing w:val="-9"/>
        </w:rPr>
        <w:t> </w:t>
      </w:r>
      <w:r>
        <w:rPr>
          <w:spacing w:val="-4"/>
        </w:rPr>
        <w:t>comprehensively</w:t>
      </w:r>
      <w:r>
        <w:rPr>
          <w:spacing w:val="-9"/>
        </w:rPr>
        <w:t> </w:t>
      </w:r>
      <w:r>
        <w:rPr>
          <w:spacing w:val="-4"/>
        </w:rPr>
        <w:t>overview</w:t>
      </w:r>
      <w:r>
        <w:rPr>
          <w:spacing w:val="-10"/>
        </w:rPr>
        <w:t> </w:t>
      </w:r>
      <w:r>
        <w:rPr>
          <w:spacing w:val="-4"/>
        </w:rPr>
        <w:t>the</w:t>
      </w:r>
      <w:r>
        <w:rPr>
          <w:spacing w:val="-9"/>
        </w:rPr>
        <w:t> </w:t>
      </w:r>
      <w:r>
        <w:rPr>
          <w:spacing w:val="-4"/>
        </w:rPr>
        <w:t>economic</w:t>
      </w:r>
      <w:r>
        <w:rPr>
          <w:spacing w:val="-9"/>
        </w:rPr>
        <w:t> </w:t>
      </w:r>
      <w:r>
        <w:rPr>
          <w:spacing w:val="-4"/>
        </w:rPr>
        <w:t>factors</w:t>
      </w:r>
      <w:r>
        <w:rPr>
          <w:spacing w:val="-9"/>
        </w:rPr>
        <w:t> </w:t>
      </w:r>
      <w:r>
        <w:rPr>
          <w:spacing w:val="-4"/>
        </w:rPr>
        <w:t>influ- </w:t>
      </w:r>
      <w:r>
        <w:rPr>
          <w:spacing w:val="-8"/>
        </w:rPr>
        <w:t>encing</w:t>
      </w:r>
      <w:r>
        <w:rPr>
          <w:spacing w:val="-1"/>
        </w:rPr>
        <w:t> </w:t>
      </w:r>
      <w:r>
        <w:rPr>
          <w:spacing w:val="-8"/>
        </w:rPr>
        <w:t>forex</w:t>
      </w:r>
      <w:r>
        <w:rPr>
          <w:spacing w:val="-1"/>
        </w:rPr>
        <w:t> </w:t>
      </w:r>
      <w:r>
        <w:rPr>
          <w:spacing w:val="-8"/>
        </w:rPr>
        <w:t>markets.</w:t>
      </w:r>
      <w:r>
        <w:rPr>
          <w:spacing w:val="16"/>
        </w:rPr>
        <w:t> </w:t>
      </w:r>
      <w:r>
        <w:rPr>
          <w:spacing w:val="-8"/>
        </w:rPr>
        <w:t>The</w:t>
      </w:r>
      <w:r>
        <w:rPr>
          <w:spacing w:val="-1"/>
        </w:rPr>
        <w:t> </w:t>
      </w:r>
      <w:r>
        <w:rPr>
          <w:spacing w:val="-8"/>
        </w:rPr>
        <w:t>research</w:t>
      </w:r>
      <w:r>
        <w:rPr>
          <w:spacing w:val="-1"/>
        </w:rPr>
        <w:t> </w:t>
      </w:r>
      <w:r>
        <w:rPr>
          <w:spacing w:val="-8"/>
        </w:rPr>
        <w:t>aims</w:t>
      </w:r>
      <w:r>
        <w:rPr>
          <w:spacing w:val="-1"/>
        </w:rPr>
        <w:t> </w:t>
      </w:r>
      <w:r>
        <w:rPr>
          <w:spacing w:val="-8"/>
        </w:rPr>
        <w:t>to</w:t>
      </w:r>
      <w:r>
        <w:rPr>
          <w:spacing w:val="-1"/>
        </w:rPr>
        <w:t> </w:t>
      </w:r>
      <w:r>
        <w:rPr>
          <w:spacing w:val="-8"/>
        </w:rPr>
        <w:t>leverage</w:t>
      </w:r>
      <w:r>
        <w:rPr>
          <w:spacing w:val="-1"/>
        </w:rPr>
        <w:t> </w:t>
      </w:r>
      <w:r>
        <w:rPr>
          <w:spacing w:val="-8"/>
        </w:rPr>
        <w:t>the</w:t>
      </w:r>
      <w:r>
        <w:rPr>
          <w:spacing w:val="-1"/>
        </w:rPr>
        <w:t> </w:t>
      </w:r>
      <w:r>
        <w:rPr>
          <w:spacing w:val="-8"/>
        </w:rPr>
        <w:t>broader</w:t>
      </w:r>
      <w:r>
        <w:rPr>
          <w:spacing w:val="-1"/>
        </w:rPr>
        <w:t> </w:t>
      </w:r>
      <w:r>
        <w:rPr>
          <w:spacing w:val="-8"/>
        </w:rPr>
        <w:t>economic</w:t>
      </w:r>
      <w:r>
        <w:rPr>
          <w:spacing w:val="-1"/>
        </w:rPr>
        <w:t> </w:t>
      </w:r>
      <w:r>
        <w:rPr>
          <w:spacing w:val="-8"/>
        </w:rPr>
        <w:t>context</w:t>
      </w:r>
      <w:r>
        <w:rPr>
          <w:spacing w:val="-1"/>
        </w:rPr>
        <w:t> </w:t>
      </w:r>
      <w:r>
        <w:rPr>
          <w:spacing w:val="-8"/>
        </w:rPr>
        <w:t>to</w:t>
      </w:r>
      <w:r>
        <w:rPr>
          <w:spacing w:val="-1"/>
        </w:rPr>
        <w:t> </w:t>
      </w:r>
      <w:r>
        <w:rPr>
          <w:spacing w:val="-8"/>
        </w:rPr>
        <w:t>enhance </w:t>
      </w:r>
      <w:r>
        <w:rPr>
          <w:spacing w:val="-2"/>
        </w:rPr>
        <w:t>forex</w:t>
      </w:r>
      <w:r>
        <w:rPr>
          <w:spacing w:val="-10"/>
        </w:rPr>
        <w:t> </w:t>
      </w:r>
      <w:r>
        <w:rPr>
          <w:spacing w:val="-2"/>
        </w:rPr>
        <w:t>price</w:t>
      </w:r>
      <w:r>
        <w:rPr>
          <w:spacing w:val="-10"/>
        </w:rPr>
        <w:t> </w:t>
      </w:r>
      <w:r>
        <w:rPr>
          <w:spacing w:val="-2"/>
        </w:rPr>
        <w:t>prediction</w:t>
      </w:r>
      <w:r>
        <w:rPr>
          <w:spacing w:val="-10"/>
        </w:rPr>
        <w:t> </w:t>
      </w:r>
      <w:r>
        <w:rPr>
          <w:spacing w:val="-2"/>
        </w:rPr>
        <w:t>accuracy</w:t>
      </w:r>
      <w:r>
        <w:rPr>
          <w:spacing w:val="-10"/>
        </w:rPr>
        <w:t> </w:t>
      </w:r>
      <w:r>
        <w:rPr>
          <w:spacing w:val="-2"/>
        </w:rPr>
        <w:t>by</w:t>
      </w:r>
      <w:r>
        <w:rPr>
          <w:spacing w:val="-10"/>
        </w:rPr>
        <w:t> </w:t>
      </w:r>
      <w:r>
        <w:rPr>
          <w:spacing w:val="-2"/>
        </w:rPr>
        <w:t>integrating</w:t>
      </w:r>
      <w:r>
        <w:rPr>
          <w:spacing w:val="-10"/>
        </w:rPr>
        <w:t> </w:t>
      </w:r>
      <w:r>
        <w:rPr>
          <w:spacing w:val="-2"/>
        </w:rPr>
        <w:t>these</w:t>
      </w:r>
      <w:r>
        <w:rPr>
          <w:spacing w:val="-10"/>
        </w:rPr>
        <w:t> </w:t>
      </w:r>
      <w:r>
        <w:rPr>
          <w:spacing w:val="-2"/>
        </w:rPr>
        <w:t>indicators</w:t>
      </w:r>
      <w:r>
        <w:rPr>
          <w:spacing w:val="-10"/>
        </w:rPr>
        <w:t> </w:t>
      </w:r>
      <w:r>
        <w:rPr>
          <w:spacing w:val="-2"/>
        </w:rPr>
        <w:t>into</w:t>
      </w:r>
      <w:r>
        <w:rPr>
          <w:spacing w:val="-10"/>
        </w:rPr>
        <w:t> </w:t>
      </w:r>
      <w:r>
        <w:rPr>
          <w:spacing w:val="-2"/>
        </w:rPr>
        <w:t>predictive</w:t>
      </w:r>
      <w:r>
        <w:rPr>
          <w:spacing w:val="-10"/>
        </w:rPr>
        <w:t> </w:t>
      </w:r>
      <w:r>
        <w:rPr>
          <w:spacing w:val="-2"/>
        </w:rPr>
        <w:t>models.</w:t>
      </w:r>
      <w:r>
        <w:rPr>
          <w:spacing w:val="28"/>
        </w:rPr>
        <w:t> </w:t>
      </w:r>
      <w:r>
        <w:rPr>
          <w:spacing w:val="-2"/>
        </w:rPr>
        <w:t>The </w:t>
      </w:r>
      <w:r>
        <w:rPr>
          <w:w w:val="90"/>
        </w:rPr>
        <w:t>combination of technical and fundamental analysis offers a holistic approach to understanding </w:t>
      </w:r>
      <w:r>
        <w:rPr>
          <w:spacing w:val="-2"/>
        </w:rPr>
        <w:t>and</w:t>
      </w:r>
      <w:r>
        <w:rPr>
          <w:spacing w:val="-12"/>
        </w:rPr>
        <w:t> </w:t>
      </w:r>
      <w:r>
        <w:rPr>
          <w:spacing w:val="-2"/>
        </w:rPr>
        <w:t>forecasting</w:t>
      </w:r>
      <w:r>
        <w:rPr>
          <w:spacing w:val="-11"/>
        </w:rPr>
        <w:t> </w:t>
      </w:r>
      <w:r>
        <w:rPr>
          <w:spacing w:val="-2"/>
        </w:rPr>
        <w:t>market</w:t>
      </w:r>
      <w:r>
        <w:rPr>
          <w:spacing w:val="-11"/>
        </w:rPr>
        <w:t> </w:t>
      </w:r>
      <w:r>
        <w:rPr>
          <w:spacing w:val="-2"/>
        </w:rPr>
        <w:t>movements.</w:t>
      </w:r>
    </w:p>
    <w:p>
      <w:pPr>
        <w:pStyle w:val="BodyText"/>
        <w:spacing w:before="127"/>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Model Development" w:id="339"/>
      <w:bookmarkEnd w:id="339"/>
      <w:r>
        <w:rPr/>
      </w:r>
      <w:bookmarkStart w:name="_bookmark187" w:id="340"/>
      <w:bookmarkEnd w:id="340"/>
      <w:r>
        <w:rPr/>
      </w:r>
      <w:r>
        <w:rPr>
          <w:rFonts w:ascii="Times New Roman"/>
          <w:b/>
          <w:sz w:val="28"/>
        </w:rPr>
        <w:t>Model</w:t>
      </w:r>
      <w:r>
        <w:rPr>
          <w:rFonts w:ascii="Times New Roman"/>
          <w:b/>
          <w:spacing w:val="16"/>
          <w:sz w:val="28"/>
        </w:rPr>
        <w:t> </w:t>
      </w:r>
      <w:r>
        <w:rPr>
          <w:rFonts w:ascii="Times New Roman"/>
          <w:b/>
          <w:spacing w:val="-2"/>
          <w:sz w:val="28"/>
        </w:rPr>
        <w:t>Development</w:t>
      </w:r>
    </w:p>
    <w:p>
      <w:pPr>
        <w:pStyle w:val="BodyText"/>
        <w:spacing w:line="304" w:lineRule="auto" w:before="232"/>
        <w:ind w:left="23" w:right="1013"/>
        <w:jc w:val="both"/>
      </w:pPr>
      <w:r>
        <w:rPr>
          <w:spacing w:val="-8"/>
        </w:rPr>
        <w:t>In</w:t>
      </w:r>
      <w:r>
        <w:rPr/>
        <w:t> </w:t>
      </w:r>
      <w:r>
        <w:rPr>
          <w:spacing w:val="-8"/>
        </w:rPr>
        <w:t>the</w:t>
      </w:r>
      <w:r>
        <w:rPr/>
        <w:t> </w:t>
      </w:r>
      <w:r>
        <w:rPr>
          <w:spacing w:val="-8"/>
        </w:rPr>
        <w:t>previous</w:t>
      </w:r>
      <w:r>
        <w:rPr/>
        <w:t> </w:t>
      </w:r>
      <w:r>
        <w:rPr>
          <w:spacing w:val="-8"/>
        </w:rPr>
        <w:t>section,</w:t>
      </w:r>
      <w:r>
        <w:rPr/>
        <w:t> </w:t>
      </w:r>
      <w:r>
        <w:rPr>
          <w:spacing w:val="-8"/>
        </w:rPr>
        <w:t>we</w:t>
      </w:r>
      <w:r>
        <w:rPr/>
        <w:t> </w:t>
      </w:r>
      <w:r>
        <w:rPr>
          <w:spacing w:val="-8"/>
        </w:rPr>
        <w:t>discussed</w:t>
      </w:r>
      <w:r>
        <w:rPr/>
        <w:t> </w:t>
      </w:r>
      <w:r>
        <w:rPr>
          <w:spacing w:val="-8"/>
        </w:rPr>
        <w:t>the</w:t>
      </w:r>
      <w:r>
        <w:rPr/>
        <w:t> </w:t>
      </w:r>
      <w:r>
        <w:rPr>
          <w:spacing w:val="-8"/>
        </w:rPr>
        <w:t>detailed</w:t>
      </w:r>
      <w:r>
        <w:rPr/>
        <w:t> </w:t>
      </w:r>
      <w:r>
        <w:rPr>
          <w:spacing w:val="-8"/>
        </w:rPr>
        <w:t>data</w:t>
      </w:r>
      <w:r>
        <w:rPr/>
        <w:t> </w:t>
      </w:r>
      <w:r>
        <w:rPr>
          <w:spacing w:val="-8"/>
        </w:rPr>
        <w:t>collection</w:t>
      </w:r>
      <w:r>
        <w:rPr/>
        <w:t> </w:t>
      </w:r>
      <w:r>
        <w:rPr>
          <w:spacing w:val="-8"/>
        </w:rPr>
        <w:t>process,</w:t>
      </w:r>
      <w:r>
        <w:rPr/>
        <w:t> </w:t>
      </w:r>
      <w:r>
        <w:rPr>
          <w:spacing w:val="-8"/>
        </w:rPr>
        <w:t>encompassing</w:t>
      </w:r>
      <w:r>
        <w:rPr/>
        <w:t> </w:t>
      </w:r>
      <w:r>
        <w:rPr>
          <w:spacing w:val="-8"/>
        </w:rPr>
        <w:t>senti- </w:t>
      </w:r>
      <w:r>
        <w:rPr>
          <w:w w:val="90"/>
        </w:rPr>
        <w:t>ment analysis and technical and fundamental indicators.</w:t>
      </w:r>
      <w:r>
        <w:rPr/>
        <w:t> </w:t>
      </w:r>
      <w:r>
        <w:rPr>
          <w:w w:val="90"/>
        </w:rPr>
        <w:t>This comprehensive dataset forms the </w:t>
      </w:r>
      <w:r>
        <w:rPr>
          <w:spacing w:val="-6"/>
        </w:rPr>
        <w:t>backbone of our research,</w:t>
      </w:r>
      <w:r>
        <w:rPr/>
        <w:t> </w:t>
      </w:r>
      <w:r>
        <w:rPr>
          <w:spacing w:val="-6"/>
        </w:rPr>
        <w:t>providing the essential inputs needed for accurate forex price pre- diction.</w:t>
      </w:r>
      <w:r>
        <w:rPr>
          <w:spacing w:val="-8"/>
        </w:rPr>
        <w:t> </w:t>
      </w:r>
      <w:r>
        <w:rPr>
          <w:spacing w:val="-6"/>
        </w:rPr>
        <w:t>In</w:t>
      </w:r>
      <w:r>
        <w:rPr>
          <w:spacing w:val="-7"/>
        </w:rPr>
        <w:t> </w:t>
      </w:r>
      <w:r>
        <w:rPr>
          <w:spacing w:val="-6"/>
        </w:rPr>
        <w:t>this</w:t>
      </w:r>
      <w:r>
        <w:rPr>
          <w:spacing w:val="-7"/>
        </w:rPr>
        <w:t> </w:t>
      </w:r>
      <w:r>
        <w:rPr>
          <w:spacing w:val="-6"/>
        </w:rPr>
        <w:t>section,</w:t>
      </w:r>
      <w:r>
        <w:rPr>
          <w:spacing w:val="-7"/>
        </w:rPr>
        <w:t> </w:t>
      </w:r>
      <w:r>
        <w:rPr>
          <w:spacing w:val="-6"/>
        </w:rPr>
        <w:t>we</w:t>
      </w:r>
      <w:r>
        <w:rPr>
          <w:spacing w:val="-8"/>
        </w:rPr>
        <w:t> </w:t>
      </w:r>
      <w:r>
        <w:rPr>
          <w:spacing w:val="-6"/>
        </w:rPr>
        <w:t>will</w:t>
      </w:r>
      <w:r>
        <w:rPr>
          <w:spacing w:val="-7"/>
        </w:rPr>
        <w:t> </w:t>
      </w:r>
      <w:r>
        <w:rPr>
          <w:spacing w:val="-6"/>
        </w:rPr>
        <w:t>delve</w:t>
      </w:r>
      <w:r>
        <w:rPr>
          <w:spacing w:val="-7"/>
        </w:rPr>
        <w:t> </w:t>
      </w:r>
      <w:r>
        <w:rPr>
          <w:spacing w:val="-6"/>
        </w:rPr>
        <w:t>into</w:t>
      </w:r>
      <w:r>
        <w:rPr>
          <w:spacing w:val="-7"/>
        </w:rPr>
        <w:t> </w:t>
      </w:r>
      <w:r>
        <w:rPr>
          <w:spacing w:val="-6"/>
        </w:rPr>
        <w:t>the</w:t>
      </w:r>
      <w:r>
        <w:rPr>
          <w:spacing w:val="-7"/>
        </w:rPr>
        <w:t> </w:t>
      </w:r>
      <w:r>
        <w:rPr>
          <w:spacing w:val="-6"/>
        </w:rPr>
        <w:t>detailed</w:t>
      </w:r>
      <w:r>
        <w:rPr>
          <w:spacing w:val="-8"/>
        </w:rPr>
        <w:t> </w:t>
      </w:r>
      <w:r>
        <w:rPr>
          <w:spacing w:val="-6"/>
        </w:rPr>
        <w:t>structure</w:t>
      </w:r>
      <w:r>
        <w:rPr>
          <w:spacing w:val="-7"/>
        </w:rPr>
        <w:t> </w:t>
      </w:r>
      <w:r>
        <w:rPr>
          <w:spacing w:val="-6"/>
        </w:rPr>
        <w:t>of</w:t>
      </w:r>
      <w:r>
        <w:rPr>
          <w:spacing w:val="-7"/>
        </w:rPr>
        <w:t> </w:t>
      </w:r>
      <w:r>
        <w:rPr>
          <w:spacing w:val="-6"/>
        </w:rPr>
        <w:t>the</w:t>
      </w:r>
      <w:r>
        <w:rPr>
          <w:spacing w:val="-7"/>
        </w:rPr>
        <w:t> </w:t>
      </w:r>
      <w:r>
        <w:rPr>
          <w:spacing w:val="-6"/>
        </w:rPr>
        <w:t>five</w:t>
      </w:r>
      <w:r>
        <w:rPr>
          <w:spacing w:val="-7"/>
        </w:rPr>
        <w:t> </w:t>
      </w:r>
      <w:r>
        <w:rPr>
          <w:spacing w:val="-6"/>
        </w:rPr>
        <w:t>models</w:t>
      </w:r>
      <w:r>
        <w:rPr>
          <w:spacing w:val="-8"/>
        </w:rPr>
        <w:t> </w:t>
      </w:r>
      <w:r>
        <w:rPr>
          <w:spacing w:val="-6"/>
        </w:rPr>
        <w:t>employed</w:t>
      </w:r>
      <w:r>
        <w:rPr>
          <w:spacing w:val="-7"/>
        </w:rPr>
        <w:t> </w:t>
      </w:r>
      <w:r>
        <w:rPr>
          <w:spacing w:val="-6"/>
        </w:rPr>
        <w:t>in </w:t>
      </w:r>
      <w:r>
        <w:rPr>
          <w:spacing w:val="-8"/>
        </w:rPr>
        <w:t>this</w:t>
      </w:r>
      <w:r>
        <w:rPr>
          <w:spacing w:val="-2"/>
        </w:rPr>
        <w:t> </w:t>
      </w:r>
      <w:r>
        <w:rPr>
          <w:spacing w:val="-8"/>
        </w:rPr>
        <w:t>study,</w:t>
      </w:r>
      <w:r>
        <w:rPr>
          <w:spacing w:val="-1"/>
        </w:rPr>
        <w:t> </w:t>
      </w:r>
      <w:r>
        <w:rPr>
          <w:spacing w:val="-8"/>
        </w:rPr>
        <w:t>illustrating</w:t>
      </w:r>
      <w:r>
        <w:rPr>
          <w:spacing w:val="-2"/>
        </w:rPr>
        <w:t> </w:t>
      </w:r>
      <w:r>
        <w:rPr>
          <w:spacing w:val="-8"/>
        </w:rPr>
        <w:t>how</w:t>
      </w:r>
      <w:r>
        <w:rPr>
          <w:spacing w:val="-2"/>
        </w:rPr>
        <w:t> </w:t>
      </w:r>
      <w:r>
        <w:rPr>
          <w:spacing w:val="-8"/>
        </w:rPr>
        <w:t>each</w:t>
      </w:r>
      <w:r>
        <w:rPr>
          <w:spacing w:val="-2"/>
        </w:rPr>
        <w:t> </w:t>
      </w:r>
      <w:r>
        <w:rPr>
          <w:spacing w:val="-8"/>
        </w:rPr>
        <w:t>model</w:t>
      </w:r>
      <w:r>
        <w:rPr>
          <w:spacing w:val="-2"/>
        </w:rPr>
        <w:t> </w:t>
      </w:r>
      <w:r>
        <w:rPr>
          <w:spacing w:val="-8"/>
        </w:rPr>
        <w:t>integrates</w:t>
      </w:r>
      <w:r>
        <w:rPr>
          <w:spacing w:val="-2"/>
        </w:rPr>
        <w:t> </w:t>
      </w:r>
      <w:r>
        <w:rPr>
          <w:spacing w:val="-8"/>
        </w:rPr>
        <w:t>the</w:t>
      </w:r>
      <w:r>
        <w:rPr>
          <w:spacing w:val="-2"/>
        </w:rPr>
        <w:t> </w:t>
      </w:r>
      <w:r>
        <w:rPr>
          <w:spacing w:val="-8"/>
        </w:rPr>
        <w:t>diverse</w:t>
      </w:r>
      <w:r>
        <w:rPr>
          <w:spacing w:val="-2"/>
        </w:rPr>
        <w:t> </w:t>
      </w:r>
      <w:r>
        <w:rPr>
          <w:spacing w:val="-8"/>
        </w:rPr>
        <w:t>data</w:t>
      </w:r>
      <w:r>
        <w:rPr>
          <w:spacing w:val="-2"/>
        </w:rPr>
        <w:t> </w:t>
      </w:r>
      <w:r>
        <w:rPr>
          <w:spacing w:val="-8"/>
        </w:rPr>
        <w:t>types</w:t>
      </w:r>
      <w:r>
        <w:rPr>
          <w:spacing w:val="-2"/>
        </w:rPr>
        <w:t> </w:t>
      </w:r>
      <w:r>
        <w:rPr>
          <w:spacing w:val="-8"/>
        </w:rPr>
        <w:t>to</w:t>
      </w:r>
      <w:r>
        <w:rPr>
          <w:spacing w:val="-3"/>
        </w:rPr>
        <w:t> </w:t>
      </w:r>
      <w:r>
        <w:rPr>
          <w:spacing w:val="-8"/>
        </w:rPr>
        <w:t>analyse</w:t>
      </w:r>
      <w:r>
        <w:rPr>
          <w:spacing w:val="-2"/>
        </w:rPr>
        <w:t> </w:t>
      </w:r>
      <w:r>
        <w:rPr>
          <w:spacing w:val="-8"/>
        </w:rPr>
        <w:t>and</w:t>
      </w:r>
      <w:r>
        <w:rPr>
          <w:spacing w:val="-2"/>
        </w:rPr>
        <w:t> </w:t>
      </w:r>
      <w:r>
        <w:rPr>
          <w:spacing w:val="-8"/>
        </w:rPr>
        <w:t>predict </w:t>
      </w:r>
      <w:r>
        <w:rPr>
          <w:spacing w:val="-2"/>
        </w:rPr>
        <w:t>forex</w:t>
      </w:r>
      <w:r>
        <w:rPr>
          <w:spacing w:val="-7"/>
        </w:rPr>
        <w:t> </w:t>
      </w:r>
      <w:r>
        <w:rPr>
          <w:spacing w:val="-2"/>
        </w:rPr>
        <w:t>market</w:t>
      </w:r>
      <w:r>
        <w:rPr>
          <w:spacing w:val="-7"/>
        </w:rPr>
        <w:t> </w:t>
      </w:r>
      <w:r>
        <w:rPr>
          <w:spacing w:val="-2"/>
        </w:rPr>
        <w:t>movements.</w:t>
      </w:r>
      <w:r>
        <w:rPr>
          <w:spacing w:val="27"/>
        </w:rPr>
        <w:t> </w:t>
      </w:r>
      <w:r>
        <w:rPr>
          <w:spacing w:val="-2"/>
        </w:rPr>
        <w:t>The</w:t>
      </w:r>
      <w:r>
        <w:rPr>
          <w:spacing w:val="-7"/>
        </w:rPr>
        <w:t> </w:t>
      </w:r>
      <w:r>
        <w:rPr>
          <w:spacing w:val="-2"/>
        </w:rPr>
        <w:t>models</w:t>
      </w:r>
      <w:r>
        <w:rPr>
          <w:spacing w:val="-7"/>
        </w:rPr>
        <w:t> </w:t>
      </w:r>
      <w:r>
        <w:rPr>
          <w:spacing w:val="-2"/>
        </w:rPr>
        <w:t>include</w:t>
      </w:r>
      <w:r>
        <w:rPr>
          <w:spacing w:val="-7"/>
        </w:rPr>
        <w:t> </w:t>
      </w:r>
      <w:r>
        <w:rPr>
          <w:spacing w:val="-2"/>
        </w:rPr>
        <w:t>LSTM,</w:t>
      </w:r>
      <w:r>
        <w:rPr>
          <w:spacing w:val="-7"/>
        </w:rPr>
        <w:t> </w:t>
      </w:r>
      <w:r>
        <w:rPr>
          <w:spacing w:val="-2"/>
        </w:rPr>
        <w:t>XGBoost,</w:t>
      </w:r>
      <w:r>
        <w:rPr>
          <w:spacing w:val="-3"/>
        </w:rPr>
        <w:t> </w:t>
      </w:r>
      <w:r>
        <w:rPr>
          <w:spacing w:val="-2"/>
        </w:rPr>
        <w:t>Transformer</w:t>
      </w:r>
      <w:r>
        <w:rPr>
          <w:spacing w:val="-7"/>
        </w:rPr>
        <w:t> </w:t>
      </w:r>
      <w:r>
        <w:rPr>
          <w:spacing w:val="-2"/>
        </w:rPr>
        <w:t>architectures, </w:t>
      </w:r>
      <w:r>
        <w:rPr/>
        <w:t>and Ensemble Models.</w:t>
      </w:r>
    </w:p>
    <w:p>
      <w:pPr>
        <w:pStyle w:val="BodyText"/>
      </w:pPr>
    </w:p>
    <w:p>
      <w:pPr>
        <w:pStyle w:val="BodyText"/>
        <w:spacing w:before="157"/>
      </w:pPr>
    </w:p>
    <w:p>
      <w:pPr>
        <w:pStyle w:val="ListParagraph"/>
        <w:numPr>
          <w:ilvl w:val="2"/>
          <w:numId w:val="27"/>
        </w:numPr>
        <w:tabs>
          <w:tab w:pos="740" w:val="left" w:leader="none"/>
        </w:tabs>
        <w:spacing w:line="240" w:lineRule="auto" w:before="1" w:after="0"/>
        <w:ind w:left="740" w:right="0" w:hanging="717"/>
        <w:jc w:val="left"/>
        <w:rPr>
          <w:rFonts w:ascii="Times New Roman"/>
          <w:b/>
          <w:sz w:val="24"/>
        </w:rPr>
      </w:pPr>
      <w:bookmarkStart w:name="LSTM" w:id="341"/>
      <w:bookmarkEnd w:id="341"/>
      <w:r>
        <w:rPr/>
      </w:r>
      <w:bookmarkStart w:name="_bookmark188" w:id="342"/>
      <w:bookmarkEnd w:id="342"/>
      <w:r>
        <w:rPr/>
      </w:r>
      <w:r>
        <w:rPr>
          <w:rFonts w:ascii="Times New Roman"/>
          <w:b/>
          <w:spacing w:val="-4"/>
          <w:sz w:val="24"/>
        </w:rPr>
        <w:t>LSTM</w:t>
      </w:r>
    </w:p>
    <w:p>
      <w:pPr>
        <w:pStyle w:val="BodyText"/>
        <w:spacing w:line="304" w:lineRule="auto" w:before="240"/>
        <w:ind w:left="22" w:right="1013"/>
        <w:jc w:val="both"/>
      </w:pPr>
      <w:r>
        <w:rPr>
          <w:spacing w:val="-6"/>
        </w:rPr>
        <w:t>The</w:t>
      </w:r>
      <w:r>
        <w:rPr>
          <w:spacing w:val="-8"/>
        </w:rPr>
        <w:t> </w:t>
      </w:r>
      <w:r>
        <w:rPr>
          <w:spacing w:val="-6"/>
        </w:rPr>
        <w:t>LSTM</w:t>
      </w:r>
      <w:r>
        <w:rPr>
          <w:spacing w:val="-7"/>
        </w:rPr>
        <w:t> </w:t>
      </w:r>
      <w:r>
        <w:rPr>
          <w:spacing w:val="-6"/>
        </w:rPr>
        <w:t>networks</w:t>
      </w:r>
      <w:r>
        <w:rPr>
          <w:spacing w:val="-7"/>
        </w:rPr>
        <w:t> </w:t>
      </w:r>
      <w:r>
        <w:rPr>
          <w:spacing w:val="-6"/>
        </w:rPr>
        <w:t>were</w:t>
      </w:r>
      <w:r>
        <w:rPr>
          <w:spacing w:val="-7"/>
        </w:rPr>
        <w:t> </w:t>
      </w:r>
      <w:r>
        <w:rPr>
          <w:spacing w:val="-6"/>
        </w:rPr>
        <w:t>employed</w:t>
      </w:r>
      <w:r>
        <w:rPr>
          <w:spacing w:val="-8"/>
        </w:rPr>
        <w:t> </w:t>
      </w:r>
      <w:r>
        <w:rPr>
          <w:spacing w:val="-6"/>
        </w:rPr>
        <w:t>to</w:t>
      </w:r>
      <w:r>
        <w:rPr>
          <w:spacing w:val="-7"/>
        </w:rPr>
        <w:t> </w:t>
      </w:r>
      <w:r>
        <w:rPr>
          <w:spacing w:val="-6"/>
        </w:rPr>
        <w:t>leverage</w:t>
      </w:r>
      <w:r>
        <w:rPr>
          <w:spacing w:val="-7"/>
        </w:rPr>
        <w:t> </w:t>
      </w:r>
      <w:r>
        <w:rPr>
          <w:spacing w:val="-6"/>
        </w:rPr>
        <w:t>their</w:t>
      </w:r>
      <w:r>
        <w:rPr>
          <w:spacing w:val="-7"/>
        </w:rPr>
        <w:t> </w:t>
      </w:r>
      <w:r>
        <w:rPr>
          <w:spacing w:val="-6"/>
        </w:rPr>
        <w:t>strength</w:t>
      </w:r>
      <w:r>
        <w:rPr>
          <w:spacing w:val="-7"/>
        </w:rPr>
        <w:t> </w:t>
      </w:r>
      <w:r>
        <w:rPr>
          <w:spacing w:val="-6"/>
        </w:rPr>
        <w:t>in</w:t>
      </w:r>
      <w:r>
        <w:rPr>
          <w:spacing w:val="-8"/>
        </w:rPr>
        <w:t> </w:t>
      </w:r>
      <w:r>
        <w:rPr>
          <w:spacing w:val="-6"/>
        </w:rPr>
        <w:t>capturing</w:t>
      </w:r>
      <w:r>
        <w:rPr>
          <w:spacing w:val="-7"/>
        </w:rPr>
        <w:t> </w:t>
      </w:r>
      <w:r>
        <w:rPr>
          <w:spacing w:val="-6"/>
        </w:rPr>
        <w:t>temporal</w:t>
      </w:r>
      <w:r>
        <w:rPr>
          <w:spacing w:val="-7"/>
        </w:rPr>
        <w:t> </w:t>
      </w:r>
      <w:r>
        <w:rPr>
          <w:spacing w:val="-6"/>
        </w:rPr>
        <w:t>patterns </w:t>
      </w:r>
      <w:r>
        <w:rPr/>
        <w:t>and</w:t>
      </w:r>
      <w:r>
        <w:rPr>
          <w:spacing w:val="-14"/>
        </w:rPr>
        <w:t> </w:t>
      </w:r>
      <w:r>
        <w:rPr/>
        <w:t>dependencies</w:t>
      </w:r>
      <w:r>
        <w:rPr>
          <w:spacing w:val="-13"/>
        </w:rPr>
        <w:t> </w:t>
      </w:r>
      <w:r>
        <w:rPr/>
        <w:t>in</w:t>
      </w:r>
      <w:r>
        <w:rPr>
          <w:spacing w:val="-13"/>
        </w:rPr>
        <w:t> </w:t>
      </w:r>
      <w:r>
        <w:rPr/>
        <w:t>sequential</w:t>
      </w:r>
      <w:r>
        <w:rPr>
          <w:spacing w:val="-13"/>
        </w:rPr>
        <w:t> </w:t>
      </w:r>
      <w:r>
        <w:rPr/>
        <w:t>data.</w:t>
      </w:r>
      <w:r>
        <w:rPr>
          <w:spacing w:val="-5"/>
        </w:rPr>
        <w:t> </w:t>
      </w:r>
      <w:r>
        <w:rPr/>
        <w:t>The</w:t>
      </w:r>
      <w:r>
        <w:rPr>
          <w:spacing w:val="-14"/>
        </w:rPr>
        <w:t> </w:t>
      </w:r>
      <w:r>
        <w:rPr/>
        <w:t>LSTM</w:t>
      </w:r>
      <w:r>
        <w:rPr>
          <w:spacing w:val="-13"/>
        </w:rPr>
        <w:t> </w:t>
      </w:r>
      <w:r>
        <w:rPr/>
        <w:t>models</w:t>
      </w:r>
      <w:r>
        <w:rPr>
          <w:spacing w:val="-13"/>
        </w:rPr>
        <w:t> </w:t>
      </w:r>
      <w:r>
        <w:rPr/>
        <w:t>were</w:t>
      </w:r>
      <w:r>
        <w:rPr>
          <w:spacing w:val="-13"/>
        </w:rPr>
        <w:t> </w:t>
      </w:r>
      <w:r>
        <w:rPr/>
        <w:t>used</w:t>
      </w:r>
      <w:r>
        <w:rPr>
          <w:spacing w:val="-13"/>
        </w:rPr>
        <w:t> </w:t>
      </w:r>
      <w:r>
        <w:rPr/>
        <w:t>with</w:t>
      </w:r>
      <w:r>
        <w:rPr>
          <w:spacing w:val="-14"/>
        </w:rPr>
        <w:t> </w:t>
      </w:r>
      <w:r>
        <w:rPr/>
        <w:t>both</w:t>
      </w:r>
      <w:r>
        <w:rPr>
          <w:spacing w:val="-13"/>
        </w:rPr>
        <w:t> </w:t>
      </w:r>
      <w:r>
        <w:rPr/>
        <w:t>One-day</w:t>
      </w:r>
      <w:r>
        <w:rPr>
          <w:spacing w:val="-13"/>
        </w:rPr>
        <w:t> </w:t>
      </w:r>
      <w:r>
        <w:rPr/>
        <w:t>and </w:t>
      </w:r>
      <w:r>
        <w:rPr>
          <w:spacing w:val="-8"/>
        </w:rPr>
        <w:t>Four-hour</w:t>
      </w:r>
      <w:r>
        <w:rPr/>
        <w:t> </w:t>
      </w:r>
      <w:r>
        <w:rPr>
          <w:spacing w:val="-8"/>
        </w:rPr>
        <w:t>OHLC</w:t>
      </w:r>
      <w:r>
        <w:rPr/>
        <w:t> </w:t>
      </w:r>
      <w:r>
        <w:rPr>
          <w:spacing w:val="-8"/>
        </w:rPr>
        <w:t>data,</w:t>
      </w:r>
      <w:r>
        <w:rPr/>
        <w:t> </w:t>
      </w:r>
      <w:r>
        <w:rPr>
          <w:spacing w:val="-8"/>
        </w:rPr>
        <w:t>combined</w:t>
      </w:r>
      <w:r>
        <w:rPr/>
        <w:t> </w:t>
      </w:r>
      <w:r>
        <w:rPr>
          <w:spacing w:val="-8"/>
        </w:rPr>
        <w:t>with</w:t>
      </w:r>
      <w:r>
        <w:rPr/>
        <w:t> </w:t>
      </w:r>
      <w:r>
        <w:rPr>
          <w:spacing w:val="-8"/>
        </w:rPr>
        <w:t>technical</w:t>
      </w:r>
      <w:r>
        <w:rPr/>
        <w:t> </w:t>
      </w:r>
      <w:r>
        <w:rPr>
          <w:spacing w:val="-8"/>
        </w:rPr>
        <w:t>indicators</w:t>
      </w:r>
      <w:r>
        <w:rPr/>
        <w:t> </w:t>
      </w:r>
      <w:r>
        <w:rPr>
          <w:spacing w:val="-8"/>
        </w:rPr>
        <w:t>(TM),</w:t>
      </w:r>
      <w:r>
        <w:rPr/>
        <w:t> </w:t>
      </w:r>
      <w:r>
        <w:rPr>
          <w:spacing w:val="-8"/>
        </w:rPr>
        <w:t>fundamental</w:t>
      </w:r>
      <w:r>
        <w:rPr/>
        <w:t> </w:t>
      </w:r>
      <w:r>
        <w:rPr>
          <w:spacing w:val="-8"/>
        </w:rPr>
        <w:t>indicators</w:t>
      </w:r>
      <w:r>
        <w:rPr/>
        <w:t> </w:t>
      </w:r>
      <w:r>
        <w:rPr>
          <w:spacing w:val="-8"/>
        </w:rPr>
        <w:t>(FM), </w:t>
      </w:r>
      <w:r>
        <w:rPr>
          <w:spacing w:val="-4"/>
        </w:rPr>
        <w:t>and</w:t>
      </w:r>
      <w:r>
        <w:rPr>
          <w:spacing w:val="-8"/>
        </w:rPr>
        <w:t> </w:t>
      </w:r>
      <w:r>
        <w:rPr>
          <w:spacing w:val="-4"/>
        </w:rPr>
        <w:t>sentiment</w:t>
      </w:r>
      <w:r>
        <w:rPr>
          <w:spacing w:val="-8"/>
        </w:rPr>
        <w:t> </w:t>
      </w:r>
      <w:r>
        <w:rPr>
          <w:spacing w:val="-4"/>
        </w:rPr>
        <w:t>analysis</w:t>
      </w:r>
      <w:r>
        <w:rPr>
          <w:spacing w:val="-8"/>
        </w:rPr>
        <w:t> </w:t>
      </w:r>
      <w:r>
        <w:rPr>
          <w:spacing w:val="-4"/>
        </w:rPr>
        <w:t>(SA)</w:t>
      </w:r>
      <w:r>
        <w:rPr>
          <w:spacing w:val="-8"/>
        </w:rPr>
        <w:t> </w:t>
      </w:r>
      <w:r>
        <w:rPr>
          <w:spacing w:val="-4"/>
        </w:rPr>
        <w:t>scores.</w:t>
      </w:r>
      <w:r>
        <w:rPr>
          <w:spacing w:val="14"/>
        </w:rPr>
        <w:t> </w:t>
      </w:r>
      <w:r>
        <w:rPr>
          <w:spacing w:val="-4"/>
        </w:rPr>
        <w:t>To</w:t>
      </w:r>
      <w:r>
        <w:rPr>
          <w:spacing w:val="-8"/>
        </w:rPr>
        <w:t> </w:t>
      </w:r>
      <w:r>
        <w:rPr>
          <w:spacing w:val="-4"/>
        </w:rPr>
        <w:t>ensure</w:t>
      </w:r>
      <w:r>
        <w:rPr>
          <w:spacing w:val="-8"/>
        </w:rPr>
        <w:t> </w:t>
      </w:r>
      <w:r>
        <w:rPr>
          <w:spacing w:val="-4"/>
        </w:rPr>
        <w:t>the</w:t>
      </w:r>
      <w:r>
        <w:rPr>
          <w:spacing w:val="-8"/>
        </w:rPr>
        <w:t> </w:t>
      </w:r>
      <w:r>
        <w:rPr>
          <w:spacing w:val="-4"/>
        </w:rPr>
        <w:t>data</w:t>
      </w:r>
      <w:r>
        <w:rPr>
          <w:spacing w:val="-8"/>
        </w:rPr>
        <w:t> </w:t>
      </w:r>
      <w:r>
        <w:rPr>
          <w:spacing w:val="-4"/>
        </w:rPr>
        <w:t>was</w:t>
      </w:r>
      <w:r>
        <w:rPr>
          <w:spacing w:val="-8"/>
        </w:rPr>
        <w:t> </w:t>
      </w:r>
      <w:r>
        <w:rPr>
          <w:spacing w:val="-4"/>
        </w:rPr>
        <w:t>suitable</w:t>
      </w:r>
      <w:r>
        <w:rPr>
          <w:spacing w:val="-8"/>
        </w:rPr>
        <w:t> </w:t>
      </w:r>
      <w:r>
        <w:rPr>
          <w:spacing w:val="-4"/>
        </w:rPr>
        <w:t>for</w:t>
      </w:r>
      <w:r>
        <w:rPr>
          <w:spacing w:val="-8"/>
        </w:rPr>
        <w:t> </w:t>
      </w:r>
      <w:r>
        <w:rPr>
          <w:spacing w:val="-4"/>
        </w:rPr>
        <w:t>LSTM</w:t>
      </w:r>
      <w:r>
        <w:rPr>
          <w:spacing w:val="-8"/>
        </w:rPr>
        <w:t> </w:t>
      </w:r>
      <w:r>
        <w:rPr>
          <w:spacing w:val="-4"/>
        </w:rPr>
        <w:t>input,</w:t>
      </w:r>
      <w:r>
        <w:rPr>
          <w:spacing w:val="-6"/>
        </w:rPr>
        <w:t> </w:t>
      </w:r>
      <w:r>
        <w:rPr>
          <w:spacing w:val="-4"/>
        </w:rPr>
        <w:t>prepro- </w:t>
      </w:r>
      <w:r>
        <w:rPr>
          <w:spacing w:val="-2"/>
        </w:rPr>
        <w:t>cessing</w:t>
      </w:r>
      <w:r>
        <w:rPr>
          <w:spacing w:val="-5"/>
        </w:rPr>
        <w:t> </w:t>
      </w:r>
      <w:r>
        <w:rPr>
          <w:spacing w:val="-2"/>
        </w:rPr>
        <w:t>steps</w:t>
      </w:r>
      <w:r>
        <w:rPr>
          <w:spacing w:val="-5"/>
        </w:rPr>
        <w:t> </w:t>
      </w:r>
      <w:r>
        <w:rPr>
          <w:spacing w:val="-2"/>
        </w:rPr>
        <w:t>included</w:t>
      </w:r>
      <w:r>
        <w:rPr>
          <w:spacing w:val="-5"/>
        </w:rPr>
        <w:t> </w:t>
      </w:r>
      <w:r>
        <w:rPr>
          <w:spacing w:val="-2"/>
        </w:rPr>
        <w:t>standardizing</w:t>
      </w:r>
      <w:r>
        <w:rPr>
          <w:spacing w:val="-5"/>
        </w:rPr>
        <w:t> </w:t>
      </w:r>
      <w:r>
        <w:rPr>
          <w:spacing w:val="-2"/>
        </w:rPr>
        <w:t>the</w:t>
      </w:r>
      <w:r>
        <w:rPr>
          <w:spacing w:val="-5"/>
        </w:rPr>
        <w:t> </w:t>
      </w:r>
      <w:r>
        <w:rPr>
          <w:spacing w:val="-2"/>
        </w:rPr>
        <w:t>features</w:t>
      </w:r>
      <w:r>
        <w:rPr>
          <w:spacing w:val="-5"/>
        </w:rPr>
        <w:t> </w:t>
      </w:r>
      <w:r>
        <w:rPr>
          <w:spacing w:val="-2"/>
        </w:rPr>
        <w:t>and</w:t>
      </w:r>
      <w:r>
        <w:rPr>
          <w:spacing w:val="-5"/>
        </w:rPr>
        <w:t> </w:t>
      </w:r>
      <w:r>
        <w:rPr>
          <w:spacing w:val="-2"/>
        </w:rPr>
        <w:t>targets.</w:t>
      </w:r>
      <w:r>
        <w:rPr>
          <w:spacing w:val="17"/>
        </w:rPr>
        <w:t> </w:t>
      </w:r>
      <w:r>
        <w:rPr>
          <w:spacing w:val="-2"/>
        </w:rPr>
        <w:t>The</w:t>
      </w:r>
      <w:r>
        <w:rPr>
          <w:spacing w:val="-5"/>
        </w:rPr>
        <w:t> </w:t>
      </w:r>
      <w:r>
        <w:rPr>
          <w:rFonts w:ascii="Calibri"/>
          <w:spacing w:val="-2"/>
        </w:rPr>
        <w:t>StandardScaler</w:t>
      </w:r>
      <w:r>
        <w:rPr>
          <w:rFonts w:ascii="Calibri"/>
          <w:spacing w:val="-7"/>
        </w:rPr>
        <w:t> </w:t>
      </w:r>
      <w:r>
        <w:rPr>
          <w:spacing w:val="-2"/>
        </w:rPr>
        <w:t>from</w:t>
      </w:r>
      <w:r>
        <w:rPr>
          <w:spacing w:val="-5"/>
        </w:rPr>
        <w:t> </w:t>
      </w:r>
      <w:r>
        <w:rPr>
          <w:spacing w:val="-2"/>
        </w:rPr>
        <w:t>the </w:t>
      </w:r>
      <w:r>
        <w:rPr>
          <w:rFonts w:ascii="Calibri"/>
          <w:spacing w:val="-4"/>
        </w:rPr>
        <w:t>sklearn</w:t>
      </w:r>
      <w:r>
        <w:rPr>
          <w:rFonts w:ascii="Calibri"/>
          <w:spacing w:val="-8"/>
        </w:rPr>
        <w:t> </w:t>
      </w:r>
      <w:r>
        <w:rPr>
          <w:spacing w:val="-4"/>
        </w:rPr>
        <w:t>library</w:t>
      </w:r>
      <w:r>
        <w:rPr>
          <w:spacing w:val="-6"/>
        </w:rPr>
        <w:t> </w:t>
      </w:r>
      <w:r>
        <w:rPr>
          <w:spacing w:val="-4"/>
        </w:rPr>
        <w:t>was</w:t>
      </w:r>
      <w:r>
        <w:rPr>
          <w:spacing w:val="-6"/>
        </w:rPr>
        <w:t> </w:t>
      </w:r>
      <w:r>
        <w:rPr>
          <w:spacing w:val="-4"/>
        </w:rPr>
        <w:t>utilised</w:t>
      </w:r>
      <w:r>
        <w:rPr>
          <w:spacing w:val="-6"/>
        </w:rPr>
        <w:t> </w:t>
      </w:r>
      <w:r>
        <w:rPr>
          <w:spacing w:val="-4"/>
        </w:rPr>
        <w:t>for</w:t>
      </w:r>
      <w:r>
        <w:rPr>
          <w:spacing w:val="-6"/>
        </w:rPr>
        <w:t> </w:t>
      </w:r>
      <w:r>
        <w:rPr>
          <w:spacing w:val="-4"/>
        </w:rPr>
        <w:t>this</w:t>
      </w:r>
      <w:r>
        <w:rPr>
          <w:spacing w:val="-6"/>
        </w:rPr>
        <w:t> </w:t>
      </w:r>
      <w:r>
        <w:rPr>
          <w:spacing w:val="-4"/>
        </w:rPr>
        <w:t>purpose.</w:t>
      </w:r>
      <w:r>
        <w:rPr>
          <w:spacing w:val="14"/>
        </w:rPr>
        <w:t> </w:t>
      </w:r>
      <w:r>
        <w:rPr>
          <w:spacing w:val="-4"/>
        </w:rPr>
        <w:t>Standardising</w:t>
      </w:r>
      <w:r>
        <w:rPr>
          <w:spacing w:val="-6"/>
        </w:rPr>
        <w:t> </w:t>
      </w:r>
      <w:r>
        <w:rPr>
          <w:spacing w:val="-4"/>
        </w:rPr>
        <w:t>the</w:t>
      </w:r>
      <w:r>
        <w:rPr>
          <w:spacing w:val="-6"/>
        </w:rPr>
        <w:t> </w:t>
      </w:r>
      <w:r>
        <w:rPr>
          <w:spacing w:val="-4"/>
        </w:rPr>
        <w:t>data</w:t>
      </w:r>
      <w:r>
        <w:rPr>
          <w:spacing w:val="-6"/>
        </w:rPr>
        <w:t> </w:t>
      </w:r>
      <w:r>
        <w:rPr>
          <w:spacing w:val="-4"/>
        </w:rPr>
        <w:t>ensured</w:t>
      </w:r>
      <w:r>
        <w:rPr>
          <w:spacing w:val="-6"/>
        </w:rPr>
        <w:t> </w:t>
      </w:r>
      <w:r>
        <w:rPr>
          <w:spacing w:val="-4"/>
        </w:rPr>
        <w:t>that</w:t>
      </w:r>
      <w:r>
        <w:rPr>
          <w:spacing w:val="-6"/>
        </w:rPr>
        <w:t> </w:t>
      </w:r>
      <w:r>
        <w:rPr>
          <w:spacing w:val="-4"/>
        </w:rPr>
        <w:t>all</w:t>
      </w:r>
      <w:r>
        <w:rPr>
          <w:spacing w:val="-6"/>
        </w:rPr>
        <w:t> </w:t>
      </w:r>
      <w:r>
        <w:rPr>
          <w:spacing w:val="-4"/>
        </w:rPr>
        <w:t>features had</w:t>
      </w:r>
      <w:r>
        <w:rPr>
          <w:spacing w:val="-6"/>
        </w:rPr>
        <w:t> </w:t>
      </w:r>
      <w:r>
        <w:rPr>
          <w:spacing w:val="-4"/>
        </w:rPr>
        <w:t>a</w:t>
      </w:r>
      <w:r>
        <w:rPr>
          <w:spacing w:val="-6"/>
        </w:rPr>
        <w:t> </w:t>
      </w:r>
      <w:r>
        <w:rPr>
          <w:spacing w:val="-4"/>
        </w:rPr>
        <w:t>mean</w:t>
      </w:r>
      <w:r>
        <w:rPr>
          <w:spacing w:val="-6"/>
        </w:rPr>
        <w:t> </w:t>
      </w:r>
      <w:r>
        <w:rPr>
          <w:spacing w:val="-4"/>
        </w:rPr>
        <w:t>of</w:t>
      </w:r>
      <w:r>
        <w:rPr>
          <w:spacing w:val="-6"/>
        </w:rPr>
        <w:t> </w:t>
      </w:r>
      <w:r>
        <w:rPr>
          <w:spacing w:val="-4"/>
        </w:rPr>
        <w:t>zero</w:t>
      </w:r>
      <w:r>
        <w:rPr>
          <w:spacing w:val="-6"/>
        </w:rPr>
        <w:t> </w:t>
      </w:r>
      <w:r>
        <w:rPr>
          <w:spacing w:val="-4"/>
        </w:rPr>
        <w:t>and</w:t>
      </w:r>
      <w:r>
        <w:rPr>
          <w:spacing w:val="-6"/>
        </w:rPr>
        <w:t> </w:t>
      </w:r>
      <w:r>
        <w:rPr>
          <w:spacing w:val="-4"/>
        </w:rPr>
        <w:t>a</w:t>
      </w:r>
      <w:r>
        <w:rPr>
          <w:spacing w:val="-6"/>
        </w:rPr>
        <w:t> </w:t>
      </w:r>
      <w:r>
        <w:rPr>
          <w:spacing w:val="-4"/>
        </w:rPr>
        <w:t>standard</w:t>
      </w:r>
      <w:r>
        <w:rPr>
          <w:spacing w:val="-6"/>
        </w:rPr>
        <w:t> </w:t>
      </w:r>
      <w:r>
        <w:rPr>
          <w:spacing w:val="-4"/>
        </w:rPr>
        <w:t>deviation</w:t>
      </w:r>
      <w:r>
        <w:rPr>
          <w:spacing w:val="-6"/>
        </w:rPr>
        <w:t> </w:t>
      </w:r>
      <w:r>
        <w:rPr>
          <w:spacing w:val="-4"/>
        </w:rPr>
        <w:t>of</w:t>
      </w:r>
      <w:r>
        <w:rPr>
          <w:spacing w:val="-6"/>
        </w:rPr>
        <w:t> </w:t>
      </w:r>
      <w:r>
        <w:rPr>
          <w:spacing w:val="-4"/>
        </w:rPr>
        <w:t>one,</w:t>
      </w:r>
      <w:r>
        <w:rPr>
          <w:spacing w:val="-5"/>
        </w:rPr>
        <w:t> </w:t>
      </w:r>
      <w:r>
        <w:rPr>
          <w:spacing w:val="-4"/>
        </w:rPr>
        <w:t>which</w:t>
      </w:r>
      <w:r>
        <w:rPr>
          <w:spacing w:val="-6"/>
        </w:rPr>
        <w:t> </w:t>
      </w:r>
      <w:r>
        <w:rPr>
          <w:spacing w:val="-4"/>
        </w:rPr>
        <w:t>is</w:t>
      </w:r>
      <w:r>
        <w:rPr>
          <w:spacing w:val="-6"/>
        </w:rPr>
        <w:t> </w:t>
      </w:r>
      <w:r>
        <w:rPr>
          <w:spacing w:val="-4"/>
        </w:rPr>
        <w:t>crucial</w:t>
      </w:r>
      <w:r>
        <w:rPr>
          <w:spacing w:val="-6"/>
        </w:rPr>
        <w:t> </w:t>
      </w:r>
      <w:r>
        <w:rPr>
          <w:spacing w:val="-4"/>
        </w:rPr>
        <w:t>for</w:t>
      </w:r>
      <w:r>
        <w:rPr>
          <w:spacing w:val="-6"/>
        </w:rPr>
        <w:t> </w:t>
      </w:r>
      <w:r>
        <w:rPr>
          <w:spacing w:val="-4"/>
        </w:rPr>
        <w:t>achieving</w:t>
      </w:r>
      <w:r>
        <w:rPr>
          <w:spacing w:val="-6"/>
        </w:rPr>
        <w:t> </w:t>
      </w:r>
      <w:r>
        <w:rPr>
          <w:spacing w:val="-4"/>
        </w:rPr>
        <w:t>stable</w:t>
      </w:r>
      <w:r>
        <w:rPr>
          <w:spacing w:val="-6"/>
        </w:rPr>
        <w:t> </w:t>
      </w:r>
      <w:r>
        <w:rPr>
          <w:spacing w:val="-4"/>
        </w:rPr>
        <w:t>and </w:t>
      </w:r>
      <w:r>
        <w:rPr/>
        <w:t>efficient</w:t>
      </w:r>
      <w:r>
        <w:rPr>
          <w:spacing w:val="-13"/>
        </w:rPr>
        <w:t> </w:t>
      </w:r>
      <w:r>
        <w:rPr/>
        <w:t>training</w:t>
      </w:r>
      <w:r>
        <w:rPr>
          <w:spacing w:val="-13"/>
        </w:rPr>
        <w:t> </w:t>
      </w:r>
      <w:r>
        <w:rPr/>
        <w:t>of</w:t>
      </w:r>
      <w:r>
        <w:rPr>
          <w:spacing w:val="-13"/>
        </w:rPr>
        <w:t> </w:t>
      </w:r>
      <w:r>
        <w:rPr/>
        <w:t>the</w:t>
      </w:r>
      <w:r>
        <w:rPr>
          <w:spacing w:val="-13"/>
        </w:rPr>
        <w:t> </w:t>
      </w:r>
      <w:r>
        <w:rPr/>
        <w:t>LSTM</w:t>
      </w:r>
      <w:r>
        <w:rPr>
          <w:spacing w:val="-13"/>
        </w:rPr>
        <w:t> </w:t>
      </w:r>
      <w:r>
        <w:rPr/>
        <w:t>model.</w:t>
      </w:r>
      <w:r>
        <w:rPr>
          <w:spacing w:val="17"/>
        </w:rPr>
        <w:t> </w:t>
      </w:r>
      <w:r>
        <w:rPr/>
        <w:t>The</w:t>
      </w:r>
      <w:r>
        <w:rPr>
          <w:spacing w:val="-13"/>
        </w:rPr>
        <w:t> </w:t>
      </w:r>
      <w:r>
        <w:rPr/>
        <w:t>data</w:t>
      </w:r>
      <w:r>
        <w:rPr>
          <w:spacing w:val="-13"/>
        </w:rPr>
        <w:t> </w:t>
      </w:r>
      <w:r>
        <w:rPr/>
        <w:t>was</w:t>
      </w:r>
      <w:r>
        <w:rPr>
          <w:spacing w:val="-13"/>
        </w:rPr>
        <w:t> </w:t>
      </w:r>
      <w:r>
        <w:rPr/>
        <w:t>structured</w:t>
      </w:r>
      <w:r>
        <w:rPr>
          <w:spacing w:val="-13"/>
        </w:rPr>
        <w:t> </w:t>
      </w:r>
      <w:r>
        <w:rPr/>
        <w:t>into</w:t>
      </w:r>
      <w:r>
        <w:rPr>
          <w:spacing w:val="-13"/>
        </w:rPr>
        <w:t> </w:t>
      </w:r>
      <w:r>
        <w:rPr/>
        <w:t>sequences</w:t>
      </w:r>
      <w:r>
        <w:rPr>
          <w:spacing w:val="-13"/>
        </w:rPr>
        <w:t> </w:t>
      </w:r>
      <w:r>
        <w:rPr/>
        <w:t>using</w:t>
      </w:r>
      <w:r>
        <w:rPr>
          <w:spacing w:val="-13"/>
        </w:rPr>
        <w:t> </w:t>
      </w:r>
      <w:r>
        <w:rPr/>
        <w:t>a</w:t>
      </w:r>
      <w:r>
        <w:rPr>
          <w:spacing w:val="-13"/>
        </w:rPr>
        <w:t> </w:t>
      </w:r>
      <w:r>
        <w:rPr/>
        <w:t>time </w:t>
      </w:r>
      <w:r>
        <w:rPr>
          <w:spacing w:val="-6"/>
        </w:rPr>
        <w:t>step,</w:t>
      </w:r>
      <w:r>
        <w:rPr>
          <w:spacing w:val="-8"/>
        </w:rPr>
        <w:t> </w:t>
      </w:r>
      <w:r>
        <w:rPr>
          <w:spacing w:val="-6"/>
        </w:rPr>
        <w:t>aligning</w:t>
      </w:r>
      <w:r>
        <w:rPr>
          <w:spacing w:val="-7"/>
        </w:rPr>
        <w:t> </w:t>
      </w:r>
      <w:r>
        <w:rPr>
          <w:spacing w:val="-6"/>
        </w:rPr>
        <w:t>with</w:t>
      </w:r>
      <w:r>
        <w:rPr>
          <w:spacing w:val="-7"/>
        </w:rPr>
        <w:t> </w:t>
      </w:r>
      <w:r>
        <w:rPr>
          <w:spacing w:val="-6"/>
        </w:rPr>
        <w:t>the</w:t>
      </w:r>
      <w:r>
        <w:rPr>
          <w:spacing w:val="-7"/>
        </w:rPr>
        <w:t> </w:t>
      </w:r>
      <w:r>
        <w:rPr>
          <w:spacing w:val="-6"/>
        </w:rPr>
        <w:t>chosen</w:t>
      </w:r>
      <w:r>
        <w:rPr>
          <w:spacing w:val="-8"/>
        </w:rPr>
        <w:t> </w:t>
      </w:r>
      <w:r>
        <w:rPr>
          <w:spacing w:val="-6"/>
        </w:rPr>
        <w:t>temporal</w:t>
      </w:r>
      <w:r>
        <w:rPr>
          <w:spacing w:val="-7"/>
        </w:rPr>
        <w:t> </w:t>
      </w:r>
      <w:r>
        <w:rPr>
          <w:spacing w:val="-6"/>
        </w:rPr>
        <w:t>resolution</w:t>
      </w:r>
      <w:r>
        <w:rPr>
          <w:spacing w:val="-7"/>
        </w:rPr>
        <w:t> </w:t>
      </w:r>
      <w:r>
        <w:rPr>
          <w:spacing w:val="-6"/>
        </w:rPr>
        <w:t>for</w:t>
      </w:r>
      <w:r>
        <w:rPr>
          <w:spacing w:val="-7"/>
        </w:rPr>
        <w:t> </w:t>
      </w:r>
      <w:r>
        <w:rPr>
          <w:spacing w:val="-6"/>
        </w:rPr>
        <w:t>the</w:t>
      </w:r>
      <w:r>
        <w:rPr>
          <w:spacing w:val="-7"/>
        </w:rPr>
        <w:t> </w:t>
      </w:r>
      <w:r>
        <w:rPr>
          <w:spacing w:val="-6"/>
        </w:rPr>
        <w:t>LSTM</w:t>
      </w:r>
      <w:r>
        <w:rPr>
          <w:spacing w:val="-8"/>
        </w:rPr>
        <w:t> </w:t>
      </w:r>
      <w:r>
        <w:rPr>
          <w:spacing w:val="-6"/>
        </w:rPr>
        <w:t>model.</w:t>
      </w:r>
      <w:r>
        <w:rPr>
          <w:spacing w:val="-7"/>
        </w:rPr>
        <w:t> </w:t>
      </w:r>
      <w:r>
        <w:rPr>
          <w:spacing w:val="-6"/>
        </w:rPr>
        <w:t>This</w:t>
      </w:r>
      <w:r>
        <w:rPr>
          <w:spacing w:val="-7"/>
        </w:rPr>
        <w:t> </w:t>
      </w:r>
      <w:r>
        <w:rPr>
          <w:spacing w:val="-6"/>
        </w:rPr>
        <w:t>involved</w:t>
      </w:r>
      <w:r>
        <w:rPr>
          <w:spacing w:val="-7"/>
        </w:rPr>
        <w:t> </w:t>
      </w:r>
      <w:r>
        <w:rPr>
          <w:spacing w:val="-6"/>
        </w:rPr>
        <w:t>creating sliding windows of data to capture the temporal dependencies effectively.</w:t>
      </w:r>
      <w:r>
        <w:rPr>
          <w:spacing w:val="23"/>
        </w:rPr>
        <w:t> </w:t>
      </w:r>
      <w:r>
        <w:rPr>
          <w:spacing w:val="-6"/>
        </w:rPr>
        <w:t>Each window con- </w:t>
      </w:r>
      <w:r>
        <w:rPr>
          <w:spacing w:val="-4"/>
        </w:rPr>
        <w:t>sisted</w:t>
      </w:r>
      <w:r>
        <w:rPr>
          <w:spacing w:val="-6"/>
        </w:rPr>
        <w:t> </w:t>
      </w:r>
      <w:r>
        <w:rPr>
          <w:spacing w:val="-4"/>
        </w:rPr>
        <w:t>of</w:t>
      </w:r>
      <w:r>
        <w:rPr>
          <w:spacing w:val="-6"/>
        </w:rPr>
        <w:t> </w:t>
      </w:r>
      <w:r>
        <w:rPr>
          <w:spacing w:val="-4"/>
        </w:rPr>
        <w:t>consecutive</w:t>
      </w:r>
      <w:r>
        <w:rPr>
          <w:spacing w:val="-6"/>
        </w:rPr>
        <w:t> </w:t>
      </w:r>
      <w:r>
        <w:rPr>
          <w:spacing w:val="-4"/>
        </w:rPr>
        <w:t>time</w:t>
      </w:r>
      <w:r>
        <w:rPr>
          <w:spacing w:val="-6"/>
        </w:rPr>
        <w:t> </w:t>
      </w:r>
      <w:r>
        <w:rPr>
          <w:spacing w:val="-4"/>
        </w:rPr>
        <w:t>steps</w:t>
      </w:r>
      <w:r>
        <w:rPr>
          <w:spacing w:val="-6"/>
        </w:rPr>
        <w:t> </w:t>
      </w:r>
      <w:r>
        <w:rPr>
          <w:spacing w:val="-4"/>
        </w:rPr>
        <w:t>of</w:t>
      </w:r>
      <w:r>
        <w:rPr>
          <w:spacing w:val="-6"/>
        </w:rPr>
        <w:t> </w:t>
      </w:r>
      <w:r>
        <w:rPr>
          <w:spacing w:val="-4"/>
        </w:rPr>
        <w:t>input</w:t>
      </w:r>
      <w:r>
        <w:rPr>
          <w:spacing w:val="-6"/>
        </w:rPr>
        <w:t> </w:t>
      </w:r>
      <w:r>
        <w:rPr>
          <w:spacing w:val="-4"/>
        </w:rPr>
        <w:t>features,</w:t>
      </w:r>
      <w:r>
        <w:rPr>
          <w:spacing w:val="-4"/>
        </w:rPr>
        <w:t> with</w:t>
      </w:r>
      <w:r>
        <w:rPr>
          <w:spacing w:val="-6"/>
        </w:rPr>
        <w:t> </w:t>
      </w:r>
      <w:r>
        <w:rPr>
          <w:spacing w:val="-4"/>
        </w:rPr>
        <w:t>the</w:t>
      </w:r>
      <w:r>
        <w:rPr>
          <w:spacing w:val="-6"/>
        </w:rPr>
        <w:t> </w:t>
      </w:r>
      <w:r>
        <w:rPr>
          <w:spacing w:val="-4"/>
        </w:rPr>
        <w:t>target</w:t>
      </w:r>
      <w:r>
        <w:rPr>
          <w:spacing w:val="-6"/>
        </w:rPr>
        <w:t> </w:t>
      </w:r>
      <w:r>
        <w:rPr>
          <w:spacing w:val="-4"/>
        </w:rPr>
        <w:t>being</w:t>
      </w:r>
      <w:r>
        <w:rPr>
          <w:spacing w:val="-6"/>
        </w:rPr>
        <w:t> </w:t>
      </w:r>
      <w:r>
        <w:rPr>
          <w:spacing w:val="-4"/>
        </w:rPr>
        <w:t>the</w:t>
      </w:r>
      <w:r>
        <w:rPr>
          <w:spacing w:val="-6"/>
        </w:rPr>
        <w:t> </w:t>
      </w:r>
      <w:r>
        <w:rPr>
          <w:spacing w:val="-4"/>
        </w:rPr>
        <w:t>forex</w:t>
      </w:r>
      <w:r>
        <w:rPr>
          <w:spacing w:val="-6"/>
        </w:rPr>
        <w:t> </w:t>
      </w:r>
      <w:r>
        <w:rPr>
          <w:spacing w:val="-4"/>
        </w:rPr>
        <w:t>price</w:t>
      </w:r>
      <w:r>
        <w:rPr>
          <w:spacing w:val="-6"/>
        </w:rPr>
        <w:t> </w:t>
      </w:r>
      <w:r>
        <w:rPr>
          <w:spacing w:val="-4"/>
        </w:rPr>
        <w:t>at</w:t>
      </w:r>
      <w:r>
        <w:rPr>
          <w:spacing w:val="-6"/>
        </w:rPr>
        <w:t> </w:t>
      </w:r>
      <w:r>
        <w:rPr>
          <w:spacing w:val="-4"/>
        </w:rPr>
        <w:t>the </w:t>
      </w:r>
      <w:r>
        <w:rPr/>
        <w:t>subsequent</w:t>
      </w:r>
      <w:r>
        <w:rPr>
          <w:spacing w:val="-14"/>
        </w:rPr>
        <w:t> </w:t>
      </w:r>
      <w:r>
        <w:rPr/>
        <w:t>time</w:t>
      </w:r>
      <w:r>
        <w:rPr>
          <w:spacing w:val="-13"/>
        </w:rPr>
        <w:t> </w:t>
      </w:r>
      <w:r>
        <w:rPr/>
        <w:t>step.</w:t>
      </w:r>
    </w:p>
    <w:p>
      <w:pPr>
        <w:pStyle w:val="BodyText"/>
        <w:spacing w:after="0" w:line="304" w:lineRule="auto"/>
        <w:jc w:val="both"/>
        <w:sectPr>
          <w:headerReference w:type="default" r:id="rId501"/>
          <w:footerReference w:type="default" r:id="rId502"/>
          <w:pgSz w:w="11910" w:h="16840"/>
          <w:pgMar w:header="0" w:footer="863" w:top="1360" w:bottom="1060" w:left="1417" w:right="425"/>
        </w:sectPr>
      </w:pPr>
    </w:p>
    <w:p>
      <w:pPr>
        <w:pStyle w:val="BodyText"/>
        <w:spacing w:line="300" w:lineRule="auto" w:before="72"/>
        <w:ind w:left="23" w:right="1012" w:firstLine="720"/>
        <w:jc w:val="both"/>
      </w:pPr>
      <w:r>
        <w:rPr/>
        <w:t>The LSTM model was constructed using the </w:t>
      </w:r>
      <w:r>
        <w:rPr>
          <w:rFonts w:ascii="Calibri" w:hAnsi="Calibri"/>
        </w:rPr>
        <w:t>TensorFlow</w:t>
      </w:r>
      <w:r>
        <w:rPr>
          <w:rFonts w:ascii="Calibri" w:hAnsi="Calibri"/>
          <w:spacing w:val="39"/>
        </w:rPr>
        <w:t> </w:t>
      </w:r>
      <w:r>
        <w:rPr>
          <w:rFonts w:ascii="Calibri" w:hAnsi="Calibri"/>
        </w:rPr>
        <w:t>Keras </w:t>
      </w:r>
      <w:r>
        <w:rPr/>
        <w:t>library.</w:t>
      </w:r>
      <w:r>
        <w:rPr>
          <w:spacing w:val="40"/>
        </w:rPr>
        <w:t> </w:t>
      </w:r>
      <w:r>
        <w:rPr/>
        <w:t>The archi- tecture</w:t>
      </w:r>
      <w:r>
        <w:rPr>
          <w:spacing w:val="-10"/>
        </w:rPr>
        <w:t> </w:t>
      </w:r>
      <w:r>
        <w:rPr/>
        <w:t>included</w:t>
      </w:r>
      <w:r>
        <w:rPr>
          <w:spacing w:val="-11"/>
        </w:rPr>
        <w:t> </w:t>
      </w:r>
      <w:r>
        <w:rPr/>
        <w:t>two</w:t>
      </w:r>
      <w:r>
        <w:rPr>
          <w:spacing w:val="-10"/>
        </w:rPr>
        <w:t> </w:t>
      </w:r>
      <w:r>
        <w:rPr/>
        <w:t>LSTM</w:t>
      </w:r>
      <w:r>
        <w:rPr>
          <w:spacing w:val="-11"/>
        </w:rPr>
        <w:t> </w:t>
      </w:r>
      <w:r>
        <w:rPr/>
        <w:t>layers</w:t>
      </w:r>
      <w:r>
        <w:rPr>
          <w:spacing w:val="-10"/>
        </w:rPr>
        <w:t> </w:t>
      </w:r>
      <w:r>
        <w:rPr/>
        <w:t>with</w:t>
      </w:r>
      <w:r>
        <w:rPr>
          <w:spacing w:val="-10"/>
        </w:rPr>
        <w:t> </w:t>
      </w:r>
      <w:r>
        <w:rPr>
          <w:rFonts w:ascii="Calibri" w:hAnsi="Calibri"/>
        </w:rPr>
        <w:t>Dropout</w:t>
      </w:r>
      <w:r>
        <w:rPr>
          <w:rFonts w:ascii="Calibri" w:hAnsi="Calibri"/>
          <w:spacing w:val="-12"/>
        </w:rPr>
        <w:t> </w:t>
      </w:r>
      <w:r>
        <w:rPr/>
        <w:t>and</w:t>
      </w:r>
      <w:r>
        <w:rPr>
          <w:spacing w:val="-10"/>
        </w:rPr>
        <w:t> </w:t>
      </w:r>
      <w:r>
        <w:rPr>
          <w:rFonts w:ascii="Calibri" w:hAnsi="Calibri"/>
        </w:rPr>
        <w:t>BatchNormalisation</w:t>
      </w:r>
      <w:r>
        <w:rPr>
          <w:rFonts w:ascii="Calibri" w:hAnsi="Calibri"/>
          <w:spacing w:val="-12"/>
        </w:rPr>
        <w:t> </w:t>
      </w:r>
      <w:r>
        <w:rPr/>
        <w:t>layers</w:t>
      </w:r>
      <w:r>
        <w:rPr>
          <w:spacing w:val="-10"/>
        </w:rPr>
        <w:t> </w:t>
      </w:r>
      <w:r>
        <w:rPr/>
        <w:t>to</w:t>
      </w:r>
      <w:r>
        <w:rPr>
          <w:spacing w:val="-11"/>
        </w:rPr>
        <w:t> </w:t>
      </w:r>
      <w:r>
        <w:rPr/>
        <w:t>improve </w:t>
      </w:r>
      <w:r>
        <w:rPr>
          <w:spacing w:val="-4"/>
        </w:rPr>
        <w:t>generalisation</w:t>
      </w:r>
      <w:r>
        <w:rPr>
          <w:spacing w:val="-10"/>
        </w:rPr>
        <w:t> </w:t>
      </w:r>
      <w:r>
        <w:rPr>
          <w:spacing w:val="-4"/>
        </w:rPr>
        <w:t>and</w:t>
      </w:r>
      <w:r>
        <w:rPr>
          <w:spacing w:val="-9"/>
        </w:rPr>
        <w:t> </w:t>
      </w:r>
      <w:r>
        <w:rPr>
          <w:spacing w:val="-4"/>
        </w:rPr>
        <w:t>model</w:t>
      </w:r>
      <w:r>
        <w:rPr>
          <w:spacing w:val="-9"/>
        </w:rPr>
        <w:t> </w:t>
      </w:r>
      <w:r>
        <w:rPr>
          <w:spacing w:val="-4"/>
        </w:rPr>
        <w:t>stability.</w:t>
      </w:r>
      <w:r>
        <w:rPr>
          <w:spacing w:val="-2"/>
        </w:rPr>
        <w:t> </w:t>
      </w:r>
      <w:r>
        <w:rPr>
          <w:spacing w:val="-4"/>
        </w:rPr>
        <w:t>The</w:t>
      </w:r>
      <w:r>
        <w:rPr>
          <w:spacing w:val="-9"/>
        </w:rPr>
        <w:t> </w:t>
      </w:r>
      <w:r>
        <w:rPr>
          <w:spacing w:val="-4"/>
        </w:rPr>
        <w:t>first</w:t>
      </w:r>
      <w:r>
        <w:rPr>
          <w:spacing w:val="-9"/>
        </w:rPr>
        <w:t> </w:t>
      </w:r>
      <w:r>
        <w:rPr>
          <w:spacing w:val="-4"/>
        </w:rPr>
        <w:t>LSTM</w:t>
      </w:r>
      <w:r>
        <w:rPr>
          <w:spacing w:val="-10"/>
        </w:rPr>
        <w:t> </w:t>
      </w:r>
      <w:r>
        <w:rPr>
          <w:spacing w:val="-4"/>
        </w:rPr>
        <w:t>layer</w:t>
      </w:r>
      <w:r>
        <w:rPr>
          <w:spacing w:val="-9"/>
        </w:rPr>
        <w:t> </w:t>
      </w:r>
      <w:r>
        <w:rPr>
          <w:spacing w:val="-4"/>
        </w:rPr>
        <w:t>was</w:t>
      </w:r>
      <w:r>
        <w:rPr>
          <w:spacing w:val="-9"/>
        </w:rPr>
        <w:t> </w:t>
      </w:r>
      <w:r>
        <w:rPr>
          <w:spacing w:val="-4"/>
        </w:rPr>
        <w:t>followed</w:t>
      </w:r>
      <w:r>
        <w:rPr>
          <w:spacing w:val="-9"/>
        </w:rPr>
        <w:t> </w:t>
      </w:r>
      <w:r>
        <w:rPr>
          <w:spacing w:val="-4"/>
        </w:rPr>
        <w:t>by</w:t>
      </w:r>
      <w:r>
        <w:rPr>
          <w:spacing w:val="-9"/>
        </w:rPr>
        <w:t> </w:t>
      </w:r>
      <w:r>
        <w:rPr>
          <w:spacing w:val="-4"/>
        </w:rPr>
        <w:t>a</w:t>
      </w:r>
      <w:r>
        <w:rPr>
          <w:spacing w:val="-9"/>
        </w:rPr>
        <w:t> </w:t>
      </w:r>
      <w:r>
        <w:rPr>
          <w:rFonts w:ascii="Calibri" w:hAnsi="Calibri"/>
          <w:spacing w:val="-4"/>
        </w:rPr>
        <w:t>Dropout</w:t>
      </w:r>
      <w:r>
        <w:rPr>
          <w:rFonts w:ascii="Calibri" w:hAnsi="Calibri"/>
          <w:spacing w:val="-10"/>
        </w:rPr>
        <w:t> </w:t>
      </w:r>
      <w:r>
        <w:rPr>
          <w:spacing w:val="-4"/>
        </w:rPr>
        <w:t>layer</w:t>
      </w:r>
      <w:r>
        <w:rPr>
          <w:spacing w:val="-9"/>
        </w:rPr>
        <w:t> </w:t>
      </w:r>
      <w:r>
        <w:rPr>
          <w:spacing w:val="-4"/>
        </w:rPr>
        <w:t>and </w:t>
      </w:r>
      <w:r>
        <w:rPr/>
        <w:t>a </w:t>
      </w:r>
      <w:r>
        <w:rPr>
          <w:rFonts w:ascii="Calibri" w:hAnsi="Calibri"/>
        </w:rPr>
        <w:t>BatchNormalisation </w:t>
      </w:r>
      <w:r>
        <w:rPr/>
        <w:t>layer.</w:t>
      </w:r>
      <w:r>
        <w:rPr>
          <w:spacing w:val="40"/>
        </w:rPr>
        <w:t> </w:t>
      </w:r>
      <w:r>
        <w:rPr/>
        <w:t>The second LSTM layer was followed by another </w:t>
      </w:r>
      <w:r>
        <w:rPr>
          <w:rFonts w:ascii="Calibri" w:hAnsi="Calibri"/>
        </w:rPr>
        <w:t>Dropout </w:t>
      </w:r>
      <w:r>
        <w:rPr/>
        <w:t>layer</w:t>
      </w:r>
      <w:r>
        <w:rPr>
          <w:spacing w:val="-8"/>
        </w:rPr>
        <w:t> </w:t>
      </w:r>
      <w:r>
        <w:rPr/>
        <w:t>and</w:t>
      </w:r>
      <w:r>
        <w:rPr>
          <w:spacing w:val="-8"/>
        </w:rPr>
        <w:t> </w:t>
      </w:r>
      <w:r>
        <w:rPr/>
        <w:t>another</w:t>
      </w:r>
      <w:r>
        <w:rPr>
          <w:spacing w:val="-8"/>
        </w:rPr>
        <w:t> </w:t>
      </w:r>
      <w:r>
        <w:rPr>
          <w:rFonts w:ascii="Calibri" w:hAnsi="Calibri"/>
        </w:rPr>
        <w:t>BatchNormalisation</w:t>
      </w:r>
      <w:r>
        <w:rPr>
          <w:rFonts w:ascii="Calibri" w:hAnsi="Calibri"/>
          <w:spacing w:val="-9"/>
        </w:rPr>
        <w:t> </w:t>
      </w:r>
      <w:r>
        <w:rPr/>
        <w:t>layer.</w:t>
      </w:r>
      <w:r>
        <w:rPr>
          <w:spacing w:val="9"/>
        </w:rPr>
        <w:t> </w:t>
      </w:r>
      <w:r>
        <w:rPr/>
        <w:t>The</w:t>
      </w:r>
      <w:r>
        <w:rPr>
          <w:spacing w:val="-8"/>
        </w:rPr>
        <w:t> </w:t>
      </w:r>
      <w:r>
        <w:rPr/>
        <w:t>final</w:t>
      </w:r>
      <w:r>
        <w:rPr>
          <w:spacing w:val="-8"/>
        </w:rPr>
        <w:t> </w:t>
      </w:r>
      <w:r>
        <w:rPr/>
        <w:t>output</w:t>
      </w:r>
      <w:r>
        <w:rPr>
          <w:spacing w:val="-8"/>
        </w:rPr>
        <w:t> </w:t>
      </w:r>
      <w:r>
        <w:rPr/>
        <w:t>layer</w:t>
      </w:r>
      <w:r>
        <w:rPr>
          <w:spacing w:val="-8"/>
        </w:rPr>
        <w:t> </w:t>
      </w:r>
      <w:r>
        <w:rPr/>
        <w:t>was</w:t>
      </w:r>
      <w:r>
        <w:rPr>
          <w:spacing w:val="-8"/>
        </w:rPr>
        <w:t> </w:t>
      </w:r>
      <w:r>
        <w:rPr/>
        <w:t>a</w:t>
      </w:r>
      <w:r>
        <w:rPr>
          <w:spacing w:val="-7"/>
        </w:rPr>
        <w:t> </w:t>
      </w:r>
      <w:r>
        <w:rPr>
          <w:rFonts w:ascii="Calibri" w:hAnsi="Calibri"/>
        </w:rPr>
        <w:t>Dense</w:t>
      </w:r>
      <w:r>
        <w:rPr>
          <w:rFonts w:ascii="Calibri" w:hAnsi="Calibri"/>
          <w:spacing w:val="-9"/>
        </w:rPr>
        <w:t> </w:t>
      </w:r>
      <w:r>
        <w:rPr/>
        <w:t>layer</w:t>
      </w:r>
      <w:r>
        <w:rPr>
          <w:spacing w:val="-8"/>
        </w:rPr>
        <w:t> </w:t>
      </w:r>
      <w:r>
        <w:rPr/>
        <w:t>with </w:t>
      </w:r>
      <w:r>
        <w:rPr>
          <w:spacing w:val="-4"/>
        </w:rPr>
        <w:t>a</w:t>
      </w:r>
      <w:r>
        <w:rPr>
          <w:spacing w:val="-7"/>
        </w:rPr>
        <w:t> </w:t>
      </w:r>
      <w:r>
        <w:rPr>
          <w:spacing w:val="-4"/>
        </w:rPr>
        <w:t>single</w:t>
      </w:r>
      <w:r>
        <w:rPr>
          <w:spacing w:val="-7"/>
        </w:rPr>
        <w:t> </w:t>
      </w:r>
      <w:r>
        <w:rPr>
          <w:spacing w:val="-4"/>
        </w:rPr>
        <w:t>unit,</w:t>
      </w:r>
      <w:r>
        <w:rPr>
          <w:spacing w:val="-5"/>
        </w:rPr>
        <w:t> </w:t>
      </w:r>
      <w:r>
        <w:rPr>
          <w:spacing w:val="-4"/>
        </w:rPr>
        <w:t>representing</w:t>
      </w:r>
      <w:r>
        <w:rPr>
          <w:spacing w:val="-7"/>
        </w:rPr>
        <w:t> </w:t>
      </w:r>
      <w:r>
        <w:rPr>
          <w:spacing w:val="-4"/>
        </w:rPr>
        <w:t>the</w:t>
      </w:r>
      <w:r>
        <w:rPr>
          <w:spacing w:val="-7"/>
        </w:rPr>
        <w:t> </w:t>
      </w:r>
      <w:r>
        <w:rPr>
          <w:spacing w:val="-4"/>
        </w:rPr>
        <w:t>predicted</w:t>
      </w:r>
      <w:r>
        <w:rPr>
          <w:spacing w:val="-7"/>
        </w:rPr>
        <w:t> </w:t>
      </w:r>
      <w:r>
        <w:rPr>
          <w:spacing w:val="-4"/>
        </w:rPr>
        <w:t>forex</w:t>
      </w:r>
      <w:r>
        <w:rPr>
          <w:spacing w:val="-7"/>
        </w:rPr>
        <w:t> </w:t>
      </w:r>
      <w:r>
        <w:rPr>
          <w:spacing w:val="-4"/>
        </w:rPr>
        <w:t>price.</w:t>
      </w:r>
      <w:r>
        <w:rPr>
          <w:spacing w:val="18"/>
        </w:rPr>
        <w:t> </w:t>
      </w:r>
      <w:r>
        <w:rPr>
          <w:spacing w:val="-4"/>
        </w:rPr>
        <w:t>L2</w:t>
      </w:r>
      <w:r>
        <w:rPr>
          <w:spacing w:val="-7"/>
        </w:rPr>
        <w:t> </w:t>
      </w:r>
      <w:r>
        <w:rPr>
          <w:spacing w:val="-4"/>
        </w:rPr>
        <w:t>regularisation</w:t>
      </w:r>
      <w:r>
        <w:rPr>
          <w:spacing w:val="-7"/>
        </w:rPr>
        <w:t> </w:t>
      </w:r>
      <w:r>
        <w:rPr>
          <w:spacing w:val="-4"/>
        </w:rPr>
        <w:t>was</w:t>
      </w:r>
      <w:r>
        <w:rPr>
          <w:spacing w:val="-7"/>
        </w:rPr>
        <w:t> </w:t>
      </w:r>
      <w:r>
        <w:rPr>
          <w:spacing w:val="-4"/>
        </w:rPr>
        <w:t>applied</w:t>
      </w:r>
      <w:r>
        <w:rPr>
          <w:spacing w:val="-7"/>
        </w:rPr>
        <w:t> </w:t>
      </w:r>
      <w:r>
        <w:rPr>
          <w:spacing w:val="-4"/>
        </w:rPr>
        <w:t>to</w:t>
      </w:r>
      <w:r>
        <w:rPr>
          <w:spacing w:val="-7"/>
        </w:rPr>
        <w:t> </w:t>
      </w:r>
      <w:r>
        <w:rPr>
          <w:spacing w:val="-4"/>
        </w:rPr>
        <w:t>all</w:t>
      </w:r>
      <w:r>
        <w:rPr>
          <w:spacing w:val="-7"/>
        </w:rPr>
        <w:t> </w:t>
      </w:r>
      <w:r>
        <w:rPr>
          <w:spacing w:val="-4"/>
        </w:rPr>
        <w:t>lay- ers</w:t>
      </w:r>
      <w:r>
        <w:rPr>
          <w:spacing w:val="-4"/>
        </w:rPr>
        <w:t> to</w:t>
      </w:r>
      <w:r>
        <w:rPr>
          <w:spacing w:val="-4"/>
        </w:rPr>
        <w:t> prevent</w:t>
      </w:r>
      <w:r>
        <w:rPr>
          <w:spacing w:val="-4"/>
        </w:rPr>
        <w:t> overfitting,</w:t>
      </w:r>
      <w:r>
        <w:rPr>
          <w:spacing w:val="-4"/>
        </w:rPr>
        <w:t> which</w:t>
      </w:r>
      <w:r>
        <w:rPr>
          <w:spacing w:val="-4"/>
        </w:rPr>
        <w:t> penalises</w:t>
      </w:r>
      <w:r>
        <w:rPr>
          <w:spacing w:val="-4"/>
        </w:rPr>
        <w:t> large</w:t>
      </w:r>
      <w:r>
        <w:rPr>
          <w:spacing w:val="-4"/>
        </w:rPr>
        <w:t> weights</w:t>
      </w:r>
      <w:r>
        <w:rPr>
          <w:spacing w:val="-4"/>
        </w:rPr>
        <w:t> and</w:t>
      </w:r>
      <w:r>
        <w:rPr>
          <w:spacing w:val="-4"/>
        </w:rPr>
        <w:t> encourages</w:t>
      </w:r>
      <w:r>
        <w:rPr>
          <w:spacing w:val="-4"/>
        </w:rPr>
        <w:t> the</w:t>
      </w:r>
      <w:r>
        <w:rPr>
          <w:spacing w:val="-4"/>
        </w:rPr>
        <w:t> model</w:t>
      </w:r>
      <w:r>
        <w:rPr>
          <w:spacing w:val="-4"/>
        </w:rPr>
        <w:t> to</w:t>
      </w:r>
      <w:r>
        <w:rPr>
          <w:spacing w:val="-4"/>
        </w:rPr>
        <w:t> learn </w:t>
      </w:r>
      <w:r>
        <w:rPr/>
        <w:t>simpler</w:t>
      </w:r>
      <w:r>
        <w:rPr>
          <w:spacing w:val="-14"/>
        </w:rPr>
        <w:t> </w:t>
      </w:r>
      <w:r>
        <w:rPr/>
        <w:t>patterns.</w:t>
      </w:r>
      <w:r>
        <w:rPr>
          <w:spacing w:val="-13"/>
        </w:rPr>
        <w:t> </w:t>
      </w:r>
      <w:r>
        <w:rPr/>
        <w:t>The</w:t>
      </w:r>
      <w:r>
        <w:rPr>
          <w:spacing w:val="-13"/>
        </w:rPr>
        <w:t> </w:t>
      </w:r>
      <w:r>
        <w:rPr>
          <w:rFonts w:ascii="Calibri" w:hAnsi="Calibri"/>
        </w:rPr>
        <w:t>Adam</w:t>
      </w:r>
      <w:r>
        <w:rPr>
          <w:rFonts w:ascii="Calibri" w:hAnsi="Calibri"/>
          <w:spacing w:val="-14"/>
        </w:rPr>
        <w:t> </w:t>
      </w:r>
      <w:r>
        <w:rPr/>
        <w:t>optimiser</w:t>
      </w:r>
      <w:r>
        <w:rPr>
          <w:spacing w:val="-13"/>
        </w:rPr>
        <w:t> </w:t>
      </w:r>
      <w:r>
        <w:rPr/>
        <w:t>was</w:t>
      </w:r>
      <w:r>
        <w:rPr>
          <w:spacing w:val="-13"/>
        </w:rPr>
        <w:t> </w:t>
      </w:r>
      <w:r>
        <w:rPr/>
        <w:t>employed</w:t>
      </w:r>
      <w:r>
        <w:rPr>
          <w:spacing w:val="-13"/>
        </w:rPr>
        <w:t> </w:t>
      </w:r>
      <w:r>
        <w:rPr/>
        <w:t>with</w:t>
      </w:r>
      <w:r>
        <w:rPr>
          <w:spacing w:val="-14"/>
        </w:rPr>
        <w:t> </w:t>
      </w:r>
      <w:r>
        <w:rPr/>
        <w:t>an</w:t>
      </w:r>
      <w:r>
        <w:rPr>
          <w:spacing w:val="-13"/>
        </w:rPr>
        <w:t> </w:t>
      </w:r>
      <w:r>
        <w:rPr/>
        <w:t>initial</w:t>
      </w:r>
      <w:r>
        <w:rPr>
          <w:spacing w:val="-13"/>
        </w:rPr>
        <w:t> </w:t>
      </w:r>
      <w:r>
        <w:rPr/>
        <w:t>learning</w:t>
      </w:r>
      <w:r>
        <w:rPr>
          <w:spacing w:val="-13"/>
        </w:rPr>
        <w:t> </w:t>
      </w:r>
      <w:r>
        <w:rPr/>
        <w:t>rate.</w:t>
      </w:r>
      <w:r>
        <w:rPr>
          <w:spacing w:val="-13"/>
        </w:rPr>
        <w:t> </w:t>
      </w:r>
      <w:r>
        <w:rPr/>
        <w:t>Adam</w:t>
      </w:r>
      <w:r>
        <w:rPr>
          <w:spacing w:val="-14"/>
        </w:rPr>
        <w:t> </w:t>
      </w:r>
      <w:r>
        <w:rPr/>
        <w:t>is </w:t>
      </w:r>
      <w:r>
        <w:rPr>
          <w:spacing w:val="-6"/>
        </w:rPr>
        <w:t>an</w:t>
      </w:r>
      <w:r>
        <w:rPr>
          <w:spacing w:val="-6"/>
        </w:rPr>
        <w:t> adaptive</w:t>
      </w:r>
      <w:r>
        <w:rPr>
          <w:spacing w:val="-6"/>
        </w:rPr>
        <w:t> learning</w:t>
      </w:r>
      <w:r>
        <w:rPr>
          <w:spacing w:val="-6"/>
        </w:rPr>
        <w:t> rate</w:t>
      </w:r>
      <w:r>
        <w:rPr>
          <w:spacing w:val="-6"/>
        </w:rPr>
        <w:t> optimisation</w:t>
      </w:r>
      <w:r>
        <w:rPr>
          <w:spacing w:val="-6"/>
        </w:rPr>
        <w:t> algorithm</w:t>
      </w:r>
      <w:r>
        <w:rPr>
          <w:spacing w:val="-6"/>
        </w:rPr>
        <w:t> well-suited</w:t>
      </w:r>
      <w:r>
        <w:rPr>
          <w:spacing w:val="-6"/>
        </w:rPr>
        <w:t> for</w:t>
      </w:r>
      <w:r>
        <w:rPr>
          <w:spacing w:val="-6"/>
        </w:rPr>
        <w:t> training</w:t>
      </w:r>
      <w:r>
        <w:rPr>
          <w:spacing w:val="-6"/>
        </w:rPr>
        <w:t> deep</w:t>
      </w:r>
      <w:r>
        <w:rPr>
          <w:spacing w:val="-6"/>
        </w:rPr>
        <w:t> learning</w:t>
      </w:r>
      <w:r>
        <w:rPr>
          <w:spacing w:val="-6"/>
        </w:rPr>
        <w:t> mod- </w:t>
      </w:r>
      <w:r>
        <w:rPr>
          <w:spacing w:val="-2"/>
        </w:rPr>
        <w:t>els.</w:t>
      </w:r>
      <w:r>
        <w:rPr>
          <w:spacing w:val="7"/>
        </w:rPr>
        <w:t> </w:t>
      </w:r>
      <w:r>
        <w:rPr>
          <w:spacing w:val="-2"/>
        </w:rPr>
        <w:t>Learning</w:t>
      </w:r>
      <w:r>
        <w:rPr>
          <w:spacing w:val="-10"/>
        </w:rPr>
        <w:t> </w:t>
      </w:r>
      <w:r>
        <w:rPr>
          <w:spacing w:val="-2"/>
        </w:rPr>
        <w:t>rate</w:t>
      </w:r>
      <w:r>
        <w:rPr>
          <w:spacing w:val="-10"/>
        </w:rPr>
        <w:t> </w:t>
      </w:r>
      <w:r>
        <w:rPr>
          <w:spacing w:val="-2"/>
        </w:rPr>
        <w:t>scheduling</w:t>
      </w:r>
      <w:r>
        <w:rPr>
          <w:spacing w:val="-10"/>
        </w:rPr>
        <w:t> </w:t>
      </w:r>
      <w:r>
        <w:rPr>
          <w:spacing w:val="-2"/>
        </w:rPr>
        <w:t>was</w:t>
      </w:r>
      <w:r>
        <w:rPr>
          <w:spacing w:val="-10"/>
        </w:rPr>
        <w:t> </w:t>
      </w:r>
      <w:r>
        <w:rPr>
          <w:spacing w:val="-2"/>
        </w:rPr>
        <w:t>also</w:t>
      </w:r>
      <w:r>
        <w:rPr>
          <w:spacing w:val="-10"/>
        </w:rPr>
        <w:t> </w:t>
      </w:r>
      <w:r>
        <w:rPr>
          <w:spacing w:val="-2"/>
        </w:rPr>
        <w:t>implemented</w:t>
      </w:r>
      <w:r>
        <w:rPr>
          <w:spacing w:val="-10"/>
        </w:rPr>
        <w:t> </w:t>
      </w:r>
      <w:r>
        <w:rPr>
          <w:spacing w:val="-2"/>
        </w:rPr>
        <w:t>using</w:t>
      </w:r>
      <w:r>
        <w:rPr>
          <w:spacing w:val="-10"/>
        </w:rPr>
        <w:t> </w:t>
      </w:r>
      <w:r>
        <w:rPr>
          <w:spacing w:val="-2"/>
        </w:rPr>
        <w:t>the</w:t>
      </w:r>
      <w:r>
        <w:rPr>
          <w:spacing w:val="-10"/>
        </w:rPr>
        <w:t> </w:t>
      </w:r>
      <w:r>
        <w:rPr>
          <w:rFonts w:ascii="Calibri" w:hAnsi="Calibri"/>
          <w:spacing w:val="-2"/>
        </w:rPr>
        <w:t>ReduceLROnPlateau</w:t>
      </w:r>
      <w:r>
        <w:rPr>
          <w:rFonts w:ascii="Calibri" w:hAnsi="Calibri"/>
          <w:spacing w:val="-11"/>
        </w:rPr>
        <w:t> </w:t>
      </w:r>
      <w:r>
        <w:rPr>
          <w:spacing w:val="-2"/>
        </w:rPr>
        <w:t>callback, </w:t>
      </w:r>
      <w:r>
        <w:rPr>
          <w:spacing w:val="-4"/>
        </w:rPr>
        <w:t>which</w:t>
      </w:r>
      <w:r>
        <w:rPr>
          <w:spacing w:val="-8"/>
        </w:rPr>
        <w:t> </w:t>
      </w:r>
      <w:r>
        <w:rPr>
          <w:spacing w:val="-4"/>
        </w:rPr>
        <w:t>reduces</w:t>
      </w:r>
      <w:r>
        <w:rPr>
          <w:spacing w:val="-8"/>
        </w:rPr>
        <w:t> </w:t>
      </w:r>
      <w:r>
        <w:rPr>
          <w:spacing w:val="-4"/>
        </w:rPr>
        <w:t>the</w:t>
      </w:r>
      <w:r>
        <w:rPr>
          <w:spacing w:val="-8"/>
        </w:rPr>
        <w:t> </w:t>
      </w:r>
      <w:r>
        <w:rPr>
          <w:spacing w:val="-4"/>
        </w:rPr>
        <w:t>learning</w:t>
      </w:r>
      <w:r>
        <w:rPr>
          <w:spacing w:val="-8"/>
        </w:rPr>
        <w:t> </w:t>
      </w:r>
      <w:r>
        <w:rPr>
          <w:spacing w:val="-4"/>
        </w:rPr>
        <w:t>rate</w:t>
      </w:r>
      <w:r>
        <w:rPr>
          <w:spacing w:val="-8"/>
        </w:rPr>
        <w:t> </w:t>
      </w:r>
      <w:r>
        <w:rPr>
          <w:spacing w:val="-4"/>
        </w:rPr>
        <w:t>when</w:t>
      </w:r>
      <w:r>
        <w:rPr>
          <w:spacing w:val="-8"/>
        </w:rPr>
        <w:t> </w:t>
      </w:r>
      <w:r>
        <w:rPr>
          <w:spacing w:val="-4"/>
        </w:rPr>
        <w:t>the</w:t>
      </w:r>
      <w:r>
        <w:rPr>
          <w:spacing w:val="-8"/>
        </w:rPr>
        <w:t> </w:t>
      </w:r>
      <w:r>
        <w:rPr>
          <w:spacing w:val="-4"/>
        </w:rPr>
        <w:t>validation</w:t>
      </w:r>
      <w:r>
        <w:rPr>
          <w:spacing w:val="-8"/>
        </w:rPr>
        <w:t> </w:t>
      </w:r>
      <w:r>
        <w:rPr>
          <w:spacing w:val="-4"/>
        </w:rPr>
        <w:t>loss</w:t>
      </w:r>
      <w:r>
        <w:rPr>
          <w:spacing w:val="-8"/>
        </w:rPr>
        <w:t> </w:t>
      </w:r>
      <w:r>
        <w:rPr>
          <w:spacing w:val="-4"/>
        </w:rPr>
        <w:t>plateaued,</w:t>
      </w:r>
      <w:r>
        <w:rPr>
          <w:spacing w:val="-4"/>
        </w:rPr>
        <w:t> ensuring</w:t>
      </w:r>
      <w:r>
        <w:rPr>
          <w:spacing w:val="-8"/>
        </w:rPr>
        <w:t> </w:t>
      </w:r>
      <w:r>
        <w:rPr>
          <w:spacing w:val="-4"/>
        </w:rPr>
        <w:t>that</w:t>
      </w:r>
      <w:r>
        <w:rPr>
          <w:spacing w:val="-8"/>
        </w:rPr>
        <w:t> </w:t>
      </w:r>
      <w:r>
        <w:rPr>
          <w:spacing w:val="-4"/>
        </w:rPr>
        <w:t>the</w:t>
      </w:r>
      <w:r>
        <w:rPr>
          <w:spacing w:val="-8"/>
        </w:rPr>
        <w:t> </w:t>
      </w:r>
      <w:r>
        <w:rPr>
          <w:spacing w:val="-4"/>
        </w:rPr>
        <w:t>model </w:t>
      </w:r>
      <w:r>
        <w:rPr>
          <w:spacing w:val="-8"/>
        </w:rPr>
        <w:t>continued</w:t>
      </w:r>
      <w:r>
        <w:rPr>
          <w:spacing w:val="-4"/>
        </w:rPr>
        <w:t> </w:t>
      </w:r>
      <w:r>
        <w:rPr>
          <w:spacing w:val="-8"/>
        </w:rPr>
        <w:t>learning</w:t>
      </w:r>
      <w:r>
        <w:rPr>
          <w:spacing w:val="-4"/>
        </w:rPr>
        <w:t> </w:t>
      </w:r>
      <w:r>
        <w:rPr>
          <w:spacing w:val="-8"/>
        </w:rPr>
        <w:t>even</w:t>
      </w:r>
      <w:r>
        <w:rPr>
          <w:spacing w:val="-4"/>
        </w:rPr>
        <w:t> </w:t>
      </w:r>
      <w:r>
        <w:rPr>
          <w:spacing w:val="-8"/>
        </w:rPr>
        <w:t>when</w:t>
      </w:r>
      <w:r>
        <w:rPr>
          <w:spacing w:val="-4"/>
        </w:rPr>
        <w:t> </w:t>
      </w:r>
      <w:r>
        <w:rPr>
          <w:spacing w:val="-8"/>
        </w:rPr>
        <w:t>improvements</w:t>
      </w:r>
      <w:r>
        <w:rPr>
          <w:spacing w:val="-4"/>
        </w:rPr>
        <w:t> </w:t>
      </w:r>
      <w:r>
        <w:rPr>
          <w:spacing w:val="-8"/>
        </w:rPr>
        <w:t>slowed.</w:t>
      </w:r>
      <w:r>
        <w:rPr>
          <w:spacing w:val="11"/>
        </w:rPr>
        <w:t> </w:t>
      </w:r>
      <w:r>
        <w:rPr>
          <w:spacing w:val="-8"/>
        </w:rPr>
        <w:t>Early</w:t>
      </w:r>
      <w:r>
        <w:rPr>
          <w:spacing w:val="-4"/>
        </w:rPr>
        <w:t> </w:t>
      </w:r>
      <w:r>
        <w:rPr>
          <w:spacing w:val="-8"/>
        </w:rPr>
        <w:t>stopping</w:t>
      </w:r>
      <w:r>
        <w:rPr>
          <w:spacing w:val="-4"/>
        </w:rPr>
        <w:t> </w:t>
      </w:r>
      <w:r>
        <w:rPr>
          <w:spacing w:val="-8"/>
        </w:rPr>
        <w:t>was</w:t>
      </w:r>
      <w:r>
        <w:rPr>
          <w:spacing w:val="-4"/>
        </w:rPr>
        <w:t> </w:t>
      </w:r>
      <w:r>
        <w:rPr>
          <w:spacing w:val="-8"/>
        </w:rPr>
        <w:t>also</w:t>
      </w:r>
      <w:r>
        <w:rPr>
          <w:spacing w:val="-4"/>
        </w:rPr>
        <w:t> </w:t>
      </w:r>
      <w:r>
        <w:rPr>
          <w:spacing w:val="-8"/>
        </w:rPr>
        <w:t>employed</w:t>
      </w:r>
      <w:r>
        <w:rPr>
          <w:spacing w:val="-4"/>
        </w:rPr>
        <w:t> </w:t>
      </w:r>
      <w:r>
        <w:rPr>
          <w:spacing w:val="-8"/>
        </w:rPr>
        <w:t>using </w:t>
      </w:r>
      <w:r>
        <w:rPr>
          <w:spacing w:val="-4"/>
        </w:rPr>
        <w:t>the</w:t>
      </w:r>
      <w:r>
        <w:rPr>
          <w:spacing w:val="-5"/>
        </w:rPr>
        <w:t> </w:t>
      </w:r>
      <w:r>
        <w:rPr>
          <w:rFonts w:ascii="Calibri" w:hAnsi="Calibri"/>
          <w:spacing w:val="-4"/>
        </w:rPr>
        <w:t>EarlyStopping</w:t>
      </w:r>
      <w:r>
        <w:rPr>
          <w:rFonts w:ascii="Calibri" w:hAnsi="Calibri"/>
          <w:spacing w:val="-7"/>
        </w:rPr>
        <w:t> </w:t>
      </w:r>
      <w:r>
        <w:rPr>
          <w:spacing w:val="-4"/>
        </w:rPr>
        <w:t>callback,</w:t>
      </w:r>
      <w:r>
        <w:rPr>
          <w:spacing w:val="-5"/>
        </w:rPr>
        <w:t> </w:t>
      </w:r>
      <w:r>
        <w:rPr>
          <w:spacing w:val="-4"/>
        </w:rPr>
        <w:t>which</w:t>
      </w:r>
      <w:r>
        <w:rPr>
          <w:spacing w:val="-5"/>
        </w:rPr>
        <w:t> </w:t>
      </w:r>
      <w:r>
        <w:rPr>
          <w:spacing w:val="-4"/>
        </w:rPr>
        <w:t>monitored</w:t>
      </w:r>
      <w:r>
        <w:rPr>
          <w:spacing w:val="-5"/>
        </w:rPr>
        <w:t> </w:t>
      </w:r>
      <w:r>
        <w:rPr>
          <w:spacing w:val="-4"/>
        </w:rPr>
        <w:t>the</w:t>
      </w:r>
      <w:r>
        <w:rPr>
          <w:spacing w:val="-5"/>
        </w:rPr>
        <w:t> </w:t>
      </w:r>
      <w:r>
        <w:rPr>
          <w:spacing w:val="-4"/>
        </w:rPr>
        <w:t>validation</w:t>
      </w:r>
      <w:r>
        <w:rPr>
          <w:spacing w:val="-5"/>
        </w:rPr>
        <w:t> </w:t>
      </w:r>
      <w:r>
        <w:rPr>
          <w:spacing w:val="-4"/>
        </w:rPr>
        <w:t>loss</w:t>
      </w:r>
      <w:r>
        <w:rPr>
          <w:spacing w:val="-5"/>
        </w:rPr>
        <w:t> </w:t>
      </w:r>
      <w:r>
        <w:rPr>
          <w:spacing w:val="-4"/>
        </w:rPr>
        <w:t>and</w:t>
      </w:r>
      <w:r>
        <w:rPr>
          <w:spacing w:val="-5"/>
        </w:rPr>
        <w:t> </w:t>
      </w:r>
      <w:r>
        <w:rPr>
          <w:spacing w:val="-4"/>
        </w:rPr>
        <w:t>stopped</w:t>
      </w:r>
      <w:r>
        <w:rPr>
          <w:spacing w:val="-5"/>
        </w:rPr>
        <w:t> </w:t>
      </w:r>
      <w:r>
        <w:rPr>
          <w:spacing w:val="-4"/>
        </w:rPr>
        <w:t>training</w:t>
      </w:r>
      <w:r>
        <w:rPr>
          <w:spacing w:val="-5"/>
        </w:rPr>
        <w:t> </w:t>
      </w:r>
      <w:r>
        <w:rPr>
          <w:spacing w:val="-4"/>
        </w:rPr>
        <w:t>if</w:t>
      </w:r>
      <w:r>
        <w:rPr>
          <w:spacing w:val="-5"/>
        </w:rPr>
        <w:t> </w:t>
      </w:r>
      <w:r>
        <w:rPr>
          <w:spacing w:val="-4"/>
        </w:rPr>
        <w:t>there was</w:t>
      </w:r>
      <w:r>
        <w:rPr>
          <w:spacing w:val="-4"/>
        </w:rPr>
        <w:t> no</w:t>
      </w:r>
      <w:r>
        <w:rPr>
          <w:spacing w:val="-4"/>
        </w:rPr>
        <w:t> improvement</w:t>
      </w:r>
      <w:r>
        <w:rPr>
          <w:spacing w:val="-4"/>
        </w:rPr>
        <w:t> for</w:t>
      </w:r>
      <w:r>
        <w:rPr>
          <w:spacing w:val="-4"/>
        </w:rPr>
        <w:t> a</w:t>
      </w:r>
      <w:r>
        <w:rPr>
          <w:spacing w:val="-4"/>
        </w:rPr>
        <w:t> specified</w:t>
      </w:r>
      <w:r>
        <w:rPr>
          <w:spacing w:val="-4"/>
        </w:rPr>
        <w:t> number</w:t>
      </w:r>
      <w:r>
        <w:rPr>
          <w:spacing w:val="-4"/>
        </w:rPr>
        <w:t> of</w:t>
      </w:r>
      <w:r>
        <w:rPr>
          <w:spacing w:val="-4"/>
        </w:rPr>
        <w:t> epochs,</w:t>
      </w:r>
      <w:r>
        <w:rPr>
          <w:spacing w:val="-4"/>
        </w:rPr>
        <w:t> restoring</w:t>
      </w:r>
      <w:r>
        <w:rPr>
          <w:spacing w:val="-4"/>
        </w:rPr>
        <w:t> the</w:t>
      </w:r>
      <w:r>
        <w:rPr>
          <w:spacing w:val="-4"/>
        </w:rPr>
        <w:t> best</w:t>
      </w:r>
      <w:r>
        <w:rPr>
          <w:spacing w:val="-4"/>
        </w:rPr>
        <w:t> weights</w:t>
      </w:r>
      <w:r>
        <w:rPr>
          <w:spacing w:val="-4"/>
        </w:rPr>
        <w:t> observed </w:t>
      </w:r>
      <w:r>
        <w:rPr>
          <w:spacing w:val="-8"/>
        </w:rPr>
        <w:t>during</w:t>
      </w:r>
      <w:r>
        <w:rPr>
          <w:spacing w:val="-4"/>
        </w:rPr>
        <w:t> </w:t>
      </w:r>
      <w:r>
        <w:rPr>
          <w:spacing w:val="-8"/>
        </w:rPr>
        <w:t>training.</w:t>
      </w:r>
      <w:r>
        <w:rPr>
          <w:spacing w:val="9"/>
        </w:rPr>
        <w:t> </w:t>
      </w:r>
      <w:r>
        <w:rPr>
          <w:spacing w:val="-8"/>
        </w:rPr>
        <w:t>The</w:t>
      </w:r>
      <w:r>
        <w:rPr>
          <w:spacing w:val="-4"/>
        </w:rPr>
        <w:t> </w:t>
      </w:r>
      <w:r>
        <w:rPr>
          <w:spacing w:val="-8"/>
        </w:rPr>
        <w:t>model</w:t>
      </w:r>
      <w:r>
        <w:rPr>
          <w:spacing w:val="-4"/>
        </w:rPr>
        <w:t> </w:t>
      </w:r>
      <w:r>
        <w:rPr>
          <w:spacing w:val="-8"/>
        </w:rPr>
        <w:t>was</w:t>
      </w:r>
      <w:r>
        <w:rPr>
          <w:spacing w:val="-4"/>
        </w:rPr>
        <w:t> </w:t>
      </w:r>
      <w:r>
        <w:rPr>
          <w:spacing w:val="-8"/>
        </w:rPr>
        <w:t>trained</w:t>
      </w:r>
      <w:r>
        <w:rPr>
          <w:spacing w:val="-4"/>
        </w:rPr>
        <w:t> </w:t>
      </w:r>
      <w:r>
        <w:rPr>
          <w:spacing w:val="-8"/>
        </w:rPr>
        <w:t>for</w:t>
      </w:r>
      <w:r>
        <w:rPr>
          <w:spacing w:val="-4"/>
        </w:rPr>
        <w:t> </w:t>
      </w:r>
      <w:r>
        <w:rPr>
          <w:spacing w:val="-8"/>
        </w:rPr>
        <w:t>up</w:t>
      </w:r>
      <w:r>
        <w:rPr>
          <w:spacing w:val="-4"/>
        </w:rPr>
        <w:t> </w:t>
      </w:r>
      <w:r>
        <w:rPr>
          <w:spacing w:val="-8"/>
        </w:rPr>
        <w:t>to</w:t>
      </w:r>
      <w:r>
        <w:rPr>
          <w:spacing w:val="-4"/>
        </w:rPr>
        <w:t> </w:t>
      </w:r>
      <w:r>
        <w:rPr>
          <w:spacing w:val="-8"/>
        </w:rPr>
        <w:t>many</w:t>
      </w:r>
      <w:r>
        <w:rPr>
          <w:spacing w:val="-5"/>
        </w:rPr>
        <w:t> </w:t>
      </w:r>
      <w:r>
        <w:rPr>
          <w:spacing w:val="-8"/>
        </w:rPr>
        <w:t>epochs</w:t>
      </w:r>
      <w:r>
        <w:rPr>
          <w:spacing w:val="-4"/>
        </w:rPr>
        <w:t> </w:t>
      </w:r>
      <w:r>
        <w:rPr>
          <w:spacing w:val="-8"/>
        </w:rPr>
        <w:t>with</w:t>
      </w:r>
      <w:r>
        <w:rPr>
          <w:spacing w:val="-4"/>
        </w:rPr>
        <w:t> </w:t>
      </w:r>
      <w:r>
        <w:rPr>
          <w:spacing w:val="-8"/>
        </w:rPr>
        <w:t>a</w:t>
      </w:r>
      <w:r>
        <w:rPr>
          <w:spacing w:val="-4"/>
        </w:rPr>
        <w:t> </w:t>
      </w:r>
      <w:r>
        <w:rPr>
          <w:spacing w:val="-8"/>
        </w:rPr>
        <w:t>moderate</w:t>
      </w:r>
      <w:r>
        <w:rPr>
          <w:spacing w:val="-4"/>
        </w:rPr>
        <w:t> </w:t>
      </w:r>
      <w:r>
        <w:rPr>
          <w:spacing w:val="-8"/>
        </w:rPr>
        <w:t>batch</w:t>
      </w:r>
      <w:r>
        <w:rPr>
          <w:spacing w:val="-4"/>
        </w:rPr>
        <w:t> </w:t>
      </w:r>
      <w:r>
        <w:rPr>
          <w:spacing w:val="-8"/>
        </w:rPr>
        <w:t>size.</w:t>
      </w:r>
      <w:r>
        <w:rPr>
          <w:spacing w:val="9"/>
        </w:rPr>
        <w:t> </w:t>
      </w:r>
      <w:r>
        <w:rPr>
          <w:spacing w:val="-8"/>
        </w:rPr>
        <w:t>The </w:t>
      </w:r>
      <w:r>
        <w:rPr>
          <w:w w:val="90"/>
        </w:rPr>
        <w:t>training process included validation data to monitor the model’s performance and prevent over- </w:t>
      </w:r>
      <w:r>
        <w:rPr/>
        <w:t>fitting. The </w:t>
      </w:r>
      <w:r>
        <w:rPr>
          <w:rFonts w:ascii="Calibri" w:hAnsi="Calibri"/>
        </w:rPr>
        <w:t>ReduceLROnPlateau </w:t>
      </w:r>
      <w:r>
        <w:rPr/>
        <w:t>and </w:t>
      </w:r>
      <w:r>
        <w:rPr>
          <w:rFonts w:ascii="Calibri" w:hAnsi="Calibri"/>
        </w:rPr>
        <w:t>EarlyStopping </w:t>
      </w:r>
      <w:r>
        <w:rPr/>
        <w:t>callbacks ensured efficient training by </w:t>
      </w:r>
      <w:r>
        <w:rPr>
          <w:spacing w:val="-4"/>
        </w:rPr>
        <w:t>dynamically</w:t>
      </w:r>
      <w:r>
        <w:rPr>
          <w:spacing w:val="-10"/>
        </w:rPr>
        <w:t> </w:t>
      </w:r>
      <w:r>
        <w:rPr>
          <w:spacing w:val="-4"/>
        </w:rPr>
        <w:t>adjusting</w:t>
      </w:r>
      <w:r>
        <w:rPr>
          <w:spacing w:val="-9"/>
        </w:rPr>
        <w:t> </w:t>
      </w:r>
      <w:r>
        <w:rPr>
          <w:spacing w:val="-4"/>
        </w:rPr>
        <w:t>the</w:t>
      </w:r>
      <w:r>
        <w:rPr>
          <w:spacing w:val="-9"/>
        </w:rPr>
        <w:t> </w:t>
      </w:r>
      <w:r>
        <w:rPr>
          <w:spacing w:val="-4"/>
        </w:rPr>
        <w:t>learning</w:t>
      </w:r>
      <w:r>
        <w:rPr>
          <w:spacing w:val="-9"/>
        </w:rPr>
        <w:t> </w:t>
      </w:r>
      <w:r>
        <w:rPr>
          <w:spacing w:val="-4"/>
        </w:rPr>
        <w:t>rate</w:t>
      </w:r>
      <w:r>
        <w:rPr>
          <w:spacing w:val="-10"/>
        </w:rPr>
        <w:t> </w:t>
      </w:r>
      <w:r>
        <w:rPr>
          <w:spacing w:val="-4"/>
        </w:rPr>
        <w:t>and</w:t>
      </w:r>
      <w:r>
        <w:rPr>
          <w:spacing w:val="-9"/>
        </w:rPr>
        <w:t> </w:t>
      </w:r>
      <w:r>
        <w:rPr>
          <w:spacing w:val="-4"/>
        </w:rPr>
        <w:t>preventing</w:t>
      </w:r>
      <w:r>
        <w:rPr>
          <w:spacing w:val="-9"/>
        </w:rPr>
        <w:t> </w:t>
      </w:r>
      <w:r>
        <w:rPr>
          <w:spacing w:val="-4"/>
        </w:rPr>
        <w:t>overfitting.</w:t>
      </w: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590016">
                <wp:simplePos x="0" y="0"/>
                <wp:positionH relativeFrom="page">
                  <wp:posOffset>3860291</wp:posOffset>
                </wp:positionH>
                <wp:positionV relativeFrom="paragraph">
                  <wp:posOffset>138328</wp:posOffset>
                </wp:positionV>
                <wp:extent cx="45720" cy="1270"/>
                <wp:effectExtent l="0" t="0" r="0" b="0"/>
                <wp:wrapNone/>
                <wp:docPr id="910" name="Graphic 910"/>
                <wp:cNvGraphicFramePr>
                  <a:graphicFrameLocks/>
                </wp:cNvGraphicFramePr>
                <a:graphic>
                  <a:graphicData uri="http://schemas.microsoft.com/office/word/2010/wordprocessingShape">
                    <wps:wsp>
                      <wps:cNvPr id="910" name="Graphic 91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6464" from="303.959991pt,10.892035pt" to="307.546991pt,10.89203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0528">
                <wp:simplePos x="0" y="0"/>
                <wp:positionH relativeFrom="page">
                  <wp:posOffset>2376512</wp:posOffset>
                </wp:positionH>
                <wp:positionV relativeFrom="paragraph">
                  <wp:posOffset>593687</wp:posOffset>
                </wp:positionV>
                <wp:extent cx="45720" cy="1270"/>
                <wp:effectExtent l="0" t="0" r="0" b="0"/>
                <wp:wrapNone/>
                <wp:docPr id="911" name="Graphic 911"/>
                <wp:cNvGraphicFramePr>
                  <a:graphicFrameLocks/>
                </wp:cNvGraphicFramePr>
                <a:graphic>
                  <a:graphicData uri="http://schemas.microsoft.com/office/word/2010/wordprocessingShape">
                    <wps:wsp>
                      <wps:cNvPr id="911" name="Graphic 91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5952" from="187.126999pt,46.747036pt" to="190.713999pt,46.74703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1040">
                <wp:simplePos x="0" y="0"/>
                <wp:positionH relativeFrom="page">
                  <wp:posOffset>2819247</wp:posOffset>
                </wp:positionH>
                <wp:positionV relativeFrom="paragraph">
                  <wp:posOffset>593687</wp:posOffset>
                </wp:positionV>
                <wp:extent cx="45720" cy="1270"/>
                <wp:effectExtent l="0" t="0" r="0" b="0"/>
                <wp:wrapNone/>
                <wp:docPr id="912" name="Graphic 912"/>
                <wp:cNvGraphicFramePr>
                  <a:graphicFrameLocks/>
                </wp:cNvGraphicFramePr>
                <a:graphic>
                  <a:graphicData uri="http://schemas.microsoft.com/office/word/2010/wordprocessingShape">
                    <wps:wsp>
                      <wps:cNvPr id="912" name="Graphic 91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5440" from="221.988007pt,46.747036pt" to="225.575007pt,46.74703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1552">
                <wp:simplePos x="0" y="0"/>
                <wp:positionH relativeFrom="page">
                  <wp:posOffset>3439020</wp:posOffset>
                </wp:positionH>
                <wp:positionV relativeFrom="paragraph">
                  <wp:posOffset>593687</wp:posOffset>
                </wp:positionV>
                <wp:extent cx="45720" cy="1270"/>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4928" from="270.789001pt,46.747036pt" to="274.376001pt,46.747036pt" stroked="true" strokeweight=".398pt" strokecolor="#000000">
                <v:stroke dashstyle="solid"/>
                <w10:wrap type="none"/>
              </v:line>
            </w:pict>
          </mc:Fallback>
        </mc:AlternateContent>
      </w:r>
      <w:r>
        <w:rPr>
          <w:spacing w:val="-2"/>
        </w:rPr>
        <w:t>LSTM</w:t>
      </w:r>
      <w:r>
        <w:rPr>
          <w:spacing w:val="-12"/>
        </w:rPr>
        <w:t> </w:t>
      </w:r>
      <w:r>
        <w:rPr>
          <w:spacing w:val="-2"/>
        </w:rPr>
        <w:t>with</w:t>
      </w:r>
      <w:r>
        <w:rPr>
          <w:spacing w:val="-11"/>
        </w:rPr>
        <w:t> </w:t>
      </w:r>
      <w:r>
        <w:rPr>
          <w:spacing w:val="-2"/>
        </w:rPr>
        <w:t>Technical</w:t>
      </w:r>
      <w:r>
        <w:rPr>
          <w:spacing w:val="-11"/>
        </w:rPr>
        <w:t> </w:t>
      </w:r>
      <w:r>
        <w:rPr>
          <w:spacing w:val="-2"/>
        </w:rPr>
        <w:t>Indicators</w:t>
      </w:r>
      <w:r>
        <w:rPr>
          <w:spacing w:val="-11"/>
        </w:rPr>
        <w:t> </w:t>
      </w:r>
      <w:r>
        <w:rPr>
          <w:spacing w:val="-2"/>
        </w:rPr>
        <w:t>(LSTM</w:t>
      </w:r>
      <w:r>
        <w:rPr>
          <w:spacing w:val="-12"/>
        </w:rPr>
        <w:t> </w:t>
      </w:r>
      <w:r>
        <w:rPr>
          <w:spacing w:val="-2"/>
        </w:rPr>
        <w:t>TM):</w:t>
      </w:r>
      <w:r>
        <w:rPr>
          <w:spacing w:val="-11"/>
        </w:rPr>
        <w:t> </w:t>
      </w:r>
      <w:r>
        <w:rPr>
          <w:spacing w:val="-2"/>
        </w:rPr>
        <w:t>This</w:t>
      </w:r>
      <w:r>
        <w:rPr>
          <w:spacing w:val="-11"/>
        </w:rPr>
        <w:t> </w:t>
      </w:r>
      <w:r>
        <w:rPr>
          <w:spacing w:val="-2"/>
        </w:rPr>
        <w:t>configuration</w:t>
      </w:r>
      <w:r>
        <w:rPr>
          <w:spacing w:val="-11"/>
        </w:rPr>
        <w:t> </w:t>
      </w:r>
      <w:r>
        <w:rPr>
          <w:spacing w:val="-2"/>
        </w:rPr>
        <w:t>utilises</w:t>
      </w:r>
      <w:r>
        <w:rPr>
          <w:spacing w:val="-11"/>
        </w:rPr>
        <w:t> </w:t>
      </w:r>
      <w:r>
        <w:rPr>
          <w:spacing w:val="-2"/>
        </w:rPr>
        <w:t>technical</w:t>
      </w:r>
      <w:r>
        <w:rPr>
          <w:spacing w:val="-12"/>
        </w:rPr>
        <w:t> </w:t>
      </w:r>
      <w:r>
        <w:rPr>
          <w:spacing w:val="-2"/>
        </w:rPr>
        <w:t>in- </w:t>
      </w:r>
      <w:r>
        <w:rPr/>
        <w:t>dicators</w:t>
      </w:r>
      <w:r>
        <w:rPr>
          <w:spacing w:val="-14"/>
        </w:rPr>
        <w:t> </w:t>
      </w:r>
      <w:r>
        <w:rPr/>
        <w:t>derived</w:t>
      </w:r>
      <w:r>
        <w:rPr>
          <w:spacing w:val="-13"/>
        </w:rPr>
        <w:t> </w:t>
      </w:r>
      <w:r>
        <w:rPr/>
        <w:t>from</w:t>
      </w:r>
      <w:r>
        <w:rPr>
          <w:spacing w:val="-13"/>
        </w:rPr>
        <w:t> </w:t>
      </w:r>
      <w:r>
        <w:rPr/>
        <w:t>One-day</w:t>
      </w:r>
      <w:r>
        <w:rPr>
          <w:spacing w:val="-13"/>
        </w:rPr>
        <w:t> </w:t>
      </w:r>
      <w:r>
        <w:rPr/>
        <w:t>OHLC</w:t>
      </w:r>
      <w:r>
        <w:rPr>
          <w:spacing w:val="-14"/>
        </w:rPr>
        <w:t> </w:t>
      </w:r>
      <w:r>
        <w:rPr/>
        <w:t>data</w:t>
      </w:r>
      <w:r>
        <w:rPr>
          <w:spacing w:val="-13"/>
        </w:rPr>
        <w:t> </w:t>
      </w:r>
      <w:r>
        <w:rPr/>
        <w:t>to</w:t>
      </w:r>
      <w:r>
        <w:rPr>
          <w:spacing w:val="-13"/>
        </w:rPr>
        <w:t> </w:t>
      </w:r>
      <w:r>
        <w:rPr/>
        <w:t>predict</w:t>
      </w:r>
      <w:r>
        <w:rPr>
          <w:spacing w:val="-13"/>
        </w:rPr>
        <w:t> </w:t>
      </w:r>
      <w:r>
        <w:rPr/>
        <w:t>forex</w:t>
      </w:r>
      <w:r>
        <w:rPr>
          <w:spacing w:val="-13"/>
        </w:rPr>
        <w:t> </w:t>
      </w:r>
      <w:r>
        <w:rPr/>
        <w:t>prices.</w:t>
      </w:r>
      <w:r>
        <w:rPr>
          <w:spacing w:val="-14"/>
        </w:rPr>
        <w:t> </w:t>
      </w:r>
      <w:r>
        <w:rPr/>
        <w:t>The</w:t>
      </w:r>
      <w:r>
        <w:rPr>
          <w:spacing w:val="-13"/>
        </w:rPr>
        <w:t> </w:t>
      </w:r>
      <w:r>
        <w:rPr/>
        <w:t>technical</w:t>
      </w:r>
      <w:r>
        <w:rPr>
          <w:spacing w:val="-13"/>
        </w:rPr>
        <w:t> </w:t>
      </w:r>
      <w:r>
        <w:rPr/>
        <w:t>indicators included are ATR, ROC</w:t>
      </w:r>
      <w:r>
        <w:rPr>
          <w:spacing w:val="38"/>
        </w:rPr>
        <w:t> </w:t>
      </w:r>
      <w:r>
        <w:rPr/>
        <w:t>7, RSI</w:t>
      </w:r>
      <w:r>
        <w:rPr>
          <w:spacing w:val="38"/>
        </w:rPr>
        <w:t> </w:t>
      </w:r>
      <w:r>
        <w:rPr/>
        <w:t>14, EMA</w:t>
      </w:r>
      <w:r>
        <w:rPr>
          <w:spacing w:val="38"/>
        </w:rPr>
        <w:t> </w:t>
      </w:r>
      <w:r>
        <w:rPr/>
        <w:t>50, and Bollinger Bands.</w:t>
      </w: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592064">
                <wp:simplePos x="0" y="0"/>
                <wp:positionH relativeFrom="page">
                  <wp:posOffset>4071581</wp:posOffset>
                </wp:positionH>
                <wp:positionV relativeFrom="paragraph">
                  <wp:posOffset>140634</wp:posOffset>
                </wp:positionV>
                <wp:extent cx="45720" cy="1270"/>
                <wp:effectExtent l="0" t="0" r="0" b="0"/>
                <wp:wrapNone/>
                <wp:docPr id="914" name="Graphic 914"/>
                <wp:cNvGraphicFramePr>
                  <a:graphicFrameLocks/>
                </wp:cNvGraphicFramePr>
                <a:graphic>
                  <a:graphicData uri="http://schemas.microsoft.com/office/word/2010/wordprocessingShape">
                    <wps:wsp>
                      <wps:cNvPr id="914" name="Graphic 91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4416" from="320.596985pt,11.073586pt" to="324.183985pt,11.073586pt" stroked="true" strokeweight=".398pt" strokecolor="#000000">
                <v:stroke dashstyle="solid"/>
                <w10:wrap type="none"/>
              </v:line>
            </w:pict>
          </mc:Fallback>
        </mc:AlternateContent>
      </w:r>
      <w:r>
        <w:rPr>
          <w:spacing w:val="-4"/>
        </w:rPr>
        <w:t>LSTM with Fundamental Indicators (LSTM</w:t>
      </w:r>
      <w:r>
        <w:rPr>
          <w:spacing w:val="13"/>
        </w:rPr>
        <w:t> </w:t>
      </w:r>
      <w:r>
        <w:rPr>
          <w:spacing w:val="-4"/>
        </w:rPr>
        <w:t>FM): This model focuses on </w:t>
      </w:r>
      <w:r>
        <w:rPr>
          <w:spacing w:val="-4"/>
        </w:rPr>
        <w:t>fundamental </w:t>
      </w:r>
      <w:r>
        <w:rPr>
          <w:spacing w:val="-6"/>
        </w:rPr>
        <w:t>economic indicators such as GDP, inflation rates, interest rates, and trade balances to forecast </w:t>
      </w:r>
      <w:r>
        <w:rPr/>
        <w:t>forex price movements.</w:t>
      </w:r>
    </w:p>
    <w:p>
      <w:pPr>
        <w:pStyle w:val="BodyText"/>
        <w:spacing w:line="304" w:lineRule="auto" w:before="1"/>
        <w:ind w:left="23" w:right="1012" w:firstLine="720"/>
        <w:jc w:val="both"/>
      </w:pPr>
      <w:r>
        <w:rPr/>
        <mc:AlternateContent>
          <mc:Choice Requires="wps">
            <w:drawing>
              <wp:anchor distT="0" distB="0" distL="0" distR="0" allowOverlap="1" layoutInCell="1" locked="0" behindDoc="1" simplePos="0" relativeHeight="477592576">
                <wp:simplePos x="0" y="0"/>
                <wp:positionH relativeFrom="page">
                  <wp:posOffset>4937391</wp:posOffset>
                </wp:positionH>
                <wp:positionV relativeFrom="paragraph">
                  <wp:posOffset>142940</wp:posOffset>
                </wp:positionV>
                <wp:extent cx="45720" cy="1270"/>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3904" from="388.770996pt,11.255136pt" to="392.357996pt,11.25513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3088">
                <wp:simplePos x="0" y="0"/>
                <wp:positionH relativeFrom="page">
                  <wp:posOffset>5219788</wp:posOffset>
                </wp:positionH>
                <wp:positionV relativeFrom="paragraph">
                  <wp:posOffset>142940</wp:posOffset>
                </wp:positionV>
                <wp:extent cx="45720" cy="1270"/>
                <wp:effectExtent l="0" t="0" r="0" b="0"/>
                <wp:wrapNone/>
                <wp:docPr id="916" name="Graphic 916"/>
                <wp:cNvGraphicFramePr>
                  <a:graphicFrameLocks/>
                </wp:cNvGraphicFramePr>
                <a:graphic>
                  <a:graphicData uri="http://schemas.microsoft.com/office/word/2010/wordprocessingShape">
                    <wps:wsp>
                      <wps:cNvPr id="916" name="Graphic 91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3392" from="411.006989pt,11.255136pt" to="414.593989pt,11.255136pt" stroked="true" strokeweight=".398pt" strokecolor="#000000">
                <v:stroke dashstyle="solid"/>
                <w10:wrap type="none"/>
              </v:line>
            </w:pict>
          </mc:Fallback>
        </mc:AlternateContent>
      </w:r>
      <w:r>
        <w:rPr>
          <w:spacing w:val="-2"/>
        </w:rPr>
        <w:t>LSTM</w:t>
      </w:r>
      <w:r>
        <w:rPr>
          <w:spacing w:val="-12"/>
        </w:rPr>
        <w:t> </w:t>
      </w:r>
      <w:r>
        <w:rPr>
          <w:spacing w:val="-2"/>
        </w:rPr>
        <w:t>with</w:t>
      </w:r>
      <w:r>
        <w:rPr>
          <w:spacing w:val="-11"/>
        </w:rPr>
        <w:t> </w:t>
      </w:r>
      <w:r>
        <w:rPr>
          <w:spacing w:val="-2"/>
        </w:rPr>
        <w:t>Technical</w:t>
      </w:r>
      <w:r>
        <w:rPr>
          <w:spacing w:val="-11"/>
        </w:rPr>
        <w:t> </w:t>
      </w:r>
      <w:r>
        <w:rPr>
          <w:spacing w:val="-2"/>
        </w:rPr>
        <w:t>and</w:t>
      </w:r>
      <w:r>
        <w:rPr>
          <w:spacing w:val="-11"/>
        </w:rPr>
        <w:t> </w:t>
      </w:r>
      <w:r>
        <w:rPr>
          <w:spacing w:val="-2"/>
        </w:rPr>
        <w:t>Fundamental</w:t>
      </w:r>
      <w:r>
        <w:rPr>
          <w:spacing w:val="-12"/>
        </w:rPr>
        <w:t> </w:t>
      </w:r>
      <w:r>
        <w:rPr>
          <w:spacing w:val="-2"/>
        </w:rPr>
        <w:t>Indicators</w:t>
      </w:r>
      <w:r>
        <w:rPr>
          <w:spacing w:val="-11"/>
        </w:rPr>
        <w:t> </w:t>
      </w:r>
      <w:r>
        <w:rPr>
          <w:spacing w:val="-2"/>
        </w:rPr>
        <w:t>(LSTM</w:t>
      </w:r>
      <w:r>
        <w:rPr>
          <w:spacing w:val="-11"/>
        </w:rPr>
        <w:t> </w:t>
      </w:r>
      <w:r>
        <w:rPr>
          <w:spacing w:val="-2"/>
        </w:rPr>
        <w:t>TM</w:t>
      </w:r>
      <w:r>
        <w:rPr>
          <w:spacing w:val="-11"/>
        </w:rPr>
        <w:t> </w:t>
      </w:r>
      <w:r>
        <w:rPr>
          <w:spacing w:val="-2"/>
        </w:rPr>
        <w:t>FM):</w:t>
      </w:r>
      <w:r>
        <w:rPr>
          <w:spacing w:val="-11"/>
        </w:rPr>
        <w:t> </w:t>
      </w:r>
      <w:r>
        <w:rPr>
          <w:spacing w:val="-2"/>
        </w:rPr>
        <w:t>This</w:t>
      </w:r>
      <w:r>
        <w:rPr>
          <w:spacing w:val="-12"/>
        </w:rPr>
        <w:t> </w:t>
      </w:r>
      <w:r>
        <w:rPr>
          <w:spacing w:val="-2"/>
        </w:rPr>
        <w:t>comprehen- sive</w:t>
      </w:r>
      <w:r>
        <w:rPr>
          <w:spacing w:val="-10"/>
        </w:rPr>
        <w:t> </w:t>
      </w:r>
      <w:r>
        <w:rPr>
          <w:spacing w:val="-2"/>
        </w:rPr>
        <w:t>model</w:t>
      </w:r>
      <w:r>
        <w:rPr>
          <w:spacing w:val="-10"/>
        </w:rPr>
        <w:t> </w:t>
      </w:r>
      <w:r>
        <w:rPr>
          <w:spacing w:val="-2"/>
        </w:rPr>
        <w:t>combines</w:t>
      </w:r>
      <w:r>
        <w:rPr>
          <w:spacing w:val="-10"/>
        </w:rPr>
        <w:t> </w:t>
      </w:r>
      <w:r>
        <w:rPr>
          <w:spacing w:val="-2"/>
        </w:rPr>
        <w:t>technical</w:t>
      </w:r>
      <w:r>
        <w:rPr>
          <w:spacing w:val="-10"/>
        </w:rPr>
        <w:t> </w:t>
      </w:r>
      <w:r>
        <w:rPr>
          <w:spacing w:val="-2"/>
        </w:rPr>
        <w:t>and</w:t>
      </w:r>
      <w:r>
        <w:rPr>
          <w:spacing w:val="-10"/>
        </w:rPr>
        <w:t> </w:t>
      </w:r>
      <w:r>
        <w:rPr>
          <w:spacing w:val="-2"/>
        </w:rPr>
        <w:t>fundamental</w:t>
      </w:r>
      <w:r>
        <w:rPr>
          <w:spacing w:val="-10"/>
        </w:rPr>
        <w:t> </w:t>
      </w:r>
      <w:r>
        <w:rPr>
          <w:spacing w:val="-2"/>
        </w:rPr>
        <w:t>indicators,</w:t>
      </w:r>
      <w:r>
        <w:rPr>
          <w:spacing w:val="-6"/>
        </w:rPr>
        <w:t> </w:t>
      </w:r>
      <w:r>
        <w:rPr>
          <w:spacing w:val="-2"/>
        </w:rPr>
        <w:t>providing</w:t>
      </w:r>
      <w:r>
        <w:rPr>
          <w:spacing w:val="-10"/>
        </w:rPr>
        <w:t> </w:t>
      </w:r>
      <w:r>
        <w:rPr>
          <w:spacing w:val="-2"/>
        </w:rPr>
        <w:t>a</w:t>
      </w:r>
      <w:r>
        <w:rPr>
          <w:spacing w:val="-10"/>
        </w:rPr>
        <w:t> </w:t>
      </w:r>
      <w:r>
        <w:rPr>
          <w:spacing w:val="-2"/>
        </w:rPr>
        <w:t>holistic</w:t>
      </w:r>
      <w:r>
        <w:rPr>
          <w:spacing w:val="-10"/>
        </w:rPr>
        <w:t> </w:t>
      </w:r>
      <w:r>
        <w:rPr>
          <w:spacing w:val="-2"/>
        </w:rPr>
        <w:t>view</w:t>
      </w:r>
      <w:r>
        <w:rPr>
          <w:spacing w:val="-10"/>
        </w:rPr>
        <w:t> </w:t>
      </w:r>
      <w:r>
        <w:rPr>
          <w:spacing w:val="-2"/>
        </w:rPr>
        <w:t>of</w:t>
      </w:r>
      <w:r>
        <w:rPr>
          <w:spacing w:val="-10"/>
        </w:rPr>
        <w:t> </w:t>
      </w:r>
      <w:r>
        <w:rPr>
          <w:spacing w:val="-2"/>
        </w:rPr>
        <w:t>the market</w:t>
      </w:r>
      <w:r>
        <w:rPr>
          <w:spacing w:val="-9"/>
        </w:rPr>
        <w:t> </w:t>
      </w:r>
      <w:r>
        <w:rPr>
          <w:spacing w:val="-2"/>
        </w:rPr>
        <w:t>dynamics</w:t>
      </w:r>
      <w:r>
        <w:rPr>
          <w:spacing w:val="-9"/>
        </w:rPr>
        <w:t> </w:t>
      </w:r>
      <w:r>
        <w:rPr>
          <w:spacing w:val="-2"/>
        </w:rPr>
        <w:t>influencing</w:t>
      </w:r>
      <w:r>
        <w:rPr>
          <w:spacing w:val="-9"/>
        </w:rPr>
        <w:t> </w:t>
      </w:r>
      <w:r>
        <w:rPr>
          <w:spacing w:val="-2"/>
        </w:rPr>
        <w:t>forex</w:t>
      </w:r>
      <w:r>
        <w:rPr>
          <w:spacing w:val="-9"/>
        </w:rPr>
        <w:t> </w:t>
      </w:r>
      <w:r>
        <w:rPr>
          <w:spacing w:val="-2"/>
        </w:rPr>
        <w:t>prices.</w:t>
      </w:r>
    </w:p>
    <w:p>
      <w:pPr>
        <w:pStyle w:val="BodyText"/>
        <w:spacing w:line="304" w:lineRule="auto" w:before="3"/>
        <w:ind w:left="23" w:right="1013" w:firstLine="720"/>
        <w:jc w:val="both"/>
      </w:pPr>
      <w:r>
        <w:rPr/>
        <mc:AlternateContent>
          <mc:Choice Requires="wps">
            <w:drawing>
              <wp:anchor distT="0" distB="0" distL="0" distR="0" allowOverlap="1" layoutInCell="1" locked="0" behindDoc="1" simplePos="0" relativeHeight="477593600">
                <wp:simplePos x="0" y="0"/>
                <wp:positionH relativeFrom="page">
                  <wp:posOffset>5756795</wp:posOffset>
                </wp:positionH>
                <wp:positionV relativeFrom="paragraph">
                  <wp:posOffset>144598</wp:posOffset>
                </wp:positionV>
                <wp:extent cx="45720" cy="127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2880" from="453.290985pt,11.385688pt" to="456.877985pt,11.3856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4112">
                <wp:simplePos x="0" y="0"/>
                <wp:positionH relativeFrom="page">
                  <wp:posOffset>6039193</wp:posOffset>
                </wp:positionH>
                <wp:positionV relativeFrom="paragraph">
                  <wp:posOffset>144598</wp:posOffset>
                </wp:positionV>
                <wp:extent cx="45720" cy="1270"/>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2368" from="475.527008pt,11.385688pt" to="479.114008pt,11.38568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4624">
                <wp:simplePos x="0" y="0"/>
                <wp:positionH relativeFrom="page">
                  <wp:posOffset>6313246</wp:posOffset>
                </wp:positionH>
                <wp:positionV relativeFrom="paragraph">
                  <wp:posOffset>144598</wp:posOffset>
                </wp:positionV>
                <wp:extent cx="45720" cy="1270"/>
                <wp:effectExtent l="0" t="0" r="0" b="0"/>
                <wp:wrapNone/>
                <wp:docPr id="919" name="Graphic 919"/>
                <wp:cNvGraphicFramePr>
                  <a:graphicFrameLocks/>
                </wp:cNvGraphicFramePr>
                <a:graphic>
                  <a:graphicData uri="http://schemas.microsoft.com/office/word/2010/wordprocessingShape">
                    <wps:wsp>
                      <wps:cNvPr id="919" name="Graphic 91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1856" from="497.105988pt,11.385688pt" to="500.692988pt,11.385688pt" stroked="true" strokeweight=".398pt" strokecolor="#000000">
                <v:stroke dashstyle="solid"/>
                <w10:wrap type="none"/>
              </v:line>
            </w:pict>
          </mc:Fallback>
        </mc:AlternateContent>
      </w:r>
      <w:r>
        <w:rPr/>
        <w:t>LSTM with Technical, Fundamental, and Sentiment Analysis (LSTM TM FM </w:t>
      </w:r>
      <w:r>
        <w:rPr/>
        <w:t>SA): </w:t>
      </w:r>
      <w:r>
        <w:rPr>
          <w:spacing w:val="-6"/>
        </w:rPr>
        <w:t>This</w:t>
      </w:r>
      <w:r>
        <w:rPr>
          <w:spacing w:val="-6"/>
        </w:rPr>
        <w:t> configuration</w:t>
      </w:r>
      <w:r>
        <w:rPr>
          <w:spacing w:val="-6"/>
        </w:rPr>
        <w:t> integrates</w:t>
      </w:r>
      <w:r>
        <w:rPr>
          <w:spacing w:val="-6"/>
        </w:rPr>
        <w:t> technical</w:t>
      </w:r>
      <w:r>
        <w:rPr>
          <w:spacing w:val="-6"/>
        </w:rPr>
        <w:t> and</w:t>
      </w:r>
      <w:r>
        <w:rPr>
          <w:spacing w:val="-6"/>
        </w:rPr>
        <w:t> fundamental</w:t>
      </w:r>
      <w:r>
        <w:rPr>
          <w:spacing w:val="-6"/>
        </w:rPr>
        <w:t> indicators</w:t>
      </w:r>
      <w:r>
        <w:rPr>
          <w:spacing w:val="-6"/>
        </w:rPr>
        <w:t> with</w:t>
      </w:r>
      <w:r>
        <w:rPr>
          <w:spacing w:val="-6"/>
        </w:rPr>
        <w:t> sentiment</w:t>
      </w:r>
      <w:r>
        <w:rPr>
          <w:spacing w:val="-6"/>
        </w:rPr>
        <w:t> scores</w:t>
      </w:r>
      <w:r>
        <w:rPr>
          <w:spacing w:val="-6"/>
        </w:rPr>
        <w:t> de- </w:t>
      </w:r>
      <w:r>
        <w:rPr/>
        <w:t>rived</w:t>
      </w:r>
      <w:r>
        <w:rPr>
          <w:spacing w:val="-14"/>
        </w:rPr>
        <w:t> </w:t>
      </w:r>
      <w:r>
        <w:rPr/>
        <w:t>from</w:t>
      </w:r>
      <w:r>
        <w:rPr>
          <w:spacing w:val="-13"/>
        </w:rPr>
        <w:t> </w:t>
      </w:r>
      <w:r>
        <w:rPr/>
        <w:t>financial</w:t>
      </w:r>
      <w:r>
        <w:rPr>
          <w:spacing w:val="-13"/>
        </w:rPr>
        <w:t> </w:t>
      </w:r>
      <w:r>
        <w:rPr/>
        <w:t>news</w:t>
      </w:r>
      <w:r>
        <w:rPr>
          <w:spacing w:val="-13"/>
        </w:rPr>
        <w:t> </w:t>
      </w:r>
      <w:r>
        <w:rPr/>
        <w:t>headlines.</w:t>
      </w:r>
      <w:r>
        <w:rPr>
          <w:spacing w:val="-14"/>
        </w:rPr>
        <w:t> </w:t>
      </w:r>
      <w:r>
        <w:rPr/>
        <w:t>This</w:t>
      </w:r>
      <w:r>
        <w:rPr>
          <w:spacing w:val="-13"/>
        </w:rPr>
        <w:t> </w:t>
      </w:r>
      <w:r>
        <w:rPr/>
        <w:t>model</w:t>
      </w:r>
      <w:r>
        <w:rPr>
          <w:spacing w:val="-13"/>
        </w:rPr>
        <w:t> </w:t>
      </w:r>
      <w:r>
        <w:rPr/>
        <w:t>captures</w:t>
      </w:r>
      <w:r>
        <w:rPr>
          <w:spacing w:val="-13"/>
        </w:rPr>
        <w:t> </w:t>
      </w:r>
      <w:r>
        <w:rPr/>
        <w:t>the</w:t>
      </w:r>
      <w:r>
        <w:rPr>
          <w:spacing w:val="-13"/>
        </w:rPr>
        <w:t> </w:t>
      </w:r>
      <w:r>
        <w:rPr/>
        <w:t>immediate</w:t>
      </w:r>
      <w:r>
        <w:rPr>
          <w:spacing w:val="-14"/>
        </w:rPr>
        <w:t> </w:t>
      </w:r>
      <w:r>
        <w:rPr/>
        <w:t>impact</w:t>
      </w:r>
      <w:r>
        <w:rPr>
          <w:spacing w:val="-13"/>
        </w:rPr>
        <w:t> </w:t>
      </w:r>
      <w:r>
        <w:rPr/>
        <w:t>of</w:t>
      </w:r>
      <w:r>
        <w:rPr>
          <w:spacing w:val="-13"/>
        </w:rPr>
        <w:t> </w:t>
      </w:r>
      <w:r>
        <w:rPr/>
        <w:t>market </w:t>
      </w:r>
      <w:r>
        <w:rPr>
          <w:spacing w:val="-4"/>
        </w:rPr>
        <w:t>sentiment</w:t>
      </w:r>
      <w:r>
        <w:rPr>
          <w:spacing w:val="-10"/>
        </w:rPr>
        <w:t> </w:t>
      </w:r>
      <w:r>
        <w:rPr>
          <w:spacing w:val="-4"/>
        </w:rPr>
        <w:t>on</w:t>
      </w:r>
      <w:r>
        <w:rPr>
          <w:spacing w:val="-9"/>
        </w:rPr>
        <w:t> </w:t>
      </w:r>
      <w:r>
        <w:rPr>
          <w:spacing w:val="-4"/>
        </w:rPr>
        <w:t>forex</w:t>
      </w:r>
      <w:r>
        <w:rPr>
          <w:spacing w:val="-9"/>
        </w:rPr>
        <w:t> </w:t>
      </w:r>
      <w:r>
        <w:rPr>
          <w:spacing w:val="-4"/>
        </w:rPr>
        <w:t>prices</w:t>
      </w:r>
      <w:r>
        <w:rPr>
          <w:spacing w:val="-9"/>
        </w:rPr>
        <w:t> </w:t>
      </w:r>
      <w:r>
        <w:rPr>
          <w:spacing w:val="-4"/>
        </w:rPr>
        <w:t>within</w:t>
      </w:r>
      <w:r>
        <w:rPr>
          <w:spacing w:val="-10"/>
        </w:rPr>
        <w:t> </w:t>
      </w:r>
      <w:r>
        <w:rPr>
          <w:spacing w:val="-4"/>
        </w:rPr>
        <w:t>shorter</w:t>
      </w:r>
      <w:r>
        <w:rPr>
          <w:spacing w:val="-9"/>
        </w:rPr>
        <w:t> </w:t>
      </w:r>
      <w:r>
        <w:rPr>
          <w:spacing w:val="-4"/>
        </w:rPr>
        <w:t>intervals,</w:t>
      </w:r>
      <w:r>
        <w:rPr>
          <w:spacing w:val="-9"/>
        </w:rPr>
        <w:t> </w:t>
      </w:r>
      <w:r>
        <w:rPr>
          <w:spacing w:val="-4"/>
        </w:rPr>
        <w:t>aiming</w:t>
      </w:r>
      <w:r>
        <w:rPr>
          <w:spacing w:val="-9"/>
        </w:rPr>
        <w:t> </w:t>
      </w:r>
      <w:r>
        <w:rPr>
          <w:spacing w:val="-4"/>
        </w:rPr>
        <w:t>to</w:t>
      </w:r>
      <w:r>
        <w:rPr>
          <w:spacing w:val="-9"/>
        </w:rPr>
        <w:t> </w:t>
      </w:r>
      <w:r>
        <w:rPr>
          <w:spacing w:val="-4"/>
        </w:rPr>
        <w:t>enhance</w:t>
      </w:r>
      <w:r>
        <w:rPr>
          <w:spacing w:val="-10"/>
        </w:rPr>
        <w:t> </w:t>
      </w:r>
      <w:r>
        <w:rPr>
          <w:spacing w:val="-4"/>
        </w:rPr>
        <w:t>predictive</w:t>
      </w:r>
      <w:r>
        <w:rPr>
          <w:spacing w:val="-9"/>
        </w:rPr>
        <w:t> </w:t>
      </w:r>
      <w:r>
        <w:rPr>
          <w:spacing w:val="-4"/>
        </w:rPr>
        <w:t>accuracy</w:t>
      </w:r>
      <w:r>
        <w:rPr>
          <w:spacing w:val="-9"/>
        </w:rPr>
        <w:t> </w:t>
      </w:r>
      <w:r>
        <w:rPr>
          <w:spacing w:val="-4"/>
        </w:rPr>
        <w:t>by </w:t>
      </w:r>
      <w:r>
        <w:rPr>
          <w:w w:val="90"/>
        </w:rPr>
        <w:t>leveraging real-time market sentiment.</w:t>
      </w:r>
      <w:r>
        <w:rPr>
          <w:spacing w:val="27"/>
        </w:rPr>
        <w:t> </w:t>
      </w:r>
      <w:r>
        <w:rPr>
          <w:w w:val="90"/>
        </w:rPr>
        <w:t>Each configuration was tested on the respective datasets </w:t>
      </w:r>
      <w:r>
        <w:rPr/>
        <w:t>for</w:t>
      </w:r>
      <w:r>
        <w:rPr>
          <w:spacing w:val="-4"/>
        </w:rPr>
        <w:t> </w:t>
      </w:r>
      <w:r>
        <w:rPr/>
        <w:t>the</w:t>
      </w:r>
      <w:r>
        <w:rPr>
          <w:spacing w:val="-4"/>
        </w:rPr>
        <w:t> </w:t>
      </w:r>
      <w:r>
        <w:rPr/>
        <w:t>four</w:t>
      </w:r>
      <w:r>
        <w:rPr>
          <w:spacing w:val="-4"/>
        </w:rPr>
        <w:t> </w:t>
      </w:r>
      <w:r>
        <w:rPr/>
        <w:t>key</w:t>
      </w:r>
      <w:r>
        <w:rPr>
          <w:spacing w:val="-4"/>
        </w:rPr>
        <w:t> </w:t>
      </w:r>
      <w:r>
        <w:rPr/>
        <w:t>forex</w:t>
      </w:r>
      <w:r>
        <w:rPr>
          <w:spacing w:val="-4"/>
        </w:rPr>
        <w:t> </w:t>
      </w:r>
      <w:r>
        <w:rPr/>
        <w:t>pairs</w:t>
      </w:r>
      <w:r>
        <w:rPr>
          <w:spacing w:val="-4"/>
        </w:rPr>
        <w:t> </w:t>
      </w:r>
      <w:r>
        <w:rPr/>
        <w:t>(EUR/USD,</w:t>
      </w:r>
      <w:r>
        <w:rPr>
          <w:spacing w:val="-4"/>
        </w:rPr>
        <w:t> </w:t>
      </w:r>
      <w:r>
        <w:rPr/>
        <w:t>NZD/USD,</w:t>
      </w:r>
      <w:r>
        <w:rPr>
          <w:spacing w:val="-4"/>
        </w:rPr>
        <w:t> </w:t>
      </w:r>
      <w:r>
        <w:rPr/>
        <w:t>EUR/NZD,</w:t>
      </w:r>
      <w:r>
        <w:rPr>
          <w:spacing w:val="-4"/>
        </w:rPr>
        <w:t> </w:t>
      </w:r>
      <w:r>
        <w:rPr/>
        <w:t>and</w:t>
      </w:r>
      <w:r>
        <w:rPr>
          <w:spacing w:val="-4"/>
        </w:rPr>
        <w:t> </w:t>
      </w:r>
      <w:r>
        <w:rPr/>
        <w:t>AUD/NZD).</w:t>
      </w:r>
      <w:r>
        <w:rPr>
          <w:spacing w:val="-4"/>
        </w:rPr>
        <w:t> </w:t>
      </w:r>
      <w:r>
        <w:rPr/>
        <w:t>The</w:t>
      </w:r>
      <w:r>
        <w:rPr>
          <w:spacing w:val="-4"/>
        </w:rPr>
        <w:t> </w:t>
      </w:r>
      <w:r>
        <w:rPr/>
        <w:t>perfor- </w:t>
      </w:r>
      <w:r>
        <w:rPr>
          <w:spacing w:val="-4"/>
        </w:rPr>
        <w:t>mance</w:t>
      </w:r>
      <w:r>
        <w:rPr>
          <w:spacing w:val="-10"/>
        </w:rPr>
        <w:t> </w:t>
      </w:r>
      <w:r>
        <w:rPr>
          <w:spacing w:val="-4"/>
        </w:rPr>
        <w:t>of</w:t>
      </w:r>
      <w:r>
        <w:rPr>
          <w:spacing w:val="-9"/>
        </w:rPr>
        <w:t> </w:t>
      </w:r>
      <w:r>
        <w:rPr>
          <w:spacing w:val="-4"/>
        </w:rPr>
        <w:t>these</w:t>
      </w:r>
      <w:r>
        <w:rPr>
          <w:spacing w:val="-9"/>
        </w:rPr>
        <w:t> </w:t>
      </w:r>
      <w:r>
        <w:rPr>
          <w:spacing w:val="-4"/>
        </w:rPr>
        <w:t>models</w:t>
      </w:r>
      <w:r>
        <w:rPr>
          <w:spacing w:val="-9"/>
        </w:rPr>
        <w:t> </w:t>
      </w:r>
      <w:r>
        <w:rPr>
          <w:spacing w:val="-4"/>
        </w:rPr>
        <w:t>was</w:t>
      </w:r>
      <w:r>
        <w:rPr>
          <w:spacing w:val="-10"/>
        </w:rPr>
        <w:t> </w:t>
      </w:r>
      <w:r>
        <w:rPr>
          <w:spacing w:val="-4"/>
        </w:rPr>
        <w:t>assessed</w:t>
      </w:r>
      <w:r>
        <w:rPr>
          <w:spacing w:val="-9"/>
        </w:rPr>
        <w:t> </w:t>
      </w:r>
      <w:r>
        <w:rPr>
          <w:spacing w:val="-4"/>
        </w:rPr>
        <w:t>using</w:t>
      </w:r>
      <w:r>
        <w:rPr>
          <w:spacing w:val="-9"/>
        </w:rPr>
        <w:t> </w:t>
      </w:r>
      <w:r>
        <w:rPr>
          <w:spacing w:val="-4"/>
        </w:rPr>
        <w:t>a</w:t>
      </w:r>
      <w:r>
        <w:rPr>
          <w:spacing w:val="-9"/>
        </w:rPr>
        <w:t> </w:t>
      </w:r>
      <w:r>
        <w:rPr>
          <w:spacing w:val="-4"/>
        </w:rPr>
        <w:t>comprehensive</w:t>
      </w:r>
      <w:r>
        <w:rPr>
          <w:spacing w:val="-9"/>
        </w:rPr>
        <w:t> </w:t>
      </w:r>
      <w:r>
        <w:rPr>
          <w:spacing w:val="-4"/>
        </w:rPr>
        <w:t>suite</w:t>
      </w:r>
      <w:r>
        <w:rPr>
          <w:spacing w:val="-10"/>
        </w:rPr>
        <w:t> </w:t>
      </w:r>
      <w:r>
        <w:rPr>
          <w:spacing w:val="-4"/>
        </w:rPr>
        <w:t>of</w:t>
      </w:r>
      <w:r>
        <w:rPr>
          <w:spacing w:val="-9"/>
        </w:rPr>
        <w:t> </w:t>
      </w:r>
      <w:r>
        <w:rPr>
          <w:spacing w:val="-4"/>
        </w:rPr>
        <w:t>metrics,</w:t>
      </w:r>
      <w:r>
        <w:rPr>
          <w:spacing w:val="-9"/>
        </w:rPr>
        <w:t> </w:t>
      </w:r>
      <w:r>
        <w:rPr>
          <w:spacing w:val="-4"/>
        </w:rPr>
        <w:t>including</w:t>
      </w:r>
      <w:r>
        <w:rPr>
          <w:spacing w:val="-9"/>
        </w:rPr>
        <w:t> </w:t>
      </w:r>
      <w:r>
        <w:rPr>
          <w:spacing w:val="-4"/>
        </w:rPr>
        <w:t>MAE, MAPE,</w:t>
      </w:r>
      <w:r>
        <w:rPr>
          <w:spacing w:val="-10"/>
        </w:rPr>
        <w:t> </w:t>
      </w:r>
      <w:r>
        <w:rPr>
          <w:spacing w:val="-4"/>
        </w:rPr>
        <w:t>RMSE,</w:t>
      </w:r>
      <w:r>
        <w:rPr>
          <w:spacing w:val="-9"/>
        </w:rPr>
        <w:t> </w:t>
      </w:r>
      <w:r>
        <w:rPr>
          <w:spacing w:val="-4"/>
        </w:rPr>
        <w:t>R²,</w:t>
      </w:r>
      <w:r>
        <w:rPr>
          <w:spacing w:val="-9"/>
        </w:rPr>
        <w:t> </w:t>
      </w:r>
      <w:r>
        <w:rPr>
          <w:spacing w:val="-4"/>
        </w:rPr>
        <w:t>and</w:t>
      </w:r>
      <w:r>
        <w:rPr>
          <w:spacing w:val="-9"/>
        </w:rPr>
        <w:t> </w:t>
      </w:r>
      <w:r>
        <w:rPr>
          <w:spacing w:val="-4"/>
        </w:rPr>
        <w:t>the</w:t>
      </w:r>
      <w:r>
        <w:rPr>
          <w:spacing w:val="-10"/>
        </w:rPr>
        <w:t> </w:t>
      </w:r>
      <w:r>
        <w:rPr>
          <w:spacing w:val="-4"/>
        </w:rPr>
        <w:t>Spearman</w:t>
      </w:r>
      <w:r>
        <w:rPr>
          <w:spacing w:val="-9"/>
        </w:rPr>
        <w:t> </w:t>
      </w:r>
      <w:r>
        <w:rPr>
          <w:spacing w:val="-4"/>
        </w:rPr>
        <w:t>correlation</w:t>
      </w:r>
      <w:r>
        <w:rPr>
          <w:spacing w:val="-9"/>
        </w:rPr>
        <w:t> </w:t>
      </w:r>
      <w:r>
        <w:rPr>
          <w:spacing w:val="-4"/>
        </w:rPr>
        <w:t>coefficient.</w:t>
      </w:r>
      <w:r>
        <w:rPr>
          <w:spacing w:val="-9"/>
        </w:rPr>
        <w:t> </w:t>
      </w:r>
      <w:r>
        <w:rPr>
          <w:spacing w:val="-4"/>
        </w:rPr>
        <w:t>These</w:t>
      </w:r>
      <w:r>
        <w:rPr>
          <w:spacing w:val="-9"/>
        </w:rPr>
        <w:t> </w:t>
      </w:r>
      <w:r>
        <w:rPr>
          <w:spacing w:val="-4"/>
        </w:rPr>
        <w:t>metrics</w:t>
      </w:r>
      <w:r>
        <w:rPr>
          <w:spacing w:val="-10"/>
        </w:rPr>
        <w:t> </w:t>
      </w:r>
      <w:r>
        <w:rPr>
          <w:spacing w:val="-4"/>
        </w:rPr>
        <w:t>provided</w:t>
      </w:r>
      <w:r>
        <w:rPr>
          <w:spacing w:val="-9"/>
        </w:rPr>
        <w:t> </w:t>
      </w:r>
      <w:r>
        <w:rPr>
          <w:spacing w:val="-4"/>
        </w:rPr>
        <w:t>a</w:t>
      </w:r>
      <w:r>
        <w:rPr>
          <w:spacing w:val="-9"/>
        </w:rPr>
        <w:t> </w:t>
      </w:r>
      <w:r>
        <w:rPr>
          <w:spacing w:val="-4"/>
        </w:rPr>
        <w:t>quanti- </w:t>
      </w:r>
      <w:r>
        <w:rPr>
          <w:w w:val="90"/>
        </w:rPr>
        <w:t>tative assessment of the model’s accuracy and the value added by integrating sentiment analysis </w:t>
      </w:r>
      <w:r>
        <w:rPr>
          <w:spacing w:val="-2"/>
        </w:rPr>
        <w:t>with</w:t>
      </w:r>
      <w:r>
        <w:rPr>
          <w:spacing w:val="-12"/>
        </w:rPr>
        <w:t> </w:t>
      </w:r>
      <w:r>
        <w:rPr>
          <w:spacing w:val="-2"/>
        </w:rPr>
        <w:t>technical</w:t>
      </w:r>
      <w:r>
        <w:rPr>
          <w:spacing w:val="-11"/>
        </w:rPr>
        <w:t> </w:t>
      </w:r>
      <w:r>
        <w:rPr>
          <w:spacing w:val="-2"/>
        </w:rPr>
        <w:t>and</w:t>
      </w:r>
      <w:r>
        <w:rPr>
          <w:spacing w:val="-11"/>
        </w:rPr>
        <w:t> </w:t>
      </w:r>
      <w:r>
        <w:rPr>
          <w:spacing w:val="-2"/>
        </w:rPr>
        <w:t>fundamental</w:t>
      </w:r>
      <w:r>
        <w:rPr>
          <w:spacing w:val="-11"/>
        </w:rPr>
        <w:t> </w:t>
      </w:r>
      <w:r>
        <w:rPr>
          <w:spacing w:val="-2"/>
        </w:rPr>
        <w:t>indicators.</w:t>
      </w:r>
    </w:p>
    <w:p>
      <w:pPr>
        <w:pStyle w:val="BodyText"/>
        <w:spacing w:after="0" w:line="304" w:lineRule="auto"/>
        <w:jc w:val="both"/>
        <w:sectPr>
          <w:headerReference w:type="default" r:id="rId503"/>
          <w:footerReference w:type="default" r:id="rId504"/>
          <w:pgSz w:w="11910" w:h="16840"/>
          <w:pgMar w:header="0" w:footer="863" w:top="1360" w:bottom="1060" w:left="1417" w:right="425"/>
        </w:sectPr>
      </w:pPr>
    </w:p>
    <w:p>
      <w:pPr>
        <w:pStyle w:val="ListParagraph"/>
        <w:numPr>
          <w:ilvl w:val="2"/>
          <w:numId w:val="27"/>
        </w:numPr>
        <w:tabs>
          <w:tab w:pos="740" w:val="left" w:leader="none"/>
        </w:tabs>
        <w:spacing w:line="240" w:lineRule="auto" w:before="77" w:after="0"/>
        <w:ind w:left="740" w:right="0" w:hanging="717"/>
        <w:jc w:val="left"/>
        <w:rPr>
          <w:rFonts w:ascii="Times New Roman"/>
          <w:b/>
          <w:sz w:val="24"/>
        </w:rPr>
      </w:pPr>
      <w:bookmarkStart w:name="XGBoost" w:id="343"/>
      <w:bookmarkEnd w:id="343"/>
      <w:r>
        <w:rPr/>
      </w:r>
      <w:bookmarkStart w:name="_bookmark189" w:id="344"/>
      <w:bookmarkEnd w:id="344"/>
      <w:r>
        <w:rPr/>
      </w:r>
      <w:r>
        <w:rPr>
          <w:rFonts w:ascii="Times New Roman"/>
          <w:b/>
          <w:spacing w:val="-2"/>
          <w:sz w:val="24"/>
        </w:rPr>
        <w:t>XGBoost</w:t>
      </w:r>
    </w:p>
    <w:p>
      <w:pPr>
        <w:pStyle w:val="BodyText"/>
        <w:spacing w:line="304" w:lineRule="auto" w:before="240"/>
        <w:ind w:left="23" w:right="1013"/>
        <w:jc w:val="both"/>
      </w:pPr>
      <w:r>
        <w:rPr>
          <w:spacing w:val="-2"/>
        </w:rPr>
        <w:t>The</w:t>
      </w:r>
      <w:r>
        <w:rPr>
          <w:spacing w:val="-10"/>
        </w:rPr>
        <w:t> </w:t>
      </w:r>
      <w:r>
        <w:rPr>
          <w:spacing w:val="-2"/>
        </w:rPr>
        <w:t>XGBoost</w:t>
      </w:r>
      <w:r>
        <w:rPr>
          <w:spacing w:val="-10"/>
        </w:rPr>
        <w:t> </w:t>
      </w:r>
      <w:r>
        <w:rPr>
          <w:spacing w:val="-2"/>
        </w:rPr>
        <w:t>model</w:t>
      </w:r>
      <w:r>
        <w:rPr>
          <w:spacing w:val="-10"/>
        </w:rPr>
        <w:t> </w:t>
      </w:r>
      <w:r>
        <w:rPr>
          <w:spacing w:val="-2"/>
        </w:rPr>
        <w:t>was</w:t>
      </w:r>
      <w:r>
        <w:rPr>
          <w:spacing w:val="-10"/>
        </w:rPr>
        <w:t> </w:t>
      </w:r>
      <w:r>
        <w:rPr>
          <w:spacing w:val="-2"/>
        </w:rPr>
        <w:t>implemented</w:t>
      </w:r>
      <w:r>
        <w:rPr>
          <w:spacing w:val="-10"/>
        </w:rPr>
        <w:t> </w:t>
      </w:r>
      <w:r>
        <w:rPr>
          <w:spacing w:val="-2"/>
        </w:rPr>
        <w:t>to</w:t>
      </w:r>
      <w:r>
        <w:rPr>
          <w:spacing w:val="-10"/>
        </w:rPr>
        <w:t> </w:t>
      </w:r>
      <w:r>
        <w:rPr>
          <w:spacing w:val="-2"/>
        </w:rPr>
        <w:t>leverage</w:t>
      </w:r>
      <w:r>
        <w:rPr>
          <w:spacing w:val="-10"/>
        </w:rPr>
        <w:t> </w:t>
      </w:r>
      <w:r>
        <w:rPr>
          <w:spacing w:val="-2"/>
        </w:rPr>
        <w:t>its</w:t>
      </w:r>
      <w:r>
        <w:rPr>
          <w:spacing w:val="-10"/>
        </w:rPr>
        <w:t> </w:t>
      </w:r>
      <w:r>
        <w:rPr>
          <w:spacing w:val="-2"/>
        </w:rPr>
        <w:t>robust</w:t>
      </w:r>
      <w:r>
        <w:rPr>
          <w:spacing w:val="-10"/>
        </w:rPr>
        <w:t> </w:t>
      </w:r>
      <w:r>
        <w:rPr>
          <w:spacing w:val="-2"/>
        </w:rPr>
        <w:t>gradient-boosting</w:t>
      </w:r>
      <w:r>
        <w:rPr>
          <w:spacing w:val="-10"/>
        </w:rPr>
        <w:t> </w:t>
      </w:r>
      <w:r>
        <w:rPr>
          <w:spacing w:val="-2"/>
        </w:rPr>
        <w:t>framework, </w:t>
      </w:r>
      <w:r>
        <w:rPr>
          <w:spacing w:val="-8"/>
        </w:rPr>
        <w:t>which</w:t>
      </w:r>
      <w:r>
        <w:rPr>
          <w:spacing w:val="-3"/>
        </w:rPr>
        <w:t> </w:t>
      </w:r>
      <w:r>
        <w:rPr>
          <w:spacing w:val="-8"/>
        </w:rPr>
        <w:t>effectively</w:t>
      </w:r>
      <w:r>
        <w:rPr>
          <w:spacing w:val="-3"/>
        </w:rPr>
        <w:t> </w:t>
      </w:r>
      <w:r>
        <w:rPr>
          <w:spacing w:val="-8"/>
        </w:rPr>
        <w:t>handles</w:t>
      </w:r>
      <w:r>
        <w:rPr>
          <w:spacing w:val="-3"/>
        </w:rPr>
        <w:t> </w:t>
      </w:r>
      <w:r>
        <w:rPr>
          <w:spacing w:val="-8"/>
        </w:rPr>
        <w:t>structured</w:t>
      </w:r>
      <w:r>
        <w:rPr>
          <w:spacing w:val="-3"/>
        </w:rPr>
        <w:t> </w:t>
      </w:r>
      <w:r>
        <w:rPr>
          <w:spacing w:val="-8"/>
        </w:rPr>
        <w:t>data</w:t>
      </w:r>
      <w:r>
        <w:rPr>
          <w:spacing w:val="-3"/>
        </w:rPr>
        <w:t> </w:t>
      </w:r>
      <w:r>
        <w:rPr>
          <w:spacing w:val="-8"/>
        </w:rPr>
        <w:t>and</w:t>
      </w:r>
      <w:r>
        <w:rPr>
          <w:spacing w:val="-3"/>
        </w:rPr>
        <w:t> </w:t>
      </w:r>
      <w:r>
        <w:rPr>
          <w:spacing w:val="-8"/>
        </w:rPr>
        <w:t>captures</w:t>
      </w:r>
      <w:r>
        <w:rPr>
          <w:spacing w:val="-3"/>
        </w:rPr>
        <w:t> </w:t>
      </w:r>
      <w:r>
        <w:rPr>
          <w:spacing w:val="-8"/>
        </w:rPr>
        <w:t>complex</w:t>
      </w:r>
      <w:r>
        <w:rPr>
          <w:spacing w:val="-3"/>
        </w:rPr>
        <w:t> </w:t>
      </w:r>
      <w:r>
        <w:rPr>
          <w:spacing w:val="-8"/>
        </w:rPr>
        <w:t>patterns.</w:t>
      </w:r>
      <w:r>
        <w:rPr>
          <w:spacing w:val="10"/>
        </w:rPr>
        <w:t> </w:t>
      </w:r>
      <w:r>
        <w:rPr>
          <w:spacing w:val="-8"/>
        </w:rPr>
        <w:t>The</w:t>
      </w:r>
      <w:r>
        <w:rPr>
          <w:spacing w:val="-3"/>
        </w:rPr>
        <w:t> </w:t>
      </w:r>
      <w:r>
        <w:rPr>
          <w:spacing w:val="-8"/>
        </w:rPr>
        <w:t>model’s</w:t>
      </w:r>
      <w:r>
        <w:rPr>
          <w:spacing w:val="-3"/>
        </w:rPr>
        <w:t> </w:t>
      </w:r>
      <w:r>
        <w:rPr>
          <w:spacing w:val="-8"/>
        </w:rPr>
        <w:t>capabil- </w:t>
      </w:r>
      <w:r>
        <w:rPr>
          <w:spacing w:val="-4"/>
        </w:rPr>
        <w:t>ity</w:t>
      </w:r>
      <w:r>
        <w:rPr>
          <w:spacing w:val="-10"/>
        </w:rPr>
        <w:t> </w:t>
      </w:r>
      <w:r>
        <w:rPr>
          <w:spacing w:val="-4"/>
        </w:rPr>
        <w:t>to</w:t>
      </w:r>
      <w:r>
        <w:rPr>
          <w:spacing w:val="-9"/>
        </w:rPr>
        <w:t> </w:t>
      </w:r>
      <w:r>
        <w:rPr>
          <w:spacing w:val="-4"/>
        </w:rPr>
        <w:t>handle</w:t>
      </w:r>
      <w:r>
        <w:rPr>
          <w:spacing w:val="-9"/>
        </w:rPr>
        <w:t> </w:t>
      </w:r>
      <w:r>
        <w:rPr>
          <w:spacing w:val="-4"/>
        </w:rPr>
        <w:t>large</w:t>
      </w:r>
      <w:r>
        <w:rPr>
          <w:spacing w:val="-9"/>
        </w:rPr>
        <w:t> </w:t>
      </w:r>
      <w:r>
        <w:rPr>
          <w:spacing w:val="-4"/>
        </w:rPr>
        <w:t>datasets</w:t>
      </w:r>
      <w:r>
        <w:rPr>
          <w:spacing w:val="-10"/>
        </w:rPr>
        <w:t> </w:t>
      </w:r>
      <w:r>
        <w:rPr>
          <w:spacing w:val="-4"/>
        </w:rPr>
        <w:t>and</w:t>
      </w:r>
      <w:r>
        <w:rPr>
          <w:spacing w:val="-9"/>
        </w:rPr>
        <w:t> </w:t>
      </w:r>
      <w:r>
        <w:rPr>
          <w:spacing w:val="-4"/>
        </w:rPr>
        <w:t>its</w:t>
      </w:r>
      <w:r>
        <w:rPr>
          <w:spacing w:val="-9"/>
        </w:rPr>
        <w:t> </w:t>
      </w:r>
      <w:r>
        <w:rPr>
          <w:spacing w:val="-4"/>
        </w:rPr>
        <w:t>flexibility</w:t>
      </w:r>
      <w:r>
        <w:rPr>
          <w:spacing w:val="-9"/>
        </w:rPr>
        <w:t> </w:t>
      </w:r>
      <w:r>
        <w:rPr>
          <w:spacing w:val="-4"/>
        </w:rPr>
        <w:t>in</w:t>
      </w:r>
      <w:r>
        <w:rPr>
          <w:spacing w:val="-9"/>
        </w:rPr>
        <w:t> </w:t>
      </w:r>
      <w:r>
        <w:rPr>
          <w:spacing w:val="-4"/>
        </w:rPr>
        <w:t>tuning</w:t>
      </w:r>
      <w:r>
        <w:rPr>
          <w:spacing w:val="-10"/>
        </w:rPr>
        <w:t> </w:t>
      </w:r>
      <w:r>
        <w:rPr>
          <w:spacing w:val="-4"/>
        </w:rPr>
        <w:t>parameters</w:t>
      </w:r>
      <w:r>
        <w:rPr>
          <w:spacing w:val="-9"/>
        </w:rPr>
        <w:t> </w:t>
      </w:r>
      <w:r>
        <w:rPr>
          <w:spacing w:val="-4"/>
        </w:rPr>
        <w:t>made</w:t>
      </w:r>
      <w:r>
        <w:rPr>
          <w:spacing w:val="-9"/>
        </w:rPr>
        <w:t> </w:t>
      </w:r>
      <w:r>
        <w:rPr>
          <w:spacing w:val="-4"/>
        </w:rPr>
        <w:t>it</w:t>
      </w:r>
      <w:r>
        <w:rPr>
          <w:spacing w:val="-9"/>
        </w:rPr>
        <w:t> </w:t>
      </w:r>
      <w:r>
        <w:rPr>
          <w:spacing w:val="-4"/>
        </w:rPr>
        <w:t>an</w:t>
      </w:r>
      <w:r>
        <w:rPr>
          <w:spacing w:val="-9"/>
        </w:rPr>
        <w:t> </w:t>
      </w:r>
      <w:r>
        <w:rPr>
          <w:spacing w:val="-4"/>
        </w:rPr>
        <w:t>ideal</w:t>
      </w:r>
      <w:r>
        <w:rPr>
          <w:spacing w:val="-10"/>
        </w:rPr>
        <w:t> </w:t>
      </w:r>
      <w:r>
        <w:rPr>
          <w:spacing w:val="-4"/>
        </w:rPr>
        <w:t>choice</w:t>
      </w:r>
      <w:r>
        <w:rPr>
          <w:spacing w:val="-9"/>
        </w:rPr>
        <w:t> </w:t>
      </w:r>
      <w:r>
        <w:rPr>
          <w:spacing w:val="-4"/>
        </w:rPr>
        <w:t>for </w:t>
      </w:r>
      <w:r>
        <w:rPr>
          <w:spacing w:val="-6"/>
        </w:rPr>
        <w:t>this research.</w:t>
      </w:r>
      <w:r>
        <w:rPr>
          <w:spacing w:val="9"/>
        </w:rPr>
        <w:t> </w:t>
      </w:r>
      <w:r>
        <w:rPr>
          <w:spacing w:val="-6"/>
        </w:rPr>
        <w:t>The XGBoost models were trained and evaluated using both One-day and Four- hour OHLC data, combined with technical indicators (TM), fundamental indicators (FM), and </w:t>
      </w:r>
      <w:r>
        <w:rPr/>
        <w:t>sentiment</w:t>
      </w:r>
      <w:r>
        <w:rPr>
          <w:spacing w:val="-6"/>
        </w:rPr>
        <w:t> </w:t>
      </w:r>
      <w:r>
        <w:rPr/>
        <w:t>analysis</w:t>
      </w:r>
      <w:r>
        <w:rPr>
          <w:spacing w:val="-7"/>
        </w:rPr>
        <w:t> </w:t>
      </w:r>
      <w:r>
        <w:rPr/>
        <w:t>(SA)</w:t>
      </w:r>
      <w:r>
        <w:rPr>
          <w:spacing w:val="-6"/>
        </w:rPr>
        <w:t> </w:t>
      </w:r>
      <w:r>
        <w:rPr/>
        <w:t>scores.</w:t>
      </w:r>
    </w:p>
    <w:p>
      <w:pPr>
        <w:pStyle w:val="BodyText"/>
        <w:spacing w:line="302" w:lineRule="auto" w:before="7"/>
        <w:ind w:left="23" w:right="1013" w:firstLine="720"/>
        <w:jc w:val="both"/>
      </w:pPr>
      <w:r>
        <w:rPr>
          <w:spacing w:val="-6"/>
        </w:rPr>
        <w:t>To</w:t>
      </w:r>
      <w:r>
        <w:rPr>
          <w:spacing w:val="-8"/>
        </w:rPr>
        <w:t> </w:t>
      </w:r>
      <w:r>
        <w:rPr>
          <w:spacing w:val="-6"/>
        </w:rPr>
        <w:t>prepare</w:t>
      </w:r>
      <w:r>
        <w:rPr>
          <w:spacing w:val="-7"/>
        </w:rPr>
        <w:t> </w:t>
      </w:r>
      <w:r>
        <w:rPr>
          <w:spacing w:val="-6"/>
        </w:rPr>
        <w:t>the</w:t>
      </w:r>
      <w:r>
        <w:rPr>
          <w:spacing w:val="-7"/>
        </w:rPr>
        <w:t> </w:t>
      </w:r>
      <w:r>
        <w:rPr>
          <w:spacing w:val="-6"/>
        </w:rPr>
        <w:t>data</w:t>
      </w:r>
      <w:r>
        <w:rPr>
          <w:spacing w:val="-7"/>
        </w:rPr>
        <w:t> </w:t>
      </w:r>
      <w:r>
        <w:rPr>
          <w:spacing w:val="-6"/>
        </w:rPr>
        <w:t>for</w:t>
      </w:r>
      <w:r>
        <w:rPr>
          <w:spacing w:val="-8"/>
        </w:rPr>
        <w:t> </w:t>
      </w:r>
      <w:r>
        <w:rPr>
          <w:spacing w:val="-6"/>
        </w:rPr>
        <w:t>the</w:t>
      </w:r>
      <w:r>
        <w:rPr>
          <w:spacing w:val="-7"/>
        </w:rPr>
        <w:t> </w:t>
      </w:r>
      <w:r>
        <w:rPr>
          <w:spacing w:val="-6"/>
        </w:rPr>
        <w:t>XGBoost</w:t>
      </w:r>
      <w:r>
        <w:rPr>
          <w:spacing w:val="-7"/>
        </w:rPr>
        <w:t> </w:t>
      </w:r>
      <w:r>
        <w:rPr>
          <w:spacing w:val="-6"/>
        </w:rPr>
        <w:t>model,</w:t>
      </w:r>
      <w:r>
        <w:rPr>
          <w:spacing w:val="-7"/>
        </w:rPr>
        <w:t> </w:t>
      </w:r>
      <w:r>
        <w:rPr>
          <w:spacing w:val="-6"/>
        </w:rPr>
        <w:t>it</w:t>
      </w:r>
      <w:r>
        <w:rPr>
          <w:spacing w:val="-7"/>
        </w:rPr>
        <w:t> </w:t>
      </w:r>
      <w:r>
        <w:rPr>
          <w:spacing w:val="-6"/>
        </w:rPr>
        <w:t>was</w:t>
      </w:r>
      <w:r>
        <w:rPr>
          <w:spacing w:val="-8"/>
        </w:rPr>
        <w:t> </w:t>
      </w:r>
      <w:r>
        <w:rPr>
          <w:spacing w:val="-6"/>
        </w:rPr>
        <w:t>essential</w:t>
      </w:r>
      <w:r>
        <w:rPr>
          <w:spacing w:val="-7"/>
        </w:rPr>
        <w:t> </w:t>
      </w:r>
      <w:r>
        <w:rPr>
          <w:spacing w:val="-6"/>
        </w:rPr>
        <w:t>to</w:t>
      </w:r>
      <w:r>
        <w:rPr>
          <w:spacing w:val="-7"/>
        </w:rPr>
        <w:t> </w:t>
      </w:r>
      <w:r>
        <w:rPr>
          <w:spacing w:val="-6"/>
        </w:rPr>
        <w:t>standardise</w:t>
      </w:r>
      <w:r>
        <w:rPr>
          <w:spacing w:val="-7"/>
        </w:rPr>
        <w:t> </w:t>
      </w:r>
      <w:r>
        <w:rPr>
          <w:spacing w:val="-6"/>
        </w:rPr>
        <w:t>the</w:t>
      </w:r>
      <w:r>
        <w:rPr>
          <w:spacing w:val="-7"/>
        </w:rPr>
        <w:t> </w:t>
      </w:r>
      <w:r>
        <w:rPr>
          <w:spacing w:val="-6"/>
        </w:rPr>
        <w:t>features </w:t>
      </w:r>
      <w:r>
        <w:rPr/>
        <w:t>and</w:t>
      </w:r>
      <w:r>
        <w:rPr>
          <w:spacing w:val="-9"/>
        </w:rPr>
        <w:t> </w:t>
      </w:r>
      <w:r>
        <w:rPr/>
        <w:t>targets</w:t>
      </w:r>
      <w:r>
        <w:rPr>
          <w:spacing w:val="-9"/>
        </w:rPr>
        <w:t> </w:t>
      </w:r>
      <w:r>
        <w:rPr/>
        <w:t>to</w:t>
      </w:r>
      <w:r>
        <w:rPr>
          <w:spacing w:val="-9"/>
        </w:rPr>
        <w:t> </w:t>
      </w:r>
      <w:r>
        <w:rPr/>
        <w:t>ensure</w:t>
      </w:r>
      <w:r>
        <w:rPr>
          <w:spacing w:val="-9"/>
        </w:rPr>
        <w:t> </w:t>
      </w:r>
      <w:r>
        <w:rPr/>
        <w:t>that</w:t>
      </w:r>
      <w:r>
        <w:rPr>
          <w:spacing w:val="-9"/>
        </w:rPr>
        <w:t> </w:t>
      </w:r>
      <w:r>
        <w:rPr/>
        <w:t>all</w:t>
      </w:r>
      <w:r>
        <w:rPr>
          <w:spacing w:val="-9"/>
        </w:rPr>
        <w:t> </w:t>
      </w:r>
      <w:r>
        <w:rPr/>
        <w:t>features</w:t>
      </w:r>
      <w:r>
        <w:rPr>
          <w:spacing w:val="-9"/>
        </w:rPr>
        <w:t> </w:t>
      </w:r>
      <w:r>
        <w:rPr/>
        <w:t>had</w:t>
      </w:r>
      <w:r>
        <w:rPr>
          <w:spacing w:val="-9"/>
        </w:rPr>
        <w:t> </w:t>
      </w:r>
      <w:r>
        <w:rPr/>
        <w:t>a</w:t>
      </w:r>
      <w:r>
        <w:rPr>
          <w:spacing w:val="-9"/>
        </w:rPr>
        <w:t> </w:t>
      </w:r>
      <w:r>
        <w:rPr/>
        <w:t>mean</w:t>
      </w:r>
      <w:r>
        <w:rPr>
          <w:spacing w:val="-9"/>
        </w:rPr>
        <w:t> </w:t>
      </w:r>
      <w:r>
        <w:rPr/>
        <w:t>of</w:t>
      </w:r>
      <w:r>
        <w:rPr>
          <w:spacing w:val="-9"/>
        </w:rPr>
        <w:t> </w:t>
      </w:r>
      <w:r>
        <w:rPr/>
        <w:t>zero</w:t>
      </w:r>
      <w:r>
        <w:rPr>
          <w:spacing w:val="-9"/>
        </w:rPr>
        <w:t> </w:t>
      </w:r>
      <w:r>
        <w:rPr/>
        <w:t>and</w:t>
      </w:r>
      <w:r>
        <w:rPr>
          <w:spacing w:val="-9"/>
        </w:rPr>
        <w:t> </w:t>
      </w:r>
      <w:r>
        <w:rPr/>
        <w:t>a</w:t>
      </w:r>
      <w:r>
        <w:rPr>
          <w:spacing w:val="-9"/>
        </w:rPr>
        <w:t> </w:t>
      </w:r>
      <w:r>
        <w:rPr/>
        <w:t>standard</w:t>
      </w:r>
      <w:r>
        <w:rPr>
          <w:spacing w:val="-9"/>
        </w:rPr>
        <w:t> </w:t>
      </w:r>
      <w:r>
        <w:rPr/>
        <w:t>deviation</w:t>
      </w:r>
      <w:r>
        <w:rPr>
          <w:spacing w:val="-9"/>
        </w:rPr>
        <w:t> </w:t>
      </w:r>
      <w:r>
        <w:rPr/>
        <w:t>of</w:t>
      </w:r>
      <w:r>
        <w:rPr>
          <w:spacing w:val="-9"/>
        </w:rPr>
        <w:t> </w:t>
      </w:r>
      <w:r>
        <w:rPr/>
        <w:t>one. This standardisation was performed using the </w:t>
      </w:r>
      <w:r>
        <w:rPr>
          <w:rFonts w:ascii="Calibri"/>
        </w:rPr>
        <w:t>StandardScaler </w:t>
      </w:r>
      <w:r>
        <w:rPr/>
        <w:t>from the </w:t>
      </w:r>
      <w:r>
        <w:rPr>
          <w:rFonts w:ascii="Calibri"/>
        </w:rPr>
        <w:t>sklearn </w:t>
      </w:r>
      <w:r>
        <w:rPr/>
        <w:t>library. Standardising</w:t>
      </w:r>
      <w:r>
        <w:rPr>
          <w:spacing w:val="-14"/>
        </w:rPr>
        <w:t> </w:t>
      </w:r>
      <w:r>
        <w:rPr/>
        <w:t>the</w:t>
      </w:r>
      <w:r>
        <w:rPr>
          <w:spacing w:val="-13"/>
        </w:rPr>
        <w:t> </w:t>
      </w:r>
      <w:r>
        <w:rPr/>
        <w:t>data</w:t>
      </w:r>
      <w:r>
        <w:rPr>
          <w:spacing w:val="-13"/>
        </w:rPr>
        <w:t> </w:t>
      </w:r>
      <w:r>
        <w:rPr/>
        <w:t>helps</w:t>
      </w:r>
      <w:r>
        <w:rPr>
          <w:spacing w:val="-13"/>
        </w:rPr>
        <w:t> </w:t>
      </w:r>
      <w:r>
        <w:rPr/>
        <w:t>achieve</w:t>
      </w:r>
      <w:r>
        <w:rPr>
          <w:spacing w:val="-14"/>
        </w:rPr>
        <w:t> </w:t>
      </w:r>
      <w:r>
        <w:rPr/>
        <w:t>stable</w:t>
      </w:r>
      <w:r>
        <w:rPr>
          <w:spacing w:val="-13"/>
        </w:rPr>
        <w:t> </w:t>
      </w:r>
      <w:r>
        <w:rPr/>
        <w:t>and</w:t>
      </w:r>
      <w:r>
        <w:rPr>
          <w:spacing w:val="-13"/>
        </w:rPr>
        <w:t> </w:t>
      </w:r>
      <w:r>
        <w:rPr/>
        <w:t>efficient</w:t>
      </w:r>
      <w:r>
        <w:rPr>
          <w:spacing w:val="-13"/>
        </w:rPr>
        <w:t> </w:t>
      </w:r>
      <w:r>
        <w:rPr/>
        <w:t>training</w:t>
      </w:r>
      <w:r>
        <w:rPr>
          <w:spacing w:val="-13"/>
        </w:rPr>
        <w:t> </w:t>
      </w:r>
      <w:r>
        <w:rPr/>
        <w:t>of</w:t>
      </w:r>
      <w:r>
        <w:rPr>
          <w:spacing w:val="-14"/>
        </w:rPr>
        <w:t> </w:t>
      </w:r>
      <w:r>
        <w:rPr/>
        <w:t>the</w:t>
      </w:r>
      <w:r>
        <w:rPr>
          <w:spacing w:val="-13"/>
        </w:rPr>
        <w:t> </w:t>
      </w:r>
      <w:r>
        <w:rPr/>
        <w:t>XGBoost</w:t>
      </w:r>
      <w:r>
        <w:rPr>
          <w:spacing w:val="-13"/>
        </w:rPr>
        <w:t> </w:t>
      </w:r>
      <w:r>
        <w:rPr/>
        <w:t>model</w:t>
      </w:r>
      <w:r>
        <w:rPr>
          <w:spacing w:val="-13"/>
        </w:rPr>
        <w:t> </w:t>
      </w:r>
      <w:r>
        <w:rPr/>
        <w:t>by </w:t>
      </w:r>
      <w:r>
        <w:rPr>
          <w:spacing w:val="-4"/>
        </w:rPr>
        <w:t>ensuring</w:t>
      </w:r>
      <w:r>
        <w:rPr>
          <w:spacing w:val="-8"/>
        </w:rPr>
        <w:t> </w:t>
      </w:r>
      <w:r>
        <w:rPr>
          <w:spacing w:val="-4"/>
        </w:rPr>
        <w:t>that</w:t>
      </w:r>
      <w:r>
        <w:rPr>
          <w:spacing w:val="-8"/>
        </w:rPr>
        <w:t> </w:t>
      </w:r>
      <w:r>
        <w:rPr>
          <w:spacing w:val="-4"/>
        </w:rPr>
        <w:t>the</w:t>
      </w:r>
      <w:r>
        <w:rPr>
          <w:spacing w:val="-8"/>
        </w:rPr>
        <w:t> </w:t>
      </w:r>
      <w:r>
        <w:rPr>
          <w:spacing w:val="-4"/>
        </w:rPr>
        <w:t>features</w:t>
      </w:r>
      <w:r>
        <w:rPr>
          <w:spacing w:val="-8"/>
        </w:rPr>
        <w:t> </w:t>
      </w:r>
      <w:r>
        <w:rPr>
          <w:spacing w:val="-4"/>
        </w:rPr>
        <w:t>are</w:t>
      </w:r>
      <w:r>
        <w:rPr>
          <w:spacing w:val="-8"/>
        </w:rPr>
        <w:t> </w:t>
      </w:r>
      <w:r>
        <w:rPr>
          <w:spacing w:val="-4"/>
        </w:rPr>
        <w:t>on</w:t>
      </w:r>
      <w:r>
        <w:rPr>
          <w:spacing w:val="-8"/>
        </w:rPr>
        <w:t> </w:t>
      </w:r>
      <w:r>
        <w:rPr>
          <w:spacing w:val="-4"/>
        </w:rPr>
        <w:t>a</w:t>
      </w:r>
      <w:r>
        <w:rPr>
          <w:spacing w:val="-8"/>
        </w:rPr>
        <w:t> </w:t>
      </w:r>
      <w:r>
        <w:rPr>
          <w:spacing w:val="-4"/>
        </w:rPr>
        <w:t>comparable</w:t>
      </w:r>
      <w:r>
        <w:rPr>
          <w:spacing w:val="-8"/>
        </w:rPr>
        <w:t> </w:t>
      </w:r>
      <w:r>
        <w:rPr>
          <w:spacing w:val="-4"/>
        </w:rPr>
        <w:t>scale.</w:t>
      </w:r>
    </w:p>
    <w:p>
      <w:pPr>
        <w:pStyle w:val="BodyText"/>
        <w:spacing w:line="300" w:lineRule="auto" w:before="6"/>
        <w:ind w:left="23" w:right="1012" w:firstLine="720"/>
        <w:jc w:val="both"/>
      </w:pPr>
      <w:r>
        <w:rPr/>
        <mc:AlternateContent>
          <mc:Choice Requires="wps">
            <w:drawing>
              <wp:anchor distT="0" distB="0" distL="0" distR="0" allowOverlap="1" layoutInCell="1" locked="0" behindDoc="1" simplePos="0" relativeHeight="477595136">
                <wp:simplePos x="0" y="0"/>
                <wp:positionH relativeFrom="page">
                  <wp:posOffset>5839307</wp:posOffset>
                </wp:positionH>
                <wp:positionV relativeFrom="paragraph">
                  <wp:posOffset>373744</wp:posOffset>
                </wp:positionV>
                <wp:extent cx="46990" cy="1270"/>
                <wp:effectExtent l="0" t="0" r="0" b="0"/>
                <wp:wrapNone/>
                <wp:docPr id="921" name="Graphic 921"/>
                <wp:cNvGraphicFramePr>
                  <a:graphicFrameLocks/>
                </wp:cNvGraphicFramePr>
                <a:graphic>
                  <a:graphicData uri="http://schemas.microsoft.com/office/word/2010/wordprocessingShape">
                    <wps:wsp>
                      <wps:cNvPr id="921" name="Graphic 921"/>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1344" from="459.787994pt,29.428711pt" to="463.478994pt,29.42871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5648">
                <wp:simplePos x="0" y="0"/>
                <wp:positionH relativeFrom="page">
                  <wp:posOffset>6208077</wp:posOffset>
                </wp:positionH>
                <wp:positionV relativeFrom="paragraph">
                  <wp:posOffset>373744</wp:posOffset>
                </wp:positionV>
                <wp:extent cx="46990" cy="1270"/>
                <wp:effectExtent l="0" t="0" r="0" b="0"/>
                <wp:wrapNone/>
                <wp:docPr id="922" name="Graphic 922"/>
                <wp:cNvGraphicFramePr>
                  <a:graphicFrameLocks/>
                </wp:cNvGraphicFramePr>
                <a:graphic>
                  <a:graphicData uri="http://schemas.microsoft.com/office/word/2010/wordprocessingShape">
                    <wps:wsp>
                      <wps:cNvPr id="922" name="Graphic 922"/>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0832" from="488.825012pt,29.428711pt" to="492.516012pt,29.428711pt" stroked="true" strokeweight=".398pt" strokecolor="#000000">
                <v:stroke dashstyle="solid"/>
                <w10:wrap type="none"/>
              </v:line>
            </w:pict>
          </mc:Fallback>
        </mc:AlternateContent>
      </w:r>
      <w:r>
        <w:rPr>
          <w:spacing w:val="-2"/>
        </w:rPr>
        <w:t>The</w:t>
      </w:r>
      <w:r>
        <w:rPr>
          <w:spacing w:val="-12"/>
        </w:rPr>
        <w:t> </w:t>
      </w:r>
      <w:r>
        <w:rPr>
          <w:spacing w:val="-2"/>
        </w:rPr>
        <w:t>data</w:t>
      </w:r>
      <w:r>
        <w:rPr>
          <w:spacing w:val="-11"/>
        </w:rPr>
        <w:t> </w:t>
      </w:r>
      <w:r>
        <w:rPr>
          <w:spacing w:val="-2"/>
        </w:rPr>
        <w:t>was</w:t>
      </w:r>
      <w:r>
        <w:rPr>
          <w:spacing w:val="-11"/>
        </w:rPr>
        <w:t> </w:t>
      </w:r>
      <w:r>
        <w:rPr>
          <w:spacing w:val="-2"/>
        </w:rPr>
        <w:t>split</w:t>
      </w:r>
      <w:r>
        <w:rPr>
          <w:spacing w:val="-11"/>
        </w:rPr>
        <w:t> </w:t>
      </w:r>
      <w:r>
        <w:rPr>
          <w:spacing w:val="-2"/>
        </w:rPr>
        <w:t>into</w:t>
      </w:r>
      <w:r>
        <w:rPr>
          <w:spacing w:val="-12"/>
        </w:rPr>
        <w:t> </w:t>
      </w:r>
      <w:r>
        <w:rPr>
          <w:spacing w:val="-2"/>
        </w:rPr>
        <w:t>training</w:t>
      </w:r>
      <w:r>
        <w:rPr>
          <w:spacing w:val="-11"/>
        </w:rPr>
        <w:t> </w:t>
      </w:r>
      <w:r>
        <w:rPr>
          <w:spacing w:val="-2"/>
        </w:rPr>
        <w:t>and</w:t>
      </w:r>
      <w:r>
        <w:rPr>
          <w:spacing w:val="-11"/>
        </w:rPr>
        <w:t> </w:t>
      </w:r>
      <w:r>
        <w:rPr>
          <w:spacing w:val="-2"/>
        </w:rPr>
        <w:t>test</w:t>
      </w:r>
      <w:r>
        <w:rPr>
          <w:spacing w:val="-11"/>
        </w:rPr>
        <w:t> </w:t>
      </w:r>
      <w:r>
        <w:rPr>
          <w:spacing w:val="-2"/>
        </w:rPr>
        <w:t>sets</w:t>
      </w:r>
      <w:r>
        <w:rPr>
          <w:spacing w:val="-11"/>
        </w:rPr>
        <w:t> </w:t>
      </w:r>
      <w:r>
        <w:rPr>
          <w:spacing w:val="-2"/>
        </w:rPr>
        <w:t>using</w:t>
      </w:r>
      <w:r>
        <w:rPr>
          <w:spacing w:val="-12"/>
        </w:rPr>
        <w:t> </w:t>
      </w:r>
      <w:r>
        <w:rPr>
          <w:spacing w:val="-2"/>
        </w:rPr>
        <w:t>an</w:t>
      </w:r>
      <w:r>
        <w:rPr>
          <w:spacing w:val="-11"/>
        </w:rPr>
        <w:t> </w:t>
      </w:r>
      <w:r>
        <w:rPr>
          <w:spacing w:val="-2"/>
        </w:rPr>
        <w:t>80-20</w:t>
      </w:r>
      <w:r>
        <w:rPr>
          <w:spacing w:val="-11"/>
        </w:rPr>
        <w:t> </w:t>
      </w:r>
      <w:r>
        <w:rPr>
          <w:spacing w:val="-2"/>
        </w:rPr>
        <w:t>split,</w:t>
      </w:r>
      <w:r>
        <w:rPr>
          <w:spacing w:val="-11"/>
        </w:rPr>
        <w:t> </w:t>
      </w:r>
      <w:r>
        <w:rPr>
          <w:spacing w:val="-2"/>
        </w:rPr>
        <w:t>ensuring</w:t>
      </w:r>
      <w:r>
        <w:rPr>
          <w:spacing w:val="-11"/>
        </w:rPr>
        <w:t> </w:t>
      </w:r>
      <w:r>
        <w:rPr>
          <w:spacing w:val="-2"/>
        </w:rPr>
        <w:t>that</w:t>
      </w:r>
      <w:r>
        <w:rPr>
          <w:spacing w:val="-12"/>
        </w:rPr>
        <w:t> </w:t>
      </w:r>
      <w:r>
        <w:rPr>
          <w:spacing w:val="-2"/>
        </w:rPr>
        <w:t>20% </w:t>
      </w:r>
      <w:r>
        <w:rPr/>
        <w:t>of</w:t>
      </w:r>
      <w:r>
        <w:rPr>
          <w:spacing w:val="-6"/>
        </w:rPr>
        <w:t> </w:t>
      </w:r>
      <w:r>
        <w:rPr/>
        <w:t>the</w:t>
      </w:r>
      <w:r>
        <w:rPr>
          <w:spacing w:val="-6"/>
        </w:rPr>
        <w:t> </w:t>
      </w:r>
      <w:r>
        <w:rPr/>
        <w:t>data</w:t>
      </w:r>
      <w:r>
        <w:rPr>
          <w:spacing w:val="-6"/>
        </w:rPr>
        <w:t> </w:t>
      </w:r>
      <w:r>
        <w:rPr/>
        <w:t>was</w:t>
      </w:r>
      <w:r>
        <w:rPr>
          <w:spacing w:val="-6"/>
        </w:rPr>
        <w:t> </w:t>
      </w:r>
      <w:r>
        <w:rPr/>
        <w:t>reserved</w:t>
      </w:r>
      <w:r>
        <w:rPr>
          <w:spacing w:val="-6"/>
        </w:rPr>
        <w:t> </w:t>
      </w:r>
      <w:r>
        <w:rPr/>
        <w:t>for</w:t>
      </w:r>
      <w:r>
        <w:rPr>
          <w:spacing w:val="-6"/>
        </w:rPr>
        <w:t> </w:t>
      </w:r>
      <w:r>
        <w:rPr/>
        <w:t>testing.</w:t>
      </w:r>
      <w:r>
        <w:rPr>
          <w:spacing w:val="24"/>
        </w:rPr>
        <w:t> </w:t>
      </w:r>
      <w:r>
        <w:rPr/>
        <w:t>This</w:t>
      </w:r>
      <w:r>
        <w:rPr>
          <w:spacing w:val="-6"/>
        </w:rPr>
        <w:t> </w:t>
      </w:r>
      <w:r>
        <w:rPr/>
        <w:t>split</w:t>
      </w:r>
      <w:r>
        <w:rPr>
          <w:spacing w:val="-6"/>
        </w:rPr>
        <w:t> </w:t>
      </w:r>
      <w:r>
        <w:rPr/>
        <w:t>was</w:t>
      </w:r>
      <w:r>
        <w:rPr>
          <w:spacing w:val="-6"/>
        </w:rPr>
        <w:t> </w:t>
      </w:r>
      <w:r>
        <w:rPr/>
        <w:t>performed</w:t>
      </w:r>
      <w:r>
        <w:rPr>
          <w:spacing w:val="-6"/>
        </w:rPr>
        <w:t> </w:t>
      </w:r>
      <w:r>
        <w:rPr/>
        <w:t>using</w:t>
      </w:r>
      <w:r>
        <w:rPr>
          <w:spacing w:val="-6"/>
        </w:rPr>
        <w:t> </w:t>
      </w:r>
      <w:r>
        <w:rPr/>
        <w:t>the</w:t>
      </w:r>
      <w:r>
        <w:rPr>
          <w:spacing w:val="-6"/>
        </w:rPr>
        <w:t> </w:t>
      </w:r>
      <w:r>
        <w:rPr>
          <w:rFonts w:ascii="Calibri"/>
          <w:w w:val="130"/>
        </w:rPr>
        <w:t>train</w:t>
      </w:r>
      <w:r>
        <w:rPr>
          <w:rFonts w:ascii="Calibri"/>
          <w:spacing w:val="-18"/>
          <w:w w:val="130"/>
        </w:rPr>
        <w:t> </w:t>
      </w:r>
      <w:r>
        <w:rPr>
          <w:rFonts w:ascii="Calibri"/>
          <w:w w:val="130"/>
        </w:rPr>
        <w:t>test</w:t>
      </w:r>
      <w:r>
        <w:rPr>
          <w:rFonts w:ascii="Calibri"/>
          <w:spacing w:val="-17"/>
          <w:w w:val="130"/>
        </w:rPr>
        <w:t> </w:t>
      </w:r>
      <w:r>
        <w:rPr>
          <w:rFonts w:ascii="Calibri"/>
          <w:w w:val="130"/>
        </w:rPr>
        <w:t>split </w:t>
      </w:r>
      <w:r>
        <w:rPr>
          <w:spacing w:val="-2"/>
        </w:rPr>
        <w:t>function</w:t>
      </w:r>
      <w:r>
        <w:rPr>
          <w:spacing w:val="-6"/>
        </w:rPr>
        <w:t> </w:t>
      </w:r>
      <w:r>
        <w:rPr>
          <w:spacing w:val="-2"/>
        </w:rPr>
        <w:t>from</w:t>
      </w:r>
      <w:r>
        <w:rPr>
          <w:spacing w:val="-5"/>
        </w:rPr>
        <w:t> </w:t>
      </w:r>
      <w:r>
        <w:rPr>
          <w:rFonts w:ascii="Calibri"/>
          <w:spacing w:val="-2"/>
          <w:w w:val="115"/>
        </w:rPr>
        <w:t>sklearn</w:t>
      </w:r>
      <w:r>
        <w:rPr>
          <w:spacing w:val="-2"/>
          <w:w w:val="115"/>
        </w:rPr>
        <w:t>,</w:t>
      </w:r>
      <w:r>
        <w:rPr>
          <w:spacing w:val="-12"/>
          <w:w w:val="115"/>
        </w:rPr>
        <w:t> </w:t>
      </w:r>
      <w:r>
        <w:rPr>
          <w:spacing w:val="-2"/>
        </w:rPr>
        <w:t>with</w:t>
      </w:r>
      <w:r>
        <w:rPr>
          <w:spacing w:val="-5"/>
        </w:rPr>
        <w:t> </w:t>
      </w:r>
      <w:r>
        <w:rPr>
          <w:spacing w:val="-2"/>
        </w:rPr>
        <w:t>the</w:t>
      </w:r>
      <w:r>
        <w:rPr>
          <w:spacing w:val="-5"/>
        </w:rPr>
        <w:t> </w:t>
      </w:r>
      <w:r>
        <w:rPr>
          <w:rFonts w:ascii="Calibri"/>
          <w:spacing w:val="-2"/>
          <w:w w:val="115"/>
        </w:rPr>
        <w:t>shuffle</w:t>
      </w:r>
      <w:r>
        <w:rPr>
          <w:rFonts w:ascii="Calibri"/>
          <w:spacing w:val="-14"/>
          <w:w w:val="115"/>
        </w:rPr>
        <w:t> </w:t>
      </w:r>
      <w:r>
        <w:rPr>
          <w:spacing w:val="-2"/>
        </w:rPr>
        <w:t>parameter</w:t>
      </w:r>
      <w:r>
        <w:rPr>
          <w:spacing w:val="-5"/>
        </w:rPr>
        <w:t> </w:t>
      </w:r>
      <w:r>
        <w:rPr>
          <w:spacing w:val="-2"/>
        </w:rPr>
        <w:t>set</w:t>
      </w:r>
      <w:r>
        <w:rPr>
          <w:spacing w:val="-5"/>
        </w:rPr>
        <w:t> </w:t>
      </w:r>
      <w:r>
        <w:rPr>
          <w:spacing w:val="-2"/>
        </w:rPr>
        <w:t>to</w:t>
      </w:r>
      <w:r>
        <w:rPr>
          <w:spacing w:val="-5"/>
        </w:rPr>
        <w:t> </w:t>
      </w:r>
      <w:r>
        <w:rPr>
          <w:rFonts w:ascii="Calibri"/>
          <w:spacing w:val="-2"/>
          <w:w w:val="115"/>
        </w:rPr>
        <w:t>False</w:t>
      </w:r>
      <w:r>
        <w:rPr>
          <w:rFonts w:ascii="Calibri"/>
          <w:spacing w:val="-14"/>
          <w:w w:val="115"/>
        </w:rPr>
        <w:t> </w:t>
      </w:r>
      <w:r>
        <w:rPr>
          <w:spacing w:val="-2"/>
        </w:rPr>
        <w:t>to</w:t>
      </w:r>
      <w:r>
        <w:rPr>
          <w:spacing w:val="-5"/>
        </w:rPr>
        <w:t> </w:t>
      </w:r>
      <w:r>
        <w:rPr>
          <w:spacing w:val="-2"/>
        </w:rPr>
        <w:t>maintain</w:t>
      </w:r>
      <w:r>
        <w:rPr>
          <w:spacing w:val="-5"/>
        </w:rPr>
        <w:t> </w:t>
      </w:r>
      <w:r>
        <w:rPr>
          <w:spacing w:val="-2"/>
        </w:rPr>
        <w:t>the</w:t>
      </w:r>
      <w:r>
        <w:rPr>
          <w:spacing w:val="-5"/>
        </w:rPr>
        <w:t> </w:t>
      </w:r>
      <w:r>
        <w:rPr>
          <w:spacing w:val="-2"/>
        </w:rPr>
        <w:t>time</w:t>
      </w:r>
      <w:r>
        <w:rPr>
          <w:spacing w:val="-5"/>
        </w:rPr>
        <w:t> </w:t>
      </w:r>
      <w:r>
        <w:rPr>
          <w:spacing w:val="-2"/>
        </w:rPr>
        <w:t>series </w:t>
      </w:r>
      <w:r>
        <w:rPr/>
        <w:t>order</w:t>
      </w:r>
      <w:r>
        <w:rPr>
          <w:spacing w:val="-4"/>
        </w:rPr>
        <w:t> </w:t>
      </w:r>
      <w:r>
        <w:rPr/>
        <w:t>of</w:t>
      </w:r>
      <w:r>
        <w:rPr>
          <w:spacing w:val="-4"/>
        </w:rPr>
        <w:t> </w:t>
      </w:r>
      <w:r>
        <w:rPr/>
        <w:t>the</w:t>
      </w:r>
      <w:r>
        <w:rPr>
          <w:spacing w:val="-4"/>
        </w:rPr>
        <w:t> </w:t>
      </w:r>
      <w:r>
        <w:rPr/>
        <w:t>data.</w:t>
      </w:r>
      <w:r>
        <w:rPr>
          <w:spacing w:val="40"/>
        </w:rPr>
        <w:t> </w:t>
      </w:r>
      <w:r>
        <w:rPr/>
        <w:t>The</w:t>
      </w:r>
      <w:r>
        <w:rPr>
          <w:spacing w:val="-4"/>
        </w:rPr>
        <w:t> </w:t>
      </w:r>
      <w:r>
        <w:rPr/>
        <w:t>target</w:t>
      </w:r>
      <w:r>
        <w:rPr>
          <w:spacing w:val="-4"/>
        </w:rPr>
        <w:t> </w:t>
      </w:r>
      <w:r>
        <w:rPr/>
        <w:t>variable</w:t>
      </w:r>
      <w:r>
        <w:rPr>
          <w:spacing w:val="-4"/>
        </w:rPr>
        <w:t> </w:t>
      </w:r>
      <w:r>
        <w:rPr/>
        <w:t>(CLOSE</w:t>
      </w:r>
      <w:r>
        <w:rPr>
          <w:spacing w:val="-4"/>
        </w:rPr>
        <w:t> </w:t>
      </w:r>
      <w:r>
        <w:rPr/>
        <w:t>price)</w:t>
      </w:r>
      <w:r>
        <w:rPr>
          <w:spacing w:val="-4"/>
        </w:rPr>
        <w:t> </w:t>
      </w:r>
      <w:r>
        <w:rPr/>
        <w:t>was</w:t>
      </w:r>
      <w:r>
        <w:rPr>
          <w:spacing w:val="-4"/>
        </w:rPr>
        <w:t> </w:t>
      </w:r>
      <w:r>
        <w:rPr/>
        <w:t>also</w:t>
      </w:r>
      <w:r>
        <w:rPr>
          <w:spacing w:val="-4"/>
        </w:rPr>
        <w:t> </w:t>
      </w:r>
      <w:r>
        <w:rPr/>
        <w:t>scaled</w:t>
      </w:r>
      <w:r>
        <w:rPr>
          <w:spacing w:val="-4"/>
        </w:rPr>
        <w:t> </w:t>
      </w:r>
      <w:r>
        <w:rPr/>
        <w:t>to</w:t>
      </w:r>
      <w:r>
        <w:rPr>
          <w:spacing w:val="-4"/>
        </w:rPr>
        <w:t> </w:t>
      </w:r>
      <w:r>
        <w:rPr/>
        <w:t>ensure</w:t>
      </w:r>
      <w:r>
        <w:rPr>
          <w:spacing w:val="-4"/>
        </w:rPr>
        <w:t> </w:t>
      </w:r>
      <w:r>
        <w:rPr/>
        <w:t>consistent scaling across all features.</w:t>
      </w:r>
    </w:p>
    <w:p>
      <w:pPr>
        <w:pStyle w:val="BodyText"/>
        <w:spacing w:line="292" w:lineRule="auto" w:before="4"/>
        <w:ind w:left="23" w:right="1012" w:firstLine="720"/>
        <w:jc w:val="both"/>
      </w:pPr>
      <w:r>
        <w:rPr/>
        <w:t>The</w:t>
      </w:r>
      <w:r>
        <w:rPr>
          <w:spacing w:val="-1"/>
        </w:rPr>
        <w:t> </w:t>
      </w:r>
      <w:r>
        <w:rPr/>
        <w:t>XGBoost</w:t>
      </w:r>
      <w:r>
        <w:rPr>
          <w:spacing w:val="-1"/>
        </w:rPr>
        <w:t> </w:t>
      </w:r>
      <w:r>
        <w:rPr/>
        <w:t>model</w:t>
      </w:r>
      <w:r>
        <w:rPr>
          <w:spacing w:val="-1"/>
        </w:rPr>
        <w:t> </w:t>
      </w:r>
      <w:r>
        <w:rPr/>
        <w:t>was</w:t>
      </w:r>
      <w:r>
        <w:rPr>
          <w:spacing w:val="-1"/>
        </w:rPr>
        <w:t> </w:t>
      </w:r>
      <w:r>
        <w:rPr/>
        <w:t>constructed</w:t>
      </w:r>
      <w:r>
        <w:rPr>
          <w:spacing w:val="-1"/>
        </w:rPr>
        <w:t> </w:t>
      </w:r>
      <w:r>
        <w:rPr/>
        <w:t>using</w:t>
      </w:r>
      <w:r>
        <w:rPr>
          <w:spacing w:val="-1"/>
        </w:rPr>
        <w:t> </w:t>
      </w:r>
      <w:r>
        <w:rPr/>
        <w:t>the</w:t>
      </w:r>
      <w:r>
        <w:rPr>
          <w:spacing w:val="-1"/>
        </w:rPr>
        <w:t> </w:t>
      </w:r>
      <w:r>
        <w:rPr>
          <w:rFonts w:ascii="Calibri"/>
        </w:rPr>
        <w:t>XGBRegressor</w:t>
      </w:r>
      <w:r>
        <w:rPr>
          <w:rFonts w:ascii="Calibri"/>
          <w:spacing w:val="-3"/>
        </w:rPr>
        <w:t> </w:t>
      </w:r>
      <w:r>
        <w:rPr/>
        <w:t>from</w:t>
      </w:r>
      <w:r>
        <w:rPr>
          <w:spacing w:val="-1"/>
        </w:rPr>
        <w:t> </w:t>
      </w:r>
      <w:r>
        <w:rPr/>
        <w:t>the</w:t>
      </w:r>
      <w:r>
        <w:rPr>
          <w:spacing w:val="-1"/>
        </w:rPr>
        <w:t> </w:t>
      </w:r>
      <w:r>
        <w:rPr/>
        <w:t>XGBoost</w:t>
      </w:r>
      <w:r>
        <w:rPr>
          <w:spacing w:val="-1"/>
        </w:rPr>
        <w:t> </w:t>
      </w:r>
      <w:r>
        <w:rPr/>
        <w:t>li- brary,</w:t>
      </w:r>
      <w:r>
        <w:rPr>
          <w:spacing w:val="-4"/>
        </w:rPr>
        <w:t> </w:t>
      </w:r>
      <w:r>
        <w:rPr/>
        <w:t>with</w:t>
      </w:r>
      <w:r>
        <w:rPr>
          <w:spacing w:val="-6"/>
        </w:rPr>
        <w:t> </w:t>
      </w:r>
      <w:r>
        <w:rPr/>
        <w:t>the</w:t>
      </w:r>
      <w:r>
        <w:rPr>
          <w:spacing w:val="-6"/>
        </w:rPr>
        <w:t> </w:t>
      </w:r>
      <w:r>
        <w:rPr/>
        <w:t>objective</w:t>
      </w:r>
      <w:r>
        <w:rPr>
          <w:spacing w:val="-6"/>
        </w:rPr>
        <w:t> </w:t>
      </w:r>
      <w:r>
        <w:rPr/>
        <w:t>function</w:t>
      </w:r>
      <w:r>
        <w:rPr>
          <w:spacing w:val="-6"/>
        </w:rPr>
        <w:t> </w:t>
      </w:r>
      <w:r>
        <w:rPr/>
        <w:t>set</w:t>
      </w:r>
      <w:r>
        <w:rPr>
          <w:spacing w:val="-6"/>
        </w:rPr>
        <w:t> </w:t>
      </w:r>
      <w:r>
        <w:rPr/>
        <w:t>to</w:t>
      </w:r>
      <w:r>
        <w:rPr>
          <w:spacing w:val="-6"/>
        </w:rPr>
        <w:t> </w:t>
      </w:r>
      <w:r>
        <w:rPr>
          <w:rFonts w:ascii="Calibri"/>
        </w:rPr>
        <w:t>reg:squarederror</w:t>
      </w:r>
      <w:r>
        <w:rPr/>
        <w:t>,</w:t>
      </w:r>
      <w:r>
        <w:rPr>
          <w:spacing w:val="-4"/>
        </w:rPr>
        <w:t> </w:t>
      </w:r>
      <w:r>
        <w:rPr/>
        <w:t>which</w:t>
      </w:r>
      <w:r>
        <w:rPr>
          <w:spacing w:val="-6"/>
        </w:rPr>
        <w:t> </w:t>
      </w:r>
      <w:r>
        <w:rPr/>
        <w:t>is</w:t>
      </w:r>
      <w:r>
        <w:rPr>
          <w:spacing w:val="-6"/>
        </w:rPr>
        <w:t> </w:t>
      </w:r>
      <w:r>
        <w:rPr/>
        <w:t>suitable</w:t>
      </w:r>
      <w:r>
        <w:rPr>
          <w:spacing w:val="-6"/>
        </w:rPr>
        <w:t> </w:t>
      </w:r>
      <w:r>
        <w:rPr/>
        <w:t>for</w:t>
      </w:r>
      <w:r>
        <w:rPr>
          <w:spacing w:val="-6"/>
        </w:rPr>
        <w:t> </w:t>
      </w:r>
      <w:r>
        <w:rPr/>
        <w:t>regression </w:t>
      </w:r>
      <w:r>
        <w:rPr>
          <w:spacing w:val="-4"/>
        </w:rPr>
        <w:t>tasks.</w:t>
      </w:r>
      <w:r>
        <w:rPr>
          <w:spacing w:val="-10"/>
        </w:rPr>
        <w:t> </w:t>
      </w:r>
      <w:r>
        <w:rPr>
          <w:spacing w:val="-4"/>
        </w:rPr>
        <w:t>A</w:t>
      </w:r>
      <w:r>
        <w:rPr>
          <w:spacing w:val="-9"/>
        </w:rPr>
        <w:t> </w:t>
      </w:r>
      <w:r>
        <w:rPr>
          <w:spacing w:val="-4"/>
        </w:rPr>
        <w:t>comprehensive</w:t>
      </w:r>
      <w:r>
        <w:rPr>
          <w:spacing w:val="-9"/>
        </w:rPr>
        <w:t> </w:t>
      </w:r>
      <w:r>
        <w:rPr>
          <w:spacing w:val="-4"/>
        </w:rPr>
        <w:t>hyperparameter</w:t>
      </w:r>
      <w:r>
        <w:rPr>
          <w:spacing w:val="-9"/>
        </w:rPr>
        <w:t> </w:t>
      </w:r>
      <w:r>
        <w:rPr>
          <w:spacing w:val="-4"/>
        </w:rPr>
        <w:t>tuning</w:t>
      </w:r>
      <w:r>
        <w:rPr>
          <w:spacing w:val="-10"/>
        </w:rPr>
        <w:t> </w:t>
      </w:r>
      <w:r>
        <w:rPr>
          <w:spacing w:val="-4"/>
        </w:rPr>
        <w:t>process</w:t>
      </w:r>
      <w:r>
        <w:rPr>
          <w:spacing w:val="-9"/>
        </w:rPr>
        <w:t> </w:t>
      </w:r>
      <w:r>
        <w:rPr>
          <w:spacing w:val="-4"/>
        </w:rPr>
        <w:t>was</w:t>
      </w:r>
      <w:r>
        <w:rPr>
          <w:spacing w:val="-9"/>
        </w:rPr>
        <w:t> </w:t>
      </w:r>
      <w:r>
        <w:rPr>
          <w:spacing w:val="-4"/>
        </w:rPr>
        <w:t>undertaken</w:t>
      </w:r>
      <w:r>
        <w:rPr>
          <w:spacing w:val="-9"/>
        </w:rPr>
        <w:t> </w:t>
      </w:r>
      <w:r>
        <w:rPr>
          <w:spacing w:val="-4"/>
        </w:rPr>
        <w:t>using</w:t>
      </w:r>
      <w:r>
        <w:rPr>
          <w:spacing w:val="-9"/>
        </w:rPr>
        <w:t> </w:t>
      </w:r>
      <w:r>
        <w:rPr>
          <w:rFonts w:ascii="Calibri"/>
          <w:spacing w:val="-4"/>
        </w:rPr>
        <w:t>GridSearchCV </w:t>
      </w:r>
      <w:r>
        <w:rPr>
          <w:w w:val="90"/>
        </w:rPr>
        <w:t>to</w:t>
      </w:r>
      <w:r>
        <w:rPr>
          <w:spacing w:val="33"/>
        </w:rPr>
        <w:t> </w:t>
      </w:r>
      <w:r>
        <w:rPr>
          <w:w w:val="90"/>
        </w:rPr>
        <w:t>identify</w:t>
      </w:r>
      <w:r>
        <w:rPr>
          <w:spacing w:val="34"/>
        </w:rPr>
        <w:t> </w:t>
      </w:r>
      <w:r>
        <w:rPr>
          <w:w w:val="90"/>
        </w:rPr>
        <w:t>the</w:t>
      </w:r>
      <w:r>
        <w:rPr>
          <w:spacing w:val="33"/>
        </w:rPr>
        <w:t> </w:t>
      </w:r>
      <w:r>
        <w:rPr>
          <w:w w:val="90"/>
        </w:rPr>
        <w:t>optimal</w:t>
      </w:r>
      <w:r>
        <w:rPr>
          <w:spacing w:val="34"/>
        </w:rPr>
        <w:t> </w:t>
      </w:r>
      <w:r>
        <w:rPr>
          <w:w w:val="90"/>
        </w:rPr>
        <w:t>hyperparameters</w:t>
      </w:r>
      <w:r>
        <w:rPr>
          <w:spacing w:val="33"/>
        </w:rPr>
        <w:t> </w:t>
      </w:r>
      <w:r>
        <w:rPr>
          <w:w w:val="90"/>
        </w:rPr>
        <w:t>for</w:t>
      </w:r>
      <w:r>
        <w:rPr>
          <w:spacing w:val="34"/>
        </w:rPr>
        <w:t> </w:t>
      </w:r>
      <w:r>
        <w:rPr>
          <w:w w:val="90"/>
        </w:rPr>
        <w:t>the</w:t>
      </w:r>
      <w:r>
        <w:rPr>
          <w:spacing w:val="33"/>
        </w:rPr>
        <w:t> </w:t>
      </w:r>
      <w:r>
        <w:rPr>
          <w:w w:val="90"/>
        </w:rPr>
        <w:t>model.</w:t>
      </w:r>
      <w:r>
        <w:rPr>
          <w:spacing w:val="74"/>
          <w:w w:val="150"/>
        </w:rPr>
        <w:t> </w:t>
      </w:r>
      <w:r>
        <w:rPr>
          <w:w w:val="90"/>
        </w:rPr>
        <w:t>The</w:t>
      </w:r>
      <w:r>
        <w:rPr>
          <w:spacing w:val="33"/>
        </w:rPr>
        <w:t> </w:t>
      </w:r>
      <w:r>
        <w:rPr>
          <w:w w:val="90"/>
        </w:rPr>
        <w:t>hyperparameter</w:t>
      </w:r>
      <w:r>
        <w:rPr>
          <w:spacing w:val="34"/>
        </w:rPr>
        <w:t> </w:t>
      </w:r>
      <w:r>
        <w:rPr>
          <w:w w:val="90"/>
        </w:rPr>
        <w:t>grid</w:t>
      </w:r>
      <w:r>
        <w:rPr>
          <w:spacing w:val="34"/>
        </w:rPr>
        <w:t> </w:t>
      </w:r>
      <w:r>
        <w:rPr>
          <w:w w:val="90"/>
        </w:rPr>
        <w:t>included</w:t>
      </w:r>
      <w:r>
        <w:rPr>
          <w:spacing w:val="33"/>
        </w:rPr>
        <w:t> </w:t>
      </w:r>
      <w:r>
        <w:rPr>
          <w:spacing w:val="-10"/>
          <w:w w:val="90"/>
        </w:rPr>
        <w:t>a</w:t>
      </w:r>
    </w:p>
    <w:p>
      <w:pPr>
        <w:pStyle w:val="BodyText"/>
        <w:spacing w:line="297" w:lineRule="auto" w:before="19"/>
        <w:ind w:left="23" w:right="372"/>
      </w:pPr>
      <w:r>
        <w:rPr/>
        <mc:AlternateContent>
          <mc:Choice Requires="wps">
            <w:drawing>
              <wp:anchor distT="0" distB="0" distL="0" distR="0" allowOverlap="1" layoutInCell="1" locked="0" behindDoc="1" simplePos="0" relativeHeight="477596160">
                <wp:simplePos x="0" y="0"/>
                <wp:positionH relativeFrom="page">
                  <wp:posOffset>2298407</wp:posOffset>
                </wp:positionH>
                <wp:positionV relativeFrom="paragraph">
                  <wp:posOffset>154845</wp:posOffset>
                </wp:positionV>
                <wp:extent cx="46990" cy="1270"/>
                <wp:effectExtent l="0" t="0" r="0" b="0"/>
                <wp:wrapNone/>
                <wp:docPr id="923" name="Graphic 923"/>
                <wp:cNvGraphicFramePr>
                  <a:graphicFrameLocks/>
                </wp:cNvGraphicFramePr>
                <a:graphic>
                  <a:graphicData uri="http://schemas.microsoft.com/office/word/2010/wordprocessingShape">
                    <wps:wsp>
                      <wps:cNvPr id="923" name="Graphic 923"/>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20320" from="180.977005pt,12.19259pt" to="184.668005pt,12.192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6672">
                <wp:simplePos x="0" y="0"/>
                <wp:positionH relativeFrom="page">
                  <wp:posOffset>3438969</wp:posOffset>
                </wp:positionH>
                <wp:positionV relativeFrom="paragraph">
                  <wp:posOffset>154845</wp:posOffset>
                </wp:positionV>
                <wp:extent cx="46990" cy="127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9808" from="270.785004pt,12.19259pt" to="274.476004pt,12.192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7184">
                <wp:simplePos x="0" y="0"/>
                <wp:positionH relativeFrom="page">
                  <wp:posOffset>3954500</wp:posOffset>
                </wp:positionH>
                <wp:positionV relativeFrom="paragraph">
                  <wp:posOffset>154845</wp:posOffset>
                </wp:positionV>
                <wp:extent cx="46990" cy="127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9296" from="311.377991pt,12.19259pt" to="315.068991pt,12.192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7696">
                <wp:simplePos x="0" y="0"/>
                <wp:positionH relativeFrom="page">
                  <wp:posOffset>6335636</wp:posOffset>
                </wp:positionH>
                <wp:positionV relativeFrom="paragraph">
                  <wp:posOffset>154845</wp:posOffset>
                </wp:positionV>
                <wp:extent cx="46990" cy="1270"/>
                <wp:effectExtent l="0" t="0" r="0" b="0"/>
                <wp:wrapNone/>
                <wp:docPr id="926" name="Graphic 926"/>
                <wp:cNvGraphicFramePr>
                  <a:graphicFrameLocks/>
                </wp:cNvGraphicFramePr>
                <a:graphic>
                  <a:graphicData uri="http://schemas.microsoft.com/office/word/2010/wordprocessingShape">
                    <wps:wsp>
                      <wps:cNvPr id="926" name="Graphic 926"/>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8784" from="498.868988pt,12.19259pt" to="502.559988pt,12.192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8208">
                <wp:simplePos x="0" y="0"/>
                <wp:positionH relativeFrom="page">
                  <wp:posOffset>1925472</wp:posOffset>
                </wp:positionH>
                <wp:positionV relativeFrom="paragraph">
                  <wp:posOffset>382518</wp:posOffset>
                </wp:positionV>
                <wp:extent cx="46990" cy="1270"/>
                <wp:effectExtent l="0" t="0" r="0" b="0"/>
                <wp:wrapNone/>
                <wp:docPr id="927" name="Graphic 927"/>
                <wp:cNvGraphicFramePr>
                  <a:graphicFrameLocks/>
                </wp:cNvGraphicFramePr>
                <a:graphic>
                  <a:graphicData uri="http://schemas.microsoft.com/office/word/2010/wordprocessingShape">
                    <wps:wsp>
                      <wps:cNvPr id="927" name="Graphic 927"/>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8272" from="151.612pt,30.119591pt" to="155.303pt,30.119591pt" stroked="true" strokeweight=".398pt" strokecolor="#000000">
                <v:stroke dashstyle="solid"/>
                <w10:wrap type="none"/>
              </v:line>
            </w:pict>
          </mc:Fallback>
        </mc:AlternateContent>
      </w:r>
      <w:r>
        <w:rPr/>
        <w:t>range</w:t>
      </w:r>
      <w:r>
        <w:rPr>
          <w:spacing w:val="32"/>
        </w:rPr>
        <w:t> </w:t>
      </w:r>
      <w:r>
        <w:rPr/>
        <w:t>of</w:t>
      </w:r>
      <w:r>
        <w:rPr>
          <w:spacing w:val="32"/>
        </w:rPr>
        <w:t> </w:t>
      </w:r>
      <w:r>
        <w:rPr/>
        <w:t>values</w:t>
      </w:r>
      <w:r>
        <w:rPr>
          <w:spacing w:val="32"/>
        </w:rPr>
        <w:t> </w:t>
      </w:r>
      <w:r>
        <w:rPr/>
        <w:t>for</w:t>
      </w:r>
      <w:r>
        <w:rPr>
          <w:spacing w:val="32"/>
        </w:rPr>
        <w:t> </w:t>
      </w:r>
      <w:r>
        <w:rPr>
          <w:rFonts w:ascii="Calibri"/>
        </w:rPr>
        <w:t>max</w:t>
      </w:r>
      <w:r>
        <w:rPr>
          <w:rFonts w:ascii="Calibri"/>
          <w:spacing w:val="80"/>
        </w:rPr>
        <w:t> </w:t>
      </w:r>
      <w:r>
        <w:rPr>
          <w:rFonts w:ascii="Calibri"/>
        </w:rPr>
        <w:t>depth</w:t>
      </w:r>
      <w:r>
        <w:rPr/>
        <w:t>,</w:t>
      </w:r>
      <w:r>
        <w:rPr>
          <w:spacing w:val="37"/>
        </w:rPr>
        <w:t> </w:t>
      </w:r>
      <w:r>
        <w:rPr>
          <w:rFonts w:ascii="Calibri"/>
        </w:rPr>
        <w:t>learning</w:t>
      </w:r>
      <w:r>
        <w:rPr>
          <w:rFonts w:ascii="Calibri"/>
          <w:spacing w:val="80"/>
        </w:rPr>
        <w:t> </w:t>
      </w:r>
      <w:r>
        <w:rPr>
          <w:rFonts w:ascii="Calibri"/>
        </w:rPr>
        <w:t>rate</w:t>
      </w:r>
      <w:r>
        <w:rPr/>
        <w:t>,</w:t>
      </w:r>
      <w:r>
        <w:rPr>
          <w:spacing w:val="37"/>
        </w:rPr>
        <w:t> </w:t>
      </w:r>
      <w:r>
        <w:rPr>
          <w:rFonts w:ascii="Calibri"/>
        </w:rPr>
        <w:t>n</w:t>
      </w:r>
      <w:r>
        <w:rPr>
          <w:rFonts w:ascii="Calibri"/>
          <w:spacing w:val="80"/>
        </w:rPr>
        <w:t> </w:t>
      </w:r>
      <w:r>
        <w:rPr>
          <w:rFonts w:ascii="Calibri"/>
        </w:rPr>
        <w:t>estimators</w:t>
      </w:r>
      <w:r>
        <w:rPr/>
        <w:t>,</w:t>
      </w:r>
      <w:r>
        <w:rPr>
          <w:spacing w:val="37"/>
        </w:rPr>
        <w:t> </w:t>
      </w:r>
      <w:r>
        <w:rPr>
          <w:rFonts w:ascii="Calibri"/>
        </w:rPr>
        <w:t>subsample</w:t>
      </w:r>
      <w:r>
        <w:rPr/>
        <w:t>,</w:t>
      </w:r>
      <w:r>
        <w:rPr>
          <w:spacing w:val="37"/>
        </w:rPr>
        <w:t> </w:t>
      </w:r>
      <w:r>
        <w:rPr>
          <w:rFonts w:ascii="Calibri"/>
        </w:rPr>
        <w:t>colsample</w:t>
      </w:r>
      <w:r>
        <w:rPr>
          <w:rFonts w:ascii="Calibri"/>
          <w:spacing w:val="80"/>
        </w:rPr>
        <w:t> </w:t>
      </w:r>
      <w:r>
        <w:rPr>
          <w:rFonts w:ascii="Calibri"/>
        </w:rPr>
        <w:t>bytree</w:t>
      </w:r>
      <w:r>
        <w:rPr/>
        <w:t>, </w:t>
      </w:r>
      <w:r>
        <w:rPr>
          <w:rFonts w:ascii="Calibri"/>
        </w:rPr>
        <w:t>gamma</w:t>
      </w:r>
      <w:r>
        <w:rPr/>
        <w:t>,</w:t>
      </w:r>
      <w:r>
        <w:rPr>
          <w:spacing w:val="28"/>
        </w:rPr>
        <w:t> </w:t>
      </w:r>
      <w:r>
        <w:rPr/>
        <w:t>and</w:t>
      </w:r>
      <w:r>
        <w:rPr>
          <w:spacing w:val="21"/>
        </w:rPr>
        <w:t> </w:t>
      </w:r>
      <w:r>
        <w:rPr>
          <w:rFonts w:ascii="Calibri"/>
        </w:rPr>
        <w:t>reg</w:t>
      </w:r>
      <w:r>
        <w:rPr>
          <w:rFonts w:ascii="Calibri"/>
          <w:spacing w:val="20"/>
        </w:rPr>
        <w:t> </w:t>
      </w:r>
      <w:r>
        <w:rPr>
          <w:rFonts w:ascii="Calibri"/>
        </w:rPr>
        <w:t>lambda</w:t>
      </w:r>
      <w:r>
        <w:rPr/>
        <w:t>.</w:t>
      </w:r>
      <w:r>
        <w:rPr>
          <w:spacing w:val="80"/>
        </w:rPr>
        <w:t> </w:t>
      </w:r>
      <w:r>
        <w:rPr/>
        <w:t>The</w:t>
      </w:r>
      <w:r>
        <w:rPr>
          <w:spacing w:val="21"/>
        </w:rPr>
        <w:t> </w:t>
      </w:r>
      <w:r>
        <w:rPr>
          <w:rFonts w:ascii="Calibri"/>
        </w:rPr>
        <w:t>GridSearchCV</w:t>
      </w:r>
      <w:r>
        <w:rPr>
          <w:rFonts w:ascii="Calibri"/>
          <w:spacing w:val="20"/>
        </w:rPr>
        <w:t> </w:t>
      </w:r>
      <w:r>
        <w:rPr/>
        <w:t>approach</w:t>
      </w:r>
      <w:r>
        <w:rPr>
          <w:spacing w:val="21"/>
        </w:rPr>
        <w:t> </w:t>
      </w:r>
      <w:r>
        <w:rPr/>
        <w:t>involved</w:t>
      </w:r>
      <w:r>
        <w:rPr>
          <w:spacing w:val="21"/>
        </w:rPr>
        <w:t> </w:t>
      </w:r>
      <w:r>
        <w:rPr/>
        <w:t>performing</w:t>
      </w:r>
      <w:r>
        <w:rPr>
          <w:spacing w:val="21"/>
        </w:rPr>
        <w:t> </w:t>
      </w:r>
      <w:r>
        <w:rPr/>
        <w:t>an</w:t>
      </w:r>
      <w:r>
        <w:rPr>
          <w:spacing w:val="21"/>
        </w:rPr>
        <w:t> </w:t>
      </w:r>
      <w:r>
        <w:rPr/>
        <w:t>exhaustive </w:t>
      </w:r>
      <w:r>
        <w:rPr>
          <w:spacing w:val="-4"/>
        </w:rPr>
        <w:t>search over specified parameter values for the XGBoost estimator.</w:t>
      </w:r>
      <w:r>
        <w:rPr>
          <w:spacing w:val="22"/>
        </w:rPr>
        <w:t> </w:t>
      </w:r>
      <w:r>
        <w:rPr>
          <w:spacing w:val="-4"/>
        </w:rPr>
        <w:t>This search was evaluated using</w:t>
      </w:r>
      <w:r>
        <w:rPr>
          <w:spacing w:val="-10"/>
        </w:rPr>
        <w:t> </w:t>
      </w:r>
      <w:r>
        <w:rPr>
          <w:spacing w:val="-4"/>
        </w:rPr>
        <w:t>5-fold</w:t>
      </w:r>
      <w:r>
        <w:rPr>
          <w:spacing w:val="-9"/>
        </w:rPr>
        <w:t> </w:t>
      </w:r>
      <w:r>
        <w:rPr>
          <w:spacing w:val="-4"/>
        </w:rPr>
        <w:t>cross-validation</w:t>
      </w:r>
      <w:r>
        <w:rPr>
          <w:spacing w:val="-9"/>
        </w:rPr>
        <w:t> </w:t>
      </w:r>
      <w:r>
        <w:rPr>
          <w:spacing w:val="-4"/>
        </w:rPr>
        <w:t>to</w:t>
      </w:r>
      <w:r>
        <w:rPr>
          <w:spacing w:val="-9"/>
        </w:rPr>
        <w:t> </w:t>
      </w:r>
      <w:r>
        <w:rPr>
          <w:spacing w:val="-4"/>
        </w:rPr>
        <w:t>ensure</w:t>
      </w:r>
      <w:r>
        <w:rPr>
          <w:spacing w:val="-10"/>
        </w:rPr>
        <w:t> </w:t>
      </w:r>
      <w:r>
        <w:rPr>
          <w:spacing w:val="-4"/>
        </w:rPr>
        <w:t>robustness</w:t>
      </w:r>
      <w:r>
        <w:rPr>
          <w:spacing w:val="-9"/>
        </w:rPr>
        <w:t> </w:t>
      </w:r>
      <w:r>
        <w:rPr>
          <w:spacing w:val="-4"/>
        </w:rPr>
        <w:t>and</w:t>
      </w:r>
      <w:r>
        <w:rPr>
          <w:spacing w:val="-9"/>
        </w:rPr>
        <w:t> </w:t>
      </w:r>
      <w:r>
        <w:rPr>
          <w:spacing w:val="-4"/>
        </w:rPr>
        <w:t>generalisability</w:t>
      </w:r>
      <w:r>
        <w:rPr>
          <w:spacing w:val="-9"/>
        </w:rPr>
        <w:t> </w:t>
      </w:r>
      <w:r>
        <w:rPr>
          <w:spacing w:val="-4"/>
        </w:rPr>
        <w:t>of</w:t>
      </w:r>
      <w:r>
        <w:rPr>
          <w:spacing w:val="-9"/>
        </w:rPr>
        <w:t> </w:t>
      </w:r>
      <w:r>
        <w:rPr>
          <w:spacing w:val="-4"/>
        </w:rPr>
        <w:t>the</w:t>
      </w:r>
      <w:r>
        <w:rPr>
          <w:spacing w:val="-10"/>
        </w:rPr>
        <w:t> </w:t>
      </w:r>
      <w:r>
        <w:rPr>
          <w:spacing w:val="-4"/>
        </w:rPr>
        <w:t>results.</w:t>
      </w:r>
      <w:r>
        <w:rPr>
          <w:spacing w:val="-3"/>
        </w:rPr>
        <w:t> </w:t>
      </w:r>
      <w:r>
        <w:rPr>
          <w:spacing w:val="-4"/>
        </w:rPr>
        <w:t>The</w:t>
      </w:r>
      <w:r>
        <w:rPr>
          <w:spacing w:val="-9"/>
        </w:rPr>
        <w:t> </w:t>
      </w:r>
      <w:r>
        <w:rPr>
          <w:spacing w:val="-4"/>
        </w:rPr>
        <w:t>scor-</w:t>
      </w:r>
    </w:p>
    <w:p>
      <w:pPr>
        <w:pStyle w:val="BodyText"/>
        <w:spacing w:line="295" w:lineRule="auto" w:before="10"/>
        <w:ind w:left="23" w:right="1011"/>
      </w:pPr>
      <w:r>
        <w:rPr/>
        <mc:AlternateContent>
          <mc:Choice Requires="wps">
            <w:drawing>
              <wp:anchor distT="0" distB="0" distL="0" distR="0" allowOverlap="1" layoutInCell="1" locked="0" behindDoc="1" simplePos="0" relativeHeight="477598720">
                <wp:simplePos x="0" y="0"/>
                <wp:positionH relativeFrom="page">
                  <wp:posOffset>2448382</wp:posOffset>
                </wp:positionH>
                <wp:positionV relativeFrom="paragraph">
                  <wp:posOffset>149020</wp:posOffset>
                </wp:positionV>
                <wp:extent cx="46990" cy="1270"/>
                <wp:effectExtent l="0" t="0" r="0" b="0"/>
                <wp:wrapNone/>
                <wp:docPr id="928" name="Graphic 928"/>
                <wp:cNvGraphicFramePr>
                  <a:graphicFrameLocks/>
                </wp:cNvGraphicFramePr>
                <a:graphic>
                  <a:graphicData uri="http://schemas.microsoft.com/office/word/2010/wordprocessingShape">
                    <wps:wsp>
                      <wps:cNvPr id="928" name="Graphic 928"/>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7760" from="192.785995pt,11.733933pt" to="196.476995pt,11.73393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9232">
                <wp:simplePos x="0" y="0"/>
                <wp:positionH relativeFrom="page">
                  <wp:posOffset>2817152</wp:posOffset>
                </wp:positionH>
                <wp:positionV relativeFrom="paragraph">
                  <wp:posOffset>149020</wp:posOffset>
                </wp:positionV>
                <wp:extent cx="46990" cy="1270"/>
                <wp:effectExtent l="0" t="0" r="0" b="0"/>
                <wp:wrapNone/>
                <wp:docPr id="929" name="Graphic 929"/>
                <wp:cNvGraphicFramePr>
                  <a:graphicFrameLocks/>
                </wp:cNvGraphicFramePr>
                <a:graphic>
                  <a:graphicData uri="http://schemas.microsoft.com/office/word/2010/wordprocessingShape">
                    <wps:wsp>
                      <wps:cNvPr id="929" name="Graphic 929"/>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7248" from="221.822998pt,11.733933pt" to="225.513998pt,11.73393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599744">
                <wp:simplePos x="0" y="0"/>
                <wp:positionH relativeFrom="page">
                  <wp:posOffset>3420313</wp:posOffset>
                </wp:positionH>
                <wp:positionV relativeFrom="paragraph">
                  <wp:posOffset>149020</wp:posOffset>
                </wp:positionV>
                <wp:extent cx="46990" cy="1270"/>
                <wp:effectExtent l="0" t="0" r="0" b="0"/>
                <wp:wrapNone/>
                <wp:docPr id="930" name="Graphic 930"/>
                <wp:cNvGraphicFramePr>
                  <a:graphicFrameLocks/>
                </wp:cNvGraphicFramePr>
                <a:graphic>
                  <a:graphicData uri="http://schemas.microsoft.com/office/word/2010/wordprocessingShape">
                    <wps:wsp>
                      <wps:cNvPr id="930" name="Graphic 930"/>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6736" from="269.31601pt,11.733933pt" to="273.007010pt,11.733933pt" stroked="true" strokeweight=".398pt" strokecolor="#000000">
                <v:stroke dashstyle="solid"/>
                <w10:wrap type="none"/>
              </v:line>
            </w:pict>
          </mc:Fallback>
        </mc:AlternateContent>
      </w:r>
      <w:r>
        <w:rPr>
          <w:spacing w:val="-2"/>
        </w:rPr>
        <w:t>ing metric used was </w:t>
      </w:r>
      <w:r>
        <w:rPr>
          <w:rFonts w:ascii="Calibri"/>
          <w:spacing w:val="-2"/>
        </w:rPr>
        <w:t>neg</w:t>
      </w:r>
      <w:r>
        <w:rPr>
          <w:rFonts w:ascii="Calibri"/>
          <w:spacing w:val="8"/>
        </w:rPr>
        <w:t> </w:t>
      </w:r>
      <w:r>
        <w:rPr>
          <w:rFonts w:ascii="Calibri"/>
          <w:spacing w:val="-2"/>
        </w:rPr>
        <w:t>mean</w:t>
      </w:r>
      <w:r>
        <w:rPr>
          <w:rFonts w:ascii="Calibri"/>
          <w:spacing w:val="8"/>
        </w:rPr>
        <w:t> </w:t>
      </w:r>
      <w:r>
        <w:rPr>
          <w:rFonts w:ascii="Calibri"/>
          <w:spacing w:val="-2"/>
        </w:rPr>
        <w:t>squared</w:t>
      </w:r>
      <w:r>
        <w:rPr>
          <w:rFonts w:ascii="Calibri"/>
          <w:spacing w:val="8"/>
        </w:rPr>
        <w:t> </w:t>
      </w:r>
      <w:r>
        <w:rPr>
          <w:rFonts w:ascii="Calibri"/>
          <w:spacing w:val="-2"/>
        </w:rPr>
        <w:t>error</w:t>
      </w:r>
      <w:r>
        <w:rPr>
          <w:spacing w:val="-2"/>
        </w:rPr>
        <w:t>,</w:t>
      </w:r>
      <w:r>
        <w:rPr/>
        <w:t> </w:t>
      </w:r>
      <w:r>
        <w:rPr>
          <w:spacing w:val="-2"/>
        </w:rPr>
        <w:t>which minimises the squared error </w:t>
      </w:r>
      <w:r>
        <w:rPr>
          <w:spacing w:val="-2"/>
        </w:rPr>
        <w:t>between </w:t>
      </w:r>
      <w:r>
        <w:rPr/>
        <w:t>the</w:t>
      </w:r>
      <w:r>
        <w:rPr>
          <w:spacing w:val="-14"/>
        </w:rPr>
        <w:t> </w:t>
      </w:r>
      <w:r>
        <w:rPr/>
        <w:t>predicted</w:t>
      </w:r>
      <w:r>
        <w:rPr>
          <w:spacing w:val="-13"/>
        </w:rPr>
        <w:t> </w:t>
      </w:r>
      <w:r>
        <w:rPr/>
        <w:t>and</w:t>
      </w:r>
      <w:r>
        <w:rPr>
          <w:spacing w:val="-13"/>
        </w:rPr>
        <w:t> </w:t>
      </w:r>
      <w:r>
        <w:rPr/>
        <w:t>actual</w:t>
      </w:r>
      <w:r>
        <w:rPr>
          <w:spacing w:val="-13"/>
        </w:rPr>
        <w:t> </w:t>
      </w:r>
      <w:r>
        <w:rPr/>
        <w:t>values.</w:t>
      </w:r>
    </w:p>
    <w:p>
      <w:pPr>
        <w:pStyle w:val="BodyText"/>
        <w:spacing w:line="304" w:lineRule="auto" w:before="11"/>
        <w:ind w:left="23" w:right="1013" w:firstLine="720"/>
        <w:jc w:val="both"/>
      </w:pPr>
      <w:r>
        <w:rPr>
          <w:spacing w:val="-2"/>
        </w:rPr>
        <w:t>The</w:t>
      </w:r>
      <w:r>
        <w:rPr>
          <w:spacing w:val="-10"/>
        </w:rPr>
        <w:t> </w:t>
      </w:r>
      <w:r>
        <w:rPr>
          <w:spacing w:val="-2"/>
        </w:rPr>
        <w:t>training</w:t>
      </w:r>
      <w:r>
        <w:rPr>
          <w:spacing w:val="-10"/>
        </w:rPr>
        <w:t> </w:t>
      </w:r>
      <w:r>
        <w:rPr>
          <w:spacing w:val="-2"/>
        </w:rPr>
        <w:t>process</w:t>
      </w:r>
      <w:r>
        <w:rPr>
          <w:spacing w:val="-10"/>
        </w:rPr>
        <w:t> </w:t>
      </w:r>
      <w:r>
        <w:rPr>
          <w:spacing w:val="-2"/>
        </w:rPr>
        <w:t>for</w:t>
      </w:r>
      <w:r>
        <w:rPr>
          <w:spacing w:val="-10"/>
        </w:rPr>
        <w:t> </w:t>
      </w:r>
      <w:r>
        <w:rPr>
          <w:spacing w:val="-2"/>
        </w:rPr>
        <w:t>the</w:t>
      </w:r>
      <w:r>
        <w:rPr>
          <w:spacing w:val="-10"/>
        </w:rPr>
        <w:t> </w:t>
      </w:r>
      <w:r>
        <w:rPr>
          <w:spacing w:val="-2"/>
        </w:rPr>
        <w:t>XGBoost</w:t>
      </w:r>
      <w:r>
        <w:rPr>
          <w:spacing w:val="-10"/>
        </w:rPr>
        <w:t> </w:t>
      </w:r>
      <w:r>
        <w:rPr>
          <w:spacing w:val="-2"/>
        </w:rPr>
        <w:t>model</w:t>
      </w:r>
      <w:r>
        <w:rPr>
          <w:spacing w:val="-10"/>
        </w:rPr>
        <w:t> </w:t>
      </w:r>
      <w:r>
        <w:rPr>
          <w:spacing w:val="-2"/>
        </w:rPr>
        <w:t>involved</w:t>
      </w:r>
      <w:r>
        <w:rPr>
          <w:spacing w:val="-10"/>
        </w:rPr>
        <w:t> </w:t>
      </w:r>
      <w:r>
        <w:rPr>
          <w:spacing w:val="-2"/>
        </w:rPr>
        <w:t>fitting</w:t>
      </w:r>
      <w:r>
        <w:rPr>
          <w:spacing w:val="-10"/>
        </w:rPr>
        <w:t> </w:t>
      </w:r>
      <w:r>
        <w:rPr>
          <w:spacing w:val="-2"/>
        </w:rPr>
        <w:t>the</w:t>
      </w:r>
      <w:r>
        <w:rPr>
          <w:spacing w:val="-10"/>
        </w:rPr>
        <w:t> </w:t>
      </w:r>
      <w:r>
        <w:rPr>
          <w:spacing w:val="-2"/>
        </w:rPr>
        <w:t>model</w:t>
      </w:r>
      <w:r>
        <w:rPr>
          <w:spacing w:val="-10"/>
        </w:rPr>
        <w:t> </w:t>
      </w:r>
      <w:r>
        <w:rPr>
          <w:spacing w:val="-2"/>
        </w:rPr>
        <w:t>on</w:t>
      </w:r>
      <w:r>
        <w:rPr>
          <w:spacing w:val="-10"/>
        </w:rPr>
        <w:t> </w:t>
      </w:r>
      <w:r>
        <w:rPr>
          <w:spacing w:val="-2"/>
        </w:rPr>
        <w:t>the</w:t>
      </w:r>
      <w:r>
        <w:rPr>
          <w:spacing w:val="-10"/>
        </w:rPr>
        <w:t> </w:t>
      </w:r>
      <w:r>
        <w:rPr>
          <w:spacing w:val="-2"/>
        </w:rPr>
        <w:t>scaled </w:t>
      </w:r>
      <w:r>
        <w:rPr>
          <w:spacing w:val="-6"/>
        </w:rPr>
        <w:t>training</w:t>
      </w:r>
      <w:r>
        <w:rPr>
          <w:spacing w:val="-8"/>
        </w:rPr>
        <w:t> </w:t>
      </w:r>
      <w:r>
        <w:rPr>
          <w:spacing w:val="-6"/>
        </w:rPr>
        <w:t>data</w:t>
      </w:r>
      <w:r>
        <w:rPr>
          <w:spacing w:val="-7"/>
        </w:rPr>
        <w:t> </w:t>
      </w:r>
      <w:r>
        <w:rPr>
          <w:spacing w:val="-6"/>
        </w:rPr>
        <w:t>and</w:t>
      </w:r>
      <w:r>
        <w:rPr>
          <w:spacing w:val="-7"/>
        </w:rPr>
        <w:t> </w:t>
      </w:r>
      <w:r>
        <w:rPr>
          <w:spacing w:val="-6"/>
        </w:rPr>
        <w:t>validating</w:t>
      </w:r>
      <w:r>
        <w:rPr>
          <w:spacing w:val="-7"/>
        </w:rPr>
        <w:t> </w:t>
      </w:r>
      <w:r>
        <w:rPr>
          <w:spacing w:val="-6"/>
        </w:rPr>
        <w:t>it</w:t>
      </w:r>
      <w:r>
        <w:rPr>
          <w:spacing w:val="-8"/>
        </w:rPr>
        <w:t> </w:t>
      </w:r>
      <w:r>
        <w:rPr>
          <w:spacing w:val="-6"/>
        </w:rPr>
        <w:t>using</w:t>
      </w:r>
      <w:r>
        <w:rPr>
          <w:spacing w:val="-7"/>
        </w:rPr>
        <w:t> </w:t>
      </w:r>
      <w:r>
        <w:rPr>
          <w:spacing w:val="-6"/>
        </w:rPr>
        <w:t>cross-validation</w:t>
      </w:r>
      <w:r>
        <w:rPr>
          <w:spacing w:val="-7"/>
        </w:rPr>
        <w:t> </w:t>
      </w:r>
      <w:r>
        <w:rPr>
          <w:spacing w:val="-6"/>
        </w:rPr>
        <w:t>to</w:t>
      </w:r>
      <w:r>
        <w:rPr>
          <w:spacing w:val="-7"/>
        </w:rPr>
        <w:t> </w:t>
      </w:r>
      <w:r>
        <w:rPr>
          <w:spacing w:val="-6"/>
        </w:rPr>
        <w:t>prevent</w:t>
      </w:r>
      <w:r>
        <w:rPr>
          <w:spacing w:val="-7"/>
        </w:rPr>
        <w:t> </w:t>
      </w:r>
      <w:r>
        <w:rPr>
          <w:spacing w:val="-6"/>
        </w:rPr>
        <w:t>overfitting.</w:t>
      </w:r>
      <w:r>
        <w:rPr>
          <w:spacing w:val="14"/>
        </w:rPr>
        <w:t> </w:t>
      </w:r>
      <w:r>
        <w:rPr>
          <w:spacing w:val="-6"/>
        </w:rPr>
        <w:t>The</w:t>
      </w:r>
      <w:r>
        <w:rPr>
          <w:spacing w:val="-8"/>
        </w:rPr>
        <w:t> </w:t>
      </w:r>
      <w:r>
        <w:rPr>
          <w:spacing w:val="-6"/>
        </w:rPr>
        <w:t>best</w:t>
      </w:r>
      <w:r>
        <w:rPr>
          <w:spacing w:val="-7"/>
        </w:rPr>
        <w:t> </w:t>
      </w:r>
      <w:r>
        <w:rPr>
          <w:spacing w:val="-6"/>
        </w:rPr>
        <w:t>hyperpa- </w:t>
      </w:r>
      <w:r>
        <w:rPr>
          <w:w w:val="90"/>
        </w:rPr>
        <w:t>rameters identified from the grid search were used to fit the final model, ensuring that the model </w:t>
      </w:r>
      <w:r>
        <w:rPr>
          <w:spacing w:val="-4"/>
        </w:rPr>
        <w:t>was optimised for predictive performance.</w:t>
      </w:r>
    </w:p>
    <w:p>
      <w:pPr>
        <w:pStyle w:val="BodyText"/>
        <w:spacing w:before="5"/>
        <w:ind w:left="743"/>
        <w:jc w:val="both"/>
      </w:pPr>
      <w:r>
        <w:rPr>
          <w:spacing w:val="-6"/>
        </w:rPr>
        <w:t>The</w:t>
      </w:r>
      <w:r>
        <w:rPr>
          <w:spacing w:val="-1"/>
        </w:rPr>
        <w:t> </w:t>
      </w:r>
      <w:r>
        <w:rPr>
          <w:spacing w:val="-6"/>
        </w:rPr>
        <w:t>XGBoost</w:t>
      </w:r>
      <w:r>
        <w:rPr>
          <w:spacing w:val="-1"/>
        </w:rPr>
        <w:t> </w:t>
      </w:r>
      <w:r>
        <w:rPr>
          <w:spacing w:val="-6"/>
        </w:rPr>
        <w:t>model’s</w:t>
      </w:r>
      <w:r>
        <w:rPr>
          <w:spacing w:val="-1"/>
        </w:rPr>
        <w:t> </w:t>
      </w:r>
      <w:r>
        <w:rPr>
          <w:spacing w:val="-6"/>
        </w:rPr>
        <w:t>architecture</w:t>
      </w:r>
      <w:r>
        <w:rPr/>
        <w:t> </w:t>
      </w:r>
      <w:r>
        <w:rPr>
          <w:spacing w:val="-6"/>
        </w:rPr>
        <w:t>included</w:t>
      </w:r>
      <w:r>
        <w:rPr>
          <w:spacing w:val="-1"/>
        </w:rPr>
        <w:t> </w:t>
      </w:r>
      <w:r>
        <w:rPr>
          <w:spacing w:val="-6"/>
        </w:rPr>
        <w:t>the</w:t>
      </w:r>
      <w:r>
        <w:rPr>
          <w:spacing w:val="-1"/>
        </w:rPr>
        <w:t> </w:t>
      </w:r>
      <w:r>
        <w:rPr>
          <w:spacing w:val="-6"/>
        </w:rPr>
        <w:t>following</w:t>
      </w:r>
      <w:r>
        <w:rPr/>
        <w:t> </w:t>
      </w:r>
      <w:r>
        <w:rPr>
          <w:spacing w:val="-6"/>
        </w:rPr>
        <w:t>key</w:t>
      </w:r>
      <w:r>
        <w:rPr>
          <w:spacing w:val="-1"/>
        </w:rPr>
        <w:t> </w:t>
      </w:r>
      <w:r>
        <w:rPr>
          <w:spacing w:val="-6"/>
        </w:rPr>
        <w:t>parameters:</w:t>
      </w:r>
    </w:p>
    <w:p>
      <w:pPr>
        <w:pStyle w:val="ListParagraph"/>
        <w:numPr>
          <w:ilvl w:val="0"/>
          <w:numId w:val="33"/>
        </w:numPr>
        <w:tabs>
          <w:tab w:pos="608" w:val="left" w:leader="none"/>
        </w:tabs>
        <w:spacing w:line="304" w:lineRule="auto" w:before="276" w:after="0"/>
        <w:ind w:left="608" w:right="1013" w:hanging="201"/>
        <w:jc w:val="both"/>
        <w:rPr>
          <w:sz w:val="24"/>
        </w:rPr>
      </w:pPr>
      <w:r>
        <w:rPr>
          <w:rFonts w:ascii="Times New Roman" w:hAnsi="Times New Roman"/>
          <w:b/>
          <w:w w:val="90"/>
          <w:sz w:val="24"/>
        </w:rPr>
        <w:t>Max Depth:</w:t>
      </w:r>
      <w:r>
        <w:rPr>
          <w:rFonts w:ascii="Times New Roman" w:hAnsi="Times New Roman"/>
          <w:b/>
          <w:sz w:val="24"/>
        </w:rPr>
        <w:t> </w:t>
      </w:r>
      <w:r>
        <w:rPr>
          <w:w w:val="90"/>
          <w:sz w:val="24"/>
        </w:rPr>
        <w:t>This parameter controls the maximum depth of the trees.</w:t>
      </w:r>
      <w:r>
        <w:rPr>
          <w:spacing w:val="38"/>
          <w:sz w:val="24"/>
        </w:rPr>
        <w:t> </w:t>
      </w:r>
      <w:r>
        <w:rPr>
          <w:w w:val="90"/>
          <w:sz w:val="24"/>
        </w:rPr>
        <w:t>A higher value can </w:t>
      </w:r>
      <w:r>
        <w:rPr>
          <w:spacing w:val="-6"/>
          <w:sz w:val="24"/>
        </w:rPr>
        <w:t>increase</w:t>
      </w:r>
      <w:r>
        <w:rPr>
          <w:spacing w:val="-8"/>
          <w:sz w:val="24"/>
        </w:rPr>
        <w:t> </w:t>
      </w:r>
      <w:r>
        <w:rPr>
          <w:spacing w:val="-6"/>
          <w:sz w:val="24"/>
        </w:rPr>
        <w:t>the</w:t>
      </w:r>
      <w:r>
        <w:rPr>
          <w:spacing w:val="-7"/>
          <w:sz w:val="24"/>
        </w:rPr>
        <w:t> </w:t>
      </w:r>
      <w:r>
        <w:rPr>
          <w:spacing w:val="-6"/>
          <w:sz w:val="24"/>
        </w:rPr>
        <w:t>model’s</w:t>
      </w:r>
      <w:r>
        <w:rPr>
          <w:spacing w:val="-7"/>
          <w:sz w:val="24"/>
        </w:rPr>
        <w:t> </w:t>
      </w:r>
      <w:r>
        <w:rPr>
          <w:spacing w:val="-6"/>
          <w:sz w:val="24"/>
        </w:rPr>
        <w:t>capacity</w:t>
      </w:r>
      <w:r>
        <w:rPr>
          <w:spacing w:val="-7"/>
          <w:sz w:val="24"/>
        </w:rPr>
        <w:t> </w:t>
      </w:r>
      <w:r>
        <w:rPr>
          <w:spacing w:val="-6"/>
          <w:sz w:val="24"/>
        </w:rPr>
        <w:t>to</w:t>
      </w:r>
      <w:r>
        <w:rPr>
          <w:spacing w:val="-8"/>
          <w:sz w:val="24"/>
        </w:rPr>
        <w:t> </w:t>
      </w:r>
      <w:r>
        <w:rPr>
          <w:spacing w:val="-6"/>
          <w:sz w:val="24"/>
        </w:rPr>
        <w:t>learn</w:t>
      </w:r>
      <w:r>
        <w:rPr>
          <w:spacing w:val="-7"/>
          <w:sz w:val="24"/>
        </w:rPr>
        <w:t> </w:t>
      </w:r>
      <w:r>
        <w:rPr>
          <w:spacing w:val="-6"/>
          <w:sz w:val="24"/>
        </w:rPr>
        <w:t>complex</w:t>
      </w:r>
      <w:r>
        <w:rPr>
          <w:spacing w:val="-7"/>
          <w:sz w:val="24"/>
        </w:rPr>
        <w:t> </w:t>
      </w:r>
      <w:r>
        <w:rPr>
          <w:spacing w:val="-6"/>
          <w:sz w:val="24"/>
        </w:rPr>
        <w:t>patterns</w:t>
      </w:r>
      <w:r>
        <w:rPr>
          <w:spacing w:val="-7"/>
          <w:sz w:val="24"/>
        </w:rPr>
        <w:t> </w:t>
      </w:r>
      <w:r>
        <w:rPr>
          <w:spacing w:val="-6"/>
          <w:sz w:val="24"/>
        </w:rPr>
        <w:t>but</w:t>
      </w:r>
      <w:r>
        <w:rPr>
          <w:spacing w:val="-7"/>
          <w:sz w:val="24"/>
        </w:rPr>
        <w:t> </w:t>
      </w:r>
      <w:r>
        <w:rPr>
          <w:spacing w:val="-6"/>
          <w:sz w:val="24"/>
        </w:rPr>
        <w:t>may</w:t>
      </w:r>
      <w:r>
        <w:rPr>
          <w:spacing w:val="-8"/>
          <w:sz w:val="24"/>
        </w:rPr>
        <w:t> </w:t>
      </w:r>
      <w:r>
        <w:rPr>
          <w:spacing w:val="-6"/>
          <w:sz w:val="24"/>
        </w:rPr>
        <w:t>also</w:t>
      </w:r>
      <w:r>
        <w:rPr>
          <w:spacing w:val="-7"/>
          <w:sz w:val="24"/>
        </w:rPr>
        <w:t> </w:t>
      </w:r>
      <w:r>
        <w:rPr>
          <w:spacing w:val="-6"/>
          <w:sz w:val="24"/>
        </w:rPr>
        <w:t>lead</w:t>
      </w:r>
      <w:r>
        <w:rPr>
          <w:spacing w:val="-7"/>
          <w:sz w:val="24"/>
        </w:rPr>
        <w:t> </w:t>
      </w:r>
      <w:r>
        <w:rPr>
          <w:spacing w:val="-6"/>
          <w:sz w:val="24"/>
        </w:rPr>
        <w:t>to</w:t>
      </w:r>
      <w:r>
        <w:rPr>
          <w:spacing w:val="-7"/>
          <w:sz w:val="24"/>
        </w:rPr>
        <w:t> </w:t>
      </w:r>
      <w:r>
        <w:rPr>
          <w:spacing w:val="-6"/>
          <w:sz w:val="24"/>
        </w:rPr>
        <w:t>overfitting.</w:t>
      </w:r>
    </w:p>
    <w:p>
      <w:pPr>
        <w:pStyle w:val="ListParagraph"/>
        <w:numPr>
          <w:ilvl w:val="0"/>
          <w:numId w:val="33"/>
        </w:numPr>
        <w:tabs>
          <w:tab w:pos="608" w:val="left" w:leader="none"/>
        </w:tabs>
        <w:spacing w:line="304" w:lineRule="auto" w:before="202" w:after="0"/>
        <w:ind w:left="608" w:right="1013" w:hanging="201"/>
        <w:jc w:val="both"/>
        <w:rPr>
          <w:sz w:val="24"/>
        </w:rPr>
      </w:pPr>
      <w:r>
        <w:rPr>
          <w:rFonts w:ascii="Times New Roman" w:hAnsi="Times New Roman"/>
          <w:b/>
          <w:spacing w:val="-6"/>
          <w:sz w:val="24"/>
        </w:rPr>
        <w:t>Learning</w:t>
      </w:r>
      <w:r>
        <w:rPr>
          <w:rFonts w:ascii="Times New Roman" w:hAnsi="Times New Roman"/>
          <w:b/>
          <w:spacing w:val="-9"/>
          <w:sz w:val="24"/>
        </w:rPr>
        <w:t> </w:t>
      </w:r>
      <w:r>
        <w:rPr>
          <w:rFonts w:ascii="Times New Roman" w:hAnsi="Times New Roman"/>
          <w:b/>
          <w:spacing w:val="-6"/>
          <w:sz w:val="24"/>
        </w:rPr>
        <w:t>Rate:</w:t>
      </w:r>
      <w:r>
        <w:rPr>
          <w:rFonts w:ascii="Times New Roman" w:hAnsi="Times New Roman"/>
          <w:b/>
          <w:spacing w:val="-1"/>
          <w:sz w:val="24"/>
        </w:rPr>
        <w:t> </w:t>
      </w:r>
      <w:r>
        <w:rPr>
          <w:spacing w:val="-6"/>
          <w:sz w:val="24"/>
        </w:rPr>
        <w:t>This parameter determines the step size at each iteration while moving </w:t>
      </w:r>
      <w:r>
        <w:rPr>
          <w:w w:val="90"/>
          <w:sz w:val="24"/>
        </w:rPr>
        <w:t>toward a minimum of the loss function.</w:t>
      </w:r>
      <w:r>
        <w:rPr>
          <w:sz w:val="24"/>
        </w:rPr>
        <w:t> </w:t>
      </w:r>
      <w:r>
        <w:rPr>
          <w:w w:val="90"/>
          <w:sz w:val="24"/>
        </w:rPr>
        <w:t>A lower learning rate requires more trees but </w:t>
      </w:r>
      <w:r>
        <w:rPr>
          <w:w w:val="90"/>
          <w:sz w:val="24"/>
        </w:rPr>
        <w:t>can </w:t>
      </w:r>
      <w:r>
        <w:rPr>
          <w:spacing w:val="-2"/>
          <w:sz w:val="24"/>
        </w:rPr>
        <w:t>improve</w:t>
      </w:r>
      <w:r>
        <w:rPr>
          <w:spacing w:val="-9"/>
          <w:sz w:val="24"/>
        </w:rPr>
        <w:t> </w:t>
      </w:r>
      <w:r>
        <w:rPr>
          <w:spacing w:val="-2"/>
          <w:sz w:val="24"/>
        </w:rPr>
        <w:t>the</w:t>
      </w:r>
      <w:r>
        <w:rPr>
          <w:spacing w:val="-9"/>
          <w:sz w:val="24"/>
        </w:rPr>
        <w:t> </w:t>
      </w:r>
      <w:r>
        <w:rPr>
          <w:spacing w:val="-2"/>
          <w:sz w:val="24"/>
        </w:rPr>
        <w:t>model’s</w:t>
      </w:r>
      <w:r>
        <w:rPr>
          <w:spacing w:val="-9"/>
          <w:sz w:val="24"/>
        </w:rPr>
        <w:t> </w:t>
      </w:r>
      <w:r>
        <w:rPr>
          <w:spacing w:val="-2"/>
          <w:sz w:val="24"/>
        </w:rPr>
        <w:t>performance.</w:t>
      </w:r>
    </w:p>
    <w:p>
      <w:pPr>
        <w:pStyle w:val="ListParagraph"/>
        <w:spacing w:after="0" w:line="304" w:lineRule="auto"/>
        <w:jc w:val="both"/>
        <w:rPr>
          <w:sz w:val="24"/>
        </w:rPr>
        <w:sectPr>
          <w:headerReference w:type="default" r:id="rId505"/>
          <w:footerReference w:type="default" r:id="rId506"/>
          <w:pgSz w:w="11910" w:h="16840"/>
          <w:pgMar w:header="0" w:footer="863" w:top="1360" w:bottom="1060" w:left="1417" w:right="425"/>
        </w:sectPr>
      </w:pPr>
    </w:p>
    <w:p>
      <w:pPr>
        <w:pStyle w:val="ListParagraph"/>
        <w:numPr>
          <w:ilvl w:val="0"/>
          <w:numId w:val="33"/>
        </w:numPr>
        <w:tabs>
          <w:tab w:pos="608" w:val="left" w:leader="none"/>
        </w:tabs>
        <w:spacing w:line="304" w:lineRule="auto" w:before="73" w:after="0"/>
        <w:ind w:left="608" w:right="1013" w:hanging="201"/>
        <w:jc w:val="left"/>
        <w:rPr>
          <w:sz w:val="24"/>
        </w:rPr>
      </w:pPr>
      <w:r>
        <w:rPr>
          <w:rFonts w:ascii="Times New Roman" w:hAnsi="Times New Roman"/>
          <w:b/>
          <w:spacing w:val="-4"/>
          <w:sz w:val="24"/>
        </w:rPr>
        <w:t>Number</w:t>
      </w:r>
      <w:r>
        <w:rPr>
          <w:rFonts w:ascii="Times New Roman" w:hAnsi="Times New Roman"/>
          <w:b/>
          <w:spacing w:val="-9"/>
          <w:sz w:val="24"/>
        </w:rPr>
        <w:t> </w:t>
      </w:r>
      <w:r>
        <w:rPr>
          <w:rFonts w:ascii="Times New Roman" w:hAnsi="Times New Roman"/>
          <w:b/>
          <w:spacing w:val="-4"/>
          <w:sz w:val="24"/>
        </w:rPr>
        <w:t>of</w:t>
      </w:r>
      <w:r>
        <w:rPr>
          <w:rFonts w:ascii="Times New Roman" w:hAnsi="Times New Roman"/>
          <w:b/>
          <w:spacing w:val="-9"/>
          <w:sz w:val="24"/>
        </w:rPr>
        <w:t> </w:t>
      </w:r>
      <w:r>
        <w:rPr>
          <w:rFonts w:ascii="Times New Roman" w:hAnsi="Times New Roman"/>
          <w:b/>
          <w:spacing w:val="-4"/>
          <w:sz w:val="24"/>
        </w:rPr>
        <w:t>Estimators:</w:t>
      </w:r>
      <w:r>
        <w:rPr>
          <w:rFonts w:ascii="Times New Roman" w:hAnsi="Times New Roman"/>
          <w:b/>
          <w:spacing w:val="10"/>
          <w:sz w:val="24"/>
        </w:rPr>
        <w:t> </w:t>
      </w:r>
      <w:r>
        <w:rPr>
          <w:spacing w:val="-4"/>
          <w:sz w:val="24"/>
        </w:rPr>
        <w:t>This parameter defines the number of boosting rounds.</w:t>
      </w:r>
      <w:r>
        <w:rPr>
          <w:spacing w:val="25"/>
          <w:sz w:val="24"/>
        </w:rPr>
        <w:t> </w:t>
      </w:r>
      <w:r>
        <w:rPr>
          <w:spacing w:val="-4"/>
          <w:sz w:val="24"/>
        </w:rPr>
        <w:t>More </w:t>
      </w:r>
      <w:r>
        <w:rPr>
          <w:spacing w:val="-6"/>
          <w:sz w:val="24"/>
        </w:rPr>
        <w:t>rounds can lead to better performance but may also increase the risk of overfitting.</w:t>
      </w:r>
    </w:p>
    <w:p>
      <w:pPr>
        <w:pStyle w:val="ListParagraph"/>
        <w:numPr>
          <w:ilvl w:val="0"/>
          <w:numId w:val="33"/>
        </w:numPr>
        <w:tabs>
          <w:tab w:pos="608" w:val="left" w:leader="none"/>
        </w:tabs>
        <w:spacing w:line="304" w:lineRule="auto" w:before="202" w:after="0"/>
        <w:ind w:left="608" w:right="1013" w:hanging="201"/>
        <w:jc w:val="left"/>
        <w:rPr>
          <w:sz w:val="24"/>
        </w:rPr>
      </w:pPr>
      <w:r>
        <w:rPr>
          <w:rFonts w:ascii="Times New Roman" w:hAnsi="Times New Roman"/>
          <w:b/>
          <w:spacing w:val="-6"/>
          <w:sz w:val="24"/>
        </w:rPr>
        <w:t>Subsample:</w:t>
      </w:r>
      <w:r>
        <w:rPr>
          <w:rFonts w:ascii="Times New Roman" w:hAnsi="Times New Roman"/>
          <w:b/>
          <w:spacing w:val="-9"/>
          <w:sz w:val="24"/>
        </w:rPr>
        <w:t> </w:t>
      </w:r>
      <w:r>
        <w:rPr>
          <w:spacing w:val="-6"/>
          <w:sz w:val="24"/>
        </w:rPr>
        <w:t>This</w:t>
      </w:r>
      <w:r>
        <w:rPr>
          <w:spacing w:val="-8"/>
          <w:sz w:val="24"/>
        </w:rPr>
        <w:t> </w:t>
      </w:r>
      <w:r>
        <w:rPr>
          <w:spacing w:val="-6"/>
          <w:sz w:val="24"/>
        </w:rPr>
        <w:t>parameter</w:t>
      </w:r>
      <w:r>
        <w:rPr>
          <w:spacing w:val="-7"/>
          <w:sz w:val="24"/>
        </w:rPr>
        <w:t> </w:t>
      </w:r>
      <w:r>
        <w:rPr>
          <w:spacing w:val="-6"/>
          <w:sz w:val="24"/>
        </w:rPr>
        <w:t>controls</w:t>
      </w:r>
      <w:r>
        <w:rPr>
          <w:spacing w:val="-7"/>
          <w:sz w:val="24"/>
        </w:rPr>
        <w:t> </w:t>
      </w:r>
      <w:r>
        <w:rPr>
          <w:spacing w:val="-6"/>
          <w:sz w:val="24"/>
        </w:rPr>
        <w:t>the</w:t>
      </w:r>
      <w:r>
        <w:rPr>
          <w:spacing w:val="-7"/>
          <w:sz w:val="24"/>
        </w:rPr>
        <w:t> </w:t>
      </w:r>
      <w:r>
        <w:rPr>
          <w:spacing w:val="-6"/>
          <w:sz w:val="24"/>
        </w:rPr>
        <w:t>sample</w:t>
      </w:r>
      <w:r>
        <w:rPr>
          <w:spacing w:val="-8"/>
          <w:sz w:val="24"/>
        </w:rPr>
        <w:t> </w:t>
      </w:r>
      <w:r>
        <w:rPr>
          <w:spacing w:val="-6"/>
          <w:sz w:val="24"/>
        </w:rPr>
        <w:t>fraction</w:t>
      </w:r>
      <w:r>
        <w:rPr>
          <w:spacing w:val="-7"/>
          <w:sz w:val="24"/>
        </w:rPr>
        <w:t> </w:t>
      </w:r>
      <w:r>
        <w:rPr>
          <w:spacing w:val="-6"/>
          <w:sz w:val="24"/>
        </w:rPr>
        <w:t>to</w:t>
      </w:r>
      <w:r>
        <w:rPr>
          <w:spacing w:val="-7"/>
          <w:sz w:val="24"/>
        </w:rPr>
        <w:t> </w:t>
      </w:r>
      <w:r>
        <w:rPr>
          <w:spacing w:val="-6"/>
          <w:sz w:val="24"/>
        </w:rPr>
        <w:t>fit</w:t>
      </w:r>
      <w:r>
        <w:rPr>
          <w:spacing w:val="-7"/>
          <w:sz w:val="24"/>
        </w:rPr>
        <w:t> </w:t>
      </w:r>
      <w:r>
        <w:rPr>
          <w:spacing w:val="-6"/>
          <w:sz w:val="24"/>
        </w:rPr>
        <w:t>the</w:t>
      </w:r>
      <w:r>
        <w:rPr>
          <w:spacing w:val="-7"/>
          <w:sz w:val="24"/>
        </w:rPr>
        <w:t> </w:t>
      </w:r>
      <w:r>
        <w:rPr>
          <w:spacing w:val="-6"/>
          <w:sz w:val="24"/>
        </w:rPr>
        <w:t>individual</w:t>
      </w:r>
      <w:r>
        <w:rPr>
          <w:spacing w:val="-8"/>
          <w:sz w:val="24"/>
        </w:rPr>
        <w:t> </w:t>
      </w:r>
      <w:r>
        <w:rPr>
          <w:spacing w:val="-6"/>
          <w:sz w:val="24"/>
        </w:rPr>
        <w:t>base</w:t>
      </w:r>
      <w:r>
        <w:rPr>
          <w:spacing w:val="-7"/>
          <w:sz w:val="24"/>
        </w:rPr>
        <w:t> </w:t>
      </w:r>
      <w:r>
        <w:rPr>
          <w:spacing w:val="-6"/>
          <w:sz w:val="24"/>
        </w:rPr>
        <w:t>learn- </w:t>
      </w:r>
      <w:r>
        <w:rPr>
          <w:spacing w:val="-4"/>
          <w:sz w:val="24"/>
        </w:rPr>
        <w:t>ers.</w:t>
      </w:r>
      <w:r>
        <w:rPr>
          <w:spacing w:val="-5"/>
          <w:sz w:val="24"/>
        </w:rPr>
        <w:t> </w:t>
      </w:r>
      <w:r>
        <w:rPr>
          <w:spacing w:val="-4"/>
          <w:sz w:val="24"/>
        </w:rPr>
        <w:t>Subsampling</w:t>
      </w:r>
      <w:r>
        <w:rPr>
          <w:spacing w:val="-10"/>
          <w:sz w:val="24"/>
        </w:rPr>
        <w:t> </w:t>
      </w:r>
      <w:r>
        <w:rPr>
          <w:spacing w:val="-4"/>
          <w:sz w:val="24"/>
        </w:rPr>
        <w:t>can</w:t>
      </w:r>
      <w:r>
        <w:rPr>
          <w:spacing w:val="-9"/>
          <w:sz w:val="24"/>
        </w:rPr>
        <w:t> </w:t>
      </w:r>
      <w:r>
        <w:rPr>
          <w:spacing w:val="-4"/>
          <w:sz w:val="24"/>
        </w:rPr>
        <w:t>prevent</w:t>
      </w:r>
      <w:r>
        <w:rPr>
          <w:spacing w:val="-9"/>
          <w:sz w:val="24"/>
        </w:rPr>
        <w:t> </w:t>
      </w:r>
      <w:r>
        <w:rPr>
          <w:spacing w:val="-4"/>
          <w:sz w:val="24"/>
        </w:rPr>
        <w:t>overfitting</w:t>
      </w:r>
      <w:r>
        <w:rPr>
          <w:spacing w:val="-9"/>
          <w:sz w:val="24"/>
        </w:rPr>
        <w:t> </w:t>
      </w:r>
      <w:r>
        <w:rPr>
          <w:spacing w:val="-4"/>
          <w:sz w:val="24"/>
        </w:rPr>
        <w:t>by</w:t>
      </w:r>
      <w:r>
        <w:rPr>
          <w:spacing w:val="-9"/>
          <w:sz w:val="24"/>
        </w:rPr>
        <w:t> </w:t>
      </w:r>
      <w:r>
        <w:rPr>
          <w:spacing w:val="-4"/>
          <w:sz w:val="24"/>
        </w:rPr>
        <w:t>introducing</w:t>
      </w:r>
      <w:r>
        <w:rPr>
          <w:spacing w:val="-10"/>
          <w:sz w:val="24"/>
        </w:rPr>
        <w:t> </w:t>
      </w:r>
      <w:r>
        <w:rPr>
          <w:spacing w:val="-4"/>
          <w:sz w:val="24"/>
        </w:rPr>
        <w:t>randomness.</w:t>
      </w:r>
    </w:p>
    <w:p>
      <w:pPr>
        <w:pStyle w:val="ListParagraph"/>
        <w:numPr>
          <w:ilvl w:val="0"/>
          <w:numId w:val="33"/>
        </w:numPr>
        <w:tabs>
          <w:tab w:pos="608" w:val="left" w:leader="none"/>
        </w:tabs>
        <w:spacing w:line="304" w:lineRule="auto" w:before="201" w:after="0"/>
        <w:ind w:left="608" w:right="1013" w:hanging="201"/>
        <w:jc w:val="left"/>
        <w:rPr>
          <w:sz w:val="24"/>
        </w:rPr>
      </w:pPr>
      <w:r>
        <w:rPr>
          <w:sz w:val="24"/>
        </w:rPr>
        <mc:AlternateContent>
          <mc:Choice Requires="wps">
            <w:drawing>
              <wp:anchor distT="0" distB="0" distL="0" distR="0" allowOverlap="1" layoutInCell="1" locked="0" behindDoc="0" simplePos="0" relativeHeight="15998464">
                <wp:simplePos x="0" y="0"/>
                <wp:positionH relativeFrom="page">
                  <wp:posOffset>1978405</wp:posOffset>
                </wp:positionH>
                <wp:positionV relativeFrom="paragraph">
                  <wp:posOffset>270290</wp:posOffset>
                </wp:positionV>
                <wp:extent cx="45720" cy="1270"/>
                <wp:effectExtent l="0" t="0" r="0" b="0"/>
                <wp:wrapNone/>
                <wp:docPr id="932" name="Graphic 932"/>
                <wp:cNvGraphicFramePr>
                  <a:graphicFrameLocks/>
                </wp:cNvGraphicFramePr>
                <a:graphic>
                  <a:graphicData uri="http://schemas.microsoft.com/office/word/2010/wordprocessingShape">
                    <wps:wsp>
                      <wps:cNvPr id="932" name="Graphic 93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8464" from="155.779999pt,21.282734pt" to="159.366999pt,21.282734pt" stroked="true" strokeweight=".398pt" strokecolor="#000000">
                <v:stroke dashstyle="solid"/>
                <w10:wrap type="none"/>
              </v:line>
            </w:pict>
          </mc:Fallback>
        </mc:AlternateContent>
      </w:r>
      <w:r>
        <w:rPr>
          <w:rFonts w:ascii="Times New Roman" w:hAnsi="Times New Roman"/>
          <w:b/>
          <w:spacing w:val="-6"/>
          <w:sz w:val="24"/>
        </w:rPr>
        <w:t>Colsample</w:t>
      </w:r>
      <w:r>
        <w:rPr>
          <w:rFonts w:ascii="Times New Roman" w:hAnsi="Times New Roman"/>
          <w:b/>
          <w:spacing w:val="11"/>
          <w:sz w:val="24"/>
        </w:rPr>
        <w:t> </w:t>
      </w:r>
      <w:r>
        <w:rPr>
          <w:rFonts w:ascii="Times New Roman" w:hAnsi="Times New Roman"/>
          <w:b/>
          <w:spacing w:val="-6"/>
          <w:sz w:val="24"/>
        </w:rPr>
        <w:t>bytree:</w:t>
      </w:r>
      <w:r>
        <w:rPr>
          <w:rFonts w:ascii="Times New Roman" w:hAnsi="Times New Roman"/>
          <w:b/>
          <w:sz w:val="24"/>
        </w:rPr>
        <w:t> </w:t>
      </w:r>
      <w:r>
        <w:rPr>
          <w:spacing w:val="-6"/>
          <w:sz w:val="24"/>
        </w:rPr>
        <w:t>This parameter controls the fraction of features used for fitting each </w:t>
      </w:r>
      <w:r>
        <w:rPr>
          <w:spacing w:val="-4"/>
          <w:sz w:val="24"/>
        </w:rPr>
        <w:t>tree.</w:t>
      </w:r>
      <w:r>
        <w:rPr>
          <w:spacing w:val="-5"/>
          <w:sz w:val="24"/>
        </w:rPr>
        <w:t> </w:t>
      </w:r>
      <w:r>
        <w:rPr>
          <w:spacing w:val="-4"/>
          <w:sz w:val="24"/>
        </w:rPr>
        <w:t>Similar</w:t>
      </w:r>
      <w:r>
        <w:rPr>
          <w:spacing w:val="-10"/>
          <w:sz w:val="24"/>
        </w:rPr>
        <w:t> </w:t>
      </w:r>
      <w:r>
        <w:rPr>
          <w:spacing w:val="-4"/>
          <w:sz w:val="24"/>
        </w:rPr>
        <w:t>to</w:t>
      </w:r>
      <w:r>
        <w:rPr>
          <w:spacing w:val="-9"/>
          <w:sz w:val="24"/>
        </w:rPr>
        <w:t> </w:t>
      </w:r>
      <w:r>
        <w:rPr>
          <w:spacing w:val="-4"/>
          <w:sz w:val="24"/>
        </w:rPr>
        <w:t>the</w:t>
      </w:r>
      <w:r>
        <w:rPr>
          <w:spacing w:val="-9"/>
          <w:sz w:val="24"/>
        </w:rPr>
        <w:t> </w:t>
      </w:r>
      <w:r>
        <w:rPr>
          <w:spacing w:val="-4"/>
          <w:sz w:val="24"/>
        </w:rPr>
        <w:t>subsample,</w:t>
      </w:r>
      <w:r>
        <w:rPr>
          <w:spacing w:val="-9"/>
          <w:sz w:val="24"/>
        </w:rPr>
        <w:t> </w:t>
      </w:r>
      <w:r>
        <w:rPr>
          <w:spacing w:val="-4"/>
          <w:sz w:val="24"/>
        </w:rPr>
        <w:t>it</w:t>
      </w:r>
      <w:r>
        <w:rPr>
          <w:spacing w:val="-9"/>
          <w:sz w:val="24"/>
        </w:rPr>
        <w:t> </w:t>
      </w:r>
      <w:r>
        <w:rPr>
          <w:spacing w:val="-4"/>
          <w:sz w:val="24"/>
        </w:rPr>
        <w:t>helps</w:t>
      </w:r>
      <w:r>
        <w:rPr>
          <w:spacing w:val="-10"/>
          <w:sz w:val="24"/>
        </w:rPr>
        <w:t> </w:t>
      </w:r>
      <w:r>
        <w:rPr>
          <w:spacing w:val="-4"/>
          <w:sz w:val="24"/>
        </w:rPr>
        <w:t>reduce</w:t>
      </w:r>
      <w:r>
        <w:rPr>
          <w:spacing w:val="-9"/>
          <w:sz w:val="24"/>
        </w:rPr>
        <w:t> </w:t>
      </w:r>
      <w:r>
        <w:rPr>
          <w:spacing w:val="-4"/>
          <w:sz w:val="24"/>
        </w:rPr>
        <w:t>overfitting</w:t>
      </w:r>
      <w:r>
        <w:rPr>
          <w:spacing w:val="-9"/>
          <w:sz w:val="24"/>
        </w:rPr>
        <w:t> </w:t>
      </w:r>
      <w:r>
        <w:rPr>
          <w:spacing w:val="-4"/>
          <w:sz w:val="24"/>
        </w:rPr>
        <w:t>by</w:t>
      </w:r>
      <w:r>
        <w:rPr>
          <w:spacing w:val="-9"/>
          <w:sz w:val="24"/>
        </w:rPr>
        <w:t> </w:t>
      </w:r>
      <w:r>
        <w:rPr>
          <w:spacing w:val="-4"/>
          <w:sz w:val="24"/>
        </w:rPr>
        <w:t>adding</w:t>
      </w:r>
      <w:r>
        <w:rPr>
          <w:spacing w:val="-9"/>
          <w:sz w:val="24"/>
        </w:rPr>
        <w:t> </w:t>
      </w:r>
      <w:r>
        <w:rPr>
          <w:spacing w:val="-4"/>
          <w:sz w:val="24"/>
        </w:rPr>
        <w:t>randomness.</w:t>
      </w:r>
    </w:p>
    <w:p>
      <w:pPr>
        <w:pStyle w:val="ListParagraph"/>
        <w:numPr>
          <w:ilvl w:val="0"/>
          <w:numId w:val="33"/>
        </w:numPr>
        <w:tabs>
          <w:tab w:pos="608" w:val="left" w:leader="none"/>
        </w:tabs>
        <w:spacing w:line="304" w:lineRule="auto" w:before="202" w:after="0"/>
        <w:ind w:left="608" w:right="1013" w:hanging="201"/>
        <w:jc w:val="left"/>
        <w:rPr>
          <w:sz w:val="24"/>
        </w:rPr>
      </w:pPr>
      <w:r>
        <w:rPr>
          <w:rFonts w:ascii="Times New Roman" w:hAnsi="Times New Roman"/>
          <w:b/>
          <w:spacing w:val="-6"/>
          <w:sz w:val="24"/>
        </w:rPr>
        <w:t>Gamma:</w:t>
      </w:r>
      <w:r>
        <w:rPr>
          <w:rFonts w:ascii="Times New Roman" w:hAnsi="Times New Roman"/>
          <w:b/>
          <w:spacing w:val="24"/>
          <w:sz w:val="24"/>
        </w:rPr>
        <w:t> </w:t>
      </w:r>
      <w:r>
        <w:rPr>
          <w:spacing w:val="-6"/>
          <w:sz w:val="24"/>
        </w:rPr>
        <w:t>This</w:t>
      </w:r>
      <w:r>
        <w:rPr>
          <w:sz w:val="24"/>
        </w:rPr>
        <w:t> </w:t>
      </w:r>
      <w:r>
        <w:rPr>
          <w:spacing w:val="-6"/>
          <w:sz w:val="24"/>
        </w:rPr>
        <w:t>parameter</w:t>
      </w:r>
      <w:r>
        <w:rPr>
          <w:sz w:val="24"/>
        </w:rPr>
        <w:t> </w:t>
      </w:r>
      <w:r>
        <w:rPr>
          <w:spacing w:val="-6"/>
          <w:sz w:val="24"/>
        </w:rPr>
        <w:t>specifies</w:t>
      </w:r>
      <w:r>
        <w:rPr>
          <w:sz w:val="24"/>
        </w:rPr>
        <w:t> </w:t>
      </w:r>
      <w:r>
        <w:rPr>
          <w:spacing w:val="-6"/>
          <w:sz w:val="24"/>
        </w:rPr>
        <w:t>the</w:t>
      </w:r>
      <w:r>
        <w:rPr>
          <w:sz w:val="24"/>
        </w:rPr>
        <w:t> </w:t>
      </w:r>
      <w:r>
        <w:rPr>
          <w:spacing w:val="-6"/>
          <w:sz w:val="24"/>
        </w:rPr>
        <w:t>minimum</w:t>
      </w:r>
      <w:r>
        <w:rPr>
          <w:sz w:val="24"/>
        </w:rPr>
        <w:t> </w:t>
      </w:r>
      <w:r>
        <w:rPr>
          <w:spacing w:val="-6"/>
          <w:sz w:val="24"/>
        </w:rPr>
        <w:t>loss</w:t>
      </w:r>
      <w:r>
        <w:rPr>
          <w:sz w:val="24"/>
        </w:rPr>
        <w:t> </w:t>
      </w:r>
      <w:r>
        <w:rPr>
          <w:spacing w:val="-6"/>
          <w:sz w:val="24"/>
        </w:rPr>
        <w:t>reduction</w:t>
      </w:r>
      <w:r>
        <w:rPr>
          <w:sz w:val="24"/>
        </w:rPr>
        <w:t> </w:t>
      </w:r>
      <w:r>
        <w:rPr>
          <w:spacing w:val="-6"/>
          <w:sz w:val="24"/>
        </w:rPr>
        <w:t>required</w:t>
      </w:r>
      <w:r>
        <w:rPr>
          <w:sz w:val="24"/>
        </w:rPr>
        <w:t> </w:t>
      </w:r>
      <w:r>
        <w:rPr>
          <w:spacing w:val="-6"/>
          <w:sz w:val="24"/>
        </w:rPr>
        <w:t>to</w:t>
      </w:r>
      <w:r>
        <w:rPr>
          <w:sz w:val="24"/>
        </w:rPr>
        <w:t> </w:t>
      </w:r>
      <w:r>
        <w:rPr>
          <w:spacing w:val="-6"/>
          <w:sz w:val="24"/>
        </w:rPr>
        <w:t>partition</w:t>
      </w:r>
      <w:r>
        <w:rPr>
          <w:sz w:val="24"/>
        </w:rPr>
        <w:t> </w:t>
      </w:r>
      <w:r>
        <w:rPr>
          <w:spacing w:val="-6"/>
          <w:sz w:val="24"/>
        </w:rPr>
        <w:t>a </w:t>
      </w:r>
      <w:r>
        <w:rPr>
          <w:spacing w:val="-4"/>
          <w:sz w:val="24"/>
        </w:rPr>
        <w:t>leaf</w:t>
      </w:r>
      <w:r>
        <w:rPr>
          <w:spacing w:val="-7"/>
          <w:sz w:val="24"/>
        </w:rPr>
        <w:t> </w:t>
      </w:r>
      <w:r>
        <w:rPr>
          <w:spacing w:val="-4"/>
          <w:sz w:val="24"/>
        </w:rPr>
        <w:t>node</w:t>
      </w:r>
      <w:r>
        <w:rPr>
          <w:spacing w:val="-7"/>
          <w:sz w:val="24"/>
        </w:rPr>
        <w:t> </w:t>
      </w:r>
      <w:r>
        <w:rPr>
          <w:spacing w:val="-4"/>
          <w:sz w:val="24"/>
        </w:rPr>
        <w:t>further.</w:t>
      </w:r>
      <w:r>
        <w:rPr>
          <w:spacing w:val="5"/>
          <w:sz w:val="24"/>
        </w:rPr>
        <w:t> </w:t>
      </w:r>
      <w:r>
        <w:rPr>
          <w:spacing w:val="-4"/>
          <w:sz w:val="24"/>
        </w:rPr>
        <w:t>A</w:t>
      </w:r>
      <w:r>
        <w:rPr>
          <w:spacing w:val="-7"/>
          <w:sz w:val="24"/>
        </w:rPr>
        <w:t> </w:t>
      </w:r>
      <w:r>
        <w:rPr>
          <w:spacing w:val="-4"/>
          <w:sz w:val="24"/>
        </w:rPr>
        <w:t>higher</w:t>
      </w:r>
      <w:r>
        <w:rPr>
          <w:spacing w:val="-7"/>
          <w:sz w:val="24"/>
        </w:rPr>
        <w:t> </w:t>
      </w:r>
      <w:r>
        <w:rPr>
          <w:spacing w:val="-4"/>
          <w:sz w:val="24"/>
        </w:rPr>
        <w:t>value</w:t>
      </w:r>
      <w:r>
        <w:rPr>
          <w:spacing w:val="-7"/>
          <w:sz w:val="24"/>
        </w:rPr>
        <w:t> </w:t>
      </w:r>
      <w:r>
        <w:rPr>
          <w:spacing w:val="-4"/>
          <w:sz w:val="24"/>
        </w:rPr>
        <w:t>leads</w:t>
      </w:r>
      <w:r>
        <w:rPr>
          <w:spacing w:val="-7"/>
          <w:sz w:val="24"/>
        </w:rPr>
        <w:t> </w:t>
      </w:r>
      <w:r>
        <w:rPr>
          <w:spacing w:val="-4"/>
          <w:sz w:val="24"/>
        </w:rPr>
        <w:t>to</w:t>
      </w:r>
      <w:r>
        <w:rPr>
          <w:spacing w:val="-7"/>
          <w:sz w:val="24"/>
        </w:rPr>
        <w:t> </w:t>
      </w:r>
      <w:r>
        <w:rPr>
          <w:spacing w:val="-4"/>
          <w:sz w:val="24"/>
        </w:rPr>
        <w:t>more</w:t>
      </w:r>
      <w:r>
        <w:rPr>
          <w:spacing w:val="-7"/>
          <w:sz w:val="24"/>
        </w:rPr>
        <w:t> </w:t>
      </w:r>
      <w:r>
        <w:rPr>
          <w:spacing w:val="-4"/>
          <w:sz w:val="24"/>
        </w:rPr>
        <w:t>conservative</w:t>
      </w:r>
      <w:r>
        <w:rPr>
          <w:spacing w:val="-7"/>
          <w:sz w:val="24"/>
        </w:rPr>
        <w:t> </w:t>
      </w:r>
      <w:r>
        <w:rPr>
          <w:spacing w:val="-4"/>
          <w:sz w:val="24"/>
        </w:rPr>
        <w:t>algorithms.</w:t>
      </w:r>
    </w:p>
    <w:p>
      <w:pPr>
        <w:pStyle w:val="ListParagraph"/>
        <w:numPr>
          <w:ilvl w:val="0"/>
          <w:numId w:val="33"/>
        </w:numPr>
        <w:tabs>
          <w:tab w:pos="608" w:val="left" w:leader="none"/>
        </w:tabs>
        <w:spacing w:line="304" w:lineRule="auto" w:before="202" w:after="0"/>
        <w:ind w:left="608" w:right="1013" w:hanging="201"/>
        <w:jc w:val="left"/>
        <w:rPr>
          <w:sz w:val="24"/>
        </w:rPr>
      </w:pPr>
      <w:r>
        <w:rPr>
          <w:sz w:val="24"/>
        </w:rPr>
        <mc:AlternateContent>
          <mc:Choice Requires="wps">
            <w:drawing>
              <wp:anchor distT="0" distB="0" distL="0" distR="0" allowOverlap="1" layoutInCell="1" locked="0" behindDoc="0" simplePos="0" relativeHeight="15998976">
                <wp:simplePos x="0" y="0"/>
                <wp:positionH relativeFrom="page">
                  <wp:posOffset>1548117</wp:posOffset>
                </wp:positionH>
                <wp:positionV relativeFrom="paragraph">
                  <wp:posOffset>270515</wp:posOffset>
                </wp:positionV>
                <wp:extent cx="45720" cy="1270"/>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8976" from="121.899002pt,21.300468pt" to="125.486002pt,21.300468pt" stroked="true" strokeweight=".398pt" strokecolor="#000000">
                <v:stroke dashstyle="solid"/>
                <w10:wrap type="none"/>
              </v:line>
            </w:pict>
          </mc:Fallback>
        </mc:AlternateContent>
      </w:r>
      <w:r>
        <w:rPr>
          <w:rFonts w:ascii="Times New Roman" w:hAnsi="Times New Roman"/>
          <w:b/>
          <w:spacing w:val="-8"/>
          <w:sz w:val="24"/>
        </w:rPr>
        <w:t>Reg</w:t>
      </w:r>
      <w:r>
        <w:rPr>
          <w:rFonts w:ascii="Times New Roman" w:hAnsi="Times New Roman"/>
          <w:b/>
          <w:spacing w:val="9"/>
          <w:sz w:val="24"/>
        </w:rPr>
        <w:t> </w:t>
      </w:r>
      <w:r>
        <w:rPr>
          <w:rFonts w:ascii="Times New Roman" w:hAnsi="Times New Roman"/>
          <w:b/>
          <w:spacing w:val="-8"/>
          <w:sz w:val="24"/>
        </w:rPr>
        <w:t>lambda:</w:t>
      </w:r>
      <w:r>
        <w:rPr>
          <w:rFonts w:ascii="Times New Roman" w:hAnsi="Times New Roman"/>
          <w:b/>
          <w:spacing w:val="4"/>
          <w:sz w:val="24"/>
        </w:rPr>
        <w:t> </w:t>
      </w:r>
      <w:r>
        <w:rPr>
          <w:spacing w:val="-8"/>
          <w:sz w:val="24"/>
        </w:rPr>
        <w:t>This</w:t>
      </w:r>
      <w:r>
        <w:rPr>
          <w:spacing w:val="-6"/>
          <w:sz w:val="24"/>
        </w:rPr>
        <w:t> </w:t>
      </w:r>
      <w:r>
        <w:rPr>
          <w:spacing w:val="-8"/>
          <w:sz w:val="24"/>
        </w:rPr>
        <w:t>parameter</w:t>
      </w:r>
      <w:r>
        <w:rPr>
          <w:spacing w:val="-5"/>
          <w:sz w:val="24"/>
        </w:rPr>
        <w:t> </w:t>
      </w:r>
      <w:r>
        <w:rPr>
          <w:spacing w:val="-8"/>
          <w:sz w:val="24"/>
        </w:rPr>
        <w:t>adds</w:t>
      </w:r>
      <w:r>
        <w:rPr>
          <w:spacing w:val="-5"/>
          <w:sz w:val="24"/>
        </w:rPr>
        <w:t> </w:t>
      </w:r>
      <w:r>
        <w:rPr>
          <w:spacing w:val="-8"/>
          <w:sz w:val="24"/>
        </w:rPr>
        <w:t>a</w:t>
      </w:r>
      <w:r>
        <w:rPr>
          <w:spacing w:val="-5"/>
          <w:sz w:val="24"/>
        </w:rPr>
        <w:t> </w:t>
      </w:r>
      <w:r>
        <w:rPr>
          <w:spacing w:val="-8"/>
          <w:sz w:val="24"/>
        </w:rPr>
        <w:t>regularisation</w:t>
      </w:r>
      <w:r>
        <w:rPr>
          <w:spacing w:val="-6"/>
          <w:sz w:val="24"/>
        </w:rPr>
        <w:t> </w:t>
      </w:r>
      <w:r>
        <w:rPr>
          <w:spacing w:val="-8"/>
          <w:sz w:val="24"/>
        </w:rPr>
        <w:t>term</w:t>
      </w:r>
      <w:r>
        <w:rPr>
          <w:spacing w:val="-5"/>
          <w:sz w:val="24"/>
        </w:rPr>
        <w:t> </w:t>
      </w:r>
      <w:r>
        <w:rPr>
          <w:spacing w:val="-8"/>
          <w:sz w:val="24"/>
        </w:rPr>
        <w:t>to</w:t>
      </w:r>
      <w:r>
        <w:rPr>
          <w:spacing w:val="-5"/>
          <w:sz w:val="24"/>
        </w:rPr>
        <w:t> </w:t>
      </w:r>
      <w:r>
        <w:rPr>
          <w:spacing w:val="-8"/>
          <w:sz w:val="24"/>
        </w:rPr>
        <w:t>the</w:t>
      </w:r>
      <w:r>
        <w:rPr>
          <w:spacing w:val="-5"/>
          <w:sz w:val="24"/>
        </w:rPr>
        <w:t> </w:t>
      </w:r>
      <w:r>
        <w:rPr>
          <w:spacing w:val="-8"/>
          <w:sz w:val="24"/>
        </w:rPr>
        <w:t>loss</w:t>
      </w:r>
      <w:r>
        <w:rPr>
          <w:spacing w:val="-5"/>
          <w:sz w:val="24"/>
        </w:rPr>
        <w:t> </w:t>
      </w:r>
      <w:r>
        <w:rPr>
          <w:spacing w:val="-8"/>
          <w:sz w:val="24"/>
        </w:rPr>
        <w:t>function,</w:t>
      </w:r>
      <w:r>
        <w:rPr>
          <w:spacing w:val="-6"/>
          <w:sz w:val="24"/>
        </w:rPr>
        <w:t> </w:t>
      </w:r>
      <w:r>
        <w:rPr>
          <w:spacing w:val="-8"/>
          <w:sz w:val="24"/>
        </w:rPr>
        <w:t>which</w:t>
      </w:r>
      <w:r>
        <w:rPr>
          <w:spacing w:val="-5"/>
          <w:sz w:val="24"/>
        </w:rPr>
        <w:t> </w:t>
      </w:r>
      <w:r>
        <w:rPr>
          <w:spacing w:val="-8"/>
          <w:sz w:val="24"/>
        </w:rPr>
        <w:t>helps </w:t>
      </w:r>
      <w:r>
        <w:rPr>
          <w:sz w:val="24"/>
        </w:rPr>
        <w:t>in</w:t>
      </w:r>
      <w:r>
        <w:rPr>
          <w:spacing w:val="-14"/>
          <w:sz w:val="24"/>
        </w:rPr>
        <w:t> </w:t>
      </w:r>
      <w:r>
        <w:rPr>
          <w:sz w:val="24"/>
        </w:rPr>
        <w:t>preventing</w:t>
      </w:r>
      <w:r>
        <w:rPr>
          <w:spacing w:val="-13"/>
          <w:sz w:val="24"/>
        </w:rPr>
        <w:t> </w:t>
      </w:r>
      <w:r>
        <w:rPr>
          <w:sz w:val="24"/>
        </w:rPr>
        <w:t>overfitting.</w:t>
      </w:r>
    </w:p>
    <w:p>
      <w:pPr>
        <w:pStyle w:val="BodyText"/>
        <w:spacing w:line="304" w:lineRule="auto" w:before="201"/>
        <w:ind w:left="23" w:right="1013"/>
        <w:jc w:val="both"/>
      </w:pPr>
      <w:r>
        <w:rPr>
          <w:spacing w:val="-6"/>
        </w:rPr>
        <w:t>These</w:t>
      </w:r>
      <w:r>
        <w:rPr>
          <w:spacing w:val="-7"/>
        </w:rPr>
        <w:t> </w:t>
      </w:r>
      <w:r>
        <w:rPr>
          <w:spacing w:val="-6"/>
        </w:rPr>
        <w:t>parameters</w:t>
      </w:r>
      <w:r>
        <w:rPr>
          <w:spacing w:val="-7"/>
        </w:rPr>
        <w:t> </w:t>
      </w:r>
      <w:r>
        <w:rPr>
          <w:spacing w:val="-6"/>
        </w:rPr>
        <w:t>were</w:t>
      </w:r>
      <w:r>
        <w:rPr>
          <w:spacing w:val="-8"/>
        </w:rPr>
        <w:t> </w:t>
      </w:r>
      <w:r>
        <w:rPr>
          <w:spacing w:val="-6"/>
        </w:rPr>
        <w:t>fine-tuned to</w:t>
      </w:r>
      <w:r>
        <w:rPr>
          <w:spacing w:val="-7"/>
        </w:rPr>
        <w:t> </w:t>
      </w:r>
      <w:r>
        <w:rPr>
          <w:spacing w:val="-6"/>
        </w:rPr>
        <w:t>optimise</w:t>
      </w:r>
      <w:r>
        <w:rPr>
          <w:spacing w:val="-7"/>
        </w:rPr>
        <w:t> </w:t>
      </w:r>
      <w:r>
        <w:rPr>
          <w:spacing w:val="-6"/>
        </w:rPr>
        <w:t>the</w:t>
      </w:r>
      <w:r>
        <w:rPr>
          <w:spacing w:val="-7"/>
        </w:rPr>
        <w:t> </w:t>
      </w:r>
      <w:r>
        <w:rPr>
          <w:spacing w:val="-6"/>
        </w:rPr>
        <w:t>performance</w:t>
      </w:r>
      <w:r>
        <w:rPr>
          <w:spacing w:val="-7"/>
        </w:rPr>
        <w:t> </w:t>
      </w:r>
      <w:r>
        <w:rPr>
          <w:spacing w:val="-6"/>
        </w:rPr>
        <w:t>of</w:t>
      </w:r>
      <w:r>
        <w:rPr>
          <w:spacing w:val="-8"/>
        </w:rPr>
        <w:t> </w:t>
      </w:r>
      <w:r>
        <w:rPr>
          <w:spacing w:val="-6"/>
        </w:rPr>
        <w:t>the XGBoost</w:t>
      </w:r>
      <w:r>
        <w:rPr>
          <w:spacing w:val="-7"/>
        </w:rPr>
        <w:t> </w:t>
      </w:r>
      <w:r>
        <w:rPr>
          <w:spacing w:val="-6"/>
        </w:rPr>
        <w:t>model, </w:t>
      </w:r>
      <w:r>
        <w:rPr>
          <w:spacing w:val="-6"/>
        </w:rPr>
        <w:t>ensur- </w:t>
      </w:r>
      <w:r>
        <w:rPr>
          <w:spacing w:val="-4"/>
        </w:rPr>
        <w:t>ing</w:t>
      </w:r>
      <w:r>
        <w:rPr>
          <w:spacing w:val="-10"/>
        </w:rPr>
        <w:t> </w:t>
      </w:r>
      <w:r>
        <w:rPr>
          <w:spacing w:val="-4"/>
        </w:rPr>
        <w:t>that</w:t>
      </w:r>
      <w:r>
        <w:rPr>
          <w:spacing w:val="-9"/>
        </w:rPr>
        <w:t> </w:t>
      </w:r>
      <w:r>
        <w:rPr>
          <w:spacing w:val="-4"/>
        </w:rPr>
        <w:t>it</w:t>
      </w:r>
      <w:r>
        <w:rPr>
          <w:spacing w:val="-9"/>
        </w:rPr>
        <w:t> </w:t>
      </w:r>
      <w:r>
        <w:rPr>
          <w:spacing w:val="-4"/>
        </w:rPr>
        <w:t>effectively</w:t>
      </w:r>
      <w:r>
        <w:rPr>
          <w:spacing w:val="-9"/>
        </w:rPr>
        <w:t> </w:t>
      </w:r>
      <w:r>
        <w:rPr>
          <w:spacing w:val="-4"/>
        </w:rPr>
        <w:t>captured</w:t>
      </w:r>
      <w:r>
        <w:rPr>
          <w:spacing w:val="-10"/>
        </w:rPr>
        <w:t> </w:t>
      </w:r>
      <w:r>
        <w:rPr>
          <w:spacing w:val="-4"/>
        </w:rPr>
        <w:t>the</w:t>
      </w:r>
      <w:r>
        <w:rPr>
          <w:spacing w:val="-9"/>
        </w:rPr>
        <w:t> </w:t>
      </w:r>
      <w:r>
        <w:rPr>
          <w:spacing w:val="-4"/>
        </w:rPr>
        <w:t>underlying</w:t>
      </w:r>
      <w:r>
        <w:rPr>
          <w:spacing w:val="-9"/>
        </w:rPr>
        <w:t> </w:t>
      </w:r>
      <w:r>
        <w:rPr>
          <w:spacing w:val="-4"/>
        </w:rPr>
        <w:t>patterns</w:t>
      </w:r>
      <w:r>
        <w:rPr>
          <w:spacing w:val="-9"/>
        </w:rPr>
        <w:t> </w:t>
      </w:r>
      <w:r>
        <w:rPr>
          <w:spacing w:val="-4"/>
        </w:rPr>
        <w:t>in</w:t>
      </w:r>
      <w:r>
        <w:rPr>
          <w:spacing w:val="-9"/>
        </w:rPr>
        <w:t> </w:t>
      </w:r>
      <w:r>
        <w:rPr>
          <w:spacing w:val="-4"/>
        </w:rPr>
        <w:t>the</w:t>
      </w:r>
      <w:r>
        <w:rPr>
          <w:spacing w:val="-10"/>
        </w:rPr>
        <w:t> </w:t>
      </w:r>
      <w:r>
        <w:rPr>
          <w:spacing w:val="-4"/>
        </w:rPr>
        <w:t>forex</w:t>
      </w:r>
      <w:r>
        <w:rPr>
          <w:spacing w:val="-9"/>
        </w:rPr>
        <w:t> </w:t>
      </w:r>
      <w:r>
        <w:rPr>
          <w:spacing w:val="-4"/>
        </w:rPr>
        <w:t>data.</w:t>
      </w:r>
    </w:p>
    <w:p>
      <w:pPr>
        <w:pStyle w:val="BodyText"/>
      </w:pPr>
    </w:p>
    <w:p>
      <w:pPr>
        <w:pStyle w:val="BodyText"/>
        <w:spacing w:before="152"/>
      </w:pPr>
    </w:p>
    <w:p>
      <w:pPr>
        <w:pStyle w:val="ListParagraph"/>
        <w:numPr>
          <w:ilvl w:val="2"/>
          <w:numId w:val="27"/>
        </w:numPr>
        <w:tabs>
          <w:tab w:pos="740" w:val="left" w:leader="none"/>
        </w:tabs>
        <w:spacing w:line="240" w:lineRule="auto" w:before="0" w:after="0"/>
        <w:ind w:left="740" w:right="0" w:hanging="717"/>
        <w:jc w:val="left"/>
        <w:rPr>
          <w:rFonts w:ascii="Times New Roman"/>
          <w:b/>
          <w:sz w:val="24"/>
        </w:rPr>
      </w:pPr>
      <w:bookmarkStart w:name="Ensemble Model" w:id="345"/>
      <w:bookmarkEnd w:id="345"/>
      <w:r>
        <w:rPr/>
      </w:r>
      <w:bookmarkStart w:name="_bookmark190" w:id="346"/>
      <w:bookmarkEnd w:id="346"/>
      <w:r>
        <w:rPr/>
      </w:r>
      <w:r>
        <w:rPr>
          <w:rFonts w:ascii="Times New Roman"/>
          <w:b/>
          <w:sz w:val="24"/>
        </w:rPr>
        <w:t>Ensemble</w:t>
      </w:r>
      <w:r>
        <w:rPr>
          <w:rFonts w:ascii="Times New Roman"/>
          <w:b/>
          <w:spacing w:val="-13"/>
          <w:sz w:val="24"/>
        </w:rPr>
        <w:t> </w:t>
      </w:r>
      <w:r>
        <w:rPr>
          <w:rFonts w:ascii="Times New Roman"/>
          <w:b/>
          <w:spacing w:val="-2"/>
          <w:sz w:val="24"/>
        </w:rPr>
        <w:t>Model</w:t>
      </w:r>
    </w:p>
    <w:p>
      <w:pPr>
        <w:pStyle w:val="BodyText"/>
        <w:spacing w:line="304" w:lineRule="auto" w:before="240"/>
        <w:ind w:left="23" w:right="1013"/>
        <w:jc w:val="both"/>
      </w:pPr>
      <w:r>
        <w:rPr>
          <w:spacing w:val="-4"/>
        </w:rPr>
        <w:t>The</w:t>
      </w:r>
      <w:r>
        <w:rPr>
          <w:spacing w:val="-10"/>
        </w:rPr>
        <w:t> </w:t>
      </w:r>
      <w:r>
        <w:rPr>
          <w:spacing w:val="-4"/>
        </w:rPr>
        <w:t>ensemble</w:t>
      </w:r>
      <w:r>
        <w:rPr>
          <w:spacing w:val="-9"/>
        </w:rPr>
        <w:t> </w:t>
      </w:r>
      <w:r>
        <w:rPr>
          <w:spacing w:val="-4"/>
        </w:rPr>
        <w:t>model</w:t>
      </w:r>
      <w:r>
        <w:rPr>
          <w:spacing w:val="-9"/>
        </w:rPr>
        <w:t> </w:t>
      </w:r>
      <w:r>
        <w:rPr>
          <w:spacing w:val="-4"/>
        </w:rPr>
        <w:t>was</w:t>
      </w:r>
      <w:r>
        <w:rPr>
          <w:spacing w:val="-9"/>
        </w:rPr>
        <w:t> </w:t>
      </w:r>
      <w:r>
        <w:rPr>
          <w:spacing w:val="-4"/>
        </w:rPr>
        <w:t>developed</w:t>
      </w:r>
      <w:r>
        <w:rPr>
          <w:spacing w:val="-10"/>
        </w:rPr>
        <w:t> </w:t>
      </w:r>
      <w:r>
        <w:rPr>
          <w:spacing w:val="-4"/>
        </w:rPr>
        <w:t>to</w:t>
      </w:r>
      <w:r>
        <w:rPr>
          <w:spacing w:val="-9"/>
        </w:rPr>
        <w:t> </w:t>
      </w:r>
      <w:r>
        <w:rPr>
          <w:spacing w:val="-4"/>
        </w:rPr>
        <w:t>combine</w:t>
      </w:r>
      <w:r>
        <w:rPr>
          <w:spacing w:val="-9"/>
        </w:rPr>
        <w:t> </w:t>
      </w:r>
      <w:r>
        <w:rPr>
          <w:spacing w:val="-4"/>
        </w:rPr>
        <w:t>the</w:t>
      </w:r>
      <w:r>
        <w:rPr>
          <w:spacing w:val="-9"/>
        </w:rPr>
        <w:t> </w:t>
      </w:r>
      <w:r>
        <w:rPr>
          <w:spacing w:val="-4"/>
        </w:rPr>
        <w:t>strengths</w:t>
      </w:r>
      <w:r>
        <w:rPr>
          <w:spacing w:val="-9"/>
        </w:rPr>
        <w:t> </w:t>
      </w:r>
      <w:r>
        <w:rPr>
          <w:spacing w:val="-4"/>
        </w:rPr>
        <w:t>of</w:t>
      </w:r>
      <w:r>
        <w:rPr>
          <w:spacing w:val="-10"/>
        </w:rPr>
        <w:t> </w:t>
      </w:r>
      <w:r>
        <w:rPr>
          <w:spacing w:val="-4"/>
        </w:rPr>
        <w:t>LSTM</w:t>
      </w:r>
      <w:r>
        <w:rPr>
          <w:spacing w:val="-9"/>
        </w:rPr>
        <w:t> </w:t>
      </w:r>
      <w:r>
        <w:rPr>
          <w:spacing w:val="-4"/>
        </w:rPr>
        <w:t>and</w:t>
      </w:r>
      <w:r>
        <w:rPr>
          <w:spacing w:val="-9"/>
        </w:rPr>
        <w:t> </w:t>
      </w:r>
      <w:r>
        <w:rPr>
          <w:spacing w:val="-4"/>
        </w:rPr>
        <w:t>XGBoost</w:t>
      </w:r>
      <w:r>
        <w:rPr>
          <w:spacing w:val="-9"/>
        </w:rPr>
        <w:t> </w:t>
      </w:r>
      <w:r>
        <w:rPr>
          <w:spacing w:val="-4"/>
        </w:rPr>
        <w:t>models, </w:t>
      </w:r>
      <w:r>
        <w:rPr>
          <w:spacing w:val="-2"/>
        </w:rPr>
        <w:t>aiming</w:t>
      </w:r>
      <w:r>
        <w:rPr>
          <w:spacing w:val="-10"/>
        </w:rPr>
        <w:t> </w:t>
      </w:r>
      <w:r>
        <w:rPr>
          <w:spacing w:val="-2"/>
        </w:rPr>
        <w:t>to</w:t>
      </w:r>
      <w:r>
        <w:rPr>
          <w:spacing w:val="-10"/>
        </w:rPr>
        <w:t> </w:t>
      </w:r>
      <w:r>
        <w:rPr>
          <w:spacing w:val="-2"/>
        </w:rPr>
        <w:t>improve</w:t>
      </w:r>
      <w:r>
        <w:rPr>
          <w:spacing w:val="-10"/>
        </w:rPr>
        <w:t> </w:t>
      </w:r>
      <w:r>
        <w:rPr>
          <w:spacing w:val="-2"/>
        </w:rPr>
        <w:t>predictive</w:t>
      </w:r>
      <w:r>
        <w:rPr>
          <w:spacing w:val="-10"/>
        </w:rPr>
        <w:t> </w:t>
      </w:r>
      <w:r>
        <w:rPr>
          <w:spacing w:val="-2"/>
        </w:rPr>
        <w:t>accuracy</w:t>
      </w:r>
      <w:r>
        <w:rPr>
          <w:spacing w:val="-10"/>
        </w:rPr>
        <w:t> </w:t>
      </w:r>
      <w:r>
        <w:rPr>
          <w:spacing w:val="-2"/>
        </w:rPr>
        <w:t>by</w:t>
      </w:r>
      <w:r>
        <w:rPr>
          <w:spacing w:val="-10"/>
        </w:rPr>
        <w:t> </w:t>
      </w:r>
      <w:r>
        <w:rPr>
          <w:spacing w:val="-2"/>
        </w:rPr>
        <w:t>leveraging</w:t>
      </w:r>
      <w:r>
        <w:rPr>
          <w:spacing w:val="-10"/>
        </w:rPr>
        <w:t> </w:t>
      </w:r>
      <w:r>
        <w:rPr>
          <w:spacing w:val="-2"/>
        </w:rPr>
        <w:t>the</w:t>
      </w:r>
      <w:r>
        <w:rPr>
          <w:spacing w:val="-10"/>
        </w:rPr>
        <w:t> </w:t>
      </w:r>
      <w:r>
        <w:rPr>
          <w:spacing w:val="-2"/>
        </w:rPr>
        <w:t>unique</w:t>
      </w:r>
      <w:r>
        <w:rPr>
          <w:spacing w:val="-10"/>
        </w:rPr>
        <w:t> </w:t>
      </w:r>
      <w:r>
        <w:rPr>
          <w:spacing w:val="-2"/>
        </w:rPr>
        <w:t>capabilities</w:t>
      </w:r>
      <w:r>
        <w:rPr>
          <w:spacing w:val="-10"/>
        </w:rPr>
        <w:t> </w:t>
      </w:r>
      <w:r>
        <w:rPr>
          <w:spacing w:val="-2"/>
        </w:rPr>
        <w:t>of</w:t>
      </w:r>
      <w:r>
        <w:rPr>
          <w:spacing w:val="-10"/>
        </w:rPr>
        <w:t> </w:t>
      </w:r>
      <w:r>
        <w:rPr>
          <w:spacing w:val="-2"/>
        </w:rPr>
        <w:t>each</w:t>
      </w:r>
      <w:r>
        <w:rPr>
          <w:spacing w:val="-10"/>
        </w:rPr>
        <w:t> </w:t>
      </w:r>
      <w:r>
        <w:rPr>
          <w:spacing w:val="-2"/>
        </w:rPr>
        <w:t>model. </w:t>
      </w:r>
      <w:r>
        <w:rPr/>
        <w:t>The</w:t>
      </w:r>
      <w:r>
        <w:rPr>
          <w:spacing w:val="-13"/>
        </w:rPr>
        <w:t> </w:t>
      </w:r>
      <w:r>
        <w:rPr/>
        <w:t>ensemble</w:t>
      </w:r>
      <w:r>
        <w:rPr>
          <w:spacing w:val="-13"/>
        </w:rPr>
        <w:t> </w:t>
      </w:r>
      <w:r>
        <w:rPr/>
        <w:t>approach</w:t>
      </w:r>
      <w:r>
        <w:rPr>
          <w:spacing w:val="-13"/>
        </w:rPr>
        <w:t> </w:t>
      </w:r>
      <w:r>
        <w:rPr/>
        <w:t>involved</w:t>
      </w:r>
      <w:r>
        <w:rPr>
          <w:spacing w:val="-13"/>
        </w:rPr>
        <w:t> </w:t>
      </w:r>
      <w:r>
        <w:rPr/>
        <w:t>training</w:t>
      </w:r>
      <w:r>
        <w:rPr>
          <w:spacing w:val="-13"/>
        </w:rPr>
        <w:t> </w:t>
      </w:r>
      <w:r>
        <w:rPr/>
        <w:t>LSTM</w:t>
      </w:r>
      <w:r>
        <w:rPr>
          <w:spacing w:val="-13"/>
        </w:rPr>
        <w:t> </w:t>
      </w:r>
      <w:r>
        <w:rPr/>
        <w:t>and</w:t>
      </w:r>
      <w:r>
        <w:rPr>
          <w:spacing w:val="-13"/>
        </w:rPr>
        <w:t> </w:t>
      </w:r>
      <w:r>
        <w:rPr/>
        <w:t>XGBoost</w:t>
      </w:r>
      <w:r>
        <w:rPr>
          <w:spacing w:val="-13"/>
        </w:rPr>
        <w:t> </w:t>
      </w:r>
      <w:r>
        <w:rPr/>
        <w:t>models</w:t>
      </w:r>
      <w:r>
        <w:rPr>
          <w:spacing w:val="-13"/>
        </w:rPr>
        <w:t> </w:t>
      </w:r>
      <w:r>
        <w:rPr/>
        <w:t>separately</w:t>
      </w:r>
      <w:r>
        <w:rPr>
          <w:spacing w:val="-13"/>
        </w:rPr>
        <w:t> </w:t>
      </w:r>
      <w:r>
        <w:rPr/>
        <w:t>and</w:t>
      </w:r>
      <w:r>
        <w:rPr>
          <w:spacing w:val="-13"/>
        </w:rPr>
        <w:t> </w:t>
      </w:r>
      <w:r>
        <w:rPr/>
        <w:t>then </w:t>
      </w:r>
      <w:r>
        <w:rPr>
          <w:spacing w:val="-4"/>
        </w:rPr>
        <w:t>combining</w:t>
      </w:r>
      <w:r>
        <w:rPr>
          <w:spacing w:val="-10"/>
        </w:rPr>
        <w:t> </w:t>
      </w:r>
      <w:r>
        <w:rPr>
          <w:spacing w:val="-4"/>
        </w:rPr>
        <w:t>their</w:t>
      </w:r>
      <w:r>
        <w:rPr>
          <w:spacing w:val="-9"/>
        </w:rPr>
        <w:t> </w:t>
      </w:r>
      <w:r>
        <w:rPr>
          <w:spacing w:val="-4"/>
        </w:rPr>
        <w:t>predictions</w:t>
      </w:r>
      <w:r>
        <w:rPr>
          <w:spacing w:val="-9"/>
        </w:rPr>
        <w:t> </w:t>
      </w:r>
      <w:r>
        <w:rPr>
          <w:spacing w:val="-4"/>
        </w:rPr>
        <w:t>using</w:t>
      </w:r>
      <w:r>
        <w:rPr>
          <w:spacing w:val="-9"/>
        </w:rPr>
        <w:t> </w:t>
      </w:r>
      <w:r>
        <w:rPr>
          <w:spacing w:val="-4"/>
        </w:rPr>
        <w:t>a</w:t>
      </w:r>
      <w:r>
        <w:rPr>
          <w:spacing w:val="-10"/>
        </w:rPr>
        <w:t> </w:t>
      </w:r>
      <w:r>
        <w:rPr>
          <w:spacing w:val="-4"/>
        </w:rPr>
        <w:t>weighted</w:t>
      </w:r>
      <w:r>
        <w:rPr>
          <w:spacing w:val="-9"/>
        </w:rPr>
        <w:t> </w:t>
      </w:r>
      <w:r>
        <w:rPr>
          <w:spacing w:val="-4"/>
        </w:rPr>
        <w:t>averaging</w:t>
      </w:r>
      <w:r>
        <w:rPr>
          <w:spacing w:val="-9"/>
        </w:rPr>
        <w:t> </w:t>
      </w:r>
      <w:r>
        <w:rPr>
          <w:spacing w:val="-4"/>
        </w:rPr>
        <w:t>technique.</w:t>
      </w:r>
    </w:p>
    <w:p>
      <w:pPr>
        <w:pStyle w:val="BodyText"/>
        <w:spacing w:after="0" w:line="304" w:lineRule="auto"/>
        <w:jc w:val="both"/>
        <w:sectPr>
          <w:headerReference w:type="default" r:id="rId507"/>
          <w:footerReference w:type="default" r:id="rId508"/>
          <w:pgSz w:w="11910" w:h="16840"/>
          <w:pgMar w:header="0" w:footer="863" w:top="1360" w:bottom="1060" w:left="1417" w:right="425"/>
        </w:sectPr>
      </w:pPr>
    </w:p>
    <w:p>
      <w:pPr>
        <w:pStyle w:val="BodyText"/>
        <w:ind w:left="23"/>
        <w:rPr>
          <w:sz w:val="20"/>
        </w:rPr>
      </w:pPr>
      <w:r>
        <w:rPr>
          <w:sz w:val="20"/>
        </w:rPr>
        <w:drawing>
          <wp:inline distT="0" distB="0" distL="0" distR="0">
            <wp:extent cx="5747491" cy="6221730"/>
            <wp:effectExtent l="0" t="0" r="0" b="0"/>
            <wp:docPr id="935" name="Image 935"/>
            <wp:cNvGraphicFramePr>
              <a:graphicFrameLocks/>
            </wp:cNvGraphicFramePr>
            <a:graphic>
              <a:graphicData uri="http://schemas.openxmlformats.org/drawingml/2006/picture">
                <pic:pic>
                  <pic:nvPicPr>
                    <pic:cNvPr id="935" name="Image 935"/>
                    <pic:cNvPicPr/>
                  </pic:nvPicPr>
                  <pic:blipFill>
                    <a:blip r:embed="rId511" cstate="print"/>
                    <a:stretch>
                      <a:fillRect/>
                    </a:stretch>
                  </pic:blipFill>
                  <pic:spPr>
                    <a:xfrm>
                      <a:off x="0" y="0"/>
                      <a:ext cx="5747491" cy="6221730"/>
                    </a:xfrm>
                    <a:prstGeom prst="rect">
                      <a:avLst/>
                    </a:prstGeom>
                  </pic:spPr>
                </pic:pic>
              </a:graphicData>
            </a:graphic>
          </wp:inline>
        </w:drawing>
      </w:r>
      <w:r>
        <w:rPr>
          <w:sz w:val="20"/>
        </w:rPr>
      </w:r>
    </w:p>
    <w:p>
      <w:pPr>
        <w:spacing w:before="154"/>
        <w:ind w:left="968" w:right="0" w:firstLine="0"/>
        <w:jc w:val="left"/>
        <w:rPr>
          <w:sz w:val="22"/>
        </w:rPr>
      </w:pPr>
      <w:bookmarkStart w:name="_bookmark191" w:id="347"/>
      <w:bookmarkEnd w:id="347"/>
      <w:r>
        <w:rPr/>
      </w:r>
      <w:r>
        <w:rPr>
          <w:spacing w:val="-4"/>
          <w:sz w:val="22"/>
        </w:rPr>
        <w:t>Figure 11:</w:t>
      </w:r>
      <w:r>
        <w:rPr>
          <w:spacing w:val="6"/>
          <w:sz w:val="22"/>
        </w:rPr>
        <w:t> </w:t>
      </w:r>
      <w:r>
        <w:rPr>
          <w:spacing w:val="-4"/>
          <w:sz w:val="22"/>
        </w:rPr>
        <w:t>Architecture</w:t>
      </w:r>
      <w:r>
        <w:rPr>
          <w:spacing w:val="-3"/>
          <w:sz w:val="22"/>
        </w:rPr>
        <w:t> </w:t>
      </w:r>
      <w:r>
        <w:rPr>
          <w:spacing w:val="-4"/>
          <w:sz w:val="22"/>
        </w:rPr>
        <w:t>of the Ensemble Model Combining LSTM and XGBoost.</w:t>
      </w:r>
    </w:p>
    <w:p>
      <w:pPr>
        <w:pStyle w:val="BodyText"/>
        <w:spacing w:before="184"/>
        <w:rPr>
          <w:sz w:val="22"/>
        </w:rPr>
      </w:pPr>
    </w:p>
    <w:p>
      <w:pPr>
        <w:pStyle w:val="BodyText"/>
        <w:spacing w:line="302" w:lineRule="auto"/>
        <w:ind w:left="23" w:right="1013" w:firstLine="720"/>
        <w:jc w:val="both"/>
      </w:pPr>
      <w:r>
        <w:rPr>
          <w:spacing w:val="-4"/>
        </w:rPr>
        <w:t>The</w:t>
      </w:r>
      <w:r>
        <w:rPr>
          <w:spacing w:val="-5"/>
        </w:rPr>
        <w:t> </w:t>
      </w:r>
      <w:r>
        <w:rPr>
          <w:spacing w:val="-4"/>
        </w:rPr>
        <w:t>LSTM</w:t>
      </w:r>
      <w:r>
        <w:rPr>
          <w:spacing w:val="-5"/>
        </w:rPr>
        <w:t> </w:t>
      </w:r>
      <w:r>
        <w:rPr>
          <w:spacing w:val="-4"/>
        </w:rPr>
        <w:t>model</w:t>
      </w:r>
      <w:r>
        <w:rPr>
          <w:spacing w:val="-5"/>
        </w:rPr>
        <w:t> </w:t>
      </w:r>
      <w:r>
        <w:rPr>
          <w:spacing w:val="-4"/>
        </w:rPr>
        <w:t>was</w:t>
      </w:r>
      <w:r>
        <w:rPr>
          <w:spacing w:val="-5"/>
        </w:rPr>
        <w:t> </w:t>
      </w:r>
      <w:r>
        <w:rPr>
          <w:spacing w:val="-4"/>
        </w:rPr>
        <w:t>trained</w:t>
      </w:r>
      <w:r>
        <w:rPr>
          <w:spacing w:val="-5"/>
        </w:rPr>
        <w:t> </w:t>
      </w:r>
      <w:r>
        <w:rPr>
          <w:spacing w:val="-4"/>
        </w:rPr>
        <w:t>using</w:t>
      </w:r>
      <w:r>
        <w:rPr>
          <w:spacing w:val="-5"/>
        </w:rPr>
        <w:t> </w:t>
      </w:r>
      <w:r>
        <w:rPr>
          <w:spacing w:val="-4"/>
        </w:rPr>
        <w:t>standardised</w:t>
      </w:r>
      <w:r>
        <w:rPr>
          <w:spacing w:val="-5"/>
        </w:rPr>
        <w:t> </w:t>
      </w:r>
      <w:r>
        <w:rPr>
          <w:spacing w:val="-4"/>
        </w:rPr>
        <w:t>One-day</w:t>
      </w:r>
      <w:r>
        <w:rPr>
          <w:spacing w:val="-5"/>
        </w:rPr>
        <w:t> </w:t>
      </w:r>
      <w:r>
        <w:rPr>
          <w:spacing w:val="-4"/>
        </w:rPr>
        <w:t>and</w:t>
      </w:r>
      <w:r>
        <w:rPr>
          <w:spacing w:val="-5"/>
        </w:rPr>
        <w:t> </w:t>
      </w:r>
      <w:r>
        <w:rPr>
          <w:spacing w:val="-4"/>
        </w:rPr>
        <w:t>Four-hour</w:t>
      </w:r>
      <w:r>
        <w:rPr>
          <w:spacing w:val="-5"/>
        </w:rPr>
        <w:t> </w:t>
      </w:r>
      <w:r>
        <w:rPr>
          <w:spacing w:val="-4"/>
        </w:rPr>
        <w:t>OHLC</w:t>
      </w:r>
      <w:r>
        <w:rPr>
          <w:spacing w:val="-5"/>
        </w:rPr>
        <w:t> </w:t>
      </w:r>
      <w:r>
        <w:rPr>
          <w:spacing w:val="-4"/>
        </w:rPr>
        <w:t>data </w:t>
      </w:r>
      <w:r>
        <w:rPr>
          <w:spacing w:val="-6"/>
        </w:rPr>
        <w:t>and</w:t>
      </w:r>
      <w:r>
        <w:rPr>
          <w:spacing w:val="-8"/>
        </w:rPr>
        <w:t> </w:t>
      </w:r>
      <w:r>
        <w:rPr>
          <w:spacing w:val="-6"/>
        </w:rPr>
        <w:t>technical,</w:t>
      </w:r>
      <w:r>
        <w:rPr>
          <w:spacing w:val="-7"/>
        </w:rPr>
        <w:t> </w:t>
      </w:r>
      <w:r>
        <w:rPr>
          <w:spacing w:val="-6"/>
        </w:rPr>
        <w:t>fundamental, and</w:t>
      </w:r>
      <w:r>
        <w:rPr>
          <w:spacing w:val="-8"/>
        </w:rPr>
        <w:t> </w:t>
      </w:r>
      <w:r>
        <w:rPr>
          <w:spacing w:val="-6"/>
        </w:rPr>
        <w:t>sentiment</w:t>
      </w:r>
      <w:r>
        <w:rPr>
          <w:spacing w:val="-7"/>
        </w:rPr>
        <w:t> </w:t>
      </w:r>
      <w:r>
        <w:rPr>
          <w:spacing w:val="-6"/>
        </w:rPr>
        <w:t>indicators.</w:t>
      </w:r>
      <w:r>
        <w:rPr>
          <w:spacing w:val="17"/>
        </w:rPr>
        <w:t> </w:t>
      </w:r>
      <w:r>
        <w:rPr>
          <w:spacing w:val="-6"/>
        </w:rPr>
        <w:t>The</w:t>
      </w:r>
      <w:r>
        <w:rPr>
          <w:spacing w:val="-8"/>
        </w:rPr>
        <w:t> </w:t>
      </w:r>
      <w:r>
        <w:rPr>
          <w:spacing w:val="-6"/>
        </w:rPr>
        <w:t>preprocessing</w:t>
      </w:r>
      <w:r>
        <w:rPr>
          <w:spacing w:val="-7"/>
        </w:rPr>
        <w:t> </w:t>
      </w:r>
      <w:r>
        <w:rPr>
          <w:spacing w:val="-6"/>
        </w:rPr>
        <w:t>steps</w:t>
      </w:r>
      <w:r>
        <w:rPr>
          <w:spacing w:val="-7"/>
        </w:rPr>
        <w:t> </w:t>
      </w:r>
      <w:r>
        <w:rPr>
          <w:spacing w:val="-6"/>
        </w:rPr>
        <w:t>involved</w:t>
      </w:r>
      <w:r>
        <w:rPr>
          <w:spacing w:val="-7"/>
        </w:rPr>
        <w:t> </w:t>
      </w:r>
      <w:r>
        <w:rPr>
          <w:spacing w:val="-6"/>
        </w:rPr>
        <w:t>stan- </w:t>
      </w:r>
      <w:r>
        <w:rPr/>
        <w:t>dardising</w:t>
      </w:r>
      <w:r>
        <w:rPr>
          <w:spacing w:val="-14"/>
        </w:rPr>
        <w:t> </w:t>
      </w:r>
      <w:r>
        <w:rPr/>
        <w:t>the</w:t>
      </w:r>
      <w:r>
        <w:rPr>
          <w:spacing w:val="-13"/>
        </w:rPr>
        <w:t> </w:t>
      </w:r>
      <w:r>
        <w:rPr/>
        <w:t>features</w:t>
      </w:r>
      <w:r>
        <w:rPr>
          <w:spacing w:val="-13"/>
        </w:rPr>
        <w:t> </w:t>
      </w:r>
      <w:r>
        <w:rPr/>
        <w:t>and</w:t>
      </w:r>
      <w:r>
        <w:rPr>
          <w:spacing w:val="-13"/>
        </w:rPr>
        <w:t> </w:t>
      </w:r>
      <w:r>
        <w:rPr/>
        <w:t>targets</w:t>
      </w:r>
      <w:r>
        <w:rPr>
          <w:spacing w:val="-14"/>
        </w:rPr>
        <w:t> </w:t>
      </w:r>
      <w:r>
        <w:rPr/>
        <w:t>using</w:t>
      </w:r>
      <w:r>
        <w:rPr>
          <w:spacing w:val="-13"/>
        </w:rPr>
        <w:t> </w:t>
      </w:r>
      <w:r>
        <w:rPr/>
        <w:t>the</w:t>
      </w:r>
      <w:r>
        <w:rPr>
          <w:spacing w:val="-13"/>
        </w:rPr>
        <w:t> </w:t>
      </w:r>
      <w:r>
        <w:rPr>
          <w:rFonts w:ascii="Calibri"/>
        </w:rPr>
        <w:t>StandardScaler</w:t>
      </w:r>
      <w:r>
        <w:rPr>
          <w:rFonts w:ascii="Calibri"/>
          <w:spacing w:val="-14"/>
        </w:rPr>
        <w:t> </w:t>
      </w:r>
      <w:r>
        <w:rPr/>
        <w:t>from</w:t>
      </w:r>
      <w:r>
        <w:rPr>
          <w:spacing w:val="-13"/>
        </w:rPr>
        <w:t> </w:t>
      </w:r>
      <w:r>
        <w:rPr/>
        <w:t>the</w:t>
      </w:r>
      <w:r>
        <w:rPr>
          <w:spacing w:val="-13"/>
        </w:rPr>
        <w:t> </w:t>
      </w:r>
      <w:r>
        <w:rPr>
          <w:rFonts w:ascii="Calibri"/>
        </w:rPr>
        <w:t>sklearn</w:t>
      </w:r>
      <w:r>
        <w:rPr>
          <w:rFonts w:ascii="Calibri"/>
          <w:spacing w:val="-14"/>
        </w:rPr>
        <w:t> </w:t>
      </w:r>
      <w:r>
        <w:rPr/>
        <w:t>library,</w:t>
      </w:r>
      <w:r>
        <w:rPr>
          <w:spacing w:val="-13"/>
        </w:rPr>
        <w:t> </w:t>
      </w:r>
      <w:r>
        <w:rPr/>
        <w:t>ensur- </w:t>
      </w:r>
      <w:r>
        <w:rPr>
          <w:w w:val="90"/>
        </w:rPr>
        <w:t>ing that all features had a mean of zero and a standard deviation of one.</w:t>
      </w:r>
      <w:r>
        <w:rPr>
          <w:spacing w:val="22"/>
        </w:rPr>
        <w:t> </w:t>
      </w:r>
      <w:r>
        <w:rPr>
          <w:w w:val="90"/>
        </w:rPr>
        <w:t>The data was structured </w:t>
      </w:r>
      <w:r>
        <w:rPr>
          <w:spacing w:val="-6"/>
        </w:rPr>
        <w:t>into sequences using a time step, capturing temporal dependencies effectively.</w:t>
      </w:r>
    </w:p>
    <w:p>
      <w:pPr>
        <w:pStyle w:val="BodyText"/>
        <w:spacing w:line="302" w:lineRule="auto" w:before="6"/>
        <w:ind w:left="23" w:right="1013" w:firstLine="720"/>
        <w:jc w:val="both"/>
      </w:pPr>
      <w:r>
        <w:rPr>
          <w:spacing w:val="-8"/>
        </w:rPr>
        <w:t>The</w:t>
      </w:r>
      <w:r>
        <w:rPr>
          <w:spacing w:val="-6"/>
        </w:rPr>
        <w:t> </w:t>
      </w:r>
      <w:r>
        <w:rPr>
          <w:spacing w:val="-8"/>
        </w:rPr>
        <w:t>XGBoost</w:t>
      </w:r>
      <w:r>
        <w:rPr>
          <w:spacing w:val="-5"/>
        </w:rPr>
        <w:t> </w:t>
      </w:r>
      <w:r>
        <w:rPr>
          <w:spacing w:val="-8"/>
        </w:rPr>
        <w:t>model</w:t>
      </w:r>
      <w:r>
        <w:rPr>
          <w:spacing w:val="-5"/>
        </w:rPr>
        <w:t> </w:t>
      </w:r>
      <w:r>
        <w:rPr>
          <w:spacing w:val="-8"/>
        </w:rPr>
        <w:t>was</w:t>
      </w:r>
      <w:r>
        <w:rPr>
          <w:spacing w:val="-5"/>
        </w:rPr>
        <w:t> </w:t>
      </w:r>
      <w:r>
        <w:rPr>
          <w:spacing w:val="-8"/>
        </w:rPr>
        <w:t>trained</w:t>
      </w:r>
      <w:r>
        <w:rPr>
          <w:spacing w:val="-6"/>
        </w:rPr>
        <w:t> </w:t>
      </w:r>
      <w:r>
        <w:rPr>
          <w:spacing w:val="-8"/>
        </w:rPr>
        <w:t>on</w:t>
      </w:r>
      <w:r>
        <w:rPr>
          <w:spacing w:val="-5"/>
        </w:rPr>
        <w:t> </w:t>
      </w:r>
      <w:r>
        <w:rPr>
          <w:spacing w:val="-8"/>
        </w:rPr>
        <w:t>the</w:t>
      </w:r>
      <w:r>
        <w:rPr>
          <w:spacing w:val="-5"/>
        </w:rPr>
        <w:t> </w:t>
      </w:r>
      <w:r>
        <w:rPr>
          <w:spacing w:val="-8"/>
        </w:rPr>
        <w:t>same</w:t>
      </w:r>
      <w:r>
        <w:rPr>
          <w:spacing w:val="-5"/>
        </w:rPr>
        <w:t> </w:t>
      </w:r>
      <w:r>
        <w:rPr>
          <w:spacing w:val="-8"/>
        </w:rPr>
        <w:t>standardised</w:t>
      </w:r>
      <w:r>
        <w:rPr>
          <w:spacing w:val="-5"/>
        </w:rPr>
        <w:t> </w:t>
      </w:r>
      <w:r>
        <w:rPr>
          <w:spacing w:val="-8"/>
        </w:rPr>
        <w:t>data,</w:t>
      </w:r>
      <w:r>
        <w:rPr>
          <w:spacing w:val="-6"/>
        </w:rPr>
        <w:t> </w:t>
      </w:r>
      <w:r>
        <w:rPr>
          <w:spacing w:val="-8"/>
        </w:rPr>
        <w:t>using</w:t>
      </w:r>
      <w:r>
        <w:rPr>
          <w:spacing w:val="-5"/>
        </w:rPr>
        <w:t> </w:t>
      </w:r>
      <w:r>
        <w:rPr>
          <w:spacing w:val="-8"/>
        </w:rPr>
        <w:t>a</w:t>
      </w:r>
      <w:r>
        <w:rPr>
          <w:spacing w:val="-5"/>
        </w:rPr>
        <w:t> </w:t>
      </w:r>
      <w:r>
        <w:rPr>
          <w:spacing w:val="-8"/>
        </w:rPr>
        <w:t>comprehensive </w:t>
      </w:r>
      <w:r>
        <w:rPr>
          <w:spacing w:val="-4"/>
        </w:rPr>
        <w:t>hyperparameter</w:t>
      </w:r>
      <w:r>
        <w:rPr>
          <w:spacing w:val="-9"/>
        </w:rPr>
        <w:t> </w:t>
      </w:r>
      <w:r>
        <w:rPr>
          <w:spacing w:val="-4"/>
        </w:rPr>
        <w:t>tuning</w:t>
      </w:r>
      <w:r>
        <w:rPr>
          <w:spacing w:val="-8"/>
        </w:rPr>
        <w:t> </w:t>
      </w:r>
      <w:r>
        <w:rPr>
          <w:spacing w:val="-4"/>
        </w:rPr>
        <w:t>process</w:t>
      </w:r>
      <w:r>
        <w:rPr>
          <w:spacing w:val="-9"/>
        </w:rPr>
        <w:t> </w:t>
      </w:r>
      <w:r>
        <w:rPr>
          <w:spacing w:val="-4"/>
        </w:rPr>
        <w:t>with</w:t>
      </w:r>
      <w:r>
        <w:rPr>
          <w:spacing w:val="-8"/>
        </w:rPr>
        <w:t> </w:t>
      </w:r>
      <w:r>
        <w:rPr>
          <w:rFonts w:ascii="Calibri"/>
          <w:spacing w:val="-4"/>
        </w:rPr>
        <w:t>GridSearchCV</w:t>
      </w:r>
      <w:r>
        <w:rPr>
          <w:rFonts w:ascii="Calibri"/>
          <w:spacing w:val="-10"/>
        </w:rPr>
        <w:t> </w:t>
      </w:r>
      <w:r>
        <w:rPr>
          <w:spacing w:val="-4"/>
        </w:rPr>
        <w:t>to</w:t>
      </w:r>
      <w:r>
        <w:rPr>
          <w:spacing w:val="-8"/>
        </w:rPr>
        <w:t> </w:t>
      </w:r>
      <w:r>
        <w:rPr>
          <w:spacing w:val="-4"/>
        </w:rPr>
        <w:t>identify</w:t>
      </w:r>
      <w:r>
        <w:rPr>
          <w:spacing w:val="-8"/>
        </w:rPr>
        <w:t> </w:t>
      </w:r>
      <w:r>
        <w:rPr>
          <w:spacing w:val="-4"/>
        </w:rPr>
        <w:t>the</w:t>
      </w:r>
      <w:r>
        <w:rPr>
          <w:spacing w:val="-8"/>
        </w:rPr>
        <w:t> </w:t>
      </w:r>
      <w:r>
        <w:rPr>
          <w:spacing w:val="-4"/>
        </w:rPr>
        <w:t>optimal</w:t>
      </w:r>
      <w:r>
        <w:rPr>
          <w:spacing w:val="-8"/>
        </w:rPr>
        <w:t> </w:t>
      </w:r>
      <w:r>
        <w:rPr>
          <w:spacing w:val="-4"/>
        </w:rPr>
        <w:t>hyperparameters. </w:t>
      </w:r>
      <w:r>
        <w:rPr>
          <w:spacing w:val="-8"/>
        </w:rPr>
        <w:t>The</w:t>
      </w:r>
      <w:r>
        <w:rPr>
          <w:spacing w:val="-1"/>
        </w:rPr>
        <w:t> </w:t>
      </w:r>
      <w:r>
        <w:rPr>
          <w:spacing w:val="-8"/>
        </w:rPr>
        <w:t>best</w:t>
      </w:r>
      <w:r>
        <w:rPr>
          <w:spacing w:val="-1"/>
        </w:rPr>
        <w:t> </w:t>
      </w:r>
      <w:r>
        <w:rPr>
          <w:spacing w:val="-8"/>
        </w:rPr>
        <w:t>hyperparameters</w:t>
      </w:r>
      <w:r>
        <w:rPr>
          <w:spacing w:val="-1"/>
        </w:rPr>
        <w:t> </w:t>
      </w:r>
      <w:r>
        <w:rPr>
          <w:spacing w:val="-8"/>
        </w:rPr>
        <w:t>were</w:t>
      </w:r>
      <w:r>
        <w:rPr>
          <w:spacing w:val="-1"/>
        </w:rPr>
        <w:t> </w:t>
      </w:r>
      <w:r>
        <w:rPr>
          <w:spacing w:val="-8"/>
        </w:rPr>
        <w:t>used</w:t>
      </w:r>
      <w:r>
        <w:rPr>
          <w:spacing w:val="-1"/>
        </w:rPr>
        <w:t> </w:t>
      </w:r>
      <w:r>
        <w:rPr>
          <w:spacing w:val="-8"/>
        </w:rPr>
        <w:t>to</w:t>
      </w:r>
      <w:r>
        <w:rPr>
          <w:spacing w:val="-1"/>
        </w:rPr>
        <w:t> </w:t>
      </w:r>
      <w:r>
        <w:rPr>
          <w:spacing w:val="-8"/>
        </w:rPr>
        <w:t>fit</w:t>
      </w:r>
      <w:r>
        <w:rPr>
          <w:spacing w:val="-1"/>
        </w:rPr>
        <w:t> </w:t>
      </w:r>
      <w:r>
        <w:rPr>
          <w:spacing w:val="-8"/>
        </w:rPr>
        <w:t>the</w:t>
      </w:r>
      <w:r>
        <w:rPr>
          <w:spacing w:val="-1"/>
        </w:rPr>
        <w:t> </w:t>
      </w:r>
      <w:r>
        <w:rPr>
          <w:spacing w:val="-8"/>
        </w:rPr>
        <w:t>final</w:t>
      </w:r>
      <w:r>
        <w:rPr>
          <w:spacing w:val="-1"/>
        </w:rPr>
        <w:t> </w:t>
      </w:r>
      <w:r>
        <w:rPr>
          <w:spacing w:val="-8"/>
        </w:rPr>
        <w:t>XGBoost</w:t>
      </w:r>
      <w:r>
        <w:rPr>
          <w:spacing w:val="-1"/>
        </w:rPr>
        <w:t> </w:t>
      </w:r>
      <w:r>
        <w:rPr>
          <w:spacing w:val="-8"/>
        </w:rPr>
        <w:t>model,</w:t>
      </w:r>
      <w:r>
        <w:rPr>
          <w:spacing w:val="-1"/>
        </w:rPr>
        <w:t> </w:t>
      </w:r>
      <w:r>
        <w:rPr>
          <w:spacing w:val="-8"/>
        </w:rPr>
        <w:t>ensuring</w:t>
      </w:r>
      <w:r>
        <w:rPr>
          <w:spacing w:val="-1"/>
        </w:rPr>
        <w:t> </w:t>
      </w:r>
      <w:r>
        <w:rPr>
          <w:spacing w:val="-8"/>
        </w:rPr>
        <w:t>it</w:t>
      </w:r>
      <w:r>
        <w:rPr>
          <w:spacing w:val="-1"/>
        </w:rPr>
        <w:t> </w:t>
      </w:r>
      <w:r>
        <w:rPr>
          <w:spacing w:val="-8"/>
        </w:rPr>
        <w:t>was</w:t>
      </w:r>
      <w:r>
        <w:rPr>
          <w:spacing w:val="-1"/>
        </w:rPr>
        <w:t> </w:t>
      </w:r>
      <w:r>
        <w:rPr>
          <w:spacing w:val="-8"/>
        </w:rPr>
        <w:t>optimised </w:t>
      </w:r>
      <w:r>
        <w:rPr/>
        <w:t>for</w:t>
      </w:r>
      <w:r>
        <w:rPr>
          <w:spacing w:val="-14"/>
        </w:rPr>
        <w:t> </w:t>
      </w:r>
      <w:r>
        <w:rPr/>
        <w:t>predictive</w:t>
      </w:r>
      <w:r>
        <w:rPr>
          <w:spacing w:val="-13"/>
        </w:rPr>
        <w:t> </w:t>
      </w:r>
      <w:r>
        <w:rPr/>
        <w:t>performance.</w:t>
      </w:r>
    </w:p>
    <w:p>
      <w:pPr>
        <w:pStyle w:val="BodyText"/>
        <w:spacing w:after="0" w:line="302" w:lineRule="auto"/>
        <w:jc w:val="both"/>
        <w:sectPr>
          <w:headerReference w:type="default" r:id="rId509"/>
          <w:footerReference w:type="default" r:id="rId510"/>
          <w:pgSz w:w="11910" w:h="16840"/>
          <w:pgMar w:header="0" w:footer="863" w:top="1420" w:bottom="1060" w:left="1417" w:right="425"/>
        </w:sectPr>
      </w:pPr>
    </w:p>
    <w:p>
      <w:pPr>
        <w:pStyle w:val="BodyText"/>
        <w:spacing w:line="304" w:lineRule="auto" w:before="73"/>
        <w:ind w:left="23" w:right="1013" w:firstLine="720"/>
        <w:jc w:val="both"/>
      </w:pPr>
      <w:r>
        <w:rPr>
          <w:spacing w:val="-8"/>
        </w:rPr>
        <w:t>Once</w:t>
      </w:r>
      <w:r>
        <w:rPr/>
        <w:t> </w:t>
      </w:r>
      <w:r>
        <w:rPr>
          <w:spacing w:val="-8"/>
        </w:rPr>
        <w:t>both</w:t>
      </w:r>
      <w:r>
        <w:rPr/>
        <w:t> </w:t>
      </w:r>
      <w:r>
        <w:rPr>
          <w:spacing w:val="-8"/>
        </w:rPr>
        <w:t>models</w:t>
      </w:r>
      <w:r>
        <w:rPr/>
        <w:t> </w:t>
      </w:r>
      <w:r>
        <w:rPr>
          <w:spacing w:val="-8"/>
        </w:rPr>
        <w:t>were</w:t>
      </w:r>
      <w:r>
        <w:rPr/>
        <w:t> </w:t>
      </w:r>
      <w:r>
        <w:rPr>
          <w:spacing w:val="-8"/>
        </w:rPr>
        <w:t>trained,</w:t>
      </w:r>
      <w:r>
        <w:rPr/>
        <w:t> </w:t>
      </w:r>
      <w:r>
        <w:rPr>
          <w:spacing w:val="-8"/>
        </w:rPr>
        <w:t>their</w:t>
      </w:r>
      <w:r>
        <w:rPr/>
        <w:t> </w:t>
      </w:r>
      <w:r>
        <w:rPr>
          <w:spacing w:val="-8"/>
        </w:rPr>
        <w:t>predictions</w:t>
      </w:r>
      <w:r>
        <w:rPr/>
        <w:t> </w:t>
      </w:r>
      <w:r>
        <w:rPr>
          <w:spacing w:val="-8"/>
        </w:rPr>
        <w:t>were</w:t>
      </w:r>
      <w:r>
        <w:rPr/>
        <w:t> </w:t>
      </w:r>
      <w:r>
        <w:rPr>
          <w:spacing w:val="-8"/>
        </w:rPr>
        <w:t>combined</w:t>
      </w:r>
      <w:r>
        <w:rPr/>
        <w:t> </w:t>
      </w:r>
      <w:r>
        <w:rPr>
          <w:spacing w:val="-8"/>
        </w:rPr>
        <w:t>using</w:t>
      </w:r>
      <w:r>
        <w:rPr/>
        <w:t> </w:t>
      </w:r>
      <w:r>
        <w:rPr>
          <w:spacing w:val="-8"/>
        </w:rPr>
        <w:t>a</w:t>
      </w:r>
      <w:r>
        <w:rPr/>
        <w:t> </w:t>
      </w:r>
      <w:r>
        <w:rPr>
          <w:spacing w:val="-8"/>
        </w:rPr>
        <w:t>weighted</w:t>
      </w:r>
      <w:r>
        <w:rPr/>
        <w:t> </w:t>
      </w:r>
      <w:r>
        <w:rPr>
          <w:spacing w:val="-8"/>
        </w:rPr>
        <w:t>av- </w:t>
      </w:r>
      <w:r>
        <w:rPr>
          <w:spacing w:val="-2"/>
        </w:rPr>
        <w:t>eraging</w:t>
      </w:r>
      <w:r>
        <w:rPr>
          <w:spacing w:val="-12"/>
        </w:rPr>
        <w:t> </w:t>
      </w:r>
      <w:r>
        <w:rPr>
          <w:spacing w:val="-2"/>
        </w:rPr>
        <w:t>technique.</w:t>
      </w:r>
      <w:r>
        <w:rPr>
          <w:spacing w:val="-4"/>
        </w:rPr>
        <w:t> </w:t>
      </w:r>
      <w:r>
        <w:rPr>
          <w:spacing w:val="-2"/>
        </w:rPr>
        <w:t>The</w:t>
      </w:r>
      <w:r>
        <w:rPr>
          <w:spacing w:val="-12"/>
        </w:rPr>
        <w:t> </w:t>
      </w:r>
      <w:r>
        <w:rPr>
          <w:spacing w:val="-2"/>
        </w:rPr>
        <w:t>weights</w:t>
      </w:r>
      <w:r>
        <w:rPr>
          <w:spacing w:val="-11"/>
        </w:rPr>
        <w:t> </w:t>
      </w:r>
      <w:r>
        <w:rPr>
          <w:spacing w:val="-2"/>
        </w:rPr>
        <w:t>were</w:t>
      </w:r>
      <w:r>
        <w:rPr>
          <w:spacing w:val="-11"/>
        </w:rPr>
        <w:t> </w:t>
      </w:r>
      <w:r>
        <w:rPr>
          <w:spacing w:val="-2"/>
        </w:rPr>
        <w:t>determined</w:t>
      </w:r>
      <w:r>
        <w:rPr>
          <w:spacing w:val="-11"/>
        </w:rPr>
        <w:t> </w:t>
      </w:r>
      <w:r>
        <w:rPr>
          <w:spacing w:val="-2"/>
        </w:rPr>
        <w:t>based</w:t>
      </w:r>
      <w:r>
        <w:rPr>
          <w:spacing w:val="-12"/>
        </w:rPr>
        <w:t> </w:t>
      </w:r>
      <w:r>
        <w:rPr>
          <w:spacing w:val="-2"/>
        </w:rPr>
        <w:t>on</w:t>
      </w:r>
      <w:r>
        <w:rPr>
          <w:spacing w:val="-11"/>
        </w:rPr>
        <w:t> </w:t>
      </w:r>
      <w:r>
        <w:rPr>
          <w:spacing w:val="-2"/>
        </w:rPr>
        <w:t>the</w:t>
      </w:r>
      <w:r>
        <w:rPr>
          <w:spacing w:val="-11"/>
        </w:rPr>
        <w:t> </w:t>
      </w:r>
      <w:r>
        <w:rPr>
          <w:spacing w:val="-2"/>
        </w:rPr>
        <w:t>performance</w:t>
      </w:r>
      <w:r>
        <w:rPr>
          <w:spacing w:val="-11"/>
        </w:rPr>
        <w:t> </w:t>
      </w:r>
      <w:r>
        <w:rPr>
          <w:spacing w:val="-2"/>
        </w:rPr>
        <w:t>of</w:t>
      </w:r>
      <w:r>
        <w:rPr>
          <w:spacing w:val="-11"/>
        </w:rPr>
        <w:t> </w:t>
      </w:r>
      <w:r>
        <w:rPr>
          <w:spacing w:val="-2"/>
        </w:rPr>
        <w:t>each</w:t>
      </w:r>
      <w:r>
        <w:rPr>
          <w:spacing w:val="-12"/>
        </w:rPr>
        <w:t> </w:t>
      </w:r>
      <w:r>
        <w:rPr>
          <w:spacing w:val="-2"/>
        </w:rPr>
        <w:t>model, </w:t>
      </w:r>
      <w:r>
        <w:rPr>
          <w:spacing w:val="-4"/>
        </w:rPr>
        <w:t>with</w:t>
      </w:r>
      <w:r>
        <w:rPr>
          <w:spacing w:val="-8"/>
        </w:rPr>
        <w:t> </w:t>
      </w:r>
      <w:r>
        <w:rPr>
          <w:spacing w:val="-4"/>
        </w:rPr>
        <w:t>the</w:t>
      </w:r>
      <w:r>
        <w:rPr>
          <w:spacing w:val="-8"/>
        </w:rPr>
        <w:t> </w:t>
      </w:r>
      <w:r>
        <w:rPr>
          <w:spacing w:val="-4"/>
        </w:rPr>
        <w:t>LSTM</w:t>
      </w:r>
      <w:r>
        <w:rPr>
          <w:spacing w:val="-8"/>
        </w:rPr>
        <w:t> </w:t>
      </w:r>
      <w:r>
        <w:rPr>
          <w:spacing w:val="-4"/>
        </w:rPr>
        <w:t>model</w:t>
      </w:r>
      <w:r>
        <w:rPr>
          <w:spacing w:val="-8"/>
        </w:rPr>
        <w:t> </w:t>
      </w:r>
      <w:r>
        <w:rPr>
          <w:spacing w:val="-4"/>
        </w:rPr>
        <w:t>generally</w:t>
      </w:r>
      <w:r>
        <w:rPr>
          <w:spacing w:val="-8"/>
        </w:rPr>
        <w:t> </w:t>
      </w:r>
      <w:r>
        <w:rPr>
          <w:spacing w:val="-4"/>
        </w:rPr>
        <w:t>receiving</w:t>
      </w:r>
      <w:r>
        <w:rPr>
          <w:spacing w:val="-8"/>
        </w:rPr>
        <w:t> </w:t>
      </w:r>
      <w:r>
        <w:rPr>
          <w:spacing w:val="-4"/>
        </w:rPr>
        <w:t>a</w:t>
      </w:r>
      <w:r>
        <w:rPr>
          <w:spacing w:val="-8"/>
        </w:rPr>
        <w:t> </w:t>
      </w:r>
      <w:r>
        <w:rPr>
          <w:spacing w:val="-4"/>
        </w:rPr>
        <w:t>higher</w:t>
      </w:r>
      <w:r>
        <w:rPr>
          <w:spacing w:val="-8"/>
        </w:rPr>
        <w:t> </w:t>
      </w:r>
      <w:r>
        <w:rPr>
          <w:spacing w:val="-4"/>
        </w:rPr>
        <w:t>weight</w:t>
      </w:r>
      <w:r>
        <w:rPr>
          <w:spacing w:val="-8"/>
        </w:rPr>
        <w:t> </w:t>
      </w:r>
      <w:r>
        <w:rPr>
          <w:spacing w:val="-4"/>
        </w:rPr>
        <w:t>due</w:t>
      </w:r>
      <w:r>
        <w:rPr>
          <w:spacing w:val="-8"/>
        </w:rPr>
        <w:t> </w:t>
      </w:r>
      <w:r>
        <w:rPr>
          <w:spacing w:val="-4"/>
        </w:rPr>
        <w:t>to</w:t>
      </w:r>
      <w:r>
        <w:rPr>
          <w:spacing w:val="-8"/>
        </w:rPr>
        <w:t> </w:t>
      </w:r>
      <w:r>
        <w:rPr>
          <w:spacing w:val="-4"/>
        </w:rPr>
        <w:t>its</w:t>
      </w:r>
      <w:r>
        <w:rPr>
          <w:spacing w:val="-8"/>
        </w:rPr>
        <w:t> </w:t>
      </w:r>
      <w:r>
        <w:rPr>
          <w:spacing w:val="-4"/>
        </w:rPr>
        <w:t>superior</w:t>
      </w:r>
      <w:r>
        <w:rPr>
          <w:spacing w:val="-8"/>
        </w:rPr>
        <w:t> </w:t>
      </w:r>
      <w:r>
        <w:rPr>
          <w:spacing w:val="-4"/>
        </w:rPr>
        <w:t>performance</w:t>
      </w:r>
      <w:r>
        <w:rPr>
          <w:spacing w:val="-8"/>
        </w:rPr>
        <w:t> </w:t>
      </w:r>
      <w:r>
        <w:rPr>
          <w:spacing w:val="-4"/>
        </w:rPr>
        <w:t>in capturing</w:t>
      </w:r>
      <w:r>
        <w:rPr>
          <w:spacing w:val="-10"/>
        </w:rPr>
        <w:t> </w:t>
      </w:r>
      <w:r>
        <w:rPr>
          <w:spacing w:val="-4"/>
        </w:rPr>
        <w:t>temporal</w:t>
      </w:r>
      <w:r>
        <w:rPr>
          <w:spacing w:val="-9"/>
        </w:rPr>
        <w:t> </w:t>
      </w:r>
      <w:r>
        <w:rPr>
          <w:spacing w:val="-4"/>
        </w:rPr>
        <w:t>patterns.</w:t>
      </w:r>
      <w:r>
        <w:rPr>
          <w:spacing w:val="-9"/>
        </w:rPr>
        <w:t> </w:t>
      </w:r>
      <w:r>
        <w:rPr>
          <w:spacing w:val="-4"/>
        </w:rPr>
        <w:t>The</w:t>
      </w:r>
      <w:r>
        <w:rPr>
          <w:spacing w:val="-9"/>
        </w:rPr>
        <w:t> </w:t>
      </w:r>
      <w:r>
        <w:rPr>
          <w:spacing w:val="-4"/>
        </w:rPr>
        <w:t>ensemble</w:t>
      </w:r>
      <w:r>
        <w:rPr>
          <w:spacing w:val="-10"/>
        </w:rPr>
        <w:t> </w:t>
      </w:r>
      <w:r>
        <w:rPr>
          <w:spacing w:val="-4"/>
        </w:rPr>
        <w:t>model’s</w:t>
      </w:r>
      <w:r>
        <w:rPr>
          <w:spacing w:val="-9"/>
        </w:rPr>
        <w:t> </w:t>
      </w:r>
      <w:r>
        <w:rPr>
          <w:spacing w:val="-4"/>
        </w:rPr>
        <w:t>predictions</w:t>
      </w:r>
      <w:r>
        <w:rPr>
          <w:spacing w:val="-9"/>
        </w:rPr>
        <w:t> </w:t>
      </w:r>
      <w:r>
        <w:rPr>
          <w:spacing w:val="-4"/>
        </w:rPr>
        <w:t>were</w:t>
      </w:r>
      <w:r>
        <w:rPr>
          <w:spacing w:val="-9"/>
        </w:rPr>
        <w:t> </w:t>
      </w:r>
      <w:r>
        <w:rPr>
          <w:spacing w:val="-4"/>
        </w:rPr>
        <w:t>then</w:t>
      </w:r>
      <w:r>
        <w:rPr>
          <w:spacing w:val="-9"/>
        </w:rPr>
        <w:t> </w:t>
      </w:r>
      <w:r>
        <w:rPr>
          <w:spacing w:val="-4"/>
        </w:rPr>
        <w:t>evaluated</w:t>
      </w:r>
      <w:r>
        <w:rPr>
          <w:spacing w:val="-10"/>
        </w:rPr>
        <w:t> </w:t>
      </w:r>
      <w:r>
        <w:rPr>
          <w:spacing w:val="-4"/>
        </w:rPr>
        <w:t>using</w:t>
      </w:r>
      <w:r>
        <w:rPr>
          <w:spacing w:val="-9"/>
        </w:rPr>
        <w:t> </w:t>
      </w:r>
      <w:r>
        <w:rPr>
          <w:spacing w:val="-4"/>
        </w:rPr>
        <w:t>a </w:t>
      </w:r>
      <w:r>
        <w:rPr>
          <w:spacing w:val="-2"/>
        </w:rPr>
        <w:t>comprehensive</w:t>
      </w:r>
      <w:r>
        <w:rPr>
          <w:spacing w:val="-7"/>
        </w:rPr>
        <w:t> </w:t>
      </w:r>
      <w:r>
        <w:rPr>
          <w:spacing w:val="-2"/>
        </w:rPr>
        <w:t>suite</w:t>
      </w:r>
      <w:r>
        <w:rPr>
          <w:spacing w:val="-7"/>
        </w:rPr>
        <w:t> </w:t>
      </w:r>
      <w:r>
        <w:rPr>
          <w:spacing w:val="-2"/>
        </w:rPr>
        <w:t>of</w:t>
      </w:r>
      <w:r>
        <w:rPr>
          <w:spacing w:val="-7"/>
        </w:rPr>
        <w:t> </w:t>
      </w:r>
      <w:r>
        <w:rPr>
          <w:spacing w:val="-2"/>
        </w:rPr>
        <w:t>metrics,</w:t>
      </w:r>
      <w:r>
        <w:rPr>
          <w:spacing w:val="-6"/>
        </w:rPr>
        <w:t> </w:t>
      </w:r>
      <w:r>
        <w:rPr>
          <w:spacing w:val="-2"/>
        </w:rPr>
        <w:t>including</w:t>
      </w:r>
      <w:r>
        <w:rPr>
          <w:spacing w:val="-7"/>
        </w:rPr>
        <w:t> </w:t>
      </w:r>
      <w:r>
        <w:rPr>
          <w:spacing w:val="-2"/>
        </w:rPr>
        <w:t>MAE,</w:t>
      </w:r>
      <w:r>
        <w:rPr>
          <w:spacing w:val="-7"/>
        </w:rPr>
        <w:t> </w:t>
      </w:r>
      <w:r>
        <w:rPr>
          <w:spacing w:val="-2"/>
        </w:rPr>
        <w:t>MAPE,</w:t>
      </w:r>
      <w:r>
        <w:rPr>
          <w:spacing w:val="-7"/>
        </w:rPr>
        <w:t> </w:t>
      </w:r>
      <w:r>
        <w:rPr>
          <w:spacing w:val="-2"/>
        </w:rPr>
        <w:t>RMSE,</w:t>
      </w:r>
      <w:r>
        <w:rPr>
          <w:spacing w:val="-7"/>
        </w:rPr>
        <w:t> </w:t>
      </w:r>
      <w:r>
        <w:rPr>
          <w:spacing w:val="-2"/>
        </w:rPr>
        <w:t>R²,</w:t>
      </w:r>
      <w:r>
        <w:rPr>
          <w:spacing w:val="-6"/>
        </w:rPr>
        <w:t> </w:t>
      </w:r>
      <w:r>
        <w:rPr>
          <w:spacing w:val="-2"/>
        </w:rPr>
        <w:t>and</w:t>
      </w:r>
      <w:r>
        <w:rPr>
          <w:spacing w:val="-7"/>
        </w:rPr>
        <w:t> </w:t>
      </w:r>
      <w:r>
        <w:rPr>
          <w:spacing w:val="-2"/>
        </w:rPr>
        <w:t>the</w:t>
      </w:r>
      <w:r>
        <w:rPr>
          <w:spacing w:val="-7"/>
        </w:rPr>
        <w:t> </w:t>
      </w:r>
      <w:r>
        <w:rPr>
          <w:spacing w:val="-2"/>
        </w:rPr>
        <w:t>Spearman</w:t>
      </w:r>
      <w:r>
        <w:rPr>
          <w:spacing w:val="-7"/>
        </w:rPr>
        <w:t> </w:t>
      </w:r>
      <w:r>
        <w:rPr>
          <w:spacing w:val="-2"/>
        </w:rPr>
        <w:t>corre- </w:t>
      </w:r>
      <w:r>
        <w:rPr/>
        <w:t>lation coefficient.</w:t>
      </w:r>
    </w:p>
    <w:p>
      <w:pPr>
        <w:pStyle w:val="BodyText"/>
        <w:spacing w:line="304" w:lineRule="auto" w:before="7"/>
        <w:ind w:left="23" w:right="1013" w:firstLine="720"/>
        <w:jc w:val="both"/>
      </w:pPr>
      <w:r>
        <w:rPr/>
        <mc:AlternateContent>
          <mc:Choice Requires="wps">
            <w:drawing>
              <wp:anchor distT="0" distB="0" distL="0" distR="0" allowOverlap="1" layoutInCell="1" locked="0" behindDoc="1" simplePos="0" relativeHeight="477602304">
                <wp:simplePos x="0" y="0"/>
                <wp:positionH relativeFrom="page">
                  <wp:posOffset>2698457</wp:posOffset>
                </wp:positionH>
                <wp:positionV relativeFrom="paragraph">
                  <wp:posOffset>39726</wp:posOffset>
                </wp:positionV>
                <wp:extent cx="164465" cy="149225"/>
                <wp:effectExtent l="0" t="0" r="0" b="0"/>
                <wp:wrapNone/>
                <wp:docPr id="937" name="Graphic 937"/>
                <wp:cNvGraphicFramePr>
                  <a:graphicFrameLocks/>
                </wp:cNvGraphicFramePr>
                <a:graphic>
                  <a:graphicData uri="http://schemas.microsoft.com/office/word/2010/wordprocessingShape">
                    <wps:wsp>
                      <wps:cNvPr id="937" name="Graphic 937"/>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12.477005pt;margin-top:3.128102pt;width:12.948pt;height:11.734pt;mso-position-horizontal-relative:page;mso-position-vertical-relative:paragraph;z-index:-25714176" id="docshape700" filled="false" stroked="true" strokeweight="1pt" strokecolor="#ff0000">
                <v:stroke dashstyle="solid"/>
                <w10:wrap type="none"/>
              </v:rect>
            </w:pict>
          </mc:Fallback>
        </mc:AlternateContent>
      </w:r>
      <w:r>
        <w:rPr/>
        <w:t>As</w:t>
      </w:r>
      <w:r>
        <w:rPr>
          <w:spacing w:val="-4"/>
        </w:rPr>
        <w:t> </w:t>
      </w:r>
      <w:r>
        <w:rPr/>
        <w:t>shown</w:t>
      </w:r>
      <w:r>
        <w:rPr>
          <w:spacing w:val="-4"/>
        </w:rPr>
        <w:t> </w:t>
      </w:r>
      <w:r>
        <w:rPr/>
        <w:t>in</w:t>
      </w:r>
      <w:r>
        <w:rPr>
          <w:spacing w:val="-4"/>
        </w:rPr>
        <w:t> </w:t>
      </w:r>
      <w:r>
        <w:rPr/>
        <w:t>Figure</w:t>
      </w:r>
      <w:r>
        <w:rPr>
          <w:spacing w:val="-4"/>
        </w:rPr>
        <w:t> </w:t>
      </w:r>
      <w:hyperlink w:history="true" w:anchor="_bookmark191">
        <w:r>
          <w:rPr/>
          <w:t>11,</w:t>
        </w:r>
      </w:hyperlink>
      <w:r>
        <w:rPr/>
        <w:t> the</w:t>
      </w:r>
      <w:r>
        <w:rPr>
          <w:spacing w:val="-4"/>
        </w:rPr>
        <w:t> </w:t>
      </w:r>
      <w:r>
        <w:rPr/>
        <w:t>detailed</w:t>
      </w:r>
      <w:r>
        <w:rPr>
          <w:spacing w:val="-4"/>
        </w:rPr>
        <w:t> </w:t>
      </w:r>
      <w:r>
        <w:rPr/>
        <w:t>architecture</w:t>
      </w:r>
      <w:r>
        <w:rPr>
          <w:spacing w:val="-4"/>
        </w:rPr>
        <w:t> </w:t>
      </w:r>
      <w:r>
        <w:rPr/>
        <w:t>of</w:t>
      </w:r>
      <w:r>
        <w:rPr>
          <w:spacing w:val="-4"/>
        </w:rPr>
        <w:t> </w:t>
      </w:r>
      <w:r>
        <w:rPr/>
        <w:t>the</w:t>
      </w:r>
      <w:r>
        <w:rPr>
          <w:spacing w:val="-4"/>
        </w:rPr>
        <w:t> </w:t>
      </w:r>
      <w:r>
        <w:rPr/>
        <w:t>ensemble</w:t>
      </w:r>
      <w:r>
        <w:rPr>
          <w:spacing w:val="-4"/>
        </w:rPr>
        <w:t> </w:t>
      </w:r>
      <w:r>
        <w:rPr/>
        <w:t>model</w:t>
      </w:r>
      <w:r>
        <w:rPr>
          <w:spacing w:val="-4"/>
        </w:rPr>
        <w:t> </w:t>
      </w:r>
      <w:r>
        <w:rPr/>
        <w:t>combines </w:t>
      </w:r>
      <w:r>
        <w:rPr>
          <w:spacing w:val="-2"/>
        </w:rPr>
        <w:t>LSTM</w:t>
      </w:r>
      <w:r>
        <w:rPr>
          <w:spacing w:val="-5"/>
        </w:rPr>
        <w:t> </w:t>
      </w:r>
      <w:r>
        <w:rPr>
          <w:spacing w:val="-2"/>
        </w:rPr>
        <w:t>and</w:t>
      </w:r>
      <w:r>
        <w:rPr>
          <w:spacing w:val="-5"/>
        </w:rPr>
        <w:t> </w:t>
      </w:r>
      <w:r>
        <w:rPr>
          <w:spacing w:val="-2"/>
        </w:rPr>
        <w:t>XGBoost.</w:t>
      </w:r>
      <w:r>
        <w:rPr/>
        <w:t> </w:t>
      </w:r>
      <w:r>
        <w:rPr>
          <w:spacing w:val="-2"/>
        </w:rPr>
        <w:t>The</w:t>
      </w:r>
      <w:r>
        <w:rPr>
          <w:spacing w:val="-5"/>
        </w:rPr>
        <w:t> </w:t>
      </w:r>
      <w:r>
        <w:rPr>
          <w:spacing w:val="-2"/>
        </w:rPr>
        <w:t>ensemble</w:t>
      </w:r>
      <w:r>
        <w:rPr>
          <w:spacing w:val="-5"/>
        </w:rPr>
        <w:t> </w:t>
      </w:r>
      <w:r>
        <w:rPr>
          <w:spacing w:val="-2"/>
        </w:rPr>
        <w:t>model’s</w:t>
      </w:r>
      <w:r>
        <w:rPr>
          <w:spacing w:val="-5"/>
        </w:rPr>
        <w:t> </w:t>
      </w:r>
      <w:r>
        <w:rPr>
          <w:spacing w:val="-2"/>
        </w:rPr>
        <w:t>architecture</w:t>
      </w:r>
      <w:r>
        <w:rPr>
          <w:spacing w:val="-5"/>
        </w:rPr>
        <w:t> </w:t>
      </w:r>
      <w:r>
        <w:rPr>
          <w:spacing w:val="-2"/>
        </w:rPr>
        <w:t>included</w:t>
      </w:r>
      <w:r>
        <w:rPr>
          <w:spacing w:val="-5"/>
        </w:rPr>
        <w:t> </w:t>
      </w:r>
      <w:r>
        <w:rPr>
          <w:spacing w:val="-2"/>
        </w:rPr>
        <w:t>the</w:t>
      </w:r>
      <w:r>
        <w:rPr>
          <w:spacing w:val="-5"/>
        </w:rPr>
        <w:t> </w:t>
      </w:r>
      <w:r>
        <w:rPr>
          <w:spacing w:val="-2"/>
        </w:rPr>
        <w:t>following</w:t>
      </w:r>
      <w:r>
        <w:rPr>
          <w:spacing w:val="-5"/>
        </w:rPr>
        <w:t> </w:t>
      </w:r>
      <w:r>
        <w:rPr>
          <w:spacing w:val="-2"/>
        </w:rPr>
        <w:t>steps:</w:t>
      </w:r>
    </w:p>
    <w:p>
      <w:pPr>
        <w:pStyle w:val="ListParagraph"/>
        <w:numPr>
          <w:ilvl w:val="0"/>
          <w:numId w:val="34"/>
        </w:numPr>
        <w:tabs>
          <w:tab w:pos="608" w:val="left" w:leader="none"/>
        </w:tabs>
        <w:spacing w:line="304" w:lineRule="auto" w:before="202" w:after="0"/>
        <w:ind w:left="608" w:right="1013" w:hanging="201"/>
        <w:jc w:val="both"/>
        <w:rPr>
          <w:sz w:val="24"/>
        </w:rPr>
      </w:pPr>
      <w:r>
        <w:rPr>
          <w:rFonts w:ascii="Times New Roman" w:hAnsi="Times New Roman"/>
          <w:b/>
          <w:sz w:val="24"/>
        </w:rPr>
        <w:t>Training</w:t>
      </w:r>
      <w:r>
        <w:rPr>
          <w:rFonts w:ascii="Times New Roman" w:hAnsi="Times New Roman"/>
          <w:b/>
          <w:spacing w:val="-8"/>
          <w:sz w:val="24"/>
        </w:rPr>
        <w:t> </w:t>
      </w:r>
      <w:r>
        <w:rPr>
          <w:rFonts w:ascii="Times New Roman" w:hAnsi="Times New Roman"/>
          <w:b/>
          <w:sz w:val="24"/>
        </w:rPr>
        <w:t>LSTM</w:t>
      </w:r>
      <w:r>
        <w:rPr>
          <w:rFonts w:ascii="Times New Roman" w:hAnsi="Times New Roman"/>
          <w:b/>
          <w:spacing w:val="-9"/>
          <w:sz w:val="24"/>
        </w:rPr>
        <w:t> </w:t>
      </w:r>
      <w:r>
        <w:rPr>
          <w:rFonts w:ascii="Times New Roman" w:hAnsi="Times New Roman"/>
          <w:b/>
          <w:sz w:val="24"/>
        </w:rPr>
        <w:t>and</w:t>
      </w:r>
      <w:r>
        <w:rPr>
          <w:rFonts w:ascii="Times New Roman" w:hAnsi="Times New Roman"/>
          <w:b/>
          <w:spacing w:val="-8"/>
          <w:sz w:val="24"/>
        </w:rPr>
        <w:t> </w:t>
      </w:r>
      <w:r>
        <w:rPr>
          <w:rFonts w:ascii="Times New Roman" w:hAnsi="Times New Roman"/>
          <w:b/>
          <w:sz w:val="24"/>
        </w:rPr>
        <w:t>XGBoost</w:t>
      </w:r>
      <w:r>
        <w:rPr>
          <w:rFonts w:ascii="Times New Roman" w:hAnsi="Times New Roman"/>
          <w:b/>
          <w:spacing w:val="-9"/>
          <w:sz w:val="24"/>
        </w:rPr>
        <w:t> </w:t>
      </w:r>
      <w:r>
        <w:rPr>
          <w:rFonts w:ascii="Times New Roman" w:hAnsi="Times New Roman"/>
          <w:b/>
          <w:sz w:val="24"/>
        </w:rPr>
        <w:t>Models:</w:t>
      </w:r>
      <w:r>
        <w:rPr>
          <w:rFonts w:ascii="Times New Roman" w:hAnsi="Times New Roman"/>
          <w:b/>
          <w:spacing w:val="18"/>
          <w:sz w:val="24"/>
        </w:rPr>
        <w:t> </w:t>
      </w:r>
      <w:r>
        <w:rPr>
          <w:sz w:val="24"/>
        </w:rPr>
        <w:t>Both</w:t>
      </w:r>
      <w:r>
        <w:rPr>
          <w:spacing w:val="-2"/>
          <w:sz w:val="24"/>
        </w:rPr>
        <w:t> </w:t>
      </w:r>
      <w:r>
        <w:rPr>
          <w:sz w:val="24"/>
        </w:rPr>
        <w:t>models</w:t>
      </w:r>
      <w:r>
        <w:rPr>
          <w:spacing w:val="-2"/>
          <w:sz w:val="24"/>
        </w:rPr>
        <w:t> </w:t>
      </w:r>
      <w:r>
        <w:rPr>
          <w:sz w:val="24"/>
        </w:rPr>
        <w:t>were</w:t>
      </w:r>
      <w:r>
        <w:rPr>
          <w:spacing w:val="-2"/>
          <w:sz w:val="24"/>
        </w:rPr>
        <w:t> </w:t>
      </w:r>
      <w:r>
        <w:rPr>
          <w:sz w:val="24"/>
        </w:rPr>
        <w:t>trained</w:t>
      </w:r>
      <w:r>
        <w:rPr>
          <w:spacing w:val="-2"/>
          <w:sz w:val="24"/>
        </w:rPr>
        <w:t> </w:t>
      </w:r>
      <w:r>
        <w:rPr>
          <w:sz w:val="24"/>
        </w:rPr>
        <w:t>separately</w:t>
      </w:r>
      <w:r>
        <w:rPr>
          <w:spacing w:val="-2"/>
          <w:sz w:val="24"/>
        </w:rPr>
        <w:t> </w:t>
      </w:r>
      <w:r>
        <w:rPr>
          <w:sz w:val="24"/>
        </w:rPr>
        <w:t>using </w:t>
      </w:r>
      <w:r>
        <w:rPr>
          <w:spacing w:val="-6"/>
          <w:sz w:val="24"/>
        </w:rPr>
        <w:t>standardised</w:t>
      </w:r>
      <w:r>
        <w:rPr>
          <w:spacing w:val="-8"/>
          <w:sz w:val="24"/>
        </w:rPr>
        <w:t> </w:t>
      </w:r>
      <w:r>
        <w:rPr>
          <w:spacing w:val="-6"/>
          <w:sz w:val="24"/>
        </w:rPr>
        <w:t>data</w:t>
      </w:r>
      <w:r>
        <w:rPr>
          <w:spacing w:val="-7"/>
          <w:sz w:val="24"/>
        </w:rPr>
        <w:t> </w:t>
      </w:r>
      <w:r>
        <w:rPr>
          <w:spacing w:val="-6"/>
          <w:sz w:val="24"/>
        </w:rPr>
        <w:t>and</w:t>
      </w:r>
      <w:r>
        <w:rPr>
          <w:spacing w:val="-7"/>
          <w:sz w:val="24"/>
        </w:rPr>
        <w:t> </w:t>
      </w:r>
      <w:r>
        <w:rPr>
          <w:spacing w:val="-6"/>
          <w:sz w:val="24"/>
        </w:rPr>
        <w:t>optimised</w:t>
      </w:r>
      <w:r>
        <w:rPr>
          <w:spacing w:val="-7"/>
          <w:sz w:val="24"/>
        </w:rPr>
        <w:t> </w:t>
      </w:r>
      <w:r>
        <w:rPr>
          <w:spacing w:val="-6"/>
          <w:sz w:val="24"/>
        </w:rPr>
        <w:t>hyperparameters.</w:t>
      </w:r>
    </w:p>
    <w:p>
      <w:pPr>
        <w:pStyle w:val="ListParagraph"/>
        <w:numPr>
          <w:ilvl w:val="0"/>
          <w:numId w:val="34"/>
        </w:numPr>
        <w:tabs>
          <w:tab w:pos="608" w:val="left" w:leader="none"/>
        </w:tabs>
        <w:spacing w:line="304" w:lineRule="auto" w:before="202" w:after="0"/>
        <w:ind w:left="608" w:right="1013" w:hanging="201"/>
        <w:jc w:val="both"/>
        <w:rPr>
          <w:sz w:val="24"/>
        </w:rPr>
      </w:pPr>
      <w:r>
        <w:rPr>
          <w:rFonts w:ascii="Times New Roman" w:hAnsi="Times New Roman"/>
          <w:b/>
          <w:spacing w:val="-2"/>
          <w:sz w:val="24"/>
        </w:rPr>
        <w:t>Making</w:t>
      </w:r>
      <w:r>
        <w:rPr>
          <w:rFonts w:ascii="Times New Roman" w:hAnsi="Times New Roman"/>
          <w:b/>
          <w:spacing w:val="-13"/>
          <w:sz w:val="24"/>
        </w:rPr>
        <w:t> </w:t>
      </w:r>
      <w:r>
        <w:rPr>
          <w:rFonts w:ascii="Times New Roman" w:hAnsi="Times New Roman"/>
          <w:b/>
          <w:spacing w:val="-2"/>
          <w:sz w:val="24"/>
        </w:rPr>
        <w:t>Predictions:</w:t>
      </w:r>
      <w:r>
        <w:rPr>
          <w:rFonts w:ascii="Times New Roman" w:hAnsi="Times New Roman"/>
          <w:b/>
          <w:spacing w:val="-13"/>
          <w:sz w:val="24"/>
        </w:rPr>
        <w:t> </w:t>
      </w:r>
      <w:r>
        <w:rPr>
          <w:spacing w:val="-2"/>
          <w:sz w:val="24"/>
        </w:rPr>
        <w:t>Each</w:t>
      </w:r>
      <w:r>
        <w:rPr>
          <w:spacing w:val="-12"/>
          <w:sz w:val="24"/>
        </w:rPr>
        <w:t> </w:t>
      </w:r>
      <w:r>
        <w:rPr>
          <w:spacing w:val="-2"/>
          <w:sz w:val="24"/>
        </w:rPr>
        <w:t>model</w:t>
      </w:r>
      <w:r>
        <w:rPr>
          <w:spacing w:val="-11"/>
          <w:sz w:val="24"/>
        </w:rPr>
        <w:t> </w:t>
      </w:r>
      <w:r>
        <w:rPr>
          <w:spacing w:val="-2"/>
          <w:sz w:val="24"/>
        </w:rPr>
        <w:t>made</w:t>
      </w:r>
      <w:r>
        <w:rPr>
          <w:spacing w:val="-11"/>
          <w:sz w:val="24"/>
        </w:rPr>
        <w:t> </w:t>
      </w:r>
      <w:r>
        <w:rPr>
          <w:spacing w:val="-2"/>
          <w:sz w:val="24"/>
        </w:rPr>
        <w:t>predictions</w:t>
      </w:r>
      <w:r>
        <w:rPr>
          <w:spacing w:val="-11"/>
          <w:sz w:val="24"/>
        </w:rPr>
        <w:t> </w:t>
      </w:r>
      <w:r>
        <w:rPr>
          <w:spacing w:val="-2"/>
          <w:sz w:val="24"/>
        </w:rPr>
        <w:t>on</w:t>
      </w:r>
      <w:r>
        <w:rPr>
          <w:spacing w:val="-12"/>
          <w:sz w:val="24"/>
        </w:rPr>
        <w:t> </w:t>
      </w:r>
      <w:r>
        <w:rPr>
          <w:spacing w:val="-2"/>
          <w:sz w:val="24"/>
        </w:rPr>
        <w:t>the</w:t>
      </w:r>
      <w:r>
        <w:rPr>
          <w:spacing w:val="-11"/>
          <w:sz w:val="24"/>
        </w:rPr>
        <w:t> </w:t>
      </w:r>
      <w:r>
        <w:rPr>
          <w:spacing w:val="-2"/>
          <w:sz w:val="24"/>
        </w:rPr>
        <w:t>test</w:t>
      </w:r>
      <w:r>
        <w:rPr>
          <w:spacing w:val="-11"/>
          <w:sz w:val="24"/>
        </w:rPr>
        <w:t> </w:t>
      </w:r>
      <w:r>
        <w:rPr>
          <w:spacing w:val="-2"/>
          <w:sz w:val="24"/>
        </w:rPr>
        <w:t>data,</w:t>
      </w:r>
      <w:r>
        <w:rPr>
          <w:spacing w:val="-11"/>
          <w:sz w:val="24"/>
        </w:rPr>
        <w:t> </w:t>
      </w:r>
      <w:r>
        <w:rPr>
          <w:spacing w:val="-2"/>
          <w:sz w:val="24"/>
        </w:rPr>
        <w:t>which</w:t>
      </w:r>
      <w:r>
        <w:rPr>
          <w:spacing w:val="-11"/>
          <w:sz w:val="24"/>
        </w:rPr>
        <w:t> </w:t>
      </w:r>
      <w:r>
        <w:rPr>
          <w:spacing w:val="-2"/>
          <w:sz w:val="24"/>
        </w:rPr>
        <w:t>were</w:t>
      </w:r>
      <w:r>
        <w:rPr>
          <w:spacing w:val="-12"/>
          <w:sz w:val="24"/>
        </w:rPr>
        <w:t> </w:t>
      </w:r>
      <w:r>
        <w:rPr>
          <w:spacing w:val="-2"/>
          <w:sz w:val="24"/>
        </w:rPr>
        <w:t>stan- dardised</w:t>
      </w:r>
      <w:r>
        <w:rPr>
          <w:spacing w:val="-12"/>
          <w:sz w:val="24"/>
        </w:rPr>
        <w:t> </w:t>
      </w:r>
      <w:r>
        <w:rPr>
          <w:spacing w:val="-2"/>
          <w:sz w:val="24"/>
        </w:rPr>
        <w:t>to</w:t>
      </w:r>
      <w:r>
        <w:rPr>
          <w:spacing w:val="-11"/>
          <w:sz w:val="24"/>
        </w:rPr>
        <w:t> </w:t>
      </w:r>
      <w:r>
        <w:rPr>
          <w:spacing w:val="-2"/>
          <w:sz w:val="24"/>
        </w:rPr>
        <w:t>ensure</w:t>
      </w:r>
      <w:r>
        <w:rPr>
          <w:spacing w:val="-11"/>
          <w:sz w:val="24"/>
        </w:rPr>
        <w:t> </w:t>
      </w:r>
      <w:r>
        <w:rPr>
          <w:spacing w:val="-2"/>
          <w:sz w:val="24"/>
        </w:rPr>
        <w:t>consistency.</w:t>
      </w:r>
    </w:p>
    <w:p>
      <w:pPr>
        <w:pStyle w:val="ListParagraph"/>
        <w:numPr>
          <w:ilvl w:val="0"/>
          <w:numId w:val="34"/>
        </w:numPr>
        <w:tabs>
          <w:tab w:pos="608" w:val="left" w:leader="none"/>
        </w:tabs>
        <w:spacing w:line="304" w:lineRule="auto" w:before="201" w:after="0"/>
        <w:ind w:left="608" w:right="1014" w:hanging="201"/>
        <w:jc w:val="both"/>
        <w:rPr>
          <w:sz w:val="24"/>
        </w:rPr>
      </w:pPr>
      <w:r>
        <w:rPr>
          <w:rFonts w:ascii="Times New Roman" w:hAnsi="Times New Roman"/>
          <w:b/>
          <w:sz w:val="24"/>
        </w:rPr>
        <w:t>Combining</w:t>
      </w:r>
      <w:r>
        <w:rPr>
          <w:rFonts w:ascii="Times New Roman" w:hAnsi="Times New Roman"/>
          <w:b/>
          <w:spacing w:val="-10"/>
          <w:sz w:val="24"/>
        </w:rPr>
        <w:t> </w:t>
      </w:r>
      <w:r>
        <w:rPr>
          <w:rFonts w:ascii="Times New Roman" w:hAnsi="Times New Roman"/>
          <w:b/>
          <w:sz w:val="24"/>
        </w:rPr>
        <w:t>Predictions: </w:t>
      </w:r>
      <w:r>
        <w:rPr>
          <w:sz w:val="24"/>
        </w:rPr>
        <w:t>The</w:t>
      </w:r>
      <w:r>
        <w:rPr>
          <w:spacing w:val="-2"/>
          <w:sz w:val="24"/>
        </w:rPr>
        <w:t> </w:t>
      </w:r>
      <w:r>
        <w:rPr>
          <w:sz w:val="24"/>
        </w:rPr>
        <w:t>predictions</w:t>
      </w:r>
      <w:r>
        <w:rPr>
          <w:spacing w:val="-3"/>
          <w:sz w:val="24"/>
        </w:rPr>
        <w:t> </w:t>
      </w:r>
      <w:r>
        <w:rPr>
          <w:sz w:val="24"/>
        </w:rPr>
        <w:t>from</w:t>
      </w:r>
      <w:r>
        <w:rPr>
          <w:spacing w:val="-2"/>
          <w:sz w:val="24"/>
        </w:rPr>
        <w:t> </w:t>
      </w:r>
      <w:r>
        <w:rPr>
          <w:sz w:val="24"/>
        </w:rPr>
        <w:t>both</w:t>
      </w:r>
      <w:r>
        <w:rPr>
          <w:spacing w:val="-3"/>
          <w:sz w:val="24"/>
        </w:rPr>
        <w:t> </w:t>
      </w:r>
      <w:r>
        <w:rPr>
          <w:sz w:val="24"/>
        </w:rPr>
        <w:t>models</w:t>
      </w:r>
      <w:r>
        <w:rPr>
          <w:spacing w:val="-2"/>
          <w:sz w:val="24"/>
        </w:rPr>
        <w:t> </w:t>
      </w:r>
      <w:r>
        <w:rPr>
          <w:sz w:val="24"/>
        </w:rPr>
        <w:t>were</w:t>
      </w:r>
      <w:r>
        <w:rPr>
          <w:spacing w:val="-3"/>
          <w:sz w:val="24"/>
        </w:rPr>
        <w:t> </w:t>
      </w:r>
      <w:r>
        <w:rPr>
          <w:sz w:val="24"/>
        </w:rPr>
        <w:t>combined</w:t>
      </w:r>
      <w:r>
        <w:rPr>
          <w:spacing w:val="-2"/>
          <w:sz w:val="24"/>
        </w:rPr>
        <w:t> </w:t>
      </w:r>
      <w:r>
        <w:rPr>
          <w:sz w:val="24"/>
        </w:rPr>
        <w:t>using</w:t>
      </w:r>
      <w:r>
        <w:rPr>
          <w:spacing w:val="-3"/>
          <w:sz w:val="24"/>
        </w:rPr>
        <w:t> </w:t>
      </w:r>
      <w:r>
        <w:rPr>
          <w:sz w:val="24"/>
        </w:rPr>
        <w:t>a </w:t>
      </w:r>
      <w:r>
        <w:rPr>
          <w:spacing w:val="-2"/>
          <w:sz w:val="24"/>
        </w:rPr>
        <w:t>weighted</w:t>
      </w:r>
      <w:r>
        <w:rPr>
          <w:spacing w:val="-5"/>
          <w:sz w:val="24"/>
        </w:rPr>
        <w:t> </w:t>
      </w:r>
      <w:r>
        <w:rPr>
          <w:spacing w:val="-2"/>
          <w:sz w:val="24"/>
        </w:rPr>
        <w:t>averaging</w:t>
      </w:r>
      <w:r>
        <w:rPr>
          <w:spacing w:val="-5"/>
          <w:sz w:val="24"/>
        </w:rPr>
        <w:t> </w:t>
      </w:r>
      <w:r>
        <w:rPr>
          <w:spacing w:val="-2"/>
          <w:sz w:val="24"/>
        </w:rPr>
        <w:t>technique,</w:t>
      </w:r>
      <w:r>
        <w:rPr>
          <w:spacing w:val="-2"/>
          <w:sz w:val="24"/>
        </w:rPr>
        <w:t> with</w:t>
      </w:r>
      <w:r>
        <w:rPr>
          <w:spacing w:val="-5"/>
          <w:sz w:val="24"/>
        </w:rPr>
        <w:t> </w:t>
      </w:r>
      <w:r>
        <w:rPr>
          <w:spacing w:val="-2"/>
          <w:sz w:val="24"/>
        </w:rPr>
        <w:t>weights</w:t>
      </w:r>
      <w:r>
        <w:rPr>
          <w:spacing w:val="-5"/>
          <w:sz w:val="24"/>
        </w:rPr>
        <w:t> </w:t>
      </w:r>
      <w:r>
        <w:rPr>
          <w:spacing w:val="-2"/>
          <w:sz w:val="24"/>
        </w:rPr>
        <w:t>assigned</w:t>
      </w:r>
      <w:r>
        <w:rPr>
          <w:spacing w:val="-5"/>
          <w:sz w:val="24"/>
        </w:rPr>
        <w:t> </w:t>
      </w:r>
      <w:r>
        <w:rPr>
          <w:spacing w:val="-2"/>
          <w:sz w:val="24"/>
        </w:rPr>
        <w:t>based</w:t>
      </w:r>
      <w:r>
        <w:rPr>
          <w:spacing w:val="-5"/>
          <w:sz w:val="24"/>
        </w:rPr>
        <w:t> </w:t>
      </w:r>
      <w:r>
        <w:rPr>
          <w:spacing w:val="-2"/>
          <w:sz w:val="24"/>
        </w:rPr>
        <w:t>on</w:t>
      </w:r>
      <w:r>
        <w:rPr>
          <w:spacing w:val="-5"/>
          <w:sz w:val="24"/>
        </w:rPr>
        <w:t> </w:t>
      </w:r>
      <w:r>
        <w:rPr>
          <w:spacing w:val="-2"/>
          <w:sz w:val="24"/>
        </w:rPr>
        <w:t>each</w:t>
      </w:r>
      <w:r>
        <w:rPr>
          <w:spacing w:val="-5"/>
          <w:sz w:val="24"/>
        </w:rPr>
        <w:t> </w:t>
      </w:r>
      <w:r>
        <w:rPr>
          <w:spacing w:val="-2"/>
          <w:sz w:val="24"/>
        </w:rPr>
        <w:t>model’s</w:t>
      </w:r>
      <w:r>
        <w:rPr>
          <w:spacing w:val="-5"/>
          <w:sz w:val="24"/>
        </w:rPr>
        <w:t> </w:t>
      </w:r>
      <w:r>
        <w:rPr>
          <w:spacing w:val="-2"/>
          <w:sz w:val="24"/>
        </w:rPr>
        <w:t>perfor- mance.</w:t>
      </w:r>
    </w:p>
    <w:p>
      <w:pPr>
        <w:pStyle w:val="ListParagraph"/>
        <w:numPr>
          <w:ilvl w:val="0"/>
          <w:numId w:val="34"/>
        </w:numPr>
        <w:tabs>
          <w:tab w:pos="608" w:val="left" w:leader="none"/>
        </w:tabs>
        <w:spacing w:line="304" w:lineRule="auto" w:before="203" w:after="0"/>
        <w:ind w:left="608" w:right="1013" w:hanging="201"/>
        <w:jc w:val="both"/>
        <w:rPr>
          <w:sz w:val="24"/>
        </w:rPr>
      </w:pPr>
      <w:r>
        <w:rPr>
          <w:rFonts w:ascii="Times New Roman" w:hAnsi="Times New Roman"/>
          <w:b/>
          <w:sz w:val="24"/>
        </w:rPr>
        <w:t>Evaluating</w:t>
      </w:r>
      <w:r>
        <w:rPr>
          <w:rFonts w:ascii="Times New Roman" w:hAnsi="Times New Roman"/>
          <w:b/>
          <w:spacing w:val="-15"/>
          <w:sz w:val="24"/>
        </w:rPr>
        <w:t> </w:t>
      </w:r>
      <w:r>
        <w:rPr>
          <w:rFonts w:ascii="Times New Roman" w:hAnsi="Times New Roman"/>
          <w:b/>
          <w:sz w:val="24"/>
        </w:rPr>
        <w:t>Performance:</w:t>
      </w:r>
      <w:r>
        <w:rPr>
          <w:rFonts w:ascii="Times New Roman" w:hAnsi="Times New Roman"/>
          <w:b/>
          <w:spacing w:val="-15"/>
          <w:sz w:val="24"/>
        </w:rPr>
        <w:t> </w:t>
      </w:r>
      <w:r>
        <w:rPr>
          <w:sz w:val="24"/>
        </w:rPr>
        <w:t>The</w:t>
      </w:r>
      <w:r>
        <w:rPr>
          <w:spacing w:val="-14"/>
          <w:sz w:val="24"/>
        </w:rPr>
        <w:t> </w:t>
      </w:r>
      <w:r>
        <w:rPr>
          <w:sz w:val="24"/>
        </w:rPr>
        <w:t>ensemble</w:t>
      </w:r>
      <w:r>
        <w:rPr>
          <w:spacing w:val="-13"/>
          <w:sz w:val="24"/>
        </w:rPr>
        <w:t> </w:t>
      </w:r>
      <w:r>
        <w:rPr>
          <w:sz w:val="24"/>
        </w:rPr>
        <w:t>model’s</w:t>
      </w:r>
      <w:r>
        <w:rPr>
          <w:spacing w:val="-13"/>
          <w:sz w:val="24"/>
        </w:rPr>
        <w:t> </w:t>
      </w:r>
      <w:r>
        <w:rPr>
          <w:sz w:val="24"/>
        </w:rPr>
        <w:t>predictions</w:t>
      </w:r>
      <w:r>
        <w:rPr>
          <w:spacing w:val="-13"/>
          <w:sz w:val="24"/>
        </w:rPr>
        <w:t> </w:t>
      </w:r>
      <w:r>
        <w:rPr>
          <w:sz w:val="24"/>
        </w:rPr>
        <w:t>were</w:t>
      </w:r>
      <w:r>
        <w:rPr>
          <w:spacing w:val="-14"/>
          <w:sz w:val="24"/>
        </w:rPr>
        <w:t> </w:t>
      </w:r>
      <w:r>
        <w:rPr>
          <w:sz w:val="24"/>
        </w:rPr>
        <w:t>evaluated</w:t>
      </w:r>
      <w:r>
        <w:rPr>
          <w:spacing w:val="-13"/>
          <w:sz w:val="24"/>
        </w:rPr>
        <w:t> </w:t>
      </w:r>
      <w:r>
        <w:rPr>
          <w:sz w:val="24"/>
        </w:rPr>
        <w:t>using</w:t>
      </w:r>
      <w:r>
        <w:rPr>
          <w:spacing w:val="-13"/>
          <w:sz w:val="24"/>
        </w:rPr>
        <w:t> </w:t>
      </w:r>
      <w:r>
        <w:rPr>
          <w:sz w:val="24"/>
        </w:rPr>
        <w:t>a </w:t>
      </w:r>
      <w:r>
        <w:rPr>
          <w:spacing w:val="-6"/>
          <w:sz w:val="24"/>
        </w:rPr>
        <w:t>comprehensive</w:t>
      </w:r>
      <w:r>
        <w:rPr>
          <w:spacing w:val="-7"/>
          <w:sz w:val="24"/>
        </w:rPr>
        <w:t> </w:t>
      </w:r>
      <w:r>
        <w:rPr>
          <w:spacing w:val="-6"/>
          <w:sz w:val="24"/>
        </w:rPr>
        <w:t>suite</w:t>
      </w:r>
      <w:r>
        <w:rPr>
          <w:spacing w:val="-7"/>
          <w:sz w:val="24"/>
        </w:rPr>
        <w:t> </w:t>
      </w:r>
      <w:r>
        <w:rPr>
          <w:spacing w:val="-6"/>
          <w:sz w:val="24"/>
        </w:rPr>
        <w:t>of</w:t>
      </w:r>
      <w:r>
        <w:rPr>
          <w:spacing w:val="-7"/>
          <w:sz w:val="24"/>
        </w:rPr>
        <w:t> </w:t>
      </w:r>
      <w:r>
        <w:rPr>
          <w:spacing w:val="-6"/>
          <w:sz w:val="24"/>
        </w:rPr>
        <w:t>metrics</w:t>
      </w:r>
      <w:r>
        <w:rPr>
          <w:spacing w:val="-7"/>
          <w:sz w:val="24"/>
        </w:rPr>
        <w:t> </w:t>
      </w:r>
      <w:r>
        <w:rPr>
          <w:spacing w:val="-6"/>
          <w:sz w:val="24"/>
        </w:rPr>
        <w:t>to</w:t>
      </w:r>
      <w:r>
        <w:rPr>
          <w:spacing w:val="-7"/>
          <w:sz w:val="24"/>
        </w:rPr>
        <w:t> </w:t>
      </w:r>
      <w:r>
        <w:rPr>
          <w:spacing w:val="-6"/>
          <w:sz w:val="24"/>
        </w:rPr>
        <w:t>assess</w:t>
      </w:r>
      <w:r>
        <w:rPr>
          <w:spacing w:val="-7"/>
          <w:sz w:val="24"/>
        </w:rPr>
        <w:t> </w:t>
      </w:r>
      <w:r>
        <w:rPr>
          <w:spacing w:val="-6"/>
          <w:sz w:val="24"/>
        </w:rPr>
        <w:t>its</w:t>
      </w:r>
      <w:r>
        <w:rPr>
          <w:spacing w:val="-7"/>
          <w:sz w:val="24"/>
        </w:rPr>
        <w:t> </w:t>
      </w:r>
      <w:r>
        <w:rPr>
          <w:spacing w:val="-6"/>
          <w:sz w:val="24"/>
        </w:rPr>
        <w:t>predictive</w:t>
      </w:r>
      <w:r>
        <w:rPr>
          <w:spacing w:val="-7"/>
          <w:sz w:val="24"/>
        </w:rPr>
        <w:t> </w:t>
      </w:r>
      <w:r>
        <w:rPr>
          <w:spacing w:val="-6"/>
          <w:sz w:val="24"/>
        </w:rPr>
        <w:t>accuracy</w:t>
      </w:r>
      <w:r>
        <w:rPr>
          <w:spacing w:val="-7"/>
          <w:sz w:val="24"/>
        </w:rPr>
        <w:t> </w:t>
      </w:r>
      <w:r>
        <w:rPr>
          <w:spacing w:val="-6"/>
          <w:sz w:val="24"/>
        </w:rPr>
        <w:t>and</w:t>
      </w:r>
      <w:r>
        <w:rPr>
          <w:spacing w:val="-7"/>
          <w:sz w:val="24"/>
        </w:rPr>
        <w:t> </w:t>
      </w:r>
      <w:r>
        <w:rPr>
          <w:spacing w:val="-6"/>
          <w:sz w:val="24"/>
        </w:rPr>
        <w:t>the</w:t>
      </w:r>
      <w:r>
        <w:rPr>
          <w:spacing w:val="-7"/>
          <w:sz w:val="24"/>
        </w:rPr>
        <w:t> </w:t>
      </w:r>
      <w:r>
        <w:rPr>
          <w:spacing w:val="-6"/>
          <w:sz w:val="24"/>
        </w:rPr>
        <w:t>value</w:t>
      </w:r>
      <w:r>
        <w:rPr>
          <w:spacing w:val="-7"/>
          <w:sz w:val="24"/>
        </w:rPr>
        <w:t> </w:t>
      </w:r>
      <w:r>
        <w:rPr>
          <w:spacing w:val="-6"/>
          <w:sz w:val="24"/>
        </w:rPr>
        <w:t>added</w:t>
      </w:r>
      <w:r>
        <w:rPr>
          <w:spacing w:val="-7"/>
          <w:sz w:val="24"/>
        </w:rPr>
        <w:t> </w:t>
      </w:r>
      <w:r>
        <w:rPr>
          <w:spacing w:val="-6"/>
          <w:sz w:val="24"/>
        </w:rPr>
        <w:t>by </w:t>
      </w:r>
      <w:r>
        <w:rPr>
          <w:sz w:val="24"/>
        </w:rPr>
        <w:t>combining LSTM and XGBoost models.</w:t>
      </w:r>
    </w:p>
    <w:p>
      <w:pPr>
        <w:pStyle w:val="BodyText"/>
        <w:spacing w:line="304" w:lineRule="auto" w:before="203"/>
        <w:ind w:left="23" w:right="1013" w:firstLine="720"/>
        <w:jc w:val="both"/>
      </w:pPr>
      <w:r>
        <w:rPr>
          <w:spacing w:val="-6"/>
        </w:rPr>
        <w:t>By</w:t>
      </w:r>
      <w:r>
        <w:rPr>
          <w:spacing w:val="-7"/>
        </w:rPr>
        <w:t> </w:t>
      </w:r>
      <w:r>
        <w:rPr>
          <w:spacing w:val="-6"/>
        </w:rPr>
        <w:t>integrating</w:t>
      </w:r>
      <w:r>
        <w:rPr>
          <w:spacing w:val="-7"/>
        </w:rPr>
        <w:t> </w:t>
      </w:r>
      <w:r>
        <w:rPr>
          <w:spacing w:val="-6"/>
        </w:rPr>
        <w:t>the</w:t>
      </w:r>
      <w:r>
        <w:rPr>
          <w:spacing w:val="-7"/>
        </w:rPr>
        <w:t> </w:t>
      </w:r>
      <w:r>
        <w:rPr>
          <w:spacing w:val="-6"/>
        </w:rPr>
        <w:t>strengths</w:t>
      </w:r>
      <w:r>
        <w:rPr>
          <w:spacing w:val="-7"/>
        </w:rPr>
        <w:t> </w:t>
      </w:r>
      <w:r>
        <w:rPr>
          <w:spacing w:val="-6"/>
        </w:rPr>
        <w:t>of</w:t>
      </w:r>
      <w:r>
        <w:rPr>
          <w:spacing w:val="-7"/>
        </w:rPr>
        <w:t> </w:t>
      </w:r>
      <w:r>
        <w:rPr>
          <w:spacing w:val="-6"/>
        </w:rPr>
        <w:t>LSTM</w:t>
      </w:r>
      <w:r>
        <w:rPr>
          <w:spacing w:val="-7"/>
        </w:rPr>
        <w:t> </w:t>
      </w:r>
      <w:r>
        <w:rPr>
          <w:spacing w:val="-6"/>
        </w:rPr>
        <w:t>and</w:t>
      </w:r>
      <w:r>
        <w:rPr>
          <w:spacing w:val="-7"/>
        </w:rPr>
        <w:t> </w:t>
      </w:r>
      <w:r>
        <w:rPr>
          <w:spacing w:val="-6"/>
        </w:rPr>
        <w:t>XGBoost</w:t>
      </w:r>
      <w:r>
        <w:rPr>
          <w:spacing w:val="-7"/>
        </w:rPr>
        <w:t> </w:t>
      </w:r>
      <w:r>
        <w:rPr>
          <w:spacing w:val="-6"/>
        </w:rPr>
        <w:t>models, the</w:t>
      </w:r>
      <w:r>
        <w:rPr>
          <w:spacing w:val="-7"/>
        </w:rPr>
        <w:t> </w:t>
      </w:r>
      <w:r>
        <w:rPr>
          <w:spacing w:val="-6"/>
        </w:rPr>
        <w:t>ensemble</w:t>
      </w:r>
      <w:r>
        <w:rPr>
          <w:spacing w:val="-7"/>
        </w:rPr>
        <w:t> </w:t>
      </w:r>
      <w:r>
        <w:rPr>
          <w:spacing w:val="-6"/>
        </w:rPr>
        <w:t>model</w:t>
      </w:r>
      <w:r>
        <w:rPr>
          <w:spacing w:val="-7"/>
        </w:rPr>
        <w:t> </w:t>
      </w:r>
      <w:r>
        <w:rPr>
          <w:spacing w:val="-6"/>
        </w:rPr>
        <w:t>aimed </w:t>
      </w:r>
      <w:r>
        <w:rPr>
          <w:spacing w:val="-8"/>
        </w:rPr>
        <w:t>to</w:t>
      </w:r>
      <w:r>
        <w:rPr/>
        <w:t> </w:t>
      </w:r>
      <w:r>
        <w:rPr>
          <w:spacing w:val="-8"/>
        </w:rPr>
        <w:t>provide</w:t>
      </w:r>
      <w:r>
        <w:rPr/>
        <w:t> </w:t>
      </w:r>
      <w:r>
        <w:rPr>
          <w:spacing w:val="-8"/>
        </w:rPr>
        <w:t>more</w:t>
      </w:r>
      <w:r>
        <w:rPr/>
        <w:t> </w:t>
      </w:r>
      <w:r>
        <w:rPr>
          <w:spacing w:val="-8"/>
        </w:rPr>
        <w:t>accurate</w:t>
      </w:r>
      <w:r>
        <w:rPr/>
        <w:t> </w:t>
      </w:r>
      <w:r>
        <w:rPr>
          <w:spacing w:val="-8"/>
        </w:rPr>
        <w:t>and</w:t>
      </w:r>
      <w:r>
        <w:rPr/>
        <w:t> </w:t>
      </w:r>
      <w:r>
        <w:rPr>
          <w:spacing w:val="-8"/>
        </w:rPr>
        <w:t>robust</w:t>
      </w:r>
      <w:r>
        <w:rPr/>
        <w:t> </w:t>
      </w:r>
      <w:r>
        <w:rPr>
          <w:spacing w:val="-8"/>
        </w:rPr>
        <w:t>forex</w:t>
      </w:r>
      <w:r>
        <w:rPr/>
        <w:t> </w:t>
      </w:r>
      <w:r>
        <w:rPr>
          <w:spacing w:val="-8"/>
        </w:rPr>
        <w:t>price</w:t>
      </w:r>
      <w:r>
        <w:rPr/>
        <w:t> </w:t>
      </w:r>
      <w:r>
        <w:rPr>
          <w:spacing w:val="-8"/>
        </w:rPr>
        <w:t>predictions,</w:t>
      </w:r>
      <w:r>
        <w:rPr/>
        <w:t> </w:t>
      </w:r>
      <w:r>
        <w:rPr>
          <w:spacing w:val="-8"/>
        </w:rPr>
        <w:t>leveraging</w:t>
      </w:r>
      <w:r>
        <w:rPr/>
        <w:t> </w:t>
      </w:r>
      <w:r>
        <w:rPr>
          <w:spacing w:val="-8"/>
        </w:rPr>
        <w:t>the</w:t>
      </w:r>
      <w:r>
        <w:rPr/>
        <w:t> </w:t>
      </w:r>
      <w:r>
        <w:rPr>
          <w:spacing w:val="-8"/>
        </w:rPr>
        <w:t>temporal</w:t>
      </w:r>
      <w:r>
        <w:rPr/>
        <w:t> </w:t>
      </w:r>
      <w:r>
        <w:rPr>
          <w:spacing w:val="-8"/>
        </w:rPr>
        <w:t>patterns </w:t>
      </w:r>
      <w:r>
        <w:rPr/>
        <w:t>captured</w:t>
      </w:r>
      <w:r>
        <w:rPr>
          <w:spacing w:val="-14"/>
        </w:rPr>
        <w:t> </w:t>
      </w:r>
      <w:r>
        <w:rPr/>
        <w:t>by</w:t>
      </w:r>
      <w:r>
        <w:rPr>
          <w:spacing w:val="-13"/>
        </w:rPr>
        <w:t> </w:t>
      </w:r>
      <w:r>
        <w:rPr/>
        <w:t>LSTM</w:t>
      </w:r>
      <w:r>
        <w:rPr>
          <w:spacing w:val="-13"/>
        </w:rPr>
        <w:t> </w:t>
      </w:r>
      <w:r>
        <w:rPr/>
        <w:t>and</w:t>
      </w:r>
      <w:r>
        <w:rPr>
          <w:spacing w:val="-13"/>
        </w:rPr>
        <w:t> </w:t>
      </w:r>
      <w:r>
        <w:rPr/>
        <w:t>the</w:t>
      </w:r>
      <w:r>
        <w:rPr>
          <w:spacing w:val="-14"/>
        </w:rPr>
        <w:t> </w:t>
      </w:r>
      <w:r>
        <w:rPr/>
        <w:t>complex</w:t>
      </w:r>
      <w:r>
        <w:rPr>
          <w:spacing w:val="-13"/>
        </w:rPr>
        <w:t> </w:t>
      </w:r>
      <w:r>
        <w:rPr/>
        <w:t>patterns</w:t>
      </w:r>
      <w:r>
        <w:rPr>
          <w:spacing w:val="-13"/>
        </w:rPr>
        <w:t> </w:t>
      </w:r>
      <w:r>
        <w:rPr/>
        <w:t>identified</w:t>
      </w:r>
      <w:r>
        <w:rPr>
          <w:spacing w:val="-13"/>
        </w:rPr>
        <w:t> </w:t>
      </w:r>
      <w:r>
        <w:rPr/>
        <w:t>by</w:t>
      </w:r>
      <w:r>
        <w:rPr>
          <w:spacing w:val="-13"/>
        </w:rPr>
        <w:t> </w:t>
      </w:r>
      <w:r>
        <w:rPr/>
        <w:t>XGBoost.</w:t>
      </w:r>
    </w:p>
    <w:p>
      <w:pPr>
        <w:pStyle w:val="BodyText"/>
      </w:pPr>
    </w:p>
    <w:p>
      <w:pPr>
        <w:pStyle w:val="BodyText"/>
        <w:spacing w:before="153"/>
      </w:pPr>
    </w:p>
    <w:p>
      <w:pPr>
        <w:pStyle w:val="ListParagraph"/>
        <w:numPr>
          <w:ilvl w:val="2"/>
          <w:numId w:val="27"/>
        </w:numPr>
        <w:tabs>
          <w:tab w:pos="740" w:val="left" w:leader="none"/>
        </w:tabs>
        <w:spacing w:line="240" w:lineRule="auto" w:before="0" w:after="0"/>
        <w:ind w:left="740" w:right="0" w:hanging="717"/>
        <w:jc w:val="left"/>
        <w:rPr>
          <w:rFonts w:ascii="Times New Roman"/>
          <w:b/>
          <w:sz w:val="24"/>
        </w:rPr>
      </w:pPr>
      <w:r>
        <w:rPr>
          <w:rFonts w:ascii="Times New Roman"/>
          <w:b/>
          <w:sz w:val="24"/>
        </w:rPr>
        <mc:AlternateContent>
          <mc:Choice Requires="wps">
            <w:drawing>
              <wp:anchor distT="0" distB="0" distL="0" distR="0" allowOverlap="1" layoutInCell="1" locked="0" behindDoc="1" simplePos="0" relativeHeight="477601280">
                <wp:simplePos x="0" y="0"/>
                <wp:positionH relativeFrom="page">
                  <wp:posOffset>3898303</wp:posOffset>
                </wp:positionH>
                <wp:positionV relativeFrom="paragraph">
                  <wp:posOffset>139993</wp:posOffset>
                </wp:positionV>
                <wp:extent cx="45720" cy="1270"/>
                <wp:effectExtent l="0" t="0" r="0" b="0"/>
                <wp:wrapNone/>
                <wp:docPr id="938" name="Graphic 938"/>
                <wp:cNvGraphicFramePr>
                  <a:graphicFrameLocks/>
                </wp:cNvGraphicFramePr>
                <a:graphic>
                  <a:graphicData uri="http://schemas.microsoft.com/office/word/2010/wordprocessingShape">
                    <wps:wsp>
                      <wps:cNvPr id="938" name="Graphic 93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5200" from="306.953003pt,11.023137pt" to="310.540003pt,11.023137pt" stroked="true" strokeweight=".398pt" strokecolor="#000000">
                <v:stroke dashstyle="solid"/>
                <w10:wrap type="none"/>
              </v:line>
            </w:pict>
          </mc:Fallback>
        </mc:AlternateContent>
      </w:r>
      <w:r>
        <w:rPr>
          <w:rFonts w:ascii="Times New Roman"/>
          <w:b/>
          <w:sz w:val="24"/>
        </w:rPr>
        <mc:AlternateContent>
          <mc:Choice Requires="wps">
            <w:drawing>
              <wp:anchor distT="0" distB="0" distL="0" distR="0" allowOverlap="1" layoutInCell="1" locked="0" behindDoc="1" simplePos="0" relativeHeight="477601792">
                <wp:simplePos x="0" y="0"/>
                <wp:positionH relativeFrom="page">
                  <wp:posOffset>4163860</wp:posOffset>
                </wp:positionH>
                <wp:positionV relativeFrom="paragraph">
                  <wp:posOffset>139993</wp:posOffset>
                </wp:positionV>
                <wp:extent cx="45720" cy="1270"/>
                <wp:effectExtent l="0" t="0" r="0" b="0"/>
                <wp:wrapNone/>
                <wp:docPr id="939" name="Graphic 939"/>
                <wp:cNvGraphicFramePr>
                  <a:graphicFrameLocks/>
                </wp:cNvGraphicFramePr>
                <a:graphic>
                  <a:graphicData uri="http://schemas.microsoft.com/office/word/2010/wordprocessingShape">
                    <wps:wsp>
                      <wps:cNvPr id="939" name="Graphic 93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4688" from="327.863007pt,11.023137pt" to="331.450007pt,11.023137pt" stroked="true" strokeweight=".398pt" strokecolor="#000000">
                <v:stroke dashstyle="solid"/>
                <w10:wrap type="none"/>
              </v:line>
            </w:pict>
          </mc:Fallback>
        </mc:AlternateContent>
      </w:r>
      <w:bookmarkStart w:name="Transformer Model(TRANSFORMER_EN_DE)" w:id="348"/>
      <w:bookmarkEnd w:id="348"/>
      <w:r>
        <w:rPr/>
      </w:r>
      <w:bookmarkStart w:name="_bookmark192" w:id="349"/>
      <w:bookmarkEnd w:id="349"/>
      <w:r>
        <w:rPr/>
      </w:r>
      <w:r>
        <w:rPr>
          <w:rFonts w:ascii="Times New Roman"/>
          <w:b/>
          <w:sz w:val="24"/>
        </w:rPr>
        <w:t>Transformer</w:t>
      </w:r>
      <w:r>
        <w:rPr>
          <w:rFonts w:ascii="Times New Roman"/>
          <w:b/>
          <w:spacing w:val="-15"/>
          <w:sz w:val="24"/>
        </w:rPr>
        <w:t> </w:t>
      </w:r>
      <w:r>
        <w:rPr>
          <w:rFonts w:ascii="Times New Roman"/>
          <w:b/>
          <w:sz w:val="24"/>
        </w:rPr>
        <w:t>Model(TRANSFORMER</w:t>
      </w:r>
      <w:r>
        <w:rPr>
          <w:rFonts w:ascii="Times New Roman"/>
          <w:b/>
          <w:spacing w:val="-2"/>
          <w:sz w:val="24"/>
        </w:rPr>
        <w:t> </w:t>
      </w:r>
      <w:r>
        <w:rPr>
          <w:rFonts w:ascii="Times New Roman"/>
          <w:b/>
          <w:sz w:val="24"/>
        </w:rPr>
        <w:t>EN</w:t>
      </w:r>
      <w:r>
        <w:rPr>
          <w:rFonts w:ascii="Times New Roman"/>
          <w:b/>
          <w:spacing w:val="1"/>
          <w:sz w:val="24"/>
        </w:rPr>
        <w:t> </w:t>
      </w:r>
      <w:r>
        <w:rPr>
          <w:rFonts w:ascii="Times New Roman"/>
          <w:b/>
          <w:spacing w:val="-5"/>
          <w:sz w:val="24"/>
        </w:rPr>
        <w:t>DE)</w:t>
      </w:r>
    </w:p>
    <w:p>
      <w:pPr>
        <w:pStyle w:val="BodyText"/>
        <w:spacing w:line="304" w:lineRule="auto" w:before="240"/>
        <w:ind w:left="23" w:right="1013"/>
        <w:jc w:val="both"/>
      </w:pPr>
      <w:r>
        <w:rPr>
          <w:spacing w:val="-6"/>
        </w:rPr>
        <w:t>The</w:t>
      </w:r>
      <w:r>
        <w:rPr>
          <w:spacing w:val="-6"/>
        </w:rPr>
        <w:t> Transformer</w:t>
      </w:r>
      <w:r>
        <w:rPr>
          <w:spacing w:val="-6"/>
        </w:rPr>
        <w:t> model</w:t>
      </w:r>
      <w:r>
        <w:rPr>
          <w:spacing w:val="-6"/>
        </w:rPr>
        <w:t> captured</w:t>
      </w:r>
      <w:r>
        <w:rPr>
          <w:spacing w:val="-6"/>
        </w:rPr>
        <w:t> complex</w:t>
      </w:r>
      <w:r>
        <w:rPr>
          <w:spacing w:val="-6"/>
        </w:rPr>
        <w:t> dependencies</w:t>
      </w:r>
      <w:r>
        <w:rPr>
          <w:spacing w:val="-6"/>
        </w:rPr>
        <w:t> within</w:t>
      </w:r>
      <w:r>
        <w:rPr>
          <w:spacing w:val="-6"/>
        </w:rPr>
        <w:t> sequential</w:t>
      </w:r>
      <w:r>
        <w:rPr>
          <w:spacing w:val="-6"/>
        </w:rPr>
        <w:t> forex</w:t>
      </w:r>
      <w:r>
        <w:rPr>
          <w:spacing w:val="-6"/>
        </w:rPr>
        <w:t> data,</w:t>
      </w:r>
      <w:r>
        <w:rPr/>
        <w:t> </w:t>
      </w:r>
      <w:r>
        <w:rPr>
          <w:spacing w:val="-6"/>
        </w:rPr>
        <w:t>lever- </w:t>
      </w:r>
      <w:r>
        <w:rPr>
          <w:spacing w:val="-4"/>
        </w:rPr>
        <w:t>aging</w:t>
      </w:r>
      <w:r>
        <w:rPr>
          <w:spacing w:val="-6"/>
        </w:rPr>
        <w:t> </w:t>
      </w:r>
      <w:r>
        <w:rPr>
          <w:spacing w:val="-4"/>
        </w:rPr>
        <w:t>its</w:t>
      </w:r>
      <w:r>
        <w:rPr>
          <w:spacing w:val="-6"/>
        </w:rPr>
        <w:t> </w:t>
      </w:r>
      <w:r>
        <w:rPr>
          <w:spacing w:val="-4"/>
        </w:rPr>
        <w:t>architecture’s</w:t>
      </w:r>
      <w:r>
        <w:rPr>
          <w:spacing w:val="-6"/>
        </w:rPr>
        <w:t> </w:t>
      </w:r>
      <w:r>
        <w:rPr>
          <w:spacing w:val="-4"/>
        </w:rPr>
        <w:t>strengths</w:t>
      </w:r>
      <w:r>
        <w:rPr>
          <w:spacing w:val="-6"/>
        </w:rPr>
        <w:t> </w:t>
      </w:r>
      <w:r>
        <w:rPr>
          <w:spacing w:val="-4"/>
        </w:rPr>
        <w:t>in</w:t>
      </w:r>
      <w:r>
        <w:rPr>
          <w:spacing w:val="-6"/>
        </w:rPr>
        <w:t> </w:t>
      </w:r>
      <w:r>
        <w:rPr>
          <w:spacing w:val="-4"/>
        </w:rPr>
        <w:t>handling</w:t>
      </w:r>
      <w:r>
        <w:rPr>
          <w:spacing w:val="-6"/>
        </w:rPr>
        <w:t> </w:t>
      </w:r>
      <w:r>
        <w:rPr>
          <w:spacing w:val="-4"/>
        </w:rPr>
        <w:t>long-range</w:t>
      </w:r>
      <w:r>
        <w:rPr>
          <w:spacing w:val="-6"/>
        </w:rPr>
        <w:t> </w:t>
      </w:r>
      <w:r>
        <w:rPr>
          <w:spacing w:val="-4"/>
        </w:rPr>
        <w:t>dependencies</w:t>
      </w:r>
      <w:r>
        <w:rPr>
          <w:spacing w:val="-6"/>
        </w:rPr>
        <w:t> </w:t>
      </w:r>
      <w:r>
        <w:rPr>
          <w:spacing w:val="-4"/>
        </w:rPr>
        <w:t>and</w:t>
      </w:r>
      <w:r>
        <w:rPr>
          <w:spacing w:val="-6"/>
        </w:rPr>
        <w:t> </w:t>
      </w:r>
      <w:r>
        <w:rPr>
          <w:spacing w:val="-4"/>
        </w:rPr>
        <w:t>parallel</w:t>
      </w:r>
      <w:r>
        <w:rPr>
          <w:spacing w:val="-6"/>
        </w:rPr>
        <w:t> </w:t>
      </w:r>
      <w:r>
        <w:rPr>
          <w:spacing w:val="-4"/>
        </w:rPr>
        <w:t>process- ing</w:t>
      </w:r>
      <w:r>
        <w:rPr>
          <w:spacing w:val="-10"/>
        </w:rPr>
        <w:t> </w:t>
      </w:r>
      <w:r>
        <w:rPr>
          <w:spacing w:val="-4"/>
        </w:rPr>
        <w:t>capabilities.</w:t>
      </w:r>
      <w:r>
        <w:rPr>
          <w:spacing w:val="-9"/>
        </w:rPr>
        <w:t> </w:t>
      </w:r>
      <w:r>
        <w:rPr>
          <w:spacing w:val="-4"/>
        </w:rPr>
        <w:t>The</w:t>
      </w:r>
      <w:r>
        <w:rPr>
          <w:spacing w:val="-9"/>
        </w:rPr>
        <w:t> </w:t>
      </w:r>
      <w:r>
        <w:rPr>
          <w:spacing w:val="-4"/>
        </w:rPr>
        <w:t>Transformer</w:t>
      </w:r>
      <w:r>
        <w:rPr>
          <w:spacing w:val="-9"/>
        </w:rPr>
        <w:t> </w:t>
      </w:r>
      <w:r>
        <w:rPr>
          <w:spacing w:val="-4"/>
        </w:rPr>
        <w:t>model</w:t>
      </w:r>
      <w:r>
        <w:rPr>
          <w:spacing w:val="-10"/>
        </w:rPr>
        <w:t> </w:t>
      </w:r>
      <w:r>
        <w:rPr>
          <w:spacing w:val="-4"/>
        </w:rPr>
        <w:t>used</w:t>
      </w:r>
      <w:r>
        <w:rPr>
          <w:spacing w:val="-9"/>
        </w:rPr>
        <w:t> </w:t>
      </w:r>
      <w:r>
        <w:rPr>
          <w:spacing w:val="-4"/>
        </w:rPr>
        <w:t>in</w:t>
      </w:r>
      <w:r>
        <w:rPr>
          <w:spacing w:val="-9"/>
        </w:rPr>
        <w:t> </w:t>
      </w:r>
      <w:r>
        <w:rPr>
          <w:spacing w:val="-4"/>
        </w:rPr>
        <w:t>this</w:t>
      </w:r>
      <w:r>
        <w:rPr>
          <w:spacing w:val="-9"/>
        </w:rPr>
        <w:t> </w:t>
      </w:r>
      <w:r>
        <w:rPr>
          <w:spacing w:val="-4"/>
        </w:rPr>
        <w:t>research</w:t>
      </w:r>
      <w:r>
        <w:rPr>
          <w:spacing w:val="-9"/>
        </w:rPr>
        <w:t> </w:t>
      </w:r>
      <w:r>
        <w:rPr>
          <w:spacing w:val="-4"/>
        </w:rPr>
        <w:t>included</w:t>
      </w:r>
      <w:r>
        <w:rPr>
          <w:spacing w:val="-10"/>
        </w:rPr>
        <w:t> </w:t>
      </w:r>
      <w:r>
        <w:rPr>
          <w:spacing w:val="-4"/>
        </w:rPr>
        <w:t>encoder</w:t>
      </w:r>
      <w:r>
        <w:rPr>
          <w:spacing w:val="-9"/>
        </w:rPr>
        <w:t> </w:t>
      </w:r>
      <w:r>
        <w:rPr>
          <w:spacing w:val="-4"/>
        </w:rPr>
        <w:t>and</w:t>
      </w:r>
      <w:r>
        <w:rPr>
          <w:spacing w:val="-9"/>
        </w:rPr>
        <w:t> </w:t>
      </w:r>
      <w:r>
        <w:rPr>
          <w:spacing w:val="-4"/>
        </w:rPr>
        <w:t>decoder </w:t>
      </w:r>
      <w:r>
        <w:rPr>
          <w:spacing w:val="-6"/>
        </w:rPr>
        <w:t>components</w:t>
      </w:r>
      <w:r>
        <w:rPr>
          <w:spacing w:val="-8"/>
        </w:rPr>
        <w:t> </w:t>
      </w:r>
      <w:r>
        <w:rPr>
          <w:spacing w:val="-6"/>
        </w:rPr>
        <w:t>designed</w:t>
      </w:r>
      <w:r>
        <w:rPr>
          <w:spacing w:val="-7"/>
        </w:rPr>
        <w:t> </w:t>
      </w:r>
      <w:r>
        <w:rPr>
          <w:spacing w:val="-6"/>
        </w:rPr>
        <w:t>to</w:t>
      </w:r>
      <w:r>
        <w:rPr>
          <w:spacing w:val="-7"/>
        </w:rPr>
        <w:t> </w:t>
      </w:r>
      <w:r>
        <w:rPr>
          <w:spacing w:val="-6"/>
        </w:rPr>
        <w:t>process</w:t>
      </w:r>
      <w:r>
        <w:rPr>
          <w:spacing w:val="-7"/>
        </w:rPr>
        <w:t> </w:t>
      </w:r>
      <w:r>
        <w:rPr>
          <w:spacing w:val="-6"/>
        </w:rPr>
        <w:t>historical</w:t>
      </w:r>
      <w:r>
        <w:rPr>
          <w:spacing w:val="-8"/>
        </w:rPr>
        <w:t> </w:t>
      </w:r>
      <w:r>
        <w:rPr>
          <w:spacing w:val="-6"/>
        </w:rPr>
        <w:t>forex</w:t>
      </w:r>
      <w:r>
        <w:rPr>
          <w:spacing w:val="-7"/>
        </w:rPr>
        <w:t> </w:t>
      </w:r>
      <w:r>
        <w:rPr>
          <w:spacing w:val="-6"/>
        </w:rPr>
        <w:t>data</w:t>
      </w:r>
      <w:r>
        <w:rPr>
          <w:spacing w:val="-7"/>
        </w:rPr>
        <w:t> </w:t>
      </w:r>
      <w:r>
        <w:rPr>
          <w:spacing w:val="-6"/>
        </w:rPr>
        <w:t>and</w:t>
      </w:r>
      <w:r>
        <w:rPr>
          <w:spacing w:val="-7"/>
        </w:rPr>
        <w:t> </w:t>
      </w:r>
      <w:r>
        <w:rPr>
          <w:spacing w:val="-6"/>
        </w:rPr>
        <w:t>predict</w:t>
      </w:r>
      <w:r>
        <w:rPr>
          <w:spacing w:val="-7"/>
        </w:rPr>
        <w:t> </w:t>
      </w:r>
      <w:r>
        <w:rPr>
          <w:spacing w:val="-6"/>
        </w:rPr>
        <w:t>future</w:t>
      </w:r>
      <w:r>
        <w:rPr>
          <w:spacing w:val="-8"/>
        </w:rPr>
        <w:t> </w:t>
      </w:r>
      <w:r>
        <w:rPr>
          <w:spacing w:val="-6"/>
        </w:rPr>
        <w:t>price</w:t>
      </w:r>
      <w:r>
        <w:rPr>
          <w:spacing w:val="-7"/>
        </w:rPr>
        <w:t> </w:t>
      </w:r>
      <w:r>
        <w:rPr>
          <w:spacing w:val="-6"/>
        </w:rPr>
        <w:t>movements.</w:t>
      </w:r>
      <w:r>
        <w:rPr>
          <w:spacing w:val="-7"/>
        </w:rPr>
        <w:t> </w:t>
      </w:r>
      <w:r>
        <w:rPr>
          <w:spacing w:val="-6"/>
        </w:rPr>
        <w:t>To </w:t>
      </w:r>
      <w:r>
        <w:rPr>
          <w:w w:val="90"/>
        </w:rPr>
        <w:t>prepare the data for the Transformer model, preprocessing steps involved standardising the fea- tures and targets to ensure all features had a mean of zero and a standard deviation of one.</w:t>
      </w:r>
      <w:r>
        <w:rPr/>
        <w:t> </w:t>
      </w:r>
      <w:r>
        <w:rPr>
          <w:w w:val="90"/>
        </w:rPr>
        <w:t>This </w:t>
      </w:r>
      <w:r>
        <w:rPr>
          <w:spacing w:val="-2"/>
        </w:rPr>
        <w:t>standardisation</w:t>
      </w:r>
      <w:r>
        <w:rPr>
          <w:spacing w:val="-3"/>
        </w:rPr>
        <w:t> </w:t>
      </w:r>
      <w:r>
        <w:rPr>
          <w:spacing w:val="-2"/>
        </w:rPr>
        <w:t>was</w:t>
      </w:r>
      <w:r>
        <w:rPr>
          <w:spacing w:val="-3"/>
        </w:rPr>
        <w:t> </w:t>
      </w:r>
      <w:r>
        <w:rPr>
          <w:spacing w:val="-2"/>
        </w:rPr>
        <w:t>performed</w:t>
      </w:r>
      <w:r>
        <w:rPr>
          <w:spacing w:val="-3"/>
        </w:rPr>
        <w:t> </w:t>
      </w:r>
      <w:r>
        <w:rPr>
          <w:spacing w:val="-2"/>
        </w:rPr>
        <w:t>using</w:t>
      </w:r>
      <w:r>
        <w:rPr>
          <w:spacing w:val="-3"/>
        </w:rPr>
        <w:t> </w:t>
      </w:r>
      <w:r>
        <w:rPr>
          <w:spacing w:val="-2"/>
        </w:rPr>
        <w:t>the</w:t>
      </w:r>
      <w:r>
        <w:rPr>
          <w:spacing w:val="-3"/>
        </w:rPr>
        <w:t> </w:t>
      </w:r>
      <w:r>
        <w:rPr>
          <w:rFonts w:ascii="Calibri" w:hAnsi="Calibri"/>
          <w:spacing w:val="-2"/>
        </w:rPr>
        <w:t>StandardScaler</w:t>
      </w:r>
      <w:r>
        <w:rPr>
          <w:rFonts w:ascii="Calibri" w:hAnsi="Calibri"/>
          <w:spacing w:val="-5"/>
        </w:rPr>
        <w:t> </w:t>
      </w:r>
      <w:r>
        <w:rPr>
          <w:spacing w:val="-2"/>
        </w:rPr>
        <w:t>from</w:t>
      </w:r>
      <w:r>
        <w:rPr>
          <w:spacing w:val="-3"/>
        </w:rPr>
        <w:t> </w:t>
      </w:r>
      <w:r>
        <w:rPr>
          <w:spacing w:val="-2"/>
        </w:rPr>
        <w:t>the</w:t>
      </w:r>
      <w:r>
        <w:rPr>
          <w:spacing w:val="-3"/>
        </w:rPr>
        <w:t> </w:t>
      </w:r>
      <w:r>
        <w:rPr>
          <w:rFonts w:ascii="Calibri" w:hAnsi="Calibri"/>
          <w:spacing w:val="-2"/>
        </w:rPr>
        <w:t>sklearn</w:t>
      </w:r>
      <w:r>
        <w:rPr>
          <w:rFonts w:ascii="Calibri" w:hAnsi="Calibri"/>
          <w:spacing w:val="-5"/>
        </w:rPr>
        <w:t> </w:t>
      </w:r>
      <w:r>
        <w:rPr>
          <w:spacing w:val="-2"/>
        </w:rPr>
        <w:t>library.</w:t>
      </w:r>
      <w:r>
        <w:rPr>
          <w:spacing w:val="12"/>
        </w:rPr>
        <w:t> </w:t>
      </w:r>
      <w:r>
        <w:rPr>
          <w:spacing w:val="-2"/>
        </w:rPr>
        <w:t>Standar- </w:t>
      </w:r>
      <w:r>
        <w:rPr>
          <w:spacing w:val="-4"/>
        </w:rPr>
        <w:t>dising</w:t>
      </w:r>
      <w:r>
        <w:rPr>
          <w:spacing w:val="-8"/>
        </w:rPr>
        <w:t> </w:t>
      </w:r>
      <w:r>
        <w:rPr>
          <w:spacing w:val="-4"/>
        </w:rPr>
        <w:t>the</w:t>
      </w:r>
      <w:r>
        <w:rPr>
          <w:spacing w:val="-8"/>
        </w:rPr>
        <w:t> </w:t>
      </w:r>
      <w:r>
        <w:rPr>
          <w:spacing w:val="-4"/>
        </w:rPr>
        <w:t>data</w:t>
      </w:r>
      <w:r>
        <w:rPr>
          <w:spacing w:val="-8"/>
        </w:rPr>
        <w:t> </w:t>
      </w:r>
      <w:r>
        <w:rPr>
          <w:spacing w:val="-4"/>
        </w:rPr>
        <w:t>is</w:t>
      </w:r>
      <w:r>
        <w:rPr>
          <w:spacing w:val="-8"/>
        </w:rPr>
        <w:t> </w:t>
      </w:r>
      <w:r>
        <w:rPr>
          <w:spacing w:val="-4"/>
        </w:rPr>
        <w:t>crucial</w:t>
      </w:r>
      <w:r>
        <w:rPr>
          <w:spacing w:val="-8"/>
        </w:rPr>
        <w:t> </w:t>
      </w:r>
      <w:r>
        <w:rPr>
          <w:spacing w:val="-4"/>
        </w:rPr>
        <w:t>for</w:t>
      </w:r>
      <w:r>
        <w:rPr>
          <w:spacing w:val="-8"/>
        </w:rPr>
        <w:t> </w:t>
      </w:r>
      <w:r>
        <w:rPr>
          <w:spacing w:val="-4"/>
        </w:rPr>
        <w:t>achieving</w:t>
      </w:r>
      <w:r>
        <w:rPr>
          <w:spacing w:val="-8"/>
        </w:rPr>
        <w:t> </w:t>
      </w:r>
      <w:r>
        <w:rPr>
          <w:spacing w:val="-4"/>
        </w:rPr>
        <w:t>stable</w:t>
      </w:r>
      <w:r>
        <w:rPr>
          <w:spacing w:val="-8"/>
        </w:rPr>
        <w:t> </w:t>
      </w:r>
      <w:r>
        <w:rPr>
          <w:spacing w:val="-4"/>
        </w:rPr>
        <w:t>and</w:t>
      </w:r>
      <w:r>
        <w:rPr>
          <w:spacing w:val="-8"/>
        </w:rPr>
        <w:t> </w:t>
      </w:r>
      <w:r>
        <w:rPr>
          <w:spacing w:val="-4"/>
        </w:rPr>
        <w:t>efficient</w:t>
      </w:r>
      <w:r>
        <w:rPr>
          <w:spacing w:val="-8"/>
        </w:rPr>
        <w:t> </w:t>
      </w:r>
      <w:r>
        <w:rPr>
          <w:spacing w:val="-4"/>
        </w:rPr>
        <w:t>training</w:t>
      </w:r>
      <w:r>
        <w:rPr>
          <w:spacing w:val="-8"/>
        </w:rPr>
        <w:t> </w:t>
      </w:r>
      <w:r>
        <w:rPr>
          <w:spacing w:val="-4"/>
        </w:rPr>
        <w:t>of</w:t>
      </w:r>
      <w:r>
        <w:rPr>
          <w:spacing w:val="-8"/>
        </w:rPr>
        <w:t> </w:t>
      </w:r>
      <w:r>
        <w:rPr>
          <w:spacing w:val="-4"/>
        </w:rPr>
        <w:t>the</w:t>
      </w:r>
      <w:r>
        <w:rPr>
          <w:spacing w:val="-8"/>
        </w:rPr>
        <w:t> </w:t>
      </w:r>
      <w:r>
        <w:rPr>
          <w:spacing w:val="-4"/>
        </w:rPr>
        <w:t>Transformer</w:t>
      </w:r>
      <w:r>
        <w:rPr>
          <w:spacing w:val="-8"/>
        </w:rPr>
        <w:t> </w:t>
      </w:r>
      <w:r>
        <w:rPr>
          <w:spacing w:val="-4"/>
        </w:rPr>
        <w:t>model by</w:t>
      </w:r>
      <w:r>
        <w:rPr>
          <w:spacing w:val="-7"/>
        </w:rPr>
        <w:t> </w:t>
      </w:r>
      <w:r>
        <w:rPr>
          <w:spacing w:val="-4"/>
        </w:rPr>
        <w:t>ensuring</w:t>
      </w:r>
      <w:r>
        <w:rPr>
          <w:spacing w:val="-7"/>
        </w:rPr>
        <w:t> </w:t>
      </w:r>
      <w:r>
        <w:rPr>
          <w:spacing w:val="-4"/>
        </w:rPr>
        <w:t>that</w:t>
      </w:r>
      <w:r>
        <w:rPr>
          <w:spacing w:val="-7"/>
        </w:rPr>
        <w:t> </w:t>
      </w:r>
      <w:r>
        <w:rPr>
          <w:spacing w:val="-4"/>
        </w:rPr>
        <w:t>the</w:t>
      </w:r>
      <w:r>
        <w:rPr>
          <w:spacing w:val="-7"/>
        </w:rPr>
        <w:t> </w:t>
      </w:r>
      <w:r>
        <w:rPr>
          <w:spacing w:val="-4"/>
        </w:rPr>
        <w:t>features</w:t>
      </w:r>
      <w:r>
        <w:rPr>
          <w:spacing w:val="-7"/>
        </w:rPr>
        <w:t> </w:t>
      </w:r>
      <w:r>
        <w:rPr>
          <w:spacing w:val="-4"/>
        </w:rPr>
        <w:t>are</w:t>
      </w:r>
      <w:r>
        <w:rPr>
          <w:spacing w:val="-7"/>
        </w:rPr>
        <w:t> </w:t>
      </w:r>
      <w:r>
        <w:rPr>
          <w:spacing w:val="-4"/>
        </w:rPr>
        <w:t>on</w:t>
      </w:r>
      <w:r>
        <w:rPr>
          <w:spacing w:val="-7"/>
        </w:rPr>
        <w:t> </w:t>
      </w:r>
      <w:r>
        <w:rPr>
          <w:spacing w:val="-4"/>
        </w:rPr>
        <w:t>a</w:t>
      </w:r>
      <w:r>
        <w:rPr>
          <w:spacing w:val="-7"/>
        </w:rPr>
        <w:t> </w:t>
      </w:r>
      <w:r>
        <w:rPr>
          <w:spacing w:val="-4"/>
        </w:rPr>
        <w:t>comparable</w:t>
      </w:r>
      <w:r>
        <w:rPr>
          <w:spacing w:val="-7"/>
        </w:rPr>
        <w:t> </w:t>
      </w:r>
      <w:r>
        <w:rPr>
          <w:spacing w:val="-4"/>
        </w:rPr>
        <w:t>scale.</w:t>
      </w:r>
    </w:p>
    <w:p>
      <w:pPr>
        <w:pStyle w:val="BodyText"/>
        <w:spacing w:line="304" w:lineRule="auto"/>
        <w:ind w:left="23" w:right="1013" w:firstLine="720"/>
        <w:jc w:val="both"/>
      </w:pPr>
      <w:r>
        <w:rPr>
          <w:w w:val="90"/>
        </w:rPr>
        <w:t>The data was structured into sequences using a sequence length of 10, aligning with </w:t>
      </w:r>
      <w:r>
        <w:rPr>
          <w:w w:val="90"/>
        </w:rPr>
        <w:t>the chosen temporal resolution for the Transformer model.</w:t>
      </w:r>
      <w:r>
        <w:rPr>
          <w:spacing w:val="37"/>
        </w:rPr>
        <w:t> </w:t>
      </w:r>
      <w:r>
        <w:rPr>
          <w:w w:val="90"/>
        </w:rPr>
        <w:t>This involved creating sliding windows</w:t>
      </w:r>
      <w:r>
        <w:rPr>
          <w:spacing w:val="80"/>
        </w:rPr>
        <w:t> </w:t>
      </w:r>
      <w:r>
        <w:rPr>
          <w:w w:val="90"/>
        </w:rPr>
        <w:t>of</w:t>
      </w:r>
      <w:r>
        <w:rPr>
          <w:spacing w:val="4"/>
        </w:rPr>
        <w:t> </w:t>
      </w:r>
      <w:r>
        <w:rPr>
          <w:w w:val="90"/>
        </w:rPr>
        <w:t>data</w:t>
      </w:r>
      <w:r>
        <w:rPr>
          <w:spacing w:val="4"/>
        </w:rPr>
        <w:t> </w:t>
      </w:r>
      <w:r>
        <w:rPr>
          <w:w w:val="90"/>
        </w:rPr>
        <w:t>to</w:t>
      </w:r>
      <w:r>
        <w:rPr>
          <w:spacing w:val="5"/>
        </w:rPr>
        <w:t> </w:t>
      </w:r>
      <w:r>
        <w:rPr>
          <w:w w:val="90"/>
        </w:rPr>
        <w:t>capture</w:t>
      </w:r>
      <w:r>
        <w:rPr>
          <w:spacing w:val="4"/>
        </w:rPr>
        <w:t> </w:t>
      </w:r>
      <w:r>
        <w:rPr>
          <w:w w:val="90"/>
        </w:rPr>
        <w:t>temporal</w:t>
      </w:r>
      <w:r>
        <w:rPr>
          <w:spacing w:val="5"/>
        </w:rPr>
        <w:t> </w:t>
      </w:r>
      <w:r>
        <w:rPr>
          <w:w w:val="90"/>
        </w:rPr>
        <w:t>dependencies</w:t>
      </w:r>
      <w:r>
        <w:rPr>
          <w:spacing w:val="4"/>
        </w:rPr>
        <w:t> </w:t>
      </w:r>
      <w:r>
        <w:rPr>
          <w:w w:val="90"/>
        </w:rPr>
        <w:t>effectively.</w:t>
      </w:r>
      <w:r>
        <w:rPr>
          <w:spacing w:val="31"/>
        </w:rPr>
        <w:t> </w:t>
      </w:r>
      <w:r>
        <w:rPr>
          <w:w w:val="90"/>
        </w:rPr>
        <w:t>Each</w:t>
      </w:r>
      <w:r>
        <w:rPr>
          <w:spacing w:val="4"/>
        </w:rPr>
        <w:t> </w:t>
      </w:r>
      <w:r>
        <w:rPr>
          <w:w w:val="90"/>
        </w:rPr>
        <w:t>window</w:t>
      </w:r>
      <w:r>
        <w:rPr>
          <w:spacing w:val="5"/>
        </w:rPr>
        <w:t> </w:t>
      </w:r>
      <w:r>
        <w:rPr>
          <w:w w:val="90"/>
        </w:rPr>
        <w:t>consisted</w:t>
      </w:r>
      <w:r>
        <w:rPr>
          <w:spacing w:val="4"/>
        </w:rPr>
        <w:t> </w:t>
      </w:r>
      <w:r>
        <w:rPr>
          <w:w w:val="90"/>
        </w:rPr>
        <w:t>of</w:t>
      </w:r>
      <w:r>
        <w:rPr>
          <w:spacing w:val="5"/>
        </w:rPr>
        <w:t> </w:t>
      </w:r>
      <w:r>
        <w:rPr>
          <w:w w:val="90"/>
        </w:rPr>
        <w:t>ten</w:t>
      </w:r>
      <w:r>
        <w:rPr>
          <w:spacing w:val="4"/>
        </w:rPr>
        <w:t> </w:t>
      </w:r>
      <w:r>
        <w:rPr>
          <w:spacing w:val="-2"/>
          <w:w w:val="90"/>
        </w:rPr>
        <w:t>consecutive</w:t>
      </w:r>
    </w:p>
    <w:p>
      <w:pPr>
        <w:pStyle w:val="BodyText"/>
        <w:spacing w:after="0" w:line="304" w:lineRule="auto"/>
        <w:jc w:val="both"/>
        <w:sectPr>
          <w:headerReference w:type="default" r:id="rId512"/>
          <w:footerReference w:type="default" r:id="rId513"/>
          <w:pgSz w:w="11910" w:h="16840"/>
          <w:pgMar w:header="0" w:footer="863" w:top="1360" w:bottom="1060" w:left="1417" w:right="425"/>
        </w:sectPr>
      </w:pPr>
    </w:p>
    <w:p>
      <w:pPr>
        <w:pStyle w:val="BodyText"/>
        <w:spacing w:line="304" w:lineRule="auto" w:before="73"/>
        <w:ind w:left="23" w:right="1013"/>
        <w:jc w:val="both"/>
      </w:pPr>
      <w:r>
        <w:rPr>
          <w:spacing w:val="-6"/>
        </w:rPr>
        <w:t>time steps of input features,</w:t>
      </w:r>
      <w:r>
        <w:rPr>
          <w:spacing w:val="-1"/>
        </w:rPr>
        <w:t> </w:t>
      </w:r>
      <w:r>
        <w:rPr>
          <w:spacing w:val="-6"/>
        </w:rPr>
        <w:t>with the target being the forex price at the subsequent time </w:t>
      </w:r>
      <w:r>
        <w:rPr>
          <w:spacing w:val="-6"/>
        </w:rPr>
        <w:t>step. </w:t>
      </w:r>
      <w:r>
        <w:rPr>
          <w:spacing w:val="-8"/>
        </w:rPr>
        <w:t>The</w:t>
      </w:r>
      <w:r>
        <w:rPr>
          <w:spacing w:val="-5"/>
        </w:rPr>
        <w:t> </w:t>
      </w:r>
      <w:r>
        <w:rPr>
          <w:spacing w:val="-8"/>
        </w:rPr>
        <w:t>Transformer</w:t>
      </w:r>
      <w:r>
        <w:rPr>
          <w:spacing w:val="-5"/>
        </w:rPr>
        <w:t> </w:t>
      </w:r>
      <w:r>
        <w:rPr>
          <w:spacing w:val="-8"/>
        </w:rPr>
        <w:t>model</w:t>
      </w:r>
      <w:r>
        <w:rPr>
          <w:spacing w:val="-5"/>
        </w:rPr>
        <w:t> </w:t>
      </w:r>
      <w:r>
        <w:rPr>
          <w:spacing w:val="-8"/>
        </w:rPr>
        <w:t>was</w:t>
      </w:r>
      <w:r>
        <w:rPr>
          <w:spacing w:val="-5"/>
        </w:rPr>
        <w:t> </w:t>
      </w:r>
      <w:r>
        <w:rPr>
          <w:spacing w:val="-8"/>
        </w:rPr>
        <w:t>constructed</w:t>
      </w:r>
      <w:r>
        <w:rPr>
          <w:spacing w:val="-5"/>
        </w:rPr>
        <w:t> </w:t>
      </w:r>
      <w:r>
        <w:rPr>
          <w:spacing w:val="-8"/>
        </w:rPr>
        <w:t>using</w:t>
      </w:r>
      <w:r>
        <w:rPr>
          <w:spacing w:val="-5"/>
        </w:rPr>
        <w:t> </w:t>
      </w:r>
      <w:r>
        <w:rPr>
          <w:spacing w:val="-8"/>
        </w:rPr>
        <w:t>the</w:t>
      </w:r>
      <w:r>
        <w:rPr>
          <w:spacing w:val="-5"/>
        </w:rPr>
        <w:t> </w:t>
      </w:r>
      <w:r>
        <w:rPr>
          <w:spacing w:val="-8"/>
        </w:rPr>
        <w:t>TensorFlow</w:t>
      </w:r>
      <w:r>
        <w:rPr>
          <w:spacing w:val="-5"/>
        </w:rPr>
        <w:t> </w:t>
      </w:r>
      <w:r>
        <w:rPr>
          <w:spacing w:val="-8"/>
        </w:rPr>
        <w:t>Keras</w:t>
      </w:r>
      <w:r>
        <w:rPr>
          <w:spacing w:val="-5"/>
        </w:rPr>
        <w:t> </w:t>
      </w:r>
      <w:r>
        <w:rPr>
          <w:spacing w:val="-8"/>
        </w:rPr>
        <w:t>library,</w:t>
      </w:r>
      <w:r>
        <w:rPr>
          <w:spacing w:val="-5"/>
        </w:rPr>
        <w:t> </w:t>
      </w:r>
      <w:r>
        <w:rPr>
          <w:spacing w:val="-8"/>
        </w:rPr>
        <w:t>with</w:t>
      </w:r>
      <w:r>
        <w:rPr>
          <w:spacing w:val="-5"/>
        </w:rPr>
        <w:t> </w:t>
      </w:r>
      <w:r>
        <w:rPr>
          <w:spacing w:val="-8"/>
        </w:rPr>
        <w:t>an</w:t>
      </w:r>
      <w:r>
        <w:rPr>
          <w:spacing w:val="-5"/>
        </w:rPr>
        <w:t> </w:t>
      </w:r>
      <w:r>
        <w:rPr>
          <w:spacing w:val="-8"/>
        </w:rPr>
        <w:t>architec- </w:t>
      </w:r>
      <w:r>
        <w:rPr>
          <w:w w:val="90"/>
        </w:rPr>
        <w:t>ture that included both encoder and decoder layers.</w:t>
      </w:r>
      <w:r>
        <w:rPr>
          <w:spacing w:val="24"/>
        </w:rPr>
        <w:t> </w:t>
      </w:r>
      <w:r>
        <w:rPr>
          <w:w w:val="90"/>
        </w:rPr>
        <w:t>The encoder processed the input sequences, capturing dependencies within the data.</w:t>
      </w:r>
      <w:r>
        <w:rPr>
          <w:spacing w:val="26"/>
        </w:rPr>
        <w:t> </w:t>
      </w:r>
      <w:r>
        <w:rPr>
          <w:w w:val="90"/>
        </w:rPr>
        <w:t>The decoder used these processed sequences to predict </w:t>
      </w:r>
      <w:r>
        <w:rPr>
          <w:spacing w:val="-6"/>
        </w:rPr>
        <w:t>future prices, considering the historical context provided by the encoder.</w:t>
      </w:r>
    </w:p>
    <w:p>
      <w:pPr>
        <w:pStyle w:val="BodyText"/>
        <w:spacing w:before="6"/>
        <w:ind w:left="743"/>
        <w:jc w:val="both"/>
      </w:pPr>
      <w:r>
        <w:rPr>
          <w:w w:val="90"/>
        </w:rPr>
        <w:t>The</w:t>
      </w:r>
      <w:r>
        <w:rPr>
          <w:spacing w:val="11"/>
        </w:rPr>
        <w:t> </w:t>
      </w:r>
      <w:r>
        <w:rPr>
          <w:w w:val="90"/>
        </w:rPr>
        <w:t>architecture</w:t>
      </w:r>
      <w:r>
        <w:rPr>
          <w:spacing w:val="12"/>
        </w:rPr>
        <w:t> </w:t>
      </w:r>
      <w:r>
        <w:rPr>
          <w:w w:val="90"/>
        </w:rPr>
        <w:t>of</w:t>
      </w:r>
      <w:r>
        <w:rPr>
          <w:spacing w:val="12"/>
        </w:rPr>
        <w:t> </w:t>
      </w:r>
      <w:r>
        <w:rPr>
          <w:w w:val="90"/>
        </w:rPr>
        <w:t>the</w:t>
      </w:r>
      <w:r>
        <w:rPr>
          <w:spacing w:val="11"/>
        </w:rPr>
        <w:t> </w:t>
      </w:r>
      <w:r>
        <w:rPr>
          <w:w w:val="90"/>
        </w:rPr>
        <w:t>Transformer</w:t>
      </w:r>
      <w:r>
        <w:rPr>
          <w:spacing w:val="12"/>
        </w:rPr>
        <w:t> </w:t>
      </w:r>
      <w:r>
        <w:rPr>
          <w:w w:val="90"/>
        </w:rPr>
        <w:t>model</w:t>
      </w:r>
      <w:r>
        <w:rPr>
          <w:spacing w:val="12"/>
        </w:rPr>
        <w:t> </w:t>
      </w:r>
      <w:r>
        <w:rPr>
          <w:w w:val="90"/>
        </w:rPr>
        <w:t>included</w:t>
      </w:r>
      <w:r>
        <w:rPr>
          <w:spacing w:val="11"/>
        </w:rPr>
        <w:t> </w:t>
      </w:r>
      <w:r>
        <w:rPr>
          <w:w w:val="90"/>
        </w:rPr>
        <w:t>several</w:t>
      </w:r>
      <w:r>
        <w:rPr>
          <w:spacing w:val="12"/>
        </w:rPr>
        <w:t> </w:t>
      </w:r>
      <w:r>
        <w:rPr>
          <w:w w:val="90"/>
        </w:rPr>
        <w:t>key</w:t>
      </w:r>
      <w:r>
        <w:rPr>
          <w:spacing w:val="12"/>
        </w:rPr>
        <w:t> </w:t>
      </w:r>
      <w:r>
        <w:rPr>
          <w:spacing w:val="-2"/>
          <w:w w:val="90"/>
        </w:rPr>
        <w:t>components:</w:t>
      </w:r>
    </w:p>
    <w:p>
      <w:pPr>
        <w:pStyle w:val="ListParagraph"/>
        <w:numPr>
          <w:ilvl w:val="3"/>
          <w:numId w:val="27"/>
        </w:numPr>
        <w:tabs>
          <w:tab w:pos="608" w:val="left" w:leader="none"/>
        </w:tabs>
        <w:spacing w:line="304" w:lineRule="auto" w:before="276" w:after="0"/>
        <w:ind w:left="608" w:right="1013" w:hanging="201"/>
        <w:jc w:val="both"/>
        <w:rPr>
          <w:sz w:val="24"/>
        </w:rPr>
      </w:pPr>
      <w:r>
        <w:rPr>
          <w:rFonts w:ascii="Times New Roman" w:hAnsi="Times New Roman"/>
          <w:b/>
          <w:sz w:val="24"/>
        </w:rPr>
        <w:t>Transformer</w:t>
      </w:r>
      <w:r>
        <w:rPr>
          <w:rFonts w:ascii="Times New Roman" w:hAnsi="Times New Roman"/>
          <w:b/>
          <w:spacing w:val="-15"/>
          <w:sz w:val="24"/>
        </w:rPr>
        <w:t> </w:t>
      </w:r>
      <w:r>
        <w:rPr>
          <w:rFonts w:ascii="Times New Roman" w:hAnsi="Times New Roman"/>
          <w:b/>
          <w:sz w:val="24"/>
        </w:rPr>
        <w:t>Block:</w:t>
      </w:r>
      <w:r>
        <w:rPr>
          <w:rFonts w:ascii="Times New Roman" w:hAnsi="Times New Roman"/>
          <w:b/>
          <w:spacing w:val="-3"/>
          <w:sz w:val="24"/>
        </w:rPr>
        <w:t> </w:t>
      </w:r>
      <w:r>
        <w:rPr>
          <w:sz w:val="24"/>
        </w:rPr>
        <w:t>Each</w:t>
      </w:r>
      <w:r>
        <w:rPr>
          <w:spacing w:val="-12"/>
          <w:sz w:val="24"/>
        </w:rPr>
        <w:t> </w:t>
      </w:r>
      <w:r>
        <w:rPr>
          <w:sz w:val="24"/>
        </w:rPr>
        <w:t>block</w:t>
      </w:r>
      <w:r>
        <w:rPr>
          <w:spacing w:val="-12"/>
          <w:sz w:val="24"/>
        </w:rPr>
        <w:t> </w:t>
      </w:r>
      <w:r>
        <w:rPr>
          <w:sz w:val="24"/>
        </w:rPr>
        <w:t>consisted</w:t>
      </w:r>
      <w:r>
        <w:rPr>
          <w:spacing w:val="-12"/>
          <w:sz w:val="24"/>
        </w:rPr>
        <w:t> </w:t>
      </w:r>
      <w:r>
        <w:rPr>
          <w:sz w:val="24"/>
        </w:rPr>
        <w:t>of</w:t>
      </w:r>
      <w:r>
        <w:rPr>
          <w:spacing w:val="-12"/>
          <w:sz w:val="24"/>
        </w:rPr>
        <w:t> </w:t>
      </w:r>
      <w:r>
        <w:rPr>
          <w:sz w:val="24"/>
        </w:rPr>
        <w:t>a</w:t>
      </w:r>
      <w:r>
        <w:rPr>
          <w:spacing w:val="-12"/>
          <w:sz w:val="24"/>
        </w:rPr>
        <w:t> </w:t>
      </w:r>
      <w:r>
        <w:rPr>
          <w:sz w:val="24"/>
        </w:rPr>
        <w:t>multi-head</w:t>
      </w:r>
      <w:r>
        <w:rPr>
          <w:spacing w:val="-12"/>
          <w:sz w:val="24"/>
        </w:rPr>
        <w:t> </w:t>
      </w:r>
      <w:r>
        <w:rPr>
          <w:sz w:val="24"/>
        </w:rPr>
        <w:t>attention</w:t>
      </w:r>
      <w:r>
        <w:rPr>
          <w:spacing w:val="-12"/>
          <w:sz w:val="24"/>
        </w:rPr>
        <w:t> </w:t>
      </w:r>
      <w:r>
        <w:rPr>
          <w:sz w:val="24"/>
        </w:rPr>
        <w:t>mechanism,</w:t>
      </w:r>
      <w:r>
        <w:rPr>
          <w:spacing w:val="-9"/>
          <w:sz w:val="24"/>
        </w:rPr>
        <w:t> </w:t>
      </w:r>
      <w:r>
        <w:rPr>
          <w:sz w:val="24"/>
        </w:rPr>
        <w:t>fol- </w:t>
      </w:r>
      <w:r>
        <w:rPr>
          <w:spacing w:val="-4"/>
          <w:sz w:val="24"/>
        </w:rPr>
        <w:t>lowed</w:t>
      </w:r>
      <w:r>
        <w:rPr>
          <w:spacing w:val="-9"/>
          <w:sz w:val="24"/>
        </w:rPr>
        <w:t> </w:t>
      </w:r>
      <w:r>
        <w:rPr>
          <w:spacing w:val="-4"/>
          <w:sz w:val="24"/>
        </w:rPr>
        <w:t>by</w:t>
      </w:r>
      <w:r>
        <w:rPr>
          <w:spacing w:val="-9"/>
          <w:sz w:val="24"/>
        </w:rPr>
        <w:t> </w:t>
      </w:r>
      <w:r>
        <w:rPr>
          <w:spacing w:val="-4"/>
          <w:sz w:val="24"/>
        </w:rPr>
        <w:t>a</w:t>
      </w:r>
      <w:r>
        <w:rPr>
          <w:spacing w:val="-9"/>
          <w:sz w:val="24"/>
        </w:rPr>
        <w:t> </w:t>
      </w:r>
      <w:r>
        <w:rPr>
          <w:spacing w:val="-4"/>
          <w:sz w:val="24"/>
        </w:rPr>
        <w:t>feed-forward</w:t>
      </w:r>
      <w:r>
        <w:rPr>
          <w:spacing w:val="-9"/>
          <w:sz w:val="24"/>
        </w:rPr>
        <w:t> </w:t>
      </w:r>
      <w:r>
        <w:rPr>
          <w:spacing w:val="-4"/>
          <w:sz w:val="24"/>
        </w:rPr>
        <w:t>network.</w:t>
      </w:r>
      <w:r>
        <w:rPr>
          <w:spacing w:val="18"/>
          <w:sz w:val="24"/>
        </w:rPr>
        <w:t> </w:t>
      </w:r>
      <w:r>
        <w:rPr>
          <w:spacing w:val="-4"/>
          <w:sz w:val="24"/>
        </w:rPr>
        <w:t>Multi-head</w:t>
      </w:r>
      <w:r>
        <w:rPr>
          <w:spacing w:val="-9"/>
          <w:sz w:val="24"/>
        </w:rPr>
        <w:t> </w:t>
      </w:r>
      <w:r>
        <w:rPr>
          <w:spacing w:val="-4"/>
          <w:sz w:val="24"/>
        </w:rPr>
        <w:t>attention</w:t>
      </w:r>
      <w:r>
        <w:rPr>
          <w:spacing w:val="-9"/>
          <w:sz w:val="24"/>
        </w:rPr>
        <w:t> </w:t>
      </w:r>
      <w:r>
        <w:rPr>
          <w:spacing w:val="-4"/>
          <w:sz w:val="24"/>
        </w:rPr>
        <w:t>allowed</w:t>
      </w:r>
      <w:r>
        <w:rPr>
          <w:spacing w:val="-9"/>
          <w:sz w:val="24"/>
        </w:rPr>
        <w:t> </w:t>
      </w:r>
      <w:r>
        <w:rPr>
          <w:spacing w:val="-4"/>
          <w:sz w:val="24"/>
        </w:rPr>
        <w:t>the</w:t>
      </w:r>
      <w:r>
        <w:rPr>
          <w:spacing w:val="-9"/>
          <w:sz w:val="24"/>
        </w:rPr>
        <w:t> </w:t>
      </w:r>
      <w:r>
        <w:rPr>
          <w:spacing w:val="-4"/>
          <w:sz w:val="24"/>
        </w:rPr>
        <w:t>model</w:t>
      </w:r>
      <w:r>
        <w:rPr>
          <w:spacing w:val="-9"/>
          <w:sz w:val="24"/>
        </w:rPr>
        <w:t> </w:t>
      </w:r>
      <w:r>
        <w:rPr>
          <w:spacing w:val="-4"/>
          <w:sz w:val="24"/>
        </w:rPr>
        <w:t>to</w:t>
      </w:r>
      <w:r>
        <w:rPr>
          <w:spacing w:val="-9"/>
          <w:sz w:val="24"/>
        </w:rPr>
        <w:t> </w:t>
      </w:r>
      <w:r>
        <w:rPr>
          <w:spacing w:val="-4"/>
          <w:sz w:val="24"/>
        </w:rPr>
        <w:t>focus</w:t>
      </w:r>
      <w:r>
        <w:rPr>
          <w:spacing w:val="-9"/>
          <w:sz w:val="24"/>
        </w:rPr>
        <w:t> </w:t>
      </w:r>
      <w:r>
        <w:rPr>
          <w:spacing w:val="-4"/>
          <w:sz w:val="24"/>
        </w:rPr>
        <w:t>on </w:t>
      </w:r>
      <w:r>
        <w:rPr>
          <w:spacing w:val="-2"/>
          <w:sz w:val="24"/>
        </w:rPr>
        <w:t>different</w:t>
      </w:r>
      <w:r>
        <w:rPr>
          <w:spacing w:val="-12"/>
          <w:sz w:val="24"/>
        </w:rPr>
        <w:t> </w:t>
      </w:r>
      <w:r>
        <w:rPr>
          <w:spacing w:val="-2"/>
          <w:sz w:val="24"/>
        </w:rPr>
        <w:t>parts</w:t>
      </w:r>
      <w:r>
        <w:rPr>
          <w:spacing w:val="-11"/>
          <w:sz w:val="24"/>
        </w:rPr>
        <w:t> </w:t>
      </w:r>
      <w:r>
        <w:rPr>
          <w:spacing w:val="-2"/>
          <w:sz w:val="24"/>
        </w:rPr>
        <w:t>of</w:t>
      </w:r>
      <w:r>
        <w:rPr>
          <w:spacing w:val="-11"/>
          <w:sz w:val="24"/>
        </w:rPr>
        <w:t> </w:t>
      </w:r>
      <w:r>
        <w:rPr>
          <w:spacing w:val="-2"/>
          <w:sz w:val="24"/>
        </w:rPr>
        <w:t>the</w:t>
      </w:r>
      <w:r>
        <w:rPr>
          <w:spacing w:val="-11"/>
          <w:sz w:val="24"/>
        </w:rPr>
        <w:t> </w:t>
      </w:r>
      <w:r>
        <w:rPr>
          <w:spacing w:val="-2"/>
          <w:sz w:val="24"/>
        </w:rPr>
        <w:t>input</w:t>
      </w:r>
      <w:r>
        <w:rPr>
          <w:spacing w:val="-12"/>
          <w:sz w:val="24"/>
        </w:rPr>
        <w:t> </w:t>
      </w:r>
      <w:r>
        <w:rPr>
          <w:spacing w:val="-2"/>
          <w:sz w:val="24"/>
        </w:rPr>
        <w:t>sequence</w:t>
      </w:r>
      <w:r>
        <w:rPr>
          <w:spacing w:val="-11"/>
          <w:sz w:val="24"/>
        </w:rPr>
        <w:t> </w:t>
      </w:r>
      <w:r>
        <w:rPr>
          <w:spacing w:val="-2"/>
          <w:sz w:val="24"/>
        </w:rPr>
        <w:t>simultaneously,</w:t>
      </w:r>
      <w:r>
        <w:rPr>
          <w:spacing w:val="-11"/>
          <w:sz w:val="24"/>
        </w:rPr>
        <w:t> </w:t>
      </w:r>
      <w:r>
        <w:rPr>
          <w:spacing w:val="-2"/>
          <w:sz w:val="24"/>
        </w:rPr>
        <w:t>capturing</w:t>
      </w:r>
      <w:r>
        <w:rPr>
          <w:spacing w:val="-11"/>
          <w:sz w:val="24"/>
        </w:rPr>
        <w:t> </w:t>
      </w:r>
      <w:r>
        <w:rPr>
          <w:spacing w:val="-2"/>
          <w:sz w:val="24"/>
        </w:rPr>
        <w:t>various</w:t>
      </w:r>
      <w:r>
        <w:rPr>
          <w:spacing w:val="-11"/>
          <w:sz w:val="24"/>
        </w:rPr>
        <w:t> </w:t>
      </w:r>
      <w:r>
        <w:rPr>
          <w:spacing w:val="-2"/>
          <w:sz w:val="24"/>
        </w:rPr>
        <w:t>aspects</w:t>
      </w:r>
      <w:r>
        <w:rPr>
          <w:spacing w:val="-12"/>
          <w:sz w:val="24"/>
        </w:rPr>
        <w:t> </w:t>
      </w:r>
      <w:r>
        <w:rPr>
          <w:spacing w:val="-2"/>
          <w:sz w:val="24"/>
        </w:rPr>
        <w:t>of</w:t>
      </w:r>
      <w:r>
        <w:rPr>
          <w:spacing w:val="-11"/>
          <w:sz w:val="24"/>
        </w:rPr>
        <w:t> </w:t>
      </w:r>
      <w:r>
        <w:rPr>
          <w:spacing w:val="-2"/>
          <w:sz w:val="24"/>
        </w:rPr>
        <w:t>the </w:t>
      </w:r>
      <w:r>
        <w:rPr>
          <w:spacing w:val="-8"/>
          <w:sz w:val="24"/>
        </w:rPr>
        <w:t>temporal</w:t>
      </w:r>
      <w:r>
        <w:rPr>
          <w:spacing w:val="-2"/>
          <w:sz w:val="24"/>
        </w:rPr>
        <w:t> </w:t>
      </w:r>
      <w:r>
        <w:rPr>
          <w:spacing w:val="-8"/>
          <w:sz w:val="24"/>
        </w:rPr>
        <w:t>dependencies.</w:t>
      </w:r>
      <w:r>
        <w:rPr>
          <w:spacing w:val="21"/>
          <w:sz w:val="24"/>
        </w:rPr>
        <w:t> </w:t>
      </w:r>
      <w:r>
        <w:rPr>
          <w:spacing w:val="-8"/>
          <w:sz w:val="24"/>
        </w:rPr>
        <w:t>Layer</w:t>
      </w:r>
      <w:r>
        <w:rPr>
          <w:spacing w:val="-2"/>
          <w:sz w:val="24"/>
        </w:rPr>
        <w:t> </w:t>
      </w:r>
      <w:r>
        <w:rPr>
          <w:spacing w:val="-8"/>
          <w:sz w:val="24"/>
        </w:rPr>
        <w:t>normalisation</w:t>
      </w:r>
      <w:r>
        <w:rPr>
          <w:spacing w:val="-2"/>
          <w:sz w:val="24"/>
        </w:rPr>
        <w:t> </w:t>
      </w:r>
      <w:r>
        <w:rPr>
          <w:spacing w:val="-8"/>
          <w:sz w:val="24"/>
        </w:rPr>
        <w:t>and</w:t>
      </w:r>
      <w:r>
        <w:rPr>
          <w:spacing w:val="-2"/>
          <w:sz w:val="24"/>
        </w:rPr>
        <w:t> </w:t>
      </w:r>
      <w:r>
        <w:rPr>
          <w:spacing w:val="-8"/>
          <w:sz w:val="24"/>
        </w:rPr>
        <w:t>dropout</w:t>
      </w:r>
      <w:r>
        <w:rPr>
          <w:spacing w:val="-2"/>
          <w:sz w:val="24"/>
        </w:rPr>
        <w:t> </w:t>
      </w:r>
      <w:r>
        <w:rPr>
          <w:spacing w:val="-8"/>
          <w:sz w:val="24"/>
        </w:rPr>
        <w:t>were</w:t>
      </w:r>
      <w:r>
        <w:rPr>
          <w:spacing w:val="-2"/>
          <w:sz w:val="24"/>
        </w:rPr>
        <w:t> </w:t>
      </w:r>
      <w:r>
        <w:rPr>
          <w:spacing w:val="-8"/>
          <w:sz w:val="24"/>
        </w:rPr>
        <w:t>applied</w:t>
      </w:r>
      <w:r>
        <w:rPr>
          <w:spacing w:val="-2"/>
          <w:sz w:val="24"/>
        </w:rPr>
        <w:t> </w:t>
      </w:r>
      <w:r>
        <w:rPr>
          <w:spacing w:val="-8"/>
          <w:sz w:val="24"/>
        </w:rPr>
        <w:t>to</w:t>
      </w:r>
      <w:r>
        <w:rPr>
          <w:spacing w:val="-2"/>
          <w:sz w:val="24"/>
        </w:rPr>
        <w:t> </w:t>
      </w:r>
      <w:r>
        <w:rPr>
          <w:spacing w:val="-8"/>
          <w:sz w:val="24"/>
        </w:rPr>
        <w:t>improve</w:t>
      </w:r>
      <w:r>
        <w:rPr>
          <w:spacing w:val="-2"/>
          <w:sz w:val="24"/>
        </w:rPr>
        <w:t> </w:t>
      </w:r>
      <w:r>
        <w:rPr>
          <w:spacing w:val="-8"/>
          <w:sz w:val="24"/>
        </w:rPr>
        <w:t>gen- </w:t>
      </w:r>
      <w:r>
        <w:rPr>
          <w:sz w:val="24"/>
        </w:rPr>
        <w:t>eralisation</w:t>
      </w:r>
      <w:r>
        <w:rPr>
          <w:spacing w:val="-14"/>
          <w:sz w:val="24"/>
        </w:rPr>
        <w:t> </w:t>
      </w:r>
      <w:r>
        <w:rPr>
          <w:sz w:val="24"/>
        </w:rPr>
        <w:t>and</w:t>
      </w:r>
      <w:r>
        <w:rPr>
          <w:spacing w:val="-13"/>
          <w:sz w:val="24"/>
        </w:rPr>
        <w:t> </w:t>
      </w:r>
      <w:r>
        <w:rPr>
          <w:sz w:val="24"/>
        </w:rPr>
        <w:t>stability.</w:t>
      </w:r>
    </w:p>
    <w:p>
      <w:pPr>
        <w:pStyle w:val="ListParagraph"/>
        <w:numPr>
          <w:ilvl w:val="3"/>
          <w:numId w:val="27"/>
        </w:numPr>
        <w:tabs>
          <w:tab w:pos="608" w:val="left" w:leader="none"/>
        </w:tabs>
        <w:spacing w:line="304" w:lineRule="auto" w:before="206" w:after="0"/>
        <w:ind w:left="608" w:right="1013" w:hanging="201"/>
        <w:jc w:val="both"/>
        <w:rPr>
          <w:sz w:val="24"/>
        </w:rPr>
      </w:pPr>
      <w:r>
        <w:rPr>
          <w:rFonts w:ascii="Times New Roman" w:hAnsi="Times New Roman"/>
          <w:b/>
          <w:spacing w:val="-6"/>
          <w:sz w:val="24"/>
        </w:rPr>
        <w:t>Encoder:</w:t>
      </w:r>
      <w:r>
        <w:rPr>
          <w:rFonts w:ascii="Times New Roman" w:hAnsi="Times New Roman"/>
          <w:b/>
          <w:spacing w:val="-9"/>
          <w:sz w:val="24"/>
        </w:rPr>
        <w:t> </w:t>
      </w:r>
      <w:r>
        <w:rPr>
          <w:spacing w:val="-6"/>
          <w:sz w:val="24"/>
        </w:rPr>
        <w:t>The</w:t>
      </w:r>
      <w:r>
        <w:rPr>
          <w:spacing w:val="-8"/>
          <w:sz w:val="24"/>
        </w:rPr>
        <w:t> </w:t>
      </w:r>
      <w:r>
        <w:rPr>
          <w:spacing w:val="-6"/>
          <w:sz w:val="24"/>
        </w:rPr>
        <w:t>encoder</w:t>
      </w:r>
      <w:r>
        <w:rPr>
          <w:spacing w:val="-7"/>
          <w:sz w:val="24"/>
        </w:rPr>
        <w:t> </w:t>
      </w:r>
      <w:r>
        <w:rPr>
          <w:spacing w:val="-6"/>
          <w:sz w:val="24"/>
        </w:rPr>
        <w:t>comprises</w:t>
      </w:r>
      <w:r>
        <w:rPr>
          <w:spacing w:val="-7"/>
          <w:sz w:val="24"/>
        </w:rPr>
        <w:t> </w:t>
      </w:r>
      <w:r>
        <w:rPr>
          <w:spacing w:val="-6"/>
          <w:sz w:val="24"/>
        </w:rPr>
        <w:t>multiple</w:t>
      </w:r>
      <w:r>
        <w:rPr>
          <w:spacing w:val="-7"/>
          <w:sz w:val="24"/>
        </w:rPr>
        <w:t> </w:t>
      </w:r>
      <w:r>
        <w:rPr>
          <w:spacing w:val="-6"/>
          <w:sz w:val="24"/>
        </w:rPr>
        <w:t>Transformer</w:t>
      </w:r>
      <w:r>
        <w:rPr>
          <w:spacing w:val="-8"/>
          <w:sz w:val="24"/>
        </w:rPr>
        <w:t> </w:t>
      </w:r>
      <w:r>
        <w:rPr>
          <w:spacing w:val="-6"/>
          <w:sz w:val="24"/>
        </w:rPr>
        <w:t>blocks,</w:t>
      </w:r>
      <w:r>
        <w:rPr>
          <w:spacing w:val="-7"/>
          <w:sz w:val="24"/>
        </w:rPr>
        <w:t> </w:t>
      </w:r>
      <w:r>
        <w:rPr>
          <w:spacing w:val="-6"/>
          <w:sz w:val="24"/>
        </w:rPr>
        <w:t>processing</w:t>
      </w:r>
      <w:r>
        <w:rPr>
          <w:spacing w:val="-7"/>
          <w:sz w:val="24"/>
        </w:rPr>
        <w:t> </w:t>
      </w:r>
      <w:r>
        <w:rPr>
          <w:spacing w:val="-6"/>
          <w:sz w:val="24"/>
        </w:rPr>
        <w:t>the</w:t>
      </w:r>
      <w:r>
        <w:rPr>
          <w:spacing w:val="-7"/>
          <w:sz w:val="24"/>
        </w:rPr>
        <w:t> </w:t>
      </w:r>
      <w:r>
        <w:rPr>
          <w:spacing w:val="-6"/>
          <w:sz w:val="24"/>
        </w:rPr>
        <w:t>input</w:t>
      </w:r>
      <w:r>
        <w:rPr>
          <w:spacing w:val="-7"/>
          <w:sz w:val="24"/>
        </w:rPr>
        <w:t> </w:t>
      </w:r>
      <w:r>
        <w:rPr>
          <w:spacing w:val="-6"/>
          <w:sz w:val="24"/>
        </w:rPr>
        <w:t>se- </w:t>
      </w:r>
      <w:r>
        <w:rPr>
          <w:w w:val="90"/>
          <w:sz w:val="24"/>
        </w:rPr>
        <w:t>quences to extract meaningful representations.</w:t>
      </w:r>
      <w:r>
        <w:rPr>
          <w:spacing w:val="35"/>
          <w:sz w:val="24"/>
        </w:rPr>
        <w:t> </w:t>
      </w:r>
      <w:r>
        <w:rPr>
          <w:w w:val="90"/>
          <w:sz w:val="24"/>
        </w:rPr>
        <w:t>Each block in the encoder included multi- </w:t>
      </w:r>
      <w:r>
        <w:rPr>
          <w:spacing w:val="-4"/>
          <w:sz w:val="24"/>
        </w:rPr>
        <w:t>head</w:t>
      </w:r>
      <w:r>
        <w:rPr>
          <w:spacing w:val="-5"/>
          <w:sz w:val="24"/>
        </w:rPr>
        <w:t> </w:t>
      </w:r>
      <w:r>
        <w:rPr>
          <w:spacing w:val="-4"/>
          <w:sz w:val="24"/>
        </w:rPr>
        <w:t>attention</w:t>
      </w:r>
      <w:r>
        <w:rPr>
          <w:spacing w:val="-5"/>
          <w:sz w:val="24"/>
        </w:rPr>
        <w:t> </w:t>
      </w:r>
      <w:r>
        <w:rPr>
          <w:spacing w:val="-4"/>
          <w:sz w:val="24"/>
        </w:rPr>
        <w:t>and</w:t>
      </w:r>
      <w:r>
        <w:rPr>
          <w:spacing w:val="-5"/>
          <w:sz w:val="24"/>
        </w:rPr>
        <w:t> </w:t>
      </w:r>
      <w:r>
        <w:rPr>
          <w:spacing w:val="-4"/>
          <w:sz w:val="24"/>
        </w:rPr>
        <w:t>feed-forward</w:t>
      </w:r>
      <w:r>
        <w:rPr>
          <w:spacing w:val="-5"/>
          <w:sz w:val="24"/>
        </w:rPr>
        <w:t> </w:t>
      </w:r>
      <w:r>
        <w:rPr>
          <w:spacing w:val="-4"/>
          <w:sz w:val="24"/>
        </w:rPr>
        <w:t>layers.</w:t>
      </w:r>
    </w:p>
    <w:p>
      <w:pPr>
        <w:pStyle w:val="ListParagraph"/>
        <w:numPr>
          <w:ilvl w:val="3"/>
          <w:numId w:val="27"/>
        </w:numPr>
        <w:tabs>
          <w:tab w:pos="608" w:val="left" w:leader="none"/>
        </w:tabs>
        <w:spacing w:line="304" w:lineRule="auto" w:before="203" w:after="0"/>
        <w:ind w:left="608" w:right="1013" w:hanging="201"/>
        <w:jc w:val="both"/>
        <w:rPr>
          <w:sz w:val="24"/>
        </w:rPr>
      </w:pPr>
      <w:r>
        <w:rPr>
          <w:rFonts w:ascii="Times New Roman" w:hAnsi="Times New Roman"/>
          <w:b/>
          <w:spacing w:val="-6"/>
          <w:sz w:val="24"/>
        </w:rPr>
        <w:t>Decoder:</w:t>
      </w:r>
      <w:r>
        <w:rPr>
          <w:rFonts w:ascii="Times New Roman" w:hAnsi="Times New Roman"/>
          <w:b/>
          <w:spacing w:val="-1"/>
          <w:sz w:val="24"/>
        </w:rPr>
        <w:t> </w:t>
      </w:r>
      <w:r>
        <w:rPr>
          <w:spacing w:val="-6"/>
          <w:sz w:val="24"/>
        </w:rPr>
        <w:t>The decoder also comprised multiple Transformer blocks, with each block fo- </w:t>
      </w:r>
      <w:r>
        <w:rPr>
          <w:w w:val="90"/>
          <w:sz w:val="24"/>
        </w:rPr>
        <w:t>cusing on the encoder outputs and the previous decoder outputs.</w:t>
      </w:r>
      <w:r>
        <w:rPr>
          <w:sz w:val="24"/>
        </w:rPr>
        <w:t> </w:t>
      </w:r>
      <w:r>
        <w:rPr>
          <w:w w:val="90"/>
          <w:sz w:val="24"/>
        </w:rPr>
        <w:t>The decoder’s </w:t>
      </w:r>
      <w:r>
        <w:rPr>
          <w:w w:val="90"/>
          <w:sz w:val="24"/>
        </w:rPr>
        <w:t>attention mechanism allowed it to focus on relevant parts of the encoder’s output while generating </w:t>
      </w:r>
      <w:r>
        <w:rPr>
          <w:spacing w:val="-2"/>
          <w:sz w:val="24"/>
        </w:rPr>
        <w:t>predictions.</w:t>
      </w:r>
    </w:p>
    <w:p>
      <w:pPr>
        <w:pStyle w:val="ListParagraph"/>
        <w:numPr>
          <w:ilvl w:val="3"/>
          <w:numId w:val="27"/>
        </w:numPr>
        <w:tabs>
          <w:tab w:pos="608" w:val="left" w:leader="none"/>
        </w:tabs>
        <w:spacing w:line="304" w:lineRule="auto" w:before="204" w:after="0"/>
        <w:ind w:left="608" w:right="1013" w:hanging="201"/>
        <w:jc w:val="both"/>
        <w:rPr>
          <w:sz w:val="24"/>
        </w:rPr>
      </w:pPr>
      <w:r>
        <w:rPr>
          <w:rFonts w:ascii="Times New Roman" w:hAnsi="Times New Roman"/>
          <w:b/>
          <w:spacing w:val="-6"/>
          <w:sz w:val="24"/>
        </w:rPr>
        <w:t>Output</w:t>
      </w:r>
      <w:r>
        <w:rPr>
          <w:rFonts w:ascii="Times New Roman" w:hAnsi="Times New Roman"/>
          <w:b/>
          <w:spacing w:val="-9"/>
          <w:sz w:val="24"/>
        </w:rPr>
        <w:t> </w:t>
      </w:r>
      <w:r>
        <w:rPr>
          <w:rFonts w:ascii="Times New Roman" w:hAnsi="Times New Roman"/>
          <w:b/>
          <w:spacing w:val="-6"/>
          <w:sz w:val="24"/>
        </w:rPr>
        <w:t>Layer:</w:t>
      </w:r>
      <w:r>
        <w:rPr>
          <w:rFonts w:ascii="Times New Roman" w:hAnsi="Times New Roman"/>
          <w:b/>
          <w:spacing w:val="-2"/>
          <w:sz w:val="24"/>
        </w:rPr>
        <w:t> </w:t>
      </w:r>
      <w:r>
        <w:rPr>
          <w:spacing w:val="-6"/>
          <w:sz w:val="24"/>
        </w:rPr>
        <w:t>A time-distributed dense layer was used as the final output layer, apply- </w:t>
      </w:r>
      <w:r>
        <w:rPr>
          <w:spacing w:val="-4"/>
          <w:sz w:val="24"/>
        </w:rPr>
        <w:t>ing</w:t>
      </w:r>
      <w:r>
        <w:rPr>
          <w:spacing w:val="-6"/>
          <w:sz w:val="24"/>
        </w:rPr>
        <w:t> </w:t>
      </w:r>
      <w:r>
        <w:rPr>
          <w:spacing w:val="-4"/>
          <w:sz w:val="24"/>
        </w:rPr>
        <w:t>a</w:t>
      </w:r>
      <w:r>
        <w:rPr>
          <w:spacing w:val="-6"/>
          <w:sz w:val="24"/>
        </w:rPr>
        <w:t> </w:t>
      </w:r>
      <w:r>
        <w:rPr>
          <w:spacing w:val="-4"/>
          <w:sz w:val="24"/>
        </w:rPr>
        <w:t>linear</w:t>
      </w:r>
      <w:r>
        <w:rPr>
          <w:spacing w:val="-6"/>
          <w:sz w:val="24"/>
        </w:rPr>
        <w:t> </w:t>
      </w:r>
      <w:r>
        <w:rPr>
          <w:spacing w:val="-4"/>
          <w:sz w:val="24"/>
        </w:rPr>
        <w:t>activation</w:t>
      </w:r>
      <w:r>
        <w:rPr>
          <w:spacing w:val="-6"/>
          <w:sz w:val="24"/>
        </w:rPr>
        <w:t> </w:t>
      </w:r>
      <w:r>
        <w:rPr>
          <w:spacing w:val="-4"/>
          <w:sz w:val="24"/>
        </w:rPr>
        <w:t>function</w:t>
      </w:r>
      <w:r>
        <w:rPr>
          <w:spacing w:val="-6"/>
          <w:sz w:val="24"/>
        </w:rPr>
        <w:t> </w:t>
      </w:r>
      <w:r>
        <w:rPr>
          <w:spacing w:val="-4"/>
          <w:sz w:val="24"/>
        </w:rPr>
        <w:t>to</w:t>
      </w:r>
      <w:r>
        <w:rPr>
          <w:spacing w:val="-6"/>
          <w:sz w:val="24"/>
        </w:rPr>
        <w:t> </w:t>
      </w:r>
      <w:r>
        <w:rPr>
          <w:spacing w:val="-4"/>
          <w:sz w:val="24"/>
        </w:rPr>
        <w:t>predict</w:t>
      </w:r>
      <w:r>
        <w:rPr>
          <w:spacing w:val="-6"/>
          <w:sz w:val="24"/>
        </w:rPr>
        <w:t> </w:t>
      </w:r>
      <w:r>
        <w:rPr>
          <w:spacing w:val="-4"/>
          <w:sz w:val="24"/>
        </w:rPr>
        <w:t>the</w:t>
      </w:r>
      <w:r>
        <w:rPr>
          <w:spacing w:val="-6"/>
          <w:sz w:val="24"/>
        </w:rPr>
        <w:t> </w:t>
      </w:r>
      <w:r>
        <w:rPr>
          <w:spacing w:val="-4"/>
          <w:sz w:val="24"/>
        </w:rPr>
        <w:t>forex</w:t>
      </w:r>
      <w:r>
        <w:rPr>
          <w:spacing w:val="-6"/>
          <w:sz w:val="24"/>
        </w:rPr>
        <w:t> </w:t>
      </w:r>
      <w:r>
        <w:rPr>
          <w:spacing w:val="-4"/>
          <w:sz w:val="24"/>
        </w:rPr>
        <w:t>price</w:t>
      </w:r>
      <w:r>
        <w:rPr>
          <w:spacing w:val="-6"/>
          <w:sz w:val="24"/>
        </w:rPr>
        <w:t> </w:t>
      </w:r>
      <w:r>
        <w:rPr>
          <w:spacing w:val="-4"/>
          <w:sz w:val="24"/>
        </w:rPr>
        <w:t>at</w:t>
      </w:r>
      <w:r>
        <w:rPr>
          <w:spacing w:val="-6"/>
          <w:sz w:val="24"/>
        </w:rPr>
        <w:t> </w:t>
      </w:r>
      <w:r>
        <w:rPr>
          <w:spacing w:val="-4"/>
          <w:sz w:val="24"/>
        </w:rPr>
        <w:t>each</w:t>
      </w:r>
      <w:r>
        <w:rPr>
          <w:spacing w:val="-6"/>
          <w:sz w:val="24"/>
        </w:rPr>
        <w:t> </w:t>
      </w:r>
      <w:r>
        <w:rPr>
          <w:spacing w:val="-4"/>
          <w:sz w:val="24"/>
        </w:rPr>
        <w:t>time</w:t>
      </w:r>
      <w:r>
        <w:rPr>
          <w:spacing w:val="-6"/>
          <w:sz w:val="24"/>
        </w:rPr>
        <w:t> </w:t>
      </w:r>
      <w:r>
        <w:rPr>
          <w:spacing w:val="-4"/>
          <w:sz w:val="24"/>
        </w:rPr>
        <w:t>step.</w:t>
      </w:r>
    </w:p>
    <w:p>
      <w:pPr>
        <w:pStyle w:val="BodyText"/>
        <w:spacing w:line="304" w:lineRule="auto" w:before="201"/>
        <w:ind w:left="23" w:right="1013" w:firstLine="720"/>
        <w:jc w:val="both"/>
      </w:pPr>
      <w:r>
        <w:rPr>
          <w:spacing w:val="-8"/>
        </w:rPr>
        <w:t>L2</w:t>
      </w:r>
      <w:r>
        <w:rPr>
          <w:spacing w:val="-3"/>
        </w:rPr>
        <w:t> </w:t>
      </w:r>
      <w:r>
        <w:rPr>
          <w:spacing w:val="-8"/>
        </w:rPr>
        <w:t>regularisation</w:t>
      </w:r>
      <w:r>
        <w:rPr>
          <w:spacing w:val="-3"/>
        </w:rPr>
        <w:t> </w:t>
      </w:r>
      <w:r>
        <w:rPr>
          <w:spacing w:val="-8"/>
        </w:rPr>
        <w:t>was</w:t>
      </w:r>
      <w:r>
        <w:rPr>
          <w:spacing w:val="-3"/>
        </w:rPr>
        <w:t> </w:t>
      </w:r>
      <w:r>
        <w:rPr>
          <w:spacing w:val="-8"/>
        </w:rPr>
        <w:t>applied</w:t>
      </w:r>
      <w:r>
        <w:rPr>
          <w:spacing w:val="-3"/>
        </w:rPr>
        <w:t> </w:t>
      </w:r>
      <w:r>
        <w:rPr>
          <w:spacing w:val="-8"/>
        </w:rPr>
        <w:t>to</w:t>
      </w:r>
      <w:r>
        <w:rPr>
          <w:spacing w:val="-3"/>
        </w:rPr>
        <w:t> </w:t>
      </w:r>
      <w:r>
        <w:rPr>
          <w:spacing w:val="-8"/>
        </w:rPr>
        <w:t>all</w:t>
      </w:r>
      <w:r>
        <w:rPr>
          <w:spacing w:val="-3"/>
        </w:rPr>
        <w:t> </w:t>
      </w:r>
      <w:r>
        <w:rPr>
          <w:spacing w:val="-8"/>
        </w:rPr>
        <w:t>dense</w:t>
      </w:r>
      <w:r>
        <w:rPr>
          <w:spacing w:val="-3"/>
        </w:rPr>
        <w:t> </w:t>
      </w:r>
      <w:r>
        <w:rPr>
          <w:spacing w:val="-8"/>
        </w:rPr>
        <w:t>layers</w:t>
      </w:r>
      <w:r>
        <w:rPr>
          <w:spacing w:val="-3"/>
        </w:rPr>
        <w:t> </w:t>
      </w:r>
      <w:r>
        <w:rPr>
          <w:spacing w:val="-8"/>
        </w:rPr>
        <w:t>to</w:t>
      </w:r>
      <w:r>
        <w:rPr>
          <w:spacing w:val="-3"/>
        </w:rPr>
        <w:t> </w:t>
      </w:r>
      <w:r>
        <w:rPr>
          <w:spacing w:val="-8"/>
        </w:rPr>
        <w:t>prevent</w:t>
      </w:r>
      <w:r>
        <w:rPr>
          <w:spacing w:val="-3"/>
        </w:rPr>
        <w:t> </w:t>
      </w:r>
      <w:r>
        <w:rPr>
          <w:spacing w:val="-8"/>
        </w:rPr>
        <w:t>overfitting,</w:t>
      </w:r>
      <w:r>
        <w:rPr>
          <w:spacing w:val="-3"/>
        </w:rPr>
        <w:t> </w:t>
      </w:r>
      <w:r>
        <w:rPr>
          <w:spacing w:val="-8"/>
        </w:rPr>
        <w:t>which</w:t>
      </w:r>
      <w:r>
        <w:rPr>
          <w:spacing w:val="-3"/>
        </w:rPr>
        <w:t> </w:t>
      </w:r>
      <w:r>
        <w:rPr>
          <w:spacing w:val="-8"/>
        </w:rPr>
        <w:t>penalises </w:t>
      </w:r>
      <w:r>
        <w:rPr>
          <w:spacing w:val="-4"/>
        </w:rPr>
        <w:t>large</w:t>
      </w:r>
      <w:r>
        <w:rPr>
          <w:spacing w:val="-9"/>
        </w:rPr>
        <w:t> </w:t>
      </w:r>
      <w:r>
        <w:rPr>
          <w:spacing w:val="-4"/>
        </w:rPr>
        <w:t>weights</w:t>
      </w:r>
      <w:r>
        <w:rPr>
          <w:spacing w:val="-9"/>
        </w:rPr>
        <w:t> </w:t>
      </w:r>
      <w:r>
        <w:rPr>
          <w:spacing w:val="-4"/>
        </w:rPr>
        <w:t>and</w:t>
      </w:r>
      <w:r>
        <w:rPr>
          <w:spacing w:val="-9"/>
        </w:rPr>
        <w:t> </w:t>
      </w:r>
      <w:r>
        <w:rPr>
          <w:spacing w:val="-4"/>
        </w:rPr>
        <w:t>encourages</w:t>
      </w:r>
      <w:r>
        <w:rPr>
          <w:spacing w:val="-9"/>
        </w:rPr>
        <w:t> </w:t>
      </w:r>
      <w:r>
        <w:rPr>
          <w:spacing w:val="-4"/>
        </w:rPr>
        <w:t>the</w:t>
      </w:r>
      <w:r>
        <w:rPr>
          <w:spacing w:val="-9"/>
        </w:rPr>
        <w:t> </w:t>
      </w:r>
      <w:r>
        <w:rPr>
          <w:spacing w:val="-4"/>
        </w:rPr>
        <w:t>model</w:t>
      </w:r>
      <w:r>
        <w:rPr>
          <w:spacing w:val="-9"/>
        </w:rPr>
        <w:t> </w:t>
      </w:r>
      <w:r>
        <w:rPr>
          <w:spacing w:val="-4"/>
        </w:rPr>
        <w:t>to</w:t>
      </w:r>
      <w:r>
        <w:rPr>
          <w:spacing w:val="-9"/>
        </w:rPr>
        <w:t> </w:t>
      </w:r>
      <w:r>
        <w:rPr>
          <w:spacing w:val="-4"/>
        </w:rPr>
        <w:t>learn</w:t>
      </w:r>
      <w:r>
        <w:rPr>
          <w:spacing w:val="-9"/>
        </w:rPr>
        <w:t> </w:t>
      </w:r>
      <w:r>
        <w:rPr>
          <w:spacing w:val="-4"/>
        </w:rPr>
        <w:t>simpler</w:t>
      </w:r>
      <w:r>
        <w:rPr>
          <w:spacing w:val="-9"/>
        </w:rPr>
        <w:t> </w:t>
      </w:r>
      <w:r>
        <w:rPr>
          <w:spacing w:val="-4"/>
        </w:rPr>
        <w:t>patterns.</w:t>
      </w:r>
      <w:r>
        <w:rPr>
          <w:spacing w:val="20"/>
        </w:rPr>
        <w:t> </w:t>
      </w:r>
      <w:r>
        <w:rPr>
          <w:spacing w:val="-4"/>
        </w:rPr>
        <w:t>The</w:t>
      </w:r>
      <w:r>
        <w:rPr>
          <w:spacing w:val="-9"/>
        </w:rPr>
        <w:t> </w:t>
      </w:r>
      <w:r>
        <w:rPr>
          <w:spacing w:val="-4"/>
        </w:rPr>
        <w:t>Adam</w:t>
      </w:r>
      <w:r>
        <w:rPr>
          <w:spacing w:val="-9"/>
        </w:rPr>
        <w:t> </w:t>
      </w:r>
      <w:r>
        <w:rPr>
          <w:spacing w:val="-4"/>
        </w:rPr>
        <w:t>optimiser</w:t>
      </w:r>
      <w:r>
        <w:rPr>
          <w:spacing w:val="-9"/>
        </w:rPr>
        <w:t> </w:t>
      </w:r>
      <w:r>
        <w:rPr>
          <w:spacing w:val="-4"/>
        </w:rPr>
        <w:t>was employed</w:t>
      </w:r>
      <w:r>
        <w:rPr>
          <w:spacing w:val="-6"/>
        </w:rPr>
        <w:t> </w:t>
      </w:r>
      <w:r>
        <w:rPr>
          <w:spacing w:val="-4"/>
        </w:rPr>
        <w:t>with</w:t>
      </w:r>
      <w:r>
        <w:rPr>
          <w:spacing w:val="-6"/>
        </w:rPr>
        <w:t> </w:t>
      </w:r>
      <w:r>
        <w:rPr>
          <w:spacing w:val="-4"/>
        </w:rPr>
        <w:t>an</w:t>
      </w:r>
      <w:r>
        <w:rPr>
          <w:spacing w:val="-6"/>
        </w:rPr>
        <w:t> </w:t>
      </w:r>
      <w:r>
        <w:rPr>
          <w:spacing w:val="-4"/>
        </w:rPr>
        <w:t>initial</w:t>
      </w:r>
      <w:r>
        <w:rPr>
          <w:spacing w:val="-6"/>
        </w:rPr>
        <w:t> </w:t>
      </w:r>
      <w:r>
        <w:rPr>
          <w:spacing w:val="-4"/>
        </w:rPr>
        <w:t>learning</w:t>
      </w:r>
      <w:r>
        <w:rPr>
          <w:spacing w:val="-6"/>
        </w:rPr>
        <w:t> </w:t>
      </w:r>
      <w:r>
        <w:rPr>
          <w:spacing w:val="-4"/>
        </w:rPr>
        <w:t>rate,</w:t>
      </w:r>
      <w:r>
        <w:rPr>
          <w:spacing w:val="-4"/>
        </w:rPr>
        <w:t> and</w:t>
      </w:r>
      <w:r>
        <w:rPr>
          <w:spacing w:val="-6"/>
        </w:rPr>
        <w:t> </w:t>
      </w:r>
      <w:r>
        <w:rPr>
          <w:spacing w:val="-4"/>
        </w:rPr>
        <w:t>learning</w:t>
      </w:r>
      <w:r>
        <w:rPr>
          <w:spacing w:val="-6"/>
        </w:rPr>
        <w:t> </w:t>
      </w:r>
      <w:r>
        <w:rPr>
          <w:spacing w:val="-4"/>
        </w:rPr>
        <w:t>rate</w:t>
      </w:r>
      <w:r>
        <w:rPr>
          <w:spacing w:val="-6"/>
        </w:rPr>
        <w:t> </w:t>
      </w:r>
      <w:r>
        <w:rPr>
          <w:spacing w:val="-4"/>
        </w:rPr>
        <w:t>scheduling</w:t>
      </w:r>
      <w:r>
        <w:rPr>
          <w:spacing w:val="-6"/>
        </w:rPr>
        <w:t> </w:t>
      </w:r>
      <w:r>
        <w:rPr>
          <w:spacing w:val="-4"/>
        </w:rPr>
        <w:t>was</w:t>
      </w:r>
      <w:r>
        <w:rPr>
          <w:spacing w:val="-6"/>
        </w:rPr>
        <w:t> </w:t>
      </w:r>
      <w:r>
        <w:rPr>
          <w:spacing w:val="-4"/>
        </w:rPr>
        <w:t>implemented</w:t>
      </w:r>
      <w:r>
        <w:rPr>
          <w:spacing w:val="-6"/>
        </w:rPr>
        <w:t> </w:t>
      </w:r>
      <w:r>
        <w:rPr>
          <w:spacing w:val="-4"/>
        </w:rPr>
        <w:t>using </w:t>
      </w:r>
      <w:r>
        <w:rPr/>
        <w:t>the</w:t>
      </w:r>
      <w:r>
        <w:rPr>
          <w:spacing w:val="-14"/>
        </w:rPr>
        <w:t> </w:t>
      </w:r>
      <w:r>
        <w:rPr/>
        <w:t>ReduceLROnPlateau</w:t>
      </w:r>
      <w:r>
        <w:rPr>
          <w:spacing w:val="-13"/>
        </w:rPr>
        <w:t> </w:t>
      </w:r>
      <w:r>
        <w:rPr/>
        <w:t>callback.</w:t>
      </w:r>
      <w:r>
        <w:rPr>
          <w:spacing w:val="18"/>
        </w:rPr>
        <w:t> </w:t>
      </w:r>
      <w:r>
        <w:rPr/>
        <w:t>This</w:t>
      </w:r>
      <w:r>
        <w:rPr>
          <w:spacing w:val="-13"/>
        </w:rPr>
        <w:t> </w:t>
      </w:r>
      <w:r>
        <w:rPr/>
        <w:t>callback</w:t>
      </w:r>
      <w:r>
        <w:rPr>
          <w:spacing w:val="-13"/>
        </w:rPr>
        <w:t> </w:t>
      </w:r>
      <w:r>
        <w:rPr/>
        <w:t>reduced</w:t>
      </w:r>
      <w:r>
        <w:rPr>
          <w:spacing w:val="-14"/>
        </w:rPr>
        <w:t> </w:t>
      </w:r>
      <w:r>
        <w:rPr/>
        <w:t>the</w:t>
      </w:r>
      <w:r>
        <w:rPr>
          <w:spacing w:val="-13"/>
        </w:rPr>
        <w:t> </w:t>
      </w:r>
      <w:r>
        <w:rPr/>
        <w:t>learning</w:t>
      </w:r>
      <w:r>
        <w:rPr>
          <w:spacing w:val="-13"/>
        </w:rPr>
        <w:t> </w:t>
      </w:r>
      <w:r>
        <w:rPr/>
        <w:t>rate</w:t>
      </w:r>
      <w:r>
        <w:rPr>
          <w:spacing w:val="-13"/>
        </w:rPr>
        <w:t> </w:t>
      </w:r>
      <w:r>
        <w:rPr/>
        <w:t>by</w:t>
      </w:r>
      <w:r>
        <w:rPr>
          <w:spacing w:val="-14"/>
        </w:rPr>
        <w:t> </w:t>
      </w:r>
      <w:r>
        <w:rPr/>
        <w:t>0.5</w:t>
      </w:r>
      <w:r>
        <w:rPr>
          <w:spacing w:val="-13"/>
        </w:rPr>
        <w:t> </w:t>
      </w:r>
      <w:r>
        <w:rPr/>
        <w:t>when</w:t>
      </w:r>
      <w:r>
        <w:rPr>
          <w:spacing w:val="-13"/>
        </w:rPr>
        <w:t> </w:t>
      </w:r>
      <w:r>
        <w:rPr/>
        <w:t>the </w:t>
      </w:r>
      <w:r>
        <w:rPr>
          <w:w w:val="90"/>
        </w:rPr>
        <w:t>validation loss plateaued, ensuring that the model continued learning even when improvements </w:t>
      </w:r>
      <w:r>
        <w:rPr>
          <w:spacing w:val="-6"/>
        </w:rPr>
        <w:t>slowed.</w:t>
      </w:r>
      <w:r>
        <w:rPr>
          <w:spacing w:val="-8"/>
        </w:rPr>
        <w:t> </w:t>
      </w:r>
      <w:r>
        <w:rPr>
          <w:spacing w:val="-6"/>
        </w:rPr>
        <w:t>Early</w:t>
      </w:r>
      <w:r>
        <w:rPr>
          <w:spacing w:val="-7"/>
        </w:rPr>
        <w:t> </w:t>
      </w:r>
      <w:r>
        <w:rPr>
          <w:spacing w:val="-6"/>
        </w:rPr>
        <w:t>stopping</w:t>
      </w:r>
      <w:r>
        <w:rPr>
          <w:spacing w:val="-7"/>
        </w:rPr>
        <w:t> </w:t>
      </w:r>
      <w:r>
        <w:rPr>
          <w:spacing w:val="-6"/>
        </w:rPr>
        <w:t>was</w:t>
      </w:r>
      <w:r>
        <w:rPr>
          <w:spacing w:val="-7"/>
        </w:rPr>
        <w:t> </w:t>
      </w:r>
      <w:r>
        <w:rPr>
          <w:spacing w:val="-6"/>
        </w:rPr>
        <w:t>also</w:t>
      </w:r>
      <w:r>
        <w:rPr>
          <w:spacing w:val="-8"/>
        </w:rPr>
        <w:t> </w:t>
      </w:r>
      <w:r>
        <w:rPr>
          <w:spacing w:val="-6"/>
        </w:rPr>
        <w:t>employed</w:t>
      </w:r>
      <w:r>
        <w:rPr>
          <w:spacing w:val="-7"/>
        </w:rPr>
        <w:t> </w:t>
      </w:r>
      <w:r>
        <w:rPr>
          <w:spacing w:val="-6"/>
        </w:rPr>
        <w:t>using</w:t>
      </w:r>
      <w:r>
        <w:rPr>
          <w:spacing w:val="-7"/>
        </w:rPr>
        <w:t> </w:t>
      </w:r>
      <w:r>
        <w:rPr>
          <w:spacing w:val="-6"/>
        </w:rPr>
        <w:t>the</w:t>
      </w:r>
      <w:r>
        <w:rPr>
          <w:spacing w:val="-7"/>
        </w:rPr>
        <w:t> </w:t>
      </w:r>
      <w:r>
        <w:rPr>
          <w:spacing w:val="-6"/>
        </w:rPr>
        <w:t>EarlyStopping</w:t>
      </w:r>
      <w:r>
        <w:rPr>
          <w:spacing w:val="-7"/>
        </w:rPr>
        <w:t> </w:t>
      </w:r>
      <w:r>
        <w:rPr>
          <w:spacing w:val="-6"/>
        </w:rPr>
        <w:t>callback,</w:t>
      </w:r>
      <w:r>
        <w:rPr>
          <w:spacing w:val="-8"/>
        </w:rPr>
        <w:t> </w:t>
      </w:r>
      <w:r>
        <w:rPr>
          <w:spacing w:val="-6"/>
        </w:rPr>
        <w:t>which</w:t>
      </w:r>
      <w:r>
        <w:rPr>
          <w:spacing w:val="-7"/>
        </w:rPr>
        <w:t> </w:t>
      </w:r>
      <w:r>
        <w:rPr>
          <w:spacing w:val="-6"/>
        </w:rPr>
        <w:t>monitored the</w:t>
      </w:r>
      <w:r>
        <w:rPr>
          <w:spacing w:val="-7"/>
        </w:rPr>
        <w:t> </w:t>
      </w:r>
      <w:r>
        <w:rPr>
          <w:spacing w:val="-6"/>
        </w:rPr>
        <w:t>validation</w:t>
      </w:r>
      <w:r>
        <w:rPr>
          <w:spacing w:val="-7"/>
        </w:rPr>
        <w:t> </w:t>
      </w:r>
      <w:r>
        <w:rPr>
          <w:spacing w:val="-6"/>
        </w:rPr>
        <w:t>loss</w:t>
      </w:r>
      <w:r>
        <w:rPr>
          <w:spacing w:val="-7"/>
        </w:rPr>
        <w:t> </w:t>
      </w:r>
      <w:r>
        <w:rPr>
          <w:spacing w:val="-6"/>
        </w:rPr>
        <w:t>and</w:t>
      </w:r>
      <w:r>
        <w:rPr>
          <w:spacing w:val="-7"/>
        </w:rPr>
        <w:t> </w:t>
      </w:r>
      <w:r>
        <w:rPr>
          <w:spacing w:val="-6"/>
        </w:rPr>
        <w:t>stopped</w:t>
      </w:r>
      <w:r>
        <w:rPr>
          <w:spacing w:val="-7"/>
        </w:rPr>
        <w:t> </w:t>
      </w:r>
      <w:r>
        <w:rPr>
          <w:spacing w:val="-6"/>
        </w:rPr>
        <w:t>training</w:t>
      </w:r>
      <w:r>
        <w:rPr>
          <w:spacing w:val="-7"/>
        </w:rPr>
        <w:t> </w:t>
      </w:r>
      <w:r>
        <w:rPr>
          <w:spacing w:val="-6"/>
        </w:rPr>
        <w:t>if</w:t>
      </w:r>
      <w:r>
        <w:rPr>
          <w:spacing w:val="-7"/>
        </w:rPr>
        <w:t> </w:t>
      </w:r>
      <w:r>
        <w:rPr>
          <w:spacing w:val="-6"/>
        </w:rPr>
        <w:t>there</w:t>
      </w:r>
      <w:r>
        <w:rPr>
          <w:spacing w:val="-7"/>
        </w:rPr>
        <w:t> </w:t>
      </w:r>
      <w:r>
        <w:rPr>
          <w:spacing w:val="-6"/>
        </w:rPr>
        <w:t>was</w:t>
      </w:r>
      <w:r>
        <w:rPr>
          <w:spacing w:val="-7"/>
        </w:rPr>
        <w:t> </w:t>
      </w:r>
      <w:r>
        <w:rPr>
          <w:spacing w:val="-6"/>
        </w:rPr>
        <w:t>no</w:t>
      </w:r>
      <w:r>
        <w:rPr>
          <w:spacing w:val="-7"/>
        </w:rPr>
        <w:t> </w:t>
      </w:r>
      <w:r>
        <w:rPr>
          <w:spacing w:val="-6"/>
        </w:rPr>
        <w:t>improvement</w:t>
      </w:r>
      <w:r>
        <w:rPr>
          <w:spacing w:val="-7"/>
        </w:rPr>
        <w:t> </w:t>
      </w:r>
      <w:r>
        <w:rPr>
          <w:spacing w:val="-6"/>
        </w:rPr>
        <w:t>for</w:t>
      </w:r>
      <w:r>
        <w:rPr>
          <w:spacing w:val="-7"/>
        </w:rPr>
        <w:t> </w:t>
      </w:r>
      <w:r>
        <w:rPr>
          <w:spacing w:val="-6"/>
        </w:rPr>
        <w:t>60</w:t>
      </w:r>
      <w:r>
        <w:rPr>
          <w:spacing w:val="-7"/>
        </w:rPr>
        <w:t> </w:t>
      </w:r>
      <w:r>
        <w:rPr>
          <w:spacing w:val="-6"/>
        </w:rPr>
        <w:t>epochs, restoring </w:t>
      </w:r>
      <w:r>
        <w:rPr>
          <w:spacing w:val="-2"/>
        </w:rPr>
        <w:t>the</w:t>
      </w:r>
      <w:r>
        <w:rPr>
          <w:spacing w:val="-12"/>
        </w:rPr>
        <w:t> </w:t>
      </w:r>
      <w:r>
        <w:rPr>
          <w:spacing w:val="-2"/>
        </w:rPr>
        <w:t>best</w:t>
      </w:r>
      <w:r>
        <w:rPr>
          <w:spacing w:val="-11"/>
        </w:rPr>
        <w:t> </w:t>
      </w:r>
      <w:r>
        <w:rPr>
          <w:spacing w:val="-2"/>
        </w:rPr>
        <w:t>weights</w:t>
      </w:r>
      <w:r>
        <w:rPr>
          <w:spacing w:val="-11"/>
        </w:rPr>
        <w:t> </w:t>
      </w:r>
      <w:r>
        <w:rPr>
          <w:spacing w:val="-2"/>
        </w:rPr>
        <w:t>observed</w:t>
      </w:r>
      <w:r>
        <w:rPr>
          <w:spacing w:val="-11"/>
        </w:rPr>
        <w:t> </w:t>
      </w:r>
      <w:r>
        <w:rPr>
          <w:spacing w:val="-2"/>
        </w:rPr>
        <w:t>during</w:t>
      </w:r>
      <w:r>
        <w:rPr>
          <w:spacing w:val="-12"/>
        </w:rPr>
        <w:t> </w:t>
      </w:r>
      <w:r>
        <w:rPr>
          <w:spacing w:val="-2"/>
        </w:rPr>
        <w:t>training.</w:t>
      </w:r>
      <w:r>
        <w:rPr>
          <w:spacing w:val="-11"/>
        </w:rPr>
        <w:t> </w:t>
      </w:r>
      <w:r>
        <w:rPr>
          <w:spacing w:val="-2"/>
        </w:rPr>
        <w:t>The</w:t>
      </w:r>
      <w:r>
        <w:rPr>
          <w:spacing w:val="-11"/>
        </w:rPr>
        <w:t> </w:t>
      </w:r>
      <w:r>
        <w:rPr>
          <w:spacing w:val="-2"/>
        </w:rPr>
        <w:t>training</w:t>
      </w:r>
      <w:r>
        <w:rPr>
          <w:spacing w:val="-11"/>
        </w:rPr>
        <w:t> </w:t>
      </w:r>
      <w:r>
        <w:rPr>
          <w:spacing w:val="-2"/>
        </w:rPr>
        <w:t>process</w:t>
      </w:r>
      <w:r>
        <w:rPr>
          <w:spacing w:val="-11"/>
        </w:rPr>
        <w:t> </w:t>
      </w:r>
      <w:r>
        <w:rPr>
          <w:spacing w:val="-2"/>
        </w:rPr>
        <w:t>for</w:t>
      </w:r>
      <w:r>
        <w:rPr>
          <w:spacing w:val="-12"/>
        </w:rPr>
        <w:t> </w:t>
      </w:r>
      <w:r>
        <w:rPr>
          <w:spacing w:val="-2"/>
        </w:rPr>
        <w:t>the</w:t>
      </w:r>
      <w:r>
        <w:rPr>
          <w:spacing w:val="-11"/>
        </w:rPr>
        <w:t> </w:t>
      </w:r>
      <w:r>
        <w:rPr>
          <w:spacing w:val="-2"/>
        </w:rPr>
        <w:t>Transformer</w:t>
      </w:r>
      <w:r>
        <w:rPr>
          <w:spacing w:val="-11"/>
        </w:rPr>
        <w:t> </w:t>
      </w:r>
      <w:r>
        <w:rPr>
          <w:spacing w:val="-2"/>
        </w:rPr>
        <w:t>model </w:t>
      </w:r>
      <w:r>
        <w:rPr>
          <w:spacing w:val="-4"/>
        </w:rPr>
        <w:t>involved</w:t>
      </w:r>
      <w:r>
        <w:rPr>
          <w:spacing w:val="-10"/>
        </w:rPr>
        <w:t> </w:t>
      </w:r>
      <w:r>
        <w:rPr>
          <w:spacing w:val="-4"/>
        </w:rPr>
        <w:t>fitting</w:t>
      </w:r>
      <w:r>
        <w:rPr>
          <w:spacing w:val="-9"/>
        </w:rPr>
        <w:t> </w:t>
      </w:r>
      <w:r>
        <w:rPr>
          <w:spacing w:val="-4"/>
        </w:rPr>
        <w:t>the</w:t>
      </w:r>
      <w:r>
        <w:rPr>
          <w:spacing w:val="-9"/>
        </w:rPr>
        <w:t> </w:t>
      </w:r>
      <w:r>
        <w:rPr>
          <w:spacing w:val="-4"/>
        </w:rPr>
        <w:t>model</w:t>
      </w:r>
      <w:r>
        <w:rPr>
          <w:spacing w:val="-9"/>
        </w:rPr>
        <w:t> </w:t>
      </w:r>
      <w:r>
        <w:rPr>
          <w:spacing w:val="-4"/>
        </w:rPr>
        <w:t>on</w:t>
      </w:r>
      <w:r>
        <w:rPr>
          <w:spacing w:val="-10"/>
        </w:rPr>
        <w:t> </w:t>
      </w:r>
      <w:r>
        <w:rPr>
          <w:spacing w:val="-4"/>
        </w:rPr>
        <w:t>the</w:t>
      </w:r>
      <w:r>
        <w:rPr>
          <w:spacing w:val="-9"/>
        </w:rPr>
        <w:t> </w:t>
      </w:r>
      <w:r>
        <w:rPr>
          <w:spacing w:val="-4"/>
        </w:rPr>
        <w:t>training</w:t>
      </w:r>
      <w:r>
        <w:rPr>
          <w:spacing w:val="-9"/>
        </w:rPr>
        <w:t> </w:t>
      </w:r>
      <w:r>
        <w:rPr>
          <w:spacing w:val="-4"/>
        </w:rPr>
        <w:t>data</w:t>
      </w:r>
      <w:r>
        <w:rPr>
          <w:spacing w:val="-9"/>
        </w:rPr>
        <w:t> </w:t>
      </w:r>
      <w:r>
        <w:rPr>
          <w:spacing w:val="-4"/>
        </w:rPr>
        <w:t>and</w:t>
      </w:r>
      <w:r>
        <w:rPr>
          <w:spacing w:val="-9"/>
        </w:rPr>
        <w:t> </w:t>
      </w:r>
      <w:r>
        <w:rPr>
          <w:spacing w:val="-4"/>
        </w:rPr>
        <w:t>validating</w:t>
      </w:r>
      <w:r>
        <w:rPr>
          <w:spacing w:val="-10"/>
        </w:rPr>
        <w:t> </w:t>
      </w:r>
      <w:r>
        <w:rPr>
          <w:spacing w:val="-4"/>
        </w:rPr>
        <w:t>it</w:t>
      </w:r>
      <w:r>
        <w:rPr>
          <w:spacing w:val="-9"/>
        </w:rPr>
        <w:t> </w:t>
      </w:r>
      <w:r>
        <w:rPr>
          <w:spacing w:val="-4"/>
        </w:rPr>
        <w:t>using</w:t>
      </w:r>
      <w:r>
        <w:rPr>
          <w:spacing w:val="-9"/>
        </w:rPr>
        <w:t> </w:t>
      </w:r>
      <w:r>
        <w:rPr>
          <w:spacing w:val="-4"/>
        </w:rPr>
        <w:t>validation</w:t>
      </w:r>
      <w:r>
        <w:rPr>
          <w:spacing w:val="-9"/>
        </w:rPr>
        <w:t> </w:t>
      </w:r>
      <w:r>
        <w:rPr>
          <w:spacing w:val="-4"/>
        </w:rPr>
        <w:t>data</w:t>
      </w:r>
      <w:r>
        <w:rPr>
          <w:spacing w:val="-9"/>
        </w:rPr>
        <w:t> </w:t>
      </w:r>
      <w:r>
        <w:rPr>
          <w:spacing w:val="-4"/>
        </w:rPr>
        <w:t>to</w:t>
      </w:r>
      <w:r>
        <w:rPr>
          <w:spacing w:val="-10"/>
        </w:rPr>
        <w:t> </w:t>
      </w:r>
      <w:r>
        <w:rPr>
          <w:spacing w:val="-4"/>
        </w:rPr>
        <w:t>mon- itor</w:t>
      </w:r>
      <w:r>
        <w:rPr>
          <w:spacing w:val="-9"/>
        </w:rPr>
        <w:t> </w:t>
      </w:r>
      <w:r>
        <w:rPr>
          <w:spacing w:val="-4"/>
        </w:rPr>
        <w:t>the</w:t>
      </w:r>
      <w:r>
        <w:rPr>
          <w:spacing w:val="-9"/>
        </w:rPr>
        <w:t> </w:t>
      </w:r>
      <w:r>
        <w:rPr>
          <w:spacing w:val="-4"/>
        </w:rPr>
        <w:t>model’s</w:t>
      </w:r>
      <w:r>
        <w:rPr>
          <w:spacing w:val="-9"/>
        </w:rPr>
        <w:t> </w:t>
      </w:r>
      <w:r>
        <w:rPr>
          <w:spacing w:val="-4"/>
        </w:rPr>
        <w:t>performance</w:t>
      </w:r>
      <w:r>
        <w:rPr>
          <w:spacing w:val="-9"/>
        </w:rPr>
        <w:t> </w:t>
      </w:r>
      <w:r>
        <w:rPr>
          <w:spacing w:val="-4"/>
        </w:rPr>
        <w:t>and</w:t>
      </w:r>
      <w:r>
        <w:rPr>
          <w:spacing w:val="-9"/>
        </w:rPr>
        <w:t> </w:t>
      </w:r>
      <w:r>
        <w:rPr>
          <w:spacing w:val="-4"/>
        </w:rPr>
        <w:t>prevent</w:t>
      </w:r>
      <w:r>
        <w:rPr>
          <w:spacing w:val="-9"/>
        </w:rPr>
        <w:t> </w:t>
      </w:r>
      <w:r>
        <w:rPr>
          <w:spacing w:val="-4"/>
        </w:rPr>
        <w:t>overfitting.</w:t>
      </w:r>
      <w:r>
        <w:rPr>
          <w:spacing w:val="20"/>
        </w:rPr>
        <w:t> </w:t>
      </w:r>
      <w:r>
        <w:rPr>
          <w:spacing w:val="-4"/>
        </w:rPr>
        <w:t>The</w:t>
      </w:r>
      <w:r>
        <w:rPr>
          <w:spacing w:val="-9"/>
        </w:rPr>
        <w:t> </w:t>
      </w:r>
      <w:r>
        <w:rPr>
          <w:spacing w:val="-4"/>
        </w:rPr>
        <w:t>model</w:t>
      </w:r>
      <w:r>
        <w:rPr>
          <w:spacing w:val="-9"/>
        </w:rPr>
        <w:t> </w:t>
      </w:r>
      <w:r>
        <w:rPr>
          <w:spacing w:val="-4"/>
        </w:rPr>
        <w:t>was</w:t>
      </w:r>
      <w:r>
        <w:rPr>
          <w:spacing w:val="-9"/>
        </w:rPr>
        <w:t> </w:t>
      </w:r>
      <w:r>
        <w:rPr>
          <w:spacing w:val="-4"/>
        </w:rPr>
        <w:t>trained</w:t>
      </w:r>
      <w:r>
        <w:rPr>
          <w:spacing w:val="-9"/>
        </w:rPr>
        <w:t> </w:t>
      </w:r>
      <w:r>
        <w:rPr>
          <w:spacing w:val="-4"/>
        </w:rPr>
        <w:t>for</w:t>
      </w:r>
      <w:r>
        <w:rPr>
          <w:spacing w:val="-9"/>
        </w:rPr>
        <w:t> </w:t>
      </w:r>
      <w:r>
        <w:rPr>
          <w:spacing w:val="-4"/>
        </w:rPr>
        <w:t>up</w:t>
      </w:r>
      <w:r>
        <w:rPr>
          <w:spacing w:val="-9"/>
        </w:rPr>
        <w:t> </w:t>
      </w:r>
      <w:r>
        <w:rPr>
          <w:spacing w:val="-4"/>
        </w:rPr>
        <w:t>to</w:t>
      </w:r>
      <w:r>
        <w:rPr>
          <w:spacing w:val="-9"/>
        </w:rPr>
        <w:t> </w:t>
      </w:r>
      <w:r>
        <w:rPr>
          <w:spacing w:val="-4"/>
        </w:rPr>
        <w:t>1000 epochs</w:t>
      </w:r>
      <w:r>
        <w:rPr>
          <w:spacing w:val="-7"/>
        </w:rPr>
        <w:t> </w:t>
      </w:r>
      <w:r>
        <w:rPr>
          <w:spacing w:val="-4"/>
        </w:rPr>
        <w:t>with</w:t>
      </w:r>
      <w:r>
        <w:rPr>
          <w:spacing w:val="-7"/>
        </w:rPr>
        <w:t> </w:t>
      </w:r>
      <w:r>
        <w:rPr>
          <w:spacing w:val="-4"/>
        </w:rPr>
        <w:t>a</w:t>
      </w:r>
      <w:r>
        <w:rPr>
          <w:spacing w:val="-7"/>
        </w:rPr>
        <w:t> </w:t>
      </w:r>
      <w:r>
        <w:rPr>
          <w:spacing w:val="-4"/>
        </w:rPr>
        <w:t>batch</w:t>
      </w:r>
      <w:r>
        <w:rPr>
          <w:spacing w:val="-7"/>
        </w:rPr>
        <w:t> </w:t>
      </w:r>
      <w:r>
        <w:rPr>
          <w:spacing w:val="-4"/>
        </w:rPr>
        <w:t>size</w:t>
      </w:r>
      <w:r>
        <w:rPr>
          <w:spacing w:val="-7"/>
        </w:rPr>
        <w:t> </w:t>
      </w:r>
      <w:r>
        <w:rPr>
          <w:spacing w:val="-4"/>
        </w:rPr>
        <w:t>tailored</w:t>
      </w:r>
      <w:r>
        <w:rPr>
          <w:spacing w:val="-7"/>
        </w:rPr>
        <w:t> </w:t>
      </w:r>
      <w:r>
        <w:rPr>
          <w:spacing w:val="-4"/>
        </w:rPr>
        <w:t>to</w:t>
      </w:r>
      <w:r>
        <w:rPr>
          <w:spacing w:val="-7"/>
        </w:rPr>
        <w:t> </w:t>
      </w:r>
      <w:r>
        <w:rPr>
          <w:spacing w:val="-4"/>
        </w:rPr>
        <w:t>the</w:t>
      </w:r>
      <w:r>
        <w:rPr>
          <w:spacing w:val="-7"/>
        </w:rPr>
        <w:t> </w:t>
      </w:r>
      <w:r>
        <w:rPr>
          <w:spacing w:val="-4"/>
        </w:rPr>
        <w:t>dataset.</w:t>
      </w:r>
      <w:r>
        <w:rPr>
          <w:spacing w:val="24"/>
        </w:rPr>
        <w:t> </w:t>
      </w:r>
      <w:r>
        <w:rPr>
          <w:spacing w:val="-4"/>
        </w:rPr>
        <w:t>The</w:t>
      </w:r>
      <w:r>
        <w:rPr>
          <w:spacing w:val="-7"/>
        </w:rPr>
        <w:t> </w:t>
      </w:r>
      <w:r>
        <w:rPr>
          <w:spacing w:val="-4"/>
        </w:rPr>
        <w:t>performance</w:t>
      </w:r>
      <w:r>
        <w:rPr>
          <w:spacing w:val="-7"/>
        </w:rPr>
        <w:t> </w:t>
      </w:r>
      <w:r>
        <w:rPr>
          <w:spacing w:val="-4"/>
        </w:rPr>
        <w:t>of</w:t>
      </w:r>
      <w:r>
        <w:rPr>
          <w:spacing w:val="-7"/>
        </w:rPr>
        <w:t> </w:t>
      </w:r>
      <w:r>
        <w:rPr>
          <w:spacing w:val="-4"/>
        </w:rPr>
        <w:t>the</w:t>
      </w:r>
      <w:r>
        <w:rPr>
          <w:spacing w:val="-7"/>
        </w:rPr>
        <w:t> </w:t>
      </w:r>
      <w:r>
        <w:rPr>
          <w:spacing w:val="-4"/>
        </w:rPr>
        <w:t>Transformer</w:t>
      </w:r>
      <w:r>
        <w:rPr>
          <w:spacing w:val="-7"/>
        </w:rPr>
        <w:t> </w:t>
      </w:r>
      <w:r>
        <w:rPr>
          <w:spacing w:val="-4"/>
        </w:rPr>
        <w:t>model </w:t>
      </w:r>
      <w:r>
        <w:rPr>
          <w:spacing w:val="-2"/>
        </w:rPr>
        <w:t>was</w:t>
      </w:r>
      <w:r>
        <w:rPr>
          <w:spacing w:val="-9"/>
        </w:rPr>
        <w:t> </w:t>
      </w:r>
      <w:r>
        <w:rPr>
          <w:spacing w:val="-2"/>
        </w:rPr>
        <w:t>assessed</w:t>
      </w:r>
      <w:r>
        <w:rPr>
          <w:spacing w:val="-9"/>
        </w:rPr>
        <w:t> </w:t>
      </w:r>
      <w:r>
        <w:rPr>
          <w:spacing w:val="-2"/>
        </w:rPr>
        <w:t>using</w:t>
      </w:r>
      <w:r>
        <w:rPr>
          <w:spacing w:val="-8"/>
        </w:rPr>
        <w:t> </w:t>
      </w:r>
      <w:r>
        <w:rPr>
          <w:spacing w:val="-2"/>
        </w:rPr>
        <w:t>a</w:t>
      </w:r>
      <w:r>
        <w:rPr>
          <w:spacing w:val="-9"/>
        </w:rPr>
        <w:t> </w:t>
      </w:r>
      <w:r>
        <w:rPr>
          <w:spacing w:val="-2"/>
        </w:rPr>
        <w:t>comprehensive</w:t>
      </w:r>
      <w:r>
        <w:rPr>
          <w:spacing w:val="-9"/>
        </w:rPr>
        <w:t> </w:t>
      </w:r>
      <w:r>
        <w:rPr>
          <w:spacing w:val="-2"/>
        </w:rPr>
        <w:t>suite</w:t>
      </w:r>
      <w:r>
        <w:rPr>
          <w:spacing w:val="-9"/>
        </w:rPr>
        <w:t> </w:t>
      </w:r>
      <w:r>
        <w:rPr>
          <w:spacing w:val="-2"/>
        </w:rPr>
        <w:t>of</w:t>
      </w:r>
      <w:r>
        <w:rPr>
          <w:spacing w:val="-8"/>
        </w:rPr>
        <w:t> </w:t>
      </w:r>
      <w:r>
        <w:rPr>
          <w:spacing w:val="-2"/>
        </w:rPr>
        <w:t>metrics,</w:t>
      </w:r>
      <w:r>
        <w:rPr>
          <w:spacing w:val="-8"/>
        </w:rPr>
        <w:t> </w:t>
      </w:r>
      <w:r>
        <w:rPr>
          <w:spacing w:val="-2"/>
        </w:rPr>
        <w:t>including</w:t>
      </w:r>
      <w:r>
        <w:rPr>
          <w:spacing w:val="-9"/>
        </w:rPr>
        <w:t> </w:t>
      </w:r>
      <w:r>
        <w:rPr>
          <w:spacing w:val="-2"/>
        </w:rPr>
        <w:t>MAE,</w:t>
      </w:r>
      <w:r>
        <w:rPr>
          <w:spacing w:val="-9"/>
        </w:rPr>
        <w:t> </w:t>
      </w:r>
      <w:r>
        <w:rPr>
          <w:spacing w:val="-2"/>
        </w:rPr>
        <w:t>MAPE,</w:t>
      </w:r>
      <w:r>
        <w:rPr>
          <w:spacing w:val="-8"/>
        </w:rPr>
        <w:t> </w:t>
      </w:r>
      <w:r>
        <w:rPr>
          <w:spacing w:val="-2"/>
        </w:rPr>
        <w:t>RMSE,</w:t>
      </w:r>
      <w:r>
        <w:rPr>
          <w:spacing w:val="-9"/>
        </w:rPr>
        <w:t> </w:t>
      </w:r>
      <w:r>
        <w:rPr>
          <w:spacing w:val="-2"/>
        </w:rPr>
        <w:t>R²,</w:t>
      </w:r>
      <w:r>
        <w:rPr>
          <w:spacing w:val="-8"/>
        </w:rPr>
        <w:t> </w:t>
      </w:r>
      <w:r>
        <w:rPr>
          <w:spacing w:val="-2"/>
        </w:rPr>
        <w:t>and </w:t>
      </w:r>
      <w:r>
        <w:rPr>
          <w:spacing w:val="-8"/>
        </w:rPr>
        <w:t>the</w:t>
      </w:r>
      <w:r>
        <w:rPr/>
        <w:t> </w:t>
      </w:r>
      <w:r>
        <w:rPr>
          <w:spacing w:val="-8"/>
        </w:rPr>
        <w:t>Spearman</w:t>
      </w:r>
      <w:r>
        <w:rPr/>
        <w:t> </w:t>
      </w:r>
      <w:r>
        <w:rPr>
          <w:spacing w:val="-8"/>
        </w:rPr>
        <w:t>correlation</w:t>
      </w:r>
      <w:r>
        <w:rPr/>
        <w:t> </w:t>
      </w:r>
      <w:r>
        <w:rPr>
          <w:spacing w:val="-8"/>
        </w:rPr>
        <w:t>coefficient.</w:t>
      </w:r>
      <w:r>
        <w:rPr>
          <w:spacing w:val="26"/>
        </w:rPr>
        <w:t> </w:t>
      </w:r>
      <w:r>
        <w:rPr>
          <w:spacing w:val="-8"/>
        </w:rPr>
        <w:t>These</w:t>
      </w:r>
      <w:r>
        <w:rPr/>
        <w:t> </w:t>
      </w:r>
      <w:r>
        <w:rPr>
          <w:spacing w:val="-8"/>
        </w:rPr>
        <w:t>metrics</w:t>
      </w:r>
      <w:r>
        <w:rPr/>
        <w:t> </w:t>
      </w:r>
      <w:r>
        <w:rPr>
          <w:spacing w:val="-8"/>
        </w:rPr>
        <w:t>provided</w:t>
      </w:r>
      <w:r>
        <w:rPr/>
        <w:t> </w:t>
      </w:r>
      <w:r>
        <w:rPr>
          <w:spacing w:val="-8"/>
        </w:rPr>
        <w:t>a</w:t>
      </w:r>
      <w:r>
        <w:rPr/>
        <w:t> </w:t>
      </w:r>
      <w:r>
        <w:rPr>
          <w:spacing w:val="-8"/>
        </w:rPr>
        <w:t>quantitative</w:t>
      </w:r>
      <w:r>
        <w:rPr/>
        <w:t> </w:t>
      </w:r>
      <w:r>
        <w:rPr>
          <w:spacing w:val="-8"/>
        </w:rPr>
        <w:t>assessment</w:t>
      </w:r>
      <w:r>
        <w:rPr/>
        <w:t> </w:t>
      </w:r>
      <w:r>
        <w:rPr>
          <w:spacing w:val="-8"/>
        </w:rPr>
        <w:t>of</w:t>
      </w:r>
      <w:r>
        <w:rPr/>
        <w:t> </w:t>
      </w:r>
      <w:r>
        <w:rPr>
          <w:spacing w:val="-8"/>
        </w:rPr>
        <w:t>the </w:t>
      </w:r>
      <w:r>
        <w:rPr>
          <w:w w:val="90"/>
        </w:rPr>
        <w:t>model’s accuracy and the value added by integrating sentiment analysis with technical and fun- </w:t>
      </w:r>
      <w:r>
        <w:rPr/>
        <w:t>damental</w:t>
      </w:r>
      <w:r>
        <w:rPr>
          <w:spacing w:val="-4"/>
        </w:rPr>
        <w:t> </w:t>
      </w:r>
      <w:r>
        <w:rPr/>
        <w:t>indicators.</w:t>
      </w:r>
    </w:p>
    <w:p>
      <w:pPr>
        <w:pStyle w:val="BodyText"/>
        <w:spacing w:after="0" w:line="304" w:lineRule="auto"/>
        <w:jc w:val="both"/>
        <w:sectPr>
          <w:headerReference w:type="default" r:id="rId514"/>
          <w:footerReference w:type="default" r:id="rId515"/>
          <w:pgSz w:w="11910" w:h="16840"/>
          <w:pgMar w:header="0" w:footer="863" w:top="1360" w:bottom="1060" w:left="1417" w:right="425"/>
        </w:sectPr>
      </w:pPr>
    </w:p>
    <w:p>
      <w:pPr>
        <w:pStyle w:val="ListParagraph"/>
        <w:numPr>
          <w:ilvl w:val="2"/>
          <w:numId w:val="27"/>
        </w:numPr>
        <w:tabs>
          <w:tab w:pos="740" w:val="left" w:leader="none"/>
        </w:tabs>
        <w:spacing w:line="240" w:lineRule="auto" w:before="77" w:after="0"/>
        <w:ind w:left="740" w:right="0" w:hanging="717"/>
        <w:jc w:val="left"/>
        <w:rPr>
          <w:rFonts w:ascii="Times New Roman"/>
          <w:b/>
          <w:sz w:val="24"/>
        </w:rPr>
      </w:pPr>
      <w:r>
        <w:rPr>
          <w:rFonts w:ascii="Times New Roman"/>
          <w:b/>
          <w:sz w:val="24"/>
        </w:rPr>
        <mc:AlternateContent>
          <mc:Choice Requires="wps">
            <w:drawing>
              <wp:anchor distT="0" distB="0" distL="0" distR="0" allowOverlap="1" layoutInCell="1" locked="0" behindDoc="1" simplePos="0" relativeHeight="477603328">
                <wp:simplePos x="0" y="0"/>
                <wp:positionH relativeFrom="page">
                  <wp:posOffset>3898303</wp:posOffset>
                </wp:positionH>
                <wp:positionV relativeFrom="paragraph">
                  <wp:posOffset>188798</wp:posOffset>
                </wp:positionV>
                <wp:extent cx="45720" cy="1270"/>
                <wp:effectExtent l="0" t="0" r="0" b="0"/>
                <wp:wrapNone/>
                <wp:docPr id="942" name="Graphic 942"/>
                <wp:cNvGraphicFramePr>
                  <a:graphicFrameLocks/>
                </wp:cNvGraphicFramePr>
                <a:graphic>
                  <a:graphicData uri="http://schemas.microsoft.com/office/word/2010/wordprocessingShape">
                    <wps:wsp>
                      <wps:cNvPr id="942" name="Graphic 94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3152" from="306.953003pt,14.866pt" to="310.540003pt,14.866pt" stroked="true" strokeweight=".398pt" strokecolor="#000000">
                <v:stroke dashstyle="solid"/>
                <w10:wrap type="none"/>
              </v:line>
            </w:pict>
          </mc:Fallback>
        </mc:AlternateContent>
      </w:r>
      <w:bookmarkStart w:name="Transformer Model(TRANSFORMER_DE)" w:id="350"/>
      <w:bookmarkEnd w:id="350"/>
      <w:r>
        <w:rPr/>
      </w:r>
      <w:bookmarkStart w:name="_bookmark193" w:id="351"/>
      <w:bookmarkEnd w:id="351"/>
      <w:r>
        <w:rPr/>
      </w:r>
      <w:r>
        <w:rPr>
          <w:rFonts w:ascii="Times New Roman"/>
          <w:b/>
          <w:spacing w:val="-2"/>
          <w:sz w:val="24"/>
        </w:rPr>
        <w:t>Transformer</w:t>
      </w:r>
      <w:r>
        <w:rPr>
          <w:rFonts w:ascii="Times New Roman"/>
          <w:b/>
          <w:spacing w:val="-5"/>
          <w:sz w:val="24"/>
        </w:rPr>
        <w:t> </w:t>
      </w:r>
      <w:r>
        <w:rPr>
          <w:rFonts w:ascii="Times New Roman"/>
          <w:b/>
          <w:spacing w:val="-2"/>
          <w:sz w:val="24"/>
        </w:rPr>
        <w:t>Model(TRANSFORMER</w:t>
      </w:r>
      <w:r>
        <w:rPr>
          <w:rFonts w:ascii="Times New Roman"/>
          <w:b/>
          <w:spacing w:val="22"/>
          <w:sz w:val="24"/>
        </w:rPr>
        <w:t> </w:t>
      </w:r>
      <w:r>
        <w:rPr>
          <w:rFonts w:ascii="Times New Roman"/>
          <w:b/>
          <w:spacing w:val="-5"/>
          <w:sz w:val="24"/>
        </w:rPr>
        <w:t>DE)</w:t>
      </w:r>
    </w:p>
    <w:p>
      <w:pPr>
        <w:pStyle w:val="BodyText"/>
        <w:spacing w:line="304" w:lineRule="auto" w:before="240"/>
        <w:ind w:left="23" w:right="1013"/>
        <w:jc w:val="both"/>
      </w:pPr>
      <w:r>
        <w:rPr>
          <w:w w:val="90"/>
        </w:rPr>
        <w:t>The Transformer Decoder model captured complex dependencies within sequential forex data, </w:t>
      </w:r>
      <w:r>
        <w:rPr>
          <w:spacing w:val="-6"/>
        </w:rPr>
        <w:t>leveraging</w:t>
      </w:r>
      <w:r>
        <w:rPr>
          <w:spacing w:val="-6"/>
        </w:rPr>
        <w:t> its</w:t>
      </w:r>
      <w:r>
        <w:rPr>
          <w:spacing w:val="-6"/>
        </w:rPr>
        <w:t> architecture’s</w:t>
      </w:r>
      <w:r>
        <w:rPr>
          <w:spacing w:val="-6"/>
        </w:rPr>
        <w:t> strengths</w:t>
      </w:r>
      <w:r>
        <w:rPr>
          <w:spacing w:val="-6"/>
        </w:rPr>
        <w:t> in</w:t>
      </w:r>
      <w:r>
        <w:rPr>
          <w:spacing w:val="-6"/>
        </w:rPr>
        <w:t> handling</w:t>
      </w:r>
      <w:r>
        <w:rPr>
          <w:spacing w:val="-6"/>
        </w:rPr>
        <w:t> long-range</w:t>
      </w:r>
      <w:r>
        <w:rPr>
          <w:spacing w:val="-6"/>
        </w:rPr>
        <w:t> dependencies</w:t>
      </w:r>
      <w:r>
        <w:rPr>
          <w:spacing w:val="-6"/>
        </w:rPr>
        <w:t> and</w:t>
      </w:r>
      <w:r>
        <w:rPr>
          <w:spacing w:val="-6"/>
        </w:rPr>
        <w:t> parallel</w:t>
      </w:r>
      <w:r>
        <w:rPr>
          <w:spacing w:val="-6"/>
        </w:rPr>
        <w:t> </w:t>
      </w:r>
      <w:r>
        <w:rPr>
          <w:spacing w:val="-6"/>
        </w:rPr>
        <w:t>pro- cessing</w:t>
      </w:r>
      <w:r>
        <w:rPr>
          <w:spacing w:val="-8"/>
        </w:rPr>
        <w:t> </w:t>
      </w:r>
      <w:r>
        <w:rPr>
          <w:spacing w:val="-6"/>
        </w:rPr>
        <w:t>capabilities.</w:t>
      </w:r>
      <w:r>
        <w:rPr>
          <w:spacing w:val="-7"/>
        </w:rPr>
        <w:t> </w:t>
      </w:r>
      <w:r>
        <w:rPr>
          <w:spacing w:val="-6"/>
        </w:rPr>
        <w:t>This</w:t>
      </w:r>
      <w:r>
        <w:rPr>
          <w:spacing w:val="-7"/>
        </w:rPr>
        <w:t> </w:t>
      </w:r>
      <w:r>
        <w:rPr>
          <w:spacing w:val="-6"/>
        </w:rPr>
        <w:t>research</w:t>
      </w:r>
      <w:r>
        <w:rPr>
          <w:spacing w:val="-7"/>
        </w:rPr>
        <w:t> </w:t>
      </w:r>
      <w:r>
        <w:rPr>
          <w:spacing w:val="-6"/>
        </w:rPr>
        <w:t>utilised</w:t>
      </w:r>
      <w:r>
        <w:rPr>
          <w:spacing w:val="-8"/>
        </w:rPr>
        <w:t> </w:t>
      </w:r>
      <w:r>
        <w:rPr>
          <w:spacing w:val="-6"/>
        </w:rPr>
        <w:t>a</w:t>
      </w:r>
      <w:r>
        <w:rPr>
          <w:spacing w:val="-7"/>
        </w:rPr>
        <w:t> </w:t>
      </w:r>
      <w:r>
        <w:rPr>
          <w:spacing w:val="-6"/>
        </w:rPr>
        <w:t>Transformer</w:t>
      </w:r>
      <w:r>
        <w:rPr>
          <w:spacing w:val="-7"/>
        </w:rPr>
        <w:t> </w:t>
      </w:r>
      <w:r>
        <w:rPr>
          <w:spacing w:val="-6"/>
        </w:rPr>
        <w:t>model</w:t>
      </w:r>
      <w:r>
        <w:rPr>
          <w:spacing w:val="-7"/>
        </w:rPr>
        <w:t> </w:t>
      </w:r>
      <w:r>
        <w:rPr>
          <w:spacing w:val="-6"/>
        </w:rPr>
        <w:t>with</w:t>
      </w:r>
      <w:r>
        <w:rPr>
          <w:spacing w:val="-7"/>
        </w:rPr>
        <w:t> </w:t>
      </w:r>
      <w:r>
        <w:rPr>
          <w:spacing w:val="-6"/>
        </w:rPr>
        <w:t>a</w:t>
      </w:r>
      <w:r>
        <w:rPr>
          <w:spacing w:val="-8"/>
        </w:rPr>
        <w:t> </w:t>
      </w:r>
      <w:r>
        <w:rPr>
          <w:spacing w:val="-6"/>
        </w:rPr>
        <w:t>decoder-only</w:t>
      </w:r>
      <w:r>
        <w:rPr>
          <w:spacing w:val="-7"/>
        </w:rPr>
        <w:t> </w:t>
      </w:r>
      <w:r>
        <w:rPr>
          <w:spacing w:val="-6"/>
        </w:rPr>
        <w:t>architec- ture to process historical forex data and predict future price movements.</w:t>
      </w:r>
    </w:p>
    <w:p>
      <w:pPr>
        <w:pStyle w:val="BodyText"/>
        <w:spacing w:before="1"/>
        <w:rPr>
          <w:sz w:val="17"/>
        </w:rPr>
      </w:pPr>
      <w:r>
        <w:rPr>
          <w:sz w:val="17"/>
        </w:rPr>
        <w:drawing>
          <wp:anchor distT="0" distB="0" distL="0" distR="0" allowOverlap="1" layoutInCell="1" locked="0" behindDoc="1" simplePos="0" relativeHeight="487860224">
            <wp:simplePos x="0" y="0"/>
            <wp:positionH relativeFrom="page">
              <wp:posOffset>2633776</wp:posOffset>
            </wp:positionH>
            <wp:positionV relativeFrom="paragraph">
              <wp:posOffset>142988</wp:posOffset>
            </wp:positionV>
            <wp:extent cx="2301811" cy="4505325"/>
            <wp:effectExtent l="0" t="0" r="0" b="0"/>
            <wp:wrapTopAndBottom/>
            <wp:docPr id="943" name="Image 943"/>
            <wp:cNvGraphicFramePr>
              <a:graphicFrameLocks/>
            </wp:cNvGraphicFramePr>
            <a:graphic>
              <a:graphicData uri="http://schemas.openxmlformats.org/drawingml/2006/picture">
                <pic:pic>
                  <pic:nvPicPr>
                    <pic:cNvPr id="943" name="Image 943"/>
                    <pic:cNvPicPr/>
                  </pic:nvPicPr>
                  <pic:blipFill>
                    <a:blip r:embed="rId518" cstate="print"/>
                    <a:stretch>
                      <a:fillRect/>
                    </a:stretch>
                  </pic:blipFill>
                  <pic:spPr>
                    <a:xfrm>
                      <a:off x="0" y="0"/>
                      <a:ext cx="2301811" cy="4505325"/>
                    </a:xfrm>
                    <a:prstGeom prst="rect">
                      <a:avLst/>
                    </a:prstGeom>
                  </pic:spPr>
                </pic:pic>
              </a:graphicData>
            </a:graphic>
          </wp:anchor>
        </w:drawing>
      </w:r>
    </w:p>
    <w:p>
      <w:pPr>
        <w:spacing w:before="151"/>
        <w:ind w:left="1921" w:right="0" w:firstLine="0"/>
        <w:jc w:val="left"/>
        <w:rPr>
          <w:sz w:val="22"/>
        </w:rPr>
      </w:pPr>
      <w:bookmarkStart w:name="_bookmark194" w:id="352"/>
      <w:bookmarkEnd w:id="352"/>
      <w:r>
        <w:rPr/>
      </w:r>
      <w:r>
        <w:rPr>
          <w:w w:val="90"/>
          <w:sz w:val="22"/>
        </w:rPr>
        <w:t>Figure</w:t>
      </w:r>
      <w:r>
        <w:rPr>
          <w:spacing w:val="16"/>
          <w:sz w:val="22"/>
        </w:rPr>
        <w:t> </w:t>
      </w:r>
      <w:r>
        <w:rPr>
          <w:w w:val="90"/>
          <w:sz w:val="22"/>
        </w:rPr>
        <w:t>12:</w:t>
      </w:r>
      <w:r>
        <w:rPr>
          <w:spacing w:val="32"/>
          <w:sz w:val="22"/>
        </w:rPr>
        <w:t> </w:t>
      </w:r>
      <w:r>
        <w:rPr>
          <w:w w:val="90"/>
          <w:sz w:val="22"/>
        </w:rPr>
        <w:t>Decoder</w:t>
      </w:r>
      <w:r>
        <w:rPr>
          <w:spacing w:val="16"/>
          <w:sz w:val="22"/>
        </w:rPr>
        <w:t> </w:t>
      </w:r>
      <w:r>
        <w:rPr>
          <w:w w:val="90"/>
          <w:sz w:val="22"/>
        </w:rPr>
        <w:t>Architecture</w:t>
      </w:r>
      <w:r>
        <w:rPr>
          <w:spacing w:val="17"/>
          <w:sz w:val="22"/>
        </w:rPr>
        <w:t> </w:t>
      </w:r>
      <w:r>
        <w:rPr>
          <w:w w:val="90"/>
          <w:sz w:val="22"/>
        </w:rPr>
        <w:t>of</w:t>
      </w:r>
      <w:r>
        <w:rPr>
          <w:spacing w:val="16"/>
          <w:sz w:val="22"/>
        </w:rPr>
        <w:t> </w:t>
      </w:r>
      <w:r>
        <w:rPr>
          <w:w w:val="90"/>
          <w:sz w:val="22"/>
        </w:rPr>
        <w:t>the</w:t>
      </w:r>
      <w:r>
        <w:rPr>
          <w:spacing w:val="17"/>
          <w:sz w:val="22"/>
        </w:rPr>
        <w:t> </w:t>
      </w:r>
      <w:r>
        <w:rPr>
          <w:w w:val="90"/>
          <w:sz w:val="22"/>
        </w:rPr>
        <w:t>Transformer</w:t>
      </w:r>
      <w:r>
        <w:rPr>
          <w:spacing w:val="16"/>
          <w:sz w:val="22"/>
        </w:rPr>
        <w:t> </w:t>
      </w:r>
      <w:r>
        <w:rPr>
          <w:spacing w:val="-2"/>
          <w:w w:val="90"/>
          <w:sz w:val="22"/>
        </w:rPr>
        <w:t>Model.</w:t>
      </w:r>
    </w:p>
    <w:p>
      <w:pPr>
        <w:pStyle w:val="BodyText"/>
        <w:spacing w:before="184"/>
        <w:rPr>
          <w:sz w:val="22"/>
        </w:rPr>
      </w:pPr>
    </w:p>
    <w:p>
      <w:pPr>
        <w:pStyle w:val="BodyText"/>
        <w:spacing w:line="304" w:lineRule="auto"/>
        <w:ind w:left="22" w:right="1013" w:firstLine="720"/>
        <w:jc w:val="both"/>
      </w:pPr>
      <w:r>
        <w:rPr>
          <w:w w:val="90"/>
        </w:rPr>
        <w:t>To prepare the data for the Transformer model, preprocessing steps involved </w:t>
      </w:r>
      <w:r>
        <w:rPr>
          <w:w w:val="90"/>
        </w:rPr>
        <w:t>standardis- ing the features and targets to ensure all features had a mean of zero and a standard deviation of </w:t>
      </w:r>
      <w:r>
        <w:rPr>
          <w:spacing w:val="-2"/>
        </w:rPr>
        <w:t>one.</w:t>
      </w:r>
      <w:r>
        <w:rPr>
          <w:spacing w:val="14"/>
        </w:rPr>
        <w:t> </w:t>
      </w:r>
      <w:r>
        <w:rPr>
          <w:spacing w:val="-2"/>
        </w:rPr>
        <w:t>This</w:t>
      </w:r>
      <w:r>
        <w:rPr>
          <w:spacing w:val="-7"/>
        </w:rPr>
        <w:t> </w:t>
      </w:r>
      <w:r>
        <w:rPr>
          <w:spacing w:val="-2"/>
        </w:rPr>
        <w:t>standardisation</w:t>
      </w:r>
      <w:r>
        <w:rPr>
          <w:spacing w:val="-8"/>
        </w:rPr>
        <w:t> </w:t>
      </w:r>
      <w:r>
        <w:rPr>
          <w:spacing w:val="-2"/>
        </w:rPr>
        <w:t>was</w:t>
      </w:r>
      <w:r>
        <w:rPr>
          <w:spacing w:val="-7"/>
        </w:rPr>
        <w:t> </w:t>
      </w:r>
      <w:r>
        <w:rPr>
          <w:spacing w:val="-2"/>
        </w:rPr>
        <w:t>performed</w:t>
      </w:r>
      <w:r>
        <w:rPr>
          <w:spacing w:val="-8"/>
        </w:rPr>
        <w:t> </w:t>
      </w:r>
      <w:r>
        <w:rPr>
          <w:spacing w:val="-2"/>
        </w:rPr>
        <w:t>using</w:t>
      </w:r>
      <w:r>
        <w:rPr>
          <w:spacing w:val="-7"/>
        </w:rPr>
        <w:t> </w:t>
      </w:r>
      <w:r>
        <w:rPr>
          <w:spacing w:val="-2"/>
        </w:rPr>
        <w:t>the</w:t>
      </w:r>
      <w:r>
        <w:rPr>
          <w:spacing w:val="-7"/>
        </w:rPr>
        <w:t> </w:t>
      </w:r>
      <w:r>
        <w:rPr>
          <w:rFonts w:ascii="Calibri"/>
          <w:spacing w:val="-2"/>
        </w:rPr>
        <w:t>StandardScaler</w:t>
      </w:r>
      <w:r>
        <w:rPr>
          <w:rFonts w:ascii="Calibri"/>
          <w:spacing w:val="-9"/>
        </w:rPr>
        <w:t> </w:t>
      </w:r>
      <w:r>
        <w:rPr>
          <w:spacing w:val="-2"/>
        </w:rPr>
        <w:t>from</w:t>
      </w:r>
      <w:r>
        <w:rPr>
          <w:spacing w:val="-8"/>
        </w:rPr>
        <w:t> </w:t>
      </w:r>
      <w:r>
        <w:rPr>
          <w:spacing w:val="-2"/>
        </w:rPr>
        <w:t>the</w:t>
      </w:r>
      <w:r>
        <w:rPr>
          <w:spacing w:val="-7"/>
        </w:rPr>
        <w:t> </w:t>
      </w:r>
      <w:r>
        <w:rPr>
          <w:rFonts w:ascii="Calibri"/>
          <w:spacing w:val="-2"/>
        </w:rPr>
        <w:t>sklearn</w:t>
      </w:r>
      <w:r>
        <w:rPr>
          <w:rFonts w:ascii="Calibri"/>
          <w:spacing w:val="-9"/>
        </w:rPr>
        <w:t> </w:t>
      </w:r>
      <w:r>
        <w:rPr>
          <w:spacing w:val="-2"/>
        </w:rPr>
        <w:t>library. </w:t>
      </w:r>
      <w:r>
        <w:rPr>
          <w:spacing w:val="-6"/>
        </w:rPr>
        <w:t>Standardising the data is crucial for achieving stable and efficient training of the Transformer </w:t>
      </w:r>
      <w:r>
        <w:rPr>
          <w:spacing w:val="-4"/>
        </w:rPr>
        <w:t>model</w:t>
      </w:r>
      <w:r>
        <w:rPr>
          <w:spacing w:val="-9"/>
        </w:rPr>
        <w:t> </w:t>
      </w:r>
      <w:r>
        <w:rPr>
          <w:spacing w:val="-4"/>
        </w:rPr>
        <w:t>by</w:t>
      </w:r>
      <w:r>
        <w:rPr>
          <w:spacing w:val="-9"/>
        </w:rPr>
        <w:t> </w:t>
      </w:r>
      <w:r>
        <w:rPr>
          <w:spacing w:val="-4"/>
        </w:rPr>
        <w:t>ensuring</w:t>
      </w:r>
      <w:r>
        <w:rPr>
          <w:spacing w:val="-9"/>
        </w:rPr>
        <w:t> </w:t>
      </w:r>
      <w:r>
        <w:rPr>
          <w:spacing w:val="-4"/>
        </w:rPr>
        <w:t>that</w:t>
      </w:r>
      <w:r>
        <w:rPr>
          <w:spacing w:val="-9"/>
        </w:rPr>
        <w:t> </w:t>
      </w:r>
      <w:r>
        <w:rPr>
          <w:spacing w:val="-4"/>
        </w:rPr>
        <w:t>the</w:t>
      </w:r>
      <w:r>
        <w:rPr>
          <w:spacing w:val="-9"/>
        </w:rPr>
        <w:t> </w:t>
      </w:r>
      <w:r>
        <w:rPr>
          <w:spacing w:val="-4"/>
        </w:rPr>
        <w:t>features</w:t>
      </w:r>
      <w:r>
        <w:rPr>
          <w:spacing w:val="-9"/>
        </w:rPr>
        <w:t> </w:t>
      </w:r>
      <w:r>
        <w:rPr>
          <w:spacing w:val="-4"/>
        </w:rPr>
        <w:t>are</w:t>
      </w:r>
      <w:r>
        <w:rPr>
          <w:spacing w:val="-9"/>
        </w:rPr>
        <w:t> </w:t>
      </w:r>
      <w:r>
        <w:rPr>
          <w:spacing w:val="-4"/>
        </w:rPr>
        <w:t>on</w:t>
      </w:r>
      <w:r>
        <w:rPr>
          <w:spacing w:val="-9"/>
        </w:rPr>
        <w:t> </w:t>
      </w:r>
      <w:r>
        <w:rPr>
          <w:spacing w:val="-4"/>
        </w:rPr>
        <w:t>a</w:t>
      </w:r>
      <w:r>
        <w:rPr>
          <w:spacing w:val="-9"/>
        </w:rPr>
        <w:t> </w:t>
      </w:r>
      <w:r>
        <w:rPr>
          <w:spacing w:val="-4"/>
        </w:rPr>
        <w:t>comparable</w:t>
      </w:r>
      <w:r>
        <w:rPr>
          <w:spacing w:val="-9"/>
        </w:rPr>
        <w:t> </w:t>
      </w:r>
      <w:r>
        <w:rPr>
          <w:spacing w:val="-4"/>
        </w:rPr>
        <w:t>scale.</w:t>
      </w:r>
      <w:r>
        <w:rPr>
          <w:spacing w:val="19"/>
        </w:rPr>
        <w:t> </w:t>
      </w:r>
      <w:r>
        <w:rPr>
          <w:spacing w:val="-4"/>
        </w:rPr>
        <w:t>The</w:t>
      </w:r>
      <w:r>
        <w:rPr>
          <w:spacing w:val="-9"/>
        </w:rPr>
        <w:t> </w:t>
      </w:r>
      <w:r>
        <w:rPr>
          <w:spacing w:val="-4"/>
        </w:rPr>
        <w:t>data</w:t>
      </w:r>
      <w:r>
        <w:rPr>
          <w:spacing w:val="-9"/>
        </w:rPr>
        <w:t> </w:t>
      </w:r>
      <w:r>
        <w:rPr>
          <w:spacing w:val="-4"/>
        </w:rPr>
        <w:t>was</w:t>
      </w:r>
      <w:r>
        <w:rPr>
          <w:spacing w:val="-9"/>
        </w:rPr>
        <w:t> </w:t>
      </w:r>
      <w:r>
        <w:rPr>
          <w:spacing w:val="-4"/>
        </w:rPr>
        <w:t>structured</w:t>
      </w:r>
      <w:r>
        <w:rPr>
          <w:spacing w:val="-9"/>
        </w:rPr>
        <w:t> </w:t>
      </w:r>
      <w:r>
        <w:rPr>
          <w:spacing w:val="-4"/>
        </w:rPr>
        <w:t>into sequences</w:t>
      </w:r>
      <w:r>
        <w:rPr>
          <w:spacing w:val="-9"/>
        </w:rPr>
        <w:t> </w:t>
      </w:r>
      <w:r>
        <w:rPr>
          <w:spacing w:val="-4"/>
        </w:rPr>
        <w:t>using</w:t>
      </w:r>
      <w:r>
        <w:rPr>
          <w:spacing w:val="-9"/>
        </w:rPr>
        <w:t> </w:t>
      </w:r>
      <w:r>
        <w:rPr>
          <w:spacing w:val="-4"/>
        </w:rPr>
        <w:t>a</w:t>
      </w:r>
      <w:r>
        <w:rPr>
          <w:spacing w:val="-9"/>
        </w:rPr>
        <w:t> </w:t>
      </w:r>
      <w:r>
        <w:rPr>
          <w:spacing w:val="-4"/>
        </w:rPr>
        <w:t>sequence</w:t>
      </w:r>
      <w:r>
        <w:rPr>
          <w:spacing w:val="-9"/>
        </w:rPr>
        <w:t> </w:t>
      </w:r>
      <w:r>
        <w:rPr>
          <w:spacing w:val="-4"/>
        </w:rPr>
        <w:t>length</w:t>
      </w:r>
      <w:r>
        <w:rPr>
          <w:spacing w:val="-9"/>
        </w:rPr>
        <w:t> </w:t>
      </w:r>
      <w:r>
        <w:rPr>
          <w:spacing w:val="-4"/>
        </w:rPr>
        <w:t>of</w:t>
      </w:r>
      <w:r>
        <w:rPr>
          <w:spacing w:val="-9"/>
        </w:rPr>
        <w:t> </w:t>
      </w:r>
      <w:r>
        <w:rPr>
          <w:spacing w:val="-4"/>
        </w:rPr>
        <w:t>8,</w:t>
      </w:r>
      <w:r>
        <w:rPr>
          <w:spacing w:val="-7"/>
        </w:rPr>
        <w:t> </w:t>
      </w:r>
      <w:r>
        <w:rPr>
          <w:spacing w:val="-4"/>
        </w:rPr>
        <w:t>aligning</w:t>
      </w:r>
      <w:r>
        <w:rPr>
          <w:spacing w:val="-9"/>
        </w:rPr>
        <w:t> </w:t>
      </w:r>
      <w:r>
        <w:rPr>
          <w:spacing w:val="-4"/>
        </w:rPr>
        <w:t>with</w:t>
      </w:r>
      <w:r>
        <w:rPr>
          <w:spacing w:val="-9"/>
        </w:rPr>
        <w:t> </w:t>
      </w:r>
      <w:r>
        <w:rPr>
          <w:spacing w:val="-4"/>
        </w:rPr>
        <w:t>the</w:t>
      </w:r>
      <w:r>
        <w:rPr>
          <w:spacing w:val="-9"/>
        </w:rPr>
        <w:t> </w:t>
      </w:r>
      <w:r>
        <w:rPr>
          <w:spacing w:val="-4"/>
        </w:rPr>
        <w:t>chosen</w:t>
      </w:r>
      <w:r>
        <w:rPr>
          <w:spacing w:val="-9"/>
        </w:rPr>
        <w:t> </w:t>
      </w:r>
      <w:r>
        <w:rPr>
          <w:spacing w:val="-4"/>
        </w:rPr>
        <w:t>temporal</w:t>
      </w:r>
      <w:r>
        <w:rPr>
          <w:spacing w:val="-9"/>
        </w:rPr>
        <w:t> </w:t>
      </w:r>
      <w:r>
        <w:rPr>
          <w:spacing w:val="-4"/>
        </w:rPr>
        <w:t>resolution</w:t>
      </w:r>
      <w:r>
        <w:rPr>
          <w:spacing w:val="-9"/>
        </w:rPr>
        <w:t> </w:t>
      </w:r>
      <w:r>
        <w:rPr>
          <w:spacing w:val="-4"/>
        </w:rPr>
        <w:t>for</w:t>
      </w:r>
      <w:r>
        <w:rPr>
          <w:spacing w:val="-9"/>
        </w:rPr>
        <w:t> </w:t>
      </w:r>
      <w:r>
        <w:rPr>
          <w:spacing w:val="-4"/>
        </w:rPr>
        <w:t>the </w:t>
      </w:r>
      <w:r>
        <w:rPr>
          <w:w w:val="90"/>
        </w:rPr>
        <w:t>Transformer model.</w:t>
      </w:r>
      <w:r>
        <w:rPr/>
        <w:t> </w:t>
      </w:r>
      <w:r>
        <w:rPr>
          <w:w w:val="90"/>
        </w:rPr>
        <w:t>This involved creating sliding windows of data to capture temporal depen- </w:t>
      </w:r>
      <w:r>
        <w:rPr>
          <w:spacing w:val="-4"/>
        </w:rPr>
        <w:t>dencies</w:t>
      </w:r>
      <w:r>
        <w:rPr>
          <w:spacing w:val="-8"/>
        </w:rPr>
        <w:t> </w:t>
      </w:r>
      <w:r>
        <w:rPr>
          <w:spacing w:val="-4"/>
        </w:rPr>
        <w:t>effectively.</w:t>
      </w:r>
      <w:r>
        <w:rPr>
          <w:spacing w:val="17"/>
        </w:rPr>
        <w:t> </w:t>
      </w:r>
      <w:r>
        <w:rPr>
          <w:spacing w:val="-4"/>
        </w:rPr>
        <w:t>Each</w:t>
      </w:r>
      <w:r>
        <w:rPr>
          <w:spacing w:val="-8"/>
        </w:rPr>
        <w:t> </w:t>
      </w:r>
      <w:r>
        <w:rPr>
          <w:spacing w:val="-4"/>
        </w:rPr>
        <w:t>window</w:t>
      </w:r>
      <w:r>
        <w:rPr>
          <w:spacing w:val="-8"/>
        </w:rPr>
        <w:t> </w:t>
      </w:r>
      <w:r>
        <w:rPr>
          <w:spacing w:val="-4"/>
        </w:rPr>
        <w:t>consisted</w:t>
      </w:r>
      <w:r>
        <w:rPr>
          <w:spacing w:val="-8"/>
        </w:rPr>
        <w:t> </w:t>
      </w:r>
      <w:r>
        <w:rPr>
          <w:spacing w:val="-4"/>
        </w:rPr>
        <w:t>of</w:t>
      </w:r>
      <w:r>
        <w:rPr>
          <w:spacing w:val="-8"/>
        </w:rPr>
        <w:t> </w:t>
      </w:r>
      <w:r>
        <w:rPr>
          <w:spacing w:val="-4"/>
        </w:rPr>
        <w:t>eight</w:t>
      </w:r>
      <w:r>
        <w:rPr>
          <w:spacing w:val="-8"/>
        </w:rPr>
        <w:t> </w:t>
      </w:r>
      <w:r>
        <w:rPr>
          <w:spacing w:val="-4"/>
        </w:rPr>
        <w:t>consecutive</w:t>
      </w:r>
      <w:r>
        <w:rPr>
          <w:spacing w:val="-8"/>
        </w:rPr>
        <w:t> </w:t>
      </w:r>
      <w:r>
        <w:rPr>
          <w:spacing w:val="-4"/>
        </w:rPr>
        <w:t>time</w:t>
      </w:r>
      <w:r>
        <w:rPr>
          <w:spacing w:val="-8"/>
        </w:rPr>
        <w:t> </w:t>
      </w:r>
      <w:r>
        <w:rPr>
          <w:spacing w:val="-4"/>
        </w:rPr>
        <w:t>steps</w:t>
      </w:r>
      <w:r>
        <w:rPr>
          <w:spacing w:val="-8"/>
        </w:rPr>
        <w:t> </w:t>
      </w:r>
      <w:r>
        <w:rPr>
          <w:spacing w:val="-4"/>
        </w:rPr>
        <w:t>of</w:t>
      </w:r>
      <w:r>
        <w:rPr>
          <w:spacing w:val="-8"/>
        </w:rPr>
        <w:t> </w:t>
      </w:r>
      <w:r>
        <w:rPr>
          <w:spacing w:val="-4"/>
        </w:rPr>
        <w:t>input</w:t>
      </w:r>
      <w:r>
        <w:rPr>
          <w:spacing w:val="-8"/>
        </w:rPr>
        <w:t> </w:t>
      </w:r>
      <w:r>
        <w:rPr>
          <w:spacing w:val="-4"/>
        </w:rPr>
        <w:t>features, with</w:t>
      </w:r>
      <w:r>
        <w:rPr>
          <w:spacing w:val="-10"/>
        </w:rPr>
        <w:t> </w:t>
      </w:r>
      <w:r>
        <w:rPr>
          <w:spacing w:val="-4"/>
        </w:rPr>
        <w:t>the</w:t>
      </w:r>
      <w:r>
        <w:rPr>
          <w:spacing w:val="-9"/>
        </w:rPr>
        <w:t> </w:t>
      </w:r>
      <w:r>
        <w:rPr>
          <w:spacing w:val="-4"/>
        </w:rPr>
        <w:t>target</w:t>
      </w:r>
      <w:r>
        <w:rPr>
          <w:spacing w:val="-9"/>
        </w:rPr>
        <w:t> </w:t>
      </w:r>
      <w:r>
        <w:rPr>
          <w:spacing w:val="-4"/>
        </w:rPr>
        <w:t>being</w:t>
      </w:r>
      <w:r>
        <w:rPr>
          <w:spacing w:val="-9"/>
        </w:rPr>
        <w:t> </w:t>
      </w:r>
      <w:r>
        <w:rPr>
          <w:spacing w:val="-4"/>
        </w:rPr>
        <w:t>the</w:t>
      </w:r>
      <w:r>
        <w:rPr>
          <w:spacing w:val="-10"/>
        </w:rPr>
        <w:t> </w:t>
      </w:r>
      <w:r>
        <w:rPr>
          <w:spacing w:val="-4"/>
        </w:rPr>
        <w:t>forex</w:t>
      </w:r>
      <w:r>
        <w:rPr>
          <w:spacing w:val="-9"/>
        </w:rPr>
        <w:t> </w:t>
      </w:r>
      <w:r>
        <w:rPr>
          <w:spacing w:val="-4"/>
        </w:rPr>
        <w:t>price</w:t>
      </w:r>
      <w:r>
        <w:rPr>
          <w:spacing w:val="-9"/>
        </w:rPr>
        <w:t> </w:t>
      </w:r>
      <w:r>
        <w:rPr>
          <w:spacing w:val="-4"/>
        </w:rPr>
        <w:t>at</w:t>
      </w:r>
      <w:r>
        <w:rPr>
          <w:spacing w:val="-9"/>
        </w:rPr>
        <w:t> </w:t>
      </w:r>
      <w:r>
        <w:rPr>
          <w:spacing w:val="-4"/>
        </w:rPr>
        <w:t>the</w:t>
      </w:r>
      <w:r>
        <w:rPr>
          <w:spacing w:val="-9"/>
        </w:rPr>
        <w:t> </w:t>
      </w:r>
      <w:r>
        <w:rPr>
          <w:spacing w:val="-4"/>
        </w:rPr>
        <w:t>subsequent</w:t>
      </w:r>
      <w:r>
        <w:rPr>
          <w:spacing w:val="-10"/>
        </w:rPr>
        <w:t> </w:t>
      </w:r>
      <w:r>
        <w:rPr>
          <w:spacing w:val="-4"/>
        </w:rPr>
        <w:t>time</w:t>
      </w:r>
      <w:r>
        <w:rPr>
          <w:spacing w:val="-9"/>
        </w:rPr>
        <w:t> </w:t>
      </w:r>
      <w:r>
        <w:rPr>
          <w:spacing w:val="-4"/>
        </w:rPr>
        <w:t>step.</w:t>
      </w: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603840">
                <wp:simplePos x="0" y="0"/>
                <wp:positionH relativeFrom="page">
                  <wp:posOffset>1882228</wp:posOffset>
                </wp:positionH>
                <wp:positionV relativeFrom="paragraph">
                  <wp:posOffset>260209</wp:posOffset>
                </wp:positionV>
                <wp:extent cx="164465" cy="149225"/>
                <wp:effectExtent l="0" t="0" r="0" b="0"/>
                <wp:wrapNone/>
                <wp:docPr id="944" name="Graphic 944"/>
                <wp:cNvGraphicFramePr>
                  <a:graphicFrameLocks/>
                </wp:cNvGraphicFramePr>
                <a:graphic>
                  <a:graphicData uri="http://schemas.microsoft.com/office/word/2010/wordprocessingShape">
                    <wps:wsp>
                      <wps:cNvPr id="944" name="Graphic 944"/>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8.207001pt;margin-top:20.488960pt;width:12.948pt;height:11.734pt;mso-position-horizontal-relative:page;mso-position-vertical-relative:paragraph;z-index:-25712640" id="docshape703" filled="false" stroked="true" strokeweight="1pt" strokecolor="#ff0000">
                <v:stroke dashstyle="solid"/>
                <w10:wrap type="none"/>
              </v:rect>
            </w:pict>
          </mc:Fallback>
        </mc:AlternateContent>
      </w:r>
      <w:r>
        <w:rPr>
          <w:spacing w:val="-6"/>
        </w:rPr>
        <w:t>The architecture of the Transformer model included several key components,</w:t>
      </w:r>
      <w:r>
        <w:rPr>
          <w:spacing w:val="-2"/>
        </w:rPr>
        <w:t> </w:t>
      </w:r>
      <w:r>
        <w:rPr>
          <w:spacing w:val="-6"/>
        </w:rPr>
        <w:t>as illus- </w:t>
      </w:r>
      <w:r>
        <w:rPr/>
        <w:t>trated in Figure </w:t>
      </w:r>
      <w:hyperlink w:history="true" w:anchor="_bookmark194">
        <w:r>
          <w:rPr/>
          <w:t>12:</w:t>
        </w:r>
      </w:hyperlink>
    </w:p>
    <w:p>
      <w:pPr>
        <w:pStyle w:val="BodyText"/>
        <w:spacing w:after="0" w:line="304" w:lineRule="auto"/>
        <w:jc w:val="both"/>
        <w:sectPr>
          <w:headerReference w:type="default" r:id="rId516"/>
          <w:footerReference w:type="default" r:id="rId517"/>
          <w:pgSz w:w="11910" w:h="16840"/>
          <w:pgMar w:header="0" w:footer="863" w:top="1360" w:bottom="1060" w:left="1417" w:right="425"/>
        </w:sectPr>
      </w:pPr>
    </w:p>
    <w:p>
      <w:pPr>
        <w:pStyle w:val="ListParagraph"/>
        <w:numPr>
          <w:ilvl w:val="3"/>
          <w:numId w:val="27"/>
        </w:numPr>
        <w:tabs>
          <w:tab w:pos="608" w:val="left" w:leader="none"/>
        </w:tabs>
        <w:spacing w:line="304" w:lineRule="auto" w:before="73" w:after="0"/>
        <w:ind w:left="608" w:right="1013" w:hanging="201"/>
        <w:jc w:val="both"/>
        <w:rPr>
          <w:sz w:val="24"/>
        </w:rPr>
      </w:pPr>
      <w:r>
        <w:rPr>
          <w:rFonts w:ascii="Times New Roman" w:hAnsi="Times New Roman"/>
          <w:b/>
          <w:spacing w:val="-4"/>
          <w:sz w:val="24"/>
        </w:rPr>
        <w:t>Transformer</w:t>
      </w:r>
      <w:r>
        <w:rPr>
          <w:rFonts w:ascii="Times New Roman" w:hAnsi="Times New Roman"/>
          <w:b/>
          <w:spacing w:val="-11"/>
          <w:sz w:val="24"/>
        </w:rPr>
        <w:t> </w:t>
      </w:r>
      <w:r>
        <w:rPr>
          <w:rFonts w:ascii="Times New Roman" w:hAnsi="Times New Roman"/>
          <w:b/>
          <w:spacing w:val="-4"/>
          <w:sz w:val="24"/>
        </w:rPr>
        <w:t>Block:</w:t>
      </w:r>
      <w:r>
        <w:rPr>
          <w:rFonts w:ascii="Times New Roman" w:hAnsi="Times New Roman"/>
          <w:b/>
          <w:sz w:val="24"/>
        </w:rPr>
        <w:t> </w:t>
      </w:r>
      <w:r>
        <w:rPr>
          <w:spacing w:val="-4"/>
          <w:sz w:val="24"/>
        </w:rPr>
        <w:t>Each</w:t>
      </w:r>
      <w:r>
        <w:rPr>
          <w:spacing w:val="-7"/>
          <w:sz w:val="24"/>
        </w:rPr>
        <w:t> </w:t>
      </w:r>
      <w:r>
        <w:rPr>
          <w:spacing w:val="-4"/>
          <w:sz w:val="24"/>
        </w:rPr>
        <w:t>block</w:t>
      </w:r>
      <w:r>
        <w:rPr>
          <w:spacing w:val="-7"/>
          <w:sz w:val="24"/>
        </w:rPr>
        <w:t> </w:t>
      </w:r>
      <w:r>
        <w:rPr>
          <w:spacing w:val="-4"/>
          <w:sz w:val="24"/>
        </w:rPr>
        <w:t>consisted</w:t>
      </w:r>
      <w:r>
        <w:rPr>
          <w:spacing w:val="-7"/>
          <w:sz w:val="24"/>
        </w:rPr>
        <w:t> </w:t>
      </w:r>
      <w:r>
        <w:rPr>
          <w:spacing w:val="-4"/>
          <w:sz w:val="24"/>
        </w:rPr>
        <w:t>of</w:t>
      </w:r>
      <w:r>
        <w:rPr>
          <w:spacing w:val="-7"/>
          <w:sz w:val="24"/>
        </w:rPr>
        <w:t> </w:t>
      </w:r>
      <w:r>
        <w:rPr>
          <w:spacing w:val="-4"/>
          <w:sz w:val="24"/>
        </w:rPr>
        <w:t>a</w:t>
      </w:r>
      <w:r>
        <w:rPr>
          <w:spacing w:val="-7"/>
          <w:sz w:val="24"/>
        </w:rPr>
        <w:t> </w:t>
      </w:r>
      <w:r>
        <w:rPr>
          <w:spacing w:val="-4"/>
          <w:sz w:val="24"/>
        </w:rPr>
        <w:t>multi-head</w:t>
      </w:r>
      <w:r>
        <w:rPr>
          <w:spacing w:val="-7"/>
          <w:sz w:val="24"/>
        </w:rPr>
        <w:t> </w:t>
      </w:r>
      <w:r>
        <w:rPr>
          <w:spacing w:val="-4"/>
          <w:sz w:val="24"/>
        </w:rPr>
        <w:t>attention</w:t>
      </w:r>
      <w:r>
        <w:rPr>
          <w:spacing w:val="-7"/>
          <w:sz w:val="24"/>
        </w:rPr>
        <w:t> </w:t>
      </w:r>
      <w:r>
        <w:rPr>
          <w:spacing w:val="-4"/>
          <w:sz w:val="24"/>
        </w:rPr>
        <w:t>mechanism</w:t>
      </w:r>
      <w:r>
        <w:rPr>
          <w:spacing w:val="-7"/>
          <w:sz w:val="24"/>
        </w:rPr>
        <w:t> </w:t>
      </w:r>
      <w:r>
        <w:rPr>
          <w:spacing w:val="-4"/>
          <w:sz w:val="24"/>
        </w:rPr>
        <w:t>with</w:t>
      </w:r>
      <w:r>
        <w:rPr>
          <w:spacing w:val="-7"/>
          <w:sz w:val="24"/>
        </w:rPr>
        <w:t> </w:t>
      </w:r>
      <w:r>
        <w:rPr>
          <w:spacing w:val="-4"/>
          <w:sz w:val="24"/>
        </w:rPr>
        <w:t>a </w:t>
      </w:r>
      <w:r>
        <w:rPr>
          <w:spacing w:val="-8"/>
          <w:sz w:val="24"/>
        </w:rPr>
        <w:t>look-ahead</w:t>
      </w:r>
      <w:r>
        <w:rPr>
          <w:spacing w:val="-2"/>
          <w:sz w:val="24"/>
        </w:rPr>
        <w:t> </w:t>
      </w:r>
      <w:r>
        <w:rPr>
          <w:spacing w:val="-8"/>
          <w:sz w:val="24"/>
        </w:rPr>
        <w:t>mask,</w:t>
      </w:r>
      <w:r>
        <w:rPr>
          <w:spacing w:val="-2"/>
          <w:sz w:val="24"/>
        </w:rPr>
        <w:t> </w:t>
      </w:r>
      <w:r>
        <w:rPr>
          <w:spacing w:val="-8"/>
          <w:sz w:val="24"/>
        </w:rPr>
        <w:t>followed</w:t>
      </w:r>
      <w:r>
        <w:rPr>
          <w:spacing w:val="-2"/>
          <w:sz w:val="24"/>
        </w:rPr>
        <w:t> </w:t>
      </w:r>
      <w:r>
        <w:rPr>
          <w:spacing w:val="-8"/>
          <w:sz w:val="24"/>
        </w:rPr>
        <w:t>by</w:t>
      </w:r>
      <w:r>
        <w:rPr>
          <w:spacing w:val="-2"/>
          <w:sz w:val="24"/>
        </w:rPr>
        <w:t> </w:t>
      </w:r>
      <w:r>
        <w:rPr>
          <w:spacing w:val="-8"/>
          <w:sz w:val="24"/>
        </w:rPr>
        <w:t>a</w:t>
      </w:r>
      <w:r>
        <w:rPr>
          <w:spacing w:val="-2"/>
          <w:sz w:val="24"/>
        </w:rPr>
        <w:t> </w:t>
      </w:r>
      <w:r>
        <w:rPr>
          <w:spacing w:val="-8"/>
          <w:sz w:val="24"/>
        </w:rPr>
        <w:t>feed-forward</w:t>
      </w:r>
      <w:r>
        <w:rPr>
          <w:spacing w:val="-2"/>
          <w:sz w:val="24"/>
        </w:rPr>
        <w:t> </w:t>
      </w:r>
      <w:r>
        <w:rPr>
          <w:spacing w:val="-8"/>
          <w:sz w:val="24"/>
        </w:rPr>
        <w:t>network.</w:t>
      </w:r>
      <w:r>
        <w:rPr>
          <w:spacing w:val="12"/>
          <w:sz w:val="24"/>
        </w:rPr>
        <w:t> </w:t>
      </w:r>
      <w:r>
        <w:rPr>
          <w:spacing w:val="-8"/>
          <w:sz w:val="24"/>
        </w:rPr>
        <w:t>Multi-head</w:t>
      </w:r>
      <w:r>
        <w:rPr>
          <w:spacing w:val="-2"/>
          <w:sz w:val="24"/>
        </w:rPr>
        <w:t> </w:t>
      </w:r>
      <w:r>
        <w:rPr>
          <w:spacing w:val="-8"/>
          <w:sz w:val="24"/>
        </w:rPr>
        <w:t>attention</w:t>
      </w:r>
      <w:r>
        <w:rPr>
          <w:spacing w:val="-2"/>
          <w:sz w:val="24"/>
        </w:rPr>
        <w:t> </w:t>
      </w:r>
      <w:r>
        <w:rPr>
          <w:spacing w:val="-8"/>
          <w:sz w:val="24"/>
        </w:rPr>
        <w:t>allowed</w:t>
      </w:r>
      <w:r>
        <w:rPr>
          <w:spacing w:val="-2"/>
          <w:sz w:val="24"/>
        </w:rPr>
        <w:t> </w:t>
      </w:r>
      <w:r>
        <w:rPr>
          <w:spacing w:val="-8"/>
          <w:sz w:val="24"/>
        </w:rPr>
        <w:t>the </w:t>
      </w:r>
      <w:r>
        <w:rPr>
          <w:w w:val="90"/>
          <w:sz w:val="24"/>
        </w:rPr>
        <w:t>model to focus on different parts of the input sequence simultaneously, capturing various </w:t>
      </w:r>
      <w:r>
        <w:rPr>
          <w:spacing w:val="-8"/>
          <w:sz w:val="24"/>
        </w:rPr>
        <w:t>aspects</w:t>
      </w:r>
      <w:r>
        <w:rPr>
          <w:spacing w:val="-3"/>
          <w:sz w:val="24"/>
        </w:rPr>
        <w:t> </w:t>
      </w:r>
      <w:r>
        <w:rPr>
          <w:spacing w:val="-8"/>
          <w:sz w:val="24"/>
        </w:rPr>
        <w:t>of</w:t>
      </w:r>
      <w:r>
        <w:rPr>
          <w:spacing w:val="-3"/>
          <w:sz w:val="24"/>
        </w:rPr>
        <w:t> </w:t>
      </w:r>
      <w:r>
        <w:rPr>
          <w:spacing w:val="-8"/>
          <w:sz w:val="24"/>
        </w:rPr>
        <w:t>the</w:t>
      </w:r>
      <w:r>
        <w:rPr>
          <w:spacing w:val="-3"/>
          <w:sz w:val="24"/>
        </w:rPr>
        <w:t> </w:t>
      </w:r>
      <w:r>
        <w:rPr>
          <w:spacing w:val="-8"/>
          <w:sz w:val="24"/>
        </w:rPr>
        <w:t>temporal</w:t>
      </w:r>
      <w:r>
        <w:rPr>
          <w:spacing w:val="-3"/>
          <w:sz w:val="24"/>
        </w:rPr>
        <w:t> </w:t>
      </w:r>
      <w:r>
        <w:rPr>
          <w:spacing w:val="-8"/>
          <w:sz w:val="24"/>
        </w:rPr>
        <w:t>dependencies.</w:t>
      </w:r>
      <w:r>
        <w:rPr>
          <w:spacing w:val="16"/>
          <w:sz w:val="24"/>
        </w:rPr>
        <w:t> </w:t>
      </w:r>
      <w:r>
        <w:rPr>
          <w:spacing w:val="-8"/>
          <w:sz w:val="24"/>
        </w:rPr>
        <w:t>Layer</w:t>
      </w:r>
      <w:r>
        <w:rPr>
          <w:spacing w:val="-3"/>
          <w:sz w:val="24"/>
        </w:rPr>
        <w:t> </w:t>
      </w:r>
      <w:r>
        <w:rPr>
          <w:spacing w:val="-8"/>
          <w:sz w:val="24"/>
        </w:rPr>
        <w:t>normalisation</w:t>
      </w:r>
      <w:r>
        <w:rPr>
          <w:spacing w:val="-3"/>
          <w:sz w:val="24"/>
        </w:rPr>
        <w:t> </w:t>
      </w:r>
      <w:r>
        <w:rPr>
          <w:spacing w:val="-8"/>
          <w:sz w:val="24"/>
        </w:rPr>
        <w:t>and</w:t>
      </w:r>
      <w:r>
        <w:rPr>
          <w:spacing w:val="-3"/>
          <w:sz w:val="24"/>
        </w:rPr>
        <w:t> </w:t>
      </w:r>
      <w:r>
        <w:rPr>
          <w:spacing w:val="-8"/>
          <w:sz w:val="24"/>
        </w:rPr>
        <w:t>dropout</w:t>
      </w:r>
      <w:r>
        <w:rPr>
          <w:spacing w:val="-3"/>
          <w:sz w:val="24"/>
        </w:rPr>
        <w:t> </w:t>
      </w:r>
      <w:r>
        <w:rPr>
          <w:spacing w:val="-8"/>
          <w:sz w:val="24"/>
        </w:rPr>
        <w:t>were</w:t>
      </w:r>
      <w:r>
        <w:rPr>
          <w:spacing w:val="-3"/>
          <w:sz w:val="24"/>
        </w:rPr>
        <w:t> </w:t>
      </w:r>
      <w:r>
        <w:rPr>
          <w:spacing w:val="-8"/>
          <w:sz w:val="24"/>
        </w:rPr>
        <w:t>applied</w:t>
      </w:r>
      <w:r>
        <w:rPr>
          <w:spacing w:val="-3"/>
          <w:sz w:val="24"/>
        </w:rPr>
        <w:t> </w:t>
      </w:r>
      <w:r>
        <w:rPr>
          <w:spacing w:val="-8"/>
          <w:sz w:val="24"/>
        </w:rPr>
        <w:t>to </w:t>
      </w:r>
      <w:r>
        <w:rPr>
          <w:spacing w:val="-2"/>
          <w:sz w:val="24"/>
        </w:rPr>
        <w:t>improve</w:t>
      </w:r>
      <w:r>
        <w:rPr>
          <w:spacing w:val="-12"/>
          <w:sz w:val="24"/>
        </w:rPr>
        <w:t> </w:t>
      </w:r>
      <w:r>
        <w:rPr>
          <w:spacing w:val="-2"/>
          <w:sz w:val="24"/>
        </w:rPr>
        <w:t>generalisation</w:t>
      </w:r>
      <w:r>
        <w:rPr>
          <w:spacing w:val="-11"/>
          <w:sz w:val="24"/>
        </w:rPr>
        <w:t> </w:t>
      </w:r>
      <w:r>
        <w:rPr>
          <w:spacing w:val="-2"/>
          <w:sz w:val="24"/>
        </w:rPr>
        <w:t>and</w:t>
      </w:r>
      <w:r>
        <w:rPr>
          <w:spacing w:val="-11"/>
          <w:sz w:val="24"/>
        </w:rPr>
        <w:t> </w:t>
      </w:r>
      <w:r>
        <w:rPr>
          <w:spacing w:val="-2"/>
          <w:sz w:val="24"/>
        </w:rPr>
        <w:t>stability.</w:t>
      </w:r>
    </w:p>
    <w:p>
      <w:pPr>
        <w:pStyle w:val="ListParagraph"/>
        <w:numPr>
          <w:ilvl w:val="3"/>
          <w:numId w:val="27"/>
        </w:numPr>
        <w:tabs>
          <w:tab w:pos="608" w:val="left" w:leader="none"/>
        </w:tabs>
        <w:spacing w:line="304" w:lineRule="auto" w:before="205" w:after="0"/>
        <w:ind w:left="608" w:right="1013" w:hanging="201"/>
        <w:jc w:val="both"/>
        <w:rPr>
          <w:sz w:val="24"/>
        </w:rPr>
      </w:pPr>
      <w:r>
        <w:rPr>
          <w:rFonts w:ascii="Times New Roman" w:hAnsi="Times New Roman"/>
          <w:b/>
          <w:spacing w:val="-6"/>
          <w:sz w:val="24"/>
        </w:rPr>
        <w:t>Decoder:</w:t>
      </w:r>
      <w:r>
        <w:rPr>
          <w:rFonts w:ascii="Times New Roman" w:hAnsi="Times New Roman"/>
          <w:b/>
          <w:sz w:val="24"/>
        </w:rPr>
        <w:t> </w:t>
      </w:r>
      <w:r>
        <w:rPr>
          <w:spacing w:val="-6"/>
          <w:sz w:val="24"/>
        </w:rPr>
        <w:t>The decoder is comprised of multiple transformer blocks.</w:t>
      </w:r>
      <w:r>
        <w:rPr>
          <w:spacing w:val="10"/>
          <w:sz w:val="24"/>
        </w:rPr>
        <w:t> </w:t>
      </w:r>
      <w:r>
        <w:rPr>
          <w:spacing w:val="-6"/>
          <w:sz w:val="24"/>
        </w:rPr>
        <w:t>Each block </w:t>
      </w:r>
      <w:r>
        <w:rPr>
          <w:spacing w:val="-6"/>
          <w:sz w:val="24"/>
        </w:rPr>
        <w:t>focused </w:t>
      </w:r>
      <w:r>
        <w:rPr>
          <w:w w:val="90"/>
          <w:sz w:val="24"/>
        </w:rPr>
        <w:t>on the decoder’s attention mechanism, allowing it to concentrate on relevant parts of the </w:t>
      </w:r>
      <w:r>
        <w:rPr>
          <w:spacing w:val="-4"/>
          <w:sz w:val="24"/>
        </w:rPr>
        <w:t>input</w:t>
      </w:r>
      <w:r>
        <w:rPr>
          <w:spacing w:val="-5"/>
          <w:sz w:val="24"/>
        </w:rPr>
        <w:t> </w:t>
      </w:r>
      <w:r>
        <w:rPr>
          <w:spacing w:val="-4"/>
          <w:sz w:val="24"/>
        </w:rPr>
        <w:t>sequence</w:t>
      </w:r>
      <w:r>
        <w:rPr>
          <w:spacing w:val="-5"/>
          <w:sz w:val="24"/>
        </w:rPr>
        <w:t> </w:t>
      </w:r>
      <w:r>
        <w:rPr>
          <w:spacing w:val="-4"/>
          <w:sz w:val="24"/>
        </w:rPr>
        <w:t>while</w:t>
      </w:r>
      <w:r>
        <w:rPr>
          <w:spacing w:val="-5"/>
          <w:sz w:val="24"/>
        </w:rPr>
        <w:t> </w:t>
      </w:r>
      <w:r>
        <w:rPr>
          <w:spacing w:val="-4"/>
          <w:sz w:val="24"/>
        </w:rPr>
        <w:t>generating</w:t>
      </w:r>
      <w:r>
        <w:rPr>
          <w:spacing w:val="-5"/>
          <w:sz w:val="24"/>
        </w:rPr>
        <w:t> </w:t>
      </w:r>
      <w:r>
        <w:rPr>
          <w:spacing w:val="-4"/>
          <w:sz w:val="24"/>
        </w:rPr>
        <w:t>predictions.</w:t>
      </w:r>
    </w:p>
    <w:p>
      <w:pPr>
        <w:pStyle w:val="ListParagraph"/>
        <w:numPr>
          <w:ilvl w:val="3"/>
          <w:numId w:val="27"/>
        </w:numPr>
        <w:tabs>
          <w:tab w:pos="608" w:val="left" w:leader="none"/>
        </w:tabs>
        <w:spacing w:line="304" w:lineRule="auto" w:before="203" w:after="0"/>
        <w:ind w:left="608" w:right="1013" w:hanging="201"/>
        <w:jc w:val="both"/>
        <w:rPr>
          <w:sz w:val="24"/>
        </w:rPr>
      </w:pPr>
      <w:r>
        <w:rPr>
          <w:rFonts w:ascii="Times New Roman" w:hAnsi="Times New Roman"/>
          <w:b/>
          <w:spacing w:val="-6"/>
          <w:sz w:val="24"/>
        </w:rPr>
        <w:t>Output</w:t>
      </w:r>
      <w:r>
        <w:rPr>
          <w:rFonts w:ascii="Times New Roman" w:hAnsi="Times New Roman"/>
          <w:b/>
          <w:spacing w:val="-9"/>
          <w:sz w:val="24"/>
        </w:rPr>
        <w:t> </w:t>
      </w:r>
      <w:r>
        <w:rPr>
          <w:rFonts w:ascii="Times New Roman" w:hAnsi="Times New Roman"/>
          <w:b/>
          <w:spacing w:val="-6"/>
          <w:sz w:val="24"/>
        </w:rPr>
        <w:t>Layer:</w:t>
      </w:r>
      <w:r>
        <w:rPr>
          <w:rFonts w:ascii="Times New Roman" w:hAnsi="Times New Roman"/>
          <w:b/>
          <w:spacing w:val="-2"/>
          <w:sz w:val="24"/>
        </w:rPr>
        <w:t> </w:t>
      </w:r>
      <w:r>
        <w:rPr>
          <w:spacing w:val="-6"/>
          <w:sz w:val="24"/>
        </w:rPr>
        <w:t>A time-distributed dense layer was used as the final output layer, apply- </w:t>
      </w:r>
      <w:r>
        <w:rPr>
          <w:spacing w:val="-4"/>
          <w:sz w:val="24"/>
        </w:rPr>
        <w:t>ing</w:t>
      </w:r>
      <w:r>
        <w:rPr>
          <w:spacing w:val="-6"/>
          <w:sz w:val="24"/>
        </w:rPr>
        <w:t> </w:t>
      </w:r>
      <w:r>
        <w:rPr>
          <w:spacing w:val="-4"/>
          <w:sz w:val="24"/>
        </w:rPr>
        <w:t>a</w:t>
      </w:r>
      <w:r>
        <w:rPr>
          <w:spacing w:val="-6"/>
          <w:sz w:val="24"/>
        </w:rPr>
        <w:t> </w:t>
      </w:r>
      <w:r>
        <w:rPr>
          <w:spacing w:val="-4"/>
          <w:sz w:val="24"/>
        </w:rPr>
        <w:t>linear</w:t>
      </w:r>
      <w:r>
        <w:rPr>
          <w:spacing w:val="-6"/>
          <w:sz w:val="24"/>
        </w:rPr>
        <w:t> </w:t>
      </w:r>
      <w:r>
        <w:rPr>
          <w:spacing w:val="-4"/>
          <w:sz w:val="24"/>
        </w:rPr>
        <w:t>activation</w:t>
      </w:r>
      <w:r>
        <w:rPr>
          <w:spacing w:val="-6"/>
          <w:sz w:val="24"/>
        </w:rPr>
        <w:t> </w:t>
      </w:r>
      <w:r>
        <w:rPr>
          <w:spacing w:val="-4"/>
          <w:sz w:val="24"/>
        </w:rPr>
        <w:t>function</w:t>
      </w:r>
      <w:r>
        <w:rPr>
          <w:spacing w:val="-6"/>
          <w:sz w:val="24"/>
        </w:rPr>
        <w:t> </w:t>
      </w:r>
      <w:r>
        <w:rPr>
          <w:spacing w:val="-4"/>
          <w:sz w:val="24"/>
        </w:rPr>
        <w:t>to</w:t>
      </w:r>
      <w:r>
        <w:rPr>
          <w:spacing w:val="-6"/>
          <w:sz w:val="24"/>
        </w:rPr>
        <w:t> </w:t>
      </w:r>
      <w:r>
        <w:rPr>
          <w:spacing w:val="-4"/>
          <w:sz w:val="24"/>
        </w:rPr>
        <w:t>predict</w:t>
      </w:r>
      <w:r>
        <w:rPr>
          <w:spacing w:val="-6"/>
          <w:sz w:val="24"/>
        </w:rPr>
        <w:t> </w:t>
      </w:r>
      <w:r>
        <w:rPr>
          <w:spacing w:val="-4"/>
          <w:sz w:val="24"/>
        </w:rPr>
        <w:t>the</w:t>
      </w:r>
      <w:r>
        <w:rPr>
          <w:spacing w:val="-6"/>
          <w:sz w:val="24"/>
        </w:rPr>
        <w:t> </w:t>
      </w:r>
      <w:r>
        <w:rPr>
          <w:spacing w:val="-4"/>
          <w:sz w:val="24"/>
        </w:rPr>
        <w:t>forex</w:t>
      </w:r>
      <w:r>
        <w:rPr>
          <w:spacing w:val="-6"/>
          <w:sz w:val="24"/>
        </w:rPr>
        <w:t> </w:t>
      </w:r>
      <w:r>
        <w:rPr>
          <w:spacing w:val="-4"/>
          <w:sz w:val="24"/>
        </w:rPr>
        <w:t>price</w:t>
      </w:r>
      <w:r>
        <w:rPr>
          <w:spacing w:val="-6"/>
          <w:sz w:val="24"/>
        </w:rPr>
        <w:t> </w:t>
      </w:r>
      <w:r>
        <w:rPr>
          <w:spacing w:val="-4"/>
          <w:sz w:val="24"/>
        </w:rPr>
        <w:t>at</w:t>
      </w:r>
      <w:r>
        <w:rPr>
          <w:spacing w:val="-6"/>
          <w:sz w:val="24"/>
        </w:rPr>
        <w:t> </w:t>
      </w:r>
      <w:r>
        <w:rPr>
          <w:spacing w:val="-4"/>
          <w:sz w:val="24"/>
        </w:rPr>
        <w:t>each</w:t>
      </w:r>
      <w:r>
        <w:rPr>
          <w:spacing w:val="-6"/>
          <w:sz w:val="24"/>
        </w:rPr>
        <w:t> </w:t>
      </w:r>
      <w:r>
        <w:rPr>
          <w:spacing w:val="-4"/>
          <w:sz w:val="24"/>
        </w:rPr>
        <w:t>time</w:t>
      </w:r>
      <w:r>
        <w:rPr>
          <w:spacing w:val="-6"/>
          <w:sz w:val="24"/>
        </w:rPr>
        <w:t> </w:t>
      </w:r>
      <w:r>
        <w:rPr>
          <w:spacing w:val="-4"/>
          <w:sz w:val="24"/>
        </w:rPr>
        <w:t>step.</w:t>
      </w:r>
    </w:p>
    <w:p>
      <w:pPr>
        <w:pStyle w:val="BodyText"/>
        <w:spacing w:before="202"/>
        <w:ind w:left="743"/>
      </w:pPr>
      <w:r>
        <w:rPr>
          <w:spacing w:val="-8"/>
        </w:rPr>
        <w:t>The</w:t>
      </w:r>
      <w:r>
        <w:rPr>
          <w:spacing w:val="1"/>
        </w:rPr>
        <w:t> </w:t>
      </w:r>
      <w:r>
        <w:rPr>
          <w:spacing w:val="-8"/>
        </w:rPr>
        <w:t>model’s</w:t>
      </w:r>
      <w:r>
        <w:rPr>
          <w:spacing w:val="2"/>
        </w:rPr>
        <w:t> </w:t>
      </w:r>
      <w:r>
        <w:rPr>
          <w:spacing w:val="-8"/>
        </w:rPr>
        <w:t>architecture</w:t>
      </w:r>
      <w:r>
        <w:rPr>
          <w:spacing w:val="1"/>
        </w:rPr>
        <w:t> </w:t>
      </w:r>
      <w:r>
        <w:rPr>
          <w:spacing w:val="-8"/>
        </w:rPr>
        <w:t>included</w:t>
      </w:r>
      <w:r>
        <w:rPr>
          <w:spacing w:val="2"/>
        </w:rPr>
        <w:t> </w:t>
      </w:r>
      <w:r>
        <w:rPr>
          <w:spacing w:val="-8"/>
        </w:rPr>
        <w:t>the</w:t>
      </w:r>
      <w:r>
        <w:rPr>
          <w:spacing w:val="1"/>
        </w:rPr>
        <w:t> </w:t>
      </w:r>
      <w:r>
        <w:rPr>
          <w:spacing w:val="-8"/>
        </w:rPr>
        <w:t>following</w:t>
      </w:r>
      <w:r>
        <w:rPr>
          <w:spacing w:val="2"/>
        </w:rPr>
        <w:t> </w:t>
      </w:r>
      <w:r>
        <w:rPr>
          <w:spacing w:val="-8"/>
        </w:rPr>
        <w:t>layers:</w:t>
      </w:r>
    </w:p>
    <w:p>
      <w:pPr>
        <w:pStyle w:val="ListParagraph"/>
        <w:numPr>
          <w:ilvl w:val="3"/>
          <w:numId w:val="27"/>
        </w:numPr>
        <w:tabs>
          <w:tab w:pos="607" w:val="left" w:leader="none"/>
        </w:tabs>
        <w:spacing w:line="240" w:lineRule="auto" w:before="276" w:after="0"/>
        <w:ind w:left="607" w:right="0" w:hanging="200"/>
        <w:jc w:val="left"/>
        <w:rPr>
          <w:sz w:val="24"/>
        </w:rPr>
      </w:pPr>
      <w:r>
        <w:rPr>
          <w:rFonts w:ascii="Times New Roman" w:hAnsi="Times New Roman"/>
          <w:b/>
          <w:spacing w:val="-6"/>
          <w:sz w:val="24"/>
        </w:rPr>
        <w:t>Input</w:t>
      </w:r>
      <w:r>
        <w:rPr>
          <w:rFonts w:ascii="Times New Roman" w:hAnsi="Times New Roman"/>
          <w:b/>
          <w:spacing w:val="-9"/>
          <w:sz w:val="24"/>
        </w:rPr>
        <w:t> </w:t>
      </w:r>
      <w:r>
        <w:rPr>
          <w:rFonts w:ascii="Times New Roman" w:hAnsi="Times New Roman"/>
          <w:b/>
          <w:spacing w:val="-6"/>
          <w:sz w:val="24"/>
        </w:rPr>
        <w:t>Layer:</w:t>
      </w:r>
      <w:r>
        <w:rPr>
          <w:rFonts w:ascii="Times New Roman" w:hAnsi="Times New Roman"/>
          <w:b/>
          <w:spacing w:val="2"/>
          <w:sz w:val="24"/>
        </w:rPr>
        <w:t> </w:t>
      </w:r>
      <w:r>
        <w:rPr>
          <w:spacing w:val="-6"/>
          <w:sz w:val="24"/>
        </w:rPr>
        <w:t>Accepting</w:t>
      </w:r>
      <w:r>
        <w:rPr>
          <w:spacing w:val="-2"/>
          <w:sz w:val="24"/>
        </w:rPr>
        <w:t> </w:t>
      </w:r>
      <w:r>
        <w:rPr>
          <w:spacing w:val="-6"/>
          <w:sz w:val="24"/>
        </w:rPr>
        <w:t>the</w:t>
      </w:r>
      <w:r>
        <w:rPr>
          <w:spacing w:val="-3"/>
          <w:sz w:val="24"/>
        </w:rPr>
        <w:t> </w:t>
      </w:r>
      <w:r>
        <w:rPr>
          <w:spacing w:val="-6"/>
          <w:sz w:val="24"/>
        </w:rPr>
        <w:t>standardised</w:t>
      </w:r>
      <w:r>
        <w:rPr>
          <w:spacing w:val="-2"/>
          <w:sz w:val="24"/>
        </w:rPr>
        <w:t> </w:t>
      </w:r>
      <w:r>
        <w:rPr>
          <w:spacing w:val="-6"/>
          <w:sz w:val="24"/>
        </w:rPr>
        <w:t>input</w:t>
      </w:r>
      <w:r>
        <w:rPr>
          <w:spacing w:val="-3"/>
          <w:sz w:val="24"/>
        </w:rPr>
        <w:t> </w:t>
      </w:r>
      <w:r>
        <w:rPr>
          <w:spacing w:val="-6"/>
          <w:sz w:val="24"/>
        </w:rPr>
        <w:t>sequences.</w:t>
      </w:r>
    </w:p>
    <w:p>
      <w:pPr>
        <w:pStyle w:val="ListParagraph"/>
        <w:numPr>
          <w:ilvl w:val="3"/>
          <w:numId w:val="27"/>
        </w:numPr>
        <w:tabs>
          <w:tab w:pos="608" w:val="left" w:leader="none"/>
        </w:tabs>
        <w:spacing w:line="304" w:lineRule="auto" w:before="277" w:after="0"/>
        <w:ind w:left="608" w:right="1013" w:hanging="201"/>
        <w:jc w:val="both"/>
        <w:rPr>
          <w:sz w:val="24"/>
        </w:rPr>
      </w:pPr>
      <w:r>
        <w:rPr>
          <w:rFonts w:ascii="Times New Roman" w:hAnsi="Times New Roman"/>
          <w:b/>
          <w:spacing w:val="-8"/>
          <w:sz w:val="24"/>
        </w:rPr>
        <w:t>Transformer</w:t>
      </w:r>
      <w:r>
        <w:rPr>
          <w:rFonts w:ascii="Times New Roman" w:hAnsi="Times New Roman"/>
          <w:b/>
          <w:spacing w:val="-7"/>
          <w:sz w:val="24"/>
        </w:rPr>
        <w:t> </w:t>
      </w:r>
      <w:r>
        <w:rPr>
          <w:rFonts w:ascii="Times New Roman" w:hAnsi="Times New Roman"/>
          <w:b/>
          <w:spacing w:val="-8"/>
          <w:sz w:val="24"/>
        </w:rPr>
        <w:t>Blocks:</w:t>
      </w:r>
      <w:r>
        <w:rPr>
          <w:rFonts w:ascii="Times New Roman" w:hAnsi="Times New Roman"/>
          <w:b/>
          <w:spacing w:val="8"/>
          <w:sz w:val="24"/>
        </w:rPr>
        <w:t> </w:t>
      </w:r>
      <w:r>
        <w:rPr>
          <w:spacing w:val="-8"/>
          <w:sz w:val="24"/>
        </w:rPr>
        <w:t>Processing</w:t>
      </w:r>
      <w:r>
        <w:rPr>
          <w:spacing w:val="-2"/>
          <w:sz w:val="24"/>
        </w:rPr>
        <w:t> </w:t>
      </w:r>
      <w:r>
        <w:rPr>
          <w:spacing w:val="-8"/>
          <w:sz w:val="24"/>
        </w:rPr>
        <w:t>the</w:t>
      </w:r>
      <w:r>
        <w:rPr>
          <w:spacing w:val="-3"/>
          <w:sz w:val="24"/>
        </w:rPr>
        <w:t> </w:t>
      </w:r>
      <w:r>
        <w:rPr>
          <w:spacing w:val="-8"/>
          <w:sz w:val="24"/>
        </w:rPr>
        <w:t>input</w:t>
      </w:r>
      <w:r>
        <w:rPr>
          <w:spacing w:val="-2"/>
          <w:sz w:val="24"/>
        </w:rPr>
        <w:t> </w:t>
      </w:r>
      <w:r>
        <w:rPr>
          <w:spacing w:val="-8"/>
          <w:sz w:val="24"/>
        </w:rPr>
        <w:t>sequences</w:t>
      </w:r>
      <w:r>
        <w:rPr>
          <w:spacing w:val="-3"/>
          <w:sz w:val="24"/>
        </w:rPr>
        <w:t> </w:t>
      </w:r>
      <w:r>
        <w:rPr>
          <w:spacing w:val="-8"/>
          <w:sz w:val="24"/>
        </w:rPr>
        <w:t>through</w:t>
      </w:r>
      <w:r>
        <w:rPr>
          <w:spacing w:val="-2"/>
          <w:sz w:val="24"/>
        </w:rPr>
        <w:t> </w:t>
      </w:r>
      <w:r>
        <w:rPr>
          <w:spacing w:val="-8"/>
          <w:sz w:val="24"/>
        </w:rPr>
        <w:t>multiple</w:t>
      </w:r>
      <w:r>
        <w:rPr>
          <w:spacing w:val="-3"/>
          <w:sz w:val="24"/>
        </w:rPr>
        <w:t> </w:t>
      </w:r>
      <w:r>
        <w:rPr>
          <w:spacing w:val="-8"/>
          <w:sz w:val="24"/>
        </w:rPr>
        <w:t>layers</w:t>
      </w:r>
      <w:r>
        <w:rPr>
          <w:spacing w:val="-2"/>
          <w:sz w:val="24"/>
        </w:rPr>
        <w:t> </w:t>
      </w:r>
      <w:r>
        <w:rPr>
          <w:spacing w:val="-8"/>
          <w:sz w:val="24"/>
        </w:rPr>
        <w:t>containing </w:t>
      </w:r>
      <w:r>
        <w:rPr>
          <w:spacing w:val="-4"/>
          <w:sz w:val="24"/>
        </w:rPr>
        <w:t>multi-head</w:t>
      </w:r>
      <w:r>
        <w:rPr>
          <w:spacing w:val="-9"/>
          <w:sz w:val="24"/>
        </w:rPr>
        <w:t> </w:t>
      </w:r>
      <w:r>
        <w:rPr>
          <w:spacing w:val="-4"/>
          <w:sz w:val="24"/>
        </w:rPr>
        <w:t>attention</w:t>
      </w:r>
      <w:r>
        <w:rPr>
          <w:spacing w:val="-9"/>
          <w:sz w:val="24"/>
        </w:rPr>
        <w:t> </w:t>
      </w:r>
      <w:r>
        <w:rPr>
          <w:spacing w:val="-4"/>
          <w:sz w:val="24"/>
        </w:rPr>
        <w:t>and</w:t>
      </w:r>
      <w:r>
        <w:rPr>
          <w:spacing w:val="-9"/>
          <w:sz w:val="24"/>
        </w:rPr>
        <w:t> </w:t>
      </w:r>
      <w:r>
        <w:rPr>
          <w:spacing w:val="-4"/>
          <w:sz w:val="24"/>
        </w:rPr>
        <w:t>feed-forward</w:t>
      </w:r>
      <w:r>
        <w:rPr>
          <w:spacing w:val="-9"/>
          <w:sz w:val="24"/>
        </w:rPr>
        <w:t> </w:t>
      </w:r>
      <w:r>
        <w:rPr>
          <w:spacing w:val="-4"/>
          <w:sz w:val="24"/>
        </w:rPr>
        <w:t>layers.</w:t>
      </w:r>
    </w:p>
    <w:p>
      <w:pPr>
        <w:pStyle w:val="ListParagraph"/>
        <w:numPr>
          <w:ilvl w:val="3"/>
          <w:numId w:val="27"/>
        </w:numPr>
        <w:tabs>
          <w:tab w:pos="608" w:val="left" w:leader="none"/>
        </w:tabs>
        <w:spacing w:line="304" w:lineRule="auto" w:before="201" w:after="0"/>
        <w:ind w:left="608" w:right="1013" w:hanging="201"/>
        <w:jc w:val="both"/>
        <w:rPr>
          <w:sz w:val="24"/>
        </w:rPr>
      </w:pPr>
      <w:r>
        <w:rPr>
          <w:rFonts w:ascii="Times New Roman" w:hAnsi="Times New Roman"/>
          <w:b/>
          <w:spacing w:val="-2"/>
          <w:sz w:val="24"/>
        </w:rPr>
        <w:t>Output</w:t>
      </w:r>
      <w:r>
        <w:rPr>
          <w:rFonts w:ascii="Times New Roman" w:hAnsi="Times New Roman"/>
          <w:b/>
          <w:spacing w:val="-13"/>
          <w:sz w:val="24"/>
        </w:rPr>
        <w:t> </w:t>
      </w:r>
      <w:r>
        <w:rPr>
          <w:rFonts w:ascii="Times New Roman" w:hAnsi="Times New Roman"/>
          <w:b/>
          <w:spacing w:val="-2"/>
          <w:sz w:val="24"/>
        </w:rPr>
        <w:t>Layer:</w:t>
      </w:r>
      <w:r>
        <w:rPr>
          <w:rFonts w:ascii="Times New Roman" w:hAnsi="Times New Roman"/>
          <w:b/>
          <w:sz w:val="24"/>
        </w:rPr>
        <w:t> </w:t>
      </w:r>
      <w:r>
        <w:rPr>
          <w:spacing w:val="-2"/>
          <w:sz w:val="24"/>
        </w:rPr>
        <w:t>A</w:t>
      </w:r>
      <w:r>
        <w:rPr>
          <w:spacing w:val="-7"/>
          <w:sz w:val="24"/>
        </w:rPr>
        <w:t> </w:t>
      </w:r>
      <w:r>
        <w:rPr>
          <w:spacing w:val="-2"/>
          <w:sz w:val="24"/>
        </w:rPr>
        <w:t>dense</w:t>
      </w:r>
      <w:r>
        <w:rPr>
          <w:spacing w:val="-7"/>
          <w:sz w:val="24"/>
        </w:rPr>
        <w:t> </w:t>
      </w:r>
      <w:r>
        <w:rPr>
          <w:spacing w:val="-2"/>
          <w:sz w:val="24"/>
        </w:rPr>
        <w:t>layer</w:t>
      </w:r>
      <w:r>
        <w:rPr>
          <w:spacing w:val="-6"/>
          <w:sz w:val="24"/>
        </w:rPr>
        <w:t> </w:t>
      </w:r>
      <w:r>
        <w:rPr>
          <w:spacing w:val="-2"/>
          <w:sz w:val="24"/>
        </w:rPr>
        <w:t>with</w:t>
      </w:r>
      <w:r>
        <w:rPr>
          <w:spacing w:val="-7"/>
          <w:sz w:val="24"/>
        </w:rPr>
        <w:t> </w:t>
      </w:r>
      <w:r>
        <w:rPr>
          <w:spacing w:val="-2"/>
          <w:sz w:val="24"/>
        </w:rPr>
        <w:t>a</w:t>
      </w:r>
      <w:r>
        <w:rPr>
          <w:spacing w:val="-7"/>
          <w:sz w:val="24"/>
        </w:rPr>
        <w:t> </w:t>
      </w:r>
      <w:r>
        <w:rPr>
          <w:spacing w:val="-2"/>
          <w:sz w:val="24"/>
        </w:rPr>
        <w:t>linear</w:t>
      </w:r>
      <w:r>
        <w:rPr>
          <w:spacing w:val="-7"/>
          <w:sz w:val="24"/>
        </w:rPr>
        <w:t> </w:t>
      </w:r>
      <w:r>
        <w:rPr>
          <w:spacing w:val="-2"/>
          <w:sz w:val="24"/>
        </w:rPr>
        <w:t>activation</w:t>
      </w:r>
      <w:r>
        <w:rPr>
          <w:spacing w:val="-6"/>
          <w:sz w:val="24"/>
        </w:rPr>
        <w:t> </w:t>
      </w:r>
      <w:r>
        <w:rPr>
          <w:spacing w:val="-2"/>
          <w:sz w:val="24"/>
        </w:rPr>
        <w:t>function</w:t>
      </w:r>
      <w:r>
        <w:rPr>
          <w:spacing w:val="-7"/>
          <w:sz w:val="24"/>
        </w:rPr>
        <w:t> </w:t>
      </w:r>
      <w:r>
        <w:rPr>
          <w:spacing w:val="-2"/>
          <w:sz w:val="24"/>
        </w:rPr>
        <w:t>that</w:t>
      </w:r>
      <w:r>
        <w:rPr>
          <w:spacing w:val="-7"/>
          <w:sz w:val="24"/>
        </w:rPr>
        <w:t> </w:t>
      </w:r>
      <w:r>
        <w:rPr>
          <w:spacing w:val="-2"/>
          <w:sz w:val="24"/>
        </w:rPr>
        <w:t>produces</w:t>
      </w:r>
      <w:r>
        <w:rPr>
          <w:spacing w:val="-7"/>
          <w:sz w:val="24"/>
        </w:rPr>
        <w:t> </w:t>
      </w:r>
      <w:r>
        <w:rPr>
          <w:spacing w:val="-2"/>
          <w:sz w:val="24"/>
        </w:rPr>
        <w:t>the</w:t>
      </w:r>
      <w:r>
        <w:rPr>
          <w:spacing w:val="-6"/>
          <w:sz w:val="24"/>
        </w:rPr>
        <w:t> </w:t>
      </w:r>
      <w:r>
        <w:rPr>
          <w:spacing w:val="-2"/>
          <w:sz w:val="24"/>
        </w:rPr>
        <w:t>final </w:t>
      </w:r>
      <w:r>
        <w:rPr>
          <w:sz w:val="24"/>
        </w:rPr>
        <w:t>price predictions.</w:t>
      </w:r>
    </w:p>
    <w:p>
      <w:pPr>
        <w:pStyle w:val="BodyText"/>
        <w:spacing w:line="304" w:lineRule="auto" w:before="202"/>
        <w:ind w:left="23" w:right="1013" w:firstLine="720"/>
        <w:jc w:val="both"/>
      </w:pPr>
      <w:r>
        <w:rPr>
          <w:spacing w:val="-4"/>
        </w:rPr>
        <w:t>The</w:t>
      </w:r>
      <w:r>
        <w:rPr>
          <w:spacing w:val="-5"/>
        </w:rPr>
        <w:t> </w:t>
      </w:r>
      <w:r>
        <w:rPr>
          <w:spacing w:val="-4"/>
        </w:rPr>
        <w:t>look-ahead</w:t>
      </w:r>
      <w:r>
        <w:rPr>
          <w:spacing w:val="-5"/>
        </w:rPr>
        <w:t> </w:t>
      </w:r>
      <w:r>
        <w:rPr>
          <w:spacing w:val="-4"/>
        </w:rPr>
        <w:t>mask</w:t>
      </w:r>
      <w:r>
        <w:rPr>
          <w:spacing w:val="-5"/>
        </w:rPr>
        <w:t> </w:t>
      </w:r>
      <w:r>
        <w:rPr>
          <w:spacing w:val="-4"/>
        </w:rPr>
        <w:t>was</w:t>
      </w:r>
      <w:r>
        <w:rPr>
          <w:spacing w:val="-5"/>
        </w:rPr>
        <w:t> </w:t>
      </w:r>
      <w:r>
        <w:rPr>
          <w:spacing w:val="-4"/>
        </w:rPr>
        <w:t>used</w:t>
      </w:r>
      <w:r>
        <w:rPr>
          <w:spacing w:val="-5"/>
        </w:rPr>
        <w:t> </w:t>
      </w:r>
      <w:r>
        <w:rPr>
          <w:spacing w:val="-4"/>
        </w:rPr>
        <w:t>in</w:t>
      </w:r>
      <w:r>
        <w:rPr>
          <w:spacing w:val="-5"/>
        </w:rPr>
        <w:t> </w:t>
      </w:r>
      <w:r>
        <w:rPr>
          <w:spacing w:val="-4"/>
        </w:rPr>
        <w:t>the</w:t>
      </w:r>
      <w:r>
        <w:rPr>
          <w:spacing w:val="-5"/>
        </w:rPr>
        <w:t> </w:t>
      </w:r>
      <w:r>
        <w:rPr>
          <w:spacing w:val="-4"/>
        </w:rPr>
        <w:t>attention</w:t>
      </w:r>
      <w:r>
        <w:rPr>
          <w:spacing w:val="-5"/>
        </w:rPr>
        <w:t> </w:t>
      </w:r>
      <w:r>
        <w:rPr>
          <w:spacing w:val="-4"/>
        </w:rPr>
        <w:t>mechanism</w:t>
      </w:r>
      <w:r>
        <w:rPr>
          <w:spacing w:val="-5"/>
        </w:rPr>
        <w:t> </w:t>
      </w:r>
      <w:r>
        <w:rPr>
          <w:spacing w:val="-4"/>
        </w:rPr>
        <w:t>to</w:t>
      </w:r>
      <w:r>
        <w:rPr>
          <w:spacing w:val="-5"/>
        </w:rPr>
        <w:t> </w:t>
      </w:r>
      <w:r>
        <w:rPr>
          <w:spacing w:val="-4"/>
        </w:rPr>
        <w:t>ensure</w:t>
      </w:r>
      <w:r>
        <w:rPr>
          <w:spacing w:val="-5"/>
        </w:rPr>
        <w:t> </w:t>
      </w:r>
      <w:r>
        <w:rPr>
          <w:spacing w:val="-4"/>
        </w:rPr>
        <w:t>that</w:t>
      </w:r>
      <w:r>
        <w:rPr>
          <w:spacing w:val="-5"/>
        </w:rPr>
        <w:t> </w:t>
      </w:r>
      <w:r>
        <w:rPr>
          <w:spacing w:val="-4"/>
        </w:rPr>
        <w:t>the</w:t>
      </w:r>
      <w:r>
        <w:rPr>
          <w:spacing w:val="-5"/>
        </w:rPr>
        <w:t> </w:t>
      </w:r>
      <w:r>
        <w:rPr>
          <w:spacing w:val="-4"/>
        </w:rPr>
        <w:t>model </w:t>
      </w:r>
      <w:r>
        <w:rPr>
          <w:spacing w:val="-6"/>
        </w:rPr>
        <w:t>could only attend to previous and current positions in the sequence,</w:t>
      </w:r>
      <w:r>
        <w:rPr/>
        <w:t> </w:t>
      </w:r>
      <w:r>
        <w:rPr>
          <w:spacing w:val="-6"/>
        </w:rPr>
        <w:t>preventing it from using future information during training.</w:t>
      </w:r>
      <w:r>
        <w:rPr>
          <w:spacing w:val="12"/>
        </w:rPr>
        <w:t> </w:t>
      </w:r>
      <w:r>
        <w:rPr>
          <w:spacing w:val="-6"/>
        </w:rPr>
        <w:t>This is crucial for time-series forecasting tasks, which aim </w:t>
      </w:r>
      <w:r>
        <w:rPr>
          <w:spacing w:val="-2"/>
        </w:rPr>
        <w:t>to</w:t>
      </w:r>
      <w:r>
        <w:rPr>
          <w:spacing w:val="-10"/>
        </w:rPr>
        <w:t> </w:t>
      </w:r>
      <w:r>
        <w:rPr>
          <w:spacing w:val="-2"/>
        </w:rPr>
        <w:t>predict</w:t>
      </w:r>
      <w:r>
        <w:rPr>
          <w:spacing w:val="-10"/>
        </w:rPr>
        <w:t> </w:t>
      </w:r>
      <w:r>
        <w:rPr>
          <w:spacing w:val="-2"/>
        </w:rPr>
        <w:t>future</w:t>
      </w:r>
      <w:r>
        <w:rPr>
          <w:spacing w:val="-10"/>
        </w:rPr>
        <w:t> </w:t>
      </w:r>
      <w:r>
        <w:rPr>
          <w:spacing w:val="-2"/>
        </w:rPr>
        <w:t>values</w:t>
      </w:r>
      <w:r>
        <w:rPr>
          <w:spacing w:val="-10"/>
        </w:rPr>
        <w:t> </w:t>
      </w:r>
      <w:r>
        <w:rPr>
          <w:spacing w:val="-2"/>
        </w:rPr>
        <w:t>based</w:t>
      </w:r>
      <w:r>
        <w:rPr>
          <w:spacing w:val="-10"/>
        </w:rPr>
        <w:t> </w:t>
      </w:r>
      <w:r>
        <w:rPr>
          <w:spacing w:val="-2"/>
        </w:rPr>
        <w:t>on</w:t>
      </w:r>
      <w:r>
        <w:rPr>
          <w:spacing w:val="-10"/>
        </w:rPr>
        <w:t> </w:t>
      </w:r>
      <w:r>
        <w:rPr>
          <w:spacing w:val="-2"/>
        </w:rPr>
        <w:t>past</w:t>
      </w:r>
      <w:r>
        <w:rPr>
          <w:spacing w:val="-10"/>
        </w:rPr>
        <w:t> </w:t>
      </w:r>
      <w:r>
        <w:rPr>
          <w:spacing w:val="-2"/>
        </w:rPr>
        <w:t>and</w:t>
      </w:r>
      <w:r>
        <w:rPr>
          <w:spacing w:val="-10"/>
        </w:rPr>
        <w:t> </w:t>
      </w:r>
      <w:r>
        <w:rPr>
          <w:spacing w:val="-2"/>
        </w:rPr>
        <w:t>current</w:t>
      </w:r>
      <w:r>
        <w:rPr>
          <w:spacing w:val="-10"/>
        </w:rPr>
        <w:t> </w:t>
      </w:r>
      <w:r>
        <w:rPr>
          <w:spacing w:val="-2"/>
        </w:rPr>
        <w:t>observations.</w:t>
      </w:r>
      <w:r>
        <w:rPr>
          <w:spacing w:val="26"/>
        </w:rPr>
        <w:t> </w:t>
      </w:r>
      <w:r>
        <w:rPr>
          <w:spacing w:val="-2"/>
        </w:rPr>
        <w:t>The</w:t>
      </w:r>
      <w:r>
        <w:rPr>
          <w:spacing w:val="-10"/>
        </w:rPr>
        <w:t> </w:t>
      </w:r>
      <w:r>
        <w:rPr>
          <w:spacing w:val="-2"/>
        </w:rPr>
        <w:t>look-ahead</w:t>
      </w:r>
      <w:r>
        <w:rPr>
          <w:spacing w:val="-10"/>
        </w:rPr>
        <w:t> </w:t>
      </w:r>
      <w:r>
        <w:rPr>
          <w:spacing w:val="-2"/>
        </w:rPr>
        <w:t>mask</w:t>
      </w:r>
      <w:r>
        <w:rPr>
          <w:spacing w:val="-10"/>
        </w:rPr>
        <w:t> </w:t>
      </w:r>
      <w:r>
        <w:rPr>
          <w:spacing w:val="-2"/>
        </w:rPr>
        <w:t>cre- </w:t>
      </w:r>
      <w:r>
        <w:rPr>
          <w:spacing w:val="-4"/>
        </w:rPr>
        <w:t>ates</w:t>
      </w:r>
      <w:r>
        <w:rPr>
          <w:spacing w:val="-10"/>
        </w:rPr>
        <w:t> </w:t>
      </w:r>
      <w:r>
        <w:rPr>
          <w:spacing w:val="-4"/>
        </w:rPr>
        <w:t>a</w:t>
      </w:r>
      <w:r>
        <w:rPr>
          <w:spacing w:val="-9"/>
        </w:rPr>
        <w:t> </w:t>
      </w:r>
      <w:r>
        <w:rPr>
          <w:spacing w:val="-4"/>
        </w:rPr>
        <w:t>triangular</w:t>
      </w:r>
      <w:r>
        <w:rPr>
          <w:spacing w:val="-9"/>
        </w:rPr>
        <w:t> </w:t>
      </w:r>
      <w:r>
        <w:rPr>
          <w:spacing w:val="-4"/>
        </w:rPr>
        <w:t>matrix</w:t>
      </w:r>
      <w:r>
        <w:rPr>
          <w:spacing w:val="-9"/>
        </w:rPr>
        <w:t> </w:t>
      </w:r>
      <w:r>
        <w:rPr>
          <w:spacing w:val="-4"/>
        </w:rPr>
        <w:t>that</w:t>
      </w:r>
      <w:r>
        <w:rPr>
          <w:spacing w:val="-9"/>
        </w:rPr>
        <w:t> </w:t>
      </w:r>
      <w:r>
        <w:rPr>
          <w:spacing w:val="-4"/>
        </w:rPr>
        <w:t>masks</w:t>
      </w:r>
      <w:r>
        <w:rPr>
          <w:spacing w:val="-10"/>
        </w:rPr>
        <w:t> </w:t>
      </w:r>
      <w:r>
        <w:rPr>
          <w:spacing w:val="-4"/>
        </w:rPr>
        <w:t>out</w:t>
      </w:r>
      <w:r>
        <w:rPr>
          <w:spacing w:val="-9"/>
        </w:rPr>
        <w:t> </w:t>
      </w:r>
      <w:r>
        <w:rPr>
          <w:spacing w:val="-4"/>
        </w:rPr>
        <w:t>future</w:t>
      </w:r>
      <w:r>
        <w:rPr>
          <w:spacing w:val="-9"/>
        </w:rPr>
        <w:t> </w:t>
      </w:r>
      <w:r>
        <w:rPr>
          <w:spacing w:val="-4"/>
        </w:rPr>
        <w:t>time</w:t>
      </w:r>
      <w:r>
        <w:rPr>
          <w:spacing w:val="-9"/>
        </w:rPr>
        <w:t> </w:t>
      </w:r>
      <w:r>
        <w:rPr>
          <w:spacing w:val="-4"/>
        </w:rPr>
        <w:t>steps,</w:t>
      </w:r>
      <w:r>
        <w:rPr>
          <w:spacing w:val="-8"/>
        </w:rPr>
        <w:t> </w:t>
      </w:r>
      <w:r>
        <w:rPr>
          <w:spacing w:val="-4"/>
        </w:rPr>
        <w:t>allowing</w:t>
      </w:r>
      <w:r>
        <w:rPr>
          <w:spacing w:val="-9"/>
        </w:rPr>
        <w:t> </w:t>
      </w:r>
      <w:r>
        <w:rPr>
          <w:spacing w:val="-4"/>
        </w:rPr>
        <w:t>the</w:t>
      </w:r>
      <w:r>
        <w:rPr>
          <w:spacing w:val="-9"/>
        </w:rPr>
        <w:t> </w:t>
      </w:r>
      <w:r>
        <w:rPr>
          <w:spacing w:val="-4"/>
        </w:rPr>
        <w:t>model</w:t>
      </w:r>
      <w:r>
        <w:rPr>
          <w:spacing w:val="-9"/>
        </w:rPr>
        <w:t> </w:t>
      </w:r>
      <w:r>
        <w:rPr>
          <w:spacing w:val="-4"/>
        </w:rPr>
        <w:t>to</w:t>
      </w:r>
      <w:r>
        <w:rPr>
          <w:spacing w:val="-10"/>
        </w:rPr>
        <w:t> </w:t>
      </w:r>
      <w:r>
        <w:rPr>
          <w:spacing w:val="-4"/>
        </w:rPr>
        <w:t>maintain</w:t>
      </w:r>
      <w:r>
        <w:rPr>
          <w:spacing w:val="-9"/>
        </w:rPr>
        <w:t> </w:t>
      </w:r>
      <w:r>
        <w:rPr>
          <w:spacing w:val="-4"/>
        </w:rPr>
        <w:t>the </w:t>
      </w:r>
      <w:r>
        <w:rPr>
          <w:spacing w:val="-6"/>
        </w:rPr>
        <w:t>autoregressive</w:t>
      </w:r>
      <w:r>
        <w:rPr>
          <w:spacing w:val="-8"/>
        </w:rPr>
        <w:t> </w:t>
      </w:r>
      <w:r>
        <w:rPr>
          <w:spacing w:val="-6"/>
        </w:rPr>
        <w:t>property</w:t>
      </w:r>
      <w:r>
        <w:rPr>
          <w:spacing w:val="-7"/>
        </w:rPr>
        <w:t> </w:t>
      </w:r>
      <w:r>
        <w:rPr>
          <w:spacing w:val="-6"/>
        </w:rPr>
        <w:t>necessary</w:t>
      </w:r>
      <w:r>
        <w:rPr>
          <w:spacing w:val="-7"/>
        </w:rPr>
        <w:t> </w:t>
      </w:r>
      <w:r>
        <w:rPr>
          <w:spacing w:val="-6"/>
        </w:rPr>
        <w:t>for</w:t>
      </w:r>
      <w:r>
        <w:rPr>
          <w:spacing w:val="-7"/>
        </w:rPr>
        <w:t> </w:t>
      </w:r>
      <w:r>
        <w:rPr>
          <w:spacing w:val="-6"/>
        </w:rPr>
        <w:t>sequential</w:t>
      </w:r>
      <w:r>
        <w:rPr>
          <w:spacing w:val="-8"/>
        </w:rPr>
        <w:t> </w:t>
      </w:r>
      <w:r>
        <w:rPr>
          <w:spacing w:val="-6"/>
        </w:rPr>
        <w:t>data</w:t>
      </w:r>
      <w:r>
        <w:rPr>
          <w:spacing w:val="-7"/>
        </w:rPr>
        <w:t> </w:t>
      </w:r>
      <w:r>
        <w:rPr>
          <w:spacing w:val="-6"/>
        </w:rPr>
        <w:t>prediction.</w:t>
      </w:r>
    </w:p>
    <w:p>
      <w:pPr>
        <w:pStyle w:val="BodyText"/>
        <w:spacing w:line="302" w:lineRule="auto" w:before="7"/>
        <w:ind w:left="23" w:right="1013" w:firstLine="720"/>
        <w:jc w:val="both"/>
      </w:pPr>
      <w:r>
        <w:rPr>
          <w:spacing w:val="-8"/>
        </w:rPr>
        <w:t>L2</w:t>
      </w:r>
      <w:r>
        <w:rPr>
          <w:spacing w:val="-3"/>
        </w:rPr>
        <w:t> </w:t>
      </w:r>
      <w:r>
        <w:rPr>
          <w:spacing w:val="-8"/>
        </w:rPr>
        <w:t>regularisation</w:t>
      </w:r>
      <w:r>
        <w:rPr>
          <w:spacing w:val="-3"/>
        </w:rPr>
        <w:t> </w:t>
      </w:r>
      <w:r>
        <w:rPr>
          <w:spacing w:val="-8"/>
        </w:rPr>
        <w:t>was</w:t>
      </w:r>
      <w:r>
        <w:rPr>
          <w:spacing w:val="-3"/>
        </w:rPr>
        <w:t> </w:t>
      </w:r>
      <w:r>
        <w:rPr>
          <w:spacing w:val="-8"/>
        </w:rPr>
        <w:t>applied</w:t>
      </w:r>
      <w:r>
        <w:rPr>
          <w:spacing w:val="-3"/>
        </w:rPr>
        <w:t> </w:t>
      </w:r>
      <w:r>
        <w:rPr>
          <w:spacing w:val="-8"/>
        </w:rPr>
        <w:t>to</w:t>
      </w:r>
      <w:r>
        <w:rPr>
          <w:spacing w:val="-3"/>
        </w:rPr>
        <w:t> </w:t>
      </w:r>
      <w:r>
        <w:rPr>
          <w:spacing w:val="-8"/>
        </w:rPr>
        <w:t>all</w:t>
      </w:r>
      <w:r>
        <w:rPr>
          <w:spacing w:val="-3"/>
        </w:rPr>
        <w:t> </w:t>
      </w:r>
      <w:r>
        <w:rPr>
          <w:spacing w:val="-8"/>
        </w:rPr>
        <w:t>dense</w:t>
      </w:r>
      <w:r>
        <w:rPr>
          <w:spacing w:val="-3"/>
        </w:rPr>
        <w:t> </w:t>
      </w:r>
      <w:r>
        <w:rPr>
          <w:spacing w:val="-8"/>
        </w:rPr>
        <w:t>layers</w:t>
      </w:r>
      <w:r>
        <w:rPr>
          <w:spacing w:val="-3"/>
        </w:rPr>
        <w:t> </w:t>
      </w:r>
      <w:r>
        <w:rPr>
          <w:spacing w:val="-8"/>
        </w:rPr>
        <w:t>to</w:t>
      </w:r>
      <w:r>
        <w:rPr>
          <w:spacing w:val="-3"/>
        </w:rPr>
        <w:t> </w:t>
      </w:r>
      <w:r>
        <w:rPr>
          <w:spacing w:val="-8"/>
        </w:rPr>
        <w:t>prevent</w:t>
      </w:r>
      <w:r>
        <w:rPr>
          <w:spacing w:val="-3"/>
        </w:rPr>
        <w:t> </w:t>
      </w:r>
      <w:r>
        <w:rPr>
          <w:spacing w:val="-8"/>
        </w:rPr>
        <w:t>overfitting,</w:t>
      </w:r>
      <w:r>
        <w:rPr>
          <w:spacing w:val="-3"/>
        </w:rPr>
        <w:t> </w:t>
      </w:r>
      <w:r>
        <w:rPr>
          <w:spacing w:val="-8"/>
        </w:rPr>
        <w:t>which</w:t>
      </w:r>
      <w:r>
        <w:rPr>
          <w:spacing w:val="-3"/>
        </w:rPr>
        <w:t> </w:t>
      </w:r>
      <w:r>
        <w:rPr>
          <w:spacing w:val="-8"/>
        </w:rPr>
        <w:t>penalises </w:t>
      </w:r>
      <w:r>
        <w:rPr>
          <w:spacing w:val="-4"/>
        </w:rPr>
        <w:t>large</w:t>
      </w:r>
      <w:r>
        <w:rPr>
          <w:spacing w:val="-9"/>
        </w:rPr>
        <w:t> </w:t>
      </w:r>
      <w:r>
        <w:rPr>
          <w:spacing w:val="-4"/>
        </w:rPr>
        <w:t>weights</w:t>
      </w:r>
      <w:r>
        <w:rPr>
          <w:spacing w:val="-9"/>
        </w:rPr>
        <w:t> </w:t>
      </w:r>
      <w:r>
        <w:rPr>
          <w:spacing w:val="-4"/>
        </w:rPr>
        <w:t>and</w:t>
      </w:r>
      <w:r>
        <w:rPr>
          <w:spacing w:val="-9"/>
        </w:rPr>
        <w:t> </w:t>
      </w:r>
      <w:r>
        <w:rPr>
          <w:spacing w:val="-4"/>
        </w:rPr>
        <w:t>encourages</w:t>
      </w:r>
      <w:r>
        <w:rPr>
          <w:spacing w:val="-9"/>
        </w:rPr>
        <w:t> </w:t>
      </w:r>
      <w:r>
        <w:rPr>
          <w:spacing w:val="-4"/>
        </w:rPr>
        <w:t>the</w:t>
      </w:r>
      <w:r>
        <w:rPr>
          <w:spacing w:val="-9"/>
        </w:rPr>
        <w:t> </w:t>
      </w:r>
      <w:r>
        <w:rPr>
          <w:spacing w:val="-4"/>
        </w:rPr>
        <w:t>model</w:t>
      </w:r>
      <w:r>
        <w:rPr>
          <w:spacing w:val="-9"/>
        </w:rPr>
        <w:t> </w:t>
      </w:r>
      <w:r>
        <w:rPr>
          <w:spacing w:val="-4"/>
        </w:rPr>
        <w:t>to</w:t>
      </w:r>
      <w:r>
        <w:rPr>
          <w:spacing w:val="-9"/>
        </w:rPr>
        <w:t> </w:t>
      </w:r>
      <w:r>
        <w:rPr>
          <w:spacing w:val="-4"/>
        </w:rPr>
        <w:t>learn</w:t>
      </w:r>
      <w:r>
        <w:rPr>
          <w:spacing w:val="-9"/>
        </w:rPr>
        <w:t> </w:t>
      </w:r>
      <w:r>
        <w:rPr>
          <w:spacing w:val="-4"/>
        </w:rPr>
        <w:t>simpler</w:t>
      </w:r>
      <w:r>
        <w:rPr>
          <w:spacing w:val="-9"/>
        </w:rPr>
        <w:t> </w:t>
      </w:r>
      <w:r>
        <w:rPr>
          <w:spacing w:val="-4"/>
        </w:rPr>
        <w:t>patterns.</w:t>
      </w:r>
      <w:r>
        <w:rPr>
          <w:spacing w:val="20"/>
        </w:rPr>
        <w:t> </w:t>
      </w:r>
      <w:r>
        <w:rPr>
          <w:spacing w:val="-4"/>
        </w:rPr>
        <w:t>The</w:t>
      </w:r>
      <w:r>
        <w:rPr>
          <w:spacing w:val="-9"/>
        </w:rPr>
        <w:t> </w:t>
      </w:r>
      <w:r>
        <w:rPr>
          <w:spacing w:val="-4"/>
        </w:rPr>
        <w:t>Adam</w:t>
      </w:r>
      <w:r>
        <w:rPr>
          <w:spacing w:val="-9"/>
        </w:rPr>
        <w:t> </w:t>
      </w:r>
      <w:r>
        <w:rPr>
          <w:spacing w:val="-4"/>
        </w:rPr>
        <w:t>optimiser</w:t>
      </w:r>
      <w:r>
        <w:rPr>
          <w:spacing w:val="-9"/>
        </w:rPr>
        <w:t> </w:t>
      </w:r>
      <w:r>
        <w:rPr>
          <w:spacing w:val="-4"/>
        </w:rPr>
        <w:t>was </w:t>
      </w:r>
      <w:r>
        <w:rPr>
          <w:w w:val="90"/>
        </w:rPr>
        <w:t>employed with an initial learning rate, and learning rate scheduling was implemented using the </w:t>
      </w:r>
      <w:r>
        <w:rPr>
          <w:rFonts w:ascii="Calibri" w:hAnsi="Calibri"/>
          <w:spacing w:val="-2"/>
        </w:rPr>
        <w:t>ReduceLROnPlateau</w:t>
      </w:r>
      <w:r>
        <w:rPr>
          <w:rFonts w:ascii="Calibri" w:hAnsi="Calibri"/>
          <w:spacing w:val="-12"/>
        </w:rPr>
        <w:t> </w:t>
      </w:r>
      <w:r>
        <w:rPr>
          <w:spacing w:val="-2"/>
        </w:rPr>
        <w:t>callback.</w:t>
      </w:r>
      <w:r>
        <w:rPr>
          <w:spacing w:val="-11"/>
        </w:rPr>
        <w:t> </w:t>
      </w:r>
      <w:r>
        <w:rPr>
          <w:spacing w:val="-2"/>
        </w:rPr>
        <w:t>This</w:t>
      </w:r>
      <w:r>
        <w:rPr>
          <w:spacing w:val="-11"/>
        </w:rPr>
        <w:t> </w:t>
      </w:r>
      <w:r>
        <w:rPr>
          <w:spacing w:val="-2"/>
        </w:rPr>
        <w:t>callback</w:t>
      </w:r>
      <w:r>
        <w:rPr>
          <w:spacing w:val="-12"/>
        </w:rPr>
        <w:t> </w:t>
      </w:r>
      <w:r>
        <w:rPr>
          <w:spacing w:val="-2"/>
        </w:rPr>
        <w:t>reduced</w:t>
      </w:r>
      <w:r>
        <w:rPr>
          <w:spacing w:val="-11"/>
        </w:rPr>
        <w:t> </w:t>
      </w:r>
      <w:r>
        <w:rPr>
          <w:spacing w:val="-2"/>
        </w:rPr>
        <w:t>the</w:t>
      </w:r>
      <w:r>
        <w:rPr>
          <w:spacing w:val="-11"/>
        </w:rPr>
        <w:t> </w:t>
      </w:r>
      <w:r>
        <w:rPr>
          <w:spacing w:val="-2"/>
        </w:rPr>
        <w:t>learning</w:t>
      </w:r>
      <w:r>
        <w:rPr>
          <w:spacing w:val="-11"/>
        </w:rPr>
        <w:t> </w:t>
      </w:r>
      <w:r>
        <w:rPr>
          <w:spacing w:val="-2"/>
        </w:rPr>
        <w:t>rate</w:t>
      </w:r>
      <w:r>
        <w:rPr>
          <w:spacing w:val="-12"/>
        </w:rPr>
        <w:t> </w:t>
      </w:r>
      <w:r>
        <w:rPr>
          <w:spacing w:val="-2"/>
        </w:rPr>
        <w:t>by</w:t>
      </w:r>
      <w:r>
        <w:rPr>
          <w:spacing w:val="-11"/>
        </w:rPr>
        <w:t> </w:t>
      </w:r>
      <w:r>
        <w:rPr>
          <w:spacing w:val="-2"/>
        </w:rPr>
        <w:t>a</w:t>
      </w:r>
      <w:r>
        <w:rPr>
          <w:spacing w:val="-11"/>
        </w:rPr>
        <w:t> </w:t>
      </w:r>
      <w:r>
        <w:rPr>
          <w:spacing w:val="-2"/>
        </w:rPr>
        <w:t>factor</w:t>
      </w:r>
      <w:r>
        <w:rPr>
          <w:spacing w:val="-11"/>
        </w:rPr>
        <w:t> </w:t>
      </w:r>
      <w:r>
        <w:rPr>
          <w:spacing w:val="-2"/>
        </w:rPr>
        <w:t>of</w:t>
      </w:r>
      <w:r>
        <w:rPr>
          <w:spacing w:val="-11"/>
        </w:rPr>
        <w:t> </w:t>
      </w:r>
      <w:r>
        <w:rPr>
          <w:spacing w:val="-2"/>
        </w:rPr>
        <w:t>0.5</w:t>
      </w:r>
      <w:r>
        <w:rPr>
          <w:spacing w:val="-12"/>
        </w:rPr>
        <w:t> </w:t>
      </w:r>
      <w:r>
        <w:rPr>
          <w:spacing w:val="-2"/>
        </w:rPr>
        <w:t>when </w:t>
      </w:r>
      <w:r>
        <w:rPr>
          <w:spacing w:val="-6"/>
        </w:rPr>
        <w:t>the</w:t>
      </w:r>
      <w:r>
        <w:rPr>
          <w:spacing w:val="-8"/>
        </w:rPr>
        <w:t> </w:t>
      </w:r>
      <w:r>
        <w:rPr>
          <w:spacing w:val="-6"/>
        </w:rPr>
        <w:t>validation</w:t>
      </w:r>
      <w:r>
        <w:rPr>
          <w:spacing w:val="-7"/>
        </w:rPr>
        <w:t> </w:t>
      </w:r>
      <w:r>
        <w:rPr>
          <w:spacing w:val="-6"/>
        </w:rPr>
        <w:t>loss</w:t>
      </w:r>
      <w:r>
        <w:rPr>
          <w:spacing w:val="-7"/>
        </w:rPr>
        <w:t> </w:t>
      </w:r>
      <w:r>
        <w:rPr>
          <w:spacing w:val="-6"/>
        </w:rPr>
        <w:t>plateaued,</w:t>
      </w:r>
      <w:r>
        <w:rPr>
          <w:spacing w:val="-7"/>
        </w:rPr>
        <w:t> </w:t>
      </w:r>
      <w:r>
        <w:rPr>
          <w:spacing w:val="-6"/>
        </w:rPr>
        <w:t>ensuring</w:t>
      </w:r>
      <w:r>
        <w:rPr>
          <w:spacing w:val="-8"/>
        </w:rPr>
        <w:t> </w:t>
      </w:r>
      <w:r>
        <w:rPr>
          <w:spacing w:val="-6"/>
        </w:rPr>
        <w:t>that</w:t>
      </w:r>
      <w:r>
        <w:rPr>
          <w:spacing w:val="-7"/>
        </w:rPr>
        <w:t> </w:t>
      </w:r>
      <w:r>
        <w:rPr>
          <w:spacing w:val="-6"/>
        </w:rPr>
        <w:t>the</w:t>
      </w:r>
      <w:r>
        <w:rPr>
          <w:spacing w:val="-7"/>
        </w:rPr>
        <w:t> </w:t>
      </w:r>
      <w:r>
        <w:rPr>
          <w:spacing w:val="-6"/>
        </w:rPr>
        <w:t>model</w:t>
      </w:r>
      <w:r>
        <w:rPr>
          <w:spacing w:val="-7"/>
        </w:rPr>
        <w:t> </w:t>
      </w:r>
      <w:r>
        <w:rPr>
          <w:spacing w:val="-6"/>
        </w:rPr>
        <w:t>continued</w:t>
      </w:r>
      <w:r>
        <w:rPr>
          <w:spacing w:val="-7"/>
        </w:rPr>
        <w:t> </w:t>
      </w:r>
      <w:r>
        <w:rPr>
          <w:spacing w:val="-6"/>
        </w:rPr>
        <w:t>to</w:t>
      </w:r>
      <w:r>
        <w:rPr>
          <w:spacing w:val="-8"/>
        </w:rPr>
        <w:t> </w:t>
      </w:r>
      <w:r>
        <w:rPr>
          <w:spacing w:val="-6"/>
        </w:rPr>
        <w:t>learn</w:t>
      </w:r>
      <w:r>
        <w:rPr>
          <w:spacing w:val="-7"/>
        </w:rPr>
        <w:t> </w:t>
      </w:r>
      <w:r>
        <w:rPr>
          <w:spacing w:val="-6"/>
        </w:rPr>
        <w:t>even</w:t>
      </w:r>
      <w:r>
        <w:rPr>
          <w:spacing w:val="-7"/>
        </w:rPr>
        <w:t> </w:t>
      </w:r>
      <w:r>
        <w:rPr>
          <w:spacing w:val="-6"/>
        </w:rPr>
        <w:t>when</w:t>
      </w:r>
      <w:r>
        <w:rPr>
          <w:spacing w:val="-7"/>
        </w:rPr>
        <w:t> </w:t>
      </w:r>
      <w:r>
        <w:rPr>
          <w:spacing w:val="-6"/>
        </w:rPr>
        <w:t>improve- </w:t>
      </w:r>
      <w:r>
        <w:rPr/>
        <w:t>ments slowed</w:t>
      </w:r>
      <w:r>
        <w:rPr>
          <w:spacing w:val="-1"/>
        </w:rPr>
        <w:t> </w:t>
      </w:r>
      <w:r>
        <w:rPr/>
        <w:t>down.</w:t>
      </w:r>
      <w:r>
        <w:rPr>
          <w:spacing w:val="32"/>
        </w:rPr>
        <w:t> </w:t>
      </w:r>
      <w:r>
        <w:rPr/>
        <w:t>Early stopping was</w:t>
      </w:r>
      <w:r>
        <w:rPr>
          <w:spacing w:val="-1"/>
        </w:rPr>
        <w:t> </w:t>
      </w:r>
      <w:r>
        <w:rPr/>
        <w:t>also employed using</w:t>
      </w:r>
      <w:r>
        <w:rPr>
          <w:spacing w:val="-1"/>
        </w:rPr>
        <w:t> </w:t>
      </w:r>
      <w:r>
        <w:rPr/>
        <w:t>the </w:t>
      </w:r>
      <w:r>
        <w:rPr>
          <w:rFonts w:ascii="Calibri" w:hAnsi="Calibri"/>
        </w:rPr>
        <w:t>EarlyStopping</w:t>
      </w:r>
      <w:r>
        <w:rPr>
          <w:rFonts w:ascii="Calibri" w:hAnsi="Calibri"/>
          <w:spacing w:val="-2"/>
        </w:rPr>
        <w:t> </w:t>
      </w:r>
      <w:r>
        <w:rPr/>
        <w:t>callback, </w:t>
      </w:r>
      <w:r>
        <w:rPr>
          <w:spacing w:val="-6"/>
        </w:rPr>
        <w:t>which</w:t>
      </w:r>
      <w:r>
        <w:rPr>
          <w:spacing w:val="-8"/>
        </w:rPr>
        <w:t> </w:t>
      </w:r>
      <w:r>
        <w:rPr>
          <w:spacing w:val="-6"/>
        </w:rPr>
        <w:t>monitored</w:t>
      </w:r>
      <w:r>
        <w:rPr>
          <w:spacing w:val="-7"/>
        </w:rPr>
        <w:t> </w:t>
      </w:r>
      <w:r>
        <w:rPr>
          <w:spacing w:val="-6"/>
        </w:rPr>
        <w:t>the</w:t>
      </w:r>
      <w:r>
        <w:rPr>
          <w:spacing w:val="-7"/>
        </w:rPr>
        <w:t> </w:t>
      </w:r>
      <w:r>
        <w:rPr>
          <w:spacing w:val="-6"/>
        </w:rPr>
        <w:t>validation</w:t>
      </w:r>
      <w:r>
        <w:rPr>
          <w:spacing w:val="-7"/>
        </w:rPr>
        <w:t> </w:t>
      </w:r>
      <w:r>
        <w:rPr>
          <w:spacing w:val="-6"/>
        </w:rPr>
        <w:t>loss</w:t>
      </w:r>
      <w:r>
        <w:rPr>
          <w:spacing w:val="-8"/>
        </w:rPr>
        <w:t> </w:t>
      </w:r>
      <w:r>
        <w:rPr>
          <w:spacing w:val="-6"/>
        </w:rPr>
        <w:t>and</w:t>
      </w:r>
      <w:r>
        <w:rPr>
          <w:spacing w:val="-7"/>
        </w:rPr>
        <w:t> </w:t>
      </w:r>
      <w:r>
        <w:rPr>
          <w:spacing w:val="-6"/>
        </w:rPr>
        <w:t>stopped</w:t>
      </w:r>
      <w:r>
        <w:rPr>
          <w:spacing w:val="-7"/>
        </w:rPr>
        <w:t> </w:t>
      </w:r>
      <w:r>
        <w:rPr>
          <w:spacing w:val="-6"/>
        </w:rPr>
        <w:t>training</w:t>
      </w:r>
      <w:r>
        <w:rPr>
          <w:spacing w:val="-7"/>
        </w:rPr>
        <w:t> </w:t>
      </w:r>
      <w:r>
        <w:rPr>
          <w:spacing w:val="-6"/>
        </w:rPr>
        <w:t>if</w:t>
      </w:r>
      <w:r>
        <w:rPr>
          <w:spacing w:val="-7"/>
        </w:rPr>
        <w:t> </w:t>
      </w:r>
      <w:r>
        <w:rPr>
          <w:spacing w:val="-6"/>
        </w:rPr>
        <w:t>there</w:t>
      </w:r>
      <w:r>
        <w:rPr>
          <w:spacing w:val="-8"/>
        </w:rPr>
        <w:t> </w:t>
      </w:r>
      <w:r>
        <w:rPr>
          <w:spacing w:val="-6"/>
        </w:rPr>
        <w:t>was</w:t>
      </w:r>
      <w:r>
        <w:rPr>
          <w:spacing w:val="-7"/>
        </w:rPr>
        <w:t> </w:t>
      </w:r>
      <w:r>
        <w:rPr>
          <w:spacing w:val="-6"/>
        </w:rPr>
        <w:t>no</w:t>
      </w:r>
      <w:r>
        <w:rPr>
          <w:spacing w:val="-7"/>
        </w:rPr>
        <w:t> </w:t>
      </w:r>
      <w:r>
        <w:rPr>
          <w:spacing w:val="-6"/>
        </w:rPr>
        <w:t>improvement for</w:t>
      </w:r>
      <w:r>
        <w:rPr>
          <w:spacing w:val="-8"/>
        </w:rPr>
        <w:t> </w:t>
      </w:r>
      <w:r>
        <w:rPr>
          <w:spacing w:val="-6"/>
        </w:rPr>
        <w:t>60 </w:t>
      </w:r>
      <w:r>
        <w:rPr>
          <w:w w:val="90"/>
        </w:rPr>
        <w:t>epochs, restoring the best weights observed during training.</w:t>
      </w:r>
      <w:r>
        <w:rPr/>
        <w:t> </w:t>
      </w:r>
      <w:r>
        <w:rPr>
          <w:w w:val="90"/>
        </w:rPr>
        <w:t>The training process for the Trans- </w:t>
      </w:r>
      <w:r>
        <w:rPr>
          <w:spacing w:val="-6"/>
        </w:rPr>
        <w:t>former</w:t>
      </w:r>
      <w:r>
        <w:rPr>
          <w:spacing w:val="-7"/>
        </w:rPr>
        <w:t> </w:t>
      </w:r>
      <w:r>
        <w:rPr>
          <w:spacing w:val="-6"/>
        </w:rPr>
        <w:t>model</w:t>
      </w:r>
      <w:r>
        <w:rPr>
          <w:spacing w:val="-7"/>
        </w:rPr>
        <w:t> </w:t>
      </w:r>
      <w:r>
        <w:rPr>
          <w:spacing w:val="-6"/>
        </w:rPr>
        <w:t>involved</w:t>
      </w:r>
      <w:r>
        <w:rPr>
          <w:spacing w:val="-7"/>
        </w:rPr>
        <w:t> </w:t>
      </w:r>
      <w:r>
        <w:rPr>
          <w:spacing w:val="-6"/>
        </w:rPr>
        <w:t>fitting</w:t>
      </w:r>
      <w:r>
        <w:rPr>
          <w:spacing w:val="-7"/>
        </w:rPr>
        <w:t> </w:t>
      </w:r>
      <w:r>
        <w:rPr>
          <w:spacing w:val="-6"/>
        </w:rPr>
        <w:t>the</w:t>
      </w:r>
      <w:r>
        <w:rPr>
          <w:spacing w:val="-7"/>
        </w:rPr>
        <w:t> </w:t>
      </w:r>
      <w:r>
        <w:rPr>
          <w:spacing w:val="-6"/>
        </w:rPr>
        <w:t>model</w:t>
      </w:r>
      <w:r>
        <w:rPr>
          <w:spacing w:val="-7"/>
        </w:rPr>
        <w:t> </w:t>
      </w:r>
      <w:r>
        <w:rPr>
          <w:spacing w:val="-6"/>
        </w:rPr>
        <w:t>on</w:t>
      </w:r>
      <w:r>
        <w:rPr>
          <w:spacing w:val="-7"/>
        </w:rPr>
        <w:t> </w:t>
      </w:r>
      <w:r>
        <w:rPr>
          <w:spacing w:val="-6"/>
        </w:rPr>
        <w:t>the</w:t>
      </w:r>
      <w:r>
        <w:rPr>
          <w:spacing w:val="-7"/>
        </w:rPr>
        <w:t> </w:t>
      </w:r>
      <w:r>
        <w:rPr>
          <w:spacing w:val="-6"/>
        </w:rPr>
        <w:t>training</w:t>
      </w:r>
      <w:r>
        <w:rPr>
          <w:spacing w:val="-7"/>
        </w:rPr>
        <w:t> </w:t>
      </w:r>
      <w:r>
        <w:rPr>
          <w:spacing w:val="-6"/>
        </w:rPr>
        <w:t>data</w:t>
      </w:r>
      <w:r>
        <w:rPr>
          <w:spacing w:val="-7"/>
        </w:rPr>
        <w:t> </w:t>
      </w:r>
      <w:r>
        <w:rPr>
          <w:spacing w:val="-6"/>
        </w:rPr>
        <w:t>and</w:t>
      </w:r>
      <w:r>
        <w:rPr>
          <w:spacing w:val="-7"/>
        </w:rPr>
        <w:t> </w:t>
      </w:r>
      <w:r>
        <w:rPr>
          <w:spacing w:val="-6"/>
        </w:rPr>
        <w:t>validating</w:t>
      </w:r>
      <w:r>
        <w:rPr>
          <w:spacing w:val="-7"/>
        </w:rPr>
        <w:t> </w:t>
      </w:r>
      <w:r>
        <w:rPr>
          <w:spacing w:val="-6"/>
        </w:rPr>
        <w:t>it</w:t>
      </w:r>
      <w:r>
        <w:rPr>
          <w:spacing w:val="-7"/>
        </w:rPr>
        <w:t> </w:t>
      </w:r>
      <w:r>
        <w:rPr>
          <w:spacing w:val="-6"/>
        </w:rPr>
        <w:t>using</w:t>
      </w:r>
      <w:r>
        <w:rPr>
          <w:spacing w:val="-7"/>
        </w:rPr>
        <w:t> </w:t>
      </w:r>
      <w:r>
        <w:rPr>
          <w:spacing w:val="-6"/>
        </w:rPr>
        <w:t>validation </w:t>
      </w:r>
      <w:r>
        <w:rPr>
          <w:w w:val="90"/>
        </w:rPr>
        <w:t>data to monitor the model’s performance and prevent overfitting.</w:t>
      </w:r>
      <w:r>
        <w:rPr>
          <w:spacing w:val="26"/>
        </w:rPr>
        <w:t> </w:t>
      </w:r>
      <w:r>
        <w:rPr>
          <w:w w:val="90"/>
        </w:rPr>
        <w:t>The model was trained for up</w:t>
      </w:r>
      <w:r>
        <w:rPr>
          <w:spacing w:val="40"/>
        </w:rPr>
        <w:t> </w:t>
      </w:r>
      <w:r>
        <w:rPr>
          <w:spacing w:val="-4"/>
        </w:rPr>
        <w:t>to</w:t>
      </w:r>
      <w:r>
        <w:rPr>
          <w:spacing w:val="-7"/>
        </w:rPr>
        <w:t> </w:t>
      </w:r>
      <w:r>
        <w:rPr>
          <w:spacing w:val="-4"/>
        </w:rPr>
        <w:t>1000</w:t>
      </w:r>
      <w:r>
        <w:rPr>
          <w:spacing w:val="-7"/>
        </w:rPr>
        <w:t> </w:t>
      </w:r>
      <w:r>
        <w:rPr>
          <w:spacing w:val="-4"/>
        </w:rPr>
        <w:t>epochs</w:t>
      </w:r>
      <w:r>
        <w:rPr>
          <w:spacing w:val="-7"/>
        </w:rPr>
        <w:t> </w:t>
      </w:r>
      <w:r>
        <w:rPr>
          <w:spacing w:val="-4"/>
        </w:rPr>
        <w:t>with</w:t>
      </w:r>
      <w:r>
        <w:rPr>
          <w:spacing w:val="-7"/>
        </w:rPr>
        <w:t> </w:t>
      </w:r>
      <w:r>
        <w:rPr>
          <w:spacing w:val="-4"/>
        </w:rPr>
        <w:t>a</w:t>
      </w:r>
      <w:r>
        <w:rPr>
          <w:spacing w:val="-7"/>
        </w:rPr>
        <w:t> </w:t>
      </w:r>
      <w:r>
        <w:rPr>
          <w:spacing w:val="-4"/>
        </w:rPr>
        <w:t>batch</w:t>
      </w:r>
      <w:r>
        <w:rPr>
          <w:spacing w:val="-7"/>
        </w:rPr>
        <w:t> </w:t>
      </w:r>
      <w:r>
        <w:rPr>
          <w:spacing w:val="-4"/>
        </w:rPr>
        <w:t>size</w:t>
      </w:r>
      <w:r>
        <w:rPr>
          <w:spacing w:val="-7"/>
        </w:rPr>
        <w:t> </w:t>
      </w:r>
      <w:r>
        <w:rPr>
          <w:spacing w:val="-4"/>
        </w:rPr>
        <w:t>tailored</w:t>
      </w:r>
      <w:r>
        <w:rPr>
          <w:spacing w:val="-7"/>
        </w:rPr>
        <w:t> </w:t>
      </w:r>
      <w:r>
        <w:rPr>
          <w:spacing w:val="-4"/>
        </w:rPr>
        <w:t>to</w:t>
      </w:r>
      <w:r>
        <w:rPr>
          <w:spacing w:val="-7"/>
        </w:rPr>
        <w:t> </w:t>
      </w:r>
      <w:r>
        <w:rPr>
          <w:spacing w:val="-4"/>
        </w:rPr>
        <w:t>the</w:t>
      </w:r>
      <w:r>
        <w:rPr>
          <w:spacing w:val="-7"/>
        </w:rPr>
        <w:t> </w:t>
      </w:r>
      <w:r>
        <w:rPr>
          <w:spacing w:val="-4"/>
        </w:rPr>
        <w:t>dataset.</w:t>
      </w:r>
    </w:p>
    <w:p>
      <w:pPr>
        <w:pStyle w:val="BodyText"/>
        <w:spacing w:after="0" w:line="302" w:lineRule="auto"/>
        <w:jc w:val="both"/>
        <w:sectPr>
          <w:headerReference w:type="default" r:id="rId519"/>
          <w:footerReference w:type="default" r:id="rId520"/>
          <w:pgSz w:w="11910" w:h="16840"/>
          <w:pgMar w:header="0" w:footer="863" w:top="1360" w:bottom="1060" w:left="1417" w:right="425"/>
        </w:sectPr>
      </w:pPr>
    </w:p>
    <w:p>
      <w:pPr>
        <w:pStyle w:val="ListParagraph"/>
        <w:numPr>
          <w:ilvl w:val="1"/>
          <w:numId w:val="27"/>
        </w:numPr>
        <w:tabs>
          <w:tab w:pos="668" w:val="left" w:leader="none"/>
        </w:tabs>
        <w:spacing w:line="240" w:lineRule="auto" w:before="100" w:after="0"/>
        <w:ind w:left="668" w:right="0" w:hanging="645"/>
        <w:jc w:val="left"/>
        <w:rPr>
          <w:rFonts w:ascii="Times New Roman"/>
          <w:b/>
          <w:sz w:val="28"/>
        </w:rPr>
      </w:pPr>
      <w:bookmarkStart w:name="Evaluation Metrics" w:id="353"/>
      <w:bookmarkEnd w:id="353"/>
      <w:r>
        <w:rPr/>
      </w:r>
      <w:bookmarkStart w:name="_bookmark195" w:id="354"/>
      <w:bookmarkEnd w:id="354"/>
      <w:r>
        <w:rPr/>
      </w:r>
      <w:r>
        <w:rPr>
          <w:rFonts w:ascii="Times New Roman"/>
          <w:b/>
          <w:sz w:val="28"/>
        </w:rPr>
        <w:t>Evaluation</w:t>
      </w:r>
      <w:r>
        <w:rPr>
          <w:rFonts w:ascii="Times New Roman"/>
          <w:b/>
          <w:spacing w:val="24"/>
          <w:sz w:val="28"/>
        </w:rPr>
        <w:t> </w:t>
      </w:r>
      <w:r>
        <w:rPr>
          <w:rFonts w:ascii="Times New Roman"/>
          <w:b/>
          <w:spacing w:val="-2"/>
          <w:sz w:val="28"/>
        </w:rPr>
        <w:t>Metrics</w:t>
      </w:r>
    </w:p>
    <w:p>
      <w:pPr>
        <w:pStyle w:val="BodyText"/>
        <w:spacing w:line="304" w:lineRule="auto" w:before="231"/>
        <w:ind w:left="23" w:right="1013"/>
        <w:jc w:val="both"/>
      </w:pPr>
      <w:r>
        <w:rPr>
          <w:spacing w:val="-2"/>
        </w:rPr>
        <w:t>This</w:t>
      </w:r>
      <w:r>
        <w:rPr>
          <w:spacing w:val="-11"/>
        </w:rPr>
        <w:t> </w:t>
      </w:r>
      <w:r>
        <w:rPr>
          <w:spacing w:val="-2"/>
        </w:rPr>
        <w:t>section</w:t>
      </w:r>
      <w:r>
        <w:rPr>
          <w:spacing w:val="-11"/>
        </w:rPr>
        <w:t> </w:t>
      </w:r>
      <w:r>
        <w:rPr>
          <w:spacing w:val="-2"/>
        </w:rPr>
        <w:t>discusses</w:t>
      </w:r>
      <w:r>
        <w:rPr>
          <w:spacing w:val="-11"/>
        </w:rPr>
        <w:t> </w:t>
      </w:r>
      <w:r>
        <w:rPr>
          <w:spacing w:val="-2"/>
        </w:rPr>
        <w:t>various</w:t>
      </w:r>
      <w:r>
        <w:rPr>
          <w:spacing w:val="-11"/>
        </w:rPr>
        <w:t> </w:t>
      </w:r>
      <w:r>
        <w:rPr>
          <w:spacing w:val="-2"/>
        </w:rPr>
        <w:t>statistical</w:t>
      </w:r>
      <w:r>
        <w:rPr>
          <w:spacing w:val="-11"/>
        </w:rPr>
        <w:t> </w:t>
      </w:r>
      <w:r>
        <w:rPr>
          <w:spacing w:val="-2"/>
        </w:rPr>
        <w:t>measures</w:t>
      </w:r>
      <w:r>
        <w:rPr>
          <w:spacing w:val="-11"/>
        </w:rPr>
        <w:t> </w:t>
      </w:r>
      <w:r>
        <w:rPr>
          <w:spacing w:val="-2"/>
        </w:rPr>
        <w:t>to</w:t>
      </w:r>
      <w:r>
        <w:rPr>
          <w:spacing w:val="-11"/>
        </w:rPr>
        <w:t> </w:t>
      </w:r>
      <w:r>
        <w:rPr>
          <w:spacing w:val="-2"/>
        </w:rPr>
        <w:t>assess</w:t>
      </w:r>
      <w:r>
        <w:rPr>
          <w:spacing w:val="-11"/>
        </w:rPr>
        <w:t> </w:t>
      </w:r>
      <w:r>
        <w:rPr>
          <w:spacing w:val="-2"/>
        </w:rPr>
        <w:t>the</w:t>
      </w:r>
      <w:r>
        <w:rPr>
          <w:spacing w:val="-11"/>
        </w:rPr>
        <w:t> </w:t>
      </w:r>
      <w:r>
        <w:rPr>
          <w:spacing w:val="-2"/>
        </w:rPr>
        <w:t>predictive</w:t>
      </w:r>
      <w:r>
        <w:rPr>
          <w:spacing w:val="-11"/>
        </w:rPr>
        <w:t> </w:t>
      </w:r>
      <w:r>
        <w:rPr>
          <w:spacing w:val="-2"/>
        </w:rPr>
        <w:t>models</w:t>
      </w:r>
      <w:r>
        <w:rPr>
          <w:spacing w:val="-11"/>
        </w:rPr>
        <w:t> </w:t>
      </w:r>
      <w:r>
        <w:rPr>
          <w:spacing w:val="-2"/>
        </w:rPr>
        <w:t>efficacy. </w:t>
      </w:r>
      <w:r>
        <w:rPr>
          <w:spacing w:val="-8"/>
        </w:rPr>
        <w:t>Each</w:t>
      </w:r>
      <w:r>
        <w:rPr>
          <w:spacing w:val="-1"/>
        </w:rPr>
        <w:t> </w:t>
      </w:r>
      <w:r>
        <w:rPr>
          <w:spacing w:val="-8"/>
        </w:rPr>
        <w:t>metric</w:t>
      </w:r>
      <w:r>
        <w:rPr>
          <w:spacing w:val="-1"/>
        </w:rPr>
        <w:t> </w:t>
      </w:r>
      <w:r>
        <w:rPr>
          <w:spacing w:val="-8"/>
        </w:rPr>
        <w:t>provides</w:t>
      </w:r>
      <w:r>
        <w:rPr>
          <w:spacing w:val="-1"/>
        </w:rPr>
        <w:t> </w:t>
      </w:r>
      <w:r>
        <w:rPr>
          <w:spacing w:val="-8"/>
        </w:rPr>
        <w:t>unique</w:t>
      </w:r>
      <w:r>
        <w:rPr>
          <w:spacing w:val="-1"/>
        </w:rPr>
        <w:t> </w:t>
      </w:r>
      <w:r>
        <w:rPr>
          <w:spacing w:val="-8"/>
        </w:rPr>
        <w:t>insights</w:t>
      </w:r>
      <w:r>
        <w:rPr>
          <w:spacing w:val="-1"/>
        </w:rPr>
        <w:t> </w:t>
      </w:r>
      <w:r>
        <w:rPr>
          <w:spacing w:val="-8"/>
        </w:rPr>
        <w:t>into</w:t>
      </w:r>
      <w:r>
        <w:rPr>
          <w:spacing w:val="-1"/>
        </w:rPr>
        <w:t> </w:t>
      </w:r>
      <w:r>
        <w:rPr>
          <w:spacing w:val="-8"/>
        </w:rPr>
        <w:t>the</w:t>
      </w:r>
      <w:r>
        <w:rPr>
          <w:spacing w:val="-1"/>
        </w:rPr>
        <w:t> </w:t>
      </w:r>
      <w:r>
        <w:rPr>
          <w:spacing w:val="-8"/>
        </w:rPr>
        <w:t>models</w:t>
      </w:r>
      <w:r>
        <w:rPr>
          <w:spacing w:val="-1"/>
        </w:rPr>
        <w:t> </w:t>
      </w:r>
      <w:r>
        <w:rPr>
          <w:spacing w:val="-8"/>
        </w:rPr>
        <w:t>performance</w:t>
      </w:r>
      <w:r>
        <w:rPr>
          <w:spacing w:val="-1"/>
        </w:rPr>
        <w:t> </w:t>
      </w:r>
      <w:r>
        <w:rPr>
          <w:spacing w:val="-8"/>
        </w:rPr>
        <w:t>during</w:t>
      </w:r>
      <w:r>
        <w:rPr>
          <w:spacing w:val="-1"/>
        </w:rPr>
        <w:t> </w:t>
      </w:r>
      <w:r>
        <w:rPr>
          <w:spacing w:val="-8"/>
        </w:rPr>
        <w:t>testing,</w:t>
      </w:r>
      <w:r>
        <w:rPr>
          <w:spacing w:val="-1"/>
        </w:rPr>
        <w:t> </w:t>
      </w:r>
      <w:r>
        <w:rPr>
          <w:spacing w:val="-8"/>
        </w:rPr>
        <w:t>allowing</w:t>
      </w:r>
      <w:r>
        <w:rPr>
          <w:spacing w:val="-1"/>
        </w:rPr>
        <w:t> </w:t>
      </w:r>
      <w:r>
        <w:rPr>
          <w:spacing w:val="-8"/>
        </w:rPr>
        <w:t>for </w:t>
      </w:r>
      <w:r>
        <w:rPr>
          <w:spacing w:val="-4"/>
        </w:rPr>
        <w:t>a comprehensive evaluation of accuracy and reliability.</w:t>
      </w:r>
    </w:p>
    <w:p>
      <w:pPr>
        <w:pStyle w:val="BodyText"/>
        <w:spacing w:line="304" w:lineRule="auto" w:before="4"/>
        <w:ind w:left="23" w:right="1013"/>
        <w:jc w:val="both"/>
      </w:pPr>
      <w:r>
        <w:rPr/>
        <mc:AlternateContent>
          <mc:Choice Requires="wps">
            <w:drawing>
              <wp:anchor distT="0" distB="0" distL="0" distR="0" allowOverlap="1" layoutInCell="1" locked="0" behindDoc="1" simplePos="0" relativeHeight="477607424">
                <wp:simplePos x="0" y="0"/>
                <wp:positionH relativeFrom="page">
                  <wp:posOffset>3456089</wp:posOffset>
                </wp:positionH>
                <wp:positionV relativeFrom="paragraph">
                  <wp:posOffset>720431</wp:posOffset>
                </wp:positionV>
                <wp:extent cx="164465" cy="149225"/>
                <wp:effectExtent l="0" t="0" r="0" b="0"/>
                <wp:wrapNone/>
                <wp:docPr id="947" name="Graphic 947"/>
                <wp:cNvGraphicFramePr>
                  <a:graphicFrameLocks/>
                </wp:cNvGraphicFramePr>
                <a:graphic>
                  <a:graphicData uri="http://schemas.microsoft.com/office/word/2010/wordprocessingShape">
                    <wps:wsp>
                      <wps:cNvPr id="947" name="Graphic 947"/>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72.132996pt;margin-top:56.726917pt;width:12.948pt;height:11.734pt;mso-position-horizontal-relative:page;mso-position-vertical-relative:paragraph;z-index:-25709056" id="docshape706" filled="false" stroked="true" strokeweight="1pt" strokecolor="#ff0000">
                <v:stroke dashstyle="solid"/>
                <w10:wrap type="none"/>
              </v:rect>
            </w:pict>
          </mc:Fallback>
        </mc:AlternateContent>
      </w:r>
      <w:r>
        <w:rPr>
          <w:rFonts w:ascii="Times New Roman" w:hAnsi="Times New Roman"/>
          <w:b/>
          <w:spacing w:val="-2"/>
        </w:rPr>
        <w:t>Mean</w:t>
      </w:r>
      <w:r>
        <w:rPr>
          <w:rFonts w:ascii="Times New Roman" w:hAnsi="Times New Roman"/>
          <w:b/>
          <w:spacing w:val="-12"/>
        </w:rPr>
        <w:t> </w:t>
      </w:r>
      <w:r>
        <w:rPr>
          <w:rFonts w:ascii="Times New Roman" w:hAnsi="Times New Roman"/>
          <w:b/>
          <w:spacing w:val="-2"/>
        </w:rPr>
        <w:t>Absolute</w:t>
      </w:r>
      <w:r>
        <w:rPr>
          <w:rFonts w:ascii="Times New Roman" w:hAnsi="Times New Roman"/>
          <w:b/>
          <w:spacing w:val="-12"/>
        </w:rPr>
        <w:t> </w:t>
      </w:r>
      <w:r>
        <w:rPr>
          <w:rFonts w:ascii="Times New Roman" w:hAnsi="Times New Roman"/>
          <w:b/>
          <w:spacing w:val="-2"/>
        </w:rPr>
        <w:t>Error</w:t>
      </w:r>
      <w:r>
        <w:rPr>
          <w:rFonts w:ascii="Times New Roman" w:hAnsi="Times New Roman"/>
          <w:b/>
          <w:spacing w:val="-12"/>
        </w:rPr>
        <w:t> </w:t>
      </w:r>
      <w:r>
        <w:rPr>
          <w:rFonts w:ascii="Times New Roman" w:hAnsi="Times New Roman"/>
          <w:b/>
          <w:spacing w:val="-2"/>
        </w:rPr>
        <w:t>(MAE):</w:t>
      </w:r>
      <w:r>
        <w:rPr>
          <w:rFonts w:ascii="Times New Roman" w:hAnsi="Times New Roman"/>
          <w:b/>
          <w:spacing w:val="-12"/>
        </w:rPr>
        <w:t> </w:t>
      </w:r>
      <w:r>
        <w:rPr>
          <w:spacing w:val="-2"/>
        </w:rPr>
        <w:t>The</w:t>
      </w:r>
      <w:r>
        <w:rPr>
          <w:spacing w:val="-5"/>
        </w:rPr>
        <w:t> </w:t>
      </w:r>
      <w:r>
        <w:rPr>
          <w:spacing w:val="-2"/>
        </w:rPr>
        <w:t>MAE</w:t>
      </w:r>
      <w:r>
        <w:rPr>
          <w:spacing w:val="-5"/>
        </w:rPr>
        <w:t> </w:t>
      </w:r>
      <w:r>
        <w:rPr>
          <w:spacing w:val="-2"/>
        </w:rPr>
        <w:t>measures</w:t>
      </w:r>
      <w:r>
        <w:rPr>
          <w:spacing w:val="-5"/>
        </w:rPr>
        <w:t> </w:t>
      </w:r>
      <w:r>
        <w:rPr>
          <w:spacing w:val="-2"/>
        </w:rPr>
        <w:t>the</w:t>
      </w:r>
      <w:r>
        <w:rPr>
          <w:spacing w:val="-5"/>
        </w:rPr>
        <w:t> </w:t>
      </w:r>
      <w:r>
        <w:rPr>
          <w:spacing w:val="-2"/>
        </w:rPr>
        <w:t>average</w:t>
      </w:r>
      <w:r>
        <w:rPr>
          <w:spacing w:val="-5"/>
        </w:rPr>
        <w:t> </w:t>
      </w:r>
      <w:r>
        <w:rPr>
          <w:spacing w:val="-2"/>
        </w:rPr>
        <w:t>magnitude</w:t>
      </w:r>
      <w:r>
        <w:rPr>
          <w:spacing w:val="-5"/>
        </w:rPr>
        <w:t> </w:t>
      </w:r>
      <w:r>
        <w:rPr>
          <w:spacing w:val="-2"/>
        </w:rPr>
        <w:t>of</w:t>
      </w:r>
      <w:r>
        <w:rPr>
          <w:spacing w:val="-5"/>
        </w:rPr>
        <w:t> </w:t>
      </w:r>
      <w:r>
        <w:rPr>
          <w:spacing w:val="-2"/>
        </w:rPr>
        <w:t>the</w:t>
      </w:r>
      <w:r>
        <w:rPr>
          <w:spacing w:val="-5"/>
        </w:rPr>
        <w:t> </w:t>
      </w:r>
      <w:r>
        <w:rPr>
          <w:spacing w:val="-2"/>
        </w:rPr>
        <w:t>errors</w:t>
      </w:r>
      <w:r>
        <w:rPr>
          <w:spacing w:val="-5"/>
        </w:rPr>
        <w:t> </w:t>
      </w:r>
      <w:r>
        <w:rPr>
          <w:spacing w:val="-2"/>
        </w:rPr>
        <w:t>be- </w:t>
      </w:r>
      <w:r>
        <w:rPr>
          <w:spacing w:val="-4"/>
        </w:rPr>
        <w:t>tween</w:t>
      </w:r>
      <w:r>
        <w:rPr>
          <w:spacing w:val="-10"/>
        </w:rPr>
        <w:t> </w:t>
      </w:r>
      <w:r>
        <w:rPr>
          <w:spacing w:val="-4"/>
        </w:rPr>
        <w:t>the</w:t>
      </w:r>
      <w:r>
        <w:rPr>
          <w:spacing w:val="-9"/>
        </w:rPr>
        <w:t> </w:t>
      </w:r>
      <w:r>
        <w:rPr>
          <w:spacing w:val="-4"/>
        </w:rPr>
        <w:t>model’s</w:t>
      </w:r>
      <w:r>
        <w:rPr>
          <w:spacing w:val="-9"/>
        </w:rPr>
        <w:t> </w:t>
      </w:r>
      <w:r>
        <w:rPr>
          <w:spacing w:val="-4"/>
        </w:rPr>
        <w:t>predictions</w:t>
      </w:r>
      <w:r>
        <w:rPr>
          <w:spacing w:val="-9"/>
        </w:rPr>
        <w:t> </w:t>
      </w:r>
      <w:r>
        <w:rPr>
          <w:spacing w:val="-4"/>
        </w:rPr>
        <w:t>and</w:t>
      </w:r>
      <w:r>
        <w:rPr>
          <w:spacing w:val="-10"/>
        </w:rPr>
        <w:t> </w:t>
      </w:r>
      <w:r>
        <w:rPr>
          <w:spacing w:val="-4"/>
        </w:rPr>
        <w:t>the</w:t>
      </w:r>
      <w:r>
        <w:rPr>
          <w:spacing w:val="-9"/>
        </w:rPr>
        <w:t> </w:t>
      </w:r>
      <w:r>
        <w:rPr>
          <w:spacing w:val="-4"/>
        </w:rPr>
        <w:t>actual</w:t>
      </w:r>
      <w:r>
        <w:rPr>
          <w:spacing w:val="-9"/>
        </w:rPr>
        <w:t> </w:t>
      </w:r>
      <w:r>
        <w:rPr>
          <w:spacing w:val="-4"/>
        </w:rPr>
        <w:t>values,</w:t>
      </w:r>
      <w:r>
        <w:rPr>
          <w:spacing w:val="-9"/>
        </w:rPr>
        <w:t> </w:t>
      </w:r>
      <w:r>
        <w:rPr>
          <w:spacing w:val="-4"/>
        </w:rPr>
        <w:t>disregarding</w:t>
      </w:r>
      <w:r>
        <w:rPr>
          <w:spacing w:val="-9"/>
        </w:rPr>
        <w:t> </w:t>
      </w:r>
      <w:r>
        <w:rPr>
          <w:spacing w:val="-4"/>
        </w:rPr>
        <w:t>the</w:t>
      </w:r>
      <w:r>
        <w:rPr>
          <w:spacing w:val="-10"/>
        </w:rPr>
        <w:t> </w:t>
      </w:r>
      <w:r>
        <w:rPr>
          <w:spacing w:val="-4"/>
        </w:rPr>
        <w:t>direction</w:t>
      </w:r>
      <w:r>
        <w:rPr>
          <w:spacing w:val="-9"/>
        </w:rPr>
        <w:t> </w:t>
      </w:r>
      <w:r>
        <w:rPr>
          <w:spacing w:val="-4"/>
        </w:rPr>
        <w:t>of</w:t>
      </w:r>
      <w:r>
        <w:rPr>
          <w:spacing w:val="-9"/>
        </w:rPr>
        <w:t> </w:t>
      </w:r>
      <w:r>
        <w:rPr>
          <w:spacing w:val="-4"/>
        </w:rPr>
        <w:t>the</w:t>
      </w:r>
      <w:r>
        <w:rPr>
          <w:spacing w:val="-9"/>
        </w:rPr>
        <w:t> </w:t>
      </w:r>
      <w:r>
        <w:rPr>
          <w:spacing w:val="-4"/>
        </w:rPr>
        <w:t>errors. It</w:t>
      </w:r>
      <w:r>
        <w:rPr>
          <w:spacing w:val="-10"/>
        </w:rPr>
        <w:t> </w:t>
      </w:r>
      <w:r>
        <w:rPr>
          <w:spacing w:val="-4"/>
        </w:rPr>
        <w:t>provides</w:t>
      </w:r>
      <w:r>
        <w:rPr>
          <w:spacing w:val="-9"/>
        </w:rPr>
        <w:t> </w:t>
      </w:r>
      <w:r>
        <w:rPr>
          <w:spacing w:val="-4"/>
        </w:rPr>
        <w:t>a</w:t>
      </w:r>
      <w:r>
        <w:rPr>
          <w:spacing w:val="-9"/>
        </w:rPr>
        <w:t> </w:t>
      </w:r>
      <w:r>
        <w:rPr>
          <w:spacing w:val="-4"/>
        </w:rPr>
        <w:t>straightforward</w:t>
      </w:r>
      <w:r>
        <w:rPr>
          <w:spacing w:val="-9"/>
        </w:rPr>
        <w:t> </w:t>
      </w:r>
      <w:r>
        <w:rPr>
          <w:spacing w:val="-4"/>
        </w:rPr>
        <w:t>interpretation</w:t>
      </w:r>
      <w:r>
        <w:rPr>
          <w:spacing w:val="-10"/>
        </w:rPr>
        <w:t> </w:t>
      </w:r>
      <w:r>
        <w:rPr>
          <w:spacing w:val="-4"/>
        </w:rPr>
        <w:t>of</w:t>
      </w:r>
      <w:r>
        <w:rPr>
          <w:spacing w:val="-9"/>
        </w:rPr>
        <w:t> </w:t>
      </w:r>
      <w:r>
        <w:rPr>
          <w:spacing w:val="-4"/>
        </w:rPr>
        <w:t>the</w:t>
      </w:r>
      <w:r>
        <w:rPr>
          <w:spacing w:val="-9"/>
        </w:rPr>
        <w:t> </w:t>
      </w:r>
      <w:r>
        <w:rPr>
          <w:spacing w:val="-4"/>
        </w:rPr>
        <w:t>average</w:t>
      </w:r>
      <w:r>
        <w:rPr>
          <w:spacing w:val="-9"/>
        </w:rPr>
        <w:t> </w:t>
      </w:r>
      <w:r>
        <w:rPr>
          <w:spacing w:val="-4"/>
        </w:rPr>
        <w:t>prediction</w:t>
      </w:r>
      <w:r>
        <w:rPr>
          <w:spacing w:val="-9"/>
        </w:rPr>
        <w:t> </w:t>
      </w:r>
      <w:r>
        <w:rPr>
          <w:spacing w:val="-4"/>
        </w:rPr>
        <w:t>error.</w:t>
      </w:r>
      <w:r>
        <w:rPr>
          <w:spacing w:val="16"/>
        </w:rPr>
        <w:t> </w:t>
      </w:r>
      <w:r>
        <w:rPr>
          <w:spacing w:val="-4"/>
        </w:rPr>
        <w:t>The</w:t>
      </w:r>
      <w:r>
        <w:rPr>
          <w:spacing w:val="-9"/>
        </w:rPr>
        <w:t> </w:t>
      </w:r>
      <w:r>
        <w:rPr>
          <w:spacing w:val="-4"/>
        </w:rPr>
        <w:t>formula</w:t>
      </w:r>
      <w:r>
        <w:rPr>
          <w:spacing w:val="-9"/>
        </w:rPr>
        <w:t> </w:t>
      </w:r>
      <w:r>
        <w:rPr>
          <w:spacing w:val="-4"/>
        </w:rPr>
        <w:t>for </w:t>
      </w:r>
      <w:r>
        <w:rPr/>
        <w:t>calculating</w:t>
      </w:r>
      <w:r>
        <w:rPr>
          <w:spacing w:val="-6"/>
        </w:rPr>
        <w:t> </w:t>
      </w:r>
      <w:r>
        <w:rPr/>
        <w:t>MAE</w:t>
      </w:r>
      <w:r>
        <w:rPr>
          <w:spacing w:val="-6"/>
        </w:rPr>
        <w:t> </w:t>
      </w:r>
      <w:r>
        <w:rPr/>
        <w:t>is</w:t>
      </w:r>
      <w:r>
        <w:rPr>
          <w:spacing w:val="-6"/>
        </w:rPr>
        <w:t> </w:t>
      </w:r>
      <w:r>
        <w:rPr/>
        <w:t>presented</w:t>
      </w:r>
      <w:r>
        <w:rPr>
          <w:spacing w:val="-6"/>
        </w:rPr>
        <w:t> </w:t>
      </w:r>
      <w:r>
        <w:rPr/>
        <w:t>below</w:t>
      </w:r>
      <w:r>
        <w:rPr>
          <w:spacing w:val="-6"/>
        </w:rPr>
        <w:t> </w:t>
      </w:r>
      <w:r>
        <w:rPr/>
        <w:t>(Eq. </w:t>
      </w:r>
      <w:hyperlink w:history="true" w:anchor="_bookmark196">
        <w:r>
          <w:rPr/>
          <w:t>11):</w:t>
        </w:r>
      </w:hyperlink>
    </w:p>
    <w:p>
      <w:pPr>
        <w:spacing w:line="127" w:lineRule="exact" w:before="176"/>
        <w:ind w:left="4363" w:right="0" w:firstLine="0"/>
        <w:jc w:val="left"/>
        <w:rPr>
          <w:rFonts w:ascii="Times New Roman"/>
          <w:i/>
          <w:sz w:val="18"/>
        </w:rPr>
      </w:pPr>
      <w:bookmarkStart w:name="_bookmark196" w:id="355"/>
      <w:bookmarkEnd w:id="355"/>
      <w:r>
        <w:rPr/>
      </w:r>
      <w:r>
        <w:rPr>
          <w:position w:val="-8"/>
          <w:sz w:val="24"/>
        </w:rPr>
        <w:t>1</w:t>
      </w:r>
      <w:r>
        <w:rPr>
          <w:spacing w:val="76"/>
          <w:position w:val="-8"/>
          <w:sz w:val="24"/>
        </w:rPr>
        <w:t> </w:t>
      </w:r>
      <w:r>
        <w:rPr>
          <w:rFonts w:ascii="Times New Roman"/>
          <w:i/>
          <w:spacing w:val="-10"/>
          <w:sz w:val="18"/>
        </w:rPr>
        <w:t>n</w:t>
      </w:r>
    </w:p>
    <w:p>
      <w:pPr>
        <w:tabs>
          <w:tab w:pos="8650" w:val="left" w:leader="none"/>
        </w:tabs>
        <w:spacing w:line="368" w:lineRule="exact" w:before="29"/>
        <w:ind w:left="3516" w:right="0" w:firstLine="0"/>
        <w:jc w:val="left"/>
        <w:rPr>
          <w:sz w:val="24"/>
        </w:rPr>
      </w:pPr>
      <w:r>
        <w:rPr>
          <w:sz w:val="24"/>
        </w:rPr>
        <mc:AlternateContent>
          <mc:Choice Requires="wps">
            <w:drawing>
              <wp:anchor distT="0" distB="0" distL="0" distR="0" allowOverlap="1" layoutInCell="1" locked="0" behindDoc="1" simplePos="0" relativeHeight="477609472">
                <wp:simplePos x="0" y="0"/>
                <wp:positionH relativeFrom="page">
                  <wp:posOffset>3670528</wp:posOffset>
                </wp:positionH>
                <wp:positionV relativeFrom="paragraph">
                  <wp:posOffset>152514</wp:posOffset>
                </wp:positionV>
                <wp:extent cx="76200" cy="18161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76200" cy="181610"/>
                        </a:xfrm>
                        <a:prstGeom prst="rect">
                          <a:avLst/>
                        </a:prstGeom>
                      </wps:spPr>
                      <wps:txbx>
                        <w:txbxContent>
                          <w:p>
                            <w:pPr>
                              <w:spacing w:line="273" w:lineRule="exact" w:before="0"/>
                              <w:ind w:left="0" w:right="0" w:firstLine="0"/>
                              <w:jc w:val="left"/>
                              <w:rPr>
                                <w:rFonts w:ascii="Times New Roman"/>
                                <w:i/>
                                <w:sz w:val="24"/>
                              </w:rPr>
                            </w:pPr>
                            <w:r>
                              <w:rPr>
                                <w:rFonts w:ascii="Times New Roman"/>
                                <w:i/>
                                <w:spacing w:val="-10"/>
                                <w:sz w:val="24"/>
                              </w:rPr>
                              <w:t>n</w:t>
                            </w:r>
                          </w:p>
                        </w:txbxContent>
                      </wps:txbx>
                      <wps:bodyPr wrap="square" lIns="0" tIns="0" rIns="0" bIns="0" rtlCol="0">
                        <a:noAutofit/>
                      </wps:bodyPr>
                    </wps:wsp>
                  </a:graphicData>
                </a:graphic>
              </wp:anchor>
            </w:drawing>
          </mc:Choice>
          <mc:Fallback>
            <w:pict>
              <v:shape style="position:absolute;margin-left:289.018005pt;margin-top:12.009039pt;width:6pt;height:14.3pt;mso-position-horizontal-relative:page;mso-position-vertical-relative:paragraph;z-index:-25707008" type="#_x0000_t202" id="docshape707" filled="false" stroked="false">
                <v:textbox inset="0,0,0,0">
                  <w:txbxContent>
                    <w:p>
                      <w:pPr>
                        <w:spacing w:line="273" w:lineRule="exact" w:before="0"/>
                        <w:ind w:left="0" w:right="0" w:firstLine="0"/>
                        <w:jc w:val="left"/>
                        <w:rPr>
                          <w:rFonts w:ascii="Times New Roman"/>
                          <w:i/>
                          <w:sz w:val="24"/>
                        </w:rPr>
                      </w:pPr>
                      <w:r>
                        <w:rPr>
                          <w:rFonts w:ascii="Times New Roman"/>
                          <w:i/>
                          <w:spacing w:val="-10"/>
                          <w:sz w:val="24"/>
                        </w:rPr>
                        <w:t>n</w:t>
                      </w:r>
                    </w:p>
                  </w:txbxContent>
                </v:textbox>
                <w10:wrap type="none"/>
              </v:shape>
            </w:pict>
          </mc:Fallback>
        </mc:AlternateContent>
      </w:r>
      <w:r>
        <w:rPr>
          <w:sz w:val="24"/>
        </w:rPr>
        <w:t>MAE</w:t>
      </w:r>
      <w:r>
        <w:rPr>
          <w:spacing w:val="-8"/>
          <w:w w:val="125"/>
          <w:sz w:val="24"/>
        </w:rPr>
        <w:t> </w:t>
      </w:r>
      <w:r>
        <w:rPr>
          <w:rFonts w:ascii="Calibri" w:hAnsi="Calibri"/>
          <w:w w:val="125"/>
          <w:sz w:val="24"/>
        </w:rPr>
        <w:t>=</w:t>
      </w:r>
      <w:r>
        <w:rPr>
          <w:rFonts w:ascii="Calibri" w:hAnsi="Calibri"/>
          <w:spacing w:val="16"/>
          <w:w w:val="125"/>
          <w:sz w:val="24"/>
        </w:rPr>
        <w:t> </w:t>
      </w:r>
      <w:r>
        <w:rPr>
          <w:rFonts w:ascii="Calibri" w:hAnsi="Calibri"/>
          <w:spacing w:val="22"/>
          <w:position w:val="5"/>
          <w:sz w:val="24"/>
        </w:rPr>
        <w:drawing>
          <wp:inline distT="0" distB="0" distL="0" distR="0">
            <wp:extent cx="75920" cy="6070"/>
            <wp:effectExtent l="0" t="0" r="0" b="0"/>
            <wp:docPr id="949" name="Image 949"/>
            <wp:cNvGraphicFramePr>
              <a:graphicFrameLocks/>
            </wp:cNvGraphicFramePr>
            <a:graphic>
              <a:graphicData uri="http://schemas.openxmlformats.org/drawingml/2006/picture">
                <pic:pic>
                  <pic:nvPicPr>
                    <pic:cNvPr id="949" name="Image 949"/>
                    <pic:cNvPicPr/>
                  </pic:nvPicPr>
                  <pic:blipFill>
                    <a:blip r:embed="rId523" cstate="print"/>
                    <a:stretch>
                      <a:fillRect/>
                    </a:stretch>
                  </pic:blipFill>
                  <pic:spPr>
                    <a:xfrm>
                      <a:off x="0" y="0"/>
                      <a:ext cx="75920" cy="6070"/>
                    </a:xfrm>
                    <a:prstGeom prst="rect">
                      <a:avLst/>
                    </a:prstGeom>
                  </pic:spPr>
                </pic:pic>
              </a:graphicData>
            </a:graphic>
          </wp:inline>
        </w:drawing>
      </w:r>
      <w:r>
        <w:rPr>
          <w:rFonts w:ascii="Calibri" w:hAnsi="Calibri"/>
          <w:spacing w:val="22"/>
          <w:position w:val="5"/>
          <w:sz w:val="24"/>
        </w:rPr>
      </w:r>
      <w:r>
        <w:rPr>
          <w:rFonts w:ascii="Times New Roman" w:hAnsi="Times New Roman"/>
          <w:spacing w:val="-11"/>
          <w:position w:val="-4"/>
          <w:sz w:val="24"/>
        </w:rPr>
        <w:t> </w:t>
      </w:r>
      <w:r>
        <w:rPr>
          <w:rFonts w:ascii="Times New Roman" w:hAnsi="Times New Roman"/>
          <w:position w:val="-4"/>
          <w:sz w:val="34"/>
        </w:rPr>
        <w:t>∑</w:t>
      </w:r>
      <w:r>
        <w:rPr>
          <w:rFonts w:ascii="Times New Roman" w:hAnsi="Times New Roman"/>
          <w:spacing w:val="-38"/>
          <w:position w:val="-4"/>
          <w:sz w:val="34"/>
        </w:rPr>
        <w:t> </w:t>
      </w:r>
      <w:r>
        <w:rPr>
          <w:rFonts w:ascii="Verdana" w:hAnsi="Verdana"/>
          <w:i/>
          <w:sz w:val="24"/>
        </w:rPr>
        <w:t>|</w:t>
      </w:r>
      <w:r>
        <w:rPr>
          <w:rFonts w:ascii="Times New Roman" w:hAnsi="Times New Roman"/>
          <w:i/>
          <w:sz w:val="24"/>
        </w:rPr>
        <w:t>y</w:t>
      </w:r>
      <w:r>
        <w:rPr>
          <w:rFonts w:ascii="Times New Roman" w:hAnsi="Times New Roman"/>
          <w:i/>
          <w:sz w:val="24"/>
          <w:vertAlign w:val="subscript"/>
        </w:rPr>
        <w:t>i</w:t>
      </w:r>
      <w:r>
        <w:rPr>
          <w:rFonts w:ascii="Times New Roman" w:hAnsi="Times New Roman"/>
          <w:i/>
          <w:spacing w:val="-12"/>
          <w:sz w:val="24"/>
          <w:vertAlign w:val="baseline"/>
        </w:rPr>
        <w:t> </w:t>
      </w:r>
      <w:r>
        <w:rPr>
          <w:rFonts w:ascii="Verdana" w:hAnsi="Verdana"/>
          <w:i/>
          <w:sz w:val="24"/>
          <w:vertAlign w:val="baseline"/>
        </w:rPr>
        <w:t>−</w:t>
      </w:r>
      <w:r>
        <w:rPr>
          <w:rFonts w:ascii="Verdana" w:hAnsi="Verdana"/>
          <w:i/>
          <w:spacing w:val="-49"/>
          <w:sz w:val="24"/>
          <w:vertAlign w:val="baseline"/>
        </w:rPr>
        <w:t> </w:t>
      </w:r>
      <w:r>
        <w:rPr>
          <w:rFonts w:ascii="Times New Roman" w:hAnsi="Times New Roman"/>
          <w:i/>
          <w:spacing w:val="-4"/>
          <w:sz w:val="24"/>
          <w:vertAlign w:val="baseline"/>
        </w:rPr>
        <w:t>y</w:t>
      </w:r>
      <w:r>
        <w:rPr>
          <w:spacing w:val="-4"/>
          <w:sz w:val="24"/>
          <w:vertAlign w:val="baseline"/>
        </w:rPr>
        <w:t>ˆ</w:t>
      </w:r>
      <w:r>
        <w:rPr>
          <w:rFonts w:ascii="Times New Roman" w:hAnsi="Times New Roman"/>
          <w:i/>
          <w:spacing w:val="-4"/>
          <w:sz w:val="24"/>
          <w:vertAlign w:val="subscript"/>
        </w:rPr>
        <w:t>i</w:t>
      </w:r>
      <w:r>
        <w:rPr>
          <w:rFonts w:ascii="Verdana" w:hAnsi="Verdana"/>
          <w:i/>
          <w:spacing w:val="-4"/>
          <w:sz w:val="24"/>
          <w:vertAlign w:val="baseline"/>
        </w:rPr>
        <w:t>|</w:t>
      </w:r>
      <w:r>
        <w:rPr>
          <w:rFonts w:ascii="Verdana" w:hAnsi="Verdana"/>
          <w:i/>
          <w:sz w:val="24"/>
          <w:vertAlign w:val="baseline"/>
        </w:rPr>
        <w:tab/>
      </w:r>
      <w:r>
        <w:rPr>
          <w:spacing w:val="-4"/>
          <w:sz w:val="24"/>
          <w:vertAlign w:val="baseline"/>
        </w:rPr>
        <w:t>(11)</w:t>
      </w:r>
    </w:p>
    <w:p>
      <w:pPr>
        <w:spacing w:line="196" w:lineRule="exact" w:before="0"/>
        <w:ind w:left="277" w:right="992" w:firstLine="0"/>
        <w:jc w:val="center"/>
        <w:rPr>
          <w:sz w:val="18"/>
        </w:rPr>
      </w:pPr>
      <w:r>
        <w:rPr>
          <w:rFonts w:ascii="Times New Roman"/>
          <w:i/>
          <w:spacing w:val="-5"/>
          <w:w w:val="115"/>
          <w:sz w:val="18"/>
        </w:rPr>
        <w:t>i</w:t>
      </w:r>
      <w:r>
        <w:rPr>
          <w:rFonts w:ascii="Calibri"/>
          <w:spacing w:val="-5"/>
          <w:w w:val="115"/>
          <w:sz w:val="18"/>
        </w:rPr>
        <w:t>=</w:t>
      </w:r>
      <w:r>
        <w:rPr>
          <w:spacing w:val="-5"/>
          <w:w w:val="115"/>
          <w:sz w:val="18"/>
        </w:rPr>
        <w:t>1</w:t>
      </w:r>
    </w:p>
    <w:p>
      <w:pPr>
        <w:pStyle w:val="BodyText"/>
        <w:spacing w:before="18"/>
        <w:rPr>
          <w:sz w:val="18"/>
        </w:rPr>
      </w:pPr>
    </w:p>
    <w:p>
      <w:pPr>
        <w:pStyle w:val="BodyText"/>
        <w:spacing w:line="304" w:lineRule="auto" w:before="1"/>
        <w:ind w:left="22" w:right="1013" w:firstLine="720"/>
        <w:jc w:val="both"/>
      </w:pPr>
      <w:r>
        <w:rPr>
          <w:spacing w:val="-4"/>
        </w:rPr>
        <w:t>Here,</w:t>
      </w:r>
      <w:r>
        <w:rPr>
          <w:spacing w:val="-10"/>
        </w:rPr>
        <w:t> </w:t>
      </w:r>
      <w:r>
        <w:rPr>
          <w:rFonts w:ascii="Times New Roman" w:hAnsi="Times New Roman"/>
          <w:i/>
          <w:spacing w:val="-4"/>
        </w:rPr>
        <w:t>y</w:t>
      </w:r>
      <w:r>
        <w:rPr>
          <w:rFonts w:ascii="Times New Roman" w:hAnsi="Times New Roman"/>
          <w:i/>
          <w:spacing w:val="-4"/>
          <w:vertAlign w:val="subscript"/>
        </w:rPr>
        <w:t>i</w:t>
      </w:r>
      <w:r>
        <w:rPr>
          <w:rFonts w:ascii="Times New Roman" w:hAnsi="Times New Roman"/>
          <w:i/>
          <w:spacing w:val="-11"/>
          <w:vertAlign w:val="baseline"/>
        </w:rPr>
        <w:t> </w:t>
      </w:r>
      <w:r>
        <w:rPr>
          <w:spacing w:val="-4"/>
          <w:vertAlign w:val="baseline"/>
        </w:rPr>
        <w:t>represents</w:t>
      </w:r>
      <w:r>
        <w:rPr>
          <w:spacing w:val="-9"/>
          <w:vertAlign w:val="baseline"/>
        </w:rPr>
        <w:t> </w:t>
      </w:r>
      <w:r>
        <w:rPr>
          <w:spacing w:val="-4"/>
          <w:vertAlign w:val="baseline"/>
        </w:rPr>
        <w:t>the</w:t>
      </w:r>
      <w:r>
        <w:rPr>
          <w:spacing w:val="-8"/>
          <w:vertAlign w:val="baseline"/>
        </w:rPr>
        <w:t> </w:t>
      </w:r>
      <w:r>
        <w:rPr>
          <w:spacing w:val="-4"/>
          <w:vertAlign w:val="baseline"/>
        </w:rPr>
        <w:t>true</w:t>
      </w:r>
      <w:r>
        <w:rPr>
          <w:spacing w:val="-9"/>
          <w:vertAlign w:val="baseline"/>
        </w:rPr>
        <w:t> </w:t>
      </w:r>
      <w:r>
        <w:rPr>
          <w:spacing w:val="-4"/>
          <w:vertAlign w:val="baseline"/>
        </w:rPr>
        <w:t>value,</w:t>
      </w:r>
      <w:r>
        <w:rPr>
          <w:spacing w:val="-7"/>
          <w:vertAlign w:val="baseline"/>
        </w:rPr>
        <w:t> </w:t>
      </w:r>
      <w:r>
        <w:rPr>
          <w:rFonts w:ascii="Times New Roman" w:hAnsi="Times New Roman"/>
          <w:i/>
          <w:spacing w:val="-4"/>
          <w:vertAlign w:val="baseline"/>
        </w:rPr>
        <w:t>y</w:t>
      </w:r>
      <w:r>
        <w:rPr>
          <w:spacing w:val="-4"/>
          <w:vertAlign w:val="baseline"/>
        </w:rPr>
        <w:t>ˆ</w:t>
      </w:r>
      <w:r>
        <w:rPr>
          <w:rFonts w:ascii="Times New Roman" w:hAnsi="Times New Roman"/>
          <w:i/>
          <w:spacing w:val="-4"/>
          <w:vertAlign w:val="subscript"/>
        </w:rPr>
        <w:t>i</w:t>
      </w:r>
      <w:r>
        <w:rPr>
          <w:rFonts w:ascii="Times New Roman" w:hAnsi="Times New Roman"/>
          <w:i/>
          <w:spacing w:val="-10"/>
          <w:vertAlign w:val="baseline"/>
        </w:rPr>
        <w:t> </w:t>
      </w:r>
      <w:r>
        <w:rPr>
          <w:spacing w:val="-4"/>
          <w:vertAlign w:val="baseline"/>
        </w:rPr>
        <w:t>the</w:t>
      </w:r>
      <w:r>
        <w:rPr>
          <w:spacing w:val="-9"/>
          <w:vertAlign w:val="baseline"/>
        </w:rPr>
        <w:t> </w:t>
      </w:r>
      <w:r>
        <w:rPr>
          <w:spacing w:val="-4"/>
          <w:vertAlign w:val="baseline"/>
        </w:rPr>
        <w:t>predicted</w:t>
      </w:r>
      <w:r>
        <w:rPr>
          <w:spacing w:val="-9"/>
          <w:vertAlign w:val="baseline"/>
        </w:rPr>
        <w:t> </w:t>
      </w:r>
      <w:r>
        <w:rPr>
          <w:spacing w:val="-4"/>
          <w:vertAlign w:val="baseline"/>
        </w:rPr>
        <w:t>value,</w:t>
      </w:r>
      <w:r>
        <w:rPr>
          <w:spacing w:val="-7"/>
          <w:vertAlign w:val="baseline"/>
        </w:rPr>
        <w:t> </w:t>
      </w:r>
      <w:r>
        <w:rPr>
          <w:spacing w:val="-4"/>
          <w:vertAlign w:val="baseline"/>
        </w:rPr>
        <w:t>and</w:t>
      </w:r>
      <w:r>
        <w:rPr>
          <w:spacing w:val="-9"/>
          <w:vertAlign w:val="baseline"/>
        </w:rPr>
        <w:t> </w:t>
      </w:r>
      <w:r>
        <w:rPr>
          <w:rFonts w:ascii="Times New Roman" w:hAnsi="Times New Roman"/>
          <w:i/>
          <w:spacing w:val="-4"/>
          <w:vertAlign w:val="baseline"/>
        </w:rPr>
        <w:t>n</w:t>
      </w:r>
      <w:r>
        <w:rPr>
          <w:rFonts w:ascii="Times New Roman" w:hAnsi="Times New Roman"/>
          <w:i/>
          <w:spacing w:val="-11"/>
          <w:vertAlign w:val="baseline"/>
        </w:rPr>
        <w:t> </w:t>
      </w:r>
      <w:r>
        <w:rPr>
          <w:spacing w:val="-4"/>
          <w:vertAlign w:val="baseline"/>
        </w:rPr>
        <w:t>the</w:t>
      </w:r>
      <w:r>
        <w:rPr>
          <w:spacing w:val="-9"/>
          <w:vertAlign w:val="baseline"/>
        </w:rPr>
        <w:t> </w:t>
      </w:r>
      <w:r>
        <w:rPr>
          <w:spacing w:val="-4"/>
          <w:vertAlign w:val="baseline"/>
        </w:rPr>
        <w:t>total</w:t>
      </w:r>
      <w:r>
        <w:rPr>
          <w:spacing w:val="-9"/>
          <w:vertAlign w:val="baseline"/>
        </w:rPr>
        <w:t> </w:t>
      </w:r>
      <w:r>
        <w:rPr>
          <w:spacing w:val="-4"/>
          <w:vertAlign w:val="baseline"/>
        </w:rPr>
        <w:t>count</w:t>
      </w:r>
      <w:r>
        <w:rPr>
          <w:spacing w:val="-9"/>
          <w:vertAlign w:val="baseline"/>
        </w:rPr>
        <w:t> </w:t>
      </w:r>
      <w:r>
        <w:rPr>
          <w:spacing w:val="-4"/>
          <w:vertAlign w:val="baseline"/>
        </w:rPr>
        <w:t>of</w:t>
      </w:r>
      <w:r>
        <w:rPr>
          <w:spacing w:val="-9"/>
          <w:vertAlign w:val="baseline"/>
        </w:rPr>
        <w:t> </w:t>
      </w:r>
      <w:r>
        <w:rPr>
          <w:spacing w:val="-4"/>
          <w:vertAlign w:val="baseline"/>
        </w:rPr>
        <w:t>data points.</w:t>
      </w:r>
      <w:r>
        <w:rPr>
          <w:spacing w:val="8"/>
          <w:vertAlign w:val="baseline"/>
        </w:rPr>
        <w:t> </w:t>
      </w:r>
      <w:r>
        <w:rPr>
          <w:spacing w:val="-4"/>
          <w:vertAlign w:val="baseline"/>
        </w:rPr>
        <w:t>A lower MAE indicates a more accurate model, as it reflects smaller average errors.</w:t>
      </w:r>
    </w:p>
    <w:p>
      <w:pPr>
        <w:pStyle w:val="BodyText"/>
        <w:spacing w:line="304" w:lineRule="auto" w:before="2"/>
        <w:ind w:left="22" w:right="1013"/>
        <w:jc w:val="both"/>
      </w:pPr>
      <w:r>
        <w:rPr>
          <w:rFonts w:ascii="Times New Roman" w:hAnsi="Times New Roman"/>
          <w:b/>
          <w:spacing w:val="-2"/>
        </w:rPr>
        <w:t>Root</w:t>
      </w:r>
      <w:r>
        <w:rPr>
          <w:rFonts w:ascii="Times New Roman" w:hAnsi="Times New Roman"/>
          <w:b/>
          <w:spacing w:val="-13"/>
        </w:rPr>
        <w:t> </w:t>
      </w:r>
      <w:r>
        <w:rPr>
          <w:rFonts w:ascii="Times New Roman" w:hAnsi="Times New Roman"/>
          <w:b/>
          <w:spacing w:val="-2"/>
        </w:rPr>
        <w:t>Mean</w:t>
      </w:r>
      <w:r>
        <w:rPr>
          <w:rFonts w:ascii="Times New Roman" w:hAnsi="Times New Roman"/>
          <w:b/>
          <w:spacing w:val="-13"/>
        </w:rPr>
        <w:t> </w:t>
      </w:r>
      <w:r>
        <w:rPr>
          <w:rFonts w:ascii="Times New Roman" w:hAnsi="Times New Roman"/>
          <w:b/>
          <w:spacing w:val="-2"/>
        </w:rPr>
        <w:t>Square</w:t>
      </w:r>
      <w:r>
        <w:rPr>
          <w:rFonts w:ascii="Times New Roman" w:hAnsi="Times New Roman"/>
          <w:b/>
          <w:spacing w:val="-13"/>
        </w:rPr>
        <w:t> </w:t>
      </w:r>
      <w:r>
        <w:rPr>
          <w:rFonts w:ascii="Times New Roman" w:hAnsi="Times New Roman"/>
          <w:b/>
          <w:spacing w:val="-2"/>
        </w:rPr>
        <w:t>Error</w:t>
      </w:r>
      <w:r>
        <w:rPr>
          <w:rFonts w:ascii="Times New Roman" w:hAnsi="Times New Roman"/>
          <w:b/>
          <w:spacing w:val="-13"/>
        </w:rPr>
        <w:t> </w:t>
      </w:r>
      <w:r>
        <w:rPr>
          <w:rFonts w:ascii="Times New Roman" w:hAnsi="Times New Roman"/>
          <w:b/>
          <w:spacing w:val="-2"/>
        </w:rPr>
        <w:t>(RMSE):</w:t>
      </w:r>
      <w:r>
        <w:rPr>
          <w:rFonts w:ascii="Times New Roman" w:hAnsi="Times New Roman"/>
          <w:b/>
          <w:spacing w:val="-13"/>
        </w:rPr>
        <w:t> </w:t>
      </w:r>
      <w:r>
        <w:rPr>
          <w:spacing w:val="-2"/>
        </w:rPr>
        <w:t>The</w:t>
      </w:r>
      <w:r>
        <w:rPr>
          <w:spacing w:val="-12"/>
        </w:rPr>
        <w:t> </w:t>
      </w:r>
      <w:r>
        <w:rPr>
          <w:spacing w:val="-2"/>
        </w:rPr>
        <w:t>RMSE</w:t>
      </w:r>
      <w:r>
        <w:rPr>
          <w:spacing w:val="-11"/>
        </w:rPr>
        <w:t> </w:t>
      </w:r>
      <w:r>
        <w:rPr>
          <w:spacing w:val="-2"/>
        </w:rPr>
        <w:t>estimates</w:t>
      </w:r>
      <w:r>
        <w:rPr>
          <w:spacing w:val="-11"/>
        </w:rPr>
        <w:t> </w:t>
      </w:r>
      <w:r>
        <w:rPr>
          <w:spacing w:val="-2"/>
        </w:rPr>
        <w:t>the</w:t>
      </w:r>
      <w:r>
        <w:rPr>
          <w:spacing w:val="-9"/>
        </w:rPr>
        <w:t> </w:t>
      </w:r>
      <w:r>
        <w:rPr>
          <w:spacing w:val="-2"/>
        </w:rPr>
        <w:t>error</w:t>
      </w:r>
      <w:r>
        <w:rPr>
          <w:spacing w:val="-8"/>
        </w:rPr>
        <w:t> </w:t>
      </w:r>
      <w:r>
        <w:rPr>
          <w:spacing w:val="-2"/>
        </w:rPr>
        <w:t>magnitude,</w:t>
      </w:r>
      <w:r>
        <w:rPr>
          <w:spacing w:val="-7"/>
        </w:rPr>
        <w:t> </w:t>
      </w:r>
      <w:r>
        <w:rPr>
          <w:spacing w:val="-2"/>
        </w:rPr>
        <w:t>emphasising </w:t>
      </w:r>
      <w:r>
        <w:rPr>
          <w:w w:val="90"/>
        </w:rPr>
        <w:t>larger errors due to the squaring of each error term.</w:t>
      </w:r>
      <w:r>
        <w:rPr/>
        <w:t> </w:t>
      </w:r>
      <w:r>
        <w:rPr>
          <w:w w:val="90"/>
        </w:rPr>
        <w:t>This metric is beneficial for understanding </w:t>
      </w:r>
      <w:r>
        <w:rPr>
          <w:spacing w:val="-6"/>
        </w:rPr>
        <w:t>the</w:t>
      </w:r>
      <w:r>
        <w:rPr>
          <w:spacing w:val="-2"/>
        </w:rPr>
        <w:t> </w:t>
      </w:r>
      <w:r>
        <w:rPr>
          <w:spacing w:val="-6"/>
        </w:rPr>
        <w:t>model’s</w:t>
      </w:r>
      <w:r>
        <w:rPr>
          <w:spacing w:val="-2"/>
        </w:rPr>
        <w:t> </w:t>
      </w:r>
      <w:r>
        <w:rPr>
          <w:spacing w:val="-6"/>
        </w:rPr>
        <w:t>performance</w:t>
      </w:r>
      <w:r>
        <w:rPr>
          <w:spacing w:val="-2"/>
        </w:rPr>
        <w:t> </w:t>
      </w:r>
      <w:r>
        <w:rPr>
          <w:spacing w:val="-6"/>
        </w:rPr>
        <w:t>in</w:t>
      </w:r>
      <w:r>
        <w:rPr>
          <w:spacing w:val="-2"/>
        </w:rPr>
        <w:t> </w:t>
      </w:r>
      <w:r>
        <w:rPr>
          <w:spacing w:val="-6"/>
        </w:rPr>
        <w:t>scenarios</w:t>
      </w:r>
      <w:r>
        <w:rPr>
          <w:spacing w:val="-2"/>
        </w:rPr>
        <w:t> </w:t>
      </w:r>
      <w:r>
        <w:rPr>
          <w:spacing w:val="-6"/>
        </w:rPr>
        <w:t>with</w:t>
      </w:r>
      <w:r>
        <w:rPr>
          <w:spacing w:val="-2"/>
        </w:rPr>
        <w:t> </w:t>
      </w:r>
      <w:r>
        <w:rPr>
          <w:spacing w:val="-6"/>
        </w:rPr>
        <w:t>significant</w:t>
      </w:r>
      <w:r>
        <w:rPr>
          <w:spacing w:val="-1"/>
        </w:rPr>
        <w:t> </w:t>
      </w:r>
      <w:r>
        <w:rPr>
          <w:spacing w:val="-6"/>
        </w:rPr>
        <w:t>outliers.</w:t>
      </w:r>
      <w:r>
        <w:rPr>
          <w:spacing w:val="11"/>
        </w:rPr>
        <w:t> </w:t>
      </w:r>
      <w:r>
        <w:rPr>
          <w:spacing w:val="-6"/>
        </w:rPr>
        <w:t>The</w:t>
      </w:r>
      <w:r>
        <w:rPr>
          <w:spacing w:val="-2"/>
        </w:rPr>
        <w:t> </w:t>
      </w:r>
      <w:r>
        <w:rPr>
          <w:spacing w:val="-6"/>
        </w:rPr>
        <w:t>calculation</w:t>
      </w:r>
      <w:r>
        <w:rPr>
          <w:spacing w:val="-2"/>
        </w:rPr>
        <w:t> </w:t>
      </w:r>
      <w:r>
        <w:rPr>
          <w:spacing w:val="-6"/>
        </w:rPr>
        <w:t>for</w:t>
      </w:r>
      <w:r>
        <w:rPr>
          <w:spacing w:val="-2"/>
        </w:rPr>
        <w:t> </w:t>
      </w:r>
      <w:r>
        <w:rPr>
          <w:spacing w:val="-6"/>
        </w:rPr>
        <w:t>RMSE</w:t>
      </w:r>
      <w:r>
        <w:rPr>
          <w:spacing w:val="-2"/>
        </w:rPr>
        <w:t> </w:t>
      </w:r>
      <w:r>
        <w:rPr>
          <w:spacing w:val="-6"/>
        </w:rPr>
        <w:t>is</w:t>
      </w:r>
      <w:r>
        <w:rPr>
          <w:spacing w:val="-1"/>
        </w:rPr>
        <w:t> </w:t>
      </w:r>
      <w:r>
        <w:rPr>
          <w:spacing w:val="-6"/>
        </w:rPr>
        <w:t>as</w:t>
      </w:r>
    </w:p>
    <w:p>
      <w:pPr>
        <w:pStyle w:val="BodyText"/>
        <w:spacing w:line="139" w:lineRule="exact" w:before="4"/>
        <w:ind w:left="22"/>
        <w:jc w:val="both"/>
      </w:pPr>
      <w:r>
        <w:rPr/>
        <mc:AlternateContent>
          <mc:Choice Requires="wps">
            <w:drawing>
              <wp:anchor distT="0" distB="0" distL="0" distR="0" allowOverlap="1" layoutInCell="1" locked="0" behindDoc="1" simplePos="0" relativeHeight="477607936">
                <wp:simplePos x="0" y="0"/>
                <wp:positionH relativeFrom="page">
                  <wp:posOffset>1702015</wp:posOffset>
                </wp:positionH>
                <wp:positionV relativeFrom="paragraph">
                  <wp:posOffset>37439</wp:posOffset>
                </wp:positionV>
                <wp:extent cx="164465" cy="149225"/>
                <wp:effectExtent l="0" t="0" r="0" b="0"/>
                <wp:wrapNone/>
                <wp:docPr id="950" name="Graphic 950"/>
                <wp:cNvGraphicFramePr>
                  <a:graphicFrameLocks/>
                </wp:cNvGraphicFramePr>
                <a:graphic>
                  <a:graphicData uri="http://schemas.microsoft.com/office/word/2010/wordprocessingShape">
                    <wps:wsp>
                      <wps:cNvPr id="950" name="Graphic 950"/>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4.016998pt;margin-top:2.947997pt;width:12.947pt;height:11.734pt;mso-position-horizontal-relative:page;mso-position-vertical-relative:paragraph;z-index:-25708544" id="docshape708" filled="false" stroked="true" strokeweight="1pt" strokecolor="#ff0000">
                <v:stroke dashstyle="solid"/>
                <w10:wrap type="none"/>
              </v:rect>
            </w:pict>
          </mc:Fallback>
        </mc:AlternateContent>
      </w:r>
      <w:r>
        <w:rPr>
          <w:spacing w:val="-2"/>
        </w:rPr>
        <w:t>follows</w:t>
      </w:r>
      <w:r>
        <w:rPr>
          <w:spacing w:val="-7"/>
        </w:rPr>
        <w:t> </w:t>
      </w:r>
      <w:r>
        <w:rPr>
          <w:spacing w:val="-2"/>
        </w:rPr>
        <w:t>(Eq.</w:t>
      </w:r>
      <w:r>
        <w:rPr>
          <w:spacing w:val="6"/>
        </w:rPr>
        <w:t> </w:t>
      </w:r>
      <w:hyperlink w:history="true" w:anchor="_bookmark197">
        <w:r>
          <w:rPr>
            <w:spacing w:val="-4"/>
          </w:rPr>
          <w:t>12):</w:t>
        </w:r>
      </w:hyperlink>
    </w:p>
    <w:p>
      <w:pPr>
        <w:tabs>
          <w:tab w:pos="4216" w:val="left" w:leader="none"/>
          <w:tab w:pos="5439" w:val="left" w:leader="none"/>
          <w:tab w:pos="8650" w:val="left" w:leader="none"/>
        </w:tabs>
        <w:spacing w:line="296" w:lineRule="exact" w:before="0"/>
        <w:ind w:left="3273" w:right="0" w:firstLine="0"/>
        <w:jc w:val="left"/>
        <w:rPr>
          <w:sz w:val="24"/>
        </w:rPr>
      </w:pPr>
      <w:r>
        <w:rPr>
          <w:sz w:val="24"/>
        </w:rPr>
        <mc:AlternateContent>
          <mc:Choice Requires="wps">
            <w:drawing>
              <wp:anchor distT="0" distB="0" distL="0" distR="0" allowOverlap="1" layoutInCell="1" locked="0" behindDoc="1" simplePos="0" relativeHeight="477605376">
                <wp:simplePos x="0" y="0"/>
                <wp:positionH relativeFrom="page">
                  <wp:posOffset>3729240</wp:posOffset>
                </wp:positionH>
                <wp:positionV relativeFrom="paragraph">
                  <wp:posOffset>110844</wp:posOffset>
                </wp:positionV>
                <wp:extent cx="852805" cy="1270"/>
                <wp:effectExtent l="0" t="0" r="0" b="0"/>
                <wp:wrapNone/>
                <wp:docPr id="951" name="Graphic 951"/>
                <wp:cNvGraphicFramePr>
                  <a:graphicFrameLocks/>
                </wp:cNvGraphicFramePr>
                <a:graphic>
                  <a:graphicData uri="http://schemas.microsoft.com/office/word/2010/wordprocessingShape">
                    <wps:wsp>
                      <wps:cNvPr id="951" name="Graphic 951"/>
                      <wps:cNvSpPr/>
                      <wps:spPr>
                        <a:xfrm>
                          <a:off x="0" y="0"/>
                          <a:ext cx="852805" cy="1270"/>
                        </a:xfrm>
                        <a:custGeom>
                          <a:avLst/>
                          <a:gdLst/>
                          <a:ahLst/>
                          <a:cxnLst/>
                          <a:rect l="l" t="t" r="r" b="b"/>
                          <a:pathLst>
                            <a:path w="852805" h="0">
                              <a:moveTo>
                                <a:pt x="0" y="0"/>
                              </a:moveTo>
                              <a:lnTo>
                                <a:pt x="852233" y="0"/>
                              </a:lnTo>
                            </a:path>
                          </a:pathLst>
                        </a:custGeom>
                        <a:ln w="591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711104" from="293.640991pt,8.727901pt" to="360.745991pt,8.727901pt" stroked="true" strokeweight=".466pt" strokecolor="#000000">
                <v:stroke dashstyle="solid"/>
                <w10:wrap type="none"/>
              </v:line>
            </w:pict>
          </mc:Fallback>
        </mc:AlternateContent>
      </w:r>
      <w:bookmarkStart w:name="_bookmark197" w:id="356"/>
      <w:bookmarkEnd w:id="356"/>
      <w:r>
        <w:rPr/>
      </w:r>
      <w:r>
        <w:rPr>
          <w:spacing w:val="-4"/>
          <w:w w:val="105"/>
          <w:sz w:val="24"/>
        </w:rPr>
        <w:t>RMSE</w:t>
      </w:r>
      <w:r>
        <w:rPr>
          <w:sz w:val="24"/>
        </w:rPr>
        <w:tab/>
      </w:r>
      <w:r>
        <w:rPr>
          <w:rFonts w:ascii="Arial MT" w:hAnsi="Arial MT"/>
          <w:spacing w:val="11"/>
          <w:w w:val="125"/>
          <w:position w:val="41"/>
          <w:sz w:val="24"/>
        </w:rPr>
        <w:t>s</w:t>
      </w:r>
      <w:r>
        <w:rPr>
          <w:spacing w:val="11"/>
          <w:w w:val="125"/>
          <w:position w:val="16"/>
          <w:sz w:val="24"/>
          <w:u w:val="single"/>
        </w:rPr>
        <w:t>1</w:t>
      </w:r>
      <w:r>
        <w:rPr>
          <w:spacing w:val="13"/>
          <w:w w:val="125"/>
          <w:position w:val="16"/>
          <w:sz w:val="24"/>
        </w:rPr>
        <w:t>  </w:t>
      </w:r>
      <w:r>
        <w:rPr>
          <w:rFonts w:ascii="Times New Roman" w:hAnsi="Times New Roman"/>
          <w:i/>
          <w:w w:val="105"/>
          <w:position w:val="26"/>
          <w:sz w:val="18"/>
        </w:rPr>
        <w:t>n</w:t>
      </w:r>
      <w:r>
        <w:rPr>
          <w:rFonts w:ascii="Times New Roman" w:hAnsi="Times New Roman"/>
          <w:i/>
          <w:spacing w:val="57"/>
          <w:w w:val="105"/>
          <w:position w:val="26"/>
          <w:sz w:val="18"/>
        </w:rPr>
        <w:t>  </w:t>
      </w:r>
      <w:r>
        <w:rPr>
          <w:rFonts w:ascii="Times New Roman" w:hAnsi="Times New Roman"/>
          <w:i/>
          <w:spacing w:val="-10"/>
          <w:w w:val="105"/>
          <w:sz w:val="24"/>
        </w:rPr>
        <w:t>y</w:t>
      </w:r>
      <w:r>
        <w:rPr>
          <w:rFonts w:ascii="Times New Roman" w:hAnsi="Times New Roman"/>
          <w:i/>
          <w:sz w:val="24"/>
        </w:rPr>
        <w:tab/>
      </w:r>
      <w:r>
        <w:rPr>
          <w:rFonts w:ascii="Times New Roman" w:hAnsi="Times New Roman"/>
          <w:i/>
          <w:spacing w:val="-13"/>
          <w:w w:val="105"/>
          <w:sz w:val="24"/>
        </w:rPr>
        <w:t>y</w:t>
      </w:r>
      <w:r>
        <w:rPr>
          <w:spacing w:val="-13"/>
          <w:w w:val="105"/>
          <w:sz w:val="24"/>
        </w:rPr>
        <w:t>ˆ</w:t>
      </w:r>
      <w:r>
        <w:rPr>
          <w:spacing w:val="43"/>
          <w:w w:val="105"/>
          <w:sz w:val="24"/>
        </w:rPr>
        <w:t> </w:t>
      </w:r>
      <w:r>
        <w:rPr>
          <w:spacing w:val="-10"/>
          <w:w w:val="105"/>
          <w:position w:val="7"/>
          <w:sz w:val="18"/>
        </w:rPr>
        <w:t>2</w:t>
      </w:r>
      <w:r>
        <w:rPr>
          <w:position w:val="7"/>
          <w:sz w:val="18"/>
        </w:rPr>
        <w:tab/>
      </w:r>
      <w:r>
        <w:rPr>
          <w:spacing w:val="-4"/>
          <w:w w:val="105"/>
          <w:sz w:val="24"/>
        </w:rPr>
        <w:t>(12)</w:t>
      </w:r>
    </w:p>
    <w:p>
      <w:pPr>
        <w:tabs>
          <w:tab w:pos="4666" w:val="left" w:leader="none"/>
        </w:tabs>
        <w:spacing w:line="201" w:lineRule="auto" w:before="72"/>
        <w:ind w:left="3977" w:right="4363" w:firstLine="0"/>
        <w:jc w:val="center"/>
        <w:rPr>
          <w:sz w:val="18"/>
        </w:rPr>
      </w:pPr>
      <w:r>
        <w:rPr>
          <w:sz w:val="18"/>
        </w:rPr>
        <mc:AlternateContent>
          <mc:Choice Requires="wps">
            <w:drawing>
              <wp:anchor distT="0" distB="0" distL="0" distR="0" allowOverlap="1" layoutInCell="1" locked="0" behindDoc="1" simplePos="0" relativeHeight="477609984">
                <wp:simplePos x="0" y="0"/>
                <wp:positionH relativeFrom="page">
                  <wp:posOffset>3744417</wp:posOffset>
                </wp:positionH>
                <wp:positionV relativeFrom="paragraph">
                  <wp:posOffset>152269</wp:posOffset>
                </wp:positionV>
                <wp:extent cx="76200" cy="181610"/>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76200" cy="181610"/>
                        </a:xfrm>
                        <a:prstGeom prst="rect">
                          <a:avLst/>
                        </a:prstGeom>
                      </wps:spPr>
                      <wps:txbx>
                        <w:txbxContent>
                          <w:p>
                            <w:pPr>
                              <w:spacing w:line="273" w:lineRule="exact" w:before="0"/>
                              <w:ind w:left="0" w:right="0" w:firstLine="0"/>
                              <w:jc w:val="left"/>
                              <w:rPr>
                                <w:rFonts w:ascii="Times New Roman"/>
                                <w:i/>
                                <w:sz w:val="24"/>
                              </w:rPr>
                            </w:pPr>
                            <w:r>
                              <w:rPr>
                                <w:rFonts w:ascii="Times New Roman"/>
                                <w:i/>
                                <w:spacing w:val="-10"/>
                                <w:sz w:val="24"/>
                              </w:rPr>
                              <w:t>n</w:t>
                            </w:r>
                          </w:p>
                        </w:txbxContent>
                      </wps:txbx>
                      <wps:bodyPr wrap="square" lIns="0" tIns="0" rIns="0" bIns="0" rtlCol="0">
                        <a:noAutofit/>
                      </wps:bodyPr>
                    </wps:wsp>
                  </a:graphicData>
                </a:graphic>
              </wp:anchor>
            </w:drawing>
          </mc:Choice>
          <mc:Fallback>
            <w:pict>
              <v:shape style="position:absolute;margin-left:294.835999pt;margin-top:11.98973pt;width:6pt;height:14.3pt;mso-position-horizontal-relative:page;mso-position-vertical-relative:paragraph;z-index:-25706496" type="#_x0000_t202" id="docshape709" filled="false" stroked="false">
                <v:textbox inset="0,0,0,0">
                  <w:txbxContent>
                    <w:p>
                      <w:pPr>
                        <w:spacing w:line="273" w:lineRule="exact" w:before="0"/>
                        <w:ind w:left="0" w:right="0" w:firstLine="0"/>
                        <w:jc w:val="left"/>
                        <w:rPr>
                          <w:rFonts w:ascii="Times New Roman"/>
                          <w:i/>
                          <w:sz w:val="24"/>
                        </w:rPr>
                      </w:pPr>
                      <w:r>
                        <w:rPr>
                          <w:rFonts w:ascii="Times New Roman"/>
                          <w:i/>
                          <w:spacing w:val="-10"/>
                          <w:sz w:val="24"/>
                        </w:rPr>
                        <w:t>n</w:t>
                      </w:r>
                    </w:p>
                  </w:txbxContent>
                </v:textbox>
                <w10:wrap type="none"/>
              </v:shape>
            </w:pict>
          </mc:Fallback>
        </mc:AlternateContent>
      </w:r>
      <w:r>
        <w:rPr>
          <w:rFonts w:ascii="Calibri" w:hAnsi="Calibri"/>
          <w:spacing w:val="-10"/>
          <w:w w:val="135"/>
          <w:sz w:val="24"/>
        </w:rPr>
        <w:t>=</w:t>
      </w:r>
      <w:r>
        <w:rPr>
          <w:rFonts w:ascii="Calibri" w:hAnsi="Calibri"/>
          <w:sz w:val="24"/>
        </w:rPr>
        <w:tab/>
      </w:r>
      <w:r>
        <w:rPr>
          <w:rFonts w:ascii="Times New Roman" w:hAnsi="Times New Roman"/>
          <w:w w:val="115"/>
          <w:position w:val="-4"/>
          <w:sz w:val="34"/>
        </w:rPr>
        <w:t>∑</w:t>
      </w:r>
      <w:r>
        <w:rPr>
          <w:rFonts w:ascii="Calibri" w:hAnsi="Calibri"/>
          <w:w w:val="115"/>
          <w:sz w:val="24"/>
        </w:rPr>
        <w:t>(</w:t>
      </w:r>
      <w:r>
        <w:rPr>
          <w:rFonts w:ascii="Calibri" w:hAnsi="Calibri"/>
          <w:spacing w:val="10"/>
          <w:w w:val="115"/>
          <w:sz w:val="24"/>
        </w:rPr>
        <w:t> </w:t>
      </w:r>
      <w:r>
        <w:rPr>
          <w:rFonts w:ascii="Times New Roman" w:hAnsi="Times New Roman"/>
          <w:i/>
          <w:w w:val="115"/>
          <w:sz w:val="24"/>
          <w:vertAlign w:val="subscript"/>
        </w:rPr>
        <w:t>i</w:t>
      </w:r>
      <w:r>
        <w:rPr>
          <w:rFonts w:ascii="Times New Roman" w:hAnsi="Times New Roman"/>
          <w:i/>
          <w:spacing w:val="-26"/>
          <w:w w:val="115"/>
          <w:sz w:val="24"/>
          <w:vertAlign w:val="baseline"/>
        </w:rPr>
        <w:t> </w:t>
      </w:r>
      <w:r>
        <w:rPr>
          <w:rFonts w:ascii="Verdana" w:hAnsi="Verdana"/>
          <w:i/>
          <w:w w:val="115"/>
          <w:sz w:val="24"/>
          <w:vertAlign w:val="baseline"/>
        </w:rPr>
        <w:t>−</w:t>
      </w:r>
      <w:r>
        <w:rPr>
          <w:rFonts w:ascii="Verdana" w:hAnsi="Verdana"/>
          <w:i/>
          <w:spacing w:val="12"/>
          <w:w w:val="115"/>
          <w:sz w:val="24"/>
          <w:vertAlign w:val="baseline"/>
        </w:rPr>
        <w:t> </w:t>
      </w:r>
      <w:r>
        <w:rPr>
          <w:rFonts w:ascii="Times New Roman" w:hAnsi="Times New Roman"/>
          <w:i/>
          <w:w w:val="115"/>
          <w:sz w:val="24"/>
          <w:vertAlign w:val="subscript"/>
        </w:rPr>
        <w:t>i</w:t>
      </w:r>
      <w:r>
        <w:rPr>
          <w:rFonts w:ascii="Calibri" w:hAnsi="Calibri"/>
          <w:w w:val="115"/>
          <w:sz w:val="24"/>
          <w:vertAlign w:val="baseline"/>
        </w:rPr>
        <w:t>) </w:t>
      </w:r>
      <w:r>
        <w:rPr>
          <w:rFonts w:ascii="Times New Roman" w:hAnsi="Times New Roman"/>
          <w:i/>
          <w:spacing w:val="-4"/>
          <w:w w:val="115"/>
          <w:sz w:val="18"/>
          <w:vertAlign w:val="baseline"/>
        </w:rPr>
        <w:t>i</w:t>
      </w:r>
      <w:r>
        <w:rPr>
          <w:rFonts w:ascii="Calibri" w:hAnsi="Calibri"/>
          <w:spacing w:val="-4"/>
          <w:w w:val="115"/>
          <w:sz w:val="18"/>
          <w:vertAlign w:val="baseline"/>
        </w:rPr>
        <w:t>=</w:t>
      </w:r>
      <w:r>
        <w:rPr>
          <w:spacing w:val="-4"/>
          <w:w w:val="115"/>
          <w:sz w:val="18"/>
          <w:vertAlign w:val="baseline"/>
        </w:rPr>
        <w:t>1</w:t>
      </w:r>
    </w:p>
    <w:p>
      <w:pPr>
        <w:pStyle w:val="BodyText"/>
        <w:spacing w:line="304" w:lineRule="auto" w:before="122"/>
        <w:ind w:left="22" w:right="1013" w:firstLine="720"/>
        <w:jc w:val="both"/>
      </w:pPr>
      <w:r>
        <w:rPr>
          <w:spacing w:val="-4"/>
        </w:rPr>
        <w:t>The</w:t>
      </w:r>
      <w:r>
        <w:rPr>
          <w:spacing w:val="-6"/>
        </w:rPr>
        <w:t> </w:t>
      </w:r>
      <w:r>
        <w:rPr>
          <w:spacing w:val="-4"/>
        </w:rPr>
        <w:t>RMSE</w:t>
      </w:r>
      <w:r>
        <w:rPr>
          <w:spacing w:val="-6"/>
        </w:rPr>
        <w:t> </w:t>
      </w:r>
      <w:r>
        <w:rPr>
          <w:spacing w:val="-4"/>
        </w:rPr>
        <w:t>penalises</w:t>
      </w:r>
      <w:r>
        <w:rPr>
          <w:spacing w:val="-6"/>
        </w:rPr>
        <w:t> </w:t>
      </w:r>
      <w:r>
        <w:rPr>
          <w:spacing w:val="-4"/>
        </w:rPr>
        <w:t>more</w:t>
      </w:r>
      <w:r>
        <w:rPr>
          <w:spacing w:val="-6"/>
        </w:rPr>
        <w:t> </w:t>
      </w:r>
      <w:r>
        <w:rPr>
          <w:spacing w:val="-4"/>
        </w:rPr>
        <w:t>significant</w:t>
      </w:r>
      <w:r>
        <w:rPr>
          <w:spacing w:val="-6"/>
        </w:rPr>
        <w:t> </w:t>
      </w:r>
      <w:r>
        <w:rPr>
          <w:spacing w:val="-4"/>
        </w:rPr>
        <w:t>errors</w:t>
      </w:r>
      <w:r>
        <w:rPr>
          <w:spacing w:val="-6"/>
        </w:rPr>
        <w:t> </w:t>
      </w:r>
      <w:r>
        <w:rPr>
          <w:spacing w:val="-4"/>
        </w:rPr>
        <w:t>than</w:t>
      </w:r>
      <w:r>
        <w:rPr>
          <w:spacing w:val="-6"/>
        </w:rPr>
        <w:t> </w:t>
      </w:r>
      <w:r>
        <w:rPr>
          <w:spacing w:val="-4"/>
        </w:rPr>
        <w:t>smaller</w:t>
      </w:r>
      <w:r>
        <w:rPr>
          <w:spacing w:val="-6"/>
        </w:rPr>
        <w:t> </w:t>
      </w:r>
      <w:r>
        <w:rPr>
          <w:spacing w:val="-4"/>
        </w:rPr>
        <w:t>ones,</w:t>
      </w:r>
      <w:r>
        <w:rPr>
          <w:spacing w:val="-5"/>
        </w:rPr>
        <w:t> </w:t>
      </w:r>
      <w:r>
        <w:rPr>
          <w:spacing w:val="-4"/>
        </w:rPr>
        <w:t>making</w:t>
      </w:r>
      <w:r>
        <w:rPr>
          <w:spacing w:val="-6"/>
        </w:rPr>
        <w:t> </w:t>
      </w:r>
      <w:r>
        <w:rPr>
          <w:spacing w:val="-4"/>
        </w:rPr>
        <w:t>it</w:t>
      </w:r>
      <w:r>
        <w:rPr>
          <w:spacing w:val="-6"/>
        </w:rPr>
        <w:t> </w:t>
      </w:r>
      <w:r>
        <w:rPr>
          <w:spacing w:val="-4"/>
        </w:rPr>
        <w:t>sensitive</w:t>
      </w:r>
      <w:r>
        <w:rPr>
          <w:spacing w:val="-6"/>
        </w:rPr>
        <w:t> </w:t>
      </w:r>
      <w:r>
        <w:rPr>
          <w:spacing w:val="-4"/>
        </w:rPr>
        <w:t>to </w:t>
      </w:r>
      <w:r>
        <w:rPr>
          <w:spacing w:val="-2"/>
        </w:rPr>
        <w:t>outliers.</w:t>
      </w:r>
      <w:r>
        <w:rPr/>
        <w:t> </w:t>
      </w:r>
      <w:r>
        <w:rPr>
          <w:spacing w:val="-2"/>
        </w:rPr>
        <w:t>A</w:t>
      </w:r>
      <w:r>
        <w:rPr>
          <w:spacing w:val="-10"/>
        </w:rPr>
        <w:t> </w:t>
      </w:r>
      <w:r>
        <w:rPr>
          <w:spacing w:val="-2"/>
        </w:rPr>
        <w:t>lower</w:t>
      </w:r>
      <w:r>
        <w:rPr>
          <w:spacing w:val="-10"/>
        </w:rPr>
        <w:t> </w:t>
      </w:r>
      <w:r>
        <w:rPr>
          <w:spacing w:val="-2"/>
        </w:rPr>
        <w:t>RMSE</w:t>
      </w:r>
      <w:r>
        <w:rPr>
          <w:spacing w:val="-10"/>
        </w:rPr>
        <w:t> </w:t>
      </w:r>
      <w:r>
        <w:rPr>
          <w:spacing w:val="-2"/>
        </w:rPr>
        <w:t>value</w:t>
      </w:r>
      <w:r>
        <w:rPr>
          <w:spacing w:val="-10"/>
        </w:rPr>
        <w:t> </w:t>
      </w:r>
      <w:r>
        <w:rPr>
          <w:spacing w:val="-2"/>
        </w:rPr>
        <w:t>indicates</w:t>
      </w:r>
      <w:r>
        <w:rPr>
          <w:spacing w:val="-10"/>
        </w:rPr>
        <w:t> </w:t>
      </w:r>
      <w:r>
        <w:rPr>
          <w:spacing w:val="-2"/>
        </w:rPr>
        <w:t>better</w:t>
      </w:r>
      <w:r>
        <w:rPr>
          <w:spacing w:val="-10"/>
        </w:rPr>
        <w:t> </w:t>
      </w:r>
      <w:r>
        <w:rPr>
          <w:spacing w:val="-2"/>
        </w:rPr>
        <w:t>predictive</w:t>
      </w:r>
      <w:r>
        <w:rPr>
          <w:spacing w:val="-10"/>
        </w:rPr>
        <w:t> </w:t>
      </w:r>
      <w:r>
        <w:rPr>
          <w:spacing w:val="-2"/>
        </w:rPr>
        <w:t>accuracy.</w:t>
      </w:r>
    </w:p>
    <w:p>
      <w:pPr>
        <w:pStyle w:val="BodyText"/>
        <w:spacing w:line="304" w:lineRule="auto" w:before="2"/>
        <w:ind w:left="22" w:right="1013"/>
        <w:jc w:val="both"/>
      </w:pPr>
      <w:r>
        <w:rPr>
          <w:rFonts w:ascii="Times New Roman" w:hAnsi="Times New Roman"/>
          <w:b/>
          <w:spacing w:val="-2"/>
        </w:rPr>
        <w:t>R-squared</w:t>
      </w:r>
      <w:r>
        <w:rPr>
          <w:rFonts w:ascii="Times New Roman" w:hAnsi="Times New Roman"/>
          <w:b/>
          <w:spacing w:val="-13"/>
        </w:rPr>
        <w:t> </w:t>
      </w:r>
      <w:r>
        <w:rPr>
          <w:rFonts w:ascii="Times New Roman" w:hAnsi="Times New Roman"/>
          <w:b/>
          <w:spacing w:val="-2"/>
        </w:rPr>
        <w:t>(R²):</w:t>
      </w:r>
      <w:r>
        <w:rPr>
          <w:rFonts w:ascii="Times New Roman" w:hAnsi="Times New Roman"/>
          <w:b/>
          <w:spacing w:val="-8"/>
        </w:rPr>
        <w:t> </w:t>
      </w:r>
      <w:r>
        <w:rPr>
          <w:spacing w:val="-2"/>
        </w:rPr>
        <w:t>The</w:t>
      </w:r>
      <w:r>
        <w:rPr>
          <w:spacing w:val="-10"/>
        </w:rPr>
        <w:t> </w:t>
      </w:r>
      <w:r>
        <w:rPr>
          <w:rFonts w:ascii="Times New Roman" w:hAnsi="Times New Roman"/>
          <w:i/>
          <w:spacing w:val="-2"/>
        </w:rPr>
        <w:t>R</w:t>
      </w:r>
      <w:r>
        <w:rPr>
          <w:spacing w:val="-2"/>
          <w:vertAlign w:val="superscript"/>
        </w:rPr>
        <w:t>2</w:t>
      </w:r>
      <w:r>
        <w:rPr>
          <w:spacing w:val="-5"/>
          <w:vertAlign w:val="baseline"/>
        </w:rPr>
        <w:t> </w:t>
      </w:r>
      <w:r>
        <w:rPr>
          <w:spacing w:val="-2"/>
          <w:vertAlign w:val="baseline"/>
        </w:rPr>
        <w:t>metric</w:t>
      </w:r>
      <w:r>
        <w:rPr>
          <w:spacing w:val="-10"/>
          <w:vertAlign w:val="baseline"/>
        </w:rPr>
        <w:t> </w:t>
      </w:r>
      <w:r>
        <w:rPr>
          <w:spacing w:val="-2"/>
          <w:vertAlign w:val="baseline"/>
        </w:rPr>
        <w:t>offers</w:t>
      </w:r>
      <w:r>
        <w:rPr>
          <w:spacing w:val="-11"/>
          <w:vertAlign w:val="baseline"/>
        </w:rPr>
        <w:t> </w:t>
      </w:r>
      <w:r>
        <w:rPr>
          <w:spacing w:val="-2"/>
          <w:vertAlign w:val="baseline"/>
        </w:rPr>
        <w:t>a</w:t>
      </w:r>
      <w:r>
        <w:rPr>
          <w:spacing w:val="-10"/>
          <w:vertAlign w:val="baseline"/>
        </w:rPr>
        <w:t> </w:t>
      </w:r>
      <w:r>
        <w:rPr>
          <w:spacing w:val="-2"/>
          <w:vertAlign w:val="baseline"/>
        </w:rPr>
        <w:t>statistical</w:t>
      </w:r>
      <w:r>
        <w:rPr>
          <w:spacing w:val="-10"/>
          <w:vertAlign w:val="baseline"/>
        </w:rPr>
        <w:t> </w:t>
      </w:r>
      <w:r>
        <w:rPr>
          <w:spacing w:val="-2"/>
          <w:vertAlign w:val="baseline"/>
        </w:rPr>
        <w:t>measure</w:t>
      </w:r>
      <w:r>
        <w:rPr>
          <w:spacing w:val="-10"/>
          <w:vertAlign w:val="baseline"/>
        </w:rPr>
        <w:t> </w:t>
      </w:r>
      <w:r>
        <w:rPr>
          <w:spacing w:val="-2"/>
          <w:vertAlign w:val="baseline"/>
        </w:rPr>
        <w:t>of</w:t>
      </w:r>
      <w:r>
        <w:rPr>
          <w:spacing w:val="-11"/>
          <w:vertAlign w:val="baseline"/>
        </w:rPr>
        <w:t> </w:t>
      </w:r>
      <w:r>
        <w:rPr>
          <w:spacing w:val="-2"/>
          <w:vertAlign w:val="baseline"/>
        </w:rPr>
        <w:t>the</w:t>
      </w:r>
      <w:r>
        <w:rPr>
          <w:spacing w:val="-10"/>
          <w:vertAlign w:val="baseline"/>
        </w:rPr>
        <w:t> </w:t>
      </w:r>
      <w:r>
        <w:rPr>
          <w:spacing w:val="-2"/>
          <w:vertAlign w:val="baseline"/>
        </w:rPr>
        <w:t>fit,</w:t>
      </w:r>
      <w:r>
        <w:rPr>
          <w:spacing w:val="-10"/>
          <w:vertAlign w:val="baseline"/>
        </w:rPr>
        <w:t> </w:t>
      </w:r>
      <w:r>
        <w:rPr>
          <w:spacing w:val="-2"/>
          <w:vertAlign w:val="baseline"/>
        </w:rPr>
        <w:t>indicating</w:t>
      </w:r>
      <w:r>
        <w:rPr>
          <w:spacing w:val="-10"/>
          <w:vertAlign w:val="baseline"/>
        </w:rPr>
        <w:t> </w:t>
      </w:r>
      <w:r>
        <w:rPr>
          <w:spacing w:val="-2"/>
          <w:vertAlign w:val="baseline"/>
        </w:rPr>
        <w:t>how</w:t>
      </w:r>
      <w:r>
        <w:rPr>
          <w:spacing w:val="-11"/>
          <w:vertAlign w:val="baseline"/>
        </w:rPr>
        <w:t> </w:t>
      </w:r>
      <w:r>
        <w:rPr>
          <w:spacing w:val="-2"/>
          <w:vertAlign w:val="baseline"/>
        </w:rPr>
        <w:t>much</w:t>
      </w:r>
      <w:r>
        <w:rPr>
          <w:spacing w:val="-10"/>
          <w:vertAlign w:val="baseline"/>
        </w:rPr>
        <w:t> </w:t>
      </w:r>
      <w:r>
        <w:rPr>
          <w:spacing w:val="-2"/>
          <w:vertAlign w:val="baseline"/>
        </w:rPr>
        <w:t>of </w:t>
      </w:r>
      <w:r>
        <w:rPr>
          <w:spacing w:val="-4"/>
          <w:vertAlign w:val="baseline"/>
        </w:rPr>
        <w:t>the</w:t>
      </w:r>
      <w:r>
        <w:rPr>
          <w:spacing w:val="-10"/>
          <w:vertAlign w:val="baseline"/>
        </w:rPr>
        <w:t> </w:t>
      </w:r>
      <w:r>
        <w:rPr>
          <w:spacing w:val="-4"/>
          <w:vertAlign w:val="baseline"/>
        </w:rPr>
        <w:t>variability</w:t>
      </w:r>
      <w:r>
        <w:rPr>
          <w:spacing w:val="-9"/>
          <w:vertAlign w:val="baseline"/>
        </w:rPr>
        <w:t> </w:t>
      </w:r>
      <w:r>
        <w:rPr>
          <w:spacing w:val="-4"/>
          <w:vertAlign w:val="baseline"/>
        </w:rPr>
        <w:t>in</w:t>
      </w:r>
      <w:r>
        <w:rPr>
          <w:spacing w:val="-9"/>
          <w:vertAlign w:val="baseline"/>
        </w:rPr>
        <w:t> </w:t>
      </w:r>
      <w:r>
        <w:rPr>
          <w:spacing w:val="-4"/>
          <w:vertAlign w:val="baseline"/>
        </w:rPr>
        <w:t>the</w:t>
      </w:r>
      <w:r>
        <w:rPr>
          <w:spacing w:val="-9"/>
          <w:vertAlign w:val="baseline"/>
        </w:rPr>
        <w:t> </w:t>
      </w:r>
      <w:r>
        <w:rPr>
          <w:spacing w:val="-4"/>
          <w:vertAlign w:val="baseline"/>
        </w:rPr>
        <w:t>dependent</w:t>
      </w:r>
      <w:r>
        <w:rPr>
          <w:spacing w:val="-10"/>
          <w:vertAlign w:val="baseline"/>
        </w:rPr>
        <w:t> </w:t>
      </w:r>
      <w:r>
        <w:rPr>
          <w:spacing w:val="-4"/>
          <w:vertAlign w:val="baseline"/>
        </w:rPr>
        <w:t>variable</w:t>
      </w:r>
      <w:r>
        <w:rPr>
          <w:spacing w:val="-9"/>
          <w:vertAlign w:val="baseline"/>
        </w:rPr>
        <w:t> </w:t>
      </w:r>
      <w:r>
        <w:rPr>
          <w:spacing w:val="-4"/>
          <w:vertAlign w:val="baseline"/>
        </w:rPr>
        <w:t>is</w:t>
      </w:r>
      <w:r>
        <w:rPr>
          <w:spacing w:val="-9"/>
          <w:vertAlign w:val="baseline"/>
        </w:rPr>
        <w:t> </w:t>
      </w:r>
      <w:r>
        <w:rPr>
          <w:spacing w:val="-4"/>
          <w:vertAlign w:val="baseline"/>
        </w:rPr>
        <w:t>explained</w:t>
      </w:r>
      <w:r>
        <w:rPr>
          <w:spacing w:val="-9"/>
          <w:vertAlign w:val="baseline"/>
        </w:rPr>
        <w:t> </w:t>
      </w:r>
      <w:r>
        <w:rPr>
          <w:spacing w:val="-4"/>
          <w:vertAlign w:val="baseline"/>
        </w:rPr>
        <w:t>by</w:t>
      </w:r>
      <w:r>
        <w:rPr>
          <w:spacing w:val="-9"/>
          <w:vertAlign w:val="baseline"/>
        </w:rPr>
        <w:t> </w:t>
      </w:r>
      <w:r>
        <w:rPr>
          <w:spacing w:val="-4"/>
          <w:vertAlign w:val="baseline"/>
        </w:rPr>
        <w:t>the</w:t>
      </w:r>
      <w:r>
        <w:rPr>
          <w:spacing w:val="-10"/>
          <w:vertAlign w:val="baseline"/>
        </w:rPr>
        <w:t> </w:t>
      </w:r>
      <w:r>
        <w:rPr>
          <w:spacing w:val="-4"/>
          <w:vertAlign w:val="baseline"/>
        </w:rPr>
        <w:t>model.</w:t>
      </w:r>
      <w:r>
        <w:rPr>
          <w:spacing w:val="-9"/>
          <w:vertAlign w:val="baseline"/>
        </w:rPr>
        <w:t> </w:t>
      </w:r>
      <w:r>
        <w:rPr>
          <w:spacing w:val="-4"/>
          <w:vertAlign w:val="baseline"/>
        </w:rPr>
        <w:t>It</w:t>
      </w:r>
      <w:r>
        <w:rPr>
          <w:spacing w:val="-9"/>
          <w:vertAlign w:val="baseline"/>
        </w:rPr>
        <w:t> </w:t>
      </w:r>
      <w:r>
        <w:rPr>
          <w:spacing w:val="-4"/>
          <w:vertAlign w:val="baseline"/>
        </w:rPr>
        <w:t>measures</w:t>
      </w:r>
      <w:r>
        <w:rPr>
          <w:spacing w:val="-9"/>
          <w:vertAlign w:val="baseline"/>
        </w:rPr>
        <w:t> </w:t>
      </w:r>
      <w:r>
        <w:rPr>
          <w:spacing w:val="-4"/>
          <w:vertAlign w:val="baseline"/>
        </w:rPr>
        <w:t>how</w:t>
      </w:r>
      <w:r>
        <w:rPr>
          <w:spacing w:val="-9"/>
          <w:vertAlign w:val="baseline"/>
        </w:rPr>
        <w:t> </w:t>
      </w:r>
      <w:r>
        <w:rPr>
          <w:spacing w:val="-4"/>
          <w:vertAlign w:val="baseline"/>
        </w:rPr>
        <w:t>well</w:t>
      </w:r>
      <w:r>
        <w:rPr>
          <w:spacing w:val="-10"/>
          <w:vertAlign w:val="baseline"/>
        </w:rPr>
        <w:t> </w:t>
      </w:r>
      <w:r>
        <w:rPr>
          <w:spacing w:val="-4"/>
          <w:vertAlign w:val="baseline"/>
        </w:rPr>
        <w:t>the </w:t>
      </w:r>
      <w:r>
        <w:rPr>
          <w:w w:val="90"/>
          <w:vertAlign w:val="baseline"/>
        </w:rPr>
        <w:t>observed</w:t>
      </w:r>
      <w:r>
        <w:rPr>
          <w:spacing w:val="13"/>
          <w:vertAlign w:val="baseline"/>
        </w:rPr>
        <w:t> </w:t>
      </w:r>
      <w:r>
        <w:rPr>
          <w:w w:val="90"/>
          <w:vertAlign w:val="baseline"/>
        </w:rPr>
        <w:t>outcomes</w:t>
      </w:r>
      <w:r>
        <w:rPr>
          <w:spacing w:val="14"/>
          <w:vertAlign w:val="baseline"/>
        </w:rPr>
        <w:t> </w:t>
      </w:r>
      <w:r>
        <w:rPr>
          <w:w w:val="90"/>
          <w:vertAlign w:val="baseline"/>
        </w:rPr>
        <w:t>are</w:t>
      </w:r>
      <w:r>
        <w:rPr>
          <w:spacing w:val="14"/>
          <w:vertAlign w:val="baseline"/>
        </w:rPr>
        <w:t> </w:t>
      </w:r>
      <w:r>
        <w:rPr>
          <w:w w:val="90"/>
          <w:vertAlign w:val="baseline"/>
        </w:rPr>
        <w:t>replicated</w:t>
      </w:r>
      <w:r>
        <w:rPr>
          <w:spacing w:val="14"/>
          <w:vertAlign w:val="baseline"/>
        </w:rPr>
        <w:t> </w:t>
      </w:r>
      <w:r>
        <w:rPr>
          <w:w w:val="90"/>
          <w:vertAlign w:val="baseline"/>
        </w:rPr>
        <w:t>by</w:t>
      </w:r>
      <w:r>
        <w:rPr>
          <w:spacing w:val="14"/>
          <w:vertAlign w:val="baseline"/>
        </w:rPr>
        <w:t> </w:t>
      </w:r>
      <w:r>
        <w:rPr>
          <w:w w:val="90"/>
          <w:vertAlign w:val="baseline"/>
        </w:rPr>
        <w:t>the</w:t>
      </w:r>
      <w:r>
        <w:rPr>
          <w:spacing w:val="14"/>
          <w:vertAlign w:val="baseline"/>
        </w:rPr>
        <w:t> </w:t>
      </w:r>
      <w:r>
        <w:rPr>
          <w:w w:val="90"/>
          <w:vertAlign w:val="baseline"/>
        </w:rPr>
        <w:t>model</w:t>
      </w:r>
      <w:r>
        <w:rPr>
          <w:spacing w:val="14"/>
          <w:vertAlign w:val="baseline"/>
        </w:rPr>
        <w:t> </w:t>
      </w:r>
      <w:r>
        <w:rPr>
          <w:w w:val="90"/>
          <w:vertAlign w:val="baseline"/>
        </w:rPr>
        <w:t>based</w:t>
      </w:r>
      <w:r>
        <w:rPr>
          <w:spacing w:val="14"/>
          <w:vertAlign w:val="baseline"/>
        </w:rPr>
        <w:t> </w:t>
      </w:r>
      <w:r>
        <w:rPr>
          <w:w w:val="90"/>
          <w:vertAlign w:val="baseline"/>
        </w:rPr>
        <w:t>on</w:t>
      </w:r>
      <w:r>
        <w:rPr>
          <w:spacing w:val="14"/>
          <w:vertAlign w:val="baseline"/>
        </w:rPr>
        <w:t> </w:t>
      </w:r>
      <w:r>
        <w:rPr>
          <w:w w:val="90"/>
          <w:vertAlign w:val="baseline"/>
        </w:rPr>
        <w:t>the</w:t>
      </w:r>
      <w:r>
        <w:rPr>
          <w:spacing w:val="14"/>
          <w:vertAlign w:val="baseline"/>
        </w:rPr>
        <w:t> </w:t>
      </w:r>
      <w:r>
        <w:rPr>
          <w:w w:val="90"/>
          <w:vertAlign w:val="baseline"/>
        </w:rPr>
        <w:t>proportion</w:t>
      </w:r>
      <w:r>
        <w:rPr>
          <w:spacing w:val="14"/>
          <w:vertAlign w:val="baseline"/>
        </w:rPr>
        <w:t> </w:t>
      </w:r>
      <w:r>
        <w:rPr>
          <w:w w:val="90"/>
          <w:vertAlign w:val="baseline"/>
        </w:rPr>
        <w:t>of</w:t>
      </w:r>
      <w:r>
        <w:rPr>
          <w:spacing w:val="14"/>
          <w:vertAlign w:val="baseline"/>
        </w:rPr>
        <w:t> </w:t>
      </w:r>
      <w:r>
        <w:rPr>
          <w:w w:val="90"/>
          <w:vertAlign w:val="baseline"/>
        </w:rPr>
        <w:t>total</w:t>
      </w:r>
      <w:r>
        <w:rPr>
          <w:spacing w:val="14"/>
          <w:vertAlign w:val="baseline"/>
        </w:rPr>
        <w:t> </w:t>
      </w:r>
      <w:r>
        <w:rPr>
          <w:w w:val="90"/>
          <w:vertAlign w:val="baseline"/>
        </w:rPr>
        <w:t>variation.</w:t>
      </w:r>
      <w:r>
        <w:rPr>
          <w:spacing w:val="35"/>
          <w:vertAlign w:val="baseline"/>
        </w:rPr>
        <w:t> </w:t>
      </w:r>
      <w:r>
        <w:rPr>
          <w:w w:val="90"/>
          <w:vertAlign w:val="baseline"/>
        </w:rPr>
        <w:t>It</w:t>
      </w:r>
      <w:r>
        <w:rPr>
          <w:spacing w:val="14"/>
          <w:vertAlign w:val="baseline"/>
        </w:rPr>
        <w:t> </w:t>
      </w:r>
      <w:r>
        <w:rPr>
          <w:spacing w:val="-5"/>
          <w:w w:val="90"/>
          <w:vertAlign w:val="baseline"/>
        </w:rPr>
        <w:t>is</w:t>
      </w:r>
    </w:p>
    <w:p>
      <w:pPr>
        <w:pStyle w:val="BodyText"/>
        <w:spacing w:line="248" w:lineRule="exact" w:before="4"/>
        <w:ind w:left="22"/>
        <w:jc w:val="both"/>
      </w:pPr>
      <w:r>
        <w:rPr/>
        <mc:AlternateContent>
          <mc:Choice Requires="wps">
            <w:drawing>
              <wp:anchor distT="0" distB="0" distL="0" distR="0" allowOverlap="1" layoutInCell="1" locked="0" behindDoc="1" simplePos="0" relativeHeight="477608448">
                <wp:simplePos x="0" y="0"/>
                <wp:positionH relativeFrom="page">
                  <wp:posOffset>2232799</wp:posOffset>
                </wp:positionH>
                <wp:positionV relativeFrom="paragraph">
                  <wp:posOffset>37477</wp:posOffset>
                </wp:positionV>
                <wp:extent cx="164465" cy="149225"/>
                <wp:effectExtent l="0" t="0" r="0" b="0"/>
                <wp:wrapNone/>
                <wp:docPr id="953" name="Graphic 953"/>
                <wp:cNvGraphicFramePr>
                  <a:graphicFrameLocks/>
                </wp:cNvGraphicFramePr>
                <a:graphic>
                  <a:graphicData uri="http://schemas.microsoft.com/office/word/2010/wordprocessingShape">
                    <wps:wsp>
                      <wps:cNvPr id="953" name="Graphic 953"/>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75.811005pt;margin-top:2.950947pt;width:12.948pt;height:11.734pt;mso-position-horizontal-relative:page;mso-position-vertical-relative:paragraph;z-index:-25708032" id="docshape710"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0" simplePos="0" relativeHeight="16008704">
                <wp:simplePos x="0" y="0"/>
                <wp:positionH relativeFrom="page">
                  <wp:posOffset>3646944</wp:posOffset>
                </wp:positionH>
                <wp:positionV relativeFrom="paragraph">
                  <wp:posOffset>181996</wp:posOffset>
                </wp:positionV>
                <wp:extent cx="108585" cy="198120"/>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108585" cy="198120"/>
                        </a:xfrm>
                        <a:prstGeom prst="rect">
                          <a:avLst/>
                        </a:prstGeom>
                      </wps:spPr>
                      <wps:txbx>
                        <w:txbxContent>
                          <w:p>
                            <w:pPr>
                              <w:spacing w:before="17"/>
                              <w:ind w:left="0" w:right="0" w:firstLine="0"/>
                              <w:jc w:val="left"/>
                              <w:rPr>
                                <w:rFonts w:ascii="Times New Roman" w:hAnsi="Times New Roman"/>
                                <w:sz w:val="24"/>
                              </w:rPr>
                            </w:pPr>
                            <w:r>
                              <w:rPr>
                                <w:rFonts w:ascii="Times New Roman" w:hAnsi="Times New Roman"/>
                                <w:spacing w:val="-12"/>
                                <w:sz w:val="24"/>
                              </w:rPr>
                              <w:t>∑</w:t>
                            </w:r>
                          </w:p>
                        </w:txbxContent>
                      </wps:txbx>
                      <wps:bodyPr wrap="square" lIns="0" tIns="0" rIns="0" bIns="0" rtlCol="0">
                        <a:noAutofit/>
                      </wps:bodyPr>
                    </wps:wsp>
                  </a:graphicData>
                </a:graphic>
              </wp:anchor>
            </w:drawing>
          </mc:Choice>
          <mc:Fallback>
            <w:pict>
              <v:shape style="position:absolute;margin-left:287.161011pt;margin-top:14.330397pt;width:8.550pt;height:15.6pt;mso-position-horizontal-relative:page;mso-position-vertical-relative:paragraph;z-index:16008704" type="#_x0000_t202" id="docshape711" filled="false" stroked="false">
                <v:textbox inset="0,0,0,0">
                  <w:txbxContent>
                    <w:p>
                      <w:pPr>
                        <w:spacing w:before="17"/>
                        <w:ind w:left="0" w:right="0" w:firstLine="0"/>
                        <w:jc w:val="left"/>
                        <w:rPr>
                          <w:rFonts w:ascii="Times New Roman" w:hAnsi="Times New Roman"/>
                          <w:sz w:val="24"/>
                        </w:rPr>
                      </w:pPr>
                      <w:r>
                        <w:rPr>
                          <w:rFonts w:ascii="Times New Roman" w:hAnsi="Times New Roman"/>
                          <w:spacing w:val="-12"/>
                          <w:sz w:val="24"/>
                        </w:rPr>
                        <w:t>∑</w:t>
                      </w:r>
                    </w:p>
                  </w:txbxContent>
                </v:textbox>
                <w10:wrap type="none"/>
              </v:shape>
            </w:pict>
          </mc:Fallback>
        </mc:AlternateContent>
      </w:r>
      <w:r>
        <w:rPr>
          <w:spacing w:val="-4"/>
        </w:rPr>
        <w:t>calculated</w:t>
      </w:r>
      <w:r>
        <w:rPr>
          <w:spacing w:val="-8"/>
        </w:rPr>
        <w:t> </w:t>
      </w:r>
      <w:r>
        <w:rPr>
          <w:spacing w:val="-4"/>
        </w:rPr>
        <w:t>using</w:t>
      </w:r>
      <w:r>
        <w:rPr>
          <w:spacing w:val="-7"/>
        </w:rPr>
        <w:t> </w:t>
      </w:r>
      <w:r>
        <w:rPr>
          <w:spacing w:val="-4"/>
        </w:rPr>
        <w:t>(Eq.</w:t>
      </w:r>
      <w:r>
        <w:rPr>
          <w:spacing w:val="4"/>
        </w:rPr>
        <w:t> </w:t>
      </w:r>
      <w:hyperlink w:history="true" w:anchor="_bookmark198">
        <w:r>
          <w:rPr>
            <w:spacing w:val="-4"/>
          </w:rPr>
          <w:t>13):</w:t>
        </w:r>
      </w:hyperlink>
    </w:p>
    <w:p>
      <w:pPr>
        <w:pStyle w:val="BodyText"/>
        <w:spacing w:after="0" w:line="248" w:lineRule="exact"/>
        <w:jc w:val="both"/>
        <w:sectPr>
          <w:headerReference w:type="default" r:id="rId521"/>
          <w:footerReference w:type="default" r:id="rId522"/>
          <w:pgSz w:w="11910" w:h="16840"/>
          <w:pgMar w:header="0" w:footer="863" w:top="1300" w:bottom="1060" w:left="1417" w:right="425"/>
        </w:sectPr>
      </w:pPr>
    </w:p>
    <w:p>
      <w:pPr>
        <w:spacing w:before="179"/>
        <w:ind w:left="0" w:right="0" w:firstLine="0"/>
        <w:jc w:val="right"/>
        <w:rPr>
          <w:rFonts w:ascii="Verdana" w:hAnsi="Verdana"/>
          <w:i/>
          <w:sz w:val="24"/>
        </w:rPr>
      </w:pPr>
      <w:bookmarkStart w:name="_bookmark198" w:id="357"/>
      <w:bookmarkEnd w:id="357"/>
      <w:r>
        <w:rPr/>
      </w:r>
      <w:r>
        <w:rPr>
          <w:rFonts w:ascii="Times New Roman" w:hAnsi="Times New Roman"/>
          <w:i/>
          <w:w w:val="110"/>
          <w:sz w:val="24"/>
        </w:rPr>
        <w:t>R</w:t>
      </w:r>
      <w:r>
        <w:rPr>
          <w:w w:val="110"/>
          <w:sz w:val="24"/>
          <w:vertAlign w:val="superscript"/>
        </w:rPr>
        <w:t>2</w:t>
      </w:r>
      <w:r>
        <w:rPr>
          <w:spacing w:val="-11"/>
          <w:w w:val="110"/>
          <w:sz w:val="24"/>
          <w:vertAlign w:val="baseline"/>
        </w:rPr>
        <w:t> </w:t>
      </w:r>
      <w:r>
        <w:rPr>
          <w:rFonts w:ascii="Calibri" w:hAnsi="Calibri"/>
          <w:w w:val="125"/>
          <w:sz w:val="24"/>
          <w:vertAlign w:val="baseline"/>
        </w:rPr>
        <w:t>=</w:t>
      </w:r>
      <w:r>
        <w:rPr>
          <w:rFonts w:ascii="Calibri" w:hAnsi="Calibri"/>
          <w:spacing w:val="-17"/>
          <w:w w:val="125"/>
          <w:sz w:val="24"/>
          <w:vertAlign w:val="baseline"/>
        </w:rPr>
        <w:t> </w:t>
      </w:r>
      <w:r>
        <w:rPr>
          <w:w w:val="110"/>
          <w:sz w:val="24"/>
          <w:vertAlign w:val="baseline"/>
        </w:rPr>
        <w:t>1</w:t>
      </w:r>
      <w:r>
        <w:rPr>
          <w:spacing w:val="-26"/>
          <w:w w:val="110"/>
          <w:sz w:val="24"/>
          <w:vertAlign w:val="baseline"/>
        </w:rPr>
        <w:t> </w:t>
      </w:r>
      <w:r>
        <w:rPr>
          <w:rFonts w:ascii="Verdana" w:hAnsi="Verdana"/>
          <w:i/>
          <w:spacing w:val="-10"/>
          <w:w w:val="110"/>
          <w:sz w:val="24"/>
          <w:vertAlign w:val="baseline"/>
        </w:rPr>
        <w:t>−</w:t>
      </w:r>
    </w:p>
    <w:p>
      <w:pPr>
        <w:spacing w:line="182" w:lineRule="auto" w:before="38"/>
        <w:ind w:left="187" w:right="0" w:firstLine="0"/>
        <w:jc w:val="left"/>
        <w:rPr>
          <w:sz w:val="18"/>
        </w:rPr>
      </w:pPr>
      <w:r>
        <w:rPr/>
        <w:br w:type="column"/>
      </w:r>
      <w:r>
        <w:rPr>
          <w:rFonts w:ascii="Times New Roman"/>
          <w:i/>
          <w:spacing w:val="-10"/>
          <w:w w:val="110"/>
          <w:sz w:val="18"/>
        </w:rPr>
        <w:t>n</w:t>
      </w:r>
      <w:r>
        <w:rPr>
          <w:rFonts w:ascii="Times New Roman"/>
          <w:i/>
          <w:spacing w:val="-4"/>
          <w:w w:val="110"/>
          <w:sz w:val="18"/>
        </w:rPr>
        <w:t> i</w:t>
      </w:r>
      <w:r>
        <w:rPr>
          <w:rFonts w:ascii="Calibri"/>
          <w:spacing w:val="-4"/>
          <w:w w:val="110"/>
          <w:sz w:val="18"/>
        </w:rPr>
        <w:t>=</w:t>
      </w:r>
      <w:r>
        <w:rPr>
          <w:spacing w:val="-4"/>
          <w:w w:val="110"/>
          <w:sz w:val="18"/>
        </w:rPr>
        <w:t>1</w:t>
      </w:r>
    </w:p>
    <w:p>
      <w:pPr>
        <w:spacing w:line="124" w:lineRule="exact" w:before="0"/>
        <w:ind w:left="47" w:right="0" w:firstLine="0"/>
        <w:jc w:val="left"/>
        <w:rPr>
          <w:rFonts w:ascii="Times New Roman" w:hAnsi="Times New Roman"/>
          <w:i/>
          <w:sz w:val="18"/>
        </w:rPr>
      </w:pPr>
      <w:r>
        <w:rPr>
          <w:rFonts w:ascii="Times New Roman" w:hAnsi="Times New Roman"/>
          <w:i/>
          <w:sz w:val="18"/>
        </w:rPr>
        <mc:AlternateContent>
          <mc:Choice Requires="wps">
            <w:drawing>
              <wp:anchor distT="0" distB="0" distL="0" distR="0" allowOverlap="1" layoutInCell="1" locked="0" behindDoc="0" simplePos="0" relativeHeight="16004096">
                <wp:simplePos x="0" y="0"/>
                <wp:positionH relativeFrom="page">
                  <wp:posOffset>3646944</wp:posOffset>
                </wp:positionH>
                <wp:positionV relativeFrom="paragraph">
                  <wp:posOffset>-657</wp:posOffset>
                </wp:positionV>
                <wp:extent cx="843915" cy="1270"/>
                <wp:effectExtent l="0" t="0" r="0" b="0"/>
                <wp:wrapNone/>
                <wp:docPr id="955" name="Graphic 955"/>
                <wp:cNvGraphicFramePr>
                  <a:graphicFrameLocks/>
                </wp:cNvGraphicFramePr>
                <a:graphic>
                  <a:graphicData uri="http://schemas.microsoft.com/office/word/2010/wordprocessingShape">
                    <wps:wsp>
                      <wps:cNvPr id="955" name="Graphic 955"/>
                      <wps:cNvSpPr/>
                      <wps:spPr>
                        <a:xfrm>
                          <a:off x="0" y="0"/>
                          <a:ext cx="843915" cy="1270"/>
                        </a:xfrm>
                        <a:custGeom>
                          <a:avLst/>
                          <a:gdLst/>
                          <a:ahLst/>
                          <a:cxnLst/>
                          <a:rect l="l" t="t" r="r" b="b"/>
                          <a:pathLst>
                            <a:path w="843915" h="0">
                              <a:moveTo>
                                <a:pt x="0" y="0"/>
                              </a:moveTo>
                              <a:lnTo>
                                <a:pt x="84366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4096" from="287.161011pt,-.051744pt" to="353.591011pt,-.051744pt" stroked="true" strokeweight=".478pt" strokecolor="#000000">
                <v:stroke dashstyle="solid"/>
                <w10:wrap type="none"/>
              </v:line>
            </w:pict>
          </mc:Fallback>
        </mc:AlternateContent>
      </w:r>
      <w:r>
        <w:rPr>
          <w:rFonts w:ascii="Times New Roman" w:hAnsi="Times New Roman"/>
          <w:spacing w:val="-5"/>
          <w:position w:val="-10"/>
          <w:sz w:val="24"/>
        </w:rPr>
        <w:t>∑</w:t>
      </w:r>
      <w:r>
        <w:rPr>
          <w:rFonts w:ascii="Times New Roman" w:hAnsi="Times New Roman"/>
          <w:i/>
          <w:spacing w:val="-5"/>
          <w:sz w:val="18"/>
        </w:rPr>
        <w:t>n</w:t>
      </w:r>
    </w:p>
    <w:p>
      <w:pPr>
        <w:spacing w:before="17"/>
        <w:ind w:left="0" w:right="0" w:firstLine="0"/>
        <w:jc w:val="left"/>
        <w:rPr>
          <w:sz w:val="24"/>
        </w:rPr>
      </w:pPr>
      <w:r>
        <w:rPr/>
        <w:br w:type="column"/>
      </w:r>
      <w:r>
        <w:rPr>
          <w:rFonts w:ascii="Calibri" w:hAnsi="Calibri"/>
          <w:sz w:val="24"/>
        </w:rPr>
        <w:t>(</w:t>
      </w:r>
      <w:r>
        <w:rPr>
          <w:rFonts w:ascii="Times New Roman" w:hAnsi="Times New Roman"/>
          <w:i/>
          <w:sz w:val="24"/>
        </w:rPr>
        <w:t>y</w:t>
      </w:r>
      <w:r>
        <w:rPr>
          <w:rFonts w:ascii="Times New Roman" w:hAnsi="Times New Roman"/>
          <w:i/>
          <w:sz w:val="24"/>
          <w:vertAlign w:val="subscript"/>
        </w:rPr>
        <w:t>i</w:t>
      </w:r>
      <w:r>
        <w:rPr>
          <w:rFonts w:ascii="Times New Roman" w:hAnsi="Times New Roman"/>
          <w:i/>
          <w:spacing w:val="-11"/>
          <w:sz w:val="24"/>
          <w:vertAlign w:val="baseline"/>
        </w:rPr>
        <w:t> </w:t>
      </w:r>
      <w:r>
        <w:rPr>
          <w:rFonts w:ascii="Verdana" w:hAnsi="Verdana"/>
          <w:i/>
          <w:sz w:val="24"/>
          <w:vertAlign w:val="baseline"/>
        </w:rPr>
        <w:t>−</w:t>
      </w:r>
      <w:r>
        <w:rPr>
          <w:rFonts w:ascii="Verdana" w:hAnsi="Verdana"/>
          <w:i/>
          <w:spacing w:val="-47"/>
          <w:sz w:val="24"/>
          <w:vertAlign w:val="baseline"/>
        </w:rPr>
        <w:t> </w:t>
      </w:r>
      <w:r>
        <w:rPr>
          <w:rFonts w:ascii="Times New Roman" w:hAnsi="Times New Roman"/>
          <w:i/>
          <w:spacing w:val="-9"/>
          <w:sz w:val="24"/>
          <w:vertAlign w:val="baseline"/>
        </w:rPr>
        <w:t>y</w:t>
      </w:r>
      <w:r>
        <w:rPr>
          <w:spacing w:val="-9"/>
          <w:sz w:val="24"/>
          <w:vertAlign w:val="baseline"/>
        </w:rPr>
        <w:t>ˆ</w:t>
      </w:r>
      <w:r>
        <w:rPr>
          <w:rFonts w:ascii="Times New Roman" w:hAnsi="Times New Roman"/>
          <w:i/>
          <w:spacing w:val="-9"/>
          <w:sz w:val="24"/>
          <w:vertAlign w:val="subscript"/>
        </w:rPr>
        <w:t>i</w:t>
      </w:r>
      <w:r>
        <w:rPr>
          <w:rFonts w:ascii="Calibri" w:hAnsi="Calibri"/>
          <w:spacing w:val="-9"/>
          <w:sz w:val="24"/>
          <w:vertAlign w:val="baseline"/>
        </w:rPr>
        <w:t>)</w:t>
      </w:r>
      <w:r>
        <w:rPr>
          <w:spacing w:val="-9"/>
          <w:sz w:val="24"/>
          <w:vertAlign w:val="superscript"/>
        </w:rPr>
        <w:t>2</w:t>
      </w:r>
    </w:p>
    <w:p>
      <w:pPr>
        <w:spacing w:line="143" w:lineRule="exact" w:before="21"/>
        <w:ind w:left="29" w:right="0" w:firstLine="0"/>
        <w:jc w:val="left"/>
        <w:rPr>
          <w:position w:val="7"/>
          <w:sz w:val="18"/>
        </w:rPr>
      </w:pPr>
      <w:r>
        <w:rPr>
          <w:rFonts w:ascii="Calibri" w:hAnsi="Calibri"/>
          <w:sz w:val="24"/>
        </w:rPr>
        <w:t>(</w:t>
      </w:r>
      <w:r>
        <w:rPr>
          <w:rFonts w:ascii="Times New Roman" w:hAnsi="Times New Roman"/>
          <w:i/>
          <w:sz w:val="24"/>
        </w:rPr>
        <w:t>y</w:t>
      </w:r>
      <w:r>
        <w:rPr>
          <w:rFonts w:ascii="Times New Roman" w:hAnsi="Times New Roman"/>
          <w:i/>
          <w:sz w:val="24"/>
          <w:vertAlign w:val="subscript"/>
        </w:rPr>
        <w:t>i</w:t>
      </w:r>
      <w:r>
        <w:rPr>
          <w:rFonts w:ascii="Times New Roman" w:hAnsi="Times New Roman"/>
          <w:i/>
          <w:spacing w:val="-11"/>
          <w:sz w:val="24"/>
          <w:vertAlign w:val="baseline"/>
        </w:rPr>
        <w:t> </w:t>
      </w:r>
      <w:r>
        <w:rPr>
          <w:rFonts w:ascii="Verdana" w:hAnsi="Verdana"/>
          <w:i/>
          <w:sz w:val="24"/>
          <w:vertAlign w:val="baseline"/>
        </w:rPr>
        <w:t>−</w:t>
      </w:r>
      <w:r>
        <w:rPr>
          <w:rFonts w:ascii="Verdana" w:hAnsi="Verdana"/>
          <w:i/>
          <w:spacing w:val="-48"/>
          <w:sz w:val="24"/>
          <w:vertAlign w:val="baseline"/>
        </w:rPr>
        <w:t> </w:t>
      </w:r>
      <w:r>
        <w:rPr>
          <w:rFonts w:ascii="Times New Roman" w:hAnsi="Times New Roman"/>
          <w:i/>
          <w:spacing w:val="-10"/>
          <w:sz w:val="24"/>
          <w:vertAlign w:val="baseline"/>
        </w:rPr>
        <w:t>y</w:t>
      </w:r>
      <w:r>
        <w:rPr>
          <w:spacing w:val="-10"/>
          <w:sz w:val="24"/>
          <w:vertAlign w:val="baseline"/>
        </w:rPr>
        <w:t>¯</w:t>
      </w:r>
      <w:r>
        <w:rPr>
          <w:rFonts w:ascii="Calibri" w:hAnsi="Calibri"/>
          <w:spacing w:val="-10"/>
          <w:sz w:val="24"/>
          <w:vertAlign w:val="baseline"/>
        </w:rPr>
        <w:t>)</w:t>
      </w:r>
      <w:r>
        <w:rPr>
          <w:spacing w:val="-10"/>
          <w:position w:val="7"/>
          <w:sz w:val="18"/>
          <w:vertAlign w:val="baseline"/>
        </w:rPr>
        <w:t>2</w:t>
      </w:r>
    </w:p>
    <w:p>
      <w:pPr>
        <w:pStyle w:val="BodyText"/>
        <w:spacing w:before="193"/>
        <w:ind w:right="1013"/>
        <w:jc w:val="right"/>
      </w:pPr>
      <w:r>
        <w:rPr/>
        <w:br w:type="column"/>
      </w:r>
      <w:r>
        <w:rPr>
          <w:spacing w:val="-4"/>
        </w:rPr>
        <w:t>(13)</w:t>
      </w:r>
    </w:p>
    <w:p>
      <w:pPr>
        <w:pStyle w:val="BodyText"/>
        <w:spacing w:after="0"/>
        <w:jc w:val="right"/>
        <w:sectPr>
          <w:type w:val="continuous"/>
          <w:pgSz w:w="11910" w:h="16840"/>
          <w:pgMar w:header="0" w:footer="863" w:top="600" w:bottom="280" w:left="1417" w:right="425"/>
          <w:cols w:num="4" w:equalWidth="0">
            <w:col w:w="4270" w:space="40"/>
            <w:col w:w="467" w:space="9"/>
            <w:col w:w="860" w:space="39"/>
            <w:col w:w="4383"/>
          </w:cols>
        </w:sectPr>
      </w:pPr>
    </w:p>
    <w:p>
      <w:pPr>
        <w:spacing w:line="214" w:lineRule="exact" w:before="0"/>
        <w:ind w:left="0" w:right="729" w:firstLine="0"/>
        <w:jc w:val="center"/>
        <w:rPr>
          <w:sz w:val="18"/>
        </w:rPr>
      </w:pPr>
      <w:r>
        <w:rPr>
          <w:rFonts w:ascii="Times New Roman"/>
          <w:i/>
          <w:spacing w:val="-5"/>
          <w:w w:val="115"/>
          <w:sz w:val="18"/>
        </w:rPr>
        <w:t>i</w:t>
      </w:r>
      <w:r>
        <w:rPr>
          <w:rFonts w:ascii="Calibri"/>
          <w:spacing w:val="-5"/>
          <w:w w:val="115"/>
          <w:sz w:val="18"/>
        </w:rPr>
        <w:t>=</w:t>
      </w:r>
      <w:r>
        <w:rPr>
          <w:spacing w:val="-5"/>
          <w:w w:val="115"/>
          <w:sz w:val="18"/>
        </w:rPr>
        <w:t>1</w:t>
      </w:r>
    </w:p>
    <w:p>
      <w:pPr>
        <w:pStyle w:val="BodyText"/>
        <w:spacing w:line="304" w:lineRule="auto" w:before="113"/>
        <w:ind w:left="23" w:right="1013" w:firstLine="720"/>
        <w:jc w:val="both"/>
      </w:pPr>
      <w:r>
        <w:rPr>
          <w:w w:val="90"/>
        </w:rPr>
        <w:t>In this equation, </w:t>
      </w:r>
      <w:r>
        <w:rPr>
          <w:rFonts w:ascii="Times New Roman" w:hAnsi="Times New Roman"/>
          <w:i/>
          <w:w w:val="90"/>
        </w:rPr>
        <w:t>y</w:t>
      </w:r>
      <w:r>
        <w:rPr>
          <w:w w:val="90"/>
        </w:rPr>
        <w:t>¯ denotes the average of actual values.</w:t>
      </w:r>
      <w:r>
        <w:rPr>
          <w:spacing w:val="28"/>
        </w:rPr>
        <w:t> </w:t>
      </w:r>
      <w:r>
        <w:rPr>
          <w:w w:val="90"/>
        </w:rPr>
        <w:t>An </w:t>
      </w:r>
      <w:r>
        <w:rPr>
          <w:rFonts w:ascii="Times New Roman" w:hAnsi="Times New Roman"/>
          <w:i/>
          <w:w w:val="90"/>
        </w:rPr>
        <w:t>R</w:t>
      </w:r>
      <w:r>
        <w:rPr>
          <w:w w:val="90"/>
          <w:vertAlign w:val="superscript"/>
        </w:rPr>
        <w:t>2</w:t>
      </w:r>
      <w:r>
        <w:rPr>
          <w:w w:val="90"/>
          <w:vertAlign w:val="baseline"/>
        </w:rPr>
        <w:t> value closer to 1 indicates </w:t>
      </w:r>
      <w:r>
        <w:rPr>
          <w:spacing w:val="-2"/>
          <w:vertAlign w:val="baseline"/>
        </w:rPr>
        <w:t>that</w:t>
      </w:r>
      <w:r>
        <w:rPr>
          <w:spacing w:val="-9"/>
          <w:vertAlign w:val="baseline"/>
        </w:rPr>
        <w:t> </w:t>
      </w:r>
      <w:r>
        <w:rPr>
          <w:spacing w:val="-2"/>
          <w:vertAlign w:val="baseline"/>
        </w:rPr>
        <w:t>the</w:t>
      </w:r>
      <w:r>
        <w:rPr>
          <w:spacing w:val="-9"/>
          <w:vertAlign w:val="baseline"/>
        </w:rPr>
        <w:t> </w:t>
      </w:r>
      <w:r>
        <w:rPr>
          <w:spacing w:val="-2"/>
          <w:vertAlign w:val="baseline"/>
        </w:rPr>
        <w:t>model</w:t>
      </w:r>
      <w:r>
        <w:rPr>
          <w:spacing w:val="-9"/>
          <w:vertAlign w:val="baseline"/>
        </w:rPr>
        <w:t> </w:t>
      </w:r>
      <w:r>
        <w:rPr>
          <w:spacing w:val="-2"/>
          <w:vertAlign w:val="baseline"/>
        </w:rPr>
        <w:t>explains</w:t>
      </w:r>
      <w:r>
        <w:rPr>
          <w:spacing w:val="-9"/>
          <w:vertAlign w:val="baseline"/>
        </w:rPr>
        <w:t> </w:t>
      </w:r>
      <w:r>
        <w:rPr>
          <w:spacing w:val="-2"/>
          <w:vertAlign w:val="baseline"/>
        </w:rPr>
        <w:t>a</w:t>
      </w:r>
      <w:r>
        <w:rPr>
          <w:spacing w:val="-9"/>
          <w:vertAlign w:val="baseline"/>
        </w:rPr>
        <w:t> </w:t>
      </w:r>
      <w:r>
        <w:rPr>
          <w:spacing w:val="-2"/>
          <w:vertAlign w:val="baseline"/>
        </w:rPr>
        <w:t>higher</w:t>
      </w:r>
      <w:r>
        <w:rPr>
          <w:spacing w:val="-9"/>
          <w:vertAlign w:val="baseline"/>
        </w:rPr>
        <w:t> </w:t>
      </w:r>
      <w:r>
        <w:rPr>
          <w:spacing w:val="-2"/>
          <w:vertAlign w:val="baseline"/>
        </w:rPr>
        <w:t>proportion</w:t>
      </w:r>
      <w:r>
        <w:rPr>
          <w:spacing w:val="-9"/>
          <w:vertAlign w:val="baseline"/>
        </w:rPr>
        <w:t> </w:t>
      </w:r>
      <w:r>
        <w:rPr>
          <w:spacing w:val="-2"/>
          <w:vertAlign w:val="baseline"/>
        </w:rPr>
        <w:t>of</w:t>
      </w:r>
      <w:r>
        <w:rPr>
          <w:spacing w:val="-9"/>
          <w:vertAlign w:val="baseline"/>
        </w:rPr>
        <w:t> </w:t>
      </w:r>
      <w:r>
        <w:rPr>
          <w:spacing w:val="-2"/>
          <w:vertAlign w:val="baseline"/>
        </w:rPr>
        <w:t>the</w:t>
      </w:r>
      <w:r>
        <w:rPr>
          <w:spacing w:val="-9"/>
          <w:vertAlign w:val="baseline"/>
        </w:rPr>
        <w:t> </w:t>
      </w:r>
      <w:r>
        <w:rPr>
          <w:spacing w:val="-2"/>
          <w:vertAlign w:val="baseline"/>
        </w:rPr>
        <w:t>variance</w:t>
      </w:r>
      <w:r>
        <w:rPr>
          <w:spacing w:val="-9"/>
          <w:vertAlign w:val="baseline"/>
        </w:rPr>
        <w:t> </w:t>
      </w:r>
      <w:r>
        <w:rPr>
          <w:spacing w:val="-2"/>
          <w:vertAlign w:val="baseline"/>
        </w:rPr>
        <w:t>in</w:t>
      </w:r>
      <w:r>
        <w:rPr>
          <w:spacing w:val="-9"/>
          <w:vertAlign w:val="baseline"/>
        </w:rPr>
        <w:t> </w:t>
      </w:r>
      <w:r>
        <w:rPr>
          <w:spacing w:val="-2"/>
          <w:vertAlign w:val="baseline"/>
        </w:rPr>
        <w:t>the</w:t>
      </w:r>
      <w:r>
        <w:rPr>
          <w:spacing w:val="-9"/>
          <w:vertAlign w:val="baseline"/>
        </w:rPr>
        <w:t> </w:t>
      </w:r>
      <w:r>
        <w:rPr>
          <w:spacing w:val="-2"/>
          <w:vertAlign w:val="baseline"/>
        </w:rPr>
        <w:t>dependent</w:t>
      </w:r>
      <w:r>
        <w:rPr>
          <w:spacing w:val="-9"/>
          <w:vertAlign w:val="baseline"/>
        </w:rPr>
        <w:t> </w:t>
      </w:r>
      <w:r>
        <w:rPr>
          <w:spacing w:val="-2"/>
          <w:vertAlign w:val="baseline"/>
        </w:rPr>
        <w:t>variable,</w:t>
      </w:r>
      <w:r>
        <w:rPr>
          <w:spacing w:val="-6"/>
          <w:vertAlign w:val="baseline"/>
        </w:rPr>
        <w:t> </w:t>
      </w:r>
      <w:r>
        <w:rPr>
          <w:spacing w:val="-2"/>
          <w:vertAlign w:val="baseline"/>
        </w:rPr>
        <w:t>thus demonstrating</w:t>
      </w:r>
      <w:r>
        <w:rPr>
          <w:spacing w:val="-8"/>
          <w:vertAlign w:val="baseline"/>
        </w:rPr>
        <w:t> </w:t>
      </w:r>
      <w:r>
        <w:rPr>
          <w:spacing w:val="-2"/>
          <w:vertAlign w:val="baseline"/>
        </w:rPr>
        <w:t>a</w:t>
      </w:r>
      <w:r>
        <w:rPr>
          <w:spacing w:val="-8"/>
          <w:vertAlign w:val="baseline"/>
        </w:rPr>
        <w:t> </w:t>
      </w:r>
      <w:r>
        <w:rPr>
          <w:spacing w:val="-2"/>
          <w:vertAlign w:val="baseline"/>
        </w:rPr>
        <w:t>better</w:t>
      </w:r>
      <w:r>
        <w:rPr>
          <w:spacing w:val="-8"/>
          <w:vertAlign w:val="baseline"/>
        </w:rPr>
        <w:t> </w:t>
      </w:r>
      <w:r>
        <w:rPr>
          <w:spacing w:val="-2"/>
          <w:vertAlign w:val="baseline"/>
        </w:rPr>
        <w:t>fit.</w:t>
      </w:r>
    </w:p>
    <w:p>
      <w:pPr>
        <w:pStyle w:val="BodyText"/>
        <w:spacing w:line="304" w:lineRule="auto" w:before="3"/>
        <w:ind w:left="23" w:right="1013"/>
        <w:jc w:val="both"/>
      </w:pPr>
      <w:r>
        <w:rPr>
          <w:rFonts w:ascii="Times New Roman"/>
          <w:b/>
          <w:spacing w:val="-4"/>
        </w:rPr>
        <w:t>Mean</w:t>
      </w:r>
      <w:r>
        <w:rPr>
          <w:rFonts w:ascii="Times New Roman"/>
          <w:b/>
          <w:spacing w:val="-8"/>
        </w:rPr>
        <w:t> </w:t>
      </w:r>
      <w:r>
        <w:rPr>
          <w:rFonts w:ascii="Times New Roman"/>
          <w:b/>
          <w:spacing w:val="-4"/>
        </w:rPr>
        <w:t>Absolute</w:t>
      </w:r>
      <w:r>
        <w:rPr>
          <w:rFonts w:ascii="Times New Roman"/>
          <w:b/>
          <w:spacing w:val="-8"/>
        </w:rPr>
        <w:t> </w:t>
      </w:r>
      <w:r>
        <w:rPr>
          <w:rFonts w:ascii="Times New Roman"/>
          <w:b/>
          <w:spacing w:val="-4"/>
        </w:rPr>
        <w:t>Percentage</w:t>
      </w:r>
      <w:r>
        <w:rPr>
          <w:rFonts w:ascii="Times New Roman"/>
          <w:b/>
          <w:spacing w:val="-8"/>
        </w:rPr>
        <w:t> </w:t>
      </w:r>
      <w:r>
        <w:rPr>
          <w:rFonts w:ascii="Times New Roman"/>
          <w:b/>
          <w:spacing w:val="-4"/>
        </w:rPr>
        <w:t>Error</w:t>
      </w:r>
      <w:r>
        <w:rPr>
          <w:rFonts w:ascii="Times New Roman"/>
          <w:b/>
          <w:spacing w:val="-9"/>
        </w:rPr>
        <w:t> </w:t>
      </w:r>
      <w:r>
        <w:rPr>
          <w:rFonts w:ascii="Times New Roman"/>
          <w:b/>
          <w:spacing w:val="-4"/>
        </w:rPr>
        <w:t>(MAPE):</w:t>
      </w:r>
      <w:r>
        <w:rPr>
          <w:rFonts w:ascii="Times New Roman"/>
          <w:b/>
          <w:spacing w:val="-9"/>
        </w:rPr>
        <w:t> </w:t>
      </w:r>
      <w:r>
        <w:rPr>
          <w:spacing w:val="-4"/>
        </w:rPr>
        <w:t>The MAPE quantifies the precision of the </w:t>
      </w:r>
      <w:r>
        <w:rPr>
          <w:spacing w:val="-4"/>
        </w:rPr>
        <w:t>model </w:t>
      </w:r>
      <w:r>
        <w:rPr>
          <w:spacing w:val="-2"/>
        </w:rPr>
        <w:t>as</w:t>
      </w:r>
      <w:r>
        <w:rPr>
          <w:spacing w:val="-12"/>
        </w:rPr>
        <w:t> </w:t>
      </w:r>
      <w:r>
        <w:rPr>
          <w:spacing w:val="-2"/>
        </w:rPr>
        <w:t>a</w:t>
      </w:r>
      <w:r>
        <w:rPr>
          <w:spacing w:val="-11"/>
        </w:rPr>
        <w:t> </w:t>
      </w:r>
      <w:r>
        <w:rPr>
          <w:spacing w:val="-2"/>
        </w:rPr>
        <w:t>percentage</w:t>
      </w:r>
      <w:r>
        <w:rPr>
          <w:spacing w:val="-11"/>
        </w:rPr>
        <w:t> </w:t>
      </w:r>
      <w:r>
        <w:rPr>
          <w:spacing w:val="-2"/>
        </w:rPr>
        <w:t>of</w:t>
      </w:r>
      <w:r>
        <w:rPr>
          <w:spacing w:val="-11"/>
        </w:rPr>
        <w:t> </w:t>
      </w:r>
      <w:r>
        <w:rPr>
          <w:spacing w:val="-2"/>
        </w:rPr>
        <w:t>error,</w:t>
      </w:r>
      <w:r>
        <w:rPr>
          <w:spacing w:val="-12"/>
        </w:rPr>
        <w:t> </w:t>
      </w:r>
      <w:r>
        <w:rPr>
          <w:spacing w:val="-2"/>
        </w:rPr>
        <w:t>making</w:t>
      </w:r>
      <w:r>
        <w:rPr>
          <w:spacing w:val="-11"/>
        </w:rPr>
        <w:t> </w:t>
      </w:r>
      <w:r>
        <w:rPr>
          <w:spacing w:val="-2"/>
        </w:rPr>
        <w:t>the</w:t>
      </w:r>
      <w:r>
        <w:rPr>
          <w:spacing w:val="-11"/>
        </w:rPr>
        <w:t> </w:t>
      </w:r>
      <w:r>
        <w:rPr>
          <w:spacing w:val="-2"/>
        </w:rPr>
        <w:t>performance</w:t>
      </w:r>
      <w:r>
        <w:rPr>
          <w:spacing w:val="-11"/>
        </w:rPr>
        <w:t> </w:t>
      </w:r>
      <w:r>
        <w:rPr>
          <w:spacing w:val="-2"/>
        </w:rPr>
        <w:t>easily</w:t>
      </w:r>
      <w:r>
        <w:rPr>
          <w:spacing w:val="-11"/>
        </w:rPr>
        <w:t> </w:t>
      </w:r>
      <w:r>
        <w:rPr>
          <w:spacing w:val="-2"/>
        </w:rPr>
        <w:t>interpretable</w:t>
      </w:r>
      <w:r>
        <w:rPr>
          <w:spacing w:val="-12"/>
        </w:rPr>
        <w:t> </w:t>
      </w:r>
      <w:r>
        <w:rPr>
          <w:spacing w:val="-2"/>
        </w:rPr>
        <w:t>in</w:t>
      </w:r>
      <w:r>
        <w:rPr>
          <w:spacing w:val="-11"/>
        </w:rPr>
        <w:t> </w:t>
      </w:r>
      <w:r>
        <w:rPr>
          <w:spacing w:val="-2"/>
        </w:rPr>
        <w:t>relative</w:t>
      </w:r>
      <w:r>
        <w:rPr>
          <w:spacing w:val="-11"/>
        </w:rPr>
        <w:t> </w:t>
      </w:r>
      <w:r>
        <w:rPr>
          <w:spacing w:val="-2"/>
        </w:rPr>
        <w:t>terms.</w:t>
      </w:r>
      <w:r>
        <w:rPr>
          <w:spacing w:val="-11"/>
        </w:rPr>
        <w:t> </w:t>
      </w:r>
      <w:r>
        <w:rPr>
          <w:spacing w:val="-2"/>
        </w:rPr>
        <w:t>It</w:t>
      </w:r>
      <w:r>
        <w:rPr>
          <w:spacing w:val="-11"/>
        </w:rPr>
        <w:t> </w:t>
      </w:r>
      <w:r>
        <w:rPr>
          <w:spacing w:val="-2"/>
        </w:rPr>
        <w:t>is </w:t>
      </w:r>
      <w:r>
        <w:rPr>
          <w:spacing w:val="-6"/>
        </w:rPr>
        <w:t>advantageous</w:t>
      </w:r>
      <w:r>
        <w:rPr>
          <w:spacing w:val="15"/>
        </w:rPr>
        <w:t> </w:t>
      </w:r>
      <w:r>
        <w:rPr>
          <w:spacing w:val="-6"/>
        </w:rPr>
        <w:t>when</w:t>
      </w:r>
      <w:r>
        <w:rPr>
          <w:spacing w:val="15"/>
        </w:rPr>
        <w:t> </w:t>
      </w:r>
      <w:r>
        <w:rPr>
          <w:spacing w:val="-6"/>
        </w:rPr>
        <w:t>comparing</w:t>
      </w:r>
      <w:r>
        <w:rPr>
          <w:spacing w:val="15"/>
        </w:rPr>
        <w:t> </w:t>
      </w:r>
      <w:r>
        <w:rPr>
          <w:spacing w:val="-6"/>
        </w:rPr>
        <w:t>prediction</w:t>
      </w:r>
      <w:r>
        <w:rPr>
          <w:spacing w:val="15"/>
        </w:rPr>
        <w:t> </w:t>
      </w:r>
      <w:r>
        <w:rPr>
          <w:spacing w:val="-6"/>
        </w:rPr>
        <w:t>accuracy</w:t>
      </w:r>
      <w:r>
        <w:rPr>
          <w:spacing w:val="15"/>
        </w:rPr>
        <w:t> </w:t>
      </w:r>
      <w:r>
        <w:rPr>
          <w:spacing w:val="-6"/>
        </w:rPr>
        <w:t>across</w:t>
      </w:r>
      <w:r>
        <w:rPr>
          <w:spacing w:val="15"/>
        </w:rPr>
        <w:t> </w:t>
      </w:r>
      <w:r>
        <w:rPr>
          <w:spacing w:val="-6"/>
        </w:rPr>
        <w:t>different</w:t>
      </w:r>
      <w:r>
        <w:rPr>
          <w:spacing w:val="16"/>
        </w:rPr>
        <w:t> </w:t>
      </w:r>
      <w:r>
        <w:rPr>
          <w:spacing w:val="-6"/>
        </w:rPr>
        <w:t>datasets.</w:t>
      </w:r>
      <w:r>
        <w:rPr>
          <w:spacing w:val="70"/>
        </w:rPr>
        <w:t> </w:t>
      </w:r>
      <w:r>
        <w:rPr>
          <w:spacing w:val="-6"/>
        </w:rPr>
        <w:t>The</w:t>
      </w:r>
      <w:r>
        <w:rPr>
          <w:spacing w:val="16"/>
        </w:rPr>
        <w:t> </w:t>
      </w:r>
      <w:r>
        <w:rPr>
          <w:spacing w:val="-6"/>
        </w:rPr>
        <w:t>MAPE</w:t>
      </w:r>
      <w:r>
        <w:rPr>
          <w:spacing w:val="14"/>
        </w:rPr>
        <w:t> </w:t>
      </w:r>
      <w:r>
        <w:rPr>
          <w:spacing w:val="-6"/>
        </w:rPr>
        <w:t>is</w:t>
      </w:r>
    </w:p>
    <w:p>
      <w:pPr>
        <w:pStyle w:val="BodyText"/>
        <w:spacing w:line="140" w:lineRule="exact" w:before="4"/>
        <w:ind w:left="23"/>
        <w:jc w:val="both"/>
      </w:pPr>
      <w:r>
        <w:rPr/>
        <mc:AlternateContent>
          <mc:Choice Requires="wps">
            <w:drawing>
              <wp:anchor distT="0" distB="0" distL="0" distR="0" allowOverlap="1" layoutInCell="1" locked="0" behindDoc="1" simplePos="0" relativeHeight="477608960">
                <wp:simplePos x="0" y="0"/>
                <wp:positionH relativeFrom="page">
                  <wp:posOffset>1861743</wp:posOffset>
                </wp:positionH>
                <wp:positionV relativeFrom="paragraph">
                  <wp:posOffset>37656</wp:posOffset>
                </wp:positionV>
                <wp:extent cx="164465" cy="149225"/>
                <wp:effectExtent l="0" t="0" r="0" b="0"/>
                <wp:wrapNone/>
                <wp:docPr id="956" name="Graphic 956"/>
                <wp:cNvGraphicFramePr>
                  <a:graphicFrameLocks/>
                </wp:cNvGraphicFramePr>
                <a:graphic>
                  <a:graphicData uri="http://schemas.microsoft.com/office/word/2010/wordprocessingShape">
                    <wps:wsp>
                      <wps:cNvPr id="956" name="Graphic 956"/>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6.593994pt;margin-top:2.965098pt;width:12.947pt;height:11.734pt;mso-position-horizontal-relative:page;mso-position-vertical-relative:paragraph;z-index:-25707520" id="docshape712"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611008">
                <wp:simplePos x="0" y="0"/>
                <wp:positionH relativeFrom="page">
                  <wp:posOffset>4244352</wp:posOffset>
                </wp:positionH>
                <wp:positionV relativeFrom="paragraph">
                  <wp:posOffset>176843</wp:posOffset>
                </wp:positionV>
                <wp:extent cx="335915" cy="183515"/>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335915" cy="183515"/>
                        </a:xfrm>
                        <a:prstGeom prst="rect">
                          <a:avLst/>
                        </a:prstGeom>
                      </wps:spPr>
                      <wps:txbx>
                        <w:txbxContent>
                          <w:p>
                            <w:pPr>
                              <w:spacing w:line="274" w:lineRule="exact" w:before="0"/>
                              <w:ind w:left="0" w:right="0" w:firstLine="0"/>
                              <w:jc w:val="left"/>
                              <w:rPr>
                                <w:sz w:val="24"/>
                              </w:rPr>
                            </w:pPr>
                            <w:r>
                              <w:rPr>
                                <w:rFonts w:ascii="Times New Roman" w:hAnsi="Times New Roman"/>
                                <w:i/>
                                <w:sz w:val="24"/>
                              </w:rPr>
                              <w:t>y</w:t>
                            </w:r>
                            <w:r>
                              <w:rPr>
                                <w:rFonts w:ascii="Times New Roman" w:hAnsi="Times New Roman"/>
                                <w:i/>
                                <w:spacing w:val="20"/>
                                <w:sz w:val="24"/>
                              </w:rPr>
                              <w:t> </w:t>
                            </w:r>
                            <w:r>
                              <w:rPr>
                                <w:rFonts w:ascii="Verdana" w:hAnsi="Verdana"/>
                                <w:i/>
                                <w:sz w:val="24"/>
                              </w:rPr>
                              <w:t>−</w:t>
                            </w:r>
                            <w:r>
                              <w:rPr>
                                <w:rFonts w:ascii="Verdana" w:hAnsi="Verdana"/>
                                <w:i/>
                                <w:spacing w:val="-52"/>
                                <w:sz w:val="24"/>
                              </w:rPr>
                              <w:t> </w:t>
                            </w:r>
                            <w:r>
                              <w:rPr>
                                <w:rFonts w:ascii="Times New Roman" w:hAnsi="Times New Roman"/>
                                <w:i/>
                                <w:spacing w:val="-37"/>
                                <w:sz w:val="24"/>
                              </w:rPr>
                              <w:t>y</w:t>
                            </w:r>
                            <w:r>
                              <w:rPr>
                                <w:spacing w:val="-37"/>
                                <w:sz w:val="24"/>
                              </w:rPr>
                              <w:t>ˆ</w:t>
                            </w:r>
                          </w:p>
                        </w:txbxContent>
                      </wps:txbx>
                      <wps:bodyPr wrap="square" lIns="0" tIns="0" rIns="0" bIns="0" rtlCol="0">
                        <a:noAutofit/>
                      </wps:bodyPr>
                    </wps:wsp>
                  </a:graphicData>
                </a:graphic>
              </wp:anchor>
            </w:drawing>
          </mc:Choice>
          <mc:Fallback>
            <w:pict>
              <v:shape style="position:absolute;margin-left:334.200989pt;margin-top:13.924678pt;width:26.45pt;height:14.45pt;mso-position-horizontal-relative:page;mso-position-vertical-relative:paragraph;z-index:-25705472" type="#_x0000_t202" id="docshape713" filled="false" stroked="false">
                <v:textbox inset="0,0,0,0">
                  <w:txbxContent>
                    <w:p>
                      <w:pPr>
                        <w:spacing w:line="274" w:lineRule="exact" w:before="0"/>
                        <w:ind w:left="0" w:right="0" w:firstLine="0"/>
                        <w:jc w:val="left"/>
                        <w:rPr>
                          <w:sz w:val="24"/>
                        </w:rPr>
                      </w:pPr>
                      <w:r>
                        <w:rPr>
                          <w:rFonts w:ascii="Times New Roman" w:hAnsi="Times New Roman"/>
                          <w:i/>
                          <w:sz w:val="24"/>
                        </w:rPr>
                        <w:t>y</w:t>
                      </w:r>
                      <w:r>
                        <w:rPr>
                          <w:rFonts w:ascii="Times New Roman" w:hAnsi="Times New Roman"/>
                          <w:i/>
                          <w:spacing w:val="20"/>
                          <w:sz w:val="24"/>
                        </w:rPr>
                        <w:t> </w:t>
                      </w:r>
                      <w:r>
                        <w:rPr>
                          <w:rFonts w:ascii="Verdana" w:hAnsi="Verdana"/>
                          <w:i/>
                          <w:sz w:val="24"/>
                        </w:rPr>
                        <w:t>−</w:t>
                      </w:r>
                      <w:r>
                        <w:rPr>
                          <w:rFonts w:ascii="Verdana" w:hAnsi="Verdana"/>
                          <w:i/>
                          <w:spacing w:val="-52"/>
                          <w:sz w:val="24"/>
                        </w:rPr>
                        <w:t> </w:t>
                      </w:r>
                      <w:r>
                        <w:rPr>
                          <w:rFonts w:ascii="Times New Roman" w:hAnsi="Times New Roman"/>
                          <w:i/>
                          <w:spacing w:val="-37"/>
                          <w:sz w:val="24"/>
                        </w:rPr>
                        <w:t>y</w:t>
                      </w:r>
                      <w:r>
                        <w:rPr>
                          <w:spacing w:val="-37"/>
                          <w:sz w:val="24"/>
                        </w:rPr>
                        <w:t>ˆ</w:t>
                      </w:r>
                    </w:p>
                  </w:txbxContent>
                </v:textbox>
                <w10:wrap type="none"/>
              </v:shape>
            </w:pict>
          </mc:Fallback>
        </mc:AlternateContent>
      </w:r>
      <w:r>
        <w:rPr/>
        <mc:AlternateContent>
          <mc:Choice Requires="wps">
            <w:drawing>
              <wp:anchor distT="0" distB="0" distL="0" distR="0" allowOverlap="1" layoutInCell="1" locked="0" behindDoc="1" simplePos="0" relativeHeight="477611520">
                <wp:simplePos x="0" y="0"/>
                <wp:positionH relativeFrom="page">
                  <wp:posOffset>3995318</wp:posOffset>
                </wp:positionH>
                <wp:positionV relativeFrom="paragraph">
                  <wp:posOffset>231520</wp:posOffset>
                </wp:positionV>
                <wp:extent cx="156210" cy="28511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156210" cy="285115"/>
                        </a:xfrm>
                        <a:prstGeom prst="rect">
                          <a:avLst/>
                        </a:prstGeom>
                      </wps:spPr>
                      <wps:txbx>
                        <w:txbxContent>
                          <w:p>
                            <w:pPr>
                              <w:spacing w:before="30"/>
                              <w:ind w:left="0" w:right="0" w:firstLine="0"/>
                              <w:jc w:val="left"/>
                              <w:rPr>
                                <w:rFonts w:ascii="Times New Roman" w:hAnsi="Times New Roman"/>
                                <w:sz w:val="34"/>
                              </w:rPr>
                            </w:pPr>
                            <w:r>
                              <w:rPr>
                                <w:rFonts w:ascii="Times New Roman" w:hAnsi="Times New Roman"/>
                                <w:spacing w:val="-10"/>
                                <w:sz w:val="34"/>
                              </w:rPr>
                              <w:t>∑</w:t>
                            </w:r>
                          </w:p>
                        </w:txbxContent>
                      </wps:txbx>
                      <wps:bodyPr wrap="square" lIns="0" tIns="0" rIns="0" bIns="0" rtlCol="0">
                        <a:noAutofit/>
                      </wps:bodyPr>
                    </wps:wsp>
                  </a:graphicData>
                </a:graphic>
              </wp:anchor>
            </w:drawing>
          </mc:Choice>
          <mc:Fallback>
            <w:pict>
              <v:shape style="position:absolute;margin-left:314.59201pt;margin-top:18.229948pt;width:12.3pt;height:22.45pt;mso-position-horizontal-relative:page;mso-position-vertical-relative:paragraph;z-index:-25704960" type="#_x0000_t202" id="docshape714" filled="false" stroked="false">
                <v:textbox inset="0,0,0,0">
                  <w:txbxContent>
                    <w:p>
                      <w:pPr>
                        <w:spacing w:before="30"/>
                        <w:ind w:left="0" w:right="0" w:firstLine="0"/>
                        <w:jc w:val="left"/>
                        <w:rPr>
                          <w:rFonts w:ascii="Times New Roman" w:hAnsi="Times New Roman"/>
                          <w:sz w:val="34"/>
                        </w:rPr>
                      </w:pPr>
                      <w:r>
                        <w:rPr>
                          <w:rFonts w:ascii="Times New Roman" w:hAnsi="Times New Roman"/>
                          <w:spacing w:val="-10"/>
                          <w:sz w:val="34"/>
                        </w:rPr>
                        <w:t>∑</w:t>
                      </w:r>
                    </w:p>
                  </w:txbxContent>
                </v:textbox>
                <w10:wrap type="none"/>
              </v:shape>
            </w:pict>
          </mc:Fallback>
        </mc:AlternateContent>
      </w:r>
      <w:r>
        <w:rPr/>
        <mc:AlternateContent>
          <mc:Choice Requires="wps">
            <w:drawing>
              <wp:anchor distT="0" distB="0" distL="0" distR="0" allowOverlap="1" layoutInCell="1" locked="0" behindDoc="1" simplePos="0" relativeHeight="477612544">
                <wp:simplePos x="0" y="0"/>
                <wp:positionH relativeFrom="page">
                  <wp:posOffset>3984675</wp:posOffset>
                </wp:positionH>
                <wp:positionV relativeFrom="paragraph">
                  <wp:posOffset>359192</wp:posOffset>
                </wp:positionV>
                <wp:extent cx="245110" cy="56388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245110" cy="563880"/>
                        </a:xfrm>
                        <a:prstGeom prst="rect">
                          <a:avLst/>
                        </a:prstGeom>
                      </wps:spPr>
                      <wps:txbx>
                        <w:txbxContent>
                          <w:p>
                            <w:pPr>
                              <w:spacing w:before="172"/>
                              <w:ind w:left="0" w:right="0" w:firstLine="0"/>
                              <w:jc w:val="left"/>
                              <w:rPr>
                                <w:rFonts w:ascii="Arial MT"/>
                                <w:position w:val="16"/>
                                <w:sz w:val="24"/>
                              </w:rPr>
                            </w:pPr>
                            <w:r>
                              <w:rPr>
                                <w:rFonts w:ascii="Times New Roman"/>
                                <w:i/>
                                <w:spacing w:val="-5"/>
                                <w:w w:val="115"/>
                                <w:sz w:val="18"/>
                              </w:rPr>
                              <w:t>i</w:t>
                            </w:r>
                            <w:r>
                              <w:rPr>
                                <w:rFonts w:ascii="Calibri"/>
                                <w:spacing w:val="-5"/>
                                <w:w w:val="115"/>
                                <w:sz w:val="18"/>
                              </w:rPr>
                              <w:t>=</w:t>
                            </w:r>
                            <w:r>
                              <w:rPr>
                                <w:spacing w:val="-5"/>
                                <w:w w:val="115"/>
                                <w:sz w:val="18"/>
                              </w:rPr>
                              <w:t>1</w:t>
                            </w:r>
                            <w:r>
                              <w:rPr>
                                <w:rFonts w:ascii="Arial MT"/>
                                <w:spacing w:val="-5"/>
                                <w:w w:val="115"/>
                                <w:position w:val="16"/>
                                <w:sz w:val="24"/>
                              </w:rPr>
                              <w:t> </w:t>
                            </w:r>
                          </w:p>
                        </w:txbxContent>
                      </wps:txbx>
                      <wps:bodyPr wrap="square" lIns="0" tIns="0" rIns="0" bIns="0" rtlCol="0">
                        <a:noAutofit/>
                      </wps:bodyPr>
                    </wps:wsp>
                  </a:graphicData>
                </a:graphic>
              </wp:anchor>
            </w:drawing>
          </mc:Choice>
          <mc:Fallback>
            <w:pict>
              <v:shape style="position:absolute;margin-left:313.753998pt;margin-top:28.282848pt;width:19.3pt;height:44.4pt;mso-position-horizontal-relative:page;mso-position-vertical-relative:paragraph;z-index:-25703936" type="#_x0000_t202" id="docshape715" filled="false" stroked="false">
                <v:textbox inset="0,0,0,0">
                  <w:txbxContent>
                    <w:p>
                      <w:pPr>
                        <w:spacing w:before="172"/>
                        <w:ind w:left="0" w:right="0" w:firstLine="0"/>
                        <w:jc w:val="left"/>
                        <w:rPr>
                          <w:rFonts w:ascii="Arial MT"/>
                          <w:position w:val="16"/>
                          <w:sz w:val="24"/>
                        </w:rPr>
                      </w:pPr>
                      <w:r>
                        <w:rPr>
                          <w:rFonts w:ascii="Times New Roman"/>
                          <w:i/>
                          <w:spacing w:val="-5"/>
                          <w:w w:val="115"/>
                          <w:sz w:val="18"/>
                        </w:rPr>
                        <w:t>i</w:t>
                      </w:r>
                      <w:r>
                        <w:rPr>
                          <w:rFonts w:ascii="Calibri"/>
                          <w:spacing w:val="-5"/>
                          <w:w w:val="115"/>
                          <w:sz w:val="18"/>
                        </w:rPr>
                        <w:t>=</w:t>
                      </w:r>
                      <w:r>
                        <w:rPr>
                          <w:spacing w:val="-5"/>
                          <w:w w:val="115"/>
                          <w:sz w:val="18"/>
                        </w:rPr>
                        <w:t>1</w:t>
                      </w:r>
                      <w:r>
                        <w:rPr>
                          <w:rFonts w:ascii="Arial MT"/>
                          <w:spacing w:val="-5"/>
                          <w:w w:val="115"/>
                          <w:position w:val="16"/>
                          <w:sz w:val="24"/>
                        </w:rPr>
                        <w:t> </w:t>
                      </w:r>
                    </w:p>
                  </w:txbxContent>
                </v:textbox>
                <w10:wrap type="none"/>
              </v:shape>
            </w:pict>
          </mc:Fallback>
        </mc:AlternateContent>
      </w:r>
      <w:r>
        <w:rPr>
          <w:spacing w:val="-4"/>
        </w:rPr>
        <w:t>defined</w:t>
      </w:r>
      <w:r>
        <w:rPr>
          <w:spacing w:val="-10"/>
        </w:rPr>
        <w:t> </w:t>
      </w:r>
      <w:r>
        <w:rPr>
          <w:spacing w:val="-4"/>
        </w:rPr>
        <w:t>as</w:t>
      </w:r>
      <w:r>
        <w:rPr>
          <w:spacing w:val="-9"/>
        </w:rPr>
        <w:t> </w:t>
      </w:r>
      <w:r>
        <w:rPr>
          <w:spacing w:val="-4"/>
        </w:rPr>
        <w:t>(Eq. </w:t>
      </w:r>
      <w:hyperlink w:history="true" w:anchor="_bookmark199">
        <w:r>
          <w:rPr>
            <w:spacing w:val="-4"/>
          </w:rPr>
          <w:t>14):</w:t>
        </w:r>
      </w:hyperlink>
    </w:p>
    <w:p>
      <w:pPr>
        <w:pStyle w:val="BodyText"/>
        <w:spacing w:after="0" w:line="140" w:lineRule="exact"/>
        <w:jc w:val="both"/>
        <w:sectPr>
          <w:type w:val="continuous"/>
          <w:pgSz w:w="11910" w:h="16840"/>
          <w:pgMar w:header="0" w:footer="863" w:top="600" w:bottom="280" w:left="1417" w:right="425"/>
        </w:sectPr>
      </w:pPr>
    </w:p>
    <w:p>
      <w:pPr>
        <w:pStyle w:val="BodyText"/>
        <w:spacing w:before="7"/>
      </w:pPr>
    </w:p>
    <w:p>
      <w:pPr>
        <w:pStyle w:val="BodyText"/>
        <w:jc w:val="right"/>
      </w:pPr>
      <w:r>
        <w:rPr/>
        <mc:AlternateContent>
          <mc:Choice Requires="wps">
            <w:drawing>
              <wp:anchor distT="0" distB="0" distL="0" distR="0" allowOverlap="1" layoutInCell="1" locked="0" behindDoc="0" simplePos="0" relativeHeight="16010240">
                <wp:simplePos x="0" y="0"/>
                <wp:positionH relativeFrom="page">
                  <wp:posOffset>3334486</wp:posOffset>
                </wp:positionH>
                <wp:positionV relativeFrom="paragraph">
                  <wp:posOffset>31208</wp:posOffset>
                </wp:positionV>
                <wp:extent cx="118110" cy="15240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118110" cy="152400"/>
                        </a:xfrm>
                        <a:prstGeom prst="rect">
                          <a:avLst/>
                        </a:prstGeom>
                      </wps:spPr>
                      <wps:txbx>
                        <w:txbxContent>
                          <w:p>
                            <w:pPr>
                              <w:spacing w:line="239" w:lineRule="exact" w:before="0"/>
                              <w:ind w:left="0" w:right="0" w:firstLine="0"/>
                              <w:jc w:val="left"/>
                              <w:rPr>
                                <w:rFonts w:ascii="Calibri"/>
                                <w:sz w:val="24"/>
                              </w:rPr>
                            </w:pPr>
                            <w:r>
                              <w:rPr>
                                <w:rFonts w:ascii="Calibri"/>
                                <w:spacing w:val="-10"/>
                                <w:w w:val="155"/>
                                <w:sz w:val="24"/>
                              </w:rPr>
                              <w:t>=</w:t>
                            </w:r>
                          </w:p>
                        </w:txbxContent>
                      </wps:txbx>
                      <wps:bodyPr wrap="square" lIns="0" tIns="0" rIns="0" bIns="0" rtlCol="0">
                        <a:noAutofit/>
                      </wps:bodyPr>
                    </wps:wsp>
                  </a:graphicData>
                </a:graphic>
              </wp:anchor>
            </w:drawing>
          </mc:Choice>
          <mc:Fallback>
            <w:pict>
              <v:shape style="position:absolute;margin-left:262.558014pt;margin-top:2.457396pt;width:9.3pt;height:12pt;mso-position-horizontal-relative:page;mso-position-vertical-relative:paragraph;z-index:16010240" type="#_x0000_t202" id="docshape716" filled="false" stroked="false">
                <v:textbox inset="0,0,0,0">
                  <w:txbxContent>
                    <w:p>
                      <w:pPr>
                        <w:spacing w:line="239" w:lineRule="exact" w:before="0"/>
                        <w:ind w:left="0" w:right="0" w:firstLine="0"/>
                        <w:jc w:val="left"/>
                        <w:rPr>
                          <w:rFonts w:ascii="Calibri"/>
                          <w:sz w:val="24"/>
                        </w:rPr>
                      </w:pPr>
                      <w:r>
                        <w:rPr>
                          <w:rFonts w:ascii="Calibri"/>
                          <w:spacing w:val="-10"/>
                          <w:w w:val="155"/>
                          <w:sz w:val="24"/>
                        </w:rPr>
                        <w:t>=</w:t>
                      </w:r>
                    </w:p>
                  </w:txbxContent>
                </v:textbox>
                <w10:wrap type="none"/>
              </v:shape>
            </w:pict>
          </mc:Fallback>
        </mc:AlternateContent>
      </w:r>
      <w:bookmarkStart w:name="_bookmark199" w:id="358"/>
      <w:bookmarkEnd w:id="358"/>
      <w:r>
        <w:rPr/>
      </w:r>
      <w:r>
        <w:rPr>
          <w:spacing w:val="-4"/>
          <w:w w:val="105"/>
        </w:rPr>
        <w:t>MAPE</w:t>
      </w:r>
    </w:p>
    <w:p>
      <w:pPr>
        <w:spacing w:before="97"/>
        <w:ind w:left="252" w:right="0" w:firstLine="0"/>
        <w:jc w:val="left"/>
        <w:rPr>
          <w:rFonts w:ascii="Times New Roman"/>
          <w:i/>
          <w:position w:val="9"/>
          <w:sz w:val="18"/>
        </w:rPr>
      </w:pPr>
      <w:r>
        <w:rPr/>
        <w:br w:type="column"/>
      </w:r>
      <w:r>
        <w:rPr>
          <w:rFonts w:ascii="Arial MT"/>
          <w:spacing w:val="24"/>
          <w:position w:val="18"/>
          <w:sz w:val="24"/>
        </w:rPr>
        <w:t>  </w:t>
      </w:r>
      <w:r>
        <w:rPr>
          <w:sz w:val="24"/>
        </w:rPr>
        <w:t>100</w:t>
      </w:r>
      <w:r>
        <w:rPr>
          <w:rFonts w:ascii="Arial MT"/>
          <w:spacing w:val="78"/>
          <w:position w:val="18"/>
          <w:sz w:val="24"/>
        </w:rPr>
        <w:t>  </w:t>
      </w:r>
      <w:r>
        <w:rPr>
          <w:rFonts w:ascii="Times New Roman"/>
          <w:i/>
          <w:spacing w:val="-10"/>
          <w:position w:val="9"/>
          <w:sz w:val="18"/>
        </w:rPr>
        <w:t>n</w:t>
      </w:r>
    </w:p>
    <w:p>
      <w:pPr>
        <w:pStyle w:val="BodyText"/>
        <w:spacing w:before="5"/>
        <w:rPr>
          <w:rFonts w:ascii="Times New Roman"/>
          <w:i/>
          <w:sz w:val="4"/>
        </w:rPr>
      </w:pPr>
    </w:p>
    <w:p>
      <w:pPr>
        <w:pStyle w:val="BodyText"/>
        <w:ind w:left="571"/>
        <w:rPr>
          <w:rFonts w:ascii="Times New Roman"/>
          <w:sz w:val="20"/>
        </w:rPr>
      </w:pPr>
      <w:r>
        <w:rPr>
          <w:rFonts w:ascii="Times New Roman"/>
          <w:sz w:val="20"/>
        </w:rPr>
        <mc:AlternateContent>
          <mc:Choice Requires="wps">
            <w:drawing>
              <wp:inline distT="0" distB="0" distL="0" distR="0">
                <wp:extent cx="76200" cy="181610"/>
                <wp:effectExtent l="0" t="0" r="0" b="0"/>
                <wp:docPr id="961" name="Textbox 961"/>
                <wp:cNvGraphicFramePr>
                  <a:graphicFrameLocks/>
                </wp:cNvGraphicFramePr>
                <a:graphic>
                  <a:graphicData uri="http://schemas.microsoft.com/office/word/2010/wordprocessingShape">
                    <wps:wsp>
                      <wps:cNvPr id="961" name="Textbox 961"/>
                      <wps:cNvSpPr txBox="1"/>
                      <wps:spPr>
                        <a:xfrm>
                          <a:off x="0" y="0"/>
                          <a:ext cx="76200" cy="181610"/>
                        </a:xfrm>
                        <a:prstGeom prst="rect">
                          <a:avLst/>
                        </a:prstGeom>
                      </wps:spPr>
                      <wps:txbx>
                        <w:txbxContent>
                          <w:p>
                            <w:pPr>
                              <w:spacing w:line="273" w:lineRule="exact" w:before="0"/>
                              <w:ind w:left="0" w:right="0" w:firstLine="0"/>
                              <w:jc w:val="left"/>
                              <w:rPr>
                                <w:rFonts w:ascii="Times New Roman"/>
                                <w:i/>
                                <w:sz w:val="24"/>
                              </w:rPr>
                            </w:pPr>
                            <w:r>
                              <w:rPr>
                                <w:rFonts w:ascii="Times New Roman"/>
                                <w:i/>
                                <w:spacing w:val="-10"/>
                                <w:sz w:val="24"/>
                              </w:rPr>
                              <w:t>n</w:t>
                            </w:r>
                          </w:p>
                        </w:txbxContent>
                      </wps:txbx>
                      <wps:bodyPr wrap="square" lIns="0" tIns="0" rIns="0" bIns="0" rtlCol="0">
                        <a:noAutofit/>
                      </wps:bodyPr>
                    </wps:wsp>
                  </a:graphicData>
                </a:graphic>
              </wp:inline>
            </w:drawing>
          </mc:Choice>
          <mc:Fallback>
            <w:pict>
              <v:shape style="width:6pt;height:14.3pt;mso-position-horizontal-relative:char;mso-position-vertical-relative:line" type="#_x0000_t202" id="docshape717" filled="false" stroked="false">
                <w10:anchorlock/>
                <v:textbox inset="0,0,0,0">
                  <w:txbxContent>
                    <w:p>
                      <w:pPr>
                        <w:spacing w:line="273" w:lineRule="exact" w:before="0"/>
                        <w:ind w:left="0" w:right="0" w:firstLine="0"/>
                        <w:jc w:val="left"/>
                        <w:rPr>
                          <w:rFonts w:ascii="Times New Roman"/>
                          <w:i/>
                          <w:sz w:val="24"/>
                        </w:rPr>
                      </w:pPr>
                      <w:r>
                        <w:rPr>
                          <w:rFonts w:ascii="Times New Roman"/>
                          <w:i/>
                          <w:spacing w:val="-10"/>
                          <w:sz w:val="24"/>
                        </w:rPr>
                        <w:t>n</w:t>
                      </w:r>
                    </w:p>
                  </w:txbxContent>
                </v:textbox>
              </v:shape>
            </w:pict>
          </mc:Fallback>
        </mc:AlternateContent>
      </w:r>
      <w:r>
        <w:rPr>
          <w:rFonts w:ascii="Times New Roman"/>
          <w:sz w:val="20"/>
        </w:rPr>
      </w:r>
    </w:p>
    <w:p>
      <w:pPr>
        <w:tabs>
          <w:tab w:pos="708" w:val="left" w:leader="none"/>
        </w:tabs>
        <w:spacing w:before="89"/>
        <w:ind w:left="81" w:right="0" w:firstLine="0"/>
        <w:jc w:val="left"/>
        <w:rPr>
          <w:rFonts w:ascii="Arial MT"/>
          <w:sz w:val="24"/>
        </w:rPr>
      </w:pPr>
      <w:r>
        <w:rPr/>
        <w:br w:type="column"/>
      </w:r>
      <w:r>
        <w:rPr>
          <w:rFonts w:ascii="Arial MT"/>
          <w:spacing w:val="30"/>
          <w:w w:val="110"/>
          <w:sz w:val="24"/>
        </w:rPr>
        <w:t>  </w:t>
      </w:r>
      <w:r>
        <w:rPr>
          <w:rFonts w:ascii="Times New Roman"/>
          <w:i/>
          <w:spacing w:val="-10"/>
          <w:w w:val="110"/>
          <w:sz w:val="24"/>
          <w:vertAlign w:val="subscript"/>
        </w:rPr>
        <w:t>i</w:t>
      </w:r>
      <w:r>
        <w:rPr>
          <w:rFonts w:ascii="Times New Roman"/>
          <w:i/>
          <w:sz w:val="24"/>
          <w:vertAlign w:val="baseline"/>
        </w:rPr>
        <w:tab/>
      </w:r>
      <w:r>
        <w:rPr>
          <w:rFonts w:ascii="Times New Roman"/>
          <w:i/>
          <w:spacing w:val="-10"/>
          <w:w w:val="110"/>
          <w:sz w:val="24"/>
          <w:vertAlign w:val="subscript"/>
        </w:rPr>
        <w:t>i</w:t>
      </w:r>
      <w:r>
        <w:rPr>
          <w:rFonts w:ascii="Arial MT"/>
          <w:spacing w:val="-10"/>
          <w:w w:val="110"/>
          <w:sz w:val="24"/>
          <w:vertAlign w:val="baseline"/>
        </w:rPr>
        <w:t> </w:t>
      </w:r>
    </w:p>
    <w:p>
      <w:pPr>
        <w:pStyle w:val="BodyText"/>
        <w:spacing w:before="1"/>
        <w:rPr>
          <w:rFonts w:ascii="Arial MT"/>
          <w:sz w:val="6"/>
        </w:rPr>
      </w:pPr>
      <w:r>
        <w:rPr>
          <w:rFonts w:ascii="Arial MT"/>
          <w:sz w:val="6"/>
        </w:rPr>
        <mc:AlternateContent>
          <mc:Choice Requires="wps">
            <w:drawing>
              <wp:anchor distT="0" distB="0" distL="0" distR="0" allowOverlap="1" layoutInCell="1" locked="0" behindDoc="1" simplePos="0" relativeHeight="487862272">
                <wp:simplePos x="0" y="0"/>
                <wp:positionH relativeFrom="page">
                  <wp:posOffset>4377131</wp:posOffset>
                </wp:positionH>
                <wp:positionV relativeFrom="paragraph">
                  <wp:posOffset>60296</wp:posOffset>
                </wp:positionV>
                <wp:extent cx="99695" cy="194310"/>
                <wp:effectExtent l="0" t="0" r="0" b="0"/>
                <wp:wrapTopAndBottom/>
                <wp:docPr id="962" name="Textbox 962"/>
                <wp:cNvGraphicFramePr>
                  <a:graphicFrameLocks/>
                </wp:cNvGraphicFramePr>
                <a:graphic>
                  <a:graphicData uri="http://schemas.microsoft.com/office/word/2010/wordprocessingShape">
                    <wps:wsp>
                      <wps:cNvPr id="962" name="Textbox 962"/>
                      <wps:cNvSpPr txBox="1"/>
                      <wps:spPr>
                        <a:xfrm>
                          <a:off x="0" y="0"/>
                          <a:ext cx="99695" cy="194310"/>
                        </a:xfrm>
                        <a:prstGeom prst="rect">
                          <a:avLst/>
                        </a:prstGeom>
                      </wps:spPr>
                      <wps:txbx>
                        <w:txbxContent>
                          <w:p>
                            <w:pPr>
                              <w:spacing w:line="273" w:lineRule="exact" w:before="0"/>
                              <w:ind w:left="0" w:right="0" w:firstLine="0"/>
                              <w:jc w:val="left"/>
                              <w:rPr>
                                <w:rFonts w:ascii="Times New Roman"/>
                                <w:i/>
                                <w:sz w:val="24"/>
                              </w:rPr>
                            </w:pPr>
                            <w:r>
                              <w:rPr>
                                <w:rFonts w:ascii="Times New Roman"/>
                                <w:i/>
                                <w:spacing w:val="-5"/>
                                <w:sz w:val="24"/>
                              </w:rPr>
                              <w:t>y</w:t>
                            </w:r>
                            <w:r>
                              <w:rPr>
                                <w:rFonts w:ascii="Times New Roman"/>
                                <w:i/>
                                <w:spacing w:val="-5"/>
                                <w:sz w:val="24"/>
                                <w:vertAlign w:val="subscript"/>
                              </w:rPr>
                              <w:t>i</w:t>
                            </w:r>
                          </w:p>
                        </w:txbxContent>
                      </wps:txbx>
                      <wps:bodyPr wrap="square" lIns="0" tIns="0" rIns="0" bIns="0" rtlCol="0">
                        <a:noAutofit/>
                      </wps:bodyPr>
                    </wps:wsp>
                  </a:graphicData>
                </a:graphic>
              </wp:anchor>
            </w:drawing>
          </mc:Choice>
          <mc:Fallback>
            <w:pict>
              <v:shape style="position:absolute;margin-left:344.656006pt;margin-top:4.747757pt;width:7.85pt;height:15.3pt;mso-position-horizontal-relative:page;mso-position-vertical-relative:paragraph;z-index:-15454208;mso-wrap-distance-left:0;mso-wrap-distance-right:0" type="#_x0000_t202" id="docshape718" filled="false" stroked="false">
                <v:textbox inset="0,0,0,0">
                  <w:txbxContent>
                    <w:p>
                      <w:pPr>
                        <w:spacing w:line="273" w:lineRule="exact" w:before="0"/>
                        <w:ind w:left="0" w:right="0" w:firstLine="0"/>
                        <w:jc w:val="left"/>
                        <w:rPr>
                          <w:rFonts w:ascii="Times New Roman"/>
                          <w:i/>
                          <w:sz w:val="24"/>
                        </w:rPr>
                      </w:pPr>
                      <w:r>
                        <w:rPr>
                          <w:rFonts w:ascii="Times New Roman"/>
                          <w:i/>
                          <w:spacing w:val="-5"/>
                          <w:sz w:val="24"/>
                        </w:rPr>
                        <w:t>y</w:t>
                      </w:r>
                      <w:r>
                        <w:rPr>
                          <w:rFonts w:ascii="Times New Roman"/>
                          <w:i/>
                          <w:spacing w:val="-5"/>
                          <w:sz w:val="24"/>
                          <w:vertAlign w:val="subscript"/>
                        </w:rPr>
                        <w:t>i</w:t>
                      </w:r>
                    </w:p>
                  </w:txbxContent>
                </v:textbox>
                <w10:wrap type="topAndBottom"/>
              </v:shape>
            </w:pict>
          </mc:Fallback>
        </mc:AlternateContent>
      </w:r>
    </w:p>
    <w:p>
      <w:pPr>
        <w:spacing w:line="240" w:lineRule="auto" w:before="12"/>
        <w:rPr>
          <w:rFonts w:ascii="Arial MT"/>
          <w:sz w:val="24"/>
        </w:rPr>
      </w:pPr>
      <w:r>
        <w:rPr/>
        <w:br w:type="column"/>
      </w:r>
      <w:r>
        <w:rPr>
          <w:rFonts w:ascii="Arial MT"/>
          <w:sz w:val="24"/>
        </w:rPr>
      </w:r>
    </w:p>
    <w:p>
      <w:pPr>
        <w:pStyle w:val="BodyText"/>
        <w:spacing w:before="1"/>
        <w:ind w:left="2655"/>
      </w:pPr>
      <w:r>
        <w:rPr>
          <w:spacing w:val="-4"/>
        </w:rPr>
        <w:t>(14)</w:t>
      </w:r>
    </w:p>
    <w:p>
      <w:pPr>
        <w:pStyle w:val="BodyText"/>
        <w:spacing w:after="0"/>
        <w:sectPr>
          <w:type w:val="continuous"/>
          <w:pgSz w:w="11910" w:h="16840"/>
          <w:pgMar w:header="0" w:footer="863" w:top="600" w:bottom="280" w:left="1417" w:right="425"/>
          <w:cols w:num="4" w:equalWidth="0">
            <w:col w:w="3782" w:space="40"/>
            <w:col w:w="1222" w:space="39"/>
            <w:col w:w="873" w:space="39"/>
            <w:col w:w="4073"/>
          </w:cols>
        </w:sectPr>
      </w:pPr>
    </w:p>
    <w:p>
      <w:pPr>
        <w:pStyle w:val="BodyText"/>
        <w:spacing w:line="304" w:lineRule="auto" w:before="141"/>
        <w:ind w:left="22" w:right="1011" w:firstLine="720"/>
      </w:pPr>
      <w:r>
        <w:rPr/>
        <mc:AlternateContent>
          <mc:Choice Requires="wps">
            <w:drawing>
              <wp:anchor distT="0" distB="0" distL="0" distR="0" allowOverlap="1" layoutInCell="1" locked="0" behindDoc="0" simplePos="0" relativeHeight="16004608">
                <wp:simplePos x="0" y="0"/>
                <wp:positionH relativeFrom="page">
                  <wp:posOffset>3613124</wp:posOffset>
                </wp:positionH>
                <wp:positionV relativeFrom="paragraph">
                  <wp:posOffset>-195628</wp:posOffset>
                </wp:positionV>
                <wp:extent cx="227965" cy="1270"/>
                <wp:effectExtent l="0" t="0" r="0" b="0"/>
                <wp:wrapNone/>
                <wp:docPr id="963" name="Graphic 963"/>
                <wp:cNvGraphicFramePr>
                  <a:graphicFrameLocks/>
                </wp:cNvGraphicFramePr>
                <a:graphic>
                  <a:graphicData uri="http://schemas.microsoft.com/office/word/2010/wordprocessingShape">
                    <wps:wsp>
                      <wps:cNvPr id="963" name="Graphic 963"/>
                      <wps:cNvSpPr/>
                      <wps:spPr>
                        <a:xfrm>
                          <a:off x="0" y="0"/>
                          <a:ext cx="227965" cy="1270"/>
                        </a:xfrm>
                        <a:custGeom>
                          <a:avLst/>
                          <a:gdLst/>
                          <a:ahLst/>
                          <a:cxnLst/>
                          <a:rect l="l" t="t" r="r" b="b"/>
                          <a:pathLst>
                            <a:path w="227965" h="0">
                              <a:moveTo>
                                <a:pt x="0" y="0"/>
                              </a:moveTo>
                              <a:lnTo>
                                <a:pt x="22774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4608" from="284.497986pt,-15.40382pt" to="302.430986pt,-15.40382pt" stroked="true" strokeweight=".478pt" strokecolor="#000000">
                <v:stroke dashstyle="solid"/>
                <w10:wrap type="none"/>
              </v:line>
            </w:pict>
          </mc:Fallback>
        </mc:AlternateContent>
      </w:r>
      <w:r>
        <w:rPr/>
        <mc:AlternateContent>
          <mc:Choice Requires="wps">
            <w:drawing>
              <wp:anchor distT="0" distB="0" distL="0" distR="0" allowOverlap="1" layoutInCell="1" locked="0" behindDoc="0" simplePos="0" relativeHeight="16005120">
                <wp:simplePos x="0" y="0"/>
                <wp:positionH relativeFrom="page">
                  <wp:posOffset>4244352</wp:posOffset>
                </wp:positionH>
                <wp:positionV relativeFrom="paragraph">
                  <wp:posOffset>-195628</wp:posOffset>
                </wp:positionV>
                <wp:extent cx="371475" cy="1270"/>
                <wp:effectExtent l="0" t="0" r="0" b="0"/>
                <wp:wrapNone/>
                <wp:docPr id="964" name="Graphic 964"/>
                <wp:cNvGraphicFramePr>
                  <a:graphicFrameLocks/>
                </wp:cNvGraphicFramePr>
                <a:graphic>
                  <a:graphicData uri="http://schemas.microsoft.com/office/word/2010/wordprocessingShape">
                    <wps:wsp>
                      <wps:cNvPr id="964" name="Graphic 964"/>
                      <wps:cNvSpPr/>
                      <wps:spPr>
                        <a:xfrm>
                          <a:off x="0" y="0"/>
                          <a:ext cx="371475" cy="1270"/>
                        </a:xfrm>
                        <a:custGeom>
                          <a:avLst/>
                          <a:gdLst/>
                          <a:ahLst/>
                          <a:cxnLst/>
                          <a:rect l="l" t="t" r="r" b="b"/>
                          <a:pathLst>
                            <a:path w="371475" h="0">
                              <a:moveTo>
                                <a:pt x="0" y="0"/>
                              </a:moveTo>
                              <a:lnTo>
                                <a:pt x="37092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5120" from="334.200989pt,-15.40382pt" to="363.407989pt,-15.40382pt" stroked="true" strokeweight=".478pt" strokecolor="#000000">
                <v:stroke dashstyle="solid"/>
                <w10:wrap type="none"/>
              </v:line>
            </w:pict>
          </mc:Fallback>
        </mc:AlternateContent>
      </w:r>
      <w:r>
        <w:rPr>
          <w:spacing w:val="-6"/>
        </w:rPr>
        <w:t>MAPE expresses the error as a percentage,</w:t>
      </w:r>
      <w:r>
        <w:rPr>
          <w:spacing w:val="-3"/>
        </w:rPr>
        <w:t> </w:t>
      </w:r>
      <w:r>
        <w:rPr>
          <w:spacing w:val="-6"/>
        </w:rPr>
        <w:t>making understanding the average </w:t>
      </w:r>
      <w:r>
        <w:rPr>
          <w:spacing w:val="-6"/>
        </w:rPr>
        <w:t>magni- tude</w:t>
      </w:r>
      <w:r>
        <w:rPr/>
        <w:t> </w:t>
      </w:r>
      <w:r>
        <w:rPr>
          <w:spacing w:val="-6"/>
        </w:rPr>
        <w:t>of</w:t>
      </w:r>
      <w:r>
        <w:rPr>
          <w:spacing w:val="1"/>
        </w:rPr>
        <w:t> </w:t>
      </w:r>
      <w:r>
        <w:rPr>
          <w:spacing w:val="-6"/>
        </w:rPr>
        <w:t>errors</w:t>
      </w:r>
      <w:r>
        <w:rPr/>
        <w:t> </w:t>
      </w:r>
      <w:r>
        <w:rPr>
          <w:spacing w:val="-6"/>
        </w:rPr>
        <w:t>about</w:t>
      </w:r>
      <w:r>
        <w:rPr>
          <w:spacing w:val="1"/>
        </w:rPr>
        <w:t> </w:t>
      </w:r>
      <w:r>
        <w:rPr>
          <w:spacing w:val="-6"/>
        </w:rPr>
        <w:t>the</w:t>
      </w:r>
      <w:r>
        <w:rPr>
          <w:spacing w:val="1"/>
        </w:rPr>
        <w:t> </w:t>
      </w:r>
      <w:r>
        <w:rPr>
          <w:spacing w:val="-6"/>
        </w:rPr>
        <w:t>actual</w:t>
      </w:r>
      <w:r>
        <w:rPr/>
        <w:t> </w:t>
      </w:r>
      <w:r>
        <w:rPr>
          <w:spacing w:val="-6"/>
        </w:rPr>
        <w:t>values</w:t>
      </w:r>
      <w:r>
        <w:rPr>
          <w:spacing w:val="1"/>
        </w:rPr>
        <w:t> </w:t>
      </w:r>
      <w:r>
        <w:rPr>
          <w:spacing w:val="-6"/>
        </w:rPr>
        <w:t>easier.</w:t>
      </w:r>
      <w:r>
        <w:rPr>
          <w:spacing w:val="24"/>
        </w:rPr>
        <w:t> </w:t>
      </w:r>
      <w:r>
        <w:rPr>
          <w:spacing w:val="-6"/>
        </w:rPr>
        <w:t>A</w:t>
      </w:r>
      <w:r>
        <w:rPr>
          <w:spacing w:val="1"/>
        </w:rPr>
        <w:t> </w:t>
      </w:r>
      <w:r>
        <w:rPr>
          <w:spacing w:val="-6"/>
        </w:rPr>
        <w:t>lower</w:t>
      </w:r>
      <w:r>
        <w:rPr/>
        <w:t> </w:t>
      </w:r>
      <w:r>
        <w:rPr>
          <w:spacing w:val="-6"/>
        </w:rPr>
        <w:t>MAPE</w:t>
      </w:r>
      <w:r>
        <w:rPr>
          <w:spacing w:val="1"/>
        </w:rPr>
        <w:t> </w:t>
      </w:r>
      <w:r>
        <w:rPr>
          <w:spacing w:val="-6"/>
        </w:rPr>
        <w:t>indicates</w:t>
      </w:r>
      <w:r>
        <w:rPr>
          <w:spacing w:val="1"/>
        </w:rPr>
        <w:t> </w:t>
      </w:r>
      <w:r>
        <w:rPr>
          <w:spacing w:val="-6"/>
        </w:rPr>
        <w:t>better</w:t>
      </w:r>
      <w:r>
        <w:rPr>
          <w:spacing w:val="1"/>
        </w:rPr>
        <w:t> </w:t>
      </w:r>
      <w:r>
        <w:rPr>
          <w:spacing w:val="-6"/>
        </w:rPr>
        <w:t>model</w:t>
      </w:r>
      <w:r>
        <w:rPr/>
        <w:t> </w:t>
      </w:r>
      <w:r>
        <w:rPr>
          <w:spacing w:val="-6"/>
        </w:rPr>
        <w:t>accuracy,</w:t>
      </w:r>
    </w:p>
    <w:p>
      <w:pPr>
        <w:pStyle w:val="BodyText"/>
        <w:spacing w:after="0" w:line="304" w:lineRule="auto"/>
        <w:sectPr>
          <w:type w:val="continuous"/>
          <w:pgSz w:w="11910" w:h="16840"/>
          <w:pgMar w:header="0" w:footer="863" w:top="600" w:bottom="280" w:left="1417" w:right="425"/>
        </w:sectPr>
      </w:pPr>
    </w:p>
    <w:p>
      <w:pPr>
        <w:pStyle w:val="BodyText"/>
        <w:spacing w:before="73"/>
        <w:ind w:left="23"/>
        <w:jc w:val="both"/>
      </w:pPr>
      <w:r>
        <w:rPr>
          <w:w w:val="90"/>
        </w:rPr>
        <w:t>especially</w:t>
      </w:r>
      <w:r>
        <w:rPr>
          <w:spacing w:val="17"/>
        </w:rPr>
        <w:t> </w:t>
      </w:r>
      <w:r>
        <w:rPr>
          <w:w w:val="90"/>
        </w:rPr>
        <w:t>in</w:t>
      </w:r>
      <w:r>
        <w:rPr>
          <w:spacing w:val="17"/>
        </w:rPr>
        <w:t> </w:t>
      </w:r>
      <w:r>
        <w:rPr>
          <w:w w:val="90"/>
        </w:rPr>
        <w:t>a</w:t>
      </w:r>
      <w:r>
        <w:rPr>
          <w:spacing w:val="17"/>
        </w:rPr>
        <w:t> </w:t>
      </w:r>
      <w:r>
        <w:rPr>
          <w:w w:val="90"/>
        </w:rPr>
        <w:t>business</w:t>
      </w:r>
      <w:r>
        <w:rPr>
          <w:spacing w:val="18"/>
        </w:rPr>
        <w:t> </w:t>
      </w:r>
      <w:r>
        <w:rPr>
          <w:w w:val="90"/>
        </w:rPr>
        <w:t>context</w:t>
      </w:r>
      <w:r>
        <w:rPr>
          <w:spacing w:val="17"/>
        </w:rPr>
        <w:t> </w:t>
      </w:r>
      <w:r>
        <w:rPr>
          <w:w w:val="90"/>
        </w:rPr>
        <w:t>with</w:t>
      </w:r>
      <w:r>
        <w:rPr>
          <w:spacing w:val="17"/>
        </w:rPr>
        <w:t> </w:t>
      </w:r>
      <w:r>
        <w:rPr>
          <w:w w:val="90"/>
        </w:rPr>
        <w:t>more</w:t>
      </w:r>
      <w:r>
        <w:rPr>
          <w:spacing w:val="17"/>
        </w:rPr>
        <w:t> </w:t>
      </w:r>
      <w:r>
        <w:rPr>
          <w:w w:val="90"/>
        </w:rPr>
        <w:t>meaningful</w:t>
      </w:r>
      <w:r>
        <w:rPr>
          <w:spacing w:val="18"/>
        </w:rPr>
        <w:t> </w:t>
      </w:r>
      <w:r>
        <w:rPr>
          <w:w w:val="90"/>
        </w:rPr>
        <w:t>percentage</w:t>
      </w:r>
      <w:r>
        <w:rPr>
          <w:spacing w:val="17"/>
        </w:rPr>
        <w:t> </w:t>
      </w:r>
      <w:r>
        <w:rPr>
          <w:spacing w:val="-2"/>
          <w:w w:val="90"/>
        </w:rPr>
        <w:t>errors.</w:t>
      </w:r>
    </w:p>
    <w:p>
      <w:pPr>
        <w:pStyle w:val="BodyText"/>
        <w:spacing w:line="304" w:lineRule="auto" w:before="77"/>
        <w:ind w:left="23" w:right="1013"/>
        <w:jc w:val="both"/>
      </w:pPr>
      <w:r>
        <w:rPr>
          <w:rFonts w:ascii="Times New Roman"/>
          <w:b/>
          <w:spacing w:val="-6"/>
        </w:rPr>
        <w:t>Spearman</w:t>
      </w:r>
      <w:r>
        <w:rPr>
          <w:rFonts w:ascii="Times New Roman"/>
          <w:b/>
          <w:spacing w:val="-8"/>
        </w:rPr>
        <w:t> </w:t>
      </w:r>
      <w:r>
        <w:rPr>
          <w:rFonts w:ascii="Times New Roman"/>
          <w:b/>
          <w:spacing w:val="-6"/>
        </w:rPr>
        <w:t>Correlation</w:t>
      </w:r>
      <w:r>
        <w:rPr>
          <w:rFonts w:ascii="Times New Roman"/>
          <w:b/>
          <w:spacing w:val="-8"/>
        </w:rPr>
        <w:t> </w:t>
      </w:r>
      <w:r>
        <w:rPr>
          <w:rFonts w:ascii="Times New Roman"/>
          <w:b/>
          <w:spacing w:val="-6"/>
        </w:rPr>
        <w:t>Coefficient:</w:t>
      </w:r>
      <w:r>
        <w:rPr>
          <w:rFonts w:ascii="Times New Roman"/>
          <w:b/>
          <w:spacing w:val="8"/>
        </w:rPr>
        <w:t> </w:t>
      </w:r>
      <w:r>
        <w:rPr>
          <w:spacing w:val="-6"/>
        </w:rPr>
        <w:t>The Spearman correlation coefficient assessed the mono- </w:t>
      </w:r>
      <w:r>
        <w:rPr>
          <w:w w:val="90"/>
        </w:rPr>
        <w:t>tonic relationship between the predicted and actual values.</w:t>
      </w:r>
      <w:r>
        <w:rPr/>
        <w:t> </w:t>
      </w:r>
      <w:r>
        <w:rPr>
          <w:w w:val="90"/>
        </w:rPr>
        <w:t>This non-parametric measure helps </w:t>
      </w:r>
      <w:r>
        <w:rPr>
          <w:spacing w:val="-6"/>
        </w:rPr>
        <w:t>determine how well the predictions preserve the rank order of the data.</w:t>
      </w:r>
      <w:r>
        <w:rPr>
          <w:spacing w:val="20"/>
        </w:rPr>
        <w:t> </w:t>
      </w:r>
      <w:r>
        <w:rPr>
          <w:spacing w:val="-6"/>
        </w:rPr>
        <w:t>Given the absence of </w:t>
      </w:r>
      <w:r>
        <w:rPr>
          <w:w w:val="90"/>
        </w:rPr>
        <w:t>labeled sentiment data, the Spearman correlation was beneficial for evaluating the relationship </w:t>
      </w:r>
      <w:r>
        <w:rPr>
          <w:spacing w:val="-6"/>
        </w:rPr>
        <w:t>between</w:t>
      </w:r>
      <w:r>
        <w:rPr>
          <w:spacing w:val="-8"/>
        </w:rPr>
        <w:t> </w:t>
      </w:r>
      <w:r>
        <w:rPr>
          <w:spacing w:val="-6"/>
        </w:rPr>
        <w:t>sentiment</w:t>
      </w:r>
      <w:r>
        <w:rPr>
          <w:spacing w:val="-7"/>
        </w:rPr>
        <w:t> </w:t>
      </w:r>
      <w:r>
        <w:rPr>
          <w:spacing w:val="-6"/>
        </w:rPr>
        <w:t>scores</w:t>
      </w:r>
      <w:r>
        <w:rPr>
          <w:spacing w:val="-7"/>
        </w:rPr>
        <w:t> </w:t>
      </w:r>
      <w:r>
        <w:rPr>
          <w:spacing w:val="-6"/>
        </w:rPr>
        <w:t>and</w:t>
      </w:r>
      <w:r>
        <w:rPr>
          <w:spacing w:val="-7"/>
        </w:rPr>
        <w:t> </w:t>
      </w:r>
      <w:r>
        <w:rPr>
          <w:spacing w:val="-6"/>
        </w:rPr>
        <w:t>forex</w:t>
      </w:r>
      <w:r>
        <w:rPr>
          <w:spacing w:val="-8"/>
        </w:rPr>
        <w:t> </w:t>
      </w:r>
      <w:r>
        <w:rPr>
          <w:spacing w:val="-6"/>
        </w:rPr>
        <w:t>price</w:t>
      </w:r>
      <w:r>
        <w:rPr>
          <w:spacing w:val="-7"/>
        </w:rPr>
        <w:t> </w:t>
      </w:r>
      <w:r>
        <w:rPr>
          <w:spacing w:val="-6"/>
        </w:rPr>
        <w:t>movements.</w:t>
      </w:r>
      <w:r>
        <w:rPr>
          <w:spacing w:val="-7"/>
        </w:rPr>
        <w:t> </w:t>
      </w:r>
      <w:r>
        <w:rPr>
          <w:spacing w:val="-6"/>
        </w:rPr>
        <w:t>Using</w:t>
      </w:r>
      <w:r>
        <w:rPr>
          <w:spacing w:val="-7"/>
        </w:rPr>
        <w:t> </w:t>
      </w:r>
      <w:r>
        <w:rPr>
          <w:spacing w:val="-6"/>
        </w:rPr>
        <w:t>the</w:t>
      </w:r>
      <w:r>
        <w:rPr>
          <w:spacing w:val="-7"/>
        </w:rPr>
        <w:t> </w:t>
      </w:r>
      <w:r>
        <w:rPr>
          <w:spacing w:val="-6"/>
        </w:rPr>
        <w:t>Spearman</w:t>
      </w:r>
      <w:r>
        <w:rPr>
          <w:spacing w:val="-8"/>
        </w:rPr>
        <w:t> </w:t>
      </w:r>
      <w:r>
        <w:rPr>
          <w:spacing w:val="-6"/>
        </w:rPr>
        <w:t>correlation</w:t>
      </w:r>
      <w:r>
        <w:rPr>
          <w:spacing w:val="-7"/>
        </w:rPr>
        <w:t> </w:t>
      </w:r>
      <w:r>
        <w:rPr>
          <w:spacing w:val="-6"/>
        </w:rPr>
        <w:t>coeffi- cient,</w:t>
      </w:r>
      <w:r>
        <w:rPr>
          <w:spacing w:val="-8"/>
        </w:rPr>
        <w:t> </w:t>
      </w:r>
      <w:r>
        <w:rPr>
          <w:spacing w:val="-6"/>
        </w:rPr>
        <w:t>the</w:t>
      </w:r>
      <w:r>
        <w:rPr>
          <w:spacing w:val="-7"/>
        </w:rPr>
        <w:t> </w:t>
      </w:r>
      <w:r>
        <w:rPr>
          <w:spacing w:val="-6"/>
        </w:rPr>
        <w:t>study</w:t>
      </w:r>
      <w:r>
        <w:rPr>
          <w:spacing w:val="-7"/>
        </w:rPr>
        <w:t> </w:t>
      </w:r>
      <w:r>
        <w:rPr>
          <w:spacing w:val="-6"/>
        </w:rPr>
        <w:t>determined</w:t>
      </w:r>
      <w:r>
        <w:rPr>
          <w:spacing w:val="-7"/>
        </w:rPr>
        <w:t> </w:t>
      </w:r>
      <w:r>
        <w:rPr>
          <w:spacing w:val="-6"/>
        </w:rPr>
        <w:t>which</w:t>
      </w:r>
      <w:r>
        <w:rPr>
          <w:spacing w:val="-8"/>
        </w:rPr>
        <w:t> </w:t>
      </w:r>
      <w:r>
        <w:rPr>
          <w:spacing w:val="-6"/>
        </w:rPr>
        <w:t>large</w:t>
      </w:r>
      <w:r>
        <w:rPr>
          <w:spacing w:val="-7"/>
        </w:rPr>
        <w:t> </w:t>
      </w:r>
      <w:r>
        <w:rPr>
          <w:spacing w:val="-6"/>
        </w:rPr>
        <w:t>language</w:t>
      </w:r>
      <w:r>
        <w:rPr>
          <w:spacing w:val="-7"/>
        </w:rPr>
        <w:t> </w:t>
      </w:r>
      <w:r>
        <w:rPr>
          <w:spacing w:val="-6"/>
        </w:rPr>
        <w:t>model</w:t>
      </w:r>
      <w:r>
        <w:rPr>
          <w:spacing w:val="-7"/>
        </w:rPr>
        <w:t> </w:t>
      </w:r>
      <w:r>
        <w:rPr>
          <w:spacing w:val="-6"/>
        </w:rPr>
        <w:t>(LLM)</w:t>
      </w:r>
      <w:r>
        <w:rPr>
          <w:spacing w:val="-7"/>
        </w:rPr>
        <w:t> </w:t>
      </w:r>
      <w:r>
        <w:rPr>
          <w:spacing w:val="-6"/>
        </w:rPr>
        <w:t>for</w:t>
      </w:r>
      <w:r>
        <w:rPr>
          <w:spacing w:val="-8"/>
        </w:rPr>
        <w:t> </w:t>
      </w:r>
      <w:r>
        <w:rPr>
          <w:spacing w:val="-6"/>
        </w:rPr>
        <w:t>sentiment</w:t>
      </w:r>
      <w:r>
        <w:rPr>
          <w:spacing w:val="-7"/>
        </w:rPr>
        <w:t> </w:t>
      </w:r>
      <w:r>
        <w:rPr>
          <w:spacing w:val="-6"/>
        </w:rPr>
        <w:t>analysis</w:t>
      </w:r>
      <w:r>
        <w:rPr>
          <w:spacing w:val="-7"/>
        </w:rPr>
        <w:t> </w:t>
      </w:r>
      <w:r>
        <w:rPr>
          <w:spacing w:val="-6"/>
        </w:rPr>
        <w:t>had</w:t>
      </w:r>
      <w:r>
        <w:rPr>
          <w:spacing w:val="-7"/>
        </w:rPr>
        <w:t> </w:t>
      </w:r>
      <w:r>
        <w:rPr>
          <w:spacing w:val="-6"/>
        </w:rPr>
        <w:t>the </w:t>
      </w:r>
      <w:r>
        <w:rPr>
          <w:w w:val="90"/>
        </w:rPr>
        <w:t>highest correlation with forex price movements, thereby selecting the most effective sentiment </w:t>
      </w:r>
      <w:r>
        <w:rPr>
          <w:spacing w:val="-2"/>
        </w:rPr>
        <w:t>analysis</w:t>
      </w:r>
      <w:r>
        <w:rPr>
          <w:spacing w:val="-8"/>
        </w:rPr>
        <w:t> </w:t>
      </w:r>
      <w:r>
        <w:rPr>
          <w:spacing w:val="-2"/>
        </w:rPr>
        <w:t>model</w:t>
      </w:r>
      <w:r>
        <w:rPr>
          <w:spacing w:val="-8"/>
        </w:rPr>
        <w:t> </w:t>
      </w:r>
      <w:r>
        <w:rPr>
          <w:spacing w:val="-2"/>
        </w:rPr>
        <w:t>for</w:t>
      </w:r>
      <w:r>
        <w:rPr>
          <w:spacing w:val="-8"/>
        </w:rPr>
        <w:t> </w:t>
      </w:r>
      <w:r>
        <w:rPr>
          <w:spacing w:val="-2"/>
        </w:rPr>
        <w:t>the</w:t>
      </w:r>
      <w:r>
        <w:rPr>
          <w:spacing w:val="-8"/>
        </w:rPr>
        <w:t> </w:t>
      </w:r>
      <w:r>
        <w:rPr>
          <w:spacing w:val="-2"/>
        </w:rPr>
        <w:t>predictive</w:t>
      </w:r>
      <w:r>
        <w:rPr>
          <w:spacing w:val="-8"/>
        </w:rPr>
        <w:t> </w:t>
      </w:r>
      <w:r>
        <w:rPr>
          <w:spacing w:val="-2"/>
        </w:rPr>
        <w:t>models.</w:t>
      </w:r>
    </w:p>
    <w:p>
      <w:pPr>
        <w:pStyle w:val="BodyText"/>
        <w:spacing w:line="304" w:lineRule="auto" w:before="10"/>
        <w:ind w:left="23" w:right="1013" w:firstLine="720"/>
        <w:jc w:val="both"/>
      </w:pPr>
      <w:r>
        <w:rPr/>
        <mc:AlternateContent>
          <mc:Choice Requires="wps">
            <w:drawing>
              <wp:anchor distT="0" distB="0" distL="0" distR="0" allowOverlap="1" layoutInCell="1" locked="0" behindDoc="1" simplePos="0" relativeHeight="477613056">
                <wp:simplePos x="0" y="0"/>
                <wp:positionH relativeFrom="page">
                  <wp:posOffset>3812692</wp:posOffset>
                </wp:positionH>
                <wp:positionV relativeFrom="paragraph">
                  <wp:posOffset>269050</wp:posOffset>
                </wp:positionV>
                <wp:extent cx="164465" cy="149225"/>
                <wp:effectExtent l="0" t="0" r="0" b="0"/>
                <wp:wrapNone/>
                <wp:docPr id="966" name="Graphic 966"/>
                <wp:cNvGraphicFramePr>
                  <a:graphicFrameLocks/>
                </wp:cNvGraphicFramePr>
                <a:graphic>
                  <a:graphicData uri="http://schemas.microsoft.com/office/word/2010/wordprocessingShape">
                    <wps:wsp>
                      <wps:cNvPr id="966" name="Graphic 966"/>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0.212006pt;margin-top:21.18511pt;width:12.948pt;height:11.734pt;mso-position-horizontal-relative:page;mso-position-vertical-relative:paragraph;z-index:-25703424" id="docshape720"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613568">
                <wp:simplePos x="0" y="0"/>
                <wp:positionH relativeFrom="page">
                  <wp:posOffset>4486414</wp:posOffset>
                </wp:positionH>
                <wp:positionV relativeFrom="paragraph">
                  <wp:posOffset>269050</wp:posOffset>
                </wp:positionV>
                <wp:extent cx="164465" cy="149225"/>
                <wp:effectExtent l="0" t="0" r="0" b="0"/>
                <wp:wrapNone/>
                <wp:docPr id="967" name="Graphic 967"/>
                <wp:cNvGraphicFramePr>
                  <a:graphicFrameLocks/>
                </wp:cNvGraphicFramePr>
                <a:graphic>
                  <a:graphicData uri="http://schemas.microsoft.com/office/word/2010/wordprocessingShape">
                    <wps:wsp>
                      <wps:cNvPr id="967" name="Graphic 967"/>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53.260986pt;margin-top:21.18511pt;width:12.948pt;height:11.734pt;mso-position-horizontal-relative:page;mso-position-vertical-relative:paragraph;z-index:-25702912" id="docshape721" filled="false" stroked="true" strokeweight="1pt" strokecolor="#ff0000">
                <v:stroke dashstyle="solid"/>
                <w10:wrap type="none"/>
              </v:rect>
            </w:pict>
          </mc:Fallback>
        </mc:AlternateContent>
      </w:r>
      <w:r>
        <w:rPr>
          <w:spacing w:val="-8"/>
        </w:rPr>
        <w:t>The</w:t>
      </w:r>
      <w:r>
        <w:rPr>
          <w:spacing w:val="-2"/>
        </w:rPr>
        <w:t> </w:t>
      </w:r>
      <w:r>
        <w:rPr>
          <w:spacing w:val="-8"/>
        </w:rPr>
        <w:t>models</w:t>
      </w:r>
      <w:r>
        <w:rPr>
          <w:spacing w:val="-2"/>
        </w:rPr>
        <w:t> </w:t>
      </w:r>
      <w:r>
        <w:rPr>
          <w:spacing w:val="-8"/>
        </w:rPr>
        <w:t>performance</w:t>
      </w:r>
      <w:r>
        <w:rPr>
          <w:spacing w:val="-2"/>
        </w:rPr>
        <w:t> </w:t>
      </w:r>
      <w:r>
        <w:rPr>
          <w:spacing w:val="-8"/>
        </w:rPr>
        <w:t>on</w:t>
      </w:r>
      <w:r>
        <w:rPr>
          <w:spacing w:val="-2"/>
        </w:rPr>
        <w:t> </w:t>
      </w:r>
      <w:r>
        <w:rPr>
          <w:spacing w:val="-8"/>
        </w:rPr>
        <w:t>the</w:t>
      </w:r>
      <w:r>
        <w:rPr>
          <w:spacing w:val="-2"/>
        </w:rPr>
        <w:t> </w:t>
      </w:r>
      <w:r>
        <w:rPr>
          <w:spacing w:val="-8"/>
        </w:rPr>
        <w:t>testing</w:t>
      </w:r>
      <w:r>
        <w:rPr>
          <w:spacing w:val="-2"/>
        </w:rPr>
        <w:t> </w:t>
      </w:r>
      <w:r>
        <w:rPr>
          <w:spacing w:val="-8"/>
        </w:rPr>
        <w:t>data</w:t>
      </w:r>
      <w:r>
        <w:rPr>
          <w:spacing w:val="-2"/>
        </w:rPr>
        <w:t> </w:t>
      </w:r>
      <w:r>
        <w:rPr>
          <w:spacing w:val="-8"/>
        </w:rPr>
        <w:t>can</w:t>
      </w:r>
      <w:r>
        <w:rPr>
          <w:spacing w:val="-2"/>
        </w:rPr>
        <w:t> </w:t>
      </w:r>
      <w:r>
        <w:rPr>
          <w:spacing w:val="-8"/>
        </w:rPr>
        <w:t>be</w:t>
      </w:r>
      <w:r>
        <w:rPr>
          <w:spacing w:val="-2"/>
        </w:rPr>
        <w:t> </w:t>
      </w:r>
      <w:r>
        <w:rPr>
          <w:spacing w:val="-8"/>
        </w:rPr>
        <w:t>comprehensively</w:t>
      </w:r>
      <w:r>
        <w:rPr>
          <w:spacing w:val="-2"/>
        </w:rPr>
        <w:t> </w:t>
      </w:r>
      <w:r>
        <w:rPr>
          <w:spacing w:val="-8"/>
        </w:rPr>
        <w:t>evaluated</w:t>
      </w:r>
      <w:r>
        <w:rPr>
          <w:spacing w:val="-2"/>
        </w:rPr>
        <w:t> </w:t>
      </w:r>
      <w:r>
        <w:rPr>
          <w:spacing w:val="-8"/>
        </w:rPr>
        <w:t>by</w:t>
      </w:r>
      <w:r>
        <w:rPr>
          <w:spacing w:val="-2"/>
        </w:rPr>
        <w:t> </w:t>
      </w:r>
      <w:r>
        <w:rPr>
          <w:spacing w:val="-8"/>
        </w:rPr>
        <w:t>em- </w:t>
      </w:r>
      <w:r>
        <w:rPr/>
        <w:t>ploying</w:t>
      </w:r>
      <w:r>
        <w:rPr>
          <w:spacing w:val="-7"/>
        </w:rPr>
        <w:t> </w:t>
      </w:r>
      <w:r>
        <w:rPr/>
        <w:t>these</w:t>
      </w:r>
      <w:r>
        <w:rPr>
          <w:spacing w:val="-7"/>
        </w:rPr>
        <w:t> </w:t>
      </w:r>
      <w:r>
        <w:rPr/>
        <w:t>metrics,</w:t>
      </w:r>
      <w:r>
        <w:rPr>
          <w:spacing w:val="-4"/>
        </w:rPr>
        <w:t> </w:t>
      </w:r>
      <w:r>
        <w:rPr/>
        <w:t>encapsulated</w:t>
      </w:r>
      <w:r>
        <w:rPr>
          <w:spacing w:val="-7"/>
        </w:rPr>
        <w:t> </w:t>
      </w:r>
      <w:r>
        <w:rPr/>
        <w:t>from</w:t>
      </w:r>
      <w:r>
        <w:rPr>
          <w:spacing w:val="-7"/>
        </w:rPr>
        <w:t> </w:t>
      </w:r>
      <w:r>
        <w:rPr/>
        <w:t>Eq.</w:t>
      </w:r>
      <w:r>
        <w:rPr>
          <w:spacing w:val="27"/>
        </w:rPr>
        <w:t> </w:t>
      </w:r>
      <w:hyperlink w:history="true" w:anchor="_bookmark196">
        <w:r>
          <w:rPr/>
          <w:t>11</w:t>
        </w:r>
      </w:hyperlink>
      <w:r>
        <w:rPr>
          <w:spacing w:val="-7"/>
        </w:rPr>
        <w:t> </w:t>
      </w:r>
      <w:r>
        <w:rPr/>
        <w:t>to</w:t>
      </w:r>
      <w:r>
        <w:rPr>
          <w:spacing w:val="-7"/>
        </w:rPr>
        <w:t> </w:t>
      </w:r>
      <w:r>
        <w:rPr/>
        <w:t>Eq.</w:t>
      </w:r>
      <w:r>
        <w:rPr>
          <w:spacing w:val="27"/>
        </w:rPr>
        <w:t> </w:t>
      </w:r>
      <w:hyperlink w:history="true" w:anchor="_bookmark199">
        <w:r>
          <w:rPr/>
          <w:t>14.</w:t>
        </w:r>
      </w:hyperlink>
      <w:r>
        <w:rPr>
          <w:spacing w:val="27"/>
        </w:rPr>
        <w:t> </w:t>
      </w:r>
      <w:r>
        <w:rPr/>
        <w:t>Each</w:t>
      </w:r>
      <w:r>
        <w:rPr>
          <w:spacing w:val="-7"/>
        </w:rPr>
        <w:t> </w:t>
      </w:r>
      <w:r>
        <w:rPr/>
        <w:t>metric</w:t>
      </w:r>
      <w:r>
        <w:rPr>
          <w:spacing w:val="-7"/>
        </w:rPr>
        <w:t> </w:t>
      </w:r>
      <w:r>
        <w:rPr/>
        <w:t>provides</w:t>
      </w:r>
      <w:r>
        <w:rPr>
          <w:spacing w:val="-7"/>
        </w:rPr>
        <w:t> </w:t>
      </w:r>
      <w:r>
        <w:rPr/>
        <w:t>a</w:t>
      </w:r>
      <w:r>
        <w:rPr>
          <w:spacing w:val="-7"/>
        </w:rPr>
        <w:t> </w:t>
      </w:r>
      <w:r>
        <w:rPr/>
        <w:t>differ- </w:t>
      </w:r>
      <w:r>
        <w:rPr>
          <w:spacing w:val="-6"/>
        </w:rPr>
        <w:t>ent perspective on the models accuracy,</w:t>
      </w:r>
      <w:r>
        <w:rPr>
          <w:spacing w:val="-3"/>
        </w:rPr>
        <w:t> </w:t>
      </w:r>
      <w:r>
        <w:rPr>
          <w:spacing w:val="-6"/>
        </w:rPr>
        <w:t>robustness,</w:t>
      </w:r>
      <w:r>
        <w:rPr>
          <w:spacing w:val="-3"/>
        </w:rPr>
        <w:t> </w:t>
      </w:r>
      <w:r>
        <w:rPr>
          <w:spacing w:val="-6"/>
        </w:rPr>
        <w:t>and practical utility,</w:t>
      </w:r>
      <w:r>
        <w:rPr>
          <w:spacing w:val="-3"/>
        </w:rPr>
        <w:t> </w:t>
      </w:r>
      <w:r>
        <w:rPr>
          <w:spacing w:val="-6"/>
        </w:rPr>
        <w:t>enabling a thorough </w:t>
      </w:r>
      <w:r>
        <w:rPr>
          <w:w w:val="90"/>
        </w:rPr>
        <w:t>comparison to identify the most precise and reliable model configurations.</w:t>
      </w:r>
      <w:r>
        <w:rPr/>
        <w:t> </w:t>
      </w:r>
      <w:r>
        <w:rPr>
          <w:w w:val="90"/>
        </w:rPr>
        <w:t>The combination of these metrics ensures a well-rounded assessment of the predictive models, facilitating informed </w:t>
      </w:r>
      <w:r>
        <w:rPr>
          <w:spacing w:val="-4"/>
        </w:rPr>
        <w:t>decisions</w:t>
      </w:r>
      <w:r>
        <w:rPr>
          <w:spacing w:val="-10"/>
        </w:rPr>
        <w:t> </w:t>
      </w:r>
      <w:r>
        <w:rPr>
          <w:spacing w:val="-4"/>
        </w:rPr>
        <w:t>on</w:t>
      </w:r>
      <w:r>
        <w:rPr>
          <w:spacing w:val="-9"/>
        </w:rPr>
        <w:t> </w:t>
      </w:r>
      <w:r>
        <w:rPr>
          <w:spacing w:val="-4"/>
        </w:rPr>
        <w:t>model</w:t>
      </w:r>
      <w:r>
        <w:rPr>
          <w:spacing w:val="-9"/>
        </w:rPr>
        <w:t> </w:t>
      </w:r>
      <w:r>
        <w:rPr>
          <w:spacing w:val="-4"/>
        </w:rPr>
        <w:t>improvements</w:t>
      </w:r>
      <w:r>
        <w:rPr>
          <w:spacing w:val="-9"/>
        </w:rPr>
        <w:t> </w:t>
      </w:r>
      <w:r>
        <w:rPr>
          <w:spacing w:val="-4"/>
        </w:rPr>
        <w:t>and</w:t>
      </w:r>
      <w:r>
        <w:rPr>
          <w:spacing w:val="-10"/>
        </w:rPr>
        <w:t> </w:t>
      </w:r>
      <w:r>
        <w:rPr>
          <w:spacing w:val="-4"/>
        </w:rPr>
        <w:t>future</w:t>
      </w:r>
      <w:r>
        <w:rPr>
          <w:spacing w:val="-9"/>
        </w:rPr>
        <w:t> </w:t>
      </w:r>
      <w:r>
        <w:rPr>
          <w:spacing w:val="-4"/>
        </w:rPr>
        <w:t>applications.</w:t>
      </w:r>
    </w:p>
    <w:p>
      <w:pPr>
        <w:pStyle w:val="BodyText"/>
        <w:spacing w:before="121"/>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Addressing Key Research Challenges" w:id="359"/>
      <w:bookmarkEnd w:id="359"/>
      <w:r>
        <w:rPr/>
      </w:r>
      <w:bookmarkStart w:name="_bookmark200" w:id="360"/>
      <w:bookmarkEnd w:id="360"/>
      <w:r>
        <w:rPr/>
      </w:r>
      <w:r>
        <w:rPr>
          <w:rFonts w:ascii="Times New Roman"/>
          <w:b/>
          <w:sz w:val="28"/>
        </w:rPr>
        <w:t>Addressing</w:t>
      </w:r>
      <w:r>
        <w:rPr>
          <w:rFonts w:ascii="Times New Roman"/>
          <w:b/>
          <w:spacing w:val="13"/>
          <w:sz w:val="28"/>
        </w:rPr>
        <w:t> </w:t>
      </w:r>
      <w:r>
        <w:rPr>
          <w:rFonts w:ascii="Times New Roman"/>
          <w:b/>
          <w:sz w:val="28"/>
        </w:rPr>
        <w:t>Key</w:t>
      </w:r>
      <w:r>
        <w:rPr>
          <w:rFonts w:ascii="Times New Roman"/>
          <w:b/>
          <w:spacing w:val="14"/>
          <w:sz w:val="28"/>
        </w:rPr>
        <w:t> </w:t>
      </w:r>
      <w:r>
        <w:rPr>
          <w:rFonts w:ascii="Times New Roman"/>
          <w:b/>
          <w:sz w:val="28"/>
        </w:rPr>
        <w:t>Research</w:t>
      </w:r>
      <w:r>
        <w:rPr>
          <w:rFonts w:ascii="Times New Roman"/>
          <w:b/>
          <w:spacing w:val="14"/>
          <w:sz w:val="28"/>
        </w:rPr>
        <w:t> </w:t>
      </w:r>
      <w:r>
        <w:rPr>
          <w:rFonts w:ascii="Times New Roman"/>
          <w:b/>
          <w:spacing w:val="-2"/>
          <w:sz w:val="28"/>
        </w:rPr>
        <w:t>Challenges</w:t>
      </w:r>
    </w:p>
    <w:p>
      <w:pPr>
        <w:pStyle w:val="BodyText"/>
        <w:spacing w:line="304" w:lineRule="auto" w:before="232"/>
        <w:ind w:left="23" w:right="1013" w:firstLine="720"/>
        <w:jc w:val="both"/>
      </w:pPr>
      <w:r>
        <w:rPr>
          <w:w w:val="90"/>
        </w:rPr>
        <w:t>This section outlines how the key challenges identified in predicting forex prices such as </w:t>
      </w:r>
      <w:r>
        <w:rPr>
          <w:spacing w:val="-6"/>
        </w:rPr>
        <w:t>volatility, integration</w:t>
      </w:r>
      <w:r>
        <w:rPr>
          <w:spacing w:val="-7"/>
        </w:rPr>
        <w:t> </w:t>
      </w:r>
      <w:r>
        <w:rPr>
          <w:spacing w:val="-6"/>
        </w:rPr>
        <w:t>of</w:t>
      </w:r>
      <w:r>
        <w:rPr>
          <w:spacing w:val="-7"/>
        </w:rPr>
        <w:t> </w:t>
      </w:r>
      <w:r>
        <w:rPr>
          <w:spacing w:val="-6"/>
        </w:rPr>
        <w:t>economic</w:t>
      </w:r>
      <w:r>
        <w:rPr>
          <w:spacing w:val="-7"/>
        </w:rPr>
        <w:t> </w:t>
      </w:r>
      <w:r>
        <w:rPr>
          <w:spacing w:val="-6"/>
        </w:rPr>
        <w:t>indicators, sentiment</w:t>
      </w:r>
      <w:r>
        <w:rPr>
          <w:spacing w:val="-7"/>
        </w:rPr>
        <w:t> </w:t>
      </w:r>
      <w:r>
        <w:rPr>
          <w:spacing w:val="-6"/>
        </w:rPr>
        <w:t>analysis, noise</w:t>
      </w:r>
      <w:r>
        <w:rPr>
          <w:spacing w:val="-7"/>
        </w:rPr>
        <w:t> </w:t>
      </w:r>
      <w:r>
        <w:rPr>
          <w:spacing w:val="-6"/>
        </w:rPr>
        <w:t>in</w:t>
      </w:r>
      <w:r>
        <w:rPr>
          <w:spacing w:val="-7"/>
        </w:rPr>
        <w:t> </w:t>
      </w:r>
      <w:r>
        <w:rPr>
          <w:spacing w:val="-6"/>
        </w:rPr>
        <w:t>data, and</w:t>
      </w:r>
      <w:r>
        <w:rPr>
          <w:spacing w:val="-7"/>
        </w:rPr>
        <w:t> </w:t>
      </w:r>
      <w:r>
        <w:rPr>
          <w:spacing w:val="-6"/>
        </w:rPr>
        <w:t>overfitting </w:t>
      </w:r>
      <w:r>
        <w:rPr>
          <w:spacing w:val="-2"/>
        </w:rPr>
        <w:t>were</w:t>
      </w:r>
      <w:r>
        <w:rPr>
          <w:spacing w:val="-12"/>
        </w:rPr>
        <w:t> </w:t>
      </w:r>
      <w:r>
        <w:rPr>
          <w:spacing w:val="-2"/>
        </w:rPr>
        <w:t>addressed</w:t>
      </w:r>
      <w:r>
        <w:rPr>
          <w:spacing w:val="-11"/>
        </w:rPr>
        <w:t> </w:t>
      </w:r>
      <w:r>
        <w:rPr>
          <w:spacing w:val="-2"/>
        </w:rPr>
        <w:t>in</w:t>
      </w:r>
      <w:r>
        <w:rPr>
          <w:spacing w:val="-11"/>
        </w:rPr>
        <w:t> </w:t>
      </w:r>
      <w:r>
        <w:rPr>
          <w:spacing w:val="-2"/>
        </w:rPr>
        <w:t>the</w:t>
      </w:r>
      <w:r>
        <w:rPr>
          <w:spacing w:val="-11"/>
        </w:rPr>
        <w:t> </w:t>
      </w:r>
      <w:r>
        <w:rPr>
          <w:spacing w:val="-2"/>
        </w:rPr>
        <w:t>research.</w:t>
      </w:r>
    </w:p>
    <w:p>
      <w:pPr>
        <w:pStyle w:val="ListParagraph"/>
        <w:numPr>
          <w:ilvl w:val="0"/>
          <w:numId w:val="35"/>
        </w:numPr>
        <w:tabs>
          <w:tab w:pos="608" w:val="left" w:leader="none"/>
        </w:tabs>
        <w:spacing w:line="304" w:lineRule="auto" w:before="210" w:after="0"/>
        <w:ind w:left="608" w:right="1013" w:hanging="201"/>
        <w:jc w:val="both"/>
        <w:rPr>
          <w:sz w:val="24"/>
        </w:rPr>
      </w:pPr>
      <w:r>
        <w:rPr>
          <w:rFonts w:ascii="Times New Roman" w:hAnsi="Times New Roman"/>
          <w:b/>
          <w:spacing w:val="-2"/>
          <w:sz w:val="24"/>
        </w:rPr>
        <w:t>High</w:t>
      </w:r>
      <w:r>
        <w:rPr>
          <w:rFonts w:ascii="Times New Roman" w:hAnsi="Times New Roman"/>
          <w:b/>
          <w:spacing w:val="-13"/>
          <w:sz w:val="24"/>
        </w:rPr>
        <w:t> </w:t>
      </w:r>
      <w:r>
        <w:rPr>
          <w:rFonts w:ascii="Times New Roman" w:hAnsi="Times New Roman"/>
          <w:b/>
          <w:spacing w:val="-2"/>
          <w:sz w:val="24"/>
        </w:rPr>
        <w:t>Volatility:</w:t>
      </w:r>
      <w:r>
        <w:rPr>
          <w:rFonts w:ascii="Times New Roman" w:hAnsi="Times New Roman"/>
          <w:b/>
          <w:spacing w:val="-6"/>
          <w:sz w:val="24"/>
        </w:rPr>
        <w:t> </w:t>
      </w:r>
      <w:r>
        <w:rPr>
          <w:spacing w:val="-2"/>
          <w:sz w:val="24"/>
        </w:rPr>
        <w:t>Forex</w:t>
      </w:r>
      <w:r>
        <w:rPr>
          <w:spacing w:val="-11"/>
          <w:sz w:val="24"/>
        </w:rPr>
        <w:t> </w:t>
      </w:r>
      <w:r>
        <w:rPr>
          <w:spacing w:val="-2"/>
          <w:sz w:val="24"/>
        </w:rPr>
        <w:t>markets</w:t>
      </w:r>
      <w:r>
        <w:rPr>
          <w:spacing w:val="-11"/>
          <w:sz w:val="24"/>
        </w:rPr>
        <w:t> </w:t>
      </w:r>
      <w:r>
        <w:rPr>
          <w:spacing w:val="-2"/>
          <w:sz w:val="24"/>
        </w:rPr>
        <w:t>are</w:t>
      </w:r>
      <w:r>
        <w:rPr>
          <w:spacing w:val="-11"/>
          <w:sz w:val="24"/>
        </w:rPr>
        <w:t> </w:t>
      </w:r>
      <w:r>
        <w:rPr>
          <w:spacing w:val="-2"/>
          <w:sz w:val="24"/>
        </w:rPr>
        <w:t>known</w:t>
      </w:r>
      <w:r>
        <w:rPr>
          <w:spacing w:val="-11"/>
          <w:sz w:val="24"/>
        </w:rPr>
        <w:t> </w:t>
      </w:r>
      <w:r>
        <w:rPr>
          <w:spacing w:val="-2"/>
          <w:sz w:val="24"/>
        </w:rPr>
        <w:t>for</w:t>
      </w:r>
      <w:r>
        <w:rPr>
          <w:spacing w:val="-11"/>
          <w:sz w:val="24"/>
        </w:rPr>
        <w:t> </w:t>
      </w:r>
      <w:r>
        <w:rPr>
          <w:spacing w:val="-2"/>
          <w:sz w:val="24"/>
        </w:rPr>
        <w:t>their</w:t>
      </w:r>
      <w:r>
        <w:rPr>
          <w:spacing w:val="-11"/>
          <w:sz w:val="24"/>
        </w:rPr>
        <w:t> </w:t>
      </w:r>
      <w:r>
        <w:rPr>
          <w:spacing w:val="-2"/>
          <w:sz w:val="24"/>
        </w:rPr>
        <w:t>high</w:t>
      </w:r>
      <w:r>
        <w:rPr>
          <w:spacing w:val="-11"/>
          <w:sz w:val="24"/>
        </w:rPr>
        <w:t> </w:t>
      </w:r>
      <w:r>
        <w:rPr>
          <w:spacing w:val="-2"/>
          <w:sz w:val="24"/>
        </w:rPr>
        <w:t>volatility,</w:t>
      </w:r>
      <w:r>
        <w:rPr>
          <w:spacing w:val="-9"/>
          <w:sz w:val="24"/>
        </w:rPr>
        <w:t> </w:t>
      </w:r>
      <w:r>
        <w:rPr>
          <w:spacing w:val="-2"/>
          <w:sz w:val="24"/>
        </w:rPr>
        <w:t>which</w:t>
      </w:r>
      <w:r>
        <w:rPr>
          <w:spacing w:val="-11"/>
          <w:sz w:val="24"/>
        </w:rPr>
        <w:t> </w:t>
      </w:r>
      <w:r>
        <w:rPr>
          <w:spacing w:val="-2"/>
          <w:sz w:val="24"/>
        </w:rPr>
        <w:t>complicates </w:t>
      </w:r>
      <w:r>
        <w:rPr>
          <w:spacing w:val="-6"/>
          <w:sz w:val="24"/>
        </w:rPr>
        <w:t>accurate</w:t>
      </w:r>
      <w:r>
        <w:rPr>
          <w:spacing w:val="-8"/>
          <w:sz w:val="24"/>
        </w:rPr>
        <w:t> </w:t>
      </w:r>
      <w:r>
        <w:rPr>
          <w:spacing w:val="-6"/>
          <w:sz w:val="24"/>
        </w:rPr>
        <w:t>predictions.</w:t>
      </w:r>
      <w:r>
        <w:rPr>
          <w:spacing w:val="-7"/>
          <w:sz w:val="24"/>
        </w:rPr>
        <w:t> </w:t>
      </w:r>
      <w:r>
        <w:rPr>
          <w:spacing w:val="-6"/>
          <w:sz w:val="24"/>
        </w:rPr>
        <w:t>To</w:t>
      </w:r>
      <w:r>
        <w:rPr>
          <w:spacing w:val="-7"/>
          <w:sz w:val="24"/>
        </w:rPr>
        <w:t> </w:t>
      </w:r>
      <w:r>
        <w:rPr>
          <w:spacing w:val="-6"/>
          <w:sz w:val="24"/>
        </w:rPr>
        <w:t>address</w:t>
      </w:r>
      <w:r>
        <w:rPr>
          <w:spacing w:val="-7"/>
          <w:sz w:val="24"/>
        </w:rPr>
        <w:t> </w:t>
      </w:r>
      <w:r>
        <w:rPr>
          <w:spacing w:val="-6"/>
          <w:sz w:val="24"/>
        </w:rPr>
        <w:t>this,</w:t>
      </w:r>
      <w:r>
        <w:rPr>
          <w:spacing w:val="-8"/>
          <w:sz w:val="24"/>
        </w:rPr>
        <w:t> </w:t>
      </w:r>
      <w:r>
        <w:rPr>
          <w:spacing w:val="-6"/>
          <w:sz w:val="24"/>
        </w:rPr>
        <w:t>the</w:t>
      </w:r>
      <w:r>
        <w:rPr>
          <w:spacing w:val="-7"/>
          <w:sz w:val="24"/>
        </w:rPr>
        <w:t> </w:t>
      </w:r>
      <w:r>
        <w:rPr>
          <w:spacing w:val="-6"/>
          <w:sz w:val="24"/>
        </w:rPr>
        <w:t>research</w:t>
      </w:r>
      <w:r>
        <w:rPr>
          <w:spacing w:val="-7"/>
          <w:sz w:val="24"/>
        </w:rPr>
        <w:t> </w:t>
      </w:r>
      <w:r>
        <w:rPr>
          <w:spacing w:val="-6"/>
          <w:sz w:val="24"/>
        </w:rPr>
        <w:t>uses</w:t>
      </w:r>
      <w:r>
        <w:rPr>
          <w:spacing w:val="-7"/>
          <w:sz w:val="24"/>
        </w:rPr>
        <w:t> </w:t>
      </w:r>
      <w:r>
        <w:rPr>
          <w:spacing w:val="-6"/>
          <w:sz w:val="24"/>
        </w:rPr>
        <w:t>LSTM</w:t>
      </w:r>
      <w:r>
        <w:rPr>
          <w:spacing w:val="-7"/>
          <w:sz w:val="24"/>
        </w:rPr>
        <w:t> </w:t>
      </w:r>
      <w:r>
        <w:rPr>
          <w:spacing w:val="-6"/>
          <w:sz w:val="24"/>
        </w:rPr>
        <w:t>and</w:t>
      </w:r>
      <w:r>
        <w:rPr>
          <w:spacing w:val="-8"/>
          <w:sz w:val="24"/>
        </w:rPr>
        <w:t> </w:t>
      </w:r>
      <w:r>
        <w:rPr>
          <w:spacing w:val="-6"/>
          <w:sz w:val="24"/>
        </w:rPr>
        <w:t>Transformer</w:t>
      </w:r>
      <w:r>
        <w:rPr>
          <w:spacing w:val="-7"/>
          <w:sz w:val="24"/>
        </w:rPr>
        <w:t> </w:t>
      </w:r>
      <w:r>
        <w:rPr>
          <w:spacing w:val="-6"/>
          <w:sz w:val="24"/>
        </w:rPr>
        <w:t>models, which</w:t>
      </w:r>
      <w:r>
        <w:rPr>
          <w:spacing w:val="-8"/>
          <w:sz w:val="24"/>
        </w:rPr>
        <w:t> </w:t>
      </w:r>
      <w:r>
        <w:rPr>
          <w:spacing w:val="-6"/>
          <w:sz w:val="24"/>
        </w:rPr>
        <w:t>excel</w:t>
      </w:r>
      <w:r>
        <w:rPr>
          <w:spacing w:val="-7"/>
          <w:sz w:val="24"/>
        </w:rPr>
        <w:t> </w:t>
      </w:r>
      <w:r>
        <w:rPr>
          <w:spacing w:val="-6"/>
          <w:sz w:val="24"/>
        </w:rPr>
        <w:t>in</w:t>
      </w:r>
      <w:r>
        <w:rPr>
          <w:spacing w:val="-7"/>
          <w:sz w:val="24"/>
        </w:rPr>
        <w:t> </w:t>
      </w:r>
      <w:r>
        <w:rPr>
          <w:spacing w:val="-6"/>
          <w:sz w:val="24"/>
        </w:rPr>
        <w:t>capturing</w:t>
      </w:r>
      <w:r>
        <w:rPr>
          <w:spacing w:val="-7"/>
          <w:sz w:val="24"/>
        </w:rPr>
        <w:t> </w:t>
      </w:r>
      <w:r>
        <w:rPr>
          <w:spacing w:val="-6"/>
          <w:sz w:val="24"/>
        </w:rPr>
        <w:t>long-term</w:t>
      </w:r>
      <w:r>
        <w:rPr>
          <w:spacing w:val="-8"/>
          <w:sz w:val="24"/>
        </w:rPr>
        <w:t> </w:t>
      </w:r>
      <w:r>
        <w:rPr>
          <w:spacing w:val="-6"/>
          <w:sz w:val="24"/>
        </w:rPr>
        <w:t>dependencies</w:t>
      </w:r>
      <w:r>
        <w:rPr>
          <w:spacing w:val="-7"/>
          <w:sz w:val="24"/>
        </w:rPr>
        <w:t> </w:t>
      </w:r>
      <w:r>
        <w:rPr>
          <w:spacing w:val="-6"/>
          <w:sz w:val="24"/>
        </w:rPr>
        <w:t>and</w:t>
      </w:r>
      <w:r>
        <w:rPr>
          <w:spacing w:val="-7"/>
          <w:sz w:val="24"/>
        </w:rPr>
        <w:t> </w:t>
      </w:r>
      <w:r>
        <w:rPr>
          <w:spacing w:val="-6"/>
          <w:sz w:val="24"/>
        </w:rPr>
        <w:t>patterns</w:t>
      </w:r>
      <w:r>
        <w:rPr>
          <w:spacing w:val="-7"/>
          <w:sz w:val="24"/>
        </w:rPr>
        <w:t> </w:t>
      </w:r>
      <w:r>
        <w:rPr>
          <w:spacing w:val="-6"/>
          <w:sz w:val="24"/>
        </w:rPr>
        <w:t>in</w:t>
      </w:r>
      <w:r>
        <w:rPr>
          <w:spacing w:val="-7"/>
          <w:sz w:val="24"/>
        </w:rPr>
        <w:t> </w:t>
      </w:r>
      <w:r>
        <w:rPr>
          <w:spacing w:val="-6"/>
          <w:sz w:val="24"/>
        </w:rPr>
        <w:t>sequential</w:t>
      </w:r>
      <w:r>
        <w:rPr>
          <w:spacing w:val="-8"/>
          <w:sz w:val="24"/>
        </w:rPr>
        <w:t> </w:t>
      </w:r>
      <w:r>
        <w:rPr>
          <w:spacing w:val="-6"/>
          <w:sz w:val="24"/>
        </w:rPr>
        <w:t>data.</w:t>
      </w:r>
      <w:r>
        <w:rPr>
          <w:spacing w:val="4"/>
          <w:sz w:val="24"/>
        </w:rPr>
        <w:t> </w:t>
      </w:r>
      <w:r>
        <w:rPr>
          <w:spacing w:val="-6"/>
          <w:sz w:val="24"/>
        </w:rPr>
        <w:t>Addi- </w:t>
      </w:r>
      <w:r>
        <w:rPr>
          <w:spacing w:val="-8"/>
          <w:sz w:val="24"/>
        </w:rPr>
        <w:t>tionally,</w:t>
      </w:r>
      <w:r>
        <w:rPr>
          <w:sz w:val="24"/>
        </w:rPr>
        <w:t> </w:t>
      </w:r>
      <w:r>
        <w:rPr>
          <w:spacing w:val="-8"/>
          <w:sz w:val="24"/>
        </w:rPr>
        <w:t>the</w:t>
      </w:r>
      <w:r>
        <w:rPr>
          <w:spacing w:val="-2"/>
          <w:sz w:val="24"/>
        </w:rPr>
        <w:t> </w:t>
      </w:r>
      <w:r>
        <w:rPr>
          <w:spacing w:val="-8"/>
          <w:sz w:val="24"/>
        </w:rPr>
        <w:t>models</w:t>
      </w:r>
      <w:r>
        <w:rPr>
          <w:spacing w:val="-2"/>
          <w:sz w:val="24"/>
        </w:rPr>
        <w:t> </w:t>
      </w:r>
      <w:r>
        <w:rPr>
          <w:spacing w:val="-8"/>
          <w:sz w:val="24"/>
        </w:rPr>
        <w:t>are</w:t>
      </w:r>
      <w:r>
        <w:rPr>
          <w:spacing w:val="-2"/>
          <w:sz w:val="24"/>
        </w:rPr>
        <w:t> </w:t>
      </w:r>
      <w:r>
        <w:rPr>
          <w:spacing w:val="-8"/>
          <w:sz w:val="24"/>
        </w:rPr>
        <w:t>trained</w:t>
      </w:r>
      <w:r>
        <w:rPr>
          <w:spacing w:val="-2"/>
          <w:sz w:val="24"/>
        </w:rPr>
        <w:t> </w:t>
      </w:r>
      <w:r>
        <w:rPr>
          <w:spacing w:val="-8"/>
          <w:sz w:val="24"/>
        </w:rPr>
        <w:t>on</w:t>
      </w:r>
      <w:r>
        <w:rPr>
          <w:spacing w:val="-2"/>
          <w:sz w:val="24"/>
        </w:rPr>
        <w:t> </w:t>
      </w:r>
      <w:r>
        <w:rPr>
          <w:spacing w:val="-8"/>
          <w:sz w:val="24"/>
        </w:rPr>
        <w:t>both</w:t>
      </w:r>
      <w:r>
        <w:rPr>
          <w:spacing w:val="-2"/>
          <w:sz w:val="24"/>
        </w:rPr>
        <w:t> </w:t>
      </w:r>
      <w:r>
        <w:rPr>
          <w:spacing w:val="-8"/>
          <w:sz w:val="24"/>
        </w:rPr>
        <w:t>short-term</w:t>
      </w:r>
      <w:r>
        <w:rPr>
          <w:spacing w:val="-2"/>
          <w:sz w:val="24"/>
        </w:rPr>
        <w:t> </w:t>
      </w:r>
      <w:r>
        <w:rPr>
          <w:spacing w:val="-8"/>
          <w:sz w:val="24"/>
        </w:rPr>
        <w:t>(four-hour)</w:t>
      </w:r>
      <w:r>
        <w:rPr>
          <w:spacing w:val="-2"/>
          <w:sz w:val="24"/>
        </w:rPr>
        <w:t> </w:t>
      </w:r>
      <w:r>
        <w:rPr>
          <w:spacing w:val="-8"/>
          <w:sz w:val="24"/>
        </w:rPr>
        <w:t>and</w:t>
      </w:r>
      <w:r>
        <w:rPr>
          <w:spacing w:val="-2"/>
          <w:sz w:val="24"/>
        </w:rPr>
        <w:t> </w:t>
      </w:r>
      <w:r>
        <w:rPr>
          <w:spacing w:val="-8"/>
          <w:sz w:val="24"/>
        </w:rPr>
        <w:t>long-term</w:t>
      </w:r>
      <w:r>
        <w:rPr>
          <w:spacing w:val="-2"/>
          <w:sz w:val="24"/>
        </w:rPr>
        <w:t> </w:t>
      </w:r>
      <w:r>
        <w:rPr>
          <w:spacing w:val="-8"/>
          <w:sz w:val="24"/>
        </w:rPr>
        <w:t>(one-day) </w:t>
      </w:r>
      <w:r>
        <w:rPr>
          <w:spacing w:val="-4"/>
          <w:sz w:val="24"/>
        </w:rPr>
        <w:t>time</w:t>
      </w:r>
      <w:r>
        <w:rPr>
          <w:spacing w:val="-10"/>
          <w:sz w:val="24"/>
        </w:rPr>
        <w:t> </w:t>
      </w:r>
      <w:r>
        <w:rPr>
          <w:spacing w:val="-4"/>
          <w:sz w:val="24"/>
        </w:rPr>
        <w:t>frames,</w:t>
      </w:r>
      <w:r>
        <w:rPr>
          <w:spacing w:val="-9"/>
          <w:sz w:val="24"/>
        </w:rPr>
        <w:t> </w:t>
      </w:r>
      <w:r>
        <w:rPr>
          <w:spacing w:val="-4"/>
          <w:sz w:val="24"/>
        </w:rPr>
        <w:t>ensuring</w:t>
      </w:r>
      <w:r>
        <w:rPr>
          <w:spacing w:val="-9"/>
          <w:sz w:val="24"/>
        </w:rPr>
        <w:t> </w:t>
      </w:r>
      <w:r>
        <w:rPr>
          <w:spacing w:val="-4"/>
          <w:sz w:val="24"/>
        </w:rPr>
        <w:t>that</w:t>
      </w:r>
      <w:r>
        <w:rPr>
          <w:spacing w:val="-9"/>
          <w:sz w:val="24"/>
        </w:rPr>
        <w:t> </w:t>
      </w:r>
      <w:r>
        <w:rPr>
          <w:spacing w:val="-4"/>
          <w:sz w:val="24"/>
        </w:rPr>
        <w:t>they</w:t>
      </w:r>
      <w:r>
        <w:rPr>
          <w:spacing w:val="-10"/>
          <w:sz w:val="24"/>
        </w:rPr>
        <w:t> </w:t>
      </w:r>
      <w:r>
        <w:rPr>
          <w:spacing w:val="-4"/>
          <w:sz w:val="24"/>
        </w:rPr>
        <w:t>can</w:t>
      </w:r>
      <w:r>
        <w:rPr>
          <w:spacing w:val="-9"/>
          <w:sz w:val="24"/>
        </w:rPr>
        <w:t> </w:t>
      </w:r>
      <w:r>
        <w:rPr>
          <w:spacing w:val="-4"/>
          <w:sz w:val="24"/>
        </w:rPr>
        <w:t>adapt</w:t>
      </w:r>
      <w:r>
        <w:rPr>
          <w:spacing w:val="-9"/>
          <w:sz w:val="24"/>
        </w:rPr>
        <w:t> </w:t>
      </w:r>
      <w:r>
        <w:rPr>
          <w:spacing w:val="-4"/>
          <w:sz w:val="24"/>
        </w:rPr>
        <w:t>to</w:t>
      </w:r>
      <w:r>
        <w:rPr>
          <w:spacing w:val="-9"/>
          <w:sz w:val="24"/>
        </w:rPr>
        <w:t> </w:t>
      </w:r>
      <w:r>
        <w:rPr>
          <w:spacing w:val="-4"/>
          <w:sz w:val="24"/>
        </w:rPr>
        <w:t>varying</w:t>
      </w:r>
      <w:r>
        <w:rPr>
          <w:spacing w:val="-9"/>
          <w:sz w:val="24"/>
        </w:rPr>
        <w:t> </w:t>
      </w:r>
      <w:r>
        <w:rPr>
          <w:spacing w:val="-4"/>
          <w:sz w:val="24"/>
        </w:rPr>
        <w:t>market</w:t>
      </w:r>
      <w:r>
        <w:rPr>
          <w:spacing w:val="-10"/>
          <w:sz w:val="24"/>
        </w:rPr>
        <w:t> </w:t>
      </w:r>
      <w:r>
        <w:rPr>
          <w:spacing w:val="-4"/>
          <w:sz w:val="24"/>
        </w:rPr>
        <w:t>conditions.</w:t>
      </w:r>
    </w:p>
    <w:p>
      <w:pPr>
        <w:pStyle w:val="ListParagraph"/>
        <w:numPr>
          <w:ilvl w:val="0"/>
          <w:numId w:val="35"/>
        </w:numPr>
        <w:tabs>
          <w:tab w:pos="608" w:val="left" w:leader="none"/>
        </w:tabs>
        <w:spacing w:line="304" w:lineRule="auto" w:before="192" w:after="0"/>
        <w:ind w:left="608" w:right="1012" w:hanging="201"/>
        <w:jc w:val="both"/>
        <w:rPr>
          <w:sz w:val="24"/>
        </w:rPr>
      </w:pPr>
      <w:r>
        <w:rPr>
          <w:rFonts w:ascii="Times New Roman" w:hAnsi="Times New Roman"/>
          <w:b/>
          <w:spacing w:val="-4"/>
          <w:sz w:val="24"/>
        </w:rPr>
        <w:t>Economic</w:t>
      </w:r>
      <w:r>
        <w:rPr>
          <w:rFonts w:ascii="Times New Roman" w:hAnsi="Times New Roman"/>
          <w:b/>
          <w:spacing w:val="-10"/>
          <w:sz w:val="24"/>
        </w:rPr>
        <w:t> </w:t>
      </w:r>
      <w:r>
        <w:rPr>
          <w:rFonts w:ascii="Times New Roman" w:hAnsi="Times New Roman"/>
          <w:b/>
          <w:spacing w:val="-4"/>
          <w:sz w:val="24"/>
        </w:rPr>
        <w:t>Indicators</w:t>
      </w:r>
      <w:r>
        <w:rPr>
          <w:rFonts w:ascii="Times New Roman" w:hAnsi="Times New Roman"/>
          <w:b/>
          <w:spacing w:val="-10"/>
          <w:sz w:val="24"/>
        </w:rPr>
        <w:t> </w:t>
      </w:r>
      <w:r>
        <w:rPr>
          <w:rFonts w:ascii="Times New Roman" w:hAnsi="Times New Roman"/>
          <w:b/>
          <w:spacing w:val="-4"/>
          <w:sz w:val="24"/>
        </w:rPr>
        <w:t>Integration:</w:t>
      </w:r>
      <w:r>
        <w:rPr>
          <w:rFonts w:ascii="Times New Roman" w:hAnsi="Times New Roman"/>
          <w:b/>
          <w:sz w:val="24"/>
        </w:rPr>
        <w:t> </w:t>
      </w:r>
      <w:r>
        <w:rPr>
          <w:spacing w:val="-4"/>
          <w:sz w:val="24"/>
        </w:rPr>
        <w:t>The integration of various economic indicators into </w:t>
      </w:r>
      <w:r>
        <w:rPr>
          <w:spacing w:val="-6"/>
          <w:sz w:val="24"/>
        </w:rPr>
        <w:t>predictive</w:t>
      </w:r>
      <w:r>
        <w:rPr>
          <w:spacing w:val="-8"/>
          <w:sz w:val="24"/>
        </w:rPr>
        <w:t> </w:t>
      </w:r>
      <w:r>
        <w:rPr>
          <w:spacing w:val="-6"/>
          <w:sz w:val="24"/>
        </w:rPr>
        <w:t>models</w:t>
      </w:r>
      <w:r>
        <w:rPr>
          <w:spacing w:val="-7"/>
          <w:sz w:val="24"/>
        </w:rPr>
        <w:t> </w:t>
      </w:r>
      <w:r>
        <w:rPr>
          <w:spacing w:val="-6"/>
          <w:sz w:val="24"/>
        </w:rPr>
        <w:t>can</w:t>
      </w:r>
      <w:r>
        <w:rPr>
          <w:spacing w:val="-7"/>
          <w:sz w:val="24"/>
        </w:rPr>
        <w:t> </w:t>
      </w:r>
      <w:r>
        <w:rPr>
          <w:spacing w:val="-6"/>
          <w:sz w:val="24"/>
        </w:rPr>
        <w:t>be</w:t>
      </w:r>
      <w:r>
        <w:rPr>
          <w:spacing w:val="-7"/>
          <w:sz w:val="24"/>
        </w:rPr>
        <w:t> </w:t>
      </w:r>
      <w:r>
        <w:rPr>
          <w:spacing w:val="-6"/>
          <w:sz w:val="24"/>
        </w:rPr>
        <w:t>complex</w:t>
      </w:r>
      <w:r>
        <w:rPr>
          <w:spacing w:val="-8"/>
          <w:sz w:val="24"/>
        </w:rPr>
        <w:t> </w:t>
      </w:r>
      <w:r>
        <w:rPr>
          <w:spacing w:val="-6"/>
          <w:sz w:val="24"/>
        </w:rPr>
        <w:t>due</w:t>
      </w:r>
      <w:r>
        <w:rPr>
          <w:spacing w:val="-7"/>
          <w:sz w:val="24"/>
        </w:rPr>
        <w:t> </w:t>
      </w:r>
      <w:r>
        <w:rPr>
          <w:spacing w:val="-6"/>
          <w:sz w:val="24"/>
        </w:rPr>
        <w:t>to</w:t>
      </w:r>
      <w:r>
        <w:rPr>
          <w:spacing w:val="-7"/>
          <w:sz w:val="24"/>
        </w:rPr>
        <w:t> </w:t>
      </w:r>
      <w:r>
        <w:rPr>
          <w:spacing w:val="-6"/>
          <w:sz w:val="24"/>
        </w:rPr>
        <w:t>the</w:t>
      </w:r>
      <w:r>
        <w:rPr>
          <w:spacing w:val="-7"/>
          <w:sz w:val="24"/>
        </w:rPr>
        <w:t> </w:t>
      </w:r>
      <w:r>
        <w:rPr>
          <w:spacing w:val="-6"/>
          <w:sz w:val="24"/>
        </w:rPr>
        <w:t>diverse</w:t>
      </w:r>
      <w:r>
        <w:rPr>
          <w:spacing w:val="-7"/>
          <w:sz w:val="24"/>
        </w:rPr>
        <w:t> </w:t>
      </w:r>
      <w:r>
        <w:rPr>
          <w:spacing w:val="-6"/>
          <w:sz w:val="24"/>
        </w:rPr>
        <w:t>nature</w:t>
      </w:r>
      <w:r>
        <w:rPr>
          <w:spacing w:val="-8"/>
          <w:sz w:val="24"/>
        </w:rPr>
        <w:t> </w:t>
      </w:r>
      <w:r>
        <w:rPr>
          <w:spacing w:val="-6"/>
          <w:sz w:val="24"/>
        </w:rPr>
        <w:t>of</w:t>
      </w:r>
      <w:r>
        <w:rPr>
          <w:spacing w:val="-7"/>
          <w:sz w:val="24"/>
        </w:rPr>
        <w:t> </w:t>
      </w:r>
      <w:r>
        <w:rPr>
          <w:spacing w:val="-6"/>
          <w:sz w:val="24"/>
        </w:rPr>
        <w:t>the</w:t>
      </w:r>
      <w:r>
        <w:rPr>
          <w:spacing w:val="-7"/>
          <w:sz w:val="24"/>
        </w:rPr>
        <w:t> </w:t>
      </w:r>
      <w:r>
        <w:rPr>
          <w:spacing w:val="-6"/>
          <w:sz w:val="24"/>
        </w:rPr>
        <w:t>data.</w:t>
      </w:r>
      <w:r>
        <w:rPr>
          <w:spacing w:val="-7"/>
          <w:sz w:val="24"/>
        </w:rPr>
        <w:t> </w:t>
      </w:r>
      <w:r>
        <w:rPr>
          <w:spacing w:val="-6"/>
          <w:sz w:val="24"/>
        </w:rPr>
        <w:t>In</w:t>
      </w:r>
      <w:r>
        <w:rPr>
          <w:spacing w:val="-7"/>
          <w:sz w:val="24"/>
        </w:rPr>
        <w:t> </w:t>
      </w:r>
      <w:r>
        <w:rPr>
          <w:spacing w:val="-6"/>
          <w:sz w:val="24"/>
        </w:rPr>
        <w:t>this</w:t>
      </w:r>
      <w:r>
        <w:rPr>
          <w:spacing w:val="-8"/>
          <w:sz w:val="24"/>
        </w:rPr>
        <w:t> </w:t>
      </w:r>
      <w:r>
        <w:rPr>
          <w:spacing w:val="-6"/>
          <w:sz w:val="24"/>
        </w:rPr>
        <w:t>research, </w:t>
      </w:r>
      <w:r>
        <w:rPr>
          <w:spacing w:val="-2"/>
          <w:sz w:val="24"/>
        </w:rPr>
        <w:t>XGBoost</w:t>
      </w:r>
      <w:r>
        <w:rPr>
          <w:spacing w:val="-12"/>
          <w:sz w:val="24"/>
        </w:rPr>
        <w:t> </w:t>
      </w:r>
      <w:r>
        <w:rPr>
          <w:spacing w:val="-2"/>
          <w:sz w:val="24"/>
        </w:rPr>
        <w:t>is</w:t>
      </w:r>
      <w:r>
        <w:rPr>
          <w:spacing w:val="-11"/>
          <w:sz w:val="24"/>
        </w:rPr>
        <w:t> </w:t>
      </w:r>
      <w:r>
        <w:rPr>
          <w:spacing w:val="-2"/>
          <w:sz w:val="24"/>
        </w:rPr>
        <w:t>used</w:t>
      </w:r>
      <w:r>
        <w:rPr>
          <w:spacing w:val="-11"/>
          <w:sz w:val="24"/>
        </w:rPr>
        <w:t> </w:t>
      </w:r>
      <w:r>
        <w:rPr>
          <w:spacing w:val="-2"/>
          <w:sz w:val="24"/>
        </w:rPr>
        <w:t>to</w:t>
      </w:r>
      <w:r>
        <w:rPr>
          <w:spacing w:val="-11"/>
          <w:sz w:val="24"/>
        </w:rPr>
        <w:t> </w:t>
      </w:r>
      <w:r>
        <w:rPr>
          <w:spacing w:val="-2"/>
          <w:sz w:val="24"/>
        </w:rPr>
        <w:t>handle</w:t>
      </w:r>
      <w:r>
        <w:rPr>
          <w:spacing w:val="-11"/>
          <w:sz w:val="24"/>
        </w:rPr>
        <w:t> </w:t>
      </w:r>
      <w:r>
        <w:rPr>
          <w:spacing w:val="-2"/>
          <w:sz w:val="24"/>
        </w:rPr>
        <w:t>structured</w:t>
      </w:r>
      <w:r>
        <w:rPr>
          <w:spacing w:val="-12"/>
          <w:sz w:val="24"/>
        </w:rPr>
        <w:t> </w:t>
      </w:r>
      <w:r>
        <w:rPr>
          <w:spacing w:val="-2"/>
          <w:sz w:val="24"/>
        </w:rPr>
        <w:t>data,</w:t>
      </w:r>
      <w:r>
        <w:rPr>
          <w:spacing w:val="-9"/>
          <w:sz w:val="24"/>
        </w:rPr>
        <w:t> </w:t>
      </w:r>
      <w:r>
        <w:rPr>
          <w:spacing w:val="-2"/>
          <w:sz w:val="24"/>
        </w:rPr>
        <w:t>such</w:t>
      </w:r>
      <w:r>
        <w:rPr>
          <w:spacing w:val="-11"/>
          <w:sz w:val="24"/>
        </w:rPr>
        <w:t> </w:t>
      </w:r>
      <w:r>
        <w:rPr>
          <w:spacing w:val="-2"/>
          <w:sz w:val="24"/>
        </w:rPr>
        <w:t>as</w:t>
      </w:r>
      <w:r>
        <w:rPr>
          <w:spacing w:val="-11"/>
          <w:sz w:val="24"/>
        </w:rPr>
        <w:t> </w:t>
      </w:r>
      <w:r>
        <w:rPr>
          <w:spacing w:val="-2"/>
          <w:sz w:val="24"/>
        </w:rPr>
        <w:t>economic</w:t>
      </w:r>
      <w:r>
        <w:rPr>
          <w:spacing w:val="-12"/>
          <w:sz w:val="24"/>
        </w:rPr>
        <w:t> </w:t>
      </w:r>
      <w:r>
        <w:rPr>
          <w:spacing w:val="-2"/>
          <w:sz w:val="24"/>
        </w:rPr>
        <w:t>indicators,</w:t>
      </w:r>
      <w:r>
        <w:rPr>
          <w:spacing w:val="-9"/>
          <w:sz w:val="24"/>
        </w:rPr>
        <w:t> </w:t>
      </w:r>
      <w:r>
        <w:rPr>
          <w:spacing w:val="-2"/>
          <w:sz w:val="24"/>
        </w:rPr>
        <w:t>by</w:t>
      </w:r>
      <w:r>
        <w:rPr>
          <w:spacing w:val="-11"/>
          <w:sz w:val="24"/>
        </w:rPr>
        <w:t> </w:t>
      </w:r>
      <w:r>
        <w:rPr>
          <w:spacing w:val="-2"/>
          <w:sz w:val="24"/>
        </w:rPr>
        <w:t>efficiently </w:t>
      </w:r>
      <w:r>
        <w:rPr>
          <w:spacing w:val="-4"/>
          <w:sz w:val="24"/>
        </w:rPr>
        <w:t>managing</w:t>
      </w:r>
      <w:r>
        <w:rPr>
          <w:spacing w:val="-10"/>
          <w:sz w:val="24"/>
        </w:rPr>
        <w:t> </w:t>
      </w:r>
      <w:r>
        <w:rPr>
          <w:spacing w:val="-4"/>
          <w:sz w:val="24"/>
        </w:rPr>
        <w:t>non-linear</w:t>
      </w:r>
      <w:r>
        <w:rPr>
          <w:spacing w:val="-9"/>
          <w:sz w:val="24"/>
        </w:rPr>
        <w:t> </w:t>
      </w:r>
      <w:r>
        <w:rPr>
          <w:spacing w:val="-4"/>
          <w:sz w:val="24"/>
        </w:rPr>
        <w:t>relationships</w:t>
      </w:r>
      <w:r>
        <w:rPr>
          <w:spacing w:val="-9"/>
          <w:sz w:val="24"/>
        </w:rPr>
        <w:t> </w:t>
      </w:r>
      <w:r>
        <w:rPr>
          <w:spacing w:val="-4"/>
          <w:sz w:val="24"/>
        </w:rPr>
        <w:t>between</w:t>
      </w:r>
      <w:r>
        <w:rPr>
          <w:spacing w:val="-9"/>
          <w:sz w:val="24"/>
        </w:rPr>
        <w:t> </w:t>
      </w:r>
      <w:r>
        <w:rPr>
          <w:spacing w:val="-4"/>
          <w:sz w:val="24"/>
        </w:rPr>
        <w:t>multiple</w:t>
      </w:r>
      <w:r>
        <w:rPr>
          <w:spacing w:val="-10"/>
          <w:sz w:val="24"/>
        </w:rPr>
        <w:t> </w:t>
      </w:r>
      <w:r>
        <w:rPr>
          <w:spacing w:val="-4"/>
          <w:sz w:val="24"/>
        </w:rPr>
        <w:t>features.</w:t>
      </w:r>
      <w:r>
        <w:rPr>
          <w:spacing w:val="12"/>
          <w:sz w:val="24"/>
        </w:rPr>
        <w:t> </w:t>
      </w:r>
      <w:r>
        <w:rPr>
          <w:spacing w:val="-4"/>
          <w:sz w:val="24"/>
        </w:rPr>
        <w:t>By</w:t>
      </w:r>
      <w:r>
        <w:rPr>
          <w:spacing w:val="-9"/>
          <w:sz w:val="24"/>
        </w:rPr>
        <w:t> </w:t>
      </w:r>
      <w:r>
        <w:rPr>
          <w:spacing w:val="-4"/>
          <w:sz w:val="24"/>
        </w:rPr>
        <w:t>combining</w:t>
      </w:r>
      <w:r>
        <w:rPr>
          <w:spacing w:val="-9"/>
          <w:sz w:val="24"/>
        </w:rPr>
        <w:t> </w:t>
      </w:r>
      <w:r>
        <w:rPr>
          <w:spacing w:val="-4"/>
          <w:sz w:val="24"/>
        </w:rPr>
        <w:t>technical </w:t>
      </w:r>
      <w:r>
        <w:rPr>
          <w:spacing w:val="-6"/>
          <w:sz w:val="24"/>
        </w:rPr>
        <w:t>and</w:t>
      </w:r>
      <w:r>
        <w:rPr>
          <w:spacing w:val="-6"/>
          <w:sz w:val="24"/>
        </w:rPr>
        <w:t> fundamental</w:t>
      </w:r>
      <w:r>
        <w:rPr>
          <w:spacing w:val="-6"/>
          <w:sz w:val="24"/>
        </w:rPr>
        <w:t> data,</w:t>
      </w:r>
      <w:r>
        <w:rPr>
          <w:spacing w:val="-1"/>
          <w:sz w:val="24"/>
        </w:rPr>
        <w:t> </w:t>
      </w:r>
      <w:r>
        <w:rPr>
          <w:spacing w:val="-6"/>
          <w:sz w:val="24"/>
        </w:rPr>
        <w:t>the</w:t>
      </w:r>
      <w:r>
        <w:rPr>
          <w:spacing w:val="-6"/>
          <w:sz w:val="24"/>
        </w:rPr>
        <w:t> model</w:t>
      </w:r>
      <w:r>
        <w:rPr>
          <w:spacing w:val="-6"/>
          <w:sz w:val="24"/>
        </w:rPr>
        <w:t> captures</w:t>
      </w:r>
      <w:r>
        <w:rPr>
          <w:spacing w:val="-6"/>
          <w:sz w:val="24"/>
        </w:rPr>
        <w:t> both</w:t>
      </w:r>
      <w:r>
        <w:rPr>
          <w:spacing w:val="-6"/>
          <w:sz w:val="24"/>
        </w:rPr>
        <w:t> short-term</w:t>
      </w:r>
      <w:r>
        <w:rPr>
          <w:spacing w:val="-6"/>
          <w:sz w:val="24"/>
        </w:rPr>
        <w:t> and</w:t>
      </w:r>
      <w:r>
        <w:rPr>
          <w:spacing w:val="-6"/>
          <w:sz w:val="24"/>
        </w:rPr>
        <w:t> long-term</w:t>
      </w:r>
      <w:r>
        <w:rPr>
          <w:spacing w:val="-6"/>
          <w:sz w:val="24"/>
        </w:rPr>
        <w:t> factors</w:t>
      </w:r>
      <w:r>
        <w:rPr>
          <w:spacing w:val="-6"/>
          <w:sz w:val="24"/>
        </w:rPr>
        <w:t> influ- </w:t>
      </w:r>
      <w:r>
        <w:rPr>
          <w:sz w:val="24"/>
        </w:rPr>
        <w:t>encing forex prices.</w:t>
      </w:r>
    </w:p>
    <w:p>
      <w:pPr>
        <w:pStyle w:val="ListParagraph"/>
        <w:numPr>
          <w:ilvl w:val="0"/>
          <w:numId w:val="35"/>
        </w:numPr>
        <w:tabs>
          <w:tab w:pos="608" w:val="left" w:leader="none"/>
        </w:tabs>
        <w:spacing w:line="304" w:lineRule="auto" w:before="194" w:after="0"/>
        <w:ind w:left="608" w:right="1013" w:hanging="201"/>
        <w:jc w:val="both"/>
        <w:rPr>
          <w:sz w:val="24"/>
        </w:rPr>
      </w:pPr>
      <w:r>
        <w:rPr>
          <w:rFonts w:ascii="Times New Roman" w:hAnsi="Times New Roman"/>
          <w:b/>
          <w:sz w:val="24"/>
        </w:rPr>
        <w:t>Sentiment</w:t>
      </w:r>
      <w:r>
        <w:rPr>
          <w:rFonts w:ascii="Times New Roman" w:hAnsi="Times New Roman"/>
          <w:b/>
          <w:spacing w:val="-13"/>
          <w:sz w:val="24"/>
        </w:rPr>
        <w:t> </w:t>
      </w:r>
      <w:r>
        <w:rPr>
          <w:rFonts w:ascii="Times New Roman" w:hAnsi="Times New Roman"/>
          <w:b/>
          <w:sz w:val="24"/>
        </w:rPr>
        <w:t>Analysis</w:t>
      </w:r>
      <w:r>
        <w:rPr>
          <w:rFonts w:ascii="Times New Roman" w:hAnsi="Times New Roman"/>
          <w:b/>
          <w:spacing w:val="-13"/>
          <w:sz w:val="24"/>
        </w:rPr>
        <w:t> </w:t>
      </w:r>
      <w:r>
        <w:rPr>
          <w:rFonts w:ascii="Times New Roman" w:hAnsi="Times New Roman"/>
          <w:b/>
          <w:sz w:val="24"/>
        </w:rPr>
        <w:t>Integration:</w:t>
      </w:r>
      <w:r>
        <w:rPr>
          <w:rFonts w:ascii="Times New Roman" w:hAnsi="Times New Roman"/>
          <w:b/>
          <w:spacing w:val="12"/>
          <w:sz w:val="24"/>
        </w:rPr>
        <w:t> </w:t>
      </w:r>
      <w:r>
        <w:rPr>
          <w:sz w:val="24"/>
        </w:rPr>
        <w:t>Sentiment</w:t>
      </w:r>
      <w:r>
        <w:rPr>
          <w:spacing w:val="-7"/>
          <w:sz w:val="24"/>
        </w:rPr>
        <w:t> </w:t>
      </w:r>
      <w:r>
        <w:rPr>
          <w:sz w:val="24"/>
        </w:rPr>
        <w:t>analysis</w:t>
      </w:r>
      <w:r>
        <w:rPr>
          <w:spacing w:val="-6"/>
          <w:sz w:val="24"/>
        </w:rPr>
        <w:t> </w:t>
      </w:r>
      <w:r>
        <w:rPr>
          <w:sz w:val="24"/>
        </w:rPr>
        <w:t>provides</w:t>
      </w:r>
      <w:r>
        <w:rPr>
          <w:spacing w:val="-7"/>
          <w:sz w:val="24"/>
        </w:rPr>
        <w:t> </w:t>
      </w:r>
      <w:r>
        <w:rPr>
          <w:sz w:val="24"/>
        </w:rPr>
        <w:t>valuable</w:t>
      </w:r>
      <w:r>
        <w:rPr>
          <w:spacing w:val="-6"/>
          <w:sz w:val="24"/>
        </w:rPr>
        <w:t> </w:t>
      </w:r>
      <w:r>
        <w:rPr>
          <w:sz w:val="24"/>
        </w:rPr>
        <w:t>insights</w:t>
      </w:r>
      <w:r>
        <w:rPr>
          <w:spacing w:val="-7"/>
          <w:sz w:val="24"/>
        </w:rPr>
        <w:t> </w:t>
      </w:r>
      <w:r>
        <w:rPr>
          <w:sz w:val="24"/>
        </w:rPr>
        <w:t>into </w:t>
      </w:r>
      <w:r>
        <w:rPr>
          <w:spacing w:val="-8"/>
          <w:sz w:val="24"/>
        </w:rPr>
        <w:t>market</w:t>
      </w:r>
      <w:r>
        <w:rPr>
          <w:sz w:val="24"/>
        </w:rPr>
        <w:t> </w:t>
      </w:r>
      <w:r>
        <w:rPr>
          <w:spacing w:val="-8"/>
          <w:sz w:val="24"/>
        </w:rPr>
        <w:t>sentiment</w:t>
      </w:r>
      <w:r>
        <w:rPr>
          <w:sz w:val="24"/>
        </w:rPr>
        <w:t> </w:t>
      </w:r>
      <w:r>
        <w:rPr>
          <w:spacing w:val="-8"/>
          <w:sz w:val="24"/>
        </w:rPr>
        <w:t>but</w:t>
      </w:r>
      <w:r>
        <w:rPr>
          <w:sz w:val="24"/>
        </w:rPr>
        <w:t> </w:t>
      </w:r>
      <w:r>
        <w:rPr>
          <w:spacing w:val="-8"/>
          <w:sz w:val="24"/>
        </w:rPr>
        <w:t>poses</w:t>
      </w:r>
      <w:r>
        <w:rPr>
          <w:sz w:val="24"/>
        </w:rPr>
        <w:t> </w:t>
      </w:r>
      <w:r>
        <w:rPr>
          <w:spacing w:val="-8"/>
          <w:sz w:val="24"/>
        </w:rPr>
        <w:t>challenges</w:t>
      </w:r>
      <w:r>
        <w:rPr>
          <w:sz w:val="24"/>
        </w:rPr>
        <w:t> </w:t>
      </w:r>
      <w:r>
        <w:rPr>
          <w:spacing w:val="-8"/>
          <w:sz w:val="24"/>
        </w:rPr>
        <w:t>in</w:t>
      </w:r>
      <w:r>
        <w:rPr>
          <w:sz w:val="24"/>
        </w:rPr>
        <w:t> </w:t>
      </w:r>
      <w:r>
        <w:rPr>
          <w:spacing w:val="-8"/>
          <w:sz w:val="24"/>
        </w:rPr>
        <w:t>integrating</w:t>
      </w:r>
      <w:r>
        <w:rPr>
          <w:sz w:val="24"/>
        </w:rPr>
        <w:t> </w:t>
      </w:r>
      <w:r>
        <w:rPr>
          <w:spacing w:val="-8"/>
          <w:sz w:val="24"/>
        </w:rPr>
        <w:t>unstructured</w:t>
      </w:r>
      <w:r>
        <w:rPr>
          <w:sz w:val="24"/>
        </w:rPr>
        <w:t> </w:t>
      </w:r>
      <w:r>
        <w:rPr>
          <w:spacing w:val="-8"/>
          <w:sz w:val="24"/>
        </w:rPr>
        <w:t>data</w:t>
      </w:r>
      <w:r>
        <w:rPr>
          <w:sz w:val="24"/>
        </w:rPr>
        <w:t> </w:t>
      </w:r>
      <w:r>
        <w:rPr>
          <w:spacing w:val="-8"/>
          <w:sz w:val="24"/>
        </w:rPr>
        <w:t>with</w:t>
      </w:r>
      <w:r>
        <w:rPr>
          <w:sz w:val="24"/>
        </w:rPr>
        <w:t> </w:t>
      </w:r>
      <w:r>
        <w:rPr>
          <w:spacing w:val="-8"/>
          <w:sz w:val="24"/>
        </w:rPr>
        <w:t>traditional </w:t>
      </w:r>
      <w:r>
        <w:rPr>
          <w:spacing w:val="-4"/>
          <w:sz w:val="24"/>
        </w:rPr>
        <w:t>technical</w:t>
      </w:r>
      <w:r>
        <w:rPr>
          <w:spacing w:val="-8"/>
          <w:sz w:val="24"/>
        </w:rPr>
        <w:t> </w:t>
      </w:r>
      <w:r>
        <w:rPr>
          <w:spacing w:val="-4"/>
          <w:sz w:val="24"/>
        </w:rPr>
        <w:t>and</w:t>
      </w:r>
      <w:r>
        <w:rPr>
          <w:spacing w:val="-8"/>
          <w:sz w:val="24"/>
        </w:rPr>
        <w:t> </w:t>
      </w:r>
      <w:r>
        <w:rPr>
          <w:spacing w:val="-4"/>
          <w:sz w:val="24"/>
        </w:rPr>
        <w:t>fundamental</w:t>
      </w:r>
      <w:r>
        <w:rPr>
          <w:spacing w:val="-8"/>
          <w:sz w:val="24"/>
        </w:rPr>
        <w:t> </w:t>
      </w:r>
      <w:r>
        <w:rPr>
          <w:spacing w:val="-4"/>
          <w:sz w:val="24"/>
        </w:rPr>
        <w:t>indicators.</w:t>
      </w:r>
      <w:r>
        <w:rPr>
          <w:spacing w:val="13"/>
          <w:sz w:val="24"/>
        </w:rPr>
        <w:t> </w:t>
      </w:r>
      <w:r>
        <w:rPr>
          <w:spacing w:val="-4"/>
          <w:sz w:val="24"/>
        </w:rPr>
        <w:t>This</w:t>
      </w:r>
      <w:r>
        <w:rPr>
          <w:spacing w:val="-8"/>
          <w:sz w:val="24"/>
        </w:rPr>
        <w:t> </w:t>
      </w:r>
      <w:r>
        <w:rPr>
          <w:spacing w:val="-4"/>
          <w:sz w:val="24"/>
        </w:rPr>
        <w:t>research</w:t>
      </w:r>
      <w:r>
        <w:rPr>
          <w:spacing w:val="-8"/>
          <w:sz w:val="24"/>
        </w:rPr>
        <w:t> </w:t>
      </w:r>
      <w:r>
        <w:rPr>
          <w:spacing w:val="-4"/>
          <w:sz w:val="24"/>
        </w:rPr>
        <w:t>employs</w:t>
      </w:r>
      <w:r>
        <w:rPr>
          <w:spacing w:val="-8"/>
          <w:sz w:val="24"/>
        </w:rPr>
        <w:t> </w:t>
      </w:r>
      <w:r>
        <w:rPr>
          <w:spacing w:val="-4"/>
          <w:sz w:val="24"/>
        </w:rPr>
        <w:t>LLMs</w:t>
      </w:r>
      <w:r>
        <w:rPr>
          <w:spacing w:val="-8"/>
          <w:sz w:val="24"/>
        </w:rPr>
        <w:t> </w:t>
      </w:r>
      <w:r>
        <w:rPr>
          <w:spacing w:val="-4"/>
          <w:sz w:val="24"/>
        </w:rPr>
        <w:t>such</w:t>
      </w:r>
      <w:r>
        <w:rPr>
          <w:spacing w:val="-8"/>
          <w:sz w:val="24"/>
        </w:rPr>
        <w:t> </w:t>
      </w:r>
      <w:r>
        <w:rPr>
          <w:spacing w:val="-4"/>
          <w:sz w:val="24"/>
        </w:rPr>
        <w:t>as</w:t>
      </w:r>
      <w:r>
        <w:rPr>
          <w:spacing w:val="-8"/>
          <w:sz w:val="24"/>
        </w:rPr>
        <w:t> </w:t>
      </w:r>
      <w:r>
        <w:rPr>
          <w:spacing w:val="-4"/>
          <w:sz w:val="24"/>
        </w:rPr>
        <w:t>GPT-4</w:t>
      </w:r>
      <w:r>
        <w:rPr>
          <w:spacing w:val="-8"/>
          <w:sz w:val="24"/>
        </w:rPr>
        <w:t> </w:t>
      </w:r>
      <w:r>
        <w:rPr>
          <w:spacing w:val="-4"/>
          <w:sz w:val="24"/>
        </w:rPr>
        <w:t>and </w:t>
      </w:r>
      <w:r>
        <w:rPr>
          <w:spacing w:val="-8"/>
          <w:sz w:val="24"/>
        </w:rPr>
        <w:t>GEMINI</w:t>
      </w:r>
      <w:r>
        <w:rPr>
          <w:spacing w:val="-1"/>
          <w:sz w:val="24"/>
        </w:rPr>
        <w:t> </w:t>
      </w:r>
      <w:r>
        <w:rPr>
          <w:spacing w:val="-8"/>
          <w:sz w:val="24"/>
        </w:rPr>
        <w:t>Advanced</w:t>
      </w:r>
      <w:r>
        <w:rPr>
          <w:spacing w:val="-1"/>
          <w:sz w:val="24"/>
        </w:rPr>
        <w:t> </w:t>
      </w:r>
      <w:r>
        <w:rPr>
          <w:spacing w:val="-8"/>
          <w:sz w:val="24"/>
        </w:rPr>
        <w:t>for</w:t>
      </w:r>
      <w:r>
        <w:rPr>
          <w:spacing w:val="-1"/>
          <w:sz w:val="24"/>
        </w:rPr>
        <w:t> </w:t>
      </w:r>
      <w:r>
        <w:rPr>
          <w:spacing w:val="-8"/>
          <w:sz w:val="24"/>
        </w:rPr>
        <w:t>sentiment</w:t>
      </w:r>
      <w:r>
        <w:rPr>
          <w:spacing w:val="-1"/>
          <w:sz w:val="24"/>
        </w:rPr>
        <w:t> </w:t>
      </w:r>
      <w:r>
        <w:rPr>
          <w:spacing w:val="-8"/>
          <w:sz w:val="24"/>
        </w:rPr>
        <w:t>extraction</w:t>
      </w:r>
      <w:r>
        <w:rPr>
          <w:spacing w:val="-1"/>
          <w:sz w:val="24"/>
        </w:rPr>
        <w:t> </w:t>
      </w:r>
      <w:r>
        <w:rPr>
          <w:spacing w:val="-8"/>
          <w:sz w:val="24"/>
        </w:rPr>
        <w:t>from</w:t>
      </w:r>
      <w:r>
        <w:rPr>
          <w:spacing w:val="-1"/>
          <w:sz w:val="24"/>
        </w:rPr>
        <w:t> </w:t>
      </w:r>
      <w:r>
        <w:rPr>
          <w:spacing w:val="-8"/>
          <w:sz w:val="24"/>
        </w:rPr>
        <w:t>financial</w:t>
      </w:r>
      <w:r>
        <w:rPr>
          <w:spacing w:val="-1"/>
          <w:sz w:val="24"/>
        </w:rPr>
        <w:t> </w:t>
      </w:r>
      <w:r>
        <w:rPr>
          <w:spacing w:val="-8"/>
          <w:sz w:val="24"/>
        </w:rPr>
        <w:t>news.</w:t>
      </w:r>
      <w:r>
        <w:rPr>
          <w:spacing w:val="19"/>
          <w:sz w:val="24"/>
        </w:rPr>
        <w:t> </w:t>
      </w:r>
      <w:r>
        <w:rPr>
          <w:spacing w:val="-8"/>
          <w:sz w:val="24"/>
        </w:rPr>
        <w:t>These</w:t>
      </w:r>
      <w:r>
        <w:rPr>
          <w:spacing w:val="-1"/>
          <w:sz w:val="24"/>
        </w:rPr>
        <w:t> </w:t>
      </w:r>
      <w:r>
        <w:rPr>
          <w:spacing w:val="-8"/>
          <w:sz w:val="24"/>
        </w:rPr>
        <w:t>sentiment</w:t>
      </w:r>
      <w:r>
        <w:rPr>
          <w:spacing w:val="-1"/>
          <w:sz w:val="24"/>
        </w:rPr>
        <w:t> </w:t>
      </w:r>
      <w:r>
        <w:rPr>
          <w:spacing w:val="-8"/>
          <w:sz w:val="24"/>
        </w:rPr>
        <w:t>scores </w:t>
      </w:r>
      <w:r>
        <w:rPr>
          <w:w w:val="90"/>
          <w:sz w:val="24"/>
        </w:rPr>
        <w:t>are then incorporated into the prediction models, allowing the model to consider market </w:t>
      </w:r>
      <w:r>
        <w:rPr>
          <w:spacing w:val="-4"/>
          <w:sz w:val="24"/>
        </w:rPr>
        <w:t>sentiment</w:t>
      </w:r>
      <w:r>
        <w:rPr>
          <w:spacing w:val="-7"/>
          <w:sz w:val="24"/>
        </w:rPr>
        <w:t> </w:t>
      </w:r>
      <w:r>
        <w:rPr>
          <w:spacing w:val="-4"/>
          <w:sz w:val="24"/>
        </w:rPr>
        <w:t>alongside</w:t>
      </w:r>
      <w:r>
        <w:rPr>
          <w:spacing w:val="-7"/>
          <w:sz w:val="24"/>
        </w:rPr>
        <w:t> </w:t>
      </w:r>
      <w:r>
        <w:rPr>
          <w:spacing w:val="-4"/>
          <w:sz w:val="24"/>
        </w:rPr>
        <w:t>traditional</w:t>
      </w:r>
      <w:r>
        <w:rPr>
          <w:spacing w:val="-7"/>
          <w:sz w:val="24"/>
        </w:rPr>
        <w:t> </w:t>
      </w:r>
      <w:r>
        <w:rPr>
          <w:spacing w:val="-4"/>
          <w:sz w:val="24"/>
        </w:rPr>
        <w:t>indicators.</w:t>
      </w:r>
    </w:p>
    <w:p>
      <w:pPr>
        <w:pStyle w:val="ListParagraph"/>
        <w:spacing w:after="0" w:line="304" w:lineRule="auto"/>
        <w:jc w:val="both"/>
        <w:rPr>
          <w:sz w:val="24"/>
        </w:rPr>
        <w:sectPr>
          <w:headerReference w:type="default" r:id="rId524"/>
          <w:footerReference w:type="default" r:id="rId525"/>
          <w:pgSz w:w="11910" w:h="16840"/>
          <w:pgMar w:header="0" w:footer="863" w:top="1360" w:bottom="1060" w:left="1417" w:right="425"/>
        </w:sectPr>
      </w:pPr>
    </w:p>
    <w:p>
      <w:pPr>
        <w:pStyle w:val="ListParagraph"/>
        <w:numPr>
          <w:ilvl w:val="0"/>
          <w:numId w:val="35"/>
        </w:numPr>
        <w:tabs>
          <w:tab w:pos="608" w:val="left" w:leader="none"/>
        </w:tabs>
        <w:spacing w:line="304" w:lineRule="auto" w:before="73" w:after="0"/>
        <w:ind w:left="608" w:right="1013" w:hanging="201"/>
        <w:jc w:val="both"/>
        <w:rPr>
          <w:sz w:val="24"/>
        </w:rPr>
      </w:pPr>
      <w:r>
        <w:rPr>
          <w:rFonts w:ascii="Times New Roman" w:hAnsi="Times New Roman"/>
          <w:b/>
          <w:spacing w:val="-6"/>
          <w:sz w:val="24"/>
        </w:rPr>
        <w:t>Noise</w:t>
      </w:r>
      <w:r>
        <w:rPr>
          <w:rFonts w:ascii="Times New Roman" w:hAnsi="Times New Roman"/>
          <w:b/>
          <w:spacing w:val="-9"/>
          <w:sz w:val="24"/>
        </w:rPr>
        <w:t> </w:t>
      </w:r>
      <w:r>
        <w:rPr>
          <w:rFonts w:ascii="Times New Roman" w:hAnsi="Times New Roman"/>
          <w:b/>
          <w:spacing w:val="-6"/>
          <w:sz w:val="24"/>
        </w:rPr>
        <w:t>in</w:t>
      </w:r>
      <w:r>
        <w:rPr>
          <w:rFonts w:ascii="Times New Roman" w:hAnsi="Times New Roman"/>
          <w:b/>
          <w:spacing w:val="-9"/>
          <w:sz w:val="24"/>
        </w:rPr>
        <w:t> </w:t>
      </w:r>
      <w:r>
        <w:rPr>
          <w:rFonts w:ascii="Times New Roman" w:hAnsi="Times New Roman"/>
          <w:b/>
          <w:spacing w:val="-6"/>
          <w:sz w:val="24"/>
        </w:rPr>
        <w:t>Data:</w:t>
      </w:r>
      <w:r>
        <w:rPr>
          <w:rFonts w:ascii="Times New Roman" w:hAnsi="Times New Roman"/>
          <w:b/>
          <w:spacing w:val="-8"/>
          <w:sz w:val="24"/>
        </w:rPr>
        <w:t> </w:t>
      </w:r>
      <w:r>
        <w:rPr>
          <w:spacing w:val="-6"/>
          <w:sz w:val="24"/>
        </w:rPr>
        <w:t>Financial data is often noisy, which can obscure meaningful patterns </w:t>
      </w:r>
      <w:r>
        <w:rPr>
          <w:spacing w:val="-6"/>
          <w:sz w:val="24"/>
        </w:rPr>
        <w:t>and </w:t>
      </w:r>
      <w:r>
        <w:rPr>
          <w:spacing w:val="-8"/>
          <w:sz w:val="24"/>
        </w:rPr>
        <w:t>lead</w:t>
      </w:r>
      <w:r>
        <w:rPr>
          <w:spacing w:val="-1"/>
          <w:sz w:val="24"/>
        </w:rPr>
        <w:t> </w:t>
      </w:r>
      <w:r>
        <w:rPr>
          <w:spacing w:val="-8"/>
          <w:sz w:val="24"/>
        </w:rPr>
        <w:t>to</w:t>
      </w:r>
      <w:r>
        <w:rPr>
          <w:spacing w:val="-1"/>
          <w:sz w:val="24"/>
        </w:rPr>
        <w:t> </w:t>
      </w:r>
      <w:r>
        <w:rPr>
          <w:spacing w:val="-8"/>
          <w:sz w:val="24"/>
        </w:rPr>
        <w:t>inaccurate</w:t>
      </w:r>
      <w:r>
        <w:rPr>
          <w:spacing w:val="-1"/>
          <w:sz w:val="24"/>
        </w:rPr>
        <w:t> </w:t>
      </w:r>
      <w:r>
        <w:rPr>
          <w:spacing w:val="-8"/>
          <w:sz w:val="24"/>
        </w:rPr>
        <w:t>predictions.</w:t>
      </w:r>
      <w:r>
        <w:rPr>
          <w:spacing w:val="15"/>
          <w:sz w:val="24"/>
        </w:rPr>
        <w:t> </w:t>
      </w:r>
      <w:r>
        <w:rPr>
          <w:spacing w:val="-8"/>
          <w:sz w:val="24"/>
        </w:rPr>
        <w:t>To</w:t>
      </w:r>
      <w:r>
        <w:rPr>
          <w:spacing w:val="-1"/>
          <w:sz w:val="24"/>
        </w:rPr>
        <w:t> </w:t>
      </w:r>
      <w:r>
        <w:rPr>
          <w:spacing w:val="-8"/>
          <w:sz w:val="24"/>
        </w:rPr>
        <w:t>reduce</w:t>
      </w:r>
      <w:r>
        <w:rPr>
          <w:spacing w:val="-1"/>
          <w:sz w:val="24"/>
        </w:rPr>
        <w:t> </w:t>
      </w:r>
      <w:r>
        <w:rPr>
          <w:spacing w:val="-8"/>
          <w:sz w:val="24"/>
        </w:rPr>
        <w:t>the</w:t>
      </w:r>
      <w:r>
        <w:rPr>
          <w:spacing w:val="-1"/>
          <w:sz w:val="24"/>
        </w:rPr>
        <w:t> </w:t>
      </w:r>
      <w:r>
        <w:rPr>
          <w:spacing w:val="-8"/>
          <w:sz w:val="24"/>
        </w:rPr>
        <w:t>impact</w:t>
      </w:r>
      <w:r>
        <w:rPr>
          <w:spacing w:val="-1"/>
          <w:sz w:val="24"/>
        </w:rPr>
        <w:t> </w:t>
      </w:r>
      <w:r>
        <w:rPr>
          <w:spacing w:val="-8"/>
          <w:sz w:val="24"/>
        </w:rPr>
        <w:t>of</w:t>
      </w:r>
      <w:r>
        <w:rPr>
          <w:spacing w:val="-1"/>
          <w:sz w:val="24"/>
        </w:rPr>
        <w:t> </w:t>
      </w:r>
      <w:r>
        <w:rPr>
          <w:spacing w:val="-8"/>
          <w:sz w:val="24"/>
        </w:rPr>
        <w:t>noise,</w:t>
      </w:r>
      <w:r>
        <w:rPr>
          <w:spacing w:val="-1"/>
          <w:sz w:val="24"/>
        </w:rPr>
        <w:t> </w:t>
      </w:r>
      <w:r>
        <w:rPr>
          <w:spacing w:val="-8"/>
          <w:sz w:val="24"/>
        </w:rPr>
        <w:t>this</w:t>
      </w:r>
      <w:r>
        <w:rPr>
          <w:spacing w:val="-1"/>
          <w:sz w:val="24"/>
        </w:rPr>
        <w:t> </w:t>
      </w:r>
      <w:r>
        <w:rPr>
          <w:spacing w:val="-8"/>
          <w:sz w:val="24"/>
        </w:rPr>
        <w:t>research</w:t>
      </w:r>
      <w:r>
        <w:rPr>
          <w:spacing w:val="-1"/>
          <w:sz w:val="24"/>
        </w:rPr>
        <w:t> </w:t>
      </w:r>
      <w:r>
        <w:rPr>
          <w:spacing w:val="-8"/>
          <w:sz w:val="24"/>
        </w:rPr>
        <w:t>employs</w:t>
      </w:r>
      <w:r>
        <w:rPr>
          <w:spacing w:val="-1"/>
          <w:sz w:val="24"/>
        </w:rPr>
        <w:t> </w:t>
      </w:r>
      <w:r>
        <w:rPr>
          <w:spacing w:val="-8"/>
          <w:sz w:val="24"/>
        </w:rPr>
        <w:t>pre- </w:t>
      </w:r>
      <w:r>
        <w:rPr>
          <w:w w:val="90"/>
          <w:sz w:val="24"/>
        </w:rPr>
        <w:t>processing techniques such as feature selection and data smoothing.</w:t>
      </w:r>
      <w:r>
        <w:rPr>
          <w:sz w:val="24"/>
        </w:rPr>
        <w:t> </w:t>
      </w:r>
      <w:r>
        <w:rPr>
          <w:w w:val="90"/>
          <w:sz w:val="24"/>
        </w:rPr>
        <w:t>Ensemble methods, </w:t>
      </w:r>
      <w:r>
        <w:rPr>
          <w:sz w:val="24"/>
        </w:rPr>
        <w:t>such</w:t>
      </w:r>
      <w:r>
        <w:rPr>
          <w:spacing w:val="-14"/>
          <w:sz w:val="24"/>
        </w:rPr>
        <w:t> </w:t>
      </w:r>
      <w:r>
        <w:rPr>
          <w:sz w:val="24"/>
        </w:rPr>
        <w:t>as</w:t>
      </w:r>
      <w:r>
        <w:rPr>
          <w:spacing w:val="-13"/>
          <w:sz w:val="24"/>
        </w:rPr>
        <w:t> </w:t>
      </w:r>
      <w:r>
        <w:rPr>
          <w:sz w:val="24"/>
        </w:rPr>
        <w:t>the</w:t>
      </w:r>
      <w:r>
        <w:rPr>
          <w:spacing w:val="-13"/>
          <w:sz w:val="24"/>
        </w:rPr>
        <w:t> </w:t>
      </w:r>
      <w:r>
        <w:rPr>
          <w:sz w:val="24"/>
        </w:rPr>
        <w:t>combination</w:t>
      </w:r>
      <w:r>
        <w:rPr>
          <w:spacing w:val="-13"/>
          <w:sz w:val="24"/>
        </w:rPr>
        <w:t> </w:t>
      </w:r>
      <w:r>
        <w:rPr>
          <w:sz w:val="24"/>
        </w:rPr>
        <w:t>of</w:t>
      </w:r>
      <w:r>
        <w:rPr>
          <w:spacing w:val="-14"/>
          <w:sz w:val="24"/>
        </w:rPr>
        <w:t> </w:t>
      </w:r>
      <w:r>
        <w:rPr>
          <w:sz w:val="24"/>
        </w:rPr>
        <w:t>XGBoost</w:t>
      </w:r>
      <w:r>
        <w:rPr>
          <w:spacing w:val="-13"/>
          <w:sz w:val="24"/>
        </w:rPr>
        <w:t> </w:t>
      </w:r>
      <w:r>
        <w:rPr>
          <w:sz w:val="24"/>
        </w:rPr>
        <w:t>and</w:t>
      </w:r>
      <w:r>
        <w:rPr>
          <w:spacing w:val="-13"/>
          <w:sz w:val="24"/>
        </w:rPr>
        <w:t> </w:t>
      </w:r>
      <w:r>
        <w:rPr>
          <w:sz w:val="24"/>
        </w:rPr>
        <w:t>LSTM,</w:t>
      </w:r>
      <w:r>
        <w:rPr>
          <w:spacing w:val="-13"/>
          <w:sz w:val="24"/>
        </w:rPr>
        <w:t> </w:t>
      </w:r>
      <w:r>
        <w:rPr>
          <w:sz w:val="24"/>
        </w:rPr>
        <w:t>also</w:t>
      </w:r>
      <w:r>
        <w:rPr>
          <w:spacing w:val="-13"/>
          <w:sz w:val="24"/>
        </w:rPr>
        <w:t> </w:t>
      </w:r>
      <w:r>
        <w:rPr>
          <w:sz w:val="24"/>
        </w:rPr>
        <w:t>help</w:t>
      </w:r>
      <w:r>
        <w:rPr>
          <w:spacing w:val="-14"/>
          <w:sz w:val="24"/>
        </w:rPr>
        <w:t> </w:t>
      </w:r>
      <w:r>
        <w:rPr>
          <w:sz w:val="24"/>
        </w:rPr>
        <w:t>mitigate</w:t>
      </w:r>
      <w:r>
        <w:rPr>
          <w:spacing w:val="-13"/>
          <w:sz w:val="24"/>
        </w:rPr>
        <w:t> </w:t>
      </w:r>
      <w:r>
        <w:rPr>
          <w:sz w:val="24"/>
        </w:rPr>
        <w:t>the</w:t>
      </w:r>
      <w:r>
        <w:rPr>
          <w:spacing w:val="-13"/>
          <w:sz w:val="24"/>
        </w:rPr>
        <w:t> </w:t>
      </w:r>
      <w:r>
        <w:rPr>
          <w:sz w:val="24"/>
        </w:rPr>
        <w:t>effects</w:t>
      </w:r>
      <w:r>
        <w:rPr>
          <w:spacing w:val="-13"/>
          <w:sz w:val="24"/>
        </w:rPr>
        <w:t> </w:t>
      </w:r>
      <w:r>
        <w:rPr>
          <w:sz w:val="24"/>
        </w:rPr>
        <w:t>of</w:t>
      </w:r>
      <w:r>
        <w:rPr>
          <w:spacing w:val="-13"/>
          <w:sz w:val="24"/>
        </w:rPr>
        <w:t> </w:t>
      </w:r>
      <w:r>
        <w:rPr>
          <w:sz w:val="24"/>
        </w:rPr>
        <w:t>noisy </w:t>
      </w:r>
      <w:r>
        <w:rPr>
          <w:spacing w:val="-4"/>
          <w:sz w:val="24"/>
        </w:rPr>
        <w:t>data</w:t>
      </w:r>
      <w:r>
        <w:rPr>
          <w:spacing w:val="-10"/>
          <w:sz w:val="24"/>
        </w:rPr>
        <w:t> </w:t>
      </w:r>
      <w:r>
        <w:rPr>
          <w:spacing w:val="-4"/>
          <w:sz w:val="24"/>
        </w:rPr>
        <w:t>by</w:t>
      </w:r>
      <w:r>
        <w:rPr>
          <w:spacing w:val="-9"/>
          <w:sz w:val="24"/>
        </w:rPr>
        <w:t> </w:t>
      </w:r>
      <w:r>
        <w:rPr>
          <w:spacing w:val="-4"/>
          <w:sz w:val="24"/>
        </w:rPr>
        <w:t>leveraging</w:t>
      </w:r>
      <w:r>
        <w:rPr>
          <w:spacing w:val="-9"/>
          <w:sz w:val="24"/>
        </w:rPr>
        <w:t> </w:t>
      </w:r>
      <w:r>
        <w:rPr>
          <w:spacing w:val="-4"/>
          <w:sz w:val="24"/>
        </w:rPr>
        <w:t>multiple</w:t>
      </w:r>
      <w:r>
        <w:rPr>
          <w:spacing w:val="-9"/>
          <w:sz w:val="24"/>
        </w:rPr>
        <w:t> </w:t>
      </w:r>
      <w:r>
        <w:rPr>
          <w:spacing w:val="-4"/>
          <w:sz w:val="24"/>
        </w:rPr>
        <w:t>models</w:t>
      </w:r>
      <w:r>
        <w:rPr>
          <w:spacing w:val="-10"/>
          <w:sz w:val="24"/>
        </w:rPr>
        <w:t> </w:t>
      </w:r>
      <w:r>
        <w:rPr>
          <w:spacing w:val="-4"/>
          <w:sz w:val="24"/>
        </w:rPr>
        <w:t>for</w:t>
      </w:r>
      <w:r>
        <w:rPr>
          <w:spacing w:val="-9"/>
          <w:sz w:val="24"/>
        </w:rPr>
        <w:t> </w:t>
      </w:r>
      <w:r>
        <w:rPr>
          <w:spacing w:val="-4"/>
          <w:sz w:val="24"/>
        </w:rPr>
        <w:t>more</w:t>
      </w:r>
      <w:r>
        <w:rPr>
          <w:spacing w:val="-9"/>
          <w:sz w:val="24"/>
        </w:rPr>
        <w:t> </w:t>
      </w:r>
      <w:r>
        <w:rPr>
          <w:spacing w:val="-4"/>
          <w:sz w:val="24"/>
        </w:rPr>
        <w:t>robust</w:t>
      </w:r>
      <w:r>
        <w:rPr>
          <w:spacing w:val="-9"/>
          <w:sz w:val="24"/>
        </w:rPr>
        <w:t> </w:t>
      </w:r>
      <w:r>
        <w:rPr>
          <w:spacing w:val="-4"/>
          <w:sz w:val="24"/>
        </w:rPr>
        <w:t>predictions.</w:t>
      </w:r>
    </w:p>
    <w:p>
      <w:pPr>
        <w:pStyle w:val="ListParagraph"/>
        <w:numPr>
          <w:ilvl w:val="0"/>
          <w:numId w:val="35"/>
        </w:numPr>
        <w:tabs>
          <w:tab w:pos="608" w:val="left" w:leader="none"/>
        </w:tabs>
        <w:spacing w:line="304" w:lineRule="auto" w:before="205" w:after="0"/>
        <w:ind w:left="608" w:right="1013" w:hanging="201"/>
        <w:jc w:val="both"/>
        <w:rPr>
          <w:sz w:val="24"/>
        </w:rPr>
      </w:pPr>
      <w:r>
        <w:rPr>
          <w:rFonts w:ascii="Times New Roman" w:hAnsi="Times New Roman"/>
          <w:b/>
          <w:spacing w:val="-4"/>
          <w:sz w:val="24"/>
        </w:rPr>
        <w:t>Overfitting:</w:t>
      </w:r>
      <w:r>
        <w:rPr>
          <w:rFonts w:ascii="Times New Roman" w:hAnsi="Times New Roman"/>
          <w:b/>
          <w:sz w:val="24"/>
        </w:rPr>
        <w:t> </w:t>
      </w:r>
      <w:r>
        <w:rPr>
          <w:spacing w:val="-4"/>
          <w:sz w:val="24"/>
        </w:rPr>
        <w:t>Overfitting is a</w:t>
      </w:r>
      <w:r>
        <w:rPr>
          <w:spacing w:val="-5"/>
          <w:sz w:val="24"/>
        </w:rPr>
        <w:t> </w:t>
      </w:r>
      <w:r>
        <w:rPr>
          <w:spacing w:val="-4"/>
          <w:sz w:val="24"/>
        </w:rPr>
        <w:t>common issue in financial forecasting, where models </w:t>
      </w:r>
      <w:r>
        <w:rPr>
          <w:spacing w:val="-4"/>
          <w:sz w:val="24"/>
        </w:rPr>
        <w:t>per- </w:t>
      </w:r>
      <w:r>
        <w:rPr>
          <w:spacing w:val="-6"/>
          <w:sz w:val="24"/>
        </w:rPr>
        <w:t>form well on training data but fail to generalize to unseen data.</w:t>
      </w:r>
      <w:r>
        <w:rPr>
          <w:spacing w:val="11"/>
          <w:sz w:val="24"/>
        </w:rPr>
        <w:t> </w:t>
      </w:r>
      <w:r>
        <w:rPr>
          <w:spacing w:val="-6"/>
          <w:sz w:val="24"/>
        </w:rPr>
        <w:t>In this study, overfitting is mitigated through the use of regularization techniques,</w:t>
      </w:r>
      <w:r>
        <w:rPr>
          <w:spacing w:val="-4"/>
          <w:sz w:val="24"/>
        </w:rPr>
        <w:t> </w:t>
      </w:r>
      <w:r>
        <w:rPr>
          <w:spacing w:val="-6"/>
          <w:sz w:val="24"/>
        </w:rPr>
        <w:t>cross-validation,</w:t>
      </w:r>
      <w:r>
        <w:rPr>
          <w:spacing w:val="-4"/>
          <w:sz w:val="24"/>
        </w:rPr>
        <w:t> </w:t>
      </w:r>
      <w:r>
        <w:rPr>
          <w:spacing w:val="-6"/>
          <w:sz w:val="24"/>
        </w:rPr>
        <w:t>dropout and </w:t>
      </w:r>
      <w:r>
        <w:rPr>
          <w:w w:val="90"/>
          <w:sz w:val="24"/>
        </w:rPr>
        <w:t>early stopping during model training.</w:t>
      </w:r>
      <w:r>
        <w:rPr>
          <w:spacing w:val="29"/>
          <w:sz w:val="24"/>
        </w:rPr>
        <w:t> </w:t>
      </w:r>
      <w:r>
        <w:rPr>
          <w:w w:val="90"/>
          <w:sz w:val="24"/>
        </w:rPr>
        <w:t>These techniques ensure that the model generalizes </w:t>
      </w:r>
      <w:r>
        <w:rPr>
          <w:sz w:val="24"/>
        </w:rPr>
        <w:t>well to new data.</w:t>
      </w:r>
    </w:p>
    <w:p>
      <w:pPr>
        <w:pStyle w:val="BodyText"/>
        <w:spacing w:line="304" w:lineRule="auto" w:before="265"/>
        <w:ind w:left="23" w:right="1013" w:firstLine="720"/>
        <w:jc w:val="both"/>
      </w:pPr>
      <w:r>
        <w:rPr>
          <w:spacing w:val="-6"/>
        </w:rPr>
        <w:t>By</w:t>
      </w:r>
      <w:r>
        <w:rPr>
          <w:spacing w:val="-8"/>
        </w:rPr>
        <w:t> </w:t>
      </w:r>
      <w:r>
        <w:rPr>
          <w:spacing w:val="-6"/>
        </w:rPr>
        <w:t>addressing</w:t>
      </w:r>
      <w:r>
        <w:rPr>
          <w:spacing w:val="-7"/>
        </w:rPr>
        <w:t> </w:t>
      </w:r>
      <w:r>
        <w:rPr>
          <w:spacing w:val="-6"/>
        </w:rPr>
        <w:t>these</w:t>
      </w:r>
      <w:r>
        <w:rPr>
          <w:spacing w:val="-7"/>
        </w:rPr>
        <w:t> </w:t>
      </w:r>
      <w:r>
        <w:rPr>
          <w:spacing w:val="-6"/>
        </w:rPr>
        <w:t>challenges</w:t>
      </w:r>
      <w:r>
        <w:rPr>
          <w:spacing w:val="-7"/>
        </w:rPr>
        <w:t> </w:t>
      </w:r>
      <w:r>
        <w:rPr>
          <w:spacing w:val="-6"/>
        </w:rPr>
        <w:t>systematically,</w:t>
      </w:r>
      <w:r>
        <w:rPr>
          <w:spacing w:val="-8"/>
        </w:rPr>
        <w:t> </w:t>
      </w:r>
      <w:r>
        <w:rPr>
          <w:spacing w:val="-6"/>
        </w:rPr>
        <w:t>the</w:t>
      </w:r>
      <w:r>
        <w:rPr>
          <w:spacing w:val="-7"/>
        </w:rPr>
        <w:t> </w:t>
      </w:r>
      <w:r>
        <w:rPr>
          <w:spacing w:val="-6"/>
        </w:rPr>
        <w:t>research</w:t>
      </w:r>
      <w:r>
        <w:rPr>
          <w:spacing w:val="-7"/>
        </w:rPr>
        <w:t> </w:t>
      </w:r>
      <w:r>
        <w:rPr>
          <w:spacing w:val="-6"/>
        </w:rPr>
        <w:t>develops</w:t>
      </w:r>
      <w:r>
        <w:rPr>
          <w:spacing w:val="-7"/>
        </w:rPr>
        <w:t> </w:t>
      </w:r>
      <w:r>
        <w:rPr>
          <w:spacing w:val="-6"/>
        </w:rPr>
        <w:t>more</w:t>
      </w:r>
      <w:r>
        <w:rPr>
          <w:spacing w:val="-7"/>
        </w:rPr>
        <w:t> </w:t>
      </w:r>
      <w:r>
        <w:rPr>
          <w:spacing w:val="-6"/>
        </w:rPr>
        <w:t>robust</w:t>
      </w:r>
      <w:r>
        <w:rPr>
          <w:spacing w:val="-8"/>
        </w:rPr>
        <w:t> </w:t>
      </w:r>
      <w:r>
        <w:rPr>
          <w:spacing w:val="-6"/>
        </w:rPr>
        <w:t>and </w:t>
      </w:r>
      <w:r>
        <w:rPr>
          <w:spacing w:val="-8"/>
        </w:rPr>
        <w:t>accurate</w:t>
      </w:r>
      <w:r>
        <w:rPr>
          <w:spacing w:val="-2"/>
        </w:rPr>
        <w:t> </w:t>
      </w:r>
      <w:r>
        <w:rPr>
          <w:spacing w:val="-8"/>
        </w:rPr>
        <w:t>forex</w:t>
      </w:r>
      <w:r>
        <w:rPr>
          <w:spacing w:val="-2"/>
        </w:rPr>
        <w:t> </w:t>
      </w:r>
      <w:r>
        <w:rPr>
          <w:spacing w:val="-8"/>
        </w:rPr>
        <w:t>prediction</w:t>
      </w:r>
      <w:r>
        <w:rPr>
          <w:spacing w:val="-2"/>
        </w:rPr>
        <w:t> </w:t>
      </w:r>
      <w:r>
        <w:rPr>
          <w:spacing w:val="-8"/>
        </w:rPr>
        <w:t>models,</w:t>
      </w:r>
      <w:r>
        <w:rPr>
          <w:spacing w:val="-2"/>
        </w:rPr>
        <w:t> </w:t>
      </w:r>
      <w:r>
        <w:rPr>
          <w:spacing w:val="-8"/>
        </w:rPr>
        <w:t>capable</w:t>
      </w:r>
      <w:r>
        <w:rPr>
          <w:spacing w:val="-2"/>
        </w:rPr>
        <w:t> </w:t>
      </w:r>
      <w:r>
        <w:rPr>
          <w:spacing w:val="-8"/>
        </w:rPr>
        <w:t>of</w:t>
      </w:r>
      <w:r>
        <w:rPr>
          <w:spacing w:val="-2"/>
        </w:rPr>
        <w:t> </w:t>
      </w:r>
      <w:r>
        <w:rPr>
          <w:spacing w:val="-8"/>
        </w:rPr>
        <w:t>adapting</w:t>
      </w:r>
      <w:r>
        <w:rPr>
          <w:spacing w:val="-2"/>
        </w:rPr>
        <w:t> </w:t>
      </w:r>
      <w:r>
        <w:rPr>
          <w:spacing w:val="-8"/>
        </w:rPr>
        <w:t>to</w:t>
      </w:r>
      <w:r>
        <w:rPr>
          <w:spacing w:val="-2"/>
        </w:rPr>
        <w:t> </w:t>
      </w:r>
      <w:r>
        <w:rPr>
          <w:spacing w:val="-8"/>
        </w:rPr>
        <w:t>the</w:t>
      </w:r>
      <w:r>
        <w:rPr>
          <w:spacing w:val="-2"/>
        </w:rPr>
        <w:t> </w:t>
      </w:r>
      <w:r>
        <w:rPr>
          <w:spacing w:val="-8"/>
        </w:rPr>
        <w:t>volatile</w:t>
      </w:r>
      <w:r>
        <w:rPr>
          <w:spacing w:val="-2"/>
        </w:rPr>
        <w:t> </w:t>
      </w:r>
      <w:r>
        <w:rPr>
          <w:spacing w:val="-8"/>
        </w:rPr>
        <w:t>and</w:t>
      </w:r>
      <w:r>
        <w:rPr>
          <w:spacing w:val="-2"/>
        </w:rPr>
        <w:t> </w:t>
      </w:r>
      <w:r>
        <w:rPr>
          <w:spacing w:val="-8"/>
        </w:rPr>
        <w:t>complex</w:t>
      </w:r>
      <w:r>
        <w:rPr>
          <w:spacing w:val="-2"/>
        </w:rPr>
        <w:t> </w:t>
      </w:r>
      <w:r>
        <w:rPr>
          <w:spacing w:val="-8"/>
        </w:rPr>
        <w:t>nature</w:t>
      </w:r>
      <w:r>
        <w:rPr>
          <w:spacing w:val="-2"/>
        </w:rPr>
        <w:t> </w:t>
      </w:r>
      <w:r>
        <w:rPr>
          <w:spacing w:val="-8"/>
        </w:rPr>
        <w:t>of</w:t>
      </w:r>
      <w:r>
        <w:rPr>
          <w:spacing w:val="-2"/>
        </w:rPr>
        <w:t> </w:t>
      </w:r>
      <w:r>
        <w:rPr>
          <w:spacing w:val="-8"/>
        </w:rPr>
        <w:t>the </w:t>
      </w:r>
      <w:r>
        <w:rPr/>
        <w:t>forex market.</w:t>
      </w:r>
    </w:p>
    <w:p>
      <w:pPr>
        <w:pStyle w:val="BodyText"/>
        <w:spacing w:after="0" w:line="304" w:lineRule="auto"/>
        <w:jc w:val="both"/>
        <w:sectPr>
          <w:headerReference w:type="default" r:id="rId526"/>
          <w:footerReference w:type="default" r:id="rId527"/>
          <w:pgSz w:w="11910" w:h="16840"/>
          <w:pgMar w:header="0" w:footer="863" w:top="1360" w:bottom="1060" w:left="1417" w:right="425"/>
        </w:sectPr>
      </w:pPr>
    </w:p>
    <w:p>
      <w:pPr>
        <w:pStyle w:val="ListParagraph"/>
        <w:numPr>
          <w:ilvl w:val="0"/>
          <w:numId w:val="27"/>
        </w:numPr>
        <w:tabs>
          <w:tab w:pos="539" w:val="left" w:leader="none"/>
        </w:tabs>
        <w:spacing w:line="240" w:lineRule="auto" w:before="84" w:after="0"/>
        <w:ind w:left="539" w:right="0" w:hanging="516"/>
        <w:jc w:val="left"/>
        <w:rPr>
          <w:rFonts w:ascii="Times New Roman"/>
          <w:b/>
          <w:sz w:val="34"/>
        </w:rPr>
      </w:pPr>
      <w:bookmarkStart w:name="Results and Analysis" w:id="361"/>
      <w:bookmarkEnd w:id="361"/>
      <w:r>
        <w:rPr/>
      </w:r>
      <w:bookmarkStart w:name="_bookmark201" w:id="362"/>
      <w:bookmarkEnd w:id="362"/>
      <w:r>
        <w:rPr/>
      </w:r>
      <w:r>
        <w:rPr>
          <w:rFonts w:ascii="Times New Roman"/>
          <w:b/>
          <w:sz w:val="34"/>
        </w:rPr>
        <w:t>Results</w:t>
      </w:r>
      <w:r>
        <w:rPr>
          <w:rFonts w:ascii="Times New Roman"/>
          <w:b/>
          <w:spacing w:val="9"/>
          <w:sz w:val="34"/>
        </w:rPr>
        <w:t> </w:t>
      </w:r>
      <w:r>
        <w:rPr>
          <w:rFonts w:ascii="Times New Roman"/>
          <w:b/>
          <w:sz w:val="34"/>
        </w:rPr>
        <w:t>and</w:t>
      </w:r>
      <w:r>
        <w:rPr>
          <w:rFonts w:ascii="Times New Roman"/>
          <w:b/>
          <w:spacing w:val="9"/>
          <w:sz w:val="34"/>
        </w:rPr>
        <w:t> </w:t>
      </w:r>
      <w:r>
        <w:rPr>
          <w:rFonts w:ascii="Times New Roman"/>
          <w:b/>
          <w:spacing w:val="-2"/>
          <w:sz w:val="34"/>
        </w:rPr>
        <w:t>Analysis</w:t>
      </w:r>
    </w:p>
    <w:p>
      <w:pPr>
        <w:pStyle w:val="BodyText"/>
        <w:spacing w:line="304" w:lineRule="auto" w:before="304"/>
        <w:ind w:left="23" w:right="1013"/>
        <w:jc w:val="both"/>
      </w:pPr>
      <w:r>
        <w:rPr>
          <w:w w:val="90"/>
        </w:rPr>
        <w:t>This section presents the results and analysis of the predictive models, focusing on their </w:t>
      </w:r>
      <w:r>
        <w:rPr>
          <w:w w:val="90"/>
        </w:rPr>
        <w:t>perfor- </w:t>
      </w:r>
      <w:r>
        <w:rPr>
          <w:spacing w:val="-6"/>
        </w:rPr>
        <w:t>mance</w:t>
      </w:r>
      <w:r>
        <w:rPr>
          <w:spacing w:val="-7"/>
        </w:rPr>
        <w:t> </w:t>
      </w:r>
      <w:r>
        <w:rPr>
          <w:spacing w:val="-6"/>
        </w:rPr>
        <w:t>across</w:t>
      </w:r>
      <w:r>
        <w:rPr>
          <w:spacing w:val="-7"/>
        </w:rPr>
        <w:t> </w:t>
      </w:r>
      <w:r>
        <w:rPr>
          <w:spacing w:val="-6"/>
        </w:rPr>
        <w:t>different</w:t>
      </w:r>
      <w:r>
        <w:rPr>
          <w:spacing w:val="-7"/>
        </w:rPr>
        <w:t> </w:t>
      </w:r>
      <w:r>
        <w:rPr>
          <w:spacing w:val="-6"/>
        </w:rPr>
        <w:t>configurations</w:t>
      </w:r>
      <w:r>
        <w:rPr>
          <w:spacing w:val="-8"/>
        </w:rPr>
        <w:t> </w:t>
      </w:r>
      <w:r>
        <w:rPr>
          <w:spacing w:val="-6"/>
        </w:rPr>
        <w:t>and</w:t>
      </w:r>
      <w:r>
        <w:rPr>
          <w:spacing w:val="-7"/>
        </w:rPr>
        <w:t> </w:t>
      </w:r>
      <w:r>
        <w:rPr>
          <w:spacing w:val="-6"/>
        </w:rPr>
        <w:t>forex</w:t>
      </w:r>
      <w:r>
        <w:rPr>
          <w:spacing w:val="-7"/>
        </w:rPr>
        <w:t> </w:t>
      </w:r>
      <w:r>
        <w:rPr>
          <w:spacing w:val="-6"/>
        </w:rPr>
        <w:t>pairs.</w:t>
      </w:r>
      <w:r>
        <w:rPr>
          <w:spacing w:val="6"/>
        </w:rPr>
        <w:t> </w:t>
      </w:r>
      <w:r>
        <w:rPr>
          <w:spacing w:val="-6"/>
        </w:rPr>
        <w:t>Specifically,</w:t>
      </w:r>
      <w:r>
        <w:rPr>
          <w:spacing w:val="-7"/>
        </w:rPr>
        <w:t> </w:t>
      </w:r>
      <w:r>
        <w:rPr>
          <w:spacing w:val="-6"/>
        </w:rPr>
        <w:t>the</w:t>
      </w:r>
      <w:r>
        <w:rPr>
          <w:spacing w:val="-7"/>
        </w:rPr>
        <w:t> </w:t>
      </w:r>
      <w:r>
        <w:rPr>
          <w:spacing w:val="-6"/>
        </w:rPr>
        <w:t>analysis</w:t>
      </w:r>
      <w:r>
        <w:rPr>
          <w:spacing w:val="-7"/>
        </w:rPr>
        <w:t> </w:t>
      </w:r>
      <w:r>
        <w:rPr>
          <w:spacing w:val="-6"/>
        </w:rPr>
        <w:t>covers</w:t>
      </w:r>
      <w:r>
        <w:rPr>
          <w:spacing w:val="-7"/>
        </w:rPr>
        <w:t> </w:t>
      </w:r>
      <w:r>
        <w:rPr>
          <w:spacing w:val="-6"/>
        </w:rPr>
        <w:t>models </w:t>
      </w:r>
      <w:r>
        <w:rPr>
          <w:w w:val="90"/>
        </w:rPr>
        <w:t>that utilise only technical indicators, models based on fundamental indicators, models integrat- ing both technical and fundamental indicators, and models that incorporate sentiment analysis </w:t>
      </w:r>
      <w:r>
        <w:rPr>
          <w:spacing w:val="-4"/>
        </w:rPr>
        <w:t>alongside</w:t>
      </w:r>
      <w:r>
        <w:rPr>
          <w:spacing w:val="-10"/>
        </w:rPr>
        <w:t> </w:t>
      </w:r>
      <w:r>
        <w:rPr>
          <w:spacing w:val="-4"/>
        </w:rPr>
        <w:t>technical</w:t>
      </w:r>
      <w:r>
        <w:rPr>
          <w:spacing w:val="-9"/>
        </w:rPr>
        <w:t> </w:t>
      </w:r>
      <w:r>
        <w:rPr>
          <w:spacing w:val="-4"/>
        </w:rPr>
        <w:t>and</w:t>
      </w:r>
      <w:r>
        <w:rPr>
          <w:spacing w:val="-9"/>
        </w:rPr>
        <w:t> </w:t>
      </w:r>
      <w:r>
        <w:rPr>
          <w:spacing w:val="-4"/>
        </w:rPr>
        <w:t>fundamental</w:t>
      </w:r>
      <w:r>
        <w:rPr>
          <w:spacing w:val="-9"/>
        </w:rPr>
        <w:t> </w:t>
      </w:r>
      <w:r>
        <w:rPr>
          <w:spacing w:val="-4"/>
        </w:rPr>
        <w:t>indicators.</w:t>
      </w:r>
      <w:r>
        <w:rPr>
          <w:spacing w:val="2"/>
        </w:rPr>
        <w:t> </w:t>
      </w:r>
      <w:r>
        <w:rPr>
          <w:spacing w:val="-4"/>
        </w:rPr>
        <w:t>For</w:t>
      </w:r>
      <w:r>
        <w:rPr>
          <w:spacing w:val="-9"/>
        </w:rPr>
        <w:t> </w:t>
      </w:r>
      <w:r>
        <w:rPr>
          <w:spacing w:val="-4"/>
        </w:rPr>
        <w:t>each</w:t>
      </w:r>
      <w:r>
        <w:rPr>
          <w:spacing w:val="-10"/>
        </w:rPr>
        <w:t> </w:t>
      </w:r>
      <w:r>
        <w:rPr>
          <w:spacing w:val="-4"/>
        </w:rPr>
        <w:t>pair,</w:t>
      </w:r>
      <w:r>
        <w:rPr>
          <w:spacing w:val="-8"/>
        </w:rPr>
        <w:t> </w:t>
      </w:r>
      <w:r>
        <w:rPr>
          <w:spacing w:val="-4"/>
        </w:rPr>
        <w:t>the</w:t>
      </w:r>
      <w:r>
        <w:rPr>
          <w:spacing w:val="-10"/>
        </w:rPr>
        <w:t> </w:t>
      </w:r>
      <w:r>
        <w:rPr>
          <w:spacing w:val="-4"/>
        </w:rPr>
        <w:t>predictive</w:t>
      </w:r>
      <w:r>
        <w:rPr>
          <w:spacing w:val="-9"/>
        </w:rPr>
        <w:t> </w:t>
      </w:r>
      <w:r>
        <w:rPr>
          <w:spacing w:val="-4"/>
        </w:rPr>
        <w:t>accuracy</w:t>
      </w:r>
      <w:r>
        <w:rPr>
          <w:spacing w:val="-9"/>
        </w:rPr>
        <w:t> </w:t>
      </w:r>
      <w:r>
        <w:rPr>
          <w:spacing w:val="-4"/>
        </w:rPr>
        <w:t>of</w:t>
      </w:r>
      <w:r>
        <w:rPr>
          <w:spacing w:val="-9"/>
        </w:rPr>
        <w:t> </w:t>
      </w:r>
      <w:r>
        <w:rPr>
          <w:spacing w:val="-4"/>
        </w:rPr>
        <w:t>the </w:t>
      </w:r>
      <w:r>
        <w:rPr>
          <w:spacing w:val="-2"/>
        </w:rPr>
        <w:t>models</w:t>
      </w:r>
      <w:r>
        <w:rPr>
          <w:spacing w:val="-9"/>
        </w:rPr>
        <w:t> </w:t>
      </w:r>
      <w:r>
        <w:rPr>
          <w:spacing w:val="-2"/>
        </w:rPr>
        <w:t>is</w:t>
      </w:r>
      <w:r>
        <w:rPr>
          <w:spacing w:val="-9"/>
        </w:rPr>
        <w:t> </w:t>
      </w:r>
      <w:r>
        <w:rPr>
          <w:spacing w:val="-2"/>
        </w:rPr>
        <w:t>assessed</w:t>
      </w:r>
      <w:r>
        <w:rPr>
          <w:spacing w:val="-9"/>
        </w:rPr>
        <w:t> </w:t>
      </w:r>
      <w:r>
        <w:rPr>
          <w:spacing w:val="-2"/>
        </w:rPr>
        <w:t>using</w:t>
      </w:r>
      <w:r>
        <w:rPr>
          <w:spacing w:val="-9"/>
        </w:rPr>
        <w:t> </w:t>
      </w:r>
      <w:r>
        <w:rPr>
          <w:spacing w:val="-2"/>
        </w:rPr>
        <w:t>a</w:t>
      </w:r>
      <w:r>
        <w:rPr>
          <w:spacing w:val="-9"/>
        </w:rPr>
        <w:t> </w:t>
      </w:r>
      <w:r>
        <w:rPr>
          <w:spacing w:val="-2"/>
        </w:rPr>
        <w:t>comprehensive</w:t>
      </w:r>
      <w:r>
        <w:rPr>
          <w:spacing w:val="-9"/>
        </w:rPr>
        <w:t> </w:t>
      </w:r>
      <w:r>
        <w:rPr>
          <w:spacing w:val="-2"/>
        </w:rPr>
        <w:t>suite</w:t>
      </w:r>
      <w:r>
        <w:rPr>
          <w:spacing w:val="-9"/>
        </w:rPr>
        <w:t> </w:t>
      </w:r>
      <w:r>
        <w:rPr>
          <w:spacing w:val="-2"/>
        </w:rPr>
        <w:t>of</w:t>
      </w:r>
      <w:r>
        <w:rPr>
          <w:spacing w:val="-9"/>
        </w:rPr>
        <w:t> </w:t>
      </w:r>
      <w:r>
        <w:rPr>
          <w:spacing w:val="-2"/>
        </w:rPr>
        <w:t>evaluation</w:t>
      </w:r>
      <w:r>
        <w:rPr>
          <w:spacing w:val="-9"/>
        </w:rPr>
        <w:t> </w:t>
      </w:r>
      <w:r>
        <w:rPr>
          <w:spacing w:val="-2"/>
        </w:rPr>
        <w:t>metrics.</w:t>
      </w:r>
      <w:r>
        <w:rPr>
          <w:spacing w:val="26"/>
        </w:rPr>
        <w:t> </w:t>
      </w:r>
      <w:r>
        <w:rPr>
          <w:spacing w:val="-2"/>
        </w:rPr>
        <w:t>This</w:t>
      </w:r>
      <w:r>
        <w:rPr>
          <w:spacing w:val="-9"/>
        </w:rPr>
        <w:t> </w:t>
      </w:r>
      <w:r>
        <w:rPr>
          <w:spacing w:val="-2"/>
        </w:rPr>
        <w:t>section</w:t>
      </w:r>
      <w:r>
        <w:rPr>
          <w:spacing w:val="-9"/>
        </w:rPr>
        <w:t> </w:t>
      </w:r>
      <w:r>
        <w:rPr>
          <w:spacing w:val="-2"/>
        </w:rPr>
        <w:t>aims</w:t>
      </w:r>
      <w:r>
        <w:rPr>
          <w:spacing w:val="-9"/>
        </w:rPr>
        <w:t> </w:t>
      </w:r>
      <w:r>
        <w:rPr>
          <w:spacing w:val="-2"/>
        </w:rPr>
        <w:t>to </w:t>
      </w:r>
      <w:r>
        <w:rPr>
          <w:spacing w:val="-6"/>
        </w:rPr>
        <w:t>determine</w:t>
      </w:r>
      <w:r>
        <w:rPr>
          <w:spacing w:val="-8"/>
        </w:rPr>
        <w:t> </w:t>
      </w:r>
      <w:r>
        <w:rPr>
          <w:spacing w:val="-6"/>
        </w:rPr>
        <w:t>the</w:t>
      </w:r>
      <w:r>
        <w:rPr>
          <w:spacing w:val="-7"/>
        </w:rPr>
        <w:t> </w:t>
      </w:r>
      <w:r>
        <w:rPr>
          <w:spacing w:val="-6"/>
        </w:rPr>
        <w:t>most</w:t>
      </w:r>
      <w:r>
        <w:rPr>
          <w:spacing w:val="-7"/>
        </w:rPr>
        <w:t> </w:t>
      </w:r>
      <w:r>
        <w:rPr>
          <w:spacing w:val="-6"/>
        </w:rPr>
        <w:t>effective</w:t>
      </w:r>
      <w:r>
        <w:rPr>
          <w:spacing w:val="-7"/>
        </w:rPr>
        <w:t> </w:t>
      </w:r>
      <w:r>
        <w:rPr>
          <w:spacing w:val="-6"/>
        </w:rPr>
        <w:t>combination</w:t>
      </w:r>
      <w:r>
        <w:rPr>
          <w:spacing w:val="-8"/>
        </w:rPr>
        <w:t> </w:t>
      </w:r>
      <w:r>
        <w:rPr>
          <w:spacing w:val="-6"/>
        </w:rPr>
        <w:t>of</w:t>
      </w:r>
      <w:r>
        <w:rPr>
          <w:spacing w:val="-7"/>
        </w:rPr>
        <w:t> </w:t>
      </w:r>
      <w:r>
        <w:rPr>
          <w:spacing w:val="-6"/>
        </w:rPr>
        <w:t>indicators</w:t>
      </w:r>
      <w:r>
        <w:rPr>
          <w:spacing w:val="-7"/>
        </w:rPr>
        <w:t> </w:t>
      </w:r>
      <w:r>
        <w:rPr>
          <w:spacing w:val="-6"/>
        </w:rPr>
        <w:t>and</w:t>
      </w:r>
      <w:r>
        <w:rPr>
          <w:spacing w:val="-7"/>
        </w:rPr>
        <w:t> </w:t>
      </w:r>
      <w:r>
        <w:rPr>
          <w:spacing w:val="-6"/>
        </w:rPr>
        <w:t>model</w:t>
      </w:r>
      <w:r>
        <w:rPr>
          <w:spacing w:val="-7"/>
        </w:rPr>
        <w:t> </w:t>
      </w:r>
      <w:r>
        <w:rPr>
          <w:spacing w:val="-6"/>
        </w:rPr>
        <w:t>configurations</w:t>
      </w:r>
      <w:r>
        <w:rPr>
          <w:spacing w:val="-8"/>
        </w:rPr>
        <w:t> </w:t>
      </w:r>
      <w:r>
        <w:rPr>
          <w:spacing w:val="-6"/>
        </w:rPr>
        <w:t>for</w:t>
      </w:r>
      <w:r>
        <w:rPr>
          <w:spacing w:val="-7"/>
        </w:rPr>
        <w:t> </w:t>
      </w:r>
      <w:r>
        <w:rPr>
          <w:spacing w:val="-6"/>
        </w:rPr>
        <w:t>accurate </w:t>
      </w:r>
      <w:r>
        <w:rPr>
          <w:spacing w:val="-4"/>
        </w:rPr>
        <w:t>forex</w:t>
      </w:r>
      <w:r>
        <w:rPr>
          <w:spacing w:val="-8"/>
        </w:rPr>
        <w:t> </w:t>
      </w:r>
      <w:r>
        <w:rPr>
          <w:spacing w:val="-4"/>
        </w:rPr>
        <w:t>price</w:t>
      </w:r>
      <w:r>
        <w:rPr>
          <w:spacing w:val="-8"/>
        </w:rPr>
        <w:t> </w:t>
      </w:r>
      <w:r>
        <w:rPr>
          <w:spacing w:val="-4"/>
        </w:rPr>
        <w:t>prediction,</w:t>
      </w:r>
      <w:r>
        <w:rPr>
          <w:spacing w:val="-6"/>
        </w:rPr>
        <w:t> </w:t>
      </w:r>
      <w:r>
        <w:rPr>
          <w:spacing w:val="-4"/>
        </w:rPr>
        <w:t>providing</w:t>
      </w:r>
      <w:r>
        <w:rPr>
          <w:spacing w:val="-8"/>
        </w:rPr>
        <w:t> </w:t>
      </w:r>
      <w:r>
        <w:rPr>
          <w:spacing w:val="-4"/>
        </w:rPr>
        <w:t>insights</w:t>
      </w:r>
      <w:r>
        <w:rPr>
          <w:spacing w:val="-8"/>
        </w:rPr>
        <w:t> </w:t>
      </w:r>
      <w:r>
        <w:rPr>
          <w:spacing w:val="-4"/>
        </w:rPr>
        <w:t>into</w:t>
      </w:r>
      <w:r>
        <w:rPr>
          <w:spacing w:val="-8"/>
        </w:rPr>
        <w:t> </w:t>
      </w:r>
      <w:r>
        <w:rPr>
          <w:spacing w:val="-4"/>
        </w:rPr>
        <w:t>each</w:t>
      </w:r>
      <w:r>
        <w:rPr>
          <w:spacing w:val="-8"/>
        </w:rPr>
        <w:t> </w:t>
      </w:r>
      <w:r>
        <w:rPr>
          <w:spacing w:val="-4"/>
        </w:rPr>
        <w:t>approach’s</w:t>
      </w:r>
      <w:r>
        <w:rPr>
          <w:spacing w:val="-8"/>
        </w:rPr>
        <w:t> </w:t>
      </w:r>
      <w:r>
        <w:rPr>
          <w:spacing w:val="-4"/>
        </w:rPr>
        <w:t>practical</w:t>
      </w:r>
      <w:r>
        <w:rPr>
          <w:spacing w:val="-8"/>
        </w:rPr>
        <w:t> </w:t>
      </w:r>
      <w:r>
        <w:rPr>
          <w:spacing w:val="-4"/>
        </w:rPr>
        <w:t>applicability</w:t>
      </w:r>
      <w:r>
        <w:rPr>
          <w:spacing w:val="-8"/>
        </w:rPr>
        <w:t> </w:t>
      </w:r>
      <w:r>
        <w:rPr>
          <w:spacing w:val="-4"/>
        </w:rPr>
        <w:t>and</w:t>
      </w:r>
      <w:r>
        <w:rPr>
          <w:spacing w:val="-8"/>
        </w:rPr>
        <w:t> </w:t>
      </w:r>
      <w:r>
        <w:rPr>
          <w:spacing w:val="-4"/>
        </w:rPr>
        <w:t>ro- </w:t>
      </w:r>
      <w:r>
        <w:rPr>
          <w:spacing w:val="-2"/>
        </w:rPr>
        <w:t>bustness.</w:t>
      </w:r>
    </w:p>
    <w:p>
      <w:pPr>
        <w:pStyle w:val="BodyText"/>
        <w:spacing w:before="132"/>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Technical Models (TM)" w:id="363"/>
      <w:bookmarkEnd w:id="363"/>
      <w:r>
        <w:rPr/>
      </w:r>
      <w:bookmarkStart w:name="_bookmark202" w:id="364"/>
      <w:bookmarkEnd w:id="364"/>
      <w:r>
        <w:rPr/>
      </w:r>
      <w:r>
        <w:rPr>
          <w:rFonts w:ascii="Times New Roman"/>
          <w:b/>
          <w:sz w:val="28"/>
        </w:rPr>
        <w:t>Technical</w:t>
      </w:r>
      <w:r>
        <w:rPr>
          <w:rFonts w:ascii="Times New Roman"/>
          <w:b/>
          <w:spacing w:val="7"/>
          <w:sz w:val="28"/>
        </w:rPr>
        <w:t> </w:t>
      </w:r>
      <w:r>
        <w:rPr>
          <w:rFonts w:ascii="Times New Roman"/>
          <w:b/>
          <w:sz w:val="28"/>
        </w:rPr>
        <w:t>Models</w:t>
      </w:r>
      <w:r>
        <w:rPr>
          <w:rFonts w:ascii="Times New Roman"/>
          <w:b/>
          <w:spacing w:val="8"/>
          <w:sz w:val="28"/>
        </w:rPr>
        <w:t> </w:t>
      </w:r>
      <w:r>
        <w:rPr>
          <w:rFonts w:ascii="Times New Roman"/>
          <w:b/>
          <w:spacing w:val="-4"/>
          <w:sz w:val="28"/>
        </w:rPr>
        <w:t>(TM)</w:t>
      </w:r>
    </w:p>
    <w:p>
      <w:pPr>
        <w:pStyle w:val="BodyText"/>
        <w:spacing w:line="304" w:lineRule="auto" w:before="232"/>
        <w:ind w:left="23" w:right="1013"/>
        <w:jc w:val="both"/>
      </w:pPr>
      <w:r>
        <w:rPr/>
        <mc:AlternateContent>
          <mc:Choice Requires="wps">
            <w:drawing>
              <wp:anchor distT="0" distB="0" distL="0" distR="0" allowOverlap="1" layoutInCell="1" locked="0" behindDoc="0" simplePos="0" relativeHeight="16012288">
                <wp:simplePos x="0" y="0"/>
                <wp:positionH relativeFrom="page">
                  <wp:posOffset>1576400</wp:posOffset>
                </wp:positionH>
                <wp:positionV relativeFrom="paragraph">
                  <wp:posOffset>744960</wp:posOffset>
                </wp:positionV>
                <wp:extent cx="45720" cy="1270"/>
                <wp:effectExtent l="0" t="0" r="0" b="0"/>
                <wp:wrapNone/>
                <wp:docPr id="970" name="Graphic 970"/>
                <wp:cNvGraphicFramePr>
                  <a:graphicFrameLocks/>
                </wp:cNvGraphicFramePr>
                <a:graphic>
                  <a:graphicData uri="http://schemas.microsoft.com/office/word/2010/wordprocessingShape">
                    <wps:wsp>
                      <wps:cNvPr id="970" name="Graphic 97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2288" from="124.125999pt,58.658321pt" to="127.712999pt,58.65832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12800">
                <wp:simplePos x="0" y="0"/>
                <wp:positionH relativeFrom="page">
                  <wp:posOffset>2524290</wp:posOffset>
                </wp:positionH>
                <wp:positionV relativeFrom="paragraph">
                  <wp:posOffset>744960</wp:posOffset>
                </wp:positionV>
                <wp:extent cx="45720" cy="1270"/>
                <wp:effectExtent l="0" t="0" r="0" b="0"/>
                <wp:wrapNone/>
                <wp:docPr id="971" name="Graphic 971"/>
                <wp:cNvGraphicFramePr>
                  <a:graphicFrameLocks/>
                </wp:cNvGraphicFramePr>
                <a:graphic>
                  <a:graphicData uri="http://schemas.microsoft.com/office/word/2010/wordprocessingShape">
                    <wps:wsp>
                      <wps:cNvPr id="971" name="Graphic 97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2800" from="198.763pt,58.658321pt" to="202.35pt,58.65832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13312">
                <wp:simplePos x="0" y="0"/>
                <wp:positionH relativeFrom="page">
                  <wp:posOffset>4323943</wp:posOffset>
                </wp:positionH>
                <wp:positionV relativeFrom="paragraph">
                  <wp:posOffset>744960</wp:posOffset>
                </wp:positionV>
                <wp:extent cx="45720" cy="1270"/>
                <wp:effectExtent l="0" t="0" r="0" b="0"/>
                <wp:wrapNone/>
                <wp:docPr id="972" name="Graphic 972"/>
                <wp:cNvGraphicFramePr>
                  <a:graphicFrameLocks/>
                </wp:cNvGraphicFramePr>
                <a:graphic>
                  <a:graphicData uri="http://schemas.microsoft.com/office/word/2010/wordprocessingShape">
                    <wps:wsp>
                      <wps:cNvPr id="972" name="Graphic 97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3312" from="340.467987pt,58.658321pt" to="344.054987pt,58.65832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13824">
                <wp:simplePos x="0" y="0"/>
                <wp:positionH relativeFrom="page">
                  <wp:posOffset>5820257</wp:posOffset>
                </wp:positionH>
                <wp:positionV relativeFrom="paragraph">
                  <wp:posOffset>744960</wp:posOffset>
                </wp:positionV>
                <wp:extent cx="45720" cy="1270"/>
                <wp:effectExtent l="0" t="0" r="0" b="0"/>
                <wp:wrapNone/>
                <wp:docPr id="973" name="Graphic 973"/>
                <wp:cNvGraphicFramePr>
                  <a:graphicFrameLocks/>
                </wp:cNvGraphicFramePr>
                <a:graphic>
                  <a:graphicData uri="http://schemas.microsoft.com/office/word/2010/wordprocessingShape">
                    <wps:wsp>
                      <wps:cNvPr id="973" name="Graphic 97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3824" from="458.287994pt,58.658321pt" to="461.874994pt,58.65832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14336">
                <wp:simplePos x="0" y="0"/>
                <wp:positionH relativeFrom="page">
                  <wp:posOffset>6077305</wp:posOffset>
                </wp:positionH>
                <wp:positionV relativeFrom="paragraph">
                  <wp:posOffset>744960</wp:posOffset>
                </wp:positionV>
                <wp:extent cx="45720" cy="1270"/>
                <wp:effectExtent l="0" t="0" r="0" b="0"/>
                <wp:wrapNone/>
                <wp:docPr id="974" name="Graphic 974"/>
                <wp:cNvGraphicFramePr>
                  <a:graphicFrameLocks/>
                </wp:cNvGraphicFramePr>
                <a:graphic>
                  <a:graphicData uri="http://schemas.microsoft.com/office/word/2010/wordprocessingShape">
                    <wps:wsp>
                      <wps:cNvPr id="974" name="Graphic 97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4336" from="478.528015pt,58.658321pt" to="482.115015pt,58.658321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14848">
                <wp:simplePos x="0" y="0"/>
                <wp:positionH relativeFrom="page">
                  <wp:posOffset>6334353</wp:posOffset>
                </wp:positionH>
                <wp:positionV relativeFrom="paragraph">
                  <wp:posOffset>744960</wp:posOffset>
                </wp:positionV>
                <wp:extent cx="45720" cy="1270"/>
                <wp:effectExtent l="0" t="0" r="0" b="0"/>
                <wp:wrapNone/>
                <wp:docPr id="975" name="Graphic 975"/>
                <wp:cNvGraphicFramePr>
                  <a:graphicFrameLocks/>
                </wp:cNvGraphicFramePr>
                <a:graphic>
                  <a:graphicData uri="http://schemas.microsoft.com/office/word/2010/wordprocessingShape">
                    <wps:wsp>
                      <wps:cNvPr id="975" name="Graphic 97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4848" from="498.768005pt,58.658321pt" to="502.355005pt,58.65832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22272">
                <wp:simplePos x="0" y="0"/>
                <wp:positionH relativeFrom="page">
                  <wp:posOffset>2786240</wp:posOffset>
                </wp:positionH>
                <wp:positionV relativeFrom="paragraph">
                  <wp:posOffset>409972</wp:posOffset>
                </wp:positionV>
                <wp:extent cx="88900" cy="149225"/>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19.389008pt;margin-top:32.281319pt;width:6.97pt;height:11.734pt;mso-position-horizontal-relative:page;mso-position-vertical-relative:paragraph;z-index:-25694208" id="docshape724" filled="false" stroked="true" strokeweight="1pt" strokecolor="#ff0000">
                <v:stroke dashstyle="solid"/>
                <w10:wrap type="none"/>
              </v:rect>
            </w:pict>
          </mc:Fallback>
        </mc:AlternateContent>
      </w:r>
      <w:r>
        <w:rPr/>
        <w:t>The</w:t>
      </w:r>
      <w:r>
        <w:rPr>
          <w:spacing w:val="-9"/>
        </w:rPr>
        <w:t> </w:t>
      </w:r>
      <w:r>
        <w:rPr/>
        <w:t>performance</w:t>
      </w:r>
      <w:r>
        <w:rPr>
          <w:spacing w:val="-9"/>
        </w:rPr>
        <w:t> </w:t>
      </w:r>
      <w:r>
        <w:rPr/>
        <w:t>of</w:t>
      </w:r>
      <w:r>
        <w:rPr>
          <w:spacing w:val="-9"/>
        </w:rPr>
        <w:t> </w:t>
      </w:r>
      <w:r>
        <w:rPr/>
        <w:t>the</w:t>
      </w:r>
      <w:r>
        <w:rPr>
          <w:spacing w:val="-9"/>
        </w:rPr>
        <w:t> </w:t>
      </w:r>
      <w:r>
        <w:rPr/>
        <w:t>technical</w:t>
      </w:r>
      <w:r>
        <w:rPr>
          <w:spacing w:val="-9"/>
        </w:rPr>
        <w:t> </w:t>
      </w:r>
      <w:r>
        <w:rPr/>
        <w:t>models</w:t>
      </w:r>
      <w:r>
        <w:rPr>
          <w:spacing w:val="-9"/>
        </w:rPr>
        <w:t> </w:t>
      </w:r>
      <w:r>
        <w:rPr/>
        <w:t>(TM)</w:t>
      </w:r>
      <w:r>
        <w:rPr>
          <w:spacing w:val="-9"/>
        </w:rPr>
        <w:t> </w:t>
      </w:r>
      <w:r>
        <w:rPr/>
        <w:t>on</w:t>
      </w:r>
      <w:r>
        <w:rPr>
          <w:spacing w:val="-9"/>
        </w:rPr>
        <w:t> </w:t>
      </w:r>
      <w:r>
        <w:rPr/>
        <w:t>test</w:t>
      </w:r>
      <w:r>
        <w:rPr>
          <w:spacing w:val="-9"/>
        </w:rPr>
        <w:t> </w:t>
      </w:r>
      <w:r>
        <w:rPr/>
        <w:t>data</w:t>
      </w:r>
      <w:r>
        <w:rPr>
          <w:spacing w:val="-9"/>
        </w:rPr>
        <w:t> </w:t>
      </w:r>
      <w:r>
        <w:rPr/>
        <w:t>using</w:t>
      </w:r>
      <w:r>
        <w:rPr>
          <w:spacing w:val="-9"/>
        </w:rPr>
        <w:t> </w:t>
      </w:r>
      <w:r>
        <w:rPr/>
        <w:t>the</w:t>
      </w:r>
      <w:r>
        <w:rPr>
          <w:spacing w:val="-9"/>
        </w:rPr>
        <w:t> </w:t>
      </w:r>
      <w:r>
        <w:rPr/>
        <w:t>OHLC</w:t>
      </w:r>
      <w:r>
        <w:rPr>
          <w:spacing w:val="-9"/>
        </w:rPr>
        <w:t> </w:t>
      </w:r>
      <w:r>
        <w:rPr/>
        <w:t>one-day</w:t>
      </w:r>
      <w:r>
        <w:rPr>
          <w:spacing w:val="-9"/>
        </w:rPr>
        <w:t> </w:t>
      </w:r>
      <w:r>
        <w:rPr/>
        <w:t>time- </w:t>
      </w:r>
      <w:r>
        <w:rPr>
          <w:spacing w:val="-2"/>
        </w:rPr>
        <w:t>frame</w:t>
      </w:r>
      <w:r>
        <w:rPr>
          <w:spacing w:val="-12"/>
        </w:rPr>
        <w:t> </w:t>
      </w:r>
      <w:r>
        <w:rPr>
          <w:spacing w:val="-2"/>
        </w:rPr>
        <w:t>is</w:t>
      </w:r>
      <w:r>
        <w:rPr>
          <w:spacing w:val="-11"/>
        </w:rPr>
        <w:t> </w:t>
      </w:r>
      <w:r>
        <w:rPr>
          <w:spacing w:val="-2"/>
        </w:rPr>
        <w:t>summarised</w:t>
      </w:r>
      <w:r>
        <w:rPr>
          <w:spacing w:val="-11"/>
        </w:rPr>
        <w:t> </w:t>
      </w:r>
      <w:r>
        <w:rPr>
          <w:spacing w:val="-2"/>
        </w:rPr>
        <w:t>in</w:t>
      </w:r>
      <w:r>
        <w:rPr>
          <w:spacing w:val="-11"/>
        </w:rPr>
        <w:t> </w:t>
      </w:r>
      <w:r>
        <w:rPr>
          <w:spacing w:val="-2"/>
        </w:rPr>
        <w:t>Table</w:t>
      </w:r>
      <w:r>
        <w:rPr>
          <w:spacing w:val="-12"/>
        </w:rPr>
        <w:t> </w:t>
      </w:r>
      <w:hyperlink w:history="true" w:anchor="_bookmark203">
        <w:r>
          <w:rPr>
            <w:spacing w:val="-2"/>
          </w:rPr>
          <w:t>2.</w:t>
        </w:r>
      </w:hyperlink>
      <w:r>
        <w:rPr>
          <w:spacing w:val="-11"/>
        </w:rPr>
        <w:t> </w:t>
      </w:r>
      <w:r>
        <w:rPr>
          <w:spacing w:val="-2"/>
        </w:rPr>
        <w:t>This</w:t>
      </w:r>
      <w:r>
        <w:rPr>
          <w:spacing w:val="-11"/>
        </w:rPr>
        <w:t> </w:t>
      </w:r>
      <w:r>
        <w:rPr>
          <w:spacing w:val="-2"/>
        </w:rPr>
        <w:t>table</w:t>
      </w:r>
      <w:r>
        <w:rPr>
          <w:spacing w:val="-11"/>
        </w:rPr>
        <w:t> </w:t>
      </w:r>
      <w:r>
        <w:rPr>
          <w:spacing w:val="-2"/>
        </w:rPr>
        <w:t>highlights</w:t>
      </w:r>
      <w:r>
        <w:rPr>
          <w:spacing w:val="-11"/>
        </w:rPr>
        <w:t> </w:t>
      </w:r>
      <w:r>
        <w:rPr>
          <w:spacing w:val="-2"/>
        </w:rPr>
        <w:t>the</w:t>
      </w:r>
      <w:r>
        <w:rPr>
          <w:spacing w:val="-12"/>
        </w:rPr>
        <w:t> </w:t>
      </w:r>
      <w:r>
        <w:rPr>
          <w:spacing w:val="-2"/>
        </w:rPr>
        <w:t>results</w:t>
      </w:r>
      <w:r>
        <w:rPr>
          <w:spacing w:val="-11"/>
        </w:rPr>
        <w:t> </w:t>
      </w:r>
      <w:r>
        <w:rPr>
          <w:spacing w:val="-2"/>
        </w:rPr>
        <w:t>for</w:t>
      </w:r>
      <w:r>
        <w:rPr>
          <w:spacing w:val="-11"/>
        </w:rPr>
        <w:t> </w:t>
      </w:r>
      <w:r>
        <w:rPr>
          <w:spacing w:val="-2"/>
        </w:rPr>
        <w:t>various</w:t>
      </w:r>
      <w:r>
        <w:rPr>
          <w:spacing w:val="-11"/>
        </w:rPr>
        <w:t> </w:t>
      </w:r>
      <w:r>
        <w:rPr>
          <w:spacing w:val="-2"/>
        </w:rPr>
        <w:t>models,</w:t>
      </w:r>
      <w:r>
        <w:rPr>
          <w:spacing w:val="-11"/>
        </w:rPr>
        <w:t> </w:t>
      </w:r>
      <w:r>
        <w:rPr>
          <w:spacing w:val="-2"/>
        </w:rPr>
        <w:t>includ- </w:t>
      </w:r>
      <w:r>
        <w:rPr/>
        <w:t>ing</w:t>
      </w:r>
      <w:r>
        <w:rPr>
          <w:spacing w:val="65"/>
        </w:rPr>
        <w:t> </w:t>
      </w:r>
      <w:r>
        <w:rPr/>
        <w:t>LSTM</w:t>
      </w:r>
      <w:r>
        <w:rPr>
          <w:spacing w:val="66"/>
        </w:rPr>
        <w:t> </w:t>
      </w:r>
      <w:r>
        <w:rPr/>
        <w:t>TM,</w:t>
      </w:r>
      <w:r>
        <w:rPr>
          <w:spacing w:val="65"/>
        </w:rPr>
        <w:t> </w:t>
      </w:r>
      <w:r>
        <w:rPr/>
        <w:t>XGBoost</w:t>
      </w:r>
      <w:r>
        <w:rPr>
          <w:spacing w:val="67"/>
        </w:rPr>
        <w:t> </w:t>
      </w:r>
      <w:r>
        <w:rPr/>
        <w:t>TM,</w:t>
      </w:r>
      <w:r>
        <w:rPr>
          <w:spacing w:val="65"/>
        </w:rPr>
        <w:t> </w:t>
      </w:r>
      <w:r>
        <w:rPr/>
        <w:t>Ensemble-LSTM-XGB</w:t>
      </w:r>
      <w:r>
        <w:rPr>
          <w:spacing w:val="67"/>
        </w:rPr>
        <w:t> </w:t>
      </w:r>
      <w:r>
        <w:rPr/>
        <w:t>TM,</w:t>
      </w:r>
      <w:r>
        <w:rPr>
          <w:spacing w:val="65"/>
        </w:rPr>
        <w:t> </w:t>
      </w:r>
      <w:r>
        <w:rPr/>
        <w:t>TRANSFORMER</w:t>
      </w:r>
      <w:r>
        <w:rPr>
          <w:spacing w:val="67"/>
        </w:rPr>
        <w:t> </w:t>
      </w:r>
      <w:r>
        <w:rPr/>
        <w:t>EN</w:t>
      </w:r>
      <w:r>
        <w:rPr>
          <w:spacing w:val="66"/>
        </w:rPr>
        <w:t> </w:t>
      </w:r>
      <w:r>
        <w:rPr/>
        <w:t>DE</w:t>
      </w:r>
      <w:r>
        <w:rPr>
          <w:spacing w:val="67"/>
        </w:rPr>
        <w:t> </w:t>
      </w:r>
      <w:r>
        <w:rPr>
          <w:spacing w:val="-5"/>
        </w:rPr>
        <w:t>TM,</w:t>
      </w:r>
    </w:p>
    <w:p>
      <w:pPr>
        <w:pStyle w:val="BodyText"/>
        <w:spacing w:line="304" w:lineRule="auto" w:before="3"/>
        <w:ind w:left="23" w:right="1013"/>
        <w:jc w:val="both"/>
      </w:pPr>
      <w:r>
        <w:rPr/>
        <mc:AlternateContent>
          <mc:Choice Requires="wps">
            <w:drawing>
              <wp:anchor distT="0" distB="0" distL="0" distR="0" allowOverlap="1" layoutInCell="1" locked="0" behindDoc="1" simplePos="0" relativeHeight="477617152">
                <wp:simplePos x="0" y="0"/>
                <wp:positionH relativeFrom="page">
                  <wp:posOffset>2307577</wp:posOffset>
                </wp:positionH>
                <wp:positionV relativeFrom="paragraph">
                  <wp:posOffset>144587</wp:posOffset>
                </wp:positionV>
                <wp:extent cx="45720" cy="1270"/>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9328" from="181.699005pt,11.384871pt" to="185.286005pt,11.38487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17664">
                <wp:simplePos x="0" y="0"/>
                <wp:positionH relativeFrom="page">
                  <wp:posOffset>2564625</wp:posOffset>
                </wp:positionH>
                <wp:positionV relativeFrom="paragraph">
                  <wp:posOffset>144587</wp:posOffset>
                </wp:positionV>
                <wp:extent cx="45720" cy="1270"/>
                <wp:effectExtent l="0" t="0" r="0" b="0"/>
                <wp:wrapNone/>
                <wp:docPr id="978" name="Graphic 978"/>
                <wp:cNvGraphicFramePr>
                  <a:graphicFrameLocks/>
                </wp:cNvGraphicFramePr>
                <a:graphic>
                  <a:graphicData uri="http://schemas.microsoft.com/office/word/2010/wordprocessingShape">
                    <wps:wsp>
                      <wps:cNvPr id="978" name="Graphic 97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8816" from="201.938995pt,11.384871pt" to="205.525995pt,11.384871pt" stroked="true" strokeweight=".398pt" strokecolor="#000000">
                <v:stroke dashstyle="solid"/>
                <w10:wrap type="none"/>
              </v:line>
            </w:pict>
          </mc:Fallback>
        </mc:AlternateContent>
      </w:r>
      <w:r>
        <w:rPr/>
        <w:t>and TRANSFORMER DE TM, evaluated across four currency pairs: EUR/USD, </w:t>
      </w:r>
      <w:r>
        <w:rPr/>
        <w:t>NZD/USD, EUR/NZD, and AUD/NZD.</w:t>
      </w:r>
    </w:p>
    <w:p>
      <w:pPr>
        <w:pStyle w:val="BodyText"/>
        <w:spacing w:line="304" w:lineRule="auto" w:before="3"/>
        <w:ind w:left="23" w:right="1012" w:firstLine="720"/>
        <w:jc w:val="both"/>
      </w:pPr>
      <w:r>
        <w:rPr/>
        <mc:AlternateContent>
          <mc:Choice Requires="wps">
            <w:drawing>
              <wp:anchor distT="0" distB="0" distL="0" distR="0" allowOverlap="1" layoutInCell="1" locked="0" behindDoc="1" simplePos="0" relativeHeight="477618176">
                <wp:simplePos x="0" y="0"/>
                <wp:positionH relativeFrom="page">
                  <wp:posOffset>2057222</wp:posOffset>
                </wp:positionH>
                <wp:positionV relativeFrom="paragraph">
                  <wp:posOffset>144224</wp:posOffset>
                </wp:positionV>
                <wp:extent cx="45720" cy="1270"/>
                <wp:effectExtent l="0" t="0" r="0" b="0"/>
                <wp:wrapNone/>
                <wp:docPr id="979" name="Graphic 979"/>
                <wp:cNvGraphicFramePr>
                  <a:graphicFrameLocks/>
                </wp:cNvGraphicFramePr>
                <a:graphic>
                  <a:graphicData uri="http://schemas.microsoft.com/office/word/2010/wordprocessingShape">
                    <wps:wsp>
                      <wps:cNvPr id="979" name="Graphic 97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8304" from="161.985992pt,11.356238pt" to="165.572992pt,11.35623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18688">
                <wp:simplePos x="0" y="0"/>
                <wp:positionH relativeFrom="page">
                  <wp:posOffset>5100916</wp:posOffset>
                </wp:positionH>
                <wp:positionV relativeFrom="paragraph">
                  <wp:posOffset>371897</wp:posOffset>
                </wp:positionV>
                <wp:extent cx="45720" cy="1270"/>
                <wp:effectExtent l="0" t="0" r="0" b="0"/>
                <wp:wrapNone/>
                <wp:docPr id="980" name="Graphic 980"/>
                <wp:cNvGraphicFramePr>
                  <a:graphicFrameLocks/>
                </wp:cNvGraphicFramePr>
                <a:graphic>
                  <a:graphicData uri="http://schemas.microsoft.com/office/word/2010/wordprocessingShape">
                    <wps:wsp>
                      <wps:cNvPr id="980" name="Graphic 98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7792" from="401.647003pt,29.283237pt" to="405.234003pt,29.28323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19200">
                <wp:simplePos x="0" y="0"/>
                <wp:positionH relativeFrom="page">
                  <wp:posOffset>1244015</wp:posOffset>
                </wp:positionH>
                <wp:positionV relativeFrom="paragraph">
                  <wp:posOffset>1054928</wp:posOffset>
                </wp:positionV>
                <wp:extent cx="45720" cy="1270"/>
                <wp:effectExtent l="0" t="0" r="0" b="0"/>
                <wp:wrapNone/>
                <wp:docPr id="981" name="Graphic 981"/>
                <wp:cNvGraphicFramePr>
                  <a:graphicFrameLocks/>
                </wp:cNvGraphicFramePr>
                <a:graphic>
                  <a:graphicData uri="http://schemas.microsoft.com/office/word/2010/wordprocessingShape">
                    <wps:wsp>
                      <wps:cNvPr id="981" name="Graphic 98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7280" from="97.954002pt,83.065239pt" to="101.541002pt,83.065239pt" stroked="true" strokeweight=".398pt" strokecolor="#000000">
                <v:stroke dashstyle="solid"/>
                <w10:wrap type="none"/>
              </v:line>
            </w:pict>
          </mc:Fallback>
        </mc:AlternateContent>
      </w:r>
      <w:r>
        <w:rPr>
          <w:spacing w:val="-6"/>
        </w:rPr>
        <w:t>The</w:t>
      </w:r>
      <w:r>
        <w:rPr>
          <w:spacing w:val="-8"/>
        </w:rPr>
        <w:t> </w:t>
      </w:r>
      <w:r>
        <w:rPr>
          <w:spacing w:val="-6"/>
        </w:rPr>
        <w:t>LSTM</w:t>
      </w:r>
      <w:r>
        <w:rPr>
          <w:spacing w:val="3"/>
        </w:rPr>
        <w:t> </w:t>
      </w:r>
      <w:r>
        <w:rPr>
          <w:spacing w:val="-6"/>
        </w:rPr>
        <w:t>TM</w:t>
      </w:r>
      <w:r>
        <w:rPr>
          <w:spacing w:val="-7"/>
        </w:rPr>
        <w:t> </w:t>
      </w:r>
      <w:r>
        <w:rPr>
          <w:spacing w:val="-6"/>
        </w:rPr>
        <w:t>model</w:t>
      </w:r>
      <w:r>
        <w:rPr>
          <w:spacing w:val="-8"/>
        </w:rPr>
        <w:t> </w:t>
      </w:r>
      <w:r>
        <w:rPr>
          <w:spacing w:val="-6"/>
        </w:rPr>
        <w:t>shows</w:t>
      </w:r>
      <w:r>
        <w:rPr>
          <w:spacing w:val="-7"/>
        </w:rPr>
        <w:t> </w:t>
      </w:r>
      <w:r>
        <w:rPr>
          <w:spacing w:val="-6"/>
        </w:rPr>
        <w:t>strong</w:t>
      </w:r>
      <w:r>
        <w:rPr>
          <w:spacing w:val="-7"/>
        </w:rPr>
        <w:t> </w:t>
      </w:r>
      <w:r>
        <w:rPr>
          <w:spacing w:val="-6"/>
        </w:rPr>
        <w:t>performance</w:t>
      </w:r>
      <w:r>
        <w:rPr>
          <w:spacing w:val="-7"/>
        </w:rPr>
        <w:t> </w:t>
      </w:r>
      <w:r>
        <w:rPr>
          <w:spacing w:val="-6"/>
        </w:rPr>
        <w:t>across</w:t>
      </w:r>
      <w:r>
        <w:rPr>
          <w:spacing w:val="-7"/>
        </w:rPr>
        <w:t> </w:t>
      </w:r>
      <w:r>
        <w:rPr>
          <w:spacing w:val="-6"/>
        </w:rPr>
        <w:t>all</w:t>
      </w:r>
      <w:r>
        <w:rPr>
          <w:spacing w:val="-8"/>
        </w:rPr>
        <w:t> </w:t>
      </w:r>
      <w:r>
        <w:rPr>
          <w:spacing w:val="-6"/>
        </w:rPr>
        <w:t>currency</w:t>
      </w:r>
      <w:r>
        <w:rPr>
          <w:spacing w:val="-7"/>
        </w:rPr>
        <w:t> </w:t>
      </w:r>
      <w:r>
        <w:rPr>
          <w:spacing w:val="-6"/>
        </w:rPr>
        <w:t>pairs,</w:t>
      </w:r>
      <w:r>
        <w:rPr>
          <w:spacing w:val="-7"/>
        </w:rPr>
        <w:t> </w:t>
      </w:r>
      <w:r>
        <w:rPr>
          <w:spacing w:val="-6"/>
        </w:rPr>
        <w:t>particularly </w:t>
      </w:r>
      <w:r>
        <w:rPr>
          <w:spacing w:val="-2"/>
        </w:rPr>
        <w:t>with</w:t>
      </w:r>
      <w:r>
        <w:rPr>
          <w:spacing w:val="-10"/>
        </w:rPr>
        <w:t> </w:t>
      </w:r>
      <w:r>
        <w:rPr>
          <w:spacing w:val="-2"/>
        </w:rPr>
        <w:t>AUD/NZD,</w:t>
      </w:r>
      <w:r>
        <w:rPr>
          <w:spacing w:val="-10"/>
        </w:rPr>
        <w:t> </w:t>
      </w:r>
      <w:r>
        <w:rPr>
          <w:spacing w:val="-2"/>
        </w:rPr>
        <w:t>which</w:t>
      </w:r>
      <w:r>
        <w:rPr>
          <w:spacing w:val="-10"/>
        </w:rPr>
        <w:t> </w:t>
      </w:r>
      <w:r>
        <w:rPr>
          <w:spacing w:val="-2"/>
        </w:rPr>
        <w:t>achieved</w:t>
      </w:r>
      <w:r>
        <w:rPr>
          <w:spacing w:val="-10"/>
        </w:rPr>
        <w:t> </w:t>
      </w:r>
      <w:r>
        <w:rPr>
          <w:spacing w:val="-2"/>
        </w:rPr>
        <w:t>an</w:t>
      </w:r>
      <w:r>
        <w:rPr>
          <w:spacing w:val="-10"/>
        </w:rPr>
        <w:t> </w:t>
      </w:r>
      <w:r>
        <w:rPr>
          <w:spacing w:val="-2"/>
        </w:rPr>
        <w:t>RMSE</w:t>
      </w:r>
      <w:r>
        <w:rPr>
          <w:spacing w:val="-10"/>
        </w:rPr>
        <w:t> </w:t>
      </w:r>
      <w:r>
        <w:rPr>
          <w:spacing w:val="-2"/>
        </w:rPr>
        <w:t>of</w:t>
      </w:r>
      <w:r>
        <w:rPr>
          <w:spacing w:val="-10"/>
        </w:rPr>
        <w:t> </w:t>
      </w:r>
      <w:r>
        <w:rPr>
          <w:spacing w:val="-2"/>
        </w:rPr>
        <w:t>0.0037. The</w:t>
      </w:r>
      <w:r>
        <w:rPr>
          <w:spacing w:val="-10"/>
        </w:rPr>
        <w:t> </w:t>
      </w:r>
      <w:r>
        <w:rPr>
          <w:spacing w:val="-2"/>
        </w:rPr>
        <w:t>XGBoost</w:t>
      </w:r>
      <w:r>
        <w:rPr>
          <w:spacing w:val="10"/>
        </w:rPr>
        <w:t> </w:t>
      </w:r>
      <w:r>
        <w:rPr>
          <w:spacing w:val="-2"/>
        </w:rPr>
        <w:t>TM</w:t>
      </w:r>
      <w:r>
        <w:rPr>
          <w:spacing w:val="-10"/>
        </w:rPr>
        <w:t> </w:t>
      </w:r>
      <w:r>
        <w:rPr>
          <w:spacing w:val="-2"/>
        </w:rPr>
        <w:t>model</w:t>
      </w:r>
      <w:r>
        <w:rPr>
          <w:spacing w:val="-10"/>
        </w:rPr>
        <w:t> </w:t>
      </w:r>
      <w:r>
        <w:rPr>
          <w:spacing w:val="-2"/>
        </w:rPr>
        <w:t>demonstrated </w:t>
      </w:r>
      <w:r>
        <w:rPr/>
        <w:t>exceptional</w:t>
      </w:r>
      <w:r>
        <w:rPr>
          <w:spacing w:val="-14"/>
        </w:rPr>
        <w:t> </w:t>
      </w:r>
      <w:r>
        <w:rPr/>
        <w:t>accuracy,</w:t>
      </w:r>
      <w:r>
        <w:rPr>
          <w:spacing w:val="-13"/>
        </w:rPr>
        <w:t> </w:t>
      </w:r>
      <w:r>
        <w:rPr/>
        <w:t>especially</w:t>
      </w:r>
      <w:r>
        <w:rPr>
          <w:spacing w:val="-13"/>
        </w:rPr>
        <w:t> </w:t>
      </w:r>
      <w:r>
        <w:rPr/>
        <w:t>for</w:t>
      </w:r>
      <w:r>
        <w:rPr>
          <w:spacing w:val="-13"/>
        </w:rPr>
        <w:t> </w:t>
      </w:r>
      <w:r>
        <w:rPr/>
        <w:t>EUR/NZD</w:t>
      </w:r>
      <w:r>
        <w:rPr>
          <w:spacing w:val="-14"/>
        </w:rPr>
        <w:t> </w:t>
      </w:r>
      <w:r>
        <w:rPr/>
        <w:t>and</w:t>
      </w:r>
      <w:r>
        <w:rPr>
          <w:spacing w:val="-13"/>
        </w:rPr>
        <w:t> </w:t>
      </w:r>
      <w:r>
        <w:rPr/>
        <w:t>AUD/NZD,</w:t>
      </w:r>
      <w:r>
        <w:rPr>
          <w:spacing w:val="-13"/>
        </w:rPr>
        <w:t> </w:t>
      </w:r>
      <w:r>
        <w:rPr/>
        <w:t>with</w:t>
      </w:r>
      <w:r>
        <w:rPr>
          <w:spacing w:val="-13"/>
        </w:rPr>
        <w:t> </w:t>
      </w:r>
      <w:r>
        <w:rPr/>
        <w:t>RMSE</w:t>
      </w:r>
      <w:r>
        <w:rPr>
          <w:spacing w:val="-13"/>
        </w:rPr>
        <w:t> </w:t>
      </w:r>
      <w:r>
        <w:rPr/>
        <w:t>values</w:t>
      </w:r>
      <w:r>
        <w:rPr>
          <w:spacing w:val="-14"/>
        </w:rPr>
        <w:t> </w:t>
      </w:r>
      <w:r>
        <w:rPr/>
        <w:t>of</w:t>
      </w:r>
      <w:r>
        <w:rPr>
          <w:spacing w:val="-13"/>
        </w:rPr>
        <w:t> </w:t>
      </w:r>
      <w:r>
        <w:rPr/>
        <w:t>0.0048 and 0.0017, respectively, indicating a very high level of precision.</w:t>
      </w:r>
      <w:r>
        <w:rPr>
          <w:spacing w:val="40"/>
        </w:rPr>
        <w:t> </w:t>
      </w:r>
      <w:r>
        <w:rPr/>
        <w:t>The Ensemble-LSTM- XGB TM</w:t>
      </w:r>
      <w:r>
        <w:rPr>
          <w:spacing w:val="-6"/>
        </w:rPr>
        <w:t> </w:t>
      </w:r>
      <w:r>
        <w:rPr/>
        <w:t>model</w:t>
      </w:r>
      <w:r>
        <w:rPr>
          <w:spacing w:val="-7"/>
        </w:rPr>
        <w:t> </w:t>
      </w:r>
      <w:r>
        <w:rPr/>
        <w:t>combines</w:t>
      </w:r>
      <w:r>
        <w:rPr>
          <w:spacing w:val="-6"/>
        </w:rPr>
        <w:t> </w:t>
      </w:r>
      <w:r>
        <w:rPr/>
        <w:t>the</w:t>
      </w:r>
      <w:r>
        <w:rPr>
          <w:spacing w:val="-7"/>
        </w:rPr>
        <w:t> </w:t>
      </w:r>
      <w:r>
        <w:rPr/>
        <w:t>strengths</w:t>
      </w:r>
      <w:r>
        <w:rPr>
          <w:spacing w:val="-6"/>
        </w:rPr>
        <w:t> </w:t>
      </w:r>
      <w:r>
        <w:rPr/>
        <w:t>of</w:t>
      </w:r>
      <w:r>
        <w:rPr>
          <w:spacing w:val="-6"/>
        </w:rPr>
        <w:t> </w:t>
      </w:r>
      <w:r>
        <w:rPr/>
        <w:t>both</w:t>
      </w:r>
      <w:r>
        <w:rPr>
          <w:spacing w:val="-7"/>
        </w:rPr>
        <w:t> </w:t>
      </w:r>
      <w:r>
        <w:rPr/>
        <w:t>LSTM</w:t>
      </w:r>
      <w:r>
        <w:rPr>
          <w:spacing w:val="-6"/>
        </w:rPr>
        <w:t> </w:t>
      </w:r>
      <w:r>
        <w:rPr/>
        <w:t>and</w:t>
      </w:r>
      <w:r>
        <w:rPr>
          <w:spacing w:val="-6"/>
        </w:rPr>
        <w:t> </w:t>
      </w:r>
      <w:r>
        <w:rPr/>
        <w:t>XGBoost,</w:t>
      </w:r>
      <w:r>
        <w:rPr>
          <w:spacing w:val="-4"/>
        </w:rPr>
        <w:t> </w:t>
      </w:r>
      <w:r>
        <w:rPr/>
        <w:t>resulting</w:t>
      </w:r>
      <w:r>
        <w:rPr>
          <w:spacing w:val="-6"/>
        </w:rPr>
        <w:t> </w:t>
      </w:r>
      <w:r>
        <w:rPr/>
        <w:t>in</w:t>
      </w:r>
      <w:r>
        <w:rPr>
          <w:spacing w:val="-7"/>
        </w:rPr>
        <w:t> </w:t>
      </w:r>
      <w:r>
        <w:rPr/>
        <w:t>improved performance metrics for EUR/USD and NZD/USD, achieving RMSE values of 0.0064 and 0.0039, respectively.</w:t>
      </w:r>
    </w:p>
    <w:p>
      <w:pPr>
        <w:pStyle w:val="BodyText"/>
        <w:spacing w:line="304" w:lineRule="auto" w:before="8"/>
        <w:ind w:left="23" w:right="628" w:firstLine="720"/>
        <w:jc w:val="both"/>
      </w:pPr>
      <w:r>
        <w:rPr/>
        <mc:AlternateContent>
          <mc:Choice Requires="wps">
            <w:drawing>
              <wp:anchor distT="0" distB="0" distL="0" distR="0" allowOverlap="1" layoutInCell="1" locked="0" behindDoc="1" simplePos="0" relativeHeight="477619712">
                <wp:simplePos x="0" y="0"/>
                <wp:positionH relativeFrom="page">
                  <wp:posOffset>6051740</wp:posOffset>
                </wp:positionH>
                <wp:positionV relativeFrom="paragraph">
                  <wp:posOffset>147682</wp:posOffset>
                </wp:positionV>
                <wp:extent cx="45720" cy="1270"/>
                <wp:effectExtent l="0" t="0" r="0" b="0"/>
                <wp:wrapNone/>
                <wp:docPr id="982" name="Graphic 982"/>
                <wp:cNvGraphicFramePr>
                  <a:graphicFrameLocks/>
                </wp:cNvGraphicFramePr>
                <a:graphic>
                  <a:graphicData uri="http://schemas.microsoft.com/office/word/2010/wordprocessingShape">
                    <wps:wsp>
                      <wps:cNvPr id="982" name="Graphic 98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6768" from="476.515015pt,11.628524pt" to="480.102015pt,11.62852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20224">
                <wp:simplePos x="0" y="0"/>
                <wp:positionH relativeFrom="page">
                  <wp:posOffset>6308788</wp:posOffset>
                </wp:positionH>
                <wp:positionV relativeFrom="paragraph">
                  <wp:posOffset>147682</wp:posOffset>
                </wp:positionV>
                <wp:extent cx="45720" cy="1270"/>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6256" from="496.755005pt,11.628524pt" to="500.342005pt,11.62852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20736">
                <wp:simplePos x="0" y="0"/>
                <wp:positionH relativeFrom="page">
                  <wp:posOffset>6565836</wp:posOffset>
                </wp:positionH>
                <wp:positionV relativeFrom="paragraph">
                  <wp:posOffset>147682</wp:posOffset>
                </wp:positionV>
                <wp:extent cx="45720" cy="1270"/>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5744" from="516.994995pt,11.628524pt" to="520.581995pt,11.62852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21248">
                <wp:simplePos x="0" y="0"/>
                <wp:positionH relativeFrom="page">
                  <wp:posOffset>3431641</wp:posOffset>
                </wp:positionH>
                <wp:positionV relativeFrom="paragraph">
                  <wp:posOffset>375367</wp:posOffset>
                </wp:positionV>
                <wp:extent cx="45720" cy="1270"/>
                <wp:effectExtent l="0" t="0" r="0" b="0"/>
                <wp:wrapNone/>
                <wp:docPr id="985" name="Graphic 985"/>
                <wp:cNvGraphicFramePr>
                  <a:graphicFrameLocks/>
                </wp:cNvGraphicFramePr>
                <a:graphic>
                  <a:graphicData uri="http://schemas.microsoft.com/office/word/2010/wordprocessingShape">
                    <wps:wsp>
                      <wps:cNvPr id="985" name="Graphic 98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5232" from="270.208008pt,29.556524pt" to="273.795008pt,29.55652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21760">
                <wp:simplePos x="0" y="0"/>
                <wp:positionH relativeFrom="page">
                  <wp:posOffset>3688689</wp:posOffset>
                </wp:positionH>
                <wp:positionV relativeFrom="paragraph">
                  <wp:posOffset>375367</wp:posOffset>
                </wp:positionV>
                <wp:extent cx="45720" cy="1270"/>
                <wp:effectExtent l="0" t="0" r="0" b="0"/>
                <wp:wrapNone/>
                <wp:docPr id="986" name="Graphic 986"/>
                <wp:cNvGraphicFramePr>
                  <a:graphicFrameLocks/>
                </wp:cNvGraphicFramePr>
                <a:graphic>
                  <a:graphicData uri="http://schemas.microsoft.com/office/word/2010/wordprocessingShape">
                    <wps:wsp>
                      <wps:cNvPr id="986" name="Graphic 98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94720" from="290.447998pt,29.556524pt" to="294.034998pt,29.556524pt" stroked="true" strokeweight=".398pt" strokecolor="#000000">
                <v:stroke dashstyle="solid"/>
                <w10:wrap type="none"/>
              </v:line>
            </w:pict>
          </mc:Fallback>
        </mc:AlternateContent>
      </w:r>
      <w:r>
        <w:rPr>
          <w:spacing w:val="-4"/>
        </w:rPr>
        <w:t>The</w:t>
      </w:r>
      <w:r>
        <w:rPr>
          <w:spacing w:val="-10"/>
        </w:rPr>
        <w:t> </w:t>
      </w:r>
      <w:r>
        <w:rPr>
          <w:spacing w:val="-4"/>
        </w:rPr>
        <w:t>Transformer-based</w:t>
      </w:r>
      <w:r>
        <w:rPr>
          <w:spacing w:val="-9"/>
        </w:rPr>
        <w:t> </w:t>
      </w:r>
      <w:r>
        <w:rPr>
          <w:spacing w:val="-4"/>
        </w:rPr>
        <w:t>models,</w:t>
      </w:r>
      <w:r>
        <w:rPr>
          <w:spacing w:val="-9"/>
        </w:rPr>
        <w:t> </w:t>
      </w:r>
      <w:r>
        <w:rPr>
          <w:spacing w:val="-4"/>
        </w:rPr>
        <w:t>both</w:t>
      </w:r>
      <w:r>
        <w:rPr>
          <w:spacing w:val="-9"/>
        </w:rPr>
        <w:t> </w:t>
      </w:r>
      <w:r>
        <w:rPr>
          <w:spacing w:val="-4"/>
        </w:rPr>
        <w:t>the</w:t>
      </w:r>
      <w:r>
        <w:rPr>
          <w:spacing w:val="-10"/>
        </w:rPr>
        <w:t> </w:t>
      </w:r>
      <w:r>
        <w:rPr>
          <w:spacing w:val="-4"/>
        </w:rPr>
        <w:t>encoder-decoder</w:t>
      </w:r>
      <w:r>
        <w:rPr>
          <w:spacing w:val="-9"/>
        </w:rPr>
        <w:t> </w:t>
      </w:r>
      <w:r>
        <w:rPr>
          <w:spacing w:val="-4"/>
        </w:rPr>
        <w:t>(TRANSFORMER</w:t>
      </w:r>
      <w:r>
        <w:rPr>
          <w:spacing w:val="-9"/>
        </w:rPr>
        <w:t> </w:t>
      </w:r>
      <w:r>
        <w:rPr>
          <w:spacing w:val="-4"/>
        </w:rPr>
        <w:t>EN</w:t>
      </w:r>
      <w:r>
        <w:rPr>
          <w:spacing w:val="11"/>
        </w:rPr>
        <w:t> </w:t>
      </w:r>
      <w:r>
        <w:rPr>
          <w:spacing w:val="-4"/>
        </w:rPr>
        <w:t>DE</w:t>
      </w:r>
      <w:r>
        <w:rPr>
          <w:spacing w:val="18"/>
        </w:rPr>
        <w:t> </w:t>
      </w:r>
      <w:r>
        <w:rPr>
          <w:spacing w:val="-4"/>
        </w:rPr>
        <w:t>TM) </w:t>
      </w:r>
      <w:r>
        <w:rPr/>
        <w:t>and</w:t>
      </w:r>
      <w:r>
        <w:rPr>
          <w:spacing w:val="-9"/>
        </w:rPr>
        <w:t> </w:t>
      </w:r>
      <w:r>
        <w:rPr/>
        <w:t>the</w:t>
      </w:r>
      <w:r>
        <w:rPr>
          <w:spacing w:val="-8"/>
        </w:rPr>
        <w:t> </w:t>
      </w:r>
      <w:r>
        <w:rPr/>
        <w:t>decoder-only</w:t>
      </w:r>
      <w:r>
        <w:rPr>
          <w:spacing w:val="-8"/>
        </w:rPr>
        <w:t> </w:t>
      </w:r>
      <w:r>
        <w:rPr/>
        <w:t>(TRANSFORMER</w:t>
      </w:r>
      <w:r>
        <w:rPr>
          <w:spacing w:val="3"/>
        </w:rPr>
        <w:t> </w:t>
      </w:r>
      <w:r>
        <w:rPr/>
        <w:t>DE</w:t>
      </w:r>
      <w:r>
        <w:rPr>
          <w:spacing w:val="2"/>
        </w:rPr>
        <w:t> </w:t>
      </w:r>
      <w:r>
        <w:rPr/>
        <w:t>TM)</w:t>
      </w:r>
      <w:r>
        <w:rPr>
          <w:spacing w:val="-8"/>
        </w:rPr>
        <w:t> </w:t>
      </w:r>
      <w:r>
        <w:rPr/>
        <w:t>architectures,</w:t>
      </w:r>
      <w:r>
        <w:rPr>
          <w:spacing w:val="-6"/>
        </w:rPr>
        <w:t> </w:t>
      </w:r>
      <w:r>
        <w:rPr/>
        <w:t>showed</w:t>
      </w:r>
      <w:r>
        <w:rPr>
          <w:spacing w:val="-9"/>
        </w:rPr>
        <w:t> </w:t>
      </w:r>
      <w:r>
        <w:rPr/>
        <w:t>varied</w:t>
      </w:r>
      <w:r>
        <w:rPr>
          <w:spacing w:val="-8"/>
        </w:rPr>
        <w:t> </w:t>
      </w:r>
      <w:r>
        <w:rPr/>
        <w:t>performance.</w:t>
      </w:r>
    </w:p>
    <w:p>
      <w:pPr>
        <w:pStyle w:val="BodyText"/>
        <w:spacing w:line="304" w:lineRule="auto" w:before="3"/>
        <w:ind w:left="23" w:right="1013"/>
        <w:jc w:val="both"/>
      </w:pPr>
      <w:r>
        <w:rPr/>
        <w:t>While they did not outperform the LSTM or XGBoost models overall, they still </w:t>
      </w:r>
      <w:r>
        <w:rPr/>
        <w:t>provided </w:t>
      </w:r>
      <w:r>
        <w:rPr>
          <w:spacing w:val="-4"/>
        </w:rPr>
        <w:t>valuable</w:t>
      </w:r>
      <w:r>
        <w:rPr>
          <w:spacing w:val="-10"/>
        </w:rPr>
        <w:t> </w:t>
      </w:r>
      <w:r>
        <w:rPr>
          <w:spacing w:val="-4"/>
        </w:rPr>
        <w:t>insights,</w:t>
      </w:r>
      <w:r>
        <w:rPr>
          <w:spacing w:val="-9"/>
        </w:rPr>
        <w:t> </w:t>
      </w:r>
      <w:r>
        <w:rPr>
          <w:spacing w:val="-4"/>
        </w:rPr>
        <w:t>particularly</w:t>
      </w:r>
      <w:r>
        <w:rPr>
          <w:spacing w:val="-9"/>
        </w:rPr>
        <w:t> </w:t>
      </w:r>
      <w:r>
        <w:rPr>
          <w:spacing w:val="-4"/>
        </w:rPr>
        <w:t>for</w:t>
      </w:r>
      <w:r>
        <w:rPr>
          <w:spacing w:val="-9"/>
        </w:rPr>
        <w:t> </w:t>
      </w:r>
      <w:r>
        <w:rPr>
          <w:spacing w:val="-4"/>
        </w:rPr>
        <w:t>EUR/NZD</w:t>
      </w:r>
      <w:r>
        <w:rPr>
          <w:spacing w:val="-10"/>
        </w:rPr>
        <w:t> </w:t>
      </w:r>
      <w:r>
        <w:rPr>
          <w:spacing w:val="-4"/>
        </w:rPr>
        <w:t>and</w:t>
      </w:r>
      <w:r>
        <w:rPr>
          <w:spacing w:val="-9"/>
        </w:rPr>
        <w:t> </w:t>
      </w:r>
      <w:r>
        <w:rPr>
          <w:spacing w:val="-4"/>
        </w:rPr>
        <w:t>AUD/NZD,</w:t>
      </w:r>
      <w:r>
        <w:rPr>
          <w:spacing w:val="-9"/>
        </w:rPr>
        <w:t> </w:t>
      </w:r>
      <w:r>
        <w:rPr>
          <w:spacing w:val="-4"/>
        </w:rPr>
        <w:t>with</w:t>
      </w:r>
      <w:r>
        <w:rPr>
          <w:spacing w:val="-9"/>
        </w:rPr>
        <w:t> </w:t>
      </w:r>
      <w:r>
        <w:rPr>
          <w:spacing w:val="-4"/>
        </w:rPr>
        <w:t>the</w:t>
      </w:r>
      <w:r>
        <w:rPr>
          <w:spacing w:val="-9"/>
        </w:rPr>
        <w:t> </w:t>
      </w:r>
      <w:r>
        <w:rPr>
          <w:spacing w:val="-4"/>
        </w:rPr>
        <w:t>encoder-decoder</w:t>
      </w:r>
      <w:r>
        <w:rPr>
          <w:spacing w:val="-10"/>
        </w:rPr>
        <w:t> </w:t>
      </w:r>
      <w:r>
        <w:rPr>
          <w:spacing w:val="-4"/>
        </w:rPr>
        <w:t>model </w:t>
      </w:r>
      <w:r>
        <w:rPr>
          <w:spacing w:val="-2"/>
        </w:rPr>
        <w:t>achieving</w:t>
      </w:r>
      <w:r>
        <w:rPr>
          <w:spacing w:val="-12"/>
        </w:rPr>
        <w:t> </w:t>
      </w:r>
      <w:r>
        <w:rPr>
          <w:spacing w:val="-2"/>
        </w:rPr>
        <w:t>an</w:t>
      </w:r>
      <w:r>
        <w:rPr>
          <w:spacing w:val="-11"/>
        </w:rPr>
        <w:t> </w:t>
      </w:r>
      <w:r>
        <w:rPr>
          <w:spacing w:val="-2"/>
        </w:rPr>
        <w:t>RMSE</w:t>
      </w:r>
      <w:r>
        <w:rPr>
          <w:spacing w:val="-11"/>
        </w:rPr>
        <w:t> </w:t>
      </w:r>
      <w:r>
        <w:rPr>
          <w:spacing w:val="-2"/>
        </w:rPr>
        <w:t>of</w:t>
      </w:r>
      <w:r>
        <w:rPr>
          <w:spacing w:val="-11"/>
        </w:rPr>
        <w:t> </w:t>
      </w:r>
      <w:r>
        <w:rPr>
          <w:spacing w:val="-2"/>
        </w:rPr>
        <w:t>0.0148</w:t>
      </w:r>
      <w:r>
        <w:rPr>
          <w:spacing w:val="-12"/>
        </w:rPr>
        <w:t> </w:t>
      </w:r>
      <w:r>
        <w:rPr>
          <w:spacing w:val="-2"/>
        </w:rPr>
        <w:t>for</w:t>
      </w:r>
      <w:r>
        <w:rPr>
          <w:spacing w:val="-11"/>
        </w:rPr>
        <w:t> </w:t>
      </w:r>
      <w:r>
        <w:rPr>
          <w:spacing w:val="-2"/>
        </w:rPr>
        <w:t>EUR/NZD</w:t>
      </w:r>
      <w:r>
        <w:rPr>
          <w:spacing w:val="-11"/>
        </w:rPr>
        <w:t> </w:t>
      </w:r>
      <w:r>
        <w:rPr>
          <w:spacing w:val="-2"/>
        </w:rPr>
        <w:t>and</w:t>
      </w:r>
      <w:r>
        <w:rPr>
          <w:spacing w:val="-11"/>
        </w:rPr>
        <w:t> </w:t>
      </w:r>
      <w:r>
        <w:rPr>
          <w:spacing w:val="-2"/>
        </w:rPr>
        <w:t>the</w:t>
      </w:r>
      <w:r>
        <w:rPr>
          <w:spacing w:val="-11"/>
        </w:rPr>
        <w:t> </w:t>
      </w:r>
      <w:r>
        <w:rPr>
          <w:spacing w:val="-2"/>
        </w:rPr>
        <w:t>decoder-only</w:t>
      </w:r>
      <w:r>
        <w:rPr>
          <w:spacing w:val="-12"/>
        </w:rPr>
        <w:t> </w:t>
      </w:r>
      <w:r>
        <w:rPr>
          <w:spacing w:val="-2"/>
        </w:rPr>
        <w:t>model</w:t>
      </w:r>
      <w:r>
        <w:rPr>
          <w:spacing w:val="-11"/>
        </w:rPr>
        <w:t> </w:t>
      </w:r>
      <w:r>
        <w:rPr>
          <w:spacing w:val="-2"/>
        </w:rPr>
        <w:t>achieving</w:t>
      </w:r>
      <w:r>
        <w:rPr>
          <w:spacing w:val="-11"/>
        </w:rPr>
        <w:t> </w:t>
      </w:r>
      <w:r>
        <w:rPr>
          <w:spacing w:val="-2"/>
        </w:rPr>
        <w:t>an</w:t>
      </w:r>
      <w:r>
        <w:rPr>
          <w:spacing w:val="-11"/>
        </w:rPr>
        <w:t> </w:t>
      </w:r>
      <w:r>
        <w:rPr>
          <w:spacing w:val="-2"/>
        </w:rPr>
        <w:t>RMSE </w:t>
      </w:r>
      <w:r>
        <w:rPr/>
        <w:t>of 0.0051 for AUD/NZD.</w:t>
      </w:r>
    </w:p>
    <w:p>
      <w:pPr>
        <w:pStyle w:val="BodyText"/>
        <w:spacing w:after="0" w:line="304" w:lineRule="auto"/>
        <w:jc w:val="both"/>
        <w:sectPr>
          <w:headerReference w:type="default" r:id="rId528"/>
          <w:footerReference w:type="default" r:id="rId529"/>
          <w:pgSz w:w="11910" w:h="16840"/>
          <w:pgMar w:header="0" w:footer="863" w:top="1260" w:bottom="1060" w:left="1417" w:right="425"/>
        </w:sectPr>
      </w:pPr>
    </w:p>
    <w:p>
      <w:pPr>
        <w:spacing w:before="63"/>
        <w:ind w:left="23" w:right="0" w:firstLine="0"/>
        <w:jc w:val="left"/>
        <w:rPr>
          <w:sz w:val="22"/>
        </w:rPr>
      </w:pPr>
      <w:bookmarkStart w:name="_bookmark203" w:id="365"/>
      <w:bookmarkEnd w:id="365"/>
      <w:r>
        <w:rPr/>
      </w:r>
      <w:r>
        <w:rPr>
          <w:spacing w:val="-6"/>
          <w:sz w:val="22"/>
        </w:rPr>
        <w:t>Table</w:t>
      </w:r>
      <w:r>
        <w:rPr>
          <w:spacing w:val="-4"/>
          <w:sz w:val="22"/>
        </w:rPr>
        <w:t> </w:t>
      </w:r>
      <w:r>
        <w:rPr>
          <w:spacing w:val="-6"/>
          <w:sz w:val="22"/>
        </w:rPr>
        <w:t>2:</w:t>
      </w:r>
      <w:r>
        <w:rPr>
          <w:spacing w:val="12"/>
          <w:sz w:val="22"/>
        </w:rPr>
        <w:t> </w:t>
      </w:r>
      <w:r>
        <w:rPr>
          <w:spacing w:val="-6"/>
          <w:sz w:val="22"/>
        </w:rPr>
        <w:t>Model</w:t>
      </w:r>
      <w:r>
        <w:rPr>
          <w:spacing w:val="-3"/>
          <w:sz w:val="22"/>
        </w:rPr>
        <w:t> </w:t>
      </w:r>
      <w:r>
        <w:rPr>
          <w:spacing w:val="-6"/>
          <w:sz w:val="22"/>
        </w:rPr>
        <w:t>Performance</w:t>
      </w:r>
      <w:r>
        <w:rPr>
          <w:spacing w:val="-4"/>
          <w:sz w:val="22"/>
        </w:rPr>
        <w:t> </w:t>
      </w:r>
      <w:r>
        <w:rPr>
          <w:spacing w:val="-6"/>
          <w:sz w:val="22"/>
        </w:rPr>
        <w:t>on</w:t>
      </w:r>
      <w:r>
        <w:rPr>
          <w:spacing w:val="-4"/>
          <w:sz w:val="22"/>
        </w:rPr>
        <w:t> </w:t>
      </w:r>
      <w:r>
        <w:rPr>
          <w:spacing w:val="-6"/>
          <w:sz w:val="22"/>
        </w:rPr>
        <w:t>Test</w:t>
      </w:r>
      <w:r>
        <w:rPr>
          <w:spacing w:val="-4"/>
          <w:sz w:val="22"/>
        </w:rPr>
        <w:t> </w:t>
      </w:r>
      <w:r>
        <w:rPr>
          <w:spacing w:val="-6"/>
          <w:sz w:val="22"/>
        </w:rPr>
        <w:t>Data</w:t>
      </w:r>
      <w:r>
        <w:rPr>
          <w:spacing w:val="-3"/>
          <w:sz w:val="22"/>
        </w:rPr>
        <w:t> </w:t>
      </w:r>
      <w:r>
        <w:rPr>
          <w:spacing w:val="-6"/>
          <w:sz w:val="22"/>
        </w:rPr>
        <w:t>Using</w:t>
      </w:r>
      <w:r>
        <w:rPr>
          <w:spacing w:val="-4"/>
          <w:sz w:val="22"/>
        </w:rPr>
        <w:t> </w:t>
      </w:r>
      <w:r>
        <w:rPr>
          <w:spacing w:val="-6"/>
          <w:sz w:val="22"/>
        </w:rPr>
        <w:t>Technical</w:t>
      </w:r>
      <w:r>
        <w:rPr>
          <w:spacing w:val="-4"/>
          <w:sz w:val="22"/>
        </w:rPr>
        <w:t> </w:t>
      </w:r>
      <w:r>
        <w:rPr>
          <w:spacing w:val="-6"/>
          <w:sz w:val="22"/>
        </w:rPr>
        <w:t>Indicators</w:t>
      </w:r>
      <w:r>
        <w:rPr>
          <w:spacing w:val="-4"/>
          <w:sz w:val="22"/>
        </w:rPr>
        <w:t> </w:t>
      </w:r>
      <w:r>
        <w:rPr>
          <w:spacing w:val="-6"/>
          <w:sz w:val="22"/>
        </w:rPr>
        <w:t>with</w:t>
      </w:r>
      <w:r>
        <w:rPr>
          <w:spacing w:val="-4"/>
          <w:sz w:val="22"/>
        </w:rPr>
        <w:t> </w:t>
      </w:r>
      <w:r>
        <w:rPr>
          <w:spacing w:val="-6"/>
          <w:sz w:val="22"/>
        </w:rPr>
        <w:t>OHLC</w:t>
      </w:r>
      <w:r>
        <w:rPr>
          <w:spacing w:val="-3"/>
          <w:sz w:val="22"/>
        </w:rPr>
        <w:t> </w:t>
      </w:r>
      <w:r>
        <w:rPr>
          <w:spacing w:val="-6"/>
          <w:sz w:val="22"/>
        </w:rPr>
        <w:t>One-Day</w:t>
      </w:r>
      <w:r>
        <w:rPr>
          <w:spacing w:val="-4"/>
          <w:sz w:val="22"/>
        </w:rPr>
        <w:t> </w:t>
      </w:r>
      <w:r>
        <w:rPr>
          <w:spacing w:val="-6"/>
          <w:sz w:val="22"/>
        </w:rPr>
        <w:t>Time</w:t>
      </w:r>
      <w:r>
        <w:rPr>
          <w:spacing w:val="-4"/>
          <w:sz w:val="22"/>
        </w:rPr>
        <w:t> </w:t>
      </w:r>
      <w:r>
        <w:rPr>
          <w:spacing w:val="-6"/>
          <w:sz w:val="22"/>
        </w:rPr>
        <w:t>Frame</w:t>
      </w:r>
    </w:p>
    <w:p>
      <w:pPr>
        <w:pStyle w:val="BodyText"/>
        <w:rPr>
          <w:sz w:val="20"/>
        </w:rPr>
      </w:pPr>
    </w:p>
    <w:p>
      <w:pPr>
        <w:pStyle w:val="BodyText"/>
        <w:spacing w:before="21"/>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3"/>
        <w:gridCol w:w="1644"/>
        <w:gridCol w:w="1239"/>
        <w:gridCol w:w="1329"/>
        <w:gridCol w:w="1149"/>
        <w:gridCol w:w="1149"/>
      </w:tblGrid>
      <w:tr>
        <w:trPr>
          <w:trHeight w:val="715" w:hRule="atLeast"/>
        </w:trPr>
        <w:tc>
          <w:tcPr>
            <w:tcW w:w="2503" w:type="dxa"/>
          </w:tcPr>
          <w:p>
            <w:pPr>
              <w:pStyle w:val="TableParagraph"/>
              <w:spacing w:before="26"/>
              <w:ind w:left="122"/>
              <w:rPr>
                <w:rFonts w:ascii="Times New Roman"/>
                <w:b/>
                <w:sz w:val="24"/>
              </w:rPr>
            </w:pPr>
            <w:r>
              <w:rPr>
                <w:rFonts w:ascii="Times New Roman"/>
                <w:b/>
                <w:spacing w:val="-2"/>
                <w:sz w:val="24"/>
              </w:rPr>
              <w:t>Model</w:t>
            </w:r>
          </w:p>
        </w:tc>
        <w:tc>
          <w:tcPr>
            <w:tcW w:w="1644" w:type="dxa"/>
          </w:tcPr>
          <w:p>
            <w:pPr>
              <w:pStyle w:val="TableParagraph"/>
              <w:spacing w:before="26"/>
              <w:ind w:left="122"/>
              <w:rPr>
                <w:rFonts w:ascii="Times New Roman"/>
                <w:b/>
                <w:sz w:val="24"/>
              </w:rPr>
            </w:pPr>
            <w:r>
              <w:rPr>
                <w:rFonts w:ascii="Times New Roman"/>
                <w:b/>
                <w:spacing w:val="-2"/>
                <w:sz w:val="24"/>
              </w:rPr>
              <w:t>Currency</w:t>
            </w:r>
          </w:p>
          <w:p>
            <w:pPr>
              <w:pStyle w:val="TableParagraph"/>
              <w:spacing w:before="82"/>
              <w:ind w:left="122"/>
              <w:rPr>
                <w:rFonts w:ascii="Times New Roman"/>
                <w:b/>
                <w:sz w:val="24"/>
              </w:rPr>
            </w:pPr>
            <w:r>
              <w:rPr>
                <w:rFonts w:ascii="Times New Roman"/>
                <w:b/>
                <w:spacing w:val="-4"/>
                <w:sz w:val="24"/>
              </w:rPr>
              <w:t>Pair</w:t>
            </w:r>
          </w:p>
        </w:tc>
        <w:tc>
          <w:tcPr>
            <w:tcW w:w="1239" w:type="dxa"/>
          </w:tcPr>
          <w:p>
            <w:pPr>
              <w:pStyle w:val="TableParagraph"/>
              <w:spacing w:before="26"/>
              <w:ind w:left="123"/>
              <w:rPr>
                <w:rFonts w:ascii="Times New Roman"/>
                <w:b/>
                <w:sz w:val="24"/>
              </w:rPr>
            </w:pPr>
            <w:r>
              <w:rPr>
                <w:rFonts w:ascii="Times New Roman"/>
                <w:b/>
                <w:spacing w:val="-5"/>
                <w:sz w:val="24"/>
              </w:rPr>
              <w:t>MAE</w:t>
            </w:r>
          </w:p>
        </w:tc>
        <w:tc>
          <w:tcPr>
            <w:tcW w:w="1329" w:type="dxa"/>
          </w:tcPr>
          <w:p>
            <w:pPr>
              <w:pStyle w:val="TableParagraph"/>
              <w:spacing w:before="26"/>
              <w:ind w:left="124"/>
              <w:rPr>
                <w:rFonts w:ascii="Times New Roman"/>
                <w:b/>
                <w:sz w:val="24"/>
              </w:rPr>
            </w:pPr>
            <w:r>
              <w:rPr>
                <w:rFonts w:ascii="Times New Roman"/>
                <w:b/>
                <w:spacing w:val="-4"/>
                <w:sz w:val="24"/>
              </w:rPr>
              <w:t>MAPE</w:t>
            </w:r>
          </w:p>
        </w:tc>
        <w:tc>
          <w:tcPr>
            <w:tcW w:w="1149" w:type="dxa"/>
          </w:tcPr>
          <w:p>
            <w:pPr>
              <w:pStyle w:val="TableParagraph"/>
              <w:spacing w:before="26"/>
              <w:ind w:left="125"/>
              <w:rPr>
                <w:rFonts w:ascii="Times New Roman"/>
                <w:b/>
                <w:sz w:val="24"/>
              </w:rPr>
            </w:pPr>
            <w:r>
              <w:rPr>
                <w:rFonts w:ascii="Times New Roman"/>
                <w:b/>
                <w:spacing w:val="-4"/>
                <w:sz w:val="24"/>
              </w:rPr>
              <w:t>RMSE</w:t>
            </w:r>
          </w:p>
        </w:tc>
        <w:tc>
          <w:tcPr>
            <w:tcW w:w="1149" w:type="dxa"/>
          </w:tcPr>
          <w:p>
            <w:pPr>
              <w:pStyle w:val="TableParagraph"/>
              <w:spacing w:line="172" w:lineRule="auto" w:before="28"/>
              <w:ind w:left="126"/>
              <w:rPr>
                <w:sz w:val="18"/>
              </w:rPr>
            </w:pPr>
            <w:r>
              <w:rPr>
                <w:rFonts w:ascii="Times New Roman"/>
                <w:b/>
                <w:spacing w:val="-5"/>
                <w:position w:val="-8"/>
                <w:sz w:val="24"/>
              </w:rPr>
              <w:t>R</w:t>
            </w:r>
            <w:r>
              <w:rPr>
                <w:spacing w:val="-5"/>
                <w:sz w:val="18"/>
              </w:rPr>
              <w:t>2</w:t>
            </w:r>
          </w:p>
        </w:tc>
      </w:tr>
      <w:tr>
        <w:trPr>
          <w:trHeight w:val="352" w:hRule="atLeast"/>
        </w:trPr>
        <w:tc>
          <w:tcPr>
            <w:tcW w:w="2503" w:type="dxa"/>
            <w:tcBorders>
              <w:bottom w:val="nil"/>
            </w:tcBorders>
          </w:tcPr>
          <w:p>
            <w:pPr>
              <w:pStyle w:val="TableParagraph"/>
              <w:spacing w:before="22"/>
              <w:ind w:left="122"/>
              <w:rPr>
                <w:sz w:val="24"/>
              </w:rPr>
            </w:pPr>
            <w:r>
              <w:rPr>
                <w:sz w:val="24"/>
              </w:rPr>
              <mc:AlternateContent>
                <mc:Choice Requires="wps">
                  <w:drawing>
                    <wp:anchor distT="0" distB="0" distL="0" distR="0" allowOverlap="1" layoutInCell="1" locked="0" behindDoc="1" simplePos="0" relativeHeight="477622784">
                      <wp:simplePos x="0" y="0"/>
                      <wp:positionH relativeFrom="column">
                        <wp:posOffset>492493</wp:posOffset>
                      </wp:positionH>
                      <wp:positionV relativeFrom="paragraph">
                        <wp:posOffset>153725</wp:posOffset>
                      </wp:positionV>
                      <wp:extent cx="45720" cy="5080"/>
                      <wp:effectExtent l="0" t="0" r="0" b="0"/>
                      <wp:wrapNone/>
                      <wp:docPr id="988" name="Group 988"/>
                      <wp:cNvGraphicFramePr>
                        <a:graphicFrameLocks/>
                      </wp:cNvGraphicFramePr>
                      <a:graphic>
                        <a:graphicData uri="http://schemas.microsoft.com/office/word/2010/wordprocessingGroup">
                          <wpg:wgp>
                            <wpg:cNvPr id="988" name="Group 988"/>
                            <wpg:cNvGrpSpPr/>
                            <wpg:grpSpPr>
                              <a:xfrm>
                                <a:off x="0" y="0"/>
                                <a:ext cx="45720" cy="5080"/>
                                <a:chExt cx="45720" cy="5080"/>
                              </a:xfrm>
                            </wpg:grpSpPr>
                            <wps:wsp>
                              <wps:cNvPr id="989" name="Graphic 98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78999pt;margin-top:12.104357pt;width:3.6pt;height:.4pt;mso-position-horizontal-relative:column;mso-position-vertical-relative:paragraph;z-index:-25693696" id="docshapegroup726" coordorigin="776,242" coordsize="72,8">
                      <v:line style="position:absolute" from="776,246" to="847,246" stroked="true" strokeweight=".398pt" strokecolor="#000000">
                        <v:stroke dashstyle="solid"/>
                      </v:line>
                      <w10:wrap type="none"/>
                    </v:group>
                  </w:pict>
                </mc:Fallback>
              </mc:AlternateContent>
            </w:r>
            <w:r>
              <w:rPr>
                <w:w w:val="105"/>
                <w:sz w:val="24"/>
              </w:rPr>
              <w:t>LSTM</w:t>
            </w:r>
            <w:r>
              <w:rPr>
                <w:spacing w:val="46"/>
                <w:w w:val="105"/>
                <w:sz w:val="24"/>
              </w:rPr>
              <w:t> </w:t>
            </w:r>
            <w:r>
              <w:rPr>
                <w:spacing w:val="-5"/>
                <w:w w:val="105"/>
                <w:sz w:val="24"/>
              </w:rPr>
              <w:t>TM</w:t>
            </w:r>
          </w:p>
        </w:tc>
        <w:tc>
          <w:tcPr>
            <w:tcW w:w="1644" w:type="dxa"/>
            <w:tcBorders>
              <w:bottom w:val="nil"/>
            </w:tcBorders>
          </w:tcPr>
          <w:p>
            <w:pPr>
              <w:pStyle w:val="TableParagraph"/>
              <w:spacing w:before="22"/>
              <w:ind w:left="122"/>
              <w:rPr>
                <w:sz w:val="24"/>
              </w:rPr>
            </w:pPr>
            <w:r>
              <w:rPr>
                <w:spacing w:val="-2"/>
                <w:sz w:val="24"/>
              </w:rPr>
              <w:t>EUR/USD</w:t>
            </w:r>
          </w:p>
        </w:tc>
        <w:tc>
          <w:tcPr>
            <w:tcW w:w="1239" w:type="dxa"/>
            <w:tcBorders>
              <w:bottom w:val="nil"/>
            </w:tcBorders>
          </w:tcPr>
          <w:p>
            <w:pPr>
              <w:pStyle w:val="TableParagraph"/>
              <w:spacing w:before="22"/>
              <w:ind w:left="123"/>
              <w:rPr>
                <w:sz w:val="24"/>
              </w:rPr>
            </w:pPr>
            <w:r>
              <w:rPr>
                <w:spacing w:val="-2"/>
                <w:sz w:val="24"/>
              </w:rPr>
              <w:t>0.0415</w:t>
            </w:r>
          </w:p>
        </w:tc>
        <w:tc>
          <w:tcPr>
            <w:tcW w:w="1329" w:type="dxa"/>
            <w:tcBorders>
              <w:bottom w:val="nil"/>
            </w:tcBorders>
          </w:tcPr>
          <w:p>
            <w:pPr>
              <w:pStyle w:val="TableParagraph"/>
              <w:spacing w:before="22"/>
              <w:ind w:left="124"/>
              <w:rPr>
                <w:sz w:val="24"/>
              </w:rPr>
            </w:pPr>
            <w:r>
              <w:rPr>
                <w:spacing w:val="-2"/>
                <w:sz w:val="24"/>
              </w:rPr>
              <w:t>0.4635%</w:t>
            </w:r>
          </w:p>
        </w:tc>
        <w:tc>
          <w:tcPr>
            <w:tcW w:w="1149" w:type="dxa"/>
            <w:tcBorders>
              <w:bottom w:val="nil"/>
            </w:tcBorders>
          </w:tcPr>
          <w:p>
            <w:pPr>
              <w:pStyle w:val="TableParagraph"/>
              <w:spacing w:before="22"/>
              <w:ind w:left="125"/>
              <w:rPr>
                <w:sz w:val="24"/>
              </w:rPr>
            </w:pPr>
            <w:r>
              <w:rPr>
                <w:spacing w:val="-2"/>
                <w:sz w:val="24"/>
              </w:rPr>
              <w:t>0.0065</w:t>
            </w:r>
          </w:p>
        </w:tc>
        <w:tc>
          <w:tcPr>
            <w:tcW w:w="1149" w:type="dxa"/>
            <w:tcBorders>
              <w:bottom w:val="nil"/>
            </w:tcBorders>
          </w:tcPr>
          <w:p>
            <w:pPr>
              <w:pStyle w:val="TableParagraph"/>
              <w:spacing w:before="22"/>
              <w:ind w:left="126"/>
              <w:rPr>
                <w:sz w:val="24"/>
              </w:rPr>
            </w:pPr>
            <w:r>
              <w:rPr>
                <w:spacing w:val="-2"/>
                <w:sz w:val="24"/>
              </w:rPr>
              <w:t>0.9888</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0.0592</w:t>
            </w:r>
          </w:p>
        </w:tc>
        <w:tc>
          <w:tcPr>
            <w:tcW w:w="1329" w:type="dxa"/>
            <w:tcBorders>
              <w:top w:val="nil"/>
              <w:bottom w:val="nil"/>
            </w:tcBorders>
          </w:tcPr>
          <w:p>
            <w:pPr>
              <w:pStyle w:val="TableParagraph"/>
              <w:spacing w:before="28"/>
              <w:ind w:left="124"/>
              <w:rPr>
                <w:sz w:val="24"/>
              </w:rPr>
            </w:pPr>
            <w:r>
              <w:rPr>
                <w:spacing w:val="-2"/>
                <w:sz w:val="24"/>
              </w:rPr>
              <w:t>0.6291%</w:t>
            </w:r>
          </w:p>
        </w:tc>
        <w:tc>
          <w:tcPr>
            <w:tcW w:w="1149" w:type="dxa"/>
            <w:tcBorders>
              <w:top w:val="nil"/>
              <w:bottom w:val="nil"/>
            </w:tcBorders>
          </w:tcPr>
          <w:p>
            <w:pPr>
              <w:pStyle w:val="TableParagraph"/>
              <w:spacing w:before="28"/>
              <w:ind w:left="125"/>
              <w:rPr>
                <w:sz w:val="24"/>
              </w:rPr>
            </w:pPr>
            <w:r>
              <w:rPr>
                <w:spacing w:val="-2"/>
                <w:sz w:val="24"/>
              </w:rPr>
              <w:t>0.0050</w:t>
            </w:r>
          </w:p>
        </w:tc>
        <w:tc>
          <w:tcPr>
            <w:tcW w:w="1149" w:type="dxa"/>
            <w:tcBorders>
              <w:top w:val="nil"/>
              <w:bottom w:val="nil"/>
            </w:tcBorders>
          </w:tcPr>
          <w:p>
            <w:pPr>
              <w:pStyle w:val="TableParagraph"/>
              <w:spacing w:before="28"/>
              <w:ind w:left="126"/>
              <w:rPr>
                <w:sz w:val="24"/>
              </w:rPr>
            </w:pPr>
            <w:r>
              <w:rPr>
                <w:spacing w:val="-2"/>
                <w:sz w:val="24"/>
              </w:rPr>
              <w:t>0.9738</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0.0341</w:t>
            </w:r>
          </w:p>
        </w:tc>
        <w:tc>
          <w:tcPr>
            <w:tcW w:w="1329" w:type="dxa"/>
            <w:tcBorders>
              <w:top w:val="nil"/>
              <w:bottom w:val="nil"/>
            </w:tcBorders>
          </w:tcPr>
          <w:p>
            <w:pPr>
              <w:pStyle w:val="TableParagraph"/>
              <w:spacing w:before="28"/>
              <w:ind w:left="124"/>
              <w:rPr>
                <w:sz w:val="24"/>
              </w:rPr>
            </w:pPr>
            <w:r>
              <w:rPr>
                <w:spacing w:val="-2"/>
                <w:sz w:val="24"/>
              </w:rPr>
              <w:t>0.4273%</w:t>
            </w:r>
          </w:p>
        </w:tc>
        <w:tc>
          <w:tcPr>
            <w:tcW w:w="1149" w:type="dxa"/>
            <w:tcBorders>
              <w:top w:val="nil"/>
              <w:bottom w:val="nil"/>
            </w:tcBorders>
          </w:tcPr>
          <w:p>
            <w:pPr>
              <w:pStyle w:val="TableParagraph"/>
              <w:spacing w:before="28"/>
              <w:ind w:left="125"/>
              <w:rPr>
                <w:sz w:val="24"/>
              </w:rPr>
            </w:pPr>
            <w:r>
              <w:rPr>
                <w:spacing w:val="-2"/>
                <w:sz w:val="24"/>
              </w:rPr>
              <w:t>0.0092</w:t>
            </w:r>
          </w:p>
        </w:tc>
        <w:tc>
          <w:tcPr>
            <w:tcW w:w="1149" w:type="dxa"/>
            <w:tcBorders>
              <w:top w:val="nil"/>
              <w:bottom w:val="nil"/>
            </w:tcBorders>
          </w:tcPr>
          <w:p>
            <w:pPr>
              <w:pStyle w:val="TableParagraph"/>
              <w:spacing w:before="28"/>
              <w:ind w:left="126"/>
              <w:rPr>
                <w:sz w:val="24"/>
              </w:rPr>
            </w:pPr>
            <w:r>
              <w:rPr>
                <w:spacing w:val="-2"/>
                <w:sz w:val="24"/>
              </w:rPr>
              <w:t>0.9531</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0.0318</w:t>
            </w:r>
          </w:p>
        </w:tc>
        <w:tc>
          <w:tcPr>
            <w:tcW w:w="1329" w:type="dxa"/>
            <w:tcBorders>
              <w:top w:val="nil"/>
            </w:tcBorders>
          </w:tcPr>
          <w:p>
            <w:pPr>
              <w:pStyle w:val="TableParagraph"/>
              <w:spacing w:before="28"/>
              <w:ind w:left="124"/>
              <w:rPr>
                <w:sz w:val="24"/>
              </w:rPr>
            </w:pPr>
            <w:r>
              <w:rPr>
                <w:spacing w:val="-2"/>
                <w:sz w:val="24"/>
              </w:rPr>
              <w:t>0.2619%</w:t>
            </w:r>
          </w:p>
        </w:tc>
        <w:tc>
          <w:tcPr>
            <w:tcW w:w="1149" w:type="dxa"/>
            <w:tcBorders>
              <w:top w:val="nil"/>
            </w:tcBorders>
          </w:tcPr>
          <w:p>
            <w:pPr>
              <w:pStyle w:val="TableParagraph"/>
              <w:spacing w:before="28"/>
              <w:ind w:left="125"/>
              <w:rPr>
                <w:sz w:val="24"/>
              </w:rPr>
            </w:pPr>
            <w:r>
              <w:rPr>
                <w:spacing w:val="-2"/>
                <w:sz w:val="24"/>
              </w:rPr>
              <w:t>0.0037</w:t>
            </w:r>
          </w:p>
        </w:tc>
        <w:tc>
          <w:tcPr>
            <w:tcW w:w="1149" w:type="dxa"/>
            <w:tcBorders>
              <w:top w:val="nil"/>
            </w:tcBorders>
          </w:tcPr>
          <w:p>
            <w:pPr>
              <w:pStyle w:val="TableParagraph"/>
              <w:spacing w:before="28"/>
              <w:ind w:left="126"/>
              <w:rPr>
                <w:sz w:val="24"/>
              </w:rPr>
            </w:pPr>
            <w:r>
              <w:rPr>
                <w:spacing w:val="-2"/>
                <w:sz w:val="24"/>
              </w:rPr>
              <w:t>0.9796</w:t>
            </w:r>
          </w:p>
        </w:tc>
      </w:tr>
      <w:tr>
        <w:trPr>
          <w:trHeight w:val="352" w:hRule="atLeast"/>
        </w:trPr>
        <w:tc>
          <w:tcPr>
            <w:tcW w:w="2503" w:type="dxa"/>
            <w:tcBorders>
              <w:bottom w:val="nil"/>
            </w:tcBorders>
          </w:tcPr>
          <w:p>
            <w:pPr>
              <w:pStyle w:val="TableParagraph"/>
              <w:spacing w:before="22"/>
              <w:ind w:left="122"/>
              <w:rPr>
                <w:sz w:val="24"/>
              </w:rPr>
            </w:pPr>
            <w:r>
              <w:rPr>
                <w:sz w:val="24"/>
              </w:rPr>
              <mc:AlternateContent>
                <mc:Choice Requires="wps">
                  <w:drawing>
                    <wp:anchor distT="0" distB="0" distL="0" distR="0" allowOverlap="1" layoutInCell="1" locked="0" behindDoc="1" simplePos="0" relativeHeight="477623296">
                      <wp:simplePos x="0" y="0"/>
                      <wp:positionH relativeFrom="column">
                        <wp:posOffset>661174</wp:posOffset>
                      </wp:positionH>
                      <wp:positionV relativeFrom="paragraph">
                        <wp:posOffset>153725</wp:posOffset>
                      </wp:positionV>
                      <wp:extent cx="45720" cy="5080"/>
                      <wp:effectExtent l="0" t="0" r="0" b="0"/>
                      <wp:wrapNone/>
                      <wp:docPr id="990" name="Group 990"/>
                      <wp:cNvGraphicFramePr>
                        <a:graphicFrameLocks/>
                      </wp:cNvGraphicFramePr>
                      <a:graphic>
                        <a:graphicData uri="http://schemas.microsoft.com/office/word/2010/wordprocessingGroup">
                          <wpg:wgp>
                            <wpg:cNvPr id="990" name="Group 990"/>
                            <wpg:cNvGrpSpPr/>
                            <wpg:grpSpPr>
                              <a:xfrm>
                                <a:off x="0" y="0"/>
                                <a:ext cx="45720" cy="5080"/>
                                <a:chExt cx="45720" cy="5080"/>
                              </a:xfrm>
                            </wpg:grpSpPr>
                            <wps:wsp>
                              <wps:cNvPr id="991" name="Graphic 99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061001pt;margin-top:12.104362pt;width:3.6pt;height:.4pt;mso-position-horizontal-relative:column;mso-position-vertical-relative:paragraph;z-index:-25693184" id="docshapegroup727" coordorigin="1041,242" coordsize="72,8">
                      <v:line style="position:absolute" from="1041,246" to="1113,246" stroked="true" strokeweight=".398pt" strokecolor="#000000">
                        <v:stroke dashstyle="solid"/>
                      </v:line>
                      <w10:wrap type="none"/>
                    </v:group>
                  </w:pict>
                </mc:Fallback>
              </mc:AlternateContent>
            </w:r>
            <w:r>
              <w:rPr>
                <w:w w:val="105"/>
                <w:sz w:val="24"/>
              </w:rPr>
              <w:t>XGBoost</w:t>
            </w:r>
            <w:r>
              <w:rPr>
                <w:spacing w:val="11"/>
                <w:w w:val="105"/>
                <w:sz w:val="24"/>
              </w:rPr>
              <w:t> </w:t>
            </w:r>
            <w:r>
              <w:rPr>
                <w:spacing w:val="-5"/>
                <w:w w:val="105"/>
                <w:sz w:val="24"/>
              </w:rPr>
              <w:t>TM</w:t>
            </w:r>
          </w:p>
        </w:tc>
        <w:tc>
          <w:tcPr>
            <w:tcW w:w="1644" w:type="dxa"/>
            <w:tcBorders>
              <w:bottom w:val="nil"/>
            </w:tcBorders>
          </w:tcPr>
          <w:p>
            <w:pPr>
              <w:pStyle w:val="TableParagraph"/>
              <w:spacing w:before="22"/>
              <w:ind w:left="122"/>
              <w:rPr>
                <w:sz w:val="24"/>
              </w:rPr>
            </w:pPr>
            <w:r>
              <w:rPr>
                <w:spacing w:val="-2"/>
                <w:sz w:val="24"/>
              </w:rPr>
              <w:t>EUR/USD</w:t>
            </w:r>
          </w:p>
        </w:tc>
        <w:tc>
          <w:tcPr>
            <w:tcW w:w="1239" w:type="dxa"/>
            <w:tcBorders>
              <w:bottom w:val="nil"/>
            </w:tcBorders>
          </w:tcPr>
          <w:p>
            <w:pPr>
              <w:pStyle w:val="TableParagraph"/>
              <w:spacing w:before="22"/>
              <w:ind w:left="123"/>
              <w:rPr>
                <w:sz w:val="24"/>
              </w:rPr>
            </w:pPr>
            <w:r>
              <w:rPr>
                <w:spacing w:val="-2"/>
                <w:sz w:val="24"/>
              </w:rPr>
              <w:t>0.0077</w:t>
            </w:r>
          </w:p>
        </w:tc>
        <w:tc>
          <w:tcPr>
            <w:tcW w:w="1329" w:type="dxa"/>
            <w:tcBorders>
              <w:bottom w:val="nil"/>
            </w:tcBorders>
          </w:tcPr>
          <w:p>
            <w:pPr>
              <w:pStyle w:val="TableParagraph"/>
              <w:spacing w:before="22"/>
              <w:ind w:left="124"/>
              <w:rPr>
                <w:sz w:val="24"/>
              </w:rPr>
            </w:pPr>
            <w:r>
              <w:rPr>
                <w:spacing w:val="-2"/>
                <w:sz w:val="24"/>
              </w:rPr>
              <w:t>0.7379%</w:t>
            </w:r>
          </w:p>
        </w:tc>
        <w:tc>
          <w:tcPr>
            <w:tcW w:w="1149" w:type="dxa"/>
            <w:tcBorders>
              <w:bottom w:val="nil"/>
            </w:tcBorders>
          </w:tcPr>
          <w:p>
            <w:pPr>
              <w:pStyle w:val="TableParagraph"/>
              <w:spacing w:before="22"/>
              <w:ind w:left="125"/>
              <w:rPr>
                <w:sz w:val="24"/>
              </w:rPr>
            </w:pPr>
            <w:r>
              <w:rPr>
                <w:spacing w:val="-2"/>
                <w:sz w:val="24"/>
              </w:rPr>
              <w:t>0.0157</w:t>
            </w:r>
          </w:p>
        </w:tc>
        <w:tc>
          <w:tcPr>
            <w:tcW w:w="1149" w:type="dxa"/>
            <w:tcBorders>
              <w:bottom w:val="nil"/>
            </w:tcBorders>
          </w:tcPr>
          <w:p>
            <w:pPr>
              <w:pStyle w:val="TableParagraph"/>
              <w:spacing w:before="22"/>
              <w:ind w:left="126"/>
              <w:rPr>
                <w:sz w:val="24"/>
              </w:rPr>
            </w:pPr>
            <w:r>
              <w:rPr>
                <w:spacing w:val="-2"/>
                <w:sz w:val="24"/>
              </w:rPr>
              <w:t>0.9363</w:t>
            </w:r>
          </w:p>
        </w:tc>
      </w:tr>
      <w:tr>
        <w:trPr>
          <w:trHeight w:val="354"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0.0025</w:t>
            </w:r>
          </w:p>
        </w:tc>
        <w:tc>
          <w:tcPr>
            <w:tcW w:w="1329" w:type="dxa"/>
            <w:tcBorders>
              <w:top w:val="nil"/>
              <w:bottom w:val="nil"/>
            </w:tcBorders>
          </w:tcPr>
          <w:p>
            <w:pPr>
              <w:pStyle w:val="TableParagraph"/>
              <w:spacing w:before="28"/>
              <w:ind w:left="124"/>
              <w:rPr>
                <w:sz w:val="24"/>
              </w:rPr>
            </w:pPr>
            <w:r>
              <w:rPr>
                <w:spacing w:val="-2"/>
                <w:sz w:val="24"/>
              </w:rPr>
              <w:t>0.4079%</w:t>
            </w:r>
          </w:p>
        </w:tc>
        <w:tc>
          <w:tcPr>
            <w:tcW w:w="1149" w:type="dxa"/>
            <w:tcBorders>
              <w:top w:val="nil"/>
              <w:bottom w:val="nil"/>
            </w:tcBorders>
          </w:tcPr>
          <w:p>
            <w:pPr>
              <w:pStyle w:val="TableParagraph"/>
              <w:spacing w:before="28"/>
              <w:ind w:left="125"/>
              <w:rPr>
                <w:sz w:val="24"/>
              </w:rPr>
            </w:pPr>
            <w:r>
              <w:rPr>
                <w:spacing w:val="-2"/>
                <w:sz w:val="24"/>
              </w:rPr>
              <w:t>0.0048</w:t>
            </w:r>
          </w:p>
        </w:tc>
        <w:tc>
          <w:tcPr>
            <w:tcW w:w="1149" w:type="dxa"/>
            <w:tcBorders>
              <w:top w:val="nil"/>
              <w:bottom w:val="nil"/>
            </w:tcBorders>
          </w:tcPr>
          <w:p>
            <w:pPr>
              <w:pStyle w:val="TableParagraph"/>
              <w:spacing w:before="28"/>
              <w:ind w:left="126"/>
              <w:rPr>
                <w:sz w:val="24"/>
              </w:rPr>
            </w:pPr>
            <w:r>
              <w:rPr>
                <w:spacing w:val="-2"/>
                <w:sz w:val="24"/>
              </w:rPr>
              <w:t>0.9872</w:t>
            </w:r>
          </w:p>
        </w:tc>
      </w:tr>
      <w:tr>
        <w:trPr>
          <w:trHeight w:val="365"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36"/>
              <w:ind w:left="122"/>
              <w:rPr>
                <w:rFonts w:ascii="Times New Roman"/>
                <w:b/>
                <w:sz w:val="24"/>
              </w:rPr>
            </w:pPr>
            <w:r>
              <w:rPr>
                <w:rFonts w:ascii="Times New Roman"/>
                <w:b/>
                <w:spacing w:val="-2"/>
                <w:sz w:val="24"/>
              </w:rPr>
              <w:t>EUR/NZD</w:t>
            </w:r>
          </w:p>
        </w:tc>
        <w:tc>
          <w:tcPr>
            <w:tcW w:w="1239" w:type="dxa"/>
            <w:tcBorders>
              <w:top w:val="nil"/>
              <w:bottom w:val="nil"/>
            </w:tcBorders>
          </w:tcPr>
          <w:p>
            <w:pPr>
              <w:pStyle w:val="TableParagraph"/>
              <w:spacing w:before="36"/>
              <w:ind w:left="123"/>
              <w:rPr>
                <w:rFonts w:ascii="Times New Roman"/>
                <w:b/>
                <w:sz w:val="24"/>
              </w:rPr>
            </w:pPr>
            <w:r>
              <w:rPr>
                <w:rFonts w:ascii="Times New Roman"/>
                <w:b/>
                <w:spacing w:val="-2"/>
                <w:sz w:val="24"/>
              </w:rPr>
              <w:t>0.0032</w:t>
            </w:r>
          </w:p>
        </w:tc>
        <w:tc>
          <w:tcPr>
            <w:tcW w:w="1329" w:type="dxa"/>
            <w:tcBorders>
              <w:top w:val="nil"/>
              <w:bottom w:val="nil"/>
            </w:tcBorders>
          </w:tcPr>
          <w:p>
            <w:pPr>
              <w:pStyle w:val="TableParagraph"/>
              <w:spacing w:before="36"/>
              <w:ind w:left="124"/>
              <w:rPr>
                <w:rFonts w:ascii="Times New Roman"/>
                <w:b/>
                <w:sz w:val="24"/>
              </w:rPr>
            </w:pPr>
            <w:r>
              <w:rPr>
                <w:rFonts w:ascii="Times New Roman"/>
                <w:b/>
                <w:spacing w:val="-2"/>
                <w:sz w:val="24"/>
              </w:rPr>
              <w:t>0.1846%</w:t>
            </w:r>
          </w:p>
        </w:tc>
        <w:tc>
          <w:tcPr>
            <w:tcW w:w="1149" w:type="dxa"/>
            <w:tcBorders>
              <w:top w:val="nil"/>
              <w:bottom w:val="nil"/>
            </w:tcBorders>
          </w:tcPr>
          <w:p>
            <w:pPr>
              <w:pStyle w:val="TableParagraph"/>
              <w:spacing w:before="36"/>
              <w:ind w:left="125"/>
              <w:rPr>
                <w:rFonts w:ascii="Times New Roman"/>
                <w:b/>
                <w:sz w:val="24"/>
              </w:rPr>
            </w:pPr>
            <w:r>
              <w:rPr>
                <w:rFonts w:ascii="Times New Roman"/>
                <w:b/>
                <w:spacing w:val="-2"/>
                <w:sz w:val="24"/>
              </w:rPr>
              <w:t>0.0048</w:t>
            </w:r>
          </w:p>
        </w:tc>
        <w:tc>
          <w:tcPr>
            <w:tcW w:w="1149" w:type="dxa"/>
            <w:tcBorders>
              <w:top w:val="nil"/>
              <w:bottom w:val="nil"/>
            </w:tcBorders>
          </w:tcPr>
          <w:p>
            <w:pPr>
              <w:pStyle w:val="TableParagraph"/>
              <w:spacing w:before="36"/>
              <w:ind w:left="126"/>
              <w:rPr>
                <w:rFonts w:ascii="Times New Roman"/>
                <w:b/>
                <w:sz w:val="24"/>
              </w:rPr>
            </w:pPr>
            <w:r>
              <w:rPr>
                <w:rFonts w:ascii="Times New Roman"/>
                <w:b/>
                <w:spacing w:val="-2"/>
                <w:sz w:val="24"/>
              </w:rPr>
              <w:t>0.9920</w:t>
            </w:r>
          </w:p>
        </w:tc>
      </w:tr>
      <w:tr>
        <w:trPr>
          <w:trHeight w:val="359"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9"/>
              <w:ind w:left="122"/>
              <w:rPr>
                <w:rFonts w:ascii="Times New Roman"/>
                <w:b/>
                <w:sz w:val="24"/>
              </w:rPr>
            </w:pPr>
            <w:r>
              <w:rPr>
                <w:rFonts w:ascii="Times New Roman"/>
                <w:b/>
                <w:spacing w:val="-2"/>
                <w:sz w:val="24"/>
              </w:rPr>
              <w:t>AUD/NZD</w:t>
            </w:r>
          </w:p>
        </w:tc>
        <w:tc>
          <w:tcPr>
            <w:tcW w:w="1239" w:type="dxa"/>
            <w:tcBorders>
              <w:top w:val="nil"/>
            </w:tcBorders>
          </w:tcPr>
          <w:p>
            <w:pPr>
              <w:pStyle w:val="TableParagraph"/>
              <w:spacing w:before="29"/>
              <w:ind w:left="123"/>
              <w:rPr>
                <w:rFonts w:ascii="Times New Roman"/>
                <w:b/>
                <w:sz w:val="24"/>
              </w:rPr>
            </w:pPr>
            <w:r>
              <w:rPr>
                <w:rFonts w:ascii="Times New Roman"/>
                <w:b/>
                <w:spacing w:val="-2"/>
                <w:sz w:val="24"/>
              </w:rPr>
              <w:t>0.0013</w:t>
            </w:r>
          </w:p>
        </w:tc>
        <w:tc>
          <w:tcPr>
            <w:tcW w:w="1329" w:type="dxa"/>
            <w:tcBorders>
              <w:top w:val="nil"/>
            </w:tcBorders>
          </w:tcPr>
          <w:p>
            <w:pPr>
              <w:pStyle w:val="TableParagraph"/>
              <w:spacing w:before="29"/>
              <w:ind w:left="124"/>
              <w:rPr>
                <w:rFonts w:ascii="Times New Roman"/>
                <w:b/>
                <w:sz w:val="24"/>
              </w:rPr>
            </w:pPr>
            <w:r>
              <w:rPr>
                <w:rFonts w:ascii="Times New Roman"/>
                <w:b/>
                <w:spacing w:val="-2"/>
                <w:sz w:val="24"/>
              </w:rPr>
              <w:t>0.1258%</w:t>
            </w:r>
          </w:p>
        </w:tc>
        <w:tc>
          <w:tcPr>
            <w:tcW w:w="1149" w:type="dxa"/>
            <w:tcBorders>
              <w:top w:val="nil"/>
            </w:tcBorders>
          </w:tcPr>
          <w:p>
            <w:pPr>
              <w:pStyle w:val="TableParagraph"/>
              <w:spacing w:before="29"/>
              <w:ind w:left="125"/>
              <w:rPr>
                <w:rFonts w:ascii="Times New Roman"/>
                <w:b/>
                <w:sz w:val="24"/>
              </w:rPr>
            </w:pPr>
            <w:r>
              <w:rPr>
                <w:rFonts w:ascii="Times New Roman"/>
                <w:b/>
                <w:spacing w:val="-2"/>
                <w:sz w:val="24"/>
              </w:rPr>
              <w:t>0.0017</w:t>
            </w:r>
          </w:p>
        </w:tc>
        <w:tc>
          <w:tcPr>
            <w:tcW w:w="1149" w:type="dxa"/>
            <w:tcBorders>
              <w:top w:val="nil"/>
            </w:tcBorders>
          </w:tcPr>
          <w:p>
            <w:pPr>
              <w:pStyle w:val="TableParagraph"/>
              <w:spacing w:before="29"/>
              <w:ind w:left="126"/>
              <w:rPr>
                <w:rFonts w:ascii="Times New Roman"/>
                <w:b/>
                <w:sz w:val="24"/>
              </w:rPr>
            </w:pPr>
            <w:r>
              <w:rPr>
                <w:rFonts w:ascii="Times New Roman"/>
                <w:b/>
                <w:spacing w:val="-2"/>
                <w:sz w:val="24"/>
              </w:rPr>
              <w:t>0.9943</w:t>
            </w:r>
          </w:p>
        </w:tc>
      </w:tr>
      <w:tr>
        <w:trPr>
          <w:trHeight w:val="706" w:hRule="atLeast"/>
        </w:trPr>
        <w:tc>
          <w:tcPr>
            <w:tcW w:w="2503" w:type="dxa"/>
            <w:tcBorders>
              <w:bottom w:val="nil"/>
            </w:tcBorders>
          </w:tcPr>
          <w:p>
            <w:pPr>
              <w:pStyle w:val="TableParagraph"/>
              <w:spacing w:before="22"/>
              <w:ind w:left="122"/>
              <w:rPr>
                <w:sz w:val="24"/>
              </w:rPr>
            </w:pPr>
            <w:r>
              <w:rPr>
                <w:spacing w:val="-2"/>
                <w:sz w:val="24"/>
              </w:rPr>
              <w:t>Ensemble-LSTM-</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23808">
                      <wp:simplePos x="0" y="0"/>
                      <wp:positionH relativeFrom="column">
                        <wp:posOffset>408076</wp:posOffset>
                      </wp:positionH>
                      <wp:positionV relativeFrom="paragraph">
                        <wp:posOffset>188649</wp:posOffset>
                      </wp:positionV>
                      <wp:extent cx="45720" cy="5080"/>
                      <wp:effectExtent l="0" t="0" r="0" b="0"/>
                      <wp:wrapNone/>
                      <wp:docPr id="992" name="Group 992"/>
                      <wp:cNvGraphicFramePr>
                        <a:graphicFrameLocks/>
                      </wp:cNvGraphicFramePr>
                      <a:graphic>
                        <a:graphicData uri="http://schemas.microsoft.com/office/word/2010/wordprocessingGroup">
                          <wpg:wgp>
                            <wpg:cNvPr id="992" name="Group 992"/>
                            <wpg:cNvGrpSpPr/>
                            <wpg:grpSpPr>
                              <a:xfrm>
                                <a:off x="0" y="0"/>
                                <a:ext cx="45720" cy="5080"/>
                                <a:chExt cx="45720" cy="5080"/>
                              </a:xfrm>
                            </wpg:grpSpPr>
                            <wps:wsp>
                              <wps:cNvPr id="993" name="Graphic 99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1320pt;margin-top:14.854328pt;width:3.6pt;height:.4pt;mso-position-horizontal-relative:column;mso-position-vertical-relative:paragraph;z-index:-25692672" id="docshapegroup728" coordorigin="643,297" coordsize="72,8">
                      <v:line style="position:absolute" from="643,301" to="714,301" stroked="true" strokeweight=".398pt" strokecolor="#000000">
                        <v:stroke dashstyle="solid"/>
                      </v:line>
                      <w10:wrap type="none"/>
                    </v:group>
                  </w:pict>
                </mc:Fallback>
              </mc:AlternateContent>
            </w:r>
            <w:r>
              <w:rPr>
                <w:w w:val="115"/>
                <w:sz w:val="24"/>
              </w:rPr>
              <w:t>XGB</w:t>
            </w:r>
            <w:r>
              <w:rPr>
                <w:spacing w:val="32"/>
                <w:w w:val="115"/>
                <w:sz w:val="24"/>
              </w:rPr>
              <w:t> </w:t>
            </w:r>
            <w:r>
              <w:rPr>
                <w:spacing w:val="-7"/>
                <w:w w:val="115"/>
                <w:sz w:val="24"/>
              </w:rPr>
              <w:t>TM</w:t>
            </w:r>
          </w:p>
        </w:tc>
        <w:tc>
          <w:tcPr>
            <w:tcW w:w="1644" w:type="dxa"/>
            <w:tcBorders>
              <w:bottom w:val="nil"/>
            </w:tcBorders>
          </w:tcPr>
          <w:p>
            <w:pPr>
              <w:pStyle w:val="TableParagraph"/>
              <w:spacing w:before="205"/>
              <w:ind w:left="122"/>
              <w:rPr>
                <w:rFonts w:ascii="Times New Roman"/>
                <w:b/>
                <w:sz w:val="24"/>
              </w:rPr>
            </w:pPr>
            <w:r>
              <w:rPr>
                <w:rFonts w:ascii="Times New Roman"/>
                <w:b/>
                <w:spacing w:val="-2"/>
                <w:sz w:val="24"/>
              </w:rPr>
              <w:t>EUR/USD</w:t>
            </w:r>
          </w:p>
        </w:tc>
        <w:tc>
          <w:tcPr>
            <w:tcW w:w="1239" w:type="dxa"/>
            <w:tcBorders>
              <w:bottom w:val="nil"/>
            </w:tcBorders>
          </w:tcPr>
          <w:p>
            <w:pPr>
              <w:pStyle w:val="TableParagraph"/>
              <w:spacing w:before="205"/>
              <w:ind w:left="123"/>
              <w:rPr>
                <w:rFonts w:ascii="Times New Roman"/>
                <w:b/>
                <w:sz w:val="24"/>
              </w:rPr>
            </w:pPr>
            <w:r>
              <w:rPr>
                <w:rFonts w:ascii="Times New Roman"/>
                <w:b/>
                <w:spacing w:val="-2"/>
                <w:sz w:val="24"/>
              </w:rPr>
              <w:t>0.0045</w:t>
            </w:r>
          </w:p>
        </w:tc>
        <w:tc>
          <w:tcPr>
            <w:tcW w:w="1329" w:type="dxa"/>
            <w:tcBorders>
              <w:bottom w:val="nil"/>
            </w:tcBorders>
          </w:tcPr>
          <w:p>
            <w:pPr>
              <w:pStyle w:val="TableParagraph"/>
              <w:spacing w:before="205"/>
              <w:ind w:left="124"/>
              <w:rPr>
                <w:rFonts w:ascii="Times New Roman"/>
                <w:b/>
                <w:sz w:val="24"/>
              </w:rPr>
            </w:pPr>
            <w:r>
              <w:rPr>
                <w:rFonts w:ascii="Times New Roman"/>
                <w:b/>
                <w:spacing w:val="-2"/>
                <w:sz w:val="24"/>
              </w:rPr>
              <w:t>0.4184%</w:t>
            </w:r>
          </w:p>
        </w:tc>
        <w:tc>
          <w:tcPr>
            <w:tcW w:w="1149" w:type="dxa"/>
            <w:tcBorders>
              <w:bottom w:val="nil"/>
            </w:tcBorders>
          </w:tcPr>
          <w:p>
            <w:pPr>
              <w:pStyle w:val="TableParagraph"/>
              <w:spacing w:before="205"/>
              <w:ind w:left="125"/>
              <w:rPr>
                <w:rFonts w:ascii="Times New Roman"/>
                <w:b/>
                <w:sz w:val="24"/>
              </w:rPr>
            </w:pPr>
            <w:r>
              <w:rPr>
                <w:rFonts w:ascii="Times New Roman"/>
                <w:b/>
                <w:spacing w:val="-2"/>
                <w:sz w:val="24"/>
              </w:rPr>
              <w:t>0.0064</w:t>
            </w:r>
          </w:p>
        </w:tc>
        <w:tc>
          <w:tcPr>
            <w:tcW w:w="1149" w:type="dxa"/>
            <w:tcBorders>
              <w:bottom w:val="nil"/>
            </w:tcBorders>
          </w:tcPr>
          <w:p>
            <w:pPr>
              <w:pStyle w:val="TableParagraph"/>
              <w:spacing w:before="205"/>
              <w:ind w:left="126"/>
              <w:rPr>
                <w:rFonts w:ascii="Times New Roman"/>
                <w:b/>
                <w:sz w:val="24"/>
              </w:rPr>
            </w:pPr>
            <w:r>
              <w:rPr>
                <w:rFonts w:ascii="Times New Roman"/>
                <w:b/>
                <w:spacing w:val="-2"/>
                <w:sz w:val="24"/>
              </w:rPr>
              <w:t>0.9893</w:t>
            </w:r>
          </w:p>
        </w:tc>
      </w:tr>
      <w:tr>
        <w:trPr>
          <w:trHeight w:val="370"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36"/>
              <w:ind w:left="122"/>
              <w:rPr>
                <w:rFonts w:ascii="Times New Roman"/>
                <w:b/>
                <w:sz w:val="24"/>
              </w:rPr>
            </w:pPr>
            <w:r>
              <w:rPr>
                <w:rFonts w:ascii="Times New Roman"/>
                <w:b/>
                <w:spacing w:val="-2"/>
                <w:sz w:val="24"/>
              </w:rPr>
              <w:t>NZD/USD</w:t>
            </w:r>
          </w:p>
        </w:tc>
        <w:tc>
          <w:tcPr>
            <w:tcW w:w="1239" w:type="dxa"/>
            <w:tcBorders>
              <w:top w:val="nil"/>
              <w:bottom w:val="nil"/>
            </w:tcBorders>
          </w:tcPr>
          <w:p>
            <w:pPr>
              <w:pStyle w:val="TableParagraph"/>
              <w:spacing w:before="36"/>
              <w:ind w:left="123"/>
              <w:rPr>
                <w:rFonts w:ascii="Times New Roman"/>
                <w:b/>
                <w:sz w:val="24"/>
              </w:rPr>
            </w:pPr>
            <w:r>
              <w:rPr>
                <w:rFonts w:ascii="Times New Roman"/>
                <w:b/>
                <w:spacing w:val="-2"/>
                <w:sz w:val="24"/>
              </w:rPr>
              <w:t>0.0030</w:t>
            </w:r>
          </w:p>
        </w:tc>
        <w:tc>
          <w:tcPr>
            <w:tcW w:w="1329" w:type="dxa"/>
            <w:tcBorders>
              <w:top w:val="nil"/>
              <w:bottom w:val="nil"/>
            </w:tcBorders>
          </w:tcPr>
          <w:p>
            <w:pPr>
              <w:pStyle w:val="TableParagraph"/>
              <w:spacing w:before="36"/>
              <w:ind w:left="124"/>
              <w:rPr>
                <w:rFonts w:ascii="Times New Roman"/>
                <w:b/>
                <w:sz w:val="24"/>
              </w:rPr>
            </w:pPr>
            <w:r>
              <w:rPr>
                <w:rFonts w:ascii="Times New Roman"/>
                <w:b/>
                <w:spacing w:val="-2"/>
                <w:sz w:val="24"/>
              </w:rPr>
              <w:t>0.4605%</w:t>
            </w:r>
          </w:p>
        </w:tc>
        <w:tc>
          <w:tcPr>
            <w:tcW w:w="1149" w:type="dxa"/>
            <w:tcBorders>
              <w:top w:val="nil"/>
              <w:bottom w:val="nil"/>
            </w:tcBorders>
          </w:tcPr>
          <w:p>
            <w:pPr>
              <w:pStyle w:val="TableParagraph"/>
              <w:spacing w:before="36"/>
              <w:ind w:left="125"/>
              <w:rPr>
                <w:rFonts w:ascii="Times New Roman"/>
                <w:b/>
                <w:sz w:val="24"/>
              </w:rPr>
            </w:pPr>
            <w:r>
              <w:rPr>
                <w:rFonts w:ascii="Times New Roman"/>
                <w:b/>
                <w:spacing w:val="-2"/>
                <w:sz w:val="24"/>
              </w:rPr>
              <w:t>0.0039</w:t>
            </w:r>
          </w:p>
        </w:tc>
        <w:tc>
          <w:tcPr>
            <w:tcW w:w="1149" w:type="dxa"/>
            <w:tcBorders>
              <w:top w:val="nil"/>
              <w:bottom w:val="nil"/>
            </w:tcBorders>
          </w:tcPr>
          <w:p>
            <w:pPr>
              <w:pStyle w:val="TableParagraph"/>
              <w:spacing w:before="36"/>
              <w:ind w:left="126"/>
              <w:rPr>
                <w:rFonts w:ascii="Times New Roman"/>
                <w:b/>
                <w:sz w:val="24"/>
              </w:rPr>
            </w:pPr>
            <w:r>
              <w:rPr>
                <w:rFonts w:ascii="Times New Roman"/>
                <w:b/>
                <w:spacing w:val="-2"/>
                <w:sz w:val="24"/>
              </w:rPr>
              <w:t>0.9917</w:t>
            </w:r>
          </w:p>
        </w:tc>
      </w:tr>
      <w:tr>
        <w:trPr>
          <w:trHeight w:val="351"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1"/>
              <w:ind w:left="122"/>
              <w:rPr>
                <w:sz w:val="24"/>
              </w:rPr>
            </w:pPr>
            <w:r>
              <w:rPr>
                <w:spacing w:val="-2"/>
                <w:sz w:val="24"/>
              </w:rPr>
              <w:t>EUR/NZD</w:t>
            </w:r>
          </w:p>
        </w:tc>
        <w:tc>
          <w:tcPr>
            <w:tcW w:w="1239" w:type="dxa"/>
            <w:tcBorders>
              <w:top w:val="nil"/>
              <w:bottom w:val="nil"/>
            </w:tcBorders>
          </w:tcPr>
          <w:p>
            <w:pPr>
              <w:pStyle w:val="TableParagraph"/>
              <w:spacing w:before="21"/>
              <w:ind w:left="123"/>
              <w:rPr>
                <w:sz w:val="24"/>
              </w:rPr>
            </w:pPr>
            <w:r>
              <w:rPr>
                <w:spacing w:val="-2"/>
                <w:sz w:val="24"/>
              </w:rPr>
              <w:t>0.0037</w:t>
            </w:r>
          </w:p>
        </w:tc>
        <w:tc>
          <w:tcPr>
            <w:tcW w:w="1329" w:type="dxa"/>
            <w:tcBorders>
              <w:top w:val="nil"/>
              <w:bottom w:val="nil"/>
            </w:tcBorders>
          </w:tcPr>
          <w:p>
            <w:pPr>
              <w:pStyle w:val="TableParagraph"/>
              <w:spacing w:before="21"/>
              <w:ind w:left="124"/>
              <w:rPr>
                <w:sz w:val="24"/>
              </w:rPr>
            </w:pPr>
            <w:r>
              <w:rPr>
                <w:spacing w:val="-2"/>
                <w:sz w:val="24"/>
              </w:rPr>
              <w:t>0.2154%</w:t>
            </w:r>
          </w:p>
        </w:tc>
        <w:tc>
          <w:tcPr>
            <w:tcW w:w="1149" w:type="dxa"/>
            <w:tcBorders>
              <w:top w:val="nil"/>
              <w:bottom w:val="nil"/>
            </w:tcBorders>
          </w:tcPr>
          <w:p>
            <w:pPr>
              <w:pStyle w:val="TableParagraph"/>
              <w:spacing w:before="21"/>
              <w:ind w:left="125"/>
              <w:rPr>
                <w:sz w:val="24"/>
              </w:rPr>
            </w:pPr>
            <w:r>
              <w:rPr>
                <w:spacing w:val="-2"/>
                <w:sz w:val="24"/>
              </w:rPr>
              <w:t>0.0051</w:t>
            </w:r>
          </w:p>
        </w:tc>
        <w:tc>
          <w:tcPr>
            <w:tcW w:w="1149" w:type="dxa"/>
            <w:tcBorders>
              <w:top w:val="nil"/>
              <w:bottom w:val="nil"/>
            </w:tcBorders>
          </w:tcPr>
          <w:p>
            <w:pPr>
              <w:pStyle w:val="TableParagraph"/>
              <w:spacing w:before="21"/>
              <w:ind w:left="126"/>
              <w:rPr>
                <w:sz w:val="24"/>
              </w:rPr>
            </w:pPr>
            <w:r>
              <w:rPr>
                <w:spacing w:val="-2"/>
                <w:sz w:val="24"/>
              </w:rPr>
              <w:t>0.9913</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0.0016</w:t>
            </w:r>
          </w:p>
        </w:tc>
        <w:tc>
          <w:tcPr>
            <w:tcW w:w="1329" w:type="dxa"/>
            <w:tcBorders>
              <w:top w:val="nil"/>
            </w:tcBorders>
          </w:tcPr>
          <w:p>
            <w:pPr>
              <w:pStyle w:val="TableParagraph"/>
              <w:spacing w:before="28"/>
              <w:ind w:left="124"/>
              <w:rPr>
                <w:sz w:val="24"/>
              </w:rPr>
            </w:pPr>
            <w:r>
              <w:rPr>
                <w:spacing w:val="-2"/>
                <w:sz w:val="24"/>
              </w:rPr>
              <w:t>0.1519%</w:t>
            </w:r>
          </w:p>
        </w:tc>
        <w:tc>
          <w:tcPr>
            <w:tcW w:w="1149" w:type="dxa"/>
            <w:tcBorders>
              <w:top w:val="nil"/>
            </w:tcBorders>
          </w:tcPr>
          <w:p>
            <w:pPr>
              <w:pStyle w:val="TableParagraph"/>
              <w:spacing w:before="28"/>
              <w:ind w:left="125"/>
              <w:rPr>
                <w:sz w:val="24"/>
              </w:rPr>
            </w:pPr>
            <w:r>
              <w:rPr>
                <w:spacing w:val="-2"/>
                <w:sz w:val="24"/>
              </w:rPr>
              <w:t>0.0021</w:t>
            </w:r>
          </w:p>
        </w:tc>
        <w:tc>
          <w:tcPr>
            <w:tcW w:w="1149" w:type="dxa"/>
            <w:tcBorders>
              <w:top w:val="nil"/>
            </w:tcBorders>
          </w:tcPr>
          <w:p>
            <w:pPr>
              <w:pStyle w:val="TableParagraph"/>
              <w:spacing w:before="28"/>
              <w:ind w:left="126"/>
              <w:rPr>
                <w:sz w:val="24"/>
              </w:rPr>
            </w:pPr>
            <w:r>
              <w:rPr>
                <w:spacing w:val="-2"/>
                <w:sz w:val="24"/>
              </w:rPr>
              <w:t>0.9917</w:t>
            </w:r>
          </w:p>
        </w:tc>
      </w:tr>
      <w:tr>
        <w:trPr>
          <w:trHeight w:val="710" w:hRule="atLeast"/>
        </w:trPr>
        <w:tc>
          <w:tcPr>
            <w:tcW w:w="2503" w:type="dxa"/>
            <w:tcBorders>
              <w:bottom w:val="nil"/>
            </w:tcBorders>
          </w:tcPr>
          <w:p>
            <w:pPr>
              <w:pStyle w:val="TableParagraph"/>
              <w:spacing w:before="22"/>
              <w:ind w:left="122"/>
              <w:rPr>
                <w:sz w:val="24"/>
              </w:rPr>
            </w:pPr>
            <w:r>
              <w:rPr>
                <w:spacing w:val="-2"/>
                <w:w w:val="105"/>
                <w:sz w:val="24"/>
              </w:rPr>
              <w:t>TRANSFORMER</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24320">
                      <wp:simplePos x="0" y="0"/>
                      <wp:positionH relativeFrom="column">
                        <wp:posOffset>1209573</wp:posOffset>
                      </wp:positionH>
                      <wp:positionV relativeFrom="paragraph">
                        <wp:posOffset>-39035</wp:posOffset>
                      </wp:positionV>
                      <wp:extent cx="45720" cy="5080"/>
                      <wp:effectExtent l="0" t="0" r="0" b="0"/>
                      <wp:wrapNone/>
                      <wp:docPr id="994" name="Group 994"/>
                      <wp:cNvGraphicFramePr>
                        <a:graphicFrameLocks/>
                      </wp:cNvGraphicFramePr>
                      <a:graphic>
                        <a:graphicData uri="http://schemas.microsoft.com/office/word/2010/wordprocessingGroup">
                          <wpg:wgp>
                            <wpg:cNvPr id="994" name="Group 994"/>
                            <wpg:cNvGrpSpPr/>
                            <wpg:grpSpPr>
                              <a:xfrm>
                                <a:off x="0" y="0"/>
                                <a:ext cx="45720" cy="5080"/>
                                <a:chExt cx="45720" cy="5080"/>
                              </a:xfrm>
                            </wpg:grpSpPr>
                            <wps:wsp>
                              <wps:cNvPr id="995" name="Graphic 99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1997pt;margin-top:-3.073645pt;width:3.6pt;height:.4pt;mso-position-horizontal-relative:column;mso-position-vertical-relative:paragraph;z-index:-25692160" id="docshapegroup729" coordorigin="1905,-61" coordsize="72,8">
                      <v:line style="position:absolute" from="1905,-57" to="1977,-5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24832">
                      <wp:simplePos x="0" y="0"/>
                      <wp:positionH relativeFrom="column">
                        <wp:posOffset>289953</wp:posOffset>
                      </wp:positionH>
                      <wp:positionV relativeFrom="paragraph">
                        <wp:posOffset>188637</wp:posOffset>
                      </wp:positionV>
                      <wp:extent cx="45720" cy="5080"/>
                      <wp:effectExtent l="0" t="0" r="0" b="0"/>
                      <wp:wrapNone/>
                      <wp:docPr id="996" name="Group 996"/>
                      <wp:cNvGraphicFramePr>
                        <a:graphicFrameLocks/>
                      </wp:cNvGraphicFramePr>
                      <a:graphic>
                        <a:graphicData uri="http://schemas.microsoft.com/office/word/2010/wordprocessingGroup">
                          <wpg:wgp>
                            <wpg:cNvPr id="996" name="Group 996"/>
                            <wpg:cNvGrpSpPr/>
                            <wpg:grpSpPr>
                              <a:xfrm>
                                <a:off x="0" y="0"/>
                                <a:ext cx="45720" cy="5080"/>
                                <a:chExt cx="45720" cy="5080"/>
                              </a:xfrm>
                            </wpg:grpSpPr>
                            <wps:wsp>
                              <wps:cNvPr id="997" name="Graphic 99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30999pt;margin-top:14.853355pt;width:3.6pt;height:.4pt;mso-position-horizontal-relative:column;mso-position-vertical-relative:paragraph;z-index:-25691648" id="docshapegroup730" coordorigin="457,297" coordsize="72,8">
                      <v:line style="position:absolute" from="457,301" to="528,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25344">
                      <wp:simplePos x="0" y="0"/>
                      <wp:positionH relativeFrom="column">
                        <wp:posOffset>547001</wp:posOffset>
                      </wp:positionH>
                      <wp:positionV relativeFrom="paragraph">
                        <wp:posOffset>188637</wp:posOffset>
                      </wp:positionV>
                      <wp:extent cx="45720" cy="5080"/>
                      <wp:effectExtent l="0" t="0" r="0" b="0"/>
                      <wp:wrapNone/>
                      <wp:docPr id="998" name="Group 998"/>
                      <wp:cNvGraphicFramePr>
                        <a:graphicFrameLocks/>
                      </wp:cNvGraphicFramePr>
                      <a:graphic>
                        <a:graphicData uri="http://schemas.microsoft.com/office/word/2010/wordprocessingGroup">
                          <wpg:wgp>
                            <wpg:cNvPr id="998" name="Group 998"/>
                            <wpg:cNvGrpSpPr/>
                            <wpg:grpSpPr>
                              <a:xfrm>
                                <a:off x="0" y="0"/>
                                <a:ext cx="45720" cy="5080"/>
                                <a:chExt cx="45720" cy="5080"/>
                              </a:xfrm>
                            </wpg:grpSpPr>
                            <wps:wsp>
                              <wps:cNvPr id="999" name="Graphic 99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70999pt;margin-top:14.853355pt;width:3.6pt;height:.4pt;mso-position-horizontal-relative:column;mso-position-vertical-relative:paragraph;z-index:-25691136" id="docshapegroup731" coordorigin="861,297" coordsize="72,8">
                      <v:line style="position:absolute" from="861,301" to="933,301" stroked="true" strokeweight=".398pt" strokecolor="#000000">
                        <v:stroke dashstyle="solid"/>
                      </v:line>
                      <w10:wrap type="none"/>
                    </v:group>
                  </w:pict>
                </mc:Fallback>
              </mc:AlternateContent>
            </w:r>
            <w:r>
              <w:rPr>
                <w:w w:val="105"/>
                <w:sz w:val="24"/>
              </w:rPr>
              <w:t>EN</w:t>
            </w:r>
            <w:r>
              <w:rPr>
                <w:spacing w:val="32"/>
                <w:w w:val="105"/>
                <w:sz w:val="24"/>
              </w:rPr>
              <w:t> </w:t>
            </w:r>
            <w:r>
              <w:rPr>
                <w:w w:val="105"/>
                <w:sz w:val="24"/>
              </w:rPr>
              <w:t>DE</w:t>
            </w:r>
            <w:r>
              <w:rPr>
                <w:spacing w:val="32"/>
                <w:w w:val="105"/>
                <w:sz w:val="24"/>
              </w:rPr>
              <w:t> </w:t>
            </w:r>
            <w:r>
              <w:rPr>
                <w:spacing w:val="-5"/>
                <w:w w:val="105"/>
                <w:sz w:val="24"/>
              </w:rPr>
              <w:t>TM</w:t>
            </w:r>
          </w:p>
        </w:tc>
        <w:tc>
          <w:tcPr>
            <w:tcW w:w="1644" w:type="dxa"/>
            <w:tcBorders>
              <w:bottom w:val="nil"/>
            </w:tcBorders>
          </w:tcPr>
          <w:p>
            <w:pPr>
              <w:pStyle w:val="TableParagraph"/>
              <w:spacing w:before="201"/>
              <w:ind w:left="122"/>
              <w:rPr>
                <w:sz w:val="24"/>
              </w:rPr>
            </w:pPr>
            <w:r>
              <w:rPr>
                <w:spacing w:val="-2"/>
                <w:sz w:val="24"/>
              </w:rPr>
              <w:t>EUR/USD</w:t>
            </w:r>
          </w:p>
        </w:tc>
        <w:tc>
          <w:tcPr>
            <w:tcW w:w="1239" w:type="dxa"/>
            <w:tcBorders>
              <w:bottom w:val="nil"/>
            </w:tcBorders>
          </w:tcPr>
          <w:p>
            <w:pPr>
              <w:pStyle w:val="TableParagraph"/>
              <w:spacing w:before="201"/>
              <w:ind w:left="123"/>
              <w:rPr>
                <w:sz w:val="24"/>
              </w:rPr>
            </w:pPr>
            <w:r>
              <w:rPr>
                <w:spacing w:val="-2"/>
                <w:sz w:val="24"/>
              </w:rPr>
              <w:t>0.0222</w:t>
            </w:r>
          </w:p>
        </w:tc>
        <w:tc>
          <w:tcPr>
            <w:tcW w:w="1329" w:type="dxa"/>
            <w:tcBorders>
              <w:bottom w:val="nil"/>
            </w:tcBorders>
          </w:tcPr>
          <w:p>
            <w:pPr>
              <w:pStyle w:val="TableParagraph"/>
              <w:spacing w:before="201"/>
              <w:ind w:left="124"/>
              <w:rPr>
                <w:sz w:val="24"/>
              </w:rPr>
            </w:pPr>
            <w:r>
              <w:rPr>
                <w:spacing w:val="-2"/>
                <w:sz w:val="24"/>
              </w:rPr>
              <w:t>2.0422%</w:t>
            </w:r>
          </w:p>
        </w:tc>
        <w:tc>
          <w:tcPr>
            <w:tcW w:w="1149" w:type="dxa"/>
            <w:tcBorders>
              <w:bottom w:val="nil"/>
            </w:tcBorders>
          </w:tcPr>
          <w:p>
            <w:pPr>
              <w:pStyle w:val="TableParagraph"/>
              <w:spacing w:before="201"/>
              <w:ind w:left="125"/>
              <w:rPr>
                <w:sz w:val="24"/>
              </w:rPr>
            </w:pPr>
            <w:r>
              <w:rPr>
                <w:spacing w:val="-2"/>
                <w:sz w:val="24"/>
              </w:rPr>
              <w:t>0.0255</w:t>
            </w:r>
          </w:p>
        </w:tc>
        <w:tc>
          <w:tcPr>
            <w:tcW w:w="1149" w:type="dxa"/>
            <w:tcBorders>
              <w:bottom w:val="nil"/>
            </w:tcBorders>
          </w:tcPr>
          <w:p>
            <w:pPr>
              <w:pStyle w:val="TableParagraph"/>
              <w:spacing w:before="201"/>
              <w:ind w:left="126"/>
              <w:rPr>
                <w:sz w:val="24"/>
              </w:rPr>
            </w:pPr>
            <w:r>
              <w:rPr>
                <w:spacing w:val="-2"/>
                <w:sz w:val="24"/>
              </w:rPr>
              <w:t>0.8295</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0.0121</w:t>
            </w:r>
          </w:p>
        </w:tc>
        <w:tc>
          <w:tcPr>
            <w:tcW w:w="1329" w:type="dxa"/>
            <w:tcBorders>
              <w:top w:val="nil"/>
              <w:bottom w:val="nil"/>
            </w:tcBorders>
          </w:tcPr>
          <w:p>
            <w:pPr>
              <w:pStyle w:val="TableParagraph"/>
              <w:spacing w:before="28"/>
              <w:ind w:left="124"/>
              <w:rPr>
                <w:sz w:val="24"/>
              </w:rPr>
            </w:pPr>
            <w:r>
              <w:rPr>
                <w:spacing w:val="-2"/>
                <w:sz w:val="24"/>
              </w:rPr>
              <w:t>2.0033%</w:t>
            </w:r>
          </w:p>
        </w:tc>
        <w:tc>
          <w:tcPr>
            <w:tcW w:w="1149" w:type="dxa"/>
            <w:tcBorders>
              <w:top w:val="nil"/>
              <w:bottom w:val="nil"/>
            </w:tcBorders>
          </w:tcPr>
          <w:p>
            <w:pPr>
              <w:pStyle w:val="TableParagraph"/>
              <w:spacing w:before="28"/>
              <w:ind w:left="125"/>
              <w:rPr>
                <w:sz w:val="24"/>
              </w:rPr>
            </w:pPr>
            <w:r>
              <w:rPr>
                <w:spacing w:val="-2"/>
                <w:sz w:val="24"/>
              </w:rPr>
              <w:t>0.0181</w:t>
            </w:r>
          </w:p>
        </w:tc>
        <w:tc>
          <w:tcPr>
            <w:tcW w:w="1149" w:type="dxa"/>
            <w:tcBorders>
              <w:top w:val="nil"/>
              <w:bottom w:val="nil"/>
            </w:tcBorders>
          </w:tcPr>
          <w:p>
            <w:pPr>
              <w:pStyle w:val="TableParagraph"/>
              <w:spacing w:before="28"/>
              <w:ind w:left="126"/>
              <w:rPr>
                <w:sz w:val="24"/>
              </w:rPr>
            </w:pPr>
            <w:r>
              <w:rPr>
                <w:spacing w:val="-2"/>
                <w:sz w:val="24"/>
              </w:rPr>
              <w:t>0.6555</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0.0114</w:t>
            </w:r>
          </w:p>
        </w:tc>
        <w:tc>
          <w:tcPr>
            <w:tcW w:w="1329" w:type="dxa"/>
            <w:tcBorders>
              <w:top w:val="nil"/>
              <w:bottom w:val="nil"/>
            </w:tcBorders>
          </w:tcPr>
          <w:p>
            <w:pPr>
              <w:pStyle w:val="TableParagraph"/>
              <w:spacing w:before="28"/>
              <w:ind w:left="124"/>
              <w:rPr>
                <w:sz w:val="24"/>
              </w:rPr>
            </w:pPr>
            <w:r>
              <w:rPr>
                <w:spacing w:val="-2"/>
                <w:sz w:val="24"/>
              </w:rPr>
              <w:t>0.6832%</w:t>
            </w:r>
          </w:p>
        </w:tc>
        <w:tc>
          <w:tcPr>
            <w:tcW w:w="1149" w:type="dxa"/>
            <w:tcBorders>
              <w:top w:val="nil"/>
              <w:bottom w:val="nil"/>
            </w:tcBorders>
          </w:tcPr>
          <w:p>
            <w:pPr>
              <w:pStyle w:val="TableParagraph"/>
              <w:spacing w:before="28"/>
              <w:ind w:left="125"/>
              <w:rPr>
                <w:sz w:val="24"/>
              </w:rPr>
            </w:pPr>
            <w:r>
              <w:rPr>
                <w:spacing w:val="-2"/>
                <w:sz w:val="24"/>
              </w:rPr>
              <w:t>0.0148</w:t>
            </w:r>
          </w:p>
        </w:tc>
        <w:tc>
          <w:tcPr>
            <w:tcW w:w="1149" w:type="dxa"/>
            <w:tcBorders>
              <w:top w:val="nil"/>
              <w:bottom w:val="nil"/>
            </w:tcBorders>
          </w:tcPr>
          <w:p>
            <w:pPr>
              <w:pStyle w:val="TableParagraph"/>
              <w:spacing w:before="28"/>
              <w:ind w:left="126"/>
              <w:rPr>
                <w:sz w:val="24"/>
              </w:rPr>
            </w:pPr>
            <w:r>
              <w:rPr>
                <w:spacing w:val="-2"/>
                <w:sz w:val="24"/>
              </w:rPr>
              <w:t>0.8771</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0.0039</w:t>
            </w:r>
          </w:p>
        </w:tc>
        <w:tc>
          <w:tcPr>
            <w:tcW w:w="1329" w:type="dxa"/>
            <w:tcBorders>
              <w:top w:val="nil"/>
            </w:tcBorders>
          </w:tcPr>
          <w:p>
            <w:pPr>
              <w:pStyle w:val="TableParagraph"/>
              <w:spacing w:before="28"/>
              <w:ind w:left="124"/>
              <w:rPr>
                <w:sz w:val="24"/>
              </w:rPr>
            </w:pPr>
            <w:r>
              <w:rPr>
                <w:spacing w:val="-2"/>
                <w:sz w:val="24"/>
              </w:rPr>
              <w:t>0.3565%</w:t>
            </w:r>
          </w:p>
        </w:tc>
        <w:tc>
          <w:tcPr>
            <w:tcW w:w="1149" w:type="dxa"/>
            <w:tcBorders>
              <w:top w:val="nil"/>
            </w:tcBorders>
          </w:tcPr>
          <w:p>
            <w:pPr>
              <w:pStyle w:val="TableParagraph"/>
              <w:spacing w:before="28"/>
              <w:ind w:left="125"/>
              <w:rPr>
                <w:sz w:val="24"/>
              </w:rPr>
            </w:pPr>
            <w:r>
              <w:rPr>
                <w:spacing w:val="-2"/>
                <w:sz w:val="24"/>
              </w:rPr>
              <w:t>0.0049</w:t>
            </w:r>
          </w:p>
        </w:tc>
        <w:tc>
          <w:tcPr>
            <w:tcW w:w="1149" w:type="dxa"/>
            <w:tcBorders>
              <w:top w:val="nil"/>
            </w:tcBorders>
          </w:tcPr>
          <w:p>
            <w:pPr>
              <w:pStyle w:val="TableParagraph"/>
              <w:spacing w:before="28"/>
              <w:ind w:left="126"/>
              <w:rPr>
                <w:sz w:val="24"/>
              </w:rPr>
            </w:pPr>
            <w:r>
              <w:rPr>
                <w:spacing w:val="-2"/>
                <w:sz w:val="24"/>
              </w:rPr>
              <w:t>0.9644</w:t>
            </w:r>
          </w:p>
        </w:tc>
      </w:tr>
      <w:tr>
        <w:trPr>
          <w:trHeight w:val="710" w:hRule="atLeast"/>
        </w:trPr>
        <w:tc>
          <w:tcPr>
            <w:tcW w:w="2503" w:type="dxa"/>
            <w:tcBorders>
              <w:bottom w:val="nil"/>
            </w:tcBorders>
          </w:tcPr>
          <w:p>
            <w:pPr>
              <w:pStyle w:val="TableParagraph"/>
              <w:spacing w:before="22"/>
              <w:ind w:left="122"/>
              <w:rPr>
                <w:sz w:val="24"/>
              </w:rPr>
            </w:pPr>
            <w:r>
              <w:rPr>
                <w:spacing w:val="-2"/>
                <w:w w:val="105"/>
                <w:sz w:val="24"/>
              </w:rPr>
              <w:t>TRANSFORMER</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25856">
                      <wp:simplePos x="0" y="0"/>
                      <wp:positionH relativeFrom="column">
                        <wp:posOffset>1209573</wp:posOffset>
                      </wp:positionH>
                      <wp:positionV relativeFrom="paragraph">
                        <wp:posOffset>-39022</wp:posOffset>
                      </wp:positionV>
                      <wp:extent cx="45720" cy="5080"/>
                      <wp:effectExtent l="0" t="0" r="0" b="0"/>
                      <wp:wrapNone/>
                      <wp:docPr id="1000" name="Group 1000"/>
                      <wp:cNvGraphicFramePr>
                        <a:graphicFrameLocks/>
                      </wp:cNvGraphicFramePr>
                      <a:graphic>
                        <a:graphicData uri="http://schemas.microsoft.com/office/word/2010/wordprocessingGroup">
                          <wpg:wgp>
                            <wpg:cNvPr id="1000" name="Group 1000"/>
                            <wpg:cNvGrpSpPr/>
                            <wpg:grpSpPr>
                              <a:xfrm>
                                <a:off x="0" y="0"/>
                                <a:ext cx="45720" cy="5080"/>
                                <a:chExt cx="45720" cy="5080"/>
                              </a:xfrm>
                            </wpg:grpSpPr>
                            <wps:wsp>
                              <wps:cNvPr id="1001" name="Graphic 100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1997pt;margin-top:-3.072642pt;width:3.6pt;height:.4pt;mso-position-horizontal-relative:column;mso-position-vertical-relative:paragraph;z-index:-25690624" id="docshapegroup732" coordorigin="1905,-61" coordsize="72,8">
                      <v:line style="position:absolute" from="1905,-57" to="1977,-5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26368">
                      <wp:simplePos x="0" y="0"/>
                      <wp:positionH relativeFrom="column">
                        <wp:posOffset>289953</wp:posOffset>
                      </wp:positionH>
                      <wp:positionV relativeFrom="paragraph">
                        <wp:posOffset>188650</wp:posOffset>
                      </wp:positionV>
                      <wp:extent cx="45720" cy="5080"/>
                      <wp:effectExtent l="0" t="0" r="0" b="0"/>
                      <wp:wrapNone/>
                      <wp:docPr id="1002" name="Group 1002"/>
                      <wp:cNvGraphicFramePr>
                        <a:graphicFrameLocks/>
                      </wp:cNvGraphicFramePr>
                      <a:graphic>
                        <a:graphicData uri="http://schemas.microsoft.com/office/word/2010/wordprocessingGroup">
                          <wpg:wgp>
                            <wpg:cNvPr id="1002" name="Group 1002"/>
                            <wpg:cNvGrpSpPr/>
                            <wpg:grpSpPr>
                              <a:xfrm>
                                <a:off x="0" y="0"/>
                                <a:ext cx="45720" cy="5080"/>
                                <a:chExt cx="45720" cy="5080"/>
                              </a:xfrm>
                            </wpg:grpSpPr>
                            <wps:wsp>
                              <wps:cNvPr id="1003" name="Graphic 100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30999pt;margin-top:14.854359pt;width:3.6pt;height:.4pt;mso-position-horizontal-relative:column;mso-position-vertical-relative:paragraph;z-index:-25690112" id="docshapegroup733" coordorigin="457,297" coordsize="72,8">
                      <v:line style="position:absolute" from="457,301" to="528,301" stroked="true" strokeweight=".398pt" strokecolor="#000000">
                        <v:stroke dashstyle="solid"/>
                      </v:line>
                      <w10:wrap type="none"/>
                    </v:group>
                  </w:pict>
                </mc:Fallback>
              </mc:AlternateContent>
            </w:r>
            <w:r>
              <w:rPr>
                <w:w w:val="105"/>
                <w:sz w:val="24"/>
              </w:rPr>
              <w:t>DE</w:t>
            </w:r>
            <w:r>
              <w:rPr>
                <w:spacing w:val="35"/>
                <w:w w:val="105"/>
                <w:sz w:val="24"/>
              </w:rPr>
              <w:t> </w:t>
            </w:r>
            <w:r>
              <w:rPr>
                <w:spacing w:val="-5"/>
                <w:w w:val="105"/>
                <w:sz w:val="24"/>
              </w:rPr>
              <w:t>TM</w:t>
            </w:r>
          </w:p>
        </w:tc>
        <w:tc>
          <w:tcPr>
            <w:tcW w:w="1644" w:type="dxa"/>
            <w:tcBorders>
              <w:bottom w:val="nil"/>
            </w:tcBorders>
          </w:tcPr>
          <w:p>
            <w:pPr>
              <w:pStyle w:val="TableParagraph"/>
              <w:spacing w:before="201"/>
              <w:ind w:left="122"/>
              <w:rPr>
                <w:sz w:val="24"/>
              </w:rPr>
            </w:pPr>
            <w:r>
              <w:rPr>
                <w:spacing w:val="-2"/>
                <w:sz w:val="24"/>
              </w:rPr>
              <w:t>EUR/USD</w:t>
            </w:r>
          </w:p>
        </w:tc>
        <w:tc>
          <w:tcPr>
            <w:tcW w:w="1239" w:type="dxa"/>
            <w:tcBorders>
              <w:bottom w:val="nil"/>
            </w:tcBorders>
          </w:tcPr>
          <w:p>
            <w:pPr>
              <w:pStyle w:val="TableParagraph"/>
              <w:spacing w:before="201"/>
              <w:ind w:left="123"/>
              <w:rPr>
                <w:sz w:val="24"/>
              </w:rPr>
            </w:pPr>
            <w:r>
              <w:rPr>
                <w:spacing w:val="-2"/>
                <w:sz w:val="24"/>
              </w:rPr>
              <w:t>0.0172</w:t>
            </w:r>
          </w:p>
        </w:tc>
        <w:tc>
          <w:tcPr>
            <w:tcW w:w="1329" w:type="dxa"/>
            <w:tcBorders>
              <w:bottom w:val="nil"/>
            </w:tcBorders>
          </w:tcPr>
          <w:p>
            <w:pPr>
              <w:pStyle w:val="TableParagraph"/>
              <w:spacing w:before="201"/>
              <w:ind w:left="124"/>
              <w:rPr>
                <w:sz w:val="24"/>
              </w:rPr>
            </w:pPr>
            <w:r>
              <w:rPr>
                <w:spacing w:val="-2"/>
                <w:sz w:val="24"/>
              </w:rPr>
              <w:t>1.6682%</w:t>
            </w:r>
          </w:p>
        </w:tc>
        <w:tc>
          <w:tcPr>
            <w:tcW w:w="1149" w:type="dxa"/>
            <w:tcBorders>
              <w:bottom w:val="nil"/>
            </w:tcBorders>
          </w:tcPr>
          <w:p>
            <w:pPr>
              <w:pStyle w:val="TableParagraph"/>
              <w:spacing w:before="201"/>
              <w:ind w:left="125"/>
              <w:rPr>
                <w:sz w:val="24"/>
              </w:rPr>
            </w:pPr>
            <w:r>
              <w:rPr>
                <w:spacing w:val="-2"/>
                <w:sz w:val="24"/>
              </w:rPr>
              <w:t>0.0259</w:t>
            </w:r>
          </w:p>
        </w:tc>
        <w:tc>
          <w:tcPr>
            <w:tcW w:w="1149" w:type="dxa"/>
            <w:tcBorders>
              <w:bottom w:val="nil"/>
            </w:tcBorders>
          </w:tcPr>
          <w:p>
            <w:pPr>
              <w:pStyle w:val="TableParagraph"/>
              <w:spacing w:before="201"/>
              <w:ind w:left="126"/>
              <w:rPr>
                <w:sz w:val="24"/>
              </w:rPr>
            </w:pPr>
            <w:r>
              <w:rPr>
                <w:spacing w:val="-2"/>
                <w:sz w:val="24"/>
              </w:rPr>
              <w:t>0.8246</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0.0126</w:t>
            </w:r>
          </w:p>
        </w:tc>
        <w:tc>
          <w:tcPr>
            <w:tcW w:w="1329" w:type="dxa"/>
            <w:tcBorders>
              <w:top w:val="nil"/>
              <w:bottom w:val="nil"/>
            </w:tcBorders>
          </w:tcPr>
          <w:p>
            <w:pPr>
              <w:pStyle w:val="TableParagraph"/>
              <w:spacing w:before="28"/>
              <w:ind w:left="124"/>
              <w:rPr>
                <w:sz w:val="24"/>
              </w:rPr>
            </w:pPr>
            <w:r>
              <w:rPr>
                <w:spacing w:val="-2"/>
                <w:sz w:val="24"/>
              </w:rPr>
              <w:t>2.0856%</w:t>
            </w:r>
          </w:p>
        </w:tc>
        <w:tc>
          <w:tcPr>
            <w:tcW w:w="1149" w:type="dxa"/>
            <w:tcBorders>
              <w:top w:val="nil"/>
              <w:bottom w:val="nil"/>
            </w:tcBorders>
          </w:tcPr>
          <w:p>
            <w:pPr>
              <w:pStyle w:val="TableParagraph"/>
              <w:spacing w:before="28"/>
              <w:ind w:left="125"/>
              <w:rPr>
                <w:sz w:val="24"/>
              </w:rPr>
            </w:pPr>
            <w:r>
              <w:rPr>
                <w:spacing w:val="-2"/>
                <w:sz w:val="24"/>
              </w:rPr>
              <w:t>0.0176</w:t>
            </w:r>
          </w:p>
        </w:tc>
        <w:tc>
          <w:tcPr>
            <w:tcW w:w="1149" w:type="dxa"/>
            <w:tcBorders>
              <w:top w:val="nil"/>
              <w:bottom w:val="nil"/>
            </w:tcBorders>
          </w:tcPr>
          <w:p>
            <w:pPr>
              <w:pStyle w:val="TableParagraph"/>
              <w:spacing w:before="28"/>
              <w:ind w:left="126"/>
              <w:rPr>
                <w:sz w:val="24"/>
              </w:rPr>
            </w:pPr>
            <w:r>
              <w:rPr>
                <w:spacing w:val="-2"/>
                <w:sz w:val="24"/>
              </w:rPr>
              <w:t>0.6757</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0.0103</w:t>
            </w:r>
          </w:p>
        </w:tc>
        <w:tc>
          <w:tcPr>
            <w:tcW w:w="1329" w:type="dxa"/>
            <w:tcBorders>
              <w:top w:val="nil"/>
              <w:bottom w:val="nil"/>
            </w:tcBorders>
          </w:tcPr>
          <w:p>
            <w:pPr>
              <w:pStyle w:val="TableParagraph"/>
              <w:spacing w:before="28"/>
              <w:ind w:left="124"/>
              <w:rPr>
                <w:sz w:val="24"/>
              </w:rPr>
            </w:pPr>
            <w:r>
              <w:rPr>
                <w:spacing w:val="-2"/>
                <w:sz w:val="24"/>
              </w:rPr>
              <w:t>0.6152%</w:t>
            </w:r>
          </w:p>
        </w:tc>
        <w:tc>
          <w:tcPr>
            <w:tcW w:w="1149" w:type="dxa"/>
            <w:tcBorders>
              <w:top w:val="nil"/>
              <w:bottom w:val="nil"/>
            </w:tcBorders>
          </w:tcPr>
          <w:p>
            <w:pPr>
              <w:pStyle w:val="TableParagraph"/>
              <w:spacing w:before="28"/>
              <w:ind w:left="125"/>
              <w:rPr>
                <w:sz w:val="24"/>
              </w:rPr>
            </w:pPr>
            <w:r>
              <w:rPr>
                <w:spacing w:val="-2"/>
                <w:sz w:val="24"/>
              </w:rPr>
              <w:t>0.0132</w:t>
            </w:r>
          </w:p>
        </w:tc>
        <w:tc>
          <w:tcPr>
            <w:tcW w:w="1149" w:type="dxa"/>
            <w:tcBorders>
              <w:top w:val="nil"/>
              <w:bottom w:val="nil"/>
            </w:tcBorders>
          </w:tcPr>
          <w:p>
            <w:pPr>
              <w:pStyle w:val="TableParagraph"/>
              <w:spacing w:before="28"/>
              <w:ind w:left="126"/>
              <w:rPr>
                <w:sz w:val="24"/>
              </w:rPr>
            </w:pPr>
            <w:r>
              <w:rPr>
                <w:spacing w:val="-2"/>
                <w:sz w:val="24"/>
              </w:rPr>
              <w:t>0.9032</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0.0041</w:t>
            </w:r>
          </w:p>
        </w:tc>
        <w:tc>
          <w:tcPr>
            <w:tcW w:w="1329" w:type="dxa"/>
            <w:tcBorders>
              <w:top w:val="nil"/>
            </w:tcBorders>
          </w:tcPr>
          <w:p>
            <w:pPr>
              <w:pStyle w:val="TableParagraph"/>
              <w:spacing w:before="28"/>
              <w:ind w:left="124"/>
              <w:rPr>
                <w:sz w:val="24"/>
              </w:rPr>
            </w:pPr>
            <w:r>
              <w:rPr>
                <w:spacing w:val="-2"/>
                <w:sz w:val="24"/>
              </w:rPr>
              <w:t>0.3741%</w:t>
            </w:r>
          </w:p>
        </w:tc>
        <w:tc>
          <w:tcPr>
            <w:tcW w:w="1149" w:type="dxa"/>
            <w:tcBorders>
              <w:top w:val="nil"/>
            </w:tcBorders>
          </w:tcPr>
          <w:p>
            <w:pPr>
              <w:pStyle w:val="TableParagraph"/>
              <w:spacing w:before="28"/>
              <w:ind w:left="125"/>
              <w:rPr>
                <w:sz w:val="24"/>
              </w:rPr>
            </w:pPr>
            <w:r>
              <w:rPr>
                <w:spacing w:val="-2"/>
                <w:sz w:val="24"/>
              </w:rPr>
              <w:t>0.0051</w:t>
            </w:r>
          </w:p>
        </w:tc>
        <w:tc>
          <w:tcPr>
            <w:tcW w:w="1149" w:type="dxa"/>
            <w:tcBorders>
              <w:top w:val="nil"/>
            </w:tcBorders>
          </w:tcPr>
          <w:p>
            <w:pPr>
              <w:pStyle w:val="TableParagraph"/>
              <w:spacing w:before="28"/>
              <w:ind w:left="126"/>
              <w:rPr>
                <w:sz w:val="24"/>
              </w:rPr>
            </w:pPr>
            <w:r>
              <w:rPr>
                <w:spacing w:val="-2"/>
                <w:sz w:val="24"/>
              </w:rPr>
              <w:t>0.9615</w:t>
            </w:r>
          </w:p>
        </w:tc>
      </w:tr>
    </w:tbl>
    <w:p>
      <w:pPr>
        <w:pStyle w:val="BodyText"/>
      </w:pPr>
    </w:p>
    <w:p>
      <w:pPr>
        <w:pStyle w:val="BodyText"/>
        <w:spacing w:before="115"/>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627392">
                <wp:simplePos x="0" y="0"/>
                <wp:positionH relativeFrom="page">
                  <wp:posOffset>5637784</wp:posOffset>
                </wp:positionH>
                <wp:positionV relativeFrom="paragraph">
                  <wp:posOffset>35042</wp:posOffset>
                </wp:positionV>
                <wp:extent cx="88900" cy="149225"/>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43.920013pt;margin-top:2.759281pt;width:6.97pt;height:11.734pt;mso-position-horizontal-relative:page;mso-position-vertical-relative:paragraph;z-index:-25689088" id="docshape734" filled="false" stroked="true" strokeweight="1pt" strokecolor="#ff0000">
                <v:stroke dashstyle="solid"/>
                <w10:wrap type="none"/>
              </v:rect>
            </w:pict>
          </mc:Fallback>
        </mc:AlternateContent>
      </w:r>
      <w:r>
        <w:rPr>
          <w:w w:val="90"/>
        </w:rPr>
        <w:t>In this section, the four top-performing models, as highlighted in Table </w:t>
      </w:r>
      <w:hyperlink w:history="true" w:anchor="_bookmark203">
        <w:r>
          <w:rPr>
            <w:w w:val="90"/>
          </w:rPr>
          <w:t>2,</w:t>
        </w:r>
      </w:hyperlink>
      <w:r>
        <w:rPr>
          <w:w w:val="90"/>
        </w:rPr>
        <w:t> will be </w:t>
      </w:r>
      <w:r>
        <w:rPr>
          <w:w w:val="90"/>
        </w:rPr>
        <w:t>further analysed using figures that compare predicted and actual prices.</w:t>
      </w:r>
      <w:r>
        <w:rPr/>
        <w:t> </w:t>
      </w:r>
      <w:r>
        <w:rPr>
          <w:w w:val="90"/>
        </w:rPr>
        <w:t>These visualisations provide a </w:t>
      </w:r>
      <w:r>
        <w:rPr>
          <w:spacing w:val="-8"/>
        </w:rPr>
        <w:t>deeper</w:t>
      </w:r>
      <w:r>
        <w:rPr>
          <w:spacing w:val="-5"/>
        </w:rPr>
        <w:t> </w:t>
      </w:r>
      <w:r>
        <w:rPr>
          <w:spacing w:val="-8"/>
        </w:rPr>
        <w:t>understanding</w:t>
      </w:r>
      <w:r>
        <w:rPr>
          <w:spacing w:val="-5"/>
        </w:rPr>
        <w:t> </w:t>
      </w:r>
      <w:r>
        <w:rPr>
          <w:spacing w:val="-8"/>
        </w:rPr>
        <w:t>of</w:t>
      </w:r>
      <w:r>
        <w:rPr>
          <w:spacing w:val="-5"/>
        </w:rPr>
        <w:t> </w:t>
      </w:r>
      <w:r>
        <w:rPr>
          <w:spacing w:val="-8"/>
        </w:rPr>
        <w:t>how</w:t>
      </w:r>
      <w:r>
        <w:rPr>
          <w:spacing w:val="-5"/>
        </w:rPr>
        <w:t> </w:t>
      </w:r>
      <w:r>
        <w:rPr>
          <w:spacing w:val="-8"/>
        </w:rPr>
        <w:t>each</w:t>
      </w:r>
      <w:r>
        <w:rPr>
          <w:spacing w:val="-5"/>
        </w:rPr>
        <w:t> </w:t>
      </w:r>
      <w:r>
        <w:rPr>
          <w:spacing w:val="-8"/>
        </w:rPr>
        <w:t>model</w:t>
      </w:r>
      <w:r>
        <w:rPr>
          <w:spacing w:val="-5"/>
        </w:rPr>
        <w:t> </w:t>
      </w:r>
      <w:r>
        <w:rPr>
          <w:spacing w:val="-8"/>
        </w:rPr>
        <w:t>performs</w:t>
      </w:r>
      <w:r>
        <w:rPr>
          <w:spacing w:val="-5"/>
        </w:rPr>
        <w:t> </w:t>
      </w:r>
      <w:r>
        <w:rPr>
          <w:spacing w:val="-8"/>
        </w:rPr>
        <w:t>over</w:t>
      </w:r>
      <w:r>
        <w:rPr>
          <w:spacing w:val="-5"/>
        </w:rPr>
        <w:t> </w:t>
      </w:r>
      <w:r>
        <w:rPr>
          <w:spacing w:val="-8"/>
        </w:rPr>
        <w:t>time</w:t>
      </w:r>
      <w:r>
        <w:rPr>
          <w:spacing w:val="-5"/>
        </w:rPr>
        <w:t> </w:t>
      </w:r>
      <w:r>
        <w:rPr>
          <w:spacing w:val="-8"/>
        </w:rPr>
        <w:t>and</w:t>
      </w:r>
      <w:r>
        <w:rPr>
          <w:spacing w:val="-5"/>
        </w:rPr>
        <w:t> </w:t>
      </w:r>
      <w:r>
        <w:rPr>
          <w:spacing w:val="-8"/>
        </w:rPr>
        <w:t>across</w:t>
      </w:r>
      <w:r>
        <w:rPr>
          <w:spacing w:val="-5"/>
        </w:rPr>
        <w:t> </w:t>
      </w:r>
      <w:r>
        <w:rPr>
          <w:spacing w:val="-8"/>
        </w:rPr>
        <w:t>different</w:t>
      </w:r>
      <w:r>
        <w:rPr>
          <w:spacing w:val="-5"/>
        </w:rPr>
        <w:t> </w:t>
      </w:r>
      <w:r>
        <w:rPr>
          <w:spacing w:val="-8"/>
        </w:rPr>
        <w:t>market</w:t>
      </w:r>
      <w:r>
        <w:rPr>
          <w:spacing w:val="-5"/>
        </w:rPr>
        <w:t> </w:t>
      </w:r>
      <w:r>
        <w:rPr>
          <w:spacing w:val="-8"/>
        </w:rPr>
        <w:t>con- </w:t>
      </w:r>
      <w:r>
        <w:rPr>
          <w:spacing w:val="-6"/>
        </w:rPr>
        <w:t>ditions, highlighting the strengths and areas for improvement in forex price prediction.</w:t>
      </w:r>
    </w:p>
    <w:p>
      <w:pPr>
        <w:pStyle w:val="BodyText"/>
        <w:spacing w:before="82"/>
      </w:pPr>
    </w:p>
    <w:p>
      <w:pPr>
        <w:pStyle w:val="BodyText"/>
        <w:spacing w:line="304" w:lineRule="auto"/>
        <w:ind w:left="23" w:right="1012"/>
        <w:jc w:val="both"/>
      </w:pPr>
      <w:r>
        <w:rPr/>
        <mc:AlternateContent>
          <mc:Choice Requires="wps">
            <w:drawing>
              <wp:anchor distT="0" distB="0" distL="0" distR="0" allowOverlap="1" layoutInCell="1" locked="0" behindDoc="1" simplePos="0" relativeHeight="477626880">
                <wp:simplePos x="0" y="0"/>
                <wp:positionH relativeFrom="page">
                  <wp:posOffset>4554334</wp:posOffset>
                </wp:positionH>
                <wp:positionV relativeFrom="paragraph">
                  <wp:posOffset>142375</wp:posOffset>
                </wp:positionV>
                <wp:extent cx="45720" cy="1270"/>
                <wp:effectExtent l="0" t="0" r="0" b="0"/>
                <wp:wrapNone/>
                <wp:docPr id="1005" name="Graphic 1005"/>
                <wp:cNvGraphicFramePr>
                  <a:graphicFrameLocks/>
                </wp:cNvGraphicFramePr>
                <a:graphic>
                  <a:graphicData uri="http://schemas.microsoft.com/office/word/2010/wordprocessingShape">
                    <wps:wsp>
                      <wps:cNvPr id="1005" name="Graphic 100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9600" from="358.609009pt,11.210656pt" to="362.196009pt,11.2106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27904">
                <wp:simplePos x="0" y="0"/>
                <wp:positionH relativeFrom="page">
                  <wp:posOffset>2236342</wp:posOffset>
                </wp:positionH>
                <wp:positionV relativeFrom="paragraph">
                  <wp:posOffset>262733</wp:posOffset>
                </wp:positionV>
                <wp:extent cx="164465" cy="149225"/>
                <wp:effectExtent l="0" t="0" r="0" b="0"/>
                <wp:wrapNone/>
                <wp:docPr id="1006" name="Graphic 1006"/>
                <wp:cNvGraphicFramePr>
                  <a:graphicFrameLocks/>
                </wp:cNvGraphicFramePr>
                <a:graphic>
                  <a:graphicData uri="http://schemas.microsoft.com/office/word/2010/wordprocessingShape">
                    <wps:wsp>
                      <wps:cNvPr id="1006" name="Graphic 1006"/>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76.089996pt;margin-top:20.687656pt;width:12.947pt;height:11.734pt;mso-position-horizontal-relative:page;mso-position-vertical-relative:paragraph;z-index:-25688576" id="docshape735" filled="false" stroked="true" strokeweight="1pt" strokecolor="#ff0000">
                <v:stroke dashstyle="solid"/>
                <w10:wrap type="none"/>
              </v:rect>
            </w:pict>
          </mc:Fallback>
        </mc:AlternateContent>
      </w:r>
      <w:r>
        <w:rPr>
          <w:rFonts w:ascii="Times New Roman"/>
          <w:b/>
          <w:spacing w:val="-2"/>
        </w:rPr>
        <w:t>EUR/USD:</w:t>
      </w:r>
      <w:r>
        <w:rPr>
          <w:rFonts w:ascii="Times New Roman"/>
          <w:b/>
          <w:spacing w:val="-13"/>
        </w:rPr>
        <w:t> </w:t>
      </w:r>
      <w:r>
        <w:rPr>
          <w:spacing w:val="-2"/>
        </w:rPr>
        <w:t>The</w:t>
      </w:r>
      <w:r>
        <w:rPr>
          <w:spacing w:val="-12"/>
        </w:rPr>
        <w:t> </w:t>
      </w:r>
      <w:r>
        <w:rPr>
          <w:spacing w:val="-2"/>
        </w:rPr>
        <w:t>performance</w:t>
      </w:r>
      <w:r>
        <w:rPr>
          <w:spacing w:val="-11"/>
        </w:rPr>
        <w:t> </w:t>
      </w:r>
      <w:r>
        <w:rPr>
          <w:spacing w:val="-2"/>
        </w:rPr>
        <w:t>of</w:t>
      </w:r>
      <w:r>
        <w:rPr>
          <w:spacing w:val="-9"/>
        </w:rPr>
        <w:t> </w:t>
      </w:r>
      <w:r>
        <w:rPr>
          <w:spacing w:val="-2"/>
        </w:rPr>
        <w:t>the</w:t>
      </w:r>
      <w:r>
        <w:rPr>
          <w:spacing w:val="-10"/>
        </w:rPr>
        <w:t> </w:t>
      </w:r>
      <w:r>
        <w:rPr>
          <w:spacing w:val="-2"/>
        </w:rPr>
        <w:t>Ensemble-LSTM-XGB</w:t>
      </w:r>
      <w:r>
        <w:rPr>
          <w:spacing w:val="15"/>
        </w:rPr>
        <w:t> </w:t>
      </w:r>
      <w:r>
        <w:rPr>
          <w:spacing w:val="-2"/>
        </w:rPr>
        <w:t>TM</w:t>
      </w:r>
      <w:r>
        <w:rPr>
          <w:spacing w:val="-10"/>
        </w:rPr>
        <w:t> </w:t>
      </w:r>
      <w:r>
        <w:rPr>
          <w:spacing w:val="-2"/>
        </w:rPr>
        <w:t>model</w:t>
      </w:r>
      <w:r>
        <w:rPr>
          <w:spacing w:val="-10"/>
        </w:rPr>
        <w:t> </w:t>
      </w:r>
      <w:r>
        <w:rPr>
          <w:spacing w:val="-2"/>
        </w:rPr>
        <w:t>on</w:t>
      </w:r>
      <w:r>
        <w:rPr>
          <w:spacing w:val="-10"/>
        </w:rPr>
        <w:t> </w:t>
      </w:r>
      <w:r>
        <w:rPr>
          <w:spacing w:val="-2"/>
        </w:rPr>
        <w:t>EUR/USD</w:t>
      </w:r>
      <w:r>
        <w:rPr>
          <w:spacing w:val="-10"/>
        </w:rPr>
        <w:t> </w:t>
      </w:r>
      <w:r>
        <w:rPr>
          <w:spacing w:val="-2"/>
        </w:rPr>
        <w:t>test</w:t>
      </w:r>
      <w:r>
        <w:rPr>
          <w:spacing w:val="-10"/>
        </w:rPr>
        <w:t> </w:t>
      </w:r>
      <w:r>
        <w:rPr>
          <w:spacing w:val="-2"/>
        </w:rPr>
        <w:t>data </w:t>
      </w:r>
      <w:r>
        <w:rPr>
          <w:w w:val="90"/>
        </w:rPr>
        <w:t>is displayed in Figure </w:t>
      </w:r>
      <w:hyperlink w:history="true" w:anchor="_bookmark204">
        <w:r>
          <w:rPr>
            <w:w w:val="90"/>
          </w:rPr>
          <w:t>13.</w:t>
        </w:r>
      </w:hyperlink>
      <w:r>
        <w:rPr>
          <w:spacing w:val="32"/>
        </w:rPr>
        <w:t> </w:t>
      </w:r>
      <w:r>
        <w:rPr>
          <w:w w:val="90"/>
        </w:rPr>
        <w:t>This figure shows the close price predictions generated by the ensem- ble model compared to the actual close prices over a specified period.</w:t>
      </w:r>
      <w:r>
        <w:rPr>
          <w:spacing w:val="28"/>
        </w:rPr>
        <w:t> </w:t>
      </w:r>
      <w:r>
        <w:rPr>
          <w:w w:val="90"/>
        </w:rPr>
        <w:t>The green line represents </w:t>
      </w:r>
      <w:r>
        <w:rPr>
          <w:spacing w:val="-4"/>
        </w:rPr>
        <w:t>the</w:t>
      </w:r>
      <w:r>
        <w:rPr>
          <w:spacing w:val="-9"/>
        </w:rPr>
        <w:t> </w:t>
      </w:r>
      <w:r>
        <w:rPr>
          <w:spacing w:val="-4"/>
        </w:rPr>
        <w:t>actual</w:t>
      </w:r>
      <w:r>
        <w:rPr>
          <w:spacing w:val="-9"/>
        </w:rPr>
        <w:t> </w:t>
      </w:r>
      <w:r>
        <w:rPr>
          <w:spacing w:val="-4"/>
        </w:rPr>
        <w:t>close</w:t>
      </w:r>
      <w:r>
        <w:rPr>
          <w:spacing w:val="-9"/>
        </w:rPr>
        <w:t> </w:t>
      </w:r>
      <w:r>
        <w:rPr>
          <w:spacing w:val="-4"/>
        </w:rPr>
        <w:t>prices,</w:t>
      </w:r>
      <w:r>
        <w:rPr>
          <w:spacing w:val="-9"/>
        </w:rPr>
        <w:t> </w:t>
      </w:r>
      <w:r>
        <w:rPr>
          <w:spacing w:val="-4"/>
        </w:rPr>
        <w:t>while</w:t>
      </w:r>
      <w:r>
        <w:rPr>
          <w:spacing w:val="-9"/>
        </w:rPr>
        <w:t> </w:t>
      </w:r>
      <w:r>
        <w:rPr>
          <w:spacing w:val="-4"/>
        </w:rPr>
        <w:t>the</w:t>
      </w:r>
      <w:r>
        <w:rPr>
          <w:spacing w:val="-9"/>
        </w:rPr>
        <w:t> </w:t>
      </w:r>
      <w:r>
        <w:rPr>
          <w:spacing w:val="-4"/>
        </w:rPr>
        <w:t>red</w:t>
      </w:r>
      <w:r>
        <w:rPr>
          <w:spacing w:val="-9"/>
        </w:rPr>
        <w:t> </w:t>
      </w:r>
      <w:r>
        <w:rPr>
          <w:spacing w:val="-4"/>
        </w:rPr>
        <w:t>dashed</w:t>
      </w:r>
      <w:r>
        <w:rPr>
          <w:spacing w:val="-9"/>
        </w:rPr>
        <w:t> </w:t>
      </w:r>
      <w:r>
        <w:rPr>
          <w:spacing w:val="-4"/>
        </w:rPr>
        <w:t>line</w:t>
      </w:r>
      <w:r>
        <w:rPr>
          <w:spacing w:val="-9"/>
        </w:rPr>
        <w:t> </w:t>
      </w:r>
      <w:r>
        <w:rPr>
          <w:spacing w:val="-4"/>
        </w:rPr>
        <w:t>indicates</w:t>
      </w:r>
      <w:r>
        <w:rPr>
          <w:spacing w:val="-9"/>
        </w:rPr>
        <w:t> </w:t>
      </w:r>
      <w:r>
        <w:rPr>
          <w:spacing w:val="-4"/>
        </w:rPr>
        <w:t>the</w:t>
      </w:r>
      <w:r>
        <w:rPr>
          <w:spacing w:val="-9"/>
        </w:rPr>
        <w:t> </w:t>
      </w:r>
      <w:r>
        <w:rPr>
          <w:spacing w:val="-4"/>
        </w:rPr>
        <w:t>predicted</w:t>
      </w:r>
      <w:r>
        <w:rPr>
          <w:spacing w:val="-9"/>
        </w:rPr>
        <w:t> </w:t>
      </w:r>
      <w:r>
        <w:rPr>
          <w:spacing w:val="-4"/>
        </w:rPr>
        <w:t>close</w:t>
      </w:r>
      <w:r>
        <w:rPr>
          <w:spacing w:val="-9"/>
        </w:rPr>
        <w:t> </w:t>
      </w:r>
      <w:r>
        <w:rPr>
          <w:spacing w:val="-4"/>
        </w:rPr>
        <w:t>prices.</w:t>
      </w:r>
    </w:p>
    <w:p>
      <w:pPr>
        <w:pStyle w:val="BodyText"/>
        <w:spacing w:after="0" w:line="304" w:lineRule="auto"/>
        <w:jc w:val="both"/>
        <w:sectPr>
          <w:headerReference w:type="default" r:id="rId530"/>
          <w:footerReference w:type="default" r:id="rId531"/>
          <w:pgSz w:w="11910" w:h="16840"/>
          <w:pgMar w:header="0" w:footer="863" w:top="1340" w:bottom="1060" w:left="1417" w:right="425"/>
        </w:sectPr>
      </w:pPr>
    </w:p>
    <w:p>
      <w:pPr>
        <w:pStyle w:val="BodyText"/>
        <w:ind w:left="23"/>
        <w:rPr>
          <w:sz w:val="20"/>
        </w:rPr>
      </w:pPr>
      <w:r>
        <w:rPr>
          <w:sz w:val="20"/>
        </w:rPr>
        <w:drawing>
          <wp:inline distT="0" distB="0" distL="0" distR="0">
            <wp:extent cx="5731563" cy="3439001"/>
            <wp:effectExtent l="0" t="0" r="0" b="0"/>
            <wp:docPr id="1008" name="Image 1008"/>
            <wp:cNvGraphicFramePr>
              <a:graphicFrameLocks/>
            </wp:cNvGraphicFramePr>
            <a:graphic>
              <a:graphicData uri="http://schemas.openxmlformats.org/drawingml/2006/picture">
                <pic:pic>
                  <pic:nvPicPr>
                    <pic:cNvPr id="1008" name="Image 1008"/>
                    <pic:cNvPicPr/>
                  </pic:nvPicPr>
                  <pic:blipFill>
                    <a:blip r:embed="rId534" cstate="print"/>
                    <a:stretch>
                      <a:fillRect/>
                    </a:stretch>
                  </pic:blipFill>
                  <pic:spPr>
                    <a:xfrm>
                      <a:off x="0" y="0"/>
                      <a:ext cx="5731563" cy="3439001"/>
                    </a:xfrm>
                    <a:prstGeom prst="rect">
                      <a:avLst/>
                    </a:prstGeom>
                  </pic:spPr>
                </pic:pic>
              </a:graphicData>
            </a:graphic>
          </wp:inline>
        </w:drawing>
      </w:r>
      <w:r>
        <w:rPr>
          <w:sz w:val="20"/>
        </w:rPr>
      </w:r>
    </w:p>
    <w:p>
      <w:pPr>
        <w:spacing w:before="181"/>
        <w:ind w:left="561" w:right="0" w:firstLine="0"/>
        <w:jc w:val="left"/>
        <w:rPr>
          <w:sz w:val="22"/>
        </w:rPr>
      </w:pPr>
      <w:r>
        <w:rPr>
          <w:sz w:val="22"/>
        </w:rPr>
        <mc:AlternateContent>
          <mc:Choice Requires="wps">
            <w:drawing>
              <wp:anchor distT="0" distB="0" distL="0" distR="0" allowOverlap="1" layoutInCell="1" locked="0" behindDoc="1" simplePos="0" relativeHeight="477628416">
                <wp:simplePos x="0" y="0"/>
                <wp:positionH relativeFrom="page">
                  <wp:posOffset>4278274</wp:posOffset>
                </wp:positionH>
                <wp:positionV relativeFrom="paragraph">
                  <wp:posOffset>245440</wp:posOffset>
                </wp:positionV>
                <wp:extent cx="41910" cy="1270"/>
                <wp:effectExtent l="0" t="0" r="0" b="0"/>
                <wp:wrapNone/>
                <wp:docPr id="1009" name="Graphic 1009"/>
                <wp:cNvGraphicFramePr>
                  <a:graphicFrameLocks/>
                </wp:cNvGraphicFramePr>
                <a:graphic>
                  <a:graphicData uri="http://schemas.microsoft.com/office/word/2010/wordprocessingShape">
                    <wps:wsp>
                      <wps:cNvPr id="1009" name="Graphic 1009"/>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8064" from="336.872009pt,19.326pt" to="340.145009pt,19.326pt" stroked="true" strokeweight=".398pt" strokecolor="#000000">
                <v:stroke dashstyle="solid"/>
                <w10:wrap type="none"/>
              </v:line>
            </w:pict>
          </mc:Fallback>
        </mc:AlternateContent>
      </w:r>
      <w:bookmarkStart w:name="_bookmark204" w:id="366"/>
      <w:bookmarkEnd w:id="366"/>
      <w:r>
        <w:rPr/>
      </w:r>
      <w:r>
        <w:rPr>
          <w:spacing w:val="-2"/>
          <w:sz w:val="22"/>
        </w:rPr>
        <w:t>Figure</w:t>
      </w:r>
      <w:r>
        <w:rPr>
          <w:spacing w:val="-6"/>
          <w:sz w:val="22"/>
        </w:rPr>
        <w:t> </w:t>
      </w:r>
      <w:r>
        <w:rPr>
          <w:spacing w:val="-2"/>
          <w:sz w:val="22"/>
        </w:rPr>
        <w:t>13:</w:t>
      </w:r>
      <w:r>
        <w:rPr>
          <w:spacing w:val="4"/>
          <w:sz w:val="22"/>
        </w:rPr>
        <w:t> </w:t>
      </w:r>
      <w:r>
        <w:rPr>
          <w:spacing w:val="-2"/>
          <w:sz w:val="22"/>
        </w:rPr>
        <w:t>Performance</w:t>
      </w:r>
      <w:r>
        <w:rPr>
          <w:spacing w:val="-6"/>
          <w:sz w:val="22"/>
        </w:rPr>
        <w:t> </w:t>
      </w:r>
      <w:r>
        <w:rPr>
          <w:spacing w:val="-2"/>
          <w:sz w:val="22"/>
        </w:rPr>
        <w:t>of</w:t>
      </w:r>
      <w:r>
        <w:rPr>
          <w:spacing w:val="-5"/>
          <w:sz w:val="22"/>
        </w:rPr>
        <w:t> </w:t>
      </w:r>
      <w:r>
        <w:rPr>
          <w:spacing w:val="-2"/>
          <w:sz w:val="22"/>
        </w:rPr>
        <w:t>the</w:t>
      </w:r>
      <w:r>
        <w:rPr>
          <w:spacing w:val="-6"/>
          <w:sz w:val="22"/>
        </w:rPr>
        <w:t> </w:t>
      </w:r>
      <w:r>
        <w:rPr>
          <w:spacing w:val="-2"/>
          <w:sz w:val="22"/>
        </w:rPr>
        <w:t>Ensemble-LSTM-XGB</w:t>
      </w:r>
      <w:r>
        <w:rPr>
          <w:spacing w:val="12"/>
          <w:sz w:val="22"/>
        </w:rPr>
        <w:t> </w:t>
      </w:r>
      <w:r>
        <w:rPr>
          <w:spacing w:val="-2"/>
          <w:sz w:val="22"/>
        </w:rPr>
        <w:t>TM</w:t>
      </w:r>
      <w:r>
        <w:rPr>
          <w:spacing w:val="-6"/>
          <w:sz w:val="22"/>
        </w:rPr>
        <w:t> </w:t>
      </w:r>
      <w:r>
        <w:rPr>
          <w:spacing w:val="-2"/>
          <w:sz w:val="22"/>
        </w:rPr>
        <w:t>model</w:t>
      </w:r>
      <w:r>
        <w:rPr>
          <w:spacing w:val="-6"/>
          <w:sz w:val="22"/>
        </w:rPr>
        <w:t> </w:t>
      </w:r>
      <w:r>
        <w:rPr>
          <w:spacing w:val="-2"/>
          <w:sz w:val="22"/>
        </w:rPr>
        <w:t>on</w:t>
      </w:r>
      <w:r>
        <w:rPr>
          <w:spacing w:val="-5"/>
          <w:sz w:val="22"/>
        </w:rPr>
        <w:t> </w:t>
      </w:r>
      <w:r>
        <w:rPr>
          <w:spacing w:val="-2"/>
          <w:sz w:val="22"/>
        </w:rPr>
        <w:t>EUR/USD</w:t>
      </w:r>
      <w:r>
        <w:rPr>
          <w:spacing w:val="-6"/>
          <w:sz w:val="22"/>
        </w:rPr>
        <w:t> </w:t>
      </w:r>
      <w:r>
        <w:rPr>
          <w:spacing w:val="-2"/>
          <w:sz w:val="22"/>
        </w:rPr>
        <w:t>Test</w:t>
      </w:r>
      <w:r>
        <w:rPr>
          <w:spacing w:val="-6"/>
          <w:sz w:val="22"/>
        </w:rPr>
        <w:t> </w:t>
      </w:r>
      <w:r>
        <w:rPr>
          <w:spacing w:val="-2"/>
          <w:sz w:val="22"/>
        </w:rPr>
        <w:t>Data.</w:t>
      </w:r>
    </w:p>
    <w:p>
      <w:pPr>
        <w:pStyle w:val="BodyText"/>
        <w:spacing w:before="184"/>
        <w:rPr>
          <w:sz w:val="22"/>
        </w:rPr>
      </w:pPr>
    </w:p>
    <w:p>
      <w:pPr>
        <w:pStyle w:val="BodyText"/>
        <w:spacing w:line="304" w:lineRule="auto"/>
        <w:ind w:left="22" w:right="1013" w:firstLine="720"/>
        <w:jc w:val="both"/>
      </w:pPr>
      <w:r>
        <w:rPr>
          <w:spacing w:val="-2"/>
        </w:rPr>
        <w:t>The</w:t>
      </w:r>
      <w:r>
        <w:rPr>
          <w:spacing w:val="-10"/>
        </w:rPr>
        <w:t> </w:t>
      </w:r>
      <w:r>
        <w:rPr>
          <w:spacing w:val="-2"/>
        </w:rPr>
        <w:t>figure</w:t>
      </w:r>
      <w:r>
        <w:rPr>
          <w:spacing w:val="-10"/>
        </w:rPr>
        <w:t> </w:t>
      </w:r>
      <w:r>
        <w:rPr>
          <w:spacing w:val="-2"/>
        </w:rPr>
        <w:t>shows</w:t>
      </w:r>
      <w:r>
        <w:rPr>
          <w:spacing w:val="-10"/>
        </w:rPr>
        <w:t> </w:t>
      </w:r>
      <w:r>
        <w:rPr>
          <w:spacing w:val="-2"/>
        </w:rPr>
        <w:t>the</w:t>
      </w:r>
      <w:r>
        <w:rPr>
          <w:spacing w:val="-10"/>
        </w:rPr>
        <w:t> </w:t>
      </w:r>
      <w:r>
        <w:rPr>
          <w:spacing w:val="-2"/>
        </w:rPr>
        <w:t>ensemble</w:t>
      </w:r>
      <w:r>
        <w:rPr>
          <w:spacing w:val="-10"/>
        </w:rPr>
        <w:t> </w:t>
      </w:r>
      <w:r>
        <w:rPr>
          <w:spacing w:val="-2"/>
        </w:rPr>
        <w:t>model’s</w:t>
      </w:r>
      <w:r>
        <w:rPr>
          <w:spacing w:val="-10"/>
        </w:rPr>
        <w:t> </w:t>
      </w:r>
      <w:r>
        <w:rPr>
          <w:spacing w:val="-2"/>
        </w:rPr>
        <w:t>ability</w:t>
      </w:r>
      <w:r>
        <w:rPr>
          <w:spacing w:val="-10"/>
        </w:rPr>
        <w:t> </w:t>
      </w:r>
      <w:r>
        <w:rPr>
          <w:spacing w:val="-2"/>
        </w:rPr>
        <w:t>to</w:t>
      </w:r>
      <w:r>
        <w:rPr>
          <w:spacing w:val="-10"/>
        </w:rPr>
        <w:t> </w:t>
      </w:r>
      <w:r>
        <w:rPr>
          <w:spacing w:val="-2"/>
        </w:rPr>
        <w:t>closely</w:t>
      </w:r>
      <w:r>
        <w:rPr>
          <w:spacing w:val="-10"/>
        </w:rPr>
        <w:t> </w:t>
      </w:r>
      <w:r>
        <w:rPr>
          <w:spacing w:val="-2"/>
        </w:rPr>
        <w:t>follow</w:t>
      </w:r>
      <w:r>
        <w:rPr>
          <w:spacing w:val="-10"/>
        </w:rPr>
        <w:t> </w:t>
      </w:r>
      <w:r>
        <w:rPr>
          <w:spacing w:val="-2"/>
        </w:rPr>
        <w:t>market</w:t>
      </w:r>
      <w:r>
        <w:rPr>
          <w:spacing w:val="-10"/>
        </w:rPr>
        <w:t> </w:t>
      </w:r>
      <w:r>
        <w:rPr>
          <w:spacing w:val="-2"/>
        </w:rPr>
        <w:t>trends,</w:t>
      </w:r>
      <w:r>
        <w:rPr>
          <w:spacing w:val="-7"/>
        </w:rPr>
        <w:t> </w:t>
      </w:r>
      <w:r>
        <w:rPr>
          <w:spacing w:val="-2"/>
        </w:rPr>
        <w:t>with </w:t>
      </w:r>
      <w:r>
        <w:rPr>
          <w:spacing w:val="-6"/>
        </w:rPr>
        <w:t>minimal deviations between the predicted and actual values.</w:t>
      </w:r>
      <w:r>
        <w:rPr>
          <w:spacing w:val="24"/>
        </w:rPr>
        <w:t> </w:t>
      </w:r>
      <w:r>
        <w:rPr>
          <w:spacing w:val="-6"/>
        </w:rPr>
        <w:t>This alignment underscores the </w:t>
      </w:r>
      <w:r>
        <w:rPr>
          <w:w w:val="90"/>
        </w:rPr>
        <w:t>model’s robustness in capturing the underlying patterns and movements in the EUR/USD forex </w:t>
      </w:r>
      <w:r>
        <w:rPr>
          <w:spacing w:val="-8"/>
        </w:rPr>
        <w:t>pair,</w:t>
      </w:r>
      <w:r>
        <w:rPr>
          <w:spacing w:val="-1"/>
        </w:rPr>
        <w:t> </w:t>
      </w:r>
      <w:r>
        <w:rPr>
          <w:spacing w:val="-8"/>
        </w:rPr>
        <w:t>providing</w:t>
      </w:r>
      <w:r>
        <w:rPr>
          <w:spacing w:val="-2"/>
        </w:rPr>
        <w:t> </w:t>
      </w:r>
      <w:r>
        <w:rPr>
          <w:spacing w:val="-8"/>
        </w:rPr>
        <w:t>high</w:t>
      </w:r>
      <w:r>
        <w:rPr>
          <w:spacing w:val="-3"/>
        </w:rPr>
        <w:t> </w:t>
      </w:r>
      <w:r>
        <w:rPr>
          <w:spacing w:val="-8"/>
        </w:rPr>
        <w:t>predictive</w:t>
      </w:r>
      <w:r>
        <w:rPr>
          <w:spacing w:val="-2"/>
        </w:rPr>
        <w:t> </w:t>
      </w:r>
      <w:r>
        <w:rPr>
          <w:spacing w:val="-8"/>
        </w:rPr>
        <w:t>accuracy.</w:t>
      </w:r>
      <w:r>
        <w:rPr>
          <w:spacing w:val="16"/>
        </w:rPr>
        <w:t> </w:t>
      </w:r>
      <w:r>
        <w:rPr>
          <w:spacing w:val="-8"/>
        </w:rPr>
        <w:t>The</w:t>
      </w:r>
      <w:r>
        <w:rPr>
          <w:spacing w:val="-2"/>
        </w:rPr>
        <w:t> </w:t>
      </w:r>
      <w:r>
        <w:rPr>
          <w:spacing w:val="-8"/>
        </w:rPr>
        <w:t>close</w:t>
      </w:r>
      <w:r>
        <w:rPr>
          <w:spacing w:val="-2"/>
        </w:rPr>
        <w:t> </w:t>
      </w:r>
      <w:r>
        <w:rPr>
          <w:spacing w:val="-8"/>
        </w:rPr>
        <w:t>correspondence</w:t>
      </w:r>
      <w:r>
        <w:rPr>
          <w:spacing w:val="-3"/>
        </w:rPr>
        <w:t> </w:t>
      </w:r>
      <w:r>
        <w:rPr>
          <w:spacing w:val="-8"/>
        </w:rPr>
        <w:t>between</w:t>
      </w:r>
      <w:r>
        <w:rPr>
          <w:spacing w:val="-2"/>
        </w:rPr>
        <w:t> </w:t>
      </w:r>
      <w:r>
        <w:rPr>
          <w:spacing w:val="-8"/>
        </w:rPr>
        <w:t>the</w:t>
      </w:r>
      <w:r>
        <w:rPr>
          <w:spacing w:val="-2"/>
        </w:rPr>
        <w:t> </w:t>
      </w:r>
      <w:r>
        <w:rPr>
          <w:spacing w:val="-8"/>
        </w:rPr>
        <w:t>predicted</w:t>
      </w:r>
      <w:r>
        <w:rPr>
          <w:spacing w:val="-3"/>
        </w:rPr>
        <w:t> </w:t>
      </w:r>
      <w:r>
        <w:rPr>
          <w:spacing w:val="-8"/>
        </w:rPr>
        <w:t>and </w:t>
      </w:r>
      <w:r>
        <w:rPr>
          <w:spacing w:val="-4"/>
        </w:rPr>
        <w:t>actual</w:t>
      </w:r>
      <w:r>
        <w:rPr>
          <w:spacing w:val="-10"/>
        </w:rPr>
        <w:t> </w:t>
      </w:r>
      <w:r>
        <w:rPr>
          <w:spacing w:val="-4"/>
        </w:rPr>
        <w:t>prices</w:t>
      </w:r>
      <w:r>
        <w:rPr>
          <w:spacing w:val="-9"/>
        </w:rPr>
        <w:t> </w:t>
      </w:r>
      <w:r>
        <w:rPr>
          <w:spacing w:val="-4"/>
        </w:rPr>
        <w:t>indicates</w:t>
      </w:r>
      <w:r>
        <w:rPr>
          <w:spacing w:val="-9"/>
        </w:rPr>
        <w:t> </w:t>
      </w:r>
      <w:r>
        <w:rPr>
          <w:spacing w:val="-4"/>
        </w:rPr>
        <w:t>the</w:t>
      </w:r>
      <w:r>
        <w:rPr>
          <w:spacing w:val="-9"/>
        </w:rPr>
        <w:t> </w:t>
      </w:r>
      <w:r>
        <w:rPr>
          <w:spacing w:val="-4"/>
        </w:rPr>
        <w:t>efficacy</w:t>
      </w:r>
      <w:r>
        <w:rPr>
          <w:spacing w:val="-10"/>
        </w:rPr>
        <w:t> </w:t>
      </w:r>
      <w:r>
        <w:rPr>
          <w:spacing w:val="-4"/>
        </w:rPr>
        <w:t>of</w:t>
      </w:r>
      <w:r>
        <w:rPr>
          <w:spacing w:val="-9"/>
        </w:rPr>
        <w:t> </w:t>
      </w:r>
      <w:r>
        <w:rPr>
          <w:spacing w:val="-4"/>
        </w:rPr>
        <w:t>integrating</w:t>
      </w:r>
      <w:r>
        <w:rPr>
          <w:spacing w:val="-9"/>
        </w:rPr>
        <w:t> </w:t>
      </w:r>
      <w:r>
        <w:rPr>
          <w:spacing w:val="-4"/>
        </w:rPr>
        <w:t>LSTM</w:t>
      </w:r>
      <w:r>
        <w:rPr>
          <w:spacing w:val="-9"/>
        </w:rPr>
        <w:t> </w:t>
      </w:r>
      <w:r>
        <w:rPr>
          <w:spacing w:val="-4"/>
        </w:rPr>
        <w:t>and</w:t>
      </w:r>
      <w:r>
        <w:rPr>
          <w:spacing w:val="-9"/>
        </w:rPr>
        <w:t> </w:t>
      </w:r>
      <w:r>
        <w:rPr>
          <w:spacing w:val="-4"/>
        </w:rPr>
        <w:t>XGBoost</w:t>
      </w:r>
      <w:r>
        <w:rPr>
          <w:spacing w:val="-10"/>
        </w:rPr>
        <w:t> </w:t>
      </w:r>
      <w:r>
        <w:rPr>
          <w:spacing w:val="-4"/>
        </w:rPr>
        <w:t>models,</w:t>
      </w:r>
      <w:r>
        <w:rPr>
          <w:spacing w:val="-9"/>
        </w:rPr>
        <w:t> </w:t>
      </w:r>
      <w:r>
        <w:rPr>
          <w:spacing w:val="-4"/>
        </w:rPr>
        <w:t>leveraging</w:t>
      </w:r>
      <w:r>
        <w:rPr>
          <w:spacing w:val="-9"/>
        </w:rPr>
        <w:t> </w:t>
      </w:r>
      <w:r>
        <w:rPr>
          <w:spacing w:val="-4"/>
        </w:rPr>
        <w:t>both </w:t>
      </w:r>
      <w:r>
        <w:rPr>
          <w:spacing w:val="-8"/>
        </w:rPr>
        <w:t>temporal</w:t>
      </w:r>
      <w:r>
        <w:rPr/>
        <w:t> </w:t>
      </w:r>
      <w:r>
        <w:rPr>
          <w:spacing w:val="-8"/>
        </w:rPr>
        <w:t>dependencies</w:t>
      </w:r>
      <w:r>
        <w:rPr/>
        <w:t> </w:t>
      </w:r>
      <w:r>
        <w:rPr>
          <w:spacing w:val="-8"/>
        </w:rPr>
        <w:t>and</w:t>
      </w:r>
      <w:r>
        <w:rPr/>
        <w:t> </w:t>
      </w:r>
      <w:r>
        <w:rPr>
          <w:spacing w:val="-8"/>
        </w:rPr>
        <w:t>gradient-boosting</w:t>
      </w:r>
      <w:r>
        <w:rPr/>
        <w:t> </w:t>
      </w:r>
      <w:r>
        <w:rPr>
          <w:spacing w:val="-8"/>
        </w:rPr>
        <w:t>techniques</w:t>
      </w:r>
      <w:r>
        <w:rPr/>
        <w:t> </w:t>
      </w:r>
      <w:r>
        <w:rPr>
          <w:spacing w:val="-8"/>
        </w:rPr>
        <w:t>to</w:t>
      </w:r>
      <w:r>
        <w:rPr/>
        <w:t> </w:t>
      </w:r>
      <w:r>
        <w:rPr>
          <w:spacing w:val="-8"/>
        </w:rPr>
        <w:t>enhance</w:t>
      </w:r>
      <w:r>
        <w:rPr/>
        <w:t> </w:t>
      </w:r>
      <w:r>
        <w:rPr>
          <w:spacing w:val="-8"/>
        </w:rPr>
        <w:t>predictive</w:t>
      </w:r>
      <w:r>
        <w:rPr/>
        <w:t> </w:t>
      </w:r>
      <w:r>
        <w:rPr>
          <w:spacing w:val="-8"/>
        </w:rPr>
        <w:t>performance.</w:t>
      </w:r>
    </w:p>
    <w:p>
      <w:pPr>
        <w:pStyle w:val="BodyText"/>
        <w:spacing w:before="84"/>
      </w:pPr>
    </w:p>
    <w:p>
      <w:pPr>
        <w:pStyle w:val="BodyText"/>
        <w:spacing w:line="304" w:lineRule="auto" w:before="1"/>
        <w:ind w:left="23" w:right="1013"/>
        <w:jc w:val="both"/>
      </w:pPr>
      <w:r>
        <w:rPr/>
        <mc:AlternateContent>
          <mc:Choice Requires="wps">
            <w:drawing>
              <wp:anchor distT="0" distB="0" distL="0" distR="0" allowOverlap="1" layoutInCell="1" locked="0" behindDoc="1" simplePos="0" relativeHeight="477628928">
                <wp:simplePos x="0" y="0"/>
                <wp:positionH relativeFrom="page">
                  <wp:posOffset>4550155</wp:posOffset>
                </wp:positionH>
                <wp:positionV relativeFrom="paragraph">
                  <wp:posOffset>142808</wp:posOffset>
                </wp:positionV>
                <wp:extent cx="45720" cy="1270"/>
                <wp:effectExtent l="0" t="0" r="0" b="0"/>
                <wp:wrapNone/>
                <wp:docPr id="1010" name="Graphic 1010"/>
                <wp:cNvGraphicFramePr>
                  <a:graphicFrameLocks/>
                </wp:cNvGraphicFramePr>
                <a:graphic>
                  <a:graphicData uri="http://schemas.microsoft.com/office/word/2010/wordprocessingShape">
                    <wps:wsp>
                      <wps:cNvPr id="1010" name="Graphic 101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7552" from="358.279999pt,11.24475pt" to="361.866999pt,11.2447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29440">
                <wp:simplePos x="0" y="0"/>
                <wp:positionH relativeFrom="page">
                  <wp:posOffset>2299728</wp:posOffset>
                </wp:positionH>
                <wp:positionV relativeFrom="paragraph">
                  <wp:posOffset>263166</wp:posOffset>
                </wp:positionV>
                <wp:extent cx="164465" cy="149225"/>
                <wp:effectExtent l="0" t="0" r="0" b="0"/>
                <wp:wrapNone/>
                <wp:docPr id="1011" name="Graphic 1011"/>
                <wp:cNvGraphicFramePr>
                  <a:graphicFrameLocks/>
                </wp:cNvGraphicFramePr>
                <a:graphic>
                  <a:graphicData uri="http://schemas.microsoft.com/office/word/2010/wordprocessingShape">
                    <wps:wsp>
                      <wps:cNvPr id="1011" name="Graphic 1011"/>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1.080994pt;margin-top:20.72175pt;width:12.948pt;height:11.734pt;mso-position-horizontal-relative:page;mso-position-vertical-relative:paragraph;z-index:-25687040" id="docshape737" filled="false" stroked="true" strokeweight="1pt" strokecolor="#ff0000">
                <v:stroke dashstyle="solid"/>
                <w10:wrap type="none"/>
              </v:rect>
            </w:pict>
          </mc:Fallback>
        </mc:AlternateContent>
      </w:r>
      <w:r>
        <w:rPr>
          <w:rFonts w:ascii="Times New Roman" w:hAnsi="Times New Roman"/>
          <w:b/>
          <w:spacing w:val="-2"/>
        </w:rPr>
        <w:t>NZD/USD:</w:t>
      </w:r>
      <w:r>
        <w:rPr>
          <w:rFonts w:ascii="Times New Roman" w:hAnsi="Times New Roman"/>
          <w:b/>
          <w:spacing w:val="-13"/>
        </w:rPr>
        <w:t> </w:t>
      </w:r>
      <w:r>
        <w:rPr>
          <w:spacing w:val="-2"/>
        </w:rPr>
        <w:t>The</w:t>
      </w:r>
      <w:r>
        <w:rPr>
          <w:spacing w:val="-12"/>
        </w:rPr>
        <w:t> </w:t>
      </w:r>
      <w:r>
        <w:rPr>
          <w:spacing w:val="-2"/>
        </w:rPr>
        <w:t>performance</w:t>
      </w:r>
      <w:r>
        <w:rPr>
          <w:spacing w:val="-11"/>
        </w:rPr>
        <w:t> </w:t>
      </w:r>
      <w:r>
        <w:rPr>
          <w:spacing w:val="-2"/>
        </w:rPr>
        <w:t>of</w:t>
      </w:r>
      <w:r>
        <w:rPr>
          <w:spacing w:val="-11"/>
        </w:rPr>
        <w:t> </w:t>
      </w:r>
      <w:r>
        <w:rPr>
          <w:spacing w:val="-2"/>
        </w:rPr>
        <w:t>the</w:t>
      </w:r>
      <w:r>
        <w:rPr>
          <w:spacing w:val="-11"/>
        </w:rPr>
        <w:t> </w:t>
      </w:r>
      <w:r>
        <w:rPr>
          <w:spacing w:val="-2"/>
        </w:rPr>
        <w:t>Ensemble-LSTM-XGB</w:t>
      </w:r>
      <w:r>
        <w:rPr>
          <w:spacing w:val="14"/>
        </w:rPr>
        <w:t> </w:t>
      </w:r>
      <w:r>
        <w:rPr>
          <w:spacing w:val="-2"/>
        </w:rPr>
        <w:t>TM</w:t>
      </w:r>
      <w:r>
        <w:rPr>
          <w:spacing w:val="-11"/>
        </w:rPr>
        <w:t> </w:t>
      </w:r>
      <w:r>
        <w:rPr>
          <w:spacing w:val="-2"/>
        </w:rPr>
        <w:t>model</w:t>
      </w:r>
      <w:r>
        <w:rPr>
          <w:spacing w:val="-11"/>
        </w:rPr>
        <w:t> </w:t>
      </w:r>
      <w:r>
        <w:rPr>
          <w:spacing w:val="-2"/>
        </w:rPr>
        <w:t>on</w:t>
      </w:r>
      <w:r>
        <w:rPr>
          <w:spacing w:val="-11"/>
        </w:rPr>
        <w:t> </w:t>
      </w:r>
      <w:r>
        <w:rPr>
          <w:spacing w:val="-2"/>
        </w:rPr>
        <w:t>NZD/USD</w:t>
      </w:r>
      <w:r>
        <w:rPr>
          <w:spacing w:val="-11"/>
        </w:rPr>
        <w:t> </w:t>
      </w:r>
      <w:r>
        <w:rPr>
          <w:spacing w:val="-2"/>
        </w:rPr>
        <w:t>test</w:t>
      </w:r>
      <w:r>
        <w:rPr>
          <w:spacing w:val="-11"/>
        </w:rPr>
        <w:t> </w:t>
      </w:r>
      <w:r>
        <w:rPr>
          <w:spacing w:val="-2"/>
        </w:rPr>
        <w:t>data is</w:t>
      </w:r>
      <w:r>
        <w:rPr>
          <w:spacing w:val="-11"/>
        </w:rPr>
        <w:t> </w:t>
      </w:r>
      <w:r>
        <w:rPr>
          <w:spacing w:val="-2"/>
        </w:rPr>
        <w:t>displayed</w:t>
      </w:r>
      <w:r>
        <w:rPr>
          <w:spacing w:val="-11"/>
        </w:rPr>
        <w:t> </w:t>
      </w:r>
      <w:r>
        <w:rPr>
          <w:spacing w:val="-2"/>
        </w:rPr>
        <w:t>in</w:t>
      </w:r>
      <w:r>
        <w:rPr>
          <w:spacing w:val="-11"/>
        </w:rPr>
        <w:t> </w:t>
      </w:r>
      <w:r>
        <w:rPr>
          <w:spacing w:val="-2"/>
        </w:rPr>
        <w:t>Figure</w:t>
      </w:r>
      <w:r>
        <w:rPr>
          <w:spacing w:val="-11"/>
        </w:rPr>
        <w:t> </w:t>
      </w:r>
      <w:hyperlink w:history="true" w:anchor="_bookmark205">
        <w:r>
          <w:rPr>
            <w:spacing w:val="-2"/>
          </w:rPr>
          <w:t>14.</w:t>
        </w:r>
      </w:hyperlink>
      <w:r>
        <w:rPr>
          <w:spacing w:val="14"/>
        </w:rPr>
        <w:t> </w:t>
      </w:r>
      <w:r>
        <w:rPr>
          <w:spacing w:val="-2"/>
        </w:rPr>
        <w:t>The</w:t>
      </w:r>
      <w:r>
        <w:rPr>
          <w:spacing w:val="-11"/>
        </w:rPr>
        <w:t> </w:t>
      </w:r>
      <w:r>
        <w:rPr>
          <w:spacing w:val="-2"/>
        </w:rPr>
        <w:t>figure</w:t>
      </w:r>
      <w:r>
        <w:rPr>
          <w:spacing w:val="-11"/>
        </w:rPr>
        <w:t> </w:t>
      </w:r>
      <w:r>
        <w:rPr>
          <w:spacing w:val="-2"/>
        </w:rPr>
        <w:t>shows</w:t>
      </w:r>
      <w:r>
        <w:rPr>
          <w:spacing w:val="-11"/>
        </w:rPr>
        <w:t> </w:t>
      </w:r>
      <w:r>
        <w:rPr>
          <w:spacing w:val="-2"/>
        </w:rPr>
        <w:t>the</w:t>
      </w:r>
      <w:r>
        <w:rPr>
          <w:spacing w:val="-11"/>
        </w:rPr>
        <w:t> </w:t>
      </w:r>
      <w:r>
        <w:rPr>
          <w:spacing w:val="-2"/>
        </w:rPr>
        <w:t>predicted</w:t>
      </w:r>
      <w:r>
        <w:rPr>
          <w:spacing w:val="-11"/>
        </w:rPr>
        <w:t> </w:t>
      </w:r>
      <w:r>
        <w:rPr>
          <w:spacing w:val="-2"/>
        </w:rPr>
        <w:t>close</w:t>
      </w:r>
      <w:r>
        <w:rPr>
          <w:spacing w:val="-11"/>
        </w:rPr>
        <w:t> </w:t>
      </w:r>
      <w:r>
        <w:rPr>
          <w:spacing w:val="-2"/>
        </w:rPr>
        <w:t>prices</w:t>
      </w:r>
      <w:r>
        <w:rPr>
          <w:spacing w:val="-11"/>
        </w:rPr>
        <w:t> </w:t>
      </w:r>
      <w:r>
        <w:rPr>
          <w:spacing w:val="-2"/>
        </w:rPr>
        <w:t>in</w:t>
      </w:r>
      <w:r>
        <w:rPr>
          <w:spacing w:val="-11"/>
        </w:rPr>
        <w:t> </w:t>
      </w:r>
      <w:r>
        <w:rPr>
          <w:spacing w:val="-2"/>
        </w:rPr>
        <w:t>the</w:t>
      </w:r>
      <w:r>
        <w:rPr>
          <w:spacing w:val="-11"/>
        </w:rPr>
        <w:t> </w:t>
      </w:r>
      <w:r>
        <w:rPr>
          <w:spacing w:val="-2"/>
        </w:rPr>
        <w:t>red</w:t>
      </w:r>
      <w:r>
        <w:rPr>
          <w:spacing w:val="-11"/>
        </w:rPr>
        <w:t> </w:t>
      </w:r>
      <w:r>
        <w:rPr>
          <w:spacing w:val="-2"/>
        </w:rPr>
        <w:t>dashed</w:t>
      </w:r>
      <w:r>
        <w:rPr>
          <w:spacing w:val="-11"/>
        </w:rPr>
        <w:t> </w:t>
      </w:r>
      <w:r>
        <w:rPr>
          <w:spacing w:val="-2"/>
        </w:rPr>
        <w:t>line against</w:t>
      </w:r>
      <w:r>
        <w:rPr>
          <w:spacing w:val="-12"/>
        </w:rPr>
        <w:t> </w:t>
      </w:r>
      <w:r>
        <w:rPr>
          <w:spacing w:val="-2"/>
        </w:rPr>
        <w:t>the</w:t>
      </w:r>
      <w:r>
        <w:rPr>
          <w:spacing w:val="-11"/>
        </w:rPr>
        <w:t> </w:t>
      </w:r>
      <w:r>
        <w:rPr>
          <w:spacing w:val="-2"/>
        </w:rPr>
        <w:t>actual</w:t>
      </w:r>
      <w:r>
        <w:rPr>
          <w:spacing w:val="-11"/>
        </w:rPr>
        <w:t> </w:t>
      </w:r>
      <w:r>
        <w:rPr>
          <w:spacing w:val="-2"/>
        </w:rPr>
        <w:t>close</w:t>
      </w:r>
      <w:r>
        <w:rPr>
          <w:spacing w:val="-11"/>
        </w:rPr>
        <w:t> </w:t>
      </w:r>
      <w:r>
        <w:rPr>
          <w:spacing w:val="-2"/>
        </w:rPr>
        <w:t>prices</w:t>
      </w:r>
      <w:r>
        <w:rPr>
          <w:spacing w:val="-12"/>
        </w:rPr>
        <w:t> </w:t>
      </w:r>
      <w:r>
        <w:rPr>
          <w:spacing w:val="-2"/>
        </w:rPr>
        <w:t>in</w:t>
      </w:r>
      <w:r>
        <w:rPr>
          <w:spacing w:val="-11"/>
        </w:rPr>
        <w:t> </w:t>
      </w:r>
      <w:r>
        <w:rPr>
          <w:spacing w:val="-2"/>
        </w:rPr>
        <w:t>the</w:t>
      </w:r>
      <w:r>
        <w:rPr>
          <w:spacing w:val="-11"/>
        </w:rPr>
        <w:t> </w:t>
      </w:r>
      <w:r>
        <w:rPr>
          <w:spacing w:val="-2"/>
        </w:rPr>
        <w:t>green</w:t>
      </w:r>
      <w:r>
        <w:rPr>
          <w:spacing w:val="-11"/>
        </w:rPr>
        <w:t> </w:t>
      </w:r>
      <w:r>
        <w:rPr>
          <w:spacing w:val="-2"/>
        </w:rPr>
        <w:t>line</w:t>
      </w:r>
      <w:r>
        <w:rPr>
          <w:spacing w:val="-11"/>
        </w:rPr>
        <w:t> </w:t>
      </w:r>
      <w:r>
        <w:rPr>
          <w:spacing w:val="-2"/>
        </w:rPr>
        <w:t>over</w:t>
      </w:r>
      <w:r>
        <w:rPr>
          <w:spacing w:val="-12"/>
        </w:rPr>
        <w:t> </w:t>
      </w:r>
      <w:r>
        <w:rPr>
          <w:spacing w:val="-2"/>
        </w:rPr>
        <w:t>the</w:t>
      </w:r>
      <w:r>
        <w:rPr>
          <w:spacing w:val="-11"/>
        </w:rPr>
        <w:t> </w:t>
      </w:r>
      <w:r>
        <w:rPr>
          <w:spacing w:val="-2"/>
        </w:rPr>
        <w:t>testing</w:t>
      </w:r>
      <w:r>
        <w:rPr>
          <w:spacing w:val="-11"/>
        </w:rPr>
        <w:t> </w:t>
      </w:r>
      <w:r>
        <w:rPr>
          <w:spacing w:val="-2"/>
        </w:rPr>
        <w:t>period.</w:t>
      </w:r>
      <w:r>
        <w:rPr>
          <w:spacing w:val="15"/>
        </w:rPr>
        <w:t> </w:t>
      </w:r>
      <w:r>
        <w:rPr>
          <w:spacing w:val="-2"/>
        </w:rPr>
        <w:t>The</w:t>
      </w:r>
      <w:r>
        <w:rPr>
          <w:spacing w:val="-11"/>
        </w:rPr>
        <w:t> </w:t>
      </w:r>
      <w:r>
        <w:rPr>
          <w:spacing w:val="-2"/>
        </w:rPr>
        <w:t>close</w:t>
      </w:r>
      <w:r>
        <w:rPr>
          <w:spacing w:val="-12"/>
        </w:rPr>
        <w:t> </w:t>
      </w:r>
      <w:r>
        <w:rPr>
          <w:spacing w:val="-2"/>
        </w:rPr>
        <w:t>alignment </w:t>
      </w:r>
      <w:r>
        <w:rPr>
          <w:w w:val="90"/>
        </w:rPr>
        <w:t>between the two lines demonstrates the model’s strong predictive capability, accurately captur- </w:t>
      </w:r>
      <w:r>
        <w:rPr>
          <w:spacing w:val="-6"/>
        </w:rPr>
        <w:t>ing the market trends and price movements for the NZD/USD pair.</w:t>
      </w:r>
      <w:r>
        <w:rPr>
          <w:spacing w:val="11"/>
        </w:rPr>
        <w:t> </w:t>
      </w:r>
      <w:r>
        <w:rPr>
          <w:spacing w:val="-6"/>
        </w:rPr>
        <w:t>This indicates the model’s </w:t>
      </w:r>
      <w:r>
        <w:rPr>
          <w:spacing w:val="-4"/>
        </w:rPr>
        <w:t>effectiveness in leveraging LSTM and XGBoost techniques to enhance forex price prediction </w:t>
      </w:r>
      <w:r>
        <w:rPr>
          <w:spacing w:val="-2"/>
        </w:rPr>
        <w:t>accuracy.</w:t>
      </w:r>
    </w:p>
    <w:p>
      <w:pPr>
        <w:pStyle w:val="BodyText"/>
        <w:spacing w:after="0" w:line="304" w:lineRule="auto"/>
        <w:jc w:val="both"/>
        <w:sectPr>
          <w:headerReference w:type="default" r:id="rId532"/>
          <w:footerReference w:type="default" r:id="rId533"/>
          <w:pgSz w:w="11910" w:h="16840"/>
          <w:pgMar w:header="0" w:footer="863" w:top="1420" w:bottom="1060" w:left="1417" w:right="425"/>
        </w:sectPr>
      </w:pPr>
    </w:p>
    <w:p>
      <w:pPr>
        <w:pStyle w:val="BodyText"/>
        <w:ind w:left="23"/>
        <w:rPr>
          <w:sz w:val="20"/>
        </w:rPr>
      </w:pPr>
      <w:r>
        <w:rPr>
          <w:sz w:val="20"/>
        </w:rPr>
        <w:drawing>
          <wp:inline distT="0" distB="0" distL="0" distR="0">
            <wp:extent cx="5727444" cy="3436620"/>
            <wp:effectExtent l="0" t="0" r="0" b="0"/>
            <wp:docPr id="1013" name="Image 1013"/>
            <wp:cNvGraphicFramePr>
              <a:graphicFrameLocks/>
            </wp:cNvGraphicFramePr>
            <a:graphic>
              <a:graphicData uri="http://schemas.openxmlformats.org/drawingml/2006/picture">
                <pic:pic>
                  <pic:nvPicPr>
                    <pic:cNvPr id="1013" name="Image 1013"/>
                    <pic:cNvPicPr/>
                  </pic:nvPicPr>
                  <pic:blipFill>
                    <a:blip r:embed="rId537" cstate="print"/>
                    <a:stretch>
                      <a:fillRect/>
                    </a:stretch>
                  </pic:blipFill>
                  <pic:spPr>
                    <a:xfrm>
                      <a:off x="0" y="0"/>
                      <a:ext cx="5727444" cy="3436620"/>
                    </a:xfrm>
                    <a:prstGeom prst="rect">
                      <a:avLst/>
                    </a:prstGeom>
                  </pic:spPr>
                </pic:pic>
              </a:graphicData>
            </a:graphic>
          </wp:inline>
        </w:drawing>
      </w:r>
      <w:r>
        <w:rPr>
          <w:sz w:val="20"/>
        </w:rPr>
      </w:r>
    </w:p>
    <w:p>
      <w:pPr>
        <w:spacing w:before="185"/>
        <w:ind w:left="1" w:right="992" w:firstLine="0"/>
        <w:jc w:val="center"/>
        <w:rPr>
          <w:sz w:val="22"/>
        </w:rPr>
      </w:pPr>
      <w:r>
        <w:rPr>
          <w:sz w:val="22"/>
        </w:rPr>
        <mc:AlternateContent>
          <mc:Choice Requires="wps">
            <w:drawing>
              <wp:anchor distT="0" distB="0" distL="0" distR="0" allowOverlap="1" layoutInCell="1" locked="0" behindDoc="1" simplePos="0" relativeHeight="477630464">
                <wp:simplePos x="0" y="0"/>
                <wp:positionH relativeFrom="page">
                  <wp:posOffset>4274464</wp:posOffset>
                </wp:positionH>
                <wp:positionV relativeFrom="paragraph">
                  <wp:posOffset>248107</wp:posOffset>
                </wp:positionV>
                <wp:extent cx="41910" cy="1270"/>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6016" from="336.571991pt,19.535999pt" to="339.844991pt,19.535999pt" stroked="true" strokeweight=".398pt" strokecolor="#000000">
                <v:stroke dashstyle="solid"/>
                <w10:wrap type="none"/>
              </v:line>
            </w:pict>
          </mc:Fallback>
        </mc:AlternateContent>
      </w:r>
      <w:bookmarkStart w:name="_bookmark205" w:id="367"/>
      <w:bookmarkEnd w:id="367"/>
      <w:r>
        <w:rPr/>
      </w:r>
      <w:r>
        <w:rPr>
          <w:spacing w:val="-2"/>
          <w:sz w:val="22"/>
        </w:rPr>
        <w:t>Figure</w:t>
      </w:r>
      <w:r>
        <w:rPr>
          <w:spacing w:val="-6"/>
          <w:sz w:val="22"/>
        </w:rPr>
        <w:t> </w:t>
      </w:r>
      <w:r>
        <w:rPr>
          <w:spacing w:val="-2"/>
          <w:sz w:val="22"/>
        </w:rPr>
        <w:t>14:</w:t>
      </w:r>
      <w:r>
        <w:rPr>
          <w:spacing w:val="4"/>
          <w:sz w:val="22"/>
        </w:rPr>
        <w:t> </w:t>
      </w:r>
      <w:r>
        <w:rPr>
          <w:spacing w:val="-2"/>
          <w:sz w:val="22"/>
        </w:rPr>
        <w:t>Performance</w:t>
      </w:r>
      <w:r>
        <w:rPr>
          <w:spacing w:val="-6"/>
          <w:sz w:val="22"/>
        </w:rPr>
        <w:t> </w:t>
      </w:r>
      <w:r>
        <w:rPr>
          <w:spacing w:val="-2"/>
          <w:sz w:val="22"/>
        </w:rPr>
        <w:t>of</w:t>
      </w:r>
      <w:r>
        <w:rPr>
          <w:spacing w:val="-5"/>
          <w:sz w:val="22"/>
        </w:rPr>
        <w:t> </w:t>
      </w:r>
      <w:r>
        <w:rPr>
          <w:spacing w:val="-2"/>
          <w:sz w:val="22"/>
        </w:rPr>
        <w:t>the</w:t>
      </w:r>
      <w:r>
        <w:rPr>
          <w:spacing w:val="-6"/>
          <w:sz w:val="22"/>
        </w:rPr>
        <w:t> </w:t>
      </w:r>
      <w:r>
        <w:rPr>
          <w:spacing w:val="-2"/>
          <w:sz w:val="22"/>
        </w:rPr>
        <w:t>Ensemble-LSTM-XGB</w:t>
      </w:r>
      <w:r>
        <w:rPr>
          <w:spacing w:val="12"/>
          <w:sz w:val="22"/>
        </w:rPr>
        <w:t> </w:t>
      </w:r>
      <w:r>
        <w:rPr>
          <w:spacing w:val="-2"/>
          <w:sz w:val="22"/>
        </w:rPr>
        <w:t>TM</w:t>
      </w:r>
      <w:r>
        <w:rPr>
          <w:spacing w:val="-6"/>
          <w:sz w:val="22"/>
        </w:rPr>
        <w:t> </w:t>
      </w:r>
      <w:r>
        <w:rPr>
          <w:spacing w:val="-2"/>
          <w:sz w:val="22"/>
        </w:rPr>
        <w:t>model</w:t>
      </w:r>
      <w:r>
        <w:rPr>
          <w:spacing w:val="-6"/>
          <w:sz w:val="22"/>
        </w:rPr>
        <w:t> </w:t>
      </w:r>
      <w:r>
        <w:rPr>
          <w:spacing w:val="-2"/>
          <w:sz w:val="22"/>
        </w:rPr>
        <w:t>on</w:t>
      </w:r>
      <w:r>
        <w:rPr>
          <w:spacing w:val="-5"/>
          <w:sz w:val="22"/>
        </w:rPr>
        <w:t> </w:t>
      </w:r>
      <w:r>
        <w:rPr>
          <w:spacing w:val="-2"/>
          <w:sz w:val="22"/>
        </w:rPr>
        <w:t>NZD/USD</w:t>
      </w:r>
      <w:r>
        <w:rPr>
          <w:spacing w:val="-6"/>
          <w:sz w:val="22"/>
        </w:rPr>
        <w:t> </w:t>
      </w:r>
      <w:r>
        <w:rPr>
          <w:spacing w:val="-2"/>
          <w:sz w:val="22"/>
        </w:rPr>
        <w:t>Test</w:t>
      </w:r>
      <w:r>
        <w:rPr>
          <w:spacing w:val="-6"/>
          <w:sz w:val="22"/>
        </w:rPr>
        <w:t> </w:t>
      </w:r>
      <w:r>
        <w:rPr>
          <w:spacing w:val="-2"/>
          <w:sz w:val="22"/>
        </w:rPr>
        <w:t>Data.</w:t>
      </w:r>
    </w:p>
    <w:p>
      <w:pPr>
        <w:pStyle w:val="BodyText"/>
        <w:spacing w:before="188"/>
        <w:rPr>
          <w:sz w:val="22"/>
        </w:rPr>
      </w:pPr>
    </w:p>
    <w:p>
      <w:pPr>
        <w:spacing w:before="0"/>
        <w:ind w:left="23" w:right="0" w:firstLine="0"/>
        <w:jc w:val="left"/>
        <w:rPr>
          <w:rFonts w:ascii="Times New Roman"/>
          <w:b/>
          <w:sz w:val="24"/>
        </w:rPr>
      </w:pPr>
      <w:r>
        <w:rPr>
          <w:rFonts w:ascii="Times New Roman"/>
          <w:b/>
          <w:spacing w:val="-2"/>
          <w:sz w:val="24"/>
        </w:rPr>
        <w:t>EUR/NZD:</w:t>
      </w:r>
    </w:p>
    <w:p>
      <w:pPr>
        <w:pStyle w:val="BodyText"/>
        <w:spacing w:before="9"/>
        <w:rPr>
          <w:rFonts w:ascii="Times New Roman"/>
          <w:b/>
          <w:sz w:val="19"/>
        </w:rPr>
      </w:pPr>
      <w:r>
        <w:rPr>
          <w:rFonts w:ascii="Times New Roman"/>
          <w:b/>
          <w:sz w:val="19"/>
        </w:rPr>
        <w:drawing>
          <wp:anchor distT="0" distB="0" distL="0" distR="0" allowOverlap="1" layoutInCell="1" locked="0" behindDoc="1" simplePos="0" relativeHeight="487887360">
            <wp:simplePos x="0" y="0"/>
            <wp:positionH relativeFrom="page">
              <wp:posOffset>914400</wp:posOffset>
            </wp:positionH>
            <wp:positionV relativeFrom="paragraph">
              <wp:posOffset>159983</wp:posOffset>
            </wp:positionV>
            <wp:extent cx="5740357" cy="3444430"/>
            <wp:effectExtent l="0" t="0" r="0" b="0"/>
            <wp:wrapTopAndBottom/>
            <wp:docPr id="1015" name="Image 1015"/>
            <wp:cNvGraphicFramePr>
              <a:graphicFrameLocks/>
            </wp:cNvGraphicFramePr>
            <a:graphic>
              <a:graphicData uri="http://schemas.openxmlformats.org/drawingml/2006/picture">
                <pic:pic>
                  <pic:nvPicPr>
                    <pic:cNvPr id="1015" name="Image 1015"/>
                    <pic:cNvPicPr/>
                  </pic:nvPicPr>
                  <pic:blipFill>
                    <a:blip r:embed="rId538" cstate="print"/>
                    <a:stretch>
                      <a:fillRect/>
                    </a:stretch>
                  </pic:blipFill>
                  <pic:spPr>
                    <a:xfrm>
                      <a:off x="0" y="0"/>
                      <a:ext cx="5740357" cy="3444430"/>
                    </a:xfrm>
                    <a:prstGeom prst="rect">
                      <a:avLst/>
                    </a:prstGeom>
                  </pic:spPr>
                </pic:pic>
              </a:graphicData>
            </a:graphic>
          </wp:anchor>
        </w:drawing>
      </w:r>
    </w:p>
    <w:p>
      <w:pPr>
        <w:spacing w:before="171"/>
        <w:ind w:left="1" w:right="992" w:firstLine="0"/>
        <w:jc w:val="center"/>
        <w:rPr>
          <w:sz w:val="22"/>
        </w:rPr>
      </w:pPr>
      <w:bookmarkStart w:name="_bookmark206" w:id="368"/>
      <w:bookmarkEnd w:id="368"/>
      <w:r>
        <w:rPr/>
      </w:r>
      <w:r>
        <w:rPr>
          <w:spacing w:val="-2"/>
          <w:sz w:val="22"/>
        </w:rPr>
        <w:t>Figure</w:t>
      </w:r>
      <w:r>
        <w:rPr>
          <w:spacing w:val="-10"/>
          <w:sz w:val="22"/>
        </w:rPr>
        <w:t> </w:t>
      </w:r>
      <w:r>
        <w:rPr>
          <w:spacing w:val="-2"/>
          <w:sz w:val="22"/>
        </w:rPr>
        <w:t>15:</w:t>
      </w:r>
      <w:r>
        <w:rPr>
          <w:spacing w:val="-1"/>
          <w:sz w:val="22"/>
        </w:rPr>
        <w:t> </w:t>
      </w:r>
      <w:r>
        <w:rPr>
          <w:spacing w:val="-2"/>
          <w:sz w:val="22"/>
        </w:rPr>
        <w:t>Performance</w:t>
      </w:r>
      <w:r>
        <w:rPr>
          <w:spacing w:val="-9"/>
          <w:sz w:val="22"/>
        </w:rPr>
        <w:t> </w:t>
      </w:r>
      <w:r>
        <w:rPr>
          <w:spacing w:val="-2"/>
          <w:sz w:val="22"/>
        </w:rPr>
        <w:t>of</w:t>
      </w:r>
      <w:r>
        <w:rPr>
          <w:spacing w:val="-10"/>
          <w:sz w:val="22"/>
        </w:rPr>
        <w:t> </w:t>
      </w:r>
      <w:r>
        <w:rPr>
          <w:spacing w:val="-2"/>
          <w:sz w:val="22"/>
        </w:rPr>
        <w:t>the</w:t>
      </w:r>
      <w:r>
        <w:rPr>
          <w:spacing w:val="-10"/>
          <w:sz w:val="22"/>
        </w:rPr>
        <w:t> </w:t>
      </w:r>
      <w:r>
        <w:rPr>
          <w:spacing w:val="-2"/>
          <w:sz w:val="22"/>
        </w:rPr>
        <w:t>XGBoost</w:t>
      </w:r>
      <w:r>
        <w:rPr>
          <w:spacing w:val="7"/>
          <w:sz w:val="22"/>
        </w:rPr>
        <w:t> </w:t>
      </w:r>
      <w:r>
        <w:rPr>
          <w:spacing w:val="-2"/>
          <w:sz w:val="22"/>
        </w:rPr>
        <w:t>TM</w:t>
      </w:r>
      <w:r>
        <w:rPr>
          <w:spacing w:val="-9"/>
          <w:sz w:val="22"/>
        </w:rPr>
        <w:t> </w:t>
      </w:r>
      <w:r>
        <w:rPr>
          <w:spacing w:val="-2"/>
          <w:sz w:val="22"/>
        </w:rPr>
        <w:t>model</w:t>
      </w:r>
      <w:r>
        <w:rPr>
          <w:spacing w:val="-10"/>
          <w:sz w:val="22"/>
        </w:rPr>
        <w:t> </w:t>
      </w:r>
      <w:r>
        <w:rPr>
          <w:spacing w:val="-2"/>
          <w:sz w:val="22"/>
        </w:rPr>
        <w:t>on</w:t>
      </w:r>
      <w:r>
        <w:rPr>
          <w:spacing w:val="-10"/>
          <w:sz w:val="22"/>
        </w:rPr>
        <w:t> </w:t>
      </w:r>
      <w:r>
        <w:rPr>
          <w:spacing w:val="-2"/>
          <w:sz w:val="22"/>
        </w:rPr>
        <w:t>EUR/NZD</w:t>
      </w:r>
      <w:r>
        <w:rPr>
          <w:spacing w:val="-9"/>
          <w:sz w:val="22"/>
        </w:rPr>
        <w:t> </w:t>
      </w:r>
      <w:r>
        <w:rPr>
          <w:spacing w:val="-2"/>
          <w:sz w:val="22"/>
        </w:rPr>
        <w:t>Test</w:t>
      </w:r>
      <w:r>
        <w:rPr>
          <w:spacing w:val="-10"/>
          <w:sz w:val="22"/>
        </w:rPr>
        <w:t> </w:t>
      </w:r>
      <w:r>
        <w:rPr>
          <w:spacing w:val="-2"/>
          <w:sz w:val="22"/>
        </w:rPr>
        <w:t>Data.</w:t>
      </w:r>
    </w:p>
    <w:p>
      <w:pPr>
        <w:pStyle w:val="BodyText"/>
        <w:spacing w:before="184"/>
        <w:rPr>
          <w:sz w:val="22"/>
        </w:rPr>
      </w:pPr>
    </w:p>
    <w:p>
      <w:pPr>
        <w:pStyle w:val="BodyText"/>
        <w:spacing w:line="304" w:lineRule="auto"/>
        <w:ind w:left="23" w:right="1013" w:firstLine="720"/>
      </w:pPr>
      <w:r>
        <w:rPr/>
        <mc:AlternateContent>
          <mc:Choice Requires="wps">
            <w:drawing>
              <wp:anchor distT="0" distB="0" distL="0" distR="0" allowOverlap="1" layoutInCell="1" locked="0" behindDoc="1" simplePos="0" relativeHeight="477630976">
                <wp:simplePos x="0" y="0"/>
                <wp:positionH relativeFrom="page">
                  <wp:posOffset>3885844</wp:posOffset>
                </wp:positionH>
                <wp:positionV relativeFrom="paragraph">
                  <wp:posOffset>-313994</wp:posOffset>
                </wp:positionV>
                <wp:extent cx="41910" cy="1270"/>
                <wp:effectExtent l="0" t="0" r="0" b="0"/>
                <wp:wrapNone/>
                <wp:docPr id="1016" name="Graphic 1016"/>
                <wp:cNvGraphicFramePr>
                  <a:graphicFrameLocks/>
                </wp:cNvGraphicFramePr>
                <a:graphic>
                  <a:graphicData uri="http://schemas.microsoft.com/office/word/2010/wordprocessingShape">
                    <wps:wsp>
                      <wps:cNvPr id="1016" name="Graphic 1016"/>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5504" from="305.971985pt,-24.723967pt" to="309.244985pt,-24.72396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31488">
                <wp:simplePos x="0" y="0"/>
                <wp:positionH relativeFrom="page">
                  <wp:posOffset>4507814</wp:posOffset>
                </wp:positionH>
                <wp:positionV relativeFrom="paragraph">
                  <wp:posOffset>142430</wp:posOffset>
                </wp:positionV>
                <wp:extent cx="45720" cy="1270"/>
                <wp:effectExtent l="0" t="0" r="0" b="0"/>
                <wp:wrapNone/>
                <wp:docPr id="1017" name="Graphic 1017"/>
                <wp:cNvGraphicFramePr>
                  <a:graphicFrameLocks/>
                </wp:cNvGraphicFramePr>
                <a:graphic>
                  <a:graphicData uri="http://schemas.microsoft.com/office/word/2010/wordprocessingShape">
                    <wps:wsp>
                      <wps:cNvPr id="1017" name="Graphic 101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4992" from="354.946014pt,11.215033pt" to="358.533014pt,11.21503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32000">
                <wp:simplePos x="0" y="0"/>
                <wp:positionH relativeFrom="page">
                  <wp:posOffset>1796414</wp:posOffset>
                </wp:positionH>
                <wp:positionV relativeFrom="paragraph">
                  <wp:posOffset>35115</wp:posOffset>
                </wp:positionV>
                <wp:extent cx="164465" cy="149225"/>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1.449997pt;margin-top:2.765033pt;width:12.947pt;height:11.734pt;mso-position-horizontal-relative:page;mso-position-vertical-relative:paragraph;z-index:-25684480" id="docshape739" filled="false" stroked="true" strokeweight="1pt" strokecolor="#ff0000">
                <v:stroke dashstyle="solid"/>
                <w10:wrap type="none"/>
              </v:rect>
            </w:pict>
          </mc:Fallback>
        </mc:AlternateContent>
      </w:r>
      <w:r>
        <w:rPr>
          <w:spacing w:val="-4"/>
        </w:rPr>
        <w:t>Figure</w:t>
      </w:r>
      <w:r>
        <w:rPr>
          <w:spacing w:val="-10"/>
        </w:rPr>
        <w:t> </w:t>
      </w:r>
      <w:hyperlink w:history="true" w:anchor="_bookmark206">
        <w:r>
          <w:rPr>
            <w:spacing w:val="-4"/>
          </w:rPr>
          <w:t>15</w:t>
        </w:r>
      </w:hyperlink>
      <w:r>
        <w:rPr>
          <w:spacing w:val="-9"/>
        </w:rPr>
        <w:t> </w:t>
      </w:r>
      <w:r>
        <w:rPr>
          <w:spacing w:val="-4"/>
        </w:rPr>
        <w:t>displays</w:t>
      </w:r>
      <w:r>
        <w:rPr>
          <w:spacing w:val="-9"/>
        </w:rPr>
        <w:t> </w:t>
      </w:r>
      <w:r>
        <w:rPr>
          <w:spacing w:val="-4"/>
        </w:rPr>
        <w:t>the</w:t>
      </w:r>
      <w:r>
        <w:rPr>
          <w:spacing w:val="-9"/>
        </w:rPr>
        <w:t> </w:t>
      </w:r>
      <w:r>
        <w:rPr>
          <w:spacing w:val="-4"/>
        </w:rPr>
        <w:t>performance</w:t>
      </w:r>
      <w:r>
        <w:rPr>
          <w:spacing w:val="-10"/>
        </w:rPr>
        <w:t> </w:t>
      </w:r>
      <w:r>
        <w:rPr>
          <w:spacing w:val="-4"/>
        </w:rPr>
        <w:t>of</w:t>
      </w:r>
      <w:r>
        <w:rPr>
          <w:spacing w:val="-9"/>
        </w:rPr>
        <w:t> </w:t>
      </w:r>
      <w:r>
        <w:rPr>
          <w:spacing w:val="-4"/>
        </w:rPr>
        <w:t>the</w:t>
      </w:r>
      <w:r>
        <w:rPr>
          <w:spacing w:val="-9"/>
        </w:rPr>
        <w:t> </w:t>
      </w:r>
      <w:r>
        <w:rPr>
          <w:spacing w:val="-4"/>
        </w:rPr>
        <w:t>XGBoost</w:t>
      </w:r>
      <w:r>
        <w:rPr>
          <w:spacing w:val="4"/>
        </w:rPr>
        <w:t> </w:t>
      </w:r>
      <w:r>
        <w:rPr>
          <w:spacing w:val="-4"/>
        </w:rPr>
        <w:t>TM</w:t>
      </w:r>
      <w:r>
        <w:rPr>
          <w:spacing w:val="-9"/>
        </w:rPr>
        <w:t> </w:t>
      </w:r>
      <w:r>
        <w:rPr>
          <w:spacing w:val="-4"/>
        </w:rPr>
        <w:t>model</w:t>
      </w:r>
      <w:r>
        <w:rPr>
          <w:spacing w:val="-9"/>
        </w:rPr>
        <w:t> </w:t>
      </w:r>
      <w:r>
        <w:rPr>
          <w:spacing w:val="-4"/>
        </w:rPr>
        <w:t>on</w:t>
      </w:r>
      <w:r>
        <w:rPr>
          <w:spacing w:val="-9"/>
        </w:rPr>
        <w:t> </w:t>
      </w:r>
      <w:r>
        <w:rPr>
          <w:spacing w:val="-4"/>
        </w:rPr>
        <w:t>EUR/NZD</w:t>
      </w:r>
      <w:r>
        <w:rPr>
          <w:spacing w:val="-10"/>
        </w:rPr>
        <w:t> </w:t>
      </w:r>
      <w:r>
        <w:rPr>
          <w:spacing w:val="-4"/>
        </w:rPr>
        <w:t>test</w:t>
      </w:r>
      <w:r>
        <w:rPr>
          <w:spacing w:val="-9"/>
        </w:rPr>
        <w:t> </w:t>
      </w:r>
      <w:r>
        <w:rPr>
          <w:spacing w:val="-4"/>
        </w:rPr>
        <w:t>data. </w:t>
      </w:r>
      <w:r>
        <w:rPr>
          <w:spacing w:val="-6"/>
        </w:rPr>
        <w:t>Cross-validation</w:t>
      </w:r>
      <w:r>
        <w:rPr>
          <w:spacing w:val="-1"/>
        </w:rPr>
        <w:t> </w:t>
      </w:r>
      <w:r>
        <w:rPr>
          <w:spacing w:val="-6"/>
        </w:rPr>
        <w:t>helps</w:t>
      </w:r>
      <w:r>
        <w:rPr/>
        <w:t> </w:t>
      </w:r>
      <w:r>
        <w:rPr>
          <w:spacing w:val="-6"/>
        </w:rPr>
        <w:t>prevent</w:t>
      </w:r>
      <w:r>
        <w:rPr/>
        <w:t> </w:t>
      </w:r>
      <w:r>
        <w:rPr>
          <w:spacing w:val="-6"/>
        </w:rPr>
        <w:t>overfitting</w:t>
      </w:r>
      <w:r>
        <w:rPr>
          <w:spacing w:val="-1"/>
        </w:rPr>
        <w:t> </w:t>
      </w:r>
      <w:r>
        <w:rPr>
          <w:spacing w:val="-6"/>
        </w:rPr>
        <w:t>by</w:t>
      </w:r>
      <w:r>
        <w:rPr/>
        <w:t> </w:t>
      </w:r>
      <w:r>
        <w:rPr>
          <w:spacing w:val="-6"/>
        </w:rPr>
        <w:t>validating</w:t>
      </w:r>
      <w:r>
        <w:rPr/>
        <w:t> </w:t>
      </w:r>
      <w:r>
        <w:rPr>
          <w:spacing w:val="-6"/>
        </w:rPr>
        <w:t>the</w:t>
      </w:r>
      <w:r>
        <w:rPr>
          <w:spacing w:val="-1"/>
        </w:rPr>
        <w:t> </w:t>
      </w:r>
      <w:r>
        <w:rPr>
          <w:spacing w:val="-6"/>
        </w:rPr>
        <w:t>model’s</w:t>
      </w:r>
      <w:r>
        <w:rPr/>
        <w:t> </w:t>
      </w:r>
      <w:r>
        <w:rPr>
          <w:spacing w:val="-6"/>
        </w:rPr>
        <w:t>performance</w:t>
      </w:r>
      <w:r>
        <w:rPr/>
        <w:t> </w:t>
      </w:r>
      <w:r>
        <w:rPr>
          <w:spacing w:val="-6"/>
        </w:rPr>
        <w:t>on</w:t>
      </w:r>
      <w:r>
        <w:rPr>
          <w:spacing w:val="-1"/>
        </w:rPr>
        <w:t> </w:t>
      </w:r>
      <w:r>
        <w:rPr>
          <w:spacing w:val="-6"/>
        </w:rPr>
        <w:t>multiple</w:t>
      </w:r>
    </w:p>
    <w:p>
      <w:pPr>
        <w:pStyle w:val="BodyText"/>
        <w:spacing w:after="0" w:line="304" w:lineRule="auto"/>
        <w:sectPr>
          <w:headerReference w:type="default" r:id="rId535"/>
          <w:footerReference w:type="default" r:id="rId536"/>
          <w:pgSz w:w="11910" w:h="16840"/>
          <w:pgMar w:header="0" w:footer="863" w:top="1420" w:bottom="1060" w:left="1417" w:right="425"/>
        </w:sectPr>
      </w:pPr>
    </w:p>
    <w:p>
      <w:pPr>
        <w:pStyle w:val="BodyText"/>
        <w:spacing w:line="304" w:lineRule="auto" w:before="73"/>
        <w:ind w:left="23" w:right="1012"/>
        <w:jc w:val="both"/>
      </w:pPr>
      <w:r>
        <w:rPr/>
        <mc:AlternateContent>
          <mc:Choice Requires="wps">
            <w:drawing>
              <wp:anchor distT="0" distB="0" distL="0" distR="0" allowOverlap="1" layoutInCell="1" locked="0" behindDoc="1" simplePos="0" relativeHeight="477633024">
                <wp:simplePos x="0" y="0"/>
                <wp:positionH relativeFrom="page">
                  <wp:posOffset>5128869</wp:posOffset>
                </wp:positionH>
                <wp:positionV relativeFrom="paragraph">
                  <wp:posOffset>644156</wp:posOffset>
                </wp:positionV>
                <wp:extent cx="45720" cy="1270"/>
                <wp:effectExtent l="0" t="0" r="0" b="0"/>
                <wp:wrapNone/>
                <wp:docPr id="1020" name="Graphic 1020"/>
                <wp:cNvGraphicFramePr>
                  <a:graphicFrameLocks/>
                </wp:cNvGraphicFramePr>
                <a:graphic>
                  <a:graphicData uri="http://schemas.microsoft.com/office/word/2010/wordprocessingShape">
                    <wps:wsp>
                      <wps:cNvPr id="1020" name="Graphic 102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3456" from="403.847992pt,50.721001pt" to="407.434992pt,50.721001pt" stroked="true" strokeweight=".398pt" strokecolor="#000000">
                <v:stroke dashstyle="solid"/>
                <w10:wrap type="none"/>
              </v:line>
            </w:pict>
          </mc:Fallback>
        </mc:AlternateContent>
      </w:r>
      <w:r>
        <w:rPr>
          <w:spacing w:val="-4"/>
        </w:rPr>
        <w:t>subsets</w:t>
      </w:r>
      <w:r>
        <w:rPr>
          <w:spacing w:val="-7"/>
        </w:rPr>
        <w:t> </w:t>
      </w:r>
      <w:r>
        <w:rPr>
          <w:spacing w:val="-4"/>
        </w:rPr>
        <w:t>of</w:t>
      </w:r>
      <w:r>
        <w:rPr>
          <w:spacing w:val="-7"/>
        </w:rPr>
        <w:t> </w:t>
      </w:r>
      <w:r>
        <w:rPr>
          <w:spacing w:val="-4"/>
        </w:rPr>
        <w:t>the</w:t>
      </w:r>
      <w:r>
        <w:rPr>
          <w:spacing w:val="-7"/>
        </w:rPr>
        <w:t> </w:t>
      </w:r>
      <w:r>
        <w:rPr>
          <w:spacing w:val="-4"/>
        </w:rPr>
        <w:t>data.</w:t>
      </w:r>
      <w:r>
        <w:rPr>
          <w:spacing w:val="17"/>
        </w:rPr>
        <w:t> </w:t>
      </w:r>
      <w:r>
        <w:rPr>
          <w:spacing w:val="-4"/>
        </w:rPr>
        <w:t>As</w:t>
      </w:r>
      <w:r>
        <w:rPr>
          <w:spacing w:val="-7"/>
        </w:rPr>
        <w:t> </w:t>
      </w:r>
      <w:r>
        <w:rPr>
          <w:spacing w:val="-4"/>
        </w:rPr>
        <w:t>a</w:t>
      </w:r>
      <w:r>
        <w:rPr>
          <w:spacing w:val="-7"/>
        </w:rPr>
        <w:t> </w:t>
      </w:r>
      <w:r>
        <w:rPr>
          <w:spacing w:val="-4"/>
        </w:rPr>
        <w:t>result,</w:t>
      </w:r>
      <w:r>
        <w:rPr>
          <w:spacing w:val="-5"/>
        </w:rPr>
        <w:t> </w:t>
      </w:r>
      <w:r>
        <w:rPr>
          <w:spacing w:val="-4"/>
        </w:rPr>
        <w:t>only</w:t>
      </w:r>
      <w:r>
        <w:rPr>
          <w:spacing w:val="-7"/>
        </w:rPr>
        <w:t> </w:t>
      </w:r>
      <w:r>
        <w:rPr>
          <w:spacing w:val="-4"/>
        </w:rPr>
        <w:t>the</w:t>
      </w:r>
      <w:r>
        <w:rPr>
          <w:spacing w:val="-7"/>
        </w:rPr>
        <w:t> </w:t>
      </w:r>
      <w:r>
        <w:rPr>
          <w:spacing w:val="-4"/>
        </w:rPr>
        <w:t>train</w:t>
      </w:r>
      <w:r>
        <w:rPr>
          <w:spacing w:val="-7"/>
        </w:rPr>
        <w:t> </w:t>
      </w:r>
      <w:r>
        <w:rPr>
          <w:spacing w:val="-4"/>
        </w:rPr>
        <w:t>and</w:t>
      </w:r>
      <w:r>
        <w:rPr>
          <w:spacing w:val="-7"/>
        </w:rPr>
        <w:t> </w:t>
      </w:r>
      <w:r>
        <w:rPr>
          <w:spacing w:val="-4"/>
        </w:rPr>
        <w:t>test</w:t>
      </w:r>
      <w:r>
        <w:rPr>
          <w:spacing w:val="-7"/>
        </w:rPr>
        <w:t> </w:t>
      </w:r>
      <w:r>
        <w:rPr>
          <w:spacing w:val="-4"/>
        </w:rPr>
        <w:t>periods</w:t>
      </w:r>
      <w:r>
        <w:rPr>
          <w:spacing w:val="-7"/>
        </w:rPr>
        <w:t> </w:t>
      </w:r>
      <w:r>
        <w:rPr>
          <w:spacing w:val="-4"/>
        </w:rPr>
        <w:t>are</w:t>
      </w:r>
      <w:r>
        <w:rPr>
          <w:spacing w:val="-7"/>
        </w:rPr>
        <w:t> </w:t>
      </w:r>
      <w:r>
        <w:rPr>
          <w:spacing w:val="-4"/>
        </w:rPr>
        <w:t>displayed</w:t>
      </w:r>
      <w:r>
        <w:rPr>
          <w:spacing w:val="-7"/>
        </w:rPr>
        <w:t> </w:t>
      </w:r>
      <w:r>
        <w:rPr>
          <w:spacing w:val="-4"/>
        </w:rPr>
        <w:t>in</w:t>
      </w:r>
      <w:r>
        <w:rPr>
          <w:spacing w:val="-7"/>
        </w:rPr>
        <w:t> </w:t>
      </w:r>
      <w:r>
        <w:rPr>
          <w:spacing w:val="-4"/>
        </w:rPr>
        <w:t>the</w:t>
      </w:r>
      <w:r>
        <w:rPr>
          <w:spacing w:val="-7"/>
        </w:rPr>
        <w:t> </w:t>
      </w:r>
      <w:r>
        <w:rPr>
          <w:spacing w:val="-4"/>
        </w:rPr>
        <w:t>figure,</w:t>
      </w:r>
      <w:r>
        <w:rPr>
          <w:spacing w:val="-5"/>
        </w:rPr>
        <w:t> </w:t>
      </w:r>
      <w:r>
        <w:rPr>
          <w:spacing w:val="-4"/>
        </w:rPr>
        <w:t>re- </w:t>
      </w:r>
      <w:r>
        <w:rPr>
          <w:w w:val="90"/>
        </w:rPr>
        <w:t>flecting the model’s application to previously unseen data.</w:t>
      </w:r>
      <w:r>
        <w:rPr>
          <w:spacing w:val="37"/>
        </w:rPr>
        <w:t> </w:t>
      </w:r>
      <w:r>
        <w:rPr>
          <w:w w:val="90"/>
        </w:rPr>
        <w:t>The close alignment of the </w:t>
      </w:r>
      <w:r>
        <w:rPr>
          <w:w w:val="90"/>
        </w:rPr>
        <w:t>predicted </w:t>
      </w:r>
      <w:r>
        <w:rPr>
          <w:spacing w:val="-6"/>
        </w:rPr>
        <w:t>and actual prices during the testing phase demonstrates the XGBoost</w:t>
      </w:r>
      <w:r>
        <w:rPr>
          <w:spacing w:val="13"/>
        </w:rPr>
        <w:t> </w:t>
      </w:r>
      <w:r>
        <w:rPr>
          <w:spacing w:val="-6"/>
        </w:rPr>
        <w:t>TM model’s proficiency </w:t>
      </w:r>
      <w:r>
        <w:rPr>
          <w:w w:val="90"/>
        </w:rPr>
        <w:t>in forecasting forex price movements.</w:t>
      </w:r>
      <w:r>
        <w:rPr>
          <w:spacing w:val="40"/>
        </w:rPr>
        <w:t> </w:t>
      </w:r>
      <w:r>
        <w:rPr>
          <w:w w:val="90"/>
        </w:rPr>
        <w:t>This accuracy indicates that the model effectively utilises </w:t>
      </w:r>
      <w:r>
        <w:rPr>
          <w:spacing w:val="-6"/>
        </w:rPr>
        <w:t>technical indicators to capture market trends and predict future prices for the EUR/NZD pair.</w:t>
      </w:r>
    </w:p>
    <w:p>
      <w:pPr>
        <w:pStyle w:val="BodyText"/>
        <w:spacing w:before="87"/>
      </w:pPr>
    </w:p>
    <w:p>
      <w:pPr>
        <w:spacing w:before="0"/>
        <w:ind w:left="23" w:right="0" w:firstLine="0"/>
        <w:jc w:val="left"/>
        <w:rPr>
          <w:rFonts w:ascii="Times New Roman"/>
          <w:b/>
          <w:sz w:val="24"/>
        </w:rPr>
      </w:pPr>
      <w:r>
        <w:rPr>
          <w:rFonts w:ascii="Times New Roman"/>
          <w:b/>
          <w:spacing w:val="-2"/>
          <w:sz w:val="24"/>
        </w:rPr>
        <w:t>AUD/NZD:</w:t>
      </w:r>
    </w:p>
    <w:p>
      <w:pPr>
        <w:pStyle w:val="BodyText"/>
        <w:spacing w:before="9"/>
        <w:rPr>
          <w:rFonts w:ascii="Times New Roman"/>
          <w:b/>
          <w:sz w:val="19"/>
        </w:rPr>
      </w:pPr>
      <w:r>
        <w:rPr>
          <w:rFonts w:ascii="Times New Roman"/>
          <w:b/>
          <w:sz w:val="19"/>
        </w:rPr>
        <w:drawing>
          <wp:anchor distT="0" distB="0" distL="0" distR="0" allowOverlap="1" layoutInCell="1" locked="0" behindDoc="1" simplePos="0" relativeHeight="487889920">
            <wp:simplePos x="0" y="0"/>
            <wp:positionH relativeFrom="page">
              <wp:posOffset>914400</wp:posOffset>
            </wp:positionH>
            <wp:positionV relativeFrom="paragraph">
              <wp:posOffset>159901</wp:posOffset>
            </wp:positionV>
            <wp:extent cx="5740081" cy="3444240"/>
            <wp:effectExtent l="0" t="0" r="0" b="0"/>
            <wp:wrapTopAndBottom/>
            <wp:docPr id="1021" name="Image 1021"/>
            <wp:cNvGraphicFramePr>
              <a:graphicFrameLocks/>
            </wp:cNvGraphicFramePr>
            <a:graphic>
              <a:graphicData uri="http://schemas.openxmlformats.org/drawingml/2006/picture">
                <pic:pic>
                  <pic:nvPicPr>
                    <pic:cNvPr id="1021" name="Image 1021"/>
                    <pic:cNvPicPr/>
                  </pic:nvPicPr>
                  <pic:blipFill>
                    <a:blip r:embed="rId541" cstate="print"/>
                    <a:stretch>
                      <a:fillRect/>
                    </a:stretch>
                  </pic:blipFill>
                  <pic:spPr>
                    <a:xfrm>
                      <a:off x="0" y="0"/>
                      <a:ext cx="5740081" cy="3444240"/>
                    </a:xfrm>
                    <a:prstGeom prst="rect">
                      <a:avLst/>
                    </a:prstGeom>
                  </pic:spPr>
                </pic:pic>
              </a:graphicData>
            </a:graphic>
          </wp:anchor>
        </w:drawing>
      </w:r>
    </w:p>
    <w:p>
      <w:pPr>
        <w:spacing w:before="171"/>
        <w:ind w:left="1155" w:right="0" w:firstLine="0"/>
        <w:jc w:val="left"/>
        <w:rPr>
          <w:sz w:val="22"/>
        </w:rPr>
      </w:pPr>
      <w:bookmarkStart w:name="_bookmark207" w:id="369"/>
      <w:bookmarkEnd w:id="369"/>
      <w:r>
        <w:rPr/>
      </w:r>
      <w:r>
        <w:rPr>
          <w:spacing w:val="-2"/>
          <w:sz w:val="22"/>
        </w:rPr>
        <w:t>Figure</w:t>
      </w:r>
      <w:r>
        <w:rPr>
          <w:spacing w:val="-10"/>
          <w:sz w:val="22"/>
        </w:rPr>
        <w:t> </w:t>
      </w:r>
      <w:r>
        <w:rPr>
          <w:spacing w:val="-2"/>
          <w:sz w:val="22"/>
        </w:rPr>
        <w:t>16:</w:t>
      </w:r>
      <w:r>
        <w:rPr>
          <w:spacing w:val="1"/>
          <w:sz w:val="22"/>
        </w:rPr>
        <w:t> </w:t>
      </w:r>
      <w:r>
        <w:rPr>
          <w:spacing w:val="-2"/>
          <w:sz w:val="22"/>
        </w:rPr>
        <w:t>Performance</w:t>
      </w:r>
      <w:r>
        <w:rPr>
          <w:spacing w:val="-10"/>
          <w:sz w:val="22"/>
        </w:rPr>
        <w:t> </w:t>
      </w:r>
      <w:r>
        <w:rPr>
          <w:spacing w:val="-2"/>
          <w:sz w:val="22"/>
        </w:rPr>
        <w:t>of</w:t>
      </w:r>
      <w:r>
        <w:rPr>
          <w:spacing w:val="-9"/>
          <w:sz w:val="22"/>
        </w:rPr>
        <w:t> </w:t>
      </w:r>
      <w:r>
        <w:rPr>
          <w:spacing w:val="-2"/>
          <w:sz w:val="22"/>
        </w:rPr>
        <w:t>the</w:t>
      </w:r>
      <w:r>
        <w:rPr>
          <w:spacing w:val="-9"/>
          <w:sz w:val="22"/>
        </w:rPr>
        <w:t> </w:t>
      </w:r>
      <w:r>
        <w:rPr>
          <w:spacing w:val="-2"/>
          <w:sz w:val="22"/>
        </w:rPr>
        <w:t>XGBoost</w:t>
      </w:r>
      <w:r>
        <w:rPr>
          <w:spacing w:val="8"/>
          <w:sz w:val="22"/>
        </w:rPr>
        <w:t> </w:t>
      </w:r>
      <w:r>
        <w:rPr>
          <w:spacing w:val="-2"/>
          <w:sz w:val="22"/>
        </w:rPr>
        <w:t>TM</w:t>
      </w:r>
      <w:r>
        <w:rPr>
          <w:spacing w:val="-9"/>
          <w:sz w:val="22"/>
        </w:rPr>
        <w:t> </w:t>
      </w:r>
      <w:r>
        <w:rPr>
          <w:spacing w:val="-2"/>
          <w:sz w:val="22"/>
        </w:rPr>
        <w:t>model</w:t>
      </w:r>
      <w:r>
        <w:rPr>
          <w:spacing w:val="-10"/>
          <w:sz w:val="22"/>
        </w:rPr>
        <w:t> </w:t>
      </w:r>
      <w:r>
        <w:rPr>
          <w:spacing w:val="-2"/>
          <w:sz w:val="22"/>
        </w:rPr>
        <w:t>on</w:t>
      </w:r>
      <w:r>
        <w:rPr>
          <w:spacing w:val="-9"/>
          <w:sz w:val="22"/>
        </w:rPr>
        <w:t> </w:t>
      </w:r>
      <w:r>
        <w:rPr>
          <w:spacing w:val="-2"/>
          <w:sz w:val="22"/>
        </w:rPr>
        <w:t>AUD/NZD</w:t>
      </w:r>
      <w:r>
        <w:rPr>
          <w:spacing w:val="-9"/>
          <w:sz w:val="22"/>
        </w:rPr>
        <w:t> </w:t>
      </w:r>
      <w:r>
        <w:rPr>
          <w:spacing w:val="-2"/>
          <w:sz w:val="22"/>
        </w:rPr>
        <w:t>Test</w:t>
      </w:r>
      <w:r>
        <w:rPr>
          <w:spacing w:val="-9"/>
          <w:sz w:val="22"/>
        </w:rPr>
        <w:t> </w:t>
      </w:r>
      <w:r>
        <w:rPr>
          <w:spacing w:val="-2"/>
          <w:sz w:val="22"/>
        </w:rPr>
        <w:t>Data.</w:t>
      </w:r>
    </w:p>
    <w:p>
      <w:pPr>
        <w:pStyle w:val="BodyText"/>
        <w:spacing w:before="184"/>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633536">
                <wp:simplePos x="0" y="0"/>
                <wp:positionH relativeFrom="page">
                  <wp:posOffset>3878160</wp:posOffset>
                </wp:positionH>
                <wp:positionV relativeFrom="paragraph">
                  <wp:posOffset>-313829</wp:posOffset>
                </wp:positionV>
                <wp:extent cx="41910" cy="1270"/>
                <wp:effectExtent l="0" t="0" r="0" b="0"/>
                <wp:wrapNone/>
                <wp:docPr id="1022" name="Graphic 1022"/>
                <wp:cNvGraphicFramePr>
                  <a:graphicFrameLocks/>
                </wp:cNvGraphicFramePr>
                <a:graphic>
                  <a:graphicData uri="http://schemas.microsoft.com/office/word/2010/wordprocessingShape">
                    <wps:wsp>
                      <wps:cNvPr id="1022" name="Graphic 102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2944" from="305.367004pt,-24.710962pt" to="308.640004pt,-24.71096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34048">
                <wp:simplePos x="0" y="0"/>
                <wp:positionH relativeFrom="page">
                  <wp:posOffset>4559439</wp:posOffset>
                </wp:positionH>
                <wp:positionV relativeFrom="paragraph">
                  <wp:posOffset>142608</wp:posOffset>
                </wp:positionV>
                <wp:extent cx="45720" cy="1270"/>
                <wp:effectExtent l="0" t="0" r="0" b="0"/>
                <wp:wrapNone/>
                <wp:docPr id="1023" name="Graphic 1023"/>
                <wp:cNvGraphicFramePr>
                  <a:graphicFrameLocks/>
                </wp:cNvGraphicFramePr>
                <a:graphic>
                  <a:graphicData uri="http://schemas.microsoft.com/office/word/2010/wordprocessingShape">
                    <wps:wsp>
                      <wps:cNvPr id="1023" name="Graphic 102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82432" from="359.010986pt,11.229038pt" to="362.597986pt,11.22903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34560">
                <wp:simplePos x="0" y="0"/>
                <wp:positionH relativeFrom="page">
                  <wp:posOffset>1803780</wp:posOffset>
                </wp:positionH>
                <wp:positionV relativeFrom="paragraph">
                  <wp:posOffset>35281</wp:posOffset>
                </wp:positionV>
                <wp:extent cx="164465" cy="149225"/>
                <wp:effectExtent l="0" t="0" r="0" b="0"/>
                <wp:wrapNone/>
                <wp:docPr id="1024" name="Graphic 1024"/>
                <wp:cNvGraphicFramePr>
                  <a:graphicFrameLocks/>
                </wp:cNvGraphicFramePr>
                <a:graphic>
                  <a:graphicData uri="http://schemas.microsoft.com/office/word/2010/wordprocessingShape">
                    <wps:wsp>
                      <wps:cNvPr id="1024" name="Graphic 1024"/>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2.029999pt;margin-top:2.778038pt;width:12.948pt;height:11.734pt;mso-position-horizontal-relative:page;mso-position-vertical-relative:paragraph;z-index:-25681920" id="docshape741" filled="false" stroked="true" strokeweight="1pt" strokecolor="#ff0000">
                <v:stroke dashstyle="solid"/>
                <w10:wrap type="none"/>
              </v:rect>
            </w:pict>
          </mc:Fallback>
        </mc:AlternateContent>
      </w:r>
      <w:r>
        <w:rPr>
          <w:spacing w:val="-2"/>
        </w:rPr>
        <w:t>Figure</w:t>
      </w:r>
      <w:r>
        <w:rPr>
          <w:spacing w:val="-9"/>
        </w:rPr>
        <w:t> </w:t>
      </w:r>
      <w:hyperlink w:history="true" w:anchor="_bookmark207">
        <w:r>
          <w:rPr>
            <w:spacing w:val="-2"/>
          </w:rPr>
          <w:t>16</w:t>
        </w:r>
      </w:hyperlink>
      <w:r>
        <w:rPr>
          <w:spacing w:val="-9"/>
        </w:rPr>
        <w:t> </w:t>
      </w:r>
      <w:r>
        <w:rPr>
          <w:spacing w:val="-2"/>
        </w:rPr>
        <w:t>displays</w:t>
      </w:r>
      <w:r>
        <w:rPr>
          <w:spacing w:val="-9"/>
        </w:rPr>
        <w:t> </w:t>
      </w:r>
      <w:r>
        <w:rPr>
          <w:spacing w:val="-2"/>
        </w:rPr>
        <w:t>the</w:t>
      </w:r>
      <w:r>
        <w:rPr>
          <w:spacing w:val="-9"/>
        </w:rPr>
        <w:t> </w:t>
      </w:r>
      <w:r>
        <w:rPr>
          <w:spacing w:val="-2"/>
        </w:rPr>
        <w:t>performance</w:t>
      </w:r>
      <w:r>
        <w:rPr>
          <w:spacing w:val="-9"/>
        </w:rPr>
        <w:t> </w:t>
      </w:r>
      <w:r>
        <w:rPr>
          <w:spacing w:val="-2"/>
        </w:rPr>
        <w:t>of</w:t>
      </w:r>
      <w:r>
        <w:rPr>
          <w:spacing w:val="-9"/>
        </w:rPr>
        <w:t> </w:t>
      </w:r>
      <w:r>
        <w:rPr>
          <w:spacing w:val="-2"/>
        </w:rPr>
        <w:t>the</w:t>
      </w:r>
      <w:r>
        <w:rPr>
          <w:spacing w:val="-9"/>
        </w:rPr>
        <w:t> </w:t>
      </w:r>
      <w:r>
        <w:rPr>
          <w:spacing w:val="-2"/>
        </w:rPr>
        <w:t>XGBoost</w:t>
      </w:r>
      <w:r>
        <w:rPr/>
        <w:t> </w:t>
      </w:r>
      <w:r>
        <w:rPr>
          <w:spacing w:val="-2"/>
        </w:rPr>
        <w:t>TM</w:t>
      </w:r>
      <w:r>
        <w:rPr>
          <w:spacing w:val="-9"/>
        </w:rPr>
        <w:t> </w:t>
      </w:r>
      <w:r>
        <w:rPr>
          <w:spacing w:val="-2"/>
        </w:rPr>
        <w:t>model</w:t>
      </w:r>
      <w:r>
        <w:rPr>
          <w:spacing w:val="-9"/>
        </w:rPr>
        <w:t> </w:t>
      </w:r>
      <w:r>
        <w:rPr>
          <w:spacing w:val="-2"/>
        </w:rPr>
        <w:t>on</w:t>
      </w:r>
      <w:r>
        <w:rPr>
          <w:spacing w:val="-9"/>
        </w:rPr>
        <w:t> </w:t>
      </w:r>
      <w:r>
        <w:rPr>
          <w:spacing w:val="-2"/>
        </w:rPr>
        <w:t>the</w:t>
      </w:r>
      <w:r>
        <w:rPr>
          <w:spacing w:val="-9"/>
        </w:rPr>
        <w:t> </w:t>
      </w:r>
      <w:r>
        <w:rPr>
          <w:spacing w:val="-2"/>
        </w:rPr>
        <w:t>AUD/NZD</w:t>
      </w:r>
      <w:r>
        <w:rPr>
          <w:spacing w:val="-9"/>
        </w:rPr>
        <w:t> </w:t>
      </w:r>
      <w:r>
        <w:rPr>
          <w:spacing w:val="-2"/>
        </w:rPr>
        <w:t>test </w:t>
      </w:r>
      <w:r>
        <w:rPr>
          <w:spacing w:val="-4"/>
        </w:rPr>
        <w:t>data.</w:t>
      </w:r>
      <w:r>
        <w:rPr>
          <w:spacing w:val="19"/>
        </w:rPr>
        <w:t> </w:t>
      </w:r>
      <w:r>
        <w:rPr>
          <w:spacing w:val="-4"/>
        </w:rPr>
        <w:t>The</w:t>
      </w:r>
      <w:r>
        <w:rPr>
          <w:spacing w:val="-9"/>
        </w:rPr>
        <w:t> </w:t>
      </w:r>
      <w:r>
        <w:rPr>
          <w:spacing w:val="-4"/>
        </w:rPr>
        <w:t>model</w:t>
      </w:r>
      <w:r>
        <w:rPr>
          <w:spacing w:val="-9"/>
        </w:rPr>
        <w:t> </w:t>
      </w:r>
      <w:r>
        <w:rPr>
          <w:spacing w:val="-4"/>
        </w:rPr>
        <w:t>parameters</w:t>
      </w:r>
      <w:r>
        <w:rPr>
          <w:spacing w:val="-9"/>
        </w:rPr>
        <w:t> </w:t>
      </w:r>
      <w:r>
        <w:rPr>
          <w:spacing w:val="-4"/>
        </w:rPr>
        <w:t>were</w:t>
      </w:r>
      <w:r>
        <w:rPr>
          <w:spacing w:val="-9"/>
        </w:rPr>
        <w:t> </w:t>
      </w:r>
      <w:r>
        <w:rPr>
          <w:spacing w:val="-4"/>
        </w:rPr>
        <w:t>optimised</w:t>
      </w:r>
      <w:r>
        <w:rPr>
          <w:spacing w:val="-9"/>
        </w:rPr>
        <w:t> </w:t>
      </w:r>
      <w:r>
        <w:rPr>
          <w:spacing w:val="-4"/>
        </w:rPr>
        <w:t>using</w:t>
      </w:r>
      <w:r>
        <w:rPr>
          <w:spacing w:val="-9"/>
        </w:rPr>
        <w:t> </w:t>
      </w:r>
      <w:r>
        <w:rPr>
          <w:spacing w:val="-4"/>
        </w:rPr>
        <w:t>cross-validation</w:t>
      </w:r>
      <w:r>
        <w:rPr>
          <w:spacing w:val="-9"/>
        </w:rPr>
        <w:t> </w:t>
      </w:r>
      <w:r>
        <w:rPr>
          <w:spacing w:val="-4"/>
        </w:rPr>
        <w:t>to</w:t>
      </w:r>
      <w:r>
        <w:rPr>
          <w:spacing w:val="-9"/>
        </w:rPr>
        <w:t> </w:t>
      </w:r>
      <w:r>
        <w:rPr>
          <w:spacing w:val="-4"/>
        </w:rPr>
        <w:t>avoid</w:t>
      </w:r>
      <w:r>
        <w:rPr>
          <w:spacing w:val="-9"/>
        </w:rPr>
        <w:t> </w:t>
      </w:r>
      <w:r>
        <w:rPr>
          <w:spacing w:val="-4"/>
        </w:rPr>
        <w:t>overfitting.</w:t>
      </w:r>
      <w:r>
        <w:rPr>
          <w:spacing w:val="19"/>
        </w:rPr>
        <w:t> </w:t>
      </w:r>
      <w:r>
        <w:rPr>
          <w:spacing w:val="-4"/>
        </w:rPr>
        <w:t>The </w:t>
      </w:r>
      <w:r>
        <w:rPr>
          <w:spacing w:val="-2"/>
        </w:rPr>
        <w:t>close</w:t>
      </w:r>
      <w:r>
        <w:rPr>
          <w:spacing w:val="-8"/>
        </w:rPr>
        <w:t> </w:t>
      </w:r>
      <w:r>
        <w:rPr>
          <w:spacing w:val="-2"/>
        </w:rPr>
        <w:t>match</w:t>
      </w:r>
      <w:r>
        <w:rPr>
          <w:spacing w:val="-8"/>
        </w:rPr>
        <w:t> </w:t>
      </w:r>
      <w:r>
        <w:rPr>
          <w:spacing w:val="-2"/>
        </w:rPr>
        <w:t>between</w:t>
      </w:r>
      <w:r>
        <w:rPr>
          <w:spacing w:val="-8"/>
        </w:rPr>
        <w:t> </w:t>
      </w:r>
      <w:r>
        <w:rPr>
          <w:spacing w:val="-2"/>
        </w:rPr>
        <w:t>the</w:t>
      </w:r>
      <w:r>
        <w:rPr>
          <w:spacing w:val="-8"/>
        </w:rPr>
        <w:t> </w:t>
      </w:r>
      <w:r>
        <w:rPr>
          <w:spacing w:val="-2"/>
        </w:rPr>
        <w:t>predicted</w:t>
      </w:r>
      <w:r>
        <w:rPr>
          <w:spacing w:val="-8"/>
        </w:rPr>
        <w:t> </w:t>
      </w:r>
      <w:r>
        <w:rPr>
          <w:spacing w:val="-2"/>
        </w:rPr>
        <w:t>and</w:t>
      </w:r>
      <w:r>
        <w:rPr>
          <w:spacing w:val="-8"/>
        </w:rPr>
        <w:t> </w:t>
      </w:r>
      <w:r>
        <w:rPr>
          <w:spacing w:val="-2"/>
        </w:rPr>
        <w:t>actual</w:t>
      </w:r>
      <w:r>
        <w:rPr>
          <w:spacing w:val="-8"/>
        </w:rPr>
        <w:t> </w:t>
      </w:r>
      <w:r>
        <w:rPr>
          <w:spacing w:val="-2"/>
        </w:rPr>
        <w:t>prices</w:t>
      </w:r>
      <w:r>
        <w:rPr>
          <w:spacing w:val="-8"/>
        </w:rPr>
        <w:t> </w:t>
      </w:r>
      <w:r>
        <w:rPr>
          <w:spacing w:val="-2"/>
        </w:rPr>
        <w:t>during</w:t>
      </w:r>
      <w:r>
        <w:rPr>
          <w:spacing w:val="-8"/>
        </w:rPr>
        <w:t> </w:t>
      </w:r>
      <w:r>
        <w:rPr>
          <w:spacing w:val="-2"/>
        </w:rPr>
        <w:t>the</w:t>
      </w:r>
      <w:r>
        <w:rPr>
          <w:spacing w:val="-8"/>
        </w:rPr>
        <w:t> </w:t>
      </w:r>
      <w:r>
        <w:rPr>
          <w:spacing w:val="-2"/>
        </w:rPr>
        <w:t>testing</w:t>
      </w:r>
      <w:r>
        <w:rPr>
          <w:spacing w:val="-8"/>
        </w:rPr>
        <w:t> </w:t>
      </w:r>
      <w:r>
        <w:rPr>
          <w:spacing w:val="-2"/>
        </w:rPr>
        <w:t>phase</w:t>
      </w:r>
      <w:r>
        <w:rPr>
          <w:spacing w:val="-8"/>
        </w:rPr>
        <w:t> </w:t>
      </w:r>
      <w:r>
        <w:rPr>
          <w:spacing w:val="-2"/>
        </w:rPr>
        <w:t>indicates</w:t>
      </w:r>
      <w:r>
        <w:rPr>
          <w:spacing w:val="-8"/>
        </w:rPr>
        <w:t> </w:t>
      </w:r>
      <w:r>
        <w:rPr>
          <w:spacing w:val="-2"/>
        </w:rPr>
        <w:t>the </w:t>
      </w:r>
      <w:r>
        <w:rPr>
          <w:spacing w:val="-4"/>
        </w:rPr>
        <w:t>model’s</w:t>
      </w:r>
      <w:r>
        <w:rPr>
          <w:spacing w:val="-10"/>
        </w:rPr>
        <w:t> </w:t>
      </w:r>
      <w:r>
        <w:rPr>
          <w:spacing w:val="-4"/>
        </w:rPr>
        <w:t>efficacy</w:t>
      </w:r>
      <w:r>
        <w:rPr>
          <w:spacing w:val="-9"/>
        </w:rPr>
        <w:t> </w:t>
      </w:r>
      <w:r>
        <w:rPr>
          <w:spacing w:val="-4"/>
        </w:rPr>
        <w:t>in</w:t>
      </w:r>
      <w:r>
        <w:rPr>
          <w:spacing w:val="-9"/>
        </w:rPr>
        <w:t> </w:t>
      </w:r>
      <w:r>
        <w:rPr>
          <w:spacing w:val="-4"/>
        </w:rPr>
        <w:t>predicting</w:t>
      </w:r>
      <w:r>
        <w:rPr>
          <w:spacing w:val="-9"/>
        </w:rPr>
        <w:t> </w:t>
      </w:r>
      <w:r>
        <w:rPr>
          <w:spacing w:val="-4"/>
        </w:rPr>
        <w:t>AUD/NZD</w:t>
      </w:r>
      <w:r>
        <w:rPr>
          <w:spacing w:val="-10"/>
        </w:rPr>
        <w:t> </w:t>
      </w:r>
      <w:r>
        <w:rPr>
          <w:spacing w:val="-4"/>
        </w:rPr>
        <w:t>price</w:t>
      </w:r>
      <w:r>
        <w:rPr>
          <w:spacing w:val="-9"/>
        </w:rPr>
        <w:t> </w:t>
      </w:r>
      <w:r>
        <w:rPr>
          <w:spacing w:val="-4"/>
        </w:rPr>
        <w:t>movements</w:t>
      </w:r>
      <w:r>
        <w:rPr>
          <w:spacing w:val="-9"/>
        </w:rPr>
        <w:t> </w:t>
      </w:r>
      <w:r>
        <w:rPr>
          <w:spacing w:val="-4"/>
        </w:rPr>
        <w:t>based</w:t>
      </w:r>
      <w:r>
        <w:rPr>
          <w:spacing w:val="-9"/>
        </w:rPr>
        <w:t> </w:t>
      </w:r>
      <w:r>
        <w:rPr>
          <w:spacing w:val="-4"/>
        </w:rPr>
        <w:t>on</w:t>
      </w:r>
      <w:r>
        <w:rPr>
          <w:spacing w:val="-9"/>
        </w:rPr>
        <w:t> </w:t>
      </w:r>
      <w:r>
        <w:rPr>
          <w:spacing w:val="-4"/>
        </w:rPr>
        <w:t>technical</w:t>
      </w:r>
      <w:r>
        <w:rPr>
          <w:spacing w:val="-10"/>
        </w:rPr>
        <w:t> </w:t>
      </w:r>
      <w:r>
        <w:rPr>
          <w:spacing w:val="-4"/>
        </w:rPr>
        <w:t>indicators.</w:t>
      </w:r>
      <w:r>
        <w:rPr>
          <w:spacing w:val="-9"/>
        </w:rPr>
        <w:t> </w:t>
      </w:r>
      <w:r>
        <w:rPr>
          <w:spacing w:val="-4"/>
        </w:rPr>
        <w:t>The following</w:t>
      </w:r>
      <w:r>
        <w:rPr>
          <w:spacing w:val="-10"/>
        </w:rPr>
        <w:t> </w:t>
      </w:r>
      <w:r>
        <w:rPr>
          <w:spacing w:val="-4"/>
        </w:rPr>
        <w:t>section</w:t>
      </w:r>
      <w:r>
        <w:rPr>
          <w:spacing w:val="-9"/>
        </w:rPr>
        <w:t> </w:t>
      </w:r>
      <w:r>
        <w:rPr>
          <w:spacing w:val="-4"/>
        </w:rPr>
        <w:t>will</w:t>
      </w:r>
      <w:r>
        <w:rPr>
          <w:spacing w:val="-9"/>
        </w:rPr>
        <w:t> </w:t>
      </w:r>
      <w:r>
        <w:rPr>
          <w:spacing w:val="-4"/>
        </w:rPr>
        <w:t>examine</w:t>
      </w:r>
      <w:r>
        <w:rPr>
          <w:spacing w:val="-9"/>
        </w:rPr>
        <w:t> </w:t>
      </w:r>
      <w:r>
        <w:rPr>
          <w:spacing w:val="-4"/>
        </w:rPr>
        <w:t>the</w:t>
      </w:r>
      <w:r>
        <w:rPr>
          <w:spacing w:val="-10"/>
        </w:rPr>
        <w:t> </w:t>
      </w:r>
      <w:r>
        <w:rPr>
          <w:spacing w:val="-4"/>
        </w:rPr>
        <w:t>performance</w:t>
      </w:r>
      <w:r>
        <w:rPr>
          <w:spacing w:val="-9"/>
        </w:rPr>
        <w:t> </w:t>
      </w:r>
      <w:r>
        <w:rPr>
          <w:spacing w:val="-4"/>
        </w:rPr>
        <w:t>of</w:t>
      </w:r>
      <w:r>
        <w:rPr>
          <w:spacing w:val="-9"/>
        </w:rPr>
        <w:t> </w:t>
      </w:r>
      <w:r>
        <w:rPr>
          <w:spacing w:val="-4"/>
        </w:rPr>
        <w:t>the</w:t>
      </w:r>
      <w:r>
        <w:rPr>
          <w:spacing w:val="-9"/>
        </w:rPr>
        <w:t> </w:t>
      </w:r>
      <w:r>
        <w:rPr>
          <w:spacing w:val="-4"/>
        </w:rPr>
        <w:t>fundamental</w:t>
      </w:r>
      <w:r>
        <w:rPr>
          <w:spacing w:val="-9"/>
        </w:rPr>
        <w:t> </w:t>
      </w:r>
      <w:r>
        <w:rPr>
          <w:spacing w:val="-4"/>
        </w:rPr>
        <w:t>models.</w:t>
      </w:r>
      <w:r>
        <w:rPr>
          <w:spacing w:val="-10"/>
        </w:rPr>
        <w:t> </w:t>
      </w:r>
      <w:r>
        <w:rPr>
          <w:spacing w:val="-4"/>
        </w:rPr>
        <w:t>This</w:t>
      </w:r>
      <w:r>
        <w:rPr>
          <w:spacing w:val="-9"/>
        </w:rPr>
        <w:t> </w:t>
      </w:r>
      <w:r>
        <w:rPr>
          <w:spacing w:val="-4"/>
        </w:rPr>
        <w:t>will</w:t>
      </w:r>
      <w:r>
        <w:rPr>
          <w:spacing w:val="-9"/>
        </w:rPr>
        <w:t> </w:t>
      </w:r>
      <w:r>
        <w:rPr>
          <w:spacing w:val="-4"/>
        </w:rPr>
        <w:t>include </w:t>
      </w:r>
      <w:r>
        <w:rPr>
          <w:spacing w:val="-6"/>
        </w:rPr>
        <w:t>evaluating how well these models predict forex price movements based on fundamental eco- </w:t>
      </w:r>
      <w:r>
        <w:rPr>
          <w:spacing w:val="-2"/>
        </w:rPr>
        <w:t>nomic</w:t>
      </w:r>
      <w:r>
        <w:rPr>
          <w:spacing w:val="-11"/>
        </w:rPr>
        <w:t> </w:t>
      </w:r>
      <w:r>
        <w:rPr>
          <w:spacing w:val="-2"/>
        </w:rPr>
        <w:t>indicators</w:t>
      </w:r>
      <w:r>
        <w:rPr>
          <w:spacing w:val="-11"/>
        </w:rPr>
        <w:t> </w:t>
      </w:r>
      <w:r>
        <w:rPr>
          <w:spacing w:val="-2"/>
        </w:rPr>
        <w:t>for</w:t>
      </w:r>
      <w:r>
        <w:rPr>
          <w:spacing w:val="-11"/>
        </w:rPr>
        <w:t> </w:t>
      </w:r>
      <w:r>
        <w:rPr>
          <w:spacing w:val="-2"/>
        </w:rPr>
        <w:t>each</w:t>
      </w:r>
      <w:r>
        <w:rPr>
          <w:spacing w:val="-11"/>
        </w:rPr>
        <w:t> </w:t>
      </w:r>
      <w:r>
        <w:rPr>
          <w:spacing w:val="-2"/>
        </w:rPr>
        <w:t>currency</w:t>
      </w:r>
      <w:r>
        <w:rPr>
          <w:spacing w:val="-11"/>
        </w:rPr>
        <w:t> </w:t>
      </w:r>
      <w:r>
        <w:rPr>
          <w:spacing w:val="-2"/>
        </w:rPr>
        <w:t>pair.</w:t>
      </w:r>
    </w:p>
    <w:p>
      <w:pPr>
        <w:pStyle w:val="BodyText"/>
        <w:spacing w:before="130"/>
      </w:pPr>
    </w:p>
    <w:p>
      <w:pPr>
        <w:pStyle w:val="ListParagraph"/>
        <w:numPr>
          <w:ilvl w:val="1"/>
          <w:numId w:val="27"/>
        </w:numPr>
        <w:tabs>
          <w:tab w:pos="668" w:val="left" w:leader="none"/>
        </w:tabs>
        <w:spacing w:line="240" w:lineRule="auto" w:before="0" w:after="0"/>
        <w:ind w:left="668" w:right="0" w:hanging="645"/>
        <w:jc w:val="left"/>
        <w:rPr>
          <w:rFonts w:ascii="Times New Roman"/>
          <w:b/>
          <w:sz w:val="28"/>
        </w:rPr>
      </w:pPr>
      <w:bookmarkStart w:name="Fundamental Models (FM)" w:id="370"/>
      <w:bookmarkEnd w:id="370"/>
      <w:r>
        <w:rPr/>
      </w:r>
      <w:bookmarkStart w:name="_bookmark208" w:id="371"/>
      <w:bookmarkEnd w:id="371"/>
      <w:r>
        <w:rPr/>
      </w:r>
      <w:r>
        <w:rPr>
          <w:rFonts w:ascii="Times New Roman"/>
          <w:b/>
          <w:sz w:val="28"/>
        </w:rPr>
        <w:t>Fundamental</w:t>
      </w:r>
      <w:r>
        <w:rPr>
          <w:rFonts w:ascii="Times New Roman"/>
          <w:b/>
          <w:spacing w:val="25"/>
          <w:sz w:val="28"/>
        </w:rPr>
        <w:t> </w:t>
      </w:r>
      <w:r>
        <w:rPr>
          <w:rFonts w:ascii="Times New Roman"/>
          <w:b/>
          <w:sz w:val="28"/>
        </w:rPr>
        <w:t>Models</w:t>
      </w:r>
      <w:r>
        <w:rPr>
          <w:rFonts w:ascii="Times New Roman"/>
          <w:b/>
          <w:spacing w:val="26"/>
          <w:sz w:val="28"/>
        </w:rPr>
        <w:t> </w:t>
      </w:r>
      <w:r>
        <w:rPr>
          <w:rFonts w:ascii="Times New Roman"/>
          <w:b/>
          <w:spacing w:val="-4"/>
          <w:sz w:val="28"/>
        </w:rPr>
        <w:t>(FM)</w:t>
      </w:r>
    </w:p>
    <w:p>
      <w:pPr>
        <w:pStyle w:val="BodyText"/>
        <w:spacing w:line="304" w:lineRule="auto" w:before="231"/>
        <w:ind w:left="23" w:right="1013"/>
        <w:jc w:val="both"/>
      </w:pPr>
      <w:r>
        <w:rPr>
          <w:spacing w:val="-6"/>
        </w:rPr>
        <w:t>This</w:t>
      </w:r>
      <w:r>
        <w:rPr>
          <w:spacing w:val="-8"/>
        </w:rPr>
        <w:t> </w:t>
      </w:r>
      <w:r>
        <w:rPr>
          <w:spacing w:val="-6"/>
        </w:rPr>
        <w:t>section</w:t>
      </w:r>
      <w:r>
        <w:rPr>
          <w:spacing w:val="-7"/>
        </w:rPr>
        <w:t> </w:t>
      </w:r>
      <w:r>
        <w:rPr>
          <w:spacing w:val="-6"/>
        </w:rPr>
        <w:t>assesses</w:t>
      </w:r>
      <w:r>
        <w:rPr>
          <w:spacing w:val="-7"/>
        </w:rPr>
        <w:t> </w:t>
      </w:r>
      <w:r>
        <w:rPr>
          <w:spacing w:val="-6"/>
        </w:rPr>
        <w:t>the</w:t>
      </w:r>
      <w:r>
        <w:rPr>
          <w:spacing w:val="-7"/>
        </w:rPr>
        <w:t> </w:t>
      </w:r>
      <w:r>
        <w:rPr>
          <w:spacing w:val="-6"/>
        </w:rPr>
        <w:t>performance</w:t>
      </w:r>
      <w:r>
        <w:rPr>
          <w:spacing w:val="-8"/>
        </w:rPr>
        <w:t> </w:t>
      </w:r>
      <w:r>
        <w:rPr>
          <w:spacing w:val="-6"/>
        </w:rPr>
        <w:t>of</w:t>
      </w:r>
      <w:r>
        <w:rPr>
          <w:spacing w:val="-7"/>
        </w:rPr>
        <w:t> </w:t>
      </w:r>
      <w:r>
        <w:rPr>
          <w:spacing w:val="-6"/>
        </w:rPr>
        <w:t>various</w:t>
      </w:r>
      <w:r>
        <w:rPr>
          <w:spacing w:val="-7"/>
        </w:rPr>
        <w:t> </w:t>
      </w:r>
      <w:r>
        <w:rPr>
          <w:spacing w:val="-6"/>
        </w:rPr>
        <w:t>models</w:t>
      </w:r>
      <w:r>
        <w:rPr>
          <w:spacing w:val="-7"/>
        </w:rPr>
        <w:t> </w:t>
      </w:r>
      <w:r>
        <w:rPr>
          <w:spacing w:val="-6"/>
        </w:rPr>
        <w:t>that</w:t>
      </w:r>
      <w:r>
        <w:rPr>
          <w:spacing w:val="-7"/>
        </w:rPr>
        <w:t> </w:t>
      </w:r>
      <w:r>
        <w:rPr>
          <w:spacing w:val="-6"/>
        </w:rPr>
        <w:t>leverage</w:t>
      </w:r>
      <w:r>
        <w:rPr>
          <w:spacing w:val="-8"/>
        </w:rPr>
        <w:t> </w:t>
      </w:r>
      <w:r>
        <w:rPr>
          <w:spacing w:val="-6"/>
        </w:rPr>
        <w:t>fundamental</w:t>
      </w:r>
      <w:r>
        <w:rPr>
          <w:spacing w:val="-7"/>
        </w:rPr>
        <w:t> </w:t>
      </w:r>
      <w:r>
        <w:rPr>
          <w:spacing w:val="-6"/>
        </w:rPr>
        <w:t>economic </w:t>
      </w:r>
      <w:r>
        <w:rPr>
          <w:spacing w:val="-8"/>
        </w:rPr>
        <w:t>indicators</w:t>
      </w:r>
      <w:r>
        <w:rPr/>
        <w:t> </w:t>
      </w:r>
      <w:r>
        <w:rPr>
          <w:spacing w:val="-8"/>
        </w:rPr>
        <w:t>to</w:t>
      </w:r>
      <w:r>
        <w:rPr/>
        <w:t> </w:t>
      </w:r>
      <w:r>
        <w:rPr>
          <w:spacing w:val="-8"/>
        </w:rPr>
        <w:t>predict</w:t>
      </w:r>
      <w:r>
        <w:rPr/>
        <w:t> </w:t>
      </w:r>
      <w:r>
        <w:rPr>
          <w:spacing w:val="-8"/>
        </w:rPr>
        <w:t>forex</w:t>
      </w:r>
      <w:r>
        <w:rPr/>
        <w:t> </w:t>
      </w:r>
      <w:r>
        <w:rPr>
          <w:spacing w:val="-8"/>
        </w:rPr>
        <w:t>price</w:t>
      </w:r>
      <w:r>
        <w:rPr/>
        <w:t> </w:t>
      </w:r>
      <w:r>
        <w:rPr>
          <w:spacing w:val="-8"/>
        </w:rPr>
        <w:t>movements.</w:t>
      </w:r>
      <w:r>
        <w:rPr>
          <w:spacing w:val="17"/>
        </w:rPr>
        <w:t> </w:t>
      </w:r>
      <w:r>
        <w:rPr>
          <w:spacing w:val="-8"/>
        </w:rPr>
        <w:t>These</w:t>
      </w:r>
      <w:r>
        <w:rPr/>
        <w:t> </w:t>
      </w:r>
      <w:r>
        <w:rPr>
          <w:spacing w:val="-8"/>
        </w:rPr>
        <w:t>fundamental</w:t>
      </w:r>
      <w:r>
        <w:rPr/>
        <w:t> </w:t>
      </w:r>
      <w:r>
        <w:rPr>
          <w:spacing w:val="-8"/>
        </w:rPr>
        <w:t>indicators</w:t>
      </w:r>
      <w:r>
        <w:rPr/>
        <w:t> </w:t>
      </w:r>
      <w:r>
        <w:rPr>
          <w:spacing w:val="-8"/>
        </w:rPr>
        <w:t>include</w:t>
      </w:r>
      <w:r>
        <w:rPr/>
        <w:t> </w:t>
      </w:r>
      <w:r>
        <w:rPr>
          <w:spacing w:val="-8"/>
        </w:rPr>
        <w:t>GDP,</w:t>
      </w:r>
      <w:r>
        <w:rPr/>
        <w:t> </w:t>
      </w:r>
      <w:r>
        <w:rPr>
          <w:spacing w:val="-8"/>
        </w:rPr>
        <w:t>infla- </w:t>
      </w:r>
      <w:r>
        <w:rPr>
          <w:w w:val="90"/>
        </w:rPr>
        <w:t>tion rates, interest rates, and trade balances, which provide insights into the broader economic </w:t>
      </w:r>
      <w:r>
        <w:rPr>
          <w:spacing w:val="-2"/>
        </w:rPr>
        <w:t>conditions</w:t>
      </w:r>
      <w:r>
        <w:rPr>
          <w:spacing w:val="-10"/>
        </w:rPr>
        <w:t> </w:t>
      </w:r>
      <w:r>
        <w:rPr>
          <w:spacing w:val="-2"/>
        </w:rPr>
        <w:t>influencing</w:t>
      </w:r>
      <w:r>
        <w:rPr>
          <w:spacing w:val="-10"/>
        </w:rPr>
        <w:t> </w:t>
      </w:r>
      <w:r>
        <w:rPr>
          <w:spacing w:val="-2"/>
        </w:rPr>
        <w:t>currency</w:t>
      </w:r>
      <w:r>
        <w:rPr>
          <w:spacing w:val="-10"/>
        </w:rPr>
        <w:t> </w:t>
      </w:r>
      <w:r>
        <w:rPr>
          <w:spacing w:val="-2"/>
        </w:rPr>
        <w:t>values.</w:t>
      </w:r>
    </w:p>
    <w:p>
      <w:pPr>
        <w:pStyle w:val="BodyText"/>
        <w:spacing w:after="0" w:line="304" w:lineRule="auto"/>
        <w:jc w:val="both"/>
        <w:sectPr>
          <w:headerReference w:type="default" r:id="rId539"/>
          <w:footerReference w:type="default" r:id="rId540"/>
          <w:pgSz w:w="11910" w:h="16840"/>
          <w:pgMar w:header="0" w:footer="863" w:top="1360" w:bottom="1060" w:left="1417" w:right="425"/>
        </w:sectPr>
      </w:pPr>
    </w:p>
    <w:p>
      <w:pPr>
        <w:spacing w:line="252" w:lineRule="auto" w:before="63"/>
        <w:ind w:left="23" w:right="1011" w:firstLine="0"/>
        <w:jc w:val="left"/>
        <w:rPr>
          <w:sz w:val="22"/>
        </w:rPr>
      </w:pPr>
      <w:bookmarkStart w:name="_bookmark209" w:id="372"/>
      <w:bookmarkEnd w:id="372"/>
      <w:r>
        <w:rPr/>
      </w:r>
      <w:r>
        <w:rPr>
          <w:spacing w:val="-4"/>
          <w:sz w:val="22"/>
        </w:rPr>
        <w:t>Table</w:t>
      </w:r>
      <w:r>
        <w:rPr>
          <w:sz w:val="22"/>
        </w:rPr>
        <w:t> </w:t>
      </w:r>
      <w:r>
        <w:rPr>
          <w:spacing w:val="-4"/>
          <w:sz w:val="22"/>
        </w:rPr>
        <w:t>3:</w:t>
      </w:r>
      <w:r>
        <w:rPr>
          <w:spacing w:val="27"/>
          <w:sz w:val="22"/>
        </w:rPr>
        <w:t> </w:t>
      </w:r>
      <w:r>
        <w:rPr>
          <w:spacing w:val="-4"/>
          <w:sz w:val="22"/>
        </w:rPr>
        <w:t>Model</w:t>
      </w:r>
      <w:r>
        <w:rPr>
          <w:sz w:val="22"/>
        </w:rPr>
        <w:t> </w:t>
      </w:r>
      <w:r>
        <w:rPr>
          <w:spacing w:val="-4"/>
          <w:sz w:val="22"/>
        </w:rPr>
        <w:t>Performance</w:t>
      </w:r>
      <w:r>
        <w:rPr>
          <w:sz w:val="22"/>
        </w:rPr>
        <w:t> </w:t>
      </w:r>
      <w:r>
        <w:rPr>
          <w:spacing w:val="-4"/>
          <w:sz w:val="22"/>
        </w:rPr>
        <w:t>on</w:t>
      </w:r>
      <w:r>
        <w:rPr>
          <w:sz w:val="22"/>
        </w:rPr>
        <w:t> </w:t>
      </w:r>
      <w:r>
        <w:rPr>
          <w:spacing w:val="-4"/>
          <w:sz w:val="22"/>
        </w:rPr>
        <w:t>Test</w:t>
      </w:r>
      <w:r>
        <w:rPr>
          <w:sz w:val="22"/>
        </w:rPr>
        <w:t> </w:t>
      </w:r>
      <w:r>
        <w:rPr>
          <w:spacing w:val="-4"/>
          <w:sz w:val="22"/>
        </w:rPr>
        <w:t>Data</w:t>
      </w:r>
      <w:r>
        <w:rPr>
          <w:sz w:val="22"/>
        </w:rPr>
        <w:t> </w:t>
      </w:r>
      <w:r>
        <w:rPr>
          <w:spacing w:val="-4"/>
          <w:sz w:val="22"/>
        </w:rPr>
        <w:t>Using</w:t>
      </w:r>
      <w:r>
        <w:rPr>
          <w:sz w:val="22"/>
        </w:rPr>
        <w:t> </w:t>
      </w:r>
      <w:r>
        <w:rPr>
          <w:spacing w:val="-4"/>
          <w:sz w:val="22"/>
        </w:rPr>
        <w:t>Fundamental</w:t>
      </w:r>
      <w:r>
        <w:rPr>
          <w:sz w:val="22"/>
        </w:rPr>
        <w:t> </w:t>
      </w:r>
      <w:r>
        <w:rPr>
          <w:spacing w:val="-4"/>
          <w:sz w:val="22"/>
        </w:rPr>
        <w:t>Indicators</w:t>
      </w:r>
      <w:r>
        <w:rPr>
          <w:sz w:val="22"/>
        </w:rPr>
        <w:t> </w:t>
      </w:r>
      <w:r>
        <w:rPr>
          <w:spacing w:val="-4"/>
          <w:sz w:val="22"/>
        </w:rPr>
        <w:t>with</w:t>
      </w:r>
      <w:r>
        <w:rPr>
          <w:sz w:val="22"/>
        </w:rPr>
        <w:t> </w:t>
      </w:r>
      <w:r>
        <w:rPr>
          <w:spacing w:val="-4"/>
          <w:sz w:val="22"/>
        </w:rPr>
        <w:t>OHLC</w:t>
      </w:r>
      <w:r>
        <w:rPr>
          <w:sz w:val="22"/>
        </w:rPr>
        <w:t> </w:t>
      </w:r>
      <w:r>
        <w:rPr>
          <w:spacing w:val="-4"/>
          <w:sz w:val="22"/>
        </w:rPr>
        <w:t>One-Day</w:t>
      </w:r>
      <w:r>
        <w:rPr>
          <w:sz w:val="22"/>
        </w:rPr>
        <w:t> </w:t>
      </w:r>
      <w:r>
        <w:rPr>
          <w:spacing w:val="-4"/>
          <w:sz w:val="22"/>
        </w:rPr>
        <w:t>Time </w:t>
      </w:r>
      <w:r>
        <w:rPr>
          <w:spacing w:val="-2"/>
          <w:sz w:val="22"/>
        </w:rPr>
        <w:t>Frame</w:t>
      </w:r>
    </w:p>
    <w:p>
      <w:pPr>
        <w:pStyle w:val="BodyText"/>
        <w:rPr>
          <w:sz w:val="20"/>
        </w:rPr>
      </w:pPr>
    </w:p>
    <w:p>
      <w:pPr>
        <w:pStyle w:val="BodyText"/>
        <w:spacing w:before="8" w:after="1"/>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3"/>
        <w:gridCol w:w="1644"/>
        <w:gridCol w:w="1239"/>
        <w:gridCol w:w="1329"/>
        <w:gridCol w:w="1149"/>
        <w:gridCol w:w="1149"/>
      </w:tblGrid>
      <w:tr>
        <w:trPr>
          <w:trHeight w:val="715" w:hRule="atLeast"/>
        </w:trPr>
        <w:tc>
          <w:tcPr>
            <w:tcW w:w="2503" w:type="dxa"/>
          </w:tcPr>
          <w:p>
            <w:pPr>
              <w:pStyle w:val="TableParagraph"/>
              <w:spacing w:before="26"/>
              <w:ind w:left="122"/>
              <w:rPr>
                <w:rFonts w:ascii="Times New Roman"/>
                <w:b/>
                <w:sz w:val="24"/>
              </w:rPr>
            </w:pPr>
            <w:r>
              <w:rPr>
                <w:rFonts w:ascii="Times New Roman"/>
                <w:b/>
                <w:spacing w:val="-2"/>
                <w:sz w:val="24"/>
              </w:rPr>
              <w:t>Model</w:t>
            </w:r>
          </w:p>
        </w:tc>
        <w:tc>
          <w:tcPr>
            <w:tcW w:w="1644" w:type="dxa"/>
          </w:tcPr>
          <w:p>
            <w:pPr>
              <w:pStyle w:val="TableParagraph"/>
              <w:spacing w:before="26"/>
              <w:ind w:left="122"/>
              <w:rPr>
                <w:rFonts w:ascii="Times New Roman"/>
                <w:b/>
                <w:sz w:val="24"/>
              </w:rPr>
            </w:pPr>
            <w:r>
              <w:rPr>
                <w:rFonts w:ascii="Times New Roman"/>
                <w:b/>
                <w:spacing w:val="-2"/>
                <w:sz w:val="24"/>
              </w:rPr>
              <w:t>Currency</w:t>
            </w:r>
          </w:p>
          <w:p>
            <w:pPr>
              <w:pStyle w:val="TableParagraph"/>
              <w:spacing w:before="82"/>
              <w:ind w:left="122"/>
              <w:rPr>
                <w:rFonts w:ascii="Times New Roman"/>
                <w:b/>
                <w:sz w:val="24"/>
              </w:rPr>
            </w:pPr>
            <w:r>
              <w:rPr>
                <w:rFonts w:ascii="Times New Roman"/>
                <w:b/>
                <w:spacing w:val="-4"/>
                <w:sz w:val="24"/>
              </w:rPr>
              <w:t>Pair</w:t>
            </w:r>
          </w:p>
        </w:tc>
        <w:tc>
          <w:tcPr>
            <w:tcW w:w="1239" w:type="dxa"/>
          </w:tcPr>
          <w:p>
            <w:pPr>
              <w:pStyle w:val="TableParagraph"/>
              <w:spacing w:before="26"/>
              <w:ind w:left="123"/>
              <w:rPr>
                <w:rFonts w:ascii="Times New Roman"/>
                <w:b/>
                <w:sz w:val="24"/>
              </w:rPr>
            </w:pPr>
            <w:r>
              <w:rPr>
                <w:rFonts w:ascii="Times New Roman"/>
                <w:b/>
                <w:spacing w:val="-5"/>
                <w:sz w:val="24"/>
              </w:rPr>
              <w:t>MAE</w:t>
            </w:r>
          </w:p>
        </w:tc>
        <w:tc>
          <w:tcPr>
            <w:tcW w:w="1329" w:type="dxa"/>
          </w:tcPr>
          <w:p>
            <w:pPr>
              <w:pStyle w:val="TableParagraph"/>
              <w:spacing w:before="26"/>
              <w:ind w:left="124"/>
              <w:rPr>
                <w:rFonts w:ascii="Times New Roman"/>
                <w:b/>
                <w:sz w:val="24"/>
              </w:rPr>
            </w:pPr>
            <w:r>
              <w:rPr>
                <w:rFonts w:ascii="Times New Roman"/>
                <w:b/>
                <w:spacing w:val="-4"/>
                <w:sz w:val="24"/>
              </w:rPr>
              <w:t>MAPE</w:t>
            </w:r>
          </w:p>
        </w:tc>
        <w:tc>
          <w:tcPr>
            <w:tcW w:w="1149" w:type="dxa"/>
          </w:tcPr>
          <w:p>
            <w:pPr>
              <w:pStyle w:val="TableParagraph"/>
              <w:spacing w:before="26"/>
              <w:ind w:left="125"/>
              <w:rPr>
                <w:rFonts w:ascii="Times New Roman"/>
                <w:b/>
                <w:sz w:val="24"/>
              </w:rPr>
            </w:pPr>
            <w:r>
              <w:rPr>
                <w:rFonts w:ascii="Times New Roman"/>
                <w:b/>
                <w:spacing w:val="-4"/>
                <w:sz w:val="24"/>
              </w:rPr>
              <w:t>RMSE</w:t>
            </w:r>
          </w:p>
        </w:tc>
        <w:tc>
          <w:tcPr>
            <w:tcW w:w="1149" w:type="dxa"/>
          </w:tcPr>
          <w:p>
            <w:pPr>
              <w:pStyle w:val="TableParagraph"/>
              <w:spacing w:line="172" w:lineRule="auto" w:before="28"/>
              <w:ind w:left="126"/>
              <w:rPr>
                <w:sz w:val="18"/>
              </w:rPr>
            </w:pPr>
            <w:r>
              <w:rPr>
                <w:rFonts w:ascii="Times New Roman"/>
                <w:b/>
                <w:spacing w:val="-5"/>
                <w:position w:val="-8"/>
                <w:sz w:val="24"/>
              </w:rPr>
              <w:t>R</w:t>
            </w:r>
            <w:r>
              <w:rPr>
                <w:spacing w:val="-5"/>
                <w:sz w:val="18"/>
              </w:rPr>
              <w:t>2</w:t>
            </w:r>
          </w:p>
        </w:tc>
      </w:tr>
      <w:tr>
        <w:trPr>
          <w:trHeight w:val="352" w:hRule="atLeast"/>
        </w:trPr>
        <w:tc>
          <w:tcPr>
            <w:tcW w:w="2503" w:type="dxa"/>
            <w:tcBorders>
              <w:bottom w:val="nil"/>
            </w:tcBorders>
          </w:tcPr>
          <w:p>
            <w:pPr>
              <w:pStyle w:val="TableParagraph"/>
              <w:spacing w:before="22"/>
              <w:ind w:left="122"/>
              <w:rPr>
                <w:sz w:val="24"/>
              </w:rPr>
            </w:pPr>
            <w:r>
              <w:rPr>
                <w:sz w:val="24"/>
              </w:rPr>
              <mc:AlternateContent>
                <mc:Choice Requires="wps">
                  <w:drawing>
                    <wp:anchor distT="0" distB="0" distL="0" distR="0" allowOverlap="1" layoutInCell="1" locked="0" behindDoc="1" simplePos="0" relativeHeight="477635072">
                      <wp:simplePos x="0" y="0"/>
                      <wp:positionH relativeFrom="column">
                        <wp:posOffset>492493</wp:posOffset>
                      </wp:positionH>
                      <wp:positionV relativeFrom="paragraph">
                        <wp:posOffset>153725</wp:posOffset>
                      </wp:positionV>
                      <wp:extent cx="45720" cy="5080"/>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45720" cy="5080"/>
                                <a:chExt cx="45720" cy="5080"/>
                              </a:xfrm>
                            </wpg:grpSpPr>
                            <wps:wsp>
                              <wps:cNvPr id="1027" name="Graphic 102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78999pt;margin-top:12.104345pt;width:3.6pt;height:.4pt;mso-position-horizontal-relative:column;mso-position-vertical-relative:paragraph;z-index:-25681408" id="docshapegroup743" coordorigin="776,242" coordsize="72,8">
                      <v:line style="position:absolute" from="776,246" to="847,246" stroked="true" strokeweight=".398pt" strokecolor="#000000">
                        <v:stroke dashstyle="solid"/>
                      </v:line>
                      <w10:wrap type="none"/>
                    </v:group>
                  </w:pict>
                </mc:Fallback>
              </mc:AlternateContent>
            </w:r>
            <w:r>
              <w:rPr>
                <w:w w:val="105"/>
                <w:sz w:val="24"/>
              </w:rPr>
              <w:t>LSTM</w:t>
            </w:r>
            <w:r>
              <w:rPr>
                <w:spacing w:val="46"/>
                <w:w w:val="105"/>
                <w:sz w:val="24"/>
              </w:rPr>
              <w:t> </w:t>
            </w:r>
            <w:r>
              <w:rPr>
                <w:spacing w:val="-5"/>
                <w:w w:val="105"/>
                <w:sz w:val="24"/>
              </w:rPr>
              <w:t>FM</w:t>
            </w:r>
          </w:p>
        </w:tc>
        <w:tc>
          <w:tcPr>
            <w:tcW w:w="1644" w:type="dxa"/>
            <w:tcBorders>
              <w:bottom w:val="nil"/>
            </w:tcBorders>
          </w:tcPr>
          <w:p>
            <w:pPr>
              <w:pStyle w:val="TableParagraph"/>
              <w:spacing w:before="22"/>
              <w:ind w:left="122"/>
              <w:rPr>
                <w:sz w:val="24"/>
              </w:rPr>
            </w:pPr>
            <w:r>
              <w:rPr>
                <w:spacing w:val="-2"/>
                <w:sz w:val="24"/>
              </w:rPr>
              <w:t>EUR/USD</w:t>
            </w:r>
          </w:p>
        </w:tc>
        <w:tc>
          <w:tcPr>
            <w:tcW w:w="1239" w:type="dxa"/>
            <w:tcBorders>
              <w:bottom w:val="nil"/>
            </w:tcBorders>
          </w:tcPr>
          <w:p>
            <w:pPr>
              <w:pStyle w:val="TableParagraph"/>
              <w:spacing w:before="22"/>
              <w:ind w:left="123"/>
              <w:rPr>
                <w:sz w:val="24"/>
              </w:rPr>
            </w:pPr>
            <w:r>
              <w:rPr>
                <w:spacing w:val="-2"/>
                <w:sz w:val="24"/>
              </w:rPr>
              <w:t>0.1097</w:t>
            </w:r>
          </w:p>
        </w:tc>
        <w:tc>
          <w:tcPr>
            <w:tcW w:w="1329" w:type="dxa"/>
            <w:tcBorders>
              <w:bottom w:val="nil"/>
            </w:tcBorders>
          </w:tcPr>
          <w:p>
            <w:pPr>
              <w:pStyle w:val="TableParagraph"/>
              <w:spacing w:before="22"/>
              <w:ind w:left="124"/>
              <w:rPr>
                <w:sz w:val="24"/>
              </w:rPr>
            </w:pPr>
            <w:r>
              <w:rPr>
                <w:spacing w:val="-2"/>
                <w:sz w:val="24"/>
              </w:rPr>
              <w:t>1.2457%</w:t>
            </w:r>
          </w:p>
        </w:tc>
        <w:tc>
          <w:tcPr>
            <w:tcW w:w="1149" w:type="dxa"/>
            <w:tcBorders>
              <w:bottom w:val="nil"/>
            </w:tcBorders>
          </w:tcPr>
          <w:p>
            <w:pPr>
              <w:pStyle w:val="TableParagraph"/>
              <w:spacing w:before="22"/>
              <w:ind w:left="125"/>
              <w:rPr>
                <w:sz w:val="24"/>
              </w:rPr>
            </w:pPr>
            <w:r>
              <w:rPr>
                <w:spacing w:val="-2"/>
                <w:sz w:val="24"/>
              </w:rPr>
              <w:t>0.0190</w:t>
            </w:r>
          </w:p>
        </w:tc>
        <w:tc>
          <w:tcPr>
            <w:tcW w:w="1149" w:type="dxa"/>
            <w:tcBorders>
              <w:bottom w:val="nil"/>
            </w:tcBorders>
          </w:tcPr>
          <w:p>
            <w:pPr>
              <w:pStyle w:val="TableParagraph"/>
              <w:spacing w:before="22"/>
              <w:ind w:left="126"/>
              <w:rPr>
                <w:sz w:val="24"/>
              </w:rPr>
            </w:pPr>
            <w:r>
              <w:rPr>
                <w:spacing w:val="-2"/>
                <w:sz w:val="24"/>
              </w:rPr>
              <w:t>0.9079</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0.0705</w:t>
            </w:r>
          </w:p>
        </w:tc>
        <w:tc>
          <w:tcPr>
            <w:tcW w:w="1329" w:type="dxa"/>
            <w:tcBorders>
              <w:top w:val="nil"/>
              <w:bottom w:val="nil"/>
            </w:tcBorders>
          </w:tcPr>
          <w:p>
            <w:pPr>
              <w:pStyle w:val="TableParagraph"/>
              <w:spacing w:before="28"/>
              <w:ind w:left="124"/>
              <w:rPr>
                <w:sz w:val="24"/>
              </w:rPr>
            </w:pPr>
            <w:r>
              <w:rPr>
                <w:spacing w:val="-2"/>
                <w:sz w:val="24"/>
              </w:rPr>
              <w:t>0.7480%</w:t>
            </w:r>
          </w:p>
        </w:tc>
        <w:tc>
          <w:tcPr>
            <w:tcW w:w="1149" w:type="dxa"/>
            <w:tcBorders>
              <w:top w:val="nil"/>
              <w:bottom w:val="nil"/>
            </w:tcBorders>
          </w:tcPr>
          <w:p>
            <w:pPr>
              <w:pStyle w:val="TableParagraph"/>
              <w:spacing w:before="28"/>
              <w:ind w:left="125"/>
              <w:rPr>
                <w:sz w:val="24"/>
              </w:rPr>
            </w:pPr>
            <w:r>
              <w:rPr>
                <w:spacing w:val="-2"/>
                <w:sz w:val="24"/>
              </w:rPr>
              <w:t>0.0059</w:t>
            </w:r>
          </w:p>
        </w:tc>
        <w:tc>
          <w:tcPr>
            <w:tcW w:w="1149" w:type="dxa"/>
            <w:tcBorders>
              <w:top w:val="nil"/>
              <w:bottom w:val="nil"/>
            </w:tcBorders>
          </w:tcPr>
          <w:p>
            <w:pPr>
              <w:pStyle w:val="TableParagraph"/>
              <w:spacing w:before="28"/>
              <w:ind w:left="126"/>
              <w:rPr>
                <w:sz w:val="24"/>
              </w:rPr>
            </w:pPr>
            <w:r>
              <w:rPr>
                <w:spacing w:val="-2"/>
                <w:sz w:val="24"/>
              </w:rPr>
              <w:t>0.9630</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0.0647</w:t>
            </w:r>
          </w:p>
        </w:tc>
        <w:tc>
          <w:tcPr>
            <w:tcW w:w="1329" w:type="dxa"/>
            <w:tcBorders>
              <w:top w:val="nil"/>
              <w:bottom w:val="nil"/>
            </w:tcBorders>
          </w:tcPr>
          <w:p>
            <w:pPr>
              <w:pStyle w:val="TableParagraph"/>
              <w:spacing w:before="28"/>
              <w:ind w:left="124"/>
              <w:rPr>
                <w:sz w:val="24"/>
              </w:rPr>
            </w:pPr>
            <w:r>
              <w:rPr>
                <w:spacing w:val="-2"/>
                <w:sz w:val="24"/>
              </w:rPr>
              <w:t>0.8150%</w:t>
            </w:r>
          </w:p>
        </w:tc>
        <w:tc>
          <w:tcPr>
            <w:tcW w:w="1149" w:type="dxa"/>
            <w:tcBorders>
              <w:top w:val="nil"/>
              <w:bottom w:val="nil"/>
            </w:tcBorders>
          </w:tcPr>
          <w:p>
            <w:pPr>
              <w:pStyle w:val="TableParagraph"/>
              <w:spacing w:before="28"/>
              <w:ind w:left="125"/>
              <w:rPr>
                <w:sz w:val="24"/>
              </w:rPr>
            </w:pPr>
            <w:r>
              <w:rPr>
                <w:spacing w:val="-2"/>
                <w:sz w:val="24"/>
              </w:rPr>
              <w:t>0.0165</w:t>
            </w:r>
          </w:p>
        </w:tc>
        <w:tc>
          <w:tcPr>
            <w:tcW w:w="1149" w:type="dxa"/>
            <w:tcBorders>
              <w:top w:val="nil"/>
              <w:bottom w:val="nil"/>
            </w:tcBorders>
          </w:tcPr>
          <w:p>
            <w:pPr>
              <w:pStyle w:val="TableParagraph"/>
              <w:spacing w:before="28"/>
              <w:ind w:left="126"/>
              <w:rPr>
                <w:sz w:val="24"/>
              </w:rPr>
            </w:pPr>
            <w:r>
              <w:rPr>
                <w:spacing w:val="-2"/>
                <w:sz w:val="24"/>
              </w:rPr>
              <w:t>0.8485</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0.0715</w:t>
            </w:r>
          </w:p>
        </w:tc>
        <w:tc>
          <w:tcPr>
            <w:tcW w:w="1329" w:type="dxa"/>
            <w:tcBorders>
              <w:top w:val="nil"/>
            </w:tcBorders>
          </w:tcPr>
          <w:p>
            <w:pPr>
              <w:pStyle w:val="TableParagraph"/>
              <w:spacing w:before="28"/>
              <w:ind w:left="124"/>
              <w:rPr>
                <w:sz w:val="24"/>
              </w:rPr>
            </w:pPr>
            <w:r>
              <w:rPr>
                <w:spacing w:val="-2"/>
                <w:sz w:val="24"/>
              </w:rPr>
              <w:t>0.5889%</w:t>
            </w:r>
          </w:p>
        </w:tc>
        <w:tc>
          <w:tcPr>
            <w:tcW w:w="1149" w:type="dxa"/>
            <w:tcBorders>
              <w:top w:val="nil"/>
            </w:tcBorders>
          </w:tcPr>
          <w:p>
            <w:pPr>
              <w:pStyle w:val="TableParagraph"/>
              <w:spacing w:before="28"/>
              <w:ind w:left="125"/>
              <w:rPr>
                <w:sz w:val="24"/>
              </w:rPr>
            </w:pPr>
            <w:r>
              <w:rPr>
                <w:spacing w:val="-2"/>
                <w:sz w:val="24"/>
              </w:rPr>
              <w:t>0.0075</w:t>
            </w:r>
          </w:p>
        </w:tc>
        <w:tc>
          <w:tcPr>
            <w:tcW w:w="1149" w:type="dxa"/>
            <w:tcBorders>
              <w:top w:val="nil"/>
            </w:tcBorders>
          </w:tcPr>
          <w:p>
            <w:pPr>
              <w:pStyle w:val="TableParagraph"/>
              <w:spacing w:before="28"/>
              <w:ind w:left="126"/>
              <w:rPr>
                <w:sz w:val="24"/>
              </w:rPr>
            </w:pPr>
            <w:r>
              <w:rPr>
                <w:spacing w:val="-2"/>
                <w:sz w:val="24"/>
              </w:rPr>
              <w:t>0.9165</w:t>
            </w:r>
          </w:p>
        </w:tc>
      </w:tr>
      <w:tr>
        <w:trPr>
          <w:trHeight w:val="352" w:hRule="atLeast"/>
        </w:trPr>
        <w:tc>
          <w:tcPr>
            <w:tcW w:w="2503" w:type="dxa"/>
            <w:tcBorders>
              <w:bottom w:val="nil"/>
            </w:tcBorders>
          </w:tcPr>
          <w:p>
            <w:pPr>
              <w:pStyle w:val="TableParagraph"/>
              <w:spacing w:before="22"/>
              <w:ind w:left="122"/>
              <w:rPr>
                <w:sz w:val="24"/>
              </w:rPr>
            </w:pPr>
            <w:r>
              <w:rPr>
                <w:sz w:val="24"/>
              </w:rPr>
              <mc:AlternateContent>
                <mc:Choice Requires="wps">
                  <w:drawing>
                    <wp:anchor distT="0" distB="0" distL="0" distR="0" allowOverlap="1" layoutInCell="1" locked="0" behindDoc="1" simplePos="0" relativeHeight="477635584">
                      <wp:simplePos x="0" y="0"/>
                      <wp:positionH relativeFrom="column">
                        <wp:posOffset>661174</wp:posOffset>
                      </wp:positionH>
                      <wp:positionV relativeFrom="paragraph">
                        <wp:posOffset>153712</wp:posOffset>
                      </wp:positionV>
                      <wp:extent cx="45720" cy="5080"/>
                      <wp:effectExtent l="0" t="0" r="0" b="0"/>
                      <wp:wrapNone/>
                      <wp:docPr id="1028" name="Group 1028"/>
                      <wp:cNvGraphicFramePr>
                        <a:graphicFrameLocks/>
                      </wp:cNvGraphicFramePr>
                      <a:graphic>
                        <a:graphicData uri="http://schemas.microsoft.com/office/word/2010/wordprocessingGroup">
                          <wpg:wgp>
                            <wpg:cNvPr id="1028" name="Group 1028"/>
                            <wpg:cNvGrpSpPr/>
                            <wpg:grpSpPr>
                              <a:xfrm>
                                <a:off x="0" y="0"/>
                                <a:ext cx="45720" cy="5080"/>
                                <a:chExt cx="45720" cy="5080"/>
                              </a:xfrm>
                            </wpg:grpSpPr>
                            <wps:wsp>
                              <wps:cNvPr id="1029" name="Graphic 102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061001pt;margin-top:12.103313pt;width:3.6pt;height:.4pt;mso-position-horizontal-relative:column;mso-position-vertical-relative:paragraph;z-index:-25680896" id="docshapegroup744" coordorigin="1041,242" coordsize="72,8">
                      <v:line style="position:absolute" from="1041,246" to="1113,246" stroked="true" strokeweight=".398pt" strokecolor="#000000">
                        <v:stroke dashstyle="solid"/>
                      </v:line>
                      <w10:wrap type="none"/>
                    </v:group>
                  </w:pict>
                </mc:Fallback>
              </mc:AlternateContent>
            </w:r>
            <w:r>
              <w:rPr>
                <w:w w:val="105"/>
                <w:sz w:val="24"/>
              </w:rPr>
              <w:t>XGBoost</w:t>
            </w:r>
            <w:r>
              <w:rPr>
                <w:spacing w:val="71"/>
                <w:w w:val="105"/>
                <w:sz w:val="24"/>
              </w:rPr>
              <w:t> </w:t>
            </w:r>
            <w:r>
              <w:rPr>
                <w:spacing w:val="-5"/>
                <w:w w:val="105"/>
                <w:sz w:val="24"/>
              </w:rPr>
              <w:t>FM</w:t>
            </w:r>
          </w:p>
        </w:tc>
        <w:tc>
          <w:tcPr>
            <w:tcW w:w="1644" w:type="dxa"/>
            <w:tcBorders>
              <w:bottom w:val="nil"/>
            </w:tcBorders>
          </w:tcPr>
          <w:p>
            <w:pPr>
              <w:pStyle w:val="TableParagraph"/>
              <w:spacing w:before="22"/>
              <w:ind w:left="122"/>
              <w:rPr>
                <w:sz w:val="24"/>
              </w:rPr>
            </w:pPr>
            <w:r>
              <w:rPr>
                <w:spacing w:val="-2"/>
                <w:sz w:val="24"/>
              </w:rPr>
              <w:t>EUR/USD</w:t>
            </w:r>
          </w:p>
        </w:tc>
        <w:tc>
          <w:tcPr>
            <w:tcW w:w="1239" w:type="dxa"/>
            <w:tcBorders>
              <w:bottom w:val="nil"/>
            </w:tcBorders>
          </w:tcPr>
          <w:p>
            <w:pPr>
              <w:pStyle w:val="TableParagraph"/>
              <w:spacing w:before="22"/>
              <w:ind w:left="123"/>
              <w:rPr>
                <w:sz w:val="24"/>
              </w:rPr>
            </w:pPr>
            <w:r>
              <w:rPr>
                <w:spacing w:val="-2"/>
                <w:sz w:val="24"/>
              </w:rPr>
              <w:t>0.0077</w:t>
            </w:r>
          </w:p>
        </w:tc>
        <w:tc>
          <w:tcPr>
            <w:tcW w:w="1329" w:type="dxa"/>
            <w:tcBorders>
              <w:bottom w:val="nil"/>
            </w:tcBorders>
          </w:tcPr>
          <w:p>
            <w:pPr>
              <w:pStyle w:val="TableParagraph"/>
              <w:spacing w:before="22"/>
              <w:ind w:left="124"/>
              <w:rPr>
                <w:sz w:val="24"/>
              </w:rPr>
            </w:pPr>
            <w:r>
              <w:rPr>
                <w:spacing w:val="-2"/>
                <w:sz w:val="24"/>
              </w:rPr>
              <w:t>0.7379%</w:t>
            </w:r>
          </w:p>
        </w:tc>
        <w:tc>
          <w:tcPr>
            <w:tcW w:w="1149" w:type="dxa"/>
            <w:tcBorders>
              <w:bottom w:val="nil"/>
            </w:tcBorders>
          </w:tcPr>
          <w:p>
            <w:pPr>
              <w:pStyle w:val="TableParagraph"/>
              <w:spacing w:before="22"/>
              <w:ind w:left="125"/>
              <w:rPr>
                <w:sz w:val="24"/>
              </w:rPr>
            </w:pPr>
            <w:r>
              <w:rPr>
                <w:spacing w:val="-2"/>
                <w:sz w:val="24"/>
              </w:rPr>
              <w:t>0.0157</w:t>
            </w:r>
          </w:p>
        </w:tc>
        <w:tc>
          <w:tcPr>
            <w:tcW w:w="1149" w:type="dxa"/>
            <w:tcBorders>
              <w:bottom w:val="nil"/>
            </w:tcBorders>
          </w:tcPr>
          <w:p>
            <w:pPr>
              <w:pStyle w:val="TableParagraph"/>
              <w:spacing w:before="22"/>
              <w:ind w:left="126"/>
              <w:rPr>
                <w:sz w:val="24"/>
              </w:rPr>
            </w:pPr>
            <w:r>
              <w:rPr>
                <w:spacing w:val="-2"/>
                <w:sz w:val="24"/>
              </w:rPr>
              <w:t>0.9363</w:t>
            </w:r>
          </w:p>
        </w:tc>
      </w:tr>
      <w:tr>
        <w:trPr>
          <w:trHeight w:val="354"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0.0068</w:t>
            </w:r>
          </w:p>
        </w:tc>
        <w:tc>
          <w:tcPr>
            <w:tcW w:w="1329" w:type="dxa"/>
            <w:tcBorders>
              <w:top w:val="nil"/>
              <w:bottom w:val="nil"/>
            </w:tcBorders>
          </w:tcPr>
          <w:p>
            <w:pPr>
              <w:pStyle w:val="TableParagraph"/>
              <w:spacing w:before="28"/>
              <w:ind w:left="124"/>
              <w:rPr>
                <w:sz w:val="24"/>
              </w:rPr>
            </w:pPr>
            <w:r>
              <w:rPr>
                <w:spacing w:val="-2"/>
                <w:sz w:val="24"/>
              </w:rPr>
              <w:t>1.0679%</w:t>
            </w:r>
          </w:p>
        </w:tc>
        <w:tc>
          <w:tcPr>
            <w:tcW w:w="1149" w:type="dxa"/>
            <w:tcBorders>
              <w:top w:val="nil"/>
              <w:bottom w:val="nil"/>
            </w:tcBorders>
          </w:tcPr>
          <w:p>
            <w:pPr>
              <w:pStyle w:val="TableParagraph"/>
              <w:spacing w:before="28"/>
              <w:ind w:left="125"/>
              <w:rPr>
                <w:sz w:val="24"/>
              </w:rPr>
            </w:pPr>
            <w:r>
              <w:rPr>
                <w:spacing w:val="-2"/>
                <w:sz w:val="24"/>
              </w:rPr>
              <w:t>0.0093</w:t>
            </w:r>
          </w:p>
        </w:tc>
        <w:tc>
          <w:tcPr>
            <w:tcW w:w="1149" w:type="dxa"/>
            <w:tcBorders>
              <w:top w:val="nil"/>
              <w:bottom w:val="nil"/>
            </w:tcBorders>
          </w:tcPr>
          <w:p>
            <w:pPr>
              <w:pStyle w:val="TableParagraph"/>
              <w:spacing w:before="28"/>
              <w:ind w:left="126"/>
              <w:rPr>
                <w:sz w:val="24"/>
              </w:rPr>
            </w:pPr>
            <w:r>
              <w:rPr>
                <w:spacing w:val="-2"/>
                <w:sz w:val="24"/>
              </w:rPr>
              <w:t>0.9525</w:t>
            </w:r>
          </w:p>
        </w:tc>
      </w:tr>
      <w:tr>
        <w:trPr>
          <w:trHeight w:val="365"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36"/>
              <w:ind w:left="122"/>
              <w:rPr>
                <w:rFonts w:ascii="Times New Roman"/>
                <w:b/>
                <w:sz w:val="24"/>
              </w:rPr>
            </w:pPr>
            <w:r>
              <w:rPr>
                <w:rFonts w:ascii="Times New Roman"/>
                <w:b/>
                <w:spacing w:val="-2"/>
                <w:sz w:val="24"/>
              </w:rPr>
              <w:t>EUR/NZD</w:t>
            </w:r>
          </w:p>
        </w:tc>
        <w:tc>
          <w:tcPr>
            <w:tcW w:w="1239" w:type="dxa"/>
            <w:tcBorders>
              <w:top w:val="nil"/>
              <w:bottom w:val="nil"/>
            </w:tcBorders>
          </w:tcPr>
          <w:p>
            <w:pPr>
              <w:pStyle w:val="TableParagraph"/>
              <w:spacing w:before="36"/>
              <w:ind w:left="123"/>
              <w:rPr>
                <w:rFonts w:ascii="Times New Roman"/>
                <w:b/>
                <w:sz w:val="24"/>
              </w:rPr>
            </w:pPr>
            <w:r>
              <w:rPr>
                <w:rFonts w:ascii="Times New Roman"/>
                <w:b/>
                <w:spacing w:val="-2"/>
                <w:sz w:val="24"/>
              </w:rPr>
              <w:t>0.0051</w:t>
            </w:r>
          </w:p>
        </w:tc>
        <w:tc>
          <w:tcPr>
            <w:tcW w:w="1329" w:type="dxa"/>
            <w:tcBorders>
              <w:top w:val="nil"/>
              <w:bottom w:val="nil"/>
            </w:tcBorders>
          </w:tcPr>
          <w:p>
            <w:pPr>
              <w:pStyle w:val="TableParagraph"/>
              <w:spacing w:before="36"/>
              <w:ind w:left="124"/>
              <w:rPr>
                <w:rFonts w:ascii="Times New Roman"/>
                <w:b/>
                <w:sz w:val="24"/>
              </w:rPr>
            </w:pPr>
            <w:r>
              <w:rPr>
                <w:rFonts w:ascii="Times New Roman"/>
                <w:b/>
                <w:spacing w:val="-2"/>
                <w:sz w:val="24"/>
              </w:rPr>
              <w:t>0.2982%</w:t>
            </w:r>
          </w:p>
        </w:tc>
        <w:tc>
          <w:tcPr>
            <w:tcW w:w="1149" w:type="dxa"/>
            <w:tcBorders>
              <w:top w:val="nil"/>
              <w:bottom w:val="nil"/>
            </w:tcBorders>
          </w:tcPr>
          <w:p>
            <w:pPr>
              <w:pStyle w:val="TableParagraph"/>
              <w:spacing w:before="36"/>
              <w:ind w:left="125"/>
              <w:rPr>
                <w:rFonts w:ascii="Times New Roman"/>
                <w:b/>
                <w:sz w:val="24"/>
              </w:rPr>
            </w:pPr>
            <w:r>
              <w:rPr>
                <w:rFonts w:ascii="Times New Roman"/>
                <w:b/>
                <w:spacing w:val="-2"/>
                <w:sz w:val="24"/>
              </w:rPr>
              <w:t>0.0068</w:t>
            </w:r>
          </w:p>
        </w:tc>
        <w:tc>
          <w:tcPr>
            <w:tcW w:w="1149" w:type="dxa"/>
            <w:tcBorders>
              <w:top w:val="nil"/>
              <w:bottom w:val="nil"/>
            </w:tcBorders>
          </w:tcPr>
          <w:p>
            <w:pPr>
              <w:pStyle w:val="TableParagraph"/>
              <w:spacing w:before="36"/>
              <w:ind w:left="126"/>
              <w:rPr>
                <w:rFonts w:ascii="Times New Roman"/>
                <w:b/>
                <w:sz w:val="24"/>
              </w:rPr>
            </w:pPr>
            <w:r>
              <w:rPr>
                <w:rFonts w:ascii="Times New Roman"/>
                <w:b/>
                <w:spacing w:val="-2"/>
                <w:sz w:val="24"/>
              </w:rPr>
              <w:t>0.9844</w:t>
            </w:r>
          </w:p>
        </w:tc>
      </w:tr>
      <w:tr>
        <w:trPr>
          <w:trHeight w:val="359"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9"/>
              <w:ind w:left="122"/>
              <w:rPr>
                <w:rFonts w:ascii="Times New Roman"/>
                <w:b/>
                <w:sz w:val="24"/>
              </w:rPr>
            </w:pPr>
            <w:r>
              <w:rPr>
                <w:rFonts w:ascii="Times New Roman"/>
                <w:b/>
                <w:spacing w:val="-2"/>
                <w:sz w:val="24"/>
              </w:rPr>
              <w:t>AUD/NZD</w:t>
            </w:r>
          </w:p>
        </w:tc>
        <w:tc>
          <w:tcPr>
            <w:tcW w:w="1239" w:type="dxa"/>
            <w:tcBorders>
              <w:top w:val="nil"/>
            </w:tcBorders>
          </w:tcPr>
          <w:p>
            <w:pPr>
              <w:pStyle w:val="TableParagraph"/>
              <w:spacing w:before="29"/>
              <w:ind w:left="123"/>
              <w:rPr>
                <w:rFonts w:ascii="Times New Roman"/>
                <w:b/>
                <w:sz w:val="24"/>
              </w:rPr>
            </w:pPr>
            <w:r>
              <w:rPr>
                <w:rFonts w:ascii="Times New Roman"/>
                <w:b/>
                <w:spacing w:val="-2"/>
                <w:sz w:val="24"/>
              </w:rPr>
              <w:t>0.0023</w:t>
            </w:r>
          </w:p>
        </w:tc>
        <w:tc>
          <w:tcPr>
            <w:tcW w:w="1329" w:type="dxa"/>
            <w:tcBorders>
              <w:top w:val="nil"/>
            </w:tcBorders>
          </w:tcPr>
          <w:p>
            <w:pPr>
              <w:pStyle w:val="TableParagraph"/>
              <w:spacing w:before="29"/>
              <w:ind w:left="124"/>
              <w:rPr>
                <w:rFonts w:ascii="Times New Roman"/>
                <w:b/>
                <w:sz w:val="24"/>
              </w:rPr>
            </w:pPr>
            <w:r>
              <w:rPr>
                <w:rFonts w:ascii="Times New Roman"/>
                <w:b/>
                <w:spacing w:val="-2"/>
                <w:sz w:val="24"/>
              </w:rPr>
              <w:t>0.2124%</w:t>
            </w:r>
          </w:p>
        </w:tc>
        <w:tc>
          <w:tcPr>
            <w:tcW w:w="1149" w:type="dxa"/>
            <w:tcBorders>
              <w:top w:val="nil"/>
            </w:tcBorders>
          </w:tcPr>
          <w:p>
            <w:pPr>
              <w:pStyle w:val="TableParagraph"/>
              <w:spacing w:before="29"/>
              <w:ind w:left="125"/>
              <w:rPr>
                <w:rFonts w:ascii="Times New Roman"/>
                <w:b/>
                <w:sz w:val="24"/>
              </w:rPr>
            </w:pPr>
            <w:r>
              <w:rPr>
                <w:rFonts w:ascii="Times New Roman"/>
                <w:b/>
                <w:spacing w:val="-2"/>
                <w:sz w:val="24"/>
              </w:rPr>
              <w:t>0.0029</w:t>
            </w:r>
          </w:p>
        </w:tc>
        <w:tc>
          <w:tcPr>
            <w:tcW w:w="1149" w:type="dxa"/>
            <w:tcBorders>
              <w:top w:val="nil"/>
            </w:tcBorders>
          </w:tcPr>
          <w:p>
            <w:pPr>
              <w:pStyle w:val="TableParagraph"/>
              <w:spacing w:before="29"/>
              <w:ind w:left="126"/>
              <w:rPr>
                <w:rFonts w:ascii="Times New Roman"/>
                <w:b/>
                <w:sz w:val="24"/>
              </w:rPr>
            </w:pPr>
            <w:r>
              <w:rPr>
                <w:rFonts w:ascii="Times New Roman"/>
                <w:b/>
                <w:spacing w:val="-2"/>
                <w:sz w:val="24"/>
              </w:rPr>
              <w:t>0.9845</w:t>
            </w:r>
          </w:p>
        </w:tc>
      </w:tr>
      <w:tr>
        <w:trPr>
          <w:trHeight w:val="706" w:hRule="atLeast"/>
        </w:trPr>
        <w:tc>
          <w:tcPr>
            <w:tcW w:w="2503" w:type="dxa"/>
            <w:tcBorders>
              <w:bottom w:val="nil"/>
            </w:tcBorders>
          </w:tcPr>
          <w:p>
            <w:pPr>
              <w:pStyle w:val="TableParagraph"/>
              <w:spacing w:before="22"/>
              <w:ind w:left="122"/>
              <w:rPr>
                <w:sz w:val="24"/>
              </w:rPr>
            </w:pPr>
            <w:r>
              <w:rPr>
                <w:spacing w:val="-2"/>
                <w:sz w:val="24"/>
              </w:rPr>
              <w:t>Ensemble-LSTM-</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36096">
                      <wp:simplePos x="0" y="0"/>
                      <wp:positionH relativeFrom="column">
                        <wp:posOffset>408076</wp:posOffset>
                      </wp:positionH>
                      <wp:positionV relativeFrom="paragraph">
                        <wp:posOffset>188650</wp:posOffset>
                      </wp:positionV>
                      <wp:extent cx="45720" cy="5080"/>
                      <wp:effectExtent l="0" t="0" r="0" b="0"/>
                      <wp:wrapNone/>
                      <wp:docPr id="1030" name="Group 1030"/>
                      <wp:cNvGraphicFramePr>
                        <a:graphicFrameLocks/>
                      </wp:cNvGraphicFramePr>
                      <a:graphic>
                        <a:graphicData uri="http://schemas.microsoft.com/office/word/2010/wordprocessingGroup">
                          <wpg:wgp>
                            <wpg:cNvPr id="1030" name="Group 1030"/>
                            <wpg:cNvGrpSpPr/>
                            <wpg:grpSpPr>
                              <a:xfrm>
                                <a:off x="0" y="0"/>
                                <a:ext cx="45720" cy="5080"/>
                                <a:chExt cx="45720" cy="5080"/>
                              </a:xfrm>
                            </wpg:grpSpPr>
                            <wps:wsp>
                              <wps:cNvPr id="1031" name="Graphic 103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1320pt;margin-top:14.854347pt;width:3.6pt;height:.4pt;mso-position-horizontal-relative:column;mso-position-vertical-relative:paragraph;z-index:-25680384" id="docshapegroup745" coordorigin="643,297" coordsize="72,8">
                      <v:line style="position:absolute" from="643,301" to="714,301" stroked="true" strokeweight=".398pt" strokecolor="#000000">
                        <v:stroke dashstyle="solid"/>
                      </v:line>
                      <w10:wrap type="none"/>
                    </v:group>
                  </w:pict>
                </mc:Fallback>
              </mc:AlternateContent>
            </w:r>
            <w:r>
              <w:rPr>
                <w:w w:val="115"/>
                <w:sz w:val="24"/>
              </w:rPr>
              <w:t>XGB</w:t>
            </w:r>
            <w:r>
              <w:rPr>
                <w:spacing w:val="32"/>
                <w:w w:val="115"/>
                <w:sz w:val="24"/>
              </w:rPr>
              <w:t> </w:t>
            </w:r>
            <w:r>
              <w:rPr>
                <w:spacing w:val="-7"/>
                <w:w w:val="115"/>
                <w:sz w:val="24"/>
              </w:rPr>
              <w:t>FM</w:t>
            </w:r>
          </w:p>
        </w:tc>
        <w:tc>
          <w:tcPr>
            <w:tcW w:w="1644" w:type="dxa"/>
            <w:tcBorders>
              <w:bottom w:val="nil"/>
            </w:tcBorders>
          </w:tcPr>
          <w:p>
            <w:pPr>
              <w:pStyle w:val="TableParagraph"/>
              <w:spacing w:before="205"/>
              <w:ind w:left="122"/>
              <w:rPr>
                <w:rFonts w:ascii="Times New Roman"/>
                <w:b/>
                <w:sz w:val="24"/>
              </w:rPr>
            </w:pPr>
            <w:r>
              <w:rPr>
                <w:rFonts w:ascii="Times New Roman"/>
                <w:b/>
                <w:spacing w:val="-2"/>
                <w:sz w:val="24"/>
              </w:rPr>
              <w:t>EUR/USD</w:t>
            </w:r>
          </w:p>
        </w:tc>
        <w:tc>
          <w:tcPr>
            <w:tcW w:w="1239" w:type="dxa"/>
            <w:tcBorders>
              <w:bottom w:val="nil"/>
            </w:tcBorders>
          </w:tcPr>
          <w:p>
            <w:pPr>
              <w:pStyle w:val="TableParagraph"/>
              <w:spacing w:before="205"/>
              <w:ind w:left="123"/>
              <w:rPr>
                <w:rFonts w:ascii="Times New Roman"/>
                <w:b/>
                <w:sz w:val="24"/>
              </w:rPr>
            </w:pPr>
            <w:r>
              <w:rPr>
                <w:rFonts w:ascii="Times New Roman"/>
                <w:b/>
                <w:spacing w:val="-2"/>
                <w:sz w:val="24"/>
              </w:rPr>
              <w:t>0.0101</w:t>
            </w:r>
          </w:p>
        </w:tc>
        <w:tc>
          <w:tcPr>
            <w:tcW w:w="1329" w:type="dxa"/>
            <w:tcBorders>
              <w:bottom w:val="nil"/>
            </w:tcBorders>
          </w:tcPr>
          <w:p>
            <w:pPr>
              <w:pStyle w:val="TableParagraph"/>
              <w:spacing w:before="205"/>
              <w:ind w:left="124"/>
              <w:rPr>
                <w:rFonts w:ascii="Times New Roman"/>
                <w:b/>
                <w:sz w:val="24"/>
              </w:rPr>
            </w:pPr>
            <w:r>
              <w:rPr>
                <w:rFonts w:ascii="Times New Roman"/>
                <w:b/>
                <w:spacing w:val="-2"/>
                <w:sz w:val="24"/>
              </w:rPr>
              <w:t>0.9396%</w:t>
            </w:r>
          </w:p>
        </w:tc>
        <w:tc>
          <w:tcPr>
            <w:tcW w:w="1149" w:type="dxa"/>
            <w:tcBorders>
              <w:bottom w:val="nil"/>
            </w:tcBorders>
          </w:tcPr>
          <w:p>
            <w:pPr>
              <w:pStyle w:val="TableParagraph"/>
              <w:spacing w:before="205"/>
              <w:ind w:left="125"/>
              <w:rPr>
                <w:rFonts w:ascii="Times New Roman"/>
                <w:b/>
                <w:sz w:val="24"/>
              </w:rPr>
            </w:pPr>
            <w:r>
              <w:rPr>
                <w:rFonts w:ascii="Times New Roman"/>
                <w:b/>
                <w:spacing w:val="-2"/>
                <w:sz w:val="24"/>
              </w:rPr>
              <w:t>0.0155</w:t>
            </w:r>
          </w:p>
        </w:tc>
        <w:tc>
          <w:tcPr>
            <w:tcW w:w="1149" w:type="dxa"/>
            <w:tcBorders>
              <w:bottom w:val="nil"/>
            </w:tcBorders>
          </w:tcPr>
          <w:p>
            <w:pPr>
              <w:pStyle w:val="TableParagraph"/>
              <w:spacing w:before="205"/>
              <w:ind w:left="126"/>
              <w:rPr>
                <w:rFonts w:ascii="Times New Roman"/>
                <w:b/>
                <w:sz w:val="24"/>
              </w:rPr>
            </w:pPr>
            <w:r>
              <w:rPr>
                <w:rFonts w:ascii="Times New Roman"/>
                <w:b/>
                <w:spacing w:val="-2"/>
                <w:sz w:val="24"/>
              </w:rPr>
              <w:t>0.9384</w:t>
            </w:r>
          </w:p>
        </w:tc>
      </w:tr>
      <w:tr>
        <w:trPr>
          <w:trHeight w:val="370"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36"/>
              <w:ind w:left="122"/>
              <w:rPr>
                <w:rFonts w:ascii="Times New Roman"/>
                <w:b/>
                <w:sz w:val="24"/>
              </w:rPr>
            </w:pPr>
            <w:r>
              <w:rPr>
                <w:rFonts w:ascii="Times New Roman"/>
                <w:b/>
                <w:spacing w:val="-2"/>
                <w:sz w:val="24"/>
              </w:rPr>
              <w:t>NZD/USD</w:t>
            </w:r>
          </w:p>
        </w:tc>
        <w:tc>
          <w:tcPr>
            <w:tcW w:w="1239" w:type="dxa"/>
            <w:tcBorders>
              <w:top w:val="nil"/>
              <w:bottom w:val="nil"/>
            </w:tcBorders>
          </w:tcPr>
          <w:p>
            <w:pPr>
              <w:pStyle w:val="TableParagraph"/>
              <w:spacing w:before="36"/>
              <w:ind w:left="123"/>
              <w:rPr>
                <w:rFonts w:ascii="Times New Roman"/>
                <w:b/>
                <w:sz w:val="24"/>
              </w:rPr>
            </w:pPr>
            <w:r>
              <w:rPr>
                <w:rFonts w:ascii="Times New Roman"/>
                <w:b/>
                <w:spacing w:val="-2"/>
                <w:sz w:val="24"/>
              </w:rPr>
              <w:t>0.0046</w:t>
            </w:r>
          </w:p>
        </w:tc>
        <w:tc>
          <w:tcPr>
            <w:tcW w:w="1329" w:type="dxa"/>
            <w:tcBorders>
              <w:top w:val="nil"/>
              <w:bottom w:val="nil"/>
            </w:tcBorders>
          </w:tcPr>
          <w:p>
            <w:pPr>
              <w:pStyle w:val="TableParagraph"/>
              <w:spacing w:before="36"/>
              <w:ind w:left="124"/>
              <w:rPr>
                <w:rFonts w:ascii="Times New Roman"/>
                <w:b/>
                <w:sz w:val="24"/>
              </w:rPr>
            </w:pPr>
            <w:r>
              <w:rPr>
                <w:rFonts w:ascii="Times New Roman"/>
                <w:b/>
                <w:spacing w:val="-2"/>
                <w:sz w:val="24"/>
              </w:rPr>
              <w:t>0.7017%</w:t>
            </w:r>
          </w:p>
        </w:tc>
        <w:tc>
          <w:tcPr>
            <w:tcW w:w="1149" w:type="dxa"/>
            <w:tcBorders>
              <w:top w:val="nil"/>
              <w:bottom w:val="nil"/>
            </w:tcBorders>
          </w:tcPr>
          <w:p>
            <w:pPr>
              <w:pStyle w:val="TableParagraph"/>
              <w:spacing w:before="36"/>
              <w:ind w:left="125"/>
              <w:rPr>
                <w:rFonts w:ascii="Times New Roman"/>
                <w:b/>
                <w:sz w:val="24"/>
              </w:rPr>
            </w:pPr>
            <w:r>
              <w:rPr>
                <w:rFonts w:ascii="Times New Roman"/>
                <w:b/>
                <w:spacing w:val="-2"/>
                <w:sz w:val="24"/>
              </w:rPr>
              <w:t>0.0057</w:t>
            </w:r>
          </w:p>
        </w:tc>
        <w:tc>
          <w:tcPr>
            <w:tcW w:w="1149" w:type="dxa"/>
            <w:tcBorders>
              <w:top w:val="nil"/>
              <w:bottom w:val="nil"/>
            </w:tcBorders>
          </w:tcPr>
          <w:p>
            <w:pPr>
              <w:pStyle w:val="TableParagraph"/>
              <w:spacing w:before="36"/>
              <w:ind w:left="126"/>
              <w:rPr>
                <w:rFonts w:ascii="Times New Roman"/>
                <w:b/>
                <w:sz w:val="24"/>
              </w:rPr>
            </w:pPr>
            <w:r>
              <w:rPr>
                <w:rFonts w:ascii="Times New Roman"/>
                <w:b/>
                <w:spacing w:val="-2"/>
                <w:sz w:val="24"/>
              </w:rPr>
              <w:t>0.9825</w:t>
            </w:r>
          </w:p>
        </w:tc>
      </w:tr>
      <w:tr>
        <w:trPr>
          <w:trHeight w:val="351"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1"/>
              <w:ind w:left="122"/>
              <w:rPr>
                <w:sz w:val="24"/>
              </w:rPr>
            </w:pPr>
            <w:r>
              <w:rPr>
                <w:spacing w:val="-2"/>
                <w:sz w:val="24"/>
              </w:rPr>
              <w:t>EUR/NZD</w:t>
            </w:r>
          </w:p>
        </w:tc>
        <w:tc>
          <w:tcPr>
            <w:tcW w:w="1239" w:type="dxa"/>
            <w:tcBorders>
              <w:top w:val="nil"/>
              <w:bottom w:val="nil"/>
            </w:tcBorders>
          </w:tcPr>
          <w:p>
            <w:pPr>
              <w:pStyle w:val="TableParagraph"/>
              <w:spacing w:before="21"/>
              <w:ind w:left="123"/>
              <w:rPr>
                <w:sz w:val="24"/>
              </w:rPr>
            </w:pPr>
            <w:r>
              <w:rPr>
                <w:spacing w:val="-2"/>
                <w:sz w:val="24"/>
              </w:rPr>
              <w:t>0.0061</w:t>
            </w:r>
          </w:p>
        </w:tc>
        <w:tc>
          <w:tcPr>
            <w:tcW w:w="1329" w:type="dxa"/>
            <w:tcBorders>
              <w:top w:val="nil"/>
              <w:bottom w:val="nil"/>
            </w:tcBorders>
          </w:tcPr>
          <w:p>
            <w:pPr>
              <w:pStyle w:val="TableParagraph"/>
              <w:spacing w:before="21"/>
              <w:ind w:left="124"/>
              <w:rPr>
                <w:sz w:val="24"/>
              </w:rPr>
            </w:pPr>
            <w:r>
              <w:rPr>
                <w:spacing w:val="-2"/>
                <w:sz w:val="24"/>
              </w:rPr>
              <w:t>0.3566%</w:t>
            </w:r>
          </w:p>
        </w:tc>
        <w:tc>
          <w:tcPr>
            <w:tcW w:w="1149" w:type="dxa"/>
            <w:tcBorders>
              <w:top w:val="nil"/>
              <w:bottom w:val="nil"/>
            </w:tcBorders>
          </w:tcPr>
          <w:p>
            <w:pPr>
              <w:pStyle w:val="TableParagraph"/>
              <w:spacing w:before="21"/>
              <w:ind w:left="125"/>
              <w:rPr>
                <w:sz w:val="24"/>
              </w:rPr>
            </w:pPr>
            <w:r>
              <w:rPr>
                <w:spacing w:val="-2"/>
                <w:sz w:val="24"/>
              </w:rPr>
              <w:t>0.0078</w:t>
            </w:r>
          </w:p>
        </w:tc>
        <w:tc>
          <w:tcPr>
            <w:tcW w:w="1149" w:type="dxa"/>
            <w:tcBorders>
              <w:top w:val="nil"/>
              <w:bottom w:val="nil"/>
            </w:tcBorders>
          </w:tcPr>
          <w:p>
            <w:pPr>
              <w:pStyle w:val="TableParagraph"/>
              <w:spacing w:before="21"/>
              <w:ind w:left="126"/>
              <w:rPr>
                <w:sz w:val="24"/>
              </w:rPr>
            </w:pPr>
            <w:r>
              <w:rPr>
                <w:spacing w:val="-2"/>
                <w:sz w:val="24"/>
              </w:rPr>
              <w:t>0.9796</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0.0029</w:t>
            </w:r>
          </w:p>
        </w:tc>
        <w:tc>
          <w:tcPr>
            <w:tcW w:w="1329" w:type="dxa"/>
            <w:tcBorders>
              <w:top w:val="nil"/>
            </w:tcBorders>
          </w:tcPr>
          <w:p>
            <w:pPr>
              <w:pStyle w:val="TableParagraph"/>
              <w:spacing w:before="28"/>
              <w:ind w:left="124"/>
              <w:rPr>
                <w:sz w:val="24"/>
              </w:rPr>
            </w:pPr>
            <w:r>
              <w:rPr>
                <w:spacing w:val="-2"/>
                <w:sz w:val="24"/>
              </w:rPr>
              <w:t>0.2688%</w:t>
            </w:r>
          </w:p>
        </w:tc>
        <w:tc>
          <w:tcPr>
            <w:tcW w:w="1149" w:type="dxa"/>
            <w:tcBorders>
              <w:top w:val="nil"/>
            </w:tcBorders>
          </w:tcPr>
          <w:p>
            <w:pPr>
              <w:pStyle w:val="TableParagraph"/>
              <w:spacing w:before="28"/>
              <w:ind w:left="125"/>
              <w:rPr>
                <w:sz w:val="24"/>
              </w:rPr>
            </w:pPr>
            <w:r>
              <w:rPr>
                <w:spacing w:val="-2"/>
                <w:sz w:val="24"/>
              </w:rPr>
              <w:t>0.0036</w:t>
            </w:r>
          </w:p>
        </w:tc>
        <w:tc>
          <w:tcPr>
            <w:tcW w:w="1149" w:type="dxa"/>
            <w:tcBorders>
              <w:top w:val="nil"/>
            </w:tcBorders>
          </w:tcPr>
          <w:p>
            <w:pPr>
              <w:pStyle w:val="TableParagraph"/>
              <w:spacing w:before="28"/>
              <w:ind w:left="126"/>
              <w:rPr>
                <w:sz w:val="24"/>
              </w:rPr>
            </w:pPr>
            <w:r>
              <w:rPr>
                <w:spacing w:val="-2"/>
                <w:sz w:val="24"/>
              </w:rPr>
              <w:t>0.9751</w:t>
            </w:r>
          </w:p>
        </w:tc>
      </w:tr>
      <w:tr>
        <w:trPr>
          <w:trHeight w:val="710" w:hRule="atLeast"/>
        </w:trPr>
        <w:tc>
          <w:tcPr>
            <w:tcW w:w="2503" w:type="dxa"/>
            <w:tcBorders>
              <w:bottom w:val="nil"/>
            </w:tcBorders>
          </w:tcPr>
          <w:p>
            <w:pPr>
              <w:pStyle w:val="TableParagraph"/>
              <w:spacing w:before="22"/>
              <w:ind w:left="122"/>
              <w:rPr>
                <w:sz w:val="24"/>
              </w:rPr>
            </w:pPr>
            <w:r>
              <w:rPr>
                <w:spacing w:val="-2"/>
                <w:w w:val="105"/>
                <w:sz w:val="24"/>
              </w:rPr>
              <w:t>TRANSFORMER</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36608">
                      <wp:simplePos x="0" y="0"/>
                      <wp:positionH relativeFrom="column">
                        <wp:posOffset>1209573</wp:posOffset>
                      </wp:positionH>
                      <wp:positionV relativeFrom="paragraph">
                        <wp:posOffset>-39035</wp:posOffset>
                      </wp:positionV>
                      <wp:extent cx="45720" cy="5080"/>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45720" cy="5080"/>
                                <a:chExt cx="45720" cy="5080"/>
                              </a:xfrm>
                            </wpg:grpSpPr>
                            <wps:wsp>
                              <wps:cNvPr id="1033" name="Graphic 103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1997pt;margin-top:-3.073656pt;width:3.6pt;height:.4pt;mso-position-horizontal-relative:column;mso-position-vertical-relative:paragraph;z-index:-25679872" id="docshapegroup746" coordorigin="1905,-61" coordsize="72,8">
                      <v:line style="position:absolute" from="1905,-57" to="1977,-5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37120">
                      <wp:simplePos x="0" y="0"/>
                      <wp:positionH relativeFrom="column">
                        <wp:posOffset>289953</wp:posOffset>
                      </wp:positionH>
                      <wp:positionV relativeFrom="paragraph">
                        <wp:posOffset>188637</wp:posOffset>
                      </wp:positionV>
                      <wp:extent cx="45720" cy="5080"/>
                      <wp:effectExtent l="0" t="0" r="0" b="0"/>
                      <wp:wrapNone/>
                      <wp:docPr id="1034" name="Group 1034"/>
                      <wp:cNvGraphicFramePr>
                        <a:graphicFrameLocks/>
                      </wp:cNvGraphicFramePr>
                      <a:graphic>
                        <a:graphicData uri="http://schemas.microsoft.com/office/word/2010/wordprocessingGroup">
                          <wpg:wgp>
                            <wpg:cNvPr id="1034" name="Group 1034"/>
                            <wpg:cNvGrpSpPr/>
                            <wpg:grpSpPr>
                              <a:xfrm>
                                <a:off x="0" y="0"/>
                                <a:ext cx="45720" cy="5080"/>
                                <a:chExt cx="45720" cy="5080"/>
                              </a:xfrm>
                            </wpg:grpSpPr>
                            <wps:wsp>
                              <wps:cNvPr id="1035" name="Graphic 103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30999pt;margin-top:14.853344pt;width:3.6pt;height:.4pt;mso-position-horizontal-relative:column;mso-position-vertical-relative:paragraph;z-index:-25679360" id="docshapegroup747" coordorigin="457,297" coordsize="72,8">
                      <v:line style="position:absolute" from="457,301" to="528,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37632">
                      <wp:simplePos x="0" y="0"/>
                      <wp:positionH relativeFrom="column">
                        <wp:posOffset>547001</wp:posOffset>
                      </wp:positionH>
                      <wp:positionV relativeFrom="paragraph">
                        <wp:posOffset>188637</wp:posOffset>
                      </wp:positionV>
                      <wp:extent cx="45720" cy="5080"/>
                      <wp:effectExtent l="0" t="0" r="0" b="0"/>
                      <wp:wrapNone/>
                      <wp:docPr id="1036" name="Group 1036"/>
                      <wp:cNvGraphicFramePr>
                        <a:graphicFrameLocks/>
                      </wp:cNvGraphicFramePr>
                      <a:graphic>
                        <a:graphicData uri="http://schemas.microsoft.com/office/word/2010/wordprocessingGroup">
                          <wpg:wgp>
                            <wpg:cNvPr id="1036" name="Group 1036"/>
                            <wpg:cNvGrpSpPr/>
                            <wpg:grpSpPr>
                              <a:xfrm>
                                <a:off x="0" y="0"/>
                                <a:ext cx="45720" cy="5080"/>
                                <a:chExt cx="45720" cy="5080"/>
                              </a:xfrm>
                            </wpg:grpSpPr>
                            <wps:wsp>
                              <wps:cNvPr id="1037" name="Graphic 103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70999pt;margin-top:14.853344pt;width:3.6pt;height:.4pt;mso-position-horizontal-relative:column;mso-position-vertical-relative:paragraph;z-index:-25678848" id="docshapegroup748" coordorigin="861,297" coordsize="72,8">
                      <v:line style="position:absolute" from="861,301" to="933,301" stroked="true" strokeweight=".398pt" strokecolor="#000000">
                        <v:stroke dashstyle="solid"/>
                      </v:line>
                      <w10:wrap type="none"/>
                    </v:group>
                  </w:pict>
                </mc:Fallback>
              </mc:AlternateContent>
            </w:r>
            <w:r>
              <w:rPr>
                <w:w w:val="105"/>
                <w:sz w:val="24"/>
              </w:rPr>
              <w:t>EN</w:t>
            </w:r>
            <w:r>
              <w:rPr>
                <w:spacing w:val="32"/>
                <w:w w:val="105"/>
                <w:sz w:val="24"/>
              </w:rPr>
              <w:t> </w:t>
            </w:r>
            <w:r>
              <w:rPr>
                <w:w w:val="105"/>
                <w:sz w:val="24"/>
              </w:rPr>
              <w:t>DE</w:t>
            </w:r>
            <w:r>
              <w:rPr>
                <w:spacing w:val="32"/>
                <w:w w:val="105"/>
                <w:sz w:val="24"/>
              </w:rPr>
              <w:t> </w:t>
            </w:r>
            <w:r>
              <w:rPr>
                <w:spacing w:val="-5"/>
                <w:w w:val="105"/>
                <w:sz w:val="24"/>
              </w:rPr>
              <w:t>FM</w:t>
            </w:r>
          </w:p>
        </w:tc>
        <w:tc>
          <w:tcPr>
            <w:tcW w:w="1644" w:type="dxa"/>
            <w:tcBorders>
              <w:bottom w:val="nil"/>
            </w:tcBorders>
          </w:tcPr>
          <w:p>
            <w:pPr>
              <w:pStyle w:val="TableParagraph"/>
              <w:spacing w:before="201"/>
              <w:ind w:left="122"/>
              <w:rPr>
                <w:sz w:val="24"/>
              </w:rPr>
            </w:pPr>
            <w:r>
              <w:rPr>
                <w:spacing w:val="-2"/>
                <w:sz w:val="24"/>
              </w:rPr>
              <w:t>EUR/USD</w:t>
            </w:r>
          </w:p>
        </w:tc>
        <w:tc>
          <w:tcPr>
            <w:tcW w:w="1239" w:type="dxa"/>
            <w:tcBorders>
              <w:bottom w:val="nil"/>
            </w:tcBorders>
          </w:tcPr>
          <w:p>
            <w:pPr>
              <w:pStyle w:val="TableParagraph"/>
              <w:spacing w:before="201"/>
              <w:ind w:left="123"/>
              <w:rPr>
                <w:sz w:val="24"/>
              </w:rPr>
            </w:pPr>
            <w:r>
              <w:rPr>
                <w:spacing w:val="-2"/>
                <w:sz w:val="24"/>
              </w:rPr>
              <w:t>0.0290</w:t>
            </w:r>
          </w:p>
        </w:tc>
        <w:tc>
          <w:tcPr>
            <w:tcW w:w="1329" w:type="dxa"/>
            <w:tcBorders>
              <w:bottom w:val="nil"/>
            </w:tcBorders>
          </w:tcPr>
          <w:p>
            <w:pPr>
              <w:pStyle w:val="TableParagraph"/>
              <w:spacing w:before="201"/>
              <w:ind w:left="124"/>
              <w:rPr>
                <w:sz w:val="24"/>
              </w:rPr>
            </w:pPr>
            <w:r>
              <w:rPr>
                <w:spacing w:val="-2"/>
                <w:sz w:val="24"/>
              </w:rPr>
              <w:t>2.7551%</w:t>
            </w:r>
          </w:p>
        </w:tc>
        <w:tc>
          <w:tcPr>
            <w:tcW w:w="1149" w:type="dxa"/>
            <w:tcBorders>
              <w:bottom w:val="nil"/>
            </w:tcBorders>
          </w:tcPr>
          <w:p>
            <w:pPr>
              <w:pStyle w:val="TableParagraph"/>
              <w:spacing w:before="201"/>
              <w:ind w:left="125"/>
              <w:rPr>
                <w:sz w:val="24"/>
              </w:rPr>
            </w:pPr>
            <w:r>
              <w:rPr>
                <w:spacing w:val="-2"/>
                <w:sz w:val="24"/>
              </w:rPr>
              <w:t>0.0379</w:t>
            </w:r>
          </w:p>
        </w:tc>
        <w:tc>
          <w:tcPr>
            <w:tcW w:w="1149" w:type="dxa"/>
            <w:tcBorders>
              <w:bottom w:val="nil"/>
            </w:tcBorders>
          </w:tcPr>
          <w:p>
            <w:pPr>
              <w:pStyle w:val="TableParagraph"/>
              <w:spacing w:before="201"/>
              <w:ind w:left="126"/>
              <w:rPr>
                <w:sz w:val="24"/>
              </w:rPr>
            </w:pPr>
            <w:r>
              <w:rPr>
                <w:spacing w:val="-2"/>
                <w:sz w:val="24"/>
              </w:rPr>
              <w:t>0.6250</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0.0176</w:t>
            </w:r>
          </w:p>
        </w:tc>
        <w:tc>
          <w:tcPr>
            <w:tcW w:w="1329" w:type="dxa"/>
            <w:tcBorders>
              <w:top w:val="nil"/>
              <w:bottom w:val="nil"/>
            </w:tcBorders>
          </w:tcPr>
          <w:p>
            <w:pPr>
              <w:pStyle w:val="TableParagraph"/>
              <w:spacing w:before="28"/>
              <w:ind w:left="124"/>
              <w:rPr>
                <w:sz w:val="24"/>
              </w:rPr>
            </w:pPr>
            <w:r>
              <w:rPr>
                <w:spacing w:val="-2"/>
                <w:sz w:val="24"/>
              </w:rPr>
              <w:t>2.8499%</w:t>
            </w:r>
          </w:p>
        </w:tc>
        <w:tc>
          <w:tcPr>
            <w:tcW w:w="1149" w:type="dxa"/>
            <w:tcBorders>
              <w:top w:val="nil"/>
              <w:bottom w:val="nil"/>
            </w:tcBorders>
          </w:tcPr>
          <w:p>
            <w:pPr>
              <w:pStyle w:val="TableParagraph"/>
              <w:spacing w:before="28"/>
              <w:ind w:left="125"/>
              <w:rPr>
                <w:sz w:val="24"/>
              </w:rPr>
            </w:pPr>
            <w:r>
              <w:rPr>
                <w:spacing w:val="-2"/>
                <w:sz w:val="24"/>
              </w:rPr>
              <w:t>0.0226</w:t>
            </w:r>
          </w:p>
        </w:tc>
        <w:tc>
          <w:tcPr>
            <w:tcW w:w="1149" w:type="dxa"/>
            <w:tcBorders>
              <w:top w:val="nil"/>
              <w:bottom w:val="nil"/>
            </w:tcBorders>
          </w:tcPr>
          <w:p>
            <w:pPr>
              <w:pStyle w:val="TableParagraph"/>
              <w:spacing w:before="28"/>
              <w:ind w:left="126"/>
              <w:rPr>
                <w:sz w:val="24"/>
              </w:rPr>
            </w:pPr>
            <w:r>
              <w:rPr>
                <w:spacing w:val="-2"/>
                <w:sz w:val="24"/>
              </w:rPr>
              <w:t>0.4642</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0.0268</w:t>
            </w:r>
          </w:p>
        </w:tc>
        <w:tc>
          <w:tcPr>
            <w:tcW w:w="1329" w:type="dxa"/>
            <w:tcBorders>
              <w:top w:val="nil"/>
              <w:bottom w:val="nil"/>
            </w:tcBorders>
          </w:tcPr>
          <w:p>
            <w:pPr>
              <w:pStyle w:val="TableParagraph"/>
              <w:spacing w:before="28"/>
              <w:ind w:left="124"/>
              <w:rPr>
                <w:sz w:val="24"/>
              </w:rPr>
            </w:pPr>
            <w:r>
              <w:rPr>
                <w:spacing w:val="-2"/>
                <w:sz w:val="24"/>
              </w:rPr>
              <w:t>1.5957%</w:t>
            </w:r>
          </w:p>
        </w:tc>
        <w:tc>
          <w:tcPr>
            <w:tcW w:w="1149" w:type="dxa"/>
            <w:tcBorders>
              <w:top w:val="nil"/>
              <w:bottom w:val="nil"/>
            </w:tcBorders>
          </w:tcPr>
          <w:p>
            <w:pPr>
              <w:pStyle w:val="TableParagraph"/>
              <w:spacing w:before="28"/>
              <w:ind w:left="125"/>
              <w:rPr>
                <w:sz w:val="24"/>
              </w:rPr>
            </w:pPr>
            <w:r>
              <w:rPr>
                <w:spacing w:val="-2"/>
                <w:sz w:val="24"/>
              </w:rPr>
              <w:t>0.0345</w:t>
            </w:r>
          </w:p>
        </w:tc>
        <w:tc>
          <w:tcPr>
            <w:tcW w:w="1149" w:type="dxa"/>
            <w:tcBorders>
              <w:top w:val="nil"/>
              <w:bottom w:val="nil"/>
            </w:tcBorders>
          </w:tcPr>
          <w:p>
            <w:pPr>
              <w:pStyle w:val="TableParagraph"/>
              <w:spacing w:before="28"/>
              <w:ind w:left="126"/>
              <w:rPr>
                <w:sz w:val="24"/>
              </w:rPr>
            </w:pPr>
            <w:r>
              <w:rPr>
                <w:spacing w:val="-2"/>
                <w:sz w:val="24"/>
              </w:rPr>
              <w:t>0.3354</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0.0169</w:t>
            </w:r>
          </w:p>
        </w:tc>
        <w:tc>
          <w:tcPr>
            <w:tcW w:w="1329" w:type="dxa"/>
            <w:tcBorders>
              <w:top w:val="nil"/>
            </w:tcBorders>
          </w:tcPr>
          <w:p>
            <w:pPr>
              <w:pStyle w:val="TableParagraph"/>
              <w:spacing w:before="28"/>
              <w:ind w:left="124"/>
              <w:rPr>
                <w:sz w:val="24"/>
              </w:rPr>
            </w:pPr>
            <w:r>
              <w:rPr>
                <w:spacing w:val="-2"/>
                <w:sz w:val="24"/>
              </w:rPr>
              <w:t>1.5886%</w:t>
            </w:r>
          </w:p>
        </w:tc>
        <w:tc>
          <w:tcPr>
            <w:tcW w:w="1149" w:type="dxa"/>
            <w:tcBorders>
              <w:top w:val="nil"/>
            </w:tcBorders>
          </w:tcPr>
          <w:p>
            <w:pPr>
              <w:pStyle w:val="TableParagraph"/>
              <w:spacing w:before="28"/>
              <w:ind w:left="125"/>
              <w:rPr>
                <w:sz w:val="24"/>
              </w:rPr>
            </w:pPr>
            <w:r>
              <w:rPr>
                <w:spacing w:val="-2"/>
                <w:sz w:val="24"/>
              </w:rPr>
              <w:t>0.0204</w:t>
            </w:r>
          </w:p>
        </w:tc>
        <w:tc>
          <w:tcPr>
            <w:tcW w:w="1149" w:type="dxa"/>
            <w:tcBorders>
              <w:top w:val="nil"/>
            </w:tcBorders>
          </w:tcPr>
          <w:p>
            <w:pPr>
              <w:pStyle w:val="TableParagraph"/>
              <w:spacing w:before="28"/>
              <w:ind w:left="126"/>
              <w:rPr>
                <w:sz w:val="24"/>
              </w:rPr>
            </w:pPr>
            <w:r>
              <w:rPr>
                <w:spacing w:val="-2"/>
                <w:sz w:val="24"/>
              </w:rPr>
              <w:t>0.3792</w:t>
            </w:r>
          </w:p>
        </w:tc>
      </w:tr>
      <w:tr>
        <w:trPr>
          <w:trHeight w:val="710" w:hRule="atLeast"/>
        </w:trPr>
        <w:tc>
          <w:tcPr>
            <w:tcW w:w="2503" w:type="dxa"/>
            <w:tcBorders>
              <w:bottom w:val="nil"/>
            </w:tcBorders>
          </w:tcPr>
          <w:p>
            <w:pPr>
              <w:pStyle w:val="TableParagraph"/>
              <w:spacing w:before="22"/>
              <w:ind w:left="122"/>
              <w:rPr>
                <w:sz w:val="24"/>
              </w:rPr>
            </w:pPr>
            <w:r>
              <w:rPr>
                <w:spacing w:val="-2"/>
                <w:w w:val="105"/>
                <w:sz w:val="24"/>
              </w:rPr>
              <w:t>TRANSFORMER</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38144">
                      <wp:simplePos x="0" y="0"/>
                      <wp:positionH relativeFrom="column">
                        <wp:posOffset>1209573</wp:posOffset>
                      </wp:positionH>
                      <wp:positionV relativeFrom="paragraph">
                        <wp:posOffset>-39022</wp:posOffset>
                      </wp:positionV>
                      <wp:extent cx="45720" cy="5080"/>
                      <wp:effectExtent l="0" t="0" r="0" b="0"/>
                      <wp:wrapNone/>
                      <wp:docPr id="1038" name="Group 1038"/>
                      <wp:cNvGraphicFramePr>
                        <a:graphicFrameLocks/>
                      </wp:cNvGraphicFramePr>
                      <a:graphic>
                        <a:graphicData uri="http://schemas.microsoft.com/office/word/2010/wordprocessingGroup">
                          <wpg:wgp>
                            <wpg:cNvPr id="1038" name="Group 1038"/>
                            <wpg:cNvGrpSpPr/>
                            <wpg:grpSpPr>
                              <a:xfrm>
                                <a:off x="0" y="0"/>
                                <a:ext cx="45720" cy="5080"/>
                                <a:chExt cx="45720" cy="5080"/>
                              </a:xfrm>
                            </wpg:grpSpPr>
                            <wps:wsp>
                              <wps:cNvPr id="1039" name="Graphic 103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1997pt;margin-top:-3.072653pt;width:3.6pt;height:.4pt;mso-position-horizontal-relative:column;mso-position-vertical-relative:paragraph;z-index:-25678336" id="docshapegroup749" coordorigin="1905,-61" coordsize="72,8">
                      <v:line style="position:absolute" from="1905,-57" to="1977,-5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38656">
                      <wp:simplePos x="0" y="0"/>
                      <wp:positionH relativeFrom="column">
                        <wp:posOffset>289953</wp:posOffset>
                      </wp:positionH>
                      <wp:positionV relativeFrom="paragraph">
                        <wp:posOffset>188650</wp:posOffset>
                      </wp:positionV>
                      <wp:extent cx="45720" cy="5080"/>
                      <wp:effectExtent l="0" t="0" r="0" b="0"/>
                      <wp:wrapNone/>
                      <wp:docPr id="1040" name="Group 1040"/>
                      <wp:cNvGraphicFramePr>
                        <a:graphicFrameLocks/>
                      </wp:cNvGraphicFramePr>
                      <a:graphic>
                        <a:graphicData uri="http://schemas.microsoft.com/office/word/2010/wordprocessingGroup">
                          <wpg:wgp>
                            <wpg:cNvPr id="1040" name="Group 1040"/>
                            <wpg:cNvGrpSpPr/>
                            <wpg:grpSpPr>
                              <a:xfrm>
                                <a:off x="0" y="0"/>
                                <a:ext cx="45720" cy="5080"/>
                                <a:chExt cx="45720" cy="5080"/>
                              </a:xfrm>
                            </wpg:grpSpPr>
                            <wps:wsp>
                              <wps:cNvPr id="1041" name="Graphic 104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30999pt;margin-top:14.854347pt;width:3.6pt;height:.4pt;mso-position-horizontal-relative:column;mso-position-vertical-relative:paragraph;z-index:-25677824" id="docshapegroup750" coordorigin="457,297" coordsize="72,8">
                      <v:line style="position:absolute" from="457,301" to="528,301" stroked="true" strokeweight=".398pt" strokecolor="#000000">
                        <v:stroke dashstyle="solid"/>
                      </v:line>
                      <w10:wrap type="none"/>
                    </v:group>
                  </w:pict>
                </mc:Fallback>
              </mc:AlternateContent>
            </w:r>
            <w:r>
              <w:rPr>
                <w:w w:val="105"/>
                <w:sz w:val="24"/>
              </w:rPr>
              <w:t>DE</w:t>
            </w:r>
            <w:r>
              <w:rPr>
                <w:spacing w:val="35"/>
                <w:w w:val="105"/>
                <w:sz w:val="24"/>
              </w:rPr>
              <w:t> </w:t>
            </w:r>
            <w:r>
              <w:rPr>
                <w:spacing w:val="-5"/>
                <w:w w:val="105"/>
                <w:sz w:val="24"/>
              </w:rPr>
              <w:t>FM</w:t>
            </w:r>
          </w:p>
        </w:tc>
        <w:tc>
          <w:tcPr>
            <w:tcW w:w="1644" w:type="dxa"/>
            <w:tcBorders>
              <w:bottom w:val="nil"/>
            </w:tcBorders>
          </w:tcPr>
          <w:p>
            <w:pPr>
              <w:pStyle w:val="TableParagraph"/>
              <w:spacing w:before="201"/>
              <w:ind w:left="122"/>
              <w:rPr>
                <w:sz w:val="24"/>
              </w:rPr>
            </w:pPr>
            <w:r>
              <w:rPr>
                <w:spacing w:val="-2"/>
                <w:sz w:val="24"/>
              </w:rPr>
              <w:t>EUR/USD</w:t>
            </w:r>
          </w:p>
        </w:tc>
        <w:tc>
          <w:tcPr>
            <w:tcW w:w="1239" w:type="dxa"/>
            <w:tcBorders>
              <w:bottom w:val="nil"/>
            </w:tcBorders>
          </w:tcPr>
          <w:p>
            <w:pPr>
              <w:pStyle w:val="TableParagraph"/>
              <w:spacing w:before="201"/>
              <w:ind w:left="123"/>
              <w:rPr>
                <w:sz w:val="24"/>
              </w:rPr>
            </w:pPr>
            <w:r>
              <w:rPr>
                <w:spacing w:val="-2"/>
                <w:sz w:val="24"/>
              </w:rPr>
              <w:t>0.0253</w:t>
            </w:r>
          </w:p>
        </w:tc>
        <w:tc>
          <w:tcPr>
            <w:tcW w:w="1329" w:type="dxa"/>
            <w:tcBorders>
              <w:bottom w:val="nil"/>
            </w:tcBorders>
          </w:tcPr>
          <w:p>
            <w:pPr>
              <w:pStyle w:val="TableParagraph"/>
              <w:spacing w:before="201"/>
              <w:ind w:left="124"/>
              <w:rPr>
                <w:sz w:val="24"/>
              </w:rPr>
            </w:pPr>
            <w:r>
              <w:rPr>
                <w:spacing w:val="-2"/>
                <w:sz w:val="24"/>
              </w:rPr>
              <w:t>2.3743%</w:t>
            </w:r>
          </w:p>
        </w:tc>
        <w:tc>
          <w:tcPr>
            <w:tcW w:w="1149" w:type="dxa"/>
            <w:tcBorders>
              <w:bottom w:val="nil"/>
            </w:tcBorders>
          </w:tcPr>
          <w:p>
            <w:pPr>
              <w:pStyle w:val="TableParagraph"/>
              <w:spacing w:before="201"/>
              <w:ind w:left="125"/>
              <w:rPr>
                <w:sz w:val="24"/>
              </w:rPr>
            </w:pPr>
            <w:r>
              <w:rPr>
                <w:spacing w:val="-2"/>
                <w:sz w:val="24"/>
              </w:rPr>
              <w:t>0.0292</w:t>
            </w:r>
          </w:p>
        </w:tc>
        <w:tc>
          <w:tcPr>
            <w:tcW w:w="1149" w:type="dxa"/>
            <w:tcBorders>
              <w:bottom w:val="nil"/>
            </w:tcBorders>
          </w:tcPr>
          <w:p>
            <w:pPr>
              <w:pStyle w:val="TableParagraph"/>
              <w:spacing w:before="201"/>
              <w:ind w:left="126"/>
              <w:rPr>
                <w:sz w:val="24"/>
              </w:rPr>
            </w:pPr>
            <w:r>
              <w:rPr>
                <w:spacing w:val="-2"/>
                <w:sz w:val="24"/>
              </w:rPr>
              <w:t>0.7794</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0.0139</w:t>
            </w:r>
          </w:p>
        </w:tc>
        <w:tc>
          <w:tcPr>
            <w:tcW w:w="1329" w:type="dxa"/>
            <w:tcBorders>
              <w:top w:val="nil"/>
              <w:bottom w:val="nil"/>
            </w:tcBorders>
          </w:tcPr>
          <w:p>
            <w:pPr>
              <w:pStyle w:val="TableParagraph"/>
              <w:spacing w:before="28"/>
              <w:ind w:left="124"/>
              <w:rPr>
                <w:sz w:val="24"/>
              </w:rPr>
            </w:pPr>
            <w:r>
              <w:rPr>
                <w:spacing w:val="-2"/>
                <w:sz w:val="24"/>
              </w:rPr>
              <w:t>2.2515%</w:t>
            </w:r>
          </w:p>
        </w:tc>
        <w:tc>
          <w:tcPr>
            <w:tcW w:w="1149" w:type="dxa"/>
            <w:tcBorders>
              <w:top w:val="nil"/>
              <w:bottom w:val="nil"/>
            </w:tcBorders>
          </w:tcPr>
          <w:p>
            <w:pPr>
              <w:pStyle w:val="TableParagraph"/>
              <w:spacing w:before="28"/>
              <w:ind w:left="125"/>
              <w:rPr>
                <w:sz w:val="24"/>
              </w:rPr>
            </w:pPr>
            <w:r>
              <w:rPr>
                <w:spacing w:val="-2"/>
                <w:sz w:val="24"/>
              </w:rPr>
              <w:t>0.0178</w:t>
            </w:r>
          </w:p>
        </w:tc>
        <w:tc>
          <w:tcPr>
            <w:tcW w:w="1149" w:type="dxa"/>
            <w:tcBorders>
              <w:top w:val="nil"/>
              <w:bottom w:val="nil"/>
            </w:tcBorders>
          </w:tcPr>
          <w:p>
            <w:pPr>
              <w:pStyle w:val="TableParagraph"/>
              <w:spacing w:before="28"/>
              <w:ind w:left="126"/>
              <w:rPr>
                <w:sz w:val="24"/>
              </w:rPr>
            </w:pPr>
            <w:r>
              <w:rPr>
                <w:spacing w:val="-2"/>
                <w:sz w:val="24"/>
              </w:rPr>
              <w:t>0.6694</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0.0228</w:t>
            </w:r>
          </w:p>
        </w:tc>
        <w:tc>
          <w:tcPr>
            <w:tcW w:w="1329" w:type="dxa"/>
            <w:tcBorders>
              <w:top w:val="nil"/>
              <w:bottom w:val="nil"/>
            </w:tcBorders>
          </w:tcPr>
          <w:p>
            <w:pPr>
              <w:pStyle w:val="TableParagraph"/>
              <w:spacing w:before="28"/>
              <w:ind w:left="124"/>
              <w:rPr>
                <w:sz w:val="24"/>
              </w:rPr>
            </w:pPr>
            <w:r>
              <w:rPr>
                <w:spacing w:val="-2"/>
                <w:sz w:val="24"/>
              </w:rPr>
              <w:t>1.3748%</w:t>
            </w:r>
          </w:p>
        </w:tc>
        <w:tc>
          <w:tcPr>
            <w:tcW w:w="1149" w:type="dxa"/>
            <w:tcBorders>
              <w:top w:val="nil"/>
              <w:bottom w:val="nil"/>
            </w:tcBorders>
          </w:tcPr>
          <w:p>
            <w:pPr>
              <w:pStyle w:val="TableParagraph"/>
              <w:spacing w:before="28"/>
              <w:ind w:left="125"/>
              <w:rPr>
                <w:sz w:val="24"/>
              </w:rPr>
            </w:pPr>
            <w:r>
              <w:rPr>
                <w:spacing w:val="-2"/>
                <w:sz w:val="24"/>
              </w:rPr>
              <w:t>0.0293</w:t>
            </w:r>
          </w:p>
        </w:tc>
        <w:tc>
          <w:tcPr>
            <w:tcW w:w="1149" w:type="dxa"/>
            <w:tcBorders>
              <w:top w:val="nil"/>
              <w:bottom w:val="nil"/>
            </w:tcBorders>
          </w:tcPr>
          <w:p>
            <w:pPr>
              <w:pStyle w:val="TableParagraph"/>
              <w:spacing w:before="28"/>
              <w:ind w:left="126"/>
              <w:rPr>
                <w:sz w:val="24"/>
              </w:rPr>
            </w:pPr>
            <w:r>
              <w:rPr>
                <w:spacing w:val="-2"/>
                <w:sz w:val="24"/>
              </w:rPr>
              <w:t>0.5187</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0.0135</w:t>
            </w:r>
          </w:p>
        </w:tc>
        <w:tc>
          <w:tcPr>
            <w:tcW w:w="1329" w:type="dxa"/>
            <w:tcBorders>
              <w:top w:val="nil"/>
            </w:tcBorders>
          </w:tcPr>
          <w:p>
            <w:pPr>
              <w:pStyle w:val="TableParagraph"/>
              <w:spacing w:before="28"/>
              <w:ind w:left="124"/>
              <w:rPr>
                <w:sz w:val="24"/>
              </w:rPr>
            </w:pPr>
            <w:r>
              <w:rPr>
                <w:spacing w:val="-2"/>
                <w:sz w:val="24"/>
              </w:rPr>
              <w:t>1.2685%</w:t>
            </w:r>
          </w:p>
        </w:tc>
        <w:tc>
          <w:tcPr>
            <w:tcW w:w="1149" w:type="dxa"/>
            <w:tcBorders>
              <w:top w:val="nil"/>
            </w:tcBorders>
          </w:tcPr>
          <w:p>
            <w:pPr>
              <w:pStyle w:val="TableParagraph"/>
              <w:spacing w:before="28"/>
              <w:ind w:left="125"/>
              <w:rPr>
                <w:sz w:val="24"/>
              </w:rPr>
            </w:pPr>
            <w:r>
              <w:rPr>
                <w:spacing w:val="-2"/>
                <w:sz w:val="24"/>
              </w:rPr>
              <w:t>0.0171</w:t>
            </w:r>
          </w:p>
        </w:tc>
        <w:tc>
          <w:tcPr>
            <w:tcW w:w="1149" w:type="dxa"/>
            <w:tcBorders>
              <w:top w:val="nil"/>
            </w:tcBorders>
          </w:tcPr>
          <w:p>
            <w:pPr>
              <w:pStyle w:val="TableParagraph"/>
              <w:spacing w:before="28"/>
              <w:ind w:left="126"/>
              <w:rPr>
                <w:sz w:val="24"/>
              </w:rPr>
            </w:pPr>
            <w:r>
              <w:rPr>
                <w:spacing w:val="-2"/>
                <w:sz w:val="24"/>
              </w:rPr>
              <w:t>0.5614</w:t>
            </w:r>
          </w:p>
        </w:tc>
      </w:tr>
    </w:tbl>
    <w:p>
      <w:pPr>
        <w:pStyle w:val="BodyText"/>
      </w:pPr>
    </w:p>
    <w:p>
      <w:pPr>
        <w:pStyle w:val="BodyText"/>
        <w:spacing w:before="115"/>
      </w:pPr>
    </w:p>
    <w:p>
      <w:pPr>
        <w:pStyle w:val="BodyText"/>
        <w:spacing w:line="304" w:lineRule="auto"/>
        <w:ind w:left="23" w:right="1010" w:firstLine="720"/>
        <w:jc w:val="both"/>
      </w:pPr>
      <w:r>
        <w:rPr/>
        <mc:AlternateContent>
          <mc:Choice Requires="wps">
            <w:drawing>
              <wp:anchor distT="0" distB="0" distL="0" distR="0" allowOverlap="1" layoutInCell="1" locked="0" behindDoc="1" simplePos="0" relativeHeight="477639168">
                <wp:simplePos x="0" y="0"/>
                <wp:positionH relativeFrom="page">
                  <wp:posOffset>2050580</wp:posOffset>
                </wp:positionH>
                <wp:positionV relativeFrom="paragraph">
                  <wp:posOffset>142370</wp:posOffset>
                </wp:positionV>
                <wp:extent cx="45720" cy="1270"/>
                <wp:effectExtent l="0" t="0" r="0" b="0"/>
                <wp:wrapNone/>
                <wp:docPr id="1042" name="Graphic 1042"/>
                <wp:cNvGraphicFramePr>
                  <a:graphicFrameLocks/>
                </wp:cNvGraphicFramePr>
                <a:graphic>
                  <a:graphicData uri="http://schemas.microsoft.com/office/word/2010/wordprocessingShape">
                    <wps:wsp>
                      <wps:cNvPr id="1042" name="Graphic 104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7312" from="161.462997pt,11.210281pt" to="165.049997pt,11.21028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39680">
                <wp:simplePos x="0" y="0"/>
                <wp:positionH relativeFrom="page">
                  <wp:posOffset>6380657</wp:posOffset>
                </wp:positionH>
                <wp:positionV relativeFrom="paragraph">
                  <wp:posOffset>370043</wp:posOffset>
                </wp:positionV>
                <wp:extent cx="45720" cy="1270"/>
                <wp:effectExtent l="0" t="0" r="0" b="0"/>
                <wp:wrapNone/>
                <wp:docPr id="1043" name="Graphic 1043"/>
                <wp:cNvGraphicFramePr>
                  <a:graphicFrameLocks/>
                </wp:cNvGraphicFramePr>
                <a:graphic>
                  <a:graphicData uri="http://schemas.microsoft.com/office/word/2010/wordprocessingShape">
                    <wps:wsp>
                      <wps:cNvPr id="1043" name="Graphic 104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6800" from="502.414001pt,29.137281pt" to="506.001001pt,29.13728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0192">
                <wp:simplePos x="0" y="0"/>
                <wp:positionH relativeFrom="page">
                  <wp:posOffset>4722571</wp:posOffset>
                </wp:positionH>
                <wp:positionV relativeFrom="paragraph">
                  <wp:posOffset>1508420</wp:posOffset>
                </wp:positionV>
                <wp:extent cx="45720" cy="1270"/>
                <wp:effectExtent l="0" t="0" r="0" b="0"/>
                <wp:wrapNone/>
                <wp:docPr id="1044" name="Graphic 1044"/>
                <wp:cNvGraphicFramePr>
                  <a:graphicFrameLocks/>
                </wp:cNvGraphicFramePr>
                <a:graphic>
                  <a:graphicData uri="http://schemas.microsoft.com/office/word/2010/wordprocessingShape">
                    <wps:wsp>
                      <wps:cNvPr id="1044" name="Graphic 104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6288" from="371.855988pt,118.773285pt" to="375.442988pt,118.773285pt" stroked="true" strokeweight=".398pt" strokecolor="#000000">
                <v:stroke dashstyle="solid"/>
                <w10:wrap type="none"/>
              </v:line>
            </w:pict>
          </mc:Fallback>
        </mc:AlternateContent>
      </w:r>
      <w:r>
        <w:rPr>
          <w:w w:val="90"/>
        </w:rPr>
        <w:t>The LSTM</w:t>
      </w:r>
      <w:r>
        <w:rPr>
          <w:spacing w:val="40"/>
        </w:rPr>
        <w:t> </w:t>
      </w:r>
      <w:r>
        <w:rPr>
          <w:w w:val="90"/>
        </w:rPr>
        <w:t>FM model demonstrated varied performance across different currency </w:t>
      </w:r>
      <w:r>
        <w:rPr>
          <w:w w:val="90"/>
        </w:rPr>
        <w:t>pairs, </w:t>
      </w:r>
      <w:r>
        <w:rPr/>
        <w:t>with the lowest RMSE observed for the NZD/USD pair.</w:t>
      </w:r>
      <w:r>
        <w:rPr>
          <w:spacing w:val="40"/>
        </w:rPr>
        <w:t> </w:t>
      </w:r>
      <w:r>
        <w:rPr/>
        <w:t>This suggests that the LSTM FM </w:t>
      </w:r>
      <w:r>
        <w:rPr>
          <w:spacing w:val="-6"/>
        </w:rPr>
        <w:t>model is particularly effective at capturing the fundamental economic factors influencing the </w:t>
      </w:r>
      <w:r>
        <w:rPr>
          <w:spacing w:val="-4"/>
        </w:rPr>
        <w:t>NZD/USD exchange rate.</w:t>
      </w:r>
      <w:r>
        <w:rPr>
          <w:spacing w:val="15"/>
        </w:rPr>
        <w:t> </w:t>
      </w:r>
      <w:r>
        <w:rPr>
          <w:spacing w:val="-4"/>
        </w:rPr>
        <w:t>The XGBoost model, when applied to fundamental indicators, out- </w:t>
      </w:r>
      <w:r>
        <w:rPr/>
        <w:t>performed</w:t>
      </w:r>
      <w:r>
        <w:rPr>
          <w:spacing w:val="-7"/>
        </w:rPr>
        <w:t> </w:t>
      </w:r>
      <w:r>
        <w:rPr/>
        <w:t>the</w:t>
      </w:r>
      <w:r>
        <w:rPr>
          <w:spacing w:val="-7"/>
        </w:rPr>
        <w:t> </w:t>
      </w:r>
      <w:r>
        <w:rPr/>
        <w:t>LSTM</w:t>
      </w:r>
      <w:r>
        <w:rPr>
          <w:spacing w:val="-7"/>
        </w:rPr>
        <w:t> </w:t>
      </w:r>
      <w:r>
        <w:rPr/>
        <w:t>model</w:t>
      </w:r>
      <w:r>
        <w:rPr>
          <w:spacing w:val="-7"/>
        </w:rPr>
        <w:t> </w:t>
      </w:r>
      <w:r>
        <w:rPr/>
        <w:t>in</w:t>
      </w:r>
      <w:r>
        <w:rPr>
          <w:spacing w:val="-7"/>
        </w:rPr>
        <w:t> </w:t>
      </w:r>
      <w:r>
        <w:rPr/>
        <w:t>terms</w:t>
      </w:r>
      <w:r>
        <w:rPr>
          <w:spacing w:val="-7"/>
        </w:rPr>
        <w:t> </w:t>
      </w:r>
      <w:r>
        <w:rPr/>
        <w:t>of</w:t>
      </w:r>
      <w:r>
        <w:rPr>
          <w:spacing w:val="-7"/>
        </w:rPr>
        <w:t> </w:t>
      </w:r>
      <w:r>
        <w:rPr/>
        <w:t>RMSE</w:t>
      </w:r>
      <w:r>
        <w:rPr>
          <w:spacing w:val="-7"/>
        </w:rPr>
        <w:t> </w:t>
      </w:r>
      <w:r>
        <w:rPr/>
        <w:t>for</w:t>
      </w:r>
      <w:r>
        <w:rPr>
          <w:spacing w:val="-7"/>
        </w:rPr>
        <w:t> </w:t>
      </w:r>
      <w:r>
        <w:rPr/>
        <w:t>the</w:t>
      </w:r>
      <w:r>
        <w:rPr>
          <w:spacing w:val="-7"/>
        </w:rPr>
        <w:t> </w:t>
      </w:r>
      <w:r>
        <w:rPr/>
        <w:t>EUR/NZD</w:t>
      </w:r>
      <w:r>
        <w:rPr>
          <w:spacing w:val="-7"/>
        </w:rPr>
        <w:t> </w:t>
      </w:r>
      <w:r>
        <w:rPr/>
        <w:t>and</w:t>
      </w:r>
      <w:r>
        <w:rPr>
          <w:spacing w:val="-7"/>
        </w:rPr>
        <w:t> </w:t>
      </w:r>
      <w:r>
        <w:rPr/>
        <w:t>AUD/NZD</w:t>
      </w:r>
      <w:r>
        <w:rPr>
          <w:spacing w:val="-7"/>
        </w:rPr>
        <w:t> </w:t>
      </w:r>
      <w:r>
        <w:rPr/>
        <w:t>pairs.</w:t>
      </w:r>
      <w:r>
        <w:rPr>
          <w:spacing w:val="12"/>
        </w:rPr>
        <w:t> </w:t>
      </w:r>
      <w:r>
        <w:rPr/>
        <w:t>This </w:t>
      </w:r>
      <w:r>
        <w:rPr>
          <w:spacing w:val="-4"/>
        </w:rPr>
        <w:t>indicates</w:t>
      </w:r>
      <w:r>
        <w:rPr>
          <w:spacing w:val="-6"/>
        </w:rPr>
        <w:t> </w:t>
      </w:r>
      <w:r>
        <w:rPr>
          <w:spacing w:val="-4"/>
        </w:rPr>
        <w:t>that</w:t>
      </w:r>
      <w:r>
        <w:rPr>
          <w:spacing w:val="-6"/>
        </w:rPr>
        <w:t> </w:t>
      </w:r>
      <w:r>
        <w:rPr>
          <w:spacing w:val="-4"/>
        </w:rPr>
        <w:t>the</w:t>
      </w:r>
      <w:r>
        <w:rPr>
          <w:spacing w:val="-6"/>
        </w:rPr>
        <w:t> </w:t>
      </w:r>
      <w:r>
        <w:rPr>
          <w:spacing w:val="-4"/>
        </w:rPr>
        <w:t>XGBoost</w:t>
      </w:r>
      <w:r>
        <w:rPr>
          <w:spacing w:val="-6"/>
        </w:rPr>
        <w:t> </w:t>
      </w:r>
      <w:r>
        <w:rPr>
          <w:spacing w:val="-4"/>
        </w:rPr>
        <w:t>model</w:t>
      </w:r>
      <w:r>
        <w:rPr>
          <w:spacing w:val="-6"/>
        </w:rPr>
        <w:t> </w:t>
      </w:r>
      <w:r>
        <w:rPr>
          <w:spacing w:val="-4"/>
        </w:rPr>
        <w:t>can</w:t>
      </w:r>
      <w:r>
        <w:rPr>
          <w:spacing w:val="-6"/>
        </w:rPr>
        <w:t> </w:t>
      </w:r>
      <w:r>
        <w:rPr>
          <w:spacing w:val="-4"/>
        </w:rPr>
        <w:t>capture</w:t>
      </w:r>
      <w:r>
        <w:rPr>
          <w:spacing w:val="-6"/>
        </w:rPr>
        <w:t> </w:t>
      </w:r>
      <w:r>
        <w:rPr>
          <w:spacing w:val="-4"/>
        </w:rPr>
        <w:t>the</w:t>
      </w:r>
      <w:r>
        <w:rPr>
          <w:spacing w:val="-6"/>
        </w:rPr>
        <w:t> </w:t>
      </w:r>
      <w:r>
        <w:rPr>
          <w:spacing w:val="-4"/>
        </w:rPr>
        <w:t>complex</w:t>
      </w:r>
      <w:r>
        <w:rPr>
          <w:spacing w:val="-6"/>
        </w:rPr>
        <w:t> </w:t>
      </w:r>
      <w:r>
        <w:rPr>
          <w:spacing w:val="-4"/>
        </w:rPr>
        <w:t>relationships</w:t>
      </w:r>
      <w:r>
        <w:rPr>
          <w:spacing w:val="-6"/>
        </w:rPr>
        <w:t> </w:t>
      </w:r>
      <w:r>
        <w:rPr>
          <w:spacing w:val="-4"/>
        </w:rPr>
        <w:t>inherent</w:t>
      </w:r>
      <w:r>
        <w:rPr>
          <w:spacing w:val="-6"/>
        </w:rPr>
        <w:t> </w:t>
      </w:r>
      <w:r>
        <w:rPr>
          <w:spacing w:val="-4"/>
        </w:rPr>
        <w:t>in</w:t>
      </w:r>
      <w:r>
        <w:rPr>
          <w:spacing w:val="-6"/>
        </w:rPr>
        <w:t> </w:t>
      </w:r>
      <w:r>
        <w:rPr>
          <w:spacing w:val="-4"/>
        </w:rPr>
        <w:t>the</w:t>
      </w:r>
      <w:r>
        <w:rPr>
          <w:spacing w:val="-6"/>
        </w:rPr>
        <w:t> </w:t>
      </w:r>
      <w:r>
        <w:rPr>
          <w:spacing w:val="-4"/>
        </w:rPr>
        <w:t>fun- damental</w:t>
      </w:r>
      <w:r>
        <w:rPr>
          <w:spacing w:val="-7"/>
        </w:rPr>
        <w:t> </w:t>
      </w:r>
      <w:r>
        <w:rPr>
          <w:spacing w:val="-4"/>
        </w:rPr>
        <w:t>economic</w:t>
      </w:r>
      <w:r>
        <w:rPr>
          <w:spacing w:val="-7"/>
        </w:rPr>
        <w:t> </w:t>
      </w:r>
      <w:r>
        <w:rPr>
          <w:spacing w:val="-4"/>
        </w:rPr>
        <w:t>data</w:t>
      </w:r>
      <w:r>
        <w:rPr>
          <w:spacing w:val="-7"/>
        </w:rPr>
        <w:t> </w:t>
      </w:r>
      <w:r>
        <w:rPr>
          <w:spacing w:val="-4"/>
        </w:rPr>
        <w:t>of</w:t>
      </w:r>
      <w:r>
        <w:rPr>
          <w:spacing w:val="-7"/>
        </w:rPr>
        <w:t> </w:t>
      </w:r>
      <w:r>
        <w:rPr>
          <w:spacing w:val="-4"/>
        </w:rPr>
        <w:t>these</w:t>
      </w:r>
      <w:r>
        <w:rPr>
          <w:spacing w:val="-7"/>
        </w:rPr>
        <w:t> </w:t>
      </w:r>
      <w:r>
        <w:rPr>
          <w:spacing w:val="-4"/>
        </w:rPr>
        <w:t>pairs.</w:t>
      </w:r>
      <w:r>
        <w:rPr>
          <w:spacing w:val="11"/>
        </w:rPr>
        <w:t> </w:t>
      </w:r>
      <w:r>
        <w:rPr>
          <w:spacing w:val="-4"/>
        </w:rPr>
        <w:t>Notably,</w:t>
      </w:r>
      <w:r>
        <w:rPr>
          <w:spacing w:val="-6"/>
        </w:rPr>
        <w:t> </w:t>
      </w:r>
      <w:r>
        <w:rPr>
          <w:spacing w:val="-4"/>
        </w:rPr>
        <w:t>the</w:t>
      </w:r>
      <w:r>
        <w:rPr>
          <w:spacing w:val="-7"/>
        </w:rPr>
        <w:t> </w:t>
      </w:r>
      <w:r>
        <w:rPr>
          <w:spacing w:val="-4"/>
        </w:rPr>
        <w:t>XGBoost</w:t>
      </w:r>
      <w:r>
        <w:rPr>
          <w:spacing w:val="7"/>
        </w:rPr>
        <w:t> </w:t>
      </w:r>
      <w:r>
        <w:rPr>
          <w:spacing w:val="-4"/>
        </w:rPr>
        <w:t>FM</w:t>
      </w:r>
      <w:r>
        <w:rPr>
          <w:spacing w:val="-7"/>
        </w:rPr>
        <w:t> </w:t>
      </w:r>
      <w:r>
        <w:rPr>
          <w:spacing w:val="-4"/>
        </w:rPr>
        <w:t>model</w:t>
      </w:r>
      <w:r>
        <w:rPr>
          <w:spacing w:val="-7"/>
        </w:rPr>
        <w:t> </w:t>
      </w:r>
      <w:r>
        <w:rPr>
          <w:spacing w:val="-4"/>
        </w:rPr>
        <w:t>achieved</w:t>
      </w:r>
      <w:r>
        <w:rPr>
          <w:spacing w:val="-7"/>
        </w:rPr>
        <w:t> </w:t>
      </w:r>
      <w:r>
        <w:rPr>
          <w:spacing w:val="-4"/>
        </w:rPr>
        <w:t>the</w:t>
      </w:r>
      <w:r>
        <w:rPr>
          <w:spacing w:val="-7"/>
        </w:rPr>
        <w:t> </w:t>
      </w:r>
      <w:r>
        <w:rPr>
          <w:spacing w:val="-4"/>
        </w:rPr>
        <w:t>lowest </w:t>
      </w:r>
      <w:r>
        <w:rPr>
          <w:spacing w:val="-6"/>
        </w:rPr>
        <w:t>RMSE for EUR/NZD and AUD/NZD pairs,</w:t>
      </w:r>
      <w:r>
        <w:rPr>
          <w:spacing w:val="-1"/>
        </w:rPr>
        <w:t> </w:t>
      </w:r>
      <w:r>
        <w:rPr>
          <w:spacing w:val="-6"/>
        </w:rPr>
        <w:t>showcasing its robustness in handling fundamental </w:t>
      </w:r>
      <w:r>
        <w:rPr>
          <w:spacing w:val="-2"/>
        </w:rPr>
        <w:t>data.</w:t>
      </w:r>
    </w:p>
    <w:p>
      <w:pPr>
        <w:pStyle w:val="BodyText"/>
        <w:spacing w:after="0" w:line="304" w:lineRule="auto"/>
        <w:jc w:val="both"/>
        <w:sectPr>
          <w:headerReference w:type="default" r:id="rId542"/>
          <w:footerReference w:type="default" r:id="rId543"/>
          <w:pgSz w:w="11910" w:h="16840"/>
          <w:pgMar w:header="0" w:footer="863" w:top="1340" w:bottom="1060" w:left="1417" w:right="425"/>
        </w:sectPr>
      </w:pPr>
    </w:p>
    <w:p>
      <w:pPr>
        <w:pStyle w:val="BodyText"/>
        <w:spacing w:line="304" w:lineRule="auto" w:before="73"/>
        <w:ind w:left="23" w:right="1012" w:firstLine="720"/>
        <w:jc w:val="both"/>
      </w:pPr>
      <w:r>
        <w:rPr/>
        <mc:AlternateContent>
          <mc:Choice Requires="wps">
            <w:drawing>
              <wp:anchor distT="0" distB="0" distL="0" distR="0" allowOverlap="1" layoutInCell="1" locked="0" behindDoc="1" simplePos="0" relativeHeight="477641216">
                <wp:simplePos x="0" y="0"/>
                <wp:positionH relativeFrom="page">
                  <wp:posOffset>3089986</wp:posOffset>
                </wp:positionH>
                <wp:positionV relativeFrom="paragraph">
                  <wp:posOffset>188798</wp:posOffset>
                </wp:positionV>
                <wp:extent cx="45720" cy="1270"/>
                <wp:effectExtent l="0" t="0" r="0" b="0"/>
                <wp:wrapNone/>
                <wp:docPr id="1046" name="Graphic 1046"/>
                <wp:cNvGraphicFramePr>
                  <a:graphicFrameLocks/>
                </wp:cNvGraphicFramePr>
                <a:graphic>
                  <a:graphicData uri="http://schemas.microsoft.com/office/word/2010/wordprocessingShape">
                    <wps:wsp>
                      <wps:cNvPr id="1046" name="Graphic 104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5264" from="243.306pt,14.866pt" to="246.893pt,14.86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1728">
                <wp:simplePos x="0" y="0"/>
                <wp:positionH relativeFrom="page">
                  <wp:posOffset>2348877</wp:posOffset>
                </wp:positionH>
                <wp:positionV relativeFrom="paragraph">
                  <wp:posOffset>1099502</wp:posOffset>
                </wp:positionV>
                <wp:extent cx="45720" cy="1270"/>
                <wp:effectExtent l="0" t="0" r="0" b="0"/>
                <wp:wrapNone/>
                <wp:docPr id="1047" name="Graphic 1047"/>
                <wp:cNvGraphicFramePr>
                  <a:graphicFrameLocks/>
                </wp:cNvGraphicFramePr>
                <a:graphic>
                  <a:graphicData uri="http://schemas.microsoft.com/office/word/2010/wordprocessingShape">
                    <wps:wsp>
                      <wps:cNvPr id="1047" name="Graphic 104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4752" from="184.951004pt,86.574997pt" to="188.538004pt,86.57499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2240">
                <wp:simplePos x="0" y="0"/>
                <wp:positionH relativeFrom="page">
                  <wp:posOffset>4031894</wp:posOffset>
                </wp:positionH>
                <wp:positionV relativeFrom="paragraph">
                  <wp:posOffset>1554861</wp:posOffset>
                </wp:positionV>
                <wp:extent cx="45720" cy="1270"/>
                <wp:effectExtent l="0" t="0" r="0" b="0"/>
                <wp:wrapNone/>
                <wp:docPr id="1048" name="Graphic 1048"/>
                <wp:cNvGraphicFramePr>
                  <a:graphicFrameLocks/>
                </wp:cNvGraphicFramePr>
                <a:graphic>
                  <a:graphicData uri="http://schemas.microsoft.com/office/word/2010/wordprocessingShape">
                    <wps:wsp>
                      <wps:cNvPr id="1048" name="Graphic 104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4240" from="317.471985pt,122.43pt" to="321.058985pt,122.4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2752">
                <wp:simplePos x="0" y="0"/>
                <wp:positionH relativeFrom="page">
                  <wp:posOffset>4288942</wp:posOffset>
                </wp:positionH>
                <wp:positionV relativeFrom="paragraph">
                  <wp:posOffset>1554861</wp:posOffset>
                </wp:positionV>
                <wp:extent cx="45720" cy="1270"/>
                <wp:effectExtent l="0" t="0" r="0" b="0"/>
                <wp:wrapNone/>
                <wp:docPr id="1049" name="Graphic 1049"/>
                <wp:cNvGraphicFramePr>
                  <a:graphicFrameLocks/>
                </wp:cNvGraphicFramePr>
                <a:graphic>
                  <a:graphicData uri="http://schemas.microsoft.com/office/word/2010/wordprocessingShape">
                    <wps:wsp>
                      <wps:cNvPr id="1049" name="Graphic 104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3728" from="337.712006pt,122.43pt" to="341.299006pt,122.4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3264">
                <wp:simplePos x="0" y="0"/>
                <wp:positionH relativeFrom="page">
                  <wp:posOffset>4545990</wp:posOffset>
                </wp:positionH>
                <wp:positionV relativeFrom="paragraph">
                  <wp:posOffset>1554861</wp:posOffset>
                </wp:positionV>
                <wp:extent cx="45720" cy="1270"/>
                <wp:effectExtent l="0" t="0" r="0" b="0"/>
                <wp:wrapNone/>
                <wp:docPr id="1050" name="Graphic 1050"/>
                <wp:cNvGraphicFramePr>
                  <a:graphicFrameLocks/>
                </wp:cNvGraphicFramePr>
                <a:graphic>
                  <a:graphicData uri="http://schemas.microsoft.com/office/word/2010/wordprocessingShape">
                    <wps:wsp>
                      <wps:cNvPr id="1050" name="Graphic 105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3216" from="357.951996pt,122.43pt" to="361.538996pt,122.4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3776">
                <wp:simplePos x="0" y="0"/>
                <wp:positionH relativeFrom="page">
                  <wp:posOffset>1547825</wp:posOffset>
                </wp:positionH>
                <wp:positionV relativeFrom="paragraph">
                  <wp:posOffset>1782533</wp:posOffset>
                </wp:positionV>
                <wp:extent cx="45720" cy="1270"/>
                <wp:effectExtent l="0" t="0" r="0" b="0"/>
                <wp:wrapNone/>
                <wp:docPr id="1051" name="Graphic 1051"/>
                <wp:cNvGraphicFramePr>
                  <a:graphicFrameLocks/>
                </wp:cNvGraphicFramePr>
                <a:graphic>
                  <a:graphicData uri="http://schemas.microsoft.com/office/word/2010/wordprocessingShape">
                    <wps:wsp>
                      <wps:cNvPr id="1051" name="Graphic 105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2704" from="121.875999pt,140.356995pt" to="125.462999pt,140.35699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4288">
                <wp:simplePos x="0" y="0"/>
                <wp:positionH relativeFrom="page">
                  <wp:posOffset>1804885</wp:posOffset>
                </wp:positionH>
                <wp:positionV relativeFrom="paragraph">
                  <wp:posOffset>1782533</wp:posOffset>
                </wp:positionV>
                <wp:extent cx="45720" cy="1270"/>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2192" from="142.117004pt,140.356995pt" to="145.704004pt,140.35699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4800">
                <wp:simplePos x="0" y="0"/>
                <wp:positionH relativeFrom="page">
                  <wp:posOffset>1244015</wp:posOffset>
                </wp:positionH>
                <wp:positionV relativeFrom="paragraph">
                  <wp:posOffset>3148583</wp:posOffset>
                </wp:positionV>
                <wp:extent cx="45720" cy="1270"/>
                <wp:effectExtent l="0" t="0" r="0" b="0"/>
                <wp:wrapNone/>
                <wp:docPr id="1053" name="Graphic 1053"/>
                <wp:cNvGraphicFramePr>
                  <a:graphicFrameLocks/>
                </wp:cNvGraphicFramePr>
                <a:graphic>
                  <a:graphicData uri="http://schemas.microsoft.com/office/word/2010/wordprocessingShape">
                    <wps:wsp>
                      <wps:cNvPr id="1053" name="Graphic 105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1680" from="97.954002pt,247.919998pt" to="101.541002pt,247.91999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6336">
                <wp:simplePos x="0" y="0"/>
                <wp:positionH relativeFrom="page">
                  <wp:posOffset>5850737</wp:posOffset>
                </wp:positionH>
                <wp:positionV relativeFrom="paragraph">
                  <wp:posOffset>3268941</wp:posOffset>
                </wp:positionV>
                <wp:extent cx="88900" cy="149225"/>
                <wp:effectExtent l="0" t="0" r="0" b="0"/>
                <wp:wrapNone/>
                <wp:docPr id="1054" name="Graphic 1054"/>
                <wp:cNvGraphicFramePr>
                  <a:graphicFrameLocks/>
                </wp:cNvGraphicFramePr>
                <a:graphic>
                  <a:graphicData uri="http://schemas.microsoft.com/office/word/2010/wordprocessingShape">
                    <wps:wsp>
                      <wps:cNvPr id="1054" name="Graphic 1054"/>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60.687988pt;margin-top:257.397003pt;width:6.97pt;height:11.734pt;mso-position-horizontal-relative:page;mso-position-vertical-relative:paragraph;z-index:-25670144" id="docshape752" filled="false" stroked="true" strokeweight="1pt" strokecolor="#ff0000">
                <v:stroke dashstyle="solid"/>
                <w10:wrap type="none"/>
              </v:rect>
            </w:pict>
          </mc:Fallback>
        </mc:AlternateContent>
      </w:r>
      <w:r>
        <w:rPr/>
        <w:t>The</w:t>
      </w:r>
      <w:r>
        <w:rPr>
          <w:spacing w:val="-3"/>
        </w:rPr>
        <w:t> </w:t>
      </w:r>
      <w:r>
        <w:rPr/>
        <w:t>Ensemble-LSTM-XGB FM</w:t>
      </w:r>
      <w:r>
        <w:rPr>
          <w:spacing w:val="-3"/>
        </w:rPr>
        <w:t> </w:t>
      </w:r>
      <w:r>
        <w:rPr/>
        <w:t>model, which</w:t>
      </w:r>
      <w:r>
        <w:rPr>
          <w:spacing w:val="-3"/>
        </w:rPr>
        <w:t> </w:t>
      </w:r>
      <w:r>
        <w:rPr/>
        <w:t>combines</w:t>
      </w:r>
      <w:r>
        <w:rPr>
          <w:spacing w:val="-3"/>
        </w:rPr>
        <w:t> </w:t>
      </w:r>
      <w:r>
        <w:rPr/>
        <w:t>the</w:t>
      </w:r>
      <w:r>
        <w:rPr>
          <w:spacing w:val="-3"/>
        </w:rPr>
        <w:t> </w:t>
      </w:r>
      <w:r>
        <w:rPr/>
        <w:t>strengths</w:t>
      </w:r>
      <w:r>
        <w:rPr>
          <w:spacing w:val="-3"/>
        </w:rPr>
        <w:t> </w:t>
      </w:r>
      <w:r>
        <w:rPr/>
        <w:t>of</w:t>
      </w:r>
      <w:r>
        <w:rPr>
          <w:spacing w:val="-3"/>
        </w:rPr>
        <w:t> </w:t>
      </w:r>
      <w:r>
        <w:rPr/>
        <w:t>both</w:t>
      </w:r>
      <w:r>
        <w:rPr>
          <w:spacing w:val="-3"/>
        </w:rPr>
        <w:t> </w:t>
      </w:r>
      <w:r>
        <w:rPr/>
        <w:t>LSTM </w:t>
      </w:r>
      <w:r>
        <w:rPr>
          <w:spacing w:val="-4"/>
        </w:rPr>
        <w:t>and</w:t>
      </w:r>
      <w:r>
        <w:rPr>
          <w:spacing w:val="-8"/>
        </w:rPr>
        <w:t> </w:t>
      </w:r>
      <w:r>
        <w:rPr>
          <w:spacing w:val="-4"/>
        </w:rPr>
        <w:t>XGBoost,</w:t>
      </w:r>
      <w:r>
        <w:rPr>
          <w:spacing w:val="-7"/>
        </w:rPr>
        <w:t> </w:t>
      </w:r>
      <w:r>
        <w:rPr>
          <w:spacing w:val="-4"/>
        </w:rPr>
        <w:t>provided</w:t>
      </w:r>
      <w:r>
        <w:rPr>
          <w:spacing w:val="-8"/>
        </w:rPr>
        <w:t> </w:t>
      </w:r>
      <w:r>
        <w:rPr>
          <w:spacing w:val="-4"/>
        </w:rPr>
        <w:t>the</w:t>
      </w:r>
      <w:r>
        <w:rPr>
          <w:spacing w:val="-8"/>
        </w:rPr>
        <w:t> </w:t>
      </w:r>
      <w:r>
        <w:rPr>
          <w:spacing w:val="-4"/>
        </w:rPr>
        <w:t>best</w:t>
      </w:r>
      <w:r>
        <w:rPr>
          <w:spacing w:val="-8"/>
        </w:rPr>
        <w:t> </w:t>
      </w:r>
      <w:r>
        <w:rPr>
          <w:spacing w:val="-4"/>
        </w:rPr>
        <w:t>overall</w:t>
      </w:r>
      <w:r>
        <w:rPr>
          <w:spacing w:val="-8"/>
        </w:rPr>
        <w:t> </w:t>
      </w:r>
      <w:r>
        <w:rPr>
          <w:spacing w:val="-4"/>
        </w:rPr>
        <w:t>performance</w:t>
      </w:r>
      <w:r>
        <w:rPr>
          <w:spacing w:val="-8"/>
        </w:rPr>
        <w:t> </w:t>
      </w:r>
      <w:r>
        <w:rPr>
          <w:spacing w:val="-4"/>
        </w:rPr>
        <w:t>for</w:t>
      </w:r>
      <w:r>
        <w:rPr>
          <w:spacing w:val="-8"/>
        </w:rPr>
        <w:t> </w:t>
      </w:r>
      <w:r>
        <w:rPr>
          <w:spacing w:val="-4"/>
        </w:rPr>
        <w:t>EUR/USD</w:t>
      </w:r>
      <w:r>
        <w:rPr>
          <w:spacing w:val="-8"/>
        </w:rPr>
        <w:t> </w:t>
      </w:r>
      <w:r>
        <w:rPr>
          <w:spacing w:val="-4"/>
        </w:rPr>
        <w:t>and</w:t>
      </w:r>
      <w:r>
        <w:rPr>
          <w:spacing w:val="-8"/>
        </w:rPr>
        <w:t> </w:t>
      </w:r>
      <w:r>
        <w:rPr>
          <w:spacing w:val="-4"/>
        </w:rPr>
        <w:t>NZD/USD</w:t>
      </w:r>
      <w:r>
        <w:rPr>
          <w:spacing w:val="-8"/>
        </w:rPr>
        <w:t> </w:t>
      </w:r>
      <w:r>
        <w:rPr>
          <w:spacing w:val="-4"/>
        </w:rPr>
        <w:t>pairs.</w:t>
      </w:r>
      <w:r>
        <w:rPr>
          <w:spacing w:val="6"/>
        </w:rPr>
        <w:t> </w:t>
      </w:r>
      <w:r>
        <w:rPr>
          <w:spacing w:val="-4"/>
        </w:rPr>
        <w:t>This </w:t>
      </w:r>
      <w:r>
        <w:rPr>
          <w:spacing w:val="-8"/>
        </w:rPr>
        <w:t>ensemble</w:t>
      </w:r>
      <w:r>
        <w:rPr>
          <w:spacing w:val="-1"/>
        </w:rPr>
        <w:t> </w:t>
      </w:r>
      <w:r>
        <w:rPr>
          <w:spacing w:val="-8"/>
        </w:rPr>
        <w:t>approach</w:t>
      </w:r>
      <w:r>
        <w:rPr>
          <w:spacing w:val="-1"/>
        </w:rPr>
        <w:t> </w:t>
      </w:r>
      <w:r>
        <w:rPr>
          <w:spacing w:val="-8"/>
        </w:rPr>
        <w:t>leverages</w:t>
      </w:r>
      <w:r>
        <w:rPr>
          <w:spacing w:val="-1"/>
        </w:rPr>
        <w:t> </w:t>
      </w:r>
      <w:r>
        <w:rPr>
          <w:spacing w:val="-8"/>
        </w:rPr>
        <w:t>the</w:t>
      </w:r>
      <w:r>
        <w:rPr>
          <w:spacing w:val="-1"/>
        </w:rPr>
        <w:t> </w:t>
      </w:r>
      <w:r>
        <w:rPr>
          <w:spacing w:val="-8"/>
        </w:rPr>
        <w:t>temporal</w:t>
      </w:r>
      <w:r>
        <w:rPr>
          <w:spacing w:val="-1"/>
        </w:rPr>
        <w:t> </w:t>
      </w:r>
      <w:r>
        <w:rPr>
          <w:spacing w:val="-8"/>
        </w:rPr>
        <w:t>dependencies</w:t>
      </w:r>
      <w:r>
        <w:rPr>
          <w:spacing w:val="-1"/>
        </w:rPr>
        <w:t> </w:t>
      </w:r>
      <w:r>
        <w:rPr>
          <w:spacing w:val="-8"/>
        </w:rPr>
        <w:t>captured</w:t>
      </w:r>
      <w:r>
        <w:rPr>
          <w:spacing w:val="-1"/>
        </w:rPr>
        <w:t> </w:t>
      </w:r>
      <w:r>
        <w:rPr>
          <w:spacing w:val="-8"/>
        </w:rPr>
        <w:t>by</w:t>
      </w:r>
      <w:r>
        <w:rPr>
          <w:spacing w:val="-1"/>
        </w:rPr>
        <w:t> </w:t>
      </w:r>
      <w:r>
        <w:rPr>
          <w:spacing w:val="-8"/>
        </w:rPr>
        <w:t>LSTM</w:t>
      </w:r>
      <w:r>
        <w:rPr>
          <w:spacing w:val="-1"/>
        </w:rPr>
        <w:t> </w:t>
      </w:r>
      <w:r>
        <w:rPr>
          <w:spacing w:val="-8"/>
        </w:rPr>
        <w:t>and</w:t>
      </w:r>
      <w:r>
        <w:rPr>
          <w:spacing w:val="-1"/>
        </w:rPr>
        <w:t> </w:t>
      </w:r>
      <w:r>
        <w:rPr>
          <w:spacing w:val="-8"/>
        </w:rPr>
        <w:t>the</w:t>
      </w:r>
      <w:r>
        <w:rPr>
          <w:spacing w:val="-1"/>
        </w:rPr>
        <w:t> </w:t>
      </w:r>
      <w:r>
        <w:rPr>
          <w:spacing w:val="-8"/>
        </w:rPr>
        <w:t>gradient- </w:t>
      </w:r>
      <w:r>
        <w:rPr>
          <w:spacing w:val="-2"/>
        </w:rPr>
        <w:t>boosting</w:t>
      </w:r>
      <w:r>
        <w:rPr>
          <w:spacing w:val="-11"/>
        </w:rPr>
        <w:t> </w:t>
      </w:r>
      <w:r>
        <w:rPr>
          <w:spacing w:val="-2"/>
        </w:rPr>
        <w:t>capabilities</w:t>
      </w:r>
      <w:r>
        <w:rPr>
          <w:spacing w:val="-11"/>
        </w:rPr>
        <w:t> </w:t>
      </w:r>
      <w:r>
        <w:rPr>
          <w:spacing w:val="-2"/>
        </w:rPr>
        <w:t>of</w:t>
      </w:r>
      <w:r>
        <w:rPr>
          <w:spacing w:val="-11"/>
        </w:rPr>
        <w:t> </w:t>
      </w:r>
      <w:r>
        <w:rPr>
          <w:spacing w:val="-2"/>
        </w:rPr>
        <w:t>XGBoost,</w:t>
      </w:r>
      <w:r>
        <w:rPr>
          <w:spacing w:val="-9"/>
        </w:rPr>
        <w:t> </w:t>
      </w:r>
      <w:r>
        <w:rPr>
          <w:spacing w:val="-2"/>
        </w:rPr>
        <w:t>resulting</w:t>
      </w:r>
      <w:r>
        <w:rPr>
          <w:spacing w:val="-11"/>
        </w:rPr>
        <w:t> </w:t>
      </w:r>
      <w:r>
        <w:rPr>
          <w:spacing w:val="-2"/>
        </w:rPr>
        <w:t>in</w:t>
      </w:r>
      <w:r>
        <w:rPr>
          <w:spacing w:val="-11"/>
        </w:rPr>
        <w:t> </w:t>
      </w:r>
      <w:r>
        <w:rPr>
          <w:spacing w:val="-2"/>
        </w:rPr>
        <w:t>superior</w:t>
      </w:r>
      <w:r>
        <w:rPr>
          <w:spacing w:val="-11"/>
        </w:rPr>
        <w:t> </w:t>
      </w:r>
      <w:r>
        <w:rPr>
          <w:spacing w:val="-2"/>
        </w:rPr>
        <w:t>predictive</w:t>
      </w:r>
      <w:r>
        <w:rPr>
          <w:spacing w:val="-11"/>
        </w:rPr>
        <w:t> </w:t>
      </w:r>
      <w:r>
        <w:rPr>
          <w:spacing w:val="-2"/>
        </w:rPr>
        <w:t>accuracy.</w:t>
      </w:r>
      <w:r>
        <w:rPr>
          <w:spacing w:val="16"/>
        </w:rPr>
        <w:t> </w:t>
      </w:r>
      <w:r>
        <w:rPr>
          <w:spacing w:val="-2"/>
        </w:rPr>
        <w:t>Specifically,</w:t>
      </w:r>
      <w:r>
        <w:rPr>
          <w:spacing w:val="-9"/>
        </w:rPr>
        <w:t> </w:t>
      </w:r>
      <w:r>
        <w:rPr>
          <w:spacing w:val="-2"/>
        </w:rPr>
        <w:t>the </w:t>
      </w:r>
      <w:r>
        <w:rPr/>
        <w:t>Ensemble-LSTM-XGB FM model achieved the lowest RMSE for EUR/USD and NZD/USD </w:t>
      </w:r>
      <w:r>
        <w:rPr>
          <w:w w:val="90"/>
        </w:rPr>
        <w:t>pairs, highlighting its effectiveness in integrating multiple data types.</w:t>
      </w:r>
      <w:r>
        <w:rPr>
          <w:spacing w:val="40"/>
        </w:rPr>
        <w:t> </w:t>
      </w:r>
      <w:r>
        <w:rPr>
          <w:w w:val="90"/>
        </w:rPr>
        <w:t>The Transformer models, </w:t>
      </w:r>
      <w:r>
        <w:rPr/>
        <w:t>including the encoder-decoder (TRANSFORMER EN DE FM) and decoder-only (TRANS- </w:t>
      </w:r>
      <w:r>
        <w:rPr>
          <w:spacing w:val="-2"/>
        </w:rPr>
        <w:t>FORMER</w:t>
      </w:r>
      <w:r>
        <w:rPr/>
        <w:t> </w:t>
      </w:r>
      <w:r>
        <w:rPr>
          <w:spacing w:val="-2"/>
        </w:rPr>
        <w:t>DE</w:t>
      </w:r>
      <w:r>
        <w:rPr/>
        <w:t> </w:t>
      </w:r>
      <w:r>
        <w:rPr>
          <w:spacing w:val="-2"/>
        </w:rPr>
        <w:t>FM)</w:t>
      </w:r>
      <w:r>
        <w:rPr>
          <w:spacing w:val="-8"/>
        </w:rPr>
        <w:t> </w:t>
      </w:r>
      <w:r>
        <w:rPr>
          <w:spacing w:val="-2"/>
        </w:rPr>
        <w:t>architectures,</w:t>
      </w:r>
      <w:r>
        <w:rPr>
          <w:spacing w:val="-7"/>
        </w:rPr>
        <w:t> </w:t>
      </w:r>
      <w:r>
        <w:rPr>
          <w:spacing w:val="-2"/>
        </w:rPr>
        <w:t>showed</w:t>
      </w:r>
      <w:r>
        <w:rPr>
          <w:spacing w:val="-8"/>
        </w:rPr>
        <w:t> </w:t>
      </w:r>
      <w:r>
        <w:rPr>
          <w:spacing w:val="-2"/>
        </w:rPr>
        <w:t>lower</w:t>
      </w:r>
      <w:r>
        <w:rPr>
          <w:spacing w:val="-8"/>
        </w:rPr>
        <w:t> </w:t>
      </w:r>
      <w:r>
        <w:rPr>
          <w:spacing w:val="-2"/>
        </w:rPr>
        <w:t>performance</w:t>
      </w:r>
      <w:r>
        <w:rPr>
          <w:spacing w:val="-8"/>
        </w:rPr>
        <w:t> </w:t>
      </w:r>
      <w:r>
        <w:rPr>
          <w:spacing w:val="-2"/>
        </w:rPr>
        <w:t>than</w:t>
      </w:r>
      <w:r>
        <w:rPr>
          <w:spacing w:val="-8"/>
        </w:rPr>
        <w:t> </w:t>
      </w:r>
      <w:r>
        <w:rPr>
          <w:spacing w:val="-2"/>
        </w:rPr>
        <w:t>LSTM</w:t>
      </w:r>
      <w:r>
        <w:rPr>
          <w:spacing w:val="-8"/>
        </w:rPr>
        <w:t> </w:t>
      </w:r>
      <w:r>
        <w:rPr>
          <w:spacing w:val="-2"/>
        </w:rPr>
        <w:t>and</w:t>
      </w:r>
      <w:r>
        <w:rPr>
          <w:spacing w:val="-8"/>
        </w:rPr>
        <w:t> </w:t>
      </w:r>
      <w:r>
        <w:rPr>
          <w:spacing w:val="-2"/>
        </w:rPr>
        <w:t>XGBoost</w:t>
      </w:r>
      <w:r>
        <w:rPr>
          <w:spacing w:val="-8"/>
        </w:rPr>
        <w:t> </w:t>
      </w:r>
      <w:r>
        <w:rPr>
          <w:spacing w:val="-2"/>
        </w:rPr>
        <w:t>mod- </w:t>
      </w:r>
      <w:r>
        <w:rPr>
          <w:spacing w:val="-4"/>
        </w:rPr>
        <w:t>els.</w:t>
      </w:r>
      <w:r>
        <w:rPr>
          <w:spacing w:val="10"/>
        </w:rPr>
        <w:t> </w:t>
      </w:r>
      <w:r>
        <w:rPr>
          <w:spacing w:val="-4"/>
        </w:rPr>
        <w:t>This</w:t>
      </w:r>
      <w:r>
        <w:rPr>
          <w:spacing w:val="-9"/>
        </w:rPr>
        <w:t> </w:t>
      </w:r>
      <w:r>
        <w:rPr>
          <w:spacing w:val="-4"/>
        </w:rPr>
        <w:t>suggests</w:t>
      </w:r>
      <w:r>
        <w:rPr>
          <w:spacing w:val="-9"/>
        </w:rPr>
        <w:t> </w:t>
      </w:r>
      <w:r>
        <w:rPr>
          <w:spacing w:val="-4"/>
        </w:rPr>
        <w:t>that</w:t>
      </w:r>
      <w:r>
        <w:rPr>
          <w:spacing w:val="-9"/>
        </w:rPr>
        <w:t> </w:t>
      </w:r>
      <w:r>
        <w:rPr>
          <w:spacing w:val="-4"/>
        </w:rPr>
        <w:t>while</w:t>
      </w:r>
      <w:r>
        <w:rPr>
          <w:spacing w:val="-9"/>
        </w:rPr>
        <w:t> </w:t>
      </w:r>
      <w:r>
        <w:rPr>
          <w:spacing w:val="-4"/>
        </w:rPr>
        <w:t>Transformer</w:t>
      </w:r>
      <w:r>
        <w:rPr>
          <w:spacing w:val="-10"/>
        </w:rPr>
        <w:t> </w:t>
      </w:r>
      <w:r>
        <w:rPr>
          <w:spacing w:val="-4"/>
        </w:rPr>
        <w:t>models</w:t>
      </w:r>
      <w:r>
        <w:rPr>
          <w:spacing w:val="-9"/>
        </w:rPr>
        <w:t> </w:t>
      </w:r>
      <w:r>
        <w:rPr>
          <w:spacing w:val="-4"/>
        </w:rPr>
        <w:t>excel</w:t>
      </w:r>
      <w:r>
        <w:rPr>
          <w:spacing w:val="-9"/>
        </w:rPr>
        <w:t> </w:t>
      </w:r>
      <w:r>
        <w:rPr>
          <w:spacing w:val="-4"/>
        </w:rPr>
        <w:t>in</w:t>
      </w:r>
      <w:r>
        <w:rPr>
          <w:spacing w:val="-9"/>
        </w:rPr>
        <w:t> </w:t>
      </w:r>
      <w:r>
        <w:rPr>
          <w:spacing w:val="-4"/>
        </w:rPr>
        <w:t>natural</w:t>
      </w:r>
      <w:r>
        <w:rPr>
          <w:spacing w:val="-10"/>
        </w:rPr>
        <w:t> </w:t>
      </w:r>
      <w:r>
        <w:rPr>
          <w:spacing w:val="-4"/>
        </w:rPr>
        <w:t>language</w:t>
      </w:r>
      <w:r>
        <w:rPr>
          <w:spacing w:val="-9"/>
        </w:rPr>
        <w:t> </w:t>
      </w:r>
      <w:r>
        <w:rPr>
          <w:spacing w:val="-4"/>
        </w:rPr>
        <w:t>processing</w:t>
      </w:r>
      <w:r>
        <w:rPr>
          <w:spacing w:val="-9"/>
        </w:rPr>
        <w:t> </w:t>
      </w:r>
      <w:r>
        <w:rPr>
          <w:spacing w:val="-4"/>
        </w:rPr>
        <w:t>tasks, they</w:t>
      </w:r>
      <w:r>
        <w:rPr>
          <w:spacing w:val="-4"/>
        </w:rPr>
        <w:t> may</w:t>
      </w:r>
      <w:r>
        <w:rPr>
          <w:spacing w:val="-4"/>
        </w:rPr>
        <w:t> be</w:t>
      </w:r>
      <w:r>
        <w:rPr>
          <w:spacing w:val="-4"/>
        </w:rPr>
        <w:t> less</w:t>
      </w:r>
      <w:r>
        <w:rPr>
          <w:spacing w:val="-4"/>
        </w:rPr>
        <w:t> effective</w:t>
      </w:r>
      <w:r>
        <w:rPr>
          <w:spacing w:val="-4"/>
        </w:rPr>
        <w:t> for</w:t>
      </w:r>
      <w:r>
        <w:rPr>
          <w:spacing w:val="-4"/>
        </w:rPr>
        <w:t> time</w:t>
      </w:r>
      <w:r>
        <w:rPr>
          <w:spacing w:val="-4"/>
        </w:rPr>
        <w:t> series</w:t>
      </w:r>
      <w:r>
        <w:rPr>
          <w:spacing w:val="-4"/>
        </w:rPr>
        <w:t> forecasting</w:t>
      </w:r>
      <w:r>
        <w:rPr>
          <w:spacing w:val="-4"/>
        </w:rPr>
        <w:t> with</w:t>
      </w:r>
      <w:r>
        <w:rPr>
          <w:spacing w:val="-4"/>
        </w:rPr>
        <w:t> fundamental</w:t>
      </w:r>
      <w:r>
        <w:rPr>
          <w:spacing w:val="-4"/>
        </w:rPr>
        <w:t> economic</w:t>
      </w:r>
      <w:r>
        <w:rPr>
          <w:spacing w:val="-4"/>
        </w:rPr>
        <w:t> indicators </w:t>
      </w:r>
      <w:r>
        <w:rPr>
          <w:spacing w:val="-2"/>
        </w:rPr>
        <w:t>in</w:t>
      </w:r>
      <w:r>
        <w:rPr>
          <w:spacing w:val="-11"/>
        </w:rPr>
        <w:t> </w:t>
      </w:r>
      <w:r>
        <w:rPr>
          <w:spacing w:val="-2"/>
        </w:rPr>
        <w:t>this</w:t>
      </w:r>
      <w:r>
        <w:rPr>
          <w:spacing w:val="-11"/>
        </w:rPr>
        <w:t> </w:t>
      </w:r>
      <w:r>
        <w:rPr>
          <w:spacing w:val="-2"/>
        </w:rPr>
        <w:t>context.</w:t>
      </w:r>
      <w:r>
        <w:rPr>
          <w:spacing w:val="26"/>
        </w:rPr>
        <w:t> </w:t>
      </w:r>
      <w:r>
        <w:rPr>
          <w:spacing w:val="-2"/>
        </w:rPr>
        <w:t>Evaluating</w:t>
      </w:r>
      <w:r>
        <w:rPr>
          <w:spacing w:val="-11"/>
        </w:rPr>
        <w:t> </w:t>
      </w:r>
      <w:r>
        <w:rPr>
          <w:spacing w:val="-2"/>
        </w:rPr>
        <w:t>these</w:t>
      </w:r>
      <w:r>
        <w:rPr>
          <w:spacing w:val="-11"/>
        </w:rPr>
        <w:t> </w:t>
      </w:r>
      <w:r>
        <w:rPr>
          <w:spacing w:val="-2"/>
        </w:rPr>
        <w:t>models</w:t>
      </w:r>
      <w:r>
        <w:rPr>
          <w:spacing w:val="-11"/>
        </w:rPr>
        <w:t> </w:t>
      </w:r>
      <w:r>
        <w:rPr>
          <w:spacing w:val="-2"/>
        </w:rPr>
        <w:t>highlights</w:t>
      </w:r>
      <w:r>
        <w:rPr>
          <w:spacing w:val="-11"/>
        </w:rPr>
        <w:t> </w:t>
      </w:r>
      <w:r>
        <w:rPr>
          <w:spacing w:val="-2"/>
        </w:rPr>
        <w:t>the</w:t>
      </w:r>
      <w:r>
        <w:rPr>
          <w:spacing w:val="-11"/>
        </w:rPr>
        <w:t> </w:t>
      </w:r>
      <w:r>
        <w:rPr>
          <w:spacing w:val="-2"/>
        </w:rPr>
        <w:t>importance</w:t>
      </w:r>
      <w:r>
        <w:rPr>
          <w:spacing w:val="-11"/>
        </w:rPr>
        <w:t> </w:t>
      </w:r>
      <w:r>
        <w:rPr>
          <w:spacing w:val="-2"/>
        </w:rPr>
        <w:t>of</w:t>
      </w:r>
      <w:r>
        <w:rPr>
          <w:spacing w:val="-11"/>
        </w:rPr>
        <w:t> </w:t>
      </w:r>
      <w:r>
        <w:rPr>
          <w:spacing w:val="-2"/>
        </w:rPr>
        <w:t>selecting</w:t>
      </w:r>
      <w:r>
        <w:rPr>
          <w:spacing w:val="-11"/>
        </w:rPr>
        <w:t> </w:t>
      </w:r>
      <w:r>
        <w:rPr>
          <w:spacing w:val="-2"/>
        </w:rPr>
        <w:t>appropriate </w:t>
      </w:r>
      <w:r>
        <w:rPr>
          <w:spacing w:val="-8"/>
        </w:rPr>
        <w:t>model</w:t>
      </w:r>
      <w:r>
        <w:rPr>
          <w:spacing w:val="-5"/>
        </w:rPr>
        <w:t> </w:t>
      </w:r>
      <w:r>
        <w:rPr>
          <w:spacing w:val="-8"/>
        </w:rPr>
        <w:t>architectures</w:t>
      </w:r>
      <w:r>
        <w:rPr>
          <w:spacing w:val="-5"/>
        </w:rPr>
        <w:t> </w:t>
      </w:r>
      <w:r>
        <w:rPr>
          <w:spacing w:val="-8"/>
        </w:rPr>
        <w:t>and</w:t>
      </w:r>
      <w:r>
        <w:rPr>
          <w:spacing w:val="-5"/>
        </w:rPr>
        <w:t> </w:t>
      </w:r>
      <w:r>
        <w:rPr>
          <w:spacing w:val="-8"/>
        </w:rPr>
        <w:t>integrating</w:t>
      </w:r>
      <w:r>
        <w:rPr>
          <w:spacing w:val="-5"/>
        </w:rPr>
        <w:t> </w:t>
      </w:r>
      <w:r>
        <w:rPr>
          <w:spacing w:val="-8"/>
        </w:rPr>
        <w:t>various</w:t>
      </w:r>
      <w:r>
        <w:rPr>
          <w:spacing w:val="-5"/>
        </w:rPr>
        <w:t> </w:t>
      </w:r>
      <w:r>
        <w:rPr>
          <w:spacing w:val="-8"/>
        </w:rPr>
        <w:t>data</w:t>
      </w:r>
      <w:r>
        <w:rPr>
          <w:spacing w:val="-5"/>
        </w:rPr>
        <w:t> </w:t>
      </w:r>
      <w:r>
        <w:rPr>
          <w:spacing w:val="-8"/>
        </w:rPr>
        <w:t>types</w:t>
      </w:r>
      <w:r>
        <w:rPr>
          <w:spacing w:val="-5"/>
        </w:rPr>
        <w:t> </w:t>
      </w:r>
      <w:r>
        <w:rPr>
          <w:spacing w:val="-8"/>
        </w:rPr>
        <w:t>to</w:t>
      </w:r>
      <w:r>
        <w:rPr>
          <w:spacing w:val="-5"/>
        </w:rPr>
        <w:t> </w:t>
      </w:r>
      <w:r>
        <w:rPr>
          <w:spacing w:val="-8"/>
        </w:rPr>
        <w:t>improve</w:t>
      </w:r>
      <w:r>
        <w:rPr>
          <w:spacing w:val="-5"/>
        </w:rPr>
        <w:t> </w:t>
      </w:r>
      <w:r>
        <w:rPr>
          <w:spacing w:val="-8"/>
        </w:rPr>
        <w:t>predictive</w:t>
      </w:r>
      <w:r>
        <w:rPr>
          <w:spacing w:val="-5"/>
        </w:rPr>
        <w:t> </w:t>
      </w:r>
      <w:r>
        <w:rPr>
          <w:spacing w:val="-8"/>
        </w:rPr>
        <w:t>accuracy.</w:t>
      </w:r>
      <w:r>
        <w:rPr>
          <w:spacing w:val="11"/>
        </w:rPr>
        <w:t> </w:t>
      </w:r>
      <w:r>
        <w:rPr>
          <w:spacing w:val="-8"/>
        </w:rPr>
        <w:t>The</w:t>
      </w:r>
      <w:r>
        <w:rPr>
          <w:spacing w:val="-5"/>
        </w:rPr>
        <w:t> </w:t>
      </w:r>
      <w:r>
        <w:rPr>
          <w:spacing w:val="-8"/>
        </w:rPr>
        <w:t>re- </w:t>
      </w:r>
      <w:r>
        <w:rPr>
          <w:spacing w:val="-6"/>
        </w:rPr>
        <w:t>sults indicate that combining different models and data types, such as in the Ensemble-LSTM- </w:t>
      </w:r>
      <w:r>
        <w:rPr>
          <w:spacing w:val="-4"/>
        </w:rPr>
        <w:t>XGB</w:t>
      </w:r>
      <w:r>
        <w:rPr>
          <w:spacing w:val="-10"/>
        </w:rPr>
        <w:t> </w:t>
      </w:r>
      <w:r>
        <w:rPr>
          <w:spacing w:val="-4"/>
        </w:rPr>
        <w:t>FM</w:t>
      </w:r>
      <w:r>
        <w:rPr>
          <w:spacing w:val="-9"/>
        </w:rPr>
        <w:t> </w:t>
      </w:r>
      <w:r>
        <w:rPr>
          <w:spacing w:val="-4"/>
        </w:rPr>
        <w:t>model,</w:t>
      </w:r>
      <w:r>
        <w:rPr>
          <w:spacing w:val="-9"/>
        </w:rPr>
        <w:t> </w:t>
      </w:r>
      <w:r>
        <w:rPr>
          <w:spacing w:val="-4"/>
        </w:rPr>
        <w:t>can</w:t>
      </w:r>
      <w:r>
        <w:rPr>
          <w:spacing w:val="-9"/>
        </w:rPr>
        <w:t> </w:t>
      </w:r>
      <w:r>
        <w:rPr>
          <w:spacing w:val="-4"/>
        </w:rPr>
        <w:t>significantly</w:t>
      </w:r>
      <w:r>
        <w:rPr>
          <w:spacing w:val="-10"/>
        </w:rPr>
        <w:t> </w:t>
      </w:r>
      <w:r>
        <w:rPr>
          <w:spacing w:val="-4"/>
        </w:rPr>
        <w:t>enhance</w:t>
      </w:r>
      <w:r>
        <w:rPr>
          <w:spacing w:val="-9"/>
        </w:rPr>
        <w:t> </w:t>
      </w:r>
      <w:r>
        <w:rPr>
          <w:spacing w:val="-4"/>
        </w:rPr>
        <w:t>forex</w:t>
      </w:r>
      <w:r>
        <w:rPr>
          <w:spacing w:val="-9"/>
        </w:rPr>
        <w:t> </w:t>
      </w:r>
      <w:r>
        <w:rPr>
          <w:spacing w:val="-4"/>
        </w:rPr>
        <w:t>price</w:t>
      </w:r>
      <w:r>
        <w:rPr>
          <w:spacing w:val="-9"/>
        </w:rPr>
        <w:t> </w:t>
      </w:r>
      <w:r>
        <w:rPr>
          <w:spacing w:val="-4"/>
        </w:rPr>
        <w:t>predictions</w:t>
      </w:r>
      <w:r>
        <w:rPr>
          <w:spacing w:val="-9"/>
        </w:rPr>
        <w:t> </w:t>
      </w:r>
      <w:r>
        <w:rPr>
          <w:spacing w:val="-4"/>
        </w:rPr>
        <w:t>based</w:t>
      </w:r>
      <w:r>
        <w:rPr>
          <w:spacing w:val="-10"/>
        </w:rPr>
        <w:t> </w:t>
      </w:r>
      <w:r>
        <w:rPr>
          <w:spacing w:val="-4"/>
        </w:rPr>
        <w:t>on</w:t>
      </w:r>
      <w:r>
        <w:rPr>
          <w:spacing w:val="-9"/>
        </w:rPr>
        <w:t> </w:t>
      </w:r>
      <w:r>
        <w:rPr>
          <w:spacing w:val="-4"/>
        </w:rPr>
        <w:t>fundamental</w:t>
      </w:r>
      <w:r>
        <w:rPr>
          <w:spacing w:val="-9"/>
        </w:rPr>
        <w:t> </w:t>
      </w:r>
      <w:r>
        <w:rPr>
          <w:spacing w:val="-4"/>
        </w:rPr>
        <w:t>indi- </w:t>
      </w:r>
      <w:r>
        <w:rPr>
          <w:spacing w:val="-6"/>
        </w:rPr>
        <w:t>cators.</w:t>
      </w:r>
      <w:r>
        <w:rPr>
          <w:spacing w:val="10"/>
        </w:rPr>
        <w:t> </w:t>
      </w:r>
      <w:r>
        <w:rPr>
          <w:spacing w:val="-6"/>
        </w:rPr>
        <w:t>The detailed performance metrics for these models are presented in Table </w:t>
      </w:r>
      <w:hyperlink w:history="true" w:anchor="_bookmark209">
        <w:r>
          <w:rPr>
            <w:spacing w:val="-6"/>
          </w:rPr>
          <w:t>3.</w:t>
        </w:r>
      </w:hyperlink>
    </w:p>
    <w:p>
      <w:pPr>
        <w:pStyle w:val="BodyText"/>
        <w:spacing w:before="99"/>
      </w:pPr>
    </w:p>
    <w:p>
      <w:pPr>
        <w:spacing w:before="0"/>
        <w:ind w:left="23" w:right="0" w:firstLine="0"/>
        <w:jc w:val="left"/>
        <w:rPr>
          <w:rFonts w:ascii="Times New Roman"/>
          <w:b/>
          <w:sz w:val="24"/>
        </w:rPr>
      </w:pPr>
      <w:r>
        <w:rPr>
          <w:rFonts w:ascii="Times New Roman"/>
          <w:b/>
          <w:spacing w:val="-2"/>
          <w:sz w:val="24"/>
        </w:rPr>
        <w:t>EUR/USD:</w:t>
      </w:r>
    </w:p>
    <w:p>
      <w:pPr>
        <w:pStyle w:val="BodyText"/>
        <w:spacing w:before="9"/>
        <w:rPr>
          <w:rFonts w:ascii="Times New Roman"/>
          <w:b/>
          <w:sz w:val="19"/>
        </w:rPr>
      </w:pPr>
      <w:r>
        <w:rPr>
          <w:rFonts w:ascii="Times New Roman"/>
          <w:b/>
          <w:sz w:val="19"/>
        </w:rPr>
        <w:drawing>
          <wp:anchor distT="0" distB="0" distL="0" distR="0" allowOverlap="1" layoutInCell="1" locked="0" behindDoc="1" simplePos="0" relativeHeight="487898112">
            <wp:simplePos x="0" y="0"/>
            <wp:positionH relativeFrom="page">
              <wp:posOffset>914400</wp:posOffset>
            </wp:positionH>
            <wp:positionV relativeFrom="paragraph">
              <wp:posOffset>159953</wp:posOffset>
            </wp:positionV>
            <wp:extent cx="5704835" cy="3423189"/>
            <wp:effectExtent l="0" t="0" r="0" b="0"/>
            <wp:wrapTopAndBottom/>
            <wp:docPr id="1055" name="Image 1055"/>
            <wp:cNvGraphicFramePr>
              <a:graphicFrameLocks/>
            </wp:cNvGraphicFramePr>
            <a:graphic>
              <a:graphicData uri="http://schemas.openxmlformats.org/drawingml/2006/picture">
                <pic:pic>
                  <pic:nvPicPr>
                    <pic:cNvPr id="1055" name="Image 1055"/>
                    <pic:cNvPicPr/>
                  </pic:nvPicPr>
                  <pic:blipFill>
                    <a:blip r:embed="rId546" cstate="print"/>
                    <a:stretch>
                      <a:fillRect/>
                    </a:stretch>
                  </pic:blipFill>
                  <pic:spPr>
                    <a:xfrm>
                      <a:off x="0" y="0"/>
                      <a:ext cx="5704835" cy="3423189"/>
                    </a:xfrm>
                    <a:prstGeom prst="rect">
                      <a:avLst/>
                    </a:prstGeom>
                  </pic:spPr>
                </pic:pic>
              </a:graphicData>
            </a:graphic>
          </wp:anchor>
        </w:drawing>
      </w:r>
    </w:p>
    <w:p>
      <w:pPr>
        <w:spacing w:before="205"/>
        <w:ind w:left="567" w:right="0" w:firstLine="0"/>
        <w:jc w:val="left"/>
        <w:rPr>
          <w:sz w:val="22"/>
        </w:rPr>
      </w:pPr>
      <w:bookmarkStart w:name="_bookmark210" w:id="373"/>
      <w:bookmarkEnd w:id="373"/>
      <w:r>
        <w:rPr/>
      </w:r>
      <w:r>
        <w:rPr>
          <w:spacing w:val="-2"/>
          <w:sz w:val="22"/>
        </w:rPr>
        <w:t>Figure</w:t>
      </w:r>
      <w:r>
        <w:rPr>
          <w:spacing w:val="-6"/>
          <w:sz w:val="22"/>
        </w:rPr>
        <w:t> </w:t>
      </w:r>
      <w:r>
        <w:rPr>
          <w:spacing w:val="-2"/>
          <w:sz w:val="22"/>
        </w:rPr>
        <w:t>17:</w:t>
      </w:r>
      <w:r>
        <w:rPr>
          <w:spacing w:val="4"/>
          <w:sz w:val="22"/>
        </w:rPr>
        <w:t> </w:t>
      </w:r>
      <w:r>
        <w:rPr>
          <w:spacing w:val="-2"/>
          <w:sz w:val="22"/>
        </w:rPr>
        <w:t>Performance</w:t>
      </w:r>
      <w:r>
        <w:rPr>
          <w:spacing w:val="-6"/>
          <w:sz w:val="22"/>
        </w:rPr>
        <w:t> </w:t>
      </w:r>
      <w:r>
        <w:rPr>
          <w:spacing w:val="-2"/>
          <w:sz w:val="22"/>
        </w:rPr>
        <w:t>of</w:t>
      </w:r>
      <w:r>
        <w:rPr>
          <w:spacing w:val="-6"/>
          <w:sz w:val="22"/>
        </w:rPr>
        <w:t> </w:t>
      </w:r>
      <w:r>
        <w:rPr>
          <w:spacing w:val="-2"/>
          <w:sz w:val="22"/>
        </w:rPr>
        <w:t>the</w:t>
      </w:r>
      <w:r>
        <w:rPr>
          <w:spacing w:val="-6"/>
          <w:sz w:val="22"/>
        </w:rPr>
        <w:t> </w:t>
      </w:r>
      <w:r>
        <w:rPr>
          <w:spacing w:val="-2"/>
          <w:sz w:val="22"/>
        </w:rPr>
        <w:t>Ensemble-LSTM-XGB</w:t>
      </w:r>
      <w:r>
        <w:rPr>
          <w:spacing w:val="13"/>
          <w:sz w:val="22"/>
        </w:rPr>
        <w:t> </w:t>
      </w:r>
      <w:r>
        <w:rPr>
          <w:spacing w:val="-2"/>
          <w:sz w:val="22"/>
        </w:rPr>
        <w:t>FM</w:t>
      </w:r>
      <w:r>
        <w:rPr>
          <w:spacing w:val="-6"/>
          <w:sz w:val="22"/>
        </w:rPr>
        <w:t> </w:t>
      </w:r>
      <w:r>
        <w:rPr>
          <w:spacing w:val="-2"/>
          <w:sz w:val="22"/>
        </w:rPr>
        <w:t>model</w:t>
      </w:r>
      <w:r>
        <w:rPr>
          <w:spacing w:val="-6"/>
          <w:sz w:val="22"/>
        </w:rPr>
        <w:t> </w:t>
      </w:r>
      <w:r>
        <w:rPr>
          <w:spacing w:val="-2"/>
          <w:sz w:val="22"/>
        </w:rPr>
        <w:t>on</w:t>
      </w:r>
      <w:r>
        <w:rPr>
          <w:spacing w:val="-6"/>
          <w:sz w:val="22"/>
        </w:rPr>
        <w:t> </w:t>
      </w:r>
      <w:r>
        <w:rPr>
          <w:spacing w:val="-2"/>
          <w:sz w:val="22"/>
        </w:rPr>
        <w:t>EUR/USD</w:t>
      </w:r>
      <w:r>
        <w:rPr>
          <w:spacing w:val="-6"/>
          <w:sz w:val="22"/>
        </w:rPr>
        <w:t> </w:t>
      </w:r>
      <w:r>
        <w:rPr>
          <w:spacing w:val="-2"/>
          <w:sz w:val="22"/>
        </w:rPr>
        <w:t>Test</w:t>
      </w:r>
      <w:r>
        <w:rPr>
          <w:spacing w:val="-6"/>
          <w:sz w:val="22"/>
        </w:rPr>
        <w:t> </w:t>
      </w:r>
      <w:r>
        <w:rPr>
          <w:spacing w:val="-2"/>
          <w:sz w:val="22"/>
        </w:rPr>
        <w:t>Data.</w:t>
      </w:r>
    </w:p>
    <w:p>
      <w:pPr>
        <w:pStyle w:val="BodyText"/>
        <w:spacing w:before="183"/>
        <w:rPr>
          <w:sz w:val="22"/>
        </w:rPr>
      </w:pPr>
    </w:p>
    <w:p>
      <w:pPr>
        <w:pStyle w:val="BodyText"/>
        <w:spacing w:line="304" w:lineRule="auto" w:before="1"/>
        <w:ind w:left="23" w:right="1013" w:firstLine="720"/>
        <w:jc w:val="both"/>
      </w:pPr>
      <w:r>
        <w:rPr/>
        <mc:AlternateContent>
          <mc:Choice Requires="wps">
            <w:drawing>
              <wp:anchor distT="0" distB="0" distL="0" distR="0" allowOverlap="1" layoutInCell="1" locked="0" behindDoc="1" simplePos="0" relativeHeight="477645312">
                <wp:simplePos x="0" y="0"/>
                <wp:positionH relativeFrom="page">
                  <wp:posOffset>4282084</wp:posOffset>
                </wp:positionH>
                <wp:positionV relativeFrom="paragraph">
                  <wp:posOffset>-313610</wp:posOffset>
                </wp:positionV>
                <wp:extent cx="41910" cy="1270"/>
                <wp:effectExtent l="0" t="0" r="0" b="0"/>
                <wp:wrapNone/>
                <wp:docPr id="1056" name="Graphic 1056"/>
                <wp:cNvGraphicFramePr>
                  <a:graphicFrameLocks/>
                </wp:cNvGraphicFramePr>
                <a:graphic>
                  <a:graphicData uri="http://schemas.microsoft.com/office/word/2010/wordprocessingShape">
                    <wps:wsp>
                      <wps:cNvPr id="1056" name="Graphic 1056"/>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1168" from="337.171997pt,-24.693705pt" to="340.444997pt,-24.6937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5824">
                <wp:simplePos x="0" y="0"/>
                <wp:positionH relativeFrom="page">
                  <wp:posOffset>4292980</wp:posOffset>
                </wp:positionH>
                <wp:positionV relativeFrom="paragraph">
                  <wp:posOffset>142827</wp:posOffset>
                </wp:positionV>
                <wp:extent cx="45720" cy="1270"/>
                <wp:effectExtent l="0" t="0" r="0" b="0"/>
                <wp:wrapNone/>
                <wp:docPr id="1057" name="Graphic 1057"/>
                <wp:cNvGraphicFramePr>
                  <a:graphicFrameLocks/>
                </wp:cNvGraphicFramePr>
                <a:graphic>
                  <a:graphicData uri="http://schemas.microsoft.com/office/word/2010/wordprocessingShape">
                    <wps:wsp>
                      <wps:cNvPr id="1057" name="Graphic 105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70656" from="338.029999pt,11.246295pt" to="341.616999pt,11.24629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6848">
                <wp:simplePos x="0" y="0"/>
                <wp:positionH relativeFrom="page">
                  <wp:posOffset>2330081</wp:posOffset>
                </wp:positionH>
                <wp:positionV relativeFrom="paragraph">
                  <wp:posOffset>263185</wp:posOffset>
                </wp:positionV>
                <wp:extent cx="164465" cy="149225"/>
                <wp:effectExtent l="0" t="0" r="0" b="0"/>
                <wp:wrapNone/>
                <wp:docPr id="1058" name="Graphic 1058"/>
                <wp:cNvGraphicFramePr>
                  <a:graphicFrameLocks/>
                </wp:cNvGraphicFramePr>
                <a:graphic>
                  <a:graphicData uri="http://schemas.microsoft.com/office/word/2010/wordprocessingShape">
                    <wps:wsp>
                      <wps:cNvPr id="1058" name="Graphic 1058"/>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3.470993pt;margin-top:20.723295pt;width:12.948pt;height:11.734pt;mso-position-horizontal-relative:page;mso-position-vertical-relative:paragraph;z-index:-25669632" id="docshape753" filled="false" stroked="true" strokeweight="1pt" strokecolor="#ff0000">
                <v:stroke dashstyle="solid"/>
                <w10:wrap type="none"/>
              </v:rect>
            </w:pict>
          </mc:Fallback>
        </mc:AlternateContent>
      </w:r>
      <w:r>
        <w:rPr/>
        <w:t>The</w:t>
      </w:r>
      <w:r>
        <w:rPr>
          <w:spacing w:val="-12"/>
        </w:rPr>
        <w:t> </w:t>
      </w:r>
      <w:r>
        <w:rPr/>
        <w:t>performance</w:t>
      </w:r>
      <w:r>
        <w:rPr>
          <w:spacing w:val="-12"/>
        </w:rPr>
        <w:t> </w:t>
      </w:r>
      <w:r>
        <w:rPr/>
        <w:t>of</w:t>
      </w:r>
      <w:r>
        <w:rPr>
          <w:spacing w:val="-12"/>
        </w:rPr>
        <w:t> </w:t>
      </w:r>
      <w:r>
        <w:rPr/>
        <w:t>the</w:t>
      </w:r>
      <w:r>
        <w:rPr>
          <w:spacing w:val="-12"/>
        </w:rPr>
        <w:t> </w:t>
      </w:r>
      <w:r>
        <w:rPr/>
        <w:t>Ensemble-LSTM-XGB</w:t>
      </w:r>
      <w:r>
        <w:rPr>
          <w:spacing w:val="-1"/>
        </w:rPr>
        <w:t> </w:t>
      </w:r>
      <w:r>
        <w:rPr/>
        <w:t>FM</w:t>
      </w:r>
      <w:r>
        <w:rPr>
          <w:spacing w:val="-12"/>
        </w:rPr>
        <w:t> </w:t>
      </w:r>
      <w:r>
        <w:rPr/>
        <w:t>model</w:t>
      </w:r>
      <w:r>
        <w:rPr>
          <w:spacing w:val="-12"/>
        </w:rPr>
        <w:t> </w:t>
      </w:r>
      <w:r>
        <w:rPr/>
        <w:t>on</w:t>
      </w:r>
      <w:r>
        <w:rPr>
          <w:spacing w:val="-12"/>
        </w:rPr>
        <w:t> </w:t>
      </w:r>
      <w:r>
        <w:rPr/>
        <w:t>the</w:t>
      </w:r>
      <w:r>
        <w:rPr>
          <w:spacing w:val="-12"/>
        </w:rPr>
        <w:t> </w:t>
      </w:r>
      <w:r>
        <w:rPr/>
        <w:t>EUR/USD</w:t>
      </w:r>
      <w:r>
        <w:rPr>
          <w:spacing w:val="-12"/>
        </w:rPr>
        <w:t> </w:t>
      </w:r>
      <w:r>
        <w:rPr/>
        <w:t>test</w:t>
      </w:r>
      <w:r>
        <w:rPr>
          <w:spacing w:val="-12"/>
        </w:rPr>
        <w:t> </w:t>
      </w:r>
      <w:r>
        <w:rPr/>
        <w:t>data is</w:t>
      </w:r>
      <w:r>
        <w:rPr>
          <w:spacing w:val="-11"/>
        </w:rPr>
        <w:t> </w:t>
      </w:r>
      <w:r>
        <w:rPr/>
        <w:t>displayed</w:t>
      </w:r>
      <w:r>
        <w:rPr>
          <w:spacing w:val="-11"/>
        </w:rPr>
        <w:t> </w:t>
      </w:r>
      <w:r>
        <w:rPr/>
        <w:t>in</w:t>
      </w:r>
      <w:r>
        <w:rPr>
          <w:spacing w:val="-11"/>
        </w:rPr>
        <w:t> </w:t>
      </w:r>
      <w:r>
        <w:rPr/>
        <w:t>Figure</w:t>
      </w:r>
      <w:r>
        <w:rPr>
          <w:spacing w:val="-11"/>
        </w:rPr>
        <w:t> </w:t>
      </w:r>
      <w:hyperlink w:history="true" w:anchor="_bookmark210">
        <w:r>
          <w:rPr/>
          <w:t>17.</w:t>
        </w:r>
      </w:hyperlink>
      <w:r>
        <w:rPr>
          <w:spacing w:val="25"/>
        </w:rPr>
        <w:t> </w:t>
      </w:r>
      <w:r>
        <w:rPr/>
        <w:t>The</w:t>
      </w:r>
      <w:r>
        <w:rPr>
          <w:spacing w:val="-11"/>
        </w:rPr>
        <w:t> </w:t>
      </w:r>
      <w:r>
        <w:rPr/>
        <w:t>green</w:t>
      </w:r>
      <w:r>
        <w:rPr>
          <w:spacing w:val="-11"/>
        </w:rPr>
        <w:t> </w:t>
      </w:r>
      <w:r>
        <w:rPr/>
        <w:t>line</w:t>
      </w:r>
      <w:r>
        <w:rPr>
          <w:spacing w:val="-11"/>
        </w:rPr>
        <w:t> </w:t>
      </w:r>
      <w:r>
        <w:rPr/>
        <w:t>represents</w:t>
      </w:r>
      <w:r>
        <w:rPr>
          <w:spacing w:val="-11"/>
        </w:rPr>
        <w:t> </w:t>
      </w:r>
      <w:r>
        <w:rPr/>
        <w:t>the</w:t>
      </w:r>
      <w:r>
        <w:rPr>
          <w:spacing w:val="-11"/>
        </w:rPr>
        <w:t> </w:t>
      </w:r>
      <w:r>
        <w:rPr/>
        <w:t>close</w:t>
      </w:r>
      <w:r>
        <w:rPr>
          <w:spacing w:val="-11"/>
        </w:rPr>
        <w:t> </w:t>
      </w:r>
      <w:r>
        <w:rPr/>
        <w:t>prices,</w:t>
      </w:r>
      <w:r>
        <w:rPr>
          <w:spacing w:val="-7"/>
        </w:rPr>
        <w:t> </w:t>
      </w:r>
      <w:r>
        <w:rPr/>
        <w:t>while</w:t>
      </w:r>
      <w:r>
        <w:rPr>
          <w:spacing w:val="-11"/>
        </w:rPr>
        <w:t> </w:t>
      </w:r>
      <w:r>
        <w:rPr/>
        <w:t>the</w:t>
      </w:r>
      <w:r>
        <w:rPr>
          <w:spacing w:val="-11"/>
        </w:rPr>
        <w:t> </w:t>
      </w:r>
      <w:r>
        <w:rPr/>
        <w:t>red</w:t>
      </w:r>
      <w:r>
        <w:rPr>
          <w:spacing w:val="-11"/>
        </w:rPr>
        <w:t> </w:t>
      </w:r>
      <w:r>
        <w:rPr/>
        <w:t>dashed </w:t>
      </w:r>
      <w:r>
        <w:rPr>
          <w:spacing w:val="-6"/>
        </w:rPr>
        <w:t>line indicates the predicted prices.</w:t>
      </w:r>
      <w:r>
        <w:rPr>
          <w:spacing w:val="11"/>
        </w:rPr>
        <w:t> </w:t>
      </w:r>
      <w:r>
        <w:rPr>
          <w:spacing w:val="-6"/>
        </w:rPr>
        <w:t>The plot demonstrates the model’s ability to closely </w:t>
      </w:r>
      <w:r>
        <w:rPr>
          <w:spacing w:val="-6"/>
        </w:rPr>
        <w:t>follow </w:t>
      </w:r>
      <w:r>
        <w:rPr>
          <w:w w:val="90"/>
        </w:rPr>
        <w:t>the</w:t>
      </w:r>
      <w:r>
        <w:rPr>
          <w:spacing w:val="18"/>
        </w:rPr>
        <w:t> </w:t>
      </w:r>
      <w:r>
        <w:rPr>
          <w:w w:val="90"/>
        </w:rPr>
        <w:t>actual</w:t>
      </w:r>
      <w:r>
        <w:rPr>
          <w:spacing w:val="18"/>
        </w:rPr>
        <w:t> </w:t>
      </w:r>
      <w:r>
        <w:rPr>
          <w:w w:val="90"/>
        </w:rPr>
        <w:t>price</w:t>
      </w:r>
      <w:r>
        <w:rPr>
          <w:spacing w:val="19"/>
        </w:rPr>
        <w:t> </w:t>
      </w:r>
      <w:r>
        <w:rPr>
          <w:w w:val="90"/>
        </w:rPr>
        <w:t>movements,</w:t>
      </w:r>
      <w:r>
        <w:rPr>
          <w:spacing w:val="20"/>
        </w:rPr>
        <w:t> </w:t>
      </w:r>
      <w:r>
        <w:rPr>
          <w:w w:val="90"/>
        </w:rPr>
        <w:t>capturing</w:t>
      </w:r>
      <w:r>
        <w:rPr>
          <w:spacing w:val="19"/>
        </w:rPr>
        <w:t> </w:t>
      </w:r>
      <w:r>
        <w:rPr>
          <w:w w:val="90"/>
        </w:rPr>
        <w:t>trends</w:t>
      </w:r>
      <w:r>
        <w:rPr>
          <w:spacing w:val="17"/>
        </w:rPr>
        <w:t> </w:t>
      </w:r>
      <w:r>
        <w:rPr>
          <w:w w:val="90"/>
        </w:rPr>
        <w:t>and</w:t>
      </w:r>
      <w:r>
        <w:rPr>
          <w:spacing w:val="19"/>
        </w:rPr>
        <w:t> </w:t>
      </w:r>
      <w:r>
        <w:rPr>
          <w:w w:val="90"/>
        </w:rPr>
        <w:t>fluctuations</w:t>
      </w:r>
      <w:r>
        <w:rPr>
          <w:spacing w:val="19"/>
        </w:rPr>
        <w:t> </w:t>
      </w:r>
      <w:r>
        <w:rPr>
          <w:w w:val="90"/>
        </w:rPr>
        <w:t>over</w:t>
      </w:r>
      <w:r>
        <w:rPr>
          <w:spacing w:val="18"/>
        </w:rPr>
        <w:t> </w:t>
      </w:r>
      <w:r>
        <w:rPr>
          <w:w w:val="90"/>
        </w:rPr>
        <w:t>the</w:t>
      </w:r>
      <w:r>
        <w:rPr>
          <w:spacing w:val="18"/>
        </w:rPr>
        <w:t> </w:t>
      </w:r>
      <w:r>
        <w:rPr>
          <w:w w:val="90"/>
        </w:rPr>
        <w:t>testing</w:t>
      </w:r>
      <w:r>
        <w:rPr>
          <w:spacing w:val="19"/>
        </w:rPr>
        <w:t> </w:t>
      </w:r>
      <w:r>
        <w:rPr>
          <w:w w:val="90"/>
        </w:rPr>
        <w:t>period.</w:t>
      </w:r>
      <w:r>
        <w:rPr>
          <w:spacing w:val="46"/>
        </w:rPr>
        <w:t> </w:t>
      </w:r>
      <w:r>
        <w:rPr>
          <w:w w:val="90"/>
        </w:rPr>
        <w:t>Using</w:t>
      </w:r>
      <w:r>
        <w:rPr>
          <w:spacing w:val="18"/>
        </w:rPr>
        <w:t> </w:t>
      </w:r>
      <w:r>
        <w:rPr>
          <w:spacing w:val="-10"/>
          <w:w w:val="90"/>
        </w:rPr>
        <w:t>a</w:t>
      </w:r>
    </w:p>
    <w:p>
      <w:pPr>
        <w:pStyle w:val="BodyText"/>
        <w:spacing w:after="0" w:line="304" w:lineRule="auto"/>
        <w:jc w:val="both"/>
        <w:sectPr>
          <w:headerReference w:type="default" r:id="rId544"/>
          <w:footerReference w:type="default" r:id="rId545"/>
          <w:pgSz w:w="11910" w:h="16840"/>
          <w:pgMar w:header="0" w:footer="863" w:top="1360" w:bottom="1060" w:left="1417" w:right="425"/>
        </w:sectPr>
      </w:pPr>
    </w:p>
    <w:p>
      <w:pPr>
        <w:pStyle w:val="BodyText"/>
        <w:spacing w:line="304" w:lineRule="auto" w:before="73"/>
        <w:ind w:left="23" w:right="1013"/>
        <w:jc w:val="both"/>
      </w:pPr>
      <w:r>
        <w:rPr>
          <w:w w:val="90"/>
        </w:rPr>
        <w:t>weighted averaging technique, the ensemble model integrates the predictions from both LSTM </w:t>
      </w:r>
      <w:r>
        <w:rPr>
          <w:spacing w:val="-4"/>
        </w:rPr>
        <w:t>and</w:t>
      </w:r>
      <w:r>
        <w:rPr>
          <w:spacing w:val="-10"/>
        </w:rPr>
        <w:t> </w:t>
      </w:r>
      <w:r>
        <w:rPr>
          <w:spacing w:val="-4"/>
        </w:rPr>
        <w:t>XGBoost,</w:t>
      </w:r>
      <w:r>
        <w:rPr>
          <w:spacing w:val="-9"/>
        </w:rPr>
        <w:t> </w:t>
      </w:r>
      <w:r>
        <w:rPr>
          <w:spacing w:val="-4"/>
        </w:rPr>
        <w:t>improving</w:t>
      </w:r>
      <w:r>
        <w:rPr>
          <w:spacing w:val="-9"/>
        </w:rPr>
        <w:t> </w:t>
      </w:r>
      <w:r>
        <w:rPr>
          <w:spacing w:val="-4"/>
        </w:rPr>
        <w:t>the</w:t>
      </w:r>
      <w:r>
        <w:rPr>
          <w:spacing w:val="-9"/>
        </w:rPr>
        <w:t> </w:t>
      </w:r>
      <w:r>
        <w:rPr>
          <w:spacing w:val="-4"/>
        </w:rPr>
        <w:t>accuracy</w:t>
      </w:r>
      <w:r>
        <w:rPr>
          <w:spacing w:val="-10"/>
        </w:rPr>
        <w:t> </w:t>
      </w:r>
      <w:r>
        <w:rPr>
          <w:spacing w:val="-4"/>
        </w:rPr>
        <w:t>and</w:t>
      </w:r>
      <w:r>
        <w:rPr>
          <w:spacing w:val="-9"/>
        </w:rPr>
        <w:t> </w:t>
      </w:r>
      <w:r>
        <w:rPr>
          <w:spacing w:val="-4"/>
        </w:rPr>
        <w:t>reliability</w:t>
      </w:r>
      <w:r>
        <w:rPr>
          <w:spacing w:val="-9"/>
        </w:rPr>
        <w:t> </w:t>
      </w:r>
      <w:r>
        <w:rPr>
          <w:spacing w:val="-4"/>
        </w:rPr>
        <w:t>of</w:t>
      </w:r>
      <w:r>
        <w:rPr>
          <w:spacing w:val="-9"/>
        </w:rPr>
        <w:t> </w:t>
      </w:r>
      <w:r>
        <w:rPr>
          <w:spacing w:val="-4"/>
        </w:rPr>
        <w:t>the</w:t>
      </w:r>
      <w:r>
        <w:rPr>
          <w:spacing w:val="-9"/>
        </w:rPr>
        <w:t> </w:t>
      </w:r>
      <w:r>
        <w:rPr>
          <w:spacing w:val="-4"/>
        </w:rPr>
        <w:t>predictions.</w:t>
      </w:r>
      <w:r>
        <w:rPr>
          <w:spacing w:val="-10"/>
        </w:rPr>
        <w:t> </w:t>
      </w:r>
      <w:r>
        <w:rPr>
          <w:spacing w:val="-4"/>
        </w:rPr>
        <w:t>This</w:t>
      </w:r>
      <w:r>
        <w:rPr>
          <w:spacing w:val="-9"/>
        </w:rPr>
        <w:t> </w:t>
      </w:r>
      <w:r>
        <w:rPr>
          <w:spacing w:val="-4"/>
        </w:rPr>
        <w:t>approach</w:t>
      </w:r>
      <w:r>
        <w:rPr>
          <w:spacing w:val="-9"/>
        </w:rPr>
        <w:t> </w:t>
      </w:r>
      <w:r>
        <w:rPr>
          <w:spacing w:val="-4"/>
        </w:rPr>
        <w:t>allows </w:t>
      </w:r>
      <w:r>
        <w:rPr>
          <w:spacing w:val="-8"/>
        </w:rPr>
        <w:t>the</w:t>
      </w:r>
      <w:r>
        <w:rPr>
          <w:spacing w:val="-1"/>
        </w:rPr>
        <w:t> </w:t>
      </w:r>
      <w:r>
        <w:rPr>
          <w:spacing w:val="-8"/>
        </w:rPr>
        <w:t>model</w:t>
      </w:r>
      <w:r>
        <w:rPr>
          <w:spacing w:val="-1"/>
        </w:rPr>
        <w:t> </w:t>
      </w:r>
      <w:r>
        <w:rPr>
          <w:spacing w:val="-8"/>
        </w:rPr>
        <w:t>to</w:t>
      </w:r>
      <w:r>
        <w:rPr>
          <w:spacing w:val="-1"/>
        </w:rPr>
        <w:t> </w:t>
      </w:r>
      <w:r>
        <w:rPr>
          <w:spacing w:val="-8"/>
        </w:rPr>
        <w:t>utilise</w:t>
      </w:r>
      <w:r>
        <w:rPr>
          <w:spacing w:val="-1"/>
        </w:rPr>
        <w:t> </w:t>
      </w:r>
      <w:r>
        <w:rPr>
          <w:spacing w:val="-8"/>
        </w:rPr>
        <w:t>the</w:t>
      </w:r>
      <w:r>
        <w:rPr>
          <w:spacing w:val="-1"/>
        </w:rPr>
        <w:t> </w:t>
      </w:r>
      <w:r>
        <w:rPr>
          <w:spacing w:val="-8"/>
        </w:rPr>
        <w:t>complementary</w:t>
      </w:r>
      <w:r>
        <w:rPr>
          <w:spacing w:val="-1"/>
        </w:rPr>
        <w:t> </w:t>
      </w:r>
      <w:r>
        <w:rPr>
          <w:spacing w:val="-8"/>
        </w:rPr>
        <w:t>strengths</w:t>
      </w:r>
      <w:r>
        <w:rPr>
          <w:spacing w:val="-1"/>
        </w:rPr>
        <w:t> </w:t>
      </w:r>
      <w:r>
        <w:rPr>
          <w:spacing w:val="-8"/>
        </w:rPr>
        <w:t>of</w:t>
      </w:r>
      <w:r>
        <w:rPr/>
        <w:t> </w:t>
      </w:r>
      <w:r>
        <w:rPr>
          <w:spacing w:val="-8"/>
        </w:rPr>
        <w:t>each</w:t>
      </w:r>
      <w:r>
        <w:rPr>
          <w:spacing w:val="-1"/>
        </w:rPr>
        <w:t> </w:t>
      </w:r>
      <w:r>
        <w:rPr>
          <w:spacing w:val="-8"/>
        </w:rPr>
        <w:t>method,</w:t>
      </w:r>
      <w:r>
        <w:rPr/>
        <w:t> </w:t>
      </w:r>
      <w:r>
        <w:rPr>
          <w:spacing w:val="-8"/>
        </w:rPr>
        <w:t>leading</w:t>
      </w:r>
      <w:r>
        <w:rPr>
          <w:spacing w:val="-1"/>
        </w:rPr>
        <w:t> </w:t>
      </w:r>
      <w:r>
        <w:rPr>
          <w:spacing w:val="-8"/>
        </w:rPr>
        <w:t>to</w:t>
      </w:r>
      <w:r>
        <w:rPr>
          <w:spacing w:val="-1"/>
        </w:rPr>
        <w:t> </w:t>
      </w:r>
      <w:r>
        <w:rPr>
          <w:spacing w:val="-8"/>
        </w:rPr>
        <w:t>improved</w:t>
      </w:r>
      <w:r>
        <w:rPr>
          <w:spacing w:val="-1"/>
        </w:rPr>
        <w:t> </w:t>
      </w:r>
      <w:r>
        <w:rPr>
          <w:spacing w:val="-8"/>
        </w:rPr>
        <w:t>predic- </w:t>
      </w:r>
      <w:r>
        <w:rPr>
          <w:spacing w:val="-2"/>
        </w:rPr>
        <w:t>tive</w:t>
      </w:r>
      <w:r>
        <w:rPr>
          <w:spacing w:val="-6"/>
        </w:rPr>
        <w:t> </w:t>
      </w:r>
      <w:r>
        <w:rPr>
          <w:spacing w:val="-2"/>
        </w:rPr>
        <w:t>performance</w:t>
      </w:r>
      <w:r>
        <w:rPr>
          <w:spacing w:val="-6"/>
        </w:rPr>
        <w:t> </w:t>
      </w:r>
      <w:r>
        <w:rPr>
          <w:spacing w:val="-2"/>
        </w:rPr>
        <w:t>for</w:t>
      </w:r>
      <w:r>
        <w:rPr>
          <w:spacing w:val="-6"/>
        </w:rPr>
        <w:t> </w:t>
      </w:r>
      <w:r>
        <w:rPr>
          <w:spacing w:val="-2"/>
        </w:rPr>
        <w:t>the</w:t>
      </w:r>
      <w:r>
        <w:rPr>
          <w:spacing w:val="-6"/>
        </w:rPr>
        <w:t> </w:t>
      </w:r>
      <w:r>
        <w:rPr>
          <w:spacing w:val="-2"/>
        </w:rPr>
        <w:t>EUR/USD</w:t>
      </w:r>
      <w:r>
        <w:rPr>
          <w:spacing w:val="-6"/>
        </w:rPr>
        <w:t> </w:t>
      </w:r>
      <w:r>
        <w:rPr>
          <w:spacing w:val="-2"/>
        </w:rPr>
        <w:t>currency</w:t>
      </w:r>
      <w:r>
        <w:rPr>
          <w:spacing w:val="-6"/>
        </w:rPr>
        <w:t> </w:t>
      </w:r>
      <w:r>
        <w:rPr>
          <w:spacing w:val="-2"/>
        </w:rPr>
        <w:t>pair.</w:t>
      </w:r>
    </w:p>
    <w:p>
      <w:pPr>
        <w:pStyle w:val="BodyText"/>
        <w:spacing w:before="82"/>
      </w:pPr>
    </w:p>
    <w:p>
      <w:pPr>
        <w:pStyle w:val="BodyText"/>
        <w:spacing w:line="304" w:lineRule="auto"/>
        <w:ind w:left="23" w:right="1013"/>
        <w:jc w:val="both"/>
      </w:pPr>
      <w:r>
        <w:rPr/>
        <mc:AlternateContent>
          <mc:Choice Requires="wps">
            <w:drawing>
              <wp:anchor distT="0" distB="0" distL="0" distR="0" allowOverlap="1" layoutInCell="1" locked="0" behindDoc="1" simplePos="0" relativeHeight="477647872">
                <wp:simplePos x="0" y="0"/>
                <wp:positionH relativeFrom="page">
                  <wp:posOffset>5730341</wp:posOffset>
                </wp:positionH>
                <wp:positionV relativeFrom="paragraph">
                  <wp:posOffset>142447</wp:posOffset>
                </wp:positionV>
                <wp:extent cx="45720" cy="1270"/>
                <wp:effectExtent l="0" t="0" r="0" b="0"/>
                <wp:wrapNone/>
                <wp:docPr id="1060" name="Graphic 1060"/>
                <wp:cNvGraphicFramePr>
                  <a:graphicFrameLocks/>
                </wp:cNvGraphicFramePr>
                <a:graphic>
                  <a:graphicData uri="http://schemas.microsoft.com/office/word/2010/wordprocessingShape">
                    <wps:wsp>
                      <wps:cNvPr id="1060" name="Graphic 106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68608" from="451.208008pt,11.216375pt" to="454.795008pt,11.21637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9408">
                <wp:simplePos x="0" y="0"/>
                <wp:positionH relativeFrom="page">
                  <wp:posOffset>2140394</wp:posOffset>
                </wp:positionH>
                <wp:positionV relativeFrom="paragraph">
                  <wp:posOffset>34066</wp:posOffset>
                </wp:positionV>
                <wp:extent cx="164465" cy="150495"/>
                <wp:effectExtent l="0" t="0" r="0" b="0"/>
                <wp:wrapNone/>
                <wp:docPr id="1061" name="Graphic 1061"/>
                <wp:cNvGraphicFramePr>
                  <a:graphicFrameLocks/>
                </wp:cNvGraphicFramePr>
                <a:graphic>
                  <a:graphicData uri="http://schemas.microsoft.com/office/word/2010/wordprocessingShape">
                    <wps:wsp>
                      <wps:cNvPr id="1061" name="Graphic 1061"/>
                      <wps:cNvSpPr/>
                      <wps:spPr>
                        <a:xfrm>
                          <a:off x="0" y="0"/>
                          <a:ext cx="164465" cy="150495"/>
                        </a:xfrm>
                        <a:custGeom>
                          <a:avLst/>
                          <a:gdLst/>
                          <a:ahLst/>
                          <a:cxnLst/>
                          <a:rect l="l" t="t" r="r" b="b"/>
                          <a:pathLst>
                            <a:path w="164465" h="150495">
                              <a:moveTo>
                                <a:pt x="0" y="150088"/>
                              </a:moveTo>
                              <a:lnTo>
                                <a:pt x="164439" y="150088"/>
                              </a:lnTo>
                              <a:lnTo>
                                <a:pt x="164439" y="0"/>
                              </a:lnTo>
                              <a:lnTo>
                                <a:pt x="0" y="0"/>
                              </a:lnTo>
                              <a:lnTo>
                                <a:pt x="0" y="150088"/>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8.535004pt;margin-top:2.682375pt;width:12.948pt;height:11.818pt;mso-position-horizontal-relative:page;mso-position-vertical-relative:paragraph;z-index:-25667072" id="docshape755" filled="false" stroked="true" strokeweight="1pt" strokecolor="#ff0000">
                <v:stroke dashstyle="solid"/>
                <w10:wrap type="none"/>
              </v:rect>
            </w:pict>
          </mc:Fallback>
        </mc:AlternateContent>
      </w:r>
      <w:r>
        <w:rPr>
          <w:rFonts w:ascii="Times New Roman"/>
          <w:b/>
        </w:rPr>
        <w:t>NZD/USD: </w:t>
      </w:r>
      <w:r>
        <w:rPr/>
        <w:t>Figure </w:t>
      </w:r>
      <w:hyperlink w:history="true" w:anchor="_bookmark211">
        <w:r>
          <w:rPr/>
          <w:t>18</w:t>
        </w:r>
      </w:hyperlink>
      <w:r>
        <w:rPr/>
        <w:t> shows the performance of the Ensemble-LSTM-XGB FM model </w:t>
      </w:r>
      <w:r>
        <w:rPr/>
        <w:t>on </w:t>
      </w:r>
      <w:r>
        <w:rPr>
          <w:spacing w:val="-2"/>
        </w:rPr>
        <w:t>NZD/USD</w:t>
      </w:r>
      <w:r>
        <w:rPr>
          <w:spacing w:val="-12"/>
        </w:rPr>
        <w:t> </w:t>
      </w:r>
      <w:r>
        <w:rPr>
          <w:spacing w:val="-2"/>
        </w:rPr>
        <w:t>test</w:t>
      </w:r>
      <w:r>
        <w:rPr>
          <w:spacing w:val="-11"/>
        </w:rPr>
        <w:t> </w:t>
      </w:r>
      <w:r>
        <w:rPr>
          <w:spacing w:val="-2"/>
        </w:rPr>
        <w:t>data.</w:t>
      </w:r>
      <w:r>
        <w:rPr>
          <w:spacing w:val="-11"/>
        </w:rPr>
        <w:t> </w:t>
      </w:r>
      <w:r>
        <w:rPr>
          <w:spacing w:val="-2"/>
        </w:rPr>
        <w:t>The</w:t>
      </w:r>
      <w:r>
        <w:rPr>
          <w:spacing w:val="-11"/>
        </w:rPr>
        <w:t> </w:t>
      </w:r>
      <w:r>
        <w:rPr>
          <w:spacing w:val="-2"/>
        </w:rPr>
        <w:t>model</w:t>
      </w:r>
      <w:r>
        <w:rPr>
          <w:spacing w:val="-12"/>
        </w:rPr>
        <w:t> </w:t>
      </w:r>
      <w:r>
        <w:rPr>
          <w:spacing w:val="-2"/>
        </w:rPr>
        <w:t>effectively</w:t>
      </w:r>
      <w:r>
        <w:rPr>
          <w:spacing w:val="-11"/>
        </w:rPr>
        <w:t> </w:t>
      </w:r>
      <w:r>
        <w:rPr>
          <w:spacing w:val="-2"/>
        </w:rPr>
        <w:t>tracks</w:t>
      </w:r>
      <w:r>
        <w:rPr>
          <w:spacing w:val="-11"/>
        </w:rPr>
        <w:t> </w:t>
      </w:r>
      <w:r>
        <w:rPr>
          <w:spacing w:val="-2"/>
        </w:rPr>
        <w:t>actual</w:t>
      </w:r>
      <w:r>
        <w:rPr>
          <w:spacing w:val="-11"/>
        </w:rPr>
        <w:t> </w:t>
      </w:r>
      <w:r>
        <w:rPr>
          <w:spacing w:val="-2"/>
        </w:rPr>
        <w:t>market</w:t>
      </w:r>
      <w:r>
        <w:rPr>
          <w:spacing w:val="-11"/>
        </w:rPr>
        <w:t> </w:t>
      </w:r>
      <w:r>
        <w:rPr>
          <w:spacing w:val="-2"/>
        </w:rPr>
        <w:t>movements,</w:t>
      </w:r>
      <w:r>
        <w:rPr>
          <w:spacing w:val="-12"/>
        </w:rPr>
        <w:t> </w:t>
      </w:r>
      <w:r>
        <w:rPr>
          <w:spacing w:val="-2"/>
        </w:rPr>
        <w:t>accurately</w:t>
      </w:r>
      <w:r>
        <w:rPr>
          <w:spacing w:val="-11"/>
        </w:rPr>
        <w:t> </w:t>
      </w:r>
      <w:r>
        <w:rPr>
          <w:spacing w:val="-2"/>
        </w:rPr>
        <w:t>cap- </w:t>
      </w:r>
      <w:r>
        <w:rPr>
          <w:spacing w:val="-8"/>
        </w:rPr>
        <w:t>turing</w:t>
      </w:r>
      <w:r>
        <w:rPr>
          <w:spacing w:val="-2"/>
        </w:rPr>
        <w:t> </w:t>
      </w:r>
      <w:r>
        <w:rPr>
          <w:spacing w:val="-8"/>
        </w:rPr>
        <w:t>trends</w:t>
      </w:r>
      <w:r>
        <w:rPr>
          <w:spacing w:val="-2"/>
        </w:rPr>
        <w:t> </w:t>
      </w:r>
      <w:r>
        <w:rPr>
          <w:spacing w:val="-8"/>
        </w:rPr>
        <w:t>and</w:t>
      </w:r>
      <w:r>
        <w:rPr>
          <w:spacing w:val="-2"/>
        </w:rPr>
        <w:t> </w:t>
      </w:r>
      <w:r>
        <w:rPr>
          <w:spacing w:val="-8"/>
        </w:rPr>
        <w:t>fluctuations</w:t>
      </w:r>
      <w:r>
        <w:rPr>
          <w:spacing w:val="-2"/>
        </w:rPr>
        <w:t> </w:t>
      </w:r>
      <w:r>
        <w:rPr>
          <w:spacing w:val="-8"/>
        </w:rPr>
        <w:t>during</w:t>
      </w:r>
      <w:r>
        <w:rPr>
          <w:spacing w:val="-2"/>
        </w:rPr>
        <w:t> </w:t>
      </w:r>
      <w:r>
        <w:rPr>
          <w:spacing w:val="-8"/>
        </w:rPr>
        <w:t>testing.</w:t>
      </w:r>
      <w:r>
        <w:rPr>
          <w:spacing w:val="11"/>
        </w:rPr>
        <w:t> </w:t>
      </w:r>
      <w:r>
        <w:rPr>
          <w:spacing w:val="-8"/>
        </w:rPr>
        <w:t>By</w:t>
      </w:r>
      <w:r>
        <w:rPr>
          <w:spacing w:val="-2"/>
        </w:rPr>
        <w:t> </w:t>
      </w:r>
      <w:r>
        <w:rPr>
          <w:spacing w:val="-8"/>
        </w:rPr>
        <w:t>employing</w:t>
      </w:r>
      <w:r>
        <w:rPr>
          <w:spacing w:val="-2"/>
        </w:rPr>
        <w:t> </w:t>
      </w:r>
      <w:r>
        <w:rPr>
          <w:spacing w:val="-8"/>
        </w:rPr>
        <w:t>weighted</w:t>
      </w:r>
      <w:r>
        <w:rPr>
          <w:spacing w:val="-2"/>
        </w:rPr>
        <w:t> </w:t>
      </w:r>
      <w:r>
        <w:rPr>
          <w:spacing w:val="-8"/>
        </w:rPr>
        <w:t>averaging,</w:t>
      </w:r>
      <w:r>
        <w:rPr>
          <w:spacing w:val="-2"/>
        </w:rPr>
        <w:t> </w:t>
      </w:r>
      <w:r>
        <w:rPr>
          <w:spacing w:val="-8"/>
        </w:rPr>
        <w:t>this</w:t>
      </w:r>
      <w:r>
        <w:rPr>
          <w:spacing w:val="-2"/>
        </w:rPr>
        <w:t> </w:t>
      </w:r>
      <w:r>
        <w:rPr>
          <w:spacing w:val="-8"/>
        </w:rPr>
        <w:t>ensemble </w:t>
      </w:r>
      <w:r>
        <w:rPr>
          <w:spacing w:val="-4"/>
        </w:rPr>
        <w:t>technique</w:t>
      </w:r>
      <w:r>
        <w:rPr>
          <w:spacing w:val="-8"/>
        </w:rPr>
        <w:t> </w:t>
      </w:r>
      <w:r>
        <w:rPr>
          <w:spacing w:val="-4"/>
        </w:rPr>
        <w:t>combines</w:t>
      </w:r>
      <w:r>
        <w:rPr>
          <w:spacing w:val="-8"/>
        </w:rPr>
        <w:t> </w:t>
      </w:r>
      <w:r>
        <w:rPr>
          <w:spacing w:val="-4"/>
        </w:rPr>
        <w:t>predictions</w:t>
      </w:r>
      <w:r>
        <w:rPr>
          <w:spacing w:val="-8"/>
        </w:rPr>
        <w:t> </w:t>
      </w:r>
      <w:r>
        <w:rPr>
          <w:spacing w:val="-4"/>
        </w:rPr>
        <w:t>from</w:t>
      </w:r>
      <w:r>
        <w:rPr>
          <w:spacing w:val="-8"/>
        </w:rPr>
        <w:t> </w:t>
      </w:r>
      <w:r>
        <w:rPr>
          <w:spacing w:val="-4"/>
        </w:rPr>
        <w:t>LSTM</w:t>
      </w:r>
      <w:r>
        <w:rPr>
          <w:spacing w:val="-8"/>
        </w:rPr>
        <w:t> </w:t>
      </w:r>
      <w:r>
        <w:rPr>
          <w:spacing w:val="-4"/>
        </w:rPr>
        <w:t>and</w:t>
      </w:r>
      <w:r>
        <w:rPr>
          <w:spacing w:val="-8"/>
        </w:rPr>
        <w:t> </w:t>
      </w:r>
      <w:r>
        <w:rPr>
          <w:spacing w:val="-4"/>
        </w:rPr>
        <w:t>XGBoost</w:t>
      </w:r>
      <w:r>
        <w:rPr>
          <w:spacing w:val="-8"/>
        </w:rPr>
        <w:t> </w:t>
      </w:r>
      <w:r>
        <w:rPr>
          <w:spacing w:val="-4"/>
        </w:rPr>
        <w:t>models,</w:t>
      </w:r>
      <w:r>
        <w:rPr>
          <w:spacing w:val="-6"/>
        </w:rPr>
        <w:t> </w:t>
      </w:r>
      <w:r>
        <w:rPr>
          <w:spacing w:val="-4"/>
        </w:rPr>
        <w:t>leveraging</w:t>
      </w:r>
      <w:r>
        <w:rPr>
          <w:spacing w:val="-8"/>
        </w:rPr>
        <w:t> </w:t>
      </w:r>
      <w:r>
        <w:rPr>
          <w:spacing w:val="-4"/>
        </w:rPr>
        <w:t>their</w:t>
      </w:r>
      <w:r>
        <w:rPr>
          <w:spacing w:val="-8"/>
        </w:rPr>
        <w:t> </w:t>
      </w:r>
      <w:r>
        <w:rPr>
          <w:spacing w:val="-4"/>
        </w:rPr>
        <w:t>strengths to enhance overall forecasting performance for the NZD/USD currency pair.</w:t>
      </w:r>
    </w:p>
    <w:p>
      <w:pPr>
        <w:pStyle w:val="BodyText"/>
        <w:spacing w:before="3"/>
        <w:rPr>
          <w:sz w:val="17"/>
        </w:rPr>
      </w:pPr>
      <w:r>
        <w:rPr>
          <w:sz w:val="17"/>
        </w:rPr>
        <w:drawing>
          <wp:anchor distT="0" distB="0" distL="0" distR="0" allowOverlap="1" layoutInCell="1" locked="0" behindDoc="1" simplePos="0" relativeHeight="487904768">
            <wp:simplePos x="0" y="0"/>
            <wp:positionH relativeFrom="page">
              <wp:posOffset>914400</wp:posOffset>
            </wp:positionH>
            <wp:positionV relativeFrom="paragraph">
              <wp:posOffset>143784</wp:posOffset>
            </wp:positionV>
            <wp:extent cx="5722337" cy="3433286"/>
            <wp:effectExtent l="0" t="0" r="0" b="0"/>
            <wp:wrapTopAndBottom/>
            <wp:docPr id="1062" name="Image 1062"/>
            <wp:cNvGraphicFramePr>
              <a:graphicFrameLocks/>
            </wp:cNvGraphicFramePr>
            <a:graphic>
              <a:graphicData uri="http://schemas.openxmlformats.org/drawingml/2006/picture">
                <pic:pic>
                  <pic:nvPicPr>
                    <pic:cNvPr id="1062" name="Image 1062"/>
                    <pic:cNvPicPr/>
                  </pic:nvPicPr>
                  <pic:blipFill>
                    <a:blip r:embed="rId549" cstate="print"/>
                    <a:stretch>
                      <a:fillRect/>
                    </a:stretch>
                  </pic:blipFill>
                  <pic:spPr>
                    <a:xfrm>
                      <a:off x="0" y="0"/>
                      <a:ext cx="5722337" cy="3433286"/>
                    </a:xfrm>
                    <a:prstGeom prst="rect">
                      <a:avLst/>
                    </a:prstGeom>
                  </pic:spPr>
                </pic:pic>
              </a:graphicData>
            </a:graphic>
          </wp:anchor>
        </w:drawing>
      </w:r>
    </w:p>
    <w:p>
      <w:pPr>
        <w:spacing w:before="188"/>
        <w:ind w:left="561" w:right="0" w:firstLine="0"/>
        <w:jc w:val="left"/>
        <w:rPr>
          <w:sz w:val="22"/>
        </w:rPr>
      </w:pPr>
      <w:bookmarkStart w:name="_bookmark211" w:id="374"/>
      <w:bookmarkEnd w:id="374"/>
      <w:r>
        <w:rPr/>
      </w:r>
      <w:r>
        <w:rPr>
          <w:spacing w:val="-2"/>
          <w:sz w:val="22"/>
        </w:rPr>
        <w:t>Figure</w:t>
      </w:r>
      <w:r>
        <w:rPr>
          <w:spacing w:val="-6"/>
          <w:sz w:val="22"/>
        </w:rPr>
        <w:t> </w:t>
      </w:r>
      <w:r>
        <w:rPr>
          <w:spacing w:val="-2"/>
          <w:sz w:val="22"/>
        </w:rPr>
        <w:t>18:</w:t>
      </w:r>
      <w:r>
        <w:rPr>
          <w:spacing w:val="4"/>
          <w:sz w:val="22"/>
        </w:rPr>
        <w:t> </w:t>
      </w:r>
      <w:r>
        <w:rPr>
          <w:spacing w:val="-2"/>
          <w:sz w:val="22"/>
        </w:rPr>
        <w:t>Performance</w:t>
      </w:r>
      <w:r>
        <w:rPr>
          <w:spacing w:val="-6"/>
          <w:sz w:val="22"/>
        </w:rPr>
        <w:t> </w:t>
      </w:r>
      <w:r>
        <w:rPr>
          <w:spacing w:val="-2"/>
          <w:sz w:val="22"/>
        </w:rPr>
        <w:t>of</w:t>
      </w:r>
      <w:r>
        <w:rPr>
          <w:spacing w:val="-6"/>
          <w:sz w:val="22"/>
        </w:rPr>
        <w:t> </w:t>
      </w:r>
      <w:r>
        <w:rPr>
          <w:spacing w:val="-2"/>
          <w:sz w:val="22"/>
        </w:rPr>
        <w:t>the</w:t>
      </w:r>
      <w:r>
        <w:rPr>
          <w:spacing w:val="-5"/>
          <w:sz w:val="22"/>
        </w:rPr>
        <w:t> </w:t>
      </w:r>
      <w:r>
        <w:rPr>
          <w:spacing w:val="-2"/>
          <w:sz w:val="22"/>
        </w:rPr>
        <w:t>Ensemble-LSTM-XGB</w:t>
      </w:r>
      <w:r>
        <w:rPr>
          <w:spacing w:val="12"/>
          <w:sz w:val="22"/>
        </w:rPr>
        <w:t> </w:t>
      </w:r>
      <w:r>
        <w:rPr>
          <w:spacing w:val="-2"/>
          <w:sz w:val="22"/>
        </w:rPr>
        <w:t>FM</w:t>
      </w:r>
      <w:r>
        <w:rPr>
          <w:spacing w:val="-6"/>
          <w:sz w:val="22"/>
        </w:rPr>
        <w:t> </w:t>
      </w:r>
      <w:r>
        <w:rPr>
          <w:spacing w:val="-2"/>
          <w:sz w:val="22"/>
        </w:rPr>
        <w:t>model</w:t>
      </w:r>
      <w:r>
        <w:rPr>
          <w:spacing w:val="-6"/>
          <w:sz w:val="22"/>
        </w:rPr>
        <w:t> </w:t>
      </w:r>
      <w:r>
        <w:rPr>
          <w:spacing w:val="-2"/>
          <w:sz w:val="22"/>
        </w:rPr>
        <w:t>on</w:t>
      </w:r>
      <w:r>
        <w:rPr>
          <w:spacing w:val="-6"/>
          <w:sz w:val="22"/>
        </w:rPr>
        <w:t> </w:t>
      </w:r>
      <w:r>
        <w:rPr>
          <w:spacing w:val="-2"/>
          <w:sz w:val="22"/>
        </w:rPr>
        <w:t>NZD/USD</w:t>
      </w:r>
      <w:r>
        <w:rPr>
          <w:spacing w:val="-6"/>
          <w:sz w:val="22"/>
        </w:rPr>
        <w:t> </w:t>
      </w:r>
      <w:r>
        <w:rPr>
          <w:spacing w:val="-2"/>
          <w:sz w:val="22"/>
        </w:rPr>
        <w:t>Test</w:t>
      </w:r>
      <w:r>
        <w:rPr>
          <w:spacing w:val="-6"/>
          <w:sz w:val="22"/>
        </w:rPr>
        <w:t> </w:t>
      </w:r>
      <w:r>
        <w:rPr>
          <w:spacing w:val="-2"/>
          <w:sz w:val="22"/>
        </w:rPr>
        <w:t>Data.</w:t>
      </w:r>
    </w:p>
    <w:p>
      <w:pPr>
        <w:pStyle w:val="BodyText"/>
        <w:spacing w:before="184"/>
        <w:rPr>
          <w:sz w:val="22"/>
        </w:rPr>
      </w:pPr>
    </w:p>
    <w:p>
      <w:pPr>
        <w:pStyle w:val="BodyText"/>
        <w:spacing w:line="304" w:lineRule="auto"/>
        <w:ind w:left="22" w:right="1013"/>
        <w:jc w:val="both"/>
      </w:pPr>
      <w:r>
        <w:rPr/>
        <mc:AlternateContent>
          <mc:Choice Requires="wps">
            <w:drawing>
              <wp:anchor distT="0" distB="0" distL="0" distR="0" allowOverlap="1" layoutInCell="1" locked="0" behindDoc="1" simplePos="0" relativeHeight="477648384">
                <wp:simplePos x="0" y="0"/>
                <wp:positionH relativeFrom="page">
                  <wp:posOffset>4278274</wp:posOffset>
                </wp:positionH>
                <wp:positionV relativeFrom="paragraph">
                  <wp:posOffset>-313903</wp:posOffset>
                </wp:positionV>
                <wp:extent cx="41910" cy="1270"/>
                <wp:effectExtent l="0" t="0" r="0" b="0"/>
                <wp:wrapNone/>
                <wp:docPr id="1063" name="Graphic 1063"/>
                <wp:cNvGraphicFramePr>
                  <a:graphicFrameLocks/>
                </wp:cNvGraphicFramePr>
                <a:graphic>
                  <a:graphicData uri="http://schemas.microsoft.com/office/word/2010/wordprocessingShape">
                    <wps:wsp>
                      <wps:cNvPr id="1063" name="Graphic 1063"/>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68096" from="336.872009pt,-24.716793pt" to="340.145009pt,-24.71679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8896">
                <wp:simplePos x="0" y="0"/>
                <wp:positionH relativeFrom="page">
                  <wp:posOffset>3692423</wp:posOffset>
                </wp:positionH>
                <wp:positionV relativeFrom="paragraph">
                  <wp:posOffset>142534</wp:posOffset>
                </wp:positionV>
                <wp:extent cx="45720" cy="1270"/>
                <wp:effectExtent l="0" t="0" r="0" b="0"/>
                <wp:wrapNone/>
                <wp:docPr id="1064" name="Graphic 1064"/>
                <wp:cNvGraphicFramePr>
                  <a:graphicFrameLocks/>
                </wp:cNvGraphicFramePr>
                <a:graphic>
                  <a:graphicData uri="http://schemas.microsoft.com/office/word/2010/wordprocessingShape">
                    <wps:wsp>
                      <wps:cNvPr id="1064" name="Graphic 106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67584" from="290.742004pt,11.223207pt" to="294.329004pt,11.22320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49920">
                <wp:simplePos x="0" y="0"/>
                <wp:positionH relativeFrom="page">
                  <wp:posOffset>1520723</wp:posOffset>
                </wp:positionH>
                <wp:positionV relativeFrom="paragraph">
                  <wp:posOffset>262892</wp:posOffset>
                </wp:positionV>
                <wp:extent cx="164465" cy="149225"/>
                <wp:effectExtent l="0" t="0" r="0" b="0"/>
                <wp:wrapNone/>
                <wp:docPr id="1065" name="Graphic 1065"/>
                <wp:cNvGraphicFramePr>
                  <a:graphicFrameLocks/>
                </wp:cNvGraphicFramePr>
                <a:graphic>
                  <a:graphicData uri="http://schemas.microsoft.com/office/word/2010/wordprocessingShape">
                    <wps:wsp>
                      <wps:cNvPr id="1065" name="Graphic 1065"/>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19.741997pt;margin-top:20.700209pt;width:12.948pt;height:11.734pt;mso-position-horizontal-relative:page;mso-position-vertical-relative:paragraph;z-index:-25666560" id="docshape756" filled="false" stroked="true" strokeweight="1pt" strokecolor="#ff0000">
                <v:stroke dashstyle="solid"/>
                <w10:wrap type="none"/>
              </v:rect>
            </w:pict>
          </mc:Fallback>
        </mc:AlternateContent>
      </w:r>
      <w:r>
        <w:rPr>
          <w:rFonts w:ascii="Times New Roman"/>
          <w:b/>
          <w:spacing w:val="-6"/>
        </w:rPr>
        <w:t>EUR/NZD:</w:t>
      </w:r>
      <w:r>
        <w:rPr>
          <w:rFonts w:ascii="Times New Roman"/>
          <w:b/>
          <w:spacing w:val="-9"/>
        </w:rPr>
        <w:t> </w:t>
      </w:r>
      <w:r>
        <w:rPr>
          <w:spacing w:val="-6"/>
        </w:rPr>
        <w:t>The</w:t>
      </w:r>
      <w:r>
        <w:rPr>
          <w:spacing w:val="-8"/>
        </w:rPr>
        <w:t> </w:t>
      </w:r>
      <w:r>
        <w:rPr>
          <w:spacing w:val="-6"/>
        </w:rPr>
        <w:t>performance</w:t>
      </w:r>
      <w:r>
        <w:rPr>
          <w:spacing w:val="-7"/>
        </w:rPr>
        <w:t> </w:t>
      </w:r>
      <w:r>
        <w:rPr>
          <w:spacing w:val="-6"/>
        </w:rPr>
        <w:t>of</w:t>
      </w:r>
      <w:r>
        <w:rPr>
          <w:spacing w:val="-7"/>
        </w:rPr>
        <w:t> </w:t>
      </w:r>
      <w:r>
        <w:rPr>
          <w:spacing w:val="-6"/>
        </w:rPr>
        <w:t>the</w:t>
      </w:r>
      <w:r>
        <w:rPr>
          <w:spacing w:val="-7"/>
        </w:rPr>
        <w:t> </w:t>
      </w:r>
      <w:r>
        <w:rPr>
          <w:spacing w:val="-6"/>
        </w:rPr>
        <w:t>XGBoost</w:t>
      </w:r>
      <w:r>
        <w:rPr>
          <w:spacing w:val="29"/>
        </w:rPr>
        <w:t> </w:t>
      </w:r>
      <w:r>
        <w:rPr>
          <w:spacing w:val="-6"/>
        </w:rPr>
        <w:t>FM</w:t>
      </w:r>
      <w:r>
        <w:rPr>
          <w:spacing w:val="-7"/>
        </w:rPr>
        <w:t> </w:t>
      </w:r>
      <w:r>
        <w:rPr>
          <w:spacing w:val="-6"/>
        </w:rPr>
        <w:t>model</w:t>
      </w:r>
      <w:r>
        <w:rPr>
          <w:spacing w:val="-7"/>
        </w:rPr>
        <w:t> </w:t>
      </w:r>
      <w:r>
        <w:rPr>
          <w:spacing w:val="-6"/>
        </w:rPr>
        <w:t>on</w:t>
      </w:r>
      <w:r>
        <w:rPr>
          <w:spacing w:val="-7"/>
        </w:rPr>
        <w:t> </w:t>
      </w:r>
      <w:r>
        <w:rPr>
          <w:spacing w:val="-6"/>
        </w:rPr>
        <w:t>the</w:t>
      </w:r>
      <w:r>
        <w:rPr>
          <w:spacing w:val="-7"/>
        </w:rPr>
        <w:t> </w:t>
      </w:r>
      <w:r>
        <w:rPr>
          <w:spacing w:val="-6"/>
        </w:rPr>
        <w:t>EUR/NZD</w:t>
      </w:r>
      <w:r>
        <w:rPr>
          <w:spacing w:val="-7"/>
        </w:rPr>
        <w:t> </w:t>
      </w:r>
      <w:r>
        <w:rPr>
          <w:spacing w:val="-6"/>
        </w:rPr>
        <w:t>test</w:t>
      </w:r>
      <w:r>
        <w:rPr>
          <w:spacing w:val="-7"/>
        </w:rPr>
        <w:t> </w:t>
      </w:r>
      <w:r>
        <w:rPr>
          <w:spacing w:val="-6"/>
        </w:rPr>
        <w:t>data</w:t>
      </w:r>
      <w:r>
        <w:rPr>
          <w:spacing w:val="-7"/>
        </w:rPr>
        <w:t> </w:t>
      </w:r>
      <w:r>
        <w:rPr>
          <w:spacing w:val="-6"/>
        </w:rPr>
        <w:t>is</w:t>
      </w:r>
      <w:r>
        <w:rPr>
          <w:spacing w:val="-7"/>
        </w:rPr>
        <w:t> </w:t>
      </w:r>
      <w:r>
        <w:rPr>
          <w:spacing w:val="-6"/>
        </w:rPr>
        <w:t>depicted </w:t>
      </w:r>
      <w:r>
        <w:rPr/>
        <w:t>in</w:t>
      </w:r>
      <w:r>
        <w:rPr>
          <w:spacing w:val="-13"/>
        </w:rPr>
        <w:t> </w:t>
      </w:r>
      <w:r>
        <w:rPr/>
        <w:t>Figure</w:t>
      </w:r>
      <w:r>
        <w:rPr>
          <w:spacing w:val="-13"/>
        </w:rPr>
        <w:t> </w:t>
      </w:r>
      <w:hyperlink w:history="true" w:anchor="_bookmark212">
        <w:r>
          <w:rPr/>
          <w:t>19.</w:t>
        </w:r>
      </w:hyperlink>
      <w:r>
        <w:rPr>
          <w:spacing w:val="13"/>
        </w:rPr>
        <w:t> </w:t>
      </w:r>
      <w:r>
        <w:rPr/>
        <w:t>This</w:t>
      </w:r>
      <w:r>
        <w:rPr>
          <w:spacing w:val="-13"/>
        </w:rPr>
        <w:t> </w:t>
      </w:r>
      <w:r>
        <w:rPr/>
        <w:t>figure</w:t>
      </w:r>
      <w:r>
        <w:rPr>
          <w:spacing w:val="-13"/>
        </w:rPr>
        <w:t> </w:t>
      </w:r>
      <w:r>
        <w:rPr/>
        <w:t>shows</w:t>
      </w:r>
      <w:r>
        <w:rPr>
          <w:spacing w:val="-13"/>
        </w:rPr>
        <w:t> </w:t>
      </w:r>
      <w:r>
        <w:rPr/>
        <w:t>how</w:t>
      </w:r>
      <w:r>
        <w:rPr>
          <w:spacing w:val="-13"/>
        </w:rPr>
        <w:t> </w:t>
      </w:r>
      <w:r>
        <w:rPr/>
        <w:t>the</w:t>
      </w:r>
      <w:r>
        <w:rPr>
          <w:spacing w:val="-13"/>
        </w:rPr>
        <w:t> </w:t>
      </w:r>
      <w:r>
        <w:rPr/>
        <w:t>model</w:t>
      </w:r>
      <w:r>
        <w:rPr>
          <w:spacing w:val="-13"/>
        </w:rPr>
        <w:t> </w:t>
      </w:r>
      <w:r>
        <w:rPr/>
        <w:t>predicts</w:t>
      </w:r>
      <w:r>
        <w:rPr>
          <w:spacing w:val="-13"/>
        </w:rPr>
        <w:t> </w:t>
      </w:r>
      <w:r>
        <w:rPr/>
        <w:t>the</w:t>
      </w:r>
      <w:r>
        <w:rPr>
          <w:spacing w:val="-13"/>
        </w:rPr>
        <w:t> </w:t>
      </w:r>
      <w:r>
        <w:rPr/>
        <w:t>closing</w:t>
      </w:r>
      <w:r>
        <w:rPr>
          <w:spacing w:val="-13"/>
        </w:rPr>
        <w:t> </w:t>
      </w:r>
      <w:r>
        <w:rPr/>
        <w:t>prices</w:t>
      </w:r>
      <w:r>
        <w:rPr>
          <w:spacing w:val="-13"/>
        </w:rPr>
        <w:t> </w:t>
      </w:r>
      <w:r>
        <w:rPr/>
        <w:t>of</w:t>
      </w:r>
      <w:r>
        <w:rPr>
          <w:spacing w:val="-13"/>
        </w:rPr>
        <w:t> </w:t>
      </w:r>
      <w:r>
        <w:rPr/>
        <w:t>the</w:t>
      </w:r>
      <w:r>
        <w:rPr>
          <w:spacing w:val="-13"/>
        </w:rPr>
        <w:t> </w:t>
      </w:r>
      <w:r>
        <w:rPr/>
        <w:t>EUR/NZD </w:t>
      </w:r>
      <w:r>
        <w:rPr>
          <w:spacing w:val="-4"/>
        </w:rPr>
        <w:t>currency</w:t>
      </w:r>
      <w:r>
        <w:rPr>
          <w:spacing w:val="-9"/>
        </w:rPr>
        <w:t> </w:t>
      </w:r>
      <w:r>
        <w:rPr>
          <w:spacing w:val="-4"/>
        </w:rPr>
        <w:t>pair</w:t>
      </w:r>
      <w:r>
        <w:rPr>
          <w:spacing w:val="-9"/>
        </w:rPr>
        <w:t> </w:t>
      </w:r>
      <w:r>
        <w:rPr>
          <w:spacing w:val="-4"/>
        </w:rPr>
        <w:t>based</w:t>
      </w:r>
      <w:r>
        <w:rPr>
          <w:spacing w:val="-9"/>
        </w:rPr>
        <w:t> </w:t>
      </w:r>
      <w:r>
        <w:rPr>
          <w:spacing w:val="-4"/>
        </w:rPr>
        <w:t>on</w:t>
      </w:r>
      <w:r>
        <w:rPr>
          <w:spacing w:val="-9"/>
        </w:rPr>
        <w:t> </w:t>
      </w:r>
      <w:r>
        <w:rPr>
          <w:spacing w:val="-4"/>
        </w:rPr>
        <w:t>fundamental</w:t>
      </w:r>
      <w:r>
        <w:rPr>
          <w:spacing w:val="-9"/>
        </w:rPr>
        <w:t> </w:t>
      </w:r>
      <w:r>
        <w:rPr>
          <w:spacing w:val="-4"/>
        </w:rPr>
        <w:t>indicators.</w:t>
      </w:r>
    </w:p>
    <w:p>
      <w:pPr>
        <w:pStyle w:val="BodyText"/>
        <w:spacing w:line="304" w:lineRule="auto" w:before="4"/>
        <w:ind w:left="22" w:right="1013" w:firstLine="720"/>
        <w:jc w:val="both"/>
      </w:pPr>
      <w:r>
        <w:rPr/>
        <w:t>The</w:t>
      </w:r>
      <w:r>
        <w:rPr>
          <w:spacing w:val="-14"/>
        </w:rPr>
        <w:t> </w:t>
      </w:r>
      <w:r>
        <w:rPr/>
        <w:t>model</w:t>
      </w:r>
      <w:r>
        <w:rPr>
          <w:spacing w:val="-13"/>
        </w:rPr>
        <w:t> </w:t>
      </w:r>
      <w:r>
        <w:rPr/>
        <w:t>was</w:t>
      </w:r>
      <w:r>
        <w:rPr>
          <w:spacing w:val="-13"/>
        </w:rPr>
        <w:t> </w:t>
      </w:r>
      <w:r>
        <w:rPr/>
        <w:t>trained</w:t>
      </w:r>
      <w:r>
        <w:rPr>
          <w:spacing w:val="-13"/>
        </w:rPr>
        <w:t> </w:t>
      </w:r>
      <w:r>
        <w:rPr/>
        <w:t>on</w:t>
      </w:r>
      <w:r>
        <w:rPr>
          <w:spacing w:val="-13"/>
        </w:rPr>
        <w:t> </w:t>
      </w:r>
      <w:r>
        <w:rPr/>
        <w:t>data</w:t>
      </w:r>
      <w:r>
        <w:rPr>
          <w:spacing w:val="-13"/>
        </w:rPr>
        <w:t> </w:t>
      </w:r>
      <w:r>
        <w:rPr/>
        <w:t>from</w:t>
      </w:r>
      <w:r>
        <w:rPr>
          <w:spacing w:val="-13"/>
        </w:rPr>
        <w:t> </w:t>
      </w:r>
      <w:r>
        <w:rPr/>
        <w:t>2004</w:t>
      </w:r>
      <w:r>
        <w:rPr>
          <w:spacing w:val="-13"/>
        </w:rPr>
        <w:t> </w:t>
      </w:r>
      <w:r>
        <w:rPr/>
        <w:t>to</w:t>
      </w:r>
      <w:r>
        <w:rPr>
          <w:spacing w:val="-13"/>
        </w:rPr>
        <w:t> </w:t>
      </w:r>
      <w:r>
        <w:rPr/>
        <w:t>2019</w:t>
      </w:r>
      <w:r>
        <w:rPr>
          <w:spacing w:val="-13"/>
        </w:rPr>
        <w:t> </w:t>
      </w:r>
      <w:r>
        <w:rPr/>
        <w:t>and</w:t>
      </w:r>
      <w:r>
        <w:rPr>
          <w:spacing w:val="-13"/>
        </w:rPr>
        <w:t> </w:t>
      </w:r>
      <w:r>
        <w:rPr/>
        <w:t>tested</w:t>
      </w:r>
      <w:r>
        <w:rPr>
          <w:spacing w:val="-13"/>
        </w:rPr>
        <w:t> </w:t>
      </w:r>
      <w:r>
        <w:rPr/>
        <w:t>on</w:t>
      </w:r>
      <w:r>
        <w:rPr>
          <w:spacing w:val="-14"/>
        </w:rPr>
        <w:t> </w:t>
      </w:r>
      <w:r>
        <w:rPr/>
        <w:t>data</w:t>
      </w:r>
      <w:r>
        <w:rPr>
          <w:spacing w:val="-13"/>
        </w:rPr>
        <w:t> </w:t>
      </w:r>
      <w:r>
        <w:rPr/>
        <w:t>from</w:t>
      </w:r>
      <w:r>
        <w:rPr>
          <w:spacing w:val="-13"/>
        </w:rPr>
        <w:t> </w:t>
      </w:r>
      <w:r>
        <w:rPr/>
        <w:t>2020</w:t>
      </w:r>
      <w:r>
        <w:rPr>
          <w:spacing w:val="-13"/>
        </w:rPr>
        <w:t> </w:t>
      </w:r>
      <w:r>
        <w:rPr/>
        <w:t>to </w:t>
      </w:r>
      <w:r>
        <w:rPr>
          <w:spacing w:val="-8"/>
        </w:rPr>
        <w:t>2024.</w:t>
      </w:r>
      <w:r>
        <w:rPr>
          <w:spacing w:val="14"/>
        </w:rPr>
        <w:t> </w:t>
      </w:r>
      <w:r>
        <w:rPr>
          <w:spacing w:val="-8"/>
        </w:rPr>
        <w:t>The</w:t>
      </w:r>
      <w:r>
        <w:rPr>
          <w:spacing w:val="-1"/>
        </w:rPr>
        <w:t> </w:t>
      </w:r>
      <w:r>
        <w:rPr>
          <w:spacing w:val="-8"/>
        </w:rPr>
        <w:t>separation</w:t>
      </w:r>
      <w:r>
        <w:rPr>
          <w:spacing w:val="-1"/>
        </w:rPr>
        <w:t> </w:t>
      </w:r>
      <w:r>
        <w:rPr>
          <w:spacing w:val="-8"/>
        </w:rPr>
        <w:t>between</w:t>
      </w:r>
      <w:r>
        <w:rPr>
          <w:spacing w:val="-1"/>
        </w:rPr>
        <w:t> </w:t>
      </w:r>
      <w:r>
        <w:rPr>
          <w:spacing w:val="-8"/>
        </w:rPr>
        <w:t>the</w:t>
      </w:r>
      <w:r>
        <w:rPr>
          <w:spacing w:val="-1"/>
        </w:rPr>
        <w:t> </w:t>
      </w:r>
      <w:r>
        <w:rPr>
          <w:spacing w:val="-8"/>
        </w:rPr>
        <w:t>training</w:t>
      </w:r>
      <w:r>
        <w:rPr>
          <w:spacing w:val="-1"/>
        </w:rPr>
        <w:t> </w:t>
      </w:r>
      <w:r>
        <w:rPr>
          <w:spacing w:val="-8"/>
        </w:rPr>
        <w:t>and</w:t>
      </w:r>
      <w:r>
        <w:rPr>
          <w:spacing w:val="-1"/>
        </w:rPr>
        <w:t> </w:t>
      </w:r>
      <w:r>
        <w:rPr>
          <w:spacing w:val="-8"/>
        </w:rPr>
        <w:t>testing</w:t>
      </w:r>
      <w:r>
        <w:rPr>
          <w:spacing w:val="-1"/>
        </w:rPr>
        <w:t> </w:t>
      </w:r>
      <w:r>
        <w:rPr>
          <w:spacing w:val="-8"/>
        </w:rPr>
        <w:t>periods</w:t>
      </w:r>
      <w:r>
        <w:rPr>
          <w:spacing w:val="-1"/>
        </w:rPr>
        <w:t> </w:t>
      </w:r>
      <w:r>
        <w:rPr>
          <w:spacing w:val="-8"/>
        </w:rPr>
        <w:t>is</w:t>
      </w:r>
      <w:r>
        <w:rPr>
          <w:spacing w:val="-1"/>
        </w:rPr>
        <w:t> </w:t>
      </w:r>
      <w:r>
        <w:rPr>
          <w:spacing w:val="-8"/>
        </w:rPr>
        <w:t>visually</w:t>
      </w:r>
      <w:r>
        <w:rPr>
          <w:spacing w:val="-1"/>
        </w:rPr>
        <w:t> </w:t>
      </w:r>
      <w:r>
        <w:rPr>
          <w:spacing w:val="-8"/>
        </w:rPr>
        <w:t>marked,</w:t>
      </w:r>
      <w:r>
        <w:rPr>
          <w:spacing w:val="-1"/>
        </w:rPr>
        <w:t> </w:t>
      </w:r>
      <w:r>
        <w:rPr>
          <w:spacing w:val="-8"/>
        </w:rPr>
        <w:t>highlighting </w:t>
      </w:r>
      <w:r>
        <w:rPr>
          <w:spacing w:val="-2"/>
        </w:rPr>
        <w:t>the</w:t>
      </w:r>
      <w:r>
        <w:rPr>
          <w:spacing w:val="-11"/>
        </w:rPr>
        <w:t> </w:t>
      </w:r>
      <w:r>
        <w:rPr>
          <w:spacing w:val="-2"/>
        </w:rPr>
        <w:t>model’s</w:t>
      </w:r>
      <w:r>
        <w:rPr>
          <w:spacing w:val="-12"/>
        </w:rPr>
        <w:t> </w:t>
      </w:r>
      <w:r>
        <w:rPr>
          <w:spacing w:val="-2"/>
        </w:rPr>
        <w:t>performance</w:t>
      </w:r>
      <w:r>
        <w:rPr>
          <w:spacing w:val="-10"/>
        </w:rPr>
        <w:t> </w:t>
      </w:r>
      <w:r>
        <w:rPr>
          <w:spacing w:val="-2"/>
        </w:rPr>
        <w:t>in</w:t>
      </w:r>
      <w:r>
        <w:rPr>
          <w:spacing w:val="-12"/>
        </w:rPr>
        <w:t> </w:t>
      </w:r>
      <w:r>
        <w:rPr>
          <w:spacing w:val="-2"/>
        </w:rPr>
        <w:t>the</w:t>
      </w:r>
      <w:r>
        <w:rPr>
          <w:spacing w:val="-10"/>
        </w:rPr>
        <w:t> </w:t>
      </w:r>
      <w:r>
        <w:rPr>
          <w:spacing w:val="-2"/>
        </w:rPr>
        <w:t>unseen</w:t>
      </w:r>
      <w:r>
        <w:rPr>
          <w:spacing w:val="-12"/>
        </w:rPr>
        <w:t> </w:t>
      </w:r>
      <w:r>
        <w:rPr>
          <w:spacing w:val="-2"/>
        </w:rPr>
        <w:t>data</w:t>
      </w:r>
      <w:r>
        <w:rPr>
          <w:spacing w:val="-10"/>
        </w:rPr>
        <w:t> </w:t>
      </w:r>
      <w:r>
        <w:rPr>
          <w:spacing w:val="-2"/>
        </w:rPr>
        <w:t>during</w:t>
      </w:r>
      <w:r>
        <w:rPr>
          <w:spacing w:val="-12"/>
        </w:rPr>
        <w:t> </w:t>
      </w:r>
      <w:r>
        <w:rPr>
          <w:spacing w:val="-2"/>
        </w:rPr>
        <w:t>the</w:t>
      </w:r>
      <w:r>
        <w:rPr>
          <w:spacing w:val="-10"/>
        </w:rPr>
        <w:t> </w:t>
      </w:r>
      <w:r>
        <w:rPr>
          <w:spacing w:val="-2"/>
        </w:rPr>
        <w:t>testing</w:t>
      </w:r>
      <w:r>
        <w:rPr>
          <w:spacing w:val="-11"/>
        </w:rPr>
        <w:t> </w:t>
      </w:r>
      <w:r>
        <w:rPr>
          <w:spacing w:val="-2"/>
        </w:rPr>
        <w:t>phase.</w:t>
      </w:r>
      <w:r>
        <w:rPr>
          <w:spacing w:val="23"/>
        </w:rPr>
        <w:t> </w:t>
      </w:r>
      <w:r>
        <w:rPr>
          <w:spacing w:val="-2"/>
        </w:rPr>
        <w:t>The</w:t>
      </w:r>
      <w:r>
        <w:rPr>
          <w:spacing w:val="-11"/>
        </w:rPr>
        <w:t> </w:t>
      </w:r>
      <w:r>
        <w:rPr>
          <w:spacing w:val="-2"/>
        </w:rPr>
        <w:t>figure</w:t>
      </w:r>
      <w:r>
        <w:rPr>
          <w:spacing w:val="-12"/>
        </w:rPr>
        <w:t> </w:t>
      </w:r>
      <w:r>
        <w:rPr>
          <w:spacing w:val="-2"/>
        </w:rPr>
        <w:t>illustrates </w:t>
      </w:r>
      <w:r>
        <w:rPr>
          <w:spacing w:val="-6"/>
        </w:rPr>
        <w:t>the</w:t>
      </w:r>
      <w:r>
        <w:rPr>
          <w:spacing w:val="-8"/>
        </w:rPr>
        <w:t> </w:t>
      </w:r>
      <w:r>
        <w:rPr>
          <w:spacing w:val="-6"/>
        </w:rPr>
        <w:t>model’s</w:t>
      </w:r>
      <w:r>
        <w:rPr>
          <w:spacing w:val="-7"/>
        </w:rPr>
        <w:t> </w:t>
      </w:r>
      <w:r>
        <w:rPr>
          <w:spacing w:val="-6"/>
        </w:rPr>
        <w:t>ability</w:t>
      </w:r>
      <w:r>
        <w:rPr>
          <w:spacing w:val="-7"/>
        </w:rPr>
        <w:t> </w:t>
      </w:r>
      <w:r>
        <w:rPr>
          <w:spacing w:val="-6"/>
        </w:rPr>
        <w:t>to</w:t>
      </w:r>
      <w:r>
        <w:rPr>
          <w:spacing w:val="-7"/>
        </w:rPr>
        <w:t> </w:t>
      </w:r>
      <w:r>
        <w:rPr>
          <w:spacing w:val="-6"/>
        </w:rPr>
        <w:t>capture</w:t>
      </w:r>
      <w:r>
        <w:rPr>
          <w:spacing w:val="-8"/>
        </w:rPr>
        <w:t> </w:t>
      </w:r>
      <w:r>
        <w:rPr>
          <w:spacing w:val="-6"/>
        </w:rPr>
        <w:t>the</w:t>
      </w:r>
      <w:r>
        <w:rPr>
          <w:spacing w:val="-7"/>
        </w:rPr>
        <w:t> </w:t>
      </w:r>
      <w:r>
        <w:rPr>
          <w:spacing w:val="-6"/>
        </w:rPr>
        <w:t>general</w:t>
      </w:r>
      <w:r>
        <w:rPr>
          <w:spacing w:val="-7"/>
        </w:rPr>
        <w:t> </w:t>
      </w:r>
      <w:r>
        <w:rPr>
          <w:spacing w:val="-6"/>
        </w:rPr>
        <w:t>trend</w:t>
      </w:r>
      <w:r>
        <w:rPr>
          <w:spacing w:val="-7"/>
        </w:rPr>
        <w:t> </w:t>
      </w:r>
      <w:r>
        <w:rPr>
          <w:spacing w:val="-6"/>
        </w:rPr>
        <w:t>and</w:t>
      </w:r>
      <w:r>
        <w:rPr>
          <w:spacing w:val="-7"/>
        </w:rPr>
        <w:t> </w:t>
      </w:r>
      <w:r>
        <w:rPr>
          <w:spacing w:val="-6"/>
        </w:rPr>
        <w:t>significant</w:t>
      </w:r>
      <w:r>
        <w:rPr>
          <w:spacing w:val="-8"/>
        </w:rPr>
        <w:t> </w:t>
      </w:r>
      <w:r>
        <w:rPr>
          <w:spacing w:val="-6"/>
        </w:rPr>
        <w:t>turning</w:t>
      </w:r>
      <w:r>
        <w:rPr>
          <w:spacing w:val="-7"/>
        </w:rPr>
        <w:t> </w:t>
      </w:r>
      <w:r>
        <w:rPr>
          <w:spacing w:val="-6"/>
        </w:rPr>
        <w:t>points</w:t>
      </w:r>
      <w:r>
        <w:rPr>
          <w:spacing w:val="-7"/>
        </w:rPr>
        <w:t> </w:t>
      </w:r>
      <w:r>
        <w:rPr>
          <w:spacing w:val="-6"/>
        </w:rPr>
        <w:t>in</w:t>
      </w:r>
      <w:r>
        <w:rPr>
          <w:spacing w:val="-7"/>
        </w:rPr>
        <w:t> </w:t>
      </w:r>
      <w:r>
        <w:rPr>
          <w:spacing w:val="-6"/>
        </w:rPr>
        <w:t>the</w:t>
      </w:r>
      <w:r>
        <w:rPr>
          <w:spacing w:val="-7"/>
        </w:rPr>
        <w:t> </w:t>
      </w:r>
      <w:r>
        <w:rPr>
          <w:spacing w:val="-6"/>
        </w:rPr>
        <w:t>EUR/NZD </w:t>
      </w:r>
      <w:r>
        <w:rPr>
          <w:spacing w:val="-4"/>
        </w:rPr>
        <w:t>currency</w:t>
      </w:r>
      <w:r>
        <w:rPr>
          <w:spacing w:val="-4"/>
        </w:rPr>
        <w:t> pair,</w:t>
      </w:r>
      <w:r>
        <w:rPr>
          <w:spacing w:val="-4"/>
        </w:rPr>
        <w:t> showcasing</w:t>
      </w:r>
      <w:r>
        <w:rPr>
          <w:spacing w:val="-4"/>
        </w:rPr>
        <w:t> its</w:t>
      </w:r>
      <w:r>
        <w:rPr>
          <w:spacing w:val="-4"/>
        </w:rPr>
        <w:t> effectiveness</w:t>
      </w:r>
      <w:r>
        <w:rPr>
          <w:spacing w:val="-4"/>
        </w:rPr>
        <w:t> in</w:t>
      </w:r>
      <w:r>
        <w:rPr>
          <w:spacing w:val="-4"/>
        </w:rPr>
        <w:t> leveraging</w:t>
      </w:r>
      <w:r>
        <w:rPr>
          <w:spacing w:val="-4"/>
        </w:rPr>
        <w:t> fundamental</w:t>
      </w:r>
      <w:r>
        <w:rPr>
          <w:spacing w:val="-4"/>
        </w:rPr>
        <w:t> indicators</w:t>
      </w:r>
      <w:r>
        <w:rPr>
          <w:spacing w:val="-4"/>
        </w:rPr>
        <w:t> to</w:t>
      </w:r>
      <w:r>
        <w:rPr>
          <w:spacing w:val="-4"/>
        </w:rPr>
        <w:t> forecast </w:t>
      </w:r>
      <w:r>
        <w:rPr>
          <w:w w:val="90"/>
        </w:rPr>
        <w:t>price movements.</w:t>
      </w:r>
      <w:r>
        <w:rPr/>
        <w:t> </w:t>
      </w:r>
      <w:r>
        <w:rPr>
          <w:w w:val="90"/>
        </w:rPr>
        <w:t>Cross-validation during the training phase ensured the model was robust and generalised well to the testing data.</w:t>
      </w:r>
      <w:r>
        <w:rPr/>
        <w:t> </w:t>
      </w:r>
      <w:r>
        <w:rPr>
          <w:w w:val="90"/>
        </w:rPr>
        <w:t>The figure demonstrates the model’s ability to predict close prices</w:t>
      </w:r>
      <w:r>
        <w:rPr>
          <w:spacing w:val="25"/>
        </w:rPr>
        <w:t> </w:t>
      </w:r>
      <w:r>
        <w:rPr>
          <w:w w:val="90"/>
        </w:rPr>
        <w:t>accurately,</w:t>
      </w:r>
      <w:r>
        <w:rPr>
          <w:spacing w:val="29"/>
        </w:rPr>
        <w:t> </w:t>
      </w:r>
      <w:r>
        <w:rPr>
          <w:w w:val="90"/>
        </w:rPr>
        <w:t>indicating</w:t>
      </w:r>
      <w:r>
        <w:rPr>
          <w:spacing w:val="26"/>
        </w:rPr>
        <w:t> </w:t>
      </w:r>
      <w:r>
        <w:rPr>
          <w:w w:val="90"/>
        </w:rPr>
        <w:t>that</w:t>
      </w:r>
      <w:r>
        <w:rPr>
          <w:spacing w:val="25"/>
        </w:rPr>
        <w:t> </w:t>
      </w:r>
      <w:r>
        <w:rPr>
          <w:w w:val="90"/>
        </w:rPr>
        <w:t>the</w:t>
      </w:r>
      <w:r>
        <w:rPr>
          <w:spacing w:val="25"/>
        </w:rPr>
        <w:t> </w:t>
      </w:r>
      <w:r>
        <w:rPr>
          <w:w w:val="90"/>
        </w:rPr>
        <w:t>fundamental</w:t>
      </w:r>
      <w:r>
        <w:rPr>
          <w:spacing w:val="26"/>
        </w:rPr>
        <w:t> </w:t>
      </w:r>
      <w:r>
        <w:rPr>
          <w:w w:val="90"/>
        </w:rPr>
        <w:t>indicators</w:t>
      </w:r>
      <w:r>
        <w:rPr>
          <w:spacing w:val="24"/>
        </w:rPr>
        <w:t> </w:t>
      </w:r>
      <w:r>
        <w:rPr>
          <w:w w:val="90"/>
        </w:rPr>
        <w:t>used</w:t>
      </w:r>
      <w:r>
        <w:rPr>
          <w:spacing w:val="25"/>
        </w:rPr>
        <w:t> </w:t>
      </w:r>
      <w:r>
        <w:rPr>
          <w:w w:val="90"/>
        </w:rPr>
        <w:t>were</w:t>
      </w:r>
      <w:r>
        <w:rPr>
          <w:spacing w:val="25"/>
        </w:rPr>
        <w:t> </w:t>
      </w:r>
      <w:r>
        <w:rPr>
          <w:w w:val="90"/>
        </w:rPr>
        <w:t>relevant</w:t>
      </w:r>
      <w:r>
        <w:rPr>
          <w:spacing w:val="26"/>
        </w:rPr>
        <w:t> </w:t>
      </w:r>
      <w:r>
        <w:rPr>
          <w:w w:val="90"/>
        </w:rPr>
        <w:t>and</w:t>
      </w:r>
      <w:r>
        <w:rPr>
          <w:spacing w:val="25"/>
        </w:rPr>
        <w:t> </w:t>
      </w:r>
      <w:r>
        <w:rPr>
          <w:spacing w:val="-2"/>
          <w:w w:val="90"/>
        </w:rPr>
        <w:t>provided</w:t>
      </w:r>
    </w:p>
    <w:p>
      <w:pPr>
        <w:pStyle w:val="BodyText"/>
        <w:spacing w:after="0" w:line="304" w:lineRule="auto"/>
        <w:jc w:val="both"/>
        <w:sectPr>
          <w:headerReference w:type="default" r:id="rId547"/>
          <w:footerReference w:type="default" r:id="rId548"/>
          <w:pgSz w:w="11910" w:h="16840"/>
          <w:pgMar w:header="0" w:footer="863" w:top="1360" w:bottom="1060" w:left="1417" w:right="425"/>
        </w:sectPr>
      </w:pPr>
    </w:p>
    <w:p>
      <w:pPr>
        <w:pStyle w:val="BodyText"/>
        <w:spacing w:before="73"/>
        <w:ind w:left="23"/>
      </w:pPr>
      <w:r>
        <w:rPr>
          <w:spacing w:val="-6"/>
        </w:rPr>
        <w:t>valuable information</w:t>
      </w:r>
      <w:r>
        <w:rPr>
          <w:spacing w:val="-5"/>
        </w:rPr>
        <w:t> </w:t>
      </w:r>
      <w:r>
        <w:rPr>
          <w:spacing w:val="-6"/>
        </w:rPr>
        <w:t>for</w:t>
      </w:r>
      <w:r>
        <w:rPr>
          <w:spacing w:val="-5"/>
        </w:rPr>
        <w:t> </w:t>
      </w:r>
      <w:r>
        <w:rPr>
          <w:spacing w:val="-6"/>
        </w:rPr>
        <w:t>forecasting</w:t>
      </w:r>
      <w:r>
        <w:rPr>
          <w:spacing w:val="-5"/>
        </w:rPr>
        <w:t> </w:t>
      </w:r>
      <w:r>
        <w:rPr>
          <w:spacing w:val="-6"/>
        </w:rPr>
        <w:t>the</w:t>
      </w:r>
      <w:r>
        <w:rPr>
          <w:spacing w:val="-5"/>
        </w:rPr>
        <w:t> </w:t>
      </w:r>
      <w:r>
        <w:rPr>
          <w:spacing w:val="-6"/>
        </w:rPr>
        <w:t>EUR/NZD</w:t>
      </w:r>
      <w:r>
        <w:rPr>
          <w:spacing w:val="-5"/>
        </w:rPr>
        <w:t> </w:t>
      </w:r>
      <w:r>
        <w:rPr>
          <w:spacing w:val="-6"/>
        </w:rPr>
        <w:t>currency</w:t>
      </w:r>
      <w:r>
        <w:rPr>
          <w:spacing w:val="-5"/>
        </w:rPr>
        <w:t> </w:t>
      </w:r>
      <w:r>
        <w:rPr>
          <w:spacing w:val="-6"/>
        </w:rPr>
        <w:t>pair.</w:t>
      </w:r>
    </w:p>
    <w:p>
      <w:pPr>
        <w:pStyle w:val="BodyText"/>
        <w:spacing w:before="39"/>
        <w:rPr>
          <w:sz w:val="20"/>
        </w:rPr>
      </w:pPr>
      <w:r>
        <w:rPr>
          <w:sz w:val="20"/>
        </w:rPr>
        <w:drawing>
          <wp:anchor distT="0" distB="0" distL="0" distR="0" allowOverlap="1" layoutInCell="1" locked="0" behindDoc="1" simplePos="0" relativeHeight="487907840">
            <wp:simplePos x="0" y="0"/>
            <wp:positionH relativeFrom="page">
              <wp:posOffset>914463</wp:posOffset>
            </wp:positionH>
            <wp:positionV relativeFrom="paragraph">
              <wp:posOffset>188968</wp:posOffset>
            </wp:positionV>
            <wp:extent cx="5727387" cy="3436620"/>
            <wp:effectExtent l="0" t="0" r="0" b="0"/>
            <wp:wrapTopAndBottom/>
            <wp:docPr id="1067" name="Image 1067"/>
            <wp:cNvGraphicFramePr>
              <a:graphicFrameLocks/>
            </wp:cNvGraphicFramePr>
            <a:graphic>
              <a:graphicData uri="http://schemas.openxmlformats.org/drawingml/2006/picture">
                <pic:pic>
                  <pic:nvPicPr>
                    <pic:cNvPr id="1067" name="Image 1067"/>
                    <pic:cNvPicPr/>
                  </pic:nvPicPr>
                  <pic:blipFill>
                    <a:blip r:embed="rId552" cstate="print"/>
                    <a:stretch>
                      <a:fillRect/>
                    </a:stretch>
                  </pic:blipFill>
                  <pic:spPr>
                    <a:xfrm>
                      <a:off x="0" y="0"/>
                      <a:ext cx="5727387" cy="3436620"/>
                    </a:xfrm>
                    <a:prstGeom prst="rect">
                      <a:avLst/>
                    </a:prstGeom>
                  </pic:spPr>
                </pic:pic>
              </a:graphicData>
            </a:graphic>
          </wp:anchor>
        </w:drawing>
      </w:r>
    </w:p>
    <w:p>
      <w:pPr>
        <w:spacing w:before="183"/>
        <w:ind w:left="1173" w:right="0" w:firstLine="0"/>
        <w:jc w:val="left"/>
        <w:rPr>
          <w:sz w:val="22"/>
        </w:rPr>
      </w:pPr>
      <w:bookmarkStart w:name="_bookmark212" w:id="375"/>
      <w:bookmarkEnd w:id="375"/>
      <w:r>
        <w:rPr/>
      </w:r>
      <w:r>
        <w:rPr>
          <w:spacing w:val="-2"/>
          <w:sz w:val="22"/>
        </w:rPr>
        <w:t>Figure</w:t>
      </w:r>
      <w:r>
        <w:rPr>
          <w:spacing w:val="-10"/>
          <w:sz w:val="22"/>
        </w:rPr>
        <w:t> </w:t>
      </w:r>
      <w:r>
        <w:rPr>
          <w:spacing w:val="-2"/>
          <w:sz w:val="22"/>
        </w:rPr>
        <w:t>19:</w:t>
      </w:r>
      <w:r>
        <w:rPr>
          <w:spacing w:val="-1"/>
          <w:sz w:val="22"/>
        </w:rPr>
        <w:t> </w:t>
      </w:r>
      <w:r>
        <w:rPr>
          <w:spacing w:val="-2"/>
          <w:sz w:val="22"/>
        </w:rPr>
        <w:t>Performance</w:t>
      </w:r>
      <w:r>
        <w:rPr>
          <w:spacing w:val="-9"/>
          <w:sz w:val="22"/>
        </w:rPr>
        <w:t> </w:t>
      </w:r>
      <w:r>
        <w:rPr>
          <w:spacing w:val="-2"/>
          <w:sz w:val="22"/>
        </w:rPr>
        <w:t>of</w:t>
      </w:r>
      <w:r>
        <w:rPr>
          <w:spacing w:val="-10"/>
          <w:sz w:val="22"/>
        </w:rPr>
        <w:t> </w:t>
      </w:r>
      <w:r>
        <w:rPr>
          <w:spacing w:val="-2"/>
          <w:sz w:val="22"/>
        </w:rPr>
        <w:t>the</w:t>
      </w:r>
      <w:r>
        <w:rPr>
          <w:spacing w:val="-10"/>
          <w:sz w:val="22"/>
        </w:rPr>
        <w:t> </w:t>
      </w:r>
      <w:r>
        <w:rPr>
          <w:spacing w:val="-2"/>
          <w:sz w:val="22"/>
        </w:rPr>
        <w:t>XGBoost</w:t>
      </w:r>
      <w:r>
        <w:rPr>
          <w:spacing w:val="7"/>
          <w:sz w:val="22"/>
        </w:rPr>
        <w:t> </w:t>
      </w:r>
      <w:r>
        <w:rPr>
          <w:spacing w:val="-2"/>
          <w:sz w:val="22"/>
        </w:rPr>
        <w:t>FM</w:t>
      </w:r>
      <w:r>
        <w:rPr>
          <w:spacing w:val="-10"/>
          <w:sz w:val="22"/>
        </w:rPr>
        <w:t> </w:t>
      </w:r>
      <w:r>
        <w:rPr>
          <w:spacing w:val="-2"/>
          <w:sz w:val="22"/>
        </w:rPr>
        <w:t>model</w:t>
      </w:r>
      <w:r>
        <w:rPr>
          <w:spacing w:val="-10"/>
          <w:sz w:val="22"/>
        </w:rPr>
        <w:t> </w:t>
      </w:r>
      <w:r>
        <w:rPr>
          <w:spacing w:val="-2"/>
          <w:sz w:val="22"/>
        </w:rPr>
        <w:t>on</w:t>
      </w:r>
      <w:r>
        <w:rPr>
          <w:spacing w:val="-9"/>
          <w:sz w:val="22"/>
        </w:rPr>
        <w:t> </w:t>
      </w:r>
      <w:r>
        <w:rPr>
          <w:spacing w:val="-2"/>
          <w:sz w:val="22"/>
        </w:rPr>
        <w:t>EUR/NZD</w:t>
      </w:r>
      <w:r>
        <w:rPr>
          <w:spacing w:val="-10"/>
          <w:sz w:val="22"/>
        </w:rPr>
        <w:t> </w:t>
      </w:r>
      <w:r>
        <w:rPr>
          <w:spacing w:val="-2"/>
          <w:sz w:val="22"/>
        </w:rPr>
        <w:t>Test</w:t>
      </w:r>
      <w:r>
        <w:rPr>
          <w:spacing w:val="-10"/>
          <w:sz w:val="22"/>
        </w:rPr>
        <w:t> </w:t>
      </w:r>
      <w:r>
        <w:rPr>
          <w:spacing w:val="-2"/>
          <w:sz w:val="22"/>
        </w:rPr>
        <w:t>Data.</w:t>
      </w:r>
    </w:p>
    <w:p>
      <w:pPr>
        <w:pStyle w:val="BodyText"/>
        <w:spacing w:before="188"/>
        <w:rPr>
          <w:sz w:val="22"/>
        </w:rPr>
      </w:pPr>
    </w:p>
    <w:p>
      <w:pPr>
        <w:spacing w:before="0"/>
        <w:ind w:left="23" w:right="0" w:firstLine="0"/>
        <w:jc w:val="left"/>
        <w:rPr>
          <w:rFonts w:ascii="Times New Roman"/>
          <w:b/>
          <w:sz w:val="24"/>
        </w:rPr>
      </w:pPr>
      <w:r>
        <w:rPr>
          <w:rFonts w:ascii="Times New Roman"/>
          <w:b/>
          <w:sz w:val="24"/>
        </w:rPr>
        <mc:AlternateContent>
          <mc:Choice Requires="wps">
            <w:drawing>
              <wp:anchor distT="0" distB="0" distL="0" distR="0" allowOverlap="1" layoutInCell="1" locked="0" behindDoc="1" simplePos="0" relativeHeight="477651456">
                <wp:simplePos x="0" y="0"/>
                <wp:positionH relativeFrom="page">
                  <wp:posOffset>3889654</wp:posOffset>
                </wp:positionH>
                <wp:positionV relativeFrom="paragraph">
                  <wp:posOffset>-316443</wp:posOffset>
                </wp:positionV>
                <wp:extent cx="41910" cy="1270"/>
                <wp:effectExtent l="0" t="0" r="0" b="0"/>
                <wp:wrapNone/>
                <wp:docPr id="1068" name="Graphic 1068"/>
                <wp:cNvGraphicFramePr>
                  <a:graphicFrameLocks/>
                </wp:cNvGraphicFramePr>
                <a:graphic>
                  <a:graphicData uri="http://schemas.microsoft.com/office/word/2010/wordprocessingShape">
                    <wps:wsp>
                      <wps:cNvPr id="1068" name="Graphic 106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65024" from="306.272003pt,-24.916792pt" to="309.545003pt,-24.916792pt" stroked="true" strokeweight=".398pt" strokecolor="#000000">
                <v:stroke dashstyle="solid"/>
                <w10:wrap type="none"/>
              </v:line>
            </w:pict>
          </mc:Fallback>
        </mc:AlternateContent>
      </w:r>
      <w:r>
        <w:rPr>
          <w:rFonts w:ascii="Times New Roman"/>
          <w:b/>
          <w:spacing w:val="-2"/>
          <w:sz w:val="24"/>
        </w:rPr>
        <w:t>AUD/NZD:</w:t>
      </w:r>
    </w:p>
    <w:p>
      <w:pPr>
        <w:pStyle w:val="BodyText"/>
        <w:spacing w:before="9"/>
        <w:rPr>
          <w:rFonts w:ascii="Times New Roman"/>
          <w:b/>
          <w:sz w:val="19"/>
        </w:rPr>
      </w:pPr>
      <w:r>
        <w:rPr>
          <w:rFonts w:ascii="Times New Roman"/>
          <w:b/>
          <w:sz w:val="19"/>
        </w:rPr>
        <w:drawing>
          <wp:anchor distT="0" distB="0" distL="0" distR="0" allowOverlap="1" layoutInCell="1" locked="0" behindDoc="1" simplePos="0" relativeHeight="487908352">
            <wp:simplePos x="0" y="0"/>
            <wp:positionH relativeFrom="page">
              <wp:posOffset>914400</wp:posOffset>
            </wp:positionH>
            <wp:positionV relativeFrom="paragraph">
              <wp:posOffset>159862</wp:posOffset>
            </wp:positionV>
            <wp:extent cx="5753482" cy="3452241"/>
            <wp:effectExtent l="0" t="0" r="0" b="0"/>
            <wp:wrapTopAndBottom/>
            <wp:docPr id="1069" name="Image 1069"/>
            <wp:cNvGraphicFramePr>
              <a:graphicFrameLocks/>
            </wp:cNvGraphicFramePr>
            <a:graphic>
              <a:graphicData uri="http://schemas.openxmlformats.org/drawingml/2006/picture">
                <pic:pic>
                  <pic:nvPicPr>
                    <pic:cNvPr id="1069" name="Image 1069"/>
                    <pic:cNvPicPr/>
                  </pic:nvPicPr>
                  <pic:blipFill>
                    <a:blip r:embed="rId553" cstate="print"/>
                    <a:stretch>
                      <a:fillRect/>
                    </a:stretch>
                  </pic:blipFill>
                  <pic:spPr>
                    <a:xfrm>
                      <a:off x="0" y="0"/>
                      <a:ext cx="5753482" cy="3452241"/>
                    </a:xfrm>
                    <a:prstGeom prst="rect">
                      <a:avLst/>
                    </a:prstGeom>
                  </pic:spPr>
                </pic:pic>
              </a:graphicData>
            </a:graphic>
          </wp:anchor>
        </w:drawing>
      </w:r>
    </w:p>
    <w:p>
      <w:pPr>
        <w:spacing w:before="159"/>
        <w:ind w:left="1161" w:right="0" w:firstLine="0"/>
        <w:jc w:val="left"/>
        <w:rPr>
          <w:sz w:val="22"/>
        </w:rPr>
      </w:pPr>
      <w:bookmarkStart w:name="_bookmark213" w:id="376"/>
      <w:bookmarkEnd w:id="376"/>
      <w:r>
        <w:rPr/>
      </w:r>
      <w:r>
        <w:rPr>
          <w:spacing w:val="-2"/>
          <w:sz w:val="22"/>
        </w:rPr>
        <w:t>Figure</w:t>
      </w:r>
      <w:r>
        <w:rPr>
          <w:spacing w:val="-10"/>
          <w:sz w:val="22"/>
        </w:rPr>
        <w:t> </w:t>
      </w:r>
      <w:r>
        <w:rPr>
          <w:spacing w:val="-2"/>
          <w:sz w:val="22"/>
        </w:rPr>
        <w:t>20:</w:t>
      </w:r>
      <w:r>
        <w:rPr>
          <w:sz w:val="22"/>
        </w:rPr>
        <w:t> </w:t>
      </w:r>
      <w:r>
        <w:rPr>
          <w:spacing w:val="-2"/>
          <w:sz w:val="22"/>
        </w:rPr>
        <w:t>Performance</w:t>
      </w:r>
      <w:r>
        <w:rPr>
          <w:spacing w:val="-9"/>
          <w:sz w:val="22"/>
        </w:rPr>
        <w:t> </w:t>
      </w:r>
      <w:r>
        <w:rPr>
          <w:spacing w:val="-2"/>
          <w:sz w:val="22"/>
        </w:rPr>
        <w:t>of</w:t>
      </w:r>
      <w:r>
        <w:rPr>
          <w:spacing w:val="-9"/>
          <w:sz w:val="22"/>
        </w:rPr>
        <w:t> </w:t>
      </w:r>
      <w:r>
        <w:rPr>
          <w:spacing w:val="-2"/>
          <w:sz w:val="22"/>
        </w:rPr>
        <w:t>the</w:t>
      </w:r>
      <w:r>
        <w:rPr>
          <w:spacing w:val="-9"/>
          <w:sz w:val="22"/>
        </w:rPr>
        <w:t> </w:t>
      </w:r>
      <w:r>
        <w:rPr>
          <w:spacing w:val="-2"/>
          <w:sz w:val="22"/>
        </w:rPr>
        <w:t>XGBoost</w:t>
      </w:r>
      <w:r>
        <w:rPr>
          <w:spacing w:val="7"/>
          <w:sz w:val="22"/>
        </w:rPr>
        <w:t> </w:t>
      </w:r>
      <w:r>
        <w:rPr>
          <w:spacing w:val="-2"/>
          <w:sz w:val="22"/>
        </w:rPr>
        <w:t>FM</w:t>
      </w:r>
      <w:r>
        <w:rPr>
          <w:spacing w:val="-9"/>
          <w:sz w:val="22"/>
        </w:rPr>
        <w:t> </w:t>
      </w:r>
      <w:r>
        <w:rPr>
          <w:spacing w:val="-2"/>
          <w:sz w:val="22"/>
        </w:rPr>
        <w:t>model</w:t>
      </w:r>
      <w:r>
        <w:rPr>
          <w:spacing w:val="-9"/>
          <w:sz w:val="22"/>
        </w:rPr>
        <w:t> </w:t>
      </w:r>
      <w:r>
        <w:rPr>
          <w:spacing w:val="-2"/>
          <w:sz w:val="22"/>
        </w:rPr>
        <w:t>on</w:t>
      </w:r>
      <w:r>
        <w:rPr>
          <w:spacing w:val="-9"/>
          <w:sz w:val="22"/>
        </w:rPr>
        <w:t> </w:t>
      </w:r>
      <w:r>
        <w:rPr>
          <w:spacing w:val="-2"/>
          <w:sz w:val="22"/>
        </w:rPr>
        <w:t>AUD/NZD</w:t>
      </w:r>
      <w:r>
        <w:rPr>
          <w:spacing w:val="-9"/>
          <w:sz w:val="22"/>
        </w:rPr>
        <w:t> </w:t>
      </w:r>
      <w:r>
        <w:rPr>
          <w:spacing w:val="-2"/>
          <w:sz w:val="22"/>
        </w:rPr>
        <w:t>Test</w:t>
      </w:r>
      <w:r>
        <w:rPr>
          <w:spacing w:val="-10"/>
          <w:sz w:val="22"/>
        </w:rPr>
        <w:t> </w:t>
      </w:r>
      <w:r>
        <w:rPr>
          <w:spacing w:val="-2"/>
          <w:sz w:val="22"/>
        </w:rPr>
        <w:t>Data.</w:t>
      </w:r>
    </w:p>
    <w:p>
      <w:pPr>
        <w:pStyle w:val="BodyText"/>
        <w:spacing w:before="183"/>
        <w:rPr>
          <w:sz w:val="22"/>
        </w:rPr>
      </w:pPr>
    </w:p>
    <w:p>
      <w:pPr>
        <w:pStyle w:val="BodyText"/>
        <w:spacing w:before="1"/>
        <w:ind w:left="743"/>
      </w:pPr>
      <w:r>
        <w:rPr/>
        <mc:AlternateContent>
          <mc:Choice Requires="wps">
            <w:drawing>
              <wp:anchor distT="0" distB="0" distL="0" distR="0" allowOverlap="1" layoutInCell="1" locked="0" behindDoc="1" simplePos="0" relativeHeight="477651968">
                <wp:simplePos x="0" y="0"/>
                <wp:positionH relativeFrom="page">
                  <wp:posOffset>3881970</wp:posOffset>
                </wp:positionH>
                <wp:positionV relativeFrom="paragraph">
                  <wp:posOffset>-313540</wp:posOffset>
                </wp:positionV>
                <wp:extent cx="41910" cy="1270"/>
                <wp:effectExtent l="0" t="0" r="0" b="0"/>
                <wp:wrapNone/>
                <wp:docPr id="1070" name="Graphic 1070"/>
                <wp:cNvGraphicFramePr>
                  <a:graphicFrameLocks/>
                </wp:cNvGraphicFramePr>
                <a:graphic>
                  <a:graphicData uri="http://schemas.microsoft.com/office/word/2010/wordprocessingShape">
                    <wps:wsp>
                      <wps:cNvPr id="1070" name="Graphic 1070"/>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64512" from="305.666992pt,-24.688217pt" to="308.939992pt,-24.68821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52480">
                <wp:simplePos x="0" y="0"/>
                <wp:positionH relativeFrom="page">
                  <wp:posOffset>3467633</wp:posOffset>
                </wp:positionH>
                <wp:positionV relativeFrom="paragraph">
                  <wp:posOffset>142897</wp:posOffset>
                </wp:positionV>
                <wp:extent cx="45720" cy="1270"/>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64000" from="273.041992pt,11.251782pt" to="276.628992pt,11.251782pt" stroked="true" strokeweight=".398pt" strokecolor="#000000">
                <v:stroke dashstyle="solid"/>
                <w10:wrap type="none"/>
              </v:line>
            </w:pict>
          </mc:Fallback>
        </mc:AlternateContent>
      </w:r>
      <w:r>
        <w:rPr>
          <w:spacing w:val="-2"/>
        </w:rPr>
        <w:t>The</w:t>
      </w:r>
      <w:r>
        <w:rPr>
          <w:spacing w:val="4"/>
        </w:rPr>
        <w:t> </w:t>
      </w:r>
      <w:r>
        <w:rPr>
          <w:spacing w:val="-2"/>
        </w:rPr>
        <w:t>performance</w:t>
      </w:r>
      <w:r>
        <w:rPr>
          <w:spacing w:val="5"/>
        </w:rPr>
        <w:t> </w:t>
      </w:r>
      <w:r>
        <w:rPr>
          <w:spacing w:val="-2"/>
        </w:rPr>
        <w:t>of</w:t>
      </w:r>
      <w:r>
        <w:rPr>
          <w:spacing w:val="4"/>
        </w:rPr>
        <w:t> </w:t>
      </w:r>
      <w:r>
        <w:rPr>
          <w:spacing w:val="-2"/>
        </w:rPr>
        <w:t>the</w:t>
      </w:r>
      <w:r>
        <w:rPr>
          <w:spacing w:val="5"/>
        </w:rPr>
        <w:t> </w:t>
      </w:r>
      <w:r>
        <w:rPr>
          <w:spacing w:val="-2"/>
        </w:rPr>
        <w:t>XGBoost</w:t>
      </w:r>
      <w:r>
        <w:rPr>
          <w:spacing w:val="10"/>
        </w:rPr>
        <w:t> </w:t>
      </w:r>
      <w:r>
        <w:rPr>
          <w:spacing w:val="-2"/>
        </w:rPr>
        <w:t>FM</w:t>
      </w:r>
      <w:r>
        <w:rPr>
          <w:spacing w:val="4"/>
        </w:rPr>
        <w:t> </w:t>
      </w:r>
      <w:r>
        <w:rPr>
          <w:spacing w:val="-2"/>
        </w:rPr>
        <w:t>model</w:t>
      </w:r>
      <w:r>
        <w:rPr>
          <w:spacing w:val="5"/>
        </w:rPr>
        <w:t> </w:t>
      </w:r>
      <w:r>
        <w:rPr>
          <w:spacing w:val="-2"/>
        </w:rPr>
        <w:t>on</w:t>
      </w:r>
      <w:r>
        <w:rPr>
          <w:spacing w:val="4"/>
        </w:rPr>
        <w:t> </w:t>
      </w:r>
      <w:r>
        <w:rPr>
          <w:spacing w:val="-2"/>
        </w:rPr>
        <w:t>the</w:t>
      </w:r>
      <w:r>
        <w:rPr>
          <w:spacing w:val="5"/>
        </w:rPr>
        <w:t> </w:t>
      </w:r>
      <w:r>
        <w:rPr>
          <w:spacing w:val="-2"/>
        </w:rPr>
        <w:t>AUD/NZD</w:t>
      </w:r>
      <w:r>
        <w:rPr>
          <w:spacing w:val="5"/>
        </w:rPr>
        <w:t> </w:t>
      </w:r>
      <w:r>
        <w:rPr>
          <w:spacing w:val="-2"/>
        </w:rPr>
        <w:t>test</w:t>
      </w:r>
      <w:r>
        <w:rPr>
          <w:spacing w:val="4"/>
        </w:rPr>
        <w:t> </w:t>
      </w:r>
      <w:r>
        <w:rPr>
          <w:spacing w:val="-2"/>
        </w:rPr>
        <w:t>data</w:t>
      </w:r>
      <w:r>
        <w:rPr>
          <w:spacing w:val="5"/>
        </w:rPr>
        <w:t> </w:t>
      </w:r>
      <w:r>
        <w:rPr>
          <w:spacing w:val="-2"/>
        </w:rPr>
        <w:t>is</w:t>
      </w:r>
      <w:r>
        <w:rPr>
          <w:spacing w:val="4"/>
        </w:rPr>
        <w:t> </w:t>
      </w:r>
      <w:r>
        <w:rPr>
          <w:spacing w:val="-2"/>
        </w:rPr>
        <w:t>shown</w:t>
      </w:r>
      <w:r>
        <w:rPr>
          <w:spacing w:val="5"/>
        </w:rPr>
        <w:t> </w:t>
      </w:r>
      <w:r>
        <w:rPr>
          <w:spacing w:val="-5"/>
        </w:rPr>
        <w:t>in</w:t>
      </w:r>
    </w:p>
    <w:p>
      <w:pPr>
        <w:pStyle w:val="BodyText"/>
        <w:spacing w:after="0"/>
        <w:sectPr>
          <w:headerReference w:type="default" r:id="rId550"/>
          <w:footerReference w:type="default" r:id="rId551"/>
          <w:pgSz w:w="11910" w:h="16840"/>
          <w:pgMar w:header="0" w:footer="863" w:top="1360" w:bottom="1060" w:left="1417" w:right="425"/>
        </w:sectPr>
      </w:pPr>
    </w:p>
    <w:p>
      <w:pPr>
        <w:pStyle w:val="BodyText"/>
        <w:spacing w:line="304" w:lineRule="auto" w:before="73"/>
        <w:ind w:left="23" w:right="1013"/>
        <w:jc w:val="both"/>
      </w:pPr>
      <w:r>
        <w:rPr/>
        <mc:AlternateContent>
          <mc:Choice Requires="wps">
            <w:drawing>
              <wp:anchor distT="0" distB="0" distL="0" distR="0" allowOverlap="1" layoutInCell="1" locked="0" behindDoc="1" simplePos="0" relativeHeight="477662720">
                <wp:simplePos x="0" y="0"/>
                <wp:positionH relativeFrom="page">
                  <wp:posOffset>1335227</wp:posOffset>
                </wp:positionH>
                <wp:positionV relativeFrom="paragraph">
                  <wp:posOffset>81483</wp:posOffset>
                </wp:positionV>
                <wp:extent cx="164465" cy="149225"/>
                <wp:effectExtent l="0" t="0" r="0" b="0"/>
                <wp:wrapNone/>
                <wp:docPr id="1073" name="Graphic 1073"/>
                <wp:cNvGraphicFramePr>
                  <a:graphicFrameLocks/>
                </wp:cNvGraphicFramePr>
                <a:graphic>
                  <a:graphicData uri="http://schemas.microsoft.com/office/word/2010/wordprocessingShape">
                    <wps:wsp>
                      <wps:cNvPr id="1073" name="Graphic 1073"/>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5.136002pt;margin-top:6.416pt;width:12.948pt;height:11.734pt;mso-position-horizontal-relative:page;mso-position-vertical-relative:paragraph;z-index:-25653760" id="docshape759" filled="false" stroked="true" strokeweight="1pt" strokecolor="#ff0000">
                <v:stroke dashstyle="solid"/>
                <w10:wrap type="none"/>
              </v:rect>
            </w:pict>
          </mc:Fallback>
        </mc:AlternateContent>
      </w:r>
      <w:r>
        <w:rPr>
          <w:spacing w:val="-6"/>
        </w:rPr>
        <w:t>Figure</w:t>
      </w:r>
      <w:r>
        <w:rPr>
          <w:spacing w:val="-8"/>
        </w:rPr>
        <w:t> </w:t>
      </w:r>
      <w:hyperlink w:history="true" w:anchor="_bookmark213">
        <w:r>
          <w:rPr>
            <w:spacing w:val="-6"/>
          </w:rPr>
          <w:t>20.</w:t>
        </w:r>
      </w:hyperlink>
      <w:r>
        <w:rPr>
          <w:spacing w:val="-7"/>
        </w:rPr>
        <w:t> </w:t>
      </w:r>
      <w:r>
        <w:rPr>
          <w:spacing w:val="-6"/>
        </w:rPr>
        <w:t>This</w:t>
      </w:r>
      <w:r>
        <w:rPr>
          <w:spacing w:val="-7"/>
        </w:rPr>
        <w:t> </w:t>
      </w:r>
      <w:r>
        <w:rPr>
          <w:spacing w:val="-6"/>
        </w:rPr>
        <w:t>figure</w:t>
      </w:r>
      <w:r>
        <w:rPr>
          <w:spacing w:val="-7"/>
        </w:rPr>
        <w:t> </w:t>
      </w:r>
      <w:r>
        <w:rPr>
          <w:spacing w:val="-6"/>
        </w:rPr>
        <w:t>exhibits</w:t>
      </w:r>
      <w:r>
        <w:rPr>
          <w:spacing w:val="-8"/>
        </w:rPr>
        <w:t> </w:t>
      </w:r>
      <w:r>
        <w:rPr>
          <w:spacing w:val="-6"/>
        </w:rPr>
        <w:t>the</w:t>
      </w:r>
      <w:r>
        <w:rPr>
          <w:spacing w:val="-7"/>
        </w:rPr>
        <w:t> </w:t>
      </w:r>
      <w:r>
        <w:rPr>
          <w:spacing w:val="-6"/>
        </w:rPr>
        <w:t>model’s</w:t>
      </w:r>
      <w:r>
        <w:rPr>
          <w:spacing w:val="-7"/>
        </w:rPr>
        <w:t> </w:t>
      </w:r>
      <w:r>
        <w:rPr>
          <w:spacing w:val="-6"/>
        </w:rPr>
        <w:t>ability</w:t>
      </w:r>
      <w:r>
        <w:rPr>
          <w:spacing w:val="-7"/>
        </w:rPr>
        <w:t> </w:t>
      </w:r>
      <w:r>
        <w:rPr>
          <w:spacing w:val="-6"/>
        </w:rPr>
        <w:t>to</w:t>
      </w:r>
      <w:r>
        <w:rPr>
          <w:spacing w:val="-7"/>
        </w:rPr>
        <w:t> </w:t>
      </w:r>
      <w:r>
        <w:rPr>
          <w:spacing w:val="-6"/>
        </w:rPr>
        <w:t>predict</w:t>
      </w:r>
      <w:r>
        <w:rPr>
          <w:spacing w:val="-8"/>
        </w:rPr>
        <w:t> </w:t>
      </w:r>
      <w:r>
        <w:rPr>
          <w:spacing w:val="-6"/>
        </w:rPr>
        <w:t>the</w:t>
      </w:r>
      <w:r>
        <w:rPr>
          <w:spacing w:val="-7"/>
        </w:rPr>
        <w:t> </w:t>
      </w:r>
      <w:r>
        <w:rPr>
          <w:spacing w:val="-6"/>
        </w:rPr>
        <w:t>closing</w:t>
      </w:r>
      <w:r>
        <w:rPr>
          <w:spacing w:val="-7"/>
        </w:rPr>
        <w:t> </w:t>
      </w:r>
      <w:r>
        <w:rPr>
          <w:spacing w:val="-6"/>
        </w:rPr>
        <w:t>prices</w:t>
      </w:r>
      <w:r>
        <w:rPr>
          <w:spacing w:val="-7"/>
        </w:rPr>
        <w:t> </w:t>
      </w:r>
      <w:r>
        <w:rPr>
          <w:spacing w:val="-6"/>
        </w:rPr>
        <w:t>of</w:t>
      </w:r>
      <w:r>
        <w:rPr>
          <w:spacing w:val="-7"/>
        </w:rPr>
        <w:t> </w:t>
      </w:r>
      <w:r>
        <w:rPr>
          <w:spacing w:val="-6"/>
        </w:rPr>
        <w:t>the</w:t>
      </w:r>
      <w:r>
        <w:rPr>
          <w:spacing w:val="-8"/>
        </w:rPr>
        <w:t> </w:t>
      </w:r>
      <w:r>
        <w:rPr>
          <w:spacing w:val="-6"/>
        </w:rPr>
        <w:t>AUD/NZD currency</w:t>
      </w:r>
      <w:r>
        <w:rPr>
          <w:spacing w:val="-8"/>
        </w:rPr>
        <w:t> </w:t>
      </w:r>
      <w:r>
        <w:rPr>
          <w:spacing w:val="-6"/>
        </w:rPr>
        <w:t>pair</w:t>
      </w:r>
      <w:r>
        <w:rPr>
          <w:spacing w:val="-7"/>
        </w:rPr>
        <w:t> </w:t>
      </w:r>
      <w:r>
        <w:rPr>
          <w:spacing w:val="-6"/>
        </w:rPr>
        <w:t>using</w:t>
      </w:r>
      <w:r>
        <w:rPr>
          <w:spacing w:val="-7"/>
        </w:rPr>
        <w:t> </w:t>
      </w:r>
      <w:r>
        <w:rPr>
          <w:spacing w:val="-6"/>
        </w:rPr>
        <w:t>fundamental</w:t>
      </w:r>
      <w:r>
        <w:rPr>
          <w:spacing w:val="-7"/>
        </w:rPr>
        <w:t> </w:t>
      </w:r>
      <w:r>
        <w:rPr>
          <w:spacing w:val="-6"/>
        </w:rPr>
        <w:t>indicators.</w:t>
      </w:r>
      <w:r>
        <w:rPr>
          <w:spacing w:val="-8"/>
        </w:rPr>
        <w:t> </w:t>
      </w:r>
      <w:r>
        <w:rPr>
          <w:spacing w:val="-6"/>
        </w:rPr>
        <w:t>The</w:t>
      </w:r>
      <w:r>
        <w:rPr>
          <w:spacing w:val="-7"/>
        </w:rPr>
        <w:t> </w:t>
      </w:r>
      <w:r>
        <w:rPr>
          <w:spacing w:val="-6"/>
        </w:rPr>
        <w:t>blue</w:t>
      </w:r>
      <w:r>
        <w:rPr>
          <w:spacing w:val="-7"/>
        </w:rPr>
        <w:t> </w:t>
      </w:r>
      <w:r>
        <w:rPr>
          <w:spacing w:val="-6"/>
        </w:rPr>
        <w:t>line</w:t>
      </w:r>
      <w:r>
        <w:rPr>
          <w:spacing w:val="-7"/>
        </w:rPr>
        <w:t> </w:t>
      </w:r>
      <w:r>
        <w:rPr>
          <w:spacing w:val="-6"/>
        </w:rPr>
        <w:t>represents</w:t>
      </w:r>
      <w:r>
        <w:rPr>
          <w:spacing w:val="-7"/>
        </w:rPr>
        <w:t> </w:t>
      </w:r>
      <w:r>
        <w:rPr>
          <w:spacing w:val="-6"/>
        </w:rPr>
        <w:t>the</w:t>
      </w:r>
      <w:r>
        <w:rPr>
          <w:spacing w:val="-8"/>
        </w:rPr>
        <w:t> </w:t>
      </w:r>
      <w:r>
        <w:rPr>
          <w:spacing w:val="-6"/>
        </w:rPr>
        <w:t>closing</w:t>
      </w:r>
      <w:r>
        <w:rPr>
          <w:spacing w:val="-7"/>
        </w:rPr>
        <w:t> </w:t>
      </w:r>
      <w:r>
        <w:rPr>
          <w:spacing w:val="-6"/>
        </w:rPr>
        <w:t>prices</w:t>
      </w:r>
      <w:r>
        <w:rPr>
          <w:spacing w:val="-7"/>
        </w:rPr>
        <w:t> </w:t>
      </w:r>
      <w:r>
        <w:rPr>
          <w:spacing w:val="-6"/>
        </w:rPr>
        <w:t>during </w:t>
      </w:r>
      <w:r>
        <w:rPr>
          <w:w w:val="90"/>
        </w:rPr>
        <w:t>the training period, while the green line shows the closing prices during the testing period.</w:t>
      </w:r>
      <w:r>
        <w:rPr/>
        <w:t> </w:t>
      </w:r>
      <w:r>
        <w:rPr>
          <w:w w:val="90"/>
        </w:rPr>
        <w:t>The </w:t>
      </w:r>
      <w:r>
        <w:rPr>
          <w:spacing w:val="-6"/>
        </w:rPr>
        <w:t>red dashed line indicates the predicted closing prices during the testing period.</w:t>
      </w:r>
    </w:p>
    <w:p>
      <w:pPr>
        <w:pStyle w:val="BodyText"/>
        <w:spacing w:line="304" w:lineRule="auto" w:before="5"/>
        <w:ind w:left="23" w:right="1013" w:firstLine="720"/>
        <w:jc w:val="both"/>
      </w:pPr>
      <w:r>
        <w:rPr>
          <w:spacing w:val="-6"/>
        </w:rPr>
        <w:t>Up to this stage,</w:t>
      </w:r>
      <w:r>
        <w:rPr>
          <w:spacing w:val="-2"/>
        </w:rPr>
        <w:t> </w:t>
      </w:r>
      <w:r>
        <w:rPr>
          <w:spacing w:val="-6"/>
        </w:rPr>
        <w:t>we have assessed the performances of the technical and fundamental </w:t>
      </w:r>
      <w:r>
        <w:rPr>
          <w:w w:val="90"/>
        </w:rPr>
        <w:t>models separately.</w:t>
      </w:r>
      <w:r>
        <w:rPr>
          <w:spacing w:val="34"/>
        </w:rPr>
        <w:t> </w:t>
      </w:r>
      <w:r>
        <w:rPr>
          <w:w w:val="90"/>
        </w:rPr>
        <w:t>The evaluation metrics and visualisations have offered insights into the con- tributions of each approach in predicting forex price movements.</w:t>
      </w:r>
      <w:r>
        <w:rPr/>
        <w:t> </w:t>
      </w:r>
      <w:r>
        <w:rPr>
          <w:w w:val="90"/>
        </w:rPr>
        <w:t>The technical models </w:t>
      </w:r>
      <w:r>
        <w:rPr>
          <w:w w:val="90"/>
        </w:rPr>
        <w:t>utilised </w:t>
      </w:r>
      <w:r>
        <w:rPr>
          <w:spacing w:val="-2"/>
        </w:rPr>
        <w:t>indicators</w:t>
      </w:r>
      <w:r>
        <w:rPr>
          <w:spacing w:val="-11"/>
        </w:rPr>
        <w:t> </w:t>
      </w:r>
      <w:r>
        <w:rPr>
          <w:spacing w:val="-2"/>
        </w:rPr>
        <w:t>derived</w:t>
      </w:r>
      <w:r>
        <w:rPr>
          <w:spacing w:val="-11"/>
        </w:rPr>
        <w:t> </w:t>
      </w:r>
      <w:r>
        <w:rPr>
          <w:spacing w:val="-2"/>
        </w:rPr>
        <w:t>from</w:t>
      </w:r>
      <w:r>
        <w:rPr>
          <w:spacing w:val="-11"/>
        </w:rPr>
        <w:t> </w:t>
      </w:r>
      <w:r>
        <w:rPr>
          <w:spacing w:val="-2"/>
        </w:rPr>
        <w:t>OHLC</w:t>
      </w:r>
      <w:r>
        <w:rPr>
          <w:spacing w:val="-11"/>
        </w:rPr>
        <w:t> </w:t>
      </w:r>
      <w:r>
        <w:rPr>
          <w:spacing w:val="-2"/>
        </w:rPr>
        <w:t>data</w:t>
      </w:r>
      <w:r>
        <w:rPr>
          <w:spacing w:val="-11"/>
        </w:rPr>
        <w:t> </w:t>
      </w:r>
      <w:r>
        <w:rPr>
          <w:spacing w:val="-2"/>
        </w:rPr>
        <w:t>to</w:t>
      </w:r>
      <w:r>
        <w:rPr>
          <w:spacing w:val="-11"/>
        </w:rPr>
        <w:t> </w:t>
      </w:r>
      <w:r>
        <w:rPr>
          <w:spacing w:val="-2"/>
        </w:rPr>
        <w:t>capture</w:t>
      </w:r>
      <w:r>
        <w:rPr>
          <w:spacing w:val="-11"/>
        </w:rPr>
        <w:t> </w:t>
      </w:r>
      <w:r>
        <w:rPr>
          <w:spacing w:val="-2"/>
        </w:rPr>
        <w:t>market</w:t>
      </w:r>
      <w:r>
        <w:rPr>
          <w:spacing w:val="-11"/>
        </w:rPr>
        <w:t> </w:t>
      </w:r>
      <w:r>
        <w:rPr>
          <w:spacing w:val="-2"/>
        </w:rPr>
        <w:t>trends</w:t>
      </w:r>
      <w:r>
        <w:rPr>
          <w:spacing w:val="-11"/>
        </w:rPr>
        <w:t> </w:t>
      </w:r>
      <w:r>
        <w:rPr>
          <w:spacing w:val="-2"/>
        </w:rPr>
        <w:t>and</w:t>
      </w:r>
      <w:r>
        <w:rPr>
          <w:spacing w:val="-11"/>
        </w:rPr>
        <w:t> </w:t>
      </w:r>
      <w:r>
        <w:rPr>
          <w:spacing w:val="-2"/>
        </w:rPr>
        <w:t>price</w:t>
      </w:r>
      <w:r>
        <w:rPr>
          <w:spacing w:val="-11"/>
        </w:rPr>
        <w:t> </w:t>
      </w:r>
      <w:r>
        <w:rPr>
          <w:spacing w:val="-2"/>
        </w:rPr>
        <w:t>dynamics,</w:t>
      </w:r>
      <w:r>
        <w:rPr>
          <w:spacing w:val="-8"/>
        </w:rPr>
        <w:t> </w:t>
      </w:r>
      <w:r>
        <w:rPr>
          <w:spacing w:val="-2"/>
        </w:rPr>
        <w:t>while</w:t>
      </w:r>
      <w:r>
        <w:rPr>
          <w:spacing w:val="-11"/>
        </w:rPr>
        <w:t> </w:t>
      </w:r>
      <w:r>
        <w:rPr>
          <w:spacing w:val="-2"/>
        </w:rPr>
        <w:t>the </w:t>
      </w:r>
      <w:r>
        <w:rPr>
          <w:spacing w:val="-6"/>
        </w:rPr>
        <w:t>fundamental</w:t>
      </w:r>
      <w:r>
        <w:rPr>
          <w:spacing w:val="-6"/>
        </w:rPr>
        <w:t> models</w:t>
      </w:r>
      <w:r>
        <w:rPr>
          <w:spacing w:val="-6"/>
        </w:rPr>
        <w:t> integrated</w:t>
      </w:r>
      <w:r>
        <w:rPr>
          <w:spacing w:val="-6"/>
        </w:rPr>
        <w:t> economic</w:t>
      </w:r>
      <w:r>
        <w:rPr>
          <w:spacing w:val="-6"/>
        </w:rPr>
        <w:t> indicators</w:t>
      </w:r>
      <w:r>
        <w:rPr>
          <w:spacing w:val="-6"/>
        </w:rPr>
        <w:t> to</w:t>
      </w:r>
      <w:r>
        <w:rPr>
          <w:spacing w:val="-6"/>
        </w:rPr>
        <w:t> reflect</w:t>
      </w:r>
      <w:r>
        <w:rPr>
          <w:spacing w:val="-6"/>
        </w:rPr>
        <w:t> broader</w:t>
      </w:r>
      <w:r>
        <w:rPr>
          <w:spacing w:val="-6"/>
        </w:rPr>
        <w:t> market</w:t>
      </w:r>
      <w:r>
        <w:rPr>
          <w:spacing w:val="-6"/>
        </w:rPr>
        <w:t> influences</w:t>
      </w:r>
      <w:r>
        <w:rPr>
          <w:spacing w:val="-6"/>
        </w:rPr>
        <w:t> and </w:t>
      </w:r>
      <w:r>
        <w:rPr>
          <w:spacing w:val="-4"/>
        </w:rPr>
        <w:t>economic</w:t>
      </w:r>
      <w:r>
        <w:rPr>
          <w:spacing w:val="-9"/>
        </w:rPr>
        <w:t> </w:t>
      </w:r>
      <w:r>
        <w:rPr>
          <w:spacing w:val="-4"/>
        </w:rPr>
        <w:t>conditions.</w:t>
      </w:r>
      <w:r>
        <w:rPr>
          <w:spacing w:val="14"/>
        </w:rPr>
        <w:t> </w:t>
      </w:r>
      <w:r>
        <w:rPr>
          <w:spacing w:val="-4"/>
        </w:rPr>
        <w:t>In</w:t>
      </w:r>
      <w:r>
        <w:rPr>
          <w:spacing w:val="-9"/>
        </w:rPr>
        <w:t> </w:t>
      </w:r>
      <w:r>
        <w:rPr>
          <w:spacing w:val="-4"/>
        </w:rPr>
        <w:t>the</w:t>
      </w:r>
      <w:r>
        <w:rPr>
          <w:spacing w:val="-9"/>
        </w:rPr>
        <w:t> </w:t>
      </w:r>
      <w:r>
        <w:rPr>
          <w:spacing w:val="-4"/>
        </w:rPr>
        <w:t>next</w:t>
      </w:r>
      <w:r>
        <w:rPr>
          <w:spacing w:val="-9"/>
        </w:rPr>
        <w:t> </w:t>
      </w:r>
      <w:r>
        <w:rPr>
          <w:spacing w:val="-4"/>
        </w:rPr>
        <w:t>section,</w:t>
      </w:r>
      <w:r>
        <w:rPr>
          <w:spacing w:val="-7"/>
        </w:rPr>
        <w:t> </w:t>
      </w:r>
      <w:r>
        <w:rPr>
          <w:spacing w:val="-4"/>
        </w:rPr>
        <w:t>we</w:t>
      </w:r>
      <w:r>
        <w:rPr>
          <w:spacing w:val="-9"/>
        </w:rPr>
        <w:t> </w:t>
      </w:r>
      <w:r>
        <w:rPr>
          <w:spacing w:val="-4"/>
        </w:rPr>
        <w:t>will</w:t>
      </w:r>
      <w:r>
        <w:rPr>
          <w:spacing w:val="-9"/>
        </w:rPr>
        <w:t> </w:t>
      </w:r>
      <w:r>
        <w:rPr>
          <w:spacing w:val="-4"/>
        </w:rPr>
        <w:t>explore</w:t>
      </w:r>
      <w:r>
        <w:rPr>
          <w:spacing w:val="-9"/>
        </w:rPr>
        <w:t> </w:t>
      </w:r>
      <w:r>
        <w:rPr>
          <w:spacing w:val="-4"/>
        </w:rPr>
        <w:t>the</w:t>
      </w:r>
      <w:r>
        <w:rPr>
          <w:spacing w:val="-9"/>
        </w:rPr>
        <w:t> </w:t>
      </w:r>
      <w:r>
        <w:rPr>
          <w:spacing w:val="-4"/>
        </w:rPr>
        <w:t>results</w:t>
      </w:r>
      <w:r>
        <w:rPr>
          <w:spacing w:val="-9"/>
        </w:rPr>
        <w:t> </w:t>
      </w:r>
      <w:r>
        <w:rPr>
          <w:spacing w:val="-4"/>
        </w:rPr>
        <w:t>of</w:t>
      </w:r>
      <w:r>
        <w:rPr>
          <w:spacing w:val="-9"/>
        </w:rPr>
        <w:t> </w:t>
      </w:r>
      <w:r>
        <w:rPr>
          <w:spacing w:val="-4"/>
        </w:rPr>
        <w:t>models</w:t>
      </w:r>
      <w:r>
        <w:rPr>
          <w:spacing w:val="-9"/>
        </w:rPr>
        <w:t> </w:t>
      </w:r>
      <w:r>
        <w:rPr>
          <w:spacing w:val="-4"/>
        </w:rPr>
        <w:t>that</w:t>
      </w:r>
      <w:r>
        <w:rPr>
          <w:spacing w:val="-9"/>
        </w:rPr>
        <w:t> </w:t>
      </w:r>
      <w:r>
        <w:rPr>
          <w:spacing w:val="-4"/>
        </w:rPr>
        <w:t>integrate both</w:t>
      </w:r>
      <w:r>
        <w:rPr>
          <w:spacing w:val="-9"/>
        </w:rPr>
        <w:t> </w:t>
      </w:r>
      <w:r>
        <w:rPr>
          <w:spacing w:val="-4"/>
        </w:rPr>
        <w:t>technical</w:t>
      </w:r>
      <w:r>
        <w:rPr>
          <w:spacing w:val="-9"/>
        </w:rPr>
        <w:t> </w:t>
      </w:r>
      <w:r>
        <w:rPr>
          <w:spacing w:val="-4"/>
        </w:rPr>
        <w:t>and</w:t>
      </w:r>
      <w:r>
        <w:rPr>
          <w:spacing w:val="-9"/>
        </w:rPr>
        <w:t> </w:t>
      </w:r>
      <w:r>
        <w:rPr>
          <w:spacing w:val="-4"/>
        </w:rPr>
        <w:t>fundamental</w:t>
      </w:r>
      <w:r>
        <w:rPr>
          <w:spacing w:val="-9"/>
        </w:rPr>
        <w:t> </w:t>
      </w:r>
      <w:r>
        <w:rPr>
          <w:spacing w:val="-4"/>
        </w:rPr>
        <w:t>indicators.</w:t>
      </w:r>
      <w:r>
        <w:rPr>
          <w:spacing w:val="21"/>
        </w:rPr>
        <w:t> </w:t>
      </w:r>
      <w:r>
        <w:rPr>
          <w:spacing w:val="-4"/>
        </w:rPr>
        <w:t>By</w:t>
      </w:r>
      <w:r>
        <w:rPr>
          <w:spacing w:val="-9"/>
        </w:rPr>
        <w:t> </w:t>
      </w:r>
      <w:r>
        <w:rPr>
          <w:spacing w:val="-4"/>
        </w:rPr>
        <w:t>combining</w:t>
      </w:r>
      <w:r>
        <w:rPr>
          <w:spacing w:val="-9"/>
        </w:rPr>
        <w:t> </w:t>
      </w:r>
      <w:r>
        <w:rPr>
          <w:spacing w:val="-4"/>
        </w:rPr>
        <w:t>these</w:t>
      </w:r>
      <w:r>
        <w:rPr>
          <w:spacing w:val="-9"/>
        </w:rPr>
        <w:t> </w:t>
      </w:r>
      <w:r>
        <w:rPr>
          <w:spacing w:val="-4"/>
        </w:rPr>
        <w:t>two</w:t>
      </w:r>
      <w:r>
        <w:rPr>
          <w:spacing w:val="-9"/>
        </w:rPr>
        <w:t> </w:t>
      </w:r>
      <w:r>
        <w:rPr>
          <w:spacing w:val="-4"/>
        </w:rPr>
        <w:t>approaches,</w:t>
      </w:r>
      <w:r>
        <w:rPr>
          <w:spacing w:val="-7"/>
        </w:rPr>
        <w:t> </w:t>
      </w:r>
      <w:r>
        <w:rPr>
          <w:spacing w:val="-4"/>
        </w:rPr>
        <w:t>the</w:t>
      </w:r>
      <w:r>
        <w:rPr>
          <w:spacing w:val="-9"/>
        </w:rPr>
        <w:t> </w:t>
      </w:r>
      <w:r>
        <w:rPr>
          <w:spacing w:val="-4"/>
        </w:rPr>
        <w:t>models </w:t>
      </w:r>
      <w:r>
        <w:rPr>
          <w:w w:val="90"/>
        </w:rPr>
        <w:t>aim to harness the strengths of each methodology, providing a more comprehensive analysis of </w:t>
      </w:r>
      <w:r>
        <w:rPr>
          <w:spacing w:val="-4"/>
        </w:rPr>
        <w:t>market</w:t>
      </w:r>
      <w:r>
        <w:rPr>
          <w:spacing w:val="-10"/>
        </w:rPr>
        <w:t> </w:t>
      </w:r>
      <w:r>
        <w:rPr>
          <w:spacing w:val="-4"/>
        </w:rPr>
        <w:t>behavior</w:t>
      </w:r>
      <w:r>
        <w:rPr>
          <w:spacing w:val="-9"/>
        </w:rPr>
        <w:t> </w:t>
      </w:r>
      <w:r>
        <w:rPr>
          <w:spacing w:val="-4"/>
        </w:rPr>
        <w:t>and</w:t>
      </w:r>
      <w:r>
        <w:rPr>
          <w:spacing w:val="-9"/>
        </w:rPr>
        <w:t> </w:t>
      </w:r>
      <w:r>
        <w:rPr>
          <w:spacing w:val="-4"/>
        </w:rPr>
        <w:t>improving</w:t>
      </w:r>
      <w:r>
        <w:rPr>
          <w:spacing w:val="-9"/>
        </w:rPr>
        <w:t> </w:t>
      </w:r>
      <w:r>
        <w:rPr>
          <w:spacing w:val="-4"/>
        </w:rPr>
        <w:t>predictive</w:t>
      </w:r>
      <w:r>
        <w:rPr>
          <w:spacing w:val="-10"/>
        </w:rPr>
        <w:t> </w:t>
      </w:r>
      <w:r>
        <w:rPr>
          <w:spacing w:val="-4"/>
        </w:rPr>
        <w:t>accuracy.</w:t>
      </w:r>
      <w:r>
        <w:rPr>
          <w:spacing w:val="-9"/>
        </w:rPr>
        <w:t> </w:t>
      </w:r>
      <w:r>
        <w:rPr>
          <w:spacing w:val="-4"/>
        </w:rPr>
        <w:t>This</w:t>
      </w:r>
      <w:r>
        <w:rPr>
          <w:spacing w:val="-9"/>
        </w:rPr>
        <w:t> </w:t>
      </w:r>
      <w:r>
        <w:rPr>
          <w:spacing w:val="-4"/>
        </w:rPr>
        <w:t>integrated</w:t>
      </w:r>
      <w:r>
        <w:rPr>
          <w:spacing w:val="-9"/>
        </w:rPr>
        <w:t> </w:t>
      </w:r>
      <w:r>
        <w:rPr>
          <w:spacing w:val="-4"/>
        </w:rPr>
        <w:t>approach</w:t>
      </w:r>
      <w:r>
        <w:rPr>
          <w:spacing w:val="-9"/>
        </w:rPr>
        <w:t> </w:t>
      </w:r>
      <w:r>
        <w:rPr>
          <w:spacing w:val="-4"/>
        </w:rPr>
        <w:t>offers</w:t>
      </w:r>
      <w:r>
        <w:rPr>
          <w:spacing w:val="-10"/>
        </w:rPr>
        <w:t> </w:t>
      </w:r>
      <w:r>
        <w:rPr>
          <w:spacing w:val="-4"/>
        </w:rPr>
        <w:t>a</w:t>
      </w:r>
      <w:r>
        <w:rPr>
          <w:spacing w:val="-9"/>
        </w:rPr>
        <w:t> </w:t>
      </w:r>
      <w:r>
        <w:rPr>
          <w:spacing w:val="-4"/>
        </w:rPr>
        <w:t>holis- tic</w:t>
      </w:r>
      <w:r>
        <w:rPr>
          <w:spacing w:val="-9"/>
        </w:rPr>
        <w:t> </w:t>
      </w:r>
      <w:r>
        <w:rPr>
          <w:spacing w:val="-4"/>
        </w:rPr>
        <w:t>view</w:t>
      </w:r>
      <w:r>
        <w:rPr>
          <w:spacing w:val="-9"/>
        </w:rPr>
        <w:t> </w:t>
      </w:r>
      <w:r>
        <w:rPr>
          <w:spacing w:val="-4"/>
        </w:rPr>
        <w:t>of</w:t>
      </w:r>
      <w:r>
        <w:rPr>
          <w:spacing w:val="-9"/>
        </w:rPr>
        <w:t> </w:t>
      </w:r>
      <w:r>
        <w:rPr>
          <w:spacing w:val="-4"/>
        </w:rPr>
        <w:t>the</w:t>
      </w:r>
      <w:r>
        <w:rPr>
          <w:spacing w:val="-9"/>
        </w:rPr>
        <w:t> </w:t>
      </w:r>
      <w:r>
        <w:rPr>
          <w:spacing w:val="-4"/>
        </w:rPr>
        <w:t>factors</w:t>
      </w:r>
      <w:r>
        <w:rPr>
          <w:spacing w:val="-9"/>
        </w:rPr>
        <w:t> </w:t>
      </w:r>
      <w:r>
        <w:rPr>
          <w:spacing w:val="-4"/>
        </w:rPr>
        <w:t>influencing</w:t>
      </w:r>
      <w:r>
        <w:rPr>
          <w:spacing w:val="-9"/>
        </w:rPr>
        <w:t> </w:t>
      </w:r>
      <w:r>
        <w:rPr>
          <w:spacing w:val="-4"/>
        </w:rPr>
        <w:t>forex</w:t>
      </w:r>
      <w:r>
        <w:rPr>
          <w:spacing w:val="-9"/>
        </w:rPr>
        <w:t> </w:t>
      </w:r>
      <w:r>
        <w:rPr>
          <w:spacing w:val="-4"/>
        </w:rPr>
        <w:t>prices,</w:t>
      </w:r>
      <w:r>
        <w:rPr>
          <w:spacing w:val="-8"/>
        </w:rPr>
        <w:t> </w:t>
      </w:r>
      <w:r>
        <w:rPr>
          <w:spacing w:val="-4"/>
        </w:rPr>
        <w:t>enhancing</w:t>
      </w:r>
      <w:r>
        <w:rPr>
          <w:spacing w:val="-9"/>
        </w:rPr>
        <w:t> </w:t>
      </w:r>
      <w:r>
        <w:rPr>
          <w:spacing w:val="-4"/>
        </w:rPr>
        <w:t>our</w:t>
      </w:r>
      <w:r>
        <w:rPr>
          <w:spacing w:val="-9"/>
        </w:rPr>
        <w:t> </w:t>
      </w:r>
      <w:r>
        <w:rPr>
          <w:spacing w:val="-4"/>
        </w:rPr>
        <w:t>understanding</w:t>
      </w:r>
      <w:r>
        <w:rPr>
          <w:spacing w:val="-9"/>
        </w:rPr>
        <w:t> </w:t>
      </w:r>
      <w:r>
        <w:rPr>
          <w:spacing w:val="-4"/>
        </w:rPr>
        <w:t>and</w:t>
      </w:r>
      <w:r>
        <w:rPr>
          <w:spacing w:val="-9"/>
        </w:rPr>
        <w:t> </w:t>
      </w:r>
      <w:r>
        <w:rPr>
          <w:spacing w:val="-4"/>
        </w:rPr>
        <w:t>forecasting </w:t>
      </w:r>
      <w:r>
        <w:rPr>
          <w:spacing w:val="-2"/>
        </w:rPr>
        <w:t>capabilities.</w:t>
      </w:r>
    </w:p>
    <w:p>
      <w:pPr>
        <w:pStyle w:val="BodyText"/>
        <w:spacing w:before="134"/>
      </w:pPr>
    </w:p>
    <w:p>
      <w:pPr>
        <w:pStyle w:val="ListParagraph"/>
        <w:numPr>
          <w:ilvl w:val="1"/>
          <w:numId w:val="27"/>
        </w:numPr>
        <w:tabs>
          <w:tab w:pos="668" w:val="left" w:leader="none"/>
        </w:tabs>
        <w:spacing w:line="240" w:lineRule="auto" w:before="1" w:after="0"/>
        <w:ind w:left="668" w:right="0" w:hanging="645"/>
        <w:jc w:val="left"/>
        <w:rPr>
          <w:rFonts w:ascii="Times New Roman"/>
          <w:b/>
          <w:sz w:val="28"/>
        </w:rPr>
      </w:pPr>
      <w:r>
        <w:rPr>
          <w:rFonts w:ascii="Times New Roman"/>
          <w:b/>
          <w:sz w:val="28"/>
        </w:rPr>
        <mc:AlternateContent>
          <mc:Choice Requires="wps">
            <w:drawing>
              <wp:anchor distT="0" distB="0" distL="0" distR="0" allowOverlap="1" layoutInCell="1" locked="0" behindDoc="1" simplePos="0" relativeHeight="477652992">
                <wp:simplePos x="0" y="0"/>
                <wp:positionH relativeFrom="page">
                  <wp:posOffset>4517301</wp:posOffset>
                </wp:positionH>
                <wp:positionV relativeFrom="paragraph">
                  <wp:posOffset>164025</wp:posOffset>
                </wp:positionV>
                <wp:extent cx="55244" cy="1270"/>
                <wp:effectExtent l="0" t="0" r="0" b="0"/>
                <wp:wrapNone/>
                <wp:docPr id="1074" name="Graphic 1074"/>
                <wp:cNvGraphicFramePr>
                  <a:graphicFrameLocks/>
                </wp:cNvGraphicFramePr>
                <a:graphic>
                  <a:graphicData uri="http://schemas.microsoft.com/office/word/2010/wordprocessingShape">
                    <wps:wsp>
                      <wps:cNvPr id="1074" name="Graphic 1074"/>
                      <wps:cNvSpPr/>
                      <wps:spPr>
                        <a:xfrm>
                          <a:off x="0" y="0"/>
                          <a:ext cx="55244" cy="1270"/>
                        </a:xfrm>
                        <a:custGeom>
                          <a:avLst/>
                          <a:gdLst/>
                          <a:ahLst/>
                          <a:cxnLst/>
                          <a:rect l="l" t="t" r="r" b="b"/>
                          <a:pathLst>
                            <a:path w="55244" h="0">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63488" from="355.692993pt,12.915395pt" to="359.996993pt,12.915395pt" stroked="true" strokeweight=".398pt" strokecolor="#000000">
                <v:stroke dashstyle="solid"/>
                <w10:wrap type="none"/>
              </v:line>
            </w:pict>
          </mc:Fallback>
        </mc:AlternateContent>
      </w:r>
      <w:bookmarkStart w:name="Technical and Fundamental Models (TM_FM)" w:id="377"/>
      <w:bookmarkEnd w:id="377"/>
      <w:r>
        <w:rPr/>
      </w:r>
      <w:bookmarkStart w:name="_bookmark214" w:id="378"/>
      <w:bookmarkEnd w:id="378"/>
      <w:r>
        <w:rPr/>
      </w:r>
      <w:r>
        <w:rPr>
          <w:rFonts w:ascii="Times New Roman"/>
          <w:b/>
          <w:sz w:val="28"/>
        </w:rPr>
        <w:t>Technical</w:t>
      </w:r>
      <w:r>
        <w:rPr>
          <w:rFonts w:ascii="Times New Roman"/>
          <w:b/>
          <w:spacing w:val="13"/>
          <w:sz w:val="28"/>
        </w:rPr>
        <w:t> </w:t>
      </w:r>
      <w:r>
        <w:rPr>
          <w:rFonts w:ascii="Times New Roman"/>
          <w:b/>
          <w:sz w:val="28"/>
        </w:rPr>
        <w:t>and</w:t>
      </w:r>
      <w:r>
        <w:rPr>
          <w:rFonts w:ascii="Times New Roman"/>
          <w:b/>
          <w:spacing w:val="13"/>
          <w:sz w:val="28"/>
        </w:rPr>
        <w:t> </w:t>
      </w:r>
      <w:r>
        <w:rPr>
          <w:rFonts w:ascii="Times New Roman"/>
          <w:b/>
          <w:sz w:val="28"/>
        </w:rPr>
        <w:t>Fundamental</w:t>
      </w:r>
      <w:r>
        <w:rPr>
          <w:rFonts w:ascii="Times New Roman"/>
          <w:b/>
          <w:spacing w:val="13"/>
          <w:sz w:val="28"/>
        </w:rPr>
        <w:t> </w:t>
      </w:r>
      <w:r>
        <w:rPr>
          <w:rFonts w:ascii="Times New Roman"/>
          <w:b/>
          <w:sz w:val="28"/>
        </w:rPr>
        <w:t>Models</w:t>
      </w:r>
      <w:r>
        <w:rPr>
          <w:rFonts w:ascii="Times New Roman"/>
          <w:b/>
          <w:spacing w:val="13"/>
          <w:sz w:val="28"/>
        </w:rPr>
        <w:t> </w:t>
      </w:r>
      <w:r>
        <w:rPr>
          <w:rFonts w:ascii="Times New Roman"/>
          <w:b/>
          <w:sz w:val="28"/>
        </w:rPr>
        <w:t>(TM</w:t>
      </w:r>
      <w:r>
        <w:rPr>
          <w:rFonts w:ascii="Times New Roman"/>
          <w:b/>
          <w:spacing w:val="50"/>
          <w:sz w:val="28"/>
        </w:rPr>
        <w:t> </w:t>
      </w:r>
      <w:r>
        <w:rPr>
          <w:rFonts w:ascii="Times New Roman"/>
          <w:b/>
          <w:spacing w:val="-5"/>
          <w:sz w:val="28"/>
        </w:rPr>
        <w:t>FM)</w:t>
      </w:r>
    </w:p>
    <w:p>
      <w:pPr>
        <w:pStyle w:val="BodyText"/>
        <w:spacing w:line="304" w:lineRule="auto" w:before="231"/>
        <w:ind w:left="23" w:right="819"/>
      </w:pPr>
      <w:r>
        <w:rPr/>
        <mc:AlternateContent>
          <mc:Choice Requires="wps">
            <w:drawing>
              <wp:anchor distT="0" distB="0" distL="0" distR="0" allowOverlap="1" layoutInCell="1" locked="0" behindDoc="0" simplePos="0" relativeHeight="16051712">
                <wp:simplePos x="0" y="0"/>
                <wp:positionH relativeFrom="page">
                  <wp:posOffset>6025616</wp:posOffset>
                </wp:positionH>
                <wp:positionV relativeFrom="paragraph">
                  <wp:posOffset>289099</wp:posOffset>
                </wp:positionV>
                <wp:extent cx="45720" cy="1270"/>
                <wp:effectExtent l="0" t="0" r="0" b="0"/>
                <wp:wrapNone/>
                <wp:docPr id="1075" name="Graphic 1075"/>
                <wp:cNvGraphicFramePr>
                  <a:graphicFrameLocks/>
                </wp:cNvGraphicFramePr>
                <a:graphic>
                  <a:graphicData uri="http://schemas.microsoft.com/office/word/2010/wordprocessingShape">
                    <wps:wsp>
                      <wps:cNvPr id="1075" name="Graphic 107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1712" from="474.458008pt,22.763762pt" to="478.045008pt,22.763762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52224">
                <wp:simplePos x="0" y="0"/>
                <wp:positionH relativeFrom="page">
                  <wp:posOffset>3307689</wp:posOffset>
                </wp:positionH>
                <wp:positionV relativeFrom="paragraph">
                  <wp:posOffset>744458</wp:posOffset>
                </wp:positionV>
                <wp:extent cx="45720" cy="1270"/>
                <wp:effectExtent l="0" t="0" r="0" b="0"/>
                <wp:wrapNone/>
                <wp:docPr id="1076" name="Graphic 1076"/>
                <wp:cNvGraphicFramePr>
                  <a:graphicFrameLocks/>
                </wp:cNvGraphicFramePr>
                <a:graphic>
                  <a:graphicData uri="http://schemas.microsoft.com/office/word/2010/wordprocessingShape">
                    <wps:wsp>
                      <wps:cNvPr id="1076" name="Graphic 107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2224" from="260.447998pt,58.618763pt" to="264.034998pt,58.61876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52736">
                <wp:simplePos x="0" y="0"/>
                <wp:positionH relativeFrom="page">
                  <wp:posOffset>3590099</wp:posOffset>
                </wp:positionH>
                <wp:positionV relativeFrom="paragraph">
                  <wp:posOffset>744458</wp:posOffset>
                </wp:positionV>
                <wp:extent cx="45720" cy="1270"/>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2736" from="282.684998pt,58.618763pt" to="286.271998pt,58.61876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53248">
                <wp:simplePos x="0" y="0"/>
                <wp:positionH relativeFrom="page">
                  <wp:posOffset>5456961</wp:posOffset>
                </wp:positionH>
                <wp:positionV relativeFrom="paragraph">
                  <wp:posOffset>1655162</wp:posOffset>
                </wp:positionV>
                <wp:extent cx="45720" cy="1270"/>
                <wp:effectExtent l="0" t="0" r="0" b="0"/>
                <wp:wrapNone/>
                <wp:docPr id="1078" name="Graphic 1078"/>
                <wp:cNvGraphicFramePr>
                  <a:graphicFrameLocks/>
                </wp:cNvGraphicFramePr>
                <a:graphic>
                  <a:graphicData uri="http://schemas.microsoft.com/office/word/2010/wordprocessingShape">
                    <wps:wsp>
                      <wps:cNvPr id="1078" name="Graphic 107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3248" from="429.682007pt,130.327759pt" to="433.269007pt,130.32775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53760">
                <wp:simplePos x="0" y="0"/>
                <wp:positionH relativeFrom="page">
                  <wp:posOffset>5739371</wp:posOffset>
                </wp:positionH>
                <wp:positionV relativeFrom="paragraph">
                  <wp:posOffset>1655162</wp:posOffset>
                </wp:positionV>
                <wp:extent cx="45720" cy="1270"/>
                <wp:effectExtent l="0" t="0" r="0" b="0"/>
                <wp:wrapNone/>
                <wp:docPr id="1079" name="Graphic 1079"/>
                <wp:cNvGraphicFramePr>
                  <a:graphicFrameLocks/>
                </wp:cNvGraphicFramePr>
                <a:graphic>
                  <a:graphicData uri="http://schemas.microsoft.com/office/word/2010/wordprocessingShape">
                    <wps:wsp>
                      <wps:cNvPr id="1079" name="Graphic 107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3760" from="451.919006pt,130.327759pt" to="455.506006pt,130.3277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63232">
                <wp:simplePos x="0" y="0"/>
                <wp:positionH relativeFrom="page">
                  <wp:posOffset>2637294</wp:posOffset>
                </wp:positionH>
                <wp:positionV relativeFrom="paragraph">
                  <wp:posOffset>409457</wp:posOffset>
                </wp:positionV>
                <wp:extent cx="88900" cy="149225"/>
                <wp:effectExtent l="0" t="0" r="0" b="0"/>
                <wp:wrapNone/>
                <wp:docPr id="1080" name="Graphic 1080"/>
                <wp:cNvGraphicFramePr>
                  <a:graphicFrameLocks/>
                </wp:cNvGraphicFramePr>
                <a:graphic>
                  <a:graphicData uri="http://schemas.microsoft.com/office/word/2010/wordprocessingShape">
                    <wps:wsp>
                      <wps:cNvPr id="1080" name="Graphic 1080"/>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07.660995pt;margin-top:32.240761pt;width:6.97pt;height:11.734pt;mso-position-horizontal-relative:page;mso-position-vertical-relative:paragraph;z-index:-25653248" id="docshape760" filled="false" stroked="true" strokeweight="1pt" strokecolor="#ff0000">
                <v:stroke dashstyle="solid"/>
                <w10:wrap type="none"/>
              </v:rect>
            </w:pict>
          </mc:Fallback>
        </mc:AlternateContent>
      </w:r>
      <w:r>
        <w:rPr>
          <w:spacing w:val="-4"/>
        </w:rPr>
        <w:t>This</w:t>
      </w:r>
      <w:r>
        <w:rPr>
          <w:spacing w:val="-9"/>
        </w:rPr>
        <w:t> </w:t>
      </w:r>
      <w:r>
        <w:rPr>
          <w:spacing w:val="-4"/>
        </w:rPr>
        <w:t>section</w:t>
      </w:r>
      <w:r>
        <w:rPr>
          <w:spacing w:val="-8"/>
        </w:rPr>
        <w:t> </w:t>
      </w:r>
      <w:r>
        <w:rPr>
          <w:spacing w:val="-4"/>
        </w:rPr>
        <w:t>evaluates</w:t>
      </w:r>
      <w:r>
        <w:rPr>
          <w:spacing w:val="-9"/>
        </w:rPr>
        <w:t> </w:t>
      </w:r>
      <w:r>
        <w:rPr>
          <w:spacing w:val="-4"/>
        </w:rPr>
        <w:t>models</w:t>
      </w:r>
      <w:r>
        <w:rPr>
          <w:spacing w:val="-9"/>
        </w:rPr>
        <w:t> </w:t>
      </w:r>
      <w:r>
        <w:rPr>
          <w:spacing w:val="-4"/>
        </w:rPr>
        <w:t>combining</w:t>
      </w:r>
      <w:r>
        <w:rPr>
          <w:spacing w:val="-8"/>
        </w:rPr>
        <w:t> </w:t>
      </w:r>
      <w:r>
        <w:rPr>
          <w:spacing w:val="-4"/>
        </w:rPr>
        <w:t>technical</w:t>
      </w:r>
      <w:r>
        <w:rPr>
          <w:spacing w:val="-9"/>
        </w:rPr>
        <w:t> </w:t>
      </w:r>
      <w:r>
        <w:rPr>
          <w:spacing w:val="-4"/>
        </w:rPr>
        <w:t>and</w:t>
      </w:r>
      <w:r>
        <w:rPr>
          <w:spacing w:val="-9"/>
        </w:rPr>
        <w:t> </w:t>
      </w:r>
      <w:r>
        <w:rPr>
          <w:spacing w:val="-4"/>
        </w:rPr>
        <w:t>fundamental</w:t>
      </w:r>
      <w:r>
        <w:rPr>
          <w:spacing w:val="-8"/>
        </w:rPr>
        <w:t> </w:t>
      </w:r>
      <w:r>
        <w:rPr>
          <w:spacing w:val="-4"/>
        </w:rPr>
        <w:t>indicators</w:t>
      </w:r>
      <w:r>
        <w:rPr>
          <w:spacing w:val="-9"/>
        </w:rPr>
        <w:t> </w:t>
      </w:r>
      <w:r>
        <w:rPr>
          <w:spacing w:val="-4"/>
        </w:rPr>
        <w:t>(TM</w:t>
      </w:r>
      <w:r>
        <w:rPr>
          <w:spacing w:val="9"/>
        </w:rPr>
        <w:t> </w:t>
      </w:r>
      <w:r>
        <w:rPr>
          <w:spacing w:val="-4"/>
        </w:rPr>
        <w:t>FM)</w:t>
      </w:r>
      <w:r>
        <w:rPr>
          <w:spacing w:val="-9"/>
        </w:rPr>
        <w:t> </w:t>
      </w:r>
      <w:r>
        <w:rPr>
          <w:spacing w:val="-4"/>
        </w:rPr>
        <w:t>over</w:t>
      </w:r>
      <w:r>
        <w:rPr>
          <w:spacing w:val="-4"/>
        </w:rPr>
        <w:t> </w:t>
      </w:r>
      <w:r>
        <w:rPr>
          <w:spacing w:val="-2"/>
        </w:rPr>
        <w:t>a</w:t>
      </w:r>
      <w:r>
        <w:rPr>
          <w:spacing w:val="-5"/>
        </w:rPr>
        <w:t> </w:t>
      </w:r>
      <w:r>
        <w:rPr>
          <w:spacing w:val="-2"/>
        </w:rPr>
        <w:t>one-day</w:t>
      </w:r>
      <w:r>
        <w:rPr>
          <w:spacing w:val="-5"/>
        </w:rPr>
        <w:t> </w:t>
      </w:r>
      <w:r>
        <w:rPr>
          <w:spacing w:val="-2"/>
        </w:rPr>
        <w:t>timeframe.</w:t>
      </w:r>
      <w:r>
        <w:rPr>
          <w:spacing w:val="11"/>
        </w:rPr>
        <w:t> </w:t>
      </w:r>
      <w:r>
        <w:rPr>
          <w:spacing w:val="-2"/>
        </w:rPr>
        <w:t>Table</w:t>
      </w:r>
      <w:r>
        <w:rPr>
          <w:spacing w:val="-5"/>
        </w:rPr>
        <w:t> </w:t>
      </w:r>
      <w:hyperlink w:history="true" w:anchor="_bookmark215">
        <w:r>
          <w:rPr>
            <w:spacing w:val="-2"/>
          </w:rPr>
          <w:t>4</w:t>
        </w:r>
      </w:hyperlink>
      <w:r>
        <w:rPr>
          <w:spacing w:val="-5"/>
        </w:rPr>
        <w:t> </w:t>
      </w:r>
      <w:r>
        <w:rPr>
          <w:spacing w:val="-2"/>
        </w:rPr>
        <w:t>presents</w:t>
      </w:r>
      <w:r>
        <w:rPr>
          <w:spacing w:val="-5"/>
        </w:rPr>
        <w:t> </w:t>
      </w:r>
      <w:r>
        <w:rPr>
          <w:spacing w:val="-2"/>
        </w:rPr>
        <w:t>the</w:t>
      </w:r>
      <w:r>
        <w:rPr>
          <w:spacing w:val="-6"/>
        </w:rPr>
        <w:t> </w:t>
      </w:r>
      <w:r>
        <w:rPr>
          <w:spacing w:val="-2"/>
        </w:rPr>
        <w:t>results</w:t>
      </w:r>
      <w:r>
        <w:rPr>
          <w:spacing w:val="-5"/>
        </w:rPr>
        <w:t> </w:t>
      </w:r>
      <w:r>
        <w:rPr>
          <w:spacing w:val="-2"/>
        </w:rPr>
        <w:t>for</w:t>
      </w:r>
      <w:r>
        <w:rPr>
          <w:spacing w:val="-5"/>
        </w:rPr>
        <w:t> </w:t>
      </w:r>
      <w:r>
        <w:rPr>
          <w:spacing w:val="-2"/>
        </w:rPr>
        <w:t>four</w:t>
      </w:r>
      <w:r>
        <w:rPr>
          <w:spacing w:val="-5"/>
        </w:rPr>
        <w:t> </w:t>
      </w:r>
      <w:r>
        <w:rPr>
          <w:spacing w:val="-2"/>
        </w:rPr>
        <w:t>forex</w:t>
      </w:r>
      <w:r>
        <w:rPr>
          <w:spacing w:val="-5"/>
        </w:rPr>
        <w:t> </w:t>
      </w:r>
      <w:r>
        <w:rPr>
          <w:spacing w:val="-2"/>
        </w:rPr>
        <w:t>pairs:</w:t>
      </w:r>
      <w:r>
        <w:rPr>
          <w:spacing w:val="8"/>
        </w:rPr>
        <w:t> </w:t>
      </w:r>
      <w:r>
        <w:rPr>
          <w:spacing w:val="-2"/>
        </w:rPr>
        <w:t>EUR/USD,</w:t>
      </w:r>
      <w:r>
        <w:rPr>
          <w:spacing w:val="-5"/>
        </w:rPr>
        <w:t> </w:t>
      </w:r>
      <w:r>
        <w:rPr>
          <w:spacing w:val="-2"/>
        </w:rPr>
        <w:t>NZD/USD, </w:t>
      </w:r>
      <w:r>
        <w:rPr/>
        <w:t>EUR/NZD,</w:t>
      </w:r>
      <w:r>
        <w:rPr>
          <w:spacing w:val="-14"/>
        </w:rPr>
        <w:t> </w:t>
      </w:r>
      <w:r>
        <w:rPr/>
        <w:t>and</w:t>
      </w:r>
      <w:r>
        <w:rPr>
          <w:spacing w:val="-13"/>
        </w:rPr>
        <w:t> </w:t>
      </w:r>
      <w:r>
        <w:rPr/>
        <w:t>AUD/NZD.</w:t>
      </w:r>
      <w:r>
        <w:rPr>
          <w:spacing w:val="-13"/>
        </w:rPr>
        <w:t> </w:t>
      </w:r>
      <w:r>
        <w:rPr/>
        <w:t>The</w:t>
      </w:r>
      <w:r>
        <w:rPr>
          <w:spacing w:val="-13"/>
        </w:rPr>
        <w:t> </w:t>
      </w:r>
      <w:r>
        <w:rPr/>
        <w:t>LSTM</w:t>
      </w:r>
      <w:r>
        <w:rPr>
          <w:spacing w:val="2"/>
        </w:rPr>
        <w:t> </w:t>
      </w:r>
      <w:r>
        <w:rPr/>
        <w:t>TM</w:t>
      </w:r>
      <w:r>
        <w:rPr>
          <w:spacing w:val="16"/>
        </w:rPr>
        <w:t> </w:t>
      </w:r>
      <w:r>
        <w:rPr/>
        <w:t>FM</w:t>
      </w:r>
      <w:r>
        <w:rPr>
          <w:spacing w:val="-14"/>
        </w:rPr>
        <w:t> </w:t>
      </w:r>
      <w:r>
        <w:rPr/>
        <w:t>model</w:t>
      </w:r>
      <w:r>
        <w:rPr>
          <w:spacing w:val="-13"/>
        </w:rPr>
        <w:t> </w:t>
      </w:r>
      <w:r>
        <w:rPr/>
        <w:t>performs</w:t>
      </w:r>
      <w:r>
        <w:rPr>
          <w:spacing w:val="-13"/>
        </w:rPr>
        <w:t> </w:t>
      </w:r>
      <w:r>
        <w:rPr/>
        <w:t>well,</w:t>
      </w:r>
      <w:r>
        <w:rPr>
          <w:spacing w:val="-13"/>
        </w:rPr>
        <w:t> </w:t>
      </w:r>
      <w:r>
        <w:rPr/>
        <w:t>especially</w:t>
      </w:r>
      <w:r>
        <w:rPr>
          <w:spacing w:val="-13"/>
        </w:rPr>
        <w:t> </w:t>
      </w:r>
      <w:r>
        <w:rPr/>
        <w:t>for</w:t>
      </w:r>
      <w:r>
        <w:rPr>
          <w:spacing w:val="-14"/>
        </w:rPr>
        <w:t> </w:t>
      </w:r>
      <w:r>
        <w:rPr/>
        <w:t>EUR/NZD, with</w:t>
      </w:r>
      <w:r>
        <w:rPr>
          <w:spacing w:val="-5"/>
        </w:rPr>
        <w:t> </w:t>
      </w:r>
      <w:r>
        <w:rPr/>
        <w:t>an</w:t>
      </w:r>
      <w:r>
        <w:rPr>
          <w:spacing w:val="-5"/>
        </w:rPr>
        <w:t> </w:t>
      </w:r>
      <w:r>
        <w:rPr/>
        <w:t>MAE</w:t>
      </w:r>
      <w:r>
        <w:rPr>
          <w:spacing w:val="-5"/>
        </w:rPr>
        <w:t> </w:t>
      </w:r>
      <w:r>
        <w:rPr/>
        <w:t>of</w:t>
      </w:r>
      <w:r>
        <w:rPr>
          <w:spacing w:val="-5"/>
        </w:rPr>
        <w:t> </w:t>
      </w:r>
      <w:r>
        <w:rPr/>
        <w:t>0.0476</w:t>
      </w:r>
      <w:r>
        <w:rPr>
          <w:spacing w:val="-5"/>
        </w:rPr>
        <w:t> </w:t>
      </w:r>
      <w:r>
        <w:rPr/>
        <w:t>and</w:t>
      </w:r>
      <w:r>
        <w:rPr>
          <w:spacing w:val="-5"/>
        </w:rPr>
        <w:t> </w:t>
      </w:r>
      <w:r>
        <w:rPr/>
        <w:t>an</w:t>
      </w:r>
      <w:r>
        <w:rPr>
          <w:spacing w:val="-5"/>
        </w:rPr>
        <w:t> </w:t>
      </w:r>
      <w:r>
        <w:rPr/>
        <w:t>RMSE</w:t>
      </w:r>
      <w:r>
        <w:rPr>
          <w:spacing w:val="-5"/>
        </w:rPr>
        <w:t> </w:t>
      </w:r>
      <w:r>
        <w:rPr/>
        <w:t>of</w:t>
      </w:r>
      <w:r>
        <w:rPr>
          <w:spacing w:val="-5"/>
        </w:rPr>
        <w:t> </w:t>
      </w:r>
      <w:r>
        <w:rPr/>
        <w:t>0.0123. For</w:t>
      </w:r>
      <w:r>
        <w:rPr>
          <w:spacing w:val="-5"/>
        </w:rPr>
        <w:t> </w:t>
      </w:r>
      <w:r>
        <w:rPr/>
        <w:t>EUR/USD,</w:t>
      </w:r>
      <w:r>
        <w:rPr>
          <w:spacing w:val="-5"/>
        </w:rPr>
        <w:t> </w:t>
      </w:r>
      <w:r>
        <w:rPr/>
        <w:t>this</w:t>
      </w:r>
      <w:r>
        <w:rPr>
          <w:spacing w:val="-5"/>
        </w:rPr>
        <w:t> </w:t>
      </w:r>
      <w:r>
        <w:rPr/>
        <w:t>model</w:t>
      </w:r>
      <w:r>
        <w:rPr>
          <w:spacing w:val="-5"/>
        </w:rPr>
        <w:t> </w:t>
      </w:r>
      <w:r>
        <w:rPr/>
        <w:t>achieves</w:t>
      </w:r>
      <w:r>
        <w:rPr>
          <w:spacing w:val="-5"/>
        </w:rPr>
        <w:t> </w:t>
      </w:r>
      <w:r>
        <w:rPr/>
        <w:t>an</w:t>
      </w:r>
      <w:r>
        <w:rPr>
          <w:spacing w:val="-5"/>
        </w:rPr>
        <w:t> </w:t>
      </w:r>
      <w:r>
        <w:rPr/>
        <w:t>MAE of 0.1140, a MAPE of 1.2640%, and an RMSE of 0.0159.</w:t>
      </w:r>
      <w:r>
        <w:rPr>
          <w:spacing w:val="40"/>
        </w:rPr>
        <w:t> </w:t>
      </w:r>
      <w:r>
        <w:rPr/>
        <w:t>Although it performs adequately for</w:t>
      </w:r>
      <w:r>
        <w:rPr>
          <w:spacing w:val="-9"/>
        </w:rPr>
        <w:t> </w:t>
      </w:r>
      <w:r>
        <w:rPr/>
        <w:t>NZD/USD</w:t>
      </w:r>
      <w:r>
        <w:rPr>
          <w:spacing w:val="-8"/>
        </w:rPr>
        <w:t> </w:t>
      </w:r>
      <w:r>
        <w:rPr/>
        <w:t>and</w:t>
      </w:r>
      <w:r>
        <w:rPr>
          <w:spacing w:val="-9"/>
        </w:rPr>
        <w:t> </w:t>
      </w:r>
      <w:r>
        <w:rPr/>
        <w:t>AUD/NZD,</w:t>
      </w:r>
      <w:r>
        <w:rPr>
          <w:spacing w:val="-9"/>
        </w:rPr>
        <w:t> </w:t>
      </w:r>
      <w:r>
        <w:rPr/>
        <w:t>its</w:t>
      </w:r>
      <w:r>
        <w:rPr>
          <w:spacing w:val="-9"/>
        </w:rPr>
        <w:t> </w:t>
      </w:r>
      <w:r>
        <w:rPr/>
        <w:t>accuracy</w:t>
      </w:r>
      <w:r>
        <w:rPr>
          <w:spacing w:val="-8"/>
        </w:rPr>
        <w:t> </w:t>
      </w:r>
      <w:r>
        <w:rPr/>
        <w:t>is</w:t>
      </w:r>
      <w:r>
        <w:rPr>
          <w:spacing w:val="-9"/>
        </w:rPr>
        <w:t> </w:t>
      </w:r>
      <w:r>
        <w:rPr/>
        <w:t>somewhat</w:t>
      </w:r>
      <w:r>
        <w:rPr>
          <w:spacing w:val="-9"/>
        </w:rPr>
        <w:t> </w:t>
      </w:r>
      <w:r>
        <w:rPr/>
        <w:t>lower</w:t>
      </w:r>
      <w:r>
        <w:rPr>
          <w:spacing w:val="-9"/>
        </w:rPr>
        <w:t> </w:t>
      </w:r>
      <w:r>
        <w:rPr/>
        <w:t>than</w:t>
      </w:r>
      <w:r>
        <w:rPr>
          <w:spacing w:val="-8"/>
        </w:rPr>
        <w:t> </w:t>
      </w:r>
      <w:r>
        <w:rPr/>
        <w:t>for</w:t>
      </w:r>
      <w:r>
        <w:rPr>
          <w:spacing w:val="-9"/>
        </w:rPr>
        <w:t> </w:t>
      </w:r>
      <w:r>
        <w:rPr/>
        <w:t>EUR/NZD,</w:t>
      </w:r>
      <w:r>
        <w:rPr>
          <w:spacing w:val="-9"/>
        </w:rPr>
        <w:t> </w:t>
      </w:r>
      <w:r>
        <w:rPr/>
        <w:t>indicating </w:t>
      </w:r>
      <w:r>
        <w:rPr>
          <w:spacing w:val="-2"/>
        </w:rPr>
        <w:t>varying</w:t>
      </w:r>
      <w:r>
        <w:rPr>
          <w:spacing w:val="-5"/>
        </w:rPr>
        <w:t> </w:t>
      </w:r>
      <w:r>
        <w:rPr>
          <w:spacing w:val="-2"/>
        </w:rPr>
        <w:t>model</w:t>
      </w:r>
      <w:r>
        <w:rPr>
          <w:spacing w:val="-5"/>
        </w:rPr>
        <w:t> </w:t>
      </w:r>
      <w:r>
        <w:rPr>
          <w:spacing w:val="-2"/>
        </w:rPr>
        <w:t>performance</w:t>
      </w:r>
      <w:r>
        <w:rPr>
          <w:spacing w:val="-5"/>
        </w:rPr>
        <w:t> </w:t>
      </w:r>
      <w:r>
        <w:rPr>
          <w:spacing w:val="-2"/>
        </w:rPr>
        <w:t>across</w:t>
      </w:r>
      <w:r>
        <w:rPr>
          <w:spacing w:val="-5"/>
        </w:rPr>
        <w:t> </w:t>
      </w:r>
      <w:r>
        <w:rPr>
          <w:spacing w:val="-2"/>
        </w:rPr>
        <w:t>different</w:t>
      </w:r>
      <w:r>
        <w:rPr>
          <w:spacing w:val="-5"/>
        </w:rPr>
        <w:t> </w:t>
      </w:r>
      <w:r>
        <w:rPr>
          <w:spacing w:val="-2"/>
        </w:rPr>
        <w:t>currency</w:t>
      </w:r>
      <w:r>
        <w:rPr>
          <w:spacing w:val="-5"/>
        </w:rPr>
        <w:t> </w:t>
      </w:r>
      <w:r>
        <w:rPr>
          <w:spacing w:val="-2"/>
        </w:rPr>
        <w:t>pairs.</w:t>
      </w:r>
      <w:r>
        <w:rPr>
          <w:spacing w:val="16"/>
        </w:rPr>
        <w:t> </w:t>
      </w:r>
      <w:r>
        <w:rPr>
          <w:spacing w:val="-2"/>
        </w:rPr>
        <w:t>The</w:t>
      </w:r>
      <w:r>
        <w:rPr>
          <w:spacing w:val="-5"/>
        </w:rPr>
        <w:t> </w:t>
      </w:r>
      <w:r>
        <w:rPr>
          <w:spacing w:val="-2"/>
        </w:rPr>
        <w:t>XGBoost</w:t>
      </w:r>
      <w:r>
        <w:rPr>
          <w:spacing w:val="9"/>
        </w:rPr>
        <w:t> </w:t>
      </w:r>
      <w:r>
        <w:rPr>
          <w:spacing w:val="-2"/>
        </w:rPr>
        <w:t>TM</w:t>
      </w:r>
      <w:r>
        <w:rPr>
          <w:spacing w:val="9"/>
        </w:rPr>
        <w:t> </w:t>
      </w:r>
      <w:r>
        <w:rPr>
          <w:spacing w:val="-2"/>
        </w:rPr>
        <w:t>FM</w:t>
      </w:r>
      <w:r>
        <w:rPr>
          <w:spacing w:val="-5"/>
        </w:rPr>
        <w:t> </w:t>
      </w:r>
      <w:r>
        <w:rPr>
          <w:spacing w:val="-2"/>
        </w:rPr>
        <w:t>often</w:t>
      </w:r>
      <w:r>
        <w:rPr>
          <w:spacing w:val="-5"/>
        </w:rPr>
        <w:t> </w:t>
      </w:r>
      <w:r>
        <w:rPr>
          <w:spacing w:val="-2"/>
        </w:rPr>
        <w:t>out- </w:t>
      </w:r>
      <w:r>
        <w:rPr/>
        <w:t>performs</w:t>
      </w:r>
      <w:r>
        <w:rPr>
          <w:spacing w:val="-12"/>
        </w:rPr>
        <w:t> </w:t>
      </w:r>
      <w:r>
        <w:rPr/>
        <w:t>the</w:t>
      </w:r>
      <w:r>
        <w:rPr>
          <w:spacing w:val="-12"/>
        </w:rPr>
        <w:t> </w:t>
      </w:r>
      <w:r>
        <w:rPr/>
        <w:t>LSTM</w:t>
      </w:r>
      <w:r>
        <w:rPr>
          <w:spacing w:val="-12"/>
        </w:rPr>
        <w:t> </w:t>
      </w:r>
      <w:r>
        <w:rPr/>
        <w:t>model,</w:t>
      </w:r>
      <w:r>
        <w:rPr>
          <w:spacing w:val="-11"/>
        </w:rPr>
        <w:t> </w:t>
      </w:r>
      <w:r>
        <w:rPr/>
        <w:t>particularly</w:t>
      </w:r>
      <w:r>
        <w:rPr>
          <w:spacing w:val="-12"/>
        </w:rPr>
        <w:t> </w:t>
      </w:r>
      <w:r>
        <w:rPr/>
        <w:t>for</w:t>
      </w:r>
      <w:r>
        <w:rPr>
          <w:spacing w:val="-12"/>
        </w:rPr>
        <w:t> </w:t>
      </w:r>
      <w:r>
        <w:rPr/>
        <w:t>EUR/NZD</w:t>
      </w:r>
      <w:r>
        <w:rPr>
          <w:spacing w:val="-12"/>
        </w:rPr>
        <w:t> </w:t>
      </w:r>
      <w:r>
        <w:rPr/>
        <w:t>and</w:t>
      </w:r>
      <w:r>
        <w:rPr>
          <w:spacing w:val="-12"/>
        </w:rPr>
        <w:t> </w:t>
      </w:r>
      <w:r>
        <w:rPr/>
        <w:t>AUD/NZD</w:t>
      </w:r>
      <w:r>
        <w:rPr>
          <w:spacing w:val="-12"/>
        </w:rPr>
        <w:t> </w:t>
      </w:r>
      <w:r>
        <w:rPr/>
        <w:t>pairs. For</w:t>
      </w:r>
      <w:r>
        <w:rPr>
          <w:spacing w:val="-12"/>
        </w:rPr>
        <w:t> </w:t>
      </w:r>
      <w:r>
        <w:rPr/>
        <w:t>EUR/NZD,</w:t>
      </w:r>
      <w:r>
        <w:rPr>
          <w:spacing w:val="-12"/>
        </w:rPr>
        <w:t> </w:t>
      </w:r>
      <w:r>
        <w:rPr/>
        <w:t>it achieves</w:t>
      </w:r>
      <w:r>
        <w:rPr>
          <w:spacing w:val="-2"/>
        </w:rPr>
        <w:t> </w:t>
      </w:r>
      <w:r>
        <w:rPr/>
        <w:t>an</w:t>
      </w:r>
      <w:r>
        <w:rPr>
          <w:spacing w:val="-2"/>
        </w:rPr>
        <w:t> </w:t>
      </w:r>
      <w:r>
        <w:rPr/>
        <w:t>MAE</w:t>
      </w:r>
      <w:r>
        <w:rPr>
          <w:spacing w:val="-2"/>
        </w:rPr>
        <w:t> </w:t>
      </w:r>
      <w:r>
        <w:rPr/>
        <w:t>of</w:t>
      </w:r>
      <w:r>
        <w:rPr>
          <w:spacing w:val="-2"/>
        </w:rPr>
        <w:t> </w:t>
      </w:r>
      <w:r>
        <w:rPr/>
        <w:t>0.0046,</w:t>
      </w:r>
      <w:r>
        <w:rPr>
          <w:spacing w:val="-2"/>
        </w:rPr>
        <w:t> </w:t>
      </w:r>
      <w:r>
        <w:rPr/>
        <w:t>a</w:t>
      </w:r>
      <w:r>
        <w:rPr>
          <w:spacing w:val="-2"/>
        </w:rPr>
        <w:t> </w:t>
      </w:r>
      <w:r>
        <w:rPr/>
        <w:t>MAPE</w:t>
      </w:r>
      <w:r>
        <w:rPr>
          <w:spacing w:val="-2"/>
        </w:rPr>
        <w:t> </w:t>
      </w:r>
      <w:r>
        <w:rPr/>
        <w:t>of</w:t>
      </w:r>
      <w:r>
        <w:rPr>
          <w:spacing w:val="-2"/>
        </w:rPr>
        <w:t> </w:t>
      </w:r>
      <w:r>
        <w:rPr/>
        <w:t>0.2708%,</w:t>
      </w:r>
      <w:r>
        <w:rPr>
          <w:spacing w:val="-2"/>
        </w:rPr>
        <w:t> </w:t>
      </w:r>
      <w:r>
        <w:rPr/>
        <w:t>and</w:t>
      </w:r>
      <w:r>
        <w:rPr>
          <w:spacing w:val="-2"/>
        </w:rPr>
        <w:t> </w:t>
      </w:r>
      <w:r>
        <w:rPr/>
        <w:t>an</w:t>
      </w:r>
      <w:r>
        <w:rPr>
          <w:spacing w:val="-2"/>
        </w:rPr>
        <w:t> </w:t>
      </w:r>
      <w:r>
        <w:rPr/>
        <w:t>RMSE</w:t>
      </w:r>
      <w:r>
        <w:rPr>
          <w:spacing w:val="-2"/>
        </w:rPr>
        <w:t> </w:t>
      </w:r>
      <w:r>
        <w:rPr/>
        <w:t>of</w:t>
      </w:r>
      <w:r>
        <w:rPr>
          <w:spacing w:val="-2"/>
        </w:rPr>
        <w:t> </w:t>
      </w:r>
      <w:r>
        <w:rPr/>
        <w:t>0.0061,</w:t>
      </w:r>
      <w:r>
        <w:rPr>
          <w:spacing w:val="-2"/>
        </w:rPr>
        <w:t> </w:t>
      </w:r>
      <w:r>
        <w:rPr/>
        <w:t>showing</w:t>
      </w:r>
      <w:r>
        <w:rPr>
          <w:spacing w:val="-2"/>
        </w:rPr>
        <w:t> </w:t>
      </w:r>
      <w:r>
        <w:rPr/>
        <w:t>high</w:t>
      </w:r>
      <w:r>
        <w:rPr>
          <w:spacing w:val="-2"/>
        </w:rPr>
        <w:t> </w:t>
      </w:r>
      <w:r>
        <w:rPr/>
        <w:t>ac- curacy. The</w:t>
      </w:r>
      <w:r>
        <w:rPr>
          <w:spacing w:val="-6"/>
        </w:rPr>
        <w:t> </w:t>
      </w:r>
      <w:r>
        <w:rPr/>
        <w:t>XGBoost</w:t>
      </w:r>
      <w:r>
        <w:rPr>
          <w:spacing w:val="-6"/>
        </w:rPr>
        <w:t> </w:t>
      </w:r>
      <w:r>
        <w:rPr/>
        <w:t>model</w:t>
      </w:r>
      <w:r>
        <w:rPr>
          <w:spacing w:val="-6"/>
        </w:rPr>
        <w:t> </w:t>
      </w:r>
      <w:r>
        <w:rPr/>
        <w:t>also</w:t>
      </w:r>
      <w:r>
        <w:rPr>
          <w:spacing w:val="-6"/>
        </w:rPr>
        <w:t> </w:t>
      </w:r>
      <w:r>
        <w:rPr/>
        <w:t>excels</w:t>
      </w:r>
      <w:r>
        <w:rPr>
          <w:spacing w:val="-6"/>
        </w:rPr>
        <w:t> </w:t>
      </w:r>
      <w:r>
        <w:rPr/>
        <w:t>for</w:t>
      </w:r>
      <w:r>
        <w:rPr>
          <w:spacing w:val="-6"/>
        </w:rPr>
        <w:t> </w:t>
      </w:r>
      <w:r>
        <w:rPr/>
        <w:t>AUD/NZD,</w:t>
      </w:r>
      <w:r>
        <w:rPr>
          <w:spacing w:val="-6"/>
        </w:rPr>
        <w:t> </w:t>
      </w:r>
      <w:r>
        <w:rPr/>
        <w:t>with</w:t>
      </w:r>
      <w:r>
        <w:rPr>
          <w:spacing w:val="-6"/>
        </w:rPr>
        <w:t> </w:t>
      </w:r>
      <w:r>
        <w:rPr/>
        <w:t>an</w:t>
      </w:r>
      <w:r>
        <w:rPr>
          <w:spacing w:val="-6"/>
        </w:rPr>
        <w:t> </w:t>
      </w:r>
      <w:r>
        <w:rPr/>
        <w:t>MAE</w:t>
      </w:r>
      <w:r>
        <w:rPr>
          <w:spacing w:val="-6"/>
        </w:rPr>
        <w:t> </w:t>
      </w:r>
      <w:r>
        <w:rPr/>
        <w:t>of</w:t>
      </w:r>
      <w:r>
        <w:rPr>
          <w:spacing w:val="-6"/>
        </w:rPr>
        <w:t> </w:t>
      </w:r>
      <w:r>
        <w:rPr/>
        <w:t>0.0020</w:t>
      </w:r>
      <w:r>
        <w:rPr>
          <w:spacing w:val="-6"/>
        </w:rPr>
        <w:t> </w:t>
      </w:r>
      <w:r>
        <w:rPr/>
        <w:t>and</w:t>
      </w:r>
      <w:r>
        <w:rPr>
          <w:spacing w:val="-6"/>
        </w:rPr>
        <w:t> </w:t>
      </w:r>
      <w:r>
        <w:rPr/>
        <w:t>an</w:t>
      </w:r>
      <w:r>
        <w:rPr>
          <w:spacing w:val="-6"/>
        </w:rPr>
        <w:t> </w:t>
      </w:r>
      <w:r>
        <w:rPr/>
        <w:t>RMSE </w:t>
      </w:r>
      <w:r>
        <w:rPr>
          <w:spacing w:val="-6"/>
        </w:rPr>
        <w:t>of 0.0025, demonstrating its robustness in incorporating technical and fundamental indicators.</w:t>
      </w:r>
    </w:p>
    <w:p>
      <w:pPr>
        <w:pStyle w:val="BodyText"/>
        <w:spacing w:line="304" w:lineRule="auto" w:before="13"/>
        <w:ind w:left="23" w:right="1005" w:firstLine="720"/>
      </w:pPr>
      <w:r>
        <w:rPr/>
        <mc:AlternateContent>
          <mc:Choice Requires="wps">
            <w:drawing>
              <wp:anchor distT="0" distB="0" distL="0" distR="0" allowOverlap="1" layoutInCell="1" locked="0" behindDoc="0" simplePos="0" relativeHeight="16054272">
                <wp:simplePos x="0" y="0"/>
                <wp:positionH relativeFrom="page">
                  <wp:posOffset>6600050</wp:posOffset>
                </wp:positionH>
                <wp:positionV relativeFrom="paragraph">
                  <wp:posOffset>150860</wp:posOffset>
                </wp:positionV>
                <wp:extent cx="45720" cy="1270"/>
                <wp:effectExtent l="0" t="0" r="0" b="0"/>
                <wp:wrapNone/>
                <wp:docPr id="1081" name="Graphic 1081"/>
                <wp:cNvGraphicFramePr>
                  <a:graphicFrameLocks/>
                </wp:cNvGraphicFramePr>
                <a:graphic>
                  <a:graphicData uri="http://schemas.microsoft.com/office/word/2010/wordprocessingShape">
                    <wps:wsp>
                      <wps:cNvPr id="1081" name="Graphic 108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4272" from="519.689026pt,11.878781pt" to="523.276026pt,11.87878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56576">
                <wp:simplePos x="0" y="0"/>
                <wp:positionH relativeFrom="page">
                  <wp:posOffset>1151255</wp:posOffset>
                </wp:positionH>
                <wp:positionV relativeFrom="paragraph">
                  <wp:posOffset>378533</wp:posOffset>
                </wp:positionV>
                <wp:extent cx="45720" cy="1270"/>
                <wp:effectExtent l="0" t="0" r="0" b="0"/>
                <wp:wrapNone/>
                <wp:docPr id="1082" name="Graphic 1082"/>
                <wp:cNvGraphicFramePr>
                  <a:graphicFrameLocks/>
                </wp:cNvGraphicFramePr>
                <a:graphic>
                  <a:graphicData uri="http://schemas.microsoft.com/office/word/2010/wordprocessingShape">
                    <wps:wsp>
                      <wps:cNvPr id="1082" name="Graphic 108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9904" from="90.650002pt,29.80578pt" to="94.237002pt,29.805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57088">
                <wp:simplePos x="0" y="0"/>
                <wp:positionH relativeFrom="page">
                  <wp:posOffset>3335159</wp:posOffset>
                </wp:positionH>
                <wp:positionV relativeFrom="paragraph">
                  <wp:posOffset>1289237</wp:posOffset>
                </wp:positionV>
                <wp:extent cx="45720" cy="1270"/>
                <wp:effectExtent l="0" t="0" r="0" b="0"/>
                <wp:wrapNone/>
                <wp:docPr id="1083" name="Graphic 1083"/>
                <wp:cNvGraphicFramePr>
                  <a:graphicFrameLocks/>
                </wp:cNvGraphicFramePr>
                <a:graphic>
                  <a:graphicData uri="http://schemas.microsoft.com/office/word/2010/wordprocessingShape">
                    <wps:wsp>
                      <wps:cNvPr id="1083" name="Graphic 108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9392" from="262.610992pt,101.514778pt" to="266.197992pt,101.5147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57600">
                <wp:simplePos x="0" y="0"/>
                <wp:positionH relativeFrom="page">
                  <wp:posOffset>3592220</wp:posOffset>
                </wp:positionH>
                <wp:positionV relativeFrom="paragraph">
                  <wp:posOffset>1289237</wp:posOffset>
                </wp:positionV>
                <wp:extent cx="45720" cy="1270"/>
                <wp:effectExtent l="0" t="0" r="0" b="0"/>
                <wp:wrapNone/>
                <wp:docPr id="1084" name="Graphic 1084"/>
                <wp:cNvGraphicFramePr>
                  <a:graphicFrameLocks/>
                </wp:cNvGraphicFramePr>
                <a:graphic>
                  <a:graphicData uri="http://schemas.microsoft.com/office/word/2010/wordprocessingShape">
                    <wps:wsp>
                      <wps:cNvPr id="1084" name="Graphic 108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8880" from="282.85199pt,101.514778pt" to="286.43899pt,101.5147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58112">
                <wp:simplePos x="0" y="0"/>
                <wp:positionH relativeFrom="page">
                  <wp:posOffset>3849268</wp:posOffset>
                </wp:positionH>
                <wp:positionV relativeFrom="paragraph">
                  <wp:posOffset>1289237</wp:posOffset>
                </wp:positionV>
                <wp:extent cx="45720" cy="1270"/>
                <wp:effectExtent l="0" t="0" r="0" b="0"/>
                <wp:wrapNone/>
                <wp:docPr id="1085" name="Graphic 1085"/>
                <wp:cNvGraphicFramePr>
                  <a:graphicFrameLocks/>
                </wp:cNvGraphicFramePr>
                <a:graphic>
                  <a:graphicData uri="http://schemas.microsoft.com/office/word/2010/wordprocessingShape">
                    <wps:wsp>
                      <wps:cNvPr id="1085" name="Graphic 108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8368" from="303.09201pt,101.514778pt" to="306.67901pt,101.5147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58624">
                <wp:simplePos x="0" y="0"/>
                <wp:positionH relativeFrom="page">
                  <wp:posOffset>4131665</wp:posOffset>
                </wp:positionH>
                <wp:positionV relativeFrom="paragraph">
                  <wp:posOffset>1289237</wp:posOffset>
                </wp:positionV>
                <wp:extent cx="45720" cy="1270"/>
                <wp:effectExtent l="0" t="0" r="0" b="0"/>
                <wp:wrapNone/>
                <wp:docPr id="1086" name="Graphic 1086"/>
                <wp:cNvGraphicFramePr>
                  <a:graphicFrameLocks/>
                </wp:cNvGraphicFramePr>
                <a:graphic>
                  <a:graphicData uri="http://schemas.microsoft.com/office/word/2010/wordprocessingShape">
                    <wps:wsp>
                      <wps:cNvPr id="1086" name="Graphic 108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7856" from="325.328003pt,101.514778pt" to="328.915003pt,101.5147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59136">
                <wp:simplePos x="0" y="0"/>
                <wp:positionH relativeFrom="page">
                  <wp:posOffset>5842634</wp:posOffset>
                </wp:positionH>
                <wp:positionV relativeFrom="paragraph">
                  <wp:posOffset>1289237</wp:posOffset>
                </wp:positionV>
                <wp:extent cx="45720" cy="1270"/>
                <wp:effectExtent l="0" t="0" r="0" b="0"/>
                <wp:wrapNone/>
                <wp:docPr id="1087" name="Graphic 1087"/>
                <wp:cNvGraphicFramePr>
                  <a:graphicFrameLocks/>
                </wp:cNvGraphicFramePr>
                <a:graphic>
                  <a:graphicData uri="http://schemas.microsoft.com/office/word/2010/wordprocessingShape">
                    <wps:wsp>
                      <wps:cNvPr id="1087" name="Graphic 108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7344" from="460.049988pt,101.514778pt" to="463.636988pt,101.5147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59648">
                <wp:simplePos x="0" y="0"/>
                <wp:positionH relativeFrom="page">
                  <wp:posOffset>6099683</wp:posOffset>
                </wp:positionH>
                <wp:positionV relativeFrom="paragraph">
                  <wp:posOffset>1289237</wp:posOffset>
                </wp:positionV>
                <wp:extent cx="45720" cy="1270"/>
                <wp:effectExtent l="0" t="0" r="0" b="0"/>
                <wp:wrapNone/>
                <wp:docPr id="1088" name="Graphic 1088"/>
                <wp:cNvGraphicFramePr>
                  <a:graphicFrameLocks/>
                </wp:cNvGraphicFramePr>
                <a:graphic>
                  <a:graphicData uri="http://schemas.microsoft.com/office/word/2010/wordprocessingShape">
                    <wps:wsp>
                      <wps:cNvPr id="1088" name="Graphic 108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6832" from="480.290009pt,101.514778pt" to="483.877009pt,101.5147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60160">
                <wp:simplePos x="0" y="0"/>
                <wp:positionH relativeFrom="page">
                  <wp:posOffset>6382080</wp:posOffset>
                </wp:positionH>
                <wp:positionV relativeFrom="paragraph">
                  <wp:posOffset>1289237</wp:posOffset>
                </wp:positionV>
                <wp:extent cx="45720" cy="1270"/>
                <wp:effectExtent l="0" t="0" r="0" b="0"/>
                <wp:wrapNone/>
                <wp:docPr id="1089" name="Graphic 1089"/>
                <wp:cNvGraphicFramePr>
                  <a:graphicFrameLocks/>
                </wp:cNvGraphicFramePr>
                <a:graphic>
                  <a:graphicData uri="http://schemas.microsoft.com/office/word/2010/wordprocessingShape">
                    <wps:wsp>
                      <wps:cNvPr id="1089" name="Graphic 108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6320" from="502.526001pt,101.514778pt" to="506.113001pt,101.51477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58880">
                <wp:simplePos x="0" y="0"/>
                <wp:positionH relativeFrom="page">
                  <wp:posOffset>6652920</wp:posOffset>
                </wp:positionH>
                <wp:positionV relativeFrom="paragraph">
                  <wp:posOffset>1516910</wp:posOffset>
                </wp:positionV>
                <wp:extent cx="45720" cy="1270"/>
                <wp:effectExtent l="0" t="0" r="0" b="0"/>
                <wp:wrapNone/>
                <wp:docPr id="1090" name="Graphic 1090"/>
                <wp:cNvGraphicFramePr>
                  <a:graphicFrameLocks/>
                </wp:cNvGraphicFramePr>
                <a:graphic>
                  <a:graphicData uri="http://schemas.microsoft.com/office/word/2010/wordprocessingShape">
                    <wps:wsp>
                      <wps:cNvPr id="1090" name="Graphic 109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58880" from="523.85199pt,119.44178pt" to="527.43899pt,119.441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61184">
                <wp:simplePos x="0" y="0"/>
                <wp:positionH relativeFrom="page">
                  <wp:posOffset>1125893</wp:posOffset>
                </wp:positionH>
                <wp:positionV relativeFrom="paragraph">
                  <wp:posOffset>1744596</wp:posOffset>
                </wp:positionV>
                <wp:extent cx="45720" cy="1270"/>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5296" from="88.653pt,137.369781pt" to="92.24pt,137.36978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61696">
                <wp:simplePos x="0" y="0"/>
                <wp:positionH relativeFrom="page">
                  <wp:posOffset>1382941</wp:posOffset>
                </wp:positionH>
                <wp:positionV relativeFrom="paragraph">
                  <wp:posOffset>1744596</wp:posOffset>
                </wp:positionV>
                <wp:extent cx="45720" cy="1270"/>
                <wp:effectExtent l="0" t="0" r="0" b="0"/>
                <wp:wrapNone/>
                <wp:docPr id="1092" name="Graphic 1092"/>
                <wp:cNvGraphicFramePr>
                  <a:graphicFrameLocks/>
                </wp:cNvGraphicFramePr>
                <a:graphic>
                  <a:graphicData uri="http://schemas.microsoft.com/office/word/2010/wordprocessingShape">
                    <wps:wsp>
                      <wps:cNvPr id="1092" name="Graphic 109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4784" from="108.892998pt,137.369781pt" to="112.479998pt,137.36978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62208">
                <wp:simplePos x="0" y="0"/>
                <wp:positionH relativeFrom="page">
                  <wp:posOffset>1665351</wp:posOffset>
                </wp:positionH>
                <wp:positionV relativeFrom="paragraph">
                  <wp:posOffset>1744596</wp:posOffset>
                </wp:positionV>
                <wp:extent cx="45720" cy="1270"/>
                <wp:effectExtent l="0" t="0" r="0" b="0"/>
                <wp:wrapNone/>
                <wp:docPr id="1093" name="Graphic 1093"/>
                <wp:cNvGraphicFramePr>
                  <a:graphicFrameLocks/>
                </wp:cNvGraphicFramePr>
                <a:graphic>
                  <a:graphicData uri="http://schemas.microsoft.com/office/word/2010/wordprocessingShape">
                    <wps:wsp>
                      <wps:cNvPr id="1093" name="Graphic 109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54272" from="131.130005pt,137.369781pt" to="134.717005pt,137.369781pt" stroked="true" strokeweight=".398pt" strokecolor="#000000">
                <v:stroke dashstyle="solid"/>
                <w10:wrap type="none"/>
              </v:line>
            </w:pict>
          </mc:Fallback>
        </mc:AlternateContent>
      </w:r>
      <w:r>
        <w:rPr/>
        <w:t>The Ensemble model, which combines LSTM and XGBoost (Ensemble-LSTM-XGB TM</w:t>
      </w:r>
      <w:r>
        <w:rPr>
          <w:spacing w:val="10"/>
        </w:rPr>
        <w:t> </w:t>
      </w:r>
      <w:r>
        <w:rPr/>
        <w:t>FM),</w:t>
      </w:r>
      <w:r>
        <w:rPr>
          <w:spacing w:val="12"/>
        </w:rPr>
        <w:t> </w:t>
      </w:r>
      <w:r>
        <w:rPr/>
        <w:t>best</w:t>
      </w:r>
      <w:r>
        <w:rPr>
          <w:spacing w:val="12"/>
        </w:rPr>
        <w:t> </w:t>
      </w:r>
      <w:r>
        <w:rPr/>
        <w:t>performs</w:t>
      </w:r>
      <w:r>
        <w:rPr>
          <w:spacing w:val="12"/>
        </w:rPr>
        <w:t> </w:t>
      </w:r>
      <w:r>
        <w:rPr/>
        <w:t>for</w:t>
      </w:r>
      <w:r>
        <w:rPr>
          <w:spacing w:val="12"/>
        </w:rPr>
        <w:t> </w:t>
      </w:r>
      <w:r>
        <w:rPr/>
        <w:t>EUR/USD</w:t>
      </w:r>
      <w:r>
        <w:rPr>
          <w:spacing w:val="12"/>
        </w:rPr>
        <w:t> </w:t>
      </w:r>
      <w:r>
        <w:rPr/>
        <w:t>and</w:t>
      </w:r>
      <w:r>
        <w:rPr>
          <w:spacing w:val="12"/>
        </w:rPr>
        <w:t> </w:t>
      </w:r>
      <w:r>
        <w:rPr/>
        <w:t>NZD/USD</w:t>
      </w:r>
      <w:r>
        <w:rPr>
          <w:spacing w:val="12"/>
        </w:rPr>
        <w:t> </w:t>
      </w:r>
      <w:r>
        <w:rPr/>
        <w:t>pairs.</w:t>
      </w:r>
      <w:r>
        <w:rPr>
          <w:spacing w:val="67"/>
        </w:rPr>
        <w:t> </w:t>
      </w:r>
      <w:r>
        <w:rPr/>
        <w:t>Using</w:t>
      </w:r>
      <w:r>
        <w:rPr>
          <w:spacing w:val="12"/>
        </w:rPr>
        <w:t> </w:t>
      </w:r>
      <w:r>
        <w:rPr/>
        <w:t>a</w:t>
      </w:r>
      <w:r>
        <w:rPr>
          <w:spacing w:val="12"/>
        </w:rPr>
        <w:t> </w:t>
      </w:r>
      <w:r>
        <w:rPr/>
        <w:t>weighted</w:t>
      </w:r>
      <w:r>
        <w:rPr>
          <w:spacing w:val="12"/>
        </w:rPr>
        <w:t> </w:t>
      </w:r>
      <w:r>
        <w:rPr/>
        <w:t>average</w:t>
      </w:r>
      <w:r>
        <w:rPr>
          <w:spacing w:val="12"/>
        </w:rPr>
        <w:t> </w:t>
      </w:r>
      <w:r>
        <w:rPr/>
        <w:t>of </w:t>
      </w:r>
      <w:r>
        <w:rPr>
          <w:spacing w:val="-2"/>
        </w:rPr>
        <w:t>predictions from both models, an MAE of 0.0092 and an RMSE of 0.0118 for EUR/USD </w:t>
      </w:r>
      <w:r>
        <w:rPr>
          <w:spacing w:val="-2"/>
        </w:rPr>
        <w:t>are </w:t>
      </w:r>
      <w:r>
        <w:rPr/>
        <w:t>achieved.</w:t>
      </w:r>
      <w:r>
        <w:rPr>
          <w:spacing w:val="40"/>
        </w:rPr>
        <w:t> </w:t>
      </w:r>
      <w:r>
        <w:rPr/>
        <w:t>For NZD/USD, it records an MAE of 0.0037 and an RMSE of 0.0052,</w:t>
      </w:r>
      <w:r>
        <w:rPr>
          <w:spacing w:val="8"/>
        </w:rPr>
        <w:t> </w:t>
      </w:r>
      <w:r>
        <w:rPr/>
        <w:t>highlight- </w:t>
      </w:r>
      <w:r>
        <w:rPr>
          <w:spacing w:val="-6"/>
        </w:rPr>
        <w:t>ing the</w:t>
      </w:r>
      <w:r>
        <w:rPr>
          <w:spacing w:val="-5"/>
        </w:rPr>
        <w:t> </w:t>
      </w:r>
      <w:r>
        <w:rPr>
          <w:spacing w:val="-6"/>
        </w:rPr>
        <w:t>advantage of</w:t>
      </w:r>
      <w:r>
        <w:rPr>
          <w:spacing w:val="-5"/>
        </w:rPr>
        <w:t> </w:t>
      </w:r>
      <w:r>
        <w:rPr>
          <w:spacing w:val="-6"/>
        </w:rPr>
        <w:t>integrating multiple</w:t>
      </w:r>
      <w:r>
        <w:rPr>
          <w:spacing w:val="-5"/>
        </w:rPr>
        <w:t> </w:t>
      </w:r>
      <w:r>
        <w:rPr>
          <w:spacing w:val="-6"/>
        </w:rPr>
        <w:t>model architectures</w:t>
      </w:r>
      <w:r>
        <w:rPr>
          <w:spacing w:val="-5"/>
        </w:rPr>
        <w:t> </w:t>
      </w:r>
      <w:r>
        <w:rPr>
          <w:spacing w:val="-6"/>
        </w:rPr>
        <w:t>to improve</w:t>
      </w:r>
      <w:r>
        <w:rPr>
          <w:spacing w:val="-5"/>
        </w:rPr>
        <w:t> </w:t>
      </w:r>
      <w:r>
        <w:rPr>
          <w:spacing w:val="-6"/>
        </w:rPr>
        <w:t>predictive accuracy. </w:t>
      </w:r>
      <w:r>
        <w:rPr/>
        <w:t>Transformer models, TRANSFORMER</w:t>
      </w:r>
      <w:r>
        <w:rPr>
          <w:spacing w:val="40"/>
        </w:rPr>
        <w:t> </w:t>
      </w:r>
      <w:r>
        <w:rPr/>
        <w:t>EN</w:t>
      </w:r>
      <w:r>
        <w:rPr>
          <w:spacing w:val="40"/>
        </w:rPr>
        <w:t> </w:t>
      </w:r>
      <w:r>
        <w:rPr/>
        <w:t>DE</w:t>
      </w:r>
      <w:r>
        <w:rPr>
          <w:spacing w:val="40"/>
        </w:rPr>
        <w:t> </w:t>
      </w:r>
      <w:r>
        <w:rPr/>
        <w:t>TM</w:t>
      </w:r>
      <w:r>
        <w:rPr>
          <w:spacing w:val="40"/>
        </w:rPr>
        <w:t> </w:t>
      </w:r>
      <w:r>
        <w:rPr/>
        <w:t>FM, and TRANSFORMER</w:t>
      </w:r>
      <w:r>
        <w:rPr>
          <w:spacing w:val="40"/>
        </w:rPr>
        <w:t> </w:t>
      </w:r>
      <w:r>
        <w:rPr/>
        <w:t>DE</w:t>
      </w:r>
      <w:r>
        <w:rPr>
          <w:spacing w:val="40"/>
        </w:rPr>
        <w:t> </w:t>
      </w:r>
      <w:r>
        <w:rPr/>
        <w:t>TM</w:t>
      </w:r>
      <w:r>
        <w:rPr>
          <w:spacing w:val="40"/>
        </w:rPr>
        <w:t> </w:t>
      </w:r>
      <w:r>
        <w:rPr/>
        <w:t>FM </w:t>
      </w:r>
      <w:r>
        <w:rPr>
          <w:spacing w:val="-4"/>
        </w:rPr>
        <w:t>architectures</w:t>
      </w:r>
      <w:r>
        <w:rPr>
          <w:spacing w:val="-5"/>
        </w:rPr>
        <w:t> </w:t>
      </w:r>
      <w:r>
        <w:rPr>
          <w:spacing w:val="-4"/>
        </w:rPr>
        <w:t>perform</w:t>
      </w:r>
      <w:r>
        <w:rPr>
          <w:spacing w:val="-5"/>
        </w:rPr>
        <w:t> </w:t>
      </w:r>
      <w:r>
        <w:rPr>
          <w:spacing w:val="-4"/>
        </w:rPr>
        <w:t>less</w:t>
      </w:r>
      <w:r>
        <w:rPr>
          <w:spacing w:val="-5"/>
        </w:rPr>
        <w:t> </w:t>
      </w:r>
      <w:r>
        <w:rPr>
          <w:spacing w:val="-4"/>
        </w:rPr>
        <w:t>effectively</w:t>
      </w:r>
      <w:r>
        <w:rPr>
          <w:spacing w:val="-5"/>
        </w:rPr>
        <w:t> </w:t>
      </w:r>
      <w:r>
        <w:rPr>
          <w:spacing w:val="-4"/>
        </w:rPr>
        <w:t>than</w:t>
      </w:r>
      <w:r>
        <w:rPr>
          <w:spacing w:val="-5"/>
        </w:rPr>
        <w:t> </w:t>
      </w:r>
      <w:r>
        <w:rPr>
          <w:spacing w:val="-4"/>
        </w:rPr>
        <w:t>LSTM</w:t>
      </w:r>
      <w:r>
        <w:rPr>
          <w:spacing w:val="-5"/>
        </w:rPr>
        <w:t> </w:t>
      </w:r>
      <w:r>
        <w:rPr>
          <w:spacing w:val="-4"/>
        </w:rPr>
        <w:t>and</w:t>
      </w:r>
      <w:r>
        <w:rPr>
          <w:spacing w:val="-5"/>
        </w:rPr>
        <w:t> </w:t>
      </w:r>
      <w:r>
        <w:rPr>
          <w:spacing w:val="-4"/>
        </w:rPr>
        <w:t>XGBoost</w:t>
      </w:r>
      <w:r>
        <w:rPr>
          <w:spacing w:val="-5"/>
        </w:rPr>
        <w:t> </w:t>
      </w:r>
      <w:r>
        <w:rPr>
          <w:spacing w:val="-4"/>
        </w:rPr>
        <w:t>models.</w:t>
      </w:r>
      <w:r>
        <w:rPr>
          <w:spacing w:val="20"/>
        </w:rPr>
        <w:t> </w:t>
      </w:r>
      <w:r>
        <w:rPr>
          <w:spacing w:val="-4"/>
        </w:rPr>
        <w:t>The</w:t>
      </w:r>
      <w:r>
        <w:rPr>
          <w:spacing w:val="-5"/>
        </w:rPr>
        <w:t> </w:t>
      </w:r>
      <w:r>
        <w:rPr>
          <w:spacing w:val="-4"/>
        </w:rPr>
        <w:t>TRANSFORMER </w:t>
      </w:r>
      <w:r>
        <w:rPr/>
        <w:t>EN</w:t>
      </w:r>
      <w:r>
        <w:rPr>
          <w:spacing w:val="22"/>
        </w:rPr>
        <w:t> </w:t>
      </w:r>
      <w:r>
        <w:rPr/>
        <w:t>DE</w:t>
      </w:r>
      <w:r>
        <w:rPr>
          <w:spacing w:val="22"/>
        </w:rPr>
        <w:t> </w:t>
      </w:r>
      <w:r>
        <w:rPr/>
        <w:t>TM</w:t>
      </w:r>
      <w:r>
        <w:rPr>
          <w:spacing w:val="22"/>
        </w:rPr>
        <w:t> </w:t>
      </w:r>
      <w:r>
        <w:rPr/>
        <w:t>FM model has an RMSE of 0.0306 for EUR/USD and 0.0184 for NZD/USD, in- </w:t>
      </w:r>
      <w:r>
        <w:rPr>
          <w:w w:val="90"/>
        </w:rPr>
        <w:t>dicating</w:t>
      </w:r>
      <w:r>
        <w:rPr/>
        <w:t> </w:t>
      </w:r>
      <w:r>
        <w:rPr>
          <w:w w:val="90"/>
        </w:rPr>
        <w:t>that</w:t>
      </w:r>
      <w:r>
        <w:rPr/>
        <w:t> </w:t>
      </w:r>
      <w:r>
        <w:rPr>
          <w:w w:val="90"/>
        </w:rPr>
        <w:t>while</w:t>
      </w:r>
      <w:r>
        <w:rPr/>
        <w:t> </w:t>
      </w:r>
      <w:r>
        <w:rPr>
          <w:w w:val="90"/>
        </w:rPr>
        <w:t>Transformer</w:t>
      </w:r>
      <w:r>
        <w:rPr/>
        <w:t> </w:t>
      </w:r>
      <w:r>
        <w:rPr>
          <w:w w:val="90"/>
        </w:rPr>
        <w:t>models</w:t>
      </w:r>
      <w:r>
        <w:rPr/>
        <w:t> </w:t>
      </w:r>
      <w:r>
        <w:rPr>
          <w:w w:val="90"/>
        </w:rPr>
        <w:t>can</w:t>
      </w:r>
      <w:r>
        <w:rPr/>
        <w:t> </w:t>
      </w:r>
      <w:r>
        <w:rPr>
          <w:w w:val="90"/>
        </w:rPr>
        <w:t>capture</w:t>
      </w:r>
      <w:r>
        <w:rPr/>
        <w:t> </w:t>
      </w:r>
      <w:r>
        <w:rPr>
          <w:w w:val="90"/>
        </w:rPr>
        <w:t>complex</w:t>
      </w:r>
      <w:r>
        <w:rPr/>
        <w:t> </w:t>
      </w:r>
      <w:r>
        <w:rPr>
          <w:w w:val="90"/>
        </w:rPr>
        <w:t>dependencies</w:t>
      </w:r>
      <w:r>
        <w:rPr/>
        <w:t> </w:t>
      </w:r>
      <w:r>
        <w:rPr>
          <w:w w:val="90"/>
        </w:rPr>
        <w:t>in</w:t>
      </w:r>
      <w:r>
        <w:rPr/>
        <w:t> </w:t>
      </w:r>
      <w:r>
        <w:rPr>
          <w:w w:val="90"/>
        </w:rPr>
        <w:t>sequential</w:t>
      </w:r>
      <w:r>
        <w:rPr/>
        <w:t> </w:t>
      </w:r>
      <w:r>
        <w:rPr>
          <w:w w:val="90"/>
        </w:rPr>
        <w:t>data,</w:t>
      </w:r>
      <w:r>
        <w:rPr>
          <w:spacing w:val="80"/>
          <w:w w:val="150"/>
        </w:rPr>
        <w:t> </w:t>
      </w:r>
      <w:r>
        <w:rPr/>
        <w:t>they</w:t>
      </w:r>
      <w:r>
        <w:rPr>
          <w:spacing w:val="-9"/>
        </w:rPr>
        <w:t> </w:t>
      </w:r>
      <w:r>
        <w:rPr/>
        <w:t>are</w:t>
      </w:r>
      <w:r>
        <w:rPr>
          <w:spacing w:val="-9"/>
        </w:rPr>
        <w:t> </w:t>
      </w:r>
      <w:r>
        <w:rPr/>
        <w:t>not</w:t>
      </w:r>
      <w:r>
        <w:rPr>
          <w:spacing w:val="-9"/>
        </w:rPr>
        <w:t> </w:t>
      </w:r>
      <w:r>
        <w:rPr/>
        <w:t>as</w:t>
      </w:r>
      <w:r>
        <w:rPr>
          <w:spacing w:val="-9"/>
        </w:rPr>
        <w:t> </w:t>
      </w:r>
      <w:r>
        <w:rPr/>
        <w:t>effective</w:t>
      </w:r>
      <w:r>
        <w:rPr>
          <w:spacing w:val="-9"/>
        </w:rPr>
        <w:t> </w:t>
      </w:r>
      <w:r>
        <w:rPr/>
        <w:t>in</w:t>
      </w:r>
      <w:r>
        <w:rPr>
          <w:spacing w:val="-9"/>
        </w:rPr>
        <w:t> </w:t>
      </w:r>
      <w:r>
        <w:rPr/>
        <w:t>this</w:t>
      </w:r>
      <w:r>
        <w:rPr>
          <w:spacing w:val="-9"/>
        </w:rPr>
        <w:t> </w:t>
      </w:r>
      <w:r>
        <w:rPr/>
        <w:t>context</w:t>
      </w:r>
      <w:r>
        <w:rPr>
          <w:spacing w:val="-9"/>
        </w:rPr>
        <w:t> </w:t>
      </w:r>
      <w:r>
        <w:rPr/>
        <w:t>as</w:t>
      </w:r>
      <w:r>
        <w:rPr>
          <w:spacing w:val="-9"/>
        </w:rPr>
        <w:t> </w:t>
      </w:r>
      <w:r>
        <w:rPr/>
        <w:t>LSTM</w:t>
      </w:r>
      <w:r>
        <w:rPr>
          <w:spacing w:val="-9"/>
        </w:rPr>
        <w:t> </w:t>
      </w:r>
      <w:r>
        <w:rPr/>
        <w:t>and</w:t>
      </w:r>
      <w:r>
        <w:rPr>
          <w:spacing w:val="-9"/>
        </w:rPr>
        <w:t> </w:t>
      </w:r>
      <w:r>
        <w:rPr/>
        <w:t>XGBoost</w:t>
      </w:r>
      <w:r>
        <w:rPr>
          <w:spacing w:val="-9"/>
        </w:rPr>
        <w:t> </w:t>
      </w:r>
      <w:r>
        <w:rPr/>
        <w:t>models.</w:t>
      </w:r>
    </w:p>
    <w:p>
      <w:pPr>
        <w:pStyle w:val="BodyText"/>
        <w:spacing w:after="0" w:line="304" w:lineRule="auto"/>
        <w:sectPr>
          <w:headerReference w:type="default" r:id="rId554"/>
          <w:footerReference w:type="default" r:id="rId555"/>
          <w:pgSz w:w="11910" w:h="16840"/>
          <w:pgMar w:header="0" w:footer="863" w:top="1360" w:bottom="1060" w:left="1417" w:right="425"/>
        </w:sectPr>
      </w:pPr>
    </w:p>
    <w:p>
      <w:pPr>
        <w:spacing w:line="252" w:lineRule="auto" w:before="63"/>
        <w:ind w:left="23" w:right="1013" w:firstLine="0"/>
        <w:jc w:val="left"/>
        <w:rPr>
          <w:sz w:val="22"/>
        </w:rPr>
      </w:pPr>
      <w:bookmarkStart w:name="_bookmark215" w:id="379"/>
      <w:bookmarkEnd w:id="379"/>
      <w:r>
        <w:rPr/>
      </w:r>
      <w:r>
        <w:rPr>
          <w:spacing w:val="-4"/>
          <w:sz w:val="22"/>
        </w:rPr>
        <w:t>Table</w:t>
      </w:r>
      <w:r>
        <w:rPr>
          <w:spacing w:val="8"/>
          <w:sz w:val="22"/>
        </w:rPr>
        <w:t> </w:t>
      </w:r>
      <w:r>
        <w:rPr>
          <w:spacing w:val="-4"/>
          <w:sz w:val="22"/>
        </w:rPr>
        <w:t>4:</w:t>
      </w:r>
      <w:r>
        <w:rPr>
          <w:spacing w:val="34"/>
          <w:sz w:val="22"/>
        </w:rPr>
        <w:t> </w:t>
      </w:r>
      <w:r>
        <w:rPr>
          <w:spacing w:val="-4"/>
          <w:sz w:val="22"/>
        </w:rPr>
        <w:t>Model</w:t>
      </w:r>
      <w:r>
        <w:rPr>
          <w:spacing w:val="8"/>
          <w:sz w:val="22"/>
        </w:rPr>
        <w:t> </w:t>
      </w:r>
      <w:r>
        <w:rPr>
          <w:spacing w:val="-4"/>
          <w:sz w:val="22"/>
        </w:rPr>
        <w:t>Performance</w:t>
      </w:r>
      <w:r>
        <w:rPr>
          <w:spacing w:val="8"/>
          <w:sz w:val="22"/>
        </w:rPr>
        <w:t> </w:t>
      </w:r>
      <w:r>
        <w:rPr>
          <w:spacing w:val="-4"/>
          <w:sz w:val="22"/>
        </w:rPr>
        <w:t>on</w:t>
      </w:r>
      <w:r>
        <w:rPr>
          <w:spacing w:val="8"/>
          <w:sz w:val="22"/>
        </w:rPr>
        <w:t> </w:t>
      </w:r>
      <w:r>
        <w:rPr>
          <w:spacing w:val="-4"/>
          <w:sz w:val="22"/>
        </w:rPr>
        <w:t>Test</w:t>
      </w:r>
      <w:r>
        <w:rPr>
          <w:spacing w:val="8"/>
          <w:sz w:val="22"/>
        </w:rPr>
        <w:t> </w:t>
      </w:r>
      <w:r>
        <w:rPr>
          <w:spacing w:val="-4"/>
          <w:sz w:val="22"/>
        </w:rPr>
        <w:t>Data</w:t>
      </w:r>
      <w:r>
        <w:rPr>
          <w:spacing w:val="8"/>
          <w:sz w:val="22"/>
        </w:rPr>
        <w:t> </w:t>
      </w:r>
      <w:r>
        <w:rPr>
          <w:spacing w:val="-4"/>
          <w:sz w:val="22"/>
        </w:rPr>
        <w:t>Using</w:t>
      </w:r>
      <w:r>
        <w:rPr>
          <w:spacing w:val="8"/>
          <w:sz w:val="22"/>
        </w:rPr>
        <w:t> </w:t>
      </w:r>
      <w:r>
        <w:rPr>
          <w:spacing w:val="-4"/>
          <w:sz w:val="22"/>
        </w:rPr>
        <w:t>Technical</w:t>
      </w:r>
      <w:r>
        <w:rPr>
          <w:spacing w:val="8"/>
          <w:sz w:val="22"/>
        </w:rPr>
        <w:t> </w:t>
      </w:r>
      <w:r>
        <w:rPr>
          <w:spacing w:val="-4"/>
          <w:sz w:val="22"/>
        </w:rPr>
        <w:t>and</w:t>
      </w:r>
      <w:r>
        <w:rPr>
          <w:spacing w:val="8"/>
          <w:sz w:val="22"/>
        </w:rPr>
        <w:t> </w:t>
      </w:r>
      <w:r>
        <w:rPr>
          <w:spacing w:val="-4"/>
          <w:sz w:val="22"/>
        </w:rPr>
        <w:t>Fundamental</w:t>
      </w:r>
      <w:r>
        <w:rPr>
          <w:spacing w:val="8"/>
          <w:sz w:val="22"/>
        </w:rPr>
        <w:t> </w:t>
      </w:r>
      <w:r>
        <w:rPr>
          <w:spacing w:val="-4"/>
          <w:sz w:val="22"/>
        </w:rPr>
        <w:t>Indicators</w:t>
      </w:r>
      <w:r>
        <w:rPr>
          <w:spacing w:val="8"/>
          <w:sz w:val="22"/>
        </w:rPr>
        <w:t> </w:t>
      </w:r>
      <w:r>
        <w:rPr>
          <w:spacing w:val="-4"/>
          <w:sz w:val="22"/>
        </w:rPr>
        <w:t>with</w:t>
      </w:r>
      <w:r>
        <w:rPr>
          <w:spacing w:val="8"/>
          <w:sz w:val="22"/>
        </w:rPr>
        <w:t> </w:t>
      </w:r>
      <w:r>
        <w:rPr>
          <w:spacing w:val="-4"/>
          <w:sz w:val="22"/>
        </w:rPr>
        <w:t>OHLC </w:t>
      </w:r>
      <w:r>
        <w:rPr>
          <w:sz w:val="22"/>
        </w:rPr>
        <w:t>One-Day Time Frame</w:t>
      </w:r>
    </w:p>
    <w:p>
      <w:pPr>
        <w:pStyle w:val="BodyText"/>
        <w:rPr>
          <w:sz w:val="20"/>
        </w:rPr>
      </w:pPr>
    </w:p>
    <w:p>
      <w:pPr>
        <w:pStyle w:val="BodyText"/>
        <w:spacing w:before="8" w:after="1"/>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3"/>
        <w:gridCol w:w="1644"/>
        <w:gridCol w:w="1239"/>
        <w:gridCol w:w="1329"/>
        <w:gridCol w:w="1149"/>
        <w:gridCol w:w="1149"/>
      </w:tblGrid>
      <w:tr>
        <w:trPr>
          <w:trHeight w:val="715" w:hRule="atLeast"/>
        </w:trPr>
        <w:tc>
          <w:tcPr>
            <w:tcW w:w="2503" w:type="dxa"/>
          </w:tcPr>
          <w:p>
            <w:pPr>
              <w:pStyle w:val="TableParagraph"/>
              <w:spacing w:before="26"/>
              <w:ind w:left="122"/>
              <w:rPr>
                <w:rFonts w:ascii="Times New Roman"/>
                <w:b/>
                <w:sz w:val="24"/>
              </w:rPr>
            </w:pPr>
            <w:r>
              <w:rPr>
                <w:rFonts w:ascii="Times New Roman"/>
                <w:b/>
                <w:spacing w:val="-2"/>
                <w:sz w:val="24"/>
              </w:rPr>
              <w:t>Model</w:t>
            </w:r>
          </w:p>
        </w:tc>
        <w:tc>
          <w:tcPr>
            <w:tcW w:w="1644" w:type="dxa"/>
          </w:tcPr>
          <w:p>
            <w:pPr>
              <w:pStyle w:val="TableParagraph"/>
              <w:spacing w:before="26"/>
              <w:ind w:left="122"/>
              <w:rPr>
                <w:rFonts w:ascii="Times New Roman"/>
                <w:b/>
                <w:sz w:val="24"/>
              </w:rPr>
            </w:pPr>
            <w:r>
              <w:rPr>
                <w:rFonts w:ascii="Times New Roman"/>
                <w:b/>
                <w:spacing w:val="-2"/>
                <w:sz w:val="24"/>
              </w:rPr>
              <w:t>Currency</w:t>
            </w:r>
          </w:p>
          <w:p>
            <w:pPr>
              <w:pStyle w:val="TableParagraph"/>
              <w:spacing w:before="82"/>
              <w:ind w:left="122"/>
              <w:rPr>
                <w:rFonts w:ascii="Times New Roman"/>
                <w:b/>
                <w:sz w:val="24"/>
              </w:rPr>
            </w:pPr>
            <w:r>
              <w:rPr>
                <w:rFonts w:ascii="Times New Roman"/>
                <w:b/>
                <w:spacing w:val="-4"/>
                <w:sz w:val="24"/>
              </w:rPr>
              <w:t>Pair</w:t>
            </w:r>
          </w:p>
        </w:tc>
        <w:tc>
          <w:tcPr>
            <w:tcW w:w="1239" w:type="dxa"/>
          </w:tcPr>
          <w:p>
            <w:pPr>
              <w:pStyle w:val="TableParagraph"/>
              <w:spacing w:before="26"/>
              <w:ind w:left="123"/>
              <w:rPr>
                <w:rFonts w:ascii="Times New Roman"/>
                <w:b/>
                <w:sz w:val="24"/>
              </w:rPr>
            </w:pPr>
            <w:r>
              <w:rPr>
                <w:rFonts w:ascii="Times New Roman"/>
                <w:b/>
                <w:spacing w:val="-5"/>
                <w:sz w:val="24"/>
              </w:rPr>
              <w:t>MAE</w:t>
            </w:r>
          </w:p>
        </w:tc>
        <w:tc>
          <w:tcPr>
            <w:tcW w:w="1329" w:type="dxa"/>
          </w:tcPr>
          <w:p>
            <w:pPr>
              <w:pStyle w:val="TableParagraph"/>
              <w:spacing w:before="26"/>
              <w:ind w:left="124"/>
              <w:rPr>
                <w:rFonts w:ascii="Times New Roman"/>
                <w:b/>
                <w:sz w:val="24"/>
              </w:rPr>
            </w:pPr>
            <w:r>
              <w:rPr>
                <w:rFonts w:ascii="Times New Roman"/>
                <w:b/>
                <w:spacing w:val="-4"/>
                <w:sz w:val="24"/>
              </w:rPr>
              <w:t>MAPE</w:t>
            </w:r>
          </w:p>
        </w:tc>
        <w:tc>
          <w:tcPr>
            <w:tcW w:w="1149" w:type="dxa"/>
          </w:tcPr>
          <w:p>
            <w:pPr>
              <w:pStyle w:val="TableParagraph"/>
              <w:spacing w:before="26"/>
              <w:ind w:left="125"/>
              <w:rPr>
                <w:rFonts w:ascii="Times New Roman"/>
                <w:b/>
                <w:sz w:val="24"/>
              </w:rPr>
            </w:pPr>
            <w:r>
              <w:rPr>
                <w:rFonts w:ascii="Times New Roman"/>
                <w:b/>
                <w:spacing w:val="-4"/>
                <w:sz w:val="24"/>
              </w:rPr>
              <w:t>RMSE</w:t>
            </w:r>
          </w:p>
        </w:tc>
        <w:tc>
          <w:tcPr>
            <w:tcW w:w="1149" w:type="dxa"/>
          </w:tcPr>
          <w:p>
            <w:pPr>
              <w:pStyle w:val="TableParagraph"/>
              <w:spacing w:line="172" w:lineRule="auto" w:before="28"/>
              <w:ind w:left="126"/>
              <w:rPr>
                <w:sz w:val="18"/>
              </w:rPr>
            </w:pPr>
            <w:r>
              <w:rPr>
                <w:rFonts w:ascii="Times New Roman"/>
                <w:b/>
                <w:spacing w:val="-5"/>
                <w:position w:val="-8"/>
                <w:sz w:val="24"/>
              </w:rPr>
              <w:t>R</w:t>
            </w:r>
            <w:r>
              <w:rPr>
                <w:spacing w:val="-5"/>
                <w:sz w:val="18"/>
              </w:rPr>
              <w:t>2</w:t>
            </w:r>
          </w:p>
        </w:tc>
      </w:tr>
      <w:tr>
        <w:trPr>
          <w:trHeight w:val="352" w:hRule="atLeast"/>
        </w:trPr>
        <w:tc>
          <w:tcPr>
            <w:tcW w:w="2503" w:type="dxa"/>
            <w:tcBorders>
              <w:bottom w:val="nil"/>
            </w:tcBorders>
          </w:tcPr>
          <w:p>
            <w:pPr>
              <w:pStyle w:val="TableParagraph"/>
              <w:spacing w:before="22"/>
              <w:ind w:left="122"/>
              <w:rPr>
                <w:sz w:val="24"/>
              </w:rPr>
            </w:pPr>
            <w:r>
              <w:rPr>
                <w:sz w:val="24"/>
              </w:rPr>
              <mc:AlternateContent>
                <mc:Choice Requires="wps">
                  <w:drawing>
                    <wp:anchor distT="0" distB="0" distL="0" distR="0" allowOverlap="1" layoutInCell="1" locked="0" behindDoc="1" simplePos="0" relativeHeight="477663744">
                      <wp:simplePos x="0" y="0"/>
                      <wp:positionH relativeFrom="column">
                        <wp:posOffset>492493</wp:posOffset>
                      </wp:positionH>
                      <wp:positionV relativeFrom="paragraph">
                        <wp:posOffset>153725</wp:posOffset>
                      </wp:positionV>
                      <wp:extent cx="45720" cy="5080"/>
                      <wp:effectExtent l="0" t="0" r="0" b="0"/>
                      <wp:wrapNone/>
                      <wp:docPr id="1095" name="Group 1095"/>
                      <wp:cNvGraphicFramePr>
                        <a:graphicFrameLocks/>
                      </wp:cNvGraphicFramePr>
                      <a:graphic>
                        <a:graphicData uri="http://schemas.microsoft.com/office/word/2010/wordprocessingGroup">
                          <wpg:wgp>
                            <wpg:cNvPr id="1095" name="Group 1095"/>
                            <wpg:cNvGrpSpPr/>
                            <wpg:grpSpPr>
                              <a:xfrm>
                                <a:off x="0" y="0"/>
                                <a:ext cx="45720" cy="5080"/>
                                <a:chExt cx="45720" cy="5080"/>
                              </a:xfrm>
                            </wpg:grpSpPr>
                            <wps:wsp>
                              <wps:cNvPr id="1096" name="Graphic 109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78999pt;margin-top:12.104345pt;width:3.6pt;height:.4pt;mso-position-horizontal-relative:column;mso-position-vertical-relative:paragraph;z-index:-25652736" id="docshapegroup762" coordorigin="776,242" coordsize="72,8">
                      <v:line style="position:absolute" from="776,246" to="847,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64256">
                      <wp:simplePos x="0" y="0"/>
                      <wp:positionH relativeFrom="column">
                        <wp:posOffset>774890</wp:posOffset>
                      </wp:positionH>
                      <wp:positionV relativeFrom="paragraph">
                        <wp:posOffset>153725</wp:posOffset>
                      </wp:positionV>
                      <wp:extent cx="45720" cy="5080"/>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45720" cy="5080"/>
                                <a:chExt cx="45720" cy="5080"/>
                              </a:xfrm>
                            </wpg:grpSpPr>
                            <wps:wsp>
                              <wps:cNvPr id="1098" name="Graphic 109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014999pt;margin-top:12.104345pt;width:3.6pt;height:.4pt;mso-position-horizontal-relative:column;mso-position-vertical-relative:paragraph;z-index:-25652224" id="docshapegroup763" coordorigin="1220,242" coordsize="72,8">
                      <v:line style="position:absolute" from="1220,246" to="1292,246" stroked="true" strokeweight=".398pt" strokecolor="#000000">
                        <v:stroke dashstyle="solid"/>
                      </v:line>
                      <w10:wrap type="none"/>
                    </v:group>
                  </w:pict>
                </mc:Fallback>
              </mc:AlternateContent>
            </w:r>
            <w:r>
              <w:rPr>
                <w:w w:val="105"/>
                <w:sz w:val="24"/>
              </w:rPr>
              <w:t>LSTM</w:t>
            </w:r>
            <w:r>
              <w:rPr>
                <w:spacing w:val="39"/>
                <w:w w:val="105"/>
                <w:sz w:val="24"/>
              </w:rPr>
              <w:t> </w:t>
            </w:r>
            <w:r>
              <w:rPr>
                <w:w w:val="105"/>
                <w:sz w:val="24"/>
              </w:rPr>
              <w:t>TM</w:t>
            </w:r>
            <w:r>
              <w:rPr>
                <w:spacing w:val="40"/>
                <w:w w:val="105"/>
                <w:sz w:val="24"/>
              </w:rPr>
              <w:t> </w:t>
            </w:r>
            <w:r>
              <w:rPr>
                <w:spacing w:val="-5"/>
                <w:w w:val="105"/>
                <w:sz w:val="24"/>
              </w:rPr>
              <w:t>FM</w:t>
            </w:r>
          </w:p>
        </w:tc>
        <w:tc>
          <w:tcPr>
            <w:tcW w:w="1644" w:type="dxa"/>
            <w:tcBorders>
              <w:bottom w:val="nil"/>
            </w:tcBorders>
          </w:tcPr>
          <w:p>
            <w:pPr>
              <w:pStyle w:val="TableParagraph"/>
              <w:spacing w:before="22"/>
              <w:ind w:left="122"/>
              <w:rPr>
                <w:sz w:val="24"/>
              </w:rPr>
            </w:pPr>
            <w:r>
              <w:rPr>
                <w:spacing w:val="-2"/>
                <w:sz w:val="24"/>
              </w:rPr>
              <w:t>EUR/USD</w:t>
            </w:r>
          </w:p>
        </w:tc>
        <w:tc>
          <w:tcPr>
            <w:tcW w:w="1239" w:type="dxa"/>
            <w:tcBorders>
              <w:bottom w:val="nil"/>
            </w:tcBorders>
          </w:tcPr>
          <w:p>
            <w:pPr>
              <w:pStyle w:val="TableParagraph"/>
              <w:spacing w:before="22"/>
              <w:ind w:left="123"/>
              <w:rPr>
                <w:sz w:val="24"/>
              </w:rPr>
            </w:pPr>
            <w:r>
              <w:rPr>
                <w:spacing w:val="-2"/>
                <w:sz w:val="24"/>
              </w:rPr>
              <w:t>0.1140</w:t>
            </w:r>
          </w:p>
        </w:tc>
        <w:tc>
          <w:tcPr>
            <w:tcW w:w="1329" w:type="dxa"/>
            <w:tcBorders>
              <w:bottom w:val="nil"/>
            </w:tcBorders>
          </w:tcPr>
          <w:p>
            <w:pPr>
              <w:pStyle w:val="TableParagraph"/>
              <w:spacing w:before="22"/>
              <w:ind w:left="124"/>
              <w:rPr>
                <w:sz w:val="24"/>
              </w:rPr>
            </w:pPr>
            <w:r>
              <w:rPr>
                <w:spacing w:val="-2"/>
                <w:sz w:val="24"/>
              </w:rPr>
              <w:t>1.2640%</w:t>
            </w:r>
          </w:p>
        </w:tc>
        <w:tc>
          <w:tcPr>
            <w:tcW w:w="1149" w:type="dxa"/>
            <w:tcBorders>
              <w:bottom w:val="nil"/>
            </w:tcBorders>
          </w:tcPr>
          <w:p>
            <w:pPr>
              <w:pStyle w:val="TableParagraph"/>
              <w:spacing w:before="22"/>
              <w:ind w:left="125"/>
              <w:rPr>
                <w:sz w:val="24"/>
              </w:rPr>
            </w:pPr>
            <w:r>
              <w:rPr>
                <w:spacing w:val="-2"/>
                <w:sz w:val="24"/>
              </w:rPr>
              <w:t>0.0159</w:t>
            </w:r>
          </w:p>
        </w:tc>
        <w:tc>
          <w:tcPr>
            <w:tcW w:w="1149" w:type="dxa"/>
            <w:tcBorders>
              <w:bottom w:val="nil"/>
            </w:tcBorders>
          </w:tcPr>
          <w:p>
            <w:pPr>
              <w:pStyle w:val="TableParagraph"/>
              <w:spacing w:before="22"/>
              <w:ind w:left="126"/>
              <w:rPr>
                <w:sz w:val="24"/>
              </w:rPr>
            </w:pPr>
            <w:r>
              <w:rPr>
                <w:spacing w:val="-2"/>
                <w:sz w:val="24"/>
              </w:rPr>
              <w:t>0.9341</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0.0931</w:t>
            </w:r>
          </w:p>
        </w:tc>
        <w:tc>
          <w:tcPr>
            <w:tcW w:w="1329" w:type="dxa"/>
            <w:tcBorders>
              <w:top w:val="nil"/>
              <w:bottom w:val="nil"/>
            </w:tcBorders>
          </w:tcPr>
          <w:p>
            <w:pPr>
              <w:pStyle w:val="TableParagraph"/>
              <w:spacing w:before="28"/>
              <w:ind w:left="124"/>
              <w:rPr>
                <w:sz w:val="24"/>
              </w:rPr>
            </w:pPr>
            <w:r>
              <w:rPr>
                <w:spacing w:val="-2"/>
                <w:sz w:val="24"/>
              </w:rPr>
              <w:t>1.0096%</w:t>
            </w:r>
          </w:p>
        </w:tc>
        <w:tc>
          <w:tcPr>
            <w:tcW w:w="1149" w:type="dxa"/>
            <w:tcBorders>
              <w:top w:val="nil"/>
              <w:bottom w:val="nil"/>
            </w:tcBorders>
          </w:tcPr>
          <w:p>
            <w:pPr>
              <w:pStyle w:val="TableParagraph"/>
              <w:spacing w:before="28"/>
              <w:ind w:left="125"/>
              <w:rPr>
                <w:sz w:val="24"/>
              </w:rPr>
            </w:pPr>
            <w:r>
              <w:rPr>
                <w:spacing w:val="-2"/>
                <w:sz w:val="24"/>
              </w:rPr>
              <w:t>0.0081</w:t>
            </w:r>
          </w:p>
        </w:tc>
        <w:tc>
          <w:tcPr>
            <w:tcW w:w="1149" w:type="dxa"/>
            <w:tcBorders>
              <w:top w:val="nil"/>
              <w:bottom w:val="nil"/>
            </w:tcBorders>
          </w:tcPr>
          <w:p>
            <w:pPr>
              <w:pStyle w:val="TableParagraph"/>
              <w:spacing w:before="28"/>
              <w:ind w:left="126"/>
              <w:rPr>
                <w:sz w:val="24"/>
              </w:rPr>
            </w:pPr>
            <w:r>
              <w:rPr>
                <w:spacing w:val="-2"/>
                <w:sz w:val="24"/>
              </w:rPr>
              <w:t>0.9306</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0.0476</w:t>
            </w:r>
          </w:p>
        </w:tc>
        <w:tc>
          <w:tcPr>
            <w:tcW w:w="1329" w:type="dxa"/>
            <w:tcBorders>
              <w:top w:val="nil"/>
              <w:bottom w:val="nil"/>
            </w:tcBorders>
          </w:tcPr>
          <w:p>
            <w:pPr>
              <w:pStyle w:val="TableParagraph"/>
              <w:spacing w:before="28"/>
              <w:ind w:left="124"/>
              <w:rPr>
                <w:sz w:val="24"/>
              </w:rPr>
            </w:pPr>
            <w:r>
              <w:rPr>
                <w:spacing w:val="-2"/>
                <w:sz w:val="24"/>
              </w:rPr>
              <w:t>0.5979%</w:t>
            </w:r>
          </w:p>
        </w:tc>
        <w:tc>
          <w:tcPr>
            <w:tcW w:w="1149" w:type="dxa"/>
            <w:tcBorders>
              <w:top w:val="nil"/>
              <w:bottom w:val="nil"/>
            </w:tcBorders>
          </w:tcPr>
          <w:p>
            <w:pPr>
              <w:pStyle w:val="TableParagraph"/>
              <w:spacing w:before="28"/>
              <w:ind w:left="125"/>
              <w:rPr>
                <w:sz w:val="24"/>
              </w:rPr>
            </w:pPr>
            <w:r>
              <w:rPr>
                <w:spacing w:val="-2"/>
                <w:sz w:val="24"/>
              </w:rPr>
              <w:t>0.0123</w:t>
            </w:r>
          </w:p>
        </w:tc>
        <w:tc>
          <w:tcPr>
            <w:tcW w:w="1149" w:type="dxa"/>
            <w:tcBorders>
              <w:top w:val="nil"/>
              <w:bottom w:val="nil"/>
            </w:tcBorders>
          </w:tcPr>
          <w:p>
            <w:pPr>
              <w:pStyle w:val="TableParagraph"/>
              <w:spacing w:before="28"/>
              <w:ind w:left="126"/>
              <w:rPr>
                <w:sz w:val="24"/>
              </w:rPr>
            </w:pPr>
            <w:r>
              <w:rPr>
                <w:spacing w:val="-2"/>
                <w:sz w:val="24"/>
              </w:rPr>
              <w:t>0.9153</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0.0788</w:t>
            </w:r>
          </w:p>
        </w:tc>
        <w:tc>
          <w:tcPr>
            <w:tcW w:w="1329" w:type="dxa"/>
            <w:tcBorders>
              <w:top w:val="nil"/>
            </w:tcBorders>
          </w:tcPr>
          <w:p>
            <w:pPr>
              <w:pStyle w:val="TableParagraph"/>
              <w:spacing w:before="28"/>
              <w:ind w:left="124"/>
              <w:rPr>
                <w:sz w:val="24"/>
              </w:rPr>
            </w:pPr>
            <w:r>
              <w:rPr>
                <w:spacing w:val="-2"/>
                <w:sz w:val="24"/>
              </w:rPr>
              <w:t>0.6518%</w:t>
            </w:r>
          </w:p>
        </w:tc>
        <w:tc>
          <w:tcPr>
            <w:tcW w:w="1149" w:type="dxa"/>
            <w:tcBorders>
              <w:top w:val="nil"/>
            </w:tcBorders>
          </w:tcPr>
          <w:p>
            <w:pPr>
              <w:pStyle w:val="TableParagraph"/>
              <w:spacing w:before="28"/>
              <w:ind w:left="125"/>
              <w:rPr>
                <w:sz w:val="24"/>
              </w:rPr>
            </w:pPr>
            <w:r>
              <w:rPr>
                <w:spacing w:val="-2"/>
                <w:sz w:val="24"/>
              </w:rPr>
              <w:t>0.0082</w:t>
            </w:r>
          </w:p>
        </w:tc>
        <w:tc>
          <w:tcPr>
            <w:tcW w:w="1149" w:type="dxa"/>
            <w:tcBorders>
              <w:top w:val="nil"/>
            </w:tcBorders>
          </w:tcPr>
          <w:p>
            <w:pPr>
              <w:pStyle w:val="TableParagraph"/>
              <w:spacing w:before="28"/>
              <w:ind w:left="126"/>
              <w:rPr>
                <w:sz w:val="24"/>
              </w:rPr>
            </w:pPr>
            <w:r>
              <w:rPr>
                <w:spacing w:val="-2"/>
                <w:sz w:val="24"/>
              </w:rPr>
              <w:t>0.9004</w:t>
            </w:r>
          </w:p>
        </w:tc>
      </w:tr>
      <w:tr>
        <w:trPr>
          <w:trHeight w:val="352" w:hRule="atLeast"/>
        </w:trPr>
        <w:tc>
          <w:tcPr>
            <w:tcW w:w="2503" w:type="dxa"/>
            <w:tcBorders>
              <w:bottom w:val="nil"/>
            </w:tcBorders>
          </w:tcPr>
          <w:p>
            <w:pPr>
              <w:pStyle w:val="TableParagraph"/>
              <w:spacing w:before="22"/>
              <w:ind w:left="122"/>
              <w:rPr>
                <w:sz w:val="24"/>
              </w:rPr>
            </w:pPr>
            <w:r>
              <w:rPr>
                <w:sz w:val="24"/>
              </w:rPr>
              <mc:AlternateContent>
                <mc:Choice Requires="wps">
                  <w:drawing>
                    <wp:anchor distT="0" distB="0" distL="0" distR="0" allowOverlap="1" layoutInCell="1" locked="0" behindDoc="1" simplePos="0" relativeHeight="477664768">
                      <wp:simplePos x="0" y="0"/>
                      <wp:positionH relativeFrom="column">
                        <wp:posOffset>661174</wp:posOffset>
                      </wp:positionH>
                      <wp:positionV relativeFrom="paragraph">
                        <wp:posOffset>153712</wp:posOffset>
                      </wp:positionV>
                      <wp:extent cx="45720" cy="5080"/>
                      <wp:effectExtent l="0" t="0" r="0" b="0"/>
                      <wp:wrapNone/>
                      <wp:docPr id="1099" name="Group 1099"/>
                      <wp:cNvGraphicFramePr>
                        <a:graphicFrameLocks/>
                      </wp:cNvGraphicFramePr>
                      <a:graphic>
                        <a:graphicData uri="http://schemas.microsoft.com/office/word/2010/wordprocessingGroup">
                          <wpg:wgp>
                            <wpg:cNvPr id="1099" name="Group 1099"/>
                            <wpg:cNvGrpSpPr/>
                            <wpg:grpSpPr>
                              <a:xfrm>
                                <a:off x="0" y="0"/>
                                <a:ext cx="45720" cy="5080"/>
                                <a:chExt cx="45720" cy="5080"/>
                              </a:xfrm>
                            </wpg:grpSpPr>
                            <wps:wsp>
                              <wps:cNvPr id="1100" name="Graphic 110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061001pt;margin-top:12.103313pt;width:3.6pt;height:.4pt;mso-position-horizontal-relative:column;mso-position-vertical-relative:paragraph;z-index:-25651712" id="docshapegroup764" coordorigin="1041,242" coordsize="72,8">
                      <v:line style="position:absolute" from="1041,246" to="1113,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65280">
                      <wp:simplePos x="0" y="0"/>
                      <wp:positionH relativeFrom="column">
                        <wp:posOffset>943571</wp:posOffset>
                      </wp:positionH>
                      <wp:positionV relativeFrom="paragraph">
                        <wp:posOffset>153712</wp:posOffset>
                      </wp:positionV>
                      <wp:extent cx="45720" cy="5080"/>
                      <wp:effectExtent l="0" t="0" r="0" b="0"/>
                      <wp:wrapNone/>
                      <wp:docPr id="1101" name="Group 1101"/>
                      <wp:cNvGraphicFramePr>
                        <a:graphicFrameLocks/>
                      </wp:cNvGraphicFramePr>
                      <a:graphic>
                        <a:graphicData uri="http://schemas.microsoft.com/office/word/2010/wordprocessingGroup">
                          <wpg:wgp>
                            <wpg:cNvPr id="1101" name="Group 1101"/>
                            <wpg:cNvGrpSpPr/>
                            <wpg:grpSpPr>
                              <a:xfrm>
                                <a:off x="0" y="0"/>
                                <a:ext cx="45720" cy="5080"/>
                                <a:chExt cx="45720" cy="5080"/>
                              </a:xfrm>
                            </wpg:grpSpPr>
                            <wps:wsp>
                              <wps:cNvPr id="1102" name="Graphic 110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296997pt;margin-top:12.103313pt;width:3.6pt;height:.4pt;mso-position-horizontal-relative:column;mso-position-vertical-relative:paragraph;z-index:-25651200" id="docshapegroup765" coordorigin="1486,242" coordsize="72,8">
                      <v:line style="position:absolute" from="1486,246" to="1558,246" stroked="true" strokeweight=".398pt" strokecolor="#000000">
                        <v:stroke dashstyle="solid"/>
                      </v:line>
                      <w10:wrap type="none"/>
                    </v:group>
                  </w:pict>
                </mc:Fallback>
              </mc:AlternateContent>
            </w:r>
            <w:r>
              <w:rPr>
                <w:w w:val="105"/>
                <w:sz w:val="24"/>
              </w:rPr>
              <w:t>XGBoost</w:t>
            </w:r>
            <w:r>
              <w:rPr>
                <w:spacing w:val="22"/>
                <w:w w:val="105"/>
                <w:sz w:val="24"/>
              </w:rPr>
              <w:t> </w:t>
            </w:r>
            <w:r>
              <w:rPr>
                <w:w w:val="105"/>
                <w:sz w:val="24"/>
              </w:rPr>
              <w:t>TM</w:t>
            </w:r>
            <w:r>
              <w:rPr>
                <w:spacing w:val="22"/>
                <w:w w:val="105"/>
                <w:sz w:val="24"/>
              </w:rPr>
              <w:t> </w:t>
            </w:r>
            <w:r>
              <w:rPr>
                <w:spacing w:val="-5"/>
                <w:w w:val="105"/>
                <w:sz w:val="24"/>
              </w:rPr>
              <w:t>FM</w:t>
            </w:r>
          </w:p>
        </w:tc>
        <w:tc>
          <w:tcPr>
            <w:tcW w:w="1644" w:type="dxa"/>
            <w:tcBorders>
              <w:bottom w:val="nil"/>
            </w:tcBorders>
          </w:tcPr>
          <w:p>
            <w:pPr>
              <w:pStyle w:val="TableParagraph"/>
              <w:spacing w:before="22"/>
              <w:ind w:left="122"/>
              <w:rPr>
                <w:sz w:val="24"/>
              </w:rPr>
            </w:pPr>
            <w:r>
              <w:rPr>
                <w:spacing w:val="-2"/>
                <w:sz w:val="24"/>
              </w:rPr>
              <w:t>EUR/USD</w:t>
            </w:r>
          </w:p>
        </w:tc>
        <w:tc>
          <w:tcPr>
            <w:tcW w:w="1239" w:type="dxa"/>
            <w:tcBorders>
              <w:bottom w:val="nil"/>
            </w:tcBorders>
          </w:tcPr>
          <w:p>
            <w:pPr>
              <w:pStyle w:val="TableParagraph"/>
              <w:spacing w:before="22"/>
              <w:ind w:left="123"/>
              <w:rPr>
                <w:sz w:val="24"/>
              </w:rPr>
            </w:pPr>
            <w:r>
              <w:rPr>
                <w:spacing w:val="-2"/>
                <w:sz w:val="24"/>
              </w:rPr>
              <w:t>0.0077</w:t>
            </w:r>
          </w:p>
        </w:tc>
        <w:tc>
          <w:tcPr>
            <w:tcW w:w="1329" w:type="dxa"/>
            <w:tcBorders>
              <w:bottom w:val="nil"/>
            </w:tcBorders>
          </w:tcPr>
          <w:p>
            <w:pPr>
              <w:pStyle w:val="TableParagraph"/>
              <w:spacing w:before="22"/>
              <w:ind w:left="124"/>
              <w:rPr>
                <w:sz w:val="24"/>
              </w:rPr>
            </w:pPr>
            <w:r>
              <w:rPr>
                <w:spacing w:val="-2"/>
                <w:sz w:val="24"/>
              </w:rPr>
              <w:t>0.7379%</w:t>
            </w:r>
          </w:p>
        </w:tc>
        <w:tc>
          <w:tcPr>
            <w:tcW w:w="1149" w:type="dxa"/>
            <w:tcBorders>
              <w:bottom w:val="nil"/>
            </w:tcBorders>
          </w:tcPr>
          <w:p>
            <w:pPr>
              <w:pStyle w:val="TableParagraph"/>
              <w:spacing w:before="22"/>
              <w:ind w:left="125"/>
              <w:rPr>
                <w:sz w:val="24"/>
              </w:rPr>
            </w:pPr>
            <w:r>
              <w:rPr>
                <w:spacing w:val="-2"/>
                <w:sz w:val="24"/>
              </w:rPr>
              <w:t>0.0157</w:t>
            </w:r>
          </w:p>
        </w:tc>
        <w:tc>
          <w:tcPr>
            <w:tcW w:w="1149" w:type="dxa"/>
            <w:tcBorders>
              <w:bottom w:val="nil"/>
            </w:tcBorders>
          </w:tcPr>
          <w:p>
            <w:pPr>
              <w:pStyle w:val="TableParagraph"/>
              <w:spacing w:before="22"/>
              <w:ind w:left="126"/>
              <w:rPr>
                <w:sz w:val="24"/>
              </w:rPr>
            </w:pPr>
            <w:r>
              <w:rPr>
                <w:spacing w:val="-2"/>
                <w:sz w:val="24"/>
              </w:rPr>
              <w:t>0.9363</w:t>
            </w:r>
          </w:p>
        </w:tc>
      </w:tr>
      <w:tr>
        <w:trPr>
          <w:trHeight w:val="354"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0.0042</w:t>
            </w:r>
          </w:p>
        </w:tc>
        <w:tc>
          <w:tcPr>
            <w:tcW w:w="1329" w:type="dxa"/>
            <w:tcBorders>
              <w:top w:val="nil"/>
              <w:bottom w:val="nil"/>
            </w:tcBorders>
          </w:tcPr>
          <w:p>
            <w:pPr>
              <w:pStyle w:val="TableParagraph"/>
              <w:spacing w:before="28"/>
              <w:ind w:left="124"/>
              <w:rPr>
                <w:sz w:val="24"/>
              </w:rPr>
            </w:pPr>
            <w:r>
              <w:rPr>
                <w:spacing w:val="-2"/>
                <w:sz w:val="24"/>
              </w:rPr>
              <w:t>0.6703%</w:t>
            </w:r>
          </w:p>
        </w:tc>
        <w:tc>
          <w:tcPr>
            <w:tcW w:w="1149" w:type="dxa"/>
            <w:tcBorders>
              <w:top w:val="nil"/>
              <w:bottom w:val="nil"/>
            </w:tcBorders>
          </w:tcPr>
          <w:p>
            <w:pPr>
              <w:pStyle w:val="TableParagraph"/>
              <w:spacing w:before="28"/>
              <w:ind w:left="125"/>
              <w:rPr>
                <w:sz w:val="24"/>
              </w:rPr>
            </w:pPr>
            <w:r>
              <w:rPr>
                <w:spacing w:val="-2"/>
                <w:sz w:val="24"/>
              </w:rPr>
              <w:t>0.0062</w:t>
            </w:r>
          </w:p>
        </w:tc>
        <w:tc>
          <w:tcPr>
            <w:tcW w:w="1149" w:type="dxa"/>
            <w:tcBorders>
              <w:top w:val="nil"/>
              <w:bottom w:val="nil"/>
            </w:tcBorders>
          </w:tcPr>
          <w:p>
            <w:pPr>
              <w:pStyle w:val="TableParagraph"/>
              <w:spacing w:before="28"/>
              <w:ind w:left="126"/>
              <w:rPr>
                <w:sz w:val="24"/>
              </w:rPr>
            </w:pPr>
            <w:r>
              <w:rPr>
                <w:spacing w:val="-2"/>
                <w:sz w:val="24"/>
              </w:rPr>
              <w:t>0.9794</w:t>
            </w:r>
          </w:p>
        </w:tc>
      </w:tr>
      <w:tr>
        <w:trPr>
          <w:trHeight w:val="365"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36"/>
              <w:ind w:left="122"/>
              <w:rPr>
                <w:rFonts w:ascii="Times New Roman"/>
                <w:b/>
                <w:sz w:val="24"/>
              </w:rPr>
            </w:pPr>
            <w:r>
              <w:rPr>
                <w:rFonts w:ascii="Times New Roman"/>
                <w:b/>
                <w:spacing w:val="-2"/>
                <w:sz w:val="24"/>
              </w:rPr>
              <w:t>EUR/NZD</w:t>
            </w:r>
          </w:p>
        </w:tc>
        <w:tc>
          <w:tcPr>
            <w:tcW w:w="1239" w:type="dxa"/>
            <w:tcBorders>
              <w:top w:val="nil"/>
              <w:bottom w:val="nil"/>
            </w:tcBorders>
          </w:tcPr>
          <w:p>
            <w:pPr>
              <w:pStyle w:val="TableParagraph"/>
              <w:spacing w:before="36"/>
              <w:ind w:left="123"/>
              <w:rPr>
                <w:rFonts w:ascii="Times New Roman"/>
                <w:b/>
                <w:sz w:val="24"/>
              </w:rPr>
            </w:pPr>
            <w:r>
              <w:rPr>
                <w:rFonts w:ascii="Times New Roman"/>
                <w:b/>
                <w:spacing w:val="-2"/>
                <w:sz w:val="24"/>
              </w:rPr>
              <w:t>0.0046</w:t>
            </w:r>
          </w:p>
        </w:tc>
        <w:tc>
          <w:tcPr>
            <w:tcW w:w="1329" w:type="dxa"/>
            <w:tcBorders>
              <w:top w:val="nil"/>
              <w:bottom w:val="nil"/>
            </w:tcBorders>
          </w:tcPr>
          <w:p>
            <w:pPr>
              <w:pStyle w:val="TableParagraph"/>
              <w:spacing w:before="36"/>
              <w:ind w:left="124"/>
              <w:rPr>
                <w:rFonts w:ascii="Times New Roman"/>
                <w:b/>
                <w:sz w:val="24"/>
              </w:rPr>
            </w:pPr>
            <w:r>
              <w:rPr>
                <w:rFonts w:ascii="Times New Roman"/>
                <w:b/>
                <w:spacing w:val="-2"/>
                <w:sz w:val="24"/>
              </w:rPr>
              <w:t>0.2708%</w:t>
            </w:r>
          </w:p>
        </w:tc>
        <w:tc>
          <w:tcPr>
            <w:tcW w:w="1149" w:type="dxa"/>
            <w:tcBorders>
              <w:top w:val="nil"/>
              <w:bottom w:val="nil"/>
            </w:tcBorders>
          </w:tcPr>
          <w:p>
            <w:pPr>
              <w:pStyle w:val="TableParagraph"/>
              <w:spacing w:before="36"/>
              <w:ind w:left="125"/>
              <w:rPr>
                <w:rFonts w:ascii="Times New Roman"/>
                <w:b/>
                <w:sz w:val="24"/>
              </w:rPr>
            </w:pPr>
            <w:r>
              <w:rPr>
                <w:rFonts w:ascii="Times New Roman"/>
                <w:b/>
                <w:spacing w:val="-2"/>
                <w:sz w:val="24"/>
              </w:rPr>
              <w:t>0.0061</w:t>
            </w:r>
          </w:p>
        </w:tc>
        <w:tc>
          <w:tcPr>
            <w:tcW w:w="1149" w:type="dxa"/>
            <w:tcBorders>
              <w:top w:val="nil"/>
              <w:bottom w:val="nil"/>
            </w:tcBorders>
          </w:tcPr>
          <w:p>
            <w:pPr>
              <w:pStyle w:val="TableParagraph"/>
              <w:spacing w:before="36"/>
              <w:ind w:left="126"/>
              <w:rPr>
                <w:rFonts w:ascii="Times New Roman"/>
                <w:b/>
                <w:sz w:val="24"/>
              </w:rPr>
            </w:pPr>
            <w:r>
              <w:rPr>
                <w:rFonts w:ascii="Times New Roman"/>
                <w:b/>
                <w:spacing w:val="-2"/>
                <w:sz w:val="24"/>
              </w:rPr>
              <w:t>0.9868</w:t>
            </w:r>
          </w:p>
        </w:tc>
      </w:tr>
      <w:tr>
        <w:trPr>
          <w:trHeight w:val="359"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9"/>
              <w:ind w:left="122"/>
              <w:rPr>
                <w:rFonts w:ascii="Times New Roman"/>
                <w:b/>
                <w:sz w:val="24"/>
              </w:rPr>
            </w:pPr>
            <w:r>
              <w:rPr>
                <w:rFonts w:ascii="Times New Roman"/>
                <w:b/>
                <w:spacing w:val="-2"/>
                <w:sz w:val="24"/>
              </w:rPr>
              <w:t>AUD/NZD</w:t>
            </w:r>
          </w:p>
        </w:tc>
        <w:tc>
          <w:tcPr>
            <w:tcW w:w="1239" w:type="dxa"/>
            <w:tcBorders>
              <w:top w:val="nil"/>
            </w:tcBorders>
          </w:tcPr>
          <w:p>
            <w:pPr>
              <w:pStyle w:val="TableParagraph"/>
              <w:spacing w:before="29"/>
              <w:ind w:left="123"/>
              <w:rPr>
                <w:rFonts w:ascii="Times New Roman"/>
                <w:b/>
                <w:sz w:val="24"/>
              </w:rPr>
            </w:pPr>
            <w:r>
              <w:rPr>
                <w:rFonts w:ascii="Times New Roman"/>
                <w:b/>
                <w:spacing w:val="-2"/>
                <w:sz w:val="24"/>
              </w:rPr>
              <w:t>0.0020</w:t>
            </w:r>
          </w:p>
        </w:tc>
        <w:tc>
          <w:tcPr>
            <w:tcW w:w="1329" w:type="dxa"/>
            <w:tcBorders>
              <w:top w:val="nil"/>
            </w:tcBorders>
          </w:tcPr>
          <w:p>
            <w:pPr>
              <w:pStyle w:val="TableParagraph"/>
              <w:spacing w:before="29"/>
              <w:ind w:left="124"/>
              <w:rPr>
                <w:rFonts w:ascii="Times New Roman"/>
                <w:b/>
                <w:sz w:val="24"/>
              </w:rPr>
            </w:pPr>
            <w:r>
              <w:rPr>
                <w:rFonts w:ascii="Times New Roman"/>
                <w:b/>
                <w:spacing w:val="-2"/>
                <w:sz w:val="24"/>
              </w:rPr>
              <w:t>0.1888%</w:t>
            </w:r>
          </w:p>
        </w:tc>
        <w:tc>
          <w:tcPr>
            <w:tcW w:w="1149" w:type="dxa"/>
            <w:tcBorders>
              <w:top w:val="nil"/>
            </w:tcBorders>
          </w:tcPr>
          <w:p>
            <w:pPr>
              <w:pStyle w:val="TableParagraph"/>
              <w:spacing w:before="29"/>
              <w:ind w:left="125"/>
              <w:rPr>
                <w:rFonts w:ascii="Times New Roman"/>
                <w:b/>
                <w:sz w:val="24"/>
              </w:rPr>
            </w:pPr>
            <w:r>
              <w:rPr>
                <w:rFonts w:ascii="Times New Roman"/>
                <w:b/>
                <w:spacing w:val="-2"/>
                <w:sz w:val="24"/>
              </w:rPr>
              <w:t>0.0025</w:t>
            </w:r>
          </w:p>
        </w:tc>
        <w:tc>
          <w:tcPr>
            <w:tcW w:w="1149" w:type="dxa"/>
            <w:tcBorders>
              <w:top w:val="nil"/>
            </w:tcBorders>
          </w:tcPr>
          <w:p>
            <w:pPr>
              <w:pStyle w:val="TableParagraph"/>
              <w:spacing w:before="29"/>
              <w:ind w:left="126"/>
              <w:rPr>
                <w:rFonts w:ascii="Times New Roman"/>
                <w:b/>
                <w:sz w:val="24"/>
              </w:rPr>
            </w:pPr>
            <w:r>
              <w:rPr>
                <w:rFonts w:ascii="Times New Roman"/>
                <w:b/>
                <w:spacing w:val="-2"/>
                <w:sz w:val="24"/>
              </w:rPr>
              <w:t>0.9879</w:t>
            </w:r>
          </w:p>
        </w:tc>
      </w:tr>
      <w:tr>
        <w:trPr>
          <w:trHeight w:val="706" w:hRule="atLeast"/>
        </w:trPr>
        <w:tc>
          <w:tcPr>
            <w:tcW w:w="2503" w:type="dxa"/>
            <w:tcBorders>
              <w:bottom w:val="nil"/>
            </w:tcBorders>
          </w:tcPr>
          <w:p>
            <w:pPr>
              <w:pStyle w:val="TableParagraph"/>
              <w:spacing w:before="22"/>
              <w:ind w:left="122"/>
              <w:rPr>
                <w:sz w:val="24"/>
              </w:rPr>
            </w:pPr>
            <w:r>
              <w:rPr>
                <w:spacing w:val="-2"/>
                <w:sz w:val="24"/>
              </w:rPr>
              <w:t>Ensemble-LSTM-</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65792">
                      <wp:simplePos x="0" y="0"/>
                      <wp:positionH relativeFrom="column">
                        <wp:posOffset>408076</wp:posOffset>
                      </wp:positionH>
                      <wp:positionV relativeFrom="paragraph">
                        <wp:posOffset>188650</wp:posOffset>
                      </wp:positionV>
                      <wp:extent cx="45720" cy="5080"/>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45720" cy="5080"/>
                                <a:chExt cx="45720" cy="5080"/>
                              </a:xfrm>
                            </wpg:grpSpPr>
                            <wps:wsp>
                              <wps:cNvPr id="1104" name="Graphic 110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1320pt;margin-top:14.854347pt;width:3.6pt;height:.4pt;mso-position-horizontal-relative:column;mso-position-vertical-relative:paragraph;z-index:-25650688" id="docshapegroup766" coordorigin="643,297" coordsize="72,8">
                      <v:line style="position:absolute" from="643,301" to="714,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66304">
                      <wp:simplePos x="0" y="0"/>
                      <wp:positionH relativeFrom="column">
                        <wp:posOffset>690473</wp:posOffset>
                      </wp:positionH>
                      <wp:positionV relativeFrom="paragraph">
                        <wp:posOffset>188650</wp:posOffset>
                      </wp:positionV>
                      <wp:extent cx="45720" cy="5080"/>
                      <wp:effectExtent l="0" t="0" r="0" b="0"/>
                      <wp:wrapNone/>
                      <wp:docPr id="1105" name="Group 1105"/>
                      <wp:cNvGraphicFramePr>
                        <a:graphicFrameLocks/>
                      </wp:cNvGraphicFramePr>
                      <a:graphic>
                        <a:graphicData uri="http://schemas.microsoft.com/office/word/2010/wordprocessingGroup">
                          <wpg:wgp>
                            <wpg:cNvPr id="1105" name="Group 1105"/>
                            <wpg:cNvGrpSpPr/>
                            <wpg:grpSpPr>
                              <a:xfrm>
                                <a:off x="0" y="0"/>
                                <a:ext cx="45720" cy="5080"/>
                                <a:chExt cx="45720" cy="5080"/>
                              </a:xfrm>
                            </wpg:grpSpPr>
                            <wps:wsp>
                              <wps:cNvPr id="1106" name="Graphic 110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368pt;margin-top:14.854347pt;width:3.6pt;height:.4pt;mso-position-horizontal-relative:column;mso-position-vertical-relative:paragraph;z-index:-25650176" id="docshapegroup767" coordorigin="1087,297" coordsize="72,8">
                      <v:line style="position:absolute" from="1087,301" to="1159,301" stroked="true" strokeweight=".398pt" strokecolor="#000000">
                        <v:stroke dashstyle="solid"/>
                      </v:line>
                      <w10:wrap type="none"/>
                    </v:group>
                  </w:pict>
                </mc:Fallback>
              </mc:AlternateContent>
            </w:r>
            <w:r>
              <w:rPr>
                <w:w w:val="110"/>
                <w:sz w:val="24"/>
              </w:rPr>
              <w:t>XGB</w:t>
            </w:r>
            <w:r>
              <w:rPr>
                <w:spacing w:val="35"/>
                <w:w w:val="110"/>
                <w:sz w:val="24"/>
              </w:rPr>
              <w:t> </w:t>
            </w:r>
            <w:r>
              <w:rPr>
                <w:w w:val="110"/>
                <w:sz w:val="24"/>
              </w:rPr>
              <w:t>TM</w:t>
            </w:r>
            <w:r>
              <w:rPr>
                <w:spacing w:val="35"/>
                <w:w w:val="110"/>
                <w:sz w:val="24"/>
              </w:rPr>
              <w:t> </w:t>
            </w:r>
            <w:r>
              <w:rPr>
                <w:spacing w:val="-5"/>
                <w:w w:val="110"/>
                <w:sz w:val="24"/>
              </w:rPr>
              <w:t>FM</w:t>
            </w:r>
          </w:p>
        </w:tc>
        <w:tc>
          <w:tcPr>
            <w:tcW w:w="1644" w:type="dxa"/>
            <w:tcBorders>
              <w:bottom w:val="nil"/>
            </w:tcBorders>
          </w:tcPr>
          <w:p>
            <w:pPr>
              <w:pStyle w:val="TableParagraph"/>
              <w:spacing w:before="205"/>
              <w:ind w:left="122"/>
              <w:rPr>
                <w:rFonts w:ascii="Times New Roman"/>
                <w:b/>
                <w:sz w:val="24"/>
              </w:rPr>
            </w:pPr>
            <w:r>
              <w:rPr>
                <w:rFonts w:ascii="Times New Roman"/>
                <w:b/>
                <w:spacing w:val="-2"/>
                <w:sz w:val="24"/>
              </w:rPr>
              <w:t>EUR/USD</w:t>
            </w:r>
          </w:p>
        </w:tc>
        <w:tc>
          <w:tcPr>
            <w:tcW w:w="1239" w:type="dxa"/>
            <w:tcBorders>
              <w:bottom w:val="nil"/>
            </w:tcBorders>
          </w:tcPr>
          <w:p>
            <w:pPr>
              <w:pStyle w:val="TableParagraph"/>
              <w:spacing w:before="205"/>
              <w:ind w:left="123"/>
              <w:rPr>
                <w:rFonts w:ascii="Times New Roman"/>
                <w:b/>
                <w:sz w:val="24"/>
              </w:rPr>
            </w:pPr>
            <w:r>
              <w:rPr>
                <w:rFonts w:ascii="Times New Roman"/>
                <w:b/>
                <w:spacing w:val="-2"/>
                <w:sz w:val="24"/>
              </w:rPr>
              <w:t>0.0092</w:t>
            </w:r>
          </w:p>
        </w:tc>
        <w:tc>
          <w:tcPr>
            <w:tcW w:w="1329" w:type="dxa"/>
            <w:tcBorders>
              <w:bottom w:val="nil"/>
            </w:tcBorders>
          </w:tcPr>
          <w:p>
            <w:pPr>
              <w:pStyle w:val="TableParagraph"/>
              <w:spacing w:before="205"/>
              <w:ind w:left="124"/>
              <w:rPr>
                <w:rFonts w:ascii="Times New Roman"/>
                <w:b/>
                <w:sz w:val="24"/>
              </w:rPr>
            </w:pPr>
            <w:r>
              <w:rPr>
                <w:rFonts w:ascii="Times New Roman"/>
                <w:b/>
                <w:spacing w:val="-2"/>
                <w:sz w:val="24"/>
              </w:rPr>
              <w:t>0.8477%</w:t>
            </w:r>
          </w:p>
        </w:tc>
        <w:tc>
          <w:tcPr>
            <w:tcW w:w="1149" w:type="dxa"/>
            <w:tcBorders>
              <w:bottom w:val="nil"/>
            </w:tcBorders>
          </w:tcPr>
          <w:p>
            <w:pPr>
              <w:pStyle w:val="TableParagraph"/>
              <w:spacing w:before="205"/>
              <w:ind w:left="125"/>
              <w:rPr>
                <w:rFonts w:ascii="Times New Roman"/>
                <w:b/>
                <w:sz w:val="24"/>
              </w:rPr>
            </w:pPr>
            <w:r>
              <w:rPr>
                <w:rFonts w:ascii="Times New Roman"/>
                <w:b/>
                <w:spacing w:val="-2"/>
                <w:sz w:val="24"/>
              </w:rPr>
              <w:t>0.0118</w:t>
            </w:r>
          </w:p>
        </w:tc>
        <w:tc>
          <w:tcPr>
            <w:tcW w:w="1149" w:type="dxa"/>
            <w:tcBorders>
              <w:bottom w:val="nil"/>
            </w:tcBorders>
          </w:tcPr>
          <w:p>
            <w:pPr>
              <w:pStyle w:val="TableParagraph"/>
              <w:spacing w:before="205"/>
              <w:ind w:left="126"/>
              <w:rPr>
                <w:rFonts w:ascii="Times New Roman"/>
                <w:b/>
                <w:sz w:val="24"/>
              </w:rPr>
            </w:pPr>
            <w:r>
              <w:rPr>
                <w:rFonts w:ascii="Times New Roman"/>
                <w:b/>
                <w:spacing w:val="-2"/>
                <w:sz w:val="24"/>
              </w:rPr>
              <w:t>0.9641</w:t>
            </w:r>
          </w:p>
        </w:tc>
      </w:tr>
      <w:tr>
        <w:trPr>
          <w:trHeight w:val="370"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36"/>
              <w:ind w:left="122"/>
              <w:rPr>
                <w:rFonts w:ascii="Times New Roman"/>
                <w:b/>
                <w:sz w:val="24"/>
              </w:rPr>
            </w:pPr>
            <w:r>
              <w:rPr>
                <w:rFonts w:ascii="Times New Roman"/>
                <w:b/>
                <w:spacing w:val="-2"/>
                <w:sz w:val="24"/>
              </w:rPr>
              <w:t>NZD/USD</w:t>
            </w:r>
          </w:p>
        </w:tc>
        <w:tc>
          <w:tcPr>
            <w:tcW w:w="1239" w:type="dxa"/>
            <w:tcBorders>
              <w:top w:val="nil"/>
              <w:bottom w:val="nil"/>
            </w:tcBorders>
          </w:tcPr>
          <w:p>
            <w:pPr>
              <w:pStyle w:val="TableParagraph"/>
              <w:spacing w:before="36"/>
              <w:ind w:left="123"/>
              <w:rPr>
                <w:rFonts w:ascii="Times New Roman"/>
                <w:b/>
                <w:sz w:val="24"/>
              </w:rPr>
            </w:pPr>
            <w:r>
              <w:rPr>
                <w:rFonts w:ascii="Times New Roman"/>
                <w:b/>
                <w:spacing w:val="-2"/>
                <w:sz w:val="24"/>
              </w:rPr>
              <w:t>0.0037</w:t>
            </w:r>
          </w:p>
        </w:tc>
        <w:tc>
          <w:tcPr>
            <w:tcW w:w="1329" w:type="dxa"/>
            <w:tcBorders>
              <w:top w:val="nil"/>
              <w:bottom w:val="nil"/>
            </w:tcBorders>
          </w:tcPr>
          <w:p>
            <w:pPr>
              <w:pStyle w:val="TableParagraph"/>
              <w:spacing w:before="36"/>
              <w:ind w:left="124"/>
              <w:rPr>
                <w:rFonts w:ascii="Times New Roman"/>
                <w:b/>
                <w:sz w:val="24"/>
              </w:rPr>
            </w:pPr>
            <w:r>
              <w:rPr>
                <w:rFonts w:ascii="Times New Roman"/>
                <w:b/>
                <w:spacing w:val="-2"/>
                <w:sz w:val="24"/>
              </w:rPr>
              <w:t>0.5701%</w:t>
            </w:r>
          </w:p>
        </w:tc>
        <w:tc>
          <w:tcPr>
            <w:tcW w:w="1149" w:type="dxa"/>
            <w:tcBorders>
              <w:top w:val="nil"/>
              <w:bottom w:val="nil"/>
            </w:tcBorders>
          </w:tcPr>
          <w:p>
            <w:pPr>
              <w:pStyle w:val="TableParagraph"/>
              <w:spacing w:before="36"/>
              <w:ind w:left="125"/>
              <w:rPr>
                <w:rFonts w:ascii="Times New Roman"/>
                <w:b/>
                <w:sz w:val="24"/>
              </w:rPr>
            </w:pPr>
            <w:r>
              <w:rPr>
                <w:rFonts w:ascii="Times New Roman"/>
                <w:b/>
                <w:spacing w:val="-2"/>
                <w:sz w:val="24"/>
              </w:rPr>
              <w:t>0.0052</w:t>
            </w:r>
          </w:p>
        </w:tc>
        <w:tc>
          <w:tcPr>
            <w:tcW w:w="1149" w:type="dxa"/>
            <w:tcBorders>
              <w:top w:val="nil"/>
              <w:bottom w:val="nil"/>
            </w:tcBorders>
          </w:tcPr>
          <w:p>
            <w:pPr>
              <w:pStyle w:val="TableParagraph"/>
              <w:spacing w:before="36"/>
              <w:ind w:left="126"/>
              <w:rPr>
                <w:rFonts w:ascii="Times New Roman"/>
                <w:b/>
                <w:sz w:val="24"/>
              </w:rPr>
            </w:pPr>
            <w:r>
              <w:rPr>
                <w:rFonts w:ascii="Times New Roman"/>
                <w:b/>
                <w:spacing w:val="-2"/>
                <w:sz w:val="24"/>
              </w:rPr>
              <w:t>0.9856</w:t>
            </w:r>
          </w:p>
        </w:tc>
      </w:tr>
      <w:tr>
        <w:trPr>
          <w:trHeight w:val="351"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1"/>
              <w:ind w:left="122"/>
              <w:rPr>
                <w:sz w:val="24"/>
              </w:rPr>
            </w:pPr>
            <w:r>
              <w:rPr>
                <w:spacing w:val="-2"/>
                <w:sz w:val="24"/>
              </w:rPr>
              <w:t>EUR/NZD</w:t>
            </w:r>
          </w:p>
        </w:tc>
        <w:tc>
          <w:tcPr>
            <w:tcW w:w="1239" w:type="dxa"/>
            <w:tcBorders>
              <w:top w:val="nil"/>
              <w:bottom w:val="nil"/>
            </w:tcBorders>
          </w:tcPr>
          <w:p>
            <w:pPr>
              <w:pStyle w:val="TableParagraph"/>
              <w:spacing w:before="21"/>
              <w:ind w:left="123"/>
              <w:rPr>
                <w:sz w:val="24"/>
              </w:rPr>
            </w:pPr>
            <w:r>
              <w:rPr>
                <w:spacing w:val="-2"/>
                <w:sz w:val="24"/>
              </w:rPr>
              <w:t>0.0049</w:t>
            </w:r>
          </w:p>
        </w:tc>
        <w:tc>
          <w:tcPr>
            <w:tcW w:w="1329" w:type="dxa"/>
            <w:tcBorders>
              <w:top w:val="nil"/>
              <w:bottom w:val="nil"/>
            </w:tcBorders>
          </w:tcPr>
          <w:p>
            <w:pPr>
              <w:pStyle w:val="TableParagraph"/>
              <w:spacing w:before="21"/>
              <w:ind w:left="124"/>
              <w:rPr>
                <w:sz w:val="24"/>
              </w:rPr>
            </w:pPr>
            <w:r>
              <w:rPr>
                <w:spacing w:val="-2"/>
                <w:sz w:val="24"/>
              </w:rPr>
              <w:t>0.2899%</w:t>
            </w:r>
          </w:p>
        </w:tc>
        <w:tc>
          <w:tcPr>
            <w:tcW w:w="1149" w:type="dxa"/>
            <w:tcBorders>
              <w:top w:val="nil"/>
              <w:bottom w:val="nil"/>
            </w:tcBorders>
          </w:tcPr>
          <w:p>
            <w:pPr>
              <w:pStyle w:val="TableParagraph"/>
              <w:spacing w:before="21"/>
              <w:ind w:left="125"/>
              <w:rPr>
                <w:sz w:val="24"/>
              </w:rPr>
            </w:pPr>
            <w:r>
              <w:rPr>
                <w:spacing w:val="-2"/>
                <w:sz w:val="24"/>
              </w:rPr>
              <w:t>0.0064</w:t>
            </w:r>
          </w:p>
        </w:tc>
        <w:tc>
          <w:tcPr>
            <w:tcW w:w="1149" w:type="dxa"/>
            <w:tcBorders>
              <w:top w:val="nil"/>
              <w:bottom w:val="nil"/>
            </w:tcBorders>
          </w:tcPr>
          <w:p>
            <w:pPr>
              <w:pStyle w:val="TableParagraph"/>
              <w:spacing w:before="21"/>
              <w:ind w:left="126"/>
              <w:rPr>
                <w:sz w:val="24"/>
              </w:rPr>
            </w:pPr>
            <w:r>
              <w:rPr>
                <w:spacing w:val="-2"/>
                <w:sz w:val="24"/>
              </w:rPr>
              <w:t>0.9859</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0.0026</w:t>
            </w:r>
          </w:p>
        </w:tc>
        <w:tc>
          <w:tcPr>
            <w:tcW w:w="1329" w:type="dxa"/>
            <w:tcBorders>
              <w:top w:val="nil"/>
            </w:tcBorders>
          </w:tcPr>
          <w:p>
            <w:pPr>
              <w:pStyle w:val="TableParagraph"/>
              <w:spacing w:before="28"/>
              <w:ind w:left="124"/>
              <w:rPr>
                <w:sz w:val="24"/>
              </w:rPr>
            </w:pPr>
            <w:r>
              <w:rPr>
                <w:spacing w:val="-2"/>
                <w:sz w:val="24"/>
              </w:rPr>
              <w:t>0.2420%</w:t>
            </w:r>
          </w:p>
        </w:tc>
        <w:tc>
          <w:tcPr>
            <w:tcW w:w="1149" w:type="dxa"/>
            <w:tcBorders>
              <w:top w:val="nil"/>
            </w:tcBorders>
          </w:tcPr>
          <w:p>
            <w:pPr>
              <w:pStyle w:val="TableParagraph"/>
              <w:spacing w:before="28"/>
              <w:ind w:left="125"/>
              <w:rPr>
                <w:sz w:val="24"/>
              </w:rPr>
            </w:pPr>
            <w:r>
              <w:rPr>
                <w:spacing w:val="-2"/>
                <w:sz w:val="24"/>
              </w:rPr>
              <w:t>0.0032</w:t>
            </w:r>
          </w:p>
        </w:tc>
        <w:tc>
          <w:tcPr>
            <w:tcW w:w="1149" w:type="dxa"/>
            <w:tcBorders>
              <w:top w:val="nil"/>
            </w:tcBorders>
          </w:tcPr>
          <w:p>
            <w:pPr>
              <w:pStyle w:val="TableParagraph"/>
              <w:spacing w:before="28"/>
              <w:ind w:left="126"/>
              <w:rPr>
                <w:sz w:val="24"/>
              </w:rPr>
            </w:pPr>
            <w:r>
              <w:rPr>
                <w:spacing w:val="-2"/>
                <w:sz w:val="24"/>
              </w:rPr>
              <w:t>0.9805</w:t>
            </w:r>
          </w:p>
        </w:tc>
      </w:tr>
      <w:tr>
        <w:trPr>
          <w:trHeight w:val="710" w:hRule="atLeast"/>
        </w:trPr>
        <w:tc>
          <w:tcPr>
            <w:tcW w:w="2503" w:type="dxa"/>
            <w:tcBorders>
              <w:bottom w:val="nil"/>
            </w:tcBorders>
          </w:tcPr>
          <w:p>
            <w:pPr>
              <w:pStyle w:val="TableParagraph"/>
              <w:spacing w:before="22"/>
              <w:ind w:left="122"/>
              <w:rPr>
                <w:sz w:val="24"/>
              </w:rPr>
            </w:pPr>
            <w:r>
              <w:rPr>
                <w:spacing w:val="-2"/>
                <w:w w:val="105"/>
                <w:sz w:val="24"/>
              </w:rPr>
              <w:t>TRANSFORMER</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66816">
                      <wp:simplePos x="0" y="0"/>
                      <wp:positionH relativeFrom="column">
                        <wp:posOffset>1209573</wp:posOffset>
                      </wp:positionH>
                      <wp:positionV relativeFrom="paragraph">
                        <wp:posOffset>-39035</wp:posOffset>
                      </wp:positionV>
                      <wp:extent cx="45720" cy="5080"/>
                      <wp:effectExtent l="0" t="0" r="0" b="0"/>
                      <wp:wrapNone/>
                      <wp:docPr id="1107" name="Group 1107"/>
                      <wp:cNvGraphicFramePr>
                        <a:graphicFrameLocks/>
                      </wp:cNvGraphicFramePr>
                      <a:graphic>
                        <a:graphicData uri="http://schemas.microsoft.com/office/word/2010/wordprocessingGroup">
                          <wpg:wgp>
                            <wpg:cNvPr id="1107" name="Group 1107"/>
                            <wpg:cNvGrpSpPr/>
                            <wpg:grpSpPr>
                              <a:xfrm>
                                <a:off x="0" y="0"/>
                                <a:ext cx="45720" cy="5080"/>
                                <a:chExt cx="45720" cy="5080"/>
                              </a:xfrm>
                            </wpg:grpSpPr>
                            <wps:wsp>
                              <wps:cNvPr id="1108" name="Graphic 110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1997pt;margin-top:-3.073656pt;width:3.6pt;height:.4pt;mso-position-horizontal-relative:column;mso-position-vertical-relative:paragraph;z-index:-25649664" id="docshapegroup768" coordorigin="1905,-61" coordsize="72,8">
                      <v:line style="position:absolute" from="1905,-57" to="1977,-5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67328">
                      <wp:simplePos x="0" y="0"/>
                      <wp:positionH relativeFrom="column">
                        <wp:posOffset>289953</wp:posOffset>
                      </wp:positionH>
                      <wp:positionV relativeFrom="paragraph">
                        <wp:posOffset>188637</wp:posOffset>
                      </wp:positionV>
                      <wp:extent cx="45720" cy="5080"/>
                      <wp:effectExtent l="0" t="0" r="0" b="0"/>
                      <wp:wrapNone/>
                      <wp:docPr id="1109" name="Group 1109"/>
                      <wp:cNvGraphicFramePr>
                        <a:graphicFrameLocks/>
                      </wp:cNvGraphicFramePr>
                      <a:graphic>
                        <a:graphicData uri="http://schemas.microsoft.com/office/word/2010/wordprocessingGroup">
                          <wpg:wgp>
                            <wpg:cNvPr id="1109" name="Group 1109"/>
                            <wpg:cNvGrpSpPr/>
                            <wpg:grpSpPr>
                              <a:xfrm>
                                <a:off x="0" y="0"/>
                                <a:ext cx="45720" cy="5080"/>
                                <a:chExt cx="45720" cy="5080"/>
                              </a:xfrm>
                            </wpg:grpSpPr>
                            <wps:wsp>
                              <wps:cNvPr id="1110" name="Graphic 111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30999pt;margin-top:14.853344pt;width:3.6pt;height:.4pt;mso-position-horizontal-relative:column;mso-position-vertical-relative:paragraph;z-index:-25649152" id="docshapegroup769" coordorigin="457,297" coordsize="72,8">
                      <v:line style="position:absolute" from="457,301" to="528,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67840">
                      <wp:simplePos x="0" y="0"/>
                      <wp:positionH relativeFrom="column">
                        <wp:posOffset>547001</wp:posOffset>
                      </wp:positionH>
                      <wp:positionV relativeFrom="paragraph">
                        <wp:posOffset>188637</wp:posOffset>
                      </wp:positionV>
                      <wp:extent cx="45720" cy="5080"/>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45720" cy="5080"/>
                                <a:chExt cx="45720" cy="5080"/>
                              </a:xfrm>
                            </wpg:grpSpPr>
                            <wps:wsp>
                              <wps:cNvPr id="1112" name="Graphic 1112"/>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70999pt;margin-top:14.853344pt;width:3.6pt;height:.4pt;mso-position-horizontal-relative:column;mso-position-vertical-relative:paragraph;z-index:-25648640" id="docshapegroup770" coordorigin="861,297" coordsize="72,8">
                      <v:line style="position:absolute" from="861,301" to="933,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68352">
                      <wp:simplePos x="0" y="0"/>
                      <wp:positionH relativeFrom="column">
                        <wp:posOffset>829398</wp:posOffset>
                      </wp:positionH>
                      <wp:positionV relativeFrom="paragraph">
                        <wp:posOffset>188637</wp:posOffset>
                      </wp:positionV>
                      <wp:extent cx="45720" cy="5080"/>
                      <wp:effectExtent l="0" t="0" r="0" b="0"/>
                      <wp:wrapNone/>
                      <wp:docPr id="1113" name="Group 1113"/>
                      <wp:cNvGraphicFramePr>
                        <a:graphicFrameLocks/>
                      </wp:cNvGraphicFramePr>
                      <a:graphic>
                        <a:graphicData uri="http://schemas.microsoft.com/office/word/2010/wordprocessingGroup">
                          <wpg:wgp>
                            <wpg:cNvPr id="1113" name="Group 1113"/>
                            <wpg:cNvGrpSpPr/>
                            <wpg:grpSpPr>
                              <a:xfrm>
                                <a:off x="0" y="0"/>
                                <a:ext cx="45720" cy="5080"/>
                                <a:chExt cx="45720" cy="5080"/>
                              </a:xfrm>
                            </wpg:grpSpPr>
                            <wps:wsp>
                              <wps:cNvPr id="1114" name="Graphic 1114"/>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306999pt;margin-top:14.853344pt;width:3.6pt;height:.4pt;mso-position-horizontal-relative:column;mso-position-vertical-relative:paragraph;z-index:-25648128" id="docshapegroup771" coordorigin="1306,297" coordsize="72,8">
                      <v:line style="position:absolute" from="1306,301" to="1378,301" stroked="true" strokeweight=".398pt" strokecolor="#000000">
                        <v:stroke dashstyle="solid"/>
                      </v:line>
                      <w10:wrap type="none"/>
                    </v:group>
                  </w:pict>
                </mc:Fallback>
              </mc:AlternateContent>
            </w:r>
            <w:r>
              <w:rPr>
                <w:w w:val="105"/>
                <w:sz w:val="24"/>
              </w:rPr>
              <w:t>EN</w:t>
            </w:r>
            <w:r>
              <w:rPr>
                <w:spacing w:val="32"/>
                <w:w w:val="105"/>
                <w:sz w:val="24"/>
              </w:rPr>
              <w:t> </w:t>
            </w:r>
            <w:r>
              <w:rPr>
                <w:w w:val="105"/>
                <w:sz w:val="24"/>
              </w:rPr>
              <w:t>DE</w:t>
            </w:r>
            <w:r>
              <w:rPr>
                <w:spacing w:val="32"/>
                <w:w w:val="105"/>
                <w:sz w:val="24"/>
              </w:rPr>
              <w:t> </w:t>
            </w:r>
            <w:r>
              <w:rPr>
                <w:w w:val="105"/>
                <w:sz w:val="24"/>
              </w:rPr>
              <w:t>TM</w:t>
            </w:r>
            <w:r>
              <w:rPr>
                <w:spacing w:val="33"/>
                <w:w w:val="105"/>
                <w:sz w:val="24"/>
              </w:rPr>
              <w:t> </w:t>
            </w:r>
            <w:r>
              <w:rPr>
                <w:spacing w:val="-5"/>
                <w:w w:val="105"/>
                <w:sz w:val="24"/>
              </w:rPr>
              <w:t>FM</w:t>
            </w:r>
          </w:p>
        </w:tc>
        <w:tc>
          <w:tcPr>
            <w:tcW w:w="1644" w:type="dxa"/>
            <w:tcBorders>
              <w:bottom w:val="nil"/>
            </w:tcBorders>
          </w:tcPr>
          <w:p>
            <w:pPr>
              <w:pStyle w:val="TableParagraph"/>
              <w:spacing w:before="201"/>
              <w:ind w:left="122"/>
              <w:rPr>
                <w:sz w:val="24"/>
              </w:rPr>
            </w:pPr>
            <w:r>
              <w:rPr>
                <w:spacing w:val="-2"/>
                <w:sz w:val="24"/>
              </w:rPr>
              <w:t>EUR/USD</w:t>
            </w:r>
          </w:p>
        </w:tc>
        <w:tc>
          <w:tcPr>
            <w:tcW w:w="1239" w:type="dxa"/>
            <w:tcBorders>
              <w:bottom w:val="nil"/>
            </w:tcBorders>
          </w:tcPr>
          <w:p>
            <w:pPr>
              <w:pStyle w:val="TableParagraph"/>
              <w:spacing w:before="201"/>
              <w:ind w:left="123"/>
              <w:rPr>
                <w:sz w:val="24"/>
              </w:rPr>
            </w:pPr>
            <w:r>
              <w:rPr>
                <w:spacing w:val="-2"/>
                <w:sz w:val="24"/>
              </w:rPr>
              <w:t>0.0229</w:t>
            </w:r>
          </w:p>
        </w:tc>
        <w:tc>
          <w:tcPr>
            <w:tcW w:w="1329" w:type="dxa"/>
            <w:tcBorders>
              <w:bottom w:val="nil"/>
            </w:tcBorders>
          </w:tcPr>
          <w:p>
            <w:pPr>
              <w:pStyle w:val="TableParagraph"/>
              <w:spacing w:before="201"/>
              <w:ind w:left="124"/>
              <w:rPr>
                <w:sz w:val="24"/>
              </w:rPr>
            </w:pPr>
            <w:r>
              <w:rPr>
                <w:spacing w:val="-2"/>
                <w:sz w:val="24"/>
              </w:rPr>
              <w:t>2.1760%</w:t>
            </w:r>
          </w:p>
        </w:tc>
        <w:tc>
          <w:tcPr>
            <w:tcW w:w="1149" w:type="dxa"/>
            <w:tcBorders>
              <w:bottom w:val="nil"/>
            </w:tcBorders>
          </w:tcPr>
          <w:p>
            <w:pPr>
              <w:pStyle w:val="TableParagraph"/>
              <w:spacing w:before="201"/>
              <w:ind w:left="125"/>
              <w:rPr>
                <w:sz w:val="24"/>
              </w:rPr>
            </w:pPr>
            <w:r>
              <w:rPr>
                <w:spacing w:val="-2"/>
                <w:sz w:val="24"/>
              </w:rPr>
              <w:t>0.0306</w:t>
            </w:r>
          </w:p>
        </w:tc>
        <w:tc>
          <w:tcPr>
            <w:tcW w:w="1149" w:type="dxa"/>
            <w:tcBorders>
              <w:bottom w:val="nil"/>
            </w:tcBorders>
          </w:tcPr>
          <w:p>
            <w:pPr>
              <w:pStyle w:val="TableParagraph"/>
              <w:spacing w:before="201"/>
              <w:ind w:left="126"/>
              <w:rPr>
                <w:sz w:val="24"/>
              </w:rPr>
            </w:pPr>
            <w:r>
              <w:rPr>
                <w:spacing w:val="-2"/>
                <w:sz w:val="24"/>
              </w:rPr>
              <w:t>0.7547</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0.0127</w:t>
            </w:r>
          </w:p>
        </w:tc>
        <w:tc>
          <w:tcPr>
            <w:tcW w:w="1329" w:type="dxa"/>
            <w:tcBorders>
              <w:top w:val="nil"/>
              <w:bottom w:val="nil"/>
            </w:tcBorders>
          </w:tcPr>
          <w:p>
            <w:pPr>
              <w:pStyle w:val="TableParagraph"/>
              <w:spacing w:before="28"/>
              <w:ind w:left="124"/>
              <w:rPr>
                <w:sz w:val="24"/>
              </w:rPr>
            </w:pPr>
            <w:r>
              <w:rPr>
                <w:spacing w:val="-2"/>
                <w:sz w:val="24"/>
              </w:rPr>
              <w:t>2.0954%</w:t>
            </w:r>
          </w:p>
        </w:tc>
        <w:tc>
          <w:tcPr>
            <w:tcW w:w="1149" w:type="dxa"/>
            <w:tcBorders>
              <w:top w:val="nil"/>
              <w:bottom w:val="nil"/>
            </w:tcBorders>
          </w:tcPr>
          <w:p>
            <w:pPr>
              <w:pStyle w:val="TableParagraph"/>
              <w:spacing w:before="28"/>
              <w:ind w:left="125"/>
              <w:rPr>
                <w:sz w:val="24"/>
              </w:rPr>
            </w:pPr>
            <w:r>
              <w:rPr>
                <w:spacing w:val="-2"/>
                <w:sz w:val="24"/>
              </w:rPr>
              <w:t>0.0184</w:t>
            </w:r>
          </w:p>
        </w:tc>
        <w:tc>
          <w:tcPr>
            <w:tcW w:w="1149" w:type="dxa"/>
            <w:tcBorders>
              <w:top w:val="nil"/>
              <w:bottom w:val="nil"/>
            </w:tcBorders>
          </w:tcPr>
          <w:p>
            <w:pPr>
              <w:pStyle w:val="TableParagraph"/>
              <w:spacing w:before="28"/>
              <w:ind w:left="126"/>
              <w:rPr>
                <w:sz w:val="24"/>
              </w:rPr>
            </w:pPr>
            <w:r>
              <w:rPr>
                <w:spacing w:val="-2"/>
                <w:sz w:val="24"/>
              </w:rPr>
              <w:t>0.6440</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0.0280</w:t>
            </w:r>
          </w:p>
        </w:tc>
        <w:tc>
          <w:tcPr>
            <w:tcW w:w="1329" w:type="dxa"/>
            <w:tcBorders>
              <w:top w:val="nil"/>
              <w:bottom w:val="nil"/>
            </w:tcBorders>
          </w:tcPr>
          <w:p>
            <w:pPr>
              <w:pStyle w:val="TableParagraph"/>
              <w:spacing w:before="28"/>
              <w:ind w:left="124"/>
              <w:rPr>
                <w:sz w:val="24"/>
              </w:rPr>
            </w:pPr>
            <w:r>
              <w:rPr>
                <w:spacing w:val="-2"/>
                <w:sz w:val="24"/>
              </w:rPr>
              <w:t>1.6832%</w:t>
            </w:r>
          </w:p>
        </w:tc>
        <w:tc>
          <w:tcPr>
            <w:tcW w:w="1149" w:type="dxa"/>
            <w:tcBorders>
              <w:top w:val="nil"/>
              <w:bottom w:val="nil"/>
            </w:tcBorders>
          </w:tcPr>
          <w:p>
            <w:pPr>
              <w:pStyle w:val="TableParagraph"/>
              <w:spacing w:before="28"/>
              <w:ind w:left="125"/>
              <w:rPr>
                <w:sz w:val="24"/>
              </w:rPr>
            </w:pPr>
            <w:r>
              <w:rPr>
                <w:spacing w:val="-2"/>
                <w:sz w:val="24"/>
              </w:rPr>
              <w:t>0.0333</w:t>
            </w:r>
          </w:p>
        </w:tc>
        <w:tc>
          <w:tcPr>
            <w:tcW w:w="1149" w:type="dxa"/>
            <w:tcBorders>
              <w:top w:val="nil"/>
              <w:bottom w:val="nil"/>
            </w:tcBorders>
          </w:tcPr>
          <w:p>
            <w:pPr>
              <w:pStyle w:val="TableParagraph"/>
              <w:spacing w:before="28"/>
              <w:ind w:left="126"/>
              <w:rPr>
                <w:sz w:val="24"/>
              </w:rPr>
            </w:pPr>
            <w:r>
              <w:rPr>
                <w:spacing w:val="-2"/>
                <w:sz w:val="24"/>
              </w:rPr>
              <w:t>0.3814</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0.0126</w:t>
            </w:r>
          </w:p>
        </w:tc>
        <w:tc>
          <w:tcPr>
            <w:tcW w:w="1329" w:type="dxa"/>
            <w:tcBorders>
              <w:top w:val="nil"/>
            </w:tcBorders>
          </w:tcPr>
          <w:p>
            <w:pPr>
              <w:pStyle w:val="TableParagraph"/>
              <w:spacing w:before="28"/>
              <w:ind w:left="124"/>
              <w:rPr>
                <w:sz w:val="24"/>
              </w:rPr>
            </w:pPr>
            <w:r>
              <w:rPr>
                <w:spacing w:val="-2"/>
                <w:sz w:val="24"/>
              </w:rPr>
              <w:t>1.1768%</w:t>
            </w:r>
          </w:p>
        </w:tc>
        <w:tc>
          <w:tcPr>
            <w:tcW w:w="1149" w:type="dxa"/>
            <w:tcBorders>
              <w:top w:val="nil"/>
            </w:tcBorders>
          </w:tcPr>
          <w:p>
            <w:pPr>
              <w:pStyle w:val="TableParagraph"/>
              <w:spacing w:before="28"/>
              <w:ind w:left="125"/>
              <w:rPr>
                <w:sz w:val="24"/>
              </w:rPr>
            </w:pPr>
            <w:r>
              <w:rPr>
                <w:spacing w:val="-2"/>
                <w:sz w:val="24"/>
              </w:rPr>
              <w:t>0.0161</w:t>
            </w:r>
          </w:p>
        </w:tc>
        <w:tc>
          <w:tcPr>
            <w:tcW w:w="1149" w:type="dxa"/>
            <w:tcBorders>
              <w:top w:val="nil"/>
            </w:tcBorders>
          </w:tcPr>
          <w:p>
            <w:pPr>
              <w:pStyle w:val="TableParagraph"/>
              <w:spacing w:before="28"/>
              <w:ind w:left="126"/>
              <w:rPr>
                <w:sz w:val="24"/>
              </w:rPr>
            </w:pPr>
            <w:r>
              <w:rPr>
                <w:spacing w:val="-2"/>
                <w:sz w:val="24"/>
              </w:rPr>
              <w:t>0.6108</w:t>
            </w:r>
          </w:p>
        </w:tc>
      </w:tr>
      <w:tr>
        <w:trPr>
          <w:trHeight w:val="710" w:hRule="atLeast"/>
        </w:trPr>
        <w:tc>
          <w:tcPr>
            <w:tcW w:w="2503" w:type="dxa"/>
            <w:tcBorders>
              <w:bottom w:val="nil"/>
            </w:tcBorders>
          </w:tcPr>
          <w:p>
            <w:pPr>
              <w:pStyle w:val="TableParagraph"/>
              <w:spacing w:before="22"/>
              <w:ind w:left="122"/>
              <w:rPr>
                <w:sz w:val="24"/>
              </w:rPr>
            </w:pPr>
            <w:r>
              <w:rPr>
                <w:spacing w:val="-2"/>
                <w:w w:val="105"/>
                <w:sz w:val="24"/>
              </w:rPr>
              <w:t>TRANSFORMER</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668864">
                      <wp:simplePos x="0" y="0"/>
                      <wp:positionH relativeFrom="column">
                        <wp:posOffset>1209573</wp:posOffset>
                      </wp:positionH>
                      <wp:positionV relativeFrom="paragraph">
                        <wp:posOffset>-39022</wp:posOffset>
                      </wp:positionV>
                      <wp:extent cx="45720" cy="5080"/>
                      <wp:effectExtent l="0" t="0" r="0" b="0"/>
                      <wp:wrapNone/>
                      <wp:docPr id="1115" name="Group 1115"/>
                      <wp:cNvGraphicFramePr>
                        <a:graphicFrameLocks/>
                      </wp:cNvGraphicFramePr>
                      <a:graphic>
                        <a:graphicData uri="http://schemas.microsoft.com/office/word/2010/wordprocessingGroup">
                          <wpg:wgp>
                            <wpg:cNvPr id="1115" name="Group 1115"/>
                            <wpg:cNvGrpSpPr/>
                            <wpg:grpSpPr>
                              <a:xfrm>
                                <a:off x="0" y="0"/>
                                <a:ext cx="45720" cy="5080"/>
                                <a:chExt cx="45720" cy="5080"/>
                              </a:xfrm>
                            </wpg:grpSpPr>
                            <wps:wsp>
                              <wps:cNvPr id="1116" name="Graphic 1116"/>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1997pt;margin-top:-3.072653pt;width:3.6pt;height:.4pt;mso-position-horizontal-relative:column;mso-position-vertical-relative:paragraph;z-index:-25647616" id="docshapegroup772" coordorigin="1905,-61" coordsize="72,8">
                      <v:line style="position:absolute" from="1905,-57" to="1977,-5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69376">
                      <wp:simplePos x="0" y="0"/>
                      <wp:positionH relativeFrom="column">
                        <wp:posOffset>289953</wp:posOffset>
                      </wp:positionH>
                      <wp:positionV relativeFrom="paragraph">
                        <wp:posOffset>188650</wp:posOffset>
                      </wp:positionV>
                      <wp:extent cx="45720" cy="5080"/>
                      <wp:effectExtent l="0" t="0" r="0" b="0"/>
                      <wp:wrapNone/>
                      <wp:docPr id="1117" name="Group 1117"/>
                      <wp:cNvGraphicFramePr>
                        <a:graphicFrameLocks/>
                      </wp:cNvGraphicFramePr>
                      <a:graphic>
                        <a:graphicData uri="http://schemas.microsoft.com/office/word/2010/wordprocessingGroup">
                          <wpg:wgp>
                            <wpg:cNvPr id="1117" name="Group 1117"/>
                            <wpg:cNvGrpSpPr/>
                            <wpg:grpSpPr>
                              <a:xfrm>
                                <a:off x="0" y="0"/>
                                <a:ext cx="45720" cy="5080"/>
                                <a:chExt cx="45720" cy="5080"/>
                              </a:xfrm>
                            </wpg:grpSpPr>
                            <wps:wsp>
                              <wps:cNvPr id="1118" name="Graphic 1118"/>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30999pt;margin-top:14.854347pt;width:3.6pt;height:.4pt;mso-position-horizontal-relative:column;mso-position-vertical-relative:paragraph;z-index:-25647104" id="docshapegroup773" coordorigin="457,297" coordsize="72,8">
                      <v:line style="position:absolute" from="457,301" to="528,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69888">
                      <wp:simplePos x="0" y="0"/>
                      <wp:positionH relativeFrom="column">
                        <wp:posOffset>572350</wp:posOffset>
                      </wp:positionH>
                      <wp:positionV relativeFrom="paragraph">
                        <wp:posOffset>188650</wp:posOffset>
                      </wp:positionV>
                      <wp:extent cx="45720" cy="5080"/>
                      <wp:effectExtent l="0" t="0" r="0" b="0"/>
                      <wp:wrapNone/>
                      <wp:docPr id="1119" name="Group 1119"/>
                      <wp:cNvGraphicFramePr>
                        <a:graphicFrameLocks/>
                      </wp:cNvGraphicFramePr>
                      <a:graphic>
                        <a:graphicData uri="http://schemas.microsoft.com/office/word/2010/wordprocessingGroup">
                          <wpg:wgp>
                            <wpg:cNvPr id="1119" name="Group 1119"/>
                            <wpg:cNvGrpSpPr/>
                            <wpg:grpSpPr>
                              <a:xfrm>
                                <a:off x="0" y="0"/>
                                <a:ext cx="45720" cy="5080"/>
                                <a:chExt cx="45720" cy="5080"/>
                              </a:xfrm>
                            </wpg:grpSpPr>
                            <wps:wsp>
                              <wps:cNvPr id="1120" name="Graphic 1120"/>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67001pt;margin-top:14.854347pt;width:3.6pt;height:.4pt;mso-position-horizontal-relative:column;mso-position-vertical-relative:paragraph;z-index:-25646592" id="docshapegroup774" coordorigin="901,297" coordsize="72,8">
                      <v:line style="position:absolute" from="901,301" to="973,301" stroked="true" strokeweight=".398pt" strokecolor="#000000">
                        <v:stroke dashstyle="solid"/>
                      </v:line>
                      <w10:wrap type="none"/>
                    </v:group>
                  </w:pict>
                </mc:Fallback>
              </mc:AlternateContent>
            </w:r>
            <w:r>
              <w:rPr>
                <w:w w:val="105"/>
                <w:sz w:val="24"/>
              </w:rPr>
              <w:t>DE</w:t>
            </w:r>
            <w:r>
              <w:rPr>
                <w:spacing w:val="34"/>
                <w:w w:val="105"/>
                <w:sz w:val="24"/>
              </w:rPr>
              <w:t> </w:t>
            </w:r>
            <w:r>
              <w:rPr>
                <w:w w:val="105"/>
                <w:sz w:val="24"/>
              </w:rPr>
              <w:t>TM</w:t>
            </w:r>
            <w:r>
              <w:rPr>
                <w:spacing w:val="34"/>
                <w:w w:val="105"/>
                <w:sz w:val="24"/>
              </w:rPr>
              <w:t> </w:t>
            </w:r>
            <w:r>
              <w:rPr>
                <w:spacing w:val="-5"/>
                <w:w w:val="105"/>
                <w:sz w:val="24"/>
              </w:rPr>
              <w:t>FM</w:t>
            </w:r>
          </w:p>
        </w:tc>
        <w:tc>
          <w:tcPr>
            <w:tcW w:w="1644" w:type="dxa"/>
            <w:tcBorders>
              <w:bottom w:val="nil"/>
            </w:tcBorders>
          </w:tcPr>
          <w:p>
            <w:pPr>
              <w:pStyle w:val="TableParagraph"/>
              <w:spacing w:before="201"/>
              <w:ind w:left="122"/>
              <w:rPr>
                <w:sz w:val="24"/>
              </w:rPr>
            </w:pPr>
            <w:r>
              <w:rPr>
                <w:spacing w:val="-2"/>
                <w:sz w:val="24"/>
              </w:rPr>
              <w:t>EUR/USD</w:t>
            </w:r>
          </w:p>
        </w:tc>
        <w:tc>
          <w:tcPr>
            <w:tcW w:w="1239" w:type="dxa"/>
            <w:tcBorders>
              <w:bottom w:val="nil"/>
            </w:tcBorders>
          </w:tcPr>
          <w:p>
            <w:pPr>
              <w:pStyle w:val="TableParagraph"/>
              <w:spacing w:before="201"/>
              <w:ind w:left="123"/>
              <w:rPr>
                <w:sz w:val="24"/>
              </w:rPr>
            </w:pPr>
            <w:r>
              <w:rPr>
                <w:spacing w:val="-2"/>
                <w:sz w:val="24"/>
              </w:rPr>
              <w:t>0.0201</w:t>
            </w:r>
          </w:p>
        </w:tc>
        <w:tc>
          <w:tcPr>
            <w:tcW w:w="1329" w:type="dxa"/>
            <w:tcBorders>
              <w:bottom w:val="nil"/>
            </w:tcBorders>
          </w:tcPr>
          <w:p>
            <w:pPr>
              <w:pStyle w:val="TableParagraph"/>
              <w:spacing w:before="201"/>
              <w:ind w:left="124"/>
              <w:rPr>
                <w:sz w:val="24"/>
              </w:rPr>
            </w:pPr>
            <w:r>
              <w:rPr>
                <w:spacing w:val="-2"/>
                <w:sz w:val="24"/>
              </w:rPr>
              <w:t>1.8884%</w:t>
            </w:r>
          </w:p>
        </w:tc>
        <w:tc>
          <w:tcPr>
            <w:tcW w:w="1149" w:type="dxa"/>
            <w:tcBorders>
              <w:bottom w:val="nil"/>
            </w:tcBorders>
          </w:tcPr>
          <w:p>
            <w:pPr>
              <w:pStyle w:val="TableParagraph"/>
              <w:spacing w:before="201"/>
              <w:ind w:left="125"/>
              <w:rPr>
                <w:sz w:val="24"/>
              </w:rPr>
            </w:pPr>
            <w:r>
              <w:rPr>
                <w:spacing w:val="-2"/>
                <w:sz w:val="24"/>
              </w:rPr>
              <w:t>0.0264</w:t>
            </w:r>
          </w:p>
        </w:tc>
        <w:tc>
          <w:tcPr>
            <w:tcW w:w="1149" w:type="dxa"/>
            <w:tcBorders>
              <w:bottom w:val="nil"/>
            </w:tcBorders>
          </w:tcPr>
          <w:p>
            <w:pPr>
              <w:pStyle w:val="TableParagraph"/>
              <w:spacing w:before="201"/>
              <w:ind w:left="126"/>
              <w:rPr>
                <w:sz w:val="24"/>
              </w:rPr>
            </w:pPr>
            <w:r>
              <w:rPr>
                <w:spacing w:val="-2"/>
                <w:sz w:val="24"/>
              </w:rPr>
              <w:t>0.8200</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w w:val="105"/>
                <w:sz w:val="24"/>
              </w:rPr>
              <w:t>NZD/USD</w:t>
            </w:r>
          </w:p>
        </w:tc>
        <w:tc>
          <w:tcPr>
            <w:tcW w:w="1239" w:type="dxa"/>
            <w:tcBorders>
              <w:top w:val="nil"/>
              <w:bottom w:val="nil"/>
            </w:tcBorders>
          </w:tcPr>
          <w:p>
            <w:pPr>
              <w:pStyle w:val="TableParagraph"/>
              <w:spacing w:before="28"/>
              <w:ind w:left="123"/>
              <w:rPr>
                <w:sz w:val="24"/>
              </w:rPr>
            </w:pPr>
            <w:r>
              <w:rPr>
                <w:spacing w:val="-2"/>
                <w:sz w:val="24"/>
              </w:rPr>
              <w:t>0.0145</w:t>
            </w:r>
          </w:p>
        </w:tc>
        <w:tc>
          <w:tcPr>
            <w:tcW w:w="1329" w:type="dxa"/>
            <w:tcBorders>
              <w:top w:val="nil"/>
              <w:bottom w:val="nil"/>
            </w:tcBorders>
          </w:tcPr>
          <w:p>
            <w:pPr>
              <w:pStyle w:val="TableParagraph"/>
              <w:spacing w:before="28"/>
              <w:ind w:left="124"/>
              <w:rPr>
                <w:sz w:val="24"/>
              </w:rPr>
            </w:pPr>
            <w:r>
              <w:rPr>
                <w:spacing w:val="-2"/>
                <w:sz w:val="24"/>
              </w:rPr>
              <w:t>2.3681%</w:t>
            </w:r>
          </w:p>
        </w:tc>
        <w:tc>
          <w:tcPr>
            <w:tcW w:w="1149" w:type="dxa"/>
            <w:tcBorders>
              <w:top w:val="nil"/>
              <w:bottom w:val="nil"/>
            </w:tcBorders>
          </w:tcPr>
          <w:p>
            <w:pPr>
              <w:pStyle w:val="TableParagraph"/>
              <w:spacing w:before="28"/>
              <w:ind w:left="125"/>
              <w:rPr>
                <w:sz w:val="24"/>
              </w:rPr>
            </w:pPr>
            <w:r>
              <w:rPr>
                <w:spacing w:val="-2"/>
                <w:sz w:val="24"/>
              </w:rPr>
              <w:t>0.0179</w:t>
            </w:r>
          </w:p>
        </w:tc>
        <w:tc>
          <w:tcPr>
            <w:tcW w:w="1149" w:type="dxa"/>
            <w:tcBorders>
              <w:top w:val="nil"/>
              <w:bottom w:val="nil"/>
            </w:tcBorders>
          </w:tcPr>
          <w:p>
            <w:pPr>
              <w:pStyle w:val="TableParagraph"/>
              <w:spacing w:before="28"/>
              <w:ind w:left="126"/>
              <w:rPr>
                <w:sz w:val="24"/>
              </w:rPr>
            </w:pPr>
            <w:r>
              <w:rPr>
                <w:spacing w:val="-2"/>
                <w:sz w:val="24"/>
              </w:rPr>
              <w:t>0.6677</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44" w:type="dxa"/>
            <w:tcBorders>
              <w:top w:val="nil"/>
              <w:bottom w:val="nil"/>
            </w:tcBorders>
          </w:tcPr>
          <w:p>
            <w:pPr>
              <w:pStyle w:val="TableParagraph"/>
              <w:spacing w:before="28"/>
              <w:ind w:left="122"/>
              <w:rPr>
                <w:sz w:val="24"/>
              </w:rPr>
            </w:pPr>
            <w:r>
              <w:rPr>
                <w:spacing w:val="-2"/>
                <w:sz w:val="24"/>
              </w:rPr>
              <w:t>EUR/NZD</w:t>
            </w:r>
          </w:p>
        </w:tc>
        <w:tc>
          <w:tcPr>
            <w:tcW w:w="1239" w:type="dxa"/>
            <w:tcBorders>
              <w:top w:val="nil"/>
              <w:bottom w:val="nil"/>
            </w:tcBorders>
          </w:tcPr>
          <w:p>
            <w:pPr>
              <w:pStyle w:val="TableParagraph"/>
              <w:spacing w:before="28"/>
              <w:ind w:left="123"/>
              <w:rPr>
                <w:sz w:val="24"/>
              </w:rPr>
            </w:pPr>
            <w:r>
              <w:rPr>
                <w:spacing w:val="-2"/>
                <w:sz w:val="24"/>
              </w:rPr>
              <w:t>0.0208</w:t>
            </w:r>
          </w:p>
        </w:tc>
        <w:tc>
          <w:tcPr>
            <w:tcW w:w="1329" w:type="dxa"/>
            <w:tcBorders>
              <w:top w:val="nil"/>
              <w:bottom w:val="nil"/>
            </w:tcBorders>
          </w:tcPr>
          <w:p>
            <w:pPr>
              <w:pStyle w:val="TableParagraph"/>
              <w:spacing w:before="28"/>
              <w:ind w:left="124"/>
              <w:rPr>
                <w:sz w:val="24"/>
              </w:rPr>
            </w:pPr>
            <w:r>
              <w:rPr>
                <w:spacing w:val="-2"/>
                <w:sz w:val="24"/>
              </w:rPr>
              <w:t>1.2425%</w:t>
            </w:r>
          </w:p>
        </w:tc>
        <w:tc>
          <w:tcPr>
            <w:tcW w:w="1149" w:type="dxa"/>
            <w:tcBorders>
              <w:top w:val="nil"/>
              <w:bottom w:val="nil"/>
            </w:tcBorders>
          </w:tcPr>
          <w:p>
            <w:pPr>
              <w:pStyle w:val="TableParagraph"/>
              <w:spacing w:before="28"/>
              <w:ind w:left="125"/>
              <w:rPr>
                <w:sz w:val="24"/>
              </w:rPr>
            </w:pPr>
            <w:r>
              <w:rPr>
                <w:spacing w:val="-2"/>
                <w:sz w:val="24"/>
              </w:rPr>
              <w:t>0.0250</w:t>
            </w:r>
          </w:p>
        </w:tc>
        <w:tc>
          <w:tcPr>
            <w:tcW w:w="1149" w:type="dxa"/>
            <w:tcBorders>
              <w:top w:val="nil"/>
              <w:bottom w:val="nil"/>
            </w:tcBorders>
          </w:tcPr>
          <w:p>
            <w:pPr>
              <w:pStyle w:val="TableParagraph"/>
              <w:spacing w:before="28"/>
              <w:ind w:left="126"/>
              <w:rPr>
                <w:sz w:val="24"/>
              </w:rPr>
            </w:pPr>
            <w:r>
              <w:rPr>
                <w:spacing w:val="-2"/>
                <w:sz w:val="24"/>
              </w:rPr>
              <w:t>0.6494</w:t>
            </w:r>
          </w:p>
        </w:tc>
      </w:tr>
      <w:tr>
        <w:trPr>
          <w:trHeight w:val="362" w:hRule="atLeast"/>
        </w:trPr>
        <w:tc>
          <w:tcPr>
            <w:tcW w:w="2503" w:type="dxa"/>
            <w:tcBorders>
              <w:top w:val="nil"/>
            </w:tcBorders>
          </w:tcPr>
          <w:p>
            <w:pPr>
              <w:pStyle w:val="TableParagraph"/>
              <w:spacing w:before="0"/>
              <w:rPr>
                <w:rFonts w:ascii="Times New Roman"/>
                <w:sz w:val="22"/>
              </w:rPr>
            </w:pPr>
          </w:p>
        </w:tc>
        <w:tc>
          <w:tcPr>
            <w:tcW w:w="1644" w:type="dxa"/>
            <w:tcBorders>
              <w:top w:val="nil"/>
            </w:tcBorders>
          </w:tcPr>
          <w:p>
            <w:pPr>
              <w:pStyle w:val="TableParagraph"/>
              <w:spacing w:before="28"/>
              <w:ind w:left="122"/>
              <w:rPr>
                <w:sz w:val="24"/>
              </w:rPr>
            </w:pPr>
            <w:r>
              <w:rPr>
                <w:spacing w:val="-2"/>
                <w:w w:val="105"/>
                <w:sz w:val="24"/>
              </w:rPr>
              <w:t>AUD/NZD</w:t>
            </w:r>
          </w:p>
        </w:tc>
        <w:tc>
          <w:tcPr>
            <w:tcW w:w="1239" w:type="dxa"/>
            <w:tcBorders>
              <w:top w:val="nil"/>
            </w:tcBorders>
          </w:tcPr>
          <w:p>
            <w:pPr>
              <w:pStyle w:val="TableParagraph"/>
              <w:spacing w:before="28"/>
              <w:ind w:left="123"/>
              <w:rPr>
                <w:sz w:val="24"/>
              </w:rPr>
            </w:pPr>
            <w:r>
              <w:rPr>
                <w:spacing w:val="-2"/>
                <w:sz w:val="24"/>
              </w:rPr>
              <w:t>0.0095</w:t>
            </w:r>
          </w:p>
        </w:tc>
        <w:tc>
          <w:tcPr>
            <w:tcW w:w="1329" w:type="dxa"/>
            <w:tcBorders>
              <w:top w:val="nil"/>
            </w:tcBorders>
          </w:tcPr>
          <w:p>
            <w:pPr>
              <w:pStyle w:val="TableParagraph"/>
              <w:spacing w:before="28"/>
              <w:ind w:left="124"/>
              <w:rPr>
                <w:sz w:val="24"/>
              </w:rPr>
            </w:pPr>
            <w:r>
              <w:rPr>
                <w:spacing w:val="-2"/>
                <w:sz w:val="24"/>
              </w:rPr>
              <w:t>0.8929%</w:t>
            </w:r>
          </w:p>
        </w:tc>
        <w:tc>
          <w:tcPr>
            <w:tcW w:w="1149" w:type="dxa"/>
            <w:tcBorders>
              <w:top w:val="nil"/>
            </w:tcBorders>
          </w:tcPr>
          <w:p>
            <w:pPr>
              <w:pStyle w:val="TableParagraph"/>
              <w:spacing w:before="28"/>
              <w:ind w:left="125"/>
              <w:rPr>
                <w:sz w:val="24"/>
              </w:rPr>
            </w:pPr>
            <w:r>
              <w:rPr>
                <w:spacing w:val="-2"/>
                <w:sz w:val="24"/>
              </w:rPr>
              <w:t>0.0130</w:t>
            </w:r>
          </w:p>
        </w:tc>
        <w:tc>
          <w:tcPr>
            <w:tcW w:w="1149" w:type="dxa"/>
            <w:tcBorders>
              <w:top w:val="nil"/>
            </w:tcBorders>
          </w:tcPr>
          <w:p>
            <w:pPr>
              <w:pStyle w:val="TableParagraph"/>
              <w:spacing w:before="28"/>
              <w:ind w:left="126"/>
              <w:rPr>
                <w:sz w:val="24"/>
              </w:rPr>
            </w:pPr>
            <w:r>
              <w:rPr>
                <w:spacing w:val="-2"/>
                <w:sz w:val="24"/>
              </w:rPr>
              <w:t>0.7493</w:t>
            </w:r>
          </w:p>
        </w:tc>
      </w:tr>
    </w:tbl>
    <w:p>
      <w:pPr>
        <w:pStyle w:val="BodyText"/>
      </w:pPr>
    </w:p>
    <w:p>
      <w:pPr>
        <w:pStyle w:val="BodyText"/>
        <w:spacing w:before="115"/>
      </w:pPr>
    </w:p>
    <w:p>
      <w:pPr>
        <w:pStyle w:val="BodyText"/>
        <w:spacing w:line="304" w:lineRule="auto"/>
        <w:ind w:left="23" w:right="912" w:firstLine="720"/>
      </w:pPr>
      <w:r>
        <w:rPr/>
        <mc:AlternateContent>
          <mc:Choice Requires="wps">
            <w:drawing>
              <wp:anchor distT="0" distB="0" distL="0" distR="0" allowOverlap="1" layoutInCell="1" locked="0" behindDoc="1" simplePos="0" relativeHeight="477671424">
                <wp:simplePos x="0" y="0"/>
                <wp:positionH relativeFrom="page">
                  <wp:posOffset>1727720</wp:posOffset>
                </wp:positionH>
                <wp:positionV relativeFrom="paragraph">
                  <wp:posOffset>35055</wp:posOffset>
                </wp:positionV>
                <wp:extent cx="88900" cy="149225"/>
                <wp:effectExtent l="0" t="0" r="0" b="0"/>
                <wp:wrapNone/>
                <wp:docPr id="1121" name="Graphic 1121"/>
                <wp:cNvGraphicFramePr>
                  <a:graphicFrameLocks/>
                </wp:cNvGraphicFramePr>
                <a:graphic>
                  <a:graphicData uri="http://schemas.microsoft.com/office/word/2010/wordprocessingShape">
                    <wps:wsp>
                      <wps:cNvPr id="1121" name="Graphic 1121"/>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6.041pt;margin-top:2.760281pt;width:6.97pt;height:11.734pt;mso-position-horizontal-relative:page;mso-position-vertical-relative:paragraph;z-index:-25645056" id="docshape775" filled="false" stroked="true" strokeweight="1pt" strokecolor="#ff0000">
                <v:stroke dashstyle="solid"/>
                <w10:wrap type="none"/>
              </v:rect>
            </w:pict>
          </mc:Fallback>
        </mc:AlternateContent>
      </w:r>
      <w:r>
        <w:rPr>
          <w:w w:val="90"/>
        </w:rPr>
        <w:t>Table </w:t>
      </w:r>
      <w:hyperlink w:history="true" w:anchor="_bookmark215">
        <w:r>
          <w:rPr>
            <w:w w:val="90"/>
          </w:rPr>
          <w:t>4</w:t>
        </w:r>
      </w:hyperlink>
      <w:r>
        <w:rPr>
          <w:w w:val="90"/>
        </w:rPr>
        <w:t> shows that combining technical and fundamental indicators improves the model’s </w:t>
      </w:r>
      <w:r>
        <w:rPr>
          <w:spacing w:val="-2"/>
        </w:rPr>
        <w:t>predictive</w:t>
      </w:r>
      <w:r>
        <w:rPr>
          <w:spacing w:val="-6"/>
        </w:rPr>
        <w:t> </w:t>
      </w:r>
      <w:r>
        <w:rPr>
          <w:spacing w:val="-2"/>
        </w:rPr>
        <w:t>abilities,</w:t>
      </w:r>
      <w:r>
        <w:rPr>
          <w:spacing w:val="-4"/>
        </w:rPr>
        <w:t> </w:t>
      </w:r>
      <w:r>
        <w:rPr>
          <w:spacing w:val="-2"/>
        </w:rPr>
        <w:t>with</w:t>
      </w:r>
      <w:r>
        <w:rPr>
          <w:spacing w:val="-5"/>
        </w:rPr>
        <w:t> </w:t>
      </w:r>
      <w:r>
        <w:rPr>
          <w:spacing w:val="-2"/>
        </w:rPr>
        <w:t>XGBoost</w:t>
      </w:r>
      <w:r>
        <w:rPr>
          <w:spacing w:val="-6"/>
        </w:rPr>
        <w:t> </w:t>
      </w:r>
      <w:r>
        <w:rPr>
          <w:spacing w:val="-2"/>
        </w:rPr>
        <w:t>and</w:t>
      </w:r>
      <w:r>
        <w:rPr>
          <w:spacing w:val="-5"/>
        </w:rPr>
        <w:t> </w:t>
      </w:r>
      <w:r>
        <w:rPr>
          <w:spacing w:val="-2"/>
        </w:rPr>
        <w:t>ensemble</w:t>
      </w:r>
      <w:r>
        <w:rPr>
          <w:spacing w:val="-6"/>
        </w:rPr>
        <w:t> </w:t>
      </w:r>
      <w:r>
        <w:rPr>
          <w:spacing w:val="-2"/>
        </w:rPr>
        <w:t>models</w:t>
      </w:r>
      <w:r>
        <w:rPr>
          <w:spacing w:val="-5"/>
        </w:rPr>
        <w:t> </w:t>
      </w:r>
      <w:r>
        <w:rPr>
          <w:spacing w:val="-2"/>
        </w:rPr>
        <w:t>leading</w:t>
      </w:r>
      <w:r>
        <w:rPr>
          <w:spacing w:val="-6"/>
        </w:rPr>
        <w:t> </w:t>
      </w:r>
      <w:r>
        <w:rPr>
          <w:spacing w:val="-2"/>
        </w:rPr>
        <w:t>in</w:t>
      </w:r>
      <w:r>
        <w:rPr>
          <w:spacing w:val="-5"/>
        </w:rPr>
        <w:t> </w:t>
      </w:r>
      <w:r>
        <w:rPr>
          <w:spacing w:val="-2"/>
        </w:rPr>
        <w:t>accuracy.</w:t>
      </w:r>
      <w:r>
        <w:rPr>
          <w:spacing w:val="20"/>
        </w:rPr>
        <w:t> </w:t>
      </w:r>
      <w:r>
        <w:rPr>
          <w:spacing w:val="-2"/>
        </w:rPr>
        <w:t>This</w:t>
      </w:r>
      <w:r>
        <w:rPr>
          <w:spacing w:val="-6"/>
        </w:rPr>
        <w:t> </w:t>
      </w:r>
      <w:r>
        <w:rPr>
          <w:spacing w:val="-2"/>
        </w:rPr>
        <w:t>combined </w:t>
      </w:r>
      <w:r>
        <w:rPr>
          <w:spacing w:val="-6"/>
        </w:rPr>
        <w:t>approach effectively captures the complexity of forex market movements, offering valuable in- </w:t>
      </w:r>
      <w:r>
        <w:rPr/>
        <w:t>sights</w:t>
      </w:r>
      <w:r>
        <w:rPr>
          <w:spacing w:val="-12"/>
        </w:rPr>
        <w:t> </w:t>
      </w:r>
      <w:r>
        <w:rPr/>
        <w:t>for</w:t>
      </w:r>
      <w:r>
        <w:rPr>
          <w:spacing w:val="-12"/>
        </w:rPr>
        <w:t> </w:t>
      </w:r>
      <w:r>
        <w:rPr/>
        <w:t>forex</w:t>
      </w:r>
      <w:r>
        <w:rPr>
          <w:spacing w:val="-12"/>
        </w:rPr>
        <w:t> </w:t>
      </w:r>
      <w:r>
        <w:rPr/>
        <w:t>price</w:t>
      </w:r>
      <w:r>
        <w:rPr>
          <w:spacing w:val="-12"/>
        </w:rPr>
        <w:t> </w:t>
      </w:r>
      <w:r>
        <w:rPr/>
        <w:t>prediction.</w:t>
      </w:r>
    </w:p>
    <w:p>
      <w:pPr>
        <w:pStyle w:val="BodyText"/>
        <w:spacing w:before="82"/>
      </w:pPr>
    </w:p>
    <w:p>
      <w:pPr>
        <w:pStyle w:val="BodyText"/>
        <w:spacing w:line="304" w:lineRule="auto"/>
        <w:ind w:left="23" w:right="1013"/>
        <w:jc w:val="both"/>
      </w:pPr>
      <w:r>
        <w:rPr/>
        <mc:AlternateContent>
          <mc:Choice Requires="wps">
            <w:drawing>
              <wp:anchor distT="0" distB="0" distL="0" distR="0" allowOverlap="1" layoutInCell="1" locked="0" behindDoc="1" simplePos="0" relativeHeight="477670400">
                <wp:simplePos x="0" y="0"/>
                <wp:positionH relativeFrom="page">
                  <wp:posOffset>4561852</wp:posOffset>
                </wp:positionH>
                <wp:positionV relativeFrom="paragraph">
                  <wp:posOffset>142375</wp:posOffset>
                </wp:positionV>
                <wp:extent cx="45720" cy="1270"/>
                <wp:effectExtent l="0" t="0" r="0" b="0"/>
                <wp:wrapNone/>
                <wp:docPr id="1122" name="Graphic 1122"/>
                <wp:cNvGraphicFramePr>
                  <a:graphicFrameLocks/>
                </wp:cNvGraphicFramePr>
                <a:graphic>
                  <a:graphicData uri="http://schemas.microsoft.com/office/word/2010/wordprocessingShape">
                    <wps:wsp>
                      <wps:cNvPr id="1122" name="Graphic 112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6080" from="359.200989pt,11.210656pt" to="362.787989pt,11.2106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70912">
                <wp:simplePos x="0" y="0"/>
                <wp:positionH relativeFrom="page">
                  <wp:posOffset>4844262</wp:posOffset>
                </wp:positionH>
                <wp:positionV relativeFrom="paragraph">
                  <wp:posOffset>142375</wp:posOffset>
                </wp:positionV>
                <wp:extent cx="45720" cy="1270"/>
                <wp:effectExtent l="0" t="0" r="0" b="0"/>
                <wp:wrapNone/>
                <wp:docPr id="1123" name="Graphic 1123"/>
                <wp:cNvGraphicFramePr>
                  <a:graphicFrameLocks/>
                </wp:cNvGraphicFramePr>
                <a:graphic>
                  <a:graphicData uri="http://schemas.microsoft.com/office/word/2010/wordprocessingShape">
                    <wps:wsp>
                      <wps:cNvPr id="1123" name="Graphic 112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5568" from="381.437988pt,11.210656pt" to="385.024988pt,11.2106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71936">
                <wp:simplePos x="0" y="0"/>
                <wp:positionH relativeFrom="page">
                  <wp:posOffset>2570530</wp:posOffset>
                </wp:positionH>
                <wp:positionV relativeFrom="paragraph">
                  <wp:posOffset>262733</wp:posOffset>
                </wp:positionV>
                <wp:extent cx="164465" cy="149225"/>
                <wp:effectExtent l="0" t="0" r="0" b="0"/>
                <wp:wrapNone/>
                <wp:docPr id="1124" name="Graphic 1124"/>
                <wp:cNvGraphicFramePr>
                  <a:graphicFrameLocks/>
                </wp:cNvGraphicFramePr>
                <a:graphic>
                  <a:graphicData uri="http://schemas.microsoft.com/office/word/2010/wordprocessingShape">
                    <wps:wsp>
                      <wps:cNvPr id="1124" name="Graphic 1124"/>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02.404007pt;margin-top:20.687656pt;width:12.947pt;height:11.734pt;mso-position-horizontal-relative:page;mso-position-vertical-relative:paragraph;z-index:-25644544" id="docshape776" filled="false" stroked="true" strokeweight="1pt" strokecolor="#ff0000">
                <v:stroke dashstyle="solid"/>
                <w10:wrap type="none"/>
              </v:rect>
            </w:pict>
          </mc:Fallback>
        </mc:AlternateContent>
      </w:r>
      <w:r>
        <w:rPr>
          <w:rFonts w:ascii="Times New Roman" w:hAnsi="Times New Roman"/>
          <w:b/>
        </w:rPr>
        <w:t>EUR/USD:</w:t>
      </w:r>
      <w:r>
        <w:rPr>
          <w:rFonts w:ascii="Times New Roman" w:hAnsi="Times New Roman"/>
          <w:b/>
          <w:spacing w:val="-15"/>
        </w:rPr>
        <w:t> </w:t>
      </w:r>
      <w:r>
        <w:rPr/>
        <w:t>The</w:t>
      </w:r>
      <w:r>
        <w:rPr>
          <w:spacing w:val="-14"/>
        </w:rPr>
        <w:t> </w:t>
      </w:r>
      <w:r>
        <w:rPr/>
        <w:t>performance</w:t>
      </w:r>
      <w:r>
        <w:rPr>
          <w:spacing w:val="-13"/>
        </w:rPr>
        <w:t> </w:t>
      </w:r>
      <w:r>
        <w:rPr/>
        <w:t>of</w:t>
      </w:r>
      <w:r>
        <w:rPr>
          <w:spacing w:val="-13"/>
        </w:rPr>
        <w:t> </w:t>
      </w:r>
      <w:r>
        <w:rPr/>
        <w:t>the</w:t>
      </w:r>
      <w:r>
        <w:rPr>
          <w:spacing w:val="-13"/>
        </w:rPr>
        <w:t> </w:t>
      </w:r>
      <w:r>
        <w:rPr/>
        <w:t>Ensemble-LSTM-XGB</w:t>
      </w:r>
      <w:r>
        <w:rPr>
          <w:spacing w:val="8"/>
        </w:rPr>
        <w:t> </w:t>
      </w:r>
      <w:r>
        <w:rPr/>
        <w:t>TM</w:t>
      </w:r>
      <w:r>
        <w:rPr>
          <w:spacing w:val="8"/>
        </w:rPr>
        <w:t> </w:t>
      </w:r>
      <w:r>
        <w:rPr/>
        <w:t>FM</w:t>
      </w:r>
      <w:r>
        <w:rPr>
          <w:spacing w:val="-12"/>
        </w:rPr>
        <w:t> </w:t>
      </w:r>
      <w:r>
        <w:rPr/>
        <w:t>model</w:t>
      </w:r>
      <w:r>
        <w:rPr>
          <w:spacing w:val="-12"/>
        </w:rPr>
        <w:t> </w:t>
      </w:r>
      <w:r>
        <w:rPr/>
        <w:t>on</w:t>
      </w:r>
      <w:r>
        <w:rPr>
          <w:spacing w:val="-12"/>
        </w:rPr>
        <w:t> </w:t>
      </w:r>
      <w:r>
        <w:rPr/>
        <w:t>EUR/USD</w:t>
      </w:r>
      <w:r>
        <w:rPr>
          <w:spacing w:val="-12"/>
        </w:rPr>
        <w:t> </w:t>
      </w:r>
      <w:r>
        <w:rPr/>
        <w:t>test </w:t>
      </w:r>
      <w:r>
        <w:rPr>
          <w:spacing w:val="-4"/>
        </w:rPr>
        <w:t>data</w:t>
      </w:r>
      <w:r>
        <w:rPr>
          <w:spacing w:val="-7"/>
        </w:rPr>
        <w:t> </w:t>
      </w:r>
      <w:r>
        <w:rPr>
          <w:spacing w:val="-4"/>
        </w:rPr>
        <w:t>is</w:t>
      </w:r>
      <w:r>
        <w:rPr>
          <w:spacing w:val="-7"/>
        </w:rPr>
        <w:t> </w:t>
      </w:r>
      <w:r>
        <w:rPr>
          <w:spacing w:val="-4"/>
        </w:rPr>
        <w:t>illustrated</w:t>
      </w:r>
      <w:r>
        <w:rPr>
          <w:spacing w:val="-7"/>
        </w:rPr>
        <w:t> </w:t>
      </w:r>
      <w:r>
        <w:rPr>
          <w:spacing w:val="-4"/>
        </w:rPr>
        <w:t>in</w:t>
      </w:r>
      <w:r>
        <w:rPr>
          <w:spacing w:val="-7"/>
        </w:rPr>
        <w:t> </w:t>
      </w:r>
      <w:r>
        <w:rPr>
          <w:spacing w:val="-4"/>
        </w:rPr>
        <w:t>Figure</w:t>
      </w:r>
      <w:r>
        <w:rPr>
          <w:spacing w:val="-7"/>
        </w:rPr>
        <w:t> </w:t>
      </w:r>
      <w:hyperlink w:history="true" w:anchor="_bookmark216">
        <w:r>
          <w:rPr>
            <w:spacing w:val="-4"/>
          </w:rPr>
          <w:t>21.</w:t>
        </w:r>
      </w:hyperlink>
      <w:r>
        <w:rPr>
          <w:spacing w:val="6"/>
        </w:rPr>
        <w:t> </w:t>
      </w:r>
      <w:r>
        <w:rPr>
          <w:spacing w:val="-4"/>
        </w:rPr>
        <w:t>This</w:t>
      </w:r>
      <w:r>
        <w:rPr>
          <w:spacing w:val="-7"/>
        </w:rPr>
        <w:t> </w:t>
      </w:r>
      <w:r>
        <w:rPr>
          <w:spacing w:val="-4"/>
        </w:rPr>
        <w:t>model</w:t>
      </w:r>
      <w:r>
        <w:rPr>
          <w:spacing w:val="-7"/>
        </w:rPr>
        <w:t> </w:t>
      </w:r>
      <w:r>
        <w:rPr>
          <w:spacing w:val="-4"/>
        </w:rPr>
        <w:t>combines</w:t>
      </w:r>
      <w:r>
        <w:rPr>
          <w:spacing w:val="-7"/>
        </w:rPr>
        <w:t> </w:t>
      </w:r>
      <w:r>
        <w:rPr>
          <w:spacing w:val="-4"/>
        </w:rPr>
        <w:t>the</w:t>
      </w:r>
      <w:r>
        <w:rPr>
          <w:spacing w:val="-7"/>
        </w:rPr>
        <w:t> </w:t>
      </w:r>
      <w:r>
        <w:rPr>
          <w:spacing w:val="-4"/>
        </w:rPr>
        <w:t>LSTM</w:t>
      </w:r>
      <w:r>
        <w:rPr>
          <w:spacing w:val="-7"/>
        </w:rPr>
        <w:t> </w:t>
      </w:r>
      <w:r>
        <w:rPr>
          <w:spacing w:val="-4"/>
        </w:rPr>
        <w:t>and</w:t>
      </w:r>
      <w:r>
        <w:rPr>
          <w:spacing w:val="-7"/>
        </w:rPr>
        <w:t> </w:t>
      </w:r>
      <w:r>
        <w:rPr>
          <w:spacing w:val="-4"/>
        </w:rPr>
        <w:t>XGBoost</w:t>
      </w:r>
      <w:r>
        <w:rPr>
          <w:spacing w:val="-7"/>
        </w:rPr>
        <w:t> </w:t>
      </w:r>
      <w:r>
        <w:rPr>
          <w:spacing w:val="-4"/>
        </w:rPr>
        <w:t>models’</w:t>
      </w:r>
      <w:r>
        <w:rPr>
          <w:spacing w:val="-7"/>
        </w:rPr>
        <w:t> </w:t>
      </w:r>
      <w:r>
        <w:rPr>
          <w:spacing w:val="-4"/>
        </w:rPr>
        <w:t>predic- </w:t>
      </w:r>
      <w:r>
        <w:rPr>
          <w:spacing w:val="-6"/>
        </w:rPr>
        <w:t>tive</w:t>
      </w:r>
      <w:r>
        <w:rPr>
          <w:spacing w:val="-8"/>
        </w:rPr>
        <w:t> </w:t>
      </w:r>
      <w:r>
        <w:rPr>
          <w:spacing w:val="-6"/>
        </w:rPr>
        <w:t>strengths,</w:t>
      </w:r>
      <w:r>
        <w:rPr>
          <w:spacing w:val="-7"/>
        </w:rPr>
        <w:t> </w:t>
      </w:r>
      <w:r>
        <w:rPr>
          <w:spacing w:val="-6"/>
        </w:rPr>
        <w:t>leveraging</w:t>
      </w:r>
      <w:r>
        <w:rPr>
          <w:spacing w:val="-7"/>
        </w:rPr>
        <w:t> </w:t>
      </w:r>
      <w:r>
        <w:rPr>
          <w:spacing w:val="-6"/>
        </w:rPr>
        <w:t>technical</w:t>
      </w:r>
      <w:r>
        <w:rPr>
          <w:spacing w:val="-7"/>
        </w:rPr>
        <w:t> </w:t>
      </w:r>
      <w:r>
        <w:rPr>
          <w:spacing w:val="-6"/>
        </w:rPr>
        <w:t>and</w:t>
      </w:r>
      <w:r>
        <w:rPr>
          <w:spacing w:val="-8"/>
        </w:rPr>
        <w:t> </w:t>
      </w:r>
      <w:r>
        <w:rPr>
          <w:spacing w:val="-6"/>
        </w:rPr>
        <w:t>fundamental</w:t>
      </w:r>
      <w:r>
        <w:rPr>
          <w:spacing w:val="-7"/>
        </w:rPr>
        <w:t> </w:t>
      </w:r>
      <w:r>
        <w:rPr>
          <w:spacing w:val="-6"/>
        </w:rPr>
        <w:t>indicators.</w:t>
      </w:r>
      <w:r>
        <w:rPr>
          <w:spacing w:val="8"/>
        </w:rPr>
        <w:t> </w:t>
      </w:r>
      <w:r>
        <w:rPr>
          <w:spacing w:val="-6"/>
        </w:rPr>
        <w:t>The</w:t>
      </w:r>
      <w:r>
        <w:rPr>
          <w:spacing w:val="-7"/>
        </w:rPr>
        <w:t> </w:t>
      </w:r>
      <w:r>
        <w:rPr>
          <w:spacing w:val="-6"/>
        </w:rPr>
        <w:t>green</w:t>
      </w:r>
      <w:r>
        <w:rPr>
          <w:spacing w:val="-7"/>
        </w:rPr>
        <w:t> </w:t>
      </w:r>
      <w:r>
        <w:rPr>
          <w:spacing w:val="-6"/>
        </w:rPr>
        <w:t>line</w:t>
      </w:r>
      <w:r>
        <w:rPr>
          <w:spacing w:val="-7"/>
        </w:rPr>
        <w:t> </w:t>
      </w:r>
      <w:r>
        <w:rPr>
          <w:spacing w:val="-6"/>
        </w:rPr>
        <w:t>represents</w:t>
      </w:r>
      <w:r>
        <w:rPr>
          <w:spacing w:val="-7"/>
        </w:rPr>
        <w:t> </w:t>
      </w:r>
      <w:r>
        <w:rPr>
          <w:spacing w:val="-6"/>
        </w:rPr>
        <w:t>the </w:t>
      </w:r>
      <w:r>
        <w:rPr>
          <w:spacing w:val="-4"/>
        </w:rPr>
        <w:t>closing</w:t>
      </w:r>
      <w:r>
        <w:rPr>
          <w:spacing w:val="-7"/>
        </w:rPr>
        <w:t> </w:t>
      </w:r>
      <w:r>
        <w:rPr>
          <w:spacing w:val="-4"/>
        </w:rPr>
        <w:t>prices,</w:t>
      </w:r>
      <w:r>
        <w:rPr>
          <w:spacing w:val="-7"/>
        </w:rPr>
        <w:t> </w:t>
      </w:r>
      <w:r>
        <w:rPr>
          <w:spacing w:val="-4"/>
        </w:rPr>
        <w:t>while</w:t>
      </w:r>
      <w:r>
        <w:rPr>
          <w:spacing w:val="-7"/>
        </w:rPr>
        <w:t> </w:t>
      </w:r>
      <w:r>
        <w:rPr>
          <w:spacing w:val="-4"/>
        </w:rPr>
        <w:t>the</w:t>
      </w:r>
      <w:r>
        <w:rPr>
          <w:spacing w:val="-7"/>
        </w:rPr>
        <w:t> </w:t>
      </w:r>
      <w:r>
        <w:rPr>
          <w:spacing w:val="-4"/>
        </w:rPr>
        <w:t>red</w:t>
      </w:r>
      <w:r>
        <w:rPr>
          <w:spacing w:val="-7"/>
        </w:rPr>
        <w:t> </w:t>
      </w:r>
      <w:r>
        <w:rPr>
          <w:spacing w:val="-4"/>
        </w:rPr>
        <w:t>dashed</w:t>
      </w:r>
      <w:r>
        <w:rPr>
          <w:spacing w:val="-7"/>
        </w:rPr>
        <w:t> </w:t>
      </w:r>
      <w:r>
        <w:rPr>
          <w:spacing w:val="-4"/>
        </w:rPr>
        <w:t>line</w:t>
      </w:r>
      <w:r>
        <w:rPr>
          <w:spacing w:val="-7"/>
        </w:rPr>
        <w:t> </w:t>
      </w:r>
      <w:r>
        <w:rPr>
          <w:spacing w:val="-4"/>
        </w:rPr>
        <w:t>shows</w:t>
      </w:r>
      <w:r>
        <w:rPr>
          <w:spacing w:val="-7"/>
        </w:rPr>
        <w:t> </w:t>
      </w:r>
      <w:r>
        <w:rPr>
          <w:spacing w:val="-4"/>
        </w:rPr>
        <w:t>the</w:t>
      </w:r>
      <w:r>
        <w:rPr>
          <w:spacing w:val="-7"/>
        </w:rPr>
        <w:t> </w:t>
      </w:r>
      <w:r>
        <w:rPr>
          <w:spacing w:val="-4"/>
        </w:rPr>
        <w:t>predicted</w:t>
      </w:r>
      <w:r>
        <w:rPr>
          <w:spacing w:val="-7"/>
        </w:rPr>
        <w:t> </w:t>
      </w:r>
      <w:r>
        <w:rPr>
          <w:spacing w:val="-4"/>
        </w:rPr>
        <w:t>closing</w:t>
      </w:r>
      <w:r>
        <w:rPr>
          <w:spacing w:val="-7"/>
        </w:rPr>
        <w:t> </w:t>
      </w:r>
      <w:r>
        <w:rPr>
          <w:spacing w:val="-4"/>
        </w:rPr>
        <w:t>prices.</w:t>
      </w:r>
    </w:p>
    <w:p>
      <w:pPr>
        <w:pStyle w:val="BodyText"/>
        <w:spacing w:after="0" w:line="304" w:lineRule="auto"/>
        <w:jc w:val="both"/>
        <w:sectPr>
          <w:headerReference w:type="default" r:id="rId556"/>
          <w:footerReference w:type="default" r:id="rId557"/>
          <w:pgSz w:w="11910" w:h="16840"/>
          <w:pgMar w:header="0" w:footer="863" w:top="1340" w:bottom="1060" w:left="1417" w:right="425"/>
        </w:sectPr>
      </w:pPr>
    </w:p>
    <w:p>
      <w:pPr>
        <w:pStyle w:val="BodyText"/>
        <w:ind w:left="23"/>
        <w:rPr>
          <w:sz w:val="20"/>
        </w:rPr>
      </w:pPr>
      <w:r>
        <w:rPr>
          <w:sz w:val="20"/>
        </w:rPr>
        <w:drawing>
          <wp:inline distT="0" distB="0" distL="0" distR="0">
            <wp:extent cx="5753357" cy="3452241"/>
            <wp:effectExtent l="0" t="0" r="0" b="0"/>
            <wp:docPr id="1126" name="Image 1126"/>
            <wp:cNvGraphicFramePr>
              <a:graphicFrameLocks/>
            </wp:cNvGraphicFramePr>
            <a:graphic>
              <a:graphicData uri="http://schemas.openxmlformats.org/drawingml/2006/picture">
                <pic:pic>
                  <pic:nvPicPr>
                    <pic:cNvPr id="1126" name="Image 1126"/>
                    <pic:cNvPicPr/>
                  </pic:nvPicPr>
                  <pic:blipFill>
                    <a:blip r:embed="rId560" cstate="print"/>
                    <a:stretch>
                      <a:fillRect/>
                    </a:stretch>
                  </pic:blipFill>
                  <pic:spPr>
                    <a:xfrm>
                      <a:off x="0" y="0"/>
                      <a:ext cx="5753357" cy="3452241"/>
                    </a:xfrm>
                    <a:prstGeom prst="rect">
                      <a:avLst/>
                    </a:prstGeom>
                  </pic:spPr>
                </pic:pic>
              </a:graphicData>
            </a:graphic>
          </wp:inline>
        </w:drawing>
      </w:r>
      <w:r>
        <w:rPr>
          <w:sz w:val="20"/>
        </w:rPr>
      </w:r>
    </w:p>
    <w:p>
      <w:pPr>
        <w:spacing w:before="160"/>
        <w:ind w:left="364" w:right="0" w:firstLine="0"/>
        <w:jc w:val="left"/>
        <w:rPr>
          <w:sz w:val="22"/>
        </w:rPr>
      </w:pPr>
      <w:r>
        <w:rPr>
          <w:sz w:val="22"/>
        </w:rPr>
        <mc:AlternateContent>
          <mc:Choice Requires="wps">
            <w:drawing>
              <wp:anchor distT="0" distB="0" distL="0" distR="0" allowOverlap="1" layoutInCell="1" locked="0" behindDoc="1" simplePos="0" relativeHeight="477672448">
                <wp:simplePos x="0" y="0"/>
                <wp:positionH relativeFrom="page">
                  <wp:posOffset>4153243</wp:posOffset>
                </wp:positionH>
                <wp:positionV relativeFrom="paragraph">
                  <wp:posOffset>232321</wp:posOffset>
                </wp:positionV>
                <wp:extent cx="41910" cy="1270"/>
                <wp:effectExtent l="0" t="0" r="0" b="0"/>
                <wp:wrapNone/>
                <wp:docPr id="1127" name="Graphic 1127"/>
                <wp:cNvGraphicFramePr>
                  <a:graphicFrameLocks/>
                </wp:cNvGraphicFramePr>
                <a:graphic>
                  <a:graphicData uri="http://schemas.microsoft.com/office/word/2010/wordprocessingShape">
                    <wps:wsp>
                      <wps:cNvPr id="1127" name="Graphic 112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4032" from="327.027008pt,18.292999pt" to="330.300008pt,18.292999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77672960">
                <wp:simplePos x="0" y="0"/>
                <wp:positionH relativeFrom="page">
                  <wp:posOffset>4410925</wp:posOffset>
                </wp:positionH>
                <wp:positionV relativeFrom="paragraph">
                  <wp:posOffset>232321</wp:posOffset>
                </wp:positionV>
                <wp:extent cx="41910" cy="1270"/>
                <wp:effectExtent l="0" t="0" r="0" b="0"/>
                <wp:wrapNone/>
                <wp:docPr id="1128" name="Graphic 1128"/>
                <wp:cNvGraphicFramePr>
                  <a:graphicFrameLocks/>
                </wp:cNvGraphicFramePr>
                <a:graphic>
                  <a:graphicData uri="http://schemas.microsoft.com/office/word/2010/wordprocessingShape">
                    <wps:wsp>
                      <wps:cNvPr id="1128" name="Graphic 112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3520" from="347.316986pt,18.292999pt" to="350.589986pt,18.292999pt" stroked="true" strokeweight=".398pt" strokecolor="#000000">
                <v:stroke dashstyle="solid"/>
                <w10:wrap type="none"/>
              </v:line>
            </w:pict>
          </mc:Fallback>
        </mc:AlternateContent>
      </w:r>
      <w:bookmarkStart w:name="_bookmark216" w:id="380"/>
      <w:bookmarkEnd w:id="380"/>
      <w:r>
        <w:rPr/>
      </w:r>
      <w:r>
        <w:rPr>
          <w:spacing w:val="-2"/>
          <w:sz w:val="22"/>
        </w:rPr>
        <w:t>Figure</w:t>
      </w:r>
      <w:r>
        <w:rPr>
          <w:spacing w:val="-4"/>
          <w:sz w:val="22"/>
        </w:rPr>
        <w:t> </w:t>
      </w:r>
      <w:r>
        <w:rPr>
          <w:spacing w:val="-2"/>
          <w:sz w:val="22"/>
        </w:rPr>
        <w:t>21:</w:t>
      </w:r>
      <w:r>
        <w:rPr>
          <w:spacing w:val="8"/>
          <w:sz w:val="22"/>
        </w:rPr>
        <w:t> </w:t>
      </w:r>
      <w:r>
        <w:rPr>
          <w:spacing w:val="-2"/>
          <w:sz w:val="22"/>
        </w:rPr>
        <w:t>Performance</w:t>
      </w:r>
      <w:r>
        <w:rPr>
          <w:spacing w:val="-3"/>
          <w:sz w:val="22"/>
        </w:rPr>
        <w:t> </w:t>
      </w:r>
      <w:r>
        <w:rPr>
          <w:spacing w:val="-2"/>
          <w:sz w:val="22"/>
        </w:rPr>
        <w:t>of</w:t>
      </w:r>
      <w:r>
        <w:rPr>
          <w:spacing w:val="-3"/>
          <w:sz w:val="22"/>
        </w:rPr>
        <w:t> </w:t>
      </w:r>
      <w:r>
        <w:rPr>
          <w:spacing w:val="-2"/>
          <w:sz w:val="22"/>
        </w:rPr>
        <w:t>the</w:t>
      </w:r>
      <w:r>
        <w:rPr>
          <w:spacing w:val="-3"/>
          <w:sz w:val="22"/>
        </w:rPr>
        <w:t> </w:t>
      </w:r>
      <w:r>
        <w:rPr>
          <w:spacing w:val="-2"/>
          <w:sz w:val="22"/>
        </w:rPr>
        <w:t>Ensemble-LSTM-XGB</w:t>
      </w:r>
      <w:r>
        <w:rPr>
          <w:spacing w:val="16"/>
          <w:sz w:val="22"/>
        </w:rPr>
        <w:t> </w:t>
      </w:r>
      <w:r>
        <w:rPr>
          <w:spacing w:val="-2"/>
          <w:sz w:val="22"/>
        </w:rPr>
        <w:t>TM</w:t>
      </w:r>
      <w:r>
        <w:rPr>
          <w:spacing w:val="16"/>
          <w:sz w:val="22"/>
        </w:rPr>
        <w:t> </w:t>
      </w:r>
      <w:r>
        <w:rPr>
          <w:spacing w:val="-2"/>
          <w:sz w:val="22"/>
        </w:rPr>
        <w:t>FM</w:t>
      </w:r>
      <w:r>
        <w:rPr>
          <w:spacing w:val="-3"/>
          <w:sz w:val="22"/>
        </w:rPr>
        <w:t> </w:t>
      </w:r>
      <w:r>
        <w:rPr>
          <w:spacing w:val="-2"/>
          <w:sz w:val="22"/>
        </w:rPr>
        <w:t>model</w:t>
      </w:r>
      <w:r>
        <w:rPr>
          <w:spacing w:val="-3"/>
          <w:sz w:val="22"/>
        </w:rPr>
        <w:t> </w:t>
      </w:r>
      <w:r>
        <w:rPr>
          <w:spacing w:val="-2"/>
          <w:sz w:val="22"/>
        </w:rPr>
        <w:t>on</w:t>
      </w:r>
      <w:r>
        <w:rPr>
          <w:spacing w:val="-3"/>
          <w:sz w:val="22"/>
        </w:rPr>
        <w:t> </w:t>
      </w:r>
      <w:r>
        <w:rPr>
          <w:spacing w:val="-2"/>
          <w:sz w:val="22"/>
        </w:rPr>
        <w:t>EUR/USD</w:t>
      </w:r>
      <w:r>
        <w:rPr>
          <w:spacing w:val="-3"/>
          <w:sz w:val="22"/>
        </w:rPr>
        <w:t> </w:t>
      </w:r>
      <w:r>
        <w:rPr>
          <w:spacing w:val="-2"/>
          <w:sz w:val="22"/>
        </w:rPr>
        <w:t>Test</w:t>
      </w:r>
      <w:r>
        <w:rPr>
          <w:spacing w:val="-3"/>
          <w:sz w:val="22"/>
        </w:rPr>
        <w:t> </w:t>
      </w:r>
      <w:r>
        <w:rPr>
          <w:spacing w:val="-2"/>
          <w:sz w:val="22"/>
        </w:rPr>
        <w:t>Data.</w:t>
      </w:r>
    </w:p>
    <w:p>
      <w:pPr>
        <w:pStyle w:val="BodyText"/>
        <w:spacing w:before="184"/>
        <w:rPr>
          <w:sz w:val="22"/>
        </w:rPr>
      </w:pPr>
    </w:p>
    <w:p>
      <w:pPr>
        <w:pStyle w:val="BodyText"/>
        <w:spacing w:line="304" w:lineRule="auto"/>
        <w:ind w:left="22" w:right="1013" w:firstLine="720"/>
        <w:jc w:val="both"/>
      </w:pPr>
      <w:r>
        <w:rPr>
          <w:spacing w:val="-8"/>
        </w:rPr>
        <w:t>The</w:t>
      </w:r>
      <w:r>
        <w:rPr/>
        <w:t> </w:t>
      </w:r>
      <w:r>
        <w:rPr>
          <w:spacing w:val="-8"/>
        </w:rPr>
        <w:t>chart</w:t>
      </w:r>
      <w:r>
        <w:rPr/>
        <w:t> </w:t>
      </w:r>
      <w:r>
        <w:rPr>
          <w:spacing w:val="-8"/>
        </w:rPr>
        <w:t>demonstrates</w:t>
      </w:r>
      <w:r>
        <w:rPr/>
        <w:t> </w:t>
      </w:r>
      <w:r>
        <w:rPr>
          <w:spacing w:val="-8"/>
        </w:rPr>
        <w:t>the</w:t>
      </w:r>
      <w:r>
        <w:rPr/>
        <w:t> </w:t>
      </w:r>
      <w:r>
        <w:rPr>
          <w:spacing w:val="-8"/>
        </w:rPr>
        <w:t>model’s</w:t>
      </w:r>
      <w:r>
        <w:rPr/>
        <w:t> </w:t>
      </w:r>
      <w:r>
        <w:rPr>
          <w:spacing w:val="-8"/>
        </w:rPr>
        <w:t>robust</w:t>
      </w:r>
      <w:r>
        <w:rPr/>
        <w:t> </w:t>
      </w:r>
      <w:r>
        <w:rPr>
          <w:spacing w:val="-8"/>
        </w:rPr>
        <w:t>capability</w:t>
      </w:r>
      <w:r>
        <w:rPr/>
        <w:t> </w:t>
      </w:r>
      <w:r>
        <w:rPr>
          <w:spacing w:val="-8"/>
        </w:rPr>
        <w:t>to</w:t>
      </w:r>
      <w:r>
        <w:rPr/>
        <w:t> </w:t>
      </w:r>
      <w:r>
        <w:rPr>
          <w:spacing w:val="-8"/>
        </w:rPr>
        <w:t>capture</w:t>
      </w:r>
      <w:r>
        <w:rPr/>
        <w:t> </w:t>
      </w:r>
      <w:r>
        <w:rPr>
          <w:spacing w:val="-8"/>
        </w:rPr>
        <w:t>the</w:t>
      </w:r>
      <w:r>
        <w:rPr/>
        <w:t> </w:t>
      </w:r>
      <w:r>
        <w:rPr>
          <w:spacing w:val="-8"/>
        </w:rPr>
        <w:t>general</w:t>
      </w:r>
      <w:r>
        <w:rPr/>
        <w:t> </w:t>
      </w:r>
      <w:r>
        <w:rPr>
          <w:spacing w:val="-8"/>
        </w:rPr>
        <w:t>trend</w:t>
      </w:r>
      <w:r>
        <w:rPr/>
        <w:t> </w:t>
      </w:r>
      <w:r>
        <w:rPr>
          <w:spacing w:val="-8"/>
        </w:rPr>
        <w:t>and </w:t>
      </w:r>
      <w:r>
        <w:rPr>
          <w:spacing w:val="-6"/>
        </w:rPr>
        <w:t>fluctuations</w:t>
      </w:r>
      <w:r>
        <w:rPr>
          <w:spacing w:val="-8"/>
        </w:rPr>
        <w:t> </w:t>
      </w:r>
      <w:r>
        <w:rPr>
          <w:spacing w:val="-6"/>
        </w:rPr>
        <w:t>in</w:t>
      </w:r>
      <w:r>
        <w:rPr>
          <w:spacing w:val="-7"/>
        </w:rPr>
        <w:t> </w:t>
      </w:r>
      <w:r>
        <w:rPr>
          <w:spacing w:val="-6"/>
        </w:rPr>
        <w:t>the</w:t>
      </w:r>
      <w:r>
        <w:rPr>
          <w:spacing w:val="-7"/>
        </w:rPr>
        <w:t> </w:t>
      </w:r>
      <w:r>
        <w:rPr>
          <w:spacing w:val="-6"/>
        </w:rPr>
        <w:t>EUR/USD</w:t>
      </w:r>
      <w:r>
        <w:rPr>
          <w:spacing w:val="-7"/>
        </w:rPr>
        <w:t> </w:t>
      </w:r>
      <w:r>
        <w:rPr>
          <w:spacing w:val="-6"/>
        </w:rPr>
        <w:t>closing</w:t>
      </w:r>
      <w:r>
        <w:rPr>
          <w:spacing w:val="-8"/>
        </w:rPr>
        <w:t> </w:t>
      </w:r>
      <w:r>
        <w:rPr>
          <w:spacing w:val="-6"/>
        </w:rPr>
        <w:t>prices</w:t>
      </w:r>
      <w:r>
        <w:rPr>
          <w:spacing w:val="-7"/>
        </w:rPr>
        <w:t> </w:t>
      </w:r>
      <w:r>
        <w:rPr>
          <w:spacing w:val="-6"/>
        </w:rPr>
        <w:t>over</w:t>
      </w:r>
      <w:r>
        <w:rPr>
          <w:spacing w:val="-7"/>
        </w:rPr>
        <w:t> </w:t>
      </w:r>
      <w:r>
        <w:rPr>
          <w:spacing w:val="-6"/>
        </w:rPr>
        <w:t>time.</w:t>
      </w:r>
      <w:r>
        <w:rPr>
          <w:spacing w:val="-7"/>
        </w:rPr>
        <w:t> </w:t>
      </w:r>
      <w:r>
        <w:rPr>
          <w:spacing w:val="-6"/>
        </w:rPr>
        <w:t>Notably,</w:t>
      </w:r>
      <w:r>
        <w:rPr>
          <w:spacing w:val="-7"/>
        </w:rPr>
        <w:t> </w:t>
      </w:r>
      <w:r>
        <w:rPr>
          <w:spacing w:val="-6"/>
        </w:rPr>
        <w:t>the</w:t>
      </w:r>
      <w:r>
        <w:rPr>
          <w:spacing w:val="-8"/>
        </w:rPr>
        <w:t> </w:t>
      </w:r>
      <w:r>
        <w:rPr>
          <w:spacing w:val="-6"/>
        </w:rPr>
        <w:t>ensemble</w:t>
      </w:r>
      <w:r>
        <w:rPr>
          <w:spacing w:val="-7"/>
        </w:rPr>
        <w:t> </w:t>
      </w:r>
      <w:r>
        <w:rPr>
          <w:spacing w:val="-6"/>
        </w:rPr>
        <w:t>model</w:t>
      </w:r>
      <w:r>
        <w:rPr>
          <w:spacing w:val="-7"/>
        </w:rPr>
        <w:t> </w:t>
      </w:r>
      <w:r>
        <w:rPr>
          <w:spacing w:val="-6"/>
        </w:rPr>
        <w:t>effectively </w:t>
      </w:r>
      <w:r>
        <w:rPr>
          <w:spacing w:val="-8"/>
        </w:rPr>
        <w:t>tracks</w:t>
      </w:r>
      <w:r>
        <w:rPr>
          <w:spacing w:val="-1"/>
        </w:rPr>
        <w:t> </w:t>
      </w:r>
      <w:r>
        <w:rPr>
          <w:spacing w:val="-8"/>
        </w:rPr>
        <w:t>the</w:t>
      </w:r>
      <w:r>
        <w:rPr>
          <w:spacing w:val="-1"/>
        </w:rPr>
        <w:t> </w:t>
      </w:r>
      <w:r>
        <w:rPr>
          <w:spacing w:val="-8"/>
        </w:rPr>
        <w:t>peaks</w:t>
      </w:r>
      <w:r>
        <w:rPr>
          <w:spacing w:val="-1"/>
        </w:rPr>
        <w:t> </w:t>
      </w:r>
      <w:r>
        <w:rPr>
          <w:spacing w:val="-8"/>
        </w:rPr>
        <w:t>and</w:t>
      </w:r>
      <w:r>
        <w:rPr>
          <w:spacing w:val="-1"/>
        </w:rPr>
        <w:t> </w:t>
      </w:r>
      <w:r>
        <w:rPr>
          <w:spacing w:val="-8"/>
        </w:rPr>
        <w:t>troughs</w:t>
      </w:r>
      <w:r>
        <w:rPr>
          <w:spacing w:val="-1"/>
        </w:rPr>
        <w:t> </w:t>
      </w:r>
      <w:r>
        <w:rPr>
          <w:spacing w:val="-8"/>
        </w:rPr>
        <w:t>of</w:t>
      </w:r>
      <w:r>
        <w:rPr>
          <w:spacing w:val="-1"/>
        </w:rPr>
        <w:t> </w:t>
      </w:r>
      <w:r>
        <w:rPr>
          <w:spacing w:val="-8"/>
        </w:rPr>
        <w:t>the</w:t>
      </w:r>
      <w:r>
        <w:rPr>
          <w:spacing w:val="-1"/>
        </w:rPr>
        <w:t> </w:t>
      </w:r>
      <w:r>
        <w:rPr>
          <w:spacing w:val="-8"/>
        </w:rPr>
        <w:t>actual</w:t>
      </w:r>
      <w:r>
        <w:rPr>
          <w:spacing w:val="-1"/>
        </w:rPr>
        <w:t> </w:t>
      </w:r>
      <w:r>
        <w:rPr>
          <w:spacing w:val="-8"/>
        </w:rPr>
        <w:t>prices,</w:t>
      </w:r>
      <w:r>
        <w:rPr>
          <w:spacing w:val="-1"/>
        </w:rPr>
        <w:t> </w:t>
      </w:r>
      <w:r>
        <w:rPr>
          <w:spacing w:val="-8"/>
        </w:rPr>
        <w:t>indicating</w:t>
      </w:r>
      <w:r>
        <w:rPr>
          <w:spacing w:val="-1"/>
        </w:rPr>
        <w:t> </w:t>
      </w:r>
      <w:r>
        <w:rPr>
          <w:spacing w:val="-8"/>
        </w:rPr>
        <w:t>its</w:t>
      </w:r>
      <w:r>
        <w:rPr>
          <w:spacing w:val="-1"/>
        </w:rPr>
        <w:t> </w:t>
      </w:r>
      <w:r>
        <w:rPr>
          <w:spacing w:val="-8"/>
        </w:rPr>
        <w:t>strength</w:t>
      </w:r>
      <w:r>
        <w:rPr>
          <w:spacing w:val="-1"/>
        </w:rPr>
        <w:t> </w:t>
      </w:r>
      <w:r>
        <w:rPr>
          <w:spacing w:val="-8"/>
        </w:rPr>
        <w:t>in</w:t>
      </w:r>
      <w:r>
        <w:rPr>
          <w:spacing w:val="-1"/>
        </w:rPr>
        <w:t> </w:t>
      </w:r>
      <w:r>
        <w:rPr>
          <w:spacing w:val="-8"/>
        </w:rPr>
        <w:t>forecasting</w:t>
      </w:r>
      <w:r>
        <w:rPr>
          <w:spacing w:val="-1"/>
        </w:rPr>
        <w:t> </w:t>
      </w:r>
      <w:r>
        <w:rPr>
          <w:spacing w:val="-8"/>
        </w:rPr>
        <w:t>both</w:t>
      </w:r>
      <w:r>
        <w:rPr>
          <w:spacing w:val="-1"/>
        </w:rPr>
        <w:t> </w:t>
      </w:r>
      <w:r>
        <w:rPr>
          <w:spacing w:val="-8"/>
        </w:rPr>
        <w:t>up- </w:t>
      </w:r>
      <w:r>
        <w:rPr>
          <w:w w:val="90"/>
        </w:rPr>
        <w:t>ward and downward movements.</w:t>
      </w:r>
      <w:r>
        <w:rPr>
          <w:spacing w:val="33"/>
        </w:rPr>
        <w:t> </w:t>
      </w:r>
      <w:r>
        <w:rPr>
          <w:w w:val="90"/>
        </w:rPr>
        <w:t>By incorporating a weighted average technique, the ensemble </w:t>
      </w:r>
      <w:r>
        <w:rPr>
          <w:spacing w:val="-6"/>
        </w:rPr>
        <w:t>model</w:t>
      </w:r>
      <w:r>
        <w:rPr>
          <w:spacing w:val="-8"/>
        </w:rPr>
        <w:t> </w:t>
      </w:r>
      <w:r>
        <w:rPr>
          <w:spacing w:val="-6"/>
        </w:rPr>
        <w:t>enhances</w:t>
      </w:r>
      <w:r>
        <w:rPr>
          <w:spacing w:val="-7"/>
        </w:rPr>
        <w:t> </w:t>
      </w:r>
      <w:r>
        <w:rPr>
          <w:spacing w:val="-6"/>
        </w:rPr>
        <w:t>prediction</w:t>
      </w:r>
      <w:r>
        <w:rPr>
          <w:spacing w:val="-7"/>
        </w:rPr>
        <w:t> </w:t>
      </w:r>
      <w:r>
        <w:rPr>
          <w:spacing w:val="-6"/>
        </w:rPr>
        <w:t>accuracy,</w:t>
      </w:r>
      <w:r>
        <w:rPr>
          <w:spacing w:val="-7"/>
        </w:rPr>
        <w:t> </w:t>
      </w:r>
      <w:r>
        <w:rPr>
          <w:spacing w:val="-6"/>
        </w:rPr>
        <w:t>balancing</w:t>
      </w:r>
      <w:r>
        <w:rPr>
          <w:spacing w:val="-8"/>
        </w:rPr>
        <w:t> </w:t>
      </w:r>
      <w:r>
        <w:rPr>
          <w:spacing w:val="-6"/>
        </w:rPr>
        <w:t>the</w:t>
      </w:r>
      <w:r>
        <w:rPr>
          <w:spacing w:val="-7"/>
        </w:rPr>
        <w:t> </w:t>
      </w:r>
      <w:r>
        <w:rPr>
          <w:spacing w:val="-6"/>
        </w:rPr>
        <w:t>LSTM’s</w:t>
      </w:r>
      <w:r>
        <w:rPr>
          <w:spacing w:val="-7"/>
        </w:rPr>
        <w:t> </w:t>
      </w:r>
      <w:r>
        <w:rPr>
          <w:spacing w:val="-6"/>
        </w:rPr>
        <w:t>ability</w:t>
      </w:r>
      <w:r>
        <w:rPr>
          <w:spacing w:val="-7"/>
        </w:rPr>
        <w:t> </w:t>
      </w:r>
      <w:r>
        <w:rPr>
          <w:spacing w:val="-6"/>
        </w:rPr>
        <w:t>to</w:t>
      </w:r>
      <w:r>
        <w:rPr>
          <w:spacing w:val="-7"/>
        </w:rPr>
        <w:t> </w:t>
      </w:r>
      <w:r>
        <w:rPr>
          <w:spacing w:val="-6"/>
        </w:rPr>
        <w:t>capture</w:t>
      </w:r>
      <w:r>
        <w:rPr>
          <w:spacing w:val="-8"/>
        </w:rPr>
        <w:t> </w:t>
      </w:r>
      <w:r>
        <w:rPr>
          <w:spacing w:val="-6"/>
        </w:rPr>
        <w:t>temporal</w:t>
      </w:r>
      <w:r>
        <w:rPr>
          <w:spacing w:val="-7"/>
        </w:rPr>
        <w:t> </w:t>
      </w:r>
      <w:r>
        <w:rPr>
          <w:spacing w:val="-6"/>
        </w:rPr>
        <w:t>depen- dencies with XGBoost’s proficiency in handling structured data.</w:t>
      </w:r>
      <w:r>
        <w:rPr>
          <w:spacing w:val="8"/>
        </w:rPr>
        <w:t> </w:t>
      </w:r>
      <w:r>
        <w:rPr>
          <w:spacing w:val="-6"/>
        </w:rPr>
        <w:t>The close alignment between </w:t>
      </w:r>
      <w:r>
        <w:rPr>
          <w:w w:val="90"/>
        </w:rPr>
        <w:t>the actual and predicted prices underscores the model’s effectiveness, particularly in capturing complex market dynamics and interactions between various technical and fundamental indica- </w:t>
      </w:r>
      <w:r>
        <w:rPr>
          <w:spacing w:val="-2"/>
        </w:rPr>
        <w:t>tors.</w:t>
      </w:r>
    </w:p>
    <w:p>
      <w:pPr>
        <w:pStyle w:val="BodyText"/>
        <w:spacing w:before="88"/>
      </w:pPr>
    </w:p>
    <w:p>
      <w:pPr>
        <w:pStyle w:val="BodyText"/>
        <w:spacing w:line="304" w:lineRule="auto"/>
        <w:ind w:left="23" w:right="1013"/>
        <w:jc w:val="both"/>
      </w:pPr>
      <w:r>
        <w:rPr/>
        <mc:AlternateContent>
          <mc:Choice Requires="wps">
            <w:drawing>
              <wp:anchor distT="0" distB="0" distL="0" distR="0" allowOverlap="1" layoutInCell="1" locked="0" behindDoc="1" simplePos="0" relativeHeight="477673472">
                <wp:simplePos x="0" y="0"/>
                <wp:positionH relativeFrom="page">
                  <wp:posOffset>5680659</wp:posOffset>
                </wp:positionH>
                <wp:positionV relativeFrom="paragraph">
                  <wp:posOffset>142789</wp:posOffset>
                </wp:positionV>
                <wp:extent cx="45720" cy="1270"/>
                <wp:effectExtent l="0" t="0" r="0" b="0"/>
                <wp:wrapNone/>
                <wp:docPr id="1129" name="Graphic 1129"/>
                <wp:cNvGraphicFramePr>
                  <a:graphicFrameLocks/>
                </wp:cNvGraphicFramePr>
                <a:graphic>
                  <a:graphicData uri="http://schemas.microsoft.com/office/word/2010/wordprocessingShape">
                    <wps:wsp>
                      <wps:cNvPr id="1129" name="Graphic 112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3008" from="447.29599pt,11.2433pt" to="450.88299pt,11.243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73984">
                <wp:simplePos x="0" y="0"/>
                <wp:positionH relativeFrom="page">
                  <wp:posOffset>5963068</wp:posOffset>
                </wp:positionH>
                <wp:positionV relativeFrom="paragraph">
                  <wp:posOffset>142789</wp:posOffset>
                </wp:positionV>
                <wp:extent cx="45720" cy="1270"/>
                <wp:effectExtent l="0" t="0" r="0" b="0"/>
                <wp:wrapNone/>
                <wp:docPr id="1130" name="Graphic 1130"/>
                <wp:cNvGraphicFramePr>
                  <a:graphicFrameLocks/>
                </wp:cNvGraphicFramePr>
                <a:graphic>
                  <a:graphicData uri="http://schemas.microsoft.com/office/word/2010/wordprocessingShape">
                    <wps:wsp>
                      <wps:cNvPr id="1130" name="Graphic 113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2496" from="469.53299pt,11.2433pt" to="473.11999pt,11.243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74496">
                <wp:simplePos x="0" y="0"/>
                <wp:positionH relativeFrom="page">
                  <wp:posOffset>2097493</wp:posOffset>
                </wp:positionH>
                <wp:positionV relativeFrom="paragraph">
                  <wp:posOffset>34408</wp:posOffset>
                </wp:positionV>
                <wp:extent cx="164465" cy="150495"/>
                <wp:effectExtent l="0" t="0" r="0" b="0"/>
                <wp:wrapNone/>
                <wp:docPr id="1131" name="Graphic 1131"/>
                <wp:cNvGraphicFramePr>
                  <a:graphicFrameLocks/>
                </wp:cNvGraphicFramePr>
                <a:graphic>
                  <a:graphicData uri="http://schemas.microsoft.com/office/word/2010/wordprocessingShape">
                    <wps:wsp>
                      <wps:cNvPr id="1131" name="Graphic 1131"/>
                      <wps:cNvSpPr/>
                      <wps:spPr>
                        <a:xfrm>
                          <a:off x="0" y="0"/>
                          <a:ext cx="164465" cy="150495"/>
                        </a:xfrm>
                        <a:custGeom>
                          <a:avLst/>
                          <a:gdLst/>
                          <a:ahLst/>
                          <a:cxnLst/>
                          <a:rect l="l" t="t" r="r" b="b"/>
                          <a:pathLst>
                            <a:path w="164465" h="150495">
                              <a:moveTo>
                                <a:pt x="0" y="150075"/>
                              </a:moveTo>
                              <a:lnTo>
                                <a:pt x="164439" y="150075"/>
                              </a:lnTo>
                              <a:lnTo>
                                <a:pt x="164439" y="0"/>
                              </a:lnTo>
                              <a:lnTo>
                                <a:pt x="0" y="0"/>
                              </a:lnTo>
                              <a:lnTo>
                                <a:pt x="0" y="15007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5.156998pt;margin-top:2.709301pt;width:12.948pt;height:11.817pt;mso-position-horizontal-relative:page;mso-position-vertical-relative:paragraph;z-index:-25641984" id="docshape778" filled="false" stroked="true" strokeweight="1pt" strokecolor="#ff0000">
                <v:stroke dashstyle="solid"/>
                <w10:wrap type="none"/>
              </v:rect>
            </w:pict>
          </mc:Fallback>
        </mc:AlternateContent>
      </w:r>
      <w:r>
        <w:rPr>
          <w:rFonts w:ascii="Times New Roman" w:hAnsi="Times New Roman"/>
          <w:b/>
        </w:rPr>
        <w:t>NZD/USD:</w:t>
      </w:r>
      <w:r>
        <w:rPr>
          <w:rFonts w:ascii="Times New Roman" w:hAnsi="Times New Roman"/>
          <w:b/>
          <w:spacing w:val="-15"/>
        </w:rPr>
        <w:t> </w:t>
      </w:r>
      <w:r>
        <w:rPr/>
        <w:t>Figure</w:t>
      </w:r>
      <w:r>
        <w:rPr>
          <w:spacing w:val="-14"/>
        </w:rPr>
        <w:t> </w:t>
      </w:r>
      <w:hyperlink w:history="true" w:anchor="_bookmark217">
        <w:r>
          <w:rPr/>
          <w:t>22</w:t>
        </w:r>
      </w:hyperlink>
      <w:r>
        <w:rPr>
          <w:spacing w:val="-13"/>
        </w:rPr>
        <w:t> </w:t>
      </w:r>
      <w:r>
        <w:rPr/>
        <w:t>displays</w:t>
      </w:r>
      <w:r>
        <w:rPr>
          <w:spacing w:val="-13"/>
        </w:rPr>
        <w:t> </w:t>
      </w:r>
      <w:r>
        <w:rPr/>
        <w:t>the</w:t>
      </w:r>
      <w:r>
        <w:rPr>
          <w:spacing w:val="-13"/>
        </w:rPr>
        <w:t> </w:t>
      </w:r>
      <w:r>
        <w:rPr/>
        <w:t>performance</w:t>
      </w:r>
      <w:r>
        <w:rPr>
          <w:spacing w:val="-14"/>
        </w:rPr>
        <w:t> </w:t>
      </w:r>
      <w:r>
        <w:rPr/>
        <w:t>of</w:t>
      </w:r>
      <w:r>
        <w:rPr>
          <w:spacing w:val="-13"/>
        </w:rPr>
        <w:t> </w:t>
      </w:r>
      <w:r>
        <w:rPr/>
        <w:t>the</w:t>
      </w:r>
      <w:r>
        <w:rPr>
          <w:spacing w:val="-13"/>
        </w:rPr>
        <w:t> </w:t>
      </w:r>
      <w:r>
        <w:rPr/>
        <w:t>Ensemble-LSTM-XGB</w:t>
      </w:r>
      <w:r>
        <w:rPr>
          <w:spacing w:val="-13"/>
        </w:rPr>
        <w:t> </w:t>
      </w:r>
      <w:r>
        <w:rPr/>
        <w:t>TM</w:t>
      </w:r>
      <w:r>
        <w:rPr>
          <w:spacing w:val="-13"/>
        </w:rPr>
        <w:t> </w:t>
      </w:r>
      <w:r>
        <w:rPr/>
        <w:t>FM</w:t>
      </w:r>
      <w:r>
        <w:rPr>
          <w:spacing w:val="-14"/>
        </w:rPr>
        <w:t> </w:t>
      </w:r>
      <w:r>
        <w:rPr/>
        <w:t>model </w:t>
      </w:r>
      <w:r>
        <w:rPr>
          <w:w w:val="90"/>
        </w:rPr>
        <w:t>on the NZD/USD test data.</w:t>
      </w:r>
      <w:r>
        <w:rPr>
          <w:spacing w:val="40"/>
        </w:rPr>
        <w:t> </w:t>
      </w:r>
      <w:r>
        <w:rPr>
          <w:w w:val="90"/>
        </w:rPr>
        <w:t>This ensemble model synergistically combines the temporal pattern </w:t>
      </w:r>
      <w:r>
        <w:rPr>
          <w:spacing w:val="-4"/>
        </w:rPr>
        <w:t>recognition</w:t>
      </w:r>
      <w:r>
        <w:rPr>
          <w:spacing w:val="-10"/>
        </w:rPr>
        <w:t> </w:t>
      </w:r>
      <w:r>
        <w:rPr>
          <w:spacing w:val="-4"/>
        </w:rPr>
        <w:t>of</w:t>
      </w:r>
      <w:r>
        <w:rPr>
          <w:spacing w:val="-9"/>
        </w:rPr>
        <w:t> </w:t>
      </w:r>
      <w:r>
        <w:rPr>
          <w:spacing w:val="-4"/>
        </w:rPr>
        <w:t>LSTM</w:t>
      </w:r>
      <w:r>
        <w:rPr>
          <w:spacing w:val="-9"/>
        </w:rPr>
        <w:t> </w:t>
      </w:r>
      <w:r>
        <w:rPr>
          <w:spacing w:val="-4"/>
        </w:rPr>
        <w:t>with</w:t>
      </w:r>
      <w:r>
        <w:rPr>
          <w:spacing w:val="-9"/>
        </w:rPr>
        <w:t> </w:t>
      </w:r>
      <w:r>
        <w:rPr>
          <w:spacing w:val="-4"/>
        </w:rPr>
        <w:t>the</w:t>
      </w:r>
      <w:r>
        <w:rPr>
          <w:spacing w:val="-10"/>
        </w:rPr>
        <w:t> </w:t>
      </w:r>
      <w:r>
        <w:rPr>
          <w:spacing w:val="-4"/>
        </w:rPr>
        <w:t>structured</w:t>
      </w:r>
      <w:r>
        <w:rPr>
          <w:spacing w:val="-9"/>
        </w:rPr>
        <w:t> </w:t>
      </w:r>
      <w:r>
        <w:rPr>
          <w:spacing w:val="-4"/>
        </w:rPr>
        <w:t>data</w:t>
      </w:r>
      <w:r>
        <w:rPr>
          <w:spacing w:val="-9"/>
        </w:rPr>
        <w:t> </w:t>
      </w:r>
      <w:r>
        <w:rPr>
          <w:spacing w:val="-4"/>
        </w:rPr>
        <w:t>handling</w:t>
      </w:r>
      <w:r>
        <w:rPr>
          <w:spacing w:val="-9"/>
        </w:rPr>
        <w:t> </w:t>
      </w:r>
      <w:r>
        <w:rPr>
          <w:spacing w:val="-4"/>
        </w:rPr>
        <w:t>capabilities</w:t>
      </w:r>
      <w:r>
        <w:rPr>
          <w:spacing w:val="-9"/>
        </w:rPr>
        <w:t> </w:t>
      </w:r>
      <w:r>
        <w:rPr>
          <w:spacing w:val="-4"/>
        </w:rPr>
        <w:t>of</w:t>
      </w:r>
      <w:r>
        <w:rPr>
          <w:spacing w:val="-10"/>
        </w:rPr>
        <w:t> </w:t>
      </w:r>
      <w:r>
        <w:rPr>
          <w:spacing w:val="-4"/>
        </w:rPr>
        <w:t>XGBoost,</w:t>
      </w:r>
      <w:r>
        <w:rPr>
          <w:spacing w:val="-9"/>
        </w:rPr>
        <w:t> </w:t>
      </w:r>
      <w:r>
        <w:rPr>
          <w:spacing w:val="-4"/>
        </w:rPr>
        <w:t>utilising</w:t>
      </w:r>
      <w:r>
        <w:rPr>
          <w:spacing w:val="-9"/>
        </w:rPr>
        <w:t> </w:t>
      </w:r>
      <w:r>
        <w:rPr>
          <w:spacing w:val="-4"/>
        </w:rPr>
        <w:t>both </w:t>
      </w:r>
      <w:r>
        <w:rPr>
          <w:spacing w:val="-2"/>
        </w:rPr>
        <w:t>technical</w:t>
      </w:r>
      <w:r>
        <w:rPr>
          <w:spacing w:val="-12"/>
        </w:rPr>
        <w:t> </w:t>
      </w:r>
      <w:r>
        <w:rPr>
          <w:spacing w:val="-2"/>
        </w:rPr>
        <w:t>and</w:t>
      </w:r>
      <w:r>
        <w:rPr>
          <w:spacing w:val="-11"/>
        </w:rPr>
        <w:t> </w:t>
      </w:r>
      <w:r>
        <w:rPr>
          <w:spacing w:val="-2"/>
        </w:rPr>
        <w:t>fundamental</w:t>
      </w:r>
      <w:r>
        <w:rPr>
          <w:spacing w:val="-11"/>
        </w:rPr>
        <w:t> </w:t>
      </w:r>
      <w:r>
        <w:rPr>
          <w:spacing w:val="-2"/>
        </w:rPr>
        <w:t>indicators.</w:t>
      </w:r>
      <w:r>
        <w:rPr>
          <w:spacing w:val="20"/>
        </w:rPr>
        <w:t> </w:t>
      </w:r>
      <w:r>
        <w:rPr>
          <w:spacing w:val="-2"/>
        </w:rPr>
        <w:t>The</w:t>
      </w:r>
      <w:r>
        <w:rPr>
          <w:spacing w:val="-12"/>
        </w:rPr>
        <w:t> </w:t>
      </w:r>
      <w:r>
        <w:rPr>
          <w:spacing w:val="-2"/>
        </w:rPr>
        <w:t>chart</w:t>
      </w:r>
      <w:r>
        <w:rPr>
          <w:spacing w:val="-11"/>
        </w:rPr>
        <w:t> </w:t>
      </w:r>
      <w:r>
        <w:rPr>
          <w:spacing w:val="-2"/>
        </w:rPr>
        <w:t>highlights</w:t>
      </w:r>
      <w:r>
        <w:rPr>
          <w:spacing w:val="-11"/>
        </w:rPr>
        <w:t> </w:t>
      </w:r>
      <w:r>
        <w:rPr>
          <w:spacing w:val="-2"/>
        </w:rPr>
        <w:t>the</w:t>
      </w:r>
      <w:r>
        <w:rPr>
          <w:spacing w:val="-11"/>
        </w:rPr>
        <w:t> </w:t>
      </w:r>
      <w:r>
        <w:rPr>
          <w:spacing w:val="-2"/>
        </w:rPr>
        <w:t>model’s</w:t>
      </w:r>
      <w:r>
        <w:rPr>
          <w:spacing w:val="-12"/>
        </w:rPr>
        <w:t> </w:t>
      </w:r>
      <w:r>
        <w:rPr>
          <w:spacing w:val="-2"/>
        </w:rPr>
        <w:t>proficiency</w:t>
      </w:r>
      <w:r>
        <w:rPr>
          <w:spacing w:val="-11"/>
        </w:rPr>
        <w:t> </w:t>
      </w:r>
      <w:r>
        <w:rPr>
          <w:spacing w:val="-2"/>
        </w:rPr>
        <w:t>in</w:t>
      </w:r>
      <w:r>
        <w:rPr>
          <w:spacing w:val="-11"/>
        </w:rPr>
        <w:t> </w:t>
      </w:r>
      <w:r>
        <w:rPr>
          <w:spacing w:val="-2"/>
        </w:rPr>
        <w:t>accu- </w:t>
      </w:r>
      <w:r>
        <w:rPr>
          <w:spacing w:val="-6"/>
        </w:rPr>
        <w:t>rately predicting price movements, especially during significant market shifts.</w:t>
      </w:r>
      <w:r>
        <w:rPr>
          <w:spacing w:val="13"/>
        </w:rPr>
        <w:t> </w:t>
      </w:r>
      <w:r>
        <w:rPr>
          <w:spacing w:val="-6"/>
        </w:rPr>
        <w:t>This combined </w:t>
      </w:r>
      <w:r>
        <w:rPr>
          <w:spacing w:val="-8"/>
        </w:rPr>
        <w:t>approach</w:t>
      </w:r>
      <w:r>
        <w:rPr>
          <w:spacing w:val="-4"/>
        </w:rPr>
        <w:t> </w:t>
      </w:r>
      <w:r>
        <w:rPr>
          <w:spacing w:val="-8"/>
        </w:rPr>
        <w:t>ensures</w:t>
      </w:r>
      <w:r>
        <w:rPr>
          <w:spacing w:val="-4"/>
        </w:rPr>
        <w:t> </w:t>
      </w:r>
      <w:r>
        <w:rPr>
          <w:spacing w:val="-8"/>
        </w:rPr>
        <w:t>a</w:t>
      </w:r>
      <w:r>
        <w:rPr>
          <w:spacing w:val="-4"/>
        </w:rPr>
        <w:t> </w:t>
      </w:r>
      <w:r>
        <w:rPr>
          <w:spacing w:val="-8"/>
        </w:rPr>
        <w:t>more</w:t>
      </w:r>
      <w:r>
        <w:rPr>
          <w:spacing w:val="-4"/>
        </w:rPr>
        <w:t> </w:t>
      </w:r>
      <w:r>
        <w:rPr>
          <w:spacing w:val="-8"/>
        </w:rPr>
        <w:t>robust</w:t>
      </w:r>
      <w:r>
        <w:rPr>
          <w:spacing w:val="-4"/>
        </w:rPr>
        <w:t> </w:t>
      </w:r>
      <w:r>
        <w:rPr>
          <w:spacing w:val="-8"/>
        </w:rPr>
        <w:t>and</w:t>
      </w:r>
      <w:r>
        <w:rPr>
          <w:spacing w:val="-4"/>
        </w:rPr>
        <w:t> </w:t>
      </w:r>
      <w:r>
        <w:rPr>
          <w:spacing w:val="-8"/>
        </w:rPr>
        <w:t>reliable</w:t>
      </w:r>
      <w:r>
        <w:rPr>
          <w:spacing w:val="-4"/>
        </w:rPr>
        <w:t> </w:t>
      </w:r>
      <w:r>
        <w:rPr>
          <w:spacing w:val="-8"/>
        </w:rPr>
        <w:t>forecast,</w:t>
      </w:r>
      <w:r>
        <w:rPr>
          <w:spacing w:val="-4"/>
        </w:rPr>
        <w:t> </w:t>
      </w:r>
      <w:r>
        <w:rPr>
          <w:spacing w:val="-8"/>
        </w:rPr>
        <w:t>as</w:t>
      </w:r>
      <w:r>
        <w:rPr>
          <w:spacing w:val="-4"/>
        </w:rPr>
        <w:t> </w:t>
      </w:r>
      <w:r>
        <w:rPr>
          <w:spacing w:val="-8"/>
        </w:rPr>
        <w:t>evidenced</w:t>
      </w:r>
      <w:r>
        <w:rPr>
          <w:spacing w:val="-4"/>
        </w:rPr>
        <w:t> </w:t>
      </w:r>
      <w:r>
        <w:rPr>
          <w:spacing w:val="-8"/>
        </w:rPr>
        <w:t>by</w:t>
      </w:r>
      <w:r>
        <w:rPr>
          <w:spacing w:val="-4"/>
        </w:rPr>
        <w:t> </w:t>
      </w:r>
      <w:r>
        <w:rPr>
          <w:spacing w:val="-8"/>
        </w:rPr>
        <w:t>the</w:t>
      </w:r>
      <w:r>
        <w:rPr>
          <w:spacing w:val="-4"/>
        </w:rPr>
        <w:t> </w:t>
      </w:r>
      <w:r>
        <w:rPr>
          <w:spacing w:val="-8"/>
        </w:rPr>
        <w:t>close</w:t>
      </w:r>
      <w:r>
        <w:rPr>
          <w:spacing w:val="-4"/>
        </w:rPr>
        <w:t> </w:t>
      </w:r>
      <w:r>
        <w:rPr>
          <w:spacing w:val="-8"/>
        </w:rPr>
        <w:t>tracking</w:t>
      </w:r>
      <w:r>
        <w:rPr>
          <w:spacing w:val="-4"/>
        </w:rPr>
        <w:t> </w:t>
      </w:r>
      <w:r>
        <w:rPr>
          <w:spacing w:val="-8"/>
        </w:rPr>
        <w:t>of</w:t>
      </w:r>
      <w:r>
        <w:rPr>
          <w:spacing w:val="-4"/>
        </w:rPr>
        <w:t> </w:t>
      </w:r>
      <w:r>
        <w:rPr>
          <w:spacing w:val="-8"/>
        </w:rPr>
        <w:t>the </w:t>
      </w:r>
      <w:r>
        <w:rPr>
          <w:spacing w:val="-2"/>
        </w:rPr>
        <w:t>actual</w:t>
      </w:r>
      <w:r>
        <w:rPr>
          <w:spacing w:val="-8"/>
        </w:rPr>
        <w:t> </w:t>
      </w:r>
      <w:r>
        <w:rPr>
          <w:spacing w:val="-2"/>
        </w:rPr>
        <w:t>prices</w:t>
      </w:r>
      <w:r>
        <w:rPr>
          <w:spacing w:val="-8"/>
        </w:rPr>
        <w:t> </w:t>
      </w:r>
      <w:r>
        <w:rPr>
          <w:spacing w:val="-2"/>
        </w:rPr>
        <w:t>by</w:t>
      </w:r>
      <w:r>
        <w:rPr>
          <w:spacing w:val="-8"/>
        </w:rPr>
        <w:t> </w:t>
      </w:r>
      <w:r>
        <w:rPr>
          <w:spacing w:val="-2"/>
        </w:rPr>
        <w:t>the</w:t>
      </w:r>
      <w:r>
        <w:rPr>
          <w:spacing w:val="-8"/>
        </w:rPr>
        <w:t> </w:t>
      </w:r>
      <w:r>
        <w:rPr>
          <w:spacing w:val="-2"/>
        </w:rPr>
        <w:t>predicted</w:t>
      </w:r>
      <w:r>
        <w:rPr>
          <w:spacing w:val="-8"/>
        </w:rPr>
        <w:t> </w:t>
      </w:r>
      <w:r>
        <w:rPr>
          <w:spacing w:val="-2"/>
        </w:rPr>
        <w:t>values.</w:t>
      </w:r>
    </w:p>
    <w:p>
      <w:pPr>
        <w:pStyle w:val="BodyText"/>
        <w:spacing w:after="0" w:line="304" w:lineRule="auto"/>
        <w:jc w:val="both"/>
        <w:sectPr>
          <w:headerReference w:type="default" r:id="rId558"/>
          <w:footerReference w:type="default" r:id="rId559"/>
          <w:pgSz w:w="11910" w:h="16840"/>
          <w:pgMar w:header="0" w:footer="863" w:top="1420" w:bottom="1060" w:left="1417" w:right="425"/>
        </w:sectPr>
      </w:pPr>
    </w:p>
    <w:p>
      <w:pPr>
        <w:pStyle w:val="BodyText"/>
        <w:ind w:left="23"/>
        <w:rPr>
          <w:sz w:val="20"/>
        </w:rPr>
      </w:pPr>
      <w:r>
        <w:rPr>
          <w:sz w:val="20"/>
        </w:rPr>
        <w:drawing>
          <wp:inline distT="0" distB="0" distL="0" distR="0">
            <wp:extent cx="5731630" cy="3439001"/>
            <wp:effectExtent l="0" t="0" r="0" b="0"/>
            <wp:docPr id="1133" name="Image 1133"/>
            <wp:cNvGraphicFramePr>
              <a:graphicFrameLocks/>
            </wp:cNvGraphicFramePr>
            <a:graphic>
              <a:graphicData uri="http://schemas.openxmlformats.org/drawingml/2006/picture">
                <pic:pic>
                  <pic:nvPicPr>
                    <pic:cNvPr id="1133" name="Image 1133"/>
                    <pic:cNvPicPr/>
                  </pic:nvPicPr>
                  <pic:blipFill>
                    <a:blip r:embed="rId563" cstate="print"/>
                    <a:stretch>
                      <a:fillRect/>
                    </a:stretch>
                  </pic:blipFill>
                  <pic:spPr>
                    <a:xfrm>
                      <a:off x="0" y="0"/>
                      <a:ext cx="5731630" cy="3439001"/>
                    </a:xfrm>
                    <a:prstGeom prst="rect">
                      <a:avLst/>
                    </a:prstGeom>
                  </pic:spPr>
                </pic:pic>
              </a:graphicData>
            </a:graphic>
          </wp:inline>
        </w:drawing>
      </w:r>
      <w:r>
        <w:rPr>
          <w:sz w:val="20"/>
        </w:rPr>
      </w:r>
    </w:p>
    <w:p>
      <w:pPr>
        <w:spacing w:before="181"/>
        <w:ind w:left="1" w:right="992" w:firstLine="0"/>
        <w:jc w:val="center"/>
        <w:rPr>
          <w:sz w:val="22"/>
        </w:rPr>
      </w:pPr>
      <w:r>
        <w:rPr>
          <w:sz w:val="22"/>
        </w:rPr>
        <mc:AlternateContent>
          <mc:Choice Requires="wps">
            <w:drawing>
              <wp:anchor distT="0" distB="0" distL="0" distR="0" allowOverlap="1" layoutInCell="1" locked="0" behindDoc="1" simplePos="0" relativeHeight="477675520">
                <wp:simplePos x="0" y="0"/>
                <wp:positionH relativeFrom="page">
                  <wp:posOffset>4149420</wp:posOffset>
                </wp:positionH>
                <wp:positionV relativeFrom="paragraph">
                  <wp:posOffset>245440</wp:posOffset>
                </wp:positionV>
                <wp:extent cx="41910" cy="1270"/>
                <wp:effectExtent l="0" t="0" r="0" b="0"/>
                <wp:wrapNone/>
                <wp:docPr id="1134" name="Graphic 1134"/>
                <wp:cNvGraphicFramePr>
                  <a:graphicFrameLocks/>
                </wp:cNvGraphicFramePr>
                <a:graphic>
                  <a:graphicData uri="http://schemas.microsoft.com/office/word/2010/wordprocessingShape">
                    <wps:wsp>
                      <wps:cNvPr id="1134" name="Graphic 1134"/>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0960" from="326.726013pt,19.326pt" to="329.999013pt,19.326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77676032">
                <wp:simplePos x="0" y="0"/>
                <wp:positionH relativeFrom="page">
                  <wp:posOffset>4407115</wp:posOffset>
                </wp:positionH>
                <wp:positionV relativeFrom="paragraph">
                  <wp:posOffset>245440</wp:posOffset>
                </wp:positionV>
                <wp:extent cx="41910" cy="1270"/>
                <wp:effectExtent l="0" t="0" r="0" b="0"/>
                <wp:wrapNone/>
                <wp:docPr id="1135" name="Graphic 1135"/>
                <wp:cNvGraphicFramePr>
                  <a:graphicFrameLocks/>
                </wp:cNvGraphicFramePr>
                <a:graphic>
                  <a:graphicData uri="http://schemas.microsoft.com/office/word/2010/wordprocessingShape">
                    <wps:wsp>
                      <wps:cNvPr id="1135" name="Graphic 1135"/>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40448" from="347.016998pt,19.326pt" to="350.289998pt,19.326pt" stroked="true" strokeweight=".398pt" strokecolor="#000000">
                <v:stroke dashstyle="solid"/>
                <w10:wrap type="none"/>
              </v:line>
            </w:pict>
          </mc:Fallback>
        </mc:AlternateContent>
      </w:r>
      <w:bookmarkStart w:name="_bookmark217" w:id="381"/>
      <w:bookmarkEnd w:id="381"/>
      <w:r>
        <w:rPr/>
      </w:r>
      <w:r>
        <w:rPr>
          <w:spacing w:val="-2"/>
          <w:sz w:val="22"/>
        </w:rPr>
        <w:t>Figure</w:t>
      </w:r>
      <w:r>
        <w:rPr>
          <w:spacing w:val="-4"/>
          <w:sz w:val="22"/>
        </w:rPr>
        <w:t> </w:t>
      </w:r>
      <w:r>
        <w:rPr>
          <w:spacing w:val="-2"/>
          <w:sz w:val="22"/>
        </w:rPr>
        <w:t>22:</w:t>
      </w:r>
      <w:r>
        <w:rPr>
          <w:spacing w:val="8"/>
          <w:sz w:val="22"/>
        </w:rPr>
        <w:t> </w:t>
      </w:r>
      <w:r>
        <w:rPr>
          <w:spacing w:val="-2"/>
          <w:sz w:val="22"/>
        </w:rPr>
        <w:t>Performance</w:t>
      </w:r>
      <w:r>
        <w:rPr>
          <w:spacing w:val="-3"/>
          <w:sz w:val="22"/>
        </w:rPr>
        <w:t> </w:t>
      </w:r>
      <w:r>
        <w:rPr>
          <w:spacing w:val="-2"/>
          <w:sz w:val="22"/>
        </w:rPr>
        <w:t>of</w:t>
      </w:r>
      <w:r>
        <w:rPr>
          <w:spacing w:val="-3"/>
          <w:sz w:val="22"/>
        </w:rPr>
        <w:t> </w:t>
      </w:r>
      <w:r>
        <w:rPr>
          <w:spacing w:val="-2"/>
          <w:sz w:val="22"/>
        </w:rPr>
        <w:t>the</w:t>
      </w:r>
      <w:r>
        <w:rPr>
          <w:spacing w:val="-3"/>
          <w:sz w:val="22"/>
        </w:rPr>
        <w:t> </w:t>
      </w:r>
      <w:r>
        <w:rPr>
          <w:spacing w:val="-2"/>
          <w:sz w:val="22"/>
        </w:rPr>
        <w:t>Ensemble-LSTM-XGB</w:t>
      </w:r>
      <w:r>
        <w:rPr>
          <w:spacing w:val="16"/>
          <w:sz w:val="22"/>
        </w:rPr>
        <w:t> </w:t>
      </w:r>
      <w:r>
        <w:rPr>
          <w:spacing w:val="-2"/>
          <w:sz w:val="22"/>
        </w:rPr>
        <w:t>TM</w:t>
      </w:r>
      <w:r>
        <w:rPr>
          <w:spacing w:val="16"/>
          <w:sz w:val="22"/>
        </w:rPr>
        <w:t> </w:t>
      </w:r>
      <w:r>
        <w:rPr>
          <w:spacing w:val="-2"/>
          <w:sz w:val="22"/>
        </w:rPr>
        <w:t>FM</w:t>
      </w:r>
      <w:r>
        <w:rPr>
          <w:spacing w:val="-3"/>
          <w:sz w:val="22"/>
        </w:rPr>
        <w:t> </w:t>
      </w:r>
      <w:r>
        <w:rPr>
          <w:spacing w:val="-2"/>
          <w:sz w:val="22"/>
        </w:rPr>
        <w:t>model</w:t>
      </w:r>
      <w:r>
        <w:rPr>
          <w:spacing w:val="-3"/>
          <w:sz w:val="22"/>
        </w:rPr>
        <w:t> </w:t>
      </w:r>
      <w:r>
        <w:rPr>
          <w:spacing w:val="-2"/>
          <w:sz w:val="22"/>
        </w:rPr>
        <w:t>on</w:t>
      </w:r>
      <w:r>
        <w:rPr>
          <w:spacing w:val="-3"/>
          <w:sz w:val="22"/>
        </w:rPr>
        <w:t> </w:t>
      </w:r>
      <w:r>
        <w:rPr>
          <w:spacing w:val="-2"/>
          <w:sz w:val="22"/>
        </w:rPr>
        <w:t>NZD/USD</w:t>
      </w:r>
      <w:r>
        <w:rPr>
          <w:spacing w:val="-3"/>
          <w:sz w:val="22"/>
        </w:rPr>
        <w:t> </w:t>
      </w:r>
      <w:r>
        <w:rPr>
          <w:spacing w:val="-2"/>
          <w:sz w:val="22"/>
        </w:rPr>
        <w:t>Test</w:t>
      </w:r>
      <w:r>
        <w:rPr>
          <w:spacing w:val="-3"/>
          <w:sz w:val="22"/>
        </w:rPr>
        <w:t> </w:t>
      </w:r>
      <w:r>
        <w:rPr>
          <w:spacing w:val="-2"/>
          <w:sz w:val="22"/>
        </w:rPr>
        <w:t>Data.</w:t>
      </w:r>
    </w:p>
    <w:p>
      <w:pPr>
        <w:pStyle w:val="BodyText"/>
        <w:spacing w:before="151"/>
        <w:rPr>
          <w:sz w:val="22"/>
        </w:rPr>
      </w:pPr>
    </w:p>
    <w:p>
      <w:pPr>
        <w:spacing w:before="1"/>
        <w:ind w:left="23" w:right="0" w:firstLine="0"/>
        <w:jc w:val="left"/>
        <w:rPr>
          <w:rFonts w:ascii="Times New Roman"/>
          <w:b/>
          <w:sz w:val="24"/>
        </w:rPr>
      </w:pPr>
      <w:r>
        <w:rPr>
          <w:rFonts w:ascii="Times New Roman"/>
          <w:b/>
          <w:spacing w:val="-2"/>
          <w:sz w:val="24"/>
        </w:rPr>
        <w:t>EUR/NZD:</w:t>
      </w:r>
    </w:p>
    <w:p>
      <w:pPr>
        <w:pStyle w:val="BodyText"/>
        <w:spacing w:before="6"/>
        <w:rPr>
          <w:rFonts w:ascii="Times New Roman"/>
          <w:b/>
          <w:sz w:val="16"/>
        </w:rPr>
      </w:pPr>
      <w:r>
        <w:rPr>
          <w:rFonts w:ascii="Times New Roman"/>
          <w:b/>
          <w:sz w:val="16"/>
        </w:rPr>
        <w:drawing>
          <wp:anchor distT="0" distB="0" distL="0" distR="0" allowOverlap="1" layoutInCell="1" locked="0" behindDoc="1" simplePos="0" relativeHeight="487932416">
            <wp:simplePos x="0" y="0"/>
            <wp:positionH relativeFrom="page">
              <wp:posOffset>914400</wp:posOffset>
            </wp:positionH>
            <wp:positionV relativeFrom="paragraph">
              <wp:posOffset>136473</wp:posOffset>
            </wp:positionV>
            <wp:extent cx="5708737" cy="3425571"/>
            <wp:effectExtent l="0" t="0" r="0" b="0"/>
            <wp:wrapTopAndBottom/>
            <wp:docPr id="1136" name="Image 1136"/>
            <wp:cNvGraphicFramePr>
              <a:graphicFrameLocks/>
            </wp:cNvGraphicFramePr>
            <a:graphic>
              <a:graphicData uri="http://schemas.openxmlformats.org/drawingml/2006/picture">
                <pic:pic>
                  <pic:nvPicPr>
                    <pic:cNvPr id="1136" name="Image 1136"/>
                    <pic:cNvPicPr/>
                  </pic:nvPicPr>
                  <pic:blipFill>
                    <a:blip r:embed="rId564" cstate="print"/>
                    <a:stretch>
                      <a:fillRect/>
                    </a:stretch>
                  </pic:blipFill>
                  <pic:spPr>
                    <a:xfrm>
                      <a:off x="0" y="0"/>
                      <a:ext cx="5708737" cy="3425571"/>
                    </a:xfrm>
                    <a:prstGeom prst="rect">
                      <a:avLst/>
                    </a:prstGeom>
                  </pic:spPr>
                </pic:pic>
              </a:graphicData>
            </a:graphic>
          </wp:anchor>
        </w:drawing>
      </w:r>
    </w:p>
    <w:p>
      <w:pPr>
        <w:spacing w:before="201"/>
        <w:ind w:left="1" w:right="992" w:firstLine="0"/>
        <w:jc w:val="center"/>
        <w:rPr>
          <w:sz w:val="22"/>
        </w:rPr>
      </w:pPr>
      <w:bookmarkStart w:name="_bookmark218" w:id="382"/>
      <w:bookmarkEnd w:id="382"/>
      <w:r>
        <w:rPr/>
      </w:r>
      <w:r>
        <w:rPr>
          <w:spacing w:val="-2"/>
          <w:sz w:val="22"/>
        </w:rPr>
        <w:t>Figure</w:t>
      </w:r>
      <w:r>
        <w:rPr>
          <w:spacing w:val="-7"/>
          <w:sz w:val="22"/>
        </w:rPr>
        <w:t> </w:t>
      </w:r>
      <w:r>
        <w:rPr>
          <w:spacing w:val="-2"/>
          <w:sz w:val="22"/>
        </w:rPr>
        <w:t>23:</w:t>
      </w:r>
      <w:r>
        <w:rPr>
          <w:spacing w:val="3"/>
          <w:sz w:val="22"/>
        </w:rPr>
        <w:t> </w:t>
      </w:r>
      <w:r>
        <w:rPr>
          <w:spacing w:val="-2"/>
          <w:sz w:val="22"/>
        </w:rPr>
        <w:t>Performance</w:t>
      </w:r>
      <w:r>
        <w:rPr>
          <w:spacing w:val="-6"/>
          <w:sz w:val="22"/>
        </w:rPr>
        <w:t> </w:t>
      </w:r>
      <w:r>
        <w:rPr>
          <w:spacing w:val="-2"/>
          <w:sz w:val="22"/>
        </w:rPr>
        <w:t>of</w:t>
      </w:r>
      <w:r>
        <w:rPr>
          <w:spacing w:val="-7"/>
          <w:sz w:val="22"/>
        </w:rPr>
        <w:t> </w:t>
      </w:r>
      <w:r>
        <w:rPr>
          <w:spacing w:val="-2"/>
          <w:sz w:val="22"/>
        </w:rPr>
        <w:t>the</w:t>
      </w:r>
      <w:r>
        <w:rPr>
          <w:spacing w:val="-6"/>
          <w:sz w:val="22"/>
        </w:rPr>
        <w:t> </w:t>
      </w:r>
      <w:r>
        <w:rPr>
          <w:spacing w:val="-2"/>
          <w:sz w:val="22"/>
        </w:rPr>
        <w:t>XGBoost</w:t>
      </w:r>
      <w:r>
        <w:rPr>
          <w:spacing w:val="11"/>
          <w:sz w:val="22"/>
        </w:rPr>
        <w:t> </w:t>
      </w:r>
      <w:r>
        <w:rPr>
          <w:spacing w:val="-2"/>
          <w:sz w:val="22"/>
        </w:rPr>
        <w:t>TM</w:t>
      </w:r>
      <w:r>
        <w:rPr>
          <w:spacing w:val="11"/>
          <w:sz w:val="22"/>
        </w:rPr>
        <w:t> </w:t>
      </w:r>
      <w:r>
        <w:rPr>
          <w:spacing w:val="-2"/>
          <w:sz w:val="22"/>
        </w:rPr>
        <w:t>FM</w:t>
      </w:r>
      <w:r>
        <w:rPr>
          <w:spacing w:val="-6"/>
          <w:sz w:val="22"/>
        </w:rPr>
        <w:t> </w:t>
      </w:r>
      <w:r>
        <w:rPr>
          <w:spacing w:val="-2"/>
          <w:sz w:val="22"/>
        </w:rPr>
        <w:t>model</w:t>
      </w:r>
      <w:r>
        <w:rPr>
          <w:spacing w:val="-7"/>
          <w:sz w:val="22"/>
        </w:rPr>
        <w:t> </w:t>
      </w:r>
      <w:r>
        <w:rPr>
          <w:spacing w:val="-2"/>
          <w:sz w:val="22"/>
        </w:rPr>
        <w:t>on</w:t>
      </w:r>
      <w:r>
        <w:rPr>
          <w:spacing w:val="-6"/>
          <w:sz w:val="22"/>
        </w:rPr>
        <w:t> </w:t>
      </w:r>
      <w:r>
        <w:rPr>
          <w:spacing w:val="-2"/>
          <w:sz w:val="22"/>
        </w:rPr>
        <w:t>EUR/NZD</w:t>
      </w:r>
      <w:r>
        <w:rPr>
          <w:spacing w:val="-7"/>
          <w:sz w:val="22"/>
        </w:rPr>
        <w:t> </w:t>
      </w:r>
      <w:r>
        <w:rPr>
          <w:spacing w:val="-2"/>
          <w:sz w:val="22"/>
        </w:rPr>
        <w:t>Test</w:t>
      </w:r>
      <w:r>
        <w:rPr>
          <w:spacing w:val="-6"/>
          <w:sz w:val="22"/>
        </w:rPr>
        <w:t> </w:t>
      </w:r>
      <w:r>
        <w:rPr>
          <w:spacing w:val="-2"/>
          <w:sz w:val="22"/>
        </w:rPr>
        <w:t>Data.</w:t>
      </w:r>
    </w:p>
    <w:p>
      <w:pPr>
        <w:pStyle w:val="BodyText"/>
        <w:spacing w:before="147"/>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676544">
                <wp:simplePos x="0" y="0"/>
                <wp:positionH relativeFrom="page">
                  <wp:posOffset>3760813</wp:posOffset>
                </wp:positionH>
                <wp:positionV relativeFrom="paragraph">
                  <wp:posOffset>-290597</wp:posOffset>
                </wp:positionV>
                <wp:extent cx="41910" cy="1270"/>
                <wp:effectExtent l="0" t="0" r="0" b="0"/>
                <wp:wrapNone/>
                <wp:docPr id="1137" name="Graphic 1137"/>
                <wp:cNvGraphicFramePr>
                  <a:graphicFrameLocks/>
                </wp:cNvGraphicFramePr>
                <a:graphic>
                  <a:graphicData uri="http://schemas.microsoft.com/office/word/2010/wordprocessingShape">
                    <wps:wsp>
                      <wps:cNvPr id="1137" name="Graphic 113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9936" from="296.127014pt,-22.881721pt" to="299.400014pt,-22.88172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77056">
                <wp:simplePos x="0" y="0"/>
                <wp:positionH relativeFrom="page">
                  <wp:posOffset>4018508</wp:posOffset>
                </wp:positionH>
                <wp:positionV relativeFrom="paragraph">
                  <wp:posOffset>-290597</wp:posOffset>
                </wp:positionV>
                <wp:extent cx="41910" cy="1270"/>
                <wp:effectExtent l="0" t="0" r="0" b="0"/>
                <wp:wrapNone/>
                <wp:docPr id="1138" name="Graphic 1138"/>
                <wp:cNvGraphicFramePr>
                  <a:graphicFrameLocks/>
                </wp:cNvGraphicFramePr>
                <a:graphic>
                  <a:graphicData uri="http://schemas.microsoft.com/office/word/2010/wordprocessingShape">
                    <wps:wsp>
                      <wps:cNvPr id="1138" name="Graphic 113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9424" from="316.417999pt,-22.881721pt" to="319.690999pt,-22.88172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77568">
                <wp:simplePos x="0" y="0"/>
                <wp:positionH relativeFrom="page">
                  <wp:posOffset>4607420</wp:posOffset>
                </wp:positionH>
                <wp:positionV relativeFrom="paragraph">
                  <wp:posOffset>142713</wp:posOffset>
                </wp:positionV>
                <wp:extent cx="45720" cy="1270"/>
                <wp:effectExtent l="0" t="0" r="0" b="0"/>
                <wp:wrapNone/>
                <wp:docPr id="1139" name="Graphic 1139"/>
                <wp:cNvGraphicFramePr>
                  <a:graphicFrameLocks/>
                </wp:cNvGraphicFramePr>
                <a:graphic>
                  <a:graphicData uri="http://schemas.microsoft.com/office/word/2010/wordprocessingShape">
                    <wps:wsp>
                      <wps:cNvPr id="1139" name="Graphic 113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8912" from="362.789001pt,11.237278pt" to="366.376001pt,11.2372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78080">
                <wp:simplePos x="0" y="0"/>
                <wp:positionH relativeFrom="page">
                  <wp:posOffset>4889830</wp:posOffset>
                </wp:positionH>
                <wp:positionV relativeFrom="paragraph">
                  <wp:posOffset>142713</wp:posOffset>
                </wp:positionV>
                <wp:extent cx="45720" cy="1270"/>
                <wp:effectExtent l="0" t="0" r="0" b="0"/>
                <wp:wrapNone/>
                <wp:docPr id="1140" name="Graphic 1140"/>
                <wp:cNvGraphicFramePr>
                  <a:graphicFrameLocks/>
                </wp:cNvGraphicFramePr>
                <a:graphic>
                  <a:graphicData uri="http://schemas.microsoft.com/office/word/2010/wordprocessingShape">
                    <wps:wsp>
                      <wps:cNvPr id="1140" name="Graphic 114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8400" from="385.026001pt,11.237278pt" to="388.613001pt,11.23727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78592">
                <wp:simplePos x="0" y="0"/>
                <wp:positionH relativeFrom="page">
                  <wp:posOffset>1790725</wp:posOffset>
                </wp:positionH>
                <wp:positionV relativeFrom="paragraph">
                  <wp:posOffset>35398</wp:posOffset>
                </wp:positionV>
                <wp:extent cx="164465" cy="149225"/>
                <wp:effectExtent l="0" t="0" r="0" b="0"/>
                <wp:wrapNone/>
                <wp:docPr id="1141" name="Graphic 1141"/>
                <wp:cNvGraphicFramePr>
                  <a:graphicFrameLocks/>
                </wp:cNvGraphicFramePr>
                <a:graphic>
                  <a:graphicData uri="http://schemas.microsoft.com/office/word/2010/wordprocessingShape">
                    <wps:wsp>
                      <wps:cNvPr id="1141" name="Graphic 1141"/>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1.001999pt;margin-top:2.787278pt;width:12.948pt;height:11.734pt;mso-position-horizontal-relative:page;mso-position-vertical-relative:paragraph;z-index:-25637888" id="docshape780" filled="false" stroked="true" strokeweight="1pt" strokecolor="#ff0000">
                <v:stroke dashstyle="solid"/>
                <w10:wrap type="none"/>
              </v:rect>
            </w:pict>
          </mc:Fallback>
        </mc:AlternateContent>
      </w:r>
      <w:r>
        <w:rPr>
          <w:spacing w:val="-4"/>
        </w:rPr>
        <w:t>Figure</w:t>
      </w:r>
      <w:r>
        <w:rPr>
          <w:spacing w:val="-10"/>
        </w:rPr>
        <w:t> </w:t>
      </w:r>
      <w:hyperlink w:history="true" w:anchor="_bookmark218">
        <w:r>
          <w:rPr>
            <w:spacing w:val="-4"/>
          </w:rPr>
          <w:t>23</w:t>
        </w:r>
      </w:hyperlink>
      <w:r>
        <w:rPr>
          <w:spacing w:val="-9"/>
        </w:rPr>
        <w:t> </w:t>
      </w:r>
      <w:r>
        <w:rPr>
          <w:spacing w:val="-4"/>
        </w:rPr>
        <w:t>showcases</w:t>
      </w:r>
      <w:r>
        <w:rPr>
          <w:spacing w:val="-9"/>
        </w:rPr>
        <w:t> </w:t>
      </w:r>
      <w:r>
        <w:rPr>
          <w:spacing w:val="-4"/>
        </w:rPr>
        <w:t>the</w:t>
      </w:r>
      <w:r>
        <w:rPr>
          <w:spacing w:val="-9"/>
        </w:rPr>
        <w:t> </w:t>
      </w:r>
      <w:r>
        <w:rPr>
          <w:spacing w:val="-4"/>
        </w:rPr>
        <w:t>performance</w:t>
      </w:r>
      <w:r>
        <w:rPr>
          <w:spacing w:val="-10"/>
        </w:rPr>
        <w:t> </w:t>
      </w:r>
      <w:r>
        <w:rPr>
          <w:spacing w:val="-4"/>
        </w:rPr>
        <w:t>of</w:t>
      </w:r>
      <w:r>
        <w:rPr>
          <w:spacing w:val="-9"/>
        </w:rPr>
        <w:t> </w:t>
      </w:r>
      <w:r>
        <w:rPr>
          <w:spacing w:val="-4"/>
        </w:rPr>
        <w:t>the</w:t>
      </w:r>
      <w:r>
        <w:rPr>
          <w:spacing w:val="-9"/>
        </w:rPr>
        <w:t> </w:t>
      </w:r>
      <w:r>
        <w:rPr>
          <w:spacing w:val="-4"/>
        </w:rPr>
        <w:t>XGBoost</w:t>
      </w:r>
      <w:r>
        <w:rPr>
          <w:spacing w:val="-9"/>
        </w:rPr>
        <w:t> </w:t>
      </w:r>
      <w:r>
        <w:rPr>
          <w:spacing w:val="-4"/>
        </w:rPr>
        <w:t>TM</w:t>
      </w:r>
      <w:r>
        <w:rPr>
          <w:spacing w:val="-9"/>
        </w:rPr>
        <w:t> </w:t>
      </w:r>
      <w:r>
        <w:rPr>
          <w:spacing w:val="-4"/>
        </w:rPr>
        <w:t>FM</w:t>
      </w:r>
      <w:r>
        <w:rPr>
          <w:spacing w:val="-10"/>
        </w:rPr>
        <w:t> </w:t>
      </w:r>
      <w:r>
        <w:rPr>
          <w:spacing w:val="-4"/>
        </w:rPr>
        <w:t>model</w:t>
      </w:r>
      <w:r>
        <w:rPr>
          <w:spacing w:val="-9"/>
        </w:rPr>
        <w:t> </w:t>
      </w:r>
      <w:r>
        <w:rPr>
          <w:spacing w:val="-4"/>
        </w:rPr>
        <w:t>on</w:t>
      </w:r>
      <w:r>
        <w:rPr>
          <w:spacing w:val="-9"/>
        </w:rPr>
        <w:t> </w:t>
      </w:r>
      <w:r>
        <w:rPr>
          <w:spacing w:val="-4"/>
        </w:rPr>
        <w:t>the</w:t>
      </w:r>
      <w:r>
        <w:rPr>
          <w:spacing w:val="-9"/>
        </w:rPr>
        <w:t> </w:t>
      </w:r>
      <w:r>
        <w:rPr>
          <w:spacing w:val="-4"/>
        </w:rPr>
        <w:t>EUR/NZD </w:t>
      </w:r>
      <w:r>
        <w:rPr>
          <w:w w:val="90"/>
        </w:rPr>
        <w:t>test data.</w:t>
      </w:r>
      <w:r>
        <w:rPr/>
        <w:t> </w:t>
      </w:r>
      <w:r>
        <w:rPr>
          <w:w w:val="90"/>
        </w:rPr>
        <w:t>This model combines technical and fundamental indicators using the robust gradient- boosting</w:t>
      </w:r>
      <w:r>
        <w:rPr>
          <w:spacing w:val="12"/>
        </w:rPr>
        <w:t> </w:t>
      </w:r>
      <w:r>
        <w:rPr>
          <w:w w:val="90"/>
        </w:rPr>
        <w:t>framework</w:t>
      </w:r>
      <w:r>
        <w:rPr>
          <w:spacing w:val="13"/>
        </w:rPr>
        <w:t> </w:t>
      </w:r>
      <w:r>
        <w:rPr>
          <w:w w:val="90"/>
        </w:rPr>
        <w:t>of</w:t>
      </w:r>
      <w:r>
        <w:rPr>
          <w:spacing w:val="12"/>
        </w:rPr>
        <w:t> </w:t>
      </w:r>
      <w:r>
        <w:rPr>
          <w:w w:val="90"/>
        </w:rPr>
        <w:t>XGBoost.</w:t>
      </w:r>
      <w:r>
        <w:rPr>
          <w:spacing w:val="39"/>
        </w:rPr>
        <w:t> </w:t>
      </w:r>
      <w:r>
        <w:rPr>
          <w:w w:val="90"/>
        </w:rPr>
        <w:t>The</w:t>
      </w:r>
      <w:r>
        <w:rPr>
          <w:spacing w:val="12"/>
        </w:rPr>
        <w:t> </w:t>
      </w:r>
      <w:r>
        <w:rPr>
          <w:w w:val="90"/>
        </w:rPr>
        <w:t>blue</w:t>
      </w:r>
      <w:r>
        <w:rPr>
          <w:spacing w:val="13"/>
        </w:rPr>
        <w:t> </w:t>
      </w:r>
      <w:r>
        <w:rPr>
          <w:w w:val="90"/>
        </w:rPr>
        <w:t>line</w:t>
      </w:r>
      <w:r>
        <w:rPr>
          <w:spacing w:val="12"/>
        </w:rPr>
        <w:t> </w:t>
      </w:r>
      <w:r>
        <w:rPr>
          <w:w w:val="90"/>
        </w:rPr>
        <w:t>represents</w:t>
      </w:r>
      <w:r>
        <w:rPr>
          <w:spacing w:val="13"/>
        </w:rPr>
        <w:t> </w:t>
      </w:r>
      <w:r>
        <w:rPr>
          <w:w w:val="90"/>
        </w:rPr>
        <w:t>the</w:t>
      </w:r>
      <w:r>
        <w:rPr>
          <w:spacing w:val="12"/>
        </w:rPr>
        <w:t> </w:t>
      </w:r>
      <w:r>
        <w:rPr>
          <w:w w:val="90"/>
        </w:rPr>
        <w:t>closing</w:t>
      </w:r>
      <w:r>
        <w:rPr>
          <w:spacing w:val="13"/>
        </w:rPr>
        <w:t> </w:t>
      </w:r>
      <w:r>
        <w:rPr>
          <w:w w:val="90"/>
        </w:rPr>
        <w:t>prices</w:t>
      </w:r>
      <w:r>
        <w:rPr>
          <w:spacing w:val="13"/>
        </w:rPr>
        <w:t> </w:t>
      </w:r>
      <w:r>
        <w:rPr>
          <w:w w:val="90"/>
        </w:rPr>
        <w:t>during</w:t>
      </w:r>
      <w:r>
        <w:rPr>
          <w:spacing w:val="12"/>
        </w:rPr>
        <w:t> </w:t>
      </w:r>
      <w:r>
        <w:rPr>
          <w:w w:val="90"/>
        </w:rPr>
        <w:t>the</w:t>
      </w:r>
      <w:r>
        <w:rPr>
          <w:spacing w:val="13"/>
        </w:rPr>
        <w:t> </w:t>
      </w:r>
      <w:r>
        <w:rPr>
          <w:spacing w:val="-2"/>
          <w:w w:val="90"/>
        </w:rPr>
        <w:t>training</w:t>
      </w:r>
    </w:p>
    <w:p>
      <w:pPr>
        <w:pStyle w:val="BodyText"/>
        <w:spacing w:after="0" w:line="304" w:lineRule="auto"/>
        <w:jc w:val="both"/>
        <w:sectPr>
          <w:headerReference w:type="default" r:id="rId561"/>
          <w:footerReference w:type="default" r:id="rId562"/>
          <w:pgSz w:w="11910" w:h="16840"/>
          <w:pgMar w:header="0" w:footer="863" w:top="1420" w:bottom="1060" w:left="1417" w:right="425"/>
        </w:sectPr>
      </w:pPr>
    </w:p>
    <w:p>
      <w:pPr>
        <w:pStyle w:val="BodyText"/>
        <w:spacing w:line="304" w:lineRule="auto" w:before="73"/>
        <w:ind w:left="23" w:right="1013"/>
        <w:jc w:val="both"/>
      </w:pPr>
      <w:r>
        <w:rPr>
          <w:spacing w:val="-6"/>
        </w:rPr>
        <w:t>period,</w:t>
      </w:r>
      <w:r>
        <w:rPr>
          <w:spacing w:val="-8"/>
        </w:rPr>
        <w:t> </w:t>
      </w:r>
      <w:r>
        <w:rPr>
          <w:spacing w:val="-6"/>
        </w:rPr>
        <w:t>while</w:t>
      </w:r>
      <w:r>
        <w:rPr>
          <w:spacing w:val="-7"/>
        </w:rPr>
        <w:t> </w:t>
      </w:r>
      <w:r>
        <w:rPr>
          <w:spacing w:val="-6"/>
        </w:rPr>
        <w:t>the</w:t>
      </w:r>
      <w:r>
        <w:rPr>
          <w:spacing w:val="-7"/>
        </w:rPr>
        <w:t> </w:t>
      </w:r>
      <w:r>
        <w:rPr>
          <w:spacing w:val="-6"/>
        </w:rPr>
        <w:t>red</w:t>
      </w:r>
      <w:r>
        <w:rPr>
          <w:spacing w:val="-7"/>
        </w:rPr>
        <w:t> </w:t>
      </w:r>
      <w:r>
        <w:rPr>
          <w:spacing w:val="-6"/>
        </w:rPr>
        <w:t>line</w:t>
      </w:r>
      <w:r>
        <w:rPr>
          <w:spacing w:val="-8"/>
        </w:rPr>
        <w:t> </w:t>
      </w:r>
      <w:r>
        <w:rPr>
          <w:spacing w:val="-6"/>
        </w:rPr>
        <w:t>indicates</w:t>
      </w:r>
      <w:r>
        <w:rPr>
          <w:spacing w:val="-7"/>
        </w:rPr>
        <w:t> </w:t>
      </w:r>
      <w:r>
        <w:rPr>
          <w:spacing w:val="-6"/>
        </w:rPr>
        <w:t>the</w:t>
      </w:r>
      <w:r>
        <w:rPr>
          <w:spacing w:val="-7"/>
        </w:rPr>
        <w:t> </w:t>
      </w:r>
      <w:r>
        <w:rPr>
          <w:spacing w:val="-6"/>
        </w:rPr>
        <w:t>actual</w:t>
      </w:r>
      <w:r>
        <w:rPr>
          <w:spacing w:val="-7"/>
        </w:rPr>
        <w:t> </w:t>
      </w:r>
      <w:r>
        <w:rPr>
          <w:spacing w:val="-6"/>
        </w:rPr>
        <w:t>prices</w:t>
      </w:r>
      <w:r>
        <w:rPr>
          <w:spacing w:val="-7"/>
        </w:rPr>
        <w:t> </w:t>
      </w:r>
      <w:r>
        <w:rPr>
          <w:spacing w:val="-6"/>
        </w:rPr>
        <w:t>during</w:t>
      </w:r>
      <w:r>
        <w:rPr>
          <w:spacing w:val="-8"/>
        </w:rPr>
        <w:t> </w:t>
      </w:r>
      <w:r>
        <w:rPr>
          <w:spacing w:val="-6"/>
        </w:rPr>
        <w:t>the</w:t>
      </w:r>
      <w:r>
        <w:rPr>
          <w:spacing w:val="-7"/>
        </w:rPr>
        <w:t> </w:t>
      </w:r>
      <w:r>
        <w:rPr>
          <w:spacing w:val="-6"/>
        </w:rPr>
        <w:t>testing</w:t>
      </w:r>
      <w:r>
        <w:rPr>
          <w:spacing w:val="-7"/>
        </w:rPr>
        <w:t> </w:t>
      </w:r>
      <w:r>
        <w:rPr>
          <w:spacing w:val="-6"/>
        </w:rPr>
        <w:t>period.</w:t>
      </w:r>
      <w:r>
        <w:rPr>
          <w:spacing w:val="9"/>
        </w:rPr>
        <w:t> </w:t>
      </w:r>
      <w:r>
        <w:rPr>
          <w:spacing w:val="-6"/>
        </w:rPr>
        <w:t>The</w:t>
      </w:r>
      <w:r>
        <w:rPr>
          <w:spacing w:val="-7"/>
        </w:rPr>
        <w:t> </w:t>
      </w:r>
      <w:r>
        <w:rPr>
          <w:spacing w:val="-6"/>
        </w:rPr>
        <w:t>dashed</w:t>
      </w:r>
      <w:r>
        <w:rPr>
          <w:spacing w:val="-7"/>
        </w:rPr>
        <w:t> </w:t>
      </w:r>
      <w:r>
        <w:rPr>
          <w:spacing w:val="-6"/>
        </w:rPr>
        <w:t>red </w:t>
      </w:r>
      <w:r>
        <w:rPr>
          <w:w w:val="90"/>
        </w:rPr>
        <w:t>line shows the model’s predicted closing prices.</w:t>
      </w:r>
      <w:r>
        <w:rPr>
          <w:spacing w:val="39"/>
        </w:rPr>
        <w:t> </w:t>
      </w:r>
      <w:r>
        <w:rPr>
          <w:w w:val="90"/>
        </w:rPr>
        <w:t>The model effectively captures the price move- </w:t>
      </w:r>
      <w:r>
        <w:rPr>
          <w:spacing w:val="-2"/>
        </w:rPr>
        <w:t>ments</w:t>
      </w:r>
      <w:r>
        <w:rPr>
          <w:spacing w:val="-11"/>
        </w:rPr>
        <w:t> </w:t>
      </w:r>
      <w:r>
        <w:rPr>
          <w:spacing w:val="-2"/>
        </w:rPr>
        <w:t>and</w:t>
      </w:r>
      <w:r>
        <w:rPr>
          <w:spacing w:val="-11"/>
        </w:rPr>
        <w:t> </w:t>
      </w:r>
      <w:r>
        <w:rPr>
          <w:spacing w:val="-2"/>
        </w:rPr>
        <w:t>trends</w:t>
      </w:r>
      <w:r>
        <w:rPr>
          <w:spacing w:val="-11"/>
        </w:rPr>
        <w:t> </w:t>
      </w:r>
      <w:r>
        <w:rPr>
          <w:spacing w:val="-2"/>
        </w:rPr>
        <w:t>in</w:t>
      </w:r>
      <w:r>
        <w:rPr>
          <w:spacing w:val="-11"/>
        </w:rPr>
        <w:t> </w:t>
      </w:r>
      <w:r>
        <w:rPr>
          <w:spacing w:val="-2"/>
        </w:rPr>
        <w:t>the</w:t>
      </w:r>
      <w:r>
        <w:rPr>
          <w:spacing w:val="-11"/>
        </w:rPr>
        <w:t> </w:t>
      </w:r>
      <w:r>
        <w:rPr>
          <w:spacing w:val="-2"/>
        </w:rPr>
        <w:t>EUR/NZD</w:t>
      </w:r>
      <w:r>
        <w:rPr>
          <w:spacing w:val="-11"/>
        </w:rPr>
        <w:t> </w:t>
      </w:r>
      <w:r>
        <w:rPr>
          <w:spacing w:val="-2"/>
        </w:rPr>
        <w:t>pair,</w:t>
      </w:r>
      <w:r>
        <w:rPr>
          <w:spacing w:val="-11"/>
        </w:rPr>
        <w:t> </w:t>
      </w:r>
      <w:r>
        <w:rPr>
          <w:spacing w:val="-2"/>
        </w:rPr>
        <w:t>closely</w:t>
      </w:r>
      <w:r>
        <w:rPr>
          <w:spacing w:val="-11"/>
        </w:rPr>
        <w:t> </w:t>
      </w:r>
      <w:r>
        <w:rPr>
          <w:spacing w:val="-2"/>
        </w:rPr>
        <w:t>aligning</w:t>
      </w:r>
      <w:r>
        <w:rPr>
          <w:spacing w:val="-11"/>
        </w:rPr>
        <w:t> </w:t>
      </w:r>
      <w:r>
        <w:rPr>
          <w:spacing w:val="-2"/>
        </w:rPr>
        <w:t>with</w:t>
      </w:r>
      <w:r>
        <w:rPr>
          <w:spacing w:val="-11"/>
        </w:rPr>
        <w:t> </w:t>
      </w:r>
      <w:r>
        <w:rPr>
          <w:spacing w:val="-2"/>
        </w:rPr>
        <w:t>the</w:t>
      </w:r>
      <w:r>
        <w:rPr>
          <w:spacing w:val="-11"/>
        </w:rPr>
        <w:t> </w:t>
      </w:r>
      <w:r>
        <w:rPr>
          <w:spacing w:val="-2"/>
        </w:rPr>
        <w:t>actual</w:t>
      </w:r>
      <w:r>
        <w:rPr>
          <w:spacing w:val="-11"/>
        </w:rPr>
        <w:t> </w:t>
      </w:r>
      <w:r>
        <w:rPr>
          <w:spacing w:val="-2"/>
        </w:rPr>
        <w:t>data.</w:t>
      </w:r>
    </w:p>
    <w:p>
      <w:pPr>
        <w:pStyle w:val="BodyText"/>
        <w:spacing w:before="81"/>
      </w:pPr>
    </w:p>
    <w:p>
      <w:pPr>
        <w:pStyle w:val="BodyText"/>
        <w:spacing w:line="304" w:lineRule="auto"/>
        <w:ind w:left="23" w:right="647"/>
      </w:pPr>
      <w:r>
        <w:rPr/>
        <mc:AlternateContent>
          <mc:Choice Requires="wps">
            <w:drawing>
              <wp:anchor distT="0" distB="0" distL="0" distR="0" allowOverlap="1" layoutInCell="1" locked="0" behindDoc="1" simplePos="0" relativeHeight="477679616">
                <wp:simplePos x="0" y="0"/>
                <wp:positionH relativeFrom="page">
                  <wp:posOffset>4773142</wp:posOffset>
                </wp:positionH>
                <wp:positionV relativeFrom="paragraph">
                  <wp:posOffset>142318</wp:posOffset>
                </wp:positionV>
                <wp:extent cx="45720" cy="1270"/>
                <wp:effectExtent l="0" t="0" r="0" b="0"/>
                <wp:wrapNone/>
                <wp:docPr id="1143" name="Graphic 1143"/>
                <wp:cNvGraphicFramePr>
                  <a:graphicFrameLocks/>
                </wp:cNvGraphicFramePr>
                <a:graphic>
                  <a:graphicData uri="http://schemas.microsoft.com/office/word/2010/wordprocessingShape">
                    <wps:wsp>
                      <wps:cNvPr id="1143" name="Graphic 114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6864" from="375.838013pt,11.206191pt" to="379.425013pt,11.20619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0128">
                <wp:simplePos x="0" y="0"/>
                <wp:positionH relativeFrom="page">
                  <wp:posOffset>5055539</wp:posOffset>
                </wp:positionH>
                <wp:positionV relativeFrom="paragraph">
                  <wp:posOffset>142318</wp:posOffset>
                </wp:positionV>
                <wp:extent cx="45720" cy="1270"/>
                <wp:effectExtent l="0" t="0" r="0" b="0"/>
                <wp:wrapNone/>
                <wp:docPr id="1144" name="Graphic 1144"/>
                <wp:cNvGraphicFramePr>
                  <a:graphicFrameLocks/>
                </wp:cNvGraphicFramePr>
                <a:graphic>
                  <a:graphicData uri="http://schemas.microsoft.com/office/word/2010/wordprocessingShape">
                    <wps:wsp>
                      <wps:cNvPr id="1144" name="Graphic 114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6352" from="398.074005pt,11.206191pt" to="401.661005pt,11.20619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2688">
                <wp:simplePos x="0" y="0"/>
                <wp:positionH relativeFrom="page">
                  <wp:posOffset>2096770</wp:posOffset>
                </wp:positionH>
                <wp:positionV relativeFrom="paragraph">
                  <wp:posOffset>33936</wp:posOffset>
                </wp:positionV>
                <wp:extent cx="164465" cy="150495"/>
                <wp:effectExtent l="0" t="0" r="0" b="0"/>
                <wp:wrapNone/>
                <wp:docPr id="1145" name="Graphic 1145"/>
                <wp:cNvGraphicFramePr>
                  <a:graphicFrameLocks/>
                </wp:cNvGraphicFramePr>
                <a:graphic>
                  <a:graphicData uri="http://schemas.microsoft.com/office/word/2010/wordprocessingShape">
                    <wps:wsp>
                      <wps:cNvPr id="1145" name="Graphic 1145"/>
                      <wps:cNvSpPr/>
                      <wps:spPr>
                        <a:xfrm>
                          <a:off x="0" y="0"/>
                          <a:ext cx="164465" cy="150495"/>
                        </a:xfrm>
                        <a:custGeom>
                          <a:avLst/>
                          <a:gdLst/>
                          <a:ahLst/>
                          <a:cxnLst/>
                          <a:rect l="l" t="t" r="r" b="b"/>
                          <a:pathLst>
                            <a:path w="164465" h="150495">
                              <a:moveTo>
                                <a:pt x="0" y="150088"/>
                              </a:moveTo>
                              <a:lnTo>
                                <a:pt x="164439" y="150088"/>
                              </a:lnTo>
                              <a:lnTo>
                                <a:pt x="164439" y="0"/>
                              </a:lnTo>
                              <a:lnTo>
                                <a:pt x="0" y="0"/>
                              </a:lnTo>
                              <a:lnTo>
                                <a:pt x="0" y="150088"/>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5.100006pt;margin-top:2.672191pt;width:12.948pt;height:11.818pt;mso-position-horizontal-relative:page;mso-position-vertical-relative:paragraph;z-index:-25633792" id="docshape782" filled="false" stroked="true" strokeweight="1pt" strokecolor="#ff0000">
                <v:stroke dashstyle="solid"/>
                <w10:wrap type="none"/>
              </v:rect>
            </w:pict>
          </mc:Fallback>
        </mc:AlternateContent>
      </w:r>
      <w:r>
        <w:rPr>
          <w:rFonts w:ascii="Times New Roman"/>
          <w:b/>
          <w:spacing w:val="-4"/>
        </w:rPr>
        <w:t>AUD/NZD:</w:t>
      </w:r>
      <w:r>
        <w:rPr>
          <w:rFonts w:ascii="Times New Roman"/>
          <w:b/>
          <w:spacing w:val="-15"/>
        </w:rPr>
        <w:t> </w:t>
      </w:r>
      <w:r>
        <w:rPr>
          <w:spacing w:val="-4"/>
        </w:rPr>
        <w:t>Figure</w:t>
      </w:r>
      <w:r>
        <w:rPr>
          <w:spacing w:val="-10"/>
        </w:rPr>
        <w:t> </w:t>
      </w:r>
      <w:hyperlink w:history="true" w:anchor="_bookmark219">
        <w:r>
          <w:rPr>
            <w:spacing w:val="-4"/>
          </w:rPr>
          <w:t>24</w:t>
        </w:r>
      </w:hyperlink>
      <w:r>
        <w:rPr>
          <w:spacing w:val="-9"/>
        </w:rPr>
        <w:t> </w:t>
      </w:r>
      <w:r>
        <w:rPr>
          <w:spacing w:val="-4"/>
        </w:rPr>
        <w:t>displays</w:t>
      </w:r>
      <w:r>
        <w:rPr>
          <w:spacing w:val="-9"/>
        </w:rPr>
        <w:t> </w:t>
      </w:r>
      <w:r>
        <w:rPr>
          <w:spacing w:val="-4"/>
        </w:rPr>
        <w:t>the</w:t>
      </w:r>
      <w:r>
        <w:rPr>
          <w:spacing w:val="-9"/>
        </w:rPr>
        <w:t> </w:t>
      </w:r>
      <w:r>
        <w:rPr>
          <w:spacing w:val="-4"/>
        </w:rPr>
        <w:t>performance</w:t>
      </w:r>
      <w:r>
        <w:rPr>
          <w:spacing w:val="-10"/>
        </w:rPr>
        <w:t> </w:t>
      </w:r>
      <w:r>
        <w:rPr>
          <w:spacing w:val="-4"/>
        </w:rPr>
        <w:t>of</w:t>
      </w:r>
      <w:r>
        <w:rPr>
          <w:spacing w:val="-9"/>
        </w:rPr>
        <w:t> </w:t>
      </w:r>
      <w:r>
        <w:rPr>
          <w:spacing w:val="-4"/>
        </w:rPr>
        <w:t>the</w:t>
      </w:r>
      <w:r>
        <w:rPr>
          <w:spacing w:val="-9"/>
        </w:rPr>
        <w:t> </w:t>
      </w:r>
      <w:r>
        <w:rPr>
          <w:spacing w:val="-4"/>
        </w:rPr>
        <w:t>XGBoost</w:t>
      </w:r>
      <w:r>
        <w:rPr>
          <w:spacing w:val="2"/>
        </w:rPr>
        <w:t> </w:t>
      </w:r>
      <w:r>
        <w:rPr>
          <w:spacing w:val="-4"/>
        </w:rPr>
        <w:t>TM</w:t>
      </w:r>
      <w:r>
        <w:rPr>
          <w:spacing w:val="3"/>
        </w:rPr>
        <w:t> </w:t>
      </w:r>
      <w:r>
        <w:rPr>
          <w:spacing w:val="-4"/>
        </w:rPr>
        <w:t>FM</w:t>
      </w:r>
      <w:r>
        <w:rPr>
          <w:spacing w:val="-10"/>
        </w:rPr>
        <w:t> </w:t>
      </w:r>
      <w:r>
        <w:rPr>
          <w:spacing w:val="-4"/>
        </w:rPr>
        <w:t>model</w:t>
      </w:r>
      <w:r>
        <w:rPr>
          <w:spacing w:val="-9"/>
        </w:rPr>
        <w:t> </w:t>
      </w:r>
      <w:r>
        <w:rPr>
          <w:spacing w:val="-4"/>
        </w:rPr>
        <w:t>on</w:t>
      </w:r>
      <w:r>
        <w:rPr>
          <w:spacing w:val="-9"/>
        </w:rPr>
        <w:t> </w:t>
      </w:r>
      <w:r>
        <w:rPr>
          <w:spacing w:val="-4"/>
        </w:rPr>
        <w:t>the</w:t>
      </w:r>
      <w:r>
        <w:rPr>
          <w:spacing w:val="-9"/>
        </w:rPr>
        <w:t> </w:t>
      </w:r>
      <w:r>
        <w:rPr>
          <w:spacing w:val="-4"/>
        </w:rPr>
        <w:t>AUD/NZD </w:t>
      </w:r>
      <w:r>
        <w:rPr/>
        <w:t>test</w:t>
      </w:r>
      <w:r>
        <w:rPr>
          <w:spacing w:val="8"/>
        </w:rPr>
        <w:t> </w:t>
      </w:r>
      <w:r>
        <w:rPr/>
        <w:t>data,</w:t>
      </w:r>
      <w:r>
        <w:rPr>
          <w:spacing w:val="15"/>
        </w:rPr>
        <w:t> </w:t>
      </w:r>
      <w:r>
        <w:rPr/>
        <w:t>spanning</w:t>
      </w:r>
      <w:r>
        <w:rPr>
          <w:spacing w:val="9"/>
        </w:rPr>
        <w:t> </w:t>
      </w:r>
      <w:r>
        <w:rPr/>
        <w:t>from</w:t>
      </w:r>
      <w:r>
        <w:rPr>
          <w:spacing w:val="9"/>
        </w:rPr>
        <w:t> </w:t>
      </w:r>
      <w:r>
        <w:rPr/>
        <w:t>2004</w:t>
      </w:r>
      <w:r>
        <w:rPr>
          <w:spacing w:val="9"/>
        </w:rPr>
        <w:t> </w:t>
      </w:r>
      <w:r>
        <w:rPr/>
        <w:t>to</w:t>
      </w:r>
      <w:r>
        <w:rPr>
          <w:spacing w:val="8"/>
        </w:rPr>
        <w:t> </w:t>
      </w:r>
      <w:r>
        <w:rPr/>
        <w:t>2024.</w:t>
      </w:r>
      <w:r>
        <w:rPr>
          <w:spacing w:val="66"/>
        </w:rPr>
        <w:t> </w:t>
      </w:r>
      <w:r>
        <w:rPr/>
        <w:t>In</w:t>
      </w:r>
      <w:r>
        <w:rPr>
          <w:spacing w:val="9"/>
        </w:rPr>
        <w:t> </w:t>
      </w:r>
      <w:r>
        <w:rPr/>
        <w:t>this</w:t>
      </w:r>
      <w:r>
        <w:rPr>
          <w:spacing w:val="8"/>
        </w:rPr>
        <w:t> </w:t>
      </w:r>
      <w:r>
        <w:rPr/>
        <w:t>figure,</w:t>
      </w:r>
      <w:r>
        <w:rPr>
          <w:spacing w:val="15"/>
        </w:rPr>
        <w:t> </w:t>
      </w:r>
      <w:r>
        <w:rPr/>
        <w:t>the</w:t>
      </w:r>
      <w:r>
        <w:rPr>
          <w:spacing w:val="9"/>
        </w:rPr>
        <w:t> </w:t>
      </w:r>
      <w:r>
        <w:rPr/>
        <w:t>model</w:t>
      </w:r>
      <w:r>
        <w:rPr>
          <w:spacing w:val="9"/>
        </w:rPr>
        <w:t> </w:t>
      </w:r>
      <w:r>
        <w:rPr/>
        <w:t>combines</w:t>
      </w:r>
      <w:r>
        <w:rPr>
          <w:spacing w:val="9"/>
        </w:rPr>
        <w:t> </w:t>
      </w:r>
      <w:r>
        <w:rPr/>
        <w:t>both</w:t>
      </w:r>
      <w:r>
        <w:rPr>
          <w:spacing w:val="8"/>
        </w:rPr>
        <w:t> </w:t>
      </w:r>
      <w:r>
        <w:rPr/>
        <w:t>technical </w:t>
      </w:r>
      <w:r>
        <w:rPr>
          <w:spacing w:val="-2"/>
        </w:rPr>
        <w:t>and</w:t>
      </w:r>
      <w:r>
        <w:rPr>
          <w:spacing w:val="-9"/>
        </w:rPr>
        <w:t> </w:t>
      </w:r>
      <w:r>
        <w:rPr>
          <w:spacing w:val="-2"/>
        </w:rPr>
        <w:t>fundamental</w:t>
      </w:r>
      <w:r>
        <w:rPr>
          <w:spacing w:val="-9"/>
        </w:rPr>
        <w:t> </w:t>
      </w:r>
      <w:r>
        <w:rPr>
          <w:spacing w:val="-2"/>
        </w:rPr>
        <w:t>indicators</w:t>
      </w:r>
      <w:r>
        <w:rPr>
          <w:spacing w:val="-9"/>
        </w:rPr>
        <w:t> </w:t>
      </w:r>
      <w:r>
        <w:rPr>
          <w:spacing w:val="-2"/>
        </w:rPr>
        <w:t>using</w:t>
      </w:r>
      <w:r>
        <w:rPr>
          <w:spacing w:val="-8"/>
        </w:rPr>
        <w:t> </w:t>
      </w:r>
      <w:r>
        <w:rPr>
          <w:spacing w:val="-2"/>
        </w:rPr>
        <w:t>the</w:t>
      </w:r>
      <w:r>
        <w:rPr>
          <w:spacing w:val="-9"/>
        </w:rPr>
        <w:t> </w:t>
      </w:r>
      <w:r>
        <w:rPr>
          <w:spacing w:val="-2"/>
        </w:rPr>
        <w:t>XGBoost</w:t>
      </w:r>
      <w:r>
        <w:rPr>
          <w:spacing w:val="-8"/>
        </w:rPr>
        <w:t> </w:t>
      </w:r>
      <w:r>
        <w:rPr>
          <w:spacing w:val="-2"/>
        </w:rPr>
        <w:t>framework</w:t>
      </w:r>
      <w:r>
        <w:rPr>
          <w:spacing w:val="-9"/>
        </w:rPr>
        <w:t> </w:t>
      </w:r>
      <w:r>
        <w:rPr>
          <w:spacing w:val="-2"/>
        </w:rPr>
        <w:t>to</w:t>
      </w:r>
      <w:r>
        <w:rPr>
          <w:spacing w:val="-9"/>
        </w:rPr>
        <w:t> </w:t>
      </w:r>
      <w:r>
        <w:rPr>
          <w:spacing w:val="-2"/>
        </w:rPr>
        <w:t>predict</w:t>
      </w:r>
      <w:r>
        <w:rPr>
          <w:spacing w:val="-9"/>
        </w:rPr>
        <w:t> </w:t>
      </w:r>
      <w:r>
        <w:rPr>
          <w:spacing w:val="-2"/>
        </w:rPr>
        <w:t>the</w:t>
      </w:r>
      <w:r>
        <w:rPr>
          <w:spacing w:val="-8"/>
        </w:rPr>
        <w:t> </w:t>
      </w:r>
      <w:r>
        <w:rPr>
          <w:spacing w:val="-2"/>
        </w:rPr>
        <w:t>closing</w:t>
      </w:r>
      <w:r>
        <w:rPr>
          <w:spacing w:val="-9"/>
        </w:rPr>
        <w:t> </w:t>
      </w:r>
      <w:r>
        <w:rPr>
          <w:spacing w:val="-2"/>
        </w:rPr>
        <w:t>prices</w:t>
      </w:r>
      <w:r>
        <w:rPr>
          <w:spacing w:val="-9"/>
        </w:rPr>
        <w:t> </w:t>
      </w:r>
      <w:r>
        <w:rPr>
          <w:spacing w:val="-2"/>
        </w:rPr>
        <w:t>of</w:t>
      </w:r>
      <w:r>
        <w:rPr>
          <w:spacing w:val="-9"/>
        </w:rPr>
        <w:t> </w:t>
      </w:r>
      <w:r>
        <w:rPr>
          <w:spacing w:val="-2"/>
        </w:rPr>
        <w:t>the </w:t>
      </w:r>
      <w:r>
        <w:rPr/>
        <w:t>AUD/NZD pair.</w:t>
      </w:r>
    </w:p>
    <w:p>
      <w:pPr>
        <w:pStyle w:val="BodyText"/>
        <w:spacing w:before="1"/>
        <w:rPr>
          <w:sz w:val="17"/>
        </w:rPr>
      </w:pPr>
      <w:r>
        <w:rPr>
          <w:sz w:val="17"/>
        </w:rPr>
        <w:drawing>
          <wp:anchor distT="0" distB="0" distL="0" distR="0" allowOverlap="1" layoutInCell="1" locked="0" behindDoc="1" simplePos="0" relativeHeight="487936512">
            <wp:simplePos x="0" y="0"/>
            <wp:positionH relativeFrom="page">
              <wp:posOffset>914400</wp:posOffset>
            </wp:positionH>
            <wp:positionV relativeFrom="paragraph">
              <wp:posOffset>142909</wp:posOffset>
            </wp:positionV>
            <wp:extent cx="5714538" cy="3428809"/>
            <wp:effectExtent l="0" t="0" r="0" b="0"/>
            <wp:wrapTopAndBottom/>
            <wp:docPr id="1146" name="Image 1146"/>
            <wp:cNvGraphicFramePr>
              <a:graphicFrameLocks/>
            </wp:cNvGraphicFramePr>
            <a:graphic>
              <a:graphicData uri="http://schemas.openxmlformats.org/drawingml/2006/picture">
                <pic:pic>
                  <pic:nvPicPr>
                    <pic:cNvPr id="1146" name="Image 1146"/>
                    <pic:cNvPicPr/>
                  </pic:nvPicPr>
                  <pic:blipFill>
                    <a:blip r:embed="rId567" cstate="print"/>
                    <a:stretch>
                      <a:fillRect/>
                    </a:stretch>
                  </pic:blipFill>
                  <pic:spPr>
                    <a:xfrm>
                      <a:off x="0" y="0"/>
                      <a:ext cx="5714538" cy="3428809"/>
                    </a:xfrm>
                    <a:prstGeom prst="rect">
                      <a:avLst/>
                    </a:prstGeom>
                  </pic:spPr>
                </pic:pic>
              </a:graphicData>
            </a:graphic>
          </wp:anchor>
        </w:drawing>
      </w:r>
    </w:p>
    <w:p>
      <w:pPr>
        <w:spacing w:before="195"/>
        <w:ind w:left="958" w:right="0" w:firstLine="0"/>
        <w:jc w:val="left"/>
        <w:rPr>
          <w:sz w:val="22"/>
        </w:rPr>
      </w:pPr>
      <w:bookmarkStart w:name="_bookmark219" w:id="383"/>
      <w:bookmarkEnd w:id="383"/>
      <w:r>
        <w:rPr/>
      </w:r>
      <w:r>
        <w:rPr>
          <w:spacing w:val="-2"/>
          <w:sz w:val="22"/>
        </w:rPr>
        <w:t>Figure</w:t>
      </w:r>
      <w:r>
        <w:rPr>
          <w:spacing w:val="-7"/>
          <w:sz w:val="22"/>
        </w:rPr>
        <w:t> </w:t>
      </w:r>
      <w:r>
        <w:rPr>
          <w:spacing w:val="-2"/>
          <w:sz w:val="22"/>
        </w:rPr>
        <w:t>24:</w:t>
      </w:r>
      <w:r>
        <w:rPr>
          <w:spacing w:val="5"/>
          <w:sz w:val="22"/>
        </w:rPr>
        <w:t> </w:t>
      </w:r>
      <w:r>
        <w:rPr>
          <w:spacing w:val="-2"/>
          <w:sz w:val="22"/>
        </w:rPr>
        <w:t>Performance</w:t>
      </w:r>
      <w:r>
        <w:rPr>
          <w:spacing w:val="-7"/>
          <w:sz w:val="22"/>
        </w:rPr>
        <w:t> </w:t>
      </w:r>
      <w:r>
        <w:rPr>
          <w:spacing w:val="-2"/>
          <w:sz w:val="22"/>
        </w:rPr>
        <w:t>of</w:t>
      </w:r>
      <w:r>
        <w:rPr>
          <w:spacing w:val="-6"/>
          <w:sz w:val="22"/>
        </w:rPr>
        <w:t> </w:t>
      </w:r>
      <w:r>
        <w:rPr>
          <w:spacing w:val="-2"/>
          <w:sz w:val="22"/>
        </w:rPr>
        <w:t>the</w:t>
      </w:r>
      <w:r>
        <w:rPr>
          <w:spacing w:val="-6"/>
          <w:sz w:val="22"/>
        </w:rPr>
        <w:t> </w:t>
      </w:r>
      <w:r>
        <w:rPr>
          <w:spacing w:val="-2"/>
          <w:sz w:val="22"/>
        </w:rPr>
        <w:t>XGBoost</w:t>
      </w:r>
      <w:r>
        <w:rPr>
          <w:spacing w:val="12"/>
          <w:sz w:val="22"/>
        </w:rPr>
        <w:t> </w:t>
      </w:r>
      <w:r>
        <w:rPr>
          <w:spacing w:val="-2"/>
          <w:sz w:val="22"/>
        </w:rPr>
        <w:t>TM</w:t>
      </w:r>
      <w:r>
        <w:rPr>
          <w:spacing w:val="12"/>
          <w:sz w:val="22"/>
        </w:rPr>
        <w:t> </w:t>
      </w:r>
      <w:r>
        <w:rPr>
          <w:spacing w:val="-2"/>
          <w:sz w:val="22"/>
        </w:rPr>
        <w:t>FM</w:t>
      </w:r>
      <w:r>
        <w:rPr>
          <w:spacing w:val="-6"/>
          <w:sz w:val="22"/>
        </w:rPr>
        <w:t> </w:t>
      </w:r>
      <w:r>
        <w:rPr>
          <w:spacing w:val="-2"/>
          <w:sz w:val="22"/>
        </w:rPr>
        <w:t>model</w:t>
      </w:r>
      <w:r>
        <w:rPr>
          <w:spacing w:val="-6"/>
          <w:sz w:val="22"/>
        </w:rPr>
        <w:t> </w:t>
      </w:r>
      <w:r>
        <w:rPr>
          <w:spacing w:val="-2"/>
          <w:sz w:val="22"/>
        </w:rPr>
        <w:t>on</w:t>
      </w:r>
      <w:r>
        <w:rPr>
          <w:spacing w:val="-6"/>
          <w:sz w:val="22"/>
        </w:rPr>
        <w:t> </w:t>
      </w:r>
      <w:r>
        <w:rPr>
          <w:spacing w:val="-2"/>
          <w:sz w:val="22"/>
        </w:rPr>
        <w:t>AUD/NZD</w:t>
      </w:r>
      <w:r>
        <w:rPr>
          <w:spacing w:val="-6"/>
          <w:sz w:val="22"/>
        </w:rPr>
        <w:t> </w:t>
      </w:r>
      <w:r>
        <w:rPr>
          <w:spacing w:val="-2"/>
          <w:sz w:val="22"/>
        </w:rPr>
        <w:t>Test</w:t>
      </w:r>
      <w:r>
        <w:rPr>
          <w:spacing w:val="-6"/>
          <w:sz w:val="22"/>
        </w:rPr>
        <w:t> </w:t>
      </w:r>
      <w:r>
        <w:rPr>
          <w:spacing w:val="-2"/>
          <w:sz w:val="22"/>
        </w:rPr>
        <w:t>Data.</w:t>
      </w:r>
    </w:p>
    <w:p>
      <w:pPr>
        <w:pStyle w:val="BodyText"/>
        <w:spacing w:before="184"/>
        <w:rPr>
          <w:sz w:val="22"/>
        </w:rPr>
      </w:pPr>
    </w:p>
    <w:p>
      <w:pPr>
        <w:pStyle w:val="BodyText"/>
        <w:spacing w:line="304" w:lineRule="auto"/>
        <w:ind w:left="22" w:right="1013" w:firstLine="720"/>
        <w:jc w:val="both"/>
      </w:pPr>
      <w:r>
        <w:rPr/>
        <mc:AlternateContent>
          <mc:Choice Requires="wps">
            <w:drawing>
              <wp:anchor distT="0" distB="0" distL="0" distR="0" allowOverlap="1" layoutInCell="1" locked="0" behindDoc="1" simplePos="0" relativeHeight="477680640">
                <wp:simplePos x="0" y="0"/>
                <wp:positionH relativeFrom="page">
                  <wp:posOffset>3753116</wp:posOffset>
                </wp:positionH>
                <wp:positionV relativeFrom="paragraph">
                  <wp:posOffset>-313750</wp:posOffset>
                </wp:positionV>
                <wp:extent cx="41910" cy="1270"/>
                <wp:effectExtent l="0" t="0" r="0" b="0"/>
                <wp:wrapNone/>
                <wp:docPr id="1147" name="Graphic 1147"/>
                <wp:cNvGraphicFramePr>
                  <a:graphicFrameLocks/>
                </wp:cNvGraphicFramePr>
                <a:graphic>
                  <a:graphicData uri="http://schemas.microsoft.com/office/word/2010/wordprocessingShape">
                    <wps:wsp>
                      <wps:cNvPr id="1147" name="Graphic 114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5840" from="295.520996pt,-24.704792pt" to="298.793996pt,-24.70479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1152">
                <wp:simplePos x="0" y="0"/>
                <wp:positionH relativeFrom="page">
                  <wp:posOffset>4010812</wp:posOffset>
                </wp:positionH>
                <wp:positionV relativeFrom="paragraph">
                  <wp:posOffset>-313750</wp:posOffset>
                </wp:positionV>
                <wp:extent cx="41910" cy="1270"/>
                <wp:effectExtent l="0" t="0" r="0" b="0"/>
                <wp:wrapNone/>
                <wp:docPr id="1148" name="Graphic 1148"/>
                <wp:cNvGraphicFramePr>
                  <a:graphicFrameLocks/>
                </wp:cNvGraphicFramePr>
                <a:graphic>
                  <a:graphicData uri="http://schemas.microsoft.com/office/word/2010/wordprocessingShape">
                    <wps:wsp>
                      <wps:cNvPr id="1148" name="Graphic 114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5328" from="315.812012pt,-24.704792pt" to="319.085012pt,-24.70479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1664">
                <wp:simplePos x="0" y="0"/>
                <wp:positionH relativeFrom="page">
                  <wp:posOffset>2826740</wp:posOffset>
                </wp:positionH>
                <wp:positionV relativeFrom="paragraph">
                  <wp:posOffset>370360</wp:posOffset>
                </wp:positionV>
                <wp:extent cx="45720" cy="1270"/>
                <wp:effectExtent l="0" t="0" r="0" b="0"/>
                <wp:wrapNone/>
                <wp:docPr id="1149" name="Graphic 1149"/>
                <wp:cNvGraphicFramePr>
                  <a:graphicFrameLocks/>
                </wp:cNvGraphicFramePr>
                <a:graphic>
                  <a:graphicData uri="http://schemas.microsoft.com/office/word/2010/wordprocessingShape">
                    <wps:wsp>
                      <wps:cNvPr id="1149" name="Graphic 114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4816" from="222.578003pt,29.162209pt" to="226.165003pt,29.16220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2176">
                <wp:simplePos x="0" y="0"/>
                <wp:positionH relativeFrom="page">
                  <wp:posOffset>3109137</wp:posOffset>
                </wp:positionH>
                <wp:positionV relativeFrom="paragraph">
                  <wp:posOffset>370360</wp:posOffset>
                </wp:positionV>
                <wp:extent cx="45720" cy="1270"/>
                <wp:effectExtent l="0" t="0" r="0" b="0"/>
                <wp:wrapNone/>
                <wp:docPr id="1150" name="Graphic 1150"/>
                <wp:cNvGraphicFramePr>
                  <a:graphicFrameLocks/>
                </wp:cNvGraphicFramePr>
                <a:graphic>
                  <a:graphicData uri="http://schemas.microsoft.com/office/word/2010/wordprocessingShape">
                    <wps:wsp>
                      <wps:cNvPr id="1150" name="Graphic 115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4304" from="244.813995pt,29.162209pt" to="248.400995pt,29.162209pt" stroked="true" strokeweight=".398pt" strokecolor="#000000">
                <v:stroke dashstyle="solid"/>
                <w10:wrap type="none"/>
              </v:line>
            </w:pict>
          </mc:Fallback>
        </mc:AlternateContent>
      </w:r>
      <w:r>
        <w:rPr>
          <w:w w:val="90"/>
        </w:rPr>
        <w:t>This close tracking of the actual prices by the predicted values highlights the </w:t>
      </w:r>
      <w:r>
        <w:rPr>
          <w:w w:val="90"/>
        </w:rPr>
        <w:t>robustness </w:t>
      </w:r>
      <w:r>
        <w:rPr/>
        <w:t>and</w:t>
      </w:r>
      <w:r>
        <w:rPr>
          <w:spacing w:val="-2"/>
        </w:rPr>
        <w:t> </w:t>
      </w:r>
      <w:r>
        <w:rPr/>
        <w:t>reliability</w:t>
      </w:r>
      <w:r>
        <w:rPr>
          <w:spacing w:val="-2"/>
        </w:rPr>
        <w:t> </w:t>
      </w:r>
      <w:r>
        <w:rPr/>
        <w:t>of</w:t>
      </w:r>
      <w:r>
        <w:rPr>
          <w:spacing w:val="-2"/>
        </w:rPr>
        <w:t> </w:t>
      </w:r>
      <w:r>
        <w:rPr/>
        <w:t>the</w:t>
      </w:r>
      <w:r>
        <w:rPr>
          <w:spacing w:val="-2"/>
        </w:rPr>
        <w:t> </w:t>
      </w:r>
      <w:r>
        <w:rPr/>
        <w:t>XGBoost TM FM</w:t>
      </w:r>
      <w:r>
        <w:rPr>
          <w:spacing w:val="-2"/>
        </w:rPr>
        <w:t> </w:t>
      </w:r>
      <w:r>
        <w:rPr/>
        <w:t>model</w:t>
      </w:r>
      <w:r>
        <w:rPr>
          <w:spacing w:val="-2"/>
        </w:rPr>
        <w:t> </w:t>
      </w:r>
      <w:r>
        <w:rPr/>
        <w:t>in</w:t>
      </w:r>
      <w:r>
        <w:rPr>
          <w:spacing w:val="-2"/>
        </w:rPr>
        <w:t> </w:t>
      </w:r>
      <w:r>
        <w:rPr/>
        <w:t>forecasting</w:t>
      </w:r>
      <w:r>
        <w:rPr>
          <w:spacing w:val="-2"/>
        </w:rPr>
        <w:t> </w:t>
      </w:r>
      <w:r>
        <w:rPr/>
        <w:t>forex</w:t>
      </w:r>
      <w:r>
        <w:rPr>
          <w:spacing w:val="-2"/>
        </w:rPr>
        <w:t> </w:t>
      </w:r>
      <w:r>
        <w:rPr/>
        <w:t>prices.</w:t>
      </w:r>
      <w:r>
        <w:rPr>
          <w:spacing w:val="35"/>
        </w:rPr>
        <w:t> </w:t>
      </w:r>
      <w:r>
        <w:rPr/>
        <w:t>The</w:t>
      </w:r>
      <w:r>
        <w:rPr>
          <w:spacing w:val="-2"/>
        </w:rPr>
        <w:t> </w:t>
      </w:r>
      <w:r>
        <w:rPr/>
        <w:t>training</w:t>
      </w:r>
      <w:r>
        <w:rPr>
          <w:spacing w:val="-2"/>
        </w:rPr>
        <w:t> </w:t>
      </w:r>
      <w:r>
        <w:rPr/>
        <w:t>and </w:t>
      </w:r>
      <w:r>
        <w:rPr>
          <w:spacing w:val="-6"/>
        </w:rPr>
        <w:t>testing</w:t>
      </w:r>
      <w:r>
        <w:rPr>
          <w:spacing w:val="-8"/>
        </w:rPr>
        <w:t> </w:t>
      </w:r>
      <w:r>
        <w:rPr>
          <w:spacing w:val="-6"/>
        </w:rPr>
        <w:t>periods</w:t>
      </w:r>
      <w:r>
        <w:rPr>
          <w:spacing w:val="-7"/>
        </w:rPr>
        <w:t> </w:t>
      </w:r>
      <w:r>
        <w:rPr>
          <w:spacing w:val="-6"/>
        </w:rPr>
        <w:t>are</w:t>
      </w:r>
      <w:r>
        <w:rPr>
          <w:spacing w:val="-7"/>
        </w:rPr>
        <w:t> </w:t>
      </w:r>
      <w:r>
        <w:rPr>
          <w:spacing w:val="-6"/>
        </w:rPr>
        <w:t>distinctly</w:t>
      </w:r>
      <w:r>
        <w:rPr>
          <w:spacing w:val="-7"/>
        </w:rPr>
        <w:t> </w:t>
      </w:r>
      <w:r>
        <w:rPr>
          <w:spacing w:val="-6"/>
        </w:rPr>
        <w:t>separated</w:t>
      </w:r>
      <w:r>
        <w:rPr>
          <w:spacing w:val="-8"/>
        </w:rPr>
        <w:t> </w:t>
      </w:r>
      <w:r>
        <w:rPr>
          <w:spacing w:val="-6"/>
        </w:rPr>
        <w:t>to</w:t>
      </w:r>
      <w:r>
        <w:rPr>
          <w:spacing w:val="-7"/>
        </w:rPr>
        <w:t> </w:t>
      </w:r>
      <w:r>
        <w:rPr>
          <w:spacing w:val="-6"/>
        </w:rPr>
        <w:t>ensure</w:t>
      </w:r>
      <w:r>
        <w:rPr>
          <w:spacing w:val="-7"/>
        </w:rPr>
        <w:t> </w:t>
      </w:r>
      <w:r>
        <w:rPr>
          <w:spacing w:val="-6"/>
        </w:rPr>
        <w:t>the</w:t>
      </w:r>
      <w:r>
        <w:rPr>
          <w:spacing w:val="-7"/>
        </w:rPr>
        <w:t> </w:t>
      </w:r>
      <w:r>
        <w:rPr>
          <w:spacing w:val="-6"/>
        </w:rPr>
        <w:t>model’s</w:t>
      </w:r>
      <w:r>
        <w:rPr>
          <w:spacing w:val="-7"/>
        </w:rPr>
        <w:t> </w:t>
      </w:r>
      <w:r>
        <w:rPr>
          <w:spacing w:val="-6"/>
        </w:rPr>
        <w:t>performance</w:t>
      </w:r>
      <w:r>
        <w:rPr>
          <w:spacing w:val="-8"/>
        </w:rPr>
        <w:t> </w:t>
      </w:r>
      <w:r>
        <w:rPr>
          <w:spacing w:val="-6"/>
        </w:rPr>
        <w:t>is</w:t>
      </w:r>
      <w:r>
        <w:rPr>
          <w:spacing w:val="-7"/>
        </w:rPr>
        <w:t> </w:t>
      </w:r>
      <w:r>
        <w:rPr>
          <w:spacing w:val="-6"/>
        </w:rPr>
        <w:t>thoroughly</w:t>
      </w:r>
      <w:r>
        <w:rPr>
          <w:spacing w:val="-7"/>
        </w:rPr>
        <w:t> </w:t>
      </w:r>
      <w:r>
        <w:rPr>
          <w:spacing w:val="-6"/>
        </w:rPr>
        <w:t>eval- uated</w:t>
      </w:r>
      <w:r>
        <w:rPr>
          <w:spacing w:val="-8"/>
        </w:rPr>
        <w:t> </w:t>
      </w:r>
      <w:r>
        <w:rPr>
          <w:spacing w:val="-6"/>
        </w:rPr>
        <w:t>on</w:t>
      </w:r>
      <w:r>
        <w:rPr>
          <w:spacing w:val="-7"/>
        </w:rPr>
        <w:t> </w:t>
      </w:r>
      <w:r>
        <w:rPr>
          <w:spacing w:val="-6"/>
        </w:rPr>
        <w:t>unseen</w:t>
      </w:r>
      <w:r>
        <w:rPr>
          <w:spacing w:val="-7"/>
        </w:rPr>
        <w:t> </w:t>
      </w:r>
      <w:r>
        <w:rPr>
          <w:spacing w:val="-6"/>
        </w:rPr>
        <w:t>data,</w:t>
      </w:r>
      <w:r>
        <w:rPr>
          <w:spacing w:val="-7"/>
        </w:rPr>
        <w:t> </w:t>
      </w:r>
      <w:r>
        <w:rPr>
          <w:spacing w:val="-6"/>
        </w:rPr>
        <w:t>thus</w:t>
      </w:r>
      <w:r>
        <w:rPr>
          <w:spacing w:val="-8"/>
        </w:rPr>
        <w:t> </w:t>
      </w:r>
      <w:r>
        <w:rPr>
          <w:spacing w:val="-6"/>
        </w:rPr>
        <w:t>preventing</w:t>
      </w:r>
      <w:r>
        <w:rPr>
          <w:spacing w:val="-7"/>
        </w:rPr>
        <w:t> </w:t>
      </w:r>
      <w:r>
        <w:rPr>
          <w:spacing w:val="-6"/>
        </w:rPr>
        <w:t>data</w:t>
      </w:r>
      <w:r>
        <w:rPr>
          <w:spacing w:val="-7"/>
        </w:rPr>
        <w:t> </w:t>
      </w:r>
      <w:r>
        <w:rPr>
          <w:spacing w:val="-6"/>
        </w:rPr>
        <w:t>leakage.</w:t>
      </w:r>
      <w:r>
        <w:rPr>
          <w:spacing w:val="-2"/>
        </w:rPr>
        <w:t> </w:t>
      </w:r>
      <w:r>
        <w:rPr>
          <w:spacing w:val="-6"/>
        </w:rPr>
        <w:t>Furthermore,</w:t>
      </w:r>
      <w:r>
        <w:rPr>
          <w:spacing w:val="-7"/>
        </w:rPr>
        <w:t> </w:t>
      </w:r>
      <w:r>
        <w:rPr>
          <w:spacing w:val="-6"/>
        </w:rPr>
        <w:t>cross-validation</w:t>
      </w:r>
      <w:r>
        <w:rPr>
          <w:spacing w:val="-7"/>
        </w:rPr>
        <w:t> </w:t>
      </w:r>
      <w:r>
        <w:rPr>
          <w:spacing w:val="-6"/>
        </w:rPr>
        <w:t>during</w:t>
      </w:r>
      <w:r>
        <w:rPr>
          <w:spacing w:val="-8"/>
        </w:rPr>
        <w:t> </w:t>
      </w:r>
      <w:r>
        <w:rPr>
          <w:spacing w:val="-6"/>
        </w:rPr>
        <w:t>the training phase optimised the model’s parameters.</w:t>
      </w:r>
      <w:r>
        <w:rPr>
          <w:spacing w:val="29"/>
        </w:rPr>
        <w:t> </w:t>
      </w:r>
      <w:r>
        <w:rPr>
          <w:spacing w:val="-6"/>
        </w:rPr>
        <w:t>This method ensures that the model’s per- </w:t>
      </w:r>
      <w:r>
        <w:rPr>
          <w:w w:val="90"/>
        </w:rPr>
        <w:t>formance is not overly dependent on a particular subset of the data, promoting generalisability </w:t>
      </w:r>
      <w:r>
        <w:rPr>
          <w:spacing w:val="-8"/>
        </w:rPr>
        <w:t>and</w:t>
      </w:r>
      <w:r>
        <w:rPr>
          <w:spacing w:val="-1"/>
        </w:rPr>
        <w:t> </w:t>
      </w:r>
      <w:r>
        <w:rPr>
          <w:spacing w:val="-8"/>
        </w:rPr>
        <w:t>robustness</w:t>
      </w:r>
      <w:r>
        <w:rPr>
          <w:spacing w:val="-1"/>
        </w:rPr>
        <w:t> </w:t>
      </w:r>
      <w:r>
        <w:rPr>
          <w:spacing w:val="-8"/>
        </w:rPr>
        <w:t>across</w:t>
      </w:r>
      <w:r>
        <w:rPr>
          <w:spacing w:val="-1"/>
        </w:rPr>
        <w:t> </w:t>
      </w:r>
      <w:r>
        <w:rPr>
          <w:spacing w:val="-8"/>
        </w:rPr>
        <w:t>different</w:t>
      </w:r>
      <w:r>
        <w:rPr>
          <w:spacing w:val="-1"/>
        </w:rPr>
        <w:t> </w:t>
      </w:r>
      <w:r>
        <w:rPr>
          <w:spacing w:val="-8"/>
        </w:rPr>
        <w:t>market</w:t>
      </w:r>
      <w:r>
        <w:rPr>
          <w:spacing w:val="-1"/>
        </w:rPr>
        <w:t> </w:t>
      </w:r>
      <w:r>
        <w:rPr>
          <w:spacing w:val="-8"/>
        </w:rPr>
        <w:t>conditions.</w:t>
      </w:r>
      <w:r>
        <w:rPr>
          <w:spacing w:val="19"/>
        </w:rPr>
        <w:t> </w:t>
      </w:r>
      <w:r>
        <w:rPr>
          <w:spacing w:val="-8"/>
        </w:rPr>
        <w:t>The</w:t>
      </w:r>
      <w:r>
        <w:rPr>
          <w:spacing w:val="-1"/>
        </w:rPr>
        <w:t> </w:t>
      </w:r>
      <w:r>
        <w:rPr>
          <w:spacing w:val="-8"/>
        </w:rPr>
        <w:t>figure</w:t>
      </w:r>
      <w:r>
        <w:rPr>
          <w:spacing w:val="-1"/>
        </w:rPr>
        <w:t> </w:t>
      </w:r>
      <w:r>
        <w:rPr>
          <w:spacing w:val="-8"/>
        </w:rPr>
        <w:t>underscores</w:t>
      </w:r>
      <w:r>
        <w:rPr>
          <w:spacing w:val="-1"/>
        </w:rPr>
        <w:t> </w:t>
      </w:r>
      <w:r>
        <w:rPr>
          <w:spacing w:val="-8"/>
        </w:rPr>
        <w:t>the</w:t>
      </w:r>
      <w:r>
        <w:rPr>
          <w:spacing w:val="-1"/>
        </w:rPr>
        <w:t> </w:t>
      </w:r>
      <w:r>
        <w:rPr>
          <w:spacing w:val="-8"/>
        </w:rPr>
        <w:t>effectiveness</w:t>
      </w:r>
      <w:r>
        <w:rPr>
          <w:spacing w:val="-1"/>
        </w:rPr>
        <w:t> </w:t>
      </w:r>
      <w:r>
        <w:rPr>
          <w:spacing w:val="-8"/>
        </w:rPr>
        <w:t>of </w:t>
      </w:r>
      <w:r>
        <w:rPr>
          <w:w w:val="90"/>
        </w:rPr>
        <w:t>integrating both technical and fundamental indicators to improve the predictive accuracy of the </w:t>
      </w:r>
      <w:r>
        <w:rPr>
          <w:spacing w:val="-2"/>
        </w:rPr>
        <w:t>AUD/NZD</w:t>
      </w:r>
      <w:r>
        <w:rPr>
          <w:spacing w:val="-10"/>
        </w:rPr>
        <w:t> </w:t>
      </w:r>
      <w:r>
        <w:rPr>
          <w:spacing w:val="-2"/>
        </w:rPr>
        <w:t>currency</w:t>
      </w:r>
      <w:r>
        <w:rPr>
          <w:spacing w:val="-10"/>
        </w:rPr>
        <w:t> </w:t>
      </w:r>
      <w:r>
        <w:rPr>
          <w:spacing w:val="-2"/>
        </w:rPr>
        <w:t>pair</w:t>
      </w:r>
      <w:r>
        <w:rPr>
          <w:spacing w:val="-10"/>
        </w:rPr>
        <w:t> </w:t>
      </w:r>
      <w:r>
        <w:rPr>
          <w:spacing w:val="-2"/>
        </w:rPr>
        <w:t>over</w:t>
      </w:r>
      <w:r>
        <w:rPr>
          <w:spacing w:val="-10"/>
        </w:rPr>
        <w:t> </w:t>
      </w:r>
      <w:r>
        <w:rPr>
          <w:spacing w:val="-2"/>
        </w:rPr>
        <w:t>an</w:t>
      </w:r>
      <w:r>
        <w:rPr>
          <w:spacing w:val="-10"/>
        </w:rPr>
        <w:t> </w:t>
      </w:r>
      <w:r>
        <w:rPr>
          <w:spacing w:val="-2"/>
        </w:rPr>
        <w:t>extended</w:t>
      </w:r>
      <w:r>
        <w:rPr>
          <w:spacing w:val="-10"/>
        </w:rPr>
        <w:t> </w:t>
      </w:r>
      <w:r>
        <w:rPr>
          <w:spacing w:val="-2"/>
        </w:rPr>
        <w:t>timeframe.</w:t>
      </w:r>
    </w:p>
    <w:p>
      <w:pPr>
        <w:pStyle w:val="BodyText"/>
        <w:spacing w:after="0" w:line="304" w:lineRule="auto"/>
        <w:jc w:val="both"/>
        <w:sectPr>
          <w:headerReference w:type="default" r:id="rId565"/>
          <w:footerReference w:type="default" r:id="rId566"/>
          <w:pgSz w:w="11910" w:h="16840"/>
          <w:pgMar w:header="0" w:footer="863" w:top="1360" w:bottom="1060" w:left="1417" w:right="425"/>
        </w:sectPr>
      </w:pPr>
    </w:p>
    <w:p>
      <w:pPr>
        <w:pStyle w:val="ListParagraph"/>
        <w:numPr>
          <w:ilvl w:val="1"/>
          <w:numId w:val="27"/>
        </w:numPr>
        <w:tabs>
          <w:tab w:pos="668" w:val="left" w:leader="none"/>
        </w:tabs>
        <w:spacing w:line="240" w:lineRule="auto" w:before="100" w:after="0"/>
        <w:ind w:left="668" w:right="0" w:hanging="645"/>
        <w:jc w:val="left"/>
        <w:rPr>
          <w:rFonts w:ascii="Times New Roman"/>
          <w:b/>
          <w:sz w:val="28"/>
        </w:rPr>
      </w:pPr>
      <w:r>
        <w:rPr>
          <w:rFonts w:ascii="Times New Roman"/>
          <w:b/>
          <w:sz w:val="28"/>
        </w:rPr>
        <mc:AlternateContent>
          <mc:Choice Requires="wps">
            <w:drawing>
              <wp:anchor distT="0" distB="0" distL="0" distR="0" allowOverlap="1" layoutInCell="1" locked="0" behindDoc="1" simplePos="0" relativeHeight="477683200">
                <wp:simplePos x="0" y="0"/>
                <wp:positionH relativeFrom="page">
                  <wp:posOffset>5443397</wp:posOffset>
                </wp:positionH>
                <wp:positionV relativeFrom="paragraph">
                  <wp:posOffset>226898</wp:posOffset>
                </wp:positionV>
                <wp:extent cx="55244" cy="1270"/>
                <wp:effectExtent l="0" t="0" r="0" b="0"/>
                <wp:wrapNone/>
                <wp:docPr id="1152" name="Graphic 1152"/>
                <wp:cNvGraphicFramePr>
                  <a:graphicFrameLocks/>
                </wp:cNvGraphicFramePr>
                <a:graphic>
                  <a:graphicData uri="http://schemas.microsoft.com/office/word/2010/wordprocessingShape">
                    <wps:wsp>
                      <wps:cNvPr id="1152" name="Graphic 1152"/>
                      <wps:cNvSpPr/>
                      <wps:spPr>
                        <a:xfrm>
                          <a:off x="0" y="0"/>
                          <a:ext cx="55244" cy="1270"/>
                        </a:xfrm>
                        <a:custGeom>
                          <a:avLst/>
                          <a:gdLst/>
                          <a:ahLst/>
                          <a:cxnLst/>
                          <a:rect l="l" t="t" r="r" b="b"/>
                          <a:pathLst>
                            <a:path w="55244" h="0">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3280" from="428.614014pt,17.865999pt" to="432.918014pt,17.865999pt" stroked="true" strokeweight=".398pt" strokecolor="#000000">
                <v:stroke dashstyle="solid"/>
                <w10:wrap type="none"/>
              </v:line>
            </w:pict>
          </mc:Fallback>
        </mc:AlternateContent>
      </w:r>
      <w:r>
        <w:rPr>
          <w:rFonts w:ascii="Times New Roman"/>
          <w:b/>
          <w:sz w:val="28"/>
        </w:rPr>
        <mc:AlternateContent>
          <mc:Choice Requires="wps">
            <w:drawing>
              <wp:anchor distT="0" distB="0" distL="0" distR="0" allowOverlap="1" layoutInCell="1" locked="0" behindDoc="1" simplePos="0" relativeHeight="477683712">
                <wp:simplePos x="0" y="0"/>
                <wp:positionH relativeFrom="page">
                  <wp:posOffset>5792304</wp:posOffset>
                </wp:positionH>
                <wp:positionV relativeFrom="paragraph">
                  <wp:posOffset>226898</wp:posOffset>
                </wp:positionV>
                <wp:extent cx="55244" cy="1270"/>
                <wp:effectExtent l="0" t="0" r="0" b="0"/>
                <wp:wrapNone/>
                <wp:docPr id="1153" name="Graphic 1153"/>
                <wp:cNvGraphicFramePr>
                  <a:graphicFrameLocks/>
                </wp:cNvGraphicFramePr>
                <a:graphic>
                  <a:graphicData uri="http://schemas.microsoft.com/office/word/2010/wordprocessingShape">
                    <wps:wsp>
                      <wps:cNvPr id="1153" name="Graphic 1153"/>
                      <wps:cNvSpPr/>
                      <wps:spPr>
                        <a:xfrm>
                          <a:off x="0" y="0"/>
                          <a:ext cx="55244" cy="1270"/>
                        </a:xfrm>
                        <a:custGeom>
                          <a:avLst/>
                          <a:gdLst/>
                          <a:ahLst/>
                          <a:cxnLst/>
                          <a:rect l="l" t="t" r="r" b="b"/>
                          <a:pathLst>
                            <a:path w="55244" h="0">
                              <a:moveTo>
                                <a:pt x="0" y="0"/>
                              </a:moveTo>
                              <a:lnTo>
                                <a:pt x="546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32768" from="456.087006pt,17.865999pt" to="460.391006pt,17.865999pt" stroked="true" strokeweight=".398pt" strokecolor="#000000">
                <v:stroke dashstyle="solid"/>
                <w10:wrap type="none"/>
              </v:line>
            </w:pict>
          </mc:Fallback>
        </mc:AlternateContent>
      </w:r>
      <w:bookmarkStart w:name="Technical, Fundamental, and Sentiment Mo" w:id="384"/>
      <w:bookmarkEnd w:id="384"/>
      <w:r>
        <w:rPr/>
      </w:r>
      <w:bookmarkStart w:name="_bookmark220" w:id="385"/>
      <w:bookmarkEnd w:id="385"/>
      <w:r>
        <w:rPr/>
      </w:r>
      <w:r>
        <w:rPr>
          <w:rFonts w:ascii="Times New Roman"/>
          <w:b/>
          <w:sz w:val="28"/>
        </w:rPr>
        <w:t>Technical,</w:t>
      </w:r>
      <w:r>
        <w:rPr>
          <w:rFonts w:ascii="Times New Roman"/>
          <w:b/>
          <w:spacing w:val="13"/>
          <w:sz w:val="28"/>
        </w:rPr>
        <w:t> </w:t>
      </w:r>
      <w:r>
        <w:rPr>
          <w:rFonts w:ascii="Times New Roman"/>
          <w:b/>
          <w:sz w:val="28"/>
        </w:rPr>
        <w:t>Fundamental,</w:t>
      </w:r>
      <w:r>
        <w:rPr>
          <w:rFonts w:ascii="Times New Roman"/>
          <w:b/>
          <w:spacing w:val="14"/>
          <w:sz w:val="28"/>
        </w:rPr>
        <w:t> </w:t>
      </w:r>
      <w:r>
        <w:rPr>
          <w:rFonts w:ascii="Times New Roman"/>
          <w:b/>
          <w:sz w:val="28"/>
        </w:rPr>
        <w:t>and</w:t>
      </w:r>
      <w:r>
        <w:rPr>
          <w:rFonts w:ascii="Times New Roman"/>
          <w:b/>
          <w:spacing w:val="14"/>
          <w:sz w:val="28"/>
        </w:rPr>
        <w:t> </w:t>
      </w:r>
      <w:r>
        <w:rPr>
          <w:rFonts w:ascii="Times New Roman"/>
          <w:b/>
          <w:sz w:val="28"/>
        </w:rPr>
        <w:t>Sentiment</w:t>
      </w:r>
      <w:r>
        <w:rPr>
          <w:rFonts w:ascii="Times New Roman"/>
          <w:b/>
          <w:spacing w:val="14"/>
          <w:sz w:val="28"/>
        </w:rPr>
        <w:t> </w:t>
      </w:r>
      <w:r>
        <w:rPr>
          <w:rFonts w:ascii="Times New Roman"/>
          <w:b/>
          <w:sz w:val="28"/>
        </w:rPr>
        <w:t>Models</w:t>
      </w:r>
      <w:r>
        <w:rPr>
          <w:rFonts w:ascii="Times New Roman"/>
          <w:b/>
          <w:spacing w:val="14"/>
          <w:sz w:val="28"/>
        </w:rPr>
        <w:t> </w:t>
      </w:r>
      <w:r>
        <w:rPr>
          <w:rFonts w:ascii="Times New Roman"/>
          <w:b/>
          <w:sz w:val="28"/>
        </w:rPr>
        <w:t>(TM</w:t>
      </w:r>
      <w:r>
        <w:rPr>
          <w:rFonts w:ascii="Times New Roman"/>
          <w:b/>
          <w:spacing w:val="51"/>
          <w:sz w:val="28"/>
        </w:rPr>
        <w:t> </w:t>
      </w:r>
      <w:r>
        <w:rPr>
          <w:rFonts w:ascii="Times New Roman"/>
          <w:b/>
          <w:sz w:val="28"/>
        </w:rPr>
        <w:t>FM</w:t>
      </w:r>
      <w:r>
        <w:rPr>
          <w:rFonts w:ascii="Times New Roman"/>
          <w:b/>
          <w:spacing w:val="52"/>
          <w:sz w:val="28"/>
        </w:rPr>
        <w:t> </w:t>
      </w:r>
      <w:r>
        <w:rPr>
          <w:rFonts w:ascii="Times New Roman"/>
          <w:b/>
          <w:spacing w:val="-5"/>
          <w:sz w:val="28"/>
        </w:rPr>
        <w:t>SA)</w:t>
      </w:r>
    </w:p>
    <w:p>
      <w:pPr>
        <w:pStyle w:val="BodyText"/>
        <w:spacing w:line="304" w:lineRule="auto" w:before="231"/>
        <w:ind w:left="23" w:right="1013"/>
        <w:jc w:val="both"/>
      </w:pPr>
      <w:r>
        <w:rPr/>
        <mc:AlternateContent>
          <mc:Choice Requires="wps">
            <w:drawing>
              <wp:anchor distT="0" distB="0" distL="0" distR="0" allowOverlap="1" layoutInCell="1" locked="0" behindDoc="0" simplePos="0" relativeHeight="16082432">
                <wp:simplePos x="0" y="0"/>
                <wp:positionH relativeFrom="page">
                  <wp:posOffset>4088320</wp:posOffset>
                </wp:positionH>
                <wp:positionV relativeFrom="paragraph">
                  <wp:posOffset>516780</wp:posOffset>
                </wp:positionV>
                <wp:extent cx="45720" cy="1270"/>
                <wp:effectExtent l="0" t="0" r="0" b="0"/>
                <wp:wrapNone/>
                <wp:docPr id="1154" name="Graphic 1154"/>
                <wp:cNvGraphicFramePr>
                  <a:graphicFrameLocks/>
                </wp:cNvGraphicFramePr>
                <a:graphic>
                  <a:graphicData uri="http://schemas.microsoft.com/office/word/2010/wordprocessingShape">
                    <wps:wsp>
                      <wps:cNvPr id="1154" name="Graphic 115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432" from="321.915009pt,40.691368pt" to="325.502009pt,40.69136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82944">
                <wp:simplePos x="0" y="0"/>
                <wp:positionH relativeFrom="page">
                  <wp:posOffset>4362373</wp:posOffset>
                </wp:positionH>
                <wp:positionV relativeFrom="paragraph">
                  <wp:posOffset>516780</wp:posOffset>
                </wp:positionV>
                <wp:extent cx="45720" cy="1270"/>
                <wp:effectExtent l="0" t="0" r="0" b="0"/>
                <wp:wrapNone/>
                <wp:docPr id="1155" name="Graphic 1155"/>
                <wp:cNvGraphicFramePr>
                  <a:graphicFrameLocks/>
                </wp:cNvGraphicFramePr>
                <a:graphic>
                  <a:graphicData uri="http://schemas.microsoft.com/office/word/2010/wordprocessingShape">
                    <wps:wsp>
                      <wps:cNvPr id="1155" name="Graphic 115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2944" from="343.493988pt,40.691368pt" to="347.080988pt,40.69136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83456">
                <wp:simplePos x="0" y="0"/>
                <wp:positionH relativeFrom="page">
                  <wp:posOffset>5849556</wp:posOffset>
                </wp:positionH>
                <wp:positionV relativeFrom="paragraph">
                  <wp:posOffset>744465</wp:posOffset>
                </wp:positionV>
                <wp:extent cx="45720" cy="1270"/>
                <wp:effectExtent l="0" t="0" r="0" b="0"/>
                <wp:wrapNone/>
                <wp:docPr id="1156" name="Graphic 1156"/>
                <wp:cNvGraphicFramePr>
                  <a:graphicFrameLocks/>
                </wp:cNvGraphicFramePr>
                <a:graphic>
                  <a:graphicData uri="http://schemas.microsoft.com/office/word/2010/wordprocessingShape">
                    <wps:wsp>
                      <wps:cNvPr id="1156" name="Graphic 115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3456" from="460.595001pt,58.619366pt" to="464.182001pt,58.619366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83968">
                <wp:simplePos x="0" y="0"/>
                <wp:positionH relativeFrom="page">
                  <wp:posOffset>6131966</wp:posOffset>
                </wp:positionH>
                <wp:positionV relativeFrom="paragraph">
                  <wp:posOffset>744465</wp:posOffset>
                </wp:positionV>
                <wp:extent cx="45720" cy="1270"/>
                <wp:effectExtent l="0" t="0" r="0" b="0"/>
                <wp:wrapNone/>
                <wp:docPr id="1157" name="Graphic 1157"/>
                <wp:cNvGraphicFramePr>
                  <a:graphicFrameLocks/>
                </wp:cNvGraphicFramePr>
                <a:graphic>
                  <a:graphicData uri="http://schemas.microsoft.com/office/word/2010/wordprocessingShape">
                    <wps:wsp>
                      <wps:cNvPr id="1157" name="Graphic 115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3968" from="482.832001pt,58.619366pt" to="486.419001pt,58.619366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84480">
                <wp:simplePos x="0" y="0"/>
                <wp:positionH relativeFrom="page">
                  <wp:posOffset>6406007</wp:posOffset>
                </wp:positionH>
                <wp:positionV relativeFrom="paragraph">
                  <wp:posOffset>744465</wp:posOffset>
                </wp:positionV>
                <wp:extent cx="45720" cy="1270"/>
                <wp:effectExtent l="0" t="0" r="0" b="0"/>
                <wp:wrapNone/>
                <wp:docPr id="1158" name="Graphic 1158"/>
                <wp:cNvGraphicFramePr>
                  <a:graphicFrameLocks/>
                </wp:cNvGraphicFramePr>
                <a:graphic>
                  <a:graphicData uri="http://schemas.microsoft.com/office/word/2010/wordprocessingShape">
                    <wps:wsp>
                      <wps:cNvPr id="1158" name="Graphic 115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4480" from="504.410004pt,58.619366pt" to="507.997004pt,58.61936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7024">
                <wp:simplePos x="0" y="0"/>
                <wp:positionH relativeFrom="page">
                  <wp:posOffset>908100</wp:posOffset>
                </wp:positionH>
                <wp:positionV relativeFrom="paragraph">
                  <wp:posOffset>637138</wp:posOffset>
                </wp:positionV>
                <wp:extent cx="88900" cy="149225"/>
                <wp:effectExtent l="0" t="0" r="0" b="0"/>
                <wp:wrapNone/>
                <wp:docPr id="1159" name="Graphic 1159"/>
                <wp:cNvGraphicFramePr>
                  <a:graphicFrameLocks/>
                </wp:cNvGraphicFramePr>
                <a:graphic>
                  <a:graphicData uri="http://schemas.microsoft.com/office/word/2010/wordprocessingShape">
                    <wps:wsp>
                      <wps:cNvPr id="1159" name="Graphic 1159"/>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71.503998pt;margin-top:50.168365pt;width:6.97pt;height:11.734pt;mso-position-horizontal-relative:page;mso-position-vertical-relative:paragraph;z-index:-25619456" id="docshape784" filled="false" stroked="true" strokeweight="1pt" strokecolor="#ff0000">
                <v:stroke dashstyle="solid"/>
                <w10:wrap type="none"/>
              </v:rect>
            </w:pict>
          </mc:Fallback>
        </mc:AlternateContent>
      </w:r>
      <w:r>
        <w:rPr>
          <w:w w:val="90"/>
        </w:rPr>
        <w:t>This section presents the performance evaluation of models that integrate technical </w:t>
      </w:r>
      <w:r>
        <w:rPr>
          <w:w w:val="90"/>
        </w:rPr>
        <w:t>indicators, </w:t>
      </w:r>
      <w:r>
        <w:rPr>
          <w:spacing w:val="-6"/>
        </w:rPr>
        <w:t>fundamental indicators, and sentiment analysis (TM</w:t>
      </w:r>
      <w:r>
        <w:rPr>
          <w:spacing w:val="16"/>
        </w:rPr>
        <w:t> </w:t>
      </w:r>
      <w:r>
        <w:rPr>
          <w:spacing w:val="-6"/>
        </w:rPr>
        <w:t>FM</w:t>
      </w:r>
      <w:r>
        <w:rPr>
          <w:spacing w:val="16"/>
        </w:rPr>
        <w:t> </w:t>
      </w:r>
      <w:r>
        <w:rPr>
          <w:spacing w:val="-6"/>
        </w:rPr>
        <w:t>SA) in a Four-hour timeframe.</w:t>
      </w:r>
      <w:r>
        <w:rPr>
          <w:spacing w:val="8"/>
        </w:rPr>
        <w:t> </w:t>
      </w:r>
      <w:r>
        <w:rPr>
          <w:spacing w:val="-6"/>
        </w:rPr>
        <w:t>Table </w:t>
      </w:r>
      <w:hyperlink w:history="true" w:anchor="_bookmark221">
        <w:r>
          <w:rPr/>
          <w:t>5</w:t>
        </w:r>
      </w:hyperlink>
      <w:r>
        <w:rPr>
          <w:spacing w:val="-14"/>
        </w:rPr>
        <w:t> </w:t>
      </w:r>
      <w:r>
        <w:rPr/>
        <w:t>summarises</w:t>
      </w:r>
      <w:r>
        <w:rPr>
          <w:spacing w:val="-13"/>
        </w:rPr>
        <w:t> </w:t>
      </w:r>
      <w:r>
        <w:rPr/>
        <w:t>the</w:t>
      </w:r>
      <w:r>
        <w:rPr>
          <w:spacing w:val="-13"/>
        </w:rPr>
        <w:t> </w:t>
      </w:r>
      <w:r>
        <w:rPr/>
        <w:t>results</w:t>
      </w:r>
      <w:r>
        <w:rPr>
          <w:spacing w:val="-13"/>
        </w:rPr>
        <w:t> </w:t>
      </w:r>
      <w:r>
        <w:rPr/>
        <w:t>of</w:t>
      </w:r>
      <w:r>
        <w:rPr>
          <w:spacing w:val="-14"/>
        </w:rPr>
        <w:t> </w:t>
      </w:r>
      <w:r>
        <w:rPr/>
        <w:t>these</w:t>
      </w:r>
      <w:r>
        <w:rPr>
          <w:spacing w:val="-13"/>
        </w:rPr>
        <w:t> </w:t>
      </w:r>
      <w:r>
        <w:rPr/>
        <w:t>models</w:t>
      </w:r>
      <w:r>
        <w:rPr>
          <w:spacing w:val="-13"/>
        </w:rPr>
        <w:t> </w:t>
      </w:r>
      <w:r>
        <w:rPr/>
        <w:t>across</w:t>
      </w:r>
      <w:r>
        <w:rPr>
          <w:spacing w:val="-13"/>
        </w:rPr>
        <w:t> </w:t>
      </w:r>
      <w:r>
        <w:rPr/>
        <w:t>the</w:t>
      </w:r>
      <w:r>
        <w:rPr>
          <w:spacing w:val="-13"/>
        </w:rPr>
        <w:t> </w:t>
      </w:r>
      <w:r>
        <w:rPr/>
        <w:t>four</w:t>
      </w:r>
      <w:r>
        <w:rPr>
          <w:spacing w:val="-14"/>
        </w:rPr>
        <w:t> </w:t>
      </w:r>
      <w:r>
        <w:rPr/>
        <w:t>forex</w:t>
      </w:r>
      <w:r>
        <w:rPr>
          <w:spacing w:val="-13"/>
        </w:rPr>
        <w:t> </w:t>
      </w:r>
      <w:r>
        <w:rPr/>
        <w:t>pairs.</w:t>
      </w:r>
      <w:r>
        <w:rPr>
          <w:spacing w:val="-13"/>
        </w:rPr>
        <w:t> </w:t>
      </w:r>
      <w:r>
        <w:rPr/>
        <w:t>The</w:t>
      </w:r>
      <w:r>
        <w:rPr>
          <w:spacing w:val="-13"/>
        </w:rPr>
        <w:t> </w:t>
      </w:r>
      <w:r>
        <w:rPr/>
        <w:t>LSTM</w:t>
      </w:r>
      <w:r>
        <w:rPr>
          <w:spacing w:val="-7"/>
        </w:rPr>
        <w:t> </w:t>
      </w:r>
      <w:r>
        <w:rPr/>
        <w:t>TM</w:t>
      </w:r>
      <w:r>
        <w:rPr>
          <w:spacing w:val="-3"/>
        </w:rPr>
        <w:t> </w:t>
      </w:r>
      <w:r>
        <w:rPr/>
        <w:t>FM</w:t>
      </w:r>
      <w:r>
        <w:rPr>
          <w:spacing w:val="-4"/>
        </w:rPr>
        <w:t> </w:t>
      </w:r>
      <w:r>
        <w:rPr/>
        <w:t>SA </w:t>
      </w:r>
      <w:r>
        <w:rPr>
          <w:spacing w:val="-4"/>
        </w:rPr>
        <w:t>model</w:t>
      </w:r>
      <w:r>
        <w:rPr>
          <w:spacing w:val="-6"/>
        </w:rPr>
        <w:t> </w:t>
      </w:r>
      <w:r>
        <w:rPr>
          <w:spacing w:val="-4"/>
        </w:rPr>
        <w:t>shows</w:t>
      </w:r>
      <w:r>
        <w:rPr>
          <w:spacing w:val="-6"/>
        </w:rPr>
        <w:t> </w:t>
      </w:r>
      <w:r>
        <w:rPr>
          <w:spacing w:val="-4"/>
        </w:rPr>
        <w:t>varying</w:t>
      </w:r>
      <w:r>
        <w:rPr>
          <w:spacing w:val="-6"/>
        </w:rPr>
        <w:t> </w:t>
      </w:r>
      <w:r>
        <w:rPr>
          <w:spacing w:val="-4"/>
        </w:rPr>
        <w:t>performance</w:t>
      </w:r>
      <w:r>
        <w:rPr>
          <w:spacing w:val="-6"/>
        </w:rPr>
        <w:t> </w:t>
      </w:r>
      <w:r>
        <w:rPr>
          <w:spacing w:val="-4"/>
        </w:rPr>
        <w:t>across</w:t>
      </w:r>
      <w:r>
        <w:rPr>
          <w:spacing w:val="-6"/>
        </w:rPr>
        <w:t> </w:t>
      </w:r>
      <w:r>
        <w:rPr>
          <w:spacing w:val="-4"/>
        </w:rPr>
        <w:t>currency</w:t>
      </w:r>
      <w:r>
        <w:rPr>
          <w:spacing w:val="-6"/>
        </w:rPr>
        <w:t> </w:t>
      </w:r>
      <w:r>
        <w:rPr>
          <w:spacing w:val="-4"/>
        </w:rPr>
        <w:t>pairs.</w:t>
      </w:r>
      <w:r>
        <w:rPr>
          <w:spacing w:val="14"/>
        </w:rPr>
        <w:t> </w:t>
      </w:r>
      <w:r>
        <w:rPr>
          <w:spacing w:val="-4"/>
        </w:rPr>
        <w:t>For</w:t>
      </w:r>
      <w:r>
        <w:rPr>
          <w:spacing w:val="-6"/>
        </w:rPr>
        <w:t> </w:t>
      </w:r>
      <w:r>
        <w:rPr>
          <w:spacing w:val="-4"/>
        </w:rPr>
        <w:t>EUR/USD,</w:t>
      </w:r>
      <w:r>
        <w:rPr>
          <w:spacing w:val="-6"/>
        </w:rPr>
        <w:t> </w:t>
      </w:r>
      <w:r>
        <w:rPr>
          <w:spacing w:val="-4"/>
        </w:rPr>
        <w:t>it</w:t>
      </w:r>
      <w:r>
        <w:rPr>
          <w:spacing w:val="-6"/>
        </w:rPr>
        <w:t> </w:t>
      </w:r>
      <w:r>
        <w:rPr>
          <w:spacing w:val="-4"/>
        </w:rPr>
        <w:t>achieves</w:t>
      </w:r>
      <w:r>
        <w:rPr>
          <w:spacing w:val="-6"/>
        </w:rPr>
        <w:t> </w:t>
      </w:r>
      <w:r>
        <w:rPr>
          <w:spacing w:val="-4"/>
        </w:rPr>
        <w:t>an</w:t>
      </w:r>
      <w:r>
        <w:rPr>
          <w:spacing w:val="-6"/>
        </w:rPr>
        <w:t> </w:t>
      </w:r>
      <w:r>
        <w:rPr>
          <w:spacing w:val="-4"/>
        </w:rPr>
        <w:t>MAE of</w:t>
      </w:r>
      <w:r>
        <w:rPr>
          <w:spacing w:val="-10"/>
        </w:rPr>
        <w:t> </w:t>
      </w:r>
      <w:r>
        <w:rPr>
          <w:spacing w:val="-4"/>
        </w:rPr>
        <w:t>0.0906,</w:t>
      </w:r>
      <w:r>
        <w:rPr>
          <w:spacing w:val="-7"/>
        </w:rPr>
        <w:t> </w:t>
      </w:r>
      <w:r>
        <w:rPr>
          <w:spacing w:val="-4"/>
        </w:rPr>
        <w:t>a</w:t>
      </w:r>
      <w:r>
        <w:rPr>
          <w:spacing w:val="-10"/>
        </w:rPr>
        <w:t> </w:t>
      </w:r>
      <w:r>
        <w:rPr>
          <w:spacing w:val="-4"/>
        </w:rPr>
        <w:t>MAPE</w:t>
      </w:r>
      <w:r>
        <w:rPr>
          <w:spacing w:val="-9"/>
        </w:rPr>
        <w:t> </w:t>
      </w:r>
      <w:r>
        <w:rPr>
          <w:spacing w:val="-4"/>
        </w:rPr>
        <w:t>of</w:t>
      </w:r>
      <w:r>
        <w:rPr>
          <w:spacing w:val="-9"/>
        </w:rPr>
        <w:t> </w:t>
      </w:r>
      <w:r>
        <w:rPr>
          <w:spacing w:val="-4"/>
        </w:rPr>
        <w:t>0.1364%,</w:t>
      </w:r>
      <w:r>
        <w:rPr>
          <w:spacing w:val="-8"/>
        </w:rPr>
        <w:t> </w:t>
      </w:r>
      <w:r>
        <w:rPr>
          <w:spacing w:val="-4"/>
        </w:rPr>
        <w:t>and</w:t>
      </w:r>
      <w:r>
        <w:rPr>
          <w:spacing w:val="-10"/>
        </w:rPr>
        <w:t> </w:t>
      </w:r>
      <w:r>
        <w:rPr>
          <w:spacing w:val="-4"/>
        </w:rPr>
        <w:t>an</w:t>
      </w:r>
      <w:r>
        <w:rPr>
          <w:spacing w:val="-9"/>
        </w:rPr>
        <w:t> </w:t>
      </w:r>
      <w:r>
        <w:rPr>
          <w:spacing w:val="-4"/>
        </w:rPr>
        <w:t>RMSE</w:t>
      </w:r>
      <w:r>
        <w:rPr>
          <w:spacing w:val="-9"/>
        </w:rPr>
        <w:t> </w:t>
      </w:r>
      <w:r>
        <w:rPr>
          <w:spacing w:val="-4"/>
        </w:rPr>
        <w:t>of</w:t>
      </w:r>
      <w:r>
        <w:rPr>
          <w:spacing w:val="-9"/>
        </w:rPr>
        <w:t> </w:t>
      </w:r>
      <w:r>
        <w:rPr>
          <w:spacing w:val="-4"/>
        </w:rPr>
        <w:t>0.0020,</w:t>
      </w:r>
      <w:r>
        <w:rPr>
          <w:spacing w:val="-8"/>
        </w:rPr>
        <w:t> </w:t>
      </w:r>
      <w:r>
        <w:rPr>
          <w:spacing w:val="-4"/>
        </w:rPr>
        <w:t>with</w:t>
      </w:r>
      <w:r>
        <w:rPr>
          <w:spacing w:val="-10"/>
        </w:rPr>
        <w:t> </w:t>
      </w:r>
      <w:r>
        <w:rPr>
          <w:spacing w:val="-4"/>
        </w:rPr>
        <w:t>an</w:t>
      </w:r>
      <w:r>
        <w:rPr>
          <w:spacing w:val="-9"/>
        </w:rPr>
        <w:t> </w:t>
      </w:r>
      <w:r>
        <w:rPr>
          <w:spacing w:val="-4"/>
        </w:rPr>
        <w:t>R²</w:t>
      </w:r>
      <w:r>
        <w:rPr>
          <w:spacing w:val="-9"/>
        </w:rPr>
        <w:t> </w:t>
      </w:r>
      <w:r>
        <w:rPr>
          <w:spacing w:val="-4"/>
        </w:rPr>
        <w:t>of</w:t>
      </w:r>
      <w:r>
        <w:rPr>
          <w:spacing w:val="-9"/>
        </w:rPr>
        <w:t> </w:t>
      </w:r>
      <w:r>
        <w:rPr>
          <w:spacing w:val="-4"/>
        </w:rPr>
        <w:t>0.8967.</w:t>
      </w:r>
      <w:r>
        <w:rPr>
          <w:spacing w:val="9"/>
        </w:rPr>
        <w:t> </w:t>
      </w:r>
      <w:r>
        <w:rPr>
          <w:spacing w:val="-4"/>
        </w:rPr>
        <w:t>The</w:t>
      </w:r>
      <w:r>
        <w:rPr>
          <w:spacing w:val="-10"/>
        </w:rPr>
        <w:t> </w:t>
      </w:r>
      <w:r>
        <w:rPr>
          <w:spacing w:val="-4"/>
        </w:rPr>
        <w:t>model</w:t>
      </w:r>
      <w:r>
        <w:rPr>
          <w:spacing w:val="-9"/>
        </w:rPr>
        <w:t> </w:t>
      </w:r>
      <w:r>
        <w:rPr>
          <w:spacing w:val="-4"/>
        </w:rPr>
        <w:t>per- forms</w:t>
      </w:r>
      <w:r>
        <w:rPr>
          <w:spacing w:val="-6"/>
        </w:rPr>
        <w:t> </w:t>
      </w:r>
      <w:r>
        <w:rPr>
          <w:spacing w:val="-4"/>
        </w:rPr>
        <w:t>similarly</w:t>
      </w:r>
      <w:r>
        <w:rPr>
          <w:spacing w:val="-6"/>
        </w:rPr>
        <w:t> </w:t>
      </w:r>
      <w:r>
        <w:rPr>
          <w:spacing w:val="-4"/>
        </w:rPr>
        <w:t>well</w:t>
      </w:r>
      <w:r>
        <w:rPr>
          <w:spacing w:val="-6"/>
        </w:rPr>
        <w:t> </w:t>
      </w:r>
      <w:r>
        <w:rPr>
          <w:spacing w:val="-4"/>
        </w:rPr>
        <w:t>for</w:t>
      </w:r>
      <w:r>
        <w:rPr>
          <w:spacing w:val="-6"/>
        </w:rPr>
        <w:t> </w:t>
      </w:r>
      <w:r>
        <w:rPr>
          <w:spacing w:val="-4"/>
        </w:rPr>
        <w:t>EUR/NZD</w:t>
      </w:r>
      <w:r>
        <w:rPr>
          <w:spacing w:val="-6"/>
        </w:rPr>
        <w:t> </w:t>
      </w:r>
      <w:r>
        <w:rPr>
          <w:spacing w:val="-4"/>
        </w:rPr>
        <w:t>with</w:t>
      </w:r>
      <w:r>
        <w:rPr>
          <w:spacing w:val="-6"/>
        </w:rPr>
        <w:t> </w:t>
      </w:r>
      <w:r>
        <w:rPr>
          <w:spacing w:val="-4"/>
        </w:rPr>
        <w:t>an</w:t>
      </w:r>
      <w:r>
        <w:rPr>
          <w:spacing w:val="-6"/>
        </w:rPr>
        <w:t> </w:t>
      </w:r>
      <w:r>
        <w:rPr>
          <w:spacing w:val="-4"/>
        </w:rPr>
        <w:t>MAE</w:t>
      </w:r>
      <w:r>
        <w:rPr>
          <w:spacing w:val="-6"/>
        </w:rPr>
        <w:t> </w:t>
      </w:r>
      <w:r>
        <w:rPr>
          <w:spacing w:val="-4"/>
        </w:rPr>
        <w:t>of</w:t>
      </w:r>
      <w:r>
        <w:rPr>
          <w:spacing w:val="-6"/>
        </w:rPr>
        <w:t> </w:t>
      </w:r>
      <w:r>
        <w:rPr>
          <w:spacing w:val="-4"/>
        </w:rPr>
        <w:t>0.0811</w:t>
      </w:r>
      <w:r>
        <w:rPr>
          <w:spacing w:val="-6"/>
        </w:rPr>
        <w:t> </w:t>
      </w:r>
      <w:r>
        <w:rPr>
          <w:spacing w:val="-4"/>
        </w:rPr>
        <w:t>and</w:t>
      </w:r>
      <w:r>
        <w:rPr>
          <w:spacing w:val="-6"/>
        </w:rPr>
        <w:t> </w:t>
      </w:r>
      <w:r>
        <w:rPr>
          <w:spacing w:val="-4"/>
        </w:rPr>
        <w:t>an</w:t>
      </w:r>
      <w:r>
        <w:rPr>
          <w:spacing w:val="-6"/>
        </w:rPr>
        <w:t> </w:t>
      </w:r>
      <w:r>
        <w:rPr>
          <w:spacing w:val="-4"/>
        </w:rPr>
        <w:t>RMSE</w:t>
      </w:r>
      <w:r>
        <w:rPr>
          <w:spacing w:val="-6"/>
        </w:rPr>
        <w:t> </w:t>
      </w:r>
      <w:r>
        <w:rPr>
          <w:spacing w:val="-4"/>
        </w:rPr>
        <w:t>of</w:t>
      </w:r>
      <w:r>
        <w:rPr>
          <w:spacing w:val="-6"/>
        </w:rPr>
        <w:t> </w:t>
      </w:r>
      <w:r>
        <w:rPr>
          <w:spacing w:val="-4"/>
        </w:rPr>
        <w:t>0.0043.</w:t>
      </w:r>
      <w:r>
        <w:rPr>
          <w:spacing w:val="12"/>
        </w:rPr>
        <w:t> </w:t>
      </w:r>
      <w:r>
        <w:rPr>
          <w:spacing w:val="-4"/>
        </w:rPr>
        <w:t>However, </w:t>
      </w:r>
      <w:r>
        <w:rPr>
          <w:spacing w:val="-6"/>
        </w:rPr>
        <w:t>the</w:t>
      </w:r>
      <w:r>
        <w:rPr>
          <w:spacing w:val="-8"/>
        </w:rPr>
        <w:t> </w:t>
      </w:r>
      <w:r>
        <w:rPr>
          <w:spacing w:val="-6"/>
        </w:rPr>
        <w:t>model’s</w:t>
      </w:r>
      <w:r>
        <w:rPr>
          <w:spacing w:val="-7"/>
        </w:rPr>
        <w:t> </w:t>
      </w:r>
      <w:r>
        <w:rPr>
          <w:spacing w:val="-6"/>
        </w:rPr>
        <w:t>performance</w:t>
      </w:r>
      <w:r>
        <w:rPr>
          <w:spacing w:val="-7"/>
        </w:rPr>
        <w:t> </w:t>
      </w:r>
      <w:r>
        <w:rPr>
          <w:spacing w:val="-6"/>
        </w:rPr>
        <w:t>on</w:t>
      </w:r>
      <w:r>
        <w:rPr>
          <w:spacing w:val="-7"/>
        </w:rPr>
        <w:t> </w:t>
      </w:r>
      <w:r>
        <w:rPr>
          <w:spacing w:val="-6"/>
        </w:rPr>
        <w:t>NZD/USD</w:t>
      </w:r>
      <w:r>
        <w:rPr>
          <w:spacing w:val="-8"/>
        </w:rPr>
        <w:t> </w:t>
      </w:r>
      <w:r>
        <w:rPr>
          <w:spacing w:val="-6"/>
        </w:rPr>
        <w:t>and</w:t>
      </w:r>
      <w:r>
        <w:rPr>
          <w:spacing w:val="-7"/>
        </w:rPr>
        <w:t> </w:t>
      </w:r>
      <w:r>
        <w:rPr>
          <w:spacing w:val="-6"/>
        </w:rPr>
        <w:t>AUD/NZD</w:t>
      </w:r>
      <w:r>
        <w:rPr>
          <w:spacing w:val="-7"/>
        </w:rPr>
        <w:t> </w:t>
      </w:r>
      <w:r>
        <w:rPr>
          <w:spacing w:val="-6"/>
        </w:rPr>
        <w:t>pairs</w:t>
      </w:r>
      <w:r>
        <w:rPr>
          <w:spacing w:val="-7"/>
        </w:rPr>
        <w:t> </w:t>
      </w:r>
      <w:r>
        <w:rPr>
          <w:spacing w:val="-6"/>
        </w:rPr>
        <w:t>is</w:t>
      </w:r>
      <w:r>
        <w:rPr>
          <w:spacing w:val="-7"/>
        </w:rPr>
        <w:t> </w:t>
      </w:r>
      <w:r>
        <w:rPr>
          <w:spacing w:val="-6"/>
        </w:rPr>
        <w:t>comparatively</w:t>
      </w:r>
      <w:r>
        <w:rPr>
          <w:spacing w:val="-8"/>
        </w:rPr>
        <w:t> </w:t>
      </w:r>
      <w:r>
        <w:rPr>
          <w:spacing w:val="-6"/>
        </w:rPr>
        <w:t>lower,</w:t>
      </w:r>
      <w:r>
        <w:rPr>
          <w:spacing w:val="-7"/>
        </w:rPr>
        <w:t> </w:t>
      </w:r>
      <w:r>
        <w:rPr>
          <w:spacing w:val="-6"/>
        </w:rPr>
        <w:t>indicating that</w:t>
      </w:r>
      <w:r>
        <w:rPr>
          <w:spacing w:val="-8"/>
        </w:rPr>
        <w:t> </w:t>
      </w:r>
      <w:r>
        <w:rPr>
          <w:spacing w:val="-6"/>
        </w:rPr>
        <w:t>while</w:t>
      </w:r>
      <w:r>
        <w:rPr>
          <w:spacing w:val="-7"/>
        </w:rPr>
        <w:t> </w:t>
      </w:r>
      <w:r>
        <w:rPr>
          <w:spacing w:val="-6"/>
        </w:rPr>
        <w:t>LSTM</w:t>
      </w:r>
      <w:r>
        <w:rPr>
          <w:spacing w:val="-7"/>
        </w:rPr>
        <w:t> </w:t>
      </w:r>
      <w:r>
        <w:rPr>
          <w:spacing w:val="-6"/>
        </w:rPr>
        <w:t>can</w:t>
      </w:r>
      <w:r>
        <w:rPr>
          <w:spacing w:val="-7"/>
        </w:rPr>
        <w:t> </w:t>
      </w:r>
      <w:r>
        <w:rPr>
          <w:spacing w:val="-6"/>
        </w:rPr>
        <w:t>effectively</w:t>
      </w:r>
      <w:r>
        <w:rPr>
          <w:spacing w:val="-8"/>
        </w:rPr>
        <w:t> </w:t>
      </w:r>
      <w:r>
        <w:rPr>
          <w:spacing w:val="-6"/>
        </w:rPr>
        <w:t>integrate</w:t>
      </w:r>
      <w:r>
        <w:rPr>
          <w:spacing w:val="-7"/>
        </w:rPr>
        <w:t> </w:t>
      </w:r>
      <w:r>
        <w:rPr>
          <w:spacing w:val="-6"/>
        </w:rPr>
        <w:t>multiple</w:t>
      </w:r>
      <w:r>
        <w:rPr>
          <w:spacing w:val="-7"/>
        </w:rPr>
        <w:t> </w:t>
      </w:r>
      <w:r>
        <w:rPr>
          <w:spacing w:val="-6"/>
        </w:rPr>
        <w:t>data</w:t>
      </w:r>
      <w:r>
        <w:rPr>
          <w:spacing w:val="-7"/>
        </w:rPr>
        <w:t> </w:t>
      </w:r>
      <w:r>
        <w:rPr>
          <w:spacing w:val="-6"/>
        </w:rPr>
        <w:t>types,</w:t>
      </w:r>
      <w:r>
        <w:rPr>
          <w:spacing w:val="-7"/>
        </w:rPr>
        <w:t> </w:t>
      </w:r>
      <w:r>
        <w:rPr>
          <w:spacing w:val="-6"/>
        </w:rPr>
        <w:t>its</w:t>
      </w:r>
      <w:r>
        <w:rPr>
          <w:spacing w:val="-7"/>
        </w:rPr>
        <w:t> </w:t>
      </w:r>
      <w:r>
        <w:rPr>
          <w:spacing w:val="-6"/>
        </w:rPr>
        <w:t>accuracy</w:t>
      </w:r>
      <w:r>
        <w:rPr>
          <w:spacing w:val="-7"/>
        </w:rPr>
        <w:t> </w:t>
      </w:r>
      <w:r>
        <w:rPr>
          <w:spacing w:val="-6"/>
        </w:rPr>
        <w:t>can</w:t>
      </w:r>
      <w:r>
        <w:rPr>
          <w:spacing w:val="-8"/>
        </w:rPr>
        <w:t> </w:t>
      </w:r>
      <w:r>
        <w:rPr>
          <w:spacing w:val="-6"/>
        </w:rPr>
        <w:t>vary</w:t>
      </w:r>
      <w:r>
        <w:rPr>
          <w:spacing w:val="-7"/>
        </w:rPr>
        <w:t> </w:t>
      </w:r>
      <w:r>
        <w:rPr>
          <w:spacing w:val="-6"/>
        </w:rPr>
        <w:t>depending </w:t>
      </w:r>
      <w:r>
        <w:rPr/>
        <w:t>on</w:t>
      </w:r>
      <w:r>
        <w:rPr>
          <w:spacing w:val="-5"/>
        </w:rPr>
        <w:t> </w:t>
      </w:r>
      <w:r>
        <w:rPr/>
        <w:t>the</w:t>
      </w:r>
      <w:r>
        <w:rPr>
          <w:spacing w:val="-5"/>
        </w:rPr>
        <w:t> </w:t>
      </w:r>
      <w:r>
        <w:rPr/>
        <w:t>currency</w:t>
      </w:r>
      <w:r>
        <w:rPr>
          <w:spacing w:val="-5"/>
        </w:rPr>
        <w:t> </w:t>
      </w:r>
      <w:r>
        <w:rPr/>
        <w:t>pair.</w:t>
      </w:r>
    </w:p>
    <w:p>
      <w:pPr>
        <w:pStyle w:val="BodyText"/>
        <w:spacing w:line="304" w:lineRule="auto" w:before="11"/>
        <w:ind w:left="23" w:right="1012" w:firstLine="720"/>
        <w:jc w:val="both"/>
      </w:pPr>
      <w:r>
        <w:rPr/>
        <mc:AlternateContent>
          <mc:Choice Requires="wps">
            <w:drawing>
              <wp:anchor distT="0" distB="0" distL="0" distR="0" allowOverlap="1" layoutInCell="1" locked="0" behindDoc="1" simplePos="0" relativeHeight="477686784">
                <wp:simplePos x="0" y="0"/>
                <wp:positionH relativeFrom="page">
                  <wp:posOffset>2237104</wp:posOffset>
                </wp:positionH>
                <wp:positionV relativeFrom="paragraph">
                  <wp:posOffset>149326</wp:posOffset>
                </wp:positionV>
                <wp:extent cx="45720" cy="1270"/>
                <wp:effectExtent l="0" t="0" r="0" b="0"/>
                <wp:wrapNone/>
                <wp:docPr id="1160" name="Graphic 1160"/>
                <wp:cNvGraphicFramePr>
                  <a:graphicFrameLocks/>
                </wp:cNvGraphicFramePr>
                <a:graphic>
                  <a:graphicData uri="http://schemas.microsoft.com/office/word/2010/wordprocessingShape">
                    <wps:wsp>
                      <wps:cNvPr id="1160" name="Graphic 116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9696" from="176.149994pt,11.758019pt" to="179.736994pt,11.75801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7296">
                <wp:simplePos x="0" y="0"/>
                <wp:positionH relativeFrom="page">
                  <wp:posOffset>2519502</wp:posOffset>
                </wp:positionH>
                <wp:positionV relativeFrom="paragraph">
                  <wp:posOffset>149326</wp:posOffset>
                </wp:positionV>
                <wp:extent cx="45720" cy="1270"/>
                <wp:effectExtent l="0" t="0" r="0" b="0"/>
                <wp:wrapNone/>
                <wp:docPr id="1161" name="Graphic 1161"/>
                <wp:cNvGraphicFramePr>
                  <a:graphicFrameLocks/>
                </wp:cNvGraphicFramePr>
                <a:graphic>
                  <a:graphicData uri="http://schemas.microsoft.com/office/word/2010/wordprocessingShape">
                    <wps:wsp>
                      <wps:cNvPr id="1161" name="Graphic 116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9184" from="198.386002pt,11.758019pt" to="201.973002pt,11.75801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7808">
                <wp:simplePos x="0" y="0"/>
                <wp:positionH relativeFrom="page">
                  <wp:posOffset>2793555</wp:posOffset>
                </wp:positionH>
                <wp:positionV relativeFrom="paragraph">
                  <wp:posOffset>149326</wp:posOffset>
                </wp:positionV>
                <wp:extent cx="45720" cy="1270"/>
                <wp:effectExtent l="0" t="0" r="0" b="0"/>
                <wp:wrapNone/>
                <wp:docPr id="1162" name="Graphic 1162"/>
                <wp:cNvGraphicFramePr>
                  <a:graphicFrameLocks/>
                </wp:cNvGraphicFramePr>
                <a:graphic>
                  <a:graphicData uri="http://schemas.microsoft.com/office/word/2010/wordprocessingShape">
                    <wps:wsp>
                      <wps:cNvPr id="1162" name="Graphic 116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8672" from="219.964996pt,11.758019pt" to="223.551996pt,11.75801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8320">
                <wp:simplePos x="0" y="0"/>
                <wp:positionH relativeFrom="page">
                  <wp:posOffset>4299280</wp:posOffset>
                </wp:positionH>
                <wp:positionV relativeFrom="paragraph">
                  <wp:posOffset>1287704</wp:posOffset>
                </wp:positionV>
                <wp:extent cx="45720" cy="1270"/>
                <wp:effectExtent l="0" t="0" r="0" b="0"/>
                <wp:wrapNone/>
                <wp:docPr id="1163" name="Graphic 1163"/>
                <wp:cNvGraphicFramePr>
                  <a:graphicFrameLocks/>
                </wp:cNvGraphicFramePr>
                <a:graphic>
                  <a:graphicData uri="http://schemas.microsoft.com/office/word/2010/wordprocessingShape">
                    <wps:wsp>
                      <wps:cNvPr id="1163" name="Graphic 116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8160" from="338.526001pt,101.39402pt" to="342.113001pt,101.3940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8832">
                <wp:simplePos x="0" y="0"/>
                <wp:positionH relativeFrom="page">
                  <wp:posOffset>4581690</wp:posOffset>
                </wp:positionH>
                <wp:positionV relativeFrom="paragraph">
                  <wp:posOffset>1287704</wp:posOffset>
                </wp:positionV>
                <wp:extent cx="45720" cy="1270"/>
                <wp:effectExtent l="0" t="0" r="0" b="0"/>
                <wp:wrapNone/>
                <wp:docPr id="1164" name="Graphic 1164"/>
                <wp:cNvGraphicFramePr>
                  <a:graphicFrameLocks/>
                </wp:cNvGraphicFramePr>
                <a:graphic>
                  <a:graphicData uri="http://schemas.microsoft.com/office/word/2010/wordprocessingShape">
                    <wps:wsp>
                      <wps:cNvPr id="1164" name="Graphic 116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7648" from="360.763pt,101.39402pt" to="364.35pt,101.3940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89344">
                <wp:simplePos x="0" y="0"/>
                <wp:positionH relativeFrom="page">
                  <wp:posOffset>4855743</wp:posOffset>
                </wp:positionH>
                <wp:positionV relativeFrom="paragraph">
                  <wp:posOffset>1287704</wp:posOffset>
                </wp:positionV>
                <wp:extent cx="45720" cy="1270"/>
                <wp:effectExtent l="0" t="0" r="0" b="0"/>
                <wp:wrapNone/>
                <wp:docPr id="1165" name="Graphic 1165"/>
                <wp:cNvGraphicFramePr>
                  <a:graphicFrameLocks/>
                </wp:cNvGraphicFramePr>
                <a:graphic>
                  <a:graphicData uri="http://schemas.microsoft.com/office/word/2010/wordprocessingShape">
                    <wps:wsp>
                      <wps:cNvPr id="1165" name="Graphic 116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7136" from="382.34201pt,101.39402pt" to="385.92901pt,101.39402pt" stroked="true" strokeweight=".398pt" strokecolor="#000000">
                <v:stroke dashstyle="solid"/>
                <w10:wrap type="none"/>
              </v:line>
            </w:pict>
          </mc:Fallback>
        </mc:AlternateContent>
      </w:r>
      <w:r>
        <w:rPr/>
        <w:t>The</w:t>
      </w:r>
      <w:r>
        <w:rPr>
          <w:spacing w:val="-11"/>
        </w:rPr>
        <w:t> </w:t>
      </w:r>
      <w:r>
        <w:rPr/>
        <w:t>XGBoost</w:t>
      </w:r>
      <w:r>
        <w:rPr>
          <w:spacing w:val="-4"/>
        </w:rPr>
        <w:t> </w:t>
      </w:r>
      <w:r>
        <w:rPr/>
        <w:t>TM</w:t>
      </w:r>
      <w:r>
        <w:rPr>
          <w:spacing w:val="-4"/>
        </w:rPr>
        <w:t> </w:t>
      </w:r>
      <w:r>
        <w:rPr/>
        <w:t>FM</w:t>
      </w:r>
      <w:r>
        <w:rPr>
          <w:spacing w:val="-4"/>
        </w:rPr>
        <w:t> </w:t>
      </w:r>
      <w:r>
        <w:rPr/>
        <w:t>SA</w:t>
      </w:r>
      <w:r>
        <w:rPr>
          <w:spacing w:val="-11"/>
        </w:rPr>
        <w:t> </w:t>
      </w:r>
      <w:r>
        <w:rPr/>
        <w:t>model</w:t>
      </w:r>
      <w:r>
        <w:rPr>
          <w:spacing w:val="-11"/>
        </w:rPr>
        <w:t> </w:t>
      </w:r>
      <w:r>
        <w:rPr/>
        <w:t>significantly</w:t>
      </w:r>
      <w:r>
        <w:rPr>
          <w:spacing w:val="-11"/>
        </w:rPr>
        <w:t> </w:t>
      </w:r>
      <w:r>
        <w:rPr/>
        <w:t>outperforms</w:t>
      </w:r>
      <w:r>
        <w:rPr>
          <w:spacing w:val="-11"/>
        </w:rPr>
        <w:t> </w:t>
      </w:r>
      <w:r>
        <w:rPr/>
        <w:t>other</w:t>
      </w:r>
      <w:r>
        <w:rPr>
          <w:spacing w:val="-11"/>
        </w:rPr>
        <w:t> </w:t>
      </w:r>
      <w:r>
        <w:rPr/>
        <w:t>models</w:t>
      </w:r>
      <w:r>
        <w:rPr>
          <w:spacing w:val="-11"/>
        </w:rPr>
        <w:t> </w:t>
      </w:r>
      <w:r>
        <w:rPr/>
        <w:t>in</w:t>
      </w:r>
      <w:r>
        <w:rPr>
          <w:spacing w:val="-11"/>
        </w:rPr>
        <w:t> </w:t>
      </w:r>
      <w:r>
        <w:rPr/>
        <w:t>this</w:t>
      </w:r>
      <w:r>
        <w:rPr>
          <w:spacing w:val="-11"/>
        </w:rPr>
        <w:t> </w:t>
      </w:r>
      <w:r>
        <w:rPr/>
        <w:t>inte- grated</w:t>
      </w:r>
      <w:r>
        <w:rPr>
          <w:spacing w:val="-11"/>
        </w:rPr>
        <w:t> </w:t>
      </w:r>
      <w:r>
        <w:rPr/>
        <w:t>approach,</w:t>
      </w:r>
      <w:r>
        <w:rPr>
          <w:spacing w:val="-10"/>
        </w:rPr>
        <w:t> </w:t>
      </w:r>
      <w:r>
        <w:rPr/>
        <w:t>particularly</w:t>
      </w:r>
      <w:r>
        <w:rPr>
          <w:spacing w:val="-11"/>
        </w:rPr>
        <w:t> </w:t>
      </w:r>
      <w:r>
        <w:rPr/>
        <w:t>for</w:t>
      </w:r>
      <w:r>
        <w:rPr>
          <w:spacing w:val="-11"/>
        </w:rPr>
        <w:t> </w:t>
      </w:r>
      <w:r>
        <w:rPr/>
        <w:t>EUR/USD</w:t>
      </w:r>
      <w:r>
        <w:rPr>
          <w:spacing w:val="-11"/>
        </w:rPr>
        <w:t> </w:t>
      </w:r>
      <w:r>
        <w:rPr/>
        <w:t>and</w:t>
      </w:r>
      <w:r>
        <w:rPr>
          <w:spacing w:val="-11"/>
        </w:rPr>
        <w:t> </w:t>
      </w:r>
      <w:r>
        <w:rPr/>
        <w:t>NZD/USD</w:t>
      </w:r>
      <w:r>
        <w:rPr>
          <w:spacing w:val="-11"/>
        </w:rPr>
        <w:t> </w:t>
      </w:r>
      <w:r>
        <w:rPr/>
        <w:t>pairs.</w:t>
      </w:r>
      <w:r>
        <w:rPr>
          <w:spacing w:val="14"/>
        </w:rPr>
        <w:t> </w:t>
      </w:r>
      <w:r>
        <w:rPr/>
        <w:t>For</w:t>
      </w:r>
      <w:r>
        <w:rPr>
          <w:spacing w:val="-11"/>
        </w:rPr>
        <w:t> </w:t>
      </w:r>
      <w:r>
        <w:rPr/>
        <w:t>EUR/USD,</w:t>
      </w:r>
      <w:r>
        <w:rPr>
          <w:spacing w:val="-11"/>
        </w:rPr>
        <w:t> </w:t>
      </w:r>
      <w:r>
        <w:rPr/>
        <w:t>the</w:t>
      </w:r>
      <w:r>
        <w:rPr>
          <w:spacing w:val="-11"/>
        </w:rPr>
        <w:t> </w:t>
      </w:r>
      <w:r>
        <w:rPr/>
        <w:t>model </w:t>
      </w:r>
      <w:r>
        <w:rPr>
          <w:spacing w:val="-4"/>
        </w:rPr>
        <w:t>achieves</w:t>
      </w:r>
      <w:r>
        <w:rPr>
          <w:spacing w:val="-10"/>
        </w:rPr>
        <w:t> </w:t>
      </w:r>
      <w:r>
        <w:rPr>
          <w:spacing w:val="-4"/>
        </w:rPr>
        <w:t>a</w:t>
      </w:r>
      <w:r>
        <w:rPr>
          <w:spacing w:val="-9"/>
        </w:rPr>
        <w:t> </w:t>
      </w:r>
      <w:r>
        <w:rPr>
          <w:spacing w:val="-4"/>
        </w:rPr>
        <w:t>remarkably</w:t>
      </w:r>
      <w:r>
        <w:rPr>
          <w:spacing w:val="-9"/>
        </w:rPr>
        <w:t> </w:t>
      </w:r>
      <w:r>
        <w:rPr>
          <w:spacing w:val="-4"/>
        </w:rPr>
        <w:t>low</w:t>
      </w:r>
      <w:r>
        <w:rPr>
          <w:spacing w:val="-9"/>
        </w:rPr>
        <w:t> </w:t>
      </w:r>
      <w:r>
        <w:rPr>
          <w:spacing w:val="-4"/>
        </w:rPr>
        <w:t>MAE</w:t>
      </w:r>
      <w:r>
        <w:rPr>
          <w:spacing w:val="-10"/>
        </w:rPr>
        <w:t> </w:t>
      </w:r>
      <w:r>
        <w:rPr>
          <w:spacing w:val="-4"/>
        </w:rPr>
        <w:t>of</w:t>
      </w:r>
      <w:r>
        <w:rPr>
          <w:spacing w:val="-9"/>
        </w:rPr>
        <w:t> </w:t>
      </w:r>
      <w:r>
        <w:rPr>
          <w:spacing w:val="-4"/>
        </w:rPr>
        <w:t>0.0007,</w:t>
      </w:r>
      <w:r>
        <w:rPr>
          <w:spacing w:val="-9"/>
        </w:rPr>
        <w:t> </w:t>
      </w:r>
      <w:r>
        <w:rPr>
          <w:spacing w:val="-4"/>
        </w:rPr>
        <w:t>a</w:t>
      </w:r>
      <w:r>
        <w:rPr>
          <w:spacing w:val="-9"/>
        </w:rPr>
        <w:t> </w:t>
      </w:r>
      <w:r>
        <w:rPr>
          <w:spacing w:val="-4"/>
        </w:rPr>
        <w:t>MAPE</w:t>
      </w:r>
      <w:r>
        <w:rPr>
          <w:spacing w:val="-9"/>
        </w:rPr>
        <w:t> </w:t>
      </w:r>
      <w:r>
        <w:rPr>
          <w:spacing w:val="-4"/>
        </w:rPr>
        <w:t>of</w:t>
      </w:r>
      <w:r>
        <w:rPr>
          <w:spacing w:val="-10"/>
        </w:rPr>
        <w:t> </w:t>
      </w:r>
      <w:r>
        <w:rPr>
          <w:spacing w:val="-4"/>
        </w:rPr>
        <w:t>0.0707%,</w:t>
      </w:r>
      <w:r>
        <w:rPr>
          <w:spacing w:val="-9"/>
        </w:rPr>
        <w:t> </w:t>
      </w:r>
      <w:r>
        <w:rPr>
          <w:spacing w:val="-4"/>
        </w:rPr>
        <w:t>and</w:t>
      </w:r>
      <w:r>
        <w:rPr>
          <w:spacing w:val="-9"/>
        </w:rPr>
        <w:t> </w:t>
      </w:r>
      <w:r>
        <w:rPr>
          <w:spacing w:val="-4"/>
        </w:rPr>
        <w:t>an</w:t>
      </w:r>
      <w:r>
        <w:rPr>
          <w:spacing w:val="-9"/>
        </w:rPr>
        <w:t> </w:t>
      </w:r>
      <w:r>
        <w:rPr>
          <w:spacing w:val="-4"/>
        </w:rPr>
        <w:t>RMSE</w:t>
      </w:r>
      <w:r>
        <w:rPr>
          <w:spacing w:val="-9"/>
        </w:rPr>
        <w:t> </w:t>
      </w:r>
      <w:r>
        <w:rPr>
          <w:spacing w:val="-4"/>
        </w:rPr>
        <w:t>of</w:t>
      </w:r>
      <w:r>
        <w:rPr>
          <w:spacing w:val="-10"/>
        </w:rPr>
        <w:t> </w:t>
      </w:r>
      <w:r>
        <w:rPr>
          <w:spacing w:val="-4"/>
        </w:rPr>
        <w:t>0.0010,</w:t>
      </w:r>
      <w:r>
        <w:rPr>
          <w:spacing w:val="-9"/>
        </w:rPr>
        <w:t> </w:t>
      </w:r>
      <w:r>
        <w:rPr>
          <w:spacing w:val="-4"/>
        </w:rPr>
        <w:t>with </w:t>
      </w:r>
      <w:r>
        <w:rPr>
          <w:spacing w:val="-2"/>
        </w:rPr>
        <w:t>an</w:t>
      </w:r>
      <w:r>
        <w:rPr>
          <w:spacing w:val="-11"/>
        </w:rPr>
        <w:t> </w:t>
      </w:r>
      <w:r>
        <w:rPr>
          <w:spacing w:val="-2"/>
        </w:rPr>
        <w:t>R²</w:t>
      </w:r>
      <w:r>
        <w:rPr>
          <w:spacing w:val="-11"/>
        </w:rPr>
        <w:t> </w:t>
      </w:r>
      <w:r>
        <w:rPr>
          <w:spacing w:val="-2"/>
        </w:rPr>
        <w:t>of</w:t>
      </w:r>
      <w:r>
        <w:rPr>
          <w:spacing w:val="-11"/>
        </w:rPr>
        <w:t> </w:t>
      </w:r>
      <w:r>
        <w:rPr>
          <w:spacing w:val="-2"/>
        </w:rPr>
        <w:t>0.9897.</w:t>
      </w:r>
      <w:r>
        <w:rPr>
          <w:spacing w:val="4"/>
        </w:rPr>
        <w:t> </w:t>
      </w:r>
      <w:r>
        <w:rPr>
          <w:spacing w:val="-2"/>
        </w:rPr>
        <w:t>The</w:t>
      </w:r>
      <w:r>
        <w:rPr>
          <w:spacing w:val="-11"/>
        </w:rPr>
        <w:t> </w:t>
      </w:r>
      <w:r>
        <w:rPr>
          <w:spacing w:val="-2"/>
        </w:rPr>
        <w:t>performance</w:t>
      </w:r>
      <w:r>
        <w:rPr>
          <w:spacing w:val="-11"/>
        </w:rPr>
        <w:t> </w:t>
      </w:r>
      <w:r>
        <w:rPr>
          <w:spacing w:val="-2"/>
        </w:rPr>
        <w:t>is</w:t>
      </w:r>
      <w:r>
        <w:rPr>
          <w:spacing w:val="-11"/>
        </w:rPr>
        <w:t> </w:t>
      </w:r>
      <w:r>
        <w:rPr>
          <w:spacing w:val="-2"/>
        </w:rPr>
        <w:t>similarly</w:t>
      </w:r>
      <w:r>
        <w:rPr>
          <w:spacing w:val="-11"/>
        </w:rPr>
        <w:t> </w:t>
      </w:r>
      <w:r>
        <w:rPr>
          <w:spacing w:val="-2"/>
        </w:rPr>
        <w:t>vital</w:t>
      </w:r>
      <w:r>
        <w:rPr>
          <w:spacing w:val="-11"/>
        </w:rPr>
        <w:t> </w:t>
      </w:r>
      <w:r>
        <w:rPr>
          <w:spacing w:val="-2"/>
        </w:rPr>
        <w:t>for</w:t>
      </w:r>
      <w:r>
        <w:rPr>
          <w:spacing w:val="-11"/>
        </w:rPr>
        <w:t> </w:t>
      </w:r>
      <w:r>
        <w:rPr>
          <w:spacing w:val="-2"/>
        </w:rPr>
        <w:t>NZD/USD,</w:t>
      </w:r>
      <w:r>
        <w:rPr>
          <w:spacing w:val="-11"/>
        </w:rPr>
        <w:t> </w:t>
      </w:r>
      <w:r>
        <w:rPr>
          <w:spacing w:val="-2"/>
        </w:rPr>
        <w:t>EUR/NZD,</w:t>
      </w:r>
      <w:r>
        <w:rPr>
          <w:spacing w:val="-11"/>
        </w:rPr>
        <w:t> </w:t>
      </w:r>
      <w:r>
        <w:rPr>
          <w:spacing w:val="-2"/>
        </w:rPr>
        <w:t>and</w:t>
      </w:r>
      <w:r>
        <w:rPr>
          <w:spacing w:val="-11"/>
        </w:rPr>
        <w:t> </w:t>
      </w:r>
      <w:r>
        <w:rPr>
          <w:spacing w:val="-2"/>
        </w:rPr>
        <w:t>AUD/NZD, </w:t>
      </w:r>
      <w:r>
        <w:rPr>
          <w:spacing w:val="-6"/>
        </w:rPr>
        <w:t>indicating</w:t>
      </w:r>
      <w:r>
        <w:rPr>
          <w:spacing w:val="-8"/>
        </w:rPr>
        <w:t> </w:t>
      </w:r>
      <w:r>
        <w:rPr>
          <w:spacing w:val="-6"/>
        </w:rPr>
        <w:t>that</w:t>
      </w:r>
      <w:r>
        <w:rPr>
          <w:spacing w:val="-7"/>
        </w:rPr>
        <w:t> </w:t>
      </w:r>
      <w:r>
        <w:rPr>
          <w:spacing w:val="-6"/>
        </w:rPr>
        <w:t>XGBoost</w:t>
      </w:r>
      <w:r>
        <w:rPr>
          <w:spacing w:val="-7"/>
        </w:rPr>
        <w:t> </w:t>
      </w:r>
      <w:r>
        <w:rPr>
          <w:spacing w:val="-6"/>
        </w:rPr>
        <w:t>excels</w:t>
      </w:r>
      <w:r>
        <w:rPr>
          <w:spacing w:val="-7"/>
        </w:rPr>
        <w:t> </w:t>
      </w:r>
      <w:r>
        <w:rPr>
          <w:spacing w:val="-6"/>
        </w:rPr>
        <w:t>in</w:t>
      </w:r>
      <w:r>
        <w:rPr>
          <w:spacing w:val="-8"/>
        </w:rPr>
        <w:t> </w:t>
      </w:r>
      <w:r>
        <w:rPr>
          <w:spacing w:val="-6"/>
        </w:rPr>
        <w:t>leveraging</w:t>
      </w:r>
      <w:r>
        <w:rPr>
          <w:spacing w:val="-7"/>
        </w:rPr>
        <w:t> </w:t>
      </w:r>
      <w:r>
        <w:rPr>
          <w:spacing w:val="-6"/>
        </w:rPr>
        <w:t>technical,</w:t>
      </w:r>
      <w:r>
        <w:rPr>
          <w:spacing w:val="-7"/>
        </w:rPr>
        <w:t> </w:t>
      </w:r>
      <w:r>
        <w:rPr>
          <w:spacing w:val="-6"/>
        </w:rPr>
        <w:t>fundamental,</w:t>
      </w:r>
      <w:r>
        <w:rPr>
          <w:spacing w:val="-7"/>
        </w:rPr>
        <w:t> </w:t>
      </w:r>
      <w:r>
        <w:rPr>
          <w:spacing w:val="-6"/>
        </w:rPr>
        <w:t>and</w:t>
      </w:r>
      <w:r>
        <w:rPr>
          <w:spacing w:val="-7"/>
        </w:rPr>
        <w:t> </w:t>
      </w:r>
      <w:r>
        <w:rPr>
          <w:spacing w:val="-6"/>
        </w:rPr>
        <w:t>sentiment</w:t>
      </w:r>
      <w:r>
        <w:rPr>
          <w:spacing w:val="-8"/>
        </w:rPr>
        <w:t> </w:t>
      </w:r>
      <w:r>
        <w:rPr>
          <w:spacing w:val="-6"/>
        </w:rPr>
        <w:t>data</w:t>
      </w:r>
      <w:r>
        <w:rPr>
          <w:spacing w:val="-7"/>
        </w:rPr>
        <w:t> </w:t>
      </w:r>
      <w:r>
        <w:rPr>
          <w:spacing w:val="-6"/>
        </w:rPr>
        <w:t>to</w:t>
      </w:r>
      <w:r>
        <w:rPr>
          <w:spacing w:val="-7"/>
        </w:rPr>
        <w:t> </w:t>
      </w:r>
      <w:r>
        <w:rPr>
          <w:spacing w:val="-6"/>
        </w:rPr>
        <w:t>en- </w:t>
      </w:r>
      <w:r>
        <w:rPr/>
        <w:t>hance</w:t>
      </w:r>
      <w:r>
        <w:rPr>
          <w:spacing w:val="-12"/>
        </w:rPr>
        <w:t> </w:t>
      </w:r>
      <w:r>
        <w:rPr/>
        <w:t>predictive</w:t>
      </w:r>
      <w:r>
        <w:rPr>
          <w:spacing w:val="-12"/>
        </w:rPr>
        <w:t> </w:t>
      </w:r>
      <w:r>
        <w:rPr/>
        <w:t>accuracy. The</w:t>
      </w:r>
      <w:r>
        <w:rPr>
          <w:spacing w:val="-12"/>
        </w:rPr>
        <w:t> </w:t>
      </w:r>
      <w:r>
        <w:rPr/>
        <w:t>Ensemble-LSTM-XGB</w:t>
      </w:r>
      <w:r>
        <w:rPr>
          <w:spacing w:val="-2"/>
        </w:rPr>
        <w:t> </w:t>
      </w:r>
      <w:r>
        <w:rPr/>
        <w:t>TM</w:t>
      </w:r>
      <w:r>
        <w:rPr>
          <w:spacing w:val="-2"/>
        </w:rPr>
        <w:t> </w:t>
      </w:r>
      <w:r>
        <w:rPr/>
        <w:t>FM</w:t>
      </w:r>
      <w:r>
        <w:rPr>
          <w:spacing w:val="-2"/>
        </w:rPr>
        <w:t> </w:t>
      </w:r>
      <w:r>
        <w:rPr/>
        <w:t>SA</w:t>
      </w:r>
      <w:r>
        <w:rPr>
          <w:spacing w:val="-12"/>
        </w:rPr>
        <w:t> </w:t>
      </w:r>
      <w:r>
        <w:rPr/>
        <w:t>model</w:t>
      </w:r>
      <w:r>
        <w:rPr>
          <w:spacing w:val="-12"/>
        </w:rPr>
        <w:t> </w:t>
      </w:r>
      <w:r>
        <w:rPr/>
        <w:t>also</w:t>
      </w:r>
      <w:r>
        <w:rPr>
          <w:spacing w:val="-12"/>
        </w:rPr>
        <w:t> </w:t>
      </w:r>
      <w:r>
        <w:rPr/>
        <w:t>shows</w:t>
      </w:r>
      <w:r>
        <w:rPr>
          <w:spacing w:val="-12"/>
        </w:rPr>
        <w:t> </w:t>
      </w:r>
      <w:r>
        <w:rPr/>
        <w:t>robust </w:t>
      </w:r>
      <w:r>
        <w:rPr>
          <w:spacing w:val="-4"/>
        </w:rPr>
        <w:t>performance,</w:t>
      </w:r>
      <w:r>
        <w:rPr>
          <w:spacing w:val="-9"/>
        </w:rPr>
        <w:t> </w:t>
      </w:r>
      <w:r>
        <w:rPr>
          <w:spacing w:val="-4"/>
        </w:rPr>
        <w:t>particularly</w:t>
      </w:r>
      <w:r>
        <w:rPr>
          <w:spacing w:val="-9"/>
        </w:rPr>
        <w:t> </w:t>
      </w:r>
      <w:r>
        <w:rPr>
          <w:spacing w:val="-4"/>
        </w:rPr>
        <w:t>for</w:t>
      </w:r>
      <w:r>
        <w:rPr>
          <w:spacing w:val="-9"/>
        </w:rPr>
        <w:t> </w:t>
      </w:r>
      <w:r>
        <w:rPr>
          <w:spacing w:val="-4"/>
        </w:rPr>
        <w:t>EUR/USD</w:t>
      </w:r>
      <w:r>
        <w:rPr>
          <w:spacing w:val="-9"/>
        </w:rPr>
        <w:t> </w:t>
      </w:r>
      <w:r>
        <w:rPr>
          <w:spacing w:val="-4"/>
        </w:rPr>
        <w:t>and</w:t>
      </w:r>
      <w:r>
        <w:rPr>
          <w:spacing w:val="-9"/>
        </w:rPr>
        <w:t> </w:t>
      </w:r>
      <w:r>
        <w:rPr>
          <w:spacing w:val="-4"/>
        </w:rPr>
        <w:t>NZD/USD</w:t>
      </w:r>
      <w:r>
        <w:rPr>
          <w:spacing w:val="-9"/>
        </w:rPr>
        <w:t> </w:t>
      </w:r>
      <w:r>
        <w:rPr>
          <w:spacing w:val="-4"/>
        </w:rPr>
        <w:t>pairs.</w:t>
      </w:r>
      <w:r>
        <w:rPr>
          <w:spacing w:val="5"/>
        </w:rPr>
        <w:t> </w:t>
      </w:r>
      <w:r>
        <w:rPr>
          <w:spacing w:val="-4"/>
        </w:rPr>
        <w:t>The</w:t>
      </w:r>
      <w:r>
        <w:rPr>
          <w:spacing w:val="-9"/>
        </w:rPr>
        <w:t> </w:t>
      </w:r>
      <w:r>
        <w:rPr>
          <w:spacing w:val="-4"/>
        </w:rPr>
        <w:t>ensemble</w:t>
      </w:r>
      <w:r>
        <w:rPr>
          <w:spacing w:val="-9"/>
        </w:rPr>
        <w:t> </w:t>
      </w:r>
      <w:r>
        <w:rPr>
          <w:spacing w:val="-4"/>
        </w:rPr>
        <w:t>approach,</w:t>
      </w:r>
      <w:r>
        <w:rPr>
          <w:spacing w:val="-9"/>
        </w:rPr>
        <w:t> </w:t>
      </w:r>
      <w:r>
        <w:rPr>
          <w:spacing w:val="-4"/>
        </w:rPr>
        <w:t>which </w:t>
      </w:r>
      <w:r>
        <w:rPr>
          <w:spacing w:val="-6"/>
        </w:rPr>
        <w:t>uses weighted averaging to combine the predictions of both models,</w:t>
      </w:r>
      <w:r>
        <w:rPr/>
        <w:t> </w:t>
      </w:r>
      <w:r>
        <w:rPr>
          <w:spacing w:val="-6"/>
        </w:rPr>
        <w:t>achieves a good balance </w:t>
      </w:r>
      <w:r>
        <w:rPr/>
        <w:t>between</w:t>
      </w:r>
      <w:r>
        <w:rPr>
          <w:spacing w:val="-12"/>
        </w:rPr>
        <w:t> </w:t>
      </w:r>
      <w:r>
        <w:rPr/>
        <w:t>the</w:t>
      </w:r>
      <w:r>
        <w:rPr>
          <w:spacing w:val="-12"/>
        </w:rPr>
        <w:t> </w:t>
      </w:r>
      <w:r>
        <w:rPr/>
        <w:t>strengths</w:t>
      </w:r>
      <w:r>
        <w:rPr>
          <w:spacing w:val="-12"/>
        </w:rPr>
        <w:t> </w:t>
      </w:r>
      <w:r>
        <w:rPr/>
        <w:t>of</w:t>
      </w:r>
      <w:r>
        <w:rPr>
          <w:spacing w:val="-12"/>
        </w:rPr>
        <w:t> </w:t>
      </w:r>
      <w:r>
        <w:rPr/>
        <w:t>LSTM</w:t>
      </w:r>
      <w:r>
        <w:rPr>
          <w:spacing w:val="-12"/>
        </w:rPr>
        <w:t> </w:t>
      </w:r>
      <w:r>
        <w:rPr/>
        <w:t>and</w:t>
      </w:r>
      <w:r>
        <w:rPr>
          <w:spacing w:val="-12"/>
        </w:rPr>
        <w:t> </w:t>
      </w:r>
      <w:r>
        <w:rPr/>
        <w:t>XGBoost. For</w:t>
      </w:r>
      <w:r>
        <w:rPr>
          <w:spacing w:val="-12"/>
        </w:rPr>
        <w:t> </w:t>
      </w:r>
      <w:r>
        <w:rPr/>
        <w:t>EUR/USD,</w:t>
      </w:r>
      <w:r>
        <w:rPr>
          <w:spacing w:val="-12"/>
        </w:rPr>
        <w:t> </w:t>
      </w:r>
      <w:r>
        <w:rPr/>
        <w:t>it</w:t>
      </w:r>
      <w:r>
        <w:rPr>
          <w:spacing w:val="-12"/>
        </w:rPr>
        <w:t> </w:t>
      </w:r>
      <w:r>
        <w:rPr/>
        <w:t>achieves</w:t>
      </w:r>
      <w:r>
        <w:rPr>
          <w:spacing w:val="-12"/>
        </w:rPr>
        <w:t> </w:t>
      </w:r>
      <w:r>
        <w:rPr/>
        <w:t>an</w:t>
      </w:r>
      <w:r>
        <w:rPr>
          <w:spacing w:val="-12"/>
        </w:rPr>
        <w:t> </w:t>
      </w:r>
      <w:r>
        <w:rPr/>
        <w:t>MAE</w:t>
      </w:r>
      <w:r>
        <w:rPr>
          <w:spacing w:val="-12"/>
        </w:rPr>
        <w:t> </w:t>
      </w:r>
      <w:r>
        <w:rPr/>
        <w:t>of</w:t>
      </w:r>
      <w:r>
        <w:rPr>
          <w:spacing w:val="-12"/>
        </w:rPr>
        <w:t> </w:t>
      </w:r>
      <w:r>
        <w:rPr/>
        <w:t>0.0008, a MAPE of 0.0759%, and an RMSE of 0.0010, with an R² of 0.9873.</w:t>
      </w:r>
    </w:p>
    <w:p>
      <w:pPr>
        <w:pStyle w:val="BodyText"/>
        <w:spacing w:line="304" w:lineRule="auto" w:before="12"/>
        <w:ind w:left="23" w:right="1013" w:firstLine="720"/>
        <w:jc w:val="both"/>
      </w:pPr>
      <w:r>
        <w:rPr/>
        <mc:AlternateContent>
          <mc:Choice Requires="wps">
            <w:drawing>
              <wp:anchor distT="0" distB="0" distL="0" distR="0" allowOverlap="1" layoutInCell="1" locked="0" behindDoc="1" simplePos="0" relativeHeight="477689856">
                <wp:simplePos x="0" y="0"/>
                <wp:positionH relativeFrom="page">
                  <wp:posOffset>4459630</wp:posOffset>
                </wp:positionH>
                <wp:positionV relativeFrom="paragraph">
                  <wp:posOffset>150023</wp:posOffset>
                </wp:positionV>
                <wp:extent cx="45720" cy="1270"/>
                <wp:effectExtent l="0" t="0" r="0" b="0"/>
                <wp:wrapNone/>
                <wp:docPr id="1166" name="Graphic 1166"/>
                <wp:cNvGraphicFramePr>
                  <a:graphicFrameLocks/>
                </wp:cNvGraphicFramePr>
                <a:graphic>
                  <a:graphicData uri="http://schemas.microsoft.com/office/word/2010/wordprocessingShape">
                    <wps:wsp>
                      <wps:cNvPr id="1166" name="Graphic 116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6624" from="351.152008pt,11.812856pt" to="354.739008pt,11.8128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0368">
                <wp:simplePos x="0" y="0"/>
                <wp:positionH relativeFrom="page">
                  <wp:posOffset>4716678</wp:posOffset>
                </wp:positionH>
                <wp:positionV relativeFrom="paragraph">
                  <wp:posOffset>150023</wp:posOffset>
                </wp:positionV>
                <wp:extent cx="45720" cy="1270"/>
                <wp:effectExtent l="0" t="0" r="0" b="0"/>
                <wp:wrapNone/>
                <wp:docPr id="1167" name="Graphic 1167"/>
                <wp:cNvGraphicFramePr>
                  <a:graphicFrameLocks/>
                </wp:cNvGraphicFramePr>
                <a:graphic>
                  <a:graphicData uri="http://schemas.microsoft.com/office/word/2010/wordprocessingShape">
                    <wps:wsp>
                      <wps:cNvPr id="1167" name="Graphic 116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6112" from="371.391998pt,11.812856pt" to="374.978998pt,11.8128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0880">
                <wp:simplePos x="0" y="0"/>
                <wp:positionH relativeFrom="page">
                  <wp:posOffset>4973726</wp:posOffset>
                </wp:positionH>
                <wp:positionV relativeFrom="paragraph">
                  <wp:posOffset>150023</wp:posOffset>
                </wp:positionV>
                <wp:extent cx="45720" cy="1270"/>
                <wp:effectExtent l="0" t="0" r="0" b="0"/>
                <wp:wrapNone/>
                <wp:docPr id="1168" name="Graphic 1168"/>
                <wp:cNvGraphicFramePr>
                  <a:graphicFrameLocks/>
                </wp:cNvGraphicFramePr>
                <a:graphic>
                  <a:graphicData uri="http://schemas.microsoft.com/office/word/2010/wordprocessingShape">
                    <wps:wsp>
                      <wps:cNvPr id="1168" name="Graphic 116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5600" from="391.631989pt,11.812856pt" to="395.218989pt,11.8128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1392">
                <wp:simplePos x="0" y="0"/>
                <wp:positionH relativeFrom="page">
                  <wp:posOffset>5256136</wp:posOffset>
                </wp:positionH>
                <wp:positionV relativeFrom="paragraph">
                  <wp:posOffset>150023</wp:posOffset>
                </wp:positionV>
                <wp:extent cx="45720" cy="1270"/>
                <wp:effectExtent l="0" t="0" r="0" b="0"/>
                <wp:wrapNone/>
                <wp:docPr id="1169" name="Graphic 1169"/>
                <wp:cNvGraphicFramePr>
                  <a:graphicFrameLocks/>
                </wp:cNvGraphicFramePr>
                <a:graphic>
                  <a:graphicData uri="http://schemas.microsoft.com/office/word/2010/wordprocessingShape">
                    <wps:wsp>
                      <wps:cNvPr id="1169" name="Graphic 116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5088" from="413.868988pt,11.812856pt" to="417.455988pt,11.8128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1904">
                <wp:simplePos x="0" y="0"/>
                <wp:positionH relativeFrom="page">
                  <wp:posOffset>5530189</wp:posOffset>
                </wp:positionH>
                <wp:positionV relativeFrom="paragraph">
                  <wp:posOffset>150023</wp:posOffset>
                </wp:positionV>
                <wp:extent cx="45720" cy="1270"/>
                <wp:effectExtent l="0" t="0" r="0" b="0"/>
                <wp:wrapNone/>
                <wp:docPr id="1170" name="Graphic 1170"/>
                <wp:cNvGraphicFramePr>
                  <a:graphicFrameLocks/>
                </wp:cNvGraphicFramePr>
                <a:graphic>
                  <a:graphicData uri="http://schemas.microsoft.com/office/word/2010/wordprocessingShape">
                    <wps:wsp>
                      <wps:cNvPr id="1170" name="Graphic 117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4576" from="435.447998pt,11.812856pt" to="439.034998pt,11.81285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2416">
                <wp:simplePos x="0" y="0"/>
                <wp:positionH relativeFrom="page">
                  <wp:posOffset>1547825</wp:posOffset>
                </wp:positionH>
                <wp:positionV relativeFrom="paragraph">
                  <wp:posOffset>377696</wp:posOffset>
                </wp:positionV>
                <wp:extent cx="45720" cy="1270"/>
                <wp:effectExtent l="0" t="0" r="0" b="0"/>
                <wp:wrapNone/>
                <wp:docPr id="1171" name="Graphic 1171"/>
                <wp:cNvGraphicFramePr>
                  <a:graphicFrameLocks/>
                </wp:cNvGraphicFramePr>
                <a:graphic>
                  <a:graphicData uri="http://schemas.microsoft.com/office/word/2010/wordprocessingShape">
                    <wps:wsp>
                      <wps:cNvPr id="1171" name="Graphic 117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4064" from="121.875999pt,29.739855pt" to="125.462999pt,29.7398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2928">
                <wp:simplePos x="0" y="0"/>
                <wp:positionH relativeFrom="page">
                  <wp:posOffset>1804885</wp:posOffset>
                </wp:positionH>
                <wp:positionV relativeFrom="paragraph">
                  <wp:posOffset>377696</wp:posOffset>
                </wp:positionV>
                <wp:extent cx="45720" cy="1270"/>
                <wp:effectExtent l="0" t="0" r="0" b="0"/>
                <wp:wrapNone/>
                <wp:docPr id="1172" name="Graphic 1172"/>
                <wp:cNvGraphicFramePr>
                  <a:graphicFrameLocks/>
                </wp:cNvGraphicFramePr>
                <a:graphic>
                  <a:graphicData uri="http://schemas.microsoft.com/office/word/2010/wordprocessingShape">
                    <wps:wsp>
                      <wps:cNvPr id="1172" name="Graphic 117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3552" from="142.117004pt,29.739855pt" to="145.704004pt,29.7398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3440">
                <wp:simplePos x="0" y="0"/>
                <wp:positionH relativeFrom="page">
                  <wp:posOffset>2087283</wp:posOffset>
                </wp:positionH>
                <wp:positionV relativeFrom="paragraph">
                  <wp:posOffset>377696</wp:posOffset>
                </wp:positionV>
                <wp:extent cx="45720" cy="127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3040" from="164.352997pt,29.739855pt" to="167.939997pt,29.7398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3952">
                <wp:simplePos x="0" y="0"/>
                <wp:positionH relativeFrom="page">
                  <wp:posOffset>2361336</wp:posOffset>
                </wp:positionH>
                <wp:positionV relativeFrom="paragraph">
                  <wp:posOffset>377696</wp:posOffset>
                </wp:positionV>
                <wp:extent cx="45720" cy="1270"/>
                <wp:effectExtent l="0" t="0" r="0" b="0"/>
                <wp:wrapNone/>
                <wp:docPr id="1174" name="Graphic 1174"/>
                <wp:cNvGraphicFramePr>
                  <a:graphicFrameLocks/>
                </wp:cNvGraphicFramePr>
                <a:graphic>
                  <a:graphicData uri="http://schemas.microsoft.com/office/word/2010/wordprocessingShape">
                    <wps:wsp>
                      <wps:cNvPr id="1174" name="Graphic 117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2528" from="185.932007pt,29.739855pt" to="189.519007pt,29.7398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4464">
                <wp:simplePos x="0" y="0"/>
                <wp:positionH relativeFrom="page">
                  <wp:posOffset>4199788</wp:posOffset>
                </wp:positionH>
                <wp:positionV relativeFrom="paragraph">
                  <wp:posOffset>605369</wp:posOffset>
                </wp:positionV>
                <wp:extent cx="45720" cy="1270"/>
                <wp:effectExtent l="0" t="0" r="0" b="0"/>
                <wp:wrapNone/>
                <wp:docPr id="1175" name="Graphic 1175"/>
                <wp:cNvGraphicFramePr>
                  <a:graphicFrameLocks/>
                </wp:cNvGraphicFramePr>
                <a:graphic>
                  <a:graphicData uri="http://schemas.microsoft.com/office/word/2010/wordprocessingShape">
                    <wps:wsp>
                      <wps:cNvPr id="1175" name="Graphic 117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2016" from="330.691986pt,47.666855pt" to="334.278986pt,47.6668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4976">
                <wp:simplePos x="0" y="0"/>
                <wp:positionH relativeFrom="page">
                  <wp:posOffset>4456836</wp:posOffset>
                </wp:positionH>
                <wp:positionV relativeFrom="paragraph">
                  <wp:posOffset>605369</wp:posOffset>
                </wp:positionV>
                <wp:extent cx="45720" cy="1270"/>
                <wp:effectExtent l="0" t="0" r="0" b="0"/>
                <wp:wrapNone/>
                <wp:docPr id="1176" name="Graphic 1176"/>
                <wp:cNvGraphicFramePr>
                  <a:graphicFrameLocks/>
                </wp:cNvGraphicFramePr>
                <a:graphic>
                  <a:graphicData uri="http://schemas.microsoft.com/office/word/2010/wordprocessingShape">
                    <wps:wsp>
                      <wps:cNvPr id="1176" name="Graphic 117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1504" from="350.932007pt,47.666855pt" to="354.519007pt,47.6668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5488">
                <wp:simplePos x="0" y="0"/>
                <wp:positionH relativeFrom="page">
                  <wp:posOffset>4713884</wp:posOffset>
                </wp:positionH>
                <wp:positionV relativeFrom="paragraph">
                  <wp:posOffset>605369</wp:posOffset>
                </wp:positionV>
                <wp:extent cx="45720" cy="1270"/>
                <wp:effectExtent l="0" t="0" r="0" b="0"/>
                <wp:wrapNone/>
                <wp:docPr id="1177" name="Graphic 1177"/>
                <wp:cNvGraphicFramePr>
                  <a:graphicFrameLocks/>
                </wp:cNvGraphicFramePr>
                <a:graphic>
                  <a:graphicData uri="http://schemas.microsoft.com/office/word/2010/wordprocessingShape">
                    <wps:wsp>
                      <wps:cNvPr id="1177" name="Graphic 117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0992" from="371.171997pt,47.666855pt" to="374.758997pt,47.6668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6000">
                <wp:simplePos x="0" y="0"/>
                <wp:positionH relativeFrom="page">
                  <wp:posOffset>4996294</wp:posOffset>
                </wp:positionH>
                <wp:positionV relativeFrom="paragraph">
                  <wp:posOffset>605369</wp:posOffset>
                </wp:positionV>
                <wp:extent cx="45720" cy="127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20480" from="393.408997pt,47.666855pt" to="396.995997pt,47.6668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696512">
                <wp:simplePos x="0" y="0"/>
                <wp:positionH relativeFrom="page">
                  <wp:posOffset>5270347</wp:posOffset>
                </wp:positionH>
                <wp:positionV relativeFrom="paragraph">
                  <wp:posOffset>605369</wp:posOffset>
                </wp:positionV>
                <wp:extent cx="45720" cy="1270"/>
                <wp:effectExtent l="0" t="0" r="0" b="0"/>
                <wp:wrapNone/>
                <wp:docPr id="1179" name="Graphic 1179"/>
                <wp:cNvGraphicFramePr>
                  <a:graphicFrameLocks/>
                </wp:cNvGraphicFramePr>
                <a:graphic>
                  <a:graphicData uri="http://schemas.microsoft.com/office/word/2010/wordprocessingShape">
                    <wps:wsp>
                      <wps:cNvPr id="1179" name="Graphic 117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19968" from="414.988007pt,47.666855pt" to="418.575007pt,47.666855pt" stroked="true" strokeweight=".398pt" strokecolor="#000000">
                <v:stroke dashstyle="solid"/>
                <w10:wrap type="none"/>
              </v:line>
            </w:pict>
          </mc:Fallback>
        </mc:AlternateContent>
      </w:r>
      <w:r>
        <w:rPr/>
        <w:t>The Transformer models, both TRANSFORMER EN DE TM FM SA and </w:t>
      </w:r>
      <w:r>
        <w:rPr/>
        <w:t>TRANS- FORMER DE TM FM SA</w:t>
      </w:r>
      <w:r>
        <w:rPr>
          <w:spacing w:val="-7"/>
        </w:rPr>
        <w:t> </w:t>
      </w:r>
      <w:r>
        <w:rPr/>
        <w:t>architectures,</w:t>
      </w:r>
      <w:r>
        <w:rPr>
          <w:spacing w:val="-5"/>
        </w:rPr>
        <w:t> </w:t>
      </w:r>
      <w:r>
        <w:rPr/>
        <w:t>exhibit</w:t>
      </w:r>
      <w:r>
        <w:rPr>
          <w:spacing w:val="-7"/>
        </w:rPr>
        <w:t> </w:t>
      </w:r>
      <w:r>
        <w:rPr/>
        <w:t>lower</w:t>
      </w:r>
      <w:r>
        <w:rPr>
          <w:spacing w:val="-7"/>
        </w:rPr>
        <w:t> </w:t>
      </w:r>
      <w:r>
        <w:rPr/>
        <w:t>performance</w:t>
      </w:r>
      <w:r>
        <w:rPr>
          <w:spacing w:val="-7"/>
        </w:rPr>
        <w:t> </w:t>
      </w:r>
      <w:r>
        <w:rPr/>
        <w:t>compared</w:t>
      </w:r>
      <w:r>
        <w:rPr>
          <w:spacing w:val="-7"/>
        </w:rPr>
        <w:t> </w:t>
      </w:r>
      <w:r>
        <w:rPr/>
        <w:t>to</w:t>
      </w:r>
      <w:r>
        <w:rPr>
          <w:spacing w:val="-7"/>
        </w:rPr>
        <w:t> </w:t>
      </w:r>
      <w:r>
        <w:rPr/>
        <w:t>LSTM</w:t>
      </w:r>
      <w:r>
        <w:rPr>
          <w:spacing w:val="-7"/>
        </w:rPr>
        <w:t> </w:t>
      </w:r>
      <w:r>
        <w:rPr/>
        <w:t>and XGBoost</w:t>
      </w:r>
      <w:r>
        <w:rPr>
          <w:spacing w:val="-7"/>
        </w:rPr>
        <w:t> </w:t>
      </w:r>
      <w:r>
        <w:rPr/>
        <w:t>models. For</w:t>
      </w:r>
      <w:r>
        <w:rPr>
          <w:spacing w:val="-7"/>
        </w:rPr>
        <w:t> </w:t>
      </w:r>
      <w:r>
        <w:rPr/>
        <w:t>instance,</w:t>
      </w:r>
      <w:r>
        <w:rPr>
          <w:spacing w:val="-5"/>
        </w:rPr>
        <w:t> </w:t>
      </w:r>
      <w:r>
        <w:rPr/>
        <w:t>the</w:t>
      </w:r>
      <w:r>
        <w:rPr>
          <w:spacing w:val="-7"/>
        </w:rPr>
        <w:t> </w:t>
      </w:r>
      <w:r>
        <w:rPr/>
        <w:t>TRANSFORMER EN DE TM FM SA</w:t>
      </w:r>
      <w:r>
        <w:rPr>
          <w:spacing w:val="-7"/>
        </w:rPr>
        <w:t> </w:t>
      </w:r>
      <w:r>
        <w:rPr/>
        <w:t>model</w:t>
      </w:r>
      <w:r>
        <w:rPr>
          <w:spacing w:val="-7"/>
        </w:rPr>
        <w:t> </w:t>
      </w:r>
      <w:r>
        <w:rPr/>
        <w:t>achieves</w:t>
      </w:r>
      <w:r>
        <w:rPr>
          <w:spacing w:val="-7"/>
        </w:rPr>
        <w:t> </w:t>
      </w:r>
      <w:r>
        <w:rPr/>
        <w:t>an RMSE</w:t>
      </w:r>
      <w:r>
        <w:rPr>
          <w:spacing w:val="-10"/>
        </w:rPr>
        <w:t> </w:t>
      </w:r>
      <w:r>
        <w:rPr/>
        <w:t>of</w:t>
      </w:r>
      <w:r>
        <w:rPr>
          <w:spacing w:val="-10"/>
        </w:rPr>
        <w:t> </w:t>
      </w:r>
      <w:r>
        <w:rPr/>
        <w:t>0.0042</w:t>
      </w:r>
      <w:r>
        <w:rPr>
          <w:spacing w:val="-10"/>
        </w:rPr>
        <w:t> </w:t>
      </w:r>
      <w:r>
        <w:rPr/>
        <w:t>for</w:t>
      </w:r>
      <w:r>
        <w:rPr>
          <w:spacing w:val="-10"/>
        </w:rPr>
        <w:t> </w:t>
      </w:r>
      <w:r>
        <w:rPr/>
        <w:t>EUR/USD,</w:t>
      </w:r>
      <w:r>
        <w:rPr>
          <w:spacing w:val="-10"/>
        </w:rPr>
        <w:t> </w:t>
      </w:r>
      <w:r>
        <w:rPr/>
        <w:t>significantly</w:t>
      </w:r>
      <w:r>
        <w:rPr>
          <w:spacing w:val="-10"/>
        </w:rPr>
        <w:t> </w:t>
      </w:r>
      <w:r>
        <w:rPr/>
        <w:t>higher</w:t>
      </w:r>
      <w:r>
        <w:rPr>
          <w:spacing w:val="-10"/>
        </w:rPr>
        <w:t> </w:t>
      </w:r>
      <w:r>
        <w:rPr/>
        <w:t>than</w:t>
      </w:r>
      <w:r>
        <w:rPr>
          <w:spacing w:val="-10"/>
        </w:rPr>
        <w:t> </w:t>
      </w:r>
      <w:r>
        <w:rPr/>
        <w:t>the</w:t>
      </w:r>
      <w:r>
        <w:rPr>
          <w:spacing w:val="-10"/>
        </w:rPr>
        <w:t> </w:t>
      </w:r>
      <w:r>
        <w:rPr/>
        <w:t>XGBoost</w:t>
      </w:r>
      <w:r>
        <w:rPr>
          <w:spacing w:val="-10"/>
        </w:rPr>
        <w:t> </w:t>
      </w:r>
      <w:r>
        <w:rPr/>
        <w:t>model.</w:t>
      </w:r>
      <w:r>
        <w:rPr>
          <w:spacing w:val="10"/>
        </w:rPr>
        <w:t> </w:t>
      </w:r>
      <w:r>
        <w:rPr/>
        <w:t>This</w:t>
      </w:r>
      <w:r>
        <w:rPr>
          <w:spacing w:val="-10"/>
        </w:rPr>
        <w:t> </w:t>
      </w:r>
      <w:r>
        <w:rPr/>
        <w:t>suggests </w:t>
      </w:r>
      <w:r>
        <w:rPr>
          <w:spacing w:val="-8"/>
        </w:rPr>
        <w:t>that</w:t>
      </w:r>
      <w:r>
        <w:rPr/>
        <w:t> </w:t>
      </w:r>
      <w:r>
        <w:rPr>
          <w:spacing w:val="-8"/>
        </w:rPr>
        <w:t>while</w:t>
      </w:r>
      <w:r>
        <w:rPr/>
        <w:t> </w:t>
      </w:r>
      <w:r>
        <w:rPr>
          <w:spacing w:val="-8"/>
        </w:rPr>
        <w:t>Transformer</w:t>
      </w:r>
      <w:r>
        <w:rPr/>
        <w:t> </w:t>
      </w:r>
      <w:r>
        <w:rPr>
          <w:spacing w:val="-8"/>
        </w:rPr>
        <w:t>models</w:t>
      </w:r>
      <w:r>
        <w:rPr/>
        <w:t> </w:t>
      </w:r>
      <w:r>
        <w:rPr>
          <w:spacing w:val="-8"/>
        </w:rPr>
        <w:t>are</w:t>
      </w:r>
      <w:r>
        <w:rPr/>
        <w:t> </w:t>
      </w:r>
      <w:r>
        <w:rPr>
          <w:spacing w:val="-8"/>
        </w:rPr>
        <w:t>powerful</w:t>
      </w:r>
      <w:r>
        <w:rPr/>
        <w:t> </w:t>
      </w:r>
      <w:r>
        <w:rPr>
          <w:spacing w:val="-8"/>
        </w:rPr>
        <w:t>in</w:t>
      </w:r>
      <w:r>
        <w:rPr/>
        <w:t> </w:t>
      </w:r>
      <w:r>
        <w:rPr>
          <w:spacing w:val="-8"/>
        </w:rPr>
        <w:t>capturing</w:t>
      </w:r>
      <w:r>
        <w:rPr/>
        <w:t> </w:t>
      </w:r>
      <w:r>
        <w:rPr>
          <w:spacing w:val="-8"/>
        </w:rPr>
        <w:t>complex</w:t>
      </w:r>
      <w:r>
        <w:rPr/>
        <w:t> </w:t>
      </w:r>
      <w:r>
        <w:rPr>
          <w:spacing w:val="-8"/>
        </w:rPr>
        <w:t>dependencies</w:t>
      </w:r>
      <w:r>
        <w:rPr/>
        <w:t> </w:t>
      </w:r>
      <w:r>
        <w:rPr>
          <w:spacing w:val="-8"/>
        </w:rPr>
        <w:t>in</w:t>
      </w:r>
      <w:r>
        <w:rPr/>
        <w:t> </w:t>
      </w:r>
      <w:r>
        <w:rPr>
          <w:spacing w:val="-8"/>
        </w:rPr>
        <w:t>sequential </w:t>
      </w:r>
      <w:r>
        <w:rPr/>
        <w:t>data,</w:t>
      </w:r>
      <w:r>
        <w:rPr>
          <w:spacing w:val="-14"/>
        </w:rPr>
        <w:t> </w:t>
      </w:r>
      <w:r>
        <w:rPr/>
        <w:t>their</w:t>
      </w:r>
      <w:r>
        <w:rPr>
          <w:spacing w:val="-13"/>
        </w:rPr>
        <w:t> </w:t>
      </w:r>
      <w:r>
        <w:rPr/>
        <w:t>performance</w:t>
      </w:r>
      <w:r>
        <w:rPr>
          <w:spacing w:val="-13"/>
        </w:rPr>
        <w:t> </w:t>
      </w:r>
      <w:r>
        <w:rPr/>
        <w:t>in</w:t>
      </w:r>
      <w:r>
        <w:rPr>
          <w:spacing w:val="-13"/>
        </w:rPr>
        <w:t> </w:t>
      </w:r>
      <w:r>
        <w:rPr/>
        <w:t>this</w:t>
      </w:r>
      <w:r>
        <w:rPr>
          <w:spacing w:val="-14"/>
        </w:rPr>
        <w:t> </w:t>
      </w:r>
      <w:r>
        <w:rPr/>
        <w:t>context</w:t>
      </w:r>
      <w:r>
        <w:rPr>
          <w:spacing w:val="-13"/>
        </w:rPr>
        <w:t> </w:t>
      </w:r>
      <w:r>
        <w:rPr/>
        <w:t>is</w:t>
      </w:r>
      <w:r>
        <w:rPr>
          <w:spacing w:val="-13"/>
        </w:rPr>
        <w:t> </w:t>
      </w:r>
      <w:r>
        <w:rPr/>
        <w:t>less</w:t>
      </w:r>
      <w:r>
        <w:rPr>
          <w:spacing w:val="-13"/>
        </w:rPr>
        <w:t> </w:t>
      </w:r>
      <w:r>
        <w:rPr/>
        <w:t>effective</w:t>
      </w:r>
      <w:r>
        <w:rPr>
          <w:spacing w:val="-13"/>
        </w:rPr>
        <w:t> </w:t>
      </w:r>
      <w:r>
        <w:rPr/>
        <w:t>than</w:t>
      </w:r>
      <w:r>
        <w:rPr>
          <w:spacing w:val="-14"/>
        </w:rPr>
        <w:t> </w:t>
      </w:r>
      <w:r>
        <w:rPr/>
        <w:t>LSTM</w:t>
      </w:r>
      <w:r>
        <w:rPr>
          <w:spacing w:val="-13"/>
        </w:rPr>
        <w:t> </w:t>
      </w:r>
      <w:r>
        <w:rPr/>
        <w:t>and</w:t>
      </w:r>
      <w:r>
        <w:rPr>
          <w:spacing w:val="-13"/>
        </w:rPr>
        <w:t> </w:t>
      </w:r>
      <w:r>
        <w:rPr/>
        <w:t>XGBoost.</w:t>
      </w:r>
    </w:p>
    <w:p>
      <w:pPr>
        <w:pStyle w:val="BodyText"/>
        <w:spacing w:line="304" w:lineRule="auto" w:before="7"/>
        <w:ind w:left="23" w:right="1013" w:firstLine="720"/>
        <w:jc w:val="both"/>
      </w:pPr>
      <w:r>
        <w:rPr/>
        <mc:AlternateContent>
          <mc:Choice Requires="wps">
            <w:drawing>
              <wp:anchor distT="0" distB="0" distL="0" distR="0" allowOverlap="1" layoutInCell="1" locked="0" behindDoc="1" simplePos="0" relativeHeight="477697536">
                <wp:simplePos x="0" y="0"/>
                <wp:positionH relativeFrom="page">
                  <wp:posOffset>1738045</wp:posOffset>
                </wp:positionH>
                <wp:positionV relativeFrom="paragraph">
                  <wp:posOffset>39686</wp:posOffset>
                </wp:positionV>
                <wp:extent cx="88900" cy="149225"/>
                <wp:effectExtent l="0" t="0" r="0" b="0"/>
                <wp:wrapNone/>
                <wp:docPr id="1180" name="Graphic 1180"/>
                <wp:cNvGraphicFramePr>
                  <a:graphicFrameLocks/>
                </wp:cNvGraphicFramePr>
                <a:graphic>
                  <a:graphicData uri="http://schemas.microsoft.com/office/word/2010/wordprocessingShape">
                    <wps:wsp>
                      <wps:cNvPr id="1180" name="Graphic 1180"/>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6.854004pt;margin-top:3.124957pt;width:6.97pt;height:11.734pt;mso-position-horizontal-relative:page;mso-position-vertical-relative:paragraph;z-index:-25618944" id="docshape785" filled="false" stroked="true" strokeweight="1pt" strokecolor="#ff0000">
                <v:stroke dashstyle="solid"/>
                <w10:wrap type="none"/>
              </v:rect>
            </w:pict>
          </mc:Fallback>
        </mc:AlternateContent>
      </w:r>
      <w:r>
        <w:rPr>
          <w:w w:val="90"/>
        </w:rPr>
        <w:t>Table </w:t>
      </w:r>
      <w:hyperlink w:history="true" w:anchor="_bookmark221">
        <w:r>
          <w:rPr>
            <w:w w:val="90"/>
          </w:rPr>
          <w:t>5</w:t>
        </w:r>
      </w:hyperlink>
      <w:r>
        <w:rPr>
          <w:w w:val="90"/>
        </w:rPr>
        <w:t> clearly shows that integrating technical indicators, fundamental indicators, and </w:t>
      </w:r>
      <w:r>
        <w:rPr>
          <w:spacing w:val="-8"/>
        </w:rPr>
        <w:t>sentiment</w:t>
      </w:r>
      <w:r>
        <w:rPr/>
        <w:t> </w:t>
      </w:r>
      <w:r>
        <w:rPr>
          <w:spacing w:val="-8"/>
        </w:rPr>
        <w:t>analysis</w:t>
      </w:r>
      <w:r>
        <w:rPr/>
        <w:t> </w:t>
      </w:r>
      <w:r>
        <w:rPr>
          <w:spacing w:val="-8"/>
        </w:rPr>
        <w:t>data</w:t>
      </w:r>
      <w:r>
        <w:rPr/>
        <w:t> </w:t>
      </w:r>
      <w:r>
        <w:rPr>
          <w:spacing w:val="-8"/>
        </w:rPr>
        <w:t>enhances</w:t>
      </w:r>
      <w:r>
        <w:rPr/>
        <w:t> </w:t>
      </w:r>
      <w:r>
        <w:rPr>
          <w:spacing w:val="-8"/>
        </w:rPr>
        <w:t>the</w:t>
      </w:r>
      <w:r>
        <w:rPr/>
        <w:t> </w:t>
      </w:r>
      <w:r>
        <w:rPr>
          <w:spacing w:val="-8"/>
        </w:rPr>
        <w:t>predictive</w:t>
      </w:r>
      <w:r>
        <w:rPr/>
        <w:t> </w:t>
      </w:r>
      <w:r>
        <w:rPr>
          <w:spacing w:val="-8"/>
        </w:rPr>
        <w:t>capabilities</w:t>
      </w:r>
      <w:r>
        <w:rPr/>
        <w:t> </w:t>
      </w:r>
      <w:r>
        <w:rPr>
          <w:spacing w:val="-8"/>
        </w:rPr>
        <w:t>of</w:t>
      </w:r>
      <w:r>
        <w:rPr/>
        <w:t> </w:t>
      </w:r>
      <w:r>
        <w:rPr>
          <w:spacing w:val="-8"/>
        </w:rPr>
        <w:t>the</w:t>
      </w:r>
      <w:r>
        <w:rPr/>
        <w:t> </w:t>
      </w:r>
      <w:r>
        <w:rPr>
          <w:spacing w:val="-8"/>
        </w:rPr>
        <w:t>models,</w:t>
      </w:r>
      <w:r>
        <w:rPr/>
        <w:t> </w:t>
      </w:r>
      <w:r>
        <w:rPr>
          <w:spacing w:val="-8"/>
        </w:rPr>
        <w:t>with</w:t>
      </w:r>
      <w:r>
        <w:rPr/>
        <w:t> </w:t>
      </w:r>
      <w:r>
        <w:rPr>
          <w:spacing w:val="-8"/>
        </w:rPr>
        <w:t>XGBoost</w:t>
      </w:r>
      <w:r>
        <w:rPr/>
        <w:t> </w:t>
      </w:r>
      <w:r>
        <w:rPr>
          <w:spacing w:val="-8"/>
        </w:rPr>
        <w:t>lead- </w:t>
      </w:r>
      <w:r>
        <w:rPr>
          <w:spacing w:val="-4"/>
        </w:rPr>
        <w:t>ing</w:t>
      </w:r>
      <w:r>
        <w:rPr>
          <w:spacing w:val="-4"/>
        </w:rPr>
        <w:t> in</w:t>
      </w:r>
      <w:r>
        <w:rPr>
          <w:spacing w:val="-4"/>
        </w:rPr>
        <w:t> accuracy</w:t>
      </w:r>
      <w:r>
        <w:rPr>
          <w:spacing w:val="-4"/>
        </w:rPr>
        <w:t> and</w:t>
      </w:r>
      <w:r>
        <w:rPr>
          <w:spacing w:val="-4"/>
        </w:rPr>
        <w:t> the</w:t>
      </w:r>
      <w:r>
        <w:rPr>
          <w:spacing w:val="-4"/>
        </w:rPr>
        <w:t> ensemble</w:t>
      </w:r>
      <w:r>
        <w:rPr>
          <w:spacing w:val="-4"/>
        </w:rPr>
        <w:t> model</w:t>
      </w:r>
      <w:r>
        <w:rPr>
          <w:spacing w:val="-4"/>
        </w:rPr>
        <w:t> providing</w:t>
      </w:r>
      <w:r>
        <w:rPr>
          <w:spacing w:val="-4"/>
        </w:rPr>
        <w:t> a</w:t>
      </w:r>
      <w:r>
        <w:rPr>
          <w:spacing w:val="-4"/>
        </w:rPr>
        <w:t> balanced</w:t>
      </w:r>
      <w:r>
        <w:rPr>
          <w:spacing w:val="-4"/>
        </w:rPr>
        <w:t> performance</w:t>
      </w:r>
      <w:r>
        <w:rPr>
          <w:spacing w:val="-4"/>
        </w:rPr>
        <w:t> across</w:t>
      </w:r>
      <w:r>
        <w:rPr>
          <w:spacing w:val="-4"/>
        </w:rPr>
        <w:t> different </w:t>
      </w:r>
      <w:r>
        <w:rPr>
          <w:w w:val="90"/>
        </w:rPr>
        <w:t>currency pairs.</w:t>
      </w:r>
      <w:r>
        <w:rPr/>
        <w:t> </w:t>
      </w:r>
      <w:r>
        <w:rPr>
          <w:w w:val="90"/>
        </w:rPr>
        <w:t>This comprehensive integration approach effectively captures the multifaceted </w:t>
      </w:r>
      <w:r>
        <w:rPr>
          <w:spacing w:val="-4"/>
        </w:rPr>
        <w:t>nature</w:t>
      </w:r>
      <w:r>
        <w:rPr>
          <w:spacing w:val="-10"/>
        </w:rPr>
        <w:t> </w:t>
      </w:r>
      <w:r>
        <w:rPr>
          <w:spacing w:val="-4"/>
        </w:rPr>
        <w:t>of</w:t>
      </w:r>
      <w:r>
        <w:rPr>
          <w:spacing w:val="-9"/>
        </w:rPr>
        <w:t> </w:t>
      </w:r>
      <w:r>
        <w:rPr>
          <w:spacing w:val="-4"/>
        </w:rPr>
        <w:t>forex</w:t>
      </w:r>
      <w:r>
        <w:rPr>
          <w:spacing w:val="-9"/>
        </w:rPr>
        <w:t> </w:t>
      </w:r>
      <w:r>
        <w:rPr>
          <w:spacing w:val="-4"/>
        </w:rPr>
        <w:t>market</w:t>
      </w:r>
      <w:r>
        <w:rPr>
          <w:spacing w:val="-9"/>
        </w:rPr>
        <w:t> </w:t>
      </w:r>
      <w:r>
        <w:rPr>
          <w:spacing w:val="-4"/>
        </w:rPr>
        <w:t>movements,</w:t>
      </w:r>
      <w:r>
        <w:rPr>
          <w:spacing w:val="-10"/>
        </w:rPr>
        <w:t> </w:t>
      </w:r>
      <w:r>
        <w:rPr>
          <w:spacing w:val="-4"/>
        </w:rPr>
        <w:t>offering</w:t>
      </w:r>
      <w:r>
        <w:rPr>
          <w:spacing w:val="-9"/>
        </w:rPr>
        <w:t> </w:t>
      </w:r>
      <w:r>
        <w:rPr>
          <w:spacing w:val="-4"/>
        </w:rPr>
        <w:t>valuable</w:t>
      </w:r>
      <w:r>
        <w:rPr>
          <w:spacing w:val="-9"/>
        </w:rPr>
        <w:t> </w:t>
      </w:r>
      <w:r>
        <w:rPr>
          <w:spacing w:val="-4"/>
        </w:rPr>
        <w:t>insights</w:t>
      </w:r>
      <w:r>
        <w:rPr>
          <w:spacing w:val="-9"/>
        </w:rPr>
        <w:t> </w:t>
      </w:r>
      <w:r>
        <w:rPr>
          <w:spacing w:val="-4"/>
        </w:rPr>
        <w:t>for</w:t>
      </w:r>
      <w:r>
        <w:rPr>
          <w:spacing w:val="-9"/>
        </w:rPr>
        <w:t> </w:t>
      </w:r>
      <w:r>
        <w:rPr>
          <w:spacing w:val="-4"/>
        </w:rPr>
        <w:t>forex</w:t>
      </w:r>
      <w:r>
        <w:rPr>
          <w:spacing w:val="-10"/>
        </w:rPr>
        <w:t> </w:t>
      </w:r>
      <w:r>
        <w:rPr>
          <w:spacing w:val="-4"/>
        </w:rPr>
        <w:t>price</w:t>
      </w:r>
      <w:r>
        <w:rPr>
          <w:spacing w:val="-9"/>
        </w:rPr>
        <w:t> </w:t>
      </w:r>
      <w:r>
        <w:rPr>
          <w:spacing w:val="-4"/>
        </w:rPr>
        <w:t>prediction.</w:t>
      </w:r>
    </w:p>
    <w:p>
      <w:pPr>
        <w:pStyle w:val="BodyText"/>
        <w:spacing w:after="0" w:line="304" w:lineRule="auto"/>
        <w:jc w:val="both"/>
        <w:sectPr>
          <w:headerReference w:type="default" r:id="rId568"/>
          <w:footerReference w:type="default" r:id="rId569"/>
          <w:pgSz w:w="11910" w:h="16840"/>
          <w:pgMar w:header="0" w:footer="863" w:top="1300" w:bottom="1060" w:left="1417" w:right="425"/>
        </w:sectPr>
      </w:pPr>
    </w:p>
    <w:p>
      <w:pPr>
        <w:spacing w:line="252" w:lineRule="auto" w:before="63"/>
        <w:ind w:left="23" w:right="1011" w:firstLine="0"/>
        <w:jc w:val="left"/>
        <w:rPr>
          <w:sz w:val="22"/>
        </w:rPr>
      </w:pPr>
      <w:bookmarkStart w:name="_bookmark221" w:id="386"/>
      <w:bookmarkEnd w:id="386"/>
      <w:r>
        <w:rPr/>
      </w:r>
      <w:r>
        <w:rPr>
          <w:spacing w:val="-4"/>
          <w:sz w:val="22"/>
        </w:rPr>
        <w:t>Table</w:t>
      </w:r>
      <w:r>
        <w:rPr>
          <w:spacing w:val="-6"/>
          <w:sz w:val="22"/>
        </w:rPr>
        <w:t> </w:t>
      </w:r>
      <w:r>
        <w:rPr>
          <w:spacing w:val="-4"/>
          <w:sz w:val="22"/>
        </w:rPr>
        <w:t>5:</w:t>
      </w:r>
      <w:r>
        <w:rPr>
          <w:spacing w:val="9"/>
          <w:sz w:val="22"/>
        </w:rPr>
        <w:t> </w:t>
      </w:r>
      <w:r>
        <w:rPr>
          <w:spacing w:val="-4"/>
          <w:sz w:val="22"/>
        </w:rPr>
        <w:t>Model</w:t>
      </w:r>
      <w:r>
        <w:rPr>
          <w:spacing w:val="-6"/>
          <w:sz w:val="22"/>
        </w:rPr>
        <w:t> </w:t>
      </w:r>
      <w:r>
        <w:rPr>
          <w:spacing w:val="-4"/>
          <w:sz w:val="22"/>
        </w:rPr>
        <w:t>Performance</w:t>
      </w:r>
      <w:r>
        <w:rPr>
          <w:spacing w:val="-6"/>
          <w:sz w:val="22"/>
        </w:rPr>
        <w:t> </w:t>
      </w:r>
      <w:r>
        <w:rPr>
          <w:spacing w:val="-4"/>
          <w:sz w:val="22"/>
        </w:rPr>
        <w:t>on</w:t>
      </w:r>
      <w:r>
        <w:rPr>
          <w:spacing w:val="-6"/>
          <w:sz w:val="22"/>
        </w:rPr>
        <w:t> </w:t>
      </w:r>
      <w:r>
        <w:rPr>
          <w:spacing w:val="-4"/>
          <w:sz w:val="22"/>
        </w:rPr>
        <w:t>Test</w:t>
      </w:r>
      <w:r>
        <w:rPr>
          <w:spacing w:val="-6"/>
          <w:sz w:val="22"/>
        </w:rPr>
        <w:t> </w:t>
      </w:r>
      <w:r>
        <w:rPr>
          <w:spacing w:val="-4"/>
          <w:sz w:val="22"/>
        </w:rPr>
        <w:t>Data</w:t>
      </w:r>
      <w:r>
        <w:rPr>
          <w:spacing w:val="-6"/>
          <w:sz w:val="22"/>
        </w:rPr>
        <w:t> </w:t>
      </w:r>
      <w:r>
        <w:rPr>
          <w:spacing w:val="-4"/>
          <w:sz w:val="22"/>
        </w:rPr>
        <w:t>with</w:t>
      </w:r>
      <w:r>
        <w:rPr>
          <w:spacing w:val="-6"/>
          <w:sz w:val="22"/>
        </w:rPr>
        <w:t> </w:t>
      </w:r>
      <w:r>
        <w:rPr>
          <w:spacing w:val="-4"/>
          <w:sz w:val="22"/>
        </w:rPr>
        <w:t>Technical, Fundamental, and</w:t>
      </w:r>
      <w:r>
        <w:rPr>
          <w:spacing w:val="-6"/>
          <w:sz w:val="22"/>
        </w:rPr>
        <w:t> </w:t>
      </w:r>
      <w:r>
        <w:rPr>
          <w:spacing w:val="-4"/>
          <w:sz w:val="22"/>
        </w:rPr>
        <w:t>Sentiment</w:t>
      </w:r>
      <w:r>
        <w:rPr>
          <w:spacing w:val="-6"/>
          <w:sz w:val="22"/>
        </w:rPr>
        <w:t> </w:t>
      </w:r>
      <w:r>
        <w:rPr>
          <w:spacing w:val="-4"/>
          <w:sz w:val="22"/>
        </w:rPr>
        <w:t>Analysis</w:t>
      </w:r>
      <w:r>
        <w:rPr>
          <w:spacing w:val="-6"/>
          <w:sz w:val="22"/>
        </w:rPr>
        <w:t> </w:t>
      </w:r>
      <w:r>
        <w:rPr>
          <w:spacing w:val="-4"/>
          <w:sz w:val="22"/>
        </w:rPr>
        <w:t>on</w:t>
      </w:r>
      <w:r>
        <w:rPr>
          <w:spacing w:val="-6"/>
          <w:sz w:val="22"/>
        </w:rPr>
        <w:t> </w:t>
      </w:r>
      <w:r>
        <w:rPr>
          <w:spacing w:val="-4"/>
          <w:sz w:val="22"/>
        </w:rPr>
        <w:t>a </w:t>
      </w:r>
      <w:r>
        <w:rPr>
          <w:sz w:val="22"/>
        </w:rPr>
        <w:t>4H Timeframe</w:t>
      </w:r>
    </w:p>
    <w:p>
      <w:pPr>
        <w:pStyle w:val="BodyText"/>
        <w:rPr>
          <w:sz w:val="20"/>
        </w:rPr>
      </w:pPr>
    </w:p>
    <w:p>
      <w:pPr>
        <w:pStyle w:val="BodyText"/>
        <w:spacing w:before="8" w:after="1"/>
        <w:rPr>
          <w:sz w:val="20"/>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3"/>
        <w:gridCol w:w="1600"/>
        <w:gridCol w:w="1149"/>
        <w:gridCol w:w="1149"/>
        <w:gridCol w:w="1149"/>
        <w:gridCol w:w="1149"/>
      </w:tblGrid>
      <w:tr>
        <w:trPr>
          <w:trHeight w:val="715" w:hRule="atLeast"/>
        </w:trPr>
        <w:tc>
          <w:tcPr>
            <w:tcW w:w="2503" w:type="dxa"/>
          </w:tcPr>
          <w:p>
            <w:pPr>
              <w:pStyle w:val="TableParagraph"/>
              <w:spacing w:before="26"/>
              <w:ind w:left="122"/>
              <w:rPr>
                <w:rFonts w:ascii="Times New Roman"/>
                <w:b/>
                <w:sz w:val="24"/>
              </w:rPr>
            </w:pPr>
            <w:r>
              <w:rPr>
                <w:rFonts w:ascii="Times New Roman"/>
                <w:b/>
                <w:spacing w:val="-2"/>
                <w:sz w:val="24"/>
              </w:rPr>
              <w:t>Model</w:t>
            </w:r>
          </w:p>
        </w:tc>
        <w:tc>
          <w:tcPr>
            <w:tcW w:w="1600" w:type="dxa"/>
          </w:tcPr>
          <w:p>
            <w:pPr>
              <w:pStyle w:val="TableParagraph"/>
              <w:spacing w:before="26"/>
              <w:ind w:left="122"/>
              <w:rPr>
                <w:rFonts w:ascii="Times New Roman"/>
                <w:b/>
                <w:sz w:val="24"/>
              </w:rPr>
            </w:pPr>
            <w:r>
              <w:rPr>
                <w:rFonts w:ascii="Times New Roman"/>
                <w:b/>
                <w:spacing w:val="-2"/>
                <w:sz w:val="24"/>
              </w:rPr>
              <w:t>Currency</w:t>
            </w:r>
          </w:p>
          <w:p>
            <w:pPr>
              <w:pStyle w:val="TableParagraph"/>
              <w:spacing w:before="82"/>
              <w:ind w:left="122"/>
              <w:rPr>
                <w:rFonts w:ascii="Times New Roman"/>
                <w:b/>
                <w:sz w:val="24"/>
              </w:rPr>
            </w:pPr>
            <w:r>
              <w:rPr>
                <w:rFonts w:ascii="Times New Roman"/>
                <w:b/>
                <w:spacing w:val="-4"/>
                <w:sz w:val="24"/>
              </w:rPr>
              <w:t>Pair</w:t>
            </w:r>
          </w:p>
        </w:tc>
        <w:tc>
          <w:tcPr>
            <w:tcW w:w="1149" w:type="dxa"/>
          </w:tcPr>
          <w:p>
            <w:pPr>
              <w:pStyle w:val="TableParagraph"/>
              <w:spacing w:before="26"/>
              <w:ind w:left="123"/>
              <w:rPr>
                <w:rFonts w:ascii="Times New Roman"/>
                <w:b/>
                <w:sz w:val="24"/>
              </w:rPr>
            </w:pPr>
            <w:r>
              <w:rPr>
                <w:rFonts w:ascii="Times New Roman"/>
                <w:b/>
                <w:spacing w:val="-5"/>
                <w:sz w:val="24"/>
              </w:rPr>
              <w:t>MAE</w:t>
            </w:r>
          </w:p>
        </w:tc>
        <w:tc>
          <w:tcPr>
            <w:tcW w:w="1149" w:type="dxa"/>
          </w:tcPr>
          <w:p>
            <w:pPr>
              <w:pStyle w:val="TableParagraph"/>
              <w:spacing w:before="26"/>
              <w:ind w:left="124"/>
              <w:rPr>
                <w:rFonts w:ascii="Times New Roman"/>
                <w:b/>
                <w:sz w:val="24"/>
              </w:rPr>
            </w:pPr>
            <w:r>
              <w:rPr>
                <w:rFonts w:ascii="Times New Roman"/>
                <w:b/>
                <w:spacing w:val="-4"/>
                <w:sz w:val="24"/>
              </w:rPr>
              <w:t>MAPE</w:t>
            </w:r>
          </w:p>
        </w:tc>
        <w:tc>
          <w:tcPr>
            <w:tcW w:w="1149" w:type="dxa"/>
          </w:tcPr>
          <w:p>
            <w:pPr>
              <w:pStyle w:val="TableParagraph"/>
              <w:spacing w:before="26"/>
              <w:ind w:left="125"/>
              <w:rPr>
                <w:rFonts w:ascii="Times New Roman"/>
                <w:b/>
                <w:sz w:val="24"/>
              </w:rPr>
            </w:pPr>
            <w:r>
              <w:rPr>
                <w:rFonts w:ascii="Times New Roman"/>
                <w:b/>
                <w:spacing w:val="-4"/>
                <w:sz w:val="24"/>
              </w:rPr>
              <w:t>RMSE</w:t>
            </w:r>
          </w:p>
        </w:tc>
        <w:tc>
          <w:tcPr>
            <w:tcW w:w="1149" w:type="dxa"/>
          </w:tcPr>
          <w:p>
            <w:pPr>
              <w:pStyle w:val="TableParagraph"/>
              <w:spacing w:line="172" w:lineRule="auto" w:before="31"/>
              <w:ind w:left="125"/>
              <w:rPr>
                <w:rFonts w:ascii="Times New Roman"/>
                <w:b/>
                <w:sz w:val="18"/>
              </w:rPr>
            </w:pPr>
            <w:r>
              <w:rPr>
                <w:rFonts w:ascii="Times New Roman"/>
                <w:b/>
                <w:spacing w:val="-5"/>
                <w:position w:val="-8"/>
                <w:sz w:val="24"/>
              </w:rPr>
              <w:t>R</w:t>
            </w:r>
            <w:r>
              <w:rPr>
                <w:rFonts w:ascii="Times New Roman"/>
                <w:b/>
                <w:spacing w:val="-5"/>
                <w:sz w:val="18"/>
              </w:rPr>
              <w:t>2</w:t>
            </w:r>
          </w:p>
        </w:tc>
      </w:tr>
      <w:tr>
        <w:trPr>
          <w:trHeight w:val="352" w:hRule="atLeast"/>
        </w:trPr>
        <w:tc>
          <w:tcPr>
            <w:tcW w:w="2503" w:type="dxa"/>
            <w:tcBorders>
              <w:bottom w:val="nil"/>
            </w:tcBorders>
          </w:tcPr>
          <w:p>
            <w:pPr>
              <w:pStyle w:val="TableParagraph"/>
              <w:spacing w:before="22"/>
              <w:ind w:left="122"/>
              <w:rPr>
                <w:sz w:val="24"/>
              </w:rPr>
            </w:pPr>
            <w:r>
              <w:rPr>
                <w:sz w:val="24"/>
              </w:rPr>
              <mc:AlternateContent>
                <mc:Choice Requires="wps">
                  <w:drawing>
                    <wp:anchor distT="0" distB="0" distL="0" distR="0" allowOverlap="1" layoutInCell="1" locked="0" behindDoc="1" simplePos="0" relativeHeight="477698048">
                      <wp:simplePos x="0" y="0"/>
                      <wp:positionH relativeFrom="column">
                        <wp:posOffset>492493</wp:posOffset>
                      </wp:positionH>
                      <wp:positionV relativeFrom="paragraph">
                        <wp:posOffset>153725</wp:posOffset>
                      </wp:positionV>
                      <wp:extent cx="45720" cy="5080"/>
                      <wp:effectExtent l="0" t="0" r="0" b="0"/>
                      <wp:wrapNone/>
                      <wp:docPr id="1182" name="Group 1182"/>
                      <wp:cNvGraphicFramePr>
                        <a:graphicFrameLocks/>
                      </wp:cNvGraphicFramePr>
                      <a:graphic>
                        <a:graphicData uri="http://schemas.microsoft.com/office/word/2010/wordprocessingGroup">
                          <wpg:wgp>
                            <wpg:cNvPr id="1182" name="Group 1182"/>
                            <wpg:cNvGrpSpPr/>
                            <wpg:grpSpPr>
                              <a:xfrm>
                                <a:off x="0" y="0"/>
                                <a:ext cx="45720" cy="5080"/>
                                <a:chExt cx="45720" cy="5080"/>
                              </a:xfrm>
                            </wpg:grpSpPr>
                            <wps:wsp>
                              <wps:cNvPr id="1183" name="Graphic 118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78999pt;margin-top:12.104345pt;width:3.6pt;height:.4pt;mso-position-horizontal-relative:column;mso-position-vertical-relative:paragraph;z-index:-25618432" id="docshapegroup787" coordorigin="776,242" coordsize="72,8">
                      <v:line style="position:absolute" from="776,246" to="847,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98560">
                      <wp:simplePos x="0" y="0"/>
                      <wp:positionH relativeFrom="column">
                        <wp:posOffset>774890</wp:posOffset>
                      </wp:positionH>
                      <wp:positionV relativeFrom="paragraph">
                        <wp:posOffset>153725</wp:posOffset>
                      </wp:positionV>
                      <wp:extent cx="45720" cy="5080"/>
                      <wp:effectExtent l="0" t="0" r="0" b="0"/>
                      <wp:wrapNone/>
                      <wp:docPr id="1184" name="Group 1184"/>
                      <wp:cNvGraphicFramePr>
                        <a:graphicFrameLocks/>
                      </wp:cNvGraphicFramePr>
                      <a:graphic>
                        <a:graphicData uri="http://schemas.microsoft.com/office/word/2010/wordprocessingGroup">
                          <wpg:wgp>
                            <wpg:cNvPr id="1184" name="Group 1184"/>
                            <wpg:cNvGrpSpPr/>
                            <wpg:grpSpPr>
                              <a:xfrm>
                                <a:off x="0" y="0"/>
                                <a:ext cx="45720" cy="5080"/>
                                <a:chExt cx="45720" cy="5080"/>
                              </a:xfrm>
                            </wpg:grpSpPr>
                            <wps:wsp>
                              <wps:cNvPr id="1185" name="Graphic 118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014999pt;margin-top:12.104345pt;width:3.6pt;height:.4pt;mso-position-horizontal-relative:column;mso-position-vertical-relative:paragraph;z-index:-25617920" id="docshapegroup788" coordorigin="1220,242" coordsize="72,8">
                      <v:line style="position:absolute" from="1220,246" to="1292,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699072">
                      <wp:simplePos x="0" y="0"/>
                      <wp:positionH relativeFrom="column">
                        <wp:posOffset>1048943</wp:posOffset>
                      </wp:positionH>
                      <wp:positionV relativeFrom="paragraph">
                        <wp:posOffset>153725</wp:posOffset>
                      </wp:positionV>
                      <wp:extent cx="45720" cy="5080"/>
                      <wp:effectExtent l="0" t="0" r="0" b="0"/>
                      <wp:wrapNone/>
                      <wp:docPr id="1186" name="Group 1186"/>
                      <wp:cNvGraphicFramePr>
                        <a:graphicFrameLocks/>
                      </wp:cNvGraphicFramePr>
                      <a:graphic>
                        <a:graphicData uri="http://schemas.microsoft.com/office/word/2010/wordprocessingGroup">
                          <wpg:wgp>
                            <wpg:cNvPr id="1186" name="Group 1186"/>
                            <wpg:cNvGrpSpPr/>
                            <wpg:grpSpPr>
                              <a:xfrm>
                                <a:off x="0" y="0"/>
                                <a:ext cx="45720" cy="5080"/>
                                <a:chExt cx="45720" cy="5080"/>
                              </a:xfrm>
                            </wpg:grpSpPr>
                            <wps:wsp>
                              <wps:cNvPr id="1187" name="Graphic 118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594002pt;margin-top:12.104345pt;width:3.6pt;height:.4pt;mso-position-horizontal-relative:column;mso-position-vertical-relative:paragraph;z-index:-25617408" id="docshapegroup789" coordorigin="1652,242" coordsize="72,8">
                      <v:line style="position:absolute" from="1652,246" to="1724,246" stroked="true" strokeweight=".398pt" strokecolor="#000000">
                        <v:stroke dashstyle="solid"/>
                      </v:line>
                      <w10:wrap type="none"/>
                    </v:group>
                  </w:pict>
                </mc:Fallback>
              </mc:AlternateContent>
            </w:r>
            <w:r>
              <w:rPr>
                <w:w w:val="110"/>
                <w:sz w:val="24"/>
              </w:rPr>
              <w:t>LSTM</w:t>
            </w:r>
            <w:r>
              <w:rPr>
                <w:spacing w:val="13"/>
                <w:w w:val="110"/>
                <w:sz w:val="24"/>
              </w:rPr>
              <w:t> </w:t>
            </w:r>
            <w:r>
              <w:rPr>
                <w:w w:val="110"/>
                <w:sz w:val="24"/>
              </w:rPr>
              <w:t>TM</w:t>
            </w:r>
            <w:r>
              <w:rPr>
                <w:spacing w:val="14"/>
                <w:w w:val="110"/>
                <w:sz w:val="24"/>
              </w:rPr>
              <w:t> </w:t>
            </w:r>
            <w:r>
              <w:rPr>
                <w:w w:val="110"/>
                <w:sz w:val="24"/>
              </w:rPr>
              <w:t>FM</w:t>
            </w:r>
            <w:r>
              <w:rPr>
                <w:spacing w:val="14"/>
                <w:w w:val="110"/>
                <w:sz w:val="24"/>
              </w:rPr>
              <w:t> </w:t>
            </w:r>
            <w:r>
              <w:rPr>
                <w:spacing w:val="-5"/>
                <w:w w:val="110"/>
                <w:sz w:val="24"/>
              </w:rPr>
              <w:t>SA</w:t>
            </w:r>
          </w:p>
        </w:tc>
        <w:tc>
          <w:tcPr>
            <w:tcW w:w="1600" w:type="dxa"/>
            <w:tcBorders>
              <w:bottom w:val="nil"/>
            </w:tcBorders>
          </w:tcPr>
          <w:p>
            <w:pPr>
              <w:pStyle w:val="TableParagraph"/>
              <w:spacing w:before="22"/>
              <w:ind w:left="122"/>
              <w:rPr>
                <w:sz w:val="24"/>
              </w:rPr>
            </w:pPr>
            <w:r>
              <w:rPr>
                <w:spacing w:val="-2"/>
                <w:sz w:val="24"/>
              </w:rPr>
              <w:t>EUR/USD</w:t>
            </w:r>
          </w:p>
        </w:tc>
        <w:tc>
          <w:tcPr>
            <w:tcW w:w="1149" w:type="dxa"/>
            <w:tcBorders>
              <w:bottom w:val="nil"/>
            </w:tcBorders>
          </w:tcPr>
          <w:p>
            <w:pPr>
              <w:pStyle w:val="TableParagraph"/>
              <w:spacing w:before="22"/>
              <w:ind w:left="123"/>
              <w:rPr>
                <w:sz w:val="24"/>
              </w:rPr>
            </w:pPr>
            <w:r>
              <w:rPr>
                <w:spacing w:val="-2"/>
                <w:sz w:val="24"/>
              </w:rPr>
              <w:t>0.0906</w:t>
            </w:r>
          </w:p>
        </w:tc>
        <w:tc>
          <w:tcPr>
            <w:tcW w:w="1149" w:type="dxa"/>
            <w:tcBorders>
              <w:bottom w:val="nil"/>
            </w:tcBorders>
          </w:tcPr>
          <w:p>
            <w:pPr>
              <w:pStyle w:val="TableParagraph"/>
              <w:spacing w:before="22"/>
              <w:ind w:left="124"/>
              <w:rPr>
                <w:sz w:val="24"/>
              </w:rPr>
            </w:pPr>
            <w:r>
              <w:rPr>
                <w:spacing w:val="-2"/>
                <w:sz w:val="24"/>
              </w:rPr>
              <w:t>0.1364%</w:t>
            </w:r>
          </w:p>
        </w:tc>
        <w:tc>
          <w:tcPr>
            <w:tcW w:w="1149" w:type="dxa"/>
            <w:tcBorders>
              <w:bottom w:val="nil"/>
            </w:tcBorders>
          </w:tcPr>
          <w:p>
            <w:pPr>
              <w:pStyle w:val="TableParagraph"/>
              <w:spacing w:before="22"/>
              <w:ind w:left="125"/>
              <w:rPr>
                <w:sz w:val="24"/>
              </w:rPr>
            </w:pPr>
            <w:r>
              <w:rPr>
                <w:spacing w:val="-2"/>
                <w:sz w:val="24"/>
              </w:rPr>
              <w:t>0.0020</w:t>
            </w:r>
          </w:p>
        </w:tc>
        <w:tc>
          <w:tcPr>
            <w:tcW w:w="1149" w:type="dxa"/>
            <w:tcBorders>
              <w:bottom w:val="nil"/>
            </w:tcBorders>
          </w:tcPr>
          <w:p>
            <w:pPr>
              <w:pStyle w:val="TableParagraph"/>
              <w:spacing w:before="22"/>
              <w:ind w:left="125"/>
              <w:rPr>
                <w:sz w:val="24"/>
              </w:rPr>
            </w:pPr>
            <w:r>
              <w:rPr>
                <w:spacing w:val="-2"/>
                <w:sz w:val="24"/>
              </w:rPr>
              <w:t>0.8967</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8"/>
              <w:ind w:left="122"/>
              <w:rPr>
                <w:sz w:val="24"/>
              </w:rPr>
            </w:pPr>
            <w:r>
              <w:rPr>
                <w:spacing w:val="-2"/>
                <w:w w:val="105"/>
                <w:sz w:val="24"/>
              </w:rPr>
              <w:t>NZD/USD</w:t>
            </w:r>
          </w:p>
        </w:tc>
        <w:tc>
          <w:tcPr>
            <w:tcW w:w="1149" w:type="dxa"/>
            <w:tcBorders>
              <w:top w:val="nil"/>
              <w:bottom w:val="nil"/>
            </w:tcBorders>
          </w:tcPr>
          <w:p>
            <w:pPr>
              <w:pStyle w:val="TableParagraph"/>
              <w:spacing w:before="28"/>
              <w:ind w:left="123"/>
              <w:rPr>
                <w:sz w:val="24"/>
              </w:rPr>
            </w:pPr>
            <w:r>
              <w:rPr>
                <w:spacing w:val="-2"/>
                <w:sz w:val="24"/>
              </w:rPr>
              <w:t>0.2492</w:t>
            </w:r>
          </w:p>
        </w:tc>
        <w:tc>
          <w:tcPr>
            <w:tcW w:w="1149" w:type="dxa"/>
            <w:tcBorders>
              <w:top w:val="nil"/>
              <w:bottom w:val="nil"/>
            </w:tcBorders>
          </w:tcPr>
          <w:p>
            <w:pPr>
              <w:pStyle w:val="TableParagraph"/>
              <w:spacing w:before="28"/>
              <w:ind w:left="124"/>
              <w:rPr>
                <w:sz w:val="24"/>
              </w:rPr>
            </w:pPr>
            <w:r>
              <w:rPr>
                <w:spacing w:val="-2"/>
                <w:sz w:val="24"/>
              </w:rPr>
              <w:t>0.6308%</w:t>
            </w:r>
          </w:p>
        </w:tc>
        <w:tc>
          <w:tcPr>
            <w:tcW w:w="1149" w:type="dxa"/>
            <w:tcBorders>
              <w:top w:val="nil"/>
              <w:bottom w:val="nil"/>
            </w:tcBorders>
          </w:tcPr>
          <w:p>
            <w:pPr>
              <w:pStyle w:val="TableParagraph"/>
              <w:spacing w:before="28"/>
              <w:ind w:left="125"/>
              <w:rPr>
                <w:sz w:val="24"/>
              </w:rPr>
            </w:pPr>
            <w:r>
              <w:rPr>
                <w:spacing w:val="-2"/>
                <w:sz w:val="24"/>
              </w:rPr>
              <w:t>0.0042</w:t>
            </w:r>
          </w:p>
        </w:tc>
        <w:tc>
          <w:tcPr>
            <w:tcW w:w="1149" w:type="dxa"/>
            <w:tcBorders>
              <w:top w:val="nil"/>
              <w:bottom w:val="nil"/>
            </w:tcBorders>
          </w:tcPr>
          <w:p>
            <w:pPr>
              <w:pStyle w:val="TableParagraph"/>
              <w:spacing w:before="28"/>
              <w:ind w:left="125"/>
              <w:rPr>
                <w:sz w:val="24"/>
              </w:rPr>
            </w:pPr>
            <w:r>
              <w:rPr>
                <w:spacing w:val="-2"/>
                <w:sz w:val="24"/>
              </w:rPr>
              <w:t>0.6833</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8"/>
              <w:ind w:left="122"/>
              <w:rPr>
                <w:sz w:val="24"/>
              </w:rPr>
            </w:pPr>
            <w:r>
              <w:rPr>
                <w:spacing w:val="-2"/>
                <w:sz w:val="24"/>
              </w:rPr>
              <w:t>EUR/NZD</w:t>
            </w:r>
          </w:p>
        </w:tc>
        <w:tc>
          <w:tcPr>
            <w:tcW w:w="1149" w:type="dxa"/>
            <w:tcBorders>
              <w:top w:val="nil"/>
              <w:bottom w:val="nil"/>
            </w:tcBorders>
          </w:tcPr>
          <w:p>
            <w:pPr>
              <w:pStyle w:val="TableParagraph"/>
              <w:spacing w:before="28"/>
              <w:ind w:left="123"/>
              <w:rPr>
                <w:sz w:val="24"/>
              </w:rPr>
            </w:pPr>
            <w:r>
              <w:rPr>
                <w:spacing w:val="-2"/>
                <w:sz w:val="24"/>
              </w:rPr>
              <w:t>0.0811</w:t>
            </w:r>
          </w:p>
        </w:tc>
        <w:tc>
          <w:tcPr>
            <w:tcW w:w="1149" w:type="dxa"/>
            <w:tcBorders>
              <w:top w:val="nil"/>
              <w:bottom w:val="nil"/>
            </w:tcBorders>
          </w:tcPr>
          <w:p>
            <w:pPr>
              <w:pStyle w:val="TableParagraph"/>
              <w:spacing w:before="28"/>
              <w:ind w:left="124"/>
              <w:rPr>
                <w:sz w:val="24"/>
              </w:rPr>
            </w:pPr>
            <w:r>
              <w:rPr>
                <w:spacing w:val="-2"/>
                <w:sz w:val="24"/>
              </w:rPr>
              <w:t>0.2015%</w:t>
            </w:r>
          </w:p>
        </w:tc>
        <w:tc>
          <w:tcPr>
            <w:tcW w:w="1149" w:type="dxa"/>
            <w:tcBorders>
              <w:top w:val="nil"/>
              <w:bottom w:val="nil"/>
            </w:tcBorders>
          </w:tcPr>
          <w:p>
            <w:pPr>
              <w:pStyle w:val="TableParagraph"/>
              <w:spacing w:before="28"/>
              <w:ind w:left="125"/>
              <w:rPr>
                <w:sz w:val="24"/>
              </w:rPr>
            </w:pPr>
            <w:r>
              <w:rPr>
                <w:spacing w:val="-2"/>
                <w:sz w:val="24"/>
              </w:rPr>
              <w:t>0.0043</w:t>
            </w:r>
          </w:p>
        </w:tc>
        <w:tc>
          <w:tcPr>
            <w:tcW w:w="1149" w:type="dxa"/>
            <w:tcBorders>
              <w:top w:val="nil"/>
              <w:bottom w:val="nil"/>
            </w:tcBorders>
          </w:tcPr>
          <w:p>
            <w:pPr>
              <w:pStyle w:val="TableParagraph"/>
              <w:spacing w:before="28"/>
              <w:ind w:left="125"/>
              <w:rPr>
                <w:sz w:val="24"/>
              </w:rPr>
            </w:pPr>
            <w:r>
              <w:rPr>
                <w:spacing w:val="-2"/>
                <w:sz w:val="24"/>
              </w:rPr>
              <w:t>0.8896</w:t>
            </w:r>
          </w:p>
        </w:tc>
      </w:tr>
      <w:tr>
        <w:trPr>
          <w:trHeight w:val="362" w:hRule="atLeast"/>
        </w:trPr>
        <w:tc>
          <w:tcPr>
            <w:tcW w:w="2503" w:type="dxa"/>
            <w:tcBorders>
              <w:top w:val="nil"/>
            </w:tcBorders>
          </w:tcPr>
          <w:p>
            <w:pPr>
              <w:pStyle w:val="TableParagraph"/>
              <w:spacing w:before="0"/>
              <w:rPr>
                <w:rFonts w:ascii="Times New Roman"/>
                <w:sz w:val="22"/>
              </w:rPr>
            </w:pPr>
          </w:p>
        </w:tc>
        <w:tc>
          <w:tcPr>
            <w:tcW w:w="1600" w:type="dxa"/>
            <w:tcBorders>
              <w:top w:val="nil"/>
            </w:tcBorders>
          </w:tcPr>
          <w:p>
            <w:pPr>
              <w:pStyle w:val="TableParagraph"/>
              <w:spacing w:before="28"/>
              <w:ind w:left="122"/>
              <w:rPr>
                <w:sz w:val="24"/>
              </w:rPr>
            </w:pPr>
            <w:r>
              <w:rPr>
                <w:spacing w:val="-2"/>
                <w:w w:val="105"/>
                <w:sz w:val="24"/>
              </w:rPr>
              <w:t>AUD/NZD</w:t>
            </w:r>
          </w:p>
        </w:tc>
        <w:tc>
          <w:tcPr>
            <w:tcW w:w="1149" w:type="dxa"/>
            <w:tcBorders>
              <w:top w:val="nil"/>
            </w:tcBorders>
          </w:tcPr>
          <w:p>
            <w:pPr>
              <w:pStyle w:val="TableParagraph"/>
              <w:spacing w:before="28"/>
              <w:ind w:left="123"/>
              <w:rPr>
                <w:sz w:val="24"/>
              </w:rPr>
            </w:pPr>
            <w:r>
              <w:rPr>
                <w:spacing w:val="-2"/>
                <w:sz w:val="24"/>
              </w:rPr>
              <w:t>0.1403</w:t>
            </w:r>
          </w:p>
        </w:tc>
        <w:tc>
          <w:tcPr>
            <w:tcW w:w="1149" w:type="dxa"/>
            <w:tcBorders>
              <w:top w:val="nil"/>
            </w:tcBorders>
          </w:tcPr>
          <w:p>
            <w:pPr>
              <w:pStyle w:val="TableParagraph"/>
              <w:spacing w:before="28"/>
              <w:ind w:left="124"/>
              <w:rPr>
                <w:sz w:val="24"/>
              </w:rPr>
            </w:pPr>
            <w:r>
              <w:rPr>
                <w:spacing w:val="-2"/>
                <w:sz w:val="24"/>
              </w:rPr>
              <w:t>0.1334%</w:t>
            </w:r>
          </w:p>
        </w:tc>
        <w:tc>
          <w:tcPr>
            <w:tcW w:w="1149" w:type="dxa"/>
            <w:tcBorders>
              <w:top w:val="nil"/>
            </w:tcBorders>
          </w:tcPr>
          <w:p>
            <w:pPr>
              <w:pStyle w:val="TableParagraph"/>
              <w:spacing w:before="28"/>
              <w:ind w:left="125"/>
              <w:rPr>
                <w:sz w:val="24"/>
              </w:rPr>
            </w:pPr>
            <w:r>
              <w:rPr>
                <w:spacing w:val="-2"/>
                <w:sz w:val="24"/>
              </w:rPr>
              <w:t>0.0017</w:t>
            </w:r>
          </w:p>
        </w:tc>
        <w:tc>
          <w:tcPr>
            <w:tcW w:w="1149" w:type="dxa"/>
            <w:tcBorders>
              <w:top w:val="nil"/>
            </w:tcBorders>
          </w:tcPr>
          <w:p>
            <w:pPr>
              <w:pStyle w:val="TableParagraph"/>
              <w:spacing w:before="28"/>
              <w:ind w:left="125"/>
              <w:rPr>
                <w:sz w:val="24"/>
              </w:rPr>
            </w:pPr>
            <w:r>
              <w:rPr>
                <w:spacing w:val="-2"/>
                <w:sz w:val="24"/>
              </w:rPr>
              <w:t>0.6719</w:t>
            </w:r>
          </w:p>
        </w:tc>
      </w:tr>
      <w:tr>
        <w:trPr>
          <w:trHeight w:val="355" w:hRule="atLeast"/>
        </w:trPr>
        <w:tc>
          <w:tcPr>
            <w:tcW w:w="2503" w:type="dxa"/>
            <w:tcBorders>
              <w:bottom w:val="nil"/>
            </w:tcBorders>
          </w:tcPr>
          <w:p>
            <w:pPr>
              <w:pStyle w:val="TableParagraph"/>
              <w:spacing w:before="22"/>
              <w:ind w:left="122"/>
              <w:rPr>
                <w:sz w:val="24"/>
              </w:rPr>
            </w:pPr>
            <w:r>
              <w:rPr>
                <w:sz w:val="24"/>
              </w:rPr>
              <mc:AlternateContent>
                <mc:Choice Requires="wps">
                  <w:drawing>
                    <wp:anchor distT="0" distB="0" distL="0" distR="0" allowOverlap="1" layoutInCell="1" locked="0" behindDoc="1" simplePos="0" relativeHeight="477699584">
                      <wp:simplePos x="0" y="0"/>
                      <wp:positionH relativeFrom="column">
                        <wp:posOffset>661174</wp:posOffset>
                      </wp:positionH>
                      <wp:positionV relativeFrom="paragraph">
                        <wp:posOffset>153712</wp:posOffset>
                      </wp:positionV>
                      <wp:extent cx="45720" cy="5080"/>
                      <wp:effectExtent l="0" t="0" r="0" b="0"/>
                      <wp:wrapNone/>
                      <wp:docPr id="1188" name="Group 1188"/>
                      <wp:cNvGraphicFramePr>
                        <a:graphicFrameLocks/>
                      </wp:cNvGraphicFramePr>
                      <a:graphic>
                        <a:graphicData uri="http://schemas.microsoft.com/office/word/2010/wordprocessingGroup">
                          <wpg:wgp>
                            <wpg:cNvPr id="1188" name="Group 1188"/>
                            <wpg:cNvGrpSpPr/>
                            <wpg:grpSpPr>
                              <a:xfrm>
                                <a:off x="0" y="0"/>
                                <a:ext cx="45720" cy="5080"/>
                                <a:chExt cx="45720" cy="5080"/>
                              </a:xfrm>
                            </wpg:grpSpPr>
                            <wps:wsp>
                              <wps:cNvPr id="1189" name="Graphic 118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061001pt;margin-top:12.103313pt;width:3.6pt;height:.4pt;mso-position-horizontal-relative:column;mso-position-vertical-relative:paragraph;z-index:-25616896" id="docshapegroup790" coordorigin="1041,242" coordsize="72,8">
                      <v:line style="position:absolute" from="1041,246" to="1113,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0096">
                      <wp:simplePos x="0" y="0"/>
                      <wp:positionH relativeFrom="column">
                        <wp:posOffset>943571</wp:posOffset>
                      </wp:positionH>
                      <wp:positionV relativeFrom="paragraph">
                        <wp:posOffset>153712</wp:posOffset>
                      </wp:positionV>
                      <wp:extent cx="45720" cy="5080"/>
                      <wp:effectExtent l="0" t="0" r="0" b="0"/>
                      <wp:wrapNone/>
                      <wp:docPr id="1190" name="Group 1190"/>
                      <wp:cNvGraphicFramePr>
                        <a:graphicFrameLocks/>
                      </wp:cNvGraphicFramePr>
                      <a:graphic>
                        <a:graphicData uri="http://schemas.microsoft.com/office/word/2010/wordprocessingGroup">
                          <wpg:wgp>
                            <wpg:cNvPr id="1190" name="Group 1190"/>
                            <wpg:cNvGrpSpPr/>
                            <wpg:grpSpPr>
                              <a:xfrm>
                                <a:off x="0" y="0"/>
                                <a:ext cx="45720" cy="5080"/>
                                <a:chExt cx="45720" cy="5080"/>
                              </a:xfrm>
                            </wpg:grpSpPr>
                            <wps:wsp>
                              <wps:cNvPr id="1191" name="Graphic 119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296997pt;margin-top:12.103313pt;width:3.6pt;height:.4pt;mso-position-horizontal-relative:column;mso-position-vertical-relative:paragraph;z-index:-25616384" id="docshapegroup791" coordorigin="1486,242" coordsize="72,8">
                      <v:line style="position:absolute" from="1486,246" to="1558,246"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0608">
                      <wp:simplePos x="0" y="0"/>
                      <wp:positionH relativeFrom="column">
                        <wp:posOffset>1217625</wp:posOffset>
                      </wp:positionH>
                      <wp:positionV relativeFrom="paragraph">
                        <wp:posOffset>153712</wp:posOffset>
                      </wp:positionV>
                      <wp:extent cx="45720" cy="5080"/>
                      <wp:effectExtent l="0" t="0" r="0" b="0"/>
                      <wp:wrapNone/>
                      <wp:docPr id="1192" name="Group 1192"/>
                      <wp:cNvGraphicFramePr>
                        <a:graphicFrameLocks/>
                      </wp:cNvGraphicFramePr>
                      <a:graphic>
                        <a:graphicData uri="http://schemas.microsoft.com/office/word/2010/wordprocessingGroup">
                          <wpg:wgp>
                            <wpg:cNvPr id="1192" name="Group 1192"/>
                            <wpg:cNvGrpSpPr/>
                            <wpg:grpSpPr>
                              <a:xfrm>
                                <a:off x="0" y="0"/>
                                <a:ext cx="45720" cy="5080"/>
                                <a:chExt cx="45720" cy="5080"/>
                              </a:xfrm>
                            </wpg:grpSpPr>
                            <wps:wsp>
                              <wps:cNvPr id="1193" name="Graphic 119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875999pt;margin-top:12.103313pt;width:3.6pt;height:.4pt;mso-position-horizontal-relative:column;mso-position-vertical-relative:paragraph;z-index:-25615872" id="docshapegroup792" coordorigin="1918,242" coordsize="72,8">
                      <v:line style="position:absolute" from="1918,246" to="1989,246" stroked="true" strokeweight=".398pt" strokecolor="#000000">
                        <v:stroke dashstyle="solid"/>
                      </v:line>
                      <w10:wrap type="none"/>
                    </v:group>
                  </w:pict>
                </mc:Fallback>
              </mc:AlternateContent>
            </w:r>
            <w:r>
              <w:rPr>
                <w:w w:val="105"/>
                <w:sz w:val="24"/>
              </w:rPr>
              <w:t>XGBoost</w:t>
            </w:r>
            <w:r>
              <w:rPr>
                <w:spacing w:val="25"/>
                <w:w w:val="105"/>
                <w:sz w:val="24"/>
              </w:rPr>
              <w:t> </w:t>
            </w:r>
            <w:r>
              <w:rPr>
                <w:w w:val="105"/>
                <w:sz w:val="24"/>
              </w:rPr>
              <w:t>TM</w:t>
            </w:r>
            <w:r>
              <w:rPr>
                <w:spacing w:val="26"/>
                <w:w w:val="105"/>
                <w:sz w:val="24"/>
              </w:rPr>
              <w:t> </w:t>
            </w:r>
            <w:r>
              <w:rPr>
                <w:w w:val="105"/>
                <w:sz w:val="24"/>
              </w:rPr>
              <w:t>FM</w:t>
            </w:r>
            <w:r>
              <w:rPr>
                <w:spacing w:val="26"/>
                <w:w w:val="105"/>
                <w:sz w:val="24"/>
              </w:rPr>
              <w:t> </w:t>
            </w:r>
            <w:r>
              <w:rPr>
                <w:spacing w:val="-5"/>
                <w:w w:val="105"/>
                <w:sz w:val="24"/>
              </w:rPr>
              <w:t>SA</w:t>
            </w:r>
          </w:p>
        </w:tc>
        <w:tc>
          <w:tcPr>
            <w:tcW w:w="1600" w:type="dxa"/>
            <w:tcBorders>
              <w:bottom w:val="nil"/>
            </w:tcBorders>
          </w:tcPr>
          <w:p>
            <w:pPr>
              <w:pStyle w:val="TableParagraph"/>
              <w:spacing w:before="26"/>
              <w:ind w:left="122"/>
              <w:rPr>
                <w:rFonts w:ascii="Times New Roman"/>
                <w:b/>
                <w:sz w:val="24"/>
              </w:rPr>
            </w:pPr>
            <w:r>
              <w:rPr>
                <w:rFonts w:ascii="Times New Roman"/>
                <w:b/>
                <w:spacing w:val="-2"/>
                <w:sz w:val="24"/>
              </w:rPr>
              <w:t>EUR/USD</w:t>
            </w:r>
          </w:p>
        </w:tc>
        <w:tc>
          <w:tcPr>
            <w:tcW w:w="1149" w:type="dxa"/>
            <w:tcBorders>
              <w:bottom w:val="nil"/>
            </w:tcBorders>
          </w:tcPr>
          <w:p>
            <w:pPr>
              <w:pStyle w:val="TableParagraph"/>
              <w:spacing w:before="26"/>
              <w:ind w:left="123"/>
              <w:rPr>
                <w:rFonts w:ascii="Times New Roman"/>
                <w:b/>
                <w:sz w:val="24"/>
              </w:rPr>
            </w:pPr>
            <w:r>
              <w:rPr>
                <w:rFonts w:ascii="Times New Roman"/>
                <w:b/>
                <w:spacing w:val="-2"/>
                <w:sz w:val="24"/>
              </w:rPr>
              <w:t>0.0007</w:t>
            </w:r>
          </w:p>
        </w:tc>
        <w:tc>
          <w:tcPr>
            <w:tcW w:w="1149" w:type="dxa"/>
            <w:tcBorders>
              <w:bottom w:val="nil"/>
            </w:tcBorders>
          </w:tcPr>
          <w:p>
            <w:pPr>
              <w:pStyle w:val="TableParagraph"/>
              <w:spacing w:before="26"/>
              <w:ind w:left="124"/>
              <w:rPr>
                <w:rFonts w:ascii="Times New Roman"/>
                <w:b/>
                <w:sz w:val="24"/>
              </w:rPr>
            </w:pPr>
            <w:r>
              <w:rPr>
                <w:rFonts w:ascii="Times New Roman"/>
                <w:b/>
                <w:spacing w:val="-2"/>
                <w:sz w:val="24"/>
              </w:rPr>
              <w:t>0.0707%</w:t>
            </w:r>
          </w:p>
        </w:tc>
        <w:tc>
          <w:tcPr>
            <w:tcW w:w="1149" w:type="dxa"/>
            <w:tcBorders>
              <w:bottom w:val="nil"/>
            </w:tcBorders>
          </w:tcPr>
          <w:p>
            <w:pPr>
              <w:pStyle w:val="TableParagraph"/>
              <w:spacing w:before="26"/>
              <w:ind w:left="125"/>
              <w:rPr>
                <w:rFonts w:ascii="Times New Roman"/>
                <w:b/>
                <w:sz w:val="24"/>
              </w:rPr>
            </w:pPr>
            <w:r>
              <w:rPr>
                <w:rFonts w:ascii="Times New Roman"/>
                <w:b/>
                <w:spacing w:val="-2"/>
                <w:sz w:val="24"/>
              </w:rPr>
              <w:t>0.0010</w:t>
            </w:r>
          </w:p>
        </w:tc>
        <w:tc>
          <w:tcPr>
            <w:tcW w:w="1149" w:type="dxa"/>
            <w:tcBorders>
              <w:bottom w:val="nil"/>
            </w:tcBorders>
          </w:tcPr>
          <w:p>
            <w:pPr>
              <w:pStyle w:val="TableParagraph"/>
              <w:spacing w:before="26"/>
              <w:ind w:left="125"/>
              <w:rPr>
                <w:rFonts w:ascii="Times New Roman"/>
                <w:b/>
                <w:sz w:val="24"/>
              </w:rPr>
            </w:pPr>
            <w:r>
              <w:rPr>
                <w:rFonts w:ascii="Times New Roman"/>
                <w:b/>
                <w:spacing w:val="-2"/>
                <w:sz w:val="24"/>
              </w:rPr>
              <w:t>0.9897</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9"/>
              <w:ind w:left="122"/>
              <w:rPr>
                <w:rFonts w:ascii="Times New Roman"/>
                <w:b/>
                <w:sz w:val="24"/>
              </w:rPr>
            </w:pPr>
            <w:r>
              <w:rPr>
                <w:rFonts w:ascii="Times New Roman"/>
                <w:b/>
                <w:spacing w:val="-2"/>
                <w:sz w:val="24"/>
              </w:rPr>
              <w:t>NZD/USD</w:t>
            </w:r>
          </w:p>
        </w:tc>
        <w:tc>
          <w:tcPr>
            <w:tcW w:w="1149" w:type="dxa"/>
            <w:tcBorders>
              <w:top w:val="nil"/>
              <w:bottom w:val="nil"/>
            </w:tcBorders>
          </w:tcPr>
          <w:p>
            <w:pPr>
              <w:pStyle w:val="TableParagraph"/>
              <w:spacing w:before="29"/>
              <w:ind w:left="123"/>
              <w:rPr>
                <w:rFonts w:ascii="Times New Roman"/>
                <w:b/>
                <w:sz w:val="24"/>
              </w:rPr>
            </w:pPr>
            <w:r>
              <w:rPr>
                <w:rFonts w:ascii="Times New Roman"/>
                <w:b/>
                <w:spacing w:val="-2"/>
                <w:sz w:val="24"/>
              </w:rPr>
              <w:t>0.0007</w:t>
            </w:r>
          </w:p>
        </w:tc>
        <w:tc>
          <w:tcPr>
            <w:tcW w:w="1149" w:type="dxa"/>
            <w:tcBorders>
              <w:top w:val="nil"/>
              <w:bottom w:val="nil"/>
            </w:tcBorders>
          </w:tcPr>
          <w:p>
            <w:pPr>
              <w:pStyle w:val="TableParagraph"/>
              <w:spacing w:before="29"/>
              <w:ind w:left="124"/>
              <w:rPr>
                <w:rFonts w:ascii="Times New Roman"/>
                <w:b/>
                <w:sz w:val="24"/>
              </w:rPr>
            </w:pPr>
            <w:r>
              <w:rPr>
                <w:rFonts w:ascii="Times New Roman"/>
                <w:b/>
                <w:spacing w:val="-2"/>
                <w:sz w:val="24"/>
              </w:rPr>
              <w:t>0.1199%</w:t>
            </w:r>
          </w:p>
        </w:tc>
        <w:tc>
          <w:tcPr>
            <w:tcW w:w="1149" w:type="dxa"/>
            <w:tcBorders>
              <w:top w:val="nil"/>
              <w:bottom w:val="nil"/>
            </w:tcBorders>
          </w:tcPr>
          <w:p>
            <w:pPr>
              <w:pStyle w:val="TableParagraph"/>
              <w:spacing w:before="29"/>
              <w:ind w:left="125"/>
              <w:rPr>
                <w:rFonts w:ascii="Times New Roman"/>
                <w:b/>
                <w:sz w:val="24"/>
              </w:rPr>
            </w:pPr>
            <w:r>
              <w:rPr>
                <w:rFonts w:ascii="Times New Roman"/>
                <w:b/>
                <w:spacing w:val="-2"/>
                <w:sz w:val="24"/>
              </w:rPr>
              <w:t>0.0009</w:t>
            </w:r>
          </w:p>
        </w:tc>
        <w:tc>
          <w:tcPr>
            <w:tcW w:w="1149" w:type="dxa"/>
            <w:tcBorders>
              <w:top w:val="nil"/>
              <w:bottom w:val="nil"/>
            </w:tcBorders>
          </w:tcPr>
          <w:p>
            <w:pPr>
              <w:pStyle w:val="TableParagraph"/>
              <w:spacing w:before="29"/>
              <w:ind w:left="125"/>
              <w:rPr>
                <w:rFonts w:ascii="Times New Roman"/>
                <w:b/>
                <w:sz w:val="24"/>
              </w:rPr>
            </w:pPr>
            <w:r>
              <w:rPr>
                <w:rFonts w:ascii="Times New Roman"/>
                <w:b/>
                <w:spacing w:val="-2"/>
                <w:sz w:val="24"/>
              </w:rPr>
              <w:t>0.9942</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9"/>
              <w:ind w:left="122"/>
              <w:rPr>
                <w:rFonts w:ascii="Times New Roman"/>
                <w:b/>
                <w:sz w:val="24"/>
              </w:rPr>
            </w:pPr>
            <w:r>
              <w:rPr>
                <w:rFonts w:ascii="Times New Roman"/>
                <w:b/>
                <w:spacing w:val="-2"/>
                <w:sz w:val="24"/>
              </w:rPr>
              <w:t>EUR/NZD</w:t>
            </w:r>
          </w:p>
        </w:tc>
        <w:tc>
          <w:tcPr>
            <w:tcW w:w="1149" w:type="dxa"/>
            <w:tcBorders>
              <w:top w:val="nil"/>
              <w:bottom w:val="nil"/>
            </w:tcBorders>
          </w:tcPr>
          <w:p>
            <w:pPr>
              <w:pStyle w:val="TableParagraph"/>
              <w:spacing w:before="29"/>
              <w:ind w:left="123"/>
              <w:rPr>
                <w:rFonts w:ascii="Times New Roman"/>
                <w:b/>
                <w:sz w:val="24"/>
              </w:rPr>
            </w:pPr>
            <w:r>
              <w:rPr>
                <w:rFonts w:ascii="Times New Roman"/>
                <w:b/>
                <w:spacing w:val="-2"/>
                <w:sz w:val="24"/>
              </w:rPr>
              <w:t>0.0017</w:t>
            </w:r>
          </w:p>
        </w:tc>
        <w:tc>
          <w:tcPr>
            <w:tcW w:w="1149" w:type="dxa"/>
            <w:tcBorders>
              <w:top w:val="nil"/>
              <w:bottom w:val="nil"/>
            </w:tcBorders>
          </w:tcPr>
          <w:p>
            <w:pPr>
              <w:pStyle w:val="TableParagraph"/>
              <w:spacing w:before="29"/>
              <w:ind w:left="124"/>
              <w:rPr>
                <w:rFonts w:ascii="Times New Roman"/>
                <w:b/>
                <w:sz w:val="24"/>
              </w:rPr>
            </w:pPr>
            <w:r>
              <w:rPr>
                <w:rFonts w:ascii="Times New Roman"/>
                <w:b/>
                <w:spacing w:val="-2"/>
                <w:sz w:val="24"/>
              </w:rPr>
              <w:t>0.0990%</w:t>
            </w:r>
          </w:p>
        </w:tc>
        <w:tc>
          <w:tcPr>
            <w:tcW w:w="1149" w:type="dxa"/>
            <w:tcBorders>
              <w:top w:val="nil"/>
              <w:bottom w:val="nil"/>
            </w:tcBorders>
          </w:tcPr>
          <w:p>
            <w:pPr>
              <w:pStyle w:val="TableParagraph"/>
              <w:spacing w:before="29"/>
              <w:ind w:left="125"/>
              <w:rPr>
                <w:rFonts w:ascii="Times New Roman"/>
                <w:b/>
                <w:sz w:val="24"/>
              </w:rPr>
            </w:pPr>
            <w:r>
              <w:rPr>
                <w:rFonts w:ascii="Times New Roman"/>
                <w:b/>
                <w:spacing w:val="-2"/>
                <w:sz w:val="24"/>
              </w:rPr>
              <w:t>0.0021</w:t>
            </w:r>
          </w:p>
        </w:tc>
        <w:tc>
          <w:tcPr>
            <w:tcW w:w="1149" w:type="dxa"/>
            <w:tcBorders>
              <w:top w:val="nil"/>
              <w:bottom w:val="nil"/>
            </w:tcBorders>
          </w:tcPr>
          <w:p>
            <w:pPr>
              <w:pStyle w:val="TableParagraph"/>
              <w:spacing w:before="29"/>
              <w:ind w:left="125"/>
              <w:rPr>
                <w:rFonts w:ascii="Times New Roman"/>
                <w:b/>
                <w:sz w:val="24"/>
              </w:rPr>
            </w:pPr>
            <w:r>
              <w:rPr>
                <w:rFonts w:ascii="Times New Roman"/>
                <w:b/>
                <w:spacing w:val="-2"/>
                <w:sz w:val="24"/>
              </w:rPr>
              <w:t>0.9922</w:t>
            </w:r>
          </w:p>
        </w:tc>
      </w:tr>
      <w:tr>
        <w:trPr>
          <w:trHeight w:val="359" w:hRule="atLeast"/>
        </w:trPr>
        <w:tc>
          <w:tcPr>
            <w:tcW w:w="2503" w:type="dxa"/>
            <w:tcBorders>
              <w:top w:val="nil"/>
            </w:tcBorders>
          </w:tcPr>
          <w:p>
            <w:pPr>
              <w:pStyle w:val="TableParagraph"/>
              <w:spacing w:before="0"/>
              <w:rPr>
                <w:rFonts w:ascii="Times New Roman"/>
                <w:sz w:val="22"/>
              </w:rPr>
            </w:pPr>
          </w:p>
        </w:tc>
        <w:tc>
          <w:tcPr>
            <w:tcW w:w="1600" w:type="dxa"/>
            <w:tcBorders>
              <w:top w:val="nil"/>
            </w:tcBorders>
          </w:tcPr>
          <w:p>
            <w:pPr>
              <w:pStyle w:val="TableParagraph"/>
              <w:spacing w:before="29"/>
              <w:ind w:left="122"/>
              <w:rPr>
                <w:rFonts w:ascii="Times New Roman"/>
                <w:b/>
                <w:sz w:val="24"/>
              </w:rPr>
            </w:pPr>
            <w:r>
              <w:rPr>
                <w:rFonts w:ascii="Times New Roman"/>
                <w:b/>
                <w:spacing w:val="-2"/>
                <w:sz w:val="24"/>
              </w:rPr>
              <w:t>AUD/NZD</w:t>
            </w:r>
          </w:p>
        </w:tc>
        <w:tc>
          <w:tcPr>
            <w:tcW w:w="1149" w:type="dxa"/>
            <w:tcBorders>
              <w:top w:val="nil"/>
            </w:tcBorders>
          </w:tcPr>
          <w:p>
            <w:pPr>
              <w:pStyle w:val="TableParagraph"/>
              <w:spacing w:before="29"/>
              <w:ind w:left="123"/>
              <w:rPr>
                <w:rFonts w:ascii="Times New Roman"/>
                <w:b/>
                <w:sz w:val="24"/>
              </w:rPr>
            </w:pPr>
            <w:r>
              <w:rPr>
                <w:rFonts w:ascii="Times New Roman"/>
                <w:b/>
                <w:spacing w:val="-2"/>
                <w:sz w:val="24"/>
              </w:rPr>
              <w:t>0.0004</w:t>
            </w:r>
          </w:p>
        </w:tc>
        <w:tc>
          <w:tcPr>
            <w:tcW w:w="1149" w:type="dxa"/>
            <w:tcBorders>
              <w:top w:val="nil"/>
            </w:tcBorders>
          </w:tcPr>
          <w:p>
            <w:pPr>
              <w:pStyle w:val="TableParagraph"/>
              <w:spacing w:before="29"/>
              <w:ind w:left="124"/>
              <w:rPr>
                <w:rFonts w:ascii="Times New Roman"/>
                <w:b/>
                <w:sz w:val="24"/>
              </w:rPr>
            </w:pPr>
            <w:r>
              <w:rPr>
                <w:rFonts w:ascii="Times New Roman"/>
                <w:b/>
                <w:spacing w:val="-2"/>
                <w:sz w:val="24"/>
              </w:rPr>
              <w:t>0.0434%</w:t>
            </w:r>
          </w:p>
        </w:tc>
        <w:tc>
          <w:tcPr>
            <w:tcW w:w="1149" w:type="dxa"/>
            <w:tcBorders>
              <w:top w:val="nil"/>
            </w:tcBorders>
          </w:tcPr>
          <w:p>
            <w:pPr>
              <w:pStyle w:val="TableParagraph"/>
              <w:spacing w:before="29"/>
              <w:ind w:left="125"/>
              <w:rPr>
                <w:rFonts w:ascii="Times New Roman"/>
                <w:b/>
                <w:sz w:val="24"/>
              </w:rPr>
            </w:pPr>
            <w:r>
              <w:rPr>
                <w:rFonts w:ascii="Times New Roman"/>
                <w:b/>
                <w:spacing w:val="-2"/>
                <w:sz w:val="24"/>
              </w:rPr>
              <w:t>0.0005</w:t>
            </w:r>
          </w:p>
        </w:tc>
        <w:tc>
          <w:tcPr>
            <w:tcW w:w="1149" w:type="dxa"/>
            <w:tcBorders>
              <w:top w:val="nil"/>
            </w:tcBorders>
          </w:tcPr>
          <w:p>
            <w:pPr>
              <w:pStyle w:val="TableParagraph"/>
              <w:spacing w:before="29"/>
              <w:ind w:left="125"/>
              <w:rPr>
                <w:rFonts w:ascii="Times New Roman"/>
                <w:b/>
                <w:sz w:val="24"/>
              </w:rPr>
            </w:pPr>
            <w:r>
              <w:rPr>
                <w:rFonts w:ascii="Times New Roman"/>
                <w:b/>
                <w:spacing w:val="-2"/>
                <w:sz w:val="24"/>
              </w:rPr>
              <w:t>0.9837</w:t>
            </w:r>
          </w:p>
        </w:tc>
      </w:tr>
      <w:tr>
        <w:trPr>
          <w:trHeight w:val="710" w:hRule="atLeast"/>
        </w:trPr>
        <w:tc>
          <w:tcPr>
            <w:tcW w:w="2503" w:type="dxa"/>
            <w:tcBorders>
              <w:bottom w:val="nil"/>
            </w:tcBorders>
          </w:tcPr>
          <w:p>
            <w:pPr>
              <w:pStyle w:val="TableParagraph"/>
              <w:spacing w:before="22"/>
              <w:ind w:left="122"/>
              <w:rPr>
                <w:sz w:val="24"/>
              </w:rPr>
            </w:pPr>
            <w:r>
              <w:rPr>
                <w:spacing w:val="-2"/>
                <w:sz w:val="24"/>
              </w:rPr>
              <w:t>Ensemble-LSTM-</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701120">
                      <wp:simplePos x="0" y="0"/>
                      <wp:positionH relativeFrom="column">
                        <wp:posOffset>408076</wp:posOffset>
                      </wp:positionH>
                      <wp:positionV relativeFrom="paragraph">
                        <wp:posOffset>188650</wp:posOffset>
                      </wp:positionV>
                      <wp:extent cx="45720" cy="5080"/>
                      <wp:effectExtent l="0" t="0" r="0" b="0"/>
                      <wp:wrapNone/>
                      <wp:docPr id="1194" name="Group 1194"/>
                      <wp:cNvGraphicFramePr>
                        <a:graphicFrameLocks/>
                      </wp:cNvGraphicFramePr>
                      <a:graphic>
                        <a:graphicData uri="http://schemas.microsoft.com/office/word/2010/wordprocessingGroup">
                          <wpg:wgp>
                            <wpg:cNvPr id="1194" name="Group 1194"/>
                            <wpg:cNvGrpSpPr/>
                            <wpg:grpSpPr>
                              <a:xfrm>
                                <a:off x="0" y="0"/>
                                <a:ext cx="45720" cy="5080"/>
                                <a:chExt cx="45720" cy="5080"/>
                              </a:xfrm>
                            </wpg:grpSpPr>
                            <wps:wsp>
                              <wps:cNvPr id="1195" name="Graphic 119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1320pt;margin-top:14.854347pt;width:3.6pt;height:.4pt;mso-position-horizontal-relative:column;mso-position-vertical-relative:paragraph;z-index:-25615360" id="docshapegroup793" coordorigin="643,297" coordsize="72,8">
                      <v:line style="position:absolute" from="643,301" to="714,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1632">
                      <wp:simplePos x="0" y="0"/>
                      <wp:positionH relativeFrom="column">
                        <wp:posOffset>690473</wp:posOffset>
                      </wp:positionH>
                      <wp:positionV relativeFrom="paragraph">
                        <wp:posOffset>188650</wp:posOffset>
                      </wp:positionV>
                      <wp:extent cx="45720" cy="5080"/>
                      <wp:effectExtent l="0" t="0" r="0" b="0"/>
                      <wp:wrapNone/>
                      <wp:docPr id="1196" name="Group 1196"/>
                      <wp:cNvGraphicFramePr>
                        <a:graphicFrameLocks/>
                      </wp:cNvGraphicFramePr>
                      <a:graphic>
                        <a:graphicData uri="http://schemas.microsoft.com/office/word/2010/wordprocessingGroup">
                          <wpg:wgp>
                            <wpg:cNvPr id="1196" name="Group 1196"/>
                            <wpg:cNvGrpSpPr/>
                            <wpg:grpSpPr>
                              <a:xfrm>
                                <a:off x="0" y="0"/>
                                <a:ext cx="45720" cy="5080"/>
                                <a:chExt cx="45720" cy="5080"/>
                              </a:xfrm>
                            </wpg:grpSpPr>
                            <wps:wsp>
                              <wps:cNvPr id="1197" name="Graphic 119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368pt;margin-top:14.854347pt;width:3.6pt;height:.4pt;mso-position-horizontal-relative:column;mso-position-vertical-relative:paragraph;z-index:-25614848" id="docshapegroup794" coordorigin="1087,297" coordsize="72,8">
                      <v:line style="position:absolute" from="1087,301" to="1159,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2144">
                      <wp:simplePos x="0" y="0"/>
                      <wp:positionH relativeFrom="column">
                        <wp:posOffset>964526</wp:posOffset>
                      </wp:positionH>
                      <wp:positionV relativeFrom="paragraph">
                        <wp:posOffset>188650</wp:posOffset>
                      </wp:positionV>
                      <wp:extent cx="45720" cy="5080"/>
                      <wp:effectExtent l="0" t="0" r="0" b="0"/>
                      <wp:wrapNone/>
                      <wp:docPr id="1198" name="Group 1198"/>
                      <wp:cNvGraphicFramePr>
                        <a:graphicFrameLocks/>
                      </wp:cNvGraphicFramePr>
                      <a:graphic>
                        <a:graphicData uri="http://schemas.microsoft.com/office/word/2010/wordprocessingGroup">
                          <wpg:wgp>
                            <wpg:cNvPr id="1198" name="Group 1198"/>
                            <wpg:cNvGrpSpPr/>
                            <wpg:grpSpPr>
                              <a:xfrm>
                                <a:off x="0" y="0"/>
                                <a:ext cx="45720" cy="5080"/>
                                <a:chExt cx="45720" cy="5080"/>
                              </a:xfrm>
                            </wpg:grpSpPr>
                            <wps:wsp>
                              <wps:cNvPr id="1199" name="Graphic 119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946999pt;margin-top:14.854347pt;width:3.6pt;height:.4pt;mso-position-horizontal-relative:column;mso-position-vertical-relative:paragraph;z-index:-25614336" id="docshapegroup795" coordorigin="1519,297" coordsize="72,8">
                      <v:line style="position:absolute" from="1519,301" to="1591,301" stroked="true" strokeweight=".398pt" strokecolor="#000000">
                        <v:stroke dashstyle="solid"/>
                      </v:line>
                      <w10:wrap type="none"/>
                    </v:group>
                  </w:pict>
                </mc:Fallback>
              </mc:AlternateContent>
            </w:r>
            <w:r>
              <w:rPr>
                <w:w w:val="115"/>
                <w:sz w:val="24"/>
              </w:rPr>
              <w:t>XGB</w:t>
            </w:r>
            <w:r>
              <w:rPr>
                <w:spacing w:val="7"/>
                <w:w w:val="115"/>
                <w:sz w:val="24"/>
              </w:rPr>
              <w:t> </w:t>
            </w:r>
            <w:r>
              <w:rPr>
                <w:w w:val="115"/>
                <w:sz w:val="24"/>
              </w:rPr>
              <w:t>TM</w:t>
            </w:r>
            <w:r>
              <w:rPr>
                <w:spacing w:val="7"/>
                <w:w w:val="115"/>
                <w:sz w:val="24"/>
              </w:rPr>
              <w:t> </w:t>
            </w:r>
            <w:r>
              <w:rPr>
                <w:w w:val="115"/>
                <w:sz w:val="24"/>
              </w:rPr>
              <w:t>FM</w:t>
            </w:r>
            <w:r>
              <w:rPr>
                <w:spacing w:val="7"/>
                <w:w w:val="115"/>
                <w:sz w:val="24"/>
              </w:rPr>
              <w:t> </w:t>
            </w:r>
            <w:r>
              <w:rPr>
                <w:spacing w:val="-5"/>
                <w:w w:val="115"/>
                <w:sz w:val="24"/>
              </w:rPr>
              <w:t>SA</w:t>
            </w:r>
          </w:p>
        </w:tc>
        <w:tc>
          <w:tcPr>
            <w:tcW w:w="1600" w:type="dxa"/>
            <w:tcBorders>
              <w:bottom w:val="nil"/>
            </w:tcBorders>
          </w:tcPr>
          <w:p>
            <w:pPr>
              <w:pStyle w:val="TableParagraph"/>
              <w:spacing w:before="201"/>
              <w:ind w:left="122"/>
              <w:rPr>
                <w:sz w:val="24"/>
              </w:rPr>
            </w:pPr>
            <w:r>
              <w:rPr>
                <w:spacing w:val="-2"/>
                <w:sz w:val="24"/>
              </w:rPr>
              <w:t>EUR/USD</w:t>
            </w:r>
          </w:p>
        </w:tc>
        <w:tc>
          <w:tcPr>
            <w:tcW w:w="1149" w:type="dxa"/>
            <w:tcBorders>
              <w:bottom w:val="nil"/>
            </w:tcBorders>
          </w:tcPr>
          <w:p>
            <w:pPr>
              <w:pStyle w:val="TableParagraph"/>
              <w:spacing w:before="201"/>
              <w:ind w:left="123"/>
              <w:rPr>
                <w:sz w:val="24"/>
              </w:rPr>
            </w:pPr>
            <w:r>
              <w:rPr>
                <w:spacing w:val="-2"/>
                <w:sz w:val="24"/>
              </w:rPr>
              <w:t>0.0008</w:t>
            </w:r>
          </w:p>
        </w:tc>
        <w:tc>
          <w:tcPr>
            <w:tcW w:w="1149" w:type="dxa"/>
            <w:tcBorders>
              <w:bottom w:val="nil"/>
            </w:tcBorders>
          </w:tcPr>
          <w:p>
            <w:pPr>
              <w:pStyle w:val="TableParagraph"/>
              <w:spacing w:before="201"/>
              <w:ind w:left="124"/>
              <w:rPr>
                <w:sz w:val="24"/>
              </w:rPr>
            </w:pPr>
            <w:r>
              <w:rPr>
                <w:spacing w:val="-2"/>
                <w:sz w:val="24"/>
              </w:rPr>
              <w:t>0.0759%</w:t>
            </w:r>
          </w:p>
        </w:tc>
        <w:tc>
          <w:tcPr>
            <w:tcW w:w="1149" w:type="dxa"/>
            <w:tcBorders>
              <w:bottom w:val="nil"/>
            </w:tcBorders>
          </w:tcPr>
          <w:p>
            <w:pPr>
              <w:pStyle w:val="TableParagraph"/>
              <w:spacing w:before="201"/>
              <w:ind w:left="125"/>
              <w:rPr>
                <w:sz w:val="24"/>
              </w:rPr>
            </w:pPr>
            <w:r>
              <w:rPr>
                <w:spacing w:val="-2"/>
                <w:sz w:val="24"/>
              </w:rPr>
              <w:t>0.0010</w:t>
            </w:r>
          </w:p>
        </w:tc>
        <w:tc>
          <w:tcPr>
            <w:tcW w:w="1149" w:type="dxa"/>
            <w:tcBorders>
              <w:bottom w:val="nil"/>
            </w:tcBorders>
          </w:tcPr>
          <w:p>
            <w:pPr>
              <w:pStyle w:val="TableParagraph"/>
              <w:spacing w:before="201"/>
              <w:ind w:left="125"/>
              <w:rPr>
                <w:sz w:val="24"/>
              </w:rPr>
            </w:pPr>
            <w:r>
              <w:rPr>
                <w:spacing w:val="-2"/>
                <w:sz w:val="24"/>
              </w:rPr>
              <w:t>0.9873</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8"/>
              <w:ind w:left="122"/>
              <w:rPr>
                <w:sz w:val="24"/>
              </w:rPr>
            </w:pPr>
            <w:r>
              <w:rPr>
                <w:spacing w:val="-2"/>
                <w:w w:val="105"/>
                <w:sz w:val="24"/>
              </w:rPr>
              <w:t>NZD/USD</w:t>
            </w:r>
          </w:p>
        </w:tc>
        <w:tc>
          <w:tcPr>
            <w:tcW w:w="1149" w:type="dxa"/>
            <w:tcBorders>
              <w:top w:val="nil"/>
              <w:bottom w:val="nil"/>
            </w:tcBorders>
          </w:tcPr>
          <w:p>
            <w:pPr>
              <w:pStyle w:val="TableParagraph"/>
              <w:spacing w:before="28"/>
              <w:ind w:left="123"/>
              <w:rPr>
                <w:sz w:val="24"/>
              </w:rPr>
            </w:pPr>
            <w:r>
              <w:rPr>
                <w:spacing w:val="-2"/>
                <w:sz w:val="24"/>
              </w:rPr>
              <w:t>0.0013</w:t>
            </w:r>
          </w:p>
        </w:tc>
        <w:tc>
          <w:tcPr>
            <w:tcW w:w="1149" w:type="dxa"/>
            <w:tcBorders>
              <w:top w:val="nil"/>
              <w:bottom w:val="nil"/>
            </w:tcBorders>
          </w:tcPr>
          <w:p>
            <w:pPr>
              <w:pStyle w:val="TableParagraph"/>
              <w:spacing w:before="28"/>
              <w:ind w:left="124"/>
              <w:rPr>
                <w:sz w:val="24"/>
              </w:rPr>
            </w:pPr>
            <w:r>
              <w:rPr>
                <w:spacing w:val="-2"/>
                <w:sz w:val="24"/>
              </w:rPr>
              <w:t>0.2155%</w:t>
            </w:r>
          </w:p>
        </w:tc>
        <w:tc>
          <w:tcPr>
            <w:tcW w:w="1149" w:type="dxa"/>
            <w:tcBorders>
              <w:top w:val="nil"/>
              <w:bottom w:val="nil"/>
            </w:tcBorders>
          </w:tcPr>
          <w:p>
            <w:pPr>
              <w:pStyle w:val="TableParagraph"/>
              <w:spacing w:before="28"/>
              <w:ind w:left="125"/>
              <w:rPr>
                <w:sz w:val="24"/>
              </w:rPr>
            </w:pPr>
            <w:r>
              <w:rPr>
                <w:spacing w:val="-2"/>
                <w:sz w:val="24"/>
              </w:rPr>
              <w:t>0.0016</w:t>
            </w:r>
          </w:p>
        </w:tc>
        <w:tc>
          <w:tcPr>
            <w:tcW w:w="1149" w:type="dxa"/>
            <w:tcBorders>
              <w:top w:val="nil"/>
              <w:bottom w:val="nil"/>
            </w:tcBorders>
          </w:tcPr>
          <w:p>
            <w:pPr>
              <w:pStyle w:val="TableParagraph"/>
              <w:spacing w:before="28"/>
              <w:ind w:left="125"/>
              <w:rPr>
                <w:sz w:val="24"/>
              </w:rPr>
            </w:pPr>
            <w:r>
              <w:rPr>
                <w:spacing w:val="-2"/>
                <w:sz w:val="24"/>
              </w:rPr>
              <w:t>0.9811</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8"/>
              <w:ind w:left="122"/>
              <w:rPr>
                <w:sz w:val="24"/>
              </w:rPr>
            </w:pPr>
            <w:r>
              <w:rPr>
                <w:spacing w:val="-2"/>
                <w:sz w:val="24"/>
              </w:rPr>
              <w:t>EUR/NZD</w:t>
            </w:r>
          </w:p>
        </w:tc>
        <w:tc>
          <w:tcPr>
            <w:tcW w:w="1149" w:type="dxa"/>
            <w:tcBorders>
              <w:top w:val="nil"/>
              <w:bottom w:val="nil"/>
            </w:tcBorders>
          </w:tcPr>
          <w:p>
            <w:pPr>
              <w:pStyle w:val="TableParagraph"/>
              <w:spacing w:before="28"/>
              <w:ind w:left="123"/>
              <w:rPr>
                <w:sz w:val="24"/>
              </w:rPr>
            </w:pPr>
            <w:r>
              <w:rPr>
                <w:spacing w:val="-2"/>
                <w:sz w:val="24"/>
              </w:rPr>
              <w:t>0.0019</w:t>
            </w:r>
          </w:p>
        </w:tc>
        <w:tc>
          <w:tcPr>
            <w:tcW w:w="1149" w:type="dxa"/>
            <w:tcBorders>
              <w:top w:val="nil"/>
              <w:bottom w:val="nil"/>
            </w:tcBorders>
          </w:tcPr>
          <w:p>
            <w:pPr>
              <w:pStyle w:val="TableParagraph"/>
              <w:spacing w:before="28"/>
              <w:ind w:left="124"/>
              <w:rPr>
                <w:sz w:val="24"/>
              </w:rPr>
            </w:pPr>
            <w:r>
              <w:rPr>
                <w:spacing w:val="-2"/>
                <w:sz w:val="24"/>
              </w:rPr>
              <w:t>0.1086%</w:t>
            </w:r>
          </w:p>
        </w:tc>
        <w:tc>
          <w:tcPr>
            <w:tcW w:w="1149" w:type="dxa"/>
            <w:tcBorders>
              <w:top w:val="nil"/>
              <w:bottom w:val="nil"/>
            </w:tcBorders>
          </w:tcPr>
          <w:p>
            <w:pPr>
              <w:pStyle w:val="TableParagraph"/>
              <w:spacing w:before="28"/>
              <w:ind w:left="125"/>
              <w:rPr>
                <w:sz w:val="24"/>
              </w:rPr>
            </w:pPr>
            <w:r>
              <w:rPr>
                <w:spacing w:val="-2"/>
                <w:sz w:val="24"/>
              </w:rPr>
              <w:t>0.0024</w:t>
            </w:r>
          </w:p>
        </w:tc>
        <w:tc>
          <w:tcPr>
            <w:tcW w:w="1149" w:type="dxa"/>
            <w:tcBorders>
              <w:top w:val="nil"/>
              <w:bottom w:val="nil"/>
            </w:tcBorders>
          </w:tcPr>
          <w:p>
            <w:pPr>
              <w:pStyle w:val="TableParagraph"/>
              <w:spacing w:before="28"/>
              <w:ind w:left="125"/>
              <w:rPr>
                <w:sz w:val="24"/>
              </w:rPr>
            </w:pPr>
            <w:r>
              <w:rPr>
                <w:spacing w:val="-2"/>
                <w:sz w:val="24"/>
              </w:rPr>
              <w:t>0.9895</w:t>
            </w:r>
          </w:p>
        </w:tc>
      </w:tr>
      <w:tr>
        <w:trPr>
          <w:trHeight w:val="362" w:hRule="atLeast"/>
        </w:trPr>
        <w:tc>
          <w:tcPr>
            <w:tcW w:w="2503" w:type="dxa"/>
            <w:tcBorders>
              <w:top w:val="nil"/>
            </w:tcBorders>
          </w:tcPr>
          <w:p>
            <w:pPr>
              <w:pStyle w:val="TableParagraph"/>
              <w:spacing w:before="0"/>
              <w:rPr>
                <w:rFonts w:ascii="Times New Roman"/>
                <w:sz w:val="22"/>
              </w:rPr>
            </w:pPr>
          </w:p>
        </w:tc>
        <w:tc>
          <w:tcPr>
            <w:tcW w:w="1600" w:type="dxa"/>
            <w:tcBorders>
              <w:top w:val="nil"/>
            </w:tcBorders>
          </w:tcPr>
          <w:p>
            <w:pPr>
              <w:pStyle w:val="TableParagraph"/>
              <w:spacing w:before="28"/>
              <w:ind w:left="122"/>
              <w:rPr>
                <w:sz w:val="24"/>
              </w:rPr>
            </w:pPr>
            <w:r>
              <w:rPr>
                <w:spacing w:val="-2"/>
                <w:w w:val="105"/>
                <w:sz w:val="24"/>
              </w:rPr>
              <w:t>AUD/NZD</w:t>
            </w:r>
          </w:p>
        </w:tc>
        <w:tc>
          <w:tcPr>
            <w:tcW w:w="1149" w:type="dxa"/>
            <w:tcBorders>
              <w:top w:val="nil"/>
            </w:tcBorders>
          </w:tcPr>
          <w:p>
            <w:pPr>
              <w:pStyle w:val="TableParagraph"/>
              <w:spacing w:before="28"/>
              <w:ind w:left="123"/>
              <w:rPr>
                <w:sz w:val="24"/>
              </w:rPr>
            </w:pPr>
            <w:r>
              <w:rPr>
                <w:spacing w:val="-2"/>
                <w:sz w:val="24"/>
              </w:rPr>
              <w:t>0.0005</w:t>
            </w:r>
          </w:p>
        </w:tc>
        <w:tc>
          <w:tcPr>
            <w:tcW w:w="1149" w:type="dxa"/>
            <w:tcBorders>
              <w:top w:val="nil"/>
            </w:tcBorders>
          </w:tcPr>
          <w:p>
            <w:pPr>
              <w:pStyle w:val="TableParagraph"/>
              <w:spacing w:before="28"/>
              <w:ind w:left="124"/>
              <w:rPr>
                <w:sz w:val="24"/>
              </w:rPr>
            </w:pPr>
            <w:r>
              <w:rPr>
                <w:spacing w:val="-2"/>
                <w:sz w:val="24"/>
              </w:rPr>
              <w:t>0.0524%</w:t>
            </w:r>
          </w:p>
        </w:tc>
        <w:tc>
          <w:tcPr>
            <w:tcW w:w="1149" w:type="dxa"/>
            <w:tcBorders>
              <w:top w:val="nil"/>
            </w:tcBorders>
          </w:tcPr>
          <w:p>
            <w:pPr>
              <w:pStyle w:val="TableParagraph"/>
              <w:spacing w:before="28"/>
              <w:ind w:left="125"/>
              <w:rPr>
                <w:sz w:val="24"/>
              </w:rPr>
            </w:pPr>
            <w:r>
              <w:rPr>
                <w:spacing w:val="-2"/>
                <w:sz w:val="24"/>
              </w:rPr>
              <w:t>0.0007</w:t>
            </w:r>
          </w:p>
        </w:tc>
        <w:tc>
          <w:tcPr>
            <w:tcW w:w="1149" w:type="dxa"/>
            <w:tcBorders>
              <w:top w:val="nil"/>
            </w:tcBorders>
          </w:tcPr>
          <w:p>
            <w:pPr>
              <w:pStyle w:val="TableParagraph"/>
              <w:spacing w:before="28"/>
              <w:ind w:left="125"/>
              <w:rPr>
                <w:sz w:val="24"/>
              </w:rPr>
            </w:pPr>
            <w:r>
              <w:rPr>
                <w:spacing w:val="-2"/>
                <w:sz w:val="24"/>
              </w:rPr>
              <w:t>0.9761</w:t>
            </w:r>
          </w:p>
        </w:tc>
      </w:tr>
      <w:tr>
        <w:trPr>
          <w:trHeight w:val="710" w:hRule="atLeast"/>
        </w:trPr>
        <w:tc>
          <w:tcPr>
            <w:tcW w:w="2503" w:type="dxa"/>
            <w:tcBorders>
              <w:bottom w:val="nil"/>
            </w:tcBorders>
          </w:tcPr>
          <w:p>
            <w:pPr>
              <w:pStyle w:val="TableParagraph"/>
              <w:spacing w:before="22"/>
              <w:ind w:left="122"/>
              <w:rPr>
                <w:sz w:val="24"/>
              </w:rPr>
            </w:pPr>
            <w:r>
              <w:rPr>
                <w:spacing w:val="-2"/>
                <w:w w:val="105"/>
                <w:sz w:val="24"/>
              </w:rPr>
              <w:t>TRANSFORMER</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702656">
                      <wp:simplePos x="0" y="0"/>
                      <wp:positionH relativeFrom="column">
                        <wp:posOffset>1209586</wp:posOffset>
                      </wp:positionH>
                      <wp:positionV relativeFrom="paragraph">
                        <wp:posOffset>-39035</wp:posOffset>
                      </wp:positionV>
                      <wp:extent cx="45720" cy="5080"/>
                      <wp:effectExtent l="0" t="0" r="0" b="0"/>
                      <wp:wrapNone/>
                      <wp:docPr id="1200" name="Group 1200"/>
                      <wp:cNvGraphicFramePr>
                        <a:graphicFrameLocks/>
                      </wp:cNvGraphicFramePr>
                      <a:graphic>
                        <a:graphicData uri="http://schemas.microsoft.com/office/word/2010/wordprocessingGroup">
                          <wpg:wgp>
                            <wpg:cNvPr id="1200" name="Group 1200"/>
                            <wpg:cNvGrpSpPr/>
                            <wpg:grpSpPr>
                              <a:xfrm>
                                <a:off x="0" y="0"/>
                                <a:ext cx="45720" cy="5080"/>
                                <a:chExt cx="45720" cy="5080"/>
                              </a:xfrm>
                            </wpg:grpSpPr>
                            <wps:wsp>
                              <wps:cNvPr id="1201" name="Graphic 120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2996pt;margin-top:-3.073656pt;width:3.6pt;height:.4pt;mso-position-horizontal-relative:column;mso-position-vertical-relative:paragraph;z-index:-25613824" id="docshapegroup796" coordorigin="1905,-61" coordsize="72,8">
                      <v:line style="position:absolute" from="1905,-57" to="1977,-5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3168">
                      <wp:simplePos x="0" y="0"/>
                      <wp:positionH relativeFrom="column">
                        <wp:posOffset>289953</wp:posOffset>
                      </wp:positionH>
                      <wp:positionV relativeFrom="paragraph">
                        <wp:posOffset>188637</wp:posOffset>
                      </wp:positionV>
                      <wp:extent cx="45720" cy="5080"/>
                      <wp:effectExtent l="0" t="0" r="0" b="0"/>
                      <wp:wrapNone/>
                      <wp:docPr id="1202" name="Group 1202"/>
                      <wp:cNvGraphicFramePr>
                        <a:graphicFrameLocks/>
                      </wp:cNvGraphicFramePr>
                      <a:graphic>
                        <a:graphicData uri="http://schemas.microsoft.com/office/word/2010/wordprocessingGroup">
                          <wpg:wgp>
                            <wpg:cNvPr id="1202" name="Group 1202"/>
                            <wpg:cNvGrpSpPr/>
                            <wpg:grpSpPr>
                              <a:xfrm>
                                <a:off x="0" y="0"/>
                                <a:ext cx="45720" cy="5080"/>
                                <a:chExt cx="45720" cy="5080"/>
                              </a:xfrm>
                            </wpg:grpSpPr>
                            <wps:wsp>
                              <wps:cNvPr id="1203" name="Graphic 120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30999pt;margin-top:14.853344pt;width:3.6pt;height:.4pt;mso-position-horizontal-relative:column;mso-position-vertical-relative:paragraph;z-index:-25613312" id="docshapegroup797" coordorigin="457,297" coordsize="72,8">
                      <v:line style="position:absolute" from="457,301" to="528,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3680">
                      <wp:simplePos x="0" y="0"/>
                      <wp:positionH relativeFrom="column">
                        <wp:posOffset>547001</wp:posOffset>
                      </wp:positionH>
                      <wp:positionV relativeFrom="paragraph">
                        <wp:posOffset>188637</wp:posOffset>
                      </wp:positionV>
                      <wp:extent cx="45720" cy="5080"/>
                      <wp:effectExtent l="0" t="0" r="0" b="0"/>
                      <wp:wrapNone/>
                      <wp:docPr id="1204" name="Group 1204"/>
                      <wp:cNvGraphicFramePr>
                        <a:graphicFrameLocks/>
                      </wp:cNvGraphicFramePr>
                      <a:graphic>
                        <a:graphicData uri="http://schemas.microsoft.com/office/word/2010/wordprocessingGroup">
                          <wpg:wgp>
                            <wpg:cNvPr id="1204" name="Group 1204"/>
                            <wpg:cNvGrpSpPr/>
                            <wpg:grpSpPr>
                              <a:xfrm>
                                <a:off x="0" y="0"/>
                                <a:ext cx="45720" cy="5080"/>
                                <a:chExt cx="45720" cy="5080"/>
                              </a:xfrm>
                            </wpg:grpSpPr>
                            <wps:wsp>
                              <wps:cNvPr id="1205" name="Graphic 120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070999pt;margin-top:14.853344pt;width:3.6pt;height:.4pt;mso-position-horizontal-relative:column;mso-position-vertical-relative:paragraph;z-index:-25612800" id="docshapegroup798" coordorigin="861,297" coordsize="72,8">
                      <v:line style="position:absolute" from="861,301" to="933,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4192">
                      <wp:simplePos x="0" y="0"/>
                      <wp:positionH relativeFrom="column">
                        <wp:posOffset>829398</wp:posOffset>
                      </wp:positionH>
                      <wp:positionV relativeFrom="paragraph">
                        <wp:posOffset>188637</wp:posOffset>
                      </wp:positionV>
                      <wp:extent cx="45720" cy="5080"/>
                      <wp:effectExtent l="0" t="0" r="0" b="0"/>
                      <wp:wrapNone/>
                      <wp:docPr id="1206" name="Group 1206"/>
                      <wp:cNvGraphicFramePr>
                        <a:graphicFrameLocks/>
                      </wp:cNvGraphicFramePr>
                      <a:graphic>
                        <a:graphicData uri="http://schemas.microsoft.com/office/word/2010/wordprocessingGroup">
                          <wpg:wgp>
                            <wpg:cNvPr id="1206" name="Group 1206"/>
                            <wpg:cNvGrpSpPr/>
                            <wpg:grpSpPr>
                              <a:xfrm>
                                <a:off x="0" y="0"/>
                                <a:ext cx="45720" cy="5080"/>
                                <a:chExt cx="45720" cy="5080"/>
                              </a:xfrm>
                            </wpg:grpSpPr>
                            <wps:wsp>
                              <wps:cNvPr id="1207" name="Graphic 120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306999pt;margin-top:14.853344pt;width:3.6pt;height:.4pt;mso-position-horizontal-relative:column;mso-position-vertical-relative:paragraph;z-index:-25612288" id="docshapegroup799" coordorigin="1306,297" coordsize="72,8">
                      <v:line style="position:absolute" from="1306,301" to="1378,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4704">
                      <wp:simplePos x="0" y="0"/>
                      <wp:positionH relativeFrom="column">
                        <wp:posOffset>1103452</wp:posOffset>
                      </wp:positionH>
                      <wp:positionV relativeFrom="paragraph">
                        <wp:posOffset>188637</wp:posOffset>
                      </wp:positionV>
                      <wp:extent cx="45720" cy="5080"/>
                      <wp:effectExtent l="0" t="0" r="0" b="0"/>
                      <wp:wrapNone/>
                      <wp:docPr id="1208" name="Group 1208"/>
                      <wp:cNvGraphicFramePr>
                        <a:graphicFrameLocks/>
                      </wp:cNvGraphicFramePr>
                      <a:graphic>
                        <a:graphicData uri="http://schemas.microsoft.com/office/word/2010/wordprocessingGroup">
                          <wpg:wgp>
                            <wpg:cNvPr id="1208" name="Group 1208"/>
                            <wpg:cNvGrpSpPr/>
                            <wpg:grpSpPr>
                              <a:xfrm>
                                <a:off x="0" y="0"/>
                                <a:ext cx="45720" cy="5080"/>
                                <a:chExt cx="45720" cy="5080"/>
                              </a:xfrm>
                            </wpg:grpSpPr>
                            <wps:wsp>
                              <wps:cNvPr id="1209" name="Graphic 1209"/>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886002pt;margin-top:14.853344pt;width:3.6pt;height:.4pt;mso-position-horizontal-relative:column;mso-position-vertical-relative:paragraph;z-index:-25611776" id="docshapegroup800" coordorigin="1738,297" coordsize="72,8">
                      <v:line style="position:absolute" from="1738,301" to="1809,301" stroked="true" strokeweight=".398pt" strokecolor="#000000">
                        <v:stroke dashstyle="solid"/>
                      </v:line>
                      <w10:wrap type="none"/>
                    </v:group>
                  </w:pict>
                </mc:Fallback>
              </mc:AlternateContent>
            </w:r>
            <w:r>
              <w:rPr>
                <w:w w:val="105"/>
                <w:sz w:val="24"/>
              </w:rPr>
              <w:t>EN</w:t>
            </w:r>
            <w:r>
              <w:rPr>
                <w:spacing w:val="30"/>
                <w:w w:val="105"/>
                <w:sz w:val="24"/>
              </w:rPr>
              <w:t> </w:t>
            </w:r>
            <w:r>
              <w:rPr>
                <w:w w:val="105"/>
                <w:sz w:val="24"/>
              </w:rPr>
              <w:t>DE</w:t>
            </w:r>
            <w:r>
              <w:rPr>
                <w:spacing w:val="33"/>
                <w:w w:val="105"/>
                <w:sz w:val="24"/>
              </w:rPr>
              <w:t> </w:t>
            </w:r>
            <w:r>
              <w:rPr>
                <w:w w:val="105"/>
                <w:sz w:val="24"/>
              </w:rPr>
              <w:t>TM</w:t>
            </w:r>
            <w:r>
              <w:rPr>
                <w:spacing w:val="32"/>
                <w:w w:val="105"/>
                <w:sz w:val="24"/>
              </w:rPr>
              <w:t> </w:t>
            </w:r>
            <w:r>
              <w:rPr>
                <w:w w:val="105"/>
                <w:sz w:val="24"/>
              </w:rPr>
              <w:t>FM</w:t>
            </w:r>
            <w:r>
              <w:rPr>
                <w:spacing w:val="33"/>
                <w:w w:val="105"/>
                <w:sz w:val="24"/>
              </w:rPr>
              <w:t> </w:t>
            </w:r>
            <w:r>
              <w:rPr>
                <w:spacing w:val="-5"/>
                <w:w w:val="105"/>
                <w:sz w:val="24"/>
              </w:rPr>
              <w:t>SA</w:t>
            </w:r>
          </w:p>
        </w:tc>
        <w:tc>
          <w:tcPr>
            <w:tcW w:w="1600" w:type="dxa"/>
            <w:tcBorders>
              <w:bottom w:val="nil"/>
            </w:tcBorders>
          </w:tcPr>
          <w:p>
            <w:pPr>
              <w:pStyle w:val="TableParagraph"/>
              <w:spacing w:before="201"/>
              <w:ind w:left="122"/>
              <w:rPr>
                <w:sz w:val="24"/>
              </w:rPr>
            </w:pPr>
            <w:r>
              <w:rPr>
                <w:spacing w:val="-2"/>
                <w:sz w:val="24"/>
              </w:rPr>
              <w:t>EUR/USD</w:t>
            </w:r>
          </w:p>
        </w:tc>
        <w:tc>
          <w:tcPr>
            <w:tcW w:w="1149" w:type="dxa"/>
            <w:tcBorders>
              <w:bottom w:val="nil"/>
            </w:tcBorders>
          </w:tcPr>
          <w:p>
            <w:pPr>
              <w:pStyle w:val="TableParagraph"/>
              <w:spacing w:before="201"/>
              <w:ind w:left="123"/>
              <w:rPr>
                <w:sz w:val="24"/>
              </w:rPr>
            </w:pPr>
            <w:r>
              <w:rPr>
                <w:spacing w:val="-2"/>
                <w:sz w:val="24"/>
              </w:rPr>
              <w:t>0.0034</w:t>
            </w:r>
          </w:p>
        </w:tc>
        <w:tc>
          <w:tcPr>
            <w:tcW w:w="1149" w:type="dxa"/>
            <w:tcBorders>
              <w:bottom w:val="nil"/>
            </w:tcBorders>
          </w:tcPr>
          <w:p>
            <w:pPr>
              <w:pStyle w:val="TableParagraph"/>
              <w:spacing w:before="201"/>
              <w:ind w:left="124"/>
              <w:rPr>
                <w:sz w:val="24"/>
              </w:rPr>
            </w:pPr>
            <w:r>
              <w:rPr>
                <w:spacing w:val="-2"/>
                <w:sz w:val="24"/>
              </w:rPr>
              <w:t>0.3117%</w:t>
            </w:r>
          </w:p>
        </w:tc>
        <w:tc>
          <w:tcPr>
            <w:tcW w:w="1149" w:type="dxa"/>
            <w:tcBorders>
              <w:bottom w:val="nil"/>
            </w:tcBorders>
          </w:tcPr>
          <w:p>
            <w:pPr>
              <w:pStyle w:val="TableParagraph"/>
              <w:spacing w:before="201"/>
              <w:ind w:left="125"/>
              <w:rPr>
                <w:sz w:val="24"/>
              </w:rPr>
            </w:pPr>
            <w:r>
              <w:rPr>
                <w:spacing w:val="-2"/>
                <w:sz w:val="24"/>
              </w:rPr>
              <w:t>0.0042</w:t>
            </w:r>
          </w:p>
        </w:tc>
        <w:tc>
          <w:tcPr>
            <w:tcW w:w="1149" w:type="dxa"/>
            <w:tcBorders>
              <w:bottom w:val="nil"/>
            </w:tcBorders>
          </w:tcPr>
          <w:p>
            <w:pPr>
              <w:pStyle w:val="TableParagraph"/>
              <w:spacing w:before="201"/>
              <w:ind w:left="125"/>
              <w:rPr>
                <w:sz w:val="24"/>
              </w:rPr>
            </w:pPr>
            <w:r>
              <w:rPr>
                <w:spacing w:val="-2"/>
                <w:sz w:val="24"/>
              </w:rPr>
              <w:t>0.5254</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8"/>
              <w:ind w:left="122"/>
              <w:rPr>
                <w:sz w:val="24"/>
              </w:rPr>
            </w:pPr>
            <w:r>
              <w:rPr>
                <w:spacing w:val="-2"/>
                <w:w w:val="105"/>
                <w:sz w:val="24"/>
              </w:rPr>
              <w:t>NZD/USD</w:t>
            </w:r>
          </w:p>
        </w:tc>
        <w:tc>
          <w:tcPr>
            <w:tcW w:w="1149" w:type="dxa"/>
            <w:tcBorders>
              <w:top w:val="nil"/>
              <w:bottom w:val="nil"/>
            </w:tcBorders>
          </w:tcPr>
          <w:p>
            <w:pPr>
              <w:pStyle w:val="TableParagraph"/>
              <w:spacing w:before="28"/>
              <w:ind w:left="123"/>
              <w:rPr>
                <w:sz w:val="24"/>
              </w:rPr>
            </w:pPr>
            <w:r>
              <w:rPr>
                <w:spacing w:val="-2"/>
                <w:sz w:val="24"/>
              </w:rPr>
              <w:t>0.0030</w:t>
            </w:r>
          </w:p>
        </w:tc>
        <w:tc>
          <w:tcPr>
            <w:tcW w:w="1149" w:type="dxa"/>
            <w:tcBorders>
              <w:top w:val="nil"/>
              <w:bottom w:val="nil"/>
            </w:tcBorders>
          </w:tcPr>
          <w:p>
            <w:pPr>
              <w:pStyle w:val="TableParagraph"/>
              <w:spacing w:before="28"/>
              <w:ind w:left="124"/>
              <w:rPr>
                <w:sz w:val="24"/>
              </w:rPr>
            </w:pPr>
            <w:r>
              <w:rPr>
                <w:spacing w:val="-2"/>
                <w:sz w:val="24"/>
              </w:rPr>
              <w:t>0.4805%</w:t>
            </w:r>
          </w:p>
        </w:tc>
        <w:tc>
          <w:tcPr>
            <w:tcW w:w="1149" w:type="dxa"/>
            <w:tcBorders>
              <w:top w:val="nil"/>
              <w:bottom w:val="nil"/>
            </w:tcBorders>
          </w:tcPr>
          <w:p>
            <w:pPr>
              <w:pStyle w:val="TableParagraph"/>
              <w:spacing w:before="28"/>
              <w:ind w:left="125"/>
              <w:rPr>
                <w:sz w:val="24"/>
              </w:rPr>
            </w:pPr>
            <w:r>
              <w:rPr>
                <w:spacing w:val="-2"/>
                <w:sz w:val="24"/>
              </w:rPr>
              <w:t>0.0036</w:t>
            </w:r>
          </w:p>
        </w:tc>
        <w:tc>
          <w:tcPr>
            <w:tcW w:w="1149" w:type="dxa"/>
            <w:tcBorders>
              <w:top w:val="nil"/>
              <w:bottom w:val="nil"/>
            </w:tcBorders>
          </w:tcPr>
          <w:p>
            <w:pPr>
              <w:pStyle w:val="TableParagraph"/>
              <w:spacing w:before="28"/>
              <w:ind w:left="125"/>
              <w:rPr>
                <w:sz w:val="24"/>
              </w:rPr>
            </w:pPr>
            <w:r>
              <w:rPr>
                <w:spacing w:val="-2"/>
                <w:sz w:val="24"/>
              </w:rPr>
              <w:t>0.7657</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8"/>
              <w:ind w:left="122"/>
              <w:rPr>
                <w:sz w:val="24"/>
              </w:rPr>
            </w:pPr>
            <w:r>
              <w:rPr>
                <w:spacing w:val="-2"/>
                <w:sz w:val="24"/>
              </w:rPr>
              <w:t>EUR/NZD</w:t>
            </w:r>
          </w:p>
        </w:tc>
        <w:tc>
          <w:tcPr>
            <w:tcW w:w="1149" w:type="dxa"/>
            <w:tcBorders>
              <w:top w:val="nil"/>
              <w:bottom w:val="nil"/>
            </w:tcBorders>
          </w:tcPr>
          <w:p>
            <w:pPr>
              <w:pStyle w:val="TableParagraph"/>
              <w:spacing w:before="28"/>
              <w:ind w:left="123"/>
              <w:rPr>
                <w:sz w:val="24"/>
              </w:rPr>
            </w:pPr>
            <w:r>
              <w:rPr>
                <w:spacing w:val="-2"/>
                <w:sz w:val="24"/>
              </w:rPr>
              <w:t>0.0080</w:t>
            </w:r>
          </w:p>
        </w:tc>
        <w:tc>
          <w:tcPr>
            <w:tcW w:w="1149" w:type="dxa"/>
            <w:tcBorders>
              <w:top w:val="nil"/>
              <w:bottom w:val="nil"/>
            </w:tcBorders>
          </w:tcPr>
          <w:p>
            <w:pPr>
              <w:pStyle w:val="TableParagraph"/>
              <w:spacing w:before="28"/>
              <w:ind w:left="124"/>
              <w:rPr>
                <w:sz w:val="24"/>
              </w:rPr>
            </w:pPr>
            <w:r>
              <w:rPr>
                <w:spacing w:val="-2"/>
                <w:sz w:val="24"/>
              </w:rPr>
              <w:t>0.4546%</w:t>
            </w:r>
          </w:p>
        </w:tc>
        <w:tc>
          <w:tcPr>
            <w:tcW w:w="1149" w:type="dxa"/>
            <w:tcBorders>
              <w:top w:val="nil"/>
              <w:bottom w:val="nil"/>
            </w:tcBorders>
          </w:tcPr>
          <w:p>
            <w:pPr>
              <w:pStyle w:val="TableParagraph"/>
              <w:spacing w:before="28"/>
              <w:ind w:left="125"/>
              <w:rPr>
                <w:sz w:val="24"/>
              </w:rPr>
            </w:pPr>
            <w:r>
              <w:rPr>
                <w:spacing w:val="-2"/>
                <w:sz w:val="24"/>
              </w:rPr>
              <w:t>0.0093</w:t>
            </w:r>
          </w:p>
        </w:tc>
        <w:tc>
          <w:tcPr>
            <w:tcW w:w="1149" w:type="dxa"/>
            <w:tcBorders>
              <w:top w:val="nil"/>
              <w:bottom w:val="nil"/>
            </w:tcBorders>
          </w:tcPr>
          <w:p>
            <w:pPr>
              <w:pStyle w:val="TableParagraph"/>
              <w:spacing w:before="28"/>
              <w:ind w:left="125"/>
              <w:rPr>
                <w:sz w:val="24"/>
              </w:rPr>
            </w:pPr>
            <w:r>
              <w:rPr>
                <w:spacing w:val="-2"/>
                <w:sz w:val="24"/>
              </w:rPr>
              <w:t>0.4854</w:t>
            </w:r>
          </w:p>
        </w:tc>
      </w:tr>
      <w:tr>
        <w:trPr>
          <w:trHeight w:val="362" w:hRule="atLeast"/>
        </w:trPr>
        <w:tc>
          <w:tcPr>
            <w:tcW w:w="2503" w:type="dxa"/>
            <w:tcBorders>
              <w:top w:val="nil"/>
            </w:tcBorders>
          </w:tcPr>
          <w:p>
            <w:pPr>
              <w:pStyle w:val="TableParagraph"/>
              <w:spacing w:before="0"/>
              <w:rPr>
                <w:rFonts w:ascii="Times New Roman"/>
                <w:sz w:val="22"/>
              </w:rPr>
            </w:pPr>
          </w:p>
        </w:tc>
        <w:tc>
          <w:tcPr>
            <w:tcW w:w="1600" w:type="dxa"/>
            <w:tcBorders>
              <w:top w:val="nil"/>
            </w:tcBorders>
          </w:tcPr>
          <w:p>
            <w:pPr>
              <w:pStyle w:val="TableParagraph"/>
              <w:spacing w:before="28"/>
              <w:ind w:left="122"/>
              <w:rPr>
                <w:sz w:val="24"/>
              </w:rPr>
            </w:pPr>
            <w:r>
              <w:rPr>
                <w:spacing w:val="-2"/>
                <w:w w:val="105"/>
                <w:sz w:val="24"/>
              </w:rPr>
              <w:t>AUD/NZD</w:t>
            </w:r>
          </w:p>
        </w:tc>
        <w:tc>
          <w:tcPr>
            <w:tcW w:w="1149" w:type="dxa"/>
            <w:tcBorders>
              <w:top w:val="nil"/>
            </w:tcBorders>
          </w:tcPr>
          <w:p>
            <w:pPr>
              <w:pStyle w:val="TableParagraph"/>
              <w:spacing w:before="28"/>
              <w:ind w:left="123"/>
              <w:rPr>
                <w:sz w:val="24"/>
              </w:rPr>
            </w:pPr>
            <w:r>
              <w:rPr>
                <w:spacing w:val="-2"/>
                <w:sz w:val="24"/>
              </w:rPr>
              <w:t>0.0019</w:t>
            </w:r>
          </w:p>
        </w:tc>
        <w:tc>
          <w:tcPr>
            <w:tcW w:w="1149" w:type="dxa"/>
            <w:tcBorders>
              <w:top w:val="nil"/>
            </w:tcBorders>
          </w:tcPr>
          <w:p>
            <w:pPr>
              <w:pStyle w:val="TableParagraph"/>
              <w:spacing w:before="28"/>
              <w:ind w:left="124"/>
              <w:rPr>
                <w:sz w:val="24"/>
              </w:rPr>
            </w:pPr>
            <w:r>
              <w:rPr>
                <w:spacing w:val="-2"/>
                <w:sz w:val="24"/>
              </w:rPr>
              <w:t>0.1726%</w:t>
            </w:r>
          </w:p>
        </w:tc>
        <w:tc>
          <w:tcPr>
            <w:tcW w:w="1149" w:type="dxa"/>
            <w:tcBorders>
              <w:top w:val="nil"/>
            </w:tcBorders>
          </w:tcPr>
          <w:p>
            <w:pPr>
              <w:pStyle w:val="TableParagraph"/>
              <w:spacing w:before="28"/>
              <w:ind w:left="125"/>
              <w:rPr>
                <w:sz w:val="24"/>
              </w:rPr>
            </w:pPr>
            <w:r>
              <w:rPr>
                <w:spacing w:val="-2"/>
                <w:sz w:val="24"/>
              </w:rPr>
              <w:t>0.0023</w:t>
            </w:r>
          </w:p>
        </w:tc>
        <w:tc>
          <w:tcPr>
            <w:tcW w:w="1149" w:type="dxa"/>
            <w:tcBorders>
              <w:top w:val="nil"/>
            </w:tcBorders>
          </w:tcPr>
          <w:p>
            <w:pPr>
              <w:pStyle w:val="TableParagraph"/>
              <w:spacing w:before="28"/>
              <w:ind w:left="125"/>
              <w:rPr>
                <w:sz w:val="24"/>
              </w:rPr>
            </w:pPr>
            <w:r>
              <w:rPr>
                <w:spacing w:val="-2"/>
                <w:sz w:val="24"/>
              </w:rPr>
              <w:t>0.4068</w:t>
            </w:r>
          </w:p>
        </w:tc>
      </w:tr>
      <w:tr>
        <w:trPr>
          <w:trHeight w:val="710" w:hRule="atLeast"/>
        </w:trPr>
        <w:tc>
          <w:tcPr>
            <w:tcW w:w="2503" w:type="dxa"/>
            <w:tcBorders>
              <w:bottom w:val="nil"/>
            </w:tcBorders>
          </w:tcPr>
          <w:p>
            <w:pPr>
              <w:pStyle w:val="TableParagraph"/>
              <w:spacing w:before="22"/>
              <w:ind w:left="122"/>
              <w:rPr>
                <w:sz w:val="24"/>
              </w:rPr>
            </w:pPr>
            <w:r>
              <w:rPr>
                <w:spacing w:val="-2"/>
                <w:w w:val="105"/>
                <w:sz w:val="24"/>
              </w:rPr>
              <w:t>TRANSFORMER</w:t>
            </w:r>
          </w:p>
          <w:p>
            <w:pPr>
              <w:pStyle w:val="TableParagraph"/>
              <w:spacing w:before="77"/>
              <w:ind w:left="122"/>
              <w:rPr>
                <w:sz w:val="24"/>
              </w:rPr>
            </w:pPr>
            <w:r>
              <w:rPr>
                <w:sz w:val="24"/>
              </w:rPr>
              <mc:AlternateContent>
                <mc:Choice Requires="wps">
                  <w:drawing>
                    <wp:anchor distT="0" distB="0" distL="0" distR="0" allowOverlap="1" layoutInCell="1" locked="0" behindDoc="1" simplePos="0" relativeHeight="477705216">
                      <wp:simplePos x="0" y="0"/>
                      <wp:positionH relativeFrom="column">
                        <wp:posOffset>1209586</wp:posOffset>
                      </wp:positionH>
                      <wp:positionV relativeFrom="paragraph">
                        <wp:posOffset>-39022</wp:posOffset>
                      </wp:positionV>
                      <wp:extent cx="45720" cy="5080"/>
                      <wp:effectExtent l="0" t="0" r="0" b="0"/>
                      <wp:wrapNone/>
                      <wp:docPr id="1210" name="Group 1210"/>
                      <wp:cNvGraphicFramePr>
                        <a:graphicFrameLocks/>
                      </wp:cNvGraphicFramePr>
                      <a:graphic>
                        <a:graphicData uri="http://schemas.microsoft.com/office/word/2010/wordprocessingGroup">
                          <wpg:wgp>
                            <wpg:cNvPr id="1210" name="Group 1210"/>
                            <wpg:cNvGrpSpPr/>
                            <wpg:grpSpPr>
                              <a:xfrm>
                                <a:off x="0" y="0"/>
                                <a:ext cx="45720" cy="5080"/>
                                <a:chExt cx="45720" cy="5080"/>
                              </a:xfrm>
                            </wpg:grpSpPr>
                            <wps:wsp>
                              <wps:cNvPr id="1211" name="Graphic 1211"/>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2996pt;margin-top:-3.072653pt;width:3.6pt;height:.4pt;mso-position-horizontal-relative:column;mso-position-vertical-relative:paragraph;z-index:-25611264" id="docshapegroup801" coordorigin="1905,-61" coordsize="72,8">
                      <v:line style="position:absolute" from="1905,-57" to="1977,-57"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5728">
                      <wp:simplePos x="0" y="0"/>
                      <wp:positionH relativeFrom="column">
                        <wp:posOffset>289953</wp:posOffset>
                      </wp:positionH>
                      <wp:positionV relativeFrom="paragraph">
                        <wp:posOffset>188650</wp:posOffset>
                      </wp:positionV>
                      <wp:extent cx="45720" cy="5080"/>
                      <wp:effectExtent l="0" t="0" r="0" b="0"/>
                      <wp:wrapNone/>
                      <wp:docPr id="1212" name="Group 1212"/>
                      <wp:cNvGraphicFramePr>
                        <a:graphicFrameLocks/>
                      </wp:cNvGraphicFramePr>
                      <a:graphic>
                        <a:graphicData uri="http://schemas.microsoft.com/office/word/2010/wordprocessingGroup">
                          <wpg:wgp>
                            <wpg:cNvPr id="1212" name="Group 1212"/>
                            <wpg:cNvGrpSpPr/>
                            <wpg:grpSpPr>
                              <a:xfrm>
                                <a:off x="0" y="0"/>
                                <a:ext cx="45720" cy="5080"/>
                                <a:chExt cx="45720" cy="5080"/>
                              </a:xfrm>
                            </wpg:grpSpPr>
                            <wps:wsp>
                              <wps:cNvPr id="1213" name="Graphic 1213"/>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830999pt;margin-top:14.854347pt;width:3.6pt;height:.4pt;mso-position-horizontal-relative:column;mso-position-vertical-relative:paragraph;z-index:-25610752" id="docshapegroup802" coordorigin="457,297" coordsize="72,8">
                      <v:line style="position:absolute" from="457,301" to="528,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6240">
                      <wp:simplePos x="0" y="0"/>
                      <wp:positionH relativeFrom="column">
                        <wp:posOffset>572350</wp:posOffset>
                      </wp:positionH>
                      <wp:positionV relativeFrom="paragraph">
                        <wp:posOffset>188650</wp:posOffset>
                      </wp:positionV>
                      <wp:extent cx="45720" cy="5080"/>
                      <wp:effectExtent l="0" t="0" r="0" b="0"/>
                      <wp:wrapNone/>
                      <wp:docPr id="1214" name="Group 1214"/>
                      <wp:cNvGraphicFramePr>
                        <a:graphicFrameLocks/>
                      </wp:cNvGraphicFramePr>
                      <a:graphic>
                        <a:graphicData uri="http://schemas.microsoft.com/office/word/2010/wordprocessingGroup">
                          <wpg:wgp>
                            <wpg:cNvPr id="1214" name="Group 1214"/>
                            <wpg:cNvGrpSpPr/>
                            <wpg:grpSpPr>
                              <a:xfrm>
                                <a:off x="0" y="0"/>
                                <a:ext cx="45720" cy="5080"/>
                                <a:chExt cx="45720" cy="5080"/>
                              </a:xfrm>
                            </wpg:grpSpPr>
                            <wps:wsp>
                              <wps:cNvPr id="1215" name="Graphic 1215"/>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067001pt;margin-top:14.854347pt;width:3.6pt;height:.4pt;mso-position-horizontal-relative:column;mso-position-vertical-relative:paragraph;z-index:-25610240" id="docshapegroup803" coordorigin="901,297" coordsize="72,8">
                      <v:line style="position:absolute" from="901,301" to="973,30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77706752">
                      <wp:simplePos x="0" y="0"/>
                      <wp:positionH relativeFrom="column">
                        <wp:posOffset>846404</wp:posOffset>
                      </wp:positionH>
                      <wp:positionV relativeFrom="paragraph">
                        <wp:posOffset>188650</wp:posOffset>
                      </wp:positionV>
                      <wp:extent cx="45720" cy="5080"/>
                      <wp:effectExtent l="0" t="0" r="0" b="0"/>
                      <wp:wrapNone/>
                      <wp:docPr id="1216" name="Group 1216"/>
                      <wp:cNvGraphicFramePr>
                        <a:graphicFrameLocks/>
                      </wp:cNvGraphicFramePr>
                      <a:graphic>
                        <a:graphicData uri="http://schemas.microsoft.com/office/word/2010/wordprocessingGroup">
                          <wpg:wgp>
                            <wpg:cNvPr id="1216" name="Group 1216"/>
                            <wpg:cNvGrpSpPr/>
                            <wpg:grpSpPr>
                              <a:xfrm>
                                <a:off x="0" y="0"/>
                                <a:ext cx="45720" cy="5080"/>
                                <a:chExt cx="45720" cy="5080"/>
                              </a:xfrm>
                            </wpg:grpSpPr>
                            <wps:wsp>
                              <wps:cNvPr id="1217" name="Graphic 1217"/>
                              <wps:cNvSpPr/>
                              <wps:spPr>
                                <a:xfrm>
                                  <a:off x="0" y="2527"/>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646004pt;margin-top:14.854347pt;width:3.6pt;height:.4pt;mso-position-horizontal-relative:column;mso-position-vertical-relative:paragraph;z-index:-25609728" id="docshapegroup804" coordorigin="1333,297" coordsize="72,8">
                      <v:line style="position:absolute" from="1333,301" to="1405,301" stroked="true" strokeweight=".398pt" strokecolor="#000000">
                        <v:stroke dashstyle="solid"/>
                      </v:line>
                      <w10:wrap type="none"/>
                    </v:group>
                  </w:pict>
                </mc:Fallback>
              </mc:AlternateContent>
            </w:r>
            <w:r>
              <w:rPr>
                <w:w w:val="105"/>
                <w:sz w:val="24"/>
              </w:rPr>
              <w:t>DE</w:t>
            </w:r>
            <w:r>
              <w:rPr>
                <w:spacing w:val="33"/>
                <w:w w:val="105"/>
                <w:sz w:val="24"/>
              </w:rPr>
              <w:t> </w:t>
            </w:r>
            <w:r>
              <w:rPr>
                <w:w w:val="105"/>
                <w:sz w:val="24"/>
              </w:rPr>
              <w:t>TM</w:t>
            </w:r>
            <w:r>
              <w:rPr>
                <w:spacing w:val="34"/>
                <w:w w:val="105"/>
                <w:sz w:val="24"/>
              </w:rPr>
              <w:t> </w:t>
            </w:r>
            <w:r>
              <w:rPr>
                <w:w w:val="105"/>
                <w:sz w:val="24"/>
              </w:rPr>
              <w:t>FM</w:t>
            </w:r>
            <w:r>
              <w:rPr>
                <w:spacing w:val="33"/>
                <w:w w:val="105"/>
                <w:sz w:val="24"/>
              </w:rPr>
              <w:t> </w:t>
            </w:r>
            <w:r>
              <w:rPr>
                <w:spacing w:val="-5"/>
                <w:w w:val="105"/>
                <w:sz w:val="24"/>
              </w:rPr>
              <w:t>SA</w:t>
            </w:r>
          </w:p>
        </w:tc>
        <w:tc>
          <w:tcPr>
            <w:tcW w:w="1600" w:type="dxa"/>
            <w:tcBorders>
              <w:bottom w:val="nil"/>
            </w:tcBorders>
          </w:tcPr>
          <w:p>
            <w:pPr>
              <w:pStyle w:val="TableParagraph"/>
              <w:spacing w:before="201"/>
              <w:ind w:left="122"/>
              <w:rPr>
                <w:sz w:val="24"/>
              </w:rPr>
            </w:pPr>
            <w:r>
              <w:rPr>
                <w:spacing w:val="-2"/>
                <w:sz w:val="24"/>
              </w:rPr>
              <w:t>EUR/USD</w:t>
            </w:r>
          </w:p>
        </w:tc>
        <w:tc>
          <w:tcPr>
            <w:tcW w:w="1149" w:type="dxa"/>
            <w:tcBorders>
              <w:bottom w:val="nil"/>
            </w:tcBorders>
          </w:tcPr>
          <w:p>
            <w:pPr>
              <w:pStyle w:val="TableParagraph"/>
              <w:spacing w:before="201"/>
              <w:ind w:left="123"/>
              <w:rPr>
                <w:sz w:val="24"/>
              </w:rPr>
            </w:pPr>
            <w:r>
              <w:rPr>
                <w:spacing w:val="-2"/>
                <w:sz w:val="24"/>
              </w:rPr>
              <w:t>0.0022</w:t>
            </w:r>
          </w:p>
        </w:tc>
        <w:tc>
          <w:tcPr>
            <w:tcW w:w="1149" w:type="dxa"/>
            <w:tcBorders>
              <w:bottom w:val="nil"/>
            </w:tcBorders>
          </w:tcPr>
          <w:p>
            <w:pPr>
              <w:pStyle w:val="TableParagraph"/>
              <w:spacing w:before="201"/>
              <w:ind w:left="124"/>
              <w:rPr>
                <w:sz w:val="24"/>
              </w:rPr>
            </w:pPr>
            <w:r>
              <w:rPr>
                <w:spacing w:val="-2"/>
                <w:sz w:val="24"/>
              </w:rPr>
              <w:t>0.2015%</w:t>
            </w:r>
          </w:p>
        </w:tc>
        <w:tc>
          <w:tcPr>
            <w:tcW w:w="1149" w:type="dxa"/>
            <w:tcBorders>
              <w:bottom w:val="nil"/>
            </w:tcBorders>
          </w:tcPr>
          <w:p>
            <w:pPr>
              <w:pStyle w:val="TableParagraph"/>
              <w:spacing w:before="201"/>
              <w:ind w:left="125"/>
              <w:rPr>
                <w:sz w:val="24"/>
              </w:rPr>
            </w:pPr>
            <w:r>
              <w:rPr>
                <w:spacing w:val="-2"/>
                <w:sz w:val="24"/>
              </w:rPr>
              <w:t>0.0028</w:t>
            </w:r>
          </w:p>
        </w:tc>
        <w:tc>
          <w:tcPr>
            <w:tcW w:w="1149" w:type="dxa"/>
            <w:tcBorders>
              <w:bottom w:val="nil"/>
            </w:tcBorders>
          </w:tcPr>
          <w:p>
            <w:pPr>
              <w:pStyle w:val="TableParagraph"/>
              <w:spacing w:before="201"/>
              <w:ind w:left="125"/>
              <w:rPr>
                <w:sz w:val="24"/>
              </w:rPr>
            </w:pPr>
            <w:r>
              <w:rPr>
                <w:spacing w:val="-2"/>
                <w:sz w:val="24"/>
              </w:rPr>
              <w:t>0.7878</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8"/>
              <w:ind w:left="122"/>
              <w:rPr>
                <w:sz w:val="24"/>
              </w:rPr>
            </w:pPr>
            <w:r>
              <w:rPr>
                <w:spacing w:val="-2"/>
                <w:w w:val="105"/>
                <w:sz w:val="24"/>
              </w:rPr>
              <w:t>NZD/USD</w:t>
            </w:r>
          </w:p>
        </w:tc>
        <w:tc>
          <w:tcPr>
            <w:tcW w:w="1149" w:type="dxa"/>
            <w:tcBorders>
              <w:top w:val="nil"/>
              <w:bottom w:val="nil"/>
            </w:tcBorders>
          </w:tcPr>
          <w:p>
            <w:pPr>
              <w:pStyle w:val="TableParagraph"/>
              <w:spacing w:before="28"/>
              <w:ind w:left="123"/>
              <w:rPr>
                <w:sz w:val="24"/>
              </w:rPr>
            </w:pPr>
            <w:r>
              <w:rPr>
                <w:spacing w:val="-2"/>
                <w:sz w:val="24"/>
              </w:rPr>
              <w:t>0.0019</w:t>
            </w:r>
          </w:p>
        </w:tc>
        <w:tc>
          <w:tcPr>
            <w:tcW w:w="1149" w:type="dxa"/>
            <w:tcBorders>
              <w:top w:val="nil"/>
              <w:bottom w:val="nil"/>
            </w:tcBorders>
          </w:tcPr>
          <w:p>
            <w:pPr>
              <w:pStyle w:val="TableParagraph"/>
              <w:spacing w:before="28"/>
              <w:ind w:left="124"/>
              <w:rPr>
                <w:sz w:val="24"/>
              </w:rPr>
            </w:pPr>
            <w:r>
              <w:rPr>
                <w:spacing w:val="-2"/>
                <w:sz w:val="24"/>
              </w:rPr>
              <w:t>0.3095%</w:t>
            </w:r>
          </w:p>
        </w:tc>
        <w:tc>
          <w:tcPr>
            <w:tcW w:w="1149" w:type="dxa"/>
            <w:tcBorders>
              <w:top w:val="nil"/>
              <w:bottom w:val="nil"/>
            </w:tcBorders>
          </w:tcPr>
          <w:p>
            <w:pPr>
              <w:pStyle w:val="TableParagraph"/>
              <w:spacing w:before="28"/>
              <w:ind w:left="125"/>
              <w:rPr>
                <w:sz w:val="24"/>
              </w:rPr>
            </w:pPr>
            <w:r>
              <w:rPr>
                <w:spacing w:val="-2"/>
                <w:sz w:val="24"/>
              </w:rPr>
              <w:t>0.0024</w:t>
            </w:r>
          </w:p>
        </w:tc>
        <w:tc>
          <w:tcPr>
            <w:tcW w:w="1149" w:type="dxa"/>
            <w:tcBorders>
              <w:top w:val="nil"/>
              <w:bottom w:val="nil"/>
            </w:tcBorders>
          </w:tcPr>
          <w:p>
            <w:pPr>
              <w:pStyle w:val="TableParagraph"/>
              <w:spacing w:before="28"/>
              <w:ind w:left="125"/>
              <w:rPr>
                <w:sz w:val="24"/>
              </w:rPr>
            </w:pPr>
            <w:r>
              <w:rPr>
                <w:spacing w:val="-2"/>
                <w:sz w:val="24"/>
              </w:rPr>
              <w:t>0.8936</w:t>
            </w:r>
          </w:p>
        </w:tc>
      </w:tr>
      <w:tr>
        <w:trPr>
          <w:trHeight w:val="358" w:hRule="atLeast"/>
        </w:trPr>
        <w:tc>
          <w:tcPr>
            <w:tcW w:w="2503" w:type="dxa"/>
            <w:tcBorders>
              <w:top w:val="nil"/>
              <w:bottom w:val="nil"/>
            </w:tcBorders>
          </w:tcPr>
          <w:p>
            <w:pPr>
              <w:pStyle w:val="TableParagraph"/>
              <w:spacing w:before="0"/>
              <w:rPr>
                <w:rFonts w:ascii="Times New Roman"/>
                <w:sz w:val="22"/>
              </w:rPr>
            </w:pPr>
          </w:p>
        </w:tc>
        <w:tc>
          <w:tcPr>
            <w:tcW w:w="1600" w:type="dxa"/>
            <w:tcBorders>
              <w:top w:val="nil"/>
              <w:bottom w:val="nil"/>
            </w:tcBorders>
          </w:tcPr>
          <w:p>
            <w:pPr>
              <w:pStyle w:val="TableParagraph"/>
              <w:spacing w:before="28"/>
              <w:ind w:left="122"/>
              <w:rPr>
                <w:sz w:val="24"/>
              </w:rPr>
            </w:pPr>
            <w:r>
              <w:rPr>
                <w:spacing w:val="-2"/>
                <w:sz w:val="24"/>
              </w:rPr>
              <w:t>EUR/NZD</w:t>
            </w:r>
          </w:p>
        </w:tc>
        <w:tc>
          <w:tcPr>
            <w:tcW w:w="1149" w:type="dxa"/>
            <w:tcBorders>
              <w:top w:val="nil"/>
              <w:bottom w:val="nil"/>
            </w:tcBorders>
          </w:tcPr>
          <w:p>
            <w:pPr>
              <w:pStyle w:val="TableParagraph"/>
              <w:spacing w:before="28"/>
              <w:ind w:left="123"/>
              <w:rPr>
                <w:sz w:val="24"/>
              </w:rPr>
            </w:pPr>
            <w:r>
              <w:rPr>
                <w:spacing w:val="-2"/>
                <w:sz w:val="24"/>
              </w:rPr>
              <w:t>0.0058</w:t>
            </w:r>
          </w:p>
        </w:tc>
        <w:tc>
          <w:tcPr>
            <w:tcW w:w="1149" w:type="dxa"/>
            <w:tcBorders>
              <w:top w:val="nil"/>
              <w:bottom w:val="nil"/>
            </w:tcBorders>
          </w:tcPr>
          <w:p>
            <w:pPr>
              <w:pStyle w:val="TableParagraph"/>
              <w:spacing w:before="28"/>
              <w:ind w:left="124"/>
              <w:rPr>
                <w:sz w:val="24"/>
              </w:rPr>
            </w:pPr>
            <w:r>
              <w:rPr>
                <w:spacing w:val="-2"/>
                <w:sz w:val="24"/>
              </w:rPr>
              <w:t>0.3328%</w:t>
            </w:r>
          </w:p>
        </w:tc>
        <w:tc>
          <w:tcPr>
            <w:tcW w:w="1149" w:type="dxa"/>
            <w:tcBorders>
              <w:top w:val="nil"/>
              <w:bottom w:val="nil"/>
            </w:tcBorders>
          </w:tcPr>
          <w:p>
            <w:pPr>
              <w:pStyle w:val="TableParagraph"/>
              <w:spacing w:before="28"/>
              <w:ind w:left="125"/>
              <w:rPr>
                <w:sz w:val="24"/>
              </w:rPr>
            </w:pPr>
            <w:r>
              <w:rPr>
                <w:spacing w:val="-2"/>
                <w:sz w:val="24"/>
              </w:rPr>
              <w:t>0.0070</w:t>
            </w:r>
          </w:p>
        </w:tc>
        <w:tc>
          <w:tcPr>
            <w:tcW w:w="1149" w:type="dxa"/>
            <w:tcBorders>
              <w:top w:val="nil"/>
              <w:bottom w:val="nil"/>
            </w:tcBorders>
          </w:tcPr>
          <w:p>
            <w:pPr>
              <w:pStyle w:val="TableParagraph"/>
              <w:spacing w:before="28"/>
              <w:ind w:left="125"/>
              <w:rPr>
                <w:sz w:val="24"/>
              </w:rPr>
            </w:pPr>
            <w:r>
              <w:rPr>
                <w:spacing w:val="-2"/>
                <w:sz w:val="24"/>
              </w:rPr>
              <w:t>0.7075</w:t>
            </w:r>
          </w:p>
        </w:tc>
      </w:tr>
      <w:tr>
        <w:trPr>
          <w:trHeight w:val="362" w:hRule="atLeast"/>
        </w:trPr>
        <w:tc>
          <w:tcPr>
            <w:tcW w:w="2503" w:type="dxa"/>
            <w:tcBorders>
              <w:top w:val="nil"/>
            </w:tcBorders>
          </w:tcPr>
          <w:p>
            <w:pPr>
              <w:pStyle w:val="TableParagraph"/>
              <w:spacing w:before="0"/>
              <w:rPr>
                <w:rFonts w:ascii="Times New Roman"/>
                <w:sz w:val="22"/>
              </w:rPr>
            </w:pPr>
          </w:p>
        </w:tc>
        <w:tc>
          <w:tcPr>
            <w:tcW w:w="1600" w:type="dxa"/>
            <w:tcBorders>
              <w:top w:val="nil"/>
            </w:tcBorders>
          </w:tcPr>
          <w:p>
            <w:pPr>
              <w:pStyle w:val="TableParagraph"/>
              <w:spacing w:before="28"/>
              <w:ind w:left="122"/>
              <w:rPr>
                <w:sz w:val="24"/>
              </w:rPr>
            </w:pPr>
            <w:r>
              <w:rPr>
                <w:spacing w:val="-2"/>
                <w:w w:val="105"/>
                <w:sz w:val="24"/>
              </w:rPr>
              <w:t>AUD/NZD</w:t>
            </w:r>
          </w:p>
        </w:tc>
        <w:tc>
          <w:tcPr>
            <w:tcW w:w="1149" w:type="dxa"/>
            <w:tcBorders>
              <w:top w:val="nil"/>
            </w:tcBorders>
          </w:tcPr>
          <w:p>
            <w:pPr>
              <w:pStyle w:val="TableParagraph"/>
              <w:spacing w:before="28"/>
              <w:ind w:left="123"/>
              <w:rPr>
                <w:sz w:val="24"/>
              </w:rPr>
            </w:pPr>
            <w:r>
              <w:rPr>
                <w:spacing w:val="-2"/>
                <w:sz w:val="24"/>
              </w:rPr>
              <w:t>0.0016</w:t>
            </w:r>
          </w:p>
        </w:tc>
        <w:tc>
          <w:tcPr>
            <w:tcW w:w="1149" w:type="dxa"/>
            <w:tcBorders>
              <w:top w:val="nil"/>
            </w:tcBorders>
          </w:tcPr>
          <w:p>
            <w:pPr>
              <w:pStyle w:val="TableParagraph"/>
              <w:spacing w:before="28"/>
              <w:ind w:left="124"/>
              <w:rPr>
                <w:sz w:val="24"/>
              </w:rPr>
            </w:pPr>
            <w:r>
              <w:rPr>
                <w:spacing w:val="-2"/>
                <w:sz w:val="24"/>
              </w:rPr>
              <w:t>0.1459%</w:t>
            </w:r>
          </w:p>
        </w:tc>
        <w:tc>
          <w:tcPr>
            <w:tcW w:w="1149" w:type="dxa"/>
            <w:tcBorders>
              <w:top w:val="nil"/>
            </w:tcBorders>
          </w:tcPr>
          <w:p>
            <w:pPr>
              <w:pStyle w:val="TableParagraph"/>
              <w:spacing w:before="28"/>
              <w:ind w:left="125"/>
              <w:rPr>
                <w:sz w:val="24"/>
              </w:rPr>
            </w:pPr>
            <w:r>
              <w:rPr>
                <w:spacing w:val="-2"/>
                <w:sz w:val="24"/>
              </w:rPr>
              <w:t>0.0019</w:t>
            </w:r>
          </w:p>
        </w:tc>
        <w:tc>
          <w:tcPr>
            <w:tcW w:w="1149" w:type="dxa"/>
            <w:tcBorders>
              <w:top w:val="nil"/>
            </w:tcBorders>
          </w:tcPr>
          <w:p>
            <w:pPr>
              <w:pStyle w:val="TableParagraph"/>
              <w:spacing w:before="28"/>
              <w:ind w:left="125"/>
              <w:rPr>
                <w:sz w:val="24"/>
              </w:rPr>
            </w:pPr>
            <w:r>
              <w:rPr>
                <w:spacing w:val="-2"/>
                <w:sz w:val="24"/>
              </w:rPr>
              <w:t>0.5935</w:t>
            </w:r>
          </w:p>
        </w:tc>
      </w:tr>
    </w:tbl>
    <w:p>
      <w:pPr>
        <w:pStyle w:val="BodyText"/>
      </w:pPr>
    </w:p>
    <w:p>
      <w:pPr>
        <w:pStyle w:val="BodyText"/>
        <w:spacing w:before="116"/>
      </w:pPr>
    </w:p>
    <w:p>
      <w:pPr>
        <w:pStyle w:val="BodyText"/>
        <w:spacing w:line="304" w:lineRule="auto"/>
        <w:ind w:left="23" w:right="1013"/>
        <w:jc w:val="both"/>
      </w:pPr>
      <w:r>
        <w:rPr/>
        <mc:AlternateContent>
          <mc:Choice Requires="wps">
            <w:drawing>
              <wp:anchor distT="0" distB="0" distL="0" distR="0" allowOverlap="1" layoutInCell="1" locked="0" behindDoc="1" simplePos="0" relativeHeight="477707264">
                <wp:simplePos x="0" y="0"/>
                <wp:positionH relativeFrom="page">
                  <wp:posOffset>5230799</wp:posOffset>
                </wp:positionH>
                <wp:positionV relativeFrom="paragraph">
                  <wp:posOffset>142370</wp:posOffset>
                </wp:positionV>
                <wp:extent cx="45720" cy="1270"/>
                <wp:effectExtent l="0" t="0" r="0" b="0"/>
                <wp:wrapNone/>
                <wp:docPr id="1218" name="Graphic 1218"/>
                <wp:cNvGraphicFramePr>
                  <a:graphicFrameLocks/>
                </wp:cNvGraphicFramePr>
                <a:graphic>
                  <a:graphicData uri="http://schemas.microsoft.com/office/word/2010/wordprocessingShape">
                    <wps:wsp>
                      <wps:cNvPr id="1218" name="Graphic 121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9216" from="411.873993pt,11.210281pt" to="415.460993pt,11.21028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07776">
                <wp:simplePos x="0" y="0"/>
                <wp:positionH relativeFrom="page">
                  <wp:posOffset>5513196</wp:posOffset>
                </wp:positionH>
                <wp:positionV relativeFrom="paragraph">
                  <wp:posOffset>142370</wp:posOffset>
                </wp:positionV>
                <wp:extent cx="45720" cy="1270"/>
                <wp:effectExtent l="0" t="0" r="0" b="0"/>
                <wp:wrapNone/>
                <wp:docPr id="1219" name="Graphic 1219"/>
                <wp:cNvGraphicFramePr>
                  <a:graphicFrameLocks/>
                </wp:cNvGraphicFramePr>
                <a:graphic>
                  <a:graphicData uri="http://schemas.microsoft.com/office/word/2010/wordprocessingShape">
                    <wps:wsp>
                      <wps:cNvPr id="1219" name="Graphic 121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8704" from="434.109985pt,11.210281pt" to="437.696985pt,11.21028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08288">
                <wp:simplePos x="0" y="0"/>
                <wp:positionH relativeFrom="page">
                  <wp:posOffset>5787250</wp:posOffset>
                </wp:positionH>
                <wp:positionV relativeFrom="paragraph">
                  <wp:posOffset>142370</wp:posOffset>
                </wp:positionV>
                <wp:extent cx="45720" cy="1270"/>
                <wp:effectExtent l="0" t="0" r="0" b="0"/>
                <wp:wrapNone/>
                <wp:docPr id="1220" name="Graphic 1220"/>
                <wp:cNvGraphicFramePr>
                  <a:graphicFrameLocks/>
                </wp:cNvGraphicFramePr>
                <a:graphic>
                  <a:graphicData uri="http://schemas.microsoft.com/office/word/2010/wordprocessingShape">
                    <wps:wsp>
                      <wps:cNvPr id="1220" name="Graphic 122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8192" from="455.688995pt,11.210281pt" to="459.275995pt,11.21028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08800">
                <wp:simplePos x="0" y="0"/>
                <wp:positionH relativeFrom="page">
                  <wp:posOffset>2587345</wp:posOffset>
                </wp:positionH>
                <wp:positionV relativeFrom="paragraph">
                  <wp:posOffset>33988</wp:posOffset>
                </wp:positionV>
                <wp:extent cx="164465" cy="150495"/>
                <wp:effectExtent l="0" t="0" r="0" b="0"/>
                <wp:wrapNone/>
                <wp:docPr id="1221" name="Graphic 1221"/>
                <wp:cNvGraphicFramePr>
                  <a:graphicFrameLocks/>
                </wp:cNvGraphicFramePr>
                <a:graphic>
                  <a:graphicData uri="http://schemas.microsoft.com/office/word/2010/wordprocessingShape">
                    <wps:wsp>
                      <wps:cNvPr id="1221" name="Graphic 1221"/>
                      <wps:cNvSpPr/>
                      <wps:spPr>
                        <a:xfrm>
                          <a:off x="0" y="0"/>
                          <a:ext cx="164465" cy="150495"/>
                        </a:xfrm>
                        <a:custGeom>
                          <a:avLst/>
                          <a:gdLst/>
                          <a:ahLst/>
                          <a:cxnLst/>
                          <a:rect l="l" t="t" r="r" b="b"/>
                          <a:pathLst>
                            <a:path w="164465" h="150495">
                              <a:moveTo>
                                <a:pt x="0" y="150088"/>
                              </a:moveTo>
                              <a:lnTo>
                                <a:pt x="164426" y="150088"/>
                              </a:lnTo>
                              <a:lnTo>
                                <a:pt x="164426" y="0"/>
                              </a:lnTo>
                              <a:lnTo>
                                <a:pt x="0" y="0"/>
                              </a:lnTo>
                              <a:lnTo>
                                <a:pt x="0" y="150088"/>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03.727997pt;margin-top:2.676281pt;width:12.947pt;height:11.818pt;mso-position-horizontal-relative:page;mso-position-vertical-relative:paragraph;z-index:-25607680" id="docshape805" filled="false" stroked="true" strokeweight="1pt" strokecolor="#ff0000">
                <v:stroke dashstyle="solid"/>
                <w10:wrap type="none"/>
              </v:rect>
            </w:pict>
          </mc:Fallback>
        </mc:AlternateContent>
      </w:r>
      <w:r>
        <w:rPr>
          <w:rFonts w:ascii="Times New Roman"/>
          <w:b/>
        </w:rPr>
        <w:t>EUR/USD:</w:t>
      </w:r>
      <w:r>
        <w:rPr>
          <w:rFonts w:ascii="Times New Roman"/>
          <w:b/>
          <w:spacing w:val="-14"/>
        </w:rPr>
        <w:t> </w:t>
      </w:r>
      <w:r>
        <w:rPr/>
        <w:t>Bellow</w:t>
      </w:r>
      <w:r>
        <w:rPr>
          <w:spacing w:val="-7"/>
        </w:rPr>
        <w:t> </w:t>
      </w:r>
      <w:r>
        <w:rPr/>
        <w:t>Figure</w:t>
      </w:r>
      <w:r>
        <w:rPr>
          <w:spacing w:val="-7"/>
        </w:rPr>
        <w:t> </w:t>
      </w:r>
      <w:hyperlink w:history="true" w:anchor="_bookmark222">
        <w:r>
          <w:rPr/>
          <w:t>25</w:t>
        </w:r>
      </w:hyperlink>
      <w:r>
        <w:rPr>
          <w:spacing w:val="-7"/>
        </w:rPr>
        <w:t> </w:t>
      </w:r>
      <w:r>
        <w:rPr/>
        <w:t>shows</w:t>
      </w:r>
      <w:r>
        <w:rPr>
          <w:spacing w:val="-7"/>
        </w:rPr>
        <w:t> </w:t>
      </w:r>
      <w:r>
        <w:rPr/>
        <w:t>the</w:t>
      </w:r>
      <w:r>
        <w:rPr>
          <w:spacing w:val="-7"/>
        </w:rPr>
        <w:t> </w:t>
      </w:r>
      <w:r>
        <w:rPr/>
        <w:t>performance</w:t>
      </w:r>
      <w:r>
        <w:rPr>
          <w:spacing w:val="-7"/>
        </w:rPr>
        <w:t> </w:t>
      </w:r>
      <w:r>
        <w:rPr/>
        <w:t>of</w:t>
      </w:r>
      <w:r>
        <w:rPr>
          <w:spacing w:val="-7"/>
        </w:rPr>
        <w:t> </w:t>
      </w:r>
      <w:r>
        <w:rPr/>
        <w:t>the</w:t>
      </w:r>
      <w:r>
        <w:rPr>
          <w:spacing w:val="-7"/>
        </w:rPr>
        <w:t> </w:t>
      </w:r>
      <w:r>
        <w:rPr/>
        <w:t>XGBoost TM FM SA</w:t>
      </w:r>
      <w:r>
        <w:rPr>
          <w:spacing w:val="-7"/>
        </w:rPr>
        <w:t> </w:t>
      </w:r>
      <w:r>
        <w:rPr/>
        <w:t>model</w:t>
      </w:r>
      <w:r>
        <w:rPr>
          <w:spacing w:val="-7"/>
        </w:rPr>
        <w:t> </w:t>
      </w:r>
      <w:r>
        <w:rPr/>
        <w:t>on </w:t>
      </w:r>
      <w:r>
        <w:rPr>
          <w:spacing w:val="-6"/>
        </w:rPr>
        <w:t>the EUR/USD test data.</w:t>
      </w:r>
      <w:r>
        <w:rPr>
          <w:spacing w:val="16"/>
        </w:rPr>
        <w:t> </w:t>
      </w:r>
      <w:r>
        <w:rPr>
          <w:spacing w:val="-6"/>
        </w:rPr>
        <w:t>This model integrates technical, fundamental, and sentiment analysis </w:t>
      </w:r>
      <w:r>
        <w:rPr/>
        <w:t>indicators</w:t>
      </w:r>
      <w:r>
        <w:rPr>
          <w:spacing w:val="-14"/>
        </w:rPr>
        <w:t> </w:t>
      </w:r>
      <w:r>
        <w:rPr/>
        <w:t>using</w:t>
      </w:r>
      <w:r>
        <w:rPr>
          <w:spacing w:val="-13"/>
        </w:rPr>
        <w:t> </w:t>
      </w:r>
      <w:r>
        <w:rPr/>
        <w:t>the</w:t>
      </w:r>
      <w:r>
        <w:rPr>
          <w:spacing w:val="-13"/>
        </w:rPr>
        <w:t> </w:t>
      </w:r>
      <w:r>
        <w:rPr/>
        <w:t>XGBoost</w:t>
      </w:r>
      <w:r>
        <w:rPr>
          <w:spacing w:val="-13"/>
        </w:rPr>
        <w:t> </w:t>
      </w:r>
      <w:r>
        <w:rPr/>
        <w:t>framework</w:t>
      </w:r>
      <w:r>
        <w:rPr>
          <w:spacing w:val="-14"/>
        </w:rPr>
        <w:t> </w:t>
      </w:r>
      <w:r>
        <w:rPr/>
        <w:t>to</w:t>
      </w:r>
      <w:r>
        <w:rPr>
          <w:spacing w:val="-13"/>
        </w:rPr>
        <w:t> </w:t>
      </w:r>
      <w:r>
        <w:rPr/>
        <w:t>predict</w:t>
      </w:r>
      <w:r>
        <w:rPr>
          <w:spacing w:val="-13"/>
        </w:rPr>
        <w:t> </w:t>
      </w:r>
      <w:r>
        <w:rPr/>
        <w:t>the</w:t>
      </w:r>
      <w:r>
        <w:rPr>
          <w:spacing w:val="-13"/>
        </w:rPr>
        <w:t> </w:t>
      </w:r>
      <w:r>
        <w:rPr/>
        <w:t>closing</w:t>
      </w:r>
      <w:r>
        <w:rPr>
          <w:spacing w:val="-13"/>
        </w:rPr>
        <w:t> </w:t>
      </w:r>
      <w:r>
        <w:rPr/>
        <w:t>prices</w:t>
      </w:r>
      <w:r>
        <w:rPr>
          <w:spacing w:val="-14"/>
        </w:rPr>
        <w:t> </w:t>
      </w:r>
      <w:r>
        <w:rPr/>
        <w:t>of</w:t>
      </w:r>
      <w:r>
        <w:rPr>
          <w:spacing w:val="-13"/>
        </w:rPr>
        <w:t> </w:t>
      </w:r>
      <w:r>
        <w:rPr/>
        <w:t>the</w:t>
      </w:r>
      <w:r>
        <w:rPr>
          <w:spacing w:val="-13"/>
        </w:rPr>
        <w:t> </w:t>
      </w:r>
      <w:r>
        <w:rPr/>
        <w:t>EUR/USD</w:t>
      </w:r>
      <w:r>
        <w:rPr>
          <w:spacing w:val="-13"/>
        </w:rPr>
        <w:t> </w:t>
      </w:r>
      <w:r>
        <w:rPr/>
        <w:t>cur- </w:t>
      </w:r>
      <w:r>
        <w:rPr>
          <w:spacing w:val="-4"/>
        </w:rPr>
        <w:t>rency</w:t>
      </w:r>
      <w:r>
        <w:rPr>
          <w:spacing w:val="-10"/>
        </w:rPr>
        <w:t> </w:t>
      </w:r>
      <w:r>
        <w:rPr>
          <w:spacing w:val="-4"/>
        </w:rPr>
        <w:t>pair.</w:t>
      </w:r>
      <w:r>
        <w:rPr>
          <w:spacing w:val="16"/>
        </w:rPr>
        <w:t> </w:t>
      </w:r>
      <w:r>
        <w:rPr>
          <w:spacing w:val="-4"/>
        </w:rPr>
        <w:t>The</w:t>
      </w:r>
      <w:r>
        <w:rPr>
          <w:spacing w:val="-10"/>
        </w:rPr>
        <w:t> </w:t>
      </w:r>
      <w:r>
        <w:rPr>
          <w:spacing w:val="-4"/>
        </w:rPr>
        <w:t>blue</w:t>
      </w:r>
      <w:r>
        <w:rPr>
          <w:spacing w:val="-9"/>
        </w:rPr>
        <w:t> </w:t>
      </w:r>
      <w:r>
        <w:rPr>
          <w:spacing w:val="-4"/>
        </w:rPr>
        <w:t>line</w:t>
      </w:r>
      <w:r>
        <w:rPr>
          <w:spacing w:val="-9"/>
        </w:rPr>
        <w:t> </w:t>
      </w:r>
      <w:r>
        <w:rPr>
          <w:spacing w:val="-4"/>
        </w:rPr>
        <w:t>in</w:t>
      </w:r>
      <w:r>
        <w:rPr>
          <w:spacing w:val="-9"/>
        </w:rPr>
        <w:t> </w:t>
      </w:r>
      <w:r>
        <w:rPr>
          <w:spacing w:val="-4"/>
        </w:rPr>
        <w:t>the</w:t>
      </w:r>
      <w:r>
        <w:rPr>
          <w:spacing w:val="-9"/>
        </w:rPr>
        <w:t> </w:t>
      </w:r>
      <w:r>
        <w:rPr>
          <w:spacing w:val="-4"/>
        </w:rPr>
        <w:t>figure</w:t>
      </w:r>
      <w:r>
        <w:rPr>
          <w:spacing w:val="-10"/>
        </w:rPr>
        <w:t> </w:t>
      </w:r>
      <w:r>
        <w:rPr>
          <w:spacing w:val="-4"/>
        </w:rPr>
        <w:t>represents</w:t>
      </w:r>
      <w:r>
        <w:rPr>
          <w:spacing w:val="-9"/>
        </w:rPr>
        <w:t> </w:t>
      </w:r>
      <w:r>
        <w:rPr>
          <w:spacing w:val="-4"/>
        </w:rPr>
        <w:t>the</w:t>
      </w:r>
      <w:r>
        <w:rPr>
          <w:spacing w:val="-9"/>
        </w:rPr>
        <w:t> </w:t>
      </w:r>
      <w:r>
        <w:rPr>
          <w:spacing w:val="-4"/>
        </w:rPr>
        <w:t>actual</w:t>
      </w:r>
      <w:r>
        <w:rPr>
          <w:spacing w:val="-9"/>
        </w:rPr>
        <w:t> </w:t>
      </w:r>
      <w:r>
        <w:rPr>
          <w:spacing w:val="-4"/>
        </w:rPr>
        <w:t>closing</w:t>
      </w:r>
      <w:r>
        <w:rPr>
          <w:spacing w:val="-9"/>
        </w:rPr>
        <w:t> </w:t>
      </w:r>
      <w:r>
        <w:rPr>
          <w:spacing w:val="-4"/>
        </w:rPr>
        <w:t>prices</w:t>
      </w:r>
      <w:r>
        <w:rPr>
          <w:spacing w:val="-10"/>
        </w:rPr>
        <w:t> </w:t>
      </w:r>
      <w:r>
        <w:rPr>
          <w:spacing w:val="-4"/>
        </w:rPr>
        <w:t>during</w:t>
      </w:r>
      <w:r>
        <w:rPr>
          <w:spacing w:val="-9"/>
        </w:rPr>
        <w:t> </w:t>
      </w:r>
      <w:r>
        <w:rPr>
          <w:spacing w:val="-4"/>
        </w:rPr>
        <w:t>the</w:t>
      </w:r>
      <w:r>
        <w:rPr>
          <w:spacing w:val="-9"/>
        </w:rPr>
        <w:t> </w:t>
      </w:r>
      <w:r>
        <w:rPr>
          <w:spacing w:val="-4"/>
        </w:rPr>
        <w:t>training </w:t>
      </w:r>
      <w:r>
        <w:rPr>
          <w:spacing w:val="-8"/>
        </w:rPr>
        <w:t>period</w:t>
      </w:r>
      <w:r>
        <w:rPr>
          <w:spacing w:val="-2"/>
        </w:rPr>
        <w:t> </w:t>
      </w:r>
      <w:r>
        <w:rPr>
          <w:spacing w:val="-8"/>
        </w:rPr>
        <w:t>from</w:t>
      </w:r>
      <w:r>
        <w:rPr>
          <w:spacing w:val="-2"/>
        </w:rPr>
        <w:t> </w:t>
      </w:r>
      <w:r>
        <w:rPr>
          <w:spacing w:val="-8"/>
        </w:rPr>
        <w:t>January</w:t>
      </w:r>
      <w:r>
        <w:rPr>
          <w:spacing w:val="-2"/>
        </w:rPr>
        <w:t> </w:t>
      </w:r>
      <w:r>
        <w:rPr>
          <w:spacing w:val="-8"/>
        </w:rPr>
        <w:t>2023</w:t>
      </w:r>
      <w:r>
        <w:rPr>
          <w:spacing w:val="-2"/>
        </w:rPr>
        <w:t> </w:t>
      </w:r>
      <w:r>
        <w:rPr>
          <w:spacing w:val="-8"/>
        </w:rPr>
        <w:t>to</w:t>
      </w:r>
      <w:r>
        <w:rPr>
          <w:spacing w:val="-2"/>
        </w:rPr>
        <w:t> </w:t>
      </w:r>
      <w:r>
        <w:rPr>
          <w:spacing w:val="-8"/>
        </w:rPr>
        <w:t>October</w:t>
      </w:r>
      <w:r>
        <w:rPr>
          <w:spacing w:val="-2"/>
        </w:rPr>
        <w:t> </w:t>
      </w:r>
      <w:r>
        <w:rPr>
          <w:spacing w:val="-8"/>
        </w:rPr>
        <w:t>2023,</w:t>
      </w:r>
      <w:r>
        <w:rPr>
          <w:spacing w:val="-2"/>
        </w:rPr>
        <w:t> </w:t>
      </w:r>
      <w:r>
        <w:rPr>
          <w:spacing w:val="-8"/>
        </w:rPr>
        <w:t>while</w:t>
      </w:r>
      <w:r>
        <w:rPr>
          <w:spacing w:val="-2"/>
        </w:rPr>
        <w:t> </w:t>
      </w:r>
      <w:r>
        <w:rPr>
          <w:spacing w:val="-8"/>
        </w:rPr>
        <w:t>the</w:t>
      </w:r>
      <w:r>
        <w:rPr>
          <w:spacing w:val="-2"/>
        </w:rPr>
        <w:t> </w:t>
      </w:r>
      <w:r>
        <w:rPr>
          <w:spacing w:val="-8"/>
        </w:rPr>
        <w:t>red</w:t>
      </w:r>
      <w:r>
        <w:rPr>
          <w:spacing w:val="-2"/>
        </w:rPr>
        <w:t> </w:t>
      </w:r>
      <w:r>
        <w:rPr>
          <w:spacing w:val="-8"/>
        </w:rPr>
        <w:t>line</w:t>
      </w:r>
      <w:r>
        <w:rPr>
          <w:spacing w:val="-2"/>
        </w:rPr>
        <w:t> </w:t>
      </w:r>
      <w:r>
        <w:rPr>
          <w:spacing w:val="-8"/>
        </w:rPr>
        <w:t>denotes</w:t>
      </w:r>
      <w:r>
        <w:rPr>
          <w:spacing w:val="-2"/>
        </w:rPr>
        <w:t> </w:t>
      </w:r>
      <w:r>
        <w:rPr>
          <w:spacing w:val="-8"/>
        </w:rPr>
        <w:t>the</w:t>
      </w:r>
      <w:r>
        <w:rPr>
          <w:spacing w:val="-2"/>
        </w:rPr>
        <w:t> </w:t>
      </w:r>
      <w:r>
        <w:rPr>
          <w:spacing w:val="-8"/>
        </w:rPr>
        <w:t>actual</w:t>
      </w:r>
      <w:r>
        <w:rPr>
          <w:spacing w:val="-2"/>
        </w:rPr>
        <w:t> </w:t>
      </w:r>
      <w:r>
        <w:rPr>
          <w:spacing w:val="-8"/>
        </w:rPr>
        <w:t>closing</w:t>
      </w:r>
      <w:r>
        <w:rPr>
          <w:spacing w:val="-2"/>
        </w:rPr>
        <w:t> </w:t>
      </w:r>
      <w:r>
        <w:rPr>
          <w:spacing w:val="-8"/>
        </w:rPr>
        <w:t>prices during</w:t>
      </w:r>
      <w:r>
        <w:rPr>
          <w:spacing w:val="-4"/>
        </w:rPr>
        <w:t> </w:t>
      </w:r>
      <w:r>
        <w:rPr>
          <w:spacing w:val="-8"/>
        </w:rPr>
        <w:t>the</w:t>
      </w:r>
      <w:r>
        <w:rPr>
          <w:spacing w:val="-4"/>
        </w:rPr>
        <w:t> </w:t>
      </w:r>
      <w:r>
        <w:rPr>
          <w:spacing w:val="-8"/>
        </w:rPr>
        <w:t>testing</w:t>
      </w:r>
      <w:r>
        <w:rPr>
          <w:spacing w:val="-4"/>
        </w:rPr>
        <w:t> </w:t>
      </w:r>
      <w:r>
        <w:rPr>
          <w:spacing w:val="-8"/>
        </w:rPr>
        <w:t>period</w:t>
      </w:r>
      <w:r>
        <w:rPr>
          <w:spacing w:val="-4"/>
        </w:rPr>
        <w:t> </w:t>
      </w:r>
      <w:r>
        <w:rPr>
          <w:spacing w:val="-8"/>
        </w:rPr>
        <w:t>from</w:t>
      </w:r>
      <w:r>
        <w:rPr>
          <w:spacing w:val="-4"/>
        </w:rPr>
        <w:t> </w:t>
      </w:r>
      <w:r>
        <w:rPr>
          <w:spacing w:val="-8"/>
        </w:rPr>
        <w:t>October</w:t>
      </w:r>
      <w:r>
        <w:rPr>
          <w:spacing w:val="-4"/>
        </w:rPr>
        <w:t> </w:t>
      </w:r>
      <w:r>
        <w:rPr>
          <w:spacing w:val="-8"/>
        </w:rPr>
        <w:t>2023</w:t>
      </w:r>
      <w:r>
        <w:rPr>
          <w:spacing w:val="-4"/>
        </w:rPr>
        <w:t> </w:t>
      </w:r>
      <w:r>
        <w:rPr>
          <w:spacing w:val="-8"/>
        </w:rPr>
        <w:t>to</w:t>
      </w:r>
      <w:r>
        <w:rPr>
          <w:spacing w:val="-4"/>
        </w:rPr>
        <w:t> </w:t>
      </w:r>
      <w:r>
        <w:rPr>
          <w:spacing w:val="-8"/>
        </w:rPr>
        <w:t>January</w:t>
      </w:r>
      <w:r>
        <w:rPr>
          <w:spacing w:val="-4"/>
        </w:rPr>
        <w:t> </w:t>
      </w:r>
      <w:r>
        <w:rPr>
          <w:spacing w:val="-8"/>
        </w:rPr>
        <w:t>2024.</w:t>
      </w:r>
      <w:r>
        <w:rPr>
          <w:spacing w:val="9"/>
        </w:rPr>
        <w:t> </w:t>
      </w:r>
      <w:r>
        <w:rPr>
          <w:spacing w:val="-8"/>
        </w:rPr>
        <w:t>The</w:t>
      </w:r>
      <w:r>
        <w:rPr>
          <w:spacing w:val="-4"/>
        </w:rPr>
        <w:t> </w:t>
      </w:r>
      <w:r>
        <w:rPr>
          <w:spacing w:val="-8"/>
        </w:rPr>
        <w:t>dashed</w:t>
      </w:r>
      <w:r>
        <w:rPr>
          <w:spacing w:val="-4"/>
        </w:rPr>
        <w:t> </w:t>
      </w:r>
      <w:r>
        <w:rPr>
          <w:spacing w:val="-8"/>
        </w:rPr>
        <w:t>red</w:t>
      </w:r>
      <w:r>
        <w:rPr>
          <w:spacing w:val="-4"/>
        </w:rPr>
        <w:t> </w:t>
      </w:r>
      <w:r>
        <w:rPr>
          <w:spacing w:val="-8"/>
        </w:rPr>
        <w:t>line</w:t>
      </w:r>
      <w:r>
        <w:rPr>
          <w:spacing w:val="-4"/>
        </w:rPr>
        <w:t> </w:t>
      </w:r>
      <w:r>
        <w:rPr>
          <w:spacing w:val="-8"/>
        </w:rPr>
        <w:t>signifies</w:t>
      </w:r>
      <w:r>
        <w:rPr>
          <w:spacing w:val="-4"/>
        </w:rPr>
        <w:t> </w:t>
      </w:r>
      <w:r>
        <w:rPr>
          <w:spacing w:val="-8"/>
        </w:rPr>
        <w:t>the </w:t>
      </w:r>
      <w:r>
        <w:rPr>
          <w:spacing w:val="-4"/>
        </w:rPr>
        <w:t>predicted</w:t>
      </w:r>
      <w:r>
        <w:rPr>
          <w:spacing w:val="-7"/>
        </w:rPr>
        <w:t> </w:t>
      </w:r>
      <w:r>
        <w:rPr>
          <w:spacing w:val="-4"/>
        </w:rPr>
        <w:t>closing</w:t>
      </w:r>
      <w:r>
        <w:rPr>
          <w:spacing w:val="-7"/>
        </w:rPr>
        <w:t> </w:t>
      </w:r>
      <w:r>
        <w:rPr>
          <w:spacing w:val="-4"/>
        </w:rPr>
        <w:t>prices</w:t>
      </w:r>
      <w:r>
        <w:rPr>
          <w:spacing w:val="-7"/>
        </w:rPr>
        <w:t> </w:t>
      </w:r>
      <w:r>
        <w:rPr>
          <w:spacing w:val="-4"/>
        </w:rPr>
        <w:t>by</w:t>
      </w:r>
      <w:r>
        <w:rPr>
          <w:spacing w:val="-7"/>
        </w:rPr>
        <w:t> </w:t>
      </w:r>
      <w:r>
        <w:rPr>
          <w:spacing w:val="-4"/>
        </w:rPr>
        <w:t>the</w:t>
      </w:r>
      <w:r>
        <w:rPr>
          <w:spacing w:val="-7"/>
        </w:rPr>
        <w:t> </w:t>
      </w:r>
      <w:r>
        <w:rPr>
          <w:spacing w:val="-4"/>
        </w:rPr>
        <w:t>model</w:t>
      </w:r>
      <w:r>
        <w:rPr>
          <w:spacing w:val="-7"/>
        </w:rPr>
        <w:t> </w:t>
      </w:r>
      <w:r>
        <w:rPr>
          <w:spacing w:val="-4"/>
        </w:rPr>
        <w:t>during</w:t>
      </w:r>
      <w:r>
        <w:rPr>
          <w:spacing w:val="-7"/>
        </w:rPr>
        <w:t> </w:t>
      </w:r>
      <w:r>
        <w:rPr>
          <w:spacing w:val="-4"/>
        </w:rPr>
        <w:t>the</w:t>
      </w:r>
      <w:r>
        <w:rPr>
          <w:spacing w:val="-7"/>
        </w:rPr>
        <w:t> </w:t>
      </w:r>
      <w:r>
        <w:rPr>
          <w:spacing w:val="-4"/>
        </w:rPr>
        <w:t>testing</w:t>
      </w:r>
      <w:r>
        <w:rPr>
          <w:spacing w:val="-7"/>
        </w:rPr>
        <w:t> </w:t>
      </w:r>
      <w:r>
        <w:rPr>
          <w:spacing w:val="-4"/>
        </w:rPr>
        <w:t>phase.</w:t>
      </w:r>
    </w:p>
    <w:p>
      <w:pPr>
        <w:pStyle w:val="BodyText"/>
        <w:spacing w:line="304" w:lineRule="auto" w:before="8"/>
        <w:ind w:left="23" w:right="1013" w:firstLine="720"/>
        <w:jc w:val="both"/>
      </w:pPr>
      <w:r>
        <w:rPr>
          <w:w w:val="90"/>
        </w:rPr>
        <w:t>The close alignment between the predicted and actual prices in the testing period high- </w:t>
      </w:r>
      <w:r>
        <w:rPr>
          <w:spacing w:val="-6"/>
        </w:rPr>
        <w:t>lights</w:t>
      </w:r>
      <w:r>
        <w:rPr>
          <w:spacing w:val="11"/>
        </w:rPr>
        <w:t> </w:t>
      </w:r>
      <w:r>
        <w:rPr>
          <w:spacing w:val="-6"/>
        </w:rPr>
        <w:t>the</w:t>
      </w:r>
      <w:r>
        <w:rPr>
          <w:spacing w:val="10"/>
        </w:rPr>
        <w:t> </w:t>
      </w:r>
      <w:r>
        <w:rPr>
          <w:spacing w:val="-6"/>
        </w:rPr>
        <w:t>model’s</w:t>
      </w:r>
      <w:r>
        <w:rPr>
          <w:spacing w:val="12"/>
        </w:rPr>
        <w:t> </w:t>
      </w:r>
      <w:r>
        <w:rPr>
          <w:spacing w:val="-6"/>
        </w:rPr>
        <w:t>strong</w:t>
      </w:r>
      <w:r>
        <w:rPr>
          <w:spacing w:val="11"/>
        </w:rPr>
        <w:t> </w:t>
      </w:r>
      <w:r>
        <w:rPr>
          <w:spacing w:val="-6"/>
        </w:rPr>
        <w:t>predictive</w:t>
      </w:r>
      <w:r>
        <w:rPr>
          <w:spacing w:val="12"/>
        </w:rPr>
        <w:t> </w:t>
      </w:r>
      <w:r>
        <w:rPr>
          <w:spacing w:val="-6"/>
        </w:rPr>
        <w:t>capabilities,</w:t>
      </w:r>
      <w:r>
        <w:rPr>
          <w:spacing w:val="16"/>
        </w:rPr>
        <w:t> </w:t>
      </w:r>
      <w:r>
        <w:rPr>
          <w:spacing w:val="-6"/>
        </w:rPr>
        <w:t>accurately</w:t>
      </w:r>
      <w:r>
        <w:rPr>
          <w:spacing w:val="11"/>
        </w:rPr>
        <w:t> </w:t>
      </w:r>
      <w:r>
        <w:rPr>
          <w:spacing w:val="-6"/>
        </w:rPr>
        <w:t>reflecting</w:t>
      </w:r>
      <w:r>
        <w:rPr>
          <w:spacing w:val="11"/>
        </w:rPr>
        <w:t> </w:t>
      </w:r>
      <w:r>
        <w:rPr>
          <w:spacing w:val="-6"/>
        </w:rPr>
        <w:t>the</w:t>
      </w:r>
      <w:r>
        <w:rPr>
          <w:spacing w:val="11"/>
        </w:rPr>
        <w:t> </w:t>
      </w:r>
      <w:r>
        <w:rPr>
          <w:spacing w:val="-6"/>
        </w:rPr>
        <w:t>market</w:t>
      </w:r>
      <w:r>
        <w:rPr>
          <w:spacing w:val="12"/>
        </w:rPr>
        <w:t> </w:t>
      </w:r>
      <w:r>
        <w:rPr>
          <w:spacing w:val="-6"/>
        </w:rPr>
        <w:t>trends</w:t>
      </w:r>
      <w:r>
        <w:rPr>
          <w:spacing w:val="10"/>
        </w:rPr>
        <w:t> </w:t>
      </w:r>
      <w:r>
        <w:rPr>
          <w:spacing w:val="-6"/>
        </w:rPr>
        <w:t>and</w:t>
      </w:r>
    </w:p>
    <w:p>
      <w:pPr>
        <w:pStyle w:val="BodyText"/>
        <w:spacing w:after="0" w:line="304" w:lineRule="auto"/>
        <w:jc w:val="both"/>
        <w:sectPr>
          <w:headerReference w:type="default" r:id="rId570"/>
          <w:footerReference w:type="default" r:id="rId571"/>
          <w:pgSz w:w="11910" w:h="16840"/>
          <w:pgMar w:header="0" w:footer="863" w:top="1340" w:bottom="1060" w:left="1417" w:right="425"/>
        </w:sectPr>
      </w:pPr>
    </w:p>
    <w:p>
      <w:pPr>
        <w:pStyle w:val="BodyText"/>
        <w:spacing w:line="304" w:lineRule="auto" w:before="73"/>
        <w:ind w:left="22" w:right="1013"/>
        <w:jc w:val="both"/>
      </w:pPr>
      <w:r>
        <w:rPr/>
        <mc:AlternateContent>
          <mc:Choice Requires="wps">
            <w:drawing>
              <wp:anchor distT="0" distB="0" distL="0" distR="0" allowOverlap="1" layoutInCell="1" locked="0" behindDoc="1" simplePos="0" relativeHeight="477709824">
                <wp:simplePos x="0" y="0"/>
                <wp:positionH relativeFrom="page">
                  <wp:posOffset>1277874</wp:posOffset>
                </wp:positionH>
                <wp:positionV relativeFrom="paragraph">
                  <wp:posOffset>1554861</wp:posOffset>
                </wp:positionV>
                <wp:extent cx="45720" cy="1270"/>
                <wp:effectExtent l="0" t="0" r="0" b="0"/>
                <wp:wrapNone/>
                <wp:docPr id="1223" name="Graphic 1223"/>
                <wp:cNvGraphicFramePr>
                  <a:graphicFrameLocks/>
                </wp:cNvGraphicFramePr>
                <a:graphic>
                  <a:graphicData uri="http://schemas.microsoft.com/office/word/2010/wordprocessingShape">
                    <wps:wsp>
                      <wps:cNvPr id="1223" name="Graphic 122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6656" from="100.620003pt,122.43pt" to="104.207003pt,122.4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0336">
                <wp:simplePos x="0" y="0"/>
                <wp:positionH relativeFrom="page">
                  <wp:posOffset>1560283</wp:posOffset>
                </wp:positionH>
                <wp:positionV relativeFrom="paragraph">
                  <wp:posOffset>1554861</wp:posOffset>
                </wp:positionV>
                <wp:extent cx="45720" cy="1270"/>
                <wp:effectExtent l="0" t="0" r="0" b="0"/>
                <wp:wrapNone/>
                <wp:docPr id="1224" name="Graphic 1224"/>
                <wp:cNvGraphicFramePr>
                  <a:graphicFrameLocks/>
                </wp:cNvGraphicFramePr>
                <a:graphic>
                  <a:graphicData uri="http://schemas.microsoft.com/office/word/2010/wordprocessingShape">
                    <wps:wsp>
                      <wps:cNvPr id="1224" name="Graphic 122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6144" from="122.857002pt,122.43pt" to="126.444002pt,122.4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0848">
                <wp:simplePos x="0" y="0"/>
                <wp:positionH relativeFrom="page">
                  <wp:posOffset>1834337</wp:posOffset>
                </wp:positionH>
                <wp:positionV relativeFrom="paragraph">
                  <wp:posOffset>1554861</wp:posOffset>
                </wp:positionV>
                <wp:extent cx="45720" cy="1270"/>
                <wp:effectExtent l="0" t="0" r="0" b="0"/>
                <wp:wrapNone/>
                <wp:docPr id="1225" name="Graphic 1225"/>
                <wp:cNvGraphicFramePr>
                  <a:graphicFrameLocks/>
                </wp:cNvGraphicFramePr>
                <a:graphic>
                  <a:graphicData uri="http://schemas.microsoft.com/office/word/2010/wordprocessingShape">
                    <wps:wsp>
                      <wps:cNvPr id="1225" name="Graphic 122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5632" from="144.436005pt,122.43pt" to="148.023005pt,122.43pt" stroked="true" strokeweight=".398pt" strokecolor="#000000">
                <v:stroke dashstyle="solid"/>
                <w10:wrap type="none"/>
              </v:line>
            </w:pict>
          </mc:Fallback>
        </mc:AlternateContent>
      </w:r>
      <w:r>
        <w:rPr>
          <w:spacing w:val="-2"/>
        </w:rPr>
        <w:t>price</w:t>
      </w:r>
      <w:r>
        <w:rPr>
          <w:spacing w:val="-9"/>
        </w:rPr>
        <w:t> </w:t>
      </w:r>
      <w:r>
        <w:rPr>
          <w:spacing w:val="-2"/>
        </w:rPr>
        <w:t>movements.</w:t>
      </w:r>
      <w:r>
        <w:rPr>
          <w:spacing w:val="27"/>
        </w:rPr>
        <w:t> </w:t>
      </w:r>
      <w:r>
        <w:rPr>
          <w:spacing w:val="-2"/>
        </w:rPr>
        <w:t>The</w:t>
      </w:r>
      <w:r>
        <w:rPr>
          <w:spacing w:val="-9"/>
        </w:rPr>
        <w:t> </w:t>
      </w:r>
      <w:r>
        <w:rPr>
          <w:spacing w:val="-2"/>
        </w:rPr>
        <w:t>use</w:t>
      </w:r>
      <w:r>
        <w:rPr>
          <w:spacing w:val="-10"/>
        </w:rPr>
        <w:t> </w:t>
      </w:r>
      <w:r>
        <w:rPr>
          <w:spacing w:val="-2"/>
        </w:rPr>
        <w:t>of</w:t>
      </w:r>
      <w:r>
        <w:rPr>
          <w:spacing w:val="-9"/>
        </w:rPr>
        <w:t> </w:t>
      </w:r>
      <w:r>
        <w:rPr>
          <w:spacing w:val="-2"/>
        </w:rPr>
        <w:t>cross-validation</w:t>
      </w:r>
      <w:r>
        <w:rPr>
          <w:spacing w:val="-9"/>
        </w:rPr>
        <w:t> </w:t>
      </w:r>
      <w:r>
        <w:rPr>
          <w:spacing w:val="-2"/>
        </w:rPr>
        <w:t>in</w:t>
      </w:r>
      <w:r>
        <w:rPr>
          <w:spacing w:val="-10"/>
        </w:rPr>
        <w:t> </w:t>
      </w:r>
      <w:r>
        <w:rPr>
          <w:spacing w:val="-2"/>
        </w:rPr>
        <w:t>the</w:t>
      </w:r>
      <w:r>
        <w:rPr>
          <w:spacing w:val="-9"/>
        </w:rPr>
        <w:t> </w:t>
      </w:r>
      <w:r>
        <w:rPr>
          <w:spacing w:val="-2"/>
        </w:rPr>
        <w:t>training</w:t>
      </w:r>
      <w:r>
        <w:rPr>
          <w:spacing w:val="-10"/>
        </w:rPr>
        <w:t> </w:t>
      </w:r>
      <w:r>
        <w:rPr>
          <w:spacing w:val="-2"/>
        </w:rPr>
        <w:t>phase</w:t>
      </w:r>
      <w:r>
        <w:rPr>
          <w:spacing w:val="-9"/>
        </w:rPr>
        <w:t> </w:t>
      </w:r>
      <w:r>
        <w:rPr>
          <w:spacing w:val="-2"/>
        </w:rPr>
        <w:t>ensured</w:t>
      </w:r>
      <w:r>
        <w:rPr>
          <w:spacing w:val="-9"/>
        </w:rPr>
        <w:t> </w:t>
      </w:r>
      <w:r>
        <w:rPr>
          <w:spacing w:val="-2"/>
        </w:rPr>
        <w:t>that</w:t>
      </w:r>
      <w:r>
        <w:rPr>
          <w:spacing w:val="-10"/>
        </w:rPr>
        <w:t> </w:t>
      </w:r>
      <w:r>
        <w:rPr>
          <w:spacing w:val="-2"/>
        </w:rPr>
        <w:t>the</w:t>
      </w:r>
      <w:r>
        <w:rPr>
          <w:spacing w:val="-9"/>
        </w:rPr>
        <w:t> </w:t>
      </w:r>
      <w:r>
        <w:rPr>
          <w:spacing w:val="-2"/>
        </w:rPr>
        <w:t>model </w:t>
      </w:r>
      <w:r>
        <w:rPr>
          <w:spacing w:val="-6"/>
        </w:rPr>
        <w:t>was</w:t>
      </w:r>
      <w:r>
        <w:rPr>
          <w:spacing w:val="-8"/>
        </w:rPr>
        <w:t> </w:t>
      </w:r>
      <w:r>
        <w:rPr>
          <w:spacing w:val="-6"/>
        </w:rPr>
        <w:t>not</w:t>
      </w:r>
      <w:r>
        <w:rPr>
          <w:spacing w:val="-7"/>
        </w:rPr>
        <w:t> </w:t>
      </w:r>
      <w:r>
        <w:rPr>
          <w:spacing w:val="-6"/>
        </w:rPr>
        <w:t>overfitted</w:t>
      </w:r>
      <w:r>
        <w:rPr>
          <w:spacing w:val="-7"/>
        </w:rPr>
        <w:t> </w:t>
      </w:r>
      <w:r>
        <w:rPr>
          <w:spacing w:val="-6"/>
        </w:rPr>
        <w:t>to</w:t>
      </w:r>
      <w:r>
        <w:rPr>
          <w:spacing w:val="-7"/>
        </w:rPr>
        <w:t> </w:t>
      </w:r>
      <w:r>
        <w:rPr>
          <w:spacing w:val="-6"/>
        </w:rPr>
        <w:t>any</w:t>
      </w:r>
      <w:r>
        <w:rPr>
          <w:spacing w:val="-8"/>
        </w:rPr>
        <w:t> </w:t>
      </w:r>
      <w:r>
        <w:rPr>
          <w:spacing w:val="-6"/>
        </w:rPr>
        <w:t>specific</w:t>
      </w:r>
      <w:r>
        <w:rPr>
          <w:spacing w:val="-7"/>
        </w:rPr>
        <w:t> </w:t>
      </w:r>
      <w:r>
        <w:rPr>
          <w:spacing w:val="-6"/>
        </w:rPr>
        <w:t>subset</w:t>
      </w:r>
      <w:r>
        <w:rPr>
          <w:spacing w:val="-7"/>
        </w:rPr>
        <w:t> </w:t>
      </w:r>
      <w:r>
        <w:rPr>
          <w:spacing w:val="-6"/>
        </w:rPr>
        <w:t>of</w:t>
      </w:r>
      <w:r>
        <w:rPr>
          <w:spacing w:val="-7"/>
        </w:rPr>
        <w:t> </w:t>
      </w:r>
      <w:r>
        <w:rPr>
          <w:spacing w:val="-6"/>
        </w:rPr>
        <w:t>data,</w:t>
      </w:r>
      <w:r>
        <w:rPr>
          <w:spacing w:val="-7"/>
        </w:rPr>
        <w:t> </w:t>
      </w:r>
      <w:r>
        <w:rPr>
          <w:spacing w:val="-6"/>
        </w:rPr>
        <w:t>enhancing</w:t>
      </w:r>
      <w:r>
        <w:rPr>
          <w:spacing w:val="-8"/>
        </w:rPr>
        <w:t> </w:t>
      </w:r>
      <w:r>
        <w:rPr>
          <w:spacing w:val="-6"/>
        </w:rPr>
        <w:t>its</w:t>
      </w:r>
      <w:r>
        <w:rPr>
          <w:spacing w:val="-7"/>
        </w:rPr>
        <w:t> </w:t>
      </w:r>
      <w:r>
        <w:rPr>
          <w:spacing w:val="-6"/>
        </w:rPr>
        <w:t>generalisability</w:t>
      </w:r>
      <w:r>
        <w:rPr>
          <w:spacing w:val="-7"/>
        </w:rPr>
        <w:t> </w:t>
      </w:r>
      <w:r>
        <w:rPr>
          <w:spacing w:val="-6"/>
        </w:rPr>
        <w:t>and</w:t>
      </w:r>
      <w:r>
        <w:rPr>
          <w:spacing w:val="-7"/>
        </w:rPr>
        <w:t> </w:t>
      </w:r>
      <w:r>
        <w:rPr>
          <w:spacing w:val="-6"/>
        </w:rPr>
        <w:t>robustness across different periods and market conditions.</w:t>
      </w:r>
      <w:r>
        <w:rPr>
          <w:spacing w:val="22"/>
        </w:rPr>
        <w:t> </w:t>
      </w:r>
      <w:r>
        <w:rPr>
          <w:spacing w:val="-6"/>
        </w:rPr>
        <w:t>The shaded areas distinguish the training pe- </w:t>
      </w:r>
      <w:r>
        <w:rPr>
          <w:spacing w:val="-4"/>
        </w:rPr>
        <w:t>riod</w:t>
      </w:r>
      <w:r>
        <w:rPr>
          <w:spacing w:val="-10"/>
        </w:rPr>
        <w:t> </w:t>
      </w:r>
      <w:r>
        <w:rPr>
          <w:spacing w:val="-4"/>
        </w:rPr>
        <w:t>(light</w:t>
      </w:r>
      <w:r>
        <w:rPr>
          <w:spacing w:val="-9"/>
        </w:rPr>
        <w:t> </w:t>
      </w:r>
      <w:r>
        <w:rPr>
          <w:spacing w:val="-4"/>
        </w:rPr>
        <w:t>blue)</w:t>
      </w:r>
      <w:r>
        <w:rPr>
          <w:spacing w:val="-9"/>
        </w:rPr>
        <w:t> </w:t>
      </w:r>
      <w:r>
        <w:rPr>
          <w:spacing w:val="-4"/>
        </w:rPr>
        <w:t>and</w:t>
      </w:r>
      <w:r>
        <w:rPr>
          <w:spacing w:val="-9"/>
        </w:rPr>
        <w:t> </w:t>
      </w:r>
      <w:r>
        <w:rPr>
          <w:spacing w:val="-4"/>
        </w:rPr>
        <w:t>the</w:t>
      </w:r>
      <w:r>
        <w:rPr>
          <w:spacing w:val="-10"/>
        </w:rPr>
        <w:t> </w:t>
      </w:r>
      <w:r>
        <w:rPr>
          <w:spacing w:val="-4"/>
        </w:rPr>
        <w:t>testing</w:t>
      </w:r>
      <w:r>
        <w:rPr>
          <w:spacing w:val="-9"/>
        </w:rPr>
        <w:t> </w:t>
      </w:r>
      <w:r>
        <w:rPr>
          <w:spacing w:val="-4"/>
        </w:rPr>
        <w:t>period</w:t>
      </w:r>
      <w:r>
        <w:rPr>
          <w:spacing w:val="-9"/>
        </w:rPr>
        <w:t> </w:t>
      </w:r>
      <w:r>
        <w:rPr>
          <w:spacing w:val="-4"/>
        </w:rPr>
        <w:t>(light</w:t>
      </w:r>
      <w:r>
        <w:rPr>
          <w:spacing w:val="-9"/>
        </w:rPr>
        <w:t> </w:t>
      </w:r>
      <w:r>
        <w:rPr>
          <w:spacing w:val="-4"/>
        </w:rPr>
        <w:t>green),</w:t>
      </w:r>
      <w:r>
        <w:rPr>
          <w:spacing w:val="-9"/>
        </w:rPr>
        <w:t> </w:t>
      </w:r>
      <w:r>
        <w:rPr>
          <w:spacing w:val="-4"/>
        </w:rPr>
        <w:t>indicating</w:t>
      </w:r>
      <w:r>
        <w:rPr>
          <w:spacing w:val="-10"/>
        </w:rPr>
        <w:t> </w:t>
      </w:r>
      <w:r>
        <w:rPr>
          <w:spacing w:val="-4"/>
        </w:rPr>
        <w:t>that</w:t>
      </w:r>
      <w:r>
        <w:rPr>
          <w:spacing w:val="-9"/>
        </w:rPr>
        <w:t> </w:t>
      </w:r>
      <w:r>
        <w:rPr>
          <w:spacing w:val="-4"/>
        </w:rPr>
        <w:t>the</w:t>
      </w:r>
      <w:r>
        <w:rPr>
          <w:spacing w:val="-9"/>
        </w:rPr>
        <w:t> </w:t>
      </w:r>
      <w:r>
        <w:rPr>
          <w:spacing w:val="-4"/>
        </w:rPr>
        <w:t>model</w:t>
      </w:r>
      <w:r>
        <w:rPr>
          <w:spacing w:val="-9"/>
        </w:rPr>
        <w:t> </w:t>
      </w:r>
      <w:r>
        <w:rPr>
          <w:spacing w:val="-4"/>
        </w:rPr>
        <w:t>was</w:t>
      </w:r>
      <w:r>
        <w:rPr>
          <w:spacing w:val="-9"/>
        </w:rPr>
        <w:t> </w:t>
      </w:r>
      <w:r>
        <w:rPr>
          <w:spacing w:val="-4"/>
        </w:rPr>
        <w:t>evaluated </w:t>
      </w:r>
      <w:r>
        <w:rPr>
          <w:spacing w:val="-2"/>
        </w:rPr>
        <w:t>on</w:t>
      </w:r>
      <w:r>
        <w:rPr>
          <w:spacing w:val="-12"/>
        </w:rPr>
        <w:t> </w:t>
      </w:r>
      <w:r>
        <w:rPr>
          <w:spacing w:val="-2"/>
        </w:rPr>
        <w:t>unseen</w:t>
      </w:r>
      <w:r>
        <w:rPr>
          <w:spacing w:val="-11"/>
        </w:rPr>
        <w:t> </w:t>
      </w:r>
      <w:r>
        <w:rPr>
          <w:spacing w:val="-2"/>
        </w:rPr>
        <w:t>data</w:t>
      </w:r>
      <w:r>
        <w:rPr>
          <w:spacing w:val="-11"/>
        </w:rPr>
        <w:t> </w:t>
      </w:r>
      <w:r>
        <w:rPr>
          <w:spacing w:val="-2"/>
        </w:rPr>
        <w:t>to</w:t>
      </w:r>
      <w:r>
        <w:rPr>
          <w:spacing w:val="-11"/>
        </w:rPr>
        <w:t> </w:t>
      </w:r>
      <w:r>
        <w:rPr>
          <w:spacing w:val="-2"/>
        </w:rPr>
        <w:t>validate</w:t>
      </w:r>
      <w:r>
        <w:rPr>
          <w:spacing w:val="-12"/>
        </w:rPr>
        <w:t> </w:t>
      </w:r>
      <w:r>
        <w:rPr>
          <w:spacing w:val="-2"/>
        </w:rPr>
        <w:t>its</w:t>
      </w:r>
      <w:r>
        <w:rPr>
          <w:spacing w:val="-11"/>
        </w:rPr>
        <w:t> </w:t>
      </w:r>
      <w:r>
        <w:rPr>
          <w:spacing w:val="-2"/>
        </w:rPr>
        <w:t>predictive</w:t>
      </w:r>
      <w:r>
        <w:rPr>
          <w:spacing w:val="-11"/>
        </w:rPr>
        <w:t> </w:t>
      </w:r>
      <w:r>
        <w:rPr>
          <w:spacing w:val="-2"/>
        </w:rPr>
        <w:t>performance.</w:t>
      </w:r>
      <w:r>
        <w:rPr>
          <w:spacing w:val="17"/>
        </w:rPr>
        <w:t> </w:t>
      </w:r>
      <w:r>
        <w:rPr>
          <w:spacing w:val="-2"/>
        </w:rPr>
        <w:t>This</w:t>
      </w:r>
      <w:r>
        <w:rPr>
          <w:spacing w:val="-12"/>
        </w:rPr>
        <w:t> </w:t>
      </w:r>
      <w:r>
        <w:rPr>
          <w:spacing w:val="-2"/>
        </w:rPr>
        <w:t>separation</w:t>
      </w:r>
      <w:r>
        <w:rPr>
          <w:spacing w:val="-11"/>
        </w:rPr>
        <w:t> </w:t>
      </w:r>
      <w:r>
        <w:rPr>
          <w:spacing w:val="-2"/>
        </w:rPr>
        <w:t>ensures</w:t>
      </w:r>
      <w:r>
        <w:rPr>
          <w:spacing w:val="-11"/>
        </w:rPr>
        <w:t> </w:t>
      </w:r>
      <w:r>
        <w:rPr>
          <w:spacing w:val="-2"/>
        </w:rPr>
        <w:t>the</w:t>
      </w:r>
      <w:r>
        <w:rPr>
          <w:spacing w:val="-11"/>
        </w:rPr>
        <w:t> </w:t>
      </w:r>
      <w:r>
        <w:rPr>
          <w:spacing w:val="-2"/>
        </w:rPr>
        <w:t>reliabil- ity</w:t>
      </w:r>
      <w:r>
        <w:rPr>
          <w:spacing w:val="-11"/>
        </w:rPr>
        <w:t> </w:t>
      </w:r>
      <w:r>
        <w:rPr>
          <w:spacing w:val="-2"/>
        </w:rPr>
        <w:t>and</w:t>
      </w:r>
      <w:r>
        <w:rPr>
          <w:spacing w:val="-11"/>
        </w:rPr>
        <w:t> </w:t>
      </w:r>
      <w:r>
        <w:rPr>
          <w:spacing w:val="-2"/>
        </w:rPr>
        <w:t>robustness</w:t>
      </w:r>
      <w:r>
        <w:rPr>
          <w:spacing w:val="-11"/>
        </w:rPr>
        <w:t> </w:t>
      </w:r>
      <w:r>
        <w:rPr>
          <w:spacing w:val="-2"/>
        </w:rPr>
        <w:t>of</w:t>
      </w:r>
      <w:r>
        <w:rPr>
          <w:spacing w:val="-11"/>
        </w:rPr>
        <w:t> </w:t>
      </w:r>
      <w:r>
        <w:rPr>
          <w:spacing w:val="-2"/>
        </w:rPr>
        <w:t>the</w:t>
      </w:r>
      <w:r>
        <w:rPr>
          <w:spacing w:val="-11"/>
        </w:rPr>
        <w:t> </w:t>
      </w:r>
      <w:r>
        <w:rPr>
          <w:spacing w:val="-2"/>
        </w:rPr>
        <w:t>model’s</w:t>
      </w:r>
      <w:r>
        <w:rPr>
          <w:spacing w:val="-11"/>
        </w:rPr>
        <w:t> </w:t>
      </w:r>
      <w:r>
        <w:rPr>
          <w:spacing w:val="-2"/>
        </w:rPr>
        <w:t>predictions.</w:t>
      </w:r>
      <w:r>
        <w:rPr>
          <w:spacing w:val="17"/>
        </w:rPr>
        <w:t> </w:t>
      </w:r>
      <w:r>
        <w:rPr>
          <w:spacing w:val="-2"/>
        </w:rPr>
        <w:t>By</w:t>
      </w:r>
      <w:r>
        <w:rPr>
          <w:spacing w:val="-11"/>
        </w:rPr>
        <w:t> </w:t>
      </w:r>
      <w:r>
        <w:rPr>
          <w:spacing w:val="-2"/>
        </w:rPr>
        <w:t>incorporating</w:t>
      </w:r>
      <w:r>
        <w:rPr>
          <w:spacing w:val="-11"/>
        </w:rPr>
        <w:t> </w:t>
      </w:r>
      <w:r>
        <w:rPr>
          <w:spacing w:val="-2"/>
        </w:rPr>
        <w:t>sentiment</w:t>
      </w:r>
      <w:r>
        <w:rPr>
          <w:spacing w:val="-11"/>
        </w:rPr>
        <w:t> </w:t>
      </w:r>
      <w:r>
        <w:rPr>
          <w:spacing w:val="-2"/>
        </w:rPr>
        <w:t>analysis,</w:t>
      </w:r>
      <w:r>
        <w:rPr>
          <w:spacing w:val="-9"/>
        </w:rPr>
        <w:t> </w:t>
      </w:r>
      <w:r>
        <w:rPr>
          <w:spacing w:val="-2"/>
        </w:rPr>
        <w:t>the</w:t>
      </w:r>
      <w:r>
        <w:rPr>
          <w:spacing w:val="-11"/>
        </w:rPr>
        <w:t> </w:t>
      </w:r>
      <w:r>
        <w:rPr>
          <w:spacing w:val="-2"/>
        </w:rPr>
        <w:t>XG- </w:t>
      </w:r>
      <w:r>
        <w:rPr>
          <w:spacing w:val="-6"/>
        </w:rPr>
        <w:t>Boost</w:t>
      </w:r>
      <w:r>
        <w:rPr>
          <w:spacing w:val="14"/>
        </w:rPr>
        <w:t> </w:t>
      </w:r>
      <w:r>
        <w:rPr>
          <w:spacing w:val="-6"/>
        </w:rPr>
        <w:t>TM</w:t>
      </w:r>
      <w:r>
        <w:rPr>
          <w:spacing w:val="14"/>
        </w:rPr>
        <w:t> </w:t>
      </w:r>
      <w:r>
        <w:rPr>
          <w:spacing w:val="-6"/>
        </w:rPr>
        <w:t>FM</w:t>
      </w:r>
      <w:r>
        <w:rPr>
          <w:spacing w:val="14"/>
        </w:rPr>
        <w:t> </w:t>
      </w:r>
      <w:r>
        <w:rPr>
          <w:spacing w:val="-6"/>
        </w:rPr>
        <w:t>SA model leverages real-time market sentiment, further refining the predictive </w:t>
      </w:r>
      <w:r>
        <w:rPr/>
        <w:t>accuracy</w:t>
      </w:r>
      <w:r>
        <w:rPr>
          <w:spacing w:val="-6"/>
        </w:rPr>
        <w:t> </w:t>
      </w:r>
      <w:r>
        <w:rPr/>
        <w:t>for</w:t>
      </w:r>
      <w:r>
        <w:rPr>
          <w:spacing w:val="-6"/>
        </w:rPr>
        <w:t> </w:t>
      </w:r>
      <w:r>
        <w:rPr/>
        <w:t>the</w:t>
      </w:r>
      <w:r>
        <w:rPr>
          <w:spacing w:val="-6"/>
        </w:rPr>
        <w:t> </w:t>
      </w:r>
      <w:r>
        <w:rPr/>
        <w:t>EUR/USD</w:t>
      </w:r>
      <w:r>
        <w:rPr>
          <w:spacing w:val="-6"/>
        </w:rPr>
        <w:t> </w:t>
      </w:r>
      <w:r>
        <w:rPr/>
        <w:t>currency</w:t>
      </w:r>
      <w:r>
        <w:rPr>
          <w:spacing w:val="-6"/>
        </w:rPr>
        <w:t> </w:t>
      </w:r>
      <w:r>
        <w:rPr/>
        <w:t>pair.</w:t>
      </w:r>
    </w:p>
    <w:p>
      <w:pPr>
        <w:pStyle w:val="BodyText"/>
        <w:spacing w:before="6"/>
        <w:rPr>
          <w:sz w:val="17"/>
        </w:rPr>
      </w:pPr>
      <w:r>
        <w:rPr>
          <w:sz w:val="17"/>
        </w:rPr>
        <w:drawing>
          <wp:anchor distT="0" distB="0" distL="0" distR="0" allowOverlap="1" layoutInCell="1" locked="0" behindDoc="1" simplePos="0" relativeHeight="487966720">
            <wp:simplePos x="0" y="0"/>
            <wp:positionH relativeFrom="page">
              <wp:posOffset>914400</wp:posOffset>
            </wp:positionH>
            <wp:positionV relativeFrom="paragraph">
              <wp:posOffset>146065</wp:posOffset>
            </wp:positionV>
            <wp:extent cx="5749143" cy="3449764"/>
            <wp:effectExtent l="0" t="0" r="0" b="0"/>
            <wp:wrapTopAndBottom/>
            <wp:docPr id="1226" name="Image 1226"/>
            <wp:cNvGraphicFramePr>
              <a:graphicFrameLocks/>
            </wp:cNvGraphicFramePr>
            <a:graphic>
              <a:graphicData uri="http://schemas.openxmlformats.org/drawingml/2006/picture">
                <pic:pic>
                  <pic:nvPicPr>
                    <pic:cNvPr id="1226" name="Image 1226"/>
                    <pic:cNvPicPr/>
                  </pic:nvPicPr>
                  <pic:blipFill>
                    <a:blip r:embed="rId574" cstate="print"/>
                    <a:stretch>
                      <a:fillRect/>
                    </a:stretch>
                  </pic:blipFill>
                  <pic:spPr>
                    <a:xfrm>
                      <a:off x="0" y="0"/>
                      <a:ext cx="5749143" cy="3449764"/>
                    </a:xfrm>
                    <a:prstGeom prst="rect">
                      <a:avLst/>
                    </a:prstGeom>
                  </pic:spPr>
                </pic:pic>
              </a:graphicData>
            </a:graphic>
          </wp:anchor>
        </w:drawing>
      </w:r>
    </w:p>
    <w:p>
      <w:pPr>
        <w:spacing w:before="163"/>
        <w:ind w:left="798" w:right="0" w:firstLine="0"/>
        <w:jc w:val="left"/>
        <w:rPr>
          <w:sz w:val="22"/>
        </w:rPr>
      </w:pPr>
      <w:bookmarkStart w:name="_bookmark222" w:id="387"/>
      <w:bookmarkEnd w:id="387"/>
      <w:r>
        <w:rPr/>
      </w:r>
      <w:r>
        <w:rPr>
          <w:sz w:val="22"/>
        </w:rPr>
        <w:t>Figure</w:t>
      </w:r>
      <w:r>
        <w:rPr>
          <w:spacing w:val="-10"/>
          <w:sz w:val="22"/>
        </w:rPr>
        <w:t> </w:t>
      </w:r>
      <w:r>
        <w:rPr>
          <w:sz w:val="22"/>
        </w:rPr>
        <w:t>25:</w:t>
      </w:r>
      <w:r>
        <w:rPr>
          <w:spacing w:val="-1"/>
          <w:sz w:val="22"/>
        </w:rPr>
        <w:t> </w:t>
      </w:r>
      <w:r>
        <w:rPr>
          <w:sz w:val="22"/>
        </w:rPr>
        <w:t>Performance</w:t>
      </w:r>
      <w:r>
        <w:rPr>
          <w:spacing w:val="-10"/>
          <w:sz w:val="22"/>
        </w:rPr>
        <w:t> </w:t>
      </w:r>
      <w:r>
        <w:rPr>
          <w:sz w:val="22"/>
        </w:rPr>
        <w:t>of</w:t>
      </w:r>
      <w:r>
        <w:rPr>
          <w:spacing w:val="-10"/>
          <w:sz w:val="22"/>
        </w:rPr>
        <w:t> </w:t>
      </w:r>
      <w:r>
        <w:rPr>
          <w:sz w:val="22"/>
        </w:rPr>
        <w:t>the</w:t>
      </w:r>
      <w:r>
        <w:rPr>
          <w:spacing w:val="-10"/>
          <w:sz w:val="22"/>
        </w:rPr>
        <w:t> </w:t>
      </w:r>
      <w:r>
        <w:rPr>
          <w:sz w:val="22"/>
        </w:rPr>
        <w:t>XGBoost</w:t>
      </w:r>
      <w:r>
        <w:rPr>
          <w:spacing w:val="7"/>
          <w:sz w:val="22"/>
        </w:rPr>
        <w:t> </w:t>
      </w:r>
      <w:r>
        <w:rPr>
          <w:sz w:val="22"/>
        </w:rPr>
        <w:t>TM</w:t>
      </w:r>
      <w:r>
        <w:rPr>
          <w:spacing w:val="6"/>
          <w:sz w:val="22"/>
        </w:rPr>
        <w:t> </w:t>
      </w:r>
      <w:r>
        <w:rPr>
          <w:sz w:val="22"/>
        </w:rPr>
        <w:t>FM</w:t>
      </w:r>
      <w:r>
        <w:rPr>
          <w:spacing w:val="6"/>
          <w:sz w:val="22"/>
        </w:rPr>
        <w:t> </w:t>
      </w:r>
      <w:r>
        <w:rPr>
          <w:sz w:val="22"/>
        </w:rPr>
        <w:t>SA</w:t>
      </w:r>
      <w:r>
        <w:rPr>
          <w:spacing w:val="-10"/>
          <w:sz w:val="22"/>
        </w:rPr>
        <w:t> </w:t>
      </w:r>
      <w:r>
        <w:rPr>
          <w:sz w:val="22"/>
        </w:rPr>
        <w:t>model</w:t>
      </w:r>
      <w:r>
        <w:rPr>
          <w:spacing w:val="-10"/>
          <w:sz w:val="22"/>
        </w:rPr>
        <w:t> </w:t>
      </w:r>
      <w:r>
        <w:rPr>
          <w:sz w:val="22"/>
        </w:rPr>
        <w:t>on</w:t>
      </w:r>
      <w:r>
        <w:rPr>
          <w:spacing w:val="-9"/>
          <w:sz w:val="22"/>
        </w:rPr>
        <w:t> </w:t>
      </w:r>
      <w:r>
        <w:rPr>
          <w:sz w:val="22"/>
        </w:rPr>
        <w:t>EUR/USD</w:t>
      </w:r>
      <w:r>
        <w:rPr>
          <w:spacing w:val="-10"/>
          <w:sz w:val="22"/>
        </w:rPr>
        <w:t> </w:t>
      </w:r>
      <w:r>
        <w:rPr>
          <w:sz w:val="22"/>
        </w:rPr>
        <w:t>Test</w:t>
      </w:r>
      <w:r>
        <w:rPr>
          <w:spacing w:val="-10"/>
          <w:sz w:val="22"/>
        </w:rPr>
        <w:t> </w:t>
      </w:r>
      <w:r>
        <w:rPr>
          <w:spacing w:val="-2"/>
          <w:sz w:val="22"/>
        </w:rPr>
        <w:t>Data.</w:t>
      </w:r>
    </w:p>
    <w:p>
      <w:pPr>
        <w:pStyle w:val="BodyText"/>
        <w:spacing w:before="183"/>
        <w:rPr>
          <w:sz w:val="22"/>
        </w:rPr>
      </w:pPr>
    </w:p>
    <w:p>
      <w:pPr>
        <w:pStyle w:val="BodyText"/>
        <w:spacing w:line="304" w:lineRule="auto" w:before="1"/>
        <w:ind w:left="23" w:right="647"/>
      </w:pPr>
      <w:r>
        <w:rPr/>
        <mc:AlternateContent>
          <mc:Choice Requires="wps">
            <w:drawing>
              <wp:anchor distT="0" distB="0" distL="0" distR="0" allowOverlap="1" layoutInCell="1" locked="0" behindDoc="1" simplePos="0" relativeHeight="477711360">
                <wp:simplePos x="0" y="0"/>
                <wp:positionH relativeFrom="page">
                  <wp:posOffset>3651148</wp:posOffset>
                </wp:positionH>
                <wp:positionV relativeFrom="paragraph">
                  <wp:posOffset>-313547</wp:posOffset>
                </wp:positionV>
                <wp:extent cx="41910" cy="1270"/>
                <wp:effectExtent l="0" t="0" r="0" b="0"/>
                <wp:wrapNone/>
                <wp:docPr id="1227" name="Graphic 1227"/>
                <wp:cNvGraphicFramePr>
                  <a:graphicFrameLocks/>
                </wp:cNvGraphicFramePr>
                <a:graphic>
                  <a:graphicData uri="http://schemas.microsoft.com/office/word/2010/wordprocessingShape">
                    <wps:wsp>
                      <wps:cNvPr id="1227" name="Graphic 122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5120" from="287.492004pt,-24.688747pt" to="290.765004pt,-24.68874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1872">
                <wp:simplePos x="0" y="0"/>
                <wp:positionH relativeFrom="page">
                  <wp:posOffset>3908843</wp:posOffset>
                </wp:positionH>
                <wp:positionV relativeFrom="paragraph">
                  <wp:posOffset>-313547</wp:posOffset>
                </wp:positionV>
                <wp:extent cx="41910" cy="1270"/>
                <wp:effectExtent l="0" t="0" r="0" b="0"/>
                <wp:wrapNone/>
                <wp:docPr id="1228" name="Graphic 1228"/>
                <wp:cNvGraphicFramePr>
                  <a:graphicFrameLocks/>
                </wp:cNvGraphicFramePr>
                <a:graphic>
                  <a:graphicData uri="http://schemas.microsoft.com/office/word/2010/wordprocessingShape">
                    <wps:wsp>
                      <wps:cNvPr id="1228" name="Graphic 122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4608" from="307.78299pt,-24.688747pt" to="311.05599pt,-24.68874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2384">
                <wp:simplePos x="0" y="0"/>
                <wp:positionH relativeFrom="page">
                  <wp:posOffset>4158919</wp:posOffset>
                </wp:positionH>
                <wp:positionV relativeFrom="paragraph">
                  <wp:posOffset>-313547</wp:posOffset>
                </wp:positionV>
                <wp:extent cx="41910" cy="1270"/>
                <wp:effectExtent l="0" t="0" r="0" b="0"/>
                <wp:wrapNone/>
                <wp:docPr id="1229" name="Graphic 1229"/>
                <wp:cNvGraphicFramePr>
                  <a:graphicFrameLocks/>
                </wp:cNvGraphicFramePr>
                <a:graphic>
                  <a:graphicData uri="http://schemas.microsoft.com/office/word/2010/wordprocessingShape">
                    <wps:wsp>
                      <wps:cNvPr id="1229" name="Graphic 1229"/>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4096" from="327.473999pt,-24.688747pt" to="330.746999pt,-24.68874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2896">
                <wp:simplePos x="0" y="0"/>
                <wp:positionH relativeFrom="page">
                  <wp:posOffset>4848288</wp:posOffset>
                </wp:positionH>
                <wp:positionV relativeFrom="paragraph">
                  <wp:posOffset>142890</wp:posOffset>
                </wp:positionV>
                <wp:extent cx="45720" cy="1270"/>
                <wp:effectExtent l="0" t="0" r="0" b="0"/>
                <wp:wrapNone/>
                <wp:docPr id="1230" name="Graphic 1230"/>
                <wp:cNvGraphicFramePr>
                  <a:graphicFrameLocks/>
                </wp:cNvGraphicFramePr>
                <a:graphic>
                  <a:graphicData uri="http://schemas.microsoft.com/office/word/2010/wordprocessingShape">
                    <wps:wsp>
                      <wps:cNvPr id="1230" name="Graphic 123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3584" from="381.755005pt,11.251253pt" to="385.342005pt,11.25125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3408">
                <wp:simplePos x="0" y="0"/>
                <wp:positionH relativeFrom="page">
                  <wp:posOffset>5130698</wp:posOffset>
                </wp:positionH>
                <wp:positionV relativeFrom="paragraph">
                  <wp:posOffset>142890</wp:posOffset>
                </wp:positionV>
                <wp:extent cx="45720" cy="1270"/>
                <wp:effectExtent l="0" t="0" r="0" b="0"/>
                <wp:wrapNone/>
                <wp:docPr id="1231" name="Graphic 1231"/>
                <wp:cNvGraphicFramePr>
                  <a:graphicFrameLocks/>
                </wp:cNvGraphicFramePr>
                <a:graphic>
                  <a:graphicData uri="http://schemas.microsoft.com/office/word/2010/wordprocessingShape">
                    <wps:wsp>
                      <wps:cNvPr id="1231" name="Graphic 123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3072" from="403.992004pt,11.251253pt" to="407.579004pt,11.25125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3920">
                <wp:simplePos x="0" y="0"/>
                <wp:positionH relativeFrom="page">
                  <wp:posOffset>5404751</wp:posOffset>
                </wp:positionH>
                <wp:positionV relativeFrom="paragraph">
                  <wp:posOffset>142890</wp:posOffset>
                </wp:positionV>
                <wp:extent cx="45720" cy="1270"/>
                <wp:effectExtent l="0" t="0" r="0" b="0"/>
                <wp:wrapNone/>
                <wp:docPr id="1232" name="Graphic 1232"/>
                <wp:cNvGraphicFramePr>
                  <a:graphicFrameLocks/>
                </wp:cNvGraphicFramePr>
                <a:graphic>
                  <a:graphicData uri="http://schemas.microsoft.com/office/word/2010/wordprocessingShape">
                    <wps:wsp>
                      <wps:cNvPr id="1232" name="Graphic 123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2560" from="425.571014pt,11.251253pt" to="429.158014pt,11.25125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4432">
                <wp:simplePos x="0" y="0"/>
                <wp:positionH relativeFrom="page">
                  <wp:posOffset>2079155</wp:posOffset>
                </wp:positionH>
                <wp:positionV relativeFrom="paragraph">
                  <wp:posOffset>34509</wp:posOffset>
                </wp:positionV>
                <wp:extent cx="164465" cy="150495"/>
                <wp:effectExtent l="0" t="0" r="0" b="0"/>
                <wp:wrapNone/>
                <wp:docPr id="1233" name="Graphic 1233"/>
                <wp:cNvGraphicFramePr>
                  <a:graphicFrameLocks/>
                </wp:cNvGraphicFramePr>
                <a:graphic>
                  <a:graphicData uri="http://schemas.microsoft.com/office/word/2010/wordprocessingShape">
                    <wps:wsp>
                      <wps:cNvPr id="1233" name="Graphic 1233"/>
                      <wps:cNvSpPr/>
                      <wps:spPr>
                        <a:xfrm>
                          <a:off x="0" y="0"/>
                          <a:ext cx="164465" cy="150495"/>
                        </a:xfrm>
                        <a:custGeom>
                          <a:avLst/>
                          <a:gdLst/>
                          <a:ahLst/>
                          <a:cxnLst/>
                          <a:rect l="l" t="t" r="r" b="b"/>
                          <a:pathLst>
                            <a:path w="164465" h="150495">
                              <a:moveTo>
                                <a:pt x="0" y="150088"/>
                              </a:moveTo>
                              <a:lnTo>
                                <a:pt x="164439" y="150088"/>
                              </a:lnTo>
                              <a:lnTo>
                                <a:pt x="164439" y="0"/>
                              </a:lnTo>
                              <a:lnTo>
                                <a:pt x="0" y="0"/>
                              </a:lnTo>
                              <a:lnTo>
                                <a:pt x="0" y="150088"/>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3.712997pt;margin-top:2.717253pt;width:12.948pt;height:11.818pt;mso-position-horizontal-relative:page;mso-position-vertical-relative:paragraph;z-index:-25602048" id="docshape807" filled="false" stroked="true" strokeweight="1pt" strokecolor="#ff0000">
                <v:stroke dashstyle="solid"/>
                <w10:wrap type="none"/>
              </v:rect>
            </w:pict>
          </mc:Fallback>
        </mc:AlternateContent>
      </w:r>
      <w:r>
        <w:rPr>
          <w:rFonts w:ascii="Times New Roman" w:hAnsi="Times New Roman"/>
          <w:b/>
          <w:spacing w:val="-4"/>
        </w:rPr>
        <w:t>NZD/USD:</w:t>
      </w:r>
      <w:r>
        <w:rPr>
          <w:rFonts w:ascii="Times New Roman" w:hAnsi="Times New Roman"/>
          <w:b/>
          <w:spacing w:val="-15"/>
        </w:rPr>
        <w:t> </w:t>
      </w:r>
      <w:r>
        <w:rPr>
          <w:spacing w:val="-4"/>
        </w:rPr>
        <w:t>Figure</w:t>
      </w:r>
      <w:r>
        <w:rPr>
          <w:spacing w:val="-10"/>
        </w:rPr>
        <w:t> </w:t>
      </w:r>
      <w:hyperlink w:history="true" w:anchor="_bookmark223">
        <w:r>
          <w:rPr>
            <w:spacing w:val="-4"/>
          </w:rPr>
          <w:t>26</w:t>
        </w:r>
      </w:hyperlink>
      <w:r>
        <w:rPr>
          <w:spacing w:val="-9"/>
        </w:rPr>
        <w:t> </w:t>
      </w:r>
      <w:r>
        <w:rPr>
          <w:spacing w:val="-4"/>
        </w:rPr>
        <w:t>illustrates</w:t>
      </w:r>
      <w:r>
        <w:rPr>
          <w:spacing w:val="-9"/>
        </w:rPr>
        <w:t> </w:t>
      </w:r>
      <w:r>
        <w:rPr>
          <w:spacing w:val="-4"/>
        </w:rPr>
        <w:t>the</w:t>
      </w:r>
      <w:r>
        <w:rPr>
          <w:spacing w:val="-9"/>
        </w:rPr>
        <w:t> </w:t>
      </w:r>
      <w:r>
        <w:rPr>
          <w:spacing w:val="-4"/>
        </w:rPr>
        <w:t>performance</w:t>
      </w:r>
      <w:r>
        <w:rPr>
          <w:spacing w:val="-10"/>
        </w:rPr>
        <w:t> </w:t>
      </w:r>
      <w:r>
        <w:rPr>
          <w:spacing w:val="-4"/>
        </w:rPr>
        <w:t>of</w:t>
      </w:r>
      <w:r>
        <w:rPr>
          <w:spacing w:val="-9"/>
        </w:rPr>
        <w:t> </w:t>
      </w:r>
      <w:r>
        <w:rPr>
          <w:spacing w:val="-4"/>
        </w:rPr>
        <w:t>the</w:t>
      </w:r>
      <w:r>
        <w:rPr>
          <w:spacing w:val="-9"/>
        </w:rPr>
        <w:t> </w:t>
      </w:r>
      <w:r>
        <w:rPr>
          <w:spacing w:val="-4"/>
        </w:rPr>
        <w:t>XGBoost</w:t>
      </w:r>
      <w:r>
        <w:rPr>
          <w:spacing w:val="30"/>
        </w:rPr>
        <w:t> </w:t>
      </w:r>
      <w:r>
        <w:rPr>
          <w:spacing w:val="-4"/>
        </w:rPr>
        <w:t>TM</w:t>
      </w:r>
      <w:r>
        <w:rPr>
          <w:spacing w:val="29"/>
        </w:rPr>
        <w:t> </w:t>
      </w:r>
      <w:r>
        <w:rPr>
          <w:spacing w:val="-4"/>
        </w:rPr>
        <w:t>FM</w:t>
      </w:r>
      <w:r>
        <w:rPr>
          <w:spacing w:val="29"/>
        </w:rPr>
        <w:t> </w:t>
      </w:r>
      <w:r>
        <w:rPr>
          <w:spacing w:val="-4"/>
        </w:rPr>
        <w:t>SA</w:t>
      </w:r>
      <w:r>
        <w:rPr>
          <w:spacing w:val="-10"/>
        </w:rPr>
        <w:t> </w:t>
      </w:r>
      <w:r>
        <w:rPr>
          <w:spacing w:val="-4"/>
        </w:rPr>
        <w:t>on</w:t>
      </w:r>
      <w:r>
        <w:rPr>
          <w:spacing w:val="-9"/>
        </w:rPr>
        <w:t> </w:t>
      </w:r>
      <w:r>
        <w:rPr>
          <w:spacing w:val="-4"/>
        </w:rPr>
        <w:t>the</w:t>
      </w:r>
      <w:r>
        <w:rPr>
          <w:spacing w:val="-9"/>
        </w:rPr>
        <w:t> </w:t>
      </w:r>
      <w:r>
        <w:rPr>
          <w:spacing w:val="-4"/>
        </w:rPr>
        <w:t>NZD/USD test</w:t>
      </w:r>
      <w:r>
        <w:rPr/>
        <w:t> </w:t>
      </w:r>
      <w:r>
        <w:rPr>
          <w:spacing w:val="-4"/>
        </w:rPr>
        <w:t>data.</w:t>
      </w:r>
      <w:r>
        <w:rPr>
          <w:spacing w:val="40"/>
        </w:rPr>
        <w:t> </w:t>
      </w:r>
      <w:r>
        <w:rPr>
          <w:spacing w:val="-4"/>
        </w:rPr>
        <w:t>This</w:t>
      </w:r>
      <w:r>
        <w:rPr/>
        <w:t> </w:t>
      </w:r>
      <w:r>
        <w:rPr>
          <w:spacing w:val="-4"/>
        </w:rPr>
        <w:t>model</w:t>
      </w:r>
      <w:r>
        <w:rPr/>
        <w:t> </w:t>
      </w:r>
      <w:r>
        <w:rPr>
          <w:spacing w:val="-4"/>
        </w:rPr>
        <w:t>employs</w:t>
      </w:r>
      <w:r>
        <w:rPr/>
        <w:t> </w:t>
      </w:r>
      <w:r>
        <w:rPr>
          <w:spacing w:val="-4"/>
        </w:rPr>
        <w:t>a</w:t>
      </w:r>
      <w:r>
        <w:rPr/>
        <w:t> </w:t>
      </w:r>
      <w:r>
        <w:rPr>
          <w:spacing w:val="-4"/>
        </w:rPr>
        <w:t>combination</w:t>
      </w:r>
      <w:r>
        <w:rPr/>
        <w:t> </w:t>
      </w:r>
      <w:r>
        <w:rPr>
          <w:spacing w:val="-4"/>
        </w:rPr>
        <w:t>of</w:t>
      </w:r>
      <w:r>
        <w:rPr/>
        <w:t> </w:t>
      </w:r>
      <w:r>
        <w:rPr>
          <w:spacing w:val="-4"/>
        </w:rPr>
        <w:t>technical,</w:t>
      </w:r>
      <w:r>
        <w:rPr/>
        <w:t> </w:t>
      </w:r>
      <w:r>
        <w:rPr>
          <w:spacing w:val="-4"/>
        </w:rPr>
        <w:t>fundamental,</w:t>
      </w:r>
      <w:r>
        <w:rPr/>
        <w:t> </w:t>
      </w:r>
      <w:r>
        <w:rPr>
          <w:spacing w:val="-4"/>
        </w:rPr>
        <w:t>and</w:t>
      </w:r>
      <w:r>
        <w:rPr/>
        <w:t> </w:t>
      </w:r>
      <w:r>
        <w:rPr>
          <w:spacing w:val="-4"/>
        </w:rPr>
        <w:t>sentiment</w:t>
      </w:r>
      <w:r>
        <w:rPr/>
        <w:t> </w:t>
      </w:r>
      <w:r>
        <w:rPr>
          <w:spacing w:val="-4"/>
        </w:rPr>
        <w:t>anal- </w:t>
      </w:r>
      <w:r>
        <w:rPr>
          <w:spacing w:val="-2"/>
        </w:rPr>
        <w:t>ysis indicators within the XGBoost framework to predict the closing prices of the NZD/USD </w:t>
      </w:r>
      <w:r>
        <w:rPr>
          <w:spacing w:val="-4"/>
        </w:rPr>
        <w:t>currency</w:t>
      </w:r>
      <w:r>
        <w:rPr/>
        <w:t> </w:t>
      </w:r>
      <w:r>
        <w:rPr>
          <w:spacing w:val="-4"/>
        </w:rPr>
        <w:t>pair.</w:t>
      </w:r>
      <w:r>
        <w:rPr>
          <w:spacing w:val="40"/>
        </w:rPr>
        <w:t> </w:t>
      </w:r>
      <w:r>
        <w:rPr>
          <w:spacing w:val="-4"/>
        </w:rPr>
        <w:t>The</w:t>
      </w:r>
      <w:r>
        <w:rPr/>
        <w:t> </w:t>
      </w:r>
      <w:r>
        <w:rPr>
          <w:spacing w:val="-4"/>
        </w:rPr>
        <w:t>alignment</w:t>
      </w:r>
      <w:r>
        <w:rPr/>
        <w:t> </w:t>
      </w:r>
      <w:r>
        <w:rPr>
          <w:spacing w:val="-4"/>
        </w:rPr>
        <w:t>between</w:t>
      </w:r>
      <w:r>
        <w:rPr/>
        <w:t> </w:t>
      </w:r>
      <w:r>
        <w:rPr>
          <w:spacing w:val="-4"/>
        </w:rPr>
        <w:t>the</w:t>
      </w:r>
      <w:r>
        <w:rPr/>
        <w:t> </w:t>
      </w:r>
      <w:r>
        <w:rPr>
          <w:spacing w:val="-4"/>
        </w:rPr>
        <w:t>predicted</w:t>
      </w:r>
      <w:r>
        <w:rPr/>
        <w:t> </w:t>
      </w:r>
      <w:r>
        <w:rPr>
          <w:spacing w:val="-4"/>
        </w:rPr>
        <w:t>and</w:t>
      </w:r>
      <w:r>
        <w:rPr/>
        <w:t> </w:t>
      </w:r>
      <w:r>
        <w:rPr>
          <w:spacing w:val="-4"/>
        </w:rPr>
        <w:t>actual</w:t>
      </w:r>
      <w:r>
        <w:rPr/>
        <w:t> </w:t>
      </w:r>
      <w:r>
        <w:rPr>
          <w:spacing w:val="-4"/>
        </w:rPr>
        <w:t>prices</w:t>
      </w:r>
      <w:r>
        <w:rPr/>
        <w:t> </w:t>
      </w:r>
      <w:r>
        <w:rPr>
          <w:spacing w:val="-4"/>
        </w:rPr>
        <w:t>during</w:t>
      </w:r>
      <w:r>
        <w:rPr/>
        <w:t> </w:t>
      </w:r>
      <w:r>
        <w:rPr>
          <w:spacing w:val="-4"/>
        </w:rPr>
        <w:t>the</w:t>
      </w:r>
      <w:r>
        <w:rPr/>
        <w:t> </w:t>
      </w:r>
      <w:r>
        <w:rPr>
          <w:spacing w:val="-4"/>
        </w:rPr>
        <w:t>testing</w:t>
      </w:r>
      <w:r>
        <w:rPr/>
        <w:t> </w:t>
      </w:r>
      <w:r>
        <w:rPr>
          <w:spacing w:val="-4"/>
        </w:rPr>
        <w:t>pe- </w:t>
      </w:r>
      <w:r>
        <w:rPr>
          <w:spacing w:val="-8"/>
        </w:rPr>
        <w:t>riod</w:t>
      </w:r>
      <w:r>
        <w:rPr/>
        <w:t> </w:t>
      </w:r>
      <w:r>
        <w:rPr>
          <w:spacing w:val="-8"/>
        </w:rPr>
        <w:t>underscores</w:t>
      </w:r>
      <w:r>
        <w:rPr/>
        <w:t> </w:t>
      </w:r>
      <w:r>
        <w:rPr>
          <w:spacing w:val="-8"/>
        </w:rPr>
        <w:t>the</w:t>
      </w:r>
      <w:r>
        <w:rPr/>
        <w:t> </w:t>
      </w:r>
      <w:r>
        <w:rPr>
          <w:spacing w:val="-8"/>
        </w:rPr>
        <w:t>model’s</w:t>
      </w:r>
      <w:r>
        <w:rPr/>
        <w:t> </w:t>
      </w:r>
      <w:r>
        <w:rPr>
          <w:spacing w:val="-8"/>
        </w:rPr>
        <w:t>robust</w:t>
      </w:r>
      <w:r>
        <w:rPr/>
        <w:t> </w:t>
      </w:r>
      <w:r>
        <w:rPr>
          <w:spacing w:val="-8"/>
        </w:rPr>
        <w:t>predictive</w:t>
      </w:r>
      <w:r>
        <w:rPr/>
        <w:t> </w:t>
      </w:r>
      <w:r>
        <w:rPr>
          <w:spacing w:val="-8"/>
        </w:rPr>
        <w:t>capabilities,</w:t>
      </w:r>
      <w:r>
        <w:rPr/>
        <w:t> </w:t>
      </w:r>
      <w:r>
        <w:rPr>
          <w:spacing w:val="-8"/>
        </w:rPr>
        <w:t>effectively</w:t>
      </w:r>
      <w:r>
        <w:rPr/>
        <w:t> </w:t>
      </w:r>
      <w:r>
        <w:rPr>
          <w:spacing w:val="-8"/>
        </w:rPr>
        <w:t>capturing</w:t>
      </w:r>
      <w:r>
        <w:rPr/>
        <w:t> </w:t>
      </w:r>
      <w:r>
        <w:rPr>
          <w:spacing w:val="-8"/>
        </w:rPr>
        <w:t>the</w:t>
      </w:r>
      <w:r>
        <w:rPr/>
        <w:t> </w:t>
      </w:r>
      <w:r>
        <w:rPr>
          <w:spacing w:val="-8"/>
        </w:rPr>
        <w:t>trends</w:t>
      </w:r>
      <w:r>
        <w:rPr/>
        <w:t> </w:t>
      </w:r>
      <w:r>
        <w:rPr>
          <w:spacing w:val="-8"/>
        </w:rPr>
        <w:t>and fluctuations</w:t>
      </w:r>
      <w:r>
        <w:rPr>
          <w:spacing w:val="-2"/>
        </w:rPr>
        <w:t> </w:t>
      </w:r>
      <w:r>
        <w:rPr>
          <w:spacing w:val="-8"/>
        </w:rPr>
        <w:t>in</w:t>
      </w:r>
      <w:r>
        <w:rPr>
          <w:spacing w:val="-2"/>
        </w:rPr>
        <w:t> </w:t>
      </w:r>
      <w:r>
        <w:rPr>
          <w:spacing w:val="-8"/>
        </w:rPr>
        <w:t>the</w:t>
      </w:r>
      <w:r>
        <w:rPr>
          <w:spacing w:val="-2"/>
        </w:rPr>
        <w:t> </w:t>
      </w:r>
      <w:r>
        <w:rPr>
          <w:spacing w:val="-8"/>
        </w:rPr>
        <w:t>market.</w:t>
      </w:r>
      <w:r>
        <w:rPr>
          <w:spacing w:val="14"/>
        </w:rPr>
        <w:t> </w:t>
      </w:r>
      <w:r>
        <w:rPr>
          <w:spacing w:val="-8"/>
        </w:rPr>
        <w:t>Cross-validation</w:t>
      </w:r>
      <w:r>
        <w:rPr>
          <w:spacing w:val="-2"/>
        </w:rPr>
        <w:t> </w:t>
      </w:r>
      <w:r>
        <w:rPr>
          <w:spacing w:val="-8"/>
        </w:rPr>
        <w:t>was</w:t>
      </w:r>
      <w:r>
        <w:rPr>
          <w:spacing w:val="-2"/>
        </w:rPr>
        <w:t> </w:t>
      </w:r>
      <w:r>
        <w:rPr>
          <w:spacing w:val="-8"/>
        </w:rPr>
        <w:t>used</w:t>
      </w:r>
      <w:r>
        <w:rPr>
          <w:spacing w:val="-2"/>
        </w:rPr>
        <w:t> </w:t>
      </w:r>
      <w:r>
        <w:rPr>
          <w:spacing w:val="-8"/>
        </w:rPr>
        <w:t>during</w:t>
      </w:r>
      <w:r>
        <w:rPr>
          <w:spacing w:val="-2"/>
        </w:rPr>
        <w:t> </w:t>
      </w:r>
      <w:r>
        <w:rPr>
          <w:spacing w:val="-8"/>
        </w:rPr>
        <w:t>the</w:t>
      </w:r>
      <w:r>
        <w:rPr>
          <w:spacing w:val="-2"/>
        </w:rPr>
        <w:t> </w:t>
      </w:r>
      <w:r>
        <w:rPr>
          <w:spacing w:val="-8"/>
        </w:rPr>
        <w:t>training</w:t>
      </w:r>
      <w:r>
        <w:rPr>
          <w:spacing w:val="-2"/>
        </w:rPr>
        <w:t> </w:t>
      </w:r>
      <w:r>
        <w:rPr>
          <w:spacing w:val="-8"/>
        </w:rPr>
        <w:t>phase</w:t>
      </w:r>
      <w:r>
        <w:rPr>
          <w:spacing w:val="-2"/>
        </w:rPr>
        <w:t> </w:t>
      </w:r>
      <w:r>
        <w:rPr>
          <w:spacing w:val="-8"/>
        </w:rPr>
        <w:t>to</w:t>
      </w:r>
      <w:r>
        <w:rPr>
          <w:spacing w:val="-2"/>
        </w:rPr>
        <w:t> </w:t>
      </w:r>
      <w:r>
        <w:rPr>
          <w:spacing w:val="-8"/>
        </w:rPr>
        <w:t>prevent</w:t>
      </w:r>
      <w:r>
        <w:rPr>
          <w:spacing w:val="-2"/>
        </w:rPr>
        <w:t> </w:t>
      </w:r>
      <w:r>
        <w:rPr>
          <w:spacing w:val="-8"/>
        </w:rPr>
        <w:t>over- </w:t>
      </w:r>
      <w:r>
        <w:rPr>
          <w:spacing w:val="-4"/>
        </w:rPr>
        <w:t>fitting,</w:t>
      </w:r>
      <w:r>
        <w:rPr>
          <w:spacing w:val="12"/>
        </w:rPr>
        <w:t> </w:t>
      </w:r>
      <w:r>
        <w:rPr>
          <w:spacing w:val="-4"/>
        </w:rPr>
        <w:t>ensuring</w:t>
      </w:r>
      <w:r>
        <w:rPr>
          <w:spacing w:val="7"/>
        </w:rPr>
        <w:t> </w:t>
      </w:r>
      <w:r>
        <w:rPr>
          <w:spacing w:val="-4"/>
        </w:rPr>
        <w:t>the</w:t>
      </w:r>
      <w:r>
        <w:rPr>
          <w:spacing w:val="7"/>
        </w:rPr>
        <w:t> </w:t>
      </w:r>
      <w:r>
        <w:rPr>
          <w:spacing w:val="-4"/>
        </w:rPr>
        <w:t>model’s</w:t>
      </w:r>
      <w:r>
        <w:rPr>
          <w:spacing w:val="7"/>
        </w:rPr>
        <w:t> </w:t>
      </w:r>
      <w:r>
        <w:rPr>
          <w:spacing w:val="-4"/>
        </w:rPr>
        <w:t>performance</w:t>
      </w:r>
      <w:r>
        <w:rPr>
          <w:spacing w:val="7"/>
        </w:rPr>
        <w:t> </w:t>
      </w:r>
      <w:r>
        <w:rPr>
          <w:spacing w:val="-4"/>
        </w:rPr>
        <w:t>was</w:t>
      </w:r>
      <w:r>
        <w:rPr>
          <w:spacing w:val="7"/>
        </w:rPr>
        <w:t> </w:t>
      </w:r>
      <w:r>
        <w:rPr>
          <w:spacing w:val="-4"/>
        </w:rPr>
        <w:t>consistent</w:t>
      </w:r>
      <w:r>
        <w:rPr>
          <w:spacing w:val="7"/>
        </w:rPr>
        <w:t> </w:t>
      </w:r>
      <w:r>
        <w:rPr>
          <w:spacing w:val="-4"/>
        </w:rPr>
        <w:t>across</w:t>
      </w:r>
      <w:r>
        <w:rPr>
          <w:spacing w:val="7"/>
        </w:rPr>
        <w:t> </w:t>
      </w:r>
      <w:r>
        <w:rPr>
          <w:spacing w:val="-4"/>
        </w:rPr>
        <w:t>various</w:t>
      </w:r>
      <w:r>
        <w:rPr>
          <w:spacing w:val="7"/>
        </w:rPr>
        <w:t> </w:t>
      </w:r>
      <w:r>
        <w:rPr>
          <w:spacing w:val="-4"/>
        </w:rPr>
        <w:t>subsets</w:t>
      </w:r>
      <w:r>
        <w:rPr>
          <w:spacing w:val="7"/>
        </w:rPr>
        <w:t> </w:t>
      </w:r>
      <w:r>
        <w:rPr>
          <w:spacing w:val="-4"/>
        </w:rPr>
        <w:t>of</w:t>
      </w:r>
      <w:r>
        <w:rPr>
          <w:spacing w:val="7"/>
        </w:rPr>
        <w:t> </w:t>
      </w:r>
      <w:r>
        <w:rPr>
          <w:spacing w:val="-4"/>
        </w:rPr>
        <w:t>the</w:t>
      </w:r>
      <w:r>
        <w:rPr>
          <w:spacing w:val="7"/>
        </w:rPr>
        <w:t> </w:t>
      </w:r>
      <w:r>
        <w:rPr>
          <w:spacing w:val="-4"/>
        </w:rPr>
        <w:t>data, </w:t>
      </w:r>
      <w:r>
        <w:rPr>
          <w:spacing w:val="-2"/>
        </w:rPr>
        <w:t>thereby</w:t>
      </w:r>
      <w:r>
        <w:rPr>
          <w:spacing w:val="-12"/>
        </w:rPr>
        <w:t> </w:t>
      </w:r>
      <w:r>
        <w:rPr>
          <w:spacing w:val="-2"/>
        </w:rPr>
        <w:t>enhancing</w:t>
      </w:r>
      <w:r>
        <w:rPr>
          <w:spacing w:val="-11"/>
        </w:rPr>
        <w:t> </w:t>
      </w:r>
      <w:r>
        <w:rPr>
          <w:spacing w:val="-2"/>
        </w:rPr>
        <w:t>its</w:t>
      </w:r>
      <w:r>
        <w:rPr>
          <w:spacing w:val="-11"/>
        </w:rPr>
        <w:t> </w:t>
      </w:r>
      <w:r>
        <w:rPr>
          <w:spacing w:val="-2"/>
        </w:rPr>
        <w:t>generalisability.</w:t>
      </w:r>
    </w:p>
    <w:p>
      <w:pPr>
        <w:pStyle w:val="BodyText"/>
        <w:spacing w:after="0" w:line="304" w:lineRule="auto"/>
        <w:sectPr>
          <w:headerReference w:type="default" r:id="rId572"/>
          <w:footerReference w:type="default" r:id="rId573"/>
          <w:pgSz w:w="11910" w:h="16840"/>
          <w:pgMar w:header="0" w:footer="863" w:top="1360" w:bottom="1060" w:left="1417" w:right="425"/>
        </w:sectPr>
      </w:pPr>
    </w:p>
    <w:p>
      <w:pPr>
        <w:pStyle w:val="BodyText"/>
        <w:ind w:left="23"/>
        <w:rPr>
          <w:sz w:val="20"/>
        </w:rPr>
      </w:pPr>
      <w:r>
        <w:rPr>
          <w:sz w:val="20"/>
        </w:rPr>
        <w:drawing>
          <wp:inline distT="0" distB="0" distL="0" distR="0">
            <wp:extent cx="5753357" cy="3452241"/>
            <wp:effectExtent l="0" t="0" r="0" b="0"/>
            <wp:docPr id="1235" name="Image 1235"/>
            <wp:cNvGraphicFramePr>
              <a:graphicFrameLocks/>
            </wp:cNvGraphicFramePr>
            <a:graphic>
              <a:graphicData uri="http://schemas.openxmlformats.org/drawingml/2006/picture">
                <pic:pic>
                  <pic:nvPicPr>
                    <pic:cNvPr id="1235" name="Image 1235"/>
                    <pic:cNvPicPr/>
                  </pic:nvPicPr>
                  <pic:blipFill>
                    <a:blip r:embed="rId577" cstate="print"/>
                    <a:stretch>
                      <a:fillRect/>
                    </a:stretch>
                  </pic:blipFill>
                  <pic:spPr>
                    <a:xfrm>
                      <a:off x="0" y="0"/>
                      <a:ext cx="5753357" cy="3452241"/>
                    </a:xfrm>
                    <a:prstGeom prst="rect">
                      <a:avLst/>
                    </a:prstGeom>
                  </pic:spPr>
                </pic:pic>
              </a:graphicData>
            </a:graphic>
          </wp:inline>
        </w:drawing>
      </w:r>
      <w:r>
        <w:rPr>
          <w:sz w:val="20"/>
        </w:rPr>
      </w:r>
    </w:p>
    <w:p>
      <w:pPr>
        <w:spacing w:before="160"/>
        <w:ind w:left="792" w:right="0" w:firstLine="0"/>
        <w:jc w:val="left"/>
        <w:rPr>
          <w:sz w:val="22"/>
        </w:rPr>
      </w:pPr>
      <w:r>
        <w:rPr>
          <w:sz w:val="22"/>
        </w:rPr>
        <mc:AlternateContent>
          <mc:Choice Requires="wps">
            <w:drawing>
              <wp:anchor distT="0" distB="0" distL="0" distR="0" allowOverlap="1" layoutInCell="1" locked="0" behindDoc="1" simplePos="0" relativeHeight="477715456">
                <wp:simplePos x="0" y="0"/>
                <wp:positionH relativeFrom="page">
                  <wp:posOffset>3647338</wp:posOffset>
                </wp:positionH>
                <wp:positionV relativeFrom="paragraph">
                  <wp:posOffset>232321</wp:posOffset>
                </wp:positionV>
                <wp:extent cx="41910" cy="1270"/>
                <wp:effectExtent l="0" t="0" r="0" b="0"/>
                <wp:wrapNone/>
                <wp:docPr id="1236" name="Graphic 1236"/>
                <wp:cNvGraphicFramePr>
                  <a:graphicFrameLocks/>
                </wp:cNvGraphicFramePr>
                <a:graphic>
                  <a:graphicData uri="http://schemas.microsoft.com/office/word/2010/wordprocessingShape">
                    <wps:wsp>
                      <wps:cNvPr id="1236" name="Graphic 1236"/>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1024" from="287.191986pt,18.292999pt" to="290.464986pt,18.292999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77715968">
                <wp:simplePos x="0" y="0"/>
                <wp:positionH relativeFrom="page">
                  <wp:posOffset>3905034</wp:posOffset>
                </wp:positionH>
                <wp:positionV relativeFrom="paragraph">
                  <wp:posOffset>232321</wp:posOffset>
                </wp:positionV>
                <wp:extent cx="41910" cy="1270"/>
                <wp:effectExtent l="0" t="0" r="0" b="0"/>
                <wp:wrapNone/>
                <wp:docPr id="1237" name="Graphic 1237"/>
                <wp:cNvGraphicFramePr>
                  <a:graphicFrameLocks/>
                </wp:cNvGraphicFramePr>
                <a:graphic>
                  <a:graphicData uri="http://schemas.microsoft.com/office/word/2010/wordprocessingShape">
                    <wps:wsp>
                      <wps:cNvPr id="1237" name="Graphic 123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0512" from="307.483002pt,18.292999pt" to="310.756002pt,18.292999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77716480">
                <wp:simplePos x="0" y="0"/>
                <wp:positionH relativeFrom="page">
                  <wp:posOffset>4155109</wp:posOffset>
                </wp:positionH>
                <wp:positionV relativeFrom="paragraph">
                  <wp:posOffset>232321</wp:posOffset>
                </wp:positionV>
                <wp:extent cx="41910" cy="1270"/>
                <wp:effectExtent l="0" t="0" r="0" b="0"/>
                <wp:wrapNone/>
                <wp:docPr id="1238" name="Graphic 1238"/>
                <wp:cNvGraphicFramePr>
                  <a:graphicFrameLocks/>
                </wp:cNvGraphicFramePr>
                <a:graphic>
                  <a:graphicData uri="http://schemas.microsoft.com/office/word/2010/wordprocessingShape">
                    <wps:wsp>
                      <wps:cNvPr id="1238" name="Graphic 123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600000" from="327.174011pt,18.292999pt" to="330.447011pt,18.292999pt" stroked="true" strokeweight=".398pt" strokecolor="#000000">
                <v:stroke dashstyle="solid"/>
                <w10:wrap type="none"/>
              </v:line>
            </w:pict>
          </mc:Fallback>
        </mc:AlternateContent>
      </w:r>
      <w:bookmarkStart w:name="_bookmark223" w:id="388"/>
      <w:bookmarkEnd w:id="388"/>
      <w:r>
        <w:rPr/>
      </w:r>
      <w:r>
        <w:rPr>
          <w:sz w:val="22"/>
        </w:rPr>
        <w:t>Figure</w:t>
      </w:r>
      <w:r>
        <w:rPr>
          <w:spacing w:val="-10"/>
          <w:sz w:val="22"/>
        </w:rPr>
        <w:t> </w:t>
      </w:r>
      <w:r>
        <w:rPr>
          <w:sz w:val="22"/>
        </w:rPr>
        <w:t>26:</w:t>
      </w:r>
      <w:r>
        <w:rPr>
          <w:spacing w:val="-1"/>
          <w:sz w:val="22"/>
        </w:rPr>
        <w:t> </w:t>
      </w:r>
      <w:r>
        <w:rPr>
          <w:sz w:val="22"/>
        </w:rPr>
        <w:t>Performance</w:t>
      </w:r>
      <w:r>
        <w:rPr>
          <w:spacing w:val="-10"/>
          <w:sz w:val="22"/>
        </w:rPr>
        <w:t> </w:t>
      </w:r>
      <w:r>
        <w:rPr>
          <w:sz w:val="22"/>
        </w:rPr>
        <w:t>of</w:t>
      </w:r>
      <w:r>
        <w:rPr>
          <w:spacing w:val="-10"/>
          <w:sz w:val="22"/>
        </w:rPr>
        <w:t> </w:t>
      </w:r>
      <w:r>
        <w:rPr>
          <w:sz w:val="22"/>
        </w:rPr>
        <w:t>the</w:t>
      </w:r>
      <w:r>
        <w:rPr>
          <w:spacing w:val="-10"/>
          <w:sz w:val="22"/>
        </w:rPr>
        <w:t> </w:t>
      </w:r>
      <w:r>
        <w:rPr>
          <w:sz w:val="22"/>
        </w:rPr>
        <w:t>XGBoost</w:t>
      </w:r>
      <w:r>
        <w:rPr>
          <w:spacing w:val="7"/>
          <w:sz w:val="22"/>
        </w:rPr>
        <w:t> </w:t>
      </w:r>
      <w:r>
        <w:rPr>
          <w:sz w:val="22"/>
        </w:rPr>
        <w:t>TM</w:t>
      </w:r>
      <w:r>
        <w:rPr>
          <w:spacing w:val="6"/>
          <w:sz w:val="22"/>
        </w:rPr>
        <w:t> </w:t>
      </w:r>
      <w:r>
        <w:rPr>
          <w:sz w:val="22"/>
        </w:rPr>
        <w:t>FM</w:t>
      </w:r>
      <w:r>
        <w:rPr>
          <w:spacing w:val="6"/>
          <w:sz w:val="22"/>
        </w:rPr>
        <w:t> </w:t>
      </w:r>
      <w:r>
        <w:rPr>
          <w:sz w:val="22"/>
        </w:rPr>
        <w:t>SA</w:t>
      </w:r>
      <w:r>
        <w:rPr>
          <w:spacing w:val="-10"/>
          <w:sz w:val="22"/>
        </w:rPr>
        <w:t> </w:t>
      </w:r>
      <w:r>
        <w:rPr>
          <w:sz w:val="22"/>
        </w:rPr>
        <w:t>model</w:t>
      </w:r>
      <w:r>
        <w:rPr>
          <w:spacing w:val="-9"/>
          <w:sz w:val="22"/>
        </w:rPr>
        <w:t> </w:t>
      </w:r>
      <w:r>
        <w:rPr>
          <w:sz w:val="22"/>
        </w:rPr>
        <w:t>on</w:t>
      </w:r>
      <w:r>
        <w:rPr>
          <w:spacing w:val="-10"/>
          <w:sz w:val="22"/>
        </w:rPr>
        <w:t> </w:t>
      </w:r>
      <w:r>
        <w:rPr>
          <w:sz w:val="22"/>
        </w:rPr>
        <w:t>NZD/USD</w:t>
      </w:r>
      <w:r>
        <w:rPr>
          <w:spacing w:val="-10"/>
          <w:sz w:val="22"/>
        </w:rPr>
        <w:t> </w:t>
      </w:r>
      <w:r>
        <w:rPr>
          <w:sz w:val="22"/>
        </w:rPr>
        <w:t>Test</w:t>
      </w:r>
      <w:r>
        <w:rPr>
          <w:spacing w:val="-10"/>
          <w:sz w:val="22"/>
        </w:rPr>
        <w:t> </w:t>
      </w:r>
      <w:r>
        <w:rPr>
          <w:spacing w:val="-2"/>
          <w:sz w:val="22"/>
        </w:rPr>
        <w:t>Data.</w:t>
      </w:r>
    </w:p>
    <w:p>
      <w:pPr>
        <w:pStyle w:val="BodyText"/>
        <w:spacing w:before="188"/>
        <w:rPr>
          <w:sz w:val="22"/>
        </w:rPr>
      </w:pPr>
    </w:p>
    <w:p>
      <w:pPr>
        <w:spacing w:before="0"/>
        <w:ind w:left="23" w:right="0" w:firstLine="0"/>
        <w:jc w:val="left"/>
        <w:rPr>
          <w:rFonts w:ascii="Times New Roman"/>
          <w:b/>
          <w:sz w:val="24"/>
        </w:rPr>
      </w:pPr>
      <w:r>
        <w:rPr>
          <w:rFonts w:ascii="Times New Roman"/>
          <w:b/>
          <w:spacing w:val="-2"/>
          <w:sz w:val="24"/>
        </w:rPr>
        <w:t>EUR/NZD:</w:t>
      </w:r>
    </w:p>
    <w:p>
      <w:pPr>
        <w:pStyle w:val="BodyText"/>
        <w:spacing w:before="9"/>
        <w:rPr>
          <w:rFonts w:ascii="Times New Roman"/>
          <w:b/>
          <w:sz w:val="19"/>
        </w:rPr>
      </w:pPr>
      <w:r>
        <w:rPr>
          <w:rFonts w:ascii="Times New Roman"/>
          <w:b/>
          <w:sz w:val="19"/>
        </w:rPr>
        <w:drawing>
          <wp:anchor distT="0" distB="0" distL="0" distR="0" allowOverlap="1" layoutInCell="1" locked="0" behindDoc="1" simplePos="0" relativeHeight="487972352">
            <wp:simplePos x="0" y="0"/>
            <wp:positionH relativeFrom="page">
              <wp:posOffset>914400</wp:posOffset>
            </wp:positionH>
            <wp:positionV relativeFrom="paragraph">
              <wp:posOffset>160081</wp:posOffset>
            </wp:positionV>
            <wp:extent cx="5744794" cy="3446907"/>
            <wp:effectExtent l="0" t="0" r="0" b="0"/>
            <wp:wrapTopAndBottom/>
            <wp:docPr id="1239" name="Image 1239"/>
            <wp:cNvGraphicFramePr>
              <a:graphicFrameLocks/>
            </wp:cNvGraphicFramePr>
            <a:graphic>
              <a:graphicData uri="http://schemas.openxmlformats.org/drawingml/2006/picture">
                <pic:pic>
                  <pic:nvPicPr>
                    <pic:cNvPr id="1239" name="Image 1239"/>
                    <pic:cNvPicPr/>
                  </pic:nvPicPr>
                  <pic:blipFill>
                    <a:blip r:embed="rId578" cstate="print"/>
                    <a:stretch>
                      <a:fillRect/>
                    </a:stretch>
                  </pic:blipFill>
                  <pic:spPr>
                    <a:xfrm>
                      <a:off x="0" y="0"/>
                      <a:ext cx="5744794" cy="3446907"/>
                    </a:xfrm>
                    <a:prstGeom prst="rect">
                      <a:avLst/>
                    </a:prstGeom>
                  </pic:spPr>
                </pic:pic>
              </a:graphicData>
            </a:graphic>
          </wp:anchor>
        </w:drawing>
      </w:r>
    </w:p>
    <w:p>
      <w:pPr>
        <w:spacing w:before="167"/>
        <w:ind w:left="792" w:right="0" w:firstLine="0"/>
        <w:jc w:val="left"/>
        <w:rPr>
          <w:sz w:val="22"/>
        </w:rPr>
      </w:pPr>
      <w:bookmarkStart w:name="_bookmark224" w:id="389"/>
      <w:bookmarkEnd w:id="389"/>
      <w:r>
        <w:rPr/>
      </w:r>
      <w:r>
        <w:rPr>
          <w:sz w:val="22"/>
        </w:rPr>
        <w:t>Figure</w:t>
      </w:r>
      <w:r>
        <w:rPr>
          <w:spacing w:val="-11"/>
          <w:sz w:val="22"/>
        </w:rPr>
        <w:t> </w:t>
      </w:r>
      <w:r>
        <w:rPr>
          <w:sz w:val="22"/>
        </w:rPr>
        <w:t>27:</w:t>
      </w:r>
      <w:r>
        <w:rPr>
          <w:spacing w:val="-1"/>
          <w:sz w:val="22"/>
        </w:rPr>
        <w:t> </w:t>
      </w:r>
      <w:r>
        <w:rPr>
          <w:sz w:val="22"/>
        </w:rPr>
        <w:t>Performance</w:t>
      </w:r>
      <w:r>
        <w:rPr>
          <w:spacing w:val="-11"/>
          <w:sz w:val="22"/>
        </w:rPr>
        <w:t> </w:t>
      </w:r>
      <w:r>
        <w:rPr>
          <w:sz w:val="22"/>
        </w:rPr>
        <w:t>of</w:t>
      </w:r>
      <w:r>
        <w:rPr>
          <w:spacing w:val="-11"/>
          <w:sz w:val="22"/>
        </w:rPr>
        <w:t> </w:t>
      </w:r>
      <w:r>
        <w:rPr>
          <w:sz w:val="22"/>
        </w:rPr>
        <w:t>the</w:t>
      </w:r>
      <w:r>
        <w:rPr>
          <w:spacing w:val="-10"/>
          <w:sz w:val="22"/>
        </w:rPr>
        <w:t> </w:t>
      </w:r>
      <w:r>
        <w:rPr>
          <w:sz w:val="22"/>
        </w:rPr>
        <w:t>XGBoost</w:t>
      </w:r>
      <w:r>
        <w:rPr>
          <w:spacing w:val="5"/>
          <w:sz w:val="22"/>
        </w:rPr>
        <w:t> </w:t>
      </w:r>
      <w:r>
        <w:rPr>
          <w:sz w:val="22"/>
        </w:rPr>
        <w:t>TM</w:t>
      </w:r>
      <w:r>
        <w:rPr>
          <w:spacing w:val="6"/>
          <w:sz w:val="22"/>
        </w:rPr>
        <w:t> </w:t>
      </w:r>
      <w:r>
        <w:rPr>
          <w:sz w:val="22"/>
        </w:rPr>
        <w:t>FM</w:t>
      </w:r>
      <w:r>
        <w:rPr>
          <w:spacing w:val="5"/>
          <w:sz w:val="22"/>
        </w:rPr>
        <w:t> </w:t>
      </w:r>
      <w:r>
        <w:rPr>
          <w:sz w:val="22"/>
        </w:rPr>
        <w:t>SA</w:t>
      </w:r>
      <w:r>
        <w:rPr>
          <w:spacing w:val="-10"/>
          <w:sz w:val="22"/>
        </w:rPr>
        <w:t> </w:t>
      </w:r>
      <w:r>
        <w:rPr>
          <w:sz w:val="22"/>
        </w:rPr>
        <w:t>model</w:t>
      </w:r>
      <w:r>
        <w:rPr>
          <w:spacing w:val="-11"/>
          <w:sz w:val="22"/>
        </w:rPr>
        <w:t> </w:t>
      </w:r>
      <w:r>
        <w:rPr>
          <w:sz w:val="22"/>
        </w:rPr>
        <w:t>on</w:t>
      </w:r>
      <w:r>
        <w:rPr>
          <w:spacing w:val="-10"/>
          <w:sz w:val="22"/>
        </w:rPr>
        <w:t> </w:t>
      </w:r>
      <w:r>
        <w:rPr>
          <w:sz w:val="22"/>
        </w:rPr>
        <w:t>EUR/NZD</w:t>
      </w:r>
      <w:r>
        <w:rPr>
          <w:spacing w:val="-11"/>
          <w:sz w:val="22"/>
        </w:rPr>
        <w:t> </w:t>
      </w:r>
      <w:r>
        <w:rPr>
          <w:sz w:val="22"/>
        </w:rPr>
        <w:t>Test</w:t>
      </w:r>
      <w:r>
        <w:rPr>
          <w:spacing w:val="-10"/>
          <w:sz w:val="22"/>
        </w:rPr>
        <w:t> </w:t>
      </w:r>
      <w:r>
        <w:rPr>
          <w:spacing w:val="-2"/>
          <w:sz w:val="22"/>
        </w:rPr>
        <w:t>Data.</w:t>
      </w:r>
    </w:p>
    <w:p>
      <w:pPr>
        <w:pStyle w:val="BodyText"/>
        <w:spacing w:before="184"/>
        <w:rPr>
          <w:sz w:val="22"/>
        </w:rPr>
      </w:pPr>
    </w:p>
    <w:p>
      <w:pPr>
        <w:pStyle w:val="BodyText"/>
        <w:spacing w:line="304" w:lineRule="auto"/>
        <w:ind w:left="23" w:right="1011" w:firstLine="720"/>
      </w:pPr>
      <w:r>
        <w:rPr/>
        <mc:AlternateContent>
          <mc:Choice Requires="wps">
            <w:drawing>
              <wp:anchor distT="0" distB="0" distL="0" distR="0" allowOverlap="1" layoutInCell="1" locked="0" behindDoc="1" simplePos="0" relativeHeight="477716992">
                <wp:simplePos x="0" y="0"/>
                <wp:positionH relativeFrom="page">
                  <wp:posOffset>3647338</wp:posOffset>
                </wp:positionH>
                <wp:positionV relativeFrom="paragraph">
                  <wp:posOffset>-314091</wp:posOffset>
                </wp:positionV>
                <wp:extent cx="41910" cy="1270"/>
                <wp:effectExtent l="0" t="0" r="0" b="0"/>
                <wp:wrapNone/>
                <wp:docPr id="1240" name="Graphic 1240"/>
                <wp:cNvGraphicFramePr>
                  <a:graphicFrameLocks/>
                </wp:cNvGraphicFramePr>
                <a:graphic>
                  <a:graphicData uri="http://schemas.microsoft.com/office/word/2010/wordprocessingShape">
                    <wps:wsp>
                      <wps:cNvPr id="1240" name="Graphic 1240"/>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9488" from="287.191986pt,-24.731642pt" to="290.464986pt,-24.73164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7504">
                <wp:simplePos x="0" y="0"/>
                <wp:positionH relativeFrom="page">
                  <wp:posOffset>3905034</wp:posOffset>
                </wp:positionH>
                <wp:positionV relativeFrom="paragraph">
                  <wp:posOffset>-314091</wp:posOffset>
                </wp:positionV>
                <wp:extent cx="41910" cy="1270"/>
                <wp:effectExtent l="0" t="0" r="0" b="0"/>
                <wp:wrapNone/>
                <wp:docPr id="1241" name="Graphic 1241"/>
                <wp:cNvGraphicFramePr>
                  <a:graphicFrameLocks/>
                </wp:cNvGraphicFramePr>
                <a:graphic>
                  <a:graphicData uri="http://schemas.microsoft.com/office/word/2010/wordprocessingShape">
                    <wps:wsp>
                      <wps:cNvPr id="1241" name="Graphic 1241"/>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8976" from="307.483002pt,-24.731642pt" to="310.756002pt,-24.73164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8016">
                <wp:simplePos x="0" y="0"/>
                <wp:positionH relativeFrom="page">
                  <wp:posOffset>4155109</wp:posOffset>
                </wp:positionH>
                <wp:positionV relativeFrom="paragraph">
                  <wp:posOffset>-314091</wp:posOffset>
                </wp:positionV>
                <wp:extent cx="41910" cy="1270"/>
                <wp:effectExtent l="0" t="0" r="0" b="0"/>
                <wp:wrapNone/>
                <wp:docPr id="1242" name="Graphic 1242"/>
                <wp:cNvGraphicFramePr>
                  <a:graphicFrameLocks/>
                </wp:cNvGraphicFramePr>
                <a:graphic>
                  <a:graphicData uri="http://schemas.microsoft.com/office/word/2010/wordprocessingShape">
                    <wps:wsp>
                      <wps:cNvPr id="1242" name="Graphic 124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8464" from="327.174011pt,-24.731642pt" to="330.447011pt,-24.73164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8528">
                <wp:simplePos x="0" y="0"/>
                <wp:positionH relativeFrom="page">
                  <wp:posOffset>4569523</wp:posOffset>
                </wp:positionH>
                <wp:positionV relativeFrom="paragraph">
                  <wp:posOffset>142333</wp:posOffset>
                </wp:positionV>
                <wp:extent cx="45720" cy="1270"/>
                <wp:effectExtent l="0" t="0" r="0" b="0"/>
                <wp:wrapNone/>
                <wp:docPr id="1243" name="Graphic 1243"/>
                <wp:cNvGraphicFramePr>
                  <a:graphicFrameLocks/>
                </wp:cNvGraphicFramePr>
                <a:graphic>
                  <a:graphicData uri="http://schemas.microsoft.com/office/word/2010/wordprocessingShape">
                    <wps:wsp>
                      <wps:cNvPr id="1243" name="Graphic 124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7952" from="359.804993pt,11.207357pt" to="363.391993pt,11.20735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9040">
                <wp:simplePos x="0" y="0"/>
                <wp:positionH relativeFrom="page">
                  <wp:posOffset>4851933</wp:posOffset>
                </wp:positionH>
                <wp:positionV relativeFrom="paragraph">
                  <wp:posOffset>142333</wp:posOffset>
                </wp:positionV>
                <wp:extent cx="45720" cy="1270"/>
                <wp:effectExtent l="0" t="0" r="0" b="0"/>
                <wp:wrapNone/>
                <wp:docPr id="1244" name="Graphic 1244"/>
                <wp:cNvGraphicFramePr>
                  <a:graphicFrameLocks/>
                </wp:cNvGraphicFramePr>
                <a:graphic>
                  <a:graphicData uri="http://schemas.microsoft.com/office/word/2010/wordprocessingShape">
                    <wps:wsp>
                      <wps:cNvPr id="1244" name="Graphic 124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7440" from="382.041992pt,11.207357pt" to="385.628992pt,11.20735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19552">
                <wp:simplePos x="0" y="0"/>
                <wp:positionH relativeFrom="page">
                  <wp:posOffset>5125986</wp:posOffset>
                </wp:positionH>
                <wp:positionV relativeFrom="paragraph">
                  <wp:posOffset>142333</wp:posOffset>
                </wp:positionV>
                <wp:extent cx="45720" cy="1270"/>
                <wp:effectExtent l="0" t="0" r="0" b="0"/>
                <wp:wrapNone/>
                <wp:docPr id="1245" name="Graphic 1245"/>
                <wp:cNvGraphicFramePr>
                  <a:graphicFrameLocks/>
                </wp:cNvGraphicFramePr>
                <a:graphic>
                  <a:graphicData uri="http://schemas.microsoft.com/office/word/2010/wordprocessingShape">
                    <wps:wsp>
                      <wps:cNvPr id="1245" name="Graphic 124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6928" from="403.621002pt,11.207357pt" to="407.208002pt,11.20735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20064">
                <wp:simplePos x="0" y="0"/>
                <wp:positionH relativeFrom="page">
                  <wp:posOffset>1791970</wp:posOffset>
                </wp:positionH>
                <wp:positionV relativeFrom="paragraph">
                  <wp:posOffset>35018</wp:posOffset>
                </wp:positionV>
                <wp:extent cx="164465" cy="149225"/>
                <wp:effectExtent l="0" t="0" r="0" b="0"/>
                <wp:wrapNone/>
                <wp:docPr id="1246" name="Graphic 1246"/>
                <wp:cNvGraphicFramePr>
                  <a:graphicFrameLocks/>
                </wp:cNvGraphicFramePr>
                <a:graphic>
                  <a:graphicData uri="http://schemas.microsoft.com/office/word/2010/wordprocessingShape">
                    <wps:wsp>
                      <wps:cNvPr id="1246" name="Graphic 1246"/>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1.100006pt;margin-top:2.757358pt;width:12.948pt;height:11.734pt;mso-position-horizontal-relative:page;mso-position-vertical-relative:paragraph;z-index:-25596416" id="docshape809" filled="false" stroked="true" strokeweight="1pt" strokecolor="#ff0000">
                <v:stroke dashstyle="solid"/>
                <w10:wrap type="none"/>
              </v:rect>
            </w:pict>
          </mc:Fallback>
        </mc:AlternateContent>
      </w:r>
      <w:r>
        <w:rPr>
          <w:spacing w:val="-4"/>
        </w:rPr>
        <w:t>Figure</w:t>
      </w:r>
      <w:r>
        <w:rPr>
          <w:spacing w:val="-10"/>
        </w:rPr>
        <w:t> </w:t>
      </w:r>
      <w:hyperlink w:history="true" w:anchor="_bookmark224">
        <w:r>
          <w:rPr>
            <w:spacing w:val="-4"/>
          </w:rPr>
          <w:t>27</w:t>
        </w:r>
      </w:hyperlink>
      <w:r>
        <w:rPr>
          <w:spacing w:val="-9"/>
        </w:rPr>
        <w:t> </w:t>
      </w:r>
      <w:r>
        <w:rPr>
          <w:spacing w:val="-4"/>
        </w:rPr>
        <w:t>illustrates</w:t>
      </w:r>
      <w:r>
        <w:rPr>
          <w:spacing w:val="-9"/>
        </w:rPr>
        <w:t> </w:t>
      </w:r>
      <w:r>
        <w:rPr>
          <w:spacing w:val="-4"/>
        </w:rPr>
        <w:t>the</w:t>
      </w:r>
      <w:r>
        <w:rPr>
          <w:spacing w:val="-9"/>
        </w:rPr>
        <w:t> </w:t>
      </w:r>
      <w:r>
        <w:rPr>
          <w:spacing w:val="-4"/>
        </w:rPr>
        <w:t>performance</w:t>
      </w:r>
      <w:r>
        <w:rPr>
          <w:spacing w:val="-10"/>
        </w:rPr>
        <w:t> </w:t>
      </w:r>
      <w:r>
        <w:rPr>
          <w:spacing w:val="-4"/>
        </w:rPr>
        <w:t>of</w:t>
      </w:r>
      <w:r>
        <w:rPr>
          <w:spacing w:val="-9"/>
        </w:rPr>
        <w:t> </w:t>
      </w:r>
      <w:r>
        <w:rPr>
          <w:spacing w:val="-4"/>
        </w:rPr>
        <w:t>the</w:t>
      </w:r>
      <w:r>
        <w:rPr>
          <w:spacing w:val="-9"/>
        </w:rPr>
        <w:t> </w:t>
      </w:r>
      <w:r>
        <w:rPr>
          <w:spacing w:val="-4"/>
        </w:rPr>
        <w:t>XGBoost</w:t>
      </w:r>
      <w:r>
        <w:rPr>
          <w:spacing w:val="25"/>
        </w:rPr>
        <w:t> </w:t>
      </w:r>
      <w:r>
        <w:rPr>
          <w:spacing w:val="-4"/>
        </w:rPr>
        <w:t>TM</w:t>
      </w:r>
      <w:r>
        <w:rPr>
          <w:spacing w:val="26"/>
        </w:rPr>
        <w:t> </w:t>
      </w:r>
      <w:r>
        <w:rPr>
          <w:spacing w:val="-4"/>
        </w:rPr>
        <w:t>FM</w:t>
      </w:r>
      <w:r>
        <w:rPr>
          <w:spacing w:val="26"/>
        </w:rPr>
        <w:t> </w:t>
      </w:r>
      <w:r>
        <w:rPr>
          <w:spacing w:val="-4"/>
        </w:rPr>
        <w:t>SA</w:t>
      </w:r>
      <w:r>
        <w:rPr>
          <w:spacing w:val="-10"/>
        </w:rPr>
        <w:t> </w:t>
      </w:r>
      <w:r>
        <w:rPr>
          <w:spacing w:val="-4"/>
        </w:rPr>
        <w:t>model</w:t>
      </w:r>
      <w:r>
        <w:rPr>
          <w:spacing w:val="-9"/>
        </w:rPr>
        <w:t> </w:t>
      </w:r>
      <w:r>
        <w:rPr>
          <w:spacing w:val="-4"/>
        </w:rPr>
        <w:t>on</w:t>
      </w:r>
      <w:r>
        <w:rPr>
          <w:spacing w:val="-9"/>
        </w:rPr>
        <w:t> </w:t>
      </w:r>
      <w:r>
        <w:rPr>
          <w:spacing w:val="-4"/>
        </w:rPr>
        <w:t>EUR/NZD </w:t>
      </w:r>
      <w:r>
        <w:rPr>
          <w:w w:val="90"/>
        </w:rPr>
        <w:t>test</w:t>
      </w:r>
      <w:r>
        <w:rPr>
          <w:spacing w:val="21"/>
        </w:rPr>
        <w:t> </w:t>
      </w:r>
      <w:r>
        <w:rPr>
          <w:w w:val="90"/>
        </w:rPr>
        <w:t>data.</w:t>
      </w:r>
      <w:r>
        <w:rPr>
          <w:spacing w:val="48"/>
        </w:rPr>
        <w:t> </w:t>
      </w:r>
      <w:r>
        <w:rPr>
          <w:w w:val="90"/>
        </w:rPr>
        <w:t>This</w:t>
      </w:r>
      <w:r>
        <w:rPr>
          <w:spacing w:val="22"/>
        </w:rPr>
        <w:t> </w:t>
      </w:r>
      <w:r>
        <w:rPr>
          <w:w w:val="90"/>
        </w:rPr>
        <w:t>model</w:t>
      </w:r>
      <w:r>
        <w:rPr>
          <w:spacing w:val="22"/>
        </w:rPr>
        <w:t> </w:t>
      </w:r>
      <w:r>
        <w:rPr>
          <w:w w:val="90"/>
        </w:rPr>
        <w:t>combines</w:t>
      </w:r>
      <w:r>
        <w:rPr>
          <w:spacing w:val="22"/>
        </w:rPr>
        <w:t> </w:t>
      </w:r>
      <w:r>
        <w:rPr>
          <w:w w:val="90"/>
        </w:rPr>
        <w:t>technical</w:t>
      </w:r>
      <w:r>
        <w:rPr>
          <w:spacing w:val="22"/>
        </w:rPr>
        <w:t> </w:t>
      </w:r>
      <w:r>
        <w:rPr>
          <w:w w:val="90"/>
        </w:rPr>
        <w:t>indicators,</w:t>
      </w:r>
      <w:r>
        <w:rPr>
          <w:spacing w:val="23"/>
        </w:rPr>
        <w:t> </w:t>
      </w:r>
      <w:r>
        <w:rPr>
          <w:w w:val="90"/>
        </w:rPr>
        <w:t>fundamental</w:t>
      </w:r>
      <w:r>
        <w:rPr>
          <w:spacing w:val="22"/>
        </w:rPr>
        <w:t> </w:t>
      </w:r>
      <w:r>
        <w:rPr>
          <w:w w:val="90"/>
        </w:rPr>
        <w:t>data,</w:t>
      </w:r>
      <w:r>
        <w:rPr>
          <w:spacing w:val="23"/>
        </w:rPr>
        <w:t> </w:t>
      </w:r>
      <w:r>
        <w:rPr>
          <w:w w:val="90"/>
        </w:rPr>
        <w:t>and</w:t>
      </w:r>
      <w:r>
        <w:rPr>
          <w:spacing w:val="22"/>
        </w:rPr>
        <w:t> </w:t>
      </w:r>
      <w:r>
        <w:rPr>
          <w:w w:val="90"/>
        </w:rPr>
        <w:t>sentiment</w:t>
      </w:r>
      <w:r>
        <w:rPr>
          <w:spacing w:val="21"/>
        </w:rPr>
        <w:t> </w:t>
      </w:r>
      <w:r>
        <w:rPr>
          <w:spacing w:val="-2"/>
          <w:w w:val="90"/>
        </w:rPr>
        <w:t>analysis</w:t>
      </w:r>
    </w:p>
    <w:p>
      <w:pPr>
        <w:pStyle w:val="BodyText"/>
        <w:spacing w:after="0" w:line="304" w:lineRule="auto"/>
        <w:sectPr>
          <w:headerReference w:type="default" r:id="rId575"/>
          <w:footerReference w:type="default" r:id="rId576"/>
          <w:pgSz w:w="11910" w:h="16840"/>
          <w:pgMar w:header="0" w:footer="863" w:top="1420" w:bottom="1060" w:left="1417" w:right="425"/>
        </w:sectPr>
      </w:pPr>
    </w:p>
    <w:p>
      <w:pPr>
        <w:pStyle w:val="BodyText"/>
        <w:spacing w:line="304" w:lineRule="auto" w:before="73"/>
        <w:ind w:left="23" w:right="1013"/>
        <w:jc w:val="both"/>
      </w:pPr>
      <w:r>
        <w:rPr>
          <w:spacing w:val="-8"/>
        </w:rPr>
        <w:t>to</w:t>
      </w:r>
      <w:r>
        <w:rPr>
          <w:spacing w:val="-1"/>
        </w:rPr>
        <w:t> </w:t>
      </w:r>
      <w:r>
        <w:rPr>
          <w:spacing w:val="-8"/>
        </w:rPr>
        <w:t>predict</w:t>
      </w:r>
      <w:r>
        <w:rPr>
          <w:spacing w:val="-1"/>
        </w:rPr>
        <w:t> </w:t>
      </w:r>
      <w:r>
        <w:rPr>
          <w:spacing w:val="-8"/>
        </w:rPr>
        <w:t>closing</w:t>
      </w:r>
      <w:r>
        <w:rPr>
          <w:spacing w:val="-1"/>
        </w:rPr>
        <w:t> </w:t>
      </w:r>
      <w:r>
        <w:rPr>
          <w:spacing w:val="-8"/>
        </w:rPr>
        <w:t>prices.</w:t>
      </w:r>
      <w:r>
        <w:rPr>
          <w:spacing w:val="13"/>
        </w:rPr>
        <w:t> </w:t>
      </w:r>
      <w:r>
        <w:rPr>
          <w:spacing w:val="-8"/>
        </w:rPr>
        <w:t>The</w:t>
      </w:r>
      <w:r>
        <w:rPr>
          <w:spacing w:val="-1"/>
        </w:rPr>
        <w:t> </w:t>
      </w:r>
      <w:r>
        <w:rPr>
          <w:spacing w:val="-8"/>
        </w:rPr>
        <w:t>blue</w:t>
      </w:r>
      <w:r>
        <w:rPr>
          <w:spacing w:val="-1"/>
        </w:rPr>
        <w:t> </w:t>
      </w:r>
      <w:r>
        <w:rPr>
          <w:spacing w:val="-8"/>
        </w:rPr>
        <w:t>line</w:t>
      </w:r>
      <w:r>
        <w:rPr>
          <w:spacing w:val="-1"/>
        </w:rPr>
        <w:t> </w:t>
      </w:r>
      <w:r>
        <w:rPr>
          <w:spacing w:val="-8"/>
        </w:rPr>
        <w:t>represents</w:t>
      </w:r>
      <w:r>
        <w:rPr>
          <w:spacing w:val="-1"/>
        </w:rPr>
        <w:t> </w:t>
      </w:r>
      <w:r>
        <w:rPr>
          <w:spacing w:val="-8"/>
        </w:rPr>
        <w:t>actual</w:t>
      </w:r>
      <w:r>
        <w:rPr>
          <w:spacing w:val="-1"/>
        </w:rPr>
        <w:t> </w:t>
      </w:r>
      <w:r>
        <w:rPr>
          <w:spacing w:val="-8"/>
        </w:rPr>
        <w:t>prices</w:t>
      </w:r>
      <w:r>
        <w:rPr>
          <w:spacing w:val="-1"/>
        </w:rPr>
        <w:t> </w:t>
      </w:r>
      <w:r>
        <w:rPr>
          <w:spacing w:val="-8"/>
        </w:rPr>
        <w:t>during</w:t>
      </w:r>
      <w:r>
        <w:rPr>
          <w:spacing w:val="-1"/>
        </w:rPr>
        <w:t> </w:t>
      </w:r>
      <w:r>
        <w:rPr>
          <w:spacing w:val="-8"/>
        </w:rPr>
        <w:t>the</w:t>
      </w:r>
      <w:r>
        <w:rPr>
          <w:spacing w:val="-1"/>
        </w:rPr>
        <w:t> </w:t>
      </w:r>
      <w:r>
        <w:rPr>
          <w:spacing w:val="-8"/>
        </w:rPr>
        <w:t>training</w:t>
      </w:r>
      <w:r>
        <w:rPr>
          <w:spacing w:val="-1"/>
        </w:rPr>
        <w:t> </w:t>
      </w:r>
      <w:r>
        <w:rPr>
          <w:spacing w:val="-8"/>
        </w:rPr>
        <w:t>period</w:t>
      </w:r>
      <w:r>
        <w:rPr>
          <w:spacing w:val="-1"/>
        </w:rPr>
        <w:t> </w:t>
      </w:r>
      <w:r>
        <w:rPr>
          <w:spacing w:val="-8"/>
        </w:rPr>
        <w:t>(Jan- </w:t>
      </w:r>
      <w:r>
        <w:rPr>
          <w:spacing w:val="-4"/>
        </w:rPr>
        <w:t>uary</w:t>
      </w:r>
      <w:r>
        <w:rPr>
          <w:spacing w:val="-8"/>
        </w:rPr>
        <w:t> </w:t>
      </w:r>
      <w:r>
        <w:rPr>
          <w:spacing w:val="-4"/>
        </w:rPr>
        <w:t>2023</w:t>
      </w:r>
      <w:r>
        <w:rPr>
          <w:spacing w:val="-8"/>
        </w:rPr>
        <w:t> </w:t>
      </w:r>
      <w:r>
        <w:rPr>
          <w:spacing w:val="-4"/>
        </w:rPr>
        <w:t>to</w:t>
      </w:r>
      <w:r>
        <w:rPr>
          <w:spacing w:val="-8"/>
        </w:rPr>
        <w:t> </w:t>
      </w:r>
      <w:r>
        <w:rPr>
          <w:spacing w:val="-4"/>
        </w:rPr>
        <w:t>October</w:t>
      </w:r>
      <w:r>
        <w:rPr>
          <w:spacing w:val="-8"/>
        </w:rPr>
        <w:t> </w:t>
      </w:r>
      <w:r>
        <w:rPr>
          <w:spacing w:val="-4"/>
        </w:rPr>
        <w:t>2023),</w:t>
      </w:r>
      <w:r>
        <w:rPr>
          <w:spacing w:val="-6"/>
        </w:rPr>
        <w:t> </w:t>
      </w:r>
      <w:r>
        <w:rPr>
          <w:spacing w:val="-4"/>
        </w:rPr>
        <w:t>while</w:t>
      </w:r>
      <w:r>
        <w:rPr>
          <w:spacing w:val="-8"/>
        </w:rPr>
        <w:t> </w:t>
      </w:r>
      <w:r>
        <w:rPr>
          <w:spacing w:val="-4"/>
        </w:rPr>
        <w:t>the</w:t>
      </w:r>
      <w:r>
        <w:rPr>
          <w:spacing w:val="-8"/>
        </w:rPr>
        <w:t> </w:t>
      </w:r>
      <w:r>
        <w:rPr>
          <w:spacing w:val="-4"/>
        </w:rPr>
        <w:t>red</w:t>
      </w:r>
      <w:r>
        <w:rPr>
          <w:spacing w:val="-8"/>
        </w:rPr>
        <w:t> </w:t>
      </w:r>
      <w:r>
        <w:rPr>
          <w:spacing w:val="-4"/>
        </w:rPr>
        <w:t>line</w:t>
      </w:r>
      <w:r>
        <w:rPr>
          <w:spacing w:val="-8"/>
        </w:rPr>
        <w:t> </w:t>
      </w:r>
      <w:r>
        <w:rPr>
          <w:spacing w:val="-4"/>
        </w:rPr>
        <w:t>shows</w:t>
      </w:r>
      <w:r>
        <w:rPr>
          <w:spacing w:val="-8"/>
        </w:rPr>
        <w:t> </w:t>
      </w:r>
      <w:r>
        <w:rPr>
          <w:spacing w:val="-4"/>
        </w:rPr>
        <w:t>actual</w:t>
      </w:r>
      <w:r>
        <w:rPr>
          <w:spacing w:val="-8"/>
        </w:rPr>
        <w:t> </w:t>
      </w:r>
      <w:r>
        <w:rPr>
          <w:spacing w:val="-4"/>
        </w:rPr>
        <w:t>prices</w:t>
      </w:r>
      <w:r>
        <w:rPr>
          <w:spacing w:val="-8"/>
        </w:rPr>
        <w:t> </w:t>
      </w:r>
      <w:r>
        <w:rPr>
          <w:spacing w:val="-4"/>
        </w:rPr>
        <w:t>during</w:t>
      </w:r>
      <w:r>
        <w:rPr>
          <w:spacing w:val="-8"/>
        </w:rPr>
        <w:t> </w:t>
      </w:r>
      <w:r>
        <w:rPr>
          <w:spacing w:val="-4"/>
        </w:rPr>
        <w:t>the</w:t>
      </w:r>
      <w:r>
        <w:rPr>
          <w:spacing w:val="-8"/>
        </w:rPr>
        <w:t> </w:t>
      </w:r>
      <w:r>
        <w:rPr>
          <w:spacing w:val="-4"/>
        </w:rPr>
        <w:t>testing</w:t>
      </w:r>
      <w:r>
        <w:rPr>
          <w:spacing w:val="-8"/>
        </w:rPr>
        <w:t> </w:t>
      </w:r>
      <w:r>
        <w:rPr>
          <w:spacing w:val="-4"/>
        </w:rPr>
        <w:t>period (October</w:t>
      </w:r>
      <w:r>
        <w:rPr>
          <w:spacing w:val="-7"/>
        </w:rPr>
        <w:t> </w:t>
      </w:r>
      <w:r>
        <w:rPr>
          <w:spacing w:val="-4"/>
        </w:rPr>
        <w:t>2023</w:t>
      </w:r>
      <w:r>
        <w:rPr>
          <w:spacing w:val="-7"/>
        </w:rPr>
        <w:t> </w:t>
      </w:r>
      <w:r>
        <w:rPr>
          <w:spacing w:val="-4"/>
        </w:rPr>
        <w:t>to</w:t>
      </w:r>
      <w:r>
        <w:rPr>
          <w:spacing w:val="-7"/>
        </w:rPr>
        <w:t> </w:t>
      </w:r>
      <w:r>
        <w:rPr>
          <w:spacing w:val="-4"/>
        </w:rPr>
        <w:t>January</w:t>
      </w:r>
      <w:r>
        <w:rPr>
          <w:spacing w:val="-7"/>
        </w:rPr>
        <w:t> </w:t>
      </w:r>
      <w:r>
        <w:rPr>
          <w:spacing w:val="-4"/>
        </w:rPr>
        <w:t>2024).</w:t>
      </w:r>
      <w:r>
        <w:rPr>
          <w:spacing w:val="20"/>
        </w:rPr>
        <w:t> </w:t>
      </w:r>
      <w:r>
        <w:rPr>
          <w:spacing w:val="-4"/>
        </w:rPr>
        <w:t>The</w:t>
      </w:r>
      <w:r>
        <w:rPr>
          <w:spacing w:val="-7"/>
        </w:rPr>
        <w:t> </w:t>
      </w:r>
      <w:r>
        <w:rPr>
          <w:spacing w:val="-4"/>
        </w:rPr>
        <w:t>dashed</w:t>
      </w:r>
      <w:r>
        <w:rPr>
          <w:spacing w:val="-7"/>
        </w:rPr>
        <w:t> </w:t>
      </w:r>
      <w:r>
        <w:rPr>
          <w:spacing w:val="-4"/>
        </w:rPr>
        <w:t>red</w:t>
      </w:r>
      <w:r>
        <w:rPr>
          <w:spacing w:val="-7"/>
        </w:rPr>
        <w:t> </w:t>
      </w:r>
      <w:r>
        <w:rPr>
          <w:spacing w:val="-4"/>
        </w:rPr>
        <w:t>line</w:t>
      </w:r>
      <w:r>
        <w:rPr>
          <w:spacing w:val="-7"/>
        </w:rPr>
        <w:t> </w:t>
      </w:r>
      <w:r>
        <w:rPr>
          <w:spacing w:val="-4"/>
        </w:rPr>
        <w:t>indicates</w:t>
      </w:r>
      <w:r>
        <w:rPr>
          <w:spacing w:val="-7"/>
        </w:rPr>
        <w:t> </w:t>
      </w:r>
      <w:r>
        <w:rPr>
          <w:spacing w:val="-4"/>
        </w:rPr>
        <w:t>the</w:t>
      </w:r>
      <w:r>
        <w:rPr>
          <w:spacing w:val="-7"/>
        </w:rPr>
        <w:t> </w:t>
      </w:r>
      <w:r>
        <w:rPr>
          <w:spacing w:val="-4"/>
        </w:rPr>
        <w:t>model’s</w:t>
      </w:r>
      <w:r>
        <w:rPr>
          <w:spacing w:val="-7"/>
        </w:rPr>
        <w:t> </w:t>
      </w:r>
      <w:r>
        <w:rPr>
          <w:spacing w:val="-4"/>
        </w:rPr>
        <w:t>predictions.</w:t>
      </w:r>
      <w:r>
        <w:rPr>
          <w:spacing w:val="20"/>
        </w:rPr>
        <w:t> </w:t>
      </w:r>
      <w:r>
        <w:rPr>
          <w:spacing w:val="-4"/>
        </w:rPr>
        <w:t>The </w:t>
      </w:r>
      <w:r>
        <w:rPr>
          <w:w w:val="90"/>
        </w:rPr>
        <w:t>high alignment between predicted and actual prices in the testing period highlights the model’s </w:t>
      </w:r>
      <w:r>
        <w:rPr>
          <w:spacing w:val="-6"/>
        </w:rPr>
        <w:t>effectiveness.</w:t>
      </w:r>
      <w:r>
        <w:rPr>
          <w:spacing w:val="16"/>
        </w:rPr>
        <w:t> </w:t>
      </w:r>
      <w:r>
        <w:rPr>
          <w:spacing w:val="-6"/>
        </w:rPr>
        <w:t>Cross-validation during training ensures a robust performance.</w:t>
      </w:r>
    </w:p>
    <w:p>
      <w:pPr>
        <w:pStyle w:val="BodyText"/>
        <w:spacing w:before="83"/>
      </w:pPr>
    </w:p>
    <w:p>
      <w:pPr>
        <w:pStyle w:val="BodyText"/>
        <w:spacing w:line="304" w:lineRule="auto"/>
        <w:ind w:left="23" w:right="1013"/>
        <w:jc w:val="both"/>
      </w:pPr>
      <w:r>
        <w:rPr/>
        <mc:AlternateContent>
          <mc:Choice Requires="wps">
            <w:drawing>
              <wp:anchor distT="0" distB="0" distL="0" distR="0" allowOverlap="1" layoutInCell="1" locked="0" behindDoc="1" simplePos="0" relativeHeight="477721088">
                <wp:simplePos x="0" y="0"/>
                <wp:positionH relativeFrom="page">
                  <wp:posOffset>3874693</wp:posOffset>
                </wp:positionH>
                <wp:positionV relativeFrom="paragraph">
                  <wp:posOffset>142589</wp:posOffset>
                </wp:positionV>
                <wp:extent cx="45720" cy="1270"/>
                <wp:effectExtent l="0" t="0" r="0" b="0"/>
                <wp:wrapNone/>
                <wp:docPr id="1248" name="Graphic 1248"/>
                <wp:cNvGraphicFramePr>
                  <a:graphicFrameLocks/>
                </wp:cNvGraphicFramePr>
                <a:graphic>
                  <a:graphicData uri="http://schemas.microsoft.com/office/word/2010/wordprocessingShape">
                    <wps:wsp>
                      <wps:cNvPr id="1248" name="Graphic 124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5392" from="305.093994pt,11.227558pt" to="308.680994pt,11.22755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21600">
                <wp:simplePos x="0" y="0"/>
                <wp:positionH relativeFrom="page">
                  <wp:posOffset>4157103</wp:posOffset>
                </wp:positionH>
                <wp:positionV relativeFrom="paragraph">
                  <wp:posOffset>142589</wp:posOffset>
                </wp:positionV>
                <wp:extent cx="45720" cy="1270"/>
                <wp:effectExtent l="0" t="0" r="0" b="0"/>
                <wp:wrapNone/>
                <wp:docPr id="1249" name="Graphic 1249"/>
                <wp:cNvGraphicFramePr>
                  <a:graphicFrameLocks/>
                </wp:cNvGraphicFramePr>
                <a:graphic>
                  <a:graphicData uri="http://schemas.microsoft.com/office/word/2010/wordprocessingShape">
                    <wps:wsp>
                      <wps:cNvPr id="1249" name="Graphic 124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4880" from="327.330994pt,11.227558pt" to="330.917994pt,11.22755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22112">
                <wp:simplePos x="0" y="0"/>
                <wp:positionH relativeFrom="page">
                  <wp:posOffset>4431157</wp:posOffset>
                </wp:positionH>
                <wp:positionV relativeFrom="paragraph">
                  <wp:posOffset>142589</wp:posOffset>
                </wp:positionV>
                <wp:extent cx="45720" cy="1270"/>
                <wp:effectExtent l="0" t="0" r="0" b="0"/>
                <wp:wrapNone/>
                <wp:docPr id="1250" name="Graphic 1250"/>
                <wp:cNvGraphicFramePr>
                  <a:graphicFrameLocks/>
                </wp:cNvGraphicFramePr>
                <a:graphic>
                  <a:graphicData uri="http://schemas.microsoft.com/office/word/2010/wordprocessingShape">
                    <wps:wsp>
                      <wps:cNvPr id="1250" name="Graphic 125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4368" from="348.910004pt,11.227558pt" to="352.497004pt,11.22755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24160">
                <wp:simplePos x="0" y="0"/>
                <wp:positionH relativeFrom="page">
                  <wp:posOffset>2094229</wp:posOffset>
                </wp:positionH>
                <wp:positionV relativeFrom="paragraph">
                  <wp:posOffset>34195</wp:posOffset>
                </wp:positionV>
                <wp:extent cx="164465" cy="150495"/>
                <wp:effectExtent l="0" t="0" r="0" b="0"/>
                <wp:wrapNone/>
                <wp:docPr id="1251" name="Graphic 1251"/>
                <wp:cNvGraphicFramePr>
                  <a:graphicFrameLocks/>
                </wp:cNvGraphicFramePr>
                <a:graphic>
                  <a:graphicData uri="http://schemas.microsoft.com/office/word/2010/wordprocessingShape">
                    <wps:wsp>
                      <wps:cNvPr id="1251" name="Graphic 1251"/>
                      <wps:cNvSpPr/>
                      <wps:spPr>
                        <a:xfrm>
                          <a:off x="0" y="0"/>
                          <a:ext cx="164465" cy="150495"/>
                        </a:xfrm>
                        <a:custGeom>
                          <a:avLst/>
                          <a:gdLst/>
                          <a:ahLst/>
                          <a:cxnLst/>
                          <a:rect l="l" t="t" r="r" b="b"/>
                          <a:pathLst>
                            <a:path w="164465" h="150495">
                              <a:moveTo>
                                <a:pt x="0" y="150088"/>
                              </a:moveTo>
                              <a:lnTo>
                                <a:pt x="164439" y="150088"/>
                              </a:lnTo>
                              <a:lnTo>
                                <a:pt x="164439" y="0"/>
                              </a:lnTo>
                              <a:lnTo>
                                <a:pt x="0" y="0"/>
                              </a:lnTo>
                              <a:lnTo>
                                <a:pt x="0" y="150088"/>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4.899994pt;margin-top:2.692559pt;width:12.948pt;height:11.818pt;mso-position-horizontal-relative:page;mso-position-vertical-relative:paragraph;z-index:-25592320" id="docshape811" filled="false" stroked="true" strokeweight="1pt" strokecolor="#ff0000">
                <v:stroke dashstyle="solid"/>
                <w10:wrap type="none"/>
              </v:rect>
            </w:pict>
          </mc:Fallback>
        </mc:AlternateContent>
      </w:r>
      <w:r>
        <w:rPr>
          <w:rFonts w:ascii="Times New Roman" w:hAnsi="Times New Roman"/>
          <w:b/>
        </w:rPr>
        <w:t>AUD/NZD:</w:t>
      </w:r>
      <w:r>
        <w:rPr/>
        <w:t>Figure </w:t>
      </w:r>
      <w:hyperlink w:history="true" w:anchor="_bookmark225">
        <w:r>
          <w:rPr/>
          <w:t>28</w:t>
        </w:r>
      </w:hyperlink>
      <w:r>
        <w:rPr/>
        <w:t> shows how the XGBoost TM FM SA model performs on </w:t>
      </w:r>
      <w:r>
        <w:rPr/>
        <w:t>AUD/NZD </w:t>
      </w:r>
      <w:r>
        <w:rPr>
          <w:spacing w:val="-2"/>
        </w:rPr>
        <w:t>test</w:t>
      </w:r>
      <w:r>
        <w:rPr>
          <w:spacing w:val="-11"/>
        </w:rPr>
        <w:t> </w:t>
      </w:r>
      <w:r>
        <w:rPr>
          <w:spacing w:val="-2"/>
        </w:rPr>
        <w:t>data.</w:t>
      </w:r>
      <w:r>
        <w:rPr>
          <w:spacing w:val="21"/>
        </w:rPr>
        <w:t> </w:t>
      </w:r>
      <w:r>
        <w:rPr>
          <w:spacing w:val="-2"/>
        </w:rPr>
        <w:t>This</w:t>
      </w:r>
      <w:r>
        <w:rPr>
          <w:spacing w:val="-11"/>
        </w:rPr>
        <w:t> </w:t>
      </w:r>
      <w:r>
        <w:rPr>
          <w:spacing w:val="-2"/>
        </w:rPr>
        <w:t>model</w:t>
      </w:r>
      <w:r>
        <w:rPr>
          <w:spacing w:val="-11"/>
        </w:rPr>
        <w:t> </w:t>
      </w:r>
      <w:r>
        <w:rPr>
          <w:spacing w:val="-2"/>
        </w:rPr>
        <w:t>uses</w:t>
      </w:r>
      <w:r>
        <w:rPr>
          <w:spacing w:val="-11"/>
        </w:rPr>
        <w:t> </w:t>
      </w:r>
      <w:r>
        <w:rPr>
          <w:spacing w:val="-2"/>
        </w:rPr>
        <w:t>a</w:t>
      </w:r>
      <w:r>
        <w:rPr>
          <w:spacing w:val="-11"/>
        </w:rPr>
        <w:t> </w:t>
      </w:r>
      <w:r>
        <w:rPr>
          <w:spacing w:val="-2"/>
        </w:rPr>
        <w:t>combination</w:t>
      </w:r>
      <w:r>
        <w:rPr>
          <w:spacing w:val="-11"/>
        </w:rPr>
        <w:t> </w:t>
      </w:r>
      <w:r>
        <w:rPr>
          <w:spacing w:val="-2"/>
        </w:rPr>
        <w:t>of</w:t>
      </w:r>
      <w:r>
        <w:rPr>
          <w:spacing w:val="-11"/>
        </w:rPr>
        <w:t> </w:t>
      </w:r>
      <w:r>
        <w:rPr>
          <w:spacing w:val="-2"/>
        </w:rPr>
        <w:t>technical,</w:t>
      </w:r>
      <w:r>
        <w:rPr>
          <w:spacing w:val="-8"/>
        </w:rPr>
        <w:t> </w:t>
      </w:r>
      <w:r>
        <w:rPr>
          <w:spacing w:val="-2"/>
        </w:rPr>
        <w:t>fundamental,</w:t>
      </w:r>
      <w:r>
        <w:rPr>
          <w:spacing w:val="-8"/>
        </w:rPr>
        <w:t> </w:t>
      </w:r>
      <w:r>
        <w:rPr>
          <w:spacing w:val="-2"/>
        </w:rPr>
        <w:t>and</w:t>
      </w:r>
      <w:r>
        <w:rPr>
          <w:spacing w:val="-11"/>
        </w:rPr>
        <w:t> </w:t>
      </w:r>
      <w:r>
        <w:rPr>
          <w:spacing w:val="-2"/>
        </w:rPr>
        <w:t>sentiment</w:t>
      </w:r>
      <w:r>
        <w:rPr>
          <w:spacing w:val="-11"/>
        </w:rPr>
        <w:t> </w:t>
      </w:r>
      <w:r>
        <w:rPr>
          <w:spacing w:val="-2"/>
        </w:rPr>
        <w:t>analysis indicators</w:t>
      </w:r>
      <w:r>
        <w:rPr>
          <w:spacing w:val="-10"/>
        </w:rPr>
        <w:t> </w:t>
      </w:r>
      <w:r>
        <w:rPr>
          <w:spacing w:val="-2"/>
        </w:rPr>
        <w:t>to</w:t>
      </w:r>
      <w:r>
        <w:rPr>
          <w:spacing w:val="-10"/>
        </w:rPr>
        <w:t> </w:t>
      </w:r>
      <w:r>
        <w:rPr>
          <w:spacing w:val="-2"/>
        </w:rPr>
        <w:t>predict</w:t>
      </w:r>
      <w:r>
        <w:rPr>
          <w:spacing w:val="-10"/>
        </w:rPr>
        <w:t> </w:t>
      </w:r>
      <w:r>
        <w:rPr>
          <w:spacing w:val="-2"/>
        </w:rPr>
        <w:t>closing</w:t>
      </w:r>
      <w:r>
        <w:rPr>
          <w:spacing w:val="-10"/>
        </w:rPr>
        <w:t> </w:t>
      </w:r>
      <w:r>
        <w:rPr>
          <w:spacing w:val="-2"/>
        </w:rPr>
        <w:t>prices.</w:t>
      </w:r>
      <w:r>
        <w:rPr>
          <w:spacing w:val="22"/>
        </w:rPr>
        <w:t> </w:t>
      </w:r>
      <w:r>
        <w:rPr>
          <w:spacing w:val="-2"/>
        </w:rPr>
        <w:t>In</w:t>
      </w:r>
      <w:r>
        <w:rPr>
          <w:spacing w:val="-10"/>
        </w:rPr>
        <w:t> </w:t>
      </w:r>
      <w:r>
        <w:rPr>
          <w:spacing w:val="-2"/>
        </w:rPr>
        <w:t>the</w:t>
      </w:r>
      <w:r>
        <w:rPr>
          <w:spacing w:val="-10"/>
        </w:rPr>
        <w:t> </w:t>
      </w:r>
      <w:r>
        <w:rPr>
          <w:spacing w:val="-2"/>
        </w:rPr>
        <w:t>figure,</w:t>
      </w:r>
      <w:r>
        <w:rPr>
          <w:spacing w:val="-6"/>
        </w:rPr>
        <w:t> </w:t>
      </w:r>
      <w:r>
        <w:rPr>
          <w:spacing w:val="-2"/>
        </w:rPr>
        <w:t>the</w:t>
      </w:r>
      <w:r>
        <w:rPr>
          <w:spacing w:val="-10"/>
        </w:rPr>
        <w:t> </w:t>
      </w:r>
      <w:r>
        <w:rPr>
          <w:spacing w:val="-2"/>
        </w:rPr>
        <w:t>blue</w:t>
      </w:r>
      <w:r>
        <w:rPr>
          <w:spacing w:val="-10"/>
        </w:rPr>
        <w:t> </w:t>
      </w:r>
      <w:r>
        <w:rPr>
          <w:spacing w:val="-2"/>
        </w:rPr>
        <w:t>line</w:t>
      </w:r>
      <w:r>
        <w:rPr>
          <w:spacing w:val="-10"/>
        </w:rPr>
        <w:t> </w:t>
      </w:r>
      <w:r>
        <w:rPr>
          <w:spacing w:val="-2"/>
        </w:rPr>
        <w:t>represents</w:t>
      </w:r>
      <w:r>
        <w:rPr>
          <w:spacing w:val="-10"/>
        </w:rPr>
        <w:t> </w:t>
      </w:r>
      <w:r>
        <w:rPr>
          <w:spacing w:val="-2"/>
        </w:rPr>
        <w:t>the</w:t>
      </w:r>
      <w:r>
        <w:rPr>
          <w:spacing w:val="-10"/>
        </w:rPr>
        <w:t> </w:t>
      </w:r>
      <w:r>
        <w:rPr>
          <w:spacing w:val="-2"/>
        </w:rPr>
        <w:t>actual</w:t>
      </w:r>
      <w:r>
        <w:rPr>
          <w:spacing w:val="-10"/>
        </w:rPr>
        <w:t> </w:t>
      </w:r>
      <w:r>
        <w:rPr>
          <w:spacing w:val="-2"/>
        </w:rPr>
        <w:t>closing prices</w:t>
      </w:r>
      <w:r>
        <w:rPr>
          <w:spacing w:val="-12"/>
        </w:rPr>
        <w:t> </w:t>
      </w:r>
      <w:r>
        <w:rPr>
          <w:spacing w:val="-2"/>
        </w:rPr>
        <w:t>during</w:t>
      </w:r>
      <w:r>
        <w:rPr>
          <w:spacing w:val="-11"/>
        </w:rPr>
        <w:t> </w:t>
      </w:r>
      <w:r>
        <w:rPr>
          <w:spacing w:val="-2"/>
        </w:rPr>
        <w:t>the</w:t>
      </w:r>
      <w:r>
        <w:rPr>
          <w:spacing w:val="-11"/>
        </w:rPr>
        <w:t> </w:t>
      </w:r>
      <w:r>
        <w:rPr>
          <w:spacing w:val="-2"/>
        </w:rPr>
        <w:t>training</w:t>
      </w:r>
      <w:r>
        <w:rPr>
          <w:spacing w:val="-11"/>
        </w:rPr>
        <w:t> </w:t>
      </w:r>
      <w:r>
        <w:rPr>
          <w:spacing w:val="-2"/>
        </w:rPr>
        <w:t>period,</w:t>
      </w:r>
      <w:r>
        <w:rPr>
          <w:spacing w:val="-12"/>
        </w:rPr>
        <w:t> </w:t>
      </w:r>
      <w:r>
        <w:rPr>
          <w:spacing w:val="-2"/>
        </w:rPr>
        <w:t>while</w:t>
      </w:r>
      <w:r>
        <w:rPr>
          <w:spacing w:val="-11"/>
        </w:rPr>
        <w:t> </w:t>
      </w:r>
      <w:r>
        <w:rPr>
          <w:spacing w:val="-2"/>
        </w:rPr>
        <w:t>the</w:t>
      </w:r>
      <w:r>
        <w:rPr>
          <w:spacing w:val="-11"/>
        </w:rPr>
        <w:t> </w:t>
      </w:r>
      <w:r>
        <w:rPr>
          <w:spacing w:val="-2"/>
        </w:rPr>
        <w:t>solid</w:t>
      </w:r>
      <w:r>
        <w:rPr>
          <w:spacing w:val="-11"/>
        </w:rPr>
        <w:t> </w:t>
      </w:r>
      <w:r>
        <w:rPr>
          <w:spacing w:val="-2"/>
        </w:rPr>
        <w:t>red</w:t>
      </w:r>
      <w:r>
        <w:rPr>
          <w:spacing w:val="-11"/>
        </w:rPr>
        <w:t> </w:t>
      </w:r>
      <w:r>
        <w:rPr>
          <w:spacing w:val="-2"/>
        </w:rPr>
        <w:t>line</w:t>
      </w:r>
      <w:r>
        <w:rPr>
          <w:spacing w:val="-12"/>
        </w:rPr>
        <w:t> </w:t>
      </w:r>
      <w:r>
        <w:rPr>
          <w:spacing w:val="-2"/>
        </w:rPr>
        <w:t>shows</w:t>
      </w:r>
      <w:r>
        <w:rPr>
          <w:spacing w:val="-11"/>
        </w:rPr>
        <w:t> </w:t>
      </w:r>
      <w:r>
        <w:rPr>
          <w:spacing w:val="-2"/>
        </w:rPr>
        <w:t>the</w:t>
      </w:r>
      <w:r>
        <w:rPr>
          <w:spacing w:val="-11"/>
        </w:rPr>
        <w:t> </w:t>
      </w:r>
      <w:r>
        <w:rPr>
          <w:spacing w:val="-2"/>
        </w:rPr>
        <w:t>actual</w:t>
      </w:r>
      <w:r>
        <w:rPr>
          <w:spacing w:val="-11"/>
        </w:rPr>
        <w:t> </w:t>
      </w:r>
      <w:r>
        <w:rPr>
          <w:spacing w:val="-2"/>
        </w:rPr>
        <w:t>prices</w:t>
      </w:r>
      <w:r>
        <w:rPr>
          <w:spacing w:val="-11"/>
        </w:rPr>
        <w:t> </w:t>
      </w:r>
      <w:r>
        <w:rPr>
          <w:spacing w:val="-2"/>
        </w:rPr>
        <w:t>during</w:t>
      </w:r>
      <w:r>
        <w:rPr>
          <w:spacing w:val="-12"/>
        </w:rPr>
        <w:t> </w:t>
      </w:r>
      <w:r>
        <w:rPr>
          <w:spacing w:val="-2"/>
        </w:rPr>
        <w:t>the testing</w:t>
      </w:r>
      <w:r>
        <w:rPr>
          <w:spacing w:val="-12"/>
        </w:rPr>
        <w:t> </w:t>
      </w:r>
      <w:r>
        <w:rPr>
          <w:spacing w:val="-2"/>
        </w:rPr>
        <w:t>period.</w:t>
      </w:r>
      <w:r>
        <w:rPr>
          <w:spacing w:val="-7"/>
        </w:rPr>
        <w:t> </w:t>
      </w:r>
      <w:r>
        <w:rPr>
          <w:spacing w:val="-2"/>
        </w:rPr>
        <w:t>The</w:t>
      </w:r>
      <w:r>
        <w:rPr>
          <w:spacing w:val="-12"/>
        </w:rPr>
        <w:t> </w:t>
      </w:r>
      <w:r>
        <w:rPr>
          <w:spacing w:val="-2"/>
        </w:rPr>
        <w:t>shaded</w:t>
      </w:r>
      <w:r>
        <w:rPr>
          <w:spacing w:val="-11"/>
        </w:rPr>
        <w:t> </w:t>
      </w:r>
      <w:r>
        <w:rPr>
          <w:spacing w:val="-2"/>
        </w:rPr>
        <w:t>regions</w:t>
      </w:r>
      <w:r>
        <w:rPr>
          <w:spacing w:val="-11"/>
        </w:rPr>
        <w:t> </w:t>
      </w:r>
      <w:r>
        <w:rPr>
          <w:spacing w:val="-2"/>
        </w:rPr>
        <w:t>distinguish</w:t>
      </w:r>
      <w:r>
        <w:rPr>
          <w:spacing w:val="-11"/>
        </w:rPr>
        <w:t> </w:t>
      </w:r>
      <w:r>
        <w:rPr>
          <w:spacing w:val="-2"/>
        </w:rPr>
        <w:t>between</w:t>
      </w:r>
      <w:r>
        <w:rPr>
          <w:spacing w:val="-11"/>
        </w:rPr>
        <w:t> </w:t>
      </w:r>
      <w:r>
        <w:rPr>
          <w:spacing w:val="-2"/>
        </w:rPr>
        <w:t>the</w:t>
      </w:r>
      <w:r>
        <w:rPr>
          <w:spacing w:val="-12"/>
        </w:rPr>
        <w:t> </w:t>
      </w:r>
      <w:r>
        <w:rPr>
          <w:spacing w:val="-2"/>
        </w:rPr>
        <w:t>training</w:t>
      </w:r>
      <w:r>
        <w:rPr>
          <w:spacing w:val="-11"/>
        </w:rPr>
        <w:t> </w:t>
      </w:r>
      <w:r>
        <w:rPr>
          <w:spacing w:val="-2"/>
        </w:rPr>
        <w:t>period</w:t>
      </w:r>
      <w:r>
        <w:rPr>
          <w:spacing w:val="-11"/>
        </w:rPr>
        <w:t> </w:t>
      </w:r>
      <w:r>
        <w:rPr>
          <w:spacing w:val="-2"/>
        </w:rPr>
        <w:t>(light</w:t>
      </w:r>
      <w:r>
        <w:rPr>
          <w:spacing w:val="-11"/>
        </w:rPr>
        <w:t> </w:t>
      </w:r>
      <w:r>
        <w:rPr>
          <w:spacing w:val="-2"/>
        </w:rPr>
        <w:t>blue)</w:t>
      </w:r>
      <w:r>
        <w:rPr>
          <w:spacing w:val="-11"/>
        </w:rPr>
        <w:t> </w:t>
      </w:r>
      <w:r>
        <w:rPr>
          <w:spacing w:val="-2"/>
        </w:rPr>
        <w:t>and </w:t>
      </w:r>
      <w:r>
        <w:rPr>
          <w:spacing w:val="-6"/>
        </w:rPr>
        <w:t>the testing period (light green),</w:t>
      </w:r>
      <w:r>
        <w:rPr>
          <w:spacing w:val="-2"/>
        </w:rPr>
        <w:t> </w:t>
      </w:r>
      <w:r>
        <w:rPr>
          <w:spacing w:val="-6"/>
        </w:rPr>
        <w:t>showing that the model’s effectiveness was validated on new, </w:t>
      </w:r>
      <w:r>
        <w:rPr>
          <w:w w:val="90"/>
        </w:rPr>
        <w:t>unseen data.</w:t>
      </w:r>
      <w:r>
        <w:rPr/>
        <w:t> </w:t>
      </w:r>
      <w:r>
        <w:rPr>
          <w:w w:val="90"/>
        </w:rPr>
        <w:t>The dashed red line indicates the prices predicted by the model during the testing </w:t>
      </w:r>
      <w:r>
        <w:rPr>
          <w:spacing w:val="-2"/>
        </w:rPr>
        <w:t>period.</w:t>
      </w:r>
    </w:p>
    <w:p>
      <w:pPr>
        <w:pStyle w:val="BodyText"/>
        <w:spacing w:before="6"/>
        <w:rPr>
          <w:sz w:val="17"/>
        </w:rPr>
      </w:pPr>
      <w:r>
        <w:rPr>
          <w:sz w:val="17"/>
        </w:rPr>
        <w:drawing>
          <wp:anchor distT="0" distB="0" distL="0" distR="0" allowOverlap="1" layoutInCell="1" locked="0" behindDoc="1" simplePos="0" relativeHeight="487977984">
            <wp:simplePos x="0" y="0"/>
            <wp:positionH relativeFrom="page">
              <wp:posOffset>914400</wp:posOffset>
            </wp:positionH>
            <wp:positionV relativeFrom="paragraph">
              <wp:posOffset>146219</wp:posOffset>
            </wp:positionV>
            <wp:extent cx="5713236" cy="3428238"/>
            <wp:effectExtent l="0" t="0" r="0" b="0"/>
            <wp:wrapTopAndBottom/>
            <wp:docPr id="1252" name="Image 1252"/>
            <wp:cNvGraphicFramePr>
              <a:graphicFrameLocks/>
            </wp:cNvGraphicFramePr>
            <a:graphic>
              <a:graphicData uri="http://schemas.openxmlformats.org/drawingml/2006/picture">
                <pic:pic>
                  <pic:nvPicPr>
                    <pic:cNvPr id="1252" name="Image 1252"/>
                    <pic:cNvPicPr/>
                  </pic:nvPicPr>
                  <pic:blipFill>
                    <a:blip r:embed="rId581" cstate="print"/>
                    <a:stretch>
                      <a:fillRect/>
                    </a:stretch>
                  </pic:blipFill>
                  <pic:spPr>
                    <a:xfrm>
                      <a:off x="0" y="0"/>
                      <a:ext cx="5713236" cy="3428238"/>
                    </a:xfrm>
                    <a:prstGeom prst="rect">
                      <a:avLst/>
                    </a:prstGeom>
                  </pic:spPr>
                </pic:pic>
              </a:graphicData>
            </a:graphic>
          </wp:anchor>
        </w:drawing>
      </w:r>
    </w:p>
    <w:p>
      <w:pPr>
        <w:spacing w:before="197"/>
        <w:ind w:left="780" w:right="0" w:firstLine="0"/>
        <w:jc w:val="left"/>
        <w:rPr>
          <w:sz w:val="22"/>
        </w:rPr>
      </w:pPr>
      <w:bookmarkStart w:name="_bookmark225" w:id="390"/>
      <w:bookmarkEnd w:id="390"/>
      <w:r>
        <w:rPr/>
      </w:r>
      <w:r>
        <w:rPr>
          <w:sz w:val="22"/>
        </w:rPr>
        <w:t>Figure</w:t>
      </w:r>
      <w:r>
        <w:rPr>
          <w:spacing w:val="-11"/>
          <w:sz w:val="22"/>
        </w:rPr>
        <w:t> </w:t>
      </w:r>
      <w:r>
        <w:rPr>
          <w:sz w:val="22"/>
        </w:rPr>
        <w:t>28:</w:t>
      </w:r>
      <w:r>
        <w:rPr>
          <w:spacing w:val="-1"/>
          <w:sz w:val="22"/>
        </w:rPr>
        <w:t> </w:t>
      </w:r>
      <w:r>
        <w:rPr>
          <w:sz w:val="22"/>
        </w:rPr>
        <w:t>Performance</w:t>
      </w:r>
      <w:r>
        <w:rPr>
          <w:spacing w:val="-10"/>
          <w:sz w:val="22"/>
        </w:rPr>
        <w:t> </w:t>
      </w:r>
      <w:r>
        <w:rPr>
          <w:sz w:val="22"/>
        </w:rPr>
        <w:t>of</w:t>
      </w:r>
      <w:r>
        <w:rPr>
          <w:spacing w:val="-10"/>
          <w:sz w:val="22"/>
        </w:rPr>
        <w:t> </w:t>
      </w:r>
      <w:r>
        <w:rPr>
          <w:sz w:val="22"/>
        </w:rPr>
        <w:t>the</w:t>
      </w:r>
      <w:r>
        <w:rPr>
          <w:spacing w:val="-10"/>
          <w:sz w:val="22"/>
        </w:rPr>
        <w:t> </w:t>
      </w:r>
      <w:r>
        <w:rPr>
          <w:sz w:val="22"/>
        </w:rPr>
        <w:t>XGBoost</w:t>
      </w:r>
      <w:r>
        <w:rPr>
          <w:spacing w:val="6"/>
          <w:sz w:val="22"/>
        </w:rPr>
        <w:t> </w:t>
      </w:r>
      <w:r>
        <w:rPr>
          <w:sz w:val="22"/>
        </w:rPr>
        <w:t>TM</w:t>
      </w:r>
      <w:r>
        <w:rPr>
          <w:spacing w:val="6"/>
          <w:sz w:val="22"/>
        </w:rPr>
        <w:t> </w:t>
      </w:r>
      <w:r>
        <w:rPr>
          <w:sz w:val="22"/>
        </w:rPr>
        <w:t>FM</w:t>
      </w:r>
      <w:r>
        <w:rPr>
          <w:spacing w:val="6"/>
          <w:sz w:val="22"/>
        </w:rPr>
        <w:t> </w:t>
      </w:r>
      <w:r>
        <w:rPr>
          <w:sz w:val="22"/>
        </w:rPr>
        <w:t>SA</w:t>
      </w:r>
      <w:r>
        <w:rPr>
          <w:spacing w:val="-10"/>
          <w:sz w:val="22"/>
        </w:rPr>
        <w:t> </w:t>
      </w:r>
      <w:r>
        <w:rPr>
          <w:sz w:val="22"/>
        </w:rPr>
        <w:t>model</w:t>
      </w:r>
      <w:r>
        <w:rPr>
          <w:spacing w:val="-10"/>
          <w:sz w:val="22"/>
        </w:rPr>
        <w:t> </w:t>
      </w:r>
      <w:r>
        <w:rPr>
          <w:sz w:val="22"/>
        </w:rPr>
        <w:t>on</w:t>
      </w:r>
      <w:r>
        <w:rPr>
          <w:spacing w:val="-10"/>
          <w:sz w:val="22"/>
        </w:rPr>
        <w:t> </w:t>
      </w:r>
      <w:r>
        <w:rPr>
          <w:sz w:val="22"/>
        </w:rPr>
        <w:t>AUD/NZD</w:t>
      </w:r>
      <w:r>
        <w:rPr>
          <w:spacing w:val="-10"/>
          <w:sz w:val="22"/>
        </w:rPr>
        <w:t> </w:t>
      </w:r>
      <w:r>
        <w:rPr>
          <w:sz w:val="22"/>
        </w:rPr>
        <w:t>Test</w:t>
      </w:r>
      <w:r>
        <w:rPr>
          <w:spacing w:val="-10"/>
          <w:sz w:val="22"/>
        </w:rPr>
        <w:t> </w:t>
      </w:r>
      <w:r>
        <w:rPr>
          <w:spacing w:val="-2"/>
          <w:sz w:val="22"/>
        </w:rPr>
        <w:t>Data.</w:t>
      </w:r>
    </w:p>
    <w:p>
      <w:pPr>
        <w:pStyle w:val="BodyText"/>
        <w:rPr>
          <w:sz w:val="22"/>
        </w:rPr>
      </w:pPr>
    </w:p>
    <w:p>
      <w:pPr>
        <w:pStyle w:val="BodyText"/>
        <w:spacing w:before="49"/>
        <w:rPr>
          <w:sz w:val="22"/>
        </w:rPr>
      </w:pPr>
    </w:p>
    <w:p>
      <w:pPr>
        <w:pStyle w:val="ListParagraph"/>
        <w:numPr>
          <w:ilvl w:val="1"/>
          <w:numId w:val="27"/>
        </w:numPr>
        <w:tabs>
          <w:tab w:pos="668" w:val="left" w:leader="none"/>
        </w:tabs>
        <w:spacing w:line="240" w:lineRule="auto" w:before="1" w:after="0"/>
        <w:ind w:left="668" w:right="0" w:hanging="645"/>
        <w:jc w:val="left"/>
        <w:rPr>
          <w:rFonts w:ascii="Times New Roman"/>
          <w:b/>
          <w:sz w:val="28"/>
        </w:rPr>
      </w:pPr>
      <w:r>
        <w:rPr>
          <w:rFonts w:ascii="Times New Roman"/>
          <w:b/>
          <w:sz w:val="28"/>
        </w:rPr>
        <mc:AlternateContent>
          <mc:Choice Requires="wps">
            <w:drawing>
              <wp:anchor distT="0" distB="0" distL="0" distR="0" allowOverlap="1" layoutInCell="1" locked="0" behindDoc="1" simplePos="0" relativeHeight="477722624">
                <wp:simplePos x="0" y="0"/>
                <wp:positionH relativeFrom="page">
                  <wp:posOffset>3639654</wp:posOffset>
                </wp:positionH>
                <wp:positionV relativeFrom="paragraph">
                  <wp:posOffset>-392319</wp:posOffset>
                </wp:positionV>
                <wp:extent cx="41910" cy="1270"/>
                <wp:effectExtent l="0" t="0" r="0" b="0"/>
                <wp:wrapNone/>
                <wp:docPr id="1253" name="Graphic 1253"/>
                <wp:cNvGraphicFramePr>
                  <a:graphicFrameLocks/>
                </wp:cNvGraphicFramePr>
                <a:graphic>
                  <a:graphicData uri="http://schemas.microsoft.com/office/word/2010/wordprocessingShape">
                    <wps:wsp>
                      <wps:cNvPr id="1253" name="Graphic 1253"/>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3856" from="286.587006pt,-30.891291pt" to="289.860006pt,-30.891291pt" stroked="true" strokeweight=".398pt" strokecolor="#000000">
                <v:stroke dashstyle="solid"/>
                <w10:wrap type="none"/>
              </v:line>
            </w:pict>
          </mc:Fallback>
        </mc:AlternateContent>
      </w:r>
      <w:r>
        <w:rPr>
          <w:rFonts w:ascii="Times New Roman"/>
          <w:b/>
          <w:sz w:val="28"/>
        </w:rPr>
        <mc:AlternateContent>
          <mc:Choice Requires="wps">
            <w:drawing>
              <wp:anchor distT="0" distB="0" distL="0" distR="0" allowOverlap="1" layoutInCell="1" locked="0" behindDoc="1" simplePos="0" relativeHeight="477723136">
                <wp:simplePos x="0" y="0"/>
                <wp:positionH relativeFrom="page">
                  <wp:posOffset>3897350</wp:posOffset>
                </wp:positionH>
                <wp:positionV relativeFrom="paragraph">
                  <wp:posOffset>-392319</wp:posOffset>
                </wp:positionV>
                <wp:extent cx="41910" cy="1270"/>
                <wp:effectExtent l="0" t="0" r="0" b="0"/>
                <wp:wrapNone/>
                <wp:docPr id="1254" name="Graphic 1254"/>
                <wp:cNvGraphicFramePr>
                  <a:graphicFrameLocks/>
                </wp:cNvGraphicFramePr>
                <a:graphic>
                  <a:graphicData uri="http://schemas.microsoft.com/office/word/2010/wordprocessingShape">
                    <wps:wsp>
                      <wps:cNvPr id="1254" name="Graphic 1254"/>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3344" from="306.877991pt,-30.891291pt" to="310.150991pt,-30.891291pt" stroked="true" strokeweight=".398pt" strokecolor="#000000">
                <v:stroke dashstyle="solid"/>
                <w10:wrap type="none"/>
              </v:line>
            </w:pict>
          </mc:Fallback>
        </mc:AlternateContent>
      </w:r>
      <w:r>
        <w:rPr>
          <w:rFonts w:ascii="Times New Roman"/>
          <w:b/>
          <w:sz w:val="28"/>
        </w:rPr>
        <mc:AlternateContent>
          <mc:Choice Requires="wps">
            <w:drawing>
              <wp:anchor distT="0" distB="0" distL="0" distR="0" allowOverlap="1" layoutInCell="1" locked="0" behindDoc="1" simplePos="0" relativeHeight="477723648">
                <wp:simplePos x="0" y="0"/>
                <wp:positionH relativeFrom="page">
                  <wp:posOffset>4147413</wp:posOffset>
                </wp:positionH>
                <wp:positionV relativeFrom="paragraph">
                  <wp:posOffset>-392319</wp:posOffset>
                </wp:positionV>
                <wp:extent cx="41910" cy="1270"/>
                <wp:effectExtent l="0" t="0" r="0" b="0"/>
                <wp:wrapNone/>
                <wp:docPr id="1255" name="Graphic 1255"/>
                <wp:cNvGraphicFramePr>
                  <a:graphicFrameLocks/>
                </wp:cNvGraphicFramePr>
                <a:graphic>
                  <a:graphicData uri="http://schemas.microsoft.com/office/word/2010/wordprocessingShape">
                    <wps:wsp>
                      <wps:cNvPr id="1255" name="Graphic 1255"/>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2832" from="326.567993pt,-30.891291pt" to="329.840993pt,-30.891291pt" stroked="true" strokeweight=".398pt" strokecolor="#000000">
                <v:stroke dashstyle="solid"/>
                <w10:wrap type="none"/>
              </v:line>
            </w:pict>
          </mc:Fallback>
        </mc:AlternateContent>
      </w:r>
      <w:bookmarkStart w:name="Analysis and Discussion" w:id="391"/>
      <w:bookmarkEnd w:id="391"/>
      <w:r>
        <w:rPr/>
      </w:r>
      <w:bookmarkStart w:name="_bookmark226" w:id="392"/>
      <w:bookmarkEnd w:id="392"/>
      <w:r>
        <w:rPr/>
      </w:r>
      <w:r>
        <w:rPr>
          <w:rFonts w:ascii="Times New Roman"/>
          <w:b/>
          <w:sz w:val="28"/>
        </w:rPr>
        <w:t>Analysis</w:t>
      </w:r>
      <w:r>
        <w:rPr>
          <w:rFonts w:ascii="Times New Roman"/>
          <w:b/>
          <w:spacing w:val="15"/>
          <w:sz w:val="28"/>
        </w:rPr>
        <w:t> </w:t>
      </w:r>
      <w:r>
        <w:rPr>
          <w:rFonts w:ascii="Times New Roman"/>
          <w:b/>
          <w:sz w:val="28"/>
        </w:rPr>
        <w:t>and</w:t>
      </w:r>
      <w:r>
        <w:rPr>
          <w:rFonts w:ascii="Times New Roman"/>
          <w:b/>
          <w:spacing w:val="16"/>
          <w:sz w:val="28"/>
        </w:rPr>
        <w:t> </w:t>
      </w:r>
      <w:r>
        <w:rPr>
          <w:rFonts w:ascii="Times New Roman"/>
          <w:b/>
          <w:spacing w:val="-2"/>
          <w:sz w:val="28"/>
        </w:rPr>
        <w:t>Discussion</w:t>
      </w:r>
    </w:p>
    <w:p>
      <w:pPr>
        <w:pStyle w:val="BodyText"/>
        <w:spacing w:line="304" w:lineRule="auto" w:before="231"/>
        <w:ind w:left="23" w:right="1013"/>
        <w:jc w:val="both"/>
      </w:pPr>
      <w:r>
        <w:rPr>
          <w:spacing w:val="-6"/>
        </w:rPr>
        <w:t>In</w:t>
      </w:r>
      <w:r>
        <w:rPr>
          <w:spacing w:val="-8"/>
        </w:rPr>
        <w:t> </w:t>
      </w:r>
      <w:r>
        <w:rPr>
          <w:spacing w:val="-6"/>
        </w:rPr>
        <w:t>the</w:t>
      </w:r>
      <w:r>
        <w:rPr>
          <w:spacing w:val="-7"/>
        </w:rPr>
        <w:t> </w:t>
      </w:r>
      <w:r>
        <w:rPr>
          <w:spacing w:val="-6"/>
        </w:rPr>
        <w:t>previous</w:t>
      </w:r>
      <w:r>
        <w:rPr>
          <w:spacing w:val="-7"/>
        </w:rPr>
        <w:t> </w:t>
      </w:r>
      <w:r>
        <w:rPr>
          <w:spacing w:val="-6"/>
        </w:rPr>
        <w:t>section,</w:t>
      </w:r>
      <w:r>
        <w:rPr>
          <w:spacing w:val="-7"/>
        </w:rPr>
        <w:t> </w:t>
      </w:r>
      <w:r>
        <w:rPr>
          <w:spacing w:val="-6"/>
        </w:rPr>
        <w:t>the</w:t>
      </w:r>
      <w:r>
        <w:rPr>
          <w:spacing w:val="-8"/>
        </w:rPr>
        <w:t> </w:t>
      </w:r>
      <w:r>
        <w:rPr>
          <w:spacing w:val="-6"/>
        </w:rPr>
        <w:t>performance</w:t>
      </w:r>
      <w:r>
        <w:rPr>
          <w:spacing w:val="-7"/>
        </w:rPr>
        <w:t> </w:t>
      </w:r>
      <w:r>
        <w:rPr>
          <w:spacing w:val="-6"/>
        </w:rPr>
        <w:t>results</w:t>
      </w:r>
      <w:r>
        <w:rPr>
          <w:spacing w:val="-7"/>
        </w:rPr>
        <w:t> </w:t>
      </w:r>
      <w:r>
        <w:rPr>
          <w:spacing w:val="-6"/>
        </w:rPr>
        <w:t>of</w:t>
      </w:r>
      <w:r>
        <w:rPr>
          <w:spacing w:val="-7"/>
        </w:rPr>
        <w:t> </w:t>
      </w:r>
      <w:r>
        <w:rPr>
          <w:spacing w:val="-6"/>
        </w:rPr>
        <w:t>various</w:t>
      </w:r>
      <w:r>
        <w:rPr>
          <w:spacing w:val="-7"/>
        </w:rPr>
        <w:t> </w:t>
      </w:r>
      <w:r>
        <w:rPr>
          <w:spacing w:val="-6"/>
        </w:rPr>
        <w:t>predictive</w:t>
      </w:r>
      <w:r>
        <w:rPr>
          <w:spacing w:val="-8"/>
        </w:rPr>
        <w:t> </w:t>
      </w:r>
      <w:r>
        <w:rPr>
          <w:spacing w:val="-6"/>
        </w:rPr>
        <w:t>models</w:t>
      </w:r>
      <w:r>
        <w:rPr>
          <w:spacing w:val="-7"/>
        </w:rPr>
        <w:t> </w:t>
      </w:r>
      <w:r>
        <w:rPr>
          <w:spacing w:val="-6"/>
        </w:rPr>
        <w:t>were</w:t>
      </w:r>
      <w:r>
        <w:rPr>
          <w:spacing w:val="-7"/>
        </w:rPr>
        <w:t> </w:t>
      </w:r>
      <w:r>
        <w:rPr>
          <w:spacing w:val="-6"/>
        </w:rPr>
        <w:t>presented, </w:t>
      </w:r>
      <w:r>
        <w:rPr>
          <w:w w:val="90"/>
        </w:rPr>
        <w:t>highlighting their effectiveness in forecasting forex prices based on technical, fundamental, and </w:t>
      </w:r>
      <w:r>
        <w:rPr>
          <w:spacing w:val="-6"/>
        </w:rPr>
        <w:t>combined</w:t>
      </w:r>
      <w:r>
        <w:rPr>
          <w:spacing w:val="-7"/>
        </w:rPr>
        <w:t> </w:t>
      </w:r>
      <w:r>
        <w:rPr>
          <w:spacing w:val="-6"/>
        </w:rPr>
        <w:t>indicators.</w:t>
      </w:r>
      <w:r>
        <w:rPr>
          <w:spacing w:val="5"/>
        </w:rPr>
        <w:t> </w:t>
      </w:r>
      <w:r>
        <w:rPr>
          <w:spacing w:val="-6"/>
        </w:rPr>
        <w:t>This</w:t>
      </w:r>
      <w:r>
        <w:rPr>
          <w:spacing w:val="-7"/>
        </w:rPr>
        <w:t> </w:t>
      </w:r>
      <w:r>
        <w:rPr>
          <w:spacing w:val="-6"/>
        </w:rPr>
        <w:t>section</w:t>
      </w:r>
      <w:r>
        <w:rPr>
          <w:spacing w:val="-7"/>
        </w:rPr>
        <w:t> </w:t>
      </w:r>
      <w:r>
        <w:rPr>
          <w:spacing w:val="-6"/>
        </w:rPr>
        <w:t>is</w:t>
      </w:r>
      <w:r>
        <w:rPr>
          <w:spacing w:val="-7"/>
        </w:rPr>
        <w:t> </w:t>
      </w:r>
      <w:r>
        <w:rPr>
          <w:spacing w:val="-6"/>
        </w:rPr>
        <w:t>a</w:t>
      </w:r>
      <w:r>
        <w:rPr>
          <w:spacing w:val="-7"/>
        </w:rPr>
        <w:t> </w:t>
      </w:r>
      <w:r>
        <w:rPr>
          <w:spacing w:val="-6"/>
        </w:rPr>
        <w:t>detailed</w:t>
      </w:r>
      <w:r>
        <w:rPr>
          <w:spacing w:val="-7"/>
        </w:rPr>
        <w:t> </w:t>
      </w:r>
      <w:r>
        <w:rPr>
          <w:spacing w:val="-6"/>
        </w:rPr>
        <w:t>analysis</w:t>
      </w:r>
      <w:r>
        <w:rPr>
          <w:spacing w:val="-7"/>
        </w:rPr>
        <w:t> </w:t>
      </w:r>
      <w:r>
        <w:rPr>
          <w:spacing w:val="-6"/>
        </w:rPr>
        <w:t>of</w:t>
      </w:r>
      <w:r>
        <w:rPr>
          <w:spacing w:val="-7"/>
        </w:rPr>
        <w:t> </w:t>
      </w:r>
      <w:r>
        <w:rPr>
          <w:spacing w:val="-6"/>
        </w:rPr>
        <w:t>these</w:t>
      </w:r>
      <w:r>
        <w:rPr>
          <w:spacing w:val="-7"/>
        </w:rPr>
        <w:t> </w:t>
      </w:r>
      <w:r>
        <w:rPr>
          <w:spacing w:val="-6"/>
        </w:rPr>
        <w:t>results.</w:t>
      </w:r>
      <w:r>
        <w:rPr>
          <w:spacing w:val="5"/>
        </w:rPr>
        <w:t> </w:t>
      </w:r>
      <w:r>
        <w:rPr>
          <w:spacing w:val="-6"/>
        </w:rPr>
        <w:t>This</w:t>
      </w:r>
      <w:r>
        <w:rPr>
          <w:spacing w:val="-7"/>
        </w:rPr>
        <w:t> </w:t>
      </w:r>
      <w:r>
        <w:rPr>
          <w:spacing w:val="-6"/>
        </w:rPr>
        <w:t>analysis</w:t>
      </w:r>
      <w:r>
        <w:rPr>
          <w:spacing w:val="-7"/>
        </w:rPr>
        <w:t> </w:t>
      </w:r>
      <w:r>
        <w:rPr>
          <w:spacing w:val="-6"/>
        </w:rPr>
        <w:t>will</w:t>
      </w:r>
      <w:r>
        <w:rPr>
          <w:spacing w:val="-7"/>
        </w:rPr>
        <w:t> </w:t>
      </w:r>
      <w:r>
        <w:rPr>
          <w:spacing w:val="-6"/>
        </w:rPr>
        <w:t>help </w:t>
      </w:r>
      <w:r>
        <w:rPr>
          <w:spacing w:val="-4"/>
        </w:rPr>
        <w:t>to</w:t>
      </w:r>
      <w:r>
        <w:rPr>
          <w:spacing w:val="-7"/>
        </w:rPr>
        <w:t> </w:t>
      </w:r>
      <w:r>
        <w:rPr>
          <w:spacing w:val="-4"/>
        </w:rPr>
        <w:t>identify</w:t>
      </w:r>
      <w:r>
        <w:rPr>
          <w:spacing w:val="-7"/>
        </w:rPr>
        <w:t> </w:t>
      </w:r>
      <w:r>
        <w:rPr>
          <w:spacing w:val="-4"/>
        </w:rPr>
        <w:t>the</w:t>
      </w:r>
      <w:r>
        <w:rPr>
          <w:spacing w:val="-7"/>
        </w:rPr>
        <w:t> </w:t>
      </w:r>
      <w:r>
        <w:rPr>
          <w:spacing w:val="-4"/>
        </w:rPr>
        <w:t>most</w:t>
      </w:r>
      <w:r>
        <w:rPr>
          <w:spacing w:val="-7"/>
        </w:rPr>
        <w:t> </w:t>
      </w:r>
      <w:r>
        <w:rPr>
          <w:spacing w:val="-4"/>
        </w:rPr>
        <w:t>effective</w:t>
      </w:r>
      <w:r>
        <w:rPr>
          <w:spacing w:val="-7"/>
        </w:rPr>
        <w:t> </w:t>
      </w:r>
      <w:r>
        <w:rPr>
          <w:spacing w:val="-4"/>
        </w:rPr>
        <w:t>approaches</w:t>
      </w:r>
      <w:r>
        <w:rPr>
          <w:spacing w:val="-7"/>
        </w:rPr>
        <w:t> </w:t>
      </w:r>
      <w:r>
        <w:rPr>
          <w:spacing w:val="-4"/>
        </w:rPr>
        <w:t>for</w:t>
      </w:r>
      <w:r>
        <w:rPr>
          <w:spacing w:val="-7"/>
        </w:rPr>
        <w:t> </w:t>
      </w:r>
      <w:r>
        <w:rPr>
          <w:spacing w:val="-4"/>
        </w:rPr>
        <w:t>forex</w:t>
      </w:r>
      <w:r>
        <w:rPr>
          <w:spacing w:val="-7"/>
        </w:rPr>
        <w:t> </w:t>
      </w:r>
      <w:r>
        <w:rPr>
          <w:spacing w:val="-4"/>
        </w:rPr>
        <w:t>price</w:t>
      </w:r>
      <w:r>
        <w:rPr>
          <w:spacing w:val="-7"/>
        </w:rPr>
        <w:t> </w:t>
      </w:r>
      <w:r>
        <w:rPr>
          <w:spacing w:val="-4"/>
        </w:rPr>
        <w:t>prediction</w:t>
      </w:r>
      <w:r>
        <w:rPr>
          <w:spacing w:val="-7"/>
        </w:rPr>
        <w:t> </w:t>
      </w:r>
      <w:r>
        <w:rPr>
          <w:spacing w:val="-4"/>
        </w:rPr>
        <w:t>and</w:t>
      </w:r>
      <w:r>
        <w:rPr>
          <w:spacing w:val="-7"/>
        </w:rPr>
        <w:t> </w:t>
      </w:r>
      <w:r>
        <w:rPr>
          <w:spacing w:val="-4"/>
        </w:rPr>
        <w:t>provide</w:t>
      </w:r>
      <w:r>
        <w:rPr>
          <w:spacing w:val="-7"/>
        </w:rPr>
        <w:t> </w:t>
      </w:r>
      <w:r>
        <w:rPr>
          <w:spacing w:val="-4"/>
        </w:rPr>
        <w:t>insights</w:t>
      </w:r>
      <w:r>
        <w:rPr>
          <w:spacing w:val="-7"/>
        </w:rPr>
        <w:t> </w:t>
      </w:r>
      <w:r>
        <w:rPr>
          <w:spacing w:val="-4"/>
        </w:rPr>
        <w:t>into </w:t>
      </w:r>
      <w:r>
        <w:rPr>
          <w:w w:val="90"/>
        </w:rPr>
        <w:t>how</w:t>
      </w:r>
      <w:r>
        <w:rPr>
          <w:spacing w:val="7"/>
        </w:rPr>
        <w:t> </w:t>
      </w:r>
      <w:r>
        <w:rPr>
          <w:w w:val="90"/>
        </w:rPr>
        <w:t>these</w:t>
      </w:r>
      <w:r>
        <w:rPr>
          <w:spacing w:val="7"/>
        </w:rPr>
        <w:t> </w:t>
      </w:r>
      <w:r>
        <w:rPr>
          <w:w w:val="90"/>
        </w:rPr>
        <w:t>models</w:t>
      </w:r>
      <w:r>
        <w:rPr>
          <w:spacing w:val="8"/>
        </w:rPr>
        <w:t> </w:t>
      </w:r>
      <w:r>
        <w:rPr>
          <w:w w:val="90"/>
        </w:rPr>
        <w:t>can</w:t>
      </w:r>
      <w:r>
        <w:rPr>
          <w:spacing w:val="6"/>
        </w:rPr>
        <w:t> </w:t>
      </w:r>
      <w:r>
        <w:rPr>
          <w:w w:val="90"/>
        </w:rPr>
        <w:t>be</w:t>
      </w:r>
      <w:r>
        <w:rPr>
          <w:spacing w:val="8"/>
        </w:rPr>
        <w:t> </w:t>
      </w:r>
      <w:r>
        <w:rPr>
          <w:w w:val="90"/>
        </w:rPr>
        <w:t>further</w:t>
      </w:r>
      <w:r>
        <w:rPr>
          <w:spacing w:val="7"/>
        </w:rPr>
        <w:t> </w:t>
      </w:r>
      <w:r>
        <w:rPr>
          <w:w w:val="90"/>
        </w:rPr>
        <w:t>improved</w:t>
      </w:r>
      <w:r>
        <w:rPr>
          <w:spacing w:val="7"/>
        </w:rPr>
        <w:t> </w:t>
      </w:r>
      <w:r>
        <w:rPr>
          <w:w w:val="90"/>
        </w:rPr>
        <w:t>for</w:t>
      </w:r>
      <w:r>
        <w:rPr>
          <w:spacing w:val="8"/>
        </w:rPr>
        <w:t> </w:t>
      </w:r>
      <w:r>
        <w:rPr>
          <w:w w:val="90"/>
        </w:rPr>
        <w:t>better</w:t>
      </w:r>
      <w:r>
        <w:rPr>
          <w:spacing w:val="7"/>
        </w:rPr>
        <w:t> </w:t>
      </w:r>
      <w:r>
        <w:rPr>
          <w:w w:val="90"/>
        </w:rPr>
        <w:t>generalisation</w:t>
      </w:r>
      <w:r>
        <w:rPr>
          <w:spacing w:val="8"/>
        </w:rPr>
        <w:t> </w:t>
      </w:r>
      <w:r>
        <w:rPr>
          <w:w w:val="90"/>
        </w:rPr>
        <w:t>and</w:t>
      </w:r>
      <w:r>
        <w:rPr>
          <w:spacing w:val="6"/>
        </w:rPr>
        <w:t> </w:t>
      </w:r>
      <w:r>
        <w:rPr>
          <w:w w:val="90"/>
        </w:rPr>
        <w:t>practical</w:t>
      </w:r>
      <w:r>
        <w:rPr>
          <w:spacing w:val="8"/>
        </w:rPr>
        <w:t> </w:t>
      </w:r>
      <w:r>
        <w:rPr>
          <w:w w:val="90"/>
        </w:rPr>
        <w:t>application</w:t>
      </w:r>
      <w:r>
        <w:rPr>
          <w:spacing w:val="7"/>
        </w:rPr>
        <w:t> </w:t>
      </w:r>
      <w:r>
        <w:rPr>
          <w:spacing w:val="-5"/>
          <w:w w:val="90"/>
        </w:rPr>
        <w:t>in</w:t>
      </w:r>
    </w:p>
    <w:p>
      <w:pPr>
        <w:pStyle w:val="BodyText"/>
        <w:spacing w:after="0" w:line="304" w:lineRule="auto"/>
        <w:jc w:val="both"/>
        <w:sectPr>
          <w:headerReference w:type="default" r:id="rId579"/>
          <w:footerReference w:type="default" r:id="rId580"/>
          <w:pgSz w:w="11910" w:h="16840"/>
          <w:pgMar w:header="0" w:footer="863" w:top="1360" w:bottom="1060" w:left="1417" w:right="425"/>
        </w:sectPr>
      </w:pPr>
    </w:p>
    <w:p>
      <w:pPr>
        <w:pStyle w:val="BodyText"/>
        <w:spacing w:before="73"/>
        <w:ind w:left="23"/>
      </w:pPr>
      <w:r>
        <w:rPr>
          <w:w w:val="90"/>
        </w:rPr>
        <w:t>real-world</w:t>
      </w:r>
      <w:r>
        <w:rPr>
          <w:spacing w:val="9"/>
        </w:rPr>
        <w:t> </w:t>
      </w:r>
      <w:r>
        <w:rPr>
          <w:spacing w:val="-2"/>
          <w:w w:val="90"/>
        </w:rPr>
        <w:t>scenarios.</w:t>
      </w:r>
    </w:p>
    <w:p>
      <w:pPr>
        <w:pStyle w:val="BodyText"/>
        <w:spacing w:before="6"/>
        <w:rPr>
          <w:sz w:val="14"/>
        </w:rPr>
      </w:pPr>
      <w:r>
        <w:rPr>
          <w:sz w:val="14"/>
        </w:rPr>
        <w:drawing>
          <wp:anchor distT="0" distB="0" distL="0" distR="0" allowOverlap="1" layoutInCell="1" locked="0" behindDoc="1" simplePos="0" relativeHeight="487982080">
            <wp:simplePos x="0" y="0"/>
            <wp:positionH relativeFrom="page">
              <wp:posOffset>914400</wp:posOffset>
            </wp:positionH>
            <wp:positionV relativeFrom="paragraph">
              <wp:posOffset>123284</wp:posOffset>
            </wp:positionV>
            <wp:extent cx="5730239" cy="4297680"/>
            <wp:effectExtent l="0" t="0" r="0" b="0"/>
            <wp:wrapTopAndBottom/>
            <wp:docPr id="1257" name="Image 1257"/>
            <wp:cNvGraphicFramePr>
              <a:graphicFrameLocks/>
            </wp:cNvGraphicFramePr>
            <a:graphic>
              <a:graphicData uri="http://schemas.openxmlformats.org/drawingml/2006/picture">
                <pic:pic>
                  <pic:nvPicPr>
                    <pic:cNvPr id="1257" name="Image 1257"/>
                    <pic:cNvPicPr/>
                  </pic:nvPicPr>
                  <pic:blipFill>
                    <a:blip r:embed="rId584" cstate="print"/>
                    <a:stretch>
                      <a:fillRect/>
                    </a:stretch>
                  </pic:blipFill>
                  <pic:spPr>
                    <a:xfrm>
                      <a:off x="0" y="0"/>
                      <a:ext cx="5730239" cy="4297680"/>
                    </a:xfrm>
                    <a:prstGeom prst="rect">
                      <a:avLst/>
                    </a:prstGeom>
                  </pic:spPr>
                </pic:pic>
              </a:graphicData>
            </a:graphic>
          </wp:anchor>
        </w:drawing>
      </w:r>
    </w:p>
    <w:p>
      <w:pPr>
        <w:spacing w:line="252" w:lineRule="auto" w:before="181"/>
        <w:ind w:left="23" w:right="1011" w:firstLine="0"/>
        <w:jc w:val="left"/>
        <w:rPr>
          <w:sz w:val="22"/>
        </w:rPr>
      </w:pPr>
      <w:bookmarkStart w:name="_bookmark227" w:id="393"/>
      <w:bookmarkEnd w:id="393"/>
      <w:r>
        <w:rPr/>
      </w:r>
      <w:r>
        <w:rPr>
          <w:spacing w:val="-2"/>
          <w:sz w:val="22"/>
        </w:rPr>
        <w:t>Figure</w:t>
      </w:r>
      <w:r>
        <w:rPr>
          <w:spacing w:val="-3"/>
          <w:sz w:val="22"/>
        </w:rPr>
        <w:t> </w:t>
      </w:r>
      <w:r>
        <w:rPr>
          <w:spacing w:val="-2"/>
          <w:sz w:val="22"/>
        </w:rPr>
        <w:t>29:</w:t>
      </w:r>
      <w:r>
        <w:rPr>
          <w:spacing w:val="14"/>
          <w:sz w:val="22"/>
        </w:rPr>
        <w:t> </w:t>
      </w:r>
      <w:r>
        <w:rPr>
          <w:spacing w:val="-2"/>
          <w:sz w:val="22"/>
        </w:rPr>
        <w:t>Comparative</w:t>
      </w:r>
      <w:r>
        <w:rPr>
          <w:spacing w:val="-3"/>
          <w:sz w:val="22"/>
        </w:rPr>
        <w:t> </w:t>
      </w:r>
      <w:r>
        <w:rPr>
          <w:spacing w:val="-2"/>
          <w:sz w:val="22"/>
        </w:rPr>
        <w:t>Analysis</w:t>
      </w:r>
      <w:r>
        <w:rPr>
          <w:spacing w:val="-3"/>
          <w:sz w:val="22"/>
        </w:rPr>
        <w:t> </w:t>
      </w:r>
      <w:r>
        <w:rPr>
          <w:spacing w:val="-2"/>
          <w:sz w:val="22"/>
        </w:rPr>
        <w:t>of</w:t>
      </w:r>
      <w:r>
        <w:rPr>
          <w:spacing w:val="-3"/>
          <w:sz w:val="22"/>
        </w:rPr>
        <w:t> </w:t>
      </w:r>
      <w:r>
        <w:rPr>
          <w:spacing w:val="-2"/>
          <w:sz w:val="22"/>
        </w:rPr>
        <w:t>RMSE</w:t>
      </w:r>
      <w:r>
        <w:rPr>
          <w:spacing w:val="-3"/>
          <w:sz w:val="22"/>
        </w:rPr>
        <w:t> </w:t>
      </w:r>
      <w:r>
        <w:rPr>
          <w:spacing w:val="-2"/>
          <w:sz w:val="22"/>
        </w:rPr>
        <w:t>Values</w:t>
      </w:r>
      <w:r>
        <w:rPr>
          <w:spacing w:val="-3"/>
          <w:sz w:val="22"/>
        </w:rPr>
        <w:t> </w:t>
      </w:r>
      <w:r>
        <w:rPr>
          <w:spacing w:val="-2"/>
          <w:sz w:val="22"/>
        </w:rPr>
        <w:t>Across</w:t>
      </w:r>
      <w:r>
        <w:rPr>
          <w:spacing w:val="-3"/>
          <w:sz w:val="22"/>
        </w:rPr>
        <w:t> </w:t>
      </w:r>
      <w:r>
        <w:rPr>
          <w:spacing w:val="-2"/>
          <w:sz w:val="22"/>
        </w:rPr>
        <w:t>Forex</w:t>
      </w:r>
      <w:r>
        <w:rPr>
          <w:spacing w:val="-3"/>
          <w:sz w:val="22"/>
        </w:rPr>
        <w:t> </w:t>
      </w:r>
      <w:r>
        <w:rPr>
          <w:spacing w:val="-2"/>
          <w:sz w:val="22"/>
        </w:rPr>
        <w:t>Currency</w:t>
      </w:r>
      <w:r>
        <w:rPr>
          <w:spacing w:val="-3"/>
          <w:sz w:val="22"/>
        </w:rPr>
        <w:t> </w:t>
      </w:r>
      <w:r>
        <w:rPr>
          <w:spacing w:val="-2"/>
          <w:sz w:val="22"/>
        </w:rPr>
        <w:t>Pairs</w:t>
      </w:r>
      <w:r>
        <w:rPr>
          <w:spacing w:val="-3"/>
          <w:sz w:val="22"/>
        </w:rPr>
        <w:t> </w:t>
      </w:r>
      <w:r>
        <w:rPr>
          <w:spacing w:val="-2"/>
          <w:sz w:val="22"/>
        </w:rPr>
        <w:t>Using</w:t>
      </w:r>
      <w:r>
        <w:rPr>
          <w:spacing w:val="-3"/>
          <w:sz w:val="22"/>
        </w:rPr>
        <w:t> </w:t>
      </w:r>
      <w:r>
        <w:rPr>
          <w:spacing w:val="-2"/>
          <w:sz w:val="22"/>
        </w:rPr>
        <w:t>Different</w:t>
      </w:r>
      <w:r>
        <w:rPr>
          <w:spacing w:val="-3"/>
          <w:sz w:val="22"/>
        </w:rPr>
        <w:t> </w:t>
      </w:r>
      <w:r>
        <w:rPr>
          <w:spacing w:val="-2"/>
          <w:sz w:val="22"/>
        </w:rPr>
        <w:t>Pre- </w:t>
      </w:r>
      <w:r>
        <w:rPr>
          <w:sz w:val="22"/>
        </w:rPr>
        <w:t>diction Models for One Day Time Frame.</w:t>
      </w:r>
    </w:p>
    <w:p>
      <w:pPr>
        <w:pStyle w:val="BodyText"/>
        <w:spacing w:before="116"/>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725184">
                <wp:simplePos x="0" y="0"/>
                <wp:positionH relativeFrom="page">
                  <wp:posOffset>1796834</wp:posOffset>
                </wp:positionH>
                <wp:positionV relativeFrom="paragraph">
                  <wp:posOffset>35415</wp:posOffset>
                </wp:positionV>
                <wp:extent cx="164465" cy="149225"/>
                <wp:effectExtent l="0" t="0" r="0" b="0"/>
                <wp:wrapNone/>
                <wp:docPr id="1258" name="Graphic 1258"/>
                <wp:cNvGraphicFramePr>
                  <a:graphicFrameLocks/>
                </wp:cNvGraphicFramePr>
                <a:graphic>
                  <a:graphicData uri="http://schemas.microsoft.com/office/word/2010/wordprocessingShape">
                    <wps:wsp>
                      <wps:cNvPr id="1258" name="Graphic 1258"/>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1.483002pt;margin-top:2.788596pt;width:12.947pt;height:11.734pt;mso-position-horizontal-relative:page;mso-position-vertical-relative:paragraph;z-index:-25591296" id="docshape813" filled="false" stroked="true" strokeweight="1pt" strokecolor="#ff0000">
                <v:stroke dashstyle="solid"/>
                <w10:wrap type="none"/>
              </v:rect>
            </w:pict>
          </mc:Fallback>
        </mc:AlternateContent>
      </w:r>
      <w:r>
        <w:rPr>
          <w:w w:val="90"/>
        </w:rPr>
        <w:t>Figure </w:t>
      </w:r>
      <w:hyperlink w:history="true" w:anchor="_bookmark227">
        <w:r>
          <w:rPr>
            <w:w w:val="90"/>
          </w:rPr>
          <w:t>29</w:t>
        </w:r>
      </w:hyperlink>
      <w:r>
        <w:rPr>
          <w:w w:val="90"/>
        </w:rPr>
        <w:t> reveals that models using technical indicators alone consistently achieved </w:t>
      </w:r>
      <w:r>
        <w:rPr>
          <w:w w:val="90"/>
        </w:rPr>
        <w:t>the </w:t>
      </w:r>
      <w:r>
        <w:rPr>
          <w:spacing w:val="-4"/>
        </w:rPr>
        <w:t>lowest</w:t>
      </w:r>
      <w:r>
        <w:rPr>
          <w:spacing w:val="-4"/>
        </w:rPr>
        <w:t> RMSE</w:t>
      </w:r>
      <w:r>
        <w:rPr>
          <w:spacing w:val="-4"/>
        </w:rPr>
        <w:t> values</w:t>
      </w:r>
      <w:r>
        <w:rPr>
          <w:spacing w:val="-4"/>
        </w:rPr>
        <w:t> across</w:t>
      </w:r>
      <w:r>
        <w:rPr>
          <w:spacing w:val="-4"/>
        </w:rPr>
        <w:t> all</w:t>
      </w:r>
      <w:r>
        <w:rPr>
          <w:spacing w:val="-4"/>
        </w:rPr>
        <w:t> currency</w:t>
      </w:r>
      <w:r>
        <w:rPr>
          <w:spacing w:val="-4"/>
        </w:rPr>
        <w:t> pairs</w:t>
      </w:r>
      <w:r>
        <w:rPr>
          <w:spacing w:val="-4"/>
        </w:rPr>
        <w:t> when</w:t>
      </w:r>
      <w:r>
        <w:rPr>
          <w:spacing w:val="-4"/>
        </w:rPr>
        <w:t> compared</w:t>
      </w:r>
      <w:r>
        <w:rPr>
          <w:spacing w:val="-4"/>
        </w:rPr>
        <w:t> to</w:t>
      </w:r>
      <w:r>
        <w:rPr>
          <w:spacing w:val="-4"/>
        </w:rPr>
        <w:t> models</w:t>
      </w:r>
      <w:r>
        <w:rPr>
          <w:spacing w:val="-4"/>
        </w:rPr>
        <w:t> using</w:t>
      </w:r>
      <w:r>
        <w:rPr>
          <w:spacing w:val="-4"/>
        </w:rPr>
        <w:t> fundamental indicators</w:t>
      </w:r>
      <w:r>
        <w:rPr>
          <w:spacing w:val="-5"/>
        </w:rPr>
        <w:t> </w:t>
      </w:r>
      <w:r>
        <w:rPr>
          <w:spacing w:val="-4"/>
        </w:rPr>
        <w:t>and</w:t>
      </w:r>
      <w:r>
        <w:rPr>
          <w:spacing w:val="-5"/>
        </w:rPr>
        <w:t> </w:t>
      </w:r>
      <w:r>
        <w:rPr>
          <w:spacing w:val="-4"/>
        </w:rPr>
        <w:t>those</w:t>
      </w:r>
      <w:r>
        <w:rPr>
          <w:spacing w:val="-5"/>
        </w:rPr>
        <w:t> </w:t>
      </w:r>
      <w:r>
        <w:rPr>
          <w:spacing w:val="-4"/>
        </w:rPr>
        <w:t>combining</w:t>
      </w:r>
      <w:r>
        <w:rPr>
          <w:spacing w:val="-5"/>
        </w:rPr>
        <w:t> </w:t>
      </w:r>
      <w:r>
        <w:rPr>
          <w:spacing w:val="-4"/>
        </w:rPr>
        <w:t>both</w:t>
      </w:r>
      <w:r>
        <w:rPr>
          <w:spacing w:val="-5"/>
        </w:rPr>
        <w:t> </w:t>
      </w:r>
      <w:r>
        <w:rPr>
          <w:spacing w:val="-4"/>
        </w:rPr>
        <w:t>types</w:t>
      </w:r>
      <w:r>
        <w:rPr>
          <w:spacing w:val="-5"/>
        </w:rPr>
        <w:t> </w:t>
      </w:r>
      <w:r>
        <w:rPr>
          <w:spacing w:val="-4"/>
        </w:rPr>
        <w:t>of</w:t>
      </w:r>
      <w:r>
        <w:rPr>
          <w:spacing w:val="-5"/>
        </w:rPr>
        <w:t> </w:t>
      </w:r>
      <w:r>
        <w:rPr>
          <w:spacing w:val="-4"/>
        </w:rPr>
        <w:t>indicators.</w:t>
      </w:r>
    </w:p>
    <w:p>
      <w:pPr>
        <w:pStyle w:val="BodyText"/>
        <w:spacing w:line="304" w:lineRule="auto" w:before="4"/>
        <w:ind w:left="23" w:right="1013" w:firstLine="720"/>
        <w:jc w:val="both"/>
      </w:pPr>
      <w:r>
        <w:rPr/>
        <w:t>For the EUR/USD pair, the technical model attained an RMSE of 0.0064, which is </w:t>
      </w:r>
      <w:r>
        <w:rPr>
          <w:spacing w:val="-2"/>
        </w:rPr>
        <w:t>significantly</w:t>
      </w:r>
      <w:r>
        <w:rPr>
          <w:spacing w:val="-12"/>
        </w:rPr>
        <w:t> </w:t>
      </w:r>
      <w:r>
        <w:rPr>
          <w:spacing w:val="-2"/>
        </w:rPr>
        <w:t>lower</w:t>
      </w:r>
      <w:r>
        <w:rPr>
          <w:spacing w:val="-11"/>
        </w:rPr>
        <w:t> </w:t>
      </w:r>
      <w:r>
        <w:rPr>
          <w:spacing w:val="-2"/>
        </w:rPr>
        <w:t>than</w:t>
      </w:r>
      <w:r>
        <w:rPr>
          <w:spacing w:val="-11"/>
        </w:rPr>
        <w:t> </w:t>
      </w:r>
      <w:r>
        <w:rPr>
          <w:spacing w:val="-2"/>
        </w:rPr>
        <w:t>the</w:t>
      </w:r>
      <w:r>
        <w:rPr>
          <w:spacing w:val="-11"/>
        </w:rPr>
        <w:t> </w:t>
      </w:r>
      <w:r>
        <w:rPr>
          <w:spacing w:val="-2"/>
        </w:rPr>
        <w:t>RMSE</w:t>
      </w:r>
      <w:r>
        <w:rPr>
          <w:spacing w:val="-12"/>
        </w:rPr>
        <w:t> </w:t>
      </w:r>
      <w:r>
        <w:rPr>
          <w:spacing w:val="-2"/>
        </w:rPr>
        <w:t>values</w:t>
      </w:r>
      <w:r>
        <w:rPr>
          <w:spacing w:val="-11"/>
        </w:rPr>
        <w:t> </w:t>
      </w:r>
      <w:r>
        <w:rPr>
          <w:spacing w:val="-2"/>
        </w:rPr>
        <w:t>for</w:t>
      </w:r>
      <w:r>
        <w:rPr>
          <w:spacing w:val="-11"/>
        </w:rPr>
        <w:t> </w:t>
      </w:r>
      <w:r>
        <w:rPr>
          <w:spacing w:val="-2"/>
        </w:rPr>
        <w:t>the</w:t>
      </w:r>
      <w:r>
        <w:rPr>
          <w:spacing w:val="-11"/>
        </w:rPr>
        <w:t> </w:t>
      </w:r>
      <w:r>
        <w:rPr>
          <w:spacing w:val="-2"/>
        </w:rPr>
        <w:t>fundamental</w:t>
      </w:r>
      <w:r>
        <w:rPr>
          <w:spacing w:val="-11"/>
        </w:rPr>
        <w:t> </w:t>
      </w:r>
      <w:r>
        <w:rPr>
          <w:spacing w:val="-2"/>
        </w:rPr>
        <w:t>model</w:t>
      </w:r>
      <w:r>
        <w:rPr>
          <w:spacing w:val="-12"/>
        </w:rPr>
        <w:t> </w:t>
      </w:r>
      <w:r>
        <w:rPr>
          <w:spacing w:val="-2"/>
        </w:rPr>
        <w:t>(0.0155)</w:t>
      </w:r>
      <w:r>
        <w:rPr>
          <w:spacing w:val="-11"/>
        </w:rPr>
        <w:t> </w:t>
      </w:r>
      <w:r>
        <w:rPr>
          <w:spacing w:val="-2"/>
        </w:rPr>
        <w:t>and</w:t>
      </w:r>
      <w:r>
        <w:rPr>
          <w:spacing w:val="-11"/>
        </w:rPr>
        <w:t> </w:t>
      </w:r>
      <w:r>
        <w:rPr>
          <w:spacing w:val="-2"/>
        </w:rPr>
        <w:t>the</w:t>
      </w:r>
      <w:r>
        <w:rPr>
          <w:spacing w:val="-11"/>
        </w:rPr>
        <w:t> </w:t>
      </w:r>
      <w:r>
        <w:rPr>
          <w:spacing w:val="-2"/>
        </w:rPr>
        <w:t>com- bined</w:t>
      </w:r>
      <w:r>
        <w:rPr>
          <w:spacing w:val="-9"/>
        </w:rPr>
        <w:t> </w:t>
      </w:r>
      <w:r>
        <w:rPr>
          <w:spacing w:val="-2"/>
        </w:rPr>
        <w:t>model</w:t>
      </w:r>
      <w:r>
        <w:rPr>
          <w:spacing w:val="-9"/>
        </w:rPr>
        <w:t> </w:t>
      </w:r>
      <w:r>
        <w:rPr>
          <w:spacing w:val="-2"/>
        </w:rPr>
        <w:t>(0.0118).</w:t>
      </w:r>
      <w:r>
        <w:rPr>
          <w:spacing w:val="9"/>
        </w:rPr>
        <w:t> </w:t>
      </w:r>
      <w:r>
        <w:rPr>
          <w:spacing w:val="-2"/>
        </w:rPr>
        <w:t>Similarly,</w:t>
      </w:r>
      <w:r>
        <w:rPr>
          <w:spacing w:val="-7"/>
        </w:rPr>
        <w:t> </w:t>
      </w:r>
      <w:r>
        <w:rPr>
          <w:spacing w:val="-2"/>
        </w:rPr>
        <w:t>the</w:t>
      </w:r>
      <w:r>
        <w:rPr>
          <w:spacing w:val="-9"/>
        </w:rPr>
        <w:t> </w:t>
      </w:r>
      <w:r>
        <w:rPr>
          <w:spacing w:val="-2"/>
        </w:rPr>
        <w:t>technical</w:t>
      </w:r>
      <w:r>
        <w:rPr>
          <w:spacing w:val="-9"/>
        </w:rPr>
        <w:t> </w:t>
      </w:r>
      <w:r>
        <w:rPr>
          <w:spacing w:val="-2"/>
        </w:rPr>
        <w:t>model</w:t>
      </w:r>
      <w:r>
        <w:rPr>
          <w:spacing w:val="-9"/>
        </w:rPr>
        <w:t> </w:t>
      </w:r>
      <w:r>
        <w:rPr>
          <w:spacing w:val="-2"/>
        </w:rPr>
        <w:t>for</w:t>
      </w:r>
      <w:r>
        <w:rPr>
          <w:spacing w:val="-9"/>
        </w:rPr>
        <w:t> </w:t>
      </w:r>
      <w:r>
        <w:rPr>
          <w:spacing w:val="-2"/>
        </w:rPr>
        <w:t>NZD/USD</w:t>
      </w:r>
      <w:r>
        <w:rPr>
          <w:spacing w:val="-9"/>
        </w:rPr>
        <w:t> </w:t>
      </w:r>
      <w:r>
        <w:rPr>
          <w:spacing w:val="-2"/>
        </w:rPr>
        <w:t>had</w:t>
      </w:r>
      <w:r>
        <w:rPr>
          <w:spacing w:val="-9"/>
        </w:rPr>
        <w:t> </w:t>
      </w:r>
      <w:r>
        <w:rPr>
          <w:spacing w:val="-2"/>
        </w:rPr>
        <w:t>an</w:t>
      </w:r>
      <w:r>
        <w:rPr>
          <w:spacing w:val="-9"/>
        </w:rPr>
        <w:t> </w:t>
      </w:r>
      <w:r>
        <w:rPr>
          <w:spacing w:val="-2"/>
        </w:rPr>
        <w:t>RMSE</w:t>
      </w:r>
      <w:r>
        <w:rPr>
          <w:spacing w:val="-9"/>
        </w:rPr>
        <w:t> </w:t>
      </w:r>
      <w:r>
        <w:rPr>
          <w:spacing w:val="-2"/>
        </w:rPr>
        <w:t>of</w:t>
      </w:r>
      <w:r>
        <w:rPr>
          <w:spacing w:val="-9"/>
        </w:rPr>
        <w:t> </w:t>
      </w:r>
      <w:r>
        <w:rPr>
          <w:spacing w:val="-2"/>
        </w:rPr>
        <w:t>0.0039, </w:t>
      </w:r>
      <w:r>
        <w:rPr>
          <w:spacing w:val="-6"/>
        </w:rPr>
        <w:t>outperforming both the fundamental model (0.0057) and the combined model (0.0052).</w:t>
      </w:r>
      <w:r>
        <w:rPr>
          <w:spacing w:val="27"/>
        </w:rPr>
        <w:t> </w:t>
      </w:r>
      <w:r>
        <w:rPr>
          <w:spacing w:val="-6"/>
        </w:rPr>
        <w:t>The </w:t>
      </w:r>
      <w:r>
        <w:rPr>
          <w:spacing w:val="-8"/>
        </w:rPr>
        <w:t>EUR/NZD</w:t>
      </w:r>
      <w:r>
        <w:rPr>
          <w:spacing w:val="-4"/>
        </w:rPr>
        <w:t> </w:t>
      </w:r>
      <w:r>
        <w:rPr>
          <w:spacing w:val="-8"/>
        </w:rPr>
        <w:t>pair</w:t>
      </w:r>
      <w:r>
        <w:rPr>
          <w:spacing w:val="-4"/>
        </w:rPr>
        <w:t> </w:t>
      </w:r>
      <w:r>
        <w:rPr>
          <w:spacing w:val="-8"/>
        </w:rPr>
        <w:t>followed</w:t>
      </w:r>
      <w:r>
        <w:rPr>
          <w:spacing w:val="-4"/>
        </w:rPr>
        <w:t> </w:t>
      </w:r>
      <w:r>
        <w:rPr>
          <w:spacing w:val="-8"/>
        </w:rPr>
        <w:t>the</w:t>
      </w:r>
      <w:r>
        <w:rPr>
          <w:spacing w:val="-4"/>
        </w:rPr>
        <w:t> </w:t>
      </w:r>
      <w:r>
        <w:rPr>
          <w:spacing w:val="-8"/>
        </w:rPr>
        <w:t>same</w:t>
      </w:r>
      <w:r>
        <w:rPr>
          <w:spacing w:val="-4"/>
        </w:rPr>
        <w:t> </w:t>
      </w:r>
      <w:r>
        <w:rPr>
          <w:spacing w:val="-8"/>
        </w:rPr>
        <w:t>pattern,</w:t>
      </w:r>
      <w:r>
        <w:rPr/>
        <w:t> </w:t>
      </w:r>
      <w:r>
        <w:rPr>
          <w:spacing w:val="-8"/>
        </w:rPr>
        <w:t>with</w:t>
      </w:r>
      <w:r>
        <w:rPr>
          <w:spacing w:val="-4"/>
        </w:rPr>
        <w:t> </w:t>
      </w:r>
      <w:r>
        <w:rPr>
          <w:spacing w:val="-8"/>
        </w:rPr>
        <w:t>the</w:t>
      </w:r>
      <w:r>
        <w:rPr>
          <w:spacing w:val="-4"/>
        </w:rPr>
        <w:t> </w:t>
      </w:r>
      <w:r>
        <w:rPr>
          <w:spacing w:val="-8"/>
        </w:rPr>
        <w:t>technical</w:t>
      </w:r>
      <w:r>
        <w:rPr>
          <w:spacing w:val="-4"/>
        </w:rPr>
        <w:t> </w:t>
      </w:r>
      <w:r>
        <w:rPr>
          <w:spacing w:val="-8"/>
        </w:rPr>
        <w:t>model</w:t>
      </w:r>
      <w:r>
        <w:rPr>
          <w:spacing w:val="-4"/>
        </w:rPr>
        <w:t> </w:t>
      </w:r>
      <w:r>
        <w:rPr>
          <w:spacing w:val="-8"/>
        </w:rPr>
        <w:t>achieving</w:t>
      </w:r>
      <w:r>
        <w:rPr>
          <w:spacing w:val="-4"/>
        </w:rPr>
        <w:t> </w:t>
      </w:r>
      <w:r>
        <w:rPr>
          <w:spacing w:val="-8"/>
        </w:rPr>
        <w:t>the</w:t>
      </w:r>
      <w:r>
        <w:rPr>
          <w:spacing w:val="-4"/>
        </w:rPr>
        <w:t> </w:t>
      </w:r>
      <w:r>
        <w:rPr>
          <w:spacing w:val="-8"/>
        </w:rPr>
        <w:t>lowest</w:t>
      </w:r>
      <w:r>
        <w:rPr>
          <w:spacing w:val="-4"/>
        </w:rPr>
        <w:t> </w:t>
      </w:r>
      <w:r>
        <w:rPr>
          <w:spacing w:val="-8"/>
        </w:rPr>
        <w:t>RMSE of</w:t>
      </w:r>
      <w:r>
        <w:rPr>
          <w:spacing w:val="-5"/>
        </w:rPr>
        <w:t> </w:t>
      </w:r>
      <w:r>
        <w:rPr>
          <w:spacing w:val="-8"/>
        </w:rPr>
        <w:t>0.0048,</w:t>
      </w:r>
      <w:r>
        <w:rPr>
          <w:spacing w:val="-5"/>
        </w:rPr>
        <w:t> </w:t>
      </w:r>
      <w:r>
        <w:rPr>
          <w:spacing w:val="-8"/>
        </w:rPr>
        <w:t>compared</w:t>
      </w:r>
      <w:r>
        <w:rPr>
          <w:spacing w:val="-5"/>
        </w:rPr>
        <w:t> </w:t>
      </w:r>
      <w:r>
        <w:rPr>
          <w:spacing w:val="-8"/>
        </w:rPr>
        <w:t>to</w:t>
      </w:r>
      <w:r>
        <w:rPr>
          <w:spacing w:val="-5"/>
        </w:rPr>
        <w:t> </w:t>
      </w:r>
      <w:r>
        <w:rPr>
          <w:spacing w:val="-8"/>
        </w:rPr>
        <w:t>0.0068</w:t>
      </w:r>
      <w:r>
        <w:rPr>
          <w:spacing w:val="-5"/>
        </w:rPr>
        <w:t> </w:t>
      </w:r>
      <w:r>
        <w:rPr>
          <w:spacing w:val="-8"/>
        </w:rPr>
        <w:t>for</w:t>
      </w:r>
      <w:r>
        <w:rPr>
          <w:spacing w:val="-5"/>
        </w:rPr>
        <w:t> </w:t>
      </w:r>
      <w:r>
        <w:rPr>
          <w:spacing w:val="-8"/>
        </w:rPr>
        <w:t>the</w:t>
      </w:r>
      <w:r>
        <w:rPr>
          <w:spacing w:val="-5"/>
        </w:rPr>
        <w:t> </w:t>
      </w:r>
      <w:r>
        <w:rPr>
          <w:spacing w:val="-8"/>
        </w:rPr>
        <w:t>fundamental</w:t>
      </w:r>
      <w:r>
        <w:rPr>
          <w:spacing w:val="-5"/>
        </w:rPr>
        <w:t> </w:t>
      </w:r>
      <w:r>
        <w:rPr>
          <w:spacing w:val="-8"/>
        </w:rPr>
        <w:t>model</w:t>
      </w:r>
      <w:r>
        <w:rPr>
          <w:spacing w:val="-5"/>
        </w:rPr>
        <w:t> </w:t>
      </w:r>
      <w:r>
        <w:rPr>
          <w:spacing w:val="-8"/>
        </w:rPr>
        <w:t>and</w:t>
      </w:r>
      <w:r>
        <w:rPr>
          <w:spacing w:val="-5"/>
        </w:rPr>
        <w:t> </w:t>
      </w:r>
      <w:r>
        <w:rPr>
          <w:spacing w:val="-8"/>
        </w:rPr>
        <w:t>0.0061</w:t>
      </w:r>
      <w:r>
        <w:rPr>
          <w:spacing w:val="-5"/>
        </w:rPr>
        <w:t> </w:t>
      </w:r>
      <w:r>
        <w:rPr>
          <w:spacing w:val="-8"/>
        </w:rPr>
        <w:t>for</w:t>
      </w:r>
      <w:r>
        <w:rPr>
          <w:spacing w:val="-5"/>
        </w:rPr>
        <w:t> </w:t>
      </w:r>
      <w:r>
        <w:rPr>
          <w:spacing w:val="-8"/>
        </w:rPr>
        <w:t>the</w:t>
      </w:r>
      <w:r>
        <w:rPr>
          <w:spacing w:val="-5"/>
        </w:rPr>
        <w:t> </w:t>
      </w:r>
      <w:r>
        <w:rPr>
          <w:spacing w:val="-8"/>
        </w:rPr>
        <w:t>combined</w:t>
      </w:r>
      <w:r>
        <w:rPr>
          <w:spacing w:val="-5"/>
        </w:rPr>
        <w:t> </w:t>
      </w:r>
      <w:r>
        <w:rPr>
          <w:spacing w:val="-8"/>
        </w:rPr>
        <w:t>model. </w:t>
      </w:r>
      <w:r>
        <w:rPr>
          <w:spacing w:val="-6"/>
        </w:rPr>
        <w:t>The AUD/NZD pair also demonstrated the superior performance of the technical model,</w:t>
      </w:r>
      <w:r>
        <w:rPr>
          <w:spacing w:val="-2"/>
        </w:rPr>
        <w:t> </w:t>
      </w:r>
      <w:r>
        <w:rPr>
          <w:spacing w:val="-6"/>
        </w:rPr>
        <w:t>with </w:t>
      </w:r>
      <w:r>
        <w:rPr>
          <w:spacing w:val="-8"/>
        </w:rPr>
        <w:t>an</w:t>
      </w:r>
      <w:r>
        <w:rPr>
          <w:spacing w:val="-4"/>
        </w:rPr>
        <w:t> </w:t>
      </w:r>
      <w:r>
        <w:rPr>
          <w:spacing w:val="-8"/>
        </w:rPr>
        <w:t>RMSE</w:t>
      </w:r>
      <w:r>
        <w:rPr>
          <w:spacing w:val="-4"/>
        </w:rPr>
        <w:t> </w:t>
      </w:r>
      <w:r>
        <w:rPr>
          <w:spacing w:val="-8"/>
        </w:rPr>
        <w:t>of</w:t>
      </w:r>
      <w:r>
        <w:rPr>
          <w:spacing w:val="-4"/>
        </w:rPr>
        <w:t> </w:t>
      </w:r>
      <w:r>
        <w:rPr>
          <w:spacing w:val="-8"/>
        </w:rPr>
        <w:t>0.0017,</w:t>
      </w:r>
      <w:r>
        <w:rPr>
          <w:spacing w:val="-3"/>
        </w:rPr>
        <w:t> </w:t>
      </w:r>
      <w:r>
        <w:rPr>
          <w:spacing w:val="-8"/>
        </w:rPr>
        <w:t>lower</w:t>
      </w:r>
      <w:r>
        <w:rPr>
          <w:spacing w:val="-4"/>
        </w:rPr>
        <w:t> </w:t>
      </w:r>
      <w:r>
        <w:rPr>
          <w:spacing w:val="-8"/>
        </w:rPr>
        <w:t>than</w:t>
      </w:r>
      <w:r>
        <w:rPr>
          <w:spacing w:val="-4"/>
        </w:rPr>
        <w:t> </w:t>
      </w:r>
      <w:r>
        <w:rPr>
          <w:spacing w:val="-8"/>
        </w:rPr>
        <w:t>both</w:t>
      </w:r>
      <w:r>
        <w:rPr>
          <w:spacing w:val="-4"/>
        </w:rPr>
        <w:t> </w:t>
      </w:r>
      <w:r>
        <w:rPr>
          <w:spacing w:val="-8"/>
        </w:rPr>
        <w:t>the</w:t>
      </w:r>
      <w:r>
        <w:rPr>
          <w:spacing w:val="-4"/>
        </w:rPr>
        <w:t> </w:t>
      </w:r>
      <w:r>
        <w:rPr>
          <w:spacing w:val="-8"/>
        </w:rPr>
        <w:t>fundamental</w:t>
      </w:r>
      <w:r>
        <w:rPr>
          <w:spacing w:val="-4"/>
        </w:rPr>
        <w:t> </w:t>
      </w:r>
      <w:r>
        <w:rPr>
          <w:spacing w:val="-8"/>
        </w:rPr>
        <w:t>model</w:t>
      </w:r>
      <w:r>
        <w:rPr>
          <w:spacing w:val="-4"/>
        </w:rPr>
        <w:t> </w:t>
      </w:r>
      <w:r>
        <w:rPr>
          <w:spacing w:val="-8"/>
        </w:rPr>
        <w:t>(0.0029)</w:t>
      </w:r>
      <w:r>
        <w:rPr>
          <w:spacing w:val="-4"/>
        </w:rPr>
        <w:t> </w:t>
      </w:r>
      <w:r>
        <w:rPr>
          <w:spacing w:val="-8"/>
        </w:rPr>
        <w:t>and</w:t>
      </w:r>
      <w:r>
        <w:rPr>
          <w:spacing w:val="-4"/>
        </w:rPr>
        <w:t> </w:t>
      </w:r>
      <w:r>
        <w:rPr>
          <w:spacing w:val="-8"/>
        </w:rPr>
        <w:t>the</w:t>
      </w:r>
      <w:r>
        <w:rPr>
          <w:spacing w:val="-4"/>
        </w:rPr>
        <w:t> </w:t>
      </w:r>
      <w:r>
        <w:rPr>
          <w:spacing w:val="-8"/>
        </w:rPr>
        <w:t>combined</w:t>
      </w:r>
      <w:r>
        <w:rPr>
          <w:spacing w:val="-4"/>
        </w:rPr>
        <w:t> </w:t>
      </w:r>
      <w:r>
        <w:rPr>
          <w:spacing w:val="-8"/>
        </w:rPr>
        <w:t>model </w:t>
      </w:r>
      <w:r>
        <w:rPr>
          <w:spacing w:val="-2"/>
        </w:rPr>
        <w:t>(0.0025).</w:t>
      </w:r>
    </w:p>
    <w:p>
      <w:pPr>
        <w:pStyle w:val="BodyText"/>
        <w:spacing w:line="304" w:lineRule="auto" w:before="11"/>
        <w:ind w:left="23" w:right="1013" w:firstLine="720"/>
        <w:jc w:val="both"/>
      </w:pPr>
      <w:r>
        <w:rPr>
          <w:w w:val="90"/>
        </w:rPr>
        <w:t>These results indicate that technical indicators alone provide the most accurate </w:t>
      </w:r>
      <w:r>
        <w:rPr>
          <w:w w:val="90"/>
        </w:rPr>
        <w:t>forecasts </w:t>
      </w:r>
      <w:r>
        <w:rPr>
          <w:spacing w:val="-8"/>
        </w:rPr>
        <w:t>for</w:t>
      </w:r>
      <w:r>
        <w:rPr>
          <w:spacing w:val="-2"/>
        </w:rPr>
        <w:t> </w:t>
      </w:r>
      <w:r>
        <w:rPr>
          <w:spacing w:val="-8"/>
        </w:rPr>
        <w:t>forex</w:t>
      </w:r>
      <w:r>
        <w:rPr>
          <w:spacing w:val="-3"/>
        </w:rPr>
        <w:t> </w:t>
      </w:r>
      <w:r>
        <w:rPr>
          <w:spacing w:val="-8"/>
        </w:rPr>
        <w:t>prices</w:t>
      </w:r>
      <w:r>
        <w:rPr>
          <w:spacing w:val="-2"/>
        </w:rPr>
        <w:t> </w:t>
      </w:r>
      <w:r>
        <w:rPr>
          <w:spacing w:val="-8"/>
        </w:rPr>
        <w:t>in</w:t>
      </w:r>
      <w:r>
        <w:rPr>
          <w:spacing w:val="-2"/>
        </w:rPr>
        <w:t> </w:t>
      </w:r>
      <w:r>
        <w:rPr>
          <w:spacing w:val="-8"/>
        </w:rPr>
        <w:t>these</w:t>
      </w:r>
      <w:r>
        <w:rPr>
          <w:spacing w:val="-3"/>
        </w:rPr>
        <w:t> </w:t>
      </w:r>
      <w:r>
        <w:rPr>
          <w:spacing w:val="-8"/>
        </w:rPr>
        <w:t>scenarios.</w:t>
      </w:r>
      <w:r>
        <w:rPr>
          <w:spacing w:val="19"/>
        </w:rPr>
        <w:t> </w:t>
      </w:r>
      <w:r>
        <w:rPr>
          <w:spacing w:val="-8"/>
        </w:rPr>
        <w:t>The</w:t>
      </w:r>
      <w:r>
        <w:rPr>
          <w:spacing w:val="-2"/>
        </w:rPr>
        <w:t> </w:t>
      </w:r>
      <w:r>
        <w:rPr>
          <w:spacing w:val="-8"/>
        </w:rPr>
        <w:t>technical</w:t>
      </w:r>
      <w:r>
        <w:rPr>
          <w:spacing w:val="-3"/>
        </w:rPr>
        <w:t> </w:t>
      </w:r>
      <w:r>
        <w:rPr>
          <w:spacing w:val="-8"/>
        </w:rPr>
        <w:t>indicators</w:t>
      </w:r>
      <w:r>
        <w:rPr>
          <w:spacing w:val="-2"/>
        </w:rPr>
        <w:t> </w:t>
      </w:r>
      <w:r>
        <w:rPr>
          <w:spacing w:val="-8"/>
        </w:rPr>
        <w:t>are</w:t>
      </w:r>
      <w:r>
        <w:rPr>
          <w:spacing w:val="-2"/>
        </w:rPr>
        <w:t> </w:t>
      </w:r>
      <w:r>
        <w:rPr>
          <w:spacing w:val="-8"/>
        </w:rPr>
        <w:t>derived</w:t>
      </w:r>
      <w:r>
        <w:rPr>
          <w:spacing w:val="-3"/>
        </w:rPr>
        <w:t> </w:t>
      </w:r>
      <w:r>
        <w:rPr>
          <w:spacing w:val="-8"/>
        </w:rPr>
        <w:t>directly</w:t>
      </w:r>
      <w:r>
        <w:rPr>
          <w:spacing w:val="-2"/>
        </w:rPr>
        <w:t> </w:t>
      </w:r>
      <w:r>
        <w:rPr>
          <w:spacing w:val="-8"/>
        </w:rPr>
        <w:t>from</w:t>
      </w:r>
      <w:r>
        <w:rPr>
          <w:spacing w:val="-2"/>
        </w:rPr>
        <w:t> </w:t>
      </w:r>
      <w:r>
        <w:rPr>
          <w:spacing w:val="-8"/>
        </w:rPr>
        <w:t>the</w:t>
      </w:r>
      <w:r>
        <w:rPr>
          <w:spacing w:val="-3"/>
        </w:rPr>
        <w:t> </w:t>
      </w:r>
      <w:r>
        <w:rPr>
          <w:spacing w:val="-8"/>
        </w:rPr>
        <w:t>OHLC </w:t>
      </w:r>
      <w:r>
        <w:rPr>
          <w:w w:val="90"/>
        </w:rPr>
        <w:t>data, which might explain their superior performance.</w:t>
      </w:r>
      <w:r>
        <w:rPr/>
        <w:t> </w:t>
      </w:r>
      <w:r>
        <w:rPr>
          <w:w w:val="90"/>
        </w:rPr>
        <w:t>The inclusion of fundamental indicators</w:t>
      </w:r>
      <w:r>
        <w:rPr/>
        <w:t> </w:t>
      </w:r>
      <w:r>
        <w:rPr>
          <w:spacing w:val="-4"/>
        </w:rPr>
        <w:t>did</w:t>
      </w:r>
      <w:r>
        <w:rPr>
          <w:spacing w:val="8"/>
        </w:rPr>
        <w:t> </w:t>
      </w:r>
      <w:r>
        <w:rPr>
          <w:spacing w:val="-4"/>
        </w:rPr>
        <w:t>not</w:t>
      </w:r>
      <w:r>
        <w:rPr>
          <w:spacing w:val="10"/>
        </w:rPr>
        <w:t> </w:t>
      </w:r>
      <w:r>
        <w:rPr>
          <w:spacing w:val="-4"/>
        </w:rPr>
        <w:t>significantly</w:t>
      </w:r>
      <w:r>
        <w:rPr>
          <w:spacing w:val="9"/>
        </w:rPr>
        <w:t> </w:t>
      </w:r>
      <w:r>
        <w:rPr>
          <w:spacing w:val="-4"/>
        </w:rPr>
        <w:t>improve</w:t>
      </w:r>
      <w:r>
        <w:rPr>
          <w:spacing w:val="9"/>
        </w:rPr>
        <w:t> </w:t>
      </w:r>
      <w:r>
        <w:rPr>
          <w:spacing w:val="-4"/>
        </w:rPr>
        <w:t>the</w:t>
      </w:r>
      <w:r>
        <w:rPr>
          <w:spacing w:val="9"/>
        </w:rPr>
        <w:t> </w:t>
      </w:r>
      <w:r>
        <w:rPr>
          <w:spacing w:val="-4"/>
        </w:rPr>
        <w:t>predictive</w:t>
      </w:r>
      <w:r>
        <w:rPr>
          <w:spacing w:val="9"/>
        </w:rPr>
        <w:t> </w:t>
      </w:r>
      <w:r>
        <w:rPr>
          <w:spacing w:val="-4"/>
        </w:rPr>
        <w:t>accuracy</w:t>
      </w:r>
      <w:r>
        <w:rPr>
          <w:spacing w:val="9"/>
        </w:rPr>
        <w:t> </w:t>
      </w:r>
      <w:r>
        <w:rPr>
          <w:spacing w:val="-4"/>
        </w:rPr>
        <w:t>and,</w:t>
      </w:r>
      <w:r>
        <w:rPr>
          <w:spacing w:val="15"/>
        </w:rPr>
        <w:t> </w:t>
      </w:r>
      <w:r>
        <w:rPr>
          <w:spacing w:val="-4"/>
        </w:rPr>
        <w:t>in</w:t>
      </w:r>
      <w:r>
        <w:rPr>
          <w:spacing w:val="9"/>
        </w:rPr>
        <w:t> </w:t>
      </w:r>
      <w:r>
        <w:rPr>
          <w:spacing w:val="-4"/>
        </w:rPr>
        <w:t>some</w:t>
      </w:r>
      <w:r>
        <w:rPr>
          <w:spacing w:val="9"/>
        </w:rPr>
        <w:t> </w:t>
      </w:r>
      <w:r>
        <w:rPr>
          <w:spacing w:val="-4"/>
        </w:rPr>
        <w:t>cases,</w:t>
      </w:r>
      <w:r>
        <w:rPr>
          <w:spacing w:val="14"/>
        </w:rPr>
        <w:t> </w:t>
      </w:r>
      <w:r>
        <w:rPr>
          <w:spacing w:val="-4"/>
        </w:rPr>
        <w:t>slightly</w:t>
      </w:r>
      <w:r>
        <w:rPr>
          <w:spacing w:val="9"/>
        </w:rPr>
        <w:t> </w:t>
      </w:r>
      <w:r>
        <w:rPr>
          <w:spacing w:val="-6"/>
        </w:rPr>
        <w:t>increased</w:t>
      </w:r>
    </w:p>
    <w:p>
      <w:pPr>
        <w:pStyle w:val="BodyText"/>
        <w:spacing w:after="0" w:line="304" w:lineRule="auto"/>
        <w:jc w:val="both"/>
        <w:sectPr>
          <w:headerReference w:type="default" r:id="rId582"/>
          <w:footerReference w:type="default" r:id="rId583"/>
          <w:pgSz w:w="11910" w:h="16840"/>
          <w:pgMar w:header="0" w:footer="863" w:top="1360" w:bottom="1060" w:left="1417" w:right="425"/>
        </w:sectPr>
      </w:pPr>
    </w:p>
    <w:p>
      <w:pPr>
        <w:pStyle w:val="BodyText"/>
        <w:spacing w:line="304" w:lineRule="auto" w:before="73"/>
        <w:ind w:left="23" w:right="1013"/>
        <w:jc w:val="both"/>
      </w:pPr>
      <w:r>
        <w:rPr/>
        <w:t>the</w:t>
      </w:r>
      <w:r>
        <w:rPr>
          <w:spacing w:val="-11"/>
        </w:rPr>
        <w:t> </w:t>
      </w:r>
      <w:r>
        <w:rPr/>
        <w:t>RMSE.</w:t>
      </w:r>
      <w:r>
        <w:rPr>
          <w:spacing w:val="-11"/>
        </w:rPr>
        <w:t> </w:t>
      </w:r>
      <w:r>
        <w:rPr/>
        <w:t>However,</w:t>
      </w:r>
      <w:r>
        <w:rPr>
          <w:spacing w:val="-9"/>
        </w:rPr>
        <w:t> </w:t>
      </w:r>
      <w:r>
        <w:rPr/>
        <w:t>while</w:t>
      </w:r>
      <w:r>
        <w:rPr>
          <w:spacing w:val="-11"/>
        </w:rPr>
        <w:t> </w:t>
      </w:r>
      <w:r>
        <w:rPr/>
        <w:t>the</w:t>
      </w:r>
      <w:r>
        <w:rPr>
          <w:spacing w:val="-11"/>
        </w:rPr>
        <w:t> </w:t>
      </w:r>
      <w:r>
        <w:rPr/>
        <w:t>technical</w:t>
      </w:r>
      <w:r>
        <w:rPr>
          <w:spacing w:val="-11"/>
        </w:rPr>
        <w:t> </w:t>
      </w:r>
      <w:r>
        <w:rPr/>
        <w:t>models</w:t>
      </w:r>
      <w:r>
        <w:rPr>
          <w:spacing w:val="-11"/>
        </w:rPr>
        <w:t> </w:t>
      </w:r>
      <w:r>
        <w:rPr/>
        <w:t>show</w:t>
      </w:r>
      <w:r>
        <w:rPr>
          <w:spacing w:val="-11"/>
        </w:rPr>
        <w:t> </w:t>
      </w:r>
      <w:r>
        <w:rPr/>
        <w:t>the</w:t>
      </w:r>
      <w:r>
        <w:rPr>
          <w:spacing w:val="-11"/>
        </w:rPr>
        <w:t> </w:t>
      </w:r>
      <w:r>
        <w:rPr/>
        <w:t>lowest</w:t>
      </w:r>
      <w:r>
        <w:rPr>
          <w:spacing w:val="-11"/>
        </w:rPr>
        <w:t> </w:t>
      </w:r>
      <w:r>
        <w:rPr/>
        <w:t>RMSE,</w:t>
      </w:r>
      <w:r>
        <w:rPr>
          <w:spacing w:val="-11"/>
        </w:rPr>
        <w:t> </w:t>
      </w:r>
      <w:r>
        <w:rPr/>
        <w:t>the</w:t>
      </w:r>
      <w:r>
        <w:rPr>
          <w:spacing w:val="-11"/>
        </w:rPr>
        <w:t> </w:t>
      </w:r>
      <w:r>
        <w:rPr/>
        <w:t>combined</w:t>
      </w:r>
      <w:r>
        <w:rPr>
          <w:spacing w:val="-11"/>
        </w:rPr>
        <w:t> </w:t>
      </w:r>
      <w:r>
        <w:rPr/>
        <w:t>use </w:t>
      </w:r>
      <w:r>
        <w:rPr>
          <w:spacing w:val="-4"/>
        </w:rPr>
        <w:t>of technical and fundamental indicators could still be valuable.</w:t>
      </w:r>
      <w:r>
        <w:rPr>
          <w:spacing w:val="29"/>
        </w:rPr>
        <w:t> </w:t>
      </w:r>
      <w:r>
        <w:rPr>
          <w:spacing w:val="-4"/>
        </w:rPr>
        <w:t>Combining both approaches </w:t>
      </w:r>
      <w:r>
        <w:rPr>
          <w:w w:val="90"/>
        </w:rPr>
        <w:t>might help generalise the model better, potentially offering robustness against different market conditions and reducing overfitting.</w:t>
      </w:r>
      <w:r>
        <w:rPr/>
        <w:t> </w:t>
      </w:r>
      <w:r>
        <w:rPr>
          <w:w w:val="90"/>
        </w:rPr>
        <w:t>Therefore, while technical indicators appear to be the most </w:t>
      </w:r>
      <w:r>
        <w:rPr>
          <w:spacing w:val="-6"/>
        </w:rPr>
        <w:t>effective</w:t>
      </w:r>
      <w:r>
        <w:rPr>
          <w:spacing w:val="-8"/>
        </w:rPr>
        <w:t> </w:t>
      </w:r>
      <w:r>
        <w:rPr>
          <w:spacing w:val="-6"/>
        </w:rPr>
        <w:t>for</w:t>
      </w:r>
      <w:r>
        <w:rPr>
          <w:spacing w:val="-7"/>
        </w:rPr>
        <w:t> </w:t>
      </w:r>
      <w:r>
        <w:rPr>
          <w:spacing w:val="-6"/>
        </w:rPr>
        <w:t>minimising</w:t>
      </w:r>
      <w:r>
        <w:rPr>
          <w:spacing w:val="-7"/>
        </w:rPr>
        <w:t> </w:t>
      </w:r>
      <w:r>
        <w:rPr>
          <w:spacing w:val="-6"/>
        </w:rPr>
        <w:t>RMSE</w:t>
      </w:r>
      <w:r>
        <w:rPr>
          <w:spacing w:val="-7"/>
        </w:rPr>
        <w:t> </w:t>
      </w:r>
      <w:r>
        <w:rPr>
          <w:spacing w:val="-6"/>
        </w:rPr>
        <w:t>in</w:t>
      </w:r>
      <w:r>
        <w:rPr>
          <w:spacing w:val="-8"/>
        </w:rPr>
        <w:t> </w:t>
      </w:r>
      <w:r>
        <w:rPr>
          <w:spacing w:val="-6"/>
        </w:rPr>
        <w:t>this</w:t>
      </w:r>
      <w:r>
        <w:rPr>
          <w:spacing w:val="-7"/>
        </w:rPr>
        <w:t> </w:t>
      </w:r>
      <w:r>
        <w:rPr>
          <w:spacing w:val="-6"/>
        </w:rPr>
        <w:t>study,</w:t>
      </w:r>
      <w:r>
        <w:rPr>
          <w:spacing w:val="-7"/>
        </w:rPr>
        <w:t> </w:t>
      </w:r>
      <w:r>
        <w:rPr>
          <w:spacing w:val="-6"/>
        </w:rPr>
        <w:t>the</w:t>
      </w:r>
      <w:r>
        <w:rPr>
          <w:spacing w:val="-7"/>
        </w:rPr>
        <w:t> </w:t>
      </w:r>
      <w:r>
        <w:rPr>
          <w:spacing w:val="-6"/>
        </w:rPr>
        <w:t>integration</w:t>
      </w:r>
      <w:r>
        <w:rPr>
          <w:spacing w:val="-7"/>
        </w:rPr>
        <w:t> </w:t>
      </w:r>
      <w:r>
        <w:rPr>
          <w:spacing w:val="-6"/>
        </w:rPr>
        <w:t>of</w:t>
      </w:r>
      <w:r>
        <w:rPr>
          <w:spacing w:val="-8"/>
        </w:rPr>
        <w:t> </w:t>
      </w:r>
      <w:r>
        <w:rPr>
          <w:spacing w:val="-6"/>
        </w:rPr>
        <w:t>both</w:t>
      </w:r>
      <w:r>
        <w:rPr>
          <w:spacing w:val="-7"/>
        </w:rPr>
        <w:t> </w:t>
      </w:r>
      <w:r>
        <w:rPr>
          <w:spacing w:val="-6"/>
        </w:rPr>
        <w:t>technical</w:t>
      </w:r>
      <w:r>
        <w:rPr>
          <w:spacing w:val="-7"/>
        </w:rPr>
        <w:t> </w:t>
      </w:r>
      <w:r>
        <w:rPr>
          <w:spacing w:val="-6"/>
        </w:rPr>
        <w:t>and</w:t>
      </w:r>
      <w:r>
        <w:rPr>
          <w:spacing w:val="-7"/>
        </w:rPr>
        <w:t> </w:t>
      </w:r>
      <w:r>
        <w:rPr>
          <w:spacing w:val="-6"/>
        </w:rPr>
        <w:t>fundamental </w:t>
      </w:r>
      <w:r>
        <w:rPr>
          <w:spacing w:val="-8"/>
        </w:rPr>
        <w:t>indicators</w:t>
      </w:r>
      <w:r>
        <w:rPr/>
        <w:t> </w:t>
      </w:r>
      <w:r>
        <w:rPr>
          <w:spacing w:val="-8"/>
        </w:rPr>
        <w:t>may</w:t>
      </w:r>
      <w:r>
        <w:rPr/>
        <w:t> </w:t>
      </w:r>
      <w:r>
        <w:rPr>
          <w:spacing w:val="-8"/>
        </w:rPr>
        <w:t>provide</w:t>
      </w:r>
      <w:r>
        <w:rPr/>
        <w:t> </w:t>
      </w:r>
      <w:r>
        <w:rPr>
          <w:spacing w:val="-8"/>
        </w:rPr>
        <w:t>a</w:t>
      </w:r>
      <w:r>
        <w:rPr/>
        <w:t> </w:t>
      </w:r>
      <w:r>
        <w:rPr>
          <w:spacing w:val="-8"/>
        </w:rPr>
        <w:t>more</w:t>
      </w:r>
      <w:r>
        <w:rPr/>
        <w:t> </w:t>
      </w:r>
      <w:r>
        <w:rPr>
          <w:spacing w:val="-8"/>
        </w:rPr>
        <w:t>generalised</w:t>
      </w:r>
      <w:r>
        <w:rPr/>
        <w:t> </w:t>
      </w:r>
      <w:r>
        <w:rPr>
          <w:spacing w:val="-8"/>
        </w:rPr>
        <w:t>and</w:t>
      </w:r>
      <w:r>
        <w:rPr/>
        <w:t> </w:t>
      </w:r>
      <w:r>
        <w:rPr>
          <w:spacing w:val="-8"/>
        </w:rPr>
        <w:t>potentially</w:t>
      </w:r>
      <w:r>
        <w:rPr/>
        <w:t> </w:t>
      </w:r>
      <w:r>
        <w:rPr>
          <w:spacing w:val="-8"/>
        </w:rPr>
        <w:t>more</w:t>
      </w:r>
      <w:r>
        <w:rPr/>
        <w:t> </w:t>
      </w:r>
      <w:r>
        <w:rPr>
          <w:spacing w:val="-8"/>
        </w:rPr>
        <w:t>resilient</w:t>
      </w:r>
      <w:r>
        <w:rPr/>
        <w:t> </w:t>
      </w:r>
      <w:r>
        <w:rPr>
          <w:spacing w:val="-8"/>
        </w:rPr>
        <w:t>forecasting</w:t>
      </w:r>
      <w:r>
        <w:rPr/>
        <w:t> </w:t>
      </w:r>
      <w:r>
        <w:rPr>
          <w:spacing w:val="-8"/>
        </w:rPr>
        <w:t>model</w:t>
      </w:r>
      <w:r>
        <w:rPr/>
        <w:t> </w:t>
      </w:r>
      <w:r>
        <w:rPr>
          <w:spacing w:val="-8"/>
        </w:rPr>
        <w:t>in </w:t>
      </w:r>
      <w:r>
        <w:rPr/>
        <w:t>the long run.</w:t>
      </w:r>
    </w:p>
    <w:p>
      <w:pPr>
        <w:pStyle w:val="BodyText"/>
        <w:spacing w:line="304" w:lineRule="auto" w:before="8"/>
        <w:ind w:left="23" w:right="1012" w:firstLine="720"/>
        <w:jc w:val="both"/>
      </w:pPr>
      <w:r>
        <w:rPr/>
        <mc:AlternateContent>
          <mc:Choice Requires="wps">
            <w:drawing>
              <wp:anchor distT="0" distB="0" distL="0" distR="0" allowOverlap="1" layoutInCell="1" locked="0" behindDoc="1" simplePos="0" relativeHeight="477726208">
                <wp:simplePos x="0" y="0"/>
                <wp:positionH relativeFrom="page">
                  <wp:posOffset>5047500</wp:posOffset>
                </wp:positionH>
                <wp:positionV relativeFrom="paragraph">
                  <wp:posOffset>603164</wp:posOffset>
                </wp:positionV>
                <wp:extent cx="45720" cy="1270"/>
                <wp:effectExtent l="0" t="0" r="0" b="0"/>
                <wp:wrapNone/>
                <wp:docPr id="1260" name="Graphic 1260"/>
                <wp:cNvGraphicFramePr>
                  <a:graphicFrameLocks/>
                </wp:cNvGraphicFramePr>
                <a:graphic>
                  <a:graphicData uri="http://schemas.microsoft.com/office/word/2010/wordprocessingShape">
                    <wps:wsp>
                      <wps:cNvPr id="1260" name="Graphic 126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90272" from="397.44101pt,47.493286pt" to="401.02801pt,47.493286pt" stroked="true" strokeweight=".398pt" strokecolor="#000000">
                <v:stroke dashstyle="solid"/>
                <w10:wrap type="none"/>
              </v:line>
            </w:pict>
          </mc:Fallback>
        </mc:AlternateContent>
      </w:r>
      <w:r>
        <w:rPr>
          <w:spacing w:val="-6"/>
        </w:rPr>
        <w:t>Next,</w:t>
      </w:r>
      <w:r>
        <w:rPr>
          <w:spacing w:val="-8"/>
        </w:rPr>
        <w:t> </w:t>
      </w:r>
      <w:r>
        <w:rPr>
          <w:spacing w:val="-6"/>
        </w:rPr>
        <w:t>the</w:t>
      </w:r>
      <w:r>
        <w:rPr>
          <w:spacing w:val="-7"/>
        </w:rPr>
        <w:t> </w:t>
      </w:r>
      <w:r>
        <w:rPr>
          <w:spacing w:val="-6"/>
        </w:rPr>
        <w:t>discussion</w:t>
      </w:r>
      <w:r>
        <w:rPr>
          <w:spacing w:val="-7"/>
        </w:rPr>
        <w:t> </w:t>
      </w:r>
      <w:r>
        <w:rPr>
          <w:spacing w:val="-6"/>
        </w:rPr>
        <w:t>will</w:t>
      </w:r>
      <w:r>
        <w:rPr>
          <w:spacing w:val="-7"/>
        </w:rPr>
        <w:t> </w:t>
      </w:r>
      <w:r>
        <w:rPr>
          <w:spacing w:val="-6"/>
        </w:rPr>
        <w:t>focus</w:t>
      </w:r>
      <w:r>
        <w:rPr>
          <w:spacing w:val="-8"/>
        </w:rPr>
        <w:t> </w:t>
      </w:r>
      <w:r>
        <w:rPr>
          <w:spacing w:val="-6"/>
        </w:rPr>
        <w:t>on</w:t>
      </w:r>
      <w:r>
        <w:rPr>
          <w:spacing w:val="-7"/>
        </w:rPr>
        <w:t> </w:t>
      </w:r>
      <w:r>
        <w:rPr>
          <w:spacing w:val="-6"/>
        </w:rPr>
        <w:t>analysing</w:t>
      </w:r>
      <w:r>
        <w:rPr>
          <w:spacing w:val="-7"/>
        </w:rPr>
        <w:t> </w:t>
      </w:r>
      <w:r>
        <w:rPr>
          <w:spacing w:val="-6"/>
        </w:rPr>
        <w:t>the</w:t>
      </w:r>
      <w:r>
        <w:rPr>
          <w:spacing w:val="-7"/>
        </w:rPr>
        <w:t> </w:t>
      </w:r>
      <w:r>
        <w:rPr>
          <w:spacing w:val="-6"/>
        </w:rPr>
        <w:t>Four-hour</w:t>
      </w:r>
      <w:r>
        <w:rPr>
          <w:spacing w:val="-7"/>
        </w:rPr>
        <w:t> </w:t>
      </w:r>
      <w:r>
        <w:rPr>
          <w:spacing w:val="-6"/>
        </w:rPr>
        <w:t>time</w:t>
      </w:r>
      <w:r>
        <w:rPr>
          <w:spacing w:val="-8"/>
        </w:rPr>
        <w:t> </w:t>
      </w:r>
      <w:r>
        <w:rPr>
          <w:spacing w:val="-6"/>
        </w:rPr>
        <w:t>frame</w:t>
      </w:r>
      <w:r>
        <w:rPr>
          <w:spacing w:val="-7"/>
        </w:rPr>
        <w:t> </w:t>
      </w:r>
      <w:r>
        <w:rPr>
          <w:spacing w:val="-6"/>
        </w:rPr>
        <w:t>data,</w:t>
      </w:r>
      <w:r>
        <w:rPr>
          <w:spacing w:val="-7"/>
        </w:rPr>
        <w:t> </w:t>
      </w:r>
      <w:r>
        <w:rPr>
          <w:spacing w:val="-6"/>
        </w:rPr>
        <w:t>integrating </w:t>
      </w:r>
      <w:r>
        <w:rPr>
          <w:w w:val="90"/>
        </w:rPr>
        <w:t>technical, fundamental, and sentiment indicators to assess the performance of different models.</w:t>
      </w:r>
      <w:r>
        <w:rPr/>
        <w:t> </w:t>
      </w:r>
      <w:r>
        <w:rPr>
          <w:w w:val="90"/>
        </w:rPr>
        <w:t>By examining the correlation between sentiment scores and the ROC</w:t>
      </w:r>
      <w:r>
        <w:rPr>
          <w:spacing w:val="40"/>
        </w:rPr>
        <w:t> </w:t>
      </w:r>
      <w:r>
        <w:rPr>
          <w:w w:val="90"/>
        </w:rPr>
        <w:t>9 indicator and evaluating </w:t>
      </w:r>
      <w:r>
        <w:rPr>
          <w:spacing w:val="-2"/>
        </w:rPr>
        <w:t>the</w:t>
      </w:r>
      <w:r>
        <w:rPr>
          <w:spacing w:val="-8"/>
        </w:rPr>
        <w:t> </w:t>
      </w:r>
      <w:r>
        <w:rPr>
          <w:spacing w:val="-2"/>
        </w:rPr>
        <w:t>predictive</w:t>
      </w:r>
      <w:r>
        <w:rPr>
          <w:spacing w:val="-8"/>
        </w:rPr>
        <w:t> </w:t>
      </w:r>
      <w:r>
        <w:rPr>
          <w:spacing w:val="-2"/>
        </w:rPr>
        <w:t>accuracy</w:t>
      </w:r>
      <w:r>
        <w:rPr>
          <w:spacing w:val="-8"/>
        </w:rPr>
        <w:t> </w:t>
      </w:r>
      <w:r>
        <w:rPr>
          <w:spacing w:val="-2"/>
        </w:rPr>
        <w:t>through</w:t>
      </w:r>
      <w:r>
        <w:rPr>
          <w:spacing w:val="-8"/>
        </w:rPr>
        <w:t> </w:t>
      </w:r>
      <w:r>
        <w:rPr>
          <w:spacing w:val="-2"/>
        </w:rPr>
        <w:t>various</w:t>
      </w:r>
      <w:r>
        <w:rPr>
          <w:spacing w:val="-8"/>
        </w:rPr>
        <w:t> </w:t>
      </w:r>
      <w:r>
        <w:rPr>
          <w:spacing w:val="-2"/>
        </w:rPr>
        <w:t>metrics,</w:t>
      </w:r>
      <w:r>
        <w:rPr>
          <w:spacing w:val="-4"/>
        </w:rPr>
        <w:t> </w:t>
      </w:r>
      <w:r>
        <w:rPr>
          <w:spacing w:val="-2"/>
        </w:rPr>
        <w:t>the</w:t>
      </w:r>
      <w:r>
        <w:rPr>
          <w:spacing w:val="-8"/>
        </w:rPr>
        <w:t> </w:t>
      </w:r>
      <w:r>
        <w:rPr>
          <w:spacing w:val="-2"/>
        </w:rPr>
        <w:t>aim</w:t>
      </w:r>
      <w:r>
        <w:rPr>
          <w:spacing w:val="-8"/>
        </w:rPr>
        <w:t> </w:t>
      </w:r>
      <w:r>
        <w:rPr>
          <w:spacing w:val="-2"/>
        </w:rPr>
        <w:t>is</w:t>
      </w:r>
      <w:r>
        <w:rPr>
          <w:spacing w:val="-8"/>
        </w:rPr>
        <w:t> </w:t>
      </w:r>
      <w:r>
        <w:rPr>
          <w:spacing w:val="-2"/>
        </w:rPr>
        <w:t>to</w:t>
      </w:r>
      <w:r>
        <w:rPr>
          <w:spacing w:val="-8"/>
        </w:rPr>
        <w:t> </w:t>
      </w:r>
      <w:r>
        <w:rPr>
          <w:spacing w:val="-2"/>
        </w:rPr>
        <w:t>determine</w:t>
      </w:r>
      <w:r>
        <w:rPr>
          <w:spacing w:val="-8"/>
        </w:rPr>
        <w:t> </w:t>
      </w:r>
      <w:r>
        <w:rPr>
          <w:spacing w:val="-2"/>
        </w:rPr>
        <w:t>the</w:t>
      </w:r>
      <w:r>
        <w:rPr>
          <w:spacing w:val="-8"/>
        </w:rPr>
        <w:t> </w:t>
      </w:r>
      <w:r>
        <w:rPr>
          <w:spacing w:val="-2"/>
        </w:rPr>
        <w:t>most</w:t>
      </w:r>
      <w:r>
        <w:rPr>
          <w:spacing w:val="-8"/>
        </w:rPr>
        <w:t> </w:t>
      </w:r>
      <w:r>
        <w:rPr>
          <w:spacing w:val="-2"/>
        </w:rPr>
        <w:t>effective </w:t>
      </w:r>
      <w:r>
        <w:rPr>
          <w:spacing w:val="-4"/>
        </w:rPr>
        <w:t>model</w:t>
      </w:r>
      <w:r>
        <w:rPr>
          <w:spacing w:val="-10"/>
        </w:rPr>
        <w:t> </w:t>
      </w:r>
      <w:r>
        <w:rPr>
          <w:spacing w:val="-4"/>
        </w:rPr>
        <w:t>configurations</w:t>
      </w:r>
      <w:r>
        <w:rPr>
          <w:spacing w:val="-9"/>
        </w:rPr>
        <w:t> </w:t>
      </w:r>
      <w:r>
        <w:rPr>
          <w:spacing w:val="-4"/>
        </w:rPr>
        <w:t>for</w:t>
      </w:r>
      <w:r>
        <w:rPr>
          <w:spacing w:val="-9"/>
        </w:rPr>
        <w:t> </w:t>
      </w:r>
      <w:r>
        <w:rPr>
          <w:spacing w:val="-4"/>
        </w:rPr>
        <w:t>short-term</w:t>
      </w:r>
      <w:r>
        <w:rPr>
          <w:spacing w:val="-9"/>
        </w:rPr>
        <w:t> </w:t>
      </w:r>
      <w:r>
        <w:rPr>
          <w:spacing w:val="-4"/>
        </w:rPr>
        <w:t>forex</w:t>
      </w:r>
      <w:r>
        <w:rPr>
          <w:spacing w:val="-10"/>
        </w:rPr>
        <w:t> </w:t>
      </w:r>
      <w:r>
        <w:rPr>
          <w:spacing w:val="-4"/>
        </w:rPr>
        <w:t>market</w:t>
      </w:r>
      <w:r>
        <w:rPr>
          <w:spacing w:val="-9"/>
        </w:rPr>
        <w:t> </w:t>
      </w:r>
      <w:r>
        <w:rPr>
          <w:spacing w:val="-4"/>
        </w:rPr>
        <w:t>forecasting.</w:t>
      </w:r>
    </w:p>
    <w:p>
      <w:pPr>
        <w:pStyle w:val="BodyText"/>
        <w:spacing w:before="87"/>
        <w:rPr>
          <w:sz w:val="20"/>
        </w:rPr>
      </w:pPr>
      <w:r>
        <w:rPr>
          <w:sz w:val="20"/>
        </w:rPr>
        <w:drawing>
          <wp:anchor distT="0" distB="0" distL="0" distR="0" allowOverlap="1" layoutInCell="1" locked="0" behindDoc="1" simplePos="0" relativeHeight="487983104">
            <wp:simplePos x="0" y="0"/>
            <wp:positionH relativeFrom="page">
              <wp:posOffset>1802364</wp:posOffset>
            </wp:positionH>
            <wp:positionV relativeFrom="paragraph">
              <wp:posOffset>219785</wp:posOffset>
            </wp:positionV>
            <wp:extent cx="3970400" cy="2914650"/>
            <wp:effectExtent l="0" t="0" r="0" b="0"/>
            <wp:wrapTopAndBottom/>
            <wp:docPr id="1261" name="Image 1261"/>
            <wp:cNvGraphicFramePr>
              <a:graphicFrameLocks/>
            </wp:cNvGraphicFramePr>
            <a:graphic>
              <a:graphicData uri="http://schemas.openxmlformats.org/drawingml/2006/picture">
                <pic:pic>
                  <pic:nvPicPr>
                    <pic:cNvPr id="1261" name="Image 1261"/>
                    <pic:cNvPicPr/>
                  </pic:nvPicPr>
                  <pic:blipFill>
                    <a:blip r:embed="rId587" cstate="print"/>
                    <a:stretch>
                      <a:fillRect/>
                    </a:stretch>
                  </pic:blipFill>
                  <pic:spPr>
                    <a:xfrm>
                      <a:off x="0" y="0"/>
                      <a:ext cx="3970400" cy="2914650"/>
                    </a:xfrm>
                    <a:prstGeom prst="rect">
                      <a:avLst/>
                    </a:prstGeom>
                  </pic:spPr>
                </pic:pic>
              </a:graphicData>
            </a:graphic>
          </wp:anchor>
        </w:drawing>
      </w:r>
    </w:p>
    <w:p>
      <w:pPr>
        <w:pStyle w:val="BodyText"/>
        <w:spacing w:before="64"/>
        <w:rPr>
          <w:sz w:val="22"/>
        </w:rPr>
      </w:pPr>
    </w:p>
    <w:p>
      <w:pPr>
        <w:spacing w:line="252" w:lineRule="auto" w:before="0"/>
        <w:ind w:left="23" w:right="1011" w:firstLine="0"/>
        <w:jc w:val="left"/>
        <w:rPr>
          <w:sz w:val="22"/>
        </w:rPr>
      </w:pPr>
      <w:r>
        <w:rPr>
          <w:sz w:val="22"/>
        </w:rPr>
        <mc:AlternateContent>
          <mc:Choice Requires="wps">
            <w:drawing>
              <wp:anchor distT="0" distB="0" distL="0" distR="0" allowOverlap="1" layoutInCell="1" locked="0" behindDoc="1" simplePos="0" relativeHeight="477726720">
                <wp:simplePos x="0" y="0"/>
                <wp:positionH relativeFrom="page">
                  <wp:posOffset>1828914</wp:posOffset>
                </wp:positionH>
                <wp:positionV relativeFrom="paragraph">
                  <wp:posOffset>130610</wp:posOffset>
                </wp:positionV>
                <wp:extent cx="41910" cy="1270"/>
                <wp:effectExtent l="0" t="0" r="0" b="0"/>
                <wp:wrapNone/>
                <wp:docPr id="1262" name="Graphic 1262"/>
                <wp:cNvGraphicFramePr>
                  <a:graphicFrameLocks/>
                </wp:cNvGraphicFramePr>
                <a:graphic>
                  <a:graphicData uri="http://schemas.microsoft.com/office/word/2010/wordprocessingShape">
                    <wps:wsp>
                      <wps:cNvPr id="1262" name="Graphic 126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89760" from="144.009003pt,10.284296pt" to="147.282003pt,10.284296pt" stroked="true" strokeweight=".398pt" strokecolor="#000000">
                <v:stroke dashstyle="solid"/>
                <w10:wrap type="none"/>
              </v:line>
            </w:pict>
          </mc:Fallback>
        </mc:AlternateContent>
      </w:r>
      <w:bookmarkStart w:name="_bookmark228" w:id="394"/>
      <w:bookmarkEnd w:id="394"/>
      <w:r>
        <w:rPr/>
      </w:r>
      <w:r>
        <w:rPr>
          <w:spacing w:val="-4"/>
          <w:sz w:val="22"/>
        </w:rPr>
        <w:t>Figure 30:</w:t>
      </w:r>
      <w:r>
        <w:rPr>
          <w:spacing w:val="9"/>
          <w:sz w:val="22"/>
        </w:rPr>
        <w:t> </w:t>
      </w:r>
      <w:r>
        <w:rPr>
          <w:spacing w:val="-4"/>
          <w:sz w:val="22"/>
        </w:rPr>
        <w:t>ROC</w:t>
      </w:r>
      <w:r>
        <w:rPr>
          <w:spacing w:val="9"/>
          <w:sz w:val="22"/>
        </w:rPr>
        <w:t> </w:t>
      </w:r>
      <w:r>
        <w:rPr>
          <w:spacing w:val="-4"/>
          <w:sz w:val="22"/>
        </w:rPr>
        <w:t>9 Spearman Correlation of Sentiment Analysis on Forex Pairs Using Four-Hour Time </w:t>
      </w:r>
      <w:r>
        <w:rPr>
          <w:sz w:val="22"/>
        </w:rPr>
        <w:t>Frame Data</w:t>
      </w:r>
    </w:p>
    <w:p>
      <w:pPr>
        <w:pStyle w:val="BodyText"/>
        <w:spacing w:before="138"/>
        <w:rPr>
          <w:sz w:val="22"/>
        </w:rPr>
      </w:pPr>
    </w:p>
    <w:p>
      <w:pPr>
        <w:pStyle w:val="BodyText"/>
        <w:spacing w:line="304" w:lineRule="auto"/>
        <w:ind w:left="23" w:right="647" w:firstLine="720"/>
      </w:pPr>
      <w:r>
        <w:rPr/>
        <mc:AlternateContent>
          <mc:Choice Requires="wps">
            <w:drawing>
              <wp:anchor distT="0" distB="0" distL="0" distR="0" allowOverlap="1" layoutInCell="1" locked="0" behindDoc="1" simplePos="0" relativeHeight="477727232">
                <wp:simplePos x="0" y="0"/>
                <wp:positionH relativeFrom="page">
                  <wp:posOffset>1448917</wp:posOffset>
                </wp:positionH>
                <wp:positionV relativeFrom="paragraph">
                  <wp:posOffset>370226</wp:posOffset>
                </wp:positionV>
                <wp:extent cx="45720" cy="1270"/>
                <wp:effectExtent l="0" t="0" r="0" b="0"/>
                <wp:wrapNone/>
                <wp:docPr id="1263" name="Graphic 1263"/>
                <wp:cNvGraphicFramePr>
                  <a:graphicFrameLocks/>
                </wp:cNvGraphicFramePr>
                <a:graphic>
                  <a:graphicData uri="http://schemas.microsoft.com/office/word/2010/wordprocessingShape">
                    <wps:wsp>
                      <wps:cNvPr id="1263" name="Graphic 126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89248" from="114.087997pt,29.151709pt" to="117.674997pt,29.15170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27744">
                <wp:simplePos x="0" y="0"/>
                <wp:positionH relativeFrom="page">
                  <wp:posOffset>1812556</wp:posOffset>
                </wp:positionH>
                <wp:positionV relativeFrom="paragraph">
                  <wp:posOffset>35226</wp:posOffset>
                </wp:positionV>
                <wp:extent cx="164465" cy="149225"/>
                <wp:effectExtent l="0" t="0" r="0" b="0"/>
                <wp:wrapNone/>
                <wp:docPr id="1264" name="Graphic 1264"/>
                <wp:cNvGraphicFramePr>
                  <a:graphicFrameLocks/>
                </wp:cNvGraphicFramePr>
                <a:graphic>
                  <a:graphicData uri="http://schemas.microsoft.com/office/word/2010/wordprocessingShape">
                    <wps:wsp>
                      <wps:cNvPr id="1264" name="Graphic 1264"/>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2.720993pt;margin-top:2.773708pt;width:12.948pt;height:11.734pt;mso-position-horizontal-relative:page;mso-position-vertical-relative:paragraph;z-index:-25588736" id="docshape815" filled="false" stroked="true" strokeweight="1pt" strokecolor="#ff0000">
                <v:stroke dashstyle="solid"/>
                <w10:wrap type="none"/>
              </v:rect>
            </w:pict>
          </mc:Fallback>
        </mc:AlternateContent>
      </w:r>
      <w:r>
        <w:rPr>
          <w:spacing w:val="-4"/>
        </w:rPr>
        <w:t>Figure</w:t>
      </w:r>
      <w:r>
        <w:rPr/>
        <w:t> </w:t>
      </w:r>
      <w:hyperlink w:history="true" w:anchor="_bookmark228">
        <w:r>
          <w:rPr>
            <w:spacing w:val="-4"/>
          </w:rPr>
          <w:t>30</w:t>
        </w:r>
      </w:hyperlink>
      <w:r>
        <w:rPr/>
        <w:t> </w:t>
      </w:r>
      <w:r>
        <w:rPr>
          <w:spacing w:val="-4"/>
        </w:rPr>
        <w:t>shows</w:t>
      </w:r>
      <w:r>
        <w:rPr/>
        <w:t> </w:t>
      </w:r>
      <w:r>
        <w:rPr>
          <w:spacing w:val="-4"/>
        </w:rPr>
        <w:t>the</w:t>
      </w:r>
      <w:r>
        <w:rPr/>
        <w:t> </w:t>
      </w:r>
      <w:r>
        <w:rPr>
          <w:spacing w:val="-4"/>
        </w:rPr>
        <w:t>Spearman</w:t>
      </w:r>
      <w:r>
        <w:rPr/>
        <w:t> </w:t>
      </w:r>
      <w:r>
        <w:rPr>
          <w:spacing w:val="-4"/>
        </w:rPr>
        <w:t>correlation</w:t>
      </w:r>
      <w:r>
        <w:rPr/>
        <w:t> </w:t>
      </w:r>
      <w:r>
        <w:rPr>
          <w:spacing w:val="-4"/>
        </w:rPr>
        <w:t>coefficients</w:t>
      </w:r>
      <w:r>
        <w:rPr/>
        <w:t> </w:t>
      </w:r>
      <w:r>
        <w:rPr>
          <w:spacing w:val="-4"/>
        </w:rPr>
        <w:t>between</w:t>
      </w:r>
      <w:r>
        <w:rPr/>
        <w:t> </w:t>
      </w:r>
      <w:r>
        <w:rPr>
          <w:spacing w:val="-4"/>
        </w:rPr>
        <w:t>sentiment</w:t>
      </w:r>
      <w:r>
        <w:rPr/>
        <w:t> </w:t>
      </w:r>
      <w:r>
        <w:rPr>
          <w:spacing w:val="-4"/>
        </w:rPr>
        <w:t>scores</w:t>
      </w:r>
      <w:r>
        <w:rPr/>
        <w:t> </w:t>
      </w:r>
      <w:r>
        <w:rPr>
          <w:spacing w:val="-4"/>
        </w:rPr>
        <w:t>and </w:t>
      </w:r>
      <w:r>
        <w:rPr/>
        <w:t>the</w:t>
      </w:r>
      <w:r>
        <w:rPr>
          <w:spacing w:val="-1"/>
        </w:rPr>
        <w:t> </w:t>
      </w:r>
      <w:r>
        <w:rPr/>
        <w:t>ROC</w:t>
      </w:r>
      <w:r>
        <w:rPr>
          <w:spacing w:val="30"/>
        </w:rPr>
        <w:t> </w:t>
      </w:r>
      <w:r>
        <w:rPr/>
        <w:t>9</w:t>
      </w:r>
      <w:r>
        <w:rPr>
          <w:spacing w:val="-1"/>
        </w:rPr>
        <w:t> </w:t>
      </w:r>
      <w:r>
        <w:rPr/>
        <w:t>indicator</w:t>
      </w:r>
      <w:r>
        <w:rPr>
          <w:spacing w:val="-1"/>
        </w:rPr>
        <w:t> </w:t>
      </w:r>
      <w:r>
        <w:rPr/>
        <w:t>for</w:t>
      </w:r>
      <w:r>
        <w:rPr>
          <w:spacing w:val="-1"/>
        </w:rPr>
        <w:t> </w:t>
      </w:r>
      <w:r>
        <w:rPr/>
        <w:t>the</w:t>
      </w:r>
      <w:r>
        <w:rPr>
          <w:spacing w:val="-1"/>
        </w:rPr>
        <w:t> </w:t>
      </w:r>
      <w:r>
        <w:rPr/>
        <w:t>EUR/USD,</w:t>
      </w:r>
      <w:r>
        <w:rPr>
          <w:spacing w:val="-1"/>
        </w:rPr>
        <w:t> </w:t>
      </w:r>
      <w:r>
        <w:rPr/>
        <w:t>NZD/USD,</w:t>
      </w:r>
      <w:r>
        <w:rPr>
          <w:spacing w:val="-1"/>
        </w:rPr>
        <w:t> </w:t>
      </w:r>
      <w:r>
        <w:rPr/>
        <w:t>EUR/NZD,</w:t>
      </w:r>
      <w:r>
        <w:rPr>
          <w:spacing w:val="-1"/>
        </w:rPr>
        <w:t> </w:t>
      </w:r>
      <w:r>
        <w:rPr/>
        <w:t>and</w:t>
      </w:r>
      <w:r>
        <w:rPr>
          <w:spacing w:val="-1"/>
        </w:rPr>
        <w:t> </w:t>
      </w:r>
      <w:r>
        <w:rPr/>
        <w:t>AUD/NZD</w:t>
      </w:r>
      <w:r>
        <w:rPr>
          <w:spacing w:val="-1"/>
        </w:rPr>
        <w:t> </w:t>
      </w:r>
      <w:r>
        <w:rPr/>
        <w:t>currency</w:t>
      </w:r>
      <w:r>
        <w:rPr>
          <w:spacing w:val="-1"/>
        </w:rPr>
        <w:t> </w:t>
      </w:r>
      <w:r>
        <w:rPr/>
        <w:t>pairs. The</w:t>
      </w:r>
      <w:r>
        <w:rPr>
          <w:spacing w:val="10"/>
        </w:rPr>
        <w:t> </w:t>
      </w:r>
      <w:r>
        <w:rPr/>
        <w:t>GPT-4</w:t>
      </w:r>
      <w:r>
        <w:rPr>
          <w:spacing w:val="10"/>
        </w:rPr>
        <w:t> </w:t>
      </w:r>
      <w:r>
        <w:rPr/>
        <w:t>model</w:t>
      </w:r>
      <w:r>
        <w:rPr>
          <w:spacing w:val="10"/>
        </w:rPr>
        <w:t> </w:t>
      </w:r>
      <w:r>
        <w:rPr/>
        <w:t>demonstrated</w:t>
      </w:r>
      <w:r>
        <w:rPr>
          <w:spacing w:val="10"/>
        </w:rPr>
        <w:t> </w:t>
      </w:r>
      <w:r>
        <w:rPr/>
        <w:t>a</w:t>
      </w:r>
      <w:r>
        <w:rPr>
          <w:spacing w:val="10"/>
        </w:rPr>
        <w:t> </w:t>
      </w:r>
      <w:r>
        <w:rPr/>
        <w:t>higher</w:t>
      </w:r>
      <w:r>
        <w:rPr>
          <w:spacing w:val="10"/>
        </w:rPr>
        <w:t> </w:t>
      </w:r>
      <w:r>
        <w:rPr/>
        <w:t>correlation</w:t>
      </w:r>
      <w:r>
        <w:rPr>
          <w:spacing w:val="10"/>
        </w:rPr>
        <w:t> </w:t>
      </w:r>
      <w:r>
        <w:rPr/>
        <w:t>for</w:t>
      </w:r>
      <w:r>
        <w:rPr>
          <w:spacing w:val="10"/>
        </w:rPr>
        <w:t> </w:t>
      </w:r>
      <w:r>
        <w:rPr/>
        <w:t>EUR/USD</w:t>
      </w:r>
      <w:r>
        <w:rPr>
          <w:spacing w:val="10"/>
        </w:rPr>
        <w:t> </w:t>
      </w:r>
      <w:r>
        <w:rPr/>
        <w:t>(0.260)</w:t>
      </w:r>
      <w:r>
        <w:rPr>
          <w:spacing w:val="10"/>
        </w:rPr>
        <w:t> </w:t>
      </w:r>
      <w:r>
        <w:rPr/>
        <w:t>and</w:t>
      </w:r>
      <w:r>
        <w:rPr>
          <w:spacing w:val="10"/>
        </w:rPr>
        <w:t> </w:t>
      </w:r>
      <w:r>
        <w:rPr/>
        <w:t>NZD/USD </w:t>
      </w:r>
      <w:r>
        <w:rPr>
          <w:spacing w:val="-2"/>
        </w:rPr>
        <w:t>(0.210)</w:t>
      </w:r>
      <w:r>
        <w:rPr>
          <w:spacing w:val="-12"/>
        </w:rPr>
        <w:t> </w:t>
      </w:r>
      <w:r>
        <w:rPr>
          <w:spacing w:val="-2"/>
        </w:rPr>
        <w:t>than</w:t>
      </w:r>
      <w:r>
        <w:rPr>
          <w:spacing w:val="-11"/>
        </w:rPr>
        <w:t> </w:t>
      </w:r>
      <w:r>
        <w:rPr>
          <w:spacing w:val="-2"/>
        </w:rPr>
        <w:t>the</w:t>
      </w:r>
      <w:r>
        <w:rPr>
          <w:spacing w:val="-11"/>
        </w:rPr>
        <w:t> </w:t>
      </w:r>
      <w:r>
        <w:rPr>
          <w:spacing w:val="-2"/>
        </w:rPr>
        <w:t>GEMINI</w:t>
      </w:r>
      <w:r>
        <w:rPr>
          <w:spacing w:val="-11"/>
        </w:rPr>
        <w:t> </w:t>
      </w:r>
      <w:r>
        <w:rPr>
          <w:spacing w:val="-2"/>
        </w:rPr>
        <w:t>Advanced</w:t>
      </w:r>
      <w:r>
        <w:rPr>
          <w:spacing w:val="-12"/>
        </w:rPr>
        <w:t> </w:t>
      </w:r>
      <w:r>
        <w:rPr>
          <w:spacing w:val="-2"/>
        </w:rPr>
        <w:t>model. Conversely,</w:t>
      </w:r>
      <w:r>
        <w:rPr>
          <w:spacing w:val="-11"/>
        </w:rPr>
        <w:t> </w:t>
      </w:r>
      <w:r>
        <w:rPr>
          <w:spacing w:val="-2"/>
        </w:rPr>
        <w:t>GEMINI</w:t>
      </w:r>
      <w:r>
        <w:rPr>
          <w:spacing w:val="-11"/>
        </w:rPr>
        <w:t> </w:t>
      </w:r>
      <w:r>
        <w:rPr>
          <w:spacing w:val="-2"/>
        </w:rPr>
        <w:t>Advanced</w:t>
      </w:r>
      <w:r>
        <w:rPr>
          <w:spacing w:val="-12"/>
        </w:rPr>
        <w:t> </w:t>
      </w:r>
      <w:r>
        <w:rPr>
          <w:spacing w:val="-2"/>
        </w:rPr>
        <w:t>showed</w:t>
      </w:r>
      <w:r>
        <w:rPr>
          <w:spacing w:val="-11"/>
        </w:rPr>
        <w:t> </w:t>
      </w:r>
      <w:r>
        <w:rPr>
          <w:spacing w:val="-2"/>
        </w:rPr>
        <w:t>a</w:t>
      </w:r>
      <w:r>
        <w:rPr>
          <w:spacing w:val="-11"/>
        </w:rPr>
        <w:t> </w:t>
      </w:r>
      <w:r>
        <w:rPr>
          <w:spacing w:val="-2"/>
        </w:rPr>
        <w:t>stronger </w:t>
      </w:r>
      <w:r>
        <w:rPr/>
        <w:t>correlation</w:t>
      </w:r>
      <w:r>
        <w:rPr>
          <w:spacing w:val="20"/>
        </w:rPr>
        <w:t> </w:t>
      </w:r>
      <w:r>
        <w:rPr/>
        <w:t>for</w:t>
      </w:r>
      <w:r>
        <w:rPr>
          <w:spacing w:val="20"/>
        </w:rPr>
        <w:t> </w:t>
      </w:r>
      <w:r>
        <w:rPr/>
        <w:t>EUR/NZD</w:t>
      </w:r>
      <w:r>
        <w:rPr>
          <w:spacing w:val="20"/>
        </w:rPr>
        <w:t> </w:t>
      </w:r>
      <w:r>
        <w:rPr/>
        <w:t>(0.190),</w:t>
      </w:r>
      <w:r>
        <w:rPr>
          <w:spacing w:val="28"/>
        </w:rPr>
        <w:t> </w:t>
      </w:r>
      <w:r>
        <w:rPr/>
        <w:t>while</w:t>
      </w:r>
      <w:r>
        <w:rPr>
          <w:spacing w:val="20"/>
        </w:rPr>
        <w:t> </w:t>
      </w:r>
      <w:r>
        <w:rPr/>
        <w:t>both</w:t>
      </w:r>
      <w:r>
        <w:rPr>
          <w:spacing w:val="20"/>
        </w:rPr>
        <w:t> </w:t>
      </w:r>
      <w:r>
        <w:rPr/>
        <w:t>models</w:t>
      </w:r>
      <w:r>
        <w:rPr>
          <w:spacing w:val="20"/>
        </w:rPr>
        <w:t> </w:t>
      </w:r>
      <w:r>
        <w:rPr/>
        <w:t>performed</w:t>
      </w:r>
      <w:r>
        <w:rPr>
          <w:spacing w:val="20"/>
        </w:rPr>
        <w:t> </w:t>
      </w:r>
      <w:r>
        <w:rPr/>
        <w:t>similarly</w:t>
      </w:r>
      <w:r>
        <w:rPr>
          <w:spacing w:val="20"/>
        </w:rPr>
        <w:t> </w:t>
      </w:r>
      <w:r>
        <w:rPr/>
        <w:t>for</w:t>
      </w:r>
      <w:r>
        <w:rPr>
          <w:spacing w:val="20"/>
        </w:rPr>
        <w:t> </w:t>
      </w:r>
      <w:r>
        <w:rPr/>
        <w:t>AUD/NZD. </w:t>
      </w:r>
      <w:r>
        <w:rPr>
          <w:spacing w:val="-8"/>
        </w:rPr>
        <w:t>These results guided</w:t>
      </w:r>
      <w:r>
        <w:rPr>
          <w:spacing w:val="-5"/>
        </w:rPr>
        <w:t> </w:t>
      </w:r>
      <w:r>
        <w:rPr>
          <w:spacing w:val="-8"/>
        </w:rPr>
        <w:t>the selection of sentiment analysis</w:t>
      </w:r>
      <w:r>
        <w:rPr>
          <w:spacing w:val="-5"/>
        </w:rPr>
        <w:t> </w:t>
      </w:r>
      <w:r>
        <w:rPr>
          <w:spacing w:val="-8"/>
        </w:rPr>
        <w:t>models,</w:t>
      </w:r>
      <w:r>
        <w:rPr>
          <w:spacing w:val="-2"/>
        </w:rPr>
        <w:t> </w:t>
      </w:r>
      <w:r>
        <w:rPr>
          <w:spacing w:val="-8"/>
        </w:rPr>
        <w:t>with</w:t>
      </w:r>
      <w:r>
        <w:rPr>
          <w:spacing w:val="-5"/>
        </w:rPr>
        <w:t> </w:t>
      </w:r>
      <w:r>
        <w:rPr>
          <w:spacing w:val="-8"/>
        </w:rPr>
        <w:t>GPT-4</w:t>
      </w:r>
      <w:r>
        <w:rPr>
          <w:spacing w:val="-5"/>
        </w:rPr>
        <w:t> </w:t>
      </w:r>
      <w:r>
        <w:rPr>
          <w:spacing w:val="-8"/>
        </w:rPr>
        <w:t>chosen</w:t>
      </w:r>
      <w:r>
        <w:rPr>
          <w:spacing w:val="-5"/>
        </w:rPr>
        <w:t> </w:t>
      </w:r>
      <w:r>
        <w:rPr>
          <w:spacing w:val="-8"/>
        </w:rPr>
        <w:t>for</w:t>
      </w:r>
      <w:r>
        <w:rPr>
          <w:spacing w:val="-5"/>
        </w:rPr>
        <w:t> </w:t>
      </w:r>
      <w:r>
        <w:rPr>
          <w:spacing w:val="-8"/>
        </w:rPr>
        <w:t>EUR/USD </w:t>
      </w:r>
      <w:r>
        <w:rPr/>
        <w:t>and NZD/USD and GEMINI Advanced for EUR/NZD, enhancing the predictive accuracy of our models.</w:t>
      </w:r>
    </w:p>
    <w:p>
      <w:pPr>
        <w:pStyle w:val="BodyText"/>
        <w:spacing w:line="304" w:lineRule="auto" w:before="10"/>
        <w:ind w:left="23" w:right="1011" w:firstLine="720"/>
      </w:pPr>
      <w:r>
        <w:rPr>
          <w:spacing w:val="-6"/>
        </w:rPr>
        <w:t>A</w:t>
      </w:r>
      <w:r>
        <w:rPr>
          <w:spacing w:val="-7"/>
        </w:rPr>
        <w:t> </w:t>
      </w:r>
      <w:r>
        <w:rPr>
          <w:spacing w:val="-6"/>
        </w:rPr>
        <w:t>key</w:t>
      </w:r>
      <w:r>
        <w:rPr>
          <w:spacing w:val="-7"/>
        </w:rPr>
        <w:t> </w:t>
      </w:r>
      <w:r>
        <w:rPr>
          <w:spacing w:val="-6"/>
        </w:rPr>
        <w:t>observation</w:t>
      </w:r>
      <w:r>
        <w:rPr>
          <w:spacing w:val="-7"/>
        </w:rPr>
        <w:t> </w:t>
      </w:r>
      <w:r>
        <w:rPr>
          <w:spacing w:val="-6"/>
        </w:rPr>
        <w:t>from</w:t>
      </w:r>
      <w:r>
        <w:rPr>
          <w:spacing w:val="-7"/>
        </w:rPr>
        <w:t> </w:t>
      </w:r>
      <w:r>
        <w:rPr>
          <w:spacing w:val="-6"/>
        </w:rPr>
        <w:t>the</w:t>
      </w:r>
      <w:r>
        <w:rPr>
          <w:spacing w:val="-7"/>
        </w:rPr>
        <w:t> </w:t>
      </w:r>
      <w:r>
        <w:rPr>
          <w:spacing w:val="-6"/>
        </w:rPr>
        <w:t>results</w:t>
      </w:r>
      <w:r>
        <w:rPr>
          <w:spacing w:val="-7"/>
        </w:rPr>
        <w:t> </w:t>
      </w:r>
      <w:r>
        <w:rPr>
          <w:spacing w:val="-6"/>
        </w:rPr>
        <w:t>is</w:t>
      </w:r>
      <w:r>
        <w:rPr>
          <w:spacing w:val="-7"/>
        </w:rPr>
        <w:t> </w:t>
      </w:r>
      <w:r>
        <w:rPr>
          <w:spacing w:val="-6"/>
        </w:rPr>
        <w:t>the</w:t>
      </w:r>
      <w:r>
        <w:rPr>
          <w:spacing w:val="-7"/>
        </w:rPr>
        <w:t> </w:t>
      </w:r>
      <w:r>
        <w:rPr>
          <w:spacing w:val="-6"/>
        </w:rPr>
        <w:t>consistently</w:t>
      </w:r>
      <w:r>
        <w:rPr>
          <w:spacing w:val="-7"/>
        </w:rPr>
        <w:t> </w:t>
      </w:r>
      <w:r>
        <w:rPr>
          <w:spacing w:val="-6"/>
        </w:rPr>
        <w:t>superior</w:t>
      </w:r>
      <w:r>
        <w:rPr>
          <w:spacing w:val="-7"/>
        </w:rPr>
        <w:t> </w:t>
      </w:r>
      <w:r>
        <w:rPr>
          <w:spacing w:val="-6"/>
        </w:rPr>
        <w:t>performance</w:t>
      </w:r>
      <w:r>
        <w:rPr>
          <w:spacing w:val="-7"/>
        </w:rPr>
        <w:t> </w:t>
      </w:r>
      <w:r>
        <w:rPr>
          <w:spacing w:val="-6"/>
        </w:rPr>
        <w:t>of</w:t>
      </w:r>
      <w:r>
        <w:rPr>
          <w:spacing w:val="-7"/>
        </w:rPr>
        <w:t> </w:t>
      </w:r>
      <w:r>
        <w:rPr>
          <w:spacing w:val="-6"/>
        </w:rPr>
        <w:t>the</w:t>
      </w:r>
      <w:r>
        <w:rPr>
          <w:spacing w:val="-7"/>
        </w:rPr>
        <w:t> </w:t>
      </w:r>
      <w:r>
        <w:rPr>
          <w:spacing w:val="-6"/>
        </w:rPr>
        <w:t>XG- </w:t>
      </w:r>
      <w:r>
        <w:rPr>
          <w:w w:val="90"/>
        </w:rPr>
        <w:t>Boost</w:t>
      </w:r>
      <w:r>
        <w:rPr>
          <w:spacing w:val="16"/>
        </w:rPr>
        <w:t> </w:t>
      </w:r>
      <w:r>
        <w:rPr>
          <w:w w:val="90"/>
        </w:rPr>
        <w:t>models,</w:t>
      </w:r>
      <w:r>
        <w:rPr>
          <w:spacing w:val="18"/>
        </w:rPr>
        <w:t> </w:t>
      </w:r>
      <w:r>
        <w:rPr>
          <w:w w:val="90"/>
        </w:rPr>
        <w:t>particularly</w:t>
      </w:r>
      <w:r>
        <w:rPr>
          <w:spacing w:val="17"/>
        </w:rPr>
        <w:t> </w:t>
      </w:r>
      <w:r>
        <w:rPr>
          <w:w w:val="90"/>
        </w:rPr>
        <w:t>noted</w:t>
      </w:r>
      <w:r>
        <w:rPr>
          <w:spacing w:val="16"/>
        </w:rPr>
        <w:t> </w:t>
      </w:r>
      <w:r>
        <w:rPr>
          <w:w w:val="90"/>
        </w:rPr>
        <w:t>for</w:t>
      </w:r>
      <w:r>
        <w:rPr>
          <w:spacing w:val="17"/>
        </w:rPr>
        <w:t> </w:t>
      </w:r>
      <w:r>
        <w:rPr>
          <w:w w:val="90"/>
        </w:rPr>
        <w:t>their</w:t>
      </w:r>
      <w:r>
        <w:rPr>
          <w:spacing w:val="17"/>
        </w:rPr>
        <w:t> </w:t>
      </w:r>
      <w:r>
        <w:rPr>
          <w:w w:val="90"/>
        </w:rPr>
        <w:t>lower</w:t>
      </w:r>
      <w:r>
        <w:rPr>
          <w:spacing w:val="16"/>
        </w:rPr>
        <w:t> </w:t>
      </w:r>
      <w:r>
        <w:rPr>
          <w:w w:val="90"/>
        </w:rPr>
        <w:t>RMSE</w:t>
      </w:r>
      <w:r>
        <w:rPr>
          <w:spacing w:val="17"/>
        </w:rPr>
        <w:t> </w:t>
      </w:r>
      <w:r>
        <w:rPr>
          <w:w w:val="90"/>
        </w:rPr>
        <w:t>values</w:t>
      </w:r>
      <w:r>
        <w:rPr>
          <w:spacing w:val="16"/>
        </w:rPr>
        <w:t> </w:t>
      </w:r>
      <w:r>
        <w:rPr>
          <w:w w:val="90"/>
        </w:rPr>
        <w:t>across</w:t>
      </w:r>
      <w:r>
        <w:rPr>
          <w:spacing w:val="17"/>
        </w:rPr>
        <w:t> </w:t>
      </w:r>
      <w:r>
        <w:rPr>
          <w:w w:val="90"/>
        </w:rPr>
        <w:t>most</w:t>
      </w:r>
      <w:r>
        <w:rPr>
          <w:spacing w:val="17"/>
        </w:rPr>
        <w:t> </w:t>
      </w:r>
      <w:r>
        <w:rPr>
          <w:w w:val="90"/>
        </w:rPr>
        <w:t>currency</w:t>
      </w:r>
      <w:r>
        <w:rPr>
          <w:spacing w:val="16"/>
        </w:rPr>
        <w:t> </w:t>
      </w:r>
      <w:r>
        <w:rPr>
          <w:w w:val="90"/>
        </w:rPr>
        <w:t>pairs.</w:t>
      </w:r>
      <w:r>
        <w:rPr>
          <w:spacing w:val="40"/>
        </w:rPr>
        <w:t> </w:t>
      </w:r>
      <w:r>
        <w:rPr>
          <w:spacing w:val="-4"/>
          <w:w w:val="90"/>
        </w:rPr>
        <w:t>This</w:t>
      </w:r>
    </w:p>
    <w:p>
      <w:pPr>
        <w:pStyle w:val="BodyText"/>
        <w:spacing w:after="0" w:line="304" w:lineRule="auto"/>
        <w:sectPr>
          <w:headerReference w:type="default" r:id="rId585"/>
          <w:footerReference w:type="default" r:id="rId586"/>
          <w:pgSz w:w="11910" w:h="16840"/>
          <w:pgMar w:header="0" w:footer="863" w:top="1360" w:bottom="1060" w:left="1417" w:right="425"/>
        </w:sectPr>
      </w:pPr>
    </w:p>
    <w:p>
      <w:pPr>
        <w:pStyle w:val="BodyText"/>
        <w:spacing w:before="73"/>
        <w:ind w:left="23"/>
      </w:pPr>
      <w:r>
        <w:rPr/>
        <mc:AlternateContent>
          <mc:Choice Requires="wps">
            <w:drawing>
              <wp:anchor distT="0" distB="0" distL="0" distR="0" allowOverlap="1" layoutInCell="1" locked="0" behindDoc="1" simplePos="0" relativeHeight="477732352">
                <wp:simplePos x="0" y="0"/>
                <wp:positionH relativeFrom="page">
                  <wp:posOffset>3634333</wp:posOffset>
                </wp:positionH>
                <wp:positionV relativeFrom="paragraph">
                  <wp:posOffset>81483</wp:posOffset>
                </wp:positionV>
                <wp:extent cx="88900" cy="149225"/>
                <wp:effectExtent l="0" t="0" r="0" b="0"/>
                <wp:wrapNone/>
                <wp:docPr id="1266" name="Graphic 1266"/>
                <wp:cNvGraphicFramePr>
                  <a:graphicFrameLocks/>
                </wp:cNvGraphicFramePr>
                <a:graphic>
                  <a:graphicData uri="http://schemas.microsoft.com/office/word/2010/wordprocessingShape">
                    <wps:wsp>
                      <wps:cNvPr id="1266" name="Graphic 1266"/>
                      <wps:cNvSpPr/>
                      <wps:spPr>
                        <a:xfrm>
                          <a:off x="0" y="0"/>
                          <a:ext cx="88900" cy="149225"/>
                        </a:xfrm>
                        <a:custGeom>
                          <a:avLst/>
                          <a:gdLst/>
                          <a:ahLst/>
                          <a:cxnLst/>
                          <a:rect l="l" t="t" r="r" b="b"/>
                          <a:pathLst>
                            <a:path w="88900" h="149225">
                              <a:moveTo>
                                <a:pt x="0" y="149021"/>
                              </a:moveTo>
                              <a:lnTo>
                                <a:pt x="88531" y="149021"/>
                              </a:lnTo>
                              <a:lnTo>
                                <a:pt x="88531"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86.167999pt;margin-top:6.416pt;width:6.971pt;height:11.734pt;mso-position-horizontal-relative:page;mso-position-vertical-relative:paragraph;z-index:-25584128" id="docshape817" filled="false" stroked="true" strokeweight="1pt" strokecolor="#ff0000">
                <v:stroke dashstyle="solid"/>
                <w10:wrap type="none"/>
              </v:rect>
            </w:pict>
          </mc:Fallback>
        </mc:AlternateContent>
      </w:r>
      <w:r>
        <w:rPr>
          <w:w w:val="90"/>
        </w:rPr>
        <w:t>exceptional</w:t>
      </w:r>
      <w:r>
        <w:rPr>
          <w:spacing w:val="16"/>
        </w:rPr>
        <w:t> </w:t>
      </w:r>
      <w:r>
        <w:rPr>
          <w:w w:val="90"/>
        </w:rPr>
        <w:t>performance</w:t>
      </w:r>
      <w:r>
        <w:rPr>
          <w:spacing w:val="17"/>
        </w:rPr>
        <w:t> </w:t>
      </w:r>
      <w:r>
        <w:rPr>
          <w:w w:val="90"/>
        </w:rPr>
        <w:t>is</w:t>
      </w:r>
      <w:r>
        <w:rPr>
          <w:spacing w:val="17"/>
        </w:rPr>
        <w:t> </w:t>
      </w:r>
      <w:r>
        <w:rPr>
          <w:w w:val="90"/>
        </w:rPr>
        <w:t>detailed</w:t>
      </w:r>
      <w:r>
        <w:rPr>
          <w:spacing w:val="16"/>
        </w:rPr>
        <w:t> </w:t>
      </w:r>
      <w:r>
        <w:rPr>
          <w:w w:val="90"/>
        </w:rPr>
        <w:t>in</w:t>
      </w:r>
      <w:r>
        <w:rPr>
          <w:spacing w:val="17"/>
        </w:rPr>
        <w:t> </w:t>
      </w:r>
      <w:r>
        <w:rPr>
          <w:w w:val="90"/>
        </w:rPr>
        <w:t>Table</w:t>
      </w:r>
      <w:r>
        <w:rPr>
          <w:spacing w:val="17"/>
        </w:rPr>
        <w:t> </w:t>
      </w:r>
      <w:hyperlink w:history="true" w:anchor="_bookmark221">
        <w:r>
          <w:rPr>
            <w:spacing w:val="-5"/>
            <w:w w:val="90"/>
          </w:rPr>
          <w:t>5:</w:t>
        </w:r>
      </w:hyperlink>
    </w:p>
    <w:p>
      <w:pPr>
        <w:pStyle w:val="BodyText"/>
        <w:spacing w:before="27"/>
      </w:pPr>
    </w:p>
    <w:p>
      <w:pPr>
        <w:pStyle w:val="ListParagraph"/>
        <w:numPr>
          <w:ilvl w:val="0"/>
          <w:numId w:val="36"/>
        </w:numPr>
        <w:tabs>
          <w:tab w:pos="608" w:val="left" w:leader="none"/>
        </w:tabs>
        <w:spacing w:line="304" w:lineRule="auto" w:before="0" w:after="0"/>
        <w:ind w:left="608" w:right="1013" w:hanging="201"/>
        <w:jc w:val="both"/>
        <w:rPr>
          <w:sz w:val="24"/>
        </w:rPr>
      </w:pPr>
      <w:r>
        <w:rPr>
          <w:sz w:val="24"/>
        </w:rPr>
        <mc:AlternateContent>
          <mc:Choice Requires="wps">
            <w:drawing>
              <wp:anchor distT="0" distB="0" distL="0" distR="0" allowOverlap="1" layoutInCell="1" locked="0" behindDoc="1" simplePos="0" relativeHeight="477728768">
                <wp:simplePos x="0" y="0"/>
                <wp:positionH relativeFrom="page">
                  <wp:posOffset>1649539</wp:posOffset>
                </wp:positionH>
                <wp:positionV relativeFrom="paragraph">
                  <wp:posOffset>370449</wp:posOffset>
                </wp:positionV>
                <wp:extent cx="45720" cy="1270"/>
                <wp:effectExtent l="0" t="0" r="0" b="0"/>
                <wp:wrapNone/>
                <wp:docPr id="1267" name="Graphic 1267"/>
                <wp:cNvGraphicFramePr>
                  <a:graphicFrameLocks/>
                </wp:cNvGraphicFramePr>
                <a:graphic>
                  <a:graphicData uri="http://schemas.microsoft.com/office/word/2010/wordprocessingShape">
                    <wps:wsp>
                      <wps:cNvPr id="1267" name="Graphic 126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87712" from="129.884995pt,29.169281pt" to="133.471995pt,29.169281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7729280">
                <wp:simplePos x="0" y="0"/>
                <wp:positionH relativeFrom="page">
                  <wp:posOffset>1931949</wp:posOffset>
                </wp:positionH>
                <wp:positionV relativeFrom="paragraph">
                  <wp:posOffset>370449</wp:posOffset>
                </wp:positionV>
                <wp:extent cx="45720" cy="1270"/>
                <wp:effectExtent l="0" t="0" r="0" b="0"/>
                <wp:wrapNone/>
                <wp:docPr id="1268" name="Graphic 1268"/>
                <wp:cNvGraphicFramePr>
                  <a:graphicFrameLocks/>
                </wp:cNvGraphicFramePr>
                <a:graphic>
                  <a:graphicData uri="http://schemas.microsoft.com/office/word/2010/wordprocessingShape">
                    <wps:wsp>
                      <wps:cNvPr id="1268" name="Graphic 126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87200" from="152.121994pt,29.169281pt" to="155.708994pt,29.169281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7729792">
                <wp:simplePos x="0" y="0"/>
                <wp:positionH relativeFrom="page">
                  <wp:posOffset>2206002</wp:posOffset>
                </wp:positionH>
                <wp:positionV relativeFrom="paragraph">
                  <wp:posOffset>370449</wp:posOffset>
                </wp:positionV>
                <wp:extent cx="45720" cy="1270"/>
                <wp:effectExtent l="0" t="0" r="0" b="0"/>
                <wp:wrapNone/>
                <wp:docPr id="1269" name="Graphic 1269"/>
                <wp:cNvGraphicFramePr>
                  <a:graphicFrameLocks/>
                </wp:cNvGraphicFramePr>
                <a:graphic>
                  <a:graphicData uri="http://schemas.microsoft.com/office/word/2010/wordprocessingShape">
                    <wps:wsp>
                      <wps:cNvPr id="1269" name="Graphic 126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86688" from="173.701004pt,29.169281pt" to="177.288004pt,29.169281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7732864">
                <wp:simplePos x="0" y="0"/>
                <wp:positionH relativeFrom="page">
                  <wp:posOffset>5368518</wp:posOffset>
                </wp:positionH>
                <wp:positionV relativeFrom="paragraph">
                  <wp:posOffset>490807</wp:posOffset>
                </wp:positionV>
                <wp:extent cx="164465" cy="149225"/>
                <wp:effectExtent l="0" t="0" r="0" b="0"/>
                <wp:wrapNone/>
                <wp:docPr id="1270" name="Graphic 1270"/>
                <wp:cNvGraphicFramePr>
                  <a:graphicFrameLocks/>
                </wp:cNvGraphicFramePr>
                <a:graphic>
                  <a:graphicData uri="http://schemas.microsoft.com/office/word/2010/wordprocessingShape">
                    <wps:wsp>
                      <wps:cNvPr id="1270" name="Graphic 1270"/>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22.717987pt;margin-top:38.646282pt;width:12.948pt;height:11.734pt;mso-position-horizontal-relative:page;mso-position-vertical-relative:paragraph;z-index:-25583616" id="docshape818" filled="false" stroked="true" strokeweight="1pt" strokecolor="#ff0000">
                <v:stroke dashstyle="solid"/>
                <w10:wrap type="none"/>
              </v:rect>
            </w:pict>
          </mc:Fallback>
        </mc:AlternateContent>
      </w:r>
      <w:r>
        <w:rPr>
          <w:spacing w:val="-6"/>
          <w:sz w:val="24"/>
        </w:rPr>
        <w:t>The</w:t>
      </w:r>
      <w:r>
        <w:rPr>
          <w:spacing w:val="-8"/>
          <w:sz w:val="24"/>
        </w:rPr>
        <w:t> </w:t>
      </w:r>
      <w:r>
        <w:rPr>
          <w:spacing w:val="-6"/>
          <w:sz w:val="24"/>
        </w:rPr>
        <w:t>XGBoost</w:t>
      </w:r>
      <w:r>
        <w:rPr>
          <w:spacing w:val="-7"/>
          <w:sz w:val="24"/>
        </w:rPr>
        <w:t> </w:t>
      </w:r>
      <w:r>
        <w:rPr>
          <w:spacing w:val="-6"/>
          <w:sz w:val="24"/>
        </w:rPr>
        <w:t>model</w:t>
      </w:r>
      <w:r>
        <w:rPr>
          <w:spacing w:val="-7"/>
          <w:sz w:val="24"/>
        </w:rPr>
        <w:t> </w:t>
      </w:r>
      <w:r>
        <w:rPr>
          <w:spacing w:val="-6"/>
          <w:sz w:val="24"/>
        </w:rPr>
        <w:t>combined</w:t>
      </w:r>
      <w:r>
        <w:rPr>
          <w:spacing w:val="-7"/>
          <w:sz w:val="24"/>
        </w:rPr>
        <w:t> </w:t>
      </w:r>
      <w:r>
        <w:rPr>
          <w:spacing w:val="-6"/>
          <w:sz w:val="24"/>
        </w:rPr>
        <w:t>with</w:t>
      </w:r>
      <w:r>
        <w:rPr>
          <w:spacing w:val="-8"/>
          <w:sz w:val="24"/>
        </w:rPr>
        <w:t> </w:t>
      </w:r>
      <w:r>
        <w:rPr>
          <w:spacing w:val="-6"/>
          <w:sz w:val="24"/>
        </w:rPr>
        <w:t>technical,</w:t>
      </w:r>
      <w:r>
        <w:rPr>
          <w:spacing w:val="-7"/>
          <w:sz w:val="24"/>
        </w:rPr>
        <w:t> </w:t>
      </w:r>
      <w:r>
        <w:rPr>
          <w:spacing w:val="-6"/>
          <w:sz w:val="24"/>
        </w:rPr>
        <w:t>fundamental,</w:t>
      </w:r>
      <w:r>
        <w:rPr>
          <w:spacing w:val="-7"/>
          <w:sz w:val="24"/>
        </w:rPr>
        <w:t> </w:t>
      </w:r>
      <w:r>
        <w:rPr>
          <w:spacing w:val="-6"/>
          <w:sz w:val="24"/>
        </w:rPr>
        <w:t>and</w:t>
      </w:r>
      <w:r>
        <w:rPr>
          <w:spacing w:val="-7"/>
          <w:sz w:val="24"/>
        </w:rPr>
        <w:t> </w:t>
      </w:r>
      <w:r>
        <w:rPr>
          <w:spacing w:val="-6"/>
          <w:sz w:val="24"/>
        </w:rPr>
        <w:t>sentiment</w:t>
      </w:r>
      <w:r>
        <w:rPr>
          <w:spacing w:val="-7"/>
          <w:sz w:val="24"/>
        </w:rPr>
        <w:t> </w:t>
      </w:r>
      <w:r>
        <w:rPr>
          <w:spacing w:val="-6"/>
          <w:sz w:val="24"/>
        </w:rPr>
        <w:t>analysis</w:t>
      </w:r>
      <w:r>
        <w:rPr>
          <w:spacing w:val="-8"/>
          <w:sz w:val="24"/>
        </w:rPr>
        <w:t> </w:t>
      </w:r>
      <w:r>
        <w:rPr>
          <w:spacing w:val="-6"/>
          <w:sz w:val="24"/>
        </w:rPr>
        <w:t>(XG- </w:t>
      </w:r>
      <w:r>
        <w:rPr>
          <w:sz w:val="24"/>
        </w:rPr>
        <w:t>Boost TM FM SA)</w:t>
      </w:r>
      <w:r>
        <w:rPr>
          <w:spacing w:val="-4"/>
          <w:sz w:val="24"/>
        </w:rPr>
        <w:t> </w:t>
      </w:r>
      <w:r>
        <w:rPr>
          <w:sz w:val="24"/>
        </w:rPr>
        <w:t>achieved</w:t>
      </w:r>
      <w:r>
        <w:rPr>
          <w:spacing w:val="-4"/>
          <w:sz w:val="24"/>
        </w:rPr>
        <w:t> </w:t>
      </w:r>
      <w:r>
        <w:rPr>
          <w:sz w:val="24"/>
        </w:rPr>
        <w:t>the</w:t>
      </w:r>
      <w:r>
        <w:rPr>
          <w:spacing w:val="-4"/>
          <w:sz w:val="24"/>
        </w:rPr>
        <w:t> </w:t>
      </w:r>
      <w:r>
        <w:rPr>
          <w:sz w:val="24"/>
        </w:rPr>
        <w:t>lowest</w:t>
      </w:r>
      <w:r>
        <w:rPr>
          <w:spacing w:val="-4"/>
          <w:sz w:val="24"/>
        </w:rPr>
        <w:t> </w:t>
      </w:r>
      <w:r>
        <w:rPr>
          <w:sz w:val="24"/>
        </w:rPr>
        <w:t>RMSE</w:t>
      </w:r>
      <w:r>
        <w:rPr>
          <w:spacing w:val="-4"/>
          <w:sz w:val="24"/>
        </w:rPr>
        <w:t> </w:t>
      </w:r>
      <w:r>
        <w:rPr>
          <w:sz w:val="24"/>
        </w:rPr>
        <w:t>of</w:t>
      </w:r>
      <w:r>
        <w:rPr>
          <w:spacing w:val="-4"/>
          <w:sz w:val="24"/>
        </w:rPr>
        <w:t> </w:t>
      </w:r>
      <w:r>
        <w:rPr>
          <w:sz w:val="24"/>
        </w:rPr>
        <w:t>0.001022</w:t>
      </w:r>
      <w:r>
        <w:rPr>
          <w:spacing w:val="-4"/>
          <w:sz w:val="24"/>
        </w:rPr>
        <w:t> </w:t>
      </w:r>
      <w:r>
        <w:rPr>
          <w:sz w:val="24"/>
        </w:rPr>
        <w:t>for</w:t>
      </w:r>
      <w:r>
        <w:rPr>
          <w:spacing w:val="-4"/>
          <w:sz w:val="24"/>
        </w:rPr>
        <w:t> </w:t>
      </w:r>
      <w:r>
        <w:rPr>
          <w:sz w:val="24"/>
        </w:rPr>
        <w:t>the</w:t>
      </w:r>
      <w:r>
        <w:rPr>
          <w:spacing w:val="-4"/>
          <w:sz w:val="24"/>
        </w:rPr>
        <w:t> </w:t>
      </w:r>
      <w:r>
        <w:rPr>
          <w:sz w:val="24"/>
        </w:rPr>
        <w:t>EUR/USD</w:t>
      </w:r>
      <w:r>
        <w:rPr>
          <w:spacing w:val="-4"/>
          <w:sz w:val="24"/>
        </w:rPr>
        <w:t> </w:t>
      </w:r>
      <w:r>
        <w:rPr>
          <w:sz w:val="24"/>
        </w:rPr>
        <w:t>pair,</w:t>
      </w:r>
      <w:r>
        <w:rPr>
          <w:spacing w:val="-3"/>
          <w:sz w:val="24"/>
        </w:rPr>
        <w:t> </w:t>
      </w:r>
      <w:r>
        <w:rPr>
          <w:sz w:val="24"/>
        </w:rPr>
        <w:t>in- </w:t>
      </w:r>
      <w:r>
        <w:rPr>
          <w:spacing w:val="-4"/>
          <w:sz w:val="24"/>
        </w:rPr>
        <w:t>dicating</w:t>
      </w:r>
      <w:r>
        <w:rPr>
          <w:spacing w:val="-6"/>
          <w:sz w:val="24"/>
        </w:rPr>
        <w:t> </w:t>
      </w:r>
      <w:r>
        <w:rPr>
          <w:spacing w:val="-4"/>
          <w:sz w:val="24"/>
        </w:rPr>
        <w:t>high</w:t>
      </w:r>
      <w:r>
        <w:rPr>
          <w:spacing w:val="-6"/>
          <w:sz w:val="24"/>
        </w:rPr>
        <w:t> </w:t>
      </w:r>
      <w:r>
        <w:rPr>
          <w:spacing w:val="-4"/>
          <w:sz w:val="24"/>
        </w:rPr>
        <w:t>predictive</w:t>
      </w:r>
      <w:r>
        <w:rPr>
          <w:spacing w:val="-6"/>
          <w:sz w:val="24"/>
        </w:rPr>
        <w:t> </w:t>
      </w:r>
      <w:r>
        <w:rPr>
          <w:spacing w:val="-4"/>
          <w:sz w:val="24"/>
        </w:rPr>
        <w:t>accuracy,</w:t>
      </w:r>
      <w:r>
        <w:rPr>
          <w:spacing w:val="-6"/>
          <w:sz w:val="24"/>
        </w:rPr>
        <w:t> </w:t>
      </w:r>
      <w:r>
        <w:rPr>
          <w:spacing w:val="-4"/>
          <w:sz w:val="24"/>
        </w:rPr>
        <w:t>as</w:t>
      </w:r>
      <w:r>
        <w:rPr>
          <w:spacing w:val="-6"/>
          <w:sz w:val="24"/>
        </w:rPr>
        <w:t> </w:t>
      </w:r>
      <w:r>
        <w:rPr>
          <w:spacing w:val="-4"/>
          <w:sz w:val="24"/>
        </w:rPr>
        <w:t>visually</w:t>
      </w:r>
      <w:r>
        <w:rPr>
          <w:spacing w:val="-6"/>
          <w:sz w:val="24"/>
        </w:rPr>
        <w:t> </w:t>
      </w:r>
      <w:r>
        <w:rPr>
          <w:spacing w:val="-4"/>
          <w:sz w:val="24"/>
        </w:rPr>
        <w:t>represented</w:t>
      </w:r>
      <w:r>
        <w:rPr>
          <w:spacing w:val="-6"/>
          <w:sz w:val="24"/>
        </w:rPr>
        <w:t> </w:t>
      </w:r>
      <w:r>
        <w:rPr>
          <w:spacing w:val="-4"/>
          <w:sz w:val="24"/>
        </w:rPr>
        <w:t>in</w:t>
      </w:r>
      <w:r>
        <w:rPr>
          <w:spacing w:val="-6"/>
          <w:sz w:val="24"/>
        </w:rPr>
        <w:t> </w:t>
      </w:r>
      <w:r>
        <w:rPr>
          <w:spacing w:val="-4"/>
          <w:sz w:val="24"/>
        </w:rPr>
        <w:t>Figure</w:t>
      </w:r>
      <w:r>
        <w:rPr>
          <w:spacing w:val="-6"/>
          <w:sz w:val="24"/>
        </w:rPr>
        <w:t> </w:t>
      </w:r>
      <w:hyperlink w:history="true" w:anchor="_bookmark222">
        <w:r>
          <w:rPr>
            <w:spacing w:val="-4"/>
            <w:sz w:val="24"/>
          </w:rPr>
          <w:t>25.</w:t>
        </w:r>
      </w:hyperlink>
    </w:p>
    <w:p>
      <w:pPr>
        <w:pStyle w:val="ListParagraph"/>
        <w:numPr>
          <w:ilvl w:val="0"/>
          <w:numId w:val="36"/>
        </w:numPr>
        <w:tabs>
          <w:tab w:pos="608" w:val="left" w:leader="none"/>
        </w:tabs>
        <w:spacing w:line="304" w:lineRule="auto" w:before="197" w:after="0"/>
        <w:ind w:left="608" w:right="1013" w:hanging="201"/>
        <w:jc w:val="both"/>
        <w:rPr>
          <w:sz w:val="24"/>
        </w:rPr>
      </w:pPr>
      <w:r>
        <w:rPr>
          <w:sz w:val="24"/>
        </w:rPr>
        <w:t>Similarly,</w:t>
      </w:r>
      <w:r>
        <w:rPr>
          <w:spacing w:val="-14"/>
          <w:sz w:val="24"/>
        </w:rPr>
        <w:t> </w:t>
      </w:r>
      <w:r>
        <w:rPr>
          <w:sz w:val="24"/>
        </w:rPr>
        <w:t>for</w:t>
      </w:r>
      <w:r>
        <w:rPr>
          <w:spacing w:val="-13"/>
          <w:sz w:val="24"/>
        </w:rPr>
        <w:t> </w:t>
      </w:r>
      <w:r>
        <w:rPr>
          <w:sz w:val="24"/>
        </w:rPr>
        <w:t>the</w:t>
      </w:r>
      <w:r>
        <w:rPr>
          <w:spacing w:val="-13"/>
          <w:sz w:val="24"/>
        </w:rPr>
        <w:t> </w:t>
      </w:r>
      <w:r>
        <w:rPr>
          <w:sz w:val="24"/>
        </w:rPr>
        <w:t>NZD/USD</w:t>
      </w:r>
      <w:r>
        <w:rPr>
          <w:spacing w:val="-13"/>
          <w:sz w:val="24"/>
        </w:rPr>
        <w:t> </w:t>
      </w:r>
      <w:r>
        <w:rPr>
          <w:sz w:val="24"/>
        </w:rPr>
        <w:t>and</w:t>
      </w:r>
      <w:r>
        <w:rPr>
          <w:spacing w:val="-14"/>
          <w:sz w:val="24"/>
        </w:rPr>
        <w:t> </w:t>
      </w:r>
      <w:r>
        <w:rPr>
          <w:sz w:val="24"/>
        </w:rPr>
        <w:t>EUR/NZD</w:t>
      </w:r>
      <w:r>
        <w:rPr>
          <w:spacing w:val="-13"/>
          <w:sz w:val="24"/>
        </w:rPr>
        <w:t> </w:t>
      </w:r>
      <w:r>
        <w:rPr>
          <w:sz w:val="24"/>
        </w:rPr>
        <w:t>pairs,</w:t>
      </w:r>
      <w:r>
        <w:rPr>
          <w:spacing w:val="-13"/>
          <w:sz w:val="24"/>
        </w:rPr>
        <w:t> </w:t>
      </w:r>
      <w:r>
        <w:rPr>
          <w:sz w:val="24"/>
        </w:rPr>
        <w:t>the</w:t>
      </w:r>
      <w:r>
        <w:rPr>
          <w:spacing w:val="-13"/>
          <w:sz w:val="24"/>
        </w:rPr>
        <w:t> </w:t>
      </w:r>
      <w:r>
        <w:rPr>
          <w:sz w:val="24"/>
        </w:rPr>
        <w:t>same</w:t>
      </w:r>
      <w:r>
        <w:rPr>
          <w:spacing w:val="-13"/>
          <w:sz w:val="24"/>
        </w:rPr>
        <w:t> </w:t>
      </w:r>
      <w:r>
        <w:rPr>
          <w:sz w:val="24"/>
        </w:rPr>
        <w:t>XGBoost</w:t>
      </w:r>
      <w:r>
        <w:rPr>
          <w:spacing w:val="-14"/>
          <w:sz w:val="24"/>
        </w:rPr>
        <w:t> </w:t>
      </w:r>
      <w:r>
        <w:rPr>
          <w:sz w:val="24"/>
        </w:rPr>
        <w:t>configuration</w:t>
      </w:r>
      <w:r>
        <w:rPr>
          <w:spacing w:val="-13"/>
          <w:sz w:val="24"/>
        </w:rPr>
        <w:t> </w:t>
      </w:r>
      <w:r>
        <w:rPr>
          <w:sz w:val="24"/>
        </w:rPr>
        <w:t>re- </w:t>
      </w:r>
      <w:r>
        <w:rPr>
          <w:w w:val="90"/>
          <w:sz w:val="24"/>
        </w:rPr>
        <w:t>ported RMSE values of 0.000924 and 0.002145, respectively, outperforming other model </w:t>
      </w:r>
      <w:r>
        <w:rPr>
          <w:spacing w:val="-2"/>
          <w:sz w:val="24"/>
        </w:rPr>
        <w:t>setups.</w:t>
      </w:r>
    </w:p>
    <w:p>
      <w:pPr>
        <w:pStyle w:val="ListParagraph"/>
        <w:numPr>
          <w:ilvl w:val="0"/>
          <w:numId w:val="36"/>
        </w:numPr>
        <w:tabs>
          <w:tab w:pos="608" w:val="left" w:leader="none"/>
        </w:tabs>
        <w:spacing w:line="304" w:lineRule="auto" w:before="196" w:after="0"/>
        <w:ind w:left="608" w:right="1013" w:hanging="201"/>
        <w:jc w:val="both"/>
        <w:rPr>
          <w:sz w:val="24"/>
        </w:rPr>
      </w:pPr>
      <w:r>
        <w:rPr>
          <w:sz w:val="24"/>
        </w:rPr>
        <mc:AlternateContent>
          <mc:Choice Requires="wps">
            <w:drawing>
              <wp:anchor distT="0" distB="0" distL="0" distR="0" allowOverlap="1" layoutInCell="1" locked="0" behindDoc="0" simplePos="0" relativeHeight="16128512">
                <wp:simplePos x="0" y="0"/>
                <wp:positionH relativeFrom="page">
                  <wp:posOffset>3681425</wp:posOffset>
                </wp:positionH>
                <wp:positionV relativeFrom="paragraph">
                  <wp:posOffset>266654</wp:posOffset>
                </wp:positionV>
                <wp:extent cx="45720" cy="1270"/>
                <wp:effectExtent l="0" t="0" r="0" b="0"/>
                <wp:wrapNone/>
                <wp:docPr id="1271" name="Graphic 1271"/>
                <wp:cNvGraphicFramePr>
                  <a:graphicFrameLocks/>
                </wp:cNvGraphicFramePr>
                <a:graphic>
                  <a:graphicData uri="http://schemas.microsoft.com/office/word/2010/wordprocessingShape">
                    <wps:wsp>
                      <wps:cNvPr id="1271" name="Graphic 1271"/>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8512" from="289.876007pt,20.996384pt" to="293.463007pt,20.996384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129024">
                <wp:simplePos x="0" y="0"/>
                <wp:positionH relativeFrom="page">
                  <wp:posOffset>3963835</wp:posOffset>
                </wp:positionH>
                <wp:positionV relativeFrom="paragraph">
                  <wp:posOffset>266654</wp:posOffset>
                </wp:positionV>
                <wp:extent cx="45720" cy="1270"/>
                <wp:effectExtent l="0" t="0" r="0" b="0"/>
                <wp:wrapNone/>
                <wp:docPr id="1272" name="Graphic 1272"/>
                <wp:cNvGraphicFramePr>
                  <a:graphicFrameLocks/>
                </wp:cNvGraphicFramePr>
                <a:graphic>
                  <a:graphicData uri="http://schemas.microsoft.com/office/word/2010/wordprocessingShape">
                    <wps:wsp>
                      <wps:cNvPr id="1272" name="Graphic 1272"/>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9024" from="312.113007pt,20.996384pt" to="315.700007pt,20.996384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6129536">
                <wp:simplePos x="0" y="0"/>
                <wp:positionH relativeFrom="page">
                  <wp:posOffset>4237875</wp:posOffset>
                </wp:positionH>
                <wp:positionV relativeFrom="paragraph">
                  <wp:posOffset>266654</wp:posOffset>
                </wp:positionV>
                <wp:extent cx="45720" cy="1270"/>
                <wp:effectExtent l="0" t="0" r="0" b="0"/>
                <wp:wrapNone/>
                <wp:docPr id="1273" name="Graphic 1273"/>
                <wp:cNvGraphicFramePr>
                  <a:graphicFrameLocks/>
                </wp:cNvGraphicFramePr>
                <a:graphic>
                  <a:graphicData uri="http://schemas.microsoft.com/office/word/2010/wordprocessingShape">
                    <wps:wsp>
                      <wps:cNvPr id="1273" name="Graphic 1273"/>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9536" from="333.69101pt,20.996384pt" to="337.27801pt,20.996384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77733376">
                <wp:simplePos x="0" y="0"/>
                <wp:positionH relativeFrom="page">
                  <wp:posOffset>3933278</wp:posOffset>
                </wp:positionH>
                <wp:positionV relativeFrom="paragraph">
                  <wp:posOffset>614684</wp:posOffset>
                </wp:positionV>
                <wp:extent cx="164465" cy="149225"/>
                <wp:effectExtent l="0" t="0" r="0" b="0"/>
                <wp:wrapNone/>
                <wp:docPr id="1274" name="Graphic 1274"/>
                <wp:cNvGraphicFramePr>
                  <a:graphicFrameLocks/>
                </wp:cNvGraphicFramePr>
                <a:graphic>
                  <a:graphicData uri="http://schemas.microsoft.com/office/word/2010/wordprocessingShape">
                    <wps:wsp>
                      <wps:cNvPr id="1274" name="Graphic 1274"/>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9.707001pt;margin-top:48.400383pt;width:12.948pt;height:11.734pt;mso-position-horizontal-relative:page;mso-position-vertical-relative:paragraph;z-index:-25583104" id="docshape819" filled="false" stroked="true" strokeweight="1pt" strokecolor="#ff0000">
                <v:stroke dashstyle="solid"/>
                <w10:wrap type="none"/>
              </v:rect>
            </w:pict>
          </mc:Fallback>
        </mc:AlternateContent>
      </w:r>
      <w:r>
        <w:rPr>
          <w:sz w:val="24"/>
        </w:rPr>
        <w:t>For the AUD/NZD pair, the XGBoost TM FM SA model also demonstrated </w:t>
      </w:r>
      <w:r>
        <w:rPr>
          <w:sz w:val="24"/>
        </w:rPr>
        <w:t>superior </w:t>
      </w:r>
      <w:r>
        <w:rPr>
          <w:w w:val="90"/>
          <w:sz w:val="24"/>
        </w:rPr>
        <w:t>performance with the lowest RMSE of 0.000594, further confirming its robustness across </w:t>
      </w:r>
      <w:r>
        <w:rPr>
          <w:spacing w:val="-2"/>
          <w:sz w:val="24"/>
        </w:rPr>
        <w:t>different</w:t>
      </w:r>
      <w:r>
        <w:rPr>
          <w:spacing w:val="-9"/>
          <w:sz w:val="24"/>
        </w:rPr>
        <w:t> </w:t>
      </w:r>
      <w:r>
        <w:rPr>
          <w:spacing w:val="-2"/>
          <w:sz w:val="24"/>
        </w:rPr>
        <w:t>forex</w:t>
      </w:r>
      <w:r>
        <w:rPr>
          <w:spacing w:val="-9"/>
          <w:sz w:val="24"/>
        </w:rPr>
        <w:t> </w:t>
      </w:r>
      <w:r>
        <w:rPr>
          <w:spacing w:val="-2"/>
          <w:sz w:val="24"/>
        </w:rPr>
        <w:t>markets,</w:t>
      </w:r>
      <w:r>
        <w:rPr>
          <w:spacing w:val="-9"/>
          <w:sz w:val="24"/>
        </w:rPr>
        <w:t> </w:t>
      </w:r>
      <w:r>
        <w:rPr>
          <w:spacing w:val="-2"/>
          <w:sz w:val="24"/>
        </w:rPr>
        <w:t>as</w:t>
      </w:r>
      <w:r>
        <w:rPr>
          <w:spacing w:val="-9"/>
          <w:sz w:val="24"/>
        </w:rPr>
        <w:t> </w:t>
      </w:r>
      <w:r>
        <w:rPr>
          <w:spacing w:val="-2"/>
          <w:sz w:val="24"/>
        </w:rPr>
        <w:t>shown</w:t>
      </w:r>
      <w:r>
        <w:rPr>
          <w:spacing w:val="-9"/>
          <w:sz w:val="24"/>
        </w:rPr>
        <w:t> </w:t>
      </w:r>
      <w:r>
        <w:rPr>
          <w:spacing w:val="-2"/>
          <w:sz w:val="24"/>
        </w:rPr>
        <w:t>in</w:t>
      </w:r>
      <w:r>
        <w:rPr>
          <w:spacing w:val="-9"/>
          <w:sz w:val="24"/>
        </w:rPr>
        <w:t> </w:t>
      </w:r>
      <w:r>
        <w:rPr>
          <w:spacing w:val="-2"/>
          <w:sz w:val="24"/>
        </w:rPr>
        <w:t>Figure</w:t>
      </w:r>
      <w:r>
        <w:rPr>
          <w:spacing w:val="-9"/>
          <w:sz w:val="24"/>
        </w:rPr>
        <w:t> </w:t>
      </w:r>
      <w:hyperlink w:history="true" w:anchor="_bookmark225">
        <w:r>
          <w:rPr>
            <w:spacing w:val="-2"/>
            <w:sz w:val="24"/>
          </w:rPr>
          <w:t>28.</w:t>
        </w:r>
      </w:hyperlink>
    </w:p>
    <w:p>
      <w:pPr>
        <w:pStyle w:val="BodyText"/>
        <w:spacing w:line="304" w:lineRule="auto" w:before="235"/>
        <w:ind w:left="23" w:right="1013" w:firstLine="720"/>
        <w:jc w:val="both"/>
      </w:pPr>
      <w:r>
        <w:rPr>
          <w:spacing w:val="-4"/>
        </w:rPr>
        <w:t>These</w:t>
      </w:r>
      <w:r>
        <w:rPr>
          <w:spacing w:val="-4"/>
        </w:rPr>
        <w:t> results</w:t>
      </w:r>
      <w:r>
        <w:rPr>
          <w:spacing w:val="-4"/>
        </w:rPr>
        <w:t> underscore</w:t>
      </w:r>
      <w:r>
        <w:rPr>
          <w:spacing w:val="-4"/>
        </w:rPr>
        <w:t> the</w:t>
      </w:r>
      <w:r>
        <w:rPr>
          <w:spacing w:val="-4"/>
        </w:rPr>
        <w:t> effectiveness</w:t>
      </w:r>
      <w:r>
        <w:rPr>
          <w:spacing w:val="-4"/>
        </w:rPr>
        <w:t> of</w:t>
      </w:r>
      <w:r>
        <w:rPr>
          <w:spacing w:val="-4"/>
        </w:rPr>
        <w:t> XGBoost</w:t>
      </w:r>
      <w:r>
        <w:rPr>
          <w:spacing w:val="-4"/>
        </w:rPr>
        <w:t> in</w:t>
      </w:r>
      <w:r>
        <w:rPr>
          <w:spacing w:val="-4"/>
        </w:rPr>
        <w:t> handling</w:t>
      </w:r>
      <w:r>
        <w:rPr>
          <w:spacing w:val="-4"/>
        </w:rPr>
        <w:t> complex</w:t>
      </w:r>
      <w:r>
        <w:rPr>
          <w:spacing w:val="-4"/>
        </w:rPr>
        <w:t> datasets </w:t>
      </w:r>
      <w:r>
        <w:rPr>
          <w:spacing w:val="-6"/>
        </w:rPr>
        <w:t>where</w:t>
      </w:r>
      <w:r>
        <w:rPr>
          <w:spacing w:val="-8"/>
        </w:rPr>
        <w:t> </w:t>
      </w:r>
      <w:r>
        <w:rPr>
          <w:spacing w:val="-6"/>
        </w:rPr>
        <w:t>multiple</w:t>
      </w:r>
      <w:r>
        <w:rPr>
          <w:spacing w:val="-7"/>
        </w:rPr>
        <w:t> </w:t>
      </w:r>
      <w:r>
        <w:rPr>
          <w:spacing w:val="-6"/>
        </w:rPr>
        <w:t>data</w:t>
      </w:r>
      <w:r>
        <w:rPr>
          <w:spacing w:val="-7"/>
        </w:rPr>
        <w:t> </w:t>
      </w:r>
      <w:r>
        <w:rPr>
          <w:spacing w:val="-6"/>
        </w:rPr>
        <w:t>streams</w:t>
      </w:r>
      <w:r>
        <w:rPr>
          <w:spacing w:val="-7"/>
        </w:rPr>
        <w:t> </w:t>
      </w:r>
      <w:r>
        <w:rPr>
          <w:spacing w:val="-6"/>
        </w:rPr>
        <w:t>are</w:t>
      </w:r>
      <w:r>
        <w:rPr>
          <w:spacing w:val="-8"/>
        </w:rPr>
        <w:t> </w:t>
      </w:r>
      <w:r>
        <w:rPr>
          <w:spacing w:val="-6"/>
        </w:rPr>
        <w:t>integrated.</w:t>
      </w:r>
      <w:r>
        <w:rPr>
          <w:spacing w:val="-7"/>
        </w:rPr>
        <w:t> </w:t>
      </w:r>
      <w:r>
        <w:rPr>
          <w:spacing w:val="-6"/>
        </w:rPr>
        <w:t>The</w:t>
      </w:r>
      <w:r>
        <w:rPr>
          <w:spacing w:val="-7"/>
        </w:rPr>
        <w:t> </w:t>
      </w:r>
      <w:r>
        <w:rPr>
          <w:spacing w:val="-6"/>
        </w:rPr>
        <w:t>analysis</w:t>
      </w:r>
      <w:r>
        <w:rPr>
          <w:spacing w:val="-7"/>
        </w:rPr>
        <w:t> </w:t>
      </w:r>
      <w:r>
        <w:rPr>
          <w:spacing w:val="-6"/>
        </w:rPr>
        <w:t>also</w:t>
      </w:r>
      <w:r>
        <w:rPr>
          <w:spacing w:val="-7"/>
        </w:rPr>
        <w:t> </w:t>
      </w:r>
      <w:r>
        <w:rPr>
          <w:spacing w:val="-6"/>
        </w:rPr>
        <w:t>reveals</w:t>
      </w:r>
      <w:r>
        <w:rPr>
          <w:spacing w:val="-8"/>
        </w:rPr>
        <w:t> </w:t>
      </w:r>
      <w:r>
        <w:rPr>
          <w:spacing w:val="-6"/>
        </w:rPr>
        <w:t>varying</w:t>
      </w:r>
      <w:r>
        <w:rPr>
          <w:spacing w:val="-7"/>
        </w:rPr>
        <w:t> </w:t>
      </w:r>
      <w:r>
        <w:rPr>
          <w:spacing w:val="-6"/>
        </w:rPr>
        <w:t>levels</w:t>
      </w:r>
      <w:r>
        <w:rPr>
          <w:spacing w:val="-7"/>
        </w:rPr>
        <w:t> </w:t>
      </w:r>
      <w:r>
        <w:rPr>
          <w:spacing w:val="-6"/>
        </w:rPr>
        <w:t>of</w:t>
      </w:r>
      <w:r>
        <w:rPr>
          <w:spacing w:val="-7"/>
        </w:rPr>
        <w:t> </w:t>
      </w:r>
      <w:r>
        <w:rPr>
          <w:spacing w:val="-6"/>
        </w:rPr>
        <w:t>perfor- mance across different models and currency pairs, illustrating the complexity of forex market </w:t>
      </w:r>
      <w:r>
        <w:rPr>
          <w:spacing w:val="-4"/>
        </w:rPr>
        <w:t>forecasting.</w:t>
      </w:r>
      <w:r>
        <w:rPr>
          <w:spacing w:val="12"/>
        </w:rPr>
        <w:t> </w:t>
      </w:r>
      <w:r>
        <w:rPr>
          <w:spacing w:val="-4"/>
        </w:rPr>
        <w:t>The</w:t>
      </w:r>
      <w:r>
        <w:rPr>
          <w:spacing w:val="-7"/>
        </w:rPr>
        <w:t> </w:t>
      </w:r>
      <w:r>
        <w:rPr>
          <w:spacing w:val="-4"/>
        </w:rPr>
        <w:t>R</w:t>
      </w:r>
      <w:r>
        <w:rPr>
          <w:spacing w:val="-4"/>
          <w:vertAlign w:val="superscript"/>
        </w:rPr>
        <w:t>2</w:t>
      </w:r>
      <w:r>
        <w:rPr>
          <w:spacing w:val="-4"/>
          <w:vertAlign w:val="baseline"/>
        </w:rPr>
        <w:t> values</w:t>
      </w:r>
      <w:r>
        <w:rPr>
          <w:spacing w:val="-7"/>
          <w:vertAlign w:val="baseline"/>
        </w:rPr>
        <w:t> </w:t>
      </w:r>
      <w:r>
        <w:rPr>
          <w:spacing w:val="-4"/>
          <w:vertAlign w:val="baseline"/>
        </w:rPr>
        <w:t>complement</w:t>
      </w:r>
      <w:r>
        <w:rPr>
          <w:spacing w:val="-7"/>
          <w:vertAlign w:val="baseline"/>
        </w:rPr>
        <w:t> </w:t>
      </w:r>
      <w:r>
        <w:rPr>
          <w:spacing w:val="-4"/>
          <w:vertAlign w:val="baseline"/>
        </w:rPr>
        <w:t>the</w:t>
      </w:r>
      <w:r>
        <w:rPr>
          <w:spacing w:val="-7"/>
          <w:vertAlign w:val="baseline"/>
        </w:rPr>
        <w:t> </w:t>
      </w:r>
      <w:r>
        <w:rPr>
          <w:spacing w:val="-4"/>
          <w:vertAlign w:val="baseline"/>
        </w:rPr>
        <w:t>RMSE</w:t>
      </w:r>
      <w:r>
        <w:rPr>
          <w:spacing w:val="-7"/>
          <w:vertAlign w:val="baseline"/>
        </w:rPr>
        <w:t> </w:t>
      </w:r>
      <w:r>
        <w:rPr>
          <w:spacing w:val="-4"/>
          <w:vertAlign w:val="baseline"/>
        </w:rPr>
        <w:t>results</w:t>
      </w:r>
      <w:r>
        <w:rPr>
          <w:spacing w:val="-8"/>
          <w:vertAlign w:val="baseline"/>
        </w:rPr>
        <w:t> </w:t>
      </w:r>
      <w:r>
        <w:rPr>
          <w:spacing w:val="-4"/>
          <w:vertAlign w:val="baseline"/>
        </w:rPr>
        <w:t>by</w:t>
      </w:r>
      <w:r>
        <w:rPr>
          <w:spacing w:val="-7"/>
          <w:vertAlign w:val="baseline"/>
        </w:rPr>
        <w:t> </w:t>
      </w:r>
      <w:r>
        <w:rPr>
          <w:spacing w:val="-4"/>
          <w:vertAlign w:val="baseline"/>
        </w:rPr>
        <w:t>providing</w:t>
      </w:r>
      <w:r>
        <w:rPr>
          <w:spacing w:val="-7"/>
          <w:vertAlign w:val="baseline"/>
        </w:rPr>
        <w:t> </w:t>
      </w:r>
      <w:r>
        <w:rPr>
          <w:spacing w:val="-4"/>
          <w:vertAlign w:val="baseline"/>
        </w:rPr>
        <w:t>insights</w:t>
      </w:r>
      <w:r>
        <w:rPr>
          <w:spacing w:val="-7"/>
          <w:vertAlign w:val="baseline"/>
        </w:rPr>
        <w:t> </w:t>
      </w:r>
      <w:r>
        <w:rPr>
          <w:spacing w:val="-4"/>
          <w:vertAlign w:val="baseline"/>
        </w:rPr>
        <w:t>into</w:t>
      </w:r>
      <w:r>
        <w:rPr>
          <w:spacing w:val="-7"/>
          <w:vertAlign w:val="baseline"/>
        </w:rPr>
        <w:t> </w:t>
      </w:r>
      <w:r>
        <w:rPr>
          <w:spacing w:val="-4"/>
          <w:vertAlign w:val="baseline"/>
        </w:rPr>
        <w:t>the</w:t>
      </w:r>
      <w:r>
        <w:rPr>
          <w:spacing w:val="-7"/>
          <w:vertAlign w:val="baseline"/>
        </w:rPr>
        <w:t> </w:t>
      </w:r>
      <w:r>
        <w:rPr>
          <w:spacing w:val="-4"/>
          <w:vertAlign w:val="baseline"/>
        </w:rPr>
        <w:t>vari- ance</w:t>
      </w:r>
      <w:r>
        <w:rPr>
          <w:spacing w:val="-5"/>
          <w:vertAlign w:val="baseline"/>
        </w:rPr>
        <w:t> </w:t>
      </w:r>
      <w:r>
        <w:rPr>
          <w:spacing w:val="-4"/>
          <w:vertAlign w:val="baseline"/>
        </w:rPr>
        <w:t>the</w:t>
      </w:r>
      <w:r>
        <w:rPr>
          <w:spacing w:val="-5"/>
          <w:vertAlign w:val="baseline"/>
        </w:rPr>
        <w:t> </w:t>
      </w:r>
      <w:r>
        <w:rPr>
          <w:spacing w:val="-4"/>
          <w:vertAlign w:val="baseline"/>
        </w:rPr>
        <w:t>models</w:t>
      </w:r>
      <w:r>
        <w:rPr>
          <w:spacing w:val="-5"/>
          <w:vertAlign w:val="baseline"/>
        </w:rPr>
        <w:t> </w:t>
      </w:r>
      <w:r>
        <w:rPr>
          <w:spacing w:val="-4"/>
          <w:vertAlign w:val="baseline"/>
        </w:rPr>
        <w:t>explain,</w:t>
      </w:r>
      <w:r>
        <w:rPr>
          <w:spacing w:val="-5"/>
          <w:vertAlign w:val="baseline"/>
        </w:rPr>
        <w:t> </w:t>
      </w:r>
      <w:r>
        <w:rPr>
          <w:spacing w:val="-4"/>
          <w:vertAlign w:val="baseline"/>
        </w:rPr>
        <w:t>with</w:t>
      </w:r>
      <w:r>
        <w:rPr>
          <w:spacing w:val="-5"/>
          <w:vertAlign w:val="baseline"/>
        </w:rPr>
        <w:t> </w:t>
      </w:r>
      <w:r>
        <w:rPr>
          <w:spacing w:val="-4"/>
          <w:vertAlign w:val="baseline"/>
        </w:rPr>
        <w:t>higher</w:t>
      </w:r>
      <w:r>
        <w:rPr>
          <w:spacing w:val="-5"/>
          <w:vertAlign w:val="baseline"/>
        </w:rPr>
        <w:t> </w:t>
      </w:r>
      <w:r>
        <w:rPr>
          <w:spacing w:val="-4"/>
          <w:vertAlign w:val="baseline"/>
        </w:rPr>
        <w:t>R</w:t>
      </w:r>
      <w:r>
        <w:rPr>
          <w:spacing w:val="-4"/>
          <w:vertAlign w:val="superscript"/>
        </w:rPr>
        <w:t>2</w:t>
      </w:r>
      <w:r>
        <w:rPr>
          <w:vertAlign w:val="baseline"/>
        </w:rPr>
        <w:t> </w:t>
      </w:r>
      <w:r>
        <w:rPr>
          <w:spacing w:val="-4"/>
          <w:vertAlign w:val="baseline"/>
        </w:rPr>
        <w:t>indicating</w:t>
      </w:r>
      <w:r>
        <w:rPr>
          <w:spacing w:val="-5"/>
          <w:vertAlign w:val="baseline"/>
        </w:rPr>
        <w:t> </w:t>
      </w:r>
      <w:r>
        <w:rPr>
          <w:spacing w:val="-4"/>
          <w:vertAlign w:val="baseline"/>
        </w:rPr>
        <w:t>better</w:t>
      </w:r>
      <w:r>
        <w:rPr>
          <w:spacing w:val="-5"/>
          <w:vertAlign w:val="baseline"/>
        </w:rPr>
        <w:t> </w:t>
      </w:r>
      <w:r>
        <w:rPr>
          <w:spacing w:val="-4"/>
          <w:vertAlign w:val="baseline"/>
        </w:rPr>
        <w:t>model</w:t>
      </w:r>
      <w:r>
        <w:rPr>
          <w:spacing w:val="-5"/>
          <w:vertAlign w:val="baseline"/>
        </w:rPr>
        <w:t> </w:t>
      </w:r>
      <w:r>
        <w:rPr>
          <w:spacing w:val="-4"/>
          <w:vertAlign w:val="baseline"/>
        </w:rPr>
        <w:t>fit</w:t>
      </w:r>
      <w:r>
        <w:rPr>
          <w:spacing w:val="-5"/>
          <w:vertAlign w:val="baseline"/>
        </w:rPr>
        <w:t> </w:t>
      </w:r>
      <w:r>
        <w:rPr>
          <w:spacing w:val="-4"/>
          <w:vertAlign w:val="baseline"/>
        </w:rPr>
        <w:t>to</w:t>
      </w:r>
      <w:r>
        <w:rPr>
          <w:spacing w:val="-5"/>
          <w:vertAlign w:val="baseline"/>
        </w:rPr>
        <w:t> </w:t>
      </w:r>
      <w:r>
        <w:rPr>
          <w:spacing w:val="-4"/>
          <w:vertAlign w:val="baseline"/>
        </w:rPr>
        <w:t>the</w:t>
      </w:r>
      <w:r>
        <w:rPr>
          <w:spacing w:val="-5"/>
          <w:vertAlign w:val="baseline"/>
        </w:rPr>
        <w:t> </w:t>
      </w:r>
      <w:r>
        <w:rPr>
          <w:spacing w:val="-4"/>
          <w:vertAlign w:val="baseline"/>
        </w:rPr>
        <w:t>data.</w:t>
      </w:r>
    </w:p>
    <w:p>
      <w:pPr>
        <w:pStyle w:val="BodyText"/>
        <w:spacing w:before="4"/>
        <w:rPr>
          <w:sz w:val="14"/>
        </w:rPr>
      </w:pPr>
      <w:r>
        <w:rPr>
          <w:sz w:val="14"/>
        </w:rPr>
        <w:drawing>
          <wp:anchor distT="0" distB="0" distL="0" distR="0" allowOverlap="1" layoutInCell="1" locked="0" behindDoc="1" simplePos="0" relativeHeight="487985664">
            <wp:simplePos x="0" y="0"/>
            <wp:positionH relativeFrom="page">
              <wp:posOffset>914400</wp:posOffset>
            </wp:positionH>
            <wp:positionV relativeFrom="paragraph">
              <wp:posOffset>122403</wp:posOffset>
            </wp:positionV>
            <wp:extent cx="5704721" cy="3423189"/>
            <wp:effectExtent l="0" t="0" r="0" b="0"/>
            <wp:wrapTopAndBottom/>
            <wp:docPr id="1275" name="Image 1275"/>
            <wp:cNvGraphicFramePr>
              <a:graphicFrameLocks/>
            </wp:cNvGraphicFramePr>
            <a:graphic>
              <a:graphicData uri="http://schemas.openxmlformats.org/drawingml/2006/picture">
                <pic:pic>
                  <pic:nvPicPr>
                    <pic:cNvPr id="1275" name="Image 1275"/>
                    <pic:cNvPicPr/>
                  </pic:nvPicPr>
                  <pic:blipFill>
                    <a:blip r:embed="rId590" cstate="print"/>
                    <a:stretch>
                      <a:fillRect/>
                    </a:stretch>
                  </pic:blipFill>
                  <pic:spPr>
                    <a:xfrm>
                      <a:off x="0" y="0"/>
                      <a:ext cx="5704721" cy="3423189"/>
                    </a:xfrm>
                    <a:prstGeom prst="rect">
                      <a:avLst/>
                    </a:prstGeom>
                  </pic:spPr>
                </pic:pic>
              </a:graphicData>
            </a:graphic>
          </wp:anchor>
        </w:drawing>
      </w:r>
    </w:p>
    <w:p>
      <w:pPr>
        <w:spacing w:before="205"/>
        <w:ind w:left="1355" w:right="0" w:firstLine="0"/>
        <w:jc w:val="left"/>
        <w:rPr>
          <w:sz w:val="22"/>
        </w:rPr>
      </w:pPr>
      <w:bookmarkStart w:name="_bookmark229" w:id="395"/>
      <w:bookmarkEnd w:id="395"/>
      <w:r>
        <w:rPr/>
      </w:r>
      <w:r>
        <w:rPr>
          <w:spacing w:val="-2"/>
          <w:sz w:val="22"/>
        </w:rPr>
        <w:t>Figure</w:t>
      </w:r>
      <w:r>
        <w:rPr>
          <w:spacing w:val="-7"/>
          <w:sz w:val="22"/>
        </w:rPr>
        <w:t> </w:t>
      </w:r>
      <w:r>
        <w:rPr>
          <w:spacing w:val="-2"/>
          <w:sz w:val="22"/>
        </w:rPr>
        <w:t>31:</w:t>
      </w:r>
      <w:r>
        <w:rPr>
          <w:spacing w:val="4"/>
          <w:sz w:val="22"/>
        </w:rPr>
        <w:t> </w:t>
      </w:r>
      <w:r>
        <w:rPr>
          <w:spacing w:val="-2"/>
          <w:sz w:val="22"/>
        </w:rPr>
        <w:t>Performance</w:t>
      </w:r>
      <w:r>
        <w:rPr>
          <w:spacing w:val="-6"/>
          <w:sz w:val="22"/>
        </w:rPr>
        <w:t> </w:t>
      </w:r>
      <w:r>
        <w:rPr>
          <w:spacing w:val="-2"/>
          <w:sz w:val="22"/>
        </w:rPr>
        <w:t>of</w:t>
      </w:r>
      <w:r>
        <w:rPr>
          <w:spacing w:val="-6"/>
          <w:sz w:val="22"/>
        </w:rPr>
        <w:t> </w:t>
      </w:r>
      <w:r>
        <w:rPr>
          <w:spacing w:val="-2"/>
          <w:sz w:val="22"/>
        </w:rPr>
        <w:t>the</w:t>
      </w:r>
      <w:r>
        <w:rPr>
          <w:spacing w:val="-6"/>
          <w:sz w:val="22"/>
        </w:rPr>
        <w:t> </w:t>
      </w:r>
      <w:r>
        <w:rPr>
          <w:spacing w:val="-2"/>
          <w:sz w:val="22"/>
        </w:rPr>
        <w:t>XGB</w:t>
      </w:r>
      <w:r>
        <w:rPr>
          <w:spacing w:val="11"/>
          <w:sz w:val="22"/>
        </w:rPr>
        <w:t> </w:t>
      </w:r>
      <w:r>
        <w:rPr>
          <w:spacing w:val="-2"/>
          <w:sz w:val="22"/>
        </w:rPr>
        <w:t>TM</w:t>
      </w:r>
      <w:r>
        <w:rPr>
          <w:spacing w:val="-6"/>
          <w:sz w:val="22"/>
        </w:rPr>
        <w:t> </w:t>
      </w:r>
      <w:r>
        <w:rPr>
          <w:spacing w:val="-2"/>
          <w:sz w:val="22"/>
        </w:rPr>
        <w:t>model</w:t>
      </w:r>
      <w:r>
        <w:rPr>
          <w:spacing w:val="-6"/>
          <w:sz w:val="22"/>
        </w:rPr>
        <w:t> </w:t>
      </w:r>
      <w:r>
        <w:rPr>
          <w:spacing w:val="-2"/>
          <w:sz w:val="22"/>
        </w:rPr>
        <w:t>on</w:t>
      </w:r>
      <w:r>
        <w:rPr>
          <w:spacing w:val="-6"/>
          <w:sz w:val="22"/>
        </w:rPr>
        <w:t> </w:t>
      </w:r>
      <w:r>
        <w:rPr>
          <w:spacing w:val="-2"/>
          <w:sz w:val="22"/>
        </w:rPr>
        <w:t>EUR/USD</w:t>
      </w:r>
      <w:r>
        <w:rPr>
          <w:spacing w:val="-7"/>
          <w:sz w:val="22"/>
        </w:rPr>
        <w:t> </w:t>
      </w:r>
      <w:r>
        <w:rPr>
          <w:spacing w:val="-2"/>
          <w:sz w:val="22"/>
        </w:rPr>
        <w:t>Test</w:t>
      </w:r>
      <w:r>
        <w:rPr>
          <w:spacing w:val="-6"/>
          <w:sz w:val="22"/>
        </w:rPr>
        <w:t> </w:t>
      </w:r>
      <w:r>
        <w:rPr>
          <w:spacing w:val="-2"/>
          <w:sz w:val="22"/>
        </w:rPr>
        <w:t>Data.</w:t>
      </w:r>
    </w:p>
    <w:p>
      <w:pPr>
        <w:pStyle w:val="BodyText"/>
        <w:spacing w:before="118"/>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731840">
                <wp:simplePos x="0" y="0"/>
                <wp:positionH relativeFrom="page">
                  <wp:posOffset>3774185</wp:posOffset>
                </wp:positionH>
                <wp:positionV relativeFrom="paragraph">
                  <wp:posOffset>-272335</wp:posOffset>
                </wp:positionV>
                <wp:extent cx="41910" cy="1270"/>
                <wp:effectExtent l="0" t="0" r="0" b="0"/>
                <wp:wrapNone/>
                <wp:docPr id="1276" name="Graphic 1276"/>
                <wp:cNvGraphicFramePr>
                  <a:graphicFrameLocks/>
                </wp:cNvGraphicFramePr>
                <a:graphic>
                  <a:graphicData uri="http://schemas.microsoft.com/office/word/2010/wordprocessingShape">
                    <wps:wsp>
                      <wps:cNvPr id="1276" name="Graphic 1276"/>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84640" from="297.179993pt,-21.443705pt" to="300.452993pt,-21.4437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33888">
                <wp:simplePos x="0" y="0"/>
                <wp:positionH relativeFrom="page">
                  <wp:posOffset>5565203</wp:posOffset>
                </wp:positionH>
                <wp:positionV relativeFrom="paragraph">
                  <wp:posOffset>262906</wp:posOffset>
                </wp:positionV>
                <wp:extent cx="164465" cy="149225"/>
                <wp:effectExtent l="0" t="0" r="0" b="0"/>
                <wp:wrapNone/>
                <wp:docPr id="1277" name="Graphic 1277"/>
                <wp:cNvGraphicFramePr>
                  <a:graphicFrameLocks/>
                </wp:cNvGraphicFramePr>
                <a:graphic>
                  <a:graphicData uri="http://schemas.microsoft.com/office/word/2010/wordprocessingShape">
                    <wps:wsp>
                      <wps:cNvPr id="1277" name="Graphic 1277"/>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38.204987pt;margin-top:20.701296pt;width:12.947pt;height:11.734pt;mso-position-horizontal-relative:page;mso-position-vertical-relative:paragraph;z-index:-25582592" id="docshape820"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34400">
                <wp:simplePos x="0" y="0"/>
                <wp:positionH relativeFrom="page">
                  <wp:posOffset>6449504</wp:posOffset>
                </wp:positionH>
                <wp:positionV relativeFrom="paragraph">
                  <wp:posOffset>262906</wp:posOffset>
                </wp:positionV>
                <wp:extent cx="164465" cy="149225"/>
                <wp:effectExtent l="0" t="0" r="0" b="0"/>
                <wp:wrapNone/>
                <wp:docPr id="1278" name="Graphic 1278"/>
                <wp:cNvGraphicFramePr>
                  <a:graphicFrameLocks/>
                </wp:cNvGraphicFramePr>
                <a:graphic>
                  <a:graphicData uri="http://schemas.microsoft.com/office/word/2010/wordprocessingShape">
                    <wps:wsp>
                      <wps:cNvPr id="1278" name="Graphic 1278"/>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507.834991pt;margin-top:20.701296pt;width:12.948pt;height:11.734pt;mso-position-horizontal-relative:page;mso-position-vertical-relative:paragraph;z-index:-25582080" id="docshape821" filled="false" stroked="true" strokeweight="1pt" strokecolor="#ff0000">
                <v:stroke dashstyle="solid"/>
                <w10:wrap type="none"/>
              </v:rect>
            </w:pict>
          </mc:Fallback>
        </mc:AlternateContent>
      </w:r>
      <w:r>
        <w:rPr>
          <w:w w:val="90"/>
        </w:rPr>
        <w:t>The use of ensemble models in forex price prediction highlights the significant improve- </w:t>
      </w:r>
      <w:r>
        <w:rPr>
          <w:spacing w:val="-6"/>
        </w:rPr>
        <w:t>ment</w:t>
      </w:r>
      <w:r>
        <w:rPr>
          <w:spacing w:val="-8"/>
        </w:rPr>
        <w:t> </w:t>
      </w:r>
      <w:r>
        <w:rPr>
          <w:spacing w:val="-6"/>
        </w:rPr>
        <w:t>in</w:t>
      </w:r>
      <w:r>
        <w:rPr>
          <w:spacing w:val="-7"/>
        </w:rPr>
        <w:t> </w:t>
      </w:r>
      <w:r>
        <w:rPr>
          <w:spacing w:val="-6"/>
        </w:rPr>
        <w:t>performance</w:t>
      </w:r>
      <w:r>
        <w:rPr>
          <w:spacing w:val="-7"/>
        </w:rPr>
        <w:t> </w:t>
      </w:r>
      <w:r>
        <w:rPr>
          <w:spacing w:val="-6"/>
        </w:rPr>
        <w:t>and</w:t>
      </w:r>
      <w:r>
        <w:rPr>
          <w:spacing w:val="-7"/>
        </w:rPr>
        <w:t> </w:t>
      </w:r>
      <w:r>
        <w:rPr>
          <w:spacing w:val="-6"/>
        </w:rPr>
        <w:t>generalisation</w:t>
      </w:r>
      <w:r>
        <w:rPr>
          <w:spacing w:val="-8"/>
        </w:rPr>
        <w:t> </w:t>
      </w:r>
      <w:r>
        <w:rPr>
          <w:spacing w:val="-6"/>
        </w:rPr>
        <w:t>of</w:t>
      </w:r>
      <w:r>
        <w:rPr>
          <w:spacing w:val="-7"/>
        </w:rPr>
        <w:t> </w:t>
      </w:r>
      <w:r>
        <w:rPr>
          <w:spacing w:val="-6"/>
        </w:rPr>
        <w:t>test</w:t>
      </w:r>
      <w:r>
        <w:rPr>
          <w:spacing w:val="-7"/>
        </w:rPr>
        <w:t> </w:t>
      </w:r>
      <w:r>
        <w:rPr>
          <w:spacing w:val="-6"/>
        </w:rPr>
        <w:t>data.</w:t>
      </w:r>
      <w:r>
        <w:rPr>
          <w:spacing w:val="-7"/>
        </w:rPr>
        <w:t> </w:t>
      </w:r>
      <w:r>
        <w:rPr>
          <w:spacing w:val="-6"/>
        </w:rPr>
        <w:t>As</w:t>
      </w:r>
      <w:r>
        <w:rPr>
          <w:spacing w:val="-7"/>
        </w:rPr>
        <w:t> </w:t>
      </w:r>
      <w:r>
        <w:rPr>
          <w:spacing w:val="-6"/>
        </w:rPr>
        <w:t>illustrated</w:t>
      </w:r>
      <w:r>
        <w:rPr>
          <w:spacing w:val="-8"/>
        </w:rPr>
        <w:t> </w:t>
      </w:r>
      <w:r>
        <w:rPr>
          <w:spacing w:val="-6"/>
        </w:rPr>
        <w:t>in</w:t>
      </w:r>
      <w:r>
        <w:rPr>
          <w:spacing w:val="-7"/>
        </w:rPr>
        <w:t> </w:t>
      </w:r>
      <w:r>
        <w:rPr>
          <w:spacing w:val="-6"/>
        </w:rPr>
        <w:t>Figure</w:t>
      </w:r>
      <w:r>
        <w:rPr>
          <w:spacing w:val="-7"/>
        </w:rPr>
        <w:t> </w:t>
      </w:r>
      <w:hyperlink w:history="true" w:anchor="_bookmark229">
        <w:r>
          <w:rPr>
            <w:spacing w:val="-6"/>
          </w:rPr>
          <w:t>31</w:t>
        </w:r>
      </w:hyperlink>
      <w:r>
        <w:rPr>
          <w:spacing w:val="-7"/>
        </w:rPr>
        <w:t> </w:t>
      </w:r>
      <w:r>
        <w:rPr>
          <w:spacing w:val="-6"/>
        </w:rPr>
        <w:t>and</w:t>
      </w:r>
      <w:r>
        <w:rPr>
          <w:spacing w:val="-7"/>
        </w:rPr>
        <w:t> </w:t>
      </w:r>
      <w:r>
        <w:rPr>
          <w:spacing w:val="-6"/>
        </w:rPr>
        <w:t>Figure</w:t>
      </w:r>
      <w:r>
        <w:rPr>
          <w:spacing w:val="-8"/>
        </w:rPr>
        <w:t> </w:t>
      </w:r>
      <w:hyperlink w:history="true" w:anchor="_bookmark230">
        <w:r>
          <w:rPr>
            <w:spacing w:val="-6"/>
          </w:rPr>
          <w:t>32,</w:t>
        </w:r>
      </w:hyperlink>
      <w:r>
        <w:rPr>
          <w:spacing w:val="-6"/>
        </w:rPr>
        <w:t> both XGBoost and LSTM models individually demonstrate robust predictive capabilities.</w:t>
      </w:r>
      <w:r>
        <w:rPr>
          <w:spacing w:val="16"/>
        </w:rPr>
        <w:t> </w:t>
      </w:r>
      <w:r>
        <w:rPr>
          <w:spacing w:val="-6"/>
        </w:rPr>
        <w:t>The </w:t>
      </w:r>
      <w:r>
        <w:rPr>
          <w:spacing w:val="-4"/>
        </w:rPr>
        <w:t>XGBoost</w:t>
      </w:r>
      <w:r>
        <w:rPr>
          <w:spacing w:val="2"/>
        </w:rPr>
        <w:t> </w:t>
      </w:r>
      <w:r>
        <w:rPr>
          <w:spacing w:val="-4"/>
        </w:rPr>
        <w:t>model</w:t>
      </w:r>
      <w:r>
        <w:rPr>
          <w:spacing w:val="2"/>
        </w:rPr>
        <w:t> </w:t>
      </w:r>
      <w:r>
        <w:rPr>
          <w:spacing w:val="-4"/>
        </w:rPr>
        <w:t>excels</w:t>
      </w:r>
      <w:r>
        <w:rPr>
          <w:spacing w:val="2"/>
        </w:rPr>
        <w:t> </w:t>
      </w:r>
      <w:r>
        <w:rPr>
          <w:spacing w:val="-4"/>
        </w:rPr>
        <w:t>in</w:t>
      </w:r>
      <w:r>
        <w:rPr>
          <w:spacing w:val="2"/>
        </w:rPr>
        <w:t> </w:t>
      </w:r>
      <w:r>
        <w:rPr>
          <w:spacing w:val="-4"/>
        </w:rPr>
        <w:t>handling</w:t>
      </w:r>
      <w:r>
        <w:rPr>
          <w:spacing w:val="2"/>
        </w:rPr>
        <w:t> </w:t>
      </w:r>
      <w:r>
        <w:rPr>
          <w:spacing w:val="-4"/>
        </w:rPr>
        <w:t>complex</w:t>
      </w:r>
      <w:r>
        <w:rPr>
          <w:spacing w:val="2"/>
        </w:rPr>
        <w:t> </w:t>
      </w:r>
      <w:r>
        <w:rPr>
          <w:spacing w:val="-4"/>
        </w:rPr>
        <w:t>datasets</w:t>
      </w:r>
      <w:r>
        <w:rPr>
          <w:spacing w:val="2"/>
        </w:rPr>
        <w:t> </w:t>
      </w:r>
      <w:r>
        <w:rPr>
          <w:spacing w:val="-4"/>
        </w:rPr>
        <w:t>and</w:t>
      </w:r>
      <w:r>
        <w:rPr>
          <w:spacing w:val="2"/>
        </w:rPr>
        <w:t> </w:t>
      </w:r>
      <w:r>
        <w:rPr>
          <w:spacing w:val="-4"/>
        </w:rPr>
        <w:t>capturing</w:t>
      </w:r>
      <w:r>
        <w:rPr>
          <w:spacing w:val="3"/>
        </w:rPr>
        <w:t> </w:t>
      </w:r>
      <w:r>
        <w:rPr>
          <w:spacing w:val="-4"/>
        </w:rPr>
        <w:t>non-linear</w:t>
      </w:r>
      <w:r>
        <w:rPr>
          <w:spacing w:val="2"/>
        </w:rPr>
        <w:t> </w:t>
      </w:r>
      <w:r>
        <w:rPr>
          <w:spacing w:val="-6"/>
        </w:rPr>
        <w:t>relationships,</w:t>
      </w:r>
    </w:p>
    <w:p>
      <w:pPr>
        <w:pStyle w:val="BodyText"/>
        <w:spacing w:after="0" w:line="304" w:lineRule="auto"/>
        <w:jc w:val="both"/>
        <w:sectPr>
          <w:headerReference w:type="default" r:id="rId588"/>
          <w:footerReference w:type="default" r:id="rId589"/>
          <w:pgSz w:w="11910" w:h="16840"/>
          <w:pgMar w:header="0" w:footer="863" w:top="1360" w:bottom="1060" w:left="1417" w:right="425"/>
        </w:sectPr>
      </w:pPr>
    </w:p>
    <w:p>
      <w:pPr>
        <w:pStyle w:val="BodyText"/>
        <w:spacing w:line="304" w:lineRule="auto" w:before="73"/>
        <w:ind w:left="23" w:right="1011"/>
      </w:pPr>
      <w:r>
        <w:rPr>
          <w:spacing w:val="-6"/>
        </w:rPr>
        <w:t>while the LSTM model effectively leverages its sequential memory structure to model tempo- </w:t>
      </w:r>
      <w:r>
        <w:rPr/>
        <w:t>ral dependencies.</w:t>
      </w:r>
    </w:p>
    <w:p>
      <w:pPr>
        <w:pStyle w:val="BodyText"/>
        <w:spacing w:before="5"/>
        <w:rPr>
          <w:sz w:val="12"/>
        </w:rPr>
      </w:pPr>
      <w:r>
        <w:rPr>
          <w:sz w:val="12"/>
        </w:rPr>
        <w:drawing>
          <wp:anchor distT="0" distB="0" distL="0" distR="0" allowOverlap="1" layoutInCell="1" locked="0" behindDoc="1" simplePos="0" relativeHeight="487992320">
            <wp:simplePos x="0" y="0"/>
            <wp:positionH relativeFrom="page">
              <wp:posOffset>914400</wp:posOffset>
            </wp:positionH>
            <wp:positionV relativeFrom="paragraph">
              <wp:posOffset>107888</wp:posOffset>
            </wp:positionV>
            <wp:extent cx="5727458" cy="3436620"/>
            <wp:effectExtent l="0" t="0" r="0" b="0"/>
            <wp:wrapTopAndBottom/>
            <wp:docPr id="1280" name="Image 1280"/>
            <wp:cNvGraphicFramePr>
              <a:graphicFrameLocks/>
            </wp:cNvGraphicFramePr>
            <a:graphic>
              <a:graphicData uri="http://schemas.openxmlformats.org/drawingml/2006/picture">
                <pic:pic>
                  <pic:nvPicPr>
                    <pic:cNvPr id="1280" name="Image 1280"/>
                    <pic:cNvPicPr/>
                  </pic:nvPicPr>
                  <pic:blipFill>
                    <a:blip r:embed="rId593" cstate="print"/>
                    <a:stretch>
                      <a:fillRect/>
                    </a:stretch>
                  </pic:blipFill>
                  <pic:spPr>
                    <a:xfrm>
                      <a:off x="0" y="0"/>
                      <a:ext cx="5727458" cy="3436620"/>
                    </a:xfrm>
                    <a:prstGeom prst="rect">
                      <a:avLst/>
                    </a:prstGeom>
                  </pic:spPr>
                </pic:pic>
              </a:graphicData>
            </a:graphic>
          </wp:anchor>
        </w:drawing>
      </w:r>
    </w:p>
    <w:p>
      <w:pPr>
        <w:spacing w:before="183"/>
        <w:ind w:left="1294" w:right="0" w:firstLine="0"/>
        <w:jc w:val="left"/>
        <w:rPr>
          <w:sz w:val="22"/>
        </w:rPr>
      </w:pPr>
      <w:bookmarkStart w:name="_bookmark230" w:id="396"/>
      <w:bookmarkEnd w:id="396"/>
      <w:r>
        <w:rPr/>
      </w:r>
      <w:r>
        <w:rPr>
          <w:spacing w:val="-2"/>
          <w:sz w:val="22"/>
        </w:rPr>
        <w:t>Figure</w:t>
      </w:r>
      <w:r>
        <w:rPr>
          <w:spacing w:val="-8"/>
          <w:sz w:val="22"/>
        </w:rPr>
        <w:t> </w:t>
      </w:r>
      <w:r>
        <w:rPr>
          <w:spacing w:val="-2"/>
          <w:sz w:val="22"/>
        </w:rPr>
        <w:t>32:</w:t>
      </w:r>
      <w:r>
        <w:rPr>
          <w:spacing w:val="2"/>
          <w:sz w:val="22"/>
        </w:rPr>
        <w:t> </w:t>
      </w:r>
      <w:r>
        <w:rPr>
          <w:spacing w:val="-2"/>
          <w:sz w:val="22"/>
        </w:rPr>
        <w:t>Performance</w:t>
      </w:r>
      <w:r>
        <w:rPr>
          <w:spacing w:val="-8"/>
          <w:sz w:val="22"/>
        </w:rPr>
        <w:t> </w:t>
      </w:r>
      <w:r>
        <w:rPr>
          <w:spacing w:val="-2"/>
          <w:sz w:val="22"/>
        </w:rPr>
        <w:t>of</w:t>
      </w:r>
      <w:r>
        <w:rPr>
          <w:spacing w:val="-8"/>
          <w:sz w:val="22"/>
        </w:rPr>
        <w:t> </w:t>
      </w:r>
      <w:r>
        <w:rPr>
          <w:spacing w:val="-2"/>
          <w:sz w:val="22"/>
        </w:rPr>
        <w:t>the</w:t>
      </w:r>
      <w:r>
        <w:rPr>
          <w:spacing w:val="-8"/>
          <w:sz w:val="22"/>
        </w:rPr>
        <w:t> </w:t>
      </w:r>
      <w:r>
        <w:rPr>
          <w:spacing w:val="-2"/>
          <w:sz w:val="22"/>
        </w:rPr>
        <w:t>LSTM</w:t>
      </w:r>
      <w:r>
        <w:rPr>
          <w:spacing w:val="10"/>
          <w:sz w:val="22"/>
        </w:rPr>
        <w:t> </w:t>
      </w:r>
      <w:r>
        <w:rPr>
          <w:spacing w:val="-2"/>
          <w:sz w:val="22"/>
        </w:rPr>
        <w:t>TM</w:t>
      </w:r>
      <w:r>
        <w:rPr>
          <w:spacing w:val="-8"/>
          <w:sz w:val="22"/>
        </w:rPr>
        <w:t> </w:t>
      </w:r>
      <w:r>
        <w:rPr>
          <w:spacing w:val="-2"/>
          <w:sz w:val="22"/>
        </w:rPr>
        <w:t>model</w:t>
      </w:r>
      <w:r>
        <w:rPr>
          <w:spacing w:val="-8"/>
          <w:sz w:val="22"/>
        </w:rPr>
        <w:t> </w:t>
      </w:r>
      <w:r>
        <w:rPr>
          <w:spacing w:val="-2"/>
          <w:sz w:val="22"/>
        </w:rPr>
        <w:t>on</w:t>
      </w:r>
      <w:r>
        <w:rPr>
          <w:spacing w:val="-8"/>
          <w:sz w:val="22"/>
        </w:rPr>
        <w:t> </w:t>
      </w:r>
      <w:r>
        <w:rPr>
          <w:spacing w:val="-2"/>
          <w:sz w:val="22"/>
        </w:rPr>
        <w:t>EUR/USD</w:t>
      </w:r>
      <w:r>
        <w:rPr>
          <w:spacing w:val="-7"/>
          <w:sz w:val="22"/>
        </w:rPr>
        <w:t> </w:t>
      </w:r>
      <w:r>
        <w:rPr>
          <w:spacing w:val="-2"/>
          <w:sz w:val="22"/>
        </w:rPr>
        <w:t>Test</w:t>
      </w:r>
      <w:r>
        <w:rPr>
          <w:spacing w:val="-8"/>
          <w:sz w:val="22"/>
        </w:rPr>
        <w:t> </w:t>
      </w:r>
      <w:r>
        <w:rPr>
          <w:spacing w:val="-2"/>
          <w:sz w:val="22"/>
        </w:rPr>
        <w:t>Data.</w:t>
      </w:r>
    </w:p>
    <w:p>
      <w:pPr>
        <w:pStyle w:val="BodyText"/>
        <w:spacing w:before="131"/>
        <w:rPr>
          <w:sz w:val="22"/>
        </w:rPr>
      </w:pP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735424">
                <wp:simplePos x="0" y="0"/>
                <wp:positionH relativeFrom="page">
                  <wp:posOffset>3812692</wp:posOffset>
                </wp:positionH>
                <wp:positionV relativeFrom="paragraph">
                  <wp:posOffset>-280248</wp:posOffset>
                </wp:positionV>
                <wp:extent cx="41910" cy="1270"/>
                <wp:effectExtent l="0" t="0" r="0" b="0"/>
                <wp:wrapNone/>
                <wp:docPr id="1281" name="Graphic 1281"/>
                <wp:cNvGraphicFramePr>
                  <a:graphicFrameLocks/>
                </wp:cNvGraphicFramePr>
                <a:graphic>
                  <a:graphicData uri="http://schemas.microsoft.com/office/word/2010/wordprocessingShape">
                    <wps:wsp>
                      <wps:cNvPr id="1281" name="Graphic 1281"/>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81056" from="300.212006pt,-22.066792pt" to="303.485006pt,-22.06679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35936">
                <wp:simplePos x="0" y="0"/>
                <wp:positionH relativeFrom="page">
                  <wp:posOffset>6181826</wp:posOffset>
                </wp:positionH>
                <wp:positionV relativeFrom="paragraph">
                  <wp:posOffset>262943</wp:posOffset>
                </wp:positionV>
                <wp:extent cx="164465" cy="149225"/>
                <wp:effectExtent l="0" t="0" r="0" b="0"/>
                <wp:wrapNone/>
                <wp:docPr id="1282" name="Graphic 1282"/>
                <wp:cNvGraphicFramePr>
                  <a:graphicFrameLocks/>
                </wp:cNvGraphicFramePr>
                <a:graphic>
                  <a:graphicData uri="http://schemas.microsoft.com/office/word/2010/wordprocessingShape">
                    <wps:wsp>
                      <wps:cNvPr id="1282" name="Graphic 1282"/>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6.757996pt;margin-top:20.704208pt;width:12.948pt;height:11.734pt;mso-position-horizontal-relative:page;mso-position-vertical-relative:paragraph;z-index:-25580544" id="docshape823" filled="false" stroked="true" strokeweight="1pt" strokecolor="#ff0000">
                <v:stroke dashstyle="solid"/>
                <w10:wrap type="none"/>
              </v:rect>
            </w:pict>
          </mc:Fallback>
        </mc:AlternateContent>
      </w:r>
      <w:r>
        <w:rPr/>
        <w:t>However,</w:t>
      </w:r>
      <w:r>
        <w:rPr>
          <w:spacing w:val="-10"/>
        </w:rPr>
        <w:t> </w:t>
      </w:r>
      <w:r>
        <w:rPr/>
        <w:t>the</w:t>
      </w:r>
      <w:r>
        <w:rPr>
          <w:spacing w:val="-13"/>
        </w:rPr>
        <w:t> </w:t>
      </w:r>
      <w:r>
        <w:rPr/>
        <w:t>ensemble</w:t>
      </w:r>
      <w:r>
        <w:rPr>
          <w:spacing w:val="-13"/>
        </w:rPr>
        <w:t> </w:t>
      </w:r>
      <w:r>
        <w:rPr/>
        <w:t>model,</w:t>
      </w:r>
      <w:r>
        <w:rPr>
          <w:spacing w:val="-10"/>
        </w:rPr>
        <w:t> </w:t>
      </w:r>
      <w:r>
        <w:rPr/>
        <w:t>which</w:t>
      </w:r>
      <w:r>
        <w:rPr>
          <w:spacing w:val="-13"/>
        </w:rPr>
        <w:t> </w:t>
      </w:r>
      <w:r>
        <w:rPr/>
        <w:t>combines</w:t>
      </w:r>
      <w:r>
        <w:rPr>
          <w:spacing w:val="-13"/>
        </w:rPr>
        <w:t> </w:t>
      </w:r>
      <w:r>
        <w:rPr/>
        <w:t>the</w:t>
      </w:r>
      <w:r>
        <w:rPr>
          <w:spacing w:val="-13"/>
        </w:rPr>
        <w:t> </w:t>
      </w:r>
      <w:r>
        <w:rPr/>
        <w:t>strengths</w:t>
      </w:r>
      <w:r>
        <w:rPr>
          <w:spacing w:val="-13"/>
        </w:rPr>
        <w:t> </w:t>
      </w:r>
      <w:r>
        <w:rPr/>
        <w:t>of</w:t>
      </w:r>
      <w:r>
        <w:rPr>
          <w:spacing w:val="-13"/>
        </w:rPr>
        <w:t> </w:t>
      </w:r>
      <w:r>
        <w:rPr/>
        <w:t>both</w:t>
      </w:r>
      <w:r>
        <w:rPr>
          <w:spacing w:val="-13"/>
        </w:rPr>
        <w:t> </w:t>
      </w:r>
      <w:r>
        <w:rPr/>
        <w:t>XGBoost</w:t>
      </w:r>
      <w:r>
        <w:rPr>
          <w:spacing w:val="-13"/>
        </w:rPr>
        <w:t> </w:t>
      </w:r>
      <w:r>
        <w:rPr/>
        <w:t>and LSTM,</w:t>
      </w:r>
      <w:r>
        <w:rPr>
          <w:spacing w:val="-14"/>
        </w:rPr>
        <w:t> </w:t>
      </w:r>
      <w:r>
        <w:rPr/>
        <w:t>further</w:t>
      </w:r>
      <w:r>
        <w:rPr>
          <w:spacing w:val="-13"/>
        </w:rPr>
        <w:t> </w:t>
      </w:r>
      <w:r>
        <w:rPr/>
        <w:t>enhances</w:t>
      </w:r>
      <w:r>
        <w:rPr>
          <w:spacing w:val="-13"/>
        </w:rPr>
        <w:t> </w:t>
      </w:r>
      <w:r>
        <w:rPr/>
        <w:t>predictive</w:t>
      </w:r>
      <w:r>
        <w:rPr>
          <w:spacing w:val="-13"/>
        </w:rPr>
        <w:t> </w:t>
      </w:r>
      <w:r>
        <w:rPr/>
        <w:t>accuracy</w:t>
      </w:r>
      <w:r>
        <w:rPr>
          <w:spacing w:val="-14"/>
        </w:rPr>
        <w:t> </w:t>
      </w:r>
      <w:r>
        <w:rPr/>
        <w:t>and</w:t>
      </w:r>
      <w:r>
        <w:rPr>
          <w:spacing w:val="-13"/>
        </w:rPr>
        <w:t> </w:t>
      </w:r>
      <w:r>
        <w:rPr/>
        <w:t>generalisation,</w:t>
      </w:r>
      <w:r>
        <w:rPr>
          <w:spacing w:val="-13"/>
        </w:rPr>
        <w:t> </w:t>
      </w:r>
      <w:r>
        <w:rPr/>
        <w:t>as</w:t>
      </w:r>
      <w:r>
        <w:rPr>
          <w:spacing w:val="-13"/>
        </w:rPr>
        <w:t> </w:t>
      </w:r>
      <w:r>
        <w:rPr/>
        <w:t>shown</w:t>
      </w:r>
      <w:r>
        <w:rPr>
          <w:spacing w:val="-13"/>
        </w:rPr>
        <w:t> </w:t>
      </w:r>
      <w:r>
        <w:rPr/>
        <w:t>in</w:t>
      </w:r>
      <w:r>
        <w:rPr>
          <w:spacing w:val="-14"/>
        </w:rPr>
        <w:t> </w:t>
      </w:r>
      <w:r>
        <w:rPr/>
        <w:t>Figure</w:t>
      </w:r>
      <w:r>
        <w:rPr>
          <w:spacing w:val="-13"/>
        </w:rPr>
        <w:t> </w:t>
      </w:r>
      <w:hyperlink w:history="true" w:anchor="_bookmark204">
        <w:r>
          <w:rPr/>
          <w:t>13.</w:t>
        </w:r>
      </w:hyperlink>
      <w:r>
        <w:rPr>
          <w:spacing w:val="-13"/>
        </w:rPr>
        <w:t> </w:t>
      </w:r>
      <w:r>
        <w:rPr/>
        <w:t>By </w:t>
      </w:r>
      <w:r>
        <w:rPr>
          <w:w w:val="90"/>
        </w:rPr>
        <w:t>integrating these models through a weighted average technique, the ensemble model </w:t>
      </w:r>
      <w:r>
        <w:rPr>
          <w:w w:val="90"/>
        </w:rPr>
        <w:t>mitigates </w:t>
      </w:r>
      <w:r>
        <w:rPr>
          <w:spacing w:val="-4"/>
        </w:rPr>
        <w:t>the</w:t>
      </w:r>
      <w:r>
        <w:rPr>
          <w:spacing w:val="-4"/>
        </w:rPr>
        <w:t> individual</w:t>
      </w:r>
      <w:r>
        <w:rPr>
          <w:spacing w:val="-4"/>
        </w:rPr>
        <w:t> weaknesses</w:t>
      </w:r>
      <w:r>
        <w:rPr>
          <w:spacing w:val="-4"/>
        </w:rPr>
        <w:t> of</w:t>
      </w:r>
      <w:r>
        <w:rPr>
          <w:spacing w:val="-4"/>
        </w:rPr>
        <w:t> each</w:t>
      </w:r>
      <w:r>
        <w:rPr>
          <w:spacing w:val="-4"/>
        </w:rPr>
        <w:t> model,</w:t>
      </w:r>
      <w:r>
        <w:rPr>
          <w:spacing w:val="-4"/>
        </w:rPr>
        <w:t> leading</w:t>
      </w:r>
      <w:r>
        <w:rPr>
          <w:spacing w:val="-4"/>
        </w:rPr>
        <w:t> to</w:t>
      </w:r>
      <w:r>
        <w:rPr>
          <w:spacing w:val="-4"/>
        </w:rPr>
        <w:t> more</w:t>
      </w:r>
      <w:r>
        <w:rPr>
          <w:spacing w:val="-4"/>
        </w:rPr>
        <w:t> accurate</w:t>
      </w:r>
      <w:r>
        <w:rPr>
          <w:spacing w:val="-4"/>
        </w:rPr>
        <w:t> and</w:t>
      </w:r>
      <w:r>
        <w:rPr>
          <w:spacing w:val="-4"/>
        </w:rPr>
        <w:t> reliable</w:t>
      </w:r>
      <w:r>
        <w:rPr>
          <w:spacing w:val="-4"/>
        </w:rPr>
        <w:t> predictions. </w:t>
      </w:r>
      <w:r>
        <w:rPr>
          <w:w w:val="90"/>
        </w:rPr>
        <w:t>This approach harnesses the superior generalisation capability of ensemble learning, reducing </w:t>
      </w:r>
      <w:r>
        <w:rPr>
          <w:spacing w:val="-6"/>
        </w:rPr>
        <w:t>overfitting and improving performance across various market conditions.</w:t>
      </w:r>
    </w:p>
    <w:p>
      <w:pPr>
        <w:pStyle w:val="BodyText"/>
        <w:spacing w:before="65"/>
      </w:pPr>
    </w:p>
    <w:p>
      <w:pPr>
        <w:pStyle w:val="ListParagraph"/>
        <w:numPr>
          <w:ilvl w:val="2"/>
          <w:numId w:val="27"/>
        </w:numPr>
        <w:tabs>
          <w:tab w:pos="740" w:val="left" w:leader="none"/>
        </w:tabs>
        <w:spacing w:line="240" w:lineRule="auto" w:before="0" w:after="0"/>
        <w:ind w:left="740" w:right="0" w:hanging="717"/>
        <w:jc w:val="left"/>
        <w:rPr>
          <w:rFonts w:ascii="Times New Roman"/>
          <w:b/>
          <w:sz w:val="24"/>
        </w:rPr>
      </w:pPr>
      <w:bookmarkStart w:name="Addressing the Research Questions" w:id="397"/>
      <w:bookmarkEnd w:id="397"/>
      <w:r>
        <w:rPr/>
      </w:r>
      <w:bookmarkStart w:name="_bookmark231" w:id="398"/>
      <w:bookmarkEnd w:id="398"/>
      <w:r>
        <w:rPr/>
      </w:r>
      <w:r>
        <w:rPr>
          <w:rFonts w:ascii="Times New Roman"/>
          <w:b/>
          <w:sz w:val="24"/>
        </w:rPr>
        <w:t>Addressing</w:t>
      </w:r>
      <w:r>
        <w:rPr>
          <w:rFonts w:ascii="Times New Roman"/>
          <w:b/>
          <w:spacing w:val="-13"/>
          <w:sz w:val="24"/>
        </w:rPr>
        <w:t> </w:t>
      </w:r>
      <w:r>
        <w:rPr>
          <w:rFonts w:ascii="Times New Roman"/>
          <w:b/>
          <w:sz w:val="24"/>
        </w:rPr>
        <w:t>the</w:t>
      </w:r>
      <w:r>
        <w:rPr>
          <w:rFonts w:ascii="Times New Roman"/>
          <w:b/>
          <w:spacing w:val="-12"/>
          <w:sz w:val="24"/>
        </w:rPr>
        <w:t> </w:t>
      </w:r>
      <w:r>
        <w:rPr>
          <w:rFonts w:ascii="Times New Roman"/>
          <w:b/>
          <w:sz w:val="24"/>
        </w:rPr>
        <w:t>Research</w:t>
      </w:r>
      <w:r>
        <w:rPr>
          <w:rFonts w:ascii="Times New Roman"/>
          <w:b/>
          <w:spacing w:val="-13"/>
          <w:sz w:val="24"/>
        </w:rPr>
        <w:t> </w:t>
      </w:r>
      <w:r>
        <w:rPr>
          <w:rFonts w:ascii="Times New Roman"/>
          <w:b/>
          <w:spacing w:val="-2"/>
          <w:sz w:val="24"/>
        </w:rPr>
        <w:t>Questions</w:t>
      </w:r>
    </w:p>
    <w:p>
      <w:pPr>
        <w:spacing w:line="312" w:lineRule="auto" w:before="244"/>
        <w:ind w:left="23" w:right="1011" w:firstLine="0"/>
        <w:jc w:val="left"/>
        <w:rPr>
          <w:rFonts w:ascii="Times New Roman"/>
          <w:b/>
          <w:sz w:val="24"/>
        </w:rPr>
      </w:pPr>
      <w:r>
        <w:rPr>
          <w:rFonts w:ascii="Times New Roman"/>
          <w:b/>
          <w:sz w:val="24"/>
        </w:rPr>
        <w:t>Research Question 1:</w:t>
      </w:r>
      <w:r>
        <w:rPr>
          <w:rFonts w:ascii="Times New Roman"/>
          <w:b/>
          <w:spacing w:val="27"/>
          <w:sz w:val="24"/>
        </w:rPr>
        <w:t> </w:t>
      </w:r>
      <w:r>
        <w:rPr>
          <w:rFonts w:ascii="Times New Roman"/>
          <w:b/>
          <w:sz w:val="24"/>
        </w:rPr>
        <w:t>How do technical indicators compare with models, including fun- damental indicators and sentiment analysis, in predicting forex prices?</w:t>
      </w: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736448">
                <wp:simplePos x="0" y="0"/>
                <wp:positionH relativeFrom="page">
                  <wp:posOffset>3000616</wp:posOffset>
                </wp:positionH>
                <wp:positionV relativeFrom="paragraph">
                  <wp:posOffset>32603</wp:posOffset>
                </wp:positionV>
                <wp:extent cx="164465" cy="149225"/>
                <wp:effectExtent l="0" t="0" r="0" b="0"/>
                <wp:wrapNone/>
                <wp:docPr id="1283" name="Graphic 1283"/>
                <wp:cNvGraphicFramePr>
                  <a:graphicFrameLocks/>
                </wp:cNvGraphicFramePr>
                <a:graphic>
                  <a:graphicData uri="http://schemas.microsoft.com/office/word/2010/wordprocessingShape">
                    <wps:wsp>
                      <wps:cNvPr id="1283" name="Graphic 1283"/>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36.268997pt;margin-top:2.567169pt;width:12.947pt;height:11.734pt;mso-position-horizontal-relative:page;mso-position-vertical-relative:paragraph;z-index:-25580032" id="docshape824" filled="false" stroked="true" strokeweight="1pt" strokecolor="#ff0000">
                <v:stroke dashstyle="solid"/>
                <w10:wrap type="none"/>
              </v:rect>
            </w:pict>
          </mc:Fallback>
        </mc:AlternateContent>
      </w:r>
      <w:r>
        <w:rPr>
          <w:w w:val="90"/>
        </w:rPr>
        <w:t>As demonstrated in Figure </w:t>
      </w:r>
      <w:hyperlink w:history="true" w:anchor="_bookmark227">
        <w:r>
          <w:rPr>
            <w:w w:val="90"/>
          </w:rPr>
          <w:t>29,</w:t>
        </w:r>
      </w:hyperlink>
      <w:r>
        <w:rPr>
          <w:w w:val="90"/>
        </w:rPr>
        <w:t> models using technical indicators alone consistently out- performed those incorporating both fundamental and sentiment indicators, particularly for </w:t>
      </w:r>
      <w:r>
        <w:rPr>
          <w:w w:val="90"/>
        </w:rPr>
        <w:t>the </w:t>
      </w:r>
      <w:r>
        <w:rPr/>
        <w:t>one-day</w:t>
      </w:r>
      <w:r>
        <w:rPr>
          <w:spacing w:val="-3"/>
        </w:rPr>
        <w:t> </w:t>
      </w:r>
      <w:r>
        <w:rPr/>
        <w:t>time</w:t>
      </w:r>
      <w:r>
        <w:rPr>
          <w:spacing w:val="-3"/>
        </w:rPr>
        <w:t> </w:t>
      </w:r>
      <w:r>
        <w:rPr/>
        <w:t>frame.</w:t>
      </w:r>
      <w:r>
        <w:rPr>
          <w:spacing w:val="40"/>
        </w:rPr>
        <w:t> </w:t>
      </w:r>
      <w:r>
        <w:rPr/>
        <w:t>For</w:t>
      </w:r>
      <w:r>
        <w:rPr>
          <w:spacing w:val="-3"/>
        </w:rPr>
        <w:t> </w:t>
      </w:r>
      <w:r>
        <w:rPr/>
        <w:t>example, the</w:t>
      </w:r>
      <w:r>
        <w:rPr>
          <w:spacing w:val="-2"/>
        </w:rPr>
        <w:t> </w:t>
      </w:r>
      <w:r>
        <w:rPr/>
        <w:t>technical</w:t>
      </w:r>
      <w:r>
        <w:rPr>
          <w:spacing w:val="-3"/>
        </w:rPr>
        <w:t> </w:t>
      </w:r>
      <w:r>
        <w:rPr/>
        <w:t>model</w:t>
      </w:r>
      <w:r>
        <w:rPr>
          <w:spacing w:val="-3"/>
        </w:rPr>
        <w:t> </w:t>
      </w:r>
      <w:r>
        <w:rPr/>
        <w:t>for</w:t>
      </w:r>
      <w:r>
        <w:rPr>
          <w:spacing w:val="-3"/>
        </w:rPr>
        <w:t> </w:t>
      </w:r>
      <w:r>
        <w:rPr/>
        <w:t>EUR/USD</w:t>
      </w:r>
      <w:r>
        <w:rPr>
          <w:spacing w:val="-3"/>
        </w:rPr>
        <w:t> </w:t>
      </w:r>
      <w:r>
        <w:rPr/>
        <w:t>achieved</w:t>
      </w:r>
      <w:r>
        <w:rPr>
          <w:spacing w:val="-3"/>
        </w:rPr>
        <w:t> </w:t>
      </w:r>
      <w:r>
        <w:rPr/>
        <w:t>the</w:t>
      </w:r>
      <w:r>
        <w:rPr>
          <w:spacing w:val="-3"/>
        </w:rPr>
        <w:t> </w:t>
      </w:r>
      <w:r>
        <w:rPr/>
        <w:t>lowest </w:t>
      </w:r>
      <w:r>
        <w:rPr>
          <w:spacing w:val="-6"/>
        </w:rPr>
        <w:t>RMSE, indicating the effectiveness of technical models in capturing immediate market move- </w:t>
      </w:r>
      <w:r>
        <w:rPr>
          <w:spacing w:val="-2"/>
        </w:rPr>
        <w:t>ments.</w:t>
      </w:r>
      <w:r>
        <w:rPr>
          <w:spacing w:val="-5"/>
        </w:rPr>
        <w:t> </w:t>
      </w:r>
      <w:r>
        <w:rPr>
          <w:spacing w:val="-2"/>
        </w:rPr>
        <w:t>Although</w:t>
      </w:r>
      <w:r>
        <w:rPr>
          <w:spacing w:val="-11"/>
        </w:rPr>
        <w:t> </w:t>
      </w:r>
      <w:r>
        <w:rPr>
          <w:spacing w:val="-2"/>
        </w:rPr>
        <w:t>combined</w:t>
      </w:r>
      <w:r>
        <w:rPr>
          <w:spacing w:val="-11"/>
        </w:rPr>
        <w:t> </w:t>
      </w:r>
      <w:r>
        <w:rPr>
          <w:spacing w:val="-2"/>
        </w:rPr>
        <w:t>models</w:t>
      </w:r>
      <w:r>
        <w:rPr>
          <w:spacing w:val="-11"/>
        </w:rPr>
        <w:t> </w:t>
      </w:r>
      <w:r>
        <w:rPr>
          <w:spacing w:val="-2"/>
        </w:rPr>
        <w:t>integrating</w:t>
      </w:r>
      <w:r>
        <w:rPr>
          <w:spacing w:val="-11"/>
        </w:rPr>
        <w:t> </w:t>
      </w:r>
      <w:r>
        <w:rPr>
          <w:spacing w:val="-2"/>
        </w:rPr>
        <w:t>fundamental</w:t>
      </w:r>
      <w:r>
        <w:rPr>
          <w:spacing w:val="-12"/>
        </w:rPr>
        <w:t> </w:t>
      </w:r>
      <w:r>
        <w:rPr>
          <w:spacing w:val="-2"/>
        </w:rPr>
        <w:t>and</w:t>
      </w:r>
      <w:r>
        <w:rPr>
          <w:spacing w:val="-11"/>
        </w:rPr>
        <w:t> </w:t>
      </w:r>
      <w:r>
        <w:rPr>
          <w:spacing w:val="-2"/>
        </w:rPr>
        <w:t>sentiment</w:t>
      </w:r>
      <w:r>
        <w:rPr>
          <w:spacing w:val="-11"/>
        </w:rPr>
        <w:t> </w:t>
      </w:r>
      <w:r>
        <w:rPr>
          <w:spacing w:val="-2"/>
        </w:rPr>
        <w:t>indicators</w:t>
      </w:r>
      <w:r>
        <w:rPr>
          <w:spacing w:val="-11"/>
        </w:rPr>
        <w:t> </w:t>
      </w:r>
      <w:r>
        <w:rPr>
          <w:spacing w:val="-2"/>
        </w:rPr>
        <w:t>offer broader</w:t>
      </w:r>
      <w:r>
        <w:rPr>
          <w:spacing w:val="-10"/>
        </w:rPr>
        <w:t> </w:t>
      </w:r>
      <w:r>
        <w:rPr>
          <w:spacing w:val="-2"/>
        </w:rPr>
        <w:t>market</w:t>
      </w:r>
      <w:r>
        <w:rPr>
          <w:spacing w:val="-10"/>
        </w:rPr>
        <w:t> </w:t>
      </w:r>
      <w:r>
        <w:rPr>
          <w:spacing w:val="-2"/>
        </w:rPr>
        <w:t>insights,</w:t>
      </w:r>
      <w:r>
        <w:rPr>
          <w:spacing w:val="-7"/>
        </w:rPr>
        <w:t> </w:t>
      </w:r>
      <w:r>
        <w:rPr>
          <w:spacing w:val="-2"/>
        </w:rPr>
        <w:t>their</w:t>
      </w:r>
      <w:r>
        <w:rPr>
          <w:spacing w:val="-10"/>
        </w:rPr>
        <w:t> </w:t>
      </w:r>
      <w:r>
        <w:rPr>
          <w:spacing w:val="-2"/>
        </w:rPr>
        <w:t>inclusion</w:t>
      </w:r>
      <w:r>
        <w:rPr>
          <w:spacing w:val="-10"/>
        </w:rPr>
        <w:t> </w:t>
      </w:r>
      <w:r>
        <w:rPr>
          <w:spacing w:val="-2"/>
        </w:rPr>
        <w:t>did</w:t>
      </w:r>
      <w:r>
        <w:rPr>
          <w:spacing w:val="-10"/>
        </w:rPr>
        <w:t> </w:t>
      </w:r>
      <w:r>
        <w:rPr>
          <w:spacing w:val="-2"/>
        </w:rPr>
        <w:t>not</w:t>
      </w:r>
      <w:r>
        <w:rPr>
          <w:spacing w:val="-10"/>
        </w:rPr>
        <w:t> </w:t>
      </w:r>
      <w:r>
        <w:rPr>
          <w:spacing w:val="-2"/>
        </w:rPr>
        <w:t>lead</w:t>
      </w:r>
      <w:r>
        <w:rPr>
          <w:spacing w:val="-10"/>
        </w:rPr>
        <w:t> </w:t>
      </w:r>
      <w:r>
        <w:rPr>
          <w:spacing w:val="-2"/>
        </w:rPr>
        <w:t>to</w:t>
      </w:r>
      <w:r>
        <w:rPr>
          <w:spacing w:val="-10"/>
        </w:rPr>
        <w:t> </w:t>
      </w:r>
      <w:r>
        <w:rPr>
          <w:spacing w:val="-2"/>
        </w:rPr>
        <w:t>lower</w:t>
      </w:r>
      <w:r>
        <w:rPr>
          <w:spacing w:val="-10"/>
        </w:rPr>
        <w:t> </w:t>
      </w:r>
      <w:r>
        <w:rPr>
          <w:spacing w:val="-2"/>
        </w:rPr>
        <w:t>RMSE</w:t>
      </w:r>
      <w:r>
        <w:rPr>
          <w:spacing w:val="-10"/>
        </w:rPr>
        <w:t> </w:t>
      </w:r>
      <w:r>
        <w:rPr>
          <w:spacing w:val="-2"/>
        </w:rPr>
        <w:t>values,</w:t>
      </w:r>
      <w:r>
        <w:rPr>
          <w:spacing w:val="-7"/>
        </w:rPr>
        <w:t> </w:t>
      </w:r>
      <w:r>
        <w:rPr>
          <w:spacing w:val="-2"/>
        </w:rPr>
        <w:t>suggesting</w:t>
      </w:r>
      <w:r>
        <w:rPr>
          <w:spacing w:val="-10"/>
        </w:rPr>
        <w:t> </w:t>
      </w:r>
      <w:r>
        <w:rPr>
          <w:spacing w:val="-2"/>
        </w:rPr>
        <w:t>that </w:t>
      </w:r>
      <w:r>
        <w:rPr>
          <w:spacing w:val="-6"/>
        </w:rPr>
        <w:t>technical indicators are better suited for short-term forex price predictions.</w:t>
      </w:r>
    </w:p>
    <w:p>
      <w:pPr>
        <w:spacing w:line="312" w:lineRule="auto" w:before="8"/>
        <w:ind w:left="23" w:right="0" w:firstLine="0"/>
        <w:jc w:val="left"/>
        <w:rPr>
          <w:rFonts w:ascii="Times New Roman"/>
          <w:b/>
          <w:sz w:val="24"/>
        </w:rPr>
      </w:pPr>
      <w:r>
        <w:rPr>
          <w:rFonts w:ascii="Times New Roman"/>
          <w:b/>
          <w:sz w:val="24"/>
        </w:rPr>
        <w:t>Research</w:t>
      </w:r>
      <w:r>
        <w:rPr>
          <w:rFonts w:ascii="Times New Roman"/>
          <w:b/>
          <w:spacing w:val="28"/>
          <w:sz w:val="24"/>
        </w:rPr>
        <w:t> </w:t>
      </w:r>
      <w:r>
        <w:rPr>
          <w:rFonts w:ascii="Times New Roman"/>
          <w:b/>
          <w:sz w:val="24"/>
        </w:rPr>
        <w:t>Question</w:t>
      </w:r>
      <w:r>
        <w:rPr>
          <w:rFonts w:ascii="Times New Roman"/>
          <w:b/>
          <w:spacing w:val="28"/>
          <w:sz w:val="24"/>
        </w:rPr>
        <w:t> </w:t>
      </w:r>
      <w:r>
        <w:rPr>
          <w:rFonts w:ascii="Times New Roman"/>
          <w:b/>
          <w:sz w:val="24"/>
        </w:rPr>
        <w:t>2:</w:t>
      </w:r>
      <w:r>
        <w:rPr>
          <w:rFonts w:ascii="Times New Roman"/>
          <w:b/>
          <w:spacing w:val="40"/>
          <w:sz w:val="24"/>
        </w:rPr>
        <w:t> </w:t>
      </w:r>
      <w:r>
        <w:rPr>
          <w:rFonts w:ascii="Times New Roman"/>
          <w:b/>
          <w:sz w:val="24"/>
        </w:rPr>
        <w:t>How</w:t>
      </w:r>
      <w:r>
        <w:rPr>
          <w:rFonts w:ascii="Times New Roman"/>
          <w:b/>
          <w:spacing w:val="28"/>
          <w:sz w:val="24"/>
        </w:rPr>
        <w:t> </w:t>
      </w:r>
      <w:r>
        <w:rPr>
          <w:rFonts w:ascii="Times New Roman"/>
          <w:b/>
          <w:sz w:val="24"/>
        </w:rPr>
        <w:t>does</w:t>
      </w:r>
      <w:r>
        <w:rPr>
          <w:rFonts w:ascii="Times New Roman"/>
          <w:b/>
          <w:spacing w:val="28"/>
          <w:sz w:val="24"/>
        </w:rPr>
        <w:t> </w:t>
      </w:r>
      <w:r>
        <w:rPr>
          <w:rFonts w:ascii="Times New Roman"/>
          <w:b/>
          <w:sz w:val="24"/>
        </w:rPr>
        <w:t>sentiment</w:t>
      </w:r>
      <w:r>
        <w:rPr>
          <w:rFonts w:ascii="Times New Roman"/>
          <w:b/>
          <w:spacing w:val="28"/>
          <w:sz w:val="24"/>
        </w:rPr>
        <w:t> </w:t>
      </w:r>
      <w:r>
        <w:rPr>
          <w:rFonts w:ascii="Times New Roman"/>
          <w:b/>
          <w:sz w:val="24"/>
        </w:rPr>
        <w:t>analysis</w:t>
      </w:r>
      <w:r>
        <w:rPr>
          <w:rFonts w:ascii="Times New Roman"/>
          <w:b/>
          <w:spacing w:val="28"/>
          <w:sz w:val="24"/>
        </w:rPr>
        <w:t> </w:t>
      </w:r>
      <w:r>
        <w:rPr>
          <w:rFonts w:ascii="Times New Roman"/>
          <w:b/>
          <w:sz w:val="24"/>
        </w:rPr>
        <w:t>affect</w:t>
      </w:r>
      <w:r>
        <w:rPr>
          <w:rFonts w:ascii="Times New Roman"/>
          <w:b/>
          <w:spacing w:val="28"/>
          <w:sz w:val="24"/>
        </w:rPr>
        <w:t> </w:t>
      </w:r>
      <w:r>
        <w:rPr>
          <w:rFonts w:ascii="Times New Roman"/>
          <w:b/>
          <w:sz w:val="24"/>
        </w:rPr>
        <w:t>the</w:t>
      </w:r>
      <w:r>
        <w:rPr>
          <w:rFonts w:ascii="Times New Roman"/>
          <w:b/>
          <w:spacing w:val="28"/>
          <w:sz w:val="24"/>
        </w:rPr>
        <w:t> </w:t>
      </w:r>
      <w:r>
        <w:rPr>
          <w:rFonts w:ascii="Times New Roman"/>
          <w:b/>
          <w:sz w:val="24"/>
        </w:rPr>
        <w:t>accuracy</w:t>
      </w:r>
      <w:r>
        <w:rPr>
          <w:rFonts w:ascii="Times New Roman"/>
          <w:b/>
          <w:spacing w:val="28"/>
          <w:sz w:val="24"/>
        </w:rPr>
        <w:t> </w:t>
      </w:r>
      <w:r>
        <w:rPr>
          <w:rFonts w:ascii="Times New Roman"/>
          <w:b/>
          <w:sz w:val="24"/>
        </w:rPr>
        <w:t>of</w:t>
      </w:r>
      <w:r>
        <w:rPr>
          <w:rFonts w:ascii="Times New Roman"/>
          <w:b/>
          <w:spacing w:val="28"/>
          <w:sz w:val="24"/>
        </w:rPr>
        <w:t> </w:t>
      </w:r>
      <w:r>
        <w:rPr>
          <w:rFonts w:ascii="Times New Roman"/>
          <w:b/>
          <w:sz w:val="24"/>
        </w:rPr>
        <w:t>forex</w:t>
      </w:r>
      <w:r>
        <w:rPr>
          <w:rFonts w:ascii="Times New Roman"/>
          <w:b/>
          <w:spacing w:val="28"/>
          <w:sz w:val="24"/>
        </w:rPr>
        <w:t> </w:t>
      </w:r>
      <w:r>
        <w:rPr>
          <w:rFonts w:ascii="Times New Roman"/>
          <w:b/>
          <w:sz w:val="24"/>
        </w:rPr>
        <w:t>price </w:t>
      </w:r>
      <w:r>
        <w:rPr>
          <w:rFonts w:ascii="Times New Roman"/>
          <w:b/>
          <w:spacing w:val="-2"/>
          <w:sz w:val="24"/>
        </w:rPr>
        <w:t>predictions?</w:t>
      </w:r>
    </w:p>
    <w:p>
      <w:pPr>
        <w:spacing w:after="0" w:line="312" w:lineRule="auto"/>
        <w:jc w:val="left"/>
        <w:rPr>
          <w:rFonts w:ascii="Times New Roman"/>
          <w:b/>
          <w:sz w:val="24"/>
        </w:rPr>
        <w:sectPr>
          <w:headerReference w:type="default" r:id="rId591"/>
          <w:footerReference w:type="default" r:id="rId592"/>
          <w:pgSz w:w="11910" w:h="16840"/>
          <w:pgMar w:header="0" w:footer="863" w:top="1360" w:bottom="1060" w:left="1417" w:right="425"/>
        </w:sectPr>
      </w:pPr>
    </w:p>
    <w:p>
      <w:pPr>
        <w:pStyle w:val="BodyText"/>
        <w:spacing w:line="304" w:lineRule="auto" w:before="73"/>
        <w:ind w:left="23" w:right="1013" w:firstLine="720"/>
        <w:jc w:val="both"/>
      </w:pPr>
      <w:r>
        <w:rPr/>
        <mc:AlternateContent>
          <mc:Choice Requires="wps">
            <w:drawing>
              <wp:anchor distT="0" distB="0" distL="0" distR="0" allowOverlap="1" layoutInCell="1" locked="0" behindDoc="1" simplePos="0" relativeHeight="477736960">
                <wp:simplePos x="0" y="0"/>
                <wp:positionH relativeFrom="page">
                  <wp:posOffset>2150948</wp:posOffset>
                </wp:positionH>
                <wp:positionV relativeFrom="paragraph">
                  <wp:posOffset>644156</wp:posOffset>
                </wp:positionV>
                <wp:extent cx="45720" cy="1270"/>
                <wp:effectExtent l="0" t="0" r="0" b="0"/>
                <wp:wrapNone/>
                <wp:docPr id="1285" name="Graphic 1285"/>
                <wp:cNvGraphicFramePr>
                  <a:graphicFrameLocks/>
                </wp:cNvGraphicFramePr>
                <a:graphic>
                  <a:graphicData uri="http://schemas.microsoft.com/office/word/2010/wordprocessingShape">
                    <wps:wsp>
                      <wps:cNvPr id="1285" name="Graphic 128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79520" from="169.365997pt,50.721001pt" to="172.952997pt,50.7210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37472">
                <wp:simplePos x="0" y="0"/>
                <wp:positionH relativeFrom="page">
                  <wp:posOffset>2744127</wp:posOffset>
                </wp:positionH>
                <wp:positionV relativeFrom="paragraph">
                  <wp:posOffset>81483</wp:posOffset>
                </wp:positionV>
                <wp:extent cx="164465" cy="149225"/>
                <wp:effectExtent l="0" t="0" r="0" b="0"/>
                <wp:wrapNone/>
                <wp:docPr id="1286" name="Graphic 1286"/>
                <wp:cNvGraphicFramePr>
                  <a:graphicFrameLocks/>
                </wp:cNvGraphicFramePr>
                <a:graphic>
                  <a:graphicData uri="http://schemas.microsoft.com/office/word/2010/wordprocessingShape">
                    <wps:wsp>
                      <wps:cNvPr id="1286" name="Graphic 1286"/>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16.072998pt;margin-top:6.416pt;width:12.947pt;height:11.734pt;mso-position-horizontal-relative:page;mso-position-vertical-relative:paragraph;z-index:-25579008" id="docshape826" filled="false" stroked="true" strokeweight="1pt" strokecolor="#ff0000">
                <v:stroke dashstyle="solid"/>
                <w10:wrap type="none"/>
              </v:rect>
            </w:pict>
          </mc:Fallback>
        </mc:AlternateContent>
      </w:r>
      <w:r>
        <w:rPr>
          <w:w w:val="90"/>
        </w:rPr>
        <w:t>The analysis in Figure </w:t>
      </w:r>
      <w:hyperlink w:history="true" w:anchor="_bookmark228">
        <w:r>
          <w:rPr>
            <w:w w:val="90"/>
          </w:rPr>
          <w:t>30</w:t>
        </w:r>
      </w:hyperlink>
      <w:r>
        <w:rPr>
          <w:w w:val="90"/>
        </w:rPr>
        <w:t> demonstrates how sentiment analysis improves prediction ac- </w:t>
      </w:r>
      <w:r>
        <w:rPr>
          <w:spacing w:val="-6"/>
        </w:rPr>
        <w:t>curacy, particularly</w:t>
      </w:r>
      <w:r>
        <w:rPr>
          <w:spacing w:val="-8"/>
        </w:rPr>
        <w:t> </w:t>
      </w:r>
      <w:r>
        <w:rPr>
          <w:spacing w:val="-6"/>
        </w:rPr>
        <w:t>for</w:t>
      </w:r>
      <w:r>
        <w:rPr>
          <w:spacing w:val="-7"/>
        </w:rPr>
        <w:t> </w:t>
      </w:r>
      <w:r>
        <w:rPr>
          <w:spacing w:val="-6"/>
        </w:rPr>
        <w:t>the</w:t>
      </w:r>
      <w:r>
        <w:rPr>
          <w:spacing w:val="-7"/>
        </w:rPr>
        <w:t> </w:t>
      </w:r>
      <w:r>
        <w:rPr>
          <w:spacing w:val="-6"/>
        </w:rPr>
        <w:t>four-hour</w:t>
      </w:r>
      <w:r>
        <w:rPr>
          <w:spacing w:val="-7"/>
        </w:rPr>
        <w:t> </w:t>
      </w:r>
      <w:r>
        <w:rPr>
          <w:spacing w:val="-6"/>
        </w:rPr>
        <w:t>time</w:t>
      </w:r>
      <w:r>
        <w:rPr>
          <w:spacing w:val="-7"/>
        </w:rPr>
        <w:t> </w:t>
      </w:r>
      <w:r>
        <w:rPr>
          <w:spacing w:val="-6"/>
        </w:rPr>
        <w:t>frame.</w:t>
      </w:r>
      <w:r>
        <w:rPr>
          <w:spacing w:val="17"/>
        </w:rPr>
        <w:t> </w:t>
      </w:r>
      <w:r>
        <w:rPr>
          <w:spacing w:val="-6"/>
        </w:rPr>
        <w:t>The</w:t>
      </w:r>
      <w:r>
        <w:rPr>
          <w:spacing w:val="-8"/>
        </w:rPr>
        <w:t> </w:t>
      </w:r>
      <w:r>
        <w:rPr>
          <w:spacing w:val="-6"/>
        </w:rPr>
        <w:t>positive</w:t>
      </w:r>
      <w:r>
        <w:rPr>
          <w:spacing w:val="-7"/>
        </w:rPr>
        <w:t> </w:t>
      </w:r>
      <w:r>
        <w:rPr>
          <w:spacing w:val="-6"/>
        </w:rPr>
        <w:t>correlation</w:t>
      </w:r>
      <w:r>
        <w:rPr>
          <w:spacing w:val="-7"/>
        </w:rPr>
        <w:t> </w:t>
      </w:r>
      <w:r>
        <w:rPr>
          <w:spacing w:val="-6"/>
        </w:rPr>
        <w:t>between</w:t>
      </w:r>
      <w:r>
        <w:rPr>
          <w:spacing w:val="-7"/>
        </w:rPr>
        <w:t> </w:t>
      </w:r>
      <w:r>
        <w:rPr>
          <w:spacing w:val="-6"/>
        </w:rPr>
        <w:t>sentiment </w:t>
      </w:r>
      <w:r>
        <w:rPr/>
        <w:t>scores</w:t>
      </w:r>
      <w:r>
        <w:rPr>
          <w:spacing w:val="-14"/>
        </w:rPr>
        <w:t> </w:t>
      </w:r>
      <w:r>
        <w:rPr/>
        <w:t>and</w:t>
      </w:r>
      <w:r>
        <w:rPr>
          <w:spacing w:val="-13"/>
        </w:rPr>
        <w:t> </w:t>
      </w:r>
      <w:r>
        <w:rPr/>
        <w:t>the</w:t>
      </w:r>
      <w:r>
        <w:rPr>
          <w:spacing w:val="-13"/>
        </w:rPr>
        <w:t> </w:t>
      </w:r>
      <w:r>
        <w:rPr/>
        <w:t>ROC</w:t>
      </w:r>
      <w:r>
        <w:rPr>
          <w:spacing w:val="-13"/>
        </w:rPr>
        <w:t> </w:t>
      </w:r>
      <w:r>
        <w:rPr/>
        <w:t>9</w:t>
      </w:r>
      <w:r>
        <w:rPr>
          <w:spacing w:val="-13"/>
        </w:rPr>
        <w:t> </w:t>
      </w:r>
      <w:r>
        <w:rPr/>
        <w:t>indicator,</w:t>
      </w:r>
      <w:r>
        <w:rPr>
          <w:spacing w:val="-13"/>
        </w:rPr>
        <w:t> </w:t>
      </w:r>
      <w:r>
        <w:rPr/>
        <w:t>especially</w:t>
      </w:r>
      <w:r>
        <w:rPr>
          <w:spacing w:val="-13"/>
        </w:rPr>
        <w:t> </w:t>
      </w:r>
      <w:r>
        <w:rPr/>
        <w:t>for</w:t>
      </w:r>
      <w:r>
        <w:rPr>
          <w:spacing w:val="-13"/>
        </w:rPr>
        <w:t> </w:t>
      </w:r>
      <w:r>
        <w:rPr/>
        <w:t>EUR/USD</w:t>
      </w:r>
      <w:r>
        <w:rPr>
          <w:spacing w:val="-13"/>
        </w:rPr>
        <w:t> </w:t>
      </w:r>
      <w:r>
        <w:rPr/>
        <w:t>and</w:t>
      </w:r>
      <w:r>
        <w:rPr>
          <w:spacing w:val="-14"/>
        </w:rPr>
        <w:t> </w:t>
      </w:r>
      <w:r>
        <w:rPr/>
        <w:t>NZD/USD</w:t>
      </w:r>
      <w:r>
        <w:rPr>
          <w:spacing w:val="-13"/>
        </w:rPr>
        <w:t> </w:t>
      </w:r>
      <w:r>
        <w:rPr/>
        <w:t>pairs,</w:t>
      </w:r>
      <w:r>
        <w:rPr>
          <w:spacing w:val="-12"/>
        </w:rPr>
        <w:t> </w:t>
      </w:r>
      <w:r>
        <w:rPr/>
        <w:t>suggests</w:t>
      </w:r>
      <w:r>
        <w:rPr>
          <w:spacing w:val="-14"/>
        </w:rPr>
        <w:t> </w:t>
      </w:r>
      <w:r>
        <w:rPr/>
        <w:t>that </w:t>
      </w:r>
      <w:r>
        <w:rPr>
          <w:spacing w:val="-8"/>
        </w:rPr>
        <w:t>sentiment</w:t>
      </w:r>
      <w:r>
        <w:rPr/>
        <w:t> </w:t>
      </w:r>
      <w:r>
        <w:rPr>
          <w:spacing w:val="-8"/>
        </w:rPr>
        <w:t>analysis</w:t>
      </w:r>
      <w:r>
        <w:rPr/>
        <w:t> </w:t>
      </w:r>
      <w:r>
        <w:rPr>
          <w:spacing w:val="-8"/>
        </w:rPr>
        <w:t>significantly</w:t>
      </w:r>
      <w:r>
        <w:rPr/>
        <w:t> </w:t>
      </w:r>
      <w:r>
        <w:rPr>
          <w:spacing w:val="-8"/>
        </w:rPr>
        <w:t>enhances</w:t>
      </w:r>
      <w:r>
        <w:rPr/>
        <w:t> </w:t>
      </w:r>
      <w:r>
        <w:rPr>
          <w:spacing w:val="-8"/>
        </w:rPr>
        <w:t>short-term</w:t>
      </w:r>
      <w:r>
        <w:rPr/>
        <w:t> </w:t>
      </w:r>
      <w:r>
        <w:rPr>
          <w:spacing w:val="-8"/>
        </w:rPr>
        <w:t>model</w:t>
      </w:r>
      <w:r>
        <w:rPr/>
        <w:t> </w:t>
      </w:r>
      <w:r>
        <w:rPr>
          <w:spacing w:val="-8"/>
        </w:rPr>
        <w:t>performance.</w:t>
      </w:r>
      <w:r>
        <w:rPr>
          <w:spacing w:val="29"/>
        </w:rPr>
        <w:t> </w:t>
      </w:r>
      <w:r>
        <w:rPr>
          <w:spacing w:val="-8"/>
        </w:rPr>
        <w:t>The</w:t>
      </w:r>
      <w:r>
        <w:rPr/>
        <w:t> </w:t>
      </w:r>
      <w:r>
        <w:rPr>
          <w:spacing w:val="-8"/>
        </w:rPr>
        <w:t>results</w:t>
      </w:r>
      <w:r>
        <w:rPr/>
        <w:t> </w:t>
      </w:r>
      <w:r>
        <w:rPr>
          <w:spacing w:val="-8"/>
        </w:rPr>
        <w:t>indicate </w:t>
      </w:r>
      <w:r>
        <w:rPr>
          <w:w w:val="90"/>
        </w:rPr>
        <w:t>that sentiment analysis plays an important role in improving the accuracy of forex price predic- </w:t>
      </w:r>
      <w:r>
        <w:rPr>
          <w:spacing w:val="-2"/>
        </w:rPr>
        <w:t>tions</w:t>
      </w:r>
      <w:r>
        <w:rPr>
          <w:spacing w:val="-12"/>
        </w:rPr>
        <w:t> </w:t>
      </w:r>
      <w:r>
        <w:rPr>
          <w:spacing w:val="-2"/>
        </w:rPr>
        <w:t>when</w:t>
      </w:r>
      <w:r>
        <w:rPr>
          <w:spacing w:val="-11"/>
        </w:rPr>
        <w:t> </w:t>
      </w:r>
      <w:r>
        <w:rPr>
          <w:spacing w:val="-2"/>
        </w:rPr>
        <w:t>combined</w:t>
      </w:r>
      <w:r>
        <w:rPr>
          <w:spacing w:val="-11"/>
        </w:rPr>
        <w:t> </w:t>
      </w:r>
      <w:r>
        <w:rPr>
          <w:spacing w:val="-2"/>
        </w:rPr>
        <w:t>with</w:t>
      </w:r>
      <w:r>
        <w:rPr>
          <w:spacing w:val="-11"/>
        </w:rPr>
        <w:t> </w:t>
      </w:r>
      <w:r>
        <w:rPr>
          <w:spacing w:val="-2"/>
        </w:rPr>
        <w:t>technical</w:t>
      </w:r>
      <w:r>
        <w:rPr>
          <w:spacing w:val="-12"/>
        </w:rPr>
        <w:t> </w:t>
      </w:r>
      <w:r>
        <w:rPr>
          <w:spacing w:val="-2"/>
        </w:rPr>
        <w:t>indicators.</w:t>
      </w:r>
    </w:p>
    <w:p>
      <w:pPr>
        <w:spacing w:line="312" w:lineRule="auto" w:before="11"/>
        <w:ind w:left="23" w:right="1011" w:firstLine="0"/>
        <w:jc w:val="left"/>
        <w:rPr>
          <w:rFonts w:ascii="Times New Roman"/>
          <w:b/>
          <w:sz w:val="24"/>
        </w:rPr>
      </w:pPr>
      <w:r>
        <w:rPr>
          <w:rFonts w:ascii="Times New Roman"/>
          <w:b/>
          <w:sz w:val="24"/>
        </w:rPr>
        <w:t>Research Question 3:</w:t>
      </w:r>
      <w:r>
        <w:rPr>
          <w:rFonts w:ascii="Times New Roman"/>
          <w:b/>
          <w:spacing w:val="25"/>
          <w:sz w:val="24"/>
        </w:rPr>
        <w:t> </w:t>
      </w:r>
      <w:r>
        <w:rPr>
          <w:rFonts w:ascii="Times New Roman"/>
          <w:b/>
          <w:sz w:val="24"/>
        </w:rPr>
        <w:t>Which machine learning or deep learning models most effectively integrate these different data types for forex prediction?</w:t>
      </w:r>
    </w:p>
    <w:p>
      <w:pPr>
        <w:pStyle w:val="BodyText"/>
        <w:spacing w:line="304" w:lineRule="auto"/>
        <w:ind w:left="23" w:right="1013" w:firstLine="720"/>
        <w:jc w:val="both"/>
      </w:pPr>
      <w:r>
        <w:rPr/>
        <mc:AlternateContent>
          <mc:Choice Requires="wps">
            <w:drawing>
              <wp:anchor distT="0" distB="0" distL="0" distR="0" allowOverlap="1" layoutInCell="1" locked="0" behindDoc="1" simplePos="0" relativeHeight="477737984">
                <wp:simplePos x="0" y="0"/>
                <wp:positionH relativeFrom="page">
                  <wp:posOffset>3463074</wp:posOffset>
                </wp:positionH>
                <wp:positionV relativeFrom="paragraph">
                  <wp:posOffset>32463</wp:posOffset>
                </wp:positionV>
                <wp:extent cx="88900" cy="149225"/>
                <wp:effectExtent l="0" t="0" r="0" b="0"/>
                <wp:wrapNone/>
                <wp:docPr id="1287" name="Graphic 1287"/>
                <wp:cNvGraphicFramePr>
                  <a:graphicFrameLocks/>
                </wp:cNvGraphicFramePr>
                <a:graphic>
                  <a:graphicData uri="http://schemas.microsoft.com/office/word/2010/wordprocessingShape">
                    <wps:wsp>
                      <wps:cNvPr id="1287" name="Graphic 1287"/>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72.683014pt;margin-top:2.556149pt;width:6.97pt;height:11.734pt;mso-position-horizontal-relative:page;mso-position-vertical-relative:paragraph;z-index:-25578496" id="docshape827" filled="false" stroked="true" strokeweight="1pt" strokecolor="#ff0000">
                <v:stroke dashstyle="solid"/>
                <w10:wrap type="none"/>
              </v:rect>
            </w:pict>
          </mc:Fallback>
        </mc:AlternateContent>
      </w:r>
      <w:r>
        <w:rPr/>
        <w:t>The</w:t>
      </w:r>
      <w:r>
        <w:rPr>
          <w:spacing w:val="-2"/>
        </w:rPr>
        <w:t> </w:t>
      </w:r>
      <w:r>
        <w:rPr/>
        <w:t>findings, as</w:t>
      </w:r>
      <w:r>
        <w:rPr>
          <w:spacing w:val="-2"/>
        </w:rPr>
        <w:t> </w:t>
      </w:r>
      <w:r>
        <w:rPr/>
        <w:t>shown</w:t>
      </w:r>
      <w:r>
        <w:rPr>
          <w:spacing w:val="-2"/>
        </w:rPr>
        <w:t> </w:t>
      </w:r>
      <w:r>
        <w:rPr/>
        <w:t>in</w:t>
      </w:r>
      <w:r>
        <w:rPr>
          <w:spacing w:val="-2"/>
        </w:rPr>
        <w:t> </w:t>
      </w:r>
      <w:r>
        <w:rPr/>
        <w:t>Table</w:t>
      </w:r>
      <w:r>
        <w:rPr>
          <w:spacing w:val="-2"/>
        </w:rPr>
        <w:t> </w:t>
      </w:r>
      <w:hyperlink w:history="true" w:anchor="_bookmark221">
        <w:r>
          <w:rPr/>
          <w:t>5,</w:t>
        </w:r>
      </w:hyperlink>
      <w:r>
        <w:rPr/>
        <w:t> highlight</w:t>
      </w:r>
      <w:r>
        <w:rPr>
          <w:spacing w:val="-2"/>
        </w:rPr>
        <w:t> </w:t>
      </w:r>
      <w:r>
        <w:rPr/>
        <w:t>the</w:t>
      </w:r>
      <w:r>
        <w:rPr>
          <w:spacing w:val="-2"/>
        </w:rPr>
        <w:t> </w:t>
      </w:r>
      <w:r>
        <w:rPr/>
        <w:t>superior</w:t>
      </w:r>
      <w:r>
        <w:rPr>
          <w:spacing w:val="-2"/>
        </w:rPr>
        <w:t> </w:t>
      </w:r>
      <w:r>
        <w:rPr/>
        <w:t>performance</w:t>
      </w:r>
      <w:r>
        <w:rPr>
          <w:spacing w:val="-2"/>
        </w:rPr>
        <w:t> </w:t>
      </w:r>
      <w:r>
        <w:rPr/>
        <w:t>of</w:t>
      </w:r>
      <w:r>
        <w:rPr>
          <w:spacing w:val="-2"/>
        </w:rPr>
        <w:t> </w:t>
      </w:r>
      <w:r>
        <w:rPr/>
        <w:t>XGBoost </w:t>
      </w:r>
      <w:r>
        <w:rPr>
          <w:spacing w:val="-4"/>
        </w:rPr>
        <w:t>and</w:t>
      </w:r>
      <w:r>
        <w:rPr>
          <w:spacing w:val="-7"/>
        </w:rPr>
        <w:t> </w:t>
      </w:r>
      <w:r>
        <w:rPr>
          <w:spacing w:val="-4"/>
        </w:rPr>
        <w:t>Ensemble-LSTM-XGB</w:t>
      </w:r>
      <w:r>
        <w:rPr>
          <w:spacing w:val="-7"/>
        </w:rPr>
        <w:t> </w:t>
      </w:r>
      <w:r>
        <w:rPr>
          <w:spacing w:val="-4"/>
        </w:rPr>
        <w:t>models</w:t>
      </w:r>
      <w:r>
        <w:rPr>
          <w:spacing w:val="-7"/>
        </w:rPr>
        <w:t> </w:t>
      </w:r>
      <w:r>
        <w:rPr>
          <w:spacing w:val="-4"/>
        </w:rPr>
        <w:t>in</w:t>
      </w:r>
      <w:r>
        <w:rPr>
          <w:spacing w:val="-7"/>
        </w:rPr>
        <w:t> </w:t>
      </w:r>
      <w:r>
        <w:rPr>
          <w:spacing w:val="-4"/>
        </w:rPr>
        <w:t>integrating</w:t>
      </w:r>
      <w:r>
        <w:rPr>
          <w:spacing w:val="-7"/>
        </w:rPr>
        <w:t> </w:t>
      </w:r>
      <w:r>
        <w:rPr>
          <w:spacing w:val="-4"/>
        </w:rPr>
        <w:t>technical,</w:t>
      </w:r>
      <w:r>
        <w:rPr>
          <w:spacing w:val="-7"/>
        </w:rPr>
        <w:t> </w:t>
      </w:r>
      <w:r>
        <w:rPr>
          <w:spacing w:val="-4"/>
        </w:rPr>
        <w:t>fundamental,</w:t>
      </w:r>
      <w:r>
        <w:rPr>
          <w:spacing w:val="-7"/>
        </w:rPr>
        <w:t> </w:t>
      </w:r>
      <w:r>
        <w:rPr>
          <w:spacing w:val="-4"/>
        </w:rPr>
        <w:t>and</w:t>
      </w:r>
      <w:r>
        <w:rPr>
          <w:spacing w:val="-7"/>
        </w:rPr>
        <w:t> </w:t>
      </w:r>
      <w:r>
        <w:rPr>
          <w:spacing w:val="-4"/>
        </w:rPr>
        <w:t>sentiment</w:t>
      </w:r>
      <w:r>
        <w:rPr>
          <w:spacing w:val="-7"/>
        </w:rPr>
        <w:t> </w:t>
      </w:r>
      <w:r>
        <w:rPr>
          <w:spacing w:val="-4"/>
        </w:rPr>
        <w:t>data. XGBoost</w:t>
      </w:r>
      <w:r>
        <w:rPr>
          <w:spacing w:val="-7"/>
        </w:rPr>
        <w:t> </w:t>
      </w:r>
      <w:r>
        <w:rPr>
          <w:spacing w:val="-4"/>
        </w:rPr>
        <w:t>consistently</w:t>
      </w:r>
      <w:r>
        <w:rPr>
          <w:spacing w:val="-7"/>
        </w:rPr>
        <w:t> </w:t>
      </w:r>
      <w:r>
        <w:rPr>
          <w:spacing w:val="-4"/>
        </w:rPr>
        <w:t>delivered</w:t>
      </w:r>
      <w:r>
        <w:rPr>
          <w:spacing w:val="-7"/>
        </w:rPr>
        <w:t> </w:t>
      </w:r>
      <w:r>
        <w:rPr>
          <w:spacing w:val="-4"/>
        </w:rPr>
        <w:t>the</w:t>
      </w:r>
      <w:r>
        <w:rPr>
          <w:spacing w:val="-7"/>
        </w:rPr>
        <w:t> </w:t>
      </w:r>
      <w:r>
        <w:rPr>
          <w:spacing w:val="-4"/>
        </w:rPr>
        <w:t>lowest</w:t>
      </w:r>
      <w:r>
        <w:rPr>
          <w:spacing w:val="-7"/>
        </w:rPr>
        <w:t> </w:t>
      </w:r>
      <w:r>
        <w:rPr>
          <w:spacing w:val="-4"/>
        </w:rPr>
        <w:t>RMSE</w:t>
      </w:r>
      <w:r>
        <w:rPr>
          <w:spacing w:val="-7"/>
        </w:rPr>
        <w:t> </w:t>
      </w:r>
      <w:r>
        <w:rPr>
          <w:spacing w:val="-4"/>
        </w:rPr>
        <w:t>values</w:t>
      </w:r>
      <w:r>
        <w:rPr>
          <w:spacing w:val="-7"/>
        </w:rPr>
        <w:t> </w:t>
      </w:r>
      <w:r>
        <w:rPr>
          <w:spacing w:val="-4"/>
        </w:rPr>
        <w:t>across</w:t>
      </w:r>
      <w:r>
        <w:rPr>
          <w:spacing w:val="-7"/>
        </w:rPr>
        <w:t> </w:t>
      </w:r>
      <w:r>
        <w:rPr>
          <w:spacing w:val="-4"/>
        </w:rPr>
        <w:t>most</w:t>
      </w:r>
      <w:r>
        <w:rPr>
          <w:spacing w:val="-7"/>
        </w:rPr>
        <w:t> </w:t>
      </w:r>
      <w:r>
        <w:rPr>
          <w:spacing w:val="-4"/>
        </w:rPr>
        <w:t>currency</w:t>
      </w:r>
      <w:r>
        <w:rPr>
          <w:spacing w:val="-7"/>
        </w:rPr>
        <w:t> </w:t>
      </w:r>
      <w:r>
        <w:rPr>
          <w:spacing w:val="-4"/>
        </w:rPr>
        <w:t>pairs,</w:t>
      </w:r>
      <w:r>
        <w:rPr>
          <w:spacing w:val="-5"/>
        </w:rPr>
        <w:t> </w:t>
      </w:r>
      <w:r>
        <w:rPr>
          <w:spacing w:val="-4"/>
        </w:rPr>
        <w:t>demon- </w:t>
      </w:r>
      <w:r>
        <w:rPr>
          <w:spacing w:val="-2"/>
        </w:rPr>
        <w:t>strating</w:t>
      </w:r>
      <w:r>
        <w:rPr>
          <w:spacing w:val="-9"/>
        </w:rPr>
        <w:t> </w:t>
      </w:r>
      <w:r>
        <w:rPr>
          <w:spacing w:val="-2"/>
        </w:rPr>
        <w:t>its</w:t>
      </w:r>
      <w:r>
        <w:rPr>
          <w:spacing w:val="-9"/>
        </w:rPr>
        <w:t> </w:t>
      </w:r>
      <w:r>
        <w:rPr>
          <w:spacing w:val="-2"/>
        </w:rPr>
        <w:t>ability</w:t>
      </w:r>
      <w:r>
        <w:rPr>
          <w:spacing w:val="-9"/>
        </w:rPr>
        <w:t> </w:t>
      </w:r>
      <w:r>
        <w:rPr>
          <w:spacing w:val="-2"/>
        </w:rPr>
        <w:t>to</w:t>
      </w:r>
      <w:r>
        <w:rPr>
          <w:spacing w:val="-9"/>
        </w:rPr>
        <w:t> </w:t>
      </w:r>
      <w:r>
        <w:rPr>
          <w:spacing w:val="-2"/>
        </w:rPr>
        <w:t>handle</w:t>
      </w:r>
      <w:r>
        <w:rPr>
          <w:spacing w:val="-9"/>
        </w:rPr>
        <w:t> </w:t>
      </w:r>
      <w:r>
        <w:rPr>
          <w:spacing w:val="-2"/>
        </w:rPr>
        <w:t>complex</w:t>
      </w:r>
      <w:r>
        <w:rPr>
          <w:spacing w:val="-9"/>
        </w:rPr>
        <w:t> </w:t>
      </w:r>
      <w:r>
        <w:rPr>
          <w:spacing w:val="-2"/>
        </w:rPr>
        <w:t>datasets</w:t>
      </w:r>
      <w:r>
        <w:rPr>
          <w:spacing w:val="-9"/>
        </w:rPr>
        <w:t> </w:t>
      </w:r>
      <w:r>
        <w:rPr>
          <w:spacing w:val="-2"/>
        </w:rPr>
        <w:t>with</w:t>
      </w:r>
      <w:r>
        <w:rPr>
          <w:spacing w:val="-9"/>
        </w:rPr>
        <w:t> </w:t>
      </w:r>
      <w:r>
        <w:rPr>
          <w:spacing w:val="-2"/>
        </w:rPr>
        <w:t>multiple</w:t>
      </w:r>
      <w:r>
        <w:rPr>
          <w:spacing w:val="-9"/>
        </w:rPr>
        <w:t> </w:t>
      </w:r>
      <w:r>
        <w:rPr>
          <w:spacing w:val="-2"/>
        </w:rPr>
        <w:t>data</w:t>
      </w:r>
      <w:r>
        <w:rPr>
          <w:spacing w:val="-9"/>
        </w:rPr>
        <w:t> </w:t>
      </w:r>
      <w:r>
        <w:rPr>
          <w:spacing w:val="-2"/>
        </w:rPr>
        <w:t>sources.</w:t>
      </w:r>
      <w:r>
        <w:rPr>
          <w:spacing w:val="28"/>
        </w:rPr>
        <w:t> </w:t>
      </w:r>
      <w:r>
        <w:rPr>
          <w:spacing w:val="-2"/>
        </w:rPr>
        <w:t>Additionally,</w:t>
      </w:r>
      <w:r>
        <w:rPr>
          <w:spacing w:val="-5"/>
        </w:rPr>
        <w:t> </w:t>
      </w:r>
      <w:r>
        <w:rPr>
          <w:spacing w:val="-2"/>
        </w:rPr>
        <w:t>the </w:t>
      </w:r>
      <w:r>
        <w:rPr/>
        <w:t>Ensemble-LSTM-XGB</w:t>
      </w:r>
      <w:r>
        <w:rPr>
          <w:spacing w:val="-14"/>
        </w:rPr>
        <w:t> </w:t>
      </w:r>
      <w:r>
        <w:rPr/>
        <w:t>model</w:t>
      </w:r>
      <w:r>
        <w:rPr>
          <w:spacing w:val="-13"/>
        </w:rPr>
        <w:t> </w:t>
      </w:r>
      <w:r>
        <w:rPr/>
        <w:t>enhanced</w:t>
      </w:r>
      <w:r>
        <w:rPr>
          <w:spacing w:val="-13"/>
        </w:rPr>
        <w:t> </w:t>
      </w:r>
      <w:r>
        <w:rPr/>
        <w:t>accuracy</w:t>
      </w:r>
      <w:r>
        <w:rPr>
          <w:spacing w:val="-13"/>
        </w:rPr>
        <w:t> </w:t>
      </w:r>
      <w:r>
        <w:rPr/>
        <w:t>by</w:t>
      </w:r>
      <w:r>
        <w:rPr>
          <w:spacing w:val="-14"/>
        </w:rPr>
        <w:t> </w:t>
      </w:r>
      <w:r>
        <w:rPr/>
        <w:t>leveraging</w:t>
      </w:r>
      <w:r>
        <w:rPr>
          <w:spacing w:val="-13"/>
        </w:rPr>
        <w:t> </w:t>
      </w:r>
      <w:r>
        <w:rPr/>
        <w:t>the</w:t>
      </w:r>
      <w:r>
        <w:rPr>
          <w:spacing w:val="-13"/>
        </w:rPr>
        <w:t> </w:t>
      </w:r>
      <w:r>
        <w:rPr/>
        <w:t>strengths</w:t>
      </w:r>
      <w:r>
        <w:rPr>
          <w:spacing w:val="-13"/>
        </w:rPr>
        <w:t> </w:t>
      </w:r>
      <w:r>
        <w:rPr/>
        <w:t>of</w:t>
      </w:r>
      <w:r>
        <w:rPr>
          <w:spacing w:val="-13"/>
        </w:rPr>
        <w:t> </w:t>
      </w:r>
      <w:r>
        <w:rPr/>
        <w:t>both</w:t>
      </w:r>
      <w:r>
        <w:rPr>
          <w:spacing w:val="-14"/>
        </w:rPr>
        <w:t> </w:t>
      </w:r>
      <w:r>
        <w:rPr/>
        <w:t>LSTM </w:t>
      </w:r>
      <w:r>
        <w:rPr>
          <w:spacing w:val="-4"/>
        </w:rPr>
        <w:t>and</w:t>
      </w:r>
      <w:r>
        <w:rPr>
          <w:spacing w:val="-6"/>
        </w:rPr>
        <w:t> </w:t>
      </w:r>
      <w:r>
        <w:rPr>
          <w:spacing w:val="-4"/>
        </w:rPr>
        <w:t>XGBoost, making</w:t>
      </w:r>
      <w:r>
        <w:rPr>
          <w:spacing w:val="-6"/>
        </w:rPr>
        <w:t> </w:t>
      </w:r>
      <w:r>
        <w:rPr>
          <w:spacing w:val="-4"/>
        </w:rPr>
        <w:t>it</w:t>
      </w:r>
      <w:r>
        <w:rPr>
          <w:spacing w:val="-6"/>
        </w:rPr>
        <w:t> </w:t>
      </w:r>
      <w:r>
        <w:rPr>
          <w:spacing w:val="-4"/>
        </w:rPr>
        <w:t>a</w:t>
      </w:r>
      <w:r>
        <w:rPr>
          <w:spacing w:val="-6"/>
        </w:rPr>
        <w:t> </w:t>
      </w:r>
      <w:r>
        <w:rPr>
          <w:spacing w:val="-4"/>
        </w:rPr>
        <w:t>robust</w:t>
      </w:r>
      <w:r>
        <w:rPr>
          <w:spacing w:val="-6"/>
        </w:rPr>
        <w:t> </w:t>
      </w:r>
      <w:r>
        <w:rPr>
          <w:spacing w:val="-4"/>
        </w:rPr>
        <w:t>approach</w:t>
      </w:r>
      <w:r>
        <w:rPr>
          <w:spacing w:val="-6"/>
        </w:rPr>
        <w:t> </w:t>
      </w:r>
      <w:r>
        <w:rPr>
          <w:spacing w:val="-4"/>
        </w:rPr>
        <w:t>for</w:t>
      </w:r>
      <w:r>
        <w:rPr>
          <w:spacing w:val="-6"/>
        </w:rPr>
        <w:t> </w:t>
      </w:r>
      <w:r>
        <w:rPr>
          <w:spacing w:val="-4"/>
        </w:rPr>
        <w:t>integrating</w:t>
      </w:r>
      <w:r>
        <w:rPr>
          <w:spacing w:val="-6"/>
        </w:rPr>
        <w:t> </w:t>
      </w:r>
      <w:r>
        <w:rPr>
          <w:spacing w:val="-4"/>
        </w:rPr>
        <w:t>diverse</w:t>
      </w:r>
      <w:r>
        <w:rPr>
          <w:spacing w:val="-6"/>
        </w:rPr>
        <w:t> </w:t>
      </w:r>
      <w:r>
        <w:rPr>
          <w:spacing w:val="-4"/>
        </w:rPr>
        <w:t>data</w:t>
      </w:r>
      <w:r>
        <w:rPr>
          <w:spacing w:val="-6"/>
        </w:rPr>
        <w:t> </w:t>
      </w:r>
      <w:r>
        <w:rPr>
          <w:spacing w:val="-4"/>
        </w:rPr>
        <w:t>types</w:t>
      </w:r>
      <w:r>
        <w:rPr>
          <w:spacing w:val="-6"/>
        </w:rPr>
        <w:t> </w:t>
      </w:r>
      <w:r>
        <w:rPr>
          <w:spacing w:val="-4"/>
        </w:rPr>
        <w:t>in</w:t>
      </w:r>
      <w:r>
        <w:rPr>
          <w:spacing w:val="-6"/>
        </w:rPr>
        <w:t> </w:t>
      </w:r>
      <w:r>
        <w:rPr>
          <w:spacing w:val="-4"/>
        </w:rPr>
        <w:t>forex</w:t>
      </w:r>
      <w:r>
        <w:rPr>
          <w:spacing w:val="-6"/>
        </w:rPr>
        <w:t> </w:t>
      </w:r>
      <w:r>
        <w:rPr>
          <w:spacing w:val="-4"/>
        </w:rPr>
        <w:t>predic- </w:t>
      </w:r>
      <w:r>
        <w:rPr>
          <w:spacing w:val="-2"/>
        </w:rPr>
        <w:t>tion.</w:t>
      </w:r>
    </w:p>
    <w:p>
      <w:pPr>
        <w:pStyle w:val="BodyText"/>
        <w:spacing w:after="0" w:line="304" w:lineRule="auto"/>
        <w:jc w:val="both"/>
        <w:sectPr>
          <w:headerReference w:type="default" r:id="rId594"/>
          <w:footerReference w:type="default" r:id="rId595"/>
          <w:pgSz w:w="11910" w:h="16840"/>
          <w:pgMar w:header="0" w:footer="863" w:top="1360" w:bottom="1060" w:left="1417" w:right="425"/>
        </w:sectPr>
      </w:pPr>
    </w:p>
    <w:p>
      <w:pPr>
        <w:pStyle w:val="ListParagraph"/>
        <w:numPr>
          <w:ilvl w:val="0"/>
          <w:numId w:val="27"/>
        </w:numPr>
        <w:tabs>
          <w:tab w:pos="539" w:val="left" w:leader="none"/>
        </w:tabs>
        <w:spacing w:line="240" w:lineRule="auto" w:before="84" w:after="0"/>
        <w:ind w:left="539" w:right="0" w:hanging="516"/>
        <w:jc w:val="left"/>
        <w:rPr>
          <w:rFonts w:ascii="Times New Roman"/>
          <w:b/>
          <w:sz w:val="34"/>
        </w:rPr>
      </w:pPr>
      <w:bookmarkStart w:name="Conclusion" w:id="399"/>
      <w:bookmarkEnd w:id="399"/>
      <w:r>
        <w:rPr/>
      </w:r>
      <w:bookmarkStart w:name="_bookmark232" w:id="400"/>
      <w:bookmarkEnd w:id="400"/>
      <w:r>
        <w:rPr/>
      </w:r>
      <w:r>
        <w:rPr>
          <w:rFonts w:ascii="Times New Roman"/>
          <w:b/>
          <w:spacing w:val="-2"/>
          <w:sz w:val="34"/>
        </w:rPr>
        <w:t>Conclusion</w:t>
      </w:r>
    </w:p>
    <w:p>
      <w:pPr>
        <w:pStyle w:val="BodyText"/>
        <w:spacing w:line="304" w:lineRule="auto" w:before="304"/>
        <w:ind w:left="22" w:right="1013"/>
        <w:jc w:val="both"/>
      </w:pPr>
      <w:r>
        <w:rPr/>
        <mc:AlternateContent>
          <mc:Choice Requires="wps">
            <w:drawing>
              <wp:anchor distT="0" distB="0" distL="0" distR="0" allowOverlap="1" layoutInCell="1" locked="0" behindDoc="0" simplePos="0" relativeHeight="16136704">
                <wp:simplePos x="0" y="0"/>
                <wp:positionH relativeFrom="page">
                  <wp:posOffset>2801518</wp:posOffset>
                </wp:positionH>
                <wp:positionV relativeFrom="paragraph">
                  <wp:posOffset>1473894</wp:posOffset>
                </wp:positionV>
                <wp:extent cx="45720" cy="1270"/>
                <wp:effectExtent l="0" t="0" r="0" b="0"/>
                <wp:wrapNone/>
                <wp:docPr id="1289" name="Graphic 1289"/>
                <wp:cNvGraphicFramePr>
                  <a:graphicFrameLocks/>
                </wp:cNvGraphicFramePr>
                <a:graphic>
                  <a:graphicData uri="http://schemas.microsoft.com/office/word/2010/wordprocessingShape">
                    <wps:wsp>
                      <wps:cNvPr id="1289" name="Graphic 128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6704" from="220.591995pt,116.054657pt" to="224.178995pt,116.054657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137216">
                <wp:simplePos x="0" y="0"/>
                <wp:positionH relativeFrom="page">
                  <wp:posOffset>1770214</wp:posOffset>
                </wp:positionH>
                <wp:positionV relativeFrom="paragraph">
                  <wp:posOffset>2156925</wp:posOffset>
                </wp:positionV>
                <wp:extent cx="45720" cy="1270"/>
                <wp:effectExtent l="0" t="0" r="0" b="0"/>
                <wp:wrapNone/>
                <wp:docPr id="1290" name="Graphic 1290"/>
                <wp:cNvGraphicFramePr>
                  <a:graphicFrameLocks/>
                </wp:cNvGraphicFramePr>
                <a:graphic>
                  <a:graphicData uri="http://schemas.microsoft.com/office/word/2010/wordprocessingShape">
                    <wps:wsp>
                      <wps:cNvPr id="1290" name="Graphic 129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7216" from="139.386993pt,169.836655pt" to="142.973993pt,169.8366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39520">
                <wp:simplePos x="0" y="0"/>
                <wp:positionH relativeFrom="page">
                  <wp:posOffset>3483876</wp:posOffset>
                </wp:positionH>
                <wp:positionV relativeFrom="paragraph">
                  <wp:posOffset>2277283</wp:posOffset>
                </wp:positionV>
                <wp:extent cx="164465" cy="149225"/>
                <wp:effectExtent l="0" t="0" r="0" b="0"/>
                <wp:wrapNone/>
                <wp:docPr id="1291" name="Graphic 1291"/>
                <wp:cNvGraphicFramePr>
                  <a:graphicFrameLocks/>
                </wp:cNvGraphicFramePr>
                <a:graphic>
                  <a:graphicData uri="http://schemas.microsoft.com/office/word/2010/wordprocessingShape">
                    <wps:wsp>
                      <wps:cNvPr id="1291" name="Graphic 1291"/>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74.321014pt;margin-top:179.31366pt;width:12.948pt;height:11.734pt;mso-position-horizontal-relative:page;mso-position-vertical-relative:paragraph;z-index:-25576960" id="docshape829" filled="false" stroked="true" strokeweight="1pt" strokecolor="#ff0000">
                <v:stroke dashstyle="solid"/>
                <w10:wrap type="none"/>
              </v:rect>
            </w:pict>
          </mc:Fallback>
        </mc:AlternateContent>
      </w:r>
      <w:r>
        <w:rPr>
          <w:spacing w:val="-6"/>
        </w:rPr>
        <w:t>This</w:t>
      </w:r>
      <w:r>
        <w:rPr>
          <w:spacing w:val="-8"/>
        </w:rPr>
        <w:t> </w:t>
      </w:r>
      <w:r>
        <w:rPr>
          <w:spacing w:val="-6"/>
        </w:rPr>
        <w:t>research</w:t>
      </w:r>
      <w:r>
        <w:rPr>
          <w:spacing w:val="-7"/>
        </w:rPr>
        <w:t> </w:t>
      </w:r>
      <w:r>
        <w:rPr>
          <w:spacing w:val="-6"/>
        </w:rPr>
        <w:t>effectively</w:t>
      </w:r>
      <w:r>
        <w:rPr>
          <w:spacing w:val="-7"/>
        </w:rPr>
        <w:t> </w:t>
      </w:r>
      <w:r>
        <w:rPr>
          <w:spacing w:val="-6"/>
        </w:rPr>
        <w:t>demonstrated</w:t>
      </w:r>
      <w:r>
        <w:rPr>
          <w:spacing w:val="-7"/>
        </w:rPr>
        <w:t> </w:t>
      </w:r>
      <w:r>
        <w:rPr>
          <w:spacing w:val="-6"/>
        </w:rPr>
        <w:t>the</w:t>
      </w:r>
      <w:r>
        <w:rPr>
          <w:spacing w:val="-8"/>
        </w:rPr>
        <w:t> </w:t>
      </w:r>
      <w:r>
        <w:rPr>
          <w:spacing w:val="-6"/>
        </w:rPr>
        <w:t>improvement</w:t>
      </w:r>
      <w:r>
        <w:rPr>
          <w:spacing w:val="-7"/>
        </w:rPr>
        <w:t> </w:t>
      </w:r>
      <w:r>
        <w:rPr>
          <w:spacing w:val="-6"/>
        </w:rPr>
        <w:t>of</w:t>
      </w:r>
      <w:r>
        <w:rPr>
          <w:spacing w:val="-7"/>
        </w:rPr>
        <w:t> </w:t>
      </w:r>
      <w:r>
        <w:rPr>
          <w:spacing w:val="-6"/>
        </w:rPr>
        <w:t>forex</w:t>
      </w:r>
      <w:r>
        <w:rPr>
          <w:spacing w:val="-7"/>
        </w:rPr>
        <w:t> </w:t>
      </w:r>
      <w:r>
        <w:rPr>
          <w:spacing w:val="-6"/>
        </w:rPr>
        <w:t>prediction</w:t>
      </w:r>
      <w:r>
        <w:rPr>
          <w:spacing w:val="-7"/>
        </w:rPr>
        <w:t> </w:t>
      </w:r>
      <w:r>
        <w:rPr>
          <w:spacing w:val="-6"/>
        </w:rPr>
        <w:t>accuracy</w:t>
      </w:r>
      <w:r>
        <w:rPr>
          <w:spacing w:val="-8"/>
        </w:rPr>
        <w:t> </w:t>
      </w:r>
      <w:r>
        <w:rPr>
          <w:spacing w:val="-6"/>
        </w:rPr>
        <w:t>by</w:t>
      </w:r>
      <w:r>
        <w:rPr>
          <w:spacing w:val="-7"/>
        </w:rPr>
        <w:t> </w:t>
      </w:r>
      <w:r>
        <w:rPr>
          <w:spacing w:val="-6"/>
        </w:rPr>
        <w:t>inte- grating sentiment analysis derived from LLMs with technical and fundamental data </w:t>
      </w:r>
      <w:r>
        <w:rPr>
          <w:spacing w:val="-6"/>
        </w:rPr>
        <w:t>analyses. </w:t>
      </w:r>
      <w:r>
        <w:rPr/>
        <w:t>By</w:t>
      </w:r>
      <w:r>
        <w:rPr>
          <w:spacing w:val="-8"/>
        </w:rPr>
        <w:t> </w:t>
      </w:r>
      <w:r>
        <w:rPr/>
        <w:t>employing</w:t>
      </w:r>
      <w:r>
        <w:rPr>
          <w:spacing w:val="-8"/>
        </w:rPr>
        <w:t> </w:t>
      </w:r>
      <w:r>
        <w:rPr/>
        <w:t>LLMs</w:t>
      </w:r>
      <w:r>
        <w:rPr>
          <w:spacing w:val="-8"/>
        </w:rPr>
        <w:t> </w:t>
      </w:r>
      <w:r>
        <w:rPr/>
        <w:t>such</w:t>
      </w:r>
      <w:r>
        <w:rPr>
          <w:spacing w:val="-8"/>
        </w:rPr>
        <w:t> </w:t>
      </w:r>
      <w:r>
        <w:rPr/>
        <w:t>as</w:t>
      </w:r>
      <w:r>
        <w:rPr>
          <w:spacing w:val="-8"/>
        </w:rPr>
        <w:t> </w:t>
      </w:r>
      <w:r>
        <w:rPr/>
        <w:t>GPT-4</w:t>
      </w:r>
      <w:r>
        <w:rPr>
          <w:spacing w:val="-8"/>
        </w:rPr>
        <w:t> </w:t>
      </w:r>
      <w:r>
        <w:rPr/>
        <w:t>and</w:t>
      </w:r>
      <w:r>
        <w:rPr>
          <w:spacing w:val="-8"/>
        </w:rPr>
        <w:t> </w:t>
      </w:r>
      <w:r>
        <w:rPr/>
        <w:t>GEMINI</w:t>
      </w:r>
      <w:r>
        <w:rPr>
          <w:spacing w:val="-8"/>
        </w:rPr>
        <w:t> </w:t>
      </w:r>
      <w:r>
        <w:rPr/>
        <w:t>Advanced,</w:t>
      </w:r>
      <w:r>
        <w:rPr>
          <w:spacing w:val="-6"/>
        </w:rPr>
        <w:t> </w:t>
      </w:r>
      <w:r>
        <w:rPr/>
        <w:t>this</w:t>
      </w:r>
      <w:r>
        <w:rPr>
          <w:spacing w:val="-8"/>
        </w:rPr>
        <w:t> </w:t>
      </w:r>
      <w:r>
        <w:rPr/>
        <w:t>study</w:t>
      </w:r>
      <w:r>
        <w:rPr>
          <w:spacing w:val="-8"/>
        </w:rPr>
        <w:t> </w:t>
      </w:r>
      <w:r>
        <w:rPr/>
        <w:t>could</w:t>
      </w:r>
      <w:r>
        <w:rPr>
          <w:spacing w:val="-8"/>
        </w:rPr>
        <w:t> </w:t>
      </w:r>
      <w:r>
        <w:rPr/>
        <w:t>leverage</w:t>
      </w:r>
      <w:r>
        <w:rPr>
          <w:spacing w:val="-8"/>
        </w:rPr>
        <w:t> </w:t>
      </w:r>
      <w:r>
        <w:rPr/>
        <w:t>unla- </w:t>
      </w:r>
      <w:r>
        <w:rPr>
          <w:w w:val="90"/>
        </w:rPr>
        <w:t>belled financial news data to generate sentiment scores combined with traditional forex market data.</w:t>
      </w:r>
      <w:r>
        <w:rPr>
          <w:spacing w:val="34"/>
        </w:rPr>
        <w:t> </w:t>
      </w:r>
      <w:r>
        <w:rPr>
          <w:w w:val="90"/>
        </w:rPr>
        <w:t>Using Spearman correlation coefficients to assess the alignment between sentiment scores </w:t>
      </w:r>
      <w:r>
        <w:rPr/>
        <w:t>and</w:t>
      </w:r>
      <w:r>
        <w:rPr>
          <w:spacing w:val="-14"/>
        </w:rPr>
        <w:t> </w:t>
      </w:r>
      <w:r>
        <w:rPr/>
        <w:t>the</w:t>
      </w:r>
      <w:r>
        <w:rPr>
          <w:spacing w:val="-13"/>
        </w:rPr>
        <w:t> </w:t>
      </w:r>
      <w:r>
        <w:rPr/>
        <w:t>Rate</w:t>
      </w:r>
      <w:r>
        <w:rPr>
          <w:spacing w:val="-13"/>
        </w:rPr>
        <w:t> </w:t>
      </w:r>
      <w:r>
        <w:rPr/>
        <w:t>of</w:t>
      </w:r>
      <w:r>
        <w:rPr>
          <w:spacing w:val="-13"/>
        </w:rPr>
        <w:t> </w:t>
      </w:r>
      <w:r>
        <w:rPr/>
        <w:t>Change</w:t>
      </w:r>
      <w:r>
        <w:rPr>
          <w:spacing w:val="-14"/>
        </w:rPr>
        <w:t> </w:t>
      </w:r>
      <w:r>
        <w:rPr/>
        <w:t>(ROC</w:t>
      </w:r>
      <w:r>
        <w:rPr>
          <w:spacing w:val="-13"/>
        </w:rPr>
        <w:t> </w:t>
      </w:r>
      <w:r>
        <w:rPr/>
        <w:t>9)</w:t>
      </w:r>
      <w:r>
        <w:rPr>
          <w:spacing w:val="-13"/>
        </w:rPr>
        <w:t> </w:t>
      </w:r>
      <w:r>
        <w:rPr/>
        <w:t>indicators</w:t>
      </w:r>
      <w:r>
        <w:rPr>
          <w:spacing w:val="-13"/>
        </w:rPr>
        <w:t> </w:t>
      </w:r>
      <w:r>
        <w:rPr/>
        <w:t>was</w:t>
      </w:r>
      <w:r>
        <w:rPr>
          <w:spacing w:val="-13"/>
        </w:rPr>
        <w:t> </w:t>
      </w:r>
      <w:r>
        <w:rPr/>
        <w:t>pivotal.</w:t>
      </w:r>
      <w:r>
        <w:rPr>
          <w:spacing w:val="-14"/>
        </w:rPr>
        <w:t> </w:t>
      </w:r>
      <w:r>
        <w:rPr/>
        <w:t>This</w:t>
      </w:r>
      <w:r>
        <w:rPr>
          <w:spacing w:val="-13"/>
        </w:rPr>
        <w:t> </w:t>
      </w:r>
      <w:r>
        <w:rPr/>
        <w:t>analysis</w:t>
      </w:r>
      <w:r>
        <w:rPr>
          <w:spacing w:val="-13"/>
        </w:rPr>
        <w:t> </w:t>
      </w:r>
      <w:r>
        <w:rPr/>
        <w:t>helped</w:t>
      </w:r>
      <w:r>
        <w:rPr>
          <w:spacing w:val="-13"/>
        </w:rPr>
        <w:t> </w:t>
      </w:r>
      <w:r>
        <w:rPr/>
        <w:t>determine</w:t>
      </w:r>
      <w:r>
        <w:rPr>
          <w:spacing w:val="-13"/>
        </w:rPr>
        <w:t> </w:t>
      </w:r>
      <w:r>
        <w:rPr/>
        <w:t>the </w:t>
      </w:r>
      <w:r>
        <w:rPr>
          <w:spacing w:val="-4"/>
        </w:rPr>
        <w:t>most</w:t>
      </w:r>
      <w:r>
        <w:rPr>
          <w:spacing w:val="-10"/>
        </w:rPr>
        <w:t> </w:t>
      </w:r>
      <w:r>
        <w:rPr>
          <w:spacing w:val="-4"/>
        </w:rPr>
        <w:t>effective</w:t>
      </w:r>
      <w:r>
        <w:rPr>
          <w:spacing w:val="-9"/>
        </w:rPr>
        <w:t> </w:t>
      </w:r>
      <w:r>
        <w:rPr>
          <w:spacing w:val="-4"/>
        </w:rPr>
        <w:t>LLM</w:t>
      </w:r>
      <w:r>
        <w:rPr>
          <w:spacing w:val="-9"/>
        </w:rPr>
        <w:t> </w:t>
      </w:r>
      <w:r>
        <w:rPr>
          <w:spacing w:val="-4"/>
        </w:rPr>
        <w:t>for</w:t>
      </w:r>
      <w:r>
        <w:rPr>
          <w:spacing w:val="-9"/>
        </w:rPr>
        <w:t> </w:t>
      </w:r>
      <w:r>
        <w:rPr>
          <w:spacing w:val="-4"/>
        </w:rPr>
        <w:t>each</w:t>
      </w:r>
      <w:r>
        <w:rPr>
          <w:spacing w:val="-10"/>
        </w:rPr>
        <w:t> </w:t>
      </w:r>
      <w:r>
        <w:rPr>
          <w:spacing w:val="-4"/>
        </w:rPr>
        <w:t>currency</w:t>
      </w:r>
      <w:r>
        <w:rPr>
          <w:spacing w:val="-9"/>
        </w:rPr>
        <w:t> </w:t>
      </w:r>
      <w:r>
        <w:rPr>
          <w:spacing w:val="-4"/>
        </w:rPr>
        <w:t>pair</w:t>
      </w:r>
      <w:r>
        <w:rPr>
          <w:spacing w:val="-9"/>
        </w:rPr>
        <w:t> </w:t>
      </w:r>
      <w:r>
        <w:rPr>
          <w:spacing w:val="-4"/>
        </w:rPr>
        <w:t>based</w:t>
      </w:r>
      <w:r>
        <w:rPr>
          <w:spacing w:val="-9"/>
        </w:rPr>
        <w:t> </w:t>
      </w:r>
      <w:r>
        <w:rPr>
          <w:spacing w:val="-4"/>
        </w:rPr>
        <w:t>on</w:t>
      </w:r>
      <w:r>
        <w:rPr>
          <w:spacing w:val="-9"/>
        </w:rPr>
        <w:t> </w:t>
      </w:r>
      <w:r>
        <w:rPr>
          <w:spacing w:val="-4"/>
        </w:rPr>
        <w:t>how</w:t>
      </w:r>
      <w:r>
        <w:rPr>
          <w:spacing w:val="-10"/>
        </w:rPr>
        <w:t> </w:t>
      </w:r>
      <w:r>
        <w:rPr>
          <w:spacing w:val="-4"/>
        </w:rPr>
        <w:t>closely</w:t>
      </w:r>
      <w:r>
        <w:rPr>
          <w:spacing w:val="-9"/>
        </w:rPr>
        <w:t> </w:t>
      </w:r>
      <w:r>
        <w:rPr>
          <w:spacing w:val="-4"/>
        </w:rPr>
        <w:t>sentiment</w:t>
      </w:r>
      <w:r>
        <w:rPr>
          <w:spacing w:val="-9"/>
        </w:rPr>
        <w:t> </w:t>
      </w:r>
      <w:r>
        <w:rPr>
          <w:spacing w:val="-4"/>
        </w:rPr>
        <w:t>changes</w:t>
      </w:r>
      <w:r>
        <w:rPr>
          <w:spacing w:val="-9"/>
        </w:rPr>
        <w:t> </w:t>
      </w:r>
      <w:r>
        <w:rPr>
          <w:spacing w:val="-4"/>
        </w:rPr>
        <w:t>mirrored </w:t>
      </w:r>
      <w:r>
        <w:rPr>
          <w:spacing w:val="-6"/>
        </w:rPr>
        <w:t>market movements.</w:t>
      </w:r>
      <w:r>
        <w:rPr>
          <w:spacing w:val="25"/>
        </w:rPr>
        <w:t> </w:t>
      </w:r>
      <w:r>
        <w:rPr>
          <w:spacing w:val="-6"/>
        </w:rPr>
        <w:t>For instance, the selected LLMs exhibited varying degrees of correlation </w:t>
      </w:r>
      <w:r>
        <w:rPr>
          <w:spacing w:val="-4"/>
        </w:rPr>
        <w:t>with</w:t>
      </w:r>
      <w:r>
        <w:rPr>
          <w:spacing w:val="-7"/>
        </w:rPr>
        <w:t> </w:t>
      </w:r>
      <w:r>
        <w:rPr>
          <w:spacing w:val="-4"/>
        </w:rPr>
        <w:t>the</w:t>
      </w:r>
      <w:r>
        <w:rPr>
          <w:spacing w:val="-7"/>
        </w:rPr>
        <w:t> </w:t>
      </w:r>
      <w:r>
        <w:rPr>
          <w:spacing w:val="-4"/>
        </w:rPr>
        <w:t>ROC</w:t>
      </w:r>
      <w:r>
        <w:rPr>
          <w:spacing w:val="6"/>
        </w:rPr>
        <w:t> </w:t>
      </w:r>
      <w:r>
        <w:rPr>
          <w:spacing w:val="-4"/>
        </w:rPr>
        <w:t>9,</w:t>
      </w:r>
      <w:r>
        <w:rPr>
          <w:spacing w:val="-6"/>
        </w:rPr>
        <w:t> </w:t>
      </w:r>
      <w:r>
        <w:rPr>
          <w:spacing w:val="-4"/>
        </w:rPr>
        <w:t>guiding</w:t>
      </w:r>
      <w:r>
        <w:rPr>
          <w:spacing w:val="-7"/>
        </w:rPr>
        <w:t> </w:t>
      </w:r>
      <w:r>
        <w:rPr>
          <w:spacing w:val="-4"/>
        </w:rPr>
        <w:t>the</w:t>
      </w:r>
      <w:r>
        <w:rPr>
          <w:spacing w:val="-7"/>
        </w:rPr>
        <w:t> </w:t>
      </w:r>
      <w:r>
        <w:rPr>
          <w:spacing w:val="-4"/>
        </w:rPr>
        <w:t>choice</w:t>
      </w:r>
      <w:r>
        <w:rPr>
          <w:spacing w:val="-7"/>
        </w:rPr>
        <w:t> </w:t>
      </w:r>
      <w:r>
        <w:rPr>
          <w:spacing w:val="-4"/>
        </w:rPr>
        <w:t>of</w:t>
      </w:r>
      <w:r>
        <w:rPr>
          <w:spacing w:val="-7"/>
        </w:rPr>
        <w:t> </w:t>
      </w:r>
      <w:r>
        <w:rPr>
          <w:spacing w:val="-4"/>
        </w:rPr>
        <w:t>sentiment</w:t>
      </w:r>
      <w:r>
        <w:rPr>
          <w:spacing w:val="-7"/>
        </w:rPr>
        <w:t> </w:t>
      </w:r>
      <w:r>
        <w:rPr>
          <w:spacing w:val="-4"/>
        </w:rPr>
        <w:t>analysis</w:t>
      </w:r>
      <w:r>
        <w:rPr>
          <w:spacing w:val="-7"/>
        </w:rPr>
        <w:t> </w:t>
      </w:r>
      <w:r>
        <w:rPr>
          <w:spacing w:val="-4"/>
        </w:rPr>
        <w:t>model</w:t>
      </w:r>
      <w:r>
        <w:rPr>
          <w:spacing w:val="-7"/>
        </w:rPr>
        <w:t> </w:t>
      </w:r>
      <w:r>
        <w:rPr>
          <w:spacing w:val="-4"/>
        </w:rPr>
        <w:t>for</w:t>
      </w:r>
      <w:r>
        <w:rPr>
          <w:spacing w:val="-7"/>
        </w:rPr>
        <w:t> </w:t>
      </w:r>
      <w:r>
        <w:rPr>
          <w:spacing w:val="-4"/>
        </w:rPr>
        <w:t>integration</w:t>
      </w:r>
      <w:r>
        <w:rPr>
          <w:spacing w:val="-7"/>
        </w:rPr>
        <w:t> </w:t>
      </w:r>
      <w:r>
        <w:rPr>
          <w:spacing w:val="-4"/>
        </w:rPr>
        <w:t>into</w:t>
      </w:r>
      <w:r>
        <w:rPr>
          <w:spacing w:val="-7"/>
        </w:rPr>
        <w:t> </w:t>
      </w:r>
      <w:r>
        <w:rPr>
          <w:spacing w:val="-4"/>
        </w:rPr>
        <w:t>the</w:t>
      </w:r>
      <w:r>
        <w:rPr>
          <w:spacing w:val="-7"/>
        </w:rPr>
        <w:t> </w:t>
      </w:r>
      <w:r>
        <w:rPr>
          <w:spacing w:val="-4"/>
        </w:rPr>
        <w:t>forex </w:t>
      </w:r>
      <w:r>
        <w:rPr>
          <w:spacing w:val="-2"/>
        </w:rPr>
        <w:t>prediction</w:t>
      </w:r>
      <w:r>
        <w:rPr>
          <w:spacing w:val="-12"/>
        </w:rPr>
        <w:t> </w:t>
      </w:r>
      <w:r>
        <w:rPr>
          <w:spacing w:val="-2"/>
        </w:rPr>
        <w:t>framework,</w:t>
      </w:r>
      <w:r>
        <w:rPr>
          <w:spacing w:val="-11"/>
        </w:rPr>
        <w:t> </w:t>
      </w:r>
      <w:r>
        <w:rPr>
          <w:spacing w:val="-2"/>
        </w:rPr>
        <w:t>as</w:t>
      </w:r>
      <w:r>
        <w:rPr>
          <w:spacing w:val="-11"/>
        </w:rPr>
        <w:t> </w:t>
      </w:r>
      <w:r>
        <w:rPr>
          <w:spacing w:val="-2"/>
        </w:rPr>
        <w:t>shown</w:t>
      </w:r>
      <w:r>
        <w:rPr>
          <w:spacing w:val="-11"/>
        </w:rPr>
        <w:t> </w:t>
      </w:r>
      <w:r>
        <w:rPr>
          <w:spacing w:val="-2"/>
        </w:rPr>
        <w:t>in</w:t>
      </w:r>
      <w:r>
        <w:rPr>
          <w:spacing w:val="-12"/>
        </w:rPr>
        <w:t> </w:t>
      </w:r>
      <w:r>
        <w:rPr>
          <w:spacing w:val="-2"/>
        </w:rPr>
        <w:t>Figure</w:t>
      </w:r>
      <w:r>
        <w:rPr>
          <w:spacing w:val="-11"/>
        </w:rPr>
        <w:t> </w:t>
      </w:r>
      <w:hyperlink w:history="true" w:anchor="_bookmark228">
        <w:r>
          <w:rPr>
            <w:spacing w:val="-2"/>
          </w:rPr>
          <w:t>30.</w:t>
        </w:r>
      </w:hyperlink>
    </w:p>
    <w:p>
      <w:pPr>
        <w:pStyle w:val="BodyText"/>
        <w:spacing w:line="304" w:lineRule="auto" w:before="12"/>
        <w:ind w:left="22" w:right="1013" w:firstLine="720"/>
        <w:jc w:val="both"/>
      </w:pPr>
      <w:r>
        <w:rPr/>
        <mc:AlternateContent>
          <mc:Choice Requires="wps">
            <w:drawing>
              <wp:anchor distT="0" distB="0" distL="0" distR="0" allowOverlap="1" layoutInCell="1" locked="0" behindDoc="1" simplePos="0" relativeHeight="477740032">
                <wp:simplePos x="0" y="0"/>
                <wp:positionH relativeFrom="page">
                  <wp:posOffset>3666959</wp:posOffset>
                </wp:positionH>
                <wp:positionV relativeFrom="paragraph">
                  <wp:posOffset>42830</wp:posOffset>
                </wp:positionV>
                <wp:extent cx="88900" cy="149225"/>
                <wp:effectExtent l="0" t="0" r="0" b="0"/>
                <wp:wrapNone/>
                <wp:docPr id="1292" name="Graphic 1292"/>
                <wp:cNvGraphicFramePr>
                  <a:graphicFrameLocks/>
                </wp:cNvGraphicFramePr>
                <a:graphic>
                  <a:graphicData uri="http://schemas.microsoft.com/office/word/2010/wordprocessingShape">
                    <wps:wsp>
                      <wps:cNvPr id="1292" name="Graphic 1292"/>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88.737pt;margin-top:3.372496pt;width:6.97pt;height:11.734pt;mso-position-horizontal-relative:page;mso-position-vertical-relative:paragraph;z-index:-25576448" id="docshape830"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40544">
                <wp:simplePos x="0" y="0"/>
                <wp:positionH relativeFrom="page">
                  <wp:posOffset>3831107</wp:posOffset>
                </wp:positionH>
                <wp:positionV relativeFrom="paragraph">
                  <wp:posOffset>42830</wp:posOffset>
                </wp:positionV>
                <wp:extent cx="88900" cy="149225"/>
                <wp:effectExtent l="0" t="0" r="0" b="0"/>
                <wp:wrapNone/>
                <wp:docPr id="1293" name="Graphic 1293"/>
                <wp:cNvGraphicFramePr>
                  <a:graphicFrameLocks/>
                </wp:cNvGraphicFramePr>
                <a:graphic>
                  <a:graphicData uri="http://schemas.microsoft.com/office/word/2010/wordprocessingShape">
                    <wps:wsp>
                      <wps:cNvPr id="1293" name="Graphic 1293"/>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1.661987pt;margin-top:3.372496pt;width:6.97pt;height:11.734pt;mso-position-horizontal-relative:page;mso-position-vertical-relative:paragraph;z-index:-25575936" id="docshape831"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41056">
                <wp:simplePos x="0" y="0"/>
                <wp:positionH relativeFrom="page">
                  <wp:posOffset>3995242</wp:posOffset>
                </wp:positionH>
                <wp:positionV relativeFrom="paragraph">
                  <wp:posOffset>42830</wp:posOffset>
                </wp:positionV>
                <wp:extent cx="88900" cy="149225"/>
                <wp:effectExtent l="0" t="0" r="0" b="0"/>
                <wp:wrapNone/>
                <wp:docPr id="1294" name="Graphic 1294"/>
                <wp:cNvGraphicFramePr>
                  <a:graphicFrameLocks/>
                </wp:cNvGraphicFramePr>
                <a:graphic>
                  <a:graphicData uri="http://schemas.microsoft.com/office/word/2010/wordprocessingShape">
                    <wps:wsp>
                      <wps:cNvPr id="1294" name="Graphic 1294"/>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14.585999pt;margin-top:3.372496pt;width:6.97pt;height:11.734pt;mso-position-horizontal-relative:page;mso-position-vertical-relative:paragraph;z-index:-25575424" id="docshape832"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41568">
                <wp:simplePos x="0" y="0"/>
                <wp:positionH relativeFrom="page">
                  <wp:posOffset>4426445</wp:posOffset>
                </wp:positionH>
                <wp:positionV relativeFrom="paragraph">
                  <wp:posOffset>42830</wp:posOffset>
                </wp:positionV>
                <wp:extent cx="88900" cy="149225"/>
                <wp:effectExtent l="0" t="0" r="0" b="0"/>
                <wp:wrapNone/>
                <wp:docPr id="1295" name="Graphic 1295"/>
                <wp:cNvGraphicFramePr>
                  <a:graphicFrameLocks/>
                </wp:cNvGraphicFramePr>
                <a:graphic>
                  <a:graphicData uri="http://schemas.microsoft.com/office/word/2010/wordprocessingShape">
                    <wps:wsp>
                      <wps:cNvPr id="1295" name="Graphic 1295"/>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48.539001pt;margin-top:3.372496pt;width:6.97pt;height:11.734pt;mso-position-horizontal-relative:page;mso-position-vertical-relative:paragraph;z-index:-25574912" id="docshape833"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42080">
                <wp:simplePos x="0" y="0"/>
                <wp:positionH relativeFrom="page">
                  <wp:posOffset>6449504</wp:posOffset>
                </wp:positionH>
                <wp:positionV relativeFrom="paragraph">
                  <wp:posOffset>498176</wp:posOffset>
                </wp:positionV>
                <wp:extent cx="164465" cy="149225"/>
                <wp:effectExtent l="0" t="0" r="0" b="0"/>
                <wp:wrapNone/>
                <wp:docPr id="1296" name="Graphic 1296"/>
                <wp:cNvGraphicFramePr>
                  <a:graphicFrameLocks/>
                </wp:cNvGraphicFramePr>
                <a:graphic>
                  <a:graphicData uri="http://schemas.microsoft.com/office/word/2010/wordprocessingShape">
                    <wps:wsp>
                      <wps:cNvPr id="1296" name="Graphic 1296"/>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507.834991pt;margin-top:39.226498pt;width:12.948pt;height:11.734pt;mso-position-horizontal-relative:page;mso-position-vertical-relative:paragraph;z-index:-25574400" id="docshape834" filled="false" stroked="true" strokeweight="1pt" strokecolor="#ff0000">
                <v:stroke dashstyle="solid"/>
                <w10:wrap type="none"/>
              </v:rect>
            </w:pict>
          </mc:Fallback>
        </mc:AlternateContent>
      </w:r>
      <w:r>
        <w:rPr>
          <w:spacing w:val="-2"/>
        </w:rPr>
        <w:t>The</w:t>
      </w:r>
      <w:r>
        <w:rPr>
          <w:spacing w:val="-9"/>
        </w:rPr>
        <w:t> </w:t>
      </w:r>
      <w:r>
        <w:rPr>
          <w:spacing w:val="-2"/>
        </w:rPr>
        <w:t>findings,</w:t>
      </w:r>
      <w:r>
        <w:rPr>
          <w:spacing w:val="-7"/>
        </w:rPr>
        <w:t> </w:t>
      </w:r>
      <w:r>
        <w:rPr>
          <w:spacing w:val="-2"/>
        </w:rPr>
        <w:t>as</w:t>
      </w:r>
      <w:r>
        <w:rPr>
          <w:spacing w:val="-9"/>
        </w:rPr>
        <w:t> </w:t>
      </w:r>
      <w:r>
        <w:rPr>
          <w:spacing w:val="-2"/>
        </w:rPr>
        <w:t>evidenced</w:t>
      </w:r>
      <w:r>
        <w:rPr>
          <w:spacing w:val="-9"/>
        </w:rPr>
        <w:t> </w:t>
      </w:r>
      <w:r>
        <w:rPr>
          <w:spacing w:val="-2"/>
        </w:rPr>
        <w:t>in</w:t>
      </w:r>
      <w:r>
        <w:rPr>
          <w:spacing w:val="-9"/>
        </w:rPr>
        <w:t> </w:t>
      </w:r>
      <w:r>
        <w:rPr>
          <w:spacing w:val="-2"/>
        </w:rPr>
        <w:t>Tables</w:t>
      </w:r>
      <w:r>
        <w:rPr>
          <w:spacing w:val="-9"/>
        </w:rPr>
        <w:t> </w:t>
      </w:r>
      <w:hyperlink w:history="true" w:anchor="_bookmark203">
        <w:r>
          <w:rPr>
            <w:spacing w:val="-2"/>
          </w:rPr>
          <w:t>2,</w:t>
        </w:r>
      </w:hyperlink>
      <w:r>
        <w:rPr>
          <w:spacing w:val="-7"/>
        </w:rPr>
        <w:t> </w:t>
      </w:r>
      <w:hyperlink w:history="true" w:anchor="_bookmark209">
        <w:r>
          <w:rPr>
            <w:spacing w:val="-2"/>
          </w:rPr>
          <w:t>3,</w:t>
        </w:r>
      </w:hyperlink>
      <w:r>
        <w:rPr>
          <w:spacing w:val="-8"/>
        </w:rPr>
        <w:t> </w:t>
      </w:r>
      <w:hyperlink w:history="true" w:anchor="_bookmark215">
        <w:r>
          <w:rPr>
            <w:spacing w:val="-2"/>
          </w:rPr>
          <w:t>4,</w:t>
        </w:r>
      </w:hyperlink>
      <w:r>
        <w:rPr>
          <w:spacing w:val="-7"/>
        </w:rPr>
        <w:t> </w:t>
      </w:r>
      <w:r>
        <w:rPr>
          <w:spacing w:val="-2"/>
        </w:rPr>
        <w:t>and</w:t>
      </w:r>
      <w:r>
        <w:rPr>
          <w:spacing w:val="-9"/>
        </w:rPr>
        <w:t> </w:t>
      </w:r>
      <w:hyperlink w:history="true" w:anchor="_bookmark221">
        <w:r>
          <w:rPr>
            <w:spacing w:val="-2"/>
          </w:rPr>
          <w:t>5,</w:t>
        </w:r>
      </w:hyperlink>
      <w:r>
        <w:rPr>
          <w:spacing w:val="-7"/>
        </w:rPr>
        <w:t> </w:t>
      </w:r>
      <w:r>
        <w:rPr>
          <w:spacing w:val="-2"/>
        </w:rPr>
        <w:t>indicate</w:t>
      </w:r>
      <w:r>
        <w:rPr>
          <w:spacing w:val="-9"/>
        </w:rPr>
        <w:t> </w:t>
      </w:r>
      <w:r>
        <w:rPr>
          <w:spacing w:val="-2"/>
        </w:rPr>
        <w:t>that</w:t>
      </w:r>
      <w:r>
        <w:rPr>
          <w:spacing w:val="-9"/>
        </w:rPr>
        <w:t> </w:t>
      </w:r>
      <w:r>
        <w:rPr>
          <w:spacing w:val="-2"/>
        </w:rPr>
        <w:t>the</w:t>
      </w:r>
      <w:r>
        <w:rPr>
          <w:spacing w:val="-9"/>
        </w:rPr>
        <w:t> </w:t>
      </w:r>
      <w:r>
        <w:rPr>
          <w:spacing w:val="-2"/>
        </w:rPr>
        <w:t>decoder-only</w:t>
      </w:r>
      <w:r>
        <w:rPr>
          <w:spacing w:val="-9"/>
        </w:rPr>
        <w:t> </w:t>
      </w:r>
      <w:r>
        <w:rPr>
          <w:spacing w:val="-2"/>
        </w:rPr>
        <w:t>ar- </w:t>
      </w:r>
      <w:r>
        <w:rPr>
          <w:spacing w:val="-4"/>
        </w:rPr>
        <w:t>chitecture</w:t>
      </w:r>
      <w:r>
        <w:rPr>
          <w:spacing w:val="-10"/>
        </w:rPr>
        <w:t> </w:t>
      </w:r>
      <w:r>
        <w:rPr>
          <w:spacing w:val="-4"/>
        </w:rPr>
        <w:t>of</w:t>
      </w:r>
      <w:r>
        <w:rPr>
          <w:spacing w:val="-9"/>
        </w:rPr>
        <w:t> </w:t>
      </w:r>
      <w:r>
        <w:rPr>
          <w:spacing w:val="-4"/>
        </w:rPr>
        <w:t>Transformers</w:t>
      </w:r>
      <w:r>
        <w:rPr>
          <w:spacing w:val="-9"/>
        </w:rPr>
        <w:t> </w:t>
      </w:r>
      <w:r>
        <w:rPr>
          <w:spacing w:val="-4"/>
        </w:rPr>
        <w:t>exhibits</w:t>
      </w:r>
      <w:r>
        <w:rPr>
          <w:spacing w:val="-9"/>
        </w:rPr>
        <w:t> </w:t>
      </w:r>
      <w:r>
        <w:rPr>
          <w:spacing w:val="-4"/>
        </w:rPr>
        <w:t>promising</w:t>
      </w:r>
      <w:r>
        <w:rPr>
          <w:spacing w:val="-10"/>
        </w:rPr>
        <w:t> </w:t>
      </w:r>
      <w:r>
        <w:rPr>
          <w:spacing w:val="-4"/>
        </w:rPr>
        <w:t>results</w:t>
      </w:r>
      <w:r>
        <w:rPr>
          <w:spacing w:val="-9"/>
        </w:rPr>
        <w:t> </w:t>
      </w:r>
      <w:r>
        <w:rPr>
          <w:spacing w:val="-4"/>
        </w:rPr>
        <w:t>in</w:t>
      </w:r>
      <w:r>
        <w:rPr>
          <w:spacing w:val="-9"/>
        </w:rPr>
        <w:t> </w:t>
      </w:r>
      <w:r>
        <w:rPr>
          <w:spacing w:val="-4"/>
        </w:rPr>
        <w:t>forex</w:t>
      </w:r>
      <w:r>
        <w:rPr>
          <w:spacing w:val="-9"/>
        </w:rPr>
        <w:t> </w:t>
      </w:r>
      <w:r>
        <w:rPr>
          <w:spacing w:val="-4"/>
        </w:rPr>
        <w:t>prediction,</w:t>
      </w:r>
      <w:r>
        <w:rPr>
          <w:spacing w:val="-9"/>
        </w:rPr>
        <w:t> </w:t>
      </w:r>
      <w:r>
        <w:rPr>
          <w:spacing w:val="-4"/>
        </w:rPr>
        <w:t>outperforming</w:t>
      </w:r>
      <w:r>
        <w:rPr>
          <w:spacing w:val="-10"/>
        </w:rPr>
        <w:t> </w:t>
      </w:r>
      <w:r>
        <w:rPr>
          <w:spacing w:val="-4"/>
        </w:rPr>
        <w:t>the encoder-decoder</w:t>
      </w:r>
      <w:r>
        <w:rPr>
          <w:spacing w:val="-7"/>
        </w:rPr>
        <w:t> </w:t>
      </w:r>
      <w:r>
        <w:rPr>
          <w:spacing w:val="-4"/>
        </w:rPr>
        <w:t>framework.</w:t>
      </w:r>
      <w:r>
        <w:rPr>
          <w:spacing w:val="28"/>
        </w:rPr>
        <w:t> </w:t>
      </w:r>
      <w:r>
        <w:rPr>
          <w:spacing w:val="-4"/>
        </w:rPr>
        <w:t>Moreover,</w:t>
      </w:r>
      <w:r>
        <w:rPr>
          <w:spacing w:val="-4"/>
        </w:rPr>
        <w:t> our</w:t>
      </w:r>
      <w:r>
        <w:rPr>
          <w:spacing w:val="-7"/>
        </w:rPr>
        <w:t> </w:t>
      </w:r>
      <w:r>
        <w:rPr>
          <w:spacing w:val="-4"/>
        </w:rPr>
        <w:t>comparative</w:t>
      </w:r>
      <w:r>
        <w:rPr>
          <w:spacing w:val="-7"/>
        </w:rPr>
        <w:t> </w:t>
      </w:r>
      <w:r>
        <w:rPr>
          <w:spacing w:val="-4"/>
        </w:rPr>
        <w:t>analysis,</w:t>
      </w:r>
      <w:r>
        <w:rPr>
          <w:spacing w:val="-4"/>
        </w:rPr>
        <w:t> as</w:t>
      </w:r>
      <w:r>
        <w:rPr>
          <w:spacing w:val="-7"/>
        </w:rPr>
        <w:t> </w:t>
      </w:r>
      <w:r>
        <w:rPr>
          <w:spacing w:val="-4"/>
        </w:rPr>
        <w:t>depicted</w:t>
      </w:r>
      <w:r>
        <w:rPr>
          <w:spacing w:val="-7"/>
        </w:rPr>
        <w:t> </w:t>
      </w:r>
      <w:r>
        <w:rPr>
          <w:spacing w:val="-4"/>
        </w:rPr>
        <w:t>in</w:t>
      </w:r>
      <w:r>
        <w:rPr>
          <w:spacing w:val="-7"/>
        </w:rPr>
        <w:t> </w:t>
      </w:r>
      <w:r>
        <w:rPr>
          <w:spacing w:val="-4"/>
        </w:rPr>
        <w:t>Figure</w:t>
      </w:r>
      <w:r>
        <w:rPr>
          <w:spacing w:val="-7"/>
        </w:rPr>
        <w:t> </w:t>
      </w:r>
      <w:hyperlink w:history="true" w:anchor="_bookmark227">
        <w:r>
          <w:rPr>
            <w:spacing w:val="-4"/>
          </w:rPr>
          <w:t>29,</w:t>
        </w:r>
      </w:hyperlink>
      <w:r>
        <w:rPr>
          <w:spacing w:val="-4"/>
        </w:rPr>
        <w:t> </w:t>
      </w:r>
      <w:r>
        <w:rPr>
          <w:w w:val="90"/>
        </w:rPr>
        <w:t>has demonstrated that technical models outperform those based on fundamental indicators or a </w:t>
      </w:r>
      <w:r>
        <w:rPr>
          <w:spacing w:val="-8"/>
        </w:rPr>
        <w:t>combination</w:t>
      </w:r>
      <w:r>
        <w:rPr>
          <w:spacing w:val="-2"/>
        </w:rPr>
        <w:t> </w:t>
      </w:r>
      <w:r>
        <w:rPr>
          <w:spacing w:val="-8"/>
        </w:rPr>
        <w:t>of</w:t>
      </w:r>
      <w:r>
        <w:rPr>
          <w:spacing w:val="-2"/>
        </w:rPr>
        <w:t> </w:t>
      </w:r>
      <w:r>
        <w:rPr>
          <w:spacing w:val="-8"/>
        </w:rPr>
        <w:t>both.</w:t>
      </w:r>
      <w:r>
        <w:rPr>
          <w:spacing w:val="15"/>
        </w:rPr>
        <w:t> </w:t>
      </w:r>
      <w:r>
        <w:rPr>
          <w:spacing w:val="-8"/>
        </w:rPr>
        <w:t>This</w:t>
      </w:r>
      <w:r>
        <w:rPr>
          <w:spacing w:val="-1"/>
        </w:rPr>
        <w:t> </w:t>
      </w:r>
      <w:r>
        <w:rPr>
          <w:spacing w:val="-8"/>
        </w:rPr>
        <w:t>could</w:t>
      </w:r>
      <w:r>
        <w:rPr>
          <w:spacing w:val="-2"/>
        </w:rPr>
        <w:t> </w:t>
      </w:r>
      <w:r>
        <w:rPr>
          <w:spacing w:val="-8"/>
        </w:rPr>
        <w:t>be</w:t>
      </w:r>
      <w:r>
        <w:rPr>
          <w:spacing w:val="-2"/>
        </w:rPr>
        <w:t> </w:t>
      </w:r>
      <w:r>
        <w:rPr>
          <w:spacing w:val="-8"/>
        </w:rPr>
        <w:t>attributed</w:t>
      </w:r>
      <w:r>
        <w:rPr>
          <w:spacing w:val="-2"/>
        </w:rPr>
        <w:t> </w:t>
      </w:r>
      <w:r>
        <w:rPr>
          <w:spacing w:val="-8"/>
        </w:rPr>
        <w:t>to</w:t>
      </w:r>
      <w:r>
        <w:rPr>
          <w:spacing w:val="-2"/>
        </w:rPr>
        <w:t> </w:t>
      </w:r>
      <w:r>
        <w:rPr>
          <w:spacing w:val="-8"/>
        </w:rPr>
        <w:t>the</w:t>
      </w:r>
      <w:r>
        <w:rPr>
          <w:spacing w:val="-2"/>
        </w:rPr>
        <w:t> </w:t>
      </w:r>
      <w:r>
        <w:rPr>
          <w:spacing w:val="-8"/>
        </w:rPr>
        <w:t>direct</w:t>
      </w:r>
      <w:r>
        <w:rPr>
          <w:spacing w:val="-2"/>
        </w:rPr>
        <w:t> </w:t>
      </w:r>
      <w:r>
        <w:rPr>
          <w:spacing w:val="-8"/>
        </w:rPr>
        <w:t>reflection</w:t>
      </w:r>
      <w:r>
        <w:rPr>
          <w:spacing w:val="-2"/>
        </w:rPr>
        <w:t> </w:t>
      </w:r>
      <w:r>
        <w:rPr>
          <w:spacing w:val="-8"/>
        </w:rPr>
        <w:t>of</w:t>
      </w:r>
      <w:r>
        <w:rPr>
          <w:spacing w:val="-2"/>
        </w:rPr>
        <w:t> </w:t>
      </w:r>
      <w:r>
        <w:rPr>
          <w:spacing w:val="-8"/>
        </w:rPr>
        <w:t>market</w:t>
      </w:r>
      <w:r>
        <w:rPr>
          <w:spacing w:val="-2"/>
        </w:rPr>
        <w:t> </w:t>
      </w:r>
      <w:r>
        <w:rPr>
          <w:spacing w:val="-8"/>
        </w:rPr>
        <w:t>sentiments</w:t>
      </w:r>
      <w:r>
        <w:rPr>
          <w:spacing w:val="-2"/>
        </w:rPr>
        <w:t> </w:t>
      </w:r>
      <w:r>
        <w:rPr>
          <w:spacing w:val="-8"/>
        </w:rPr>
        <w:t>and </w:t>
      </w:r>
      <w:r>
        <w:rPr>
          <w:spacing w:val="-6"/>
        </w:rPr>
        <w:t>patterns captured in technical data, which these models distill and interpret.</w:t>
      </w:r>
    </w:p>
    <w:p>
      <w:pPr>
        <w:pStyle w:val="BodyText"/>
        <w:spacing w:line="304" w:lineRule="auto" w:before="7"/>
        <w:ind w:left="22" w:right="1013" w:firstLine="720"/>
        <w:jc w:val="both"/>
      </w:pPr>
      <w:r>
        <w:rPr/>
        <mc:AlternateContent>
          <mc:Choice Requires="wps">
            <w:drawing>
              <wp:anchor distT="0" distB="0" distL="0" distR="0" allowOverlap="1" layoutInCell="1" locked="0" behindDoc="1" simplePos="0" relativeHeight="477742592">
                <wp:simplePos x="0" y="0"/>
                <wp:positionH relativeFrom="page">
                  <wp:posOffset>1454518</wp:posOffset>
                </wp:positionH>
                <wp:positionV relativeFrom="paragraph">
                  <wp:posOffset>1178199</wp:posOffset>
                </wp:positionV>
                <wp:extent cx="88900" cy="149225"/>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14.528999pt;margin-top:92.771599pt;width:6.97pt;height:11.734pt;mso-position-horizontal-relative:page;mso-position-vertical-relative:paragraph;z-index:-25573888" id="docshape835"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43104">
                <wp:simplePos x="0" y="0"/>
                <wp:positionH relativeFrom="page">
                  <wp:posOffset>1279626</wp:posOffset>
                </wp:positionH>
                <wp:positionV relativeFrom="paragraph">
                  <wp:posOffset>2771922</wp:posOffset>
                </wp:positionV>
                <wp:extent cx="88900" cy="118110"/>
                <wp:effectExtent l="0" t="0" r="0" b="0"/>
                <wp:wrapNone/>
                <wp:docPr id="1298" name="Graphic 1298"/>
                <wp:cNvGraphicFramePr>
                  <a:graphicFrameLocks/>
                </wp:cNvGraphicFramePr>
                <a:graphic>
                  <a:graphicData uri="http://schemas.microsoft.com/office/word/2010/wordprocessingShape">
                    <wps:wsp>
                      <wps:cNvPr id="1298" name="Graphic 1298"/>
                      <wps:cNvSpPr/>
                      <wps:spPr>
                        <a:xfrm>
                          <a:off x="0" y="0"/>
                          <a:ext cx="88900" cy="118110"/>
                        </a:xfrm>
                        <a:custGeom>
                          <a:avLst/>
                          <a:gdLst/>
                          <a:ahLst/>
                          <a:cxnLst/>
                          <a:rect l="l" t="t" r="r" b="b"/>
                          <a:pathLst>
                            <a:path w="88900" h="118110">
                              <a:moveTo>
                                <a:pt x="0" y="117894"/>
                              </a:moveTo>
                              <a:lnTo>
                                <a:pt x="88519" y="117894"/>
                              </a:lnTo>
                              <a:lnTo>
                                <a:pt x="88519" y="0"/>
                              </a:lnTo>
                              <a:lnTo>
                                <a:pt x="0" y="0"/>
                              </a:lnTo>
                              <a:lnTo>
                                <a:pt x="0" y="117894"/>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0.758003pt;margin-top:218.261597pt;width:6.97pt;height:9.283pt;mso-position-horizontal-relative:page;mso-position-vertical-relative:paragraph;z-index:-25573376" id="docshape836" filled="false" stroked="true" strokeweight="1pt" strokecolor="#ff0000">
                <v:stroke dashstyle="solid"/>
                <w10:wrap type="none"/>
              </v:rect>
            </w:pict>
          </mc:Fallback>
        </mc:AlternateContent>
      </w:r>
      <w:r>
        <w:rPr/>
        <w:t>The</w:t>
      </w:r>
      <w:r>
        <w:rPr>
          <w:spacing w:val="-6"/>
        </w:rPr>
        <w:t> </w:t>
      </w:r>
      <w:r>
        <w:rPr/>
        <w:t>Ensemble-LSTM-XGB</w:t>
      </w:r>
      <w:r>
        <w:rPr>
          <w:spacing w:val="-6"/>
        </w:rPr>
        <w:t> </w:t>
      </w:r>
      <w:r>
        <w:rPr/>
        <w:t>model</w:t>
      </w:r>
      <w:r>
        <w:rPr>
          <w:spacing w:val="-6"/>
        </w:rPr>
        <w:t> </w:t>
      </w:r>
      <w:r>
        <w:rPr/>
        <w:t>combined</w:t>
      </w:r>
      <w:r>
        <w:rPr>
          <w:spacing w:val="-6"/>
        </w:rPr>
        <w:t> </w:t>
      </w:r>
      <w:r>
        <w:rPr/>
        <w:t>with</w:t>
      </w:r>
      <w:r>
        <w:rPr>
          <w:spacing w:val="-6"/>
        </w:rPr>
        <w:t> </w:t>
      </w:r>
      <w:r>
        <w:rPr/>
        <w:t>technical</w:t>
      </w:r>
      <w:r>
        <w:rPr>
          <w:spacing w:val="-6"/>
        </w:rPr>
        <w:t> </w:t>
      </w:r>
      <w:r>
        <w:rPr/>
        <w:t>indicators</w:t>
      </w:r>
      <w:r>
        <w:rPr>
          <w:spacing w:val="-6"/>
        </w:rPr>
        <w:t> </w:t>
      </w:r>
      <w:r>
        <w:rPr/>
        <w:t>achieved</w:t>
      </w:r>
      <w:r>
        <w:rPr>
          <w:spacing w:val="-6"/>
        </w:rPr>
        <w:t> </w:t>
      </w:r>
      <w:r>
        <w:rPr/>
        <w:t>the best</w:t>
      </w:r>
      <w:r>
        <w:rPr>
          <w:spacing w:val="-9"/>
        </w:rPr>
        <w:t> </w:t>
      </w:r>
      <w:r>
        <w:rPr/>
        <w:t>RMSE</w:t>
      </w:r>
      <w:r>
        <w:rPr>
          <w:spacing w:val="-9"/>
        </w:rPr>
        <w:t> </w:t>
      </w:r>
      <w:r>
        <w:rPr/>
        <w:t>values</w:t>
      </w:r>
      <w:r>
        <w:rPr>
          <w:spacing w:val="-9"/>
        </w:rPr>
        <w:t> </w:t>
      </w:r>
      <w:r>
        <w:rPr/>
        <w:t>for</w:t>
      </w:r>
      <w:r>
        <w:rPr>
          <w:spacing w:val="-9"/>
        </w:rPr>
        <w:t> </w:t>
      </w:r>
      <w:r>
        <w:rPr/>
        <w:t>most</w:t>
      </w:r>
      <w:r>
        <w:rPr>
          <w:spacing w:val="-9"/>
        </w:rPr>
        <w:t> </w:t>
      </w:r>
      <w:r>
        <w:rPr/>
        <w:t>currency</w:t>
      </w:r>
      <w:r>
        <w:rPr>
          <w:spacing w:val="-9"/>
        </w:rPr>
        <w:t> </w:t>
      </w:r>
      <w:r>
        <w:rPr/>
        <w:t>pairs</w:t>
      </w:r>
      <w:r>
        <w:rPr>
          <w:spacing w:val="-9"/>
        </w:rPr>
        <w:t> </w:t>
      </w:r>
      <w:r>
        <w:rPr/>
        <w:t>for</w:t>
      </w:r>
      <w:r>
        <w:rPr>
          <w:spacing w:val="-9"/>
        </w:rPr>
        <w:t> </w:t>
      </w:r>
      <w:r>
        <w:rPr/>
        <w:t>the</w:t>
      </w:r>
      <w:r>
        <w:rPr>
          <w:spacing w:val="-9"/>
        </w:rPr>
        <w:t> </w:t>
      </w:r>
      <w:r>
        <w:rPr/>
        <w:t>one-hour</w:t>
      </w:r>
      <w:r>
        <w:rPr>
          <w:spacing w:val="-9"/>
        </w:rPr>
        <w:t> </w:t>
      </w:r>
      <w:r>
        <w:rPr/>
        <w:t>data</w:t>
      </w:r>
      <w:r>
        <w:rPr>
          <w:spacing w:val="-9"/>
        </w:rPr>
        <w:t> </w:t>
      </w:r>
      <w:r>
        <w:rPr/>
        <w:t>analysis.</w:t>
      </w:r>
      <w:r>
        <w:rPr>
          <w:spacing w:val="27"/>
        </w:rPr>
        <w:t> </w:t>
      </w:r>
      <w:r>
        <w:rPr/>
        <w:t>Specifically,</w:t>
      </w:r>
      <w:r>
        <w:rPr>
          <w:spacing w:val="-5"/>
        </w:rPr>
        <w:t> </w:t>
      </w:r>
      <w:r>
        <w:rPr/>
        <w:t>the best-performing</w:t>
      </w:r>
      <w:r>
        <w:rPr>
          <w:spacing w:val="-10"/>
        </w:rPr>
        <w:t> </w:t>
      </w:r>
      <w:r>
        <w:rPr/>
        <w:t>models</w:t>
      </w:r>
      <w:r>
        <w:rPr>
          <w:spacing w:val="-10"/>
        </w:rPr>
        <w:t> </w:t>
      </w:r>
      <w:r>
        <w:rPr/>
        <w:t>and</w:t>
      </w:r>
      <w:r>
        <w:rPr>
          <w:spacing w:val="-10"/>
        </w:rPr>
        <w:t> </w:t>
      </w:r>
      <w:r>
        <w:rPr/>
        <w:t>their</w:t>
      </w:r>
      <w:r>
        <w:rPr>
          <w:spacing w:val="-10"/>
        </w:rPr>
        <w:t> </w:t>
      </w:r>
      <w:r>
        <w:rPr/>
        <w:t>RMSE</w:t>
      </w:r>
      <w:r>
        <w:rPr>
          <w:spacing w:val="-10"/>
        </w:rPr>
        <w:t> </w:t>
      </w:r>
      <w:r>
        <w:rPr/>
        <w:t>values</w:t>
      </w:r>
      <w:r>
        <w:rPr>
          <w:spacing w:val="-10"/>
        </w:rPr>
        <w:t> </w:t>
      </w:r>
      <w:r>
        <w:rPr/>
        <w:t>are</w:t>
      </w:r>
      <w:r>
        <w:rPr>
          <w:spacing w:val="-10"/>
        </w:rPr>
        <w:t> </w:t>
      </w:r>
      <w:r>
        <w:rPr/>
        <w:t>as</w:t>
      </w:r>
      <w:r>
        <w:rPr>
          <w:spacing w:val="-10"/>
        </w:rPr>
        <w:t> </w:t>
      </w:r>
      <w:r>
        <w:rPr/>
        <w:t>follows:</w:t>
      </w:r>
      <w:r>
        <w:rPr>
          <w:spacing w:val="10"/>
        </w:rPr>
        <w:t> </w:t>
      </w:r>
      <w:r>
        <w:rPr/>
        <w:t>For</w:t>
      </w:r>
      <w:r>
        <w:rPr>
          <w:spacing w:val="-10"/>
        </w:rPr>
        <w:t> </w:t>
      </w:r>
      <w:r>
        <w:rPr/>
        <w:t>the</w:t>
      </w:r>
      <w:r>
        <w:rPr>
          <w:spacing w:val="-10"/>
        </w:rPr>
        <w:t> </w:t>
      </w:r>
      <w:r>
        <w:rPr/>
        <w:t>EUR/USD</w:t>
      </w:r>
      <w:r>
        <w:rPr>
          <w:spacing w:val="-10"/>
        </w:rPr>
        <w:t> </w:t>
      </w:r>
      <w:r>
        <w:rPr/>
        <w:t>pair,</w:t>
      </w:r>
      <w:r>
        <w:rPr>
          <w:spacing w:val="-7"/>
        </w:rPr>
        <w:t> </w:t>
      </w:r>
      <w:r>
        <w:rPr/>
        <w:t>the Ensemble-LSTM-XGB with technical indicators had an RMSE of 0.0064, while the Trans- </w:t>
      </w:r>
      <w:r>
        <w:rPr>
          <w:spacing w:val="-6"/>
        </w:rPr>
        <w:t>former with an encoder-decoder architecture was the worst, with an RMSE of 0.0259, as seen </w:t>
      </w:r>
      <w:r>
        <w:rPr/>
        <w:t>in</w:t>
      </w:r>
      <w:r>
        <w:rPr>
          <w:spacing w:val="-9"/>
        </w:rPr>
        <w:t> </w:t>
      </w:r>
      <w:r>
        <w:rPr/>
        <w:t>Table</w:t>
      </w:r>
      <w:r>
        <w:rPr>
          <w:spacing w:val="-9"/>
        </w:rPr>
        <w:t> </w:t>
      </w:r>
      <w:hyperlink w:history="true" w:anchor="_bookmark203">
        <w:r>
          <w:rPr/>
          <w:t>2.</w:t>
        </w:r>
      </w:hyperlink>
      <w:r>
        <w:rPr>
          <w:spacing w:val="17"/>
        </w:rPr>
        <w:t> </w:t>
      </w:r>
      <w:r>
        <w:rPr/>
        <w:t>For</w:t>
      </w:r>
      <w:r>
        <w:rPr>
          <w:spacing w:val="-9"/>
        </w:rPr>
        <w:t> </w:t>
      </w:r>
      <w:r>
        <w:rPr/>
        <w:t>the</w:t>
      </w:r>
      <w:r>
        <w:rPr>
          <w:spacing w:val="-9"/>
        </w:rPr>
        <w:t> </w:t>
      </w:r>
      <w:r>
        <w:rPr/>
        <w:t>NZD/USD</w:t>
      </w:r>
      <w:r>
        <w:rPr>
          <w:spacing w:val="-9"/>
        </w:rPr>
        <w:t> </w:t>
      </w:r>
      <w:r>
        <w:rPr/>
        <w:t>pair,</w:t>
      </w:r>
      <w:r>
        <w:rPr>
          <w:spacing w:val="-6"/>
        </w:rPr>
        <w:t> </w:t>
      </w:r>
      <w:r>
        <w:rPr/>
        <w:t>the</w:t>
      </w:r>
      <w:r>
        <w:rPr>
          <w:spacing w:val="-9"/>
        </w:rPr>
        <w:t> </w:t>
      </w:r>
      <w:r>
        <w:rPr/>
        <w:t>Ensemble-LSTM-XGB</w:t>
      </w:r>
      <w:r>
        <w:rPr>
          <w:spacing w:val="-9"/>
        </w:rPr>
        <w:t> </w:t>
      </w:r>
      <w:r>
        <w:rPr/>
        <w:t>with</w:t>
      </w:r>
      <w:r>
        <w:rPr>
          <w:spacing w:val="-9"/>
        </w:rPr>
        <w:t> </w:t>
      </w:r>
      <w:r>
        <w:rPr/>
        <w:t>technical</w:t>
      </w:r>
      <w:r>
        <w:rPr>
          <w:spacing w:val="-9"/>
        </w:rPr>
        <w:t> </w:t>
      </w:r>
      <w:r>
        <w:rPr/>
        <w:t>indicators</w:t>
      </w:r>
      <w:r>
        <w:rPr>
          <w:spacing w:val="-9"/>
        </w:rPr>
        <w:t> </w:t>
      </w:r>
      <w:r>
        <w:rPr/>
        <w:t>had </w:t>
      </w:r>
      <w:r>
        <w:rPr>
          <w:spacing w:val="-2"/>
        </w:rPr>
        <w:t>an</w:t>
      </w:r>
      <w:r>
        <w:rPr>
          <w:spacing w:val="-10"/>
        </w:rPr>
        <w:t> </w:t>
      </w:r>
      <w:r>
        <w:rPr>
          <w:spacing w:val="-2"/>
        </w:rPr>
        <w:t>RMSE</w:t>
      </w:r>
      <w:r>
        <w:rPr>
          <w:spacing w:val="-10"/>
        </w:rPr>
        <w:t> </w:t>
      </w:r>
      <w:r>
        <w:rPr>
          <w:spacing w:val="-2"/>
        </w:rPr>
        <w:t>of</w:t>
      </w:r>
      <w:r>
        <w:rPr>
          <w:spacing w:val="-10"/>
        </w:rPr>
        <w:t> </w:t>
      </w:r>
      <w:r>
        <w:rPr>
          <w:spacing w:val="-2"/>
        </w:rPr>
        <w:t>0.0039,</w:t>
      </w:r>
      <w:r>
        <w:rPr>
          <w:spacing w:val="-6"/>
        </w:rPr>
        <w:t> </w:t>
      </w:r>
      <w:r>
        <w:rPr>
          <w:spacing w:val="-2"/>
        </w:rPr>
        <w:t>and</w:t>
      </w:r>
      <w:r>
        <w:rPr>
          <w:spacing w:val="-10"/>
        </w:rPr>
        <w:t> </w:t>
      </w:r>
      <w:r>
        <w:rPr>
          <w:spacing w:val="-2"/>
        </w:rPr>
        <w:t>the</w:t>
      </w:r>
      <w:r>
        <w:rPr>
          <w:spacing w:val="-10"/>
        </w:rPr>
        <w:t> </w:t>
      </w:r>
      <w:r>
        <w:rPr>
          <w:spacing w:val="-2"/>
        </w:rPr>
        <w:t>Transformer</w:t>
      </w:r>
      <w:r>
        <w:rPr>
          <w:spacing w:val="-10"/>
        </w:rPr>
        <w:t> </w:t>
      </w:r>
      <w:r>
        <w:rPr>
          <w:spacing w:val="-2"/>
        </w:rPr>
        <w:t>with</w:t>
      </w:r>
      <w:r>
        <w:rPr>
          <w:spacing w:val="-10"/>
        </w:rPr>
        <w:t> </w:t>
      </w:r>
      <w:r>
        <w:rPr>
          <w:spacing w:val="-2"/>
        </w:rPr>
        <w:t>an</w:t>
      </w:r>
      <w:r>
        <w:rPr>
          <w:spacing w:val="-10"/>
        </w:rPr>
        <w:t> </w:t>
      </w:r>
      <w:r>
        <w:rPr>
          <w:spacing w:val="-2"/>
        </w:rPr>
        <w:t>encoder-decoder</w:t>
      </w:r>
      <w:r>
        <w:rPr>
          <w:spacing w:val="-10"/>
        </w:rPr>
        <w:t> </w:t>
      </w:r>
      <w:r>
        <w:rPr>
          <w:spacing w:val="-2"/>
        </w:rPr>
        <w:t>architecture</w:t>
      </w:r>
      <w:r>
        <w:rPr>
          <w:spacing w:val="-10"/>
        </w:rPr>
        <w:t> </w:t>
      </w:r>
      <w:r>
        <w:rPr>
          <w:spacing w:val="-2"/>
        </w:rPr>
        <w:t>performed </w:t>
      </w:r>
      <w:r>
        <w:rPr/>
        <w:t>the worst with an RMSE of 0.0176.</w:t>
      </w:r>
      <w:r>
        <w:rPr>
          <w:spacing w:val="38"/>
        </w:rPr>
        <w:t> </w:t>
      </w:r>
      <w:r>
        <w:rPr/>
        <w:t>The EUR/NZD pair showed the XGBoost with techni- </w:t>
      </w:r>
      <w:r>
        <w:rPr>
          <w:spacing w:val="-4"/>
        </w:rPr>
        <w:t>cal</w:t>
      </w:r>
      <w:r>
        <w:rPr>
          <w:spacing w:val="-6"/>
        </w:rPr>
        <w:t> </w:t>
      </w:r>
      <w:r>
        <w:rPr>
          <w:spacing w:val="-4"/>
        </w:rPr>
        <w:t>indicators</w:t>
      </w:r>
      <w:r>
        <w:rPr>
          <w:spacing w:val="-6"/>
        </w:rPr>
        <w:t> </w:t>
      </w:r>
      <w:r>
        <w:rPr>
          <w:spacing w:val="-4"/>
        </w:rPr>
        <w:t>as</w:t>
      </w:r>
      <w:r>
        <w:rPr>
          <w:spacing w:val="-6"/>
        </w:rPr>
        <w:t> </w:t>
      </w:r>
      <w:r>
        <w:rPr>
          <w:spacing w:val="-4"/>
        </w:rPr>
        <w:t>the</w:t>
      </w:r>
      <w:r>
        <w:rPr>
          <w:spacing w:val="-6"/>
        </w:rPr>
        <w:t> </w:t>
      </w:r>
      <w:r>
        <w:rPr>
          <w:spacing w:val="-4"/>
        </w:rPr>
        <w:t>best</w:t>
      </w:r>
      <w:r>
        <w:rPr>
          <w:spacing w:val="-6"/>
        </w:rPr>
        <w:t> </w:t>
      </w:r>
      <w:r>
        <w:rPr>
          <w:spacing w:val="-4"/>
        </w:rPr>
        <w:t>performer</w:t>
      </w:r>
      <w:r>
        <w:rPr>
          <w:spacing w:val="-6"/>
        </w:rPr>
        <w:t> </w:t>
      </w:r>
      <w:r>
        <w:rPr>
          <w:spacing w:val="-4"/>
        </w:rPr>
        <w:t>with</w:t>
      </w:r>
      <w:r>
        <w:rPr>
          <w:spacing w:val="-6"/>
        </w:rPr>
        <w:t> </w:t>
      </w:r>
      <w:r>
        <w:rPr>
          <w:spacing w:val="-4"/>
        </w:rPr>
        <w:t>an</w:t>
      </w:r>
      <w:r>
        <w:rPr>
          <w:spacing w:val="-6"/>
        </w:rPr>
        <w:t> </w:t>
      </w:r>
      <w:r>
        <w:rPr>
          <w:spacing w:val="-4"/>
        </w:rPr>
        <w:t>RMSE</w:t>
      </w:r>
      <w:r>
        <w:rPr>
          <w:spacing w:val="-6"/>
        </w:rPr>
        <w:t> </w:t>
      </w:r>
      <w:r>
        <w:rPr>
          <w:spacing w:val="-4"/>
        </w:rPr>
        <w:t>of</w:t>
      </w:r>
      <w:r>
        <w:rPr>
          <w:spacing w:val="-6"/>
        </w:rPr>
        <w:t> </w:t>
      </w:r>
      <w:r>
        <w:rPr>
          <w:spacing w:val="-4"/>
        </w:rPr>
        <w:t>0.0048, while</w:t>
      </w:r>
      <w:r>
        <w:rPr>
          <w:spacing w:val="-6"/>
        </w:rPr>
        <w:t> </w:t>
      </w:r>
      <w:r>
        <w:rPr>
          <w:spacing w:val="-4"/>
        </w:rPr>
        <w:t>the</w:t>
      </w:r>
      <w:r>
        <w:rPr>
          <w:spacing w:val="-6"/>
        </w:rPr>
        <w:t> </w:t>
      </w:r>
      <w:r>
        <w:rPr>
          <w:spacing w:val="-4"/>
        </w:rPr>
        <w:t>Transformer</w:t>
      </w:r>
      <w:r>
        <w:rPr>
          <w:spacing w:val="-6"/>
        </w:rPr>
        <w:t> </w:t>
      </w:r>
      <w:r>
        <w:rPr>
          <w:spacing w:val="-4"/>
        </w:rPr>
        <w:t>with</w:t>
      </w:r>
      <w:r>
        <w:rPr>
          <w:spacing w:val="-6"/>
        </w:rPr>
        <w:t> </w:t>
      </w:r>
      <w:r>
        <w:rPr>
          <w:spacing w:val="-4"/>
        </w:rPr>
        <w:t>an </w:t>
      </w:r>
      <w:r>
        <w:rPr/>
        <w:t>encoder-decoder</w:t>
      </w:r>
      <w:r>
        <w:rPr>
          <w:spacing w:val="-14"/>
        </w:rPr>
        <w:t> </w:t>
      </w:r>
      <w:r>
        <w:rPr/>
        <w:t>architecture</w:t>
      </w:r>
      <w:r>
        <w:rPr>
          <w:spacing w:val="-13"/>
        </w:rPr>
        <w:t> </w:t>
      </w:r>
      <w:r>
        <w:rPr/>
        <w:t>had</w:t>
      </w:r>
      <w:r>
        <w:rPr>
          <w:spacing w:val="-13"/>
        </w:rPr>
        <w:t> </w:t>
      </w:r>
      <w:r>
        <w:rPr/>
        <w:t>the</w:t>
      </w:r>
      <w:r>
        <w:rPr>
          <w:spacing w:val="-13"/>
        </w:rPr>
        <w:t> </w:t>
      </w:r>
      <w:r>
        <w:rPr/>
        <w:t>highest</w:t>
      </w:r>
      <w:r>
        <w:rPr>
          <w:spacing w:val="-14"/>
        </w:rPr>
        <w:t> </w:t>
      </w:r>
      <w:r>
        <w:rPr/>
        <w:t>RMSE</w:t>
      </w:r>
      <w:r>
        <w:rPr>
          <w:spacing w:val="-13"/>
        </w:rPr>
        <w:t> </w:t>
      </w:r>
      <w:r>
        <w:rPr/>
        <w:t>of</w:t>
      </w:r>
      <w:r>
        <w:rPr>
          <w:spacing w:val="-13"/>
        </w:rPr>
        <w:t> </w:t>
      </w:r>
      <w:r>
        <w:rPr/>
        <w:t>0.0148.</w:t>
      </w:r>
      <w:r>
        <w:rPr>
          <w:spacing w:val="-13"/>
        </w:rPr>
        <w:t> </w:t>
      </w:r>
      <w:r>
        <w:rPr/>
        <w:t>For</w:t>
      </w:r>
      <w:r>
        <w:rPr>
          <w:spacing w:val="-13"/>
        </w:rPr>
        <w:t> </w:t>
      </w:r>
      <w:r>
        <w:rPr/>
        <w:t>the</w:t>
      </w:r>
      <w:r>
        <w:rPr>
          <w:spacing w:val="-14"/>
        </w:rPr>
        <w:t> </w:t>
      </w:r>
      <w:r>
        <w:rPr/>
        <w:t>AUD/NZD</w:t>
      </w:r>
      <w:r>
        <w:rPr>
          <w:spacing w:val="-13"/>
        </w:rPr>
        <w:t> </w:t>
      </w:r>
      <w:r>
        <w:rPr/>
        <w:t>pair,</w:t>
      </w:r>
      <w:r>
        <w:rPr>
          <w:spacing w:val="-13"/>
        </w:rPr>
        <w:t> </w:t>
      </w:r>
      <w:r>
        <w:rPr/>
        <w:t>the </w:t>
      </w:r>
      <w:r>
        <w:rPr>
          <w:spacing w:val="-6"/>
        </w:rPr>
        <w:t>XGBoost</w:t>
      </w:r>
      <w:r>
        <w:rPr>
          <w:spacing w:val="-8"/>
        </w:rPr>
        <w:t> </w:t>
      </w:r>
      <w:r>
        <w:rPr>
          <w:spacing w:val="-6"/>
        </w:rPr>
        <w:t>with</w:t>
      </w:r>
      <w:r>
        <w:rPr>
          <w:spacing w:val="-7"/>
        </w:rPr>
        <w:t> </w:t>
      </w:r>
      <w:r>
        <w:rPr>
          <w:spacing w:val="-6"/>
        </w:rPr>
        <w:t>technical</w:t>
      </w:r>
      <w:r>
        <w:rPr>
          <w:spacing w:val="-7"/>
        </w:rPr>
        <w:t> </w:t>
      </w:r>
      <w:r>
        <w:rPr>
          <w:spacing w:val="-6"/>
        </w:rPr>
        <w:t>indicators</w:t>
      </w:r>
      <w:r>
        <w:rPr>
          <w:spacing w:val="-7"/>
        </w:rPr>
        <w:t> </w:t>
      </w:r>
      <w:r>
        <w:rPr>
          <w:spacing w:val="-6"/>
        </w:rPr>
        <w:t>was</w:t>
      </w:r>
      <w:r>
        <w:rPr>
          <w:spacing w:val="-8"/>
        </w:rPr>
        <w:t> </w:t>
      </w:r>
      <w:r>
        <w:rPr>
          <w:spacing w:val="-6"/>
        </w:rPr>
        <w:t>the</w:t>
      </w:r>
      <w:r>
        <w:rPr>
          <w:spacing w:val="-7"/>
        </w:rPr>
        <w:t> </w:t>
      </w:r>
      <w:r>
        <w:rPr>
          <w:spacing w:val="-6"/>
        </w:rPr>
        <w:t>best,</w:t>
      </w:r>
      <w:r>
        <w:rPr>
          <w:spacing w:val="-7"/>
        </w:rPr>
        <w:t> </w:t>
      </w:r>
      <w:r>
        <w:rPr>
          <w:spacing w:val="-6"/>
        </w:rPr>
        <w:t>with</w:t>
      </w:r>
      <w:r>
        <w:rPr>
          <w:spacing w:val="-7"/>
        </w:rPr>
        <w:t> </w:t>
      </w:r>
      <w:r>
        <w:rPr>
          <w:spacing w:val="-6"/>
        </w:rPr>
        <w:t>an</w:t>
      </w:r>
      <w:r>
        <w:rPr>
          <w:spacing w:val="-7"/>
        </w:rPr>
        <w:t> </w:t>
      </w:r>
      <w:r>
        <w:rPr>
          <w:spacing w:val="-6"/>
        </w:rPr>
        <w:t>RMSE</w:t>
      </w:r>
      <w:r>
        <w:rPr>
          <w:spacing w:val="-8"/>
        </w:rPr>
        <w:t> </w:t>
      </w:r>
      <w:r>
        <w:rPr>
          <w:spacing w:val="-6"/>
        </w:rPr>
        <w:t>of</w:t>
      </w:r>
      <w:r>
        <w:rPr>
          <w:spacing w:val="-7"/>
        </w:rPr>
        <w:t> </w:t>
      </w:r>
      <w:r>
        <w:rPr>
          <w:spacing w:val="-6"/>
        </w:rPr>
        <w:t>0.0017,</w:t>
      </w:r>
      <w:r>
        <w:rPr>
          <w:spacing w:val="-7"/>
        </w:rPr>
        <w:t> </w:t>
      </w:r>
      <w:r>
        <w:rPr>
          <w:spacing w:val="-6"/>
        </w:rPr>
        <w:t>and</w:t>
      </w:r>
      <w:r>
        <w:rPr>
          <w:spacing w:val="-7"/>
        </w:rPr>
        <w:t> </w:t>
      </w:r>
      <w:r>
        <w:rPr>
          <w:spacing w:val="-6"/>
        </w:rPr>
        <w:t>the</w:t>
      </w:r>
      <w:r>
        <w:rPr>
          <w:spacing w:val="-7"/>
        </w:rPr>
        <w:t> </w:t>
      </w:r>
      <w:r>
        <w:rPr>
          <w:spacing w:val="-6"/>
        </w:rPr>
        <w:t>Transformer </w:t>
      </w:r>
      <w:r>
        <w:rPr>
          <w:spacing w:val="-4"/>
        </w:rPr>
        <w:t>with</w:t>
      </w:r>
      <w:r>
        <w:rPr>
          <w:spacing w:val="-6"/>
        </w:rPr>
        <w:t> </w:t>
      </w:r>
      <w:r>
        <w:rPr>
          <w:spacing w:val="-4"/>
        </w:rPr>
        <w:t>an</w:t>
      </w:r>
      <w:r>
        <w:rPr>
          <w:spacing w:val="-6"/>
        </w:rPr>
        <w:t> </w:t>
      </w:r>
      <w:r>
        <w:rPr>
          <w:spacing w:val="-4"/>
        </w:rPr>
        <w:t>encoder-decoder</w:t>
      </w:r>
      <w:r>
        <w:rPr>
          <w:spacing w:val="-6"/>
        </w:rPr>
        <w:t> </w:t>
      </w:r>
      <w:r>
        <w:rPr>
          <w:spacing w:val="-4"/>
        </w:rPr>
        <w:t>architecture</w:t>
      </w:r>
      <w:r>
        <w:rPr>
          <w:spacing w:val="-6"/>
        </w:rPr>
        <w:t> </w:t>
      </w:r>
      <w:r>
        <w:rPr>
          <w:spacing w:val="-4"/>
        </w:rPr>
        <w:t>was</w:t>
      </w:r>
      <w:r>
        <w:rPr>
          <w:spacing w:val="-6"/>
        </w:rPr>
        <w:t> </w:t>
      </w:r>
      <w:r>
        <w:rPr>
          <w:spacing w:val="-4"/>
        </w:rPr>
        <w:t>the</w:t>
      </w:r>
      <w:r>
        <w:rPr>
          <w:spacing w:val="-6"/>
        </w:rPr>
        <w:t> </w:t>
      </w:r>
      <w:r>
        <w:rPr>
          <w:spacing w:val="-4"/>
        </w:rPr>
        <w:t>worst, with</w:t>
      </w:r>
      <w:r>
        <w:rPr>
          <w:spacing w:val="-6"/>
        </w:rPr>
        <w:t> </w:t>
      </w:r>
      <w:r>
        <w:rPr>
          <w:spacing w:val="-4"/>
        </w:rPr>
        <w:t>an</w:t>
      </w:r>
      <w:r>
        <w:rPr>
          <w:spacing w:val="-6"/>
        </w:rPr>
        <w:t> </w:t>
      </w:r>
      <w:r>
        <w:rPr>
          <w:spacing w:val="-4"/>
        </w:rPr>
        <w:t>RMSE</w:t>
      </w:r>
      <w:r>
        <w:rPr>
          <w:spacing w:val="-6"/>
        </w:rPr>
        <w:t> </w:t>
      </w:r>
      <w:r>
        <w:rPr>
          <w:spacing w:val="-4"/>
        </w:rPr>
        <w:t>of</w:t>
      </w:r>
      <w:r>
        <w:rPr>
          <w:spacing w:val="-6"/>
        </w:rPr>
        <w:t> </w:t>
      </w:r>
      <w:r>
        <w:rPr>
          <w:spacing w:val="-4"/>
        </w:rPr>
        <w:t>0.0051, as</w:t>
      </w:r>
      <w:r>
        <w:rPr>
          <w:spacing w:val="-6"/>
        </w:rPr>
        <w:t> </w:t>
      </w:r>
      <w:r>
        <w:rPr>
          <w:spacing w:val="-4"/>
        </w:rPr>
        <w:t>detailed</w:t>
      </w:r>
      <w:r>
        <w:rPr>
          <w:spacing w:val="-6"/>
        </w:rPr>
        <w:t> </w:t>
      </w:r>
      <w:r>
        <w:rPr>
          <w:spacing w:val="-4"/>
        </w:rPr>
        <w:t>in </w:t>
      </w:r>
      <w:r>
        <w:rPr/>
        <w:t>Table </w:t>
      </w:r>
      <w:hyperlink w:history="true" w:anchor="_bookmark203">
        <w:r>
          <w:rPr/>
          <w:t>2.</w:t>
        </w:r>
      </w:hyperlink>
    </w:p>
    <w:p>
      <w:pPr>
        <w:pStyle w:val="BodyText"/>
        <w:spacing w:line="304" w:lineRule="auto" w:before="16"/>
        <w:ind w:left="22" w:right="1013" w:firstLine="720"/>
        <w:jc w:val="both"/>
      </w:pPr>
      <w:r>
        <w:rPr/>
        <mc:AlternateContent>
          <mc:Choice Requires="wps">
            <w:drawing>
              <wp:anchor distT="0" distB="0" distL="0" distR="0" allowOverlap="1" layoutInCell="1" locked="0" behindDoc="1" simplePos="0" relativeHeight="477743616">
                <wp:simplePos x="0" y="0"/>
                <wp:positionH relativeFrom="page">
                  <wp:posOffset>3870794</wp:posOffset>
                </wp:positionH>
                <wp:positionV relativeFrom="paragraph">
                  <wp:posOffset>956043</wp:posOffset>
                </wp:positionV>
                <wp:extent cx="88900" cy="149225"/>
                <wp:effectExtent l="0" t="0" r="0" b="0"/>
                <wp:wrapNone/>
                <wp:docPr id="1299" name="Graphic 1299"/>
                <wp:cNvGraphicFramePr>
                  <a:graphicFrameLocks/>
                </wp:cNvGraphicFramePr>
                <a:graphic>
                  <a:graphicData uri="http://schemas.microsoft.com/office/word/2010/wordprocessingShape">
                    <wps:wsp>
                      <wps:cNvPr id="1299" name="Graphic 1299"/>
                      <wps:cNvSpPr/>
                      <wps:spPr>
                        <a:xfrm>
                          <a:off x="0" y="0"/>
                          <a:ext cx="88900" cy="149225"/>
                        </a:xfrm>
                        <a:custGeom>
                          <a:avLst/>
                          <a:gdLst/>
                          <a:ahLst/>
                          <a:cxnLst/>
                          <a:rect l="l" t="t" r="r" b="b"/>
                          <a:pathLst>
                            <a:path w="88900" h="149225">
                              <a:moveTo>
                                <a:pt x="0" y="149021"/>
                              </a:moveTo>
                              <a:lnTo>
                                <a:pt x="88519" y="149021"/>
                              </a:lnTo>
                              <a:lnTo>
                                <a:pt x="8851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4.786987pt;margin-top:75.278984pt;width:6.97pt;height:11.734pt;mso-position-horizontal-relative:page;mso-position-vertical-relative:paragraph;z-index:-25572864" id="docshape837" filled="false" stroked="true" strokeweight="1pt" strokecolor="#ff0000">
                <v:stroke dashstyle="solid"/>
                <w10:wrap type="none"/>
              </v:rect>
            </w:pict>
          </mc:Fallback>
        </mc:AlternateContent>
      </w:r>
      <w:r>
        <w:rPr>
          <w:spacing w:val="-2"/>
        </w:rPr>
        <w:t>For</w:t>
      </w:r>
      <w:r>
        <w:rPr>
          <w:spacing w:val="-12"/>
        </w:rPr>
        <w:t> </w:t>
      </w:r>
      <w:r>
        <w:rPr>
          <w:spacing w:val="-2"/>
        </w:rPr>
        <w:t>the</w:t>
      </w:r>
      <w:r>
        <w:rPr>
          <w:spacing w:val="-11"/>
        </w:rPr>
        <w:t> </w:t>
      </w:r>
      <w:r>
        <w:rPr>
          <w:spacing w:val="-2"/>
        </w:rPr>
        <w:t>four-hour</w:t>
      </w:r>
      <w:r>
        <w:rPr>
          <w:spacing w:val="-11"/>
        </w:rPr>
        <w:t> </w:t>
      </w:r>
      <w:r>
        <w:rPr>
          <w:spacing w:val="-2"/>
        </w:rPr>
        <w:t>data</w:t>
      </w:r>
      <w:r>
        <w:rPr>
          <w:spacing w:val="-11"/>
        </w:rPr>
        <w:t> </w:t>
      </w:r>
      <w:r>
        <w:rPr>
          <w:spacing w:val="-2"/>
        </w:rPr>
        <w:t>analysis,</w:t>
      </w:r>
      <w:r>
        <w:rPr>
          <w:spacing w:val="-12"/>
        </w:rPr>
        <w:t> </w:t>
      </w:r>
      <w:r>
        <w:rPr>
          <w:spacing w:val="-2"/>
        </w:rPr>
        <w:t>the</w:t>
      </w:r>
      <w:r>
        <w:rPr>
          <w:spacing w:val="-11"/>
        </w:rPr>
        <w:t> </w:t>
      </w:r>
      <w:r>
        <w:rPr>
          <w:spacing w:val="-2"/>
        </w:rPr>
        <w:t>XGBoost</w:t>
      </w:r>
      <w:r>
        <w:rPr>
          <w:spacing w:val="-11"/>
        </w:rPr>
        <w:t> </w:t>
      </w:r>
      <w:r>
        <w:rPr>
          <w:spacing w:val="-2"/>
        </w:rPr>
        <w:t>model</w:t>
      </w:r>
      <w:r>
        <w:rPr>
          <w:spacing w:val="-11"/>
        </w:rPr>
        <w:t> </w:t>
      </w:r>
      <w:r>
        <w:rPr>
          <w:spacing w:val="-2"/>
        </w:rPr>
        <w:t>combined</w:t>
      </w:r>
      <w:r>
        <w:rPr>
          <w:spacing w:val="-11"/>
        </w:rPr>
        <w:t> </w:t>
      </w:r>
      <w:r>
        <w:rPr>
          <w:spacing w:val="-2"/>
        </w:rPr>
        <w:t>with</w:t>
      </w:r>
      <w:r>
        <w:rPr>
          <w:spacing w:val="-12"/>
        </w:rPr>
        <w:t> </w:t>
      </w:r>
      <w:r>
        <w:rPr>
          <w:spacing w:val="-2"/>
        </w:rPr>
        <w:t>technical,</w:t>
      </w:r>
      <w:r>
        <w:rPr>
          <w:spacing w:val="-11"/>
        </w:rPr>
        <w:t> </w:t>
      </w:r>
      <w:r>
        <w:rPr>
          <w:spacing w:val="-2"/>
        </w:rPr>
        <w:t>funda- </w:t>
      </w:r>
      <w:r>
        <w:rPr>
          <w:w w:val="90"/>
        </w:rPr>
        <w:t>mental, and sentiment indicators showed the lowest RMSE values across various currency pairs. </w:t>
      </w:r>
      <w:r>
        <w:rPr>
          <w:spacing w:val="-4"/>
        </w:rPr>
        <w:t>For</w:t>
      </w:r>
      <w:r>
        <w:rPr>
          <w:spacing w:val="-9"/>
        </w:rPr>
        <w:t> </w:t>
      </w:r>
      <w:r>
        <w:rPr>
          <w:spacing w:val="-4"/>
        </w:rPr>
        <w:t>the</w:t>
      </w:r>
      <w:r>
        <w:rPr>
          <w:spacing w:val="-9"/>
        </w:rPr>
        <w:t> </w:t>
      </w:r>
      <w:r>
        <w:rPr>
          <w:spacing w:val="-4"/>
        </w:rPr>
        <w:t>EUR/USD</w:t>
      </w:r>
      <w:r>
        <w:rPr>
          <w:spacing w:val="-9"/>
        </w:rPr>
        <w:t> </w:t>
      </w:r>
      <w:r>
        <w:rPr>
          <w:spacing w:val="-4"/>
        </w:rPr>
        <w:t>pair,</w:t>
      </w:r>
      <w:r>
        <w:rPr>
          <w:spacing w:val="-8"/>
        </w:rPr>
        <w:t> </w:t>
      </w:r>
      <w:r>
        <w:rPr>
          <w:spacing w:val="-4"/>
        </w:rPr>
        <w:t>the</w:t>
      </w:r>
      <w:r>
        <w:rPr>
          <w:spacing w:val="-9"/>
        </w:rPr>
        <w:t> </w:t>
      </w:r>
      <w:r>
        <w:rPr>
          <w:spacing w:val="-4"/>
        </w:rPr>
        <w:t>XGBoost</w:t>
      </w:r>
      <w:r>
        <w:rPr>
          <w:spacing w:val="-9"/>
        </w:rPr>
        <w:t> </w:t>
      </w:r>
      <w:r>
        <w:rPr>
          <w:spacing w:val="-4"/>
        </w:rPr>
        <w:t>with</w:t>
      </w:r>
      <w:r>
        <w:rPr>
          <w:spacing w:val="-9"/>
        </w:rPr>
        <w:t> </w:t>
      </w:r>
      <w:r>
        <w:rPr>
          <w:spacing w:val="-4"/>
        </w:rPr>
        <w:t>technical,</w:t>
      </w:r>
      <w:r>
        <w:rPr>
          <w:spacing w:val="-8"/>
        </w:rPr>
        <w:t> </w:t>
      </w:r>
      <w:r>
        <w:rPr>
          <w:spacing w:val="-4"/>
        </w:rPr>
        <w:t>fundamental,</w:t>
      </w:r>
      <w:r>
        <w:rPr>
          <w:spacing w:val="-8"/>
        </w:rPr>
        <w:t> </w:t>
      </w:r>
      <w:r>
        <w:rPr>
          <w:spacing w:val="-4"/>
        </w:rPr>
        <w:t>and</w:t>
      </w:r>
      <w:r>
        <w:rPr>
          <w:spacing w:val="-9"/>
        </w:rPr>
        <w:t> </w:t>
      </w:r>
      <w:r>
        <w:rPr>
          <w:spacing w:val="-4"/>
        </w:rPr>
        <w:t>sentiment</w:t>
      </w:r>
      <w:r>
        <w:rPr>
          <w:spacing w:val="-9"/>
        </w:rPr>
        <w:t> </w:t>
      </w:r>
      <w:r>
        <w:rPr>
          <w:spacing w:val="-4"/>
        </w:rPr>
        <w:t>analysis</w:t>
      </w:r>
      <w:r>
        <w:rPr>
          <w:spacing w:val="-9"/>
        </w:rPr>
        <w:t> </w:t>
      </w:r>
      <w:r>
        <w:rPr>
          <w:spacing w:val="-4"/>
        </w:rPr>
        <w:t>had an</w:t>
      </w:r>
      <w:r>
        <w:rPr>
          <w:spacing w:val="-9"/>
        </w:rPr>
        <w:t> </w:t>
      </w:r>
      <w:r>
        <w:rPr>
          <w:spacing w:val="-4"/>
        </w:rPr>
        <w:t>RMSE</w:t>
      </w:r>
      <w:r>
        <w:rPr>
          <w:spacing w:val="-9"/>
        </w:rPr>
        <w:t> </w:t>
      </w:r>
      <w:r>
        <w:rPr>
          <w:spacing w:val="-4"/>
        </w:rPr>
        <w:t>of</w:t>
      </w:r>
      <w:r>
        <w:rPr>
          <w:spacing w:val="-9"/>
        </w:rPr>
        <w:t> </w:t>
      </w:r>
      <w:r>
        <w:rPr>
          <w:spacing w:val="-4"/>
        </w:rPr>
        <w:t>0.0010,</w:t>
      </w:r>
      <w:r>
        <w:rPr>
          <w:spacing w:val="-9"/>
        </w:rPr>
        <w:t> </w:t>
      </w:r>
      <w:r>
        <w:rPr>
          <w:spacing w:val="-4"/>
        </w:rPr>
        <w:t>while</w:t>
      </w:r>
      <w:r>
        <w:rPr>
          <w:spacing w:val="-9"/>
        </w:rPr>
        <w:t> </w:t>
      </w:r>
      <w:r>
        <w:rPr>
          <w:spacing w:val="-4"/>
        </w:rPr>
        <w:t>the</w:t>
      </w:r>
      <w:r>
        <w:rPr>
          <w:spacing w:val="-9"/>
        </w:rPr>
        <w:t> </w:t>
      </w:r>
      <w:r>
        <w:rPr>
          <w:spacing w:val="-4"/>
        </w:rPr>
        <w:t>LSTM</w:t>
      </w:r>
      <w:r>
        <w:rPr>
          <w:spacing w:val="-9"/>
        </w:rPr>
        <w:t> </w:t>
      </w:r>
      <w:r>
        <w:rPr>
          <w:spacing w:val="-4"/>
        </w:rPr>
        <w:t>with</w:t>
      </w:r>
      <w:r>
        <w:rPr>
          <w:spacing w:val="-9"/>
        </w:rPr>
        <w:t> </w:t>
      </w:r>
      <w:r>
        <w:rPr>
          <w:spacing w:val="-4"/>
        </w:rPr>
        <w:t>technical,</w:t>
      </w:r>
      <w:r>
        <w:rPr>
          <w:spacing w:val="-9"/>
        </w:rPr>
        <w:t> </w:t>
      </w:r>
      <w:r>
        <w:rPr>
          <w:spacing w:val="-4"/>
        </w:rPr>
        <w:t>fundamental,</w:t>
      </w:r>
      <w:r>
        <w:rPr>
          <w:spacing w:val="-9"/>
        </w:rPr>
        <w:t> </w:t>
      </w:r>
      <w:r>
        <w:rPr>
          <w:spacing w:val="-4"/>
        </w:rPr>
        <w:t>and</w:t>
      </w:r>
      <w:r>
        <w:rPr>
          <w:spacing w:val="-9"/>
        </w:rPr>
        <w:t> </w:t>
      </w:r>
      <w:r>
        <w:rPr>
          <w:spacing w:val="-4"/>
        </w:rPr>
        <w:t>sentiment</w:t>
      </w:r>
      <w:r>
        <w:rPr>
          <w:spacing w:val="-9"/>
        </w:rPr>
        <w:t> </w:t>
      </w:r>
      <w:r>
        <w:rPr>
          <w:spacing w:val="-4"/>
        </w:rPr>
        <w:t>analysis</w:t>
      </w:r>
      <w:r>
        <w:rPr>
          <w:spacing w:val="-9"/>
        </w:rPr>
        <w:t> </w:t>
      </w:r>
      <w:r>
        <w:rPr>
          <w:spacing w:val="-4"/>
        </w:rPr>
        <w:t>had </w:t>
      </w:r>
      <w:r>
        <w:rPr/>
        <w:t>the</w:t>
      </w:r>
      <w:r>
        <w:rPr>
          <w:spacing w:val="-13"/>
        </w:rPr>
        <w:t> </w:t>
      </w:r>
      <w:r>
        <w:rPr/>
        <w:t>highest</w:t>
      </w:r>
      <w:r>
        <w:rPr>
          <w:spacing w:val="-13"/>
        </w:rPr>
        <w:t> </w:t>
      </w:r>
      <w:r>
        <w:rPr/>
        <w:t>RMSE</w:t>
      </w:r>
      <w:r>
        <w:rPr>
          <w:spacing w:val="-13"/>
        </w:rPr>
        <w:t> </w:t>
      </w:r>
      <w:r>
        <w:rPr/>
        <w:t>of</w:t>
      </w:r>
      <w:r>
        <w:rPr>
          <w:spacing w:val="-13"/>
        </w:rPr>
        <w:t> </w:t>
      </w:r>
      <w:r>
        <w:rPr/>
        <w:t>0.0020,</w:t>
      </w:r>
      <w:r>
        <w:rPr>
          <w:spacing w:val="-12"/>
        </w:rPr>
        <w:t> </w:t>
      </w:r>
      <w:r>
        <w:rPr/>
        <w:t>as</w:t>
      </w:r>
      <w:r>
        <w:rPr>
          <w:spacing w:val="-13"/>
        </w:rPr>
        <w:t> </w:t>
      </w:r>
      <w:r>
        <w:rPr/>
        <w:t>shown</w:t>
      </w:r>
      <w:r>
        <w:rPr>
          <w:spacing w:val="-13"/>
        </w:rPr>
        <w:t> </w:t>
      </w:r>
      <w:r>
        <w:rPr/>
        <w:t>in</w:t>
      </w:r>
      <w:r>
        <w:rPr>
          <w:spacing w:val="-13"/>
        </w:rPr>
        <w:t> </w:t>
      </w:r>
      <w:r>
        <w:rPr/>
        <w:t>Table</w:t>
      </w:r>
      <w:r>
        <w:rPr>
          <w:spacing w:val="-13"/>
        </w:rPr>
        <w:t> </w:t>
      </w:r>
      <w:hyperlink w:history="true" w:anchor="_bookmark221">
        <w:r>
          <w:rPr/>
          <w:t>5.</w:t>
        </w:r>
      </w:hyperlink>
      <w:r>
        <w:rPr>
          <w:spacing w:val="3"/>
        </w:rPr>
        <w:t> </w:t>
      </w:r>
      <w:r>
        <w:rPr/>
        <w:t>For</w:t>
      </w:r>
      <w:r>
        <w:rPr>
          <w:spacing w:val="-13"/>
        </w:rPr>
        <w:t> </w:t>
      </w:r>
      <w:r>
        <w:rPr/>
        <w:t>the</w:t>
      </w:r>
      <w:r>
        <w:rPr>
          <w:spacing w:val="-13"/>
        </w:rPr>
        <w:t> </w:t>
      </w:r>
      <w:r>
        <w:rPr/>
        <w:t>NZD/USD</w:t>
      </w:r>
      <w:r>
        <w:rPr>
          <w:spacing w:val="-13"/>
        </w:rPr>
        <w:t> </w:t>
      </w:r>
      <w:r>
        <w:rPr/>
        <w:t>pair,</w:t>
      </w:r>
      <w:r>
        <w:rPr>
          <w:spacing w:val="-12"/>
        </w:rPr>
        <w:t> </w:t>
      </w:r>
      <w:r>
        <w:rPr/>
        <w:t>the</w:t>
      </w:r>
      <w:r>
        <w:rPr>
          <w:spacing w:val="-13"/>
        </w:rPr>
        <w:t> </w:t>
      </w:r>
      <w:r>
        <w:rPr/>
        <w:t>XGBoost</w:t>
      </w:r>
      <w:r>
        <w:rPr>
          <w:spacing w:val="-13"/>
        </w:rPr>
        <w:t> </w:t>
      </w:r>
      <w:r>
        <w:rPr/>
        <w:t>with </w:t>
      </w:r>
      <w:r>
        <w:rPr>
          <w:spacing w:val="-6"/>
        </w:rPr>
        <w:t>technical, fundamental, and sentiment analysis had an RMSE of 0.0009, with the LSTM model </w:t>
      </w:r>
      <w:r>
        <w:rPr>
          <w:spacing w:val="-2"/>
        </w:rPr>
        <w:t>performing</w:t>
      </w:r>
      <w:r>
        <w:rPr>
          <w:spacing w:val="-11"/>
        </w:rPr>
        <w:t> </w:t>
      </w:r>
      <w:r>
        <w:rPr>
          <w:spacing w:val="-2"/>
        </w:rPr>
        <w:t>the</w:t>
      </w:r>
      <w:r>
        <w:rPr>
          <w:spacing w:val="-11"/>
        </w:rPr>
        <w:t> </w:t>
      </w:r>
      <w:r>
        <w:rPr>
          <w:spacing w:val="-2"/>
        </w:rPr>
        <w:t>worst</w:t>
      </w:r>
      <w:r>
        <w:rPr>
          <w:spacing w:val="-11"/>
        </w:rPr>
        <w:t> </w:t>
      </w:r>
      <w:r>
        <w:rPr>
          <w:spacing w:val="-2"/>
        </w:rPr>
        <w:t>with</w:t>
      </w:r>
      <w:r>
        <w:rPr>
          <w:spacing w:val="-11"/>
        </w:rPr>
        <w:t> </w:t>
      </w:r>
      <w:r>
        <w:rPr>
          <w:spacing w:val="-2"/>
        </w:rPr>
        <w:t>an</w:t>
      </w:r>
      <w:r>
        <w:rPr>
          <w:spacing w:val="-11"/>
        </w:rPr>
        <w:t> </w:t>
      </w:r>
      <w:r>
        <w:rPr>
          <w:spacing w:val="-2"/>
        </w:rPr>
        <w:t>RMSE</w:t>
      </w:r>
      <w:r>
        <w:rPr>
          <w:spacing w:val="-11"/>
        </w:rPr>
        <w:t> </w:t>
      </w:r>
      <w:r>
        <w:rPr>
          <w:spacing w:val="-2"/>
        </w:rPr>
        <w:t>of</w:t>
      </w:r>
      <w:r>
        <w:rPr>
          <w:spacing w:val="-11"/>
        </w:rPr>
        <w:t> </w:t>
      </w:r>
      <w:r>
        <w:rPr>
          <w:spacing w:val="-2"/>
        </w:rPr>
        <w:t>0.0042.</w:t>
      </w:r>
      <w:r>
        <w:rPr>
          <w:spacing w:val="10"/>
        </w:rPr>
        <w:t> </w:t>
      </w:r>
      <w:r>
        <w:rPr>
          <w:spacing w:val="-2"/>
        </w:rPr>
        <w:t>The</w:t>
      </w:r>
      <w:r>
        <w:rPr>
          <w:spacing w:val="-11"/>
        </w:rPr>
        <w:t> </w:t>
      </w:r>
      <w:r>
        <w:rPr>
          <w:spacing w:val="-2"/>
        </w:rPr>
        <w:t>EUR/NZD</w:t>
      </w:r>
      <w:r>
        <w:rPr>
          <w:spacing w:val="-11"/>
        </w:rPr>
        <w:t> </w:t>
      </w:r>
      <w:r>
        <w:rPr>
          <w:spacing w:val="-2"/>
        </w:rPr>
        <w:t>pair</w:t>
      </w:r>
      <w:r>
        <w:rPr>
          <w:spacing w:val="-11"/>
        </w:rPr>
        <w:t> </w:t>
      </w:r>
      <w:r>
        <w:rPr>
          <w:spacing w:val="-2"/>
        </w:rPr>
        <w:t>performed</w:t>
      </w:r>
      <w:r>
        <w:rPr>
          <w:spacing w:val="-11"/>
        </w:rPr>
        <w:t> </w:t>
      </w:r>
      <w:r>
        <w:rPr>
          <w:spacing w:val="-2"/>
        </w:rPr>
        <w:t>best</w:t>
      </w:r>
      <w:r>
        <w:rPr>
          <w:spacing w:val="-11"/>
        </w:rPr>
        <w:t> </w:t>
      </w:r>
      <w:r>
        <w:rPr>
          <w:spacing w:val="-2"/>
        </w:rPr>
        <w:t>with</w:t>
      </w:r>
      <w:r>
        <w:rPr>
          <w:spacing w:val="-11"/>
        </w:rPr>
        <w:t> </w:t>
      </w:r>
      <w:r>
        <w:rPr>
          <w:spacing w:val="-2"/>
        </w:rPr>
        <w:t>the </w:t>
      </w:r>
      <w:r>
        <w:rPr/>
        <w:t>XGBoost</w:t>
      </w:r>
      <w:r>
        <w:rPr>
          <w:spacing w:val="3"/>
        </w:rPr>
        <w:t> </w:t>
      </w:r>
      <w:r>
        <w:rPr/>
        <w:t>model</w:t>
      </w:r>
      <w:r>
        <w:rPr>
          <w:spacing w:val="4"/>
        </w:rPr>
        <w:t> </w:t>
      </w:r>
      <w:r>
        <w:rPr/>
        <w:t>with</w:t>
      </w:r>
      <w:r>
        <w:rPr>
          <w:spacing w:val="4"/>
        </w:rPr>
        <w:t> </w:t>
      </w:r>
      <w:r>
        <w:rPr/>
        <w:t>an</w:t>
      </w:r>
      <w:r>
        <w:rPr>
          <w:spacing w:val="4"/>
        </w:rPr>
        <w:t> </w:t>
      </w:r>
      <w:r>
        <w:rPr/>
        <w:t>RMSE</w:t>
      </w:r>
      <w:r>
        <w:rPr>
          <w:spacing w:val="4"/>
        </w:rPr>
        <w:t> </w:t>
      </w:r>
      <w:r>
        <w:rPr/>
        <w:t>of</w:t>
      </w:r>
      <w:r>
        <w:rPr>
          <w:spacing w:val="4"/>
        </w:rPr>
        <w:t> </w:t>
      </w:r>
      <w:r>
        <w:rPr/>
        <w:t>0.0021</w:t>
      </w:r>
      <w:r>
        <w:rPr>
          <w:spacing w:val="3"/>
        </w:rPr>
        <w:t> </w:t>
      </w:r>
      <w:r>
        <w:rPr/>
        <w:t>and</w:t>
      </w:r>
      <w:r>
        <w:rPr>
          <w:spacing w:val="4"/>
        </w:rPr>
        <w:t> </w:t>
      </w:r>
      <w:r>
        <w:rPr/>
        <w:t>worst</w:t>
      </w:r>
      <w:r>
        <w:rPr>
          <w:spacing w:val="4"/>
        </w:rPr>
        <w:t> </w:t>
      </w:r>
      <w:r>
        <w:rPr/>
        <w:t>with</w:t>
      </w:r>
      <w:r>
        <w:rPr>
          <w:spacing w:val="4"/>
        </w:rPr>
        <w:t> </w:t>
      </w:r>
      <w:r>
        <w:rPr/>
        <w:t>the</w:t>
      </w:r>
      <w:r>
        <w:rPr>
          <w:spacing w:val="4"/>
        </w:rPr>
        <w:t> </w:t>
      </w:r>
      <w:r>
        <w:rPr/>
        <w:t>LSTM</w:t>
      </w:r>
      <w:r>
        <w:rPr>
          <w:spacing w:val="4"/>
        </w:rPr>
        <w:t> </w:t>
      </w:r>
      <w:r>
        <w:rPr/>
        <w:t>model</w:t>
      </w:r>
      <w:r>
        <w:rPr>
          <w:spacing w:val="4"/>
        </w:rPr>
        <w:t> </w:t>
      </w:r>
      <w:r>
        <w:rPr/>
        <w:t>with</w:t>
      </w:r>
      <w:r>
        <w:rPr>
          <w:spacing w:val="3"/>
        </w:rPr>
        <w:t> </w:t>
      </w:r>
      <w:r>
        <w:rPr/>
        <w:t>an</w:t>
      </w:r>
      <w:r>
        <w:rPr>
          <w:spacing w:val="4"/>
        </w:rPr>
        <w:t> </w:t>
      </w:r>
      <w:r>
        <w:rPr>
          <w:spacing w:val="-4"/>
        </w:rPr>
        <w:t>RMSE</w:t>
      </w:r>
    </w:p>
    <w:p>
      <w:pPr>
        <w:pStyle w:val="BodyText"/>
        <w:spacing w:after="0" w:line="304" w:lineRule="auto"/>
        <w:jc w:val="both"/>
        <w:sectPr>
          <w:headerReference w:type="default" r:id="rId596"/>
          <w:footerReference w:type="default" r:id="rId597"/>
          <w:pgSz w:w="11910" w:h="16840"/>
          <w:pgMar w:header="0" w:footer="863" w:top="1260" w:bottom="1060" w:left="1417" w:right="425"/>
        </w:sectPr>
      </w:pPr>
    </w:p>
    <w:p>
      <w:pPr>
        <w:pStyle w:val="BodyText"/>
        <w:spacing w:line="304" w:lineRule="auto" w:before="73"/>
        <w:ind w:left="23" w:right="1013"/>
        <w:jc w:val="both"/>
      </w:pPr>
      <w:r>
        <w:rPr>
          <w:spacing w:val="-2"/>
        </w:rPr>
        <w:t>of</w:t>
      </w:r>
      <w:r>
        <w:rPr>
          <w:spacing w:val="-7"/>
        </w:rPr>
        <w:t> </w:t>
      </w:r>
      <w:r>
        <w:rPr>
          <w:spacing w:val="-2"/>
        </w:rPr>
        <w:t>0.0043.</w:t>
      </w:r>
      <w:r>
        <w:rPr>
          <w:spacing w:val="18"/>
        </w:rPr>
        <w:t> </w:t>
      </w:r>
      <w:r>
        <w:rPr>
          <w:spacing w:val="-2"/>
        </w:rPr>
        <w:t>For</w:t>
      </w:r>
      <w:r>
        <w:rPr>
          <w:spacing w:val="-7"/>
        </w:rPr>
        <w:t> </w:t>
      </w:r>
      <w:r>
        <w:rPr>
          <w:spacing w:val="-2"/>
        </w:rPr>
        <w:t>the</w:t>
      </w:r>
      <w:r>
        <w:rPr>
          <w:spacing w:val="-7"/>
        </w:rPr>
        <w:t> </w:t>
      </w:r>
      <w:r>
        <w:rPr>
          <w:spacing w:val="-2"/>
        </w:rPr>
        <w:t>AUD/NZD</w:t>
      </w:r>
      <w:r>
        <w:rPr>
          <w:spacing w:val="-7"/>
        </w:rPr>
        <w:t> </w:t>
      </w:r>
      <w:r>
        <w:rPr>
          <w:spacing w:val="-2"/>
        </w:rPr>
        <w:t>pair,</w:t>
      </w:r>
      <w:r>
        <w:rPr>
          <w:spacing w:val="-6"/>
        </w:rPr>
        <w:t> </w:t>
      </w:r>
      <w:r>
        <w:rPr>
          <w:spacing w:val="-2"/>
        </w:rPr>
        <w:t>the</w:t>
      </w:r>
      <w:r>
        <w:rPr>
          <w:spacing w:val="-7"/>
        </w:rPr>
        <w:t> </w:t>
      </w:r>
      <w:r>
        <w:rPr>
          <w:spacing w:val="-2"/>
        </w:rPr>
        <w:t>XGBoost</w:t>
      </w:r>
      <w:r>
        <w:rPr>
          <w:spacing w:val="-7"/>
        </w:rPr>
        <w:t> </w:t>
      </w:r>
      <w:r>
        <w:rPr>
          <w:spacing w:val="-2"/>
        </w:rPr>
        <w:t>with</w:t>
      </w:r>
      <w:r>
        <w:rPr>
          <w:spacing w:val="-7"/>
        </w:rPr>
        <w:t> </w:t>
      </w:r>
      <w:r>
        <w:rPr>
          <w:spacing w:val="-2"/>
        </w:rPr>
        <w:t>technical,</w:t>
      </w:r>
      <w:r>
        <w:rPr>
          <w:spacing w:val="-6"/>
        </w:rPr>
        <w:t> </w:t>
      </w:r>
      <w:r>
        <w:rPr>
          <w:spacing w:val="-2"/>
        </w:rPr>
        <w:t>fundamental,</w:t>
      </w:r>
      <w:r>
        <w:rPr>
          <w:spacing w:val="-6"/>
        </w:rPr>
        <w:t> </w:t>
      </w:r>
      <w:r>
        <w:rPr>
          <w:spacing w:val="-2"/>
        </w:rPr>
        <w:t>and</w:t>
      </w:r>
      <w:r>
        <w:rPr>
          <w:spacing w:val="-7"/>
        </w:rPr>
        <w:t> </w:t>
      </w:r>
      <w:r>
        <w:rPr>
          <w:spacing w:val="-2"/>
        </w:rPr>
        <w:t>sentiment </w:t>
      </w:r>
      <w:r>
        <w:rPr/>
        <w:t>analysis had the lowest RMSE of 0.0005, while the LSTM model had the highest RMSE of </w:t>
      </w:r>
      <w:r>
        <w:rPr>
          <w:spacing w:val="-2"/>
        </w:rPr>
        <w:t>0.0017.</w:t>
      </w:r>
    </w:p>
    <w:p>
      <w:pPr>
        <w:pStyle w:val="BodyText"/>
        <w:spacing w:line="304" w:lineRule="auto" w:before="4"/>
        <w:ind w:left="23" w:right="1013" w:firstLine="720"/>
        <w:jc w:val="both"/>
      </w:pPr>
      <w:r>
        <w:rPr/>
        <mc:AlternateContent>
          <mc:Choice Requires="wps">
            <w:drawing>
              <wp:anchor distT="0" distB="0" distL="0" distR="0" allowOverlap="1" layoutInCell="1" locked="0" behindDoc="1" simplePos="0" relativeHeight="477744128">
                <wp:simplePos x="0" y="0"/>
                <wp:positionH relativeFrom="page">
                  <wp:posOffset>4287354</wp:posOffset>
                </wp:positionH>
                <wp:positionV relativeFrom="paragraph">
                  <wp:posOffset>37433</wp:posOffset>
                </wp:positionV>
                <wp:extent cx="164465" cy="149225"/>
                <wp:effectExtent l="0" t="0" r="0" b="0"/>
                <wp:wrapNone/>
                <wp:docPr id="1301" name="Graphic 1301"/>
                <wp:cNvGraphicFramePr>
                  <a:graphicFrameLocks/>
                </wp:cNvGraphicFramePr>
                <a:graphic>
                  <a:graphicData uri="http://schemas.microsoft.com/office/word/2010/wordprocessingShape">
                    <wps:wsp>
                      <wps:cNvPr id="1301" name="Graphic 1301"/>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37.587006pt;margin-top:2.947551pt;width:12.948pt;height:11.734pt;mso-position-horizontal-relative:page;mso-position-vertical-relative:paragraph;z-index:-25572352" id="docshape839"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44640">
                <wp:simplePos x="0" y="0"/>
                <wp:positionH relativeFrom="page">
                  <wp:posOffset>1891639</wp:posOffset>
                </wp:positionH>
                <wp:positionV relativeFrom="paragraph">
                  <wp:posOffset>1403484</wp:posOffset>
                </wp:positionV>
                <wp:extent cx="164465" cy="149225"/>
                <wp:effectExtent l="0" t="0" r="0" b="0"/>
                <wp:wrapNone/>
                <wp:docPr id="1302" name="Graphic 1302"/>
                <wp:cNvGraphicFramePr>
                  <a:graphicFrameLocks/>
                </wp:cNvGraphicFramePr>
                <a:graphic>
                  <a:graphicData uri="http://schemas.microsoft.com/office/word/2010/wordprocessingShape">
                    <wps:wsp>
                      <wps:cNvPr id="1302" name="Graphic 1302"/>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8.947998pt;margin-top:110.510551pt;width:12.948pt;height:11.734pt;mso-position-horizontal-relative:page;mso-position-vertical-relative:paragraph;z-index:-25571840" id="docshape840"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45152">
                <wp:simplePos x="0" y="0"/>
                <wp:positionH relativeFrom="page">
                  <wp:posOffset>2782417</wp:posOffset>
                </wp:positionH>
                <wp:positionV relativeFrom="paragraph">
                  <wp:posOffset>1403484</wp:posOffset>
                </wp:positionV>
                <wp:extent cx="164465" cy="149225"/>
                <wp:effectExtent l="0" t="0" r="0" b="0"/>
                <wp:wrapNone/>
                <wp:docPr id="1303" name="Graphic 1303"/>
                <wp:cNvGraphicFramePr>
                  <a:graphicFrameLocks/>
                </wp:cNvGraphicFramePr>
                <a:graphic>
                  <a:graphicData uri="http://schemas.microsoft.com/office/word/2010/wordprocessingShape">
                    <wps:wsp>
                      <wps:cNvPr id="1303" name="Graphic 1303"/>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19.087997pt;margin-top:110.510551pt;width:12.948pt;height:11.734pt;mso-position-horizontal-relative:page;mso-position-vertical-relative:paragraph;z-index:-25571328" id="docshape841" filled="false" stroked="true" strokeweight="1pt" strokecolor="#ff0000">
                <v:stroke dashstyle="solid"/>
                <w10:wrap type="none"/>
              </v:rect>
            </w:pict>
          </mc:Fallback>
        </mc:AlternateContent>
      </w:r>
      <w:r>
        <w:rPr>
          <w:spacing w:val="-4"/>
        </w:rPr>
        <w:t>Most</w:t>
      </w:r>
      <w:r>
        <w:rPr>
          <w:spacing w:val="-7"/>
        </w:rPr>
        <w:t> </w:t>
      </w:r>
      <w:r>
        <w:rPr>
          <w:spacing w:val="-4"/>
        </w:rPr>
        <w:t>compelling</w:t>
      </w:r>
      <w:r>
        <w:rPr>
          <w:spacing w:val="-7"/>
        </w:rPr>
        <w:t> </w:t>
      </w:r>
      <w:r>
        <w:rPr>
          <w:spacing w:val="-4"/>
        </w:rPr>
        <w:t>is</w:t>
      </w:r>
      <w:r>
        <w:rPr>
          <w:spacing w:val="-7"/>
        </w:rPr>
        <w:t> </w:t>
      </w:r>
      <w:r>
        <w:rPr>
          <w:spacing w:val="-4"/>
        </w:rPr>
        <w:t>the</w:t>
      </w:r>
      <w:r>
        <w:rPr>
          <w:spacing w:val="-7"/>
        </w:rPr>
        <w:t> </w:t>
      </w:r>
      <w:r>
        <w:rPr>
          <w:spacing w:val="-4"/>
        </w:rPr>
        <w:t>revelation</w:t>
      </w:r>
      <w:r>
        <w:rPr>
          <w:spacing w:val="-7"/>
        </w:rPr>
        <w:t> </w:t>
      </w:r>
      <w:r>
        <w:rPr>
          <w:spacing w:val="-4"/>
        </w:rPr>
        <w:t>from</w:t>
      </w:r>
      <w:r>
        <w:rPr>
          <w:spacing w:val="-7"/>
        </w:rPr>
        <w:t> </w:t>
      </w:r>
      <w:r>
        <w:rPr>
          <w:spacing w:val="-4"/>
        </w:rPr>
        <w:t>Figure</w:t>
      </w:r>
      <w:r>
        <w:rPr>
          <w:spacing w:val="-7"/>
        </w:rPr>
        <w:t> </w:t>
      </w:r>
      <w:hyperlink w:history="true" w:anchor="_bookmark191">
        <w:r>
          <w:rPr>
            <w:spacing w:val="-4"/>
          </w:rPr>
          <w:t>11</w:t>
        </w:r>
      </w:hyperlink>
      <w:r>
        <w:rPr>
          <w:spacing w:val="-7"/>
        </w:rPr>
        <w:t> </w:t>
      </w:r>
      <w:r>
        <w:rPr>
          <w:spacing w:val="-4"/>
        </w:rPr>
        <w:t>that</w:t>
      </w:r>
      <w:r>
        <w:rPr>
          <w:spacing w:val="-7"/>
        </w:rPr>
        <w:t> </w:t>
      </w:r>
      <w:r>
        <w:rPr>
          <w:spacing w:val="-4"/>
        </w:rPr>
        <w:t>employing</w:t>
      </w:r>
      <w:r>
        <w:rPr>
          <w:spacing w:val="-7"/>
        </w:rPr>
        <w:t> </w:t>
      </w:r>
      <w:r>
        <w:rPr>
          <w:spacing w:val="-4"/>
        </w:rPr>
        <w:t>ensemble</w:t>
      </w:r>
      <w:r>
        <w:rPr>
          <w:spacing w:val="-7"/>
        </w:rPr>
        <w:t> </w:t>
      </w:r>
      <w:r>
        <w:rPr>
          <w:spacing w:val="-4"/>
        </w:rPr>
        <w:t>methods, </w:t>
      </w:r>
      <w:r>
        <w:rPr/>
        <w:t>integrating</w:t>
      </w:r>
      <w:r>
        <w:rPr>
          <w:spacing w:val="-7"/>
        </w:rPr>
        <w:t> </w:t>
      </w:r>
      <w:r>
        <w:rPr/>
        <w:t>the</w:t>
      </w:r>
      <w:r>
        <w:rPr>
          <w:spacing w:val="-7"/>
        </w:rPr>
        <w:t> </w:t>
      </w:r>
      <w:r>
        <w:rPr/>
        <w:t>strengths</w:t>
      </w:r>
      <w:r>
        <w:rPr>
          <w:spacing w:val="-7"/>
        </w:rPr>
        <w:t> </w:t>
      </w:r>
      <w:r>
        <w:rPr/>
        <w:t>of</w:t>
      </w:r>
      <w:r>
        <w:rPr>
          <w:spacing w:val="-7"/>
        </w:rPr>
        <w:t> </w:t>
      </w:r>
      <w:r>
        <w:rPr/>
        <w:t>XGBoost</w:t>
      </w:r>
      <w:r>
        <w:rPr>
          <w:spacing w:val="-7"/>
        </w:rPr>
        <w:t> </w:t>
      </w:r>
      <w:r>
        <w:rPr/>
        <w:t>and</w:t>
      </w:r>
      <w:r>
        <w:rPr>
          <w:spacing w:val="-7"/>
        </w:rPr>
        <w:t> </w:t>
      </w:r>
      <w:r>
        <w:rPr/>
        <w:t>LSTM</w:t>
      </w:r>
      <w:r>
        <w:rPr>
          <w:spacing w:val="-7"/>
        </w:rPr>
        <w:t> </w:t>
      </w:r>
      <w:r>
        <w:rPr/>
        <w:t>models</w:t>
      </w:r>
      <w:r>
        <w:rPr>
          <w:spacing w:val="-7"/>
        </w:rPr>
        <w:t> </w:t>
      </w:r>
      <w:r>
        <w:rPr/>
        <w:t>through</w:t>
      </w:r>
      <w:r>
        <w:rPr>
          <w:spacing w:val="-7"/>
        </w:rPr>
        <w:t> </w:t>
      </w:r>
      <w:r>
        <w:rPr/>
        <w:t>a</w:t>
      </w:r>
      <w:r>
        <w:rPr>
          <w:spacing w:val="-7"/>
        </w:rPr>
        <w:t> </w:t>
      </w:r>
      <w:r>
        <w:rPr/>
        <w:t>weighted</w:t>
      </w:r>
      <w:r>
        <w:rPr>
          <w:spacing w:val="-7"/>
        </w:rPr>
        <w:t> </w:t>
      </w:r>
      <w:r>
        <w:rPr/>
        <w:t>average</w:t>
      </w:r>
      <w:r>
        <w:rPr>
          <w:spacing w:val="-7"/>
        </w:rPr>
        <w:t> </w:t>
      </w:r>
      <w:r>
        <w:rPr/>
        <w:t>tech- </w:t>
      </w:r>
      <w:r>
        <w:rPr>
          <w:spacing w:val="-4"/>
        </w:rPr>
        <w:t>nique,</w:t>
      </w:r>
      <w:r>
        <w:rPr>
          <w:spacing w:val="-4"/>
        </w:rPr>
        <w:t> significantly</w:t>
      </w:r>
      <w:r>
        <w:rPr>
          <w:spacing w:val="-8"/>
        </w:rPr>
        <w:t> </w:t>
      </w:r>
      <w:r>
        <w:rPr>
          <w:spacing w:val="-4"/>
        </w:rPr>
        <w:t>improves</w:t>
      </w:r>
      <w:r>
        <w:rPr>
          <w:spacing w:val="-8"/>
        </w:rPr>
        <w:t> </w:t>
      </w:r>
      <w:r>
        <w:rPr>
          <w:spacing w:val="-4"/>
        </w:rPr>
        <w:t>model</w:t>
      </w:r>
      <w:r>
        <w:rPr>
          <w:spacing w:val="-8"/>
        </w:rPr>
        <w:t> </w:t>
      </w:r>
      <w:r>
        <w:rPr>
          <w:spacing w:val="-4"/>
        </w:rPr>
        <w:t>robustness</w:t>
      </w:r>
      <w:r>
        <w:rPr>
          <w:spacing w:val="-8"/>
        </w:rPr>
        <w:t> </w:t>
      </w:r>
      <w:r>
        <w:rPr>
          <w:spacing w:val="-4"/>
        </w:rPr>
        <w:t>and</w:t>
      </w:r>
      <w:r>
        <w:rPr>
          <w:spacing w:val="-8"/>
        </w:rPr>
        <w:t> </w:t>
      </w:r>
      <w:r>
        <w:rPr>
          <w:spacing w:val="-4"/>
        </w:rPr>
        <w:t>generalisability.</w:t>
      </w:r>
      <w:r>
        <w:rPr>
          <w:spacing w:val="27"/>
        </w:rPr>
        <w:t> </w:t>
      </w:r>
      <w:r>
        <w:rPr>
          <w:spacing w:val="-4"/>
        </w:rPr>
        <w:t>Such</w:t>
      </w:r>
      <w:r>
        <w:rPr>
          <w:spacing w:val="-8"/>
        </w:rPr>
        <w:t> </w:t>
      </w:r>
      <w:r>
        <w:rPr>
          <w:spacing w:val="-4"/>
        </w:rPr>
        <w:t>ensemble</w:t>
      </w:r>
      <w:r>
        <w:rPr>
          <w:spacing w:val="-8"/>
        </w:rPr>
        <w:t> </w:t>
      </w:r>
      <w:r>
        <w:rPr>
          <w:spacing w:val="-4"/>
        </w:rPr>
        <w:t>models </w:t>
      </w:r>
      <w:r>
        <w:rPr>
          <w:w w:val="90"/>
        </w:rPr>
        <w:t>have shown superior performance in our study, underpinning their potential as a robust frame- </w:t>
      </w:r>
      <w:r>
        <w:rPr>
          <w:spacing w:val="-4"/>
        </w:rPr>
        <w:t>work</w:t>
      </w:r>
      <w:r>
        <w:rPr>
          <w:spacing w:val="-6"/>
        </w:rPr>
        <w:t> </w:t>
      </w:r>
      <w:r>
        <w:rPr>
          <w:spacing w:val="-4"/>
        </w:rPr>
        <w:t>for</w:t>
      </w:r>
      <w:r>
        <w:rPr>
          <w:spacing w:val="-6"/>
        </w:rPr>
        <w:t> </w:t>
      </w:r>
      <w:r>
        <w:rPr>
          <w:spacing w:val="-4"/>
        </w:rPr>
        <w:t>future</w:t>
      </w:r>
      <w:r>
        <w:rPr>
          <w:spacing w:val="-7"/>
        </w:rPr>
        <w:t> </w:t>
      </w:r>
      <w:r>
        <w:rPr>
          <w:spacing w:val="-4"/>
        </w:rPr>
        <w:t>forex</w:t>
      </w:r>
      <w:r>
        <w:rPr>
          <w:spacing w:val="-6"/>
        </w:rPr>
        <w:t> </w:t>
      </w:r>
      <w:r>
        <w:rPr>
          <w:spacing w:val="-4"/>
        </w:rPr>
        <w:t>market</w:t>
      </w:r>
      <w:r>
        <w:rPr>
          <w:spacing w:val="-6"/>
        </w:rPr>
        <w:t> </w:t>
      </w:r>
      <w:r>
        <w:rPr>
          <w:spacing w:val="-4"/>
        </w:rPr>
        <w:t>analysis.</w:t>
      </w:r>
      <w:r>
        <w:rPr>
          <w:spacing w:val="20"/>
        </w:rPr>
        <w:t> </w:t>
      </w:r>
      <w:r>
        <w:rPr>
          <w:spacing w:val="-4"/>
        </w:rPr>
        <w:t>The</w:t>
      </w:r>
      <w:r>
        <w:rPr>
          <w:spacing w:val="-6"/>
        </w:rPr>
        <w:t> </w:t>
      </w:r>
      <w:r>
        <w:rPr>
          <w:spacing w:val="-4"/>
        </w:rPr>
        <w:t>use</w:t>
      </w:r>
      <w:r>
        <w:rPr>
          <w:spacing w:val="-6"/>
        </w:rPr>
        <w:t> </w:t>
      </w:r>
      <w:r>
        <w:rPr>
          <w:spacing w:val="-4"/>
        </w:rPr>
        <w:t>of</w:t>
      </w:r>
      <w:r>
        <w:rPr>
          <w:spacing w:val="-6"/>
        </w:rPr>
        <w:t> </w:t>
      </w:r>
      <w:r>
        <w:rPr>
          <w:spacing w:val="-4"/>
        </w:rPr>
        <w:t>ensemble</w:t>
      </w:r>
      <w:r>
        <w:rPr>
          <w:spacing w:val="-6"/>
        </w:rPr>
        <w:t> </w:t>
      </w:r>
      <w:r>
        <w:rPr>
          <w:spacing w:val="-4"/>
        </w:rPr>
        <w:t>models</w:t>
      </w:r>
      <w:r>
        <w:rPr>
          <w:spacing w:val="-6"/>
        </w:rPr>
        <w:t> </w:t>
      </w:r>
      <w:r>
        <w:rPr>
          <w:spacing w:val="-4"/>
        </w:rPr>
        <w:t>in</w:t>
      </w:r>
      <w:r>
        <w:rPr>
          <w:spacing w:val="-6"/>
        </w:rPr>
        <w:t> </w:t>
      </w:r>
      <w:r>
        <w:rPr>
          <w:spacing w:val="-4"/>
        </w:rPr>
        <w:t>forex</w:t>
      </w:r>
      <w:r>
        <w:rPr>
          <w:spacing w:val="-6"/>
        </w:rPr>
        <w:t> </w:t>
      </w:r>
      <w:r>
        <w:rPr>
          <w:spacing w:val="-4"/>
        </w:rPr>
        <w:t>price</w:t>
      </w:r>
      <w:r>
        <w:rPr>
          <w:spacing w:val="-7"/>
        </w:rPr>
        <w:t> </w:t>
      </w:r>
      <w:r>
        <w:rPr>
          <w:spacing w:val="-4"/>
        </w:rPr>
        <w:t>prediction </w:t>
      </w:r>
      <w:r>
        <w:rPr>
          <w:w w:val="90"/>
        </w:rPr>
        <w:t>highlights the significant improvement in performance and generalisation of test data.</w:t>
      </w:r>
      <w:r>
        <w:rPr/>
        <w:t> </w:t>
      </w:r>
      <w:r>
        <w:rPr>
          <w:w w:val="90"/>
        </w:rPr>
        <w:t>As illus- </w:t>
      </w:r>
      <w:r>
        <w:rPr>
          <w:spacing w:val="-4"/>
        </w:rPr>
        <w:t>trated</w:t>
      </w:r>
      <w:r>
        <w:rPr>
          <w:spacing w:val="-9"/>
        </w:rPr>
        <w:t> </w:t>
      </w:r>
      <w:r>
        <w:rPr>
          <w:spacing w:val="-4"/>
        </w:rPr>
        <w:t>in</w:t>
      </w:r>
      <w:r>
        <w:rPr>
          <w:spacing w:val="-9"/>
        </w:rPr>
        <w:t> </w:t>
      </w:r>
      <w:r>
        <w:rPr>
          <w:spacing w:val="-4"/>
        </w:rPr>
        <w:t>Figure</w:t>
      </w:r>
      <w:r>
        <w:rPr>
          <w:spacing w:val="-9"/>
        </w:rPr>
        <w:t> </w:t>
      </w:r>
      <w:hyperlink w:history="true" w:anchor="_bookmark229">
        <w:r>
          <w:rPr>
            <w:spacing w:val="-4"/>
          </w:rPr>
          <w:t>31</w:t>
        </w:r>
      </w:hyperlink>
      <w:r>
        <w:rPr>
          <w:spacing w:val="-9"/>
        </w:rPr>
        <w:t> </w:t>
      </w:r>
      <w:r>
        <w:rPr>
          <w:spacing w:val="-4"/>
        </w:rPr>
        <w:t>and</w:t>
      </w:r>
      <w:r>
        <w:rPr>
          <w:spacing w:val="-9"/>
        </w:rPr>
        <w:t> </w:t>
      </w:r>
      <w:r>
        <w:rPr>
          <w:spacing w:val="-4"/>
        </w:rPr>
        <w:t>Figure</w:t>
      </w:r>
      <w:r>
        <w:rPr>
          <w:spacing w:val="-9"/>
        </w:rPr>
        <w:t> </w:t>
      </w:r>
      <w:hyperlink w:history="true" w:anchor="_bookmark230">
        <w:r>
          <w:rPr>
            <w:spacing w:val="-4"/>
          </w:rPr>
          <w:t>32,</w:t>
        </w:r>
      </w:hyperlink>
      <w:r>
        <w:rPr>
          <w:spacing w:val="-7"/>
        </w:rPr>
        <w:t> </w:t>
      </w:r>
      <w:r>
        <w:rPr>
          <w:spacing w:val="-4"/>
        </w:rPr>
        <w:t>both</w:t>
      </w:r>
      <w:r>
        <w:rPr>
          <w:spacing w:val="-9"/>
        </w:rPr>
        <w:t> </w:t>
      </w:r>
      <w:r>
        <w:rPr>
          <w:spacing w:val="-4"/>
        </w:rPr>
        <w:t>XGBoost</w:t>
      </w:r>
      <w:r>
        <w:rPr>
          <w:spacing w:val="-9"/>
        </w:rPr>
        <w:t> </w:t>
      </w:r>
      <w:r>
        <w:rPr>
          <w:spacing w:val="-4"/>
        </w:rPr>
        <w:t>and</w:t>
      </w:r>
      <w:r>
        <w:rPr>
          <w:spacing w:val="-9"/>
        </w:rPr>
        <w:t> </w:t>
      </w:r>
      <w:r>
        <w:rPr>
          <w:spacing w:val="-4"/>
        </w:rPr>
        <w:t>LSTM</w:t>
      </w:r>
      <w:r>
        <w:rPr>
          <w:spacing w:val="-9"/>
        </w:rPr>
        <w:t> </w:t>
      </w:r>
      <w:r>
        <w:rPr>
          <w:spacing w:val="-4"/>
        </w:rPr>
        <w:t>models</w:t>
      </w:r>
      <w:r>
        <w:rPr>
          <w:spacing w:val="-9"/>
        </w:rPr>
        <w:t> </w:t>
      </w:r>
      <w:r>
        <w:rPr>
          <w:spacing w:val="-4"/>
        </w:rPr>
        <w:t>individually</w:t>
      </w:r>
      <w:r>
        <w:rPr>
          <w:spacing w:val="-9"/>
        </w:rPr>
        <w:t> </w:t>
      </w:r>
      <w:r>
        <w:rPr>
          <w:spacing w:val="-4"/>
        </w:rPr>
        <w:t>demonstrate </w:t>
      </w:r>
      <w:r>
        <w:rPr>
          <w:spacing w:val="-2"/>
        </w:rPr>
        <w:t>robust</w:t>
      </w:r>
      <w:r>
        <w:rPr>
          <w:spacing w:val="-12"/>
        </w:rPr>
        <w:t> </w:t>
      </w:r>
      <w:r>
        <w:rPr>
          <w:spacing w:val="-2"/>
        </w:rPr>
        <w:t>predictive</w:t>
      </w:r>
      <w:r>
        <w:rPr>
          <w:spacing w:val="-11"/>
        </w:rPr>
        <w:t> </w:t>
      </w:r>
      <w:r>
        <w:rPr>
          <w:spacing w:val="-2"/>
        </w:rPr>
        <w:t>capabilities.</w:t>
      </w:r>
      <w:r>
        <w:rPr>
          <w:spacing w:val="10"/>
        </w:rPr>
        <w:t> </w:t>
      </w:r>
      <w:r>
        <w:rPr>
          <w:spacing w:val="-2"/>
        </w:rPr>
        <w:t>The</w:t>
      </w:r>
      <w:r>
        <w:rPr>
          <w:spacing w:val="-11"/>
        </w:rPr>
        <w:t> </w:t>
      </w:r>
      <w:r>
        <w:rPr>
          <w:spacing w:val="-2"/>
        </w:rPr>
        <w:t>XGBoost</w:t>
      </w:r>
      <w:r>
        <w:rPr>
          <w:spacing w:val="-12"/>
        </w:rPr>
        <w:t> </w:t>
      </w:r>
      <w:r>
        <w:rPr>
          <w:spacing w:val="-2"/>
        </w:rPr>
        <w:t>model</w:t>
      </w:r>
      <w:r>
        <w:rPr>
          <w:spacing w:val="-11"/>
        </w:rPr>
        <w:t> </w:t>
      </w:r>
      <w:r>
        <w:rPr>
          <w:spacing w:val="-2"/>
        </w:rPr>
        <w:t>excels</w:t>
      </w:r>
      <w:r>
        <w:rPr>
          <w:spacing w:val="-11"/>
        </w:rPr>
        <w:t> </w:t>
      </w:r>
      <w:r>
        <w:rPr>
          <w:spacing w:val="-2"/>
        </w:rPr>
        <w:t>in</w:t>
      </w:r>
      <w:r>
        <w:rPr>
          <w:spacing w:val="-11"/>
        </w:rPr>
        <w:t> </w:t>
      </w:r>
      <w:r>
        <w:rPr>
          <w:spacing w:val="-2"/>
        </w:rPr>
        <w:t>handling</w:t>
      </w:r>
      <w:r>
        <w:rPr>
          <w:spacing w:val="-11"/>
        </w:rPr>
        <w:t> </w:t>
      </w:r>
      <w:r>
        <w:rPr>
          <w:spacing w:val="-2"/>
        </w:rPr>
        <w:t>complex</w:t>
      </w:r>
      <w:r>
        <w:rPr>
          <w:spacing w:val="-12"/>
        </w:rPr>
        <w:t> </w:t>
      </w:r>
      <w:r>
        <w:rPr>
          <w:spacing w:val="-2"/>
        </w:rPr>
        <w:t>datasets</w:t>
      </w:r>
      <w:r>
        <w:rPr>
          <w:spacing w:val="-11"/>
        </w:rPr>
        <w:t> </w:t>
      </w:r>
      <w:r>
        <w:rPr>
          <w:spacing w:val="-2"/>
        </w:rPr>
        <w:t>and </w:t>
      </w:r>
      <w:r>
        <w:rPr>
          <w:spacing w:val="-6"/>
        </w:rPr>
        <w:t>capturing non-linear relationships, while the LSTM model effectively leverages its sequential memory structure to model temporal dependencies.</w:t>
      </w:r>
    </w:p>
    <w:p>
      <w:pPr>
        <w:pStyle w:val="BodyText"/>
        <w:spacing w:line="304" w:lineRule="auto" w:before="12"/>
        <w:ind w:left="23" w:right="1013" w:firstLine="720"/>
        <w:jc w:val="both"/>
      </w:pPr>
      <w:r>
        <w:rPr/>
        <mc:AlternateContent>
          <mc:Choice Requires="wps">
            <w:drawing>
              <wp:anchor distT="0" distB="0" distL="0" distR="0" allowOverlap="1" layoutInCell="1" locked="0" behindDoc="1" simplePos="0" relativeHeight="477745664">
                <wp:simplePos x="0" y="0"/>
                <wp:positionH relativeFrom="page">
                  <wp:posOffset>6181826</wp:posOffset>
                </wp:positionH>
                <wp:positionV relativeFrom="paragraph">
                  <wp:posOffset>270235</wp:posOffset>
                </wp:positionV>
                <wp:extent cx="164465" cy="149225"/>
                <wp:effectExtent l="0" t="0" r="0" b="0"/>
                <wp:wrapNone/>
                <wp:docPr id="1304" name="Graphic 1304"/>
                <wp:cNvGraphicFramePr>
                  <a:graphicFrameLocks/>
                </wp:cNvGraphicFramePr>
                <a:graphic>
                  <a:graphicData uri="http://schemas.microsoft.com/office/word/2010/wordprocessingShape">
                    <wps:wsp>
                      <wps:cNvPr id="1304" name="Graphic 1304"/>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6.757996pt;margin-top:21.278387pt;width:12.948pt;height:11.734pt;mso-position-horizontal-relative:page;mso-position-vertical-relative:paragraph;z-index:-25570816" id="docshape842" filled="false" stroked="true" strokeweight="1pt" strokecolor="#ff0000">
                <v:stroke dashstyle="solid"/>
                <w10:wrap type="none"/>
              </v:rect>
            </w:pict>
          </mc:Fallback>
        </mc:AlternateContent>
      </w:r>
      <w:r>
        <w:rPr/>
        <w:t>However,</w:t>
      </w:r>
      <w:r>
        <w:rPr>
          <w:spacing w:val="-10"/>
        </w:rPr>
        <w:t> </w:t>
      </w:r>
      <w:r>
        <w:rPr/>
        <w:t>the</w:t>
      </w:r>
      <w:r>
        <w:rPr>
          <w:spacing w:val="-13"/>
        </w:rPr>
        <w:t> </w:t>
      </w:r>
      <w:r>
        <w:rPr/>
        <w:t>ensemble</w:t>
      </w:r>
      <w:r>
        <w:rPr>
          <w:spacing w:val="-13"/>
        </w:rPr>
        <w:t> </w:t>
      </w:r>
      <w:r>
        <w:rPr/>
        <w:t>model,</w:t>
      </w:r>
      <w:r>
        <w:rPr>
          <w:spacing w:val="-10"/>
        </w:rPr>
        <w:t> </w:t>
      </w:r>
      <w:r>
        <w:rPr/>
        <w:t>which</w:t>
      </w:r>
      <w:r>
        <w:rPr>
          <w:spacing w:val="-13"/>
        </w:rPr>
        <w:t> </w:t>
      </w:r>
      <w:r>
        <w:rPr/>
        <w:t>combines</w:t>
      </w:r>
      <w:r>
        <w:rPr>
          <w:spacing w:val="-13"/>
        </w:rPr>
        <w:t> </w:t>
      </w:r>
      <w:r>
        <w:rPr/>
        <w:t>the</w:t>
      </w:r>
      <w:r>
        <w:rPr>
          <w:spacing w:val="-13"/>
        </w:rPr>
        <w:t> </w:t>
      </w:r>
      <w:r>
        <w:rPr/>
        <w:t>strengths</w:t>
      </w:r>
      <w:r>
        <w:rPr>
          <w:spacing w:val="-13"/>
        </w:rPr>
        <w:t> </w:t>
      </w:r>
      <w:r>
        <w:rPr/>
        <w:t>of</w:t>
      </w:r>
      <w:r>
        <w:rPr>
          <w:spacing w:val="-13"/>
        </w:rPr>
        <w:t> </w:t>
      </w:r>
      <w:r>
        <w:rPr/>
        <w:t>both</w:t>
      </w:r>
      <w:r>
        <w:rPr>
          <w:spacing w:val="-13"/>
        </w:rPr>
        <w:t> </w:t>
      </w:r>
      <w:r>
        <w:rPr/>
        <w:t>XGBoost</w:t>
      </w:r>
      <w:r>
        <w:rPr>
          <w:spacing w:val="-13"/>
        </w:rPr>
        <w:t> </w:t>
      </w:r>
      <w:r>
        <w:rPr/>
        <w:t>and LSTM,</w:t>
      </w:r>
      <w:r>
        <w:rPr>
          <w:spacing w:val="-14"/>
        </w:rPr>
        <w:t> </w:t>
      </w:r>
      <w:r>
        <w:rPr/>
        <w:t>further</w:t>
      </w:r>
      <w:r>
        <w:rPr>
          <w:spacing w:val="-13"/>
        </w:rPr>
        <w:t> </w:t>
      </w:r>
      <w:r>
        <w:rPr/>
        <w:t>enhances</w:t>
      </w:r>
      <w:r>
        <w:rPr>
          <w:spacing w:val="-13"/>
        </w:rPr>
        <w:t> </w:t>
      </w:r>
      <w:r>
        <w:rPr/>
        <w:t>predictive</w:t>
      </w:r>
      <w:r>
        <w:rPr>
          <w:spacing w:val="-13"/>
        </w:rPr>
        <w:t> </w:t>
      </w:r>
      <w:r>
        <w:rPr/>
        <w:t>accuracy</w:t>
      </w:r>
      <w:r>
        <w:rPr>
          <w:spacing w:val="-14"/>
        </w:rPr>
        <w:t> </w:t>
      </w:r>
      <w:r>
        <w:rPr/>
        <w:t>and</w:t>
      </w:r>
      <w:r>
        <w:rPr>
          <w:spacing w:val="-13"/>
        </w:rPr>
        <w:t> </w:t>
      </w:r>
      <w:r>
        <w:rPr/>
        <w:t>generalisation,</w:t>
      </w:r>
      <w:r>
        <w:rPr>
          <w:spacing w:val="-13"/>
        </w:rPr>
        <w:t> </w:t>
      </w:r>
      <w:r>
        <w:rPr/>
        <w:t>as</w:t>
      </w:r>
      <w:r>
        <w:rPr>
          <w:spacing w:val="-13"/>
        </w:rPr>
        <w:t> </w:t>
      </w:r>
      <w:r>
        <w:rPr/>
        <w:t>shown</w:t>
      </w:r>
      <w:r>
        <w:rPr>
          <w:spacing w:val="-13"/>
        </w:rPr>
        <w:t> </w:t>
      </w:r>
      <w:r>
        <w:rPr/>
        <w:t>in</w:t>
      </w:r>
      <w:r>
        <w:rPr>
          <w:spacing w:val="-14"/>
        </w:rPr>
        <w:t> </w:t>
      </w:r>
      <w:r>
        <w:rPr/>
        <w:t>Figure</w:t>
      </w:r>
      <w:r>
        <w:rPr>
          <w:spacing w:val="-13"/>
        </w:rPr>
        <w:t> </w:t>
      </w:r>
      <w:hyperlink w:history="true" w:anchor="_bookmark204">
        <w:r>
          <w:rPr/>
          <w:t>13.</w:t>
        </w:r>
      </w:hyperlink>
      <w:r>
        <w:rPr>
          <w:spacing w:val="-13"/>
        </w:rPr>
        <w:t> </w:t>
      </w:r>
      <w:r>
        <w:rPr/>
        <w:t>By </w:t>
      </w:r>
      <w:r>
        <w:rPr>
          <w:w w:val="90"/>
        </w:rPr>
        <w:t>integrating these models through a weighted average technique, the ensemble model </w:t>
      </w:r>
      <w:r>
        <w:rPr>
          <w:w w:val="90"/>
        </w:rPr>
        <w:t>mitigates </w:t>
      </w:r>
      <w:r>
        <w:rPr>
          <w:spacing w:val="-4"/>
        </w:rPr>
        <w:t>the</w:t>
      </w:r>
      <w:r>
        <w:rPr>
          <w:spacing w:val="-4"/>
        </w:rPr>
        <w:t> individual</w:t>
      </w:r>
      <w:r>
        <w:rPr>
          <w:spacing w:val="-4"/>
        </w:rPr>
        <w:t> weaknesses</w:t>
      </w:r>
      <w:r>
        <w:rPr>
          <w:spacing w:val="-4"/>
        </w:rPr>
        <w:t> of</w:t>
      </w:r>
      <w:r>
        <w:rPr>
          <w:spacing w:val="-4"/>
        </w:rPr>
        <w:t> each</w:t>
      </w:r>
      <w:r>
        <w:rPr>
          <w:spacing w:val="-4"/>
        </w:rPr>
        <w:t> model,</w:t>
      </w:r>
      <w:r>
        <w:rPr>
          <w:spacing w:val="-4"/>
        </w:rPr>
        <w:t> leading</w:t>
      </w:r>
      <w:r>
        <w:rPr>
          <w:spacing w:val="-4"/>
        </w:rPr>
        <w:t> to</w:t>
      </w:r>
      <w:r>
        <w:rPr>
          <w:spacing w:val="-4"/>
        </w:rPr>
        <w:t> more</w:t>
      </w:r>
      <w:r>
        <w:rPr>
          <w:spacing w:val="-4"/>
        </w:rPr>
        <w:t> accurate</w:t>
      </w:r>
      <w:r>
        <w:rPr>
          <w:spacing w:val="-4"/>
        </w:rPr>
        <w:t> and</w:t>
      </w:r>
      <w:r>
        <w:rPr>
          <w:spacing w:val="-4"/>
        </w:rPr>
        <w:t> reliable</w:t>
      </w:r>
      <w:r>
        <w:rPr>
          <w:spacing w:val="-4"/>
        </w:rPr>
        <w:t> predictions. </w:t>
      </w:r>
      <w:r>
        <w:rPr>
          <w:w w:val="90"/>
        </w:rPr>
        <w:t>This approach harnesses the superior generalisation capability of ensemble learning, reducing </w:t>
      </w:r>
      <w:r>
        <w:rPr>
          <w:spacing w:val="-6"/>
        </w:rPr>
        <w:t>overfitting and improving performance across various market conditions.</w:t>
      </w:r>
    </w:p>
    <w:p>
      <w:pPr>
        <w:spacing w:before="11"/>
        <w:ind w:left="23" w:right="0" w:firstLine="0"/>
        <w:jc w:val="left"/>
        <w:rPr>
          <w:rFonts w:ascii="Times New Roman"/>
          <w:b/>
          <w:sz w:val="24"/>
        </w:rPr>
      </w:pPr>
      <w:r>
        <w:rPr>
          <w:rFonts w:ascii="Times New Roman"/>
          <w:b/>
          <w:sz w:val="24"/>
        </w:rPr>
        <w:t>Research</w:t>
      </w:r>
      <w:r>
        <w:rPr>
          <w:rFonts w:ascii="Times New Roman"/>
          <w:b/>
          <w:spacing w:val="-11"/>
          <w:sz w:val="24"/>
        </w:rPr>
        <w:t> </w:t>
      </w:r>
      <w:r>
        <w:rPr>
          <w:rFonts w:ascii="Times New Roman"/>
          <w:b/>
          <w:sz w:val="24"/>
        </w:rPr>
        <w:t>and</w:t>
      </w:r>
      <w:r>
        <w:rPr>
          <w:rFonts w:ascii="Times New Roman"/>
          <w:b/>
          <w:spacing w:val="-10"/>
          <w:sz w:val="24"/>
        </w:rPr>
        <w:t> </w:t>
      </w:r>
      <w:r>
        <w:rPr>
          <w:rFonts w:ascii="Times New Roman"/>
          <w:b/>
          <w:sz w:val="24"/>
        </w:rPr>
        <w:t>Practical</w:t>
      </w:r>
      <w:r>
        <w:rPr>
          <w:rFonts w:ascii="Times New Roman"/>
          <w:b/>
          <w:spacing w:val="-10"/>
          <w:sz w:val="24"/>
        </w:rPr>
        <w:t> </w:t>
      </w:r>
      <w:r>
        <w:rPr>
          <w:rFonts w:ascii="Times New Roman"/>
          <w:b/>
          <w:spacing w:val="-2"/>
          <w:sz w:val="24"/>
        </w:rPr>
        <w:t>Implications</w:t>
      </w:r>
    </w:p>
    <w:p>
      <w:pPr>
        <w:pStyle w:val="BodyText"/>
        <w:spacing w:line="304" w:lineRule="auto" w:before="78"/>
        <w:ind w:left="23" w:right="1013" w:firstLine="720"/>
        <w:jc w:val="both"/>
      </w:pPr>
      <w:r>
        <w:rPr>
          <w:w w:val="90"/>
        </w:rPr>
        <w:t>The results of this study have important implications for both academic research and </w:t>
      </w:r>
      <w:r>
        <w:rPr>
          <w:w w:val="90"/>
        </w:rPr>
        <w:t>fi- nancial practice.</w:t>
      </w:r>
      <w:r>
        <w:rPr>
          <w:spacing w:val="40"/>
        </w:rPr>
        <w:t> </w:t>
      </w:r>
      <w:r>
        <w:rPr>
          <w:w w:val="90"/>
        </w:rPr>
        <w:t>The significant improvement in forex prediction accuracy, particularly through </w:t>
      </w:r>
      <w:r>
        <w:rPr>
          <w:spacing w:val="-8"/>
        </w:rPr>
        <w:t>the</w:t>
      </w:r>
      <w:r>
        <w:rPr>
          <w:spacing w:val="-3"/>
        </w:rPr>
        <w:t> </w:t>
      </w:r>
      <w:r>
        <w:rPr>
          <w:spacing w:val="-8"/>
        </w:rPr>
        <w:t>use</w:t>
      </w:r>
      <w:r>
        <w:rPr>
          <w:spacing w:val="-4"/>
        </w:rPr>
        <w:t> </w:t>
      </w:r>
      <w:r>
        <w:rPr>
          <w:spacing w:val="-8"/>
        </w:rPr>
        <w:t>of</w:t>
      </w:r>
      <w:r>
        <w:rPr>
          <w:spacing w:val="-3"/>
        </w:rPr>
        <w:t> </w:t>
      </w:r>
      <w:r>
        <w:rPr>
          <w:spacing w:val="-8"/>
        </w:rPr>
        <w:t>ensemble</w:t>
      </w:r>
      <w:r>
        <w:rPr>
          <w:spacing w:val="-4"/>
        </w:rPr>
        <w:t> </w:t>
      </w:r>
      <w:r>
        <w:rPr>
          <w:spacing w:val="-8"/>
        </w:rPr>
        <w:t>methods,</w:t>
      </w:r>
      <w:r>
        <w:rPr>
          <w:spacing w:val="-3"/>
        </w:rPr>
        <w:t> </w:t>
      </w:r>
      <w:r>
        <w:rPr>
          <w:spacing w:val="-8"/>
        </w:rPr>
        <w:t>adds</w:t>
      </w:r>
      <w:r>
        <w:rPr>
          <w:spacing w:val="-3"/>
        </w:rPr>
        <w:t> </w:t>
      </w:r>
      <w:r>
        <w:rPr>
          <w:spacing w:val="-8"/>
        </w:rPr>
        <w:t>to</w:t>
      </w:r>
      <w:r>
        <w:rPr>
          <w:spacing w:val="-4"/>
        </w:rPr>
        <w:t> </w:t>
      </w:r>
      <w:r>
        <w:rPr>
          <w:spacing w:val="-8"/>
        </w:rPr>
        <w:t>the</w:t>
      </w:r>
      <w:r>
        <w:rPr>
          <w:spacing w:val="-3"/>
        </w:rPr>
        <w:t> </w:t>
      </w:r>
      <w:r>
        <w:rPr>
          <w:spacing w:val="-8"/>
        </w:rPr>
        <w:t>growing</w:t>
      </w:r>
      <w:r>
        <w:rPr>
          <w:spacing w:val="-4"/>
        </w:rPr>
        <w:t> </w:t>
      </w:r>
      <w:r>
        <w:rPr>
          <w:spacing w:val="-8"/>
        </w:rPr>
        <w:t>body</w:t>
      </w:r>
      <w:r>
        <w:rPr>
          <w:spacing w:val="-3"/>
        </w:rPr>
        <w:t> </w:t>
      </w:r>
      <w:r>
        <w:rPr>
          <w:spacing w:val="-8"/>
        </w:rPr>
        <w:t>of</w:t>
      </w:r>
      <w:r>
        <w:rPr>
          <w:spacing w:val="-3"/>
        </w:rPr>
        <w:t> </w:t>
      </w:r>
      <w:r>
        <w:rPr>
          <w:spacing w:val="-8"/>
        </w:rPr>
        <w:t>evidence</w:t>
      </w:r>
      <w:r>
        <w:rPr>
          <w:spacing w:val="-4"/>
        </w:rPr>
        <w:t> </w:t>
      </w:r>
      <w:r>
        <w:rPr>
          <w:spacing w:val="-8"/>
        </w:rPr>
        <w:t>supporting</w:t>
      </w:r>
      <w:r>
        <w:rPr>
          <w:spacing w:val="-3"/>
        </w:rPr>
        <w:t> </w:t>
      </w:r>
      <w:r>
        <w:rPr>
          <w:spacing w:val="-8"/>
        </w:rPr>
        <w:t>the</w:t>
      </w:r>
      <w:r>
        <w:rPr>
          <w:spacing w:val="-4"/>
        </w:rPr>
        <w:t> </w:t>
      </w:r>
      <w:r>
        <w:rPr>
          <w:spacing w:val="-8"/>
        </w:rPr>
        <w:t>integration </w:t>
      </w:r>
      <w:r>
        <w:rPr>
          <w:spacing w:val="-2"/>
        </w:rPr>
        <w:t>of</w:t>
      </w:r>
      <w:r>
        <w:rPr>
          <w:spacing w:val="-12"/>
        </w:rPr>
        <w:t> </w:t>
      </w:r>
      <w:r>
        <w:rPr>
          <w:spacing w:val="-2"/>
        </w:rPr>
        <w:t>machine</w:t>
      </w:r>
      <w:r>
        <w:rPr>
          <w:spacing w:val="-11"/>
        </w:rPr>
        <w:t> </w:t>
      </w:r>
      <w:r>
        <w:rPr>
          <w:spacing w:val="-2"/>
        </w:rPr>
        <w:t>learning</w:t>
      </w:r>
      <w:r>
        <w:rPr>
          <w:spacing w:val="-11"/>
        </w:rPr>
        <w:t> </w:t>
      </w:r>
      <w:r>
        <w:rPr>
          <w:spacing w:val="-2"/>
        </w:rPr>
        <w:t>and</w:t>
      </w:r>
      <w:r>
        <w:rPr>
          <w:spacing w:val="-11"/>
        </w:rPr>
        <w:t> </w:t>
      </w:r>
      <w:r>
        <w:rPr>
          <w:spacing w:val="-2"/>
        </w:rPr>
        <w:t>deep</w:t>
      </w:r>
      <w:r>
        <w:rPr>
          <w:spacing w:val="-12"/>
        </w:rPr>
        <w:t> </w:t>
      </w:r>
      <w:r>
        <w:rPr>
          <w:spacing w:val="-2"/>
        </w:rPr>
        <w:t>learning</w:t>
      </w:r>
      <w:r>
        <w:rPr>
          <w:spacing w:val="-11"/>
        </w:rPr>
        <w:t> </w:t>
      </w:r>
      <w:r>
        <w:rPr>
          <w:spacing w:val="-2"/>
        </w:rPr>
        <w:t>models</w:t>
      </w:r>
      <w:r>
        <w:rPr>
          <w:spacing w:val="-11"/>
        </w:rPr>
        <w:t> </w:t>
      </w:r>
      <w:r>
        <w:rPr>
          <w:spacing w:val="-2"/>
        </w:rPr>
        <w:t>in</w:t>
      </w:r>
      <w:r>
        <w:rPr>
          <w:spacing w:val="-11"/>
        </w:rPr>
        <w:t> </w:t>
      </w:r>
      <w:r>
        <w:rPr>
          <w:spacing w:val="-2"/>
        </w:rPr>
        <w:t>financial</w:t>
      </w:r>
      <w:r>
        <w:rPr>
          <w:spacing w:val="-11"/>
        </w:rPr>
        <w:t> </w:t>
      </w:r>
      <w:r>
        <w:rPr>
          <w:spacing w:val="-2"/>
        </w:rPr>
        <w:t>forecasting.</w:t>
      </w:r>
      <w:r>
        <w:rPr>
          <w:spacing w:val="-12"/>
        </w:rPr>
        <w:t> </w:t>
      </w:r>
      <w:r>
        <w:rPr>
          <w:spacing w:val="-2"/>
        </w:rPr>
        <w:t>For</w:t>
      </w:r>
      <w:r>
        <w:rPr>
          <w:spacing w:val="-11"/>
        </w:rPr>
        <w:t> </w:t>
      </w:r>
      <w:r>
        <w:rPr>
          <w:spacing w:val="-2"/>
        </w:rPr>
        <w:t>researchers,</w:t>
      </w:r>
      <w:r>
        <w:rPr>
          <w:spacing w:val="-11"/>
        </w:rPr>
        <w:t> </w:t>
      </w:r>
      <w:r>
        <w:rPr>
          <w:spacing w:val="-2"/>
        </w:rPr>
        <w:t>this </w:t>
      </w:r>
      <w:r>
        <w:rPr>
          <w:w w:val="90"/>
        </w:rPr>
        <w:t>study</w:t>
      </w:r>
      <w:r>
        <w:rPr/>
        <w:t> </w:t>
      </w:r>
      <w:r>
        <w:rPr>
          <w:w w:val="90"/>
        </w:rPr>
        <w:t>presents</w:t>
      </w:r>
      <w:r>
        <w:rPr/>
        <w:t> </w:t>
      </w:r>
      <w:r>
        <w:rPr>
          <w:w w:val="90"/>
        </w:rPr>
        <w:t>a</w:t>
      </w:r>
      <w:r>
        <w:rPr/>
        <w:t> </w:t>
      </w:r>
      <w:r>
        <w:rPr>
          <w:w w:val="90"/>
        </w:rPr>
        <w:t>robust</w:t>
      </w:r>
      <w:r>
        <w:rPr/>
        <w:t> </w:t>
      </w:r>
      <w:r>
        <w:rPr>
          <w:w w:val="90"/>
        </w:rPr>
        <w:t>framework</w:t>
      </w:r>
      <w:r>
        <w:rPr/>
        <w:t> </w:t>
      </w:r>
      <w:r>
        <w:rPr>
          <w:w w:val="90"/>
        </w:rPr>
        <w:t>for</w:t>
      </w:r>
      <w:r>
        <w:rPr/>
        <w:t> </w:t>
      </w:r>
      <w:r>
        <w:rPr>
          <w:w w:val="90"/>
        </w:rPr>
        <w:t>further</w:t>
      </w:r>
      <w:r>
        <w:rPr/>
        <w:t> </w:t>
      </w:r>
      <w:r>
        <w:rPr>
          <w:w w:val="90"/>
        </w:rPr>
        <w:t>exploration</w:t>
      </w:r>
      <w:r>
        <w:rPr/>
        <w:t> </w:t>
      </w:r>
      <w:r>
        <w:rPr>
          <w:w w:val="90"/>
        </w:rPr>
        <w:t>of</w:t>
      </w:r>
      <w:r>
        <w:rPr/>
        <w:t> </w:t>
      </w:r>
      <w:r>
        <w:rPr>
          <w:w w:val="90"/>
        </w:rPr>
        <w:t>hybrid</w:t>
      </w:r>
      <w:r>
        <w:rPr/>
        <w:t> </w:t>
      </w:r>
      <w:r>
        <w:rPr>
          <w:w w:val="90"/>
        </w:rPr>
        <w:t>and</w:t>
      </w:r>
      <w:r>
        <w:rPr/>
        <w:t> </w:t>
      </w:r>
      <w:r>
        <w:rPr>
          <w:w w:val="90"/>
        </w:rPr>
        <w:t>ensemble</w:t>
      </w:r>
      <w:r>
        <w:rPr/>
        <w:t> </w:t>
      </w:r>
      <w:r>
        <w:rPr>
          <w:w w:val="90"/>
        </w:rPr>
        <w:t>approaches</w:t>
      </w:r>
      <w:r>
        <w:rPr>
          <w:spacing w:val="80"/>
        </w:rPr>
        <w:t> </w:t>
      </w:r>
      <w:r>
        <w:rPr>
          <w:spacing w:val="-4"/>
        </w:rPr>
        <w:t>in</w:t>
      </w:r>
      <w:r>
        <w:rPr>
          <w:spacing w:val="-8"/>
        </w:rPr>
        <w:t> </w:t>
      </w:r>
      <w:r>
        <w:rPr>
          <w:spacing w:val="-4"/>
        </w:rPr>
        <w:t>financial</w:t>
      </w:r>
      <w:r>
        <w:rPr>
          <w:spacing w:val="-8"/>
        </w:rPr>
        <w:t> </w:t>
      </w:r>
      <w:r>
        <w:rPr>
          <w:spacing w:val="-4"/>
        </w:rPr>
        <w:t>time-series</w:t>
      </w:r>
      <w:r>
        <w:rPr>
          <w:spacing w:val="-8"/>
        </w:rPr>
        <w:t> </w:t>
      </w:r>
      <w:r>
        <w:rPr>
          <w:spacing w:val="-4"/>
        </w:rPr>
        <w:t>prediction,</w:t>
      </w:r>
      <w:r>
        <w:rPr>
          <w:spacing w:val="-6"/>
        </w:rPr>
        <w:t> </w:t>
      </w:r>
      <w:r>
        <w:rPr>
          <w:spacing w:val="-4"/>
        </w:rPr>
        <w:t>highlighting</w:t>
      </w:r>
      <w:r>
        <w:rPr>
          <w:spacing w:val="-8"/>
        </w:rPr>
        <w:t> </w:t>
      </w:r>
      <w:r>
        <w:rPr>
          <w:spacing w:val="-4"/>
        </w:rPr>
        <w:t>the</w:t>
      </w:r>
      <w:r>
        <w:rPr>
          <w:spacing w:val="-8"/>
        </w:rPr>
        <w:t> </w:t>
      </w:r>
      <w:r>
        <w:rPr>
          <w:spacing w:val="-4"/>
        </w:rPr>
        <w:t>potential</w:t>
      </w:r>
      <w:r>
        <w:rPr>
          <w:spacing w:val="-8"/>
        </w:rPr>
        <w:t> </w:t>
      </w:r>
      <w:r>
        <w:rPr>
          <w:spacing w:val="-4"/>
        </w:rPr>
        <w:t>for</w:t>
      </w:r>
      <w:r>
        <w:rPr>
          <w:spacing w:val="-8"/>
        </w:rPr>
        <w:t> </w:t>
      </w:r>
      <w:r>
        <w:rPr>
          <w:spacing w:val="-4"/>
        </w:rPr>
        <w:t>advanced</w:t>
      </w:r>
      <w:r>
        <w:rPr>
          <w:spacing w:val="-8"/>
        </w:rPr>
        <w:t> </w:t>
      </w:r>
      <w:r>
        <w:rPr>
          <w:spacing w:val="-4"/>
        </w:rPr>
        <w:t>models</w:t>
      </w:r>
      <w:r>
        <w:rPr>
          <w:spacing w:val="-8"/>
        </w:rPr>
        <w:t> </w:t>
      </w:r>
      <w:r>
        <w:rPr>
          <w:spacing w:val="-4"/>
        </w:rPr>
        <w:t>like</w:t>
      </w:r>
      <w:r>
        <w:rPr>
          <w:spacing w:val="-8"/>
        </w:rPr>
        <w:t> </w:t>
      </w:r>
      <w:r>
        <w:rPr>
          <w:spacing w:val="-4"/>
        </w:rPr>
        <w:t>LSTM </w:t>
      </w:r>
      <w:r>
        <w:rPr/>
        <w:t>and</w:t>
      </w:r>
      <w:r>
        <w:rPr>
          <w:spacing w:val="-14"/>
        </w:rPr>
        <w:t> </w:t>
      </w:r>
      <w:r>
        <w:rPr/>
        <w:t>XGBoost</w:t>
      </w:r>
      <w:r>
        <w:rPr>
          <w:spacing w:val="-13"/>
        </w:rPr>
        <w:t> </w:t>
      </w:r>
      <w:r>
        <w:rPr/>
        <w:t>to</w:t>
      </w:r>
      <w:r>
        <w:rPr>
          <w:spacing w:val="-13"/>
        </w:rPr>
        <w:t> </w:t>
      </w:r>
      <w:r>
        <w:rPr/>
        <w:t>work</w:t>
      </w:r>
      <w:r>
        <w:rPr>
          <w:spacing w:val="-13"/>
        </w:rPr>
        <w:t> </w:t>
      </w:r>
      <w:r>
        <w:rPr/>
        <w:t>in</w:t>
      </w:r>
      <w:r>
        <w:rPr>
          <w:spacing w:val="-14"/>
        </w:rPr>
        <w:t> </w:t>
      </w:r>
      <w:r>
        <w:rPr/>
        <w:t>concert</w:t>
      </w:r>
      <w:r>
        <w:rPr>
          <w:spacing w:val="-13"/>
        </w:rPr>
        <w:t> </w:t>
      </w:r>
      <w:r>
        <w:rPr/>
        <w:t>for</w:t>
      </w:r>
      <w:r>
        <w:rPr>
          <w:spacing w:val="-13"/>
        </w:rPr>
        <w:t> </w:t>
      </w:r>
      <w:r>
        <w:rPr/>
        <w:t>enhanced</w:t>
      </w:r>
      <w:r>
        <w:rPr>
          <w:spacing w:val="-13"/>
        </w:rPr>
        <w:t> </w:t>
      </w:r>
      <w:r>
        <w:rPr/>
        <w:t>accuracy.</w:t>
      </w:r>
    </w:p>
    <w:p>
      <w:pPr>
        <w:pStyle w:val="BodyText"/>
        <w:spacing w:line="304" w:lineRule="auto" w:before="9"/>
        <w:ind w:left="23" w:right="1013" w:firstLine="720"/>
        <w:jc w:val="both"/>
      </w:pPr>
      <w:r>
        <w:rPr>
          <w:w w:val="90"/>
        </w:rPr>
        <w:t>In practice, the integration of sentiment analysis with technical and fundamental </w:t>
      </w:r>
      <w:r>
        <w:rPr>
          <w:w w:val="90"/>
        </w:rPr>
        <w:t>indica- </w:t>
      </w:r>
      <w:r>
        <w:rPr>
          <w:spacing w:val="-8"/>
        </w:rPr>
        <w:t>tors</w:t>
      </w:r>
      <w:r>
        <w:rPr/>
        <w:t> </w:t>
      </w:r>
      <w:r>
        <w:rPr>
          <w:spacing w:val="-8"/>
        </w:rPr>
        <w:t>offers</w:t>
      </w:r>
      <w:r>
        <w:rPr/>
        <w:t> </w:t>
      </w:r>
      <w:r>
        <w:rPr>
          <w:spacing w:val="-8"/>
        </w:rPr>
        <w:t>traders</w:t>
      </w:r>
      <w:r>
        <w:rPr/>
        <w:t> </w:t>
      </w:r>
      <w:r>
        <w:rPr>
          <w:spacing w:val="-8"/>
        </w:rPr>
        <w:t>and</w:t>
      </w:r>
      <w:r>
        <w:rPr/>
        <w:t> </w:t>
      </w:r>
      <w:r>
        <w:rPr>
          <w:spacing w:val="-8"/>
        </w:rPr>
        <w:t>financial</w:t>
      </w:r>
      <w:r>
        <w:rPr/>
        <w:t> </w:t>
      </w:r>
      <w:r>
        <w:rPr>
          <w:spacing w:val="-8"/>
        </w:rPr>
        <w:t>institutions</w:t>
      </w:r>
      <w:r>
        <w:rPr/>
        <w:t> </w:t>
      </w:r>
      <w:r>
        <w:rPr>
          <w:spacing w:val="-8"/>
        </w:rPr>
        <w:t>a</w:t>
      </w:r>
      <w:r>
        <w:rPr/>
        <w:t> </w:t>
      </w:r>
      <w:r>
        <w:rPr>
          <w:spacing w:val="-8"/>
        </w:rPr>
        <w:t>more</w:t>
      </w:r>
      <w:r>
        <w:rPr/>
        <w:t> </w:t>
      </w:r>
      <w:r>
        <w:rPr>
          <w:spacing w:val="-8"/>
        </w:rPr>
        <w:t>comprehensive</w:t>
      </w:r>
      <w:r>
        <w:rPr/>
        <w:t> </w:t>
      </w:r>
      <w:r>
        <w:rPr>
          <w:spacing w:val="-8"/>
        </w:rPr>
        <w:t>toolkit</w:t>
      </w:r>
      <w:r>
        <w:rPr/>
        <w:t> </w:t>
      </w:r>
      <w:r>
        <w:rPr>
          <w:spacing w:val="-8"/>
        </w:rPr>
        <w:t>for</w:t>
      </w:r>
      <w:r>
        <w:rPr/>
        <w:t> </w:t>
      </w:r>
      <w:r>
        <w:rPr>
          <w:spacing w:val="-8"/>
        </w:rPr>
        <w:t>predicting</w:t>
      </w:r>
      <w:r>
        <w:rPr/>
        <w:t> </w:t>
      </w:r>
      <w:r>
        <w:rPr>
          <w:spacing w:val="-8"/>
        </w:rPr>
        <w:t>forex market</w:t>
      </w:r>
      <w:r>
        <w:rPr>
          <w:spacing w:val="-2"/>
        </w:rPr>
        <w:t> </w:t>
      </w:r>
      <w:r>
        <w:rPr>
          <w:spacing w:val="-8"/>
        </w:rPr>
        <w:t>movements.</w:t>
      </w:r>
      <w:r>
        <w:rPr>
          <w:spacing w:val="17"/>
        </w:rPr>
        <w:t> </w:t>
      </w:r>
      <w:r>
        <w:rPr>
          <w:spacing w:val="-8"/>
        </w:rPr>
        <w:t>The</w:t>
      </w:r>
      <w:r>
        <w:rPr>
          <w:spacing w:val="-2"/>
        </w:rPr>
        <w:t> </w:t>
      </w:r>
      <w:r>
        <w:rPr>
          <w:spacing w:val="-8"/>
        </w:rPr>
        <w:t>demonstrated</w:t>
      </w:r>
      <w:r>
        <w:rPr>
          <w:spacing w:val="-2"/>
        </w:rPr>
        <w:t> </w:t>
      </w:r>
      <w:r>
        <w:rPr>
          <w:spacing w:val="-8"/>
        </w:rPr>
        <w:t>effectiveness</w:t>
      </w:r>
      <w:r>
        <w:rPr>
          <w:spacing w:val="-2"/>
        </w:rPr>
        <w:t> </w:t>
      </w:r>
      <w:r>
        <w:rPr>
          <w:spacing w:val="-8"/>
        </w:rPr>
        <w:t>of</w:t>
      </w:r>
      <w:r>
        <w:rPr>
          <w:spacing w:val="-2"/>
        </w:rPr>
        <w:t> </w:t>
      </w:r>
      <w:r>
        <w:rPr>
          <w:spacing w:val="-8"/>
        </w:rPr>
        <w:t>combining</w:t>
      </w:r>
      <w:r>
        <w:rPr>
          <w:spacing w:val="-2"/>
        </w:rPr>
        <w:t> </w:t>
      </w:r>
      <w:r>
        <w:rPr>
          <w:spacing w:val="-8"/>
        </w:rPr>
        <w:t>these</w:t>
      </w:r>
      <w:r>
        <w:rPr>
          <w:spacing w:val="-2"/>
        </w:rPr>
        <w:t> </w:t>
      </w:r>
      <w:r>
        <w:rPr>
          <w:spacing w:val="-8"/>
        </w:rPr>
        <w:t>data</w:t>
      </w:r>
      <w:r>
        <w:rPr>
          <w:spacing w:val="-2"/>
        </w:rPr>
        <w:t> </w:t>
      </w:r>
      <w:r>
        <w:rPr>
          <w:spacing w:val="-8"/>
        </w:rPr>
        <w:t>sources</w:t>
      </w:r>
      <w:r>
        <w:rPr>
          <w:spacing w:val="-2"/>
        </w:rPr>
        <w:t> </w:t>
      </w:r>
      <w:r>
        <w:rPr>
          <w:spacing w:val="-8"/>
        </w:rPr>
        <w:t>can</w:t>
      </w:r>
      <w:r>
        <w:rPr>
          <w:spacing w:val="-2"/>
        </w:rPr>
        <w:t> </w:t>
      </w:r>
      <w:r>
        <w:rPr>
          <w:spacing w:val="-8"/>
        </w:rPr>
        <w:t>help </w:t>
      </w:r>
      <w:r>
        <w:rPr>
          <w:spacing w:val="-6"/>
        </w:rPr>
        <w:t>practitioners</w:t>
      </w:r>
      <w:r>
        <w:rPr>
          <w:spacing w:val="-7"/>
        </w:rPr>
        <w:t> </w:t>
      </w:r>
      <w:r>
        <w:rPr>
          <w:spacing w:val="-6"/>
        </w:rPr>
        <w:t>develop</w:t>
      </w:r>
      <w:r>
        <w:rPr>
          <w:spacing w:val="-7"/>
        </w:rPr>
        <w:t> </w:t>
      </w:r>
      <w:r>
        <w:rPr>
          <w:spacing w:val="-6"/>
        </w:rPr>
        <w:t>more</w:t>
      </w:r>
      <w:r>
        <w:rPr>
          <w:spacing w:val="-7"/>
        </w:rPr>
        <w:t> </w:t>
      </w:r>
      <w:r>
        <w:rPr>
          <w:spacing w:val="-6"/>
        </w:rPr>
        <w:t>reliable</w:t>
      </w:r>
      <w:r>
        <w:rPr>
          <w:spacing w:val="-7"/>
        </w:rPr>
        <w:t> </w:t>
      </w:r>
      <w:r>
        <w:rPr>
          <w:spacing w:val="-6"/>
        </w:rPr>
        <w:t>models</w:t>
      </w:r>
      <w:r>
        <w:rPr>
          <w:spacing w:val="-7"/>
        </w:rPr>
        <w:t> </w:t>
      </w:r>
      <w:r>
        <w:rPr>
          <w:spacing w:val="-6"/>
        </w:rPr>
        <w:t>that</w:t>
      </w:r>
      <w:r>
        <w:rPr>
          <w:spacing w:val="-7"/>
        </w:rPr>
        <w:t> </w:t>
      </w:r>
      <w:r>
        <w:rPr>
          <w:spacing w:val="-6"/>
        </w:rPr>
        <w:t>better</w:t>
      </w:r>
      <w:r>
        <w:rPr>
          <w:spacing w:val="-7"/>
        </w:rPr>
        <w:t> </w:t>
      </w:r>
      <w:r>
        <w:rPr>
          <w:spacing w:val="-6"/>
        </w:rPr>
        <w:t>capture</w:t>
      </w:r>
      <w:r>
        <w:rPr>
          <w:spacing w:val="-7"/>
        </w:rPr>
        <w:t> </w:t>
      </w:r>
      <w:r>
        <w:rPr>
          <w:spacing w:val="-6"/>
        </w:rPr>
        <w:t>market</w:t>
      </w:r>
      <w:r>
        <w:rPr>
          <w:spacing w:val="-7"/>
        </w:rPr>
        <w:t> </w:t>
      </w:r>
      <w:r>
        <w:rPr>
          <w:spacing w:val="-6"/>
        </w:rPr>
        <w:t>complexities,</w:t>
      </w:r>
      <w:r>
        <w:rPr>
          <w:spacing w:val="-4"/>
        </w:rPr>
        <w:t> </w:t>
      </w:r>
      <w:r>
        <w:rPr>
          <w:spacing w:val="-6"/>
        </w:rPr>
        <w:t>enabling them</w:t>
      </w:r>
      <w:r>
        <w:rPr>
          <w:spacing w:val="-8"/>
        </w:rPr>
        <w:t> </w:t>
      </w:r>
      <w:r>
        <w:rPr>
          <w:spacing w:val="-6"/>
        </w:rPr>
        <w:t>to</w:t>
      </w:r>
      <w:r>
        <w:rPr>
          <w:spacing w:val="-7"/>
        </w:rPr>
        <w:t> </w:t>
      </w:r>
      <w:r>
        <w:rPr>
          <w:spacing w:val="-6"/>
        </w:rPr>
        <w:t>make</w:t>
      </w:r>
      <w:r>
        <w:rPr>
          <w:spacing w:val="-7"/>
        </w:rPr>
        <w:t> </w:t>
      </w:r>
      <w:r>
        <w:rPr>
          <w:spacing w:val="-6"/>
        </w:rPr>
        <w:t>more</w:t>
      </w:r>
      <w:r>
        <w:rPr>
          <w:spacing w:val="-7"/>
        </w:rPr>
        <w:t> </w:t>
      </w:r>
      <w:r>
        <w:rPr>
          <w:spacing w:val="-6"/>
        </w:rPr>
        <w:t>informed</w:t>
      </w:r>
      <w:r>
        <w:rPr>
          <w:spacing w:val="-8"/>
        </w:rPr>
        <w:t> </w:t>
      </w:r>
      <w:r>
        <w:rPr>
          <w:spacing w:val="-6"/>
        </w:rPr>
        <w:t>trading</w:t>
      </w:r>
      <w:r>
        <w:rPr>
          <w:spacing w:val="-7"/>
        </w:rPr>
        <w:t> </w:t>
      </w:r>
      <w:r>
        <w:rPr>
          <w:spacing w:val="-6"/>
        </w:rPr>
        <w:t>decisions.</w:t>
      </w:r>
      <w:r>
        <w:rPr>
          <w:spacing w:val="-7"/>
        </w:rPr>
        <w:t> </w:t>
      </w:r>
      <w:r>
        <w:rPr>
          <w:spacing w:val="-6"/>
        </w:rPr>
        <w:t>Additionally,</w:t>
      </w:r>
      <w:r>
        <w:rPr>
          <w:spacing w:val="-7"/>
        </w:rPr>
        <w:t> </w:t>
      </w:r>
      <w:r>
        <w:rPr>
          <w:spacing w:val="-6"/>
        </w:rPr>
        <w:t>the</w:t>
      </w:r>
      <w:r>
        <w:rPr>
          <w:spacing w:val="-7"/>
        </w:rPr>
        <w:t> </w:t>
      </w:r>
      <w:r>
        <w:rPr>
          <w:spacing w:val="-6"/>
        </w:rPr>
        <w:t>demonstrated</w:t>
      </w:r>
      <w:r>
        <w:rPr>
          <w:spacing w:val="-8"/>
        </w:rPr>
        <w:t> </w:t>
      </w:r>
      <w:r>
        <w:rPr>
          <w:spacing w:val="-6"/>
        </w:rPr>
        <w:t>robustness</w:t>
      </w:r>
      <w:r>
        <w:rPr>
          <w:spacing w:val="-7"/>
        </w:rPr>
        <w:t> </w:t>
      </w:r>
      <w:r>
        <w:rPr>
          <w:spacing w:val="-6"/>
        </w:rPr>
        <w:t>of </w:t>
      </w:r>
      <w:r>
        <w:rPr>
          <w:w w:val="90"/>
        </w:rPr>
        <w:t>ensemble models suggests their use in developing automated trading algorithms that can adapt</w:t>
      </w:r>
      <w:r>
        <w:rPr>
          <w:spacing w:val="80"/>
        </w:rPr>
        <w:t> </w:t>
      </w:r>
      <w:r>
        <w:rPr>
          <w:spacing w:val="-6"/>
        </w:rPr>
        <w:t>to diverse market conditions and reduce the risks associated with overfitting.</w:t>
      </w:r>
    </w:p>
    <w:p>
      <w:pPr>
        <w:spacing w:before="12"/>
        <w:ind w:left="23" w:right="0" w:firstLine="0"/>
        <w:jc w:val="left"/>
        <w:rPr>
          <w:rFonts w:ascii="Times New Roman"/>
          <w:b/>
          <w:sz w:val="24"/>
        </w:rPr>
      </w:pPr>
      <w:r>
        <w:rPr>
          <w:rFonts w:ascii="Times New Roman"/>
          <w:b/>
          <w:sz w:val="24"/>
        </w:rPr>
        <w:t>Future</w:t>
      </w:r>
      <w:r>
        <w:rPr>
          <w:rFonts w:ascii="Times New Roman"/>
          <w:b/>
          <w:spacing w:val="-15"/>
          <w:sz w:val="24"/>
        </w:rPr>
        <w:t> </w:t>
      </w:r>
      <w:r>
        <w:rPr>
          <w:rFonts w:ascii="Times New Roman"/>
          <w:b/>
          <w:sz w:val="24"/>
        </w:rPr>
        <w:t>Research</w:t>
      </w:r>
      <w:r>
        <w:rPr>
          <w:rFonts w:ascii="Times New Roman"/>
          <w:b/>
          <w:spacing w:val="-14"/>
          <w:sz w:val="24"/>
        </w:rPr>
        <w:t> </w:t>
      </w:r>
      <w:r>
        <w:rPr>
          <w:rFonts w:ascii="Times New Roman"/>
          <w:b/>
          <w:spacing w:val="-2"/>
          <w:sz w:val="24"/>
        </w:rPr>
        <w:t>Directions</w:t>
      </w:r>
    </w:p>
    <w:p>
      <w:pPr>
        <w:pStyle w:val="BodyText"/>
        <w:spacing w:line="304" w:lineRule="auto" w:before="79"/>
        <w:ind w:left="23" w:right="1013" w:firstLine="720"/>
        <w:jc w:val="both"/>
      </w:pPr>
      <w:r>
        <w:rPr>
          <w:spacing w:val="-4"/>
        </w:rPr>
        <w:t>While</w:t>
      </w:r>
      <w:r>
        <w:rPr>
          <w:spacing w:val="-6"/>
        </w:rPr>
        <w:t> </w:t>
      </w:r>
      <w:r>
        <w:rPr>
          <w:spacing w:val="-4"/>
        </w:rPr>
        <w:t>this</w:t>
      </w:r>
      <w:r>
        <w:rPr>
          <w:spacing w:val="-6"/>
        </w:rPr>
        <w:t> </w:t>
      </w:r>
      <w:r>
        <w:rPr>
          <w:spacing w:val="-4"/>
        </w:rPr>
        <w:t>study</w:t>
      </w:r>
      <w:r>
        <w:rPr>
          <w:spacing w:val="-6"/>
        </w:rPr>
        <w:t> </w:t>
      </w:r>
      <w:r>
        <w:rPr>
          <w:spacing w:val="-4"/>
        </w:rPr>
        <w:t>produced</w:t>
      </w:r>
      <w:r>
        <w:rPr>
          <w:spacing w:val="-6"/>
        </w:rPr>
        <w:t> </w:t>
      </w:r>
      <w:r>
        <w:rPr>
          <w:spacing w:val="-4"/>
        </w:rPr>
        <w:t>promising</w:t>
      </w:r>
      <w:r>
        <w:rPr>
          <w:spacing w:val="-6"/>
        </w:rPr>
        <w:t> </w:t>
      </w:r>
      <w:r>
        <w:rPr>
          <w:spacing w:val="-4"/>
        </w:rPr>
        <w:t>results,</w:t>
      </w:r>
      <w:r>
        <w:rPr>
          <w:spacing w:val="-4"/>
        </w:rPr>
        <w:t> several</w:t>
      </w:r>
      <w:r>
        <w:rPr>
          <w:spacing w:val="-6"/>
        </w:rPr>
        <w:t> </w:t>
      </w:r>
      <w:r>
        <w:rPr>
          <w:spacing w:val="-4"/>
        </w:rPr>
        <w:t>avenues</w:t>
      </w:r>
      <w:r>
        <w:rPr>
          <w:spacing w:val="-6"/>
        </w:rPr>
        <w:t> </w:t>
      </w:r>
      <w:r>
        <w:rPr>
          <w:spacing w:val="-4"/>
        </w:rPr>
        <w:t>for</w:t>
      </w:r>
      <w:r>
        <w:rPr>
          <w:spacing w:val="-6"/>
        </w:rPr>
        <w:t> </w:t>
      </w:r>
      <w:r>
        <w:rPr>
          <w:spacing w:val="-4"/>
        </w:rPr>
        <w:t>future</w:t>
      </w:r>
      <w:r>
        <w:rPr>
          <w:spacing w:val="-6"/>
        </w:rPr>
        <w:t> </w:t>
      </w:r>
      <w:r>
        <w:rPr>
          <w:spacing w:val="-4"/>
        </w:rPr>
        <w:t>research</w:t>
      </w:r>
      <w:r>
        <w:rPr>
          <w:spacing w:val="-6"/>
        </w:rPr>
        <w:t> </w:t>
      </w:r>
      <w:r>
        <w:rPr>
          <w:spacing w:val="-4"/>
        </w:rPr>
        <w:t>re- </w:t>
      </w:r>
      <w:r>
        <w:rPr/>
        <w:t>main.</w:t>
      </w:r>
      <w:r>
        <w:rPr>
          <w:spacing w:val="-14"/>
        </w:rPr>
        <w:t> </w:t>
      </w:r>
      <w:r>
        <w:rPr/>
        <w:t>One</w:t>
      </w:r>
      <w:r>
        <w:rPr>
          <w:spacing w:val="-13"/>
        </w:rPr>
        <w:t> </w:t>
      </w:r>
      <w:r>
        <w:rPr/>
        <w:t>area</w:t>
      </w:r>
      <w:r>
        <w:rPr>
          <w:spacing w:val="-13"/>
        </w:rPr>
        <w:t> </w:t>
      </w:r>
      <w:r>
        <w:rPr/>
        <w:t>of</w:t>
      </w:r>
      <w:r>
        <w:rPr>
          <w:spacing w:val="-13"/>
        </w:rPr>
        <w:t> </w:t>
      </w:r>
      <w:r>
        <w:rPr/>
        <w:t>interest</w:t>
      </w:r>
      <w:r>
        <w:rPr>
          <w:spacing w:val="-14"/>
        </w:rPr>
        <w:t> </w:t>
      </w:r>
      <w:r>
        <w:rPr/>
        <w:t>is</w:t>
      </w:r>
      <w:r>
        <w:rPr>
          <w:spacing w:val="-13"/>
        </w:rPr>
        <w:t> </w:t>
      </w:r>
      <w:r>
        <w:rPr/>
        <w:t>the</w:t>
      </w:r>
      <w:r>
        <w:rPr>
          <w:spacing w:val="-13"/>
        </w:rPr>
        <w:t> </w:t>
      </w:r>
      <w:r>
        <w:rPr/>
        <w:t>inclusion</w:t>
      </w:r>
      <w:r>
        <w:rPr>
          <w:spacing w:val="-13"/>
        </w:rPr>
        <w:t> </w:t>
      </w:r>
      <w:r>
        <w:rPr/>
        <w:t>of</w:t>
      </w:r>
      <w:r>
        <w:rPr>
          <w:spacing w:val="-13"/>
        </w:rPr>
        <w:t> </w:t>
      </w:r>
      <w:r>
        <w:rPr/>
        <w:t>real-time</w:t>
      </w:r>
      <w:r>
        <w:rPr>
          <w:spacing w:val="-14"/>
        </w:rPr>
        <w:t> </w:t>
      </w:r>
      <w:r>
        <w:rPr/>
        <w:t>data</w:t>
      </w:r>
      <w:r>
        <w:rPr>
          <w:spacing w:val="-13"/>
        </w:rPr>
        <w:t> </w:t>
      </w:r>
      <w:r>
        <w:rPr/>
        <w:t>processing</w:t>
      </w:r>
      <w:r>
        <w:rPr>
          <w:spacing w:val="-13"/>
        </w:rPr>
        <w:t> </w:t>
      </w:r>
      <w:r>
        <w:rPr/>
        <w:t>to</w:t>
      </w:r>
      <w:r>
        <w:rPr>
          <w:spacing w:val="-13"/>
        </w:rPr>
        <w:t> </w:t>
      </w:r>
      <w:r>
        <w:rPr/>
        <w:t>assess</w:t>
      </w:r>
      <w:r>
        <w:rPr>
          <w:spacing w:val="-13"/>
        </w:rPr>
        <w:t> </w:t>
      </w:r>
      <w:r>
        <w:rPr/>
        <w:t>how</w:t>
      </w:r>
      <w:r>
        <w:rPr>
          <w:spacing w:val="-14"/>
        </w:rPr>
        <w:t> </w:t>
      </w:r>
      <w:r>
        <w:rPr/>
        <w:t>these </w:t>
      </w:r>
      <w:r>
        <w:rPr>
          <w:spacing w:val="-4"/>
        </w:rPr>
        <w:t>models</w:t>
      </w:r>
      <w:r>
        <w:rPr>
          <w:spacing w:val="-8"/>
        </w:rPr>
        <w:t> </w:t>
      </w:r>
      <w:r>
        <w:rPr>
          <w:spacing w:val="-4"/>
        </w:rPr>
        <w:t>perform</w:t>
      </w:r>
      <w:r>
        <w:rPr>
          <w:spacing w:val="-8"/>
        </w:rPr>
        <w:t> </w:t>
      </w:r>
      <w:r>
        <w:rPr>
          <w:spacing w:val="-4"/>
        </w:rPr>
        <w:t>under</w:t>
      </w:r>
      <w:r>
        <w:rPr>
          <w:spacing w:val="-8"/>
        </w:rPr>
        <w:t> </w:t>
      </w:r>
      <w:r>
        <w:rPr>
          <w:spacing w:val="-4"/>
        </w:rPr>
        <w:t>dynamic</w:t>
      </w:r>
      <w:r>
        <w:rPr>
          <w:spacing w:val="-8"/>
        </w:rPr>
        <w:t> </w:t>
      </w:r>
      <w:r>
        <w:rPr>
          <w:spacing w:val="-4"/>
        </w:rPr>
        <w:t>market</w:t>
      </w:r>
      <w:r>
        <w:rPr>
          <w:spacing w:val="-8"/>
        </w:rPr>
        <w:t> </w:t>
      </w:r>
      <w:r>
        <w:rPr>
          <w:spacing w:val="-4"/>
        </w:rPr>
        <w:t>conditions.</w:t>
      </w:r>
      <w:r>
        <w:rPr>
          <w:spacing w:val="32"/>
        </w:rPr>
        <w:t> </w:t>
      </w:r>
      <w:r>
        <w:rPr>
          <w:spacing w:val="-4"/>
        </w:rPr>
        <w:t>Furthermore,</w:t>
      </w:r>
      <w:r>
        <w:rPr>
          <w:spacing w:val="-4"/>
        </w:rPr>
        <w:t> exploring</w:t>
      </w:r>
      <w:r>
        <w:rPr>
          <w:spacing w:val="-8"/>
        </w:rPr>
        <w:t> </w:t>
      </w:r>
      <w:r>
        <w:rPr>
          <w:spacing w:val="-4"/>
        </w:rPr>
        <w:t>more</w:t>
      </w:r>
      <w:r>
        <w:rPr>
          <w:spacing w:val="-8"/>
        </w:rPr>
        <w:t> </w:t>
      </w:r>
      <w:r>
        <w:rPr>
          <w:spacing w:val="-4"/>
        </w:rPr>
        <w:t>advanced </w:t>
      </w:r>
      <w:r>
        <w:rPr>
          <w:w w:val="90"/>
        </w:rPr>
        <w:t>sentiment</w:t>
      </w:r>
      <w:r>
        <w:rPr>
          <w:spacing w:val="19"/>
        </w:rPr>
        <w:t> </w:t>
      </w:r>
      <w:r>
        <w:rPr>
          <w:w w:val="90"/>
        </w:rPr>
        <w:t>analysis</w:t>
      </w:r>
      <w:r>
        <w:rPr>
          <w:spacing w:val="19"/>
        </w:rPr>
        <w:t> </w:t>
      </w:r>
      <w:r>
        <w:rPr>
          <w:w w:val="90"/>
        </w:rPr>
        <w:t>techniques</w:t>
      </w:r>
      <w:r>
        <w:rPr>
          <w:spacing w:val="19"/>
        </w:rPr>
        <w:t> </w:t>
      </w:r>
      <w:r>
        <w:rPr>
          <w:w w:val="90"/>
        </w:rPr>
        <w:t>such</w:t>
      </w:r>
      <w:r>
        <w:rPr>
          <w:spacing w:val="19"/>
        </w:rPr>
        <w:t> </w:t>
      </w:r>
      <w:r>
        <w:rPr>
          <w:w w:val="90"/>
        </w:rPr>
        <w:t>as</w:t>
      </w:r>
      <w:r>
        <w:rPr>
          <w:spacing w:val="20"/>
        </w:rPr>
        <w:t> </w:t>
      </w:r>
      <w:r>
        <w:rPr>
          <w:w w:val="90"/>
        </w:rPr>
        <w:t>those</w:t>
      </w:r>
      <w:r>
        <w:rPr>
          <w:spacing w:val="19"/>
        </w:rPr>
        <w:t> </w:t>
      </w:r>
      <w:r>
        <w:rPr>
          <w:w w:val="90"/>
        </w:rPr>
        <w:t>derived</w:t>
      </w:r>
      <w:r>
        <w:rPr>
          <w:spacing w:val="19"/>
        </w:rPr>
        <w:t> </w:t>
      </w:r>
      <w:r>
        <w:rPr>
          <w:w w:val="90"/>
        </w:rPr>
        <w:t>from</w:t>
      </w:r>
      <w:r>
        <w:rPr>
          <w:spacing w:val="19"/>
        </w:rPr>
        <w:t> </w:t>
      </w:r>
      <w:r>
        <w:rPr>
          <w:w w:val="90"/>
        </w:rPr>
        <w:t>social</w:t>
      </w:r>
      <w:r>
        <w:rPr>
          <w:spacing w:val="20"/>
        </w:rPr>
        <w:t> </w:t>
      </w:r>
      <w:r>
        <w:rPr>
          <w:w w:val="90"/>
        </w:rPr>
        <w:t>media</w:t>
      </w:r>
      <w:r>
        <w:rPr>
          <w:spacing w:val="19"/>
        </w:rPr>
        <w:t> </w:t>
      </w:r>
      <w:r>
        <w:rPr>
          <w:w w:val="90"/>
        </w:rPr>
        <w:t>or</w:t>
      </w:r>
      <w:r>
        <w:rPr>
          <w:spacing w:val="19"/>
        </w:rPr>
        <w:t> </w:t>
      </w:r>
      <w:r>
        <w:rPr>
          <w:w w:val="90"/>
        </w:rPr>
        <w:t>geopolitical</w:t>
      </w:r>
      <w:r>
        <w:rPr>
          <w:spacing w:val="19"/>
        </w:rPr>
        <w:t> </w:t>
      </w:r>
      <w:r>
        <w:rPr>
          <w:spacing w:val="-2"/>
          <w:w w:val="90"/>
        </w:rPr>
        <w:t>analysis</w:t>
      </w:r>
    </w:p>
    <w:p>
      <w:pPr>
        <w:pStyle w:val="BodyText"/>
        <w:spacing w:after="0" w:line="304" w:lineRule="auto"/>
        <w:jc w:val="both"/>
        <w:sectPr>
          <w:headerReference w:type="default" r:id="rId598"/>
          <w:footerReference w:type="default" r:id="rId599"/>
          <w:pgSz w:w="11910" w:h="16840"/>
          <w:pgMar w:header="0" w:footer="863" w:top="1360" w:bottom="1060" w:left="1417" w:right="425"/>
        </w:sectPr>
      </w:pPr>
    </w:p>
    <w:p>
      <w:pPr>
        <w:pStyle w:val="BodyText"/>
        <w:spacing w:line="304" w:lineRule="auto" w:before="73"/>
        <w:ind w:left="23" w:right="1013"/>
        <w:jc w:val="both"/>
      </w:pPr>
      <w:r>
        <w:rPr>
          <w:w w:val="90"/>
        </w:rPr>
        <w:t>could further enhance prediction accuracy.</w:t>
      </w:r>
      <w:r>
        <w:rPr/>
        <w:t> </w:t>
      </w:r>
      <w:r>
        <w:rPr>
          <w:w w:val="90"/>
        </w:rPr>
        <w:t>Future studies could also delve into the potential of </w:t>
      </w:r>
      <w:r>
        <w:rPr>
          <w:spacing w:val="-6"/>
        </w:rPr>
        <w:t>combining more sophisticated ensemble techniques,</w:t>
      </w:r>
      <w:r>
        <w:rPr>
          <w:spacing w:val="-4"/>
        </w:rPr>
        <w:t> </w:t>
      </w:r>
      <w:r>
        <w:rPr>
          <w:spacing w:val="-6"/>
        </w:rPr>
        <w:t>such as stacking or blending,</w:t>
      </w:r>
      <w:r>
        <w:rPr>
          <w:spacing w:val="-4"/>
        </w:rPr>
        <w:t> </w:t>
      </w:r>
      <w:r>
        <w:rPr>
          <w:spacing w:val="-6"/>
        </w:rPr>
        <w:t>to improve </w:t>
      </w:r>
      <w:r>
        <w:rPr>
          <w:spacing w:val="-2"/>
        </w:rPr>
        <w:t>performance.</w:t>
      </w:r>
    </w:p>
    <w:p>
      <w:pPr>
        <w:pStyle w:val="BodyText"/>
        <w:spacing w:line="304" w:lineRule="auto" w:before="4"/>
        <w:ind w:left="23" w:right="1013" w:firstLine="720"/>
        <w:jc w:val="both"/>
      </w:pPr>
      <w:r>
        <w:rPr>
          <w:spacing w:val="-2"/>
        </w:rPr>
        <w:t>Expanding</w:t>
      </w:r>
      <w:r>
        <w:rPr>
          <w:spacing w:val="-6"/>
        </w:rPr>
        <w:t> </w:t>
      </w:r>
      <w:r>
        <w:rPr>
          <w:spacing w:val="-2"/>
        </w:rPr>
        <w:t>the</w:t>
      </w:r>
      <w:r>
        <w:rPr>
          <w:spacing w:val="-6"/>
        </w:rPr>
        <w:t> </w:t>
      </w:r>
      <w:r>
        <w:rPr>
          <w:spacing w:val="-2"/>
        </w:rPr>
        <w:t>range</w:t>
      </w:r>
      <w:r>
        <w:rPr>
          <w:spacing w:val="-6"/>
        </w:rPr>
        <w:t> </w:t>
      </w:r>
      <w:r>
        <w:rPr>
          <w:spacing w:val="-2"/>
        </w:rPr>
        <w:t>of</w:t>
      </w:r>
      <w:r>
        <w:rPr>
          <w:spacing w:val="-6"/>
        </w:rPr>
        <w:t> </w:t>
      </w:r>
      <w:r>
        <w:rPr>
          <w:spacing w:val="-2"/>
        </w:rPr>
        <w:t>economic</w:t>
      </w:r>
      <w:r>
        <w:rPr>
          <w:spacing w:val="-6"/>
        </w:rPr>
        <w:t> </w:t>
      </w:r>
      <w:r>
        <w:rPr>
          <w:spacing w:val="-2"/>
        </w:rPr>
        <w:t>and</w:t>
      </w:r>
      <w:r>
        <w:rPr>
          <w:spacing w:val="-6"/>
        </w:rPr>
        <w:t> </w:t>
      </w:r>
      <w:r>
        <w:rPr>
          <w:spacing w:val="-2"/>
        </w:rPr>
        <w:t>geopolitical</w:t>
      </w:r>
      <w:r>
        <w:rPr>
          <w:spacing w:val="-6"/>
        </w:rPr>
        <w:t> </w:t>
      </w:r>
      <w:r>
        <w:rPr>
          <w:spacing w:val="-2"/>
        </w:rPr>
        <w:t>factors</w:t>
      </w:r>
      <w:r>
        <w:rPr>
          <w:spacing w:val="-6"/>
        </w:rPr>
        <w:t> </w:t>
      </w:r>
      <w:r>
        <w:rPr>
          <w:spacing w:val="-2"/>
        </w:rPr>
        <w:t>considered</w:t>
      </w:r>
      <w:r>
        <w:rPr>
          <w:spacing w:val="-6"/>
        </w:rPr>
        <w:t> </w:t>
      </w:r>
      <w:r>
        <w:rPr>
          <w:spacing w:val="-2"/>
        </w:rPr>
        <w:t>in</w:t>
      </w:r>
      <w:r>
        <w:rPr>
          <w:spacing w:val="-6"/>
        </w:rPr>
        <w:t> </w:t>
      </w:r>
      <w:r>
        <w:rPr>
          <w:spacing w:val="-2"/>
        </w:rPr>
        <w:t>the</w:t>
      </w:r>
      <w:r>
        <w:rPr>
          <w:spacing w:val="-6"/>
        </w:rPr>
        <w:t> </w:t>
      </w:r>
      <w:r>
        <w:rPr>
          <w:spacing w:val="-2"/>
        </w:rPr>
        <w:t>models </w:t>
      </w:r>
      <w:r>
        <w:rPr>
          <w:spacing w:val="-4"/>
        </w:rPr>
        <w:t>would</w:t>
      </w:r>
      <w:r>
        <w:rPr>
          <w:spacing w:val="-10"/>
        </w:rPr>
        <w:t> </w:t>
      </w:r>
      <w:r>
        <w:rPr>
          <w:spacing w:val="-4"/>
        </w:rPr>
        <w:t>offer</w:t>
      </w:r>
      <w:r>
        <w:rPr>
          <w:spacing w:val="-9"/>
        </w:rPr>
        <w:t> </w:t>
      </w:r>
      <w:r>
        <w:rPr>
          <w:spacing w:val="-4"/>
        </w:rPr>
        <w:t>additional</w:t>
      </w:r>
      <w:r>
        <w:rPr>
          <w:spacing w:val="-9"/>
        </w:rPr>
        <w:t> </w:t>
      </w:r>
      <w:r>
        <w:rPr>
          <w:spacing w:val="-4"/>
        </w:rPr>
        <w:t>insights</w:t>
      </w:r>
      <w:r>
        <w:rPr>
          <w:spacing w:val="-9"/>
        </w:rPr>
        <w:t> </w:t>
      </w:r>
      <w:r>
        <w:rPr>
          <w:spacing w:val="-4"/>
        </w:rPr>
        <w:t>into</w:t>
      </w:r>
      <w:r>
        <w:rPr>
          <w:spacing w:val="-10"/>
        </w:rPr>
        <w:t> </w:t>
      </w:r>
      <w:r>
        <w:rPr>
          <w:spacing w:val="-4"/>
        </w:rPr>
        <w:t>forex</w:t>
      </w:r>
      <w:r>
        <w:rPr>
          <w:spacing w:val="-9"/>
        </w:rPr>
        <w:t> </w:t>
      </w:r>
      <w:r>
        <w:rPr>
          <w:spacing w:val="-4"/>
        </w:rPr>
        <w:t>price</w:t>
      </w:r>
      <w:r>
        <w:rPr>
          <w:spacing w:val="-9"/>
        </w:rPr>
        <w:t> </w:t>
      </w:r>
      <w:r>
        <w:rPr>
          <w:spacing w:val="-4"/>
        </w:rPr>
        <w:t>movements,</w:t>
      </w:r>
      <w:r>
        <w:rPr>
          <w:spacing w:val="-9"/>
        </w:rPr>
        <w:t> </w:t>
      </w:r>
      <w:r>
        <w:rPr>
          <w:spacing w:val="-4"/>
        </w:rPr>
        <w:t>potentially</w:t>
      </w:r>
      <w:r>
        <w:rPr>
          <w:spacing w:val="-9"/>
        </w:rPr>
        <w:t> </w:t>
      </w:r>
      <w:r>
        <w:rPr>
          <w:spacing w:val="-4"/>
        </w:rPr>
        <w:t>leading</w:t>
      </w:r>
      <w:r>
        <w:rPr>
          <w:spacing w:val="-10"/>
        </w:rPr>
        <w:t> </w:t>
      </w:r>
      <w:r>
        <w:rPr>
          <w:spacing w:val="-4"/>
        </w:rPr>
        <w:t>to</w:t>
      </w:r>
      <w:r>
        <w:rPr>
          <w:spacing w:val="-9"/>
        </w:rPr>
        <w:t> </w:t>
      </w:r>
      <w:r>
        <w:rPr>
          <w:spacing w:val="-4"/>
        </w:rPr>
        <w:t>even</w:t>
      </w:r>
      <w:r>
        <w:rPr>
          <w:spacing w:val="-9"/>
        </w:rPr>
        <w:t> </w:t>
      </w:r>
      <w:r>
        <w:rPr>
          <w:spacing w:val="-4"/>
        </w:rPr>
        <w:t>more </w:t>
      </w:r>
      <w:r>
        <w:rPr>
          <w:spacing w:val="-8"/>
        </w:rPr>
        <w:t>precise</w:t>
      </w:r>
      <w:r>
        <w:rPr/>
        <w:t> </w:t>
      </w:r>
      <w:r>
        <w:rPr>
          <w:spacing w:val="-8"/>
        </w:rPr>
        <w:t>predictions.</w:t>
      </w:r>
      <w:r>
        <w:rPr>
          <w:spacing w:val="20"/>
        </w:rPr>
        <w:t> </w:t>
      </w:r>
      <w:r>
        <w:rPr>
          <w:spacing w:val="-8"/>
        </w:rPr>
        <w:t>This</w:t>
      </w:r>
      <w:r>
        <w:rPr/>
        <w:t> </w:t>
      </w:r>
      <w:r>
        <w:rPr>
          <w:spacing w:val="-8"/>
        </w:rPr>
        <w:t>research</w:t>
      </w:r>
      <w:r>
        <w:rPr/>
        <w:t> </w:t>
      </w:r>
      <w:r>
        <w:rPr>
          <w:spacing w:val="-8"/>
        </w:rPr>
        <w:t>lays</w:t>
      </w:r>
      <w:r>
        <w:rPr/>
        <w:t> </w:t>
      </w:r>
      <w:r>
        <w:rPr>
          <w:spacing w:val="-8"/>
        </w:rPr>
        <w:t>the</w:t>
      </w:r>
      <w:r>
        <w:rPr/>
        <w:t> </w:t>
      </w:r>
      <w:r>
        <w:rPr>
          <w:spacing w:val="-8"/>
        </w:rPr>
        <w:t>groundwork</w:t>
      </w:r>
      <w:r>
        <w:rPr/>
        <w:t> </w:t>
      </w:r>
      <w:r>
        <w:rPr>
          <w:spacing w:val="-8"/>
        </w:rPr>
        <w:t>for</w:t>
      </w:r>
      <w:r>
        <w:rPr/>
        <w:t> </w:t>
      </w:r>
      <w:r>
        <w:rPr>
          <w:spacing w:val="-8"/>
        </w:rPr>
        <w:t>future</w:t>
      </w:r>
      <w:r>
        <w:rPr/>
        <w:t> </w:t>
      </w:r>
      <w:r>
        <w:rPr>
          <w:spacing w:val="-8"/>
        </w:rPr>
        <w:t>advancements</w:t>
      </w:r>
      <w:r>
        <w:rPr/>
        <w:t> </w:t>
      </w:r>
      <w:r>
        <w:rPr>
          <w:spacing w:val="-8"/>
        </w:rPr>
        <w:t>in</w:t>
      </w:r>
      <w:r>
        <w:rPr/>
        <w:t> </w:t>
      </w:r>
      <w:r>
        <w:rPr>
          <w:spacing w:val="-8"/>
        </w:rPr>
        <w:t>the</w:t>
      </w:r>
      <w:r>
        <w:rPr/>
        <w:t> </w:t>
      </w:r>
      <w:r>
        <w:rPr>
          <w:spacing w:val="-8"/>
        </w:rPr>
        <w:t>field</w:t>
      </w:r>
      <w:r>
        <w:rPr/>
        <w:t> </w:t>
      </w:r>
      <w:r>
        <w:rPr>
          <w:spacing w:val="-8"/>
        </w:rPr>
        <w:t>of </w:t>
      </w:r>
      <w:r>
        <w:rPr>
          <w:spacing w:val="-4"/>
        </w:rPr>
        <w:t>financial</w:t>
      </w:r>
      <w:r>
        <w:rPr>
          <w:spacing w:val="-10"/>
        </w:rPr>
        <w:t> </w:t>
      </w:r>
      <w:r>
        <w:rPr>
          <w:spacing w:val="-4"/>
        </w:rPr>
        <w:t>forecasting,</w:t>
      </w:r>
      <w:r>
        <w:rPr>
          <w:spacing w:val="-9"/>
        </w:rPr>
        <w:t> </w:t>
      </w:r>
      <w:r>
        <w:rPr>
          <w:spacing w:val="-4"/>
        </w:rPr>
        <w:t>pushing</w:t>
      </w:r>
      <w:r>
        <w:rPr>
          <w:spacing w:val="-9"/>
        </w:rPr>
        <w:t> </w:t>
      </w:r>
      <w:r>
        <w:rPr>
          <w:spacing w:val="-4"/>
        </w:rPr>
        <w:t>the</w:t>
      </w:r>
      <w:r>
        <w:rPr>
          <w:spacing w:val="-9"/>
        </w:rPr>
        <w:t> </w:t>
      </w:r>
      <w:r>
        <w:rPr>
          <w:spacing w:val="-4"/>
        </w:rPr>
        <w:t>boundaries</w:t>
      </w:r>
      <w:r>
        <w:rPr>
          <w:spacing w:val="-10"/>
        </w:rPr>
        <w:t> </w:t>
      </w:r>
      <w:r>
        <w:rPr>
          <w:spacing w:val="-4"/>
        </w:rPr>
        <w:t>of</w:t>
      </w:r>
      <w:r>
        <w:rPr>
          <w:spacing w:val="-9"/>
        </w:rPr>
        <w:t> </w:t>
      </w:r>
      <w:r>
        <w:rPr>
          <w:spacing w:val="-4"/>
        </w:rPr>
        <w:t>machine</w:t>
      </w:r>
      <w:r>
        <w:rPr>
          <w:spacing w:val="-9"/>
        </w:rPr>
        <w:t> </w:t>
      </w:r>
      <w:r>
        <w:rPr>
          <w:spacing w:val="-4"/>
        </w:rPr>
        <w:t>learning</w:t>
      </w:r>
      <w:r>
        <w:rPr>
          <w:spacing w:val="-9"/>
        </w:rPr>
        <w:t> </w:t>
      </w:r>
      <w:r>
        <w:rPr>
          <w:spacing w:val="-4"/>
        </w:rPr>
        <w:t>and</w:t>
      </w:r>
      <w:r>
        <w:rPr>
          <w:spacing w:val="-9"/>
        </w:rPr>
        <w:t> </w:t>
      </w:r>
      <w:r>
        <w:rPr>
          <w:spacing w:val="-4"/>
        </w:rPr>
        <w:t>deep</w:t>
      </w:r>
      <w:r>
        <w:rPr>
          <w:spacing w:val="-10"/>
        </w:rPr>
        <w:t> </w:t>
      </w:r>
      <w:r>
        <w:rPr>
          <w:spacing w:val="-4"/>
        </w:rPr>
        <w:t>learning</w:t>
      </w:r>
      <w:r>
        <w:rPr>
          <w:spacing w:val="-9"/>
        </w:rPr>
        <w:t> </w:t>
      </w:r>
      <w:r>
        <w:rPr>
          <w:spacing w:val="-4"/>
        </w:rPr>
        <w:t>applica- </w:t>
      </w:r>
      <w:r>
        <w:rPr/>
        <w:t>tions</w:t>
      </w:r>
      <w:r>
        <w:rPr>
          <w:spacing w:val="-14"/>
        </w:rPr>
        <w:t> </w:t>
      </w:r>
      <w:r>
        <w:rPr/>
        <w:t>in</w:t>
      </w:r>
      <w:r>
        <w:rPr>
          <w:spacing w:val="-13"/>
        </w:rPr>
        <w:t> </w:t>
      </w:r>
      <w:r>
        <w:rPr/>
        <w:t>trading</w:t>
      </w:r>
      <w:r>
        <w:rPr>
          <w:spacing w:val="-13"/>
        </w:rPr>
        <w:t> </w:t>
      </w:r>
      <w:r>
        <w:rPr/>
        <w:t>and</w:t>
      </w:r>
      <w:r>
        <w:rPr>
          <w:spacing w:val="-13"/>
        </w:rPr>
        <w:t> </w:t>
      </w:r>
      <w:r>
        <w:rPr/>
        <w:t>decision-making.</w:t>
      </w:r>
    </w:p>
    <w:p>
      <w:pPr>
        <w:pStyle w:val="BodyText"/>
        <w:spacing w:after="0" w:line="304" w:lineRule="auto"/>
        <w:jc w:val="both"/>
        <w:sectPr>
          <w:headerReference w:type="default" r:id="rId600"/>
          <w:footerReference w:type="default" r:id="rId601"/>
          <w:pgSz w:w="11910" w:h="16840"/>
          <w:pgMar w:header="0" w:footer="863" w:top="1360" w:bottom="1060" w:left="1417" w:right="425"/>
        </w:sectPr>
      </w:pPr>
    </w:p>
    <w:p>
      <w:pPr>
        <w:spacing w:before="84"/>
        <w:ind w:left="23" w:right="0" w:firstLine="0"/>
        <w:jc w:val="left"/>
        <w:rPr>
          <w:rFonts w:ascii="Times New Roman"/>
          <w:b/>
          <w:sz w:val="34"/>
        </w:rPr>
      </w:pPr>
      <w:bookmarkStart w:name="Bibliography" w:id="401"/>
      <w:bookmarkEnd w:id="401"/>
      <w:r>
        <w:rPr/>
      </w:r>
      <w:bookmarkStart w:name="_bookmark233" w:id="402"/>
      <w:bookmarkEnd w:id="402"/>
      <w:r>
        <w:rPr/>
      </w:r>
      <w:r>
        <w:rPr>
          <w:rFonts w:ascii="Times New Roman"/>
          <w:b/>
          <w:spacing w:val="-2"/>
          <w:sz w:val="34"/>
        </w:rPr>
        <w:t>Bibliography</w:t>
      </w:r>
    </w:p>
    <w:p>
      <w:pPr>
        <w:pStyle w:val="ListParagraph"/>
        <w:numPr>
          <w:ilvl w:val="0"/>
          <w:numId w:val="37"/>
        </w:numPr>
        <w:tabs>
          <w:tab w:pos="538" w:val="left" w:leader="none"/>
        </w:tabs>
        <w:spacing w:line="304" w:lineRule="auto" w:before="304" w:after="0"/>
        <w:ind w:left="538" w:right="1013" w:hanging="396"/>
        <w:jc w:val="both"/>
        <w:rPr>
          <w:sz w:val="24"/>
        </w:rPr>
      </w:pPr>
      <w:bookmarkStart w:name="_bookmark234" w:id="403"/>
      <w:bookmarkEnd w:id="403"/>
      <w:r>
        <w:rPr/>
      </w:r>
      <w:r>
        <w:rPr>
          <w:sz w:val="24"/>
        </w:rPr>
        <w:t>Z.</w:t>
      </w:r>
      <w:r>
        <w:rPr>
          <w:spacing w:val="32"/>
          <w:sz w:val="24"/>
        </w:rPr>
        <w:t> </w:t>
      </w:r>
      <w:r>
        <w:rPr>
          <w:sz w:val="24"/>
        </w:rPr>
        <w:t>Hu,</w:t>
      </w:r>
      <w:r>
        <w:rPr>
          <w:spacing w:val="40"/>
          <w:sz w:val="24"/>
        </w:rPr>
        <w:t> </w:t>
      </w:r>
      <w:r>
        <w:rPr>
          <w:sz w:val="24"/>
        </w:rPr>
        <w:t>Y.</w:t>
      </w:r>
      <w:r>
        <w:rPr>
          <w:spacing w:val="32"/>
          <w:sz w:val="24"/>
        </w:rPr>
        <w:t> </w:t>
      </w:r>
      <w:r>
        <w:rPr>
          <w:sz w:val="24"/>
        </w:rPr>
        <w:t>Zhao,</w:t>
      </w:r>
      <w:r>
        <w:rPr>
          <w:spacing w:val="40"/>
          <w:sz w:val="24"/>
        </w:rPr>
        <w:t> </w:t>
      </w:r>
      <w:r>
        <w:rPr>
          <w:sz w:val="24"/>
        </w:rPr>
        <w:t>and</w:t>
      </w:r>
      <w:r>
        <w:rPr>
          <w:spacing w:val="32"/>
          <w:sz w:val="24"/>
        </w:rPr>
        <w:t> </w:t>
      </w:r>
      <w:r>
        <w:rPr>
          <w:sz w:val="24"/>
        </w:rPr>
        <w:t>M.</w:t>
      </w:r>
      <w:r>
        <w:rPr>
          <w:spacing w:val="33"/>
          <w:sz w:val="24"/>
        </w:rPr>
        <w:t> </w:t>
      </w:r>
      <w:r>
        <w:rPr>
          <w:sz w:val="24"/>
        </w:rPr>
        <w:t>Khushi,</w:t>
      </w:r>
      <w:r>
        <w:rPr>
          <w:spacing w:val="40"/>
          <w:sz w:val="24"/>
        </w:rPr>
        <w:t> </w:t>
      </w:r>
      <w:r>
        <w:rPr>
          <w:sz w:val="24"/>
        </w:rPr>
        <w:t>“A</w:t>
      </w:r>
      <w:r>
        <w:rPr>
          <w:spacing w:val="33"/>
          <w:sz w:val="24"/>
        </w:rPr>
        <w:t> </w:t>
      </w:r>
      <w:r>
        <w:rPr>
          <w:sz w:val="24"/>
        </w:rPr>
        <w:t>survey</w:t>
      </w:r>
      <w:r>
        <w:rPr>
          <w:spacing w:val="32"/>
          <w:sz w:val="24"/>
        </w:rPr>
        <w:t> </w:t>
      </w:r>
      <w:r>
        <w:rPr>
          <w:sz w:val="24"/>
        </w:rPr>
        <w:t>of</w:t>
      </w:r>
      <w:r>
        <w:rPr>
          <w:spacing w:val="33"/>
          <w:sz w:val="24"/>
        </w:rPr>
        <w:t> </w:t>
      </w:r>
      <w:r>
        <w:rPr>
          <w:sz w:val="24"/>
        </w:rPr>
        <w:t>forex</w:t>
      </w:r>
      <w:r>
        <w:rPr>
          <w:spacing w:val="32"/>
          <w:sz w:val="24"/>
        </w:rPr>
        <w:t> </w:t>
      </w:r>
      <w:r>
        <w:rPr>
          <w:sz w:val="24"/>
        </w:rPr>
        <w:t>and</w:t>
      </w:r>
      <w:r>
        <w:rPr>
          <w:spacing w:val="33"/>
          <w:sz w:val="24"/>
        </w:rPr>
        <w:t> </w:t>
      </w:r>
      <w:r>
        <w:rPr>
          <w:sz w:val="24"/>
        </w:rPr>
        <w:t>stock</w:t>
      </w:r>
      <w:r>
        <w:rPr>
          <w:spacing w:val="32"/>
          <w:sz w:val="24"/>
        </w:rPr>
        <w:t> </w:t>
      </w:r>
      <w:r>
        <w:rPr>
          <w:sz w:val="24"/>
        </w:rPr>
        <w:t>price</w:t>
      </w:r>
      <w:r>
        <w:rPr>
          <w:spacing w:val="33"/>
          <w:sz w:val="24"/>
        </w:rPr>
        <w:t> </w:t>
      </w:r>
      <w:r>
        <w:rPr>
          <w:sz w:val="24"/>
        </w:rPr>
        <w:t>prediction</w:t>
      </w:r>
      <w:r>
        <w:rPr>
          <w:spacing w:val="32"/>
          <w:sz w:val="24"/>
        </w:rPr>
        <w:t> </w:t>
      </w:r>
      <w:r>
        <w:rPr>
          <w:sz w:val="24"/>
        </w:rPr>
        <w:t>us- ing deep learning,” Applied System Innovation, vol. 4, no. 1, p. 9, Feb. 2021, doi: </w:t>
      </w:r>
      <w:r>
        <w:rPr>
          <w:spacing w:val="-2"/>
          <w:sz w:val="24"/>
        </w:rPr>
        <w:t>10.3390/asi4010009.</w:t>
      </w:r>
    </w:p>
    <w:p>
      <w:pPr>
        <w:pStyle w:val="ListParagraph"/>
        <w:numPr>
          <w:ilvl w:val="0"/>
          <w:numId w:val="37"/>
        </w:numPr>
        <w:tabs>
          <w:tab w:pos="538" w:val="left" w:leader="none"/>
        </w:tabs>
        <w:spacing w:line="304" w:lineRule="auto" w:before="186" w:after="0"/>
        <w:ind w:left="538" w:right="1013" w:hanging="396"/>
        <w:jc w:val="both"/>
        <w:rPr>
          <w:sz w:val="24"/>
        </w:rPr>
      </w:pPr>
      <w:bookmarkStart w:name="_bookmark235" w:id="404"/>
      <w:bookmarkEnd w:id="404"/>
      <w:r>
        <w:rPr/>
      </w:r>
      <w:r>
        <w:rPr>
          <w:sz w:val="24"/>
        </w:rPr>
        <w:t>N.</w:t>
      </w:r>
      <w:r>
        <w:rPr>
          <w:spacing w:val="-7"/>
          <w:sz w:val="24"/>
        </w:rPr>
        <w:t> </w:t>
      </w:r>
      <w:r>
        <w:rPr>
          <w:sz w:val="24"/>
        </w:rPr>
        <w:t>Rundo,</w:t>
      </w:r>
      <w:r>
        <w:rPr>
          <w:spacing w:val="-5"/>
          <w:sz w:val="24"/>
        </w:rPr>
        <w:t> </w:t>
      </w:r>
      <w:r>
        <w:rPr>
          <w:sz w:val="24"/>
        </w:rPr>
        <w:t>N.</w:t>
      </w:r>
      <w:r>
        <w:rPr>
          <w:spacing w:val="-7"/>
          <w:sz w:val="24"/>
        </w:rPr>
        <w:t> </w:t>
      </w:r>
      <w:r>
        <w:rPr>
          <w:sz w:val="24"/>
        </w:rPr>
        <w:t>Trenta,</w:t>
      </w:r>
      <w:r>
        <w:rPr>
          <w:spacing w:val="-5"/>
          <w:sz w:val="24"/>
        </w:rPr>
        <w:t> </w:t>
      </w:r>
      <w:r>
        <w:rPr>
          <w:sz w:val="24"/>
        </w:rPr>
        <w:t>N.</w:t>
      </w:r>
      <w:r>
        <w:rPr>
          <w:spacing w:val="-7"/>
          <w:sz w:val="24"/>
        </w:rPr>
        <w:t> </w:t>
      </w:r>
      <w:r>
        <w:rPr>
          <w:sz w:val="24"/>
        </w:rPr>
        <w:t>Di</w:t>
      </w:r>
      <w:r>
        <w:rPr>
          <w:spacing w:val="-7"/>
          <w:sz w:val="24"/>
        </w:rPr>
        <w:t> </w:t>
      </w:r>
      <w:r>
        <w:rPr>
          <w:sz w:val="24"/>
        </w:rPr>
        <w:t>Stallo,</w:t>
      </w:r>
      <w:r>
        <w:rPr>
          <w:spacing w:val="-5"/>
          <w:sz w:val="24"/>
        </w:rPr>
        <w:t> </w:t>
      </w:r>
      <w:r>
        <w:rPr>
          <w:sz w:val="24"/>
        </w:rPr>
        <w:t>and</w:t>
      </w:r>
      <w:r>
        <w:rPr>
          <w:spacing w:val="-7"/>
          <w:sz w:val="24"/>
        </w:rPr>
        <w:t> </w:t>
      </w:r>
      <w:r>
        <w:rPr>
          <w:sz w:val="24"/>
        </w:rPr>
        <w:t>N.</w:t>
      </w:r>
      <w:r>
        <w:rPr>
          <w:spacing w:val="-7"/>
          <w:sz w:val="24"/>
        </w:rPr>
        <w:t> </w:t>
      </w:r>
      <w:r>
        <w:rPr>
          <w:sz w:val="24"/>
        </w:rPr>
        <w:t>Battiato,</w:t>
      </w:r>
      <w:r>
        <w:rPr>
          <w:spacing w:val="-5"/>
          <w:sz w:val="24"/>
        </w:rPr>
        <w:t> </w:t>
      </w:r>
      <w:r>
        <w:rPr>
          <w:sz w:val="24"/>
        </w:rPr>
        <w:t>“Machine</w:t>
      </w:r>
      <w:r>
        <w:rPr>
          <w:spacing w:val="-7"/>
          <w:sz w:val="24"/>
        </w:rPr>
        <w:t> </w:t>
      </w:r>
      <w:r>
        <w:rPr>
          <w:sz w:val="24"/>
        </w:rPr>
        <w:t>Learning</w:t>
      </w:r>
      <w:r>
        <w:rPr>
          <w:spacing w:val="-7"/>
          <w:sz w:val="24"/>
        </w:rPr>
        <w:t> </w:t>
      </w:r>
      <w:r>
        <w:rPr>
          <w:sz w:val="24"/>
        </w:rPr>
        <w:t>for</w:t>
      </w:r>
      <w:r>
        <w:rPr>
          <w:spacing w:val="-7"/>
          <w:sz w:val="24"/>
        </w:rPr>
        <w:t> </w:t>
      </w:r>
      <w:r>
        <w:rPr>
          <w:sz w:val="24"/>
        </w:rPr>
        <w:t>Quantitative Finance</w:t>
      </w:r>
      <w:r>
        <w:rPr>
          <w:spacing w:val="-3"/>
          <w:sz w:val="24"/>
        </w:rPr>
        <w:t> </w:t>
      </w:r>
      <w:r>
        <w:rPr>
          <w:sz w:val="24"/>
        </w:rPr>
        <w:t>Applications: A</w:t>
      </w:r>
      <w:r>
        <w:rPr>
          <w:spacing w:val="-3"/>
          <w:sz w:val="24"/>
        </w:rPr>
        <w:t> </w:t>
      </w:r>
      <w:r>
        <w:rPr>
          <w:sz w:val="24"/>
        </w:rPr>
        <w:t>survey,”</w:t>
      </w:r>
      <w:r>
        <w:rPr>
          <w:spacing w:val="-3"/>
          <w:sz w:val="24"/>
        </w:rPr>
        <w:t> </w:t>
      </w:r>
      <w:r>
        <w:rPr>
          <w:sz w:val="24"/>
        </w:rPr>
        <w:t>Applied</w:t>
      </w:r>
      <w:r>
        <w:rPr>
          <w:spacing w:val="-3"/>
          <w:sz w:val="24"/>
        </w:rPr>
        <w:t> </w:t>
      </w:r>
      <w:r>
        <w:rPr>
          <w:sz w:val="24"/>
        </w:rPr>
        <w:t>Sciences,</w:t>
      </w:r>
      <w:r>
        <w:rPr>
          <w:spacing w:val="-1"/>
          <w:sz w:val="24"/>
        </w:rPr>
        <w:t> </w:t>
      </w:r>
      <w:r>
        <w:rPr>
          <w:sz w:val="24"/>
        </w:rPr>
        <w:t>vol.</w:t>
      </w:r>
      <w:r>
        <w:rPr>
          <w:spacing w:val="-3"/>
          <w:sz w:val="24"/>
        </w:rPr>
        <w:t> </w:t>
      </w:r>
      <w:r>
        <w:rPr>
          <w:sz w:val="24"/>
        </w:rPr>
        <w:t>9,</w:t>
      </w:r>
      <w:r>
        <w:rPr>
          <w:spacing w:val="-1"/>
          <w:sz w:val="24"/>
        </w:rPr>
        <w:t> </w:t>
      </w:r>
      <w:r>
        <w:rPr>
          <w:sz w:val="24"/>
        </w:rPr>
        <w:t>no.</w:t>
      </w:r>
      <w:r>
        <w:rPr>
          <w:spacing w:val="-3"/>
          <w:sz w:val="24"/>
        </w:rPr>
        <w:t> </w:t>
      </w:r>
      <w:r>
        <w:rPr>
          <w:sz w:val="24"/>
        </w:rPr>
        <w:t>24,</w:t>
      </w:r>
      <w:r>
        <w:rPr>
          <w:spacing w:val="-1"/>
          <w:sz w:val="24"/>
        </w:rPr>
        <w:t> </w:t>
      </w:r>
      <w:r>
        <w:rPr>
          <w:sz w:val="24"/>
        </w:rPr>
        <w:t>p.</w:t>
      </w:r>
      <w:r>
        <w:rPr>
          <w:spacing w:val="-3"/>
          <w:sz w:val="24"/>
        </w:rPr>
        <w:t> </w:t>
      </w:r>
      <w:r>
        <w:rPr>
          <w:sz w:val="24"/>
        </w:rPr>
        <w:t>5574,</w:t>
      </w:r>
      <w:r>
        <w:rPr>
          <w:spacing w:val="-1"/>
          <w:sz w:val="24"/>
        </w:rPr>
        <w:t> </w:t>
      </w:r>
      <w:r>
        <w:rPr>
          <w:sz w:val="24"/>
        </w:rPr>
        <w:t>Dec.</w:t>
      </w:r>
      <w:r>
        <w:rPr>
          <w:spacing w:val="-3"/>
          <w:sz w:val="24"/>
        </w:rPr>
        <w:t> </w:t>
      </w:r>
      <w:r>
        <w:rPr>
          <w:sz w:val="24"/>
        </w:rPr>
        <w:t>2019, </w:t>
      </w:r>
      <w:r>
        <w:rPr>
          <w:spacing w:val="-2"/>
          <w:sz w:val="24"/>
        </w:rPr>
        <w:t>doi:</w:t>
      </w:r>
      <w:r>
        <w:rPr>
          <w:spacing w:val="-5"/>
          <w:sz w:val="24"/>
        </w:rPr>
        <w:t> </w:t>
      </w:r>
      <w:r>
        <w:rPr>
          <w:spacing w:val="-2"/>
          <w:sz w:val="24"/>
        </w:rPr>
        <w:t>10.3390/app9245574.</w:t>
      </w:r>
    </w:p>
    <w:p>
      <w:pPr>
        <w:pStyle w:val="ListParagraph"/>
        <w:numPr>
          <w:ilvl w:val="0"/>
          <w:numId w:val="37"/>
        </w:numPr>
        <w:tabs>
          <w:tab w:pos="538" w:val="left" w:leader="none"/>
        </w:tabs>
        <w:spacing w:line="304" w:lineRule="auto" w:before="186" w:after="0"/>
        <w:ind w:left="538" w:right="1013" w:hanging="396"/>
        <w:jc w:val="both"/>
        <w:rPr>
          <w:sz w:val="24"/>
        </w:rPr>
      </w:pPr>
      <w:bookmarkStart w:name="_bookmark236" w:id="405"/>
      <w:bookmarkEnd w:id="405"/>
      <w:r>
        <w:rPr/>
      </w:r>
      <w:r>
        <w:rPr>
          <w:spacing w:val="-2"/>
          <w:sz w:val="24"/>
        </w:rPr>
        <w:t>A.</w:t>
      </w:r>
      <w:r>
        <w:rPr>
          <w:spacing w:val="-9"/>
          <w:sz w:val="24"/>
        </w:rPr>
        <w:t> </w:t>
      </w:r>
      <w:r>
        <w:rPr>
          <w:spacing w:val="-2"/>
          <w:sz w:val="24"/>
        </w:rPr>
        <w:t>J.</w:t>
      </w:r>
      <w:r>
        <w:rPr>
          <w:spacing w:val="-9"/>
          <w:sz w:val="24"/>
        </w:rPr>
        <w:t> </w:t>
      </w:r>
      <w:r>
        <w:rPr>
          <w:spacing w:val="-2"/>
          <w:sz w:val="24"/>
        </w:rPr>
        <w:t>Dautel,</w:t>
      </w:r>
      <w:r>
        <w:rPr>
          <w:spacing w:val="-9"/>
          <w:sz w:val="24"/>
        </w:rPr>
        <w:t> </w:t>
      </w:r>
      <w:r>
        <w:rPr>
          <w:spacing w:val="-2"/>
          <w:sz w:val="24"/>
        </w:rPr>
        <w:t>W.</w:t>
      </w:r>
      <w:r>
        <w:rPr>
          <w:spacing w:val="-9"/>
          <w:sz w:val="24"/>
        </w:rPr>
        <w:t> </w:t>
      </w:r>
      <w:r>
        <w:rPr>
          <w:spacing w:val="-2"/>
          <w:sz w:val="24"/>
        </w:rPr>
        <w:t>K.</w:t>
      </w:r>
      <w:r>
        <w:rPr>
          <w:spacing w:val="-9"/>
          <w:sz w:val="24"/>
        </w:rPr>
        <w:t> </w:t>
      </w:r>
      <w:r>
        <w:rPr>
          <w:spacing w:val="8"/>
          <w:w w:val="107"/>
          <w:sz w:val="24"/>
        </w:rPr>
        <w:t>H</w:t>
      </w:r>
      <w:r>
        <w:rPr>
          <w:spacing w:val="-85"/>
          <w:w w:val="93"/>
          <w:sz w:val="24"/>
        </w:rPr>
        <w:t>a</w:t>
      </w:r>
      <w:r>
        <w:rPr>
          <w:spacing w:val="21"/>
          <w:w w:val="119"/>
          <w:sz w:val="24"/>
        </w:rPr>
        <w:t>¨</w:t>
      </w:r>
      <w:r>
        <w:rPr>
          <w:spacing w:val="8"/>
          <w:w w:val="96"/>
          <w:sz w:val="24"/>
        </w:rPr>
        <w:t>rdle,</w:t>
      </w:r>
      <w:r>
        <w:rPr>
          <w:spacing w:val="-9"/>
          <w:w w:val="99"/>
          <w:sz w:val="24"/>
        </w:rPr>
        <w:t> </w:t>
      </w:r>
      <w:r>
        <w:rPr>
          <w:spacing w:val="-2"/>
          <w:sz w:val="24"/>
        </w:rPr>
        <w:t>S.</w:t>
      </w:r>
      <w:r>
        <w:rPr>
          <w:spacing w:val="-9"/>
          <w:sz w:val="24"/>
        </w:rPr>
        <w:t> </w:t>
      </w:r>
      <w:r>
        <w:rPr>
          <w:spacing w:val="-2"/>
          <w:sz w:val="24"/>
        </w:rPr>
        <w:t>Lessmann,</w:t>
      </w:r>
      <w:r>
        <w:rPr>
          <w:spacing w:val="-9"/>
          <w:sz w:val="24"/>
        </w:rPr>
        <w:t> </w:t>
      </w:r>
      <w:r>
        <w:rPr>
          <w:spacing w:val="-2"/>
          <w:sz w:val="24"/>
        </w:rPr>
        <w:t>and</w:t>
      </w:r>
      <w:r>
        <w:rPr>
          <w:spacing w:val="-9"/>
          <w:sz w:val="24"/>
        </w:rPr>
        <w:t> </w:t>
      </w:r>
      <w:r>
        <w:rPr>
          <w:spacing w:val="-2"/>
          <w:sz w:val="24"/>
        </w:rPr>
        <w:t>H.-V.</w:t>
      </w:r>
      <w:r>
        <w:rPr>
          <w:spacing w:val="-9"/>
          <w:sz w:val="24"/>
        </w:rPr>
        <w:t> </w:t>
      </w:r>
      <w:r>
        <w:rPr>
          <w:spacing w:val="-2"/>
          <w:sz w:val="24"/>
        </w:rPr>
        <w:t>Seow,</w:t>
      </w:r>
      <w:r>
        <w:rPr>
          <w:spacing w:val="-9"/>
          <w:sz w:val="24"/>
        </w:rPr>
        <w:t> </w:t>
      </w:r>
      <w:r>
        <w:rPr>
          <w:spacing w:val="-2"/>
          <w:sz w:val="24"/>
        </w:rPr>
        <w:t>“Forex</w:t>
      </w:r>
      <w:r>
        <w:rPr>
          <w:spacing w:val="-9"/>
          <w:sz w:val="24"/>
        </w:rPr>
        <w:t> </w:t>
      </w:r>
      <w:r>
        <w:rPr>
          <w:spacing w:val="-2"/>
          <w:sz w:val="24"/>
        </w:rPr>
        <w:t>exchange</w:t>
      </w:r>
      <w:r>
        <w:rPr>
          <w:spacing w:val="-9"/>
          <w:sz w:val="24"/>
        </w:rPr>
        <w:t> </w:t>
      </w:r>
      <w:r>
        <w:rPr>
          <w:spacing w:val="-2"/>
          <w:sz w:val="24"/>
        </w:rPr>
        <w:t>rate</w:t>
      </w:r>
      <w:r>
        <w:rPr>
          <w:spacing w:val="-9"/>
          <w:sz w:val="24"/>
        </w:rPr>
        <w:t> </w:t>
      </w:r>
      <w:r>
        <w:rPr>
          <w:spacing w:val="-2"/>
          <w:sz w:val="24"/>
        </w:rPr>
        <w:t>forecast- ing</w:t>
      </w:r>
      <w:r>
        <w:rPr>
          <w:spacing w:val="-7"/>
          <w:sz w:val="24"/>
        </w:rPr>
        <w:t> </w:t>
      </w:r>
      <w:r>
        <w:rPr>
          <w:spacing w:val="-2"/>
          <w:sz w:val="24"/>
        </w:rPr>
        <w:t>using</w:t>
      </w:r>
      <w:r>
        <w:rPr>
          <w:spacing w:val="-7"/>
          <w:sz w:val="24"/>
        </w:rPr>
        <w:t> </w:t>
      </w:r>
      <w:r>
        <w:rPr>
          <w:spacing w:val="-2"/>
          <w:sz w:val="24"/>
        </w:rPr>
        <w:t>deep</w:t>
      </w:r>
      <w:r>
        <w:rPr>
          <w:spacing w:val="-7"/>
          <w:sz w:val="24"/>
        </w:rPr>
        <w:t> </w:t>
      </w:r>
      <w:r>
        <w:rPr>
          <w:spacing w:val="-2"/>
          <w:sz w:val="24"/>
        </w:rPr>
        <w:t>recurrent</w:t>
      </w:r>
      <w:r>
        <w:rPr>
          <w:spacing w:val="-7"/>
          <w:sz w:val="24"/>
        </w:rPr>
        <w:t> </w:t>
      </w:r>
      <w:r>
        <w:rPr>
          <w:spacing w:val="-2"/>
          <w:sz w:val="24"/>
        </w:rPr>
        <w:t>neural</w:t>
      </w:r>
      <w:r>
        <w:rPr>
          <w:spacing w:val="-7"/>
          <w:sz w:val="24"/>
        </w:rPr>
        <w:t> </w:t>
      </w:r>
      <w:r>
        <w:rPr>
          <w:spacing w:val="-2"/>
          <w:sz w:val="24"/>
        </w:rPr>
        <w:t>networks,”</w:t>
      </w:r>
      <w:r>
        <w:rPr>
          <w:spacing w:val="-7"/>
          <w:sz w:val="24"/>
        </w:rPr>
        <w:t> </w:t>
      </w:r>
      <w:r>
        <w:rPr>
          <w:spacing w:val="-2"/>
          <w:sz w:val="24"/>
        </w:rPr>
        <w:t>Digital</w:t>
      </w:r>
      <w:r>
        <w:rPr>
          <w:spacing w:val="-7"/>
          <w:sz w:val="24"/>
        </w:rPr>
        <w:t> </w:t>
      </w:r>
      <w:r>
        <w:rPr>
          <w:spacing w:val="-2"/>
          <w:sz w:val="24"/>
        </w:rPr>
        <w:t>Finance/Digital</w:t>
      </w:r>
      <w:r>
        <w:rPr>
          <w:spacing w:val="-7"/>
          <w:sz w:val="24"/>
        </w:rPr>
        <w:t> </w:t>
      </w:r>
      <w:r>
        <w:rPr>
          <w:spacing w:val="-2"/>
          <w:sz w:val="24"/>
        </w:rPr>
        <w:t>Finance,</w:t>
      </w:r>
      <w:r>
        <w:rPr>
          <w:spacing w:val="-4"/>
          <w:sz w:val="24"/>
        </w:rPr>
        <w:t> </w:t>
      </w:r>
      <w:r>
        <w:rPr>
          <w:spacing w:val="-2"/>
          <w:sz w:val="24"/>
        </w:rPr>
        <w:t>vol.</w:t>
      </w:r>
      <w:r>
        <w:rPr>
          <w:spacing w:val="-7"/>
          <w:sz w:val="24"/>
        </w:rPr>
        <w:t> </w:t>
      </w:r>
      <w:r>
        <w:rPr>
          <w:spacing w:val="-2"/>
          <w:sz w:val="24"/>
        </w:rPr>
        <w:t>2,</w:t>
      </w:r>
      <w:r>
        <w:rPr>
          <w:spacing w:val="-4"/>
          <w:sz w:val="24"/>
        </w:rPr>
        <w:t> </w:t>
      </w:r>
      <w:r>
        <w:rPr>
          <w:spacing w:val="-2"/>
          <w:sz w:val="24"/>
        </w:rPr>
        <w:t>no. </w:t>
      </w:r>
      <w:r>
        <w:rPr>
          <w:spacing w:val="-4"/>
          <w:sz w:val="24"/>
        </w:rPr>
        <w:t>1–2,</w:t>
      </w:r>
      <w:r>
        <w:rPr>
          <w:spacing w:val="-6"/>
          <w:sz w:val="24"/>
        </w:rPr>
        <w:t> </w:t>
      </w:r>
      <w:r>
        <w:rPr>
          <w:spacing w:val="-4"/>
          <w:sz w:val="24"/>
        </w:rPr>
        <w:t>pp.</w:t>
      </w:r>
      <w:r>
        <w:rPr>
          <w:spacing w:val="-6"/>
          <w:sz w:val="24"/>
        </w:rPr>
        <w:t> </w:t>
      </w:r>
      <w:r>
        <w:rPr>
          <w:spacing w:val="-4"/>
          <w:sz w:val="24"/>
        </w:rPr>
        <w:t>69–96,</w:t>
      </w:r>
      <w:r>
        <w:rPr>
          <w:spacing w:val="-6"/>
          <w:sz w:val="24"/>
        </w:rPr>
        <w:t> </w:t>
      </w:r>
      <w:r>
        <w:rPr>
          <w:spacing w:val="-4"/>
          <w:sz w:val="24"/>
        </w:rPr>
        <w:t>Mar.</w:t>
      </w:r>
      <w:r>
        <w:rPr>
          <w:spacing w:val="-6"/>
          <w:sz w:val="24"/>
        </w:rPr>
        <w:t> </w:t>
      </w:r>
      <w:r>
        <w:rPr>
          <w:spacing w:val="-4"/>
          <w:sz w:val="24"/>
        </w:rPr>
        <w:t>2020,</w:t>
      </w:r>
      <w:r>
        <w:rPr>
          <w:spacing w:val="-6"/>
          <w:sz w:val="24"/>
        </w:rPr>
        <w:t> </w:t>
      </w:r>
      <w:r>
        <w:rPr>
          <w:spacing w:val="-4"/>
          <w:sz w:val="24"/>
        </w:rPr>
        <w:t>doi:</w:t>
      </w:r>
      <w:r>
        <w:rPr>
          <w:spacing w:val="6"/>
          <w:sz w:val="24"/>
        </w:rPr>
        <w:t> </w:t>
      </w:r>
      <w:r>
        <w:rPr>
          <w:spacing w:val="-4"/>
          <w:sz w:val="24"/>
        </w:rPr>
        <w:t>10.1007/s42521-020-00019-x.</w:t>
      </w:r>
    </w:p>
    <w:p>
      <w:pPr>
        <w:pStyle w:val="ListParagraph"/>
        <w:numPr>
          <w:ilvl w:val="0"/>
          <w:numId w:val="37"/>
        </w:numPr>
        <w:tabs>
          <w:tab w:pos="538" w:val="left" w:leader="none"/>
        </w:tabs>
        <w:spacing w:line="304" w:lineRule="auto" w:before="185" w:after="0"/>
        <w:ind w:left="538" w:right="1013" w:hanging="396"/>
        <w:jc w:val="both"/>
        <w:rPr>
          <w:sz w:val="24"/>
        </w:rPr>
      </w:pPr>
      <w:bookmarkStart w:name="_bookmark237" w:id="406"/>
      <w:bookmarkEnd w:id="406"/>
      <w:r>
        <w:rPr/>
      </w:r>
      <w:r>
        <w:rPr>
          <w:sz w:val="24"/>
        </w:rPr>
        <w:t>K. He, Q. Yang, L. Ji, J. Pan, and Y. Zou, “Financial Time Series Forecasting with the Deep</w:t>
      </w:r>
      <w:r>
        <w:rPr>
          <w:spacing w:val="-11"/>
          <w:sz w:val="24"/>
        </w:rPr>
        <w:t> </w:t>
      </w:r>
      <w:r>
        <w:rPr>
          <w:sz w:val="24"/>
        </w:rPr>
        <w:t>Learning</w:t>
      </w:r>
      <w:r>
        <w:rPr>
          <w:spacing w:val="-11"/>
          <w:sz w:val="24"/>
        </w:rPr>
        <w:t> </w:t>
      </w:r>
      <w:r>
        <w:rPr>
          <w:sz w:val="24"/>
        </w:rPr>
        <w:t>Ensemble</w:t>
      </w:r>
      <w:r>
        <w:rPr>
          <w:spacing w:val="-11"/>
          <w:sz w:val="24"/>
        </w:rPr>
        <w:t> </w:t>
      </w:r>
      <w:r>
        <w:rPr>
          <w:sz w:val="24"/>
        </w:rPr>
        <w:t>Model,”</w:t>
      </w:r>
      <w:r>
        <w:rPr>
          <w:spacing w:val="-11"/>
          <w:sz w:val="24"/>
        </w:rPr>
        <w:t> </w:t>
      </w:r>
      <w:r>
        <w:rPr>
          <w:sz w:val="24"/>
        </w:rPr>
        <w:t>Mathematics,</w:t>
      </w:r>
      <w:r>
        <w:rPr>
          <w:spacing w:val="-10"/>
          <w:sz w:val="24"/>
        </w:rPr>
        <w:t> </w:t>
      </w:r>
      <w:r>
        <w:rPr>
          <w:sz w:val="24"/>
        </w:rPr>
        <w:t>vol.</w:t>
      </w:r>
      <w:r>
        <w:rPr>
          <w:spacing w:val="-11"/>
          <w:sz w:val="24"/>
        </w:rPr>
        <w:t> </w:t>
      </w:r>
      <w:r>
        <w:rPr>
          <w:sz w:val="24"/>
        </w:rPr>
        <w:t>11,</w:t>
      </w:r>
      <w:r>
        <w:rPr>
          <w:spacing w:val="-10"/>
          <w:sz w:val="24"/>
        </w:rPr>
        <w:t> </w:t>
      </w:r>
      <w:r>
        <w:rPr>
          <w:sz w:val="24"/>
        </w:rPr>
        <w:t>no.</w:t>
      </w:r>
      <w:r>
        <w:rPr>
          <w:spacing w:val="-11"/>
          <w:sz w:val="24"/>
        </w:rPr>
        <w:t> </w:t>
      </w:r>
      <w:r>
        <w:rPr>
          <w:sz w:val="24"/>
        </w:rPr>
        <w:t>4,</w:t>
      </w:r>
      <w:r>
        <w:rPr>
          <w:spacing w:val="-10"/>
          <w:sz w:val="24"/>
        </w:rPr>
        <w:t> </w:t>
      </w:r>
      <w:r>
        <w:rPr>
          <w:sz w:val="24"/>
        </w:rPr>
        <w:t>p.</w:t>
      </w:r>
      <w:r>
        <w:rPr>
          <w:spacing w:val="-11"/>
          <w:sz w:val="24"/>
        </w:rPr>
        <w:t> </w:t>
      </w:r>
      <w:r>
        <w:rPr>
          <w:sz w:val="24"/>
        </w:rPr>
        <w:t>1054,</w:t>
      </w:r>
      <w:r>
        <w:rPr>
          <w:spacing w:val="-10"/>
          <w:sz w:val="24"/>
        </w:rPr>
        <w:t> </w:t>
      </w:r>
      <w:r>
        <w:rPr>
          <w:sz w:val="24"/>
        </w:rPr>
        <w:t>Feb.</w:t>
      </w:r>
      <w:r>
        <w:rPr>
          <w:spacing w:val="-11"/>
          <w:sz w:val="24"/>
        </w:rPr>
        <w:t> </w:t>
      </w:r>
      <w:r>
        <w:rPr>
          <w:sz w:val="24"/>
        </w:rPr>
        <w:t>2023,</w:t>
      </w:r>
      <w:r>
        <w:rPr>
          <w:spacing w:val="-10"/>
          <w:sz w:val="24"/>
        </w:rPr>
        <w:t> </w:t>
      </w:r>
      <w:r>
        <w:rPr>
          <w:sz w:val="24"/>
        </w:rPr>
        <w:t>doi: </w:t>
      </w:r>
      <w:r>
        <w:rPr>
          <w:spacing w:val="-4"/>
          <w:sz w:val="24"/>
        </w:rPr>
        <w:t>10.3390/math11041054.</w:t>
      </w:r>
    </w:p>
    <w:p>
      <w:pPr>
        <w:pStyle w:val="ListParagraph"/>
        <w:numPr>
          <w:ilvl w:val="0"/>
          <w:numId w:val="37"/>
        </w:numPr>
        <w:tabs>
          <w:tab w:pos="538" w:val="left" w:leader="none"/>
        </w:tabs>
        <w:spacing w:line="304" w:lineRule="auto" w:before="186" w:after="0"/>
        <w:ind w:left="538" w:right="1013" w:hanging="396"/>
        <w:jc w:val="both"/>
        <w:rPr>
          <w:sz w:val="24"/>
        </w:rPr>
      </w:pPr>
      <w:bookmarkStart w:name="_bookmark238" w:id="407"/>
      <w:bookmarkEnd w:id="407"/>
      <w:r>
        <w:rPr/>
      </w:r>
      <w:r>
        <w:rPr>
          <w:sz w:val="24"/>
        </w:rPr>
        <w:t>D.</w:t>
      </w:r>
      <w:r>
        <w:rPr>
          <w:spacing w:val="-11"/>
          <w:sz w:val="24"/>
        </w:rPr>
        <w:t> </w:t>
      </w:r>
      <w:r>
        <w:rPr>
          <w:sz w:val="24"/>
        </w:rPr>
        <w:t>C.</w:t>
      </w:r>
      <w:r>
        <w:rPr>
          <w:spacing w:val="-11"/>
          <w:sz w:val="24"/>
        </w:rPr>
        <w:t> </w:t>
      </w:r>
      <w:r>
        <w:rPr>
          <w:sz w:val="24"/>
        </w:rPr>
        <w:t>Yıldırım,</w:t>
      </w:r>
      <w:r>
        <w:rPr>
          <w:spacing w:val="-10"/>
          <w:sz w:val="24"/>
        </w:rPr>
        <w:t> </w:t>
      </w:r>
      <w:r>
        <w:rPr>
          <w:sz w:val="24"/>
        </w:rPr>
        <w:t>I.</w:t>
      </w:r>
      <w:r>
        <w:rPr>
          <w:spacing w:val="-11"/>
          <w:sz w:val="24"/>
        </w:rPr>
        <w:t> </w:t>
      </w:r>
      <w:r>
        <w:rPr>
          <w:sz w:val="24"/>
        </w:rPr>
        <w:t>H.</w:t>
      </w:r>
      <w:r>
        <w:rPr>
          <w:spacing w:val="-11"/>
          <w:sz w:val="24"/>
        </w:rPr>
        <w:t> </w:t>
      </w:r>
      <w:r>
        <w:rPr>
          <w:sz w:val="24"/>
        </w:rPr>
        <w:t>Toroslu,</w:t>
      </w:r>
      <w:r>
        <w:rPr>
          <w:spacing w:val="-10"/>
          <w:sz w:val="24"/>
        </w:rPr>
        <w:t> </w:t>
      </w:r>
      <w:r>
        <w:rPr>
          <w:sz w:val="24"/>
        </w:rPr>
        <w:t>and</w:t>
      </w:r>
      <w:r>
        <w:rPr>
          <w:spacing w:val="-11"/>
          <w:sz w:val="24"/>
        </w:rPr>
        <w:t> </w:t>
      </w:r>
      <w:r>
        <w:rPr>
          <w:sz w:val="24"/>
        </w:rPr>
        <w:t>U.</w:t>
      </w:r>
      <w:r>
        <w:rPr>
          <w:spacing w:val="-11"/>
          <w:sz w:val="24"/>
        </w:rPr>
        <w:t> </w:t>
      </w:r>
      <w:r>
        <w:rPr>
          <w:sz w:val="24"/>
        </w:rPr>
        <w:t>Fiore,</w:t>
      </w:r>
      <w:r>
        <w:rPr>
          <w:spacing w:val="-10"/>
          <w:sz w:val="24"/>
        </w:rPr>
        <w:t> </w:t>
      </w:r>
      <w:r>
        <w:rPr>
          <w:sz w:val="24"/>
        </w:rPr>
        <w:t>“Forecasting</w:t>
      </w:r>
      <w:r>
        <w:rPr>
          <w:spacing w:val="-11"/>
          <w:sz w:val="24"/>
        </w:rPr>
        <w:t> </w:t>
      </w:r>
      <w:r>
        <w:rPr>
          <w:sz w:val="24"/>
        </w:rPr>
        <w:t>directional</w:t>
      </w:r>
      <w:r>
        <w:rPr>
          <w:spacing w:val="-11"/>
          <w:sz w:val="24"/>
        </w:rPr>
        <w:t> </w:t>
      </w:r>
      <w:r>
        <w:rPr>
          <w:sz w:val="24"/>
        </w:rPr>
        <w:t>movement</w:t>
      </w:r>
      <w:r>
        <w:rPr>
          <w:spacing w:val="-11"/>
          <w:sz w:val="24"/>
        </w:rPr>
        <w:t> </w:t>
      </w:r>
      <w:r>
        <w:rPr>
          <w:sz w:val="24"/>
        </w:rPr>
        <w:t>of</w:t>
      </w:r>
      <w:r>
        <w:rPr>
          <w:spacing w:val="-11"/>
          <w:sz w:val="24"/>
        </w:rPr>
        <w:t> </w:t>
      </w:r>
      <w:r>
        <w:rPr>
          <w:sz w:val="24"/>
        </w:rPr>
        <w:t>Forex </w:t>
      </w:r>
      <w:r>
        <w:rPr>
          <w:spacing w:val="-2"/>
          <w:sz w:val="24"/>
        </w:rPr>
        <w:t>data</w:t>
      </w:r>
      <w:r>
        <w:rPr>
          <w:spacing w:val="-12"/>
          <w:sz w:val="24"/>
        </w:rPr>
        <w:t> </w:t>
      </w:r>
      <w:r>
        <w:rPr>
          <w:spacing w:val="-2"/>
          <w:sz w:val="24"/>
        </w:rPr>
        <w:t>using</w:t>
      </w:r>
      <w:r>
        <w:rPr>
          <w:spacing w:val="-11"/>
          <w:sz w:val="24"/>
        </w:rPr>
        <w:t> </w:t>
      </w:r>
      <w:r>
        <w:rPr>
          <w:spacing w:val="-2"/>
          <w:sz w:val="24"/>
        </w:rPr>
        <w:t>LSTM</w:t>
      </w:r>
      <w:r>
        <w:rPr>
          <w:spacing w:val="-11"/>
          <w:sz w:val="24"/>
        </w:rPr>
        <w:t> </w:t>
      </w:r>
      <w:r>
        <w:rPr>
          <w:spacing w:val="-2"/>
          <w:sz w:val="24"/>
        </w:rPr>
        <w:t>with</w:t>
      </w:r>
      <w:r>
        <w:rPr>
          <w:spacing w:val="-11"/>
          <w:sz w:val="24"/>
        </w:rPr>
        <w:t> </w:t>
      </w:r>
      <w:r>
        <w:rPr>
          <w:spacing w:val="-2"/>
          <w:sz w:val="24"/>
        </w:rPr>
        <w:t>technical</w:t>
      </w:r>
      <w:r>
        <w:rPr>
          <w:spacing w:val="-12"/>
          <w:sz w:val="24"/>
        </w:rPr>
        <w:t> </w:t>
      </w:r>
      <w:r>
        <w:rPr>
          <w:spacing w:val="-2"/>
          <w:sz w:val="24"/>
        </w:rPr>
        <w:t>and</w:t>
      </w:r>
      <w:r>
        <w:rPr>
          <w:spacing w:val="-11"/>
          <w:sz w:val="24"/>
        </w:rPr>
        <w:t> </w:t>
      </w:r>
      <w:r>
        <w:rPr>
          <w:spacing w:val="-2"/>
          <w:sz w:val="24"/>
        </w:rPr>
        <w:t>macroeconomic</w:t>
      </w:r>
      <w:r>
        <w:rPr>
          <w:spacing w:val="-11"/>
          <w:sz w:val="24"/>
        </w:rPr>
        <w:t> </w:t>
      </w:r>
      <w:r>
        <w:rPr>
          <w:spacing w:val="-2"/>
          <w:sz w:val="24"/>
        </w:rPr>
        <w:t>indicators,”</w:t>
      </w:r>
      <w:r>
        <w:rPr>
          <w:spacing w:val="-11"/>
          <w:sz w:val="24"/>
        </w:rPr>
        <w:t> </w:t>
      </w:r>
      <w:r>
        <w:rPr>
          <w:spacing w:val="-2"/>
          <w:sz w:val="24"/>
        </w:rPr>
        <w:t>Financial</w:t>
      </w:r>
      <w:r>
        <w:rPr>
          <w:spacing w:val="-11"/>
          <w:sz w:val="24"/>
        </w:rPr>
        <w:t> </w:t>
      </w:r>
      <w:r>
        <w:rPr>
          <w:spacing w:val="-2"/>
          <w:sz w:val="24"/>
        </w:rPr>
        <w:t>Innovation, vol.</w:t>
      </w:r>
      <w:r>
        <w:rPr>
          <w:spacing w:val="-11"/>
          <w:sz w:val="24"/>
        </w:rPr>
        <w:t> </w:t>
      </w:r>
      <w:r>
        <w:rPr>
          <w:spacing w:val="-2"/>
          <w:sz w:val="24"/>
        </w:rPr>
        <w:t>7,</w:t>
      </w:r>
      <w:r>
        <w:rPr>
          <w:spacing w:val="-11"/>
          <w:sz w:val="24"/>
        </w:rPr>
        <w:t> </w:t>
      </w:r>
      <w:r>
        <w:rPr>
          <w:spacing w:val="-2"/>
          <w:sz w:val="24"/>
        </w:rPr>
        <w:t>no.</w:t>
      </w:r>
      <w:r>
        <w:rPr>
          <w:spacing w:val="-11"/>
          <w:sz w:val="24"/>
        </w:rPr>
        <w:t> </w:t>
      </w:r>
      <w:r>
        <w:rPr>
          <w:spacing w:val="-2"/>
          <w:sz w:val="24"/>
        </w:rPr>
        <w:t>1,</w:t>
      </w:r>
      <w:r>
        <w:rPr>
          <w:spacing w:val="-11"/>
          <w:sz w:val="24"/>
        </w:rPr>
        <w:t> </w:t>
      </w:r>
      <w:r>
        <w:rPr>
          <w:spacing w:val="-2"/>
          <w:sz w:val="24"/>
        </w:rPr>
        <w:t>Jan.</w:t>
      </w:r>
      <w:r>
        <w:rPr>
          <w:spacing w:val="-11"/>
          <w:sz w:val="24"/>
        </w:rPr>
        <w:t> </w:t>
      </w:r>
      <w:r>
        <w:rPr>
          <w:spacing w:val="-2"/>
          <w:sz w:val="24"/>
        </w:rPr>
        <w:t>2021,</w:t>
      </w:r>
      <w:r>
        <w:rPr>
          <w:spacing w:val="-11"/>
          <w:sz w:val="24"/>
        </w:rPr>
        <w:t> </w:t>
      </w:r>
      <w:r>
        <w:rPr>
          <w:spacing w:val="-2"/>
          <w:sz w:val="24"/>
        </w:rPr>
        <w:t>doi:</w:t>
      </w:r>
      <w:r>
        <w:rPr>
          <w:spacing w:val="-1"/>
          <w:sz w:val="24"/>
        </w:rPr>
        <w:t> </w:t>
      </w:r>
      <w:r>
        <w:rPr>
          <w:spacing w:val="-2"/>
          <w:sz w:val="24"/>
        </w:rPr>
        <w:t>10.1186/s40854-020-00220-2.</w:t>
      </w:r>
    </w:p>
    <w:p>
      <w:pPr>
        <w:pStyle w:val="ListParagraph"/>
        <w:numPr>
          <w:ilvl w:val="0"/>
          <w:numId w:val="37"/>
        </w:numPr>
        <w:tabs>
          <w:tab w:pos="538" w:val="left" w:leader="none"/>
        </w:tabs>
        <w:spacing w:line="304" w:lineRule="auto" w:before="186" w:after="0"/>
        <w:ind w:left="538" w:right="1013" w:hanging="396"/>
        <w:jc w:val="both"/>
        <w:rPr>
          <w:sz w:val="24"/>
        </w:rPr>
      </w:pPr>
      <w:bookmarkStart w:name="_bookmark239" w:id="408"/>
      <w:bookmarkEnd w:id="408"/>
      <w:r>
        <w:rPr/>
      </w:r>
      <w:r>
        <w:rPr>
          <w:sz w:val="24"/>
        </w:rPr>
        <w:t>S.</w:t>
      </w:r>
      <w:r>
        <w:rPr>
          <w:spacing w:val="-3"/>
          <w:sz w:val="24"/>
        </w:rPr>
        <w:t> </w:t>
      </w:r>
      <w:r>
        <w:rPr>
          <w:sz w:val="24"/>
        </w:rPr>
        <w:t>Ahmed,</w:t>
      </w:r>
      <w:r>
        <w:rPr>
          <w:spacing w:val="-2"/>
          <w:sz w:val="24"/>
        </w:rPr>
        <w:t> </w:t>
      </w:r>
      <w:r>
        <w:rPr>
          <w:sz w:val="24"/>
        </w:rPr>
        <w:t>S.-U.</w:t>
      </w:r>
      <w:r>
        <w:rPr>
          <w:spacing w:val="-3"/>
          <w:sz w:val="24"/>
        </w:rPr>
        <w:t> </w:t>
      </w:r>
      <w:r>
        <w:rPr>
          <w:sz w:val="24"/>
        </w:rPr>
        <w:t>Hassan,</w:t>
      </w:r>
      <w:r>
        <w:rPr>
          <w:spacing w:val="-2"/>
          <w:sz w:val="24"/>
        </w:rPr>
        <w:t> </w:t>
      </w:r>
      <w:r>
        <w:rPr>
          <w:sz w:val="24"/>
        </w:rPr>
        <w:t>N.</w:t>
      </w:r>
      <w:r>
        <w:rPr>
          <w:spacing w:val="-3"/>
          <w:sz w:val="24"/>
        </w:rPr>
        <w:t> </w:t>
      </w:r>
      <w:r>
        <w:rPr>
          <w:sz w:val="24"/>
        </w:rPr>
        <w:t>R.</w:t>
      </w:r>
      <w:r>
        <w:rPr>
          <w:spacing w:val="-3"/>
          <w:sz w:val="24"/>
        </w:rPr>
        <w:t> </w:t>
      </w:r>
      <w:r>
        <w:rPr>
          <w:sz w:val="24"/>
        </w:rPr>
        <w:t>Aljohani,</w:t>
      </w:r>
      <w:r>
        <w:rPr>
          <w:spacing w:val="-2"/>
          <w:sz w:val="24"/>
        </w:rPr>
        <w:t> </w:t>
      </w:r>
      <w:r>
        <w:rPr>
          <w:sz w:val="24"/>
        </w:rPr>
        <w:t>and</w:t>
      </w:r>
      <w:r>
        <w:rPr>
          <w:spacing w:val="-3"/>
          <w:sz w:val="24"/>
        </w:rPr>
        <w:t> </w:t>
      </w:r>
      <w:r>
        <w:rPr>
          <w:sz w:val="24"/>
        </w:rPr>
        <w:t>R.</w:t>
      </w:r>
      <w:r>
        <w:rPr>
          <w:spacing w:val="-3"/>
          <w:sz w:val="24"/>
        </w:rPr>
        <w:t> </w:t>
      </w:r>
      <w:r>
        <w:rPr>
          <w:sz w:val="24"/>
        </w:rPr>
        <w:t>Nawaz,</w:t>
      </w:r>
      <w:r>
        <w:rPr>
          <w:spacing w:val="-2"/>
          <w:sz w:val="24"/>
        </w:rPr>
        <w:t> </w:t>
      </w:r>
      <w:r>
        <w:rPr>
          <w:sz w:val="24"/>
        </w:rPr>
        <w:t>“FLF-LSTM:</w:t>
      </w:r>
      <w:r>
        <w:rPr>
          <w:spacing w:val="-3"/>
          <w:sz w:val="24"/>
        </w:rPr>
        <w:t> </w:t>
      </w:r>
      <w:r>
        <w:rPr>
          <w:sz w:val="24"/>
        </w:rPr>
        <w:t>A</w:t>
      </w:r>
      <w:r>
        <w:rPr>
          <w:spacing w:val="-3"/>
          <w:sz w:val="24"/>
        </w:rPr>
        <w:t> </w:t>
      </w:r>
      <w:r>
        <w:rPr>
          <w:sz w:val="24"/>
        </w:rPr>
        <w:t>novel</w:t>
      </w:r>
      <w:r>
        <w:rPr>
          <w:spacing w:val="-3"/>
          <w:sz w:val="24"/>
        </w:rPr>
        <w:t> </w:t>
      </w:r>
      <w:r>
        <w:rPr>
          <w:sz w:val="24"/>
        </w:rPr>
        <w:t>prediction system</w:t>
      </w:r>
      <w:r>
        <w:rPr>
          <w:spacing w:val="-5"/>
          <w:sz w:val="24"/>
        </w:rPr>
        <w:t> </w:t>
      </w:r>
      <w:r>
        <w:rPr>
          <w:sz w:val="24"/>
        </w:rPr>
        <w:t>using</w:t>
      </w:r>
      <w:r>
        <w:rPr>
          <w:spacing w:val="-6"/>
          <w:sz w:val="24"/>
        </w:rPr>
        <w:t> </w:t>
      </w:r>
      <w:r>
        <w:rPr>
          <w:sz w:val="24"/>
        </w:rPr>
        <w:t>Forex</w:t>
      </w:r>
      <w:r>
        <w:rPr>
          <w:spacing w:val="-5"/>
          <w:sz w:val="24"/>
        </w:rPr>
        <w:t> </w:t>
      </w:r>
      <w:r>
        <w:rPr>
          <w:sz w:val="24"/>
        </w:rPr>
        <w:t>Loss</w:t>
      </w:r>
      <w:r>
        <w:rPr>
          <w:spacing w:val="-5"/>
          <w:sz w:val="24"/>
        </w:rPr>
        <w:t> </w:t>
      </w:r>
      <w:r>
        <w:rPr>
          <w:sz w:val="24"/>
        </w:rPr>
        <w:t>Function,”</w:t>
      </w:r>
      <w:r>
        <w:rPr>
          <w:spacing w:val="-5"/>
          <w:sz w:val="24"/>
        </w:rPr>
        <w:t> </w:t>
      </w:r>
      <w:r>
        <w:rPr>
          <w:sz w:val="24"/>
        </w:rPr>
        <w:t>Applied</w:t>
      </w:r>
      <w:r>
        <w:rPr>
          <w:spacing w:val="-6"/>
          <w:sz w:val="24"/>
        </w:rPr>
        <w:t> </w:t>
      </w:r>
      <w:r>
        <w:rPr>
          <w:sz w:val="24"/>
        </w:rPr>
        <w:t>Soft</w:t>
      </w:r>
      <w:r>
        <w:rPr>
          <w:spacing w:val="-5"/>
          <w:sz w:val="24"/>
        </w:rPr>
        <w:t> </w:t>
      </w:r>
      <w:r>
        <w:rPr>
          <w:sz w:val="24"/>
        </w:rPr>
        <w:t>Computing,</w:t>
      </w:r>
      <w:r>
        <w:rPr>
          <w:spacing w:val="-3"/>
          <w:sz w:val="24"/>
        </w:rPr>
        <w:t> </w:t>
      </w:r>
      <w:r>
        <w:rPr>
          <w:sz w:val="24"/>
        </w:rPr>
        <w:t>vol.</w:t>
      </w:r>
      <w:r>
        <w:rPr>
          <w:spacing w:val="-5"/>
          <w:sz w:val="24"/>
        </w:rPr>
        <w:t> </w:t>
      </w:r>
      <w:r>
        <w:rPr>
          <w:sz w:val="24"/>
        </w:rPr>
        <w:t>97,</w:t>
      </w:r>
      <w:r>
        <w:rPr>
          <w:spacing w:val="-3"/>
          <w:sz w:val="24"/>
        </w:rPr>
        <w:t> </w:t>
      </w:r>
      <w:r>
        <w:rPr>
          <w:sz w:val="24"/>
        </w:rPr>
        <w:t>p.</w:t>
      </w:r>
      <w:r>
        <w:rPr>
          <w:spacing w:val="-5"/>
          <w:sz w:val="24"/>
        </w:rPr>
        <w:t> </w:t>
      </w:r>
      <w:r>
        <w:rPr>
          <w:sz w:val="24"/>
        </w:rPr>
        <w:t>106780,</w:t>
      </w:r>
      <w:r>
        <w:rPr>
          <w:spacing w:val="-3"/>
          <w:sz w:val="24"/>
        </w:rPr>
        <w:t> </w:t>
      </w:r>
      <w:r>
        <w:rPr>
          <w:sz w:val="24"/>
        </w:rPr>
        <w:t>Dec. </w:t>
      </w:r>
      <w:r>
        <w:rPr>
          <w:spacing w:val="-2"/>
          <w:sz w:val="24"/>
        </w:rPr>
        <w:t>2020,</w:t>
      </w:r>
      <w:r>
        <w:rPr>
          <w:spacing w:val="-12"/>
          <w:sz w:val="24"/>
        </w:rPr>
        <w:t> </w:t>
      </w:r>
      <w:r>
        <w:rPr>
          <w:spacing w:val="-2"/>
          <w:sz w:val="24"/>
        </w:rPr>
        <w:t>doi:</w:t>
      </w:r>
      <w:r>
        <w:rPr>
          <w:spacing w:val="-5"/>
          <w:sz w:val="24"/>
        </w:rPr>
        <w:t> </w:t>
      </w:r>
      <w:r>
        <w:rPr>
          <w:spacing w:val="-2"/>
          <w:sz w:val="24"/>
        </w:rPr>
        <w:t>10.1016/j.asoc.2020.106780.</w:t>
      </w:r>
    </w:p>
    <w:p>
      <w:pPr>
        <w:pStyle w:val="ListParagraph"/>
        <w:numPr>
          <w:ilvl w:val="0"/>
          <w:numId w:val="37"/>
        </w:numPr>
        <w:tabs>
          <w:tab w:pos="538" w:val="left" w:leader="none"/>
        </w:tabs>
        <w:spacing w:line="304" w:lineRule="auto" w:before="186" w:after="0"/>
        <w:ind w:left="538" w:right="1013" w:hanging="396"/>
        <w:jc w:val="both"/>
        <w:rPr>
          <w:sz w:val="24"/>
        </w:rPr>
      </w:pPr>
      <w:bookmarkStart w:name="_bookmark240" w:id="409"/>
      <w:bookmarkEnd w:id="409"/>
      <w:r>
        <w:rPr/>
      </w:r>
      <w:r>
        <w:rPr>
          <w:spacing w:val="-2"/>
          <w:sz w:val="24"/>
        </w:rPr>
        <w:t>J.</w:t>
      </w:r>
      <w:r>
        <w:rPr>
          <w:spacing w:val="-7"/>
          <w:sz w:val="24"/>
        </w:rPr>
        <w:t> </w:t>
      </w:r>
      <w:r>
        <w:rPr>
          <w:spacing w:val="-2"/>
          <w:sz w:val="24"/>
        </w:rPr>
        <w:t>Nobre</w:t>
      </w:r>
      <w:r>
        <w:rPr>
          <w:spacing w:val="-6"/>
          <w:sz w:val="24"/>
        </w:rPr>
        <w:t> </w:t>
      </w:r>
      <w:r>
        <w:rPr>
          <w:spacing w:val="-2"/>
          <w:sz w:val="24"/>
        </w:rPr>
        <w:t>and</w:t>
      </w:r>
      <w:r>
        <w:rPr>
          <w:spacing w:val="-7"/>
          <w:sz w:val="24"/>
        </w:rPr>
        <w:t> </w:t>
      </w:r>
      <w:r>
        <w:rPr>
          <w:spacing w:val="-2"/>
          <w:sz w:val="24"/>
        </w:rPr>
        <w:t>R.</w:t>
      </w:r>
      <w:r>
        <w:rPr>
          <w:spacing w:val="-6"/>
          <w:sz w:val="24"/>
        </w:rPr>
        <w:t> </w:t>
      </w:r>
      <w:r>
        <w:rPr>
          <w:spacing w:val="-2"/>
          <w:sz w:val="24"/>
        </w:rPr>
        <w:t>F.</w:t>
      </w:r>
      <w:r>
        <w:rPr>
          <w:spacing w:val="-7"/>
          <w:sz w:val="24"/>
        </w:rPr>
        <w:t> </w:t>
      </w:r>
      <w:r>
        <w:rPr>
          <w:spacing w:val="-2"/>
          <w:sz w:val="24"/>
        </w:rPr>
        <w:t>Neves,</w:t>
      </w:r>
      <w:r>
        <w:rPr>
          <w:spacing w:val="-6"/>
          <w:sz w:val="24"/>
        </w:rPr>
        <w:t> </w:t>
      </w:r>
      <w:r>
        <w:rPr>
          <w:spacing w:val="-2"/>
          <w:sz w:val="24"/>
        </w:rPr>
        <w:t>“Combining</w:t>
      </w:r>
      <w:r>
        <w:rPr>
          <w:spacing w:val="-6"/>
          <w:sz w:val="24"/>
        </w:rPr>
        <w:t> </w:t>
      </w:r>
      <w:r>
        <w:rPr>
          <w:spacing w:val="-2"/>
          <w:sz w:val="24"/>
        </w:rPr>
        <w:t>Principal</w:t>
      </w:r>
      <w:r>
        <w:rPr>
          <w:spacing w:val="-7"/>
          <w:sz w:val="24"/>
        </w:rPr>
        <w:t> </w:t>
      </w:r>
      <w:r>
        <w:rPr>
          <w:spacing w:val="-2"/>
          <w:sz w:val="24"/>
        </w:rPr>
        <w:t>Component</w:t>
      </w:r>
      <w:r>
        <w:rPr>
          <w:spacing w:val="-6"/>
          <w:sz w:val="24"/>
        </w:rPr>
        <w:t> </w:t>
      </w:r>
      <w:r>
        <w:rPr>
          <w:spacing w:val="-2"/>
          <w:sz w:val="24"/>
        </w:rPr>
        <w:t>Analysis,</w:t>
      </w:r>
      <w:r>
        <w:rPr>
          <w:spacing w:val="-6"/>
          <w:sz w:val="24"/>
        </w:rPr>
        <w:t> </w:t>
      </w:r>
      <w:r>
        <w:rPr>
          <w:spacing w:val="-2"/>
          <w:sz w:val="24"/>
        </w:rPr>
        <w:t>Discrete</w:t>
      </w:r>
      <w:r>
        <w:rPr>
          <w:spacing w:val="-7"/>
          <w:sz w:val="24"/>
        </w:rPr>
        <w:t> </w:t>
      </w:r>
      <w:r>
        <w:rPr>
          <w:spacing w:val="-2"/>
          <w:sz w:val="24"/>
        </w:rPr>
        <w:t>Wavelet </w:t>
      </w:r>
      <w:r>
        <w:rPr>
          <w:spacing w:val="-4"/>
          <w:sz w:val="24"/>
        </w:rPr>
        <w:t>Transform and XGBoost to trade in the financial markets,” Expert Systems With </w:t>
      </w:r>
      <w:r>
        <w:rPr>
          <w:spacing w:val="-4"/>
          <w:sz w:val="24"/>
        </w:rPr>
        <w:t>Appli- </w:t>
      </w:r>
      <w:r>
        <w:rPr>
          <w:spacing w:val="-2"/>
          <w:sz w:val="24"/>
        </w:rPr>
        <w:t>cations,</w:t>
      </w:r>
      <w:r>
        <w:rPr>
          <w:spacing w:val="-12"/>
          <w:sz w:val="24"/>
        </w:rPr>
        <w:t> </w:t>
      </w:r>
      <w:r>
        <w:rPr>
          <w:spacing w:val="-2"/>
          <w:sz w:val="24"/>
        </w:rPr>
        <w:t>vol.</w:t>
      </w:r>
      <w:r>
        <w:rPr>
          <w:spacing w:val="-11"/>
          <w:sz w:val="24"/>
        </w:rPr>
        <w:t> </w:t>
      </w:r>
      <w:r>
        <w:rPr>
          <w:spacing w:val="-2"/>
          <w:sz w:val="24"/>
        </w:rPr>
        <w:t>125,</w:t>
      </w:r>
      <w:r>
        <w:rPr>
          <w:spacing w:val="-11"/>
          <w:sz w:val="24"/>
        </w:rPr>
        <w:t> </w:t>
      </w:r>
      <w:r>
        <w:rPr>
          <w:spacing w:val="-2"/>
          <w:sz w:val="24"/>
        </w:rPr>
        <w:t>pp.</w:t>
      </w:r>
      <w:r>
        <w:rPr>
          <w:spacing w:val="-11"/>
          <w:sz w:val="24"/>
        </w:rPr>
        <w:t> </w:t>
      </w:r>
      <w:r>
        <w:rPr>
          <w:spacing w:val="-2"/>
          <w:sz w:val="24"/>
        </w:rPr>
        <w:t>181–194,</w:t>
      </w:r>
      <w:r>
        <w:rPr>
          <w:spacing w:val="-12"/>
          <w:sz w:val="24"/>
        </w:rPr>
        <w:t> </w:t>
      </w:r>
      <w:r>
        <w:rPr>
          <w:spacing w:val="-2"/>
          <w:sz w:val="24"/>
        </w:rPr>
        <w:t>Jul.</w:t>
      </w:r>
      <w:r>
        <w:rPr>
          <w:spacing w:val="-11"/>
          <w:sz w:val="24"/>
        </w:rPr>
        <w:t> </w:t>
      </w:r>
      <w:r>
        <w:rPr>
          <w:spacing w:val="-2"/>
          <w:sz w:val="24"/>
        </w:rPr>
        <w:t>2019,</w:t>
      </w:r>
      <w:r>
        <w:rPr>
          <w:spacing w:val="-11"/>
          <w:sz w:val="24"/>
        </w:rPr>
        <w:t> </w:t>
      </w:r>
      <w:r>
        <w:rPr>
          <w:spacing w:val="-2"/>
          <w:sz w:val="24"/>
        </w:rPr>
        <w:t>doi:</w:t>
      </w:r>
      <w:r>
        <w:rPr>
          <w:spacing w:val="-5"/>
          <w:sz w:val="24"/>
        </w:rPr>
        <w:t> </w:t>
      </w:r>
      <w:r>
        <w:rPr>
          <w:spacing w:val="-2"/>
          <w:sz w:val="24"/>
        </w:rPr>
        <w:t>10.1016/j.eswa.2019.01.083.</w:t>
      </w:r>
    </w:p>
    <w:p>
      <w:pPr>
        <w:pStyle w:val="ListParagraph"/>
        <w:numPr>
          <w:ilvl w:val="0"/>
          <w:numId w:val="37"/>
        </w:numPr>
        <w:tabs>
          <w:tab w:pos="538" w:val="left" w:leader="none"/>
        </w:tabs>
        <w:spacing w:line="304" w:lineRule="auto" w:before="185" w:after="0"/>
        <w:ind w:left="538" w:right="1013" w:hanging="396"/>
        <w:jc w:val="both"/>
        <w:rPr>
          <w:sz w:val="24"/>
        </w:rPr>
      </w:pPr>
      <w:bookmarkStart w:name="_bookmark241" w:id="410"/>
      <w:bookmarkEnd w:id="410"/>
      <w:r>
        <w:rPr/>
      </w:r>
      <w:r>
        <w:rPr>
          <w:spacing w:val="-4"/>
          <w:sz w:val="24"/>
        </w:rPr>
        <w:t>Sudimanto, Y. Heryadi, Lukas and A. Wibowo, ”Foreign Exchange Prediction Using Ma- </w:t>
      </w:r>
      <w:r>
        <w:rPr>
          <w:spacing w:val="-2"/>
          <w:sz w:val="24"/>
        </w:rPr>
        <w:t>chine</w:t>
      </w:r>
      <w:r>
        <w:rPr>
          <w:spacing w:val="-10"/>
          <w:sz w:val="24"/>
        </w:rPr>
        <w:t> </w:t>
      </w:r>
      <w:r>
        <w:rPr>
          <w:spacing w:val="-2"/>
          <w:sz w:val="24"/>
        </w:rPr>
        <w:t>Learning</w:t>
      </w:r>
      <w:r>
        <w:rPr>
          <w:spacing w:val="-10"/>
          <w:sz w:val="24"/>
        </w:rPr>
        <w:t> </w:t>
      </w:r>
      <w:r>
        <w:rPr>
          <w:spacing w:val="-2"/>
          <w:sz w:val="24"/>
        </w:rPr>
        <w:t>Approach:</w:t>
      </w:r>
      <w:r>
        <w:rPr>
          <w:spacing w:val="8"/>
          <w:sz w:val="24"/>
        </w:rPr>
        <w:t> </w:t>
      </w:r>
      <w:r>
        <w:rPr>
          <w:spacing w:val="-2"/>
          <w:sz w:val="24"/>
        </w:rPr>
        <w:t>A</w:t>
      </w:r>
      <w:r>
        <w:rPr>
          <w:spacing w:val="-10"/>
          <w:sz w:val="24"/>
        </w:rPr>
        <w:t> </w:t>
      </w:r>
      <w:r>
        <w:rPr>
          <w:spacing w:val="-2"/>
          <w:sz w:val="24"/>
        </w:rPr>
        <w:t>Pilot</w:t>
      </w:r>
      <w:r>
        <w:rPr>
          <w:spacing w:val="-10"/>
          <w:sz w:val="24"/>
        </w:rPr>
        <w:t> </w:t>
      </w:r>
      <w:r>
        <w:rPr>
          <w:spacing w:val="-2"/>
          <w:sz w:val="24"/>
        </w:rPr>
        <w:t>Study,”</w:t>
      </w:r>
      <w:r>
        <w:rPr>
          <w:spacing w:val="-10"/>
          <w:sz w:val="24"/>
        </w:rPr>
        <w:t> </w:t>
      </w:r>
      <w:r>
        <w:rPr>
          <w:spacing w:val="-2"/>
          <w:sz w:val="24"/>
        </w:rPr>
        <w:t>2021</w:t>
      </w:r>
      <w:r>
        <w:rPr>
          <w:spacing w:val="-10"/>
          <w:sz w:val="24"/>
        </w:rPr>
        <w:t> </w:t>
      </w:r>
      <w:r>
        <w:rPr>
          <w:spacing w:val="-2"/>
          <w:sz w:val="24"/>
        </w:rPr>
        <w:t>4th</w:t>
      </w:r>
      <w:r>
        <w:rPr>
          <w:spacing w:val="-10"/>
          <w:sz w:val="24"/>
        </w:rPr>
        <w:t> </w:t>
      </w:r>
      <w:r>
        <w:rPr>
          <w:spacing w:val="-2"/>
          <w:sz w:val="24"/>
        </w:rPr>
        <w:t>International</w:t>
      </w:r>
      <w:r>
        <w:rPr>
          <w:spacing w:val="-10"/>
          <w:sz w:val="24"/>
        </w:rPr>
        <w:t> </w:t>
      </w:r>
      <w:r>
        <w:rPr>
          <w:spacing w:val="-2"/>
          <w:sz w:val="24"/>
        </w:rPr>
        <w:t>Conference</w:t>
      </w:r>
      <w:r>
        <w:rPr>
          <w:spacing w:val="-10"/>
          <w:sz w:val="24"/>
        </w:rPr>
        <w:t> </w:t>
      </w:r>
      <w:r>
        <w:rPr>
          <w:spacing w:val="-2"/>
          <w:sz w:val="24"/>
        </w:rPr>
        <w:t>on</w:t>
      </w:r>
      <w:r>
        <w:rPr>
          <w:spacing w:val="-10"/>
          <w:sz w:val="24"/>
        </w:rPr>
        <w:t> </w:t>
      </w:r>
      <w:r>
        <w:rPr>
          <w:spacing w:val="-2"/>
          <w:sz w:val="24"/>
        </w:rPr>
        <w:t>Infor- mation</w:t>
      </w:r>
      <w:r>
        <w:rPr>
          <w:spacing w:val="-12"/>
          <w:sz w:val="24"/>
        </w:rPr>
        <w:t> </w:t>
      </w:r>
      <w:r>
        <w:rPr>
          <w:spacing w:val="-2"/>
          <w:sz w:val="24"/>
        </w:rPr>
        <w:t>and</w:t>
      </w:r>
      <w:r>
        <w:rPr>
          <w:spacing w:val="-11"/>
          <w:sz w:val="24"/>
        </w:rPr>
        <w:t> </w:t>
      </w:r>
      <w:r>
        <w:rPr>
          <w:spacing w:val="-2"/>
          <w:sz w:val="24"/>
        </w:rPr>
        <w:t>Communications</w:t>
      </w:r>
      <w:r>
        <w:rPr>
          <w:spacing w:val="-11"/>
          <w:sz w:val="24"/>
        </w:rPr>
        <w:t> </w:t>
      </w:r>
      <w:r>
        <w:rPr>
          <w:spacing w:val="-2"/>
          <w:sz w:val="24"/>
        </w:rPr>
        <w:t>Technology</w:t>
      </w:r>
      <w:r>
        <w:rPr>
          <w:spacing w:val="-11"/>
          <w:sz w:val="24"/>
        </w:rPr>
        <w:t> </w:t>
      </w:r>
      <w:r>
        <w:rPr>
          <w:spacing w:val="-2"/>
          <w:sz w:val="24"/>
        </w:rPr>
        <w:t>(ICOIACT),</w:t>
      </w:r>
      <w:r>
        <w:rPr>
          <w:spacing w:val="-12"/>
          <w:sz w:val="24"/>
        </w:rPr>
        <w:t> </w:t>
      </w:r>
      <w:r>
        <w:rPr>
          <w:spacing w:val="-2"/>
          <w:sz w:val="24"/>
        </w:rPr>
        <w:t>Yogyakarta,</w:t>
      </w:r>
      <w:r>
        <w:rPr>
          <w:spacing w:val="-11"/>
          <w:sz w:val="24"/>
        </w:rPr>
        <w:t> </w:t>
      </w:r>
      <w:r>
        <w:rPr>
          <w:spacing w:val="-2"/>
          <w:sz w:val="24"/>
        </w:rPr>
        <w:t>Indonesia,</w:t>
      </w:r>
      <w:r>
        <w:rPr>
          <w:spacing w:val="-11"/>
          <w:sz w:val="24"/>
        </w:rPr>
        <w:t> </w:t>
      </w:r>
      <w:r>
        <w:rPr>
          <w:spacing w:val="-2"/>
          <w:sz w:val="24"/>
        </w:rPr>
        <w:t>2021,</w:t>
      </w:r>
      <w:r>
        <w:rPr>
          <w:spacing w:val="-11"/>
          <w:sz w:val="24"/>
        </w:rPr>
        <w:t> </w:t>
      </w:r>
      <w:r>
        <w:rPr>
          <w:spacing w:val="-2"/>
          <w:sz w:val="24"/>
        </w:rPr>
        <w:t>pp. 239-242,</w:t>
      </w:r>
      <w:r>
        <w:rPr>
          <w:spacing w:val="-12"/>
          <w:sz w:val="24"/>
        </w:rPr>
        <w:t> </w:t>
      </w:r>
      <w:r>
        <w:rPr>
          <w:spacing w:val="-2"/>
          <w:sz w:val="24"/>
        </w:rPr>
        <w:t>doi:</w:t>
      </w:r>
      <w:r>
        <w:rPr>
          <w:spacing w:val="-5"/>
          <w:sz w:val="24"/>
        </w:rPr>
        <w:t> </w:t>
      </w:r>
      <w:r>
        <w:rPr>
          <w:spacing w:val="-2"/>
          <w:sz w:val="24"/>
        </w:rPr>
        <w:t>10.1109/ICOIACT53268.2021.9563998</w:t>
      </w:r>
    </w:p>
    <w:p>
      <w:pPr>
        <w:pStyle w:val="ListParagraph"/>
        <w:numPr>
          <w:ilvl w:val="0"/>
          <w:numId w:val="37"/>
        </w:numPr>
        <w:tabs>
          <w:tab w:pos="538" w:val="left" w:leader="none"/>
        </w:tabs>
        <w:spacing w:line="304" w:lineRule="auto" w:before="187" w:after="0"/>
        <w:ind w:left="538" w:right="1013" w:hanging="396"/>
        <w:jc w:val="both"/>
        <w:rPr>
          <w:sz w:val="24"/>
        </w:rPr>
      </w:pPr>
      <w:bookmarkStart w:name="_bookmark242" w:id="411"/>
      <w:bookmarkEnd w:id="411"/>
      <w:r>
        <w:rPr/>
      </w:r>
      <w:r>
        <w:rPr>
          <w:sz w:val="24"/>
        </w:rPr>
        <w:t>S.</w:t>
      </w:r>
      <w:r>
        <w:rPr>
          <w:spacing w:val="40"/>
          <w:sz w:val="24"/>
        </w:rPr>
        <w:t> </w:t>
      </w:r>
      <w:r>
        <w:rPr>
          <w:sz w:val="24"/>
        </w:rPr>
        <w:t>McNally,</w:t>
      </w:r>
      <w:r>
        <w:rPr>
          <w:spacing w:val="40"/>
          <w:sz w:val="24"/>
        </w:rPr>
        <w:t> </w:t>
      </w:r>
      <w:r>
        <w:rPr>
          <w:sz w:val="24"/>
        </w:rPr>
        <w:t>J.</w:t>
      </w:r>
      <w:r>
        <w:rPr>
          <w:spacing w:val="40"/>
          <w:sz w:val="24"/>
        </w:rPr>
        <w:t> </w:t>
      </w:r>
      <w:r>
        <w:rPr>
          <w:sz w:val="24"/>
        </w:rPr>
        <w:t>Roche</w:t>
      </w:r>
      <w:r>
        <w:rPr>
          <w:spacing w:val="40"/>
          <w:sz w:val="24"/>
        </w:rPr>
        <w:t> </w:t>
      </w:r>
      <w:r>
        <w:rPr>
          <w:sz w:val="24"/>
        </w:rPr>
        <w:t>and</w:t>
      </w:r>
      <w:r>
        <w:rPr>
          <w:spacing w:val="40"/>
          <w:sz w:val="24"/>
        </w:rPr>
        <w:t> </w:t>
      </w:r>
      <w:r>
        <w:rPr>
          <w:sz w:val="24"/>
        </w:rPr>
        <w:t>S.</w:t>
      </w:r>
      <w:r>
        <w:rPr>
          <w:spacing w:val="40"/>
          <w:sz w:val="24"/>
        </w:rPr>
        <w:t> </w:t>
      </w:r>
      <w:r>
        <w:rPr>
          <w:sz w:val="24"/>
        </w:rPr>
        <w:t>Caton,</w:t>
      </w:r>
      <w:r>
        <w:rPr>
          <w:spacing w:val="40"/>
          <w:sz w:val="24"/>
        </w:rPr>
        <w:t> </w:t>
      </w:r>
      <w:r>
        <w:rPr>
          <w:sz w:val="24"/>
        </w:rPr>
        <w:t>”Predicting</w:t>
      </w:r>
      <w:r>
        <w:rPr>
          <w:spacing w:val="40"/>
          <w:sz w:val="24"/>
        </w:rPr>
        <w:t> </w:t>
      </w:r>
      <w:r>
        <w:rPr>
          <w:sz w:val="24"/>
        </w:rPr>
        <w:t>the</w:t>
      </w:r>
      <w:r>
        <w:rPr>
          <w:spacing w:val="40"/>
          <w:sz w:val="24"/>
        </w:rPr>
        <w:t> </w:t>
      </w:r>
      <w:r>
        <w:rPr>
          <w:sz w:val="24"/>
        </w:rPr>
        <w:t>Price</w:t>
      </w:r>
      <w:r>
        <w:rPr>
          <w:spacing w:val="40"/>
          <w:sz w:val="24"/>
        </w:rPr>
        <w:t> </w:t>
      </w:r>
      <w:r>
        <w:rPr>
          <w:sz w:val="24"/>
        </w:rPr>
        <w:t>of</w:t>
      </w:r>
      <w:r>
        <w:rPr>
          <w:spacing w:val="40"/>
          <w:sz w:val="24"/>
        </w:rPr>
        <w:t> </w:t>
      </w:r>
      <w:r>
        <w:rPr>
          <w:sz w:val="24"/>
        </w:rPr>
        <w:t>Bitcoin</w:t>
      </w:r>
      <w:r>
        <w:rPr>
          <w:spacing w:val="40"/>
          <w:sz w:val="24"/>
        </w:rPr>
        <w:t> </w:t>
      </w:r>
      <w:r>
        <w:rPr>
          <w:sz w:val="24"/>
        </w:rPr>
        <w:t>Using</w:t>
      </w:r>
      <w:r>
        <w:rPr>
          <w:spacing w:val="40"/>
          <w:sz w:val="24"/>
        </w:rPr>
        <w:t> </w:t>
      </w:r>
      <w:r>
        <w:rPr>
          <w:sz w:val="24"/>
        </w:rPr>
        <w:t>Ma- chine Learning,” 2018 26th Euromicro International Conference on Parallel, </w:t>
      </w:r>
      <w:r>
        <w:rPr>
          <w:sz w:val="24"/>
        </w:rPr>
        <w:t>Dis- </w:t>
      </w:r>
      <w:r>
        <w:rPr>
          <w:spacing w:val="-4"/>
          <w:sz w:val="24"/>
        </w:rPr>
        <w:t>tributed</w:t>
      </w:r>
      <w:r>
        <w:rPr>
          <w:spacing w:val="-9"/>
          <w:sz w:val="24"/>
        </w:rPr>
        <w:t> </w:t>
      </w:r>
      <w:r>
        <w:rPr>
          <w:spacing w:val="-4"/>
          <w:sz w:val="24"/>
        </w:rPr>
        <w:t>and</w:t>
      </w:r>
      <w:r>
        <w:rPr>
          <w:spacing w:val="-9"/>
          <w:sz w:val="24"/>
        </w:rPr>
        <w:t> </w:t>
      </w:r>
      <w:r>
        <w:rPr>
          <w:spacing w:val="-4"/>
          <w:sz w:val="24"/>
        </w:rPr>
        <w:t>Network-based</w:t>
      </w:r>
      <w:r>
        <w:rPr>
          <w:spacing w:val="-9"/>
          <w:sz w:val="24"/>
        </w:rPr>
        <w:t> </w:t>
      </w:r>
      <w:r>
        <w:rPr>
          <w:spacing w:val="-4"/>
          <w:sz w:val="24"/>
        </w:rPr>
        <w:t>Processing</w:t>
      </w:r>
      <w:r>
        <w:rPr>
          <w:spacing w:val="-9"/>
          <w:sz w:val="24"/>
        </w:rPr>
        <w:t> </w:t>
      </w:r>
      <w:r>
        <w:rPr>
          <w:spacing w:val="-4"/>
          <w:sz w:val="24"/>
        </w:rPr>
        <w:t>(PDP),</w:t>
      </w:r>
      <w:r>
        <w:rPr>
          <w:spacing w:val="-9"/>
          <w:sz w:val="24"/>
        </w:rPr>
        <w:t> </w:t>
      </w:r>
      <w:r>
        <w:rPr>
          <w:spacing w:val="-4"/>
          <w:sz w:val="24"/>
        </w:rPr>
        <w:t>Cambridge,</w:t>
      </w:r>
      <w:r>
        <w:rPr>
          <w:spacing w:val="-8"/>
          <w:sz w:val="24"/>
        </w:rPr>
        <w:t> </w:t>
      </w:r>
      <w:r>
        <w:rPr>
          <w:spacing w:val="-4"/>
          <w:sz w:val="24"/>
        </w:rPr>
        <w:t>UK,</w:t>
      </w:r>
      <w:r>
        <w:rPr>
          <w:spacing w:val="-9"/>
          <w:sz w:val="24"/>
        </w:rPr>
        <w:t> </w:t>
      </w:r>
      <w:r>
        <w:rPr>
          <w:spacing w:val="-4"/>
          <w:sz w:val="24"/>
        </w:rPr>
        <w:t>2018,</w:t>
      </w:r>
      <w:r>
        <w:rPr>
          <w:spacing w:val="-8"/>
          <w:sz w:val="24"/>
        </w:rPr>
        <w:t> </w:t>
      </w:r>
      <w:r>
        <w:rPr>
          <w:spacing w:val="-4"/>
          <w:sz w:val="24"/>
        </w:rPr>
        <w:t>pp.</w:t>
      </w:r>
      <w:r>
        <w:rPr>
          <w:spacing w:val="-9"/>
          <w:sz w:val="24"/>
        </w:rPr>
        <w:t> </w:t>
      </w:r>
      <w:r>
        <w:rPr>
          <w:spacing w:val="-4"/>
          <w:sz w:val="24"/>
        </w:rPr>
        <w:t>339-343,</w:t>
      </w:r>
      <w:r>
        <w:rPr>
          <w:spacing w:val="-8"/>
          <w:sz w:val="24"/>
        </w:rPr>
        <w:t> </w:t>
      </w:r>
      <w:r>
        <w:rPr>
          <w:spacing w:val="-4"/>
          <w:sz w:val="24"/>
        </w:rPr>
        <w:t>doi: </w:t>
      </w:r>
      <w:r>
        <w:rPr>
          <w:spacing w:val="-2"/>
          <w:sz w:val="24"/>
        </w:rPr>
        <w:t>10.1109/PDP2018.2018.00</w:t>
      </w:r>
    </w:p>
    <w:p>
      <w:pPr>
        <w:pStyle w:val="ListParagraph"/>
        <w:numPr>
          <w:ilvl w:val="0"/>
          <w:numId w:val="37"/>
        </w:numPr>
        <w:tabs>
          <w:tab w:pos="538" w:val="left" w:leader="none"/>
        </w:tabs>
        <w:spacing w:line="304" w:lineRule="auto" w:before="187" w:after="0"/>
        <w:ind w:left="538" w:right="1013" w:hanging="516"/>
        <w:jc w:val="both"/>
        <w:rPr>
          <w:sz w:val="24"/>
        </w:rPr>
      </w:pPr>
      <w:bookmarkStart w:name="_bookmark243" w:id="412"/>
      <w:bookmarkEnd w:id="412"/>
      <w:r>
        <w:rPr/>
      </w:r>
      <w:r>
        <w:rPr>
          <w:sz w:val="24"/>
        </w:rPr>
        <w:t>Suryoday Basak, Saibal Kar, Snehanshu Saha, Luckyson Khaidem, Sudeepa </w:t>
      </w:r>
      <w:r>
        <w:rPr>
          <w:sz w:val="24"/>
        </w:rPr>
        <w:t>Roy </w:t>
      </w:r>
      <w:r>
        <w:rPr>
          <w:w w:val="90"/>
          <w:sz w:val="24"/>
        </w:rPr>
        <w:t>Dey,Predicting the direction of stock market prices using tree-based classifiers, The North </w:t>
      </w:r>
      <w:r>
        <w:rPr>
          <w:spacing w:val="-6"/>
          <w:sz w:val="24"/>
        </w:rPr>
        <w:t>American</w:t>
      </w:r>
      <w:r>
        <w:rPr>
          <w:spacing w:val="-8"/>
          <w:sz w:val="24"/>
        </w:rPr>
        <w:t> </w:t>
      </w:r>
      <w:r>
        <w:rPr>
          <w:spacing w:val="-6"/>
          <w:sz w:val="24"/>
        </w:rPr>
        <w:t>Journal</w:t>
      </w:r>
      <w:r>
        <w:rPr>
          <w:spacing w:val="-7"/>
          <w:sz w:val="24"/>
        </w:rPr>
        <w:t> </w:t>
      </w:r>
      <w:r>
        <w:rPr>
          <w:spacing w:val="-6"/>
          <w:sz w:val="24"/>
        </w:rPr>
        <w:t>of</w:t>
      </w:r>
      <w:r>
        <w:rPr>
          <w:spacing w:val="-7"/>
          <w:sz w:val="24"/>
        </w:rPr>
        <w:t> </w:t>
      </w:r>
      <w:r>
        <w:rPr>
          <w:spacing w:val="-6"/>
          <w:sz w:val="24"/>
        </w:rPr>
        <w:t>Economics</w:t>
      </w:r>
      <w:r>
        <w:rPr>
          <w:spacing w:val="-7"/>
          <w:sz w:val="24"/>
        </w:rPr>
        <w:t> </w:t>
      </w:r>
      <w:r>
        <w:rPr>
          <w:spacing w:val="-6"/>
          <w:sz w:val="24"/>
        </w:rPr>
        <w:t>and</w:t>
      </w:r>
      <w:r>
        <w:rPr>
          <w:spacing w:val="-8"/>
          <w:sz w:val="24"/>
        </w:rPr>
        <w:t> </w:t>
      </w:r>
      <w:r>
        <w:rPr>
          <w:spacing w:val="-6"/>
          <w:sz w:val="24"/>
        </w:rPr>
        <w:t>Finance,Volume</w:t>
      </w:r>
      <w:r>
        <w:rPr>
          <w:spacing w:val="-7"/>
          <w:sz w:val="24"/>
        </w:rPr>
        <w:t> </w:t>
      </w:r>
      <w:r>
        <w:rPr>
          <w:spacing w:val="-6"/>
          <w:sz w:val="24"/>
        </w:rPr>
        <w:t>47,2019,Pages</w:t>
      </w:r>
      <w:r>
        <w:rPr>
          <w:spacing w:val="-7"/>
          <w:sz w:val="24"/>
        </w:rPr>
        <w:t> </w:t>
      </w:r>
      <w:r>
        <w:rPr>
          <w:spacing w:val="-6"/>
          <w:sz w:val="24"/>
        </w:rPr>
        <w:t>552-567,ISSN</w:t>
      </w:r>
      <w:r>
        <w:rPr>
          <w:spacing w:val="-7"/>
          <w:sz w:val="24"/>
        </w:rPr>
        <w:t> </w:t>
      </w:r>
      <w:r>
        <w:rPr>
          <w:spacing w:val="-6"/>
          <w:sz w:val="24"/>
        </w:rPr>
        <w:t>1062- </w:t>
      </w:r>
      <w:r>
        <w:rPr>
          <w:spacing w:val="-2"/>
          <w:w w:val="90"/>
          <w:sz w:val="24"/>
        </w:rPr>
        <w:t>9408,https://doi.org/10.1016/j.najef.2018.06.013.</w:t>
      </w:r>
    </w:p>
    <w:p>
      <w:pPr>
        <w:pStyle w:val="ListParagraph"/>
        <w:spacing w:after="0" w:line="304" w:lineRule="auto"/>
        <w:jc w:val="both"/>
        <w:rPr>
          <w:sz w:val="24"/>
        </w:rPr>
        <w:sectPr>
          <w:headerReference w:type="default" r:id="rId602"/>
          <w:footerReference w:type="default" r:id="rId603"/>
          <w:pgSz w:w="11910" w:h="16840"/>
          <w:pgMar w:header="0" w:footer="863" w:top="1260" w:bottom="1060" w:left="1417" w:right="425"/>
        </w:sectPr>
      </w:pPr>
    </w:p>
    <w:p>
      <w:pPr>
        <w:pStyle w:val="ListParagraph"/>
        <w:numPr>
          <w:ilvl w:val="0"/>
          <w:numId w:val="37"/>
        </w:numPr>
        <w:tabs>
          <w:tab w:pos="538" w:val="left" w:leader="none"/>
        </w:tabs>
        <w:spacing w:line="304" w:lineRule="auto" w:before="73" w:after="0"/>
        <w:ind w:left="538" w:right="1013" w:hanging="516"/>
        <w:jc w:val="both"/>
        <w:rPr>
          <w:sz w:val="24"/>
        </w:rPr>
      </w:pPr>
      <w:bookmarkStart w:name="_bookmark244" w:id="413"/>
      <w:bookmarkEnd w:id="413"/>
      <w:r>
        <w:rPr/>
      </w:r>
      <w:r>
        <w:rPr>
          <w:sz w:val="24"/>
        </w:rPr>
        <w:t>T. N. T. Thu and V. D. Xuan, ”Using support vector machine in FoRex predicting,” </w:t>
      </w:r>
      <w:r>
        <w:rPr>
          <w:spacing w:val="-6"/>
          <w:sz w:val="24"/>
        </w:rPr>
        <w:t>2018 IEEE International Conference on Innovative Research and Development </w:t>
      </w:r>
      <w:r>
        <w:rPr>
          <w:spacing w:val="-6"/>
          <w:sz w:val="24"/>
        </w:rPr>
        <w:t>(ICIRD), </w:t>
      </w:r>
      <w:r>
        <w:rPr>
          <w:spacing w:val="-2"/>
          <w:sz w:val="24"/>
        </w:rPr>
        <w:t>Bangkok,</w:t>
      </w:r>
      <w:r>
        <w:rPr>
          <w:spacing w:val="-6"/>
          <w:sz w:val="24"/>
        </w:rPr>
        <w:t> </w:t>
      </w:r>
      <w:r>
        <w:rPr>
          <w:spacing w:val="-2"/>
          <w:sz w:val="24"/>
        </w:rPr>
        <w:t>Thailand,</w:t>
      </w:r>
      <w:r>
        <w:rPr>
          <w:spacing w:val="-6"/>
          <w:sz w:val="24"/>
        </w:rPr>
        <w:t> </w:t>
      </w:r>
      <w:r>
        <w:rPr>
          <w:spacing w:val="-2"/>
          <w:sz w:val="24"/>
        </w:rPr>
        <w:t>2018,</w:t>
      </w:r>
      <w:r>
        <w:rPr>
          <w:spacing w:val="-6"/>
          <w:sz w:val="24"/>
        </w:rPr>
        <w:t> </w:t>
      </w:r>
      <w:r>
        <w:rPr>
          <w:spacing w:val="-2"/>
          <w:sz w:val="24"/>
        </w:rPr>
        <w:t>pp.</w:t>
      </w:r>
      <w:r>
        <w:rPr>
          <w:spacing w:val="-6"/>
          <w:sz w:val="24"/>
        </w:rPr>
        <w:t> </w:t>
      </w:r>
      <w:r>
        <w:rPr>
          <w:spacing w:val="-2"/>
          <w:sz w:val="24"/>
        </w:rPr>
        <w:t>1-5,</w:t>
      </w:r>
      <w:r>
        <w:rPr>
          <w:spacing w:val="-6"/>
          <w:sz w:val="24"/>
        </w:rPr>
        <w:t> </w:t>
      </w:r>
      <w:r>
        <w:rPr>
          <w:spacing w:val="-2"/>
          <w:sz w:val="24"/>
        </w:rPr>
        <w:t>doi:</w:t>
      </w:r>
      <w:r>
        <w:rPr>
          <w:sz w:val="24"/>
        </w:rPr>
        <w:t> </w:t>
      </w:r>
      <w:r>
        <w:rPr>
          <w:spacing w:val="-2"/>
          <w:sz w:val="24"/>
        </w:rPr>
        <w:t>10.1109/ICIRD.2018.8376303.</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45" w:id="414"/>
      <w:bookmarkEnd w:id="414"/>
      <w:r>
        <w:rPr/>
      </w:r>
      <w:r>
        <w:rPr>
          <w:sz w:val="24"/>
        </w:rPr>
        <w:t>D.</w:t>
      </w:r>
      <w:r>
        <w:rPr>
          <w:spacing w:val="-4"/>
          <w:sz w:val="24"/>
        </w:rPr>
        <w:t> </w:t>
      </w:r>
      <w:r>
        <w:rPr>
          <w:sz w:val="24"/>
        </w:rPr>
        <w:t>P.</w:t>
      </w:r>
      <w:r>
        <w:rPr>
          <w:spacing w:val="-4"/>
          <w:sz w:val="24"/>
        </w:rPr>
        <w:t> </w:t>
      </w:r>
      <w:r>
        <w:rPr>
          <w:sz w:val="24"/>
        </w:rPr>
        <w:t>Neghab,</w:t>
      </w:r>
      <w:r>
        <w:rPr>
          <w:spacing w:val="-3"/>
          <w:sz w:val="24"/>
        </w:rPr>
        <w:t> </w:t>
      </w:r>
      <w:r>
        <w:rPr>
          <w:sz w:val="24"/>
        </w:rPr>
        <w:t>M.</w:t>
      </w:r>
      <w:r>
        <w:rPr>
          <w:spacing w:val="-3"/>
          <w:sz w:val="24"/>
        </w:rPr>
        <w:t> </w:t>
      </w:r>
      <w:r>
        <w:rPr>
          <w:sz w:val="24"/>
        </w:rPr>
        <w:t>Cevik,</w:t>
      </w:r>
      <w:r>
        <w:rPr>
          <w:spacing w:val="-3"/>
          <w:sz w:val="24"/>
        </w:rPr>
        <w:t> </w:t>
      </w:r>
      <w:r>
        <w:rPr>
          <w:sz w:val="24"/>
        </w:rPr>
        <w:t>M.</w:t>
      </w:r>
      <w:r>
        <w:rPr>
          <w:spacing w:val="-4"/>
          <w:sz w:val="24"/>
        </w:rPr>
        <w:t> </w:t>
      </w:r>
      <w:r>
        <w:rPr>
          <w:sz w:val="24"/>
        </w:rPr>
        <w:t>I.</w:t>
      </w:r>
      <w:r>
        <w:rPr>
          <w:spacing w:val="-4"/>
          <w:sz w:val="24"/>
        </w:rPr>
        <w:t> </w:t>
      </w:r>
      <w:r>
        <w:rPr>
          <w:sz w:val="24"/>
        </w:rPr>
        <w:t>M.</w:t>
      </w:r>
      <w:r>
        <w:rPr>
          <w:spacing w:val="-3"/>
          <w:sz w:val="24"/>
        </w:rPr>
        <w:t> </w:t>
      </w:r>
      <w:r>
        <w:rPr>
          <w:sz w:val="24"/>
        </w:rPr>
        <w:t>Wahab,</w:t>
      </w:r>
      <w:r>
        <w:rPr>
          <w:spacing w:val="-3"/>
          <w:sz w:val="24"/>
        </w:rPr>
        <w:t> </w:t>
      </w:r>
      <w:r>
        <w:rPr>
          <w:sz w:val="24"/>
        </w:rPr>
        <w:t>and</w:t>
      </w:r>
      <w:r>
        <w:rPr>
          <w:spacing w:val="-4"/>
          <w:sz w:val="24"/>
        </w:rPr>
        <w:t> </w:t>
      </w:r>
      <w:r>
        <w:rPr>
          <w:sz w:val="24"/>
        </w:rPr>
        <w:t>A.</w:t>
      </w:r>
      <w:r>
        <w:rPr>
          <w:spacing w:val="-4"/>
          <w:sz w:val="24"/>
        </w:rPr>
        <w:t> </w:t>
      </w:r>
      <w:r>
        <w:rPr>
          <w:sz w:val="24"/>
        </w:rPr>
        <w:t>Basar,</w:t>
      </w:r>
      <w:r>
        <w:rPr>
          <w:spacing w:val="-3"/>
          <w:sz w:val="24"/>
        </w:rPr>
        <w:t> </w:t>
      </w:r>
      <w:r>
        <w:rPr>
          <w:sz w:val="24"/>
        </w:rPr>
        <w:t>“Explaining</w:t>
      </w:r>
      <w:r>
        <w:rPr>
          <w:spacing w:val="-4"/>
          <w:sz w:val="24"/>
        </w:rPr>
        <w:t> </w:t>
      </w:r>
      <w:r>
        <w:rPr>
          <w:sz w:val="24"/>
        </w:rPr>
        <w:t>exchange</w:t>
      </w:r>
      <w:r>
        <w:rPr>
          <w:spacing w:val="-4"/>
          <w:sz w:val="24"/>
        </w:rPr>
        <w:t> </w:t>
      </w:r>
      <w:r>
        <w:rPr>
          <w:sz w:val="24"/>
        </w:rPr>
        <w:t>rate</w:t>
      </w:r>
      <w:r>
        <w:rPr>
          <w:spacing w:val="-4"/>
          <w:sz w:val="24"/>
        </w:rPr>
        <w:t> </w:t>
      </w:r>
      <w:r>
        <w:rPr>
          <w:sz w:val="24"/>
        </w:rPr>
        <w:t>fore- </w:t>
      </w:r>
      <w:r>
        <w:rPr>
          <w:w w:val="90"/>
          <w:sz w:val="24"/>
        </w:rPr>
        <w:t>casts with macroeconomic fundamentals using interpretive machine learning,” </w:t>
      </w:r>
      <w:r>
        <w:rPr>
          <w:w w:val="90"/>
          <w:sz w:val="24"/>
        </w:rPr>
        <w:t>Computa- </w:t>
      </w:r>
      <w:r>
        <w:rPr>
          <w:spacing w:val="-4"/>
          <w:sz w:val="24"/>
        </w:rPr>
        <w:t>tional</w:t>
      </w:r>
      <w:r>
        <w:rPr>
          <w:spacing w:val="-7"/>
          <w:sz w:val="24"/>
        </w:rPr>
        <w:t> </w:t>
      </w:r>
      <w:r>
        <w:rPr>
          <w:spacing w:val="-4"/>
          <w:sz w:val="24"/>
        </w:rPr>
        <w:t>Economics,</w:t>
      </w:r>
      <w:r>
        <w:rPr>
          <w:spacing w:val="-7"/>
          <w:sz w:val="24"/>
        </w:rPr>
        <w:t> </w:t>
      </w:r>
      <w:r>
        <w:rPr>
          <w:spacing w:val="-4"/>
          <w:sz w:val="24"/>
        </w:rPr>
        <w:t>May</w:t>
      </w:r>
      <w:r>
        <w:rPr>
          <w:spacing w:val="-7"/>
          <w:sz w:val="24"/>
        </w:rPr>
        <w:t> </w:t>
      </w:r>
      <w:r>
        <w:rPr>
          <w:spacing w:val="-4"/>
          <w:sz w:val="24"/>
        </w:rPr>
        <w:t>2024,</w:t>
      </w:r>
      <w:r>
        <w:rPr>
          <w:spacing w:val="-7"/>
          <w:sz w:val="24"/>
        </w:rPr>
        <w:t> </w:t>
      </w:r>
      <w:r>
        <w:rPr>
          <w:spacing w:val="-4"/>
          <w:sz w:val="24"/>
        </w:rPr>
        <w:t>doi:</w:t>
      </w:r>
      <w:r>
        <w:rPr>
          <w:spacing w:val="5"/>
          <w:sz w:val="24"/>
        </w:rPr>
        <w:t> </w:t>
      </w:r>
      <w:r>
        <w:rPr>
          <w:spacing w:val="-4"/>
          <w:sz w:val="24"/>
        </w:rPr>
        <w:t>10.1007/s10614-024-10617-1.</w:t>
      </w:r>
    </w:p>
    <w:p>
      <w:pPr>
        <w:pStyle w:val="ListParagraph"/>
        <w:numPr>
          <w:ilvl w:val="0"/>
          <w:numId w:val="37"/>
        </w:numPr>
        <w:tabs>
          <w:tab w:pos="538" w:val="left" w:leader="none"/>
        </w:tabs>
        <w:spacing w:line="304" w:lineRule="auto" w:before="203" w:after="0"/>
        <w:ind w:left="538" w:right="1013" w:hanging="516"/>
        <w:jc w:val="both"/>
        <w:rPr>
          <w:sz w:val="24"/>
        </w:rPr>
      </w:pPr>
      <w:r>
        <w:rPr>
          <w:sz w:val="24"/>
        </w:rPr>
        <mc:AlternateContent>
          <mc:Choice Requires="wps">
            <w:drawing>
              <wp:anchor distT="0" distB="0" distL="0" distR="0" allowOverlap="1" layoutInCell="1" locked="0" behindDoc="0" simplePos="0" relativeHeight="16144384">
                <wp:simplePos x="0" y="0"/>
                <wp:positionH relativeFrom="page">
                  <wp:posOffset>2035149</wp:posOffset>
                </wp:positionH>
                <wp:positionV relativeFrom="paragraph">
                  <wp:posOffset>954228</wp:posOffset>
                </wp:positionV>
                <wp:extent cx="45720" cy="1270"/>
                <wp:effectExtent l="0" t="0" r="0" b="0"/>
                <wp:wrapNone/>
                <wp:docPr id="1308" name="Graphic 1308"/>
                <wp:cNvGraphicFramePr>
                  <a:graphicFrameLocks/>
                </wp:cNvGraphicFramePr>
                <a:graphic>
                  <a:graphicData uri="http://schemas.microsoft.com/office/word/2010/wordprocessingShape">
                    <wps:wsp>
                      <wps:cNvPr id="1308" name="Graphic 130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4384" from="160.248001pt,75.136101pt" to="163.835001pt,75.136101pt" stroked="true" strokeweight=".398pt" strokecolor="#000000">
                <v:stroke dashstyle="solid"/>
                <w10:wrap type="none"/>
              </v:line>
            </w:pict>
          </mc:Fallback>
        </mc:AlternateContent>
      </w:r>
      <w:bookmarkStart w:name="_bookmark246" w:id="415"/>
      <w:bookmarkEnd w:id="415"/>
      <w:r>
        <w:rPr/>
      </w:r>
      <w:r>
        <w:rPr>
          <w:spacing w:val="-4"/>
          <w:sz w:val="24"/>
        </w:rPr>
        <w:t>O.</w:t>
      </w:r>
      <w:r>
        <w:rPr>
          <w:spacing w:val="-7"/>
          <w:sz w:val="24"/>
        </w:rPr>
        <w:t> </w:t>
      </w:r>
      <w:r>
        <w:rPr>
          <w:spacing w:val="-4"/>
          <w:sz w:val="24"/>
        </w:rPr>
        <w:t>Chantarakasemchit</w:t>
      </w:r>
      <w:r>
        <w:rPr>
          <w:spacing w:val="-7"/>
          <w:sz w:val="24"/>
        </w:rPr>
        <w:t> </w:t>
      </w:r>
      <w:r>
        <w:rPr>
          <w:spacing w:val="-4"/>
          <w:sz w:val="24"/>
        </w:rPr>
        <w:t>and</w:t>
      </w:r>
      <w:r>
        <w:rPr>
          <w:spacing w:val="-7"/>
          <w:sz w:val="24"/>
        </w:rPr>
        <w:t> </w:t>
      </w:r>
      <w:r>
        <w:rPr>
          <w:spacing w:val="-4"/>
          <w:sz w:val="24"/>
        </w:rPr>
        <w:t>S.</w:t>
      </w:r>
      <w:r>
        <w:rPr>
          <w:spacing w:val="-7"/>
          <w:sz w:val="24"/>
        </w:rPr>
        <w:t> </w:t>
      </w:r>
      <w:r>
        <w:rPr>
          <w:spacing w:val="-4"/>
          <w:sz w:val="24"/>
        </w:rPr>
        <w:t>Nuchitprasitchai,</w:t>
      </w:r>
      <w:r>
        <w:rPr>
          <w:spacing w:val="-5"/>
          <w:sz w:val="24"/>
        </w:rPr>
        <w:t> </w:t>
      </w:r>
      <w:r>
        <w:rPr>
          <w:spacing w:val="-4"/>
          <w:sz w:val="24"/>
        </w:rPr>
        <w:t>“Enhancing</w:t>
      </w:r>
      <w:r>
        <w:rPr>
          <w:spacing w:val="-7"/>
          <w:sz w:val="24"/>
        </w:rPr>
        <w:t> </w:t>
      </w:r>
      <w:r>
        <w:rPr>
          <w:spacing w:val="-4"/>
          <w:sz w:val="24"/>
        </w:rPr>
        <w:t>Forex</w:t>
      </w:r>
      <w:r>
        <w:rPr>
          <w:spacing w:val="-7"/>
          <w:sz w:val="24"/>
        </w:rPr>
        <w:t> </w:t>
      </w:r>
      <w:r>
        <w:rPr>
          <w:spacing w:val="-4"/>
          <w:sz w:val="24"/>
        </w:rPr>
        <w:t>Rates</w:t>
      </w:r>
      <w:r>
        <w:rPr>
          <w:spacing w:val="-7"/>
          <w:sz w:val="24"/>
        </w:rPr>
        <w:t> </w:t>
      </w:r>
      <w:r>
        <w:rPr>
          <w:spacing w:val="-4"/>
          <w:sz w:val="24"/>
        </w:rPr>
        <w:t>Prediction</w:t>
      </w:r>
      <w:r>
        <w:rPr>
          <w:spacing w:val="-7"/>
          <w:sz w:val="24"/>
        </w:rPr>
        <w:t> </w:t>
      </w:r>
      <w:r>
        <w:rPr>
          <w:spacing w:val="-4"/>
          <w:sz w:val="24"/>
        </w:rPr>
        <w:t>with </w:t>
      </w:r>
      <w:r>
        <w:rPr>
          <w:sz w:val="24"/>
        </w:rPr>
        <w:t>Machine</w:t>
      </w:r>
      <w:r>
        <w:rPr>
          <w:spacing w:val="-1"/>
          <w:sz w:val="24"/>
        </w:rPr>
        <w:t> </w:t>
      </w:r>
      <w:r>
        <w:rPr>
          <w:sz w:val="24"/>
        </w:rPr>
        <w:t>Learning on</w:t>
      </w:r>
      <w:r>
        <w:rPr>
          <w:spacing w:val="-1"/>
          <w:sz w:val="24"/>
        </w:rPr>
        <w:t> </w:t>
      </w:r>
      <w:r>
        <w:rPr>
          <w:sz w:val="24"/>
        </w:rPr>
        <w:t>EUR to</w:t>
      </w:r>
      <w:r>
        <w:rPr>
          <w:spacing w:val="-1"/>
          <w:sz w:val="24"/>
        </w:rPr>
        <w:t> </w:t>
      </w:r>
      <w:r>
        <w:rPr>
          <w:sz w:val="24"/>
        </w:rPr>
        <w:t>USD</w:t>
      </w:r>
      <w:r>
        <w:rPr>
          <w:spacing w:val="-1"/>
          <w:sz w:val="24"/>
        </w:rPr>
        <w:t> </w:t>
      </w:r>
      <w:r>
        <w:rPr>
          <w:sz w:val="24"/>
        </w:rPr>
        <w:t>with Moving</w:t>
      </w:r>
      <w:r>
        <w:rPr>
          <w:spacing w:val="-1"/>
          <w:sz w:val="24"/>
        </w:rPr>
        <w:t> </w:t>
      </w:r>
      <w:r>
        <w:rPr>
          <w:sz w:val="24"/>
        </w:rPr>
        <w:t>Average Methods</w:t>
      </w:r>
      <w:r>
        <w:rPr>
          <w:spacing w:val="-1"/>
          <w:sz w:val="24"/>
        </w:rPr>
        <w:t> </w:t>
      </w:r>
      <w:r>
        <w:rPr>
          <w:sz w:val="24"/>
        </w:rPr>
        <w:t>and</w:t>
      </w:r>
      <w:r>
        <w:rPr>
          <w:spacing w:val="-1"/>
          <w:sz w:val="24"/>
        </w:rPr>
        <w:t> </w:t>
      </w:r>
      <w:r>
        <w:rPr>
          <w:sz w:val="24"/>
        </w:rPr>
        <w:t>Financial Fac- </w:t>
      </w:r>
      <w:r>
        <w:rPr>
          <w:spacing w:val="-4"/>
          <w:sz w:val="24"/>
        </w:rPr>
        <w:t>tors,”</w:t>
      </w:r>
      <w:r>
        <w:rPr>
          <w:spacing w:val="-6"/>
          <w:sz w:val="24"/>
        </w:rPr>
        <w:t> </w:t>
      </w:r>
      <w:r>
        <w:rPr>
          <w:spacing w:val="-4"/>
          <w:sz w:val="24"/>
        </w:rPr>
        <w:t>in</w:t>
      </w:r>
      <w:r>
        <w:rPr>
          <w:spacing w:val="-6"/>
          <w:sz w:val="24"/>
        </w:rPr>
        <w:t> </w:t>
      </w:r>
      <w:r>
        <w:rPr>
          <w:spacing w:val="-4"/>
          <w:sz w:val="24"/>
        </w:rPr>
        <w:t>Lecture</w:t>
      </w:r>
      <w:r>
        <w:rPr>
          <w:spacing w:val="-6"/>
          <w:sz w:val="24"/>
        </w:rPr>
        <w:t> </w:t>
      </w:r>
      <w:r>
        <w:rPr>
          <w:spacing w:val="-4"/>
          <w:sz w:val="24"/>
        </w:rPr>
        <w:t>notes</w:t>
      </w:r>
      <w:r>
        <w:rPr>
          <w:spacing w:val="-6"/>
          <w:sz w:val="24"/>
        </w:rPr>
        <w:t> </w:t>
      </w:r>
      <w:r>
        <w:rPr>
          <w:spacing w:val="-4"/>
          <w:sz w:val="24"/>
        </w:rPr>
        <w:t>in</w:t>
      </w:r>
      <w:r>
        <w:rPr>
          <w:spacing w:val="-6"/>
          <w:sz w:val="24"/>
        </w:rPr>
        <w:t> </w:t>
      </w:r>
      <w:r>
        <w:rPr>
          <w:spacing w:val="-4"/>
          <w:sz w:val="24"/>
        </w:rPr>
        <w:t>networks</w:t>
      </w:r>
      <w:r>
        <w:rPr>
          <w:spacing w:val="-6"/>
          <w:sz w:val="24"/>
        </w:rPr>
        <w:t> </w:t>
      </w:r>
      <w:r>
        <w:rPr>
          <w:spacing w:val="-4"/>
          <w:sz w:val="24"/>
        </w:rPr>
        <w:t>and</w:t>
      </w:r>
      <w:r>
        <w:rPr>
          <w:spacing w:val="-6"/>
          <w:sz w:val="24"/>
        </w:rPr>
        <w:t> </w:t>
      </w:r>
      <w:r>
        <w:rPr>
          <w:spacing w:val="-4"/>
          <w:sz w:val="24"/>
        </w:rPr>
        <w:t>systems,</w:t>
      </w:r>
      <w:r>
        <w:rPr>
          <w:spacing w:val="-4"/>
          <w:sz w:val="24"/>
        </w:rPr>
        <w:t> 2021,</w:t>
      </w:r>
      <w:r>
        <w:rPr>
          <w:spacing w:val="-4"/>
          <w:sz w:val="24"/>
        </w:rPr>
        <w:t> pp.</w:t>
      </w:r>
      <w:r>
        <w:rPr>
          <w:spacing w:val="-6"/>
          <w:sz w:val="24"/>
        </w:rPr>
        <w:t> </w:t>
      </w:r>
      <w:r>
        <w:rPr>
          <w:spacing w:val="-4"/>
          <w:sz w:val="24"/>
        </w:rPr>
        <w:t>44–54.</w:t>
      </w:r>
      <w:r>
        <w:rPr>
          <w:spacing w:val="-6"/>
          <w:sz w:val="24"/>
        </w:rPr>
        <w:t> </w:t>
      </w:r>
      <w:r>
        <w:rPr>
          <w:spacing w:val="-4"/>
          <w:sz w:val="24"/>
        </w:rPr>
        <w:t>doi:</w:t>
      </w:r>
      <w:r>
        <w:rPr>
          <w:spacing w:val="15"/>
          <w:sz w:val="24"/>
        </w:rPr>
        <w:t> </w:t>
      </w:r>
      <w:r>
        <w:rPr>
          <w:spacing w:val="-4"/>
          <w:sz w:val="24"/>
        </w:rPr>
        <w:t>10.1007/978-3- </w:t>
      </w:r>
      <w:r>
        <w:rPr>
          <w:sz w:val="24"/>
        </w:rPr>
        <w:t>030-79757-7</w:t>
      </w:r>
      <w:r>
        <w:rPr>
          <w:spacing w:val="40"/>
          <w:sz w:val="24"/>
        </w:rPr>
        <w:t> </w:t>
      </w:r>
      <w:r>
        <w:rPr>
          <w:sz w:val="24"/>
        </w:rPr>
        <w:t>5.</w:t>
      </w:r>
    </w:p>
    <w:p>
      <w:pPr>
        <w:pStyle w:val="ListParagraph"/>
        <w:numPr>
          <w:ilvl w:val="0"/>
          <w:numId w:val="37"/>
        </w:numPr>
        <w:tabs>
          <w:tab w:pos="538" w:val="left" w:leader="none"/>
        </w:tabs>
        <w:spacing w:line="304" w:lineRule="auto" w:before="204" w:after="0"/>
        <w:ind w:left="538" w:right="1013" w:hanging="516"/>
        <w:jc w:val="both"/>
        <w:rPr>
          <w:sz w:val="24"/>
        </w:rPr>
      </w:pPr>
      <w:bookmarkStart w:name="_bookmark247" w:id="416"/>
      <w:bookmarkEnd w:id="416"/>
      <w:r>
        <w:rPr/>
      </w:r>
      <w:r>
        <w:rPr>
          <w:sz w:val="24"/>
        </w:rPr>
        <w:t>R.</w:t>
      </w:r>
      <w:r>
        <w:rPr>
          <w:spacing w:val="80"/>
          <w:sz w:val="24"/>
        </w:rPr>
        <w:t> </w:t>
      </w:r>
      <w:r>
        <w:rPr>
          <w:sz w:val="24"/>
        </w:rPr>
        <w:t>-C.</w:t>
      </w:r>
      <w:r>
        <w:rPr>
          <w:spacing w:val="80"/>
          <w:sz w:val="24"/>
        </w:rPr>
        <w:t> </w:t>
      </w:r>
      <w:r>
        <w:rPr>
          <w:sz w:val="24"/>
        </w:rPr>
        <w:t>Chen,</w:t>
      </w:r>
      <w:r>
        <w:rPr>
          <w:spacing w:val="80"/>
          <w:sz w:val="24"/>
        </w:rPr>
        <w:t> </w:t>
      </w:r>
      <w:r>
        <w:rPr>
          <w:sz w:val="24"/>
        </w:rPr>
        <w:t>Y.</w:t>
      </w:r>
      <w:r>
        <w:rPr>
          <w:spacing w:val="80"/>
          <w:sz w:val="24"/>
        </w:rPr>
        <w:t> </w:t>
      </w:r>
      <w:r>
        <w:rPr>
          <w:sz w:val="24"/>
        </w:rPr>
        <w:t>C.</w:t>
      </w:r>
      <w:r>
        <w:rPr>
          <w:spacing w:val="80"/>
          <w:sz w:val="24"/>
        </w:rPr>
        <w:t> </w:t>
      </w:r>
      <w:r>
        <w:rPr>
          <w:sz w:val="24"/>
        </w:rPr>
        <w:t>Shiao,</w:t>
      </w:r>
      <w:r>
        <w:rPr>
          <w:spacing w:val="80"/>
          <w:sz w:val="24"/>
        </w:rPr>
        <w:t> </w:t>
      </w:r>
      <w:r>
        <w:rPr>
          <w:sz w:val="24"/>
        </w:rPr>
        <w:t>C.</w:t>
      </w:r>
      <w:r>
        <w:rPr>
          <w:spacing w:val="80"/>
          <w:sz w:val="24"/>
        </w:rPr>
        <w:t> </w:t>
      </w:r>
      <w:r>
        <w:rPr>
          <w:sz w:val="24"/>
        </w:rPr>
        <w:t>Dewi</w:t>
      </w:r>
      <w:r>
        <w:rPr>
          <w:spacing w:val="80"/>
          <w:sz w:val="24"/>
        </w:rPr>
        <w:t> </w:t>
      </w:r>
      <w:r>
        <w:rPr>
          <w:sz w:val="24"/>
        </w:rPr>
        <w:t>and</w:t>
      </w:r>
      <w:r>
        <w:rPr>
          <w:spacing w:val="80"/>
          <w:sz w:val="24"/>
        </w:rPr>
        <w:t> </w:t>
      </w:r>
      <w:r>
        <w:rPr>
          <w:sz w:val="24"/>
        </w:rPr>
        <w:t>Q.</w:t>
      </w:r>
      <w:r>
        <w:rPr>
          <w:spacing w:val="80"/>
          <w:sz w:val="24"/>
        </w:rPr>
        <w:t> </w:t>
      </w:r>
      <w:r>
        <w:rPr>
          <w:sz w:val="24"/>
        </w:rPr>
        <w:t>-E.</w:t>
      </w:r>
      <w:r>
        <w:rPr>
          <w:spacing w:val="80"/>
          <w:sz w:val="24"/>
        </w:rPr>
        <w:t> </w:t>
      </w:r>
      <w:r>
        <w:rPr>
          <w:sz w:val="24"/>
        </w:rPr>
        <w:t>Liu,</w:t>
      </w:r>
      <w:r>
        <w:rPr>
          <w:spacing w:val="80"/>
          <w:sz w:val="24"/>
        </w:rPr>
        <w:t> </w:t>
      </w:r>
      <w:r>
        <w:rPr>
          <w:sz w:val="24"/>
        </w:rPr>
        <w:t>”Predicting</w:t>
      </w:r>
      <w:r>
        <w:rPr>
          <w:spacing w:val="80"/>
          <w:sz w:val="24"/>
        </w:rPr>
        <w:t> </w:t>
      </w:r>
      <w:r>
        <w:rPr>
          <w:sz w:val="24"/>
        </w:rPr>
        <w:t>the</w:t>
      </w:r>
      <w:r>
        <w:rPr>
          <w:spacing w:val="80"/>
          <w:sz w:val="24"/>
        </w:rPr>
        <w:t> </w:t>
      </w:r>
      <w:r>
        <w:rPr>
          <w:sz w:val="24"/>
        </w:rPr>
        <w:t>Japanese Yen to US Dollar Exchange Rate Based on Machine Learning Models,” 2020 In- ternational Computer Symposium (ICS), Tainan, Taiwan, 2020, pp. 141-146, </w:t>
      </w:r>
      <w:r>
        <w:rPr>
          <w:sz w:val="24"/>
        </w:rPr>
        <w:t>doi: </w:t>
      </w:r>
      <w:r>
        <w:rPr>
          <w:spacing w:val="-2"/>
          <w:sz w:val="24"/>
        </w:rPr>
        <w:t>10.1109/ICS51289.2020.00037.</w:t>
      </w:r>
    </w:p>
    <w:p>
      <w:pPr>
        <w:pStyle w:val="ListParagraph"/>
        <w:numPr>
          <w:ilvl w:val="0"/>
          <w:numId w:val="37"/>
        </w:numPr>
        <w:tabs>
          <w:tab w:pos="538" w:val="left" w:leader="none"/>
        </w:tabs>
        <w:spacing w:line="304" w:lineRule="auto" w:before="204" w:after="0"/>
        <w:ind w:left="538" w:right="1013" w:hanging="516"/>
        <w:jc w:val="both"/>
        <w:rPr>
          <w:sz w:val="24"/>
        </w:rPr>
      </w:pPr>
      <w:bookmarkStart w:name="_bookmark248" w:id="417"/>
      <w:bookmarkEnd w:id="417"/>
      <w:r>
        <w:rPr/>
      </w:r>
      <w:r>
        <w:rPr>
          <w:sz w:val="24"/>
        </w:rPr>
        <w:t>M. L. De Prado, Advances in financial machine learning. 2018. [Online]. </w:t>
      </w:r>
      <w:r>
        <w:rPr>
          <w:sz w:val="24"/>
        </w:rPr>
        <w:t>Available: </w:t>
      </w:r>
      <w:r>
        <w:rPr>
          <w:spacing w:val="-2"/>
          <w:w w:val="90"/>
          <w:sz w:val="24"/>
        </w:rPr>
        <w:t>https://dl.mehralborz.ac.ir/handle/Hannan/3238</w:t>
      </w:r>
    </w:p>
    <w:p>
      <w:pPr>
        <w:pStyle w:val="ListParagraph"/>
        <w:numPr>
          <w:ilvl w:val="0"/>
          <w:numId w:val="37"/>
        </w:numPr>
        <w:tabs>
          <w:tab w:pos="538" w:val="left" w:leader="none"/>
        </w:tabs>
        <w:spacing w:line="304" w:lineRule="auto" w:before="202" w:after="0"/>
        <w:ind w:left="538" w:right="1013" w:hanging="516"/>
        <w:jc w:val="both"/>
        <w:rPr>
          <w:sz w:val="24"/>
        </w:rPr>
      </w:pPr>
      <w:bookmarkStart w:name="_bookmark249" w:id="418"/>
      <w:bookmarkEnd w:id="418"/>
      <w:r>
        <w:rPr/>
      </w:r>
      <w:r>
        <w:rPr>
          <w:sz w:val="24"/>
        </w:rPr>
        <w:t>Z.</w:t>
      </w:r>
      <w:r>
        <w:rPr>
          <w:spacing w:val="32"/>
          <w:sz w:val="24"/>
        </w:rPr>
        <w:t> </w:t>
      </w:r>
      <w:r>
        <w:rPr>
          <w:sz w:val="24"/>
        </w:rPr>
        <w:t>Hu,</w:t>
      </w:r>
      <w:r>
        <w:rPr>
          <w:spacing w:val="40"/>
          <w:sz w:val="24"/>
        </w:rPr>
        <w:t> </w:t>
      </w:r>
      <w:r>
        <w:rPr>
          <w:sz w:val="24"/>
        </w:rPr>
        <w:t>Y.</w:t>
      </w:r>
      <w:r>
        <w:rPr>
          <w:spacing w:val="32"/>
          <w:sz w:val="24"/>
        </w:rPr>
        <w:t> </w:t>
      </w:r>
      <w:r>
        <w:rPr>
          <w:sz w:val="24"/>
        </w:rPr>
        <w:t>Zhao,</w:t>
      </w:r>
      <w:r>
        <w:rPr>
          <w:spacing w:val="40"/>
          <w:sz w:val="24"/>
        </w:rPr>
        <w:t> </w:t>
      </w:r>
      <w:r>
        <w:rPr>
          <w:sz w:val="24"/>
        </w:rPr>
        <w:t>and</w:t>
      </w:r>
      <w:r>
        <w:rPr>
          <w:spacing w:val="32"/>
          <w:sz w:val="24"/>
        </w:rPr>
        <w:t> </w:t>
      </w:r>
      <w:r>
        <w:rPr>
          <w:sz w:val="24"/>
        </w:rPr>
        <w:t>M.</w:t>
      </w:r>
      <w:r>
        <w:rPr>
          <w:spacing w:val="33"/>
          <w:sz w:val="24"/>
        </w:rPr>
        <w:t> </w:t>
      </w:r>
      <w:r>
        <w:rPr>
          <w:sz w:val="24"/>
        </w:rPr>
        <w:t>Khushi,</w:t>
      </w:r>
      <w:r>
        <w:rPr>
          <w:spacing w:val="40"/>
          <w:sz w:val="24"/>
        </w:rPr>
        <w:t> </w:t>
      </w:r>
      <w:r>
        <w:rPr>
          <w:sz w:val="24"/>
        </w:rPr>
        <w:t>“A</w:t>
      </w:r>
      <w:r>
        <w:rPr>
          <w:spacing w:val="33"/>
          <w:sz w:val="24"/>
        </w:rPr>
        <w:t> </w:t>
      </w:r>
      <w:r>
        <w:rPr>
          <w:sz w:val="24"/>
        </w:rPr>
        <w:t>survey</w:t>
      </w:r>
      <w:r>
        <w:rPr>
          <w:spacing w:val="32"/>
          <w:sz w:val="24"/>
        </w:rPr>
        <w:t> </w:t>
      </w:r>
      <w:r>
        <w:rPr>
          <w:sz w:val="24"/>
        </w:rPr>
        <w:t>of</w:t>
      </w:r>
      <w:r>
        <w:rPr>
          <w:spacing w:val="33"/>
          <w:sz w:val="24"/>
        </w:rPr>
        <w:t> </w:t>
      </w:r>
      <w:r>
        <w:rPr>
          <w:sz w:val="24"/>
        </w:rPr>
        <w:t>forex</w:t>
      </w:r>
      <w:r>
        <w:rPr>
          <w:spacing w:val="32"/>
          <w:sz w:val="24"/>
        </w:rPr>
        <w:t> </w:t>
      </w:r>
      <w:r>
        <w:rPr>
          <w:sz w:val="24"/>
        </w:rPr>
        <w:t>and</w:t>
      </w:r>
      <w:r>
        <w:rPr>
          <w:spacing w:val="33"/>
          <w:sz w:val="24"/>
        </w:rPr>
        <w:t> </w:t>
      </w:r>
      <w:r>
        <w:rPr>
          <w:sz w:val="24"/>
        </w:rPr>
        <w:t>stock</w:t>
      </w:r>
      <w:r>
        <w:rPr>
          <w:spacing w:val="32"/>
          <w:sz w:val="24"/>
        </w:rPr>
        <w:t> </w:t>
      </w:r>
      <w:r>
        <w:rPr>
          <w:sz w:val="24"/>
        </w:rPr>
        <w:t>price</w:t>
      </w:r>
      <w:r>
        <w:rPr>
          <w:spacing w:val="33"/>
          <w:sz w:val="24"/>
        </w:rPr>
        <w:t> </w:t>
      </w:r>
      <w:r>
        <w:rPr>
          <w:sz w:val="24"/>
        </w:rPr>
        <w:t>prediction</w:t>
      </w:r>
      <w:r>
        <w:rPr>
          <w:spacing w:val="32"/>
          <w:sz w:val="24"/>
        </w:rPr>
        <w:t> </w:t>
      </w:r>
      <w:r>
        <w:rPr>
          <w:sz w:val="24"/>
        </w:rPr>
        <w:t>us- ing deep learning,” Applied System Innovation, vol. 4, no. 1, p. 9, Feb. 2021, doi: </w:t>
      </w:r>
      <w:r>
        <w:rPr>
          <w:spacing w:val="-2"/>
          <w:sz w:val="24"/>
        </w:rPr>
        <w:t>10.3390/asi4010009.</w:t>
      </w:r>
    </w:p>
    <w:p>
      <w:pPr>
        <w:pStyle w:val="ListParagraph"/>
        <w:numPr>
          <w:ilvl w:val="0"/>
          <w:numId w:val="37"/>
        </w:numPr>
        <w:tabs>
          <w:tab w:pos="538" w:val="left" w:leader="none"/>
        </w:tabs>
        <w:spacing w:line="304" w:lineRule="auto" w:before="202" w:after="0"/>
        <w:ind w:left="538" w:right="1013" w:hanging="516"/>
        <w:jc w:val="both"/>
        <w:rPr>
          <w:sz w:val="24"/>
        </w:rPr>
      </w:pPr>
      <w:bookmarkStart w:name="_bookmark250" w:id="419"/>
      <w:bookmarkEnd w:id="419"/>
      <w:r>
        <w:rPr/>
      </w:r>
      <w:r>
        <w:rPr>
          <w:sz w:val="24"/>
        </w:rPr>
        <w:t>T.</w:t>
      </w:r>
      <w:r>
        <w:rPr>
          <w:spacing w:val="-6"/>
          <w:sz w:val="24"/>
        </w:rPr>
        <w:t> </w:t>
      </w:r>
      <w:r>
        <w:rPr>
          <w:sz w:val="24"/>
        </w:rPr>
        <w:t>Fischer</w:t>
      </w:r>
      <w:r>
        <w:rPr>
          <w:spacing w:val="-6"/>
          <w:sz w:val="24"/>
        </w:rPr>
        <w:t> </w:t>
      </w:r>
      <w:r>
        <w:rPr>
          <w:sz w:val="24"/>
        </w:rPr>
        <w:t>and</w:t>
      </w:r>
      <w:r>
        <w:rPr>
          <w:spacing w:val="-6"/>
          <w:sz w:val="24"/>
        </w:rPr>
        <w:t> </w:t>
      </w:r>
      <w:r>
        <w:rPr>
          <w:sz w:val="24"/>
        </w:rPr>
        <w:t>C.</w:t>
      </w:r>
      <w:r>
        <w:rPr>
          <w:spacing w:val="-6"/>
          <w:sz w:val="24"/>
        </w:rPr>
        <w:t> </w:t>
      </w:r>
      <w:r>
        <w:rPr>
          <w:sz w:val="24"/>
        </w:rPr>
        <w:t>Krauss,</w:t>
      </w:r>
      <w:r>
        <w:rPr>
          <w:spacing w:val="-2"/>
          <w:sz w:val="24"/>
        </w:rPr>
        <w:t> </w:t>
      </w:r>
      <w:r>
        <w:rPr>
          <w:sz w:val="24"/>
        </w:rPr>
        <w:t>“Deep</w:t>
      </w:r>
      <w:r>
        <w:rPr>
          <w:spacing w:val="-6"/>
          <w:sz w:val="24"/>
        </w:rPr>
        <w:t> </w:t>
      </w:r>
      <w:r>
        <w:rPr>
          <w:sz w:val="24"/>
        </w:rPr>
        <w:t>learning</w:t>
      </w:r>
      <w:r>
        <w:rPr>
          <w:spacing w:val="-6"/>
          <w:sz w:val="24"/>
        </w:rPr>
        <w:t> </w:t>
      </w:r>
      <w:r>
        <w:rPr>
          <w:sz w:val="24"/>
        </w:rPr>
        <w:t>with</w:t>
      </w:r>
      <w:r>
        <w:rPr>
          <w:spacing w:val="-6"/>
          <w:sz w:val="24"/>
        </w:rPr>
        <w:t> </w:t>
      </w:r>
      <w:r>
        <w:rPr>
          <w:sz w:val="24"/>
        </w:rPr>
        <w:t>long</w:t>
      </w:r>
      <w:r>
        <w:rPr>
          <w:spacing w:val="-6"/>
          <w:sz w:val="24"/>
        </w:rPr>
        <w:t> </w:t>
      </w:r>
      <w:r>
        <w:rPr>
          <w:sz w:val="24"/>
        </w:rPr>
        <w:t>short-term</w:t>
      </w:r>
      <w:r>
        <w:rPr>
          <w:spacing w:val="-6"/>
          <w:sz w:val="24"/>
        </w:rPr>
        <w:t> </w:t>
      </w:r>
      <w:r>
        <w:rPr>
          <w:sz w:val="24"/>
        </w:rPr>
        <w:t>memory</w:t>
      </w:r>
      <w:r>
        <w:rPr>
          <w:spacing w:val="-6"/>
          <w:sz w:val="24"/>
        </w:rPr>
        <w:t> </w:t>
      </w:r>
      <w:r>
        <w:rPr>
          <w:sz w:val="24"/>
        </w:rPr>
        <w:t>networks</w:t>
      </w:r>
      <w:r>
        <w:rPr>
          <w:spacing w:val="-6"/>
          <w:sz w:val="24"/>
        </w:rPr>
        <w:t> </w:t>
      </w:r>
      <w:r>
        <w:rPr>
          <w:sz w:val="24"/>
        </w:rPr>
        <w:t>for </w:t>
      </w:r>
      <w:r>
        <w:rPr>
          <w:spacing w:val="-6"/>
          <w:sz w:val="24"/>
        </w:rPr>
        <w:t>financial market predictions,” European Journal of Operational Research, vol. 270, no. </w:t>
      </w:r>
      <w:r>
        <w:rPr>
          <w:spacing w:val="-6"/>
          <w:sz w:val="24"/>
        </w:rPr>
        <w:t>2,</w:t>
      </w:r>
    </w:p>
    <w:p>
      <w:pPr>
        <w:pStyle w:val="BodyText"/>
        <w:spacing w:before="3"/>
        <w:ind w:left="538"/>
      </w:pPr>
      <w:r>
        <w:rPr>
          <w:spacing w:val="-4"/>
        </w:rPr>
        <w:t>pp.</w:t>
      </w:r>
      <w:r>
        <w:rPr>
          <w:spacing w:val="-5"/>
        </w:rPr>
        <w:t> </w:t>
      </w:r>
      <w:r>
        <w:rPr>
          <w:spacing w:val="-4"/>
        </w:rPr>
        <w:t>654–669, Oct.</w:t>
      </w:r>
      <w:r>
        <w:rPr>
          <w:spacing w:val="-5"/>
        </w:rPr>
        <w:t> </w:t>
      </w:r>
      <w:r>
        <w:rPr>
          <w:spacing w:val="-4"/>
        </w:rPr>
        <w:t>2018, doi:</w:t>
      </w:r>
      <w:r>
        <w:rPr>
          <w:spacing w:val="8"/>
        </w:rPr>
        <w:t> </w:t>
      </w:r>
      <w:r>
        <w:rPr>
          <w:spacing w:val="-4"/>
        </w:rPr>
        <w:t>10.1016/j.ejor.2017.11.054.</w:t>
      </w:r>
    </w:p>
    <w:p>
      <w:pPr>
        <w:pStyle w:val="ListParagraph"/>
        <w:numPr>
          <w:ilvl w:val="0"/>
          <w:numId w:val="37"/>
        </w:numPr>
        <w:tabs>
          <w:tab w:pos="538" w:val="left" w:leader="none"/>
        </w:tabs>
        <w:spacing w:line="304" w:lineRule="auto" w:before="276" w:after="0"/>
        <w:ind w:left="538" w:right="1013" w:hanging="516"/>
        <w:jc w:val="both"/>
        <w:rPr>
          <w:sz w:val="24"/>
        </w:rPr>
      </w:pPr>
      <w:bookmarkStart w:name="_bookmark251" w:id="420"/>
      <w:bookmarkEnd w:id="420"/>
      <w:r>
        <w:rPr/>
      </w:r>
      <w:r>
        <w:rPr>
          <w:spacing w:val="-6"/>
          <w:sz w:val="24"/>
        </w:rPr>
        <w:t>P. Escudero, W. Alcocer, and J. Paredes, “Recurrent neural networks and ARIMA models </w:t>
      </w:r>
      <w:r>
        <w:rPr>
          <w:sz w:val="24"/>
        </w:rPr>
        <w:t>for</w:t>
      </w:r>
      <w:r>
        <w:rPr>
          <w:spacing w:val="-13"/>
          <w:sz w:val="24"/>
        </w:rPr>
        <w:t> </w:t>
      </w:r>
      <w:r>
        <w:rPr>
          <w:sz w:val="24"/>
        </w:rPr>
        <w:t>Euro/Dollar</w:t>
      </w:r>
      <w:r>
        <w:rPr>
          <w:spacing w:val="-13"/>
          <w:sz w:val="24"/>
        </w:rPr>
        <w:t> </w:t>
      </w:r>
      <w:r>
        <w:rPr>
          <w:sz w:val="24"/>
        </w:rPr>
        <w:t>exchange</w:t>
      </w:r>
      <w:r>
        <w:rPr>
          <w:spacing w:val="-13"/>
          <w:sz w:val="24"/>
        </w:rPr>
        <w:t> </w:t>
      </w:r>
      <w:r>
        <w:rPr>
          <w:sz w:val="24"/>
        </w:rPr>
        <w:t>rate</w:t>
      </w:r>
      <w:r>
        <w:rPr>
          <w:spacing w:val="-13"/>
          <w:sz w:val="24"/>
        </w:rPr>
        <w:t> </w:t>
      </w:r>
      <w:r>
        <w:rPr>
          <w:sz w:val="24"/>
        </w:rPr>
        <w:t>forecasting,”</w:t>
      </w:r>
      <w:r>
        <w:rPr>
          <w:spacing w:val="-13"/>
          <w:sz w:val="24"/>
        </w:rPr>
        <w:t> </w:t>
      </w:r>
      <w:r>
        <w:rPr>
          <w:sz w:val="24"/>
        </w:rPr>
        <w:t>Applied</w:t>
      </w:r>
      <w:r>
        <w:rPr>
          <w:spacing w:val="-13"/>
          <w:sz w:val="24"/>
        </w:rPr>
        <w:t> </w:t>
      </w:r>
      <w:r>
        <w:rPr>
          <w:sz w:val="24"/>
        </w:rPr>
        <w:t>Sciences,</w:t>
      </w:r>
      <w:r>
        <w:rPr>
          <w:spacing w:val="-10"/>
          <w:sz w:val="24"/>
        </w:rPr>
        <w:t> </w:t>
      </w:r>
      <w:r>
        <w:rPr>
          <w:sz w:val="24"/>
        </w:rPr>
        <w:t>vol.</w:t>
      </w:r>
      <w:r>
        <w:rPr>
          <w:spacing w:val="-13"/>
          <w:sz w:val="24"/>
        </w:rPr>
        <w:t> </w:t>
      </w:r>
      <w:r>
        <w:rPr>
          <w:sz w:val="24"/>
        </w:rPr>
        <w:t>11,</w:t>
      </w:r>
      <w:r>
        <w:rPr>
          <w:spacing w:val="-10"/>
          <w:sz w:val="24"/>
        </w:rPr>
        <w:t> </w:t>
      </w:r>
      <w:r>
        <w:rPr>
          <w:sz w:val="24"/>
        </w:rPr>
        <w:t>no.</w:t>
      </w:r>
      <w:r>
        <w:rPr>
          <w:spacing w:val="-13"/>
          <w:sz w:val="24"/>
        </w:rPr>
        <w:t> </w:t>
      </w:r>
      <w:r>
        <w:rPr>
          <w:sz w:val="24"/>
        </w:rPr>
        <w:t>12,</w:t>
      </w:r>
      <w:r>
        <w:rPr>
          <w:spacing w:val="-10"/>
          <w:sz w:val="24"/>
        </w:rPr>
        <w:t> </w:t>
      </w:r>
      <w:r>
        <w:rPr>
          <w:sz w:val="24"/>
        </w:rPr>
        <w:t>p.</w:t>
      </w:r>
      <w:r>
        <w:rPr>
          <w:spacing w:val="-13"/>
          <w:sz w:val="24"/>
        </w:rPr>
        <w:t> </w:t>
      </w:r>
      <w:r>
        <w:rPr>
          <w:sz w:val="24"/>
        </w:rPr>
        <w:t>5658, </w:t>
      </w:r>
      <w:r>
        <w:rPr>
          <w:spacing w:val="-2"/>
          <w:sz w:val="24"/>
        </w:rPr>
        <w:t>Jun.</w:t>
      </w:r>
      <w:r>
        <w:rPr>
          <w:spacing w:val="-12"/>
          <w:sz w:val="24"/>
        </w:rPr>
        <w:t> </w:t>
      </w:r>
      <w:r>
        <w:rPr>
          <w:spacing w:val="-2"/>
          <w:sz w:val="24"/>
        </w:rPr>
        <w:t>2021,</w:t>
      </w:r>
      <w:r>
        <w:rPr>
          <w:spacing w:val="-11"/>
          <w:sz w:val="24"/>
        </w:rPr>
        <w:t> </w:t>
      </w:r>
      <w:r>
        <w:rPr>
          <w:spacing w:val="-2"/>
          <w:sz w:val="24"/>
        </w:rPr>
        <w:t>doi:</w:t>
      </w:r>
      <w:r>
        <w:rPr>
          <w:spacing w:val="-5"/>
          <w:sz w:val="24"/>
        </w:rPr>
        <w:t> </w:t>
      </w:r>
      <w:r>
        <w:rPr>
          <w:spacing w:val="-2"/>
          <w:sz w:val="24"/>
        </w:rPr>
        <w:t>10.3390/app11125658.</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52" w:id="421"/>
      <w:bookmarkEnd w:id="421"/>
      <w:r>
        <w:rPr/>
      </w:r>
      <w:r>
        <w:rPr>
          <w:spacing w:val="-2"/>
          <w:sz w:val="24"/>
        </w:rPr>
        <w:t>G.</w:t>
      </w:r>
      <w:r>
        <w:rPr>
          <w:spacing w:val="-10"/>
          <w:sz w:val="24"/>
        </w:rPr>
        <w:t> </w:t>
      </w:r>
      <w:r>
        <w:rPr>
          <w:spacing w:val="-2"/>
          <w:sz w:val="24"/>
        </w:rPr>
        <w:t>Shen,</w:t>
      </w:r>
      <w:r>
        <w:rPr>
          <w:spacing w:val="-8"/>
          <w:sz w:val="24"/>
        </w:rPr>
        <w:t> </w:t>
      </w:r>
      <w:r>
        <w:rPr>
          <w:spacing w:val="-2"/>
          <w:sz w:val="24"/>
        </w:rPr>
        <w:t>Q.</w:t>
      </w:r>
      <w:r>
        <w:rPr>
          <w:spacing w:val="-10"/>
          <w:sz w:val="24"/>
        </w:rPr>
        <w:t> </w:t>
      </w:r>
      <w:r>
        <w:rPr>
          <w:spacing w:val="-2"/>
          <w:sz w:val="24"/>
        </w:rPr>
        <w:t>Tan,</w:t>
      </w:r>
      <w:r>
        <w:rPr>
          <w:spacing w:val="-8"/>
          <w:sz w:val="24"/>
        </w:rPr>
        <w:t> </w:t>
      </w:r>
      <w:r>
        <w:rPr>
          <w:spacing w:val="-2"/>
          <w:sz w:val="24"/>
        </w:rPr>
        <w:t>H.</w:t>
      </w:r>
      <w:r>
        <w:rPr>
          <w:spacing w:val="-10"/>
          <w:sz w:val="24"/>
        </w:rPr>
        <w:t> </w:t>
      </w:r>
      <w:r>
        <w:rPr>
          <w:spacing w:val="-2"/>
          <w:sz w:val="24"/>
        </w:rPr>
        <w:t>Zhang,</w:t>
      </w:r>
      <w:r>
        <w:rPr>
          <w:spacing w:val="-8"/>
          <w:sz w:val="24"/>
        </w:rPr>
        <w:t> </w:t>
      </w:r>
      <w:r>
        <w:rPr>
          <w:spacing w:val="-2"/>
          <w:sz w:val="24"/>
        </w:rPr>
        <w:t>P.</w:t>
      </w:r>
      <w:r>
        <w:rPr>
          <w:spacing w:val="-10"/>
          <w:sz w:val="24"/>
        </w:rPr>
        <w:t> </w:t>
      </w:r>
      <w:r>
        <w:rPr>
          <w:spacing w:val="-2"/>
          <w:sz w:val="24"/>
        </w:rPr>
        <w:t>Zeng,</w:t>
      </w:r>
      <w:r>
        <w:rPr>
          <w:spacing w:val="-8"/>
          <w:sz w:val="24"/>
        </w:rPr>
        <w:t> </w:t>
      </w:r>
      <w:r>
        <w:rPr>
          <w:spacing w:val="-2"/>
          <w:sz w:val="24"/>
        </w:rPr>
        <w:t>and</w:t>
      </w:r>
      <w:r>
        <w:rPr>
          <w:spacing w:val="-10"/>
          <w:sz w:val="24"/>
        </w:rPr>
        <w:t> </w:t>
      </w:r>
      <w:r>
        <w:rPr>
          <w:spacing w:val="-2"/>
          <w:sz w:val="24"/>
        </w:rPr>
        <w:t>J.</w:t>
      </w:r>
      <w:r>
        <w:rPr>
          <w:spacing w:val="-10"/>
          <w:sz w:val="24"/>
        </w:rPr>
        <w:t> </w:t>
      </w:r>
      <w:r>
        <w:rPr>
          <w:spacing w:val="-2"/>
          <w:sz w:val="24"/>
        </w:rPr>
        <w:t>Xu,</w:t>
      </w:r>
      <w:r>
        <w:rPr>
          <w:spacing w:val="-8"/>
          <w:sz w:val="24"/>
        </w:rPr>
        <w:t> </w:t>
      </w:r>
      <w:r>
        <w:rPr>
          <w:spacing w:val="-2"/>
          <w:sz w:val="24"/>
        </w:rPr>
        <w:t>“Deep</w:t>
      </w:r>
      <w:r>
        <w:rPr>
          <w:spacing w:val="-10"/>
          <w:sz w:val="24"/>
        </w:rPr>
        <w:t> </w:t>
      </w:r>
      <w:r>
        <w:rPr>
          <w:spacing w:val="-2"/>
          <w:sz w:val="24"/>
        </w:rPr>
        <w:t>Learning</w:t>
      </w:r>
      <w:r>
        <w:rPr>
          <w:spacing w:val="-10"/>
          <w:sz w:val="24"/>
        </w:rPr>
        <w:t> </w:t>
      </w:r>
      <w:r>
        <w:rPr>
          <w:spacing w:val="-2"/>
          <w:sz w:val="24"/>
        </w:rPr>
        <w:t>with</w:t>
      </w:r>
      <w:r>
        <w:rPr>
          <w:spacing w:val="-10"/>
          <w:sz w:val="24"/>
        </w:rPr>
        <w:t> </w:t>
      </w:r>
      <w:r>
        <w:rPr>
          <w:spacing w:val="-2"/>
          <w:sz w:val="24"/>
        </w:rPr>
        <w:t>Gated</w:t>
      </w:r>
      <w:r>
        <w:rPr>
          <w:spacing w:val="-10"/>
          <w:sz w:val="24"/>
        </w:rPr>
        <w:t> </w:t>
      </w:r>
      <w:r>
        <w:rPr>
          <w:spacing w:val="-2"/>
          <w:sz w:val="24"/>
        </w:rPr>
        <w:t>Recurrent</w:t>
      </w:r>
      <w:r>
        <w:rPr>
          <w:spacing w:val="-10"/>
          <w:sz w:val="24"/>
        </w:rPr>
        <w:t> </w:t>
      </w:r>
      <w:r>
        <w:rPr>
          <w:spacing w:val="-2"/>
          <w:sz w:val="24"/>
        </w:rPr>
        <w:t>Unit </w:t>
      </w:r>
      <w:r>
        <w:rPr>
          <w:spacing w:val="-6"/>
          <w:sz w:val="24"/>
        </w:rPr>
        <w:t>Networks for Financial Sequence Predictions,” Procedia Computer Science, vol. 131, pp. </w:t>
      </w:r>
      <w:r>
        <w:rPr>
          <w:spacing w:val="-2"/>
          <w:sz w:val="24"/>
        </w:rPr>
        <w:t>895–903,</w:t>
      </w:r>
      <w:r>
        <w:rPr>
          <w:spacing w:val="-12"/>
          <w:sz w:val="24"/>
        </w:rPr>
        <w:t> </w:t>
      </w:r>
      <w:r>
        <w:rPr>
          <w:spacing w:val="-2"/>
          <w:sz w:val="24"/>
        </w:rPr>
        <w:t>Jan.</w:t>
      </w:r>
      <w:r>
        <w:rPr>
          <w:spacing w:val="-11"/>
          <w:sz w:val="24"/>
        </w:rPr>
        <w:t> </w:t>
      </w:r>
      <w:r>
        <w:rPr>
          <w:spacing w:val="-2"/>
          <w:sz w:val="24"/>
        </w:rPr>
        <w:t>2018,</w:t>
      </w:r>
      <w:r>
        <w:rPr>
          <w:spacing w:val="-11"/>
          <w:sz w:val="24"/>
        </w:rPr>
        <w:t> </w:t>
      </w:r>
      <w:r>
        <w:rPr>
          <w:spacing w:val="-2"/>
          <w:sz w:val="24"/>
        </w:rPr>
        <w:t>doi:</w:t>
      </w:r>
      <w:r>
        <w:rPr>
          <w:spacing w:val="-5"/>
          <w:sz w:val="24"/>
        </w:rPr>
        <w:t> </w:t>
      </w:r>
      <w:r>
        <w:rPr>
          <w:spacing w:val="-2"/>
          <w:sz w:val="24"/>
        </w:rPr>
        <w:t>10.1016/j.procs.2018.04.298.</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53" w:id="422"/>
      <w:bookmarkEnd w:id="422"/>
      <w:r>
        <w:rPr/>
      </w:r>
      <w:r>
        <w:rPr>
          <w:sz w:val="24"/>
        </w:rPr>
        <w:t>S.</w:t>
      </w:r>
      <w:r>
        <w:rPr>
          <w:spacing w:val="-14"/>
          <w:sz w:val="24"/>
        </w:rPr>
        <w:t> </w:t>
      </w:r>
      <w:r>
        <w:rPr>
          <w:sz w:val="24"/>
        </w:rPr>
        <w:t>Raviraj,</w:t>
      </w:r>
      <w:r>
        <w:rPr>
          <w:spacing w:val="-13"/>
          <w:sz w:val="24"/>
        </w:rPr>
        <w:t> </w:t>
      </w:r>
      <w:r>
        <w:rPr>
          <w:sz w:val="24"/>
        </w:rPr>
        <w:t>M.</w:t>
      </w:r>
      <w:r>
        <w:rPr>
          <w:spacing w:val="-13"/>
          <w:sz w:val="24"/>
        </w:rPr>
        <w:t> </w:t>
      </w:r>
      <w:r>
        <w:rPr>
          <w:sz w:val="24"/>
        </w:rPr>
        <w:t>P.</w:t>
      </w:r>
      <w:r>
        <w:rPr>
          <w:spacing w:val="-13"/>
          <w:sz w:val="24"/>
        </w:rPr>
        <w:t> </w:t>
      </w:r>
      <w:r>
        <w:rPr>
          <w:sz w:val="24"/>
        </w:rPr>
        <w:t>M</w:t>
      </w:r>
      <w:r>
        <w:rPr>
          <w:spacing w:val="-14"/>
          <w:sz w:val="24"/>
        </w:rPr>
        <w:t> </w:t>
      </w:r>
      <w:r>
        <w:rPr>
          <w:sz w:val="24"/>
        </w:rPr>
        <w:t>M</w:t>
      </w:r>
      <w:r>
        <w:rPr>
          <w:spacing w:val="-13"/>
          <w:sz w:val="24"/>
        </w:rPr>
        <w:t> </w:t>
      </w:r>
      <w:r>
        <w:rPr>
          <w:sz w:val="24"/>
        </w:rPr>
        <w:t>and</w:t>
      </w:r>
      <w:r>
        <w:rPr>
          <w:spacing w:val="-13"/>
          <w:sz w:val="24"/>
        </w:rPr>
        <w:t> </w:t>
      </w:r>
      <w:r>
        <w:rPr>
          <w:sz w:val="24"/>
        </w:rPr>
        <w:t>K.</w:t>
      </w:r>
      <w:r>
        <w:rPr>
          <w:spacing w:val="-13"/>
          <w:sz w:val="24"/>
        </w:rPr>
        <w:t> </w:t>
      </w:r>
      <w:r>
        <w:rPr>
          <w:sz w:val="24"/>
        </w:rPr>
        <w:t>M.</w:t>
      </w:r>
      <w:r>
        <w:rPr>
          <w:spacing w:val="-13"/>
          <w:sz w:val="24"/>
        </w:rPr>
        <w:t> </w:t>
      </w:r>
      <w:r>
        <w:rPr>
          <w:sz w:val="24"/>
        </w:rPr>
        <w:t>Pai,</w:t>
      </w:r>
      <w:r>
        <w:rPr>
          <w:spacing w:val="-14"/>
          <w:sz w:val="24"/>
        </w:rPr>
        <w:t> </w:t>
      </w:r>
      <w:r>
        <w:rPr>
          <w:sz w:val="24"/>
        </w:rPr>
        <w:t>”Share</w:t>
      </w:r>
      <w:r>
        <w:rPr>
          <w:spacing w:val="-13"/>
          <w:sz w:val="24"/>
        </w:rPr>
        <w:t> </w:t>
      </w:r>
      <w:r>
        <w:rPr>
          <w:sz w:val="24"/>
        </w:rPr>
        <w:t>price</w:t>
      </w:r>
      <w:r>
        <w:rPr>
          <w:spacing w:val="-13"/>
          <w:sz w:val="24"/>
        </w:rPr>
        <w:t> </w:t>
      </w:r>
      <w:r>
        <w:rPr>
          <w:sz w:val="24"/>
        </w:rPr>
        <w:t>prediction</w:t>
      </w:r>
      <w:r>
        <w:rPr>
          <w:spacing w:val="-13"/>
          <w:sz w:val="24"/>
        </w:rPr>
        <w:t> </w:t>
      </w:r>
      <w:r>
        <w:rPr>
          <w:sz w:val="24"/>
        </w:rPr>
        <w:t>of</w:t>
      </w:r>
      <w:r>
        <w:rPr>
          <w:spacing w:val="-13"/>
          <w:sz w:val="24"/>
        </w:rPr>
        <w:t> </w:t>
      </w:r>
      <w:r>
        <w:rPr>
          <w:sz w:val="24"/>
        </w:rPr>
        <w:t>Indian</w:t>
      </w:r>
      <w:r>
        <w:rPr>
          <w:spacing w:val="-14"/>
          <w:sz w:val="24"/>
        </w:rPr>
        <w:t> </w:t>
      </w:r>
      <w:r>
        <w:rPr>
          <w:sz w:val="24"/>
        </w:rPr>
        <w:t>Stock</w:t>
      </w:r>
      <w:r>
        <w:rPr>
          <w:spacing w:val="-13"/>
          <w:sz w:val="24"/>
        </w:rPr>
        <w:t> </w:t>
      </w:r>
      <w:r>
        <w:rPr>
          <w:sz w:val="24"/>
        </w:rPr>
        <w:t>Markets</w:t>
      </w:r>
      <w:r>
        <w:rPr>
          <w:spacing w:val="-13"/>
          <w:sz w:val="24"/>
        </w:rPr>
        <w:t> </w:t>
      </w:r>
      <w:r>
        <w:rPr>
          <w:sz w:val="24"/>
        </w:rPr>
        <w:t>us- </w:t>
      </w:r>
      <w:r>
        <w:rPr>
          <w:spacing w:val="-4"/>
          <w:sz w:val="24"/>
        </w:rPr>
        <w:t>ing</w:t>
      </w:r>
      <w:r>
        <w:rPr>
          <w:spacing w:val="-7"/>
          <w:sz w:val="24"/>
        </w:rPr>
        <w:t> </w:t>
      </w:r>
      <w:r>
        <w:rPr>
          <w:spacing w:val="-4"/>
          <w:sz w:val="24"/>
        </w:rPr>
        <w:t>timeseries</w:t>
      </w:r>
      <w:r>
        <w:rPr>
          <w:spacing w:val="-7"/>
          <w:sz w:val="24"/>
        </w:rPr>
        <w:t> </w:t>
      </w:r>
      <w:r>
        <w:rPr>
          <w:spacing w:val="-4"/>
          <w:sz w:val="24"/>
        </w:rPr>
        <w:t>data</w:t>
      </w:r>
      <w:r>
        <w:rPr>
          <w:spacing w:val="-7"/>
          <w:sz w:val="24"/>
        </w:rPr>
        <w:t> </w:t>
      </w:r>
      <w:r>
        <w:rPr>
          <w:spacing w:val="-4"/>
          <w:sz w:val="24"/>
        </w:rPr>
        <w:t>-</w:t>
      </w:r>
      <w:r>
        <w:rPr>
          <w:spacing w:val="-7"/>
          <w:sz w:val="24"/>
        </w:rPr>
        <w:t> </w:t>
      </w:r>
      <w:r>
        <w:rPr>
          <w:spacing w:val="-4"/>
          <w:sz w:val="24"/>
        </w:rPr>
        <w:t>A</w:t>
      </w:r>
      <w:r>
        <w:rPr>
          <w:spacing w:val="-7"/>
          <w:sz w:val="24"/>
        </w:rPr>
        <w:t> </w:t>
      </w:r>
      <w:r>
        <w:rPr>
          <w:spacing w:val="-4"/>
          <w:sz w:val="24"/>
        </w:rPr>
        <w:t>Deep</w:t>
      </w:r>
      <w:r>
        <w:rPr>
          <w:spacing w:val="-7"/>
          <w:sz w:val="24"/>
        </w:rPr>
        <w:t> </w:t>
      </w:r>
      <w:r>
        <w:rPr>
          <w:spacing w:val="-4"/>
          <w:sz w:val="24"/>
        </w:rPr>
        <w:t>Learning</w:t>
      </w:r>
      <w:r>
        <w:rPr>
          <w:spacing w:val="-7"/>
          <w:sz w:val="24"/>
        </w:rPr>
        <w:t> </w:t>
      </w:r>
      <w:r>
        <w:rPr>
          <w:spacing w:val="-4"/>
          <w:sz w:val="24"/>
        </w:rPr>
        <w:t>Approach,”</w:t>
      </w:r>
      <w:r>
        <w:rPr>
          <w:spacing w:val="-7"/>
          <w:sz w:val="24"/>
        </w:rPr>
        <w:t> </w:t>
      </w:r>
      <w:r>
        <w:rPr>
          <w:spacing w:val="-4"/>
          <w:sz w:val="24"/>
        </w:rPr>
        <w:t>2021</w:t>
      </w:r>
      <w:r>
        <w:rPr>
          <w:spacing w:val="-7"/>
          <w:sz w:val="24"/>
        </w:rPr>
        <w:t> </w:t>
      </w:r>
      <w:r>
        <w:rPr>
          <w:spacing w:val="-4"/>
          <w:sz w:val="24"/>
        </w:rPr>
        <w:t>IEEE</w:t>
      </w:r>
      <w:r>
        <w:rPr>
          <w:spacing w:val="-7"/>
          <w:sz w:val="24"/>
        </w:rPr>
        <w:t> </w:t>
      </w:r>
      <w:r>
        <w:rPr>
          <w:spacing w:val="-4"/>
          <w:sz w:val="24"/>
        </w:rPr>
        <w:t>Mysore</w:t>
      </w:r>
      <w:r>
        <w:rPr>
          <w:spacing w:val="-7"/>
          <w:sz w:val="24"/>
        </w:rPr>
        <w:t> </w:t>
      </w:r>
      <w:r>
        <w:rPr>
          <w:spacing w:val="-4"/>
          <w:sz w:val="24"/>
        </w:rPr>
        <w:t>Sub</w:t>
      </w:r>
      <w:r>
        <w:rPr>
          <w:spacing w:val="-7"/>
          <w:sz w:val="24"/>
        </w:rPr>
        <w:t> </w:t>
      </w:r>
      <w:r>
        <w:rPr>
          <w:spacing w:val="-4"/>
          <w:sz w:val="24"/>
        </w:rPr>
        <w:t>Section</w:t>
      </w:r>
      <w:r>
        <w:rPr>
          <w:spacing w:val="-7"/>
          <w:sz w:val="24"/>
        </w:rPr>
        <w:t> </w:t>
      </w:r>
      <w:r>
        <w:rPr>
          <w:spacing w:val="-4"/>
          <w:sz w:val="24"/>
        </w:rPr>
        <w:t>Inter- national</w:t>
      </w:r>
      <w:r>
        <w:rPr>
          <w:spacing w:val="-9"/>
          <w:sz w:val="24"/>
        </w:rPr>
        <w:t> </w:t>
      </w:r>
      <w:r>
        <w:rPr>
          <w:spacing w:val="-4"/>
          <w:sz w:val="24"/>
        </w:rPr>
        <w:t>Conference</w:t>
      </w:r>
      <w:r>
        <w:rPr>
          <w:spacing w:val="-10"/>
          <w:sz w:val="24"/>
        </w:rPr>
        <w:t> </w:t>
      </w:r>
      <w:r>
        <w:rPr>
          <w:spacing w:val="-4"/>
          <w:sz w:val="24"/>
        </w:rPr>
        <w:t>(MysuruCon),</w:t>
      </w:r>
      <w:r>
        <w:rPr>
          <w:spacing w:val="-7"/>
          <w:sz w:val="24"/>
        </w:rPr>
        <w:t> </w:t>
      </w:r>
      <w:r>
        <w:rPr>
          <w:spacing w:val="-4"/>
          <w:sz w:val="24"/>
        </w:rPr>
        <w:t>Hassan,</w:t>
      </w:r>
      <w:r>
        <w:rPr>
          <w:spacing w:val="-8"/>
          <w:sz w:val="24"/>
        </w:rPr>
        <w:t> </w:t>
      </w:r>
      <w:r>
        <w:rPr>
          <w:spacing w:val="-4"/>
          <w:sz w:val="24"/>
        </w:rPr>
        <w:t>India,</w:t>
      </w:r>
      <w:r>
        <w:rPr>
          <w:spacing w:val="-8"/>
          <w:sz w:val="24"/>
        </w:rPr>
        <w:t> </w:t>
      </w:r>
      <w:r>
        <w:rPr>
          <w:spacing w:val="-4"/>
          <w:sz w:val="24"/>
        </w:rPr>
        <w:t>2021,</w:t>
      </w:r>
      <w:r>
        <w:rPr>
          <w:spacing w:val="-8"/>
          <w:sz w:val="24"/>
        </w:rPr>
        <w:t> </w:t>
      </w:r>
      <w:r>
        <w:rPr>
          <w:spacing w:val="-4"/>
          <w:sz w:val="24"/>
        </w:rPr>
        <w:t>pp.</w:t>
      </w:r>
      <w:r>
        <w:rPr>
          <w:spacing w:val="-9"/>
          <w:sz w:val="24"/>
        </w:rPr>
        <w:t> </w:t>
      </w:r>
      <w:r>
        <w:rPr>
          <w:spacing w:val="-4"/>
          <w:sz w:val="24"/>
        </w:rPr>
        <w:t>744-751,</w:t>
      </w:r>
      <w:r>
        <w:rPr>
          <w:spacing w:val="-8"/>
          <w:sz w:val="24"/>
        </w:rPr>
        <w:t> </w:t>
      </w:r>
      <w:r>
        <w:rPr>
          <w:spacing w:val="-4"/>
          <w:sz w:val="24"/>
        </w:rPr>
        <w:t>doi:</w:t>
      </w:r>
      <w:r>
        <w:rPr>
          <w:spacing w:val="5"/>
          <w:sz w:val="24"/>
        </w:rPr>
        <w:t> </w:t>
      </w:r>
      <w:r>
        <w:rPr>
          <w:spacing w:val="-4"/>
          <w:sz w:val="24"/>
        </w:rPr>
        <w:t>10.1109/My- </w:t>
      </w:r>
      <w:r>
        <w:rPr>
          <w:spacing w:val="-2"/>
          <w:sz w:val="24"/>
        </w:rPr>
        <w:t>suruCon52639.2021.9641726.</w:t>
      </w:r>
    </w:p>
    <w:p>
      <w:pPr>
        <w:pStyle w:val="ListParagraph"/>
        <w:spacing w:after="0" w:line="304" w:lineRule="auto"/>
        <w:jc w:val="both"/>
        <w:rPr>
          <w:sz w:val="24"/>
        </w:rPr>
        <w:sectPr>
          <w:headerReference w:type="default" r:id="rId604"/>
          <w:footerReference w:type="default" r:id="rId605"/>
          <w:pgSz w:w="11910" w:h="16840"/>
          <w:pgMar w:header="0" w:footer="863" w:top="1360" w:bottom="1060" w:left="1417" w:right="425"/>
        </w:sectPr>
      </w:pPr>
    </w:p>
    <w:p>
      <w:pPr>
        <w:pStyle w:val="ListParagraph"/>
        <w:numPr>
          <w:ilvl w:val="0"/>
          <w:numId w:val="37"/>
        </w:numPr>
        <w:tabs>
          <w:tab w:pos="538" w:val="left" w:leader="none"/>
        </w:tabs>
        <w:spacing w:line="304" w:lineRule="auto" w:before="73" w:after="0"/>
        <w:ind w:left="538" w:right="1013" w:hanging="516"/>
        <w:jc w:val="both"/>
        <w:rPr>
          <w:sz w:val="24"/>
        </w:rPr>
      </w:pPr>
      <w:bookmarkStart w:name="_bookmark254" w:id="423"/>
      <w:bookmarkEnd w:id="423"/>
      <w:r>
        <w:rPr/>
      </w:r>
      <w:r>
        <w:rPr>
          <w:sz w:val="24"/>
        </w:rPr>
        <w:t>L. Qi, M. Khushi, and J. Poon, “Event-Driven LSTM for forex price prediction,” 2020 </w:t>
      </w:r>
      <w:r>
        <w:rPr>
          <w:spacing w:val="-2"/>
          <w:sz w:val="24"/>
        </w:rPr>
        <w:t>IEEE</w:t>
      </w:r>
      <w:r>
        <w:rPr>
          <w:spacing w:val="-12"/>
          <w:sz w:val="24"/>
        </w:rPr>
        <w:t> </w:t>
      </w:r>
      <w:r>
        <w:rPr>
          <w:spacing w:val="-2"/>
          <w:sz w:val="24"/>
        </w:rPr>
        <w:t>Asia-Pacific</w:t>
      </w:r>
      <w:r>
        <w:rPr>
          <w:spacing w:val="-11"/>
          <w:sz w:val="24"/>
        </w:rPr>
        <w:t> </w:t>
      </w:r>
      <w:r>
        <w:rPr>
          <w:spacing w:val="-2"/>
          <w:sz w:val="24"/>
        </w:rPr>
        <w:t>Conference</w:t>
      </w:r>
      <w:r>
        <w:rPr>
          <w:spacing w:val="-11"/>
          <w:sz w:val="24"/>
        </w:rPr>
        <w:t> </w:t>
      </w:r>
      <w:r>
        <w:rPr>
          <w:spacing w:val="-2"/>
          <w:sz w:val="24"/>
        </w:rPr>
        <w:t>on</w:t>
      </w:r>
      <w:r>
        <w:rPr>
          <w:spacing w:val="-11"/>
          <w:sz w:val="24"/>
        </w:rPr>
        <w:t> </w:t>
      </w:r>
      <w:r>
        <w:rPr>
          <w:spacing w:val="-2"/>
          <w:sz w:val="24"/>
        </w:rPr>
        <w:t>Computer</w:t>
      </w:r>
      <w:r>
        <w:rPr>
          <w:spacing w:val="-12"/>
          <w:sz w:val="24"/>
        </w:rPr>
        <w:t> </w:t>
      </w:r>
      <w:r>
        <w:rPr>
          <w:spacing w:val="-2"/>
          <w:sz w:val="24"/>
        </w:rPr>
        <w:t>Science</w:t>
      </w:r>
      <w:r>
        <w:rPr>
          <w:spacing w:val="-11"/>
          <w:sz w:val="24"/>
        </w:rPr>
        <w:t> </w:t>
      </w:r>
      <w:r>
        <w:rPr>
          <w:spacing w:val="-2"/>
          <w:sz w:val="24"/>
        </w:rPr>
        <w:t>and</w:t>
      </w:r>
      <w:r>
        <w:rPr>
          <w:spacing w:val="-11"/>
          <w:sz w:val="24"/>
        </w:rPr>
        <w:t> </w:t>
      </w:r>
      <w:r>
        <w:rPr>
          <w:spacing w:val="-2"/>
          <w:sz w:val="24"/>
        </w:rPr>
        <w:t>Data</w:t>
      </w:r>
      <w:r>
        <w:rPr>
          <w:spacing w:val="-11"/>
          <w:sz w:val="24"/>
        </w:rPr>
        <w:t> </w:t>
      </w:r>
      <w:r>
        <w:rPr>
          <w:spacing w:val="-2"/>
          <w:sz w:val="24"/>
        </w:rPr>
        <w:t>Engineering</w:t>
      </w:r>
      <w:r>
        <w:rPr>
          <w:spacing w:val="-11"/>
          <w:sz w:val="24"/>
        </w:rPr>
        <w:t> </w:t>
      </w:r>
      <w:r>
        <w:rPr>
          <w:spacing w:val="-2"/>
          <w:sz w:val="24"/>
        </w:rPr>
        <w:t>(CSDE),</w:t>
      </w:r>
      <w:r>
        <w:rPr>
          <w:spacing w:val="-12"/>
          <w:sz w:val="24"/>
        </w:rPr>
        <w:t> </w:t>
      </w:r>
      <w:r>
        <w:rPr>
          <w:spacing w:val="-2"/>
          <w:sz w:val="24"/>
        </w:rPr>
        <w:t>Dec. </w:t>
      </w:r>
      <w:r>
        <w:rPr>
          <w:spacing w:val="-6"/>
          <w:sz w:val="24"/>
        </w:rPr>
        <w:t>2020, doi:</w:t>
      </w:r>
      <w:r>
        <w:rPr>
          <w:sz w:val="24"/>
        </w:rPr>
        <w:t> </w:t>
      </w:r>
      <w:r>
        <w:rPr>
          <w:spacing w:val="-6"/>
          <w:sz w:val="24"/>
        </w:rPr>
        <w:t>10.1109/csde50874.2020.9411540.</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55" w:id="424"/>
      <w:bookmarkEnd w:id="424"/>
      <w:r>
        <w:rPr/>
      </w:r>
      <w:r>
        <w:rPr>
          <w:sz w:val="24"/>
        </w:rPr>
        <w:t>P.</w:t>
      </w:r>
      <w:r>
        <w:rPr>
          <w:spacing w:val="-14"/>
          <w:sz w:val="24"/>
        </w:rPr>
        <w:t> </w:t>
      </w:r>
      <w:r>
        <w:rPr>
          <w:sz w:val="24"/>
        </w:rPr>
        <w:t>Bilokon</w:t>
      </w:r>
      <w:r>
        <w:rPr>
          <w:spacing w:val="-13"/>
          <w:sz w:val="24"/>
        </w:rPr>
        <w:t> </w:t>
      </w:r>
      <w:r>
        <w:rPr>
          <w:sz w:val="24"/>
        </w:rPr>
        <w:t>and</w:t>
      </w:r>
      <w:r>
        <w:rPr>
          <w:spacing w:val="-13"/>
          <w:sz w:val="24"/>
        </w:rPr>
        <w:t> </w:t>
      </w:r>
      <w:r>
        <w:rPr>
          <w:sz w:val="24"/>
        </w:rPr>
        <w:t>Y.</w:t>
      </w:r>
      <w:r>
        <w:rPr>
          <w:spacing w:val="-13"/>
          <w:sz w:val="24"/>
        </w:rPr>
        <w:t> </w:t>
      </w:r>
      <w:r>
        <w:rPr>
          <w:sz w:val="24"/>
        </w:rPr>
        <w:t>Qiu,</w:t>
      </w:r>
      <w:r>
        <w:rPr>
          <w:spacing w:val="-14"/>
          <w:sz w:val="24"/>
        </w:rPr>
        <w:t> </w:t>
      </w:r>
      <w:r>
        <w:rPr>
          <w:sz w:val="24"/>
        </w:rPr>
        <w:t>“Transformers</w:t>
      </w:r>
      <w:r>
        <w:rPr>
          <w:spacing w:val="-13"/>
          <w:sz w:val="24"/>
        </w:rPr>
        <w:t> </w:t>
      </w:r>
      <w:r>
        <w:rPr>
          <w:sz w:val="24"/>
        </w:rPr>
        <w:t>versus</w:t>
      </w:r>
      <w:r>
        <w:rPr>
          <w:spacing w:val="-13"/>
          <w:sz w:val="24"/>
        </w:rPr>
        <w:t> </w:t>
      </w:r>
      <w:r>
        <w:rPr>
          <w:sz w:val="24"/>
        </w:rPr>
        <w:t>LSTMs</w:t>
      </w:r>
      <w:r>
        <w:rPr>
          <w:spacing w:val="-13"/>
          <w:sz w:val="24"/>
        </w:rPr>
        <w:t> </w:t>
      </w:r>
      <w:r>
        <w:rPr>
          <w:sz w:val="24"/>
        </w:rPr>
        <w:t>for</w:t>
      </w:r>
      <w:r>
        <w:rPr>
          <w:spacing w:val="-13"/>
          <w:sz w:val="24"/>
        </w:rPr>
        <w:t> </w:t>
      </w:r>
      <w:r>
        <w:rPr>
          <w:sz w:val="24"/>
        </w:rPr>
        <w:t>Electronic</w:t>
      </w:r>
      <w:r>
        <w:rPr>
          <w:spacing w:val="-14"/>
          <w:sz w:val="24"/>
        </w:rPr>
        <w:t> </w:t>
      </w:r>
      <w:r>
        <w:rPr>
          <w:sz w:val="24"/>
        </w:rPr>
        <w:t>trading,”</w:t>
      </w:r>
      <w:r>
        <w:rPr>
          <w:spacing w:val="-13"/>
          <w:sz w:val="24"/>
        </w:rPr>
        <w:t> </w:t>
      </w:r>
      <w:r>
        <w:rPr>
          <w:sz w:val="24"/>
        </w:rPr>
        <w:t>Social</w:t>
      </w:r>
      <w:r>
        <w:rPr>
          <w:spacing w:val="-13"/>
          <w:sz w:val="24"/>
        </w:rPr>
        <w:t> </w:t>
      </w:r>
      <w:r>
        <w:rPr>
          <w:sz w:val="24"/>
        </w:rPr>
        <w:t>Sci- </w:t>
      </w:r>
      <w:r>
        <w:rPr>
          <w:spacing w:val="-4"/>
          <w:sz w:val="24"/>
        </w:rPr>
        <w:t>ence</w:t>
      </w:r>
      <w:r>
        <w:rPr>
          <w:spacing w:val="-8"/>
          <w:sz w:val="24"/>
        </w:rPr>
        <w:t> </w:t>
      </w:r>
      <w:r>
        <w:rPr>
          <w:spacing w:val="-4"/>
          <w:sz w:val="24"/>
        </w:rPr>
        <w:t>Research</w:t>
      </w:r>
      <w:r>
        <w:rPr>
          <w:spacing w:val="-8"/>
          <w:sz w:val="24"/>
        </w:rPr>
        <w:t> </w:t>
      </w:r>
      <w:r>
        <w:rPr>
          <w:spacing w:val="-4"/>
          <w:sz w:val="24"/>
        </w:rPr>
        <w:t>Network,</w:t>
      </w:r>
      <w:r>
        <w:rPr>
          <w:spacing w:val="-8"/>
          <w:sz w:val="24"/>
        </w:rPr>
        <w:t> </w:t>
      </w:r>
      <w:r>
        <w:rPr>
          <w:spacing w:val="-4"/>
          <w:sz w:val="24"/>
        </w:rPr>
        <w:t>Jan.</w:t>
      </w:r>
      <w:r>
        <w:rPr>
          <w:spacing w:val="-8"/>
          <w:sz w:val="24"/>
        </w:rPr>
        <w:t> </w:t>
      </w:r>
      <w:r>
        <w:rPr>
          <w:spacing w:val="-4"/>
          <w:sz w:val="24"/>
        </w:rPr>
        <w:t>2023,</w:t>
      </w:r>
      <w:r>
        <w:rPr>
          <w:spacing w:val="-8"/>
          <w:sz w:val="24"/>
        </w:rPr>
        <w:t> </w:t>
      </w:r>
      <w:r>
        <w:rPr>
          <w:spacing w:val="-4"/>
          <w:sz w:val="24"/>
        </w:rPr>
        <w:t>doi:</w:t>
      </w:r>
      <w:r>
        <w:rPr>
          <w:spacing w:val="4"/>
          <w:sz w:val="24"/>
        </w:rPr>
        <w:t> </w:t>
      </w:r>
      <w:r>
        <w:rPr>
          <w:spacing w:val="-4"/>
          <w:sz w:val="24"/>
        </w:rPr>
        <w:t>10.2139/ssrn.4577922.</w:t>
      </w:r>
    </w:p>
    <w:p>
      <w:pPr>
        <w:pStyle w:val="ListParagraph"/>
        <w:numPr>
          <w:ilvl w:val="0"/>
          <w:numId w:val="37"/>
        </w:numPr>
        <w:tabs>
          <w:tab w:pos="538" w:val="left" w:leader="none"/>
        </w:tabs>
        <w:spacing w:line="304" w:lineRule="auto" w:before="202" w:after="0"/>
        <w:ind w:left="538" w:right="1013" w:hanging="516"/>
        <w:jc w:val="both"/>
        <w:rPr>
          <w:sz w:val="24"/>
        </w:rPr>
      </w:pPr>
      <w:bookmarkStart w:name="_bookmark256" w:id="425"/>
      <w:bookmarkEnd w:id="425"/>
      <w:r>
        <w:rPr/>
      </w:r>
      <w:r>
        <w:rPr>
          <w:sz w:val="24"/>
        </w:rPr>
        <w:t>M.</w:t>
      </w:r>
      <w:r>
        <w:rPr>
          <w:spacing w:val="-13"/>
          <w:sz w:val="24"/>
        </w:rPr>
        <w:t> </w:t>
      </w:r>
      <w:r>
        <w:rPr>
          <w:sz w:val="24"/>
        </w:rPr>
        <w:t>Fisichella</w:t>
      </w:r>
      <w:r>
        <w:rPr>
          <w:spacing w:val="-13"/>
          <w:sz w:val="24"/>
        </w:rPr>
        <w:t> </w:t>
      </w:r>
      <w:r>
        <w:rPr>
          <w:sz w:val="24"/>
        </w:rPr>
        <w:t>and</w:t>
      </w:r>
      <w:r>
        <w:rPr>
          <w:spacing w:val="-13"/>
          <w:sz w:val="24"/>
        </w:rPr>
        <w:t> </w:t>
      </w:r>
      <w:r>
        <w:rPr>
          <w:sz w:val="24"/>
        </w:rPr>
        <w:t>F.</w:t>
      </w:r>
      <w:r>
        <w:rPr>
          <w:spacing w:val="-13"/>
          <w:sz w:val="24"/>
        </w:rPr>
        <w:t> </w:t>
      </w:r>
      <w:r>
        <w:rPr>
          <w:sz w:val="24"/>
        </w:rPr>
        <w:t>Garolla,</w:t>
      </w:r>
      <w:r>
        <w:rPr>
          <w:spacing w:val="-11"/>
          <w:sz w:val="24"/>
        </w:rPr>
        <w:t> </w:t>
      </w:r>
      <w:r>
        <w:rPr>
          <w:sz w:val="24"/>
        </w:rPr>
        <w:t>”Can</w:t>
      </w:r>
      <w:r>
        <w:rPr>
          <w:spacing w:val="-13"/>
          <w:sz w:val="24"/>
        </w:rPr>
        <w:t> </w:t>
      </w:r>
      <w:r>
        <w:rPr>
          <w:sz w:val="24"/>
        </w:rPr>
        <w:t>Deep</w:t>
      </w:r>
      <w:r>
        <w:rPr>
          <w:spacing w:val="-13"/>
          <w:sz w:val="24"/>
        </w:rPr>
        <w:t> </w:t>
      </w:r>
      <w:r>
        <w:rPr>
          <w:sz w:val="24"/>
        </w:rPr>
        <w:t>Learning</w:t>
      </w:r>
      <w:r>
        <w:rPr>
          <w:spacing w:val="-13"/>
          <w:sz w:val="24"/>
        </w:rPr>
        <w:t> </w:t>
      </w:r>
      <w:r>
        <w:rPr>
          <w:sz w:val="24"/>
        </w:rPr>
        <w:t>Improve</w:t>
      </w:r>
      <w:r>
        <w:rPr>
          <w:spacing w:val="-13"/>
          <w:sz w:val="24"/>
        </w:rPr>
        <w:t> </w:t>
      </w:r>
      <w:r>
        <w:rPr>
          <w:sz w:val="24"/>
        </w:rPr>
        <w:t>Technical</w:t>
      </w:r>
      <w:r>
        <w:rPr>
          <w:spacing w:val="-13"/>
          <w:sz w:val="24"/>
        </w:rPr>
        <w:t> </w:t>
      </w:r>
      <w:r>
        <w:rPr>
          <w:sz w:val="24"/>
        </w:rPr>
        <w:t>Analysis</w:t>
      </w:r>
      <w:r>
        <w:rPr>
          <w:spacing w:val="-13"/>
          <w:sz w:val="24"/>
        </w:rPr>
        <w:t> </w:t>
      </w:r>
      <w:r>
        <w:rPr>
          <w:sz w:val="24"/>
        </w:rPr>
        <w:t>of</w:t>
      </w:r>
      <w:r>
        <w:rPr>
          <w:spacing w:val="-13"/>
          <w:sz w:val="24"/>
        </w:rPr>
        <w:t> </w:t>
      </w:r>
      <w:r>
        <w:rPr>
          <w:sz w:val="24"/>
        </w:rPr>
        <w:t>Forex </w:t>
      </w:r>
      <w:r>
        <w:rPr>
          <w:spacing w:val="-2"/>
          <w:sz w:val="24"/>
        </w:rPr>
        <w:t>Data</w:t>
      </w:r>
      <w:r>
        <w:rPr>
          <w:spacing w:val="-9"/>
          <w:sz w:val="24"/>
        </w:rPr>
        <w:t> </w:t>
      </w:r>
      <w:r>
        <w:rPr>
          <w:spacing w:val="-2"/>
          <w:sz w:val="24"/>
        </w:rPr>
        <w:t>to</w:t>
      </w:r>
      <w:r>
        <w:rPr>
          <w:spacing w:val="-9"/>
          <w:sz w:val="24"/>
        </w:rPr>
        <w:t> </w:t>
      </w:r>
      <w:r>
        <w:rPr>
          <w:spacing w:val="-2"/>
          <w:sz w:val="24"/>
        </w:rPr>
        <w:t>Predict</w:t>
      </w:r>
      <w:r>
        <w:rPr>
          <w:spacing w:val="-9"/>
          <w:sz w:val="24"/>
        </w:rPr>
        <w:t> </w:t>
      </w:r>
      <w:r>
        <w:rPr>
          <w:spacing w:val="-2"/>
          <w:sz w:val="24"/>
        </w:rPr>
        <w:t>Future</w:t>
      </w:r>
      <w:r>
        <w:rPr>
          <w:spacing w:val="-9"/>
          <w:sz w:val="24"/>
        </w:rPr>
        <w:t> </w:t>
      </w:r>
      <w:r>
        <w:rPr>
          <w:spacing w:val="-2"/>
          <w:sz w:val="24"/>
        </w:rPr>
        <w:t>Price</w:t>
      </w:r>
      <w:r>
        <w:rPr>
          <w:spacing w:val="-9"/>
          <w:sz w:val="24"/>
        </w:rPr>
        <w:t> </w:t>
      </w:r>
      <w:r>
        <w:rPr>
          <w:spacing w:val="-2"/>
          <w:sz w:val="24"/>
        </w:rPr>
        <w:t>Movements?,”</w:t>
      </w:r>
      <w:r>
        <w:rPr>
          <w:spacing w:val="-9"/>
          <w:sz w:val="24"/>
        </w:rPr>
        <w:t> </w:t>
      </w:r>
      <w:r>
        <w:rPr>
          <w:spacing w:val="-2"/>
          <w:sz w:val="24"/>
        </w:rPr>
        <w:t>in</w:t>
      </w:r>
      <w:r>
        <w:rPr>
          <w:spacing w:val="-9"/>
          <w:sz w:val="24"/>
        </w:rPr>
        <w:t> </w:t>
      </w:r>
      <w:r>
        <w:rPr>
          <w:spacing w:val="-2"/>
          <w:sz w:val="24"/>
        </w:rPr>
        <w:t>IEEE</w:t>
      </w:r>
      <w:r>
        <w:rPr>
          <w:spacing w:val="-9"/>
          <w:sz w:val="24"/>
        </w:rPr>
        <w:t> </w:t>
      </w:r>
      <w:r>
        <w:rPr>
          <w:spacing w:val="-2"/>
          <w:sz w:val="24"/>
        </w:rPr>
        <w:t>Access,</w:t>
      </w:r>
      <w:r>
        <w:rPr>
          <w:spacing w:val="-7"/>
          <w:sz w:val="24"/>
        </w:rPr>
        <w:t> </w:t>
      </w:r>
      <w:r>
        <w:rPr>
          <w:spacing w:val="-2"/>
          <w:sz w:val="24"/>
        </w:rPr>
        <w:t>vol.</w:t>
      </w:r>
      <w:r>
        <w:rPr>
          <w:spacing w:val="-9"/>
          <w:sz w:val="24"/>
        </w:rPr>
        <w:t> </w:t>
      </w:r>
      <w:r>
        <w:rPr>
          <w:spacing w:val="-2"/>
          <w:sz w:val="24"/>
        </w:rPr>
        <w:t>9,</w:t>
      </w:r>
      <w:r>
        <w:rPr>
          <w:spacing w:val="-7"/>
          <w:sz w:val="24"/>
        </w:rPr>
        <w:t> </w:t>
      </w:r>
      <w:r>
        <w:rPr>
          <w:spacing w:val="-2"/>
          <w:sz w:val="24"/>
        </w:rPr>
        <w:t>pp.</w:t>
      </w:r>
      <w:r>
        <w:rPr>
          <w:spacing w:val="-9"/>
          <w:sz w:val="24"/>
        </w:rPr>
        <w:t> </w:t>
      </w:r>
      <w:r>
        <w:rPr>
          <w:spacing w:val="-2"/>
          <w:sz w:val="24"/>
        </w:rPr>
        <w:t>153083-</w:t>
      </w:r>
      <w:r>
        <w:rPr>
          <w:spacing w:val="-2"/>
          <w:sz w:val="24"/>
        </w:rPr>
        <w:t>153101, </w:t>
      </w:r>
      <w:r>
        <w:rPr>
          <w:sz w:val="24"/>
        </w:rPr>
        <w:t>2021,</w:t>
      </w:r>
      <w:r>
        <w:rPr>
          <w:spacing w:val="-12"/>
          <w:sz w:val="24"/>
        </w:rPr>
        <w:t> </w:t>
      </w:r>
      <w:r>
        <w:rPr>
          <w:sz w:val="24"/>
        </w:rPr>
        <w:t>doi:</w:t>
      </w:r>
      <w:r>
        <w:rPr>
          <w:spacing w:val="-1"/>
          <w:sz w:val="24"/>
        </w:rPr>
        <w:t> </w:t>
      </w:r>
      <w:r>
        <w:rPr>
          <w:sz w:val="24"/>
        </w:rPr>
        <w:t>10.1109/ACCESS.2021.3127570.</w:t>
      </w:r>
    </w:p>
    <w:p>
      <w:pPr>
        <w:pStyle w:val="ListParagraph"/>
        <w:numPr>
          <w:ilvl w:val="0"/>
          <w:numId w:val="37"/>
        </w:numPr>
        <w:tabs>
          <w:tab w:pos="538" w:val="left" w:leader="none"/>
        </w:tabs>
        <w:spacing w:line="304" w:lineRule="auto" w:before="202" w:after="0"/>
        <w:ind w:left="538" w:right="1013" w:hanging="516"/>
        <w:jc w:val="both"/>
        <w:rPr>
          <w:sz w:val="24"/>
        </w:rPr>
      </w:pPr>
      <w:bookmarkStart w:name="_bookmark257" w:id="426"/>
      <w:bookmarkEnd w:id="426"/>
      <w:r>
        <w:rPr/>
      </w:r>
      <w:r>
        <w:rPr>
          <w:spacing w:val="-6"/>
          <w:sz w:val="24"/>
        </w:rPr>
        <w:t>M. Markova,</w:t>
      </w:r>
      <w:r>
        <w:rPr>
          <w:spacing w:val="-2"/>
          <w:sz w:val="24"/>
        </w:rPr>
        <w:t> </w:t>
      </w:r>
      <w:r>
        <w:rPr>
          <w:spacing w:val="-6"/>
          <w:sz w:val="24"/>
        </w:rPr>
        <w:t>“Convolutional neural networks for forex time series forecasting,” AIP Con- </w:t>
      </w:r>
      <w:r>
        <w:rPr>
          <w:spacing w:val="-4"/>
          <w:sz w:val="24"/>
        </w:rPr>
        <w:t>ference Proceedings, Jan. 2022, doi:</w:t>
      </w:r>
      <w:r>
        <w:rPr>
          <w:spacing w:val="11"/>
          <w:sz w:val="24"/>
        </w:rPr>
        <w:t> </w:t>
      </w:r>
      <w:r>
        <w:rPr>
          <w:spacing w:val="-4"/>
          <w:sz w:val="24"/>
        </w:rPr>
        <w:t>10.1063/5.0083533.</w:t>
      </w:r>
    </w:p>
    <w:p>
      <w:pPr>
        <w:pStyle w:val="ListParagraph"/>
        <w:numPr>
          <w:ilvl w:val="0"/>
          <w:numId w:val="37"/>
        </w:numPr>
        <w:tabs>
          <w:tab w:pos="538" w:val="left" w:leader="none"/>
        </w:tabs>
        <w:spacing w:line="304" w:lineRule="auto" w:before="202" w:after="0"/>
        <w:ind w:left="538" w:right="1013" w:hanging="516"/>
        <w:jc w:val="both"/>
        <w:rPr>
          <w:sz w:val="24"/>
        </w:rPr>
      </w:pPr>
      <w:bookmarkStart w:name="_bookmark258" w:id="427"/>
      <w:bookmarkEnd w:id="427"/>
      <w:r>
        <w:rPr/>
      </w:r>
      <w:r>
        <w:rPr>
          <w:spacing w:val="-2"/>
          <w:sz w:val="24"/>
        </w:rPr>
        <w:t>Y.</w:t>
      </w:r>
      <w:r>
        <w:rPr>
          <w:spacing w:val="-9"/>
          <w:sz w:val="24"/>
        </w:rPr>
        <w:t> </w:t>
      </w:r>
      <w:r>
        <w:rPr>
          <w:spacing w:val="-2"/>
          <w:sz w:val="24"/>
        </w:rPr>
        <w:t>Zhao</w:t>
      </w:r>
      <w:r>
        <w:rPr>
          <w:spacing w:val="-9"/>
          <w:sz w:val="24"/>
        </w:rPr>
        <w:t> </w:t>
      </w:r>
      <w:r>
        <w:rPr>
          <w:spacing w:val="-2"/>
          <w:sz w:val="24"/>
        </w:rPr>
        <w:t>and</w:t>
      </w:r>
      <w:r>
        <w:rPr>
          <w:spacing w:val="-9"/>
          <w:sz w:val="24"/>
        </w:rPr>
        <w:t> </w:t>
      </w:r>
      <w:r>
        <w:rPr>
          <w:spacing w:val="-2"/>
          <w:sz w:val="24"/>
        </w:rPr>
        <w:t>M.</w:t>
      </w:r>
      <w:r>
        <w:rPr>
          <w:spacing w:val="-9"/>
          <w:sz w:val="24"/>
        </w:rPr>
        <w:t> </w:t>
      </w:r>
      <w:r>
        <w:rPr>
          <w:spacing w:val="-2"/>
          <w:sz w:val="24"/>
        </w:rPr>
        <w:t>Khushi,</w:t>
      </w:r>
      <w:r>
        <w:rPr>
          <w:spacing w:val="-8"/>
          <w:sz w:val="24"/>
        </w:rPr>
        <w:t> </w:t>
      </w:r>
      <w:r>
        <w:rPr>
          <w:spacing w:val="-2"/>
          <w:sz w:val="24"/>
        </w:rPr>
        <w:t>”Wavelet</w:t>
      </w:r>
      <w:r>
        <w:rPr>
          <w:spacing w:val="-9"/>
          <w:sz w:val="24"/>
        </w:rPr>
        <w:t> </w:t>
      </w:r>
      <w:r>
        <w:rPr>
          <w:spacing w:val="-2"/>
          <w:sz w:val="24"/>
        </w:rPr>
        <w:t>Denoised-ResNet</w:t>
      </w:r>
      <w:r>
        <w:rPr>
          <w:spacing w:val="-9"/>
          <w:sz w:val="24"/>
        </w:rPr>
        <w:t> </w:t>
      </w:r>
      <w:r>
        <w:rPr>
          <w:spacing w:val="-2"/>
          <w:sz w:val="24"/>
        </w:rPr>
        <w:t>CNN</w:t>
      </w:r>
      <w:r>
        <w:rPr>
          <w:spacing w:val="-9"/>
          <w:sz w:val="24"/>
        </w:rPr>
        <w:t> </w:t>
      </w:r>
      <w:r>
        <w:rPr>
          <w:spacing w:val="-2"/>
          <w:sz w:val="24"/>
        </w:rPr>
        <w:t>and</w:t>
      </w:r>
      <w:r>
        <w:rPr>
          <w:spacing w:val="-9"/>
          <w:sz w:val="24"/>
        </w:rPr>
        <w:t> </w:t>
      </w:r>
      <w:r>
        <w:rPr>
          <w:spacing w:val="-2"/>
          <w:sz w:val="24"/>
        </w:rPr>
        <w:t>LightGBM</w:t>
      </w:r>
      <w:r>
        <w:rPr>
          <w:spacing w:val="-9"/>
          <w:sz w:val="24"/>
        </w:rPr>
        <w:t> </w:t>
      </w:r>
      <w:r>
        <w:rPr>
          <w:spacing w:val="-2"/>
          <w:sz w:val="24"/>
        </w:rPr>
        <w:t>Method</w:t>
      </w:r>
      <w:r>
        <w:rPr>
          <w:spacing w:val="-9"/>
          <w:sz w:val="24"/>
        </w:rPr>
        <w:t> </w:t>
      </w:r>
      <w:r>
        <w:rPr>
          <w:spacing w:val="-2"/>
          <w:sz w:val="24"/>
        </w:rPr>
        <w:t>to</w:t>
      </w:r>
      <w:r>
        <w:rPr>
          <w:spacing w:val="-9"/>
          <w:sz w:val="24"/>
        </w:rPr>
        <w:t> </w:t>
      </w:r>
      <w:r>
        <w:rPr>
          <w:spacing w:val="-2"/>
          <w:sz w:val="24"/>
        </w:rPr>
        <w:t>Pre- </w:t>
      </w:r>
      <w:r>
        <w:rPr>
          <w:spacing w:val="-4"/>
          <w:sz w:val="24"/>
        </w:rPr>
        <w:t>dict Forex Rate of Change,” 2020 International Conference on Data Mining Workshops (ICDMW),</w:t>
      </w:r>
      <w:r>
        <w:rPr>
          <w:spacing w:val="-10"/>
          <w:sz w:val="24"/>
        </w:rPr>
        <w:t> </w:t>
      </w:r>
      <w:r>
        <w:rPr>
          <w:spacing w:val="-4"/>
          <w:sz w:val="24"/>
        </w:rPr>
        <w:t>Sorrento,</w:t>
      </w:r>
      <w:r>
        <w:rPr>
          <w:spacing w:val="-9"/>
          <w:sz w:val="24"/>
        </w:rPr>
        <w:t> </w:t>
      </w:r>
      <w:r>
        <w:rPr>
          <w:spacing w:val="-4"/>
          <w:sz w:val="24"/>
        </w:rPr>
        <w:t>Italy,</w:t>
      </w:r>
      <w:r>
        <w:rPr>
          <w:spacing w:val="-9"/>
          <w:sz w:val="24"/>
        </w:rPr>
        <w:t> </w:t>
      </w:r>
      <w:r>
        <w:rPr>
          <w:spacing w:val="-4"/>
          <w:sz w:val="24"/>
        </w:rPr>
        <w:t>2020,</w:t>
      </w:r>
      <w:r>
        <w:rPr>
          <w:spacing w:val="-9"/>
          <w:sz w:val="24"/>
        </w:rPr>
        <w:t> </w:t>
      </w:r>
      <w:r>
        <w:rPr>
          <w:spacing w:val="-4"/>
          <w:sz w:val="24"/>
        </w:rPr>
        <w:t>pp.</w:t>
      </w:r>
      <w:r>
        <w:rPr>
          <w:spacing w:val="-10"/>
          <w:sz w:val="24"/>
        </w:rPr>
        <w:t> </w:t>
      </w:r>
      <w:r>
        <w:rPr>
          <w:spacing w:val="-4"/>
          <w:sz w:val="24"/>
        </w:rPr>
        <w:t>385-391,</w:t>
      </w:r>
      <w:r>
        <w:rPr>
          <w:spacing w:val="-9"/>
          <w:sz w:val="24"/>
        </w:rPr>
        <w:t> </w:t>
      </w:r>
      <w:r>
        <w:rPr>
          <w:spacing w:val="-4"/>
          <w:sz w:val="24"/>
        </w:rPr>
        <w:t>doi:</w:t>
      </w:r>
      <w:r>
        <w:rPr>
          <w:spacing w:val="-5"/>
          <w:sz w:val="24"/>
        </w:rPr>
        <w:t> </w:t>
      </w:r>
      <w:r>
        <w:rPr>
          <w:spacing w:val="-4"/>
          <w:sz w:val="24"/>
        </w:rPr>
        <w:t>10.1109/ICDMW51313.2020.00060.</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59" w:id="428"/>
      <w:bookmarkEnd w:id="428"/>
      <w:r>
        <w:rPr/>
      </w:r>
      <w:r>
        <w:rPr>
          <w:sz w:val="24"/>
        </w:rPr>
        <w:t>S. Naeem et al., “Machine learning-based USD/PKR exchange rate forecasting </w:t>
      </w:r>
      <w:r>
        <w:rPr>
          <w:sz w:val="24"/>
        </w:rPr>
        <w:t>us- </w:t>
      </w:r>
      <w:r>
        <w:rPr>
          <w:spacing w:val="-2"/>
          <w:sz w:val="24"/>
        </w:rPr>
        <w:t>ing</w:t>
      </w:r>
      <w:r>
        <w:rPr>
          <w:spacing w:val="-12"/>
          <w:sz w:val="24"/>
        </w:rPr>
        <w:t> </w:t>
      </w:r>
      <w:r>
        <w:rPr>
          <w:spacing w:val="-2"/>
          <w:sz w:val="24"/>
        </w:rPr>
        <w:t>sentiment</w:t>
      </w:r>
      <w:r>
        <w:rPr>
          <w:spacing w:val="-11"/>
          <w:sz w:val="24"/>
        </w:rPr>
        <w:t> </w:t>
      </w:r>
      <w:r>
        <w:rPr>
          <w:spacing w:val="-2"/>
          <w:sz w:val="24"/>
        </w:rPr>
        <w:t>analysis</w:t>
      </w:r>
      <w:r>
        <w:rPr>
          <w:spacing w:val="-11"/>
          <w:sz w:val="24"/>
        </w:rPr>
        <w:t> </w:t>
      </w:r>
      <w:r>
        <w:rPr>
          <w:spacing w:val="-2"/>
          <w:sz w:val="24"/>
        </w:rPr>
        <w:t>of</w:t>
      </w:r>
      <w:r>
        <w:rPr>
          <w:spacing w:val="-11"/>
          <w:sz w:val="24"/>
        </w:rPr>
        <w:t> </w:t>
      </w:r>
      <w:r>
        <w:rPr>
          <w:spacing w:val="-2"/>
          <w:sz w:val="24"/>
        </w:rPr>
        <w:t>Twitter</w:t>
      </w:r>
      <w:r>
        <w:rPr>
          <w:spacing w:val="-12"/>
          <w:sz w:val="24"/>
        </w:rPr>
        <w:t> </w:t>
      </w:r>
      <w:r>
        <w:rPr>
          <w:spacing w:val="-2"/>
          <w:sz w:val="24"/>
        </w:rPr>
        <w:t>data,”</w:t>
      </w:r>
      <w:r>
        <w:rPr>
          <w:spacing w:val="-11"/>
          <w:sz w:val="24"/>
        </w:rPr>
        <w:t> </w:t>
      </w:r>
      <w:r>
        <w:rPr>
          <w:spacing w:val="-2"/>
          <w:sz w:val="24"/>
        </w:rPr>
        <w:t>Computers,</w:t>
      </w:r>
      <w:r>
        <w:rPr>
          <w:spacing w:val="-11"/>
          <w:sz w:val="24"/>
        </w:rPr>
        <w:t> </w:t>
      </w:r>
      <w:r>
        <w:rPr>
          <w:spacing w:val="-2"/>
          <w:sz w:val="24"/>
        </w:rPr>
        <w:t>Materials</w:t>
      </w:r>
      <w:r>
        <w:rPr>
          <w:spacing w:val="-11"/>
          <w:sz w:val="24"/>
        </w:rPr>
        <w:t> </w:t>
      </w:r>
      <w:r>
        <w:rPr>
          <w:spacing w:val="-2"/>
          <w:sz w:val="24"/>
        </w:rPr>
        <w:t>&amp;</w:t>
      </w:r>
      <w:r>
        <w:rPr>
          <w:spacing w:val="-11"/>
          <w:sz w:val="24"/>
        </w:rPr>
        <w:t> </w:t>
      </w:r>
      <w:r>
        <w:rPr>
          <w:spacing w:val="-2"/>
          <w:sz w:val="24"/>
        </w:rPr>
        <w:t>Continua/Computers, </w:t>
      </w:r>
      <w:r>
        <w:rPr>
          <w:sz w:val="24"/>
        </w:rPr>
        <w:t>Materials &amp; Continua (Print), vol. 67, no. 3, pp. 3451–3461, Jan. 2021, doi: </w:t>
      </w:r>
      <w:r>
        <w:rPr>
          <w:spacing w:val="-4"/>
          <w:sz w:val="24"/>
        </w:rPr>
        <w:t>10.32604/cmc.2021.015872.</w:t>
      </w:r>
    </w:p>
    <w:p>
      <w:pPr>
        <w:pStyle w:val="ListParagraph"/>
        <w:numPr>
          <w:ilvl w:val="0"/>
          <w:numId w:val="37"/>
        </w:numPr>
        <w:tabs>
          <w:tab w:pos="538" w:val="left" w:leader="none"/>
        </w:tabs>
        <w:spacing w:line="304" w:lineRule="auto" w:before="204" w:after="0"/>
        <w:ind w:left="538" w:right="1013" w:hanging="516"/>
        <w:jc w:val="both"/>
        <w:rPr>
          <w:sz w:val="24"/>
        </w:rPr>
      </w:pPr>
      <w:bookmarkStart w:name="_bookmark260" w:id="429"/>
      <w:bookmarkEnd w:id="429"/>
      <w:r>
        <w:rPr/>
      </w:r>
      <w:r>
        <w:rPr>
          <w:sz w:val="24"/>
        </w:rPr>
        <w:t>Y.</w:t>
      </w:r>
      <w:r>
        <w:rPr>
          <w:spacing w:val="-9"/>
          <w:sz w:val="24"/>
        </w:rPr>
        <w:t> </w:t>
      </w:r>
      <w:r>
        <w:rPr>
          <w:sz w:val="24"/>
        </w:rPr>
        <w:t>Ji,</w:t>
      </w:r>
      <w:r>
        <w:rPr>
          <w:spacing w:val="-7"/>
          <w:sz w:val="24"/>
        </w:rPr>
        <w:t> </w:t>
      </w:r>
      <w:r>
        <w:rPr>
          <w:sz w:val="24"/>
        </w:rPr>
        <w:t>A.</w:t>
      </w:r>
      <w:r>
        <w:rPr>
          <w:spacing w:val="-9"/>
          <w:sz w:val="24"/>
        </w:rPr>
        <w:t> </w:t>
      </w:r>
      <w:r>
        <w:rPr>
          <w:sz w:val="24"/>
        </w:rPr>
        <w:t>W.-C.</w:t>
      </w:r>
      <w:r>
        <w:rPr>
          <w:spacing w:val="-9"/>
          <w:sz w:val="24"/>
        </w:rPr>
        <w:t> </w:t>
      </w:r>
      <w:r>
        <w:rPr>
          <w:sz w:val="24"/>
        </w:rPr>
        <w:t>Liew,</w:t>
      </w:r>
      <w:r>
        <w:rPr>
          <w:spacing w:val="-7"/>
          <w:sz w:val="24"/>
        </w:rPr>
        <w:t> </w:t>
      </w:r>
      <w:r>
        <w:rPr>
          <w:sz w:val="24"/>
        </w:rPr>
        <w:t>and</w:t>
      </w:r>
      <w:r>
        <w:rPr>
          <w:spacing w:val="-9"/>
          <w:sz w:val="24"/>
        </w:rPr>
        <w:t> </w:t>
      </w:r>
      <w:r>
        <w:rPr>
          <w:sz w:val="24"/>
        </w:rPr>
        <w:t>L.</w:t>
      </w:r>
      <w:r>
        <w:rPr>
          <w:spacing w:val="-9"/>
          <w:sz w:val="24"/>
        </w:rPr>
        <w:t> </w:t>
      </w:r>
      <w:r>
        <w:rPr>
          <w:sz w:val="24"/>
        </w:rPr>
        <w:t>Yang,</w:t>
      </w:r>
      <w:r>
        <w:rPr>
          <w:spacing w:val="-7"/>
          <w:sz w:val="24"/>
        </w:rPr>
        <w:t> </w:t>
      </w:r>
      <w:r>
        <w:rPr>
          <w:sz w:val="24"/>
        </w:rPr>
        <w:t>“A</w:t>
      </w:r>
      <w:r>
        <w:rPr>
          <w:spacing w:val="-9"/>
          <w:sz w:val="24"/>
        </w:rPr>
        <w:t> </w:t>
      </w:r>
      <w:r>
        <w:rPr>
          <w:sz w:val="24"/>
        </w:rPr>
        <w:t>novel</w:t>
      </w:r>
      <w:r>
        <w:rPr>
          <w:spacing w:val="-9"/>
          <w:sz w:val="24"/>
        </w:rPr>
        <w:t> </w:t>
      </w:r>
      <w:r>
        <w:rPr>
          <w:sz w:val="24"/>
        </w:rPr>
        <w:t>improved</w:t>
      </w:r>
      <w:r>
        <w:rPr>
          <w:spacing w:val="-9"/>
          <w:sz w:val="24"/>
        </w:rPr>
        <w:t> </w:t>
      </w:r>
      <w:r>
        <w:rPr>
          <w:sz w:val="24"/>
        </w:rPr>
        <w:t>particle</w:t>
      </w:r>
      <w:r>
        <w:rPr>
          <w:spacing w:val="-9"/>
          <w:sz w:val="24"/>
        </w:rPr>
        <w:t> </w:t>
      </w:r>
      <w:r>
        <w:rPr>
          <w:sz w:val="24"/>
        </w:rPr>
        <w:t>swarm</w:t>
      </w:r>
      <w:r>
        <w:rPr>
          <w:spacing w:val="-9"/>
          <w:sz w:val="24"/>
        </w:rPr>
        <w:t> </w:t>
      </w:r>
      <w:r>
        <w:rPr>
          <w:sz w:val="24"/>
        </w:rPr>
        <w:t>optimization</w:t>
      </w:r>
      <w:r>
        <w:rPr>
          <w:spacing w:val="-9"/>
          <w:sz w:val="24"/>
        </w:rPr>
        <w:t> </w:t>
      </w:r>
      <w:r>
        <w:rPr>
          <w:sz w:val="24"/>
        </w:rPr>
        <w:t>with </w:t>
      </w:r>
      <w:r>
        <w:rPr>
          <w:spacing w:val="-4"/>
          <w:sz w:val="24"/>
        </w:rPr>
        <w:t>Long-Short</w:t>
      </w:r>
      <w:r>
        <w:rPr>
          <w:spacing w:val="-6"/>
          <w:sz w:val="24"/>
        </w:rPr>
        <w:t> </w:t>
      </w:r>
      <w:r>
        <w:rPr>
          <w:spacing w:val="-4"/>
          <w:sz w:val="24"/>
        </w:rPr>
        <w:t>Term</w:t>
      </w:r>
      <w:r>
        <w:rPr>
          <w:spacing w:val="-6"/>
          <w:sz w:val="24"/>
        </w:rPr>
        <w:t> </w:t>
      </w:r>
      <w:r>
        <w:rPr>
          <w:spacing w:val="-4"/>
          <w:sz w:val="24"/>
        </w:rPr>
        <w:t>Memory</w:t>
      </w:r>
      <w:r>
        <w:rPr>
          <w:spacing w:val="-6"/>
          <w:sz w:val="24"/>
        </w:rPr>
        <w:t> </w:t>
      </w:r>
      <w:r>
        <w:rPr>
          <w:spacing w:val="-4"/>
          <w:sz w:val="24"/>
        </w:rPr>
        <w:t>hybrid</w:t>
      </w:r>
      <w:r>
        <w:rPr>
          <w:spacing w:val="-6"/>
          <w:sz w:val="24"/>
        </w:rPr>
        <w:t> </w:t>
      </w:r>
      <w:r>
        <w:rPr>
          <w:spacing w:val="-4"/>
          <w:sz w:val="24"/>
        </w:rPr>
        <w:t>model</w:t>
      </w:r>
      <w:r>
        <w:rPr>
          <w:spacing w:val="-6"/>
          <w:sz w:val="24"/>
        </w:rPr>
        <w:t> </w:t>
      </w:r>
      <w:r>
        <w:rPr>
          <w:spacing w:val="-4"/>
          <w:sz w:val="24"/>
        </w:rPr>
        <w:t>for</w:t>
      </w:r>
      <w:r>
        <w:rPr>
          <w:spacing w:val="-6"/>
          <w:sz w:val="24"/>
        </w:rPr>
        <w:t> </w:t>
      </w:r>
      <w:r>
        <w:rPr>
          <w:spacing w:val="-4"/>
          <w:sz w:val="24"/>
        </w:rPr>
        <w:t>stock</w:t>
      </w:r>
      <w:r>
        <w:rPr>
          <w:spacing w:val="-6"/>
          <w:sz w:val="24"/>
        </w:rPr>
        <w:t> </w:t>
      </w:r>
      <w:r>
        <w:rPr>
          <w:spacing w:val="-4"/>
          <w:sz w:val="24"/>
        </w:rPr>
        <w:t>indices</w:t>
      </w:r>
      <w:r>
        <w:rPr>
          <w:spacing w:val="-6"/>
          <w:sz w:val="24"/>
        </w:rPr>
        <w:t> </w:t>
      </w:r>
      <w:r>
        <w:rPr>
          <w:spacing w:val="-4"/>
          <w:sz w:val="24"/>
        </w:rPr>
        <w:t>forecast,”</w:t>
      </w:r>
      <w:r>
        <w:rPr>
          <w:spacing w:val="-6"/>
          <w:sz w:val="24"/>
        </w:rPr>
        <w:t> </w:t>
      </w:r>
      <w:r>
        <w:rPr>
          <w:spacing w:val="-4"/>
          <w:sz w:val="24"/>
        </w:rPr>
        <w:t>IEEE</w:t>
      </w:r>
      <w:r>
        <w:rPr>
          <w:spacing w:val="-6"/>
          <w:sz w:val="24"/>
        </w:rPr>
        <w:t> </w:t>
      </w:r>
      <w:r>
        <w:rPr>
          <w:spacing w:val="-4"/>
          <w:sz w:val="24"/>
        </w:rPr>
        <w:t>Access,</w:t>
      </w:r>
      <w:r>
        <w:rPr>
          <w:spacing w:val="-6"/>
          <w:sz w:val="24"/>
        </w:rPr>
        <w:t> </w:t>
      </w:r>
      <w:r>
        <w:rPr>
          <w:spacing w:val="-4"/>
          <w:sz w:val="24"/>
        </w:rPr>
        <w:t>vol.</w:t>
      </w:r>
      <w:r>
        <w:rPr>
          <w:spacing w:val="-6"/>
          <w:sz w:val="24"/>
        </w:rPr>
        <w:t> </w:t>
      </w:r>
      <w:r>
        <w:rPr>
          <w:spacing w:val="-4"/>
          <w:sz w:val="24"/>
        </w:rPr>
        <w:t>9,</w:t>
      </w:r>
    </w:p>
    <w:p>
      <w:pPr>
        <w:pStyle w:val="BodyText"/>
        <w:spacing w:before="2"/>
        <w:ind w:left="538"/>
      </w:pPr>
      <w:r>
        <w:rPr>
          <w:spacing w:val="-6"/>
        </w:rPr>
        <w:t>pp.</w:t>
      </w:r>
      <w:r>
        <w:rPr>
          <w:spacing w:val="-4"/>
        </w:rPr>
        <w:t> </w:t>
      </w:r>
      <w:r>
        <w:rPr>
          <w:spacing w:val="-6"/>
        </w:rPr>
        <w:t>23660–23671,</w:t>
      </w:r>
      <w:r>
        <w:rPr>
          <w:spacing w:val="-3"/>
        </w:rPr>
        <w:t> </w:t>
      </w:r>
      <w:r>
        <w:rPr>
          <w:spacing w:val="-6"/>
        </w:rPr>
        <w:t>Jan.</w:t>
      </w:r>
      <w:r>
        <w:rPr>
          <w:spacing w:val="-3"/>
        </w:rPr>
        <w:t> </w:t>
      </w:r>
      <w:r>
        <w:rPr>
          <w:spacing w:val="-6"/>
        </w:rPr>
        <w:t>2021,</w:t>
      </w:r>
      <w:r>
        <w:rPr>
          <w:spacing w:val="-3"/>
        </w:rPr>
        <w:t> </w:t>
      </w:r>
      <w:r>
        <w:rPr>
          <w:spacing w:val="-6"/>
        </w:rPr>
        <w:t>doi:</w:t>
      </w:r>
      <w:r>
        <w:rPr>
          <w:spacing w:val="9"/>
        </w:rPr>
        <w:t> </w:t>
      </w:r>
      <w:r>
        <w:rPr>
          <w:spacing w:val="-6"/>
        </w:rPr>
        <w:t>10.1109/access.2021.3056713.</w:t>
      </w:r>
    </w:p>
    <w:p>
      <w:pPr>
        <w:pStyle w:val="ListParagraph"/>
        <w:numPr>
          <w:ilvl w:val="0"/>
          <w:numId w:val="37"/>
        </w:numPr>
        <w:tabs>
          <w:tab w:pos="538" w:val="left" w:leader="none"/>
        </w:tabs>
        <w:spacing w:line="304" w:lineRule="auto" w:before="277" w:after="0"/>
        <w:ind w:left="538" w:right="1013" w:hanging="516"/>
        <w:jc w:val="both"/>
        <w:rPr>
          <w:sz w:val="24"/>
        </w:rPr>
      </w:pPr>
      <w:bookmarkStart w:name="_bookmark261" w:id="430"/>
      <w:bookmarkEnd w:id="430"/>
      <w:r>
        <w:rPr/>
      </w:r>
      <w:r>
        <w:rPr>
          <w:sz w:val="24"/>
        </w:rPr>
        <w:t>P. Ghosh, A. Neufeld, and J. K. Sahoo, “Forecasting directional movements of stock </w:t>
      </w:r>
      <w:r>
        <w:rPr>
          <w:spacing w:val="-4"/>
          <w:sz w:val="24"/>
        </w:rPr>
        <w:t>prices</w:t>
      </w:r>
      <w:r>
        <w:rPr>
          <w:spacing w:val="-6"/>
          <w:sz w:val="24"/>
        </w:rPr>
        <w:t> </w:t>
      </w:r>
      <w:r>
        <w:rPr>
          <w:spacing w:val="-4"/>
          <w:sz w:val="24"/>
        </w:rPr>
        <w:t>for</w:t>
      </w:r>
      <w:r>
        <w:rPr>
          <w:spacing w:val="-5"/>
          <w:sz w:val="24"/>
        </w:rPr>
        <w:t> </w:t>
      </w:r>
      <w:r>
        <w:rPr>
          <w:spacing w:val="-4"/>
          <w:sz w:val="24"/>
        </w:rPr>
        <w:t>intraday</w:t>
      </w:r>
      <w:r>
        <w:rPr>
          <w:spacing w:val="-6"/>
          <w:sz w:val="24"/>
        </w:rPr>
        <w:t> </w:t>
      </w:r>
      <w:r>
        <w:rPr>
          <w:spacing w:val="-4"/>
          <w:sz w:val="24"/>
        </w:rPr>
        <w:t>trading</w:t>
      </w:r>
      <w:r>
        <w:rPr>
          <w:spacing w:val="-6"/>
          <w:sz w:val="24"/>
        </w:rPr>
        <w:t> </w:t>
      </w:r>
      <w:r>
        <w:rPr>
          <w:spacing w:val="-4"/>
          <w:sz w:val="24"/>
        </w:rPr>
        <w:t>using</w:t>
      </w:r>
      <w:r>
        <w:rPr>
          <w:spacing w:val="-5"/>
          <w:sz w:val="24"/>
        </w:rPr>
        <w:t> </w:t>
      </w:r>
      <w:r>
        <w:rPr>
          <w:spacing w:val="-4"/>
          <w:sz w:val="24"/>
        </w:rPr>
        <w:t>LSTM</w:t>
      </w:r>
      <w:r>
        <w:rPr>
          <w:spacing w:val="-6"/>
          <w:sz w:val="24"/>
        </w:rPr>
        <w:t> </w:t>
      </w:r>
      <w:r>
        <w:rPr>
          <w:spacing w:val="-4"/>
          <w:sz w:val="24"/>
        </w:rPr>
        <w:t>and</w:t>
      </w:r>
      <w:r>
        <w:rPr>
          <w:spacing w:val="-6"/>
          <w:sz w:val="24"/>
        </w:rPr>
        <w:t> </w:t>
      </w:r>
      <w:r>
        <w:rPr>
          <w:spacing w:val="-4"/>
          <w:sz w:val="24"/>
        </w:rPr>
        <w:t>random</w:t>
      </w:r>
      <w:r>
        <w:rPr>
          <w:spacing w:val="-5"/>
          <w:sz w:val="24"/>
        </w:rPr>
        <w:t> </w:t>
      </w:r>
      <w:r>
        <w:rPr>
          <w:spacing w:val="-4"/>
          <w:sz w:val="24"/>
        </w:rPr>
        <w:t>forests,”</w:t>
      </w:r>
      <w:r>
        <w:rPr>
          <w:spacing w:val="-6"/>
          <w:sz w:val="24"/>
        </w:rPr>
        <w:t> </w:t>
      </w:r>
      <w:r>
        <w:rPr>
          <w:spacing w:val="-4"/>
          <w:sz w:val="24"/>
        </w:rPr>
        <w:t>Finance</w:t>
      </w:r>
      <w:r>
        <w:rPr>
          <w:spacing w:val="-6"/>
          <w:sz w:val="24"/>
        </w:rPr>
        <w:t> </w:t>
      </w:r>
      <w:r>
        <w:rPr>
          <w:spacing w:val="-4"/>
          <w:sz w:val="24"/>
        </w:rPr>
        <w:t>Research</w:t>
      </w:r>
      <w:r>
        <w:rPr>
          <w:spacing w:val="-5"/>
          <w:sz w:val="24"/>
        </w:rPr>
        <w:t> </w:t>
      </w:r>
      <w:r>
        <w:rPr>
          <w:spacing w:val="-4"/>
          <w:sz w:val="24"/>
        </w:rPr>
        <w:t>Letters, </w:t>
      </w:r>
      <w:r>
        <w:rPr>
          <w:spacing w:val="-2"/>
          <w:sz w:val="24"/>
        </w:rPr>
        <w:t>vol.</w:t>
      </w:r>
      <w:r>
        <w:rPr>
          <w:spacing w:val="-8"/>
          <w:sz w:val="24"/>
        </w:rPr>
        <w:t> </w:t>
      </w:r>
      <w:r>
        <w:rPr>
          <w:spacing w:val="-2"/>
          <w:sz w:val="24"/>
        </w:rPr>
        <w:t>46,</w:t>
      </w:r>
      <w:r>
        <w:rPr>
          <w:spacing w:val="-8"/>
          <w:sz w:val="24"/>
        </w:rPr>
        <w:t> </w:t>
      </w:r>
      <w:r>
        <w:rPr>
          <w:spacing w:val="-2"/>
          <w:sz w:val="24"/>
        </w:rPr>
        <w:t>p.</w:t>
      </w:r>
      <w:r>
        <w:rPr>
          <w:spacing w:val="-8"/>
          <w:sz w:val="24"/>
        </w:rPr>
        <w:t> </w:t>
      </w:r>
      <w:r>
        <w:rPr>
          <w:spacing w:val="-2"/>
          <w:sz w:val="24"/>
        </w:rPr>
        <w:t>102280,</w:t>
      </w:r>
      <w:r>
        <w:rPr>
          <w:spacing w:val="-8"/>
          <w:sz w:val="24"/>
        </w:rPr>
        <w:t> </w:t>
      </w:r>
      <w:r>
        <w:rPr>
          <w:spacing w:val="-2"/>
          <w:sz w:val="24"/>
        </w:rPr>
        <w:t>May</w:t>
      </w:r>
      <w:r>
        <w:rPr>
          <w:spacing w:val="-8"/>
          <w:sz w:val="24"/>
        </w:rPr>
        <w:t> </w:t>
      </w:r>
      <w:r>
        <w:rPr>
          <w:spacing w:val="-2"/>
          <w:sz w:val="24"/>
        </w:rPr>
        <w:t>2022,</w:t>
      </w:r>
      <w:r>
        <w:rPr>
          <w:spacing w:val="-8"/>
          <w:sz w:val="24"/>
        </w:rPr>
        <w:t> </w:t>
      </w:r>
      <w:r>
        <w:rPr>
          <w:spacing w:val="-2"/>
          <w:sz w:val="24"/>
        </w:rPr>
        <w:t>doi:</w:t>
      </w:r>
      <w:r>
        <w:rPr>
          <w:sz w:val="24"/>
        </w:rPr>
        <w:t> </w:t>
      </w:r>
      <w:r>
        <w:rPr>
          <w:spacing w:val="-2"/>
          <w:sz w:val="24"/>
        </w:rPr>
        <w:t>10.1016/j.frl.2021.102280.</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62" w:id="431"/>
      <w:bookmarkEnd w:id="431"/>
      <w:r>
        <w:rPr/>
      </w:r>
      <w:r>
        <w:rPr>
          <w:sz w:val="24"/>
        </w:rPr>
        <w:t>A.</w:t>
      </w:r>
      <w:r>
        <w:rPr>
          <w:spacing w:val="-14"/>
          <w:sz w:val="24"/>
        </w:rPr>
        <w:t> </w:t>
      </w:r>
      <w:r>
        <w:rPr>
          <w:sz w:val="24"/>
        </w:rPr>
        <w:t>H.</w:t>
      </w:r>
      <w:r>
        <w:rPr>
          <w:spacing w:val="-13"/>
          <w:sz w:val="24"/>
        </w:rPr>
        <w:t> </w:t>
      </w:r>
      <w:r>
        <w:rPr>
          <w:sz w:val="24"/>
        </w:rPr>
        <w:t>Moghaddam</w:t>
      </w:r>
      <w:r>
        <w:rPr>
          <w:spacing w:val="-13"/>
          <w:sz w:val="24"/>
        </w:rPr>
        <w:t> </w:t>
      </w:r>
      <w:r>
        <w:rPr>
          <w:sz w:val="24"/>
        </w:rPr>
        <w:t>and</w:t>
      </w:r>
      <w:r>
        <w:rPr>
          <w:spacing w:val="-13"/>
          <w:sz w:val="24"/>
        </w:rPr>
        <w:t> </w:t>
      </w:r>
      <w:r>
        <w:rPr>
          <w:sz w:val="24"/>
        </w:rPr>
        <w:t>S.</w:t>
      </w:r>
      <w:r>
        <w:rPr>
          <w:spacing w:val="-14"/>
          <w:sz w:val="24"/>
        </w:rPr>
        <w:t> </w:t>
      </w:r>
      <w:r>
        <w:rPr>
          <w:sz w:val="24"/>
        </w:rPr>
        <w:t>Momtazi,</w:t>
      </w:r>
      <w:r>
        <w:rPr>
          <w:spacing w:val="-13"/>
          <w:sz w:val="24"/>
        </w:rPr>
        <w:t> </w:t>
      </w:r>
      <w:r>
        <w:rPr>
          <w:sz w:val="24"/>
        </w:rPr>
        <w:t>“Image</w:t>
      </w:r>
      <w:r>
        <w:rPr>
          <w:spacing w:val="-13"/>
          <w:sz w:val="24"/>
        </w:rPr>
        <w:t> </w:t>
      </w:r>
      <w:r>
        <w:rPr>
          <w:sz w:val="24"/>
        </w:rPr>
        <w:t>processing</w:t>
      </w:r>
      <w:r>
        <w:rPr>
          <w:spacing w:val="-13"/>
          <w:sz w:val="24"/>
        </w:rPr>
        <w:t> </w:t>
      </w:r>
      <w:r>
        <w:rPr>
          <w:sz w:val="24"/>
        </w:rPr>
        <w:t>meets</w:t>
      </w:r>
      <w:r>
        <w:rPr>
          <w:spacing w:val="-13"/>
          <w:sz w:val="24"/>
        </w:rPr>
        <w:t> </w:t>
      </w:r>
      <w:r>
        <w:rPr>
          <w:sz w:val="24"/>
        </w:rPr>
        <w:t>time</w:t>
      </w:r>
      <w:r>
        <w:rPr>
          <w:spacing w:val="-14"/>
          <w:sz w:val="24"/>
        </w:rPr>
        <w:t> </w:t>
      </w:r>
      <w:r>
        <w:rPr>
          <w:sz w:val="24"/>
        </w:rPr>
        <w:t>series</w:t>
      </w:r>
      <w:r>
        <w:rPr>
          <w:spacing w:val="-13"/>
          <w:sz w:val="24"/>
        </w:rPr>
        <w:t> </w:t>
      </w:r>
      <w:r>
        <w:rPr>
          <w:sz w:val="24"/>
        </w:rPr>
        <w:t>analysis:</w:t>
      </w:r>
      <w:r>
        <w:rPr>
          <w:spacing w:val="-13"/>
          <w:sz w:val="24"/>
        </w:rPr>
        <w:t> </w:t>
      </w:r>
      <w:r>
        <w:rPr>
          <w:sz w:val="24"/>
        </w:rPr>
        <w:t>Pre- </w:t>
      </w:r>
      <w:r>
        <w:rPr>
          <w:spacing w:val="-4"/>
          <w:sz w:val="24"/>
        </w:rPr>
        <w:t>dicting Forex profitable technical pattern positions,” Applied Soft Computing,</w:t>
      </w:r>
      <w:r>
        <w:rPr>
          <w:sz w:val="24"/>
        </w:rPr>
        <w:t> </w:t>
      </w:r>
      <w:r>
        <w:rPr>
          <w:spacing w:val="-4"/>
          <w:sz w:val="24"/>
        </w:rPr>
        <w:t>vol. </w:t>
      </w:r>
      <w:r>
        <w:rPr>
          <w:spacing w:val="-4"/>
          <w:sz w:val="24"/>
        </w:rPr>
        <w:t>108,</w:t>
      </w:r>
    </w:p>
    <w:p>
      <w:pPr>
        <w:pStyle w:val="BodyText"/>
        <w:spacing w:before="2"/>
        <w:ind w:left="538"/>
      </w:pPr>
      <w:r>
        <w:rPr>
          <w:spacing w:val="-4"/>
        </w:rPr>
        <w:t>p.</w:t>
      </w:r>
      <w:r>
        <w:rPr>
          <w:spacing w:val="-6"/>
        </w:rPr>
        <w:t> </w:t>
      </w:r>
      <w:r>
        <w:rPr>
          <w:spacing w:val="-4"/>
        </w:rPr>
        <w:t>107460,</w:t>
      </w:r>
      <w:r>
        <w:rPr>
          <w:spacing w:val="-6"/>
        </w:rPr>
        <w:t> </w:t>
      </w:r>
      <w:r>
        <w:rPr>
          <w:spacing w:val="-4"/>
        </w:rPr>
        <w:t>Sep.</w:t>
      </w:r>
      <w:r>
        <w:rPr>
          <w:spacing w:val="-6"/>
        </w:rPr>
        <w:t> </w:t>
      </w:r>
      <w:r>
        <w:rPr>
          <w:spacing w:val="-4"/>
        </w:rPr>
        <w:t>2021,</w:t>
      </w:r>
      <w:r>
        <w:rPr>
          <w:spacing w:val="-6"/>
        </w:rPr>
        <w:t> </w:t>
      </w:r>
      <w:r>
        <w:rPr>
          <w:spacing w:val="-4"/>
        </w:rPr>
        <w:t>doi:</w:t>
      </w:r>
      <w:r>
        <w:rPr>
          <w:spacing w:val="6"/>
        </w:rPr>
        <w:t> </w:t>
      </w:r>
      <w:r>
        <w:rPr>
          <w:spacing w:val="-4"/>
        </w:rPr>
        <w:t>10.1016/j.asoc.2021.107460.</w:t>
      </w:r>
    </w:p>
    <w:p>
      <w:pPr>
        <w:pStyle w:val="ListParagraph"/>
        <w:numPr>
          <w:ilvl w:val="0"/>
          <w:numId w:val="37"/>
        </w:numPr>
        <w:tabs>
          <w:tab w:pos="538" w:val="left" w:leader="none"/>
        </w:tabs>
        <w:spacing w:line="304" w:lineRule="auto" w:before="277" w:after="0"/>
        <w:ind w:left="538" w:right="1013" w:hanging="516"/>
        <w:jc w:val="both"/>
        <w:rPr>
          <w:sz w:val="24"/>
        </w:rPr>
      </w:pPr>
      <w:bookmarkStart w:name="_bookmark263" w:id="432"/>
      <w:bookmarkEnd w:id="432"/>
      <w:r>
        <w:rPr/>
      </w:r>
      <w:r>
        <w:rPr>
          <w:spacing w:val="-2"/>
          <w:sz w:val="24"/>
        </w:rPr>
        <w:t>Y.</w:t>
      </w:r>
      <w:r>
        <w:rPr>
          <w:spacing w:val="-9"/>
          <w:sz w:val="24"/>
        </w:rPr>
        <w:t> </w:t>
      </w:r>
      <w:r>
        <w:rPr>
          <w:spacing w:val="-2"/>
          <w:sz w:val="24"/>
        </w:rPr>
        <w:t>Wang</w:t>
      </w:r>
      <w:r>
        <w:rPr>
          <w:spacing w:val="-9"/>
          <w:sz w:val="24"/>
        </w:rPr>
        <w:t> </w:t>
      </w:r>
      <w:r>
        <w:rPr>
          <w:spacing w:val="-2"/>
          <w:sz w:val="24"/>
        </w:rPr>
        <w:t>and</w:t>
      </w:r>
      <w:r>
        <w:rPr>
          <w:spacing w:val="-9"/>
          <w:sz w:val="24"/>
        </w:rPr>
        <w:t> </w:t>
      </w:r>
      <w:r>
        <w:rPr>
          <w:spacing w:val="-2"/>
          <w:sz w:val="24"/>
        </w:rPr>
        <w:t>Y.</w:t>
      </w:r>
      <w:r>
        <w:rPr>
          <w:spacing w:val="-9"/>
          <w:sz w:val="24"/>
        </w:rPr>
        <w:t> </w:t>
      </w:r>
      <w:r>
        <w:rPr>
          <w:spacing w:val="-2"/>
          <w:sz w:val="24"/>
        </w:rPr>
        <w:t>Guo,</w:t>
      </w:r>
      <w:r>
        <w:rPr>
          <w:spacing w:val="-7"/>
          <w:sz w:val="24"/>
        </w:rPr>
        <w:t> </w:t>
      </w:r>
      <w:r>
        <w:rPr>
          <w:spacing w:val="-2"/>
          <w:sz w:val="24"/>
        </w:rPr>
        <w:t>“Forecasting</w:t>
      </w:r>
      <w:r>
        <w:rPr>
          <w:spacing w:val="-9"/>
          <w:sz w:val="24"/>
        </w:rPr>
        <w:t> </w:t>
      </w:r>
      <w:r>
        <w:rPr>
          <w:spacing w:val="-2"/>
          <w:sz w:val="24"/>
        </w:rPr>
        <w:t>method</w:t>
      </w:r>
      <w:r>
        <w:rPr>
          <w:spacing w:val="-9"/>
          <w:sz w:val="24"/>
        </w:rPr>
        <w:t> </w:t>
      </w:r>
      <w:r>
        <w:rPr>
          <w:spacing w:val="-2"/>
          <w:sz w:val="24"/>
        </w:rPr>
        <w:t>of</w:t>
      </w:r>
      <w:r>
        <w:rPr>
          <w:spacing w:val="-9"/>
          <w:sz w:val="24"/>
        </w:rPr>
        <w:t> </w:t>
      </w:r>
      <w:r>
        <w:rPr>
          <w:spacing w:val="-2"/>
          <w:sz w:val="24"/>
        </w:rPr>
        <w:t>stock</w:t>
      </w:r>
      <w:r>
        <w:rPr>
          <w:spacing w:val="-9"/>
          <w:sz w:val="24"/>
        </w:rPr>
        <w:t> </w:t>
      </w:r>
      <w:r>
        <w:rPr>
          <w:spacing w:val="-2"/>
          <w:sz w:val="24"/>
        </w:rPr>
        <w:t>market</w:t>
      </w:r>
      <w:r>
        <w:rPr>
          <w:spacing w:val="-9"/>
          <w:sz w:val="24"/>
        </w:rPr>
        <w:t> </w:t>
      </w:r>
      <w:r>
        <w:rPr>
          <w:spacing w:val="-2"/>
          <w:sz w:val="24"/>
        </w:rPr>
        <w:t>volatility</w:t>
      </w:r>
      <w:r>
        <w:rPr>
          <w:spacing w:val="-9"/>
          <w:sz w:val="24"/>
        </w:rPr>
        <w:t> </w:t>
      </w:r>
      <w:r>
        <w:rPr>
          <w:spacing w:val="-2"/>
          <w:sz w:val="24"/>
        </w:rPr>
        <w:t>in</w:t>
      </w:r>
      <w:r>
        <w:rPr>
          <w:spacing w:val="-9"/>
          <w:sz w:val="24"/>
        </w:rPr>
        <w:t> </w:t>
      </w:r>
      <w:r>
        <w:rPr>
          <w:spacing w:val="-2"/>
          <w:sz w:val="24"/>
        </w:rPr>
        <w:t>time</w:t>
      </w:r>
      <w:r>
        <w:rPr>
          <w:spacing w:val="-9"/>
          <w:sz w:val="24"/>
        </w:rPr>
        <w:t> </w:t>
      </w:r>
      <w:r>
        <w:rPr>
          <w:spacing w:val="-2"/>
          <w:sz w:val="24"/>
        </w:rPr>
        <w:t>series</w:t>
      </w:r>
      <w:r>
        <w:rPr>
          <w:spacing w:val="-9"/>
          <w:sz w:val="24"/>
        </w:rPr>
        <w:t> </w:t>
      </w:r>
      <w:r>
        <w:rPr>
          <w:spacing w:val="-2"/>
          <w:sz w:val="24"/>
        </w:rPr>
        <w:t>data </w:t>
      </w:r>
      <w:r>
        <w:rPr>
          <w:sz w:val="24"/>
        </w:rPr>
        <w:t>based</w:t>
      </w:r>
      <w:r>
        <w:rPr>
          <w:spacing w:val="-14"/>
          <w:sz w:val="24"/>
        </w:rPr>
        <w:t> </w:t>
      </w:r>
      <w:r>
        <w:rPr>
          <w:sz w:val="24"/>
        </w:rPr>
        <w:t>on</w:t>
      </w:r>
      <w:r>
        <w:rPr>
          <w:spacing w:val="-13"/>
          <w:sz w:val="24"/>
        </w:rPr>
        <w:t> </w:t>
      </w:r>
      <w:r>
        <w:rPr>
          <w:sz w:val="24"/>
        </w:rPr>
        <w:t>mixed</w:t>
      </w:r>
      <w:r>
        <w:rPr>
          <w:spacing w:val="-13"/>
          <w:sz w:val="24"/>
        </w:rPr>
        <w:t> </w:t>
      </w:r>
      <w:r>
        <w:rPr>
          <w:sz w:val="24"/>
        </w:rPr>
        <w:t>model</w:t>
      </w:r>
      <w:r>
        <w:rPr>
          <w:spacing w:val="-13"/>
          <w:sz w:val="24"/>
        </w:rPr>
        <w:t> </w:t>
      </w:r>
      <w:r>
        <w:rPr>
          <w:sz w:val="24"/>
        </w:rPr>
        <w:t>of</w:t>
      </w:r>
      <w:r>
        <w:rPr>
          <w:spacing w:val="-14"/>
          <w:sz w:val="24"/>
        </w:rPr>
        <w:t> </w:t>
      </w:r>
      <w:r>
        <w:rPr>
          <w:sz w:val="24"/>
        </w:rPr>
        <w:t>ARIMA</w:t>
      </w:r>
      <w:r>
        <w:rPr>
          <w:spacing w:val="-13"/>
          <w:sz w:val="24"/>
        </w:rPr>
        <w:t> </w:t>
      </w:r>
      <w:r>
        <w:rPr>
          <w:sz w:val="24"/>
        </w:rPr>
        <w:t>and</w:t>
      </w:r>
      <w:r>
        <w:rPr>
          <w:spacing w:val="-13"/>
          <w:sz w:val="24"/>
        </w:rPr>
        <w:t> </w:t>
      </w:r>
      <w:r>
        <w:rPr>
          <w:sz w:val="24"/>
        </w:rPr>
        <w:t>XGBoost,”</w:t>
      </w:r>
      <w:r>
        <w:rPr>
          <w:spacing w:val="-13"/>
          <w:sz w:val="24"/>
        </w:rPr>
        <w:t> </w:t>
      </w:r>
      <w:r>
        <w:rPr>
          <w:sz w:val="24"/>
        </w:rPr>
        <w:t>China</w:t>
      </w:r>
      <w:r>
        <w:rPr>
          <w:spacing w:val="-13"/>
          <w:sz w:val="24"/>
        </w:rPr>
        <w:t> </w:t>
      </w:r>
      <w:r>
        <w:rPr>
          <w:sz w:val="24"/>
        </w:rPr>
        <w:t>Communications,</w:t>
      </w:r>
      <w:r>
        <w:rPr>
          <w:spacing w:val="-14"/>
          <w:sz w:val="24"/>
        </w:rPr>
        <w:t> </w:t>
      </w:r>
      <w:r>
        <w:rPr>
          <w:sz w:val="24"/>
        </w:rPr>
        <w:t>vol.</w:t>
      </w:r>
      <w:r>
        <w:rPr>
          <w:spacing w:val="-13"/>
          <w:sz w:val="24"/>
        </w:rPr>
        <w:t> </w:t>
      </w:r>
      <w:r>
        <w:rPr>
          <w:sz w:val="24"/>
        </w:rPr>
        <w:t>17,</w:t>
      </w:r>
      <w:r>
        <w:rPr>
          <w:spacing w:val="-13"/>
          <w:sz w:val="24"/>
        </w:rPr>
        <w:t> </w:t>
      </w:r>
      <w:r>
        <w:rPr>
          <w:sz w:val="24"/>
        </w:rPr>
        <w:t>no.</w:t>
      </w:r>
      <w:r>
        <w:rPr>
          <w:spacing w:val="-13"/>
          <w:sz w:val="24"/>
        </w:rPr>
        <w:t> </w:t>
      </w:r>
      <w:r>
        <w:rPr>
          <w:sz w:val="24"/>
        </w:rPr>
        <w:t>3,</w:t>
      </w:r>
    </w:p>
    <w:p>
      <w:pPr>
        <w:pStyle w:val="BodyText"/>
        <w:spacing w:before="2"/>
        <w:ind w:left="538"/>
      </w:pPr>
      <w:r>
        <w:rPr>
          <w:spacing w:val="-4"/>
        </w:rPr>
        <w:t>pp.</w:t>
      </w:r>
      <w:r>
        <w:rPr>
          <w:spacing w:val="-10"/>
        </w:rPr>
        <w:t> </w:t>
      </w:r>
      <w:r>
        <w:rPr>
          <w:spacing w:val="-4"/>
        </w:rPr>
        <w:t>205–221,</w:t>
      </w:r>
      <w:r>
        <w:rPr>
          <w:spacing w:val="-9"/>
        </w:rPr>
        <w:t> </w:t>
      </w:r>
      <w:r>
        <w:rPr>
          <w:spacing w:val="-4"/>
        </w:rPr>
        <w:t>Mar.</w:t>
      </w:r>
      <w:r>
        <w:rPr>
          <w:spacing w:val="-9"/>
        </w:rPr>
        <w:t> </w:t>
      </w:r>
      <w:r>
        <w:rPr>
          <w:spacing w:val="-4"/>
        </w:rPr>
        <w:t>2020,</w:t>
      </w:r>
      <w:r>
        <w:rPr>
          <w:spacing w:val="-9"/>
        </w:rPr>
        <w:t> </w:t>
      </w:r>
      <w:r>
        <w:rPr>
          <w:spacing w:val="-4"/>
        </w:rPr>
        <w:t>doi:</w:t>
      </w:r>
      <w:r>
        <w:rPr>
          <w:spacing w:val="-5"/>
        </w:rPr>
        <w:t> </w:t>
      </w:r>
      <w:r>
        <w:rPr>
          <w:spacing w:val="-4"/>
        </w:rPr>
        <w:t>10.23919/jcc.2020.03.017.</w:t>
      </w:r>
    </w:p>
    <w:p>
      <w:pPr>
        <w:pStyle w:val="ListParagraph"/>
        <w:numPr>
          <w:ilvl w:val="0"/>
          <w:numId w:val="37"/>
        </w:numPr>
        <w:tabs>
          <w:tab w:pos="538" w:val="left" w:leader="none"/>
        </w:tabs>
        <w:spacing w:line="304" w:lineRule="auto" w:before="276" w:after="0"/>
        <w:ind w:left="538" w:right="1013" w:hanging="516"/>
        <w:jc w:val="both"/>
        <w:rPr>
          <w:sz w:val="24"/>
        </w:rPr>
      </w:pPr>
      <w:bookmarkStart w:name="_bookmark264" w:id="433"/>
      <w:bookmarkEnd w:id="433"/>
      <w:r>
        <w:rPr/>
      </w:r>
      <w:r>
        <w:rPr>
          <w:sz w:val="24"/>
        </w:rPr>
        <w:t>L. Ni, Y. Li, X. Wang, J. Zhang, J. Yu, and C. Qi, “Forecasting of Forex Time Series data </w:t>
      </w:r>
      <w:r>
        <w:rPr>
          <w:spacing w:val="-2"/>
          <w:sz w:val="24"/>
        </w:rPr>
        <w:t>based</w:t>
      </w:r>
      <w:r>
        <w:rPr>
          <w:spacing w:val="-12"/>
          <w:sz w:val="24"/>
        </w:rPr>
        <w:t> </w:t>
      </w:r>
      <w:r>
        <w:rPr>
          <w:spacing w:val="-2"/>
          <w:sz w:val="24"/>
        </w:rPr>
        <w:t>on</w:t>
      </w:r>
      <w:r>
        <w:rPr>
          <w:spacing w:val="-11"/>
          <w:sz w:val="24"/>
        </w:rPr>
        <w:t> </w:t>
      </w:r>
      <w:r>
        <w:rPr>
          <w:spacing w:val="-2"/>
          <w:sz w:val="24"/>
        </w:rPr>
        <w:t>deep</w:t>
      </w:r>
      <w:r>
        <w:rPr>
          <w:spacing w:val="-11"/>
          <w:sz w:val="24"/>
        </w:rPr>
        <w:t> </w:t>
      </w:r>
      <w:r>
        <w:rPr>
          <w:spacing w:val="-2"/>
          <w:sz w:val="24"/>
        </w:rPr>
        <w:t>learning,”</w:t>
      </w:r>
      <w:r>
        <w:rPr>
          <w:spacing w:val="-11"/>
          <w:sz w:val="24"/>
        </w:rPr>
        <w:t> </w:t>
      </w:r>
      <w:r>
        <w:rPr>
          <w:spacing w:val="-2"/>
          <w:sz w:val="24"/>
        </w:rPr>
        <w:t>Procedia</w:t>
      </w:r>
      <w:r>
        <w:rPr>
          <w:spacing w:val="-12"/>
          <w:sz w:val="24"/>
        </w:rPr>
        <w:t> </w:t>
      </w:r>
      <w:r>
        <w:rPr>
          <w:spacing w:val="-2"/>
          <w:sz w:val="24"/>
        </w:rPr>
        <w:t>Computer</w:t>
      </w:r>
      <w:r>
        <w:rPr>
          <w:spacing w:val="-11"/>
          <w:sz w:val="24"/>
        </w:rPr>
        <w:t> </w:t>
      </w:r>
      <w:r>
        <w:rPr>
          <w:spacing w:val="-2"/>
          <w:sz w:val="24"/>
        </w:rPr>
        <w:t>Science,</w:t>
      </w:r>
      <w:r>
        <w:rPr>
          <w:spacing w:val="-11"/>
          <w:sz w:val="24"/>
        </w:rPr>
        <w:t> </w:t>
      </w:r>
      <w:r>
        <w:rPr>
          <w:spacing w:val="-2"/>
          <w:sz w:val="24"/>
        </w:rPr>
        <w:t>vol.</w:t>
      </w:r>
      <w:r>
        <w:rPr>
          <w:spacing w:val="-11"/>
          <w:sz w:val="24"/>
        </w:rPr>
        <w:t> </w:t>
      </w:r>
      <w:r>
        <w:rPr>
          <w:spacing w:val="-2"/>
          <w:sz w:val="24"/>
        </w:rPr>
        <w:t>147,</w:t>
      </w:r>
      <w:r>
        <w:rPr>
          <w:spacing w:val="-11"/>
          <w:sz w:val="24"/>
        </w:rPr>
        <w:t> </w:t>
      </w:r>
      <w:r>
        <w:rPr>
          <w:spacing w:val="-2"/>
          <w:sz w:val="24"/>
        </w:rPr>
        <w:t>pp.</w:t>
      </w:r>
      <w:r>
        <w:rPr>
          <w:spacing w:val="-12"/>
          <w:sz w:val="24"/>
        </w:rPr>
        <w:t> </w:t>
      </w:r>
      <w:r>
        <w:rPr>
          <w:spacing w:val="-2"/>
          <w:sz w:val="24"/>
        </w:rPr>
        <w:t>647–652,</w:t>
      </w:r>
      <w:r>
        <w:rPr>
          <w:spacing w:val="-11"/>
          <w:sz w:val="24"/>
        </w:rPr>
        <w:t> </w:t>
      </w:r>
      <w:r>
        <w:rPr>
          <w:spacing w:val="-2"/>
          <w:sz w:val="24"/>
        </w:rPr>
        <w:t>Jan.</w:t>
      </w:r>
      <w:r>
        <w:rPr>
          <w:spacing w:val="-11"/>
          <w:sz w:val="24"/>
        </w:rPr>
        <w:t> </w:t>
      </w:r>
      <w:r>
        <w:rPr>
          <w:spacing w:val="-2"/>
          <w:sz w:val="24"/>
        </w:rPr>
        <w:t>2019, doi:</w:t>
      </w:r>
      <w:r>
        <w:rPr>
          <w:spacing w:val="-5"/>
          <w:sz w:val="24"/>
        </w:rPr>
        <w:t> </w:t>
      </w:r>
      <w:r>
        <w:rPr>
          <w:spacing w:val="-2"/>
          <w:sz w:val="24"/>
        </w:rPr>
        <w:t>10.1016/j.procs.2019.01.189.</w:t>
      </w:r>
    </w:p>
    <w:p>
      <w:pPr>
        <w:pStyle w:val="ListParagraph"/>
        <w:spacing w:after="0" w:line="304" w:lineRule="auto"/>
        <w:jc w:val="both"/>
        <w:rPr>
          <w:sz w:val="24"/>
        </w:rPr>
        <w:sectPr>
          <w:headerReference w:type="default" r:id="rId606"/>
          <w:footerReference w:type="default" r:id="rId607"/>
          <w:pgSz w:w="11910" w:h="16840"/>
          <w:pgMar w:header="0" w:footer="863" w:top="1360" w:bottom="1060" w:left="1417" w:right="425"/>
        </w:sectPr>
      </w:pPr>
    </w:p>
    <w:p>
      <w:pPr>
        <w:pStyle w:val="ListParagraph"/>
        <w:numPr>
          <w:ilvl w:val="0"/>
          <w:numId w:val="37"/>
        </w:numPr>
        <w:tabs>
          <w:tab w:pos="538" w:val="left" w:leader="none"/>
        </w:tabs>
        <w:spacing w:line="304" w:lineRule="auto" w:before="73" w:after="0"/>
        <w:ind w:left="538" w:right="1013" w:hanging="516"/>
        <w:jc w:val="both"/>
        <w:rPr>
          <w:sz w:val="24"/>
        </w:rPr>
      </w:pPr>
      <w:bookmarkStart w:name="_bookmark265" w:id="434"/>
      <w:bookmarkEnd w:id="434"/>
      <w:r>
        <w:rPr/>
      </w:r>
      <w:r>
        <w:rPr>
          <w:sz w:val="24"/>
        </w:rPr>
        <w:t>P.</w:t>
      </w:r>
      <w:r>
        <w:rPr>
          <w:spacing w:val="-8"/>
          <w:sz w:val="24"/>
        </w:rPr>
        <w:t> </w:t>
      </w:r>
      <w:r>
        <w:rPr>
          <w:sz w:val="24"/>
        </w:rPr>
        <w:t>H.</w:t>
      </w:r>
      <w:r>
        <w:rPr>
          <w:spacing w:val="-8"/>
          <w:sz w:val="24"/>
        </w:rPr>
        <w:t> </w:t>
      </w:r>
      <w:r>
        <w:rPr>
          <w:sz w:val="24"/>
        </w:rPr>
        <w:t>Vuong,</w:t>
      </w:r>
      <w:r>
        <w:rPr>
          <w:spacing w:val="-8"/>
          <w:sz w:val="24"/>
        </w:rPr>
        <w:t> </w:t>
      </w:r>
      <w:r>
        <w:rPr>
          <w:sz w:val="24"/>
        </w:rPr>
        <w:t>T.</w:t>
      </w:r>
      <w:r>
        <w:rPr>
          <w:spacing w:val="-8"/>
          <w:sz w:val="24"/>
        </w:rPr>
        <w:t> </w:t>
      </w:r>
      <w:r>
        <w:rPr>
          <w:sz w:val="24"/>
        </w:rPr>
        <w:t>T.</w:t>
      </w:r>
      <w:r>
        <w:rPr>
          <w:spacing w:val="-8"/>
          <w:sz w:val="24"/>
        </w:rPr>
        <w:t> </w:t>
      </w:r>
      <w:r>
        <w:rPr>
          <w:sz w:val="24"/>
        </w:rPr>
        <w:t>Dat,</w:t>
      </w:r>
      <w:r>
        <w:rPr>
          <w:spacing w:val="-8"/>
          <w:sz w:val="24"/>
        </w:rPr>
        <w:t> </w:t>
      </w:r>
      <w:r>
        <w:rPr>
          <w:sz w:val="24"/>
        </w:rPr>
        <w:t>T.</w:t>
      </w:r>
      <w:r>
        <w:rPr>
          <w:spacing w:val="-8"/>
          <w:sz w:val="24"/>
        </w:rPr>
        <w:t> </w:t>
      </w:r>
      <w:r>
        <w:rPr>
          <w:sz w:val="24"/>
        </w:rPr>
        <w:t>K.</w:t>
      </w:r>
      <w:r>
        <w:rPr>
          <w:spacing w:val="-8"/>
          <w:sz w:val="24"/>
        </w:rPr>
        <w:t> </w:t>
      </w:r>
      <w:r>
        <w:rPr>
          <w:sz w:val="24"/>
        </w:rPr>
        <w:t>Mai,</w:t>
      </w:r>
      <w:r>
        <w:rPr>
          <w:spacing w:val="-8"/>
          <w:sz w:val="24"/>
        </w:rPr>
        <w:t> </w:t>
      </w:r>
      <w:r>
        <w:rPr>
          <w:sz w:val="24"/>
        </w:rPr>
        <w:t>P.</w:t>
      </w:r>
      <w:r>
        <w:rPr>
          <w:spacing w:val="-8"/>
          <w:sz w:val="24"/>
        </w:rPr>
        <w:t> </w:t>
      </w:r>
      <w:r>
        <w:rPr>
          <w:sz w:val="24"/>
        </w:rPr>
        <w:t>H.</w:t>
      </w:r>
      <w:r>
        <w:rPr>
          <w:spacing w:val="-8"/>
          <w:sz w:val="24"/>
        </w:rPr>
        <w:t> </w:t>
      </w:r>
      <w:r>
        <w:rPr>
          <w:sz w:val="24"/>
        </w:rPr>
        <w:t>Uyen,</w:t>
      </w:r>
      <w:r>
        <w:rPr>
          <w:spacing w:val="-8"/>
          <w:sz w:val="24"/>
        </w:rPr>
        <w:t> </w:t>
      </w:r>
      <w:r>
        <w:rPr>
          <w:sz w:val="24"/>
        </w:rPr>
        <w:t>and</w:t>
      </w:r>
      <w:r>
        <w:rPr>
          <w:spacing w:val="-8"/>
          <w:sz w:val="24"/>
        </w:rPr>
        <w:t> </w:t>
      </w:r>
      <w:r>
        <w:rPr>
          <w:sz w:val="24"/>
        </w:rPr>
        <w:t>P.</w:t>
      </w:r>
      <w:r>
        <w:rPr>
          <w:spacing w:val="-8"/>
          <w:sz w:val="24"/>
        </w:rPr>
        <w:t> </w:t>
      </w:r>
      <w:r>
        <w:rPr>
          <w:sz w:val="24"/>
        </w:rPr>
        <w:t>Bao,</w:t>
      </w:r>
      <w:r>
        <w:rPr>
          <w:spacing w:val="-8"/>
          <w:sz w:val="24"/>
        </w:rPr>
        <w:t> </w:t>
      </w:r>
      <w:r>
        <w:rPr>
          <w:sz w:val="24"/>
        </w:rPr>
        <w:t>“Stock-Price</w:t>
      </w:r>
      <w:r>
        <w:rPr>
          <w:spacing w:val="-8"/>
          <w:sz w:val="24"/>
        </w:rPr>
        <w:t> </w:t>
      </w:r>
      <w:r>
        <w:rPr>
          <w:sz w:val="24"/>
        </w:rPr>
        <w:t>forecasting</w:t>
      </w:r>
      <w:r>
        <w:rPr>
          <w:spacing w:val="-8"/>
          <w:sz w:val="24"/>
        </w:rPr>
        <w:t> </w:t>
      </w:r>
      <w:r>
        <w:rPr>
          <w:sz w:val="24"/>
        </w:rPr>
        <w:t>based on</w:t>
      </w:r>
      <w:r>
        <w:rPr>
          <w:spacing w:val="-2"/>
          <w:sz w:val="24"/>
        </w:rPr>
        <w:t> </w:t>
      </w:r>
      <w:r>
        <w:rPr>
          <w:sz w:val="24"/>
        </w:rPr>
        <w:t>XGBOOST</w:t>
      </w:r>
      <w:r>
        <w:rPr>
          <w:spacing w:val="-2"/>
          <w:sz w:val="24"/>
        </w:rPr>
        <w:t> </w:t>
      </w:r>
      <w:r>
        <w:rPr>
          <w:sz w:val="24"/>
        </w:rPr>
        <w:t>and</w:t>
      </w:r>
      <w:r>
        <w:rPr>
          <w:spacing w:val="-2"/>
          <w:sz w:val="24"/>
        </w:rPr>
        <w:t> </w:t>
      </w:r>
      <w:r>
        <w:rPr>
          <w:sz w:val="24"/>
        </w:rPr>
        <w:t>LSTM,”</w:t>
      </w:r>
      <w:r>
        <w:rPr>
          <w:spacing w:val="-2"/>
          <w:sz w:val="24"/>
        </w:rPr>
        <w:t> </w:t>
      </w:r>
      <w:r>
        <w:rPr>
          <w:sz w:val="24"/>
        </w:rPr>
        <w:t>Computer</w:t>
      </w:r>
      <w:r>
        <w:rPr>
          <w:spacing w:val="-2"/>
          <w:sz w:val="24"/>
        </w:rPr>
        <w:t> </w:t>
      </w:r>
      <w:r>
        <w:rPr>
          <w:sz w:val="24"/>
        </w:rPr>
        <w:t>Systems</w:t>
      </w:r>
      <w:r>
        <w:rPr>
          <w:spacing w:val="-2"/>
          <w:sz w:val="24"/>
        </w:rPr>
        <w:t> </w:t>
      </w:r>
      <w:r>
        <w:rPr>
          <w:sz w:val="24"/>
        </w:rPr>
        <w:t>Science</w:t>
      </w:r>
      <w:r>
        <w:rPr>
          <w:spacing w:val="-2"/>
          <w:sz w:val="24"/>
        </w:rPr>
        <w:t> </w:t>
      </w:r>
      <w:r>
        <w:rPr>
          <w:sz w:val="24"/>
        </w:rPr>
        <w:t>and</w:t>
      </w:r>
      <w:r>
        <w:rPr>
          <w:spacing w:val="-2"/>
          <w:sz w:val="24"/>
        </w:rPr>
        <w:t> </w:t>
      </w:r>
      <w:r>
        <w:rPr>
          <w:sz w:val="24"/>
        </w:rPr>
        <w:t>Engineering,</w:t>
      </w:r>
      <w:r>
        <w:rPr>
          <w:spacing w:val="-1"/>
          <w:sz w:val="24"/>
        </w:rPr>
        <w:t> </w:t>
      </w:r>
      <w:r>
        <w:rPr>
          <w:sz w:val="24"/>
        </w:rPr>
        <w:t>vol.</w:t>
      </w:r>
      <w:r>
        <w:rPr>
          <w:spacing w:val="-2"/>
          <w:sz w:val="24"/>
        </w:rPr>
        <w:t> </w:t>
      </w:r>
      <w:r>
        <w:rPr>
          <w:sz w:val="24"/>
        </w:rPr>
        <w:t>40,</w:t>
      </w:r>
      <w:r>
        <w:rPr>
          <w:spacing w:val="-1"/>
          <w:sz w:val="24"/>
        </w:rPr>
        <w:t> </w:t>
      </w:r>
      <w:r>
        <w:rPr>
          <w:sz w:val="24"/>
        </w:rPr>
        <w:t>no.</w:t>
      </w:r>
      <w:r>
        <w:rPr>
          <w:spacing w:val="-2"/>
          <w:sz w:val="24"/>
        </w:rPr>
        <w:t> </w:t>
      </w:r>
      <w:r>
        <w:rPr>
          <w:sz w:val="24"/>
        </w:rPr>
        <w:t>1,</w:t>
      </w:r>
    </w:p>
    <w:p>
      <w:pPr>
        <w:pStyle w:val="BodyText"/>
        <w:spacing w:before="2"/>
        <w:ind w:left="538"/>
      </w:pPr>
      <w:r>
        <w:rPr>
          <w:spacing w:val="-4"/>
        </w:rPr>
        <w:t>pp.</w:t>
      </w:r>
      <w:r>
        <w:rPr>
          <w:spacing w:val="-6"/>
        </w:rPr>
        <w:t> </w:t>
      </w:r>
      <w:r>
        <w:rPr>
          <w:spacing w:val="-4"/>
        </w:rPr>
        <w:t>237–246,</w:t>
      </w:r>
      <w:r>
        <w:rPr>
          <w:spacing w:val="-6"/>
        </w:rPr>
        <w:t> </w:t>
      </w:r>
      <w:r>
        <w:rPr>
          <w:spacing w:val="-4"/>
        </w:rPr>
        <w:t>Jan.</w:t>
      </w:r>
      <w:r>
        <w:rPr>
          <w:spacing w:val="-6"/>
        </w:rPr>
        <w:t> </w:t>
      </w:r>
      <w:r>
        <w:rPr>
          <w:spacing w:val="-4"/>
        </w:rPr>
        <w:t>2022,</w:t>
      </w:r>
      <w:r>
        <w:rPr>
          <w:spacing w:val="-6"/>
        </w:rPr>
        <w:t> </w:t>
      </w:r>
      <w:r>
        <w:rPr>
          <w:spacing w:val="-4"/>
        </w:rPr>
        <w:t>doi:</w:t>
      </w:r>
      <w:r>
        <w:rPr>
          <w:spacing w:val="6"/>
        </w:rPr>
        <w:t> </w:t>
      </w:r>
      <w:r>
        <w:rPr>
          <w:spacing w:val="-4"/>
        </w:rPr>
        <w:t>10.32604/csse.2022.017685.</w:t>
      </w:r>
    </w:p>
    <w:p>
      <w:pPr>
        <w:pStyle w:val="ListParagraph"/>
        <w:numPr>
          <w:ilvl w:val="0"/>
          <w:numId w:val="37"/>
        </w:numPr>
        <w:tabs>
          <w:tab w:pos="538" w:val="left" w:leader="none"/>
        </w:tabs>
        <w:spacing w:line="304" w:lineRule="auto" w:before="277" w:after="0"/>
        <w:ind w:left="538" w:right="1013" w:hanging="516"/>
        <w:jc w:val="both"/>
        <w:rPr>
          <w:sz w:val="24"/>
        </w:rPr>
      </w:pPr>
      <w:bookmarkStart w:name="_bookmark266" w:id="435"/>
      <w:bookmarkEnd w:id="435"/>
      <w:r>
        <w:rPr/>
      </w:r>
      <w:r>
        <w:rPr>
          <w:sz w:val="24"/>
        </w:rPr>
        <w:t>Islam and E. Hossain, “Foreign exchange currency rate prediction using a </w:t>
      </w:r>
      <w:r>
        <w:rPr>
          <w:sz w:val="24"/>
        </w:rPr>
        <w:t>GRU- LSTM hybrid network,” Soft Computing Letters, vol. 3, p. 100009, Dec. 2021, doi: </w:t>
      </w:r>
      <w:r>
        <w:rPr>
          <w:spacing w:val="-2"/>
          <w:sz w:val="24"/>
        </w:rPr>
        <w:t>10.1016/j.socl.2020.100009.</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67" w:id="436"/>
      <w:bookmarkEnd w:id="436"/>
      <w:r>
        <w:rPr/>
      </w:r>
      <w:r>
        <w:rPr>
          <w:sz w:val="24"/>
        </w:rPr>
        <w:t>J. Wang, X. Wang, J. Li, and H. Wang, “A prediction model of CNN-TLSTM for </w:t>
      </w:r>
      <w:r>
        <w:rPr>
          <w:spacing w:val="-2"/>
          <w:sz w:val="24"/>
        </w:rPr>
        <w:t>USD/CNY</w:t>
      </w:r>
      <w:r>
        <w:rPr>
          <w:spacing w:val="-6"/>
          <w:sz w:val="24"/>
        </w:rPr>
        <w:t> </w:t>
      </w:r>
      <w:r>
        <w:rPr>
          <w:spacing w:val="-2"/>
          <w:sz w:val="24"/>
        </w:rPr>
        <w:t>exchange</w:t>
      </w:r>
      <w:r>
        <w:rPr>
          <w:spacing w:val="-6"/>
          <w:sz w:val="24"/>
        </w:rPr>
        <w:t> </w:t>
      </w:r>
      <w:r>
        <w:rPr>
          <w:spacing w:val="-2"/>
          <w:sz w:val="24"/>
        </w:rPr>
        <w:t>rate</w:t>
      </w:r>
      <w:r>
        <w:rPr>
          <w:spacing w:val="-6"/>
          <w:sz w:val="24"/>
        </w:rPr>
        <w:t> </w:t>
      </w:r>
      <w:r>
        <w:rPr>
          <w:spacing w:val="-2"/>
          <w:sz w:val="24"/>
        </w:rPr>
        <w:t>prediction,”</w:t>
      </w:r>
      <w:r>
        <w:rPr>
          <w:spacing w:val="-6"/>
          <w:sz w:val="24"/>
        </w:rPr>
        <w:t> </w:t>
      </w:r>
      <w:r>
        <w:rPr>
          <w:spacing w:val="-2"/>
          <w:sz w:val="24"/>
        </w:rPr>
        <w:t>IEEE</w:t>
      </w:r>
      <w:r>
        <w:rPr>
          <w:spacing w:val="-6"/>
          <w:sz w:val="24"/>
        </w:rPr>
        <w:t> </w:t>
      </w:r>
      <w:r>
        <w:rPr>
          <w:spacing w:val="-2"/>
          <w:sz w:val="24"/>
        </w:rPr>
        <w:t>Access,</w:t>
      </w:r>
      <w:r>
        <w:rPr>
          <w:spacing w:val="-6"/>
          <w:sz w:val="24"/>
        </w:rPr>
        <w:t> </w:t>
      </w:r>
      <w:r>
        <w:rPr>
          <w:spacing w:val="-2"/>
          <w:sz w:val="24"/>
        </w:rPr>
        <w:t>vol.</w:t>
      </w:r>
      <w:r>
        <w:rPr>
          <w:spacing w:val="-6"/>
          <w:sz w:val="24"/>
        </w:rPr>
        <w:t> </w:t>
      </w:r>
      <w:r>
        <w:rPr>
          <w:spacing w:val="-2"/>
          <w:sz w:val="24"/>
        </w:rPr>
        <w:t>9,</w:t>
      </w:r>
      <w:r>
        <w:rPr>
          <w:spacing w:val="-6"/>
          <w:sz w:val="24"/>
        </w:rPr>
        <w:t> </w:t>
      </w:r>
      <w:r>
        <w:rPr>
          <w:spacing w:val="-2"/>
          <w:sz w:val="24"/>
        </w:rPr>
        <w:t>pp.</w:t>
      </w:r>
      <w:r>
        <w:rPr>
          <w:spacing w:val="-6"/>
          <w:sz w:val="24"/>
        </w:rPr>
        <w:t> </w:t>
      </w:r>
      <w:r>
        <w:rPr>
          <w:spacing w:val="-2"/>
          <w:sz w:val="24"/>
        </w:rPr>
        <w:t>73346–73354,</w:t>
      </w:r>
      <w:r>
        <w:rPr>
          <w:spacing w:val="-6"/>
          <w:sz w:val="24"/>
        </w:rPr>
        <w:t> </w:t>
      </w:r>
      <w:r>
        <w:rPr>
          <w:spacing w:val="-2"/>
          <w:sz w:val="24"/>
        </w:rPr>
        <w:t>Jan.</w:t>
      </w:r>
      <w:r>
        <w:rPr>
          <w:spacing w:val="-6"/>
          <w:sz w:val="24"/>
        </w:rPr>
        <w:t> </w:t>
      </w:r>
      <w:r>
        <w:rPr>
          <w:spacing w:val="-2"/>
          <w:sz w:val="24"/>
        </w:rPr>
        <w:t>2021, </w:t>
      </w:r>
      <w:r>
        <w:rPr>
          <w:spacing w:val="-4"/>
          <w:sz w:val="24"/>
        </w:rPr>
        <w:t>doi: 10.1109/access.2021.3080459.</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68" w:id="437"/>
      <w:bookmarkEnd w:id="437"/>
      <w:r>
        <w:rPr/>
      </w:r>
      <w:r>
        <w:rPr>
          <w:spacing w:val="-2"/>
          <w:sz w:val="24"/>
        </w:rPr>
        <w:t>M.</w:t>
      </w:r>
      <w:r>
        <w:rPr>
          <w:spacing w:val="-12"/>
          <w:sz w:val="24"/>
        </w:rPr>
        <w:t> </w:t>
      </w:r>
      <w:r>
        <w:rPr>
          <w:spacing w:val="-2"/>
          <w:sz w:val="24"/>
        </w:rPr>
        <w:t>Tripathi,</w:t>
      </w:r>
      <w:r>
        <w:rPr>
          <w:spacing w:val="-11"/>
          <w:sz w:val="24"/>
        </w:rPr>
        <w:t> </w:t>
      </w:r>
      <w:r>
        <w:rPr>
          <w:spacing w:val="-2"/>
          <w:sz w:val="24"/>
        </w:rPr>
        <w:t>S.</w:t>
      </w:r>
      <w:r>
        <w:rPr>
          <w:spacing w:val="-11"/>
          <w:sz w:val="24"/>
        </w:rPr>
        <w:t> </w:t>
      </w:r>
      <w:r>
        <w:rPr>
          <w:spacing w:val="-2"/>
          <w:sz w:val="24"/>
        </w:rPr>
        <w:t>Kumar,</w:t>
      </w:r>
      <w:r>
        <w:rPr>
          <w:spacing w:val="-11"/>
          <w:sz w:val="24"/>
        </w:rPr>
        <w:t> </w:t>
      </w:r>
      <w:r>
        <w:rPr>
          <w:spacing w:val="-2"/>
          <w:sz w:val="24"/>
        </w:rPr>
        <w:t>and</w:t>
      </w:r>
      <w:r>
        <w:rPr>
          <w:spacing w:val="-12"/>
          <w:sz w:val="24"/>
        </w:rPr>
        <w:t> </w:t>
      </w:r>
      <w:r>
        <w:rPr>
          <w:spacing w:val="-2"/>
          <w:sz w:val="24"/>
        </w:rPr>
        <w:t>S.</w:t>
      </w:r>
      <w:r>
        <w:rPr>
          <w:spacing w:val="-11"/>
          <w:sz w:val="24"/>
        </w:rPr>
        <w:t> </w:t>
      </w:r>
      <w:r>
        <w:rPr>
          <w:spacing w:val="-2"/>
          <w:sz w:val="24"/>
        </w:rPr>
        <w:t>K.</w:t>
      </w:r>
      <w:r>
        <w:rPr>
          <w:spacing w:val="-11"/>
          <w:sz w:val="24"/>
        </w:rPr>
        <w:t> </w:t>
      </w:r>
      <w:r>
        <w:rPr>
          <w:spacing w:val="-2"/>
          <w:sz w:val="24"/>
        </w:rPr>
        <w:t>Inani,</w:t>
      </w:r>
      <w:r>
        <w:rPr>
          <w:spacing w:val="-11"/>
          <w:sz w:val="24"/>
        </w:rPr>
        <w:t> </w:t>
      </w:r>
      <w:r>
        <w:rPr>
          <w:spacing w:val="-2"/>
          <w:sz w:val="24"/>
        </w:rPr>
        <w:t>“Exchange</w:t>
      </w:r>
      <w:r>
        <w:rPr>
          <w:spacing w:val="-11"/>
          <w:sz w:val="24"/>
        </w:rPr>
        <w:t> </w:t>
      </w:r>
      <w:r>
        <w:rPr>
          <w:spacing w:val="-2"/>
          <w:sz w:val="24"/>
        </w:rPr>
        <w:t>rate</w:t>
      </w:r>
      <w:r>
        <w:rPr>
          <w:spacing w:val="-12"/>
          <w:sz w:val="24"/>
        </w:rPr>
        <w:t> </w:t>
      </w:r>
      <w:r>
        <w:rPr>
          <w:spacing w:val="-2"/>
          <w:sz w:val="24"/>
        </w:rPr>
        <w:t>forecasting</w:t>
      </w:r>
      <w:r>
        <w:rPr>
          <w:spacing w:val="-11"/>
          <w:sz w:val="24"/>
        </w:rPr>
        <w:t> </w:t>
      </w:r>
      <w:r>
        <w:rPr>
          <w:spacing w:val="-2"/>
          <w:sz w:val="24"/>
        </w:rPr>
        <w:t>using</w:t>
      </w:r>
      <w:r>
        <w:rPr>
          <w:spacing w:val="-11"/>
          <w:sz w:val="24"/>
        </w:rPr>
        <w:t> </w:t>
      </w:r>
      <w:r>
        <w:rPr>
          <w:spacing w:val="-2"/>
          <w:sz w:val="24"/>
        </w:rPr>
        <w:t>ensemble</w:t>
      </w:r>
      <w:r>
        <w:rPr>
          <w:spacing w:val="-11"/>
          <w:sz w:val="24"/>
        </w:rPr>
        <w:t> </w:t>
      </w:r>
      <w:r>
        <w:rPr>
          <w:spacing w:val="-2"/>
          <w:sz w:val="24"/>
        </w:rPr>
        <w:t>mod- </w:t>
      </w:r>
      <w:r>
        <w:rPr>
          <w:spacing w:val="-4"/>
          <w:sz w:val="24"/>
        </w:rPr>
        <w:t>eling</w:t>
      </w:r>
      <w:r>
        <w:rPr>
          <w:spacing w:val="-6"/>
          <w:sz w:val="24"/>
        </w:rPr>
        <w:t> </w:t>
      </w:r>
      <w:r>
        <w:rPr>
          <w:spacing w:val="-4"/>
          <w:sz w:val="24"/>
        </w:rPr>
        <w:t>for</w:t>
      </w:r>
      <w:r>
        <w:rPr>
          <w:spacing w:val="-6"/>
          <w:sz w:val="24"/>
        </w:rPr>
        <w:t> </w:t>
      </w:r>
      <w:r>
        <w:rPr>
          <w:spacing w:val="-4"/>
          <w:sz w:val="24"/>
        </w:rPr>
        <w:t>better</w:t>
      </w:r>
      <w:r>
        <w:rPr>
          <w:spacing w:val="-6"/>
          <w:sz w:val="24"/>
        </w:rPr>
        <w:t> </w:t>
      </w:r>
      <w:r>
        <w:rPr>
          <w:spacing w:val="-4"/>
          <w:sz w:val="24"/>
        </w:rPr>
        <w:t>policy</w:t>
      </w:r>
      <w:r>
        <w:rPr>
          <w:spacing w:val="-6"/>
          <w:sz w:val="24"/>
        </w:rPr>
        <w:t> </w:t>
      </w:r>
      <w:r>
        <w:rPr>
          <w:spacing w:val="-4"/>
          <w:sz w:val="24"/>
        </w:rPr>
        <w:t>implications,”</w:t>
      </w:r>
      <w:r>
        <w:rPr>
          <w:spacing w:val="-6"/>
          <w:sz w:val="24"/>
        </w:rPr>
        <w:t> </w:t>
      </w:r>
      <w:r>
        <w:rPr>
          <w:spacing w:val="-4"/>
          <w:sz w:val="24"/>
        </w:rPr>
        <w:t>Journal</w:t>
      </w:r>
      <w:r>
        <w:rPr>
          <w:spacing w:val="-6"/>
          <w:sz w:val="24"/>
        </w:rPr>
        <w:t> </w:t>
      </w:r>
      <w:r>
        <w:rPr>
          <w:spacing w:val="-4"/>
          <w:sz w:val="24"/>
        </w:rPr>
        <w:t>of</w:t>
      </w:r>
      <w:r>
        <w:rPr>
          <w:spacing w:val="-6"/>
          <w:sz w:val="24"/>
        </w:rPr>
        <w:t> </w:t>
      </w:r>
      <w:r>
        <w:rPr>
          <w:spacing w:val="-4"/>
          <w:sz w:val="24"/>
        </w:rPr>
        <w:t>Time</w:t>
      </w:r>
      <w:r>
        <w:rPr>
          <w:spacing w:val="-6"/>
          <w:sz w:val="24"/>
        </w:rPr>
        <w:t> </w:t>
      </w:r>
      <w:r>
        <w:rPr>
          <w:spacing w:val="-4"/>
          <w:sz w:val="24"/>
        </w:rPr>
        <w:t>Series</w:t>
      </w:r>
      <w:r>
        <w:rPr>
          <w:spacing w:val="-6"/>
          <w:sz w:val="24"/>
        </w:rPr>
        <w:t> </w:t>
      </w:r>
      <w:r>
        <w:rPr>
          <w:spacing w:val="-4"/>
          <w:sz w:val="24"/>
        </w:rPr>
        <w:t>Econometrics,</w:t>
      </w:r>
      <w:r>
        <w:rPr>
          <w:spacing w:val="-6"/>
          <w:sz w:val="24"/>
        </w:rPr>
        <w:t> </w:t>
      </w:r>
      <w:r>
        <w:rPr>
          <w:spacing w:val="-4"/>
          <w:sz w:val="24"/>
        </w:rPr>
        <w:t>vol.</w:t>
      </w:r>
      <w:r>
        <w:rPr>
          <w:spacing w:val="-6"/>
          <w:sz w:val="24"/>
        </w:rPr>
        <w:t> </w:t>
      </w:r>
      <w:r>
        <w:rPr>
          <w:spacing w:val="-4"/>
          <w:sz w:val="24"/>
        </w:rPr>
        <w:t>13,</w:t>
      </w:r>
      <w:r>
        <w:rPr>
          <w:spacing w:val="-6"/>
          <w:sz w:val="24"/>
        </w:rPr>
        <w:t> </w:t>
      </w:r>
      <w:r>
        <w:rPr>
          <w:spacing w:val="-4"/>
          <w:sz w:val="24"/>
        </w:rPr>
        <w:t>no.</w:t>
      </w:r>
      <w:r>
        <w:rPr>
          <w:spacing w:val="-6"/>
          <w:sz w:val="24"/>
        </w:rPr>
        <w:t> </w:t>
      </w:r>
      <w:r>
        <w:rPr>
          <w:spacing w:val="-4"/>
          <w:sz w:val="24"/>
        </w:rPr>
        <w:t>1,</w:t>
      </w:r>
    </w:p>
    <w:p>
      <w:pPr>
        <w:pStyle w:val="BodyText"/>
        <w:spacing w:before="2"/>
        <w:ind w:left="538"/>
      </w:pPr>
      <w:r>
        <w:rPr>
          <w:spacing w:val="-8"/>
        </w:rPr>
        <w:t>pp.</w:t>
      </w:r>
      <w:r>
        <w:rPr>
          <w:spacing w:val="5"/>
        </w:rPr>
        <w:t> </w:t>
      </w:r>
      <w:r>
        <w:rPr>
          <w:spacing w:val="-8"/>
        </w:rPr>
        <w:t>43–71,</w:t>
      </w:r>
      <w:r>
        <w:rPr>
          <w:spacing w:val="5"/>
        </w:rPr>
        <w:t> </w:t>
      </w:r>
      <w:r>
        <w:rPr>
          <w:spacing w:val="-8"/>
        </w:rPr>
        <w:t>Dec.</w:t>
      </w:r>
      <w:r>
        <w:rPr>
          <w:spacing w:val="6"/>
        </w:rPr>
        <w:t> </w:t>
      </w:r>
      <w:r>
        <w:rPr>
          <w:spacing w:val="-8"/>
        </w:rPr>
        <w:t>2020,</w:t>
      </w:r>
      <w:r>
        <w:rPr>
          <w:spacing w:val="5"/>
        </w:rPr>
        <w:t> </w:t>
      </w:r>
      <w:r>
        <w:rPr>
          <w:spacing w:val="-8"/>
        </w:rPr>
        <w:t>doi:</w:t>
      </w:r>
      <w:r>
        <w:rPr>
          <w:spacing w:val="20"/>
        </w:rPr>
        <w:t> </w:t>
      </w:r>
      <w:r>
        <w:rPr>
          <w:spacing w:val="-8"/>
        </w:rPr>
        <w:t>10.1515/jtse-2020-0013.</w:t>
      </w:r>
    </w:p>
    <w:p>
      <w:pPr>
        <w:pStyle w:val="ListParagraph"/>
        <w:numPr>
          <w:ilvl w:val="0"/>
          <w:numId w:val="37"/>
        </w:numPr>
        <w:tabs>
          <w:tab w:pos="538" w:val="left" w:leader="none"/>
        </w:tabs>
        <w:spacing w:line="304" w:lineRule="auto" w:before="276" w:after="0"/>
        <w:ind w:left="538" w:right="1013" w:hanging="516"/>
        <w:jc w:val="both"/>
        <w:rPr>
          <w:sz w:val="24"/>
        </w:rPr>
      </w:pPr>
      <w:bookmarkStart w:name="_bookmark269" w:id="438"/>
      <w:bookmarkEnd w:id="438"/>
      <w:r>
        <w:rPr/>
      </w:r>
      <w:r>
        <w:rPr>
          <w:spacing w:val="-2"/>
          <w:sz w:val="24"/>
        </w:rPr>
        <w:t>S.</w:t>
      </w:r>
      <w:r>
        <w:rPr>
          <w:spacing w:val="-10"/>
          <w:sz w:val="24"/>
        </w:rPr>
        <w:t> </w:t>
      </w:r>
      <w:r>
        <w:rPr>
          <w:spacing w:val="-2"/>
          <w:sz w:val="24"/>
        </w:rPr>
        <w:t>Alonso-Monsalve,</w:t>
      </w:r>
      <w:r>
        <w:rPr>
          <w:spacing w:val="-10"/>
          <w:sz w:val="24"/>
        </w:rPr>
        <w:t> </w:t>
      </w:r>
      <w:r>
        <w:rPr>
          <w:spacing w:val="-2"/>
          <w:sz w:val="24"/>
        </w:rPr>
        <w:t>A.</w:t>
      </w:r>
      <w:r>
        <w:rPr>
          <w:spacing w:val="-10"/>
          <w:sz w:val="24"/>
        </w:rPr>
        <w:t> </w:t>
      </w:r>
      <w:r>
        <w:rPr>
          <w:spacing w:val="-2"/>
          <w:sz w:val="24"/>
        </w:rPr>
        <w:t>L.</w:t>
      </w:r>
      <w:r>
        <w:rPr>
          <w:spacing w:val="-11"/>
          <w:sz w:val="24"/>
        </w:rPr>
        <w:t> </w:t>
      </w:r>
      <w:r>
        <w:rPr>
          <w:spacing w:val="8"/>
          <w:w w:val="102"/>
          <w:sz w:val="24"/>
        </w:rPr>
        <w:t>Su</w:t>
      </w:r>
      <w:r>
        <w:rPr>
          <w:spacing w:val="-85"/>
          <w:w w:val="92"/>
          <w:sz w:val="24"/>
        </w:rPr>
        <w:t>a</w:t>
      </w:r>
      <w:r>
        <w:rPr>
          <w:spacing w:val="21"/>
          <w:w w:val="118"/>
          <w:sz w:val="24"/>
        </w:rPr>
        <w:t>´</w:t>
      </w:r>
      <w:r>
        <w:rPr>
          <w:spacing w:val="8"/>
          <w:w w:val="96"/>
          <w:sz w:val="24"/>
        </w:rPr>
        <w:t>rez-</w:t>
      </w:r>
      <w:r>
        <w:rPr>
          <w:spacing w:val="-2"/>
          <w:sz w:val="24"/>
        </w:rPr>
        <w:t>Cetrulo,</w:t>
      </w:r>
      <w:r>
        <w:rPr>
          <w:spacing w:val="-10"/>
          <w:sz w:val="24"/>
        </w:rPr>
        <w:t> </w:t>
      </w:r>
      <w:r>
        <w:rPr>
          <w:spacing w:val="-2"/>
          <w:sz w:val="24"/>
        </w:rPr>
        <w:t>A.</w:t>
      </w:r>
      <w:r>
        <w:rPr>
          <w:spacing w:val="-10"/>
          <w:sz w:val="24"/>
        </w:rPr>
        <w:t> </w:t>
      </w:r>
      <w:r>
        <w:rPr>
          <w:spacing w:val="-2"/>
          <w:sz w:val="24"/>
        </w:rPr>
        <w:t>Cervantes,</w:t>
      </w:r>
      <w:r>
        <w:rPr>
          <w:spacing w:val="-10"/>
          <w:sz w:val="24"/>
        </w:rPr>
        <w:t> </w:t>
      </w:r>
      <w:r>
        <w:rPr>
          <w:spacing w:val="-2"/>
          <w:sz w:val="24"/>
        </w:rPr>
        <w:t>and</w:t>
      </w:r>
      <w:r>
        <w:rPr>
          <w:spacing w:val="-10"/>
          <w:sz w:val="24"/>
        </w:rPr>
        <w:t> </w:t>
      </w:r>
      <w:r>
        <w:rPr>
          <w:spacing w:val="-2"/>
          <w:sz w:val="24"/>
        </w:rPr>
        <w:t>D.</w:t>
      </w:r>
      <w:r>
        <w:rPr>
          <w:spacing w:val="-11"/>
          <w:sz w:val="24"/>
        </w:rPr>
        <w:t> </w:t>
      </w:r>
      <w:r>
        <w:rPr>
          <w:spacing w:val="-2"/>
          <w:sz w:val="24"/>
        </w:rPr>
        <w:t>Quintana,</w:t>
      </w:r>
      <w:r>
        <w:rPr>
          <w:spacing w:val="-10"/>
          <w:sz w:val="24"/>
        </w:rPr>
        <w:t> </w:t>
      </w:r>
      <w:r>
        <w:rPr>
          <w:spacing w:val="-2"/>
          <w:sz w:val="24"/>
        </w:rPr>
        <w:t>“Convolution </w:t>
      </w:r>
      <w:r>
        <w:rPr>
          <w:w w:val="90"/>
          <w:sz w:val="24"/>
        </w:rPr>
        <w:t>on neural networks for high-frequency trend prediction of cryptocurrency exchange </w:t>
      </w:r>
      <w:r>
        <w:rPr>
          <w:w w:val="90"/>
          <w:sz w:val="24"/>
        </w:rPr>
        <w:t>rates </w:t>
      </w:r>
      <w:r>
        <w:rPr>
          <w:spacing w:val="-2"/>
          <w:sz w:val="24"/>
        </w:rPr>
        <w:t>using</w:t>
      </w:r>
      <w:r>
        <w:rPr>
          <w:spacing w:val="-12"/>
          <w:sz w:val="24"/>
        </w:rPr>
        <w:t> </w:t>
      </w:r>
      <w:r>
        <w:rPr>
          <w:spacing w:val="-2"/>
          <w:sz w:val="24"/>
        </w:rPr>
        <w:t>technical</w:t>
      </w:r>
      <w:r>
        <w:rPr>
          <w:spacing w:val="-11"/>
          <w:sz w:val="24"/>
        </w:rPr>
        <w:t> </w:t>
      </w:r>
      <w:r>
        <w:rPr>
          <w:spacing w:val="-2"/>
          <w:sz w:val="24"/>
        </w:rPr>
        <w:t>indicators,”</w:t>
      </w:r>
      <w:r>
        <w:rPr>
          <w:spacing w:val="-11"/>
          <w:sz w:val="24"/>
        </w:rPr>
        <w:t> </w:t>
      </w:r>
      <w:r>
        <w:rPr>
          <w:spacing w:val="-2"/>
          <w:sz w:val="24"/>
        </w:rPr>
        <w:t>Expert</w:t>
      </w:r>
      <w:r>
        <w:rPr>
          <w:spacing w:val="-11"/>
          <w:sz w:val="24"/>
        </w:rPr>
        <w:t> </w:t>
      </w:r>
      <w:r>
        <w:rPr>
          <w:spacing w:val="-2"/>
          <w:sz w:val="24"/>
        </w:rPr>
        <w:t>Systems</w:t>
      </w:r>
      <w:r>
        <w:rPr>
          <w:spacing w:val="-12"/>
          <w:sz w:val="24"/>
        </w:rPr>
        <w:t> </w:t>
      </w:r>
      <w:r>
        <w:rPr>
          <w:spacing w:val="-2"/>
          <w:sz w:val="24"/>
        </w:rPr>
        <w:t>With</w:t>
      </w:r>
      <w:r>
        <w:rPr>
          <w:spacing w:val="-11"/>
          <w:sz w:val="24"/>
        </w:rPr>
        <w:t> </w:t>
      </w:r>
      <w:r>
        <w:rPr>
          <w:spacing w:val="-2"/>
          <w:sz w:val="24"/>
        </w:rPr>
        <w:t>Applications,</w:t>
      </w:r>
      <w:r>
        <w:rPr>
          <w:spacing w:val="-11"/>
          <w:sz w:val="24"/>
        </w:rPr>
        <w:t> </w:t>
      </w:r>
      <w:r>
        <w:rPr>
          <w:spacing w:val="-2"/>
          <w:sz w:val="24"/>
        </w:rPr>
        <w:t>vol.</w:t>
      </w:r>
      <w:r>
        <w:rPr>
          <w:spacing w:val="-11"/>
          <w:sz w:val="24"/>
        </w:rPr>
        <w:t> </w:t>
      </w:r>
      <w:r>
        <w:rPr>
          <w:spacing w:val="-2"/>
          <w:sz w:val="24"/>
        </w:rPr>
        <w:t>149,</w:t>
      </w:r>
      <w:r>
        <w:rPr>
          <w:spacing w:val="-11"/>
          <w:sz w:val="24"/>
        </w:rPr>
        <w:t> </w:t>
      </w:r>
      <w:r>
        <w:rPr>
          <w:spacing w:val="-2"/>
          <w:sz w:val="24"/>
        </w:rPr>
        <w:t>p.</w:t>
      </w:r>
      <w:r>
        <w:rPr>
          <w:spacing w:val="-12"/>
          <w:sz w:val="24"/>
        </w:rPr>
        <w:t> </w:t>
      </w:r>
      <w:r>
        <w:rPr>
          <w:spacing w:val="-2"/>
          <w:sz w:val="24"/>
        </w:rPr>
        <w:t>113250,</w:t>
      </w:r>
      <w:r>
        <w:rPr>
          <w:spacing w:val="-11"/>
          <w:sz w:val="24"/>
        </w:rPr>
        <w:t> </w:t>
      </w:r>
      <w:r>
        <w:rPr>
          <w:spacing w:val="-2"/>
          <w:sz w:val="24"/>
        </w:rPr>
        <w:t>Jul. </w:t>
      </w:r>
      <w:r>
        <w:rPr>
          <w:spacing w:val="-4"/>
          <w:sz w:val="24"/>
        </w:rPr>
        <w:t>2020, doi:</w:t>
      </w:r>
      <w:r>
        <w:rPr>
          <w:sz w:val="24"/>
        </w:rPr>
        <w:t> </w:t>
      </w:r>
      <w:r>
        <w:rPr>
          <w:spacing w:val="-4"/>
          <w:sz w:val="24"/>
        </w:rPr>
        <w:t>10.1016/j.eswa.2020.113250.</w:t>
      </w:r>
    </w:p>
    <w:p>
      <w:pPr>
        <w:pStyle w:val="ListParagraph"/>
        <w:numPr>
          <w:ilvl w:val="0"/>
          <w:numId w:val="37"/>
        </w:numPr>
        <w:tabs>
          <w:tab w:pos="538" w:val="left" w:leader="none"/>
        </w:tabs>
        <w:spacing w:line="304" w:lineRule="auto" w:before="204" w:after="0"/>
        <w:ind w:left="538" w:right="1013" w:hanging="516"/>
        <w:jc w:val="both"/>
        <w:rPr>
          <w:sz w:val="24"/>
        </w:rPr>
      </w:pPr>
      <w:bookmarkStart w:name="_bookmark270" w:id="439"/>
      <w:bookmarkEnd w:id="439"/>
      <w:r>
        <w:rPr/>
      </w:r>
      <w:r>
        <w:rPr>
          <w:spacing w:val="-4"/>
          <w:sz w:val="24"/>
        </w:rPr>
        <w:t>Y.-L.</w:t>
      </w:r>
      <w:r>
        <w:rPr>
          <w:spacing w:val="-8"/>
          <w:sz w:val="24"/>
        </w:rPr>
        <w:t> </w:t>
      </w:r>
      <w:r>
        <w:rPr>
          <w:spacing w:val="-4"/>
          <w:sz w:val="24"/>
        </w:rPr>
        <w:t>Peng</w:t>
      </w:r>
      <w:r>
        <w:rPr>
          <w:spacing w:val="-8"/>
          <w:sz w:val="24"/>
        </w:rPr>
        <w:t> </w:t>
      </w:r>
      <w:r>
        <w:rPr>
          <w:spacing w:val="-4"/>
          <w:sz w:val="24"/>
        </w:rPr>
        <w:t>and</w:t>
      </w:r>
      <w:r>
        <w:rPr>
          <w:spacing w:val="-8"/>
          <w:sz w:val="24"/>
        </w:rPr>
        <w:t> </w:t>
      </w:r>
      <w:r>
        <w:rPr>
          <w:spacing w:val="-4"/>
          <w:sz w:val="24"/>
        </w:rPr>
        <w:t>W.-P.</w:t>
      </w:r>
      <w:r>
        <w:rPr>
          <w:spacing w:val="-8"/>
          <w:sz w:val="24"/>
        </w:rPr>
        <w:t> </w:t>
      </w:r>
      <w:r>
        <w:rPr>
          <w:spacing w:val="-4"/>
          <w:sz w:val="24"/>
        </w:rPr>
        <w:t>Lee,</w:t>
      </w:r>
      <w:r>
        <w:rPr>
          <w:spacing w:val="-8"/>
          <w:sz w:val="24"/>
        </w:rPr>
        <w:t> </w:t>
      </w:r>
      <w:r>
        <w:rPr>
          <w:spacing w:val="-4"/>
          <w:sz w:val="24"/>
        </w:rPr>
        <w:t>“Data</w:t>
      </w:r>
      <w:r>
        <w:rPr>
          <w:spacing w:val="-8"/>
          <w:sz w:val="24"/>
        </w:rPr>
        <w:t> </w:t>
      </w:r>
      <w:r>
        <w:rPr>
          <w:spacing w:val="-4"/>
          <w:sz w:val="24"/>
        </w:rPr>
        <w:t>selection</w:t>
      </w:r>
      <w:r>
        <w:rPr>
          <w:spacing w:val="-8"/>
          <w:sz w:val="24"/>
        </w:rPr>
        <w:t> </w:t>
      </w:r>
      <w:r>
        <w:rPr>
          <w:spacing w:val="-4"/>
          <w:sz w:val="24"/>
        </w:rPr>
        <w:t>to</w:t>
      </w:r>
      <w:r>
        <w:rPr>
          <w:spacing w:val="-8"/>
          <w:sz w:val="24"/>
        </w:rPr>
        <w:t> </w:t>
      </w:r>
      <w:r>
        <w:rPr>
          <w:spacing w:val="-4"/>
          <w:sz w:val="24"/>
        </w:rPr>
        <w:t>avoid</w:t>
      </w:r>
      <w:r>
        <w:rPr>
          <w:spacing w:val="-8"/>
          <w:sz w:val="24"/>
        </w:rPr>
        <w:t> </w:t>
      </w:r>
      <w:r>
        <w:rPr>
          <w:spacing w:val="-4"/>
          <w:sz w:val="24"/>
        </w:rPr>
        <w:t>overfitting</w:t>
      </w:r>
      <w:r>
        <w:rPr>
          <w:spacing w:val="-8"/>
          <w:sz w:val="24"/>
        </w:rPr>
        <w:t> </w:t>
      </w:r>
      <w:r>
        <w:rPr>
          <w:spacing w:val="-4"/>
          <w:sz w:val="24"/>
        </w:rPr>
        <w:t>for</w:t>
      </w:r>
      <w:r>
        <w:rPr>
          <w:spacing w:val="-8"/>
          <w:sz w:val="24"/>
        </w:rPr>
        <w:t> </w:t>
      </w:r>
      <w:r>
        <w:rPr>
          <w:spacing w:val="-4"/>
          <w:sz w:val="24"/>
        </w:rPr>
        <w:t>foreign</w:t>
      </w:r>
      <w:r>
        <w:rPr>
          <w:spacing w:val="-8"/>
          <w:sz w:val="24"/>
        </w:rPr>
        <w:t> </w:t>
      </w:r>
      <w:r>
        <w:rPr>
          <w:spacing w:val="-4"/>
          <w:sz w:val="24"/>
        </w:rPr>
        <w:t>exchange</w:t>
      </w:r>
      <w:r>
        <w:rPr>
          <w:spacing w:val="-8"/>
          <w:sz w:val="24"/>
        </w:rPr>
        <w:t> </w:t>
      </w:r>
      <w:r>
        <w:rPr>
          <w:spacing w:val="-4"/>
          <w:sz w:val="24"/>
        </w:rPr>
        <w:t>intra- </w:t>
      </w:r>
      <w:r>
        <w:rPr>
          <w:spacing w:val="-2"/>
          <w:sz w:val="24"/>
        </w:rPr>
        <w:t>day</w:t>
      </w:r>
      <w:r>
        <w:rPr>
          <w:spacing w:val="-9"/>
          <w:sz w:val="24"/>
        </w:rPr>
        <w:t> </w:t>
      </w:r>
      <w:r>
        <w:rPr>
          <w:spacing w:val="-2"/>
          <w:sz w:val="24"/>
        </w:rPr>
        <w:t>trading</w:t>
      </w:r>
      <w:r>
        <w:rPr>
          <w:spacing w:val="-9"/>
          <w:sz w:val="24"/>
        </w:rPr>
        <w:t> </w:t>
      </w:r>
      <w:r>
        <w:rPr>
          <w:spacing w:val="-2"/>
          <w:sz w:val="24"/>
        </w:rPr>
        <w:t>with</w:t>
      </w:r>
      <w:r>
        <w:rPr>
          <w:spacing w:val="-9"/>
          <w:sz w:val="24"/>
        </w:rPr>
        <w:t> </w:t>
      </w:r>
      <w:r>
        <w:rPr>
          <w:spacing w:val="-2"/>
          <w:sz w:val="24"/>
        </w:rPr>
        <w:t>machine</w:t>
      </w:r>
      <w:r>
        <w:rPr>
          <w:spacing w:val="-9"/>
          <w:sz w:val="24"/>
        </w:rPr>
        <w:t> </w:t>
      </w:r>
      <w:r>
        <w:rPr>
          <w:spacing w:val="-2"/>
          <w:sz w:val="24"/>
        </w:rPr>
        <w:t>learning,”</w:t>
      </w:r>
      <w:r>
        <w:rPr>
          <w:spacing w:val="-9"/>
          <w:sz w:val="24"/>
        </w:rPr>
        <w:t> </w:t>
      </w:r>
      <w:r>
        <w:rPr>
          <w:spacing w:val="-2"/>
          <w:sz w:val="24"/>
        </w:rPr>
        <w:t>Applied</w:t>
      </w:r>
      <w:r>
        <w:rPr>
          <w:spacing w:val="-9"/>
          <w:sz w:val="24"/>
        </w:rPr>
        <w:t> </w:t>
      </w:r>
      <w:r>
        <w:rPr>
          <w:spacing w:val="-2"/>
          <w:sz w:val="24"/>
        </w:rPr>
        <w:t>Soft</w:t>
      </w:r>
      <w:r>
        <w:rPr>
          <w:spacing w:val="-9"/>
          <w:sz w:val="24"/>
        </w:rPr>
        <w:t> </w:t>
      </w:r>
      <w:r>
        <w:rPr>
          <w:spacing w:val="-2"/>
          <w:sz w:val="24"/>
        </w:rPr>
        <w:t>Computing,</w:t>
      </w:r>
      <w:r>
        <w:rPr>
          <w:spacing w:val="-7"/>
          <w:sz w:val="24"/>
        </w:rPr>
        <w:t> </w:t>
      </w:r>
      <w:r>
        <w:rPr>
          <w:spacing w:val="-2"/>
          <w:sz w:val="24"/>
        </w:rPr>
        <w:t>vol.</w:t>
      </w:r>
      <w:r>
        <w:rPr>
          <w:spacing w:val="-9"/>
          <w:sz w:val="24"/>
        </w:rPr>
        <w:t> </w:t>
      </w:r>
      <w:r>
        <w:rPr>
          <w:spacing w:val="-2"/>
          <w:sz w:val="24"/>
        </w:rPr>
        <w:t>108,</w:t>
      </w:r>
      <w:r>
        <w:rPr>
          <w:spacing w:val="-7"/>
          <w:sz w:val="24"/>
        </w:rPr>
        <w:t> </w:t>
      </w:r>
      <w:r>
        <w:rPr>
          <w:spacing w:val="-2"/>
          <w:sz w:val="24"/>
        </w:rPr>
        <w:t>p.</w:t>
      </w:r>
      <w:r>
        <w:rPr>
          <w:spacing w:val="-9"/>
          <w:sz w:val="24"/>
        </w:rPr>
        <w:t> </w:t>
      </w:r>
      <w:r>
        <w:rPr>
          <w:spacing w:val="-2"/>
          <w:sz w:val="24"/>
        </w:rPr>
        <w:t>107461,</w:t>
      </w:r>
      <w:r>
        <w:rPr>
          <w:spacing w:val="-7"/>
          <w:sz w:val="24"/>
        </w:rPr>
        <w:t> </w:t>
      </w:r>
      <w:r>
        <w:rPr>
          <w:spacing w:val="-2"/>
          <w:sz w:val="24"/>
        </w:rPr>
        <w:t>Sep. 2021,</w:t>
      </w:r>
      <w:r>
        <w:rPr>
          <w:spacing w:val="-12"/>
          <w:sz w:val="24"/>
        </w:rPr>
        <w:t> </w:t>
      </w:r>
      <w:r>
        <w:rPr>
          <w:spacing w:val="-2"/>
          <w:sz w:val="24"/>
        </w:rPr>
        <w:t>doi:</w:t>
      </w:r>
      <w:r>
        <w:rPr>
          <w:spacing w:val="-5"/>
          <w:sz w:val="24"/>
        </w:rPr>
        <w:t> </w:t>
      </w:r>
      <w:r>
        <w:rPr>
          <w:spacing w:val="-2"/>
          <w:sz w:val="24"/>
        </w:rPr>
        <w:t>10.1016/j.asoc.2021.107461.</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71" w:id="440"/>
      <w:bookmarkEnd w:id="440"/>
      <w:r>
        <w:rPr/>
      </w:r>
      <w:r>
        <w:rPr>
          <w:spacing w:val="-6"/>
          <w:sz w:val="24"/>
        </w:rPr>
        <w:t>W. Dassanayake, “Critical comparison of statistical and deep learning models applied </w:t>
      </w:r>
      <w:r>
        <w:rPr>
          <w:spacing w:val="-6"/>
          <w:sz w:val="24"/>
        </w:rPr>
        <w:t>to </w:t>
      </w:r>
      <w:r>
        <w:rPr>
          <w:sz w:val="24"/>
        </w:rPr>
        <w:t>the</w:t>
      </w:r>
      <w:r>
        <w:rPr>
          <w:spacing w:val="-7"/>
          <w:sz w:val="24"/>
        </w:rPr>
        <w:t> </w:t>
      </w:r>
      <w:r>
        <w:rPr>
          <w:sz w:val="24"/>
        </w:rPr>
        <w:t>New</w:t>
      </w:r>
      <w:r>
        <w:rPr>
          <w:spacing w:val="-7"/>
          <w:sz w:val="24"/>
        </w:rPr>
        <w:t> </w:t>
      </w:r>
      <w:r>
        <w:rPr>
          <w:sz w:val="24"/>
        </w:rPr>
        <w:t>Zealand</w:t>
      </w:r>
      <w:r>
        <w:rPr>
          <w:spacing w:val="-7"/>
          <w:sz w:val="24"/>
        </w:rPr>
        <w:t> </w:t>
      </w:r>
      <w:r>
        <w:rPr>
          <w:sz w:val="24"/>
        </w:rPr>
        <w:t>Stock</w:t>
      </w:r>
      <w:r>
        <w:rPr>
          <w:spacing w:val="-7"/>
          <w:sz w:val="24"/>
        </w:rPr>
        <w:t> </w:t>
      </w:r>
      <w:r>
        <w:rPr>
          <w:sz w:val="24"/>
        </w:rPr>
        <w:t>Market</w:t>
      </w:r>
      <w:r>
        <w:rPr>
          <w:spacing w:val="-7"/>
          <w:sz w:val="24"/>
        </w:rPr>
        <w:t> </w:t>
      </w:r>
      <w:r>
        <w:rPr>
          <w:sz w:val="24"/>
        </w:rPr>
        <w:t>Index.,”</w:t>
      </w:r>
      <w:r>
        <w:rPr>
          <w:spacing w:val="-7"/>
          <w:sz w:val="24"/>
        </w:rPr>
        <w:t> </w:t>
      </w:r>
      <w:r>
        <w:rPr>
          <w:sz w:val="24"/>
        </w:rPr>
        <w:t>2022</w:t>
      </w:r>
    </w:p>
    <w:p>
      <w:pPr>
        <w:pStyle w:val="ListParagraph"/>
        <w:numPr>
          <w:ilvl w:val="0"/>
          <w:numId w:val="37"/>
        </w:numPr>
        <w:tabs>
          <w:tab w:pos="538" w:val="left" w:leader="none"/>
        </w:tabs>
        <w:spacing w:line="304" w:lineRule="auto" w:before="202" w:after="0"/>
        <w:ind w:left="538" w:right="1013" w:hanging="516"/>
        <w:jc w:val="both"/>
        <w:rPr>
          <w:sz w:val="24"/>
        </w:rPr>
      </w:pPr>
      <w:bookmarkStart w:name="_bookmark272" w:id="441"/>
      <w:bookmarkEnd w:id="441"/>
      <w:r>
        <w:rPr/>
      </w:r>
      <w:r>
        <w:rPr>
          <w:sz w:val="24"/>
        </w:rPr>
        <w:t>Z.</w:t>
      </w:r>
      <w:r>
        <w:rPr>
          <w:spacing w:val="32"/>
          <w:sz w:val="24"/>
        </w:rPr>
        <w:t> </w:t>
      </w:r>
      <w:r>
        <w:rPr>
          <w:sz w:val="24"/>
        </w:rPr>
        <w:t>Hu,</w:t>
      </w:r>
      <w:r>
        <w:rPr>
          <w:spacing w:val="40"/>
          <w:sz w:val="24"/>
        </w:rPr>
        <w:t> </w:t>
      </w:r>
      <w:r>
        <w:rPr>
          <w:sz w:val="24"/>
        </w:rPr>
        <w:t>Y.</w:t>
      </w:r>
      <w:r>
        <w:rPr>
          <w:spacing w:val="32"/>
          <w:sz w:val="24"/>
        </w:rPr>
        <w:t> </w:t>
      </w:r>
      <w:r>
        <w:rPr>
          <w:sz w:val="24"/>
        </w:rPr>
        <w:t>Zhao,</w:t>
      </w:r>
      <w:r>
        <w:rPr>
          <w:spacing w:val="40"/>
          <w:sz w:val="24"/>
        </w:rPr>
        <w:t> </w:t>
      </w:r>
      <w:r>
        <w:rPr>
          <w:sz w:val="24"/>
        </w:rPr>
        <w:t>and</w:t>
      </w:r>
      <w:r>
        <w:rPr>
          <w:spacing w:val="32"/>
          <w:sz w:val="24"/>
        </w:rPr>
        <w:t> </w:t>
      </w:r>
      <w:r>
        <w:rPr>
          <w:sz w:val="24"/>
        </w:rPr>
        <w:t>M.</w:t>
      </w:r>
      <w:r>
        <w:rPr>
          <w:spacing w:val="33"/>
          <w:sz w:val="24"/>
        </w:rPr>
        <w:t> </w:t>
      </w:r>
      <w:r>
        <w:rPr>
          <w:sz w:val="24"/>
        </w:rPr>
        <w:t>Khushi,</w:t>
      </w:r>
      <w:r>
        <w:rPr>
          <w:spacing w:val="40"/>
          <w:sz w:val="24"/>
        </w:rPr>
        <w:t> </w:t>
      </w:r>
      <w:r>
        <w:rPr>
          <w:sz w:val="24"/>
        </w:rPr>
        <w:t>“A</w:t>
      </w:r>
      <w:r>
        <w:rPr>
          <w:spacing w:val="33"/>
          <w:sz w:val="24"/>
        </w:rPr>
        <w:t> </w:t>
      </w:r>
      <w:r>
        <w:rPr>
          <w:sz w:val="24"/>
        </w:rPr>
        <w:t>survey</w:t>
      </w:r>
      <w:r>
        <w:rPr>
          <w:spacing w:val="32"/>
          <w:sz w:val="24"/>
        </w:rPr>
        <w:t> </w:t>
      </w:r>
      <w:r>
        <w:rPr>
          <w:sz w:val="24"/>
        </w:rPr>
        <w:t>of</w:t>
      </w:r>
      <w:r>
        <w:rPr>
          <w:spacing w:val="33"/>
          <w:sz w:val="24"/>
        </w:rPr>
        <w:t> </w:t>
      </w:r>
      <w:r>
        <w:rPr>
          <w:sz w:val="24"/>
        </w:rPr>
        <w:t>forex</w:t>
      </w:r>
      <w:r>
        <w:rPr>
          <w:spacing w:val="32"/>
          <w:sz w:val="24"/>
        </w:rPr>
        <w:t> </w:t>
      </w:r>
      <w:r>
        <w:rPr>
          <w:sz w:val="24"/>
        </w:rPr>
        <w:t>and</w:t>
      </w:r>
      <w:r>
        <w:rPr>
          <w:spacing w:val="33"/>
          <w:sz w:val="24"/>
        </w:rPr>
        <w:t> </w:t>
      </w:r>
      <w:r>
        <w:rPr>
          <w:sz w:val="24"/>
        </w:rPr>
        <w:t>stock</w:t>
      </w:r>
      <w:r>
        <w:rPr>
          <w:spacing w:val="32"/>
          <w:sz w:val="24"/>
        </w:rPr>
        <w:t> </w:t>
      </w:r>
      <w:r>
        <w:rPr>
          <w:sz w:val="24"/>
        </w:rPr>
        <w:t>price</w:t>
      </w:r>
      <w:r>
        <w:rPr>
          <w:spacing w:val="33"/>
          <w:sz w:val="24"/>
        </w:rPr>
        <w:t> </w:t>
      </w:r>
      <w:r>
        <w:rPr>
          <w:sz w:val="24"/>
        </w:rPr>
        <w:t>prediction</w:t>
      </w:r>
      <w:r>
        <w:rPr>
          <w:spacing w:val="32"/>
          <w:sz w:val="24"/>
        </w:rPr>
        <w:t> </w:t>
      </w:r>
      <w:r>
        <w:rPr>
          <w:sz w:val="24"/>
        </w:rPr>
        <w:t>us- ing deep learning,” Applied System Innovation, vol. 4, no. 1, p. 9, Feb. 2021, doi: </w:t>
      </w:r>
      <w:r>
        <w:rPr>
          <w:spacing w:val="-2"/>
          <w:sz w:val="24"/>
        </w:rPr>
        <w:t>10.3390/asi4010009.</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73" w:id="442"/>
      <w:bookmarkEnd w:id="442"/>
      <w:r>
        <w:rPr/>
      </w:r>
      <w:r>
        <w:rPr>
          <w:spacing w:val="-2"/>
          <w:sz w:val="24"/>
        </w:rPr>
        <w:t>C.</w:t>
      </w:r>
      <w:r>
        <w:rPr>
          <w:spacing w:val="-11"/>
          <w:sz w:val="24"/>
        </w:rPr>
        <w:t> </w:t>
      </w:r>
      <w:r>
        <w:rPr>
          <w:spacing w:val="-2"/>
          <w:sz w:val="24"/>
        </w:rPr>
        <w:t>Lu,</w:t>
      </w:r>
      <w:r>
        <w:rPr>
          <w:spacing w:val="-10"/>
          <w:sz w:val="24"/>
        </w:rPr>
        <w:t> </w:t>
      </w:r>
      <w:r>
        <w:rPr>
          <w:spacing w:val="-2"/>
          <w:sz w:val="24"/>
        </w:rPr>
        <w:t>“The</w:t>
      </w:r>
      <w:r>
        <w:rPr>
          <w:spacing w:val="-11"/>
          <w:sz w:val="24"/>
        </w:rPr>
        <w:t> </w:t>
      </w:r>
      <w:r>
        <w:rPr>
          <w:spacing w:val="-2"/>
          <w:sz w:val="24"/>
        </w:rPr>
        <w:t>Long</w:t>
      </w:r>
      <w:r>
        <w:rPr>
          <w:spacing w:val="-11"/>
          <w:sz w:val="24"/>
        </w:rPr>
        <w:t> </w:t>
      </w:r>
      <w:r>
        <w:rPr>
          <w:spacing w:val="-2"/>
          <w:sz w:val="24"/>
        </w:rPr>
        <w:t>Short-Term</w:t>
      </w:r>
      <w:r>
        <w:rPr>
          <w:spacing w:val="-11"/>
          <w:sz w:val="24"/>
        </w:rPr>
        <w:t> </w:t>
      </w:r>
      <w:r>
        <w:rPr>
          <w:spacing w:val="-2"/>
          <w:sz w:val="24"/>
        </w:rPr>
        <w:t>Memory</w:t>
      </w:r>
      <w:r>
        <w:rPr>
          <w:spacing w:val="-11"/>
          <w:sz w:val="24"/>
        </w:rPr>
        <w:t> </w:t>
      </w:r>
      <w:r>
        <w:rPr>
          <w:spacing w:val="-2"/>
          <w:sz w:val="24"/>
        </w:rPr>
        <w:t>of</w:t>
      </w:r>
      <w:r>
        <w:rPr>
          <w:spacing w:val="-11"/>
          <w:sz w:val="24"/>
        </w:rPr>
        <w:t> </w:t>
      </w:r>
      <w:r>
        <w:rPr>
          <w:spacing w:val="-2"/>
          <w:sz w:val="24"/>
        </w:rPr>
        <w:t>GBP/CNY</w:t>
      </w:r>
      <w:r>
        <w:rPr>
          <w:spacing w:val="-11"/>
          <w:sz w:val="24"/>
        </w:rPr>
        <w:t> </w:t>
      </w:r>
      <w:r>
        <w:rPr>
          <w:spacing w:val="-2"/>
          <w:sz w:val="24"/>
        </w:rPr>
        <w:t>exchange</w:t>
      </w:r>
      <w:r>
        <w:rPr>
          <w:spacing w:val="-11"/>
          <w:sz w:val="24"/>
        </w:rPr>
        <w:t> </w:t>
      </w:r>
      <w:r>
        <w:rPr>
          <w:spacing w:val="-2"/>
          <w:sz w:val="24"/>
        </w:rPr>
        <w:t>rate</w:t>
      </w:r>
      <w:r>
        <w:rPr>
          <w:spacing w:val="-11"/>
          <w:sz w:val="24"/>
        </w:rPr>
        <w:t> </w:t>
      </w:r>
      <w:r>
        <w:rPr>
          <w:spacing w:val="-2"/>
          <w:sz w:val="24"/>
        </w:rPr>
        <w:t>forecasts,”</w:t>
      </w:r>
      <w:r>
        <w:rPr>
          <w:spacing w:val="-11"/>
          <w:sz w:val="24"/>
        </w:rPr>
        <w:t> </w:t>
      </w:r>
      <w:r>
        <w:rPr>
          <w:spacing w:val="-2"/>
          <w:sz w:val="24"/>
        </w:rPr>
        <w:t>Advances in</w:t>
      </w:r>
      <w:r>
        <w:rPr>
          <w:spacing w:val="-12"/>
          <w:sz w:val="24"/>
        </w:rPr>
        <w:t> </w:t>
      </w:r>
      <w:r>
        <w:rPr>
          <w:spacing w:val="-2"/>
          <w:sz w:val="24"/>
        </w:rPr>
        <w:t>Economics,</w:t>
      </w:r>
      <w:r>
        <w:rPr>
          <w:spacing w:val="-11"/>
          <w:sz w:val="24"/>
        </w:rPr>
        <w:t> </w:t>
      </w:r>
      <w:r>
        <w:rPr>
          <w:spacing w:val="-2"/>
          <w:sz w:val="24"/>
        </w:rPr>
        <w:t>Business</w:t>
      </w:r>
      <w:r>
        <w:rPr>
          <w:spacing w:val="-11"/>
          <w:sz w:val="24"/>
        </w:rPr>
        <w:t> </w:t>
      </w:r>
      <w:r>
        <w:rPr>
          <w:spacing w:val="-2"/>
          <w:sz w:val="24"/>
        </w:rPr>
        <w:t>and</w:t>
      </w:r>
      <w:r>
        <w:rPr>
          <w:spacing w:val="-11"/>
          <w:sz w:val="24"/>
        </w:rPr>
        <w:t> </w:t>
      </w:r>
      <w:r>
        <w:rPr>
          <w:spacing w:val="-2"/>
          <w:sz w:val="24"/>
        </w:rPr>
        <w:t>Management</w:t>
      </w:r>
      <w:r>
        <w:rPr>
          <w:spacing w:val="-12"/>
          <w:sz w:val="24"/>
        </w:rPr>
        <w:t> </w:t>
      </w:r>
      <w:r>
        <w:rPr>
          <w:spacing w:val="-2"/>
          <w:sz w:val="24"/>
        </w:rPr>
        <w:t>Research/Advances</w:t>
      </w:r>
      <w:r>
        <w:rPr>
          <w:spacing w:val="-11"/>
          <w:sz w:val="24"/>
        </w:rPr>
        <w:t> </w:t>
      </w:r>
      <w:r>
        <w:rPr>
          <w:spacing w:val="-2"/>
          <w:sz w:val="24"/>
        </w:rPr>
        <w:t>in</w:t>
      </w:r>
      <w:r>
        <w:rPr>
          <w:spacing w:val="-11"/>
          <w:sz w:val="24"/>
        </w:rPr>
        <w:t> </w:t>
      </w:r>
      <w:r>
        <w:rPr>
          <w:spacing w:val="-2"/>
          <w:sz w:val="24"/>
        </w:rPr>
        <w:t>Economics,</w:t>
      </w:r>
      <w:r>
        <w:rPr>
          <w:spacing w:val="-11"/>
          <w:sz w:val="24"/>
        </w:rPr>
        <w:t> </w:t>
      </w:r>
      <w:r>
        <w:rPr>
          <w:spacing w:val="-2"/>
          <w:sz w:val="24"/>
        </w:rPr>
        <w:t>Business </w:t>
      </w:r>
      <w:r>
        <w:rPr>
          <w:spacing w:val="-4"/>
          <w:sz w:val="24"/>
        </w:rPr>
        <w:t>and</w:t>
      </w:r>
      <w:r>
        <w:rPr>
          <w:spacing w:val="-10"/>
          <w:sz w:val="24"/>
        </w:rPr>
        <w:t> </w:t>
      </w:r>
      <w:r>
        <w:rPr>
          <w:spacing w:val="-4"/>
          <w:sz w:val="24"/>
        </w:rPr>
        <w:t>Management</w:t>
      </w:r>
      <w:r>
        <w:rPr>
          <w:spacing w:val="-9"/>
          <w:sz w:val="24"/>
        </w:rPr>
        <w:t> </w:t>
      </w:r>
      <w:r>
        <w:rPr>
          <w:spacing w:val="-4"/>
          <w:sz w:val="24"/>
        </w:rPr>
        <w:t>Research,</w:t>
      </w:r>
      <w:r>
        <w:rPr>
          <w:spacing w:val="-9"/>
          <w:sz w:val="24"/>
        </w:rPr>
        <w:t> </w:t>
      </w:r>
      <w:r>
        <w:rPr>
          <w:spacing w:val="-4"/>
          <w:sz w:val="24"/>
        </w:rPr>
        <w:t>Jan.</w:t>
      </w:r>
      <w:r>
        <w:rPr>
          <w:spacing w:val="-9"/>
          <w:sz w:val="24"/>
        </w:rPr>
        <w:t> </w:t>
      </w:r>
      <w:r>
        <w:rPr>
          <w:spacing w:val="-4"/>
          <w:sz w:val="24"/>
        </w:rPr>
        <w:t>2022,</w:t>
      </w:r>
      <w:r>
        <w:rPr>
          <w:spacing w:val="-10"/>
          <w:sz w:val="24"/>
        </w:rPr>
        <w:t> </w:t>
      </w:r>
      <w:r>
        <w:rPr>
          <w:spacing w:val="-4"/>
          <w:sz w:val="24"/>
        </w:rPr>
        <w:t>doi: 10.2991/aebmr.k.220405.196.</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74" w:id="443"/>
      <w:bookmarkEnd w:id="443"/>
      <w:r>
        <w:rPr/>
      </w:r>
      <w:r>
        <w:rPr>
          <w:spacing w:val="-2"/>
          <w:sz w:val="24"/>
        </w:rPr>
        <w:t>M.</w:t>
      </w:r>
      <w:r>
        <w:rPr>
          <w:spacing w:val="-8"/>
          <w:sz w:val="24"/>
        </w:rPr>
        <w:t> </w:t>
      </w:r>
      <w:r>
        <w:rPr>
          <w:spacing w:val="-2"/>
          <w:sz w:val="24"/>
        </w:rPr>
        <w:t>Mesleh</w:t>
      </w:r>
      <w:r>
        <w:rPr>
          <w:spacing w:val="-8"/>
          <w:sz w:val="24"/>
        </w:rPr>
        <w:t> </w:t>
      </w:r>
      <w:r>
        <w:rPr>
          <w:spacing w:val="-2"/>
          <w:sz w:val="24"/>
        </w:rPr>
        <w:t>and</w:t>
      </w:r>
      <w:r>
        <w:rPr>
          <w:spacing w:val="-8"/>
          <w:sz w:val="24"/>
        </w:rPr>
        <w:t> </w:t>
      </w:r>
      <w:r>
        <w:rPr>
          <w:spacing w:val="-2"/>
          <w:sz w:val="24"/>
        </w:rPr>
        <w:t>M.</w:t>
      </w:r>
      <w:r>
        <w:rPr>
          <w:spacing w:val="-8"/>
          <w:sz w:val="24"/>
        </w:rPr>
        <w:t> </w:t>
      </w:r>
      <w:r>
        <w:rPr>
          <w:spacing w:val="-2"/>
          <w:sz w:val="24"/>
        </w:rPr>
        <w:t>Kiranyaz,</w:t>
      </w:r>
      <w:r>
        <w:rPr>
          <w:spacing w:val="-7"/>
          <w:sz w:val="24"/>
        </w:rPr>
        <w:t> </w:t>
      </w:r>
      <w:r>
        <w:rPr>
          <w:spacing w:val="-2"/>
          <w:sz w:val="24"/>
        </w:rPr>
        <w:t>“Case</w:t>
      </w:r>
      <w:r>
        <w:rPr>
          <w:spacing w:val="-8"/>
          <w:sz w:val="24"/>
        </w:rPr>
        <w:t> </w:t>
      </w:r>
      <w:r>
        <w:rPr>
          <w:spacing w:val="-2"/>
          <w:sz w:val="24"/>
        </w:rPr>
        <w:t>study:</w:t>
      </w:r>
      <w:r>
        <w:rPr>
          <w:sz w:val="24"/>
        </w:rPr>
        <w:t> </w:t>
      </w:r>
      <w:r>
        <w:rPr>
          <w:spacing w:val="-2"/>
          <w:sz w:val="24"/>
        </w:rPr>
        <w:t>Predicting</w:t>
      </w:r>
      <w:r>
        <w:rPr>
          <w:spacing w:val="-8"/>
          <w:sz w:val="24"/>
        </w:rPr>
        <w:t> </w:t>
      </w:r>
      <w:r>
        <w:rPr>
          <w:spacing w:val="-2"/>
          <w:sz w:val="24"/>
        </w:rPr>
        <w:t>future</w:t>
      </w:r>
      <w:r>
        <w:rPr>
          <w:spacing w:val="-8"/>
          <w:sz w:val="24"/>
        </w:rPr>
        <w:t> </w:t>
      </w:r>
      <w:r>
        <w:rPr>
          <w:spacing w:val="-2"/>
          <w:sz w:val="24"/>
        </w:rPr>
        <w:t>forex</w:t>
      </w:r>
      <w:r>
        <w:rPr>
          <w:spacing w:val="-8"/>
          <w:sz w:val="24"/>
        </w:rPr>
        <w:t> </w:t>
      </w:r>
      <w:r>
        <w:rPr>
          <w:spacing w:val="-2"/>
          <w:sz w:val="24"/>
        </w:rPr>
        <w:t>prices</w:t>
      </w:r>
      <w:r>
        <w:rPr>
          <w:spacing w:val="-8"/>
          <w:sz w:val="24"/>
        </w:rPr>
        <w:t> </w:t>
      </w:r>
      <w:r>
        <w:rPr>
          <w:spacing w:val="-2"/>
          <w:sz w:val="24"/>
        </w:rPr>
        <w:t>using</w:t>
      </w:r>
      <w:r>
        <w:rPr>
          <w:spacing w:val="-8"/>
          <w:sz w:val="24"/>
        </w:rPr>
        <w:t> </w:t>
      </w:r>
      <w:r>
        <w:rPr>
          <w:spacing w:val="-2"/>
          <w:sz w:val="24"/>
        </w:rPr>
        <w:t>MLP</w:t>
      </w:r>
      <w:r>
        <w:rPr>
          <w:spacing w:val="-8"/>
          <w:sz w:val="24"/>
        </w:rPr>
        <w:t> </w:t>
      </w:r>
      <w:r>
        <w:rPr>
          <w:spacing w:val="-2"/>
          <w:sz w:val="24"/>
        </w:rPr>
        <w:t>and </w:t>
      </w:r>
      <w:r>
        <w:rPr>
          <w:spacing w:val="-6"/>
          <w:sz w:val="24"/>
        </w:rPr>
        <w:t>LSTM models,” 2021 2nd International Conference on Electronics, Communications </w:t>
      </w:r>
      <w:r>
        <w:rPr>
          <w:spacing w:val="-6"/>
          <w:sz w:val="24"/>
        </w:rPr>
        <w:t>and </w:t>
      </w:r>
      <w:r>
        <w:rPr>
          <w:spacing w:val="-4"/>
          <w:sz w:val="24"/>
        </w:rPr>
        <w:t>Information Technology (CECIT), Dec. 2021, doi:</w:t>
      </w:r>
      <w:r>
        <w:rPr>
          <w:spacing w:val="18"/>
          <w:sz w:val="24"/>
        </w:rPr>
        <w:t> </w:t>
      </w:r>
      <w:r>
        <w:rPr>
          <w:spacing w:val="-4"/>
          <w:sz w:val="24"/>
        </w:rPr>
        <w:t>10.1109/cecit53797.2021.00067.</w:t>
      </w:r>
    </w:p>
    <w:p>
      <w:pPr>
        <w:pStyle w:val="ListParagraph"/>
        <w:numPr>
          <w:ilvl w:val="0"/>
          <w:numId w:val="37"/>
        </w:numPr>
        <w:tabs>
          <w:tab w:pos="538" w:val="left" w:leader="none"/>
        </w:tabs>
        <w:spacing w:line="304" w:lineRule="auto" w:before="203" w:after="0"/>
        <w:ind w:left="538" w:right="1013" w:hanging="516"/>
        <w:jc w:val="both"/>
        <w:rPr>
          <w:sz w:val="24"/>
        </w:rPr>
      </w:pPr>
      <w:bookmarkStart w:name="_bookmark275" w:id="444"/>
      <w:bookmarkEnd w:id="444"/>
      <w:r>
        <w:rPr/>
      </w:r>
      <w:r>
        <w:rPr>
          <w:sz w:val="24"/>
        </w:rPr>
        <w:t>M.</w:t>
      </w:r>
      <w:r>
        <w:rPr>
          <w:spacing w:val="-5"/>
          <w:sz w:val="24"/>
        </w:rPr>
        <w:t> </w:t>
      </w:r>
      <w:r>
        <w:rPr>
          <w:sz w:val="24"/>
        </w:rPr>
        <w:t>Ulina,</w:t>
      </w:r>
      <w:r>
        <w:rPr>
          <w:spacing w:val="-4"/>
          <w:sz w:val="24"/>
        </w:rPr>
        <w:t> </w:t>
      </w:r>
      <w:r>
        <w:rPr>
          <w:sz w:val="24"/>
        </w:rPr>
        <w:t>R.</w:t>
      </w:r>
      <w:r>
        <w:rPr>
          <w:spacing w:val="-5"/>
          <w:sz w:val="24"/>
        </w:rPr>
        <w:t> </w:t>
      </w:r>
      <w:r>
        <w:rPr>
          <w:sz w:val="24"/>
        </w:rPr>
        <w:t>Purba,</w:t>
      </w:r>
      <w:r>
        <w:rPr>
          <w:spacing w:val="-4"/>
          <w:sz w:val="24"/>
        </w:rPr>
        <w:t> </w:t>
      </w:r>
      <w:r>
        <w:rPr>
          <w:sz w:val="24"/>
        </w:rPr>
        <w:t>and</w:t>
      </w:r>
      <w:r>
        <w:rPr>
          <w:spacing w:val="-5"/>
          <w:sz w:val="24"/>
        </w:rPr>
        <w:t> </w:t>
      </w:r>
      <w:r>
        <w:rPr>
          <w:sz w:val="24"/>
        </w:rPr>
        <w:t>A.</w:t>
      </w:r>
      <w:r>
        <w:rPr>
          <w:spacing w:val="-5"/>
          <w:sz w:val="24"/>
        </w:rPr>
        <w:t> </w:t>
      </w:r>
      <w:r>
        <w:rPr>
          <w:sz w:val="24"/>
        </w:rPr>
        <w:t>Halim,</w:t>
      </w:r>
      <w:r>
        <w:rPr>
          <w:spacing w:val="-4"/>
          <w:sz w:val="24"/>
        </w:rPr>
        <w:t> </w:t>
      </w:r>
      <w:r>
        <w:rPr>
          <w:sz w:val="24"/>
        </w:rPr>
        <w:t>“Foreign</w:t>
      </w:r>
      <w:r>
        <w:rPr>
          <w:spacing w:val="-5"/>
          <w:sz w:val="24"/>
        </w:rPr>
        <w:t> </w:t>
      </w:r>
      <w:r>
        <w:rPr>
          <w:sz w:val="24"/>
        </w:rPr>
        <w:t>Exchange</w:t>
      </w:r>
      <w:r>
        <w:rPr>
          <w:spacing w:val="-5"/>
          <w:sz w:val="24"/>
        </w:rPr>
        <w:t> </w:t>
      </w:r>
      <w:r>
        <w:rPr>
          <w:sz w:val="24"/>
        </w:rPr>
        <w:t>Prediction</w:t>
      </w:r>
      <w:r>
        <w:rPr>
          <w:spacing w:val="-5"/>
          <w:sz w:val="24"/>
        </w:rPr>
        <w:t> </w:t>
      </w:r>
      <w:r>
        <w:rPr>
          <w:sz w:val="24"/>
        </w:rPr>
        <w:t>using</w:t>
      </w:r>
      <w:r>
        <w:rPr>
          <w:spacing w:val="-5"/>
          <w:sz w:val="24"/>
        </w:rPr>
        <w:t> </w:t>
      </w:r>
      <w:r>
        <w:rPr>
          <w:sz w:val="24"/>
        </w:rPr>
        <w:t>CEEMDAN</w:t>
      </w:r>
      <w:r>
        <w:rPr>
          <w:spacing w:val="-5"/>
          <w:sz w:val="24"/>
        </w:rPr>
        <w:t> </w:t>
      </w:r>
      <w:r>
        <w:rPr>
          <w:sz w:val="24"/>
        </w:rPr>
        <w:t>and </w:t>
      </w:r>
      <w:r>
        <w:rPr>
          <w:spacing w:val="-4"/>
          <w:sz w:val="24"/>
        </w:rPr>
        <w:t>Improved</w:t>
      </w:r>
      <w:r>
        <w:rPr>
          <w:spacing w:val="-6"/>
          <w:sz w:val="24"/>
        </w:rPr>
        <w:t> </w:t>
      </w:r>
      <w:r>
        <w:rPr>
          <w:spacing w:val="-4"/>
          <w:sz w:val="24"/>
        </w:rPr>
        <w:t>FA-LSTM,”</w:t>
      </w:r>
      <w:r>
        <w:rPr>
          <w:spacing w:val="-5"/>
          <w:sz w:val="24"/>
        </w:rPr>
        <w:t> </w:t>
      </w:r>
      <w:r>
        <w:rPr>
          <w:spacing w:val="-4"/>
          <w:sz w:val="24"/>
        </w:rPr>
        <w:t>2020</w:t>
      </w:r>
      <w:r>
        <w:rPr>
          <w:spacing w:val="-6"/>
          <w:sz w:val="24"/>
        </w:rPr>
        <w:t> </w:t>
      </w:r>
      <w:r>
        <w:rPr>
          <w:spacing w:val="-4"/>
          <w:sz w:val="24"/>
        </w:rPr>
        <w:t>Fifth</w:t>
      </w:r>
      <w:r>
        <w:rPr>
          <w:spacing w:val="-5"/>
          <w:sz w:val="24"/>
        </w:rPr>
        <w:t> </w:t>
      </w:r>
      <w:r>
        <w:rPr>
          <w:spacing w:val="-4"/>
          <w:sz w:val="24"/>
        </w:rPr>
        <w:t>International</w:t>
      </w:r>
      <w:r>
        <w:rPr>
          <w:spacing w:val="-6"/>
          <w:sz w:val="24"/>
        </w:rPr>
        <w:t> </w:t>
      </w:r>
      <w:r>
        <w:rPr>
          <w:spacing w:val="-4"/>
          <w:sz w:val="24"/>
        </w:rPr>
        <w:t>Conference</w:t>
      </w:r>
      <w:r>
        <w:rPr>
          <w:spacing w:val="-6"/>
          <w:sz w:val="24"/>
        </w:rPr>
        <w:t> </w:t>
      </w:r>
      <w:r>
        <w:rPr>
          <w:spacing w:val="-4"/>
          <w:sz w:val="24"/>
        </w:rPr>
        <w:t>on</w:t>
      </w:r>
      <w:r>
        <w:rPr>
          <w:spacing w:val="-5"/>
          <w:sz w:val="24"/>
        </w:rPr>
        <w:t> </w:t>
      </w:r>
      <w:r>
        <w:rPr>
          <w:spacing w:val="-4"/>
          <w:sz w:val="24"/>
        </w:rPr>
        <w:t>Informatics</w:t>
      </w:r>
      <w:r>
        <w:rPr>
          <w:spacing w:val="-6"/>
          <w:sz w:val="24"/>
        </w:rPr>
        <w:t> </w:t>
      </w:r>
      <w:r>
        <w:rPr>
          <w:spacing w:val="-4"/>
          <w:sz w:val="24"/>
        </w:rPr>
        <w:t>and</w:t>
      </w:r>
      <w:r>
        <w:rPr>
          <w:spacing w:val="-5"/>
          <w:sz w:val="24"/>
        </w:rPr>
        <w:t> </w:t>
      </w:r>
      <w:r>
        <w:rPr>
          <w:spacing w:val="-4"/>
          <w:sz w:val="24"/>
        </w:rPr>
        <w:t>Comput- </w:t>
      </w:r>
      <w:r>
        <w:rPr>
          <w:spacing w:val="-2"/>
          <w:sz w:val="24"/>
        </w:rPr>
        <w:t>ing</w:t>
      </w:r>
      <w:r>
        <w:rPr>
          <w:spacing w:val="-10"/>
          <w:sz w:val="24"/>
        </w:rPr>
        <w:t> </w:t>
      </w:r>
      <w:r>
        <w:rPr>
          <w:spacing w:val="-2"/>
          <w:sz w:val="24"/>
        </w:rPr>
        <w:t>(ICIC),</w:t>
      </w:r>
      <w:r>
        <w:rPr>
          <w:spacing w:val="-10"/>
          <w:sz w:val="24"/>
        </w:rPr>
        <w:t> </w:t>
      </w:r>
      <w:r>
        <w:rPr>
          <w:spacing w:val="-2"/>
          <w:sz w:val="24"/>
        </w:rPr>
        <w:t>Nov.</w:t>
      </w:r>
      <w:r>
        <w:rPr>
          <w:spacing w:val="-10"/>
          <w:sz w:val="24"/>
        </w:rPr>
        <w:t> </w:t>
      </w:r>
      <w:r>
        <w:rPr>
          <w:spacing w:val="-2"/>
          <w:sz w:val="24"/>
        </w:rPr>
        <w:t>2020,</w:t>
      </w:r>
      <w:r>
        <w:rPr>
          <w:spacing w:val="-10"/>
          <w:sz w:val="24"/>
        </w:rPr>
        <w:t> </w:t>
      </w:r>
      <w:r>
        <w:rPr>
          <w:spacing w:val="-2"/>
          <w:sz w:val="24"/>
        </w:rPr>
        <w:t>doi:</w:t>
      </w:r>
      <w:r>
        <w:rPr>
          <w:sz w:val="24"/>
        </w:rPr>
        <w:t> </w:t>
      </w:r>
      <w:r>
        <w:rPr>
          <w:spacing w:val="-2"/>
          <w:sz w:val="24"/>
        </w:rPr>
        <w:t>10.1109/icic50835.2020.9288615.</w:t>
      </w:r>
    </w:p>
    <w:p>
      <w:pPr>
        <w:pStyle w:val="ListParagraph"/>
        <w:spacing w:after="0" w:line="304" w:lineRule="auto"/>
        <w:jc w:val="both"/>
        <w:rPr>
          <w:sz w:val="24"/>
        </w:rPr>
        <w:sectPr>
          <w:headerReference w:type="default" r:id="rId608"/>
          <w:footerReference w:type="default" r:id="rId609"/>
          <w:pgSz w:w="11910" w:h="16840"/>
          <w:pgMar w:header="0" w:footer="863" w:top="1360" w:bottom="1060" w:left="1417" w:right="425"/>
        </w:sectPr>
      </w:pPr>
    </w:p>
    <w:p>
      <w:pPr>
        <w:pStyle w:val="ListParagraph"/>
        <w:numPr>
          <w:ilvl w:val="0"/>
          <w:numId w:val="37"/>
        </w:numPr>
        <w:tabs>
          <w:tab w:pos="538" w:val="left" w:leader="none"/>
        </w:tabs>
        <w:spacing w:line="304" w:lineRule="auto" w:before="73" w:after="0"/>
        <w:ind w:left="538" w:right="1013" w:hanging="516"/>
        <w:jc w:val="both"/>
        <w:rPr>
          <w:sz w:val="24"/>
        </w:rPr>
      </w:pPr>
      <w:bookmarkStart w:name="_bookmark276" w:id="445"/>
      <w:bookmarkEnd w:id="445"/>
      <w:r>
        <w:rPr/>
      </w:r>
      <w:r>
        <w:rPr>
          <w:sz w:val="24"/>
        </w:rPr>
        <w:t>S. Ranjit, S. Shrestha, S. Subedi and S. Shakya, ”Comparison of algorithms in </w:t>
      </w:r>
      <w:r>
        <w:rPr>
          <w:sz w:val="24"/>
        </w:rPr>
        <w:t>For- </w:t>
      </w:r>
      <w:r>
        <w:rPr>
          <w:spacing w:val="-2"/>
          <w:sz w:val="24"/>
        </w:rPr>
        <w:t>eign</w:t>
      </w:r>
      <w:r>
        <w:rPr>
          <w:spacing w:val="-5"/>
          <w:sz w:val="24"/>
        </w:rPr>
        <w:t> </w:t>
      </w:r>
      <w:r>
        <w:rPr>
          <w:spacing w:val="-2"/>
          <w:sz w:val="24"/>
        </w:rPr>
        <w:t>Exchange</w:t>
      </w:r>
      <w:r>
        <w:rPr>
          <w:spacing w:val="-5"/>
          <w:sz w:val="24"/>
        </w:rPr>
        <w:t> </w:t>
      </w:r>
      <w:r>
        <w:rPr>
          <w:spacing w:val="-2"/>
          <w:sz w:val="24"/>
        </w:rPr>
        <w:t>Rate</w:t>
      </w:r>
      <w:r>
        <w:rPr>
          <w:spacing w:val="-6"/>
          <w:sz w:val="24"/>
        </w:rPr>
        <w:t> </w:t>
      </w:r>
      <w:r>
        <w:rPr>
          <w:spacing w:val="-2"/>
          <w:sz w:val="24"/>
        </w:rPr>
        <w:t>Prediction,”</w:t>
      </w:r>
      <w:r>
        <w:rPr>
          <w:spacing w:val="-5"/>
          <w:sz w:val="24"/>
        </w:rPr>
        <w:t> </w:t>
      </w:r>
      <w:r>
        <w:rPr>
          <w:spacing w:val="-2"/>
          <w:sz w:val="24"/>
        </w:rPr>
        <w:t>2018</w:t>
      </w:r>
      <w:r>
        <w:rPr>
          <w:spacing w:val="-6"/>
          <w:sz w:val="24"/>
        </w:rPr>
        <w:t> </w:t>
      </w:r>
      <w:r>
        <w:rPr>
          <w:spacing w:val="-2"/>
          <w:sz w:val="24"/>
        </w:rPr>
        <w:t>IEEE</w:t>
      </w:r>
      <w:r>
        <w:rPr>
          <w:spacing w:val="-5"/>
          <w:sz w:val="24"/>
        </w:rPr>
        <w:t> </w:t>
      </w:r>
      <w:r>
        <w:rPr>
          <w:spacing w:val="-2"/>
          <w:sz w:val="24"/>
        </w:rPr>
        <w:t>3rd</w:t>
      </w:r>
      <w:r>
        <w:rPr>
          <w:spacing w:val="-6"/>
          <w:sz w:val="24"/>
        </w:rPr>
        <w:t> </w:t>
      </w:r>
      <w:r>
        <w:rPr>
          <w:spacing w:val="-2"/>
          <w:sz w:val="24"/>
        </w:rPr>
        <w:t>International</w:t>
      </w:r>
      <w:r>
        <w:rPr>
          <w:spacing w:val="-5"/>
          <w:sz w:val="24"/>
        </w:rPr>
        <w:t> </w:t>
      </w:r>
      <w:r>
        <w:rPr>
          <w:spacing w:val="-2"/>
          <w:sz w:val="24"/>
        </w:rPr>
        <w:t>Conference</w:t>
      </w:r>
      <w:r>
        <w:rPr>
          <w:spacing w:val="-6"/>
          <w:sz w:val="24"/>
        </w:rPr>
        <w:t> </w:t>
      </w:r>
      <w:r>
        <w:rPr>
          <w:spacing w:val="-2"/>
          <w:sz w:val="24"/>
        </w:rPr>
        <w:t>on</w:t>
      </w:r>
      <w:r>
        <w:rPr>
          <w:spacing w:val="-5"/>
          <w:sz w:val="24"/>
        </w:rPr>
        <w:t> </w:t>
      </w:r>
      <w:r>
        <w:rPr>
          <w:spacing w:val="-2"/>
          <w:sz w:val="24"/>
        </w:rPr>
        <w:t>Comput- </w:t>
      </w:r>
      <w:r>
        <w:rPr>
          <w:sz w:val="24"/>
        </w:rPr>
        <w:t>ing, Communication and Security (ICCCS), Kathmandu, Nepal, 2018, pp. 9-13, doi: </w:t>
      </w:r>
      <w:r>
        <w:rPr>
          <w:spacing w:val="-2"/>
          <w:sz w:val="24"/>
        </w:rPr>
        <w:t>10.1109/CCCS.2018.8586826.</w:t>
      </w:r>
    </w:p>
    <w:p>
      <w:pPr>
        <w:pStyle w:val="ListParagraph"/>
        <w:numPr>
          <w:ilvl w:val="0"/>
          <w:numId w:val="37"/>
        </w:numPr>
        <w:tabs>
          <w:tab w:pos="538" w:val="left" w:leader="none"/>
        </w:tabs>
        <w:spacing w:line="304" w:lineRule="auto" w:before="175" w:after="0"/>
        <w:ind w:left="538" w:right="1013" w:hanging="516"/>
        <w:jc w:val="both"/>
        <w:rPr>
          <w:sz w:val="24"/>
        </w:rPr>
      </w:pPr>
      <w:bookmarkStart w:name="_bookmark277" w:id="446"/>
      <w:bookmarkEnd w:id="446"/>
      <w:r>
        <w:rPr/>
      </w:r>
      <w:r>
        <w:rPr>
          <w:sz w:val="24"/>
        </w:rPr>
        <w:t>L. Ni, Y. Li, X. Wang, J. Zhang, J. Yu, and C. Qi, “Forecasting of Forex Time Series data </w:t>
      </w:r>
      <w:r>
        <w:rPr>
          <w:spacing w:val="-2"/>
          <w:sz w:val="24"/>
        </w:rPr>
        <w:t>based</w:t>
      </w:r>
      <w:r>
        <w:rPr>
          <w:spacing w:val="-12"/>
          <w:sz w:val="24"/>
        </w:rPr>
        <w:t> </w:t>
      </w:r>
      <w:r>
        <w:rPr>
          <w:spacing w:val="-2"/>
          <w:sz w:val="24"/>
        </w:rPr>
        <w:t>on</w:t>
      </w:r>
      <w:r>
        <w:rPr>
          <w:spacing w:val="-11"/>
          <w:sz w:val="24"/>
        </w:rPr>
        <w:t> </w:t>
      </w:r>
      <w:r>
        <w:rPr>
          <w:spacing w:val="-2"/>
          <w:sz w:val="24"/>
        </w:rPr>
        <w:t>deep</w:t>
      </w:r>
      <w:r>
        <w:rPr>
          <w:spacing w:val="-11"/>
          <w:sz w:val="24"/>
        </w:rPr>
        <w:t> </w:t>
      </w:r>
      <w:r>
        <w:rPr>
          <w:spacing w:val="-2"/>
          <w:sz w:val="24"/>
        </w:rPr>
        <w:t>learning,”</w:t>
      </w:r>
      <w:r>
        <w:rPr>
          <w:spacing w:val="-11"/>
          <w:sz w:val="24"/>
        </w:rPr>
        <w:t> </w:t>
      </w:r>
      <w:r>
        <w:rPr>
          <w:spacing w:val="-2"/>
          <w:sz w:val="24"/>
        </w:rPr>
        <w:t>Procedia</w:t>
      </w:r>
      <w:r>
        <w:rPr>
          <w:spacing w:val="-12"/>
          <w:sz w:val="24"/>
        </w:rPr>
        <w:t> </w:t>
      </w:r>
      <w:r>
        <w:rPr>
          <w:spacing w:val="-2"/>
          <w:sz w:val="24"/>
        </w:rPr>
        <w:t>Computer</w:t>
      </w:r>
      <w:r>
        <w:rPr>
          <w:spacing w:val="-11"/>
          <w:sz w:val="24"/>
        </w:rPr>
        <w:t> </w:t>
      </w:r>
      <w:r>
        <w:rPr>
          <w:spacing w:val="-2"/>
          <w:sz w:val="24"/>
        </w:rPr>
        <w:t>Science,</w:t>
      </w:r>
      <w:r>
        <w:rPr>
          <w:spacing w:val="-11"/>
          <w:sz w:val="24"/>
        </w:rPr>
        <w:t> </w:t>
      </w:r>
      <w:r>
        <w:rPr>
          <w:spacing w:val="-2"/>
          <w:sz w:val="24"/>
        </w:rPr>
        <w:t>vol.</w:t>
      </w:r>
      <w:r>
        <w:rPr>
          <w:spacing w:val="-11"/>
          <w:sz w:val="24"/>
        </w:rPr>
        <w:t> </w:t>
      </w:r>
      <w:r>
        <w:rPr>
          <w:spacing w:val="-2"/>
          <w:sz w:val="24"/>
        </w:rPr>
        <w:t>147,</w:t>
      </w:r>
      <w:r>
        <w:rPr>
          <w:spacing w:val="-11"/>
          <w:sz w:val="24"/>
        </w:rPr>
        <w:t> </w:t>
      </w:r>
      <w:r>
        <w:rPr>
          <w:spacing w:val="-2"/>
          <w:sz w:val="24"/>
        </w:rPr>
        <w:t>pp.</w:t>
      </w:r>
      <w:r>
        <w:rPr>
          <w:spacing w:val="-12"/>
          <w:sz w:val="24"/>
        </w:rPr>
        <w:t> </w:t>
      </w:r>
      <w:r>
        <w:rPr>
          <w:spacing w:val="-2"/>
          <w:sz w:val="24"/>
        </w:rPr>
        <w:t>647–652,</w:t>
      </w:r>
      <w:r>
        <w:rPr>
          <w:spacing w:val="-11"/>
          <w:sz w:val="24"/>
        </w:rPr>
        <w:t> </w:t>
      </w:r>
      <w:r>
        <w:rPr>
          <w:spacing w:val="-2"/>
          <w:sz w:val="24"/>
        </w:rPr>
        <w:t>Jan.</w:t>
      </w:r>
      <w:r>
        <w:rPr>
          <w:spacing w:val="-11"/>
          <w:sz w:val="24"/>
        </w:rPr>
        <w:t> </w:t>
      </w:r>
      <w:r>
        <w:rPr>
          <w:spacing w:val="-2"/>
          <w:sz w:val="24"/>
        </w:rPr>
        <w:t>2019, doi:</w:t>
      </w:r>
      <w:r>
        <w:rPr>
          <w:spacing w:val="-5"/>
          <w:sz w:val="24"/>
        </w:rPr>
        <w:t> </w:t>
      </w:r>
      <w:r>
        <w:rPr>
          <w:spacing w:val="-2"/>
          <w:sz w:val="24"/>
        </w:rPr>
        <w:t>10.1016/j.procs.2019.01.189.</w:t>
      </w:r>
    </w:p>
    <w:p>
      <w:pPr>
        <w:pStyle w:val="ListParagraph"/>
        <w:numPr>
          <w:ilvl w:val="0"/>
          <w:numId w:val="37"/>
        </w:numPr>
        <w:tabs>
          <w:tab w:pos="538" w:val="left" w:leader="none"/>
        </w:tabs>
        <w:spacing w:line="304" w:lineRule="auto" w:before="173" w:after="0"/>
        <w:ind w:left="538" w:right="1013" w:hanging="516"/>
        <w:jc w:val="both"/>
        <w:rPr>
          <w:sz w:val="24"/>
        </w:rPr>
      </w:pPr>
      <w:bookmarkStart w:name="_bookmark278" w:id="447"/>
      <w:bookmarkEnd w:id="447"/>
      <w:r>
        <w:rPr/>
      </w:r>
      <w:r>
        <w:rPr>
          <w:sz w:val="24"/>
        </w:rPr>
        <w:t>Y. C. Shiao, G. Chakraborty, S. F. Chen, L. Hua Li and R. C. Chen, ”Modeling </w:t>
      </w:r>
      <w:r>
        <w:rPr>
          <w:sz w:val="24"/>
        </w:rPr>
        <w:t>and </w:t>
      </w:r>
      <w:r>
        <w:rPr>
          <w:spacing w:val="-4"/>
          <w:sz w:val="24"/>
        </w:rPr>
        <w:t>Prediction</w:t>
      </w:r>
      <w:r>
        <w:rPr>
          <w:spacing w:val="-10"/>
          <w:sz w:val="24"/>
        </w:rPr>
        <w:t> </w:t>
      </w:r>
      <w:r>
        <w:rPr>
          <w:spacing w:val="-4"/>
          <w:sz w:val="24"/>
        </w:rPr>
        <w:t>of</w:t>
      </w:r>
      <w:r>
        <w:rPr>
          <w:spacing w:val="-9"/>
          <w:sz w:val="24"/>
        </w:rPr>
        <w:t> </w:t>
      </w:r>
      <w:r>
        <w:rPr>
          <w:spacing w:val="-4"/>
          <w:sz w:val="24"/>
        </w:rPr>
        <w:t>Time-Series-A</w:t>
      </w:r>
      <w:r>
        <w:rPr>
          <w:spacing w:val="-9"/>
          <w:sz w:val="24"/>
        </w:rPr>
        <w:t> </w:t>
      </w:r>
      <w:r>
        <w:rPr>
          <w:spacing w:val="-4"/>
          <w:sz w:val="24"/>
        </w:rPr>
        <w:t>Case</w:t>
      </w:r>
      <w:r>
        <w:rPr>
          <w:spacing w:val="-9"/>
          <w:sz w:val="24"/>
        </w:rPr>
        <w:t> </w:t>
      </w:r>
      <w:r>
        <w:rPr>
          <w:spacing w:val="-4"/>
          <w:sz w:val="24"/>
        </w:rPr>
        <w:t>Study</w:t>
      </w:r>
      <w:r>
        <w:rPr>
          <w:spacing w:val="-10"/>
          <w:sz w:val="24"/>
        </w:rPr>
        <w:t> </w:t>
      </w:r>
      <w:r>
        <w:rPr>
          <w:spacing w:val="-4"/>
          <w:sz w:val="24"/>
        </w:rPr>
        <w:t>with</w:t>
      </w:r>
      <w:r>
        <w:rPr>
          <w:spacing w:val="-9"/>
          <w:sz w:val="24"/>
        </w:rPr>
        <w:t> </w:t>
      </w:r>
      <w:r>
        <w:rPr>
          <w:spacing w:val="-4"/>
          <w:sz w:val="24"/>
        </w:rPr>
        <w:t>Forex</w:t>
      </w:r>
      <w:r>
        <w:rPr>
          <w:spacing w:val="-9"/>
          <w:sz w:val="24"/>
        </w:rPr>
        <w:t> </w:t>
      </w:r>
      <w:r>
        <w:rPr>
          <w:spacing w:val="-4"/>
          <w:sz w:val="24"/>
        </w:rPr>
        <w:t>Data,”</w:t>
      </w:r>
      <w:r>
        <w:rPr>
          <w:spacing w:val="-9"/>
          <w:sz w:val="24"/>
        </w:rPr>
        <w:t> </w:t>
      </w:r>
      <w:r>
        <w:rPr>
          <w:spacing w:val="-4"/>
          <w:sz w:val="24"/>
        </w:rPr>
        <w:t>2019</w:t>
      </w:r>
      <w:r>
        <w:rPr>
          <w:spacing w:val="-9"/>
          <w:sz w:val="24"/>
        </w:rPr>
        <w:t> </w:t>
      </w:r>
      <w:r>
        <w:rPr>
          <w:spacing w:val="-4"/>
          <w:sz w:val="24"/>
        </w:rPr>
        <w:t>IEEE</w:t>
      </w:r>
      <w:r>
        <w:rPr>
          <w:spacing w:val="-10"/>
          <w:sz w:val="24"/>
        </w:rPr>
        <w:t> </w:t>
      </w:r>
      <w:r>
        <w:rPr>
          <w:spacing w:val="-4"/>
          <w:sz w:val="24"/>
        </w:rPr>
        <w:t>10th</w:t>
      </w:r>
      <w:r>
        <w:rPr>
          <w:spacing w:val="-9"/>
          <w:sz w:val="24"/>
        </w:rPr>
        <w:t> </w:t>
      </w:r>
      <w:r>
        <w:rPr>
          <w:spacing w:val="-4"/>
          <w:sz w:val="24"/>
        </w:rPr>
        <w:t>International </w:t>
      </w:r>
      <w:r>
        <w:rPr>
          <w:spacing w:val="-2"/>
          <w:sz w:val="24"/>
        </w:rPr>
        <w:t>Conference</w:t>
      </w:r>
      <w:r>
        <w:rPr>
          <w:spacing w:val="-8"/>
          <w:sz w:val="24"/>
        </w:rPr>
        <w:t> </w:t>
      </w:r>
      <w:r>
        <w:rPr>
          <w:spacing w:val="-2"/>
          <w:sz w:val="24"/>
        </w:rPr>
        <w:t>on</w:t>
      </w:r>
      <w:r>
        <w:rPr>
          <w:spacing w:val="-8"/>
          <w:sz w:val="24"/>
        </w:rPr>
        <w:t> </w:t>
      </w:r>
      <w:r>
        <w:rPr>
          <w:spacing w:val="-2"/>
          <w:sz w:val="24"/>
        </w:rPr>
        <w:t>Awareness</w:t>
      </w:r>
      <w:r>
        <w:rPr>
          <w:spacing w:val="-8"/>
          <w:sz w:val="24"/>
        </w:rPr>
        <w:t> </w:t>
      </w:r>
      <w:r>
        <w:rPr>
          <w:spacing w:val="-2"/>
          <w:sz w:val="24"/>
        </w:rPr>
        <w:t>Science</w:t>
      </w:r>
      <w:r>
        <w:rPr>
          <w:spacing w:val="-8"/>
          <w:sz w:val="24"/>
        </w:rPr>
        <w:t> </w:t>
      </w:r>
      <w:r>
        <w:rPr>
          <w:spacing w:val="-2"/>
          <w:sz w:val="24"/>
        </w:rPr>
        <w:t>and</w:t>
      </w:r>
      <w:r>
        <w:rPr>
          <w:spacing w:val="-8"/>
          <w:sz w:val="24"/>
        </w:rPr>
        <w:t> </w:t>
      </w:r>
      <w:r>
        <w:rPr>
          <w:spacing w:val="-2"/>
          <w:sz w:val="24"/>
        </w:rPr>
        <w:t>Technology</w:t>
      </w:r>
      <w:r>
        <w:rPr>
          <w:spacing w:val="-8"/>
          <w:sz w:val="24"/>
        </w:rPr>
        <w:t> </w:t>
      </w:r>
      <w:r>
        <w:rPr>
          <w:spacing w:val="-2"/>
          <w:sz w:val="24"/>
        </w:rPr>
        <w:t>(iCAST),</w:t>
      </w:r>
      <w:r>
        <w:rPr>
          <w:spacing w:val="-8"/>
          <w:sz w:val="24"/>
        </w:rPr>
        <w:t> </w:t>
      </w:r>
      <w:r>
        <w:rPr>
          <w:spacing w:val="-2"/>
          <w:sz w:val="24"/>
        </w:rPr>
        <w:t>Morioka,</w:t>
      </w:r>
      <w:r>
        <w:rPr>
          <w:spacing w:val="-7"/>
          <w:sz w:val="24"/>
        </w:rPr>
        <w:t> </w:t>
      </w:r>
      <w:r>
        <w:rPr>
          <w:spacing w:val="-2"/>
          <w:sz w:val="24"/>
        </w:rPr>
        <w:t>Japan,</w:t>
      </w:r>
      <w:r>
        <w:rPr>
          <w:spacing w:val="-6"/>
          <w:sz w:val="24"/>
        </w:rPr>
        <w:t> </w:t>
      </w:r>
      <w:r>
        <w:rPr>
          <w:spacing w:val="-2"/>
          <w:sz w:val="24"/>
        </w:rPr>
        <w:t>2019,</w:t>
      </w:r>
      <w:r>
        <w:rPr>
          <w:spacing w:val="-7"/>
          <w:sz w:val="24"/>
        </w:rPr>
        <w:t> </w:t>
      </w:r>
      <w:r>
        <w:rPr>
          <w:spacing w:val="-2"/>
          <w:sz w:val="24"/>
        </w:rPr>
        <w:t>pp. 1-5,</w:t>
      </w:r>
      <w:r>
        <w:rPr>
          <w:spacing w:val="-5"/>
          <w:sz w:val="24"/>
        </w:rPr>
        <w:t> </w:t>
      </w:r>
      <w:r>
        <w:rPr>
          <w:spacing w:val="-2"/>
          <w:sz w:val="24"/>
        </w:rPr>
        <w:t>doi: 10.1109/ICAwST.2019.8923188.</w:t>
      </w:r>
    </w:p>
    <w:p>
      <w:pPr>
        <w:pStyle w:val="ListParagraph"/>
        <w:numPr>
          <w:ilvl w:val="0"/>
          <w:numId w:val="37"/>
        </w:numPr>
        <w:tabs>
          <w:tab w:pos="538" w:val="left" w:leader="none"/>
        </w:tabs>
        <w:spacing w:line="304" w:lineRule="auto" w:before="175" w:after="0"/>
        <w:ind w:left="538" w:right="1013" w:hanging="516"/>
        <w:jc w:val="both"/>
        <w:rPr>
          <w:sz w:val="24"/>
        </w:rPr>
      </w:pPr>
      <w:bookmarkStart w:name="_bookmark279" w:id="448"/>
      <w:bookmarkEnd w:id="448"/>
      <w:r>
        <w:rPr/>
      </w:r>
      <w:r>
        <w:rPr>
          <w:sz w:val="24"/>
        </w:rPr>
        <w:t>D.</w:t>
      </w:r>
      <w:r>
        <w:rPr>
          <w:spacing w:val="-12"/>
          <w:sz w:val="24"/>
        </w:rPr>
        <w:t> </w:t>
      </w:r>
      <w:r>
        <w:rPr>
          <w:sz w:val="24"/>
        </w:rPr>
        <w:t>P.</w:t>
      </w:r>
      <w:r>
        <w:rPr>
          <w:spacing w:val="-12"/>
          <w:sz w:val="24"/>
        </w:rPr>
        <w:t> </w:t>
      </w:r>
      <w:r>
        <w:rPr>
          <w:sz w:val="24"/>
        </w:rPr>
        <w:t>Neghab,</w:t>
      </w:r>
      <w:r>
        <w:rPr>
          <w:spacing w:val="-12"/>
          <w:sz w:val="24"/>
        </w:rPr>
        <w:t> </w:t>
      </w:r>
      <w:r>
        <w:rPr>
          <w:sz w:val="24"/>
        </w:rPr>
        <w:t>M.</w:t>
      </w:r>
      <w:r>
        <w:rPr>
          <w:spacing w:val="-12"/>
          <w:sz w:val="24"/>
        </w:rPr>
        <w:t> </w:t>
      </w:r>
      <w:r>
        <w:rPr>
          <w:sz w:val="24"/>
        </w:rPr>
        <w:t>Cevik,</w:t>
      </w:r>
      <w:r>
        <w:rPr>
          <w:spacing w:val="-12"/>
          <w:sz w:val="24"/>
        </w:rPr>
        <w:t> </w:t>
      </w:r>
      <w:r>
        <w:rPr>
          <w:sz w:val="24"/>
        </w:rPr>
        <w:t>M.</w:t>
      </w:r>
      <w:r>
        <w:rPr>
          <w:spacing w:val="-12"/>
          <w:sz w:val="24"/>
        </w:rPr>
        <w:t> </w:t>
      </w:r>
      <w:r>
        <w:rPr>
          <w:sz w:val="24"/>
        </w:rPr>
        <w:t>I.</w:t>
      </w:r>
      <w:r>
        <w:rPr>
          <w:spacing w:val="-12"/>
          <w:sz w:val="24"/>
        </w:rPr>
        <w:t> </w:t>
      </w:r>
      <w:r>
        <w:rPr>
          <w:sz w:val="24"/>
        </w:rPr>
        <w:t>M.</w:t>
      </w:r>
      <w:r>
        <w:rPr>
          <w:spacing w:val="-12"/>
          <w:sz w:val="24"/>
        </w:rPr>
        <w:t> </w:t>
      </w:r>
      <w:r>
        <w:rPr>
          <w:sz w:val="24"/>
        </w:rPr>
        <w:t>Wahab,</w:t>
      </w:r>
      <w:r>
        <w:rPr>
          <w:spacing w:val="-12"/>
          <w:sz w:val="24"/>
        </w:rPr>
        <w:t> </w:t>
      </w:r>
      <w:r>
        <w:rPr>
          <w:sz w:val="24"/>
        </w:rPr>
        <w:t>and</w:t>
      </w:r>
      <w:r>
        <w:rPr>
          <w:spacing w:val="-12"/>
          <w:sz w:val="24"/>
        </w:rPr>
        <w:t> </w:t>
      </w:r>
      <w:r>
        <w:rPr>
          <w:sz w:val="24"/>
        </w:rPr>
        <w:t>A.</w:t>
      </w:r>
      <w:r>
        <w:rPr>
          <w:spacing w:val="-12"/>
          <w:sz w:val="24"/>
        </w:rPr>
        <w:t> </w:t>
      </w:r>
      <w:r>
        <w:rPr>
          <w:sz w:val="24"/>
        </w:rPr>
        <w:t>Basar,</w:t>
      </w:r>
      <w:r>
        <w:rPr>
          <w:spacing w:val="-12"/>
          <w:sz w:val="24"/>
        </w:rPr>
        <w:t> </w:t>
      </w:r>
      <w:r>
        <w:rPr>
          <w:sz w:val="24"/>
        </w:rPr>
        <w:t>“Explaining</w:t>
      </w:r>
      <w:r>
        <w:rPr>
          <w:spacing w:val="-12"/>
          <w:sz w:val="24"/>
        </w:rPr>
        <w:t> </w:t>
      </w:r>
      <w:r>
        <w:rPr>
          <w:sz w:val="24"/>
        </w:rPr>
        <w:t>Exchange</w:t>
      </w:r>
      <w:r>
        <w:rPr>
          <w:spacing w:val="-12"/>
          <w:sz w:val="24"/>
        </w:rPr>
        <w:t> </w:t>
      </w:r>
      <w:r>
        <w:rPr>
          <w:sz w:val="24"/>
        </w:rPr>
        <w:t>Rate</w:t>
      </w:r>
      <w:r>
        <w:rPr>
          <w:spacing w:val="-12"/>
          <w:sz w:val="24"/>
        </w:rPr>
        <w:t> </w:t>
      </w:r>
      <w:r>
        <w:rPr>
          <w:sz w:val="24"/>
        </w:rPr>
        <w:t>Fore- </w:t>
      </w:r>
      <w:r>
        <w:rPr>
          <w:spacing w:val="-8"/>
          <w:sz w:val="24"/>
        </w:rPr>
        <w:t>casts</w:t>
      </w:r>
      <w:r>
        <w:rPr>
          <w:sz w:val="24"/>
        </w:rPr>
        <w:t> </w:t>
      </w:r>
      <w:r>
        <w:rPr>
          <w:spacing w:val="-8"/>
          <w:sz w:val="24"/>
        </w:rPr>
        <w:t>with</w:t>
      </w:r>
      <w:r>
        <w:rPr>
          <w:sz w:val="24"/>
        </w:rPr>
        <w:t> </w:t>
      </w:r>
      <w:r>
        <w:rPr>
          <w:spacing w:val="-8"/>
          <w:sz w:val="24"/>
        </w:rPr>
        <w:t>Macroeconomic</w:t>
      </w:r>
      <w:r>
        <w:rPr>
          <w:sz w:val="24"/>
        </w:rPr>
        <w:t> </w:t>
      </w:r>
      <w:r>
        <w:rPr>
          <w:spacing w:val="-8"/>
          <w:sz w:val="24"/>
        </w:rPr>
        <w:t>Fundamentals</w:t>
      </w:r>
      <w:r>
        <w:rPr>
          <w:sz w:val="24"/>
        </w:rPr>
        <w:t> </w:t>
      </w:r>
      <w:r>
        <w:rPr>
          <w:spacing w:val="-8"/>
          <w:sz w:val="24"/>
        </w:rPr>
        <w:t>Using</w:t>
      </w:r>
      <w:r>
        <w:rPr>
          <w:sz w:val="24"/>
        </w:rPr>
        <w:t> </w:t>
      </w:r>
      <w:r>
        <w:rPr>
          <w:spacing w:val="-8"/>
          <w:sz w:val="24"/>
        </w:rPr>
        <w:t>Interpretive</w:t>
      </w:r>
      <w:r>
        <w:rPr>
          <w:sz w:val="24"/>
        </w:rPr>
        <w:t> </w:t>
      </w:r>
      <w:r>
        <w:rPr>
          <w:spacing w:val="-8"/>
          <w:sz w:val="24"/>
        </w:rPr>
        <w:t>Machine</w:t>
      </w:r>
      <w:r>
        <w:rPr>
          <w:sz w:val="24"/>
        </w:rPr>
        <w:t> </w:t>
      </w:r>
      <w:r>
        <w:rPr>
          <w:spacing w:val="-8"/>
          <w:sz w:val="24"/>
        </w:rPr>
        <w:t>Learning,”</w:t>
      </w:r>
      <w:r>
        <w:rPr>
          <w:sz w:val="24"/>
        </w:rPr>
        <w:t> </w:t>
      </w:r>
      <w:r>
        <w:rPr>
          <w:spacing w:val="-8"/>
          <w:sz w:val="24"/>
        </w:rPr>
        <w:t>Compu- </w:t>
      </w:r>
      <w:r>
        <w:rPr>
          <w:spacing w:val="-4"/>
          <w:sz w:val="24"/>
        </w:rPr>
        <w:t>tational</w:t>
      </w:r>
      <w:r>
        <w:rPr>
          <w:spacing w:val="-10"/>
          <w:sz w:val="24"/>
        </w:rPr>
        <w:t> </w:t>
      </w:r>
      <w:r>
        <w:rPr>
          <w:spacing w:val="-4"/>
          <w:sz w:val="24"/>
        </w:rPr>
        <w:t>Economics,</w:t>
      </w:r>
      <w:r>
        <w:rPr>
          <w:spacing w:val="-9"/>
          <w:sz w:val="24"/>
        </w:rPr>
        <w:t> </w:t>
      </w:r>
      <w:r>
        <w:rPr>
          <w:spacing w:val="-4"/>
          <w:sz w:val="24"/>
        </w:rPr>
        <w:t>May</w:t>
      </w:r>
      <w:r>
        <w:rPr>
          <w:spacing w:val="-9"/>
          <w:sz w:val="24"/>
        </w:rPr>
        <w:t> </w:t>
      </w:r>
      <w:r>
        <w:rPr>
          <w:spacing w:val="-4"/>
          <w:sz w:val="24"/>
        </w:rPr>
        <w:t>2024,</w:t>
      </w:r>
      <w:r>
        <w:rPr>
          <w:spacing w:val="-9"/>
          <w:sz w:val="24"/>
        </w:rPr>
        <w:t> </w:t>
      </w:r>
      <w:r>
        <w:rPr>
          <w:spacing w:val="-4"/>
          <w:sz w:val="24"/>
        </w:rPr>
        <w:t>doi:</w:t>
      </w:r>
      <w:r>
        <w:rPr>
          <w:spacing w:val="-2"/>
          <w:sz w:val="24"/>
        </w:rPr>
        <w:t> </w:t>
      </w:r>
      <w:r>
        <w:rPr>
          <w:spacing w:val="-4"/>
          <w:sz w:val="24"/>
        </w:rPr>
        <w:t>10.1007/s10614-024-10617-1.</w:t>
      </w:r>
    </w:p>
    <w:p>
      <w:pPr>
        <w:pStyle w:val="ListParagraph"/>
        <w:numPr>
          <w:ilvl w:val="0"/>
          <w:numId w:val="37"/>
        </w:numPr>
        <w:tabs>
          <w:tab w:pos="538" w:val="left" w:leader="none"/>
        </w:tabs>
        <w:spacing w:line="304" w:lineRule="auto" w:before="173" w:after="0"/>
        <w:ind w:left="538" w:right="1013" w:hanging="516"/>
        <w:jc w:val="both"/>
        <w:rPr>
          <w:sz w:val="24"/>
        </w:rPr>
      </w:pPr>
      <w:bookmarkStart w:name="_bookmark280" w:id="449"/>
      <w:bookmarkEnd w:id="449"/>
      <w:r>
        <w:rPr/>
      </w:r>
      <w:r>
        <w:rPr>
          <w:spacing w:val="-6"/>
          <w:sz w:val="24"/>
        </w:rPr>
        <w:t>A. Adegboye and M. Kampouridis, “Machine learning classification and regression </w:t>
      </w:r>
      <w:r>
        <w:rPr>
          <w:spacing w:val="-6"/>
          <w:sz w:val="24"/>
        </w:rPr>
        <w:t>mod- </w:t>
      </w:r>
      <w:r>
        <w:rPr>
          <w:spacing w:val="-8"/>
          <w:sz w:val="24"/>
        </w:rPr>
        <w:t>els</w:t>
      </w:r>
      <w:r>
        <w:rPr>
          <w:spacing w:val="-1"/>
          <w:sz w:val="24"/>
        </w:rPr>
        <w:t> </w:t>
      </w:r>
      <w:r>
        <w:rPr>
          <w:spacing w:val="-8"/>
          <w:sz w:val="24"/>
        </w:rPr>
        <w:t>for</w:t>
      </w:r>
      <w:r>
        <w:rPr>
          <w:spacing w:val="-1"/>
          <w:sz w:val="24"/>
        </w:rPr>
        <w:t> </w:t>
      </w:r>
      <w:r>
        <w:rPr>
          <w:spacing w:val="-8"/>
          <w:sz w:val="24"/>
        </w:rPr>
        <w:t>predicting</w:t>
      </w:r>
      <w:r>
        <w:rPr>
          <w:spacing w:val="-1"/>
          <w:sz w:val="24"/>
        </w:rPr>
        <w:t> </w:t>
      </w:r>
      <w:r>
        <w:rPr>
          <w:spacing w:val="-8"/>
          <w:sz w:val="24"/>
        </w:rPr>
        <w:t>directional</w:t>
      </w:r>
      <w:r>
        <w:rPr>
          <w:spacing w:val="-1"/>
          <w:sz w:val="24"/>
        </w:rPr>
        <w:t> </w:t>
      </w:r>
      <w:r>
        <w:rPr>
          <w:spacing w:val="-8"/>
          <w:sz w:val="24"/>
        </w:rPr>
        <w:t>changes</w:t>
      </w:r>
      <w:r>
        <w:rPr>
          <w:spacing w:val="-1"/>
          <w:sz w:val="24"/>
        </w:rPr>
        <w:t> </w:t>
      </w:r>
      <w:r>
        <w:rPr>
          <w:spacing w:val="-8"/>
          <w:sz w:val="24"/>
        </w:rPr>
        <w:t>trend</w:t>
      </w:r>
      <w:r>
        <w:rPr>
          <w:spacing w:val="-1"/>
          <w:sz w:val="24"/>
        </w:rPr>
        <w:t> </w:t>
      </w:r>
      <w:r>
        <w:rPr>
          <w:spacing w:val="-8"/>
          <w:sz w:val="24"/>
        </w:rPr>
        <w:t>reversal</w:t>
      </w:r>
      <w:r>
        <w:rPr>
          <w:spacing w:val="-1"/>
          <w:sz w:val="24"/>
        </w:rPr>
        <w:t> </w:t>
      </w:r>
      <w:r>
        <w:rPr>
          <w:spacing w:val="-8"/>
          <w:sz w:val="24"/>
        </w:rPr>
        <w:t>in</w:t>
      </w:r>
      <w:r>
        <w:rPr>
          <w:spacing w:val="-1"/>
          <w:sz w:val="24"/>
        </w:rPr>
        <w:t> </w:t>
      </w:r>
      <w:r>
        <w:rPr>
          <w:spacing w:val="-8"/>
          <w:sz w:val="24"/>
        </w:rPr>
        <w:t>FX</w:t>
      </w:r>
      <w:r>
        <w:rPr>
          <w:spacing w:val="-1"/>
          <w:sz w:val="24"/>
        </w:rPr>
        <w:t> </w:t>
      </w:r>
      <w:r>
        <w:rPr>
          <w:spacing w:val="-8"/>
          <w:sz w:val="24"/>
        </w:rPr>
        <w:t>markets,”</w:t>
      </w:r>
      <w:r>
        <w:rPr>
          <w:spacing w:val="-1"/>
          <w:sz w:val="24"/>
        </w:rPr>
        <w:t> </w:t>
      </w:r>
      <w:r>
        <w:rPr>
          <w:spacing w:val="-8"/>
          <w:sz w:val="24"/>
        </w:rPr>
        <w:t>Expert</w:t>
      </w:r>
      <w:r>
        <w:rPr>
          <w:spacing w:val="-1"/>
          <w:sz w:val="24"/>
        </w:rPr>
        <w:t> </w:t>
      </w:r>
      <w:r>
        <w:rPr>
          <w:spacing w:val="-8"/>
          <w:sz w:val="24"/>
        </w:rPr>
        <w:t>Systems</w:t>
      </w:r>
      <w:r>
        <w:rPr>
          <w:spacing w:val="-1"/>
          <w:sz w:val="24"/>
        </w:rPr>
        <w:t> </w:t>
      </w:r>
      <w:r>
        <w:rPr>
          <w:spacing w:val="-8"/>
          <w:sz w:val="24"/>
        </w:rPr>
        <w:t>With </w:t>
      </w:r>
      <w:r>
        <w:rPr>
          <w:spacing w:val="-2"/>
          <w:sz w:val="24"/>
        </w:rPr>
        <w:t>Applications,</w:t>
      </w:r>
      <w:r>
        <w:rPr>
          <w:spacing w:val="-12"/>
          <w:sz w:val="24"/>
        </w:rPr>
        <w:t> </w:t>
      </w:r>
      <w:r>
        <w:rPr>
          <w:spacing w:val="-2"/>
          <w:sz w:val="24"/>
        </w:rPr>
        <w:t>vol.</w:t>
      </w:r>
      <w:r>
        <w:rPr>
          <w:spacing w:val="-11"/>
          <w:sz w:val="24"/>
        </w:rPr>
        <w:t> </w:t>
      </w:r>
      <w:r>
        <w:rPr>
          <w:spacing w:val="-2"/>
          <w:sz w:val="24"/>
        </w:rPr>
        <w:t>173,</w:t>
      </w:r>
      <w:r>
        <w:rPr>
          <w:spacing w:val="-11"/>
          <w:sz w:val="24"/>
        </w:rPr>
        <w:t> </w:t>
      </w:r>
      <w:r>
        <w:rPr>
          <w:spacing w:val="-2"/>
          <w:sz w:val="24"/>
        </w:rPr>
        <w:t>p.</w:t>
      </w:r>
      <w:r>
        <w:rPr>
          <w:spacing w:val="-11"/>
          <w:sz w:val="24"/>
        </w:rPr>
        <w:t> </w:t>
      </w:r>
      <w:r>
        <w:rPr>
          <w:spacing w:val="-2"/>
          <w:sz w:val="24"/>
        </w:rPr>
        <w:t>114645,</w:t>
      </w:r>
      <w:r>
        <w:rPr>
          <w:spacing w:val="-12"/>
          <w:sz w:val="24"/>
        </w:rPr>
        <w:t> </w:t>
      </w:r>
      <w:r>
        <w:rPr>
          <w:spacing w:val="-2"/>
          <w:sz w:val="24"/>
        </w:rPr>
        <w:t>Jul.</w:t>
      </w:r>
      <w:r>
        <w:rPr>
          <w:spacing w:val="-11"/>
          <w:sz w:val="24"/>
        </w:rPr>
        <w:t> </w:t>
      </w:r>
      <w:r>
        <w:rPr>
          <w:spacing w:val="-2"/>
          <w:sz w:val="24"/>
        </w:rPr>
        <w:t>2021,</w:t>
      </w:r>
      <w:r>
        <w:rPr>
          <w:spacing w:val="-11"/>
          <w:sz w:val="24"/>
        </w:rPr>
        <w:t> </w:t>
      </w:r>
      <w:r>
        <w:rPr>
          <w:spacing w:val="-2"/>
          <w:sz w:val="24"/>
        </w:rPr>
        <w:t>doi:</w:t>
      </w:r>
      <w:r>
        <w:rPr>
          <w:spacing w:val="-5"/>
          <w:sz w:val="24"/>
        </w:rPr>
        <w:t> </w:t>
      </w:r>
      <w:r>
        <w:rPr>
          <w:spacing w:val="-2"/>
          <w:sz w:val="24"/>
        </w:rPr>
        <w:t>10.1016/j.eswa.2021.114645.</w:t>
      </w:r>
    </w:p>
    <w:p>
      <w:pPr>
        <w:pStyle w:val="ListParagraph"/>
        <w:numPr>
          <w:ilvl w:val="0"/>
          <w:numId w:val="37"/>
        </w:numPr>
        <w:tabs>
          <w:tab w:pos="538" w:val="left" w:leader="none"/>
        </w:tabs>
        <w:spacing w:line="304" w:lineRule="auto" w:before="173" w:after="0"/>
        <w:ind w:left="538" w:right="1013" w:hanging="516"/>
        <w:jc w:val="both"/>
        <w:rPr>
          <w:sz w:val="24"/>
        </w:rPr>
      </w:pPr>
      <w:bookmarkStart w:name="_bookmark281" w:id="450"/>
      <w:bookmarkEnd w:id="450"/>
      <w:r>
        <w:rPr/>
      </w:r>
      <w:r>
        <w:rPr>
          <w:sz w:val="24"/>
        </w:rPr>
        <w:t>I.</w:t>
      </w:r>
      <w:r>
        <w:rPr>
          <w:spacing w:val="40"/>
          <w:sz w:val="24"/>
        </w:rPr>
        <w:t> </w:t>
      </w:r>
      <w:r>
        <w:rPr>
          <w:sz w:val="24"/>
        </w:rPr>
        <w:t>Filippou,</w:t>
      </w:r>
      <w:r>
        <w:rPr>
          <w:spacing w:val="40"/>
          <w:sz w:val="24"/>
        </w:rPr>
        <w:t> </w:t>
      </w:r>
      <w:r>
        <w:rPr>
          <w:sz w:val="24"/>
        </w:rPr>
        <w:t>M.</w:t>
      </w:r>
      <w:r>
        <w:rPr>
          <w:spacing w:val="40"/>
          <w:sz w:val="24"/>
        </w:rPr>
        <w:t> </w:t>
      </w:r>
      <w:r>
        <w:rPr>
          <w:sz w:val="24"/>
        </w:rPr>
        <w:t>P.</w:t>
      </w:r>
      <w:r>
        <w:rPr>
          <w:spacing w:val="40"/>
          <w:sz w:val="24"/>
        </w:rPr>
        <w:t> </w:t>
      </w:r>
      <w:r>
        <w:rPr>
          <w:sz w:val="24"/>
        </w:rPr>
        <w:t>Taylor,</w:t>
      </w:r>
      <w:r>
        <w:rPr>
          <w:spacing w:val="40"/>
          <w:sz w:val="24"/>
        </w:rPr>
        <w:t> </w:t>
      </w:r>
      <w:r>
        <w:rPr>
          <w:sz w:val="24"/>
        </w:rPr>
        <w:t>and</w:t>
      </w:r>
      <w:r>
        <w:rPr>
          <w:spacing w:val="40"/>
          <w:sz w:val="24"/>
        </w:rPr>
        <w:t> </w:t>
      </w:r>
      <w:r>
        <w:rPr>
          <w:sz w:val="24"/>
        </w:rPr>
        <w:t>Z.</w:t>
      </w:r>
      <w:r>
        <w:rPr>
          <w:spacing w:val="40"/>
          <w:sz w:val="24"/>
        </w:rPr>
        <w:t> </w:t>
      </w:r>
      <w:r>
        <w:rPr>
          <w:sz w:val="24"/>
        </w:rPr>
        <w:t>Wang,</w:t>
      </w:r>
      <w:r>
        <w:rPr>
          <w:spacing w:val="40"/>
          <w:sz w:val="24"/>
        </w:rPr>
        <w:t> </w:t>
      </w:r>
      <w:r>
        <w:rPr>
          <w:sz w:val="24"/>
        </w:rPr>
        <w:t>“Media</w:t>
      </w:r>
      <w:r>
        <w:rPr>
          <w:spacing w:val="40"/>
          <w:sz w:val="24"/>
        </w:rPr>
        <w:t> </w:t>
      </w:r>
      <w:r>
        <w:rPr>
          <w:sz w:val="24"/>
        </w:rPr>
        <w:t>sentiment</w:t>
      </w:r>
      <w:r>
        <w:rPr>
          <w:spacing w:val="40"/>
          <w:sz w:val="24"/>
        </w:rPr>
        <w:t> </w:t>
      </w:r>
      <w:r>
        <w:rPr>
          <w:sz w:val="24"/>
        </w:rPr>
        <w:t>and</w:t>
      </w:r>
      <w:r>
        <w:rPr>
          <w:spacing w:val="40"/>
          <w:sz w:val="24"/>
        </w:rPr>
        <w:t> </w:t>
      </w:r>
      <w:r>
        <w:rPr>
          <w:sz w:val="24"/>
        </w:rPr>
        <w:t>currency</w:t>
      </w:r>
      <w:r>
        <w:rPr>
          <w:spacing w:val="40"/>
          <w:sz w:val="24"/>
        </w:rPr>
        <w:t> </w:t>
      </w:r>
      <w:r>
        <w:rPr>
          <w:sz w:val="24"/>
        </w:rPr>
        <w:t>rever- sals,” Journal of Financial and Quantitative Analysis, pp. 1–47, Jun. 2023, </w:t>
      </w:r>
      <w:r>
        <w:rPr>
          <w:sz w:val="24"/>
        </w:rPr>
        <w:t>doi: </w:t>
      </w:r>
      <w:r>
        <w:rPr>
          <w:spacing w:val="-6"/>
          <w:sz w:val="24"/>
        </w:rPr>
        <w:t>10.1017/s0022109023000534.</w:t>
      </w:r>
    </w:p>
    <w:p>
      <w:pPr>
        <w:pStyle w:val="ListParagraph"/>
        <w:numPr>
          <w:ilvl w:val="0"/>
          <w:numId w:val="37"/>
        </w:numPr>
        <w:tabs>
          <w:tab w:pos="538" w:val="left" w:leader="none"/>
        </w:tabs>
        <w:spacing w:line="304" w:lineRule="auto" w:before="174" w:after="0"/>
        <w:ind w:left="538" w:right="1013" w:hanging="516"/>
        <w:jc w:val="both"/>
        <w:rPr>
          <w:sz w:val="24"/>
        </w:rPr>
      </w:pPr>
      <w:bookmarkStart w:name="_bookmark282" w:id="451"/>
      <w:bookmarkEnd w:id="451"/>
      <w:r>
        <w:rPr/>
      </w:r>
      <w:r>
        <w:rPr>
          <w:sz w:val="24"/>
        </w:rPr>
        <w:t>L. Rognone, S. Hyde, and S. S. Zhang, “News sentiment in the cryptocurrency mar- </w:t>
      </w:r>
      <w:r>
        <w:rPr>
          <w:spacing w:val="-2"/>
          <w:sz w:val="24"/>
        </w:rPr>
        <w:t>ket:</w:t>
      </w:r>
      <w:r>
        <w:rPr>
          <w:spacing w:val="12"/>
          <w:sz w:val="24"/>
        </w:rPr>
        <w:t> </w:t>
      </w:r>
      <w:r>
        <w:rPr>
          <w:spacing w:val="-2"/>
          <w:sz w:val="24"/>
        </w:rPr>
        <w:t>An</w:t>
      </w:r>
      <w:r>
        <w:rPr>
          <w:spacing w:val="-8"/>
          <w:sz w:val="24"/>
        </w:rPr>
        <w:t> </w:t>
      </w:r>
      <w:r>
        <w:rPr>
          <w:spacing w:val="-2"/>
          <w:sz w:val="24"/>
        </w:rPr>
        <w:t>empirical</w:t>
      </w:r>
      <w:r>
        <w:rPr>
          <w:spacing w:val="-8"/>
          <w:sz w:val="24"/>
        </w:rPr>
        <w:t> </w:t>
      </w:r>
      <w:r>
        <w:rPr>
          <w:spacing w:val="-2"/>
          <w:sz w:val="24"/>
        </w:rPr>
        <w:t>comparison</w:t>
      </w:r>
      <w:r>
        <w:rPr>
          <w:spacing w:val="-8"/>
          <w:sz w:val="24"/>
        </w:rPr>
        <w:t> </w:t>
      </w:r>
      <w:r>
        <w:rPr>
          <w:spacing w:val="-2"/>
          <w:sz w:val="24"/>
        </w:rPr>
        <w:t>with</w:t>
      </w:r>
      <w:r>
        <w:rPr>
          <w:spacing w:val="-8"/>
          <w:sz w:val="24"/>
        </w:rPr>
        <w:t> </w:t>
      </w:r>
      <w:r>
        <w:rPr>
          <w:spacing w:val="-2"/>
          <w:sz w:val="24"/>
        </w:rPr>
        <w:t>Forex,”</w:t>
      </w:r>
      <w:r>
        <w:rPr>
          <w:spacing w:val="-8"/>
          <w:sz w:val="24"/>
        </w:rPr>
        <w:t> </w:t>
      </w:r>
      <w:r>
        <w:rPr>
          <w:spacing w:val="-2"/>
          <w:sz w:val="24"/>
        </w:rPr>
        <w:t>International</w:t>
      </w:r>
      <w:r>
        <w:rPr>
          <w:spacing w:val="-8"/>
          <w:sz w:val="24"/>
        </w:rPr>
        <w:t> </w:t>
      </w:r>
      <w:r>
        <w:rPr>
          <w:spacing w:val="-2"/>
          <w:sz w:val="24"/>
        </w:rPr>
        <w:t>Review</w:t>
      </w:r>
      <w:r>
        <w:rPr>
          <w:spacing w:val="-8"/>
          <w:sz w:val="24"/>
        </w:rPr>
        <w:t> </w:t>
      </w:r>
      <w:r>
        <w:rPr>
          <w:spacing w:val="-2"/>
          <w:sz w:val="24"/>
        </w:rPr>
        <w:t>of</w:t>
      </w:r>
      <w:r>
        <w:rPr>
          <w:spacing w:val="-8"/>
          <w:sz w:val="24"/>
        </w:rPr>
        <w:t> </w:t>
      </w:r>
      <w:r>
        <w:rPr>
          <w:spacing w:val="-2"/>
          <w:sz w:val="24"/>
        </w:rPr>
        <w:t>Financial</w:t>
      </w:r>
      <w:r>
        <w:rPr>
          <w:spacing w:val="-8"/>
          <w:sz w:val="24"/>
        </w:rPr>
        <w:t> </w:t>
      </w:r>
      <w:r>
        <w:rPr>
          <w:spacing w:val="-2"/>
          <w:sz w:val="24"/>
        </w:rPr>
        <w:t>Analysis </w:t>
      </w:r>
      <w:r>
        <w:rPr>
          <w:spacing w:val="-4"/>
          <w:sz w:val="24"/>
        </w:rPr>
        <w:t>(Online)/International Review of Financial</w:t>
      </w:r>
      <w:r>
        <w:rPr>
          <w:spacing w:val="-5"/>
          <w:sz w:val="24"/>
        </w:rPr>
        <w:t> </w:t>
      </w:r>
      <w:r>
        <w:rPr>
          <w:spacing w:val="-4"/>
          <w:sz w:val="24"/>
        </w:rPr>
        <w:t>Analysis, vol. 69, p. 101462, May 2020, </w:t>
      </w:r>
      <w:r>
        <w:rPr>
          <w:spacing w:val="-4"/>
          <w:sz w:val="24"/>
        </w:rPr>
        <w:t>doi: </w:t>
      </w:r>
      <w:r>
        <w:rPr>
          <w:spacing w:val="-2"/>
          <w:sz w:val="24"/>
        </w:rPr>
        <w:t>10.1016/j.irfa.2020.101462.</w:t>
      </w:r>
    </w:p>
    <w:p>
      <w:pPr>
        <w:pStyle w:val="ListParagraph"/>
        <w:numPr>
          <w:ilvl w:val="0"/>
          <w:numId w:val="37"/>
        </w:numPr>
        <w:tabs>
          <w:tab w:pos="538" w:val="left" w:leader="none"/>
        </w:tabs>
        <w:spacing w:line="304" w:lineRule="auto" w:before="175" w:after="0"/>
        <w:ind w:left="538" w:right="1013" w:hanging="516"/>
        <w:jc w:val="both"/>
        <w:rPr>
          <w:sz w:val="24"/>
        </w:rPr>
      </w:pPr>
      <w:bookmarkStart w:name="_bookmark283" w:id="452"/>
      <w:bookmarkEnd w:id="452"/>
      <w:r>
        <w:rPr/>
      </w:r>
      <w:r>
        <w:rPr>
          <w:sz w:val="24"/>
        </w:rPr>
        <w:t>S. A. Farimani, M. V. Jahan, A. M. Fard and G. Haffari, ”Leveraging Latent </w:t>
      </w:r>
      <w:r>
        <w:rPr>
          <w:sz w:val="24"/>
        </w:rPr>
        <w:t>Economic </w:t>
      </w:r>
      <w:r>
        <w:rPr>
          <w:w w:val="90"/>
          <w:sz w:val="24"/>
        </w:rPr>
        <w:t>Concepts and Sentiments in the News for Market Prediction,” 2021 IEEE 8th International </w:t>
      </w:r>
      <w:r>
        <w:rPr>
          <w:spacing w:val="-4"/>
          <w:sz w:val="24"/>
        </w:rPr>
        <w:t>Conference</w:t>
      </w:r>
      <w:r>
        <w:rPr>
          <w:spacing w:val="-7"/>
          <w:sz w:val="24"/>
        </w:rPr>
        <w:t> </w:t>
      </w:r>
      <w:r>
        <w:rPr>
          <w:spacing w:val="-4"/>
          <w:sz w:val="24"/>
        </w:rPr>
        <w:t>on</w:t>
      </w:r>
      <w:r>
        <w:rPr>
          <w:spacing w:val="-7"/>
          <w:sz w:val="24"/>
        </w:rPr>
        <w:t> </w:t>
      </w:r>
      <w:r>
        <w:rPr>
          <w:spacing w:val="-4"/>
          <w:sz w:val="24"/>
        </w:rPr>
        <w:t>Data</w:t>
      </w:r>
      <w:r>
        <w:rPr>
          <w:spacing w:val="-7"/>
          <w:sz w:val="24"/>
        </w:rPr>
        <w:t> </w:t>
      </w:r>
      <w:r>
        <w:rPr>
          <w:spacing w:val="-4"/>
          <w:sz w:val="24"/>
        </w:rPr>
        <w:t>Science</w:t>
      </w:r>
      <w:r>
        <w:rPr>
          <w:spacing w:val="-7"/>
          <w:sz w:val="24"/>
        </w:rPr>
        <w:t> </w:t>
      </w:r>
      <w:r>
        <w:rPr>
          <w:spacing w:val="-4"/>
          <w:sz w:val="24"/>
        </w:rPr>
        <w:t>and</w:t>
      </w:r>
      <w:r>
        <w:rPr>
          <w:spacing w:val="-7"/>
          <w:sz w:val="24"/>
        </w:rPr>
        <w:t> </w:t>
      </w:r>
      <w:r>
        <w:rPr>
          <w:spacing w:val="-4"/>
          <w:sz w:val="24"/>
        </w:rPr>
        <w:t>Advanced</w:t>
      </w:r>
      <w:r>
        <w:rPr>
          <w:spacing w:val="-7"/>
          <w:sz w:val="24"/>
        </w:rPr>
        <w:t> </w:t>
      </w:r>
      <w:r>
        <w:rPr>
          <w:spacing w:val="-4"/>
          <w:sz w:val="24"/>
        </w:rPr>
        <w:t>Analytics</w:t>
      </w:r>
      <w:r>
        <w:rPr>
          <w:spacing w:val="-7"/>
          <w:sz w:val="24"/>
        </w:rPr>
        <w:t> </w:t>
      </w:r>
      <w:r>
        <w:rPr>
          <w:spacing w:val="-4"/>
          <w:sz w:val="24"/>
        </w:rPr>
        <w:t>(DSAA),</w:t>
      </w:r>
      <w:r>
        <w:rPr>
          <w:spacing w:val="-7"/>
          <w:sz w:val="24"/>
        </w:rPr>
        <w:t> </w:t>
      </w:r>
      <w:r>
        <w:rPr>
          <w:spacing w:val="-4"/>
          <w:sz w:val="24"/>
        </w:rPr>
        <w:t>Porto,</w:t>
      </w:r>
      <w:r>
        <w:rPr>
          <w:spacing w:val="-5"/>
          <w:sz w:val="24"/>
        </w:rPr>
        <w:t> </w:t>
      </w:r>
      <w:r>
        <w:rPr>
          <w:spacing w:val="-4"/>
          <w:sz w:val="24"/>
        </w:rPr>
        <w:t>Portugal,</w:t>
      </w:r>
      <w:r>
        <w:rPr>
          <w:spacing w:val="-5"/>
          <w:sz w:val="24"/>
        </w:rPr>
        <w:t> </w:t>
      </w:r>
      <w:r>
        <w:rPr>
          <w:spacing w:val="-4"/>
          <w:sz w:val="24"/>
        </w:rPr>
        <w:t>2021,</w:t>
      </w:r>
      <w:r>
        <w:rPr>
          <w:spacing w:val="-5"/>
          <w:sz w:val="24"/>
        </w:rPr>
        <w:t> </w:t>
      </w:r>
      <w:r>
        <w:rPr>
          <w:spacing w:val="-4"/>
          <w:sz w:val="24"/>
        </w:rPr>
        <w:t>pp. </w:t>
      </w:r>
      <w:r>
        <w:rPr>
          <w:spacing w:val="-2"/>
          <w:sz w:val="24"/>
        </w:rPr>
        <w:t>1-10,</w:t>
      </w:r>
      <w:r>
        <w:rPr>
          <w:spacing w:val="-11"/>
          <w:sz w:val="24"/>
        </w:rPr>
        <w:t> </w:t>
      </w:r>
      <w:r>
        <w:rPr>
          <w:spacing w:val="-2"/>
          <w:sz w:val="24"/>
        </w:rPr>
        <w:t>doi: 10.1109/DSAA53316.2021.9564122.</w:t>
      </w:r>
    </w:p>
    <w:p>
      <w:pPr>
        <w:pStyle w:val="ListParagraph"/>
        <w:numPr>
          <w:ilvl w:val="0"/>
          <w:numId w:val="37"/>
        </w:numPr>
        <w:tabs>
          <w:tab w:pos="538" w:val="left" w:leader="none"/>
        </w:tabs>
        <w:spacing w:line="304" w:lineRule="auto" w:before="174" w:after="0"/>
        <w:ind w:left="538" w:right="1013" w:hanging="516"/>
        <w:jc w:val="both"/>
        <w:rPr>
          <w:sz w:val="24"/>
        </w:rPr>
      </w:pPr>
      <w:bookmarkStart w:name="_bookmark284" w:id="453"/>
      <w:bookmarkEnd w:id="453"/>
      <w:r>
        <w:rPr/>
      </w:r>
      <w:r>
        <w:rPr>
          <w:sz w:val="24"/>
        </w:rPr>
        <w:t>H.</w:t>
      </w:r>
      <w:r>
        <w:rPr>
          <w:spacing w:val="40"/>
          <w:sz w:val="24"/>
        </w:rPr>
        <w:t> </w:t>
      </w:r>
      <w:r>
        <w:rPr>
          <w:sz w:val="24"/>
        </w:rPr>
        <w:t>N.</w:t>
      </w:r>
      <w:r>
        <w:rPr>
          <w:spacing w:val="40"/>
          <w:sz w:val="24"/>
        </w:rPr>
        <w:t> </w:t>
      </w:r>
      <w:r>
        <w:rPr>
          <w:sz w:val="24"/>
        </w:rPr>
        <w:t>Semiromi,</w:t>
      </w:r>
      <w:r>
        <w:rPr>
          <w:spacing w:val="40"/>
          <w:sz w:val="24"/>
        </w:rPr>
        <w:t> </w:t>
      </w:r>
      <w:r>
        <w:rPr>
          <w:sz w:val="24"/>
        </w:rPr>
        <w:t>S.</w:t>
      </w:r>
      <w:r>
        <w:rPr>
          <w:spacing w:val="40"/>
          <w:sz w:val="24"/>
        </w:rPr>
        <w:t> </w:t>
      </w:r>
      <w:r>
        <w:rPr>
          <w:sz w:val="24"/>
        </w:rPr>
        <w:t>Lessmann,</w:t>
      </w:r>
      <w:r>
        <w:rPr>
          <w:spacing w:val="40"/>
          <w:sz w:val="24"/>
        </w:rPr>
        <w:t> </w:t>
      </w:r>
      <w:r>
        <w:rPr>
          <w:sz w:val="24"/>
        </w:rPr>
        <w:t>and</w:t>
      </w:r>
      <w:r>
        <w:rPr>
          <w:spacing w:val="40"/>
          <w:sz w:val="24"/>
        </w:rPr>
        <w:t> </w:t>
      </w:r>
      <w:r>
        <w:rPr>
          <w:sz w:val="24"/>
        </w:rPr>
        <w:t>W.</w:t>
      </w:r>
      <w:r>
        <w:rPr>
          <w:spacing w:val="40"/>
          <w:sz w:val="24"/>
        </w:rPr>
        <w:t> </w:t>
      </w:r>
      <w:r>
        <w:rPr>
          <w:sz w:val="24"/>
        </w:rPr>
        <w:t>Peters,</w:t>
      </w:r>
      <w:r>
        <w:rPr>
          <w:spacing w:val="40"/>
          <w:sz w:val="24"/>
        </w:rPr>
        <w:t> </w:t>
      </w:r>
      <w:r>
        <w:rPr>
          <w:sz w:val="24"/>
        </w:rPr>
        <w:t>“News</w:t>
      </w:r>
      <w:r>
        <w:rPr>
          <w:spacing w:val="40"/>
          <w:sz w:val="24"/>
        </w:rPr>
        <w:t> </w:t>
      </w:r>
      <w:r>
        <w:rPr>
          <w:sz w:val="24"/>
        </w:rPr>
        <w:t>will</w:t>
      </w:r>
      <w:r>
        <w:rPr>
          <w:spacing w:val="40"/>
          <w:sz w:val="24"/>
        </w:rPr>
        <w:t> </w:t>
      </w:r>
      <w:r>
        <w:rPr>
          <w:sz w:val="24"/>
        </w:rPr>
        <w:t>tell:</w:t>
      </w:r>
      <w:r>
        <w:rPr>
          <w:spacing w:val="80"/>
          <w:sz w:val="24"/>
        </w:rPr>
        <w:t> </w:t>
      </w:r>
      <w:r>
        <w:rPr>
          <w:sz w:val="24"/>
        </w:rPr>
        <w:t>Forecasting</w:t>
      </w:r>
      <w:r>
        <w:rPr>
          <w:spacing w:val="40"/>
          <w:sz w:val="24"/>
        </w:rPr>
        <w:t> </w:t>
      </w:r>
      <w:r>
        <w:rPr>
          <w:sz w:val="24"/>
        </w:rPr>
        <w:t>for- </w:t>
      </w:r>
      <w:r>
        <w:rPr>
          <w:spacing w:val="-2"/>
          <w:sz w:val="24"/>
        </w:rPr>
        <w:t>eign</w:t>
      </w:r>
      <w:r>
        <w:rPr>
          <w:spacing w:val="-7"/>
          <w:sz w:val="24"/>
        </w:rPr>
        <w:t> </w:t>
      </w:r>
      <w:r>
        <w:rPr>
          <w:spacing w:val="-2"/>
          <w:sz w:val="24"/>
        </w:rPr>
        <w:t>exchange</w:t>
      </w:r>
      <w:r>
        <w:rPr>
          <w:spacing w:val="-7"/>
          <w:sz w:val="24"/>
        </w:rPr>
        <w:t> </w:t>
      </w:r>
      <w:r>
        <w:rPr>
          <w:spacing w:val="-2"/>
          <w:sz w:val="24"/>
        </w:rPr>
        <w:t>rates</w:t>
      </w:r>
      <w:r>
        <w:rPr>
          <w:spacing w:val="-7"/>
          <w:sz w:val="24"/>
        </w:rPr>
        <w:t> </w:t>
      </w:r>
      <w:r>
        <w:rPr>
          <w:spacing w:val="-2"/>
          <w:sz w:val="24"/>
        </w:rPr>
        <w:t>based</w:t>
      </w:r>
      <w:r>
        <w:rPr>
          <w:spacing w:val="-7"/>
          <w:sz w:val="24"/>
        </w:rPr>
        <w:t> </w:t>
      </w:r>
      <w:r>
        <w:rPr>
          <w:spacing w:val="-2"/>
          <w:sz w:val="24"/>
        </w:rPr>
        <w:t>on</w:t>
      </w:r>
      <w:r>
        <w:rPr>
          <w:spacing w:val="-7"/>
          <w:sz w:val="24"/>
        </w:rPr>
        <w:t> </w:t>
      </w:r>
      <w:r>
        <w:rPr>
          <w:spacing w:val="-2"/>
          <w:sz w:val="24"/>
        </w:rPr>
        <w:t>news</w:t>
      </w:r>
      <w:r>
        <w:rPr>
          <w:spacing w:val="-7"/>
          <w:sz w:val="24"/>
        </w:rPr>
        <w:t> </w:t>
      </w:r>
      <w:r>
        <w:rPr>
          <w:spacing w:val="-2"/>
          <w:sz w:val="24"/>
        </w:rPr>
        <w:t>story</w:t>
      </w:r>
      <w:r>
        <w:rPr>
          <w:spacing w:val="-7"/>
          <w:sz w:val="24"/>
        </w:rPr>
        <w:t> </w:t>
      </w:r>
      <w:r>
        <w:rPr>
          <w:spacing w:val="-2"/>
          <w:sz w:val="24"/>
        </w:rPr>
        <w:t>events</w:t>
      </w:r>
      <w:r>
        <w:rPr>
          <w:spacing w:val="-7"/>
          <w:sz w:val="24"/>
        </w:rPr>
        <w:t> </w:t>
      </w:r>
      <w:r>
        <w:rPr>
          <w:spacing w:val="-2"/>
          <w:sz w:val="24"/>
        </w:rPr>
        <w:t>in</w:t>
      </w:r>
      <w:r>
        <w:rPr>
          <w:spacing w:val="-7"/>
          <w:sz w:val="24"/>
        </w:rPr>
        <w:t> </w:t>
      </w:r>
      <w:r>
        <w:rPr>
          <w:spacing w:val="-2"/>
          <w:sz w:val="24"/>
        </w:rPr>
        <w:t>the</w:t>
      </w:r>
      <w:r>
        <w:rPr>
          <w:spacing w:val="-7"/>
          <w:sz w:val="24"/>
        </w:rPr>
        <w:t> </w:t>
      </w:r>
      <w:r>
        <w:rPr>
          <w:spacing w:val="-2"/>
          <w:sz w:val="24"/>
        </w:rPr>
        <w:t>economy</w:t>
      </w:r>
      <w:r>
        <w:rPr>
          <w:spacing w:val="-7"/>
          <w:sz w:val="24"/>
        </w:rPr>
        <w:t> </w:t>
      </w:r>
      <w:r>
        <w:rPr>
          <w:spacing w:val="-2"/>
          <w:sz w:val="24"/>
        </w:rPr>
        <w:t>calendar,”</w:t>
      </w:r>
      <w:r>
        <w:rPr>
          <w:spacing w:val="-7"/>
          <w:sz w:val="24"/>
        </w:rPr>
        <w:t> </w:t>
      </w:r>
      <w:r>
        <w:rPr>
          <w:spacing w:val="-2"/>
          <w:sz w:val="24"/>
        </w:rPr>
        <w:t>The</w:t>
      </w:r>
      <w:r>
        <w:rPr>
          <w:spacing w:val="-7"/>
          <w:sz w:val="24"/>
        </w:rPr>
        <w:t> </w:t>
      </w:r>
      <w:r>
        <w:rPr>
          <w:spacing w:val="-2"/>
          <w:sz w:val="24"/>
        </w:rPr>
        <w:t>North </w:t>
      </w:r>
      <w:r>
        <w:rPr>
          <w:sz w:val="24"/>
        </w:rPr>
        <w:t>American Journal of Economics and Finance, vol. 52, p. 101181, Apr. 2020, </w:t>
      </w:r>
      <w:r>
        <w:rPr>
          <w:sz w:val="24"/>
        </w:rPr>
        <w:t>doi: </w:t>
      </w:r>
      <w:r>
        <w:rPr>
          <w:spacing w:val="-2"/>
          <w:sz w:val="24"/>
        </w:rPr>
        <w:t>10.1016/j.najef.2020.101181.</w:t>
      </w:r>
    </w:p>
    <w:p>
      <w:pPr>
        <w:pStyle w:val="ListParagraph"/>
        <w:numPr>
          <w:ilvl w:val="0"/>
          <w:numId w:val="37"/>
        </w:numPr>
        <w:tabs>
          <w:tab w:pos="538" w:val="left" w:leader="none"/>
        </w:tabs>
        <w:spacing w:line="304" w:lineRule="auto" w:before="175" w:after="0"/>
        <w:ind w:left="538" w:right="1013" w:hanging="516"/>
        <w:jc w:val="both"/>
        <w:rPr>
          <w:sz w:val="24"/>
        </w:rPr>
      </w:pPr>
      <w:bookmarkStart w:name="_bookmark285" w:id="454"/>
      <w:bookmarkEnd w:id="454"/>
      <w:r>
        <w:rPr/>
      </w:r>
      <w:r>
        <w:rPr>
          <w:spacing w:val="-2"/>
          <w:sz w:val="24"/>
        </w:rPr>
        <w:t>H.</w:t>
      </w:r>
      <w:r>
        <w:rPr>
          <w:spacing w:val="-11"/>
          <w:sz w:val="24"/>
        </w:rPr>
        <w:t> </w:t>
      </w:r>
      <w:r>
        <w:rPr>
          <w:spacing w:val="-2"/>
          <w:sz w:val="24"/>
        </w:rPr>
        <w:t>Song</w:t>
      </w:r>
      <w:r>
        <w:rPr>
          <w:spacing w:val="-11"/>
          <w:sz w:val="24"/>
        </w:rPr>
        <w:t> </w:t>
      </w:r>
      <w:r>
        <w:rPr>
          <w:spacing w:val="-2"/>
          <w:sz w:val="24"/>
        </w:rPr>
        <w:t>and</w:t>
      </w:r>
      <w:r>
        <w:rPr>
          <w:spacing w:val="-11"/>
          <w:sz w:val="24"/>
        </w:rPr>
        <w:t> </w:t>
      </w:r>
      <w:r>
        <w:rPr>
          <w:spacing w:val="-2"/>
          <w:sz w:val="24"/>
        </w:rPr>
        <w:t>H.</w:t>
      </w:r>
      <w:r>
        <w:rPr>
          <w:spacing w:val="-11"/>
          <w:sz w:val="24"/>
        </w:rPr>
        <w:t> </w:t>
      </w:r>
      <w:r>
        <w:rPr>
          <w:spacing w:val="-2"/>
          <w:sz w:val="24"/>
        </w:rPr>
        <w:t>Choi,</w:t>
      </w:r>
      <w:r>
        <w:rPr>
          <w:spacing w:val="-9"/>
          <w:sz w:val="24"/>
        </w:rPr>
        <w:t> </w:t>
      </w:r>
      <w:r>
        <w:rPr>
          <w:spacing w:val="-2"/>
          <w:sz w:val="24"/>
        </w:rPr>
        <w:t>“Forecasting</w:t>
      </w:r>
      <w:r>
        <w:rPr>
          <w:spacing w:val="-11"/>
          <w:sz w:val="24"/>
        </w:rPr>
        <w:t> </w:t>
      </w:r>
      <w:r>
        <w:rPr>
          <w:spacing w:val="-2"/>
          <w:sz w:val="24"/>
        </w:rPr>
        <w:t>stock</w:t>
      </w:r>
      <w:r>
        <w:rPr>
          <w:spacing w:val="-11"/>
          <w:sz w:val="24"/>
        </w:rPr>
        <w:t> </w:t>
      </w:r>
      <w:r>
        <w:rPr>
          <w:spacing w:val="-2"/>
          <w:sz w:val="24"/>
        </w:rPr>
        <w:t>market</w:t>
      </w:r>
      <w:r>
        <w:rPr>
          <w:spacing w:val="-11"/>
          <w:sz w:val="24"/>
        </w:rPr>
        <w:t> </w:t>
      </w:r>
      <w:r>
        <w:rPr>
          <w:spacing w:val="-2"/>
          <w:sz w:val="24"/>
        </w:rPr>
        <w:t>indices</w:t>
      </w:r>
      <w:r>
        <w:rPr>
          <w:spacing w:val="-11"/>
          <w:sz w:val="24"/>
        </w:rPr>
        <w:t> </w:t>
      </w:r>
      <w:r>
        <w:rPr>
          <w:spacing w:val="-2"/>
          <w:sz w:val="24"/>
        </w:rPr>
        <w:t>using</w:t>
      </w:r>
      <w:r>
        <w:rPr>
          <w:spacing w:val="-11"/>
          <w:sz w:val="24"/>
        </w:rPr>
        <w:t> </w:t>
      </w:r>
      <w:r>
        <w:rPr>
          <w:spacing w:val="-2"/>
          <w:sz w:val="24"/>
        </w:rPr>
        <w:t>the</w:t>
      </w:r>
      <w:r>
        <w:rPr>
          <w:spacing w:val="-11"/>
          <w:sz w:val="24"/>
        </w:rPr>
        <w:t> </w:t>
      </w:r>
      <w:r>
        <w:rPr>
          <w:spacing w:val="-2"/>
          <w:sz w:val="24"/>
        </w:rPr>
        <w:t>recurrent</w:t>
      </w:r>
      <w:r>
        <w:rPr>
          <w:spacing w:val="-11"/>
          <w:sz w:val="24"/>
        </w:rPr>
        <w:t> </w:t>
      </w:r>
      <w:r>
        <w:rPr>
          <w:spacing w:val="-2"/>
          <w:sz w:val="24"/>
        </w:rPr>
        <w:t>neural</w:t>
      </w:r>
      <w:r>
        <w:rPr>
          <w:spacing w:val="-11"/>
          <w:sz w:val="24"/>
        </w:rPr>
        <w:t> </w:t>
      </w:r>
      <w:r>
        <w:rPr>
          <w:spacing w:val="-2"/>
          <w:sz w:val="24"/>
        </w:rPr>
        <w:t>net- </w:t>
      </w:r>
      <w:r>
        <w:rPr>
          <w:sz w:val="24"/>
        </w:rPr>
        <w:t>work based hybrid models:</w:t>
      </w:r>
      <w:r>
        <w:rPr>
          <w:spacing w:val="36"/>
          <w:sz w:val="24"/>
        </w:rPr>
        <w:t> </w:t>
      </w:r>
      <w:r>
        <w:rPr>
          <w:sz w:val="24"/>
        </w:rPr>
        <w:t>CNN-LSTM, GRU-CNN, and ensemble models,” </w:t>
      </w:r>
      <w:r>
        <w:rPr>
          <w:sz w:val="24"/>
        </w:rPr>
        <w:t>Applied </w:t>
      </w:r>
      <w:r>
        <w:rPr>
          <w:spacing w:val="-2"/>
          <w:sz w:val="24"/>
        </w:rPr>
        <w:t>Sciences,</w:t>
      </w:r>
      <w:r>
        <w:rPr>
          <w:spacing w:val="-9"/>
          <w:sz w:val="24"/>
        </w:rPr>
        <w:t> </w:t>
      </w:r>
      <w:r>
        <w:rPr>
          <w:spacing w:val="-2"/>
          <w:sz w:val="24"/>
        </w:rPr>
        <w:t>vol.</w:t>
      </w:r>
      <w:r>
        <w:rPr>
          <w:spacing w:val="-9"/>
          <w:sz w:val="24"/>
        </w:rPr>
        <w:t> </w:t>
      </w:r>
      <w:r>
        <w:rPr>
          <w:spacing w:val="-2"/>
          <w:sz w:val="24"/>
        </w:rPr>
        <w:t>13,</w:t>
      </w:r>
      <w:r>
        <w:rPr>
          <w:spacing w:val="-9"/>
          <w:sz w:val="24"/>
        </w:rPr>
        <w:t> </w:t>
      </w:r>
      <w:r>
        <w:rPr>
          <w:spacing w:val="-2"/>
          <w:sz w:val="24"/>
        </w:rPr>
        <w:t>no.</w:t>
      </w:r>
      <w:r>
        <w:rPr>
          <w:spacing w:val="-9"/>
          <w:sz w:val="24"/>
        </w:rPr>
        <w:t> </w:t>
      </w:r>
      <w:r>
        <w:rPr>
          <w:spacing w:val="-2"/>
          <w:sz w:val="24"/>
        </w:rPr>
        <w:t>7,</w:t>
      </w:r>
      <w:r>
        <w:rPr>
          <w:spacing w:val="-9"/>
          <w:sz w:val="24"/>
        </w:rPr>
        <w:t> </w:t>
      </w:r>
      <w:r>
        <w:rPr>
          <w:spacing w:val="-2"/>
          <w:sz w:val="24"/>
        </w:rPr>
        <w:t>p.</w:t>
      </w:r>
      <w:r>
        <w:rPr>
          <w:spacing w:val="-9"/>
          <w:sz w:val="24"/>
        </w:rPr>
        <w:t> </w:t>
      </w:r>
      <w:r>
        <w:rPr>
          <w:spacing w:val="-2"/>
          <w:sz w:val="24"/>
        </w:rPr>
        <w:t>4644,</w:t>
      </w:r>
      <w:r>
        <w:rPr>
          <w:spacing w:val="-9"/>
          <w:sz w:val="24"/>
        </w:rPr>
        <w:t> </w:t>
      </w:r>
      <w:r>
        <w:rPr>
          <w:spacing w:val="-2"/>
          <w:sz w:val="24"/>
        </w:rPr>
        <w:t>Apr.</w:t>
      </w:r>
      <w:r>
        <w:rPr>
          <w:spacing w:val="-9"/>
          <w:sz w:val="24"/>
        </w:rPr>
        <w:t> </w:t>
      </w:r>
      <w:r>
        <w:rPr>
          <w:spacing w:val="-2"/>
          <w:sz w:val="24"/>
        </w:rPr>
        <w:t>2023,</w:t>
      </w:r>
      <w:r>
        <w:rPr>
          <w:spacing w:val="-9"/>
          <w:sz w:val="24"/>
        </w:rPr>
        <w:t> </w:t>
      </w:r>
      <w:r>
        <w:rPr>
          <w:spacing w:val="-2"/>
          <w:sz w:val="24"/>
        </w:rPr>
        <w:t>doi:</w:t>
      </w:r>
      <w:r>
        <w:rPr>
          <w:sz w:val="24"/>
        </w:rPr>
        <w:t> </w:t>
      </w:r>
      <w:r>
        <w:rPr>
          <w:spacing w:val="-2"/>
          <w:sz w:val="24"/>
        </w:rPr>
        <w:t>10.3390/app13074644.</w:t>
      </w:r>
    </w:p>
    <w:p>
      <w:pPr>
        <w:pStyle w:val="ListParagraph"/>
        <w:spacing w:after="0" w:line="304" w:lineRule="auto"/>
        <w:jc w:val="both"/>
        <w:rPr>
          <w:sz w:val="24"/>
        </w:rPr>
        <w:sectPr>
          <w:headerReference w:type="default" r:id="rId610"/>
          <w:footerReference w:type="default" r:id="rId611"/>
          <w:pgSz w:w="11910" w:h="16840"/>
          <w:pgMar w:header="0" w:footer="863" w:top="1360" w:bottom="1060" w:left="1417" w:right="425"/>
        </w:sectPr>
      </w:pPr>
    </w:p>
    <w:p>
      <w:pPr>
        <w:pStyle w:val="ListParagraph"/>
        <w:numPr>
          <w:ilvl w:val="0"/>
          <w:numId w:val="37"/>
        </w:numPr>
        <w:tabs>
          <w:tab w:pos="538" w:val="left" w:leader="none"/>
        </w:tabs>
        <w:spacing w:line="304" w:lineRule="auto" w:before="73" w:after="0"/>
        <w:ind w:left="538" w:right="1013" w:hanging="516"/>
        <w:jc w:val="both"/>
        <w:rPr>
          <w:sz w:val="24"/>
        </w:rPr>
      </w:pPr>
      <w:bookmarkStart w:name="_bookmark286" w:id="455"/>
      <w:bookmarkEnd w:id="455"/>
      <w:r>
        <w:rPr/>
      </w:r>
      <w:r>
        <w:rPr>
          <w:sz w:val="24"/>
        </w:rPr>
        <w:t>I. E. Livieris, E. Pintelas, and P. Pintelas, “A CNN–LSTM model for gold price time- </w:t>
      </w:r>
      <w:r>
        <w:rPr>
          <w:spacing w:val="-4"/>
          <w:sz w:val="24"/>
        </w:rPr>
        <w:t>series</w:t>
      </w:r>
      <w:r>
        <w:rPr>
          <w:spacing w:val="-10"/>
          <w:sz w:val="24"/>
        </w:rPr>
        <w:t> </w:t>
      </w:r>
      <w:r>
        <w:rPr>
          <w:spacing w:val="-4"/>
          <w:sz w:val="24"/>
        </w:rPr>
        <w:t>forecasting,”</w:t>
      </w:r>
      <w:r>
        <w:rPr>
          <w:spacing w:val="-9"/>
          <w:sz w:val="24"/>
        </w:rPr>
        <w:t> </w:t>
      </w:r>
      <w:r>
        <w:rPr>
          <w:spacing w:val="-4"/>
          <w:sz w:val="24"/>
        </w:rPr>
        <w:t>Neural</w:t>
      </w:r>
      <w:r>
        <w:rPr>
          <w:spacing w:val="-9"/>
          <w:sz w:val="24"/>
        </w:rPr>
        <w:t> </w:t>
      </w:r>
      <w:r>
        <w:rPr>
          <w:spacing w:val="-4"/>
          <w:sz w:val="24"/>
        </w:rPr>
        <w:t>Computing</w:t>
      </w:r>
      <w:r>
        <w:rPr>
          <w:spacing w:val="-9"/>
          <w:sz w:val="24"/>
        </w:rPr>
        <w:t> </w:t>
      </w:r>
      <w:r>
        <w:rPr>
          <w:spacing w:val="-4"/>
          <w:sz w:val="24"/>
        </w:rPr>
        <w:t>&amp;</w:t>
      </w:r>
      <w:r>
        <w:rPr>
          <w:spacing w:val="-10"/>
          <w:sz w:val="24"/>
        </w:rPr>
        <w:t> </w:t>
      </w:r>
      <w:r>
        <w:rPr>
          <w:spacing w:val="-4"/>
          <w:sz w:val="24"/>
        </w:rPr>
        <w:t>Applications,</w:t>
      </w:r>
      <w:r>
        <w:rPr>
          <w:spacing w:val="-9"/>
          <w:sz w:val="24"/>
        </w:rPr>
        <w:t> </w:t>
      </w:r>
      <w:r>
        <w:rPr>
          <w:spacing w:val="-4"/>
          <w:sz w:val="24"/>
        </w:rPr>
        <w:t>vol.</w:t>
      </w:r>
      <w:r>
        <w:rPr>
          <w:spacing w:val="-9"/>
          <w:sz w:val="24"/>
        </w:rPr>
        <w:t> </w:t>
      </w:r>
      <w:r>
        <w:rPr>
          <w:spacing w:val="-4"/>
          <w:sz w:val="24"/>
        </w:rPr>
        <w:t>32,</w:t>
      </w:r>
      <w:r>
        <w:rPr>
          <w:spacing w:val="-9"/>
          <w:sz w:val="24"/>
        </w:rPr>
        <w:t> </w:t>
      </w:r>
      <w:r>
        <w:rPr>
          <w:spacing w:val="-4"/>
          <w:sz w:val="24"/>
        </w:rPr>
        <w:t>no.</w:t>
      </w:r>
      <w:r>
        <w:rPr>
          <w:spacing w:val="-9"/>
          <w:sz w:val="24"/>
        </w:rPr>
        <w:t> </w:t>
      </w:r>
      <w:r>
        <w:rPr>
          <w:spacing w:val="-4"/>
          <w:sz w:val="24"/>
        </w:rPr>
        <w:t>23,</w:t>
      </w:r>
      <w:r>
        <w:rPr>
          <w:spacing w:val="-10"/>
          <w:sz w:val="24"/>
        </w:rPr>
        <w:t> </w:t>
      </w:r>
      <w:r>
        <w:rPr>
          <w:spacing w:val="-4"/>
          <w:sz w:val="24"/>
        </w:rPr>
        <w:t>pp.</w:t>
      </w:r>
      <w:r>
        <w:rPr>
          <w:spacing w:val="-9"/>
          <w:sz w:val="24"/>
        </w:rPr>
        <w:t> </w:t>
      </w:r>
      <w:r>
        <w:rPr>
          <w:spacing w:val="-4"/>
          <w:sz w:val="24"/>
        </w:rPr>
        <w:t>17351–17360, Apr.</w:t>
      </w:r>
      <w:r>
        <w:rPr>
          <w:spacing w:val="-9"/>
          <w:sz w:val="24"/>
        </w:rPr>
        <w:t> </w:t>
      </w:r>
      <w:r>
        <w:rPr>
          <w:spacing w:val="-4"/>
          <w:sz w:val="24"/>
        </w:rPr>
        <w:t>2020,</w:t>
      </w:r>
      <w:r>
        <w:rPr>
          <w:spacing w:val="-9"/>
          <w:sz w:val="24"/>
        </w:rPr>
        <w:t> </w:t>
      </w:r>
      <w:r>
        <w:rPr>
          <w:spacing w:val="-4"/>
          <w:sz w:val="24"/>
        </w:rPr>
        <w:t>doi:</w:t>
      </w:r>
      <w:r>
        <w:rPr>
          <w:sz w:val="24"/>
        </w:rPr>
        <w:t> </w:t>
      </w:r>
      <w:r>
        <w:rPr>
          <w:spacing w:val="-4"/>
          <w:sz w:val="24"/>
        </w:rPr>
        <w:t>10.1007/s00521-020-04867-x.</w:t>
      </w:r>
    </w:p>
    <w:p>
      <w:pPr>
        <w:pStyle w:val="ListParagraph"/>
        <w:numPr>
          <w:ilvl w:val="0"/>
          <w:numId w:val="37"/>
        </w:numPr>
        <w:tabs>
          <w:tab w:pos="538" w:val="left" w:leader="none"/>
        </w:tabs>
        <w:spacing w:line="304" w:lineRule="auto" w:before="173" w:after="0"/>
        <w:ind w:left="538" w:right="1013" w:hanging="516"/>
        <w:jc w:val="both"/>
        <w:rPr>
          <w:sz w:val="24"/>
        </w:rPr>
      </w:pPr>
      <w:bookmarkStart w:name="_bookmark287" w:id="456"/>
      <w:bookmarkEnd w:id="456"/>
      <w:r>
        <w:rPr/>
      </w:r>
      <w:r>
        <w:rPr>
          <w:sz w:val="24"/>
        </w:rPr>
        <w:t>I.</w:t>
      </w:r>
      <w:r>
        <w:rPr>
          <w:spacing w:val="-6"/>
          <w:sz w:val="24"/>
        </w:rPr>
        <w:t> </w:t>
      </w:r>
      <w:r>
        <w:rPr>
          <w:sz w:val="24"/>
        </w:rPr>
        <w:t>Paliari,</w:t>
      </w:r>
      <w:r>
        <w:rPr>
          <w:spacing w:val="-6"/>
          <w:sz w:val="24"/>
        </w:rPr>
        <w:t> </w:t>
      </w:r>
      <w:r>
        <w:rPr>
          <w:sz w:val="24"/>
        </w:rPr>
        <w:t>A.</w:t>
      </w:r>
      <w:r>
        <w:rPr>
          <w:spacing w:val="-6"/>
          <w:sz w:val="24"/>
        </w:rPr>
        <w:t> </w:t>
      </w:r>
      <w:r>
        <w:rPr>
          <w:sz w:val="24"/>
        </w:rPr>
        <w:t>Karanikola,</w:t>
      </w:r>
      <w:r>
        <w:rPr>
          <w:spacing w:val="-6"/>
          <w:sz w:val="24"/>
        </w:rPr>
        <w:t> </w:t>
      </w:r>
      <w:r>
        <w:rPr>
          <w:sz w:val="24"/>
        </w:rPr>
        <w:t>and</w:t>
      </w:r>
      <w:r>
        <w:rPr>
          <w:spacing w:val="-6"/>
          <w:sz w:val="24"/>
        </w:rPr>
        <w:t> </w:t>
      </w:r>
      <w:r>
        <w:rPr>
          <w:sz w:val="24"/>
        </w:rPr>
        <w:t>S.</w:t>
      </w:r>
      <w:r>
        <w:rPr>
          <w:spacing w:val="-6"/>
          <w:sz w:val="24"/>
        </w:rPr>
        <w:t> </w:t>
      </w:r>
      <w:r>
        <w:rPr>
          <w:sz w:val="24"/>
        </w:rPr>
        <w:t>Kotsiantis,</w:t>
      </w:r>
      <w:r>
        <w:rPr>
          <w:spacing w:val="-6"/>
          <w:sz w:val="24"/>
        </w:rPr>
        <w:t> </w:t>
      </w:r>
      <w:r>
        <w:rPr>
          <w:sz w:val="24"/>
        </w:rPr>
        <w:t>”A</w:t>
      </w:r>
      <w:r>
        <w:rPr>
          <w:spacing w:val="-6"/>
          <w:sz w:val="24"/>
        </w:rPr>
        <w:t> </w:t>
      </w:r>
      <w:r>
        <w:rPr>
          <w:sz w:val="24"/>
        </w:rPr>
        <w:t>comparison</w:t>
      </w:r>
      <w:r>
        <w:rPr>
          <w:spacing w:val="-6"/>
          <w:sz w:val="24"/>
        </w:rPr>
        <w:t> </w:t>
      </w:r>
      <w:r>
        <w:rPr>
          <w:sz w:val="24"/>
        </w:rPr>
        <w:t>of</w:t>
      </w:r>
      <w:r>
        <w:rPr>
          <w:spacing w:val="-6"/>
          <w:sz w:val="24"/>
        </w:rPr>
        <w:t> </w:t>
      </w:r>
      <w:r>
        <w:rPr>
          <w:sz w:val="24"/>
        </w:rPr>
        <w:t>the</w:t>
      </w:r>
      <w:r>
        <w:rPr>
          <w:spacing w:val="-6"/>
          <w:sz w:val="24"/>
        </w:rPr>
        <w:t> </w:t>
      </w:r>
      <w:r>
        <w:rPr>
          <w:sz w:val="24"/>
        </w:rPr>
        <w:t>optimized</w:t>
      </w:r>
      <w:r>
        <w:rPr>
          <w:spacing w:val="-6"/>
          <w:sz w:val="24"/>
        </w:rPr>
        <w:t> </w:t>
      </w:r>
      <w:r>
        <w:rPr>
          <w:sz w:val="24"/>
        </w:rPr>
        <w:t>LSTM,</w:t>
      </w:r>
      <w:r>
        <w:rPr>
          <w:spacing w:val="-6"/>
          <w:sz w:val="24"/>
        </w:rPr>
        <w:t> </w:t>
      </w:r>
      <w:r>
        <w:rPr>
          <w:sz w:val="24"/>
        </w:rPr>
        <w:t>XG- </w:t>
      </w:r>
      <w:r>
        <w:rPr>
          <w:spacing w:val="-4"/>
          <w:sz w:val="24"/>
        </w:rPr>
        <w:t>BOOST</w:t>
      </w:r>
      <w:r>
        <w:rPr>
          <w:spacing w:val="-6"/>
          <w:sz w:val="24"/>
        </w:rPr>
        <w:t> </w:t>
      </w:r>
      <w:r>
        <w:rPr>
          <w:spacing w:val="-4"/>
          <w:sz w:val="24"/>
        </w:rPr>
        <w:t>and</w:t>
      </w:r>
      <w:r>
        <w:rPr>
          <w:spacing w:val="-6"/>
          <w:sz w:val="24"/>
        </w:rPr>
        <w:t> </w:t>
      </w:r>
      <w:r>
        <w:rPr>
          <w:spacing w:val="-4"/>
          <w:sz w:val="24"/>
        </w:rPr>
        <w:t>ARIMA</w:t>
      </w:r>
      <w:r>
        <w:rPr>
          <w:spacing w:val="-6"/>
          <w:sz w:val="24"/>
        </w:rPr>
        <w:t> </w:t>
      </w:r>
      <w:r>
        <w:rPr>
          <w:spacing w:val="-4"/>
          <w:sz w:val="24"/>
        </w:rPr>
        <w:t>in</w:t>
      </w:r>
      <w:r>
        <w:rPr>
          <w:spacing w:val="-6"/>
          <w:sz w:val="24"/>
        </w:rPr>
        <w:t> </w:t>
      </w:r>
      <w:r>
        <w:rPr>
          <w:spacing w:val="-4"/>
          <w:sz w:val="24"/>
        </w:rPr>
        <w:t>Time</w:t>
      </w:r>
      <w:r>
        <w:rPr>
          <w:spacing w:val="-6"/>
          <w:sz w:val="24"/>
        </w:rPr>
        <w:t> </w:t>
      </w:r>
      <w:r>
        <w:rPr>
          <w:spacing w:val="-4"/>
          <w:sz w:val="24"/>
        </w:rPr>
        <w:t>Series</w:t>
      </w:r>
      <w:r>
        <w:rPr>
          <w:spacing w:val="-6"/>
          <w:sz w:val="24"/>
        </w:rPr>
        <w:t> </w:t>
      </w:r>
      <w:r>
        <w:rPr>
          <w:spacing w:val="-4"/>
          <w:sz w:val="24"/>
        </w:rPr>
        <w:t>forecasting,”</w:t>
      </w:r>
      <w:r>
        <w:rPr>
          <w:spacing w:val="-6"/>
          <w:sz w:val="24"/>
        </w:rPr>
        <w:t> </w:t>
      </w:r>
      <w:r>
        <w:rPr>
          <w:spacing w:val="-4"/>
          <w:sz w:val="24"/>
        </w:rPr>
        <w:t>2021</w:t>
      </w:r>
      <w:r>
        <w:rPr>
          <w:spacing w:val="-6"/>
          <w:sz w:val="24"/>
        </w:rPr>
        <w:t> </w:t>
      </w:r>
      <w:r>
        <w:rPr>
          <w:spacing w:val="-4"/>
          <w:sz w:val="24"/>
        </w:rPr>
        <w:t>12th</w:t>
      </w:r>
      <w:r>
        <w:rPr>
          <w:spacing w:val="-6"/>
          <w:sz w:val="24"/>
        </w:rPr>
        <w:t> </w:t>
      </w:r>
      <w:r>
        <w:rPr>
          <w:spacing w:val="-4"/>
          <w:sz w:val="24"/>
        </w:rPr>
        <w:t>International</w:t>
      </w:r>
      <w:r>
        <w:rPr>
          <w:spacing w:val="-6"/>
          <w:sz w:val="24"/>
        </w:rPr>
        <w:t> </w:t>
      </w:r>
      <w:r>
        <w:rPr>
          <w:spacing w:val="-4"/>
          <w:sz w:val="24"/>
        </w:rPr>
        <w:t>Conference</w:t>
      </w:r>
      <w:r>
        <w:rPr>
          <w:spacing w:val="-6"/>
          <w:sz w:val="24"/>
        </w:rPr>
        <w:t> </w:t>
      </w:r>
      <w:r>
        <w:rPr>
          <w:spacing w:val="-4"/>
          <w:sz w:val="24"/>
        </w:rPr>
        <w:t>on </w:t>
      </w:r>
      <w:r>
        <w:rPr>
          <w:spacing w:val="-2"/>
          <w:sz w:val="24"/>
        </w:rPr>
        <w:t>Information, Intelligence, Systems</w:t>
      </w:r>
      <w:r>
        <w:rPr>
          <w:spacing w:val="-3"/>
          <w:sz w:val="24"/>
        </w:rPr>
        <w:t> </w:t>
      </w:r>
      <w:r>
        <w:rPr>
          <w:spacing w:val="-2"/>
          <w:sz w:val="24"/>
        </w:rPr>
        <w:t>&amp;</w:t>
      </w:r>
      <w:r>
        <w:rPr>
          <w:spacing w:val="-3"/>
          <w:sz w:val="24"/>
        </w:rPr>
        <w:t> </w:t>
      </w:r>
      <w:r>
        <w:rPr>
          <w:spacing w:val="-2"/>
          <w:sz w:val="24"/>
        </w:rPr>
        <w:t>Applications</w:t>
      </w:r>
      <w:r>
        <w:rPr>
          <w:spacing w:val="-3"/>
          <w:sz w:val="24"/>
        </w:rPr>
        <w:t> </w:t>
      </w:r>
      <w:r>
        <w:rPr>
          <w:spacing w:val="-2"/>
          <w:sz w:val="24"/>
        </w:rPr>
        <w:t>(IISA),</w:t>
      </w:r>
      <w:r>
        <w:rPr>
          <w:spacing w:val="-3"/>
          <w:sz w:val="24"/>
        </w:rPr>
        <w:t> </w:t>
      </w:r>
      <w:r>
        <w:rPr>
          <w:spacing w:val="-2"/>
          <w:sz w:val="24"/>
        </w:rPr>
        <w:t>Chania, Crete, Greece, 2021,</w:t>
      </w:r>
    </w:p>
    <w:p>
      <w:pPr>
        <w:pStyle w:val="BodyText"/>
        <w:spacing w:before="4"/>
        <w:ind w:left="538"/>
        <w:jc w:val="both"/>
      </w:pPr>
      <w:r>
        <w:rPr/>
        <w:t>pp.</w:t>
      </w:r>
      <w:r>
        <w:rPr>
          <w:spacing w:val="-12"/>
        </w:rPr>
        <w:t> </w:t>
      </w:r>
      <w:r>
        <w:rPr/>
        <w:t>1-7,</w:t>
      </w:r>
      <w:r>
        <w:rPr>
          <w:spacing w:val="-12"/>
        </w:rPr>
        <w:t> </w:t>
      </w:r>
      <w:r>
        <w:rPr/>
        <w:t>doi:</w:t>
      </w:r>
      <w:r>
        <w:rPr>
          <w:spacing w:val="-2"/>
        </w:rPr>
        <w:t> </w:t>
      </w:r>
      <w:r>
        <w:rPr>
          <w:spacing w:val="-4"/>
        </w:rPr>
        <w:t>10.1109/IISA52424.2021.9555520.</w:t>
      </w:r>
    </w:p>
    <w:p>
      <w:pPr>
        <w:pStyle w:val="ListParagraph"/>
        <w:numPr>
          <w:ilvl w:val="0"/>
          <w:numId w:val="37"/>
        </w:numPr>
        <w:tabs>
          <w:tab w:pos="538" w:val="left" w:leader="none"/>
        </w:tabs>
        <w:spacing w:line="304" w:lineRule="auto" w:before="247" w:after="0"/>
        <w:ind w:left="538" w:right="1013" w:hanging="516"/>
        <w:jc w:val="both"/>
        <w:rPr>
          <w:sz w:val="24"/>
        </w:rPr>
      </w:pPr>
      <w:bookmarkStart w:name="_bookmark288" w:id="457"/>
      <w:bookmarkEnd w:id="457"/>
      <w:r>
        <w:rPr/>
      </w:r>
      <w:r>
        <w:rPr>
          <w:sz w:val="24"/>
        </w:rPr>
        <w:t>A. Pornwattanavichai, S. Maneeroj and S. Boonsiri, ”BERTFOREX: Cascading Model </w:t>
      </w:r>
      <w:r>
        <w:rPr>
          <w:spacing w:val="-2"/>
          <w:sz w:val="24"/>
        </w:rPr>
        <w:t>for</w:t>
      </w:r>
      <w:r>
        <w:rPr>
          <w:spacing w:val="-8"/>
          <w:sz w:val="24"/>
        </w:rPr>
        <w:t> </w:t>
      </w:r>
      <w:r>
        <w:rPr>
          <w:spacing w:val="-2"/>
          <w:sz w:val="24"/>
        </w:rPr>
        <w:t>Forex</w:t>
      </w:r>
      <w:r>
        <w:rPr>
          <w:spacing w:val="-8"/>
          <w:sz w:val="24"/>
        </w:rPr>
        <w:t> </w:t>
      </w:r>
      <w:r>
        <w:rPr>
          <w:spacing w:val="-2"/>
          <w:sz w:val="24"/>
        </w:rPr>
        <w:t>Market</w:t>
      </w:r>
      <w:r>
        <w:rPr>
          <w:spacing w:val="-8"/>
          <w:sz w:val="24"/>
        </w:rPr>
        <w:t> </w:t>
      </w:r>
      <w:r>
        <w:rPr>
          <w:spacing w:val="-2"/>
          <w:sz w:val="24"/>
        </w:rPr>
        <w:t>Forecasting</w:t>
      </w:r>
      <w:r>
        <w:rPr>
          <w:spacing w:val="-8"/>
          <w:sz w:val="24"/>
        </w:rPr>
        <w:t> </w:t>
      </w:r>
      <w:r>
        <w:rPr>
          <w:spacing w:val="-2"/>
          <w:sz w:val="24"/>
        </w:rPr>
        <w:t>Using</w:t>
      </w:r>
      <w:r>
        <w:rPr>
          <w:spacing w:val="-8"/>
          <w:sz w:val="24"/>
        </w:rPr>
        <w:t> </w:t>
      </w:r>
      <w:r>
        <w:rPr>
          <w:spacing w:val="-2"/>
          <w:sz w:val="24"/>
        </w:rPr>
        <w:t>Fundamental</w:t>
      </w:r>
      <w:r>
        <w:rPr>
          <w:spacing w:val="-8"/>
          <w:sz w:val="24"/>
        </w:rPr>
        <w:t> </w:t>
      </w:r>
      <w:r>
        <w:rPr>
          <w:spacing w:val="-2"/>
          <w:sz w:val="24"/>
        </w:rPr>
        <w:t>and</w:t>
      </w:r>
      <w:r>
        <w:rPr>
          <w:spacing w:val="-8"/>
          <w:sz w:val="24"/>
        </w:rPr>
        <w:t> </w:t>
      </w:r>
      <w:r>
        <w:rPr>
          <w:spacing w:val="-2"/>
          <w:sz w:val="24"/>
        </w:rPr>
        <w:t>Technical</w:t>
      </w:r>
      <w:r>
        <w:rPr>
          <w:spacing w:val="-8"/>
          <w:sz w:val="24"/>
        </w:rPr>
        <w:t> </w:t>
      </w:r>
      <w:r>
        <w:rPr>
          <w:spacing w:val="-2"/>
          <w:sz w:val="24"/>
        </w:rPr>
        <w:t>Indicator</w:t>
      </w:r>
      <w:r>
        <w:rPr>
          <w:spacing w:val="-8"/>
          <w:sz w:val="24"/>
        </w:rPr>
        <w:t> </w:t>
      </w:r>
      <w:r>
        <w:rPr>
          <w:spacing w:val="-2"/>
          <w:sz w:val="24"/>
        </w:rPr>
        <w:t>Data</w:t>
      </w:r>
      <w:r>
        <w:rPr>
          <w:spacing w:val="-8"/>
          <w:sz w:val="24"/>
        </w:rPr>
        <w:t> </w:t>
      </w:r>
      <w:r>
        <w:rPr>
          <w:spacing w:val="-2"/>
          <w:sz w:val="24"/>
        </w:rPr>
        <w:t>Based </w:t>
      </w:r>
      <w:r>
        <w:rPr>
          <w:sz w:val="24"/>
        </w:rPr>
        <w:t>on BERT,” in IEEE Access, vol. 10, pp. 23425-23437, 2022, doi:</w:t>
      </w:r>
      <w:r>
        <w:rPr>
          <w:spacing w:val="40"/>
          <w:sz w:val="24"/>
        </w:rPr>
        <w:t> </w:t>
      </w:r>
      <w:r>
        <w:rPr>
          <w:sz w:val="24"/>
        </w:rPr>
        <w:t>10.1109/AC- </w:t>
      </w:r>
      <w:r>
        <w:rPr>
          <w:spacing w:val="-2"/>
          <w:sz w:val="24"/>
        </w:rPr>
        <w:t>CESS.2022.3152152.</w:t>
      </w:r>
    </w:p>
    <w:p>
      <w:pPr>
        <w:pStyle w:val="ListParagraph"/>
        <w:numPr>
          <w:ilvl w:val="0"/>
          <w:numId w:val="37"/>
        </w:numPr>
        <w:tabs>
          <w:tab w:pos="538" w:val="left" w:leader="none"/>
        </w:tabs>
        <w:spacing w:line="304" w:lineRule="auto" w:before="175" w:after="0"/>
        <w:ind w:left="538" w:right="1013" w:hanging="516"/>
        <w:jc w:val="both"/>
        <w:rPr>
          <w:sz w:val="24"/>
        </w:rPr>
      </w:pPr>
      <w:bookmarkStart w:name="_bookmark289" w:id="458"/>
      <w:bookmarkEnd w:id="458"/>
      <w:r>
        <w:rPr/>
      </w:r>
      <w:r>
        <w:rPr>
          <w:sz w:val="24"/>
        </w:rPr>
        <w:t>K.</w:t>
      </w:r>
      <w:r>
        <w:rPr>
          <w:spacing w:val="-11"/>
          <w:sz w:val="24"/>
        </w:rPr>
        <w:t> </w:t>
      </w:r>
      <w:r>
        <w:rPr>
          <w:sz w:val="24"/>
        </w:rPr>
        <w:t>Wood,</w:t>
      </w:r>
      <w:r>
        <w:rPr>
          <w:spacing w:val="-9"/>
          <w:sz w:val="24"/>
        </w:rPr>
        <w:t> </w:t>
      </w:r>
      <w:r>
        <w:rPr>
          <w:sz w:val="24"/>
        </w:rPr>
        <w:t>S.</w:t>
      </w:r>
      <w:r>
        <w:rPr>
          <w:spacing w:val="-11"/>
          <w:sz w:val="24"/>
        </w:rPr>
        <w:t> </w:t>
      </w:r>
      <w:r>
        <w:rPr>
          <w:sz w:val="24"/>
        </w:rPr>
        <w:t>Giegerich,</w:t>
      </w:r>
      <w:r>
        <w:rPr>
          <w:spacing w:val="-9"/>
          <w:sz w:val="24"/>
        </w:rPr>
        <w:t> </w:t>
      </w:r>
      <w:r>
        <w:rPr>
          <w:sz w:val="24"/>
        </w:rPr>
        <w:t>S.</w:t>
      </w:r>
      <w:r>
        <w:rPr>
          <w:spacing w:val="-11"/>
          <w:sz w:val="24"/>
        </w:rPr>
        <w:t> </w:t>
      </w:r>
      <w:r>
        <w:rPr>
          <w:sz w:val="24"/>
        </w:rPr>
        <w:t>Roberts,</w:t>
      </w:r>
      <w:r>
        <w:rPr>
          <w:spacing w:val="-9"/>
          <w:sz w:val="24"/>
        </w:rPr>
        <w:t> </w:t>
      </w:r>
      <w:r>
        <w:rPr>
          <w:sz w:val="24"/>
        </w:rPr>
        <w:t>and</w:t>
      </w:r>
      <w:r>
        <w:rPr>
          <w:spacing w:val="-11"/>
          <w:sz w:val="24"/>
        </w:rPr>
        <w:t> </w:t>
      </w:r>
      <w:r>
        <w:rPr>
          <w:sz w:val="24"/>
        </w:rPr>
        <w:t>S.</w:t>
      </w:r>
      <w:r>
        <w:rPr>
          <w:spacing w:val="-11"/>
          <w:sz w:val="24"/>
        </w:rPr>
        <w:t> </w:t>
      </w:r>
      <w:r>
        <w:rPr>
          <w:sz w:val="24"/>
        </w:rPr>
        <w:t>Zohren,</w:t>
      </w:r>
      <w:r>
        <w:rPr>
          <w:spacing w:val="-9"/>
          <w:sz w:val="24"/>
        </w:rPr>
        <w:t> </w:t>
      </w:r>
      <w:r>
        <w:rPr>
          <w:sz w:val="24"/>
        </w:rPr>
        <w:t>”Trading</w:t>
      </w:r>
      <w:r>
        <w:rPr>
          <w:spacing w:val="-11"/>
          <w:sz w:val="24"/>
        </w:rPr>
        <w:t> </w:t>
      </w:r>
      <w:r>
        <w:rPr>
          <w:sz w:val="24"/>
        </w:rPr>
        <w:t>with</w:t>
      </w:r>
      <w:r>
        <w:rPr>
          <w:spacing w:val="-11"/>
          <w:sz w:val="24"/>
        </w:rPr>
        <w:t> </w:t>
      </w:r>
      <w:r>
        <w:rPr>
          <w:sz w:val="24"/>
        </w:rPr>
        <w:t>the</w:t>
      </w:r>
      <w:r>
        <w:rPr>
          <w:spacing w:val="-11"/>
          <w:sz w:val="24"/>
        </w:rPr>
        <w:t> </w:t>
      </w:r>
      <w:r>
        <w:rPr>
          <w:sz w:val="24"/>
        </w:rPr>
        <w:t>momentum</w:t>
      </w:r>
      <w:r>
        <w:rPr>
          <w:spacing w:val="-11"/>
          <w:sz w:val="24"/>
        </w:rPr>
        <w:t> </w:t>
      </w:r>
      <w:r>
        <w:rPr>
          <w:sz w:val="24"/>
        </w:rPr>
        <w:t>trans- </w:t>
      </w:r>
      <w:r>
        <w:rPr>
          <w:spacing w:val="-6"/>
          <w:sz w:val="24"/>
        </w:rPr>
        <w:t>former:</w:t>
      </w:r>
      <w:r>
        <w:rPr>
          <w:spacing w:val="13"/>
          <w:sz w:val="24"/>
        </w:rPr>
        <w:t> </w:t>
      </w:r>
      <w:r>
        <w:rPr>
          <w:spacing w:val="-6"/>
          <w:sz w:val="24"/>
        </w:rPr>
        <w:t>An intelligent and interpretable architecture,” arXiv preprint </w:t>
      </w:r>
      <w:r>
        <w:rPr>
          <w:spacing w:val="-6"/>
          <w:sz w:val="24"/>
        </w:rPr>
        <w:t>arXiv:2112.08534, </w:t>
      </w:r>
      <w:r>
        <w:rPr>
          <w:spacing w:val="-2"/>
          <w:sz w:val="24"/>
        </w:rPr>
        <w:t>2021.</w:t>
      </w:r>
    </w:p>
    <w:p>
      <w:pPr>
        <w:pStyle w:val="ListParagraph"/>
        <w:numPr>
          <w:ilvl w:val="0"/>
          <w:numId w:val="37"/>
        </w:numPr>
        <w:tabs>
          <w:tab w:pos="538" w:val="left" w:leader="none"/>
        </w:tabs>
        <w:spacing w:line="304" w:lineRule="auto" w:before="173" w:after="0"/>
        <w:ind w:left="538" w:right="1013" w:hanging="516"/>
        <w:jc w:val="both"/>
        <w:rPr>
          <w:sz w:val="24"/>
        </w:rPr>
      </w:pPr>
      <w:bookmarkStart w:name="_bookmark290" w:id="459"/>
      <w:bookmarkEnd w:id="459"/>
      <w:r>
        <w:rPr/>
      </w:r>
      <w:r>
        <w:rPr>
          <w:sz w:val="24"/>
        </w:rPr>
        <w:t>A.</w:t>
      </w:r>
      <w:r>
        <w:rPr>
          <w:spacing w:val="-11"/>
          <w:sz w:val="24"/>
        </w:rPr>
        <w:t> </w:t>
      </w:r>
      <w:r>
        <w:rPr>
          <w:sz w:val="24"/>
        </w:rPr>
        <w:t>Tsantekidis,</w:t>
      </w:r>
      <w:r>
        <w:rPr>
          <w:spacing w:val="-10"/>
          <w:sz w:val="24"/>
        </w:rPr>
        <w:t> </w:t>
      </w:r>
      <w:r>
        <w:rPr>
          <w:sz w:val="24"/>
        </w:rPr>
        <w:t>N.</w:t>
      </w:r>
      <w:r>
        <w:rPr>
          <w:spacing w:val="-11"/>
          <w:sz w:val="24"/>
        </w:rPr>
        <w:t> </w:t>
      </w:r>
      <w:r>
        <w:rPr>
          <w:sz w:val="24"/>
        </w:rPr>
        <w:t>Passalis,</w:t>
      </w:r>
      <w:r>
        <w:rPr>
          <w:spacing w:val="-10"/>
          <w:sz w:val="24"/>
        </w:rPr>
        <w:t> </w:t>
      </w:r>
      <w:r>
        <w:rPr>
          <w:sz w:val="24"/>
        </w:rPr>
        <w:t>A.</w:t>
      </w:r>
      <w:r>
        <w:rPr>
          <w:spacing w:val="-11"/>
          <w:sz w:val="24"/>
        </w:rPr>
        <w:t> </w:t>
      </w:r>
      <w:r>
        <w:rPr>
          <w:sz w:val="24"/>
        </w:rPr>
        <w:t>Tefas,</w:t>
      </w:r>
      <w:r>
        <w:rPr>
          <w:spacing w:val="-10"/>
          <w:sz w:val="24"/>
        </w:rPr>
        <w:t> </w:t>
      </w:r>
      <w:r>
        <w:rPr>
          <w:sz w:val="24"/>
        </w:rPr>
        <w:t>J.</w:t>
      </w:r>
      <w:r>
        <w:rPr>
          <w:spacing w:val="-11"/>
          <w:sz w:val="24"/>
        </w:rPr>
        <w:t> </w:t>
      </w:r>
      <w:r>
        <w:rPr>
          <w:sz w:val="24"/>
        </w:rPr>
        <w:t>Kanniainen,</w:t>
      </w:r>
      <w:r>
        <w:rPr>
          <w:spacing w:val="-10"/>
          <w:sz w:val="24"/>
        </w:rPr>
        <w:t> </w:t>
      </w:r>
      <w:r>
        <w:rPr>
          <w:sz w:val="24"/>
        </w:rPr>
        <w:t>M.</w:t>
      </w:r>
      <w:r>
        <w:rPr>
          <w:spacing w:val="-11"/>
          <w:sz w:val="24"/>
        </w:rPr>
        <w:t> </w:t>
      </w:r>
      <w:r>
        <w:rPr>
          <w:sz w:val="24"/>
        </w:rPr>
        <w:t>Gabbouj,</w:t>
      </w:r>
      <w:r>
        <w:rPr>
          <w:spacing w:val="-10"/>
          <w:sz w:val="24"/>
        </w:rPr>
        <w:t> </w:t>
      </w:r>
      <w:r>
        <w:rPr>
          <w:sz w:val="24"/>
        </w:rPr>
        <w:t>and</w:t>
      </w:r>
      <w:r>
        <w:rPr>
          <w:spacing w:val="-11"/>
          <w:sz w:val="24"/>
        </w:rPr>
        <w:t> </w:t>
      </w:r>
      <w:r>
        <w:rPr>
          <w:sz w:val="24"/>
        </w:rPr>
        <w:t>A.</w:t>
      </w:r>
      <w:r>
        <w:rPr>
          <w:spacing w:val="-11"/>
          <w:sz w:val="24"/>
        </w:rPr>
        <w:t> </w:t>
      </w:r>
      <w:r>
        <w:rPr>
          <w:sz w:val="24"/>
        </w:rPr>
        <w:t>Iosifidis,</w:t>
      </w:r>
      <w:r>
        <w:rPr>
          <w:spacing w:val="-10"/>
          <w:sz w:val="24"/>
        </w:rPr>
        <w:t> </w:t>
      </w:r>
      <w:r>
        <w:rPr>
          <w:sz w:val="24"/>
        </w:rPr>
        <w:t>“Using </w:t>
      </w:r>
      <w:r>
        <w:rPr>
          <w:w w:val="90"/>
          <w:sz w:val="24"/>
        </w:rPr>
        <w:t>Deep Learning for price prediction by exploiting stationary limit order book features,” Ap- </w:t>
      </w:r>
      <w:r>
        <w:rPr>
          <w:spacing w:val="-2"/>
          <w:sz w:val="24"/>
        </w:rPr>
        <w:t>plied</w:t>
      </w:r>
      <w:r>
        <w:rPr>
          <w:spacing w:val="-12"/>
          <w:sz w:val="24"/>
        </w:rPr>
        <w:t> </w:t>
      </w:r>
      <w:r>
        <w:rPr>
          <w:spacing w:val="-2"/>
          <w:sz w:val="24"/>
        </w:rPr>
        <w:t>Soft</w:t>
      </w:r>
      <w:r>
        <w:rPr>
          <w:spacing w:val="-11"/>
          <w:sz w:val="24"/>
        </w:rPr>
        <w:t> </w:t>
      </w:r>
      <w:r>
        <w:rPr>
          <w:spacing w:val="-2"/>
          <w:sz w:val="24"/>
        </w:rPr>
        <w:t>Computing,</w:t>
      </w:r>
      <w:r>
        <w:rPr>
          <w:spacing w:val="-11"/>
          <w:sz w:val="24"/>
        </w:rPr>
        <w:t> </w:t>
      </w:r>
      <w:r>
        <w:rPr>
          <w:spacing w:val="-2"/>
          <w:sz w:val="24"/>
        </w:rPr>
        <w:t>vol.</w:t>
      </w:r>
      <w:r>
        <w:rPr>
          <w:spacing w:val="-11"/>
          <w:sz w:val="24"/>
        </w:rPr>
        <w:t> </w:t>
      </w:r>
      <w:r>
        <w:rPr>
          <w:spacing w:val="-2"/>
          <w:sz w:val="24"/>
        </w:rPr>
        <w:t>93,</w:t>
      </w:r>
      <w:r>
        <w:rPr>
          <w:spacing w:val="-12"/>
          <w:sz w:val="24"/>
        </w:rPr>
        <w:t> </w:t>
      </w:r>
      <w:r>
        <w:rPr>
          <w:spacing w:val="-2"/>
          <w:sz w:val="24"/>
        </w:rPr>
        <w:t>p.</w:t>
      </w:r>
      <w:r>
        <w:rPr>
          <w:spacing w:val="-11"/>
          <w:sz w:val="24"/>
        </w:rPr>
        <w:t> </w:t>
      </w:r>
      <w:r>
        <w:rPr>
          <w:spacing w:val="-2"/>
          <w:sz w:val="24"/>
        </w:rPr>
        <w:t>106401,</w:t>
      </w:r>
      <w:r>
        <w:rPr>
          <w:spacing w:val="-11"/>
          <w:sz w:val="24"/>
        </w:rPr>
        <w:t> </w:t>
      </w:r>
      <w:r>
        <w:rPr>
          <w:spacing w:val="-2"/>
          <w:sz w:val="24"/>
        </w:rPr>
        <w:t>Aug.</w:t>
      </w:r>
      <w:r>
        <w:rPr>
          <w:spacing w:val="-11"/>
          <w:sz w:val="24"/>
        </w:rPr>
        <w:t> </w:t>
      </w:r>
      <w:r>
        <w:rPr>
          <w:spacing w:val="-2"/>
          <w:sz w:val="24"/>
        </w:rPr>
        <w:t>2020,</w:t>
      </w:r>
      <w:r>
        <w:rPr>
          <w:spacing w:val="-11"/>
          <w:sz w:val="24"/>
        </w:rPr>
        <w:t> </w:t>
      </w:r>
      <w:r>
        <w:rPr>
          <w:spacing w:val="-2"/>
          <w:sz w:val="24"/>
        </w:rPr>
        <w:t>doi:</w:t>
      </w:r>
      <w:r>
        <w:rPr>
          <w:spacing w:val="-5"/>
          <w:sz w:val="24"/>
        </w:rPr>
        <w:t> </w:t>
      </w:r>
      <w:r>
        <w:rPr>
          <w:spacing w:val="-2"/>
          <w:sz w:val="24"/>
        </w:rPr>
        <w:t>10.1016/j.asoc.2020.106401.</w:t>
      </w:r>
    </w:p>
    <w:p>
      <w:pPr>
        <w:pStyle w:val="ListParagraph"/>
        <w:numPr>
          <w:ilvl w:val="0"/>
          <w:numId w:val="37"/>
        </w:numPr>
        <w:tabs>
          <w:tab w:pos="538" w:val="left" w:leader="none"/>
        </w:tabs>
        <w:spacing w:line="304" w:lineRule="auto" w:before="173" w:after="0"/>
        <w:ind w:left="538" w:right="1013" w:hanging="516"/>
        <w:jc w:val="both"/>
        <w:rPr>
          <w:sz w:val="24"/>
        </w:rPr>
      </w:pPr>
      <w:bookmarkStart w:name="_bookmark291" w:id="460"/>
      <w:bookmarkEnd w:id="460"/>
      <w:r>
        <w:rPr/>
      </w:r>
      <w:r>
        <w:rPr>
          <w:sz w:val="24"/>
        </w:rPr>
        <w:t>H. P. S. D. Weerathunga and A. T. P. Silva, ”DRNN-ARIMA Approach to Short-term </w:t>
      </w:r>
      <w:r>
        <w:rPr>
          <w:spacing w:val="-4"/>
          <w:sz w:val="24"/>
        </w:rPr>
        <w:t>Trend</w:t>
      </w:r>
      <w:r>
        <w:rPr>
          <w:spacing w:val="-4"/>
          <w:sz w:val="24"/>
        </w:rPr>
        <w:t> Forecasting</w:t>
      </w:r>
      <w:r>
        <w:rPr>
          <w:spacing w:val="-4"/>
          <w:sz w:val="24"/>
        </w:rPr>
        <w:t> in</w:t>
      </w:r>
      <w:r>
        <w:rPr>
          <w:spacing w:val="-4"/>
          <w:sz w:val="24"/>
        </w:rPr>
        <w:t> Forex</w:t>
      </w:r>
      <w:r>
        <w:rPr>
          <w:spacing w:val="-4"/>
          <w:sz w:val="24"/>
        </w:rPr>
        <w:t> Market,”</w:t>
      </w:r>
      <w:r>
        <w:rPr>
          <w:spacing w:val="-4"/>
          <w:sz w:val="24"/>
        </w:rPr>
        <w:t> 2018</w:t>
      </w:r>
      <w:r>
        <w:rPr>
          <w:spacing w:val="-4"/>
          <w:sz w:val="24"/>
        </w:rPr>
        <w:t> 18th</w:t>
      </w:r>
      <w:r>
        <w:rPr>
          <w:spacing w:val="-4"/>
          <w:sz w:val="24"/>
        </w:rPr>
        <w:t> International</w:t>
      </w:r>
      <w:r>
        <w:rPr>
          <w:spacing w:val="-4"/>
          <w:sz w:val="24"/>
        </w:rPr>
        <w:t> Conference</w:t>
      </w:r>
      <w:r>
        <w:rPr>
          <w:spacing w:val="-4"/>
          <w:sz w:val="24"/>
        </w:rPr>
        <w:t> on</w:t>
      </w:r>
      <w:r>
        <w:rPr>
          <w:spacing w:val="-4"/>
          <w:sz w:val="24"/>
        </w:rPr>
        <w:t> </w:t>
      </w:r>
      <w:r>
        <w:rPr>
          <w:spacing w:val="-4"/>
          <w:sz w:val="24"/>
        </w:rPr>
        <w:t>Advances </w:t>
      </w:r>
      <w:r>
        <w:rPr>
          <w:sz w:val="24"/>
        </w:rPr>
        <w:t>in ICT for Emerging Regions (ICTer), Colombo, Sri Lanka, 2018, pp. 287-293, doi: </w:t>
      </w:r>
      <w:r>
        <w:rPr>
          <w:spacing w:val="-2"/>
          <w:sz w:val="24"/>
        </w:rPr>
        <w:t>10.1109/ICTER.2018.8615580.</w:t>
      </w:r>
    </w:p>
    <w:p>
      <w:pPr>
        <w:pStyle w:val="ListParagraph"/>
        <w:numPr>
          <w:ilvl w:val="0"/>
          <w:numId w:val="37"/>
        </w:numPr>
        <w:tabs>
          <w:tab w:pos="538" w:val="left" w:leader="none"/>
        </w:tabs>
        <w:spacing w:line="304" w:lineRule="auto" w:before="175" w:after="0"/>
        <w:ind w:left="538" w:right="1013" w:hanging="516"/>
        <w:jc w:val="both"/>
        <w:rPr>
          <w:sz w:val="24"/>
        </w:rPr>
      </w:pPr>
      <w:bookmarkStart w:name="_bookmark292" w:id="461"/>
      <w:bookmarkEnd w:id="461"/>
      <w:r>
        <w:rPr/>
      </w:r>
      <w:r>
        <w:rPr>
          <w:sz w:val="24"/>
        </w:rPr>
        <w:t>C.</w:t>
      </w:r>
      <w:r>
        <w:rPr>
          <w:spacing w:val="-10"/>
          <w:sz w:val="24"/>
        </w:rPr>
        <w:t> </w:t>
      </w:r>
      <w:r>
        <w:rPr>
          <w:sz w:val="24"/>
        </w:rPr>
        <w:t>G.</w:t>
      </w:r>
      <w:r>
        <w:rPr>
          <w:spacing w:val="-10"/>
          <w:sz w:val="24"/>
        </w:rPr>
        <w:t> </w:t>
      </w:r>
      <w:r>
        <w:rPr>
          <w:spacing w:val="13"/>
          <w:w w:val="94"/>
          <w:sz w:val="24"/>
        </w:rPr>
        <w:t>Mat</w:t>
      </w:r>
      <w:r>
        <w:rPr>
          <w:spacing w:val="-80"/>
          <w:w w:val="87"/>
          <w:sz w:val="24"/>
        </w:rPr>
        <w:t>e</w:t>
      </w:r>
      <w:r>
        <w:rPr>
          <w:spacing w:val="26"/>
          <w:w w:val="113"/>
          <w:sz w:val="24"/>
        </w:rPr>
        <w:t>´</w:t>
      </w:r>
      <w:r>
        <w:rPr>
          <w:spacing w:val="13"/>
          <w:w w:val="118"/>
          <w:sz w:val="24"/>
        </w:rPr>
        <w:t>,</w:t>
      </w:r>
      <w:r>
        <w:rPr>
          <w:spacing w:val="-7"/>
          <w:sz w:val="24"/>
        </w:rPr>
        <w:t> </w:t>
      </w:r>
      <w:r>
        <w:rPr>
          <w:sz w:val="24"/>
        </w:rPr>
        <w:t>“Forecasting</w:t>
      </w:r>
      <w:r>
        <w:rPr>
          <w:spacing w:val="-11"/>
          <w:sz w:val="24"/>
        </w:rPr>
        <w:t> </w:t>
      </w:r>
      <w:r>
        <w:rPr>
          <w:sz w:val="24"/>
        </w:rPr>
        <w:t>in</w:t>
      </w:r>
      <w:r>
        <w:rPr>
          <w:spacing w:val="-10"/>
          <w:sz w:val="24"/>
        </w:rPr>
        <w:t> </w:t>
      </w:r>
      <w:r>
        <w:rPr>
          <w:sz w:val="24"/>
        </w:rPr>
        <w:t>FOREX</w:t>
      </w:r>
      <w:r>
        <w:rPr>
          <w:spacing w:val="-10"/>
          <w:sz w:val="24"/>
        </w:rPr>
        <w:t> </w:t>
      </w:r>
      <w:r>
        <w:rPr>
          <w:sz w:val="24"/>
        </w:rPr>
        <w:t>the</w:t>
      </w:r>
      <w:r>
        <w:rPr>
          <w:spacing w:val="-10"/>
          <w:sz w:val="24"/>
        </w:rPr>
        <w:t> </w:t>
      </w:r>
      <w:r>
        <w:rPr>
          <w:sz w:val="24"/>
        </w:rPr>
        <w:t>spot</w:t>
      </w:r>
      <w:r>
        <w:rPr>
          <w:spacing w:val="-10"/>
          <w:sz w:val="24"/>
        </w:rPr>
        <w:t> </w:t>
      </w:r>
      <w:r>
        <w:rPr>
          <w:sz w:val="24"/>
        </w:rPr>
        <w:t>price</w:t>
      </w:r>
      <w:r>
        <w:rPr>
          <w:spacing w:val="-10"/>
          <w:sz w:val="24"/>
        </w:rPr>
        <w:t> </w:t>
      </w:r>
      <w:r>
        <w:rPr>
          <w:sz w:val="24"/>
        </w:rPr>
        <w:t>interval</w:t>
      </w:r>
      <w:r>
        <w:rPr>
          <w:spacing w:val="-10"/>
          <w:sz w:val="24"/>
        </w:rPr>
        <w:t> </w:t>
      </w:r>
      <w:r>
        <w:rPr>
          <w:sz w:val="24"/>
        </w:rPr>
        <w:t>of</w:t>
      </w:r>
      <w:r>
        <w:rPr>
          <w:spacing w:val="-10"/>
          <w:sz w:val="24"/>
        </w:rPr>
        <w:t> </w:t>
      </w:r>
      <w:r>
        <w:rPr>
          <w:sz w:val="24"/>
        </w:rPr>
        <w:t>tomorrow</w:t>
      </w:r>
      <w:r>
        <w:rPr>
          <w:spacing w:val="-10"/>
          <w:sz w:val="24"/>
        </w:rPr>
        <w:t> </w:t>
      </w:r>
      <w:r>
        <w:rPr>
          <w:sz w:val="24"/>
        </w:rPr>
        <w:t>with</w:t>
      </w:r>
      <w:r>
        <w:rPr>
          <w:spacing w:val="-10"/>
          <w:sz w:val="24"/>
        </w:rPr>
        <w:t> </w:t>
      </w:r>
      <w:r>
        <w:rPr>
          <w:sz w:val="24"/>
        </w:rPr>
        <w:t>the</w:t>
      </w:r>
      <w:r>
        <w:rPr>
          <w:spacing w:val="-10"/>
          <w:sz w:val="24"/>
        </w:rPr>
        <w:t> </w:t>
      </w:r>
      <w:r>
        <w:rPr>
          <w:sz w:val="24"/>
        </w:rPr>
        <w:t>same </w:t>
      </w:r>
      <w:r>
        <w:rPr>
          <w:spacing w:val="-2"/>
          <w:sz w:val="24"/>
        </w:rPr>
        <w:t>information</w:t>
      </w:r>
      <w:r>
        <w:rPr>
          <w:spacing w:val="-5"/>
          <w:sz w:val="24"/>
        </w:rPr>
        <w:t> </w:t>
      </w:r>
      <w:r>
        <w:rPr>
          <w:spacing w:val="-2"/>
          <w:sz w:val="24"/>
        </w:rPr>
        <w:t>of</w:t>
      </w:r>
      <w:r>
        <w:rPr>
          <w:spacing w:val="-5"/>
          <w:sz w:val="24"/>
        </w:rPr>
        <w:t> </w:t>
      </w:r>
      <w:r>
        <w:rPr>
          <w:spacing w:val="-2"/>
          <w:sz w:val="24"/>
        </w:rPr>
        <w:t>today.</w:t>
      </w:r>
      <w:r>
        <w:rPr>
          <w:spacing w:val="-5"/>
          <w:sz w:val="24"/>
        </w:rPr>
        <w:t> </w:t>
      </w:r>
      <w:r>
        <w:rPr>
          <w:spacing w:val="-2"/>
          <w:sz w:val="24"/>
        </w:rPr>
        <w:t>An</w:t>
      </w:r>
      <w:r>
        <w:rPr>
          <w:spacing w:val="-5"/>
          <w:sz w:val="24"/>
        </w:rPr>
        <w:t> </w:t>
      </w:r>
      <w:r>
        <w:rPr>
          <w:spacing w:val="-2"/>
          <w:sz w:val="24"/>
        </w:rPr>
        <w:t>analysis</w:t>
      </w:r>
      <w:r>
        <w:rPr>
          <w:spacing w:val="-5"/>
          <w:sz w:val="24"/>
        </w:rPr>
        <w:t> </w:t>
      </w:r>
      <w:r>
        <w:rPr>
          <w:spacing w:val="-2"/>
          <w:sz w:val="24"/>
        </w:rPr>
        <w:t>of</w:t>
      </w:r>
      <w:r>
        <w:rPr>
          <w:spacing w:val="-5"/>
          <w:sz w:val="24"/>
        </w:rPr>
        <w:t> </w:t>
      </w:r>
      <w:r>
        <w:rPr>
          <w:spacing w:val="-2"/>
          <w:sz w:val="24"/>
        </w:rPr>
        <w:t>the</w:t>
      </w:r>
      <w:r>
        <w:rPr>
          <w:spacing w:val="-5"/>
          <w:sz w:val="24"/>
        </w:rPr>
        <w:t> </w:t>
      </w:r>
      <w:r>
        <w:rPr>
          <w:spacing w:val="-2"/>
          <w:sz w:val="24"/>
        </w:rPr>
        <w:t>seven</w:t>
      </w:r>
      <w:r>
        <w:rPr>
          <w:spacing w:val="-5"/>
          <w:sz w:val="24"/>
        </w:rPr>
        <w:t> </w:t>
      </w:r>
      <w:r>
        <w:rPr>
          <w:spacing w:val="-2"/>
          <w:sz w:val="24"/>
        </w:rPr>
        <w:t>majors</w:t>
      </w:r>
      <w:r>
        <w:rPr>
          <w:spacing w:val="-5"/>
          <w:sz w:val="24"/>
        </w:rPr>
        <w:t> </w:t>
      </w:r>
      <w:r>
        <w:rPr>
          <w:spacing w:val="-2"/>
          <w:sz w:val="24"/>
        </w:rPr>
        <w:t>using</w:t>
      </w:r>
      <w:r>
        <w:rPr>
          <w:spacing w:val="-5"/>
          <w:sz w:val="24"/>
        </w:rPr>
        <w:t> </w:t>
      </w:r>
      <w:r>
        <w:rPr>
          <w:spacing w:val="-2"/>
          <w:sz w:val="24"/>
        </w:rPr>
        <w:t>a</w:t>
      </w:r>
      <w:r>
        <w:rPr>
          <w:spacing w:val="-5"/>
          <w:sz w:val="24"/>
        </w:rPr>
        <w:t> </w:t>
      </w:r>
      <w:r>
        <w:rPr>
          <w:spacing w:val="-2"/>
          <w:sz w:val="24"/>
        </w:rPr>
        <w:t>linear</w:t>
      </w:r>
      <w:r>
        <w:rPr>
          <w:spacing w:val="-5"/>
          <w:sz w:val="24"/>
        </w:rPr>
        <w:t> </w:t>
      </w:r>
      <w:r>
        <w:rPr>
          <w:spacing w:val="-2"/>
          <w:sz w:val="24"/>
        </w:rPr>
        <w:t>regression</w:t>
      </w:r>
      <w:r>
        <w:rPr>
          <w:spacing w:val="-5"/>
          <w:sz w:val="24"/>
        </w:rPr>
        <w:t> </w:t>
      </w:r>
      <w:r>
        <w:rPr>
          <w:spacing w:val="-2"/>
          <w:sz w:val="24"/>
        </w:rPr>
        <w:t>model </w:t>
      </w:r>
      <w:r>
        <w:rPr>
          <w:spacing w:val="-6"/>
          <w:sz w:val="24"/>
        </w:rPr>
        <w:t>based</w:t>
      </w:r>
      <w:r>
        <w:rPr>
          <w:spacing w:val="-8"/>
          <w:sz w:val="24"/>
        </w:rPr>
        <w:t> </w:t>
      </w:r>
      <w:r>
        <w:rPr>
          <w:spacing w:val="-6"/>
          <w:sz w:val="24"/>
        </w:rPr>
        <w:t>on</w:t>
      </w:r>
      <w:r>
        <w:rPr>
          <w:spacing w:val="-7"/>
          <w:sz w:val="24"/>
        </w:rPr>
        <w:t> </w:t>
      </w:r>
      <w:r>
        <w:rPr>
          <w:spacing w:val="-6"/>
          <w:sz w:val="24"/>
        </w:rPr>
        <w:t>interval</w:t>
      </w:r>
      <w:r>
        <w:rPr>
          <w:spacing w:val="-7"/>
          <w:sz w:val="24"/>
        </w:rPr>
        <w:t> </w:t>
      </w:r>
      <w:r>
        <w:rPr>
          <w:spacing w:val="-6"/>
          <w:sz w:val="24"/>
        </w:rPr>
        <w:t>arithmetic,”</w:t>
      </w:r>
      <w:r>
        <w:rPr>
          <w:spacing w:val="-7"/>
          <w:sz w:val="24"/>
        </w:rPr>
        <w:t> </w:t>
      </w:r>
      <w:r>
        <w:rPr>
          <w:spacing w:val="-6"/>
          <w:sz w:val="24"/>
        </w:rPr>
        <w:t>Knowledge-based</w:t>
      </w:r>
      <w:r>
        <w:rPr>
          <w:spacing w:val="-8"/>
          <w:sz w:val="24"/>
        </w:rPr>
        <w:t> </w:t>
      </w:r>
      <w:r>
        <w:rPr>
          <w:spacing w:val="-6"/>
          <w:sz w:val="24"/>
        </w:rPr>
        <w:t>Systems,</w:t>
      </w:r>
      <w:r>
        <w:rPr>
          <w:spacing w:val="-7"/>
          <w:sz w:val="24"/>
        </w:rPr>
        <w:t> </w:t>
      </w:r>
      <w:r>
        <w:rPr>
          <w:spacing w:val="-6"/>
          <w:sz w:val="24"/>
        </w:rPr>
        <w:t>vol.</w:t>
      </w:r>
      <w:r>
        <w:rPr>
          <w:spacing w:val="-7"/>
          <w:sz w:val="24"/>
        </w:rPr>
        <w:t> </w:t>
      </w:r>
      <w:r>
        <w:rPr>
          <w:spacing w:val="-6"/>
          <w:sz w:val="24"/>
        </w:rPr>
        <w:t>258,</w:t>
      </w:r>
      <w:r>
        <w:rPr>
          <w:spacing w:val="-7"/>
          <w:sz w:val="24"/>
        </w:rPr>
        <w:t> </w:t>
      </w:r>
      <w:r>
        <w:rPr>
          <w:spacing w:val="-6"/>
          <w:sz w:val="24"/>
        </w:rPr>
        <w:t>p.</w:t>
      </w:r>
      <w:r>
        <w:rPr>
          <w:spacing w:val="-7"/>
          <w:sz w:val="24"/>
        </w:rPr>
        <w:t> </w:t>
      </w:r>
      <w:r>
        <w:rPr>
          <w:spacing w:val="-6"/>
          <w:sz w:val="24"/>
        </w:rPr>
        <w:t>109923,</w:t>
      </w:r>
      <w:r>
        <w:rPr>
          <w:spacing w:val="-8"/>
          <w:sz w:val="24"/>
        </w:rPr>
        <w:t> </w:t>
      </w:r>
      <w:r>
        <w:rPr>
          <w:spacing w:val="-6"/>
          <w:sz w:val="24"/>
        </w:rPr>
        <w:t>Dec.</w:t>
      </w:r>
      <w:r>
        <w:rPr>
          <w:spacing w:val="-7"/>
          <w:sz w:val="24"/>
        </w:rPr>
        <w:t> </w:t>
      </w:r>
      <w:r>
        <w:rPr>
          <w:spacing w:val="-6"/>
          <w:sz w:val="24"/>
        </w:rPr>
        <w:t>2022, </w:t>
      </w:r>
      <w:r>
        <w:rPr>
          <w:spacing w:val="-2"/>
          <w:sz w:val="24"/>
        </w:rPr>
        <w:t>doi:</w:t>
      </w:r>
      <w:r>
        <w:rPr>
          <w:spacing w:val="-5"/>
          <w:sz w:val="24"/>
        </w:rPr>
        <w:t> </w:t>
      </w:r>
      <w:r>
        <w:rPr>
          <w:spacing w:val="-2"/>
          <w:sz w:val="24"/>
        </w:rPr>
        <w:t>10.1016/j.knosys.2022.109923.</w:t>
      </w:r>
    </w:p>
    <w:p>
      <w:pPr>
        <w:pStyle w:val="ListParagraph"/>
        <w:numPr>
          <w:ilvl w:val="0"/>
          <w:numId w:val="37"/>
        </w:numPr>
        <w:tabs>
          <w:tab w:pos="538" w:val="left" w:leader="none"/>
        </w:tabs>
        <w:spacing w:line="304" w:lineRule="auto" w:before="175" w:after="0"/>
        <w:ind w:left="538" w:right="1013" w:hanging="516"/>
        <w:jc w:val="both"/>
        <w:rPr>
          <w:sz w:val="24"/>
        </w:rPr>
      </w:pPr>
      <w:bookmarkStart w:name="_bookmark293" w:id="462"/>
      <w:bookmarkEnd w:id="462"/>
      <w:r>
        <w:rPr/>
      </w:r>
      <w:r>
        <w:rPr>
          <w:spacing w:val="-2"/>
          <w:sz w:val="24"/>
        </w:rPr>
        <w:t>H.</w:t>
      </w:r>
      <w:r>
        <w:rPr>
          <w:spacing w:val="-12"/>
          <w:sz w:val="24"/>
        </w:rPr>
        <w:t> </w:t>
      </w:r>
      <w:r>
        <w:rPr>
          <w:spacing w:val="-2"/>
          <w:sz w:val="24"/>
        </w:rPr>
        <w:t>Talebi,</w:t>
      </w:r>
      <w:r>
        <w:rPr>
          <w:spacing w:val="-11"/>
          <w:sz w:val="24"/>
        </w:rPr>
        <w:t> </w:t>
      </w:r>
      <w:r>
        <w:rPr>
          <w:spacing w:val="-2"/>
          <w:sz w:val="24"/>
        </w:rPr>
        <w:t>W.</w:t>
      </w:r>
      <w:r>
        <w:rPr>
          <w:spacing w:val="-11"/>
          <w:sz w:val="24"/>
        </w:rPr>
        <w:t> </w:t>
      </w:r>
      <w:r>
        <w:rPr>
          <w:spacing w:val="-2"/>
          <w:sz w:val="24"/>
        </w:rPr>
        <w:t>Hoang,</w:t>
      </w:r>
      <w:r>
        <w:rPr>
          <w:spacing w:val="-11"/>
          <w:sz w:val="24"/>
        </w:rPr>
        <w:t> </w:t>
      </w:r>
      <w:r>
        <w:rPr>
          <w:spacing w:val="-2"/>
          <w:sz w:val="24"/>
        </w:rPr>
        <w:t>and</w:t>
      </w:r>
      <w:r>
        <w:rPr>
          <w:spacing w:val="-12"/>
          <w:sz w:val="24"/>
        </w:rPr>
        <w:t> </w:t>
      </w:r>
      <w:r>
        <w:rPr>
          <w:spacing w:val="-2"/>
          <w:sz w:val="24"/>
        </w:rPr>
        <w:t>M.</w:t>
      </w:r>
      <w:r>
        <w:rPr>
          <w:spacing w:val="-11"/>
          <w:sz w:val="24"/>
        </w:rPr>
        <w:t> </w:t>
      </w:r>
      <w:r>
        <w:rPr>
          <w:spacing w:val="-2"/>
          <w:sz w:val="24"/>
        </w:rPr>
        <w:t>L.</w:t>
      </w:r>
      <w:r>
        <w:rPr>
          <w:spacing w:val="-11"/>
          <w:sz w:val="24"/>
        </w:rPr>
        <w:t> </w:t>
      </w:r>
      <w:r>
        <w:rPr>
          <w:spacing w:val="-2"/>
          <w:sz w:val="24"/>
        </w:rPr>
        <w:t>Gavrilova,</w:t>
      </w:r>
      <w:r>
        <w:rPr>
          <w:spacing w:val="-11"/>
          <w:sz w:val="24"/>
        </w:rPr>
        <w:t> </w:t>
      </w:r>
      <w:r>
        <w:rPr>
          <w:spacing w:val="-2"/>
          <w:sz w:val="24"/>
        </w:rPr>
        <w:t>“Multi-scale</w:t>
      </w:r>
      <w:r>
        <w:rPr>
          <w:spacing w:val="-11"/>
          <w:sz w:val="24"/>
        </w:rPr>
        <w:t> </w:t>
      </w:r>
      <w:r>
        <w:rPr>
          <w:spacing w:val="-2"/>
          <w:sz w:val="24"/>
        </w:rPr>
        <w:t>foreign</w:t>
      </w:r>
      <w:r>
        <w:rPr>
          <w:spacing w:val="-12"/>
          <w:sz w:val="24"/>
        </w:rPr>
        <w:t> </w:t>
      </w:r>
      <w:r>
        <w:rPr>
          <w:spacing w:val="-2"/>
          <w:sz w:val="24"/>
        </w:rPr>
        <w:t>exchange</w:t>
      </w:r>
      <w:r>
        <w:rPr>
          <w:spacing w:val="-11"/>
          <w:sz w:val="24"/>
        </w:rPr>
        <w:t> </w:t>
      </w:r>
      <w:r>
        <w:rPr>
          <w:spacing w:val="-2"/>
          <w:sz w:val="24"/>
        </w:rPr>
        <w:t>rates</w:t>
      </w:r>
      <w:r>
        <w:rPr>
          <w:spacing w:val="-11"/>
          <w:sz w:val="24"/>
        </w:rPr>
        <w:t> </w:t>
      </w:r>
      <w:r>
        <w:rPr>
          <w:spacing w:val="-2"/>
          <w:sz w:val="24"/>
        </w:rPr>
        <w:t>ensemble </w:t>
      </w:r>
      <w:r>
        <w:rPr>
          <w:sz w:val="24"/>
        </w:rPr>
        <w:t>for</w:t>
      </w:r>
      <w:r>
        <w:rPr>
          <w:spacing w:val="-2"/>
          <w:sz w:val="24"/>
        </w:rPr>
        <w:t> </w:t>
      </w:r>
      <w:r>
        <w:rPr>
          <w:sz w:val="24"/>
        </w:rPr>
        <w:t>classification</w:t>
      </w:r>
      <w:r>
        <w:rPr>
          <w:spacing w:val="-2"/>
          <w:sz w:val="24"/>
        </w:rPr>
        <w:t> </w:t>
      </w:r>
      <w:r>
        <w:rPr>
          <w:sz w:val="24"/>
        </w:rPr>
        <w:t>of</w:t>
      </w:r>
      <w:r>
        <w:rPr>
          <w:spacing w:val="-2"/>
          <w:sz w:val="24"/>
        </w:rPr>
        <w:t> </w:t>
      </w:r>
      <w:r>
        <w:rPr>
          <w:sz w:val="24"/>
        </w:rPr>
        <w:t>trends</w:t>
      </w:r>
      <w:r>
        <w:rPr>
          <w:spacing w:val="-2"/>
          <w:sz w:val="24"/>
        </w:rPr>
        <w:t> </w:t>
      </w:r>
      <w:r>
        <w:rPr>
          <w:sz w:val="24"/>
        </w:rPr>
        <w:t>in</w:t>
      </w:r>
      <w:r>
        <w:rPr>
          <w:spacing w:val="-2"/>
          <w:sz w:val="24"/>
        </w:rPr>
        <w:t> </w:t>
      </w:r>
      <w:r>
        <w:rPr>
          <w:sz w:val="24"/>
        </w:rPr>
        <w:t>forex</w:t>
      </w:r>
      <w:r>
        <w:rPr>
          <w:spacing w:val="-2"/>
          <w:sz w:val="24"/>
        </w:rPr>
        <w:t> </w:t>
      </w:r>
      <w:r>
        <w:rPr>
          <w:sz w:val="24"/>
        </w:rPr>
        <w:t>market,”</w:t>
      </w:r>
      <w:r>
        <w:rPr>
          <w:spacing w:val="-2"/>
          <w:sz w:val="24"/>
        </w:rPr>
        <w:t> </w:t>
      </w:r>
      <w:r>
        <w:rPr>
          <w:sz w:val="24"/>
        </w:rPr>
        <w:t>Procedia</w:t>
      </w:r>
      <w:r>
        <w:rPr>
          <w:spacing w:val="-2"/>
          <w:sz w:val="24"/>
        </w:rPr>
        <w:t> </w:t>
      </w:r>
      <w:r>
        <w:rPr>
          <w:sz w:val="24"/>
        </w:rPr>
        <w:t>Computer</w:t>
      </w:r>
      <w:r>
        <w:rPr>
          <w:spacing w:val="-2"/>
          <w:sz w:val="24"/>
        </w:rPr>
        <w:t> </w:t>
      </w:r>
      <w:r>
        <w:rPr>
          <w:sz w:val="24"/>
        </w:rPr>
        <w:t>Science, vol.</w:t>
      </w:r>
      <w:r>
        <w:rPr>
          <w:spacing w:val="-2"/>
          <w:sz w:val="24"/>
        </w:rPr>
        <w:t> </w:t>
      </w:r>
      <w:r>
        <w:rPr>
          <w:sz w:val="24"/>
        </w:rPr>
        <w:t>29, </w:t>
      </w:r>
      <w:r>
        <w:rPr>
          <w:sz w:val="24"/>
        </w:rPr>
        <w:t>pp. </w:t>
      </w:r>
      <w:r>
        <w:rPr>
          <w:spacing w:val="-4"/>
          <w:sz w:val="24"/>
        </w:rPr>
        <w:t>2065–2075, Jan. 2014, doi:</w:t>
      </w:r>
      <w:r>
        <w:rPr>
          <w:sz w:val="24"/>
        </w:rPr>
        <w:t> </w:t>
      </w:r>
      <w:r>
        <w:rPr>
          <w:spacing w:val="-4"/>
          <w:sz w:val="24"/>
        </w:rPr>
        <w:t>10.1016/j.procs.2014.05.190.</w:t>
      </w:r>
    </w:p>
    <w:p>
      <w:pPr>
        <w:pStyle w:val="ListParagraph"/>
        <w:numPr>
          <w:ilvl w:val="0"/>
          <w:numId w:val="37"/>
        </w:numPr>
        <w:tabs>
          <w:tab w:pos="538" w:val="left" w:leader="none"/>
        </w:tabs>
        <w:spacing w:line="304" w:lineRule="auto" w:before="173" w:after="0"/>
        <w:ind w:left="538" w:right="1013" w:hanging="516"/>
        <w:jc w:val="both"/>
        <w:rPr>
          <w:sz w:val="24"/>
        </w:rPr>
      </w:pPr>
      <w:bookmarkStart w:name="_bookmark294" w:id="463"/>
      <w:bookmarkEnd w:id="463"/>
      <w:r>
        <w:rPr/>
      </w:r>
      <w:r>
        <w:rPr>
          <w:sz w:val="24"/>
        </w:rPr>
        <w:t>M.</w:t>
      </w:r>
      <w:r>
        <w:rPr>
          <w:spacing w:val="-14"/>
          <w:sz w:val="24"/>
        </w:rPr>
        <w:t> </w:t>
      </w:r>
      <w:r>
        <w:rPr>
          <w:sz w:val="24"/>
        </w:rPr>
        <w:t>M.</w:t>
      </w:r>
      <w:r>
        <w:rPr>
          <w:spacing w:val="-13"/>
          <w:sz w:val="24"/>
        </w:rPr>
        <w:t> </w:t>
      </w:r>
      <w:r>
        <w:rPr>
          <w:sz w:val="24"/>
        </w:rPr>
        <w:t>Panda,</w:t>
      </w:r>
      <w:r>
        <w:rPr>
          <w:spacing w:val="-13"/>
          <w:sz w:val="24"/>
        </w:rPr>
        <w:t> </w:t>
      </w:r>
      <w:r>
        <w:rPr>
          <w:sz w:val="24"/>
        </w:rPr>
        <w:t>S.</w:t>
      </w:r>
      <w:r>
        <w:rPr>
          <w:spacing w:val="-13"/>
          <w:sz w:val="24"/>
        </w:rPr>
        <w:t> </w:t>
      </w:r>
      <w:r>
        <w:rPr>
          <w:sz w:val="24"/>
        </w:rPr>
        <w:t>N.</w:t>
      </w:r>
      <w:r>
        <w:rPr>
          <w:spacing w:val="-14"/>
          <w:sz w:val="24"/>
        </w:rPr>
        <w:t> </w:t>
      </w:r>
      <w:r>
        <w:rPr>
          <w:sz w:val="24"/>
        </w:rPr>
        <w:t>Panda</w:t>
      </w:r>
      <w:r>
        <w:rPr>
          <w:spacing w:val="-13"/>
          <w:sz w:val="24"/>
        </w:rPr>
        <w:t> </w:t>
      </w:r>
      <w:r>
        <w:rPr>
          <w:sz w:val="24"/>
        </w:rPr>
        <w:t>and</w:t>
      </w:r>
      <w:r>
        <w:rPr>
          <w:spacing w:val="-13"/>
          <w:sz w:val="24"/>
        </w:rPr>
        <w:t> </w:t>
      </w:r>
      <w:r>
        <w:rPr>
          <w:sz w:val="24"/>
        </w:rPr>
        <w:t>P.</w:t>
      </w:r>
      <w:r>
        <w:rPr>
          <w:spacing w:val="-13"/>
          <w:sz w:val="24"/>
        </w:rPr>
        <w:t> </w:t>
      </w:r>
      <w:r>
        <w:rPr>
          <w:sz w:val="24"/>
        </w:rPr>
        <w:t>K.</w:t>
      </w:r>
      <w:r>
        <w:rPr>
          <w:spacing w:val="-13"/>
          <w:sz w:val="24"/>
        </w:rPr>
        <w:t> </w:t>
      </w:r>
      <w:r>
        <w:rPr>
          <w:sz w:val="24"/>
        </w:rPr>
        <w:t>Pattnaik,</w:t>
      </w:r>
      <w:r>
        <w:rPr>
          <w:spacing w:val="-14"/>
          <w:sz w:val="24"/>
        </w:rPr>
        <w:t> </w:t>
      </w:r>
      <w:r>
        <w:rPr>
          <w:sz w:val="24"/>
        </w:rPr>
        <w:t>”Exchange</w:t>
      </w:r>
      <w:r>
        <w:rPr>
          <w:spacing w:val="-13"/>
          <w:sz w:val="24"/>
        </w:rPr>
        <w:t> </w:t>
      </w:r>
      <w:r>
        <w:rPr>
          <w:sz w:val="24"/>
        </w:rPr>
        <w:t>Rate</w:t>
      </w:r>
      <w:r>
        <w:rPr>
          <w:spacing w:val="-13"/>
          <w:sz w:val="24"/>
        </w:rPr>
        <w:t> </w:t>
      </w:r>
      <w:r>
        <w:rPr>
          <w:sz w:val="24"/>
        </w:rPr>
        <w:t>Prediction</w:t>
      </w:r>
      <w:r>
        <w:rPr>
          <w:spacing w:val="-13"/>
          <w:sz w:val="24"/>
        </w:rPr>
        <w:t> </w:t>
      </w:r>
      <w:r>
        <w:rPr>
          <w:sz w:val="24"/>
        </w:rPr>
        <w:t>using</w:t>
      </w:r>
      <w:r>
        <w:rPr>
          <w:spacing w:val="-13"/>
          <w:sz w:val="24"/>
        </w:rPr>
        <w:t> </w:t>
      </w:r>
      <w:r>
        <w:rPr>
          <w:sz w:val="24"/>
        </w:rPr>
        <w:t>ANN</w:t>
      </w:r>
      <w:r>
        <w:rPr>
          <w:spacing w:val="-14"/>
          <w:sz w:val="24"/>
        </w:rPr>
        <w:t> </w:t>
      </w:r>
      <w:r>
        <w:rPr>
          <w:sz w:val="24"/>
        </w:rPr>
        <w:t>and </w:t>
      </w:r>
      <w:r>
        <w:rPr>
          <w:spacing w:val="-4"/>
          <w:sz w:val="24"/>
        </w:rPr>
        <w:t>Deep</w:t>
      </w:r>
      <w:r>
        <w:rPr>
          <w:spacing w:val="-10"/>
          <w:sz w:val="24"/>
        </w:rPr>
        <w:t> </w:t>
      </w:r>
      <w:r>
        <w:rPr>
          <w:spacing w:val="-4"/>
          <w:sz w:val="24"/>
        </w:rPr>
        <w:t>Learning</w:t>
      </w:r>
      <w:r>
        <w:rPr>
          <w:spacing w:val="-9"/>
          <w:sz w:val="24"/>
        </w:rPr>
        <w:t> </w:t>
      </w:r>
      <w:r>
        <w:rPr>
          <w:spacing w:val="-4"/>
          <w:sz w:val="24"/>
        </w:rPr>
        <w:t>Methodologies:</w:t>
      </w:r>
      <w:r>
        <w:rPr>
          <w:spacing w:val="-9"/>
          <w:sz w:val="24"/>
        </w:rPr>
        <w:t> </w:t>
      </w:r>
      <w:r>
        <w:rPr>
          <w:spacing w:val="-4"/>
          <w:sz w:val="24"/>
        </w:rPr>
        <w:t>A</w:t>
      </w:r>
      <w:r>
        <w:rPr>
          <w:spacing w:val="-9"/>
          <w:sz w:val="24"/>
        </w:rPr>
        <w:t> </w:t>
      </w:r>
      <w:r>
        <w:rPr>
          <w:spacing w:val="-4"/>
          <w:sz w:val="24"/>
        </w:rPr>
        <w:t>Systematic</w:t>
      </w:r>
      <w:r>
        <w:rPr>
          <w:spacing w:val="-10"/>
          <w:sz w:val="24"/>
        </w:rPr>
        <w:t> </w:t>
      </w:r>
      <w:r>
        <w:rPr>
          <w:spacing w:val="-4"/>
          <w:sz w:val="24"/>
        </w:rPr>
        <w:t>Review,”</w:t>
      </w:r>
      <w:r>
        <w:rPr>
          <w:spacing w:val="-9"/>
          <w:sz w:val="24"/>
        </w:rPr>
        <w:t> </w:t>
      </w:r>
      <w:r>
        <w:rPr>
          <w:spacing w:val="-4"/>
          <w:sz w:val="24"/>
        </w:rPr>
        <w:t>2020</w:t>
      </w:r>
      <w:r>
        <w:rPr>
          <w:spacing w:val="-9"/>
          <w:sz w:val="24"/>
        </w:rPr>
        <w:t> </w:t>
      </w:r>
      <w:r>
        <w:rPr>
          <w:spacing w:val="-4"/>
          <w:sz w:val="24"/>
        </w:rPr>
        <w:t>Indo</w:t>
      </w:r>
      <w:r>
        <w:rPr>
          <w:spacing w:val="-9"/>
          <w:sz w:val="24"/>
        </w:rPr>
        <w:t> </w:t>
      </w:r>
      <w:r>
        <w:rPr>
          <w:spacing w:val="-4"/>
          <w:sz w:val="24"/>
        </w:rPr>
        <w:t>–</w:t>
      </w:r>
      <w:r>
        <w:rPr>
          <w:spacing w:val="-9"/>
          <w:sz w:val="24"/>
        </w:rPr>
        <w:t> </w:t>
      </w:r>
      <w:r>
        <w:rPr>
          <w:spacing w:val="-4"/>
          <w:sz w:val="24"/>
        </w:rPr>
        <w:t>Taiwan</w:t>
      </w:r>
      <w:r>
        <w:rPr>
          <w:spacing w:val="-10"/>
          <w:sz w:val="24"/>
        </w:rPr>
        <w:t> </w:t>
      </w:r>
      <w:r>
        <w:rPr>
          <w:spacing w:val="-4"/>
          <w:sz w:val="24"/>
        </w:rPr>
        <w:t>2nd</w:t>
      </w:r>
      <w:r>
        <w:rPr>
          <w:spacing w:val="-9"/>
          <w:sz w:val="24"/>
        </w:rPr>
        <w:t> </w:t>
      </w:r>
      <w:r>
        <w:rPr>
          <w:spacing w:val="-4"/>
          <w:sz w:val="24"/>
        </w:rPr>
        <w:t>Interna- </w:t>
      </w:r>
      <w:r>
        <w:rPr>
          <w:spacing w:val="-6"/>
          <w:sz w:val="24"/>
        </w:rPr>
        <w:t>tional Conference on Computing,</w:t>
      </w:r>
      <w:r>
        <w:rPr>
          <w:sz w:val="24"/>
        </w:rPr>
        <w:t> </w:t>
      </w:r>
      <w:r>
        <w:rPr>
          <w:spacing w:val="-6"/>
          <w:sz w:val="24"/>
        </w:rPr>
        <w:t>Analytics and Networks (Indo-Taiwan ICAN), Rajpura, </w:t>
      </w:r>
      <w:r>
        <w:rPr>
          <w:spacing w:val="-4"/>
          <w:sz w:val="24"/>
        </w:rPr>
        <w:t>India,</w:t>
      </w:r>
      <w:r>
        <w:rPr>
          <w:spacing w:val="-8"/>
          <w:sz w:val="24"/>
        </w:rPr>
        <w:t> </w:t>
      </w:r>
      <w:r>
        <w:rPr>
          <w:spacing w:val="-4"/>
          <w:sz w:val="24"/>
        </w:rPr>
        <w:t>2020,</w:t>
      </w:r>
      <w:r>
        <w:rPr>
          <w:spacing w:val="-8"/>
          <w:sz w:val="24"/>
        </w:rPr>
        <w:t> </w:t>
      </w:r>
      <w:r>
        <w:rPr>
          <w:spacing w:val="-4"/>
          <w:sz w:val="24"/>
        </w:rPr>
        <w:t>pp.</w:t>
      </w:r>
      <w:r>
        <w:rPr>
          <w:spacing w:val="-8"/>
          <w:sz w:val="24"/>
        </w:rPr>
        <w:t> </w:t>
      </w:r>
      <w:r>
        <w:rPr>
          <w:spacing w:val="-4"/>
          <w:sz w:val="24"/>
        </w:rPr>
        <w:t>86-90,</w:t>
      </w:r>
      <w:r>
        <w:rPr>
          <w:spacing w:val="-8"/>
          <w:sz w:val="24"/>
        </w:rPr>
        <w:t> </w:t>
      </w:r>
      <w:r>
        <w:rPr>
          <w:spacing w:val="-4"/>
          <w:sz w:val="24"/>
        </w:rPr>
        <w:t>doi:</w:t>
      </w:r>
      <w:r>
        <w:rPr>
          <w:spacing w:val="3"/>
          <w:sz w:val="24"/>
        </w:rPr>
        <w:t> </w:t>
      </w:r>
      <w:r>
        <w:rPr>
          <w:spacing w:val="-4"/>
          <w:sz w:val="24"/>
        </w:rPr>
        <w:t>10.1109/Indo-TaiwanICAN48429.2020.9181351.</w:t>
      </w:r>
    </w:p>
    <w:p>
      <w:pPr>
        <w:pStyle w:val="ListParagraph"/>
        <w:numPr>
          <w:ilvl w:val="0"/>
          <w:numId w:val="37"/>
        </w:numPr>
        <w:tabs>
          <w:tab w:pos="538" w:val="left" w:leader="none"/>
        </w:tabs>
        <w:spacing w:line="304" w:lineRule="auto" w:before="175" w:after="0"/>
        <w:ind w:left="538" w:right="1013" w:hanging="516"/>
        <w:jc w:val="both"/>
        <w:rPr>
          <w:sz w:val="24"/>
        </w:rPr>
      </w:pPr>
      <w:bookmarkStart w:name="_bookmark295" w:id="464"/>
      <w:bookmarkEnd w:id="464"/>
      <w:r>
        <w:rPr/>
      </w:r>
      <w:r>
        <w:rPr>
          <w:sz w:val="24"/>
        </w:rPr>
        <w:t>P.</w:t>
      </w:r>
      <w:r>
        <w:rPr>
          <w:spacing w:val="40"/>
          <w:sz w:val="24"/>
        </w:rPr>
        <w:t> </w:t>
      </w:r>
      <w:r>
        <w:rPr>
          <w:sz w:val="24"/>
        </w:rPr>
        <w:t>Juszczuk</w:t>
      </w:r>
      <w:r>
        <w:rPr>
          <w:spacing w:val="40"/>
          <w:sz w:val="24"/>
        </w:rPr>
        <w:t> </w:t>
      </w:r>
      <w:r>
        <w:rPr>
          <w:sz w:val="24"/>
        </w:rPr>
        <w:t>and</w:t>
      </w:r>
      <w:r>
        <w:rPr>
          <w:spacing w:val="40"/>
          <w:sz w:val="24"/>
        </w:rPr>
        <w:t> </w:t>
      </w:r>
      <w:r>
        <w:rPr>
          <w:sz w:val="24"/>
        </w:rPr>
        <w:t>L.</w:t>
      </w:r>
      <w:r>
        <w:rPr>
          <w:spacing w:val="40"/>
          <w:sz w:val="24"/>
        </w:rPr>
        <w:t> </w:t>
      </w:r>
      <w:r>
        <w:rPr>
          <w:sz w:val="24"/>
        </w:rPr>
        <w:t>Krus´,</w:t>
      </w:r>
      <w:r>
        <w:rPr>
          <w:spacing w:val="40"/>
          <w:sz w:val="24"/>
        </w:rPr>
        <w:t> </w:t>
      </w:r>
      <w:r>
        <w:rPr>
          <w:sz w:val="24"/>
        </w:rPr>
        <w:t>“Soft</w:t>
      </w:r>
      <w:r>
        <w:rPr>
          <w:spacing w:val="40"/>
          <w:sz w:val="24"/>
        </w:rPr>
        <w:t> </w:t>
      </w:r>
      <w:r>
        <w:rPr>
          <w:sz w:val="24"/>
        </w:rPr>
        <w:t>multicriteria</w:t>
      </w:r>
      <w:r>
        <w:rPr>
          <w:spacing w:val="40"/>
          <w:sz w:val="24"/>
        </w:rPr>
        <w:t> </w:t>
      </w:r>
      <w:r>
        <w:rPr>
          <w:sz w:val="24"/>
        </w:rPr>
        <w:t>computing</w:t>
      </w:r>
      <w:r>
        <w:rPr>
          <w:spacing w:val="40"/>
          <w:sz w:val="24"/>
        </w:rPr>
        <w:t> </w:t>
      </w:r>
      <w:r>
        <w:rPr>
          <w:sz w:val="24"/>
        </w:rPr>
        <w:t>supporting</w:t>
      </w:r>
      <w:r>
        <w:rPr>
          <w:spacing w:val="40"/>
          <w:sz w:val="24"/>
        </w:rPr>
        <w:t> </w:t>
      </w:r>
      <w:r>
        <w:rPr>
          <w:sz w:val="24"/>
        </w:rPr>
        <w:t>decisions</w:t>
      </w:r>
      <w:r>
        <w:rPr>
          <w:spacing w:val="40"/>
          <w:sz w:val="24"/>
        </w:rPr>
        <w:t> </w:t>
      </w:r>
      <w:r>
        <w:rPr>
          <w:sz w:val="24"/>
        </w:rPr>
        <w:t>on the Forex market,” Applied Soft Computing, vol. 96, p. 106654, Nov. 2020, doi: </w:t>
      </w:r>
      <w:r>
        <w:rPr>
          <w:spacing w:val="-2"/>
          <w:sz w:val="24"/>
        </w:rPr>
        <w:t>10.1016/j.asoc.2020.106654.</w:t>
      </w:r>
    </w:p>
    <w:p>
      <w:pPr>
        <w:pStyle w:val="ListParagraph"/>
        <w:spacing w:after="0" w:line="304" w:lineRule="auto"/>
        <w:jc w:val="both"/>
        <w:rPr>
          <w:sz w:val="24"/>
        </w:rPr>
        <w:sectPr>
          <w:headerReference w:type="default" r:id="rId612"/>
          <w:footerReference w:type="default" r:id="rId613"/>
          <w:pgSz w:w="11910" w:h="16840"/>
          <w:pgMar w:header="0" w:footer="863" w:top="1360" w:bottom="1060" w:left="1417" w:right="425"/>
        </w:sectPr>
      </w:pPr>
    </w:p>
    <w:p>
      <w:pPr>
        <w:pStyle w:val="ListParagraph"/>
        <w:numPr>
          <w:ilvl w:val="0"/>
          <w:numId w:val="37"/>
        </w:numPr>
        <w:tabs>
          <w:tab w:pos="538" w:val="left" w:leader="none"/>
        </w:tabs>
        <w:spacing w:line="304" w:lineRule="auto" w:before="73" w:after="0"/>
        <w:ind w:left="538" w:right="1013" w:hanging="516"/>
        <w:jc w:val="both"/>
        <w:rPr>
          <w:sz w:val="24"/>
        </w:rPr>
      </w:pPr>
      <w:bookmarkStart w:name="_bookmark296" w:id="465"/>
      <w:bookmarkEnd w:id="465"/>
      <w:r>
        <w:rPr/>
      </w:r>
      <w:r>
        <w:rPr>
          <w:spacing w:val="-2"/>
          <w:sz w:val="24"/>
        </w:rPr>
        <w:t>F.</w:t>
      </w:r>
      <w:r>
        <w:rPr>
          <w:spacing w:val="-12"/>
          <w:sz w:val="24"/>
        </w:rPr>
        <w:t> </w:t>
      </w:r>
      <w:r>
        <w:rPr>
          <w:spacing w:val="-2"/>
          <w:sz w:val="24"/>
        </w:rPr>
        <w:t>Rundo,</w:t>
      </w:r>
      <w:r>
        <w:rPr>
          <w:spacing w:val="-11"/>
          <w:sz w:val="24"/>
        </w:rPr>
        <w:t> </w:t>
      </w:r>
      <w:r>
        <w:rPr>
          <w:spacing w:val="-2"/>
          <w:sz w:val="24"/>
        </w:rPr>
        <w:t>“Deep</w:t>
      </w:r>
      <w:r>
        <w:rPr>
          <w:spacing w:val="-11"/>
          <w:sz w:val="24"/>
        </w:rPr>
        <w:t> </w:t>
      </w:r>
      <w:r>
        <w:rPr>
          <w:spacing w:val="-2"/>
          <w:sz w:val="24"/>
        </w:rPr>
        <w:t>LSTM</w:t>
      </w:r>
      <w:r>
        <w:rPr>
          <w:spacing w:val="-11"/>
          <w:sz w:val="24"/>
        </w:rPr>
        <w:t> </w:t>
      </w:r>
      <w:r>
        <w:rPr>
          <w:spacing w:val="-2"/>
          <w:sz w:val="24"/>
        </w:rPr>
        <w:t>with</w:t>
      </w:r>
      <w:r>
        <w:rPr>
          <w:spacing w:val="-12"/>
          <w:sz w:val="24"/>
        </w:rPr>
        <w:t> </w:t>
      </w:r>
      <w:r>
        <w:rPr>
          <w:spacing w:val="-2"/>
          <w:sz w:val="24"/>
        </w:rPr>
        <w:t>Reinforcement</w:t>
      </w:r>
      <w:r>
        <w:rPr>
          <w:spacing w:val="-11"/>
          <w:sz w:val="24"/>
        </w:rPr>
        <w:t> </w:t>
      </w:r>
      <w:r>
        <w:rPr>
          <w:spacing w:val="-2"/>
          <w:sz w:val="24"/>
        </w:rPr>
        <w:t>Learning</w:t>
      </w:r>
      <w:r>
        <w:rPr>
          <w:spacing w:val="-11"/>
          <w:sz w:val="24"/>
        </w:rPr>
        <w:t> </w:t>
      </w:r>
      <w:r>
        <w:rPr>
          <w:spacing w:val="-2"/>
          <w:sz w:val="24"/>
        </w:rPr>
        <w:t>Layer</w:t>
      </w:r>
      <w:r>
        <w:rPr>
          <w:spacing w:val="-11"/>
          <w:sz w:val="24"/>
        </w:rPr>
        <w:t> </w:t>
      </w:r>
      <w:r>
        <w:rPr>
          <w:spacing w:val="-2"/>
          <w:sz w:val="24"/>
        </w:rPr>
        <w:t>for</w:t>
      </w:r>
      <w:r>
        <w:rPr>
          <w:spacing w:val="-11"/>
          <w:sz w:val="24"/>
        </w:rPr>
        <w:t> </w:t>
      </w:r>
      <w:r>
        <w:rPr>
          <w:spacing w:val="-2"/>
          <w:sz w:val="24"/>
        </w:rPr>
        <w:t>Financial</w:t>
      </w:r>
      <w:r>
        <w:rPr>
          <w:spacing w:val="-12"/>
          <w:sz w:val="24"/>
        </w:rPr>
        <w:t> </w:t>
      </w:r>
      <w:r>
        <w:rPr>
          <w:spacing w:val="-2"/>
          <w:sz w:val="24"/>
        </w:rPr>
        <w:t>Trend</w:t>
      </w:r>
      <w:r>
        <w:rPr>
          <w:spacing w:val="-11"/>
          <w:sz w:val="24"/>
        </w:rPr>
        <w:t> </w:t>
      </w:r>
      <w:r>
        <w:rPr>
          <w:spacing w:val="-2"/>
          <w:sz w:val="24"/>
        </w:rPr>
        <w:t>Predic- </w:t>
      </w:r>
      <w:r>
        <w:rPr>
          <w:sz w:val="24"/>
        </w:rPr>
        <w:t>tion</w:t>
      </w:r>
      <w:r>
        <w:rPr>
          <w:spacing w:val="-12"/>
          <w:sz w:val="24"/>
        </w:rPr>
        <w:t> </w:t>
      </w:r>
      <w:r>
        <w:rPr>
          <w:sz w:val="24"/>
        </w:rPr>
        <w:t>in</w:t>
      </w:r>
      <w:r>
        <w:rPr>
          <w:spacing w:val="-12"/>
          <w:sz w:val="24"/>
        </w:rPr>
        <w:t> </w:t>
      </w:r>
      <w:r>
        <w:rPr>
          <w:sz w:val="24"/>
        </w:rPr>
        <w:t>FX</w:t>
      </w:r>
      <w:r>
        <w:rPr>
          <w:spacing w:val="-12"/>
          <w:sz w:val="24"/>
        </w:rPr>
        <w:t> </w:t>
      </w:r>
      <w:r>
        <w:rPr>
          <w:sz w:val="24"/>
        </w:rPr>
        <w:t>High</w:t>
      </w:r>
      <w:r>
        <w:rPr>
          <w:spacing w:val="-12"/>
          <w:sz w:val="24"/>
        </w:rPr>
        <w:t> </w:t>
      </w:r>
      <w:r>
        <w:rPr>
          <w:sz w:val="24"/>
        </w:rPr>
        <w:t>Frequency</w:t>
      </w:r>
      <w:r>
        <w:rPr>
          <w:spacing w:val="-12"/>
          <w:sz w:val="24"/>
        </w:rPr>
        <w:t> </w:t>
      </w:r>
      <w:r>
        <w:rPr>
          <w:sz w:val="24"/>
        </w:rPr>
        <w:t>Trading</w:t>
      </w:r>
      <w:r>
        <w:rPr>
          <w:spacing w:val="-12"/>
          <w:sz w:val="24"/>
        </w:rPr>
        <w:t> </w:t>
      </w:r>
      <w:r>
        <w:rPr>
          <w:sz w:val="24"/>
        </w:rPr>
        <w:t>Systems,”</w:t>
      </w:r>
      <w:r>
        <w:rPr>
          <w:spacing w:val="-12"/>
          <w:sz w:val="24"/>
        </w:rPr>
        <w:t> </w:t>
      </w:r>
      <w:r>
        <w:rPr>
          <w:sz w:val="24"/>
        </w:rPr>
        <w:t>Applied</w:t>
      </w:r>
      <w:r>
        <w:rPr>
          <w:spacing w:val="-12"/>
          <w:sz w:val="24"/>
        </w:rPr>
        <w:t> </w:t>
      </w:r>
      <w:r>
        <w:rPr>
          <w:sz w:val="24"/>
        </w:rPr>
        <w:t>Sciences,</w:t>
      </w:r>
      <w:r>
        <w:rPr>
          <w:spacing w:val="-10"/>
          <w:sz w:val="24"/>
        </w:rPr>
        <w:t> </w:t>
      </w:r>
      <w:r>
        <w:rPr>
          <w:sz w:val="24"/>
        </w:rPr>
        <w:t>vol.</w:t>
      </w:r>
      <w:r>
        <w:rPr>
          <w:spacing w:val="-12"/>
          <w:sz w:val="24"/>
        </w:rPr>
        <w:t> </w:t>
      </w:r>
      <w:r>
        <w:rPr>
          <w:sz w:val="24"/>
        </w:rPr>
        <w:t>9,</w:t>
      </w:r>
      <w:r>
        <w:rPr>
          <w:spacing w:val="-10"/>
          <w:sz w:val="24"/>
        </w:rPr>
        <w:t> </w:t>
      </w:r>
      <w:r>
        <w:rPr>
          <w:sz w:val="24"/>
        </w:rPr>
        <w:t>no.</w:t>
      </w:r>
      <w:r>
        <w:rPr>
          <w:spacing w:val="-12"/>
          <w:sz w:val="24"/>
        </w:rPr>
        <w:t> </w:t>
      </w:r>
      <w:r>
        <w:rPr>
          <w:sz w:val="24"/>
        </w:rPr>
        <w:t>20,</w:t>
      </w:r>
      <w:r>
        <w:rPr>
          <w:spacing w:val="-10"/>
          <w:sz w:val="24"/>
        </w:rPr>
        <w:t> </w:t>
      </w:r>
      <w:r>
        <w:rPr>
          <w:sz w:val="24"/>
        </w:rPr>
        <w:t>p.</w:t>
      </w:r>
      <w:r>
        <w:rPr>
          <w:spacing w:val="-12"/>
          <w:sz w:val="24"/>
        </w:rPr>
        <w:t> </w:t>
      </w:r>
      <w:r>
        <w:rPr>
          <w:sz w:val="24"/>
        </w:rPr>
        <w:t>4460, </w:t>
      </w:r>
      <w:r>
        <w:rPr>
          <w:spacing w:val="-2"/>
          <w:sz w:val="24"/>
        </w:rPr>
        <w:t>Oct.</w:t>
      </w:r>
      <w:r>
        <w:rPr>
          <w:spacing w:val="-12"/>
          <w:sz w:val="24"/>
        </w:rPr>
        <w:t> </w:t>
      </w:r>
      <w:r>
        <w:rPr>
          <w:spacing w:val="-2"/>
          <w:sz w:val="24"/>
        </w:rPr>
        <w:t>2019,</w:t>
      </w:r>
      <w:r>
        <w:rPr>
          <w:spacing w:val="-11"/>
          <w:sz w:val="24"/>
        </w:rPr>
        <w:t> </w:t>
      </w:r>
      <w:r>
        <w:rPr>
          <w:spacing w:val="-2"/>
          <w:sz w:val="24"/>
        </w:rPr>
        <w:t>doi:</w:t>
      </w:r>
      <w:r>
        <w:rPr>
          <w:spacing w:val="-5"/>
          <w:sz w:val="24"/>
        </w:rPr>
        <w:t> </w:t>
      </w:r>
      <w:r>
        <w:rPr>
          <w:spacing w:val="-2"/>
          <w:sz w:val="24"/>
        </w:rPr>
        <w:t>10.3390/app9204460.</w:t>
      </w:r>
    </w:p>
    <w:p>
      <w:pPr>
        <w:pStyle w:val="ListParagraph"/>
        <w:numPr>
          <w:ilvl w:val="0"/>
          <w:numId w:val="37"/>
        </w:numPr>
        <w:tabs>
          <w:tab w:pos="538" w:val="left" w:leader="none"/>
        </w:tabs>
        <w:spacing w:line="304" w:lineRule="auto" w:before="191" w:after="0"/>
        <w:ind w:left="538" w:right="1013" w:hanging="516"/>
        <w:jc w:val="both"/>
        <w:rPr>
          <w:sz w:val="24"/>
        </w:rPr>
      </w:pPr>
      <w:bookmarkStart w:name="_bookmark297" w:id="466"/>
      <w:bookmarkEnd w:id="466"/>
      <w:r>
        <w:rPr/>
      </w:r>
      <w:r>
        <w:rPr>
          <w:sz w:val="24"/>
        </w:rPr>
        <w:t>G. Fatouros, J. Soldatos, K. Kouroumali, G. Makridis, and D. Kyriazis, “Transforming Sentiment Analysis in the Financial Domain with ChatGPT,” </w:t>
      </w:r>
      <w:r>
        <w:rPr>
          <w:rFonts w:ascii="Times New Roman" w:hAnsi="Times New Roman"/>
          <w:i/>
          <w:sz w:val="24"/>
        </w:rPr>
        <w:t>Machine Learning With </w:t>
      </w:r>
      <w:r>
        <w:rPr>
          <w:rFonts w:ascii="Times New Roman" w:hAnsi="Times New Roman"/>
          <w:i/>
          <w:spacing w:val="-2"/>
          <w:sz w:val="24"/>
        </w:rPr>
        <w:t>Applications</w:t>
      </w:r>
      <w:r>
        <w:rPr>
          <w:spacing w:val="-2"/>
          <w:sz w:val="24"/>
        </w:rPr>
        <w:t>,</w:t>
      </w:r>
      <w:r>
        <w:rPr>
          <w:spacing w:val="-5"/>
          <w:sz w:val="24"/>
        </w:rPr>
        <w:t> </w:t>
      </w:r>
      <w:r>
        <w:rPr>
          <w:spacing w:val="-2"/>
          <w:sz w:val="24"/>
        </w:rPr>
        <w:t>vol.</w:t>
      </w:r>
      <w:r>
        <w:rPr>
          <w:spacing w:val="-5"/>
          <w:sz w:val="24"/>
        </w:rPr>
        <w:t> </w:t>
      </w:r>
      <w:r>
        <w:rPr>
          <w:spacing w:val="-2"/>
          <w:sz w:val="24"/>
        </w:rPr>
        <w:t>14,</w:t>
      </w:r>
      <w:r>
        <w:rPr>
          <w:spacing w:val="-5"/>
          <w:sz w:val="24"/>
        </w:rPr>
        <w:t> </w:t>
      </w:r>
      <w:r>
        <w:rPr>
          <w:spacing w:val="-2"/>
          <w:sz w:val="24"/>
        </w:rPr>
        <w:t>p.</w:t>
      </w:r>
      <w:r>
        <w:rPr>
          <w:spacing w:val="-5"/>
          <w:sz w:val="24"/>
        </w:rPr>
        <w:t> </w:t>
      </w:r>
      <w:r>
        <w:rPr>
          <w:spacing w:val="-2"/>
          <w:sz w:val="24"/>
        </w:rPr>
        <w:t>100508,</w:t>
      </w:r>
      <w:r>
        <w:rPr>
          <w:spacing w:val="-5"/>
          <w:sz w:val="24"/>
        </w:rPr>
        <w:t> </w:t>
      </w:r>
      <w:r>
        <w:rPr>
          <w:spacing w:val="-2"/>
          <w:sz w:val="24"/>
        </w:rPr>
        <w:t>Dec.</w:t>
      </w:r>
      <w:r>
        <w:rPr>
          <w:spacing w:val="-5"/>
          <w:sz w:val="24"/>
        </w:rPr>
        <w:t> </w:t>
      </w:r>
      <w:r>
        <w:rPr>
          <w:spacing w:val="-2"/>
          <w:sz w:val="24"/>
        </w:rPr>
        <w:t>2023,</w:t>
      </w:r>
      <w:r>
        <w:rPr>
          <w:spacing w:val="-5"/>
          <w:sz w:val="24"/>
        </w:rPr>
        <w:t> </w:t>
      </w:r>
      <w:r>
        <w:rPr>
          <w:spacing w:val="-2"/>
          <w:sz w:val="24"/>
        </w:rPr>
        <w:t>doi:</w:t>
      </w:r>
      <w:r>
        <w:rPr>
          <w:sz w:val="24"/>
        </w:rPr>
        <w:t> </w:t>
      </w:r>
      <w:r>
        <w:rPr>
          <w:spacing w:val="-2"/>
          <w:sz w:val="24"/>
        </w:rPr>
        <w:t>10.1016/j.mlwa.2023.100508.</w:t>
      </w:r>
    </w:p>
    <w:p>
      <w:pPr>
        <w:pStyle w:val="ListParagraph"/>
        <w:numPr>
          <w:ilvl w:val="0"/>
          <w:numId w:val="37"/>
        </w:numPr>
        <w:tabs>
          <w:tab w:pos="538" w:val="left" w:leader="none"/>
        </w:tabs>
        <w:spacing w:line="304" w:lineRule="auto" w:before="190" w:after="0"/>
        <w:ind w:left="538" w:right="1012" w:hanging="516"/>
        <w:jc w:val="both"/>
        <w:rPr>
          <w:sz w:val="24"/>
        </w:rPr>
      </w:pPr>
      <w:bookmarkStart w:name="_bookmark298" w:id="467"/>
      <w:bookmarkEnd w:id="467"/>
      <w:r>
        <w:rPr/>
      </w:r>
      <w:r>
        <w:rPr>
          <w:sz w:val="24"/>
        </w:rPr>
        <w:t>C. M. Liapis, A. Karanikola, and S. Kotsiantis, “A Multi-Method Survey on the Use of </w:t>
      </w:r>
      <w:r>
        <w:rPr>
          <w:spacing w:val="-4"/>
          <w:sz w:val="24"/>
        </w:rPr>
        <w:t>Sentiment Analysis in Multivariate Financial Time Series Forecasting,” </w:t>
      </w:r>
      <w:r>
        <w:rPr>
          <w:rFonts w:ascii="Times New Roman" w:hAnsi="Times New Roman"/>
          <w:i/>
          <w:spacing w:val="-4"/>
          <w:sz w:val="24"/>
        </w:rPr>
        <w:t>Entropy</w:t>
      </w:r>
      <w:r>
        <w:rPr>
          <w:spacing w:val="-4"/>
          <w:sz w:val="24"/>
        </w:rPr>
        <w:t>, vol. 23, </w:t>
      </w:r>
      <w:r>
        <w:rPr>
          <w:spacing w:val="-2"/>
          <w:sz w:val="24"/>
        </w:rPr>
        <w:t>no.</w:t>
      </w:r>
      <w:r>
        <w:rPr>
          <w:spacing w:val="-12"/>
          <w:sz w:val="24"/>
        </w:rPr>
        <w:t> </w:t>
      </w:r>
      <w:r>
        <w:rPr>
          <w:spacing w:val="-2"/>
          <w:sz w:val="24"/>
        </w:rPr>
        <w:t>12,</w:t>
      </w:r>
      <w:r>
        <w:rPr>
          <w:spacing w:val="-11"/>
          <w:sz w:val="24"/>
        </w:rPr>
        <w:t> </w:t>
      </w:r>
      <w:r>
        <w:rPr>
          <w:spacing w:val="-2"/>
          <w:sz w:val="24"/>
        </w:rPr>
        <w:t>p.</w:t>
      </w:r>
      <w:r>
        <w:rPr>
          <w:spacing w:val="-11"/>
          <w:sz w:val="24"/>
        </w:rPr>
        <w:t> </w:t>
      </w:r>
      <w:r>
        <w:rPr>
          <w:spacing w:val="-2"/>
          <w:sz w:val="24"/>
        </w:rPr>
        <w:t>1603,</w:t>
      </w:r>
      <w:r>
        <w:rPr>
          <w:spacing w:val="-11"/>
          <w:sz w:val="24"/>
        </w:rPr>
        <w:t> </w:t>
      </w:r>
      <w:r>
        <w:rPr>
          <w:spacing w:val="-2"/>
          <w:sz w:val="24"/>
        </w:rPr>
        <w:t>Nov.</w:t>
      </w:r>
      <w:r>
        <w:rPr>
          <w:spacing w:val="-12"/>
          <w:sz w:val="24"/>
        </w:rPr>
        <w:t> </w:t>
      </w:r>
      <w:r>
        <w:rPr>
          <w:spacing w:val="-2"/>
          <w:sz w:val="24"/>
        </w:rPr>
        <w:t>2021,</w:t>
      </w:r>
      <w:r>
        <w:rPr>
          <w:spacing w:val="-11"/>
          <w:sz w:val="24"/>
        </w:rPr>
        <w:t> </w:t>
      </w:r>
      <w:r>
        <w:rPr>
          <w:spacing w:val="-2"/>
          <w:sz w:val="24"/>
        </w:rPr>
        <w:t>doi:</w:t>
      </w:r>
      <w:r>
        <w:rPr>
          <w:sz w:val="24"/>
        </w:rPr>
        <w:t> </w:t>
      </w:r>
      <w:r>
        <w:rPr>
          <w:spacing w:val="-2"/>
          <w:sz w:val="24"/>
        </w:rPr>
        <w:t>10.3390/e23121603.</w:t>
      </w:r>
    </w:p>
    <w:p>
      <w:pPr>
        <w:pStyle w:val="ListParagraph"/>
        <w:numPr>
          <w:ilvl w:val="0"/>
          <w:numId w:val="37"/>
        </w:numPr>
        <w:tabs>
          <w:tab w:pos="537" w:val="left" w:leader="none"/>
        </w:tabs>
        <w:spacing w:line="240" w:lineRule="auto" w:before="191" w:after="0"/>
        <w:ind w:left="537" w:right="0" w:hanging="515"/>
        <w:jc w:val="left"/>
        <w:rPr>
          <w:sz w:val="24"/>
        </w:rPr>
      </w:pPr>
      <w:r>
        <w:rPr>
          <w:sz w:val="24"/>
        </w:rPr>
        <mc:AlternateContent>
          <mc:Choice Requires="wps">
            <w:drawing>
              <wp:anchor distT="0" distB="0" distL="0" distR="0" allowOverlap="1" layoutInCell="1" locked="0" behindDoc="0" simplePos="0" relativeHeight="16149504">
                <wp:simplePos x="0" y="0"/>
                <wp:positionH relativeFrom="page">
                  <wp:posOffset>4920450</wp:posOffset>
                </wp:positionH>
                <wp:positionV relativeFrom="paragraph">
                  <wp:posOffset>154643</wp:posOffset>
                </wp:positionV>
                <wp:extent cx="1731645" cy="152400"/>
                <wp:effectExtent l="0" t="0" r="0" b="0"/>
                <wp:wrapNone/>
                <wp:docPr id="1314" name="Textbox 1314"/>
                <wp:cNvGraphicFramePr>
                  <a:graphicFrameLocks/>
                </wp:cNvGraphicFramePr>
                <a:graphic>
                  <a:graphicData uri="http://schemas.microsoft.com/office/word/2010/wordprocessingShape">
                    <wps:wsp>
                      <wps:cNvPr id="1314" name="Textbox 1314"/>
                      <wps:cNvSpPr txBox="1"/>
                      <wps:spPr>
                        <a:xfrm>
                          <a:off x="0" y="0"/>
                          <a:ext cx="1731645" cy="152400"/>
                        </a:xfrm>
                        <a:prstGeom prst="rect">
                          <a:avLst/>
                        </a:prstGeom>
                        <a:ln w="12700">
                          <a:solidFill>
                            <a:srgbClr val="00FFFF"/>
                          </a:solidFill>
                          <a:prstDash val="solid"/>
                        </a:ln>
                      </wps:spPr>
                      <wps:txbx>
                        <w:txbxContent>
                          <w:p>
                            <w:pPr>
                              <w:pStyle w:val="BodyText"/>
                              <w:spacing w:line="219" w:lineRule="exact"/>
                              <w:ind w:left="-1" w:right="-15"/>
                              <w:rPr>
                                <w:rFonts w:ascii="Calibri"/>
                              </w:rPr>
                            </w:pPr>
                            <w:hyperlink r:id="rId616">
                              <w:r>
                                <w:rPr>
                                  <w:rFonts w:ascii="Calibri"/>
                                  <w:spacing w:val="-2"/>
                                  <w:w w:val="115"/>
                                </w:rPr>
                                <w:t>https://www.investing.</w:t>
                              </w:r>
                            </w:hyperlink>
                          </w:p>
                        </w:txbxContent>
                      </wps:txbx>
                      <wps:bodyPr wrap="square" lIns="0" tIns="0" rIns="0" bIns="0" rtlCol="0">
                        <a:noAutofit/>
                      </wps:bodyPr>
                    </wps:wsp>
                  </a:graphicData>
                </a:graphic>
              </wp:anchor>
            </w:drawing>
          </mc:Choice>
          <mc:Fallback>
            <w:pict>
              <v:shape style="position:absolute;margin-left:387.437012pt;margin-top:12.176652pt;width:136.35pt;height:12pt;mso-position-horizontal-relative:page;mso-position-vertical-relative:paragraph;z-index:16149504" type="#_x0000_t202" id="docshape851" filled="false" stroked="true" strokeweight="1pt" strokecolor="#00ffff">
                <v:textbox inset="0,0,0,0">
                  <w:txbxContent>
                    <w:p>
                      <w:pPr>
                        <w:pStyle w:val="BodyText"/>
                        <w:spacing w:line="219" w:lineRule="exact"/>
                        <w:ind w:left="-1" w:right="-15"/>
                        <w:rPr>
                          <w:rFonts w:ascii="Calibri"/>
                        </w:rPr>
                      </w:pPr>
                      <w:hyperlink r:id="rId616">
                        <w:r>
                          <w:rPr>
                            <w:rFonts w:ascii="Calibri"/>
                            <w:spacing w:val="-2"/>
                            <w:w w:val="115"/>
                          </w:rPr>
                          <w:t>https://www.investing.</w:t>
                        </w:r>
                      </w:hyperlink>
                    </w:p>
                  </w:txbxContent>
                </v:textbox>
                <v:stroke dashstyle="solid"/>
                <w10:wrap type="none"/>
              </v:shape>
            </w:pict>
          </mc:Fallback>
        </mc:AlternateContent>
      </w:r>
      <w:bookmarkStart w:name="_bookmark299" w:id="468"/>
      <w:bookmarkEnd w:id="468"/>
      <w:r>
        <w:rPr/>
      </w:r>
      <w:r>
        <w:rPr>
          <w:spacing w:val="-2"/>
          <w:sz w:val="24"/>
        </w:rPr>
        <w:t>Investing.com,</w:t>
      </w:r>
      <w:r>
        <w:rPr>
          <w:spacing w:val="28"/>
          <w:sz w:val="24"/>
        </w:rPr>
        <w:t> </w:t>
      </w:r>
      <w:r>
        <w:rPr>
          <w:spacing w:val="-2"/>
          <w:sz w:val="24"/>
        </w:rPr>
        <w:t>“Forex</w:t>
      </w:r>
      <w:r>
        <w:rPr>
          <w:spacing w:val="20"/>
          <w:sz w:val="24"/>
        </w:rPr>
        <w:t> </w:t>
      </w:r>
      <w:r>
        <w:rPr>
          <w:spacing w:val="-2"/>
          <w:sz w:val="24"/>
        </w:rPr>
        <w:t>and</w:t>
      </w:r>
      <w:r>
        <w:rPr>
          <w:spacing w:val="20"/>
          <w:sz w:val="24"/>
        </w:rPr>
        <w:t> </w:t>
      </w:r>
      <w:r>
        <w:rPr>
          <w:spacing w:val="-2"/>
          <w:sz w:val="24"/>
        </w:rPr>
        <w:t>Currency</w:t>
      </w:r>
      <w:r>
        <w:rPr>
          <w:spacing w:val="20"/>
          <w:sz w:val="24"/>
        </w:rPr>
        <w:t> </w:t>
      </w:r>
      <w:r>
        <w:rPr>
          <w:spacing w:val="-2"/>
          <w:sz w:val="24"/>
        </w:rPr>
        <w:t>News,”</w:t>
      </w:r>
      <w:r>
        <w:rPr>
          <w:spacing w:val="28"/>
          <w:sz w:val="24"/>
        </w:rPr>
        <w:t> </w:t>
      </w:r>
      <w:r>
        <w:rPr>
          <w:spacing w:val="-2"/>
          <w:sz w:val="24"/>
        </w:rPr>
        <w:t>available</w:t>
      </w:r>
      <w:r>
        <w:rPr>
          <w:spacing w:val="20"/>
          <w:sz w:val="24"/>
        </w:rPr>
        <w:t> </w:t>
      </w:r>
      <w:r>
        <w:rPr>
          <w:spacing w:val="-5"/>
          <w:sz w:val="24"/>
        </w:rPr>
        <w:t>at</w:t>
      </w:r>
    </w:p>
    <w:p>
      <w:pPr>
        <w:spacing w:before="77"/>
        <w:ind w:left="2886" w:right="0" w:firstLine="0"/>
        <w:jc w:val="left"/>
        <w:rPr>
          <w:sz w:val="24"/>
        </w:rPr>
      </w:pPr>
      <w:r>
        <w:rPr>
          <w:sz w:val="24"/>
        </w:rPr>
        <mc:AlternateContent>
          <mc:Choice Requires="wps">
            <w:drawing>
              <wp:anchor distT="0" distB="0" distL="0" distR="0" allowOverlap="1" layoutInCell="1" locked="0" behindDoc="0" simplePos="0" relativeHeight="16148992">
                <wp:simplePos x="0" y="0"/>
                <wp:positionH relativeFrom="page">
                  <wp:posOffset>1235379</wp:posOffset>
                </wp:positionH>
                <wp:positionV relativeFrom="paragraph">
                  <wp:posOffset>82363</wp:posOffset>
                </wp:positionV>
                <wp:extent cx="1503680" cy="140970"/>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a:off x="0" y="0"/>
                          <a:ext cx="1503680" cy="140970"/>
                        </a:xfrm>
                        <a:prstGeom prst="rect">
                          <a:avLst/>
                        </a:prstGeom>
                        <a:ln w="12700">
                          <a:solidFill>
                            <a:srgbClr val="00FFFF"/>
                          </a:solidFill>
                          <a:prstDash val="solid"/>
                        </a:ln>
                      </wps:spPr>
                      <wps:txbx>
                        <w:txbxContent>
                          <w:p>
                            <w:pPr>
                              <w:pStyle w:val="BodyText"/>
                              <w:spacing w:line="202" w:lineRule="exact"/>
                              <w:ind w:left="-1"/>
                              <w:rPr>
                                <w:rFonts w:ascii="Calibri"/>
                              </w:rPr>
                            </w:pPr>
                            <w:hyperlink r:id="rId616">
                              <w:r>
                                <w:rPr>
                                  <w:rFonts w:ascii="Calibri"/>
                                </w:rPr>
                                <w:t>com/news/forex-</w:t>
                              </w:r>
                              <w:r>
                                <w:rPr>
                                  <w:rFonts w:ascii="Calibri"/>
                                  <w:spacing w:val="-5"/>
                                </w:rPr>
                                <w:t>news</w:t>
                              </w:r>
                            </w:hyperlink>
                          </w:p>
                        </w:txbxContent>
                      </wps:txbx>
                      <wps:bodyPr wrap="square" lIns="0" tIns="0" rIns="0" bIns="0" rtlCol="0">
                        <a:noAutofit/>
                      </wps:bodyPr>
                    </wps:wsp>
                  </a:graphicData>
                </a:graphic>
              </wp:anchor>
            </w:drawing>
          </mc:Choice>
          <mc:Fallback>
            <w:pict>
              <v:shape style="position:absolute;margin-left:97.274002pt;margin-top:6.485293pt;width:118.4pt;height:11.1pt;mso-position-horizontal-relative:page;mso-position-vertical-relative:paragraph;z-index:16148992" type="#_x0000_t202" id="docshape852" filled="false" stroked="true" strokeweight="1pt" strokecolor="#00ffff">
                <v:textbox inset="0,0,0,0">
                  <w:txbxContent>
                    <w:p>
                      <w:pPr>
                        <w:pStyle w:val="BodyText"/>
                        <w:spacing w:line="202" w:lineRule="exact"/>
                        <w:ind w:left="-1"/>
                        <w:rPr>
                          <w:rFonts w:ascii="Calibri"/>
                        </w:rPr>
                      </w:pPr>
                      <w:hyperlink r:id="rId616">
                        <w:r>
                          <w:rPr>
                            <w:rFonts w:ascii="Calibri"/>
                          </w:rPr>
                          <w:t>com/news/forex-</w:t>
                        </w:r>
                        <w:r>
                          <w:rPr>
                            <w:rFonts w:ascii="Calibri"/>
                            <w:spacing w:val="-5"/>
                          </w:rPr>
                          <w:t>news</w:t>
                        </w:r>
                      </w:hyperlink>
                    </w:p>
                  </w:txbxContent>
                </v:textbox>
                <v:stroke dashstyle="solid"/>
                <w10:wrap type="none"/>
              </v:shape>
            </w:pict>
          </mc:Fallback>
        </mc:AlternateContent>
      </w:r>
      <w:r>
        <w:rPr>
          <w:spacing w:val="-10"/>
          <w:w w:val="120"/>
          <w:sz w:val="24"/>
        </w:rPr>
        <w:t>.</w:t>
      </w:r>
    </w:p>
    <w:p>
      <w:pPr>
        <w:pStyle w:val="ListParagraph"/>
        <w:numPr>
          <w:ilvl w:val="0"/>
          <w:numId w:val="37"/>
        </w:numPr>
        <w:tabs>
          <w:tab w:pos="538" w:val="left" w:leader="none"/>
        </w:tabs>
        <w:spacing w:line="304" w:lineRule="auto" w:before="265" w:after="0"/>
        <w:ind w:left="538" w:right="1013" w:hanging="516"/>
        <w:jc w:val="both"/>
        <w:rPr>
          <w:sz w:val="24"/>
        </w:rPr>
      </w:pPr>
      <w:r>
        <w:rPr>
          <w:sz w:val="24"/>
        </w:rPr>
        <mc:AlternateContent>
          <mc:Choice Requires="wps">
            <w:drawing>
              <wp:anchor distT="0" distB="0" distL="0" distR="0" allowOverlap="1" layoutInCell="1" locked="0" behindDoc="1" simplePos="0" relativeHeight="477746688">
                <wp:simplePos x="0" y="0"/>
                <wp:positionH relativeFrom="page">
                  <wp:posOffset>1962188</wp:posOffset>
                </wp:positionH>
                <wp:positionV relativeFrom="paragraph">
                  <wp:posOffset>428967</wp:posOffset>
                </wp:positionV>
                <wp:extent cx="2903855" cy="152400"/>
                <wp:effectExtent l="0" t="0" r="0" b="0"/>
                <wp:wrapNone/>
                <wp:docPr id="1316" name="Graphic 1316">
                  <a:hlinkClick r:id="rId617"/>
                </wp:docPr>
                <wp:cNvGraphicFramePr>
                  <a:graphicFrameLocks/>
                </wp:cNvGraphicFramePr>
                <a:graphic>
                  <a:graphicData uri="http://schemas.microsoft.com/office/word/2010/wordprocessingShape">
                    <wps:wsp>
                      <wps:cNvPr id="1316" name="Graphic 1316">
                        <a:hlinkClick r:id="rId617"/>
                      </wps:cNvPr>
                      <wps:cNvSpPr/>
                      <wps:spPr>
                        <a:xfrm>
                          <a:off x="0" y="0"/>
                          <a:ext cx="2903855" cy="152400"/>
                        </a:xfrm>
                        <a:custGeom>
                          <a:avLst/>
                          <a:gdLst/>
                          <a:ahLst/>
                          <a:cxnLst/>
                          <a:rect l="l" t="t" r="r" b="b"/>
                          <a:pathLst>
                            <a:path w="2903855" h="152400">
                              <a:moveTo>
                                <a:pt x="0" y="151777"/>
                              </a:moveTo>
                              <a:lnTo>
                                <a:pt x="2903397" y="151777"/>
                              </a:lnTo>
                              <a:lnTo>
                                <a:pt x="2903397" y="0"/>
                              </a:lnTo>
                              <a:lnTo>
                                <a:pt x="0" y="0"/>
                              </a:lnTo>
                              <a:lnTo>
                                <a:pt x="0" y="151777"/>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154.503006pt;margin-top:33.776932pt;width:228.614pt;height:11.951pt;mso-position-horizontal-relative:page;mso-position-vertical-relative:paragraph;z-index:-25569792" id="docshape853" href="https://www.dailyforex.com/currencies" filled="false" stroked="true" strokeweight="1pt" strokecolor="#00ffff">
                <v:stroke dashstyle="solid"/>
                <w10:wrap type="none"/>
              </v:rect>
            </w:pict>
          </mc:Fallback>
        </mc:AlternateContent>
      </w:r>
      <w:bookmarkStart w:name="_bookmark300" w:id="469"/>
      <w:bookmarkEnd w:id="469"/>
      <w:r>
        <w:rPr/>
      </w:r>
      <w:r>
        <w:rPr>
          <w:sz w:val="24"/>
        </w:rPr>
        <w:t>DailyForex,</w:t>
      </w:r>
      <w:r>
        <w:rPr>
          <w:spacing w:val="-14"/>
          <w:sz w:val="24"/>
        </w:rPr>
        <w:t> </w:t>
      </w:r>
      <w:r>
        <w:rPr>
          <w:sz w:val="24"/>
        </w:rPr>
        <w:t>“Currency</w:t>
      </w:r>
      <w:r>
        <w:rPr>
          <w:spacing w:val="-13"/>
          <w:sz w:val="24"/>
        </w:rPr>
        <w:t> </w:t>
      </w:r>
      <w:r>
        <w:rPr>
          <w:sz w:val="24"/>
        </w:rPr>
        <w:t>Exchange</w:t>
      </w:r>
      <w:r>
        <w:rPr>
          <w:spacing w:val="-13"/>
          <w:sz w:val="24"/>
        </w:rPr>
        <w:t> </w:t>
      </w:r>
      <w:r>
        <w:rPr>
          <w:sz w:val="24"/>
        </w:rPr>
        <w:t>Rates</w:t>
      </w:r>
      <w:r>
        <w:rPr>
          <w:spacing w:val="-13"/>
          <w:sz w:val="24"/>
        </w:rPr>
        <w:t> </w:t>
      </w:r>
      <w:r>
        <w:rPr>
          <w:sz w:val="24"/>
        </w:rPr>
        <w:t>-</w:t>
      </w:r>
      <w:r>
        <w:rPr>
          <w:spacing w:val="-14"/>
          <w:sz w:val="24"/>
        </w:rPr>
        <w:t> </w:t>
      </w:r>
      <w:r>
        <w:rPr>
          <w:sz w:val="24"/>
        </w:rPr>
        <w:t>Currency</w:t>
      </w:r>
      <w:r>
        <w:rPr>
          <w:spacing w:val="-13"/>
          <w:sz w:val="24"/>
        </w:rPr>
        <w:t> </w:t>
      </w:r>
      <w:r>
        <w:rPr>
          <w:sz w:val="24"/>
        </w:rPr>
        <w:t>Trading</w:t>
      </w:r>
      <w:r>
        <w:rPr>
          <w:spacing w:val="-13"/>
          <w:sz w:val="24"/>
        </w:rPr>
        <w:t> </w:t>
      </w:r>
      <w:r>
        <w:rPr>
          <w:sz w:val="24"/>
        </w:rPr>
        <w:t>Rates</w:t>
      </w:r>
      <w:r>
        <w:rPr>
          <w:spacing w:val="-13"/>
          <w:sz w:val="24"/>
        </w:rPr>
        <w:t> </w:t>
      </w:r>
      <w:r>
        <w:rPr>
          <w:sz w:val="24"/>
        </w:rPr>
        <w:t>—</w:t>
      </w:r>
      <w:r>
        <w:rPr>
          <w:spacing w:val="-13"/>
          <w:sz w:val="24"/>
        </w:rPr>
        <w:t> </w:t>
      </w:r>
      <w:r>
        <w:rPr>
          <w:sz w:val="24"/>
        </w:rPr>
        <w:t>DailyForex.com,” available</w:t>
      </w:r>
      <w:r>
        <w:rPr>
          <w:spacing w:val="72"/>
          <w:sz w:val="24"/>
        </w:rPr>
        <w:t>  </w:t>
      </w:r>
      <w:r>
        <w:rPr>
          <w:sz w:val="24"/>
        </w:rPr>
        <w:t>at</w:t>
      </w:r>
      <w:r>
        <w:rPr>
          <w:spacing w:val="72"/>
          <w:sz w:val="24"/>
        </w:rPr>
        <w:t>  </w:t>
      </w:r>
      <w:hyperlink r:id="rId617">
        <w:r>
          <w:rPr>
            <w:rFonts w:ascii="Calibri" w:hAnsi="Calibri"/>
            <w:sz w:val="24"/>
          </w:rPr>
          <w:t>https://www.dailyforex.com/currencies</w:t>
        </w:r>
      </w:hyperlink>
      <w:r>
        <w:rPr>
          <w:sz w:val="24"/>
        </w:rPr>
        <w:t>.</w:t>
      </w:r>
    </w:p>
    <w:p>
      <w:pPr>
        <w:pStyle w:val="ListParagraph"/>
        <w:numPr>
          <w:ilvl w:val="0"/>
          <w:numId w:val="37"/>
        </w:numPr>
        <w:tabs>
          <w:tab w:pos="538" w:val="left" w:leader="none"/>
        </w:tabs>
        <w:spacing w:line="240" w:lineRule="auto" w:before="174" w:after="0"/>
        <w:ind w:left="538" w:right="0" w:hanging="515"/>
        <w:jc w:val="left"/>
        <w:rPr>
          <w:sz w:val="24"/>
        </w:rPr>
      </w:pPr>
      <w:r>
        <w:rPr>
          <w:sz w:val="24"/>
        </w:rPr>
        <mc:AlternateContent>
          <mc:Choice Requires="wps">
            <w:drawing>
              <wp:anchor distT="0" distB="0" distL="0" distR="0" allowOverlap="1" layoutInCell="1" locked="0" behindDoc="1" simplePos="0" relativeHeight="477747200">
                <wp:simplePos x="0" y="0"/>
                <wp:positionH relativeFrom="page">
                  <wp:posOffset>3710546</wp:posOffset>
                </wp:positionH>
                <wp:positionV relativeFrom="paragraph">
                  <wp:posOffset>144000</wp:posOffset>
                </wp:positionV>
                <wp:extent cx="2903855" cy="152400"/>
                <wp:effectExtent l="0" t="0" r="0" b="0"/>
                <wp:wrapNone/>
                <wp:docPr id="1317" name="Graphic 1317">
                  <a:hlinkClick r:id="rId618"/>
                </wp:docPr>
                <wp:cNvGraphicFramePr>
                  <a:graphicFrameLocks/>
                </wp:cNvGraphicFramePr>
                <a:graphic>
                  <a:graphicData uri="http://schemas.microsoft.com/office/word/2010/wordprocessingShape">
                    <wps:wsp>
                      <wps:cNvPr id="1317" name="Graphic 1317">
                        <a:hlinkClick r:id="rId618"/>
                      </wps:cNvPr>
                      <wps:cNvSpPr/>
                      <wps:spPr>
                        <a:xfrm>
                          <a:off x="0" y="0"/>
                          <a:ext cx="2903855" cy="152400"/>
                        </a:xfrm>
                        <a:custGeom>
                          <a:avLst/>
                          <a:gdLst/>
                          <a:ahLst/>
                          <a:cxnLst/>
                          <a:rect l="l" t="t" r="r" b="b"/>
                          <a:pathLst>
                            <a:path w="2903855" h="152400">
                              <a:moveTo>
                                <a:pt x="0" y="151790"/>
                              </a:moveTo>
                              <a:lnTo>
                                <a:pt x="2903397" y="151790"/>
                              </a:lnTo>
                              <a:lnTo>
                                <a:pt x="2903397" y="0"/>
                              </a:lnTo>
                              <a:lnTo>
                                <a:pt x="0" y="0"/>
                              </a:lnTo>
                              <a:lnTo>
                                <a:pt x="0" y="151790"/>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292.169006pt;margin-top:11.338601pt;width:228.614pt;height:11.952pt;mso-position-horizontal-relative:page;mso-position-vertical-relative:paragraph;z-index:-25569280" id="docshape854" href="https://www.interest.co.nz/currencies" filled="false" stroked="true" strokeweight="1pt" strokecolor="#00ffff">
                <v:stroke dashstyle="solid"/>
                <w10:wrap type="none"/>
              </v:rect>
            </w:pict>
          </mc:Fallback>
        </mc:AlternateContent>
      </w:r>
      <w:bookmarkStart w:name="_bookmark301" w:id="470"/>
      <w:bookmarkEnd w:id="470"/>
      <w:r>
        <w:rPr/>
      </w:r>
      <w:r>
        <w:rPr>
          <w:spacing w:val="-6"/>
          <w:sz w:val="24"/>
        </w:rPr>
        <w:t>Interest.co.nz,</w:t>
      </w:r>
      <w:r>
        <w:rPr>
          <w:spacing w:val="79"/>
          <w:sz w:val="24"/>
        </w:rPr>
        <w:t>  </w:t>
      </w:r>
      <w:r>
        <w:rPr>
          <w:spacing w:val="-6"/>
          <w:sz w:val="24"/>
        </w:rPr>
        <w:t>“Currencies,”</w:t>
      </w:r>
      <w:r>
        <w:rPr>
          <w:spacing w:val="53"/>
          <w:w w:val="150"/>
          <w:sz w:val="24"/>
        </w:rPr>
        <w:t>  </w:t>
      </w:r>
      <w:r>
        <w:rPr>
          <w:spacing w:val="-6"/>
          <w:sz w:val="24"/>
        </w:rPr>
        <w:t>available</w:t>
      </w:r>
      <w:r>
        <w:rPr>
          <w:spacing w:val="53"/>
          <w:w w:val="150"/>
          <w:sz w:val="24"/>
        </w:rPr>
        <w:t>  </w:t>
      </w:r>
      <w:r>
        <w:rPr>
          <w:spacing w:val="-6"/>
          <w:sz w:val="24"/>
        </w:rPr>
        <w:t>at</w:t>
      </w:r>
      <w:r>
        <w:rPr>
          <w:spacing w:val="53"/>
          <w:w w:val="150"/>
          <w:sz w:val="24"/>
        </w:rPr>
        <w:t>  </w:t>
      </w:r>
      <w:hyperlink r:id="rId618">
        <w:r>
          <w:rPr>
            <w:rFonts w:ascii="Calibri" w:hAnsi="Calibri"/>
            <w:spacing w:val="-6"/>
            <w:sz w:val="24"/>
          </w:rPr>
          <w:t>https://www.interest.co.nz/currencies</w:t>
        </w:r>
      </w:hyperlink>
      <w:r>
        <w:rPr>
          <w:spacing w:val="-6"/>
          <w:sz w:val="24"/>
        </w:rPr>
        <w:t>.</w:t>
      </w:r>
    </w:p>
    <w:p>
      <w:pPr>
        <w:pStyle w:val="ListParagraph"/>
        <w:numPr>
          <w:ilvl w:val="0"/>
          <w:numId w:val="37"/>
        </w:numPr>
        <w:tabs>
          <w:tab w:pos="538" w:val="left" w:leader="none"/>
        </w:tabs>
        <w:spacing w:line="304" w:lineRule="auto" w:before="253" w:after="0"/>
        <w:ind w:left="538" w:right="1013" w:hanging="516"/>
        <w:jc w:val="both"/>
        <w:rPr>
          <w:sz w:val="24"/>
        </w:rPr>
      </w:pPr>
      <w:bookmarkStart w:name="_bookmark302" w:id="471"/>
      <w:bookmarkEnd w:id="471"/>
      <w:r>
        <w:rPr/>
      </w:r>
      <w:r>
        <w:rPr>
          <w:sz w:val="24"/>
        </w:rPr>
        <w:t>S.</w:t>
      </w:r>
      <w:r>
        <w:rPr>
          <w:spacing w:val="68"/>
          <w:sz w:val="24"/>
        </w:rPr>
        <w:t> </w:t>
      </w:r>
      <w:r>
        <w:rPr>
          <w:sz w:val="24"/>
        </w:rPr>
        <w:t>A.</w:t>
      </w:r>
      <w:r>
        <w:rPr>
          <w:spacing w:val="68"/>
          <w:sz w:val="24"/>
        </w:rPr>
        <w:t> </w:t>
      </w:r>
      <w:r>
        <w:rPr>
          <w:sz w:val="24"/>
        </w:rPr>
        <w:t>Farimani,</w:t>
      </w:r>
      <w:r>
        <w:rPr>
          <w:spacing w:val="80"/>
          <w:sz w:val="24"/>
        </w:rPr>
        <w:t> </w:t>
      </w:r>
      <w:r>
        <w:rPr>
          <w:sz w:val="24"/>
        </w:rPr>
        <w:t>M.</w:t>
      </w:r>
      <w:r>
        <w:rPr>
          <w:spacing w:val="68"/>
          <w:sz w:val="24"/>
        </w:rPr>
        <w:t> </w:t>
      </w:r>
      <w:r>
        <w:rPr>
          <w:sz w:val="24"/>
        </w:rPr>
        <w:t>V.</w:t>
      </w:r>
      <w:r>
        <w:rPr>
          <w:spacing w:val="68"/>
          <w:sz w:val="24"/>
        </w:rPr>
        <w:t> </w:t>
      </w:r>
      <w:r>
        <w:rPr>
          <w:sz w:val="24"/>
        </w:rPr>
        <w:t>Jahan,</w:t>
      </w:r>
      <w:r>
        <w:rPr>
          <w:spacing w:val="80"/>
          <w:sz w:val="24"/>
        </w:rPr>
        <w:t> </w:t>
      </w:r>
      <w:r>
        <w:rPr>
          <w:sz w:val="24"/>
        </w:rPr>
        <w:t>A.</w:t>
      </w:r>
      <w:r>
        <w:rPr>
          <w:spacing w:val="68"/>
          <w:sz w:val="24"/>
        </w:rPr>
        <w:t> </w:t>
      </w:r>
      <w:r>
        <w:rPr>
          <w:sz w:val="24"/>
        </w:rPr>
        <w:t>M.</w:t>
      </w:r>
      <w:r>
        <w:rPr>
          <w:spacing w:val="68"/>
          <w:sz w:val="24"/>
        </w:rPr>
        <w:t> </w:t>
      </w:r>
      <w:r>
        <w:rPr>
          <w:sz w:val="24"/>
        </w:rPr>
        <w:t>Fard,</w:t>
      </w:r>
      <w:r>
        <w:rPr>
          <w:spacing w:val="80"/>
          <w:sz w:val="24"/>
        </w:rPr>
        <w:t> </w:t>
      </w:r>
      <w:r>
        <w:rPr>
          <w:sz w:val="24"/>
        </w:rPr>
        <w:t>and</w:t>
      </w:r>
      <w:r>
        <w:rPr>
          <w:spacing w:val="68"/>
          <w:sz w:val="24"/>
        </w:rPr>
        <w:t> </w:t>
      </w:r>
      <w:r>
        <w:rPr>
          <w:sz w:val="24"/>
        </w:rPr>
        <w:t>S.</w:t>
      </w:r>
      <w:r>
        <w:rPr>
          <w:spacing w:val="68"/>
          <w:sz w:val="24"/>
        </w:rPr>
        <w:t> </w:t>
      </w:r>
      <w:r>
        <w:rPr>
          <w:sz w:val="24"/>
        </w:rPr>
        <w:t>R.</w:t>
      </w:r>
      <w:r>
        <w:rPr>
          <w:spacing w:val="68"/>
          <w:sz w:val="24"/>
        </w:rPr>
        <w:t> </w:t>
      </w:r>
      <w:r>
        <w:rPr>
          <w:sz w:val="24"/>
        </w:rPr>
        <w:t>K.</w:t>
      </w:r>
      <w:r>
        <w:rPr>
          <w:spacing w:val="68"/>
          <w:sz w:val="24"/>
        </w:rPr>
        <w:t> </w:t>
      </w:r>
      <w:r>
        <w:rPr>
          <w:sz w:val="24"/>
        </w:rPr>
        <w:t>Tabbakh,</w:t>
      </w:r>
      <w:r>
        <w:rPr>
          <w:spacing w:val="80"/>
          <w:sz w:val="24"/>
        </w:rPr>
        <w:t> </w:t>
      </w:r>
      <w:r>
        <w:rPr>
          <w:sz w:val="24"/>
        </w:rPr>
        <w:t>“Investigating the Informativeness of Technical Indicators and News Sentiment in Financial Mar- ket Price Prediction,” </w:t>
      </w:r>
      <w:r>
        <w:rPr>
          <w:rFonts w:ascii="Times New Roman" w:hAnsi="Times New Roman"/>
          <w:i/>
          <w:sz w:val="24"/>
        </w:rPr>
        <w:t>Knowledge-based Systems</w:t>
      </w:r>
      <w:r>
        <w:rPr>
          <w:sz w:val="24"/>
        </w:rPr>
        <w:t>, vol. 247, p. 108742, Jul. 2022, doi: </w:t>
      </w:r>
      <w:r>
        <w:rPr>
          <w:spacing w:val="-4"/>
          <w:sz w:val="24"/>
        </w:rPr>
        <w:t>10.1016/j.knosys.2022.108742.</w:t>
      </w:r>
    </w:p>
    <w:p>
      <w:pPr>
        <w:pStyle w:val="ListParagraph"/>
        <w:numPr>
          <w:ilvl w:val="0"/>
          <w:numId w:val="37"/>
        </w:numPr>
        <w:tabs>
          <w:tab w:pos="538" w:val="left" w:leader="none"/>
        </w:tabs>
        <w:spacing w:line="304" w:lineRule="auto" w:before="192" w:after="0"/>
        <w:ind w:left="538" w:right="1013" w:hanging="516"/>
        <w:jc w:val="both"/>
        <w:rPr>
          <w:sz w:val="24"/>
        </w:rPr>
      </w:pPr>
      <w:bookmarkStart w:name="_bookmark303" w:id="472"/>
      <w:bookmarkEnd w:id="472"/>
      <w:r>
        <w:rPr/>
      </w:r>
      <w:r>
        <w:rPr>
          <w:sz w:val="24"/>
        </w:rPr>
        <w:t>C.-I. Lee, C. Chang, and F. N. Hwang, “Currency Exchange Rate Prediction with Long </w:t>
      </w:r>
      <w:r>
        <w:rPr>
          <w:spacing w:val="-6"/>
          <w:sz w:val="24"/>
        </w:rPr>
        <w:t>Short-Term</w:t>
      </w:r>
      <w:r>
        <w:rPr>
          <w:spacing w:val="-8"/>
          <w:sz w:val="24"/>
        </w:rPr>
        <w:t> </w:t>
      </w:r>
      <w:r>
        <w:rPr>
          <w:spacing w:val="-6"/>
          <w:sz w:val="24"/>
        </w:rPr>
        <w:t>Memory</w:t>
      </w:r>
      <w:r>
        <w:rPr>
          <w:spacing w:val="-7"/>
          <w:sz w:val="24"/>
        </w:rPr>
        <w:t> </w:t>
      </w:r>
      <w:r>
        <w:rPr>
          <w:spacing w:val="-6"/>
          <w:sz w:val="24"/>
        </w:rPr>
        <w:t>Networks</w:t>
      </w:r>
      <w:r>
        <w:rPr>
          <w:spacing w:val="-7"/>
          <w:sz w:val="24"/>
        </w:rPr>
        <w:t> </w:t>
      </w:r>
      <w:r>
        <w:rPr>
          <w:spacing w:val="-6"/>
          <w:sz w:val="24"/>
        </w:rPr>
        <w:t>Based</w:t>
      </w:r>
      <w:r>
        <w:rPr>
          <w:spacing w:val="-7"/>
          <w:sz w:val="24"/>
        </w:rPr>
        <w:t> </w:t>
      </w:r>
      <w:r>
        <w:rPr>
          <w:spacing w:val="-6"/>
          <w:sz w:val="24"/>
        </w:rPr>
        <w:t>on</w:t>
      </w:r>
      <w:r>
        <w:rPr>
          <w:spacing w:val="-8"/>
          <w:sz w:val="24"/>
        </w:rPr>
        <w:t> </w:t>
      </w:r>
      <w:r>
        <w:rPr>
          <w:spacing w:val="-6"/>
          <w:sz w:val="24"/>
        </w:rPr>
        <w:t>Attention</w:t>
      </w:r>
      <w:r>
        <w:rPr>
          <w:spacing w:val="-7"/>
          <w:sz w:val="24"/>
        </w:rPr>
        <w:t> </w:t>
      </w:r>
      <w:r>
        <w:rPr>
          <w:spacing w:val="-6"/>
          <w:sz w:val="24"/>
        </w:rPr>
        <w:t>and</w:t>
      </w:r>
      <w:r>
        <w:rPr>
          <w:spacing w:val="-7"/>
          <w:sz w:val="24"/>
        </w:rPr>
        <w:t> </w:t>
      </w:r>
      <w:r>
        <w:rPr>
          <w:spacing w:val="-6"/>
          <w:sz w:val="24"/>
        </w:rPr>
        <w:t>News</w:t>
      </w:r>
      <w:r>
        <w:rPr>
          <w:spacing w:val="-7"/>
          <w:sz w:val="24"/>
        </w:rPr>
        <w:t> </w:t>
      </w:r>
      <w:r>
        <w:rPr>
          <w:spacing w:val="-6"/>
          <w:sz w:val="24"/>
        </w:rPr>
        <w:t>Sentiment</w:t>
      </w:r>
      <w:r>
        <w:rPr>
          <w:spacing w:val="-7"/>
          <w:sz w:val="24"/>
        </w:rPr>
        <w:t> </w:t>
      </w:r>
      <w:r>
        <w:rPr>
          <w:spacing w:val="-6"/>
          <w:sz w:val="24"/>
        </w:rPr>
        <w:t>Analysis,”</w:t>
      </w:r>
      <w:r>
        <w:rPr>
          <w:spacing w:val="-8"/>
          <w:sz w:val="24"/>
        </w:rPr>
        <w:t> </w:t>
      </w:r>
      <w:r>
        <w:rPr>
          <w:spacing w:val="-6"/>
          <w:sz w:val="24"/>
        </w:rPr>
        <w:t>2019 </w:t>
      </w:r>
      <w:r>
        <w:rPr>
          <w:sz w:val="24"/>
        </w:rPr>
        <w:t>International</w:t>
      </w:r>
      <w:r>
        <w:rPr>
          <w:spacing w:val="-5"/>
          <w:sz w:val="24"/>
        </w:rPr>
        <w:t> </w:t>
      </w:r>
      <w:r>
        <w:rPr>
          <w:sz w:val="24"/>
        </w:rPr>
        <w:t>Conference</w:t>
      </w:r>
      <w:r>
        <w:rPr>
          <w:spacing w:val="-4"/>
          <w:sz w:val="24"/>
        </w:rPr>
        <w:t> </w:t>
      </w:r>
      <w:r>
        <w:rPr>
          <w:sz w:val="24"/>
        </w:rPr>
        <w:t>on</w:t>
      </w:r>
      <w:r>
        <w:rPr>
          <w:spacing w:val="-5"/>
          <w:sz w:val="24"/>
        </w:rPr>
        <w:t> </w:t>
      </w:r>
      <w:r>
        <w:rPr>
          <w:sz w:val="24"/>
        </w:rPr>
        <w:t>Technologies</w:t>
      </w:r>
      <w:r>
        <w:rPr>
          <w:spacing w:val="-5"/>
          <w:sz w:val="24"/>
        </w:rPr>
        <w:t> </w:t>
      </w:r>
      <w:r>
        <w:rPr>
          <w:sz w:val="24"/>
        </w:rPr>
        <w:t>and</w:t>
      </w:r>
      <w:r>
        <w:rPr>
          <w:spacing w:val="-4"/>
          <w:sz w:val="24"/>
        </w:rPr>
        <w:t> </w:t>
      </w:r>
      <w:r>
        <w:rPr>
          <w:sz w:val="24"/>
        </w:rPr>
        <w:t>Applications</w:t>
      </w:r>
      <w:r>
        <w:rPr>
          <w:spacing w:val="-5"/>
          <w:sz w:val="24"/>
        </w:rPr>
        <w:t> </w:t>
      </w:r>
      <w:r>
        <w:rPr>
          <w:sz w:val="24"/>
        </w:rPr>
        <w:t>of</w:t>
      </w:r>
      <w:r>
        <w:rPr>
          <w:spacing w:val="-5"/>
          <w:sz w:val="24"/>
        </w:rPr>
        <w:t> </w:t>
      </w:r>
      <w:r>
        <w:rPr>
          <w:sz w:val="24"/>
        </w:rPr>
        <w:t>Artificial</w:t>
      </w:r>
      <w:r>
        <w:rPr>
          <w:spacing w:val="-4"/>
          <w:sz w:val="24"/>
        </w:rPr>
        <w:t> </w:t>
      </w:r>
      <w:r>
        <w:rPr>
          <w:sz w:val="24"/>
        </w:rPr>
        <w:t>Intelligence </w:t>
      </w:r>
      <w:r>
        <w:rPr>
          <w:spacing w:val="-2"/>
          <w:sz w:val="24"/>
        </w:rPr>
        <w:t>(TAAI),</w:t>
      </w:r>
      <w:r>
        <w:rPr>
          <w:spacing w:val="-10"/>
          <w:sz w:val="24"/>
        </w:rPr>
        <w:t> </w:t>
      </w:r>
      <w:r>
        <w:rPr>
          <w:spacing w:val="-2"/>
          <w:sz w:val="24"/>
        </w:rPr>
        <w:t>Nov.</w:t>
      </w:r>
      <w:r>
        <w:rPr>
          <w:spacing w:val="-10"/>
          <w:sz w:val="24"/>
        </w:rPr>
        <w:t> </w:t>
      </w:r>
      <w:r>
        <w:rPr>
          <w:spacing w:val="-2"/>
          <w:sz w:val="24"/>
        </w:rPr>
        <w:t>2019,</w:t>
      </w:r>
      <w:r>
        <w:rPr>
          <w:spacing w:val="-10"/>
          <w:sz w:val="24"/>
        </w:rPr>
        <w:t> </w:t>
      </w:r>
      <w:r>
        <w:rPr>
          <w:spacing w:val="-2"/>
          <w:sz w:val="24"/>
        </w:rPr>
        <w:t>doi:</w:t>
      </w:r>
      <w:r>
        <w:rPr>
          <w:sz w:val="24"/>
        </w:rPr>
        <w:t> </w:t>
      </w:r>
      <w:r>
        <w:rPr>
          <w:spacing w:val="-2"/>
          <w:sz w:val="24"/>
        </w:rPr>
        <w:t>10.1109/TAAI48200.2019.8959884.</w:t>
      </w:r>
    </w:p>
    <w:p>
      <w:pPr>
        <w:pStyle w:val="ListParagraph"/>
        <w:numPr>
          <w:ilvl w:val="0"/>
          <w:numId w:val="37"/>
        </w:numPr>
        <w:tabs>
          <w:tab w:pos="538" w:val="left" w:leader="none"/>
        </w:tabs>
        <w:spacing w:line="304" w:lineRule="auto" w:before="192" w:after="0"/>
        <w:ind w:left="538" w:right="1013" w:hanging="516"/>
        <w:jc w:val="both"/>
        <w:rPr>
          <w:sz w:val="24"/>
        </w:rPr>
      </w:pPr>
      <w:bookmarkStart w:name="_bookmark304" w:id="473"/>
      <w:bookmarkEnd w:id="473"/>
      <w:r>
        <w:rPr/>
      </w:r>
      <w:r>
        <w:rPr>
          <w:sz w:val="24"/>
        </w:rPr>
        <w:t>W. Souma, I. Vodenska, and H. Aoyama, “Enhanced News Sentiment Analysis </w:t>
      </w:r>
      <w:r>
        <w:rPr>
          <w:sz w:val="24"/>
        </w:rPr>
        <w:t>Using Deep Learning Methods,” </w:t>
      </w:r>
      <w:r>
        <w:rPr>
          <w:rFonts w:ascii="Times New Roman" w:hAnsi="Times New Roman"/>
          <w:i/>
          <w:sz w:val="24"/>
        </w:rPr>
        <w:t>Journal of Computational Social Science</w:t>
      </w:r>
      <w:r>
        <w:rPr>
          <w:sz w:val="24"/>
        </w:rPr>
        <w:t>, vol. 2, no. 1, pp. </w:t>
      </w:r>
      <w:r>
        <w:rPr>
          <w:spacing w:val="-4"/>
          <w:sz w:val="24"/>
        </w:rPr>
        <w:t>33–46,</w:t>
      </w:r>
      <w:r>
        <w:rPr>
          <w:spacing w:val="-5"/>
          <w:sz w:val="24"/>
        </w:rPr>
        <w:t> </w:t>
      </w:r>
      <w:r>
        <w:rPr>
          <w:spacing w:val="-4"/>
          <w:sz w:val="24"/>
        </w:rPr>
        <w:t>Jan.</w:t>
      </w:r>
      <w:r>
        <w:rPr>
          <w:spacing w:val="-5"/>
          <w:sz w:val="24"/>
        </w:rPr>
        <w:t> </w:t>
      </w:r>
      <w:r>
        <w:rPr>
          <w:spacing w:val="-4"/>
          <w:sz w:val="24"/>
        </w:rPr>
        <w:t>2019,</w:t>
      </w:r>
      <w:r>
        <w:rPr>
          <w:spacing w:val="-5"/>
          <w:sz w:val="24"/>
        </w:rPr>
        <w:t> </w:t>
      </w:r>
      <w:r>
        <w:rPr>
          <w:spacing w:val="-4"/>
          <w:sz w:val="24"/>
        </w:rPr>
        <w:t>doi:</w:t>
      </w:r>
      <w:r>
        <w:rPr>
          <w:sz w:val="24"/>
        </w:rPr>
        <w:t> </w:t>
      </w:r>
      <w:r>
        <w:rPr>
          <w:spacing w:val="-4"/>
          <w:sz w:val="24"/>
        </w:rPr>
        <w:t>10.1007/s42001-019-00035-x.</w:t>
      </w:r>
    </w:p>
    <w:p>
      <w:pPr>
        <w:pStyle w:val="ListParagraph"/>
        <w:numPr>
          <w:ilvl w:val="0"/>
          <w:numId w:val="37"/>
        </w:numPr>
        <w:tabs>
          <w:tab w:pos="538" w:val="left" w:leader="none"/>
        </w:tabs>
        <w:spacing w:line="240" w:lineRule="auto" w:before="191" w:after="0"/>
        <w:ind w:left="538" w:right="0" w:hanging="515"/>
        <w:jc w:val="left"/>
        <w:rPr>
          <w:sz w:val="24"/>
        </w:rPr>
      </w:pPr>
      <w:r>
        <w:rPr>
          <w:sz w:val="24"/>
        </w:rPr>
        <mc:AlternateContent>
          <mc:Choice Requires="wps">
            <w:drawing>
              <wp:anchor distT="0" distB="0" distL="0" distR="0" allowOverlap="1" layoutInCell="1" locked="0" behindDoc="0" simplePos="0" relativeHeight="16148480">
                <wp:simplePos x="0" y="0"/>
                <wp:positionH relativeFrom="page">
                  <wp:posOffset>6014262</wp:posOffset>
                </wp:positionH>
                <wp:positionV relativeFrom="paragraph">
                  <wp:posOffset>154345</wp:posOffset>
                </wp:positionV>
                <wp:extent cx="638175" cy="152400"/>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a:off x="0" y="0"/>
                          <a:ext cx="638175" cy="152400"/>
                        </a:xfrm>
                        <a:prstGeom prst="rect">
                          <a:avLst/>
                        </a:prstGeom>
                        <a:ln w="12700">
                          <a:solidFill>
                            <a:srgbClr val="00FFFF"/>
                          </a:solidFill>
                          <a:prstDash val="solid"/>
                        </a:ln>
                      </wps:spPr>
                      <wps:txbx>
                        <w:txbxContent>
                          <w:p>
                            <w:pPr>
                              <w:pStyle w:val="BodyText"/>
                              <w:spacing w:line="219" w:lineRule="exact"/>
                              <w:ind w:left="-1" w:right="-15"/>
                              <w:rPr>
                                <w:rFonts w:ascii="Calibri"/>
                              </w:rPr>
                            </w:pPr>
                            <w:hyperlink r:id="rId619">
                              <w:r>
                                <w:rPr>
                                  <w:rFonts w:ascii="Calibri"/>
                                  <w:spacing w:val="-2"/>
                                  <w:w w:val="130"/>
                                </w:rPr>
                                <w:t>https://</w:t>
                              </w:r>
                            </w:hyperlink>
                          </w:p>
                        </w:txbxContent>
                      </wps:txbx>
                      <wps:bodyPr wrap="square" lIns="0" tIns="0" rIns="0" bIns="0" rtlCol="0">
                        <a:noAutofit/>
                      </wps:bodyPr>
                    </wps:wsp>
                  </a:graphicData>
                </a:graphic>
              </wp:anchor>
            </w:drawing>
          </mc:Choice>
          <mc:Fallback>
            <w:pict>
              <v:shape style="position:absolute;margin-left:473.563995pt;margin-top:12.153184pt;width:50.25pt;height:12pt;mso-position-horizontal-relative:page;mso-position-vertical-relative:paragraph;z-index:16148480" type="#_x0000_t202" id="docshape855" filled="false" stroked="true" strokeweight="1pt" strokecolor="#00ffff">
                <v:textbox inset="0,0,0,0">
                  <w:txbxContent>
                    <w:p>
                      <w:pPr>
                        <w:pStyle w:val="BodyText"/>
                        <w:spacing w:line="219" w:lineRule="exact"/>
                        <w:ind w:left="-1" w:right="-15"/>
                        <w:rPr>
                          <w:rFonts w:ascii="Calibri"/>
                        </w:rPr>
                      </w:pPr>
                      <w:hyperlink r:id="rId619">
                        <w:r>
                          <w:rPr>
                            <w:rFonts w:ascii="Calibri"/>
                            <w:spacing w:val="-2"/>
                            <w:w w:val="130"/>
                          </w:rPr>
                          <w:t>https://</w:t>
                        </w:r>
                      </w:hyperlink>
                    </w:p>
                  </w:txbxContent>
                </v:textbox>
                <v:stroke dashstyle="solid"/>
                <w10:wrap type="none"/>
              </v:shape>
            </w:pict>
          </mc:Fallback>
        </mc:AlternateContent>
      </w:r>
      <w:bookmarkStart w:name="_bookmark305" w:id="474"/>
      <w:bookmarkEnd w:id="474"/>
      <w:r>
        <w:rPr/>
      </w:r>
      <w:r>
        <w:rPr>
          <w:spacing w:val="-4"/>
          <w:sz w:val="24"/>
        </w:rPr>
        <w:t>TradingView,</w:t>
      </w:r>
      <w:r>
        <w:rPr>
          <w:spacing w:val="33"/>
          <w:sz w:val="24"/>
        </w:rPr>
        <w:t> </w:t>
      </w:r>
      <w:r>
        <w:rPr>
          <w:spacing w:val="-4"/>
          <w:sz w:val="24"/>
        </w:rPr>
        <w:t>“Comprehensive</w:t>
      </w:r>
      <w:r>
        <w:rPr>
          <w:spacing w:val="25"/>
          <w:sz w:val="24"/>
        </w:rPr>
        <w:t> </w:t>
      </w:r>
      <w:r>
        <w:rPr>
          <w:spacing w:val="-4"/>
          <w:sz w:val="24"/>
        </w:rPr>
        <w:t>Financial</w:t>
      </w:r>
      <w:r>
        <w:rPr>
          <w:spacing w:val="25"/>
          <w:sz w:val="24"/>
        </w:rPr>
        <w:t> </w:t>
      </w:r>
      <w:r>
        <w:rPr>
          <w:spacing w:val="-4"/>
          <w:sz w:val="24"/>
        </w:rPr>
        <w:t>Charts</w:t>
      </w:r>
      <w:r>
        <w:rPr>
          <w:spacing w:val="25"/>
          <w:sz w:val="24"/>
        </w:rPr>
        <w:t> </w:t>
      </w:r>
      <w:r>
        <w:rPr>
          <w:spacing w:val="-4"/>
          <w:sz w:val="24"/>
        </w:rPr>
        <w:t>for</w:t>
      </w:r>
      <w:r>
        <w:rPr>
          <w:spacing w:val="25"/>
          <w:sz w:val="24"/>
        </w:rPr>
        <w:t> </w:t>
      </w:r>
      <w:r>
        <w:rPr>
          <w:spacing w:val="-4"/>
          <w:sz w:val="24"/>
        </w:rPr>
        <w:t>Analysis,”</w:t>
      </w:r>
      <w:r>
        <w:rPr>
          <w:spacing w:val="33"/>
          <w:sz w:val="24"/>
        </w:rPr>
        <w:t> </w:t>
      </w:r>
      <w:r>
        <w:rPr>
          <w:spacing w:val="-4"/>
          <w:sz w:val="24"/>
        </w:rPr>
        <w:t>available</w:t>
      </w:r>
      <w:r>
        <w:rPr>
          <w:spacing w:val="25"/>
          <w:sz w:val="24"/>
        </w:rPr>
        <w:t> </w:t>
      </w:r>
      <w:r>
        <w:rPr>
          <w:spacing w:val="-5"/>
          <w:sz w:val="24"/>
        </w:rPr>
        <w:t>at</w:t>
      </w:r>
    </w:p>
    <w:p>
      <w:pPr>
        <w:pStyle w:val="BodyText"/>
        <w:spacing w:before="76"/>
        <w:ind w:left="538"/>
      </w:pPr>
      <w:r>
        <w:rPr/>
        <mc:AlternateContent>
          <mc:Choice Requires="wps">
            <w:drawing>
              <wp:anchor distT="0" distB="0" distL="0" distR="0" allowOverlap="1" layoutInCell="1" locked="0" behindDoc="1" simplePos="0" relativeHeight="477747712">
                <wp:simplePos x="0" y="0"/>
                <wp:positionH relativeFrom="page">
                  <wp:posOffset>1235379</wp:posOffset>
                </wp:positionH>
                <wp:positionV relativeFrom="paragraph">
                  <wp:posOffset>82065</wp:posOffset>
                </wp:positionV>
                <wp:extent cx="1575435" cy="152400"/>
                <wp:effectExtent l="0" t="0" r="0" b="0"/>
                <wp:wrapNone/>
                <wp:docPr id="1319" name="Graphic 1319">
                  <a:hlinkClick r:id="rId619"/>
                </wp:docPr>
                <wp:cNvGraphicFramePr>
                  <a:graphicFrameLocks/>
                </wp:cNvGraphicFramePr>
                <a:graphic>
                  <a:graphicData uri="http://schemas.microsoft.com/office/word/2010/wordprocessingShape">
                    <wps:wsp>
                      <wps:cNvPr id="1319" name="Graphic 1319">
                        <a:hlinkClick r:id="rId619"/>
                      </wps:cNvPr>
                      <wps:cNvSpPr/>
                      <wps:spPr>
                        <a:xfrm>
                          <a:off x="0" y="0"/>
                          <a:ext cx="1575435" cy="152400"/>
                        </a:xfrm>
                        <a:custGeom>
                          <a:avLst/>
                          <a:gdLst/>
                          <a:ahLst/>
                          <a:cxnLst/>
                          <a:rect l="l" t="t" r="r" b="b"/>
                          <a:pathLst>
                            <a:path w="1575435" h="152400">
                              <a:moveTo>
                                <a:pt x="0" y="151790"/>
                              </a:moveTo>
                              <a:lnTo>
                                <a:pt x="1575193" y="151790"/>
                              </a:lnTo>
                              <a:lnTo>
                                <a:pt x="1575193" y="0"/>
                              </a:lnTo>
                              <a:lnTo>
                                <a:pt x="0" y="0"/>
                              </a:lnTo>
                              <a:lnTo>
                                <a:pt x="0" y="151790"/>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97.274002pt;margin-top:6.461824pt;width:124.031pt;height:11.952pt;mso-position-horizontal-relative:page;mso-position-vertical-relative:paragraph;z-index:-25568768" id="docshape856" href="https://www.tradingview.com/" filled="false" stroked="true" strokeweight="1pt" strokecolor="#00ffff">
                <v:stroke dashstyle="solid"/>
                <w10:wrap type="none"/>
              </v:rect>
            </w:pict>
          </mc:Fallback>
        </mc:AlternateContent>
      </w:r>
      <w:hyperlink r:id="rId619">
        <w:r>
          <w:rPr>
            <w:rFonts w:ascii="Calibri"/>
          </w:rPr>
          <w:t>www.tradingview.com/</w:t>
        </w:r>
      </w:hyperlink>
      <w:r>
        <w:rPr/>
        <w:t>,</w:t>
      </w:r>
      <w:r>
        <w:rPr>
          <w:spacing w:val="6"/>
        </w:rPr>
        <w:t> </w:t>
      </w:r>
      <w:r>
        <w:rPr/>
        <w:t>accessed</w:t>
      </w:r>
      <w:r>
        <w:rPr>
          <w:spacing w:val="6"/>
        </w:rPr>
        <w:t> </w:t>
      </w:r>
      <w:r>
        <w:rPr/>
        <w:t>January</w:t>
      </w:r>
      <w:r>
        <w:rPr>
          <w:spacing w:val="7"/>
        </w:rPr>
        <w:t> </w:t>
      </w:r>
      <w:r>
        <w:rPr/>
        <w:t>16,</w:t>
      </w:r>
      <w:r>
        <w:rPr>
          <w:spacing w:val="6"/>
        </w:rPr>
        <w:t> </w:t>
      </w:r>
      <w:r>
        <w:rPr>
          <w:spacing w:val="-2"/>
        </w:rPr>
        <w:t>2024.</w:t>
      </w:r>
    </w:p>
    <w:p>
      <w:pPr>
        <w:pStyle w:val="ListParagraph"/>
        <w:numPr>
          <w:ilvl w:val="0"/>
          <w:numId w:val="37"/>
        </w:numPr>
        <w:tabs>
          <w:tab w:pos="538" w:val="left" w:leader="none"/>
        </w:tabs>
        <w:spacing w:line="295" w:lineRule="auto" w:before="253" w:after="0"/>
        <w:ind w:left="538" w:right="1013" w:hanging="516"/>
        <w:jc w:val="both"/>
        <w:rPr>
          <w:sz w:val="24"/>
        </w:rPr>
      </w:pPr>
      <w:r>
        <w:rPr>
          <w:sz w:val="24"/>
        </w:rPr>
        <mc:AlternateContent>
          <mc:Choice Requires="wps">
            <w:drawing>
              <wp:anchor distT="0" distB="0" distL="0" distR="0" allowOverlap="1" layoutInCell="1" locked="0" behindDoc="0" simplePos="0" relativeHeight="16146432">
                <wp:simplePos x="0" y="0"/>
                <wp:positionH relativeFrom="page">
                  <wp:posOffset>4507179</wp:posOffset>
                </wp:positionH>
                <wp:positionV relativeFrom="paragraph">
                  <wp:posOffset>194264</wp:posOffset>
                </wp:positionV>
                <wp:extent cx="1503680" cy="152400"/>
                <wp:effectExtent l="0" t="0" r="0" b="0"/>
                <wp:wrapNone/>
                <wp:docPr id="1320" name="Graphic 1320">
                  <a:hlinkClick r:id="rId620"/>
                </wp:docPr>
                <wp:cNvGraphicFramePr>
                  <a:graphicFrameLocks/>
                </wp:cNvGraphicFramePr>
                <a:graphic>
                  <a:graphicData uri="http://schemas.microsoft.com/office/word/2010/wordprocessingShape">
                    <wps:wsp>
                      <wps:cNvPr id="1320" name="Graphic 1320">
                        <a:hlinkClick r:id="rId620"/>
                      </wps:cNvPr>
                      <wps:cNvSpPr/>
                      <wps:spPr>
                        <a:xfrm>
                          <a:off x="0" y="0"/>
                          <a:ext cx="1503680" cy="152400"/>
                        </a:xfrm>
                        <a:custGeom>
                          <a:avLst/>
                          <a:gdLst/>
                          <a:ahLst/>
                          <a:cxnLst/>
                          <a:rect l="l" t="t" r="r" b="b"/>
                          <a:pathLst>
                            <a:path w="1503680" h="152400">
                              <a:moveTo>
                                <a:pt x="0" y="151777"/>
                              </a:moveTo>
                              <a:lnTo>
                                <a:pt x="1503400" y="151777"/>
                              </a:lnTo>
                              <a:lnTo>
                                <a:pt x="1503400" y="0"/>
                              </a:lnTo>
                              <a:lnTo>
                                <a:pt x="0" y="0"/>
                              </a:lnTo>
                              <a:lnTo>
                                <a:pt x="0" y="151777"/>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354.895996pt;margin-top:15.296387pt;width:118.378pt;height:11.951pt;mso-position-horizontal-relative:page;mso-position-vertical-relative:paragraph;z-index:16146432" id="docshape857" href="https://ta-lib.org/" filled="false" stroked="true" strokeweight="1pt" strokecolor="#00ffff">
                <v:stroke dashstyle="solid"/>
                <w10:wrap type="none"/>
              </v:rect>
            </w:pict>
          </mc:Fallback>
        </mc:AlternateContent>
      </w:r>
      <w:bookmarkStart w:name="_bookmark306" w:id="475"/>
      <w:bookmarkEnd w:id="475"/>
      <w:r>
        <w:rPr/>
      </w:r>
      <w:r>
        <w:rPr>
          <w:w w:val="105"/>
          <w:sz w:val="24"/>
        </w:rPr>
        <w:t>TA-Lib,</w:t>
      </w:r>
      <w:r>
        <w:rPr>
          <w:w w:val="105"/>
          <w:sz w:val="24"/>
        </w:rPr>
        <w:t> “Technical</w:t>
      </w:r>
      <w:r>
        <w:rPr>
          <w:w w:val="105"/>
          <w:sz w:val="24"/>
        </w:rPr>
        <w:t> Analysis</w:t>
      </w:r>
      <w:r>
        <w:rPr>
          <w:w w:val="105"/>
          <w:sz w:val="24"/>
        </w:rPr>
        <w:t> Library,”</w:t>
      </w:r>
      <w:r>
        <w:rPr>
          <w:w w:val="105"/>
          <w:sz w:val="24"/>
        </w:rPr>
        <w:t> available</w:t>
      </w:r>
      <w:r>
        <w:rPr>
          <w:w w:val="105"/>
          <w:sz w:val="24"/>
        </w:rPr>
        <w:t> at</w:t>
      </w:r>
      <w:r>
        <w:rPr>
          <w:w w:val="105"/>
          <w:sz w:val="24"/>
        </w:rPr>
        <w:t> </w:t>
      </w:r>
      <w:hyperlink r:id="rId620">
        <w:r>
          <w:rPr>
            <w:rFonts w:ascii="Calibri" w:hAnsi="Calibri"/>
            <w:w w:val="115"/>
            <w:sz w:val="24"/>
          </w:rPr>
          <w:t>https://ta-lib.org/</w:t>
        </w:r>
      </w:hyperlink>
      <w:r>
        <w:rPr>
          <w:w w:val="115"/>
          <w:sz w:val="24"/>
        </w:rPr>
        <w:t>,</w:t>
      </w:r>
      <w:r>
        <w:rPr>
          <w:w w:val="115"/>
          <w:sz w:val="24"/>
        </w:rPr>
        <w:t> </w:t>
      </w:r>
      <w:r>
        <w:rPr>
          <w:w w:val="105"/>
          <w:sz w:val="24"/>
        </w:rPr>
        <w:t>accessed </w:t>
      </w:r>
      <w:r>
        <w:rPr>
          <w:sz w:val="24"/>
        </w:rPr>
        <w:t>September 28, 2023.</w:t>
      </w:r>
    </w:p>
    <w:p>
      <w:pPr>
        <w:pStyle w:val="ListParagraph"/>
        <w:numPr>
          <w:ilvl w:val="0"/>
          <w:numId w:val="37"/>
        </w:numPr>
        <w:tabs>
          <w:tab w:pos="538" w:val="left" w:leader="none"/>
        </w:tabs>
        <w:spacing w:line="240" w:lineRule="auto" w:before="198" w:after="0"/>
        <w:ind w:left="538" w:right="0" w:hanging="515"/>
        <w:jc w:val="left"/>
        <w:rPr>
          <w:sz w:val="24"/>
        </w:rPr>
      </w:pPr>
      <w:r>
        <w:rPr>
          <w:sz w:val="24"/>
        </w:rPr>
        <mc:AlternateContent>
          <mc:Choice Requires="wps">
            <w:drawing>
              <wp:anchor distT="0" distB="0" distL="0" distR="0" allowOverlap="1" layoutInCell="1" locked="0" behindDoc="0" simplePos="0" relativeHeight="16147968">
                <wp:simplePos x="0" y="0"/>
                <wp:positionH relativeFrom="page">
                  <wp:posOffset>5623610</wp:posOffset>
                </wp:positionH>
                <wp:positionV relativeFrom="paragraph">
                  <wp:posOffset>159191</wp:posOffset>
                </wp:positionV>
                <wp:extent cx="1028700" cy="152400"/>
                <wp:effectExtent l="0" t="0" r="0" b="0"/>
                <wp:wrapNone/>
                <wp:docPr id="1321" name="Textbox 1321"/>
                <wp:cNvGraphicFramePr>
                  <a:graphicFrameLocks/>
                </wp:cNvGraphicFramePr>
                <a:graphic>
                  <a:graphicData uri="http://schemas.microsoft.com/office/word/2010/wordprocessingShape">
                    <wps:wsp>
                      <wps:cNvPr id="1321" name="Textbox 1321"/>
                      <wps:cNvSpPr txBox="1"/>
                      <wps:spPr>
                        <a:xfrm>
                          <a:off x="0" y="0"/>
                          <a:ext cx="1028700" cy="152400"/>
                        </a:xfrm>
                        <a:prstGeom prst="rect">
                          <a:avLst/>
                        </a:prstGeom>
                        <a:ln w="12700">
                          <a:solidFill>
                            <a:srgbClr val="00FFFF"/>
                          </a:solidFill>
                          <a:prstDash val="solid"/>
                        </a:ln>
                      </wps:spPr>
                      <wps:txbx>
                        <w:txbxContent>
                          <w:p>
                            <w:pPr>
                              <w:pStyle w:val="BodyText"/>
                              <w:spacing w:line="219" w:lineRule="exact"/>
                              <w:ind w:left="-1" w:right="-15"/>
                              <w:rPr>
                                <w:rFonts w:ascii="Calibri"/>
                              </w:rPr>
                            </w:pPr>
                            <w:hyperlink r:id="rId621">
                              <w:r>
                                <w:rPr>
                                  <w:rFonts w:ascii="Calibri"/>
                                  <w:spacing w:val="-2"/>
                                  <w:w w:val="130"/>
                                </w:rPr>
                                <w:t>https://fred.</w:t>
                              </w:r>
                            </w:hyperlink>
                          </w:p>
                        </w:txbxContent>
                      </wps:txbx>
                      <wps:bodyPr wrap="square" lIns="0" tIns="0" rIns="0" bIns="0" rtlCol="0">
                        <a:noAutofit/>
                      </wps:bodyPr>
                    </wps:wsp>
                  </a:graphicData>
                </a:graphic>
              </wp:anchor>
            </w:drawing>
          </mc:Choice>
          <mc:Fallback>
            <w:pict>
              <v:shape style="position:absolute;margin-left:442.803986pt;margin-top:12.534726pt;width:81pt;height:12pt;mso-position-horizontal-relative:page;mso-position-vertical-relative:paragraph;z-index:16147968" type="#_x0000_t202" id="docshape858" filled="false" stroked="true" strokeweight="1pt" strokecolor="#00ffff">
                <v:textbox inset="0,0,0,0">
                  <w:txbxContent>
                    <w:p>
                      <w:pPr>
                        <w:pStyle w:val="BodyText"/>
                        <w:spacing w:line="219" w:lineRule="exact"/>
                        <w:ind w:left="-1" w:right="-15"/>
                        <w:rPr>
                          <w:rFonts w:ascii="Calibri"/>
                        </w:rPr>
                      </w:pPr>
                      <w:hyperlink r:id="rId621">
                        <w:r>
                          <w:rPr>
                            <w:rFonts w:ascii="Calibri"/>
                            <w:spacing w:val="-2"/>
                            <w:w w:val="130"/>
                          </w:rPr>
                          <w:t>https://fred.</w:t>
                        </w:r>
                      </w:hyperlink>
                    </w:p>
                  </w:txbxContent>
                </v:textbox>
                <v:stroke dashstyle="solid"/>
                <w10:wrap type="none"/>
              </v:shape>
            </w:pict>
          </mc:Fallback>
        </mc:AlternateContent>
      </w:r>
      <w:bookmarkStart w:name="_bookmark307" w:id="476"/>
      <w:bookmarkEnd w:id="476"/>
      <w:r>
        <w:rPr/>
      </w:r>
      <w:r>
        <w:rPr>
          <w:sz w:val="24"/>
        </w:rPr>
        <w:t>Federal</w:t>
      </w:r>
      <w:r>
        <w:rPr>
          <w:spacing w:val="55"/>
          <w:sz w:val="24"/>
        </w:rPr>
        <w:t> </w:t>
      </w:r>
      <w:r>
        <w:rPr>
          <w:sz w:val="24"/>
        </w:rPr>
        <w:t>Reserve</w:t>
      </w:r>
      <w:r>
        <w:rPr>
          <w:spacing w:val="56"/>
          <w:sz w:val="24"/>
        </w:rPr>
        <w:t> </w:t>
      </w:r>
      <w:r>
        <w:rPr>
          <w:sz w:val="24"/>
        </w:rPr>
        <w:t>Economic</w:t>
      </w:r>
      <w:r>
        <w:rPr>
          <w:spacing w:val="55"/>
          <w:sz w:val="24"/>
        </w:rPr>
        <w:t> </w:t>
      </w:r>
      <w:r>
        <w:rPr>
          <w:sz w:val="24"/>
        </w:rPr>
        <w:t>Data,</w:t>
      </w:r>
      <w:r>
        <w:rPr>
          <w:spacing w:val="73"/>
          <w:sz w:val="24"/>
        </w:rPr>
        <w:t> </w:t>
      </w:r>
      <w:r>
        <w:rPr>
          <w:sz w:val="24"/>
        </w:rPr>
        <w:t>“Economic</w:t>
      </w:r>
      <w:r>
        <w:rPr>
          <w:spacing w:val="55"/>
          <w:sz w:val="24"/>
        </w:rPr>
        <w:t> </w:t>
      </w:r>
      <w:r>
        <w:rPr>
          <w:sz w:val="24"/>
        </w:rPr>
        <w:t>Data,”</w:t>
      </w:r>
      <w:r>
        <w:rPr>
          <w:spacing w:val="72"/>
          <w:sz w:val="24"/>
        </w:rPr>
        <w:t> </w:t>
      </w:r>
      <w:r>
        <w:rPr>
          <w:sz w:val="24"/>
        </w:rPr>
        <w:t>available</w:t>
      </w:r>
      <w:r>
        <w:rPr>
          <w:spacing w:val="55"/>
          <w:sz w:val="24"/>
        </w:rPr>
        <w:t> </w:t>
      </w:r>
      <w:r>
        <w:rPr>
          <w:spacing w:val="-5"/>
          <w:sz w:val="24"/>
        </w:rPr>
        <w:t>at</w:t>
      </w:r>
    </w:p>
    <w:p>
      <w:pPr>
        <w:pStyle w:val="BodyText"/>
        <w:spacing w:before="77"/>
        <w:ind w:left="538"/>
      </w:pPr>
      <w:r>
        <w:rPr/>
        <mc:AlternateContent>
          <mc:Choice Requires="wps">
            <w:drawing>
              <wp:anchor distT="0" distB="0" distL="0" distR="0" allowOverlap="1" layoutInCell="1" locked="0" behindDoc="1" simplePos="0" relativeHeight="477748736">
                <wp:simplePos x="0" y="0"/>
                <wp:positionH relativeFrom="page">
                  <wp:posOffset>1235379</wp:posOffset>
                </wp:positionH>
                <wp:positionV relativeFrom="paragraph">
                  <wp:posOffset>82465</wp:posOffset>
                </wp:positionV>
                <wp:extent cx="1184910" cy="152400"/>
                <wp:effectExtent l="0" t="0" r="0" b="0"/>
                <wp:wrapNone/>
                <wp:docPr id="1322" name="Graphic 1322">
                  <a:hlinkClick r:id="rId621"/>
                </wp:docPr>
                <wp:cNvGraphicFramePr>
                  <a:graphicFrameLocks/>
                </wp:cNvGraphicFramePr>
                <a:graphic>
                  <a:graphicData uri="http://schemas.microsoft.com/office/word/2010/wordprocessingShape">
                    <wps:wsp>
                      <wps:cNvPr id="1322" name="Graphic 1322">
                        <a:hlinkClick r:id="rId621"/>
                      </wps:cNvPr>
                      <wps:cNvSpPr/>
                      <wps:spPr>
                        <a:xfrm>
                          <a:off x="0" y="0"/>
                          <a:ext cx="1184910" cy="152400"/>
                        </a:xfrm>
                        <a:custGeom>
                          <a:avLst/>
                          <a:gdLst/>
                          <a:ahLst/>
                          <a:cxnLst/>
                          <a:rect l="l" t="t" r="r" b="b"/>
                          <a:pathLst>
                            <a:path w="1184910" h="152400">
                              <a:moveTo>
                                <a:pt x="0" y="151777"/>
                              </a:moveTo>
                              <a:lnTo>
                                <a:pt x="1184541" y="151777"/>
                              </a:lnTo>
                              <a:lnTo>
                                <a:pt x="1184541" y="0"/>
                              </a:lnTo>
                              <a:lnTo>
                                <a:pt x="0" y="0"/>
                              </a:lnTo>
                              <a:lnTo>
                                <a:pt x="0" y="151777"/>
                              </a:lnTo>
                              <a:close/>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97.274002pt;margin-top:6.493367pt;width:93.271pt;height:11.951pt;mso-position-horizontal-relative:page;mso-position-vertical-relative:paragraph;z-index:-25567744" id="docshape859" href="https://fred.stlouisfed.org/" filled="false" stroked="true" strokeweight="1.0pt" strokecolor="#00ffff">
                <v:stroke dashstyle="solid"/>
                <w10:wrap type="none"/>
              </v:rect>
            </w:pict>
          </mc:Fallback>
        </mc:AlternateContent>
      </w:r>
      <w:hyperlink r:id="rId621">
        <w:r>
          <w:rPr>
            <w:rFonts w:ascii="Calibri"/>
            <w:w w:val="110"/>
          </w:rPr>
          <w:t>stlouisfed.org/</w:t>
        </w:r>
      </w:hyperlink>
      <w:r>
        <w:rPr>
          <w:w w:val="110"/>
        </w:rPr>
        <w:t>,</w:t>
      </w:r>
      <w:r>
        <w:rPr>
          <w:spacing w:val="48"/>
          <w:w w:val="110"/>
        </w:rPr>
        <w:t> </w:t>
      </w:r>
      <w:r>
        <w:rPr/>
        <w:t>accessed</w:t>
      </w:r>
      <w:r>
        <w:rPr>
          <w:spacing w:val="53"/>
        </w:rPr>
        <w:t> </w:t>
      </w:r>
      <w:r>
        <w:rPr/>
        <w:t>July</w:t>
      </w:r>
      <w:r>
        <w:rPr>
          <w:spacing w:val="53"/>
        </w:rPr>
        <w:t> </w:t>
      </w:r>
      <w:r>
        <w:rPr/>
        <w:t>26,</w:t>
      </w:r>
      <w:r>
        <w:rPr>
          <w:spacing w:val="53"/>
        </w:rPr>
        <w:t> </w:t>
      </w:r>
      <w:r>
        <w:rPr>
          <w:spacing w:val="-2"/>
        </w:rPr>
        <w:t>2023.</w:t>
      </w:r>
    </w:p>
    <w:p>
      <w:pPr>
        <w:pStyle w:val="ListParagraph"/>
        <w:numPr>
          <w:ilvl w:val="0"/>
          <w:numId w:val="37"/>
        </w:numPr>
        <w:tabs>
          <w:tab w:pos="538" w:val="left" w:leader="none"/>
        </w:tabs>
        <w:spacing w:line="295" w:lineRule="auto" w:before="253" w:after="0"/>
        <w:ind w:left="538" w:right="1013" w:hanging="516"/>
        <w:jc w:val="both"/>
        <w:rPr>
          <w:sz w:val="24"/>
        </w:rPr>
      </w:pPr>
      <w:r>
        <w:rPr>
          <w:sz w:val="24"/>
        </w:rPr>
        <mc:AlternateContent>
          <mc:Choice Requires="wps">
            <w:drawing>
              <wp:anchor distT="0" distB="0" distL="0" distR="0" allowOverlap="1" layoutInCell="1" locked="0" behindDoc="0" simplePos="0" relativeHeight="16147456">
                <wp:simplePos x="0" y="0"/>
                <wp:positionH relativeFrom="page">
                  <wp:posOffset>4179328</wp:posOffset>
                </wp:positionH>
                <wp:positionV relativeFrom="paragraph">
                  <wp:posOffset>194017</wp:posOffset>
                </wp:positionV>
                <wp:extent cx="2435225" cy="152400"/>
                <wp:effectExtent l="0" t="0" r="0" b="0"/>
                <wp:wrapNone/>
                <wp:docPr id="1323" name="Graphic 1323">
                  <a:hlinkClick r:id="rId622"/>
                </wp:docPr>
                <wp:cNvGraphicFramePr>
                  <a:graphicFrameLocks/>
                </wp:cNvGraphicFramePr>
                <a:graphic>
                  <a:graphicData uri="http://schemas.microsoft.com/office/word/2010/wordprocessingShape">
                    <wps:wsp>
                      <wps:cNvPr id="1323" name="Graphic 1323">
                        <a:hlinkClick r:id="rId622"/>
                      </wps:cNvPr>
                      <wps:cNvSpPr/>
                      <wps:spPr>
                        <a:xfrm>
                          <a:off x="0" y="0"/>
                          <a:ext cx="2435225" cy="152400"/>
                        </a:xfrm>
                        <a:custGeom>
                          <a:avLst/>
                          <a:gdLst/>
                          <a:ahLst/>
                          <a:cxnLst/>
                          <a:rect l="l" t="t" r="r" b="b"/>
                          <a:pathLst>
                            <a:path w="2435225" h="152400">
                              <a:moveTo>
                                <a:pt x="0" y="151790"/>
                              </a:moveTo>
                              <a:lnTo>
                                <a:pt x="2434615" y="151790"/>
                              </a:lnTo>
                              <a:lnTo>
                                <a:pt x="2434615" y="0"/>
                              </a:lnTo>
                              <a:lnTo>
                                <a:pt x="0" y="0"/>
                              </a:lnTo>
                              <a:lnTo>
                                <a:pt x="0" y="151790"/>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329.080994pt;margin-top:15.27693pt;width:191.702pt;height:11.952pt;mso-position-horizontal-relative:page;mso-position-vertical-relative:paragraph;z-index:16147456" id="docshape860" href="https://www.federalreserve.gov/" filled="false" stroked="true" strokeweight="1pt" strokecolor="#00ffff">
                <v:stroke dashstyle="solid"/>
                <w10:wrap type="none"/>
              </v:rect>
            </w:pict>
          </mc:Fallback>
        </mc:AlternateContent>
      </w:r>
      <w:bookmarkStart w:name="_bookmark308" w:id="477"/>
      <w:bookmarkEnd w:id="477"/>
      <w:r>
        <w:rPr/>
      </w:r>
      <w:r>
        <w:rPr>
          <w:sz w:val="24"/>
        </w:rPr>
        <w:t>Federal Reserve, “Federal Reserve,” available at </w:t>
      </w:r>
      <w:hyperlink r:id="rId622">
        <w:r>
          <w:rPr>
            <w:rFonts w:ascii="Calibri" w:hAnsi="Calibri"/>
            <w:sz w:val="24"/>
          </w:rPr>
          <w:t>https://www.federalreserve.gov/</w:t>
        </w:r>
      </w:hyperlink>
      <w:r>
        <w:rPr>
          <w:sz w:val="24"/>
        </w:rPr>
        <w:t>, accessed July 19, 2023.</w:t>
      </w:r>
    </w:p>
    <w:p>
      <w:pPr>
        <w:pStyle w:val="ListParagraph"/>
        <w:spacing w:after="0" w:line="295" w:lineRule="auto"/>
        <w:jc w:val="both"/>
        <w:rPr>
          <w:sz w:val="24"/>
        </w:rPr>
        <w:sectPr>
          <w:headerReference w:type="default" r:id="rId614"/>
          <w:footerReference w:type="default" r:id="rId615"/>
          <w:pgSz w:w="11910" w:h="16840"/>
          <w:pgMar w:header="0" w:footer="863" w:top="1360" w:bottom="1060" w:left="1417" w:right="425"/>
        </w:sectPr>
      </w:pPr>
    </w:p>
    <w:p>
      <w:pPr>
        <w:pStyle w:val="ListParagraph"/>
        <w:numPr>
          <w:ilvl w:val="0"/>
          <w:numId w:val="37"/>
        </w:numPr>
        <w:tabs>
          <w:tab w:pos="538" w:val="left" w:leader="none"/>
        </w:tabs>
        <w:spacing w:line="240" w:lineRule="auto" w:before="73" w:after="0"/>
        <w:ind w:left="538" w:right="0" w:hanging="515"/>
        <w:jc w:val="left"/>
        <w:rPr>
          <w:sz w:val="24"/>
        </w:rPr>
      </w:pPr>
      <w:r>
        <w:rPr>
          <w:sz w:val="24"/>
        </w:rPr>
        <mc:AlternateContent>
          <mc:Choice Requires="wps">
            <w:drawing>
              <wp:anchor distT="0" distB="0" distL="0" distR="0" allowOverlap="1" layoutInCell="1" locked="0" behindDoc="0" simplePos="0" relativeHeight="16154624">
                <wp:simplePos x="0" y="0"/>
                <wp:positionH relativeFrom="page">
                  <wp:posOffset>4607928</wp:posOffset>
                </wp:positionH>
                <wp:positionV relativeFrom="paragraph">
                  <wp:posOffset>79590</wp:posOffset>
                </wp:positionV>
                <wp:extent cx="2044064" cy="152400"/>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2044064" cy="152400"/>
                        </a:xfrm>
                        <a:prstGeom prst="rect">
                          <a:avLst/>
                        </a:prstGeom>
                        <a:ln w="12700">
                          <a:solidFill>
                            <a:srgbClr val="00FFFF"/>
                          </a:solidFill>
                          <a:prstDash val="solid"/>
                        </a:ln>
                      </wps:spPr>
                      <wps:txbx>
                        <w:txbxContent>
                          <w:p>
                            <w:pPr>
                              <w:pStyle w:val="BodyText"/>
                              <w:spacing w:line="219" w:lineRule="exact"/>
                              <w:ind w:left="-1" w:right="-15"/>
                              <w:rPr>
                                <w:rFonts w:ascii="Calibri"/>
                              </w:rPr>
                            </w:pPr>
                            <w:hyperlink r:id="rId625">
                              <w:r>
                                <w:rPr>
                                  <w:rFonts w:ascii="Calibri"/>
                                  <w:spacing w:val="-2"/>
                                  <w:w w:val="110"/>
                                </w:rPr>
                                <w:t>https://www.ecb.europa.eu/</w:t>
                              </w:r>
                            </w:hyperlink>
                          </w:p>
                        </w:txbxContent>
                      </wps:txbx>
                      <wps:bodyPr wrap="square" lIns="0" tIns="0" rIns="0" bIns="0" rtlCol="0">
                        <a:noAutofit/>
                      </wps:bodyPr>
                    </wps:wsp>
                  </a:graphicData>
                </a:graphic>
              </wp:anchor>
            </w:drawing>
          </mc:Choice>
          <mc:Fallback>
            <w:pict>
              <v:shape style="position:absolute;margin-left:362.82901pt;margin-top:6.267pt;width:160.950pt;height:12pt;mso-position-horizontal-relative:page;mso-position-vertical-relative:paragraph;z-index:16154624" type="#_x0000_t202" id="docshape862" filled="false" stroked="true" strokeweight="1pt" strokecolor="#00ffff">
                <v:textbox inset="0,0,0,0">
                  <w:txbxContent>
                    <w:p>
                      <w:pPr>
                        <w:pStyle w:val="BodyText"/>
                        <w:spacing w:line="219" w:lineRule="exact"/>
                        <w:ind w:left="-1" w:right="-15"/>
                        <w:rPr>
                          <w:rFonts w:ascii="Calibri"/>
                        </w:rPr>
                      </w:pPr>
                      <w:hyperlink r:id="rId625">
                        <w:r>
                          <w:rPr>
                            <w:rFonts w:ascii="Calibri"/>
                            <w:spacing w:val="-2"/>
                            <w:w w:val="110"/>
                          </w:rPr>
                          <w:t>https://www.ecb.europa.eu/</w:t>
                        </w:r>
                      </w:hyperlink>
                    </w:p>
                  </w:txbxContent>
                </v:textbox>
                <v:stroke dashstyle="solid"/>
                <w10:wrap type="none"/>
              </v:shape>
            </w:pict>
          </mc:Fallback>
        </mc:AlternateContent>
      </w:r>
      <w:bookmarkStart w:name="_bookmark309" w:id="478"/>
      <w:bookmarkEnd w:id="478"/>
      <w:r>
        <w:rPr/>
      </w:r>
      <w:r>
        <w:rPr>
          <w:sz w:val="24"/>
        </w:rPr>
        <w:t>European</w:t>
      </w:r>
      <w:r>
        <w:rPr>
          <w:spacing w:val="52"/>
          <w:sz w:val="24"/>
        </w:rPr>
        <w:t> </w:t>
      </w:r>
      <w:r>
        <w:rPr>
          <w:sz w:val="24"/>
        </w:rPr>
        <w:t>Central</w:t>
      </w:r>
      <w:r>
        <w:rPr>
          <w:spacing w:val="52"/>
          <w:sz w:val="24"/>
        </w:rPr>
        <w:t> </w:t>
      </w:r>
      <w:r>
        <w:rPr>
          <w:sz w:val="24"/>
        </w:rPr>
        <w:t>Bank,</w:t>
      </w:r>
      <w:r>
        <w:rPr>
          <w:spacing w:val="69"/>
          <w:sz w:val="24"/>
        </w:rPr>
        <w:t> </w:t>
      </w:r>
      <w:r>
        <w:rPr>
          <w:sz w:val="24"/>
        </w:rPr>
        <w:t>“Statistics,”</w:t>
      </w:r>
      <w:r>
        <w:rPr>
          <w:spacing w:val="69"/>
          <w:sz w:val="24"/>
        </w:rPr>
        <w:t> </w:t>
      </w:r>
      <w:r>
        <w:rPr>
          <w:sz w:val="24"/>
        </w:rPr>
        <w:t>available</w:t>
      </w:r>
      <w:r>
        <w:rPr>
          <w:spacing w:val="52"/>
          <w:sz w:val="24"/>
        </w:rPr>
        <w:t> </w:t>
      </w:r>
      <w:r>
        <w:rPr>
          <w:spacing w:val="-5"/>
          <w:sz w:val="24"/>
        </w:rPr>
        <w:t>at</w:t>
      </w:r>
    </w:p>
    <w:p>
      <w:pPr>
        <w:pStyle w:val="BodyText"/>
        <w:spacing w:before="77"/>
        <w:ind w:left="538"/>
      </w:pPr>
      <w:r>
        <w:rPr/>
        <mc:AlternateContent>
          <mc:Choice Requires="wps">
            <w:drawing>
              <wp:anchor distT="0" distB="0" distL="0" distR="0" allowOverlap="1" layoutInCell="1" locked="0" behindDoc="1" simplePos="0" relativeHeight="477751808">
                <wp:simplePos x="0" y="0"/>
                <wp:positionH relativeFrom="page">
                  <wp:posOffset>1235379</wp:posOffset>
                </wp:positionH>
                <wp:positionV relativeFrom="paragraph">
                  <wp:posOffset>82240</wp:posOffset>
                </wp:positionV>
                <wp:extent cx="2435225" cy="152400"/>
                <wp:effectExtent l="0" t="0" r="0" b="0"/>
                <wp:wrapNone/>
                <wp:docPr id="1326" name="Graphic 1326">
                  <a:hlinkClick r:id="rId625"/>
                </wp:docPr>
                <wp:cNvGraphicFramePr>
                  <a:graphicFrameLocks/>
                </wp:cNvGraphicFramePr>
                <a:graphic>
                  <a:graphicData uri="http://schemas.microsoft.com/office/word/2010/wordprocessingShape">
                    <wps:wsp>
                      <wps:cNvPr id="1326" name="Graphic 1326">
                        <a:hlinkClick r:id="rId625"/>
                      </wps:cNvPr>
                      <wps:cNvSpPr/>
                      <wps:spPr>
                        <a:xfrm>
                          <a:off x="0" y="0"/>
                          <a:ext cx="2435225" cy="152400"/>
                        </a:xfrm>
                        <a:custGeom>
                          <a:avLst/>
                          <a:gdLst/>
                          <a:ahLst/>
                          <a:cxnLst/>
                          <a:rect l="l" t="t" r="r" b="b"/>
                          <a:pathLst>
                            <a:path w="2435225" h="152400">
                              <a:moveTo>
                                <a:pt x="0" y="151790"/>
                              </a:moveTo>
                              <a:lnTo>
                                <a:pt x="2434615" y="151790"/>
                              </a:lnTo>
                              <a:lnTo>
                                <a:pt x="2434615" y="0"/>
                              </a:lnTo>
                              <a:lnTo>
                                <a:pt x="0" y="0"/>
                              </a:lnTo>
                              <a:lnTo>
                                <a:pt x="0" y="151790"/>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97.274002pt;margin-top:6.475641pt;width:191.702pt;height:11.952pt;mso-position-horizontal-relative:page;mso-position-vertical-relative:paragraph;z-index:-25564672" id="docshape863" href="https://www.ecb.europa.eu/stats/policy_and_exchange_rates" filled="false" stroked="true" strokeweight="1pt" strokecolor="#00ffff">
                <v:stroke dashstyle="solid"/>
                <w10:wrap type="none"/>
              </v:rect>
            </w:pict>
          </mc:Fallback>
        </mc:AlternateContent>
      </w:r>
      <w:hyperlink r:id="rId625">
        <w:r>
          <w:rPr>
            <w:rFonts w:ascii="Calibri"/>
            <w:w w:val="105"/>
          </w:rPr>
          <w:t>stats/policy_and_exchange_rates</w:t>
        </w:r>
      </w:hyperlink>
      <w:r>
        <w:rPr>
          <w:w w:val="105"/>
        </w:rPr>
        <w:t>,</w:t>
      </w:r>
      <w:r>
        <w:rPr>
          <w:spacing w:val="53"/>
          <w:w w:val="105"/>
        </w:rPr>
        <w:t> </w:t>
      </w:r>
      <w:r>
        <w:rPr>
          <w:w w:val="105"/>
        </w:rPr>
        <w:t>accessed</w:t>
      </w:r>
      <w:r>
        <w:rPr>
          <w:spacing w:val="53"/>
          <w:w w:val="105"/>
        </w:rPr>
        <w:t> </w:t>
      </w:r>
      <w:r>
        <w:rPr>
          <w:w w:val="105"/>
        </w:rPr>
        <w:t>July</w:t>
      </w:r>
      <w:r>
        <w:rPr>
          <w:spacing w:val="54"/>
          <w:w w:val="105"/>
        </w:rPr>
        <w:t> </w:t>
      </w:r>
      <w:r>
        <w:rPr>
          <w:w w:val="105"/>
        </w:rPr>
        <w:t>19,</w:t>
      </w:r>
      <w:r>
        <w:rPr>
          <w:spacing w:val="53"/>
          <w:w w:val="105"/>
        </w:rPr>
        <w:t> </w:t>
      </w:r>
      <w:r>
        <w:rPr>
          <w:spacing w:val="-2"/>
          <w:w w:val="105"/>
        </w:rPr>
        <w:t>2023.</w:t>
      </w:r>
    </w:p>
    <w:p>
      <w:pPr>
        <w:pStyle w:val="ListParagraph"/>
        <w:numPr>
          <w:ilvl w:val="0"/>
          <w:numId w:val="37"/>
        </w:numPr>
        <w:tabs>
          <w:tab w:pos="538" w:val="left" w:leader="none"/>
        </w:tabs>
        <w:spacing w:line="295" w:lineRule="auto" w:before="265" w:after="0"/>
        <w:ind w:left="538" w:right="1012" w:hanging="516"/>
        <w:jc w:val="left"/>
        <w:rPr>
          <w:sz w:val="24"/>
        </w:rPr>
      </w:pPr>
      <w:r>
        <w:rPr>
          <w:sz w:val="24"/>
        </w:rPr>
        <mc:AlternateContent>
          <mc:Choice Requires="wps">
            <w:drawing>
              <wp:anchor distT="0" distB="0" distL="0" distR="0" allowOverlap="1" layoutInCell="1" locked="0" behindDoc="0" simplePos="0" relativeHeight="16150528">
                <wp:simplePos x="0" y="0"/>
                <wp:positionH relativeFrom="page">
                  <wp:posOffset>4073893</wp:posOffset>
                </wp:positionH>
                <wp:positionV relativeFrom="paragraph">
                  <wp:posOffset>201513</wp:posOffset>
                </wp:positionV>
                <wp:extent cx="2278380" cy="152400"/>
                <wp:effectExtent l="0" t="0" r="0" b="0"/>
                <wp:wrapNone/>
                <wp:docPr id="1327" name="Graphic 1327">
                  <a:hlinkClick r:id="rId626"/>
                </wp:docPr>
                <wp:cNvGraphicFramePr>
                  <a:graphicFrameLocks/>
                </wp:cNvGraphicFramePr>
                <a:graphic>
                  <a:graphicData uri="http://schemas.microsoft.com/office/word/2010/wordprocessingShape">
                    <wps:wsp>
                      <wps:cNvPr id="1327" name="Graphic 1327">
                        <a:hlinkClick r:id="rId626"/>
                      </wps:cNvPr>
                      <wps:cNvSpPr/>
                      <wps:spPr>
                        <a:xfrm>
                          <a:off x="0" y="0"/>
                          <a:ext cx="2278380" cy="152400"/>
                        </a:xfrm>
                        <a:custGeom>
                          <a:avLst/>
                          <a:gdLst/>
                          <a:ahLst/>
                          <a:cxnLst/>
                          <a:rect l="l" t="t" r="r" b="b"/>
                          <a:pathLst>
                            <a:path w="2278380" h="152400">
                              <a:moveTo>
                                <a:pt x="0" y="151777"/>
                              </a:moveTo>
                              <a:lnTo>
                                <a:pt x="2278354" y="151777"/>
                              </a:lnTo>
                              <a:lnTo>
                                <a:pt x="2278354" y="0"/>
                              </a:lnTo>
                              <a:lnTo>
                                <a:pt x="0" y="0"/>
                              </a:lnTo>
                              <a:lnTo>
                                <a:pt x="0" y="151777"/>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320.778992pt;margin-top:15.867203pt;width:179.398pt;height:11.951pt;mso-position-horizontal-relative:page;mso-position-vertical-relative:paragraph;z-index:16150528" id="docshape864" href="https://ec.europa.eu/eurostat" filled="false" stroked="true" strokeweight="1pt" strokecolor="#00ffff">
                <v:stroke dashstyle="solid"/>
                <w10:wrap type="none"/>
              </v:rect>
            </w:pict>
          </mc:Fallback>
        </mc:AlternateContent>
      </w:r>
      <w:bookmarkStart w:name="_bookmark310" w:id="479"/>
      <w:bookmarkEnd w:id="479"/>
      <w:r>
        <w:rPr/>
      </w:r>
      <w:r>
        <w:rPr>
          <w:sz w:val="24"/>
        </w:rPr>
        <w:t>Eurostat,</w:t>
      </w:r>
      <w:r>
        <w:rPr>
          <w:spacing w:val="80"/>
          <w:sz w:val="24"/>
        </w:rPr>
        <w:t> </w:t>
      </w:r>
      <w:r>
        <w:rPr>
          <w:sz w:val="24"/>
        </w:rPr>
        <w:t>“Data</w:t>
      </w:r>
      <w:r>
        <w:rPr>
          <w:spacing w:val="80"/>
          <w:sz w:val="24"/>
        </w:rPr>
        <w:t> </w:t>
      </w:r>
      <w:r>
        <w:rPr>
          <w:sz w:val="24"/>
        </w:rPr>
        <w:t>and</w:t>
      </w:r>
      <w:r>
        <w:rPr>
          <w:spacing w:val="80"/>
          <w:sz w:val="24"/>
        </w:rPr>
        <w:t> </w:t>
      </w:r>
      <w:r>
        <w:rPr>
          <w:sz w:val="24"/>
        </w:rPr>
        <w:t>Statistics,”</w:t>
      </w:r>
      <w:r>
        <w:rPr>
          <w:spacing w:val="80"/>
          <w:sz w:val="24"/>
        </w:rPr>
        <w:t> </w:t>
      </w:r>
      <w:r>
        <w:rPr>
          <w:sz w:val="24"/>
        </w:rPr>
        <w:t>available</w:t>
      </w:r>
      <w:r>
        <w:rPr>
          <w:spacing w:val="80"/>
          <w:sz w:val="24"/>
        </w:rPr>
        <w:t> </w:t>
      </w:r>
      <w:r>
        <w:rPr>
          <w:sz w:val="24"/>
        </w:rPr>
        <w:t>at</w:t>
      </w:r>
      <w:r>
        <w:rPr>
          <w:spacing w:val="80"/>
          <w:sz w:val="24"/>
        </w:rPr>
        <w:t> </w:t>
      </w:r>
      <w:hyperlink r:id="rId626">
        <w:r>
          <w:rPr>
            <w:rFonts w:ascii="Calibri" w:hAnsi="Calibri"/>
            <w:sz w:val="24"/>
          </w:rPr>
          <w:t>https://ec.europa.eu/eurostat</w:t>
        </w:r>
      </w:hyperlink>
      <w:r>
        <w:rPr>
          <w:sz w:val="24"/>
        </w:rPr>
        <w:t>,</w:t>
      </w:r>
      <w:r>
        <w:rPr>
          <w:spacing w:val="80"/>
          <w:sz w:val="24"/>
        </w:rPr>
        <w:t> </w:t>
      </w:r>
      <w:r>
        <w:rPr>
          <w:sz w:val="24"/>
        </w:rPr>
        <w:t>ac- cessed July 26, 2023.</w:t>
      </w:r>
    </w:p>
    <w:p>
      <w:pPr>
        <w:pStyle w:val="ListParagraph"/>
        <w:numPr>
          <w:ilvl w:val="0"/>
          <w:numId w:val="37"/>
        </w:numPr>
        <w:tabs>
          <w:tab w:pos="538" w:val="left" w:leader="none"/>
        </w:tabs>
        <w:spacing w:line="240" w:lineRule="auto" w:before="210" w:after="0"/>
        <w:ind w:left="538" w:right="0" w:hanging="515"/>
        <w:jc w:val="left"/>
        <w:rPr>
          <w:sz w:val="24"/>
        </w:rPr>
      </w:pPr>
      <w:r>
        <w:rPr>
          <w:sz w:val="24"/>
        </w:rPr>
        <mc:AlternateContent>
          <mc:Choice Requires="wps">
            <w:drawing>
              <wp:anchor distT="0" distB="0" distL="0" distR="0" allowOverlap="1" layoutInCell="1" locked="0" behindDoc="0" simplePos="0" relativeHeight="16154112">
                <wp:simplePos x="0" y="0"/>
                <wp:positionH relativeFrom="page">
                  <wp:posOffset>4686058</wp:posOffset>
                </wp:positionH>
                <wp:positionV relativeFrom="paragraph">
                  <wp:posOffset>166529</wp:posOffset>
                </wp:positionV>
                <wp:extent cx="1965960" cy="152400"/>
                <wp:effectExtent l="0" t="0" r="0" b="0"/>
                <wp:wrapNone/>
                <wp:docPr id="1328" name="Textbox 1328"/>
                <wp:cNvGraphicFramePr>
                  <a:graphicFrameLocks/>
                </wp:cNvGraphicFramePr>
                <a:graphic>
                  <a:graphicData uri="http://schemas.microsoft.com/office/word/2010/wordprocessingShape">
                    <wps:wsp>
                      <wps:cNvPr id="1328" name="Textbox 1328"/>
                      <wps:cNvSpPr txBox="1"/>
                      <wps:spPr>
                        <a:xfrm>
                          <a:off x="0" y="0"/>
                          <a:ext cx="1965960" cy="152400"/>
                        </a:xfrm>
                        <a:prstGeom prst="rect">
                          <a:avLst/>
                        </a:prstGeom>
                        <a:ln w="12700">
                          <a:solidFill>
                            <a:srgbClr val="00FFFF"/>
                          </a:solidFill>
                          <a:prstDash val="solid"/>
                        </a:ln>
                      </wps:spPr>
                      <wps:txbx>
                        <w:txbxContent>
                          <w:p>
                            <w:pPr>
                              <w:pStyle w:val="BodyText"/>
                              <w:spacing w:line="219" w:lineRule="exact"/>
                              <w:ind w:left="-1" w:right="-15"/>
                              <w:rPr>
                                <w:rFonts w:ascii="Calibri"/>
                              </w:rPr>
                            </w:pPr>
                            <w:hyperlink r:id="rId627">
                              <w:r>
                                <w:rPr>
                                  <w:rFonts w:ascii="Calibri"/>
                                  <w:spacing w:val="-2"/>
                                  <w:w w:val="115"/>
                                </w:rPr>
                                <w:t>https://www.rbnz.govt.nz/</w:t>
                              </w:r>
                            </w:hyperlink>
                          </w:p>
                        </w:txbxContent>
                      </wps:txbx>
                      <wps:bodyPr wrap="square" lIns="0" tIns="0" rIns="0" bIns="0" rtlCol="0">
                        <a:noAutofit/>
                      </wps:bodyPr>
                    </wps:wsp>
                  </a:graphicData>
                </a:graphic>
              </wp:anchor>
            </w:drawing>
          </mc:Choice>
          <mc:Fallback>
            <w:pict>
              <v:shape style="position:absolute;margin-left:368.980988pt;margin-top:13.112543pt;width:154.8pt;height:12pt;mso-position-horizontal-relative:page;mso-position-vertical-relative:paragraph;z-index:16154112" type="#_x0000_t202" id="docshape865" filled="false" stroked="true" strokeweight="1pt" strokecolor="#00ffff">
                <v:textbox inset="0,0,0,0">
                  <w:txbxContent>
                    <w:p>
                      <w:pPr>
                        <w:pStyle w:val="BodyText"/>
                        <w:spacing w:line="219" w:lineRule="exact"/>
                        <w:ind w:left="-1" w:right="-15"/>
                        <w:rPr>
                          <w:rFonts w:ascii="Calibri"/>
                        </w:rPr>
                      </w:pPr>
                      <w:hyperlink r:id="rId627">
                        <w:r>
                          <w:rPr>
                            <w:rFonts w:ascii="Calibri"/>
                            <w:spacing w:val="-2"/>
                            <w:w w:val="115"/>
                          </w:rPr>
                          <w:t>https://www.rbnz.govt.nz/</w:t>
                        </w:r>
                      </w:hyperlink>
                    </w:p>
                  </w:txbxContent>
                </v:textbox>
                <v:stroke dashstyle="solid"/>
                <w10:wrap type="none"/>
              </v:shape>
            </w:pict>
          </mc:Fallback>
        </mc:AlternateContent>
      </w:r>
      <w:bookmarkStart w:name="_bookmark311" w:id="480"/>
      <w:bookmarkEnd w:id="480"/>
      <w:r>
        <w:rPr/>
      </w:r>
      <w:r>
        <w:rPr>
          <w:spacing w:val="-4"/>
          <w:sz w:val="24"/>
        </w:rPr>
        <w:t>Reserve</w:t>
      </w:r>
      <w:r>
        <w:rPr>
          <w:spacing w:val="2"/>
          <w:sz w:val="24"/>
        </w:rPr>
        <w:t> </w:t>
      </w:r>
      <w:r>
        <w:rPr>
          <w:spacing w:val="-4"/>
          <w:sz w:val="24"/>
        </w:rPr>
        <w:t>Bank</w:t>
      </w:r>
      <w:r>
        <w:rPr>
          <w:spacing w:val="3"/>
          <w:sz w:val="24"/>
        </w:rPr>
        <w:t> </w:t>
      </w:r>
      <w:r>
        <w:rPr>
          <w:spacing w:val="-4"/>
          <w:sz w:val="24"/>
        </w:rPr>
        <w:t>of</w:t>
      </w:r>
      <w:r>
        <w:rPr>
          <w:spacing w:val="3"/>
          <w:sz w:val="24"/>
        </w:rPr>
        <w:t> </w:t>
      </w:r>
      <w:r>
        <w:rPr>
          <w:spacing w:val="-4"/>
          <w:sz w:val="24"/>
        </w:rPr>
        <w:t>New</w:t>
      </w:r>
      <w:r>
        <w:rPr>
          <w:spacing w:val="3"/>
          <w:sz w:val="24"/>
        </w:rPr>
        <w:t> </w:t>
      </w:r>
      <w:r>
        <w:rPr>
          <w:spacing w:val="-4"/>
          <w:sz w:val="24"/>
        </w:rPr>
        <w:t>Zealand,</w:t>
      </w:r>
      <w:r>
        <w:rPr>
          <w:spacing w:val="4"/>
          <w:sz w:val="24"/>
        </w:rPr>
        <w:t> </w:t>
      </w:r>
      <w:r>
        <w:rPr>
          <w:spacing w:val="-4"/>
          <w:sz w:val="24"/>
        </w:rPr>
        <w:t>“Statistics,”</w:t>
      </w:r>
      <w:r>
        <w:rPr>
          <w:spacing w:val="4"/>
          <w:sz w:val="24"/>
        </w:rPr>
        <w:t> </w:t>
      </w:r>
      <w:r>
        <w:rPr>
          <w:spacing w:val="-4"/>
          <w:sz w:val="24"/>
        </w:rPr>
        <w:t>available</w:t>
      </w:r>
      <w:r>
        <w:rPr>
          <w:spacing w:val="3"/>
          <w:sz w:val="24"/>
        </w:rPr>
        <w:t> </w:t>
      </w:r>
      <w:r>
        <w:rPr>
          <w:spacing w:val="-5"/>
          <w:sz w:val="24"/>
        </w:rPr>
        <w:t>at</w:t>
      </w:r>
    </w:p>
    <w:p>
      <w:pPr>
        <w:pStyle w:val="BodyText"/>
        <w:spacing w:before="77"/>
        <w:ind w:left="538"/>
      </w:pPr>
      <w:r>
        <w:rPr/>
        <mc:AlternateContent>
          <mc:Choice Requires="wps">
            <w:drawing>
              <wp:anchor distT="0" distB="0" distL="0" distR="0" allowOverlap="1" layoutInCell="1" locked="0" behindDoc="1" simplePos="0" relativeHeight="477752832">
                <wp:simplePos x="0" y="0"/>
                <wp:positionH relativeFrom="page">
                  <wp:posOffset>1235379</wp:posOffset>
                </wp:positionH>
                <wp:positionV relativeFrom="paragraph">
                  <wp:posOffset>84076</wp:posOffset>
                </wp:positionV>
                <wp:extent cx="794385" cy="149225"/>
                <wp:effectExtent l="0" t="0" r="0" b="0"/>
                <wp:wrapNone/>
                <wp:docPr id="1329" name="Graphic 1329">
                  <a:hlinkClick r:id="rId627"/>
                </wp:docPr>
                <wp:cNvGraphicFramePr>
                  <a:graphicFrameLocks/>
                </wp:cNvGraphicFramePr>
                <a:graphic>
                  <a:graphicData uri="http://schemas.microsoft.com/office/word/2010/wordprocessingShape">
                    <wps:wsp>
                      <wps:cNvPr id="1329" name="Graphic 1329">
                        <a:hlinkClick r:id="rId627"/>
                      </wps:cNvPr>
                      <wps:cNvSpPr/>
                      <wps:spPr>
                        <a:xfrm>
                          <a:off x="0" y="0"/>
                          <a:ext cx="794385" cy="149225"/>
                        </a:xfrm>
                        <a:custGeom>
                          <a:avLst/>
                          <a:gdLst/>
                          <a:ahLst/>
                          <a:cxnLst/>
                          <a:rect l="l" t="t" r="r" b="b"/>
                          <a:pathLst>
                            <a:path w="794385" h="149225">
                              <a:moveTo>
                                <a:pt x="0" y="149021"/>
                              </a:moveTo>
                              <a:lnTo>
                                <a:pt x="793902" y="149021"/>
                              </a:lnTo>
                              <a:lnTo>
                                <a:pt x="793902" y="0"/>
                              </a:lnTo>
                              <a:lnTo>
                                <a:pt x="0" y="0"/>
                              </a:lnTo>
                              <a:lnTo>
                                <a:pt x="0" y="149021"/>
                              </a:lnTo>
                              <a:close/>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97.274002pt;margin-top:6.620183pt;width:62.512pt;height:11.734pt;mso-position-horizontal-relative:page;mso-position-vertical-relative:paragraph;z-index:-25563648" id="docshape866" href="https://www.rbnz.govt.nz/statistics" filled="false" stroked="true" strokeweight="1.0pt" strokecolor="#00ffff">
                <v:stroke dashstyle="solid"/>
                <w10:wrap type="none"/>
              </v:rect>
            </w:pict>
          </mc:Fallback>
        </mc:AlternateContent>
      </w:r>
      <w:hyperlink r:id="rId627">
        <w:r>
          <w:rPr>
            <w:rFonts w:ascii="Calibri"/>
            <w:w w:val="125"/>
          </w:rPr>
          <w:t>statistics</w:t>
        </w:r>
      </w:hyperlink>
      <w:r>
        <w:rPr>
          <w:w w:val="125"/>
        </w:rPr>
        <w:t>,</w:t>
      </w:r>
      <w:r>
        <w:rPr>
          <w:spacing w:val="-10"/>
          <w:w w:val="125"/>
        </w:rPr>
        <w:t> </w:t>
      </w:r>
      <w:r>
        <w:rPr>
          <w:w w:val="105"/>
        </w:rPr>
        <w:t>accessed</w:t>
      </w:r>
      <w:r>
        <w:rPr>
          <w:spacing w:val="2"/>
          <w:w w:val="105"/>
        </w:rPr>
        <w:t> </w:t>
      </w:r>
      <w:r>
        <w:rPr>
          <w:w w:val="105"/>
        </w:rPr>
        <w:t>July</w:t>
      </w:r>
      <w:r>
        <w:rPr>
          <w:spacing w:val="1"/>
          <w:w w:val="105"/>
        </w:rPr>
        <w:t> </w:t>
      </w:r>
      <w:r>
        <w:rPr>
          <w:w w:val="105"/>
        </w:rPr>
        <w:t>24,</w:t>
      </w:r>
      <w:r>
        <w:rPr>
          <w:spacing w:val="1"/>
          <w:w w:val="105"/>
        </w:rPr>
        <w:t> </w:t>
      </w:r>
      <w:r>
        <w:rPr>
          <w:spacing w:val="-2"/>
          <w:w w:val="105"/>
        </w:rPr>
        <w:t>2023.</w:t>
      </w:r>
    </w:p>
    <w:p>
      <w:pPr>
        <w:pStyle w:val="ListParagraph"/>
        <w:numPr>
          <w:ilvl w:val="0"/>
          <w:numId w:val="37"/>
        </w:numPr>
        <w:tabs>
          <w:tab w:pos="538" w:val="left" w:leader="none"/>
        </w:tabs>
        <w:spacing w:line="240" w:lineRule="auto" w:before="265" w:after="0"/>
        <w:ind w:left="538" w:right="0" w:hanging="515"/>
        <w:jc w:val="left"/>
        <w:rPr>
          <w:sz w:val="24"/>
        </w:rPr>
      </w:pPr>
      <w:r>
        <w:rPr>
          <w:sz w:val="24"/>
        </w:rPr>
        <mc:AlternateContent>
          <mc:Choice Requires="wps">
            <w:drawing>
              <wp:anchor distT="0" distB="0" distL="0" distR="0" allowOverlap="1" layoutInCell="1" locked="0" behindDoc="0" simplePos="0" relativeHeight="16153600">
                <wp:simplePos x="0" y="0"/>
                <wp:positionH relativeFrom="page">
                  <wp:posOffset>4842319</wp:posOffset>
                </wp:positionH>
                <wp:positionV relativeFrom="paragraph">
                  <wp:posOffset>201456</wp:posOffset>
                </wp:positionV>
                <wp:extent cx="1809750" cy="152400"/>
                <wp:effectExtent l="0" t="0" r="0" b="0"/>
                <wp:wrapNone/>
                <wp:docPr id="1330" name="Textbox 1330"/>
                <wp:cNvGraphicFramePr>
                  <a:graphicFrameLocks/>
                </wp:cNvGraphicFramePr>
                <a:graphic>
                  <a:graphicData uri="http://schemas.microsoft.com/office/word/2010/wordprocessingShape">
                    <wps:wsp>
                      <wps:cNvPr id="1330" name="Textbox 1330"/>
                      <wps:cNvSpPr txBox="1"/>
                      <wps:spPr>
                        <a:xfrm>
                          <a:off x="0" y="0"/>
                          <a:ext cx="1809750" cy="152400"/>
                        </a:xfrm>
                        <a:prstGeom prst="rect">
                          <a:avLst/>
                        </a:prstGeom>
                        <a:ln w="12700">
                          <a:solidFill>
                            <a:srgbClr val="00FFFF"/>
                          </a:solidFill>
                          <a:prstDash val="solid"/>
                        </a:ln>
                      </wps:spPr>
                      <wps:txbx>
                        <w:txbxContent>
                          <w:p>
                            <w:pPr>
                              <w:pStyle w:val="BodyText"/>
                              <w:spacing w:line="219" w:lineRule="exact"/>
                              <w:ind w:left="-1" w:right="-15"/>
                              <w:rPr>
                                <w:rFonts w:ascii="Calibri"/>
                              </w:rPr>
                            </w:pPr>
                            <w:hyperlink r:id="rId628">
                              <w:r>
                                <w:rPr>
                                  <w:rFonts w:ascii="Calibri"/>
                                  <w:spacing w:val="-2"/>
                                  <w:w w:val="120"/>
                                </w:rPr>
                                <w:t>https://www.stats.govt.</w:t>
                              </w:r>
                            </w:hyperlink>
                          </w:p>
                        </w:txbxContent>
                      </wps:txbx>
                      <wps:bodyPr wrap="square" lIns="0" tIns="0" rIns="0" bIns="0" rtlCol="0">
                        <a:noAutofit/>
                      </wps:bodyPr>
                    </wps:wsp>
                  </a:graphicData>
                </a:graphic>
              </wp:anchor>
            </w:drawing>
          </mc:Choice>
          <mc:Fallback>
            <w:pict>
              <v:shape style="position:absolute;margin-left:381.285004pt;margin-top:15.862746pt;width:142.5pt;height:12pt;mso-position-horizontal-relative:page;mso-position-vertical-relative:paragraph;z-index:16153600" type="#_x0000_t202" id="docshape867" filled="false" stroked="true" strokeweight="1pt" strokecolor="#00ffff">
                <v:textbox inset="0,0,0,0">
                  <w:txbxContent>
                    <w:p>
                      <w:pPr>
                        <w:pStyle w:val="BodyText"/>
                        <w:spacing w:line="219" w:lineRule="exact"/>
                        <w:ind w:left="-1" w:right="-15"/>
                        <w:rPr>
                          <w:rFonts w:ascii="Calibri"/>
                        </w:rPr>
                      </w:pPr>
                      <w:hyperlink r:id="rId628">
                        <w:r>
                          <w:rPr>
                            <w:rFonts w:ascii="Calibri"/>
                            <w:spacing w:val="-2"/>
                            <w:w w:val="120"/>
                          </w:rPr>
                          <w:t>https://www.stats.govt.</w:t>
                        </w:r>
                      </w:hyperlink>
                    </w:p>
                  </w:txbxContent>
                </v:textbox>
                <v:stroke dashstyle="solid"/>
                <w10:wrap type="none"/>
              </v:shape>
            </w:pict>
          </mc:Fallback>
        </mc:AlternateContent>
      </w:r>
      <w:bookmarkStart w:name="_bookmark312" w:id="481"/>
      <w:bookmarkEnd w:id="481"/>
      <w:r>
        <w:rPr/>
      </w:r>
      <w:r>
        <w:rPr>
          <w:spacing w:val="-4"/>
          <w:sz w:val="24"/>
        </w:rPr>
        <w:t>Statistics</w:t>
      </w:r>
      <w:r>
        <w:rPr>
          <w:spacing w:val="5"/>
          <w:sz w:val="24"/>
        </w:rPr>
        <w:t> </w:t>
      </w:r>
      <w:r>
        <w:rPr>
          <w:spacing w:val="-4"/>
          <w:sz w:val="24"/>
        </w:rPr>
        <w:t>New</w:t>
      </w:r>
      <w:r>
        <w:rPr>
          <w:spacing w:val="6"/>
          <w:sz w:val="24"/>
        </w:rPr>
        <w:t> </w:t>
      </w:r>
      <w:r>
        <w:rPr>
          <w:spacing w:val="-4"/>
          <w:sz w:val="24"/>
        </w:rPr>
        <w:t>Zealand,</w:t>
      </w:r>
      <w:r>
        <w:rPr>
          <w:spacing w:val="8"/>
          <w:sz w:val="24"/>
        </w:rPr>
        <w:t> </w:t>
      </w:r>
      <w:r>
        <w:rPr>
          <w:spacing w:val="-4"/>
          <w:sz w:val="24"/>
        </w:rPr>
        <w:t>“Data</w:t>
      </w:r>
      <w:r>
        <w:rPr>
          <w:spacing w:val="6"/>
          <w:sz w:val="24"/>
        </w:rPr>
        <w:t> </w:t>
      </w:r>
      <w:r>
        <w:rPr>
          <w:spacing w:val="-4"/>
          <w:sz w:val="24"/>
        </w:rPr>
        <w:t>and</w:t>
      </w:r>
      <w:r>
        <w:rPr>
          <w:spacing w:val="5"/>
          <w:sz w:val="24"/>
        </w:rPr>
        <w:t> </w:t>
      </w:r>
      <w:r>
        <w:rPr>
          <w:spacing w:val="-4"/>
          <w:sz w:val="24"/>
        </w:rPr>
        <w:t>Statistics,”</w:t>
      </w:r>
      <w:r>
        <w:rPr>
          <w:spacing w:val="9"/>
          <w:sz w:val="24"/>
        </w:rPr>
        <w:t> </w:t>
      </w:r>
      <w:r>
        <w:rPr>
          <w:spacing w:val="-4"/>
          <w:sz w:val="24"/>
        </w:rPr>
        <w:t>available</w:t>
      </w:r>
      <w:r>
        <w:rPr>
          <w:spacing w:val="6"/>
          <w:sz w:val="24"/>
        </w:rPr>
        <w:t> </w:t>
      </w:r>
      <w:r>
        <w:rPr>
          <w:spacing w:val="-5"/>
          <w:sz w:val="24"/>
        </w:rPr>
        <w:t>at</w:t>
      </w:r>
    </w:p>
    <w:p>
      <w:pPr>
        <w:pStyle w:val="BodyText"/>
        <w:spacing w:before="77"/>
        <w:ind w:left="538"/>
      </w:pPr>
      <w:r>
        <w:rPr/>
        <mc:AlternateContent>
          <mc:Choice Requires="wps">
            <w:drawing>
              <wp:anchor distT="0" distB="0" distL="0" distR="0" allowOverlap="1" layoutInCell="1" locked="0" behindDoc="1" simplePos="0" relativeHeight="477753344">
                <wp:simplePos x="0" y="0"/>
                <wp:positionH relativeFrom="page">
                  <wp:posOffset>1235379</wp:posOffset>
                </wp:positionH>
                <wp:positionV relativeFrom="paragraph">
                  <wp:posOffset>82199</wp:posOffset>
                </wp:positionV>
                <wp:extent cx="247015" cy="151130"/>
                <wp:effectExtent l="0" t="0" r="0" b="0"/>
                <wp:wrapNone/>
                <wp:docPr id="1331" name="Graphic 1331">
                  <a:hlinkClick r:id="rId628"/>
                </wp:docPr>
                <wp:cNvGraphicFramePr>
                  <a:graphicFrameLocks/>
                </wp:cNvGraphicFramePr>
                <a:graphic>
                  <a:graphicData uri="http://schemas.microsoft.com/office/word/2010/wordprocessingShape">
                    <wps:wsp>
                      <wps:cNvPr id="1331" name="Graphic 1331">
                        <a:hlinkClick r:id="rId628"/>
                      </wps:cNvPr>
                      <wps:cNvSpPr/>
                      <wps:spPr>
                        <a:xfrm>
                          <a:off x="0" y="0"/>
                          <a:ext cx="247015" cy="151130"/>
                        </a:xfrm>
                        <a:custGeom>
                          <a:avLst/>
                          <a:gdLst/>
                          <a:ahLst/>
                          <a:cxnLst/>
                          <a:rect l="l" t="t" r="r" b="b"/>
                          <a:pathLst>
                            <a:path w="247015" h="151130">
                              <a:moveTo>
                                <a:pt x="0" y="150901"/>
                              </a:moveTo>
                              <a:lnTo>
                                <a:pt x="246989" y="150901"/>
                              </a:lnTo>
                              <a:lnTo>
                                <a:pt x="246989" y="0"/>
                              </a:lnTo>
                              <a:lnTo>
                                <a:pt x="0" y="0"/>
                              </a:lnTo>
                              <a:lnTo>
                                <a:pt x="0" y="150901"/>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97.274002pt;margin-top:6.472387pt;width:19.448pt;height:11.882pt;mso-position-horizontal-relative:page;mso-position-vertical-relative:paragraph;z-index:-25563136" id="docshape868" href="https://www.stats.govt.nz/" filled="false" stroked="true" strokeweight="1pt" strokecolor="#00ffff">
                <v:stroke dashstyle="solid"/>
                <w10:wrap type="none"/>
              </v:rect>
            </w:pict>
          </mc:Fallback>
        </mc:AlternateContent>
      </w:r>
      <w:hyperlink r:id="rId628">
        <w:r>
          <w:rPr>
            <w:rFonts w:ascii="Calibri"/>
          </w:rPr>
          <w:t>nz/</w:t>
        </w:r>
      </w:hyperlink>
      <w:r>
        <w:rPr/>
        <w:t>, accessed July 25, </w:t>
      </w:r>
      <w:r>
        <w:rPr>
          <w:spacing w:val="-2"/>
        </w:rPr>
        <w:t>2023.</w:t>
      </w:r>
    </w:p>
    <w:p>
      <w:pPr>
        <w:pStyle w:val="ListParagraph"/>
        <w:numPr>
          <w:ilvl w:val="0"/>
          <w:numId w:val="37"/>
        </w:numPr>
        <w:tabs>
          <w:tab w:pos="538" w:val="left" w:leader="none"/>
        </w:tabs>
        <w:spacing w:line="240" w:lineRule="auto" w:before="265" w:after="0"/>
        <w:ind w:left="538" w:right="0" w:hanging="515"/>
        <w:jc w:val="left"/>
        <w:rPr>
          <w:sz w:val="24"/>
        </w:rPr>
      </w:pPr>
      <w:r>
        <w:rPr>
          <w:sz w:val="24"/>
        </w:rPr>
        <mc:AlternateContent>
          <mc:Choice Requires="wps">
            <w:drawing>
              <wp:anchor distT="0" distB="0" distL="0" distR="0" allowOverlap="1" layoutInCell="1" locked="0" behindDoc="0" simplePos="0" relativeHeight="16153088">
                <wp:simplePos x="0" y="0"/>
                <wp:positionH relativeFrom="page">
                  <wp:posOffset>4842319</wp:posOffset>
                </wp:positionH>
                <wp:positionV relativeFrom="paragraph">
                  <wp:posOffset>201459</wp:posOffset>
                </wp:positionV>
                <wp:extent cx="1809750" cy="152400"/>
                <wp:effectExtent l="0" t="0" r="0" b="0"/>
                <wp:wrapNone/>
                <wp:docPr id="1332" name="Textbox 1332"/>
                <wp:cNvGraphicFramePr>
                  <a:graphicFrameLocks/>
                </wp:cNvGraphicFramePr>
                <a:graphic>
                  <a:graphicData uri="http://schemas.microsoft.com/office/word/2010/wordprocessingShape">
                    <wps:wsp>
                      <wps:cNvPr id="1332" name="Textbox 1332"/>
                      <wps:cNvSpPr txBox="1"/>
                      <wps:spPr>
                        <a:xfrm>
                          <a:off x="0" y="0"/>
                          <a:ext cx="1809750" cy="152400"/>
                        </a:xfrm>
                        <a:prstGeom prst="rect">
                          <a:avLst/>
                        </a:prstGeom>
                        <a:ln w="12700">
                          <a:solidFill>
                            <a:srgbClr val="00FFFF"/>
                          </a:solidFill>
                          <a:prstDash val="solid"/>
                        </a:ln>
                      </wps:spPr>
                      <wps:txbx>
                        <w:txbxContent>
                          <w:p>
                            <w:pPr>
                              <w:pStyle w:val="BodyText"/>
                              <w:spacing w:line="219" w:lineRule="exact"/>
                              <w:ind w:left="-1" w:right="-15"/>
                              <w:rPr>
                                <w:rFonts w:ascii="Calibri"/>
                              </w:rPr>
                            </w:pPr>
                            <w:hyperlink r:id="rId629">
                              <w:r>
                                <w:rPr>
                                  <w:rFonts w:ascii="Calibri"/>
                                  <w:spacing w:val="-2"/>
                                  <w:w w:val="115"/>
                                </w:rPr>
                                <w:t>https://www.rba.gov.au/</w:t>
                              </w:r>
                            </w:hyperlink>
                          </w:p>
                        </w:txbxContent>
                      </wps:txbx>
                      <wps:bodyPr wrap="square" lIns="0" tIns="0" rIns="0" bIns="0" rtlCol="0">
                        <a:noAutofit/>
                      </wps:bodyPr>
                    </wps:wsp>
                  </a:graphicData>
                </a:graphic>
              </wp:anchor>
            </w:drawing>
          </mc:Choice>
          <mc:Fallback>
            <w:pict>
              <v:shape style="position:absolute;margin-left:381.285004pt;margin-top:15.862949pt;width:142.5pt;height:12pt;mso-position-horizontal-relative:page;mso-position-vertical-relative:paragraph;z-index:16153088" type="#_x0000_t202" id="docshape869" filled="false" stroked="true" strokeweight="1pt" strokecolor="#00ffff">
                <v:textbox inset="0,0,0,0">
                  <w:txbxContent>
                    <w:p>
                      <w:pPr>
                        <w:pStyle w:val="BodyText"/>
                        <w:spacing w:line="219" w:lineRule="exact"/>
                        <w:ind w:left="-1" w:right="-15"/>
                        <w:rPr>
                          <w:rFonts w:ascii="Calibri"/>
                        </w:rPr>
                      </w:pPr>
                      <w:hyperlink r:id="rId629">
                        <w:r>
                          <w:rPr>
                            <w:rFonts w:ascii="Calibri"/>
                            <w:spacing w:val="-2"/>
                            <w:w w:val="115"/>
                          </w:rPr>
                          <w:t>https://www.rba.gov.au/</w:t>
                        </w:r>
                      </w:hyperlink>
                    </w:p>
                  </w:txbxContent>
                </v:textbox>
                <v:stroke dashstyle="solid"/>
                <w10:wrap type="none"/>
              </v:shape>
            </w:pict>
          </mc:Fallback>
        </mc:AlternateContent>
      </w:r>
      <w:bookmarkStart w:name="_bookmark313" w:id="482"/>
      <w:bookmarkEnd w:id="482"/>
      <w:r>
        <w:rPr/>
      </w:r>
      <w:r>
        <w:rPr>
          <w:sz w:val="24"/>
        </w:rPr>
        <w:t>Reserve</w:t>
      </w:r>
      <w:r>
        <w:rPr>
          <w:spacing w:val="59"/>
          <w:sz w:val="24"/>
        </w:rPr>
        <w:t> </w:t>
      </w:r>
      <w:r>
        <w:rPr>
          <w:sz w:val="24"/>
        </w:rPr>
        <w:t>Bank</w:t>
      </w:r>
      <w:r>
        <w:rPr>
          <w:spacing w:val="60"/>
          <w:sz w:val="24"/>
        </w:rPr>
        <w:t> </w:t>
      </w:r>
      <w:r>
        <w:rPr>
          <w:sz w:val="24"/>
        </w:rPr>
        <w:t>of</w:t>
      </w:r>
      <w:r>
        <w:rPr>
          <w:spacing w:val="61"/>
          <w:sz w:val="24"/>
        </w:rPr>
        <w:t> </w:t>
      </w:r>
      <w:r>
        <w:rPr>
          <w:sz w:val="24"/>
        </w:rPr>
        <w:t>Australia,</w:t>
      </w:r>
      <w:r>
        <w:rPr>
          <w:spacing w:val="77"/>
          <w:sz w:val="24"/>
        </w:rPr>
        <w:t> </w:t>
      </w:r>
      <w:r>
        <w:rPr>
          <w:sz w:val="24"/>
        </w:rPr>
        <w:t>“Statistics,”</w:t>
      </w:r>
      <w:r>
        <w:rPr>
          <w:spacing w:val="78"/>
          <w:sz w:val="24"/>
        </w:rPr>
        <w:t> </w:t>
      </w:r>
      <w:r>
        <w:rPr>
          <w:sz w:val="24"/>
        </w:rPr>
        <w:t>available</w:t>
      </w:r>
      <w:r>
        <w:rPr>
          <w:spacing w:val="59"/>
          <w:sz w:val="24"/>
        </w:rPr>
        <w:t> </w:t>
      </w:r>
      <w:r>
        <w:rPr>
          <w:spacing w:val="-5"/>
          <w:sz w:val="24"/>
        </w:rPr>
        <w:t>at</w:t>
      </w:r>
    </w:p>
    <w:p>
      <w:pPr>
        <w:pStyle w:val="BodyText"/>
        <w:spacing w:before="77"/>
        <w:ind w:left="538"/>
      </w:pPr>
      <w:r>
        <w:rPr/>
        <mc:AlternateContent>
          <mc:Choice Requires="wps">
            <w:drawing>
              <wp:anchor distT="0" distB="0" distL="0" distR="0" allowOverlap="1" layoutInCell="1" locked="0" behindDoc="1" simplePos="0" relativeHeight="477753856">
                <wp:simplePos x="0" y="0"/>
                <wp:positionH relativeFrom="page">
                  <wp:posOffset>1235379</wp:posOffset>
                </wp:positionH>
                <wp:positionV relativeFrom="paragraph">
                  <wp:posOffset>82201</wp:posOffset>
                </wp:positionV>
                <wp:extent cx="872490" cy="139700"/>
                <wp:effectExtent l="0" t="0" r="0" b="0"/>
                <wp:wrapNone/>
                <wp:docPr id="1333" name="Graphic 1333">
                  <a:hlinkClick r:id="rId629"/>
                </wp:docPr>
                <wp:cNvGraphicFramePr>
                  <a:graphicFrameLocks/>
                </wp:cNvGraphicFramePr>
                <a:graphic>
                  <a:graphicData uri="http://schemas.microsoft.com/office/word/2010/wordprocessingShape">
                    <wps:wsp>
                      <wps:cNvPr id="1333" name="Graphic 1333">
                        <a:hlinkClick r:id="rId629"/>
                      </wps:cNvPr>
                      <wps:cNvSpPr/>
                      <wps:spPr>
                        <a:xfrm>
                          <a:off x="0" y="0"/>
                          <a:ext cx="872490" cy="139700"/>
                        </a:xfrm>
                        <a:custGeom>
                          <a:avLst/>
                          <a:gdLst/>
                          <a:ahLst/>
                          <a:cxnLst/>
                          <a:rect l="l" t="t" r="r" b="b"/>
                          <a:pathLst>
                            <a:path w="872490" h="139700">
                              <a:moveTo>
                                <a:pt x="0" y="139446"/>
                              </a:moveTo>
                              <a:lnTo>
                                <a:pt x="872032" y="139446"/>
                              </a:lnTo>
                              <a:lnTo>
                                <a:pt x="872032" y="0"/>
                              </a:lnTo>
                              <a:lnTo>
                                <a:pt x="0" y="0"/>
                              </a:lnTo>
                              <a:lnTo>
                                <a:pt x="0" y="139446"/>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97.274002pt;margin-top:6.47259pt;width:68.664pt;height:10.98pt;mso-position-horizontal-relative:page;mso-position-vertical-relative:paragraph;z-index:-25562624" id="docshape870" href="https://www.rba.gov.au/statistics/" filled="false" stroked="true" strokeweight="1pt" strokecolor="#00ffff">
                <v:stroke dashstyle="solid"/>
                <w10:wrap type="none"/>
              </v:rect>
            </w:pict>
          </mc:Fallback>
        </mc:AlternateContent>
      </w:r>
      <w:hyperlink r:id="rId629">
        <w:r>
          <w:rPr>
            <w:rFonts w:ascii="Calibri"/>
            <w:w w:val="125"/>
          </w:rPr>
          <w:t>statistics/</w:t>
        </w:r>
      </w:hyperlink>
      <w:r>
        <w:rPr>
          <w:w w:val="125"/>
        </w:rPr>
        <w:t>,</w:t>
      </w:r>
      <w:r>
        <w:rPr>
          <w:spacing w:val="-17"/>
          <w:w w:val="125"/>
        </w:rPr>
        <w:t> </w:t>
      </w:r>
      <w:r>
        <w:rPr>
          <w:w w:val="105"/>
        </w:rPr>
        <w:t>accessed</w:t>
      </w:r>
      <w:r>
        <w:rPr>
          <w:spacing w:val="-12"/>
          <w:w w:val="105"/>
        </w:rPr>
        <w:t> </w:t>
      </w:r>
      <w:r>
        <w:rPr>
          <w:w w:val="105"/>
        </w:rPr>
        <w:t>March</w:t>
      </w:r>
      <w:r>
        <w:rPr>
          <w:spacing w:val="-9"/>
          <w:w w:val="105"/>
        </w:rPr>
        <w:t> </w:t>
      </w:r>
      <w:r>
        <w:rPr>
          <w:w w:val="105"/>
        </w:rPr>
        <w:t>12,</w:t>
      </w:r>
      <w:r>
        <w:rPr>
          <w:spacing w:val="-9"/>
          <w:w w:val="105"/>
        </w:rPr>
        <w:t> </w:t>
      </w:r>
      <w:r>
        <w:rPr>
          <w:spacing w:val="-2"/>
          <w:w w:val="105"/>
        </w:rPr>
        <w:t>2024.</w:t>
      </w:r>
    </w:p>
    <w:p>
      <w:pPr>
        <w:pStyle w:val="ListParagraph"/>
        <w:numPr>
          <w:ilvl w:val="0"/>
          <w:numId w:val="37"/>
        </w:numPr>
        <w:tabs>
          <w:tab w:pos="538" w:val="left" w:leader="none"/>
        </w:tabs>
        <w:spacing w:line="295" w:lineRule="auto" w:before="264" w:after="0"/>
        <w:ind w:left="538" w:right="1013" w:hanging="516"/>
        <w:jc w:val="left"/>
        <w:rPr>
          <w:sz w:val="24"/>
        </w:rPr>
      </w:pPr>
      <w:r>
        <w:rPr>
          <w:sz w:val="24"/>
        </w:rPr>
        <mc:AlternateContent>
          <mc:Choice Requires="wps">
            <w:drawing>
              <wp:anchor distT="0" distB="0" distL="0" distR="0" allowOverlap="1" layoutInCell="1" locked="0" behindDoc="0" simplePos="0" relativeHeight="16152576">
                <wp:simplePos x="0" y="0"/>
                <wp:positionH relativeFrom="page">
                  <wp:posOffset>2712300</wp:posOffset>
                </wp:positionH>
                <wp:positionV relativeFrom="paragraph">
                  <wp:posOffset>201462</wp:posOffset>
                </wp:positionV>
                <wp:extent cx="2669540" cy="152400"/>
                <wp:effectExtent l="0" t="0" r="0" b="0"/>
                <wp:wrapNone/>
                <wp:docPr id="1334" name="Graphic 1334">
                  <a:hlinkClick r:id="rId629"/>
                </wp:docPr>
                <wp:cNvGraphicFramePr>
                  <a:graphicFrameLocks/>
                </wp:cNvGraphicFramePr>
                <a:graphic>
                  <a:graphicData uri="http://schemas.microsoft.com/office/word/2010/wordprocessingShape">
                    <wps:wsp>
                      <wps:cNvPr id="1334" name="Graphic 1334">
                        <a:hlinkClick r:id="rId629"/>
                      </wps:cNvPr>
                      <wps:cNvSpPr/>
                      <wps:spPr>
                        <a:xfrm>
                          <a:off x="0" y="0"/>
                          <a:ext cx="2669540" cy="152400"/>
                        </a:xfrm>
                        <a:custGeom>
                          <a:avLst/>
                          <a:gdLst/>
                          <a:ahLst/>
                          <a:cxnLst/>
                          <a:rect l="l" t="t" r="r" b="b"/>
                          <a:pathLst>
                            <a:path w="2669540" h="152400">
                              <a:moveTo>
                                <a:pt x="0" y="151790"/>
                              </a:moveTo>
                              <a:lnTo>
                                <a:pt x="2669006" y="151790"/>
                              </a:lnTo>
                              <a:lnTo>
                                <a:pt x="2669006" y="0"/>
                              </a:lnTo>
                              <a:lnTo>
                                <a:pt x="0" y="0"/>
                              </a:lnTo>
                              <a:lnTo>
                                <a:pt x="0" y="151790"/>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213.567001pt;margin-top:15.863153pt;width:210.158pt;height:11.952pt;mso-position-horizontal-relative:page;mso-position-vertical-relative:paragraph;z-index:16152576" id="docshape871" href="https://www.rba.gov.au/statistics/" filled="false" stroked="true" strokeweight="1pt" strokecolor="#00ffff">
                <v:stroke dashstyle="solid"/>
                <w10:wrap type="none"/>
              </v:rect>
            </w:pict>
          </mc:Fallback>
        </mc:AlternateContent>
      </w:r>
      <w:bookmarkStart w:name="_bookmark314" w:id="483"/>
      <w:bookmarkEnd w:id="483"/>
      <w:r>
        <w:rPr/>
      </w:r>
      <w:r>
        <w:rPr>
          <w:w w:val="105"/>
          <w:sz w:val="24"/>
        </w:rPr>
        <w:t>“Statistics,” available at </w:t>
      </w:r>
      <w:hyperlink r:id="rId629">
        <w:r>
          <w:rPr>
            <w:rFonts w:ascii="Calibri" w:hAnsi="Calibri"/>
            <w:w w:val="105"/>
            <w:sz w:val="24"/>
          </w:rPr>
          <w:t>https://www.rba.gov.au/statistics/</w:t>
        </w:r>
      </w:hyperlink>
      <w:r>
        <w:rPr>
          <w:w w:val="105"/>
          <w:sz w:val="24"/>
        </w:rPr>
        <w:t>, accessed March 12, </w:t>
      </w:r>
      <w:r>
        <w:rPr>
          <w:spacing w:val="-2"/>
          <w:w w:val="105"/>
          <w:sz w:val="24"/>
        </w:rPr>
        <w:t>2024.</w:t>
      </w:r>
    </w:p>
    <w:p>
      <w:pPr>
        <w:pStyle w:val="ListParagraph"/>
        <w:spacing w:after="0" w:line="295" w:lineRule="auto"/>
        <w:jc w:val="left"/>
        <w:rPr>
          <w:sz w:val="24"/>
        </w:rPr>
        <w:sectPr>
          <w:headerReference w:type="default" r:id="rId623"/>
          <w:footerReference w:type="default" r:id="rId624"/>
          <w:pgSz w:w="11910" w:h="16840"/>
          <w:pgMar w:header="0" w:footer="863" w:top="1360" w:bottom="1060" w:left="1417" w:right="425"/>
        </w:sectPr>
      </w:pPr>
    </w:p>
    <w:p>
      <w:pPr>
        <w:spacing w:before="84"/>
        <w:ind w:left="23" w:right="0" w:firstLine="0"/>
        <w:jc w:val="left"/>
        <w:rPr>
          <w:rFonts w:ascii="Times New Roman"/>
          <w:b/>
          <w:sz w:val="34"/>
        </w:rPr>
      </w:pPr>
      <w:bookmarkStart w:name="Appendix" w:id="484"/>
      <w:bookmarkEnd w:id="484"/>
      <w:r>
        <w:rPr/>
      </w:r>
      <w:bookmarkStart w:name="_bookmark315" w:id="485"/>
      <w:bookmarkEnd w:id="485"/>
      <w:r>
        <w:rPr/>
      </w:r>
      <w:r>
        <w:rPr>
          <w:rFonts w:ascii="Times New Roman"/>
          <w:b/>
          <w:spacing w:val="-2"/>
          <w:sz w:val="34"/>
        </w:rPr>
        <w:t>Appendix</w:t>
      </w:r>
    </w:p>
    <w:p>
      <w:pPr>
        <w:pStyle w:val="BodyText"/>
        <w:spacing w:line="304" w:lineRule="auto" w:before="304"/>
        <w:ind w:left="23" w:right="1013"/>
        <w:jc w:val="both"/>
      </w:pPr>
      <w:r>
        <w:rPr>
          <w:spacing w:val="-6"/>
        </w:rPr>
        <w:t>This</w:t>
      </w:r>
      <w:r>
        <w:rPr>
          <w:spacing w:val="-8"/>
        </w:rPr>
        <w:t> </w:t>
      </w:r>
      <w:r>
        <w:rPr>
          <w:spacing w:val="-6"/>
        </w:rPr>
        <w:t>section</w:t>
      </w:r>
      <w:r>
        <w:rPr>
          <w:spacing w:val="-7"/>
        </w:rPr>
        <w:t> </w:t>
      </w:r>
      <w:r>
        <w:rPr>
          <w:spacing w:val="-6"/>
        </w:rPr>
        <w:t>provides</w:t>
      </w:r>
      <w:r>
        <w:rPr>
          <w:spacing w:val="-7"/>
        </w:rPr>
        <w:t> </w:t>
      </w:r>
      <w:r>
        <w:rPr>
          <w:spacing w:val="-6"/>
        </w:rPr>
        <w:t>detailed</w:t>
      </w:r>
      <w:r>
        <w:rPr>
          <w:spacing w:val="-7"/>
        </w:rPr>
        <w:t> </w:t>
      </w:r>
      <w:r>
        <w:rPr>
          <w:spacing w:val="-6"/>
        </w:rPr>
        <w:t>code</w:t>
      </w:r>
      <w:r>
        <w:rPr>
          <w:spacing w:val="-8"/>
        </w:rPr>
        <w:t> </w:t>
      </w:r>
      <w:r>
        <w:rPr>
          <w:spacing w:val="-6"/>
        </w:rPr>
        <w:t>snippets</w:t>
      </w:r>
      <w:r>
        <w:rPr>
          <w:spacing w:val="-7"/>
        </w:rPr>
        <w:t> </w:t>
      </w:r>
      <w:r>
        <w:rPr>
          <w:spacing w:val="-6"/>
        </w:rPr>
        <w:t>used</w:t>
      </w:r>
      <w:r>
        <w:rPr>
          <w:spacing w:val="-7"/>
        </w:rPr>
        <w:t> </w:t>
      </w:r>
      <w:r>
        <w:rPr>
          <w:spacing w:val="-6"/>
        </w:rPr>
        <w:t>in</w:t>
      </w:r>
      <w:r>
        <w:rPr>
          <w:spacing w:val="-7"/>
        </w:rPr>
        <w:t> </w:t>
      </w:r>
      <w:r>
        <w:rPr>
          <w:spacing w:val="-6"/>
        </w:rPr>
        <w:t>the</w:t>
      </w:r>
      <w:r>
        <w:rPr>
          <w:spacing w:val="-7"/>
        </w:rPr>
        <w:t> </w:t>
      </w:r>
      <w:r>
        <w:rPr>
          <w:spacing w:val="-6"/>
        </w:rPr>
        <w:t>study</w:t>
      </w:r>
      <w:r>
        <w:rPr>
          <w:spacing w:val="-8"/>
        </w:rPr>
        <w:t> </w:t>
      </w:r>
      <w:r>
        <w:rPr>
          <w:spacing w:val="-6"/>
        </w:rPr>
        <w:t>to</w:t>
      </w:r>
      <w:r>
        <w:rPr>
          <w:spacing w:val="-7"/>
        </w:rPr>
        <w:t> </w:t>
      </w:r>
      <w:r>
        <w:rPr>
          <w:spacing w:val="-6"/>
        </w:rPr>
        <w:t>implement</w:t>
      </w:r>
      <w:r>
        <w:rPr>
          <w:spacing w:val="-7"/>
        </w:rPr>
        <w:t> </w:t>
      </w:r>
      <w:r>
        <w:rPr>
          <w:spacing w:val="-6"/>
        </w:rPr>
        <w:t>machine</w:t>
      </w:r>
      <w:r>
        <w:rPr>
          <w:spacing w:val="-7"/>
        </w:rPr>
        <w:t> </w:t>
      </w:r>
      <w:r>
        <w:rPr>
          <w:spacing w:val="-6"/>
        </w:rPr>
        <w:t>learning </w:t>
      </w:r>
      <w:r>
        <w:rPr/>
        <w:t>and</w:t>
      </w:r>
      <w:r>
        <w:rPr>
          <w:spacing w:val="-14"/>
        </w:rPr>
        <w:t> </w:t>
      </w:r>
      <w:r>
        <w:rPr/>
        <w:t>deep</w:t>
      </w:r>
      <w:r>
        <w:rPr>
          <w:spacing w:val="-13"/>
        </w:rPr>
        <w:t> </w:t>
      </w:r>
      <w:r>
        <w:rPr/>
        <w:t>learning</w:t>
      </w:r>
      <w:r>
        <w:rPr>
          <w:spacing w:val="-13"/>
        </w:rPr>
        <w:t> </w:t>
      </w:r>
      <w:r>
        <w:rPr/>
        <w:t>models</w:t>
      </w:r>
      <w:r>
        <w:rPr>
          <w:spacing w:val="-13"/>
        </w:rPr>
        <w:t> </w:t>
      </w:r>
      <w:r>
        <w:rPr/>
        <w:t>for</w:t>
      </w:r>
      <w:r>
        <w:rPr>
          <w:spacing w:val="-14"/>
        </w:rPr>
        <w:t> </w:t>
      </w:r>
      <w:r>
        <w:rPr/>
        <w:t>predicting</w:t>
      </w:r>
      <w:r>
        <w:rPr>
          <w:spacing w:val="-13"/>
        </w:rPr>
        <w:t> </w:t>
      </w:r>
      <w:r>
        <w:rPr/>
        <w:t>forex</w:t>
      </w:r>
      <w:r>
        <w:rPr>
          <w:spacing w:val="-13"/>
        </w:rPr>
        <w:t> </w:t>
      </w:r>
      <w:r>
        <w:rPr/>
        <w:t>prices.</w:t>
      </w:r>
      <w:r>
        <w:rPr>
          <w:spacing w:val="-13"/>
        </w:rPr>
        <w:t> </w:t>
      </w:r>
      <w:r>
        <w:rPr/>
        <w:t>These</w:t>
      </w:r>
      <w:r>
        <w:rPr>
          <w:spacing w:val="-13"/>
        </w:rPr>
        <w:t> </w:t>
      </w:r>
      <w:r>
        <w:rPr/>
        <w:t>code</w:t>
      </w:r>
      <w:r>
        <w:rPr>
          <w:spacing w:val="-14"/>
        </w:rPr>
        <w:t> </w:t>
      </w:r>
      <w:r>
        <w:rPr/>
        <w:t>snippets</w:t>
      </w:r>
      <w:r>
        <w:rPr>
          <w:spacing w:val="-13"/>
        </w:rPr>
        <w:t> </w:t>
      </w:r>
      <w:r>
        <w:rPr/>
        <w:t>offer</w:t>
      </w:r>
      <w:r>
        <w:rPr>
          <w:spacing w:val="-13"/>
        </w:rPr>
        <w:t> </w:t>
      </w:r>
      <w:r>
        <w:rPr/>
        <w:t>a</w:t>
      </w:r>
      <w:r>
        <w:rPr>
          <w:spacing w:val="-13"/>
        </w:rPr>
        <w:t> </w:t>
      </w:r>
      <w:r>
        <w:rPr/>
        <w:t>compre- </w:t>
      </w:r>
      <w:r>
        <w:rPr>
          <w:spacing w:val="-6"/>
        </w:rPr>
        <w:t>hensive view of the technical implementation processes,</w:t>
      </w:r>
      <w:r>
        <w:rPr>
          <w:spacing w:val="-3"/>
        </w:rPr>
        <w:t> </w:t>
      </w:r>
      <w:r>
        <w:rPr>
          <w:spacing w:val="-6"/>
        </w:rPr>
        <w:t>including data preprocessing,</w:t>
      </w:r>
      <w:r>
        <w:rPr>
          <w:spacing w:val="-3"/>
        </w:rPr>
        <w:t> </w:t>
      </w:r>
      <w:r>
        <w:rPr>
          <w:spacing w:val="-6"/>
        </w:rPr>
        <w:t>model </w:t>
      </w:r>
      <w:r>
        <w:rPr/>
        <w:t>training,</w:t>
      </w:r>
      <w:r>
        <w:rPr>
          <w:spacing w:val="-8"/>
        </w:rPr>
        <w:t> </w:t>
      </w:r>
      <w:r>
        <w:rPr/>
        <w:t>and</w:t>
      </w:r>
      <w:r>
        <w:rPr>
          <w:spacing w:val="-8"/>
        </w:rPr>
        <w:t> </w:t>
      </w:r>
      <w:r>
        <w:rPr/>
        <w:t>evaluation.</w:t>
      </w:r>
    </w:p>
    <w:p>
      <w:pPr>
        <w:pStyle w:val="BodyText"/>
        <w:spacing w:line="304" w:lineRule="auto" w:before="5"/>
        <w:ind w:left="23" w:right="1013" w:firstLine="720"/>
        <w:jc w:val="both"/>
      </w:pPr>
      <w:r>
        <w:rPr/>
        <mc:AlternateContent>
          <mc:Choice Requires="wps">
            <w:drawing>
              <wp:anchor distT="0" distB="0" distL="0" distR="0" allowOverlap="1" layoutInCell="1" locked="0" behindDoc="1" simplePos="0" relativeHeight="477761536">
                <wp:simplePos x="0" y="0"/>
                <wp:positionH relativeFrom="page">
                  <wp:posOffset>2273833</wp:posOffset>
                </wp:positionH>
                <wp:positionV relativeFrom="paragraph">
                  <wp:posOffset>38232</wp:posOffset>
                </wp:positionV>
                <wp:extent cx="164465" cy="149225"/>
                <wp:effectExtent l="0" t="0" r="0" b="0"/>
                <wp:wrapNone/>
                <wp:docPr id="1336" name="Graphic 1336"/>
                <wp:cNvGraphicFramePr>
                  <a:graphicFrameLocks/>
                </wp:cNvGraphicFramePr>
                <a:graphic>
                  <a:graphicData uri="http://schemas.microsoft.com/office/word/2010/wordprocessingShape">
                    <wps:wsp>
                      <wps:cNvPr id="1336" name="Graphic 1336"/>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79.042007pt;margin-top:3.010395pt;width:12.948pt;height:11.734pt;mso-position-horizontal-relative:page;mso-position-vertical-relative:paragraph;z-index:-25554944" id="docshape873"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62048">
                <wp:simplePos x="0" y="0"/>
                <wp:positionH relativeFrom="page">
                  <wp:posOffset>3858945</wp:posOffset>
                </wp:positionH>
                <wp:positionV relativeFrom="paragraph">
                  <wp:posOffset>493577</wp:posOffset>
                </wp:positionV>
                <wp:extent cx="164465" cy="149225"/>
                <wp:effectExtent l="0" t="0" r="0" b="0"/>
                <wp:wrapNone/>
                <wp:docPr id="1337" name="Graphic 1337"/>
                <wp:cNvGraphicFramePr>
                  <a:graphicFrameLocks/>
                </wp:cNvGraphicFramePr>
                <a:graphic>
                  <a:graphicData uri="http://schemas.microsoft.com/office/word/2010/wordprocessingShape">
                    <wps:wsp>
                      <wps:cNvPr id="1337" name="Graphic 1337"/>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03.854004pt;margin-top:38.864395pt;width:12.948pt;height:11.734pt;mso-position-horizontal-relative:page;mso-position-vertical-relative:paragraph;z-index:-25554432" id="docshape874"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62560">
                <wp:simplePos x="0" y="0"/>
                <wp:positionH relativeFrom="page">
                  <wp:posOffset>6005118</wp:posOffset>
                </wp:positionH>
                <wp:positionV relativeFrom="paragraph">
                  <wp:posOffset>493577</wp:posOffset>
                </wp:positionV>
                <wp:extent cx="164465" cy="149225"/>
                <wp:effectExtent l="0" t="0" r="0" b="0"/>
                <wp:wrapNone/>
                <wp:docPr id="1338" name="Graphic 1338"/>
                <wp:cNvGraphicFramePr>
                  <a:graphicFrameLocks/>
                </wp:cNvGraphicFramePr>
                <a:graphic>
                  <a:graphicData uri="http://schemas.microsoft.com/office/word/2010/wordprocessingShape">
                    <wps:wsp>
                      <wps:cNvPr id="1338" name="Graphic 1338"/>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72.843994pt;margin-top:38.864395pt;width:12.948pt;height:11.734pt;mso-position-horizontal-relative:page;mso-position-vertical-relative:paragraph;z-index:-25553920" id="docshape875" filled="false" stroked="true" strokeweight="1pt" strokecolor="#ff0000">
                <v:stroke dashstyle="solid"/>
                <w10:wrap type="none"/>
              </v:rect>
            </w:pict>
          </mc:Fallback>
        </mc:AlternateContent>
      </w:r>
      <w:r>
        <w:rPr>
          <w:spacing w:val="-4"/>
        </w:rPr>
        <w:t>Firstly,</w:t>
      </w:r>
      <w:r>
        <w:rPr>
          <w:spacing w:val="-6"/>
        </w:rPr>
        <w:t> </w:t>
      </w:r>
      <w:r>
        <w:rPr>
          <w:spacing w:val="-4"/>
        </w:rPr>
        <w:t>Figure</w:t>
      </w:r>
      <w:r>
        <w:rPr>
          <w:spacing w:val="-7"/>
        </w:rPr>
        <w:t> </w:t>
      </w:r>
      <w:hyperlink w:history="true" w:anchor="_bookmark316">
        <w:r>
          <w:rPr>
            <w:spacing w:val="-4"/>
          </w:rPr>
          <w:t>33</w:t>
        </w:r>
      </w:hyperlink>
      <w:r>
        <w:rPr>
          <w:spacing w:val="-7"/>
        </w:rPr>
        <w:t> </w:t>
      </w:r>
      <w:r>
        <w:rPr>
          <w:spacing w:val="-4"/>
        </w:rPr>
        <w:t>shows</w:t>
      </w:r>
      <w:r>
        <w:rPr>
          <w:spacing w:val="-7"/>
        </w:rPr>
        <w:t> </w:t>
      </w:r>
      <w:r>
        <w:rPr>
          <w:spacing w:val="-4"/>
        </w:rPr>
        <w:t>the</w:t>
      </w:r>
      <w:r>
        <w:rPr>
          <w:spacing w:val="-7"/>
        </w:rPr>
        <w:t> </w:t>
      </w:r>
      <w:r>
        <w:rPr>
          <w:spacing w:val="-4"/>
        </w:rPr>
        <w:t>code</w:t>
      </w:r>
      <w:r>
        <w:rPr>
          <w:spacing w:val="-7"/>
        </w:rPr>
        <w:t> </w:t>
      </w:r>
      <w:r>
        <w:rPr>
          <w:spacing w:val="-4"/>
        </w:rPr>
        <w:t>for</w:t>
      </w:r>
      <w:r>
        <w:rPr>
          <w:spacing w:val="-7"/>
        </w:rPr>
        <w:t> </w:t>
      </w:r>
      <w:r>
        <w:rPr>
          <w:spacing w:val="-4"/>
        </w:rPr>
        <w:t>splitting</w:t>
      </w:r>
      <w:r>
        <w:rPr>
          <w:spacing w:val="-7"/>
        </w:rPr>
        <w:t> </w:t>
      </w:r>
      <w:r>
        <w:rPr>
          <w:spacing w:val="-4"/>
        </w:rPr>
        <w:t>and</w:t>
      </w:r>
      <w:r>
        <w:rPr>
          <w:spacing w:val="-7"/>
        </w:rPr>
        <w:t> </w:t>
      </w:r>
      <w:r>
        <w:rPr>
          <w:spacing w:val="-4"/>
        </w:rPr>
        <w:t>scaling</w:t>
      </w:r>
      <w:r>
        <w:rPr>
          <w:spacing w:val="-7"/>
        </w:rPr>
        <w:t> </w:t>
      </w:r>
      <w:r>
        <w:rPr>
          <w:spacing w:val="-4"/>
        </w:rPr>
        <w:t>the</w:t>
      </w:r>
      <w:r>
        <w:rPr>
          <w:spacing w:val="-7"/>
        </w:rPr>
        <w:t> </w:t>
      </w:r>
      <w:r>
        <w:rPr>
          <w:spacing w:val="-4"/>
        </w:rPr>
        <w:t>data,</w:t>
      </w:r>
      <w:r>
        <w:rPr>
          <w:spacing w:val="-6"/>
        </w:rPr>
        <w:t> </w:t>
      </w:r>
      <w:r>
        <w:rPr>
          <w:spacing w:val="-4"/>
        </w:rPr>
        <w:t>which</w:t>
      </w:r>
      <w:r>
        <w:rPr>
          <w:spacing w:val="-7"/>
        </w:rPr>
        <w:t> </w:t>
      </w:r>
      <w:r>
        <w:rPr>
          <w:spacing w:val="-4"/>
        </w:rPr>
        <w:t>is</w:t>
      </w:r>
      <w:r>
        <w:rPr>
          <w:spacing w:val="-7"/>
        </w:rPr>
        <w:t> </w:t>
      </w:r>
      <w:r>
        <w:rPr>
          <w:spacing w:val="-4"/>
        </w:rPr>
        <w:t>crucial</w:t>
      </w:r>
      <w:r>
        <w:rPr>
          <w:spacing w:val="-7"/>
        </w:rPr>
        <w:t> </w:t>
      </w:r>
      <w:r>
        <w:rPr>
          <w:spacing w:val="-4"/>
        </w:rPr>
        <w:t>in preparing</w:t>
      </w:r>
      <w:r>
        <w:rPr>
          <w:spacing w:val="-6"/>
        </w:rPr>
        <w:t> </w:t>
      </w:r>
      <w:r>
        <w:rPr>
          <w:spacing w:val="-4"/>
        </w:rPr>
        <w:t>the</w:t>
      </w:r>
      <w:r>
        <w:rPr>
          <w:spacing w:val="-6"/>
        </w:rPr>
        <w:t> </w:t>
      </w:r>
      <w:r>
        <w:rPr>
          <w:spacing w:val="-4"/>
        </w:rPr>
        <w:t>dataset</w:t>
      </w:r>
      <w:r>
        <w:rPr>
          <w:spacing w:val="-6"/>
        </w:rPr>
        <w:t> </w:t>
      </w:r>
      <w:r>
        <w:rPr>
          <w:spacing w:val="-4"/>
        </w:rPr>
        <w:t>for</w:t>
      </w:r>
      <w:r>
        <w:rPr>
          <w:spacing w:val="-6"/>
        </w:rPr>
        <w:t> </w:t>
      </w:r>
      <w:r>
        <w:rPr>
          <w:spacing w:val="-4"/>
        </w:rPr>
        <w:t>model</w:t>
      </w:r>
      <w:r>
        <w:rPr>
          <w:spacing w:val="-6"/>
        </w:rPr>
        <w:t> </w:t>
      </w:r>
      <w:r>
        <w:rPr>
          <w:spacing w:val="-4"/>
        </w:rPr>
        <w:t>training.</w:t>
      </w:r>
      <w:r>
        <w:rPr>
          <w:spacing w:val="17"/>
        </w:rPr>
        <w:t> </w:t>
      </w:r>
      <w:r>
        <w:rPr>
          <w:spacing w:val="-4"/>
        </w:rPr>
        <w:t>This</w:t>
      </w:r>
      <w:r>
        <w:rPr>
          <w:spacing w:val="-6"/>
        </w:rPr>
        <w:t> </w:t>
      </w:r>
      <w:r>
        <w:rPr>
          <w:spacing w:val="-4"/>
        </w:rPr>
        <w:t>is</w:t>
      </w:r>
      <w:r>
        <w:rPr>
          <w:spacing w:val="-6"/>
        </w:rPr>
        <w:t> </w:t>
      </w:r>
      <w:r>
        <w:rPr>
          <w:spacing w:val="-4"/>
        </w:rPr>
        <w:t>followed</w:t>
      </w:r>
      <w:r>
        <w:rPr>
          <w:spacing w:val="-6"/>
        </w:rPr>
        <w:t> </w:t>
      </w:r>
      <w:r>
        <w:rPr>
          <w:spacing w:val="-4"/>
        </w:rPr>
        <w:t>by</w:t>
      </w:r>
      <w:r>
        <w:rPr>
          <w:spacing w:val="-6"/>
        </w:rPr>
        <w:t> </w:t>
      </w:r>
      <w:r>
        <w:rPr>
          <w:spacing w:val="-4"/>
        </w:rPr>
        <w:t>implementing</w:t>
      </w:r>
      <w:r>
        <w:rPr>
          <w:spacing w:val="-6"/>
        </w:rPr>
        <w:t> </w:t>
      </w:r>
      <w:r>
        <w:rPr>
          <w:spacing w:val="-4"/>
        </w:rPr>
        <w:t>the</w:t>
      </w:r>
      <w:r>
        <w:rPr>
          <w:spacing w:val="-6"/>
        </w:rPr>
        <w:t> </w:t>
      </w:r>
      <w:r>
        <w:rPr>
          <w:spacing w:val="-4"/>
        </w:rPr>
        <w:t>LSTM</w:t>
      </w:r>
      <w:r>
        <w:rPr>
          <w:spacing w:val="-6"/>
        </w:rPr>
        <w:t> </w:t>
      </w:r>
      <w:r>
        <w:rPr>
          <w:spacing w:val="-4"/>
        </w:rPr>
        <w:t>model for</w:t>
      </w:r>
      <w:r>
        <w:rPr>
          <w:spacing w:val="-7"/>
        </w:rPr>
        <w:t> </w:t>
      </w:r>
      <w:r>
        <w:rPr>
          <w:spacing w:val="-4"/>
        </w:rPr>
        <w:t>time</w:t>
      </w:r>
      <w:r>
        <w:rPr>
          <w:spacing w:val="-7"/>
        </w:rPr>
        <w:t> </w:t>
      </w:r>
      <w:r>
        <w:rPr>
          <w:spacing w:val="-4"/>
        </w:rPr>
        <w:t>series</w:t>
      </w:r>
      <w:r>
        <w:rPr>
          <w:spacing w:val="-7"/>
        </w:rPr>
        <w:t> </w:t>
      </w:r>
      <w:r>
        <w:rPr>
          <w:spacing w:val="-4"/>
        </w:rPr>
        <w:t>forecasting,</w:t>
      </w:r>
      <w:r>
        <w:rPr>
          <w:spacing w:val="-5"/>
        </w:rPr>
        <w:t> </w:t>
      </w:r>
      <w:r>
        <w:rPr>
          <w:spacing w:val="-4"/>
        </w:rPr>
        <w:t>illustrated</w:t>
      </w:r>
      <w:r>
        <w:rPr>
          <w:spacing w:val="-7"/>
        </w:rPr>
        <w:t> </w:t>
      </w:r>
      <w:r>
        <w:rPr>
          <w:spacing w:val="-4"/>
        </w:rPr>
        <w:t>in</w:t>
      </w:r>
      <w:r>
        <w:rPr>
          <w:spacing w:val="-7"/>
        </w:rPr>
        <w:t> </w:t>
      </w:r>
      <w:r>
        <w:rPr>
          <w:spacing w:val="-4"/>
        </w:rPr>
        <w:t>Figure</w:t>
      </w:r>
      <w:r>
        <w:rPr>
          <w:spacing w:val="-7"/>
        </w:rPr>
        <w:t> </w:t>
      </w:r>
      <w:hyperlink w:history="true" w:anchor="_bookmark317">
        <w:r>
          <w:rPr>
            <w:spacing w:val="-4"/>
          </w:rPr>
          <w:t>34.</w:t>
        </w:r>
      </w:hyperlink>
      <w:r>
        <w:rPr>
          <w:spacing w:val="18"/>
        </w:rPr>
        <w:t> </w:t>
      </w:r>
      <w:r>
        <w:rPr>
          <w:spacing w:val="-4"/>
        </w:rPr>
        <w:t>The</w:t>
      </w:r>
      <w:r>
        <w:rPr>
          <w:spacing w:val="-7"/>
        </w:rPr>
        <w:t> </w:t>
      </w:r>
      <w:r>
        <w:rPr>
          <w:spacing w:val="-4"/>
        </w:rPr>
        <w:t>subsequent</w:t>
      </w:r>
      <w:r>
        <w:rPr>
          <w:spacing w:val="-7"/>
        </w:rPr>
        <w:t> </w:t>
      </w:r>
      <w:r>
        <w:rPr>
          <w:spacing w:val="-4"/>
        </w:rPr>
        <w:t>figure,</w:t>
      </w:r>
      <w:r>
        <w:rPr>
          <w:spacing w:val="-5"/>
        </w:rPr>
        <w:t> </w:t>
      </w:r>
      <w:r>
        <w:rPr>
          <w:spacing w:val="-4"/>
        </w:rPr>
        <w:t>Figure</w:t>
      </w:r>
      <w:r>
        <w:rPr>
          <w:spacing w:val="-7"/>
        </w:rPr>
        <w:t> </w:t>
      </w:r>
      <w:hyperlink w:history="true" w:anchor="_bookmark318">
        <w:r>
          <w:rPr>
            <w:spacing w:val="-4"/>
          </w:rPr>
          <w:t>35,</w:t>
        </w:r>
      </w:hyperlink>
      <w:r>
        <w:rPr>
          <w:spacing w:val="-5"/>
        </w:rPr>
        <w:t> </w:t>
      </w:r>
      <w:r>
        <w:rPr>
          <w:spacing w:val="-4"/>
        </w:rPr>
        <w:t>details </w:t>
      </w:r>
      <w:r>
        <w:rPr>
          <w:spacing w:val="-2"/>
        </w:rPr>
        <w:t>the</w:t>
      </w:r>
      <w:r>
        <w:rPr>
          <w:spacing w:val="-9"/>
        </w:rPr>
        <w:t> </w:t>
      </w:r>
      <w:r>
        <w:rPr>
          <w:spacing w:val="-2"/>
        </w:rPr>
        <w:t>code</w:t>
      </w:r>
      <w:r>
        <w:rPr>
          <w:spacing w:val="-9"/>
        </w:rPr>
        <w:t> </w:t>
      </w:r>
      <w:r>
        <w:rPr>
          <w:spacing w:val="-2"/>
        </w:rPr>
        <w:t>for</w:t>
      </w:r>
      <w:r>
        <w:rPr>
          <w:spacing w:val="-9"/>
        </w:rPr>
        <w:t> </w:t>
      </w:r>
      <w:r>
        <w:rPr>
          <w:spacing w:val="-2"/>
        </w:rPr>
        <w:t>implementing</w:t>
      </w:r>
      <w:r>
        <w:rPr>
          <w:spacing w:val="-9"/>
        </w:rPr>
        <w:t> </w:t>
      </w:r>
      <w:r>
        <w:rPr>
          <w:spacing w:val="-2"/>
        </w:rPr>
        <w:t>the</w:t>
      </w:r>
      <w:r>
        <w:rPr>
          <w:spacing w:val="-9"/>
        </w:rPr>
        <w:t> </w:t>
      </w:r>
      <w:r>
        <w:rPr>
          <w:spacing w:val="-2"/>
        </w:rPr>
        <w:t>XGBoost</w:t>
      </w:r>
      <w:r>
        <w:rPr>
          <w:spacing w:val="-9"/>
        </w:rPr>
        <w:t> </w:t>
      </w:r>
      <w:r>
        <w:rPr>
          <w:spacing w:val="-2"/>
        </w:rPr>
        <w:t>model</w:t>
      </w:r>
      <w:r>
        <w:rPr>
          <w:spacing w:val="-9"/>
        </w:rPr>
        <w:t> </w:t>
      </w:r>
      <w:r>
        <w:rPr>
          <w:spacing w:val="-2"/>
        </w:rPr>
        <w:t>for</w:t>
      </w:r>
      <w:r>
        <w:rPr>
          <w:spacing w:val="-9"/>
        </w:rPr>
        <w:t> </w:t>
      </w:r>
      <w:r>
        <w:rPr>
          <w:spacing w:val="-2"/>
        </w:rPr>
        <w:t>predicting</w:t>
      </w:r>
      <w:r>
        <w:rPr>
          <w:spacing w:val="-9"/>
        </w:rPr>
        <w:t> </w:t>
      </w:r>
      <w:r>
        <w:rPr>
          <w:spacing w:val="-2"/>
        </w:rPr>
        <w:t>forex</w:t>
      </w:r>
      <w:r>
        <w:rPr>
          <w:spacing w:val="-9"/>
        </w:rPr>
        <w:t> </w:t>
      </w:r>
      <w:r>
        <w:rPr>
          <w:spacing w:val="-2"/>
        </w:rPr>
        <w:t>prices.</w:t>
      </w:r>
    </w:p>
    <w:p>
      <w:pPr>
        <w:pStyle w:val="BodyText"/>
        <w:spacing w:line="304" w:lineRule="auto" w:before="5"/>
        <w:ind w:left="23" w:right="1013" w:firstLine="720"/>
        <w:jc w:val="both"/>
      </w:pPr>
      <w:r>
        <w:rPr/>
        <mc:AlternateContent>
          <mc:Choice Requires="wps">
            <w:drawing>
              <wp:anchor distT="0" distB="0" distL="0" distR="0" allowOverlap="1" layoutInCell="1" locked="0" behindDoc="1" simplePos="0" relativeHeight="477763072">
                <wp:simplePos x="0" y="0"/>
                <wp:positionH relativeFrom="page">
                  <wp:posOffset>6187020</wp:posOffset>
                </wp:positionH>
                <wp:positionV relativeFrom="paragraph">
                  <wp:posOffset>265799</wp:posOffset>
                </wp:positionV>
                <wp:extent cx="164465" cy="149225"/>
                <wp:effectExtent l="0" t="0" r="0" b="0"/>
                <wp:wrapNone/>
                <wp:docPr id="1339" name="Graphic 1339"/>
                <wp:cNvGraphicFramePr>
                  <a:graphicFrameLocks/>
                </wp:cNvGraphicFramePr>
                <a:graphic>
                  <a:graphicData uri="http://schemas.microsoft.com/office/word/2010/wordprocessingShape">
                    <wps:wsp>
                      <wps:cNvPr id="1339" name="Graphic 1339"/>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7.166992pt;margin-top:20.929129pt;width:12.947pt;height:11.734pt;mso-position-horizontal-relative:page;mso-position-vertical-relative:paragraph;z-index:-25553408" id="docshape876"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63584">
                <wp:simplePos x="0" y="0"/>
                <wp:positionH relativeFrom="page">
                  <wp:posOffset>2083930</wp:posOffset>
                </wp:positionH>
                <wp:positionV relativeFrom="paragraph">
                  <wp:posOffset>493472</wp:posOffset>
                </wp:positionV>
                <wp:extent cx="164465" cy="149225"/>
                <wp:effectExtent l="0" t="0" r="0" b="0"/>
                <wp:wrapNone/>
                <wp:docPr id="1340" name="Graphic 1340"/>
                <wp:cNvGraphicFramePr>
                  <a:graphicFrameLocks/>
                </wp:cNvGraphicFramePr>
                <a:graphic>
                  <a:graphicData uri="http://schemas.microsoft.com/office/word/2010/wordprocessingShape">
                    <wps:wsp>
                      <wps:cNvPr id="1340" name="Graphic 1340"/>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64.089005pt;margin-top:38.856129pt;width:12.947pt;height:11.734pt;mso-position-horizontal-relative:page;mso-position-vertical-relative:paragraph;z-index:-25552896" id="docshape877"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64096">
                <wp:simplePos x="0" y="0"/>
                <wp:positionH relativeFrom="page">
                  <wp:posOffset>3328555</wp:posOffset>
                </wp:positionH>
                <wp:positionV relativeFrom="paragraph">
                  <wp:posOffset>721145</wp:posOffset>
                </wp:positionV>
                <wp:extent cx="164465" cy="149225"/>
                <wp:effectExtent l="0" t="0" r="0" b="0"/>
                <wp:wrapNone/>
                <wp:docPr id="1341" name="Graphic 1341"/>
                <wp:cNvGraphicFramePr>
                  <a:graphicFrameLocks/>
                </wp:cNvGraphicFramePr>
                <a:graphic>
                  <a:graphicData uri="http://schemas.microsoft.com/office/word/2010/wordprocessingShape">
                    <wps:wsp>
                      <wps:cNvPr id="1341" name="Graphic 1341"/>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62.091003pt;margin-top:56.783131pt;width:12.948pt;height:11.734pt;mso-position-horizontal-relative:page;mso-position-vertical-relative:paragraph;z-index:-25552384" id="docshape878"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64608">
                <wp:simplePos x="0" y="0"/>
                <wp:positionH relativeFrom="page">
                  <wp:posOffset>4904244</wp:posOffset>
                </wp:positionH>
                <wp:positionV relativeFrom="paragraph">
                  <wp:posOffset>721145</wp:posOffset>
                </wp:positionV>
                <wp:extent cx="164465" cy="149225"/>
                <wp:effectExtent l="0" t="0" r="0" b="0"/>
                <wp:wrapNone/>
                <wp:docPr id="1342" name="Graphic 1342"/>
                <wp:cNvGraphicFramePr>
                  <a:graphicFrameLocks/>
                </wp:cNvGraphicFramePr>
                <a:graphic>
                  <a:graphicData uri="http://schemas.microsoft.com/office/word/2010/wordprocessingShape">
                    <wps:wsp>
                      <wps:cNvPr id="1342" name="Graphic 1342"/>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86.161011pt;margin-top:56.783131pt;width:12.948pt;height:11.734pt;mso-position-horizontal-relative:page;mso-position-vertical-relative:paragraph;z-index:-25551872" id="docshape879" filled="false" stroked="true" strokeweight="1pt" strokecolor="#ff0000">
                <v:stroke dashstyle="solid"/>
                <w10:wrap type="none"/>
              </v:rect>
            </w:pict>
          </mc:Fallback>
        </mc:AlternateContent>
      </w:r>
      <w:r>
        <w:rPr>
          <w:spacing w:val="-8"/>
        </w:rPr>
        <w:t>The</w:t>
      </w:r>
      <w:r>
        <w:rPr>
          <w:spacing w:val="-4"/>
        </w:rPr>
        <w:t> </w:t>
      </w:r>
      <w:r>
        <w:rPr>
          <w:spacing w:val="-8"/>
        </w:rPr>
        <w:t>implementation</w:t>
      </w:r>
      <w:r>
        <w:rPr>
          <w:spacing w:val="-4"/>
        </w:rPr>
        <w:t> </w:t>
      </w:r>
      <w:r>
        <w:rPr>
          <w:spacing w:val="-8"/>
        </w:rPr>
        <w:t>of</w:t>
      </w:r>
      <w:r>
        <w:rPr>
          <w:spacing w:val="-4"/>
        </w:rPr>
        <w:t> </w:t>
      </w:r>
      <w:r>
        <w:rPr>
          <w:spacing w:val="-8"/>
        </w:rPr>
        <w:t>the</w:t>
      </w:r>
      <w:r>
        <w:rPr>
          <w:spacing w:val="-4"/>
        </w:rPr>
        <w:t> </w:t>
      </w:r>
      <w:r>
        <w:rPr>
          <w:spacing w:val="-8"/>
        </w:rPr>
        <w:t>Transformer</w:t>
      </w:r>
      <w:r>
        <w:rPr>
          <w:spacing w:val="-4"/>
        </w:rPr>
        <w:t> </w:t>
      </w:r>
      <w:r>
        <w:rPr>
          <w:spacing w:val="-8"/>
        </w:rPr>
        <w:t>Encoder</w:t>
      </w:r>
      <w:r>
        <w:rPr>
          <w:spacing w:val="-4"/>
        </w:rPr>
        <w:t> </w:t>
      </w:r>
      <w:r>
        <w:rPr>
          <w:spacing w:val="-8"/>
        </w:rPr>
        <w:t>and</w:t>
      </w:r>
      <w:r>
        <w:rPr>
          <w:spacing w:val="-4"/>
        </w:rPr>
        <w:t> </w:t>
      </w:r>
      <w:r>
        <w:rPr>
          <w:spacing w:val="-8"/>
        </w:rPr>
        <w:t>Decoder</w:t>
      </w:r>
      <w:r>
        <w:rPr>
          <w:spacing w:val="-4"/>
        </w:rPr>
        <w:t> </w:t>
      </w:r>
      <w:r>
        <w:rPr>
          <w:spacing w:val="-8"/>
        </w:rPr>
        <w:t>model,</w:t>
      </w:r>
      <w:r>
        <w:rPr>
          <w:spacing w:val="-4"/>
        </w:rPr>
        <w:t> </w:t>
      </w:r>
      <w:r>
        <w:rPr>
          <w:spacing w:val="-8"/>
        </w:rPr>
        <w:t>which</w:t>
      </w:r>
      <w:r>
        <w:rPr>
          <w:spacing w:val="-4"/>
        </w:rPr>
        <w:t> </w:t>
      </w:r>
      <w:r>
        <w:rPr>
          <w:spacing w:val="-8"/>
        </w:rPr>
        <w:t>is</w:t>
      </w:r>
      <w:r>
        <w:rPr>
          <w:spacing w:val="-4"/>
        </w:rPr>
        <w:t> </w:t>
      </w:r>
      <w:r>
        <w:rPr>
          <w:spacing w:val="-8"/>
        </w:rPr>
        <w:t>used</w:t>
      </w:r>
      <w:r>
        <w:rPr>
          <w:spacing w:val="-4"/>
        </w:rPr>
        <w:t> </w:t>
      </w:r>
      <w:r>
        <w:rPr>
          <w:spacing w:val="-8"/>
        </w:rPr>
        <w:t>for </w:t>
      </w:r>
      <w:r>
        <w:rPr>
          <w:spacing w:val="-4"/>
        </w:rPr>
        <w:t>sequence</w:t>
      </w:r>
      <w:r>
        <w:rPr>
          <w:spacing w:val="-10"/>
        </w:rPr>
        <w:t> </w:t>
      </w:r>
      <w:r>
        <w:rPr>
          <w:spacing w:val="-4"/>
        </w:rPr>
        <w:t>modeling,</w:t>
      </w:r>
      <w:r>
        <w:rPr>
          <w:spacing w:val="-9"/>
        </w:rPr>
        <w:t> </w:t>
      </w:r>
      <w:r>
        <w:rPr>
          <w:spacing w:val="-4"/>
        </w:rPr>
        <w:t>is</w:t>
      </w:r>
      <w:r>
        <w:rPr>
          <w:spacing w:val="-9"/>
        </w:rPr>
        <w:t> </w:t>
      </w:r>
      <w:r>
        <w:rPr>
          <w:spacing w:val="-4"/>
        </w:rPr>
        <w:t>divided</w:t>
      </w:r>
      <w:r>
        <w:rPr>
          <w:spacing w:val="-9"/>
        </w:rPr>
        <w:t> </w:t>
      </w:r>
      <w:r>
        <w:rPr>
          <w:spacing w:val="-4"/>
        </w:rPr>
        <w:t>into</w:t>
      </w:r>
      <w:r>
        <w:rPr>
          <w:spacing w:val="-10"/>
        </w:rPr>
        <w:t> </w:t>
      </w:r>
      <w:r>
        <w:rPr>
          <w:spacing w:val="-4"/>
        </w:rPr>
        <w:t>two</w:t>
      </w:r>
      <w:r>
        <w:rPr>
          <w:spacing w:val="-9"/>
        </w:rPr>
        <w:t> </w:t>
      </w:r>
      <w:r>
        <w:rPr>
          <w:spacing w:val="-4"/>
        </w:rPr>
        <w:t>parts.</w:t>
      </w:r>
      <w:r>
        <w:rPr>
          <w:spacing w:val="6"/>
        </w:rPr>
        <w:t> </w:t>
      </w:r>
      <w:r>
        <w:rPr>
          <w:spacing w:val="-4"/>
        </w:rPr>
        <w:t>Part</w:t>
      </w:r>
      <w:r>
        <w:rPr>
          <w:spacing w:val="-10"/>
        </w:rPr>
        <w:t> </w:t>
      </w:r>
      <w:r>
        <w:rPr>
          <w:spacing w:val="-4"/>
        </w:rPr>
        <w:t>one</w:t>
      </w:r>
      <w:r>
        <w:rPr>
          <w:spacing w:val="-9"/>
        </w:rPr>
        <w:t> </w:t>
      </w:r>
      <w:r>
        <w:rPr>
          <w:spacing w:val="-4"/>
        </w:rPr>
        <w:t>of</w:t>
      </w:r>
      <w:r>
        <w:rPr>
          <w:spacing w:val="-9"/>
        </w:rPr>
        <w:t> </w:t>
      </w:r>
      <w:r>
        <w:rPr>
          <w:spacing w:val="-4"/>
        </w:rPr>
        <w:t>the</w:t>
      </w:r>
      <w:r>
        <w:rPr>
          <w:spacing w:val="-9"/>
        </w:rPr>
        <w:t> </w:t>
      </w:r>
      <w:r>
        <w:rPr>
          <w:spacing w:val="-4"/>
        </w:rPr>
        <w:t>code</w:t>
      </w:r>
      <w:r>
        <w:rPr>
          <w:spacing w:val="-9"/>
        </w:rPr>
        <w:t> </w:t>
      </w:r>
      <w:r>
        <w:rPr>
          <w:spacing w:val="-4"/>
        </w:rPr>
        <w:t>is</w:t>
      </w:r>
      <w:r>
        <w:rPr>
          <w:spacing w:val="-10"/>
        </w:rPr>
        <w:t> </w:t>
      </w:r>
      <w:r>
        <w:rPr>
          <w:spacing w:val="-4"/>
        </w:rPr>
        <w:t>shown</w:t>
      </w:r>
      <w:r>
        <w:rPr>
          <w:spacing w:val="-9"/>
        </w:rPr>
        <w:t> </w:t>
      </w:r>
      <w:r>
        <w:rPr>
          <w:spacing w:val="-4"/>
        </w:rPr>
        <w:t>in</w:t>
      </w:r>
      <w:r>
        <w:rPr>
          <w:spacing w:val="-9"/>
        </w:rPr>
        <w:t> </w:t>
      </w:r>
      <w:r>
        <w:rPr>
          <w:spacing w:val="-4"/>
        </w:rPr>
        <w:t>Figure</w:t>
      </w:r>
      <w:r>
        <w:rPr>
          <w:spacing w:val="-9"/>
        </w:rPr>
        <w:t> </w:t>
      </w:r>
      <w:hyperlink w:history="true" w:anchor="_bookmark319">
        <w:r>
          <w:rPr>
            <w:spacing w:val="-4"/>
          </w:rPr>
          <w:t>36,</w:t>
        </w:r>
      </w:hyperlink>
      <w:r>
        <w:rPr>
          <w:spacing w:val="-8"/>
        </w:rPr>
        <w:t> </w:t>
      </w:r>
      <w:r>
        <w:rPr>
          <w:spacing w:val="-4"/>
        </w:rPr>
        <w:t>and </w:t>
      </w:r>
      <w:r>
        <w:rPr>
          <w:spacing w:val="-2"/>
        </w:rPr>
        <w:t>part</w:t>
      </w:r>
      <w:r>
        <w:rPr>
          <w:spacing w:val="-8"/>
        </w:rPr>
        <w:t> </w:t>
      </w:r>
      <w:r>
        <w:rPr>
          <w:spacing w:val="-2"/>
        </w:rPr>
        <w:t>two</w:t>
      </w:r>
      <w:r>
        <w:rPr>
          <w:spacing w:val="-8"/>
        </w:rPr>
        <w:t> </w:t>
      </w:r>
      <w:r>
        <w:rPr>
          <w:spacing w:val="-2"/>
        </w:rPr>
        <w:t>in</w:t>
      </w:r>
      <w:r>
        <w:rPr>
          <w:spacing w:val="-8"/>
        </w:rPr>
        <w:t> </w:t>
      </w:r>
      <w:r>
        <w:rPr>
          <w:spacing w:val="-2"/>
        </w:rPr>
        <w:t>Figure</w:t>
      </w:r>
      <w:r>
        <w:rPr>
          <w:spacing w:val="-8"/>
        </w:rPr>
        <w:t> </w:t>
      </w:r>
      <w:hyperlink w:history="true" w:anchor="_bookmark320">
        <w:r>
          <w:rPr>
            <w:spacing w:val="-2"/>
          </w:rPr>
          <w:t>37.</w:t>
        </w:r>
      </w:hyperlink>
      <w:r>
        <w:rPr>
          <w:spacing w:val="21"/>
        </w:rPr>
        <w:t> </w:t>
      </w:r>
      <w:r>
        <w:rPr>
          <w:spacing w:val="-2"/>
        </w:rPr>
        <w:t>Similarly,</w:t>
      </w:r>
      <w:r>
        <w:rPr>
          <w:spacing w:val="-6"/>
        </w:rPr>
        <w:t> </w:t>
      </w:r>
      <w:r>
        <w:rPr>
          <w:spacing w:val="-2"/>
        </w:rPr>
        <w:t>the</w:t>
      </w:r>
      <w:r>
        <w:rPr>
          <w:spacing w:val="-8"/>
        </w:rPr>
        <w:t> </w:t>
      </w:r>
      <w:r>
        <w:rPr>
          <w:spacing w:val="-2"/>
        </w:rPr>
        <w:t>Transformer</w:t>
      </w:r>
      <w:r>
        <w:rPr>
          <w:spacing w:val="-8"/>
        </w:rPr>
        <w:t> </w:t>
      </w:r>
      <w:r>
        <w:rPr>
          <w:spacing w:val="-2"/>
        </w:rPr>
        <w:t>Decoder</w:t>
      </w:r>
      <w:r>
        <w:rPr>
          <w:spacing w:val="-8"/>
        </w:rPr>
        <w:t> </w:t>
      </w:r>
      <w:r>
        <w:rPr>
          <w:spacing w:val="-2"/>
        </w:rPr>
        <w:t>model</w:t>
      </w:r>
      <w:r>
        <w:rPr>
          <w:spacing w:val="-8"/>
        </w:rPr>
        <w:t> </w:t>
      </w:r>
      <w:r>
        <w:rPr>
          <w:spacing w:val="-2"/>
        </w:rPr>
        <w:t>code</w:t>
      </w:r>
      <w:r>
        <w:rPr>
          <w:spacing w:val="-8"/>
        </w:rPr>
        <w:t> </w:t>
      </w:r>
      <w:r>
        <w:rPr>
          <w:spacing w:val="-2"/>
        </w:rPr>
        <w:t>is</w:t>
      </w:r>
      <w:r>
        <w:rPr>
          <w:spacing w:val="-8"/>
        </w:rPr>
        <w:t> </w:t>
      </w:r>
      <w:r>
        <w:rPr>
          <w:spacing w:val="-2"/>
        </w:rPr>
        <w:t>also</w:t>
      </w:r>
      <w:r>
        <w:rPr>
          <w:spacing w:val="-8"/>
        </w:rPr>
        <w:t> </w:t>
      </w:r>
      <w:r>
        <w:rPr>
          <w:spacing w:val="-2"/>
        </w:rPr>
        <w:t>split</w:t>
      </w:r>
      <w:r>
        <w:rPr>
          <w:spacing w:val="-8"/>
        </w:rPr>
        <w:t> </w:t>
      </w:r>
      <w:r>
        <w:rPr>
          <w:spacing w:val="-2"/>
        </w:rPr>
        <w:t>into</w:t>
      </w:r>
      <w:r>
        <w:rPr>
          <w:spacing w:val="-8"/>
        </w:rPr>
        <w:t> </w:t>
      </w:r>
      <w:r>
        <w:rPr>
          <w:spacing w:val="-2"/>
        </w:rPr>
        <w:t>two </w:t>
      </w:r>
      <w:r>
        <w:rPr>
          <w:spacing w:val="-4"/>
        </w:rPr>
        <w:t>parts,</w:t>
      </w:r>
      <w:r>
        <w:rPr>
          <w:spacing w:val="-10"/>
        </w:rPr>
        <w:t> </w:t>
      </w:r>
      <w:r>
        <w:rPr>
          <w:spacing w:val="-4"/>
        </w:rPr>
        <w:t>with</w:t>
      </w:r>
      <w:r>
        <w:rPr>
          <w:spacing w:val="-9"/>
        </w:rPr>
        <w:t> </w:t>
      </w:r>
      <w:r>
        <w:rPr>
          <w:spacing w:val="-4"/>
        </w:rPr>
        <w:t>part</w:t>
      </w:r>
      <w:r>
        <w:rPr>
          <w:spacing w:val="-9"/>
        </w:rPr>
        <w:t> </w:t>
      </w:r>
      <w:r>
        <w:rPr>
          <w:spacing w:val="-4"/>
        </w:rPr>
        <w:t>one</w:t>
      </w:r>
      <w:r>
        <w:rPr>
          <w:spacing w:val="-9"/>
        </w:rPr>
        <w:t> </w:t>
      </w:r>
      <w:r>
        <w:rPr>
          <w:spacing w:val="-4"/>
        </w:rPr>
        <w:t>presented</w:t>
      </w:r>
      <w:r>
        <w:rPr>
          <w:spacing w:val="-10"/>
        </w:rPr>
        <w:t> </w:t>
      </w:r>
      <w:r>
        <w:rPr>
          <w:spacing w:val="-4"/>
        </w:rPr>
        <w:t>in</w:t>
      </w:r>
      <w:r>
        <w:rPr>
          <w:spacing w:val="-9"/>
        </w:rPr>
        <w:t> </w:t>
      </w:r>
      <w:r>
        <w:rPr>
          <w:spacing w:val="-4"/>
        </w:rPr>
        <w:t>Figure</w:t>
      </w:r>
      <w:r>
        <w:rPr>
          <w:spacing w:val="-9"/>
        </w:rPr>
        <w:t> </w:t>
      </w:r>
      <w:hyperlink w:history="true" w:anchor="_bookmark321">
        <w:r>
          <w:rPr>
            <w:spacing w:val="-4"/>
          </w:rPr>
          <w:t>38</w:t>
        </w:r>
      </w:hyperlink>
      <w:r>
        <w:rPr>
          <w:spacing w:val="-9"/>
        </w:rPr>
        <w:t> </w:t>
      </w:r>
      <w:r>
        <w:rPr>
          <w:spacing w:val="-4"/>
        </w:rPr>
        <w:t>and</w:t>
      </w:r>
      <w:r>
        <w:rPr>
          <w:spacing w:val="-9"/>
        </w:rPr>
        <w:t> </w:t>
      </w:r>
      <w:r>
        <w:rPr>
          <w:spacing w:val="-4"/>
        </w:rPr>
        <w:t>part</w:t>
      </w:r>
      <w:r>
        <w:rPr>
          <w:spacing w:val="-10"/>
        </w:rPr>
        <w:t> </w:t>
      </w:r>
      <w:r>
        <w:rPr>
          <w:spacing w:val="-4"/>
        </w:rPr>
        <w:t>two</w:t>
      </w:r>
      <w:r>
        <w:rPr>
          <w:spacing w:val="-9"/>
        </w:rPr>
        <w:t> </w:t>
      </w:r>
      <w:r>
        <w:rPr>
          <w:spacing w:val="-4"/>
        </w:rPr>
        <w:t>in</w:t>
      </w:r>
      <w:r>
        <w:rPr>
          <w:spacing w:val="-9"/>
        </w:rPr>
        <w:t> </w:t>
      </w:r>
      <w:r>
        <w:rPr>
          <w:spacing w:val="-4"/>
        </w:rPr>
        <w:t>Figure</w:t>
      </w:r>
      <w:r>
        <w:rPr>
          <w:spacing w:val="-9"/>
        </w:rPr>
        <w:t> </w:t>
      </w:r>
      <w:hyperlink w:history="true" w:anchor="_bookmark322">
        <w:r>
          <w:rPr>
            <w:spacing w:val="-4"/>
          </w:rPr>
          <w:t>39.</w:t>
        </w:r>
      </w:hyperlink>
    </w:p>
    <w:p>
      <w:pPr>
        <w:pStyle w:val="BodyText"/>
        <w:spacing w:before="5"/>
        <w:ind w:left="743"/>
        <w:jc w:val="both"/>
      </w:pPr>
      <w:r>
        <w:rPr/>
        <mc:AlternateContent>
          <mc:Choice Requires="wps">
            <w:drawing>
              <wp:anchor distT="0" distB="0" distL="0" distR="0" allowOverlap="1" layoutInCell="1" locked="0" behindDoc="0" simplePos="0" relativeHeight="16163328">
                <wp:simplePos x="0" y="0"/>
                <wp:positionH relativeFrom="page">
                  <wp:posOffset>6052426</wp:posOffset>
                </wp:positionH>
                <wp:positionV relativeFrom="paragraph">
                  <wp:posOffset>235247</wp:posOffset>
                </wp:positionV>
                <wp:extent cx="177165" cy="186055"/>
                <wp:effectExtent l="0" t="0" r="0" b="0"/>
                <wp:wrapNone/>
                <wp:docPr id="1343" name="Group 1343"/>
                <wp:cNvGraphicFramePr>
                  <a:graphicFrameLocks/>
                </wp:cNvGraphicFramePr>
                <a:graphic>
                  <a:graphicData uri="http://schemas.microsoft.com/office/word/2010/wordprocessingGroup">
                    <wpg:wgp>
                      <wpg:cNvPr id="1343" name="Group 1343"/>
                      <wpg:cNvGrpSpPr/>
                      <wpg:grpSpPr>
                        <a:xfrm>
                          <a:off x="0" y="0"/>
                          <a:ext cx="177165" cy="186055"/>
                          <a:chExt cx="177165" cy="186055"/>
                        </a:xfrm>
                      </wpg:grpSpPr>
                      <wps:wsp>
                        <wps:cNvPr id="1344" name="Graphic 1344"/>
                        <wps:cNvSpPr/>
                        <wps:spPr>
                          <a:xfrm>
                            <a:off x="6350" y="30447"/>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wps:wsp>
                        <wps:cNvPr id="1345" name="Textbox 1345"/>
                        <wps:cNvSpPr txBox="1"/>
                        <wps:spPr>
                          <a:xfrm>
                            <a:off x="0" y="0"/>
                            <a:ext cx="177165" cy="186055"/>
                          </a:xfrm>
                          <a:prstGeom prst="rect">
                            <a:avLst/>
                          </a:prstGeom>
                        </wps:spPr>
                        <wps:txbx>
                          <w:txbxContent>
                            <w:p>
                              <w:pPr>
                                <w:spacing w:line="274" w:lineRule="exact" w:before="0"/>
                                <w:ind w:left="19" w:right="0" w:firstLine="0"/>
                                <w:jc w:val="left"/>
                                <w:rPr>
                                  <w:sz w:val="24"/>
                                </w:rPr>
                              </w:pPr>
                              <w:hyperlink w:history="true" w:anchor="_bookmark323">
                                <w:r>
                                  <w:rPr>
                                    <w:spacing w:val="-9"/>
                                    <w:sz w:val="24"/>
                                  </w:rPr>
                                  <w:t>40</w:t>
                                </w:r>
                              </w:hyperlink>
                            </w:p>
                          </w:txbxContent>
                        </wps:txbx>
                        <wps:bodyPr wrap="square" lIns="0" tIns="0" rIns="0" bIns="0" rtlCol="0">
                          <a:noAutofit/>
                        </wps:bodyPr>
                      </wps:wsp>
                    </wpg:wgp>
                  </a:graphicData>
                </a:graphic>
              </wp:anchor>
            </w:drawing>
          </mc:Choice>
          <mc:Fallback>
            <w:pict>
              <v:group style="position:absolute;margin-left:476.569pt;margin-top:18.523443pt;width:13.95pt;height:14.65pt;mso-position-horizontal-relative:page;mso-position-vertical-relative:paragraph;z-index:16163328" id="docshapegroup880" coordorigin="9531,370" coordsize="279,293">
                <v:rect style="position:absolute;left:9541;top:418;width:259;height:235" id="docshape881" filled="false" stroked="true" strokeweight="1pt" strokecolor="#ff0000">
                  <v:stroke dashstyle="solid"/>
                </v:rect>
                <v:shape style="position:absolute;left:9531;top:370;width:279;height:293" type="#_x0000_t202" id="docshape882" filled="false" stroked="false">
                  <v:textbox inset="0,0,0,0">
                    <w:txbxContent>
                      <w:p>
                        <w:pPr>
                          <w:spacing w:line="274" w:lineRule="exact" w:before="0"/>
                          <w:ind w:left="19" w:right="0" w:firstLine="0"/>
                          <w:jc w:val="left"/>
                          <w:rPr>
                            <w:sz w:val="24"/>
                          </w:rPr>
                        </w:pPr>
                        <w:hyperlink w:history="true" w:anchor="_bookmark323">
                          <w:r>
                            <w:rPr>
                              <w:spacing w:val="-9"/>
                              <w:sz w:val="24"/>
                            </w:rPr>
                            <w:t>40</w:t>
                          </w:r>
                        </w:hyperlink>
                      </w:p>
                    </w:txbxContent>
                  </v:textbox>
                  <w10:wrap type="none"/>
                </v:shape>
                <w10:wrap type="none"/>
              </v:group>
            </w:pict>
          </mc:Fallback>
        </mc:AlternateContent>
      </w:r>
      <w:r>
        <w:rPr>
          <w:spacing w:val="-4"/>
        </w:rPr>
        <w:t>In</w:t>
      </w:r>
      <w:r>
        <w:rPr>
          <w:spacing w:val="14"/>
        </w:rPr>
        <w:t> </w:t>
      </w:r>
      <w:r>
        <w:rPr>
          <w:spacing w:val="-4"/>
        </w:rPr>
        <w:t>addition,</w:t>
      </w:r>
      <w:r>
        <w:rPr>
          <w:spacing w:val="21"/>
        </w:rPr>
        <w:t> </w:t>
      </w:r>
      <w:r>
        <w:rPr>
          <w:spacing w:val="-4"/>
        </w:rPr>
        <w:t>the</w:t>
      </w:r>
      <w:r>
        <w:rPr>
          <w:spacing w:val="14"/>
        </w:rPr>
        <w:t> </w:t>
      </w:r>
      <w:r>
        <w:rPr>
          <w:spacing w:val="-4"/>
        </w:rPr>
        <w:t>appendix</w:t>
      </w:r>
      <w:r>
        <w:rPr>
          <w:spacing w:val="15"/>
        </w:rPr>
        <w:t> </w:t>
      </w:r>
      <w:r>
        <w:rPr>
          <w:spacing w:val="-4"/>
        </w:rPr>
        <w:t>includes</w:t>
      </w:r>
      <w:r>
        <w:rPr>
          <w:spacing w:val="14"/>
        </w:rPr>
        <w:t> </w:t>
      </w:r>
      <w:r>
        <w:rPr>
          <w:spacing w:val="-4"/>
        </w:rPr>
        <w:t>the</w:t>
      </w:r>
      <w:r>
        <w:rPr>
          <w:spacing w:val="15"/>
        </w:rPr>
        <w:t> </w:t>
      </w:r>
      <w:r>
        <w:rPr>
          <w:spacing w:val="-4"/>
        </w:rPr>
        <w:t>code</w:t>
      </w:r>
      <w:r>
        <w:rPr>
          <w:spacing w:val="14"/>
        </w:rPr>
        <w:t> </w:t>
      </w:r>
      <w:r>
        <w:rPr>
          <w:spacing w:val="-4"/>
        </w:rPr>
        <w:t>for</w:t>
      </w:r>
      <w:r>
        <w:rPr>
          <w:spacing w:val="15"/>
        </w:rPr>
        <w:t> </w:t>
      </w:r>
      <w:r>
        <w:rPr>
          <w:spacing w:val="-4"/>
        </w:rPr>
        <w:t>the</w:t>
      </w:r>
      <w:r>
        <w:rPr>
          <w:spacing w:val="14"/>
        </w:rPr>
        <w:t> </w:t>
      </w:r>
      <w:r>
        <w:rPr>
          <w:spacing w:val="-4"/>
        </w:rPr>
        <w:t>Ensemble</w:t>
      </w:r>
      <w:r>
        <w:rPr>
          <w:spacing w:val="15"/>
        </w:rPr>
        <w:t> </w:t>
      </w:r>
      <w:r>
        <w:rPr>
          <w:spacing w:val="-4"/>
        </w:rPr>
        <w:t>model</w:t>
      </w:r>
      <w:r>
        <w:rPr>
          <w:spacing w:val="14"/>
        </w:rPr>
        <w:t> </w:t>
      </w:r>
      <w:r>
        <w:rPr>
          <w:spacing w:val="-4"/>
        </w:rPr>
        <w:t>that</w:t>
      </w:r>
      <w:r>
        <w:rPr>
          <w:spacing w:val="15"/>
        </w:rPr>
        <w:t> </w:t>
      </w:r>
      <w:r>
        <w:rPr>
          <w:spacing w:val="-4"/>
        </w:rPr>
        <w:t>combines</w:t>
      </w:r>
    </w:p>
    <w:p>
      <w:pPr>
        <w:pStyle w:val="BodyText"/>
        <w:spacing w:after="0"/>
        <w:jc w:val="both"/>
        <w:sectPr>
          <w:headerReference w:type="default" r:id="rId630"/>
          <w:footerReference w:type="default" r:id="rId631"/>
          <w:pgSz w:w="11910" w:h="16840"/>
          <w:pgMar w:header="0" w:footer="863" w:top="1260" w:bottom="1060" w:left="1417" w:right="425"/>
        </w:sectPr>
      </w:pPr>
    </w:p>
    <w:p>
      <w:pPr>
        <w:pStyle w:val="BodyText"/>
        <w:spacing w:line="304" w:lineRule="auto" w:before="77"/>
        <w:ind w:left="23"/>
      </w:pPr>
      <w:r>
        <w:rPr/>
        <mc:AlternateContent>
          <mc:Choice Requires="wps">
            <w:drawing>
              <wp:anchor distT="0" distB="0" distL="0" distR="0" allowOverlap="1" layoutInCell="1" locked="0" behindDoc="1" simplePos="0" relativeHeight="477765632">
                <wp:simplePos x="0" y="0"/>
                <wp:positionH relativeFrom="page">
                  <wp:posOffset>2168893</wp:posOffset>
                </wp:positionH>
                <wp:positionV relativeFrom="paragraph">
                  <wp:posOffset>311524</wp:posOffset>
                </wp:positionV>
                <wp:extent cx="164465" cy="149225"/>
                <wp:effectExtent l="0" t="0" r="0" b="0"/>
                <wp:wrapNone/>
                <wp:docPr id="1346" name="Graphic 1346"/>
                <wp:cNvGraphicFramePr>
                  <a:graphicFrameLocks/>
                </wp:cNvGraphicFramePr>
                <a:graphic>
                  <a:graphicData uri="http://schemas.microsoft.com/office/word/2010/wordprocessingShape">
                    <wps:wsp>
                      <wps:cNvPr id="1346" name="Graphic 1346"/>
                      <wps:cNvSpPr/>
                      <wps:spPr>
                        <a:xfrm>
                          <a:off x="0" y="0"/>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70.779007pt;margin-top:24.529505pt;width:12.947pt;height:11.734pt;mso-position-horizontal-relative:page;mso-position-vertical-relative:paragraph;z-index:-25550848" id="docshape883" filled="false" stroked="true" strokeweight="1pt" strokecolor="#ff0000">
                <v:stroke dashstyle="solid"/>
                <w10:wrap type="none"/>
              </v:rect>
            </w:pict>
          </mc:Fallback>
        </mc:AlternateContent>
      </w:r>
      <w:r>
        <w:rPr>
          <w:spacing w:val="-2"/>
        </w:rPr>
        <w:t>LSTM</w:t>
      </w:r>
      <w:r>
        <w:rPr>
          <w:spacing w:val="6"/>
        </w:rPr>
        <w:t> </w:t>
      </w:r>
      <w:r>
        <w:rPr>
          <w:spacing w:val="-2"/>
        </w:rPr>
        <w:t>and</w:t>
      </w:r>
      <w:r>
        <w:rPr>
          <w:spacing w:val="6"/>
        </w:rPr>
        <w:t> </w:t>
      </w:r>
      <w:r>
        <w:rPr>
          <w:spacing w:val="-2"/>
        </w:rPr>
        <w:t>XGBoost.</w:t>
      </w:r>
      <w:r>
        <w:rPr>
          <w:spacing w:val="51"/>
        </w:rPr>
        <w:t> </w:t>
      </w:r>
      <w:r>
        <w:rPr>
          <w:spacing w:val="-2"/>
        </w:rPr>
        <w:t>This</w:t>
      </w:r>
      <w:r>
        <w:rPr>
          <w:spacing w:val="6"/>
        </w:rPr>
        <w:t> </w:t>
      </w:r>
      <w:r>
        <w:rPr>
          <w:spacing w:val="-2"/>
        </w:rPr>
        <w:t>implementation</w:t>
      </w:r>
      <w:r>
        <w:rPr>
          <w:spacing w:val="6"/>
        </w:rPr>
        <w:t> </w:t>
      </w:r>
      <w:r>
        <w:rPr>
          <w:spacing w:val="-2"/>
        </w:rPr>
        <w:t>is</w:t>
      </w:r>
      <w:r>
        <w:rPr>
          <w:spacing w:val="6"/>
        </w:rPr>
        <w:t> </w:t>
      </w:r>
      <w:r>
        <w:rPr>
          <w:spacing w:val="-2"/>
        </w:rPr>
        <w:t>also</w:t>
      </w:r>
      <w:r>
        <w:rPr>
          <w:spacing w:val="6"/>
        </w:rPr>
        <w:t> </w:t>
      </w:r>
      <w:r>
        <w:rPr>
          <w:spacing w:val="-2"/>
        </w:rPr>
        <w:t>divided</w:t>
      </w:r>
      <w:r>
        <w:rPr>
          <w:spacing w:val="6"/>
        </w:rPr>
        <w:t> </w:t>
      </w:r>
      <w:r>
        <w:rPr>
          <w:spacing w:val="-2"/>
        </w:rPr>
        <w:t>into</w:t>
      </w:r>
      <w:r>
        <w:rPr>
          <w:spacing w:val="6"/>
        </w:rPr>
        <w:t> </w:t>
      </w:r>
      <w:r>
        <w:rPr>
          <w:spacing w:val="-2"/>
        </w:rPr>
        <w:t>two</w:t>
      </w:r>
      <w:r>
        <w:rPr>
          <w:spacing w:val="6"/>
        </w:rPr>
        <w:t> </w:t>
      </w:r>
      <w:r>
        <w:rPr>
          <w:spacing w:val="-2"/>
        </w:rPr>
        <w:t>parts:</w:t>
      </w:r>
      <w:r>
        <w:rPr>
          <w:spacing w:val="34"/>
        </w:rPr>
        <w:t> </w:t>
      </w:r>
      <w:r>
        <w:rPr>
          <w:spacing w:val="-2"/>
        </w:rPr>
        <w:t>Figure part</w:t>
      </w:r>
      <w:r>
        <w:rPr>
          <w:spacing w:val="-10"/>
        </w:rPr>
        <w:t> </w:t>
      </w:r>
      <w:r>
        <w:rPr>
          <w:spacing w:val="-2"/>
        </w:rPr>
        <w:t>one,</w:t>
      </w:r>
      <w:r>
        <w:rPr>
          <w:spacing w:val="-10"/>
        </w:rPr>
        <w:t> </w:t>
      </w:r>
      <w:r>
        <w:rPr>
          <w:spacing w:val="-2"/>
        </w:rPr>
        <w:t>and</w:t>
      </w:r>
      <w:r>
        <w:rPr>
          <w:spacing w:val="-10"/>
        </w:rPr>
        <w:t> </w:t>
      </w:r>
      <w:r>
        <w:rPr>
          <w:spacing w:val="-2"/>
        </w:rPr>
        <w:t>Figure</w:t>
      </w:r>
      <w:r>
        <w:rPr>
          <w:spacing w:val="-10"/>
        </w:rPr>
        <w:t> </w:t>
      </w:r>
      <w:hyperlink w:history="true" w:anchor="_bookmark324">
        <w:r>
          <w:rPr>
            <w:spacing w:val="-2"/>
          </w:rPr>
          <w:t>41</w:t>
        </w:r>
      </w:hyperlink>
      <w:r>
        <w:rPr>
          <w:spacing w:val="-10"/>
        </w:rPr>
        <w:t> </w:t>
      </w:r>
      <w:r>
        <w:rPr>
          <w:spacing w:val="-2"/>
        </w:rPr>
        <w:t>shows</w:t>
      </w:r>
      <w:r>
        <w:rPr>
          <w:spacing w:val="-10"/>
        </w:rPr>
        <w:t> </w:t>
      </w:r>
      <w:r>
        <w:rPr>
          <w:spacing w:val="-2"/>
        </w:rPr>
        <w:t>part</w:t>
      </w:r>
      <w:r>
        <w:rPr>
          <w:spacing w:val="-10"/>
        </w:rPr>
        <w:t> </w:t>
      </w:r>
      <w:r>
        <w:rPr>
          <w:spacing w:val="-2"/>
        </w:rPr>
        <w:t>two.</w:t>
      </w:r>
    </w:p>
    <w:p>
      <w:pPr>
        <w:pStyle w:val="BodyText"/>
        <w:spacing w:before="77"/>
        <w:ind w:left="22"/>
      </w:pPr>
      <w:r>
        <w:rPr/>
        <w:br w:type="column"/>
      </w:r>
      <w:r>
        <w:rPr>
          <w:spacing w:val="-2"/>
        </w:rPr>
        <w:t>shows</w:t>
      </w:r>
    </w:p>
    <w:p>
      <w:pPr>
        <w:pStyle w:val="BodyText"/>
        <w:spacing w:after="0"/>
        <w:sectPr>
          <w:type w:val="continuous"/>
          <w:pgSz w:w="11910" w:h="16840"/>
          <w:pgMar w:header="0" w:footer="863" w:top="600" w:bottom="280" w:left="1417" w:right="425"/>
          <w:cols w:num="2" w:equalWidth="0">
            <w:col w:w="8051" w:space="382"/>
            <w:col w:w="1635"/>
          </w:cols>
        </w:sectPr>
      </w:pPr>
    </w:p>
    <w:p>
      <w:pPr>
        <w:pStyle w:val="BodyText"/>
        <w:spacing w:line="304" w:lineRule="auto" w:before="2"/>
        <w:ind w:left="23" w:right="1012" w:firstLine="720"/>
        <w:jc w:val="both"/>
      </w:pPr>
      <w:r>
        <w:rPr/>
        <mc:AlternateContent>
          <mc:Choice Requires="wps">
            <w:drawing>
              <wp:anchor distT="0" distB="0" distL="0" distR="0" allowOverlap="1" layoutInCell="1" locked="0" behindDoc="1" simplePos="0" relativeHeight="477756928">
                <wp:simplePos x="0" y="0"/>
                <wp:positionH relativeFrom="page">
                  <wp:posOffset>4339818</wp:posOffset>
                </wp:positionH>
                <wp:positionV relativeFrom="paragraph">
                  <wp:posOffset>599158</wp:posOffset>
                </wp:positionV>
                <wp:extent cx="45720" cy="1270"/>
                <wp:effectExtent l="0" t="0" r="0" b="0"/>
                <wp:wrapNone/>
                <wp:docPr id="1347" name="Graphic 1347"/>
                <wp:cNvGraphicFramePr>
                  <a:graphicFrameLocks/>
                </wp:cNvGraphicFramePr>
                <a:graphic>
                  <a:graphicData uri="http://schemas.microsoft.com/office/word/2010/wordprocessingShape">
                    <wps:wsp>
                      <wps:cNvPr id="1347" name="Graphic 134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9552" from="341.717987pt,47.177872pt" to="345.304987pt,47.17787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57440">
                <wp:simplePos x="0" y="0"/>
                <wp:positionH relativeFrom="page">
                  <wp:posOffset>4622228</wp:posOffset>
                </wp:positionH>
                <wp:positionV relativeFrom="paragraph">
                  <wp:posOffset>599158</wp:posOffset>
                </wp:positionV>
                <wp:extent cx="45720" cy="1270"/>
                <wp:effectExtent l="0" t="0" r="0" b="0"/>
                <wp:wrapNone/>
                <wp:docPr id="1348" name="Graphic 1348"/>
                <wp:cNvGraphicFramePr>
                  <a:graphicFrameLocks/>
                </wp:cNvGraphicFramePr>
                <a:graphic>
                  <a:graphicData uri="http://schemas.microsoft.com/office/word/2010/wordprocessingShape">
                    <wps:wsp>
                      <wps:cNvPr id="1348" name="Graphic 134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9040" from="363.954987pt,47.177872pt" to="367.541987pt,47.17787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66144">
                <wp:simplePos x="0" y="0"/>
                <wp:positionH relativeFrom="page">
                  <wp:posOffset>6487464</wp:posOffset>
                </wp:positionH>
                <wp:positionV relativeFrom="paragraph">
                  <wp:posOffset>264158</wp:posOffset>
                </wp:positionV>
                <wp:extent cx="164465" cy="149225"/>
                <wp:effectExtent l="0" t="0" r="0" b="0"/>
                <wp:wrapNone/>
                <wp:docPr id="1349" name="Graphic 1349"/>
                <wp:cNvGraphicFramePr>
                  <a:graphicFrameLocks/>
                </wp:cNvGraphicFramePr>
                <a:graphic>
                  <a:graphicData uri="http://schemas.microsoft.com/office/word/2010/wordprocessingShape">
                    <wps:wsp>
                      <wps:cNvPr id="1349" name="Graphic 1349"/>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510.824005pt;margin-top:20.799871pt;width:12.948pt;height:11.734pt;mso-position-horizontal-relative:page;mso-position-vertical-relative:paragraph;z-index:-25550336" id="docshape884"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77766656">
                <wp:simplePos x="0" y="0"/>
                <wp:positionH relativeFrom="page">
                  <wp:posOffset>5834405</wp:posOffset>
                </wp:positionH>
                <wp:positionV relativeFrom="paragraph">
                  <wp:posOffset>491843</wp:posOffset>
                </wp:positionV>
                <wp:extent cx="164465" cy="149225"/>
                <wp:effectExtent l="0" t="0" r="0" b="0"/>
                <wp:wrapNone/>
                <wp:docPr id="1350" name="Graphic 1350"/>
                <wp:cNvGraphicFramePr>
                  <a:graphicFrameLocks/>
                </wp:cNvGraphicFramePr>
                <a:graphic>
                  <a:graphicData uri="http://schemas.microsoft.com/office/word/2010/wordprocessingShape">
                    <wps:wsp>
                      <wps:cNvPr id="1350" name="Graphic 1350"/>
                      <wps:cNvSpPr/>
                      <wps:spPr>
                        <a:xfrm>
                          <a:off x="0" y="0"/>
                          <a:ext cx="164465" cy="149225"/>
                        </a:xfrm>
                        <a:custGeom>
                          <a:avLst/>
                          <a:gdLst/>
                          <a:ahLst/>
                          <a:cxnLst/>
                          <a:rect l="l" t="t" r="r" b="b"/>
                          <a:pathLst>
                            <a:path w="164465" h="149225">
                              <a:moveTo>
                                <a:pt x="0" y="149021"/>
                              </a:moveTo>
                              <a:lnTo>
                                <a:pt x="164439" y="149021"/>
                              </a:lnTo>
                              <a:lnTo>
                                <a:pt x="164439"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59.402008pt;margin-top:38.727871pt;width:12.948pt;height:11.734pt;mso-position-horizontal-relative:page;mso-position-vertical-relative:paragraph;z-index:-25549824" id="docshape885"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0" simplePos="0" relativeHeight="16165376">
                <wp:simplePos x="0" y="0"/>
                <wp:positionH relativeFrom="page">
                  <wp:posOffset>5002339</wp:posOffset>
                </wp:positionH>
                <wp:positionV relativeFrom="paragraph">
                  <wp:posOffset>689069</wp:posOffset>
                </wp:positionV>
                <wp:extent cx="177165" cy="186055"/>
                <wp:effectExtent l="0" t="0" r="0" b="0"/>
                <wp:wrapNone/>
                <wp:docPr id="1351" name="Group 1351"/>
                <wp:cNvGraphicFramePr>
                  <a:graphicFrameLocks/>
                </wp:cNvGraphicFramePr>
                <a:graphic>
                  <a:graphicData uri="http://schemas.microsoft.com/office/word/2010/wordprocessingGroup">
                    <wpg:wgp>
                      <wpg:cNvPr id="1351" name="Group 1351"/>
                      <wpg:cNvGrpSpPr/>
                      <wpg:grpSpPr>
                        <a:xfrm>
                          <a:off x="0" y="0"/>
                          <a:ext cx="177165" cy="186055"/>
                          <a:chExt cx="177165" cy="186055"/>
                        </a:xfrm>
                      </wpg:grpSpPr>
                      <wps:wsp>
                        <wps:cNvPr id="1352" name="Graphic 1352"/>
                        <wps:cNvSpPr/>
                        <wps:spPr>
                          <a:xfrm>
                            <a:off x="6350" y="30447"/>
                            <a:ext cx="164465" cy="149225"/>
                          </a:xfrm>
                          <a:custGeom>
                            <a:avLst/>
                            <a:gdLst/>
                            <a:ahLst/>
                            <a:cxnLst/>
                            <a:rect l="l" t="t" r="r" b="b"/>
                            <a:pathLst>
                              <a:path w="164465" h="149225">
                                <a:moveTo>
                                  <a:pt x="0" y="149021"/>
                                </a:moveTo>
                                <a:lnTo>
                                  <a:pt x="164426" y="149021"/>
                                </a:lnTo>
                                <a:lnTo>
                                  <a:pt x="164426" y="0"/>
                                </a:lnTo>
                                <a:lnTo>
                                  <a:pt x="0" y="0"/>
                                </a:lnTo>
                                <a:lnTo>
                                  <a:pt x="0" y="149021"/>
                                </a:lnTo>
                                <a:close/>
                              </a:path>
                            </a:pathLst>
                          </a:custGeom>
                          <a:ln w="12700">
                            <a:solidFill>
                              <a:srgbClr val="FF0000"/>
                            </a:solidFill>
                            <a:prstDash val="solid"/>
                          </a:ln>
                        </wps:spPr>
                        <wps:bodyPr wrap="square" lIns="0" tIns="0" rIns="0" bIns="0" rtlCol="0">
                          <a:prstTxWarp prst="textNoShape">
                            <a:avLst/>
                          </a:prstTxWarp>
                          <a:noAutofit/>
                        </wps:bodyPr>
                      </wps:wsp>
                      <wps:wsp>
                        <wps:cNvPr id="1353" name="Textbox 1353"/>
                        <wps:cNvSpPr txBox="1"/>
                        <wps:spPr>
                          <a:xfrm>
                            <a:off x="0" y="0"/>
                            <a:ext cx="177165" cy="186055"/>
                          </a:xfrm>
                          <a:prstGeom prst="rect">
                            <a:avLst/>
                          </a:prstGeom>
                        </wps:spPr>
                        <wps:txbx>
                          <w:txbxContent>
                            <w:p>
                              <w:pPr>
                                <w:spacing w:line="274" w:lineRule="exact" w:before="0"/>
                                <w:ind w:left="19" w:right="0" w:firstLine="0"/>
                                <w:jc w:val="left"/>
                                <w:rPr>
                                  <w:sz w:val="24"/>
                                </w:rPr>
                              </w:pPr>
                              <w:hyperlink w:history="true" w:anchor="_bookmark327">
                                <w:r>
                                  <w:rPr>
                                    <w:spacing w:val="-9"/>
                                    <w:sz w:val="24"/>
                                  </w:rPr>
                                  <w:t>44</w:t>
                                </w:r>
                              </w:hyperlink>
                            </w:p>
                          </w:txbxContent>
                        </wps:txbx>
                        <wps:bodyPr wrap="square" lIns="0" tIns="0" rIns="0" bIns="0" rtlCol="0">
                          <a:noAutofit/>
                        </wps:bodyPr>
                      </wps:wsp>
                    </wpg:wgp>
                  </a:graphicData>
                </a:graphic>
              </wp:anchor>
            </w:drawing>
          </mc:Choice>
          <mc:Fallback>
            <w:pict>
              <v:group style="position:absolute;margin-left:393.88501pt;margin-top:54.25745pt;width:13.95pt;height:14.65pt;mso-position-horizontal-relative:page;mso-position-vertical-relative:paragraph;z-index:16165376" id="docshapegroup886" coordorigin="7878,1085" coordsize="279,293">
                <v:rect style="position:absolute;left:7887;top:1133;width:259;height:235" id="docshape887" filled="false" stroked="true" strokeweight="1pt" strokecolor="#ff0000">
                  <v:stroke dashstyle="solid"/>
                </v:rect>
                <v:shape style="position:absolute;left:7877;top:1085;width:279;height:293" type="#_x0000_t202" id="docshape888" filled="false" stroked="false">
                  <v:textbox inset="0,0,0,0">
                    <w:txbxContent>
                      <w:p>
                        <w:pPr>
                          <w:spacing w:line="274" w:lineRule="exact" w:before="0"/>
                          <w:ind w:left="19" w:right="0" w:firstLine="0"/>
                          <w:jc w:val="left"/>
                          <w:rPr>
                            <w:sz w:val="24"/>
                          </w:rPr>
                        </w:pPr>
                        <w:hyperlink w:history="true" w:anchor="_bookmark327">
                          <w:r>
                            <w:rPr>
                              <w:spacing w:val="-9"/>
                              <w:sz w:val="24"/>
                            </w:rPr>
                            <w:t>44</w:t>
                          </w:r>
                        </w:hyperlink>
                      </w:p>
                    </w:txbxContent>
                  </v:textbox>
                  <w10:wrap type="none"/>
                </v:shape>
                <w10:wrap type="none"/>
              </v:group>
            </w:pict>
          </mc:Fallback>
        </mc:AlternateContent>
      </w:r>
      <w:r>
        <w:rPr>
          <w:spacing w:val="-6"/>
        </w:rPr>
        <w:t>Furthermore,</w:t>
      </w:r>
      <w:r>
        <w:rPr>
          <w:spacing w:val="-8"/>
        </w:rPr>
        <w:t> </w:t>
      </w:r>
      <w:r>
        <w:rPr>
          <w:spacing w:val="-6"/>
        </w:rPr>
        <w:t>the</w:t>
      </w:r>
      <w:r>
        <w:rPr>
          <w:spacing w:val="-7"/>
        </w:rPr>
        <w:t> </w:t>
      </w:r>
      <w:r>
        <w:rPr>
          <w:spacing w:val="-6"/>
        </w:rPr>
        <w:t>appendix</w:t>
      </w:r>
      <w:r>
        <w:rPr>
          <w:spacing w:val="-7"/>
        </w:rPr>
        <w:t> </w:t>
      </w:r>
      <w:r>
        <w:rPr>
          <w:spacing w:val="-6"/>
        </w:rPr>
        <w:t>contains</w:t>
      </w:r>
      <w:r>
        <w:rPr>
          <w:spacing w:val="-7"/>
        </w:rPr>
        <w:t> </w:t>
      </w:r>
      <w:r>
        <w:rPr>
          <w:spacing w:val="-6"/>
        </w:rPr>
        <w:t>figures</w:t>
      </w:r>
      <w:r>
        <w:rPr>
          <w:spacing w:val="-8"/>
        </w:rPr>
        <w:t> </w:t>
      </w:r>
      <w:r>
        <w:rPr>
          <w:spacing w:val="-6"/>
        </w:rPr>
        <w:t>that</w:t>
      </w:r>
      <w:r>
        <w:rPr>
          <w:spacing w:val="-7"/>
        </w:rPr>
        <w:t> </w:t>
      </w:r>
      <w:r>
        <w:rPr>
          <w:spacing w:val="-6"/>
        </w:rPr>
        <w:t>depict</w:t>
      </w:r>
      <w:r>
        <w:rPr>
          <w:spacing w:val="-7"/>
        </w:rPr>
        <w:t> </w:t>
      </w:r>
      <w:r>
        <w:rPr>
          <w:spacing w:val="-6"/>
        </w:rPr>
        <w:t>the</w:t>
      </w:r>
      <w:r>
        <w:rPr>
          <w:spacing w:val="-7"/>
        </w:rPr>
        <w:t> </w:t>
      </w:r>
      <w:r>
        <w:rPr>
          <w:spacing w:val="-6"/>
        </w:rPr>
        <w:t>training</w:t>
      </w:r>
      <w:r>
        <w:rPr>
          <w:spacing w:val="-7"/>
        </w:rPr>
        <w:t> </w:t>
      </w:r>
      <w:r>
        <w:rPr>
          <w:spacing w:val="-6"/>
        </w:rPr>
        <w:t>and</w:t>
      </w:r>
      <w:r>
        <w:rPr>
          <w:spacing w:val="-8"/>
        </w:rPr>
        <w:t> </w:t>
      </w:r>
      <w:r>
        <w:rPr>
          <w:spacing w:val="-6"/>
        </w:rPr>
        <w:t>validation</w:t>
      </w:r>
      <w:r>
        <w:rPr>
          <w:spacing w:val="-7"/>
        </w:rPr>
        <w:t> </w:t>
      </w:r>
      <w:r>
        <w:rPr>
          <w:spacing w:val="-6"/>
        </w:rPr>
        <w:t>loss over epochs for various models applied to the EUR/USD currency pair.</w:t>
      </w:r>
      <w:r>
        <w:rPr>
          <w:spacing w:val="9"/>
        </w:rPr>
        <w:t> </w:t>
      </w:r>
      <w:r>
        <w:rPr>
          <w:spacing w:val="-6"/>
        </w:rPr>
        <w:t>Specifically, Figure </w:t>
      </w:r>
      <w:hyperlink w:history="true" w:anchor="_bookmark325">
        <w:r>
          <w:rPr>
            <w:spacing w:val="-6"/>
          </w:rPr>
          <w:t>42</w:t>
        </w:r>
      </w:hyperlink>
      <w:r>
        <w:rPr>
          <w:spacing w:val="-6"/>
        </w:rPr>
        <w:t> </w:t>
      </w:r>
      <w:r>
        <w:rPr>
          <w:spacing w:val="-2"/>
        </w:rPr>
        <w:t>describes</w:t>
      </w:r>
      <w:r>
        <w:rPr>
          <w:spacing w:val="-5"/>
        </w:rPr>
        <w:t> </w:t>
      </w:r>
      <w:r>
        <w:rPr>
          <w:spacing w:val="-2"/>
        </w:rPr>
        <w:t>the</w:t>
      </w:r>
      <w:r>
        <w:rPr>
          <w:spacing w:val="-5"/>
        </w:rPr>
        <w:t> </w:t>
      </w:r>
      <w:r>
        <w:rPr>
          <w:spacing w:val="-2"/>
        </w:rPr>
        <w:t>training</w:t>
      </w:r>
      <w:r>
        <w:rPr>
          <w:spacing w:val="-4"/>
        </w:rPr>
        <w:t> </w:t>
      </w:r>
      <w:r>
        <w:rPr>
          <w:spacing w:val="-2"/>
        </w:rPr>
        <w:t>and</w:t>
      </w:r>
      <w:r>
        <w:rPr>
          <w:spacing w:val="-5"/>
        </w:rPr>
        <w:t> </w:t>
      </w:r>
      <w:r>
        <w:rPr>
          <w:spacing w:val="-2"/>
        </w:rPr>
        <w:t>validation</w:t>
      </w:r>
      <w:r>
        <w:rPr>
          <w:spacing w:val="-4"/>
        </w:rPr>
        <w:t> </w:t>
      </w:r>
      <w:r>
        <w:rPr>
          <w:spacing w:val="-2"/>
        </w:rPr>
        <w:t>loss</w:t>
      </w:r>
      <w:r>
        <w:rPr>
          <w:spacing w:val="-5"/>
        </w:rPr>
        <w:t> </w:t>
      </w:r>
      <w:r>
        <w:rPr>
          <w:spacing w:val="-2"/>
        </w:rPr>
        <w:t>for</w:t>
      </w:r>
      <w:r>
        <w:rPr>
          <w:spacing w:val="-4"/>
        </w:rPr>
        <w:t> </w:t>
      </w:r>
      <w:r>
        <w:rPr>
          <w:spacing w:val="-2"/>
        </w:rPr>
        <w:t>the</w:t>
      </w:r>
      <w:r>
        <w:rPr>
          <w:spacing w:val="-5"/>
        </w:rPr>
        <w:t> </w:t>
      </w:r>
      <w:r>
        <w:rPr>
          <w:spacing w:val="-2"/>
        </w:rPr>
        <w:t>LSTM</w:t>
      </w:r>
      <w:r>
        <w:rPr>
          <w:spacing w:val="4"/>
        </w:rPr>
        <w:t> </w:t>
      </w:r>
      <w:r>
        <w:rPr>
          <w:spacing w:val="-2"/>
        </w:rPr>
        <w:t>TM</w:t>
      </w:r>
      <w:r>
        <w:rPr>
          <w:spacing w:val="4"/>
        </w:rPr>
        <w:t> </w:t>
      </w:r>
      <w:r>
        <w:rPr>
          <w:spacing w:val="-2"/>
        </w:rPr>
        <w:t>FM</w:t>
      </w:r>
      <w:r>
        <w:rPr>
          <w:spacing w:val="-4"/>
        </w:rPr>
        <w:t> </w:t>
      </w:r>
      <w:r>
        <w:rPr>
          <w:spacing w:val="-2"/>
        </w:rPr>
        <w:t>model,</w:t>
      </w:r>
      <w:r>
        <w:rPr>
          <w:spacing w:val="-3"/>
        </w:rPr>
        <w:t> </w:t>
      </w:r>
      <w:r>
        <w:rPr>
          <w:spacing w:val="-2"/>
        </w:rPr>
        <w:t>Figure</w:t>
      </w:r>
      <w:r>
        <w:rPr>
          <w:spacing w:val="-4"/>
        </w:rPr>
        <w:t> </w:t>
      </w:r>
      <w:hyperlink w:history="true" w:anchor="_bookmark326">
        <w:r>
          <w:rPr>
            <w:spacing w:val="-2"/>
          </w:rPr>
          <w:t>43</w:t>
        </w:r>
      </w:hyperlink>
      <w:r>
        <w:rPr>
          <w:spacing w:val="-5"/>
        </w:rPr>
        <w:t> </w:t>
      </w:r>
      <w:r>
        <w:rPr>
          <w:spacing w:val="-2"/>
        </w:rPr>
        <w:t>shows</w:t>
      </w:r>
      <w:r>
        <w:rPr>
          <w:spacing w:val="-4"/>
        </w:rPr>
        <w:t> </w:t>
      </w:r>
      <w:r>
        <w:rPr>
          <w:spacing w:val="-5"/>
        </w:rPr>
        <w:t>the</w:t>
      </w:r>
    </w:p>
    <w:p>
      <w:pPr>
        <w:pStyle w:val="BodyText"/>
        <w:spacing w:after="0" w:line="304" w:lineRule="auto"/>
        <w:jc w:val="both"/>
        <w:sectPr>
          <w:type w:val="continuous"/>
          <w:pgSz w:w="11910" w:h="16840"/>
          <w:pgMar w:header="0" w:footer="863" w:top="600" w:bottom="280" w:left="1417" w:right="425"/>
        </w:sectPr>
      </w:pPr>
    </w:p>
    <w:p>
      <w:pPr>
        <w:pStyle w:val="BodyText"/>
        <w:spacing w:line="304" w:lineRule="auto" w:before="4"/>
        <w:ind w:left="23"/>
      </w:pPr>
      <w:r>
        <w:rPr/>
        <mc:AlternateContent>
          <mc:Choice Requires="wps">
            <w:drawing>
              <wp:anchor distT="0" distB="0" distL="0" distR="0" allowOverlap="1" layoutInCell="1" locked="0" behindDoc="1" simplePos="0" relativeHeight="477757952">
                <wp:simplePos x="0" y="0"/>
                <wp:positionH relativeFrom="page">
                  <wp:posOffset>2762478</wp:posOffset>
                </wp:positionH>
                <wp:positionV relativeFrom="paragraph">
                  <wp:posOffset>144836</wp:posOffset>
                </wp:positionV>
                <wp:extent cx="45720" cy="1270"/>
                <wp:effectExtent l="0" t="0" r="0" b="0"/>
                <wp:wrapNone/>
                <wp:docPr id="1354" name="Graphic 1354"/>
                <wp:cNvGraphicFramePr>
                  <a:graphicFrameLocks/>
                </wp:cNvGraphicFramePr>
                <a:graphic>
                  <a:graphicData uri="http://schemas.microsoft.com/office/word/2010/wordprocessingShape">
                    <wps:wsp>
                      <wps:cNvPr id="1354" name="Graphic 1354"/>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8528" from="217.518005pt,11.404422pt" to="221.105005pt,11.40442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58464">
                <wp:simplePos x="0" y="0"/>
                <wp:positionH relativeFrom="page">
                  <wp:posOffset>3019526</wp:posOffset>
                </wp:positionH>
                <wp:positionV relativeFrom="paragraph">
                  <wp:posOffset>144836</wp:posOffset>
                </wp:positionV>
                <wp:extent cx="45720" cy="1270"/>
                <wp:effectExtent l="0" t="0" r="0" b="0"/>
                <wp:wrapNone/>
                <wp:docPr id="1355" name="Graphic 1355"/>
                <wp:cNvGraphicFramePr>
                  <a:graphicFrameLocks/>
                </wp:cNvGraphicFramePr>
                <a:graphic>
                  <a:graphicData uri="http://schemas.microsoft.com/office/word/2010/wordprocessingShape">
                    <wps:wsp>
                      <wps:cNvPr id="1355" name="Graphic 1355"/>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8016" from="237.757996pt,11.404422pt" to="241.344996pt,11.40442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58976">
                <wp:simplePos x="0" y="0"/>
                <wp:positionH relativeFrom="page">
                  <wp:posOffset>3276574</wp:posOffset>
                </wp:positionH>
                <wp:positionV relativeFrom="paragraph">
                  <wp:posOffset>144836</wp:posOffset>
                </wp:positionV>
                <wp:extent cx="45720" cy="1270"/>
                <wp:effectExtent l="0" t="0" r="0" b="0"/>
                <wp:wrapNone/>
                <wp:docPr id="1356" name="Graphic 1356"/>
                <wp:cNvGraphicFramePr>
                  <a:graphicFrameLocks/>
                </wp:cNvGraphicFramePr>
                <a:graphic>
                  <a:graphicData uri="http://schemas.microsoft.com/office/word/2010/wordprocessingShape">
                    <wps:wsp>
                      <wps:cNvPr id="1356" name="Graphic 1356"/>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7504" from="257.997986pt,11.404422pt" to="261.584986pt,11.40442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59488">
                <wp:simplePos x="0" y="0"/>
                <wp:positionH relativeFrom="page">
                  <wp:posOffset>3558971</wp:posOffset>
                </wp:positionH>
                <wp:positionV relativeFrom="paragraph">
                  <wp:posOffset>144836</wp:posOffset>
                </wp:positionV>
                <wp:extent cx="45720" cy="1270"/>
                <wp:effectExtent l="0" t="0" r="0" b="0"/>
                <wp:wrapNone/>
                <wp:docPr id="1357" name="Graphic 1357"/>
                <wp:cNvGraphicFramePr>
                  <a:graphicFrameLocks/>
                </wp:cNvGraphicFramePr>
                <a:graphic>
                  <a:graphicData uri="http://schemas.microsoft.com/office/word/2010/wordprocessingShape">
                    <wps:wsp>
                      <wps:cNvPr id="1357" name="Graphic 1357"/>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6992" from="280.234009pt,11.404422pt" to="283.821009pt,11.40442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60000">
                <wp:simplePos x="0" y="0"/>
                <wp:positionH relativeFrom="page">
                  <wp:posOffset>2045525</wp:posOffset>
                </wp:positionH>
                <wp:positionV relativeFrom="paragraph">
                  <wp:posOffset>372509</wp:posOffset>
                </wp:positionV>
                <wp:extent cx="45720" cy="1270"/>
                <wp:effectExtent l="0" t="0" r="0" b="0"/>
                <wp:wrapNone/>
                <wp:docPr id="1358" name="Graphic 1358"/>
                <wp:cNvGraphicFramePr>
                  <a:graphicFrameLocks/>
                </wp:cNvGraphicFramePr>
                <a:graphic>
                  <a:graphicData uri="http://schemas.microsoft.com/office/word/2010/wordprocessingShape">
                    <wps:wsp>
                      <wps:cNvPr id="1358" name="Graphic 1358"/>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6480" from="161.065002pt,29.331423pt" to="164.652002pt,29.33142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60512">
                <wp:simplePos x="0" y="0"/>
                <wp:positionH relativeFrom="page">
                  <wp:posOffset>2302573</wp:posOffset>
                </wp:positionH>
                <wp:positionV relativeFrom="paragraph">
                  <wp:posOffset>372509</wp:posOffset>
                </wp:positionV>
                <wp:extent cx="45720" cy="1270"/>
                <wp:effectExtent l="0" t="0" r="0" b="0"/>
                <wp:wrapNone/>
                <wp:docPr id="1359" name="Graphic 1359"/>
                <wp:cNvGraphicFramePr>
                  <a:graphicFrameLocks/>
                </wp:cNvGraphicFramePr>
                <a:graphic>
                  <a:graphicData uri="http://schemas.microsoft.com/office/word/2010/wordprocessingShape">
                    <wps:wsp>
                      <wps:cNvPr id="1359" name="Graphic 1359"/>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5968" from="181.304993pt,29.331423pt" to="184.891993pt,29.33142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77761024">
                <wp:simplePos x="0" y="0"/>
                <wp:positionH relativeFrom="page">
                  <wp:posOffset>2584983</wp:posOffset>
                </wp:positionH>
                <wp:positionV relativeFrom="paragraph">
                  <wp:posOffset>372509</wp:posOffset>
                </wp:positionV>
                <wp:extent cx="45720" cy="1270"/>
                <wp:effectExtent l="0" t="0" r="0" b="0"/>
                <wp:wrapNone/>
                <wp:docPr id="1360" name="Graphic 1360"/>
                <wp:cNvGraphicFramePr>
                  <a:graphicFrameLocks/>
                </wp:cNvGraphicFramePr>
                <a:graphic>
                  <a:graphicData uri="http://schemas.microsoft.com/office/word/2010/wordprocessingShape">
                    <wps:wsp>
                      <wps:cNvPr id="1360" name="Graphic 1360"/>
                      <wps:cNvSpPr/>
                      <wps:spPr>
                        <a:xfrm>
                          <a:off x="0" y="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55456" from="203.542007pt,29.331423pt" to="207.129007pt,29.331423pt" stroked="true" strokeweight=".398pt" strokecolor="#000000">
                <v:stroke dashstyle="solid"/>
                <w10:wrap type="none"/>
              </v:line>
            </w:pict>
          </mc:Fallback>
        </mc:AlternateContent>
      </w:r>
      <w:r>
        <w:rPr/>
        <w:t>loss for the TRANSFORMER</w:t>
      </w:r>
      <w:r>
        <w:rPr>
          <w:spacing w:val="29"/>
        </w:rPr>
        <w:t> </w:t>
      </w:r>
      <w:r>
        <w:rPr/>
        <w:t>EN</w:t>
      </w:r>
      <w:r>
        <w:rPr>
          <w:spacing w:val="29"/>
        </w:rPr>
        <w:t> </w:t>
      </w:r>
      <w:r>
        <w:rPr/>
        <w:t>DE</w:t>
      </w:r>
      <w:r>
        <w:rPr>
          <w:spacing w:val="29"/>
        </w:rPr>
        <w:t> </w:t>
      </w:r>
      <w:r>
        <w:rPr/>
        <w:t>TM</w:t>
      </w:r>
      <w:r>
        <w:rPr>
          <w:spacing w:val="29"/>
        </w:rPr>
        <w:t> </w:t>
      </w:r>
      <w:r>
        <w:rPr/>
        <w:t>FM model, and </w:t>
      </w:r>
      <w:r>
        <w:rPr/>
        <w:t>Figure TRANSFORMER</w:t>
      </w:r>
      <w:r>
        <w:rPr>
          <w:spacing w:val="40"/>
        </w:rPr>
        <w:t> </w:t>
      </w:r>
      <w:r>
        <w:rPr/>
        <w:t>DE</w:t>
      </w:r>
      <w:r>
        <w:rPr>
          <w:spacing w:val="40"/>
        </w:rPr>
        <w:t> </w:t>
      </w:r>
      <w:r>
        <w:rPr/>
        <w:t>TM</w:t>
      </w:r>
      <w:r>
        <w:rPr>
          <w:spacing w:val="40"/>
        </w:rPr>
        <w:t> </w:t>
      </w:r>
      <w:r>
        <w:rPr/>
        <w:t>FM model.</w:t>
      </w:r>
    </w:p>
    <w:p>
      <w:pPr>
        <w:pStyle w:val="BodyText"/>
        <w:spacing w:before="4"/>
        <w:ind w:left="23"/>
      </w:pPr>
      <w:r>
        <w:rPr/>
        <w:br w:type="column"/>
      </w:r>
      <w:r>
        <w:rPr>
          <w:w w:val="90"/>
        </w:rPr>
        <w:t>presents</w:t>
      </w:r>
      <w:r>
        <w:rPr>
          <w:spacing w:val="8"/>
        </w:rPr>
        <w:t> </w:t>
      </w:r>
      <w:r>
        <w:rPr>
          <w:w w:val="90"/>
        </w:rPr>
        <w:t>the</w:t>
      </w:r>
      <w:r>
        <w:rPr>
          <w:spacing w:val="8"/>
        </w:rPr>
        <w:t> </w:t>
      </w:r>
      <w:r>
        <w:rPr>
          <w:w w:val="90"/>
        </w:rPr>
        <w:t>loss</w:t>
      </w:r>
      <w:r>
        <w:rPr>
          <w:spacing w:val="8"/>
        </w:rPr>
        <w:t> </w:t>
      </w:r>
      <w:r>
        <w:rPr>
          <w:w w:val="90"/>
        </w:rPr>
        <w:t>for</w:t>
      </w:r>
      <w:r>
        <w:rPr>
          <w:spacing w:val="8"/>
        </w:rPr>
        <w:t> </w:t>
      </w:r>
      <w:r>
        <w:rPr>
          <w:spacing w:val="-5"/>
          <w:w w:val="90"/>
        </w:rPr>
        <w:t>the</w:t>
      </w:r>
    </w:p>
    <w:p>
      <w:pPr>
        <w:pStyle w:val="BodyText"/>
        <w:spacing w:after="0"/>
        <w:sectPr>
          <w:type w:val="continuous"/>
          <w:pgSz w:w="11910" w:h="16840"/>
          <w:pgMar w:header="0" w:footer="863" w:top="600" w:bottom="280" w:left="1417" w:right="425"/>
          <w:cols w:num="2" w:equalWidth="0">
            <w:col w:w="6419" w:space="340"/>
            <w:col w:w="3309"/>
          </w:cols>
        </w:sectPr>
      </w:pPr>
    </w:p>
    <w:p>
      <w:pPr>
        <w:pStyle w:val="BodyText"/>
        <w:spacing w:line="304" w:lineRule="auto" w:before="2"/>
        <w:ind w:left="22" w:right="1013" w:firstLine="720"/>
        <w:jc w:val="both"/>
      </w:pPr>
      <w:r>
        <w:rPr>
          <w:spacing w:val="-4"/>
        </w:rPr>
        <w:t>These</w:t>
      </w:r>
      <w:r>
        <w:rPr>
          <w:spacing w:val="-10"/>
        </w:rPr>
        <w:t> </w:t>
      </w:r>
      <w:r>
        <w:rPr>
          <w:spacing w:val="-4"/>
        </w:rPr>
        <w:t>figures</w:t>
      </w:r>
      <w:r>
        <w:rPr>
          <w:spacing w:val="-9"/>
        </w:rPr>
        <w:t> </w:t>
      </w:r>
      <w:r>
        <w:rPr>
          <w:spacing w:val="-4"/>
        </w:rPr>
        <w:t>collectively</w:t>
      </w:r>
      <w:r>
        <w:rPr>
          <w:spacing w:val="-9"/>
        </w:rPr>
        <w:t> </w:t>
      </w:r>
      <w:r>
        <w:rPr>
          <w:spacing w:val="-4"/>
        </w:rPr>
        <w:t>provide</w:t>
      </w:r>
      <w:r>
        <w:rPr>
          <w:spacing w:val="-9"/>
        </w:rPr>
        <w:t> </w:t>
      </w:r>
      <w:r>
        <w:rPr>
          <w:spacing w:val="-4"/>
        </w:rPr>
        <w:t>a</w:t>
      </w:r>
      <w:r>
        <w:rPr>
          <w:spacing w:val="-10"/>
        </w:rPr>
        <w:t> </w:t>
      </w:r>
      <w:r>
        <w:rPr>
          <w:spacing w:val="-4"/>
        </w:rPr>
        <w:t>clear</w:t>
      </w:r>
      <w:r>
        <w:rPr>
          <w:spacing w:val="-9"/>
        </w:rPr>
        <w:t> </w:t>
      </w:r>
      <w:r>
        <w:rPr>
          <w:spacing w:val="-4"/>
        </w:rPr>
        <w:t>and</w:t>
      </w:r>
      <w:r>
        <w:rPr>
          <w:spacing w:val="-9"/>
        </w:rPr>
        <w:t> </w:t>
      </w:r>
      <w:r>
        <w:rPr>
          <w:spacing w:val="-4"/>
        </w:rPr>
        <w:t>detailed</w:t>
      </w:r>
      <w:r>
        <w:rPr>
          <w:spacing w:val="-9"/>
        </w:rPr>
        <w:t> </w:t>
      </w:r>
      <w:r>
        <w:rPr>
          <w:spacing w:val="-4"/>
        </w:rPr>
        <w:t>overview</w:t>
      </w:r>
      <w:r>
        <w:rPr>
          <w:spacing w:val="-9"/>
        </w:rPr>
        <w:t> </w:t>
      </w:r>
      <w:r>
        <w:rPr>
          <w:spacing w:val="-4"/>
        </w:rPr>
        <w:t>of</w:t>
      </w:r>
      <w:r>
        <w:rPr>
          <w:spacing w:val="-10"/>
        </w:rPr>
        <w:t> </w:t>
      </w:r>
      <w:r>
        <w:rPr>
          <w:spacing w:val="-4"/>
        </w:rPr>
        <w:t>this</w:t>
      </w:r>
      <w:r>
        <w:rPr>
          <w:spacing w:val="-9"/>
        </w:rPr>
        <w:t> </w:t>
      </w:r>
      <w:r>
        <w:rPr>
          <w:spacing w:val="-4"/>
        </w:rPr>
        <w:t>study’s</w:t>
      </w:r>
      <w:r>
        <w:rPr>
          <w:spacing w:val="-9"/>
        </w:rPr>
        <w:t> </w:t>
      </w:r>
      <w:r>
        <w:rPr>
          <w:spacing w:val="-4"/>
        </w:rPr>
        <w:t>coding </w:t>
      </w:r>
      <w:r>
        <w:rPr>
          <w:w w:val="90"/>
        </w:rPr>
        <w:t>processes and model performance evaluation metrics, demonstrating the robust methodologies </w:t>
      </w:r>
      <w:r>
        <w:rPr/>
        <w:t>applied</w:t>
      </w:r>
      <w:r>
        <w:rPr>
          <w:spacing w:val="-14"/>
        </w:rPr>
        <w:t> </w:t>
      </w:r>
      <w:r>
        <w:rPr/>
        <w:t>in</w:t>
      </w:r>
      <w:r>
        <w:rPr>
          <w:spacing w:val="-13"/>
        </w:rPr>
        <w:t> </w:t>
      </w:r>
      <w:r>
        <w:rPr/>
        <w:t>predicting</w:t>
      </w:r>
      <w:r>
        <w:rPr>
          <w:spacing w:val="-13"/>
        </w:rPr>
        <w:t> </w:t>
      </w:r>
      <w:r>
        <w:rPr/>
        <w:t>forex</w:t>
      </w:r>
      <w:r>
        <w:rPr>
          <w:spacing w:val="-13"/>
        </w:rPr>
        <w:t> </w:t>
      </w:r>
      <w:r>
        <w:rPr/>
        <w:t>prices.</w:t>
      </w:r>
    </w:p>
    <w:p>
      <w:pPr>
        <w:pStyle w:val="BodyText"/>
        <w:spacing w:after="0" w:line="304" w:lineRule="auto"/>
        <w:jc w:val="both"/>
        <w:sectPr>
          <w:type w:val="continuous"/>
          <w:pgSz w:w="11910" w:h="16840"/>
          <w:pgMar w:header="0" w:footer="863" w:top="600" w:bottom="280" w:left="1417" w:right="425"/>
        </w:sectPr>
      </w:pPr>
    </w:p>
    <w:p>
      <w:pPr>
        <w:pStyle w:val="BodyText"/>
        <w:ind w:left="23"/>
        <w:rPr>
          <w:sz w:val="20"/>
        </w:rPr>
      </w:pPr>
      <w:r>
        <w:rPr>
          <w:sz w:val="20"/>
        </w:rPr>
        <w:drawing>
          <wp:inline distT="0" distB="0" distL="0" distR="0">
            <wp:extent cx="5704141" cy="3590163"/>
            <wp:effectExtent l="0" t="0" r="0" b="0"/>
            <wp:docPr id="1362" name="Image 1362"/>
            <wp:cNvGraphicFramePr>
              <a:graphicFrameLocks/>
            </wp:cNvGraphicFramePr>
            <a:graphic>
              <a:graphicData uri="http://schemas.openxmlformats.org/drawingml/2006/picture">
                <pic:pic>
                  <pic:nvPicPr>
                    <pic:cNvPr id="1362" name="Image 1362"/>
                    <pic:cNvPicPr/>
                  </pic:nvPicPr>
                  <pic:blipFill>
                    <a:blip r:embed="rId634" cstate="print"/>
                    <a:stretch>
                      <a:fillRect/>
                    </a:stretch>
                  </pic:blipFill>
                  <pic:spPr>
                    <a:xfrm>
                      <a:off x="0" y="0"/>
                      <a:ext cx="5704141" cy="3590163"/>
                    </a:xfrm>
                    <a:prstGeom prst="rect">
                      <a:avLst/>
                    </a:prstGeom>
                  </pic:spPr>
                </pic:pic>
              </a:graphicData>
            </a:graphic>
          </wp:inline>
        </w:drawing>
      </w:r>
      <w:r>
        <w:rPr>
          <w:sz w:val="20"/>
        </w:rPr>
      </w:r>
    </w:p>
    <w:p>
      <w:pPr>
        <w:pStyle w:val="BodyText"/>
        <w:spacing w:before="24"/>
        <w:rPr>
          <w:sz w:val="22"/>
        </w:rPr>
      </w:pPr>
    </w:p>
    <w:p>
      <w:pPr>
        <w:spacing w:before="0"/>
        <w:ind w:left="2344" w:right="0" w:firstLine="0"/>
        <w:jc w:val="left"/>
        <w:rPr>
          <w:sz w:val="22"/>
        </w:rPr>
      </w:pPr>
      <w:bookmarkStart w:name="_bookmark316" w:id="486"/>
      <w:bookmarkEnd w:id="486"/>
      <w:r>
        <w:rPr/>
      </w:r>
      <w:r>
        <w:rPr>
          <w:spacing w:val="-4"/>
          <w:sz w:val="22"/>
        </w:rPr>
        <w:t>Figure</w:t>
      </w:r>
      <w:r>
        <w:rPr>
          <w:spacing w:val="-8"/>
          <w:sz w:val="22"/>
        </w:rPr>
        <w:t> </w:t>
      </w:r>
      <w:r>
        <w:rPr>
          <w:spacing w:val="-4"/>
          <w:sz w:val="22"/>
        </w:rPr>
        <w:t>33:</w:t>
      </w:r>
      <w:r>
        <w:rPr>
          <w:spacing w:val="2"/>
          <w:sz w:val="22"/>
        </w:rPr>
        <w:t> </w:t>
      </w:r>
      <w:r>
        <w:rPr>
          <w:spacing w:val="-4"/>
          <w:sz w:val="22"/>
        </w:rPr>
        <w:t>Code</w:t>
      </w:r>
      <w:r>
        <w:rPr>
          <w:spacing w:val="-7"/>
          <w:sz w:val="22"/>
        </w:rPr>
        <w:t> </w:t>
      </w:r>
      <w:r>
        <w:rPr>
          <w:spacing w:val="-4"/>
          <w:sz w:val="22"/>
        </w:rPr>
        <w:t>for</w:t>
      </w:r>
      <w:r>
        <w:rPr>
          <w:spacing w:val="-8"/>
          <w:sz w:val="22"/>
        </w:rPr>
        <w:t> </w:t>
      </w:r>
      <w:r>
        <w:rPr>
          <w:spacing w:val="-4"/>
          <w:sz w:val="22"/>
        </w:rPr>
        <w:t>the</w:t>
      </w:r>
      <w:r>
        <w:rPr>
          <w:spacing w:val="-8"/>
          <w:sz w:val="22"/>
        </w:rPr>
        <w:t> </w:t>
      </w:r>
      <w:r>
        <w:rPr>
          <w:spacing w:val="-4"/>
          <w:sz w:val="22"/>
        </w:rPr>
        <w:t>split</w:t>
      </w:r>
      <w:r>
        <w:rPr>
          <w:spacing w:val="-7"/>
          <w:sz w:val="22"/>
        </w:rPr>
        <w:t> </w:t>
      </w:r>
      <w:r>
        <w:rPr>
          <w:spacing w:val="-4"/>
          <w:sz w:val="22"/>
        </w:rPr>
        <w:t>and</w:t>
      </w:r>
      <w:r>
        <w:rPr>
          <w:spacing w:val="-8"/>
          <w:sz w:val="22"/>
        </w:rPr>
        <w:t> </w:t>
      </w:r>
      <w:r>
        <w:rPr>
          <w:spacing w:val="-4"/>
          <w:sz w:val="22"/>
        </w:rPr>
        <w:t>scale</w:t>
      </w:r>
      <w:r>
        <w:rPr>
          <w:spacing w:val="-7"/>
          <w:sz w:val="22"/>
        </w:rPr>
        <w:t> </w:t>
      </w:r>
      <w:r>
        <w:rPr>
          <w:spacing w:val="-4"/>
          <w:sz w:val="22"/>
        </w:rPr>
        <w:t>of</w:t>
      </w:r>
      <w:r>
        <w:rPr>
          <w:spacing w:val="-8"/>
          <w:sz w:val="22"/>
        </w:rPr>
        <w:t> </w:t>
      </w:r>
      <w:r>
        <w:rPr>
          <w:spacing w:val="-4"/>
          <w:sz w:val="22"/>
        </w:rPr>
        <w:t>the</w:t>
      </w:r>
      <w:r>
        <w:rPr>
          <w:spacing w:val="-8"/>
          <w:sz w:val="22"/>
        </w:rPr>
        <w:t> </w:t>
      </w:r>
      <w:r>
        <w:rPr>
          <w:spacing w:val="-4"/>
          <w:sz w:val="22"/>
        </w:rPr>
        <w:t>data.</w:t>
      </w:r>
    </w:p>
    <w:p>
      <w:pPr>
        <w:pStyle w:val="BodyText"/>
        <w:rPr>
          <w:sz w:val="20"/>
        </w:rPr>
      </w:pPr>
    </w:p>
    <w:p>
      <w:pPr>
        <w:pStyle w:val="BodyText"/>
        <w:spacing w:before="117"/>
        <w:rPr>
          <w:sz w:val="20"/>
        </w:rPr>
      </w:pPr>
      <w:r>
        <w:rPr>
          <w:sz w:val="20"/>
        </w:rPr>
        <w:drawing>
          <wp:anchor distT="0" distB="0" distL="0" distR="0" allowOverlap="1" layoutInCell="1" locked="0" behindDoc="1" simplePos="0" relativeHeight="488025088">
            <wp:simplePos x="0" y="0"/>
            <wp:positionH relativeFrom="page">
              <wp:posOffset>1008697</wp:posOffset>
            </wp:positionH>
            <wp:positionV relativeFrom="paragraph">
              <wp:posOffset>238720</wp:posOffset>
            </wp:positionV>
            <wp:extent cx="5636894" cy="2189797"/>
            <wp:effectExtent l="0" t="0" r="0" b="0"/>
            <wp:wrapTopAndBottom/>
            <wp:docPr id="1363" name="Image 1363"/>
            <wp:cNvGraphicFramePr>
              <a:graphicFrameLocks/>
            </wp:cNvGraphicFramePr>
            <a:graphic>
              <a:graphicData uri="http://schemas.openxmlformats.org/drawingml/2006/picture">
                <pic:pic>
                  <pic:nvPicPr>
                    <pic:cNvPr id="1363" name="Image 1363"/>
                    <pic:cNvPicPr/>
                  </pic:nvPicPr>
                  <pic:blipFill>
                    <a:blip r:embed="rId635" cstate="print"/>
                    <a:stretch>
                      <a:fillRect/>
                    </a:stretch>
                  </pic:blipFill>
                  <pic:spPr>
                    <a:xfrm>
                      <a:off x="0" y="0"/>
                      <a:ext cx="5636894" cy="2189797"/>
                    </a:xfrm>
                    <a:prstGeom prst="rect">
                      <a:avLst/>
                    </a:prstGeom>
                  </pic:spPr>
                </pic:pic>
              </a:graphicData>
            </a:graphic>
          </wp:anchor>
        </w:drawing>
      </w:r>
    </w:p>
    <w:p>
      <w:pPr>
        <w:spacing w:before="221"/>
        <w:ind w:left="505" w:right="0" w:firstLine="0"/>
        <w:jc w:val="left"/>
        <w:rPr>
          <w:sz w:val="22"/>
        </w:rPr>
      </w:pPr>
      <w:bookmarkStart w:name="_bookmark317" w:id="487"/>
      <w:bookmarkEnd w:id="487"/>
      <w:r>
        <w:rPr/>
      </w:r>
      <w:r>
        <w:rPr>
          <w:spacing w:val="-6"/>
          <w:sz w:val="22"/>
        </w:rPr>
        <w:t>Figure</w:t>
      </w:r>
      <w:r>
        <w:rPr>
          <w:spacing w:val="-2"/>
          <w:sz w:val="22"/>
        </w:rPr>
        <w:t> </w:t>
      </w:r>
      <w:r>
        <w:rPr>
          <w:spacing w:val="-6"/>
          <w:sz w:val="22"/>
        </w:rPr>
        <w:t>34:</w:t>
      </w:r>
      <w:r>
        <w:rPr>
          <w:spacing w:val="10"/>
          <w:sz w:val="22"/>
        </w:rPr>
        <w:t> </w:t>
      </w:r>
      <w:r>
        <w:rPr>
          <w:spacing w:val="-6"/>
          <w:sz w:val="22"/>
        </w:rPr>
        <w:t>Code</w:t>
      </w:r>
      <w:r>
        <w:rPr>
          <w:spacing w:val="-1"/>
          <w:sz w:val="22"/>
        </w:rPr>
        <w:t> </w:t>
      </w:r>
      <w:r>
        <w:rPr>
          <w:spacing w:val="-6"/>
          <w:sz w:val="22"/>
        </w:rPr>
        <w:t>for</w:t>
      </w:r>
      <w:r>
        <w:rPr>
          <w:spacing w:val="-2"/>
          <w:sz w:val="22"/>
        </w:rPr>
        <w:t> </w:t>
      </w:r>
      <w:r>
        <w:rPr>
          <w:spacing w:val="-6"/>
          <w:sz w:val="22"/>
        </w:rPr>
        <w:t>the</w:t>
      </w:r>
      <w:r>
        <w:rPr>
          <w:spacing w:val="-1"/>
          <w:sz w:val="22"/>
        </w:rPr>
        <w:t> </w:t>
      </w:r>
      <w:r>
        <w:rPr>
          <w:spacing w:val="-6"/>
          <w:sz w:val="22"/>
        </w:rPr>
        <w:t>implementation</w:t>
      </w:r>
      <w:r>
        <w:rPr>
          <w:spacing w:val="-1"/>
          <w:sz w:val="22"/>
        </w:rPr>
        <w:t> </w:t>
      </w:r>
      <w:r>
        <w:rPr>
          <w:spacing w:val="-6"/>
          <w:sz w:val="22"/>
        </w:rPr>
        <w:t>of</w:t>
      </w:r>
      <w:r>
        <w:rPr>
          <w:spacing w:val="-2"/>
          <w:sz w:val="22"/>
        </w:rPr>
        <w:t> </w:t>
      </w:r>
      <w:r>
        <w:rPr>
          <w:spacing w:val="-6"/>
          <w:sz w:val="22"/>
        </w:rPr>
        <w:t>the</w:t>
      </w:r>
      <w:r>
        <w:rPr>
          <w:spacing w:val="-1"/>
          <w:sz w:val="22"/>
        </w:rPr>
        <w:t> </w:t>
      </w:r>
      <w:r>
        <w:rPr>
          <w:spacing w:val="-6"/>
          <w:sz w:val="22"/>
        </w:rPr>
        <w:t>LSTM</w:t>
      </w:r>
      <w:r>
        <w:rPr>
          <w:spacing w:val="-1"/>
          <w:sz w:val="22"/>
        </w:rPr>
        <w:t> </w:t>
      </w:r>
      <w:r>
        <w:rPr>
          <w:spacing w:val="-6"/>
          <w:sz w:val="22"/>
        </w:rPr>
        <w:t>model</w:t>
      </w:r>
      <w:r>
        <w:rPr>
          <w:spacing w:val="-2"/>
          <w:sz w:val="22"/>
        </w:rPr>
        <w:t> </w:t>
      </w:r>
      <w:r>
        <w:rPr>
          <w:spacing w:val="-6"/>
          <w:sz w:val="22"/>
        </w:rPr>
        <w:t>used</w:t>
      </w:r>
      <w:r>
        <w:rPr>
          <w:spacing w:val="-1"/>
          <w:sz w:val="22"/>
        </w:rPr>
        <w:t> </w:t>
      </w:r>
      <w:r>
        <w:rPr>
          <w:spacing w:val="-6"/>
          <w:sz w:val="22"/>
        </w:rPr>
        <w:t>for</w:t>
      </w:r>
      <w:r>
        <w:rPr>
          <w:spacing w:val="-1"/>
          <w:sz w:val="22"/>
        </w:rPr>
        <w:t> </w:t>
      </w:r>
      <w:r>
        <w:rPr>
          <w:spacing w:val="-6"/>
          <w:sz w:val="22"/>
        </w:rPr>
        <w:t>time</w:t>
      </w:r>
      <w:r>
        <w:rPr>
          <w:spacing w:val="-2"/>
          <w:sz w:val="22"/>
        </w:rPr>
        <w:t> </w:t>
      </w:r>
      <w:r>
        <w:rPr>
          <w:spacing w:val="-6"/>
          <w:sz w:val="22"/>
        </w:rPr>
        <w:t>series</w:t>
      </w:r>
      <w:r>
        <w:rPr>
          <w:spacing w:val="-1"/>
          <w:sz w:val="22"/>
        </w:rPr>
        <w:t> </w:t>
      </w:r>
      <w:r>
        <w:rPr>
          <w:spacing w:val="-6"/>
          <w:sz w:val="22"/>
        </w:rPr>
        <w:t>forecasting</w:t>
      </w:r>
    </w:p>
    <w:p>
      <w:pPr>
        <w:spacing w:after="0"/>
        <w:jc w:val="left"/>
        <w:rPr>
          <w:sz w:val="22"/>
        </w:rPr>
        <w:sectPr>
          <w:headerReference w:type="default" r:id="rId632"/>
          <w:footerReference w:type="default" r:id="rId633"/>
          <w:pgSz w:w="11910" w:h="16840"/>
          <w:pgMar w:header="0" w:footer="863" w:top="1420" w:bottom="1060" w:left="1417" w:right="425"/>
        </w:sectPr>
      </w:pPr>
    </w:p>
    <w:p>
      <w:pPr>
        <w:pStyle w:val="BodyText"/>
        <w:ind w:left="73"/>
        <w:rPr>
          <w:sz w:val="20"/>
        </w:rPr>
      </w:pPr>
      <w:r>
        <w:rPr>
          <w:sz w:val="20"/>
        </w:rPr>
        <w:drawing>
          <wp:inline distT="0" distB="0" distL="0" distR="0">
            <wp:extent cx="5666994" cy="4901184"/>
            <wp:effectExtent l="0" t="0" r="0" b="0"/>
            <wp:docPr id="1365" name="Image 1365"/>
            <wp:cNvGraphicFramePr>
              <a:graphicFrameLocks/>
            </wp:cNvGraphicFramePr>
            <a:graphic>
              <a:graphicData uri="http://schemas.openxmlformats.org/drawingml/2006/picture">
                <pic:pic>
                  <pic:nvPicPr>
                    <pic:cNvPr id="1365" name="Image 1365"/>
                    <pic:cNvPicPr/>
                  </pic:nvPicPr>
                  <pic:blipFill>
                    <a:blip r:embed="rId638" cstate="print"/>
                    <a:stretch>
                      <a:fillRect/>
                    </a:stretch>
                  </pic:blipFill>
                  <pic:spPr>
                    <a:xfrm>
                      <a:off x="0" y="0"/>
                      <a:ext cx="5666994" cy="4901184"/>
                    </a:xfrm>
                    <a:prstGeom prst="rect">
                      <a:avLst/>
                    </a:prstGeom>
                  </pic:spPr>
                </pic:pic>
              </a:graphicData>
            </a:graphic>
          </wp:inline>
        </w:drawing>
      </w:r>
      <w:r>
        <w:rPr>
          <w:sz w:val="20"/>
        </w:rPr>
      </w:r>
    </w:p>
    <w:p>
      <w:pPr>
        <w:spacing w:before="190"/>
        <w:ind w:left="352" w:right="0" w:firstLine="0"/>
        <w:jc w:val="left"/>
        <w:rPr>
          <w:sz w:val="22"/>
        </w:rPr>
      </w:pPr>
      <w:bookmarkStart w:name="_bookmark318" w:id="488"/>
      <w:bookmarkEnd w:id="488"/>
      <w:r>
        <w:rPr/>
      </w:r>
      <w:r>
        <w:rPr>
          <w:spacing w:val="-6"/>
          <w:sz w:val="22"/>
        </w:rPr>
        <w:t>Figure</w:t>
      </w:r>
      <w:r>
        <w:rPr>
          <w:spacing w:val="-1"/>
          <w:sz w:val="22"/>
        </w:rPr>
        <w:t> </w:t>
      </w:r>
      <w:r>
        <w:rPr>
          <w:spacing w:val="-6"/>
          <w:sz w:val="22"/>
        </w:rPr>
        <w:t>35:</w:t>
      </w:r>
      <w:r>
        <w:rPr>
          <w:spacing w:val="10"/>
          <w:sz w:val="22"/>
        </w:rPr>
        <w:t> </w:t>
      </w:r>
      <w:r>
        <w:rPr>
          <w:spacing w:val="-6"/>
          <w:sz w:val="22"/>
        </w:rPr>
        <w:t>Code</w:t>
      </w:r>
      <w:r>
        <w:rPr>
          <w:sz w:val="22"/>
        </w:rPr>
        <w:t> </w:t>
      </w:r>
      <w:r>
        <w:rPr>
          <w:spacing w:val="-6"/>
          <w:sz w:val="22"/>
        </w:rPr>
        <w:t>for</w:t>
      </w:r>
      <w:r>
        <w:rPr>
          <w:spacing w:val="-1"/>
          <w:sz w:val="22"/>
        </w:rPr>
        <w:t> </w:t>
      </w:r>
      <w:r>
        <w:rPr>
          <w:spacing w:val="-6"/>
          <w:sz w:val="22"/>
        </w:rPr>
        <w:t>the</w:t>
      </w:r>
      <w:r>
        <w:rPr>
          <w:spacing w:val="-1"/>
          <w:sz w:val="22"/>
        </w:rPr>
        <w:t> </w:t>
      </w:r>
      <w:r>
        <w:rPr>
          <w:spacing w:val="-6"/>
          <w:sz w:val="22"/>
        </w:rPr>
        <w:t>implementation</w:t>
      </w:r>
      <w:r>
        <w:rPr>
          <w:sz w:val="22"/>
        </w:rPr>
        <w:t> </w:t>
      </w:r>
      <w:r>
        <w:rPr>
          <w:spacing w:val="-6"/>
          <w:sz w:val="22"/>
        </w:rPr>
        <w:t>of</w:t>
      </w:r>
      <w:r>
        <w:rPr>
          <w:spacing w:val="-1"/>
          <w:sz w:val="22"/>
        </w:rPr>
        <w:t> </w:t>
      </w:r>
      <w:r>
        <w:rPr>
          <w:spacing w:val="-6"/>
          <w:sz w:val="22"/>
        </w:rPr>
        <w:t>the</w:t>
      </w:r>
      <w:r>
        <w:rPr>
          <w:spacing w:val="-1"/>
          <w:sz w:val="22"/>
        </w:rPr>
        <w:t> </w:t>
      </w:r>
      <w:r>
        <w:rPr>
          <w:spacing w:val="-6"/>
          <w:sz w:val="22"/>
        </w:rPr>
        <w:t>XGBoost</w:t>
      </w:r>
      <w:r>
        <w:rPr>
          <w:spacing w:val="-1"/>
          <w:sz w:val="22"/>
        </w:rPr>
        <w:t> </w:t>
      </w:r>
      <w:r>
        <w:rPr>
          <w:spacing w:val="-6"/>
          <w:sz w:val="22"/>
        </w:rPr>
        <w:t>model</w:t>
      </w:r>
      <w:r>
        <w:rPr>
          <w:sz w:val="22"/>
        </w:rPr>
        <w:t> </w:t>
      </w:r>
      <w:r>
        <w:rPr>
          <w:spacing w:val="-6"/>
          <w:sz w:val="22"/>
        </w:rPr>
        <w:t>used</w:t>
      </w:r>
      <w:r>
        <w:rPr>
          <w:spacing w:val="-1"/>
          <w:sz w:val="22"/>
        </w:rPr>
        <w:t> </w:t>
      </w:r>
      <w:r>
        <w:rPr>
          <w:spacing w:val="-6"/>
          <w:sz w:val="22"/>
        </w:rPr>
        <w:t>for</w:t>
      </w:r>
      <w:r>
        <w:rPr>
          <w:spacing w:val="-1"/>
          <w:sz w:val="22"/>
        </w:rPr>
        <w:t> </w:t>
      </w:r>
      <w:r>
        <w:rPr>
          <w:spacing w:val="-6"/>
          <w:sz w:val="22"/>
        </w:rPr>
        <w:t>predicting</w:t>
      </w:r>
      <w:r>
        <w:rPr>
          <w:sz w:val="22"/>
        </w:rPr>
        <w:t> </w:t>
      </w:r>
      <w:r>
        <w:rPr>
          <w:spacing w:val="-6"/>
          <w:sz w:val="22"/>
        </w:rPr>
        <w:t>forex</w:t>
      </w:r>
      <w:r>
        <w:rPr>
          <w:spacing w:val="-1"/>
          <w:sz w:val="22"/>
        </w:rPr>
        <w:t> </w:t>
      </w:r>
      <w:r>
        <w:rPr>
          <w:spacing w:val="-6"/>
          <w:sz w:val="22"/>
        </w:rPr>
        <w:t>prices.</w:t>
      </w:r>
    </w:p>
    <w:p>
      <w:pPr>
        <w:spacing w:after="0"/>
        <w:jc w:val="left"/>
        <w:rPr>
          <w:sz w:val="22"/>
        </w:rPr>
        <w:sectPr>
          <w:headerReference w:type="default" r:id="rId636"/>
          <w:footerReference w:type="default" r:id="rId637"/>
          <w:pgSz w:w="11910" w:h="16840"/>
          <w:pgMar w:header="0" w:footer="863" w:top="1420" w:bottom="1060" w:left="1417" w:right="425"/>
        </w:sectPr>
      </w:pPr>
    </w:p>
    <w:p>
      <w:pPr>
        <w:pStyle w:val="BodyText"/>
        <w:ind w:left="142"/>
        <w:rPr>
          <w:sz w:val="20"/>
        </w:rPr>
      </w:pPr>
      <w:r>
        <w:rPr>
          <w:sz w:val="20"/>
        </w:rPr>
        <w:drawing>
          <wp:inline distT="0" distB="0" distL="0" distR="0">
            <wp:extent cx="5589543" cy="4419409"/>
            <wp:effectExtent l="0" t="0" r="0" b="0"/>
            <wp:docPr id="1367" name="Image 1367"/>
            <wp:cNvGraphicFramePr>
              <a:graphicFrameLocks/>
            </wp:cNvGraphicFramePr>
            <a:graphic>
              <a:graphicData uri="http://schemas.openxmlformats.org/drawingml/2006/picture">
                <pic:pic>
                  <pic:nvPicPr>
                    <pic:cNvPr id="1367" name="Image 1367"/>
                    <pic:cNvPicPr/>
                  </pic:nvPicPr>
                  <pic:blipFill>
                    <a:blip r:embed="rId641" cstate="print"/>
                    <a:stretch>
                      <a:fillRect/>
                    </a:stretch>
                  </pic:blipFill>
                  <pic:spPr>
                    <a:xfrm>
                      <a:off x="0" y="0"/>
                      <a:ext cx="5589543" cy="4419409"/>
                    </a:xfrm>
                    <a:prstGeom prst="rect">
                      <a:avLst/>
                    </a:prstGeom>
                  </pic:spPr>
                </pic:pic>
              </a:graphicData>
            </a:graphic>
          </wp:inline>
        </w:drawing>
      </w:r>
      <w:r>
        <w:rPr>
          <w:sz w:val="20"/>
        </w:rPr>
      </w:r>
    </w:p>
    <w:p>
      <w:pPr>
        <w:spacing w:line="252" w:lineRule="auto" w:before="208"/>
        <w:ind w:left="23" w:right="1009" w:firstLine="0"/>
        <w:jc w:val="left"/>
        <w:rPr>
          <w:sz w:val="22"/>
        </w:rPr>
      </w:pPr>
      <w:bookmarkStart w:name="_bookmark319" w:id="489"/>
      <w:bookmarkEnd w:id="489"/>
      <w:r>
        <w:rPr/>
      </w:r>
      <w:r>
        <w:rPr>
          <w:spacing w:val="-4"/>
          <w:sz w:val="22"/>
        </w:rPr>
        <w:t>Figure 36:</w:t>
      </w:r>
      <w:r>
        <w:rPr>
          <w:spacing w:val="13"/>
          <w:sz w:val="22"/>
        </w:rPr>
        <w:t> </w:t>
      </w:r>
      <w:r>
        <w:rPr>
          <w:spacing w:val="-4"/>
          <w:sz w:val="22"/>
        </w:rPr>
        <w:t>Code for the implementation of the Transformer Encoder and</w:t>
      </w:r>
      <w:r>
        <w:rPr>
          <w:spacing w:val="-3"/>
          <w:sz w:val="22"/>
        </w:rPr>
        <w:t> </w:t>
      </w:r>
      <w:r>
        <w:rPr>
          <w:spacing w:val="-4"/>
          <w:sz w:val="22"/>
        </w:rPr>
        <w:t>Decoder model used for </w:t>
      </w:r>
      <w:r>
        <w:rPr>
          <w:spacing w:val="-4"/>
          <w:sz w:val="22"/>
        </w:rPr>
        <w:t>se- </w:t>
      </w:r>
      <w:r>
        <w:rPr>
          <w:sz w:val="22"/>
        </w:rPr>
        <w:t>quence</w:t>
      </w:r>
      <w:r>
        <w:rPr>
          <w:spacing w:val="-2"/>
          <w:sz w:val="22"/>
        </w:rPr>
        <w:t> </w:t>
      </w:r>
      <w:r>
        <w:rPr>
          <w:sz w:val="22"/>
        </w:rPr>
        <w:t>modeling</w:t>
      </w:r>
      <w:r>
        <w:rPr>
          <w:spacing w:val="-2"/>
          <w:sz w:val="22"/>
        </w:rPr>
        <w:t> </w:t>
      </w:r>
      <w:r>
        <w:rPr>
          <w:sz w:val="22"/>
        </w:rPr>
        <w:t>part-1.</w:t>
      </w:r>
    </w:p>
    <w:p>
      <w:pPr>
        <w:spacing w:after="0" w:line="252" w:lineRule="auto"/>
        <w:jc w:val="left"/>
        <w:rPr>
          <w:sz w:val="22"/>
        </w:rPr>
        <w:sectPr>
          <w:headerReference w:type="default" r:id="rId639"/>
          <w:footerReference w:type="default" r:id="rId640"/>
          <w:pgSz w:w="11910" w:h="16840"/>
          <w:pgMar w:header="0" w:footer="863" w:top="1620" w:bottom="1060" w:left="1417" w:right="425"/>
        </w:sectPr>
      </w:pPr>
    </w:p>
    <w:p>
      <w:pPr>
        <w:pStyle w:val="BodyText"/>
        <w:ind w:left="136"/>
        <w:rPr>
          <w:sz w:val="20"/>
        </w:rPr>
      </w:pPr>
      <w:r>
        <w:rPr>
          <w:sz w:val="20"/>
        </w:rPr>
        <w:drawing>
          <wp:inline distT="0" distB="0" distL="0" distR="0">
            <wp:extent cx="5625846" cy="5126355"/>
            <wp:effectExtent l="0" t="0" r="0" b="0"/>
            <wp:docPr id="1369" name="Image 1369"/>
            <wp:cNvGraphicFramePr>
              <a:graphicFrameLocks/>
            </wp:cNvGraphicFramePr>
            <a:graphic>
              <a:graphicData uri="http://schemas.openxmlformats.org/drawingml/2006/picture">
                <pic:pic>
                  <pic:nvPicPr>
                    <pic:cNvPr id="1369" name="Image 1369"/>
                    <pic:cNvPicPr/>
                  </pic:nvPicPr>
                  <pic:blipFill>
                    <a:blip r:embed="rId644" cstate="print"/>
                    <a:stretch>
                      <a:fillRect/>
                    </a:stretch>
                  </pic:blipFill>
                  <pic:spPr>
                    <a:xfrm>
                      <a:off x="0" y="0"/>
                      <a:ext cx="5625846" cy="5126355"/>
                    </a:xfrm>
                    <a:prstGeom prst="rect">
                      <a:avLst/>
                    </a:prstGeom>
                  </pic:spPr>
                </pic:pic>
              </a:graphicData>
            </a:graphic>
          </wp:inline>
        </w:drawing>
      </w:r>
      <w:r>
        <w:rPr>
          <w:sz w:val="20"/>
        </w:rPr>
      </w:r>
    </w:p>
    <w:p>
      <w:pPr>
        <w:spacing w:line="252" w:lineRule="auto" w:before="137"/>
        <w:ind w:left="23" w:right="1009" w:firstLine="0"/>
        <w:jc w:val="left"/>
        <w:rPr>
          <w:sz w:val="22"/>
        </w:rPr>
      </w:pPr>
      <w:bookmarkStart w:name="_bookmark320" w:id="490"/>
      <w:bookmarkEnd w:id="490"/>
      <w:r>
        <w:rPr/>
      </w:r>
      <w:r>
        <w:rPr>
          <w:spacing w:val="-4"/>
          <w:sz w:val="22"/>
        </w:rPr>
        <w:t>Figure 37:</w:t>
      </w:r>
      <w:r>
        <w:rPr>
          <w:spacing w:val="13"/>
          <w:sz w:val="22"/>
        </w:rPr>
        <w:t> </w:t>
      </w:r>
      <w:r>
        <w:rPr>
          <w:spacing w:val="-4"/>
          <w:sz w:val="22"/>
        </w:rPr>
        <w:t>Code for the implementation of the Transformer Encoder and</w:t>
      </w:r>
      <w:r>
        <w:rPr>
          <w:spacing w:val="-3"/>
          <w:sz w:val="22"/>
        </w:rPr>
        <w:t> </w:t>
      </w:r>
      <w:r>
        <w:rPr>
          <w:spacing w:val="-4"/>
          <w:sz w:val="22"/>
        </w:rPr>
        <w:t>Decoder model used for </w:t>
      </w:r>
      <w:r>
        <w:rPr>
          <w:spacing w:val="-4"/>
          <w:sz w:val="22"/>
        </w:rPr>
        <w:t>se- </w:t>
      </w:r>
      <w:r>
        <w:rPr>
          <w:sz w:val="22"/>
        </w:rPr>
        <w:t>quence</w:t>
      </w:r>
      <w:r>
        <w:rPr>
          <w:spacing w:val="-2"/>
          <w:sz w:val="22"/>
        </w:rPr>
        <w:t> </w:t>
      </w:r>
      <w:r>
        <w:rPr>
          <w:sz w:val="22"/>
        </w:rPr>
        <w:t>modeling</w:t>
      </w:r>
      <w:r>
        <w:rPr>
          <w:spacing w:val="-2"/>
          <w:sz w:val="22"/>
        </w:rPr>
        <w:t> </w:t>
      </w:r>
      <w:r>
        <w:rPr>
          <w:sz w:val="22"/>
        </w:rPr>
        <w:t>part-2.</w:t>
      </w:r>
    </w:p>
    <w:p>
      <w:pPr>
        <w:spacing w:after="0" w:line="252" w:lineRule="auto"/>
        <w:jc w:val="left"/>
        <w:rPr>
          <w:sz w:val="22"/>
        </w:rPr>
        <w:sectPr>
          <w:headerReference w:type="default" r:id="rId642"/>
          <w:footerReference w:type="default" r:id="rId643"/>
          <w:pgSz w:w="11910" w:h="16840"/>
          <w:pgMar w:header="0" w:footer="863" w:top="1440" w:bottom="1060" w:left="1417" w:right="425"/>
        </w:sectPr>
      </w:pPr>
    </w:p>
    <w:p>
      <w:pPr>
        <w:pStyle w:val="BodyText"/>
        <w:ind w:left="23"/>
        <w:rPr>
          <w:sz w:val="20"/>
        </w:rPr>
      </w:pPr>
      <w:r>
        <w:rPr>
          <w:sz w:val="20"/>
        </w:rPr>
        <w:drawing>
          <wp:inline distT="0" distB="0" distL="0" distR="0">
            <wp:extent cx="5738622" cy="4708779"/>
            <wp:effectExtent l="0" t="0" r="0" b="0"/>
            <wp:docPr id="1371" name="Image 1371"/>
            <wp:cNvGraphicFramePr>
              <a:graphicFrameLocks/>
            </wp:cNvGraphicFramePr>
            <a:graphic>
              <a:graphicData uri="http://schemas.openxmlformats.org/drawingml/2006/picture">
                <pic:pic>
                  <pic:nvPicPr>
                    <pic:cNvPr id="1371" name="Image 1371"/>
                    <pic:cNvPicPr/>
                  </pic:nvPicPr>
                  <pic:blipFill>
                    <a:blip r:embed="rId647" cstate="print"/>
                    <a:stretch>
                      <a:fillRect/>
                    </a:stretch>
                  </pic:blipFill>
                  <pic:spPr>
                    <a:xfrm>
                      <a:off x="0" y="0"/>
                      <a:ext cx="5738622" cy="4708779"/>
                    </a:xfrm>
                    <a:prstGeom prst="rect">
                      <a:avLst/>
                    </a:prstGeom>
                  </pic:spPr>
                </pic:pic>
              </a:graphicData>
            </a:graphic>
          </wp:inline>
        </w:drawing>
      </w:r>
      <w:r>
        <w:rPr>
          <w:sz w:val="20"/>
        </w:rPr>
      </w:r>
    </w:p>
    <w:p>
      <w:pPr>
        <w:spacing w:line="252" w:lineRule="auto" w:before="172"/>
        <w:ind w:left="23" w:right="1013" w:firstLine="0"/>
        <w:jc w:val="left"/>
        <w:rPr>
          <w:sz w:val="22"/>
        </w:rPr>
      </w:pPr>
      <w:bookmarkStart w:name="_bookmark321" w:id="491"/>
      <w:bookmarkEnd w:id="491"/>
      <w:r>
        <w:rPr/>
      </w:r>
      <w:r>
        <w:rPr>
          <w:w w:val="90"/>
          <w:sz w:val="22"/>
        </w:rPr>
        <w:t>Figure 38:</w:t>
      </w:r>
      <w:r>
        <w:rPr>
          <w:spacing w:val="32"/>
          <w:sz w:val="22"/>
        </w:rPr>
        <w:t> </w:t>
      </w:r>
      <w:r>
        <w:rPr>
          <w:w w:val="90"/>
          <w:sz w:val="22"/>
        </w:rPr>
        <w:t>Code for the implementation of the Transformer Decoder model used for sequence modeling</w:t>
      </w:r>
      <w:r>
        <w:rPr>
          <w:spacing w:val="80"/>
          <w:sz w:val="22"/>
        </w:rPr>
        <w:t> </w:t>
      </w:r>
      <w:r>
        <w:rPr>
          <w:spacing w:val="-2"/>
          <w:sz w:val="22"/>
        </w:rPr>
        <w:t>part-1.</w:t>
      </w:r>
    </w:p>
    <w:p>
      <w:pPr>
        <w:spacing w:after="0" w:line="252" w:lineRule="auto"/>
        <w:jc w:val="left"/>
        <w:rPr>
          <w:sz w:val="22"/>
        </w:rPr>
        <w:sectPr>
          <w:headerReference w:type="default" r:id="rId645"/>
          <w:footerReference w:type="default" r:id="rId646"/>
          <w:pgSz w:w="11910" w:h="16840"/>
          <w:pgMar w:header="0" w:footer="863" w:top="1420" w:bottom="1060" w:left="1417" w:right="425"/>
        </w:sectPr>
      </w:pPr>
    </w:p>
    <w:p>
      <w:pPr>
        <w:pStyle w:val="BodyText"/>
        <w:ind w:left="23"/>
        <w:rPr>
          <w:sz w:val="20"/>
        </w:rPr>
      </w:pPr>
      <w:r>
        <w:rPr>
          <w:sz w:val="20"/>
        </w:rPr>
        <w:drawing>
          <wp:inline distT="0" distB="0" distL="0" distR="0">
            <wp:extent cx="5705284" cy="4837366"/>
            <wp:effectExtent l="0" t="0" r="0" b="0"/>
            <wp:docPr id="1373" name="Image 1373"/>
            <wp:cNvGraphicFramePr>
              <a:graphicFrameLocks/>
            </wp:cNvGraphicFramePr>
            <a:graphic>
              <a:graphicData uri="http://schemas.openxmlformats.org/drawingml/2006/picture">
                <pic:pic>
                  <pic:nvPicPr>
                    <pic:cNvPr id="1373" name="Image 1373"/>
                    <pic:cNvPicPr/>
                  </pic:nvPicPr>
                  <pic:blipFill>
                    <a:blip r:embed="rId650" cstate="print"/>
                    <a:stretch>
                      <a:fillRect/>
                    </a:stretch>
                  </pic:blipFill>
                  <pic:spPr>
                    <a:xfrm>
                      <a:off x="0" y="0"/>
                      <a:ext cx="5705284" cy="4837366"/>
                    </a:xfrm>
                    <a:prstGeom prst="rect">
                      <a:avLst/>
                    </a:prstGeom>
                  </pic:spPr>
                </pic:pic>
              </a:graphicData>
            </a:graphic>
          </wp:inline>
        </w:drawing>
      </w:r>
      <w:r>
        <w:rPr>
          <w:sz w:val="20"/>
        </w:rPr>
      </w:r>
    </w:p>
    <w:p>
      <w:pPr>
        <w:spacing w:line="252" w:lineRule="auto" w:before="216"/>
        <w:ind w:left="23" w:right="1013" w:firstLine="0"/>
        <w:jc w:val="left"/>
        <w:rPr>
          <w:sz w:val="22"/>
        </w:rPr>
      </w:pPr>
      <w:bookmarkStart w:name="_bookmark322" w:id="492"/>
      <w:bookmarkEnd w:id="492"/>
      <w:r>
        <w:rPr/>
      </w:r>
      <w:r>
        <w:rPr>
          <w:w w:val="90"/>
          <w:sz w:val="22"/>
        </w:rPr>
        <w:t>Figure 39:</w:t>
      </w:r>
      <w:r>
        <w:rPr>
          <w:spacing w:val="32"/>
          <w:sz w:val="22"/>
        </w:rPr>
        <w:t> </w:t>
      </w:r>
      <w:r>
        <w:rPr>
          <w:w w:val="90"/>
          <w:sz w:val="22"/>
        </w:rPr>
        <w:t>Code for the implementation of the Transformer Decoder model used for sequence modeling</w:t>
      </w:r>
      <w:r>
        <w:rPr>
          <w:spacing w:val="80"/>
          <w:sz w:val="22"/>
        </w:rPr>
        <w:t> </w:t>
      </w:r>
      <w:r>
        <w:rPr>
          <w:spacing w:val="-2"/>
          <w:sz w:val="22"/>
        </w:rPr>
        <w:t>part-2.</w:t>
      </w:r>
    </w:p>
    <w:p>
      <w:pPr>
        <w:spacing w:after="0" w:line="252" w:lineRule="auto"/>
        <w:jc w:val="left"/>
        <w:rPr>
          <w:sz w:val="22"/>
        </w:rPr>
        <w:sectPr>
          <w:headerReference w:type="default" r:id="rId648"/>
          <w:footerReference w:type="default" r:id="rId649"/>
          <w:pgSz w:w="11910" w:h="16840"/>
          <w:pgMar w:header="0" w:footer="863" w:top="1420" w:bottom="1060" w:left="1417" w:right="425"/>
        </w:sectPr>
      </w:pPr>
    </w:p>
    <w:p>
      <w:pPr>
        <w:pStyle w:val="BodyText"/>
        <w:ind w:left="176"/>
        <w:rPr>
          <w:sz w:val="20"/>
        </w:rPr>
      </w:pPr>
      <w:r>
        <w:rPr>
          <w:sz w:val="20"/>
        </w:rPr>
        <w:drawing>
          <wp:inline distT="0" distB="0" distL="0" distR="0">
            <wp:extent cx="5544312" cy="4359021"/>
            <wp:effectExtent l="0" t="0" r="0" b="0"/>
            <wp:docPr id="1375" name="Image 1375"/>
            <wp:cNvGraphicFramePr>
              <a:graphicFrameLocks/>
            </wp:cNvGraphicFramePr>
            <a:graphic>
              <a:graphicData uri="http://schemas.openxmlformats.org/drawingml/2006/picture">
                <pic:pic>
                  <pic:nvPicPr>
                    <pic:cNvPr id="1375" name="Image 1375"/>
                    <pic:cNvPicPr/>
                  </pic:nvPicPr>
                  <pic:blipFill>
                    <a:blip r:embed="rId653" cstate="print"/>
                    <a:stretch>
                      <a:fillRect/>
                    </a:stretch>
                  </pic:blipFill>
                  <pic:spPr>
                    <a:xfrm>
                      <a:off x="0" y="0"/>
                      <a:ext cx="5544312" cy="4359021"/>
                    </a:xfrm>
                    <a:prstGeom prst="rect">
                      <a:avLst/>
                    </a:prstGeom>
                  </pic:spPr>
                </pic:pic>
              </a:graphicData>
            </a:graphic>
          </wp:inline>
        </w:drawing>
      </w:r>
      <w:r>
        <w:rPr>
          <w:sz w:val="20"/>
        </w:rPr>
      </w:r>
    </w:p>
    <w:p>
      <w:pPr>
        <w:pStyle w:val="BodyText"/>
        <w:spacing w:before="30"/>
        <w:rPr>
          <w:sz w:val="22"/>
        </w:rPr>
      </w:pPr>
    </w:p>
    <w:p>
      <w:pPr>
        <w:spacing w:before="0"/>
        <w:ind w:left="23" w:right="0" w:firstLine="0"/>
        <w:jc w:val="left"/>
        <w:rPr>
          <w:sz w:val="22"/>
        </w:rPr>
      </w:pPr>
      <w:bookmarkStart w:name="_bookmark323" w:id="493"/>
      <w:bookmarkEnd w:id="493"/>
      <w:r>
        <w:rPr/>
      </w:r>
      <w:r>
        <w:rPr>
          <w:spacing w:val="-6"/>
          <w:sz w:val="22"/>
        </w:rPr>
        <w:t>Figure</w:t>
      </w:r>
      <w:r>
        <w:rPr>
          <w:sz w:val="22"/>
        </w:rPr>
        <w:t> </w:t>
      </w:r>
      <w:r>
        <w:rPr>
          <w:spacing w:val="-6"/>
          <w:sz w:val="22"/>
        </w:rPr>
        <w:t>40:</w:t>
      </w:r>
      <w:r>
        <w:rPr>
          <w:spacing w:val="13"/>
          <w:sz w:val="22"/>
        </w:rPr>
        <w:t> </w:t>
      </w:r>
      <w:r>
        <w:rPr>
          <w:spacing w:val="-6"/>
          <w:sz w:val="22"/>
        </w:rPr>
        <w:t>Code</w:t>
      </w:r>
      <w:r>
        <w:rPr>
          <w:sz w:val="22"/>
        </w:rPr>
        <w:t> </w:t>
      </w:r>
      <w:r>
        <w:rPr>
          <w:spacing w:val="-6"/>
          <w:sz w:val="22"/>
        </w:rPr>
        <w:t>for</w:t>
      </w:r>
      <w:r>
        <w:rPr>
          <w:spacing w:val="1"/>
          <w:sz w:val="22"/>
        </w:rPr>
        <w:t> </w:t>
      </w:r>
      <w:r>
        <w:rPr>
          <w:spacing w:val="-6"/>
          <w:sz w:val="22"/>
        </w:rPr>
        <w:t>the</w:t>
      </w:r>
      <w:r>
        <w:rPr>
          <w:sz w:val="22"/>
        </w:rPr>
        <w:t> </w:t>
      </w:r>
      <w:r>
        <w:rPr>
          <w:spacing w:val="-6"/>
          <w:sz w:val="22"/>
        </w:rPr>
        <w:t>implementation</w:t>
      </w:r>
      <w:r>
        <w:rPr>
          <w:sz w:val="22"/>
        </w:rPr>
        <w:t> </w:t>
      </w:r>
      <w:r>
        <w:rPr>
          <w:spacing w:val="-6"/>
          <w:sz w:val="22"/>
        </w:rPr>
        <w:t>of</w:t>
      </w:r>
      <w:r>
        <w:rPr>
          <w:sz w:val="22"/>
        </w:rPr>
        <w:t> </w:t>
      </w:r>
      <w:r>
        <w:rPr>
          <w:spacing w:val="-6"/>
          <w:sz w:val="22"/>
        </w:rPr>
        <w:t>the</w:t>
      </w:r>
      <w:r>
        <w:rPr>
          <w:sz w:val="22"/>
        </w:rPr>
        <w:t> </w:t>
      </w:r>
      <w:r>
        <w:rPr>
          <w:spacing w:val="-6"/>
          <w:sz w:val="22"/>
        </w:rPr>
        <w:t>Ensemble</w:t>
      </w:r>
      <w:r>
        <w:rPr>
          <w:spacing w:val="1"/>
          <w:sz w:val="22"/>
        </w:rPr>
        <w:t> </w:t>
      </w:r>
      <w:r>
        <w:rPr>
          <w:spacing w:val="-6"/>
          <w:sz w:val="22"/>
        </w:rPr>
        <w:t>model</w:t>
      </w:r>
      <w:r>
        <w:rPr>
          <w:sz w:val="22"/>
        </w:rPr>
        <w:t> </w:t>
      </w:r>
      <w:r>
        <w:rPr>
          <w:spacing w:val="-6"/>
          <w:sz w:val="22"/>
        </w:rPr>
        <w:t>combining</w:t>
      </w:r>
      <w:r>
        <w:rPr>
          <w:sz w:val="22"/>
        </w:rPr>
        <w:t> </w:t>
      </w:r>
      <w:r>
        <w:rPr>
          <w:spacing w:val="-6"/>
          <w:sz w:val="22"/>
        </w:rPr>
        <w:t>LSTM</w:t>
      </w:r>
      <w:r>
        <w:rPr>
          <w:sz w:val="22"/>
        </w:rPr>
        <w:t> </w:t>
      </w:r>
      <w:r>
        <w:rPr>
          <w:spacing w:val="-6"/>
          <w:sz w:val="22"/>
        </w:rPr>
        <w:t>and</w:t>
      </w:r>
      <w:r>
        <w:rPr>
          <w:sz w:val="22"/>
        </w:rPr>
        <w:t> </w:t>
      </w:r>
      <w:r>
        <w:rPr>
          <w:spacing w:val="-6"/>
          <w:sz w:val="22"/>
        </w:rPr>
        <w:t>XGBoost</w:t>
      </w:r>
      <w:r>
        <w:rPr>
          <w:spacing w:val="1"/>
          <w:sz w:val="22"/>
        </w:rPr>
        <w:t> </w:t>
      </w:r>
      <w:r>
        <w:rPr>
          <w:spacing w:val="-6"/>
          <w:sz w:val="22"/>
        </w:rPr>
        <w:t>part-1.</w:t>
      </w:r>
    </w:p>
    <w:p>
      <w:pPr>
        <w:spacing w:after="0"/>
        <w:jc w:val="left"/>
        <w:rPr>
          <w:sz w:val="22"/>
        </w:rPr>
        <w:sectPr>
          <w:headerReference w:type="default" r:id="rId651"/>
          <w:footerReference w:type="default" r:id="rId652"/>
          <w:pgSz w:w="11910" w:h="16840"/>
          <w:pgMar w:header="0" w:footer="863" w:top="1540" w:bottom="1060" w:left="1417" w:right="425"/>
        </w:sectPr>
      </w:pPr>
    </w:p>
    <w:p>
      <w:pPr>
        <w:pStyle w:val="BodyText"/>
        <w:ind w:left="156"/>
        <w:rPr>
          <w:sz w:val="20"/>
        </w:rPr>
      </w:pPr>
      <w:r>
        <w:rPr>
          <w:sz w:val="20"/>
        </w:rPr>
        <mc:AlternateContent>
          <mc:Choice Requires="wps">
            <w:drawing>
              <wp:anchor distT="0" distB="0" distL="0" distR="0" allowOverlap="1" layoutInCell="1" locked="0" behindDoc="1" simplePos="0" relativeHeight="477768704">
                <wp:simplePos x="0" y="0"/>
                <wp:positionH relativeFrom="page">
                  <wp:posOffset>4744478</wp:posOffset>
                </wp:positionH>
                <wp:positionV relativeFrom="page">
                  <wp:posOffset>9407525</wp:posOffset>
                </wp:positionV>
                <wp:extent cx="41910" cy="1270"/>
                <wp:effectExtent l="0" t="0" r="0" b="0"/>
                <wp:wrapNone/>
                <wp:docPr id="1377" name="Graphic 1377"/>
                <wp:cNvGraphicFramePr>
                  <a:graphicFrameLocks/>
                </wp:cNvGraphicFramePr>
                <a:graphic>
                  <a:graphicData uri="http://schemas.microsoft.com/office/word/2010/wordprocessingShape">
                    <wps:wsp>
                      <wps:cNvPr id="1377" name="Graphic 137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547776" from="373.580994pt,740.75pt" to="376.853994pt,740.75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77769216">
                <wp:simplePos x="0" y="0"/>
                <wp:positionH relativeFrom="page">
                  <wp:posOffset>5002161</wp:posOffset>
                </wp:positionH>
                <wp:positionV relativeFrom="page">
                  <wp:posOffset>9407525</wp:posOffset>
                </wp:positionV>
                <wp:extent cx="41910" cy="1270"/>
                <wp:effectExtent l="0" t="0" r="0" b="0"/>
                <wp:wrapNone/>
                <wp:docPr id="1378" name="Graphic 1378"/>
                <wp:cNvGraphicFramePr>
                  <a:graphicFrameLocks/>
                </wp:cNvGraphicFramePr>
                <a:graphic>
                  <a:graphicData uri="http://schemas.microsoft.com/office/word/2010/wordprocessingShape">
                    <wps:wsp>
                      <wps:cNvPr id="1378" name="Graphic 137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547264" from="393.871002pt,740.75pt" to="397.144002pt,740.75pt" stroked="true" strokeweight=".398pt" strokecolor="#000000">
                <v:stroke dashstyle="solid"/>
                <w10:wrap type="none"/>
              </v:line>
            </w:pict>
          </mc:Fallback>
        </mc:AlternateContent>
      </w:r>
      <w:r>
        <w:rPr>
          <w:sz w:val="20"/>
        </w:rPr>
        <w:drawing>
          <wp:inline distT="0" distB="0" distL="0" distR="0">
            <wp:extent cx="5544312" cy="3756660"/>
            <wp:effectExtent l="0" t="0" r="0" b="0"/>
            <wp:docPr id="1379" name="Image 1379"/>
            <wp:cNvGraphicFramePr>
              <a:graphicFrameLocks/>
            </wp:cNvGraphicFramePr>
            <a:graphic>
              <a:graphicData uri="http://schemas.openxmlformats.org/drawingml/2006/picture">
                <pic:pic>
                  <pic:nvPicPr>
                    <pic:cNvPr id="1379" name="Image 1379"/>
                    <pic:cNvPicPr/>
                  </pic:nvPicPr>
                  <pic:blipFill>
                    <a:blip r:embed="rId656" cstate="print"/>
                    <a:stretch>
                      <a:fillRect/>
                    </a:stretch>
                  </pic:blipFill>
                  <pic:spPr>
                    <a:xfrm>
                      <a:off x="0" y="0"/>
                      <a:ext cx="5544312" cy="3756660"/>
                    </a:xfrm>
                    <a:prstGeom prst="rect">
                      <a:avLst/>
                    </a:prstGeom>
                  </pic:spPr>
                </pic:pic>
              </a:graphicData>
            </a:graphic>
          </wp:inline>
        </w:drawing>
      </w:r>
      <w:r>
        <w:rPr>
          <w:sz w:val="20"/>
        </w:rPr>
      </w:r>
    </w:p>
    <w:p>
      <w:pPr>
        <w:pStyle w:val="BodyText"/>
        <w:spacing w:before="54"/>
        <w:rPr>
          <w:sz w:val="22"/>
        </w:rPr>
      </w:pPr>
    </w:p>
    <w:p>
      <w:pPr>
        <w:spacing w:before="0"/>
        <w:ind w:left="23" w:right="0" w:firstLine="0"/>
        <w:jc w:val="left"/>
        <w:rPr>
          <w:sz w:val="22"/>
        </w:rPr>
      </w:pPr>
      <w:bookmarkStart w:name="_bookmark324" w:id="494"/>
      <w:bookmarkEnd w:id="494"/>
      <w:r>
        <w:rPr/>
      </w:r>
      <w:r>
        <w:rPr>
          <w:spacing w:val="-6"/>
          <w:sz w:val="22"/>
        </w:rPr>
        <w:t>Figure</w:t>
      </w:r>
      <w:r>
        <w:rPr>
          <w:sz w:val="22"/>
        </w:rPr>
        <w:t> </w:t>
      </w:r>
      <w:r>
        <w:rPr>
          <w:spacing w:val="-6"/>
          <w:sz w:val="22"/>
        </w:rPr>
        <w:t>41:</w:t>
      </w:r>
      <w:r>
        <w:rPr>
          <w:spacing w:val="13"/>
          <w:sz w:val="22"/>
        </w:rPr>
        <w:t> </w:t>
      </w:r>
      <w:r>
        <w:rPr>
          <w:spacing w:val="-6"/>
          <w:sz w:val="22"/>
        </w:rPr>
        <w:t>Code</w:t>
      </w:r>
      <w:r>
        <w:rPr>
          <w:sz w:val="22"/>
        </w:rPr>
        <w:t> </w:t>
      </w:r>
      <w:r>
        <w:rPr>
          <w:spacing w:val="-6"/>
          <w:sz w:val="22"/>
        </w:rPr>
        <w:t>for</w:t>
      </w:r>
      <w:r>
        <w:rPr>
          <w:spacing w:val="1"/>
          <w:sz w:val="22"/>
        </w:rPr>
        <w:t> </w:t>
      </w:r>
      <w:r>
        <w:rPr>
          <w:spacing w:val="-6"/>
          <w:sz w:val="22"/>
        </w:rPr>
        <w:t>the</w:t>
      </w:r>
      <w:r>
        <w:rPr>
          <w:sz w:val="22"/>
        </w:rPr>
        <w:t> </w:t>
      </w:r>
      <w:r>
        <w:rPr>
          <w:spacing w:val="-6"/>
          <w:sz w:val="22"/>
        </w:rPr>
        <w:t>implementation</w:t>
      </w:r>
      <w:r>
        <w:rPr>
          <w:sz w:val="22"/>
        </w:rPr>
        <w:t> </w:t>
      </w:r>
      <w:r>
        <w:rPr>
          <w:spacing w:val="-6"/>
          <w:sz w:val="22"/>
        </w:rPr>
        <w:t>of</w:t>
      </w:r>
      <w:r>
        <w:rPr>
          <w:sz w:val="22"/>
        </w:rPr>
        <w:t> </w:t>
      </w:r>
      <w:r>
        <w:rPr>
          <w:spacing w:val="-6"/>
          <w:sz w:val="22"/>
        </w:rPr>
        <w:t>the</w:t>
      </w:r>
      <w:r>
        <w:rPr>
          <w:sz w:val="22"/>
        </w:rPr>
        <w:t> </w:t>
      </w:r>
      <w:r>
        <w:rPr>
          <w:spacing w:val="-6"/>
          <w:sz w:val="22"/>
        </w:rPr>
        <w:t>Ensemble</w:t>
      </w:r>
      <w:r>
        <w:rPr>
          <w:spacing w:val="1"/>
          <w:sz w:val="22"/>
        </w:rPr>
        <w:t> </w:t>
      </w:r>
      <w:r>
        <w:rPr>
          <w:spacing w:val="-6"/>
          <w:sz w:val="22"/>
        </w:rPr>
        <w:t>model</w:t>
      </w:r>
      <w:r>
        <w:rPr>
          <w:sz w:val="22"/>
        </w:rPr>
        <w:t> </w:t>
      </w:r>
      <w:r>
        <w:rPr>
          <w:spacing w:val="-6"/>
          <w:sz w:val="22"/>
        </w:rPr>
        <w:t>combining</w:t>
      </w:r>
      <w:r>
        <w:rPr>
          <w:sz w:val="22"/>
        </w:rPr>
        <w:t> </w:t>
      </w:r>
      <w:r>
        <w:rPr>
          <w:spacing w:val="-6"/>
          <w:sz w:val="22"/>
        </w:rPr>
        <w:t>LSTM</w:t>
      </w:r>
      <w:r>
        <w:rPr>
          <w:sz w:val="22"/>
        </w:rPr>
        <w:t> </w:t>
      </w:r>
      <w:r>
        <w:rPr>
          <w:spacing w:val="-6"/>
          <w:sz w:val="22"/>
        </w:rPr>
        <w:t>and</w:t>
      </w:r>
      <w:r>
        <w:rPr>
          <w:sz w:val="22"/>
        </w:rPr>
        <w:t> </w:t>
      </w:r>
      <w:r>
        <w:rPr>
          <w:spacing w:val="-6"/>
          <w:sz w:val="22"/>
        </w:rPr>
        <w:t>XGBoost</w:t>
      </w:r>
      <w:r>
        <w:rPr>
          <w:spacing w:val="1"/>
          <w:sz w:val="22"/>
        </w:rPr>
        <w:t> </w:t>
      </w:r>
      <w:r>
        <w:rPr>
          <w:spacing w:val="-6"/>
          <w:sz w:val="22"/>
        </w:rPr>
        <w:t>part-2.</w:t>
      </w:r>
    </w:p>
    <w:p>
      <w:pPr>
        <w:pStyle w:val="BodyText"/>
        <w:rPr>
          <w:sz w:val="20"/>
        </w:rPr>
      </w:pPr>
    </w:p>
    <w:p>
      <w:pPr>
        <w:pStyle w:val="BodyText"/>
        <w:spacing w:before="117"/>
        <w:rPr>
          <w:sz w:val="20"/>
        </w:rPr>
      </w:pPr>
      <w:r>
        <w:rPr>
          <w:sz w:val="20"/>
        </w:rPr>
        <w:drawing>
          <wp:anchor distT="0" distB="0" distL="0" distR="0" allowOverlap="1" layoutInCell="1" locked="0" behindDoc="1" simplePos="0" relativeHeight="488025600">
            <wp:simplePos x="0" y="0"/>
            <wp:positionH relativeFrom="page">
              <wp:posOffset>914400</wp:posOffset>
            </wp:positionH>
            <wp:positionV relativeFrom="paragraph">
              <wp:posOffset>238953</wp:posOffset>
            </wp:positionV>
            <wp:extent cx="5760720" cy="3711892"/>
            <wp:effectExtent l="0" t="0" r="0" b="0"/>
            <wp:wrapTopAndBottom/>
            <wp:docPr id="1380" name="Image 1380"/>
            <wp:cNvGraphicFramePr>
              <a:graphicFrameLocks/>
            </wp:cNvGraphicFramePr>
            <a:graphic>
              <a:graphicData uri="http://schemas.openxmlformats.org/drawingml/2006/picture">
                <pic:pic>
                  <pic:nvPicPr>
                    <pic:cNvPr id="1380" name="Image 1380"/>
                    <pic:cNvPicPr/>
                  </pic:nvPicPr>
                  <pic:blipFill>
                    <a:blip r:embed="rId657" cstate="print"/>
                    <a:stretch>
                      <a:fillRect/>
                    </a:stretch>
                  </pic:blipFill>
                  <pic:spPr>
                    <a:xfrm>
                      <a:off x="0" y="0"/>
                      <a:ext cx="5760720" cy="3711892"/>
                    </a:xfrm>
                    <a:prstGeom prst="rect">
                      <a:avLst/>
                    </a:prstGeom>
                  </pic:spPr>
                </pic:pic>
              </a:graphicData>
            </a:graphic>
          </wp:anchor>
        </w:drawing>
      </w:r>
    </w:p>
    <w:p>
      <w:pPr>
        <w:spacing w:before="150"/>
        <w:ind w:left="278" w:right="0" w:firstLine="0"/>
        <w:jc w:val="left"/>
        <w:rPr>
          <w:sz w:val="22"/>
        </w:rPr>
      </w:pPr>
      <w:bookmarkStart w:name="_bookmark325" w:id="495"/>
      <w:bookmarkEnd w:id="495"/>
      <w:r>
        <w:rPr/>
      </w:r>
      <w:r>
        <w:rPr>
          <w:spacing w:val="-4"/>
          <w:sz w:val="22"/>
        </w:rPr>
        <w:t>Figure</w:t>
      </w:r>
      <w:r>
        <w:rPr>
          <w:spacing w:val="-6"/>
          <w:sz w:val="22"/>
        </w:rPr>
        <w:t> </w:t>
      </w:r>
      <w:r>
        <w:rPr>
          <w:spacing w:val="-4"/>
          <w:sz w:val="22"/>
        </w:rPr>
        <w:t>42:</w:t>
      </w:r>
      <w:r>
        <w:rPr>
          <w:spacing w:val="5"/>
          <w:sz w:val="22"/>
        </w:rPr>
        <w:t> </w:t>
      </w:r>
      <w:r>
        <w:rPr>
          <w:spacing w:val="-4"/>
          <w:sz w:val="22"/>
        </w:rPr>
        <w:t>Training</w:t>
      </w:r>
      <w:r>
        <w:rPr>
          <w:spacing w:val="-6"/>
          <w:sz w:val="22"/>
        </w:rPr>
        <w:t> </w:t>
      </w:r>
      <w:r>
        <w:rPr>
          <w:spacing w:val="-4"/>
          <w:sz w:val="22"/>
        </w:rPr>
        <w:t>and</w:t>
      </w:r>
      <w:r>
        <w:rPr>
          <w:spacing w:val="-5"/>
          <w:sz w:val="22"/>
        </w:rPr>
        <w:t> </w:t>
      </w:r>
      <w:r>
        <w:rPr>
          <w:spacing w:val="-4"/>
          <w:sz w:val="22"/>
        </w:rPr>
        <w:t>validation</w:t>
      </w:r>
      <w:r>
        <w:rPr>
          <w:spacing w:val="-6"/>
          <w:sz w:val="22"/>
        </w:rPr>
        <w:t> </w:t>
      </w:r>
      <w:r>
        <w:rPr>
          <w:spacing w:val="-4"/>
          <w:sz w:val="22"/>
        </w:rPr>
        <w:t>loss</w:t>
      </w:r>
      <w:r>
        <w:rPr>
          <w:spacing w:val="-5"/>
          <w:sz w:val="22"/>
        </w:rPr>
        <w:t> </w:t>
      </w:r>
      <w:r>
        <w:rPr>
          <w:spacing w:val="-4"/>
          <w:sz w:val="22"/>
        </w:rPr>
        <w:t>over</w:t>
      </w:r>
      <w:r>
        <w:rPr>
          <w:spacing w:val="-6"/>
          <w:sz w:val="22"/>
        </w:rPr>
        <w:t> </w:t>
      </w:r>
      <w:r>
        <w:rPr>
          <w:spacing w:val="-4"/>
          <w:sz w:val="22"/>
        </w:rPr>
        <w:t>epochs</w:t>
      </w:r>
      <w:r>
        <w:rPr>
          <w:spacing w:val="-5"/>
          <w:sz w:val="22"/>
        </w:rPr>
        <w:t> </w:t>
      </w:r>
      <w:r>
        <w:rPr>
          <w:spacing w:val="-4"/>
          <w:sz w:val="22"/>
        </w:rPr>
        <w:t>for</w:t>
      </w:r>
      <w:r>
        <w:rPr>
          <w:spacing w:val="-5"/>
          <w:sz w:val="22"/>
        </w:rPr>
        <w:t> </w:t>
      </w:r>
      <w:r>
        <w:rPr>
          <w:spacing w:val="-4"/>
          <w:sz w:val="22"/>
        </w:rPr>
        <w:t>the</w:t>
      </w:r>
      <w:r>
        <w:rPr>
          <w:spacing w:val="-6"/>
          <w:sz w:val="22"/>
        </w:rPr>
        <w:t> </w:t>
      </w:r>
      <w:r>
        <w:rPr>
          <w:spacing w:val="-4"/>
          <w:sz w:val="22"/>
        </w:rPr>
        <w:t>LSTM</w:t>
      </w:r>
      <w:r>
        <w:rPr>
          <w:spacing w:val="13"/>
          <w:sz w:val="22"/>
        </w:rPr>
        <w:t> </w:t>
      </w:r>
      <w:r>
        <w:rPr>
          <w:spacing w:val="-4"/>
          <w:sz w:val="22"/>
        </w:rPr>
        <w:t>TM</w:t>
      </w:r>
      <w:r>
        <w:rPr>
          <w:spacing w:val="12"/>
          <w:sz w:val="22"/>
        </w:rPr>
        <w:t> </w:t>
      </w:r>
      <w:r>
        <w:rPr>
          <w:spacing w:val="-4"/>
          <w:sz w:val="22"/>
        </w:rPr>
        <w:t>FM</w:t>
      </w:r>
      <w:r>
        <w:rPr>
          <w:spacing w:val="-5"/>
          <w:sz w:val="22"/>
        </w:rPr>
        <w:t> </w:t>
      </w:r>
      <w:r>
        <w:rPr>
          <w:spacing w:val="-4"/>
          <w:sz w:val="22"/>
        </w:rPr>
        <w:t>model</w:t>
      </w:r>
      <w:r>
        <w:rPr>
          <w:spacing w:val="-6"/>
          <w:sz w:val="22"/>
        </w:rPr>
        <w:t> </w:t>
      </w:r>
      <w:r>
        <w:rPr>
          <w:spacing w:val="-4"/>
          <w:sz w:val="22"/>
        </w:rPr>
        <w:t>for</w:t>
      </w:r>
      <w:r>
        <w:rPr>
          <w:spacing w:val="-5"/>
          <w:sz w:val="22"/>
        </w:rPr>
        <w:t> </w:t>
      </w:r>
      <w:r>
        <w:rPr>
          <w:spacing w:val="-4"/>
          <w:sz w:val="22"/>
        </w:rPr>
        <w:t>EUR/USD.</w:t>
      </w:r>
    </w:p>
    <w:p>
      <w:pPr>
        <w:spacing w:after="0"/>
        <w:jc w:val="left"/>
        <w:rPr>
          <w:sz w:val="22"/>
        </w:rPr>
        <w:sectPr>
          <w:headerReference w:type="default" r:id="rId654"/>
          <w:footerReference w:type="default" r:id="rId655"/>
          <w:pgSz w:w="11910" w:h="16840"/>
          <w:pgMar w:header="0" w:footer="863" w:top="1500" w:bottom="1060" w:left="1417" w:right="425"/>
        </w:sectPr>
      </w:pPr>
    </w:p>
    <w:p>
      <w:pPr>
        <w:pStyle w:val="BodyText"/>
        <w:ind w:left="23"/>
        <w:rPr>
          <w:sz w:val="20"/>
        </w:rPr>
      </w:pPr>
      <w:r>
        <w:rPr>
          <w:sz w:val="20"/>
        </w:rPr>
        <mc:AlternateContent>
          <mc:Choice Requires="wps">
            <w:drawing>
              <wp:anchor distT="0" distB="0" distL="0" distR="0" allowOverlap="1" layoutInCell="1" locked="0" behindDoc="0" simplePos="0" relativeHeight="16170496">
                <wp:simplePos x="0" y="0"/>
                <wp:positionH relativeFrom="page">
                  <wp:posOffset>5319331</wp:posOffset>
                </wp:positionH>
                <wp:positionV relativeFrom="page">
                  <wp:posOffset>9232341</wp:posOffset>
                </wp:positionV>
                <wp:extent cx="41910" cy="1270"/>
                <wp:effectExtent l="0" t="0" r="0" b="0"/>
                <wp:wrapNone/>
                <wp:docPr id="1382" name="Graphic 1382"/>
                <wp:cNvGraphicFramePr>
                  <a:graphicFrameLocks/>
                </wp:cNvGraphicFramePr>
                <a:graphic>
                  <a:graphicData uri="http://schemas.microsoft.com/office/word/2010/wordprocessingShape">
                    <wps:wsp>
                      <wps:cNvPr id="1382" name="Graphic 1382"/>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70496" from="418.845001pt,726.955994pt" to="422.118001pt,726.955994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171008">
                <wp:simplePos x="0" y="0"/>
                <wp:positionH relativeFrom="page">
                  <wp:posOffset>5553887</wp:posOffset>
                </wp:positionH>
                <wp:positionV relativeFrom="page">
                  <wp:posOffset>9232341</wp:posOffset>
                </wp:positionV>
                <wp:extent cx="41910" cy="1270"/>
                <wp:effectExtent l="0" t="0" r="0" b="0"/>
                <wp:wrapNone/>
                <wp:docPr id="1383" name="Graphic 1383"/>
                <wp:cNvGraphicFramePr>
                  <a:graphicFrameLocks/>
                </wp:cNvGraphicFramePr>
                <a:graphic>
                  <a:graphicData uri="http://schemas.microsoft.com/office/word/2010/wordprocessingShape">
                    <wps:wsp>
                      <wps:cNvPr id="1383" name="Graphic 1383"/>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71008" from="437.313995pt,726.955994pt" to="440.586995pt,726.955994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171520">
                <wp:simplePos x="0" y="0"/>
                <wp:positionH relativeFrom="page">
                  <wp:posOffset>5811570</wp:posOffset>
                </wp:positionH>
                <wp:positionV relativeFrom="page">
                  <wp:posOffset>9232341</wp:posOffset>
                </wp:positionV>
                <wp:extent cx="41910" cy="1270"/>
                <wp:effectExtent l="0" t="0" r="0" b="0"/>
                <wp:wrapNone/>
                <wp:docPr id="1384" name="Graphic 1384"/>
                <wp:cNvGraphicFramePr>
                  <a:graphicFrameLocks/>
                </wp:cNvGraphicFramePr>
                <a:graphic>
                  <a:graphicData uri="http://schemas.microsoft.com/office/word/2010/wordprocessingShape">
                    <wps:wsp>
                      <wps:cNvPr id="1384" name="Graphic 1384"/>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71520" from="457.604004pt,726.955994pt" to="460.877004pt,726.955994pt" stroked="true" strokeweight=".398pt" strokecolor="#000000">
                <v:stroke dashstyle="solid"/>
                <w10:wrap type="none"/>
              </v:line>
            </w:pict>
          </mc:Fallback>
        </mc:AlternateContent>
      </w:r>
      <w:r>
        <w:rPr>
          <w:sz w:val="20"/>
        </w:rPr>
        <w:drawing>
          <wp:inline distT="0" distB="0" distL="0" distR="0">
            <wp:extent cx="5750433" cy="3596068"/>
            <wp:effectExtent l="0" t="0" r="0" b="0"/>
            <wp:docPr id="1385" name="Image 1385"/>
            <wp:cNvGraphicFramePr>
              <a:graphicFrameLocks/>
            </wp:cNvGraphicFramePr>
            <a:graphic>
              <a:graphicData uri="http://schemas.openxmlformats.org/drawingml/2006/picture">
                <pic:pic>
                  <pic:nvPicPr>
                    <pic:cNvPr id="1385" name="Image 1385"/>
                    <pic:cNvPicPr/>
                  </pic:nvPicPr>
                  <pic:blipFill>
                    <a:blip r:embed="rId660" cstate="print"/>
                    <a:stretch>
                      <a:fillRect/>
                    </a:stretch>
                  </pic:blipFill>
                  <pic:spPr>
                    <a:xfrm>
                      <a:off x="0" y="0"/>
                      <a:ext cx="5750433" cy="3596068"/>
                    </a:xfrm>
                    <a:prstGeom prst="rect">
                      <a:avLst/>
                    </a:prstGeom>
                  </pic:spPr>
                </pic:pic>
              </a:graphicData>
            </a:graphic>
          </wp:inline>
        </w:drawing>
      </w:r>
      <w:r>
        <w:rPr>
          <w:sz w:val="20"/>
        </w:rPr>
      </w:r>
    </w:p>
    <w:p>
      <w:pPr>
        <w:spacing w:line="252" w:lineRule="auto" w:before="162"/>
        <w:ind w:left="23" w:right="1011" w:firstLine="0"/>
        <w:jc w:val="left"/>
        <w:rPr>
          <w:sz w:val="22"/>
        </w:rPr>
      </w:pPr>
      <w:r>
        <w:rPr>
          <w:sz w:val="22"/>
        </w:rPr>
        <mc:AlternateContent>
          <mc:Choice Requires="wps">
            <w:drawing>
              <wp:anchor distT="0" distB="0" distL="0" distR="0" allowOverlap="1" layoutInCell="1" locked="0" behindDoc="1" simplePos="0" relativeHeight="477770240">
                <wp:simplePos x="0" y="0"/>
                <wp:positionH relativeFrom="page">
                  <wp:posOffset>5291061</wp:posOffset>
                </wp:positionH>
                <wp:positionV relativeFrom="paragraph">
                  <wp:posOffset>233273</wp:posOffset>
                </wp:positionV>
                <wp:extent cx="41910" cy="1270"/>
                <wp:effectExtent l="0" t="0" r="0" b="0"/>
                <wp:wrapNone/>
                <wp:docPr id="1386" name="Graphic 1386"/>
                <wp:cNvGraphicFramePr>
                  <a:graphicFrameLocks/>
                </wp:cNvGraphicFramePr>
                <a:graphic>
                  <a:graphicData uri="http://schemas.microsoft.com/office/word/2010/wordprocessingShape">
                    <wps:wsp>
                      <wps:cNvPr id="1386" name="Graphic 1386"/>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46240" from="416.618988pt,18.368pt" to="419.891988pt,18.368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77770752">
                <wp:simplePos x="0" y="0"/>
                <wp:positionH relativeFrom="page">
                  <wp:posOffset>5525617</wp:posOffset>
                </wp:positionH>
                <wp:positionV relativeFrom="paragraph">
                  <wp:posOffset>233273</wp:posOffset>
                </wp:positionV>
                <wp:extent cx="41910" cy="1270"/>
                <wp:effectExtent l="0" t="0" r="0" b="0"/>
                <wp:wrapNone/>
                <wp:docPr id="1387" name="Graphic 1387"/>
                <wp:cNvGraphicFramePr>
                  <a:graphicFrameLocks/>
                </wp:cNvGraphicFramePr>
                <a:graphic>
                  <a:graphicData uri="http://schemas.microsoft.com/office/word/2010/wordprocessingShape">
                    <wps:wsp>
                      <wps:cNvPr id="1387" name="Graphic 1387"/>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45728" from="435.088013pt,18.368pt" to="438.361013pt,18.368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77771264">
                <wp:simplePos x="0" y="0"/>
                <wp:positionH relativeFrom="page">
                  <wp:posOffset>5760173</wp:posOffset>
                </wp:positionH>
                <wp:positionV relativeFrom="paragraph">
                  <wp:posOffset>233273</wp:posOffset>
                </wp:positionV>
                <wp:extent cx="41910" cy="1270"/>
                <wp:effectExtent l="0" t="0" r="0" b="0"/>
                <wp:wrapNone/>
                <wp:docPr id="1388" name="Graphic 1388"/>
                <wp:cNvGraphicFramePr>
                  <a:graphicFrameLocks/>
                </wp:cNvGraphicFramePr>
                <a:graphic>
                  <a:graphicData uri="http://schemas.microsoft.com/office/word/2010/wordprocessingShape">
                    <wps:wsp>
                      <wps:cNvPr id="1388" name="Graphic 1388"/>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45216" from="453.557007pt,18.368pt" to="456.830007pt,18.368pt" stroked="true" strokeweight=".398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77771776">
                <wp:simplePos x="0" y="0"/>
                <wp:positionH relativeFrom="page">
                  <wp:posOffset>6017869</wp:posOffset>
                </wp:positionH>
                <wp:positionV relativeFrom="paragraph">
                  <wp:posOffset>233273</wp:posOffset>
                </wp:positionV>
                <wp:extent cx="41910" cy="1270"/>
                <wp:effectExtent l="0" t="0" r="0" b="0"/>
                <wp:wrapNone/>
                <wp:docPr id="1389" name="Graphic 1389"/>
                <wp:cNvGraphicFramePr>
                  <a:graphicFrameLocks/>
                </wp:cNvGraphicFramePr>
                <a:graphic>
                  <a:graphicData uri="http://schemas.microsoft.com/office/word/2010/wordprocessingShape">
                    <wps:wsp>
                      <wps:cNvPr id="1389" name="Graphic 1389"/>
                      <wps:cNvSpPr/>
                      <wps:spPr>
                        <a:xfrm>
                          <a:off x="0" y="0"/>
                          <a:ext cx="41910" cy="1270"/>
                        </a:xfrm>
                        <a:custGeom>
                          <a:avLst/>
                          <a:gdLst/>
                          <a:ahLst/>
                          <a:cxnLst/>
                          <a:rect l="l" t="t" r="r" b="b"/>
                          <a:pathLst>
                            <a:path w="41910" h="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44704" from="473.847992pt,18.368pt" to="477.120992pt,18.368pt" stroked="true" strokeweight=".398pt" strokecolor="#000000">
                <v:stroke dashstyle="solid"/>
                <w10:wrap type="none"/>
              </v:line>
            </w:pict>
          </mc:Fallback>
        </mc:AlternateContent>
      </w:r>
      <w:bookmarkStart w:name="_bookmark326" w:id="496"/>
      <w:bookmarkEnd w:id="496"/>
      <w:r>
        <w:rPr/>
      </w:r>
      <w:r>
        <w:rPr>
          <w:sz w:val="22"/>
        </w:rPr>
        <w:t>Figure</w:t>
      </w:r>
      <w:r>
        <w:rPr>
          <w:spacing w:val="-6"/>
          <w:sz w:val="22"/>
        </w:rPr>
        <w:t> </w:t>
      </w:r>
      <w:r>
        <w:rPr>
          <w:sz w:val="22"/>
        </w:rPr>
        <w:t>43:</w:t>
      </w:r>
      <w:r>
        <w:rPr>
          <w:spacing w:val="9"/>
          <w:sz w:val="22"/>
        </w:rPr>
        <w:t> </w:t>
      </w:r>
      <w:r>
        <w:rPr>
          <w:sz w:val="22"/>
        </w:rPr>
        <w:t>Training</w:t>
      </w:r>
      <w:r>
        <w:rPr>
          <w:spacing w:val="-6"/>
          <w:sz w:val="22"/>
        </w:rPr>
        <w:t> </w:t>
      </w:r>
      <w:r>
        <w:rPr>
          <w:sz w:val="22"/>
        </w:rPr>
        <w:t>and</w:t>
      </w:r>
      <w:r>
        <w:rPr>
          <w:spacing w:val="-6"/>
          <w:sz w:val="22"/>
        </w:rPr>
        <w:t> </w:t>
      </w:r>
      <w:r>
        <w:rPr>
          <w:sz w:val="22"/>
        </w:rPr>
        <w:t>validation</w:t>
      </w:r>
      <w:r>
        <w:rPr>
          <w:spacing w:val="-6"/>
          <w:sz w:val="22"/>
        </w:rPr>
        <w:t> </w:t>
      </w:r>
      <w:r>
        <w:rPr>
          <w:sz w:val="22"/>
        </w:rPr>
        <w:t>loss</w:t>
      </w:r>
      <w:r>
        <w:rPr>
          <w:spacing w:val="-6"/>
          <w:sz w:val="22"/>
        </w:rPr>
        <w:t> </w:t>
      </w:r>
      <w:r>
        <w:rPr>
          <w:sz w:val="22"/>
        </w:rPr>
        <w:t>over</w:t>
      </w:r>
      <w:r>
        <w:rPr>
          <w:spacing w:val="-6"/>
          <w:sz w:val="22"/>
        </w:rPr>
        <w:t> </w:t>
      </w:r>
      <w:r>
        <w:rPr>
          <w:sz w:val="22"/>
        </w:rPr>
        <w:t>epochs</w:t>
      </w:r>
      <w:r>
        <w:rPr>
          <w:spacing w:val="-6"/>
          <w:sz w:val="22"/>
        </w:rPr>
        <w:t> </w:t>
      </w:r>
      <w:r>
        <w:rPr>
          <w:sz w:val="22"/>
        </w:rPr>
        <w:t>for</w:t>
      </w:r>
      <w:r>
        <w:rPr>
          <w:spacing w:val="-6"/>
          <w:sz w:val="22"/>
        </w:rPr>
        <w:t> </w:t>
      </w:r>
      <w:r>
        <w:rPr>
          <w:sz w:val="22"/>
        </w:rPr>
        <w:t>the</w:t>
      </w:r>
      <w:r>
        <w:rPr>
          <w:spacing w:val="-6"/>
          <w:sz w:val="22"/>
        </w:rPr>
        <w:t> </w:t>
      </w:r>
      <w:r>
        <w:rPr>
          <w:sz w:val="22"/>
        </w:rPr>
        <w:t>TRANSFORMER</w:t>
      </w:r>
      <w:r>
        <w:rPr>
          <w:spacing w:val="5"/>
          <w:sz w:val="22"/>
        </w:rPr>
        <w:t> </w:t>
      </w:r>
      <w:r>
        <w:rPr>
          <w:sz w:val="22"/>
        </w:rPr>
        <w:t>EN</w:t>
      </w:r>
      <w:r>
        <w:rPr>
          <w:spacing w:val="5"/>
          <w:sz w:val="22"/>
        </w:rPr>
        <w:t> </w:t>
      </w:r>
      <w:r>
        <w:rPr>
          <w:sz w:val="22"/>
        </w:rPr>
        <w:t>DE</w:t>
      </w:r>
      <w:r>
        <w:rPr>
          <w:spacing w:val="5"/>
          <w:sz w:val="22"/>
        </w:rPr>
        <w:t> </w:t>
      </w:r>
      <w:r>
        <w:rPr>
          <w:sz w:val="22"/>
        </w:rPr>
        <w:t>TM</w:t>
      </w:r>
      <w:r>
        <w:rPr>
          <w:spacing w:val="5"/>
          <w:sz w:val="22"/>
        </w:rPr>
        <w:t> </w:t>
      </w:r>
      <w:r>
        <w:rPr>
          <w:sz w:val="22"/>
        </w:rPr>
        <w:t>FM</w:t>
      </w:r>
      <w:r>
        <w:rPr>
          <w:spacing w:val="-6"/>
          <w:sz w:val="22"/>
        </w:rPr>
        <w:t> </w:t>
      </w:r>
      <w:r>
        <w:rPr>
          <w:sz w:val="22"/>
        </w:rPr>
        <w:t>model for EUR/USD.</w:t>
      </w:r>
    </w:p>
    <w:p>
      <w:pPr>
        <w:pStyle w:val="BodyText"/>
        <w:rPr>
          <w:sz w:val="20"/>
        </w:rPr>
      </w:pPr>
    </w:p>
    <w:p>
      <w:pPr>
        <w:pStyle w:val="BodyText"/>
        <w:spacing w:before="104"/>
        <w:rPr>
          <w:sz w:val="20"/>
        </w:rPr>
      </w:pPr>
      <w:r>
        <w:rPr>
          <w:sz w:val="20"/>
        </w:rPr>
        <w:drawing>
          <wp:anchor distT="0" distB="0" distL="0" distR="0" allowOverlap="1" layoutInCell="1" locked="0" behindDoc="1" simplePos="0" relativeHeight="488027136">
            <wp:simplePos x="0" y="0"/>
            <wp:positionH relativeFrom="page">
              <wp:posOffset>914400</wp:posOffset>
            </wp:positionH>
            <wp:positionV relativeFrom="paragraph">
              <wp:posOffset>230702</wp:posOffset>
            </wp:positionV>
            <wp:extent cx="5709570" cy="3637883"/>
            <wp:effectExtent l="0" t="0" r="0" b="0"/>
            <wp:wrapTopAndBottom/>
            <wp:docPr id="1390" name="Image 1390"/>
            <wp:cNvGraphicFramePr>
              <a:graphicFrameLocks/>
            </wp:cNvGraphicFramePr>
            <a:graphic>
              <a:graphicData uri="http://schemas.openxmlformats.org/drawingml/2006/picture">
                <pic:pic>
                  <pic:nvPicPr>
                    <pic:cNvPr id="1390" name="Image 1390"/>
                    <pic:cNvPicPr/>
                  </pic:nvPicPr>
                  <pic:blipFill>
                    <a:blip r:embed="rId661" cstate="print"/>
                    <a:stretch>
                      <a:fillRect/>
                    </a:stretch>
                  </pic:blipFill>
                  <pic:spPr>
                    <a:xfrm>
                      <a:off x="0" y="0"/>
                      <a:ext cx="5709570" cy="3637883"/>
                    </a:xfrm>
                    <a:prstGeom prst="rect">
                      <a:avLst/>
                    </a:prstGeom>
                  </pic:spPr>
                </pic:pic>
              </a:graphicData>
            </a:graphic>
          </wp:anchor>
        </w:drawing>
      </w:r>
    </w:p>
    <w:p>
      <w:pPr>
        <w:spacing w:line="252" w:lineRule="auto" w:before="202"/>
        <w:ind w:left="23" w:right="372" w:firstLine="0"/>
        <w:jc w:val="left"/>
        <w:rPr>
          <w:sz w:val="22"/>
        </w:rPr>
      </w:pPr>
      <w:bookmarkStart w:name="_bookmark327" w:id="497"/>
      <w:bookmarkEnd w:id="497"/>
      <w:r>
        <w:rPr/>
      </w:r>
      <w:r>
        <w:rPr>
          <w:sz w:val="22"/>
        </w:rPr>
        <w:t>Figure</w:t>
      </w:r>
      <w:r>
        <w:rPr>
          <w:spacing w:val="-5"/>
          <w:sz w:val="22"/>
        </w:rPr>
        <w:t> </w:t>
      </w:r>
      <w:r>
        <w:rPr>
          <w:sz w:val="22"/>
        </w:rPr>
        <w:t>44:</w:t>
      </w:r>
      <w:r>
        <w:rPr>
          <w:spacing w:val="12"/>
          <w:sz w:val="22"/>
        </w:rPr>
        <w:t> </w:t>
      </w:r>
      <w:r>
        <w:rPr>
          <w:sz w:val="22"/>
        </w:rPr>
        <w:t>Training</w:t>
      </w:r>
      <w:r>
        <w:rPr>
          <w:spacing w:val="-4"/>
          <w:sz w:val="22"/>
        </w:rPr>
        <w:t> </w:t>
      </w:r>
      <w:r>
        <w:rPr>
          <w:sz w:val="22"/>
        </w:rPr>
        <w:t>and</w:t>
      </w:r>
      <w:r>
        <w:rPr>
          <w:spacing w:val="-5"/>
          <w:sz w:val="22"/>
        </w:rPr>
        <w:t> </w:t>
      </w:r>
      <w:r>
        <w:rPr>
          <w:sz w:val="22"/>
        </w:rPr>
        <w:t>validation</w:t>
      </w:r>
      <w:r>
        <w:rPr>
          <w:spacing w:val="-4"/>
          <w:sz w:val="22"/>
        </w:rPr>
        <w:t> </w:t>
      </w:r>
      <w:r>
        <w:rPr>
          <w:sz w:val="22"/>
        </w:rPr>
        <w:t>loss</w:t>
      </w:r>
      <w:r>
        <w:rPr>
          <w:spacing w:val="-5"/>
          <w:sz w:val="22"/>
        </w:rPr>
        <w:t> </w:t>
      </w:r>
      <w:r>
        <w:rPr>
          <w:sz w:val="22"/>
        </w:rPr>
        <w:t>over</w:t>
      </w:r>
      <w:r>
        <w:rPr>
          <w:spacing w:val="-4"/>
          <w:sz w:val="22"/>
        </w:rPr>
        <w:t> </w:t>
      </w:r>
      <w:r>
        <w:rPr>
          <w:sz w:val="22"/>
        </w:rPr>
        <w:t>epochs</w:t>
      </w:r>
      <w:r>
        <w:rPr>
          <w:spacing w:val="-5"/>
          <w:sz w:val="22"/>
        </w:rPr>
        <w:t> </w:t>
      </w:r>
      <w:r>
        <w:rPr>
          <w:sz w:val="22"/>
        </w:rPr>
        <w:t>for</w:t>
      </w:r>
      <w:r>
        <w:rPr>
          <w:spacing w:val="-4"/>
          <w:sz w:val="22"/>
        </w:rPr>
        <w:t> </w:t>
      </w:r>
      <w:r>
        <w:rPr>
          <w:sz w:val="22"/>
        </w:rPr>
        <w:t>the</w:t>
      </w:r>
      <w:r>
        <w:rPr>
          <w:spacing w:val="-5"/>
          <w:sz w:val="22"/>
        </w:rPr>
        <w:t> </w:t>
      </w:r>
      <w:r>
        <w:rPr>
          <w:sz w:val="22"/>
        </w:rPr>
        <w:t>TRANSFORMER</w:t>
      </w:r>
      <w:r>
        <w:rPr>
          <w:spacing w:val="3"/>
          <w:sz w:val="22"/>
        </w:rPr>
        <w:t> </w:t>
      </w:r>
      <w:r>
        <w:rPr>
          <w:sz w:val="22"/>
        </w:rPr>
        <w:t>DE</w:t>
      </w:r>
      <w:r>
        <w:rPr>
          <w:spacing w:val="3"/>
          <w:sz w:val="22"/>
        </w:rPr>
        <w:t> </w:t>
      </w:r>
      <w:r>
        <w:rPr>
          <w:sz w:val="22"/>
        </w:rPr>
        <w:t>TM</w:t>
      </w:r>
      <w:r>
        <w:rPr>
          <w:spacing w:val="3"/>
          <w:sz w:val="22"/>
        </w:rPr>
        <w:t> </w:t>
      </w:r>
      <w:r>
        <w:rPr>
          <w:sz w:val="22"/>
        </w:rPr>
        <w:t>FM</w:t>
      </w:r>
      <w:r>
        <w:rPr>
          <w:spacing w:val="-5"/>
          <w:sz w:val="22"/>
        </w:rPr>
        <w:t> </w:t>
      </w:r>
      <w:r>
        <w:rPr>
          <w:sz w:val="22"/>
        </w:rPr>
        <w:t>model</w:t>
      </w:r>
      <w:r>
        <w:rPr>
          <w:spacing w:val="-4"/>
          <w:sz w:val="22"/>
        </w:rPr>
        <w:t> </w:t>
      </w:r>
      <w:r>
        <w:rPr>
          <w:sz w:val="22"/>
        </w:rPr>
        <w:t>for </w:t>
      </w:r>
      <w:r>
        <w:rPr>
          <w:spacing w:val="-2"/>
          <w:sz w:val="22"/>
        </w:rPr>
        <w:t>EUR/USD.</w:t>
      </w:r>
    </w:p>
    <w:p>
      <w:pPr>
        <w:spacing w:after="0" w:line="252" w:lineRule="auto"/>
        <w:jc w:val="left"/>
        <w:rPr>
          <w:sz w:val="22"/>
        </w:rPr>
        <w:sectPr>
          <w:headerReference w:type="default" r:id="rId658"/>
          <w:footerReference w:type="default" r:id="rId659"/>
          <w:pgSz w:w="11910" w:h="16840"/>
          <w:pgMar w:header="0" w:footer="863" w:top="1420" w:bottom="1060" w:left="1417" w:right="425"/>
        </w:sectPr>
      </w:pPr>
    </w:p>
    <w:p>
      <w:pPr>
        <w:spacing w:before="98"/>
        <w:ind w:left="0" w:right="0" w:firstLine="0"/>
        <w:jc w:val="center"/>
        <w:rPr>
          <w:sz w:val="13"/>
        </w:rPr>
      </w:pPr>
      <w:r>
        <w:rPr>
          <w:sz w:val="13"/>
        </w:rPr>
        <mc:AlternateContent>
          <mc:Choice Requires="wps">
            <w:drawing>
              <wp:anchor distT="0" distB="0" distL="0" distR="0" allowOverlap="1" layoutInCell="1" locked="0" behindDoc="0" simplePos="0" relativeHeight="16175616">
                <wp:simplePos x="0" y="0"/>
                <wp:positionH relativeFrom="page">
                  <wp:posOffset>477723</wp:posOffset>
                </wp:positionH>
                <wp:positionV relativeFrom="paragraph">
                  <wp:posOffset>313347</wp:posOffset>
                </wp:positionV>
                <wp:extent cx="5706110" cy="1270"/>
                <wp:effectExtent l="0" t="0" r="0" b="0"/>
                <wp:wrapNone/>
                <wp:docPr id="1391" name="Graphic 1391"/>
                <wp:cNvGraphicFramePr>
                  <a:graphicFrameLocks/>
                </wp:cNvGraphicFramePr>
                <a:graphic>
                  <a:graphicData uri="http://schemas.microsoft.com/office/word/2010/wordprocessingShape">
                    <wps:wsp>
                      <wps:cNvPr id="1391" name="Graphic 1391"/>
                      <wps:cNvSpPr/>
                      <wps:spPr>
                        <a:xfrm>
                          <a:off x="0" y="0"/>
                          <a:ext cx="5706110" cy="1270"/>
                        </a:xfrm>
                        <a:custGeom>
                          <a:avLst/>
                          <a:gdLst/>
                          <a:ahLst/>
                          <a:cxnLst/>
                          <a:rect l="l" t="t" r="r" b="b"/>
                          <a:pathLst>
                            <a:path w="5706110" h="0">
                              <a:moveTo>
                                <a:pt x="0" y="0"/>
                              </a:moveTo>
                              <a:lnTo>
                                <a:pt x="5705995"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5616" from="37.616001pt,24.673pt" to="486.907001pt,24.673pt" stroked="true" strokeweight=".299pt" strokecolor="#000000">
                <v:stroke dashstyle="solid"/>
                <w10:wrap type="none"/>
              </v:line>
            </w:pict>
          </mc:Fallback>
        </mc:AlternateContent>
      </w:r>
      <w:r>
        <w:rPr>
          <w:sz w:val="13"/>
        </w:rPr>
        <w:drawing>
          <wp:anchor distT="0" distB="0" distL="0" distR="0" allowOverlap="1" layoutInCell="1" locked="0" behindDoc="0" simplePos="0" relativeHeight="16176128">
            <wp:simplePos x="0" y="0"/>
            <wp:positionH relativeFrom="page">
              <wp:posOffset>477723</wp:posOffset>
            </wp:positionH>
            <wp:positionV relativeFrom="paragraph">
              <wp:posOffset>391157</wp:posOffset>
            </wp:positionV>
            <wp:extent cx="756212" cy="832103"/>
            <wp:effectExtent l="0" t="0" r="0" b="0"/>
            <wp:wrapNone/>
            <wp:docPr id="1392" name="Image 1392"/>
            <wp:cNvGraphicFramePr>
              <a:graphicFrameLocks/>
            </wp:cNvGraphicFramePr>
            <a:graphic>
              <a:graphicData uri="http://schemas.openxmlformats.org/drawingml/2006/picture">
                <pic:pic>
                  <pic:nvPicPr>
                    <pic:cNvPr id="1392" name="Image 1392"/>
                    <pic:cNvPicPr/>
                  </pic:nvPicPr>
                  <pic:blipFill>
                    <a:blip r:embed="rId5" cstate="print"/>
                    <a:stretch>
                      <a:fillRect/>
                    </a:stretch>
                  </pic:blipFill>
                  <pic:spPr>
                    <a:xfrm>
                      <a:off x="0" y="0"/>
                      <a:ext cx="756212" cy="832103"/>
                    </a:xfrm>
                    <a:prstGeom prst="rect">
                      <a:avLst/>
                    </a:prstGeom>
                  </pic:spPr>
                </pic:pic>
              </a:graphicData>
            </a:graphic>
          </wp:anchor>
        </w:drawing>
      </w:r>
      <w:r>
        <w:rPr>
          <w:sz w:val="13"/>
        </w:rPr>
        <mc:AlternateContent>
          <mc:Choice Requires="wps">
            <w:drawing>
              <wp:anchor distT="0" distB="0" distL="0" distR="0" allowOverlap="1" layoutInCell="1" locked="0" behindDoc="0" simplePos="0" relativeHeight="16176640">
                <wp:simplePos x="0" y="0"/>
                <wp:positionH relativeFrom="page">
                  <wp:posOffset>6327718</wp:posOffset>
                </wp:positionH>
                <wp:positionV relativeFrom="paragraph">
                  <wp:posOffset>306685</wp:posOffset>
                </wp:positionV>
                <wp:extent cx="728345" cy="916305"/>
                <wp:effectExtent l="0" t="0" r="0" b="0"/>
                <wp:wrapNone/>
                <wp:docPr id="1393" name="Group 1393"/>
                <wp:cNvGraphicFramePr>
                  <a:graphicFrameLocks/>
                </wp:cNvGraphicFramePr>
                <a:graphic>
                  <a:graphicData uri="http://schemas.microsoft.com/office/word/2010/wordprocessingGroup">
                    <wpg:wgp>
                      <wpg:cNvPr id="1393" name="Group 1393"/>
                      <wpg:cNvGrpSpPr/>
                      <wpg:grpSpPr>
                        <a:xfrm>
                          <a:off x="0" y="0"/>
                          <a:ext cx="728345" cy="916305"/>
                          <a:chExt cx="728345" cy="916305"/>
                        </a:xfrm>
                      </wpg:grpSpPr>
                      <pic:pic>
                        <pic:nvPicPr>
                          <pic:cNvPr id="1394" name="Image 1394"/>
                          <pic:cNvPicPr/>
                        </pic:nvPicPr>
                        <pic:blipFill>
                          <a:blip r:embed="rId6" cstate="print"/>
                          <a:stretch>
                            <a:fillRect/>
                          </a:stretch>
                        </pic:blipFill>
                        <pic:spPr>
                          <a:xfrm>
                            <a:off x="26827" y="2520"/>
                            <a:ext cx="698439" cy="911035"/>
                          </a:xfrm>
                          <a:prstGeom prst="rect">
                            <a:avLst/>
                          </a:prstGeom>
                        </pic:spPr>
                      </pic:pic>
                      <wps:wsp>
                        <wps:cNvPr id="1395" name="Graphic 1395"/>
                        <wps:cNvSpPr/>
                        <wps:spPr>
                          <a:xfrm>
                            <a:off x="6" y="1263"/>
                            <a:ext cx="728345" cy="1270"/>
                          </a:xfrm>
                          <a:custGeom>
                            <a:avLst/>
                            <a:gdLst/>
                            <a:ahLst/>
                            <a:cxnLst/>
                            <a:rect l="l" t="t" r="r" b="b"/>
                            <a:pathLst>
                              <a:path w="728345" h="0">
                                <a:moveTo>
                                  <a:pt x="0" y="0"/>
                                </a:moveTo>
                                <a:lnTo>
                                  <a:pt x="727798" y="0"/>
                                </a:lnTo>
                              </a:path>
                            </a:pathLst>
                          </a:custGeom>
                          <a:ln w="2527">
                            <a:solidFill>
                              <a:srgbClr val="000000"/>
                            </a:solidFill>
                            <a:prstDash val="solid"/>
                          </a:ln>
                        </wps:spPr>
                        <wps:bodyPr wrap="square" lIns="0" tIns="0" rIns="0" bIns="0" rtlCol="0">
                          <a:prstTxWarp prst="textNoShape">
                            <a:avLst/>
                          </a:prstTxWarp>
                          <a:noAutofit/>
                        </wps:bodyPr>
                      </wps:wsp>
                      <wps:wsp>
                        <wps:cNvPr id="1396" name="Graphic 1396"/>
                        <wps:cNvSpPr/>
                        <wps:spPr>
                          <a:xfrm>
                            <a:off x="1263" y="1263"/>
                            <a:ext cx="1270" cy="913765"/>
                          </a:xfrm>
                          <a:custGeom>
                            <a:avLst/>
                            <a:gdLst/>
                            <a:ahLst/>
                            <a:cxnLst/>
                            <a:rect l="l" t="t" r="r" b="b"/>
                            <a:pathLst>
                              <a:path w="0" h="913765">
                                <a:moveTo>
                                  <a:pt x="0" y="913561"/>
                                </a:moveTo>
                                <a:lnTo>
                                  <a:pt x="0" y="0"/>
                                </a:lnTo>
                              </a:path>
                            </a:pathLst>
                          </a:custGeom>
                          <a:ln w="2527">
                            <a:solidFill>
                              <a:srgbClr val="000000"/>
                            </a:solidFill>
                            <a:prstDash val="solid"/>
                          </a:ln>
                        </wps:spPr>
                        <wps:bodyPr wrap="square" lIns="0" tIns="0" rIns="0" bIns="0" rtlCol="0">
                          <a:prstTxWarp prst="textNoShape">
                            <a:avLst/>
                          </a:prstTxWarp>
                          <a:noAutofit/>
                        </wps:bodyPr>
                      </wps:wsp>
                      <wps:wsp>
                        <wps:cNvPr id="1397" name="Graphic 1397"/>
                        <wps:cNvSpPr/>
                        <wps:spPr>
                          <a:xfrm>
                            <a:off x="726535" y="1263"/>
                            <a:ext cx="1270" cy="913765"/>
                          </a:xfrm>
                          <a:custGeom>
                            <a:avLst/>
                            <a:gdLst/>
                            <a:ahLst/>
                            <a:cxnLst/>
                            <a:rect l="l" t="t" r="r" b="b"/>
                            <a:pathLst>
                              <a:path w="0" h="913765">
                                <a:moveTo>
                                  <a:pt x="0" y="913561"/>
                                </a:moveTo>
                                <a:lnTo>
                                  <a:pt x="0" y="0"/>
                                </a:lnTo>
                              </a:path>
                            </a:pathLst>
                          </a:custGeom>
                          <a:ln w="2527">
                            <a:solidFill>
                              <a:srgbClr val="000000"/>
                            </a:solidFill>
                            <a:prstDash val="solid"/>
                          </a:ln>
                        </wps:spPr>
                        <wps:bodyPr wrap="square" lIns="0" tIns="0" rIns="0" bIns="0" rtlCol="0">
                          <a:prstTxWarp prst="textNoShape">
                            <a:avLst/>
                          </a:prstTxWarp>
                          <a:noAutofit/>
                        </wps:bodyPr>
                      </wps:wsp>
                      <wps:wsp>
                        <wps:cNvPr id="1398" name="Graphic 1398"/>
                        <wps:cNvSpPr/>
                        <wps:spPr>
                          <a:xfrm>
                            <a:off x="6" y="914825"/>
                            <a:ext cx="728345" cy="1270"/>
                          </a:xfrm>
                          <a:custGeom>
                            <a:avLst/>
                            <a:gdLst/>
                            <a:ahLst/>
                            <a:cxnLst/>
                            <a:rect l="l" t="t" r="r" b="b"/>
                            <a:pathLst>
                              <a:path w="728345" h="0">
                                <a:moveTo>
                                  <a:pt x="0" y="0"/>
                                </a:moveTo>
                                <a:lnTo>
                                  <a:pt x="727798" y="0"/>
                                </a:lnTo>
                              </a:path>
                            </a:pathLst>
                          </a:custGeom>
                          <a:ln w="252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8.245514pt;margin-top:24.14850pt;width:57.35pt;height:72.150pt;mso-position-horizontal-relative:page;mso-position-vertical-relative:paragraph;z-index:16176640" id="docshapegroup898" coordorigin="9965,483" coordsize="1147,1443">
                <v:shape style="position:absolute;left:10007;top:486;width:1100;height:1435" type="#_x0000_t75" id="docshape899" stroked="false">
                  <v:imagedata r:id="rId6" o:title=""/>
                </v:shape>
                <v:line style="position:absolute" from="9965,485" to="11111,485" stroked="true" strokeweight=".199pt" strokecolor="#000000">
                  <v:stroke dashstyle="solid"/>
                </v:line>
                <v:line style="position:absolute" from="9967,1924" to="9967,485" stroked="true" strokeweight=".199pt" strokecolor="#000000">
                  <v:stroke dashstyle="solid"/>
                </v:line>
                <v:line style="position:absolute" from="11109,1924" to="11109,485" stroked="true" strokeweight=".199pt" strokecolor="#000000">
                  <v:stroke dashstyle="solid"/>
                </v:line>
                <v:line style="position:absolute" from="9965,1924" to="11111,1924" stroked="true" strokeweight=".199pt" strokecolor="#000000">
                  <v:stroke dashstyle="solid"/>
                </v:line>
                <w10:wrap type="none"/>
              </v:group>
            </w:pict>
          </mc:Fallback>
        </mc:AlternateContent>
      </w:r>
      <w:r>
        <w:rPr>
          <w:sz w:val="13"/>
        </w:rPr>
        <mc:AlternateContent>
          <mc:Choice Requires="wps">
            <w:drawing>
              <wp:anchor distT="0" distB="0" distL="0" distR="0" allowOverlap="1" layoutInCell="1" locked="0" behindDoc="0" simplePos="0" relativeHeight="16177664">
                <wp:simplePos x="0" y="0"/>
                <wp:positionH relativeFrom="page">
                  <wp:posOffset>1395882</wp:posOffset>
                </wp:positionH>
                <wp:positionV relativeFrom="paragraph">
                  <wp:posOffset>392239</wp:posOffset>
                </wp:positionV>
                <wp:extent cx="4788535" cy="82804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4788535" cy="828040"/>
                        </a:xfrm>
                        <a:prstGeom prst="rect">
                          <a:avLst/>
                        </a:prstGeom>
                        <a:solidFill>
                          <a:srgbClr val="E5E5E5"/>
                        </a:solidFill>
                      </wps:spPr>
                      <wps:txbx>
                        <w:txbxContent>
                          <w:p>
                            <w:pPr>
                              <w:spacing w:line="178" w:lineRule="exact" w:before="0"/>
                              <w:ind w:left="0" w:right="0" w:firstLine="0"/>
                              <w:jc w:val="center"/>
                              <w:rPr>
                                <w:rFonts w:ascii="Verdana"/>
                                <w:color w:val="000000"/>
                                <w:sz w:val="16"/>
                              </w:rPr>
                            </w:pPr>
                            <w:r>
                              <w:rPr>
                                <w:rFonts w:ascii="Verdana"/>
                                <w:color w:val="000000"/>
                                <w:spacing w:val="-4"/>
                                <w:sz w:val="16"/>
                              </w:rPr>
                              <w:t>Contents</w:t>
                            </w:r>
                            <w:r>
                              <w:rPr>
                                <w:rFonts w:ascii="Verdana"/>
                                <w:color w:val="000000"/>
                                <w:spacing w:val="-10"/>
                                <w:sz w:val="16"/>
                              </w:rPr>
                              <w:t> </w:t>
                            </w:r>
                            <w:r>
                              <w:rPr>
                                <w:rFonts w:ascii="Verdana"/>
                                <w:color w:val="000000"/>
                                <w:spacing w:val="-4"/>
                                <w:sz w:val="16"/>
                              </w:rPr>
                              <w:t>lists</w:t>
                            </w:r>
                            <w:r>
                              <w:rPr>
                                <w:rFonts w:ascii="Verdana"/>
                                <w:color w:val="000000"/>
                                <w:spacing w:val="-10"/>
                                <w:sz w:val="16"/>
                              </w:rPr>
                              <w:t> </w:t>
                            </w:r>
                            <w:r>
                              <w:rPr>
                                <w:rFonts w:ascii="Verdana"/>
                                <w:color w:val="000000"/>
                                <w:spacing w:val="-4"/>
                                <w:sz w:val="16"/>
                              </w:rPr>
                              <w:t>available</w:t>
                            </w:r>
                            <w:r>
                              <w:rPr>
                                <w:rFonts w:ascii="Verdana"/>
                                <w:color w:val="000000"/>
                                <w:spacing w:val="-9"/>
                                <w:sz w:val="16"/>
                              </w:rPr>
                              <w:t> </w:t>
                            </w:r>
                            <w:r>
                              <w:rPr>
                                <w:rFonts w:ascii="Verdana"/>
                                <w:color w:val="000000"/>
                                <w:spacing w:val="-4"/>
                                <w:sz w:val="16"/>
                              </w:rPr>
                              <w:t>at</w:t>
                            </w:r>
                            <w:r>
                              <w:rPr>
                                <w:rFonts w:ascii="Verdana"/>
                                <w:color w:val="000000"/>
                                <w:spacing w:val="-10"/>
                                <w:sz w:val="16"/>
                              </w:rPr>
                              <w:t> </w:t>
                            </w:r>
                            <w:hyperlink r:id="rId7">
                              <w:r>
                                <w:rPr>
                                  <w:rFonts w:ascii="Verdana"/>
                                  <w:color w:val="007FAC"/>
                                  <w:spacing w:val="-4"/>
                                  <w:sz w:val="16"/>
                                </w:rPr>
                                <w:t>ScienceDirect</w:t>
                              </w:r>
                            </w:hyperlink>
                          </w:p>
                          <w:p>
                            <w:pPr>
                              <w:pStyle w:val="BodyText"/>
                              <w:spacing w:before="81"/>
                              <w:rPr>
                                <w:rFonts w:ascii="Verdana"/>
                                <w:color w:val="000000"/>
                                <w:sz w:val="16"/>
                              </w:rPr>
                            </w:pPr>
                          </w:p>
                          <w:p>
                            <w:pPr>
                              <w:spacing w:before="1"/>
                              <w:ind w:left="0" w:right="0" w:firstLine="0"/>
                              <w:jc w:val="center"/>
                              <w:rPr>
                                <w:color w:val="000000"/>
                                <w:sz w:val="28"/>
                              </w:rPr>
                            </w:pPr>
                            <w:r>
                              <w:rPr>
                                <w:color w:val="000000"/>
                                <w:w w:val="105"/>
                                <w:sz w:val="28"/>
                              </w:rPr>
                              <w:t>Journal of</w:t>
                            </w:r>
                            <w:r>
                              <w:rPr>
                                <w:color w:val="000000"/>
                                <w:spacing w:val="1"/>
                                <w:w w:val="105"/>
                                <w:sz w:val="28"/>
                              </w:rPr>
                              <w:t> </w:t>
                            </w:r>
                            <w:r>
                              <w:rPr>
                                <w:color w:val="000000"/>
                                <w:w w:val="105"/>
                                <w:sz w:val="28"/>
                              </w:rPr>
                              <w:t>Behavioral</w:t>
                            </w:r>
                            <w:r>
                              <w:rPr>
                                <w:color w:val="000000"/>
                                <w:spacing w:val="1"/>
                                <w:w w:val="105"/>
                                <w:sz w:val="28"/>
                              </w:rPr>
                              <w:t> </w:t>
                            </w:r>
                            <w:r>
                              <w:rPr>
                                <w:color w:val="000000"/>
                                <w:w w:val="105"/>
                                <w:sz w:val="28"/>
                              </w:rPr>
                              <w:t>and</w:t>
                            </w:r>
                            <w:r>
                              <w:rPr>
                                <w:color w:val="000000"/>
                                <w:spacing w:val="1"/>
                                <w:w w:val="105"/>
                                <w:sz w:val="28"/>
                              </w:rPr>
                              <w:t> </w:t>
                            </w:r>
                            <w:r>
                              <w:rPr>
                                <w:color w:val="000000"/>
                                <w:w w:val="105"/>
                                <w:sz w:val="28"/>
                              </w:rPr>
                              <w:t>Experimental</w:t>
                            </w:r>
                            <w:r>
                              <w:rPr>
                                <w:color w:val="000000"/>
                                <w:spacing w:val="1"/>
                                <w:w w:val="105"/>
                                <w:sz w:val="28"/>
                              </w:rPr>
                              <w:t> </w:t>
                            </w:r>
                            <w:r>
                              <w:rPr>
                                <w:color w:val="000000"/>
                                <w:spacing w:val="-2"/>
                                <w:w w:val="105"/>
                                <w:sz w:val="28"/>
                              </w:rPr>
                              <w:t>Finance</w:t>
                            </w:r>
                          </w:p>
                          <w:p>
                            <w:pPr>
                              <w:spacing w:before="298"/>
                              <w:ind w:left="0" w:right="0" w:firstLine="0"/>
                              <w:jc w:val="center"/>
                              <w:rPr>
                                <w:rFonts w:ascii="Verdana"/>
                                <w:color w:val="000000"/>
                                <w:sz w:val="16"/>
                              </w:rPr>
                            </w:pPr>
                            <w:r>
                              <w:rPr>
                                <w:rFonts w:ascii="Verdana"/>
                                <w:color w:val="000000"/>
                                <w:spacing w:val="-6"/>
                                <w:sz w:val="16"/>
                              </w:rPr>
                              <w:t>journal</w:t>
                            </w:r>
                            <w:r>
                              <w:rPr>
                                <w:rFonts w:ascii="Verdana"/>
                                <w:color w:val="000000"/>
                                <w:spacing w:val="-2"/>
                                <w:sz w:val="16"/>
                              </w:rPr>
                              <w:t> </w:t>
                            </w:r>
                            <w:r>
                              <w:rPr>
                                <w:rFonts w:ascii="Verdana"/>
                                <w:color w:val="000000"/>
                                <w:spacing w:val="-6"/>
                                <w:sz w:val="16"/>
                              </w:rPr>
                              <w:t>homepage:</w:t>
                            </w:r>
                            <w:r>
                              <w:rPr>
                                <w:rFonts w:ascii="Verdana"/>
                                <w:color w:val="000000"/>
                                <w:spacing w:val="-3"/>
                                <w:sz w:val="16"/>
                              </w:rPr>
                              <w:t> </w:t>
                            </w:r>
                            <w:hyperlink r:id="rId8">
                              <w:r>
                                <w:rPr>
                                  <w:rFonts w:ascii="Verdana"/>
                                  <w:color w:val="007FAC"/>
                                  <w:spacing w:val="-6"/>
                                  <w:sz w:val="16"/>
                                </w:rPr>
                                <w:t>www.elsevier.com/locate/jbef</w:t>
                              </w:r>
                            </w:hyperlink>
                          </w:p>
                        </w:txbxContent>
                      </wps:txbx>
                      <wps:bodyPr wrap="square" lIns="0" tIns="0" rIns="0" bIns="0" rtlCol="0">
                        <a:noAutofit/>
                      </wps:bodyPr>
                    </wps:wsp>
                  </a:graphicData>
                </a:graphic>
              </wp:anchor>
            </w:drawing>
          </mc:Choice>
          <mc:Fallback>
            <w:pict>
              <v:shape style="position:absolute;margin-left:109.912003pt;margin-top:30.885pt;width:377.05pt;height:65.2pt;mso-position-horizontal-relative:page;mso-position-vertical-relative:paragraph;z-index:16177664" type="#_x0000_t202" id="docshape900" filled="true" fillcolor="#e5e5e5" stroked="false">
                <v:textbox inset="0,0,0,0">
                  <w:txbxContent>
                    <w:p>
                      <w:pPr>
                        <w:spacing w:line="178" w:lineRule="exact" w:before="0"/>
                        <w:ind w:left="0" w:right="0" w:firstLine="0"/>
                        <w:jc w:val="center"/>
                        <w:rPr>
                          <w:rFonts w:ascii="Verdana"/>
                          <w:color w:val="000000"/>
                          <w:sz w:val="16"/>
                        </w:rPr>
                      </w:pPr>
                      <w:r>
                        <w:rPr>
                          <w:rFonts w:ascii="Verdana"/>
                          <w:color w:val="000000"/>
                          <w:spacing w:val="-4"/>
                          <w:sz w:val="16"/>
                        </w:rPr>
                        <w:t>Contents</w:t>
                      </w:r>
                      <w:r>
                        <w:rPr>
                          <w:rFonts w:ascii="Verdana"/>
                          <w:color w:val="000000"/>
                          <w:spacing w:val="-10"/>
                          <w:sz w:val="16"/>
                        </w:rPr>
                        <w:t> </w:t>
                      </w:r>
                      <w:r>
                        <w:rPr>
                          <w:rFonts w:ascii="Verdana"/>
                          <w:color w:val="000000"/>
                          <w:spacing w:val="-4"/>
                          <w:sz w:val="16"/>
                        </w:rPr>
                        <w:t>lists</w:t>
                      </w:r>
                      <w:r>
                        <w:rPr>
                          <w:rFonts w:ascii="Verdana"/>
                          <w:color w:val="000000"/>
                          <w:spacing w:val="-10"/>
                          <w:sz w:val="16"/>
                        </w:rPr>
                        <w:t> </w:t>
                      </w:r>
                      <w:r>
                        <w:rPr>
                          <w:rFonts w:ascii="Verdana"/>
                          <w:color w:val="000000"/>
                          <w:spacing w:val="-4"/>
                          <w:sz w:val="16"/>
                        </w:rPr>
                        <w:t>available</w:t>
                      </w:r>
                      <w:r>
                        <w:rPr>
                          <w:rFonts w:ascii="Verdana"/>
                          <w:color w:val="000000"/>
                          <w:spacing w:val="-9"/>
                          <w:sz w:val="16"/>
                        </w:rPr>
                        <w:t> </w:t>
                      </w:r>
                      <w:r>
                        <w:rPr>
                          <w:rFonts w:ascii="Verdana"/>
                          <w:color w:val="000000"/>
                          <w:spacing w:val="-4"/>
                          <w:sz w:val="16"/>
                        </w:rPr>
                        <w:t>at</w:t>
                      </w:r>
                      <w:r>
                        <w:rPr>
                          <w:rFonts w:ascii="Verdana"/>
                          <w:color w:val="000000"/>
                          <w:spacing w:val="-10"/>
                          <w:sz w:val="16"/>
                        </w:rPr>
                        <w:t> </w:t>
                      </w:r>
                      <w:hyperlink r:id="rId7">
                        <w:r>
                          <w:rPr>
                            <w:rFonts w:ascii="Verdana"/>
                            <w:color w:val="007FAC"/>
                            <w:spacing w:val="-4"/>
                            <w:sz w:val="16"/>
                          </w:rPr>
                          <w:t>ScienceDirect</w:t>
                        </w:r>
                      </w:hyperlink>
                    </w:p>
                    <w:p>
                      <w:pPr>
                        <w:pStyle w:val="BodyText"/>
                        <w:spacing w:before="81"/>
                        <w:rPr>
                          <w:rFonts w:ascii="Verdana"/>
                          <w:color w:val="000000"/>
                          <w:sz w:val="16"/>
                        </w:rPr>
                      </w:pPr>
                    </w:p>
                    <w:p>
                      <w:pPr>
                        <w:spacing w:before="1"/>
                        <w:ind w:left="0" w:right="0" w:firstLine="0"/>
                        <w:jc w:val="center"/>
                        <w:rPr>
                          <w:color w:val="000000"/>
                          <w:sz w:val="28"/>
                        </w:rPr>
                      </w:pPr>
                      <w:r>
                        <w:rPr>
                          <w:color w:val="000000"/>
                          <w:w w:val="105"/>
                          <w:sz w:val="28"/>
                        </w:rPr>
                        <w:t>Journal of</w:t>
                      </w:r>
                      <w:r>
                        <w:rPr>
                          <w:color w:val="000000"/>
                          <w:spacing w:val="1"/>
                          <w:w w:val="105"/>
                          <w:sz w:val="28"/>
                        </w:rPr>
                        <w:t> </w:t>
                      </w:r>
                      <w:r>
                        <w:rPr>
                          <w:color w:val="000000"/>
                          <w:w w:val="105"/>
                          <w:sz w:val="28"/>
                        </w:rPr>
                        <w:t>Behavioral</w:t>
                      </w:r>
                      <w:r>
                        <w:rPr>
                          <w:color w:val="000000"/>
                          <w:spacing w:val="1"/>
                          <w:w w:val="105"/>
                          <w:sz w:val="28"/>
                        </w:rPr>
                        <w:t> </w:t>
                      </w:r>
                      <w:r>
                        <w:rPr>
                          <w:color w:val="000000"/>
                          <w:w w:val="105"/>
                          <w:sz w:val="28"/>
                        </w:rPr>
                        <w:t>and</w:t>
                      </w:r>
                      <w:r>
                        <w:rPr>
                          <w:color w:val="000000"/>
                          <w:spacing w:val="1"/>
                          <w:w w:val="105"/>
                          <w:sz w:val="28"/>
                        </w:rPr>
                        <w:t> </w:t>
                      </w:r>
                      <w:r>
                        <w:rPr>
                          <w:color w:val="000000"/>
                          <w:w w:val="105"/>
                          <w:sz w:val="28"/>
                        </w:rPr>
                        <w:t>Experimental</w:t>
                      </w:r>
                      <w:r>
                        <w:rPr>
                          <w:color w:val="000000"/>
                          <w:spacing w:val="1"/>
                          <w:w w:val="105"/>
                          <w:sz w:val="28"/>
                        </w:rPr>
                        <w:t> </w:t>
                      </w:r>
                      <w:r>
                        <w:rPr>
                          <w:color w:val="000000"/>
                          <w:spacing w:val="-2"/>
                          <w:w w:val="105"/>
                          <w:sz w:val="28"/>
                        </w:rPr>
                        <w:t>Finance</w:t>
                      </w:r>
                    </w:p>
                    <w:p>
                      <w:pPr>
                        <w:spacing w:before="298"/>
                        <w:ind w:left="0" w:right="0" w:firstLine="0"/>
                        <w:jc w:val="center"/>
                        <w:rPr>
                          <w:rFonts w:ascii="Verdana"/>
                          <w:color w:val="000000"/>
                          <w:sz w:val="16"/>
                        </w:rPr>
                      </w:pPr>
                      <w:r>
                        <w:rPr>
                          <w:rFonts w:ascii="Verdana"/>
                          <w:color w:val="000000"/>
                          <w:spacing w:val="-6"/>
                          <w:sz w:val="16"/>
                        </w:rPr>
                        <w:t>journal</w:t>
                      </w:r>
                      <w:r>
                        <w:rPr>
                          <w:rFonts w:ascii="Verdana"/>
                          <w:color w:val="000000"/>
                          <w:spacing w:val="-2"/>
                          <w:sz w:val="16"/>
                        </w:rPr>
                        <w:t> </w:t>
                      </w:r>
                      <w:r>
                        <w:rPr>
                          <w:rFonts w:ascii="Verdana"/>
                          <w:color w:val="000000"/>
                          <w:spacing w:val="-6"/>
                          <w:sz w:val="16"/>
                        </w:rPr>
                        <w:t>homepage:</w:t>
                      </w:r>
                      <w:r>
                        <w:rPr>
                          <w:rFonts w:ascii="Verdana"/>
                          <w:color w:val="000000"/>
                          <w:spacing w:val="-3"/>
                          <w:sz w:val="16"/>
                        </w:rPr>
                        <w:t> </w:t>
                      </w:r>
                      <w:hyperlink r:id="rId8">
                        <w:r>
                          <w:rPr>
                            <w:rFonts w:ascii="Verdana"/>
                            <w:color w:val="007FAC"/>
                            <w:spacing w:val="-6"/>
                            <w:sz w:val="16"/>
                          </w:rPr>
                          <w:t>www.elsevier.com/locate/jbef</w:t>
                        </w:r>
                      </w:hyperlink>
                    </w:p>
                  </w:txbxContent>
                </v:textbox>
                <v:fill type="solid"/>
                <w10:wrap type="none"/>
              </v:shape>
            </w:pict>
          </mc:Fallback>
        </mc:AlternateContent>
      </w:r>
      <w:hyperlink r:id="rId664">
        <w:r>
          <w:rPr>
            <w:color w:val="007FAC"/>
            <w:w w:val="105"/>
            <w:sz w:val="13"/>
          </w:rPr>
          <w:t>Journal</w:t>
        </w:r>
        <w:r>
          <w:rPr>
            <w:color w:val="007FAC"/>
            <w:spacing w:val="34"/>
            <w:w w:val="105"/>
            <w:sz w:val="13"/>
          </w:rPr>
          <w:t> </w:t>
        </w:r>
        <w:r>
          <w:rPr>
            <w:color w:val="007FAC"/>
            <w:w w:val="105"/>
            <w:sz w:val="13"/>
          </w:rPr>
          <w:t>of</w:t>
        </w:r>
        <w:r>
          <w:rPr>
            <w:color w:val="007FAC"/>
            <w:spacing w:val="33"/>
            <w:w w:val="105"/>
            <w:sz w:val="13"/>
          </w:rPr>
          <w:t> </w:t>
        </w:r>
        <w:r>
          <w:rPr>
            <w:color w:val="007FAC"/>
            <w:w w:val="105"/>
            <w:sz w:val="13"/>
          </w:rPr>
          <w:t>Behavioral</w:t>
        </w:r>
        <w:r>
          <w:rPr>
            <w:color w:val="007FAC"/>
            <w:spacing w:val="35"/>
            <w:w w:val="105"/>
            <w:sz w:val="13"/>
          </w:rPr>
          <w:t> </w:t>
        </w:r>
        <w:r>
          <w:rPr>
            <w:color w:val="007FAC"/>
            <w:w w:val="105"/>
            <w:sz w:val="13"/>
          </w:rPr>
          <w:t>and</w:t>
        </w:r>
        <w:r>
          <w:rPr>
            <w:color w:val="007FAC"/>
            <w:spacing w:val="34"/>
            <w:w w:val="105"/>
            <w:sz w:val="13"/>
          </w:rPr>
          <w:t> </w:t>
        </w:r>
        <w:r>
          <w:rPr>
            <w:color w:val="007FAC"/>
            <w:w w:val="105"/>
            <w:sz w:val="13"/>
          </w:rPr>
          <w:t>Experimental</w:t>
        </w:r>
        <w:r>
          <w:rPr>
            <w:color w:val="007FAC"/>
            <w:spacing w:val="33"/>
            <w:w w:val="105"/>
            <w:sz w:val="13"/>
          </w:rPr>
          <w:t> </w:t>
        </w:r>
        <w:r>
          <w:rPr>
            <w:color w:val="007FAC"/>
            <w:w w:val="105"/>
            <w:sz w:val="13"/>
          </w:rPr>
          <w:t>Finance</w:t>
        </w:r>
        <w:r>
          <w:rPr>
            <w:color w:val="007FAC"/>
            <w:spacing w:val="35"/>
            <w:w w:val="105"/>
            <w:sz w:val="13"/>
          </w:rPr>
          <w:t> </w:t>
        </w:r>
        <w:r>
          <w:rPr>
            <w:color w:val="007FAC"/>
            <w:w w:val="105"/>
            <w:sz w:val="13"/>
          </w:rPr>
          <w:t>36</w:t>
        </w:r>
        <w:r>
          <w:rPr>
            <w:color w:val="007FAC"/>
            <w:spacing w:val="34"/>
            <w:w w:val="105"/>
            <w:sz w:val="13"/>
          </w:rPr>
          <w:t> </w:t>
        </w:r>
        <w:r>
          <w:rPr>
            <w:color w:val="007FAC"/>
            <w:w w:val="105"/>
            <w:sz w:val="13"/>
          </w:rPr>
          <w:t>(2022)</w:t>
        </w:r>
        <w:r>
          <w:rPr>
            <w:color w:val="007FAC"/>
            <w:spacing w:val="34"/>
            <w:w w:val="105"/>
            <w:sz w:val="13"/>
          </w:rPr>
          <w:t> </w:t>
        </w:r>
        <w:r>
          <w:rPr>
            <w:color w:val="007FAC"/>
            <w:spacing w:val="-2"/>
            <w:w w:val="105"/>
            <w:sz w:val="13"/>
          </w:rPr>
          <w:t>100747</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9"/>
        <w:rPr>
          <w:sz w:val="20"/>
        </w:rPr>
      </w:pPr>
      <w:r>
        <w:rPr>
          <w:sz w:val="20"/>
        </w:rPr>
        <mc:AlternateContent>
          <mc:Choice Requires="wps">
            <w:drawing>
              <wp:anchor distT="0" distB="0" distL="0" distR="0" allowOverlap="1" layoutInCell="1" locked="0" behindDoc="1" simplePos="0" relativeHeight="488031232">
                <wp:simplePos x="0" y="0"/>
                <wp:positionH relativeFrom="page">
                  <wp:posOffset>477723</wp:posOffset>
                </wp:positionH>
                <wp:positionV relativeFrom="paragraph">
                  <wp:posOffset>246339</wp:posOffset>
                </wp:positionV>
                <wp:extent cx="6604634" cy="38100"/>
                <wp:effectExtent l="0" t="0" r="0" b="0"/>
                <wp:wrapTopAndBottom/>
                <wp:docPr id="1400" name="Graphic 1400"/>
                <wp:cNvGraphicFramePr>
                  <a:graphicFrameLocks/>
                </wp:cNvGraphicFramePr>
                <a:graphic>
                  <a:graphicData uri="http://schemas.microsoft.com/office/word/2010/wordprocessingShape">
                    <wps:wsp>
                      <wps:cNvPr id="1400" name="Graphic 1400"/>
                      <wps:cNvSpPr/>
                      <wps:spPr>
                        <a:xfrm>
                          <a:off x="0" y="0"/>
                          <a:ext cx="6604634" cy="38100"/>
                        </a:xfrm>
                        <a:custGeom>
                          <a:avLst/>
                          <a:gdLst/>
                          <a:ahLst/>
                          <a:cxnLst/>
                          <a:rect l="l" t="t" r="r" b="b"/>
                          <a:pathLst>
                            <a:path w="6604634" h="38100">
                              <a:moveTo>
                                <a:pt x="6604558" y="0"/>
                              </a:moveTo>
                              <a:lnTo>
                                <a:pt x="0" y="0"/>
                              </a:lnTo>
                              <a:lnTo>
                                <a:pt x="0" y="37960"/>
                              </a:lnTo>
                              <a:lnTo>
                                <a:pt x="6604558" y="37960"/>
                              </a:lnTo>
                              <a:lnTo>
                                <a:pt x="66045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6001pt;margin-top:19.396841pt;width:520.044pt;height:2.989pt;mso-position-horizontal-relative:page;mso-position-vertical-relative:paragraph;z-index:-15285248;mso-wrap-distance-left:0;mso-wrap-distance-right:0" id="docshape901" filled="true" fillcolor="#000000" stroked="false">
                <v:fill type="solid"/>
                <w10:wrap type="topAndBottom"/>
              </v:rect>
            </w:pict>
          </mc:Fallback>
        </mc:AlternateContent>
      </w:r>
    </w:p>
    <w:p>
      <w:pPr>
        <w:pStyle w:val="BodyText"/>
        <w:spacing w:before="37"/>
        <w:rPr>
          <w:sz w:val="13"/>
        </w:rPr>
      </w:pPr>
    </w:p>
    <w:p>
      <w:pPr>
        <w:spacing w:before="0"/>
        <w:ind w:left="186" w:right="0" w:firstLine="0"/>
        <w:jc w:val="left"/>
        <w:rPr>
          <w:sz w:val="20"/>
        </w:rPr>
      </w:pPr>
      <w:r>
        <w:rPr>
          <w:w w:val="105"/>
          <w:sz w:val="20"/>
        </w:rPr>
        <w:t>Full</w:t>
      </w:r>
      <w:r>
        <w:rPr>
          <w:spacing w:val="15"/>
          <w:w w:val="105"/>
          <w:sz w:val="20"/>
        </w:rPr>
        <w:t> </w:t>
      </w:r>
      <w:r>
        <w:rPr>
          <w:w w:val="105"/>
          <w:sz w:val="20"/>
        </w:rPr>
        <w:t>length</w:t>
      </w:r>
      <w:r>
        <w:rPr>
          <w:spacing w:val="15"/>
          <w:w w:val="105"/>
          <w:sz w:val="20"/>
        </w:rPr>
        <w:t> </w:t>
      </w:r>
      <w:r>
        <w:rPr>
          <w:spacing w:val="-2"/>
          <w:w w:val="105"/>
          <w:sz w:val="20"/>
        </w:rPr>
        <w:t>article</w:t>
      </w:r>
    </w:p>
    <w:p>
      <w:pPr>
        <w:spacing w:line="252" w:lineRule="auto" w:before="130"/>
        <w:ind w:left="186" w:right="1758" w:firstLine="0"/>
        <w:jc w:val="left"/>
        <w:rPr>
          <w:sz w:val="28"/>
        </w:rPr>
      </w:pPr>
      <w:r>
        <w:rPr>
          <w:sz w:val="28"/>
        </w:rPr>
        <w:drawing>
          <wp:anchor distT="0" distB="0" distL="0" distR="0" allowOverlap="1" layoutInCell="1" locked="0" behindDoc="0" simplePos="0" relativeHeight="16177152">
            <wp:simplePos x="0" y="0"/>
            <wp:positionH relativeFrom="page">
              <wp:posOffset>6320484</wp:posOffset>
            </wp:positionH>
            <wp:positionV relativeFrom="paragraph">
              <wp:posOffset>114596</wp:posOffset>
            </wp:positionV>
            <wp:extent cx="360000" cy="360002"/>
            <wp:effectExtent l="0" t="0" r="0" b="0"/>
            <wp:wrapNone/>
            <wp:docPr id="1401" name="Image 1401">
              <a:hlinkClick r:id="rId665"/>
            </wp:docPr>
            <wp:cNvGraphicFramePr>
              <a:graphicFrameLocks/>
            </wp:cNvGraphicFramePr>
            <a:graphic>
              <a:graphicData uri="http://schemas.openxmlformats.org/drawingml/2006/picture">
                <pic:pic>
                  <pic:nvPicPr>
                    <pic:cNvPr id="1401" name="Image 1401">
                      <a:hlinkClick r:id="rId665"/>
                    </pic:cNvPr>
                    <pic:cNvPicPr/>
                  </pic:nvPicPr>
                  <pic:blipFill>
                    <a:blip r:embed="rId11" cstate="print"/>
                    <a:stretch>
                      <a:fillRect/>
                    </a:stretch>
                  </pic:blipFill>
                  <pic:spPr>
                    <a:xfrm>
                      <a:off x="0" y="0"/>
                      <a:ext cx="360000" cy="360002"/>
                    </a:xfrm>
                    <a:prstGeom prst="rect">
                      <a:avLst/>
                    </a:prstGeom>
                  </pic:spPr>
                </pic:pic>
              </a:graphicData>
            </a:graphic>
          </wp:anchor>
        </w:drawing>
      </w:r>
      <w:bookmarkStart w:name="Nonlinear nexus between cryptocurrency r" w:id="498"/>
      <w:bookmarkEnd w:id="498"/>
      <w:r>
        <w:rPr/>
      </w:r>
      <w:r>
        <w:rPr>
          <w:w w:val="105"/>
          <w:sz w:val="28"/>
        </w:rPr>
        <w:t>Nonlinear nexus between cryptocurrency returns and COVID-19 </w:t>
      </w:r>
      <w:r>
        <w:rPr>
          <w:w w:val="105"/>
          <w:sz w:val="28"/>
        </w:rPr>
        <w:t>news </w:t>
      </w:r>
      <w:r>
        <w:rPr>
          <w:spacing w:val="-2"/>
          <w:w w:val="105"/>
          <w:sz w:val="28"/>
        </w:rPr>
        <w:t>sentiment</w:t>
      </w:r>
    </w:p>
    <w:p>
      <w:pPr>
        <w:spacing w:line="322" w:lineRule="exact" w:before="0"/>
        <w:ind w:left="186" w:right="0" w:firstLine="0"/>
        <w:jc w:val="left"/>
        <w:rPr>
          <w:sz w:val="22"/>
        </w:rPr>
      </w:pPr>
      <w:r>
        <w:rPr>
          <w:w w:val="105"/>
          <w:sz w:val="22"/>
        </w:rPr>
        <w:t>Ameet</w:t>
      </w:r>
      <w:r>
        <w:rPr>
          <w:spacing w:val="15"/>
          <w:w w:val="105"/>
          <w:sz w:val="22"/>
        </w:rPr>
        <w:t> </w:t>
      </w:r>
      <w:r>
        <w:rPr>
          <w:w w:val="105"/>
          <w:sz w:val="22"/>
        </w:rPr>
        <w:t>Kumar</w:t>
      </w:r>
      <w:r>
        <w:rPr>
          <w:spacing w:val="15"/>
          <w:w w:val="105"/>
          <w:sz w:val="22"/>
        </w:rPr>
        <w:t> </w:t>
      </w:r>
      <w:r>
        <w:rPr>
          <w:w w:val="105"/>
          <w:sz w:val="22"/>
        </w:rPr>
        <w:t>Banerjee</w:t>
      </w:r>
      <w:r>
        <w:rPr>
          <w:spacing w:val="-7"/>
          <w:w w:val="105"/>
          <w:sz w:val="22"/>
        </w:rPr>
        <w:t> </w:t>
      </w:r>
      <w:hyperlink w:history="true" w:anchor="_bookmark328">
        <w:r>
          <w:rPr>
            <w:color w:val="007FAC"/>
            <w:w w:val="105"/>
            <w:position w:val="9"/>
            <w:sz w:val="14"/>
          </w:rPr>
          <w:t>a</w:t>
        </w:r>
      </w:hyperlink>
      <w:r>
        <w:rPr>
          <w:w w:val="105"/>
          <w:position w:val="9"/>
          <w:sz w:val="15"/>
        </w:rPr>
        <w:t>,</w:t>
      </w:r>
      <w:hyperlink w:history="true" w:anchor="_bookmark334">
        <w:r>
          <w:rPr>
            <w:rFonts w:ascii="Lucida Sans Unicode" w:hAnsi="Lucida Sans Unicode"/>
            <w:color w:val="007FAC"/>
            <w:w w:val="105"/>
            <w:position w:val="11"/>
            <w:sz w:val="17"/>
          </w:rPr>
          <w:t>∗</w:t>
        </w:r>
      </w:hyperlink>
      <w:r>
        <w:rPr>
          <w:w w:val="105"/>
          <w:sz w:val="22"/>
        </w:rPr>
        <w:t>,</w:t>
      </w:r>
      <w:r>
        <w:rPr>
          <w:spacing w:val="15"/>
          <w:w w:val="105"/>
          <w:sz w:val="22"/>
        </w:rPr>
        <w:t> </w:t>
      </w:r>
      <w:r>
        <w:rPr>
          <w:w w:val="105"/>
          <w:sz w:val="22"/>
        </w:rPr>
        <w:t>Md</w:t>
      </w:r>
      <w:r>
        <w:rPr>
          <w:spacing w:val="15"/>
          <w:w w:val="105"/>
          <w:sz w:val="22"/>
        </w:rPr>
        <w:t> </w:t>
      </w:r>
      <w:r>
        <w:rPr>
          <w:w w:val="105"/>
          <w:sz w:val="22"/>
        </w:rPr>
        <w:t>Akhtaruzzaman</w:t>
      </w:r>
      <w:r>
        <w:rPr>
          <w:spacing w:val="-7"/>
          <w:w w:val="105"/>
          <w:sz w:val="22"/>
        </w:rPr>
        <w:t> </w:t>
      </w:r>
      <w:hyperlink w:history="true" w:anchor="_bookmark329">
        <w:r>
          <w:rPr>
            <w:color w:val="007FAC"/>
            <w:w w:val="105"/>
            <w:position w:val="9"/>
            <w:sz w:val="14"/>
          </w:rPr>
          <w:t>b</w:t>
        </w:r>
      </w:hyperlink>
      <w:r>
        <w:rPr>
          <w:w w:val="105"/>
          <w:sz w:val="22"/>
        </w:rPr>
        <w:t>,</w:t>
      </w:r>
      <w:r>
        <w:rPr>
          <w:spacing w:val="15"/>
          <w:w w:val="105"/>
          <w:sz w:val="22"/>
        </w:rPr>
        <w:t> </w:t>
      </w:r>
      <w:r>
        <w:rPr>
          <w:w w:val="105"/>
          <w:sz w:val="22"/>
        </w:rPr>
        <w:t>Andreia</w:t>
      </w:r>
      <w:r>
        <w:rPr>
          <w:spacing w:val="15"/>
          <w:w w:val="105"/>
          <w:sz w:val="22"/>
        </w:rPr>
        <w:t> </w:t>
      </w:r>
      <w:r>
        <w:rPr>
          <w:w w:val="105"/>
          <w:sz w:val="22"/>
        </w:rPr>
        <w:t>Dionisio</w:t>
      </w:r>
      <w:r>
        <w:rPr>
          <w:spacing w:val="-7"/>
          <w:w w:val="105"/>
          <w:sz w:val="22"/>
        </w:rPr>
        <w:t> </w:t>
      </w:r>
      <w:hyperlink w:history="true" w:anchor="_bookmark330">
        <w:r>
          <w:rPr>
            <w:color w:val="007FAC"/>
            <w:w w:val="105"/>
            <w:position w:val="9"/>
            <w:sz w:val="14"/>
          </w:rPr>
          <w:t>c</w:t>
        </w:r>
      </w:hyperlink>
      <w:r>
        <w:rPr>
          <w:w w:val="105"/>
          <w:position w:val="9"/>
          <w:sz w:val="15"/>
        </w:rPr>
        <w:t>,</w:t>
      </w:r>
      <w:hyperlink w:history="true" w:anchor="_bookmark335">
        <w:r>
          <w:rPr>
            <w:color w:val="007FAC"/>
            <w:w w:val="105"/>
            <w:position w:val="9"/>
            <w:sz w:val="14"/>
          </w:rPr>
          <w:t>1</w:t>
        </w:r>
      </w:hyperlink>
      <w:r>
        <w:rPr>
          <w:w w:val="105"/>
          <w:sz w:val="22"/>
        </w:rPr>
        <w:t>,</w:t>
      </w:r>
      <w:r>
        <w:rPr>
          <w:spacing w:val="15"/>
          <w:w w:val="105"/>
          <w:sz w:val="22"/>
        </w:rPr>
        <w:t> </w:t>
      </w:r>
      <w:r>
        <w:rPr>
          <w:w w:val="105"/>
          <w:sz w:val="22"/>
        </w:rPr>
        <w:t>Dora</w:t>
      </w:r>
      <w:r>
        <w:rPr>
          <w:spacing w:val="16"/>
          <w:w w:val="105"/>
          <w:sz w:val="22"/>
        </w:rPr>
        <w:t> </w:t>
      </w:r>
      <w:r>
        <w:rPr>
          <w:w w:val="105"/>
          <w:sz w:val="22"/>
        </w:rPr>
        <w:t>Almeida</w:t>
      </w:r>
      <w:r>
        <w:rPr>
          <w:spacing w:val="-7"/>
          <w:w w:val="105"/>
          <w:sz w:val="22"/>
        </w:rPr>
        <w:t> </w:t>
      </w:r>
      <w:hyperlink w:history="true" w:anchor="_bookmark331">
        <w:r>
          <w:rPr>
            <w:color w:val="007FAC"/>
            <w:spacing w:val="-4"/>
            <w:w w:val="105"/>
            <w:position w:val="9"/>
            <w:sz w:val="14"/>
          </w:rPr>
          <w:t>d</w:t>
        </w:r>
      </w:hyperlink>
      <w:r>
        <w:rPr>
          <w:spacing w:val="-4"/>
          <w:w w:val="105"/>
          <w:position w:val="9"/>
          <w:sz w:val="15"/>
        </w:rPr>
        <w:t>,</w:t>
      </w:r>
      <w:hyperlink w:history="true" w:anchor="_bookmark335">
        <w:r>
          <w:rPr>
            <w:color w:val="007FAC"/>
            <w:spacing w:val="-4"/>
            <w:w w:val="105"/>
            <w:position w:val="9"/>
            <w:sz w:val="14"/>
          </w:rPr>
          <w:t>1</w:t>
        </w:r>
      </w:hyperlink>
      <w:r>
        <w:rPr>
          <w:spacing w:val="-4"/>
          <w:w w:val="105"/>
          <w:sz w:val="22"/>
        </w:rPr>
        <w:t>,</w:t>
      </w:r>
    </w:p>
    <w:p>
      <w:pPr>
        <w:spacing w:line="270" w:lineRule="exact" w:before="0"/>
        <w:ind w:left="186" w:right="0" w:firstLine="0"/>
        <w:jc w:val="left"/>
        <w:rPr>
          <w:position w:val="9"/>
          <w:sz w:val="14"/>
        </w:rPr>
      </w:pPr>
      <w:r>
        <w:rPr>
          <w:sz w:val="22"/>
        </w:rPr>
        <w:t>Ahmet</w:t>
      </w:r>
      <w:r>
        <w:rPr>
          <w:spacing w:val="59"/>
          <w:sz w:val="22"/>
        </w:rPr>
        <w:t> </w:t>
      </w:r>
      <w:r>
        <w:rPr>
          <w:sz w:val="22"/>
        </w:rPr>
        <w:t>Sensoy</w:t>
      </w:r>
      <w:r>
        <w:rPr>
          <w:spacing w:val="24"/>
          <w:sz w:val="22"/>
        </w:rPr>
        <w:t> </w:t>
      </w:r>
      <w:hyperlink w:history="true" w:anchor="_bookmark332">
        <w:r>
          <w:rPr>
            <w:color w:val="007FAC"/>
            <w:spacing w:val="-4"/>
            <w:position w:val="9"/>
            <w:sz w:val="14"/>
          </w:rPr>
          <w:t>e</w:t>
        </w:r>
      </w:hyperlink>
      <w:r>
        <w:rPr>
          <w:spacing w:val="-4"/>
          <w:position w:val="9"/>
          <w:sz w:val="15"/>
        </w:rPr>
        <w:t>,</w:t>
      </w:r>
      <w:hyperlink w:history="true" w:anchor="_bookmark333">
        <w:r>
          <w:rPr>
            <w:color w:val="007FAC"/>
            <w:spacing w:val="-4"/>
            <w:position w:val="9"/>
            <w:sz w:val="14"/>
          </w:rPr>
          <w:t>f</w:t>
        </w:r>
      </w:hyperlink>
      <w:r>
        <w:rPr>
          <w:spacing w:val="-4"/>
          <w:position w:val="9"/>
          <w:sz w:val="15"/>
        </w:rPr>
        <w:t>,</w:t>
      </w:r>
      <w:hyperlink w:history="true" w:anchor="_bookmark336">
        <w:r>
          <w:rPr>
            <w:color w:val="007FAC"/>
            <w:spacing w:val="-4"/>
            <w:position w:val="9"/>
            <w:sz w:val="14"/>
          </w:rPr>
          <w:t>2</w:t>
        </w:r>
      </w:hyperlink>
    </w:p>
    <w:p>
      <w:pPr>
        <w:spacing w:before="66"/>
        <w:ind w:left="186" w:right="0" w:firstLine="0"/>
        <w:jc w:val="left"/>
        <w:rPr>
          <w:i/>
          <w:sz w:val="13"/>
        </w:rPr>
      </w:pPr>
      <w:bookmarkStart w:name="_bookmark328" w:id="499"/>
      <w:bookmarkEnd w:id="499"/>
      <w:r>
        <w:rPr/>
      </w:r>
      <w:r>
        <w:rPr>
          <w:w w:val="110"/>
          <w:position w:val="5"/>
          <w:sz w:val="9"/>
        </w:rPr>
        <w:t>a</w:t>
      </w:r>
      <w:r>
        <w:rPr>
          <w:spacing w:val="3"/>
          <w:w w:val="110"/>
          <w:position w:val="5"/>
          <w:sz w:val="9"/>
        </w:rPr>
        <w:t> </w:t>
      </w:r>
      <w:r>
        <w:rPr>
          <w:i/>
          <w:w w:val="110"/>
          <w:sz w:val="13"/>
        </w:rPr>
        <w:t>XLRI</w:t>
      </w:r>
      <w:r>
        <w:rPr>
          <w:i/>
          <w:spacing w:val="12"/>
          <w:w w:val="110"/>
          <w:sz w:val="13"/>
        </w:rPr>
        <w:t> </w:t>
      </w:r>
      <w:r>
        <w:rPr>
          <w:i/>
          <w:w w:val="110"/>
          <w:sz w:val="13"/>
        </w:rPr>
        <w:t>-</w:t>
      </w:r>
      <w:r>
        <w:rPr>
          <w:i/>
          <w:spacing w:val="12"/>
          <w:w w:val="110"/>
          <w:sz w:val="13"/>
        </w:rPr>
        <w:t> </w:t>
      </w:r>
      <w:r>
        <w:rPr>
          <w:i/>
          <w:w w:val="110"/>
          <w:sz w:val="13"/>
        </w:rPr>
        <w:t>Xavier</w:t>
      </w:r>
      <w:r>
        <w:rPr>
          <w:i/>
          <w:spacing w:val="13"/>
          <w:w w:val="110"/>
          <w:sz w:val="13"/>
        </w:rPr>
        <w:t> </w:t>
      </w:r>
      <w:r>
        <w:rPr>
          <w:i/>
          <w:w w:val="110"/>
          <w:sz w:val="13"/>
        </w:rPr>
        <w:t>School</w:t>
      </w:r>
      <w:r>
        <w:rPr>
          <w:i/>
          <w:spacing w:val="13"/>
          <w:w w:val="110"/>
          <w:sz w:val="13"/>
        </w:rPr>
        <w:t> </w:t>
      </w:r>
      <w:r>
        <w:rPr>
          <w:i/>
          <w:w w:val="110"/>
          <w:sz w:val="13"/>
        </w:rPr>
        <w:t>of</w:t>
      </w:r>
      <w:r>
        <w:rPr>
          <w:i/>
          <w:spacing w:val="12"/>
          <w:w w:val="110"/>
          <w:sz w:val="13"/>
        </w:rPr>
        <w:t> </w:t>
      </w:r>
      <w:r>
        <w:rPr>
          <w:i/>
          <w:w w:val="110"/>
          <w:sz w:val="13"/>
        </w:rPr>
        <w:t>Management,</w:t>
      </w:r>
      <w:r>
        <w:rPr>
          <w:i/>
          <w:spacing w:val="13"/>
          <w:w w:val="110"/>
          <w:sz w:val="13"/>
        </w:rPr>
        <w:t> </w:t>
      </w:r>
      <w:r>
        <w:rPr>
          <w:i/>
          <w:w w:val="110"/>
          <w:sz w:val="13"/>
        </w:rPr>
        <w:t>Circuit</w:t>
      </w:r>
      <w:r>
        <w:rPr>
          <w:i/>
          <w:spacing w:val="12"/>
          <w:w w:val="110"/>
          <w:sz w:val="13"/>
        </w:rPr>
        <w:t> </w:t>
      </w:r>
      <w:r>
        <w:rPr>
          <w:i/>
          <w:w w:val="110"/>
          <w:sz w:val="13"/>
        </w:rPr>
        <w:t>House</w:t>
      </w:r>
      <w:r>
        <w:rPr>
          <w:i/>
          <w:spacing w:val="12"/>
          <w:w w:val="110"/>
          <w:sz w:val="13"/>
        </w:rPr>
        <w:t> </w:t>
      </w:r>
      <w:r>
        <w:rPr>
          <w:i/>
          <w:w w:val="110"/>
          <w:sz w:val="13"/>
        </w:rPr>
        <w:t>Area,</w:t>
      </w:r>
      <w:r>
        <w:rPr>
          <w:i/>
          <w:spacing w:val="13"/>
          <w:w w:val="110"/>
          <w:sz w:val="13"/>
        </w:rPr>
        <w:t> </w:t>
      </w:r>
      <w:r>
        <w:rPr>
          <w:i/>
          <w:w w:val="110"/>
          <w:sz w:val="13"/>
        </w:rPr>
        <w:t>Jamshedpur,</w:t>
      </w:r>
      <w:r>
        <w:rPr>
          <w:i/>
          <w:spacing w:val="12"/>
          <w:w w:val="110"/>
          <w:sz w:val="13"/>
        </w:rPr>
        <w:t> </w:t>
      </w:r>
      <w:r>
        <w:rPr>
          <w:i/>
          <w:w w:val="110"/>
          <w:sz w:val="13"/>
        </w:rPr>
        <w:t>831</w:t>
      </w:r>
      <w:r>
        <w:rPr>
          <w:i/>
          <w:spacing w:val="13"/>
          <w:w w:val="110"/>
          <w:sz w:val="13"/>
        </w:rPr>
        <w:t> </w:t>
      </w:r>
      <w:r>
        <w:rPr>
          <w:i/>
          <w:w w:val="110"/>
          <w:sz w:val="13"/>
        </w:rPr>
        <w:t>001,</w:t>
      </w:r>
      <w:r>
        <w:rPr>
          <w:i/>
          <w:spacing w:val="13"/>
          <w:w w:val="110"/>
          <w:sz w:val="13"/>
        </w:rPr>
        <w:t> </w:t>
      </w:r>
      <w:r>
        <w:rPr>
          <w:i/>
          <w:spacing w:val="-2"/>
          <w:w w:val="110"/>
          <w:sz w:val="13"/>
        </w:rPr>
        <w:t>India</w:t>
      </w:r>
    </w:p>
    <w:p>
      <w:pPr>
        <w:spacing w:line="268" w:lineRule="auto" w:before="7"/>
        <w:ind w:left="186" w:right="1758" w:firstLine="0"/>
        <w:jc w:val="left"/>
        <w:rPr>
          <w:i/>
          <w:sz w:val="13"/>
        </w:rPr>
      </w:pPr>
      <w:bookmarkStart w:name="_bookmark329" w:id="500"/>
      <w:bookmarkEnd w:id="500"/>
      <w:r>
        <w:rPr/>
      </w:r>
      <w:r>
        <w:rPr>
          <w:w w:val="105"/>
          <w:position w:val="5"/>
          <w:sz w:val="9"/>
        </w:rPr>
        <w:t>b</w:t>
      </w:r>
      <w:r>
        <w:rPr>
          <w:spacing w:val="14"/>
          <w:w w:val="105"/>
          <w:position w:val="5"/>
          <w:sz w:val="9"/>
        </w:rPr>
        <w:t> </w:t>
      </w:r>
      <w:r>
        <w:rPr>
          <w:i/>
          <w:w w:val="105"/>
          <w:sz w:val="13"/>
        </w:rPr>
        <w:t>Peter</w:t>
      </w:r>
      <w:r>
        <w:rPr>
          <w:i/>
          <w:spacing w:val="31"/>
          <w:w w:val="105"/>
          <w:sz w:val="13"/>
        </w:rPr>
        <w:t> </w:t>
      </w:r>
      <w:r>
        <w:rPr>
          <w:i/>
          <w:w w:val="105"/>
          <w:sz w:val="13"/>
        </w:rPr>
        <w:t>Faber</w:t>
      </w:r>
      <w:r>
        <w:rPr>
          <w:i/>
          <w:spacing w:val="30"/>
          <w:w w:val="105"/>
          <w:sz w:val="13"/>
        </w:rPr>
        <w:t> </w:t>
      </w:r>
      <w:r>
        <w:rPr>
          <w:i/>
          <w:w w:val="105"/>
          <w:sz w:val="13"/>
        </w:rPr>
        <w:t>Business</w:t>
      </w:r>
      <w:r>
        <w:rPr>
          <w:i/>
          <w:spacing w:val="31"/>
          <w:w w:val="105"/>
          <w:sz w:val="13"/>
        </w:rPr>
        <w:t> </w:t>
      </w:r>
      <w:r>
        <w:rPr>
          <w:i/>
          <w:w w:val="105"/>
          <w:sz w:val="13"/>
        </w:rPr>
        <w:t>School,</w:t>
      </w:r>
      <w:r>
        <w:rPr>
          <w:i/>
          <w:spacing w:val="31"/>
          <w:w w:val="105"/>
          <w:sz w:val="13"/>
        </w:rPr>
        <w:t> </w:t>
      </w:r>
      <w:r>
        <w:rPr>
          <w:i/>
          <w:w w:val="105"/>
          <w:sz w:val="13"/>
        </w:rPr>
        <w:t>Australian</w:t>
      </w:r>
      <w:r>
        <w:rPr>
          <w:i/>
          <w:spacing w:val="30"/>
          <w:w w:val="105"/>
          <w:sz w:val="13"/>
        </w:rPr>
        <w:t> </w:t>
      </w:r>
      <w:r>
        <w:rPr>
          <w:i/>
          <w:w w:val="105"/>
          <w:sz w:val="13"/>
        </w:rPr>
        <w:t>Catholic</w:t>
      </w:r>
      <w:r>
        <w:rPr>
          <w:i/>
          <w:spacing w:val="31"/>
          <w:w w:val="105"/>
          <w:sz w:val="13"/>
        </w:rPr>
        <w:t> </w:t>
      </w:r>
      <w:r>
        <w:rPr>
          <w:i/>
          <w:w w:val="105"/>
          <w:sz w:val="13"/>
        </w:rPr>
        <w:t>University,</w:t>
      </w:r>
      <w:r>
        <w:rPr>
          <w:i/>
          <w:spacing w:val="30"/>
          <w:w w:val="105"/>
          <w:sz w:val="13"/>
        </w:rPr>
        <w:t> </w:t>
      </w:r>
      <w:r>
        <w:rPr>
          <w:i/>
          <w:w w:val="105"/>
          <w:sz w:val="13"/>
        </w:rPr>
        <w:t>532.6.15,</w:t>
      </w:r>
      <w:r>
        <w:rPr>
          <w:i/>
          <w:spacing w:val="31"/>
          <w:w w:val="105"/>
          <w:sz w:val="13"/>
        </w:rPr>
        <w:t> </w:t>
      </w:r>
      <w:r>
        <w:rPr>
          <w:i/>
          <w:w w:val="105"/>
          <w:sz w:val="13"/>
        </w:rPr>
        <w:t>Level</w:t>
      </w:r>
      <w:r>
        <w:rPr>
          <w:i/>
          <w:spacing w:val="31"/>
          <w:w w:val="105"/>
          <w:sz w:val="13"/>
        </w:rPr>
        <w:t> </w:t>
      </w:r>
      <w:r>
        <w:rPr>
          <w:i/>
          <w:w w:val="105"/>
          <w:sz w:val="13"/>
        </w:rPr>
        <w:t>6,</w:t>
      </w:r>
      <w:r>
        <w:rPr>
          <w:i/>
          <w:spacing w:val="30"/>
          <w:w w:val="105"/>
          <w:sz w:val="13"/>
        </w:rPr>
        <w:t> </w:t>
      </w:r>
      <w:r>
        <w:rPr>
          <w:i/>
          <w:w w:val="105"/>
          <w:sz w:val="13"/>
        </w:rPr>
        <w:t>Tenison</w:t>
      </w:r>
      <w:r>
        <w:rPr>
          <w:i/>
          <w:spacing w:val="31"/>
          <w:w w:val="105"/>
          <w:sz w:val="13"/>
        </w:rPr>
        <w:t> </w:t>
      </w:r>
      <w:r>
        <w:rPr>
          <w:i/>
          <w:w w:val="105"/>
          <w:sz w:val="13"/>
        </w:rPr>
        <w:t>Woods</w:t>
      </w:r>
      <w:r>
        <w:rPr>
          <w:i/>
          <w:spacing w:val="31"/>
          <w:w w:val="105"/>
          <w:sz w:val="13"/>
        </w:rPr>
        <w:t> </w:t>
      </w:r>
      <w:r>
        <w:rPr>
          <w:i/>
          <w:w w:val="105"/>
          <w:sz w:val="13"/>
        </w:rPr>
        <w:t>House,</w:t>
      </w:r>
      <w:r>
        <w:rPr>
          <w:i/>
          <w:spacing w:val="30"/>
          <w:w w:val="105"/>
          <w:sz w:val="13"/>
        </w:rPr>
        <w:t> </w:t>
      </w:r>
      <w:r>
        <w:rPr>
          <w:i/>
          <w:w w:val="105"/>
          <w:sz w:val="13"/>
        </w:rPr>
        <w:t>8-20</w:t>
      </w:r>
      <w:r>
        <w:rPr>
          <w:i/>
          <w:spacing w:val="31"/>
          <w:w w:val="105"/>
          <w:sz w:val="13"/>
        </w:rPr>
        <w:t> </w:t>
      </w:r>
      <w:r>
        <w:rPr>
          <w:i/>
          <w:w w:val="105"/>
          <w:sz w:val="13"/>
        </w:rPr>
        <w:t>Napier</w:t>
      </w:r>
      <w:r>
        <w:rPr>
          <w:i/>
          <w:spacing w:val="31"/>
          <w:w w:val="105"/>
          <w:sz w:val="13"/>
        </w:rPr>
        <w:t> </w:t>
      </w:r>
      <w:r>
        <w:rPr>
          <w:i/>
          <w:w w:val="105"/>
          <w:sz w:val="13"/>
        </w:rPr>
        <w:t>Street,</w:t>
      </w:r>
      <w:r>
        <w:rPr>
          <w:i/>
          <w:spacing w:val="30"/>
          <w:w w:val="105"/>
          <w:sz w:val="13"/>
        </w:rPr>
        <w:t> </w:t>
      </w:r>
      <w:r>
        <w:rPr>
          <w:i/>
          <w:w w:val="105"/>
          <w:sz w:val="13"/>
        </w:rPr>
        <w:t>North</w:t>
      </w:r>
      <w:r>
        <w:rPr>
          <w:i/>
          <w:spacing w:val="31"/>
          <w:w w:val="105"/>
          <w:sz w:val="13"/>
        </w:rPr>
        <w:t> </w:t>
      </w:r>
      <w:r>
        <w:rPr>
          <w:i/>
          <w:w w:val="105"/>
          <w:sz w:val="13"/>
        </w:rPr>
        <w:t>Sydney,</w:t>
      </w:r>
      <w:r>
        <w:rPr>
          <w:i/>
          <w:spacing w:val="31"/>
          <w:w w:val="105"/>
          <w:sz w:val="13"/>
        </w:rPr>
        <w:t> </w:t>
      </w:r>
      <w:r>
        <w:rPr>
          <w:i/>
          <w:w w:val="105"/>
          <w:sz w:val="13"/>
        </w:rPr>
        <w:t>NSW</w:t>
      </w:r>
      <w:r>
        <w:rPr>
          <w:i/>
          <w:spacing w:val="40"/>
          <w:w w:val="105"/>
          <w:sz w:val="13"/>
        </w:rPr>
        <w:t> </w:t>
      </w:r>
      <w:r>
        <w:rPr>
          <w:i/>
          <w:w w:val="105"/>
          <w:sz w:val="13"/>
        </w:rPr>
        <w:t>2060,</w:t>
      </w:r>
      <w:r>
        <w:rPr>
          <w:i/>
          <w:spacing w:val="37"/>
          <w:w w:val="105"/>
          <w:sz w:val="13"/>
        </w:rPr>
        <w:t> </w:t>
      </w:r>
      <w:r>
        <w:rPr>
          <w:i/>
          <w:w w:val="105"/>
          <w:sz w:val="13"/>
        </w:rPr>
        <w:t>Australia</w:t>
      </w:r>
    </w:p>
    <w:p>
      <w:pPr>
        <w:spacing w:line="154" w:lineRule="exact" w:before="0"/>
        <w:ind w:left="186" w:right="0" w:firstLine="0"/>
        <w:jc w:val="left"/>
        <w:rPr>
          <w:i/>
          <w:sz w:val="13"/>
        </w:rPr>
      </w:pPr>
      <w:bookmarkStart w:name="_bookmark330" w:id="501"/>
      <w:bookmarkEnd w:id="501"/>
      <w:r>
        <w:rPr/>
      </w:r>
      <w:r>
        <w:rPr>
          <w:w w:val="105"/>
          <w:position w:val="5"/>
          <w:sz w:val="9"/>
        </w:rPr>
        <w:t>c</w:t>
      </w:r>
      <w:r>
        <w:rPr>
          <w:spacing w:val="12"/>
          <w:w w:val="105"/>
          <w:position w:val="5"/>
          <w:sz w:val="9"/>
        </w:rPr>
        <w:t> </w:t>
      </w:r>
      <w:r>
        <w:rPr>
          <w:i/>
          <w:w w:val="105"/>
          <w:sz w:val="13"/>
        </w:rPr>
        <w:t>University</w:t>
      </w:r>
      <w:r>
        <w:rPr>
          <w:i/>
          <w:spacing w:val="28"/>
          <w:w w:val="105"/>
          <w:sz w:val="13"/>
        </w:rPr>
        <w:t> </w:t>
      </w:r>
      <w:r>
        <w:rPr>
          <w:i/>
          <w:w w:val="105"/>
          <w:sz w:val="13"/>
        </w:rPr>
        <w:t>of</w:t>
      </w:r>
      <w:r>
        <w:rPr>
          <w:i/>
          <w:spacing w:val="27"/>
          <w:w w:val="105"/>
          <w:sz w:val="13"/>
        </w:rPr>
        <w:t> </w:t>
      </w:r>
      <w:r>
        <w:rPr>
          <w:i/>
          <w:w w:val="105"/>
          <w:sz w:val="13"/>
        </w:rPr>
        <w:t>Evora,</w:t>
      </w:r>
      <w:r>
        <w:rPr>
          <w:i/>
          <w:spacing w:val="28"/>
          <w:w w:val="105"/>
          <w:sz w:val="13"/>
        </w:rPr>
        <w:t> </w:t>
      </w:r>
      <w:r>
        <w:rPr>
          <w:i/>
          <w:w w:val="105"/>
          <w:sz w:val="13"/>
        </w:rPr>
        <w:t>CEFAGE,</w:t>
      </w:r>
      <w:r>
        <w:rPr>
          <w:i/>
          <w:spacing w:val="28"/>
          <w:w w:val="105"/>
          <w:sz w:val="13"/>
        </w:rPr>
        <w:t> </w:t>
      </w:r>
      <w:r>
        <w:rPr>
          <w:i/>
          <w:w w:val="105"/>
          <w:sz w:val="13"/>
        </w:rPr>
        <w:t>School</w:t>
      </w:r>
      <w:r>
        <w:rPr>
          <w:i/>
          <w:spacing w:val="27"/>
          <w:w w:val="105"/>
          <w:sz w:val="13"/>
        </w:rPr>
        <w:t> </w:t>
      </w:r>
      <w:r>
        <w:rPr>
          <w:i/>
          <w:w w:val="105"/>
          <w:sz w:val="13"/>
        </w:rPr>
        <w:t>of</w:t>
      </w:r>
      <w:r>
        <w:rPr>
          <w:i/>
          <w:spacing w:val="29"/>
          <w:w w:val="105"/>
          <w:sz w:val="13"/>
        </w:rPr>
        <w:t> </w:t>
      </w:r>
      <w:r>
        <w:rPr>
          <w:i/>
          <w:w w:val="105"/>
          <w:sz w:val="13"/>
        </w:rPr>
        <w:t>Social</w:t>
      </w:r>
      <w:r>
        <w:rPr>
          <w:i/>
          <w:spacing w:val="27"/>
          <w:w w:val="105"/>
          <w:sz w:val="13"/>
        </w:rPr>
        <w:t> </w:t>
      </w:r>
      <w:r>
        <w:rPr>
          <w:i/>
          <w:w w:val="105"/>
          <w:sz w:val="13"/>
        </w:rPr>
        <w:t>Sciences,</w:t>
      </w:r>
      <w:r>
        <w:rPr>
          <w:i/>
          <w:spacing w:val="28"/>
          <w:w w:val="105"/>
          <w:sz w:val="13"/>
        </w:rPr>
        <w:t> </w:t>
      </w:r>
      <w:r>
        <w:rPr>
          <w:i/>
          <w:w w:val="105"/>
          <w:sz w:val="13"/>
        </w:rPr>
        <w:t>Management</w:t>
      </w:r>
      <w:r>
        <w:rPr>
          <w:i/>
          <w:spacing w:val="28"/>
          <w:w w:val="105"/>
          <w:sz w:val="13"/>
        </w:rPr>
        <w:t> </w:t>
      </w:r>
      <w:r>
        <w:rPr>
          <w:i/>
          <w:w w:val="105"/>
          <w:sz w:val="13"/>
        </w:rPr>
        <w:t>Department,</w:t>
      </w:r>
      <w:r>
        <w:rPr>
          <w:i/>
          <w:spacing w:val="27"/>
          <w:w w:val="105"/>
          <w:sz w:val="13"/>
        </w:rPr>
        <w:t> </w:t>
      </w:r>
      <w:r>
        <w:rPr>
          <w:i/>
          <w:w w:val="105"/>
          <w:sz w:val="13"/>
        </w:rPr>
        <w:t>Largo</w:t>
      </w:r>
      <w:r>
        <w:rPr>
          <w:i/>
          <w:spacing w:val="28"/>
          <w:w w:val="105"/>
          <w:sz w:val="13"/>
        </w:rPr>
        <w:t> </w:t>
      </w:r>
      <w:r>
        <w:rPr>
          <w:i/>
          <w:w w:val="105"/>
          <w:sz w:val="13"/>
        </w:rPr>
        <w:t>dos</w:t>
      </w:r>
      <w:r>
        <w:rPr>
          <w:i/>
          <w:spacing w:val="28"/>
          <w:w w:val="105"/>
          <w:sz w:val="13"/>
        </w:rPr>
        <w:t> </w:t>
      </w:r>
      <w:r>
        <w:rPr>
          <w:i/>
          <w:w w:val="105"/>
          <w:sz w:val="13"/>
        </w:rPr>
        <w:t>Colegiais,</w:t>
      </w:r>
      <w:r>
        <w:rPr>
          <w:i/>
          <w:spacing w:val="28"/>
          <w:w w:val="105"/>
          <w:sz w:val="13"/>
        </w:rPr>
        <w:t> </w:t>
      </w:r>
      <w:r>
        <w:rPr>
          <w:i/>
          <w:w w:val="105"/>
          <w:sz w:val="13"/>
        </w:rPr>
        <w:t>2,</w:t>
      </w:r>
      <w:r>
        <w:rPr>
          <w:i/>
          <w:spacing w:val="28"/>
          <w:w w:val="105"/>
          <w:sz w:val="13"/>
        </w:rPr>
        <w:t> </w:t>
      </w:r>
      <w:r>
        <w:rPr>
          <w:i/>
          <w:w w:val="105"/>
          <w:sz w:val="13"/>
        </w:rPr>
        <w:t>7000</w:t>
      </w:r>
      <w:r>
        <w:rPr>
          <w:i/>
          <w:spacing w:val="28"/>
          <w:w w:val="105"/>
          <w:sz w:val="13"/>
        </w:rPr>
        <w:t> </w:t>
      </w:r>
      <w:r>
        <w:rPr>
          <w:i/>
          <w:w w:val="105"/>
          <w:sz w:val="13"/>
        </w:rPr>
        <w:t>Evora,</w:t>
      </w:r>
      <w:r>
        <w:rPr>
          <w:i/>
          <w:spacing w:val="27"/>
          <w:w w:val="105"/>
          <w:sz w:val="13"/>
        </w:rPr>
        <w:t> </w:t>
      </w:r>
      <w:r>
        <w:rPr>
          <w:i/>
          <w:spacing w:val="-2"/>
          <w:w w:val="105"/>
          <w:sz w:val="13"/>
        </w:rPr>
        <w:t>Portugal</w:t>
      </w:r>
    </w:p>
    <w:p>
      <w:pPr>
        <w:spacing w:before="7"/>
        <w:ind w:left="186" w:right="0" w:firstLine="0"/>
        <w:jc w:val="left"/>
        <w:rPr>
          <w:i/>
          <w:sz w:val="13"/>
        </w:rPr>
      </w:pPr>
      <w:bookmarkStart w:name="_bookmark331" w:id="502"/>
      <w:bookmarkEnd w:id="502"/>
      <w:r>
        <w:rPr/>
      </w:r>
      <w:r>
        <w:rPr>
          <w:w w:val="105"/>
          <w:position w:val="5"/>
          <w:sz w:val="9"/>
        </w:rPr>
        <w:t>d</w:t>
      </w:r>
      <w:r>
        <w:rPr>
          <w:spacing w:val="12"/>
          <w:w w:val="105"/>
          <w:position w:val="5"/>
          <w:sz w:val="9"/>
        </w:rPr>
        <w:t> </w:t>
      </w:r>
      <w:r>
        <w:rPr>
          <w:i/>
          <w:w w:val="105"/>
          <w:sz w:val="13"/>
        </w:rPr>
        <w:t>University</w:t>
      </w:r>
      <w:r>
        <w:rPr>
          <w:i/>
          <w:spacing w:val="28"/>
          <w:w w:val="105"/>
          <w:sz w:val="13"/>
        </w:rPr>
        <w:t> </w:t>
      </w:r>
      <w:r>
        <w:rPr>
          <w:i/>
          <w:w w:val="105"/>
          <w:sz w:val="13"/>
        </w:rPr>
        <w:t>of</w:t>
      </w:r>
      <w:r>
        <w:rPr>
          <w:i/>
          <w:spacing w:val="27"/>
          <w:w w:val="105"/>
          <w:sz w:val="13"/>
        </w:rPr>
        <w:t> </w:t>
      </w:r>
      <w:r>
        <w:rPr>
          <w:i/>
          <w:w w:val="105"/>
          <w:sz w:val="13"/>
        </w:rPr>
        <w:t>Evora,</w:t>
      </w:r>
      <w:r>
        <w:rPr>
          <w:i/>
          <w:spacing w:val="28"/>
          <w:w w:val="105"/>
          <w:sz w:val="13"/>
        </w:rPr>
        <w:t> </w:t>
      </w:r>
      <w:r>
        <w:rPr>
          <w:i/>
          <w:w w:val="105"/>
          <w:sz w:val="13"/>
        </w:rPr>
        <w:t>School</w:t>
      </w:r>
      <w:r>
        <w:rPr>
          <w:i/>
          <w:spacing w:val="28"/>
          <w:w w:val="105"/>
          <w:sz w:val="13"/>
        </w:rPr>
        <w:t> </w:t>
      </w:r>
      <w:r>
        <w:rPr>
          <w:i/>
          <w:w w:val="105"/>
          <w:sz w:val="13"/>
        </w:rPr>
        <w:t>of</w:t>
      </w:r>
      <w:r>
        <w:rPr>
          <w:i/>
          <w:spacing w:val="27"/>
          <w:w w:val="105"/>
          <w:sz w:val="13"/>
        </w:rPr>
        <w:t> </w:t>
      </w:r>
      <w:r>
        <w:rPr>
          <w:i/>
          <w:w w:val="105"/>
          <w:sz w:val="13"/>
        </w:rPr>
        <w:t>Social</w:t>
      </w:r>
      <w:r>
        <w:rPr>
          <w:i/>
          <w:spacing w:val="28"/>
          <w:w w:val="105"/>
          <w:sz w:val="13"/>
        </w:rPr>
        <w:t> </w:t>
      </w:r>
      <w:r>
        <w:rPr>
          <w:i/>
          <w:w w:val="105"/>
          <w:sz w:val="13"/>
        </w:rPr>
        <w:t>Sciences,</w:t>
      </w:r>
      <w:r>
        <w:rPr>
          <w:i/>
          <w:spacing w:val="28"/>
          <w:w w:val="105"/>
          <w:sz w:val="13"/>
        </w:rPr>
        <w:t> </w:t>
      </w:r>
      <w:r>
        <w:rPr>
          <w:i/>
          <w:w w:val="105"/>
          <w:sz w:val="13"/>
        </w:rPr>
        <w:t>CEFAGE,</w:t>
      </w:r>
      <w:r>
        <w:rPr>
          <w:i/>
          <w:spacing w:val="27"/>
          <w:w w:val="105"/>
          <w:sz w:val="13"/>
        </w:rPr>
        <w:t> </w:t>
      </w:r>
      <w:r>
        <w:rPr>
          <w:i/>
          <w:spacing w:val="-2"/>
          <w:w w:val="105"/>
          <w:sz w:val="13"/>
        </w:rPr>
        <w:t>Portugal</w:t>
      </w:r>
    </w:p>
    <w:p>
      <w:pPr>
        <w:spacing w:before="7"/>
        <w:ind w:left="186" w:right="0" w:firstLine="0"/>
        <w:jc w:val="left"/>
        <w:rPr>
          <w:i/>
          <w:sz w:val="13"/>
        </w:rPr>
      </w:pPr>
      <w:bookmarkStart w:name="_bookmark332" w:id="503"/>
      <w:bookmarkEnd w:id="503"/>
      <w:r>
        <w:rPr/>
      </w:r>
      <w:r>
        <w:rPr>
          <w:w w:val="105"/>
          <w:position w:val="5"/>
          <w:sz w:val="9"/>
        </w:rPr>
        <w:t>e</w:t>
      </w:r>
      <w:r>
        <w:rPr>
          <w:spacing w:val="13"/>
          <w:w w:val="105"/>
          <w:position w:val="5"/>
          <w:sz w:val="9"/>
        </w:rPr>
        <w:t> </w:t>
      </w:r>
      <w:r>
        <w:rPr>
          <w:i/>
          <w:w w:val="105"/>
          <w:sz w:val="13"/>
        </w:rPr>
        <w:t>Bilkent</w:t>
      </w:r>
      <w:r>
        <w:rPr>
          <w:i/>
          <w:spacing w:val="32"/>
          <w:w w:val="105"/>
          <w:sz w:val="13"/>
        </w:rPr>
        <w:t> </w:t>
      </w:r>
      <w:r>
        <w:rPr>
          <w:i/>
          <w:w w:val="105"/>
          <w:sz w:val="13"/>
        </w:rPr>
        <w:t>University,</w:t>
      </w:r>
      <w:r>
        <w:rPr>
          <w:i/>
          <w:spacing w:val="31"/>
          <w:w w:val="105"/>
          <w:sz w:val="13"/>
        </w:rPr>
        <w:t> </w:t>
      </w:r>
      <w:r>
        <w:rPr>
          <w:i/>
          <w:w w:val="105"/>
          <w:sz w:val="13"/>
        </w:rPr>
        <w:t>Faculty</w:t>
      </w:r>
      <w:r>
        <w:rPr>
          <w:i/>
          <w:spacing w:val="31"/>
          <w:w w:val="105"/>
          <w:sz w:val="13"/>
        </w:rPr>
        <w:t> </w:t>
      </w:r>
      <w:r>
        <w:rPr>
          <w:i/>
          <w:w w:val="105"/>
          <w:sz w:val="13"/>
        </w:rPr>
        <w:t>of</w:t>
      </w:r>
      <w:r>
        <w:rPr>
          <w:i/>
          <w:spacing w:val="32"/>
          <w:w w:val="105"/>
          <w:sz w:val="13"/>
        </w:rPr>
        <w:t> </w:t>
      </w:r>
      <w:r>
        <w:rPr>
          <w:i/>
          <w:w w:val="105"/>
          <w:sz w:val="13"/>
        </w:rPr>
        <w:t>Business</w:t>
      </w:r>
      <w:r>
        <w:rPr>
          <w:i/>
          <w:spacing w:val="30"/>
          <w:w w:val="105"/>
          <w:sz w:val="13"/>
        </w:rPr>
        <w:t> </w:t>
      </w:r>
      <w:r>
        <w:rPr>
          <w:i/>
          <w:w w:val="105"/>
          <w:sz w:val="13"/>
        </w:rPr>
        <w:t>Administration,</w:t>
      </w:r>
      <w:r>
        <w:rPr>
          <w:i/>
          <w:spacing w:val="32"/>
          <w:w w:val="105"/>
          <w:sz w:val="13"/>
        </w:rPr>
        <w:t> </w:t>
      </w:r>
      <w:r>
        <w:rPr>
          <w:i/>
          <w:w w:val="105"/>
          <w:sz w:val="13"/>
        </w:rPr>
        <w:t>Ankara,</w:t>
      </w:r>
      <w:r>
        <w:rPr>
          <w:i/>
          <w:spacing w:val="30"/>
          <w:w w:val="105"/>
          <w:sz w:val="13"/>
        </w:rPr>
        <w:t> </w:t>
      </w:r>
      <w:r>
        <w:rPr>
          <w:i/>
          <w:spacing w:val="-2"/>
          <w:w w:val="105"/>
          <w:sz w:val="13"/>
        </w:rPr>
        <w:t>Turkey</w:t>
      </w:r>
    </w:p>
    <w:p>
      <w:pPr>
        <w:spacing w:before="7"/>
        <w:ind w:left="186" w:right="0" w:firstLine="0"/>
        <w:jc w:val="left"/>
        <w:rPr>
          <w:i/>
          <w:sz w:val="13"/>
        </w:rPr>
      </w:pPr>
      <w:bookmarkStart w:name="_bookmark333" w:id="504"/>
      <w:bookmarkEnd w:id="504"/>
      <w:r>
        <w:rPr/>
      </w:r>
      <w:r>
        <w:rPr>
          <w:w w:val="110"/>
          <w:position w:val="5"/>
          <w:sz w:val="9"/>
        </w:rPr>
        <w:t>f</w:t>
      </w:r>
      <w:r>
        <w:rPr>
          <w:spacing w:val="1"/>
          <w:w w:val="110"/>
          <w:position w:val="5"/>
          <w:sz w:val="9"/>
        </w:rPr>
        <w:t> </w:t>
      </w:r>
      <w:r>
        <w:rPr>
          <w:i/>
          <w:w w:val="110"/>
          <w:sz w:val="13"/>
        </w:rPr>
        <w:t>Lebanese</w:t>
      </w:r>
      <w:r>
        <w:rPr>
          <w:i/>
          <w:spacing w:val="9"/>
          <w:w w:val="110"/>
          <w:sz w:val="13"/>
        </w:rPr>
        <w:t> </w:t>
      </w:r>
      <w:r>
        <w:rPr>
          <w:i/>
          <w:w w:val="110"/>
          <w:sz w:val="13"/>
        </w:rPr>
        <w:t>American</w:t>
      </w:r>
      <w:r>
        <w:rPr>
          <w:i/>
          <w:spacing w:val="8"/>
          <w:w w:val="110"/>
          <w:sz w:val="13"/>
        </w:rPr>
        <w:t> </w:t>
      </w:r>
      <w:r>
        <w:rPr>
          <w:i/>
          <w:w w:val="110"/>
          <w:sz w:val="13"/>
        </w:rPr>
        <w:t>University,</w:t>
      </w:r>
      <w:r>
        <w:rPr>
          <w:i/>
          <w:spacing w:val="9"/>
          <w:w w:val="110"/>
          <w:sz w:val="13"/>
        </w:rPr>
        <w:t> </w:t>
      </w:r>
      <w:r>
        <w:rPr>
          <w:i/>
          <w:w w:val="110"/>
          <w:sz w:val="13"/>
        </w:rPr>
        <w:t>Adnan</w:t>
      </w:r>
      <w:r>
        <w:rPr>
          <w:i/>
          <w:spacing w:val="9"/>
          <w:w w:val="110"/>
          <w:sz w:val="13"/>
        </w:rPr>
        <w:t> </w:t>
      </w:r>
      <w:r>
        <w:rPr>
          <w:i/>
          <w:w w:val="110"/>
          <w:sz w:val="13"/>
        </w:rPr>
        <w:t>Kassar</w:t>
      </w:r>
      <w:r>
        <w:rPr>
          <w:i/>
          <w:spacing w:val="8"/>
          <w:w w:val="110"/>
          <w:sz w:val="13"/>
        </w:rPr>
        <w:t> </w:t>
      </w:r>
      <w:r>
        <w:rPr>
          <w:i/>
          <w:w w:val="110"/>
          <w:sz w:val="13"/>
        </w:rPr>
        <w:t>School</w:t>
      </w:r>
      <w:r>
        <w:rPr>
          <w:i/>
          <w:spacing w:val="9"/>
          <w:w w:val="110"/>
          <w:sz w:val="13"/>
        </w:rPr>
        <w:t> </w:t>
      </w:r>
      <w:r>
        <w:rPr>
          <w:i/>
          <w:w w:val="110"/>
          <w:sz w:val="13"/>
        </w:rPr>
        <w:t>of</w:t>
      </w:r>
      <w:r>
        <w:rPr>
          <w:i/>
          <w:spacing w:val="9"/>
          <w:w w:val="110"/>
          <w:sz w:val="13"/>
        </w:rPr>
        <w:t> </w:t>
      </w:r>
      <w:r>
        <w:rPr>
          <w:i/>
          <w:w w:val="110"/>
          <w:sz w:val="13"/>
        </w:rPr>
        <w:t>Business,</w:t>
      </w:r>
      <w:r>
        <w:rPr>
          <w:i/>
          <w:spacing w:val="8"/>
          <w:w w:val="110"/>
          <w:sz w:val="13"/>
        </w:rPr>
        <w:t> </w:t>
      </w:r>
      <w:r>
        <w:rPr>
          <w:i/>
          <w:w w:val="110"/>
          <w:sz w:val="13"/>
        </w:rPr>
        <w:t>Beirut,</w:t>
      </w:r>
      <w:r>
        <w:rPr>
          <w:i/>
          <w:spacing w:val="9"/>
          <w:w w:val="110"/>
          <w:sz w:val="13"/>
        </w:rPr>
        <w:t> </w:t>
      </w:r>
      <w:r>
        <w:rPr>
          <w:i/>
          <w:spacing w:val="-2"/>
          <w:w w:val="110"/>
          <w:sz w:val="13"/>
        </w:rPr>
        <w:t>Lebanon</w:t>
      </w:r>
    </w:p>
    <w:p>
      <w:pPr>
        <w:pStyle w:val="BodyText"/>
        <w:spacing w:before="8"/>
        <w:rPr>
          <w:i/>
          <w:sz w:val="12"/>
        </w:rPr>
      </w:pPr>
      <w:r>
        <w:rPr>
          <w:i/>
          <w:sz w:val="12"/>
        </w:rPr>
        <mc:AlternateContent>
          <mc:Choice Requires="wps">
            <w:drawing>
              <wp:anchor distT="0" distB="0" distL="0" distR="0" allowOverlap="1" layoutInCell="1" locked="0" behindDoc="1" simplePos="0" relativeHeight="488031744">
                <wp:simplePos x="0" y="0"/>
                <wp:positionH relativeFrom="page">
                  <wp:posOffset>477723</wp:posOffset>
                </wp:positionH>
                <wp:positionV relativeFrom="paragraph">
                  <wp:posOffset>109760</wp:posOffset>
                </wp:positionV>
                <wp:extent cx="6604634" cy="1270"/>
                <wp:effectExtent l="0" t="0" r="0" b="0"/>
                <wp:wrapTopAndBottom/>
                <wp:docPr id="1402" name="Graphic 1402"/>
                <wp:cNvGraphicFramePr>
                  <a:graphicFrameLocks/>
                </wp:cNvGraphicFramePr>
                <a:graphic>
                  <a:graphicData uri="http://schemas.microsoft.com/office/word/2010/wordprocessingShape">
                    <wps:wsp>
                      <wps:cNvPr id="1402" name="Graphic 1402"/>
                      <wps:cNvSpPr/>
                      <wps:spPr>
                        <a:xfrm>
                          <a:off x="0" y="0"/>
                          <a:ext cx="6604634" cy="1270"/>
                        </a:xfrm>
                        <a:custGeom>
                          <a:avLst/>
                          <a:gdLst/>
                          <a:ahLst/>
                          <a:cxnLst/>
                          <a:rect l="l" t="t" r="r" b="b"/>
                          <a:pathLst>
                            <a:path w="6604634" h="0">
                              <a:moveTo>
                                <a:pt x="0" y="0"/>
                              </a:moveTo>
                              <a:lnTo>
                                <a:pt x="66045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16001pt;margin-top:8.642533pt;width:520.0500pt;height:.1pt;mso-position-horizontal-relative:page;mso-position-vertical-relative:paragraph;z-index:-15284736;mso-wrap-distance-left:0;mso-wrap-distance-right:0" id="docshape902" coordorigin="752,173" coordsize="10401,0" path="m752,173l11153,173e" filled="false" stroked="true" strokeweight=".398pt" strokecolor="#000000">
                <v:path arrowok="t"/>
                <v:stroke dashstyle="solid"/>
                <w10:wrap type="topAndBottom"/>
              </v:shape>
            </w:pict>
          </mc:Fallback>
        </mc:AlternateContent>
      </w:r>
    </w:p>
    <w:p>
      <w:pPr>
        <w:pStyle w:val="BodyText"/>
        <w:spacing w:before="3"/>
        <w:rPr>
          <w:i/>
          <w:sz w:val="8"/>
        </w:rPr>
      </w:pPr>
    </w:p>
    <w:p>
      <w:pPr>
        <w:pStyle w:val="BodyText"/>
        <w:spacing w:after="0"/>
        <w:rPr>
          <w:i/>
          <w:sz w:val="8"/>
        </w:rPr>
        <w:sectPr>
          <w:headerReference w:type="default" r:id="rId662"/>
          <w:footerReference w:type="default" r:id="rId663"/>
          <w:pgSz w:w="11910" w:h="15880"/>
          <w:pgMar w:header="0" w:footer="0" w:top="600" w:bottom="280" w:left="566" w:right="566"/>
        </w:sectPr>
      </w:pPr>
    </w:p>
    <w:p>
      <w:pPr>
        <w:tabs>
          <w:tab w:pos="1476" w:val="left" w:leader="none"/>
        </w:tabs>
        <w:spacing w:before="91"/>
        <w:ind w:left="186" w:right="0" w:firstLine="0"/>
        <w:jc w:val="left"/>
        <w:rPr>
          <w:rFonts w:ascii="Lucida Sans Unicode"/>
          <w:sz w:val="18"/>
        </w:rPr>
      </w:pPr>
      <w:r>
        <w:rPr>
          <w:rFonts w:ascii="Lucida Sans Unicode"/>
          <w:w w:val="110"/>
          <w:sz w:val="18"/>
        </w:rPr>
        <w:t>a</w:t>
      </w:r>
      <w:r>
        <w:rPr>
          <w:rFonts w:ascii="Lucida Sans Unicode"/>
          <w:spacing w:val="-1"/>
          <w:w w:val="130"/>
          <w:sz w:val="18"/>
        </w:rPr>
        <w:t> </w:t>
      </w:r>
      <w:r>
        <w:rPr>
          <w:rFonts w:ascii="Lucida Sans Unicode"/>
          <w:w w:val="130"/>
          <w:sz w:val="18"/>
        </w:rPr>
        <w:t>r t </w:t>
      </w:r>
      <w:r>
        <w:rPr>
          <w:rFonts w:ascii="Lucida Sans Unicode"/>
          <w:w w:val="110"/>
          <w:sz w:val="18"/>
        </w:rPr>
        <w:t>i</w:t>
      </w:r>
      <w:r>
        <w:rPr>
          <w:rFonts w:ascii="Lucida Sans Unicode"/>
          <w:spacing w:val="12"/>
          <w:w w:val="110"/>
          <w:sz w:val="18"/>
        </w:rPr>
        <w:t> </w:t>
      </w:r>
      <w:r>
        <w:rPr>
          <w:rFonts w:ascii="Lucida Sans Unicode"/>
          <w:w w:val="110"/>
          <w:sz w:val="18"/>
        </w:rPr>
        <w:t>c</w:t>
      </w:r>
      <w:r>
        <w:rPr>
          <w:rFonts w:ascii="Lucida Sans Unicode"/>
          <w:spacing w:val="-9"/>
          <w:w w:val="145"/>
          <w:sz w:val="18"/>
        </w:rPr>
        <w:t> </w:t>
      </w:r>
      <w:r>
        <w:rPr>
          <w:rFonts w:ascii="Lucida Sans Unicode"/>
          <w:w w:val="145"/>
          <w:sz w:val="18"/>
        </w:rPr>
        <w:t>l</w:t>
      </w:r>
      <w:r>
        <w:rPr>
          <w:rFonts w:ascii="Lucida Sans Unicode"/>
          <w:spacing w:val="-9"/>
          <w:w w:val="145"/>
          <w:sz w:val="18"/>
        </w:rPr>
        <w:t> </w:t>
      </w:r>
      <w:r>
        <w:rPr>
          <w:rFonts w:ascii="Lucida Sans Unicode"/>
          <w:spacing w:val="-10"/>
          <w:w w:val="110"/>
          <w:sz w:val="18"/>
        </w:rPr>
        <w:t>e</w:t>
      </w:r>
      <w:r>
        <w:rPr>
          <w:rFonts w:ascii="Lucida Sans Unicode"/>
          <w:sz w:val="18"/>
        </w:rPr>
        <w:tab/>
      </w:r>
      <w:r>
        <w:rPr>
          <w:rFonts w:ascii="Lucida Sans Unicode"/>
          <w:w w:val="110"/>
          <w:sz w:val="18"/>
        </w:rPr>
        <w:t>i</w:t>
      </w:r>
      <w:r>
        <w:rPr>
          <w:rFonts w:ascii="Lucida Sans Unicode"/>
          <w:spacing w:val="9"/>
          <w:w w:val="110"/>
          <w:sz w:val="18"/>
        </w:rPr>
        <w:t> </w:t>
      </w:r>
      <w:r>
        <w:rPr>
          <w:rFonts w:ascii="Lucida Sans Unicode"/>
          <w:w w:val="110"/>
          <w:sz w:val="18"/>
        </w:rPr>
        <w:t>n</w:t>
      </w:r>
      <w:r>
        <w:rPr>
          <w:rFonts w:ascii="Lucida Sans Unicode"/>
          <w:spacing w:val="-1"/>
          <w:w w:val="130"/>
          <w:sz w:val="18"/>
        </w:rPr>
        <w:t> </w:t>
      </w:r>
      <w:r>
        <w:rPr>
          <w:rFonts w:ascii="Lucida Sans Unicode"/>
          <w:w w:val="130"/>
          <w:sz w:val="18"/>
        </w:rPr>
        <w:t>f </w:t>
      </w:r>
      <w:r>
        <w:rPr>
          <w:rFonts w:ascii="Lucida Sans Unicode"/>
          <w:spacing w:val="-10"/>
          <w:w w:val="110"/>
          <w:sz w:val="18"/>
        </w:rPr>
        <w:t>o</w:t>
      </w:r>
    </w:p>
    <w:p>
      <w:pPr>
        <w:pStyle w:val="BodyText"/>
        <w:spacing w:before="9"/>
        <w:rPr>
          <w:rFonts w:ascii="Lucida Sans Unicode"/>
          <w:sz w:val="9"/>
        </w:rPr>
      </w:pPr>
    </w:p>
    <w:p>
      <w:pPr>
        <w:pStyle w:val="BodyText"/>
        <w:spacing w:line="20" w:lineRule="exact"/>
        <w:ind w:left="186" w:right="-144"/>
        <w:rPr>
          <w:rFonts w:ascii="Lucida Sans Unicode"/>
          <w:sz w:val="2"/>
        </w:rPr>
      </w:pPr>
      <w:r>
        <w:rPr>
          <w:rFonts w:ascii="Lucida Sans Unicode"/>
          <w:sz w:val="2"/>
        </w:rPr>
        <mc:AlternateContent>
          <mc:Choice Requires="wps">
            <w:drawing>
              <wp:inline distT="0" distB="0" distL="0" distR="0">
                <wp:extent cx="1692275" cy="5080"/>
                <wp:effectExtent l="9525" t="0" r="0" b="4445"/>
                <wp:docPr id="1403" name="Group 1403"/>
                <wp:cNvGraphicFramePr>
                  <a:graphicFrameLocks/>
                </wp:cNvGraphicFramePr>
                <a:graphic>
                  <a:graphicData uri="http://schemas.microsoft.com/office/word/2010/wordprocessingGroup">
                    <wpg:wgp>
                      <wpg:cNvPr id="1403" name="Group 1403"/>
                      <wpg:cNvGrpSpPr/>
                      <wpg:grpSpPr>
                        <a:xfrm>
                          <a:off x="0" y="0"/>
                          <a:ext cx="1692275" cy="5080"/>
                          <a:chExt cx="1692275" cy="5080"/>
                        </a:xfrm>
                      </wpg:grpSpPr>
                      <wps:wsp>
                        <wps:cNvPr id="1404" name="Graphic 1404"/>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903" coordorigin="0,0" coordsize="2665,8">
                <v:line style="position:absolute" from="0,4" to="2665,4" stroked="true" strokeweight=".398pt" strokecolor="#000000">
                  <v:stroke dashstyle="solid"/>
                </v:line>
              </v:group>
            </w:pict>
          </mc:Fallback>
        </mc:AlternateContent>
      </w:r>
      <w:r>
        <w:rPr>
          <w:rFonts w:ascii="Lucida Sans Unicode"/>
          <w:sz w:val="2"/>
        </w:rPr>
      </w:r>
    </w:p>
    <w:p>
      <w:pPr>
        <w:spacing w:before="32"/>
        <w:ind w:left="186" w:right="0" w:firstLine="0"/>
        <w:jc w:val="left"/>
        <w:rPr>
          <w:i/>
          <w:sz w:val="13"/>
        </w:rPr>
      </w:pPr>
      <w:r>
        <w:rPr>
          <w:i/>
          <w:w w:val="105"/>
          <w:sz w:val="13"/>
        </w:rPr>
        <w:t>Article</w:t>
      </w:r>
      <w:r>
        <w:rPr>
          <w:i/>
          <w:spacing w:val="6"/>
          <w:w w:val="105"/>
          <w:sz w:val="13"/>
        </w:rPr>
        <w:t> </w:t>
      </w:r>
      <w:r>
        <w:rPr>
          <w:i/>
          <w:spacing w:val="-2"/>
          <w:w w:val="105"/>
          <w:sz w:val="13"/>
        </w:rPr>
        <w:t>history:</w:t>
      </w:r>
    </w:p>
    <w:p>
      <w:pPr>
        <w:spacing w:before="19"/>
        <w:ind w:left="186" w:right="0" w:firstLine="0"/>
        <w:jc w:val="left"/>
        <w:rPr>
          <w:sz w:val="13"/>
        </w:rPr>
      </w:pPr>
      <w:r>
        <w:rPr>
          <w:w w:val="105"/>
          <w:sz w:val="13"/>
        </w:rPr>
        <w:t>Received</w:t>
      </w:r>
      <w:r>
        <w:rPr>
          <w:spacing w:val="17"/>
          <w:w w:val="105"/>
          <w:sz w:val="13"/>
        </w:rPr>
        <w:t> </w:t>
      </w:r>
      <w:r>
        <w:rPr>
          <w:w w:val="105"/>
          <w:sz w:val="13"/>
        </w:rPr>
        <w:t>24</w:t>
      </w:r>
      <w:r>
        <w:rPr>
          <w:spacing w:val="18"/>
          <w:w w:val="105"/>
          <w:sz w:val="13"/>
        </w:rPr>
        <w:t> </w:t>
      </w:r>
      <w:r>
        <w:rPr>
          <w:w w:val="105"/>
          <w:sz w:val="13"/>
        </w:rPr>
        <w:t>April</w:t>
      </w:r>
      <w:r>
        <w:rPr>
          <w:spacing w:val="18"/>
          <w:w w:val="105"/>
          <w:sz w:val="13"/>
        </w:rPr>
        <w:t> </w:t>
      </w:r>
      <w:r>
        <w:rPr>
          <w:spacing w:val="-4"/>
          <w:w w:val="105"/>
          <w:sz w:val="13"/>
        </w:rPr>
        <w:t>2022</w:t>
      </w:r>
    </w:p>
    <w:p>
      <w:pPr>
        <w:spacing w:line="268" w:lineRule="auto" w:before="19"/>
        <w:ind w:left="186" w:right="0" w:firstLine="0"/>
        <w:jc w:val="left"/>
        <w:rPr>
          <w:sz w:val="13"/>
        </w:rPr>
      </w:pPr>
      <w:r>
        <w:rPr>
          <w:w w:val="110"/>
          <w:sz w:val="13"/>
        </w:rPr>
        <w:t>Received</w:t>
      </w:r>
      <w:r>
        <w:rPr>
          <w:spacing w:val="-2"/>
          <w:w w:val="110"/>
          <w:sz w:val="13"/>
        </w:rPr>
        <w:t> </w:t>
      </w:r>
      <w:r>
        <w:rPr>
          <w:w w:val="110"/>
          <w:sz w:val="13"/>
        </w:rPr>
        <w:t>in</w:t>
      </w:r>
      <w:r>
        <w:rPr>
          <w:spacing w:val="-2"/>
          <w:w w:val="110"/>
          <w:sz w:val="13"/>
        </w:rPr>
        <w:t> </w:t>
      </w:r>
      <w:r>
        <w:rPr>
          <w:w w:val="110"/>
          <w:sz w:val="13"/>
        </w:rPr>
        <w:t>revised</w:t>
      </w:r>
      <w:r>
        <w:rPr>
          <w:spacing w:val="-2"/>
          <w:w w:val="110"/>
          <w:sz w:val="13"/>
        </w:rPr>
        <w:t> </w:t>
      </w:r>
      <w:r>
        <w:rPr>
          <w:w w:val="110"/>
          <w:sz w:val="13"/>
        </w:rPr>
        <w:t>form</w:t>
      </w:r>
      <w:r>
        <w:rPr>
          <w:spacing w:val="-2"/>
          <w:w w:val="110"/>
          <w:sz w:val="13"/>
        </w:rPr>
        <w:t> </w:t>
      </w:r>
      <w:r>
        <w:rPr>
          <w:w w:val="110"/>
          <w:sz w:val="13"/>
        </w:rPr>
        <w:t>11</w:t>
      </w:r>
      <w:r>
        <w:rPr>
          <w:spacing w:val="-2"/>
          <w:w w:val="110"/>
          <w:sz w:val="13"/>
        </w:rPr>
        <w:t> </w:t>
      </w:r>
      <w:r>
        <w:rPr>
          <w:w w:val="110"/>
          <w:sz w:val="13"/>
        </w:rPr>
        <w:t>August</w:t>
      </w:r>
      <w:r>
        <w:rPr>
          <w:spacing w:val="-2"/>
          <w:w w:val="110"/>
          <w:sz w:val="13"/>
        </w:rPr>
        <w:t> </w:t>
      </w:r>
      <w:r>
        <w:rPr>
          <w:w w:val="110"/>
          <w:sz w:val="13"/>
        </w:rPr>
        <w:t>2022</w:t>
      </w:r>
      <w:r>
        <w:rPr>
          <w:spacing w:val="40"/>
          <w:w w:val="110"/>
          <w:sz w:val="13"/>
        </w:rPr>
        <w:t> </w:t>
      </w:r>
      <w:r>
        <w:rPr>
          <w:w w:val="110"/>
          <w:sz w:val="13"/>
        </w:rPr>
        <w:t>Accepted 24 August 2022</w:t>
      </w:r>
    </w:p>
    <w:p>
      <w:pPr>
        <w:spacing w:before="1"/>
        <w:ind w:left="186" w:right="0" w:firstLine="0"/>
        <w:jc w:val="left"/>
        <w:rPr>
          <w:sz w:val="13"/>
        </w:rPr>
      </w:pPr>
      <w:r>
        <w:rPr>
          <w:w w:val="110"/>
          <w:sz w:val="13"/>
        </w:rPr>
        <w:t>Available</w:t>
      </w:r>
      <w:r>
        <w:rPr>
          <w:spacing w:val="5"/>
          <w:w w:val="110"/>
          <w:sz w:val="13"/>
        </w:rPr>
        <w:t> </w:t>
      </w:r>
      <w:r>
        <w:rPr>
          <w:w w:val="110"/>
          <w:sz w:val="13"/>
        </w:rPr>
        <w:t>online</w:t>
      </w:r>
      <w:r>
        <w:rPr>
          <w:spacing w:val="6"/>
          <w:w w:val="110"/>
          <w:sz w:val="13"/>
        </w:rPr>
        <w:t> </w:t>
      </w:r>
      <w:r>
        <w:rPr>
          <w:w w:val="110"/>
          <w:sz w:val="13"/>
        </w:rPr>
        <w:t>1</w:t>
      </w:r>
      <w:r>
        <w:rPr>
          <w:spacing w:val="5"/>
          <w:w w:val="110"/>
          <w:sz w:val="13"/>
        </w:rPr>
        <w:t> </w:t>
      </w:r>
      <w:r>
        <w:rPr>
          <w:w w:val="110"/>
          <w:sz w:val="13"/>
        </w:rPr>
        <w:t>September</w:t>
      </w:r>
      <w:r>
        <w:rPr>
          <w:spacing w:val="6"/>
          <w:w w:val="110"/>
          <w:sz w:val="13"/>
        </w:rPr>
        <w:t> </w:t>
      </w:r>
      <w:r>
        <w:rPr>
          <w:spacing w:val="-4"/>
          <w:w w:val="110"/>
          <w:sz w:val="13"/>
        </w:rPr>
        <w:t>2022</w:t>
      </w:r>
    </w:p>
    <w:p>
      <w:pPr>
        <w:pStyle w:val="BodyText"/>
        <w:spacing w:before="5"/>
        <w:rPr>
          <w:sz w:val="10"/>
        </w:rPr>
      </w:pPr>
    </w:p>
    <w:p>
      <w:pPr>
        <w:pStyle w:val="BodyText"/>
        <w:spacing w:line="20" w:lineRule="exact"/>
        <w:ind w:left="186" w:right="-144"/>
        <w:rPr>
          <w:sz w:val="2"/>
        </w:rPr>
      </w:pPr>
      <w:r>
        <w:rPr>
          <w:sz w:val="2"/>
        </w:rPr>
        <mc:AlternateContent>
          <mc:Choice Requires="wps">
            <w:drawing>
              <wp:inline distT="0" distB="0" distL="0" distR="0">
                <wp:extent cx="1692275" cy="5080"/>
                <wp:effectExtent l="9525" t="0" r="0" b="4445"/>
                <wp:docPr id="1405" name="Group 1405"/>
                <wp:cNvGraphicFramePr>
                  <a:graphicFrameLocks/>
                </wp:cNvGraphicFramePr>
                <a:graphic>
                  <a:graphicData uri="http://schemas.microsoft.com/office/word/2010/wordprocessingGroup">
                    <wpg:wgp>
                      <wpg:cNvPr id="1405" name="Group 1405"/>
                      <wpg:cNvGrpSpPr/>
                      <wpg:grpSpPr>
                        <a:xfrm>
                          <a:off x="0" y="0"/>
                          <a:ext cx="1692275" cy="5080"/>
                          <a:chExt cx="1692275" cy="5080"/>
                        </a:xfrm>
                      </wpg:grpSpPr>
                      <wps:wsp>
                        <wps:cNvPr id="1406" name="Graphic 1406"/>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904" coordorigin="0,0" coordsize="2665,8">
                <v:line style="position:absolute" from="0,4" to="2665,4" stroked="true" strokeweight=".398pt" strokecolor="#000000">
                  <v:stroke dashstyle="solid"/>
                </v:line>
              </v:group>
            </w:pict>
          </mc:Fallback>
        </mc:AlternateContent>
      </w:r>
      <w:r>
        <w:rPr>
          <w:sz w:val="2"/>
        </w:rPr>
      </w:r>
    </w:p>
    <w:p>
      <w:pPr>
        <w:spacing w:before="22"/>
        <w:ind w:left="186" w:right="0" w:firstLine="0"/>
        <w:jc w:val="left"/>
        <w:rPr>
          <w:i/>
          <w:sz w:val="13"/>
        </w:rPr>
      </w:pPr>
      <w:r>
        <w:rPr>
          <w:i/>
          <w:spacing w:val="-2"/>
          <w:w w:val="110"/>
          <w:sz w:val="13"/>
        </w:rPr>
        <w:t>Keywords:</w:t>
      </w:r>
    </w:p>
    <w:p>
      <w:pPr>
        <w:spacing w:line="268" w:lineRule="auto" w:before="19"/>
        <w:ind w:left="186" w:right="971" w:firstLine="0"/>
        <w:jc w:val="left"/>
        <w:rPr>
          <w:sz w:val="13"/>
        </w:rPr>
      </w:pPr>
      <w:r>
        <w:rPr>
          <w:w w:val="110"/>
          <w:sz w:val="13"/>
        </w:rPr>
        <w:t>COVID-19</w:t>
      </w:r>
      <w:r>
        <w:rPr>
          <w:spacing w:val="-8"/>
          <w:w w:val="110"/>
          <w:sz w:val="13"/>
        </w:rPr>
        <w:t> </w:t>
      </w:r>
      <w:r>
        <w:rPr>
          <w:w w:val="110"/>
          <w:sz w:val="13"/>
        </w:rPr>
        <w:t>news</w:t>
      </w:r>
      <w:r>
        <w:rPr>
          <w:spacing w:val="-8"/>
          <w:w w:val="110"/>
          <w:sz w:val="13"/>
        </w:rPr>
        <w:t> </w:t>
      </w:r>
      <w:r>
        <w:rPr>
          <w:w w:val="110"/>
          <w:sz w:val="13"/>
        </w:rPr>
        <w:t>sentiment</w:t>
      </w:r>
      <w:r>
        <w:rPr>
          <w:spacing w:val="40"/>
          <w:w w:val="110"/>
          <w:sz w:val="13"/>
        </w:rPr>
        <w:t> </w:t>
      </w:r>
      <w:r>
        <w:rPr>
          <w:spacing w:val="-2"/>
          <w:w w:val="110"/>
          <w:sz w:val="13"/>
        </w:rPr>
        <w:t>Pandemic</w:t>
      </w:r>
      <w:r>
        <w:rPr>
          <w:spacing w:val="40"/>
          <w:w w:val="110"/>
          <w:sz w:val="13"/>
        </w:rPr>
        <w:t> </w:t>
      </w:r>
      <w:r>
        <w:rPr>
          <w:spacing w:val="-2"/>
          <w:w w:val="110"/>
          <w:sz w:val="13"/>
        </w:rPr>
        <w:t>Cryptocurrencies</w:t>
      </w:r>
      <w:r>
        <w:rPr>
          <w:spacing w:val="80"/>
          <w:w w:val="110"/>
          <w:sz w:val="13"/>
        </w:rPr>
        <w:t> </w:t>
      </w:r>
      <w:r>
        <w:rPr>
          <w:spacing w:val="-2"/>
          <w:w w:val="110"/>
          <w:sz w:val="13"/>
        </w:rPr>
        <w:t>Causality</w:t>
      </w:r>
    </w:p>
    <w:p>
      <w:pPr>
        <w:spacing w:before="2"/>
        <w:ind w:left="186" w:right="0" w:firstLine="0"/>
        <w:jc w:val="left"/>
        <w:rPr>
          <w:sz w:val="13"/>
        </w:rPr>
      </w:pPr>
      <w:r>
        <w:rPr>
          <w:w w:val="105"/>
          <w:sz w:val="13"/>
        </w:rPr>
        <w:t>Transfer</w:t>
      </w:r>
      <w:r>
        <w:rPr>
          <w:spacing w:val="2"/>
          <w:w w:val="105"/>
          <w:sz w:val="13"/>
        </w:rPr>
        <w:t> </w:t>
      </w:r>
      <w:r>
        <w:rPr>
          <w:spacing w:val="-2"/>
          <w:w w:val="105"/>
          <w:sz w:val="13"/>
        </w:rPr>
        <w:t>entropy</w:t>
      </w:r>
    </w:p>
    <w:p>
      <w:pPr>
        <w:spacing w:before="91"/>
        <w:ind w:left="186" w:right="0" w:firstLine="0"/>
        <w:jc w:val="both"/>
        <w:rPr>
          <w:rFonts w:ascii="Lucida Sans Unicode"/>
          <w:sz w:val="18"/>
        </w:rPr>
      </w:pPr>
      <w:r>
        <w:rPr/>
        <w:br w:type="column"/>
      </w:r>
      <w:r>
        <w:rPr>
          <w:rFonts w:ascii="Lucida Sans Unicode"/>
          <w:w w:val="105"/>
          <w:sz w:val="18"/>
        </w:rPr>
        <w:t>a</w:t>
      </w:r>
      <w:r>
        <w:rPr>
          <w:rFonts w:ascii="Lucida Sans Unicode"/>
          <w:spacing w:val="15"/>
          <w:w w:val="105"/>
          <w:sz w:val="18"/>
        </w:rPr>
        <w:t> </w:t>
      </w:r>
      <w:r>
        <w:rPr>
          <w:rFonts w:ascii="Lucida Sans Unicode"/>
          <w:w w:val="105"/>
          <w:sz w:val="18"/>
        </w:rPr>
        <w:t>b</w:t>
      </w:r>
      <w:r>
        <w:rPr>
          <w:rFonts w:ascii="Lucida Sans Unicode"/>
          <w:spacing w:val="15"/>
          <w:w w:val="105"/>
          <w:sz w:val="18"/>
        </w:rPr>
        <w:t> </w:t>
      </w:r>
      <w:r>
        <w:rPr>
          <w:rFonts w:ascii="Lucida Sans Unicode"/>
          <w:w w:val="105"/>
          <w:sz w:val="18"/>
        </w:rPr>
        <w:t>s</w:t>
      </w:r>
      <w:r>
        <w:rPr>
          <w:rFonts w:ascii="Lucida Sans Unicode"/>
          <w:spacing w:val="4"/>
          <w:w w:val="125"/>
          <w:sz w:val="18"/>
        </w:rPr>
        <w:t> </w:t>
      </w:r>
      <w:r>
        <w:rPr>
          <w:rFonts w:ascii="Lucida Sans Unicode"/>
          <w:w w:val="125"/>
          <w:sz w:val="18"/>
        </w:rPr>
        <w:t>t</w:t>
      </w:r>
      <w:r>
        <w:rPr>
          <w:rFonts w:ascii="Lucida Sans Unicode"/>
          <w:spacing w:val="3"/>
          <w:w w:val="125"/>
          <w:sz w:val="18"/>
        </w:rPr>
        <w:t> </w:t>
      </w:r>
      <w:r>
        <w:rPr>
          <w:rFonts w:ascii="Lucida Sans Unicode"/>
          <w:w w:val="125"/>
          <w:sz w:val="18"/>
        </w:rPr>
        <w:t>r</w:t>
      </w:r>
      <w:r>
        <w:rPr>
          <w:rFonts w:ascii="Lucida Sans Unicode"/>
          <w:spacing w:val="4"/>
          <w:w w:val="125"/>
          <w:sz w:val="18"/>
        </w:rPr>
        <w:t> </w:t>
      </w:r>
      <w:r>
        <w:rPr>
          <w:rFonts w:ascii="Lucida Sans Unicode"/>
          <w:w w:val="105"/>
          <w:sz w:val="18"/>
        </w:rPr>
        <w:t>a</w:t>
      </w:r>
      <w:r>
        <w:rPr>
          <w:rFonts w:ascii="Lucida Sans Unicode"/>
          <w:spacing w:val="15"/>
          <w:w w:val="105"/>
          <w:sz w:val="18"/>
        </w:rPr>
        <w:t> </w:t>
      </w:r>
      <w:r>
        <w:rPr>
          <w:rFonts w:ascii="Lucida Sans Unicode"/>
          <w:w w:val="105"/>
          <w:sz w:val="18"/>
        </w:rPr>
        <w:t>c</w:t>
      </w:r>
      <w:r>
        <w:rPr>
          <w:rFonts w:ascii="Lucida Sans Unicode"/>
          <w:spacing w:val="4"/>
          <w:w w:val="125"/>
          <w:sz w:val="18"/>
        </w:rPr>
        <w:t> </w:t>
      </w:r>
      <w:r>
        <w:rPr>
          <w:rFonts w:ascii="Lucida Sans Unicode"/>
          <w:spacing w:val="-10"/>
          <w:w w:val="125"/>
          <w:sz w:val="18"/>
        </w:rPr>
        <w:t>t</w:t>
      </w:r>
    </w:p>
    <w:p>
      <w:pPr>
        <w:pStyle w:val="BodyText"/>
        <w:spacing w:before="10"/>
        <w:rPr>
          <w:rFonts w:ascii="Lucida Sans Unicode"/>
          <w:sz w:val="7"/>
        </w:rPr>
      </w:pPr>
      <w:r>
        <w:rPr>
          <w:rFonts w:ascii="Lucida Sans Unicode"/>
          <w:sz w:val="7"/>
        </w:rPr>
        <mc:AlternateContent>
          <mc:Choice Requires="wps">
            <w:drawing>
              <wp:anchor distT="0" distB="0" distL="0" distR="0" allowOverlap="1" layoutInCell="1" locked="0" behindDoc="1" simplePos="0" relativeHeight="488033280">
                <wp:simplePos x="0" y="0"/>
                <wp:positionH relativeFrom="page">
                  <wp:posOffset>2546273</wp:posOffset>
                </wp:positionH>
                <wp:positionV relativeFrom="paragraph">
                  <wp:posOffset>90207</wp:posOffset>
                </wp:positionV>
                <wp:extent cx="4536440" cy="1270"/>
                <wp:effectExtent l="0" t="0" r="0" b="0"/>
                <wp:wrapTopAndBottom/>
                <wp:docPr id="1407" name="Graphic 1407"/>
                <wp:cNvGraphicFramePr>
                  <a:graphicFrameLocks/>
                </wp:cNvGraphicFramePr>
                <a:graphic>
                  <a:graphicData uri="http://schemas.microsoft.com/office/word/2010/wordprocessingShape">
                    <wps:wsp>
                      <wps:cNvPr id="1407" name="Graphic 1407"/>
                      <wps:cNvSpPr/>
                      <wps:spPr>
                        <a:xfrm>
                          <a:off x="0" y="0"/>
                          <a:ext cx="4536440" cy="1270"/>
                        </a:xfrm>
                        <a:custGeom>
                          <a:avLst/>
                          <a:gdLst/>
                          <a:ahLst/>
                          <a:cxnLst/>
                          <a:rect l="l" t="t" r="r" b="b"/>
                          <a:pathLst>
                            <a:path w="4536440" h="0">
                              <a:moveTo>
                                <a:pt x="0" y="0"/>
                              </a:moveTo>
                              <a:lnTo>
                                <a:pt x="45359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0.494003pt;margin-top:7.102957pt;width:357.2pt;height:.1pt;mso-position-horizontal-relative:page;mso-position-vertical-relative:paragraph;z-index:-15283200;mso-wrap-distance-left:0;mso-wrap-distance-right:0" id="docshape905" coordorigin="4010,142" coordsize="7144,0" path="m4010,142l11153,142e" filled="false" stroked="true" strokeweight=".398pt" strokecolor="#000000">
                <v:path arrowok="t"/>
                <v:stroke dashstyle="solid"/>
                <w10:wrap type="topAndBottom"/>
              </v:shape>
            </w:pict>
          </mc:Fallback>
        </mc:AlternateContent>
      </w:r>
    </w:p>
    <w:p>
      <w:pPr>
        <w:spacing w:line="261" w:lineRule="auto" w:before="43"/>
        <w:ind w:left="186" w:right="184" w:firstLine="0"/>
        <w:jc w:val="both"/>
        <w:rPr>
          <w:sz w:val="15"/>
        </w:rPr>
      </w:pPr>
      <w:r>
        <w:rPr>
          <w:w w:val="105"/>
          <w:sz w:val="15"/>
        </w:rPr>
        <w:t>The</w:t>
      </w:r>
      <w:r>
        <w:rPr>
          <w:spacing w:val="58"/>
          <w:w w:val="105"/>
          <w:sz w:val="15"/>
        </w:rPr>
        <w:t> </w:t>
      </w:r>
      <w:r>
        <w:rPr>
          <w:w w:val="105"/>
          <w:sz w:val="15"/>
        </w:rPr>
        <w:t>paper</w:t>
      </w:r>
      <w:r>
        <w:rPr>
          <w:spacing w:val="58"/>
          <w:w w:val="105"/>
          <w:sz w:val="15"/>
        </w:rPr>
        <w:t> </w:t>
      </w:r>
      <w:r>
        <w:rPr>
          <w:w w:val="105"/>
          <w:sz w:val="15"/>
        </w:rPr>
        <w:t>examines</w:t>
      </w:r>
      <w:r>
        <w:rPr>
          <w:spacing w:val="58"/>
          <w:w w:val="105"/>
          <w:sz w:val="15"/>
        </w:rPr>
        <w:t> </w:t>
      </w:r>
      <w:r>
        <w:rPr>
          <w:w w:val="105"/>
          <w:sz w:val="15"/>
        </w:rPr>
        <w:t>how</w:t>
      </w:r>
      <w:r>
        <w:rPr>
          <w:spacing w:val="58"/>
          <w:w w:val="105"/>
          <w:sz w:val="15"/>
        </w:rPr>
        <w:t> </w:t>
      </w:r>
      <w:r>
        <w:rPr>
          <w:w w:val="105"/>
          <w:sz w:val="15"/>
        </w:rPr>
        <w:t>various</w:t>
      </w:r>
      <w:r>
        <w:rPr>
          <w:spacing w:val="58"/>
          <w:w w:val="105"/>
          <w:sz w:val="15"/>
        </w:rPr>
        <w:t> </w:t>
      </w:r>
      <w:r>
        <w:rPr>
          <w:w w:val="105"/>
          <w:sz w:val="15"/>
        </w:rPr>
        <w:t>COVID-19</w:t>
      </w:r>
      <w:r>
        <w:rPr>
          <w:spacing w:val="58"/>
          <w:w w:val="105"/>
          <w:sz w:val="15"/>
        </w:rPr>
        <w:t> </w:t>
      </w:r>
      <w:r>
        <w:rPr>
          <w:w w:val="105"/>
          <w:sz w:val="15"/>
        </w:rPr>
        <w:t>news</w:t>
      </w:r>
      <w:r>
        <w:rPr>
          <w:spacing w:val="58"/>
          <w:w w:val="105"/>
          <w:sz w:val="15"/>
        </w:rPr>
        <w:t> </w:t>
      </w:r>
      <w:r>
        <w:rPr>
          <w:w w:val="105"/>
          <w:sz w:val="15"/>
        </w:rPr>
        <w:t>sentiments</w:t>
      </w:r>
      <w:r>
        <w:rPr>
          <w:spacing w:val="58"/>
          <w:w w:val="105"/>
          <w:sz w:val="15"/>
        </w:rPr>
        <w:t> </w:t>
      </w:r>
      <w:r>
        <w:rPr>
          <w:w w:val="105"/>
          <w:sz w:val="15"/>
        </w:rPr>
        <w:t>differentially</w:t>
      </w:r>
      <w:r>
        <w:rPr>
          <w:spacing w:val="58"/>
          <w:w w:val="105"/>
          <w:sz w:val="15"/>
        </w:rPr>
        <w:t> </w:t>
      </w:r>
      <w:r>
        <w:rPr>
          <w:w w:val="105"/>
          <w:sz w:val="15"/>
        </w:rPr>
        <w:t>impact</w:t>
      </w:r>
      <w:r>
        <w:rPr>
          <w:spacing w:val="58"/>
          <w:w w:val="105"/>
          <w:sz w:val="15"/>
        </w:rPr>
        <w:t> </w:t>
      </w:r>
      <w:r>
        <w:rPr>
          <w:w w:val="105"/>
          <w:sz w:val="15"/>
        </w:rPr>
        <w:t>the</w:t>
      </w:r>
      <w:r>
        <w:rPr>
          <w:spacing w:val="58"/>
          <w:w w:val="105"/>
          <w:sz w:val="15"/>
        </w:rPr>
        <w:t> </w:t>
      </w:r>
      <w:r>
        <w:rPr>
          <w:w w:val="105"/>
          <w:sz w:val="15"/>
        </w:rPr>
        <w:t>behaviour</w:t>
      </w:r>
      <w:r>
        <w:rPr>
          <w:spacing w:val="40"/>
          <w:w w:val="105"/>
          <w:sz w:val="15"/>
        </w:rPr>
        <w:t> </w:t>
      </w:r>
      <w:r>
        <w:rPr>
          <w:w w:val="105"/>
          <w:sz w:val="15"/>
        </w:rPr>
        <w:t>of</w:t>
      </w:r>
      <w:r>
        <w:rPr>
          <w:w w:val="105"/>
          <w:sz w:val="15"/>
        </w:rPr>
        <w:t> cryptocurrency</w:t>
      </w:r>
      <w:r>
        <w:rPr>
          <w:w w:val="105"/>
          <w:sz w:val="15"/>
        </w:rPr>
        <w:t> returns.</w:t>
      </w:r>
      <w:r>
        <w:rPr>
          <w:w w:val="105"/>
          <w:sz w:val="15"/>
        </w:rPr>
        <w:t> We</w:t>
      </w:r>
      <w:r>
        <w:rPr>
          <w:w w:val="105"/>
          <w:sz w:val="15"/>
        </w:rPr>
        <w:t> used</w:t>
      </w:r>
      <w:r>
        <w:rPr>
          <w:w w:val="105"/>
          <w:sz w:val="15"/>
        </w:rPr>
        <w:t> a</w:t>
      </w:r>
      <w:r>
        <w:rPr>
          <w:w w:val="105"/>
          <w:sz w:val="15"/>
        </w:rPr>
        <w:t> nonlinear</w:t>
      </w:r>
      <w:r>
        <w:rPr>
          <w:w w:val="105"/>
          <w:sz w:val="15"/>
        </w:rPr>
        <w:t> technique</w:t>
      </w:r>
      <w:r>
        <w:rPr>
          <w:w w:val="105"/>
          <w:sz w:val="15"/>
        </w:rPr>
        <w:t> of</w:t>
      </w:r>
      <w:r>
        <w:rPr>
          <w:w w:val="105"/>
          <w:sz w:val="15"/>
        </w:rPr>
        <w:t> transfer</w:t>
      </w:r>
      <w:r>
        <w:rPr>
          <w:w w:val="105"/>
          <w:sz w:val="15"/>
        </w:rPr>
        <w:t> entropy</w:t>
      </w:r>
      <w:r>
        <w:rPr>
          <w:w w:val="105"/>
          <w:sz w:val="15"/>
        </w:rPr>
        <w:t> to</w:t>
      </w:r>
      <w:r>
        <w:rPr>
          <w:w w:val="105"/>
          <w:sz w:val="15"/>
        </w:rPr>
        <w:t> investigate</w:t>
      </w:r>
      <w:r>
        <w:rPr>
          <w:w w:val="105"/>
          <w:sz w:val="15"/>
        </w:rPr>
        <w:t> the</w:t>
      </w:r>
      <w:r>
        <w:rPr>
          <w:spacing w:val="40"/>
          <w:w w:val="105"/>
          <w:sz w:val="15"/>
        </w:rPr>
        <w:t> </w:t>
      </w:r>
      <w:r>
        <w:rPr>
          <w:w w:val="105"/>
          <w:sz w:val="15"/>
        </w:rPr>
        <w:t>relationship</w:t>
      </w:r>
      <w:r>
        <w:rPr>
          <w:w w:val="105"/>
          <w:sz w:val="15"/>
        </w:rPr>
        <w:t> between</w:t>
      </w:r>
      <w:r>
        <w:rPr>
          <w:w w:val="105"/>
          <w:sz w:val="15"/>
        </w:rPr>
        <w:t> the</w:t>
      </w:r>
      <w:r>
        <w:rPr>
          <w:w w:val="105"/>
          <w:sz w:val="15"/>
        </w:rPr>
        <w:t> top</w:t>
      </w:r>
      <w:r>
        <w:rPr>
          <w:w w:val="105"/>
          <w:sz w:val="15"/>
        </w:rPr>
        <w:t> 30</w:t>
      </w:r>
      <w:r>
        <w:rPr>
          <w:w w:val="105"/>
          <w:sz w:val="15"/>
        </w:rPr>
        <w:t> cryptocurrencies</w:t>
      </w:r>
      <w:r>
        <w:rPr>
          <w:w w:val="105"/>
          <w:sz w:val="15"/>
        </w:rPr>
        <w:t> by</w:t>
      </w:r>
      <w:r>
        <w:rPr>
          <w:w w:val="105"/>
          <w:sz w:val="15"/>
        </w:rPr>
        <w:t> market</w:t>
      </w:r>
      <w:r>
        <w:rPr>
          <w:w w:val="105"/>
          <w:sz w:val="15"/>
        </w:rPr>
        <w:t> capitalisation</w:t>
      </w:r>
      <w:r>
        <w:rPr>
          <w:w w:val="105"/>
          <w:sz w:val="15"/>
        </w:rPr>
        <w:t> and</w:t>
      </w:r>
      <w:r>
        <w:rPr>
          <w:w w:val="105"/>
          <w:sz w:val="15"/>
        </w:rPr>
        <w:t> COVID-19</w:t>
      </w:r>
      <w:r>
        <w:rPr>
          <w:w w:val="105"/>
          <w:sz w:val="15"/>
        </w:rPr>
        <w:t> news</w:t>
      </w:r>
      <w:r>
        <w:rPr>
          <w:spacing w:val="80"/>
          <w:w w:val="105"/>
          <w:sz w:val="15"/>
        </w:rPr>
        <w:t> </w:t>
      </w:r>
      <w:r>
        <w:rPr>
          <w:w w:val="105"/>
          <w:sz w:val="15"/>
        </w:rPr>
        <w:t>sentiment.</w:t>
      </w:r>
      <w:r>
        <w:rPr>
          <w:spacing w:val="40"/>
          <w:w w:val="105"/>
          <w:sz w:val="15"/>
        </w:rPr>
        <w:t> </w:t>
      </w:r>
      <w:r>
        <w:rPr>
          <w:w w:val="105"/>
          <w:sz w:val="15"/>
        </w:rPr>
        <w:t>Results</w:t>
      </w:r>
      <w:r>
        <w:rPr>
          <w:spacing w:val="40"/>
          <w:w w:val="105"/>
          <w:sz w:val="15"/>
        </w:rPr>
        <w:t> </w:t>
      </w:r>
      <w:r>
        <w:rPr>
          <w:w w:val="105"/>
          <w:sz w:val="15"/>
        </w:rPr>
        <w:t>show</w:t>
      </w:r>
      <w:r>
        <w:rPr>
          <w:spacing w:val="40"/>
          <w:w w:val="105"/>
          <w:sz w:val="15"/>
        </w:rPr>
        <w:t> </w:t>
      </w:r>
      <w:r>
        <w:rPr>
          <w:w w:val="105"/>
          <w:sz w:val="15"/>
        </w:rPr>
        <w:t>that</w:t>
      </w:r>
      <w:r>
        <w:rPr>
          <w:spacing w:val="40"/>
          <w:w w:val="105"/>
          <w:sz w:val="15"/>
        </w:rPr>
        <w:t> </w:t>
      </w:r>
      <w:r>
        <w:rPr>
          <w:w w:val="105"/>
          <w:sz w:val="15"/>
        </w:rPr>
        <w:t>COVID-19</w:t>
      </w:r>
      <w:r>
        <w:rPr>
          <w:spacing w:val="40"/>
          <w:w w:val="105"/>
          <w:sz w:val="15"/>
        </w:rPr>
        <w:t> </w:t>
      </w:r>
      <w:r>
        <w:rPr>
          <w:w w:val="105"/>
          <w:sz w:val="15"/>
        </w:rPr>
        <w:t>news</w:t>
      </w:r>
      <w:r>
        <w:rPr>
          <w:spacing w:val="40"/>
          <w:w w:val="105"/>
          <w:sz w:val="15"/>
        </w:rPr>
        <w:t> </w:t>
      </w:r>
      <w:r>
        <w:rPr>
          <w:w w:val="105"/>
          <w:sz w:val="15"/>
        </w:rPr>
        <w:t>sentiment</w:t>
      </w:r>
      <w:r>
        <w:rPr>
          <w:spacing w:val="40"/>
          <w:w w:val="105"/>
          <w:sz w:val="15"/>
        </w:rPr>
        <w:t> </w:t>
      </w:r>
      <w:r>
        <w:rPr>
          <w:w w:val="105"/>
          <w:sz w:val="15"/>
        </w:rPr>
        <w:t>influences</w:t>
      </w:r>
      <w:r>
        <w:rPr>
          <w:spacing w:val="40"/>
          <w:w w:val="105"/>
          <w:sz w:val="15"/>
        </w:rPr>
        <w:t> </w:t>
      </w:r>
      <w:r>
        <w:rPr>
          <w:w w:val="105"/>
          <w:sz w:val="15"/>
        </w:rPr>
        <w:t>cryptocurrency</w:t>
      </w:r>
      <w:r>
        <w:rPr>
          <w:spacing w:val="40"/>
          <w:w w:val="105"/>
          <w:sz w:val="15"/>
        </w:rPr>
        <w:t> </w:t>
      </w:r>
      <w:r>
        <w:rPr>
          <w:w w:val="105"/>
          <w:sz w:val="15"/>
        </w:rPr>
        <w:t>returns.</w:t>
      </w:r>
      <w:r>
        <w:rPr>
          <w:spacing w:val="40"/>
          <w:w w:val="105"/>
          <w:sz w:val="15"/>
        </w:rPr>
        <w:t> </w:t>
      </w:r>
      <w:r>
        <w:rPr>
          <w:w w:val="105"/>
          <w:sz w:val="15"/>
        </w:rPr>
        <w:t>The</w:t>
      </w:r>
      <w:r>
        <w:rPr>
          <w:spacing w:val="40"/>
          <w:w w:val="105"/>
          <w:sz w:val="15"/>
        </w:rPr>
        <w:t> </w:t>
      </w:r>
      <w:r>
        <w:rPr>
          <w:w w:val="105"/>
          <w:sz w:val="15"/>
        </w:rPr>
        <w:t>nexus</w:t>
      </w:r>
      <w:r>
        <w:rPr>
          <w:spacing w:val="34"/>
          <w:w w:val="105"/>
          <w:sz w:val="15"/>
        </w:rPr>
        <w:t> </w:t>
      </w:r>
      <w:r>
        <w:rPr>
          <w:w w:val="105"/>
          <w:sz w:val="15"/>
        </w:rPr>
        <w:t>is</w:t>
      </w:r>
      <w:r>
        <w:rPr>
          <w:spacing w:val="34"/>
          <w:w w:val="105"/>
          <w:sz w:val="15"/>
        </w:rPr>
        <w:t> </w:t>
      </w:r>
      <w:r>
        <w:rPr>
          <w:w w:val="105"/>
          <w:sz w:val="15"/>
        </w:rPr>
        <w:t>unidirectional</w:t>
      </w:r>
      <w:r>
        <w:rPr>
          <w:spacing w:val="34"/>
          <w:w w:val="105"/>
          <w:sz w:val="15"/>
        </w:rPr>
        <w:t> </w:t>
      </w:r>
      <w:r>
        <w:rPr>
          <w:w w:val="105"/>
          <w:sz w:val="15"/>
        </w:rPr>
        <w:t>from</w:t>
      </w:r>
      <w:r>
        <w:rPr>
          <w:spacing w:val="34"/>
          <w:w w:val="105"/>
          <w:sz w:val="15"/>
        </w:rPr>
        <w:t> </w:t>
      </w:r>
      <w:r>
        <w:rPr>
          <w:w w:val="105"/>
          <w:sz w:val="15"/>
        </w:rPr>
        <w:t>news</w:t>
      </w:r>
      <w:r>
        <w:rPr>
          <w:spacing w:val="34"/>
          <w:w w:val="105"/>
          <w:sz w:val="15"/>
        </w:rPr>
        <w:t> </w:t>
      </w:r>
      <w:r>
        <w:rPr>
          <w:w w:val="105"/>
          <w:sz w:val="15"/>
        </w:rPr>
        <w:t>sentiment</w:t>
      </w:r>
      <w:r>
        <w:rPr>
          <w:spacing w:val="34"/>
          <w:w w:val="105"/>
          <w:sz w:val="15"/>
        </w:rPr>
        <w:t> </w:t>
      </w:r>
      <w:r>
        <w:rPr>
          <w:w w:val="105"/>
          <w:sz w:val="15"/>
        </w:rPr>
        <w:t>to</w:t>
      </w:r>
      <w:r>
        <w:rPr>
          <w:spacing w:val="34"/>
          <w:w w:val="105"/>
          <w:sz w:val="15"/>
        </w:rPr>
        <w:t> </w:t>
      </w:r>
      <w:r>
        <w:rPr>
          <w:w w:val="105"/>
          <w:sz w:val="15"/>
        </w:rPr>
        <w:t>cryptocurrency</w:t>
      </w:r>
      <w:r>
        <w:rPr>
          <w:spacing w:val="34"/>
          <w:w w:val="105"/>
          <w:sz w:val="15"/>
        </w:rPr>
        <w:t> </w:t>
      </w:r>
      <w:r>
        <w:rPr>
          <w:w w:val="105"/>
          <w:sz w:val="15"/>
        </w:rPr>
        <w:t>returns,</w:t>
      </w:r>
      <w:r>
        <w:rPr>
          <w:spacing w:val="34"/>
          <w:w w:val="105"/>
          <w:sz w:val="15"/>
        </w:rPr>
        <w:t> </w:t>
      </w:r>
      <w:r>
        <w:rPr>
          <w:w w:val="105"/>
          <w:sz w:val="15"/>
        </w:rPr>
        <w:t>in</w:t>
      </w:r>
      <w:r>
        <w:rPr>
          <w:spacing w:val="34"/>
          <w:w w:val="105"/>
          <w:sz w:val="15"/>
        </w:rPr>
        <w:t> </w:t>
      </w:r>
      <w:r>
        <w:rPr>
          <w:w w:val="105"/>
          <w:sz w:val="15"/>
        </w:rPr>
        <w:t>contrast</w:t>
      </w:r>
      <w:r>
        <w:rPr>
          <w:spacing w:val="34"/>
          <w:w w:val="105"/>
          <w:sz w:val="15"/>
        </w:rPr>
        <w:t> </w:t>
      </w:r>
      <w:r>
        <w:rPr>
          <w:w w:val="105"/>
          <w:sz w:val="15"/>
        </w:rPr>
        <w:t>to</w:t>
      </w:r>
      <w:r>
        <w:rPr>
          <w:spacing w:val="34"/>
          <w:w w:val="105"/>
          <w:sz w:val="15"/>
        </w:rPr>
        <w:t> </w:t>
      </w:r>
      <w:r>
        <w:rPr>
          <w:w w:val="105"/>
          <w:sz w:val="15"/>
        </w:rPr>
        <w:t>past</w:t>
      </w:r>
      <w:r>
        <w:rPr>
          <w:spacing w:val="34"/>
          <w:w w:val="105"/>
          <w:sz w:val="15"/>
        </w:rPr>
        <w:t> </w:t>
      </w:r>
      <w:r>
        <w:rPr>
          <w:w w:val="105"/>
          <w:sz w:val="15"/>
        </w:rPr>
        <w:t>findings.</w:t>
      </w:r>
      <w:r>
        <w:rPr>
          <w:spacing w:val="40"/>
          <w:w w:val="105"/>
          <w:sz w:val="15"/>
        </w:rPr>
        <w:t> </w:t>
      </w:r>
      <w:r>
        <w:rPr>
          <w:w w:val="105"/>
          <w:sz w:val="15"/>
        </w:rPr>
        <w:t>These</w:t>
      </w:r>
      <w:r>
        <w:rPr>
          <w:w w:val="105"/>
          <w:sz w:val="15"/>
        </w:rPr>
        <w:t> results</w:t>
      </w:r>
      <w:r>
        <w:rPr>
          <w:w w:val="105"/>
          <w:sz w:val="15"/>
        </w:rPr>
        <w:t> have</w:t>
      </w:r>
      <w:r>
        <w:rPr>
          <w:w w:val="105"/>
          <w:sz w:val="15"/>
        </w:rPr>
        <w:t> practical</w:t>
      </w:r>
      <w:r>
        <w:rPr>
          <w:w w:val="105"/>
          <w:sz w:val="15"/>
        </w:rPr>
        <w:t> implications</w:t>
      </w:r>
      <w:r>
        <w:rPr>
          <w:w w:val="105"/>
          <w:sz w:val="15"/>
        </w:rPr>
        <w:t> for</w:t>
      </w:r>
      <w:r>
        <w:rPr>
          <w:w w:val="105"/>
          <w:sz w:val="15"/>
        </w:rPr>
        <w:t> policymakers</w:t>
      </w:r>
      <w:r>
        <w:rPr>
          <w:w w:val="105"/>
          <w:sz w:val="15"/>
        </w:rPr>
        <w:t> and</w:t>
      </w:r>
      <w:r>
        <w:rPr>
          <w:w w:val="105"/>
          <w:sz w:val="15"/>
        </w:rPr>
        <w:t> market</w:t>
      </w:r>
      <w:r>
        <w:rPr>
          <w:w w:val="105"/>
          <w:sz w:val="15"/>
        </w:rPr>
        <w:t> participants</w:t>
      </w:r>
      <w:r>
        <w:rPr>
          <w:w w:val="105"/>
          <w:sz w:val="15"/>
        </w:rPr>
        <w:t> in</w:t>
      </w:r>
      <w:r>
        <w:rPr>
          <w:w w:val="105"/>
          <w:sz w:val="15"/>
        </w:rPr>
        <w:t> understanding</w:t>
      </w:r>
      <w:r>
        <w:rPr>
          <w:spacing w:val="40"/>
          <w:w w:val="105"/>
          <w:sz w:val="15"/>
        </w:rPr>
        <w:t> </w:t>
      </w:r>
      <w:r>
        <w:rPr>
          <w:w w:val="105"/>
          <w:sz w:val="15"/>
        </w:rPr>
        <w:t>cryptocurrency</w:t>
      </w:r>
      <w:r>
        <w:rPr>
          <w:spacing w:val="40"/>
          <w:w w:val="105"/>
          <w:sz w:val="15"/>
        </w:rPr>
        <w:t> </w:t>
      </w:r>
      <w:r>
        <w:rPr>
          <w:w w:val="105"/>
          <w:sz w:val="15"/>
        </w:rPr>
        <w:t>market</w:t>
      </w:r>
      <w:r>
        <w:rPr>
          <w:spacing w:val="40"/>
          <w:w w:val="105"/>
          <w:sz w:val="15"/>
        </w:rPr>
        <w:t> </w:t>
      </w:r>
      <w:r>
        <w:rPr>
          <w:w w:val="105"/>
          <w:sz w:val="15"/>
        </w:rPr>
        <w:t>dynamics</w:t>
      </w:r>
      <w:r>
        <w:rPr>
          <w:spacing w:val="40"/>
          <w:w w:val="105"/>
          <w:sz w:val="15"/>
        </w:rPr>
        <w:t> </w:t>
      </w:r>
      <w:r>
        <w:rPr>
          <w:w w:val="105"/>
          <w:sz w:val="15"/>
        </w:rPr>
        <w:t>under</w:t>
      </w:r>
      <w:r>
        <w:rPr>
          <w:spacing w:val="40"/>
          <w:w w:val="105"/>
          <w:sz w:val="15"/>
        </w:rPr>
        <w:t> </w:t>
      </w:r>
      <w:r>
        <w:rPr>
          <w:w w:val="105"/>
          <w:sz w:val="15"/>
        </w:rPr>
        <w:t>extremely</w:t>
      </w:r>
      <w:r>
        <w:rPr>
          <w:spacing w:val="40"/>
          <w:w w:val="105"/>
          <w:sz w:val="15"/>
        </w:rPr>
        <w:t> </w:t>
      </w:r>
      <w:r>
        <w:rPr>
          <w:w w:val="105"/>
          <w:sz w:val="15"/>
        </w:rPr>
        <w:t>stressful</w:t>
      </w:r>
      <w:r>
        <w:rPr>
          <w:spacing w:val="40"/>
          <w:w w:val="105"/>
          <w:sz w:val="15"/>
        </w:rPr>
        <w:t> </w:t>
      </w:r>
      <w:r>
        <w:rPr>
          <w:w w:val="105"/>
          <w:sz w:val="15"/>
        </w:rPr>
        <w:t>market</w:t>
      </w:r>
      <w:r>
        <w:rPr>
          <w:spacing w:val="40"/>
          <w:w w:val="105"/>
          <w:sz w:val="15"/>
        </w:rPr>
        <w:t> </w:t>
      </w:r>
      <w:r>
        <w:rPr>
          <w:w w:val="105"/>
          <w:sz w:val="15"/>
        </w:rPr>
        <w:t>conditions.</w:t>
      </w:r>
    </w:p>
    <w:p>
      <w:pPr>
        <w:spacing w:line="183" w:lineRule="exact" w:before="0"/>
        <w:ind w:left="4677" w:right="0" w:firstLine="0"/>
        <w:jc w:val="left"/>
        <w:rPr>
          <w:sz w:val="15"/>
        </w:rPr>
      </w:pPr>
      <w:r>
        <w:rPr>
          <w:rFonts w:ascii="Comic Sans MS" w:hAnsi="Comic Sans MS"/>
          <w:w w:val="105"/>
          <w:sz w:val="15"/>
        </w:rPr>
        <w:t>©</w:t>
      </w:r>
      <w:r>
        <w:rPr>
          <w:rFonts w:ascii="Comic Sans MS" w:hAnsi="Comic Sans MS"/>
          <w:spacing w:val="-20"/>
          <w:w w:val="105"/>
          <w:sz w:val="15"/>
        </w:rPr>
        <w:t> </w:t>
      </w:r>
      <w:r>
        <w:rPr>
          <w:w w:val="105"/>
          <w:sz w:val="15"/>
        </w:rPr>
        <w:t>2022</w:t>
      </w:r>
      <w:r>
        <w:rPr>
          <w:spacing w:val="-7"/>
          <w:w w:val="105"/>
          <w:sz w:val="15"/>
        </w:rPr>
        <w:t> </w:t>
      </w:r>
      <w:r>
        <w:rPr>
          <w:w w:val="105"/>
          <w:sz w:val="15"/>
        </w:rPr>
        <w:t>Elsevier</w:t>
      </w:r>
      <w:r>
        <w:rPr>
          <w:spacing w:val="-8"/>
          <w:w w:val="105"/>
          <w:sz w:val="15"/>
        </w:rPr>
        <w:t> </w:t>
      </w:r>
      <w:r>
        <w:rPr>
          <w:w w:val="105"/>
          <w:sz w:val="15"/>
        </w:rPr>
        <w:t>B.V.</w:t>
      </w:r>
      <w:r>
        <w:rPr>
          <w:spacing w:val="-8"/>
          <w:w w:val="105"/>
          <w:sz w:val="15"/>
        </w:rPr>
        <w:t> </w:t>
      </w:r>
      <w:r>
        <w:rPr>
          <w:w w:val="105"/>
          <w:sz w:val="15"/>
        </w:rPr>
        <w:t>All</w:t>
      </w:r>
      <w:r>
        <w:rPr>
          <w:spacing w:val="-7"/>
          <w:w w:val="105"/>
          <w:sz w:val="15"/>
        </w:rPr>
        <w:t> </w:t>
      </w:r>
      <w:r>
        <w:rPr>
          <w:w w:val="105"/>
          <w:sz w:val="15"/>
        </w:rPr>
        <w:t>rights</w:t>
      </w:r>
      <w:r>
        <w:rPr>
          <w:spacing w:val="-8"/>
          <w:w w:val="105"/>
          <w:sz w:val="15"/>
        </w:rPr>
        <w:t> </w:t>
      </w:r>
      <w:r>
        <w:rPr>
          <w:spacing w:val="-2"/>
          <w:w w:val="105"/>
          <w:sz w:val="15"/>
        </w:rPr>
        <w:t>reserved.</w:t>
      </w:r>
    </w:p>
    <w:p>
      <w:pPr>
        <w:spacing w:after="0" w:line="183" w:lineRule="exact"/>
        <w:jc w:val="left"/>
        <w:rPr>
          <w:sz w:val="15"/>
        </w:rPr>
        <w:sectPr>
          <w:type w:val="continuous"/>
          <w:pgSz w:w="11910" w:h="15880"/>
          <w:pgMar w:header="0" w:footer="0" w:top="600" w:bottom="280" w:left="566" w:right="566"/>
          <w:cols w:num="2" w:equalWidth="0">
            <w:col w:w="2769" w:space="488"/>
            <w:col w:w="7521"/>
          </w:cols>
        </w:sectPr>
      </w:pPr>
    </w:p>
    <w:p>
      <w:pPr>
        <w:pStyle w:val="BodyText"/>
        <w:spacing w:before="6"/>
        <w:rPr>
          <w:sz w:val="13"/>
        </w:rPr>
      </w:pPr>
    </w:p>
    <w:p>
      <w:pPr>
        <w:pStyle w:val="BodyText"/>
        <w:spacing w:line="20" w:lineRule="exact"/>
        <w:ind w:left="186"/>
        <w:rPr>
          <w:sz w:val="2"/>
        </w:rPr>
      </w:pPr>
      <w:r>
        <w:rPr>
          <w:sz w:val="2"/>
        </w:rPr>
        <mc:AlternateContent>
          <mc:Choice Requires="wps">
            <w:drawing>
              <wp:inline distT="0" distB="0" distL="0" distR="0">
                <wp:extent cx="6604634" cy="5080"/>
                <wp:effectExtent l="9525" t="0" r="0" b="4445"/>
                <wp:docPr id="1408" name="Group 1408"/>
                <wp:cNvGraphicFramePr>
                  <a:graphicFrameLocks/>
                </wp:cNvGraphicFramePr>
                <a:graphic>
                  <a:graphicData uri="http://schemas.microsoft.com/office/word/2010/wordprocessingGroup">
                    <wpg:wgp>
                      <wpg:cNvPr id="1408" name="Group 1408"/>
                      <wpg:cNvGrpSpPr/>
                      <wpg:grpSpPr>
                        <a:xfrm>
                          <a:off x="0" y="0"/>
                          <a:ext cx="6604634" cy="5080"/>
                          <a:chExt cx="6604634" cy="5080"/>
                        </a:xfrm>
                      </wpg:grpSpPr>
                      <wps:wsp>
                        <wps:cNvPr id="1409" name="Graphic 1409"/>
                        <wps:cNvSpPr/>
                        <wps:spPr>
                          <a:xfrm>
                            <a:off x="0" y="2527"/>
                            <a:ext cx="6604634" cy="1270"/>
                          </a:xfrm>
                          <a:custGeom>
                            <a:avLst/>
                            <a:gdLst/>
                            <a:ahLst/>
                            <a:cxnLst/>
                            <a:rect l="l" t="t" r="r" b="b"/>
                            <a:pathLst>
                              <a:path w="6604634" h="0">
                                <a:moveTo>
                                  <a:pt x="0" y="0"/>
                                </a:moveTo>
                                <a:lnTo>
                                  <a:pt x="660455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0500pt;height:.4pt;mso-position-horizontal-relative:char;mso-position-vertical-relative:line" id="docshapegroup906" coordorigin="0,0" coordsize="10401,8">
                <v:line style="position:absolute" from="0,4" to="10401,4" stroked="true" strokeweight=".398pt" strokecolor="#000000">
                  <v:stroke dashstyle="solid"/>
                </v:line>
              </v:group>
            </w:pict>
          </mc:Fallback>
        </mc:AlternateContent>
      </w:r>
      <w:r>
        <w:rPr>
          <w:sz w:val="2"/>
        </w:rPr>
      </w:r>
    </w:p>
    <w:p>
      <w:pPr>
        <w:pStyle w:val="BodyText"/>
        <w:spacing w:before="2"/>
        <w:rPr>
          <w:sz w:val="12"/>
        </w:rPr>
      </w:pPr>
    </w:p>
    <w:p>
      <w:pPr>
        <w:pStyle w:val="BodyText"/>
        <w:spacing w:after="0"/>
        <w:rPr>
          <w:sz w:val="12"/>
        </w:rPr>
        <w:sectPr>
          <w:type w:val="continuous"/>
          <w:pgSz w:w="11910" w:h="15880"/>
          <w:pgMar w:header="0" w:footer="0" w:top="600" w:bottom="280" w:left="566" w:right="566"/>
        </w:sectPr>
      </w:pPr>
    </w:p>
    <w:p>
      <w:pPr>
        <w:pStyle w:val="ListParagraph"/>
        <w:numPr>
          <w:ilvl w:val="0"/>
          <w:numId w:val="38"/>
        </w:numPr>
        <w:tabs>
          <w:tab w:pos="407" w:val="left" w:leader="none"/>
        </w:tabs>
        <w:spacing w:line="240" w:lineRule="auto" w:before="127" w:after="0"/>
        <w:ind w:left="407" w:right="0" w:hanging="221"/>
        <w:jc w:val="left"/>
        <w:rPr>
          <w:b/>
          <w:sz w:val="16"/>
        </w:rPr>
      </w:pPr>
      <w:bookmarkStart w:name="Introduction" w:id="505"/>
      <w:bookmarkEnd w:id="505"/>
      <w:r>
        <w:rPr/>
      </w:r>
      <w:r>
        <w:rPr>
          <w:b/>
          <w:spacing w:val="-2"/>
          <w:w w:val="110"/>
          <w:sz w:val="16"/>
        </w:rPr>
        <w:t>Introduction</w:t>
      </w:r>
    </w:p>
    <w:p>
      <w:pPr>
        <w:pStyle w:val="BodyText"/>
        <w:spacing w:before="44"/>
        <w:rPr>
          <w:b/>
          <w:sz w:val="16"/>
        </w:rPr>
      </w:pPr>
    </w:p>
    <w:p>
      <w:pPr>
        <w:spacing w:line="268" w:lineRule="auto" w:before="1"/>
        <w:ind w:left="186" w:right="38" w:firstLine="239"/>
        <w:jc w:val="both"/>
        <w:rPr>
          <w:sz w:val="16"/>
        </w:rPr>
      </w:pPr>
      <w:r>
        <w:rPr>
          <w:w w:val="110"/>
          <w:sz w:val="16"/>
        </w:rPr>
        <w:t>Signalling</w:t>
      </w:r>
      <w:r>
        <w:rPr>
          <w:w w:val="110"/>
          <w:sz w:val="16"/>
        </w:rPr>
        <w:t> theory</w:t>
      </w:r>
      <w:r>
        <w:rPr>
          <w:w w:val="110"/>
          <w:sz w:val="16"/>
        </w:rPr>
        <w:t> documents</w:t>
      </w:r>
      <w:r>
        <w:rPr>
          <w:w w:val="110"/>
          <w:sz w:val="16"/>
        </w:rPr>
        <w:t> the</w:t>
      </w:r>
      <w:r>
        <w:rPr>
          <w:w w:val="110"/>
          <w:sz w:val="16"/>
        </w:rPr>
        <w:t> importance</w:t>
      </w:r>
      <w:r>
        <w:rPr>
          <w:w w:val="110"/>
          <w:sz w:val="16"/>
        </w:rPr>
        <w:t> of</w:t>
      </w:r>
      <w:r>
        <w:rPr>
          <w:w w:val="110"/>
          <w:sz w:val="16"/>
        </w:rPr>
        <w:t> news</w:t>
      </w:r>
      <w:r>
        <w:rPr>
          <w:w w:val="110"/>
          <w:sz w:val="16"/>
        </w:rPr>
        <w:t> as</w:t>
      </w:r>
      <w:r>
        <w:rPr>
          <w:w w:val="110"/>
          <w:sz w:val="16"/>
        </w:rPr>
        <w:t> </w:t>
      </w:r>
      <w:r>
        <w:rPr>
          <w:w w:val="110"/>
          <w:sz w:val="16"/>
        </w:rPr>
        <w:t>sig-</w:t>
      </w:r>
      <w:r>
        <w:rPr>
          <w:spacing w:val="40"/>
          <w:w w:val="110"/>
          <w:sz w:val="16"/>
        </w:rPr>
        <w:t> </w:t>
      </w:r>
      <w:r>
        <w:rPr>
          <w:w w:val="110"/>
          <w:sz w:val="16"/>
        </w:rPr>
        <w:t>nals</w:t>
      </w:r>
      <w:r>
        <w:rPr>
          <w:w w:val="110"/>
          <w:sz w:val="16"/>
        </w:rPr>
        <w:t> to</w:t>
      </w:r>
      <w:r>
        <w:rPr>
          <w:w w:val="110"/>
          <w:sz w:val="16"/>
        </w:rPr>
        <w:t> perceive</w:t>
      </w:r>
      <w:r>
        <w:rPr>
          <w:w w:val="110"/>
          <w:sz w:val="16"/>
        </w:rPr>
        <w:t> future</w:t>
      </w:r>
      <w:r>
        <w:rPr>
          <w:w w:val="110"/>
          <w:sz w:val="16"/>
        </w:rPr>
        <w:t> market</w:t>
      </w:r>
      <w:r>
        <w:rPr>
          <w:w w:val="110"/>
          <w:sz w:val="16"/>
        </w:rPr>
        <w:t> behaviour</w:t>
      </w:r>
      <w:r>
        <w:rPr>
          <w:w w:val="110"/>
          <w:sz w:val="16"/>
        </w:rPr>
        <w:t> (</w:t>
      </w:r>
      <w:hyperlink w:history="true" w:anchor="_bookmark403">
        <w:r>
          <w:rPr>
            <w:color w:val="007FAC"/>
            <w:w w:val="110"/>
            <w:sz w:val="16"/>
          </w:rPr>
          <w:t>Connelly</w:t>
        </w:r>
        <w:r>
          <w:rPr>
            <w:color w:val="007FAC"/>
            <w:w w:val="110"/>
            <w:sz w:val="16"/>
          </w:rPr>
          <w:t> et</w:t>
        </w:r>
        <w:r>
          <w:rPr>
            <w:color w:val="007FAC"/>
            <w:w w:val="110"/>
            <w:sz w:val="16"/>
          </w:rPr>
          <w:t> al.</w:t>
        </w:r>
      </w:hyperlink>
      <w:r>
        <w:rPr>
          <w:w w:val="110"/>
          <w:sz w:val="16"/>
        </w:rPr>
        <w:t>,</w:t>
      </w:r>
      <w:r>
        <w:rPr>
          <w:w w:val="110"/>
          <w:sz w:val="16"/>
        </w:rPr>
        <w:t> </w:t>
      </w:r>
      <w:hyperlink w:history="true" w:anchor="_bookmark403">
        <w:r>
          <w:rPr>
            <w:color w:val="007FAC"/>
            <w:w w:val="110"/>
            <w:sz w:val="16"/>
          </w:rPr>
          <w:t>2011</w:t>
        </w:r>
      </w:hyperlink>
      <w:r>
        <w:rPr>
          <w:w w:val="110"/>
          <w:sz w:val="16"/>
        </w:rPr>
        <w:t>).</w:t>
      </w:r>
      <w:r>
        <w:rPr>
          <w:spacing w:val="40"/>
          <w:w w:val="110"/>
          <w:sz w:val="16"/>
        </w:rPr>
        <w:t> </w:t>
      </w:r>
      <w:r>
        <w:rPr>
          <w:w w:val="110"/>
          <w:sz w:val="16"/>
        </w:rPr>
        <w:t>The</w:t>
      </w:r>
      <w:r>
        <w:rPr>
          <w:spacing w:val="35"/>
          <w:w w:val="110"/>
          <w:sz w:val="16"/>
        </w:rPr>
        <w:t> </w:t>
      </w:r>
      <w:r>
        <w:rPr>
          <w:w w:val="110"/>
          <w:sz w:val="16"/>
        </w:rPr>
        <w:t>framework</w:t>
      </w:r>
      <w:r>
        <w:rPr>
          <w:spacing w:val="35"/>
          <w:w w:val="110"/>
          <w:sz w:val="16"/>
        </w:rPr>
        <w:t> </w:t>
      </w:r>
      <w:r>
        <w:rPr>
          <w:w w:val="110"/>
          <w:sz w:val="16"/>
        </w:rPr>
        <w:t>asserts</w:t>
      </w:r>
      <w:r>
        <w:rPr>
          <w:spacing w:val="35"/>
          <w:w w:val="110"/>
          <w:sz w:val="16"/>
        </w:rPr>
        <w:t> </w:t>
      </w:r>
      <w:r>
        <w:rPr>
          <w:w w:val="110"/>
          <w:sz w:val="16"/>
        </w:rPr>
        <w:t>the</w:t>
      </w:r>
      <w:r>
        <w:rPr>
          <w:spacing w:val="35"/>
          <w:w w:val="110"/>
          <w:sz w:val="16"/>
        </w:rPr>
        <w:t> </w:t>
      </w:r>
      <w:r>
        <w:rPr>
          <w:w w:val="110"/>
          <w:sz w:val="16"/>
        </w:rPr>
        <w:t>role</w:t>
      </w:r>
      <w:r>
        <w:rPr>
          <w:spacing w:val="35"/>
          <w:w w:val="110"/>
          <w:sz w:val="16"/>
        </w:rPr>
        <w:t> </w:t>
      </w:r>
      <w:r>
        <w:rPr>
          <w:w w:val="110"/>
          <w:sz w:val="16"/>
        </w:rPr>
        <w:t>of</w:t>
      </w:r>
      <w:r>
        <w:rPr>
          <w:spacing w:val="35"/>
          <w:w w:val="110"/>
          <w:sz w:val="16"/>
        </w:rPr>
        <w:t> </w:t>
      </w:r>
      <w:r>
        <w:rPr>
          <w:w w:val="110"/>
          <w:sz w:val="16"/>
        </w:rPr>
        <w:t>the</w:t>
      </w:r>
      <w:r>
        <w:rPr>
          <w:spacing w:val="35"/>
          <w:w w:val="110"/>
          <w:sz w:val="16"/>
        </w:rPr>
        <w:t> </w:t>
      </w:r>
      <w:r>
        <w:rPr>
          <w:w w:val="110"/>
          <w:sz w:val="16"/>
        </w:rPr>
        <w:t>signaller</w:t>
      </w:r>
      <w:r>
        <w:rPr>
          <w:spacing w:val="35"/>
          <w:w w:val="110"/>
          <w:sz w:val="16"/>
        </w:rPr>
        <w:t> </w:t>
      </w:r>
      <w:r>
        <w:rPr>
          <w:w w:val="110"/>
          <w:sz w:val="16"/>
        </w:rPr>
        <w:t>and</w:t>
      </w:r>
      <w:r>
        <w:rPr>
          <w:spacing w:val="35"/>
          <w:w w:val="110"/>
          <w:sz w:val="16"/>
        </w:rPr>
        <w:t> </w:t>
      </w:r>
      <w:r>
        <w:rPr>
          <w:w w:val="110"/>
          <w:sz w:val="16"/>
        </w:rPr>
        <w:t>the</w:t>
      </w:r>
      <w:r>
        <w:rPr>
          <w:spacing w:val="35"/>
          <w:w w:val="110"/>
          <w:sz w:val="16"/>
        </w:rPr>
        <w:t> </w:t>
      </w:r>
      <w:r>
        <w:rPr>
          <w:w w:val="110"/>
          <w:sz w:val="16"/>
        </w:rPr>
        <w:t>signal,</w:t>
      </w:r>
      <w:r>
        <w:rPr>
          <w:spacing w:val="40"/>
          <w:w w:val="110"/>
          <w:sz w:val="16"/>
        </w:rPr>
        <w:t> </w:t>
      </w:r>
      <w:r>
        <w:rPr>
          <w:w w:val="110"/>
          <w:sz w:val="16"/>
        </w:rPr>
        <w:t>and</w:t>
      </w:r>
      <w:r>
        <w:rPr>
          <w:w w:val="110"/>
          <w:sz w:val="16"/>
        </w:rPr>
        <w:t> whenever</w:t>
      </w:r>
      <w:r>
        <w:rPr>
          <w:w w:val="110"/>
          <w:sz w:val="16"/>
        </w:rPr>
        <w:t> the</w:t>
      </w:r>
      <w:r>
        <w:rPr>
          <w:w w:val="110"/>
          <w:sz w:val="16"/>
        </w:rPr>
        <w:t> signal</w:t>
      </w:r>
      <w:r>
        <w:rPr>
          <w:w w:val="110"/>
          <w:sz w:val="16"/>
        </w:rPr>
        <w:t> contains</w:t>
      </w:r>
      <w:r>
        <w:rPr>
          <w:w w:val="110"/>
          <w:sz w:val="16"/>
        </w:rPr>
        <w:t> new</w:t>
      </w:r>
      <w:r>
        <w:rPr>
          <w:w w:val="110"/>
          <w:sz w:val="16"/>
        </w:rPr>
        <w:t> or</w:t>
      </w:r>
      <w:r>
        <w:rPr>
          <w:w w:val="110"/>
          <w:sz w:val="16"/>
        </w:rPr>
        <w:t> vital</w:t>
      </w:r>
      <w:r>
        <w:rPr>
          <w:w w:val="110"/>
          <w:sz w:val="16"/>
        </w:rPr>
        <w:t> information,</w:t>
      </w:r>
      <w:r>
        <w:rPr>
          <w:w w:val="110"/>
          <w:sz w:val="16"/>
        </w:rPr>
        <w:t> the</w:t>
      </w:r>
      <w:r>
        <w:rPr>
          <w:spacing w:val="40"/>
          <w:w w:val="110"/>
          <w:sz w:val="16"/>
        </w:rPr>
        <w:t> </w:t>
      </w:r>
      <w:r>
        <w:rPr>
          <w:w w:val="110"/>
          <w:sz w:val="16"/>
        </w:rPr>
        <w:t>markets tend to react accordingly to new signals (</w:t>
      </w:r>
      <w:hyperlink w:history="true" w:anchor="_bookmark424">
        <w:r>
          <w:rPr>
            <w:color w:val="007FAC"/>
            <w:w w:val="110"/>
            <w:sz w:val="16"/>
          </w:rPr>
          <w:t>Fu et al.</w:t>
        </w:r>
      </w:hyperlink>
      <w:r>
        <w:rPr>
          <w:w w:val="110"/>
          <w:sz w:val="16"/>
        </w:rPr>
        <w:t>, </w:t>
      </w:r>
      <w:hyperlink w:history="true" w:anchor="_bookmark424">
        <w:r>
          <w:rPr>
            <w:color w:val="007FAC"/>
            <w:w w:val="110"/>
            <w:sz w:val="16"/>
          </w:rPr>
          <w:t>2021</w:t>
        </w:r>
      </w:hyperlink>
      <w:r>
        <w:rPr>
          <w:w w:val="110"/>
          <w:sz w:val="16"/>
        </w:rPr>
        <w:t>;</w:t>
      </w:r>
      <w:r>
        <w:rPr>
          <w:spacing w:val="40"/>
          <w:w w:val="110"/>
          <w:sz w:val="16"/>
        </w:rPr>
        <w:t> </w:t>
      </w:r>
      <w:hyperlink w:history="true" w:anchor="_bookmark467">
        <w:r>
          <w:rPr>
            <w:color w:val="007FAC"/>
            <w:w w:val="110"/>
            <w:sz w:val="16"/>
          </w:rPr>
          <w:t>Romer</w:t>
        </w:r>
      </w:hyperlink>
      <w:r>
        <w:rPr>
          <w:w w:val="110"/>
          <w:sz w:val="16"/>
        </w:rPr>
        <w:t>,</w:t>
      </w:r>
      <w:r>
        <w:rPr>
          <w:w w:val="110"/>
          <w:sz w:val="16"/>
        </w:rPr>
        <w:t> </w:t>
      </w:r>
      <w:hyperlink w:history="true" w:anchor="_bookmark467">
        <w:r>
          <w:rPr>
            <w:color w:val="007FAC"/>
            <w:w w:val="110"/>
            <w:sz w:val="16"/>
          </w:rPr>
          <w:t>1993</w:t>
        </w:r>
      </w:hyperlink>
      <w:r>
        <w:rPr>
          <w:w w:val="110"/>
          <w:sz w:val="16"/>
        </w:rPr>
        <w:t>;</w:t>
      </w:r>
      <w:r>
        <w:rPr>
          <w:w w:val="110"/>
          <w:sz w:val="16"/>
        </w:rPr>
        <w:t> </w:t>
      </w:r>
      <w:hyperlink w:history="true" w:anchor="_bookmark482">
        <w:r>
          <w:rPr>
            <w:color w:val="007FAC"/>
            <w:w w:val="110"/>
            <w:sz w:val="16"/>
          </w:rPr>
          <w:t>Wei</w:t>
        </w:r>
        <w:r>
          <w:rPr>
            <w:color w:val="007FAC"/>
            <w:w w:val="110"/>
            <w:sz w:val="16"/>
          </w:rPr>
          <w:t> and</w:t>
        </w:r>
        <w:r>
          <w:rPr>
            <w:color w:val="007FAC"/>
            <w:w w:val="110"/>
            <w:sz w:val="16"/>
          </w:rPr>
          <w:t> Zhou</w:t>
        </w:r>
      </w:hyperlink>
      <w:r>
        <w:rPr>
          <w:w w:val="110"/>
          <w:sz w:val="16"/>
        </w:rPr>
        <w:t>,</w:t>
      </w:r>
      <w:r>
        <w:rPr>
          <w:w w:val="110"/>
          <w:sz w:val="16"/>
        </w:rPr>
        <w:t> </w:t>
      </w:r>
      <w:hyperlink w:history="true" w:anchor="_bookmark482">
        <w:r>
          <w:rPr>
            <w:color w:val="007FAC"/>
            <w:w w:val="110"/>
            <w:sz w:val="16"/>
          </w:rPr>
          <w:t>2016</w:t>
        </w:r>
      </w:hyperlink>
      <w:r>
        <w:rPr>
          <w:w w:val="110"/>
          <w:sz w:val="16"/>
        </w:rPr>
        <w:t>).</w:t>
      </w:r>
      <w:r>
        <w:rPr>
          <w:w w:val="110"/>
          <w:sz w:val="16"/>
        </w:rPr>
        <w:t> Numerous</w:t>
      </w:r>
      <w:r>
        <w:rPr>
          <w:w w:val="110"/>
          <w:sz w:val="16"/>
        </w:rPr>
        <w:t> news</w:t>
      </w:r>
      <w:r>
        <w:rPr>
          <w:w w:val="110"/>
          <w:sz w:val="16"/>
        </w:rPr>
        <w:t> signals</w:t>
      </w:r>
      <w:r>
        <w:rPr>
          <w:w w:val="110"/>
          <w:sz w:val="16"/>
        </w:rPr>
        <w:t> are</w:t>
      </w:r>
      <w:r>
        <w:rPr>
          <w:spacing w:val="40"/>
          <w:w w:val="110"/>
          <w:sz w:val="16"/>
        </w:rPr>
        <w:t> </w:t>
      </w:r>
      <w:r>
        <w:rPr>
          <w:w w:val="110"/>
          <w:sz w:val="16"/>
        </w:rPr>
        <w:t>available</w:t>
      </w:r>
      <w:r>
        <w:rPr>
          <w:spacing w:val="37"/>
          <w:w w:val="110"/>
          <w:sz w:val="16"/>
        </w:rPr>
        <w:t> </w:t>
      </w:r>
      <w:r>
        <w:rPr>
          <w:w w:val="110"/>
          <w:sz w:val="16"/>
        </w:rPr>
        <w:t>in</w:t>
      </w:r>
      <w:r>
        <w:rPr>
          <w:spacing w:val="37"/>
          <w:w w:val="110"/>
          <w:sz w:val="16"/>
        </w:rPr>
        <w:t> </w:t>
      </w:r>
      <w:r>
        <w:rPr>
          <w:w w:val="110"/>
          <w:sz w:val="16"/>
        </w:rPr>
        <w:t>the</w:t>
      </w:r>
      <w:r>
        <w:rPr>
          <w:spacing w:val="37"/>
          <w:w w:val="110"/>
          <w:sz w:val="16"/>
        </w:rPr>
        <w:t> </w:t>
      </w:r>
      <w:r>
        <w:rPr>
          <w:w w:val="110"/>
          <w:sz w:val="16"/>
        </w:rPr>
        <w:t>public</w:t>
      </w:r>
      <w:r>
        <w:rPr>
          <w:spacing w:val="37"/>
          <w:w w:val="110"/>
          <w:sz w:val="16"/>
        </w:rPr>
        <w:t> </w:t>
      </w:r>
      <w:r>
        <w:rPr>
          <w:w w:val="110"/>
          <w:sz w:val="16"/>
        </w:rPr>
        <w:t>domain</w:t>
      </w:r>
      <w:r>
        <w:rPr>
          <w:spacing w:val="37"/>
          <w:w w:val="110"/>
          <w:sz w:val="16"/>
        </w:rPr>
        <w:t> </w:t>
      </w:r>
      <w:r>
        <w:rPr>
          <w:w w:val="110"/>
          <w:sz w:val="16"/>
        </w:rPr>
        <w:t>and</w:t>
      </w:r>
      <w:r>
        <w:rPr>
          <w:spacing w:val="37"/>
          <w:w w:val="110"/>
          <w:sz w:val="16"/>
        </w:rPr>
        <w:t> </w:t>
      </w:r>
      <w:r>
        <w:rPr>
          <w:w w:val="110"/>
          <w:sz w:val="16"/>
        </w:rPr>
        <w:t>are</w:t>
      </w:r>
      <w:r>
        <w:rPr>
          <w:spacing w:val="37"/>
          <w:w w:val="110"/>
          <w:sz w:val="16"/>
        </w:rPr>
        <w:t> </w:t>
      </w:r>
      <w:r>
        <w:rPr>
          <w:w w:val="110"/>
          <w:sz w:val="16"/>
        </w:rPr>
        <w:t>used</w:t>
      </w:r>
      <w:r>
        <w:rPr>
          <w:spacing w:val="37"/>
          <w:w w:val="110"/>
          <w:sz w:val="16"/>
        </w:rPr>
        <w:t> </w:t>
      </w:r>
      <w:r>
        <w:rPr>
          <w:w w:val="110"/>
          <w:sz w:val="16"/>
        </w:rPr>
        <w:t>to</w:t>
      </w:r>
      <w:r>
        <w:rPr>
          <w:spacing w:val="37"/>
          <w:w w:val="110"/>
          <w:sz w:val="16"/>
        </w:rPr>
        <w:t> </w:t>
      </w:r>
      <w:r>
        <w:rPr>
          <w:w w:val="110"/>
          <w:sz w:val="16"/>
        </w:rPr>
        <w:t>understand</w:t>
      </w:r>
      <w:r>
        <w:rPr>
          <w:spacing w:val="37"/>
          <w:w w:val="110"/>
          <w:sz w:val="16"/>
        </w:rPr>
        <w:t> </w:t>
      </w:r>
      <w:r>
        <w:rPr>
          <w:w w:val="110"/>
          <w:sz w:val="16"/>
        </w:rPr>
        <w:t>as-</w:t>
      </w:r>
      <w:r>
        <w:rPr>
          <w:spacing w:val="40"/>
          <w:w w:val="110"/>
          <w:sz w:val="16"/>
        </w:rPr>
        <w:t> </w:t>
      </w:r>
      <w:r>
        <w:rPr>
          <w:w w:val="110"/>
          <w:sz w:val="16"/>
        </w:rPr>
        <w:t>set</w:t>
      </w:r>
      <w:r>
        <w:rPr>
          <w:w w:val="110"/>
          <w:sz w:val="16"/>
        </w:rPr>
        <w:t> pricing</w:t>
      </w:r>
      <w:r>
        <w:rPr>
          <w:w w:val="110"/>
          <w:sz w:val="16"/>
        </w:rPr>
        <w:t> behaviour</w:t>
      </w:r>
      <w:r>
        <w:rPr>
          <w:w w:val="110"/>
          <w:sz w:val="16"/>
        </w:rPr>
        <w:t> (</w:t>
      </w:r>
      <w:hyperlink w:history="true" w:anchor="_bookmark426">
        <w:r>
          <w:rPr>
            <w:color w:val="007FAC"/>
            <w:w w:val="110"/>
            <w:sz w:val="16"/>
          </w:rPr>
          <w:t>Gan</w:t>
        </w:r>
        <w:r>
          <w:rPr>
            <w:color w:val="007FAC"/>
            <w:w w:val="110"/>
            <w:sz w:val="16"/>
          </w:rPr>
          <w:t> et</w:t>
        </w:r>
        <w:r>
          <w:rPr>
            <w:color w:val="007FAC"/>
            <w:w w:val="110"/>
            <w:sz w:val="16"/>
          </w:rPr>
          <w:t> al.</w:t>
        </w:r>
      </w:hyperlink>
      <w:r>
        <w:rPr>
          <w:w w:val="110"/>
          <w:sz w:val="16"/>
        </w:rPr>
        <w:t>,</w:t>
      </w:r>
      <w:r>
        <w:rPr>
          <w:w w:val="110"/>
          <w:sz w:val="16"/>
        </w:rPr>
        <w:t> </w:t>
      </w:r>
      <w:hyperlink w:history="true" w:anchor="_bookmark426">
        <w:r>
          <w:rPr>
            <w:color w:val="007FAC"/>
            <w:w w:val="110"/>
            <w:sz w:val="16"/>
          </w:rPr>
          <w:t>2020</w:t>
        </w:r>
      </w:hyperlink>
      <w:r>
        <w:rPr>
          <w:w w:val="110"/>
          <w:sz w:val="16"/>
        </w:rPr>
        <w:t>;</w:t>
      </w:r>
      <w:r>
        <w:rPr>
          <w:w w:val="110"/>
          <w:sz w:val="16"/>
        </w:rPr>
        <w:t> </w:t>
      </w:r>
      <w:hyperlink w:history="true" w:anchor="_bookmark469">
        <w:r>
          <w:rPr>
            <w:color w:val="007FAC"/>
            <w:w w:val="110"/>
            <w:sz w:val="16"/>
          </w:rPr>
          <w:t>Sanford</w:t>
        </w:r>
      </w:hyperlink>
      <w:r>
        <w:rPr>
          <w:w w:val="110"/>
          <w:sz w:val="16"/>
        </w:rPr>
        <w:t>,</w:t>
      </w:r>
      <w:r>
        <w:rPr>
          <w:w w:val="110"/>
          <w:sz w:val="16"/>
        </w:rPr>
        <w:t> </w:t>
      </w:r>
      <w:hyperlink w:history="true" w:anchor="_bookmark469">
        <w:r>
          <w:rPr>
            <w:color w:val="007FAC"/>
            <w:w w:val="110"/>
            <w:sz w:val="16"/>
          </w:rPr>
          <w:t>2020</w:t>
        </w:r>
      </w:hyperlink>
      <w:r>
        <w:rPr>
          <w:w w:val="110"/>
          <w:sz w:val="16"/>
        </w:rPr>
        <w:t>).</w:t>
      </w:r>
      <w:r>
        <w:rPr>
          <w:w w:val="110"/>
          <w:sz w:val="16"/>
        </w:rPr>
        <w:t> Extant</w:t>
      </w:r>
      <w:r>
        <w:rPr>
          <w:spacing w:val="40"/>
          <w:w w:val="110"/>
          <w:sz w:val="16"/>
        </w:rPr>
        <w:t> </w:t>
      </w:r>
      <w:r>
        <w:rPr>
          <w:w w:val="110"/>
          <w:sz w:val="16"/>
        </w:rPr>
        <w:t>literature</w:t>
      </w:r>
      <w:r>
        <w:rPr>
          <w:spacing w:val="40"/>
          <w:w w:val="110"/>
          <w:sz w:val="16"/>
        </w:rPr>
        <w:t> </w:t>
      </w:r>
      <w:r>
        <w:rPr>
          <w:w w:val="110"/>
          <w:sz w:val="16"/>
        </w:rPr>
        <w:t>has</w:t>
      </w:r>
      <w:r>
        <w:rPr>
          <w:spacing w:val="40"/>
          <w:w w:val="110"/>
          <w:sz w:val="16"/>
        </w:rPr>
        <w:t> </w:t>
      </w:r>
      <w:r>
        <w:rPr>
          <w:w w:val="110"/>
          <w:sz w:val="16"/>
        </w:rPr>
        <w:t>supported</w:t>
      </w:r>
      <w:r>
        <w:rPr>
          <w:spacing w:val="40"/>
          <w:w w:val="110"/>
          <w:sz w:val="16"/>
        </w:rPr>
        <w:t> </w:t>
      </w:r>
      <w:r>
        <w:rPr>
          <w:w w:val="110"/>
          <w:sz w:val="16"/>
        </w:rPr>
        <w:t>that</w:t>
      </w:r>
      <w:r>
        <w:rPr>
          <w:spacing w:val="40"/>
          <w:w w:val="110"/>
          <w:sz w:val="16"/>
        </w:rPr>
        <w:t> </w:t>
      </w:r>
      <w:r>
        <w:rPr>
          <w:w w:val="110"/>
          <w:sz w:val="16"/>
        </w:rPr>
        <w:t>whenever</w:t>
      </w:r>
      <w:r>
        <w:rPr>
          <w:spacing w:val="40"/>
          <w:w w:val="110"/>
          <w:sz w:val="16"/>
        </w:rPr>
        <w:t> </w:t>
      </w:r>
      <w:r>
        <w:rPr>
          <w:w w:val="110"/>
          <w:sz w:val="16"/>
        </w:rPr>
        <w:t>news</w:t>
      </w:r>
      <w:r>
        <w:rPr>
          <w:spacing w:val="40"/>
          <w:w w:val="110"/>
          <w:sz w:val="16"/>
        </w:rPr>
        <w:t> </w:t>
      </w:r>
      <w:r>
        <w:rPr>
          <w:w w:val="110"/>
          <w:sz w:val="16"/>
        </w:rPr>
        <w:t>is</w:t>
      </w:r>
      <w:r>
        <w:rPr>
          <w:spacing w:val="40"/>
          <w:w w:val="110"/>
          <w:sz w:val="16"/>
        </w:rPr>
        <w:t> </w:t>
      </w:r>
      <w:r>
        <w:rPr>
          <w:w w:val="110"/>
          <w:sz w:val="16"/>
        </w:rPr>
        <w:t>unavailable</w:t>
      </w:r>
      <w:r>
        <w:rPr>
          <w:spacing w:val="40"/>
          <w:w w:val="110"/>
          <w:sz w:val="16"/>
        </w:rPr>
        <w:t> </w:t>
      </w:r>
      <w:r>
        <w:rPr>
          <w:w w:val="110"/>
          <w:sz w:val="16"/>
        </w:rPr>
        <w:t>in</w:t>
      </w:r>
      <w:r>
        <w:rPr>
          <w:spacing w:val="40"/>
          <w:w w:val="110"/>
          <w:sz w:val="16"/>
        </w:rPr>
        <w:t> </w:t>
      </w:r>
      <w:r>
        <w:rPr>
          <w:w w:val="110"/>
          <w:sz w:val="16"/>
        </w:rPr>
        <w:t>the</w:t>
      </w:r>
      <w:r>
        <w:rPr>
          <w:spacing w:val="34"/>
          <w:w w:val="110"/>
          <w:sz w:val="16"/>
        </w:rPr>
        <w:t> </w:t>
      </w:r>
      <w:r>
        <w:rPr>
          <w:w w:val="110"/>
          <w:sz w:val="16"/>
        </w:rPr>
        <w:t>public</w:t>
      </w:r>
      <w:r>
        <w:rPr>
          <w:spacing w:val="34"/>
          <w:w w:val="110"/>
          <w:sz w:val="16"/>
        </w:rPr>
        <w:t> </w:t>
      </w:r>
      <w:r>
        <w:rPr>
          <w:w w:val="110"/>
          <w:sz w:val="16"/>
        </w:rPr>
        <w:t>domain</w:t>
      </w:r>
      <w:r>
        <w:rPr>
          <w:spacing w:val="34"/>
          <w:w w:val="110"/>
          <w:sz w:val="16"/>
        </w:rPr>
        <w:t> </w:t>
      </w:r>
      <w:r>
        <w:rPr>
          <w:w w:val="110"/>
          <w:sz w:val="16"/>
        </w:rPr>
        <w:t>and</w:t>
      </w:r>
      <w:r>
        <w:rPr>
          <w:spacing w:val="34"/>
          <w:w w:val="110"/>
          <w:sz w:val="16"/>
        </w:rPr>
        <w:t> </w:t>
      </w:r>
      <w:r>
        <w:rPr>
          <w:w w:val="110"/>
          <w:sz w:val="16"/>
        </w:rPr>
        <w:t>it</w:t>
      </w:r>
      <w:r>
        <w:rPr>
          <w:spacing w:val="34"/>
          <w:w w:val="110"/>
          <w:sz w:val="16"/>
        </w:rPr>
        <w:t> </w:t>
      </w:r>
      <w:r>
        <w:rPr>
          <w:w w:val="110"/>
          <w:sz w:val="16"/>
        </w:rPr>
        <w:t>is</w:t>
      </w:r>
      <w:r>
        <w:rPr>
          <w:spacing w:val="34"/>
          <w:w w:val="110"/>
          <w:sz w:val="16"/>
        </w:rPr>
        <w:t> </w:t>
      </w:r>
      <w:r>
        <w:rPr>
          <w:w w:val="110"/>
          <w:sz w:val="16"/>
        </w:rPr>
        <w:t>released</w:t>
      </w:r>
      <w:r>
        <w:rPr>
          <w:spacing w:val="34"/>
          <w:w w:val="110"/>
          <w:sz w:val="16"/>
        </w:rPr>
        <w:t> </w:t>
      </w:r>
      <w:r>
        <w:rPr>
          <w:w w:val="110"/>
          <w:sz w:val="16"/>
        </w:rPr>
        <w:t>with</w:t>
      </w:r>
      <w:r>
        <w:rPr>
          <w:spacing w:val="34"/>
          <w:w w:val="110"/>
          <w:sz w:val="16"/>
        </w:rPr>
        <w:t> </w:t>
      </w:r>
      <w:r>
        <w:rPr>
          <w:w w:val="110"/>
          <w:sz w:val="16"/>
        </w:rPr>
        <w:t>a</w:t>
      </w:r>
      <w:r>
        <w:rPr>
          <w:spacing w:val="34"/>
          <w:w w:val="110"/>
          <w:sz w:val="16"/>
        </w:rPr>
        <w:t> </w:t>
      </w:r>
      <w:r>
        <w:rPr>
          <w:w w:val="110"/>
          <w:sz w:val="16"/>
        </w:rPr>
        <w:t>degree</w:t>
      </w:r>
      <w:r>
        <w:rPr>
          <w:spacing w:val="34"/>
          <w:w w:val="110"/>
          <w:sz w:val="16"/>
        </w:rPr>
        <w:t> </w:t>
      </w:r>
      <w:r>
        <w:rPr>
          <w:w w:val="110"/>
          <w:sz w:val="16"/>
        </w:rPr>
        <w:t>of</w:t>
      </w:r>
      <w:r>
        <w:rPr>
          <w:spacing w:val="34"/>
          <w:w w:val="110"/>
          <w:sz w:val="16"/>
        </w:rPr>
        <w:t> </w:t>
      </w:r>
      <w:r>
        <w:rPr>
          <w:w w:val="110"/>
          <w:sz w:val="16"/>
        </w:rPr>
        <w:t>surprise,</w:t>
      </w:r>
      <w:r>
        <w:rPr>
          <w:spacing w:val="40"/>
          <w:w w:val="110"/>
          <w:sz w:val="16"/>
        </w:rPr>
        <w:t> </w:t>
      </w:r>
      <w:r>
        <w:rPr>
          <w:w w:val="110"/>
          <w:sz w:val="16"/>
        </w:rPr>
        <w:t>the</w:t>
      </w:r>
      <w:r>
        <w:rPr>
          <w:w w:val="110"/>
          <w:sz w:val="16"/>
        </w:rPr>
        <w:t> vibrancy</w:t>
      </w:r>
      <w:r>
        <w:rPr>
          <w:w w:val="110"/>
          <w:sz w:val="16"/>
        </w:rPr>
        <w:t> in</w:t>
      </w:r>
      <w:r>
        <w:rPr>
          <w:w w:val="110"/>
          <w:sz w:val="16"/>
        </w:rPr>
        <w:t> the</w:t>
      </w:r>
      <w:r>
        <w:rPr>
          <w:w w:val="110"/>
          <w:sz w:val="16"/>
        </w:rPr>
        <w:t> markets</w:t>
      </w:r>
      <w:r>
        <w:rPr>
          <w:w w:val="110"/>
          <w:sz w:val="16"/>
        </w:rPr>
        <w:t> is</w:t>
      </w:r>
      <w:r>
        <w:rPr>
          <w:w w:val="110"/>
          <w:sz w:val="16"/>
        </w:rPr>
        <w:t> equally</w:t>
      </w:r>
      <w:r>
        <w:rPr>
          <w:w w:val="110"/>
          <w:sz w:val="16"/>
        </w:rPr>
        <w:t> visible</w:t>
      </w:r>
      <w:r>
        <w:rPr>
          <w:w w:val="110"/>
          <w:sz w:val="16"/>
        </w:rPr>
        <w:t> in</w:t>
      </w:r>
      <w:r>
        <w:rPr>
          <w:w w:val="110"/>
          <w:sz w:val="16"/>
        </w:rPr>
        <w:t> prices</w:t>
      </w:r>
      <w:r>
        <w:rPr>
          <w:w w:val="110"/>
          <w:sz w:val="16"/>
        </w:rPr>
        <w:t> and</w:t>
      </w:r>
      <w:r>
        <w:rPr>
          <w:w w:val="110"/>
          <w:sz w:val="16"/>
        </w:rPr>
        <w:t> trad-</w:t>
      </w:r>
      <w:r>
        <w:rPr>
          <w:spacing w:val="40"/>
          <w:w w:val="110"/>
          <w:sz w:val="16"/>
        </w:rPr>
        <w:t> </w:t>
      </w:r>
      <w:hyperlink w:history="true" w:anchor="_bookmark377">
        <w:r>
          <w:rPr>
            <w:w w:val="110"/>
            <w:sz w:val="16"/>
          </w:rPr>
          <w:t>ing</w:t>
        </w:r>
      </w:hyperlink>
      <w:r>
        <w:rPr>
          <w:spacing w:val="34"/>
          <w:w w:val="110"/>
          <w:sz w:val="16"/>
        </w:rPr>
        <w:t> </w:t>
      </w:r>
      <w:r>
        <w:rPr>
          <w:w w:val="110"/>
          <w:sz w:val="16"/>
        </w:rPr>
        <w:t>volume</w:t>
      </w:r>
      <w:r>
        <w:rPr>
          <w:spacing w:val="34"/>
          <w:w w:val="110"/>
          <w:sz w:val="16"/>
        </w:rPr>
        <w:t> </w:t>
      </w:r>
      <w:r>
        <w:rPr>
          <w:w w:val="110"/>
          <w:sz w:val="16"/>
        </w:rPr>
        <w:t>(</w:t>
      </w:r>
      <w:hyperlink w:history="true" w:anchor="_bookmark428">
        <w:r>
          <w:rPr>
            <w:color w:val="007FAC"/>
            <w:w w:val="110"/>
            <w:sz w:val="16"/>
          </w:rPr>
          <w:t>García</w:t>
        </w:r>
        <w:r>
          <w:rPr>
            <w:color w:val="007FAC"/>
            <w:spacing w:val="34"/>
            <w:w w:val="110"/>
            <w:sz w:val="16"/>
          </w:rPr>
          <w:t> </w:t>
        </w:r>
        <w:r>
          <w:rPr>
            <w:color w:val="007FAC"/>
            <w:w w:val="110"/>
            <w:sz w:val="16"/>
          </w:rPr>
          <w:t>et</w:t>
        </w:r>
        <w:r>
          <w:rPr>
            <w:color w:val="007FAC"/>
            <w:spacing w:val="34"/>
            <w:w w:val="110"/>
            <w:sz w:val="16"/>
          </w:rPr>
          <w:t> </w:t>
        </w:r>
        <w:r>
          <w:rPr>
            <w:color w:val="007FAC"/>
            <w:w w:val="110"/>
            <w:sz w:val="16"/>
          </w:rPr>
          <w:t>al.</w:t>
        </w:r>
      </w:hyperlink>
      <w:r>
        <w:rPr>
          <w:w w:val="110"/>
          <w:sz w:val="16"/>
        </w:rPr>
        <w:t>,</w:t>
      </w:r>
      <w:r>
        <w:rPr>
          <w:spacing w:val="34"/>
          <w:w w:val="110"/>
          <w:sz w:val="16"/>
        </w:rPr>
        <w:t> </w:t>
      </w:r>
      <w:hyperlink w:history="true" w:anchor="_bookmark428">
        <w:r>
          <w:rPr>
            <w:color w:val="007FAC"/>
            <w:w w:val="110"/>
            <w:sz w:val="16"/>
          </w:rPr>
          <w:t>2014</w:t>
        </w:r>
      </w:hyperlink>
      <w:r>
        <w:rPr>
          <w:w w:val="110"/>
          <w:sz w:val="16"/>
        </w:rPr>
        <w:t>;</w:t>
      </w:r>
      <w:r>
        <w:rPr>
          <w:spacing w:val="34"/>
          <w:w w:val="110"/>
          <w:sz w:val="16"/>
        </w:rPr>
        <w:t> </w:t>
      </w:r>
      <w:hyperlink w:history="true" w:anchor="_bookmark381">
        <w:r>
          <w:rPr>
            <w:color w:val="007FAC"/>
            <w:w w:val="110"/>
            <w:sz w:val="16"/>
          </w:rPr>
          <w:t>Banerjee</w:t>
        </w:r>
        <w:r>
          <w:rPr>
            <w:color w:val="007FAC"/>
            <w:spacing w:val="34"/>
            <w:w w:val="110"/>
            <w:sz w:val="16"/>
          </w:rPr>
          <w:t> </w:t>
        </w:r>
        <w:r>
          <w:rPr>
            <w:color w:val="007FAC"/>
            <w:w w:val="110"/>
            <w:sz w:val="16"/>
          </w:rPr>
          <w:t>et</w:t>
        </w:r>
        <w:r>
          <w:rPr>
            <w:color w:val="007FAC"/>
            <w:spacing w:val="34"/>
            <w:w w:val="110"/>
            <w:sz w:val="16"/>
          </w:rPr>
          <w:t> </w:t>
        </w:r>
        <w:r>
          <w:rPr>
            <w:color w:val="007FAC"/>
            <w:w w:val="110"/>
            <w:sz w:val="16"/>
          </w:rPr>
          <w:t>al.</w:t>
        </w:r>
      </w:hyperlink>
      <w:r>
        <w:rPr>
          <w:w w:val="110"/>
          <w:sz w:val="16"/>
        </w:rPr>
        <w:t>,</w:t>
      </w:r>
      <w:r>
        <w:rPr>
          <w:spacing w:val="34"/>
          <w:w w:val="110"/>
          <w:sz w:val="16"/>
        </w:rPr>
        <w:t> </w:t>
      </w:r>
      <w:hyperlink w:history="true" w:anchor="_bookmark381">
        <w:r>
          <w:rPr>
            <w:color w:val="007FAC"/>
            <w:w w:val="110"/>
            <w:sz w:val="16"/>
          </w:rPr>
          <w:t>2020</w:t>
        </w:r>
      </w:hyperlink>
      <w:r>
        <w:rPr>
          <w:w w:val="110"/>
          <w:sz w:val="16"/>
        </w:rPr>
        <w:t>;</w:t>
      </w:r>
      <w:r>
        <w:rPr>
          <w:spacing w:val="34"/>
          <w:w w:val="110"/>
          <w:sz w:val="16"/>
        </w:rPr>
        <w:t> </w:t>
      </w:r>
      <w:hyperlink w:history="true" w:anchor="_bookmark377">
        <w:r>
          <w:rPr>
            <w:color w:val="007FAC"/>
            <w:w w:val="110"/>
            <w:sz w:val="16"/>
          </w:rPr>
          <w:t>Banerjee</w:t>
        </w:r>
      </w:hyperlink>
      <w:r>
        <w:rPr>
          <w:color w:val="007FAC"/>
          <w:spacing w:val="40"/>
          <w:w w:val="110"/>
          <w:sz w:val="16"/>
        </w:rPr>
        <w:t> </w:t>
      </w:r>
      <w:hyperlink w:history="true" w:anchor="_bookmark377">
        <w:r>
          <w:rPr>
            <w:color w:val="007FAC"/>
            <w:w w:val="110"/>
            <w:sz w:val="16"/>
          </w:rPr>
          <w:t>and</w:t>
        </w:r>
        <w:r>
          <w:rPr>
            <w:color w:val="007FAC"/>
            <w:spacing w:val="29"/>
            <w:w w:val="110"/>
            <w:sz w:val="16"/>
          </w:rPr>
          <w:t> </w:t>
        </w:r>
        <w:r>
          <w:rPr>
            <w:color w:val="007FAC"/>
            <w:w w:val="110"/>
            <w:sz w:val="16"/>
          </w:rPr>
          <w:t>Pradhan</w:t>
        </w:r>
      </w:hyperlink>
      <w:r>
        <w:rPr>
          <w:w w:val="110"/>
          <w:sz w:val="16"/>
        </w:rPr>
        <w:t>,</w:t>
      </w:r>
      <w:r>
        <w:rPr>
          <w:spacing w:val="29"/>
          <w:w w:val="110"/>
          <w:sz w:val="16"/>
        </w:rPr>
        <w:t> </w:t>
      </w:r>
      <w:hyperlink w:history="true" w:anchor="_bookmark377">
        <w:r>
          <w:rPr>
            <w:color w:val="007FAC"/>
            <w:w w:val="110"/>
            <w:sz w:val="16"/>
          </w:rPr>
          <w:t>2020a</w:t>
        </w:r>
      </w:hyperlink>
      <w:r>
        <w:rPr>
          <w:w w:val="110"/>
          <w:sz w:val="16"/>
        </w:rPr>
        <w:t>,</w:t>
      </w:r>
      <w:r>
        <w:rPr>
          <w:spacing w:val="30"/>
          <w:w w:val="110"/>
          <w:sz w:val="16"/>
        </w:rPr>
        <w:t> </w:t>
      </w:r>
      <w:hyperlink w:history="true" w:anchor="_bookmark379">
        <w:r>
          <w:rPr>
            <w:color w:val="007FAC"/>
            <w:w w:val="110"/>
            <w:sz w:val="16"/>
          </w:rPr>
          <w:t>2021a</w:t>
        </w:r>
      </w:hyperlink>
      <w:r>
        <w:rPr>
          <w:w w:val="110"/>
          <w:sz w:val="16"/>
        </w:rPr>
        <w:t>).</w:t>
      </w:r>
      <w:r>
        <w:rPr>
          <w:spacing w:val="30"/>
          <w:w w:val="110"/>
          <w:sz w:val="16"/>
        </w:rPr>
        <w:t> </w:t>
      </w:r>
      <w:r>
        <w:rPr>
          <w:w w:val="110"/>
          <w:sz w:val="16"/>
        </w:rPr>
        <w:t>The</w:t>
      </w:r>
      <w:r>
        <w:rPr>
          <w:spacing w:val="28"/>
          <w:w w:val="110"/>
          <w:sz w:val="16"/>
        </w:rPr>
        <w:t> </w:t>
      </w:r>
      <w:r>
        <w:rPr>
          <w:w w:val="110"/>
          <w:sz w:val="16"/>
        </w:rPr>
        <w:t>most</w:t>
      </w:r>
      <w:r>
        <w:rPr>
          <w:spacing w:val="30"/>
          <w:w w:val="110"/>
          <w:sz w:val="16"/>
        </w:rPr>
        <w:t> </w:t>
      </w:r>
      <w:r>
        <w:rPr>
          <w:w w:val="110"/>
          <w:sz w:val="16"/>
        </w:rPr>
        <w:t>prominent</w:t>
      </w:r>
      <w:r>
        <w:rPr>
          <w:spacing w:val="30"/>
          <w:w w:val="110"/>
          <w:sz w:val="16"/>
        </w:rPr>
        <w:t> </w:t>
      </w:r>
      <w:r>
        <w:rPr>
          <w:w w:val="110"/>
          <w:sz w:val="16"/>
        </w:rPr>
        <w:t>news</w:t>
      </w:r>
      <w:r>
        <w:rPr>
          <w:spacing w:val="29"/>
          <w:w w:val="110"/>
          <w:sz w:val="16"/>
        </w:rPr>
        <w:t> </w:t>
      </w:r>
      <w:r>
        <w:rPr>
          <w:spacing w:val="-2"/>
          <w:w w:val="110"/>
          <w:sz w:val="16"/>
        </w:rPr>
        <w:t>market</w:t>
      </w:r>
    </w:p>
    <w:p>
      <w:pPr>
        <w:pStyle w:val="BodyText"/>
        <w:spacing w:before="2"/>
        <w:rPr>
          <w:sz w:val="16"/>
        </w:rPr>
      </w:pPr>
      <w:r>
        <w:rPr>
          <w:sz w:val="16"/>
        </w:rPr>
        <mc:AlternateContent>
          <mc:Choice Requires="wps">
            <w:drawing>
              <wp:anchor distT="0" distB="0" distL="0" distR="0" allowOverlap="1" layoutInCell="1" locked="0" behindDoc="1" simplePos="0" relativeHeight="488034304">
                <wp:simplePos x="0" y="0"/>
                <wp:positionH relativeFrom="page">
                  <wp:posOffset>477723</wp:posOffset>
                </wp:positionH>
                <wp:positionV relativeFrom="paragraph">
                  <wp:posOffset>135713</wp:posOffset>
                </wp:positionV>
                <wp:extent cx="455930" cy="1270"/>
                <wp:effectExtent l="0" t="0" r="0" b="0"/>
                <wp:wrapTopAndBottom/>
                <wp:docPr id="1410" name="Graphic 1410"/>
                <wp:cNvGraphicFramePr>
                  <a:graphicFrameLocks/>
                </wp:cNvGraphicFramePr>
                <a:graphic>
                  <a:graphicData uri="http://schemas.microsoft.com/office/word/2010/wordprocessingShape">
                    <wps:wsp>
                      <wps:cNvPr id="1410" name="Graphic 1410"/>
                      <wps:cNvSpPr/>
                      <wps:spPr>
                        <a:xfrm>
                          <a:off x="0" y="0"/>
                          <a:ext cx="455930" cy="1270"/>
                        </a:xfrm>
                        <a:custGeom>
                          <a:avLst/>
                          <a:gdLst/>
                          <a:ahLst/>
                          <a:cxnLst/>
                          <a:rect l="l" t="t" r="r" b="b"/>
                          <a:pathLst>
                            <a:path w="455930" h="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16001pt;margin-top:10.686132pt;width:35.9pt;height:.1pt;mso-position-horizontal-relative:page;mso-position-vertical-relative:paragraph;z-index:-15282176;mso-wrap-distance-left:0;mso-wrap-distance-right:0" id="docshape907" coordorigin="752,214" coordsize="718,0" path="m752,214l1470,214e" filled="false" stroked="true" strokeweight=".498pt" strokecolor="#000000">
                <v:path arrowok="t"/>
                <v:stroke dashstyle="solid"/>
                <w10:wrap type="topAndBottom"/>
              </v:shape>
            </w:pict>
          </mc:Fallback>
        </mc:AlternateContent>
      </w:r>
    </w:p>
    <w:p>
      <w:pPr>
        <w:spacing w:before="0"/>
        <w:ind w:left="310" w:right="0" w:firstLine="0"/>
        <w:jc w:val="left"/>
        <w:rPr>
          <w:sz w:val="13"/>
        </w:rPr>
      </w:pPr>
      <w:r>
        <w:rPr>
          <w:rFonts w:ascii="Lucida Sans Unicode" w:hAnsi="Lucida Sans Unicode"/>
          <w:position w:val="5"/>
          <w:sz w:val="16"/>
        </w:rPr>
        <w:t>∗</w:t>
      </w:r>
      <w:r>
        <w:rPr>
          <w:rFonts w:ascii="Lucida Sans Unicode" w:hAnsi="Lucida Sans Unicode"/>
          <w:spacing w:val="53"/>
          <w:position w:val="5"/>
          <w:sz w:val="16"/>
        </w:rPr>
        <w:t> </w:t>
      </w:r>
      <w:bookmarkStart w:name="_bookmark334" w:id="506"/>
      <w:bookmarkEnd w:id="506"/>
      <w:r>
        <w:rPr>
          <w:rFonts w:ascii="Lucida Sans Unicode" w:hAnsi="Lucida Sans Unicode"/>
          <w:spacing w:val="-12"/>
          <w:position w:val="5"/>
          <w:sz w:val="16"/>
        </w:rPr>
      </w:r>
      <w:r>
        <w:rPr>
          <w:sz w:val="13"/>
        </w:rPr>
        <w:t>Corresponding</w:t>
      </w:r>
      <w:r>
        <w:rPr>
          <w:spacing w:val="35"/>
          <w:sz w:val="13"/>
        </w:rPr>
        <w:t> </w:t>
      </w:r>
      <w:r>
        <w:rPr>
          <w:spacing w:val="-2"/>
          <w:sz w:val="13"/>
        </w:rPr>
        <w:t>author.</w:t>
      </w:r>
    </w:p>
    <w:p>
      <w:pPr>
        <w:spacing w:before="0"/>
        <w:ind w:left="485" w:right="0" w:firstLine="0"/>
        <w:jc w:val="left"/>
        <w:rPr>
          <w:sz w:val="13"/>
        </w:rPr>
      </w:pPr>
      <w:r>
        <w:rPr>
          <w:i/>
          <w:w w:val="105"/>
          <w:sz w:val="13"/>
        </w:rPr>
        <w:t>E-mail</w:t>
      </w:r>
      <w:r>
        <w:rPr>
          <w:i/>
          <w:spacing w:val="35"/>
          <w:w w:val="105"/>
          <w:sz w:val="13"/>
        </w:rPr>
        <w:t> </w:t>
      </w:r>
      <w:r>
        <w:rPr>
          <w:i/>
          <w:w w:val="105"/>
          <w:sz w:val="13"/>
        </w:rPr>
        <w:t>addresses:</w:t>
      </w:r>
      <w:r>
        <w:rPr>
          <w:i/>
          <w:spacing w:val="34"/>
          <w:w w:val="105"/>
          <w:sz w:val="13"/>
        </w:rPr>
        <w:t>  </w:t>
      </w:r>
      <w:hyperlink r:id="rId666">
        <w:r>
          <w:rPr>
            <w:color w:val="007FAC"/>
            <w:w w:val="105"/>
            <w:sz w:val="13"/>
          </w:rPr>
          <w:t>ameet@xlri.ac.in</w:t>
        </w:r>
      </w:hyperlink>
      <w:r>
        <w:rPr>
          <w:color w:val="007FAC"/>
          <w:spacing w:val="36"/>
          <w:w w:val="105"/>
          <w:sz w:val="13"/>
        </w:rPr>
        <w:t> </w:t>
      </w:r>
      <w:r>
        <w:rPr>
          <w:w w:val="105"/>
          <w:sz w:val="13"/>
        </w:rPr>
        <w:t>(A.K.</w:t>
      </w:r>
      <w:r>
        <w:rPr>
          <w:spacing w:val="34"/>
          <w:w w:val="105"/>
          <w:sz w:val="13"/>
        </w:rPr>
        <w:t> </w:t>
      </w:r>
      <w:r>
        <w:rPr>
          <w:spacing w:val="-2"/>
          <w:w w:val="105"/>
          <w:sz w:val="13"/>
        </w:rPr>
        <w:t>Banerjee),</w:t>
      </w:r>
    </w:p>
    <w:p>
      <w:pPr>
        <w:spacing w:before="17"/>
        <w:ind w:left="186" w:right="0" w:firstLine="0"/>
        <w:jc w:val="left"/>
        <w:rPr>
          <w:sz w:val="13"/>
        </w:rPr>
      </w:pPr>
      <w:hyperlink r:id="rId667">
        <w:r>
          <w:rPr>
            <w:color w:val="007FAC"/>
            <w:w w:val="110"/>
            <w:sz w:val="13"/>
          </w:rPr>
          <w:t>Md.Akhtaruzzaman@acu.edu.au</w:t>
        </w:r>
      </w:hyperlink>
      <w:r>
        <w:rPr>
          <w:color w:val="007FAC"/>
          <w:spacing w:val="14"/>
          <w:w w:val="110"/>
          <w:sz w:val="13"/>
        </w:rPr>
        <w:t> </w:t>
      </w:r>
      <w:r>
        <w:rPr>
          <w:w w:val="110"/>
          <w:sz w:val="13"/>
        </w:rPr>
        <w:t>(M.</w:t>
      </w:r>
      <w:r>
        <w:rPr>
          <w:spacing w:val="14"/>
          <w:w w:val="110"/>
          <w:sz w:val="13"/>
        </w:rPr>
        <w:t> </w:t>
      </w:r>
      <w:r>
        <w:rPr>
          <w:w w:val="110"/>
          <w:sz w:val="13"/>
        </w:rPr>
        <w:t>Akhtaruzzaman),</w:t>
      </w:r>
      <w:r>
        <w:rPr>
          <w:spacing w:val="14"/>
          <w:w w:val="110"/>
          <w:sz w:val="13"/>
        </w:rPr>
        <w:t> </w:t>
      </w:r>
      <w:hyperlink r:id="rId668">
        <w:r>
          <w:rPr>
            <w:color w:val="007FAC"/>
            <w:spacing w:val="-2"/>
            <w:w w:val="110"/>
            <w:sz w:val="13"/>
          </w:rPr>
          <w:t>andreia@uevora.pt</w:t>
        </w:r>
      </w:hyperlink>
    </w:p>
    <w:p>
      <w:pPr>
        <w:spacing w:line="268" w:lineRule="auto" w:before="19"/>
        <w:ind w:left="186" w:right="139" w:firstLine="0"/>
        <w:jc w:val="left"/>
        <w:rPr>
          <w:sz w:val="13"/>
        </w:rPr>
      </w:pPr>
      <w:r>
        <w:rPr>
          <w:w w:val="110"/>
          <w:sz w:val="13"/>
        </w:rPr>
        <w:t>(A.</w:t>
      </w:r>
      <w:r>
        <w:rPr>
          <w:spacing w:val="5"/>
          <w:w w:val="110"/>
          <w:sz w:val="13"/>
        </w:rPr>
        <w:t> </w:t>
      </w:r>
      <w:r>
        <w:rPr>
          <w:w w:val="110"/>
          <w:sz w:val="13"/>
        </w:rPr>
        <w:t>Dionisio),</w:t>
      </w:r>
      <w:r>
        <w:rPr>
          <w:spacing w:val="5"/>
          <w:w w:val="110"/>
          <w:sz w:val="13"/>
        </w:rPr>
        <w:t> </w:t>
      </w:r>
      <w:hyperlink r:id="rId669">
        <w:r>
          <w:rPr>
            <w:color w:val="007FAC"/>
            <w:w w:val="110"/>
            <w:sz w:val="13"/>
          </w:rPr>
          <w:t>dmfa1982@gmail.com</w:t>
        </w:r>
      </w:hyperlink>
      <w:r>
        <w:rPr>
          <w:color w:val="007FAC"/>
          <w:spacing w:val="5"/>
          <w:w w:val="110"/>
          <w:sz w:val="13"/>
        </w:rPr>
        <w:t> </w:t>
      </w:r>
      <w:r>
        <w:rPr>
          <w:w w:val="110"/>
          <w:sz w:val="13"/>
        </w:rPr>
        <w:t>(D.</w:t>
      </w:r>
      <w:r>
        <w:rPr>
          <w:spacing w:val="5"/>
          <w:w w:val="110"/>
          <w:sz w:val="13"/>
        </w:rPr>
        <w:t> </w:t>
      </w:r>
      <w:r>
        <w:rPr>
          <w:w w:val="110"/>
          <w:sz w:val="13"/>
        </w:rPr>
        <w:t>Almeida),</w:t>
      </w:r>
      <w:r>
        <w:rPr>
          <w:spacing w:val="5"/>
          <w:w w:val="110"/>
          <w:sz w:val="13"/>
        </w:rPr>
        <w:t> </w:t>
      </w:r>
      <w:hyperlink r:id="rId670">
        <w:r>
          <w:rPr>
            <w:color w:val="007FAC"/>
            <w:w w:val="110"/>
            <w:sz w:val="13"/>
          </w:rPr>
          <w:t>ahmet.sensoy@bilkent.edu.tr</w:t>
        </w:r>
      </w:hyperlink>
      <w:r>
        <w:rPr>
          <w:color w:val="007FAC"/>
          <w:spacing w:val="40"/>
          <w:w w:val="110"/>
          <w:sz w:val="13"/>
        </w:rPr>
        <w:t> </w:t>
      </w:r>
      <w:r>
        <w:rPr>
          <w:w w:val="110"/>
          <w:sz w:val="13"/>
        </w:rPr>
        <w:t>(A.</w:t>
      </w:r>
      <w:r>
        <w:rPr>
          <w:spacing w:val="37"/>
          <w:w w:val="110"/>
          <w:sz w:val="13"/>
        </w:rPr>
        <w:t> </w:t>
      </w:r>
      <w:r>
        <w:rPr>
          <w:w w:val="110"/>
          <w:sz w:val="13"/>
        </w:rPr>
        <w:t>Sensoy).</w:t>
      </w:r>
    </w:p>
    <w:p>
      <w:pPr>
        <w:pStyle w:val="ListParagraph"/>
        <w:numPr>
          <w:ilvl w:val="0"/>
          <w:numId w:val="39"/>
        </w:numPr>
        <w:tabs>
          <w:tab w:pos="483" w:val="left" w:leader="none"/>
        </w:tabs>
        <w:spacing w:line="172" w:lineRule="exact" w:before="25" w:after="0"/>
        <w:ind w:left="186" w:right="38" w:firstLine="131"/>
        <w:jc w:val="left"/>
        <w:rPr>
          <w:sz w:val="13"/>
        </w:rPr>
      </w:pPr>
      <w:bookmarkStart w:name="_bookmark335" w:id="507"/>
      <w:bookmarkEnd w:id="507"/>
      <w:r>
        <w:rPr>
          <w:w w:val="110"/>
          <w:sz w:val="13"/>
        </w:rPr>
        <w:t>Andreia</w:t>
      </w:r>
      <w:r>
        <w:rPr>
          <w:spacing w:val="28"/>
          <w:w w:val="110"/>
          <w:sz w:val="13"/>
        </w:rPr>
        <w:t> </w:t>
      </w:r>
      <w:r>
        <w:rPr>
          <w:w w:val="110"/>
          <w:sz w:val="13"/>
        </w:rPr>
        <w:t>Dionísio</w:t>
      </w:r>
      <w:r>
        <w:rPr>
          <w:spacing w:val="28"/>
          <w:w w:val="110"/>
          <w:sz w:val="13"/>
        </w:rPr>
        <w:t> </w:t>
      </w:r>
      <w:r>
        <w:rPr>
          <w:w w:val="110"/>
          <w:sz w:val="13"/>
        </w:rPr>
        <w:t>and</w:t>
      </w:r>
      <w:r>
        <w:rPr>
          <w:spacing w:val="28"/>
          <w:w w:val="110"/>
          <w:sz w:val="13"/>
        </w:rPr>
        <w:t> </w:t>
      </w:r>
      <w:r>
        <w:rPr>
          <w:w w:val="110"/>
          <w:sz w:val="13"/>
        </w:rPr>
        <w:t>Dora</w:t>
      </w:r>
      <w:r>
        <w:rPr>
          <w:spacing w:val="28"/>
          <w:w w:val="110"/>
          <w:sz w:val="13"/>
        </w:rPr>
        <w:t> </w:t>
      </w:r>
      <w:r>
        <w:rPr>
          <w:w w:val="110"/>
          <w:sz w:val="13"/>
        </w:rPr>
        <w:t>Almeida</w:t>
      </w:r>
      <w:r>
        <w:rPr>
          <w:spacing w:val="28"/>
          <w:w w:val="110"/>
          <w:sz w:val="13"/>
        </w:rPr>
        <w:t> </w:t>
      </w:r>
      <w:r>
        <w:rPr>
          <w:w w:val="110"/>
          <w:sz w:val="13"/>
        </w:rPr>
        <w:t>are</w:t>
      </w:r>
      <w:r>
        <w:rPr>
          <w:spacing w:val="28"/>
          <w:w w:val="110"/>
          <w:sz w:val="13"/>
        </w:rPr>
        <w:t> </w:t>
      </w:r>
      <w:r>
        <w:rPr>
          <w:w w:val="110"/>
          <w:sz w:val="13"/>
        </w:rPr>
        <w:t>pleased</w:t>
      </w:r>
      <w:r>
        <w:rPr>
          <w:spacing w:val="28"/>
          <w:w w:val="110"/>
          <w:sz w:val="13"/>
        </w:rPr>
        <w:t> </w:t>
      </w:r>
      <w:r>
        <w:rPr>
          <w:w w:val="110"/>
          <w:sz w:val="13"/>
        </w:rPr>
        <w:t>to</w:t>
      </w:r>
      <w:r>
        <w:rPr>
          <w:spacing w:val="28"/>
          <w:w w:val="110"/>
          <w:sz w:val="13"/>
        </w:rPr>
        <w:t> </w:t>
      </w:r>
      <w:r>
        <w:rPr>
          <w:w w:val="110"/>
          <w:sz w:val="13"/>
        </w:rPr>
        <w:t>acknowledge</w:t>
      </w:r>
      <w:r>
        <w:rPr>
          <w:spacing w:val="28"/>
          <w:w w:val="110"/>
          <w:sz w:val="13"/>
        </w:rPr>
        <w:t> </w:t>
      </w:r>
      <w:r>
        <w:rPr>
          <w:w w:val="110"/>
          <w:sz w:val="13"/>
        </w:rPr>
        <w:t>financial</w:t>
      </w:r>
      <w:r>
        <w:rPr>
          <w:spacing w:val="40"/>
          <w:w w:val="110"/>
          <w:sz w:val="13"/>
        </w:rPr>
        <w:t> </w:t>
      </w:r>
      <w:r>
        <w:rPr>
          <w:w w:val="110"/>
          <w:sz w:val="13"/>
        </w:rPr>
        <w:t>support</w:t>
      </w:r>
      <w:r>
        <w:rPr>
          <w:spacing w:val="5"/>
          <w:w w:val="110"/>
          <w:sz w:val="13"/>
        </w:rPr>
        <w:t> </w:t>
      </w:r>
      <w:r>
        <w:rPr>
          <w:w w:val="110"/>
          <w:sz w:val="13"/>
        </w:rPr>
        <w:t>from</w:t>
      </w:r>
      <w:r>
        <w:rPr>
          <w:spacing w:val="5"/>
          <w:w w:val="110"/>
          <w:sz w:val="13"/>
        </w:rPr>
        <w:t> </w:t>
      </w:r>
      <w:r>
        <w:rPr>
          <w:w w:val="110"/>
          <w:sz w:val="13"/>
        </w:rPr>
        <w:t>Fundação</w:t>
      </w:r>
      <w:r>
        <w:rPr>
          <w:spacing w:val="5"/>
          <w:w w:val="110"/>
          <w:sz w:val="13"/>
        </w:rPr>
        <w:t> </w:t>
      </w:r>
      <w:r>
        <w:rPr>
          <w:w w:val="110"/>
          <w:sz w:val="13"/>
        </w:rPr>
        <w:t>para</w:t>
      </w:r>
      <w:r>
        <w:rPr>
          <w:spacing w:val="5"/>
          <w:w w:val="110"/>
          <w:sz w:val="13"/>
        </w:rPr>
        <w:t> </w:t>
      </w:r>
      <w:r>
        <w:rPr>
          <w:w w:val="110"/>
          <w:sz w:val="13"/>
        </w:rPr>
        <w:t>a</w:t>
      </w:r>
      <w:r>
        <w:rPr>
          <w:spacing w:val="5"/>
          <w:w w:val="110"/>
          <w:sz w:val="13"/>
        </w:rPr>
        <w:t> </w:t>
      </w:r>
      <w:r>
        <w:rPr>
          <w:w w:val="110"/>
          <w:sz w:val="13"/>
        </w:rPr>
        <w:t>Ciência</w:t>
      </w:r>
      <w:r>
        <w:rPr>
          <w:spacing w:val="5"/>
          <w:w w:val="110"/>
          <w:sz w:val="13"/>
        </w:rPr>
        <w:t> </w:t>
      </w:r>
      <w:r>
        <w:rPr>
          <w:w w:val="110"/>
          <w:sz w:val="13"/>
        </w:rPr>
        <w:t>e</w:t>
      </w:r>
      <w:r>
        <w:rPr>
          <w:spacing w:val="5"/>
          <w:w w:val="110"/>
          <w:sz w:val="13"/>
        </w:rPr>
        <w:t> </w:t>
      </w:r>
      <w:r>
        <w:rPr>
          <w:w w:val="110"/>
          <w:sz w:val="13"/>
        </w:rPr>
        <w:t>a</w:t>
      </w:r>
      <w:r>
        <w:rPr>
          <w:spacing w:val="5"/>
          <w:w w:val="110"/>
          <w:sz w:val="13"/>
        </w:rPr>
        <w:t> </w:t>
      </w:r>
      <w:r>
        <w:rPr>
          <w:w w:val="110"/>
          <w:sz w:val="13"/>
        </w:rPr>
        <w:t>Tecnologia</w:t>
      </w:r>
      <w:r>
        <w:rPr>
          <w:spacing w:val="5"/>
          <w:w w:val="110"/>
          <w:sz w:val="13"/>
        </w:rPr>
        <w:t> </w:t>
      </w:r>
      <w:r>
        <w:rPr>
          <w:w w:val="110"/>
          <w:sz w:val="13"/>
        </w:rPr>
        <w:t>(grant</w:t>
      </w:r>
      <w:r>
        <w:rPr>
          <w:spacing w:val="5"/>
          <w:w w:val="110"/>
          <w:sz w:val="13"/>
        </w:rPr>
        <w:t> </w:t>
      </w:r>
      <w:r>
        <w:rPr>
          <w:w w:val="110"/>
          <w:sz w:val="13"/>
        </w:rPr>
        <w:t>UIDB/04007/2020).</w:t>
      </w:r>
    </w:p>
    <w:p>
      <w:pPr>
        <w:pStyle w:val="ListParagraph"/>
        <w:numPr>
          <w:ilvl w:val="0"/>
          <w:numId w:val="39"/>
        </w:numPr>
        <w:tabs>
          <w:tab w:pos="483" w:val="left" w:leader="none"/>
        </w:tabs>
        <w:spacing w:line="268" w:lineRule="auto" w:before="1" w:after="0"/>
        <w:ind w:left="186" w:right="38" w:firstLine="131"/>
        <w:jc w:val="left"/>
        <w:rPr>
          <w:sz w:val="13"/>
        </w:rPr>
      </w:pPr>
      <w:bookmarkStart w:name="_bookmark336" w:id="508"/>
      <w:bookmarkEnd w:id="508"/>
      <w:r>
        <w:rPr>
          <w:w w:val="110"/>
          <w:sz w:val="13"/>
        </w:rPr>
        <w:t>Ahmet</w:t>
      </w:r>
      <w:r>
        <w:rPr>
          <w:spacing w:val="25"/>
          <w:w w:val="110"/>
          <w:sz w:val="13"/>
        </w:rPr>
        <w:t> </w:t>
      </w:r>
      <w:r>
        <w:rPr>
          <w:w w:val="110"/>
          <w:sz w:val="13"/>
        </w:rPr>
        <w:t>Sensoy</w:t>
      </w:r>
      <w:r>
        <w:rPr>
          <w:spacing w:val="25"/>
          <w:w w:val="110"/>
          <w:sz w:val="13"/>
        </w:rPr>
        <w:t> </w:t>
      </w:r>
      <w:r>
        <w:rPr>
          <w:w w:val="110"/>
          <w:sz w:val="13"/>
        </w:rPr>
        <w:t>gratefully</w:t>
      </w:r>
      <w:r>
        <w:rPr>
          <w:spacing w:val="25"/>
          <w:w w:val="110"/>
          <w:sz w:val="13"/>
        </w:rPr>
        <w:t> </w:t>
      </w:r>
      <w:r>
        <w:rPr>
          <w:w w:val="110"/>
          <w:sz w:val="13"/>
        </w:rPr>
        <w:t>acknowledges</w:t>
      </w:r>
      <w:r>
        <w:rPr>
          <w:spacing w:val="25"/>
          <w:w w:val="110"/>
          <w:sz w:val="13"/>
        </w:rPr>
        <w:t> </w:t>
      </w:r>
      <w:r>
        <w:rPr>
          <w:w w:val="110"/>
          <w:sz w:val="13"/>
        </w:rPr>
        <w:t>support</w:t>
      </w:r>
      <w:r>
        <w:rPr>
          <w:spacing w:val="25"/>
          <w:w w:val="110"/>
          <w:sz w:val="13"/>
        </w:rPr>
        <w:t> </w:t>
      </w:r>
      <w:r>
        <w:rPr>
          <w:w w:val="110"/>
          <w:sz w:val="13"/>
        </w:rPr>
        <w:t>from</w:t>
      </w:r>
      <w:r>
        <w:rPr>
          <w:spacing w:val="25"/>
          <w:w w:val="110"/>
          <w:sz w:val="13"/>
        </w:rPr>
        <w:t> </w:t>
      </w:r>
      <w:r>
        <w:rPr>
          <w:w w:val="110"/>
          <w:sz w:val="13"/>
        </w:rPr>
        <w:t>Turkish</w:t>
      </w:r>
      <w:r>
        <w:rPr>
          <w:spacing w:val="25"/>
          <w:w w:val="110"/>
          <w:sz w:val="13"/>
        </w:rPr>
        <w:t> </w:t>
      </w:r>
      <w:r>
        <w:rPr>
          <w:w w:val="110"/>
          <w:sz w:val="13"/>
        </w:rPr>
        <w:t>Academy</w:t>
      </w:r>
      <w:r>
        <w:rPr>
          <w:spacing w:val="25"/>
          <w:w w:val="110"/>
          <w:sz w:val="13"/>
        </w:rPr>
        <w:t> </w:t>
      </w:r>
      <w:r>
        <w:rPr>
          <w:w w:val="110"/>
          <w:sz w:val="13"/>
        </w:rPr>
        <w:t>of</w:t>
      </w:r>
      <w:r>
        <w:rPr>
          <w:spacing w:val="40"/>
          <w:w w:val="110"/>
          <w:sz w:val="13"/>
        </w:rPr>
        <w:t> </w:t>
      </w:r>
      <w:r>
        <w:rPr>
          <w:w w:val="110"/>
          <w:sz w:val="13"/>
        </w:rPr>
        <w:t>Sciences</w:t>
      </w:r>
      <w:r>
        <w:rPr>
          <w:spacing w:val="21"/>
          <w:w w:val="110"/>
          <w:sz w:val="13"/>
        </w:rPr>
        <w:t> </w:t>
      </w:r>
      <w:r>
        <w:rPr>
          <w:w w:val="110"/>
          <w:sz w:val="13"/>
        </w:rPr>
        <w:t>under</w:t>
      </w:r>
      <w:r>
        <w:rPr>
          <w:spacing w:val="20"/>
          <w:w w:val="110"/>
          <w:sz w:val="13"/>
        </w:rPr>
        <w:t> </w:t>
      </w:r>
      <w:r>
        <w:rPr>
          <w:w w:val="110"/>
          <w:sz w:val="13"/>
        </w:rPr>
        <w:t>its</w:t>
      </w:r>
      <w:r>
        <w:rPr>
          <w:spacing w:val="21"/>
          <w:w w:val="110"/>
          <w:sz w:val="13"/>
        </w:rPr>
        <w:t> </w:t>
      </w:r>
      <w:r>
        <w:rPr>
          <w:w w:val="110"/>
          <w:sz w:val="13"/>
        </w:rPr>
        <w:t>Outstanding</w:t>
      </w:r>
      <w:r>
        <w:rPr>
          <w:spacing w:val="21"/>
          <w:w w:val="110"/>
          <w:sz w:val="13"/>
        </w:rPr>
        <w:t> </w:t>
      </w:r>
      <w:r>
        <w:rPr>
          <w:w w:val="110"/>
          <w:sz w:val="13"/>
        </w:rPr>
        <w:t>Young</w:t>
      </w:r>
      <w:r>
        <w:rPr>
          <w:spacing w:val="20"/>
          <w:w w:val="110"/>
          <w:sz w:val="13"/>
        </w:rPr>
        <w:t> </w:t>
      </w:r>
      <w:r>
        <w:rPr>
          <w:w w:val="110"/>
          <w:sz w:val="13"/>
        </w:rPr>
        <w:t>Scientist</w:t>
      </w:r>
      <w:r>
        <w:rPr>
          <w:spacing w:val="21"/>
          <w:w w:val="110"/>
          <w:sz w:val="13"/>
        </w:rPr>
        <w:t> </w:t>
      </w:r>
      <w:r>
        <w:rPr>
          <w:w w:val="110"/>
          <w:sz w:val="13"/>
        </w:rPr>
        <w:t>Award</w:t>
      </w:r>
      <w:r>
        <w:rPr>
          <w:spacing w:val="20"/>
          <w:w w:val="110"/>
          <w:sz w:val="13"/>
        </w:rPr>
        <w:t> </w:t>
      </w:r>
      <w:r>
        <w:rPr>
          <w:w w:val="110"/>
          <w:sz w:val="13"/>
        </w:rPr>
        <w:t>Program</w:t>
      </w:r>
      <w:r>
        <w:rPr>
          <w:spacing w:val="21"/>
          <w:w w:val="110"/>
          <w:sz w:val="13"/>
        </w:rPr>
        <w:t> </w:t>
      </w:r>
      <w:r>
        <w:rPr>
          <w:w w:val="110"/>
          <w:sz w:val="13"/>
        </w:rPr>
        <w:t>(TUBA-GEBIP).</w:t>
      </w:r>
    </w:p>
    <w:p>
      <w:pPr>
        <w:pStyle w:val="BodyText"/>
        <w:spacing w:before="46"/>
        <w:rPr>
          <w:sz w:val="13"/>
        </w:rPr>
      </w:pPr>
    </w:p>
    <w:p>
      <w:pPr>
        <w:spacing w:line="147" w:lineRule="exact" w:before="0"/>
        <w:ind w:left="186" w:right="0" w:firstLine="0"/>
        <w:jc w:val="left"/>
        <w:rPr>
          <w:sz w:val="13"/>
        </w:rPr>
      </w:pPr>
      <w:hyperlink r:id="rId664">
        <w:r>
          <w:rPr>
            <w:color w:val="007FAC"/>
            <w:spacing w:val="-2"/>
            <w:w w:val="105"/>
            <w:sz w:val="13"/>
          </w:rPr>
          <w:t>https://doi.org/10.1016/j.jbef.2022.100747</w:t>
        </w:r>
      </w:hyperlink>
    </w:p>
    <w:p>
      <w:pPr>
        <w:spacing w:line="189" w:lineRule="exact" w:before="0"/>
        <w:ind w:left="186" w:right="0" w:firstLine="0"/>
        <w:jc w:val="left"/>
        <w:rPr>
          <w:sz w:val="13"/>
        </w:rPr>
      </w:pPr>
      <w:r>
        <w:rPr>
          <w:w w:val="105"/>
          <w:sz w:val="13"/>
        </w:rPr>
        <w:t>2214-6350/</w:t>
      </w:r>
      <w:r>
        <w:rPr>
          <w:rFonts w:ascii="Comic Sans MS" w:hAnsi="Comic Sans MS"/>
          <w:w w:val="105"/>
          <w:sz w:val="14"/>
        </w:rPr>
        <w:t>©</w:t>
      </w:r>
      <w:r>
        <w:rPr>
          <w:rFonts w:ascii="Comic Sans MS" w:hAnsi="Comic Sans MS"/>
          <w:spacing w:val="14"/>
          <w:w w:val="105"/>
          <w:sz w:val="14"/>
        </w:rPr>
        <w:t> </w:t>
      </w:r>
      <w:r>
        <w:rPr>
          <w:w w:val="105"/>
          <w:sz w:val="13"/>
        </w:rPr>
        <w:t>2022</w:t>
      </w:r>
      <w:r>
        <w:rPr>
          <w:spacing w:val="28"/>
          <w:w w:val="105"/>
          <w:sz w:val="13"/>
        </w:rPr>
        <w:t> </w:t>
      </w:r>
      <w:r>
        <w:rPr>
          <w:w w:val="105"/>
          <w:sz w:val="13"/>
        </w:rPr>
        <w:t>Elsevier</w:t>
      </w:r>
      <w:r>
        <w:rPr>
          <w:spacing w:val="28"/>
          <w:w w:val="105"/>
          <w:sz w:val="13"/>
        </w:rPr>
        <w:t> </w:t>
      </w:r>
      <w:r>
        <w:rPr>
          <w:w w:val="105"/>
          <w:sz w:val="13"/>
        </w:rPr>
        <w:t>B.V.</w:t>
      </w:r>
      <w:r>
        <w:rPr>
          <w:spacing w:val="28"/>
          <w:w w:val="105"/>
          <w:sz w:val="13"/>
        </w:rPr>
        <w:t> </w:t>
      </w:r>
      <w:r>
        <w:rPr>
          <w:w w:val="105"/>
          <w:sz w:val="13"/>
        </w:rPr>
        <w:t>All</w:t>
      </w:r>
      <w:r>
        <w:rPr>
          <w:spacing w:val="28"/>
          <w:w w:val="105"/>
          <w:sz w:val="13"/>
        </w:rPr>
        <w:t> </w:t>
      </w:r>
      <w:r>
        <w:rPr>
          <w:w w:val="105"/>
          <w:sz w:val="13"/>
        </w:rPr>
        <w:t>rights</w:t>
      </w:r>
      <w:r>
        <w:rPr>
          <w:spacing w:val="27"/>
          <w:w w:val="105"/>
          <w:sz w:val="13"/>
        </w:rPr>
        <w:t> </w:t>
      </w:r>
      <w:r>
        <w:rPr>
          <w:spacing w:val="-2"/>
          <w:w w:val="105"/>
          <w:sz w:val="13"/>
        </w:rPr>
        <w:t>reserved.</w:t>
      </w:r>
    </w:p>
    <w:p>
      <w:pPr>
        <w:spacing w:line="271" w:lineRule="auto" w:before="127"/>
        <w:ind w:left="186" w:right="184" w:firstLine="0"/>
        <w:jc w:val="both"/>
        <w:rPr>
          <w:sz w:val="16"/>
        </w:rPr>
      </w:pPr>
      <w:r>
        <w:rPr/>
        <w:br w:type="column"/>
      </w:r>
      <w:r>
        <w:rPr>
          <w:w w:val="110"/>
          <w:sz w:val="16"/>
        </w:rPr>
        <w:t>participants</w:t>
      </w:r>
      <w:r>
        <w:rPr>
          <w:w w:val="110"/>
          <w:sz w:val="16"/>
        </w:rPr>
        <w:t> regularly</w:t>
      </w:r>
      <w:r>
        <w:rPr>
          <w:w w:val="110"/>
          <w:sz w:val="16"/>
        </w:rPr>
        <w:t> follow</w:t>
      </w:r>
      <w:r>
        <w:rPr>
          <w:w w:val="110"/>
          <w:sz w:val="16"/>
        </w:rPr>
        <w:t> in</w:t>
      </w:r>
      <w:r>
        <w:rPr>
          <w:w w:val="110"/>
          <w:sz w:val="16"/>
        </w:rPr>
        <w:t> anticipation</w:t>
      </w:r>
      <w:r>
        <w:rPr>
          <w:w w:val="110"/>
          <w:sz w:val="16"/>
        </w:rPr>
        <w:t> that</w:t>
      </w:r>
      <w:r>
        <w:rPr>
          <w:w w:val="110"/>
          <w:sz w:val="16"/>
        </w:rPr>
        <w:t> news</w:t>
      </w:r>
      <w:r>
        <w:rPr>
          <w:w w:val="110"/>
          <w:sz w:val="16"/>
        </w:rPr>
        <w:t> may</w:t>
      </w:r>
      <w:r>
        <w:rPr>
          <w:w w:val="110"/>
          <w:sz w:val="16"/>
        </w:rPr>
        <w:t> </w:t>
      </w:r>
      <w:r>
        <w:rPr>
          <w:w w:val="110"/>
          <w:sz w:val="16"/>
        </w:rPr>
        <w:t>have</w:t>
      </w:r>
      <w:r>
        <w:rPr>
          <w:spacing w:val="40"/>
          <w:w w:val="110"/>
          <w:sz w:val="16"/>
        </w:rPr>
        <w:t> </w:t>
      </w:r>
      <w:hyperlink w:history="true" w:anchor="_bookmark377">
        <w:r>
          <w:rPr>
            <w:w w:val="110"/>
            <w:sz w:val="16"/>
          </w:rPr>
          <w:t>novelty</w:t>
        </w:r>
      </w:hyperlink>
      <w:r>
        <w:rPr>
          <w:w w:val="110"/>
          <w:sz w:val="16"/>
        </w:rPr>
        <w:t> are the economic and financial news (</w:t>
      </w:r>
      <w:hyperlink w:history="true" w:anchor="_bookmark377">
        <w:r>
          <w:rPr>
            <w:color w:val="007FAC"/>
            <w:w w:val="110"/>
            <w:sz w:val="16"/>
          </w:rPr>
          <w:t>Banerjee and Prad-</w:t>
        </w:r>
      </w:hyperlink>
      <w:r>
        <w:rPr>
          <w:color w:val="007FAC"/>
          <w:spacing w:val="40"/>
          <w:w w:val="110"/>
          <w:sz w:val="16"/>
        </w:rPr>
        <w:t> </w:t>
      </w:r>
      <w:hyperlink w:history="true" w:anchor="_bookmark377">
        <w:r>
          <w:rPr>
            <w:color w:val="007FAC"/>
            <w:w w:val="110"/>
            <w:sz w:val="16"/>
          </w:rPr>
          <w:t>han</w:t>
        </w:r>
      </w:hyperlink>
      <w:r>
        <w:rPr>
          <w:w w:val="110"/>
          <w:sz w:val="16"/>
        </w:rPr>
        <w:t>,</w:t>
      </w:r>
      <w:r>
        <w:rPr>
          <w:w w:val="110"/>
          <w:sz w:val="16"/>
        </w:rPr>
        <w:t> </w:t>
      </w:r>
      <w:hyperlink w:history="true" w:anchor="_bookmark377">
        <w:r>
          <w:rPr>
            <w:color w:val="007FAC"/>
            <w:w w:val="110"/>
            <w:sz w:val="16"/>
          </w:rPr>
          <w:t>2020a</w:t>
        </w:r>
      </w:hyperlink>
      <w:r>
        <w:rPr>
          <w:w w:val="110"/>
          <w:sz w:val="16"/>
        </w:rPr>
        <w:t>;</w:t>
      </w:r>
      <w:r>
        <w:rPr>
          <w:w w:val="110"/>
          <w:sz w:val="16"/>
        </w:rPr>
        <w:t> </w:t>
      </w:r>
      <w:hyperlink w:history="true" w:anchor="_bookmark375">
        <w:r>
          <w:rPr>
            <w:color w:val="007FAC"/>
            <w:w w:val="110"/>
            <w:sz w:val="16"/>
          </w:rPr>
          <w:t>Banerjee</w:t>
        </w:r>
        <w:r>
          <w:rPr>
            <w:color w:val="007FAC"/>
            <w:w w:val="110"/>
            <w:sz w:val="16"/>
          </w:rPr>
          <w:t> et</w:t>
        </w:r>
        <w:r>
          <w:rPr>
            <w:color w:val="007FAC"/>
            <w:w w:val="110"/>
            <w:sz w:val="16"/>
          </w:rPr>
          <w:t> al.</w:t>
        </w:r>
      </w:hyperlink>
      <w:r>
        <w:rPr>
          <w:w w:val="110"/>
          <w:sz w:val="16"/>
        </w:rPr>
        <w:t>,</w:t>
      </w:r>
      <w:r>
        <w:rPr>
          <w:w w:val="110"/>
          <w:sz w:val="16"/>
        </w:rPr>
        <w:t> </w:t>
      </w:r>
      <w:hyperlink w:history="true" w:anchor="_bookmark375">
        <w:r>
          <w:rPr>
            <w:color w:val="007FAC"/>
            <w:w w:val="110"/>
            <w:sz w:val="16"/>
          </w:rPr>
          <w:t>2021</w:t>
        </w:r>
      </w:hyperlink>
      <w:r>
        <w:rPr>
          <w:w w:val="110"/>
          <w:sz w:val="16"/>
        </w:rPr>
        <w:t>;</w:t>
      </w:r>
      <w:r>
        <w:rPr>
          <w:w w:val="110"/>
          <w:sz w:val="16"/>
        </w:rPr>
        <w:t> </w:t>
      </w:r>
      <w:hyperlink w:history="true" w:anchor="_bookmark395">
        <w:r>
          <w:rPr>
            <w:color w:val="007FAC"/>
            <w:w w:val="110"/>
            <w:sz w:val="16"/>
          </w:rPr>
          <w:t>Büttner</w:t>
        </w:r>
        <w:r>
          <w:rPr>
            <w:color w:val="007FAC"/>
            <w:w w:val="110"/>
            <w:sz w:val="16"/>
          </w:rPr>
          <w:t> and</w:t>
        </w:r>
        <w:r>
          <w:rPr>
            <w:color w:val="007FAC"/>
            <w:w w:val="110"/>
            <w:sz w:val="16"/>
          </w:rPr>
          <w:t> Hayo</w:t>
        </w:r>
      </w:hyperlink>
      <w:r>
        <w:rPr>
          <w:w w:val="110"/>
          <w:sz w:val="16"/>
        </w:rPr>
        <w:t>,</w:t>
      </w:r>
      <w:r>
        <w:rPr>
          <w:w w:val="110"/>
          <w:sz w:val="16"/>
        </w:rPr>
        <w:t> </w:t>
      </w:r>
      <w:hyperlink w:history="true" w:anchor="_bookmark395">
        <w:r>
          <w:rPr>
            <w:color w:val="007FAC"/>
            <w:w w:val="110"/>
            <w:sz w:val="16"/>
          </w:rPr>
          <w:t>2010</w:t>
        </w:r>
      </w:hyperlink>
      <w:r>
        <w:rPr>
          <w:w w:val="110"/>
          <w:sz w:val="16"/>
        </w:rPr>
        <w:t>).</w:t>
      </w:r>
      <w:r>
        <w:rPr>
          <w:w w:val="110"/>
          <w:sz w:val="16"/>
        </w:rPr>
        <w:t> The</w:t>
      </w:r>
      <w:r>
        <w:rPr>
          <w:spacing w:val="40"/>
          <w:w w:val="110"/>
          <w:sz w:val="16"/>
        </w:rPr>
        <w:t> </w:t>
      </w:r>
      <w:r>
        <w:rPr>
          <w:w w:val="110"/>
          <w:sz w:val="16"/>
        </w:rPr>
        <w:t>impact</w:t>
      </w:r>
      <w:r>
        <w:rPr>
          <w:w w:val="110"/>
          <w:sz w:val="16"/>
        </w:rPr>
        <w:t> of</w:t>
      </w:r>
      <w:r>
        <w:rPr>
          <w:w w:val="110"/>
          <w:sz w:val="16"/>
        </w:rPr>
        <w:t> such</w:t>
      </w:r>
      <w:r>
        <w:rPr>
          <w:w w:val="110"/>
          <w:sz w:val="16"/>
        </w:rPr>
        <w:t> news</w:t>
      </w:r>
      <w:r>
        <w:rPr>
          <w:w w:val="110"/>
          <w:sz w:val="16"/>
        </w:rPr>
        <w:t> on</w:t>
      </w:r>
      <w:r>
        <w:rPr>
          <w:w w:val="110"/>
          <w:sz w:val="16"/>
        </w:rPr>
        <w:t> various</w:t>
      </w:r>
      <w:r>
        <w:rPr>
          <w:w w:val="110"/>
          <w:sz w:val="16"/>
        </w:rPr>
        <w:t> asset</w:t>
      </w:r>
      <w:r>
        <w:rPr>
          <w:w w:val="110"/>
          <w:sz w:val="16"/>
        </w:rPr>
        <w:t> classes</w:t>
      </w:r>
      <w:r>
        <w:rPr>
          <w:w w:val="110"/>
          <w:sz w:val="16"/>
        </w:rPr>
        <w:t> such</w:t>
      </w:r>
      <w:r>
        <w:rPr>
          <w:w w:val="110"/>
          <w:sz w:val="16"/>
        </w:rPr>
        <w:t> as</w:t>
      </w:r>
      <w:r>
        <w:rPr>
          <w:w w:val="110"/>
          <w:sz w:val="16"/>
        </w:rPr>
        <w:t> bonds,</w:t>
      </w:r>
      <w:r>
        <w:rPr>
          <w:w w:val="110"/>
          <w:sz w:val="16"/>
        </w:rPr>
        <w:t> cur-</w:t>
      </w:r>
      <w:r>
        <w:rPr>
          <w:spacing w:val="40"/>
          <w:w w:val="110"/>
          <w:sz w:val="16"/>
        </w:rPr>
        <w:t> </w:t>
      </w:r>
      <w:hyperlink w:history="true" w:anchor="_bookmark376">
        <w:r>
          <w:rPr>
            <w:w w:val="110"/>
            <w:sz w:val="16"/>
          </w:rPr>
          <w:t>rencies,</w:t>
        </w:r>
      </w:hyperlink>
      <w:r>
        <w:rPr>
          <w:w w:val="110"/>
          <w:sz w:val="16"/>
        </w:rPr>
        <w:t> stocks and futures markets is well-documented (</w:t>
      </w:r>
      <w:hyperlink w:history="true" w:anchor="_bookmark376">
        <w:r>
          <w:rPr>
            <w:color w:val="007FAC"/>
            <w:w w:val="110"/>
            <w:sz w:val="16"/>
          </w:rPr>
          <w:t>Banerjee</w:t>
        </w:r>
      </w:hyperlink>
      <w:r>
        <w:rPr>
          <w:color w:val="007FAC"/>
          <w:spacing w:val="40"/>
          <w:w w:val="110"/>
          <w:sz w:val="16"/>
        </w:rPr>
        <w:t> </w:t>
      </w:r>
      <w:hyperlink w:history="true" w:anchor="_bookmark376">
        <w:r>
          <w:rPr>
            <w:color w:val="007FAC"/>
            <w:w w:val="110"/>
            <w:sz w:val="16"/>
          </w:rPr>
          <w:t>and</w:t>
        </w:r>
        <w:r>
          <w:rPr>
            <w:color w:val="007FAC"/>
            <w:w w:val="110"/>
            <w:sz w:val="16"/>
          </w:rPr>
          <w:t> Padhan</w:t>
        </w:r>
      </w:hyperlink>
      <w:r>
        <w:rPr>
          <w:w w:val="110"/>
          <w:sz w:val="16"/>
        </w:rPr>
        <w:t>,</w:t>
      </w:r>
      <w:r>
        <w:rPr>
          <w:w w:val="110"/>
          <w:sz w:val="16"/>
        </w:rPr>
        <w:t> </w:t>
      </w:r>
      <w:hyperlink w:history="true" w:anchor="_bookmark376">
        <w:r>
          <w:rPr>
            <w:color w:val="007FAC"/>
            <w:w w:val="110"/>
            <w:sz w:val="16"/>
          </w:rPr>
          <w:t>2017</w:t>
        </w:r>
      </w:hyperlink>
      <w:r>
        <w:rPr>
          <w:w w:val="110"/>
          <w:sz w:val="16"/>
        </w:rPr>
        <w:t>;</w:t>
      </w:r>
      <w:r>
        <w:rPr>
          <w:w w:val="110"/>
          <w:sz w:val="16"/>
        </w:rPr>
        <w:t> </w:t>
      </w:r>
      <w:hyperlink w:history="true" w:anchor="_bookmark379">
        <w:r>
          <w:rPr>
            <w:color w:val="007FAC"/>
            <w:w w:val="110"/>
            <w:sz w:val="16"/>
          </w:rPr>
          <w:t>Banerjee</w:t>
        </w:r>
        <w:r>
          <w:rPr>
            <w:color w:val="007FAC"/>
            <w:w w:val="110"/>
            <w:sz w:val="16"/>
          </w:rPr>
          <w:t> and</w:t>
        </w:r>
        <w:r>
          <w:rPr>
            <w:color w:val="007FAC"/>
            <w:w w:val="110"/>
            <w:sz w:val="16"/>
          </w:rPr>
          <w:t> Pradhan</w:t>
        </w:r>
      </w:hyperlink>
      <w:r>
        <w:rPr>
          <w:w w:val="110"/>
          <w:sz w:val="16"/>
        </w:rPr>
        <w:t>,</w:t>
      </w:r>
      <w:r>
        <w:rPr>
          <w:w w:val="110"/>
          <w:sz w:val="16"/>
        </w:rPr>
        <w:t> </w:t>
      </w:r>
      <w:hyperlink w:history="true" w:anchor="_bookmark379">
        <w:r>
          <w:rPr>
            <w:color w:val="007FAC"/>
            <w:w w:val="110"/>
            <w:sz w:val="16"/>
          </w:rPr>
          <w:t>2021a</w:t>
        </w:r>
      </w:hyperlink>
      <w:r>
        <w:rPr>
          <w:w w:val="110"/>
          <w:sz w:val="16"/>
        </w:rPr>
        <w:t>;</w:t>
      </w:r>
      <w:r>
        <w:rPr>
          <w:w w:val="110"/>
          <w:sz w:val="16"/>
        </w:rPr>
        <w:t> </w:t>
      </w:r>
      <w:hyperlink w:history="true" w:anchor="_bookmark393">
        <w:r>
          <w:rPr>
            <w:color w:val="007FAC"/>
            <w:w w:val="110"/>
            <w:sz w:val="16"/>
          </w:rPr>
          <w:t>Brenner</w:t>
        </w:r>
        <w:r>
          <w:rPr>
            <w:color w:val="007FAC"/>
            <w:w w:val="110"/>
            <w:sz w:val="16"/>
          </w:rPr>
          <w:t> et</w:t>
        </w:r>
        <w:r>
          <w:rPr>
            <w:color w:val="007FAC"/>
            <w:w w:val="110"/>
            <w:sz w:val="16"/>
          </w:rPr>
          <w:t> al.</w:t>
        </w:r>
      </w:hyperlink>
      <w:r>
        <w:rPr>
          <w:w w:val="110"/>
          <w:sz w:val="16"/>
        </w:rPr>
        <w:t>,</w:t>
      </w:r>
      <w:r>
        <w:rPr>
          <w:spacing w:val="40"/>
          <w:w w:val="110"/>
          <w:sz w:val="16"/>
        </w:rPr>
        <w:t> </w:t>
      </w:r>
      <w:hyperlink w:history="true" w:anchor="_bookmark393">
        <w:r>
          <w:rPr>
            <w:color w:val="007FAC"/>
            <w:w w:val="110"/>
            <w:sz w:val="16"/>
          </w:rPr>
          <w:t>2009</w:t>
        </w:r>
      </w:hyperlink>
      <w:r>
        <w:rPr>
          <w:w w:val="110"/>
          <w:sz w:val="16"/>
        </w:rPr>
        <w:t>;</w:t>
      </w:r>
      <w:r>
        <w:rPr>
          <w:w w:val="110"/>
          <w:sz w:val="16"/>
        </w:rPr>
        <w:t> </w:t>
      </w:r>
      <w:hyperlink w:history="true" w:anchor="_bookmark451">
        <w:r>
          <w:rPr>
            <w:color w:val="007FAC"/>
            <w:w w:val="110"/>
            <w:sz w:val="16"/>
          </w:rPr>
          <w:t>Luss</w:t>
        </w:r>
        <w:r>
          <w:rPr>
            <w:color w:val="007FAC"/>
            <w:w w:val="110"/>
            <w:sz w:val="16"/>
          </w:rPr>
          <w:t> and</w:t>
        </w:r>
        <w:r>
          <w:rPr>
            <w:color w:val="007FAC"/>
            <w:w w:val="110"/>
            <w:sz w:val="16"/>
          </w:rPr>
          <w:t> d’Aspremont</w:t>
        </w:r>
      </w:hyperlink>
      <w:r>
        <w:rPr>
          <w:w w:val="110"/>
          <w:sz w:val="16"/>
        </w:rPr>
        <w:t>,</w:t>
      </w:r>
      <w:r>
        <w:rPr>
          <w:w w:val="110"/>
          <w:sz w:val="16"/>
        </w:rPr>
        <w:t> </w:t>
      </w:r>
      <w:hyperlink w:history="true" w:anchor="_bookmark451">
        <w:r>
          <w:rPr>
            <w:color w:val="007FAC"/>
            <w:w w:val="110"/>
            <w:sz w:val="16"/>
          </w:rPr>
          <w:t>2015</w:t>
        </w:r>
      </w:hyperlink>
      <w:r>
        <w:rPr>
          <w:w w:val="110"/>
          <w:sz w:val="16"/>
        </w:rPr>
        <w:t>).</w:t>
      </w:r>
    </w:p>
    <w:p>
      <w:pPr>
        <w:spacing w:line="271" w:lineRule="auto" w:before="0"/>
        <w:ind w:left="186" w:right="184" w:firstLine="239"/>
        <w:jc w:val="both"/>
        <w:rPr>
          <w:sz w:val="16"/>
        </w:rPr>
      </w:pPr>
      <w:r>
        <w:rPr>
          <w:w w:val="110"/>
          <w:sz w:val="16"/>
        </w:rPr>
        <w:t>Signalling</w:t>
      </w:r>
      <w:r>
        <w:rPr>
          <w:w w:val="110"/>
          <w:sz w:val="16"/>
        </w:rPr>
        <w:t> theory</w:t>
      </w:r>
      <w:r>
        <w:rPr>
          <w:w w:val="110"/>
          <w:sz w:val="16"/>
        </w:rPr>
        <w:t> remains</w:t>
      </w:r>
      <w:r>
        <w:rPr>
          <w:w w:val="110"/>
          <w:sz w:val="16"/>
        </w:rPr>
        <w:t> a</w:t>
      </w:r>
      <w:r>
        <w:rPr>
          <w:w w:val="110"/>
          <w:sz w:val="16"/>
        </w:rPr>
        <w:t> robust</w:t>
      </w:r>
      <w:r>
        <w:rPr>
          <w:w w:val="110"/>
          <w:sz w:val="16"/>
        </w:rPr>
        <w:t> foundation</w:t>
      </w:r>
      <w:r>
        <w:rPr>
          <w:w w:val="110"/>
          <w:sz w:val="16"/>
        </w:rPr>
        <w:t> for</w:t>
      </w:r>
      <w:r>
        <w:rPr>
          <w:w w:val="110"/>
          <w:sz w:val="16"/>
        </w:rPr>
        <w:t> </w:t>
      </w:r>
      <w:r>
        <w:rPr>
          <w:w w:val="110"/>
          <w:sz w:val="16"/>
        </w:rPr>
        <w:t>explaining</w:t>
      </w:r>
      <w:r>
        <w:rPr>
          <w:spacing w:val="40"/>
          <w:w w:val="110"/>
          <w:sz w:val="16"/>
        </w:rPr>
        <w:t> </w:t>
      </w:r>
      <w:hyperlink w:history="true" w:anchor="_bookmark368">
        <w:r>
          <w:rPr>
            <w:w w:val="110"/>
            <w:sz w:val="16"/>
          </w:rPr>
          <w:t>investment</w:t>
        </w:r>
      </w:hyperlink>
      <w:r>
        <w:rPr>
          <w:w w:val="110"/>
          <w:sz w:val="16"/>
        </w:rPr>
        <w:t> decisions</w:t>
      </w:r>
      <w:r>
        <w:rPr>
          <w:w w:val="110"/>
          <w:sz w:val="16"/>
        </w:rPr>
        <w:t> and</w:t>
      </w:r>
      <w:r>
        <w:rPr>
          <w:w w:val="110"/>
          <w:sz w:val="16"/>
        </w:rPr>
        <w:t> strategic</w:t>
      </w:r>
      <w:r>
        <w:rPr>
          <w:w w:val="110"/>
          <w:sz w:val="16"/>
        </w:rPr>
        <w:t> asset</w:t>
      </w:r>
      <w:r>
        <w:rPr>
          <w:w w:val="110"/>
          <w:sz w:val="16"/>
        </w:rPr>
        <w:t> allocation</w:t>
      </w:r>
      <w:r>
        <w:rPr>
          <w:w w:val="110"/>
          <w:sz w:val="16"/>
        </w:rPr>
        <w:t> (</w:t>
      </w:r>
      <w:hyperlink w:history="true" w:anchor="_bookmark368">
        <w:r>
          <w:rPr>
            <w:color w:val="007FAC"/>
            <w:w w:val="110"/>
            <w:sz w:val="16"/>
          </w:rPr>
          <w:t>Alsos</w:t>
        </w:r>
        <w:r>
          <w:rPr>
            <w:color w:val="007FAC"/>
            <w:w w:val="110"/>
            <w:sz w:val="16"/>
          </w:rPr>
          <w:t> and</w:t>
        </w:r>
      </w:hyperlink>
      <w:r>
        <w:rPr>
          <w:color w:val="007FAC"/>
          <w:spacing w:val="40"/>
          <w:w w:val="110"/>
          <w:sz w:val="16"/>
        </w:rPr>
        <w:t> </w:t>
      </w:r>
      <w:hyperlink w:history="true" w:anchor="_bookmark368">
        <w:r>
          <w:rPr>
            <w:color w:val="007FAC"/>
            <w:w w:val="110"/>
            <w:sz w:val="16"/>
          </w:rPr>
          <w:t>Ljunggren</w:t>
        </w:r>
      </w:hyperlink>
      <w:r>
        <w:rPr>
          <w:w w:val="110"/>
          <w:sz w:val="16"/>
        </w:rPr>
        <w:t>,</w:t>
      </w:r>
      <w:r>
        <w:rPr>
          <w:w w:val="110"/>
          <w:sz w:val="16"/>
        </w:rPr>
        <w:t> </w:t>
      </w:r>
      <w:hyperlink w:history="true" w:anchor="_bookmark368">
        <w:r>
          <w:rPr>
            <w:color w:val="007FAC"/>
            <w:w w:val="110"/>
            <w:sz w:val="16"/>
          </w:rPr>
          <w:t>2017</w:t>
        </w:r>
      </w:hyperlink>
      <w:r>
        <w:rPr>
          <w:w w:val="110"/>
          <w:sz w:val="16"/>
        </w:rPr>
        <w:t>;</w:t>
      </w:r>
      <w:r>
        <w:rPr>
          <w:w w:val="110"/>
          <w:sz w:val="16"/>
        </w:rPr>
        <w:t> </w:t>
      </w:r>
      <w:hyperlink w:history="true" w:anchor="_bookmark423">
        <w:r>
          <w:rPr>
            <w:color w:val="007FAC"/>
            <w:w w:val="110"/>
            <w:sz w:val="16"/>
          </w:rPr>
          <w:t>Frijns</w:t>
        </w:r>
        <w:r>
          <w:rPr>
            <w:color w:val="007FAC"/>
            <w:w w:val="110"/>
            <w:sz w:val="16"/>
          </w:rPr>
          <w:t> and</w:t>
        </w:r>
        <w:r>
          <w:rPr>
            <w:color w:val="007FAC"/>
            <w:w w:val="110"/>
            <w:sz w:val="16"/>
          </w:rPr>
          <w:t> Huynh</w:t>
        </w:r>
      </w:hyperlink>
      <w:r>
        <w:rPr>
          <w:w w:val="110"/>
          <w:sz w:val="16"/>
        </w:rPr>
        <w:t>,</w:t>
      </w:r>
      <w:r>
        <w:rPr>
          <w:w w:val="110"/>
          <w:sz w:val="16"/>
        </w:rPr>
        <w:t> </w:t>
      </w:r>
      <w:hyperlink w:history="true" w:anchor="_bookmark423">
        <w:r>
          <w:rPr>
            <w:color w:val="007FAC"/>
            <w:w w:val="110"/>
            <w:sz w:val="16"/>
          </w:rPr>
          <w:t>2018</w:t>
        </w:r>
      </w:hyperlink>
      <w:r>
        <w:rPr>
          <w:w w:val="110"/>
          <w:sz w:val="16"/>
        </w:rPr>
        <w:t>;</w:t>
      </w:r>
      <w:r>
        <w:rPr>
          <w:w w:val="110"/>
          <w:sz w:val="16"/>
        </w:rPr>
        <w:t> </w:t>
      </w:r>
      <w:hyperlink w:history="true" w:anchor="_bookmark435">
        <w:r>
          <w:rPr>
            <w:color w:val="007FAC"/>
            <w:w w:val="110"/>
            <w:sz w:val="16"/>
          </w:rPr>
          <w:t>Griffith</w:t>
        </w:r>
        <w:r>
          <w:rPr>
            <w:color w:val="007FAC"/>
            <w:w w:val="110"/>
            <w:sz w:val="16"/>
          </w:rPr>
          <w:t> et</w:t>
        </w:r>
        <w:r>
          <w:rPr>
            <w:color w:val="007FAC"/>
            <w:w w:val="110"/>
            <w:sz w:val="16"/>
          </w:rPr>
          <w:t> al.</w:t>
        </w:r>
      </w:hyperlink>
      <w:r>
        <w:rPr>
          <w:w w:val="110"/>
          <w:sz w:val="16"/>
        </w:rPr>
        <w:t>,</w:t>
      </w:r>
      <w:r>
        <w:rPr>
          <w:w w:val="110"/>
          <w:sz w:val="16"/>
        </w:rPr>
        <w:t> </w:t>
      </w:r>
      <w:hyperlink w:history="true" w:anchor="_bookmark435">
        <w:r>
          <w:rPr>
            <w:color w:val="007FAC"/>
            <w:w w:val="110"/>
            <w:sz w:val="16"/>
          </w:rPr>
          <w:t>2020</w:t>
        </w:r>
      </w:hyperlink>
      <w:r>
        <w:rPr>
          <w:w w:val="110"/>
          <w:sz w:val="16"/>
        </w:rPr>
        <w:t>;</w:t>
      </w:r>
      <w:r>
        <w:rPr>
          <w:spacing w:val="40"/>
          <w:w w:val="110"/>
          <w:sz w:val="16"/>
        </w:rPr>
        <w:t> </w:t>
      </w:r>
      <w:hyperlink w:history="true" w:anchor="_bookmark438">
        <w:r>
          <w:rPr>
            <w:color w:val="007FAC"/>
            <w:w w:val="110"/>
            <w:sz w:val="16"/>
          </w:rPr>
          <w:t>Heston and Sinha</w:t>
        </w:r>
      </w:hyperlink>
      <w:r>
        <w:rPr>
          <w:w w:val="110"/>
          <w:sz w:val="16"/>
        </w:rPr>
        <w:t>, </w:t>
      </w:r>
      <w:hyperlink w:history="true" w:anchor="_bookmark438">
        <w:r>
          <w:rPr>
            <w:color w:val="007FAC"/>
            <w:w w:val="110"/>
            <w:sz w:val="16"/>
          </w:rPr>
          <w:t>2017</w:t>
        </w:r>
      </w:hyperlink>
      <w:r>
        <w:rPr>
          <w:w w:val="110"/>
          <w:sz w:val="16"/>
        </w:rPr>
        <w:t>), investor’s underreaction or overreaction</w:t>
      </w:r>
      <w:r>
        <w:rPr>
          <w:spacing w:val="40"/>
          <w:w w:val="110"/>
          <w:sz w:val="16"/>
        </w:rPr>
        <w:t> </w:t>
      </w:r>
      <w:r>
        <w:rPr>
          <w:w w:val="110"/>
          <w:sz w:val="16"/>
        </w:rPr>
        <w:t>to</w:t>
      </w:r>
      <w:r>
        <w:rPr>
          <w:w w:val="110"/>
          <w:sz w:val="16"/>
        </w:rPr>
        <w:t> news</w:t>
      </w:r>
      <w:r>
        <w:rPr>
          <w:w w:val="110"/>
          <w:sz w:val="16"/>
        </w:rPr>
        <w:t> (see</w:t>
      </w:r>
      <w:r>
        <w:rPr>
          <w:w w:val="110"/>
          <w:sz w:val="16"/>
        </w:rPr>
        <w:t> </w:t>
      </w:r>
      <w:hyperlink w:history="true" w:anchor="_bookmark382">
        <w:r>
          <w:rPr>
            <w:color w:val="007FAC"/>
            <w:w w:val="110"/>
            <w:sz w:val="16"/>
          </w:rPr>
          <w:t>Barberis</w:t>
        </w:r>
        <w:r>
          <w:rPr>
            <w:color w:val="007FAC"/>
            <w:w w:val="110"/>
            <w:sz w:val="16"/>
          </w:rPr>
          <w:t> et</w:t>
        </w:r>
        <w:r>
          <w:rPr>
            <w:color w:val="007FAC"/>
            <w:w w:val="110"/>
            <w:sz w:val="16"/>
          </w:rPr>
          <w:t> al.</w:t>
        </w:r>
      </w:hyperlink>
      <w:r>
        <w:rPr>
          <w:w w:val="110"/>
          <w:sz w:val="16"/>
        </w:rPr>
        <w:t>,</w:t>
      </w:r>
      <w:r>
        <w:rPr>
          <w:w w:val="110"/>
          <w:sz w:val="16"/>
        </w:rPr>
        <w:t> </w:t>
      </w:r>
      <w:hyperlink w:history="true" w:anchor="_bookmark382">
        <w:r>
          <w:rPr>
            <w:color w:val="007FAC"/>
            <w:w w:val="110"/>
            <w:sz w:val="16"/>
          </w:rPr>
          <w:t>1998</w:t>
        </w:r>
      </w:hyperlink>
      <w:r>
        <w:rPr>
          <w:w w:val="110"/>
          <w:sz w:val="16"/>
        </w:rPr>
        <w:t>;</w:t>
      </w:r>
      <w:r>
        <w:rPr>
          <w:w w:val="110"/>
          <w:sz w:val="16"/>
        </w:rPr>
        <w:t> </w:t>
      </w:r>
      <w:hyperlink w:history="true" w:anchor="_bookmark412">
        <w:r>
          <w:rPr>
            <w:color w:val="007FAC"/>
            <w:w w:val="110"/>
            <w:sz w:val="16"/>
          </w:rPr>
          <w:t>De</w:t>
        </w:r>
        <w:r>
          <w:rPr>
            <w:color w:val="007FAC"/>
            <w:w w:val="110"/>
            <w:sz w:val="16"/>
          </w:rPr>
          <w:t> Bondt</w:t>
        </w:r>
        <w:r>
          <w:rPr>
            <w:color w:val="007FAC"/>
            <w:w w:val="110"/>
            <w:sz w:val="16"/>
          </w:rPr>
          <w:t> and</w:t>
        </w:r>
        <w:r>
          <w:rPr>
            <w:color w:val="007FAC"/>
            <w:w w:val="110"/>
            <w:sz w:val="16"/>
          </w:rPr>
          <w:t> Thaler</w:t>
        </w:r>
      </w:hyperlink>
      <w:r>
        <w:rPr>
          <w:w w:val="110"/>
          <w:sz w:val="16"/>
        </w:rPr>
        <w:t>,</w:t>
      </w:r>
      <w:r>
        <w:rPr>
          <w:w w:val="110"/>
          <w:sz w:val="16"/>
        </w:rPr>
        <w:t> </w:t>
      </w:r>
      <w:hyperlink w:history="true" w:anchor="_bookmark412">
        <w:r>
          <w:rPr>
            <w:color w:val="007FAC"/>
            <w:w w:val="110"/>
            <w:sz w:val="16"/>
          </w:rPr>
          <w:t>1985</w:t>
        </w:r>
      </w:hyperlink>
      <w:r>
        <w:rPr>
          <w:w w:val="110"/>
          <w:sz w:val="16"/>
        </w:rPr>
        <w:t>;</w:t>
      </w:r>
      <w:r>
        <w:rPr>
          <w:spacing w:val="40"/>
          <w:w w:val="110"/>
          <w:sz w:val="16"/>
        </w:rPr>
        <w:t> </w:t>
      </w:r>
      <w:hyperlink w:history="true" w:anchor="_bookmark413">
        <w:r>
          <w:rPr>
            <w:color w:val="007FAC"/>
            <w:w w:val="110"/>
            <w:sz w:val="16"/>
          </w:rPr>
          <w:t>DeFond</w:t>
        </w:r>
        <w:r>
          <w:rPr>
            <w:color w:val="007FAC"/>
            <w:w w:val="110"/>
            <w:sz w:val="16"/>
          </w:rPr>
          <w:t> and</w:t>
        </w:r>
        <w:r>
          <w:rPr>
            <w:color w:val="007FAC"/>
            <w:w w:val="110"/>
            <w:sz w:val="16"/>
          </w:rPr>
          <w:t> Zhang</w:t>
        </w:r>
      </w:hyperlink>
      <w:r>
        <w:rPr>
          <w:w w:val="110"/>
          <w:sz w:val="16"/>
        </w:rPr>
        <w:t>,</w:t>
      </w:r>
      <w:r>
        <w:rPr>
          <w:w w:val="110"/>
          <w:sz w:val="16"/>
        </w:rPr>
        <w:t> </w:t>
      </w:r>
      <w:hyperlink w:history="true" w:anchor="_bookmark413">
        <w:r>
          <w:rPr>
            <w:color w:val="007FAC"/>
            <w:w w:val="110"/>
            <w:sz w:val="16"/>
          </w:rPr>
          <w:t>2014</w:t>
        </w:r>
      </w:hyperlink>
      <w:r>
        <w:rPr>
          <w:w w:val="110"/>
          <w:sz w:val="16"/>
        </w:rPr>
        <w:t>;</w:t>
      </w:r>
      <w:r>
        <w:rPr>
          <w:w w:val="110"/>
          <w:sz w:val="16"/>
        </w:rPr>
        <w:t> </w:t>
      </w:r>
      <w:hyperlink w:history="true" w:anchor="_bookmark453">
        <w:r>
          <w:rPr>
            <w:color w:val="007FAC"/>
            <w:w w:val="110"/>
            <w:sz w:val="16"/>
          </w:rPr>
          <w:t>Miwa</w:t>
        </w:r>
      </w:hyperlink>
      <w:r>
        <w:rPr>
          <w:w w:val="110"/>
          <w:sz w:val="16"/>
        </w:rPr>
        <w:t>,</w:t>
      </w:r>
      <w:r>
        <w:rPr>
          <w:w w:val="110"/>
          <w:sz w:val="16"/>
        </w:rPr>
        <w:t> </w:t>
      </w:r>
      <w:hyperlink w:history="true" w:anchor="_bookmark453">
        <w:r>
          <w:rPr>
            <w:color w:val="007FAC"/>
            <w:w w:val="110"/>
            <w:sz w:val="16"/>
          </w:rPr>
          <w:t>2019</w:t>
        </w:r>
      </w:hyperlink>
      <w:r>
        <w:rPr>
          <w:w w:val="110"/>
          <w:sz w:val="16"/>
        </w:rPr>
        <w:t>;</w:t>
      </w:r>
      <w:r>
        <w:rPr>
          <w:w w:val="110"/>
          <w:sz w:val="16"/>
        </w:rPr>
        <w:t> </w:t>
      </w:r>
      <w:hyperlink w:history="true" w:anchor="_bookmark378">
        <w:r>
          <w:rPr>
            <w:color w:val="007FAC"/>
            <w:w w:val="110"/>
            <w:sz w:val="16"/>
          </w:rPr>
          <w:t>Banerjee</w:t>
        </w:r>
        <w:r>
          <w:rPr>
            <w:color w:val="007FAC"/>
            <w:w w:val="110"/>
            <w:sz w:val="16"/>
          </w:rPr>
          <w:t> and</w:t>
        </w:r>
        <w:r>
          <w:rPr>
            <w:color w:val="007FAC"/>
            <w:w w:val="110"/>
            <w:sz w:val="16"/>
          </w:rPr>
          <w:t> Pradhan</w:t>
        </w:r>
      </w:hyperlink>
      <w:r>
        <w:rPr>
          <w:w w:val="110"/>
          <w:sz w:val="16"/>
        </w:rPr>
        <w:t>,</w:t>
      </w:r>
      <w:r>
        <w:rPr>
          <w:spacing w:val="40"/>
          <w:w w:val="110"/>
          <w:sz w:val="16"/>
        </w:rPr>
        <w:t> </w:t>
      </w:r>
      <w:hyperlink w:history="true" w:anchor="_bookmark454">
        <w:r>
          <w:rPr>
            <w:color w:val="007FAC"/>
            <w:w w:val="110"/>
            <w:sz w:val="16"/>
          </w:rPr>
          <w:t>2020b</w:t>
        </w:r>
      </w:hyperlink>
      <w:r>
        <w:rPr>
          <w:w w:val="110"/>
          <w:sz w:val="16"/>
        </w:rPr>
        <w:t>). Recently studying the credit default markets (CDS), </w:t>
      </w:r>
      <w:hyperlink w:history="true" w:anchor="_bookmark454">
        <w:r>
          <w:rPr>
            <w:color w:val="007FAC"/>
            <w:w w:val="110"/>
            <w:sz w:val="16"/>
          </w:rPr>
          <w:t>Marsh</w:t>
        </w:r>
      </w:hyperlink>
      <w:r>
        <w:rPr>
          <w:color w:val="007FAC"/>
          <w:spacing w:val="40"/>
          <w:w w:val="110"/>
          <w:sz w:val="16"/>
        </w:rPr>
        <w:t> </w:t>
      </w:r>
      <w:hyperlink w:history="true" w:anchor="_bookmark454">
        <w:r>
          <w:rPr>
            <w:color w:val="007FAC"/>
            <w:w w:val="110"/>
            <w:sz w:val="16"/>
          </w:rPr>
          <w:t>and</w:t>
        </w:r>
        <w:r>
          <w:rPr>
            <w:color w:val="007FAC"/>
            <w:w w:val="110"/>
            <w:sz w:val="16"/>
          </w:rPr>
          <w:t> Wagner</w:t>
        </w:r>
      </w:hyperlink>
      <w:r>
        <w:rPr>
          <w:color w:val="007FAC"/>
          <w:w w:val="110"/>
          <w:sz w:val="16"/>
        </w:rPr>
        <w:t> </w:t>
      </w:r>
      <w:r>
        <w:rPr>
          <w:w w:val="110"/>
          <w:sz w:val="16"/>
        </w:rPr>
        <w:t>(</w:t>
      </w:r>
      <w:hyperlink w:history="true" w:anchor="_bookmark454">
        <w:r>
          <w:rPr>
            <w:color w:val="007FAC"/>
            <w:w w:val="110"/>
            <w:sz w:val="16"/>
          </w:rPr>
          <w:t>2016</w:t>
        </w:r>
      </w:hyperlink>
      <w:r>
        <w:rPr>
          <w:w w:val="110"/>
          <w:sz w:val="16"/>
        </w:rPr>
        <w:t>)</w:t>
      </w:r>
      <w:r>
        <w:rPr>
          <w:w w:val="110"/>
          <w:sz w:val="16"/>
        </w:rPr>
        <w:t> have</w:t>
      </w:r>
      <w:r>
        <w:rPr>
          <w:w w:val="110"/>
          <w:sz w:val="16"/>
        </w:rPr>
        <w:t> asserted</w:t>
      </w:r>
      <w:r>
        <w:rPr>
          <w:w w:val="110"/>
          <w:sz w:val="16"/>
        </w:rPr>
        <w:t> that</w:t>
      </w:r>
      <w:r>
        <w:rPr>
          <w:w w:val="110"/>
          <w:sz w:val="16"/>
        </w:rPr>
        <w:t> swap</w:t>
      </w:r>
      <w:r>
        <w:rPr>
          <w:w w:val="110"/>
          <w:sz w:val="16"/>
        </w:rPr>
        <w:t> dealers</w:t>
      </w:r>
      <w:r>
        <w:rPr>
          <w:w w:val="110"/>
          <w:sz w:val="16"/>
        </w:rPr>
        <w:t> exploit</w:t>
      </w:r>
      <w:r>
        <w:rPr>
          <w:w w:val="110"/>
          <w:sz w:val="16"/>
        </w:rPr>
        <w:t> the</w:t>
      </w:r>
      <w:r>
        <w:rPr>
          <w:spacing w:val="40"/>
          <w:w w:val="110"/>
          <w:sz w:val="16"/>
        </w:rPr>
        <w:t> </w:t>
      </w:r>
      <w:r>
        <w:rPr>
          <w:w w:val="110"/>
          <w:sz w:val="16"/>
        </w:rPr>
        <w:t>informational advantages against investors. </w:t>
      </w:r>
      <w:hyperlink w:history="true" w:anchor="_bookmark482">
        <w:r>
          <w:rPr>
            <w:color w:val="007FAC"/>
            <w:w w:val="110"/>
            <w:sz w:val="16"/>
          </w:rPr>
          <w:t>Wei and Zhou</w:t>
        </w:r>
      </w:hyperlink>
      <w:r>
        <w:rPr>
          <w:color w:val="007FAC"/>
          <w:w w:val="110"/>
          <w:sz w:val="16"/>
        </w:rPr>
        <w:t> </w:t>
      </w:r>
      <w:r>
        <w:rPr>
          <w:w w:val="110"/>
          <w:sz w:val="16"/>
        </w:rPr>
        <w:t>(</w:t>
      </w:r>
      <w:hyperlink w:history="true" w:anchor="_bookmark482">
        <w:r>
          <w:rPr>
            <w:color w:val="007FAC"/>
            <w:w w:val="110"/>
            <w:sz w:val="16"/>
          </w:rPr>
          <w:t>2016</w:t>
        </w:r>
      </w:hyperlink>
      <w:r>
        <w:rPr>
          <w:w w:val="110"/>
          <w:sz w:val="16"/>
        </w:rPr>
        <w:t>)</w:t>
      </w:r>
      <w:r>
        <w:rPr>
          <w:spacing w:val="40"/>
          <w:w w:val="110"/>
          <w:sz w:val="16"/>
        </w:rPr>
        <w:t> </w:t>
      </w:r>
      <w:r>
        <w:rPr>
          <w:w w:val="110"/>
          <w:sz w:val="16"/>
        </w:rPr>
        <w:t>documented</w:t>
      </w:r>
      <w:r>
        <w:rPr>
          <w:spacing w:val="40"/>
          <w:w w:val="110"/>
          <w:sz w:val="16"/>
        </w:rPr>
        <w:t> </w:t>
      </w:r>
      <w:r>
        <w:rPr>
          <w:w w:val="110"/>
          <w:sz w:val="16"/>
        </w:rPr>
        <w:t>the</w:t>
      </w:r>
      <w:r>
        <w:rPr>
          <w:spacing w:val="40"/>
          <w:w w:val="110"/>
          <w:sz w:val="16"/>
        </w:rPr>
        <w:t> </w:t>
      </w:r>
      <w:r>
        <w:rPr>
          <w:w w:val="110"/>
          <w:sz w:val="16"/>
        </w:rPr>
        <w:t>surge</w:t>
      </w:r>
      <w:r>
        <w:rPr>
          <w:spacing w:val="40"/>
          <w:w w:val="110"/>
          <w:sz w:val="16"/>
        </w:rPr>
        <w:t> </w:t>
      </w:r>
      <w:r>
        <w:rPr>
          <w:w w:val="110"/>
          <w:sz w:val="16"/>
        </w:rPr>
        <w:t>in</w:t>
      </w:r>
      <w:r>
        <w:rPr>
          <w:spacing w:val="40"/>
          <w:w w:val="110"/>
          <w:sz w:val="16"/>
        </w:rPr>
        <w:t> </w:t>
      </w:r>
      <w:r>
        <w:rPr>
          <w:w w:val="110"/>
          <w:sz w:val="16"/>
        </w:rPr>
        <w:t>bond</w:t>
      </w:r>
      <w:r>
        <w:rPr>
          <w:spacing w:val="40"/>
          <w:w w:val="110"/>
          <w:sz w:val="16"/>
        </w:rPr>
        <w:t> </w:t>
      </w:r>
      <w:r>
        <w:rPr>
          <w:w w:val="110"/>
          <w:sz w:val="16"/>
        </w:rPr>
        <w:t>trading</w:t>
      </w:r>
      <w:r>
        <w:rPr>
          <w:spacing w:val="40"/>
          <w:w w:val="110"/>
          <w:sz w:val="16"/>
        </w:rPr>
        <w:t> </w:t>
      </w:r>
      <w:r>
        <w:rPr>
          <w:w w:val="110"/>
          <w:sz w:val="16"/>
        </w:rPr>
        <w:t>activity</w:t>
      </w:r>
      <w:r>
        <w:rPr>
          <w:spacing w:val="40"/>
          <w:w w:val="110"/>
          <w:sz w:val="16"/>
        </w:rPr>
        <w:t> </w:t>
      </w:r>
      <w:r>
        <w:rPr>
          <w:w w:val="110"/>
          <w:sz w:val="16"/>
        </w:rPr>
        <w:t>before</w:t>
      </w:r>
      <w:r>
        <w:rPr>
          <w:spacing w:val="40"/>
          <w:w w:val="110"/>
          <w:sz w:val="16"/>
        </w:rPr>
        <w:t> </w:t>
      </w:r>
      <w:r>
        <w:rPr>
          <w:w w:val="110"/>
          <w:sz w:val="16"/>
        </w:rPr>
        <w:t>the</w:t>
      </w:r>
      <w:r>
        <w:rPr>
          <w:spacing w:val="40"/>
          <w:w w:val="110"/>
          <w:sz w:val="16"/>
        </w:rPr>
        <w:t> </w:t>
      </w:r>
      <w:r>
        <w:rPr>
          <w:w w:val="110"/>
          <w:sz w:val="16"/>
        </w:rPr>
        <w:t>re-</w:t>
      </w:r>
      <w:r>
        <w:rPr>
          <w:spacing w:val="40"/>
          <w:w w:val="110"/>
          <w:sz w:val="16"/>
        </w:rPr>
        <w:t> </w:t>
      </w:r>
      <w:r>
        <w:rPr>
          <w:w w:val="110"/>
          <w:sz w:val="16"/>
        </w:rPr>
        <w:t>lease of earning announcements in the expectation of information</w:t>
      </w:r>
      <w:r>
        <w:rPr>
          <w:spacing w:val="40"/>
          <w:w w:val="110"/>
          <w:sz w:val="16"/>
        </w:rPr>
        <w:t> </w:t>
      </w:r>
      <w:r>
        <w:rPr>
          <w:w w:val="110"/>
          <w:sz w:val="16"/>
        </w:rPr>
        <w:t>asymmetry in news signals. </w:t>
      </w:r>
      <w:hyperlink w:history="true" w:anchor="_bookmark373">
        <w:r>
          <w:rPr>
            <w:color w:val="007FAC"/>
            <w:w w:val="110"/>
            <w:sz w:val="16"/>
          </w:rPr>
          <w:t>Bailey et al.</w:t>
        </w:r>
      </w:hyperlink>
      <w:r>
        <w:rPr>
          <w:color w:val="007FAC"/>
          <w:w w:val="110"/>
          <w:sz w:val="16"/>
        </w:rPr>
        <w:t> </w:t>
      </w:r>
      <w:r>
        <w:rPr>
          <w:w w:val="110"/>
          <w:sz w:val="16"/>
        </w:rPr>
        <w:t>(</w:t>
      </w:r>
      <w:hyperlink w:history="true" w:anchor="_bookmark373">
        <w:r>
          <w:rPr>
            <w:color w:val="007FAC"/>
            <w:w w:val="110"/>
            <w:sz w:val="16"/>
          </w:rPr>
          <w:t>2014</w:t>
        </w:r>
      </w:hyperlink>
      <w:r>
        <w:rPr>
          <w:w w:val="110"/>
          <w:sz w:val="16"/>
        </w:rPr>
        <w:t>) reported a signifi-</w:t>
      </w:r>
      <w:r>
        <w:rPr>
          <w:spacing w:val="40"/>
          <w:w w:val="110"/>
          <w:sz w:val="16"/>
        </w:rPr>
        <w:t> </w:t>
      </w:r>
      <w:r>
        <w:rPr>
          <w:w w:val="110"/>
          <w:sz w:val="16"/>
        </w:rPr>
        <w:t>cant association between changes in the volatility index (VIX) and</w:t>
      </w:r>
      <w:r>
        <w:rPr>
          <w:spacing w:val="40"/>
          <w:w w:val="110"/>
          <w:sz w:val="16"/>
        </w:rPr>
        <w:t> </w:t>
      </w:r>
      <w:r>
        <w:rPr>
          <w:w w:val="110"/>
          <w:sz w:val="16"/>
        </w:rPr>
        <w:t>macroeconomic</w:t>
      </w:r>
      <w:r>
        <w:rPr>
          <w:w w:val="110"/>
          <w:sz w:val="16"/>
        </w:rPr>
        <w:t> announcements</w:t>
      </w:r>
      <w:r>
        <w:rPr>
          <w:w w:val="110"/>
          <w:sz w:val="16"/>
        </w:rPr>
        <w:t> by</w:t>
      </w:r>
      <w:r>
        <w:rPr>
          <w:w w:val="110"/>
          <w:sz w:val="16"/>
        </w:rPr>
        <w:t> studying</w:t>
      </w:r>
      <w:r>
        <w:rPr>
          <w:w w:val="110"/>
          <w:sz w:val="16"/>
        </w:rPr>
        <w:t> the</w:t>
      </w:r>
      <w:r>
        <w:rPr>
          <w:w w:val="110"/>
          <w:sz w:val="16"/>
        </w:rPr>
        <w:t> high-frequency</w:t>
      </w:r>
      <w:r>
        <w:rPr>
          <w:spacing w:val="40"/>
          <w:w w:val="110"/>
          <w:sz w:val="16"/>
        </w:rPr>
        <w:t> </w:t>
      </w:r>
      <w:r>
        <w:rPr>
          <w:w w:val="110"/>
          <w:sz w:val="16"/>
        </w:rPr>
        <w:t>changes</w:t>
      </w:r>
      <w:r>
        <w:rPr>
          <w:w w:val="110"/>
          <w:sz w:val="16"/>
        </w:rPr>
        <w:t> in</w:t>
      </w:r>
      <w:r>
        <w:rPr>
          <w:w w:val="110"/>
          <w:sz w:val="16"/>
        </w:rPr>
        <w:t> VIX.</w:t>
      </w:r>
      <w:r>
        <w:rPr>
          <w:w w:val="110"/>
          <w:sz w:val="16"/>
        </w:rPr>
        <w:t> Past</w:t>
      </w:r>
      <w:r>
        <w:rPr>
          <w:w w:val="110"/>
          <w:sz w:val="16"/>
        </w:rPr>
        <w:t> literature</w:t>
      </w:r>
      <w:r>
        <w:rPr>
          <w:w w:val="110"/>
          <w:sz w:val="16"/>
        </w:rPr>
        <w:t> has</w:t>
      </w:r>
      <w:r>
        <w:rPr>
          <w:w w:val="110"/>
          <w:sz w:val="16"/>
        </w:rPr>
        <w:t> found</w:t>
      </w:r>
      <w:r>
        <w:rPr>
          <w:w w:val="110"/>
          <w:sz w:val="16"/>
        </w:rPr>
        <w:t> a</w:t>
      </w:r>
      <w:r>
        <w:rPr>
          <w:w w:val="110"/>
          <w:sz w:val="16"/>
        </w:rPr>
        <w:t> causal</w:t>
      </w:r>
      <w:r>
        <w:rPr>
          <w:w w:val="110"/>
          <w:sz w:val="16"/>
        </w:rPr>
        <w:t> impact</w:t>
      </w:r>
      <w:r>
        <w:rPr>
          <w:w w:val="110"/>
          <w:sz w:val="16"/>
        </w:rPr>
        <w:t> on</w:t>
      </w:r>
      <w:r>
        <w:rPr>
          <w:spacing w:val="40"/>
          <w:w w:val="110"/>
          <w:sz w:val="16"/>
        </w:rPr>
        <w:t> </w:t>
      </w:r>
      <w:r>
        <w:rPr>
          <w:w w:val="110"/>
          <w:sz w:val="16"/>
        </w:rPr>
        <w:t>financial</w:t>
      </w:r>
      <w:r>
        <w:rPr>
          <w:w w:val="110"/>
          <w:sz w:val="16"/>
        </w:rPr>
        <w:t> journalism,</w:t>
      </w:r>
      <w:r>
        <w:rPr>
          <w:w w:val="110"/>
          <w:sz w:val="16"/>
        </w:rPr>
        <w:t> media</w:t>
      </w:r>
      <w:r>
        <w:rPr>
          <w:w w:val="110"/>
          <w:sz w:val="16"/>
        </w:rPr>
        <w:t> news</w:t>
      </w:r>
      <w:r>
        <w:rPr>
          <w:w w:val="110"/>
          <w:sz w:val="16"/>
        </w:rPr>
        <w:t> and</w:t>
      </w:r>
      <w:r>
        <w:rPr>
          <w:w w:val="110"/>
          <w:sz w:val="16"/>
        </w:rPr>
        <w:t> aggregate</w:t>
      </w:r>
      <w:r>
        <w:rPr>
          <w:w w:val="110"/>
          <w:sz w:val="16"/>
        </w:rPr>
        <w:t> market</w:t>
      </w:r>
      <w:r>
        <w:rPr>
          <w:w w:val="110"/>
          <w:sz w:val="16"/>
        </w:rPr>
        <w:t> prices</w:t>
      </w:r>
      <w:r>
        <w:rPr>
          <w:spacing w:val="40"/>
          <w:w w:val="110"/>
          <w:sz w:val="16"/>
        </w:rPr>
        <w:t> </w:t>
      </w:r>
      <w:r>
        <w:rPr>
          <w:w w:val="110"/>
          <w:sz w:val="16"/>
        </w:rPr>
        <w:t>(</w:t>
      </w:r>
      <w:hyperlink w:history="true" w:anchor="_bookmark375">
        <w:r>
          <w:rPr>
            <w:color w:val="007FAC"/>
            <w:w w:val="110"/>
            <w:sz w:val="16"/>
          </w:rPr>
          <w:t>Banerjee</w:t>
        </w:r>
        <w:r>
          <w:rPr>
            <w:color w:val="007FAC"/>
            <w:spacing w:val="14"/>
            <w:w w:val="110"/>
            <w:sz w:val="16"/>
          </w:rPr>
          <w:t> </w:t>
        </w:r>
        <w:r>
          <w:rPr>
            <w:color w:val="007FAC"/>
            <w:w w:val="110"/>
            <w:sz w:val="16"/>
          </w:rPr>
          <w:t>et</w:t>
        </w:r>
        <w:r>
          <w:rPr>
            <w:color w:val="007FAC"/>
            <w:spacing w:val="14"/>
            <w:w w:val="110"/>
            <w:sz w:val="16"/>
          </w:rPr>
          <w:t> </w:t>
        </w:r>
        <w:r>
          <w:rPr>
            <w:color w:val="007FAC"/>
            <w:w w:val="110"/>
            <w:sz w:val="16"/>
          </w:rPr>
          <w:t>al.</w:t>
        </w:r>
      </w:hyperlink>
      <w:r>
        <w:rPr>
          <w:w w:val="110"/>
          <w:sz w:val="16"/>
        </w:rPr>
        <w:t>,</w:t>
      </w:r>
      <w:r>
        <w:rPr>
          <w:spacing w:val="14"/>
          <w:w w:val="110"/>
          <w:sz w:val="16"/>
        </w:rPr>
        <w:t> </w:t>
      </w:r>
      <w:hyperlink w:history="true" w:anchor="_bookmark375">
        <w:r>
          <w:rPr>
            <w:color w:val="007FAC"/>
            <w:w w:val="110"/>
            <w:sz w:val="16"/>
          </w:rPr>
          <w:t>2021</w:t>
        </w:r>
      </w:hyperlink>
      <w:r>
        <w:rPr>
          <w:w w:val="110"/>
          <w:sz w:val="16"/>
        </w:rPr>
        <w:t>;</w:t>
      </w:r>
      <w:r>
        <w:rPr>
          <w:spacing w:val="14"/>
          <w:w w:val="110"/>
          <w:sz w:val="16"/>
        </w:rPr>
        <w:t> </w:t>
      </w:r>
      <w:hyperlink w:history="true" w:anchor="_bookmark418">
        <w:r>
          <w:rPr>
            <w:color w:val="007FAC"/>
            <w:w w:val="110"/>
            <w:sz w:val="16"/>
          </w:rPr>
          <w:t>Dougal</w:t>
        </w:r>
        <w:r>
          <w:rPr>
            <w:color w:val="007FAC"/>
            <w:spacing w:val="14"/>
            <w:w w:val="110"/>
            <w:sz w:val="16"/>
          </w:rPr>
          <w:t> </w:t>
        </w:r>
        <w:r>
          <w:rPr>
            <w:color w:val="007FAC"/>
            <w:w w:val="110"/>
            <w:sz w:val="16"/>
          </w:rPr>
          <w:t>et</w:t>
        </w:r>
        <w:r>
          <w:rPr>
            <w:color w:val="007FAC"/>
            <w:spacing w:val="15"/>
            <w:w w:val="110"/>
            <w:sz w:val="16"/>
          </w:rPr>
          <w:t> </w:t>
        </w:r>
        <w:r>
          <w:rPr>
            <w:color w:val="007FAC"/>
            <w:w w:val="110"/>
            <w:sz w:val="16"/>
          </w:rPr>
          <w:t>al.</w:t>
        </w:r>
      </w:hyperlink>
      <w:r>
        <w:rPr>
          <w:w w:val="110"/>
          <w:sz w:val="16"/>
        </w:rPr>
        <w:t>,</w:t>
      </w:r>
      <w:r>
        <w:rPr>
          <w:spacing w:val="14"/>
          <w:w w:val="110"/>
          <w:sz w:val="16"/>
        </w:rPr>
        <w:t> </w:t>
      </w:r>
      <w:hyperlink w:history="true" w:anchor="_bookmark418">
        <w:r>
          <w:rPr>
            <w:color w:val="007FAC"/>
            <w:w w:val="110"/>
            <w:sz w:val="16"/>
          </w:rPr>
          <w:t>2012</w:t>
        </w:r>
      </w:hyperlink>
      <w:r>
        <w:rPr>
          <w:w w:val="110"/>
          <w:sz w:val="16"/>
        </w:rPr>
        <w:t>)</w:t>
      </w:r>
      <w:r>
        <w:rPr>
          <w:spacing w:val="14"/>
          <w:w w:val="110"/>
          <w:sz w:val="16"/>
        </w:rPr>
        <w:t> </w:t>
      </w:r>
      <w:r>
        <w:rPr>
          <w:w w:val="110"/>
          <w:sz w:val="16"/>
        </w:rPr>
        <w:t>and</w:t>
      </w:r>
      <w:r>
        <w:rPr>
          <w:spacing w:val="14"/>
          <w:w w:val="110"/>
          <w:sz w:val="16"/>
        </w:rPr>
        <w:t> </w:t>
      </w:r>
      <w:r>
        <w:rPr>
          <w:w w:val="110"/>
          <w:sz w:val="16"/>
        </w:rPr>
        <w:t>how</w:t>
      </w:r>
      <w:r>
        <w:rPr>
          <w:spacing w:val="14"/>
          <w:w w:val="110"/>
          <w:sz w:val="16"/>
        </w:rPr>
        <w:t> </w:t>
      </w:r>
      <w:r>
        <w:rPr>
          <w:spacing w:val="-2"/>
          <w:w w:val="110"/>
          <w:sz w:val="16"/>
        </w:rPr>
        <w:t>management</w:t>
      </w:r>
    </w:p>
    <w:p>
      <w:pPr>
        <w:spacing w:after="0" w:line="271" w:lineRule="auto"/>
        <w:jc w:val="both"/>
        <w:rPr>
          <w:sz w:val="16"/>
        </w:rPr>
        <w:sectPr>
          <w:type w:val="continuous"/>
          <w:pgSz w:w="11910" w:h="15880"/>
          <w:pgMar w:header="0" w:footer="0" w:top="600" w:bottom="280" w:left="566" w:right="566"/>
          <w:cols w:num="2" w:equalWidth="0">
            <w:col w:w="5248" w:space="132"/>
            <w:col w:w="5398"/>
          </w:cols>
        </w:sectPr>
      </w:pPr>
    </w:p>
    <w:p>
      <w:pPr>
        <w:pStyle w:val="BodyText"/>
        <w:spacing w:before="16"/>
        <w:rPr>
          <w:sz w:val="16"/>
        </w:rPr>
      </w:pPr>
    </w:p>
    <w:p>
      <w:pPr>
        <w:spacing w:line="264" w:lineRule="auto" w:before="0"/>
        <w:ind w:left="186" w:right="38" w:firstLine="0"/>
        <w:jc w:val="both"/>
        <w:rPr>
          <w:sz w:val="16"/>
        </w:rPr>
      </w:pPr>
      <w:r>
        <w:rPr>
          <w:w w:val="110"/>
          <w:sz w:val="16"/>
        </w:rPr>
        <w:t>disclosures</w:t>
      </w:r>
      <w:r>
        <w:rPr>
          <w:w w:val="110"/>
          <w:sz w:val="16"/>
        </w:rPr>
        <w:t> work</w:t>
      </w:r>
      <w:r>
        <w:rPr>
          <w:w w:val="110"/>
          <w:sz w:val="16"/>
        </w:rPr>
        <w:t> as</w:t>
      </w:r>
      <w:r>
        <w:rPr>
          <w:w w:val="110"/>
          <w:sz w:val="16"/>
        </w:rPr>
        <w:t> a</w:t>
      </w:r>
      <w:r>
        <w:rPr>
          <w:w w:val="110"/>
          <w:sz w:val="16"/>
        </w:rPr>
        <w:t> signal</w:t>
      </w:r>
      <w:r>
        <w:rPr>
          <w:w w:val="110"/>
          <w:sz w:val="16"/>
        </w:rPr>
        <w:t> that</w:t>
      </w:r>
      <w:r>
        <w:rPr>
          <w:w w:val="110"/>
          <w:sz w:val="16"/>
        </w:rPr>
        <w:t> drives</w:t>
      </w:r>
      <w:r>
        <w:rPr>
          <w:w w:val="110"/>
          <w:sz w:val="16"/>
        </w:rPr>
        <w:t> investors</w:t>
      </w:r>
      <w:r>
        <w:rPr>
          <w:w w:val="110"/>
          <w:sz w:val="16"/>
        </w:rPr>
        <w:t> (</w:t>
      </w:r>
      <w:hyperlink w:history="true" w:anchor="_bookmark444">
        <w:r>
          <w:rPr>
            <w:color w:val="007FAC"/>
            <w:w w:val="110"/>
            <w:sz w:val="16"/>
          </w:rPr>
          <w:t>Koonce</w:t>
        </w:r>
        <w:r>
          <w:rPr>
            <w:color w:val="007FAC"/>
            <w:w w:val="110"/>
            <w:sz w:val="16"/>
          </w:rPr>
          <w:t> et</w:t>
        </w:r>
        <w:r>
          <w:rPr>
            <w:color w:val="007FAC"/>
            <w:w w:val="110"/>
            <w:sz w:val="16"/>
          </w:rPr>
          <w:t> </w:t>
        </w:r>
        <w:r>
          <w:rPr>
            <w:color w:val="007FAC"/>
            <w:w w:val="110"/>
            <w:sz w:val="16"/>
          </w:rPr>
          <w:t>al.</w:t>
        </w:r>
      </w:hyperlink>
      <w:r>
        <w:rPr>
          <w:w w:val="110"/>
          <w:sz w:val="16"/>
        </w:rPr>
        <w:t>,</w:t>
      </w:r>
      <w:r>
        <w:rPr>
          <w:spacing w:val="40"/>
          <w:w w:val="110"/>
          <w:sz w:val="16"/>
        </w:rPr>
        <w:t> </w:t>
      </w:r>
      <w:hyperlink w:history="true" w:anchor="_bookmark444">
        <w:r>
          <w:rPr>
            <w:color w:val="007FAC"/>
            <w:w w:val="110"/>
            <w:sz w:val="16"/>
          </w:rPr>
          <w:t>2016</w:t>
        </w:r>
      </w:hyperlink>
      <w:r>
        <w:rPr>
          <w:w w:val="110"/>
          <w:sz w:val="16"/>
        </w:rPr>
        <w:t>). Some varied examples of signalling theory are initial public</w:t>
      </w:r>
      <w:r>
        <w:rPr>
          <w:spacing w:val="40"/>
          <w:w w:val="110"/>
          <w:sz w:val="16"/>
        </w:rPr>
        <w:t> </w:t>
      </w:r>
      <w:r>
        <w:rPr>
          <w:w w:val="110"/>
          <w:sz w:val="16"/>
        </w:rPr>
        <w:t>offering</w:t>
      </w:r>
      <w:r>
        <w:rPr>
          <w:w w:val="110"/>
          <w:sz w:val="16"/>
        </w:rPr>
        <w:t> (IPO)</w:t>
      </w:r>
      <w:r>
        <w:rPr>
          <w:w w:val="110"/>
          <w:sz w:val="16"/>
        </w:rPr>
        <w:t> pricing,</w:t>
      </w:r>
      <w:r>
        <w:rPr>
          <w:w w:val="110"/>
          <w:sz w:val="16"/>
        </w:rPr>
        <w:t> news</w:t>
      </w:r>
      <w:r>
        <w:rPr>
          <w:w w:val="110"/>
          <w:sz w:val="16"/>
        </w:rPr>
        <w:t> sentiments</w:t>
      </w:r>
      <w:r>
        <w:rPr>
          <w:w w:val="110"/>
          <w:sz w:val="16"/>
        </w:rPr>
        <w:t> influencing</w:t>
      </w:r>
      <w:r>
        <w:rPr>
          <w:w w:val="110"/>
          <w:sz w:val="16"/>
        </w:rPr>
        <w:t> stock</w:t>
      </w:r>
      <w:r>
        <w:rPr>
          <w:w w:val="110"/>
          <w:sz w:val="16"/>
        </w:rPr>
        <w:t> returns</w:t>
      </w:r>
      <w:r>
        <w:rPr>
          <w:spacing w:val="40"/>
          <w:w w:val="110"/>
          <w:sz w:val="16"/>
        </w:rPr>
        <w:t> </w:t>
      </w:r>
      <w:r>
        <w:rPr>
          <w:w w:val="110"/>
          <w:sz w:val="16"/>
        </w:rPr>
        <w:t>at</w:t>
      </w:r>
      <w:r>
        <w:rPr>
          <w:w w:val="110"/>
          <w:sz w:val="16"/>
        </w:rPr>
        <w:t> the</w:t>
      </w:r>
      <w:r>
        <w:rPr>
          <w:w w:val="110"/>
          <w:sz w:val="16"/>
        </w:rPr>
        <w:t> aggregate</w:t>
      </w:r>
      <w:r>
        <w:rPr>
          <w:w w:val="110"/>
          <w:sz w:val="16"/>
        </w:rPr>
        <w:t> market</w:t>
      </w:r>
      <w:r>
        <w:rPr>
          <w:w w:val="110"/>
          <w:sz w:val="16"/>
        </w:rPr>
        <w:t> level</w:t>
      </w:r>
      <w:r>
        <w:rPr>
          <w:w w:val="110"/>
          <w:sz w:val="16"/>
        </w:rPr>
        <w:t> (</w:t>
      </w:r>
      <w:hyperlink w:history="true" w:anchor="_bookmark409">
        <w:r>
          <w:rPr>
            <w:color w:val="007FAC"/>
            <w:w w:val="110"/>
            <w:sz w:val="16"/>
          </w:rPr>
          <w:t>Cutler</w:t>
        </w:r>
        <w:r>
          <w:rPr>
            <w:color w:val="007FAC"/>
            <w:w w:val="110"/>
            <w:sz w:val="16"/>
          </w:rPr>
          <w:t> et</w:t>
        </w:r>
        <w:r>
          <w:rPr>
            <w:color w:val="007FAC"/>
            <w:w w:val="110"/>
            <w:sz w:val="16"/>
          </w:rPr>
          <w:t> al.</w:t>
        </w:r>
      </w:hyperlink>
      <w:r>
        <w:rPr>
          <w:w w:val="110"/>
          <w:sz w:val="16"/>
        </w:rPr>
        <w:t>,</w:t>
      </w:r>
      <w:r>
        <w:rPr>
          <w:w w:val="110"/>
          <w:sz w:val="16"/>
        </w:rPr>
        <w:t> </w:t>
      </w:r>
      <w:hyperlink w:history="true" w:anchor="_bookmark409">
        <w:r>
          <w:rPr>
            <w:color w:val="007FAC"/>
            <w:w w:val="110"/>
            <w:sz w:val="16"/>
          </w:rPr>
          <w:t>1989</w:t>
        </w:r>
      </w:hyperlink>
      <w:r>
        <w:rPr>
          <w:w w:val="110"/>
          <w:sz w:val="16"/>
        </w:rPr>
        <w:t>;</w:t>
      </w:r>
      <w:r>
        <w:rPr>
          <w:w w:val="110"/>
          <w:sz w:val="16"/>
        </w:rPr>
        <w:t> </w:t>
      </w:r>
      <w:hyperlink w:history="true" w:anchor="_bookmark427">
        <w:r>
          <w:rPr>
            <w:color w:val="007FAC"/>
            <w:w w:val="110"/>
            <w:sz w:val="16"/>
          </w:rPr>
          <w:t>Garcia</w:t>
        </w:r>
      </w:hyperlink>
      <w:r>
        <w:rPr>
          <w:w w:val="110"/>
          <w:sz w:val="16"/>
        </w:rPr>
        <w:t>,</w:t>
      </w:r>
      <w:r>
        <w:rPr>
          <w:w w:val="110"/>
          <w:sz w:val="16"/>
        </w:rPr>
        <w:t> </w:t>
      </w:r>
      <w:hyperlink w:history="true" w:anchor="_bookmark427">
        <w:r>
          <w:rPr>
            <w:color w:val="007FAC"/>
            <w:w w:val="110"/>
            <w:sz w:val="16"/>
          </w:rPr>
          <w:t>2013</w:t>
        </w:r>
      </w:hyperlink>
      <w:r>
        <w:rPr>
          <w:w w:val="110"/>
          <w:sz w:val="16"/>
        </w:rPr>
        <w:t>;</w:t>
      </w:r>
      <w:r>
        <w:rPr>
          <w:spacing w:val="40"/>
          <w:w w:val="110"/>
          <w:sz w:val="16"/>
        </w:rPr>
        <w:t> </w:t>
      </w:r>
      <w:hyperlink w:history="true" w:anchor="_bookmark479">
        <w:r>
          <w:rPr>
            <w:color w:val="007FAC"/>
            <w:w w:val="110"/>
            <w:sz w:val="16"/>
          </w:rPr>
          <w:t>Tetlock</w:t>
        </w:r>
      </w:hyperlink>
      <w:r>
        <w:rPr>
          <w:w w:val="110"/>
          <w:sz w:val="16"/>
        </w:rPr>
        <w:t>,</w:t>
      </w:r>
      <w:r>
        <w:rPr>
          <w:w w:val="110"/>
          <w:sz w:val="16"/>
        </w:rPr>
        <w:t> </w:t>
      </w:r>
      <w:hyperlink w:history="true" w:anchor="_bookmark479">
        <w:r>
          <w:rPr>
            <w:color w:val="007FAC"/>
            <w:w w:val="110"/>
            <w:sz w:val="16"/>
          </w:rPr>
          <w:t>2007</w:t>
        </w:r>
      </w:hyperlink>
      <w:r>
        <w:rPr>
          <w:w w:val="110"/>
          <w:sz w:val="16"/>
        </w:rPr>
        <w:t>)</w:t>
      </w:r>
      <w:r>
        <w:rPr>
          <w:w w:val="110"/>
          <w:sz w:val="16"/>
        </w:rPr>
        <w:t> and</w:t>
      </w:r>
      <w:r>
        <w:rPr>
          <w:w w:val="110"/>
          <w:sz w:val="16"/>
        </w:rPr>
        <w:t> the</w:t>
      </w:r>
      <w:r>
        <w:rPr>
          <w:w w:val="110"/>
          <w:sz w:val="16"/>
        </w:rPr>
        <w:t> individual</w:t>
      </w:r>
      <w:r>
        <w:rPr>
          <w:w w:val="110"/>
          <w:sz w:val="16"/>
        </w:rPr>
        <w:t> stock</w:t>
      </w:r>
      <w:r>
        <w:rPr>
          <w:w w:val="110"/>
          <w:sz w:val="16"/>
        </w:rPr>
        <w:t> level</w:t>
      </w:r>
      <w:r>
        <w:rPr>
          <w:w w:val="110"/>
          <w:sz w:val="16"/>
        </w:rPr>
        <w:t> (</w:t>
      </w:r>
      <w:hyperlink w:history="true" w:anchor="_bookmark387">
        <w:r>
          <w:rPr>
            <w:color w:val="007FAC"/>
            <w:w w:val="110"/>
            <w:sz w:val="16"/>
          </w:rPr>
          <w:t>Boudoukh</w:t>
        </w:r>
        <w:r>
          <w:rPr>
            <w:color w:val="007FAC"/>
            <w:w w:val="110"/>
            <w:sz w:val="16"/>
          </w:rPr>
          <w:t> et</w:t>
        </w:r>
        <w:r>
          <w:rPr>
            <w:color w:val="007FAC"/>
            <w:w w:val="110"/>
            <w:sz w:val="16"/>
          </w:rPr>
          <w:t> al.</w:t>
        </w:r>
      </w:hyperlink>
      <w:r>
        <w:rPr>
          <w:w w:val="110"/>
          <w:sz w:val="16"/>
        </w:rPr>
        <w:t>,</w:t>
      </w:r>
      <w:r>
        <w:rPr>
          <w:spacing w:val="40"/>
          <w:w w:val="110"/>
          <w:sz w:val="16"/>
        </w:rPr>
        <w:t> </w:t>
      </w:r>
      <w:hyperlink w:history="true" w:anchor="_bookmark387">
        <w:r>
          <w:rPr>
            <w:color w:val="007FAC"/>
            <w:w w:val="110"/>
            <w:sz w:val="16"/>
          </w:rPr>
          <w:t>2013</w:t>
        </w:r>
      </w:hyperlink>
      <w:r>
        <w:rPr>
          <w:w w:val="110"/>
          <w:sz w:val="16"/>
        </w:rPr>
        <w:t>; </w:t>
      </w:r>
      <w:hyperlink w:history="true" w:anchor="_bookmark399">
        <w:r>
          <w:rPr>
            <w:color w:val="007FAC"/>
            <w:w w:val="110"/>
            <w:sz w:val="16"/>
          </w:rPr>
          <w:t>Chen et al.</w:t>
        </w:r>
      </w:hyperlink>
      <w:r>
        <w:rPr>
          <w:w w:val="110"/>
          <w:sz w:val="16"/>
        </w:rPr>
        <w:t>, </w:t>
      </w:r>
      <w:hyperlink w:history="true" w:anchor="_bookmark399">
        <w:r>
          <w:rPr>
            <w:color w:val="007FAC"/>
            <w:w w:val="110"/>
            <w:sz w:val="16"/>
          </w:rPr>
          <w:t>2014</w:t>
        </w:r>
      </w:hyperlink>
      <w:r>
        <w:rPr>
          <w:w w:val="110"/>
          <w:sz w:val="16"/>
        </w:rPr>
        <w:t>). Information uncertainty originating from</w:t>
      </w:r>
      <w:r>
        <w:rPr>
          <w:spacing w:val="40"/>
          <w:w w:val="110"/>
          <w:sz w:val="16"/>
        </w:rPr>
        <w:t> </w:t>
      </w:r>
      <w:r>
        <w:rPr>
          <w:w w:val="110"/>
          <w:sz w:val="16"/>
        </w:rPr>
        <w:t>news</w:t>
      </w:r>
      <w:r>
        <w:rPr>
          <w:w w:val="110"/>
          <w:sz w:val="16"/>
        </w:rPr>
        <w:t> sentiment</w:t>
      </w:r>
      <w:r>
        <w:rPr>
          <w:w w:val="110"/>
          <w:sz w:val="16"/>
        </w:rPr>
        <w:t> increases</w:t>
      </w:r>
      <w:r>
        <w:rPr>
          <w:w w:val="110"/>
          <w:sz w:val="16"/>
        </w:rPr>
        <w:t> expected</w:t>
      </w:r>
      <w:r>
        <w:rPr>
          <w:w w:val="110"/>
          <w:sz w:val="16"/>
        </w:rPr>
        <w:t> stock</w:t>
      </w:r>
      <w:r>
        <w:rPr>
          <w:w w:val="110"/>
          <w:sz w:val="16"/>
        </w:rPr>
        <w:t> return,</w:t>
      </w:r>
      <w:r>
        <w:rPr>
          <w:w w:val="110"/>
          <w:sz w:val="16"/>
        </w:rPr>
        <w:t> thus</w:t>
      </w:r>
      <w:r>
        <w:rPr>
          <w:w w:val="110"/>
          <w:sz w:val="16"/>
        </w:rPr>
        <w:t> affecting</w:t>
      </w:r>
      <w:r>
        <w:rPr>
          <w:spacing w:val="40"/>
          <w:w w:val="110"/>
          <w:sz w:val="16"/>
        </w:rPr>
        <w:t> </w:t>
      </w:r>
      <w:r>
        <w:rPr>
          <w:w w:val="110"/>
          <w:sz w:val="16"/>
        </w:rPr>
        <w:t>stock returns negatively (</w:t>
      </w:r>
      <w:hyperlink w:history="true" w:anchor="_bookmark484">
        <w:r>
          <w:rPr>
            <w:color w:val="007FAC"/>
            <w:w w:val="110"/>
            <w:sz w:val="16"/>
          </w:rPr>
          <w:t>Zhang</w:t>
        </w:r>
      </w:hyperlink>
      <w:r>
        <w:rPr>
          <w:w w:val="110"/>
          <w:sz w:val="16"/>
        </w:rPr>
        <w:t>, </w:t>
      </w:r>
      <w:hyperlink w:history="true" w:anchor="_bookmark484">
        <w:r>
          <w:rPr>
            <w:color w:val="007FAC"/>
            <w:w w:val="110"/>
            <w:sz w:val="16"/>
          </w:rPr>
          <w:t>2006</w:t>
        </w:r>
      </w:hyperlink>
      <w:r>
        <w:rPr>
          <w:w w:val="110"/>
          <w:sz w:val="16"/>
        </w:rPr>
        <w:t>). Thus, the above reinstates</w:t>
      </w:r>
      <w:r>
        <w:rPr>
          <w:spacing w:val="40"/>
          <w:w w:val="110"/>
          <w:sz w:val="16"/>
        </w:rPr>
        <w:t> </w:t>
      </w:r>
      <w:r>
        <w:rPr>
          <w:w w:val="110"/>
          <w:sz w:val="16"/>
        </w:rPr>
        <w:t>that</w:t>
      </w:r>
      <w:r>
        <w:rPr>
          <w:w w:val="110"/>
          <w:sz w:val="16"/>
        </w:rPr>
        <w:t> information</w:t>
      </w:r>
      <w:r>
        <w:rPr>
          <w:w w:val="110"/>
          <w:sz w:val="16"/>
        </w:rPr>
        <w:t> asymmetry</w:t>
      </w:r>
      <w:r>
        <w:rPr>
          <w:w w:val="110"/>
          <w:sz w:val="16"/>
        </w:rPr>
        <w:t> remains</w:t>
      </w:r>
      <w:r>
        <w:rPr>
          <w:w w:val="110"/>
          <w:sz w:val="16"/>
        </w:rPr>
        <w:t> the</w:t>
      </w:r>
      <w:r>
        <w:rPr>
          <w:w w:val="110"/>
          <w:sz w:val="16"/>
        </w:rPr>
        <w:t> mainstay</w:t>
      </w:r>
      <w:r>
        <w:rPr>
          <w:w w:val="110"/>
          <w:sz w:val="16"/>
        </w:rPr>
        <w:t> of</w:t>
      </w:r>
      <w:r>
        <w:rPr>
          <w:w w:val="110"/>
          <w:sz w:val="16"/>
        </w:rPr>
        <w:t> signalling</w:t>
      </w:r>
      <w:r>
        <w:rPr>
          <w:spacing w:val="40"/>
          <w:w w:val="110"/>
          <w:sz w:val="16"/>
        </w:rPr>
        <w:t> </w:t>
      </w:r>
      <w:r>
        <w:rPr>
          <w:w w:val="110"/>
          <w:sz w:val="16"/>
        </w:rPr>
        <w:t>theory, with the information intent and quality the critical factors</w:t>
      </w:r>
      <w:r>
        <w:rPr>
          <w:spacing w:val="40"/>
          <w:w w:val="110"/>
          <w:sz w:val="16"/>
        </w:rPr>
        <w:t> </w:t>
      </w:r>
      <w:r>
        <w:rPr>
          <w:w w:val="110"/>
          <w:sz w:val="16"/>
        </w:rPr>
        <w:t>(</w:t>
      </w:r>
      <w:hyperlink w:history="true" w:anchor="_bookmark477">
        <w:r>
          <w:rPr>
            <w:color w:val="007FAC"/>
            <w:w w:val="110"/>
            <w:sz w:val="16"/>
          </w:rPr>
          <w:t>Stiglitz</w:t>
        </w:r>
      </w:hyperlink>
      <w:r>
        <w:rPr>
          <w:w w:val="110"/>
          <w:sz w:val="16"/>
        </w:rPr>
        <w:t>,</w:t>
      </w:r>
      <w:r>
        <w:rPr>
          <w:w w:val="110"/>
          <w:sz w:val="16"/>
        </w:rPr>
        <w:t> </w:t>
      </w:r>
      <w:hyperlink w:history="true" w:anchor="_bookmark477">
        <w:r>
          <w:rPr>
            <w:color w:val="007FAC"/>
            <w:w w:val="110"/>
            <w:sz w:val="16"/>
          </w:rPr>
          <w:t>2002</w:t>
        </w:r>
      </w:hyperlink>
      <w:r>
        <w:rPr>
          <w:w w:val="110"/>
          <w:sz w:val="16"/>
        </w:rPr>
        <w:t>).</w:t>
      </w:r>
    </w:p>
    <w:p>
      <w:pPr>
        <w:spacing w:line="264" w:lineRule="auto" w:before="0"/>
        <w:ind w:left="186" w:right="38" w:firstLine="239"/>
        <w:jc w:val="both"/>
        <w:rPr>
          <w:sz w:val="16"/>
        </w:rPr>
      </w:pPr>
      <w:r>
        <w:rPr>
          <w:w w:val="110"/>
          <w:sz w:val="16"/>
        </w:rPr>
        <w:t>Currently,</w:t>
      </w:r>
      <w:r>
        <w:rPr>
          <w:w w:val="110"/>
          <w:sz w:val="16"/>
        </w:rPr>
        <w:t> the</w:t>
      </w:r>
      <w:r>
        <w:rPr>
          <w:w w:val="110"/>
          <w:sz w:val="16"/>
        </w:rPr>
        <w:t> literature</w:t>
      </w:r>
      <w:r>
        <w:rPr>
          <w:w w:val="110"/>
          <w:sz w:val="16"/>
        </w:rPr>
        <w:t> has</w:t>
      </w:r>
      <w:r>
        <w:rPr>
          <w:w w:val="110"/>
          <w:sz w:val="16"/>
        </w:rPr>
        <w:t> begun</w:t>
      </w:r>
      <w:r>
        <w:rPr>
          <w:w w:val="110"/>
          <w:sz w:val="16"/>
        </w:rPr>
        <w:t> exploring</w:t>
      </w:r>
      <w:r>
        <w:rPr>
          <w:w w:val="110"/>
          <w:sz w:val="16"/>
        </w:rPr>
        <w:t> the</w:t>
      </w:r>
      <w:r>
        <w:rPr>
          <w:w w:val="110"/>
          <w:sz w:val="16"/>
        </w:rPr>
        <w:t> impact</w:t>
      </w:r>
      <w:r>
        <w:rPr>
          <w:w w:val="110"/>
          <w:sz w:val="16"/>
        </w:rPr>
        <w:t> </w:t>
      </w:r>
      <w:r>
        <w:rPr>
          <w:w w:val="110"/>
          <w:sz w:val="16"/>
        </w:rPr>
        <w:t>of</w:t>
      </w:r>
      <w:r>
        <w:rPr>
          <w:spacing w:val="40"/>
          <w:w w:val="110"/>
          <w:sz w:val="16"/>
        </w:rPr>
        <w:t> </w:t>
      </w:r>
      <w:r>
        <w:rPr>
          <w:w w:val="110"/>
          <w:sz w:val="16"/>
        </w:rPr>
        <w:t>news</w:t>
      </w:r>
      <w:r>
        <w:rPr>
          <w:w w:val="110"/>
          <w:sz w:val="16"/>
        </w:rPr>
        <w:t> on</w:t>
      </w:r>
      <w:r>
        <w:rPr>
          <w:w w:val="110"/>
          <w:sz w:val="16"/>
        </w:rPr>
        <w:t> newer</w:t>
      </w:r>
      <w:r>
        <w:rPr>
          <w:w w:val="110"/>
          <w:sz w:val="16"/>
        </w:rPr>
        <w:t> asset</w:t>
      </w:r>
      <w:r>
        <w:rPr>
          <w:w w:val="110"/>
          <w:sz w:val="16"/>
        </w:rPr>
        <w:t> classes</w:t>
      </w:r>
      <w:r>
        <w:rPr>
          <w:w w:val="110"/>
          <w:sz w:val="16"/>
        </w:rPr>
        <w:t> such</w:t>
      </w:r>
      <w:r>
        <w:rPr>
          <w:w w:val="110"/>
          <w:sz w:val="16"/>
        </w:rPr>
        <w:t> as</w:t>
      </w:r>
      <w:r>
        <w:rPr>
          <w:w w:val="110"/>
          <w:sz w:val="16"/>
        </w:rPr>
        <w:t> cryptocurrencies,</w:t>
      </w:r>
      <w:r>
        <w:rPr>
          <w:w w:val="110"/>
          <w:sz w:val="16"/>
        </w:rPr>
        <w:t> which</w:t>
      </w:r>
      <w:r>
        <w:rPr>
          <w:w w:val="110"/>
          <w:sz w:val="16"/>
        </w:rPr>
        <w:t> are</w:t>
      </w:r>
      <w:r>
        <w:rPr>
          <w:spacing w:val="40"/>
          <w:w w:val="110"/>
          <w:sz w:val="16"/>
        </w:rPr>
        <w:t> </w:t>
      </w:r>
      <w:r>
        <w:rPr>
          <w:w w:val="110"/>
          <w:sz w:val="16"/>
        </w:rPr>
        <w:t>drawing much attention for their diversification properties and</w:t>
      </w:r>
      <w:r>
        <w:rPr>
          <w:spacing w:val="40"/>
          <w:w w:val="110"/>
          <w:sz w:val="16"/>
        </w:rPr>
        <w:t> </w:t>
      </w:r>
      <w:r>
        <w:rPr>
          <w:w w:val="110"/>
          <w:sz w:val="16"/>
        </w:rPr>
        <w:t>hedging role. Moreover, the assumption that analysing the impact</w:t>
      </w:r>
      <w:r>
        <w:rPr>
          <w:spacing w:val="40"/>
          <w:w w:val="110"/>
          <w:sz w:val="16"/>
        </w:rPr>
        <w:t> </w:t>
      </w:r>
      <w:r>
        <w:rPr>
          <w:w w:val="110"/>
          <w:sz w:val="16"/>
        </w:rPr>
        <w:t>of</w:t>
      </w:r>
      <w:r>
        <w:rPr>
          <w:w w:val="110"/>
          <w:sz w:val="16"/>
        </w:rPr>
        <w:t> news</w:t>
      </w:r>
      <w:r>
        <w:rPr>
          <w:w w:val="110"/>
          <w:sz w:val="16"/>
        </w:rPr>
        <w:t> on</w:t>
      </w:r>
      <w:r>
        <w:rPr>
          <w:w w:val="110"/>
          <w:sz w:val="16"/>
        </w:rPr>
        <w:t> cryptocurrency</w:t>
      </w:r>
      <w:r>
        <w:rPr>
          <w:w w:val="110"/>
          <w:sz w:val="16"/>
        </w:rPr>
        <w:t> returns</w:t>
      </w:r>
      <w:r>
        <w:rPr>
          <w:w w:val="110"/>
          <w:sz w:val="16"/>
        </w:rPr>
        <w:t> may</w:t>
      </w:r>
      <w:r>
        <w:rPr>
          <w:w w:val="110"/>
          <w:sz w:val="16"/>
        </w:rPr>
        <w:t> reveal</w:t>
      </w:r>
      <w:r>
        <w:rPr>
          <w:w w:val="110"/>
          <w:sz w:val="16"/>
        </w:rPr>
        <w:t> newer</w:t>
      </w:r>
      <w:r>
        <w:rPr>
          <w:w w:val="110"/>
          <w:sz w:val="16"/>
        </w:rPr>
        <w:t> perspec-</w:t>
      </w:r>
      <w:r>
        <w:rPr>
          <w:spacing w:val="40"/>
          <w:w w:val="110"/>
          <w:sz w:val="16"/>
        </w:rPr>
        <w:t> </w:t>
      </w:r>
      <w:r>
        <w:rPr>
          <w:w w:val="110"/>
          <w:sz w:val="16"/>
        </w:rPr>
        <w:t>tives</w:t>
      </w:r>
      <w:r>
        <w:rPr>
          <w:w w:val="110"/>
          <w:sz w:val="16"/>
        </w:rPr>
        <w:t> is</w:t>
      </w:r>
      <w:r>
        <w:rPr>
          <w:w w:val="110"/>
          <w:sz w:val="16"/>
        </w:rPr>
        <w:t> gaining</w:t>
      </w:r>
      <w:r>
        <w:rPr>
          <w:w w:val="110"/>
          <w:sz w:val="16"/>
        </w:rPr>
        <w:t> ground</w:t>
      </w:r>
      <w:r>
        <w:rPr>
          <w:w w:val="110"/>
          <w:sz w:val="16"/>
        </w:rPr>
        <w:t> in</w:t>
      </w:r>
      <w:r>
        <w:rPr>
          <w:w w:val="110"/>
          <w:sz w:val="16"/>
        </w:rPr>
        <w:t> the</w:t>
      </w:r>
      <w:r>
        <w:rPr>
          <w:w w:val="110"/>
          <w:sz w:val="16"/>
        </w:rPr>
        <w:t> literature</w:t>
      </w:r>
      <w:r>
        <w:rPr>
          <w:w w:val="110"/>
          <w:sz w:val="16"/>
        </w:rPr>
        <w:t> (</w:t>
      </w:r>
      <w:hyperlink w:history="true" w:anchor="_bookmark390">
        <w:r>
          <w:rPr>
            <w:color w:val="007FAC"/>
            <w:w w:val="110"/>
            <w:sz w:val="16"/>
          </w:rPr>
          <w:t>Bouri</w:t>
        </w:r>
        <w:r>
          <w:rPr>
            <w:color w:val="007FAC"/>
            <w:w w:val="110"/>
            <w:sz w:val="16"/>
          </w:rPr>
          <w:t> and</w:t>
        </w:r>
        <w:r>
          <w:rPr>
            <w:color w:val="007FAC"/>
            <w:w w:val="110"/>
            <w:sz w:val="16"/>
          </w:rPr>
          <w:t> Gupta</w:t>
        </w:r>
      </w:hyperlink>
      <w:r>
        <w:rPr>
          <w:w w:val="110"/>
          <w:sz w:val="16"/>
        </w:rPr>
        <w:t>,</w:t>
      </w:r>
      <w:r>
        <w:rPr>
          <w:w w:val="110"/>
          <w:sz w:val="16"/>
        </w:rPr>
        <w:t> </w:t>
      </w:r>
      <w:hyperlink w:history="true" w:anchor="_bookmark390">
        <w:r>
          <w:rPr>
            <w:color w:val="007FAC"/>
            <w:w w:val="110"/>
            <w:sz w:val="16"/>
          </w:rPr>
          <w:t>2019</w:t>
        </w:r>
      </w:hyperlink>
      <w:r>
        <w:rPr>
          <w:w w:val="110"/>
          <w:sz w:val="16"/>
        </w:rPr>
        <w:t>;</w:t>
      </w:r>
      <w:r>
        <w:rPr>
          <w:spacing w:val="40"/>
          <w:w w:val="110"/>
          <w:sz w:val="16"/>
        </w:rPr>
        <w:t> </w:t>
      </w:r>
      <w:hyperlink w:history="true" w:anchor="_bookmark468">
        <w:r>
          <w:rPr>
            <w:color w:val="007FAC"/>
            <w:w w:val="110"/>
            <w:sz w:val="16"/>
          </w:rPr>
          <w:t>Bouri</w:t>
        </w:r>
      </w:hyperlink>
      <w:r>
        <w:rPr>
          <w:color w:val="007FAC"/>
          <w:spacing w:val="22"/>
          <w:w w:val="110"/>
          <w:sz w:val="16"/>
        </w:rPr>
        <w:t> </w:t>
      </w:r>
      <w:hyperlink w:history="true" w:anchor="_bookmark389">
        <w:r>
          <w:rPr>
            <w:color w:val="007FAC"/>
            <w:w w:val="110"/>
            <w:sz w:val="16"/>
          </w:rPr>
          <w:t>et</w:t>
        </w:r>
        <w:r>
          <w:rPr>
            <w:color w:val="007FAC"/>
            <w:spacing w:val="23"/>
            <w:w w:val="110"/>
            <w:sz w:val="16"/>
          </w:rPr>
          <w:t> </w:t>
        </w:r>
        <w:r>
          <w:rPr>
            <w:color w:val="007FAC"/>
            <w:w w:val="110"/>
            <w:sz w:val="16"/>
          </w:rPr>
          <w:t>al.</w:t>
        </w:r>
      </w:hyperlink>
      <w:r>
        <w:rPr>
          <w:w w:val="110"/>
          <w:sz w:val="16"/>
        </w:rPr>
        <w:t>,</w:t>
      </w:r>
      <w:r>
        <w:rPr>
          <w:spacing w:val="22"/>
          <w:w w:val="110"/>
          <w:sz w:val="16"/>
        </w:rPr>
        <w:t> </w:t>
      </w:r>
      <w:hyperlink w:history="true" w:anchor="_bookmark389">
        <w:r>
          <w:rPr>
            <w:color w:val="007FAC"/>
            <w:w w:val="110"/>
            <w:sz w:val="16"/>
          </w:rPr>
          <w:t>2020</w:t>
        </w:r>
      </w:hyperlink>
      <w:r>
        <w:rPr>
          <w:w w:val="110"/>
          <w:sz w:val="16"/>
        </w:rPr>
        <w:t>;</w:t>
      </w:r>
      <w:r>
        <w:rPr>
          <w:spacing w:val="22"/>
          <w:w w:val="110"/>
          <w:sz w:val="16"/>
        </w:rPr>
        <w:t> </w:t>
      </w:r>
      <w:hyperlink w:history="true" w:anchor="_bookmark456">
        <w:r>
          <w:rPr>
            <w:color w:val="007FAC"/>
            <w:w w:val="110"/>
            <w:sz w:val="16"/>
          </w:rPr>
          <w:t>Naeem</w:t>
        </w:r>
        <w:r>
          <w:rPr>
            <w:color w:val="007FAC"/>
            <w:spacing w:val="22"/>
            <w:w w:val="110"/>
            <w:sz w:val="16"/>
          </w:rPr>
          <w:t> </w:t>
        </w:r>
        <w:r>
          <w:rPr>
            <w:color w:val="007FAC"/>
            <w:w w:val="110"/>
            <w:sz w:val="16"/>
          </w:rPr>
          <w:t>et</w:t>
        </w:r>
        <w:r>
          <w:rPr>
            <w:color w:val="007FAC"/>
            <w:spacing w:val="23"/>
            <w:w w:val="110"/>
            <w:sz w:val="16"/>
          </w:rPr>
          <w:t> </w:t>
        </w:r>
        <w:r>
          <w:rPr>
            <w:color w:val="007FAC"/>
            <w:w w:val="110"/>
            <w:sz w:val="16"/>
          </w:rPr>
          <w:t>al.</w:t>
        </w:r>
      </w:hyperlink>
      <w:r>
        <w:rPr>
          <w:w w:val="110"/>
          <w:sz w:val="16"/>
        </w:rPr>
        <w:t>,</w:t>
      </w:r>
      <w:r>
        <w:rPr>
          <w:spacing w:val="22"/>
          <w:w w:val="110"/>
          <w:sz w:val="16"/>
        </w:rPr>
        <w:t> </w:t>
      </w:r>
      <w:hyperlink w:history="true" w:anchor="_bookmark456">
        <w:r>
          <w:rPr>
            <w:color w:val="007FAC"/>
            <w:w w:val="110"/>
            <w:sz w:val="16"/>
          </w:rPr>
          <w:t>2021</w:t>
        </w:r>
      </w:hyperlink>
      <w:r>
        <w:rPr>
          <w:w w:val="110"/>
          <w:sz w:val="16"/>
        </w:rPr>
        <w:t>;</w:t>
      </w:r>
      <w:r>
        <w:rPr>
          <w:spacing w:val="22"/>
          <w:w w:val="110"/>
          <w:sz w:val="16"/>
        </w:rPr>
        <w:t> </w:t>
      </w:r>
      <w:hyperlink w:history="true" w:anchor="_bookmark466">
        <w:r>
          <w:rPr>
            <w:color w:val="007FAC"/>
            <w:w w:val="110"/>
            <w:sz w:val="16"/>
          </w:rPr>
          <w:t>Rognone</w:t>
        </w:r>
        <w:r>
          <w:rPr>
            <w:color w:val="007FAC"/>
            <w:spacing w:val="22"/>
            <w:w w:val="110"/>
            <w:sz w:val="16"/>
          </w:rPr>
          <w:t> </w:t>
        </w:r>
        <w:r>
          <w:rPr>
            <w:color w:val="007FAC"/>
            <w:w w:val="110"/>
            <w:sz w:val="16"/>
          </w:rPr>
          <w:t>et</w:t>
        </w:r>
        <w:r>
          <w:rPr>
            <w:color w:val="007FAC"/>
            <w:spacing w:val="23"/>
            <w:w w:val="110"/>
            <w:sz w:val="16"/>
          </w:rPr>
          <w:t> </w:t>
        </w:r>
        <w:r>
          <w:rPr>
            <w:color w:val="007FAC"/>
            <w:w w:val="110"/>
            <w:sz w:val="16"/>
          </w:rPr>
          <w:t>al.</w:t>
        </w:r>
      </w:hyperlink>
      <w:r>
        <w:rPr>
          <w:w w:val="110"/>
          <w:sz w:val="16"/>
        </w:rPr>
        <w:t>,</w:t>
      </w:r>
      <w:r>
        <w:rPr>
          <w:spacing w:val="22"/>
          <w:w w:val="110"/>
          <w:sz w:val="16"/>
        </w:rPr>
        <w:t> </w:t>
      </w:r>
      <w:hyperlink w:history="true" w:anchor="_bookmark466">
        <w:r>
          <w:rPr>
            <w:color w:val="007FAC"/>
            <w:w w:val="110"/>
            <w:sz w:val="16"/>
          </w:rPr>
          <w:t>2020</w:t>
        </w:r>
      </w:hyperlink>
      <w:r>
        <w:rPr>
          <w:w w:val="110"/>
          <w:sz w:val="16"/>
        </w:rPr>
        <w:t>;</w:t>
      </w:r>
      <w:r>
        <w:rPr>
          <w:spacing w:val="22"/>
          <w:w w:val="110"/>
          <w:sz w:val="16"/>
        </w:rPr>
        <w:t> </w:t>
      </w:r>
      <w:hyperlink w:history="true" w:anchor="_bookmark468">
        <w:r>
          <w:rPr>
            <w:color w:val="007FAC"/>
            <w:w w:val="110"/>
            <w:sz w:val="16"/>
          </w:rPr>
          <w:t>Sal-</w:t>
        </w:r>
      </w:hyperlink>
      <w:r>
        <w:rPr>
          <w:color w:val="007FAC"/>
          <w:spacing w:val="40"/>
          <w:w w:val="110"/>
          <w:sz w:val="16"/>
        </w:rPr>
        <w:t> </w:t>
      </w:r>
      <w:hyperlink w:history="true" w:anchor="_bookmark468">
        <w:r>
          <w:rPr>
            <w:color w:val="007FAC"/>
            <w:w w:val="110"/>
            <w:sz w:val="16"/>
          </w:rPr>
          <w:t>isu</w:t>
        </w:r>
        <w:r>
          <w:rPr>
            <w:color w:val="007FAC"/>
            <w:w w:val="110"/>
            <w:sz w:val="16"/>
          </w:rPr>
          <w:t> and</w:t>
        </w:r>
        <w:r>
          <w:rPr>
            <w:color w:val="007FAC"/>
            <w:w w:val="110"/>
            <w:sz w:val="16"/>
          </w:rPr>
          <w:t> Ogbonna</w:t>
        </w:r>
      </w:hyperlink>
      <w:r>
        <w:rPr>
          <w:w w:val="110"/>
          <w:sz w:val="16"/>
        </w:rPr>
        <w:t>,</w:t>
      </w:r>
      <w:r>
        <w:rPr>
          <w:w w:val="110"/>
          <w:sz w:val="16"/>
        </w:rPr>
        <w:t> </w:t>
      </w:r>
      <w:hyperlink w:history="true" w:anchor="_bookmark468">
        <w:r>
          <w:rPr>
            <w:color w:val="007FAC"/>
            <w:w w:val="110"/>
            <w:sz w:val="16"/>
          </w:rPr>
          <w:t>2021</w:t>
        </w:r>
      </w:hyperlink>
      <w:r>
        <w:rPr>
          <w:w w:val="110"/>
          <w:sz w:val="16"/>
        </w:rPr>
        <w:t>).</w:t>
      </w:r>
      <w:r>
        <w:rPr>
          <w:w w:val="110"/>
          <w:sz w:val="16"/>
        </w:rPr>
        <w:t> Over</w:t>
      </w:r>
      <w:r>
        <w:rPr>
          <w:w w:val="110"/>
          <w:sz w:val="16"/>
        </w:rPr>
        <w:t> the</w:t>
      </w:r>
      <w:r>
        <w:rPr>
          <w:w w:val="110"/>
          <w:sz w:val="16"/>
        </w:rPr>
        <w:t> past</w:t>
      </w:r>
      <w:r>
        <w:rPr>
          <w:w w:val="110"/>
          <w:sz w:val="16"/>
        </w:rPr>
        <w:t> decade,</w:t>
      </w:r>
      <w:r>
        <w:rPr>
          <w:w w:val="110"/>
          <w:sz w:val="16"/>
        </w:rPr>
        <w:t> cryptocurrencies</w:t>
      </w:r>
      <w:r>
        <w:rPr>
          <w:spacing w:val="40"/>
          <w:w w:val="110"/>
          <w:sz w:val="16"/>
        </w:rPr>
        <w:t> </w:t>
      </w:r>
      <w:r>
        <w:rPr>
          <w:w w:val="110"/>
          <w:sz w:val="16"/>
        </w:rPr>
        <w:t>have</w:t>
      </w:r>
      <w:r>
        <w:rPr>
          <w:w w:val="110"/>
          <w:sz w:val="16"/>
        </w:rPr>
        <w:t> seen</w:t>
      </w:r>
      <w:r>
        <w:rPr>
          <w:w w:val="110"/>
          <w:sz w:val="16"/>
        </w:rPr>
        <w:t> remarkable</w:t>
      </w:r>
      <w:r>
        <w:rPr>
          <w:w w:val="110"/>
          <w:sz w:val="16"/>
        </w:rPr>
        <w:t> growth</w:t>
      </w:r>
      <w:r>
        <w:rPr>
          <w:w w:val="110"/>
          <w:sz w:val="16"/>
        </w:rPr>
        <w:t> and</w:t>
      </w:r>
      <w:r>
        <w:rPr>
          <w:w w:val="110"/>
          <w:sz w:val="16"/>
        </w:rPr>
        <w:t> received</w:t>
      </w:r>
      <w:r>
        <w:rPr>
          <w:w w:val="110"/>
          <w:sz w:val="16"/>
        </w:rPr>
        <w:t> extensive</w:t>
      </w:r>
      <w:r>
        <w:rPr>
          <w:w w:val="110"/>
          <w:sz w:val="16"/>
        </w:rPr>
        <w:t> attention</w:t>
      </w:r>
      <w:r>
        <w:rPr>
          <w:spacing w:val="40"/>
          <w:w w:val="110"/>
          <w:sz w:val="16"/>
        </w:rPr>
        <w:t> </w:t>
      </w:r>
      <w:r>
        <w:rPr>
          <w:w w:val="110"/>
          <w:sz w:val="16"/>
        </w:rPr>
        <w:t>from</w:t>
      </w:r>
      <w:r>
        <w:rPr>
          <w:w w:val="110"/>
          <w:sz w:val="16"/>
        </w:rPr>
        <w:t> market</w:t>
      </w:r>
      <w:r>
        <w:rPr>
          <w:w w:val="110"/>
          <w:sz w:val="16"/>
        </w:rPr>
        <w:t> players</w:t>
      </w:r>
      <w:r>
        <w:rPr>
          <w:w w:val="110"/>
          <w:sz w:val="16"/>
        </w:rPr>
        <w:t> interested</w:t>
      </w:r>
      <w:r>
        <w:rPr>
          <w:w w:val="110"/>
          <w:sz w:val="16"/>
        </w:rPr>
        <w:t> in</w:t>
      </w:r>
      <w:r>
        <w:rPr>
          <w:w w:val="110"/>
          <w:sz w:val="16"/>
        </w:rPr>
        <w:t> determining</w:t>
      </w:r>
      <w:r>
        <w:rPr>
          <w:w w:val="110"/>
          <w:sz w:val="16"/>
        </w:rPr>
        <w:t> the</w:t>
      </w:r>
      <w:r>
        <w:rPr>
          <w:w w:val="110"/>
          <w:sz w:val="16"/>
        </w:rPr>
        <w:t> driving</w:t>
      </w:r>
      <w:r>
        <w:rPr>
          <w:w w:val="110"/>
          <w:sz w:val="16"/>
        </w:rPr>
        <w:t> fac-</w:t>
      </w:r>
      <w:r>
        <w:rPr>
          <w:spacing w:val="80"/>
          <w:w w:val="110"/>
          <w:sz w:val="16"/>
        </w:rPr>
        <w:t> </w:t>
      </w:r>
      <w:r>
        <w:rPr>
          <w:w w:val="110"/>
          <w:sz w:val="16"/>
        </w:rPr>
        <w:t>tors</w:t>
      </w:r>
      <w:r>
        <w:rPr>
          <w:w w:val="110"/>
          <w:sz w:val="16"/>
        </w:rPr>
        <w:t> behind</w:t>
      </w:r>
      <w:r>
        <w:rPr>
          <w:w w:val="110"/>
          <w:sz w:val="16"/>
        </w:rPr>
        <w:t> price</w:t>
      </w:r>
      <w:r>
        <w:rPr>
          <w:w w:val="110"/>
          <w:sz w:val="16"/>
        </w:rPr>
        <w:t> formation</w:t>
      </w:r>
      <w:r>
        <w:rPr>
          <w:w w:val="110"/>
          <w:sz w:val="16"/>
        </w:rPr>
        <w:t> (</w:t>
      </w:r>
      <w:hyperlink w:history="true" w:anchor="_bookmark361">
        <w:r>
          <w:rPr>
            <w:color w:val="007FAC"/>
            <w:w w:val="110"/>
            <w:sz w:val="16"/>
          </w:rPr>
          <w:t>Aharon</w:t>
        </w:r>
      </w:hyperlink>
      <w:r>
        <w:rPr>
          <w:w w:val="110"/>
          <w:sz w:val="16"/>
        </w:rPr>
        <w:t>,</w:t>
      </w:r>
      <w:r>
        <w:rPr>
          <w:w w:val="110"/>
          <w:sz w:val="16"/>
        </w:rPr>
        <w:t> </w:t>
      </w:r>
      <w:hyperlink w:history="true" w:anchor="_bookmark361">
        <w:r>
          <w:rPr>
            <w:color w:val="007FAC"/>
            <w:w w:val="110"/>
            <w:sz w:val="16"/>
          </w:rPr>
          <w:t>2020</w:t>
        </w:r>
      </w:hyperlink>
      <w:r>
        <w:rPr>
          <w:w w:val="110"/>
          <w:sz w:val="16"/>
        </w:rPr>
        <w:t>;</w:t>
      </w:r>
      <w:r>
        <w:rPr>
          <w:w w:val="110"/>
          <w:sz w:val="16"/>
        </w:rPr>
        <w:t> </w:t>
      </w:r>
      <w:hyperlink w:history="true" w:anchor="_bookmark400">
        <w:r>
          <w:rPr>
            <w:color w:val="007FAC"/>
            <w:w w:val="110"/>
            <w:sz w:val="16"/>
          </w:rPr>
          <w:t>Ciaian</w:t>
        </w:r>
        <w:r>
          <w:rPr>
            <w:color w:val="007FAC"/>
            <w:w w:val="110"/>
            <w:sz w:val="16"/>
          </w:rPr>
          <w:t> et</w:t>
        </w:r>
        <w:r>
          <w:rPr>
            <w:color w:val="007FAC"/>
            <w:w w:val="110"/>
            <w:sz w:val="16"/>
          </w:rPr>
          <w:t> al.</w:t>
        </w:r>
      </w:hyperlink>
      <w:r>
        <w:rPr>
          <w:w w:val="110"/>
          <w:sz w:val="16"/>
        </w:rPr>
        <w:t>,</w:t>
      </w:r>
      <w:r>
        <w:rPr>
          <w:w w:val="110"/>
          <w:sz w:val="16"/>
        </w:rPr>
        <w:t> </w:t>
      </w:r>
      <w:hyperlink w:history="true" w:anchor="_bookmark400">
        <w:r>
          <w:rPr>
            <w:color w:val="007FAC"/>
            <w:w w:val="110"/>
            <w:sz w:val="16"/>
          </w:rPr>
          <w:t>2016</w:t>
        </w:r>
      </w:hyperlink>
      <w:r>
        <w:rPr>
          <w:w w:val="110"/>
          <w:sz w:val="16"/>
        </w:rPr>
        <w:t>;</w:t>
      </w:r>
      <w:r>
        <w:rPr>
          <w:spacing w:val="40"/>
          <w:w w:val="110"/>
          <w:sz w:val="16"/>
        </w:rPr>
        <w:t> </w:t>
      </w:r>
      <w:hyperlink w:history="true" w:anchor="_bookmark478">
        <w:r>
          <w:rPr>
            <w:color w:val="007FAC"/>
            <w:w w:val="110"/>
            <w:sz w:val="16"/>
          </w:rPr>
          <w:t>Kristoufek</w:t>
        </w:r>
      </w:hyperlink>
      <w:r>
        <w:rPr>
          <w:w w:val="110"/>
          <w:sz w:val="16"/>
        </w:rPr>
        <w:t>,</w:t>
      </w:r>
      <w:r>
        <w:rPr>
          <w:spacing w:val="40"/>
          <w:w w:val="110"/>
          <w:sz w:val="16"/>
        </w:rPr>
        <w:t> </w:t>
      </w:r>
      <w:hyperlink w:history="true" w:anchor="_bookmark445">
        <w:r>
          <w:rPr>
            <w:color w:val="007FAC"/>
            <w:w w:val="110"/>
            <w:sz w:val="16"/>
          </w:rPr>
          <w:t>2013</w:t>
        </w:r>
      </w:hyperlink>
      <w:r>
        <w:rPr>
          <w:w w:val="110"/>
          <w:sz w:val="16"/>
        </w:rPr>
        <w:t>;</w:t>
      </w:r>
      <w:r>
        <w:rPr>
          <w:spacing w:val="40"/>
          <w:w w:val="110"/>
          <w:sz w:val="16"/>
        </w:rPr>
        <w:t> </w:t>
      </w:r>
      <w:hyperlink w:history="true" w:anchor="_bookmark465">
        <w:r>
          <w:rPr>
            <w:color w:val="007FAC"/>
            <w:w w:val="110"/>
            <w:sz w:val="16"/>
          </w:rPr>
          <w:t>Raimundo</w:t>
        </w:r>
        <w:r>
          <w:rPr>
            <w:color w:val="007FAC"/>
            <w:spacing w:val="40"/>
            <w:w w:val="110"/>
            <w:sz w:val="16"/>
          </w:rPr>
          <w:t> </w:t>
        </w:r>
        <w:r>
          <w:rPr>
            <w:color w:val="007FAC"/>
            <w:w w:val="110"/>
            <w:sz w:val="16"/>
          </w:rPr>
          <w:t>Júnior</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w w:val="110"/>
          <w:sz w:val="16"/>
        </w:rPr>
        <w:t>,</w:t>
      </w:r>
      <w:r>
        <w:rPr>
          <w:spacing w:val="40"/>
          <w:w w:val="110"/>
          <w:sz w:val="16"/>
        </w:rPr>
        <w:t> </w:t>
      </w:r>
      <w:hyperlink w:history="true" w:anchor="_bookmark465">
        <w:r>
          <w:rPr>
            <w:color w:val="007FAC"/>
            <w:w w:val="110"/>
            <w:sz w:val="16"/>
          </w:rPr>
          <w:t>2020</w:t>
        </w:r>
      </w:hyperlink>
      <w:r>
        <w:rPr>
          <w:w w:val="110"/>
          <w:sz w:val="16"/>
        </w:rPr>
        <w:t>;</w:t>
      </w:r>
      <w:r>
        <w:rPr>
          <w:spacing w:val="40"/>
          <w:w w:val="110"/>
          <w:sz w:val="16"/>
        </w:rPr>
        <w:t> </w:t>
      </w:r>
      <w:hyperlink w:history="true" w:anchor="_bookmark478">
        <w:r>
          <w:rPr>
            <w:color w:val="007FAC"/>
            <w:w w:val="110"/>
            <w:sz w:val="16"/>
          </w:rPr>
          <w:t>Subramaniam</w:t>
        </w:r>
      </w:hyperlink>
      <w:r>
        <w:rPr>
          <w:color w:val="007FAC"/>
          <w:spacing w:val="40"/>
          <w:w w:val="110"/>
          <w:sz w:val="16"/>
        </w:rPr>
        <w:t> </w:t>
      </w:r>
      <w:hyperlink w:history="true" w:anchor="_bookmark478">
        <w:r>
          <w:rPr>
            <w:color w:val="007FAC"/>
            <w:w w:val="110"/>
            <w:sz w:val="16"/>
          </w:rPr>
          <w:t>and</w:t>
        </w:r>
        <w:r>
          <w:rPr>
            <w:color w:val="007FAC"/>
            <w:w w:val="110"/>
            <w:sz w:val="16"/>
          </w:rPr>
          <w:t> Chakraborty</w:t>
        </w:r>
      </w:hyperlink>
      <w:r>
        <w:rPr>
          <w:w w:val="110"/>
          <w:sz w:val="16"/>
        </w:rPr>
        <w:t>,</w:t>
      </w:r>
      <w:r>
        <w:rPr>
          <w:w w:val="110"/>
          <w:sz w:val="16"/>
        </w:rPr>
        <w:t> </w:t>
      </w:r>
      <w:hyperlink w:history="true" w:anchor="_bookmark478">
        <w:r>
          <w:rPr>
            <w:color w:val="007FAC"/>
            <w:w w:val="110"/>
            <w:sz w:val="16"/>
          </w:rPr>
          <w:t>2020</w:t>
        </w:r>
      </w:hyperlink>
      <w:r>
        <w:rPr>
          <w:w w:val="110"/>
          <w:sz w:val="16"/>
        </w:rPr>
        <w:t>;</w:t>
      </w:r>
      <w:r>
        <w:rPr>
          <w:w w:val="110"/>
          <w:sz w:val="16"/>
        </w:rPr>
        <w:t> </w:t>
      </w:r>
      <w:hyperlink w:history="true" w:anchor="_bookmark483">
        <w:r>
          <w:rPr>
            <w:color w:val="007FAC"/>
            <w:w w:val="110"/>
            <w:sz w:val="16"/>
          </w:rPr>
          <w:t>Youssef</w:t>
        </w:r>
      </w:hyperlink>
      <w:r>
        <w:rPr>
          <w:w w:val="110"/>
          <w:sz w:val="16"/>
        </w:rPr>
        <w:t>,</w:t>
      </w:r>
      <w:r>
        <w:rPr>
          <w:w w:val="110"/>
          <w:sz w:val="16"/>
        </w:rPr>
        <w:t> </w:t>
      </w:r>
      <w:hyperlink w:history="true" w:anchor="_bookmark483">
        <w:r>
          <w:rPr>
            <w:color w:val="007FAC"/>
            <w:w w:val="110"/>
            <w:sz w:val="16"/>
          </w:rPr>
          <w:t>2020</w:t>
        </w:r>
      </w:hyperlink>
      <w:r>
        <w:rPr>
          <w:w w:val="110"/>
          <w:sz w:val="16"/>
        </w:rPr>
        <w:t>).</w:t>
      </w:r>
      <w:r>
        <w:rPr>
          <w:w w:val="110"/>
          <w:sz w:val="16"/>
        </w:rPr>
        <w:t> However,</w:t>
      </w:r>
      <w:r>
        <w:rPr>
          <w:w w:val="110"/>
          <w:sz w:val="16"/>
        </w:rPr>
        <w:t> cryptocurren-</w:t>
      </w:r>
      <w:r>
        <w:rPr>
          <w:spacing w:val="40"/>
          <w:w w:val="110"/>
          <w:sz w:val="16"/>
        </w:rPr>
        <w:t> </w:t>
      </w:r>
      <w:r>
        <w:rPr>
          <w:w w:val="110"/>
          <w:sz w:val="16"/>
        </w:rPr>
        <w:t>cies</w:t>
      </w:r>
      <w:r>
        <w:rPr>
          <w:w w:val="110"/>
          <w:sz w:val="16"/>
        </w:rPr>
        <w:t> have</w:t>
      </w:r>
      <w:r>
        <w:rPr>
          <w:w w:val="110"/>
          <w:sz w:val="16"/>
        </w:rPr>
        <w:t> a</w:t>
      </w:r>
      <w:r>
        <w:rPr>
          <w:w w:val="110"/>
          <w:sz w:val="16"/>
        </w:rPr>
        <w:t> unique</w:t>
      </w:r>
      <w:r>
        <w:rPr>
          <w:w w:val="110"/>
          <w:sz w:val="16"/>
        </w:rPr>
        <w:t> price,</w:t>
      </w:r>
      <w:r>
        <w:rPr>
          <w:w w:val="110"/>
          <w:sz w:val="16"/>
        </w:rPr>
        <w:t> volume,</w:t>
      </w:r>
      <w:r>
        <w:rPr>
          <w:w w:val="110"/>
          <w:sz w:val="16"/>
        </w:rPr>
        <w:t> and</w:t>
      </w:r>
      <w:r>
        <w:rPr>
          <w:w w:val="110"/>
          <w:sz w:val="16"/>
        </w:rPr>
        <w:t> risk</w:t>
      </w:r>
      <w:r>
        <w:rPr>
          <w:w w:val="110"/>
          <w:sz w:val="16"/>
        </w:rPr>
        <w:t> features</w:t>
      </w:r>
      <w:r>
        <w:rPr>
          <w:w w:val="110"/>
          <w:sz w:val="16"/>
        </w:rPr>
        <w:t> (</w:t>
      </w:r>
      <w:hyperlink w:history="true" w:anchor="_bookmark474">
        <w:r>
          <w:rPr>
            <w:color w:val="007FAC"/>
            <w:w w:val="110"/>
            <w:sz w:val="16"/>
          </w:rPr>
          <w:t>Sifat</w:t>
        </w:r>
      </w:hyperlink>
      <w:r>
        <w:rPr>
          <w:w w:val="110"/>
          <w:sz w:val="16"/>
        </w:rPr>
        <w:t>,</w:t>
      </w:r>
      <w:r>
        <w:rPr>
          <w:w w:val="110"/>
          <w:sz w:val="16"/>
        </w:rPr>
        <w:t> </w:t>
      </w:r>
      <w:hyperlink w:history="true" w:anchor="_bookmark474">
        <w:r>
          <w:rPr>
            <w:color w:val="007FAC"/>
            <w:w w:val="110"/>
            <w:sz w:val="16"/>
          </w:rPr>
          <w:t>2021</w:t>
        </w:r>
      </w:hyperlink>
      <w:r>
        <w:rPr>
          <w:w w:val="110"/>
          <w:sz w:val="16"/>
        </w:rPr>
        <w:t>).</w:t>
      </w:r>
      <w:r>
        <w:rPr>
          <w:spacing w:val="40"/>
          <w:w w:val="110"/>
          <w:sz w:val="16"/>
        </w:rPr>
        <w:t> </w:t>
      </w:r>
      <w:r>
        <w:rPr>
          <w:w w:val="110"/>
          <w:sz w:val="16"/>
        </w:rPr>
        <w:t>Due</w:t>
      </w:r>
      <w:r>
        <w:rPr>
          <w:w w:val="110"/>
          <w:sz w:val="16"/>
        </w:rPr>
        <w:t> to</w:t>
      </w:r>
      <w:r>
        <w:rPr>
          <w:w w:val="110"/>
          <w:sz w:val="16"/>
        </w:rPr>
        <w:t> this</w:t>
      </w:r>
      <w:r>
        <w:rPr>
          <w:w w:val="110"/>
          <w:sz w:val="16"/>
        </w:rPr>
        <w:t> uniqueness,</w:t>
      </w:r>
      <w:r>
        <w:rPr>
          <w:w w:val="110"/>
          <w:sz w:val="16"/>
        </w:rPr>
        <w:t> cryptocurrency</w:t>
      </w:r>
      <w:r>
        <w:rPr>
          <w:w w:val="110"/>
          <w:sz w:val="16"/>
        </w:rPr>
        <w:t> valuation</w:t>
      </w:r>
      <w:r>
        <w:rPr>
          <w:w w:val="110"/>
          <w:sz w:val="16"/>
        </w:rPr>
        <w:t> is</w:t>
      </w:r>
      <w:r>
        <w:rPr>
          <w:w w:val="110"/>
          <w:sz w:val="16"/>
        </w:rPr>
        <w:t> challenging</w:t>
      </w:r>
      <w:r>
        <w:rPr>
          <w:spacing w:val="40"/>
          <w:w w:val="110"/>
          <w:sz w:val="16"/>
        </w:rPr>
        <w:t> </w:t>
      </w:r>
      <w:r>
        <w:rPr>
          <w:w w:val="110"/>
          <w:sz w:val="16"/>
        </w:rPr>
        <w:t>(</w:t>
      </w:r>
      <w:hyperlink w:history="true" w:anchor="_bookmark400">
        <w:r>
          <w:rPr>
            <w:color w:val="007FAC"/>
            <w:w w:val="110"/>
            <w:sz w:val="16"/>
          </w:rPr>
          <w:t>Ciaian</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w w:val="110"/>
          <w:sz w:val="16"/>
        </w:rPr>
        <w:t>,</w:t>
      </w:r>
      <w:r>
        <w:rPr>
          <w:spacing w:val="40"/>
          <w:w w:val="110"/>
          <w:sz w:val="16"/>
        </w:rPr>
        <w:t> </w:t>
      </w:r>
      <w:hyperlink w:history="true" w:anchor="_bookmark400">
        <w:r>
          <w:rPr>
            <w:color w:val="007FAC"/>
            <w:w w:val="110"/>
            <w:sz w:val="16"/>
          </w:rPr>
          <w:t>2016</w:t>
        </w:r>
      </w:hyperlink>
      <w:r>
        <w:rPr>
          <w:w w:val="110"/>
          <w:sz w:val="16"/>
        </w:rPr>
        <w:t>).</w:t>
      </w:r>
      <w:r>
        <w:rPr>
          <w:spacing w:val="40"/>
          <w:w w:val="110"/>
          <w:sz w:val="16"/>
        </w:rPr>
        <w:t> </w:t>
      </w:r>
      <w:r>
        <w:rPr>
          <w:w w:val="110"/>
          <w:sz w:val="16"/>
        </w:rPr>
        <w:t>In</w:t>
      </w:r>
      <w:r>
        <w:rPr>
          <w:spacing w:val="40"/>
          <w:w w:val="110"/>
          <w:sz w:val="16"/>
        </w:rPr>
        <w:t> </w:t>
      </w:r>
      <w:r>
        <w:rPr>
          <w:w w:val="110"/>
          <w:sz w:val="16"/>
        </w:rPr>
        <w:t>addition,</w:t>
      </w:r>
      <w:r>
        <w:rPr>
          <w:spacing w:val="40"/>
          <w:w w:val="110"/>
          <w:sz w:val="16"/>
        </w:rPr>
        <w:t> </w:t>
      </w:r>
      <w:r>
        <w:rPr>
          <w:w w:val="110"/>
          <w:sz w:val="16"/>
        </w:rPr>
        <w:t>the</w:t>
      </w:r>
      <w:r>
        <w:rPr>
          <w:spacing w:val="40"/>
          <w:w w:val="110"/>
          <w:sz w:val="16"/>
        </w:rPr>
        <w:t> </w:t>
      </w:r>
      <w:r>
        <w:rPr>
          <w:w w:val="110"/>
          <w:sz w:val="16"/>
        </w:rPr>
        <w:t>literature</w:t>
      </w:r>
      <w:r>
        <w:rPr>
          <w:spacing w:val="40"/>
          <w:w w:val="110"/>
          <w:sz w:val="16"/>
        </w:rPr>
        <w:t> </w:t>
      </w:r>
      <w:r>
        <w:rPr>
          <w:w w:val="110"/>
          <w:sz w:val="16"/>
        </w:rPr>
        <w:t>on</w:t>
      </w:r>
      <w:r>
        <w:rPr>
          <w:spacing w:val="40"/>
          <w:w w:val="110"/>
          <w:sz w:val="16"/>
        </w:rPr>
        <w:t> </w:t>
      </w:r>
      <w:r>
        <w:rPr>
          <w:w w:val="110"/>
          <w:sz w:val="16"/>
        </w:rPr>
        <w:t>the</w:t>
      </w:r>
      <w:r>
        <w:rPr>
          <w:spacing w:val="40"/>
          <w:w w:val="110"/>
          <w:sz w:val="16"/>
        </w:rPr>
        <w:t> </w:t>
      </w:r>
      <w:r>
        <w:rPr>
          <w:w w:val="110"/>
          <w:sz w:val="16"/>
        </w:rPr>
        <w:t>mecha-</w:t>
      </w:r>
      <w:r>
        <w:rPr>
          <w:spacing w:val="40"/>
          <w:w w:val="110"/>
          <w:sz w:val="16"/>
        </w:rPr>
        <w:t> </w:t>
      </w:r>
      <w:r>
        <w:rPr>
          <w:w w:val="110"/>
          <w:sz w:val="16"/>
        </w:rPr>
        <w:t>nism of how news and sentiment influence cryptocurrency return</w:t>
      </w:r>
      <w:r>
        <w:rPr>
          <w:spacing w:val="40"/>
          <w:w w:val="110"/>
          <w:sz w:val="16"/>
        </w:rPr>
        <w:t> </w:t>
      </w:r>
      <w:r>
        <w:rPr>
          <w:w w:val="110"/>
          <w:sz w:val="16"/>
        </w:rPr>
        <w:t>is</w:t>
      </w:r>
      <w:r>
        <w:rPr>
          <w:spacing w:val="80"/>
          <w:w w:val="110"/>
          <w:sz w:val="16"/>
        </w:rPr>
        <w:t> </w:t>
      </w:r>
      <w:r>
        <w:rPr>
          <w:w w:val="110"/>
          <w:sz w:val="16"/>
        </w:rPr>
        <w:t>evolving</w:t>
      </w:r>
      <w:r>
        <w:rPr>
          <w:spacing w:val="40"/>
          <w:w w:val="110"/>
          <w:sz w:val="16"/>
        </w:rPr>
        <w:t> </w:t>
      </w:r>
      <w:r>
        <w:rPr>
          <w:w w:val="110"/>
          <w:sz w:val="16"/>
        </w:rPr>
        <w:t>(</w:t>
      </w:r>
      <w:hyperlink w:history="true" w:anchor="_bookmark408">
        <w:r>
          <w:rPr>
            <w:color w:val="007FAC"/>
            <w:w w:val="110"/>
            <w:sz w:val="16"/>
          </w:rPr>
          <w:t>Corbet</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w w:val="110"/>
          <w:sz w:val="16"/>
        </w:rPr>
        <w:t>,</w:t>
      </w:r>
      <w:r>
        <w:rPr>
          <w:spacing w:val="40"/>
          <w:w w:val="110"/>
          <w:sz w:val="16"/>
        </w:rPr>
        <w:t> </w:t>
      </w:r>
      <w:hyperlink w:history="true" w:anchor="_bookmark408">
        <w:r>
          <w:rPr>
            <w:color w:val="007FAC"/>
            <w:w w:val="110"/>
            <w:sz w:val="16"/>
          </w:rPr>
          <w:t>2019</w:t>
        </w:r>
      </w:hyperlink>
      <w:r>
        <w:rPr>
          <w:w w:val="110"/>
          <w:sz w:val="16"/>
        </w:rPr>
        <w:t>;</w:t>
      </w:r>
      <w:r>
        <w:rPr>
          <w:spacing w:val="40"/>
          <w:w w:val="110"/>
          <w:sz w:val="16"/>
        </w:rPr>
        <w:t> </w:t>
      </w:r>
      <w:hyperlink w:history="true" w:anchor="_bookmark457">
        <w:r>
          <w:rPr>
            <w:color w:val="007FAC"/>
            <w:w w:val="110"/>
            <w:sz w:val="16"/>
          </w:rPr>
          <w:t>Naeem</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w w:val="110"/>
          <w:sz w:val="16"/>
        </w:rPr>
        <w:t>,</w:t>
      </w:r>
      <w:r>
        <w:rPr>
          <w:spacing w:val="40"/>
          <w:w w:val="110"/>
          <w:sz w:val="16"/>
        </w:rPr>
        <w:t> </w:t>
      </w:r>
      <w:hyperlink w:history="true" w:anchor="_bookmark457">
        <w:r>
          <w:rPr>
            <w:color w:val="007FAC"/>
            <w:w w:val="110"/>
            <w:sz w:val="16"/>
          </w:rPr>
          <w:t>2020</w:t>
        </w:r>
      </w:hyperlink>
      <w:r>
        <w:rPr>
          <w:w w:val="110"/>
          <w:sz w:val="16"/>
        </w:rPr>
        <w:t>;</w:t>
      </w:r>
      <w:r>
        <w:rPr>
          <w:spacing w:val="40"/>
          <w:w w:val="110"/>
          <w:sz w:val="16"/>
        </w:rPr>
        <w:t> </w:t>
      </w:r>
      <w:hyperlink w:history="true" w:anchor="_bookmark464">
        <w:r>
          <w:rPr>
            <w:color w:val="007FAC"/>
            <w:w w:val="110"/>
            <w:sz w:val="16"/>
          </w:rPr>
          <w:t>Poyser</w:t>
        </w:r>
      </w:hyperlink>
      <w:r>
        <w:rPr>
          <w:w w:val="110"/>
          <w:sz w:val="16"/>
        </w:rPr>
        <w:t>,</w:t>
      </w:r>
      <w:r>
        <w:rPr>
          <w:spacing w:val="40"/>
          <w:w w:val="110"/>
          <w:sz w:val="16"/>
        </w:rPr>
        <w:t> </w:t>
      </w:r>
      <w:hyperlink w:history="true" w:anchor="_bookmark464">
        <w:r>
          <w:rPr>
            <w:color w:val="007FAC"/>
            <w:w w:val="110"/>
            <w:sz w:val="16"/>
          </w:rPr>
          <w:t>2019</w:t>
        </w:r>
      </w:hyperlink>
      <w:r>
        <w:rPr>
          <w:w w:val="110"/>
          <w:sz w:val="16"/>
        </w:rPr>
        <w:t>). The present paper contributes to the debate on how news</w:t>
      </w:r>
      <w:r>
        <w:rPr>
          <w:spacing w:val="40"/>
          <w:w w:val="110"/>
          <w:sz w:val="16"/>
        </w:rPr>
        <w:t> </w:t>
      </w:r>
      <w:r>
        <w:rPr>
          <w:w w:val="110"/>
          <w:sz w:val="16"/>
        </w:rPr>
        <w:t>and sentiment affect cryptocurrency prices, especially during the</w:t>
      </w:r>
      <w:r>
        <w:rPr>
          <w:spacing w:val="40"/>
          <w:w w:val="110"/>
          <w:sz w:val="16"/>
        </w:rPr>
        <w:t> </w:t>
      </w:r>
      <w:r>
        <w:rPr>
          <w:w w:val="110"/>
          <w:sz w:val="16"/>
        </w:rPr>
        <w:t>COVID-19</w:t>
      </w:r>
      <w:r>
        <w:rPr>
          <w:w w:val="110"/>
          <w:sz w:val="16"/>
        </w:rPr>
        <w:t> pandemic.</w:t>
      </w:r>
    </w:p>
    <w:p>
      <w:pPr>
        <w:spacing w:line="264" w:lineRule="auto" w:before="0"/>
        <w:ind w:left="186" w:right="38" w:firstLine="239"/>
        <w:jc w:val="both"/>
        <w:rPr>
          <w:sz w:val="16"/>
        </w:rPr>
      </w:pPr>
      <w:r>
        <w:rPr>
          <w:w w:val="110"/>
          <w:sz w:val="16"/>
        </w:rPr>
        <w:t>Apart</w:t>
      </w:r>
      <w:r>
        <w:rPr>
          <w:w w:val="110"/>
          <w:sz w:val="16"/>
        </w:rPr>
        <w:t> from</w:t>
      </w:r>
      <w:r>
        <w:rPr>
          <w:w w:val="110"/>
          <w:sz w:val="16"/>
        </w:rPr>
        <w:t> examining</w:t>
      </w:r>
      <w:r>
        <w:rPr>
          <w:w w:val="110"/>
          <w:sz w:val="16"/>
        </w:rPr>
        <w:t> the</w:t>
      </w:r>
      <w:r>
        <w:rPr>
          <w:w w:val="110"/>
          <w:sz w:val="16"/>
        </w:rPr>
        <w:t> effect</w:t>
      </w:r>
      <w:r>
        <w:rPr>
          <w:w w:val="110"/>
          <w:sz w:val="16"/>
        </w:rPr>
        <w:t> of</w:t>
      </w:r>
      <w:r>
        <w:rPr>
          <w:w w:val="110"/>
          <w:sz w:val="16"/>
        </w:rPr>
        <w:t> news</w:t>
      </w:r>
      <w:r>
        <w:rPr>
          <w:w w:val="110"/>
          <w:sz w:val="16"/>
        </w:rPr>
        <w:t> sentiment</w:t>
      </w:r>
      <w:r>
        <w:rPr>
          <w:w w:val="110"/>
          <w:sz w:val="16"/>
        </w:rPr>
        <w:t> on</w:t>
      </w:r>
      <w:r>
        <w:rPr>
          <w:w w:val="110"/>
          <w:sz w:val="16"/>
        </w:rPr>
        <w:t> </w:t>
      </w:r>
      <w:r>
        <w:rPr>
          <w:w w:val="110"/>
          <w:sz w:val="16"/>
        </w:rPr>
        <w:t>cryp-</w:t>
      </w:r>
      <w:r>
        <w:rPr>
          <w:spacing w:val="40"/>
          <w:w w:val="110"/>
          <w:sz w:val="16"/>
        </w:rPr>
        <w:t> </w:t>
      </w:r>
      <w:r>
        <w:rPr>
          <w:w w:val="110"/>
          <w:sz w:val="16"/>
        </w:rPr>
        <w:t>tocurrency return, we attempt to determine whether the nexus is</w:t>
      </w:r>
      <w:r>
        <w:rPr>
          <w:spacing w:val="40"/>
          <w:w w:val="110"/>
          <w:sz w:val="16"/>
        </w:rPr>
        <w:t> </w:t>
      </w:r>
      <w:r>
        <w:rPr>
          <w:w w:val="110"/>
          <w:sz w:val="16"/>
        </w:rPr>
        <w:t>linear</w:t>
      </w:r>
      <w:r>
        <w:rPr>
          <w:w w:val="110"/>
          <w:sz w:val="16"/>
        </w:rPr>
        <w:t> or</w:t>
      </w:r>
      <w:r>
        <w:rPr>
          <w:w w:val="110"/>
          <w:sz w:val="16"/>
        </w:rPr>
        <w:t> nonlinear.</w:t>
      </w:r>
      <w:r>
        <w:rPr>
          <w:w w:val="110"/>
          <w:sz w:val="16"/>
        </w:rPr>
        <w:t> Most</w:t>
      </w:r>
      <w:r>
        <w:rPr>
          <w:w w:val="110"/>
          <w:sz w:val="16"/>
        </w:rPr>
        <w:t> studies</w:t>
      </w:r>
      <w:r>
        <w:rPr>
          <w:w w:val="110"/>
          <w:sz w:val="16"/>
        </w:rPr>
        <w:t> examine</w:t>
      </w:r>
      <w:r>
        <w:rPr>
          <w:w w:val="110"/>
          <w:sz w:val="16"/>
        </w:rPr>
        <w:t> the</w:t>
      </w:r>
      <w:r>
        <w:rPr>
          <w:w w:val="110"/>
          <w:sz w:val="16"/>
        </w:rPr>
        <w:t> linear</w:t>
      </w:r>
      <w:r>
        <w:rPr>
          <w:w w:val="110"/>
          <w:sz w:val="16"/>
        </w:rPr>
        <w:t> relationship</w:t>
      </w:r>
      <w:r>
        <w:rPr>
          <w:spacing w:val="40"/>
          <w:w w:val="110"/>
          <w:sz w:val="16"/>
        </w:rPr>
        <w:t> </w:t>
      </w:r>
      <w:r>
        <w:rPr>
          <w:w w:val="110"/>
          <w:sz w:val="16"/>
        </w:rPr>
        <w:t>(</w:t>
      </w:r>
      <w:hyperlink w:history="true" w:anchor="_bookmark407">
        <w:r>
          <w:rPr>
            <w:color w:val="007FAC"/>
            <w:w w:val="110"/>
            <w:sz w:val="16"/>
          </w:rPr>
          <w:t>Corbet et al.</w:t>
        </w:r>
      </w:hyperlink>
      <w:r>
        <w:rPr>
          <w:w w:val="110"/>
          <w:sz w:val="16"/>
        </w:rPr>
        <w:t>, </w:t>
      </w:r>
      <w:hyperlink w:history="true" w:anchor="_bookmark407">
        <w:r>
          <w:rPr>
            <w:color w:val="007FAC"/>
            <w:w w:val="110"/>
            <w:sz w:val="16"/>
          </w:rPr>
          <w:t>2020a</w:t>
        </w:r>
      </w:hyperlink>
      <w:r>
        <w:rPr>
          <w:w w:val="110"/>
          <w:sz w:val="16"/>
        </w:rPr>
        <w:t>). We anticipate a nonlinear relationship, and</w:t>
      </w:r>
      <w:r>
        <w:rPr>
          <w:spacing w:val="40"/>
          <w:w w:val="110"/>
          <w:sz w:val="16"/>
        </w:rPr>
        <w:t> </w:t>
      </w:r>
      <w:hyperlink w:history="true" w:anchor="_bookmark394">
        <w:r>
          <w:rPr>
            <w:w w:val="110"/>
            <w:sz w:val="16"/>
          </w:rPr>
          <w:t>we</w:t>
        </w:r>
      </w:hyperlink>
      <w:r>
        <w:rPr>
          <w:spacing w:val="18"/>
          <w:w w:val="110"/>
          <w:sz w:val="16"/>
        </w:rPr>
        <w:t> </w:t>
      </w:r>
      <w:r>
        <w:rPr>
          <w:w w:val="110"/>
          <w:sz w:val="16"/>
        </w:rPr>
        <w:t>use</w:t>
      </w:r>
      <w:r>
        <w:rPr>
          <w:spacing w:val="18"/>
          <w:w w:val="110"/>
          <w:sz w:val="16"/>
        </w:rPr>
        <w:t> </w:t>
      </w:r>
      <w:r>
        <w:rPr>
          <w:w w:val="110"/>
          <w:sz w:val="16"/>
        </w:rPr>
        <w:t>the</w:t>
      </w:r>
      <w:r>
        <w:rPr>
          <w:spacing w:val="19"/>
          <w:w w:val="110"/>
          <w:sz w:val="16"/>
        </w:rPr>
        <w:t> </w:t>
      </w:r>
      <w:r>
        <w:rPr>
          <w:w w:val="110"/>
          <w:sz w:val="16"/>
        </w:rPr>
        <w:t>Brock,</w:t>
      </w:r>
      <w:r>
        <w:rPr>
          <w:spacing w:val="18"/>
          <w:w w:val="110"/>
          <w:sz w:val="16"/>
        </w:rPr>
        <w:t> </w:t>
      </w:r>
      <w:r>
        <w:rPr>
          <w:w w:val="110"/>
          <w:sz w:val="16"/>
        </w:rPr>
        <w:t>Dechert</w:t>
      </w:r>
      <w:r>
        <w:rPr>
          <w:spacing w:val="18"/>
          <w:w w:val="110"/>
          <w:sz w:val="16"/>
        </w:rPr>
        <w:t> </w:t>
      </w:r>
      <w:r>
        <w:rPr>
          <w:w w:val="110"/>
          <w:sz w:val="16"/>
        </w:rPr>
        <w:t>and</w:t>
      </w:r>
      <w:r>
        <w:rPr>
          <w:spacing w:val="18"/>
          <w:w w:val="110"/>
          <w:sz w:val="16"/>
        </w:rPr>
        <w:t> </w:t>
      </w:r>
      <w:r>
        <w:rPr>
          <w:w w:val="110"/>
          <w:sz w:val="16"/>
        </w:rPr>
        <w:t>Scheinkman</w:t>
      </w:r>
      <w:r>
        <w:rPr>
          <w:spacing w:val="19"/>
          <w:w w:val="110"/>
          <w:sz w:val="16"/>
        </w:rPr>
        <w:t> </w:t>
      </w:r>
      <w:r>
        <w:rPr>
          <w:w w:val="110"/>
          <w:sz w:val="16"/>
        </w:rPr>
        <w:t>(BDS)</w:t>
      </w:r>
      <w:r>
        <w:rPr>
          <w:spacing w:val="18"/>
          <w:w w:val="110"/>
          <w:sz w:val="16"/>
        </w:rPr>
        <w:t> </w:t>
      </w:r>
      <w:r>
        <w:rPr>
          <w:w w:val="110"/>
          <w:sz w:val="16"/>
        </w:rPr>
        <w:t>test</w:t>
      </w:r>
      <w:r>
        <w:rPr>
          <w:spacing w:val="18"/>
          <w:w w:val="110"/>
          <w:sz w:val="16"/>
        </w:rPr>
        <w:t> </w:t>
      </w:r>
      <w:r>
        <w:rPr>
          <w:w w:val="110"/>
          <w:sz w:val="16"/>
        </w:rPr>
        <w:t>of</w:t>
      </w:r>
      <w:r>
        <w:rPr>
          <w:spacing w:val="18"/>
          <w:w w:val="110"/>
          <w:sz w:val="16"/>
        </w:rPr>
        <w:t> </w:t>
      </w:r>
      <w:hyperlink w:history="true" w:anchor="_bookmark394">
        <w:r>
          <w:rPr>
            <w:color w:val="007FAC"/>
            <w:w w:val="110"/>
            <w:sz w:val="16"/>
          </w:rPr>
          <w:t>Broock</w:t>
        </w:r>
      </w:hyperlink>
      <w:r>
        <w:rPr>
          <w:color w:val="007FAC"/>
          <w:spacing w:val="40"/>
          <w:w w:val="110"/>
          <w:sz w:val="16"/>
        </w:rPr>
        <w:t> </w:t>
      </w:r>
      <w:hyperlink w:history="true" w:anchor="_bookmark394">
        <w:r>
          <w:rPr>
            <w:color w:val="007FAC"/>
            <w:w w:val="110"/>
            <w:sz w:val="16"/>
          </w:rPr>
          <w:t>et al.</w:t>
        </w:r>
      </w:hyperlink>
      <w:r>
        <w:rPr>
          <w:color w:val="007FAC"/>
          <w:w w:val="110"/>
          <w:sz w:val="16"/>
        </w:rPr>
        <w:t> </w:t>
      </w:r>
      <w:r>
        <w:rPr>
          <w:w w:val="110"/>
          <w:sz w:val="16"/>
        </w:rPr>
        <w:t>(</w:t>
      </w:r>
      <w:hyperlink w:history="true" w:anchor="_bookmark394">
        <w:r>
          <w:rPr>
            <w:color w:val="007FAC"/>
            <w:w w:val="110"/>
            <w:sz w:val="16"/>
          </w:rPr>
          <w:t>1996</w:t>
        </w:r>
      </w:hyperlink>
      <w:r>
        <w:rPr>
          <w:w w:val="110"/>
          <w:sz w:val="16"/>
        </w:rPr>
        <w:t>) to</w:t>
      </w:r>
      <w:r>
        <w:rPr>
          <w:w w:val="110"/>
          <w:sz w:val="16"/>
        </w:rPr>
        <w:t> examine the nonlinear</w:t>
      </w:r>
      <w:r>
        <w:rPr>
          <w:w w:val="110"/>
          <w:sz w:val="16"/>
        </w:rPr>
        <w:t> structure in the</w:t>
      </w:r>
      <w:r>
        <w:rPr>
          <w:w w:val="110"/>
          <w:sz w:val="16"/>
        </w:rPr>
        <w:t> return se-</w:t>
      </w:r>
      <w:r>
        <w:rPr>
          <w:spacing w:val="40"/>
          <w:w w:val="110"/>
          <w:sz w:val="16"/>
        </w:rPr>
        <w:t> </w:t>
      </w:r>
      <w:r>
        <w:rPr>
          <w:w w:val="110"/>
          <w:sz w:val="16"/>
        </w:rPr>
        <w:t>ries. The results of the BDS test reveal a nonlinear structure in the</w:t>
      </w:r>
      <w:r>
        <w:rPr>
          <w:spacing w:val="40"/>
          <w:w w:val="110"/>
          <w:sz w:val="16"/>
        </w:rPr>
        <w:t> </w:t>
      </w:r>
      <w:r>
        <w:rPr>
          <w:w w:val="110"/>
          <w:sz w:val="16"/>
        </w:rPr>
        <w:t>cryptocurrency return series. Hence, a nonlinear technique is bet-</w:t>
      </w:r>
      <w:r>
        <w:rPr>
          <w:spacing w:val="40"/>
          <w:w w:val="110"/>
          <w:sz w:val="16"/>
        </w:rPr>
        <w:t> </w:t>
      </w:r>
      <w:r>
        <w:rPr>
          <w:w w:val="110"/>
          <w:sz w:val="16"/>
        </w:rPr>
        <w:t>ter adapted to capture cryptocurrencies’ return and volatility dy-</w:t>
      </w:r>
      <w:r>
        <w:rPr>
          <w:spacing w:val="40"/>
          <w:w w:val="110"/>
          <w:sz w:val="16"/>
        </w:rPr>
        <w:t> </w:t>
      </w:r>
      <w:r>
        <w:rPr>
          <w:w w:val="110"/>
          <w:sz w:val="16"/>
        </w:rPr>
        <w:t>namics. We employ transfer entropy (TE), which measures asym-</w:t>
      </w:r>
      <w:r>
        <w:rPr>
          <w:spacing w:val="40"/>
          <w:w w:val="110"/>
          <w:sz w:val="16"/>
        </w:rPr>
        <w:t> </w:t>
      </w:r>
      <w:hyperlink w:history="true" w:anchor="_bookmark447">
        <w:r>
          <w:rPr>
            <w:w w:val="110"/>
            <w:sz w:val="16"/>
          </w:rPr>
          <w:t>metric</w:t>
        </w:r>
      </w:hyperlink>
      <w:r>
        <w:rPr>
          <w:w w:val="110"/>
          <w:sz w:val="16"/>
        </w:rPr>
        <w:t> information flow and causality in complex systems (</w:t>
      </w:r>
      <w:hyperlink w:history="true" w:anchor="_bookmark447">
        <w:r>
          <w:rPr>
            <w:color w:val="007FAC"/>
            <w:w w:val="110"/>
            <w:sz w:val="16"/>
          </w:rPr>
          <w:t>Kwon</w:t>
        </w:r>
      </w:hyperlink>
      <w:r>
        <w:rPr>
          <w:color w:val="007FAC"/>
          <w:spacing w:val="40"/>
          <w:w w:val="110"/>
          <w:sz w:val="16"/>
        </w:rPr>
        <w:t> </w:t>
      </w:r>
      <w:hyperlink w:history="true" w:anchor="_bookmark447">
        <w:r>
          <w:rPr>
            <w:color w:val="007FAC"/>
            <w:w w:val="110"/>
            <w:sz w:val="16"/>
          </w:rPr>
          <w:t>and Oh</w:t>
        </w:r>
      </w:hyperlink>
      <w:r>
        <w:rPr>
          <w:w w:val="110"/>
          <w:sz w:val="16"/>
        </w:rPr>
        <w:t>, </w:t>
      </w:r>
      <w:hyperlink w:history="true" w:anchor="_bookmark447">
        <w:r>
          <w:rPr>
            <w:color w:val="007FAC"/>
            <w:w w:val="110"/>
            <w:sz w:val="16"/>
          </w:rPr>
          <w:t>2012</w:t>
        </w:r>
      </w:hyperlink>
      <w:r>
        <w:rPr>
          <w:w w:val="110"/>
          <w:sz w:val="16"/>
        </w:rPr>
        <w:t>; </w:t>
      </w:r>
      <w:hyperlink w:history="true" w:anchor="_bookmark452">
        <w:r>
          <w:rPr>
            <w:color w:val="007FAC"/>
            <w:w w:val="110"/>
            <w:sz w:val="16"/>
          </w:rPr>
          <w:t>Marschinski and Kantz</w:t>
        </w:r>
      </w:hyperlink>
      <w:r>
        <w:rPr>
          <w:w w:val="110"/>
          <w:sz w:val="16"/>
        </w:rPr>
        <w:t>, </w:t>
      </w:r>
      <w:hyperlink w:history="true" w:anchor="_bookmark452">
        <w:r>
          <w:rPr>
            <w:color w:val="007FAC"/>
            <w:w w:val="110"/>
            <w:sz w:val="16"/>
          </w:rPr>
          <w:t>2002</w:t>
        </w:r>
      </w:hyperlink>
      <w:r>
        <w:rPr>
          <w:w w:val="110"/>
          <w:sz w:val="16"/>
        </w:rPr>
        <w:t>). Though literature</w:t>
      </w:r>
      <w:r>
        <w:rPr>
          <w:spacing w:val="40"/>
          <w:w w:val="110"/>
          <w:sz w:val="16"/>
        </w:rPr>
        <w:t> </w:t>
      </w:r>
      <w:r>
        <w:rPr>
          <w:w w:val="110"/>
          <w:sz w:val="16"/>
        </w:rPr>
        <w:t>explored</w:t>
      </w:r>
      <w:r>
        <w:rPr>
          <w:spacing w:val="40"/>
          <w:w w:val="110"/>
          <w:sz w:val="16"/>
        </w:rPr>
        <w:t> </w:t>
      </w:r>
      <w:r>
        <w:rPr>
          <w:w w:val="110"/>
          <w:sz w:val="16"/>
        </w:rPr>
        <w:t>the</w:t>
      </w:r>
      <w:r>
        <w:rPr>
          <w:spacing w:val="40"/>
          <w:w w:val="110"/>
          <w:sz w:val="16"/>
        </w:rPr>
        <w:t> </w:t>
      </w:r>
      <w:r>
        <w:rPr>
          <w:w w:val="110"/>
          <w:sz w:val="16"/>
        </w:rPr>
        <w:t>information</w:t>
      </w:r>
      <w:r>
        <w:rPr>
          <w:spacing w:val="40"/>
          <w:w w:val="110"/>
          <w:sz w:val="16"/>
        </w:rPr>
        <w:t> </w:t>
      </w:r>
      <w:r>
        <w:rPr>
          <w:w w:val="110"/>
          <w:sz w:val="16"/>
        </w:rPr>
        <w:t>flow</w:t>
      </w:r>
      <w:r>
        <w:rPr>
          <w:spacing w:val="40"/>
          <w:w w:val="110"/>
          <w:sz w:val="16"/>
        </w:rPr>
        <w:t> </w:t>
      </w:r>
      <w:r>
        <w:rPr>
          <w:w w:val="110"/>
          <w:sz w:val="16"/>
        </w:rPr>
        <w:t>in</w:t>
      </w:r>
      <w:r>
        <w:rPr>
          <w:spacing w:val="40"/>
          <w:w w:val="110"/>
          <w:sz w:val="16"/>
        </w:rPr>
        <w:t> </w:t>
      </w:r>
      <w:r>
        <w:rPr>
          <w:w w:val="110"/>
          <w:sz w:val="16"/>
        </w:rPr>
        <w:t>financial</w:t>
      </w:r>
      <w:r>
        <w:rPr>
          <w:spacing w:val="40"/>
          <w:w w:val="110"/>
          <w:sz w:val="16"/>
        </w:rPr>
        <w:t> </w:t>
      </w:r>
      <w:r>
        <w:rPr>
          <w:w w:val="110"/>
          <w:sz w:val="16"/>
        </w:rPr>
        <w:t>markets,</w:t>
      </w:r>
      <w:r>
        <w:rPr>
          <w:spacing w:val="40"/>
          <w:w w:val="110"/>
          <w:sz w:val="16"/>
        </w:rPr>
        <w:t> </w:t>
      </w:r>
      <w:r>
        <w:rPr>
          <w:w w:val="110"/>
          <w:sz w:val="16"/>
        </w:rPr>
        <w:t>TE</w:t>
      </w:r>
      <w:r>
        <w:rPr>
          <w:spacing w:val="40"/>
          <w:w w:val="110"/>
          <w:sz w:val="16"/>
        </w:rPr>
        <w:t> </w:t>
      </w:r>
      <w:r>
        <w:rPr>
          <w:w w:val="110"/>
          <w:sz w:val="16"/>
        </w:rPr>
        <w:t>widens</w:t>
      </w:r>
      <w:r>
        <w:rPr>
          <w:spacing w:val="40"/>
          <w:w w:val="110"/>
          <w:sz w:val="16"/>
        </w:rPr>
        <w:t> </w:t>
      </w:r>
      <w:hyperlink w:history="true" w:anchor="_bookmark452">
        <w:r>
          <w:rPr>
            <w:w w:val="110"/>
            <w:sz w:val="16"/>
          </w:rPr>
          <w:t>the</w:t>
        </w:r>
      </w:hyperlink>
      <w:r>
        <w:rPr>
          <w:w w:val="110"/>
          <w:sz w:val="16"/>
        </w:rPr>
        <w:t> possibility</w:t>
      </w:r>
      <w:r>
        <w:rPr>
          <w:w w:val="110"/>
          <w:sz w:val="16"/>
        </w:rPr>
        <w:t> of</w:t>
      </w:r>
      <w:r>
        <w:rPr>
          <w:w w:val="110"/>
          <w:sz w:val="16"/>
        </w:rPr>
        <w:t> detecting</w:t>
      </w:r>
      <w:r>
        <w:rPr>
          <w:w w:val="110"/>
          <w:sz w:val="16"/>
        </w:rPr>
        <w:t> nonlinear</w:t>
      </w:r>
      <w:r>
        <w:rPr>
          <w:w w:val="110"/>
          <w:sz w:val="16"/>
        </w:rPr>
        <w:t> relationships.</w:t>
      </w:r>
      <w:r>
        <w:rPr>
          <w:w w:val="110"/>
          <w:sz w:val="16"/>
        </w:rPr>
        <w:t> </w:t>
      </w:r>
      <w:hyperlink w:history="true" w:anchor="_bookmark452">
        <w:r>
          <w:rPr>
            <w:color w:val="007FAC"/>
            <w:w w:val="110"/>
            <w:sz w:val="16"/>
          </w:rPr>
          <w:t>Marschinski</w:t>
        </w:r>
      </w:hyperlink>
      <w:r>
        <w:rPr>
          <w:color w:val="007FAC"/>
          <w:spacing w:val="40"/>
          <w:w w:val="110"/>
          <w:sz w:val="16"/>
        </w:rPr>
        <w:t> </w:t>
      </w:r>
      <w:hyperlink w:history="true" w:anchor="_bookmark452">
        <w:r>
          <w:rPr>
            <w:color w:val="007FAC"/>
            <w:w w:val="110"/>
            <w:sz w:val="16"/>
          </w:rPr>
          <w:t>and</w:t>
        </w:r>
        <w:r>
          <w:rPr>
            <w:color w:val="007FAC"/>
            <w:spacing w:val="36"/>
            <w:w w:val="110"/>
            <w:sz w:val="16"/>
          </w:rPr>
          <w:t> </w:t>
        </w:r>
        <w:r>
          <w:rPr>
            <w:color w:val="007FAC"/>
            <w:w w:val="110"/>
            <w:sz w:val="16"/>
          </w:rPr>
          <w:t>Kantz</w:t>
        </w:r>
      </w:hyperlink>
      <w:r>
        <w:rPr>
          <w:color w:val="007FAC"/>
          <w:spacing w:val="36"/>
          <w:w w:val="110"/>
          <w:sz w:val="16"/>
        </w:rPr>
        <w:t> </w:t>
      </w:r>
      <w:r>
        <w:rPr>
          <w:w w:val="110"/>
          <w:sz w:val="16"/>
        </w:rPr>
        <w:t>(</w:t>
      </w:r>
      <w:hyperlink w:history="true" w:anchor="_bookmark452">
        <w:r>
          <w:rPr>
            <w:color w:val="007FAC"/>
            <w:w w:val="110"/>
            <w:sz w:val="16"/>
          </w:rPr>
          <w:t>2002</w:t>
        </w:r>
      </w:hyperlink>
      <w:r>
        <w:rPr>
          <w:w w:val="110"/>
          <w:sz w:val="16"/>
        </w:rPr>
        <w:t>)</w:t>
      </w:r>
      <w:r>
        <w:rPr>
          <w:spacing w:val="36"/>
          <w:w w:val="110"/>
          <w:sz w:val="16"/>
        </w:rPr>
        <w:t> </w:t>
      </w:r>
      <w:r>
        <w:rPr>
          <w:w w:val="110"/>
          <w:sz w:val="16"/>
        </w:rPr>
        <w:t>use</w:t>
      </w:r>
      <w:r>
        <w:rPr>
          <w:spacing w:val="36"/>
          <w:w w:val="110"/>
          <w:sz w:val="16"/>
        </w:rPr>
        <w:t> </w:t>
      </w:r>
      <w:r>
        <w:rPr>
          <w:w w:val="110"/>
          <w:sz w:val="16"/>
        </w:rPr>
        <w:t>TE</w:t>
      </w:r>
      <w:r>
        <w:rPr>
          <w:spacing w:val="36"/>
          <w:w w:val="110"/>
          <w:sz w:val="16"/>
        </w:rPr>
        <w:t> </w:t>
      </w:r>
      <w:r>
        <w:rPr>
          <w:w w:val="110"/>
          <w:sz w:val="16"/>
        </w:rPr>
        <w:t>to</w:t>
      </w:r>
      <w:r>
        <w:rPr>
          <w:spacing w:val="36"/>
          <w:w w:val="110"/>
          <w:sz w:val="16"/>
        </w:rPr>
        <w:t> </w:t>
      </w:r>
      <w:r>
        <w:rPr>
          <w:w w:val="110"/>
          <w:sz w:val="16"/>
        </w:rPr>
        <w:t>measure</w:t>
      </w:r>
      <w:r>
        <w:rPr>
          <w:spacing w:val="36"/>
          <w:w w:val="110"/>
          <w:sz w:val="16"/>
        </w:rPr>
        <w:t> </w:t>
      </w:r>
      <w:r>
        <w:rPr>
          <w:w w:val="110"/>
          <w:sz w:val="16"/>
        </w:rPr>
        <w:t>the</w:t>
      </w:r>
      <w:r>
        <w:rPr>
          <w:spacing w:val="36"/>
          <w:w w:val="110"/>
          <w:sz w:val="16"/>
        </w:rPr>
        <w:t> </w:t>
      </w:r>
      <w:r>
        <w:rPr>
          <w:w w:val="110"/>
          <w:sz w:val="16"/>
        </w:rPr>
        <w:t>relationship</w:t>
      </w:r>
      <w:r>
        <w:rPr>
          <w:spacing w:val="36"/>
          <w:w w:val="110"/>
          <w:sz w:val="16"/>
        </w:rPr>
        <w:t> </w:t>
      </w:r>
      <w:r>
        <w:rPr>
          <w:w w:val="110"/>
          <w:sz w:val="16"/>
        </w:rPr>
        <w:t>between</w:t>
      </w:r>
      <w:r>
        <w:rPr>
          <w:spacing w:val="40"/>
          <w:w w:val="110"/>
          <w:sz w:val="16"/>
        </w:rPr>
        <w:t> </w:t>
      </w:r>
      <w:r>
        <w:rPr>
          <w:w w:val="110"/>
          <w:sz w:val="16"/>
        </w:rPr>
        <w:t>the U.S. Dow Jones Industrial Average and the German DAX Xetra</w:t>
      </w:r>
      <w:r>
        <w:rPr>
          <w:spacing w:val="40"/>
          <w:w w:val="110"/>
          <w:sz w:val="16"/>
        </w:rPr>
        <w:t> </w:t>
      </w:r>
      <w:r>
        <w:rPr>
          <w:w w:val="110"/>
          <w:sz w:val="16"/>
        </w:rPr>
        <w:t>Stock Index. In contrast, </w:t>
      </w:r>
      <w:hyperlink w:history="true" w:anchor="_bookmark448">
        <w:r>
          <w:rPr>
            <w:color w:val="007FAC"/>
            <w:w w:val="110"/>
            <w:sz w:val="16"/>
          </w:rPr>
          <w:t>Kwon and Yang</w:t>
        </w:r>
      </w:hyperlink>
      <w:r>
        <w:rPr>
          <w:color w:val="007FAC"/>
          <w:w w:val="110"/>
          <w:sz w:val="16"/>
        </w:rPr>
        <w:t> </w:t>
      </w:r>
      <w:r>
        <w:rPr>
          <w:w w:val="110"/>
          <w:sz w:val="16"/>
        </w:rPr>
        <w:t>(</w:t>
      </w:r>
      <w:hyperlink w:history="true" w:anchor="_bookmark448">
        <w:r>
          <w:rPr>
            <w:color w:val="007FAC"/>
            <w:w w:val="110"/>
            <w:sz w:val="16"/>
          </w:rPr>
          <w:t>2008</w:t>
        </w:r>
      </w:hyperlink>
      <w:r>
        <w:rPr>
          <w:w w:val="110"/>
          <w:sz w:val="16"/>
        </w:rPr>
        <w:t>) substantiated that</w:t>
      </w:r>
      <w:r>
        <w:rPr>
          <w:spacing w:val="40"/>
          <w:w w:val="110"/>
          <w:sz w:val="16"/>
        </w:rPr>
        <w:t> </w:t>
      </w:r>
      <w:r>
        <w:rPr>
          <w:w w:val="110"/>
          <w:sz w:val="16"/>
        </w:rPr>
        <w:t>the US stock market impacts major stock market indexes globally</w:t>
      </w:r>
      <w:r>
        <w:rPr>
          <w:spacing w:val="40"/>
          <w:w w:val="110"/>
          <w:sz w:val="16"/>
        </w:rPr>
        <w:t> </w:t>
      </w:r>
      <w:r>
        <w:rPr>
          <w:w w:val="110"/>
          <w:sz w:val="16"/>
        </w:rPr>
        <w:t>by</w:t>
      </w:r>
      <w:r>
        <w:rPr>
          <w:w w:val="110"/>
          <w:sz w:val="16"/>
        </w:rPr>
        <w:t> applying</w:t>
      </w:r>
      <w:r>
        <w:rPr>
          <w:w w:val="110"/>
          <w:sz w:val="16"/>
        </w:rPr>
        <w:t> TE.</w:t>
      </w:r>
      <w:r>
        <w:rPr>
          <w:w w:val="110"/>
          <w:sz w:val="16"/>
        </w:rPr>
        <w:t> </w:t>
      </w:r>
      <w:hyperlink w:history="true" w:anchor="_bookmark471">
        <w:r>
          <w:rPr>
            <w:color w:val="007FAC"/>
            <w:w w:val="110"/>
            <w:sz w:val="16"/>
          </w:rPr>
          <w:t>Sensoy</w:t>
        </w:r>
        <w:r>
          <w:rPr>
            <w:color w:val="007FAC"/>
            <w:w w:val="110"/>
            <w:sz w:val="16"/>
          </w:rPr>
          <w:t> et</w:t>
        </w:r>
        <w:r>
          <w:rPr>
            <w:color w:val="007FAC"/>
            <w:w w:val="110"/>
            <w:sz w:val="16"/>
          </w:rPr>
          <w:t> al.</w:t>
        </w:r>
      </w:hyperlink>
      <w:r>
        <w:rPr>
          <w:color w:val="007FAC"/>
          <w:w w:val="110"/>
          <w:sz w:val="16"/>
        </w:rPr>
        <w:t> </w:t>
      </w:r>
      <w:r>
        <w:rPr>
          <w:w w:val="110"/>
          <w:sz w:val="16"/>
        </w:rPr>
        <w:t>(</w:t>
      </w:r>
      <w:hyperlink w:history="true" w:anchor="_bookmark471">
        <w:r>
          <w:rPr>
            <w:color w:val="007FAC"/>
            <w:w w:val="110"/>
            <w:sz w:val="16"/>
          </w:rPr>
          <w:t>2014</w:t>
        </w:r>
      </w:hyperlink>
      <w:r>
        <w:rPr>
          <w:w w:val="110"/>
          <w:sz w:val="16"/>
        </w:rPr>
        <w:t>)</w:t>
      </w:r>
      <w:r>
        <w:rPr>
          <w:w w:val="110"/>
          <w:sz w:val="16"/>
        </w:rPr>
        <w:t> found</w:t>
      </w:r>
      <w:r>
        <w:rPr>
          <w:w w:val="110"/>
          <w:sz w:val="16"/>
        </w:rPr>
        <w:t> a</w:t>
      </w:r>
      <w:r>
        <w:rPr>
          <w:w w:val="110"/>
          <w:sz w:val="16"/>
        </w:rPr>
        <w:t> robust</w:t>
      </w:r>
      <w:r>
        <w:rPr>
          <w:w w:val="110"/>
          <w:sz w:val="16"/>
        </w:rPr>
        <w:t> nonlinear</w:t>
      </w:r>
      <w:r>
        <w:rPr>
          <w:spacing w:val="40"/>
          <w:w w:val="110"/>
          <w:sz w:val="16"/>
        </w:rPr>
        <w:t> </w:t>
      </w:r>
      <w:r>
        <w:rPr>
          <w:w w:val="110"/>
          <w:sz w:val="16"/>
        </w:rPr>
        <w:t>relationship</w:t>
      </w:r>
      <w:r>
        <w:rPr>
          <w:w w:val="110"/>
          <w:sz w:val="16"/>
        </w:rPr>
        <w:t> between</w:t>
      </w:r>
      <w:r>
        <w:rPr>
          <w:w w:val="110"/>
          <w:sz w:val="16"/>
        </w:rPr>
        <w:t> exchange</w:t>
      </w:r>
      <w:r>
        <w:rPr>
          <w:w w:val="110"/>
          <w:sz w:val="16"/>
        </w:rPr>
        <w:t> rates</w:t>
      </w:r>
      <w:r>
        <w:rPr>
          <w:w w:val="110"/>
          <w:sz w:val="16"/>
        </w:rPr>
        <w:t> and</w:t>
      </w:r>
      <w:r>
        <w:rPr>
          <w:w w:val="110"/>
          <w:sz w:val="16"/>
        </w:rPr>
        <w:t> stock</w:t>
      </w:r>
      <w:r>
        <w:rPr>
          <w:w w:val="110"/>
          <w:sz w:val="16"/>
        </w:rPr>
        <w:t> prices.</w:t>
      </w:r>
    </w:p>
    <w:p>
      <w:pPr>
        <w:spacing w:line="264" w:lineRule="auto" w:before="0"/>
        <w:ind w:left="186" w:right="38" w:firstLine="239"/>
        <w:jc w:val="both"/>
        <w:rPr>
          <w:sz w:val="16"/>
        </w:rPr>
      </w:pPr>
      <w:r>
        <w:rPr>
          <w:w w:val="110"/>
          <w:sz w:val="16"/>
        </w:rPr>
        <w:t>The</w:t>
      </w:r>
      <w:r>
        <w:rPr>
          <w:w w:val="110"/>
          <w:sz w:val="16"/>
        </w:rPr>
        <w:t> literature</w:t>
      </w:r>
      <w:r>
        <w:rPr>
          <w:w w:val="110"/>
          <w:sz w:val="16"/>
        </w:rPr>
        <w:t> relating</w:t>
      </w:r>
      <w:r>
        <w:rPr>
          <w:w w:val="110"/>
          <w:sz w:val="16"/>
        </w:rPr>
        <w:t> the</w:t>
      </w:r>
      <w:r>
        <w:rPr>
          <w:w w:val="110"/>
          <w:sz w:val="16"/>
        </w:rPr>
        <w:t> COVID-19</w:t>
      </w:r>
      <w:r>
        <w:rPr>
          <w:w w:val="110"/>
          <w:sz w:val="16"/>
        </w:rPr>
        <w:t> pandemic</w:t>
      </w:r>
      <w:r>
        <w:rPr>
          <w:w w:val="110"/>
          <w:sz w:val="16"/>
        </w:rPr>
        <w:t> to</w:t>
      </w:r>
      <w:r>
        <w:rPr>
          <w:w w:val="110"/>
          <w:sz w:val="16"/>
        </w:rPr>
        <w:t> </w:t>
      </w:r>
      <w:r>
        <w:rPr>
          <w:w w:val="110"/>
          <w:sz w:val="16"/>
        </w:rPr>
        <w:t>financial</w:t>
      </w:r>
      <w:r>
        <w:rPr>
          <w:spacing w:val="40"/>
          <w:w w:val="110"/>
          <w:sz w:val="16"/>
        </w:rPr>
        <w:t> </w:t>
      </w:r>
      <w:r>
        <w:rPr>
          <w:w w:val="110"/>
          <w:sz w:val="16"/>
        </w:rPr>
        <w:t>markets,</w:t>
      </w:r>
      <w:r>
        <w:rPr>
          <w:w w:val="110"/>
          <w:sz w:val="16"/>
        </w:rPr>
        <w:t> including</w:t>
      </w:r>
      <w:r>
        <w:rPr>
          <w:w w:val="110"/>
          <w:sz w:val="16"/>
        </w:rPr>
        <w:t> cryptocurrencies,</w:t>
      </w:r>
      <w:r>
        <w:rPr>
          <w:w w:val="110"/>
          <w:sz w:val="16"/>
        </w:rPr>
        <w:t> has</w:t>
      </w:r>
      <w:r>
        <w:rPr>
          <w:w w:val="110"/>
          <w:sz w:val="16"/>
        </w:rPr>
        <w:t> been</w:t>
      </w:r>
      <w:r>
        <w:rPr>
          <w:w w:val="110"/>
          <w:sz w:val="16"/>
        </w:rPr>
        <w:t> evolving</w:t>
      </w:r>
      <w:r>
        <w:rPr>
          <w:w w:val="110"/>
          <w:sz w:val="16"/>
        </w:rPr>
        <w:t> since</w:t>
      </w:r>
      <w:r>
        <w:rPr>
          <w:w w:val="110"/>
          <w:sz w:val="16"/>
        </w:rPr>
        <w:t> the</w:t>
      </w:r>
      <w:r>
        <w:rPr>
          <w:spacing w:val="40"/>
          <w:w w:val="110"/>
          <w:sz w:val="16"/>
        </w:rPr>
        <w:t> </w:t>
      </w:r>
      <w:r>
        <w:rPr>
          <w:w w:val="110"/>
          <w:sz w:val="16"/>
        </w:rPr>
        <w:t>onset</w:t>
      </w:r>
      <w:r>
        <w:rPr>
          <w:w w:val="110"/>
          <w:sz w:val="16"/>
        </w:rPr>
        <w:t> of</w:t>
      </w:r>
      <w:r>
        <w:rPr>
          <w:w w:val="110"/>
          <w:sz w:val="16"/>
        </w:rPr>
        <w:t> the</w:t>
      </w:r>
      <w:r>
        <w:rPr>
          <w:w w:val="110"/>
          <w:sz w:val="16"/>
        </w:rPr>
        <w:t> pandemic.</w:t>
      </w:r>
      <w:r>
        <w:rPr>
          <w:w w:val="110"/>
          <w:sz w:val="16"/>
        </w:rPr>
        <w:t> For</w:t>
      </w:r>
      <w:r>
        <w:rPr>
          <w:w w:val="110"/>
          <w:sz w:val="16"/>
        </w:rPr>
        <w:t> example,</w:t>
      </w:r>
      <w:r>
        <w:rPr>
          <w:w w:val="110"/>
          <w:sz w:val="16"/>
        </w:rPr>
        <w:t> </w:t>
      </w:r>
      <w:hyperlink w:history="true" w:anchor="_bookmark406">
        <w:r>
          <w:rPr>
            <w:color w:val="007FAC"/>
            <w:w w:val="110"/>
            <w:sz w:val="16"/>
          </w:rPr>
          <w:t>Corbet</w:t>
        </w:r>
        <w:r>
          <w:rPr>
            <w:color w:val="007FAC"/>
            <w:w w:val="110"/>
            <w:sz w:val="16"/>
          </w:rPr>
          <w:t> et</w:t>
        </w:r>
        <w:r>
          <w:rPr>
            <w:color w:val="007FAC"/>
            <w:w w:val="110"/>
            <w:sz w:val="16"/>
          </w:rPr>
          <w:t> al.</w:t>
        </w:r>
      </w:hyperlink>
      <w:r>
        <w:rPr>
          <w:color w:val="007FAC"/>
          <w:w w:val="110"/>
          <w:sz w:val="16"/>
        </w:rPr>
        <w:t> </w:t>
      </w:r>
      <w:r>
        <w:rPr>
          <w:w w:val="110"/>
          <w:sz w:val="16"/>
        </w:rPr>
        <w:t>(</w:t>
      </w:r>
      <w:hyperlink w:history="true" w:anchor="_bookmark406">
        <w:r>
          <w:rPr>
            <w:color w:val="007FAC"/>
            <w:w w:val="110"/>
            <w:sz w:val="16"/>
          </w:rPr>
          <w:t>2020b</w:t>
        </w:r>
      </w:hyperlink>
      <w:r>
        <w:rPr>
          <w:w w:val="110"/>
          <w:sz w:val="16"/>
        </w:rPr>
        <w:t>)</w:t>
      </w:r>
      <w:r>
        <w:rPr>
          <w:w w:val="110"/>
          <w:sz w:val="16"/>
        </w:rPr>
        <w:t> show</w:t>
      </w:r>
      <w:r>
        <w:rPr>
          <w:spacing w:val="40"/>
          <w:w w:val="110"/>
          <w:sz w:val="16"/>
        </w:rPr>
        <w:t> </w:t>
      </w:r>
      <w:hyperlink w:history="true" w:anchor="_bookmark364">
        <w:r>
          <w:rPr>
            <w:w w:val="110"/>
            <w:sz w:val="16"/>
          </w:rPr>
          <w:t>that</w:t>
        </w:r>
      </w:hyperlink>
      <w:r>
        <w:rPr>
          <w:w w:val="110"/>
          <w:sz w:val="16"/>
        </w:rPr>
        <w:t> the</w:t>
      </w:r>
      <w:r>
        <w:rPr>
          <w:w w:val="110"/>
          <w:sz w:val="16"/>
        </w:rPr>
        <w:t> COVID</w:t>
      </w:r>
      <w:r>
        <w:rPr>
          <w:w w:val="110"/>
          <w:sz w:val="16"/>
        </w:rPr>
        <w:t> crisis</w:t>
      </w:r>
      <w:r>
        <w:rPr>
          <w:w w:val="110"/>
          <w:sz w:val="16"/>
        </w:rPr>
        <w:t> has</w:t>
      </w:r>
      <w:r>
        <w:rPr>
          <w:w w:val="110"/>
          <w:sz w:val="16"/>
        </w:rPr>
        <w:t> negatively</w:t>
      </w:r>
      <w:r>
        <w:rPr>
          <w:w w:val="110"/>
          <w:sz w:val="16"/>
        </w:rPr>
        <w:t> impacted</w:t>
      </w:r>
      <w:r>
        <w:rPr>
          <w:w w:val="110"/>
          <w:sz w:val="16"/>
        </w:rPr>
        <w:t> firms.</w:t>
      </w:r>
      <w:r>
        <w:rPr>
          <w:w w:val="110"/>
          <w:sz w:val="16"/>
        </w:rPr>
        <w:t> </w:t>
      </w:r>
      <w:hyperlink w:history="true" w:anchor="_bookmark364">
        <w:r>
          <w:rPr>
            <w:color w:val="007FAC"/>
            <w:w w:val="110"/>
            <w:sz w:val="16"/>
          </w:rPr>
          <w:t>Akhtaruzza-</w:t>
        </w:r>
      </w:hyperlink>
      <w:r>
        <w:rPr>
          <w:color w:val="007FAC"/>
          <w:spacing w:val="40"/>
          <w:w w:val="110"/>
          <w:sz w:val="16"/>
        </w:rPr>
        <w:t> </w:t>
      </w:r>
      <w:hyperlink w:history="true" w:anchor="_bookmark364">
        <w:r>
          <w:rPr>
            <w:color w:val="007FAC"/>
            <w:w w:val="110"/>
            <w:sz w:val="16"/>
          </w:rPr>
          <w:t>man et al.</w:t>
        </w:r>
      </w:hyperlink>
      <w:r>
        <w:rPr>
          <w:color w:val="007FAC"/>
          <w:w w:val="110"/>
          <w:sz w:val="16"/>
        </w:rPr>
        <w:t> </w:t>
      </w:r>
      <w:r>
        <w:rPr>
          <w:w w:val="110"/>
          <w:sz w:val="16"/>
        </w:rPr>
        <w:t>(</w:t>
      </w:r>
      <w:hyperlink w:history="true" w:anchor="_bookmark364">
        <w:r>
          <w:rPr>
            <w:color w:val="007FAC"/>
            <w:w w:val="110"/>
            <w:sz w:val="16"/>
          </w:rPr>
          <w:t>2021a</w:t>
        </w:r>
      </w:hyperlink>
      <w:r>
        <w:rPr>
          <w:w w:val="110"/>
          <w:sz w:val="16"/>
        </w:rPr>
        <w:t>) report that firms across G7 countries and China</w:t>
      </w:r>
      <w:r>
        <w:rPr>
          <w:spacing w:val="40"/>
          <w:w w:val="110"/>
          <w:sz w:val="16"/>
        </w:rPr>
        <w:t> </w:t>
      </w:r>
      <w:r>
        <w:rPr>
          <w:w w:val="110"/>
          <w:sz w:val="16"/>
        </w:rPr>
        <w:t>significantly</w:t>
      </w:r>
      <w:r>
        <w:rPr>
          <w:w w:val="110"/>
          <w:sz w:val="16"/>
        </w:rPr>
        <w:t> rose</w:t>
      </w:r>
      <w:r>
        <w:rPr>
          <w:w w:val="110"/>
          <w:sz w:val="16"/>
        </w:rPr>
        <w:t> in</w:t>
      </w:r>
      <w:r>
        <w:rPr>
          <w:w w:val="110"/>
          <w:sz w:val="16"/>
        </w:rPr>
        <w:t> conditional</w:t>
      </w:r>
      <w:r>
        <w:rPr>
          <w:w w:val="110"/>
          <w:sz w:val="16"/>
        </w:rPr>
        <w:t> correlation.</w:t>
      </w:r>
      <w:r>
        <w:rPr>
          <w:w w:val="110"/>
          <w:sz w:val="16"/>
        </w:rPr>
        <w:t> The</w:t>
      </w:r>
      <w:r>
        <w:rPr>
          <w:w w:val="110"/>
          <w:sz w:val="16"/>
        </w:rPr>
        <w:t> study</w:t>
      </w:r>
      <w:r>
        <w:rPr>
          <w:w w:val="110"/>
          <w:sz w:val="16"/>
        </w:rPr>
        <w:t> results</w:t>
      </w:r>
      <w:r>
        <w:rPr>
          <w:spacing w:val="40"/>
          <w:w w:val="110"/>
          <w:sz w:val="16"/>
        </w:rPr>
        <w:t> </w:t>
      </w:r>
      <w:r>
        <w:rPr>
          <w:w w:val="110"/>
          <w:sz w:val="16"/>
        </w:rPr>
        <w:t>support</w:t>
      </w:r>
      <w:r>
        <w:rPr>
          <w:w w:val="110"/>
          <w:sz w:val="16"/>
        </w:rPr>
        <w:t> the</w:t>
      </w:r>
      <w:r>
        <w:rPr>
          <w:w w:val="110"/>
          <w:sz w:val="16"/>
        </w:rPr>
        <w:t> findings</w:t>
      </w:r>
      <w:r>
        <w:rPr>
          <w:w w:val="110"/>
          <w:sz w:val="16"/>
        </w:rPr>
        <w:t> of</w:t>
      </w:r>
      <w:r>
        <w:rPr>
          <w:w w:val="110"/>
          <w:sz w:val="16"/>
        </w:rPr>
        <w:t> </w:t>
      </w:r>
      <w:hyperlink w:history="true" w:anchor="_bookmark374">
        <w:r>
          <w:rPr>
            <w:color w:val="007FAC"/>
            <w:w w:val="110"/>
            <w:sz w:val="16"/>
          </w:rPr>
          <w:t>Banerjee</w:t>
        </w:r>
      </w:hyperlink>
      <w:r>
        <w:rPr>
          <w:color w:val="007FAC"/>
          <w:w w:val="110"/>
          <w:sz w:val="16"/>
        </w:rPr>
        <w:t> </w:t>
      </w:r>
      <w:r>
        <w:rPr>
          <w:w w:val="110"/>
          <w:sz w:val="16"/>
        </w:rPr>
        <w:t>(</w:t>
      </w:r>
      <w:hyperlink w:history="true" w:anchor="_bookmark374">
        <w:r>
          <w:rPr>
            <w:color w:val="007FAC"/>
            <w:w w:val="110"/>
            <w:sz w:val="16"/>
          </w:rPr>
          <w:t>2021</w:t>
        </w:r>
      </w:hyperlink>
      <w:r>
        <w:rPr>
          <w:w w:val="110"/>
          <w:sz w:val="16"/>
        </w:rPr>
        <w:t>),</w:t>
      </w:r>
      <w:r>
        <w:rPr>
          <w:w w:val="110"/>
          <w:sz w:val="16"/>
        </w:rPr>
        <w:t> who</w:t>
      </w:r>
      <w:r>
        <w:rPr>
          <w:w w:val="110"/>
          <w:sz w:val="16"/>
        </w:rPr>
        <w:t> report</w:t>
      </w:r>
      <w:r>
        <w:rPr>
          <w:w w:val="110"/>
          <w:sz w:val="16"/>
        </w:rPr>
        <w:t> that</w:t>
      </w:r>
      <w:r>
        <w:rPr>
          <w:w w:val="110"/>
          <w:sz w:val="16"/>
        </w:rPr>
        <w:t> cross-</w:t>
      </w:r>
      <w:r>
        <w:rPr>
          <w:spacing w:val="40"/>
          <w:w w:val="110"/>
          <w:sz w:val="16"/>
        </w:rPr>
        <w:t> </w:t>
      </w:r>
      <w:r>
        <w:rPr>
          <w:w w:val="110"/>
          <w:sz w:val="16"/>
        </w:rPr>
        <w:t>market</w:t>
      </w:r>
      <w:r>
        <w:rPr>
          <w:w w:val="110"/>
          <w:sz w:val="16"/>
        </w:rPr>
        <w:t> linkages</w:t>
      </w:r>
      <w:r>
        <w:rPr>
          <w:w w:val="110"/>
          <w:sz w:val="16"/>
        </w:rPr>
        <w:t> cause</w:t>
      </w:r>
      <w:r>
        <w:rPr>
          <w:w w:val="110"/>
          <w:sz w:val="16"/>
        </w:rPr>
        <w:t> contagion</w:t>
      </w:r>
      <w:r>
        <w:rPr>
          <w:w w:val="110"/>
          <w:sz w:val="16"/>
        </w:rPr>
        <w:t> in</w:t>
      </w:r>
      <w:r>
        <w:rPr>
          <w:w w:val="110"/>
          <w:sz w:val="16"/>
        </w:rPr>
        <w:t> futures</w:t>
      </w:r>
      <w:r>
        <w:rPr>
          <w:w w:val="110"/>
          <w:sz w:val="16"/>
        </w:rPr>
        <w:t> markets</w:t>
      </w:r>
      <w:r>
        <w:rPr>
          <w:w w:val="110"/>
          <w:sz w:val="16"/>
        </w:rPr>
        <w:t> in</w:t>
      </w:r>
      <w:r>
        <w:rPr>
          <w:w w:val="110"/>
          <w:sz w:val="16"/>
        </w:rPr>
        <w:t> both</w:t>
      </w:r>
      <w:r>
        <w:rPr>
          <w:w w:val="110"/>
          <w:sz w:val="16"/>
        </w:rPr>
        <w:t> de-</w:t>
      </w:r>
      <w:r>
        <w:rPr>
          <w:spacing w:val="40"/>
          <w:w w:val="110"/>
          <w:sz w:val="16"/>
        </w:rPr>
        <w:t> </w:t>
      </w:r>
      <w:r>
        <w:rPr>
          <w:w w:val="110"/>
          <w:sz w:val="16"/>
        </w:rPr>
        <w:t>veloped</w:t>
      </w:r>
      <w:r>
        <w:rPr>
          <w:w w:val="110"/>
          <w:sz w:val="16"/>
        </w:rPr>
        <w:t> and</w:t>
      </w:r>
      <w:r>
        <w:rPr>
          <w:w w:val="110"/>
          <w:sz w:val="16"/>
        </w:rPr>
        <w:t> emerging</w:t>
      </w:r>
      <w:r>
        <w:rPr>
          <w:w w:val="110"/>
          <w:sz w:val="16"/>
        </w:rPr>
        <w:t> countries.</w:t>
      </w:r>
      <w:r>
        <w:rPr>
          <w:w w:val="110"/>
          <w:sz w:val="16"/>
        </w:rPr>
        <w:t> Apart</w:t>
      </w:r>
      <w:r>
        <w:rPr>
          <w:w w:val="110"/>
          <w:sz w:val="16"/>
        </w:rPr>
        <w:t> from</w:t>
      </w:r>
      <w:r>
        <w:rPr>
          <w:w w:val="110"/>
          <w:sz w:val="16"/>
        </w:rPr>
        <w:t> financial</w:t>
      </w:r>
      <w:r>
        <w:rPr>
          <w:w w:val="110"/>
          <w:sz w:val="16"/>
        </w:rPr>
        <w:t> contagion</w:t>
      </w:r>
      <w:r>
        <w:rPr>
          <w:spacing w:val="40"/>
          <w:w w:val="110"/>
          <w:sz w:val="16"/>
        </w:rPr>
        <w:t> </w:t>
      </w:r>
      <w:r>
        <w:rPr>
          <w:w w:val="110"/>
          <w:sz w:val="16"/>
        </w:rPr>
        <w:t>during the pandemic, the literature shows the changing dynamics</w:t>
      </w:r>
      <w:r>
        <w:rPr>
          <w:spacing w:val="40"/>
          <w:w w:val="110"/>
          <w:sz w:val="16"/>
        </w:rPr>
        <w:t> </w:t>
      </w:r>
      <w:r>
        <w:rPr>
          <w:w w:val="110"/>
          <w:sz w:val="16"/>
        </w:rPr>
        <w:t>of</w:t>
      </w:r>
      <w:r>
        <w:rPr>
          <w:w w:val="110"/>
          <w:sz w:val="16"/>
        </w:rPr>
        <w:t> gold</w:t>
      </w:r>
      <w:r>
        <w:rPr>
          <w:w w:val="110"/>
          <w:sz w:val="16"/>
        </w:rPr>
        <w:t> as</w:t>
      </w:r>
      <w:r>
        <w:rPr>
          <w:w w:val="110"/>
          <w:sz w:val="16"/>
        </w:rPr>
        <w:t> a</w:t>
      </w:r>
      <w:r>
        <w:rPr>
          <w:w w:val="110"/>
          <w:sz w:val="16"/>
        </w:rPr>
        <w:t> safe-haven</w:t>
      </w:r>
      <w:r>
        <w:rPr>
          <w:w w:val="110"/>
          <w:sz w:val="16"/>
        </w:rPr>
        <w:t> property</w:t>
      </w:r>
      <w:r>
        <w:rPr>
          <w:w w:val="110"/>
          <w:sz w:val="16"/>
        </w:rPr>
        <w:t> (</w:t>
      </w:r>
      <w:hyperlink w:history="true" w:anchor="_bookmark363">
        <w:r>
          <w:rPr>
            <w:color w:val="007FAC"/>
            <w:w w:val="110"/>
            <w:sz w:val="16"/>
          </w:rPr>
          <w:t>Akhtaruzzaman</w:t>
        </w:r>
        <w:r>
          <w:rPr>
            <w:color w:val="007FAC"/>
            <w:w w:val="110"/>
            <w:sz w:val="16"/>
          </w:rPr>
          <w:t> et</w:t>
        </w:r>
        <w:r>
          <w:rPr>
            <w:color w:val="007FAC"/>
            <w:w w:val="110"/>
            <w:sz w:val="16"/>
          </w:rPr>
          <w:t> al.</w:t>
        </w:r>
      </w:hyperlink>
      <w:r>
        <w:rPr>
          <w:w w:val="110"/>
          <w:sz w:val="16"/>
        </w:rPr>
        <w:t>,</w:t>
      </w:r>
      <w:r>
        <w:rPr>
          <w:w w:val="110"/>
          <w:sz w:val="16"/>
        </w:rPr>
        <w:t> </w:t>
      </w:r>
      <w:hyperlink w:history="true" w:anchor="_bookmark363">
        <w:r>
          <w:rPr>
            <w:color w:val="007FAC"/>
            <w:w w:val="110"/>
            <w:sz w:val="16"/>
          </w:rPr>
          <w:t>2021b</w:t>
        </w:r>
      </w:hyperlink>
      <w:r>
        <w:rPr>
          <w:w w:val="110"/>
          <w:sz w:val="16"/>
        </w:rPr>
        <w:t>).</w:t>
      </w:r>
      <w:r>
        <w:rPr>
          <w:spacing w:val="40"/>
          <w:w w:val="110"/>
          <w:sz w:val="16"/>
        </w:rPr>
        <w:t> </w:t>
      </w:r>
      <w:r>
        <w:rPr>
          <w:w w:val="110"/>
          <w:sz w:val="16"/>
        </w:rPr>
        <w:t>The</w:t>
      </w:r>
      <w:r>
        <w:rPr>
          <w:w w:val="110"/>
          <w:sz w:val="16"/>
        </w:rPr>
        <w:t> pandemic</w:t>
      </w:r>
      <w:r>
        <w:rPr>
          <w:w w:val="110"/>
          <w:sz w:val="16"/>
        </w:rPr>
        <w:t> moderates</w:t>
      </w:r>
      <w:r>
        <w:rPr>
          <w:w w:val="110"/>
          <w:sz w:val="16"/>
        </w:rPr>
        <w:t> the</w:t>
      </w:r>
      <w:r>
        <w:rPr>
          <w:w w:val="110"/>
          <w:sz w:val="16"/>
        </w:rPr>
        <w:t> oil</w:t>
      </w:r>
      <w:r>
        <w:rPr>
          <w:w w:val="110"/>
          <w:sz w:val="16"/>
        </w:rPr>
        <w:t> price</w:t>
      </w:r>
      <w:r>
        <w:rPr>
          <w:w w:val="110"/>
          <w:sz w:val="16"/>
        </w:rPr>
        <w:t> exposure</w:t>
      </w:r>
      <w:r>
        <w:rPr>
          <w:w w:val="110"/>
          <w:sz w:val="16"/>
        </w:rPr>
        <w:t> of</w:t>
      </w:r>
      <w:r>
        <w:rPr>
          <w:w w:val="110"/>
          <w:sz w:val="16"/>
        </w:rPr>
        <w:t> industries</w:t>
      </w:r>
      <w:r>
        <w:rPr>
          <w:spacing w:val="40"/>
          <w:w w:val="110"/>
          <w:sz w:val="16"/>
        </w:rPr>
        <w:t> </w:t>
      </w:r>
      <w:r>
        <w:rPr>
          <w:w w:val="110"/>
          <w:sz w:val="16"/>
        </w:rPr>
        <w:t>(</w:t>
      </w:r>
      <w:hyperlink w:history="true" w:anchor="_bookmark362">
        <w:r>
          <w:rPr>
            <w:color w:val="007FAC"/>
            <w:w w:val="110"/>
            <w:sz w:val="16"/>
          </w:rPr>
          <w:t>Akhtaruzzaman</w:t>
        </w:r>
        <w:r>
          <w:rPr>
            <w:color w:val="007FAC"/>
            <w:w w:val="110"/>
            <w:sz w:val="16"/>
          </w:rPr>
          <w:t> et</w:t>
        </w:r>
        <w:r>
          <w:rPr>
            <w:color w:val="007FAC"/>
            <w:w w:val="110"/>
            <w:sz w:val="16"/>
          </w:rPr>
          <w:t> al.</w:t>
        </w:r>
      </w:hyperlink>
      <w:r>
        <w:rPr>
          <w:w w:val="110"/>
          <w:sz w:val="16"/>
        </w:rPr>
        <w:t>,</w:t>
      </w:r>
      <w:r>
        <w:rPr>
          <w:w w:val="110"/>
          <w:sz w:val="16"/>
        </w:rPr>
        <w:t> </w:t>
      </w:r>
      <w:hyperlink w:history="true" w:anchor="_bookmark362">
        <w:r>
          <w:rPr>
            <w:color w:val="007FAC"/>
            <w:w w:val="110"/>
            <w:sz w:val="16"/>
          </w:rPr>
          <w:t>2020a</w:t>
        </w:r>
      </w:hyperlink>
      <w:r>
        <w:rPr>
          <w:w w:val="110"/>
          <w:sz w:val="16"/>
        </w:rPr>
        <w:t>;</w:t>
      </w:r>
      <w:r>
        <w:rPr>
          <w:w w:val="110"/>
          <w:sz w:val="16"/>
        </w:rPr>
        <w:t> </w:t>
      </w:r>
      <w:hyperlink w:history="true" w:anchor="_bookmark380">
        <w:r>
          <w:rPr>
            <w:color w:val="007FAC"/>
            <w:w w:val="110"/>
            <w:sz w:val="16"/>
          </w:rPr>
          <w:t>Banerjee</w:t>
        </w:r>
        <w:r>
          <w:rPr>
            <w:color w:val="007FAC"/>
            <w:w w:val="110"/>
            <w:sz w:val="16"/>
          </w:rPr>
          <w:t> and</w:t>
        </w:r>
        <w:r>
          <w:rPr>
            <w:color w:val="007FAC"/>
            <w:w w:val="110"/>
            <w:sz w:val="16"/>
          </w:rPr>
          <w:t> Pradhan</w:t>
        </w:r>
      </w:hyperlink>
      <w:r>
        <w:rPr>
          <w:w w:val="110"/>
          <w:sz w:val="16"/>
        </w:rPr>
        <w:t>,</w:t>
      </w:r>
      <w:r>
        <w:rPr>
          <w:w w:val="110"/>
          <w:sz w:val="16"/>
        </w:rPr>
        <w:t> </w:t>
      </w:r>
      <w:hyperlink w:history="true" w:anchor="_bookmark380">
        <w:r>
          <w:rPr>
            <w:color w:val="007FAC"/>
            <w:w w:val="110"/>
            <w:sz w:val="16"/>
          </w:rPr>
          <w:t>2021b</w:t>
        </w:r>
      </w:hyperlink>
      <w:r>
        <w:rPr>
          <w:w w:val="110"/>
          <w:sz w:val="16"/>
        </w:rPr>
        <w:t>).</w:t>
      </w:r>
    </w:p>
    <w:p>
      <w:pPr>
        <w:spacing w:line="210" w:lineRule="atLeast" w:before="181"/>
        <w:ind w:left="182" w:right="184" w:firstLine="0"/>
        <w:jc w:val="right"/>
        <w:rPr>
          <w:sz w:val="16"/>
        </w:rPr>
      </w:pPr>
      <w:r>
        <w:rPr/>
        <w:br w:type="column"/>
      </w:r>
      <w:r>
        <w:rPr>
          <w:w w:val="110"/>
          <w:sz w:val="16"/>
        </w:rPr>
        <w:t>COVID-19</w:t>
      </w:r>
      <w:r>
        <w:rPr>
          <w:spacing w:val="40"/>
          <w:w w:val="110"/>
          <w:sz w:val="16"/>
        </w:rPr>
        <w:t> </w:t>
      </w:r>
      <w:r>
        <w:rPr>
          <w:w w:val="110"/>
          <w:sz w:val="16"/>
        </w:rPr>
        <w:t>period.</w:t>
      </w:r>
      <w:r>
        <w:rPr>
          <w:spacing w:val="40"/>
          <w:w w:val="110"/>
          <w:sz w:val="16"/>
        </w:rPr>
        <w:t> </w:t>
      </w:r>
      <w:r>
        <w:rPr>
          <w:w w:val="110"/>
          <w:sz w:val="16"/>
        </w:rPr>
        <w:t>Recent</w:t>
      </w:r>
      <w:r>
        <w:rPr>
          <w:spacing w:val="40"/>
          <w:w w:val="110"/>
          <w:sz w:val="16"/>
        </w:rPr>
        <w:t> </w:t>
      </w:r>
      <w:r>
        <w:rPr>
          <w:w w:val="110"/>
          <w:sz w:val="16"/>
        </w:rPr>
        <w:t>studies</w:t>
      </w:r>
      <w:r>
        <w:rPr>
          <w:spacing w:val="40"/>
          <w:w w:val="110"/>
          <w:sz w:val="16"/>
        </w:rPr>
        <w:t> </w:t>
      </w:r>
      <w:r>
        <w:rPr>
          <w:w w:val="110"/>
          <w:sz w:val="16"/>
        </w:rPr>
        <w:t>examine</w:t>
      </w:r>
      <w:r>
        <w:rPr>
          <w:spacing w:val="40"/>
          <w:w w:val="110"/>
          <w:sz w:val="16"/>
        </w:rPr>
        <w:t> </w:t>
      </w:r>
      <w:r>
        <w:rPr>
          <w:w w:val="110"/>
          <w:sz w:val="16"/>
        </w:rPr>
        <w:t>the</w:t>
      </w:r>
      <w:r>
        <w:rPr>
          <w:spacing w:val="40"/>
          <w:w w:val="110"/>
          <w:sz w:val="16"/>
        </w:rPr>
        <w:t> </w:t>
      </w:r>
      <w:r>
        <w:rPr>
          <w:w w:val="110"/>
          <w:sz w:val="16"/>
        </w:rPr>
        <w:t>interaction</w:t>
      </w:r>
      <w:r>
        <w:rPr>
          <w:spacing w:val="40"/>
          <w:w w:val="110"/>
          <w:sz w:val="16"/>
        </w:rPr>
        <w:t> </w:t>
      </w:r>
      <w:r>
        <w:rPr>
          <w:w w:val="110"/>
          <w:sz w:val="16"/>
        </w:rPr>
        <w:t>be-</w:t>
      </w:r>
      <w:r>
        <w:rPr>
          <w:spacing w:val="40"/>
          <w:w w:val="110"/>
          <w:sz w:val="16"/>
        </w:rPr>
        <w:t> </w:t>
      </w:r>
      <w:r>
        <w:rPr>
          <w:w w:val="110"/>
          <w:sz w:val="16"/>
        </w:rPr>
        <w:t>tween</w:t>
      </w:r>
      <w:r>
        <w:rPr>
          <w:spacing w:val="40"/>
          <w:w w:val="110"/>
          <w:sz w:val="16"/>
        </w:rPr>
        <w:t> </w:t>
      </w:r>
      <w:r>
        <w:rPr>
          <w:w w:val="110"/>
          <w:sz w:val="16"/>
        </w:rPr>
        <w:t>cryptocurrency</w:t>
      </w:r>
      <w:r>
        <w:rPr>
          <w:spacing w:val="40"/>
          <w:w w:val="110"/>
          <w:sz w:val="16"/>
        </w:rPr>
        <w:t> </w:t>
      </w:r>
      <w:r>
        <w:rPr>
          <w:w w:val="110"/>
          <w:sz w:val="16"/>
        </w:rPr>
        <w:t>and</w:t>
      </w:r>
      <w:r>
        <w:rPr>
          <w:spacing w:val="40"/>
          <w:w w:val="110"/>
          <w:sz w:val="16"/>
        </w:rPr>
        <w:t> </w:t>
      </w:r>
      <w:r>
        <w:rPr>
          <w:w w:val="110"/>
          <w:sz w:val="16"/>
        </w:rPr>
        <w:t>other</w:t>
      </w:r>
      <w:r>
        <w:rPr>
          <w:spacing w:val="40"/>
          <w:w w:val="110"/>
          <w:sz w:val="16"/>
        </w:rPr>
        <w:t> </w:t>
      </w:r>
      <w:r>
        <w:rPr>
          <w:w w:val="110"/>
          <w:sz w:val="16"/>
        </w:rPr>
        <w:t>asset</w:t>
      </w:r>
      <w:r>
        <w:rPr>
          <w:spacing w:val="40"/>
          <w:w w:val="110"/>
          <w:sz w:val="16"/>
        </w:rPr>
        <w:t> </w:t>
      </w:r>
      <w:r>
        <w:rPr>
          <w:w w:val="110"/>
          <w:sz w:val="16"/>
        </w:rPr>
        <w:t>classes</w:t>
      </w:r>
      <w:r>
        <w:rPr>
          <w:spacing w:val="40"/>
          <w:w w:val="110"/>
          <w:sz w:val="16"/>
        </w:rPr>
        <w:t> </w:t>
      </w:r>
      <w:r>
        <w:rPr>
          <w:w w:val="110"/>
          <w:sz w:val="16"/>
        </w:rPr>
        <w:t>like</w:t>
      </w:r>
      <w:r>
        <w:rPr>
          <w:spacing w:val="40"/>
          <w:w w:val="110"/>
          <w:sz w:val="16"/>
        </w:rPr>
        <w:t> </w:t>
      </w:r>
      <w:r>
        <w:rPr>
          <w:w w:val="110"/>
          <w:sz w:val="16"/>
        </w:rPr>
        <w:t>foreign</w:t>
      </w:r>
      <w:r>
        <w:rPr>
          <w:spacing w:val="40"/>
          <w:w w:val="110"/>
          <w:sz w:val="16"/>
        </w:rPr>
        <w:t> </w:t>
      </w:r>
      <w:r>
        <w:rPr>
          <w:w w:val="110"/>
          <w:sz w:val="16"/>
        </w:rPr>
        <w:t>ex-</w:t>
      </w:r>
      <w:r>
        <w:rPr>
          <w:spacing w:val="40"/>
          <w:w w:val="110"/>
          <w:sz w:val="16"/>
        </w:rPr>
        <w:t> </w:t>
      </w:r>
      <w:r>
        <w:rPr>
          <w:w w:val="110"/>
          <w:sz w:val="16"/>
        </w:rPr>
        <w:t>change,</w:t>
      </w:r>
      <w:r>
        <w:rPr>
          <w:spacing w:val="34"/>
          <w:w w:val="110"/>
          <w:sz w:val="16"/>
        </w:rPr>
        <w:t> </w:t>
      </w:r>
      <w:r>
        <w:rPr>
          <w:w w:val="110"/>
          <w:sz w:val="16"/>
        </w:rPr>
        <w:t>commodities,</w:t>
      </w:r>
      <w:r>
        <w:rPr>
          <w:spacing w:val="34"/>
          <w:w w:val="110"/>
          <w:sz w:val="16"/>
        </w:rPr>
        <w:t> </w:t>
      </w:r>
      <w:r>
        <w:rPr>
          <w:w w:val="110"/>
          <w:sz w:val="16"/>
        </w:rPr>
        <w:t>and</w:t>
      </w:r>
      <w:r>
        <w:rPr>
          <w:spacing w:val="34"/>
          <w:w w:val="110"/>
          <w:sz w:val="16"/>
        </w:rPr>
        <w:t> </w:t>
      </w:r>
      <w:r>
        <w:rPr>
          <w:w w:val="110"/>
          <w:sz w:val="16"/>
        </w:rPr>
        <w:t>stocks</w:t>
      </w:r>
      <w:r>
        <w:rPr>
          <w:spacing w:val="34"/>
          <w:w w:val="110"/>
          <w:sz w:val="16"/>
        </w:rPr>
        <w:t> </w:t>
      </w:r>
      <w:r>
        <w:rPr>
          <w:w w:val="110"/>
          <w:sz w:val="16"/>
        </w:rPr>
        <w:t>(</w:t>
      </w:r>
      <w:hyperlink w:history="true" w:anchor="_bookmark366">
        <w:r>
          <w:rPr>
            <w:color w:val="007FAC"/>
            <w:w w:val="110"/>
            <w:sz w:val="16"/>
          </w:rPr>
          <w:t>Akhtaruzzaman</w:t>
        </w:r>
        <w:r>
          <w:rPr>
            <w:color w:val="007FAC"/>
            <w:spacing w:val="34"/>
            <w:w w:val="110"/>
            <w:sz w:val="16"/>
          </w:rPr>
          <w:t> </w:t>
        </w:r>
        <w:r>
          <w:rPr>
            <w:color w:val="007FAC"/>
            <w:w w:val="110"/>
            <w:sz w:val="16"/>
          </w:rPr>
          <w:t>et</w:t>
        </w:r>
        <w:r>
          <w:rPr>
            <w:color w:val="007FAC"/>
            <w:spacing w:val="34"/>
            <w:w w:val="110"/>
            <w:sz w:val="16"/>
          </w:rPr>
          <w:t> </w:t>
        </w:r>
        <w:r>
          <w:rPr>
            <w:color w:val="007FAC"/>
            <w:w w:val="110"/>
            <w:sz w:val="16"/>
          </w:rPr>
          <w:t>al.</w:t>
        </w:r>
      </w:hyperlink>
      <w:r>
        <w:rPr>
          <w:w w:val="110"/>
          <w:sz w:val="16"/>
        </w:rPr>
        <w:t>,</w:t>
      </w:r>
      <w:r>
        <w:rPr>
          <w:spacing w:val="34"/>
          <w:w w:val="110"/>
          <w:sz w:val="16"/>
        </w:rPr>
        <w:t> </w:t>
      </w:r>
      <w:hyperlink w:history="true" w:anchor="_bookmark366">
        <w:r>
          <w:rPr>
            <w:color w:val="007FAC"/>
            <w:w w:val="110"/>
            <w:sz w:val="16"/>
          </w:rPr>
          <w:t>2020b</w:t>
        </w:r>
      </w:hyperlink>
      <w:r>
        <w:rPr>
          <w:w w:val="110"/>
          <w:sz w:val="16"/>
        </w:rPr>
        <w:t>;</w:t>
      </w:r>
      <w:r>
        <w:rPr>
          <w:spacing w:val="40"/>
          <w:w w:val="110"/>
          <w:sz w:val="16"/>
        </w:rPr>
        <w:t> </w:t>
      </w:r>
      <w:hyperlink w:history="true" w:anchor="_bookmark462">
        <w:r>
          <w:rPr>
            <w:color w:val="007FAC"/>
            <w:w w:val="110"/>
            <w:sz w:val="16"/>
          </w:rPr>
          <w:t>Pho et al.</w:t>
        </w:r>
      </w:hyperlink>
      <w:r>
        <w:rPr>
          <w:w w:val="110"/>
          <w:sz w:val="16"/>
        </w:rPr>
        <w:t>, </w:t>
      </w:r>
      <w:hyperlink w:history="true" w:anchor="_bookmark462">
        <w:r>
          <w:rPr>
            <w:color w:val="007FAC"/>
            <w:w w:val="110"/>
            <w:sz w:val="16"/>
          </w:rPr>
          <w:t>2021</w:t>
        </w:r>
      </w:hyperlink>
      <w:r>
        <w:rPr>
          <w:w w:val="110"/>
          <w:sz w:val="16"/>
        </w:rPr>
        <w:t>). </w:t>
      </w:r>
      <w:hyperlink w:history="true" w:anchor="_bookmark425">
        <w:r>
          <w:rPr>
            <w:color w:val="007FAC"/>
            <w:w w:val="110"/>
            <w:sz w:val="16"/>
          </w:rPr>
          <w:t>Gajardo et al.</w:t>
        </w:r>
      </w:hyperlink>
      <w:r>
        <w:rPr>
          <w:color w:val="007FAC"/>
          <w:w w:val="110"/>
          <w:sz w:val="16"/>
        </w:rPr>
        <w:t> </w:t>
      </w:r>
      <w:r>
        <w:rPr>
          <w:w w:val="110"/>
          <w:sz w:val="16"/>
        </w:rPr>
        <w:t>(</w:t>
      </w:r>
      <w:hyperlink w:history="true" w:anchor="_bookmark425">
        <w:r>
          <w:rPr>
            <w:color w:val="007FAC"/>
            <w:w w:val="110"/>
            <w:sz w:val="16"/>
          </w:rPr>
          <w:t>2018</w:t>
        </w:r>
      </w:hyperlink>
      <w:r>
        <w:rPr>
          <w:w w:val="110"/>
          <w:sz w:val="16"/>
        </w:rPr>
        <w:t>) propose a non-symmetrical</w:t>
      </w:r>
      <w:r>
        <w:rPr>
          <w:spacing w:val="40"/>
          <w:w w:val="110"/>
          <w:sz w:val="16"/>
        </w:rPr>
        <w:t> </w:t>
      </w:r>
      <w:r>
        <w:rPr>
          <w:w w:val="110"/>
          <w:sz w:val="16"/>
        </w:rPr>
        <w:t>association between Bitcoin and equity markets. </w:t>
      </w:r>
      <w:hyperlink w:history="true" w:anchor="_bookmark371">
        <w:r>
          <w:rPr>
            <w:color w:val="007FAC"/>
            <w:w w:val="110"/>
            <w:sz w:val="16"/>
          </w:rPr>
          <w:t>Aste</w:t>
        </w:r>
      </w:hyperlink>
      <w:r>
        <w:rPr>
          <w:color w:val="007FAC"/>
          <w:w w:val="110"/>
          <w:sz w:val="16"/>
        </w:rPr>
        <w:t> </w:t>
      </w:r>
      <w:r>
        <w:rPr>
          <w:w w:val="110"/>
          <w:sz w:val="16"/>
        </w:rPr>
        <w:t>(</w:t>
      </w:r>
      <w:hyperlink w:history="true" w:anchor="_bookmark371">
        <w:r>
          <w:rPr>
            <w:color w:val="007FAC"/>
            <w:w w:val="110"/>
            <w:sz w:val="16"/>
          </w:rPr>
          <w:t>2019</w:t>
        </w:r>
      </w:hyperlink>
      <w:r>
        <w:rPr>
          <w:w w:val="110"/>
          <w:sz w:val="16"/>
        </w:rPr>
        <w:t>) and</w:t>
      </w:r>
      <w:r>
        <w:rPr>
          <w:spacing w:val="40"/>
          <w:w w:val="110"/>
          <w:sz w:val="16"/>
        </w:rPr>
        <w:t> </w:t>
      </w:r>
      <w:hyperlink w:history="true" w:anchor="_bookmark430">
        <w:r>
          <w:rPr>
            <w:color w:val="007FAC"/>
            <w:w w:val="110"/>
            <w:sz w:val="16"/>
          </w:rPr>
          <w:t>Gkillas</w:t>
        </w:r>
        <w:r>
          <w:rPr>
            <w:color w:val="007FAC"/>
            <w:spacing w:val="29"/>
            <w:w w:val="110"/>
            <w:sz w:val="16"/>
          </w:rPr>
          <w:t> </w:t>
        </w:r>
        <w:r>
          <w:rPr>
            <w:color w:val="007FAC"/>
            <w:w w:val="110"/>
            <w:sz w:val="16"/>
          </w:rPr>
          <w:t>et</w:t>
        </w:r>
        <w:r>
          <w:rPr>
            <w:color w:val="007FAC"/>
            <w:spacing w:val="29"/>
            <w:w w:val="110"/>
            <w:sz w:val="16"/>
          </w:rPr>
          <w:t> </w:t>
        </w:r>
        <w:r>
          <w:rPr>
            <w:color w:val="007FAC"/>
            <w:w w:val="110"/>
            <w:sz w:val="16"/>
          </w:rPr>
          <w:t>al.</w:t>
        </w:r>
      </w:hyperlink>
      <w:r>
        <w:rPr>
          <w:color w:val="007FAC"/>
          <w:spacing w:val="29"/>
          <w:w w:val="110"/>
          <w:sz w:val="16"/>
        </w:rPr>
        <w:t> </w:t>
      </w:r>
      <w:r>
        <w:rPr>
          <w:w w:val="110"/>
          <w:sz w:val="16"/>
        </w:rPr>
        <w:t>(</w:t>
      </w:r>
      <w:hyperlink w:history="true" w:anchor="_bookmark430">
        <w:r>
          <w:rPr>
            <w:color w:val="007FAC"/>
            <w:w w:val="110"/>
            <w:sz w:val="16"/>
          </w:rPr>
          <w:t>2018</w:t>
        </w:r>
      </w:hyperlink>
      <w:r>
        <w:rPr>
          <w:w w:val="110"/>
          <w:sz w:val="16"/>
        </w:rPr>
        <w:t>)</w:t>
      </w:r>
      <w:r>
        <w:rPr>
          <w:spacing w:val="29"/>
          <w:w w:val="110"/>
          <w:sz w:val="16"/>
        </w:rPr>
        <w:t> </w:t>
      </w:r>
      <w:r>
        <w:rPr>
          <w:w w:val="110"/>
          <w:sz w:val="16"/>
        </w:rPr>
        <w:t>report</w:t>
      </w:r>
      <w:r>
        <w:rPr>
          <w:spacing w:val="29"/>
          <w:w w:val="110"/>
          <w:sz w:val="16"/>
        </w:rPr>
        <w:t> </w:t>
      </w:r>
      <w:r>
        <w:rPr>
          <w:w w:val="110"/>
          <w:sz w:val="16"/>
        </w:rPr>
        <w:t>that</w:t>
      </w:r>
      <w:r>
        <w:rPr>
          <w:spacing w:val="29"/>
          <w:w w:val="110"/>
          <w:sz w:val="16"/>
        </w:rPr>
        <w:t> </w:t>
      </w:r>
      <w:r>
        <w:rPr>
          <w:w w:val="110"/>
          <w:sz w:val="16"/>
        </w:rPr>
        <w:t>intra-market</w:t>
      </w:r>
      <w:r>
        <w:rPr>
          <w:spacing w:val="29"/>
          <w:w w:val="110"/>
          <w:sz w:val="16"/>
        </w:rPr>
        <w:t> </w:t>
      </w:r>
      <w:r>
        <w:rPr>
          <w:w w:val="110"/>
          <w:sz w:val="16"/>
        </w:rPr>
        <w:t>correlation</w:t>
      </w:r>
      <w:r>
        <w:rPr>
          <w:spacing w:val="29"/>
          <w:w w:val="110"/>
          <w:sz w:val="16"/>
        </w:rPr>
        <w:t> </w:t>
      </w:r>
      <w:r>
        <w:rPr>
          <w:w w:val="110"/>
          <w:sz w:val="16"/>
        </w:rPr>
        <w:t>among</w:t>
      </w:r>
      <w:r>
        <w:rPr>
          <w:spacing w:val="40"/>
          <w:w w:val="110"/>
          <w:sz w:val="16"/>
        </w:rPr>
        <w:t> </w:t>
      </w:r>
      <w:r>
        <w:rPr>
          <w:w w:val="110"/>
          <w:sz w:val="16"/>
        </w:rPr>
        <w:t>cryptocurrencies</w:t>
      </w:r>
      <w:r>
        <w:rPr>
          <w:spacing w:val="40"/>
          <w:w w:val="110"/>
          <w:sz w:val="16"/>
        </w:rPr>
        <w:t> </w:t>
      </w:r>
      <w:r>
        <w:rPr>
          <w:w w:val="110"/>
          <w:sz w:val="16"/>
        </w:rPr>
        <w:t>exhibits</w:t>
      </w:r>
      <w:r>
        <w:rPr>
          <w:spacing w:val="40"/>
          <w:w w:val="110"/>
          <w:sz w:val="16"/>
        </w:rPr>
        <w:t> </w:t>
      </w:r>
      <w:r>
        <w:rPr>
          <w:w w:val="110"/>
          <w:sz w:val="16"/>
        </w:rPr>
        <w:t>non-normal</w:t>
      </w:r>
      <w:r>
        <w:rPr>
          <w:spacing w:val="40"/>
          <w:w w:val="110"/>
          <w:sz w:val="16"/>
        </w:rPr>
        <w:t> </w:t>
      </w:r>
      <w:r>
        <w:rPr>
          <w:w w:val="110"/>
          <w:sz w:val="16"/>
        </w:rPr>
        <w:t>statistical</w:t>
      </w:r>
      <w:r>
        <w:rPr>
          <w:spacing w:val="40"/>
          <w:w w:val="110"/>
          <w:sz w:val="16"/>
        </w:rPr>
        <w:t> </w:t>
      </w:r>
      <w:r>
        <w:rPr>
          <w:w w:val="110"/>
          <w:sz w:val="16"/>
        </w:rPr>
        <w:t>properties</w:t>
      </w:r>
      <w:r>
        <w:rPr>
          <w:spacing w:val="40"/>
          <w:w w:val="110"/>
          <w:sz w:val="16"/>
        </w:rPr>
        <w:t> </w:t>
      </w:r>
      <w:r>
        <w:rPr>
          <w:w w:val="110"/>
          <w:sz w:val="16"/>
        </w:rPr>
        <w:t>in</w:t>
      </w:r>
      <w:r>
        <w:rPr>
          <w:spacing w:val="40"/>
          <w:w w:val="110"/>
          <w:sz w:val="16"/>
        </w:rPr>
        <w:t> </w:t>
      </w:r>
      <w:r>
        <w:rPr>
          <w:w w:val="110"/>
          <w:sz w:val="16"/>
        </w:rPr>
        <w:t>price</w:t>
      </w:r>
      <w:r>
        <w:rPr>
          <w:spacing w:val="40"/>
          <w:w w:val="110"/>
          <w:sz w:val="16"/>
        </w:rPr>
        <w:t> </w:t>
      </w:r>
      <w:r>
        <w:rPr>
          <w:w w:val="110"/>
          <w:sz w:val="16"/>
        </w:rPr>
        <w:t>fluctuation.</w:t>
      </w:r>
      <w:r>
        <w:rPr>
          <w:spacing w:val="40"/>
          <w:w w:val="110"/>
          <w:sz w:val="16"/>
        </w:rPr>
        <w:t> </w:t>
      </w:r>
      <w:r>
        <w:rPr>
          <w:w w:val="110"/>
          <w:sz w:val="16"/>
        </w:rPr>
        <w:t>Some</w:t>
      </w:r>
      <w:r>
        <w:rPr>
          <w:spacing w:val="40"/>
          <w:w w:val="110"/>
          <w:sz w:val="16"/>
        </w:rPr>
        <w:t> </w:t>
      </w:r>
      <w:r>
        <w:rPr>
          <w:w w:val="110"/>
          <w:sz w:val="16"/>
        </w:rPr>
        <w:t>of</w:t>
      </w:r>
      <w:r>
        <w:rPr>
          <w:spacing w:val="40"/>
          <w:w w:val="110"/>
          <w:sz w:val="16"/>
        </w:rPr>
        <w:t> </w:t>
      </w:r>
      <w:r>
        <w:rPr>
          <w:w w:val="110"/>
          <w:sz w:val="16"/>
        </w:rPr>
        <w:t>the</w:t>
      </w:r>
      <w:r>
        <w:rPr>
          <w:spacing w:val="40"/>
          <w:w w:val="110"/>
          <w:sz w:val="16"/>
        </w:rPr>
        <w:t> </w:t>
      </w:r>
      <w:r>
        <w:rPr>
          <w:w w:val="110"/>
          <w:sz w:val="16"/>
        </w:rPr>
        <w:t>recent</w:t>
      </w:r>
      <w:r>
        <w:rPr>
          <w:spacing w:val="40"/>
          <w:w w:val="110"/>
          <w:sz w:val="16"/>
        </w:rPr>
        <w:t> </w:t>
      </w:r>
      <w:r>
        <w:rPr>
          <w:w w:val="110"/>
          <w:sz w:val="16"/>
        </w:rPr>
        <w:t>literature</w:t>
      </w:r>
      <w:r>
        <w:rPr>
          <w:spacing w:val="40"/>
          <w:w w:val="110"/>
          <w:sz w:val="16"/>
        </w:rPr>
        <w:t> </w:t>
      </w:r>
      <w:r>
        <w:rPr>
          <w:w w:val="110"/>
          <w:sz w:val="16"/>
        </w:rPr>
        <w:t>discusses</w:t>
      </w:r>
      <w:r>
        <w:rPr>
          <w:spacing w:val="40"/>
          <w:w w:val="110"/>
          <w:sz w:val="16"/>
        </w:rPr>
        <w:t> </w:t>
      </w:r>
      <w:r>
        <w:rPr>
          <w:w w:val="110"/>
          <w:sz w:val="16"/>
        </w:rPr>
        <w:t>the</w:t>
      </w:r>
      <w:r>
        <w:rPr>
          <w:spacing w:val="40"/>
          <w:w w:val="110"/>
          <w:sz w:val="16"/>
        </w:rPr>
        <w:t> </w:t>
      </w:r>
      <w:hyperlink w:history="true" w:anchor="_bookmark402">
        <w:r>
          <w:rPr>
            <w:w w:val="110"/>
            <w:sz w:val="16"/>
          </w:rPr>
          <w:t>effects</w:t>
        </w:r>
      </w:hyperlink>
      <w:r>
        <w:rPr>
          <w:spacing w:val="24"/>
          <w:w w:val="110"/>
          <w:sz w:val="16"/>
        </w:rPr>
        <w:t> </w:t>
      </w:r>
      <w:r>
        <w:rPr>
          <w:w w:val="110"/>
          <w:sz w:val="16"/>
        </w:rPr>
        <w:t>of</w:t>
      </w:r>
      <w:r>
        <w:rPr>
          <w:spacing w:val="24"/>
          <w:w w:val="110"/>
          <w:sz w:val="16"/>
        </w:rPr>
        <w:t> </w:t>
      </w:r>
      <w:r>
        <w:rPr>
          <w:w w:val="110"/>
          <w:sz w:val="16"/>
        </w:rPr>
        <w:t>COVID-19</w:t>
      </w:r>
      <w:r>
        <w:rPr>
          <w:spacing w:val="24"/>
          <w:w w:val="110"/>
          <w:sz w:val="16"/>
        </w:rPr>
        <w:t> </w:t>
      </w:r>
      <w:r>
        <w:rPr>
          <w:w w:val="110"/>
          <w:sz w:val="16"/>
        </w:rPr>
        <w:t>on</w:t>
      </w:r>
      <w:r>
        <w:rPr>
          <w:spacing w:val="24"/>
          <w:w w:val="110"/>
          <w:sz w:val="16"/>
        </w:rPr>
        <w:t> </w:t>
      </w:r>
      <w:r>
        <w:rPr>
          <w:w w:val="110"/>
          <w:sz w:val="16"/>
        </w:rPr>
        <w:t>cryptocurrency</w:t>
      </w:r>
      <w:r>
        <w:rPr>
          <w:spacing w:val="24"/>
          <w:w w:val="110"/>
          <w:sz w:val="16"/>
        </w:rPr>
        <w:t> </w:t>
      </w:r>
      <w:r>
        <w:rPr>
          <w:w w:val="110"/>
          <w:sz w:val="16"/>
        </w:rPr>
        <w:t>markets</w:t>
      </w:r>
      <w:r>
        <w:rPr>
          <w:spacing w:val="24"/>
          <w:w w:val="110"/>
          <w:sz w:val="16"/>
        </w:rPr>
        <w:t> </w:t>
      </w:r>
      <w:r>
        <w:rPr>
          <w:w w:val="110"/>
          <w:sz w:val="16"/>
        </w:rPr>
        <w:t>(e.g.,</w:t>
      </w:r>
      <w:r>
        <w:rPr>
          <w:spacing w:val="24"/>
          <w:w w:val="110"/>
          <w:sz w:val="16"/>
        </w:rPr>
        <w:t> </w:t>
      </w:r>
      <w:r>
        <w:rPr>
          <w:w w:val="110"/>
          <w:sz w:val="16"/>
        </w:rPr>
        <w:t>see</w:t>
      </w:r>
      <w:r>
        <w:rPr>
          <w:spacing w:val="24"/>
          <w:w w:val="110"/>
          <w:sz w:val="16"/>
        </w:rPr>
        <w:t> </w:t>
      </w:r>
      <w:hyperlink w:history="true" w:anchor="_bookmark402">
        <w:r>
          <w:rPr>
            <w:color w:val="007FAC"/>
            <w:w w:val="110"/>
            <w:sz w:val="16"/>
          </w:rPr>
          <w:t>Conlon</w:t>
        </w:r>
      </w:hyperlink>
      <w:r>
        <w:rPr>
          <w:color w:val="007FAC"/>
          <w:spacing w:val="40"/>
          <w:w w:val="110"/>
          <w:sz w:val="16"/>
        </w:rPr>
        <w:t> </w:t>
      </w:r>
      <w:hyperlink w:history="true" w:anchor="_bookmark402">
        <w:r>
          <w:rPr>
            <w:color w:val="007FAC"/>
            <w:w w:val="110"/>
            <w:sz w:val="16"/>
          </w:rPr>
          <w:t>et</w:t>
        </w:r>
        <w:r>
          <w:rPr>
            <w:color w:val="007FAC"/>
            <w:spacing w:val="40"/>
            <w:w w:val="110"/>
            <w:sz w:val="16"/>
          </w:rPr>
          <w:t> </w:t>
        </w:r>
        <w:r>
          <w:rPr>
            <w:color w:val="007FAC"/>
            <w:w w:val="110"/>
            <w:sz w:val="16"/>
          </w:rPr>
          <w:t>al.</w:t>
        </w:r>
      </w:hyperlink>
      <w:r>
        <w:rPr>
          <w:w w:val="110"/>
          <w:sz w:val="16"/>
        </w:rPr>
        <w:t>,</w:t>
      </w:r>
      <w:r>
        <w:rPr>
          <w:spacing w:val="40"/>
          <w:w w:val="110"/>
          <w:sz w:val="16"/>
        </w:rPr>
        <w:t> </w:t>
      </w:r>
      <w:hyperlink w:history="true" w:anchor="_bookmark402">
        <w:r>
          <w:rPr>
            <w:color w:val="007FAC"/>
            <w:w w:val="110"/>
            <w:sz w:val="16"/>
          </w:rPr>
          <w:t>2020</w:t>
        </w:r>
      </w:hyperlink>
      <w:r>
        <w:rPr>
          <w:w w:val="110"/>
          <w:sz w:val="16"/>
        </w:rPr>
        <w:t>;</w:t>
      </w:r>
      <w:r>
        <w:rPr>
          <w:spacing w:val="40"/>
          <w:w w:val="110"/>
          <w:sz w:val="16"/>
        </w:rPr>
        <w:t> </w:t>
      </w:r>
      <w:hyperlink w:history="true" w:anchor="_bookmark449">
        <w:r>
          <w:rPr>
            <w:color w:val="007FAC"/>
            <w:w w:val="110"/>
            <w:sz w:val="16"/>
          </w:rPr>
          <w:t>Lahmiri</w:t>
        </w:r>
        <w:r>
          <w:rPr>
            <w:color w:val="007FAC"/>
            <w:spacing w:val="40"/>
            <w:w w:val="110"/>
            <w:sz w:val="16"/>
          </w:rPr>
          <w:t> </w:t>
        </w:r>
        <w:r>
          <w:rPr>
            <w:color w:val="007FAC"/>
            <w:w w:val="110"/>
            <w:sz w:val="16"/>
          </w:rPr>
          <w:t>and</w:t>
        </w:r>
        <w:r>
          <w:rPr>
            <w:color w:val="007FAC"/>
            <w:spacing w:val="40"/>
            <w:w w:val="110"/>
            <w:sz w:val="16"/>
          </w:rPr>
          <w:t> </w:t>
        </w:r>
        <w:r>
          <w:rPr>
            <w:color w:val="007FAC"/>
            <w:w w:val="110"/>
            <w:sz w:val="16"/>
          </w:rPr>
          <w:t>Bekiros</w:t>
        </w:r>
      </w:hyperlink>
      <w:r>
        <w:rPr>
          <w:w w:val="110"/>
          <w:sz w:val="16"/>
        </w:rPr>
        <w:t>,</w:t>
      </w:r>
      <w:r>
        <w:rPr>
          <w:spacing w:val="40"/>
          <w:w w:val="110"/>
          <w:sz w:val="16"/>
        </w:rPr>
        <w:t> </w:t>
      </w:r>
      <w:hyperlink w:history="true" w:anchor="_bookmark449">
        <w:r>
          <w:rPr>
            <w:color w:val="007FAC"/>
            <w:w w:val="110"/>
            <w:sz w:val="16"/>
          </w:rPr>
          <w:t>2020</w:t>
        </w:r>
      </w:hyperlink>
      <w:r>
        <w:rPr>
          <w:w w:val="110"/>
          <w:sz w:val="16"/>
        </w:rPr>
        <w:t>;</w:t>
      </w:r>
      <w:r>
        <w:rPr>
          <w:spacing w:val="40"/>
          <w:w w:val="110"/>
          <w:sz w:val="16"/>
        </w:rPr>
        <w:t> </w:t>
      </w:r>
      <w:hyperlink w:history="true" w:anchor="_bookmark481">
        <w:r>
          <w:rPr>
            <w:color w:val="007FAC"/>
            <w:w w:val="110"/>
            <w:sz w:val="16"/>
          </w:rPr>
          <w:t>Wang</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w w:val="110"/>
          <w:sz w:val="16"/>
        </w:rPr>
        <w:t>,</w:t>
      </w:r>
      <w:r>
        <w:rPr>
          <w:spacing w:val="40"/>
          <w:w w:val="110"/>
          <w:sz w:val="16"/>
        </w:rPr>
        <w:t> </w:t>
      </w:r>
      <w:hyperlink w:history="true" w:anchor="_bookmark481">
        <w:r>
          <w:rPr>
            <w:color w:val="007FAC"/>
            <w:w w:val="110"/>
            <w:sz w:val="16"/>
          </w:rPr>
          <w:t>2019</w:t>
        </w:r>
      </w:hyperlink>
      <w:r>
        <w:rPr>
          <w:w w:val="110"/>
          <w:sz w:val="16"/>
        </w:rPr>
        <w:t>).</w:t>
      </w:r>
      <w:r>
        <w:rPr>
          <w:spacing w:val="40"/>
          <w:w w:val="110"/>
          <w:sz w:val="16"/>
        </w:rPr>
        <w:t> </w:t>
      </w:r>
      <w:r>
        <w:rPr>
          <w:w w:val="110"/>
          <w:sz w:val="16"/>
        </w:rPr>
        <w:t>Several</w:t>
      </w:r>
      <w:r>
        <w:rPr>
          <w:w w:val="110"/>
          <w:sz w:val="16"/>
        </w:rPr>
        <w:t> authors</w:t>
      </w:r>
      <w:r>
        <w:rPr>
          <w:w w:val="110"/>
          <w:sz w:val="16"/>
        </w:rPr>
        <w:t> analysed</w:t>
      </w:r>
      <w:r>
        <w:rPr>
          <w:w w:val="110"/>
          <w:sz w:val="16"/>
        </w:rPr>
        <w:t> if</w:t>
      </w:r>
      <w:r>
        <w:rPr>
          <w:w w:val="110"/>
          <w:sz w:val="16"/>
        </w:rPr>
        <w:t> the</w:t>
      </w:r>
      <w:r>
        <w:rPr>
          <w:w w:val="110"/>
          <w:sz w:val="16"/>
        </w:rPr>
        <w:t> COVID-19</w:t>
      </w:r>
      <w:r>
        <w:rPr>
          <w:w w:val="110"/>
          <w:sz w:val="16"/>
        </w:rPr>
        <w:t> pandemic</w:t>
      </w:r>
      <w:r>
        <w:rPr>
          <w:w w:val="110"/>
          <w:sz w:val="16"/>
        </w:rPr>
        <w:t> affected</w:t>
      </w:r>
      <w:r>
        <w:rPr>
          <w:w w:val="110"/>
          <w:sz w:val="16"/>
        </w:rPr>
        <w:t> the</w:t>
      </w:r>
      <w:r>
        <w:rPr>
          <w:spacing w:val="40"/>
          <w:w w:val="110"/>
          <w:sz w:val="16"/>
        </w:rPr>
        <w:t> </w:t>
      </w:r>
      <w:r>
        <w:rPr>
          <w:w w:val="110"/>
          <w:sz w:val="16"/>
        </w:rPr>
        <w:t>relationship</w:t>
      </w:r>
      <w:r>
        <w:rPr>
          <w:spacing w:val="24"/>
          <w:w w:val="110"/>
          <w:sz w:val="16"/>
        </w:rPr>
        <w:t> </w:t>
      </w:r>
      <w:r>
        <w:rPr>
          <w:w w:val="110"/>
          <w:sz w:val="16"/>
        </w:rPr>
        <w:t>between</w:t>
      </w:r>
      <w:r>
        <w:rPr>
          <w:spacing w:val="24"/>
          <w:w w:val="110"/>
          <w:sz w:val="16"/>
        </w:rPr>
        <w:t> </w:t>
      </w:r>
      <w:r>
        <w:rPr>
          <w:w w:val="110"/>
          <w:sz w:val="16"/>
        </w:rPr>
        <w:t>cryptocurrencies.</w:t>
      </w:r>
      <w:r>
        <w:rPr>
          <w:spacing w:val="24"/>
          <w:w w:val="110"/>
          <w:sz w:val="16"/>
        </w:rPr>
        <w:t> </w:t>
      </w:r>
      <w:r>
        <w:rPr>
          <w:w w:val="110"/>
          <w:sz w:val="16"/>
        </w:rPr>
        <w:t>For</w:t>
      </w:r>
      <w:r>
        <w:rPr>
          <w:spacing w:val="24"/>
          <w:w w:val="110"/>
          <w:sz w:val="16"/>
        </w:rPr>
        <w:t> </w:t>
      </w:r>
      <w:r>
        <w:rPr>
          <w:w w:val="110"/>
          <w:sz w:val="16"/>
        </w:rPr>
        <w:t>example,</w:t>
      </w:r>
      <w:r>
        <w:rPr>
          <w:spacing w:val="24"/>
          <w:w w:val="110"/>
          <w:sz w:val="16"/>
        </w:rPr>
        <w:t> </w:t>
      </w:r>
      <w:hyperlink w:history="true" w:anchor="_bookmark392">
        <w:r>
          <w:rPr>
            <w:color w:val="007FAC"/>
            <w:w w:val="110"/>
            <w:sz w:val="16"/>
          </w:rPr>
          <w:t>Bouri</w:t>
        </w:r>
        <w:r>
          <w:rPr>
            <w:color w:val="007FAC"/>
            <w:spacing w:val="24"/>
            <w:w w:val="110"/>
            <w:sz w:val="16"/>
          </w:rPr>
          <w:t> </w:t>
        </w:r>
        <w:r>
          <w:rPr>
            <w:color w:val="007FAC"/>
            <w:w w:val="110"/>
            <w:sz w:val="16"/>
          </w:rPr>
          <w:t>et</w:t>
        </w:r>
        <w:r>
          <w:rPr>
            <w:color w:val="007FAC"/>
            <w:spacing w:val="24"/>
            <w:w w:val="110"/>
            <w:sz w:val="16"/>
          </w:rPr>
          <w:t> </w:t>
        </w:r>
        <w:r>
          <w:rPr>
            <w:color w:val="007FAC"/>
            <w:w w:val="110"/>
            <w:sz w:val="16"/>
          </w:rPr>
          <w:t>al.</w:t>
        </w:r>
      </w:hyperlink>
      <w:r>
        <w:rPr>
          <w:color w:val="007FAC"/>
          <w:spacing w:val="40"/>
          <w:w w:val="110"/>
          <w:sz w:val="16"/>
        </w:rPr>
        <w:t> </w:t>
      </w:r>
      <w:r>
        <w:rPr>
          <w:w w:val="110"/>
          <w:sz w:val="16"/>
        </w:rPr>
        <w:t>(</w:t>
      </w:r>
      <w:hyperlink w:history="true" w:anchor="_bookmark392">
        <w:r>
          <w:rPr>
            <w:color w:val="007FAC"/>
            <w:w w:val="110"/>
            <w:sz w:val="16"/>
          </w:rPr>
          <w:t>2021b</w:t>
        </w:r>
      </w:hyperlink>
      <w:r>
        <w:rPr>
          <w:w w:val="110"/>
          <w:sz w:val="16"/>
        </w:rPr>
        <w:t>)</w:t>
      </w:r>
      <w:r>
        <w:rPr>
          <w:spacing w:val="40"/>
          <w:w w:val="110"/>
          <w:sz w:val="16"/>
        </w:rPr>
        <w:t> </w:t>
      </w:r>
      <w:r>
        <w:rPr>
          <w:w w:val="110"/>
          <w:sz w:val="16"/>
        </w:rPr>
        <w:t>applied</w:t>
      </w:r>
      <w:r>
        <w:rPr>
          <w:spacing w:val="40"/>
          <w:w w:val="110"/>
          <w:sz w:val="16"/>
        </w:rPr>
        <w:t> </w:t>
      </w:r>
      <w:r>
        <w:rPr>
          <w:w w:val="110"/>
          <w:sz w:val="16"/>
        </w:rPr>
        <w:t>quantile-based</w:t>
      </w:r>
      <w:r>
        <w:rPr>
          <w:spacing w:val="40"/>
          <w:w w:val="110"/>
          <w:sz w:val="16"/>
        </w:rPr>
        <w:t> </w:t>
      </w:r>
      <w:r>
        <w:rPr>
          <w:w w:val="110"/>
          <w:sz w:val="16"/>
        </w:rPr>
        <w:t>connectedness</w:t>
      </w:r>
      <w:r>
        <w:rPr>
          <w:spacing w:val="40"/>
          <w:w w:val="110"/>
          <w:sz w:val="16"/>
        </w:rPr>
        <w:t> </w:t>
      </w:r>
      <w:r>
        <w:rPr>
          <w:w w:val="110"/>
          <w:sz w:val="16"/>
        </w:rPr>
        <w:t>measures.</w:t>
      </w:r>
      <w:r>
        <w:rPr>
          <w:spacing w:val="40"/>
          <w:w w:val="110"/>
          <w:sz w:val="16"/>
        </w:rPr>
        <w:t> </w:t>
      </w:r>
      <w:r>
        <w:rPr>
          <w:w w:val="110"/>
          <w:sz w:val="16"/>
        </w:rPr>
        <w:t>They</w:t>
      </w:r>
      <w:r>
        <w:rPr>
          <w:spacing w:val="40"/>
          <w:w w:val="110"/>
          <w:sz w:val="16"/>
        </w:rPr>
        <w:t> </w:t>
      </w:r>
      <w:r>
        <w:rPr>
          <w:w w:val="110"/>
          <w:sz w:val="16"/>
        </w:rPr>
        <w:t>revealed</w:t>
      </w:r>
      <w:r>
        <w:rPr>
          <w:spacing w:val="36"/>
          <w:w w:val="110"/>
          <w:sz w:val="16"/>
        </w:rPr>
        <w:t> </w:t>
      </w:r>
      <w:r>
        <w:rPr>
          <w:w w:val="110"/>
          <w:sz w:val="16"/>
        </w:rPr>
        <w:t>that</w:t>
      </w:r>
      <w:r>
        <w:rPr>
          <w:spacing w:val="36"/>
          <w:w w:val="110"/>
          <w:sz w:val="16"/>
        </w:rPr>
        <w:t> </w:t>
      </w:r>
      <w:r>
        <w:rPr>
          <w:w w:val="110"/>
          <w:sz w:val="16"/>
        </w:rPr>
        <w:t>the</w:t>
      </w:r>
      <w:r>
        <w:rPr>
          <w:spacing w:val="36"/>
          <w:w w:val="110"/>
          <w:sz w:val="16"/>
        </w:rPr>
        <w:t> </w:t>
      </w:r>
      <w:r>
        <w:rPr>
          <w:w w:val="110"/>
          <w:sz w:val="16"/>
        </w:rPr>
        <w:t>connectedness</w:t>
      </w:r>
      <w:r>
        <w:rPr>
          <w:spacing w:val="36"/>
          <w:w w:val="110"/>
          <w:sz w:val="16"/>
        </w:rPr>
        <w:t> </w:t>
      </w:r>
      <w:r>
        <w:rPr>
          <w:w w:val="110"/>
          <w:sz w:val="16"/>
        </w:rPr>
        <w:t>measures</w:t>
      </w:r>
      <w:r>
        <w:rPr>
          <w:spacing w:val="36"/>
          <w:w w:val="110"/>
          <w:sz w:val="16"/>
        </w:rPr>
        <w:t> </w:t>
      </w:r>
      <w:r>
        <w:rPr>
          <w:w w:val="110"/>
          <w:sz w:val="16"/>
        </w:rPr>
        <w:t>in</w:t>
      </w:r>
      <w:r>
        <w:rPr>
          <w:spacing w:val="36"/>
          <w:w w:val="110"/>
          <w:sz w:val="16"/>
        </w:rPr>
        <w:t> </w:t>
      </w:r>
      <w:r>
        <w:rPr>
          <w:w w:val="110"/>
          <w:sz w:val="16"/>
        </w:rPr>
        <w:t>the</w:t>
      </w:r>
      <w:r>
        <w:rPr>
          <w:spacing w:val="36"/>
          <w:w w:val="110"/>
          <w:sz w:val="16"/>
        </w:rPr>
        <w:t> </w:t>
      </w:r>
      <w:r>
        <w:rPr>
          <w:w w:val="110"/>
          <w:sz w:val="16"/>
        </w:rPr>
        <w:t>left</w:t>
      </w:r>
      <w:r>
        <w:rPr>
          <w:spacing w:val="36"/>
          <w:w w:val="110"/>
          <w:sz w:val="16"/>
        </w:rPr>
        <w:t> </w:t>
      </w:r>
      <w:r>
        <w:rPr>
          <w:w w:val="110"/>
          <w:sz w:val="16"/>
        </w:rPr>
        <w:t>and</w:t>
      </w:r>
      <w:r>
        <w:rPr>
          <w:spacing w:val="36"/>
          <w:w w:val="110"/>
          <w:sz w:val="16"/>
        </w:rPr>
        <w:t> </w:t>
      </w:r>
      <w:r>
        <w:rPr>
          <w:w w:val="110"/>
          <w:sz w:val="16"/>
        </w:rPr>
        <w:t>right</w:t>
      </w:r>
      <w:r>
        <w:rPr>
          <w:spacing w:val="40"/>
          <w:w w:val="110"/>
          <w:sz w:val="16"/>
        </w:rPr>
        <w:t> </w:t>
      </w:r>
      <w:r>
        <w:rPr>
          <w:w w:val="110"/>
          <w:sz w:val="16"/>
        </w:rPr>
        <w:t>tails</w:t>
      </w:r>
      <w:r>
        <w:rPr>
          <w:spacing w:val="21"/>
          <w:w w:val="110"/>
          <w:sz w:val="16"/>
        </w:rPr>
        <w:t> </w:t>
      </w:r>
      <w:r>
        <w:rPr>
          <w:w w:val="110"/>
          <w:sz w:val="16"/>
        </w:rPr>
        <w:t>are</w:t>
      </w:r>
      <w:r>
        <w:rPr>
          <w:spacing w:val="21"/>
          <w:w w:val="110"/>
          <w:sz w:val="16"/>
        </w:rPr>
        <w:t> </w:t>
      </w:r>
      <w:r>
        <w:rPr>
          <w:w w:val="110"/>
          <w:sz w:val="16"/>
        </w:rPr>
        <w:t>much</w:t>
      </w:r>
      <w:r>
        <w:rPr>
          <w:spacing w:val="21"/>
          <w:w w:val="110"/>
          <w:sz w:val="16"/>
        </w:rPr>
        <w:t> </w:t>
      </w:r>
      <w:r>
        <w:rPr>
          <w:w w:val="110"/>
          <w:sz w:val="16"/>
        </w:rPr>
        <w:t>higher</w:t>
      </w:r>
      <w:r>
        <w:rPr>
          <w:spacing w:val="20"/>
          <w:w w:val="110"/>
          <w:sz w:val="16"/>
        </w:rPr>
        <w:t> </w:t>
      </w:r>
      <w:r>
        <w:rPr>
          <w:w w:val="110"/>
          <w:sz w:val="16"/>
        </w:rPr>
        <w:t>than</w:t>
      </w:r>
      <w:r>
        <w:rPr>
          <w:spacing w:val="21"/>
          <w:w w:val="110"/>
          <w:sz w:val="16"/>
        </w:rPr>
        <w:t> </w:t>
      </w:r>
      <w:r>
        <w:rPr>
          <w:w w:val="110"/>
          <w:sz w:val="16"/>
        </w:rPr>
        <w:t>those</w:t>
      </w:r>
      <w:r>
        <w:rPr>
          <w:spacing w:val="21"/>
          <w:w w:val="110"/>
          <w:sz w:val="16"/>
        </w:rPr>
        <w:t> </w:t>
      </w:r>
      <w:r>
        <w:rPr>
          <w:w w:val="110"/>
          <w:sz w:val="16"/>
        </w:rPr>
        <w:t>in</w:t>
      </w:r>
      <w:r>
        <w:rPr>
          <w:spacing w:val="21"/>
          <w:w w:val="110"/>
          <w:sz w:val="16"/>
        </w:rPr>
        <w:t> </w:t>
      </w:r>
      <w:r>
        <w:rPr>
          <w:w w:val="110"/>
          <w:sz w:val="16"/>
        </w:rPr>
        <w:t>the</w:t>
      </w:r>
      <w:r>
        <w:rPr>
          <w:spacing w:val="21"/>
          <w:w w:val="110"/>
          <w:sz w:val="16"/>
        </w:rPr>
        <w:t> </w:t>
      </w:r>
      <w:r>
        <w:rPr>
          <w:w w:val="110"/>
          <w:sz w:val="16"/>
        </w:rPr>
        <w:t>mean</w:t>
      </w:r>
      <w:r>
        <w:rPr>
          <w:spacing w:val="21"/>
          <w:w w:val="110"/>
          <w:sz w:val="16"/>
        </w:rPr>
        <w:t> </w:t>
      </w:r>
      <w:r>
        <w:rPr>
          <w:w w:val="110"/>
          <w:sz w:val="16"/>
        </w:rPr>
        <w:t>and</w:t>
      </w:r>
      <w:r>
        <w:rPr>
          <w:spacing w:val="21"/>
          <w:w w:val="110"/>
          <w:sz w:val="16"/>
        </w:rPr>
        <w:t> </w:t>
      </w:r>
      <w:r>
        <w:rPr>
          <w:w w:val="110"/>
          <w:sz w:val="16"/>
        </w:rPr>
        <w:t>median</w:t>
      </w:r>
      <w:r>
        <w:rPr>
          <w:spacing w:val="20"/>
          <w:w w:val="110"/>
          <w:sz w:val="16"/>
        </w:rPr>
        <w:t> </w:t>
      </w:r>
      <w:r>
        <w:rPr>
          <w:w w:val="110"/>
          <w:sz w:val="16"/>
        </w:rPr>
        <w:t>of</w:t>
      </w:r>
      <w:r>
        <w:rPr>
          <w:spacing w:val="21"/>
          <w:w w:val="110"/>
          <w:sz w:val="16"/>
        </w:rPr>
        <w:t> </w:t>
      </w:r>
      <w:r>
        <w:rPr>
          <w:w w:val="110"/>
          <w:sz w:val="16"/>
        </w:rPr>
        <w:t>the</w:t>
      </w:r>
      <w:r>
        <w:rPr>
          <w:spacing w:val="40"/>
          <w:w w:val="110"/>
          <w:sz w:val="16"/>
        </w:rPr>
        <w:t> </w:t>
      </w:r>
      <w:r>
        <w:rPr>
          <w:w w:val="110"/>
          <w:sz w:val="16"/>
        </w:rPr>
        <w:t>conditional</w:t>
      </w:r>
      <w:r>
        <w:rPr>
          <w:spacing w:val="25"/>
          <w:w w:val="110"/>
          <w:sz w:val="16"/>
        </w:rPr>
        <w:t> </w:t>
      </w:r>
      <w:r>
        <w:rPr>
          <w:w w:val="110"/>
          <w:sz w:val="16"/>
        </w:rPr>
        <w:t>distribution,</w:t>
      </w:r>
      <w:r>
        <w:rPr>
          <w:spacing w:val="25"/>
          <w:w w:val="110"/>
          <w:sz w:val="16"/>
        </w:rPr>
        <w:t> </w:t>
      </w:r>
      <w:r>
        <w:rPr>
          <w:w w:val="110"/>
          <w:sz w:val="16"/>
        </w:rPr>
        <w:t>indicating</w:t>
      </w:r>
      <w:r>
        <w:rPr>
          <w:spacing w:val="25"/>
          <w:w w:val="110"/>
          <w:sz w:val="16"/>
        </w:rPr>
        <w:t> </w:t>
      </w:r>
      <w:r>
        <w:rPr>
          <w:w w:val="110"/>
          <w:sz w:val="16"/>
        </w:rPr>
        <w:t>that</w:t>
      </w:r>
      <w:r>
        <w:rPr>
          <w:spacing w:val="25"/>
          <w:w w:val="110"/>
          <w:sz w:val="16"/>
        </w:rPr>
        <w:t> </w:t>
      </w:r>
      <w:r>
        <w:rPr>
          <w:w w:val="110"/>
          <w:sz w:val="16"/>
        </w:rPr>
        <w:t>return</w:t>
      </w:r>
      <w:r>
        <w:rPr>
          <w:spacing w:val="25"/>
          <w:w w:val="110"/>
          <w:sz w:val="16"/>
        </w:rPr>
        <w:t> </w:t>
      </w:r>
      <w:r>
        <w:rPr>
          <w:w w:val="110"/>
          <w:sz w:val="16"/>
        </w:rPr>
        <w:t>shocks</w:t>
      </w:r>
      <w:r>
        <w:rPr>
          <w:spacing w:val="25"/>
          <w:w w:val="110"/>
          <w:sz w:val="16"/>
        </w:rPr>
        <w:t> </w:t>
      </w:r>
      <w:r>
        <w:rPr>
          <w:w w:val="110"/>
          <w:sz w:val="16"/>
        </w:rPr>
        <w:t>propagate</w:t>
      </w:r>
      <w:r>
        <w:rPr>
          <w:spacing w:val="40"/>
          <w:w w:val="110"/>
          <w:sz w:val="16"/>
        </w:rPr>
        <w:t> </w:t>
      </w:r>
      <w:r>
        <w:rPr>
          <w:w w:val="110"/>
          <w:sz w:val="16"/>
        </w:rPr>
        <w:t>more</w:t>
      </w:r>
      <w:r>
        <w:rPr>
          <w:spacing w:val="34"/>
          <w:w w:val="110"/>
          <w:sz w:val="16"/>
        </w:rPr>
        <w:t> </w:t>
      </w:r>
      <w:r>
        <w:rPr>
          <w:w w:val="110"/>
          <w:sz w:val="16"/>
        </w:rPr>
        <w:t>intensely</w:t>
      </w:r>
      <w:r>
        <w:rPr>
          <w:spacing w:val="34"/>
          <w:w w:val="110"/>
          <w:sz w:val="16"/>
        </w:rPr>
        <w:t> </w:t>
      </w:r>
      <w:r>
        <w:rPr>
          <w:w w:val="110"/>
          <w:sz w:val="16"/>
        </w:rPr>
        <w:t>during</w:t>
      </w:r>
      <w:r>
        <w:rPr>
          <w:spacing w:val="34"/>
          <w:w w:val="110"/>
          <w:sz w:val="16"/>
        </w:rPr>
        <w:t> </w:t>
      </w:r>
      <w:r>
        <w:rPr>
          <w:w w:val="110"/>
          <w:sz w:val="16"/>
        </w:rPr>
        <w:t>extreme</w:t>
      </w:r>
      <w:r>
        <w:rPr>
          <w:spacing w:val="34"/>
          <w:w w:val="110"/>
          <w:sz w:val="16"/>
        </w:rPr>
        <w:t> </w:t>
      </w:r>
      <w:r>
        <w:rPr>
          <w:w w:val="110"/>
          <w:sz w:val="16"/>
        </w:rPr>
        <w:t>events</w:t>
      </w:r>
      <w:r>
        <w:rPr>
          <w:spacing w:val="34"/>
          <w:w w:val="110"/>
          <w:sz w:val="16"/>
        </w:rPr>
        <w:t> </w:t>
      </w:r>
      <w:r>
        <w:rPr>
          <w:w w:val="110"/>
          <w:sz w:val="16"/>
        </w:rPr>
        <w:t>relative</w:t>
      </w:r>
      <w:r>
        <w:rPr>
          <w:spacing w:val="34"/>
          <w:w w:val="110"/>
          <w:sz w:val="16"/>
        </w:rPr>
        <w:t> </w:t>
      </w:r>
      <w:r>
        <w:rPr>
          <w:w w:val="110"/>
          <w:sz w:val="16"/>
        </w:rPr>
        <w:t>to</w:t>
      </w:r>
      <w:r>
        <w:rPr>
          <w:spacing w:val="34"/>
          <w:w w:val="110"/>
          <w:sz w:val="16"/>
        </w:rPr>
        <w:t> </w:t>
      </w:r>
      <w:r>
        <w:rPr>
          <w:w w:val="110"/>
          <w:sz w:val="16"/>
        </w:rPr>
        <w:t>calm</w:t>
      </w:r>
      <w:r>
        <w:rPr>
          <w:spacing w:val="34"/>
          <w:w w:val="110"/>
          <w:sz w:val="16"/>
        </w:rPr>
        <w:t> </w:t>
      </w:r>
      <w:r>
        <w:rPr>
          <w:w w:val="110"/>
          <w:sz w:val="16"/>
        </w:rPr>
        <w:t>periods.</w:t>
      </w:r>
      <w:r>
        <w:rPr>
          <w:spacing w:val="40"/>
          <w:w w:val="110"/>
          <w:sz w:val="16"/>
        </w:rPr>
        <w:t> </w:t>
      </w:r>
      <w:hyperlink w:history="true" w:anchor="_bookmark370">
        <w:r>
          <w:rPr>
            <w:color w:val="007FAC"/>
            <w:w w:val="110"/>
            <w:sz w:val="16"/>
          </w:rPr>
          <w:t>Aslanidis et al.</w:t>
        </w:r>
      </w:hyperlink>
      <w:r>
        <w:rPr>
          <w:color w:val="007FAC"/>
          <w:w w:val="110"/>
          <w:sz w:val="16"/>
        </w:rPr>
        <w:t> </w:t>
      </w:r>
      <w:r>
        <w:rPr>
          <w:w w:val="110"/>
          <w:sz w:val="16"/>
        </w:rPr>
        <w:t>(</w:t>
      </w:r>
      <w:hyperlink w:history="true" w:anchor="_bookmark370">
        <w:r>
          <w:rPr>
            <w:color w:val="007FAC"/>
            <w:w w:val="110"/>
            <w:sz w:val="16"/>
          </w:rPr>
          <w:t>2021</w:t>
        </w:r>
      </w:hyperlink>
      <w:r>
        <w:rPr>
          <w:w w:val="110"/>
          <w:sz w:val="16"/>
        </w:rPr>
        <w:t>) aimed to answer whether cryptocurrencies</w:t>
      </w:r>
      <w:r>
        <w:rPr>
          <w:spacing w:val="40"/>
          <w:w w:val="110"/>
          <w:sz w:val="16"/>
        </w:rPr>
        <w:t> </w:t>
      </w:r>
      <w:r>
        <w:rPr>
          <w:w w:val="110"/>
          <w:sz w:val="16"/>
        </w:rPr>
        <w:t>are</w:t>
      </w:r>
      <w:r>
        <w:rPr>
          <w:spacing w:val="40"/>
          <w:w w:val="110"/>
          <w:sz w:val="16"/>
        </w:rPr>
        <w:t> </w:t>
      </w:r>
      <w:r>
        <w:rPr>
          <w:w w:val="110"/>
          <w:sz w:val="16"/>
        </w:rPr>
        <w:t>becoming</w:t>
      </w:r>
      <w:r>
        <w:rPr>
          <w:spacing w:val="40"/>
          <w:w w:val="110"/>
          <w:sz w:val="16"/>
        </w:rPr>
        <w:t> </w:t>
      </w:r>
      <w:r>
        <w:rPr>
          <w:w w:val="110"/>
          <w:sz w:val="16"/>
        </w:rPr>
        <w:t>more</w:t>
      </w:r>
      <w:r>
        <w:rPr>
          <w:spacing w:val="40"/>
          <w:w w:val="110"/>
          <w:sz w:val="16"/>
        </w:rPr>
        <w:t> </w:t>
      </w:r>
      <w:r>
        <w:rPr>
          <w:w w:val="110"/>
          <w:sz w:val="16"/>
        </w:rPr>
        <w:t>integrated</w:t>
      </w:r>
      <w:r>
        <w:rPr>
          <w:spacing w:val="40"/>
          <w:w w:val="110"/>
          <w:sz w:val="16"/>
        </w:rPr>
        <w:t> </w:t>
      </w:r>
      <w:r>
        <w:rPr>
          <w:w w:val="110"/>
          <w:sz w:val="16"/>
        </w:rPr>
        <w:t>between</w:t>
      </w:r>
      <w:r>
        <w:rPr>
          <w:spacing w:val="40"/>
          <w:w w:val="110"/>
          <w:sz w:val="16"/>
        </w:rPr>
        <w:t> </w:t>
      </w:r>
      <w:r>
        <w:rPr>
          <w:w w:val="110"/>
          <w:sz w:val="16"/>
        </w:rPr>
        <w:t>August</w:t>
      </w:r>
      <w:r>
        <w:rPr>
          <w:spacing w:val="40"/>
          <w:w w:val="110"/>
          <w:sz w:val="16"/>
        </w:rPr>
        <w:t> </w:t>
      </w:r>
      <w:r>
        <w:rPr>
          <w:w w:val="110"/>
          <w:sz w:val="16"/>
        </w:rPr>
        <w:t>2015</w:t>
      </w:r>
      <w:r>
        <w:rPr>
          <w:spacing w:val="40"/>
          <w:w w:val="110"/>
          <w:sz w:val="16"/>
        </w:rPr>
        <w:t> </w:t>
      </w:r>
      <w:r>
        <w:rPr>
          <w:w w:val="110"/>
          <w:sz w:val="16"/>
        </w:rPr>
        <w:t>and</w:t>
      </w:r>
      <w:r>
        <w:rPr>
          <w:spacing w:val="40"/>
          <w:w w:val="110"/>
          <w:sz w:val="16"/>
        </w:rPr>
        <w:t> </w:t>
      </w:r>
      <w:r>
        <w:rPr>
          <w:w w:val="110"/>
          <w:sz w:val="16"/>
        </w:rPr>
        <w:t>July</w:t>
      </w:r>
      <w:r>
        <w:rPr>
          <w:spacing w:val="40"/>
          <w:w w:val="110"/>
          <w:sz w:val="16"/>
        </w:rPr>
        <w:t> </w:t>
      </w:r>
      <w:r>
        <w:rPr>
          <w:w w:val="110"/>
          <w:sz w:val="16"/>
        </w:rPr>
        <w:t>2020. They find a substantial increase in market linkages for both</w:t>
      </w:r>
      <w:r>
        <w:rPr>
          <w:spacing w:val="40"/>
          <w:w w:val="110"/>
          <w:sz w:val="16"/>
        </w:rPr>
        <w:t> </w:t>
      </w:r>
      <w:r>
        <w:rPr>
          <w:w w:val="110"/>
          <w:sz w:val="16"/>
        </w:rPr>
        <w:t>returns</w:t>
      </w:r>
      <w:r>
        <w:rPr>
          <w:spacing w:val="39"/>
          <w:w w:val="110"/>
          <w:sz w:val="16"/>
        </w:rPr>
        <w:t> </w:t>
      </w:r>
      <w:r>
        <w:rPr>
          <w:w w:val="110"/>
          <w:sz w:val="16"/>
        </w:rPr>
        <w:t>and</w:t>
      </w:r>
      <w:r>
        <w:rPr>
          <w:spacing w:val="39"/>
          <w:w w:val="110"/>
          <w:sz w:val="16"/>
        </w:rPr>
        <w:t> </w:t>
      </w:r>
      <w:r>
        <w:rPr>
          <w:w w:val="110"/>
          <w:sz w:val="16"/>
        </w:rPr>
        <w:t>volatilities,</w:t>
      </w:r>
      <w:r>
        <w:rPr>
          <w:spacing w:val="40"/>
          <w:w w:val="110"/>
          <w:sz w:val="16"/>
        </w:rPr>
        <w:t> </w:t>
      </w:r>
      <w:r>
        <w:rPr>
          <w:w w:val="110"/>
          <w:sz w:val="16"/>
        </w:rPr>
        <w:t>indicating</w:t>
      </w:r>
      <w:r>
        <w:rPr>
          <w:spacing w:val="39"/>
          <w:w w:val="110"/>
          <w:sz w:val="16"/>
        </w:rPr>
        <w:t> </w:t>
      </w:r>
      <w:r>
        <w:rPr>
          <w:w w:val="110"/>
          <w:sz w:val="16"/>
        </w:rPr>
        <w:t>a</w:t>
      </w:r>
      <w:r>
        <w:rPr>
          <w:spacing w:val="39"/>
          <w:w w:val="110"/>
          <w:sz w:val="16"/>
        </w:rPr>
        <w:t> </w:t>
      </w:r>
      <w:r>
        <w:rPr>
          <w:w w:val="110"/>
          <w:sz w:val="16"/>
        </w:rPr>
        <w:t>tighter</w:t>
      </w:r>
      <w:r>
        <w:rPr>
          <w:spacing w:val="39"/>
          <w:w w:val="110"/>
          <w:sz w:val="16"/>
        </w:rPr>
        <w:t> </w:t>
      </w:r>
      <w:r>
        <w:rPr>
          <w:w w:val="110"/>
          <w:sz w:val="16"/>
        </w:rPr>
        <w:t>relationship</w:t>
      </w:r>
      <w:r>
        <w:rPr>
          <w:spacing w:val="39"/>
          <w:w w:val="110"/>
          <w:sz w:val="16"/>
        </w:rPr>
        <w:t> </w:t>
      </w:r>
      <w:r>
        <w:rPr>
          <w:w w:val="110"/>
          <w:sz w:val="16"/>
        </w:rPr>
        <w:t>among</w:t>
      </w:r>
      <w:r>
        <w:rPr>
          <w:spacing w:val="40"/>
          <w:w w:val="110"/>
          <w:sz w:val="16"/>
        </w:rPr>
        <w:t> </w:t>
      </w:r>
      <w:r>
        <w:rPr>
          <w:w w:val="110"/>
          <w:sz w:val="16"/>
        </w:rPr>
        <w:t>cryptocurrencies</w:t>
      </w:r>
      <w:r>
        <w:rPr>
          <w:w w:val="110"/>
          <w:sz w:val="16"/>
        </w:rPr>
        <w:t> in</w:t>
      </w:r>
      <w:r>
        <w:rPr>
          <w:w w:val="110"/>
          <w:sz w:val="16"/>
        </w:rPr>
        <w:t> the</w:t>
      </w:r>
      <w:r>
        <w:rPr>
          <w:w w:val="110"/>
          <w:sz w:val="16"/>
        </w:rPr>
        <w:t> COVID-19</w:t>
      </w:r>
      <w:r>
        <w:rPr>
          <w:w w:val="110"/>
          <w:sz w:val="16"/>
        </w:rPr>
        <w:t> period.</w:t>
      </w:r>
      <w:r>
        <w:rPr>
          <w:w w:val="110"/>
          <w:sz w:val="16"/>
        </w:rPr>
        <w:t> </w:t>
      </w:r>
      <w:hyperlink w:history="true" w:anchor="_bookmark414">
        <w:r>
          <w:rPr>
            <w:color w:val="007FAC"/>
            <w:w w:val="110"/>
            <w:sz w:val="16"/>
          </w:rPr>
          <w:t>Demiralay</w:t>
        </w:r>
        <w:r>
          <w:rPr>
            <w:color w:val="007FAC"/>
            <w:w w:val="110"/>
            <w:sz w:val="16"/>
          </w:rPr>
          <w:t> and</w:t>
        </w:r>
        <w:r>
          <w:rPr>
            <w:color w:val="007FAC"/>
            <w:w w:val="110"/>
            <w:sz w:val="16"/>
          </w:rPr>
          <w:t> Golitsis</w:t>
        </w:r>
      </w:hyperlink>
      <w:r>
        <w:rPr>
          <w:color w:val="007FAC"/>
          <w:spacing w:val="40"/>
          <w:w w:val="110"/>
          <w:sz w:val="16"/>
        </w:rPr>
        <w:t> </w:t>
      </w:r>
      <w:r>
        <w:rPr>
          <w:w w:val="110"/>
          <w:sz w:val="16"/>
        </w:rPr>
        <w:t>(</w:t>
      </w:r>
      <w:hyperlink w:history="true" w:anchor="_bookmark414">
        <w:r>
          <w:rPr>
            <w:color w:val="007FAC"/>
            <w:w w:val="110"/>
            <w:sz w:val="16"/>
          </w:rPr>
          <w:t>2021</w:t>
        </w:r>
      </w:hyperlink>
      <w:r>
        <w:rPr>
          <w:w w:val="110"/>
          <w:sz w:val="16"/>
        </w:rPr>
        <w:t>)</w:t>
      </w:r>
      <w:r>
        <w:rPr>
          <w:w w:val="110"/>
          <w:sz w:val="16"/>
        </w:rPr>
        <w:t> investigated</w:t>
      </w:r>
      <w:r>
        <w:rPr>
          <w:w w:val="110"/>
          <w:sz w:val="16"/>
        </w:rPr>
        <w:t> the</w:t>
      </w:r>
      <w:r>
        <w:rPr>
          <w:w w:val="110"/>
          <w:sz w:val="16"/>
        </w:rPr>
        <w:t> time-varying</w:t>
      </w:r>
      <w:r>
        <w:rPr>
          <w:w w:val="110"/>
          <w:sz w:val="16"/>
        </w:rPr>
        <w:t> comovements</w:t>
      </w:r>
      <w:r>
        <w:rPr>
          <w:w w:val="110"/>
          <w:sz w:val="16"/>
        </w:rPr>
        <w:t> employing</w:t>
      </w:r>
      <w:r>
        <w:rPr>
          <w:w w:val="110"/>
          <w:sz w:val="16"/>
        </w:rPr>
        <w:t> a</w:t>
      </w:r>
      <w:r>
        <w:rPr>
          <w:spacing w:val="40"/>
          <w:w w:val="110"/>
          <w:sz w:val="16"/>
        </w:rPr>
        <w:t> </w:t>
      </w:r>
      <w:r>
        <w:rPr>
          <w:w w:val="110"/>
          <w:sz w:val="16"/>
        </w:rPr>
        <w:t>dynamic</w:t>
      </w:r>
      <w:r>
        <w:rPr>
          <w:w w:val="110"/>
          <w:sz w:val="16"/>
        </w:rPr>
        <w:t> equicorrelation</w:t>
      </w:r>
      <w:r>
        <w:rPr>
          <w:w w:val="110"/>
          <w:sz w:val="16"/>
        </w:rPr>
        <w:t> GARCH</w:t>
      </w:r>
      <w:r>
        <w:rPr>
          <w:w w:val="110"/>
          <w:sz w:val="16"/>
        </w:rPr>
        <w:t> (DECO-GARCH)</w:t>
      </w:r>
      <w:r>
        <w:rPr>
          <w:w w:val="110"/>
          <w:sz w:val="16"/>
        </w:rPr>
        <w:t> model</w:t>
      </w:r>
      <w:r>
        <w:rPr>
          <w:w w:val="110"/>
          <w:sz w:val="16"/>
        </w:rPr>
        <w:t> in</w:t>
      </w:r>
      <w:r>
        <w:rPr>
          <w:w w:val="110"/>
          <w:sz w:val="16"/>
        </w:rPr>
        <w:t> crypto</w:t>
      </w:r>
      <w:r>
        <w:rPr>
          <w:spacing w:val="40"/>
          <w:w w:val="110"/>
          <w:sz w:val="16"/>
        </w:rPr>
        <w:t> </w:t>
      </w:r>
      <w:r>
        <w:rPr>
          <w:w w:val="110"/>
          <w:sz w:val="16"/>
        </w:rPr>
        <w:t>markets.</w:t>
      </w:r>
      <w:r>
        <w:rPr>
          <w:spacing w:val="40"/>
          <w:w w:val="110"/>
          <w:sz w:val="16"/>
        </w:rPr>
        <w:t> </w:t>
      </w:r>
      <w:r>
        <w:rPr>
          <w:w w:val="110"/>
          <w:sz w:val="16"/>
        </w:rPr>
        <w:t>The</w:t>
      </w:r>
      <w:r>
        <w:rPr>
          <w:spacing w:val="40"/>
          <w:w w:val="110"/>
          <w:sz w:val="16"/>
        </w:rPr>
        <w:t> </w:t>
      </w:r>
      <w:r>
        <w:rPr>
          <w:w w:val="110"/>
          <w:sz w:val="16"/>
        </w:rPr>
        <w:t>study</w:t>
      </w:r>
      <w:r>
        <w:rPr>
          <w:spacing w:val="40"/>
          <w:w w:val="110"/>
          <w:sz w:val="16"/>
        </w:rPr>
        <w:t> </w:t>
      </w:r>
      <w:r>
        <w:rPr>
          <w:w w:val="110"/>
          <w:sz w:val="16"/>
        </w:rPr>
        <w:t>results</w:t>
      </w:r>
      <w:r>
        <w:rPr>
          <w:spacing w:val="40"/>
          <w:w w:val="110"/>
          <w:sz w:val="16"/>
        </w:rPr>
        <w:t> </w:t>
      </w:r>
      <w:r>
        <w:rPr>
          <w:w w:val="110"/>
          <w:sz w:val="16"/>
        </w:rPr>
        <w:t>show</w:t>
      </w:r>
      <w:r>
        <w:rPr>
          <w:spacing w:val="40"/>
          <w:w w:val="110"/>
          <w:sz w:val="16"/>
        </w:rPr>
        <w:t> </w:t>
      </w:r>
      <w:r>
        <w:rPr>
          <w:w w:val="110"/>
          <w:sz w:val="16"/>
        </w:rPr>
        <w:t>that</w:t>
      </w:r>
      <w:r>
        <w:rPr>
          <w:spacing w:val="40"/>
          <w:w w:val="110"/>
          <w:sz w:val="16"/>
        </w:rPr>
        <w:t> </w:t>
      </w:r>
      <w:r>
        <w:rPr>
          <w:w w:val="110"/>
          <w:sz w:val="16"/>
        </w:rPr>
        <w:t>the</w:t>
      </w:r>
      <w:r>
        <w:rPr>
          <w:spacing w:val="40"/>
          <w:w w:val="110"/>
          <w:sz w:val="16"/>
        </w:rPr>
        <w:t> </w:t>
      </w:r>
      <w:r>
        <w:rPr>
          <w:w w:val="110"/>
          <w:sz w:val="16"/>
        </w:rPr>
        <w:t>comovements</w:t>
      </w:r>
      <w:r>
        <w:rPr>
          <w:spacing w:val="40"/>
          <w:w w:val="110"/>
          <w:sz w:val="16"/>
        </w:rPr>
        <w:t> </w:t>
      </w:r>
      <w:r>
        <w:rPr>
          <w:w w:val="110"/>
          <w:sz w:val="16"/>
        </w:rPr>
        <w:t>across</w:t>
      </w:r>
      <w:r>
        <w:rPr>
          <w:spacing w:val="40"/>
          <w:w w:val="110"/>
          <w:sz w:val="16"/>
        </w:rPr>
        <w:t> </w:t>
      </w:r>
      <w:r>
        <w:rPr>
          <w:w w:val="110"/>
          <w:sz w:val="16"/>
        </w:rPr>
        <w:t>cryptos</w:t>
      </w:r>
      <w:r>
        <w:rPr>
          <w:spacing w:val="40"/>
          <w:w w:val="110"/>
          <w:sz w:val="16"/>
        </w:rPr>
        <w:t> </w:t>
      </w:r>
      <w:r>
        <w:rPr>
          <w:w w:val="110"/>
          <w:sz w:val="16"/>
        </w:rPr>
        <w:t>increased</w:t>
      </w:r>
      <w:r>
        <w:rPr>
          <w:spacing w:val="40"/>
          <w:w w:val="110"/>
          <w:sz w:val="16"/>
        </w:rPr>
        <w:t> </w:t>
      </w:r>
      <w:r>
        <w:rPr>
          <w:w w:val="110"/>
          <w:sz w:val="16"/>
        </w:rPr>
        <w:t>substantially</w:t>
      </w:r>
      <w:r>
        <w:rPr>
          <w:spacing w:val="40"/>
          <w:w w:val="110"/>
          <w:sz w:val="16"/>
        </w:rPr>
        <w:t> </w:t>
      </w:r>
      <w:r>
        <w:rPr>
          <w:w w:val="110"/>
          <w:sz w:val="16"/>
        </w:rPr>
        <w:t>in</w:t>
      </w:r>
      <w:r>
        <w:rPr>
          <w:spacing w:val="40"/>
          <w:w w:val="110"/>
          <w:sz w:val="16"/>
        </w:rPr>
        <w:t> </w:t>
      </w:r>
      <w:r>
        <w:rPr>
          <w:w w:val="110"/>
          <w:sz w:val="16"/>
        </w:rPr>
        <w:t>the</w:t>
      </w:r>
      <w:r>
        <w:rPr>
          <w:spacing w:val="40"/>
          <w:w w:val="110"/>
          <w:sz w:val="16"/>
        </w:rPr>
        <w:t> </w:t>
      </w:r>
      <w:r>
        <w:rPr>
          <w:w w:val="110"/>
          <w:sz w:val="16"/>
        </w:rPr>
        <w:t>wake</w:t>
      </w:r>
      <w:r>
        <w:rPr>
          <w:spacing w:val="40"/>
          <w:w w:val="110"/>
          <w:sz w:val="16"/>
        </w:rPr>
        <w:t> </w:t>
      </w:r>
      <w:r>
        <w:rPr>
          <w:w w:val="110"/>
          <w:sz w:val="16"/>
        </w:rPr>
        <w:t>of</w:t>
      </w:r>
      <w:r>
        <w:rPr>
          <w:spacing w:val="40"/>
          <w:w w:val="110"/>
          <w:sz w:val="16"/>
        </w:rPr>
        <w:t> </w:t>
      </w:r>
      <w:r>
        <w:rPr>
          <w:w w:val="110"/>
          <w:sz w:val="16"/>
        </w:rPr>
        <w:t>the</w:t>
      </w:r>
      <w:r>
        <w:rPr>
          <w:spacing w:val="40"/>
          <w:w w:val="110"/>
          <w:sz w:val="16"/>
        </w:rPr>
        <w:t> </w:t>
      </w:r>
      <w:r>
        <w:rPr>
          <w:w w:val="110"/>
          <w:sz w:val="16"/>
        </w:rPr>
        <w:t>COVID-19</w:t>
      </w:r>
      <w:r>
        <w:rPr>
          <w:spacing w:val="40"/>
          <w:w w:val="110"/>
          <w:sz w:val="16"/>
        </w:rPr>
        <w:t> </w:t>
      </w:r>
      <w:r>
        <w:rPr>
          <w:w w:val="110"/>
          <w:sz w:val="16"/>
        </w:rPr>
        <w:t>pandemic.</w:t>
      </w:r>
      <w:r>
        <w:rPr>
          <w:spacing w:val="40"/>
          <w:w w:val="110"/>
          <w:sz w:val="16"/>
        </w:rPr>
        <w:t> </w:t>
      </w:r>
      <w:r>
        <w:rPr>
          <w:w w:val="110"/>
          <w:sz w:val="16"/>
        </w:rPr>
        <w:t>However,</w:t>
      </w:r>
      <w:r>
        <w:rPr>
          <w:spacing w:val="40"/>
          <w:w w:val="110"/>
          <w:sz w:val="16"/>
        </w:rPr>
        <w:t> </w:t>
      </w:r>
      <w:r>
        <w:rPr>
          <w:w w:val="110"/>
          <w:sz w:val="16"/>
        </w:rPr>
        <w:t>most</w:t>
      </w:r>
      <w:r>
        <w:rPr>
          <w:spacing w:val="40"/>
          <w:w w:val="110"/>
          <w:sz w:val="16"/>
        </w:rPr>
        <w:t> </w:t>
      </w:r>
      <w:r>
        <w:rPr>
          <w:w w:val="110"/>
          <w:sz w:val="16"/>
        </w:rPr>
        <w:t>studies</w:t>
      </w:r>
      <w:r>
        <w:rPr>
          <w:spacing w:val="40"/>
          <w:w w:val="110"/>
          <w:sz w:val="16"/>
        </w:rPr>
        <w:t> </w:t>
      </w:r>
      <w:r>
        <w:rPr>
          <w:w w:val="110"/>
          <w:sz w:val="16"/>
        </w:rPr>
        <w:t>ignore</w:t>
      </w:r>
      <w:r>
        <w:rPr>
          <w:spacing w:val="40"/>
          <w:w w:val="110"/>
          <w:sz w:val="16"/>
        </w:rPr>
        <w:t> </w:t>
      </w:r>
      <w:r>
        <w:rPr>
          <w:w w:val="110"/>
          <w:sz w:val="16"/>
        </w:rPr>
        <w:t>the</w:t>
      </w:r>
      <w:r>
        <w:rPr>
          <w:spacing w:val="40"/>
          <w:w w:val="110"/>
          <w:sz w:val="16"/>
        </w:rPr>
        <w:t> </w:t>
      </w:r>
      <w:r>
        <w:rPr>
          <w:w w:val="110"/>
          <w:sz w:val="16"/>
        </w:rPr>
        <w:t>possibility</w:t>
      </w:r>
      <w:r>
        <w:rPr>
          <w:spacing w:val="40"/>
          <w:w w:val="110"/>
          <w:sz w:val="16"/>
        </w:rPr>
        <w:t> </w:t>
      </w:r>
      <w:r>
        <w:rPr>
          <w:w w:val="110"/>
          <w:sz w:val="16"/>
        </w:rPr>
        <w:t>of</w:t>
      </w:r>
      <w:r>
        <w:rPr>
          <w:spacing w:val="40"/>
          <w:w w:val="110"/>
          <w:sz w:val="16"/>
        </w:rPr>
        <w:t> </w:t>
      </w:r>
      <w:r>
        <w:rPr>
          <w:w w:val="110"/>
          <w:sz w:val="16"/>
        </w:rPr>
        <w:t>the</w:t>
      </w:r>
      <w:r>
        <w:rPr>
          <w:spacing w:val="40"/>
          <w:w w:val="110"/>
          <w:sz w:val="16"/>
        </w:rPr>
        <w:t> </w:t>
      </w:r>
      <w:r>
        <w:rPr>
          <w:w w:val="110"/>
          <w:sz w:val="16"/>
        </w:rPr>
        <w:t>relationship’s</w:t>
      </w:r>
      <w:r>
        <w:rPr>
          <w:w w:val="110"/>
          <w:sz w:val="16"/>
        </w:rPr>
        <w:t> nonlinear</w:t>
      </w:r>
      <w:r>
        <w:rPr>
          <w:w w:val="110"/>
          <w:sz w:val="16"/>
        </w:rPr>
        <w:t> or</w:t>
      </w:r>
      <w:r>
        <w:rPr>
          <w:w w:val="110"/>
          <w:sz w:val="16"/>
        </w:rPr>
        <w:t> asymmetric</w:t>
      </w:r>
      <w:r>
        <w:rPr>
          <w:w w:val="110"/>
          <w:sz w:val="16"/>
        </w:rPr>
        <w:t> nature</w:t>
      </w:r>
      <w:r>
        <w:rPr>
          <w:w w:val="110"/>
          <w:sz w:val="16"/>
        </w:rPr>
        <w:t> (</w:t>
      </w:r>
      <w:hyperlink w:history="true" w:anchor="_bookmark384">
        <w:r>
          <w:rPr>
            <w:color w:val="007FAC"/>
            <w:w w:val="110"/>
            <w:sz w:val="16"/>
          </w:rPr>
          <w:t>Baur</w:t>
        </w:r>
        <w:r>
          <w:rPr>
            <w:color w:val="007FAC"/>
            <w:w w:val="110"/>
            <w:sz w:val="16"/>
          </w:rPr>
          <w:t> and</w:t>
        </w:r>
        <w:r>
          <w:rPr>
            <w:color w:val="007FAC"/>
            <w:w w:val="110"/>
            <w:sz w:val="16"/>
          </w:rPr>
          <w:t> Dimpfl</w:t>
        </w:r>
      </w:hyperlink>
      <w:r>
        <w:rPr>
          <w:w w:val="110"/>
          <w:sz w:val="16"/>
        </w:rPr>
        <w:t>,</w:t>
      </w:r>
      <w:r>
        <w:rPr>
          <w:spacing w:val="40"/>
          <w:w w:val="110"/>
          <w:sz w:val="16"/>
        </w:rPr>
        <w:t> </w:t>
      </w:r>
      <w:hyperlink w:history="true" w:anchor="_bookmark384">
        <w:r>
          <w:rPr>
            <w:color w:val="007FAC"/>
            <w:w w:val="110"/>
            <w:sz w:val="16"/>
          </w:rPr>
          <w:t>2018</w:t>
        </w:r>
      </w:hyperlink>
      <w:r>
        <w:rPr>
          <w:w w:val="110"/>
          <w:sz w:val="16"/>
        </w:rPr>
        <w:t>).</w:t>
      </w:r>
      <w:r>
        <w:rPr>
          <w:spacing w:val="36"/>
          <w:w w:val="110"/>
          <w:sz w:val="16"/>
        </w:rPr>
        <w:t> </w:t>
      </w:r>
      <w:r>
        <w:rPr>
          <w:w w:val="110"/>
          <w:sz w:val="16"/>
        </w:rPr>
        <w:t>Changes</w:t>
      </w:r>
      <w:r>
        <w:rPr>
          <w:spacing w:val="36"/>
          <w:w w:val="110"/>
          <w:sz w:val="16"/>
        </w:rPr>
        <w:t> </w:t>
      </w:r>
      <w:r>
        <w:rPr>
          <w:w w:val="110"/>
          <w:sz w:val="16"/>
        </w:rPr>
        <w:t>in</w:t>
      </w:r>
      <w:r>
        <w:rPr>
          <w:spacing w:val="36"/>
          <w:w w:val="110"/>
          <w:sz w:val="16"/>
        </w:rPr>
        <w:t> </w:t>
      </w:r>
      <w:r>
        <w:rPr>
          <w:w w:val="110"/>
          <w:sz w:val="16"/>
        </w:rPr>
        <w:t>news</w:t>
      </w:r>
      <w:r>
        <w:rPr>
          <w:spacing w:val="36"/>
          <w:w w:val="110"/>
          <w:sz w:val="16"/>
        </w:rPr>
        <w:t> </w:t>
      </w:r>
      <w:r>
        <w:rPr>
          <w:w w:val="110"/>
          <w:sz w:val="16"/>
        </w:rPr>
        <w:t>content</w:t>
      </w:r>
      <w:r>
        <w:rPr>
          <w:spacing w:val="36"/>
          <w:w w:val="110"/>
          <w:sz w:val="16"/>
        </w:rPr>
        <w:t> </w:t>
      </w:r>
      <w:r>
        <w:rPr>
          <w:w w:val="110"/>
          <w:sz w:val="16"/>
        </w:rPr>
        <w:t>related</w:t>
      </w:r>
      <w:r>
        <w:rPr>
          <w:spacing w:val="36"/>
          <w:w w:val="110"/>
          <w:sz w:val="16"/>
        </w:rPr>
        <w:t> </w:t>
      </w:r>
      <w:r>
        <w:rPr>
          <w:w w:val="110"/>
          <w:sz w:val="16"/>
        </w:rPr>
        <w:t>to</w:t>
      </w:r>
      <w:r>
        <w:rPr>
          <w:spacing w:val="36"/>
          <w:w w:val="110"/>
          <w:sz w:val="16"/>
        </w:rPr>
        <w:t> </w:t>
      </w:r>
      <w:r>
        <w:rPr>
          <w:w w:val="110"/>
          <w:sz w:val="16"/>
        </w:rPr>
        <w:t>the</w:t>
      </w:r>
      <w:r>
        <w:rPr>
          <w:spacing w:val="36"/>
          <w:w w:val="110"/>
          <w:sz w:val="16"/>
        </w:rPr>
        <w:t> </w:t>
      </w:r>
      <w:r>
        <w:rPr>
          <w:w w:val="110"/>
          <w:sz w:val="16"/>
        </w:rPr>
        <w:t>COVID-19</w:t>
      </w:r>
      <w:r>
        <w:rPr>
          <w:spacing w:val="36"/>
          <w:w w:val="110"/>
          <w:sz w:val="16"/>
        </w:rPr>
        <w:t> </w:t>
      </w:r>
      <w:r>
        <w:rPr>
          <w:w w:val="110"/>
          <w:sz w:val="16"/>
        </w:rPr>
        <w:t>crisis</w:t>
      </w:r>
      <w:r>
        <w:rPr>
          <w:spacing w:val="40"/>
          <w:w w:val="110"/>
          <w:sz w:val="16"/>
        </w:rPr>
        <w:t> </w:t>
      </w:r>
      <w:r>
        <w:rPr>
          <w:w w:val="110"/>
          <w:sz w:val="16"/>
        </w:rPr>
        <w:t>may</w:t>
      </w:r>
      <w:r>
        <w:rPr>
          <w:w w:val="110"/>
          <w:sz w:val="16"/>
        </w:rPr>
        <w:t> have</w:t>
      </w:r>
      <w:r>
        <w:rPr>
          <w:w w:val="110"/>
          <w:sz w:val="16"/>
        </w:rPr>
        <w:t> a</w:t>
      </w:r>
      <w:r>
        <w:rPr>
          <w:w w:val="110"/>
          <w:sz w:val="16"/>
        </w:rPr>
        <w:t> differential</w:t>
      </w:r>
      <w:r>
        <w:rPr>
          <w:w w:val="110"/>
          <w:sz w:val="16"/>
        </w:rPr>
        <w:t> impact</w:t>
      </w:r>
      <w:r>
        <w:rPr>
          <w:w w:val="110"/>
          <w:sz w:val="16"/>
        </w:rPr>
        <w:t> on</w:t>
      </w:r>
      <w:r>
        <w:rPr>
          <w:w w:val="110"/>
          <w:sz w:val="16"/>
        </w:rPr>
        <w:t> the</w:t>
      </w:r>
      <w:r>
        <w:rPr>
          <w:w w:val="110"/>
          <w:sz w:val="16"/>
        </w:rPr>
        <w:t> prices</w:t>
      </w:r>
      <w:r>
        <w:rPr>
          <w:w w:val="110"/>
          <w:sz w:val="16"/>
        </w:rPr>
        <w:t> of</w:t>
      </w:r>
      <w:r>
        <w:rPr>
          <w:w w:val="110"/>
          <w:sz w:val="16"/>
        </w:rPr>
        <w:t> cryptocurrencies.</w:t>
      </w:r>
      <w:r>
        <w:rPr>
          <w:spacing w:val="40"/>
          <w:w w:val="110"/>
          <w:sz w:val="16"/>
        </w:rPr>
        <w:t> </w:t>
      </w:r>
      <w:hyperlink w:history="true" w:anchor="_bookmark367">
        <w:r>
          <w:rPr>
            <w:color w:val="007FAC"/>
            <w:w w:val="110"/>
            <w:sz w:val="16"/>
          </w:rPr>
          <w:t>Akyildirim</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color w:val="007FAC"/>
          <w:spacing w:val="40"/>
          <w:w w:val="110"/>
          <w:sz w:val="16"/>
        </w:rPr>
        <w:t> </w:t>
      </w:r>
      <w:r>
        <w:rPr>
          <w:w w:val="110"/>
          <w:sz w:val="16"/>
        </w:rPr>
        <w:t>(</w:t>
      </w:r>
      <w:hyperlink w:history="true" w:anchor="_bookmark367">
        <w:r>
          <w:rPr>
            <w:color w:val="007FAC"/>
            <w:w w:val="110"/>
            <w:sz w:val="16"/>
          </w:rPr>
          <w:t>2021</w:t>
        </w:r>
      </w:hyperlink>
      <w:r>
        <w:rPr>
          <w:w w:val="110"/>
          <w:sz w:val="16"/>
        </w:rPr>
        <w:t>)</w:t>
      </w:r>
      <w:r>
        <w:rPr>
          <w:spacing w:val="40"/>
          <w:w w:val="110"/>
          <w:sz w:val="16"/>
        </w:rPr>
        <w:t> </w:t>
      </w:r>
      <w:r>
        <w:rPr>
          <w:w w:val="110"/>
          <w:sz w:val="16"/>
        </w:rPr>
        <w:t>studied</w:t>
      </w:r>
      <w:r>
        <w:rPr>
          <w:spacing w:val="40"/>
          <w:w w:val="110"/>
          <w:sz w:val="16"/>
        </w:rPr>
        <w:t> </w:t>
      </w:r>
      <w:r>
        <w:rPr>
          <w:w w:val="110"/>
          <w:sz w:val="16"/>
        </w:rPr>
        <w:t>the</w:t>
      </w:r>
      <w:r>
        <w:rPr>
          <w:spacing w:val="40"/>
          <w:w w:val="110"/>
          <w:sz w:val="16"/>
        </w:rPr>
        <w:t> </w:t>
      </w:r>
      <w:r>
        <w:rPr>
          <w:w w:val="110"/>
          <w:sz w:val="16"/>
        </w:rPr>
        <w:t>dynamic</w:t>
      </w:r>
      <w:r>
        <w:rPr>
          <w:spacing w:val="40"/>
          <w:w w:val="110"/>
          <w:sz w:val="16"/>
        </w:rPr>
        <w:t> </w:t>
      </w:r>
      <w:r>
        <w:rPr>
          <w:w w:val="110"/>
          <w:sz w:val="16"/>
        </w:rPr>
        <w:t>network</w:t>
      </w:r>
      <w:r>
        <w:rPr>
          <w:spacing w:val="40"/>
          <w:w w:val="110"/>
          <w:sz w:val="16"/>
        </w:rPr>
        <w:t> </w:t>
      </w:r>
      <w:r>
        <w:rPr>
          <w:w w:val="110"/>
          <w:sz w:val="16"/>
        </w:rPr>
        <w:t>con-</w:t>
      </w:r>
      <w:r>
        <w:rPr>
          <w:spacing w:val="40"/>
          <w:w w:val="110"/>
          <w:sz w:val="16"/>
        </w:rPr>
        <w:t> </w:t>
      </w:r>
      <w:r>
        <w:rPr>
          <w:w w:val="110"/>
          <w:sz w:val="16"/>
        </w:rPr>
        <w:t>nectedness</w:t>
      </w:r>
      <w:r>
        <w:rPr>
          <w:spacing w:val="24"/>
          <w:w w:val="110"/>
          <w:sz w:val="16"/>
        </w:rPr>
        <w:t> </w:t>
      </w:r>
      <w:r>
        <w:rPr>
          <w:w w:val="110"/>
          <w:sz w:val="16"/>
        </w:rPr>
        <w:t>between</w:t>
      </w:r>
      <w:r>
        <w:rPr>
          <w:spacing w:val="24"/>
          <w:w w:val="110"/>
          <w:sz w:val="16"/>
        </w:rPr>
        <w:t> </w:t>
      </w:r>
      <w:r>
        <w:rPr>
          <w:w w:val="110"/>
          <w:sz w:val="16"/>
        </w:rPr>
        <w:t>13</w:t>
      </w:r>
      <w:r>
        <w:rPr>
          <w:spacing w:val="24"/>
          <w:w w:val="110"/>
          <w:sz w:val="16"/>
        </w:rPr>
        <w:t> </w:t>
      </w:r>
      <w:r>
        <w:rPr>
          <w:w w:val="110"/>
          <w:sz w:val="16"/>
        </w:rPr>
        <w:t>leading</w:t>
      </w:r>
      <w:r>
        <w:rPr>
          <w:spacing w:val="24"/>
          <w:w w:val="110"/>
          <w:sz w:val="16"/>
        </w:rPr>
        <w:t> </w:t>
      </w:r>
      <w:r>
        <w:rPr>
          <w:w w:val="110"/>
          <w:sz w:val="16"/>
        </w:rPr>
        <w:t>cryptos</w:t>
      </w:r>
      <w:r>
        <w:rPr>
          <w:spacing w:val="24"/>
          <w:w w:val="110"/>
          <w:sz w:val="16"/>
        </w:rPr>
        <w:t> </w:t>
      </w:r>
      <w:r>
        <w:rPr>
          <w:w w:val="110"/>
          <w:sz w:val="16"/>
        </w:rPr>
        <w:t>by</w:t>
      </w:r>
      <w:r>
        <w:rPr>
          <w:spacing w:val="24"/>
          <w:w w:val="110"/>
          <w:sz w:val="16"/>
        </w:rPr>
        <w:t> </w:t>
      </w:r>
      <w:r>
        <w:rPr>
          <w:w w:val="110"/>
          <w:sz w:val="16"/>
        </w:rPr>
        <w:t>market</w:t>
      </w:r>
      <w:r>
        <w:rPr>
          <w:spacing w:val="24"/>
          <w:w w:val="110"/>
          <w:sz w:val="16"/>
        </w:rPr>
        <w:t> </w:t>
      </w:r>
      <w:r>
        <w:rPr>
          <w:w w:val="110"/>
          <w:sz w:val="16"/>
        </w:rPr>
        <w:t>capitalisation</w:t>
      </w:r>
      <w:r>
        <w:rPr>
          <w:spacing w:val="40"/>
          <w:w w:val="110"/>
          <w:sz w:val="16"/>
        </w:rPr>
        <w:t> </w:t>
      </w:r>
      <w:r>
        <w:rPr>
          <w:w w:val="110"/>
          <w:sz w:val="16"/>
        </w:rPr>
        <w:t>and</w:t>
      </w:r>
      <w:r>
        <w:rPr>
          <w:spacing w:val="33"/>
          <w:w w:val="110"/>
          <w:sz w:val="16"/>
        </w:rPr>
        <w:t> </w:t>
      </w:r>
      <w:r>
        <w:rPr>
          <w:w w:val="110"/>
          <w:sz w:val="16"/>
        </w:rPr>
        <w:t>MarketPsych</w:t>
      </w:r>
      <w:r>
        <w:rPr>
          <w:spacing w:val="33"/>
          <w:w w:val="110"/>
          <w:sz w:val="16"/>
        </w:rPr>
        <w:t> </w:t>
      </w:r>
      <w:r>
        <w:rPr>
          <w:w w:val="110"/>
          <w:sz w:val="16"/>
        </w:rPr>
        <w:t>indices.</w:t>
      </w:r>
      <w:r>
        <w:rPr>
          <w:spacing w:val="33"/>
          <w:w w:val="110"/>
          <w:sz w:val="16"/>
        </w:rPr>
        <w:t> </w:t>
      </w:r>
      <w:r>
        <w:rPr>
          <w:w w:val="110"/>
          <w:sz w:val="16"/>
        </w:rPr>
        <w:t>The</w:t>
      </w:r>
      <w:r>
        <w:rPr>
          <w:spacing w:val="33"/>
          <w:w w:val="110"/>
          <w:sz w:val="16"/>
        </w:rPr>
        <w:t> </w:t>
      </w:r>
      <w:r>
        <w:rPr>
          <w:w w:val="110"/>
          <w:sz w:val="16"/>
        </w:rPr>
        <w:t>results</w:t>
      </w:r>
      <w:r>
        <w:rPr>
          <w:spacing w:val="33"/>
          <w:w w:val="110"/>
          <w:sz w:val="16"/>
        </w:rPr>
        <w:t> </w:t>
      </w:r>
      <w:r>
        <w:rPr>
          <w:w w:val="110"/>
          <w:sz w:val="16"/>
        </w:rPr>
        <w:t>supported</w:t>
      </w:r>
      <w:r>
        <w:rPr>
          <w:spacing w:val="33"/>
          <w:w w:val="110"/>
          <w:sz w:val="16"/>
        </w:rPr>
        <w:t> </w:t>
      </w:r>
      <w:r>
        <w:rPr>
          <w:w w:val="110"/>
          <w:sz w:val="16"/>
        </w:rPr>
        <w:t>the</w:t>
      </w:r>
      <w:r>
        <w:rPr>
          <w:spacing w:val="33"/>
          <w:w w:val="110"/>
          <w:sz w:val="16"/>
        </w:rPr>
        <w:t> </w:t>
      </w:r>
      <w:r>
        <w:rPr>
          <w:w w:val="110"/>
          <w:sz w:val="16"/>
        </w:rPr>
        <w:t>dominance</w:t>
      </w:r>
      <w:r>
        <w:rPr>
          <w:spacing w:val="40"/>
          <w:w w:val="110"/>
          <w:sz w:val="16"/>
        </w:rPr>
        <w:t> </w:t>
      </w:r>
      <w:r>
        <w:rPr>
          <w:w w:val="110"/>
          <w:sz w:val="16"/>
        </w:rPr>
        <w:t>of</w:t>
      </w:r>
      <w:r>
        <w:rPr>
          <w:spacing w:val="30"/>
          <w:w w:val="110"/>
          <w:sz w:val="16"/>
        </w:rPr>
        <w:t> </w:t>
      </w:r>
      <w:r>
        <w:rPr>
          <w:w w:val="110"/>
          <w:sz w:val="16"/>
        </w:rPr>
        <w:t>cryptocurrencies</w:t>
      </w:r>
      <w:r>
        <w:rPr>
          <w:spacing w:val="30"/>
          <w:w w:val="110"/>
          <w:sz w:val="16"/>
        </w:rPr>
        <w:t> </w:t>
      </w:r>
      <w:r>
        <w:rPr>
          <w:w w:val="110"/>
          <w:sz w:val="16"/>
        </w:rPr>
        <w:t>with</w:t>
      </w:r>
      <w:r>
        <w:rPr>
          <w:spacing w:val="30"/>
          <w:w w:val="110"/>
          <w:sz w:val="16"/>
        </w:rPr>
        <w:t> </w:t>
      </w:r>
      <w:r>
        <w:rPr>
          <w:w w:val="110"/>
          <w:sz w:val="16"/>
        </w:rPr>
        <w:t>higher</w:t>
      </w:r>
      <w:r>
        <w:rPr>
          <w:spacing w:val="30"/>
          <w:w w:val="110"/>
          <w:sz w:val="16"/>
        </w:rPr>
        <w:t> </w:t>
      </w:r>
      <w:r>
        <w:rPr>
          <w:w w:val="110"/>
          <w:sz w:val="16"/>
        </w:rPr>
        <w:t>market</w:t>
      </w:r>
      <w:r>
        <w:rPr>
          <w:spacing w:val="30"/>
          <w:w w:val="110"/>
          <w:sz w:val="16"/>
        </w:rPr>
        <w:t> </w:t>
      </w:r>
      <w:r>
        <w:rPr>
          <w:w w:val="110"/>
          <w:sz w:val="16"/>
        </w:rPr>
        <w:t>capitalisation.</w:t>
      </w:r>
      <w:r>
        <w:rPr>
          <w:spacing w:val="30"/>
          <w:w w:val="110"/>
          <w:sz w:val="16"/>
        </w:rPr>
        <w:t> </w:t>
      </w:r>
      <w:r>
        <w:rPr>
          <w:w w:val="110"/>
          <w:sz w:val="16"/>
        </w:rPr>
        <w:t>However,</w:t>
      </w:r>
      <w:r>
        <w:rPr>
          <w:spacing w:val="40"/>
          <w:w w:val="110"/>
          <w:sz w:val="16"/>
        </w:rPr>
        <w:t> </w:t>
      </w:r>
      <w:r>
        <w:rPr>
          <w:w w:val="110"/>
          <w:sz w:val="16"/>
        </w:rPr>
        <w:t>Bitcoin</w:t>
      </w:r>
      <w:r>
        <w:rPr>
          <w:spacing w:val="25"/>
          <w:w w:val="110"/>
          <w:sz w:val="16"/>
        </w:rPr>
        <w:t> </w:t>
      </w:r>
      <w:r>
        <w:rPr>
          <w:w w:val="110"/>
          <w:sz w:val="16"/>
        </w:rPr>
        <w:t>was</w:t>
      </w:r>
      <w:r>
        <w:rPr>
          <w:spacing w:val="26"/>
          <w:w w:val="110"/>
          <w:sz w:val="16"/>
        </w:rPr>
        <w:t> </w:t>
      </w:r>
      <w:r>
        <w:rPr>
          <w:w w:val="110"/>
          <w:sz w:val="16"/>
        </w:rPr>
        <w:t>losing</w:t>
      </w:r>
      <w:r>
        <w:rPr>
          <w:spacing w:val="25"/>
          <w:w w:val="110"/>
          <w:sz w:val="16"/>
        </w:rPr>
        <w:t> </w:t>
      </w:r>
      <w:r>
        <w:rPr>
          <w:w w:val="110"/>
          <w:sz w:val="16"/>
        </w:rPr>
        <w:t>its</w:t>
      </w:r>
      <w:r>
        <w:rPr>
          <w:spacing w:val="25"/>
          <w:w w:val="110"/>
          <w:sz w:val="16"/>
        </w:rPr>
        <w:t> </w:t>
      </w:r>
      <w:r>
        <w:rPr>
          <w:w w:val="110"/>
          <w:sz w:val="16"/>
        </w:rPr>
        <w:t>dominance</w:t>
      </w:r>
      <w:r>
        <w:rPr>
          <w:spacing w:val="25"/>
          <w:w w:val="110"/>
          <w:sz w:val="16"/>
        </w:rPr>
        <w:t> </w:t>
      </w:r>
      <w:r>
        <w:rPr>
          <w:w w:val="110"/>
          <w:sz w:val="16"/>
        </w:rPr>
        <w:t>to</w:t>
      </w:r>
      <w:r>
        <w:rPr>
          <w:spacing w:val="26"/>
          <w:w w:val="110"/>
          <w:sz w:val="16"/>
        </w:rPr>
        <w:t> </w:t>
      </w:r>
      <w:r>
        <w:rPr>
          <w:w w:val="110"/>
          <w:sz w:val="16"/>
        </w:rPr>
        <w:t>altcoins</w:t>
      </w:r>
      <w:r>
        <w:rPr>
          <w:spacing w:val="25"/>
          <w:w w:val="110"/>
          <w:sz w:val="16"/>
        </w:rPr>
        <w:t> </w:t>
      </w:r>
      <w:r>
        <w:rPr>
          <w:w w:val="110"/>
          <w:sz w:val="16"/>
        </w:rPr>
        <w:t>in</w:t>
      </w:r>
      <w:r>
        <w:rPr>
          <w:spacing w:val="25"/>
          <w:w w:val="110"/>
          <w:sz w:val="16"/>
        </w:rPr>
        <w:t> </w:t>
      </w:r>
      <w:r>
        <w:rPr>
          <w:w w:val="110"/>
          <w:sz w:val="16"/>
        </w:rPr>
        <w:t>return</w:t>
      </w:r>
      <w:r>
        <w:rPr>
          <w:spacing w:val="25"/>
          <w:w w:val="110"/>
          <w:sz w:val="16"/>
        </w:rPr>
        <w:t> </w:t>
      </w:r>
      <w:r>
        <w:rPr>
          <w:w w:val="110"/>
          <w:sz w:val="16"/>
        </w:rPr>
        <w:t>spillovers</w:t>
      </w:r>
      <w:r>
        <w:rPr>
          <w:spacing w:val="40"/>
          <w:w w:val="110"/>
          <w:sz w:val="16"/>
        </w:rPr>
        <w:t> </w:t>
      </w:r>
      <w:r>
        <w:rPr>
          <w:w w:val="110"/>
          <w:sz w:val="16"/>
        </w:rPr>
        <w:t>while</w:t>
      </w:r>
      <w:r>
        <w:rPr>
          <w:spacing w:val="40"/>
          <w:w w:val="110"/>
          <w:sz w:val="16"/>
        </w:rPr>
        <w:t> </w:t>
      </w:r>
      <w:r>
        <w:rPr>
          <w:w w:val="110"/>
          <w:sz w:val="16"/>
        </w:rPr>
        <w:t>still</w:t>
      </w:r>
      <w:r>
        <w:rPr>
          <w:spacing w:val="40"/>
          <w:w w:val="110"/>
          <w:sz w:val="16"/>
        </w:rPr>
        <w:t> </w:t>
      </w:r>
      <w:r>
        <w:rPr>
          <w:w w:val="110"/>
          <w:sz w:val="16"/>
        </w:rPr>
        <w:t>dominating</w:t>
      </w:r>
      <w:r>
        <w:rPr>
          <w:spacing w:val="40"/>
          <w:w w:val="110"/>
          <w:sz w:val="16"/>
        </w:rPr>
        <w:t> </w:t>
      </w:r>
      <w:r>
        <w:rPr>
          <w:w w:val="110"/>
          <w:sz w:val="16"/>
        </w:rPr>
        <w:t>in</w:t>
      </w:r>
      <w:r>
        <w:rPr>
          <w:spacing w:val="40"/>
          <w:w w:val="110"/>
          <w:sz w:val="16"/>
        </w:rPr>
        <w:t> </w:t>
      </w:r>
      <w:r>
        <w:rPr>
          <w:w w:val="110"/>
          <w:sz w:val="16"/>
        </w:rPr>
        <w:t>sentiment</w:t>
      </w:r>
      <w:r>
        <w:rPr>
          <w:spacing w:val="40"/>
          <w:w w:val="110"/>
          <w:sz w:val="16"/>
        </w:rPr>
        <w:t> </w:t>
      </w:r>
      <w:r>
        <w:rPr>
          <w:w w:val="110"/>
          <w:sz w:val="16"/>
        </w:rPr>
        <w:t>spillovers.</w:t>
      </w:r>
      <w:r>
        <w:rPr>
          <w:spacing w:val="40"/>
          <w:w w:val="110"/>
          <w:sz w:val="16"/>
        </w:rPr>
        <w:t> </w:t>
      </w:r>
      <w:r>
        <w:rPr>
          <w:w w:val="110"/>
          <w:sz w:val="16"/>
        </w:rPr>
        <w:t>Moreover,</w:t>
      </w:r>
      <w:r>
        <w:rPr>
          <w:spacing w:val="40"/>
          <w:w w:val="110"/>
          <w:sz w:val="16"/>
        </w:rPr>
        <w:t> </w:t>
      </w:r>
      <w:r>
        <w:rPr>
          <w:w w:val="110"/>
          <w:sz w:val="16"/>
        </w:rPr>
        <w:t>past</w:t>
      </w:r>
      <w:r>
        <w:rPr>
          <w:spacing w:val="40"/>
          <w:w w:val="110"/>
          <w:sz w:val="16"/>
        </w:rPr>
        <w:t> </w:t>
      </w:r>
      <w:r>
        <w:rPr>
          <w:w w:val="110"/>
          <w:sz w:val="16"/>
        </w:rPr>
        <w:t>studies emphasised that Bitcoin is against other major cryptocur-</w:t>
      </w:r>
      <w:r>
        <w:rPr>
          <w:spacing w:val="40"/>
          <w:w w:val="110"/>
          <w:sz w:val="16"/>
        </w:rPr>
        <w:t> </w:t>
      </w:r>
      <w:r>
        <w:rPr>
          <w:w w:val="110"/>
          <w:sz w:val="16"/>
        </w:rPr>
        <w:t>rencies</w:t>
      </w:r>
      <w:r>
        <w:rPr>
          <w:spacing w:val="40"/>
          <w:w w:val="110"/>
          <w:sz w:val="16"/>
        </w:rPr>
        <w:t> </w:t>
      </w:r>
      <w:r>
        <w:rPr>
          <w:w w:val="110"/>
          <w:sz w:val="16"/>
        </w:rPr>
        <w:t>that</w:t>
      </w:r>
      <w:r>
        <w:rPr>
          <w:spacing w:val="40"/>
          <w:w w:val="110"/>
          <w:sz w:val="16"/>
        </w:rPr>
        <w:t> </w:t>
      </w:r>
      <w:r>
        <w:rPr>
          <w:w w:val="110"/>
          <w:sz w:val="16"/>
        </w:rPr>
        <w:t>tend</w:t>
      </w:r>
      <w:r>
        <w:rPr>
          <w:spacing w:val="40"/>
          <w:w w:val="110"/>
          <w:sz w:val="16"/>
        </w:rPr>
        <w:t> </w:t>
      </w:r>
      <w:r>
        <w:rPr>
          <w:w w:val="110"/>
          <w:sz w:val="16"/>
        </w:rPr>
        <w:t>to</w:t>
      </w:r>
      <w:r>
        <w:rPr>
          <w:spacing w:val="40"/>
          <w:w w:val="110"/>
          <w:sz w:val="16"/>
        </w:rPr>
        <w:t> </w:t>
      </w:r>
      <w:r>
        <w:rPr>
          <w:w w:val="110"/>
          <w:sz w:val="16"/>
        </w:rPr>
        <w:t>have</w:t>
      </w:r>
      <w:r>
        <w:rPr>
          <w:spacing w:val="40"/>
          <w:w w:val="110"/>
          <w:sz w:val="16"/>
        </w:rPr>
        <w:t> </w:t>
      </w:r>
      <w:r>
        <w:rPr>
          <w:w w:val="110"/>
          <w:sz w:val="16"/>
        </w:rPr>
        <w:t>a</w:t>
      </w:r>
      <w:r>
        <w:rPr>
          <w:spacing w:val="40"/>
          <w:w w:val="110"/>
          <w:sz w:val="16"/>
        </w:rPr>
        <w:t> </w:t>
      </w:r>
      <w:r>
        <w:rPr>
          <w:w w:val="110"/>
          <w:sz w:val="16"/>
        </w:rPr>
        <w:t>significant</w:t>
      </w:r>
      <w:r>
        <w:rPr>
          <w:spacing w:val="40"/>
          <w:w w:val="110"/>
          <w:sz w:val="16"/>
        </w:rPr>
        <w:t> </w:t>
      </w:r>
      <w:r>
        <w:rPr>
          <w:w w:val="110"/>
          <w:sz w:val="16"/>
        </w:rPr>
        <w:t>presence</w:t>
      </w:r>
      <w:r>
        <w:rPr>
          <w:spacing w:val="40"/>
          <w:w w:val="110"/>
          <w:sz w:val="16"/>
        </w:rPr>
        <w:t> </w:t>
      </w:r>
      <w:r>
        <w:rPr>
          <w:w w:val="110"/>
          <w:sz w:val="16"/>
        </w:rPr>
        <w:t>in</w:t>
      </w:r>
      <w:r>
        <w:rPr>
          <w:spacing w:val="40"/>
          <w:w w:val="110"/>
          <w:sz w:val="16"/>
        </w:rPr>
        <w:t> </w:t>
      </w:r>
      <w:r>
        <w:rPr>
          <w:w w:val="110"/>
          <w:sz w:val="16"/>
        </w:rPr>
        <w:t>the</w:t>
      </w:r>
      <w:r>
        <w:rPr>
          <w:spacing w:val="40"/>
          <w:w w:val="110"/>
          <w:sz w:val="16"/>
        </w:rPr>
        <w:t> </w:t>
      </w:r>
      <w:r>
        <w:rPr>
          <w:w w:val="110"/>
          <w:sz w:val="16"/>
        </w:rPr>
        <w:t>market</w:t>
      </w:r>
      <w:r>
        <w:rPr>
          <w:spacing w:val="40"/>
          <w:w w:val="110"/>
          <w:sz w:val="16"/>
        </w:rPr>
        <w:t> </w:t>
      </w:r>
      <w:r>
        <w:rPr>
          <w:w w:val="110"/>
          <w:sz w:val="16"/>
        </w:rPr>
        <w:t>(</w:t>
      </w:r>
      <w:hyperlink w:history="true" w:anchor="_bookmark407">
        <w:r>
          <w:rPr>
            <w:color w:val="007FAC"/>
            <w:w w:val="110"/>
            <w:sz w:val="16"/>
          </w:rPr>
          <w:t>Corbet et al.</w:t>
        </w:r>
      </w:hyperlink>
      <w:r>
        <w:rPr>
          <w:w w:val="110"/>
          <w:sz w:val="16"/>
        </w:rPr>
        <w:t>, </w:t>
      </w:r>
      <w:hyperlink w:history="true" w:anchor="_bookmark407">
        <w:r>
          <w:rPr>
            <w:color w:val="007FAC"/>
            <w:w w:val="110"/>
            <w:sz w:val="16"/>
          </w:rPr>
          <w:t>2020a</w:t>
        </w:r>
      </w:hyperlink>
      <w:r>
        <w:rPr>
          <w:w w:val="110"/>
          <w:sz w:val="16"/>
        </w:rPr>
        <w:t>; </w:t>
      </w:r>
      <w:hyperlink w:history="true" w:anchor="_bookmark459">
        <w:r>
          <w:rPr>
            <w:color w:val="007FAC"/>
            <w:w w:val="110"/>
            <w:sz w:val="16"/>
          </w:rPr>
          <w:t>Oad Rajput et al.</w:t>
        </w:r>
      </w:hyperlink>
      <w:r>
        <w:rPr>
          <w:w w:val="110"/>
          <w:sz w:val="16"/>
        </w:rPr>
        <w:t>, </w:t>
      </w:r>
      <w:hyperlink w:history="true" w:anchor="_bookmark459">
        <w:r>
          <w:rPr>
            <w:color w:val="007FAC"/>
            <w:w w:val="110"/>
            <w:sz w:val="16"/>
          </w:rPr>
          <w:t>2020</w:t>
        </w:r>
      </w:hyperlink>
      <w:r>
        <w:rPr>
          <w:w w:val="110"/>
          <w:sz w:val="16"/>
        </w:rPr>
        <w:t>). However, there is a</w:t>
      </w:r>
      <w:r>
        <w:rPr>
          <w:spacing w:val="40"/>
          <w:w w:val="110"/>
          <w:sz w:val="16"/>
        </w:rPr>
        <w:t> </w:t>
      </w:r>
      <w:r>
        <w:rPr>
          <w:w w:val="110"/>
          <w:sz w:val="16"/>
        </w:rPr>
        <w:t>void</w:t>
      </w:r>
      <w:r>
        <w:rPr>
          <w:spacing w:val="27"/>
          <w:w w:val="110"/>
          <w:sz w:val="16"/>
        </w:rPr>
        <w:t> </w:t>
      </w:r>
      <w:r>
        <w:rPr>
          <w:w w:val="110"/>
          <w:sz w:val="16"/>
        </w:rPr>
        <w:t>in</w:t>
      </w:r>
      <w:r>
        <w:rPr>
          <w:spacing w:val="27"/>
          <w:w w:val="110"/>
          <w:sz w:val="16"/>
        </w:rPr>
        <w:t> </w:t>
      </w:r>
      <w:r>
        <w:rPr>
          <w:w w:val="110"/>
          <w:sz w:val="16"/>
        </w:rPr>
        <w:t>the</w:t>
      </w:r>
      <w:r>
        <w:rPr>
          <w:spacing w:val="27"/>
          <w:w w:val="110"/>
          <w:sz w:val="16"/>
        </w:rPr>
        <w:t> </w:t>
      </w:r>
      <w:r>
        <w:rPr>
          <w:w w:val="110"/>
          <w:sz w:val="16"/>
        </w:rPr>
        <w:t>literature</w:t>
      </w:r>
      <w:r>
        <w:rPr>
          <w:spacing w:val="27"/>
          <w:w w:val="110"/>
          <w:sz w:val="16"/>
        </w:rPr>
        <w:t> </w:t>
      </w:r>
      <w:r>
        <w:rPr>
          <w:w w:val="110"/>
          <w:sz w:val="16"/>
        </w:rPr>
        <w:t>studying</w:t>
      </w:r>
      <w:r>
        <w:rPr>
          <w:spacing w:val="27"/>
          <w:w w:val="110"/>
          <w:sz w:val="16"/>
        </w:rPr>
        <w:t> </w:t>
      </w:r>
      <w:r>
        <w:rPr>
          <w:w w:val="110"/>
          <w:sz w:val="16"/>
        </w:rPr>
        <w:t>the</w:t>
      </w:r>
      <w:r>
        <w:rPr>
          <w:spacing w:val="27"/>
          <w:w w:val="110"/>
          <w:sz w:val="16"/>
        </w:rPr>
        <w:t> </w:t>
      </w:r>
      <w:r>
        <w:rPr>
          <w:w w:val="110"/>
          <w:sz w:val="16"/>
        </w:rPr>
        <w:t>impact</w:t>
      </w:r>
      <w:r>
        <w:rPr>
          <w:spacing w:val="27"/>
          <w:w w:val="110"/>
          <w:sz w:val="16"/>
        </w:rPr>
        <w:t> </w:t>
      </w:r>
      <w:r>
        <w:rPr>
          <w:w w:val="110"/>
          <w:sz w:val="16"/>
        </w:rPr>
        <w:t>of</w:t>
      </w:r>
      <w:r>
        <w:rPr>
          <w:spacing w:val="27"/>
          <w:w w:val="110"/>
          <w:sz w:val="16"/>
        </w:rPr>
        <w:t> </w:t>
      </w:r>
      <w:r>
        <w:rPr>
          <w:w w:val="110"/>
          <w:sz w:val="16"/>
        </w:rPr>
        <w:t>different</w:t>
      </w:r>
      <w:r>
        <w:rPr>
          <w:spacing w:val="27"/>
          <w:w w:val="110"/>
          <w:sz w:val="16"/>
        </w:rPr>
        <w:t> </w:t>
      </w:r>
      <w:r>
        <w:rPr>
          <w:w w:val="110"/>
          <w:sz w:val="16"/>
        </w:rPr>
        <w:t>COVID-19</w:t>
      </w:r>
      <w:r>
        <w:rPr>
          <w:spacing w:val="40"/>
          <w:w w:val="110"/>
          <w:sz w:val="16"/>
        </w:rPr>
        <w:t> </w:t>
      </w:r>
      <w:r>
        <w:rPr>
          <w:w w:val="110"/>
          <w:sz w:val="16"/>
        </w:rPr>
        <w:t>news</w:t>
      </w:r>
      <w:r>
        <w:rPr>
          <w:spacing w:val="25"/>
          <w:w w:val="110"/>
          <w:sz w:val="16"/>
        </w:rPr>
        <w:t> </w:t>
      </w:r>
      <w:r>
        <w:rPr>
          <w:w w:val="110"/>
          <w:sz w:val="16"/>
        </w:rPr>
        <w:t>sentiments</w:t>
      </w:r>
      <w:r>
        <w:rPr>
          <w:spacing w:val="25"/>
          <w:w w:val="110"/>
          <w:sz w:val="16"/>
        </w:rPr>
        <w:t> </w:t>
      </w:r>
      <w:r>
        <w:rPr>
          <w:w w:val="110"/>
          <w:sz w:val="16"/>
        </w:rPr>
        <w:t>on</w:t>
      </w:r>
      <w:r>
        <w:rPr>
          <w:spacing w:val="25"/>
          <w:w w:val="110"/>
          <w:sz w:val="16"/>
        </w:rPr>
        <w:t> </w:t>
      </w:r>
      <w:r>
        <w:rPr>
          <w:w w:val="110"/>
          <w:sz w:val="16"/>
        </w:rPr>
        <w:t>major</w:t>
      </w:r>
      <w:r>
        <w:rPr>
          <w:spacing w:val="25"/>
          <w:w w:val="110"/>
          <w:sz w:val="16"/>
        </w:rPr>
        <w:t> </w:t>
      </w:r>
      <w:r>
        <w:rPr>
          <w:w w:val="110"/>
          <w:sz w:val="16"/>
        </w:rPr>
        <w:t>cryptos.</w:t>
      </w:r>
      <w:r>
        <w:rPr>
          <w:spacing w:val="26"/>
          <w:w w:val="110"/>
          <w:sz w:val="16"/>
        </w:rPr>
        <w:t> </w:t>
      </w:r>
      <w:r>
        <w:rPr>
          <w:w w:val="110"/>
          <w:sz w:val="16"/>
        </w:rPr>
        <w:t>We</w:t>
      </w:r>
      <w:r>
        <w:rPr>
          <w:spacing w:val="25"/>
          <w:w w:val="110"/>
          <w:sz w:val="16"/>
        </w:rPr>
        <w:t> </w:t>
      </w:r>
      <w:r>
        <w:rPr>
          <w:w w:val="110"/>
          <w:sz w:val="16"/>
        </w:rPr>
        <w:t>address</w:t>
      </w:r>
      <w:r>
        <w:rPr>
          <w:spacing w:val="25"/>
          <w:w w:val="110"/>
          <w:sz w:val="16"/>
        </w:rPr>
        <w:t> </w:t>
      </w:r>
      <w:r>
        <w:rPr>
          <w:w w:val="110"/>
          <w:sz w:val="16"/>
        </w:rPr>
        <w:t>this</w:t>
      </w:r>
      <w:r>
        <w:rPr>
          <w:spacing w:val="25"/>
          <w:w w:val="110"/>
          <w:sz w:val="16"/>
        </w:rPr>
        <w:t> </w:t>
      </w:r>
      <w:r>
        <w:rPr>
          <w:w w:val="110"/>
          <w:sz w:val="16"/>
        </w:rPr>
        <w:t>void</w:t>
      </w:r>
      <w:r>
        <w:rPr>
          <w:spacing w:val="25"/>
          <w:w w:val="110"/>
          <w:sz w:val="16"/>
        </w:rPr>
        <w:t> </w:t>
      </w:r>
      <w:r>
        <w:rPr>
          <w:w w:val="110"/>
          <w:sz w:val="16"/>
        </w:rPr>
        <w:t>in</w:t>
      </w:r>
      <w:r>
        <w:rPr>
          <w:spacing w:val="25"/>
          <w:w w:val="110"/>
          <w:sz w:val="16"/>
        </w:rPr>
        <w:t> </w:t>
      </w:r>
      <w:r>
        <w:rPr>
          <w:w w:val="110"/>
          <w:sz w:val="16"/>
        </w:rPr>
        <w:t>this</w:t>
      </w:r>
      <w:r>
        <w:rPr>
          <w:spacing w:val="40"/>
          <w:w w:val="110"/>
          <w:sz w:val="16"/>
        </w:rPr>
        <w:t> </w:t>
      </w:r>
      <w:r>
        <w:rPr>
          <w:w w:val="110"/>
          <w:sz w:val="16"/>
        </w:rPr>
        <w:t>study by</w:t>
      </w:r>
      <w:r>
        <w:rPr>
          <w:w w:val="110"/>
          <w:sz w:val="16"/>
        </w:rPr>
        <w:t> examining the nexus</w:t>
      </w:r>
      <w:r>
        <w:rPr>
          <w:w w:val="110"/>
          <w:sz w:val="16"/>
        </w:rPr>
        <w:t> between the</w:t>
      </w:r>
      <w:r>
        <w:rPr>
          <w:w w:val="110"/>
          <w:sz w:val="16"/>
        </w:rPr>
        <w:t> top 30 cryptocurren-</w:t>
      </w:r>
      <w:r>
        <w:rPr>
          <w:spacing w:val="40"/>
          <w:w w:val="110"/>
          <w:sz w:val="16"/>
        </w:rPr>
        <w:t> </w:t>
      </w:r>
      <w:r>
        <w:rPr>
          <w:w w:val="110"/>
          <w:sz w:val="16"/>
        </w:rPr>
        <w:t>cies</w:t>
      </w:r>
      <w:r>
        <w:rPr>
          <w:spacing w:val="28"/>
          <w:w w:val="110"/>
          <w:sz w:val="16"/>
        </w:rPr>
        <w:t> </w:t>
      </w:r>
      <w:r>
        <w:rPr>
          <w:w w:val="110"/>
          <w:sz w:val="16"/>
        </w:rPr>
        <w:t>(constituting</w:t>
      </w:r>
      <w:r>
        <w:rPr>
          <w:spacing w:val="28"/>
          <w:w w:val="110"/>
          <w:sz w:val="16"/>
        </w:rPr>
        <w:t> </w:t>
      </w:r>
      <w:r>
        <w:rPr>
          <w:w w:val="110"/>
          <w:sz w:val="16"/>
        </w:rPr>
        <w:t>approximately</w:t>
      </w:r>
      <w:r>
        <w:rPr>
          <w:spacing w:val="28"/>
          <w:w w:val="110"/>
          <w:sz w:val="16"/>
        </w:rPr>
        <w:t> </w:t>
      </w:r>
      <w:r>
        <w:rPr>
          <w:w w:val="110"/>
          <w:sz w:val="16"/>
        </w:rPr>
        <w:t>79%</w:t>
      </w:r>
      <w:r>
        <w:rPr>
          <w:spacing w:val="28"/>
          <w:w w:val="110"/>
          <w:sz w:val="16"/>
        </w:rPr>
        <w:t> </w:t>
      </w:r>
      <w:r>
        <w:rPr>
          <w:w w:val="110"/>
          <w:sz w:val="16"/>
        </w:rPr>
        <w:t>of</w:t>
      </w:r>
      <w:r>
        <w:rPr>
          <w:spacing w:val="28"/>
          <w:w w:val="110"/>
          <w:sz w:val="16"/>
        </w:rPr>
        <w:t> </w:t>
      </w:r>
      <w:r>
        <w:rPr>
          <w:w w:val="110"/>
          <w:sz w:val="16"/>
        </w:rPr>
        <w:t>total</w:t>
      </w:r>
      <w:r>
        <w:rPr>
          <w:spacing w:val="28"/>
          <w:w w:val="110"/>
          <w:sz w:val="16"/>
        </w:rPr>
        <w:t> </w:t>
      </w:r>
      <w:r>
        <w:rPr>
          <w:w w:val="110"/>
          <w:sz w:val="16"/>
        </w:rPr>
        <w:t>market</w:t>
      </w:r>
      <w:r>
        <w:rPr>
          <w:spacing w:val="28"/>
          <w:w w:val="110"/>
          <w:sz w:val="16"/>
        </w:rPr>
        <w:t> </w:t>
      </w:r>
      <w:r>
        <w:rPr>
          <w:w w:val="110"/>
          <w:sz w:val="16"/>
        </w:rPr>
        <w:t>capitalisa-</w:t>
      </w:r>
      <w:r>
        <w:rPr>
          <w:spacing w:val="40"/>
          <w:w w:val="110"/>
          <w:sz w:val="16"/>
        </w:rPr>
        <w:t> </w:t>
      </w:r>
      <w:r>
        <w:rPr>
          <w:w w:val="110"/>
          <w:sz w:val="16"/>
        </w:rPr>
        <w:t>tion) and COVID-19 news sentiment obtained from the Ravenpack</w:t>
      </w:r>
      <w:r>
        <w:rPr>
          <w:spacing w:val="40"/>
          <w:w w:val="110"/>
          <w:sz w:val="16"/>
        </w:rPr>
        <w:t> </w:t>
      </w:r>
      <w:r>
        <w:rPr>
          <w:w w:val="110"/>
          <w:sz w:val="16"/>
        </w:rPr>
        <w:t>database.</w:t>
      </w:r>
      <w:r>
        <w:rPr>
          <w:spacing w:val="40"/>
          <w:w w:val="110"/>
          <w:sz w:val="16"/>
        </w:rPr>
        <w:t> </w:t>
      </w:r>
      <w:r>
        <w:rPr>
          <w:w w:val="110"/>
          <w:sz w:val="16"/>
        </w:rPr>
        <w:t>In</w:t>
      </w:r>
      <w:r>
        <w:rPr>
          <w:spacing w:val="40"/>
          <w:w w:val="110"/>
          <w:sz w:val="16"/>
        </w:rPr>
        <w:t> </w:t>
      </w:r>
      <w:r>
        <w:rPr>
          <w:w w:val="110"/>
          <w:sz w:val="16"/>
        </w:rPr>
        <w:t>contrast,</w:t>
      </w:r>
      <w:r>
        <w:rPr>
          <w:spacing w:val="40"/>
          <w:w w:val="110"/>
          <w:sz w:val="16"/>
        </w:rPr>
        <w:t> </w:t>
      </w:r>
      <w:r>
        <w:rPr>
          <w:w w:val="110"/>
          <w:sz w:val="16"/>
        </w:rPr>
        <w:t>some</w:t>
      </w:r>
      <w:r>
        <w:rPr>
          <w:spacing w:val="40"/>
          <w:w w:val="110"/>
          <w:sz w:val="16"/>
        </w:rPr>
        <w:t> </w:t>
      </w:r>
      <w:r>
        <w:rPr>
          <w:w w:val="110"/>
          <w:sz w:val="16"/>
        </w:rPr>
        <w:t>studies</w:t>
      </w:r>
      <w:r>
        <w:rPr>
          <w:spacing w:val="40"/>
          <w:w w:val="110"/>
          <w:sz w:val="16"/>
        </w:rPr>
        <w:t> </w:t>
      </w:r>
      <w:r>
        <w:rPr>
          <w:w w:val="110"/>
          <w:sz w:val="16"/>
        </w:rPr>
        <w:t>have</w:t>
      </w:r>
      <w:r>
        <w:rPr>
          <w:spacing w:val="40"/>
          <w:w w:val="110"/>
          <w:sz w:val="16"/>
        </w:rPr>
        <w:t> </w:t>
      </w:r>
      <w:r>
        <w:rPr>
          <w:w w:val="110"/>
          <w:sz w:val="16"/>
        </w:rPr>
        <w:t>found</w:t>
      </w:r>
      <w:r>
        <w:rPr>
          <w:spacing w:val="40"/>
          <w:w w:val="110"/>
          <w:sz w:val="16"/>
        </w:rPr>
        <w:t> </w:t>
      </w:r>
      <w:r>
        <w:rPr>
          <w:w w:val="110"/>
          <w:sz w:val="16"/>
        </w:rPr>
        <w:t>an</w:t>
      </w:r>
      <w:r>
        <w:rPr>
          <w:spacing w:val="40"/>
          <w:w w:val="110"/>
          <w:sz w:val="16"/>
        </w:rPr>
        <w:t> </w:t>
      </w:r>
      <w:r>
        <w:rPr>
          <w:w w:val="110"/>
          <w:sz w:val="16"/>
        </w:rPr>
        <w:t>association</w:t>
      </w:r>
      <w:r>
        <w:rPr>
          <w:spacing w:val="40"/>
          <w:w w:val="110"/>
          <w:sz w:val="16"/>
        </w:rPr>
        <w:t> </w:t>
      </w:r>
      <w:r>
        <w:rPr>
          <w:w w:val="110"/>
          <w:sz w:val="16"/>
        </w:rPr>
        <w:t>between</w:t>
      </w:r>
      <w:r>
        <w:rPr>
          <w:spacing w:val="32"/>
          <w:w w:val="110"/>
          <w:sz w:val="16"/>
        </w:rPr>
        <w:t> </w:t>
      </w:r>
      <w:r>
        <w:rPr>
          <w:w w:val="110"/>
          <w:sz w:val="16"/>
        </w:rPr>
        <w:t>other</w:t>
      </w:r>
      <w:r>
        <w:rPr>
          <w:spacing w:val="32"/>
          <w:w w:val="110"/>
          <w:sz w:val="16"/>
        </w:rPr>
        <w:t> </w:t>
      </w:r>
      <w:r>
        <w:rPr>
          <w:w w:val="110"/>
          <w:sz w:val="16"/>
        </w:rPr>
        <w:t>sources</w:t>
      </w:r>
      <w:r>
        <w:rPr>
          <w:spacing w:val="32"/>
          <w:w w:val="110"/>
          <w:sz w:val="16"/>
        </w:rPr>
        <w:t> </w:t>
      </w:r>
      <w:r>
        <w:rPr>
          <w:w w:val="110"/>
          <w:sz w:val="16"/>
        </w:rPr>
        <w:t>of</w:t>
      </w:r>
      <w:r>
        <w:rPr>
          <w:spacing w:val="32"/>
          <w:w w:val="110"/>
          <w:sz w:val="16"/>
        </w:rPr>
        <w:t> </w:t>
      </w:r>
      <w:r>
        <w:rPr>
          <w:w w:val="110"/>
          <w:sz w:val="16"/>
        </w:rPr>
        <w:t>news</w:t>
      </w:r>
      <w:r>
        <w:rPr>
          <w:spacing w:val="32"/>
          <w:w w:val="110"/>
          <w:sz w:val="16"/>
        </w:rPr>
        <w:t> </w:t>
      </w:r>
      <w:r>
        <w:rPr>
          <w:w w:val="110"/>
          <w:sz w:val="16"/>
        </w:rPr>
        <w:t>sentiment</w:t>
      </w:r>
      <w:r>
        <w:rPr>
          <w:spacing w:val="32"/>
          <w:w w:val="110"/>
          <w:sz w:val="16"/>
        </w:rPr>
        <w:t> </w:t>
      </w:r>
      <w:r>
        <w:rPr>
          <w:w w:val="110"/>
          <w:sz w:val="16"/>
        </w:rPr>
        <w:t>like</w:t>
      </w:r>
      <w:r>
        <w:rPr>
          <w:spacing w:val="32"/>
          <w:w w:val="110"/>
          <w:sz w:val="16"/>
        </w:rPr>
        <w:t> </w:t>
      </w:r>
      <w:r>
        <w:rPr>
          <w:w w:val="110"/>
          <w:sz w:val="16"/>
        </w:rPr>
        <w:t>Google</w:t>
      </w:r>
      <w:r>
        <w:rPr>
          <w:spacing w:val="32"/>
          <w:w w:val="110"/>
          <w:sz w:val="16"/>
        </w:rPr>
        <w:t> </w:t>
      </w:r>
      <w:r>
        <w:rPr>
          <w:w w:val="110"/>
          <w:sz w:val="16"/>
        </w:rPr>
        <w:t>Trend</w:t>
      </w:r>
      <w:r>
        <w:rPr>
          <w:spacing w:val="32"/>
          <w:w w:val="110"/>
          <w:sz w:val="16"/>
        </w:rPr>
        <w:t> </w:t>
      </w:r>
      <w:r>
        <w:rPr>
          <w:w w:val="110"/>
          <w:sz w:val="16"/>
        </w:rPr>
        <w:t>or</w:t>
      </w:r>
      <w:r>
        <w:rPr>
          <w:spacing w:val="40"/>
          <w:w w:val="110"/>
          <w:sz w:val="16"/>
        </w:rPr>
        <w:t> </w:t>
      </w:r>
      <w:r>
        <w:rPr>
          <w:w w:val="110"/>
          <w:sz w:val="16"/>
        </w:rPr>
        <w:t>MarketPsych</w:t>
      </w:r>
      <w:r>
        <w:rPr>
          <w:w w:val="110"/>
          <w:sz w:val="16"/>
        </w:rPr>
        <w:t> indices</w:t>
      </w:r>
      <w:r>
        <w:rPr>
          <w:w w:val="110"/>
          <w:sz w:val="16"/>
        </w:rPr>
        <w:t> and</w:t>
      </w:r>
      <w:r>
        <w:rPr>
          <w:w w:val="110"/>
          <w:sz w:val="16"/>
        </w:rPr>
        <w:t> volatility</w:t>
      </w:r>
      <w:r>
        <w:rPr>
          <w:w w:val="110"/>
          <w:sz w:val="16"/>
        </w:rPr>
        <w:t> (</w:t>
      </w:r>
      <w:hyperlink w:history="true" w:anchor="_bookmark365">
        <w:r>
          <w:rPr>
            <w:color w:val="007FAC"/>
            <w:w w:val="110"/>
            <w:sz w:val="16"/>
          </w:rPr>
          <w:t>Akhtaruzzaman</w:t>
        </w:r>
        <w:r>
          <w:rPr>
            <w:color w:val="007FAC"/>
            <w:w w:val="110"/>
            <w:sz w:val="16"/>
          </w:rPr>
          <w:t> et</w:t>
        </w:r>
        <w:r>
          <w:rPr>
            <w:color w:val="007FAC"/>
            <w:w w:val="110"/>
            <w:sz w:val="16"/>
          </w:rPr>
          <w:t> al.</w:t>
        </w:r>
      </w:hyperlink>
      <w:r>
        <w:rPr>
          <w:w w:val="110"/>
          <w:sz w:val="16"/>
        </w:rPr>
        <w:t>,</w:t>
      </w:r>
      <w:r>
        <w:rPr>
          <w:w w:val="110"/>
          <w:sz w:val="16"/>
        </w:rPr>
        <w:t> </w:t>
      </w:r>
      <w:hyperlink w:history="true" w:anchor="_bookmark365">
        <w:r>
          <w:rPr>
            <w:color w:val="007FAC"/>
            <w:w w:val="110"/>
            <w:sz w:val="16"/>
          </w:rPr>
          <w:t>2021c</w:t>
        </w:r>
      </w:hyperlink>
      <w:r>
        <w:rPr>
          <w:w w:val="110"/>
          <w:sz w:val="16"/>
        </w:rPr>
        <w:t>;</w:t>
      </w:r>
      <w:r>
        <w:rPr>
          <w:spacing w:val="40"/>
          <w:w w:val="110"/>
          <w:sz w:val="16"/>
        </w:rPr>
        <w:t> </w:t>
      </w:r>
      <w:hyperlink w:history="true" w:anchor="_bookmark367">
        <w:r>
          <w:rPr>
            <w:color w:val="007FAC"/>
            <w:w w:val="110"/>
            <w:sz w:val="16"/>
          </w:rPr>
          <w:t>Akyildirim</w:t>
        </w:r>
        <w:r>
          <w:rPr>
            <w:color w:val="007FAC"/>
            <w:spacing w:val="32"/>
            <w:w w:val="110"/>
            <w:sz w:val="16"/>
          </w:rPr>
          <w:t> </w:t>
        </w:r>
        <w:r>
          <w:rPr>
            <w:color w:val="007FAC"/>
            <w:w w:val="110"/>
            <w:sz w:val="16"/>
          </w:rPr>
          <w:t>et</w:t>
        </w:r>
        <w:r>
          <w:rPr>
            <w:color w:val="007FAC"/>
            <w:spacing w:val="32"/>
            <w:w w:val="110"/>
            <w:sz w:val="16"/>
          </w:rPr>
          <w:t> </w:t>
        </w:r>
        <w:r>
          <w:rPr>
            <w:color w:val="007FAC"/>
            <w:w w:val="110"/>
            <w:sz w:val="16"/>
          </w:rPr>
          <w:t>al.</w:t>
        </w:r>
      </w:hyperlink>
      <w:r>
        <w:rPr>
          <w:w w:val="110"/>
          <w:sz w:val="16"/>
        </w:rPr>
        <w:t>,</w:t>
      </w:r>
      <w:r>
        <w:rPr>
          <w:spacing w:val="32"/>
          <w:w w:val="110"/>
          <w:sz w:val="16"/>
        </w:rPr>
        <w:t> </w:t>
      </w:r>
      <w:hyperlink w:history="true" w:anchor="_bookmark367">
        <w:r>
          <w:rPr>
            <w:color w:val="007FAC"/>
            <w:w w:val="110"/>
            <w:sz w:val="16"/>
          </w:rPr>
          <w:t>2021</w:t>
        </w:r>
      </w:hyperlink>
      <w:r>
        <w:rPr>
          <w:w w:val="110"/>
          <w:sz w:val="16"/>
        </w:rPr>
        <w:t>;</w:t>
      </w:r>
      <w:r>
        <w:rPr>
          <w:spacing w:val="33"/>
          <w:w w:val="110"/>
          <w:sz w:val="16"/>
        </w:rPr>
        <w:t> </w:t>
      </w:r>
      <w:hyperlink w:history="true" w:anchor="_bookmark386">
        <w:r>
          <w:rPr>
            <w:color w:val="007FAC"/>
            <w:w w:val="110"/>
            <w:sz w:val="16"/>
          </w:rPr>
          <w:t>Blitz</w:t>
        </w:r>
        <w:r>
          <w:rPr>
            <w:color w:val="007FAC"/>
            <w:spacing w:val="32"/>
            <w:w w:val="110"/>
            <w:sz w:val="16"/>
          </w:rPr>
          <w:t> </w:t>
        </w:r>
        <w:r>
          <w:rPr>
            <w:color w:val="007FAC"/>
            <w:w w:val="110"/>
            <w:sz w:val="16"/>
          </w:rPr>
          <w:t>et</w:t>
        </w:r>
        <w:r>
          <w:rPr>
            <w:color w:val="007FAC"/>
            <w:spacing w:val="32"/>
            <w:w w:val="110"/>
            <w:sz w:val="16"/>
          </w:rPr>
          <w:t> </w:t>
        </w:r>
        <w:r>
          <w:rPr>
            <w:color w:val="007FAC"/>
            <w:w w:val="110"/>
            <w:sz w:val="16"/>
          </w:rPr>
          <w:t>al.</w:t>
        </w:r>
      </w:hyperlink>
      <w:r>
        <w:rPr>
          <w:w w:val="110"/>
          <w:sz w:val="16"/>
        </w:rPr>
        <w:t>,</w:t>
      </w:r>
      <w:r>
        <w:rPr>
          <w:spacing w:val="32"/>
          <w:w w:val="110"/>
          <w:sz w:val="16"/>
        </w:rPr>
        <w:t> </w:t>
      </w:r>
      <w:hyperlink w:history="true" w:anchor="_bookmark386">
        <w:r>
          <w:rPr>
            <w:color w:val="007FAC"/>
            <w:w w:val="110"/>
            <w:sz w:val="16"/>
          </w:rPr>
          <w:t>2020</w:t>
        </w:r>
      </w:hyperlink>
      <w:r>
        <w:rPr>
          <w:w w:val="110"/>
          <w:sz w:val="16"/>
        </w:rPr>
        <w:t>;</w:t>
      </w:r>
      <w:r>
        <w:rPr>
          <w:spacing w:val="33"/>
          <w:w w:val="110"/>
          <w:sz w:val="16"/>
        </w:rPr>
        <w:t> </w:t>
      </w:r>
      <w:hyperlink w:history="true" w:anchor="_bookmark461">
        <w:r>
          <w:rPr>
            <w:color w:val="007FAC"/>
            <w:w w:val="110"/>
            <w:sz w:val="16"/>
          </w:rPr>
          <w:t>Philippas</w:t>
        </w:r>
        <w:r>
          <w:rPr>
            <w:color w:val="007FAC"/>
            <w:spacing w:val="32"/>
            <w:w w:val="110"/>
            <w:sz w:val="16"/>
          </w:rPr>
          <w:t> </w:t>
        </w:r>
        <w:r>
          <w:rPr>
            <w:color w:val="007FAC"/>
            <w:w w:val="110"/>
            <w:sz w:val="16"/>
          </w:rPr>
          <w:t>et</w:t>
        </w:r>
        <w:r>
          <w:rPr>
            <w:color w:val="007FAC"/>
            <w:spacing w:val="32"/>
            <w:w w:val="110"/>
            <w:sz w:val="16"/>
          </w:rPr>
          <w:t> </w:t>
        </w:r>
        <w:r>
          <w:rPr>
            <w:color w:val="007FAC"/>
            <w:w w:val="110"/>
            <w:sz w:val="16"/>
          </w:rPr>
          <w:t>al.</w:t>
        </w:r>
      </w:hyperlink>
      <w:r>
        <w:rPr>
          <w:w w:val="110"/>
          <w:sz w:val="16"/>
        </w:rPr>
        <w:t>,</w:t>
      </w:r>
      <w:r>
        <w:rPr>
          <w:spacing w:val="33"/>
          <w:w w:val="110"/>
          <w:sz w:val="16"/>
        </w:rPr>
        <w:t> </w:t>
      </w:r>
      <w:hyperlink w:history="true" w:anchor="_bookmark461">
        <w:r>
          <w:rPr>
            <w:color w:val="007FAC"/>
            <w:spacing w:val="-2"/>
            <w:w w:val="110"/>
            <w:sz w:val="16"/>
          </w:rPr>
          <w:t>2019</w:t>
        </w:r>
      </w:hyperlink>
      <w:r>
        <w:rPr>
          <w:spacing w:val="-2"/>
          <w:w w:val="110"/>
          <w:sz w:val="16"/>
        </w:rPr>
        <w:t>;</w:t>
      </w:r>
    </w:p>
    <w:p>
      <w:pPr>
        <w:spacing w:line="136" w:lineRule="auto" w:before="0"/>
        <w:ind w:left="186" w:right="0" w:firstLine="0"/>
        <w:jc w:val="both"/>
        <w:rPr>
          <w:position w:val="7"/>
          <w:sz w:val="13"/>
        </w:rPr>
      </w:pPr>
      <w:hyperlink w:history="true" w:anchor="_bookmark473">
        <w:r>
          <w:rPr>
            <w:color w:val="007FAC"/>
            <w:w w:val="110"/>
            <w:sz w:val="16"/>
          </w:rPr>
          <w:t>Shi</w:t>
        </w:r>
        <w:r>
          <w:rPr>
            <w:color w:val="007FAC"/>
            <w:spacing w:val="18"/>
            <w:w w:val="110"/>
            <w:sz w:val="16"/>
          </w:rPr>
          <w:t> </w:t>
        </w:r>
        <w:r>
          <w:rPr>
            <w:color w:val="007FAC"/>
            <w:w w:val="110"/>
            <w:sz w:val="16"/>
          </w:rPr>
          <w:t>and</w:t>
        </w:r>
        <w:r>
          <w:rPr>
            <w:color w:val="007FAC"/>
            <w:spacing w:val="18"/>
            <w:w w:val="110"/>
            <w:sz w:val="16"/>
          </w:rPr>
          <w:t> </w:t>
        </w:r>
        <w:r>
          <w:rPr>
            <w:color w:val="007FAC"/>
            <w:w w:val="110"/>
            <w:sz w:val="16"/>
          </w:rPr>
          <w:t>Ho</w:t>
        </w:r>
      </w:hyperlink>
      <w:r>
        <w:rPr>
          <w:w w:val="110"/>
          <w:sz w:val="16"/>
        </w:rPr>
        <w:t>,</w:t>
      </w:r>
      <w:r>
        <w:rPr>
          <w:spacing w:val="19"/>
          <w:w w:val="110"/>
          <w:sz w:val="16"/>
        </w:rPr>
        <w:t> </w:t>
      </w:r>
      <w:hyperlink w:history="true" w:anchor="_bookmark473">
        <w:r>
          <w:rPr>
            <w:color w:val="007FAC"/>
            <w:w w:val="110"/>
            <w:sz w:val="16"/>
          </w:rPr>
          <w:t>2021</w:t>
        </w:r>
      </w:hyperlink>
      <w:r>
        <w:rPr>
          <w:w w:val="110"/>
          <w:sz w:val="16"/>
        </w:rPr>
        <w:t>;</w:t>
      </w:r>
      <w:r>
        <w:rPr>
          <w:spacing w:val="18"/>
          <w:w w:val="110"/>
          <w:sz w:val="16"/>
        </w:rPr>
        <w:t> </w:t>
      </w:r>
      <w:hyperlink w:history="true" w:anchor="_bookmark475">
        <w:r>
          <w:rPr>
            <w:color w:val="007FAC"/>
            <w:w w:val="110"/>
            <w:sz w:val="16"/>
          </w:rPr>
          <w:t>Smales</w:t>
        </w:r>
      </w:hyperlink>
      <w:r>
        <w:rPr>
          <w:w w:val="110"/>
          <w:sz w:val="16"/>
        </w:rPr>
        <w:t>,</w:t>
      </w:r>
      <w:r>
        <w:rPr>
          <w:spacing w:val="18"/>
          <w:w w:val="110"/>
          <w:sz w:val="16"/>
        </w:rPr>
        <w:t> </w:t>
      </w:r>
      <w:hyperlink w:history="true" w:anchor="_bookmark475">
        <w:r>
          <w:rPr>
            <w:color w:val="007FAC"/>
            <w:w w:val="110"/>
            <w:sz w:val="16"/>
          </w:rPr>
          <w:t>2014</w:t>
        </w:r>
      </w:hyperlink>
      <w:r>
        <w:rPr>
          <w:w w:val="110"/>
          <w:sz w:val="16"/>
        </w:rPr>
        <w:t>;</w:t>
      </w:r>
      <w:r>
        <w:rPr>
          <w:spacing w:val="18"/>
          <w:w w:val="110"/>
          <w:sz w:val="16"/>
        </w:rPr>
        <w:t> </w:t>
      </w:r>
      <w:hyperlink w:history="true" w:anchor="_bookmark450">
        <w:r>
          <w:rPr>
            <w:color w:val="007FAC"/>
            <w:w w:val="110"/>
            <w:sz w:val="16"/>
          </w:rPr>
          <w:t>Lin</w:t>
        </w:r>
      </w:hyperlink>
      <w:r>
        <w:rPr>
          <w:w w:val="110"/>
          <w:sz w:val="16"/>
        </w:rPr>
        <w:t>,</w:t>
      </w:r>
      <w:r>
        <w:rPr>
          <w:spacing w:val="19"/>
          <w:w w:val="110"/>
          <w:sz w:val="16"/>
        </w:rPr>
        <w:t> </w:t>
      </w:r>
      <w:hyperlink w:history="true" w:anchor="_bookmark450">
        <w:r>
          <w:rPr>
            <w:color w:val="007FAC"/>
            <w:spacing w:val="-2"/>
            <w:w w:val="110"/>
            <w:sz w:val="16"/>
          </w:rPr>
          <w:t>2021</w:t>
        </w:r>
      </w:hyperlink>
      <w:r>
        <w:rPr>
          <w:spacing w:val="-2"/>
          <w:w w:val="110"/>
          <w:sz w:val="16"/>
        </w:rPr>
        <w:t>).</w:t>
      </w:r>
      <w:bookmarkStart w:name="_bookmark337" w:id="509"/>
      <w:bookmarkEnd w:id="509"/>
      <w:r>
        <w:rPr>
          <w:w w:val="110"/>
          <w:sz w:val="16"/>
        </w:rPr>
      </w:r>
      <w:hyperlink w:history="true" w:anchor="_bookmark337">
        <w:r>
          <w:rPr>
            <w:color w:val="007FAC"/>
            <w:spacing w:val="-2"/>
            <w:w w:val="110"/>
            <w:position w:val="7"/>
            <w:sz w:val="13"/>
          </w:rPr>
          <w:t>3</w:t>
        </w:r>
      </w:hyperlink>
    </w:p>
    <w:p>
      <w:pPr>
        <w:spacing w:line="266" w:lineRule="auto" w:before="0"/>
        <w:ind w:left="186" w:right="184" w:firstLine="239"/>
        <w:jc w:val="both"/>
        <w:rPr>
          <w:sz w:val="16"/>
        </w:rPr>
      </w:pPr>
      <w:r>
        <w:rPr>
          <w:w w:val="110"/>
          <w:sz w:val="16"/>
        </w:rPr>
        <w:t>The</w:t>
      </w:r>
      <w:r>
        <w:rPr>
          <w:w w:val="110"/>
          <w:sz w:val="16"/>
        </w:rPr>
        <w:t> study</w:t>
      </w:r>
      <w:r>
        <w:rPr>
          <w:w w:val="110"/>
          <w:sz w:val="16"/>
        </w:rPr>
        <w:t> is</w:t>
      </w:r>
      <w:r>
        <w:rPr>
          <w:w w:val="110"/>
          <w:sz w:val="16"/>
        </w:rPr>
        <w:t> the</w:t>
      </w:r>
      <w:r>
        <w:rPr>
          <w:w w:val="110"/>
          <w:sz w:val="16"/>
        </w:rPr>
        <w:t> first</w:t>
      </w:r>
      <w:r>
        <w:rPr>
          <w:w w:val="110"/>
          <w:sz w:val="16"/>
        </w:rPr>
        <w:t> to</w:t>
      </w:r>
      <w:r>
        <w:rPr>
          <w:w w:val="110"/>
          <w:sz w:val="16"/>
        </w:rPr>
        <w:t> analyse</w:t>
      </w:r>
      <w:r>
        <w:rPr>
          <w:w w:val="110"/>
          <w:sz w:val="16"/>
        </w:rPr>
        <w:t> the</w:t>
      </w:r>
      <w:r>
        <w:rPr>
          <w:w w:val="110"/>
          <w:sz w:val="16"/>
        </w:rPr>
        <w:t> differential</w:t>
      </w:r>
      <w:r>
        <w:rPr>
          <w:w w:val="110"/>
          <w:sz w:val="16"/>
        </w:rPr>
        <w:t> impact</w:t>
      </w:r>
      <w:r>
        <w:rPr>
          <w:w w:val="110"/>
          <w:sz w:val="16"/>
        </w:rPr>
        <w:t> of</w:t>
      </w:r>
      <w:r>
        <w:rPr>
          <w:w w:val="110"/>
          <w:sz w:val="16"/>
        </w:rPr>
        <w:t> </w:t>
      </w:r>
      <w:r>
        <w:rPr>
          <w:w w:val="110"/>
          <w:sz w:val="16"/>
        </w:rPr>
        <w:t>dif-</w:t>
      </w:r>
      <w:r>
        <w:rPr>
          <w:spacing w:val="40"/>
          <w:w w:val="110"/>
          <w:sz w:val="16"/>
        </w:rPr>
        <w:t> </w:t>
      </w:r>
      <w:r>
        <w:rPr>
          <w:w w:val="110"/>
          <w:sz w:val="16"/>
        </w:rPr>
        <w:t>ferent</w:t>
      </w:r>
      <w:r>
        <w:rPr>
          <w:w w:val="110"/>
          <w:sz w:val="16"/>
        </w:rPr>
        <w:t> categories</w:t>
      </w:r>
      <w:r>
        <w:rPr>
          <w:w w:val="110"/>
          <w:sz w:val="16"/>
        </w:rPr>
        <w:t> of</w:t>
      </w:r>
      <w:r>
        <w:rPr>
          <w:w w:val="110"/>
          <w:sz w:val="16"/>
        </w:rPr>
        <w:t> COVID–19</w:t>
      </w:r>
      <w:r>
        <w:rPr>
          <w:w w:val="110"/>
          <w:sz w:val="16"/>
        </w:rPr>
        <w:t> news</w:t>
      </w:r>
      <w:r>
        <w:rPr>
          <w:w w:val="110"/>
          <w:sz w:val="16"/>
        </w:rPr>
        <w:t> sentiment</w:t>
      </w:r>
      <w:r>
        <w:rPr>
          <w:w w:val="110"/>
          <w:sz w:val="16"/>
        </w:rPr>
        <w:t> on</w:t>
      </w:r>
      <w:r>
        <w:rPr>
          <w:w w:val="110"/>
          <w:sz w:val="16"/>
        </w:rPr>
        <w:t> the</w:t>
      </w:r>
      <w:r>
        <w:rPr>
          <w:w w:val="110"/>
          <w:sz w:val="16"/>
        </w:rPr>
        <w:t> behaviour</w:t>
      </w:r>
      <w:r>
        <w:rPr>
          <w:spacing w:val="80"/>
          <w:w w:val="110"/>
          <w:sz w:val="16"/>
        </w:rPr>
        <w:t> </w:t>
      </w:r>
      <w:r>
        <w:rPr>
          <w:w w:val="110"/>
          <w:sz w:val="16"/>
        </w:rPr>
        <w:t>of</w:t>
      </w:r>
      <w:r>
        <w:rPr>
          <w:w w:val="110"/>
          <w:sz w:val="16"/>
        </w:rPr>
        <w:t> cryptocurrency</w:t>
      </w:r>
      <w:r>
        <w:rPr>
          <w:w w:val="110"/>
          <w:sz w:val="16"/>
        </w:rPr>
        <w:t> returns.</w:t>
      </w:r>
      <w:r>
        <w:rPr>
          <w:w w:val="110"/>
          <w:sz w:val="16"/>
        </w:rPr>
        <w:t> We</w:t>
      </w:r>
      <w:r>
        <w:rPr>
          <w:w w:val="110"/>
          <w:sz w:val="16"/>
        </w:rPr>
        <w:t> investigate</w:t>
      </w:r>
      <w:r>
        <w:rPr>
          <w:w w:val="110"/>
          <w:sz w:val="16"/>
        </w:rPr>
        <w:t> the</w:t>
      </w:r>
      <w:r>
        <w:rPr>
          <w:w w:val="110"/>
          <w:sz w:val="16"/>
        </w:rPr>
        <w:t> reaction</w:t>
      </w:r>
      <w:r>
        <w:rPr>
          <w:w w:val="110"/>
          <w:sz w:val="16"/>
        </w:rPr>
        <w:t> of</w:t>
      </w:r>
      <w:r>
        <w:rPr>
          <w:w w:val="110"/>
          <w:sz w:val="16"/>
        </w:rPr>
        <w:t> the</w:t>
      </w:r>
      <w:r>
        <w:rPr>
          <w:w w:val="110"/>
          <w:sz w:val="16"/>
        </w:rPr>
        <w:t> top</w:t>
      </w:r>
      <w:r>
        <w:rPr>
          <w:spacing w:val="40"/>
          <w:w w:val="110"/>
          <w:sz w:val="16"/>
        </w:rPr>
        <w:t> </w:t>
      </w:r>
      <w:r>
        <w:rPr>
          <w:w w:val="110"/>
          <w:sz w:val="16"/>
        </w:rPr>
        <w:t>30</w:t>
      </w:r>
      <w:r>
        <w:rPr>
          <w:w w:val="110"/>
          <w:sz w:val="16"/>
        </w:rPr>
        <w:t> cryptocurrencies</w:t>
      </w:r>
      <w:r>
        <w:rPr>
          <w:w w:val="110"/>
          <w:sz w:val="16"/>
        </w:rPr>
        <w:t> to</w:t>
      </w:r>
      <w:r>
        <w:rPr>
          <w:w w:val="110"/>
          <w:sz w:val="16"/>
        </w:rPr>
        <w:t> COVID-19</w:t>
      </w:r>
      <w:r>
        <w:rPr>
          <w:w w:val="110"/>
          <w:sz w:val="16"/>
        </w:rPr>
        <w:t> news</w:t>
      </w:r>
      <w:r>
        <w:rPr>
          <w:w w:val="110"/>
          <w:sz w:val="16"/>
        </w:rPr>
        <w:t> over</w:t>
      </w:r>
      <w:r>
        <w:rPr>
          <w:w w:val="110"/>
          <w:sz w:val="16"/>
        </w:rPr>
        <w:t> the</w:t>
      </w:r>
      <w:r>
        <w:rPr>
          <w:w w:val="110"/>
          <w:sz w:val="16"/>
        </w:rPr>
        <w:t> sample</w:t>
      </w:r>
      <w:r>
        <w:rPr>
          <w:w w:val="110"/>
          <w:sz w:val="16"/>
        </w:rPr>
        <w:t> period</w:t>
      </w:r>
      <w:r>
        <w:rPr>
          <w:spacing w:val="40"/>
          <w:w w:val="110"/>
          <w:sz w:val="16"/>
        </w:rPr>
        <w:t> </w:t>
      </w:r>
      <w:r>
        <w:rPr>
          <w:w w:val="110"/>
          <w:sz w:val="16"/>
        </w:rPr>
        <w:t>from</w:t>
      </w:r>
      <w:r>
        <w:rPr>
          <w:w w:val="110"/>
          <w:sz w:val="16"/>
        </w:rPr>
        <w:t> January</w:t>
      </w:r>
      <w:r>
        <w:rPr>
          <w:w w:val="110"/>
          <w:sz w:val="16"/>
        </w:rPr>
        <w:t> 1,</w:t>
      </w:r>
      <w:r>
        <w:rPr>
          <w:w w:val="110"/>
          <w:sz w:val="16"/>
        </w:rPr>
        <w:t> 2020</w:t>
      </w:r>
      <w:r>
        <w:rPr>
          <w:w w:val="110"/>
          <w:sz w:val="16"/>
        </w:rPr>
        <w:t> to</w:t>
      </w:r>
      <w:r>
        <w:rPr>
          <w:w w:val="110"/>
          <w:sz w:val="16"/>
        </w:rPr>
        <w:t> April</w:t>
      </w:r>
      <w:r>
        <w:rPr>
          <w:w w:val="110"/>
          <w:sz w:val="16"/>
        </w:rPr>
        <w:t> 15,</w:t>
      </w:r>
      <w:r>
        <w:rPr>
          <w:w w:val="110"/>
          <w:sz w:val="16"/>
        </w:rPr>
        <w:t> 2021.</w:t>
      </w:r>
      <w:r>
        <w:rPr>
          <w:w w:val="110"/>
          <w:sz w:val="16"/>
        </w:rPr>
        <w:t> The</w:t>
      </w:r>
      <w:r>
        <w:rPr>
          <w:w w:val="110"/>
          <w:sz w:val="16"/>
        </w:rPr>
        <w:t> results</w:t>
      </w:r>
      <w:r>
        <w:rPr>
          <w:w w:val="110"/>
          <w:sz w:val="16"/>
        </w:rPr>
        <w:t> indicate</w:t>
      </w:r>
      <w:r>
        <w:rPr>
          <w:w w:val="110"/>
          <w:sz w:val="16"/>
        </w:rPr>
        <w:t> a</w:t>
      </w:r>
      <w:r>
        <w:rPr>
          <w:spacing w:val="40"/>
          <w:w w:val="110"/>
          <w:sz w:val="16"/>
        </w:rPr>
        <w:t> </w:t>
      </w:r>
      <w:r>
        <w:rPr>
          <w:w w:val="110"/>
          <w:sz w:val="16"/>
        </w:rPr>
        <w:t>significant positive nonlinear relationship between cryptocurren-</w:t>
      </w:r>
      <w:r>
        <w:rPr>
          <w:spacing w:val="40"/>
          <w:w w:val="110"/>
          <w:sz w:val="16"/>
        </w:rPr>
        <w:t> </w:t>
      </w:r>
      <w:r>
        <w:rPr>
          <w:w w:val="110"/>
          <w:sz w:val="16"/>
        </w:rPr>
        <w:t>cies’</w:t>
      </w:r>
      <w:r>
        <w:rPr>
          <w:spacing w:val="40"/>
          <w:w w:val="110"/>
          <w:sz w:val="16"/>
        </w:rPr>
        <w:t> </w:t>
      </w:r>
      <w:r>
        <w:rPr>
          <w:w w:val="110"/>
          <w:sz w:val="16"/>
        </w:rPr>
        <w:t>return</w:t>
      </w:r>
      <w:r>
        <w:rPr>
          <w:spacing w:val="40"/>
          <w:w w:val="110"/>
          <w:sz w:val="16"/>
        </w:rPr>
        <w:t> </w:t>
      </w:r>
      <w:r>
        <w:rPr>
          <w:w w:val="110"/>
          <w:sz w:val="16"/>
        </w:rPr>
        <w:t>and</w:t>
      </w:r>
      <w:r>
        <w:rPr>
          <w:spacing w:val="40"/>
          <w:w w:val="110"/>
          <w:sz w:val="16"/>
        </w:rPr>
        <w:t> </w:t>
      </w:r>
      <w:r>
        <w:rPr>
          <w:w w:val="110"/>
          <w:sz w:val="16"/>
        </w:rPr>
        <w:t>news</w:t>
      </w:r>
      <w:r>
        <w:rPr>
          <w:spacing w:val="40"/>
          <w:w w:val="110"/>
          <w:sz w:val="16"/>
        </w:rPr>
        <w:t> </w:t>
      </w:r>
      <w:r>
        <w:rPr>
          <w:w w:val="110"/>
          <w:sz w:val="16"/>
        </w:rPr>
        <w:t>sentiment</w:t>
      </w:r>
      <w:r>
        <w:rPr>
          <w:spacing w:val="40"/>
          <w:w w:val="110"/>
          <w:sz w:val="16"/>
        </w:rPr>
        <w:t> </w:t>
      </w:r>
      <w:r>
        <w:rPr>
          <w:w w:val="110"/>
          <w:sz w:val="16"/>
        </w:rPr>
        <w:t>related</w:t>
      </w:r>
      <w:r>
        <w:rPr>
          <w:spacing w:val="40"/>
          <w:w w:val="110"/>
          <w:sz w:val="16"/>
        </w:rPr>
        <w:t> </w:t>
      </w:r>
      <w:r>
        <w:rPr>
          <w:w w:val="110"/>
          <w:sz w:val="16"/>
        </w:rPr>
        <w:t>to</w:t>
      </w:r>
      <w:r>
        <w:rPr>
          <w:spacing w:val="40"/>
          <w:w w:val="110"/>
          <w:sz w:val="16"/>
        </w:rPr>
        <w:t> </w:t>
      </w:r>
      <w:r>
        <w:rPr>
          <w:w w:val="110"/>
          <w:sz w:val="16"/>
        </w:rPr>
        <w:t>COVID-19.</w:t>
      </w:r>
      <w:r>
        <w:rPr>
          <w:spacing w:val="40"/>
          <w:w w:val="110"/>
          <w:sz w:val="16"/>
        </w:rPr>
        <w:t> </w:t>
      </w:r>
      <w:r>
        <w:rPr>
          <w:w w:val="110"/>
          <w:sz w:val="16"/>
        </w:rPr>
        <w:t>The</w:t>
      </w:r>
      <w:r>
        <w:rPr>
          <w:spacing w:val="40"/>
          <w:w w:val="110"/>
          <w:sz w:val="16"/>
        </w:rPr>
        <w:t> </w:t>
      </w:r>
      <w:r>
        <w:rPr>
          <w:w w:val="110"/>
          <w:sz w:val="16"/>
        </w:rPr>
        <w:t>re-</w:t>
      </w:r>
      <w:r>
        <w:rPr>
          <w:spacing w:val="40"/>
          <w:w w:val="110"/>
          <w:sz w:val="16"/>
        </w:rPr>
        <w:t> </w:t>
      </w:r>
      <w:r>
        <w:rPr>
          <w:w w:val="110"/>
          <w:sz w:val="16"/>
        </w:rPr>
        <w:t>sults</w:t>
      </w:r>
      <w:r>
        <w:rPr>
          <w:w w:val="110"/>
          <w:sz w:val="16"/>
        </w:rPr>
        <w:t> reflect</w:t>
      </w:r>
      <w:r>
        <w:rPr>
          <w:w w:val="110"/>
          <w:sz w:val="16"/>
        </w:rPr>
        <w:t> that</w:t>
      </w:r>
      <w:r>
        <w:rPr>
          <w:w w:val="110"/>
          <w:sz w:val="16"/>
        </w:rPr>
        <w:t> cryptocurrencies</w:t>
      </w:r>
      <w:r>
        <w:rPr>
          <w:w w:val="110"/>
          <w:sz w:val="16"/>
        </w:rPr>
        <w:t> witnessed</w:t>
      </w:r>
      <w:r>
        <w:rPr>
          <w:w w:val="110"/>
          <w:sz w:val="16"/>
        </w:rPr>
        <w:t> a</w:t>
      </w:r>
      <w:r>
        <w:rPr>
          <w:w w:val="110"/>
          <w:sz w:val="16"/>
        </w:rPr>
        <w:t> bullish</w:t>
      </w:r>
      <w:r>
        <w:rPr>
          <w:w w:val="110"/>
          <w:sz w:val="16"/>
        </w:rPr>
        <w:t> run</w:t>
      </w:r>
      <w:r>
        <w:rPr>
          <w:w w:val="110"/>
          <w:sz w:val="16"/>
        </w:rPr>
        <w:t> during</w:t>
      </w:r>
      <w:r>
        <w:rPr>
          <w:spacing w:val="40"/>
          <w:w w:val="110"/>
          <w:sz w:val="16"/>
        </w:rPr>
        <w:t> </w:t>
      </w:r>
      <w:r>
        <w:rPr>
          <w:w w:val="110"/>
          <w:sz w:val="16"/>
        </w:rPr>
        <w:t>the</w:t>
      </w:r>
      <w:r>
        <w:rPr>
          <w:spacing w:val="40"/>
          <w:w w:val="110"/>
          <w:sz w:val="16"/>
        </w:rPr>
        <w:t> </w:t>
      </w:r>
      <w:r>
        <w:rPr>
          <w:w w:val="110"/>
          <w:sz w:val="16"/>
        </w:rPr>
        <w:t>study</w:t>
      </w:r>
      <w:r>
        <w:rPr>
          <w:spacing w:val="40"/>
          <w:w w:val="110"/>
          <w:sz w:val="16"/>
        </w:rPr>
        <w:t> </w:t>
      </w:r>
      <w:r>
        <w:rPr>
          <w:w w:val="110"/>
          <w:sz w:val="16"/>
        </w:rPr>
        <w:t>period,</w:t>
      </w:r>
      <w:r>
        <w:rPr>
          <w:spacing w:val="40"/>
          <w:w w:val="110"/>
          <w:sz w:val="16"/>
        </w:rPr>
        <w:t> </w:t>
      </w:r>
      <w:r>
        <w:rPr>
          <w:w w:val="110"/>
          <w:sz w:val="16"/>
        </w:rPr>
        <w:t>and</w:t>
      </w:r>
      <w:r>
        <w:rPr>
          <w:spacing w:val="40"/>
          <w:w w:val="110"/>
          <w:sz w:val="16"/>
        </w:rPr>
        <w:t> </w:t>
      </w:r>
      <w:r>
        <w:rPr>
          <w:w w:val="110"/>
          <w:sz w:val="16"/>
        </w:rPr>
        <w:t>some</w:t>
      </w:r>
      <w:r>
        <w:rPr>
          <w:spacing w:val="40"/>
          <w:w w:val="110"/>
          <w:sz w:val="16"/>
        </w:rPr>
        <w:t> </w:t>
      </w:r>
      <w:r>
        <w:rPr>
          <w:w w:val="110"/>
          <w:sz w:val="16"/>
        </w:rPr>
        <w:t>of</w:t>
      </w:r>
      <w:r>
        <w:rPr>
          <w:spacing w:val="40"/>
          <w:w w:val="110"/>
          <w:sz w:val="16"/>
        </w:rPr>
        <w:t> </w:t>
      </w:r>
      <w:r>
        <w:rPr>
          <w:w w:val="110"/>
          <w:sz w:val="16"/>
        </w:rPr>
        <w:t>these</w:t>
      </w:r>
      <w:r>
        <w:rPr>
          <w:spacing w:val="40"/>
          <w:w w:val="110"/>
          <w:sz w:val="16"/>
        </w:rPr>
        <w:t> </w:t>
      </w:r>
      <w:r>
        <w:rPr>
          <w:w w:val="110"/>
          <w:sz w:val="16"/>
        </w:rPr>
        <w:t>reacted</w:t>
      </w:r>
      <w:r>
        <w:rPr>
          <w:spacing w:val="40"/>
          <w:w w:val="110"/>
          <w:sz w:val="16"/>
        </w:rPr>
        <w:t> </w:t>
      </w:r>
      <w:r>
        <w:rPr>
          <w:w w:val="110"/>
          <w:sz w:val="16"/>
        </w:rPr>
        <w:t>more</w:t>
      </w:r>
      <w:r>
        <w:rPr>
          <w:spacing w:val="40"/>
          <w:w w:val="110"/>
          <w:sz w:val="16"/>
        </w:rPr>
        <w:t> </w:t>
      </w:r>
      <w:r>
        <w:rPr>
          <w:w w:val="110"/>
          <w:sz w:val="16"/>
        </w:rPr>
        <w:t>to</w:t>
      </w:r>
      <w:r>
        <w:rPr>
          <w:spacing w:val="40"/>
          <w:w w:val="110"/>
          <w:sz w:val="16"/>
        </w:rPr>
        <w:t> </w:t>
      </w:r>
      <w:r>
        <w:rPr>
          <w:w w:val="110"/>
          <w:sz w:val="16"/>
        </w:rPr>
        <w:t>COVID–</w:t>
      </w:r>
      <w:r>
        <w:rPr>
          <w:spacing w:val="40"/>
          <w:w w:val="110"/>
          <w:sz w:val="16"/>
        </w:rPr>
        <w:t> </w:t>
      </w:r>
      <w:r>
        <w:rPr>
          <w:w w:val="110"/>
          <w:sz w:val="16"/>
        </w:rPr>
        <w:t>19 developments. In particular, the media portrayal of COVID–19</w:t>
      </w:r>
      <w:r>
        <w:rPr>
          <w:spacing w:val="40"/>
          <w:w w:val="110"/>
          <w:sz w:val="16"/>
        </w:rPr>
        <w:t> </w:t>
      </w:r>
      <w:r>
        <w:rPr>
          <w:w w:val="110"/>
          <w:sz w:val="16"/>
        </w:rPr>
        <w:t>conditions influences most cryptocurrency returns, which is more</w:t>
      </w:r>
      <w:r>
        <w:rPr>
          <w:spacing w:val="40"/>
          <w:w w:val="110"/>
          <w:sz w:val="16"/>
        </w:rPr>
        <w:t> </w:t>
      </w:r>
      <w:r>
        <w:rPr>
          <w:w w:val="110"/>
          <w:sz w:val="16"/>
        </w:rPr>
        <w:t>pronounced</w:t>
      </w:r>
      <w:r>
        <w:rPr>
          <w:w w:val="110"/>
          <w:sz w:val="16"/>
        </w:rPr>
        <w:t> with</w:t>
      </w:r>
      <w:r>
        <w:rPr>
          <w:w w:val="110"/>
          <w:sz w:val="16"/>
        </w:rPr>
        <w:t> Bitcoin</w:t>
      </w:r>
      <w:r>
        <w:rPr>
          <w:w w:val="110"/>
          <w:sz w:val="16"/>
        </w:rPr>
        <w:t> Cash,</w:t>
      </w:r>
      <w:r>
        <w:rPr>
          <w:w w:val="110"/>
          <w:sz w:val="16"/>
        </w:rPr>
        <w:t> DASH,</w:t>
      </w:r>
      <w:r>
        <w:rPr>
          <w:w w:val="110"/>
          <w:sz w:val="16"/>
        </w:rPr>
        <w:t> Tether,</w:t>
      </w:r>
      <w:r>
        <w:rPr>
          <w:w w:val="110"/>
          <w:sz w:val="16"/>
        </w:rPr>
        <w:t> and</w:t>
      </w:r>
      <w:r>
        <w:rPr>
          <w:w w:val="110"/>
          <w:sz w:val="16"/>
        </w:rPr>
        <w:t> DAI.</w:t>
      </w:r>
    </w:p>
    <w:p>
      <w:pPr>
        <w:spacing w:line="266" w:lineRule="auto" w:before="0"/>
        <w:ind w:left="186" w:right="184" w:firstLine="239"/>
        <w:jc w:val="both"/>
        <w:rPr>
          <w:sz w:val="16"/>
        </w:rPr>
      </w:pPr>
      <w:r>
        <w:rPr>
          <w:w w:val="110"/>
          <w:sz w:val="16"/>
        </w:rPr>
        <w:t>Cryptocurrencies</w:t>
      </w:r>
      <w:r>
        <w:rPr>
          <w:w w:val="110"/>
          <w:sz w:val="16"/>
        </w:rPr>
        <w:t> react</w:t>
      </w:r>
      <w:r>
        <w:rPr>
          <w:w w:val="110"/>
          <w:sz w:val="16"/>
        </w:rPr>
        <w:t> vigorously</w:t>
      </w:r>
      <w:r>
        <w:rPr>
          <w:w w:val="110"/>
          <w:sz w:val="16"/>
        </w:rPr>
        <w:t> to</w:t>
      </w:r>
      <w:r>
        <w:rPr>
          <w:w w:val="110"/>
          <w:sz w:val="16"/>
        </w:rPr>
        <w:t> media</w:t>
      </w:r>
      <w:r>
        <w:rPr>
          <w:w w:val="110"/>
          <w:sz w:val="16"/>
        </w:rPr>
        <w:t> </w:t>
      </w:r>
      <w:r>
        <w:rPr>
          <w:w w:val="110"/>
          <w:sz w:val="16"/>
        </w:rPr>
        <w:t>exaggeration,</w:t>
      </w:r>
      <w:r>
        <w:rPr>
          <w:spacing w:val="40"/>
          <w:w w:val="110"/>
          <w:sz w:val="16"/>
        </w:rPr>
        <w:t> </w:t>
      </w:r>
      <w:r>
        <w:rPr>
          <w:w w:val="110"/>
          <w:sz w:val="16"/>
        </w:rPr>
        <w:t>where</w:t>
      </w:r>
      <w:r>
        <w:rPr>
          <w:spacing w:val="35"/>
          <w:w w:val="110"/>
          <w:sz w:val="16"/>
        </w:rPr>
        <w:t> </w:t>
      </w:r>
      <w:r>
        <w:rPr>
          <w:w w:val="110"/>
          <w:sz w:val="16"/>
        </w:rPr>
        <w:t>the</w:t>
      </w:r>
      <w:r>
        <w:rPr>
          <w:spacing w:val="35"/>
          <w:w w:val="110"/>
          <w:sz w:val="16"/>
        </w:rPr>
        <w:t> </w:t>
      </w:r>
      <w:r>
        <w:rPr>
          <w:w w:val="110"/>
          <w:sz w:val="16"/>
        </w:rPr>
        <w:t>recent</w:t>
      </w:r>
      <w:r>
        <w:rPr>
          <w:spacing w:val="35"/>
          <w:w w:val="110"/>
          <w:sz w:val="16"/>
        </w:rPr>
        <w:t> </w:t>
      </w:r>
      <w:r>
        <w:rPr>
          <w:w w:val="110"/>
          <w:sz w:val="16"/>
        </w:rPr>
        <w:t>Dogecoin</w:t>
      </w:r>
      <w:r>
        <w:rPr>
          <w:spacing w:val="35"/>
          <w:w w:val="110"/>
          <w:sz w:val="16"/>
        </w:rPr>
        <w:t> </w:t>
      </w:r>
      <w:r>
        <w:rPr>
          <w:w w:val="110"/>
          <w:sz w:val="16"/>
        </w:rPr>
        <w:t>fiasco</w:t>
      </w:r>
      <w:r>
        <w:rPr>
          <w:spacing w:val="35"/>
          <w:w w:val="110"/>
          <w:sz w:val="16"/>
        </w:rPr>
        <w:t> </w:t>
      </w:r>
      <w:r>
        <w:rPr>
          <w:w w:val="110"/>
          <w:sz w:val="16"/>
        </w:rPr>
        <w:t>represents</w:t>
      </w:r>
      <w:r>
        <w:rPr>
          <w:spacing w:val="35"/>
          <w:w w:val="110"/>
          <w:sz w:val="16"/>
        </w:rPr>
        <w:t> </w:t>
      </w:r>
      <w:r>
        <w:rPr>
          <w:w w:val="110"/>
          <w:sz w:val="16"/>
        </w:rPr>
        <w:t>a</w:t>
      </w:r>
      <w:r>
        <w:rPr>
          <w:spacing w:val="35"/>
          <w:w w:val="110"/>
          <w:sz w:val="16"/>
        </w:rPr>
        <w:t> </w:t>
      </w:r>
      <w:r>
        <w:rPr>
          <w:w w:val="110"/>
          <w:sz w:val="16"/>
        </w:rPr>
        <w:t>glaring</w:t>
      </w:r>
      <w:r>
        <w:rPr>
          <w:spacing w:val="35"/>
          <w:w w:val="110"/>
          <w:sz w:val="16"/>
        </w:rPr>
        <w:t> </w:t>
      </w:r>
      <w:r>
        <w:rPr>
          <w:w w:val="110"/>
          <w:sz w:val="16"/>
        </w:rPr>
        <w:t>example</w:t>
      </w:r>
      <w:r>
        <w:rPr>
          <w:spacing w:val="40"/>
          <w:w w:val="110"/>
          <w:sz w:val="16"/>
        </w:rPr>
        <w:t> </w:t>
      </w:r>
      <w:r>
        <w:rPr>
          <w:w w:val="110"/>
          <w:sz w:val="16"/>
        </w:rPr>
        <w:t>of</w:t>
      </w:r>
      <w:r>
        <w:rPr>
          <w:spacing w:val="50"/>
          <w:w w:val="110"/>
          <w:sz w:val="16"/>
        </w:rPr>
        <w:t> </w:t>
      </w:r>
      <w:r>
        <w:rPr>
          <w:w w:val="110"/>
          <w:sz w:val="16"/>
        </w:rPr>
        <w:t>market</w:t>
      </w:r>
      <w:r>
        <w:rPr>
          <w:spacing w:val="51"/>
          <w:w w:val="110"/>
          <w:sz w:val="16"/>
        </w:rPr>
        <w:t> </w:t>
      </w:r>
      <w:r>
        <w:rPr>
          <w:w w:val="110"/>
          <w:sz w:val="16"/>
        </w:rPr>
        <w:t>overreaction</w:t>
      </w:r>
      <w:r>
        <w:rPr>
          <w:spacing w:val="51"/>
          <w:w w:val="110"/>
          <w:sz w:val="16"/>
        </w:rPr>
        <w:t> </w:t>
      </w:r>
      <w:r>
        <w:rPr>
          <w:w w:val="110"/>
          <w:sz w:val="16"/>
        </w:rPr>
        <w:t>and</w:t>
      </w:r>
      <w:r>
        <w:rPr>
          <w:spacing w:val="51"/>
          <w:w w:val="110"/>
          <w:sz w:val="16"/>
        </w:rPr>
        <w:t> </w:t>
      </w:r>
      <w:r>
        <w:rPr>
          <w:w w:val="110"/>
          <w:sz w:val="16"/>
        </w:rPr>
        <w:t>herd</w:t>
      </w:r>
      <w:r>
        <w:rPr>
          <w:spacing w:val="50"/>
          <w:w w:val="110"/>
          <w:sz w:val="16"/>
        </w:rPr>
        <w:t> </w:t>
      </w:r>
      <w:r>
        <w:rPr>
          <w:w w:val="110"/>
          <w:sz w:val="16"/>
        </w:rPr>
        <w:t>behaviour</w:t>
      </w:r>
      <w:r>
        <w:rPr>
          <w:spacing w:val="51"/>
          <w:w w:val="110"/>
          <w:sz w:val="16"/>
        </w:rPr>
        <w:t> </w:t>
      </w:r>
      <w:r>
        <w:rPr>
          <w:w w:val="110"/>
          <w:sz w:val="16"/>
        </w:rPr>
        <w:t>(</w:t>
      </w:r>
      <w:hyperlink w:history="true" w:anchor="_bookmark439">
        <w:r>
          <w:rPr>
            <w:color w:val="007FAC"/>
            <w:w w:val="110"/>
            <w:sz w:val="16"/>
          </w:rPr>
          <w:t>Hobbs</w:t>
        </w:r>
      </w:hyperlink>
      <w:r>
        <w:rPr>
          <w:w w:val="110"/>
          <w:sz w:val="16"/>
        </w:rPr>
        <w:t>,</w:t>
      </w:r>
      <w:r>
        <w:rPr>
          <w:spacing w:val="51"/>
          <w:w w:val="110"/>
          <w:sz w:val="16"/>
        </w:rPr>
        <w:t> </w:t>
      </w:r>
      <w:hyperlink w:history="true" w:anchor="_bookmark439">
        <w:r>
          <w:rPr>
            <w:color w:val="007FAC"/>
            <w:w w:val="110"/>
            <w:sz w:val="16"/>
          </w:rPr>
          <w:t>2021</w:t>
        </w:r>
      </w:hyperlink>
      <w:r>
        <w:rPr>
          <w:w w:val="110"/>
          <w:sz w:val="16"/>
        </w:rPr>
        <w:t>).</w:t>
      </w:r>
      <w:r>
        <w:rPr>
          <w:spacing w:val="51"/>
          <w:w w:val="110"/>
          <w:sz w:val="16"/>
        </w:rPr>
        <w:t> </w:t>
      </w:r>
      <w:r>
        <w:rPr>
          <w:spacing w:val="-7"/>
          <w:w w:val="110"/>
          <w:sz w:val="16"/>
        </w:rPr>
        <w:t>In</w:t>
      </w:r>
    </w:p>
    <w:p>
      <w:pPr>
        <w:spacing w:after="0" w:line="266" w:lineRule="auto"/>
        <w:jc w:val="both"/>
        <w:rPr>
          <w:sz w:val="16"/>
        </w:rPr>
        <w:sectPr>
          <w:headerReference w:type="default" r:id="rId671"/>
          <w:footerReference w:type="default" r:id="rId672"/>
          <w:pgSz w:w="11910" w:h="15880"/>
          <w:pgMar w:header="678" w:footer="656" w:top="860" w:bottom="840" w:left="566" w:right="566"/>
          <w:pgNumType w:start="2"/>
          <w:cols w:num="2" w:equalWidth="0">
            <w:col w:w="5248" w:space="132"/>
            <w:col w:w="5398"/>
          </w:cols>
        </w:sectPr>
      </w:pPr>
    </w:p>
    <w:p>
      <w:pPr>
        <w:tabs>
          <w:tab w:pos="5565" w:val="left" w:leader="none"/>
          <w:tab w:pos="6319" w:val="left" w:leader="none"/>
        </w:tabs>
        <w:spacing w:line="157" w:lineRule="exact" w:before="0"/>
        <w:ind w:left="425" w:right="0" w:firstLine="0"/>
        <w:jc w:val="left"/>
        <w:rPr>
          <w:rFonts w:ascii="Times New Roman"/>
          <w:sz w:val="16"/>
        </w:rPr>
      </w:pPr>
      <w:r>
        <w:rPr>
          <w:w w:val="110"/>
          <w:sz w:val="16"/>
        </w:rPr>
        <w:t>Moreover,</w:t>
      </w:r>
      <w:r>
        <w:rPr>
          <w:spacing w:val="47"/>
          <w:w w:val="110"/>
          <w:sz w:val="16"/>
        </w:rPr>
        <w:t> </w:t>
      </w:r>
      <w:hyperlink w:history="true" w:anchor="_bookmark432">
        <w:r>
          <w:rPr>
            <w:color w:val="007FAC"/>
            <w:w w:val="110"/>
            <w:sz w:val="16"/>
          </w:rPr>
          <w:t>Goodell</w:t>
        </w:r>
        <w:r>
          <w:rPr>
            <w:color w:val="007FAC"/>
            <w:spacing w:val="47"/>
            <w:w w:val="110"/>
            <w:sz w:val="16"/>
          </w:rPr>
          <w:t> </w:t>
        </w:r>
        <w:r>
          <w:rPr>
            <w:color w:val="007FAC"/>
            <w:w w:val="110"/>
            <w:sz w:val="16"/>
          </w:rPr>
          <w:t>and</w:t>
        </w:r>
        <w:r>
          <w:rPr>
            <w:color w:val="007FAC"/>
            <w:spacing w:val="47"/>
            <w:w w:val="110"/>
            <w:sz w:val="16"/>
          </w:rPr>
          <w:t> </w:t>
        </w:r>
        <w:r>
          <w:rPr>
            <w:color w:val="007FAC"/>
            <w:w w:val="110"/>
            <w:sz w:val="16"/>
          </w:rPr>
          <w:t>Goutte</w:t>
        </w:r>
      </w:hyperlink>
      <w:r>
        <w:rPr>
          <w:color w:val="007FAC"/>
          <w:spacing w:val="47"/>
          <w:w w:val="110"/>
          <w:sz w:val="16"/>
        </w:rPr>
        <w:t> </w:t>
      </w:r>
      <w:r>
        <w:rPr>
          <w:w w:val="110"/>
          <w:sz w:val="16"/>
        </w:rPr>
        <w:t>(</w:t>
      </w:r>
      <w:hyperlink w:history="true" w:anchor="_bookmark432">
        <w:r>
          <w:rPr>
            <w:color w:val="007FAC"/>
            <w:w w:val="110"/>
            <w:sz w:val="16"/>
          </w:rPr>
          <w:t>2021</w:t>
        </w:r>
      </w:hyperlink>
      <w:r>
        <w:rPr>
          <w:w w:val="110"/>
          <w:sz w:val="16"/>
        </w:rPr>
        <w:t>)</w:t>
      </w:r>
      <w:r>
        <w:rPr>
          <w:spacing w:val="47"/>
          <w:w w:val="110"/>
          <w:sz w:val="16"/>
        </w:rPr>
        <w:t> </w:t>
      </w:r>
      <w:r>
        <w:rPr>
          <w:w w:val="110"/>
          <w:sz w:val="16"/>
        </w:rPr>
        <w:t>emphasise</w:t>
      </w:r>
      <w:r>
        <w:rPr>
          <w:spacing w:val="47"/>
          <w:w w:val="110"/>
          <w:sz w:val="16"/>
        </w:rPr>
        <w:t> </w:t>
      </w:r>
      <w:r>
        <w:rPr>
          <w:w w:val="110"/>
          <w:sz w:val="16"/>
        </w:rPr>
        <w:t>that</w:t>
      </w:r>
      <w:r>
        <w:rPr>
          <w:spacing w:val="47"/>
          <w:w w:val="110"/>
          <w:sz w:val="16"/>
        </w:rPr>
        <w:t> </w:t>
      </w:r>
      <w:r>
        <w:rPr>
          <w:spacing w:val="-2"/>
          <w:w w:val="110"/>
          <w:sz w:val="16"/>
        </w:rPr>
        <w:t>cryp-</w:t>
      </w:r>
      <w:r>
        <w:rPr>
          <w:sz w:val="16"/>
        </w:rPr>
        <w:tab/>
      </w:r>
      <w:r>
        <w:rPr>
          <w:rFonts w:ascii="Times New Roman"/>
          <w:sz w:val="16"/>
          <w:u w:val="single"/>
        </w:rPr>
        <w:tab/>
      </w:r>
    </w:p>
    <w:p>
      <w:pPr>
        <w:tabs>
          <w:tab w:pos="5697" w:val="left" w:leader="none"/>
        </w:tabs>
        <w:spacing w:before="23"/>
        <w:ind w:left="186" w:right="0" w:firstLine="0"/>
        <w:jc w:val="left"/>
        <w:rPr>
          <w:sz w:val="13"/>
        </w:rPr>
      </w:pPr>
      <w:r>
        <w:rPr>
          <w:w w:val="110"/>
          <w:sz w:val="16"/>
        </w:rPr>
        <w:t>tocurrencies</w:t>
      </w:r>
      <w:r>
        <w:rPr>
          <w:spacing w:val="40"/>
          <w:w w:val="110"/>
          <w:sz w:val="16"/>
        </w:rPr>
        <w:t> </w:t>
      </w:r>
      <w:r>
        <w:rPr>
          <w:w w:val="110"/>
          <w:sz w:val="16"/>
        </w:rPr>
        <w:t>have</w:t>
      </w:r>
      <w:r>
        <w:rPr>
          <w:spacing w:val="40"/>
          <w:w w:val="110"/>
          <w:sz w:val="16"/>
        </w:rPr>
        <w:t> </w:t>
      </w:r>
      <w:r>
        <w:rPr>
          <w:w w:val="110"/>
          <w:sz w:val="16"/>
        </w:rPr>
        <w:t>failed</w:t>
      </w:r>
      <w:r>
        <w:rPr>
          <w:spacing w:val="40"/>
          <w:w w:val="110"/>
          <w:sz w:val="16"/>
        </w:rPr>
        <w:t> </w:t>
      </w:r>
      <w:r>
        <w:rPr>
          <w:w w:val="110"/>
          <w:sz w:val="16"/>
        </w:rPr>
        <w:t>to</w:t>
      </w:r>
      <w:r>
        <w:rPr>
          <w:spacing w:val="40"/>
          <w:w w:val="110"/>
          <w:sz w:val="16"/>
        </w:rPr>
        <w:t> </w:t>
      </w:r>
      <w:r>
        <w:rPr>
          <w:w w:val="110"/>
          <w:sz w:val="16"/>
        </w:rPr>
        <w:t>act</w:t>
      </w:r>
      <w:r>
        <w:rPr>
          <w:spacing w:val="40"/>
          <w:w w:val="110"/>
          <w:sz w:val="16"/>
        </w:rPr>
        <w:t> </w:t>
      </w:r>
      <w:r>
        <w:rPr>
          <w:w w:val="110"/>
          <w:sz w:val="16"/>
        </w:rPr>
        <w:t>as</w:t>
      </w:r>
      <w:r>
        <w:rPr>
          <w:spacing w:val="40"/>
          <w:w w:val="110"/>
          <w:sz w:val="16"/>
        </w:rPr>
        <w:t> </w:t>
      </w:r>
      <w:r>
        <w:rPr>
          <w:w w:val="110"/>
          <w:sz w:val="16"/>
        </w:rPr>
        <w:t>safe-haven</w:t>
      </w:r>
      <w:r>
        <w:rPr>
          <w:spacing w:val="41"/>
          <w:w w:val="110"/>
          <w:sz w:val="16"/>
        </w:rPr>
        <w:t> </w:t>
      </w:r>
      <w:r>
        <w:rPr>
          <w:w w:val="110"/>
          <w:sz w:val="16"/>
        </w:rPr>
        <w:t>assets</w:t>
      </w:r>
      <w:r>
        <w:rPr>
          <w:spacing w:val="40"/>
          <w:w w:val="110"/>
          <w:sz w:val="16"/>
        </w:rPr>
        <w:t> </w:t>
      </w:r>
      <w:r>
        <w:rPr>
          <w:w w:val="110"/>
          <w:sz w:val="16"/>
        </w:rPr>
        <w:t>during</w:t>
      </w:r>
      <w:r>
        <w:rPr>
          <w:spacing w:val="40"/>
          <w:w w:val="110"/>
          <w:sz w:val="16"/>
        </w:rPr>
        <w:t> </w:t>
      </w:r>
      <w:r>
        <w:rPr>
          <w:spacing w:val="-5"/>
          <w:w w:val="110"/>
          <w:sz w:val="16"/>
        </w:rPr>
        <w:t>the</w:t>
      </w:r>
      <w:r>
        <w:rPr>
          <w:sz w:val="16"/>
        </w:rPr>
        <w:tab/>
      </w:r>
      <w:r>
        <w:rPr>
          <w:w w:val="110"/>
          <w:position w:val="5"/>
          <w:sz w:val="13"/>
        </w:rPr>
        <w:t>3</w:t>
      </w:r>
      <w:r>
        <w:rPr>
          <w:spacing w:val="56"/>
          <w:w w:val="110"/>
          <w:position w:val="5"/>
          <w:sz w:val="13"/>
        </w:rPr>
        <w:t> </w:t>
      </w:r>
      <w:r>
        <w:rPr>
          <w:w w:val="110"/>
          <w:sz w:val="13"/>
        </w:rPr>
        <w:t>Source:</w:t>
      </w:r>
      <w:r>
        <w:rPr>
          <w:spacing w:val="22"/>
          <w:w w:val="110"/>
          <w:sz w:val="13"/>
        </w:rPr>
        <w:t> </w:t>
      </w:r>
      <w:hyperlink r:id="rId673">
        <w:r>
          <w:rPr>
            <w:color w:val="007FAC"/>
            <w:spacing w:val="-2"/>
            <w:w w:val="110"/>
            <w:sz w:val="13"/>
          </w:rPr>
          <w:t>https://coinmarketcap.com/</w:t>
        </w:r>
      </w:hyperlink>
      <w:r>
        <w:rPr>
          <w:spacing w:val="-2"/>
          <w:w w:val="110"/>
          <w:sz w:val="13"/>
        </w:rPr>
        <w:t>.</w:t>
      </w:r>
    </w:p>
    <w:p>
      <w:pPr>
        <w:spacing w:after="0"/>
        <w:jc w:val="left"/>
        <w:rPr>
          <w:sz w:val="13"/>
        </w:rPr>
        <w:sectPr>
          <w:type w:val="continuous"/>
          <w:pgSz w:w="11910" w:h="15880"/>
          <w:pgMar w:header="678" w:footer="656" w:top="600" w:bottom="280" w:left="566" w:right="566"/>
        </w:sectPr>
      </w:pPr>
    </w:p>
    <w:p>
      <w:pPr>
        <w:pStyle w:val="BodyText"/>
        <w:spacing w:before="55"/>
        <w:rPr>
          <w:sz w:val="13"/>
        </w:rPr>
      </w:pPr>
    </w:p>
    <w:p>
      <w:pPr>
        <w:spacing w:before="1"/>
        <w:ind w:left="2266" w:right="0" w:firstLine="0"/>
        <w:jc w:val="left"/>
        <w:rPr>
          <w:b/>
          <w:sz w:val="13"/>
        </w:rPr>
      </w:pPr>
      <w:bookmarkStart w:name="_bookmark338" w:id="510"/>
      <w:bookmarkEnd w:id="510"/>
      <w:r>
        <w:rPr/>
      </w:r>
      <w:r>
        <w:rPr>
          <w:b/>
          <w:sz w:val="13"/>
        </w:rPr>
        <w:t>Table</w:t>
      </w:r>
      <w:r>
        <w:rPr>
          <w:b/>
          <w:spacing w:val="29"/>
          <w:sz w:val="13"/>
        </w:rPr>
        <w:t> </w:t>
      </w:r>
      <w:r>
        <w:rPr>
          <w:b/>
          <w:spacing w:val="-10"/>
          <w:sz w:val="13"/>
        </w:rPr>
        <w:t>1</w:t>
      </w:r>
    </w:p>
    <w:p>
      <w:pPr>
        <w:spacing w:before="18"/>
        <w:ind w:left="2266" w:right="0" w:firstLine="0"/>
        <w:jc w:val="left"/>
        <w:rPr>
          <w:sz w:val="13"/>
        </w:rPr>
      </w:pPr>
      <w:r>
        <w:rPr>
          <w:sz w:val="13"/>
        </w:rPr>
        <mc:AlternateContent>
          <mc:Choice Requires="wps">
            <w:drawing>
              <wp:anchor distT="0" distB="0" distL="0" distR="0" allowOverlap="1" layoutInCell="1" locked="0" behindDoc="1" simplePos="0" relativeHeight="488037376">
                <wp:simplePos x="0" y="0"/>
                <wp:positionH relativeFrom="page">
                  <wp:posOffset>1856562</wp:posOffset>
                </wp:positionH>
                <wp:positionV relativeFrom="paragraph">
                  <wp:posOffset>146421</wp:posOffset>
                </wp:positionV>
                <wp:extent cx="3962400" cy="4731385"/>
                <wp:effectExtent l="0" t="0" r="0" b="0"/>
                <wp:wrapTopAndBottom/>
                <wp:docPr id="1414" name="Group 1414"/>
                <wp:cNvGraphicFramePr>
                  <a:graphicFrameLocks/>
                </wp:cNvGraphicFramePr>
                <a:graphic>
                  <a:graphicData uri="http://schemas.microsoft.com/office/word/2010/wordprocessingGroup">
                    <wpg:wgp>
                      <wpg:cNvPr id="1414" name="Group 1414"/>
                      <wpg:cNvGrpSpPr/>
                      <wpg:grpSpPr>
                        <a:xfrm>
                          <a:off x="0" y="0"/>
                          <a:ext cx="3962400" cy="4731385"/>
                          <a:chExt cx="3962400" cy="4731385"/>
                        </a:xfrm>
                      </wpg:grpSpPr>
                      <pic:pic>
                        <pic:nvPicPr>
                          <pic:cNvPr id="1415" name="Image 1415"/>
                          <pic:cNvPicPr/>
                        </pic:nvPicPr>
                        <pic:blipFill>
                          <a:blip r:embed="rId674" cstate="print"/>
                          <a:stretch>
                            <a:fillRect/>
                          </a:stretch>
                        </pic:blipFill>
                        <pic:spPr>
                          <a:xfrm>
                            <a:off x="2103456" y="394723"/>
                            <a:ext cx="170687" cy="4332298"/>
                          </a:xfrm>
                          <a:prstGeom prst="rect">
                            <a:avLst/>
                          </a:prstGeom>
                        </pic:spPr>
                      </pic:pic>
                      <pic:pic>
                        <pic:nvPicPr>
                          <pic:cNvPr id="1416" name="Image 1416"/>
                          <pic:cNvPicPr/>
                        </pic:nvPicPr>
                        <pic:blipFill>
                          <a:blip r:embed="rId675" cstate="print"/>
                          <a:stretch>
                            <a:fillRect/>
                          </a:stretch>
                        </pic:blipFill>
                        <pic:spPr>
                          <a:xfrm>
                            <a:off x="58468" y="33139"/>
                            <a:ext cx="707684" cy="209092"/>
                          </a:xfrm>
                          <a:prstGeom prst="rect">
                            <a:avLst/>
                          </a:prstGeom>
                        </pic:spPr>
                      </pic:pic>
                      <pic:pic>
                        <pic:nvPicPr>
                          <pic:cNvPr id="1417" name="Image 1417"/>
                          <pic:cNvPicPr/>
                        </pic:nvPicPr>
                        <pic:blipFill>
                          <a:blip r:embed="rId676" cstate="print"/>
                          <a:stretch>
                            <a:fillRect/>
                          </a:stretch>
                        </pic:blipFill>
                        <pic:spPr>
                          <a:xfrm>
                            <a:off x="1138008" y="31247"/>
                            <a:ext cx="509968" cy="81368"/>
                          </a:xfrm>
                          <a:prstGeom prst="rect">
                            <a:avLst/>
                          </a:prstGeom>
                        </pic:spPr>
                      </pic:pic>
                      <pic:pic>
                        <pic:nvPicPr>
                          <pic:cNvPr id="1418" name="Image 1418"/>
                          <pic:cNvPicPr/>
                        </pic:nvPicPr>
                        <pic:blipFill>
                          <a:blip r:embed="rId677" cstate="print"/>
                          <a:stretch>
                            <a:fillRect/>
                          </a:stretch>
                        </pic:blipFill>
                        <pic:spPr>
                          <a:xfrm>
                            <a:off x="2118207" y="31247"/>
                            <a:ext cx="345338" cy="104063"/>
                          </a:xfrm>
                          <a:prstGeom prst="rect">
                            <a:avLst/>
                          </a:prstGeom>
                        </pic:spPr>
                      </pic:pic>
                      <pic:pic>
                        <pic:nvPicPr>
                          <pic:cNvPr id="1419" name="Image 1419"/>
                          <pic:cNvPicPr/>
                        </pic:nvPicPr>
                        <pic:blipFill>
                          <a:blip r:embed="rId678" cstate="print"/>
                          <a:stretch>
                            <a:fillRect/>
                          </a:stretch>
                        </pic:blipFill>
                        <pic:spPr>
                          <a:xfrm>
                            <a:off x="3152317" y="31247"/>
                            <a:ext cx="757847" cy="365213"/>
                          </a:xfrm>
                          <a:prstGeom prst="rect">
                            <a:avLst/>
                          </a:prstGeom>
                        </pic:spPr>
                      </pic:pic>
                      <wps:wsp>
                        <wps:cNvPr id="1420" name="Graphic 1420"/>
                        <wps:cNvSpPr/>
                        <wps:spPr>
                          <a:xfrm>
                            <a:off x="6433" y="0"/>
                            <a:ext cx="3956050" cy="4445"/>
                          </a:xfrm>
                          <a:custGeom>
                            <a:avLst/>
                            <a:gdLst/>
                            <a:ahLst/>
                            <a:cxnLst/>
                            <a:rect l="l" t="t" r="r" b="b"/>
                            <a:pathLst>
                              <a:path w="3956050" h="4445">
                                <a:moveTo>
                                  <a:pt x="3955580" y="0"/>
                                </a:moveTo>
                                <a:lnTo>
                                  <a:pt x="0" y="0"/>
                                </a:lnTo>
                                <a:lnTo>
                                  <a:pt x="0" y="4183"/>
                                </a:lnTo>
                                <a:lnTo>
                                  <a:pt x="3955580" y="4183"/>
                                </a:lnTo>
                                <a:lnTo>
                                  <a:pt x="3955580" y="0"/>
                                </a:lnTo>
                                <a:close/>
                              </a:path>
                            </a:pathLst>
                          </a:custGeom>
                          <a:solidFill>
                            <a:srgbClr val="000000"/>
                          </a:solidFill>
                        </wps:spPr>
                        <wps:bodyPr wrap="square" lIns="0" tIns="0" rIns="0" bIns="0" rtlCol="0">
                          <a:prstTxWarp prst="textNoShape">
                            <a:avLst/>
                          </a:prstTxWarp>
                          <a:noAutofit/>
                        </wps:bodyPr>
                      </wps:wsp>
                      <pic:pic>
                        <pic:nvPicPr>
                          <pic:cNvPr id="1421" name="Image 1421"/>
                          <pic:cNvPicPr/>
                        </pic:nvPicPr>
                        <pic:blipFill>
                          <a:blip r:embed="rId679" cstate="print"/>
                          <a:stretch>
                            <a:fillRect/>
                          </a:stretch>
                        </pic:blipFill>
                        <pic:spPr>
                          <a:xfrm>
                            <a:off x="59416" y="427678"/>
                            <a:ext cx="332085" cy="80416"/>
                          </a:xfrm>
                          <a:prstGeom prst="rect">
                            <a:avLst/>
                          </a:prstGeom>
                        </pic:spPr>
                      </pic:pic>
                      <pic:pic>
                        <pic:nvPicPr>
                          <pic:cNvPr id="1422" name="Image 1422"/>
                          <pic:cNvPicPr/>
                        </pic:nvPicPr>
                        <pic:blipFill>
                          <a:blip r:embed="rId680" cstate="print"/>
                          <a:stretch>
                            <a:fillRect/>
                          </a:stretch>
                        </pic:blipFill>
                        <pic:spPr>
                          <a:xfrm>
                            <a:off x="1161656" y="441863"/>
                            <a:ext cx="213829" cy="79476"/>
                          </a:xfrm>
                          <a:prstGeom prst="rect">
                            <a:avLst/>
                          </a:prstGeom>
                        </pic:spPr>
                      </pic:pic>
                      <pic:pic>
                        <pic:nvPicPr>
                          <pic:cNvPr id="1423" name="Image 1423"/>
                          <pic:cNvPicPr/>
                        </pic:nvPicPr>
                        <pic:blipFill>
                          <a:blip r:embed="rId681" cstate="print"/>
                          <a:stretch>
                            <a:fillRect/>
                          </a:stretch>
                        </pic:blipFill>
                        <pic:spPr>
                          <a:xfrm>
                            <a:off x="3405885" y="450372"/>
                            <a:ext cx="500507" cy="100304"/>
                          </a:xfrm>
                          <a:prstGeom prst="rect">
                            <a:avLst/>
                          </a:prstGeom>
                        </pic:spPr>
                      </pic:pic>
                      <wps:wsp>
                        <wps:cNvPr id="1424" name="Graphic 1424"/>
                        <wps:cNvSpPr/>
                        <wps:spPr>
                          <a:xfrm>
                            <a:off x="6433" y="396455"/>
                            <a:ext cx="3956050" cy="5080"/>
                          </a:xfrm>
                          <a:custGeom>
                            <a:avLst/>
                            <a:gdLst/>
                            <a:ahLst/>
                            <a:cxnLst/>
                            <a:rect l="l" t="t" r="r" b="b"/>
                            <a:pathLst>
                              <a:path w="3956050" h="5080">
                                <a:moveTo>
                                  <a:pt x="3955580" y="0"/>
                                </a:moveTo>
                                <a:lnTo>
                                  <a:pt x="0" y="0"/>
                                </a:lnTo>
                                <a:lnTo>
                                  <a:pt x="0" y="4539"/>
                                </a:lnTo>
                                <a:lnTo>
                                  <a:pt x="3955580" y="4539"/>
                                </a:lnTo>
                                <a:lnTo>
                                  <a:pt x="3955580" y="0"/>
                                </a:lnTo>
                                <a:close/>
                              </a:path>
                            </a:pathLst>
                          </a:custGeom>
                          <a:solidFill>
                            <a:srgbClr val="000000"/>
                          </a:solidFill>
                        </wps:spPr>
                        <wps:bodyPr wrap="square" lIns="0" tIns="0" rIns="0" bIns="0" rtlCol="0">
                          <a:prstTxWarp prst="textNoShape">
                            <a:avLst/>
                          </a:prstTxWarp>
                          <a:noAutofit/>
                        </wps:bodyPr>
                      </wps:wsp>
                      <pic:pic>
                        <pic:nvPicPr>
                          <pic:cNvPr id="1425" name="Image 1425"/>
                          <pic:cNvPicPr/>
                        </pic:nvPicPr>
                        <pic:blipFill>
                          <a:blip r:embed="rId682" cstate="print"/>
                          <a:stretch>
                            <a:fillRect/>
                          </a:stretch>
                        </pic:blipFill>
                        <pic:spPr>
                          <a:xfrm>
                            <a:off x="59416" y="583786"/>
                            <a:ext cx="386962" cy="80429"/>
                          </a:xfrm>
                          <a:prstGeom prst="rect">
                            <a:avLst/>
                          </a:prstGeom>
                        </pic:spPr>
                      </pic:pic>
                      <pic:pic>
                        <pic:nvPicPr>
                          <pic:cNvPr id="1426" name="Image 1426"/>
                          <pic:cNvPicPr/>
                        </pic:nvPicPr>
                        <pic:blipFill>
                          <a:blip r:embed="rId683" cstate="print"/>
                          <a:stretch>
                            <a:fillRect/>
                          </a:stretch>
                        </pic:blipFill>
                        <pic:spPr>
                          <a:xfrm>
                            <a:off x="1133284" y="599877"/>
                            <a:ext cx="217601" cy="75692"/>
                          </a:xfrm>
                          <a:prstGeom prst="rect">
                            <a:avLst/>
                          </a:prstGeom>
                        </pic:spPr>
                      </pic:pic>
                      <pic:pic>
                        <pic:nvPicPr>
                          <pic:cNvPr id="1427" name="Image 1427"/>
                          <pic:cNvPicPr/>
                        </pic:nvPicPr>
                        <pic:blipFill>
                          <a:blip r:embed="rId684" cstate="print"/>
                          <a:stretch>
                            <a:fillRect/>
                          </a:stretch>
                        </pic:blipFill>
                        <pic:spPr>
                          <a:xfrm>
                            <a:off x="1133284" y="743679"/>
                            <a:ext cx="243141" cy="211937"/>
                          </a:xfrm>
                          <a:prstGeom prst="rect">
                            <a:avLst/>
                          </a:prstGeom>
                        </pic:spPr>
                      </pic:pic>
                      <pic:pic>
                        <pic:nvPicPr>
                          <pic:cNvPr id="1428" name="Image 1428"/>
                          <pic:cNvPicPr/>
                        </pic:nvPicPr>
                        <pic:blipFill>
                          <a:blip r:embed="rId685" cstate="print"/>
                          <a:stretch>
                            <a:fillRect/>
                          </a:stretch>
                        </pic:blipFill>
                        <pic:spPr>
                          <a:xfrm>
                            <a:off x="3491039" y="606494"/>
                            <a:ext cx="415353" cy="504291"/>
                          </a:xfrm>
                          <a:prstGeom prst="rect">
                            <a:avLst/>
                          </a:prstGeom>
                        </pic:spPr>
                      </pic:pic>
                      <pic:pic>
                        <pic:nvPicPr>
                          <pic:cNvPr id="1429" name="Image 1429"/>
                          <pic:cNvPicPr/>
                        </pic:nvPicPr>
                        <pic:blipFill>
                          <a:blip r:embed="rId686" cstate="print"/>
                          <a:stretch>
                            <a:fillRect/>
                          </a:stretch>
                        </pic:blipFill>
                        <pic:spPr>
                          <a:xfrm>
                            <a:off x="1132319" y="1019955"/>
                            <a:ext cx="292366" cy="79476"/>
                          </a:xfrm>
                          <a:prstGeom prst="rect">
                            <a:avLst/>
                          </a:prstGeom>
                        </pic:spPr>
                      </pic:pic>
                      <pic:pic>
                        <pic:nvPicPr>
                          <pic:cNvPr id="1430" name="Image 1430"/>
                          <pic:cNvPicPr/>
                        </pic:nvPicPr>
                        <pic:blipFill>
                          <a:blip r:embed="rId687" cstate="print"/>
                          <a:stretch>
                            <a:fillRect/>
                          </a:stretch>
                        </pic:blipFill>
                        <pic:spPr>
                          <a:xfrm>
                            <a:off x="58870" y="739894"/>
                            <a:ext cx="618369" cy="793813"/>
                          </a:xfrm>
                          <a:prstGeom prst="rect">
                            <a:avLst/>
                          </a:prstGeom>
                        </pic:spPr>
                      </pic:pic>
                      <pic:pic>
                        <pic:nvPicPr>
                          <pic:cNvPr id="1431" name="Image 1431"/>
                          <pic:cNvPicPr/>
                        </pic:nvPicPr>
                        <pic:blipFill>
                          <a:blip r:embed="rId688" cstate="print"/>
                          <a:stretch>
                            <a:fillRect/>
                          </a:stretch>
                        </pic:blipFill>
                        <pic:spPr>
                          <a:xfrm>
                            <a:off x="1133284" y="1168507"/>
                            <a:ext cx="309372" cy="79476"/>
                          </a:xfrm>
                          <a:prstGeom prst="rect">
                            <a:avLst/>
                          </a:prstGeom>
                        </pic:spPr>
                      </pic:pic>
                      <pic:pic>
                        <pic:nvPicPr>
                          <pic:cNvPr id="1432" name="Image 1432"/>
                          <pic:cNvPicPr/>
                        </pic:nvPicPr>
                        <pic:blipFill>
                          <a:blip r:embed="rId689" cstate="print"/>
                          <a:stretch>
                            <a:fillRect/>
                          </a:stretch>
                        </pic:blipFill>
                        <pic:spPr>
                          <a:xfrm>
                            <a:off x="3547808" y="1177016"/>
                            <a:ext cx="358584" cy="231800"/>
                          </a:xfrm>
                          <a:prstGeom prst="rect">
                            <a:avLst/>
                          </a:prstGeom>
                        </pic:spPr>
                      </pic:pic>
                      <pic:pic>
                        <pic:nvPicPr>
                          <pic:cNvPr id="1433" name="Image 1433"/>
                          <pic:cNvPicPr/>
                        </pic:nvPicPr>
                        <pic:blipFill>
                          <a:blip r:embed="rId690" cstate="print"/>
                          <a:stretch>
                            <a:fillRect/>
                          </a:stretch>
                        </pic:blipFill>
                        <pic:spPr>
                          <a:xfrm>
                            <a:off x="1131836" y="1317986"/>
                            <a:ext cx="243332" cy="77597"/>
                          </a:xfrm>
                          <a:prstGeom prst="rect">
                            <a:avLst/>
                          </a:prstGeom>
                        </pic:spPr>
                      </pic:pic>
                      <pic:pic>
                        <pic:nvPicPr>
                          <pic:cNvPr id="1434" name="Image 1434"/>
                          <pic:cNvPicPr/>
                        </pic:nvPicPr>
                        <pic:blipFill>
                          <a:blip r:embed="rId691" cstate="print"/>
                          <a:stretch>
                            <a:fillRect/>
                          </a:stretch>
                        </pic:blipFill>
                        <pic:spPr>
                          <a:xfrm>
                            <a:off x="1133284" y="1466525"/>
                            <a:ext cx="229908" cy="79489"/>
                          </a:xfrm>
                          <a:prstGeom prst="rect">
                            <a:avLst/>
                          </a:prstGeom>
                        </pic:spPr>
                      </pic:pic>
                      <pic:pic>
                        <pic:nvPicPr>
                          <pic:cNvPr id="1435" name="Image 1435"/>
                          <pic:cNvPicPr/>
                        </pic:nvPicPr>
                        <pic:blipFill>
                          <a:blip r:embed="rId692" cstate="print"/>
                          <a:stretch>
                            <a:fillRect/>
                          </a:stretch>
                        </pic:blipFill>
                        <pic:spPr>
                          <a:xfrm>
                            <a:off x="1133271" y="1616017"/>
                            <a:ext cx="208153" cy="79476"/>
                          </a:xfrm>
                          <a:prstGeom prst="rect">
                            <a:avLst/>
                          </a:prstGeom>
                        </pic:spPr>
                      </pic:pic>
                      <pic:pic>
                        <pic:nvPicPr>
                          <pic:cNvPr id="1436" name="Image 1436"/>
                          <pic:cNvPicPr/>
                        </pic:nvPicPr>
                        <pic:blipFill>
                          <a:blip r:embed="rId693" cstate="print"/>
                          <a:stretch>
                            <a:fillRect/>
                          </a:stretch>
                        </pic:blipFill>
                        <pic:spPr>
                          <a:xfrm>
                            <a:off x="1133271" y="1759831"/>
                            <a:ext cx="268706" cy="76923"/>
                          </a:xfrm>
                          <a:prstGeom prst="rect">
                            <a:avLst/>
                          </a:prstGeom>
                        </pic:spPr>
                      </pic:pic>
                      <pic:pic>
                        <pic:nvPicPr>
                          <pic:cNvPr id="1437" name="Image 1437"/>
                          <pic:cNvPicPr/>
                        </pic:nvPicPr>
                        <pic:blipFill>
                          <a:blip r:embed="rId694" cstate="print"/>
                          <a:stretch>
                            <a:fillRect/>
                          </a:stretch>
                        </pic:blipFill>
                        <pic:spPr>
                          <a:xfrm>
                            <a:off x="3547808" y="1475047"/>
                            <a:ext cx="358584" cy="776770"/>
                          </a:xfrm>
                          <a:prstGeom prst="rect">
                            <a:avLst/>
                          </a:prstGeom>
                        </pic:spPr>
                      </pic:pic>
                      <pic:pic>
                        <pic:nvPicPr>
                          <pic:cNvPr id="1438" name="Image 1438"/>
                          <pic:cNvPicPr/>
                        </pic:nvPicPr>
                        <pic:blipFill>
                          <a:blip r:embed="rId695" cstate="print"/>
                          <a:stretch>
                            <a:fillRect/>
                          </a:stretch>
                        </pic:blipFill>
                        <pic:spPr>
                          <a:xfrm>
                            <a:off x="59090" y="1608447"/>
                            <a:ext cx="446890" cy="768261"/>
                          </a:xfrm>
                          <a:prstGeom prst="rect">
                            <a:avLst/>
                          </a:prstGeom>
                        </pic:spPr>
                      </pic:pic>
                      <pic:pic>
                        <pic:nvPicPr>
                          <pic:cNvPr id="1439" name="Image 1439"/>
                          <pic:cNvPicPr/>
                        </pic:nvPicPr>
                        <pic:blipFill>
                          <a:blip r:embed="rId696" cstate="print"/>
                          <a:stretch>
                            <a:fillRect/>
                          </a:stretch>
                        </pic:blipFill>
                        <pic:spPr>
                          <a:xfrm>
                            <a:off x="1132725" y="1901754"/>
                            <a:ext cx="368274" cy="342493"/>
                          </a:xfrm>
                          <a:prstGeom prst="rect">
                            <a:avLst/>
                          </a:prstGeom>
                        </pic:spPr>
                      </pic:pic>
                      <pic:pic>
                        <pic:nvPicPr>
                          <pic:cNvPr id="1440" name="Image 1440"/>
                          <pic:cNvPicPr/>
                        </pic:nvPicPr>
                        <pic:blipFill>
                          <a:blip r:embed="rId697" cstate="print"/>
                          <a:stretch>
                            <a:fillRect/>
                          </a:stretch>
                        </pic:blipFill>
                        <pic:spPr>
                          <a:xfrm>
                            <a:off x="1135164" y="2311431"/>
                            <a:ext cx="222554" cy="75692"/>
                          </a:xfrm>
                          <a:prstGeom prst="rect">
                            <a:avLst/>
                          </a:prstGeom>
                        </pic:spPr>
                      </pic:pic>
                      <pic:pic>
                        <pic:nvPicPr>
                          <pic:cNvPr id="1441" name="Image 1441"/>
                          <pic:cNvPicPr/>
                        </pic:nvPicPr>
                        <pic:blipFill>
                          <a:blip r:embed="rId698" cstate="print"/>
                          <a:stretch>
                            <a:fillRect/>
                          </a:stretch>
                        </pic:blipFill>
                        <pic:spPr>
                          <a:xfrm>
                            <a:off x="3604564" y="2318047"/>
                            <a:ext cx="298030" cy="89890"/>
                          </a:xfrm>
                          <a:prstGeom prst="rect">
                            <a:avLst/>
                          </a:prstGeom>
                        </pic:spPr>
                      </pic:pic>
                      <pic:pic>
                        <pic:nvPicPr>
                          <pic:cNvPr id="1442" name="Image 1442"/>
                          <pic:cNvPicPr/>
                        </pic:nvPicPr>
                        <pic:blipFill>
                          <a:blip r:embed="rId699" cstate="print"/>
                          <a:stretch>
                            <a:fillRect/>
                          </a:stretch>
                        </pic:blipFill>
                        <pic:spPr>
                          <a:xfrm>
                            <a:off x="59416" y="2455245"/>
                            <a:ext cx="353853" cy="76631"/>
                          </a:xfrm>
                          <a:prstGeom prst="rect">
                            <a:avLst/>
                          </a:prstGeom>
                        </pic:spPr>
                      </pic:pic>
                      <pic:pic>
                        <pic:nvPicPr>
                          <pic:cNvPr id="1443" name="Image 1443"/>
                          <pic:cNvPicPr/>
                        </pic:nvPicPr>
                        <pic:blipFill>
                          <a:blip r:embed="rId700" cstate="print"/>
                          <a:stretch>
                            <a:fillRect/>
                          </a:stretch>
                        </pic:blipFill>
                        <pic:spPr>
                          <a:xfrm>
                            <a:off x="1132725" y="2467539"/>
                            <a:ext cx="258495" cy="75692"/>
                          </a:xfrm>
                          <a:prstGeom prst="rect">
                            <a:avLst/>
                          </a:prstGeom>
                        </pic:spPr>
                      </pic:pic>
                      <pic:pic>
                        <pic:nvPicPr>
                          <pic:cNvPr id="1444" name="Image 1444"/>
                          <pic:cNvPicPr/>
                        </pic:nvPicPr>
                        <pic:blipFill>
                          <a:blip r:embed="rId701" cstate="print"/>
                          <a:stretch>
                            <a:fillRect/>
                          </a:stretch>
                        </pic:blipFill>
                        <pic:spPr>
                          <a:xfrm>
                            <a:off x="3604564" y="2474168"/>
                            <a:ext cx="241274" cy="89877"/>
                          </a:xfrm>
                          <a:prstGeom prst="rect">
                            <a:avLst/>
                          </a:prstGeom>
                        </pic:spPr>
                      </pic:pic>
                      <wps:wsp>
                        <wps:cNvPr id="1445" name="Graphic 1445"/>
                        <wps:cNvSpPr/>
                        <wps:spPr>
                          <a:xfrm>
                            <a:off x="3866654" y="2479845"/>
                            <a:ext cx="30480" cy="76835"/>
                          </a:xfrm>
                          <a:custGeom>
                            <a:avLst/>
                            <a:gdLst/>
                            <a:ahLst/>
                            <a:cxnLst/>
                            <a:rect l="l" t="t" r="r" b="b"/>
                            <a:pathLst>
                              <a:path w="30480" h="76835">
                                <a:moveTo>
                                  <a:pt x="20815" y="0"/>
                                </a:moveTo>
                                <a:lnTo>
                                  <a:pt x="18910" y="0"/>
                                </a:lnTo>
                                <a:lnTo>
                                  <a:pt x="0" y="8508"/>
                                </a:lnTo>
                                <a:lnTo>
                                  <a:pt x="863" y="10401"/>
                                </a:lnTo>
                                <a:lnTo>
                                  <a:pt x="3378" y="9258"/>
                                </a:lnTo>
                                <a:lnTo>
                                  <a:pt x="5295" y="8623"/>
                                </a:lnTo>
                                <a:lnTo>
                                  <a:pt x="11353" y="16687"/>
                                </a:lnTo>
                                <a:lnTo>
                                  <a:pt x="11353" y="67970"/>
                                </a:lnTo>
                                <a:lnTo>
                                  <a:pt x="1905" y="74739"/>
                                </a:lnTo>
                                <a:lnTo>
                                  <a:pt x="1905" y="76631"/>
                                </a:lnTo>
                                <a:lnTo>
                                  <a:pt x="30289" y="76631"/>
                                </a:lnTo>
                                <a:lnTo>
                                  <a:pt x="30289" y="74739"/>
                                </a:lnTo>
                                <a:lnTo>
                                  <a:pt x="26873" y="74663"/>
                                </a:lnTo>
                                <a:lnTo>
                                  <a:pt x="23520" y="73774"/>
                                </a:lnTo>
                                <a:lnTo>
                                  <a:pt x="22415" y="73215"/>
                                </a:lnTo>
                                <a:lnTo>
                                  <a:pt x="21526" y="72275"/>
                                </a:lnTo>
                                <a:lnTo>
                                  <a:pt x="20993" y="70319"/>
                                </a:lnTo>
                                <a:lnTo>
                                  <a:pt x="20815" y="67652"/>
                                </a:lnTo>
                                <a:lnTo>
                                  <a:pt x="20815" y="0"/>
                                </a:lnTo>
                                <a:close/>
                              </a:path>
                            </a:pathLst>
                          </a:custGeom>
                          <a:solidFill>
                            <a:srgbClr val="000000"/>
                          </a:solidFill>
                        </wps:spPr>
                        <wps:bodyPr wrap="square" lIns="0" tIns="0" rIns="0" bIns="0" rtlCol="0">
                          <a:prstTxWarp prst="textNoShape">
                            <a:avLst/>
                          </a:prstTxWarp>
                          <a:noAutofit/>
                        </wps:bodyPr>
                      </wps:wsp>
                      <pic:pic>
                        <pic:nvPicPr>
                          <pic:cNvPr id="1446" name="Image 1446"/>
                          <pic:cNvPicPr/>
                        </pic:nvPicPr>
                        <pic:blipFill>
                          <a:blip r:embed="rId702" cstate="print"/>
                          <a:stretch>
                            <a:fillRect/>
                          </a:stretch>
                        </pic:blipFill>
                        <pic:spPr>
                          <a:xfrm>
                            <a:off x="61301" y="2611354"/>
                            <a:ext cx="242215" cy="76631"/>
                          </a:xfrm>
                          <a:prstGeom prst="rect">
                            <a:avLst/>
                          </a:prstGeom>
                        </pic:spPr>
                      </pic:pic>
                      <pic:pic>
                        <pic:nvPicPr>
                          <pic:cNvPr id="1447" name="Image 1447"/>
                          <pic:cNvPicPr/>
                        </pic:nvPicPr>
                        <pic:blipFill>
                          <a:blip r:embed="rId703" cstate="print"/>
                          <a:stretch>
                            <a:fillRect/>
                          </a:stretch>
                        </pic:blipFill>
                        <pic:spPr>
                          <a:xfrm>
                            <a:off x="1133271" y="2621755"/>
                            <a:ext cx="310959" cy="79489"/>
                          </a:xfrm>
                          <a:prstGeom prst="rect">
                            <a:avLst/>
                          </a:prstGeom>
                        </pic:spPr>
                      </pic:pic>
                      <pic:pic>
                        <pic:nvPicPr>
                          <pic:cNvPr id="1448" name="Image 1448"/>
                          <pic:cNvPicPr/>
                        </pic:nvPicPr>
                        <pic:blipFill>
                          <a:blip r:embed="rId704" cstate="print"/>
                          <a:stretch>
                            <a:fillRect/>
                          </a:stretch>
                        </pic:blipFill>
                        <pic:spPr>
                          <a:xfrm>
                            <a:off x="3604564" y="2630277"/>
                            <a:ext cx="302450" cy="89877"/>
                          </a:xfrm>
                          <a:prstGeom prst="rect">
                            <a:avLst/>
                          </a:prstGeom>
                        </pic:spPr>
                      </pic:pic>
                      <pic:pic>
                        <pic:nvPicPr>
                          <pic:cNvPr id="1449" name="Image 1449"/>
                          <pic:cNvPicPr/>
                        </pic:nvPicPr>
                        <pic:blipFill>
                          <a:blip r:embed="rId705" cstate="print"/>
                          <a:stretch>
                            <a:fillRect/>
                          </a:stretch>
                        </pic:blipFill>
                        <pic:spPr>
                          <a:xfrm>
                            <a:off x="59416" y="2765570"/>
                            <a:ext cx="205314" cy="79476"/>
                          </a:xfrm>
                          <a:prstGeom prst="rect">
                            <a:avLst/>
                          </a:prstGeom>
                        </pic:spPr>
                      </pic:pic>
                      <pic:pic>
                        <pic:nvPicPr>
                          <pic:cNvPr id="1450" name="Image 1450"/>
                          <pic:cNvPicPr/>
                        </pic:nvPicPr>
                        <pic:blipFill>
                          <a:blip r:embed="rId706" cstate="print"/>
                          <a:stretch>
                            <a:fillRect/>
                          </a:stretch>
                        </pic:blipFill>
                        <pic:spPr>
                          <a:xfrm>
                            <a:off x="1133284" y="2777863"/>
                            <a:ext cx="205295" cy="79489"/>
                          </a:xfrm>
                          <a:prstGeom prst="rect">
                            <a:avLst/>
                          </a:prstGeom>
                        </pic:spPr>
                      </pic:pic>
                      <pic:pic>
                        <pic:nvPicPr>
                          <pic:cNvPr id="1451" name="Image 1451"/>
                          <pic:cNvPicPr/>
                        </pic:nvPicPr>
                        <pic:blipFill>
                          <a:blip r:embed="rId707" cstate="print"/>
                          <a:stretch>
                            <a:fillRect/>
                          </a:stretch>
                        </pic:blipFill>
                        <pic:spPr>
                          <a:xfrm>
                            <a:off x="3604564" y="2786385"/>
                            <a:ext cx="301828" cy="231800"/>
                          </a:xfrm>
                          <a:prstGeom prst="rect">
                            <a:avLst/>
                          </a:prstGeom>
                        </pic:spPr>
                      </pic:pic>
                      <pic:pic>
                        <pic:nvPicPr>
                          <pic:cNvPr id="1452" name="Image 1452"/>
                          <pic:cNvPicPr/>
                        </pic:nvPicPr>
                        <pic:blipFill>
                          <a:blip r:embed="rId708" cstate="print"/>
                          <a:stretch>
                            <a:fillRect/>
                          </a:stretch>
                        </pic:blipFill>
                        <pic:spPr>
                          <a:xfrm>
                            <a:off x="1133271" y="2927368"/>
                            <a:ext cx="368668" cy="79476"/>
                          </a:xfrm>
                          <a:prstGeom prst="rect">
                            <a:avLst/>
                          </a:prstGeom>
                        </pic:spPr>
                      </pic:pic>
                      <pic:pic>
                        <pic:nvPicPr>
                          <pic:cNvPr id="1453" name="Image 1453"/>
                          <pic:cNvPicPr/>
                        </pic:nvPicPr>
                        <pic:blipFill>
                          <a:blip r:embed="rId709" cstate="print"/>
                          <a:stretch>
                            <a:fillRect/>
                          </a:stretch>
                        </pic:blipFill>
                        <pic:spPr>
                          <a:xfrm>
                            <a:off x="1135164" y="3075907"/>
                            <a:ext cx="226136" cy="79476"/>
                          </a:xfrm>
                          <a:prstGeom prst="rect">
                            <a:avLst/>
                          </a:prstGeom>
                        </pic:spPr>
                      </pic:pic>
                      <pic:pic>
                        <pic:nvPicPr>
                          <pic:cNvPr id="1454" name="Image 1454"/>
                          <pic:cNvPicPr/>
                        </pic:nvPicPr>
                        <pic:blipFill>
                          <a:blip r:embed="rId710" cstate="print"/>
                          <a:stretch>
                            <a:fillRect/>
                          </a:stretch>
                        </pic:blipFill>
                        <pic:spPr>
                          <a:xfrm>
                            <a:off x="59416" y="2921691"/>
                            <a:ext cx="599840" cy="637692"/>
                          </a:xfrm>
                          <a:prstGeom prst="rect">
                            <a:avLst/>
                          </a:prstGeom>
                        </pic:spPr>
                      </pic:pic>
                      <pic:pic>
                        <pic:nvPicPr>
                          <pic:cNvPr id="1455" name="Image 1455"/>
                          <pic:cNvPicPr/>
                        </pic:nvPicPr>
                        <pic:blipFill>
                          <a:blip r:embed="rId711" cstate="print"/>
                          <a:stretch>
                            <a:fillRect/>
                          </a:stretch>
                        </pic:blipFill>
                        <pic:spPr>
                          <a:xfrm>
                            <a:off x="1133284" y="3221614"/>
                            <a:ext cx="209092" cy="75691"/>
                          </a:xfrm>
                          <a:prstGeom prst="rect">
                            <a:avLst/>
                          </a:prstGeom>
                        </pic:spPr>
                      </pic:pic>
                      <pic:pic>
                        <pic:nvPicPr>
                          <pic:cNvPr id="1456" name="Image 1456"/>
                          <pic:cNvPicPr/>
                        </pic:nvPicPr>
                        <pic:blipFill>
                          <a:blip r:embed="rId712" cstate="print"/>
                          <a:stretch>
                            <a:fillRect/>
                          </a:stretch>
                        </pic:blipFill>
                        <pic:spPr>
                          <a:xfrm>
                            <a:off x="3604564" y="3084429"/>
                            <a:ext cx="301828" cy="351002"/>
                          </a:xfrm>
                          <a:prstGeom prst="rect">
                            <a:avLst/>
                          </a:prstGeom>
                        </pic:spPr>
                      </pic:pic>
                      <pic:pic>
                        <pic:nvPicPr>
                          <pic:cNvPr id="1457" name="Image 1457"/>
                          <pic:cNvPicPr/>
                        </pic:nvPicPr>
                        <pic:blipFill>
                          <a:blip r:embed="rId713" cstate="print"/>
                          <a:stretch>
                            <a:fillRect/>
                          </a:stretch>
                        </pic:blipFill>
                        <pic:spPr>
                          <a:xfrm>
                            <a:off x="1133284" y="3352170"/>
                            <a:ext cx="170294" cy="76644"/>
                          </a:xfrm>
                          <a:prstGeom prst="rect">
                            <a:avLst/>
                          </a:prstGeom>
                        </pic:spPr>
                      </pic:pic>
                      <pic:pic>
                        <pic:nvPicPr>
                          <pic:cNvPr id="1458" name="Image 1458"/>
                          <pic:cNvPicPr/>
                        </pic:nvPicPr>
                        <pic:blipFill>
                          <a:blip r:embed="rId714" cstate="print"/>
                          <a:stretch>
                            <a:fillRect/>
                          </a:stretch>
                        </pic:blipFill>
                        <pic:spPr>
                          <a:xfrm>
                            <a:off x="1132725" y="3495032"/>
                            <a:ext cx="216268" cy="75692"/>
                          </a:xfrm>
                          <a:prstGeom prst="rect">
                            <a:avLst/>
                          </a:prstGeom>
                        </pic:spPr>
                      </pic:pic>
                      <pic:pic>
                        <pic:nvPicPr>
                          <pic:cNvPr id="1459" name="Image 1459"/>
                          <pic:cNvPicPr/>
                        </pic:nvPicPr>
                        <pic:blipFill>
                          <a:blip r:embed="rId715" cstate="print"/>
                          <a:stretch>
                            <a:fillRect/>
                          </a:stretch>
                        </pic:blipFill>
                        <pic:spPr>
                          <a:xfrm>
                            <a:off x="57965" y="3635063"/>
                            <a:ext cx="743226" cy="352920"/>
                          </a:xfrm>
                          <a:prstGeom prst="rect">
                            <a:avLst/>
                          </a:prstGeom>
                        </pic:spPr>
                      </pic:pic>
                      <pic:pic>
                        <pic:nvPicPr>
                          <pic:cNvPr id="1460" name="Image 1460"/>
                          <pic:cNvPicPr/>
                        </pic:nvPicPr>
                        <pic:blipFill>
                          <a:blip r:embed="rId716" cstate="print"/>
                          <a:stretch>
                            <a:fillRect/>
                          </a:stretch>
                        </pic:blipFill>
                        <pic:spPr>
                          <a:xfrm>
                            <a:off x="3604564" y="3501675"/>
                            <a:ext cx="302450" cy="362356"/>
                          </a:xfrm>
                          <a:prstGeom prst="rect">
                            <a:avLst/>
                          </a:prstGeom>
                        </pic:spPr>
                      </pic:pic>
                      <pic:pic>
                        <pic:nvPicPr>
                          <pic:cNvPr id="1461" name="Image 1461"/>
                          <pic:cNvPicPr/>
                        </pic:nvPicPr>
                        <pic:blipFill>
                          <a:blip r:embed="rId717" cstate="print"/>
                          <a:stretch>
                            <a:fillRect/>
                          </a:stretch>
                        </pic:blipFill>
                        <pic:spPr>
                          <a:xfrm>
                            <a:off x="1131836" y="3642632"/>
                            <a:ext cx="310819" cy="356704"/>
                          </a:xfrm>
                          <a:prstGeom prst="rect">
                            <a:avLst/>
                          </a:prstGeom>
                        </pic:spPr>
                      </pic:pic>
                      <pic:pic>
                        <pic:nvPicPr>
                          <pic:cNvPr id="1462" name="Image 1462"/>
                          <pic:cNvPicPr/>
                        </pic:nvPicPr>
                        <pic:blipFill>
                          <a:blip r:embed="rId718" cstate="print"/>
                          <a:stretch>
                            <a:fillRect/>
                          </a:stretch>
                        </pic:blipFill>
                        <pic:spPr>
                          <a:xfrm>
                            <a:off x="3604564" y="3930262"/>
                            <a:ext cx="301828" cy="231813"/>
                          </a:xfrm>
                          <a:prstGeom prst="rect">
                            <a:avLst/>
                          </a:prstGeom>
                        </pic:spPr>
                      </pic:pic>
                      <pic:pic>
                        <pic:nvPicPr>
                          <pic:cNvPr id="1463" name="Image 1463"/>
                          <pic:cNvPicPr/>
                        </pic:nvPicPr>
                        <pic:blipFill>
                          <a:blip r:embed="rId719" cstate="print"/>
                          <a:stretch>
                            <a:fillRect/>
                          </a:stretch>
                        </pic:blipFill>
                        <pic:spPr>
                          <a:xfrm>
                            <a:off x="59416" y="4063662"/>
                            <a:ext cx="577145" cy="222351"/>
                          </a:xfrm>
                          <a:prstGeom prst="rect">
                            <a:avLst/>
                          </a:prstGeom>
                        </pic:spPr>
                      </pic:pic>
                      <pic:pic>
                        <pic:nvPicPr>
                          <pic:cNvPr id="1464" name="Image 1464"/>
                          <pic:cNvPicPr/>
                        </pic:nvPicPr>
                        <pic:blipFill>
                          <a:blip r:embed="rId720" cstate="print"/>
                          <a:stretch>
                            <a:fillRect/>
                          </a:stretch>
                        </pic:blipFill>
                        <pic:spPr>
                          <a:xfrm>
                            <a:off x="1133284" y="4073137"/>
                            <a:ext cx="303707" cy="77584"/>
                          </a:xfrm>
                          <a:prstGeom prst="rect">
                            <a:avLst/>
                          </a:prstGeom>
                        </pic:spPr>
                      </pic:pic>
                      <pic:pic>
                        <pic:nvPicPr>
                          <pic:cNvPr id="1465" name="Image 1465"/>
                          <pic:cNvPicPr/>
                        </pic:nvPicPr>
                        <pic:blipFill>
                          <a:blip r:embed="rId721" cstate="print"/>
                          <a:stretch>
                            <a:fillRect/>
                          </a:stretch>
                        </pic:blipFill>
                        <pic:spPr>
                          <a:xfrm>
                            <a:off x="1133284" y="4219771"/>
                            <a:ext cx="305587" cy="79476"/>
                          </a:xfrm>
                          <a:prstGeom prst="rect">
                            <a:avLst/>
                          </a:prstGeom>
                        </pic:spPr>
                      </pic:pic>
                      <pic:pic>
                        <pic:nvPicPr>
                          <pic:cNvPr id="1466" name="Image 1466"/>
                          <pic:cNvPicPr/>
                        </pic:nvPicPr>
                        <pic:blipFill>
                          <a:blip r:embed="rId722" cstate="print"/>
                          <a:stretch>
                            <a:fillRect/>
                          </a:stretch>
                        </pic:blipFill>
                        <pic:spPr>
                          <a:xfrm>
                            <a:off x="55020" y="4361706"/>
                            <a:ext cx="309990" cy="342493"/>
                          </a:xfrm>
                          <a:prstGeom prst="rect">
                            <a:avLst/>
                          </a:prstGeom>
                        </pic:spPr>
                      </pic:pic>
                      <pic:pic>
                        <pic:nvPicPr>
                          <pic:cNvPr id="1467" name="Image 1467"/>
                          <pic:cNvPicPr/>
                        </pic:nvPicPr>
                        <pic:blipFill>
                          <a:blip r:embed="rId723" cstate="print"/>
                          <a:stretch>
                            <a:fillRect/>
                          </a:stretch>
                        </pic:blipFill>
                        <pic:spPr>
                          <a:xfrm>
                            <a:off x="3604564" y="4228279"/>
                            <a:ext cx="301828" cy="481596"/>
                          </a:xfrm>
                          <a:prstGeom prst="rect">
                            <a:avLst/>
                          </a:prstGeom>
                        </pic:spPr>
                      </pic:pic>
                      <pic:pic>
                        <pic:nvPicPr>
                          <pic:cNvPr id="1468" name="Image 1468"/>
                          <pic:cNvPicPr/>
                        </pic:nvPicPr>
                        <pic:blipFill>
                          <a:blip r:embed="rId724" cstate="print"/>
                          <a:stretch>
                            <a:fillRect/>
                          </a:stretch>
                        </pic:blipFill>
                        <pic:spPr>
                          <a:xfrm>
                            <a:off x="1132725" y="4363598"/>
                            <a:ext cx="249377" cy="340601"/>
                          </a:xfrm>
                          <a:prstGeom prst="rect">
                            <a:avLst/>
                          </a:prstGeom>
                        </pic:spPr>
                      </pic:pic>
                      <wps:wsp>
                        <wps:cNvPr id="1469" name="Graphic 1469"/>
                        <wps:cNvSpPr/>
                        <wps:spPr>
                          <a:xfrm>
                            <a:off x="-12" y="4726716"/>
                            <a:ext cx="3962400" cy="5080"/>
                          </a:xfrm>
                          <a:custGeom>
                            <a:avLst/>
                            <a:gdLst/>
                            <a:ahLst/>
                            <a:cxnLst/>
                            <a:rect l="l" t="t" r="r" b="b"/>
                            <a:pathLst>
                              <a:path w="3962400" h="5080">
                                <a:moveTo>
                                  <a:pt x="3962031" y="0"/>
                                </a:moveTo>
                                <a:lnTo>
                                  <a:pt x="3962031" y="0"/>
                                </a:lnTo>
                                <a:lnTo>
                                  <a:pt x="0" y="0"/>
                                </a:lnTo>
                                <a:lnTo>
                                  <a:pt x="0" y="4546"/>
                                </a:lnTo>
                                <a:lnTo>
                                  <a:pt x="3962031" y="4546"/>
                                </a:lnTo>
                                <a:lnTo>
                                  <a:pt x="39620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6.186005pt;margin-top:11.529254pt;width:312pt;height:372.55pt;mso-position-horizontal-relative:page;mso-position-vertical-relative:paragraph;z-index:-15279104;mso-wrap-distance-left:0;mso-wrap-distance-right:0" id="docshapegroup911" coordorigin="2924,231" coordsize="6240,7451">
                <v:shape style="position:absolute;left:6236;top:852;width:269;height:6823" type="#_x0000_t75" id="docshape912" stroked="false">
                  <v:imagedata r:id="rId674" o:title=""/>
                </v:shape>
                <v:shape style="position:absolute;left:3015;top:282;width:1115;height:330" type="#_x0000_t75" id="docshape913" stroked="false">
                  <v:imagedata r:id="rId675" o:title=""/>
                </v:shape>
                <v:shape style="position:absolute;left:4715;top:279;width:804;height:129" type="#_x0000_t75" id="docshape914" stroked="false">
                  <v:imagedata r:id="rId676" o:title=""/>
                </v:shape>
                <v:shape style="position:absolute;left:6259;top:279;width:544;height:164" type="#_x0000_t75" id="docshape915" stroked="false">
                  <v:imagedata r:id="rId677" o:title=""/>
                </v:shape>
                <v:shape style="position:absolute;left:7888;top:279;width:1194;height:576" type="#_x0000_t75" id="docshape916" stroked="false">
                  <v:imagedata r:id="rId678" o:title=""/>
                </v:shape>
                <v:rect style="position:absolute;left:2933;top:230;width:6230;height:7" id="docshape917" filled="true" fillcolor="#000000" stroked="false">
                  <v:fill type="solid"/>
                </v:rect>
                <v:shape style="position:absolute;left:3017;top:904;width:523;height:127" type="#_x0000_t75" id="docshape918" stroked="false">
                  <v:imagedata r:id="rId679" o:title=""/>
                </v:shape>
                <v:shape style="position:absolute;left:4753;top:926;width:337;height:126" type="#_x0000_t75" id="docshape919" stroked="false">
                  <v:imagedata r:id="rId680" o:title=""/>
                </v:shape>
                <v:shape style="position:absolute;left:8287;top:939;width:789;height:158" type="#_x0000_t75" id="docshape920" stroked="false">
                  <v:imagedata r:id="rId681" o:title=""/>
                </v:shape>
                <v:rect style="position:absolute;left:2933;top:854;width:6230;height:8" id="docshape921" filled="true" fillcolor="#000000" stroked="false">
                  <v:fill type="solid"/>
                </v:rect>
                <v:shape style="position:absolute;left:3017;top:1149;width:610;height:127" type="#_x0000_t75" id="docshape922" stroked="false">
                  <v:imagedata r:id="rId682" o:title=""/>
                </v:shape>
                <v:shape style="position:absolute;left:4708;top:1175;width:343;height:120" type="#_x0000_t75" id="docshape923" stroked="false">
                  <v:imagedata r:id="rId683" o:title=""/>
                </v:shape>
                <v:shape style="position:absolute;left:4708;top:1401;width:383;height:334" type="#_x0000_t75" id="docshape924" stroked="false">
                  <v:imagedata r:id="rId684" o:title=""/>
                </v:shape>
                <v:shape style="position:absolute;left:8421;top:1185;width:655;height:795" type="#_x0000_t75" id="docshape925" stroked="false">
                  <v:imagedata r:id="rId685" o:title=""/>
                </v:shape>
                <v:shape style="position:absolute;left:4706;top:1836;width:461;height:126" type="#_x0000_t75" id="docshape926" stroked="false">
                  <v:imagedata r:id="rId686" o:title=""/>
                </v:shape>
                <v:shape style="position:absolute;left:3016;top:1395;width:974;height:1251" type="#_x0000_t75" id="docshape927" stroked="false">
                  <v:imagedata r:id="rId687" o:title=""/>
                </v:shape>
                <v:shape style="position:absolute;left:4708;top:2070;width:488;height:126" type="#_x0000_t75" id="docshape928" stroked="false">
                  <v:imagedata r:id="rId688" o:title=""/>
                </v:shape>
                <v:shape style="position:absolute;left:8510;top:2084;width:565;height:366" type="#_x0000_t75" id="docshape929" stroked="false">
                  <v:imagedata r:id="rId689" o:title=""/>
                </v:shape>
                <v:shape style="position:absolute;left:4706;top:2306;width:384;height:123" type="#_x0000_t75" id="docshape930" stroked="false">
                  <v:imagedata r:id="rId690" o:title=""/>
                </v:shape>
                <v:shape style="position:absolute;left:4708;top:2540;width:363;height:126" type="#_x0000_t75" id="docshape931" stroked="false">
                  <v:imagedata r:id="rId691" o:title=""/>
                </v:shape>
                <v:shape style="position:absolute;left:4708;top:2775;width:328;height:126" type="#_x0000_t75" id="docshape932" stroked="false">
                  <v:imagedata r:id="rId692" o:title=""/>
                </v:shape>
                <v:shape style="position:absolute;left:4708;top:3001;width:424;height:122" type="#_x0000_t75" id="docshape933" stroked="false">
                  <v:imagedata r:id="rId693" o:title=""/>
                </v:shape>
                <v:shape style="position:absolute;left:8510;top:2553;width:565;height:1224" type="#_x0000_t75" id="docshape934" stroked="false">
                  <v:imagedata r:id="rId694" o:title=""/>
                </v:shape>
                <v:shape style="position:absolute;left:3016;top:2763;width:704;height:1210" type="#_x0000_t75" id="docshape935" stroked="false">
                  <v:imagedata r:id="rId695" o:title=""/>
                </v:shape>
                <v:shape style="position:absolute;left:4707;top:3225;width:580;height:540" type="#_x0000_t75" id="docshape936" stroked="false">
                  <v:imagedata r:id="rId696" o:title=""/>
                </v:shape>
                <v:shape style="position:absolute;left:4711;top:3870;width:351;height:120" type="#_x0000_t75" id="docshape937" stroked="false">
                  <v:imagedata r:id="rId697" o:title=""/>
                </v:shape>
                <v:shape style="position:absolute;left:8600;top:3881;width:470;height:142" type="#_x0000_t75" id="docshape938" stroked="false">
                  <v:imagedata r:id="rId698" o:title=""/>
                </v:shape>
                <v:shape style="position:absolute;left:3017;top:4097;width:558;height:121" type="#_x0000_t75" id="docshape939" stroked="false">
                  <v:imagedata r:id="rId699" o:title=""/>
                </v:shape>
                <v:shape style="position:absolute;left:4707;top:4116;width:408;height:120" type="#_x0000_t75" id="docshape940" stroked="false">
                  <v:imagedata r:id="rId700" o:title=""/>
                </v:shape>
                <v:shape style="position:absolute;left:8600;top:4126;width:380;height:142" type="#_x0000_t75" id="docshape941" stroked="false">
                  <v:imagedata r:id="rId701" o:title=""/>
                </v:shape>
                <v:shape style="position:absolute;left:9012;top:4135;width:48;height:121" id="docshape942" coordorigin="9013,4136" coordsize="48,121" path="m9046,4136l9043,4136,9013,4149,9014,4152,9018,4150,9021,4149,9031,4162,9031,4243,9016,4254,9016,4257,9061,4257,9061,4254,9055,4253,9050,4252,9048,4251,9047,4250,9046,4247,9046,4242,9046,4136xe" filled="true" fillcolor="#000000" stroked="false">
                  <v:path arrowok="t"/>
                  <v:fill type="solid"/>
                </v:shape>
                <v:shape style="position:absolute;left:3020;top:4342;width:382;height:121" type="#_x0000_t75" id="docshape943" stroked="false">
                  <v:imagedata r:id="rId702" o:title=""/>
                </v:shape>
                <v:shape style="position:absolute;left:4708;top:4359;width:490;height:126" type="#_x0000_t75" id="docshape944" stroked="false">
                  <v:imagedata r:id="rId703" o:title=""/>
                </v:shape>
                <v:shape style="position:absolute;left:8600;top:4372;width:477;height:142" type="#_x0000_t75" id="docshape945" stroked="false">
                  <v:imagedata r:id="rId704" o:title=""/>
                </v:shape>
                <v:shape style="position:absolute;left:3017;top:4585;width:324;height:126" type="#_x0000_t75" id="docshape946" stroked="false">
                  <v:imagedata r:id="rId705" o:title=""/>
                </v:shape>
                <v:shape style="position:absolute;left:4708;top:4605;width:324;height:126" type="#_x0000_t75" id="docshape947" stroked="false">
                  <v:imagedata r:id="rId706" o:title=""/>
                </v:shape>
                <v:shape style="position:absolute;left:8600;top:4618;width:476;height:366" type="#_x0000_t75" id="docshape948" stroked="false">
                  <v:imagedata r:id="rId707" o:title=""/>
                </v:shape>
                <v:shape style="position:absolute;left:4708;top:4840;width:581;height:126" type="#_x0000_t75" id="docshape949" stroked="false">
                  <v:imagedata r:id="rId708" o:title=""/>
                </v:shape>
                <v:shape style="position:absolute;left:4711;top:5074;width:357;height:126" type="#_x0000_t75" id="docshape950" stroked="false">
                  <v:imagedata r:id="rId709" o:title=""/>
                </v:shape>
                <v:shape style="position:absolute;left:3017;top:4831;width:945;height:1005" type="#_x0000_t75" id="docshape951" stroked="false">
                  <v:imagedata r:id="rId710" o:title=""/>
                </v:shape>
                <v:shape style="position:absolute;left:4708;top:5304;width:330;height:120" type="#_x0000_t75" id="docshape952" stroked="false">
                  <v:imagedata r:id="rId711" o:title=""/>
                </v:shape>
                <v:shape style="position:absolute;left:8600;top:5087;width:476;height:553" type="#_x0000_t75" id="docshape953" stroked="false">
                  <v:imagedata r:id="rId712" o:title=""/>
                </v:shape>
                <v:shape style="position:absolute;left:4708;top:5509;width:269;height:121" type="#_x0000_t75" id="docshape954" stroked="false">
                  <v:imagedata r:id="rId713" o:title=""/>
                </v:shape>
                <v:shape style="position:absolute;left:4707;top:5734;width:341;height:120" type="#_x0000_t75" id="docshape955" stroked="false">
                  <v:imagedata r:id="rId714" o:title=""/>
                </v:shape>
                <v:shape style="position:absolute;left:3015;top:5955;width:1171;height:556" type="#_x0000_t75" id="docshape956" stroked="false">
                  <v:imagedata r:id="rId715" o:title=""/>
                </v:shape>
                <v:shape style="position:absolute;left:8600;top:5745;width:477;height:571" type="#_x0000_t75" id="docshape957" stroked="false">
                  <v:imagedata r:id="rId716" o:title=""/>
                </v:shape>
                <v:shape style="position:absolute;left:4706;top:5967;width:490;height:562" type="#_x0000_t75" id="docshape958" stroked="false">
                  <v:imagedata r:id="rId717" o:title=""/>
                </v:shape>
                <v:shape style="position:absolute;left:8600;top:6419;width:476;height:366" type="#_x0000_t75" id="docshape959" stroked="false">
                  <v:imagedata r:id="rId718" o:title=""/>
                </v:shape>
                <v:shape style="position:absolute;left:3017;top:6630;width:909;height:351" type="#_x0000_t75" id="docshape960" stroked="false">
                  <v:imagedata r:id="rId719" o:title=""/>
                </v:shape>
                <v:shape style="position:absolute;left:4708;top:6644;width:479;height:123" type="#_x0000_t75" id="docshape961" stroked="false">
                  <v:imagedata r:id="rId720" o:title=""/>
                </v:shape>
                <v:shape style="position:absolute;left:4708;top:6875;width:482;height:126" type="#_x0000_t75" id="docshape962" stroked="false">
                  <v:imagedata r:id="rId721" o:title=""/>
                </v:shape>
                <v:shape style="position:absolute;left:3010;top:7099;width:489;height:540" type="#_x0000_t75" id="docshape963" stroked="false">
                  <v:imagedata r:id="rId722" o:title=""/>
                </v:shape>
                <v:shape style="position:absolute;left:8600;top:6889;width:476;height:759" type="#_x0000_t75" id="docshape964" stroked="false">
                  <v:imagedata r:id="rId723" o:title=""/>
                </v:shape>
                <v:shape style="position:absolute;left:4707;top:7102;width:393;height:537" type="#_x0000_t75" id="docshape965" stroked="false">
                  <v:imagedata r:id="rId724" o:title=""/>
                </v:shape>
                <v:rect style="position:absolute;left:2923;top:7674;width:6240;height:8" id="docshape966" filled="true" fillcolor="#000000" stroked="false">
                  <v:fill type="solid"/>
                </v:rect>
                <w10:wrap type="topAndBottom"/>
              </v:group>
            </w:pict>
          </mc:Fallback>
        </mc:AlternateContent>
      </w:r>
      <w:r>
        <w:rPr>
          <w:w w:val="110"/>
          <w:sz w:val="13"/>
        </w:rPr>
        <w:t>Top</w:t>
      </w:r>
      <w:r>
        <w:rPr>
          <w:spacing w:val="14"/>
          <w:w w:val="110"/>
          <w:sz w:val="13"/>
        </w:rPr>
        <w:t> </w:t>
      </w:r>
      <w:r>
        <w:rPr>
          <w:w w:val="110"/>
          <w:sz w:val="13"/>
        </w:rPr>
        <w:t>30</w:t>
      </w:r>
      <w:r>
        <w:rPr>
          <w:spacing w:val="14"/>
          <w:w w:val="110"/>
          <w:sz w:val="13"/>
        </w:rPr>
        <w:t> </w:t>
      </w:r>
      <w:r>
        <w:rPr>
          <w:w w:val="110"/>
          <w:sz w:val="13"/>
        </w:rPr>
        <w:t>cryptocurrencies</w:t>
      </w:r>
      <w:r>
        <w:rPr>
          <w:spacing w:val="14"/>
          <w:w w:val="110"/>
          <w:sz w:val="13"/>
        </w:rPr>
        <w:t> </w:t>
      </w:r>
      <w:r>
        <w:rPr>
          <w:w w:val="110"/>
          <w:sz w:val="13"/>
        </w:rPr>
        <w:t>by</w:t>
      </w:r>
      <w:r>
        <w:rPr>
          <w:spacing w:val="14"/>
          <w:w w:val="110"/>
          <w:sz w:val="13"/>
        </w:rPr>
        <w:t> </w:t>
      </w:r>
      <w:r>
        <w:rPr>
          <w:w w:val="110"/>
          <w:sz w:val="13"/>
        </w:rPr>
        <w:t>market</w:t>
      </w:r>
      <w:r>
        <w:rPr>
          <w:spacing w:val="14"/>
          <w:w w:val="110"/>
          <w:sz w:val="13"/>
        </w:rPr>
        <w:t> </w:t>
      </w:r>
      <w:r>
        <w:rPr>
          <w:spacing w:val="-2"/>
          <w:w w:val="110"/>
          <w:sz w:val="13"/>
        </w:rPr>
        <w:t>capitalisation.</w:t>
      </w:r>
    </w:p>
    <w:p>
      <w:pPr>
        <w:spacing w:before="109"/>
        <w:ind w:left="2266" w:right="0" w:firstLine="0"/>
        <w:jc w:val="left"/>
        <w:rPr>
          <w:sz w:val="13"/>
        </w:rPr>
      </w:pPr>
      <w:r>
        <w:rPr>
          <w:w w:val="110"/>
          <w:sz w:val="13"/>
        </w:rPr>
        <w:t>Note:</w:t>
      </w:r>
      <w:r>
        <w:rPr>
          <w:spacing w:val="18"/>
          <w:w w:val="110"/>
          <w:sz w:val="13"/>
        </w:rPr>
        <w:t> </w:t>
      </w:r>
      <w:r>
        <w:rPr>
          <w:w w:val="110"/>
          <w:sz w:val="13"/>
        </w:rPr>
        <w:t>The</w:t>
      </w:r>
      <w:r>
        <w:rPr>
          <w:spacing w:val="17"/>
          <w:w w:val="110"/>
          <w:sz w:val="13"/>
        </w:rPr>
        <w:t> </w:t>
      </w:r>
      <w:r>
        <w:rPr>
          <w:w w:val="110"/>
          <w:sz w:val="13"/>
        </w:rPr>
        <w:t>market</w:t>
      </w:r>
      <w:r>
        <w:rPr>
          <w:spacing w:val="18"/>
          <w:w w:val="110"/>
          <w:sz w:val="13"/>
        </w:rPr>
        <w:t> </w:t>
      </w:r>
      <w:r>
        <w:rPr>
          <w:w w:val="110"/>
          <w:sz w:val="13"/>
        </w:rPr>
        <w:t>capitalisation</w:t>
      </w:r>
      <w:r>
        <w:rPr>
          <w:spacing w:val="18"/>
          <w:w w:val="110"/>
          <w:sz w:val="13"/>
        </w:rPr>
        <w:t> </w:t>
      </w:r>
      <w:r>
        <w:rPr>
          <w:w w:val="110"/>
          <w:sz w:val="13"/>
        </w:rPr>
        <w:t>of</w:t>
      </w:r>
      <w:r>
        <w:rPr>
          <w:spacing w:val="17"/>
          <w:w w:val="110"/>
          <w:sz w:val="13"/>
        </w:rPr>
        <w:t> </w:t>
      </w:r>
      <w:r>
        <w:rPr>
          <w:w w:val="110"/>
          <w:sz w:val="13"/>
        </w:rPr>
        <w:t>cryptocurrencies</w:t>
      </w:r>
      <w:r>
        <w:rPr>
          <w:spacing w:val="19"/>
          <w:w w:val="110"/>
          <w:sz w:val="13"/>
        </w:rPr>
        <w:t> </w:t>
      </w:r>
      <w:r>
        <w:rPr>
          <w:w w:val="110"/>
          <w:sz w:val="13"/>
        </w:rPr>
        <w:t>is</w:t>
      </w:r>
      <w:r>
        <w:rPr>
          <w:spacing w:val="18"/>
          <w:w w:val="110"/>
          <w:sz w:val="13"/>
        </w:rPr>
        <w:t> </w:t>
      </w:r>
      <w:r>
        <w:rPr>
          <w:w w:val="110"/>
          <w:sz w:val="13"/>
        </w:rPr>
        <w:t>based</w:t>
      </w:r>
      <w:r>
        <w:rPr>
          <w:spacing w:val="17"/>
          <w:w w:val="110"/>
          <w:sz w:val="13"/>
        </w:rPr>
        <w:t> </w:t>
      </w:r>
      <w:r>
        <w:rPr>
          <w:w w:val="110"/>
          <w:sz w:val="13"/>
        </w:rPr>
        <w:t>on</w:t>
      </w:r>
      <w:r>
        <w:rPr>
          <w:spacing w:val="18"/>
          <w:w w:val="110"/>
          <w:sz w:val="13"/>
        </w:rPr>
        <w:t> </w:t>
      </w:r>
      <w:r>
        <w:rPr>
          <w:w w:val="110"/>
          <w:sz w:val="13"/>
        </w:rPr>
        <w:t>April</w:t>
      </w:r>
      <w:r>
        <w:rPr>
          <w:spacing w:val="17"/>
          <w:w w:val="110"/>
          <w:sz w:val="13"/>
        </w:rPr>
        <w:t> </w:t>
      </w:r>
      <w:r>
        <w:rPr>
          <w:w w:val="110"/>
          <w:sz w:val="13"/>
        </w:rPr>
        <w:t>15,</w:t>
      </w:r>
      <w:r>
        <w:rPr>
          <w:spacing w:val="18"/>
          <w:w w:val="110"/>
          <w:sz w:val="13"/>
        </w:rPr>
        <w:t> </w:t>
      </w:r>
      <w:r>
        <w:rPr>
          <w:spacing w:val="-2"/>
          <w:w w:val="110"/>
          <w:sz w:val="13"/>
        </w:rPr>
        <w:t>2021.</w:t>
      </w:r>
    </w:p>
    <w:p>
      <w:pPr>
        <w:pStyle w:val="BodyText"/>
        <w:spacing w:before="7"/>
        <w:rPr>
          <w:sz w:val="9"/>
        </w:rPr>
      </w:pPr>
    </w:p>
    <w:p>
      <w:pPr>
        <w:pStyle w:val="BodyText"/>
        <w:spacing w:after="0"/>
        <w:rPr>
          <w:sz w:val="9"/>
        </w:rPr>
        <w:sectPr>
          <w:pgSz w:w="11910" w:h="15880"/>
          <w:pgMar w:header="678" w:footer="656" w:top="860" w:bottom="840" w:left="566" w:right="566"/>
        </w:sectPr>
      </w:pPr>
    </w:p>
    <w:p>
      <w:pPr>
        <w:spacing w:line="259" w:lineRule="auto" w:before="158"/>
        <w:ind w:left="186" w:right="38" w:firstLine="0"/>
        <w:jc w:val="both"/>
        <w:rPr>
          <w:sz w:val="16"/>
        </w:rPr>
      </w:pPr>
      <w:r>
        <w:rPr>
          <w:w w:val="110"/>
          <w:sz w:val="16"/>
        </w:rPr>
        <w:t>comparison,</w:t>
      </w:r>
      <w:r>
        <w:rPr>
          <w:w w:val="110"/>
          <w:sz w:val="16"/>
        </w:rPr>
        <w:t> fake</w:t>
      </w:r>
      <w:r>
        <w:rPr>
          <w:w w:val="110"/>
          <w:sz w:val="16"/>
        </w:rPr>
        <w:t> and</w:t>
      </w:r>
      <w:r>
        <w:rPr>
          <w:w w:val="110"/>
          <w:sz w:val="16"/>
        </w:rPr>
        <w:t> sentiment</w:t>
      </w:r>
      <w:r>
        <w:rPr>
          <w:w w:val="110"/>
          <w:sz w:val="16"/>
        </w:rPr>
        <w:t> news</w:t>
      </w:r>
      <w:r>
        <w:rPr>
          <w:w w:val="110"/>
          <w:sz w:val="16"/>
        </w:rPr>
        <w:t> have</w:t>
      </w:r>
      <w:r>
        <w:rPr>
          <w:w w:val="110"/>
          <w:sz w:val="16"/>
        </w:rPr>
        <w:t> the</w:t>
      </w:r>
      <w:r>
        <w:rPr>
          <w:w w:val="110"/>
          <w:sz w:val="16"/>
        </w:rPr>
        <w:t> most</w:t>
      </w:r>
      <w:r>
        <w:rPr>
          <w:w w:val="110"/>
          <w:sz w:val="16"/>
        </w:rPr>
        <w:t> </w:t>
      </w:r>
      <w:r>
        <w:rPr>
          <w:w w:val="110"/>
          <w:sz w:val="16"/>
        </w:rPr>
        <w:t>negligible</w:t>
      </w:r>
      <w:r>
        <w:rPr>
          <w:spacing w:val="40"/>
          <w:w w:val="110"/>
          <w:sz w:val="16"/>
        </w:rPr>
        <w:t> </w:t>
      </w:r>
      <w:r>
        <w:rPr>
          <w:w w:val="110"/>
          <w:sz w:val="16"/>
        </w:rPr>
        <w:t>impact on cryptocurrencies compared to other news sentiment</w:t>
      </w:r>
      <w:r>
        <w:rPr>
          <w:spacing w:val="40"/>
          <w:w w:val="110"/>
          <w:sz w:val="16"/>
        </w:rPr>
        <w:t> </w:t>
      </w:r>
      <w:r>
        <w:rPr>
          <w:w w:val="110"/>
          <w:sz w:val="16"/>
        </w:rPr>
        <w:t>indices.</w:t>
      </w:r>
      <w:r>
        <w:rPr>
          <w:w w:val="110"/>
          <w:sz w:val="16"/>
        </w:rPr>
        <w:t> Globally,</w:t>
      </w:r>
      <w:r>
        <w:rPr>
          <w:w w:val="110"/>
          <w:sz w:val="16"/>
        </w:rPr>
        <w:t> the</w:t>
      </w:r>
      <w:r>
        <w:rPr>
          <w:w w:val="110"/>
          <w:sz w:val="16"/>
        </w:rPr>
        <w:t> news</w:t>
      </w:r>
      <w:r>
        <w:rPr>
          <w:w w:val="110"/>
          <w:sz w:val="16"/>
        </w:rPr>
        <w:t> sentiment</w:t>
      </w:r>
      <w:r>
        <w:rPr>
          <w:w w:val="110"/>
          <w:sz w:val="16"/>
        </w:rPr>
        <w:t> related</w:t>
      </w:r>
      <w:r>
        <w:rPr>
          <w:w w:val="110"/>
          <w:sz w:val="16"/>
        </w:rPr>
        <w:t> to</w:t>
      </w:r>
      <w:r>
        <w:rPr>
          <w:w w:val="110"/>
          <w:sz w:val="16"/>
        </w:rPr>
        <w:t> the</w:t>
      </w:r>
      <w:r>
        <w:rPr>
          <w:w w:val="110"/>
          <w:sz w:val="16"/>
        </w:rPr>
        <w:t> COVID-19</w:t>
      </w:r>
      <w:r>
        <w:rPr>
          <w:spacing w:val="40"/>
          <w:w w:val="110"/>
          <w:sz w:val="16"/>
        </w:rPr>
        <w:t> </w:t>
      </w:r>
      <w:r>
        <w:rPr>
          <w:w w:val="110"/>
          <w:sz w:val="16"/>
        </w:rPr>
        <w:t>influence</w:t>
      </w:r>
      <w:r>
        <w:rPr>
          <w:spacing w:val="40"/>
          <w:w w:val="110"/>
          <w:sz w:val="16"/>
        </w:rPr>
        <w:t> </w:t>
      </w:r>
      <w:r>
        <w:rPr>
          <w:w w:val="110"/>
          <w:sz w:val="16"/>
        </w:rPr>
        <w:t>almost</w:t>
      </w:r>
      <w:r>
        <w:rPr>
          <w:spacing w:val="40"/>
          <w:w w:val="110"/>
          <w:sz w:val="16"/>
        </w:rPr>
        <w:t> </w:t>
      </w:r>
      <w:r>
        <w:rPr>
          <w:w w:val="110"/>
          <w:sz w:val="16"/>
        </w:rPr>
        <w:t>all</w:t>
      </w:r>
      <w:r>
        <w:rPr>
          <w:spacing w:val="40"/>
          <w:w w:val="110"/>
          <w:sz w:val="16"/>
        </w:rPr>
        <w:t> </w:t>
      </w:r>
      <w:r>
        <w:rPr>
          <w:w w:val="110"/>
          <w:sz w:val="16"/>
        </w:rPr>
        <w:t>the</w:t>
      </w:r>
      <w:r>
        <w:rPr>
          <w:spacing w:val="40"/>
          <w:w w:val="110"/>
          <w:sz w:val="16"/>
        </w:rPr>
        <w:t> </w:t>
      </w:r>
      <w:r>
        <w:rPr>
          <w:w w:val="110"/>
          <w:sz w:val="16"/>
        </w:rPr>
        <w:t>cryptocurrency</w:t>
      </w:r>
      <w:r>
        <w:rPr>
          <w:spacing w:val="40"/>
          <w:w w:val="110"/>
          <w:sz w:val="16"/>
        </w:rPr>
        <w:t> </w:t>
      </w:r>
      <w:r>
        <w:rPr>
          <w:w w:val="110"/>
          <w:sz w:val="16"/>
        </w:rPr>
        <w:t>returns,</w:t>
      </w:r>
      <w:r>
        <w:rPr>
          <w:spacing w:val="40"/>
          <w:w w:val="110"/>
          <w:sz w:val="16"/>
        </w:rPr>
        <w:t> </w:t>
      </w:r>
      <w:r>
        <w:rPr>
          <w:w w:val="110"/>
          <w:sz w:val="16"/>
        </w:rPr>
        <w:t>contradicting</w:t>
      </w:r>
      <w:r>
        <w:rPr>
          <w:spacing w:val="40"/>
          <w:w w:val="110"/>
          <w:sz w:val="16"/>
        </w:rPr>
        <w:t> </w:t>
      </w:r>
      <w:r>
        <w:rPr>
          <w:w w:val="110"/>
          <w:sz w:val="16"/>
        </w:rPr>
        <w:t>the</w:t>
      </w:r>
      <w:r>
        <w:rPr>
          <w:w w:val="110"/>
          <w:sz w:val="16"/>
        </w:rPr>
        <w:t> finding</w:t>
      </w:r>
      <w:r>
        <w:rPr>
          <w:w w:val="110"/>
          <w:sz w:val="16"/>
        </w:rPr>
        <w:t> of</w:t>
      </w:r>
      <w:r>
        <w:rPr>
          <w:w w:val="110"/>
          <w:sz w:val="16"/>
        </w:rPr>
        <w:t> </w:t>
      </w:r>
      <w:hyperlink w:history="true" w:anchor="_bookmark367">
        <w:r>
          <w:rPr>
            <w:color w:val="007FAC"/>
            <w:w w:val="110"/>
            <w:sz w:val="16"/>
          </w:rPr>
          <w:t>Akyildirim</w:t>
        </w:r>
        <w:r>
          <w:rPr>
            <w:color w:val="007FAC"/>
            <w:w w:val="110"/>
            <w:sz w:val="16"/>
          </w:rPr>
          <w:t> et</w:t>
        </w:r>
        <w:r>
          <w:rPr>
            <w:color w:val="007FAC"/>
            <w:w w:val="110"/>
            <w:sz w:val="16"/>
          </w:rPr>
          <w:t> al.</w:t>
        </w:r>
      </w:hyperlink>
      <w:r>
        <w:rPr>
          <w:color w:val="007FAC"/>
          <w:w w:val="110"/>
          <w:sz w:val="16"/>
        </w:rPr>
        <w:t> </w:t>
      </w:r>
      <w:r>
        <w:rPr>
          <w:w w:val="110"/>
          <w:sz w:val="16"/>
        </w:rPr>
        <w:t>(</w:t>
      </w:r>
      <w:hyperlink w:history="true" w:anchor="_bookmark367">
        <w:r>
          <w:rPr>
            <w:color w:val="007FAC"/>
            <w:w w:val="110"/>
            <w:sz w:val="16"/>
          </w:rPr>
          <w:t>2021</w:t>
        </w:r>
      </w:hyperlink>
      <w:r>
        <w:rPr>
          <w:w w:val="110"/>
          <w:sz w:val="16"/>
        </w:rPr>
        <w:t>).</w:t>
      </w:r>
      <w:r>
        <w:rPr>
          <w:w w:val="110"/>
          <w:sz w:val="16"/>
        </w:rPr>
        <w:t> Thus,</w:t>
      </w:r>
      <w:r>
        <w:rPr>
          <w:w w:val="110"/>
          <w:sz w:val="16"/>
        </w:rPr>
        <w:t> these</w:t>
      </w:r>
      <w:r>
        <w:rPr>
          <w:w w:val="110"/>
          <w:sz w:val="16"/>
        </w:rPr>
        <w:t> results</w:t>
      </w:r>
      <w:r>
        <w:rPr>
          <w:w w:val="110"/>
          <w:sz w:val="16"/>
        </w:rPr>
        <w:t> hold</w:t>
      </w:r>
      <w:r>
        <w:rPr>
          <w:spacing w:val="40"/>
          <w:w w:val="110"/>
          <w:sz w:val="16"/>
        </w:rPr>
        <w:t> </w:t>
      </w:r>
      <w:r>
        <w:rPr>
          <w:w w:val="110"/>
          <w:sz w:val="16"/>
        </w:rPr>
        <w:t>valuable</w:t>
      </w:r>
      <w:r>
        <w:rPr>
          <w:w w:val="110"/>
          <w:sz w:val="16"/>
        </w:rPr>
        <w:t> insights</w:t>
      </w:r>
      <w:r>
        <w:rPr>
          <w:w w:val="110"/>
          <w:sz w:val="16"/>
        </w:rPr>
        <w:t> for</w:t>
      </w:r>
      <w:r>
        <w:rPr>
          <w:w w:val="110"/>
          <w:sz w:val="16"/>
        </w:rPr>
        <w:t> market</w:t>
      </w:r>
      <w:r>
        <w:rPr>
          <w:w w:val="110"/>
          <w:sz w:val="16"/>
        </w:rPr>
        <w:t> participants.</w:t>
      </w:r>
      <w:r>
        <w:rPr>
          <w:w w:val="110"/>
          <w:sz w:val="16"/>
        </w:rPr>
        <w:t> Moreover,</w:t>
      </w:r>
      <w:r>
        <w:rPr>
          <w:w w:val="110"/>
          <w:sz w:val="16"/>
        </w:rPr>
        <w:t> uncertainty</w:t>
      </w:r>
      <w:r>
        <w:rPr>
          <w:spacing w:val="40"/>
          <w:w w:val="110"/>
          <w:sz w:val="16"/>
        </w:rPr>
        <w:t> </w:t>
      </w:r>
      <w:r>
        <w:rPr>
          <w:w w:val="110"/>
          <w:sz w:val="16"/>
        </w:rPr>
        <w:t>became</w:t>
      </w:r>
      <w:r>
        <w:rPr>
          <w:w w:val="110"/>
          <w:sz w:val="16"/>
        </w:rPr>
        <w:t> relatively</w:t>
      </w:r>
      <w:r>
        <w:rPr>
          <w:w w:val="110"/>
          <w:sz w:val="16"/>
        </w:rPr>
        <w:t> high</w:t>
      </w:r>
      <w:r>
        <w:rPr>
          <w:w w:val="110"/>
          <w:sz w:val="16"/>
        </w:rPr>
        <w:t> in</w:t>
      </w:r>
      <w:r>
        <w:rPr>
          <w:w w:val="110"/>
          <w:sz w:val="16"/>
        </w:rPr>
        <w:t> Ripple</w:t>
      </w:r>
      <w:r>
        <w:rPr>
          <w:w w:val="110"/>
          <w:sz w:val="16"/>
        </w:rPr>
        <w:t> and</w:t>
      </w:r>
      <w:r>
        <w:rPr>
          <w:w w:val="110"/>
          <w:sz w:val="16"/>
        </w:rPr>
        <w:t> saw</w:t>
      </w:r>
      <w:r>
        <w:rPr>
          <w:w w:val="110"/>
          <w:sz w:val="16"/>
        </w:rPr>
        <w:t> a</w:t>
      </w:r>
      <w:r>
        <w:rPr>
          <w:w w:val="110"/>
          <w:sz w:val="16"/>
        </w:rPr>
        <w:t> sudden</w:t>
      </w:r>
      <w:r>
        <w:rPr>
          <w:w w:val="110"/>
          <w:sz w:val="16"/>
        </w:rPr>
        <w:t> price</w:t>
      </w:r>
      <w:r>
        <w:rPr>
          <w:w w:val="110"/>
          <w:sz w:val="16"/>
        </w:rPr>
        <w:t> spurt</w:t>
      </w:r>
      <w:r>
        <w:rPr>
          <w:spacing w:val="40"/>
          <w:w w:val="110"/>
          <w:sz w:val="16"/>
        </w:rPr>
        <w:t> </w:t>
      </w:r>
      <w:r>
        <w:rPr>
          <w:w w:val="110"/>
          <w:sz w:val="16"/>
        </w:rPr>
        <w:t>during</w:t>
      </w:r>
      <w:r>
        <w:rPr>
          <w:w w:val="110"/>
          <w:sz w:val="16"/>
        </w:rPr>
        <w:t> the</w:t>
      </w:r>
      <w:r>
        <w:rPr>
          <w:w w:val="110"/>
          <w:sz w:val="16"/>
        </w:rPr>
        <w:t> pandemic</w:t>
      </w:r>
      <w:r>
        <w:rPr>
          <w:w w:val="110"/>
          <w:sz w:val="16"/>
        </w:rPr>
        <w:t> (</w:t>
      </w:r>
      <w:hyperlink w:history="true" w:anchor="_bookmark388">
        <w:r>
          <w:rPr>
            <w:color w:val="007FAC"/>
            <w:w w:val="110"/>
            <w:sz w:val="16"/>
          </w:rPr>
          <w:t>Bouri</w:t>
        </w:r>
        <w:r>
          <w:rPr>
            <w:color w:val="007FAC"/>
            <w:w w:val="110"/>
            <w:sz w:val="16"/>
          </w:rPr>
          <w:t> et</w:t>
        </w:r>
        <w:r>
          <w:rPr>
            <w:color w:val="007FAC"/>
            <w:w w:val="110"/>
            <w:sz w:val="16"/>
          </w:rPr>
          <w:t> al.</w:t>
        </w:r>
      </w:hyperlink>
      <w:r>
        <w:rPr>
          <w:w w:val="110"/>
          <w:sz w:val="16"/>
        </w:rPr>
        <w:t>,</w:t>
      </w:r>
      <w:r>
        <w:rPr>
          <w:w w:val="110"/>
          <w:sz w:val="16"/>
        </w:rPr>
        <w:t> </w:t>
      </w:r>
      <w:hyperlink w:history="true" w:anchor="_bookmark388">
        <w:r>
          <w:rPr>
            <w:color w:val="007FAC"/>
            <w:w w:val="110"/>
            <w:sz w:val="16"/>
          </w:rPr>
          <w:t>2021a</w:t>
        </w:r>
      </w:hyperlink>
      <w:r>
        <w:rPr>
          <w:w w:val="110"/>
          <w:sz w:val="16"/>
        </w:rPr>
        <w:t>).</w:t>
      </w:r>
      <w:r>
        <w:rPr>
          <w:w w:val="110"/>
          <w:sz w:val="16"/>
        </w:rPr>
        <w:t> The</w:t>
      </w:r>
      <w:r>
        <w:rPr>
          <w:w w:val="110"/>
          <w:sz w:val="16"/>
        </w:rPr>
        <w:t> recent</w:t>
      </w:r>
      <w:r>
        <w:rPr>
          <w:w w:val="110"/>
          <w:sz w:val="16"/>
        </w:rPr>
        <w:t> bullish</w:t>
      </w:r>
      <w:r>
        <w:rPr>
          <w:w w:val="110"/>
          <w:sz w:val="16"/>
        </w:rPr>
        <w:t> run</w:t>
      </w:r>
      <w:r>
        <w:rPr>
          <w:spacing w:val="40"/>
          <w:w w:val="110"/>
          <w:sz w:val="16"/>
        </w:rPr>
        <w:t> </w:t>
      </w:r>
      <w:r>
        <w:rPr>
          <w:w w:val="110"/>
          <w:sz w:val="16"/>
        </w:rPr>
        <w:t>seen in cryptocurrency prices does not reflect fundamental value.</w:t>
      </w:r>
      <w:r>
        <w:rPr>
          <w:spacing w:val="40"/>
          <w:w w:val="110"/>
          <w:sz w:val="16"/>
        </w:rPr>
        <w:t> </w:t>
      </w:r>
      <w:r>
        <w:rPr>
          <w:w w:val="110"/>
          <w:sz w:val="16"/>
        </w:rPr>
        <w:t>These</w:t>
      </w:r>
      <w:r>
        <w:rPr>
          <w:spacing w:val="40"/>
          <w:w w:val="110"/>
          <w:sz w:val="16"/>
        </w:rPr>
        <w:t> </w:t>
      </w:r>
      <w:r>
        <w:rPr>
          <w:w w:val="110"/>
          <w:sz w:val="16"/>
        </w:rPr>
        <w:t>episodes</w:t>
      </w:r>
      <w:r>
        <w:rPr>
          <w:spacing w:val="40"/>
          <w:w w:val="110"/>
          <w:sz w:val="16"/>
        </w:rPr>
        <w:t> </w:t>
      </w:r>
      <w:r>
        <w:rPr>
          <w:w w:val="110"/>
          <w:sz w:val="16"/>
        </w:rPr>
        <w:t>suggest</w:t>
      </w:r>
      <w:r>
        <w:rPr>
          <w:spacing w:val="40"/>
          <w:w w:val="110"/>
          <w:sz w:val="16"/>
        </w:rPr>
        <w:t> </w:t>
      </w:r>
      <w:r>
        <w:rPr>
          <w:w w:val="110"/>
          <w:sz w:val="16"/>
        </w:rPr>
        <w:t>the</w:t>
      </w:r>
      <w:r>
        <w:rPr>
          <w:spacing w:val="40"/>
          <w:w w:val="110"/>
          <w:sz w:val="16"/>
        </w:rPr>
        <w:t> </w:t>
      </w:r>
      <w:r>
        <w:rPr>
          <w:w w:val="110"/>
          <w:sz w:val="16"/>
        </w:rPr>
        <w:t>presence</w:t>
      </w:r>
      <w:r>
        <w:rPr>
          <w:spacing w:val="40"/>
          <w:w w:val="110"/>
          <w:sz w:val="16"/>
        </w:rPr>
        <w:t> </w:t>
      </w:r>
      <w:r>
        <w:rPr>
          <w:w w:val="110"/>
          <w:sz w:val="16"/>
        </w:rPr>
        <w:t>of</w:t>
      </w:r>
      <w:r>
        <w:rPr>
          <w:spacing w:val="40"/>
          <w:w w:val="110"/>
          <w:sz w:val="16"/>
        </w:rPr>
        <w:t> </w:t>
      </w:r>
      <w:r>
        <w:rPr>
          <w:w w:val="110"/>
          <w:sz w:val="16"/>
        </w:rPr>
        <w:t>considerable</w:t>
      </w:r>
      <w:r>
        <w:rPr>
          <w:spacing w:val="40"/>
          <w:w w:val="110"/>
          <w:sz w:val="16"/>
        </w:rPr>
        <w:t> </w:t>
      </w:r>
      <w:r>
        <w:rPr>
          <w:w w:val="110"/>
          <w:sz w:val="16"/>
        </w:rPr>
        <w:t>specula-</w:t>
      </w:r>
      <w:r>
        <w:rPr>
          <w:spacing w:val="40"/>
          <w:w w:val="110"/>
          <w:sz w:val="16"/>
        </w:rPr>
        <w:t> </w:t>
      </w:r>
      <w:r>
        <w:rPr>
          <w:w w:val="110"/>
          <w:sz w:val="16"/>
        </w:rPr>
        <w:t>tion</w:t>
      </w:r>
      <w:r>
        <w:rPr>
          <w:w w:val="110"/>
          <w:sz w:val="16"/>
        </w:rPr>
        <w:t> and</w:t>
      </w:r>
      <w:r>
        <w:rPr>
          <w:w w:val="110"/>
          <w:sz w:val="16"/>
        </w:rPr>
        <w:t> inefficiency</w:t>
      </w:r>
      <w:r>
        <w:rPr>
          <w:w w:val="110"/>
          <w:sz w:val="16"/>
        </w:rPr>
        <w:t> in</w:t>
      </w:r>
      <w:r>
        <w:rPr>
          <w:w w:val="110"/>
          <w:sz w:val="16"/>
        </w:rPr>
        <w:t> these</w:t>
      </w:r>
      <w:r>
        <w:rPr>
          <w:w w:val="110"/>
          <w:sz w:val="16"/>
        </w:rPr>
        <w:t> markets</w:t>
      </w:r>
      <w:r>
        <w:rPr>
          <w:w w:val="110"/>
          <w:sz w:val="16"/>
        </w:rPr>
        <w:t> (</w:t>
      </w:r>
      <w:hyperlink w:history="true" w:anchor="_bookmark419">
        <w:r>
          <w:rPr>
            <w:color w:val="007FAC"/>
            <w:w w:val="110"/>
            <w:sz w:val="16"/>
          </w:rPr>
          <w:t>Dowd</w:t>
        </w:r>
      </w:hyperlink>
      <w:r>
        <w:rPr>
          <w:w w:val="110"/>
          <w:sz w:val="16"/>
        </w:rPr>
        <w:t>,</w:t>
      </w:r>
      <w:r>
        <w:rPr>
          <w:w w:val="110"/>
          <w:sz w:val="16"/>
        </w:rPr>
        <w:t> </w:t>
      </w:r>
      <w:hyperlink w:history="true" w:anchor="_bookmark419">
        <w:r>
          <w:rPr>
            <w:color w:val="007FAC"/>
            <w:w w:val="110"/>
            <w:sz w:val="16"/>
          </w:rPr>
          <w:t>2014</w:t>
        </w:r>
      </w:hyperlink>
      <w:r>
        <w:rPr>
          <w:w w:val="110"/>
          <w:sz w:val="16"/>
        </w:rPr>
        <w:t>),</w:t>
      </w:r>
      <w:r>
        <w:rPr>
          <w:w w:val="110"/>
          <w:sz w:val="16"/>
        </w:rPr>
        <w:t> potentially</w:t>
      </w:r>
      <w:r>
        <w:rPr>
          <w:spacing w:val="40"/>
          <w:w w:val="110"/>
          <w:sz w:val="16"/>
        </w:rPr>
        <w:t> </w:t>
      </w:r>
      <w:r>
        <w:rPr>
          <w:w w:val="110"/>
          <w:sz w:val="16"/>
        </w:rPr>
        <w:t>leading</w:t>
      </w:r>
      <w:r>
        <w:rPr>
          <w:w w:val="110"/>
          <w:sz w:val="16"/>
        </w:rPr>
        <w:t> to</w:t>
      </w:r>
      <w:r>
        <w:rPr>
          <w:w w:val="110"/>
          <w:sz w:val="16"/>
        </w:rPr>
        <w:t> bubbles</w:t>
      </w:r>
      <w:r>
        <w:rPr>
          <w:w w:val="110"/>
          <w:sz w:val="16"/>
        </w:rPr>
        <w:t> (</w:t>
      </w:r>
      <w:hyperlink w:history="true" w:anchor="_bookmark410">
        <w:r>
          <w:rPr>
            <w:color w:val="007FAC"/>
            <w:w w:val="110"/>
            <w:sz w:val="16"/>
          </w:rPr>
          <w:t>Dale</w:t>
        </w:r>
        <w:r>
          <w:rPr>
            <w:color w:val="007FAC"/>
            <w:w w:val="110"/>
            <w:sz w:val="16"/>
          </w:rPr>
          <w:t> et</w:t>
        </w:r>
        <w:r>
          <w:rPr>
            <w:color w:val="007FAC"/>
            <w:w w:val="110"/>
            <w:sz w:val="16"/>
          </w:rPr>
          <w:t> al.</w:t>
        </w:r>
      </w:hyperlink>
      <w:r>
        <w:rPr>
          <w:w w:val="110"/>
          <w:sz w:val="16"/>
        </w:rPr>
        <w:t>,</w:t>
      </w:r>
      <w:r>
        <w:rPr>
          <w:w w:val="110"/>
          <w:sz w:val="16"/>
        </w:rPr>
        <w:t> </w:t>
      </w:r>
      <w:hyperlink w:history="true" w:anchor="_bookmark410">
        <w:r>
          <w:rPr>
            <w:color w:val="007FAC"/>
            <w:w w:val="110"/>
            <w:sz w:val="16"/>
          </w:rPr>
          <w:t>2005</w:t>
        </w:r>
      </w:hyperlink>
      <w:r>
        <w:rPr>
          <w:w w:val="110"/>
          <w:sz w:val="16"/>
        </w:rPr>
        <w:t>).</w:t>
      </w:r>
      <w:r>
        <w:rPr>
          <w:w w:val="110"/>
          <w:sz w:val="16"/>
        </w:rPr>
        <w:t> These</w:t>
      </w:r>
      <w:r>
        <w:rPr>
          <w:w w:val="110"/>
          <w:sz w:val="16"/>
        </w:rPr>
        <w:t> results</w:t>
      </w:r>
      <w:r>
        <w:rPr>
          <w:w w:val="110"/>
          <w:sz w:val="16"/>
        </w:rPr>
        <w:t> also</w:t>
      </w:r>
      <w:r>
        <w:rPr>
          <w:w w:val="110"/>
          <w:sz w:val="16"/>
        </w:rPr>
        <w:t> support</w:t>
      </w:r>
      <w:r>
        <w:rPr>
          <w:spacing w:val="40"/>
          <w:w w:val="110"/>
          <w:sz w:val="16"/>
        </w:rPr>
        <w:t> </w:t>
      </w:r>
      <w:r>
        <w:rPr>
          <w:w w:val="110"/>
          <w:sz w:val="16"/>
        </w:rPr>
        <w:t>concerns</w:t>
      </w:r>
      <w:r>
        <w:rPr>
          <w:w w:val="110"/>
          <w:sz w:val="16"/>
        </w:rPr>
        <w:t> over</w:t>
      </w:r>
      <w:r>
        <w:rPr>
          <w:w w:val="110"/>
          <w:sz w:val="16"/>
        </w:rPr>
        <w:t> cryptocurrencies’</w:t>
      </w:r>
      <w:r>
        <w:rPr>
          <w:w w:val="110"/>
          <w:sz w:val="16"/>
        </w:rPr>
        <w:t> long-term</w:t>
      </w:r>
      <w:r>
        <w:rPr>
          <w:w w:val="110"/>
          <w:sz w:val="16"/>
        </w:rPr>
        <w:t> viability</w:t>
      </w:r>
      <w:r>
        <w:rPr>
          <w:w w:val="110"/>
          <w:sz w:val="16"/>
        </w:rPr>
        <w:t> for</w:t>
      </w:r>
      <w:r>
        <w:rPr>
          <w:w w:val="110"/>
          <w:sz w:val="16"/>
        </w:rPr>
        <w:t> portfolio</w:t>
      </w:r>
      <w:r>
        <w:rPr>
          <w:spacing w:val="40"/>
          <w:w w:val="110"/>
          <w:sz w:val="16"/>
        </w:rPr>
        <w:t> </w:t>
      </w:r>
      <w:r>
        <w:rPr>
          <w:w w:val="110"/>
          <w:sz w:val="16"/>
        </w:rPr>
        <w:t>diversification, as excessive volatility and lower liquidity diminish</w:t>
      </w:r>
      <w:r>
        <w:rPr>
          <w:spacing w:val="40"/>
          <w:w w:val="110"/>
          <w:sz w:val="16"/>
        </w:rPr>
        <w:t> </w:t>
      </w:r>
      <w:r>
        <w:rPr>
          <w:w w:val="110"/>
          <w:sz w:val="16"/>
        </w:rPr>
        <w:t>the diversification benefits. Finally, these results give investors,</w:t>
      </w:r>
      <w:r>
        <w:rPr>
          <w:spacing w:val="40"/>
          <w:w w:val="110"/>
          <w:sz w:val="16"/>
        </w:rPr>
        <w:t> </w:t>
      </w:r>
      <w:r>
        <w:rPr>
          <w:w w:val="110"/>
          <w:sz w:val="16"/>
        </w:rPr>
        <w:t>policymakers,</w:t>
      </w:r>
      <w:r>
        <w:rPr>
          <w:w w:val="110"/>
          <w:sz w:val="16"/>
        </w:rPr>
        <w:t> and</w:t>
      </w:r>
      <w:r>
        <w:rPr>
          <w:w w:val="110"/>
          <w:sz w:val="16"/>
        </w:rPr>
        <w:t> regulators</w:t>
      </w:r>
      <w:r>
        <w:rPr>
          <w:w w:val="110"/>
          <w:sz w:val="16"/>
        </w:rPr>
        <w:t> practical</w:t>
      </w:r>
      <w:r>
        <w:rPr>
          <w:w w:val="110"/>
          <w:sz w:val="16"/>
        </w:rPr>
        <w:t> insights.</w:t>
      </w:r>
      <w:r>
        <w:rPr>
          <w:w w:val="110"/>
          <w:sz w:val="16"/>
        </w:rPr>
        <w:t> This</w:t>
      </w:r>
      <w:r>
        <w:rPr>
          <w:w w:val="110"/>
          <w:sz w:val="16"/>
        </w:rPr>
        <w:t> paper</w:t>
      </w:r>
      <w:r>
        <w:rPr>
          <w:w w:val="110"/>
          <w:sz w:val="16"/>
        </w:rPr>
        <w:t> pro-</w:t>
      </w:r>
      <w:r>
        <w:rPr>
          <w:spacing w:val="40"/>
          <w:w w:val="110"/>
          <w:sz w:val="16"/>
        </w:rPr>
        <w:t> </w:t>
      </w:r>
      <w:r>
        <w:rPr>
          <w:w w:val="110"/>
          <w:sz w:val="16"/>
        </w:rPr>
        <w:t>ceeds</w:t>
      </w:r>
      <w:r>
        <w:rPr>
          <w:w w:val="110"/>
          <w:sz w:val="16"/>
        </w:rPr>
        <w:t> as</w:t>
      </w:r>
      <w:r>
        <w:rPr>
          <w:w w:val="110"/>
          <w:sz w:val="16"/>
        </w:rPr>
        <w:t> follows.</w:t>
      </w:r>
      <w:r>
        <w:rPr>
          <w:w w:val="110"/>
          <w:sz w:val="16"/>
        </w:rPr>
        <w:t> Section</w:t>
      </w:r>
      <w:r>
        <w:rPr>
          <w:w w:val="110"/>
          <w:sz w:val="16"/>
        </w:rPr>
        <w:t> </w:t>
      </w:r>
      <w:hyperlink w:history="true" w:anchor="_bookmark339">
        <w:r>
          <w:rPr>
            <w:color w:val="007FAC"/>
            <w:w w:val="110"/>
            <w:sz w:val="16"/>
          </w:rPr>
          <w:t>2</w:t>
        </w:r>
      </w:hyperlink>
      <w:r>
        <w:rPr>
          <w:color w:val="007FAC"/>
          <w:w w:val="110"/>
          <w:sz w:val="16"/>
        </w:rPr>
        <w:t> </w:t>
      </w:r>
      <w:r>
        <w:rPr>
          <w:w w:val="110"/>
          <w:sz w:val="16"/>
        </w:rPr>
        <w:t>describes</w:t>
      </w:r>
      <w:r>
        <w:rPr>
          <w:w w:val="110"/>
          <w:sz w:val="16"/>
        </w:rPr>
        <w:t> the</w:t>
      </w:r>
      <w:r>
        <w:rPr>
          <w:w w:val="110"/>
          <w:sz w:val="16"/>
        </w:rPr>
        <w:t> data</w:t>
      </w:r>
      <w:r>
        <w:rPr>
          <w:w w:val="110"/>
          <w:sz w:val="16"/>
        </w:rPr>
        <w:t> and</w:t>
      </w:r>
      <w:r>
        <w:rPr>
          <w:w w:val="110"/>
          <w:sz w:val="16"/>
        </w:rPr>
        <w:t> descriptive</w:t>
      </w:r>
      <w:r>
        <w:rPr>
          <w:spacing w:val="40"/>
          <w:w w:val="110"/>
          <w:sz w:val="16"/>
        </w:rPr>
        <w:t> </w:t>
      </w:r>
      <w:r>
        <w:rPr>
          <w:w w:val="110"/>
          <w:sz w:val="16"/>
        </w:rPr>
        <w:t>statistics, Section </w:t>
      </w:r>
      <w:hyperlink w:history="true" w:anchor="_bookmark346">
        <w:r>
          <w:rPr>
            <w:color w:val="007FAC"/>
            <w:w w:val="110"/>
            <w:sz w:val="16"/>
          </w:rPr>
          <w:t>3</w:t>
        </w:r>
      </w:hyperlink>
      <w:r>
        <w:rPr>
          <w:color w:val="007FAC"/>
          <w:w w:val="110"/>
          <w:sz w:val="16"/>
        </w:rPr>
        <w:t> </w:t>
      </w:r>
      <w:r>
        <w:rPr>
          <w:w w:val="110"/>
          <w:sz w:val="16"/>
        </w:rPr>
        <w:t>discusses the methodology, and the empirical</w:t>
      </w:r>
      <w:r>
        <w:rPr>
          <w:spacing w:val="40"/>
          <w:w w:val="110"/>
          <w:sz w:val="16"/>
        </w:rPr>
        <w:t> </w:t>
      </w:r>
      <w:r>
        <w:rPr>
          <w:w w:val="110"/>
          <w:sz w:val="16"/>
        </w:rPr>
        <w:t>results</w:t>
      </w:r>
      <w:r>
        <w:rPr>
          <w:w w:val="110"/>
          <w:sz w:val="16"/>
        </w:rPr>
        <w:t> are</w:t>
      </w:r>
      <w:r>
        <w:rPr>
          <w:w w:val="110"/>
          <w:sz w:val="16"/>
        </w:rPr>
        <w:t> part</w:t>
      </w:r>
      <w:r>
        <w:rPr>
          <w:w w:val="110"/>
          <w:sz w:val="16"/>
        </w:rPr>
        <w:t> of</w:t>
      </w:r>
      <w:r>
        <w:rPr>
          <w:w w:val="110"/>
          <w:sz w:val="16"/>
        </w:rPr>
        <w:t> Section</w:t>
      </w:r>
      <w:r>
        <w:rPr>
          <w:w w:val="110"/>
          <w:sz w:val="16"/>
        </w:rPr>
        <w:t> </w:t>
      </w:r>
      <w:hyperlink w:history="true" w:anchor="_bookmark350">
        <w:r>
          <w:rPr>
            <w:color w:val="007FAC"/>
            <w:w w:val="110"/>
            <w:sz w:val="16"/>
          </w:rPr>
          <w:t>4</w:t>
        </w:r>
      </w:hyperlink>
      <w:r>
        <w:rPr>
          <w:w w:val="110"/>
          <w:sz w:val="16"/>
        </w:rPr>
        <w:t>.</w:t>
      </w:r>
      <w:r>
        <w:rPr>
          <w:w w:val="110"/>
          <w:sz w:val="16"/>
        </w:rPr>
        <w:t> Finally,</w:t>
      </w:r>
      <w:r>
        <w:rPr>
          <w:w w:val="110"/>
          <w:sz w:val="16"/>
        </w:rPr>
        <w:t> Section</w:t>
      </w:r>
      <w:r>
        <w:rPr>
          <w:w w:val="110"/>
          <w:sz w:val="16"/>
        </w:rPr>
        <w:t> </w:t>
      </w:r>
      <w:hyperlink w:history="true" w:anchor="_bookmark358">
        <w:r>
          <w:rPr>
            <w:color w:val="007FAC"/>
            <w:w w:val="110"/>
            <w:sz w:val="16"/>
          </w:rPr>
          <w:t>5</w:t>
        </w:r>
      </w:hyperlink>
      <w:r>
        <w:rPr>
          <w:color w:val="007FAC"/>
          <w:w w:val="110"/>
          <w:sz w:val="16"/>
        </w:rPr>
        <w:t> </w:t>
      </w:r>
      <w:r>
        <w:rPr>
          <w:w w:val="110"/>
          <w:sz w:val="16"/>
        </w:rPr>
        <w:t>sets</w:t>
      </w:r>
      <w:r>
        <w:rPr>
          <w:w w:val="110"/>
          <w:sz w:val="16"/>
        </w:rPr>
        <w:t> forth</w:t>
      </w:r>
      <w:r>
        <w:rPr>
          <w:w w:val="110"/>
          <w:sz w:val="16"/>
        </w:rPr>
        <w:t> our</w:t>
      </w:r>
      <w:r>
        <w:rPr>
          <w:spacing w:val="40"/>
          <w:w w:val="110"/>
          <w:sz w:val="16"/>
        </w:rPr>
        <w:t> </w:t>
      </w:r>
      <w:r>
        <w:rPr>
          <w:spacing w:val="-2"/>
          <w:w w:val="110"/>
          <w:sz w:val="16"/>
        </w:rPr>
        <w:t>conclusions.</w:t>
      </w:r>
    </w:p>
    <w:p>
      <w:pPr>
        <w:pStyle w:val="ListParagraph"/>
        <w:numPr>
          <w:ilvl w:val="0"/>
          <w:numId w:val="38"/>
        </w:numPr>
        <w:tabs>
          <w:tab w:pos="407" w:val="left" w:leader="none"/>
        </w:tabs>
        <w:spacing w:line="240" w:lineRule="auto" w:before="183" w:after="0"/>
        <w:ind w:left="407" w:right="0" w:hanging="221"/>
        <w:jc w:val="left"/>
        <w:rPr>
          <w:b/>
          <w:sz w:val="16"/>
        </w:rPr>
      </w:pPr>
      <w:bookmarkStart w:name="Data and descriptive statistics" w:id="511"/>
      <w:bookmarkEnd w:id="511"/>
      <w:r>
        <w:rPr/>
      </w:r>
      <w:r>
        <w:rPr>
          <w:b/>
          <w:w w:val="105"/>
          <w:sz w:val="16"/>
        </w:rPr>
        <w:t>Data</w:t>
      </w:r>
      <w:r>
        <w:rPr>
          <w:b/>
          <w:spacing w:val="25"/>
          <w:w w:val="105"/>
          <w:sz w:val="16"/>
        </w:rPr>
        <w:t> </w:t>
      </w:r>
      <w:r>
        <w:rPr>
          <w:b/>
          <w:w w:val="105"/>
          <w:sz w:val="16"/>
        </w:rPr>
        <w:t>and</w:t>
      </w:r>
      <w:r>
        <w:rPr>
          <w:b/>
          <w:spacing w:val="25"/>
          <w:w w:val="105"/>
          <w:sz w:val="16"/>
        </w:rPr>
        <w:t> </w:t>
      </w:r>
      <w:r>
        <w:rPr>
          <w:b/>
          <w:w w:val="105"/>
          <w:sz w:val="16"/>
        </w:rPr>
        <w:t>descriptive</w:t>
      </w:r>
      <w:r>
        <w:rPr>
          <w:b/>
          <w:spacing w:val="25"/>
          <w:w w:val="105"/>
          <w:sz w:val="16"/>
        </w:rPr>
        <w:t> </w:t>
      </w:r>
      <w:r>
        <w:rPr>
          <w:b/>
          <w:spacing w:val="-2"/>
          <w:w w:val="105"/>
          <w:sz w:val="16"/>
        </w:rPr>
        <w:t>statistics</w:t>
      </w:r>
    </w:p>
    <w:p>
      <w:pPr>
        <w:pStyle w:val="BodyText"/>
        <w:spacing w:before="23"/>
        <w:rPr>
          <w:b/>
          <w:sz w:val="16"/>
        </w:rPr>
      </w:pPr>
    </w:p>
    <w:p>
      <w:pPr>
        <w:spacing w:line="180" w:lineRule="exact" w:before="1"/>
        <w:ind w:left="425" w:right="0" w:firstLine="0"/>
        <w:jc w:val="left"/>
        <w:rPr>
          <w:sz w:val="16"/>
        </w:rPr>
      </w:pPr>
      <w:bookmarkStart w:name="_bookmark339" w:id="512"/>
      <w:bookmarkEnd w:id="512"/>
      <w:r>
        <w:rPr/>
      </w:r>
      <w:r>
        <w:rPr>
          <w:w w:val="110"/>
          <w:sz w:val="16"/>
        </w:rPr>
        <w:t>The</w:t>
      </w:r>
      <w:r>
        <w:rPr>
          <w:spacing w:val="39"/>
          <w:w w:val="110"/>
          <w:sz w:val="16"/>
        </w:rPr>
        <w:t> </w:t>
      </w:r>
      <w:r>
        <w:rPr>
          <w:w w:val="110"/>
          <w:sz w:val="16"/>
        </w:rPr>
        <w:t>source</w:t>
      </w:r>
      <w:r>
        <w:rPr>
          <w:spacing w:val="40"/>
          <w:w w:val="110"/>
          <w:sz w:val="16"/>
        </w:rPr>
        <w:t> </w:t>
      </w:r>
      <w:r>
        <w:rPr>
          <w:w w:val="110"/>
          <w:sz w:val="16"/>
        </w:rPr>
        <w:t>of</w:t>
      </w:r>
      <w:r>
        <w:rPr>
          <w:spacing w:val="39"/>
          <w:w w:val="110"/>
          <w:sz w:val="16"/>
        </w:rPr>
        <w:t> </w:t>
      </w:r>
      <w:r>
        <w:rPr>
          <w:w w:val="110"/>
          <w:sz w:val="16"/>
        </w:rPr>
        <w:t>news</w:t>
      </w:r>
      <w:r>
        <w:rPr>
          <w:spacing w:val="40"/>
          <w:w w:val="110"/>
          <w:sz w:val="16"/>
        </w:rPr>
        <w:t> </w:t>
      </w:r>
      <w:r>
        <w:rPr>
          <w:w w:val="110"/>
          <w:sz w:val="16"/>
        </w:rPr>
        <w:t>sentiment</w:t>
      </w:r>
      <w:r>
        <w:rPr>
          <w:spacing w:val="39"/>
          <w:w w:val="110"/>
          <w:sz w:val="16"/>
        </w:rPr>
        <w:t> </w:t>
      </w:r>
      <w:r>
        <w:rPr>
          <w:w w:val="110"/>
          <w:sz w:val="16"/>
        </w:rPr>
        <w:t>data</w:t>
      </w:r>
      <w:r>
        <w:rPr>
          <w:spacing w:val="40"/>
          <w:w w:val="110"/>
          <w:sz w:val="16"/>
        </w:rPr>
        <w:t> </w:t>
      </w:r>
      <w:r>
        <w:rPr>
          <w:w w:val="110"/>
          <w:sz w:val="16"/>
        </w:rPr>
        <w:t>on</w:t>
      </w:r>
      <w:r>
        <w:rPr>
          <w:spacing w:val="40"/>
          <w:w w:val="110"/>
          <w:sz w:val="16"/>
        </w:rPr>
        <w:t> </w:t>
      </w:r>
      <w:r>
        <w:rPr>
          <w:w w:val="110"/>
          <w:sz w:val="16"/>
        </w:rPr>
        <w:t>the</w:t>
      </w:r>
      <w:r>
        <w:rPr>
          <w:spacing w:val="39"/>
          <w:w w:val="110"/>
          <w:sz w:val="16"/>
        </w:rPr>
        <w:t> </w:t>
      </w:r>
      <w:r>
        <w:rPr>
          <w:w w:val="110"/>
          <w:sz w:val="16"/>
        </w:rPr>
        <w:t>COVID-19</w:t>
      </w:r>
      <w:r>
        <w:rPr>
          <w:spacing w:val="40"/>
          <w:w w:val="110"/>
          <w:sz w:val="16"/>
        </w:rPr>
        <w:t> </w:t>
      </w:r>
      <w:r>
        <w:rPr>
          <w:spacing w:val="-2"/>
          <w:w w:val="110"/>
          <w:sz w:val="16"/>
        </w:rPr>
        <w:t>panic,</w:t>
      </w:r>
    </w:p>
    <w:p>
      <w:pPr>
        <w:spacing w:line="268" w:lineRule="auto" w:before="117"/>
        <w:ind w:left="186" w:right="184" w:firstLine="0"/>
        <w:jc w:val="both"/>
        <w:rPr>
          <w:sz w:val="16"/>
        </w:rPr>
      </w:pPr>
      <w:r>
        <w:rPr/>
        <w:br w:type="column"/>
      </w:r>
      <w:r>
        <w:rPr>
          <w:w w:val="110"/>
          <w:sz w:val="16"/>
        </w:rPr>
        <w:t>COVID-19</w:t>
      </w:r>
      <w:r>
        <w:rPr>
          <w:w w:val="110"/>
          <w:sz w:val="16"/>
        </w:rPr>
        <w:t> </w:t>
      </w:r>
      <w:bookmarkStart w:name="_bookmark340" w:id="513"/>
      <w:bookmarkEnd w:id="513"/>
      <w:r>
        <w:rPr>
          <w:w w:val="110"/>
          <w:sz w:val="16"/>
        </w:rPr>
        <w:t>pandemic</w:t>
      </w:r>
      <w:r>
        <w:rPr>
          <w:w w:val="110"/>
          <w:sz w:val="16"/>
        </w:rPr>
        <w:t>.</w:t>
      </w:r>
      <w:hyperlink w:history="true" w:anchor="_bookmark340">
        <w:r>
          <w:rPr>
            <w:color w:val="007FAC"/>
            <w:w w:val="110"/>
            <w:position w:val="7"/>
            <w:sz w:val="13"/>
          </w:rPr>
          <w:t>4</w:t>
        </w:r>
      </w:hyperlink>
      <w:r>
        <w:rPr>
          <w:color w:val="007FAC"/>
          <w:spacing w:val="40"/>
          <w:w w:val="110"/>
          <w:position w:val="7"/>
          <w:sz w:val="13"/>
        </w:rPr>
        <w:t> </w:t>
      </w:r>
      <w:r>
        <w:rPr>
          <w:w w:val="110"/>
          <w:sz w:val="16"/>
        </w:rPr>
        <w:t>Our</w:t>
      </w:r>
      <w:r>
        <w:rPr>
          <w:w w:val="110"/>
          <w:sz w:val="16"/>
        </w:rPr>
        <w:t> sample</w:t>
      </w:r>
      <w:r>
        <w:rPr>
          <w:w w:val="110"/>
          <w:sz w:val="16"/>
        </w:rPr>
        <w:t> covers</w:t>
      </w:r>
      <w:r>
        <w:rPr>
          <w:w w:val="110"/>
          <w:sz w:val="16"/>
        </w:rPr>
        <w:t> the</w:t>
      </w:r>
      <w:r>
        <w:rPr>
          <w:w w:val="110"/>
          <w:sz w:val="16"/>
        </w:rPr>
        <w:t> period</w:t>
      </w:r>
      <w:r>
        <w:rPr>
          <w:w w:val="110"/>
          <w:sz w:val="16"/>
        </w:rPr>
        <w:t> from</w:t>
      </w:r>
      <w:r>
        <w:rPr>
          <w:w w:val="110"/>
          <w:sz w:val="16"/>
        </w:rPr>
        <w:t> </w:t>
      </w:r>
      <w:r>
        <w:rPr>
          <w:w w:val="110"/>
          <w:sz w:val="16"/>
        </w:rPr>
        <w:t>Jan-</w:t>
      </w:r>
      <w:r>
        <w:rPr>
          <w:spacing w:val="40"/>
          <w:w w:val="110"/>
          <w:sz w:val="16"/>
        </w:rPr>
        <w:t> </w:t>
      </w:r>
      <w:r>
        <w:rPr>
          <w:w w:val="110"/>
          <w:sz w:val="16"/>
        </w:rPr>
        <w:t>uary</w:t>
      </w:r>
      <w:r>
        <w:rPr>
          <w:w w:val="110"/>
          <w:sz w:val="16"/>
        </w:rPr>
        <w:t> 1,</w:t>
      </w:r>
      <w:r>
        <w:rPr>
          <w:w w:val="110"/>
          <w:sz w:val="16"/>
        </w:rPr>
        <w:t> 2020</w:t>
      </w:r>
      <w:r>
        <w:rPr>
          <w:w w:val="110"/>
          <w:sz w:val="16"/>
        </w:rPr>
        <w:t> to</w:t>
      </w:r>
      <w:r>
        <w:rPr>
          <w:w w:val="110"/>
          <w:sz w:val="16"/>
        </w:rPr>
        <w:t> April</w:t>
      </w:r>
      <w:r>
        <w:rPr>
          <w:w w:val="110"/>
          <w:sz w:val="16"/>
        </w:rPr>
        <w:t> 15,</w:t>
      </w:r>
      <w:r>
        <w:rPr>
          <w:w w:val="110"/>
          <w:sz w:val="16"/>
        </w:rPr>
        <w:t> 2021.</w:t>
      </w:r>
      <w:r>
        <w:rPr>
          <w:w w:val="110"/>
          <w:sz w:val="16"/>
        </w:rPr>
        <w:t> The</w:t>
      </w:r>
      <w:r>
        <w:rPr>
          <w:w w:val="110"/>
          <w:sz w:val="16"/>
        </w:rPr>
        <w:t> sample</w:t>
      </w:r>
      <w:r>
        <w:rPr>
          <w:w w:val="110"/>
          <w:sz w:val="16"/>
        </w:rPr>
        <w:t> start</w:t>
      </w:r>
      <w:r>
        <w:rPr>
          <w:w w:val="110"/>
          <w:sz w:val="16"/>
        </w:rPr>
        <w:t> date</w:t>
      </w:r>
      <w:r>
        <w:rPr>
          <w:w w:val="110"/>
          <w:sz w:val="16"/>
        </w:rPr>
        <w:t> coincides</w:t>
      </w:r>
      <w:r>
        <w:rPr>
          <w:spacing w:val="40"/>
          <w:w w:val="110"/>
          <w:sz w:val="16"/>
        </w:rPr>
        <w:t> </w:t>
      </w:r>
      <w:r>
        <w:rPr>
          <w:w w:val="110"/>
          <w:sz w:val="16"/>
        </w:rPr>
        <w:t>with</w:t>
      </w:r>
      <w:r>
        <w:rPr>
          <w:w w:val="110"/>
          <w:sz w:val="16"/>
        </w:rPr>
        <w:t> the</w:t>
      </w:r>
      <w:r>
        <w:rPr>
          <w:w w:val="110"/>
          <w:sz w:val="16"/>
        </w:rPr>
        <w:t> introduction</w:t>
      </w:r>
      <w:r>
        <w:rPr>
          <w:w w:val="110"/>
          <w:sz w:val="16"/>
        </w:rPr>
        <w:t> of</w:t>
      </w:r>
      <w:r>
        <w:rPr>
          <w:w w:val="110"/>
          <w:sz w:val="16"/>
        </w:rPr>
        <w:t> news</w:t>
      </w:r>
      <w:r>
        <w:rPr>
          <w:w w:val="110"/>
          <w:sz w:val="16"/>
        </w:rPr>
        <w:t> sentiment</w:t>
      </w:r>
      <w:r>
        <w:rPr>
          <w:w w:val="110"/>
          <w:sz w:val="16"/>
        </w:rPr>
        <w:t> indices</w:t>
      </w:r>
      <w:r>
        <w:rPr>
          <w:w w:val="110"/>
          <w:sz w:val="16"/>
        </w:rPr>
        <w:t> related</w:t>
      </w:r>
      <w:r>
        <w:rPr>
          <w:w w:val="110"/>
          <w:sz w:val="16"/>
        </w:rPr>
        <w:t> to</w:t>
      </w:r>
      <w:r>
        <w:rPr>
          <w:w w:val="110"/>
          <w:sz w:val="16"/>
        </w:rPr>
        <w:t> the</w:t>
      </w:r>
      <w:r>
        <w:rPr>
          <w:spacing w:val="40"/>
          <w:w w:val="110"/>
          <w:sz w:val="16"/>
        </w:rPr>
        <w:t> </w:t>
      </w:r>
      <w:r>
        <w:rPr>
          <w:w w:val="110"/>
          <w:sz w:val="16"/>
        </w:rPr>
        <w:t>COVID-19</w:t>
      </w:r>
      <w:r>
        <w:rPr>
          <w:w w:val="110"/>
          <w:sz w:val="16"/>
        </w:rPr>
        <w:t> by</w:t>
      </w:r>
      <w:r>
        <w:rPr>
          <w:w w:val="110"/>
          <w:sz w:val="16"/>
        </w:rPr>
        <w:t> Ravenpack.</w:t>
      </w:r>
      <w:r>
        <w:rPr>
          <w:w w:val="110"/>
          <w:sz w:val="16"/>
        </w:rPr>
        <w:t> Prices</w:t>
      </w:r>
      <w:r>
        <w:rPr>
          <w:w w:val="110"/>
          <w:sz w:val="16"/>
        </w:rPr>
        <w:t> are</w:t>
      </w:r>
      <w:r>
        <w:rPr>
          <w:w w:val="110"/>
          <w:sz w:val="16"/>
        </w:rPr>
        <w:t> taken</w:t>
      </w:r>
      <w:r>
        <w:rPr>
          <w:w w:val="110"/>
          <w:sz w:val="16"/>
        </w:rPr>
        <w:t> for</w:t>
      </w:r>
      <w:r>
        <w:rPr>
          <w:w w:val="110"/>
          <w:sz w:val="16"/>
        </w:rPr>
        <w:t> the</w:t>
      </w:r>
      <w:r>
        <w:rPr>
          <w:w w:val="110"/>
          <w:sz w:val="16"/>
        </w:rPr>
        <w:t> top</w:t>
      </w:r>
      <w:r>
        <w:rPr>
          <w:w w:val="110"/>
          <w:sz w:val="16"/>
        </w:rPr>
        <w:t> 30</w:t>
      </w:r>
      <w:r>
        <w:rPr>
          <w:w w:val="110"/>
          <w:sz w:val="16"/>
        </w:rPr>
        <w:t> cryp-</w:t>
      </w:r>
      <w:r>
        <w:rPr>
          <w:spacing w:val="40"/>
          <w:w w:val="110"/>
          <w:sz w:val="16"/>
        </w:rPr>
        <w:t> </w:t>
      </w:r>
      <w:hyperlink r:id="rId673">
        <w:r>
          <w:rPr>
            <w:w w:val="110"/>
            <w:sz w:val="16"/>
          </w:rPr>
          <w:t>tocurrencies</w:t>
        </w:r>
      </w:hyperlink>
      <w:r>
        <w:rPr>
          <w:spacing w:val="6"/>
          <w:w w:val="110"/>
          <w:sz w:val="16"/>
        </w:rPr>
        <w:t> </w:t>
      </w:r>
      <w:r>
        <w:rPr>
          <w:w w:val="110"/>
          <w:sz w:val="16"/>
        </w:rPr>
        <w:t>by</w:t>
      </w:r>
      <w:r>
        <w:rPr>
          <w:spacing w:val="6"/>
          <w:w w:val="110"/>
          <w:sz w:val="16"/>
        </w:rPr>
        <w:t> </w:t>
      </w:r>
      <w:r>
        <w:rPr>
          <w:w w:val="110"/>
          <w:sz w:val="16"/>
        </w:rPr>
        <w:t>market</w:t>
      </w:r>
      <w:r>
        <w:rPr>
          <w:spacing w:val="7"/>
          <w:w w:val="110"/>
          <w:sz w:val="16"/>
        </w:rPr>
        <w:t> </w:t>
      </w:r>
      <w:r>
        <w:rPr>
          <w:w w:val="110"/>
          <w:sz w:val="16"/>
        </w:rPr>
        <w:t>capitalisation</w:t>
      </w:r>
      <w:r>
        <w:rPr>
          <w:spacing w:val="6"/>
          <w:w w:val="110"/>
          <w:sz w:val="16"/>
        </w:rPr>
        <w:t> </w:t>
      </w:r>
      <w:r>
        <w:rPr>
          <w:w w:val="110"/>
          <w:sz w:val="16"/>
        </w:rPr>
        <w:t>from</w:t>
      </w:r>
      <w:r>
        <w:rPr>
          <w:spacing w:val="7"/>
          <w:w w:val="110"/>
          <w:sz w:val="16"/>
        </w:rPr>
        <w:t> </w:t>
      </w:r>
      <w:r>
        <w:rPr>
          <w:w w:val="110"/>
          <w:sz w:val="16"/>
        </w:rPr>
        <w:t>CoinMarketCap</w:t>
      </w:r>
      <w:r>
        <w:rPr>
          <w:spacing w:val="6"/>
          <w:w w:val="110"/>
          <w:sz w:val="16"/>
        </w:rPr>
        <w:t> </w:t>
      </w:r>
      <w:r>
        <w:rPr>
          <w:spacing w:val="-2"/>
          <w:w w:val="110"/>
          <w:sz w:val="16"/>
        </w:rPr>
        <w:t>(</w:t>
      </w:r>
      <w:hyperlink r:id="rId673">
        <w:r>
          <w:rPr>
            <w:color w:val="007FAC"/>
            <w:spacing w:val="-2"/>
            <w:w w:val="110"/>
            <w:sz w:val="16"/>
          </w:rPr>
          <w:t>https:</w:t>
        </w:r>
      </w:hyperlink>
    </w:p>
    <w:p>
      <w:pPr>
        <w:spacing w:line="268" w:lineRule="auto" w:before="0"/>
        <w:ind w:left="186" w:right="184" w:firstLine="0"/>
        <w:jc w:val="both"/>
        <w:rPr>
          <w:sz w:val="16"/>
        </w:rPr>
      </w:pPr>
      <w:r>
        <w:rPr>
          <w:sz w:val="16"/>
        </w:rPr>
        <mc:AlternateContent>
          <mc:Choice Requires="wps">
            <w:drawing>
              <wp:anchor distT="0" distB="0" distL="0" distR="0" allowOverlap="1" layoutInCell="1" locked="0" behindDoc="1" simplePos="0" relativeHeight="477780480">
                <wp:simplePos x="0" y="0"/>
                <wp:positionH relativeFrom="page">
                  <wp:posOffset>4685881</wp:posOffset>
                </wp:positionH>
                <wp:positionV relativeFrom="paragraph">
                  <wp:posOffset>344419</wp:posOffset>
                </wp:positionV>
                <wp:extent cx="1661160" cy="126364"/>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1661160" cy="126364"/>
                        </a:xfrm>
                        <a:prstGeom prst="rect">
                          <a:avLst/>
                        </a:prstGeom>
                      </wps:spPr>
                      <wps:txbx>
                        <w:txbxContent>
                          <w:p>
                            <w:pPr>
                              <w:tabs>
                                <w:tab w:pos="804" w:val="left" w:leader="none"/>
                                <w:tab w:pos="2572" w:val="left" w:leader="none"/>
                              </w:tabs>
                              <w:spacing w:line="198" w:lineRule="exact" w:before="0"/>
                              <w:ind w:left="0" w:right="0" w:firstLine="0"/>
                              <w:jc w:val="left"/>
                              <w:rPr>
                                <w:rFonts w:ascii="Verdana" w:hAnsi="Verdana"/>
                                <w:i/>
                                <w:position w:val="7"/>
                                <w:sz w:val="13"/>
                              </w:rPr>
                            </w:pPr>
                            <w:r>
                              <w:rPr>
                                <w:rFonts w:ascii="Verdana" w:hAnsi="Verdana"/>
                                <w:i/>
                                <w:spacing w:val="-10"/>
                                <w:position w:val="7"/>
                                <w:sz w:val="13"/>
                              </w:rPr>
                              <w:t>,</w:t>
                            </w:r>
                            <w:r>
                              <w:rPr>
                                <w:rFonts w:ascii="Verdana" w:hAnsi="Verdana"/>
                                <w:i/>
                                <w:position w:val="7"/>
                                <w:sz w:val="13"/>
                              </w:rPr>
                              <w:tab/>
                            </w:r>
                            <w:r>
                              <w:rPr>
                                <w:i/>
                                <w:spacing w:val="-2"/>
                                <w:position w:val="3"/>
                                <w:sz w:val="11"/>
                              </w:rPr>
                              <w:t>P</w:t>
                            </w:r>
                            <w:r>
                              <w:rPr>
                                <w:i/>
                                <w:spacing w:val="-2"/>
                                <w:sz w:val="10"/>
                              </w:rPr>
                              <w:t>i</w:t>
                            </w:r>
                            <w:r>
                              <w:rPr>
                                <w:rFonts w:ascii="Verdana" w:hAnsi="Verdana"/>
                                <w:i/>
                                <w:spacing w:val="-2"/>
                                <w:sz w:val="11"/>
                              </w:rPr>
                              <w:t>,</w:t>
                            </w:r>
                            <w:r>
                              <w:rPr>
                                <w:i/>
                                <w:spacing w:val="-2"/>
                                <w:sz w:val="10"/>
                              </w:rPr>
                              <w:t>t</w:t>
                            </w:r>
                            <w:r>
                              <w:rPr>
                                <w:rFonts w:ascii="Lucida Sans Unicode" w:hAnsi="Lucida Sans Unicode"/>
                                <w:spacing w:val="-2"/>
                                <w:sz w:val="11"/>
                              </w:rPr>
                              <w:t>−</w:t>
                            </w:r>
                            <w:r>
                              <w:rPr>
                                <w:spacing w:val="-2"/>
                                <w:sz w:val="10"/>
                              </w:rPr>
                              <w:t>1</w:t>
                            </w:r>
                            <w:r>
                              <w:rPr>
                                <w:sz w:val="10"/>
                              </w:rPr>
                              <w:tab/>
                            </w:r>
                            <w:r>
                              <w:rPr>
                                <w:rFonts w:ascii="Verdana" w:hAnsi="Verdana"/>
                                <w:i/>
                                <w:spacing w:val="-15"/>
                                <w:position w:val="7"/>
                                <w:sz w:val="13"/>
                              </w:rPr>
                              <w:t>,</w:t>
                            </w:r>
                          </w:p>
                        </w:txbxContent>
                      </wps:txbx>
                      <wps:bodyPr wrap="square" lIns="0" tIns="0" rIns="0" bIns="0" rtlCol="0">
                        <a:noAutofit/>
                      </wps:bodyPr>
                    </wps:wsp>
                  </a:graphicData>
                </a:graphic>
              </wp:anchor>
            </w:drawing>
          </mc:Choice>
          <mc:Fallback>
            <w:pict>
              <v:shape style="position:absolute;margin-left:368.96701pt;margin-top:27.119627pt;width:130.8pt;height:9.950pt;mso-position-horizontal-relative:page;mso-position-vertical-relative:paragraph;z-index:-25536000" type="#_x0000_t202" id="docshape967" filled="false" stroked="false">
                <v:textbox inset="0,0,0,0">
                  <w:txbxContent>
                    <w:p>
                      <w:pPr>
                        <w:tabs>
                          <w:tab w:pos="804" w:val="left" w:leader="none"/>
                          <w:tab w:pos="2572" w:val="left" w:leader="none"/>
                        </w:tabs>
                        <w:spacing w:line="198" w:lineRule="exact" w:before="0"/>
                        <w:ind w:left="0" w:right="0" w:firstLine="0"/>
                        <w:jc w:val="left"/>
                        <w:rPr>
                          <w:rFonts w:ascii="Verdana" w:hAnsi="Verdana"/>
                          <w:i/>
                          <w:position w:val="7"/>
                          <w:sz w:val="13"/>
                        </w:rPr>
                      </w:pPr>
                      <w:r>
                        <w:rPr>
                          <w:rFonts w:ascii="Verdana" w:hAnsi="Verdana"/>
                          <w:i/>
                          <w:spacing w:val="-10"/>
                          <w:position w:val="7"/>
                          <w:sz w:val="13"/>
                        </w:rPr>
                        <w:t>,</w:t>
                      </w:r>
                      <w:r>
                        <w:rPr>
                          <w:rFonts w:ascii="Verdana" w:hAnsi="Verdana"/>
                          <w:i/>
                          <w:position w:val="7"/>
                          <w:sz w:val="13"/>
                        </w:rPr>
                        <w:tab/>
                      </w:r>
                      <w:r>
                        <w:rPr>
                          <w:i/>
                          <w:spacing w:val="-2"/>
                          <w:position w:val="3"/>
                          <w:sz w:val="11"/>
                        </w:rPr>
                        <w:t>P</w:t>
                      </w:r>
                      <w:r>
                        <w:rPr>
                          <w:i/>
                          <w:spacing w:val="-2"/>
                          <w:sz w:val="10"/>
                        </w:rPr>
                        <w:t>i</w:t>
                      </w:r>
                      <w:r>
                        <w:rPr>
                          <w:rFonts w:ascii="Verdana" w:hAnsi="Verdana"/>
                          <w:i/>
                          <w:spacing w:val="-2"/>
                          <w:sz w:val="11"/>
                        </w:rPr>
                        <w:t>,</w:t>
                      </w:r>
                      <w:r>
                        <w:rPr>
                          <w:i/>
                          <w:spacing w:val="-2"/>
                          <w:sz w:val="10"/>
                        </w:rPr>
                        <w:t>t</w:t>
                      </w:r>
                      <w:r>
                        <w:rPr>
                          <w:rFonts w:ascii="Lucida Sans Unicode" w:hAnsi="Lucida Sans Unicode"/>
                          <w:spacing w:val="-2"/>
                          <w:sz w:val="11"/>
                        </w:rPr>
                        <w:t>−</w:t>
                      </w:r>
                      <w:r>
                        <w:rPr>
                          <w:spacing w:val="-2"/>
                          <w:sz w:val="10"/>
                        </w:rPr>
                        <w:t>1</w:t>
                      </w:r>
                      <w:r>
                        <w:rPr>
                          <w:sz w:val="10"/>
                        </w:rPr>
                        <w:tab/>
                      </w:r>
                      <w:r>
                        <w:rPr>
                          <w:rFonts w:ascii="Verdana" w:hAnsi="Verdana"/>
                          <w:i/>
                          <w:spacing w:val="-15"/>
                          <w:position w:val="7"/>
                          <w:sz w:val="13"/>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77780992">
                <wp:simplePos x="0" y="0"/>
                <wp:positionH relativeFrom="page">
                  <wp:posOffset>5115102</wp:posOffset>
                </wp:positionH>
                <wp:positionV relativeFrom="paragraph">
                  <wp:posOffset>165409</wp:posOffset>
                </wp:positionV>
                <wp:extent cx="370840" cy="304165"/>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a:off x="0" y="0"/>
                          <a:ext cx="370840" cy="304165"/>
                        </a:xfrm>
                        <a:prstGeom prst="rect">
                          <a:avLst/>
                        </a:prstGeom>
                      </wps:spPr>
                      <wps:txbx>
                        <w:txbxContent>
                          <w:p>
                            <w:pPr>
                              <w:tabs>
                                <w:tab w:pos="479" w:val="left" w:leader="none"/>
                              </w:tabs>
                              <w:spacing w:line="219" w:lineRule="exact" w:before="0"/>
                              <w:ind w:left="0" w:right="0" w:firstLine="0"/>
                              <w:jc w:val="left"/>
                              <w:rPr>
                                <w:rFonts w:ascii="MingLiU_HKSCS-ExtB"/>
                                <w:sz w:val="19"/>
                              </w:rPr>
                            </w:pPr>
                            <w:r>
                              <w:rPr>
                                <w:rFonts w:ascii="MingLiU_HKSCS-ExtB"/>
                                <w:spacing w:val="-10"/>
                                <w:w w:val="110"/>
                                <w:sz w:val="19"/>
                              </w:rPr>
                              <w:t>(</w:t>
                            </w:r>
                            <w:r>
                              <w:rPr>
                                <w:rFonts w:ascii="MingLiU_HKSCS-ExtB"/>
                                <w:sz w:val="19"/>
                              </w:rPr>
                              <w:tab/>
                            </w:r>
                            <w:r>
                              <w:rPr>
                                <w:rFonts w:ascii="MingLiU_HKSCS-ExtB"/>
                                <w:spacing w:val="-12"/>
                                <w:w w:val="110"/>
                                <w:sz w:val="19"/>
                              </w:rPr>
                              <w:t>)</w:t>
                            </w:r>
                          </w:p>
                        </w:txbxContent>
                      </wps:txbx>
                      <wps:bodyPr wrap="square" lIns="0" tIns="0" rIns="0" bIns="0" rtlCol="0">
                        <a:noAutofit/>
                      </wps:bodyPr>
                    </wps:wsp>
                  </a:graphicData>
                </a:graphic>
              </wp:anchor>
            </w:drawing>
          </mc:Choice>
          <mc:Fallback>
            <w:pict>
              <v:shape style="position:absolute;margin-left:402.764008pt;margin-top:13.024347pt;width:29.2pt;height:23.95pt;mso-position-horizontal-relative:page;mso-position-vertical-relative:paragraph;z-index:-25535488" type="#_x0000_t202" id="docshape968" filled="false" stroked="false">
                <v:textbox inset="0,0,0,0">
                  <w:txbxContent>
                    <w:p>
                      <w:pPr>
                        <w:tabs>
                          <w:tab w:pos="479" w:val="left" w:leader="none"/>
                        </w:tabs>
                        <w:spacing w:line="219" w:lineRule="exact" w:before="0"/>
                        <w:ind w:left="0" w:right="0" w:firstLine="0"/>
                        <w:jc w:val="left"/>
                        <w:rPr>
                          <w:rFonts w:ascii="MingLiU_HKSCS-ExtB"/>
                          <w:sz w:val="19"/>
                        </w:rPr>
                      </w:pPr>
                      <w:r>
                        <w:rPr>
                          <w:rFonts w:ascii="MingLiU_HKSCS-ExtB"/>
                          <w:spacing w:val="-10"/>
                          <w:w w:val="110"/>
                          <w:sz w:val="19"/>
                        </w:rPr>
                        <w:t>(</w:t>
                      </w:r>
                      <w:r>
                        <w:rPr>
                          <w:rFonts w:ascii="MingLiU_HKSCS-ExtB"/>
                          <w:sz w:val="19"/>
                        </w:rPr>
                        <w:tab/>
                      </w:r>
                      <w:r>
                        <w:rPr>
                          <w:rFonts w:ascii="MingLiU_HKSCS-ExtB"/>
                          <w:spacing w:val="-12"/>
                          <w:w w:val="110"/>
                          <w:sz w:val="19"/>
                        </w:rPr>
                        <w:t>)</w:t>
                      </w:r>
                    </w:p>
                  </w:txbxContent>
                </v:textbox>
                <w10:wrap type="none"/>
              </v:shape>
            </w:pict>
          </mc:Fallback>
        </mc:AlternateContent>
      </w:r>
      <w:hyperlink r:id="rId673">
        <w:r>
          <w:rPr>
            <w:color w:val="007FAC"/>
            <w:w w:val="110"/>
            <w:sz w:val="16"/>
          </w:rPr>
          <w:t>//coinmarketcap.com</w:t>
        </w:r>
      </w:hyperlink>
      <w:r>
        <w:rPr>
          <w:w w:val="110"/>
          <w:sz w:val="16"/>
        </w:rPr>
        <w:t>).</w:t>
      </w:r>
      <w:r>
        <w:rPr>
          <w:w w:val="110"/>
          <w:sz w:val="16"/>
        </w:rPr>
        <w:t> </w:t>
      </w:r>
      <w:hyperlink w:history="true" w:anchor="_bookmark338">
        <w:r>
          <w:rPr>
            <w:color w:val="007FAC"/>
            <w:w w:val="110"/>
            <w:sz w:val="16"/>
          </w:rPr>
          <w:t>Table</w:t>
        </w:r>
      </w:hyperlink>
      <w:r>
        <w:rPr>
          <w:color w:val="007FAC"/>
          <w:w w:val="110"/>
          <w:sz w:val="16"/>
        </w:rPr>
        <w:t> </w:t>
      </w:r>
      <w:hyperlink w:history="true" w:anchor="_bookmark338">
        <w:r>
          <w:rPr>
            <w:color w:val="007FAC"/>
            <w:w w:val="110"/>
            <w:sz w:val="16"/>
          </w:rPr>
          <w:t>1</w:t>
        </w:r>
      </w:hyperlink>
      <w:r>
        <w:rPr>
          <w:color w:val="007FAC"/>
          <w:w w:val="110"/>
          <w:sz w:val="16"/>
        </w:rPr>
        <w:t> </w:t>
      </w:r>
      <w:r>
        <w:rPr>
          <w:w w:val="110"/>
          <w:sz w:val="16"/>
        </w:rPr>
        <w:t>presents</w:t>
      </w:r>
      <w:r>
        <w:rPr>
          <w:w w:val="110"/>
          <w:sz w:val="16"/>
        </w:rPr>
        <w:t> a</w:t>
      </w:r>
      <w:r>
        <w:rPr>
          <w:w w:val="110"/>
          <w:sz w:val="16"/>
        </w:rPr>
        <w:t> short</w:t>
      </w:r>
      <w:r>
        <w:rPr>
          <w:w w:val="110"/>
          <w:sz w:val="16"/>
        </w:rPr>
        <w:t> description</w:t>
      </w:r>
      <w:r>
        <w:rPr>
          <w:w w:val="110"/>
          <w:sz w:val="16"/>
        </w:rPr>
        <w:t> </w:t>
      </w:r>
      <w:r>
        <w:rPr>
          <w:w w:val="110"/>
          <w:sz w:val="16"/>
        </w:rPr>
        <w:t>of</w:t>
      </w:r>
      <w:r>
        <w:rPr>
          <w:spacing w:val="40"/>
          <w:w w:val="110"/>
          <w:sz w:val="16"/>
        </w:rPr>
        <w:t> </w:t>
      </w:r>
      <w:r>
        <w:rPr>
          <w:w w:val="110"/>
          <w:sz w:val="16"/>
        </w:rPr>
        <w:t>cryptocurrencies.</w:t>
      </w:r>
      <w:r>
        <w:rPr>
          <w:w w:val="110"/>
          <w:sz w:val="16"/>
        </w:rPr>
        <w:t> The</w:t>
      </w:r>
      <w:r>
        <w:rPr>
          <w:w w:val="110"/>
          <w:sz w:val="16"/>
        </w:rPr>
        <w:t> estimation</w:t>
      </w:r>
      <w:r>
        <w:rPr>
          <w:w w:val="110"/>
          <w:sz w:val="16"/>
        </w:rPr>
        <w:t> of</w:t>
      </w:r>
      <w:r>
        <w:rPr>
          <w:w w:val="110"/>
          <w:sz w:val="16"/>
        </w:rPr>
        <w:t> daily</w:t>
      </w:r>
      <w:r>
        <w:rPr>
          <w:w w:val="110"/>
          <w:sz w:val="16"/>
        </w:rPr>
        <w:t> cryptocurrency</w:t>
      </w:r>
      <w:r>
        <w:rPr>
          <w:w w:val="110"/>
          <w:sz w:val="16"/>
        </w:rPr>
        <w:t> returns</w:t>
      </w:r>
      <w:r>
        <w:rPr>
          <w:spacing w:val="40"/>
          <w:w w:val="110"/>
          <w:sz w:val="16"/>
        </w:rPr>
        <w:t> </w:t>
      </w:r>
      <w:r>
        <w:rPr>
          <w:w w:val="110"/>
          <w:sz w:val="16"/>
        </w:rPr>
        <w:t>is</w:t>
      </w:r>
      <w:r>
        <w:rPr>
          <w:spacing w:val="41"/>
          <w:w w:val="110"/>
          <w:sz w:val="16"/>
        </w:rPr>
        <w:t> </w:t>
      </w:r>
      <w:r>
        <w:rPr>
          <w:w w:val="110"/>
          <w:sz w:val="16"/>
        </w:rPr>
        <w:t>as</w:t>
      </w:r>
      <w:r>
        <w:rPr>
          <w:spacing w:val="42"/>
          <w:w w:val="110"/>
          <w:sz w:val="16"/>
        </w:rPr>
        <w:t> </w:t>
      </w:r>
      <w:r>
        <w:rPr>
          <w:w w:val="110"/>
          <w:sz w:val="16"/>
        </w:rPr>
        <w:t>follows:</w:t>
      </w:r>
      <w:r>
        <w:rPr>
          <w:spacing w:val="42"/>
          <w:w w:val="110"/>
          <w:sz w:val="16"/>
        </w:rPr>
        <w:t> </w:t>
      </w:r>
      <w:r>
        <w:rPr>
          <w:i/>
          <w:w w:val="110"/>
          <w:sz w:val="16"/>
        </w:rPr>
        <w:t>r</w:t>
      </w:r>
      <w:r>
        <w:rPr>
          <w:i/>
          <w:w w:val="110"/>
          <w:sz w:val="16"/>
          <w:vertAlign w:val="subscript"/>
        </w:rPr>
        <w:t>i</w:t>
      </w:r>
      <w:r>
        <w:rPr>
          <w:i/>
          <w:spacing w:val="4"/>
          <w:w w:val="110"/>
          <w:sz w:val="16"/>
          <w:vertAlign w:val="baseline"/>
        </w:rPr>
        <w:t> </w:t>
      </w:r>
      <w:r>
        <w:rPr>
          <w:i/>
          <w:w w:val="110"/>
          <w:sz w:val="16"/>
          <w:vertAlign w:val="subscript"/>
        </w:rPr>
        <w:t>t</w:t>
      </w:r>
      <w:r>
        <w:rPr>
          <w:i/>
          <w:spacing w:val="30"/>
          <w:w w:val="110"/>
          <w:sz w:val="16"/>
          <w:vertAlign w:val="baseline"/>
        </w:rPr>
        <w:t>  </w:t>
      </w:r>
      <w:r>
        <w:rPr>
          <w:rFonts w:ascii="Lucida Sans Unicode" w:hAnsi="Lucida Sans Unicode"/>
          <w:w w:val="110"/>
          <w:sz w:val="18"/>
          <w:vertAlign w:val="baseline"/>
        </w:rPr>
        <w:t>=</w:t>
      </w:r>
      <w:r>
        <w:rPr>
          <w:rFonts w:ascii="Lucida Sans Unicode" w:hAnsi="Lucida Sans Unicode"/>
          <w:spacing w:val="57"/>
          <w:w w:val="110"/>
          <w:sz w:val="18"/>
          <w:vertAlign w:val="baseline"/>
        </w:rPr>
        <w:t> </w:t>
      </w:r>
      <w:r>
        <w:rPr>
          <w:w w:val="110"/>
          <w:sz w:val="16"/>
          <w:vertAlign w:val="baseline"/>
        </w:rPr>
        <w:t>ln</w:t>
      </w:r>
      <w:r>
        <w:rPr>
          <w:spacing w:val="116"/>
          <w:w w:val="110"/>
          <w:sz w:val="16"/>
          <w:vertAlign w:val="baseline"/>
        </w:rPr>
        <w:t> </w:t>
      </w:r>
      <w:r>
        <w:rPr>
          <w:rFonts w:ascii="Times New Roman" w:hAnsi="Times New Roman"/>
          <w:spacing w:val="28"/>
          <w:w w:val="110"/>
          <w:sz w:val="16"/>
          <w:u w:val="single"/>
          <w:vertAlign w:val="baseline"/>
        </w:rPr>
        <w:t> </w:t>
      </w:r>
      <w:r>
        <w:rPr>
          <w:i/>
          <w:w w:val="110"/>
          <w:sz w:val="16"/>
          <w:u w:val="single"/>
          <w:vertAlign w:val="superscript"/>
        </w:rPr>
        <w:t>Pi</w:t>
      </w:r>
      <w:r>
        <w:rPr>
          <w:rFonts w:ascii="Verdana" w:hAnsi="Verdana"/>
          <w:i/>
          <w:w w:val="110"/>
          <w:sz w:val="16"/>
          <w:u w:val="single"/>
          <w:vertAlign w:val="superscript"/>
        </w:rPr>
        <w:t>,</w:t>
      </w:r>
      <w:r>
        <w:rPr>
          <w:i/>
          <w:w w:val="110"/>
          <w:sz w:val="16"/>
          <w:u w:val="single"/>
          <w:vertAlign w:val="superscript"/>
        </w:rPr>
        <w:t>t</w:t>
      </w:r>
      <w:r>
        <w:rPr>
          <w:i/>
          <w:spacing w:val="49"/>
          <w:w w:val="110"/>
          <w:sz w:val="16"/>
          <w:u w:val="single"/>
          <w:vertAlign w:val="baseline"/>
        </w:rPr>
        <w:t> </w:t>
      </w:r>
      <w:r>
        <w:rPr>
          <w:i/>
          <w:spacing w:val="58"/>
          <w:w w:val="110"/>
          <w:sz w:val="16"/>
          <w:vertAlign w:val="baseline"/>
        </w:rPr>
        <w:t>  </w:t>
      </w:r>
      <w:r>
        <w:rPr>
          <w:rFonts w:ascii="Lucida Sans Unicode" w:hAnsi="Lucida Sans Unicode"/>
          <w:sz w:val="18"/>
          <w:vertAlign w:val="baseline"/>
        </w:rPr>
        <w:t>∗</w:t>
      </w:r>
      <w:r>
        <w:rPr>
          <w:rFonts w:ascii="Lucida Sans Unicode" w:hAnsi="Lucida Sans Unicode"/>
          <w:spacing w:val="5"/>
          <w:w w:val="110"/>
          <w:sz w:val="18"/>
          <w:vertAlign w:val="baseline"/>
        </w:rPr>
        <w:t> </w:t>
      </w:r>
      <w:r>
        <w:rPr>
          <w:w w:val="110"/>
          <w:sz w:val="16"/>
          <w:vertAlign w:val="baseline"/>
        </w:rPr>
        <w:t>100,</w:t>
      </w:r>
      <w:r>
        <w:rPr>
          <w:spacing w:val="42"/>
          <w:w w:val="110"/>
          <w:sz w:val="16"/>
          <w:vertAlign w:val="baseline"/>
        </w:rPr>
        <w:t> </w:t>
      </w:r>
      <w:r>
        <w:rPr>
          <w:w w:val="110"/>
          <w:sz w:val="16"/>
          <w:vertAlign w:val="baseline"/>
        </w:rPr>
        <w:t>where</w:t>
      </w:r>
      <w:r>
        <w:rPr>
          <w:spacing w:val="42"/>
          <w:w w:val="110"/>
          <w:sz w:val="16"/>
          <w:vertAlign w:val="baseline"/>
        </w:rPr>
        <w:t> </w:t>
      </w:r>
      <w:r>
        <w:rPr>
          <w:i/>
          <w:w w:val="110"/>
          <w:sz w:val="16"/>
          <w:vertAlign w:val="baseline"/>
        </w:rPr>
        <w:t>r</w:t>
      </w:r>
      <w:r>
        <w:rPr>
          <w:i/>
          <w:w w:val="110"/>
          <w:sz w:val="16"/>
          <w:vertAlign w:val="subscript"/>
        </w:rPr>
        <w:t>i</w:t>
      </w:r>
      <w:r>
        <w:rPr>
          <w:i/>
          <w:spacing w:val="3"/>
          <w:w w:val="110"/>
          <w:sz w:val="16"/>
          <w:vertAlign w:val="baseline"/>
        </w:rPr>
        <w:t> </w:t>
      </w:r>
      <w:r>
        <w:rPr>
          <w:i/>
          <w:w w:val="110"/>
          <w:sz w:val="16"/>
          <w:vertAlign w:val="subscript"/>
        </w:rPr>
        <w:t>t</w:t>
      </w:r>
      <w:r>
        <w:rPr>
          <w:i/>
          <w:spacing w:val="61"/>
          <w:w w:val="110"/>
          <w:sz w:val="16"/>
          <w:vertAlign w:val="baseline"/>
        </w:rPr>
        <w:t> </w:t>
      </w:r>
      <w:r>
        <w:rPr>
          <w:w w:val="110"/>
          <w:sz w:val="16"/>
          <w:vertAlign w:val="baseline"/>
        </w:rPr>
        <w:t>is</w:t>
      </w:r>
      <w:r>
        <w:rPr>
          <w:spacing w:val="42"/>
          <w:w w:val="110"/>
          <w:sz w:val="16"/>
          <w:vertAlign w:val="baseline"/>
        </w:rPr>
        <w:t> </w:t>
      </w:r>
      <w:r>
        <w:rPr>
          <w:spacing w:val="-2"/>
          <w:w w:val="110"/>
          <w:sz w:val="16"/>
          <w:vertAlign w:val="baseline"/>
        </w:rPr>
        <w:t>cryptocur-</w:t>
      </w:r>
    </w:p>
    <w:p>
      <w:pPr>
        <w:spacing w:line="194" w:lineRule="auto" w:before="78"/>
        <w:ind w:left="186" w:right="184" w:firstLine="0"/>
        <w:jc w:val="both"/>
        <w:rPr>
          <w:sz w:val="16"/>
        </w:rPr>
      </w:pPr>
      <w:r>
        <w:rPr>
          <w:w w:val="110"/>
          <w:sz w:val="16"/>
        </w:rPr>
        <w:t>rency</w:t>
      </w:r>
      <w:r>
        <w:rPr>
          <w:spacing w:val="40"/>
          <w:w w:val="110"/>
          <w:sz w:val="16"/>
        </w:rPr>
        <w:t> </w:t>
      </w:r>
      <w:r>
        <w:rPr>
          <w:w w:val="110"/>
          <w:sz w:val="16"/>
        </w:rPr>
        <w:t>return</w:t>
      </w:r>
      <w:r>
        <w:rPr>
          <w:spacing w:val="40"/>
          <w:w w:val="110"/>
          <w:sz w:val="16"/>
        </w:rPr>
        <w:t> </w:t>
      </w:r>
      <w:r>
        <w:rPr>
          <w:i/>
          <w:w w:val="110"/>
          <w:sz w:val="16"/>
        </w:rPr>
        <w:t>i</w:t>
      </w:r>
      <w:r>
        <w:rPr>
          <w:i/>
          <w:spacing w:val="40"/>
          <w:w w:val="110"/>
          <w:sz w:val="16"/>
        </w:rPr>
        <w:t> </w:t>
      </w:r>
      <w:r>
        <w:rPr>
          <w:w w:val="110"/>
          <w:sz w:val="16"/>
        </w:rPr>
        <w:t>at</w:t>
      </w:r>
      <w:r>
        <w:rPr>
          <w:spacing w:val="40"/>
          <w:w w:val="110"/>
          <w:sz w:val="16"/>
        </w:rPr>
        <w:t> </w:t>
      </w:r>
      <w:r>
        <w:rPr>
          <w:w w:val="110"/>
          <w:sz w:val="16"/>
        </w:rPr>
        <w:t>day</w:t>
      </w:r>
      <w:r>
        <w:rPr>
          <w:spacing w:val="40"/>
          <w:w w:val="110"/>
          <w:sz w:val="16"/>
        </w:rPr>
        <w:t> </w:t>
      </w:r>
      <w:r>
        <w:rPr>
          <w:i/>
          <w:w w:val="110"/>
          <w:sz w:val="16"/>
        </w:rPr>
        <w:t>t</w:t>
      </w:r>
      <w:r>
        <w:rPr>
          <w:w w:val="110"/>
          <w:sz w:val="16"/>
        </w:rPr>
        <w:t>;</w:t>
      </w:r>
      <w:r>
        <w:rPr>
          <w:spacing w:val="40"/>
          <w:w w:val="110"/>
          <w:sz w:val="16"/>
        </w:rPr>
        <w:t> </w:t>
      </w:r>
      <w:r>
        <w:rPr>
          <w:w w:val="110"/>
          <w:sz w:val="16"/>
        </w:rPr>
        <w:t>and</w:t>
      </w:r>
      <w:r>
        <w:rPr>
          <w:spacing w:val="40"/>
          <w:w w:val="110"/>
          <w:sz w:val="16"/>
        </w:rPr>
        <w:t> </w:t>
      </w:r>
      <w:r>
        <w:rPr>
          <w:i/>
          <w:w w:val="110"/>
          <w:sz w:val="16"/>
        </w:rPr>
        <w:t>P</w:t>
      </w:r>
      <w:r>
        <w:rPr>
          <w:i/>
          <w:w w:val="110"/>
          <w:sz w:val="16"/>
          <w:vertAlign w:val="subscript"/>
        </w:rPr>
        <w:t>i</w:t>
      </w:r>
      <w:r>
        <w:rPr>
          <w:rFonts w:ascii="Verdana" w:hAnsi="Verdana"/>
          <w:i/>
          <w:w w:val="110"/>
          <w:position w:val="-2"/>
          <w:sz w:val="13"/>
          <w:vertAlign w:val="baseline"/>
        </w:rPr>
        <w:t>,</w:t>
      </w:r>
      <w:r>
        <w:rPr>
          <w:i/>
          <w:w w:val="110"/>
          <w:position w:val="-2"/>
          <w:sz w:val="11"/>
          <w:vertAlign w:val="baseline"/>
        </w:rPr>
        <w:t>t</w:t>
      </w:r>
      <w:r>
        <w:rPr>
          <w:i/>
          <w:spacing w:val="72"/>
          <w:w w:val="110"/>
          <w:position w:val="-2"/>
          <w:sz w:val="11"/>
          <w:vertAlign w:val="baseline"/>
        </w:rPr>
        <w:t> </w:t>
      </w:r>
      <w:r>
        <w:rPr>
          <w:w w:val="110"/>
          <w:sz w:val="16"/>
          <w:vertAlign w:val="baseline"/>
        </w:rPr>
        <w:t>and</w:t>
      </w:r>
      <w:r>
        <w:rPr>
          <w:spacing w:val="40"/>
          <w:w w:val="110"/>
          <w:sz w:val="16"/>
          <w:vertAlign w:val="baseline"/>
        </w:rPr>
        <w:t> </w:t>
      </w:r>
      <w:r>
        <w:rPr>
          <w:i/>
          <w:w w:val="110"/>
          <w:sz w:val="16"/>
          <w:vertAlign w:val="baseline"/>
        </w:rPr>
        <w:t>P</w:t>
      </w:r>
      <w:r>
        <w:rPr>
          <w:i/>
          <w:w w:val="110"/>
          <w:sz w:val="16"/>
          <w:vertAlign w:val="subscript"/>
        </w:rPr>
        <w:t>i</w:t>
      </w:r>
      <w:r>
        <w:rPr>
          <w:rFonts w:ascii="Verdana" w:hAnsi="Verdana"/>
          <w:i/>
          <w:w w:val="110"/>
          <w:position w:val="-2"/>
          <w:sz w:val="13"/>
          <w:vertAlign w:val="baseline"/>
        </w:rPr>
        <w:t>,</w:t>
      </w:r>
      <w:r>
        <w:rPr>
          <w:i/>
          <w:w w:val="110"/>
          <w:position w:val="-2"/>
          <w:sz w:val="11"/>
          <w:vertAlign w:val="baseline"/>
        </w:rPr>
        <w:t>t</w:t>
      </w:r>
      <w:r>
        <w:rPr>
          <w:rFonts w:ascii="Lucida Sans Unicode" w:hAnsi="Lucida Sans Unicode"/>
          <w:w w:val="110"/>
          <w:position w:val="-2"/>
          <w:sz w:val="13"/>
          <w:vertAlign w:val="baseline"/>
        </w:rPr>
        <w:t>−</w:t>
      </w:r>
      <w:r>
        <w:rPr>
          <w:w w:val="110"/>
          <w:position w:val="-2"/>
          <w:sz w:val="11"/>
          <w:vertAlign w:val="baseline"/>
        </w:rPr>
        <w:t>1</w:t>
      </w:r>
      <w:r>
        <w:rPr>
          <w:spacing w:val="40"/>
          <w:w w:val="110"/>
          <w:position w:val="-2"/>
          <w:sz w:val="11"/>
          <w:vertAlign w:val="baseline"/>
        </w:rPr>
        <w:t> </w:t>
      </w:r>
      <w:r>
        <w:rPr>
          <w:w w:val="110"/>
          <w:sz w:val="16"/>
          <w:vertAlign w:val="baseline"/>
        </w:rPr>
        <w:t>are</w:t>
      </w:r>
      <w:r>
        <w:rPr>
          <w:spacing w:val="40"/>
          <w:w w:val="110"/>
          <w:sz w:val="16"/>
          <w:vertAlign w:val="baseline"/>
        </w:rPr>
        <w:t> </w:t>
      </w:r>
      <w:r>
        <w:rPr>
          <w:w w:val="110"/>
          <w:sz w:val="16"/>
          <w:vertAlign w:val="baseline"/>
        </w:rPr>
        <w:t>prices</w:t>
      </w:r>
      <w:r>
        <w:rPr>
          <w:spacing w:val="40"/>
          <w:w w:val="110"/>
          <w:sz w:val="16"/>
          <w:vertAlign w:val="baseline"/>
        </w:rPr>
        <w:t> </w:t>
      </w:r>
      <w:r>
        <w:rPr>
          <w:w w:val="110"/>
          <w:sz w:val="16"/>
          <w:vertAlign w:val="baseline"/>
        </w:rPr>
        <w:t>at</w:t>
      </w:r>
      <w:r>
        <w:rPr>
          <w:spacing w:val="40"/>
          <w:w w:val="110"/>
          <w:sz w:val="16"/>
          <w:vertAlign w:val="baseline"/>
        </w:rPr>
        <w:t> </w:t>
      </w:r>
      <w:r>
        <w:rPr>
          <w:w w:val="110"/>
          <w:sz w:val="16"/>
          <w:vertAlign w:val="baseline"/>
        </w:rPr>
        <w:t>day</w:t>
      </w:r>
      <w:r>
        <w:rPr>
          <w:spacing w:val="40"/>
          <w:w w:val="110"/>
          <w:sz w:val="16"/>
          <w:vertAlign w:val="baseline"/>
        </w:rPr>
        <w:t> </w:t>
      </w:r>
      <w:r>
        <w:rPr>
          <w:i/>
          <w:w w:val="110"/>
          <w:sz w:val="16"/>
          <w:vertAlign w:val="baseline"/>
        </w:rPr>
        <w:t>t</w:t>
      </w:r>
      <w:r>
        <w:rPr>
          <w:i/>
          <w:spacing w:val="40"/>
          <w:w w:val="110"/>
          <w:sz w:val="16"/>
          <w:vertAlign w:val="baseline"/>
        </w:rPr>
        <w:t> </w:t>
      </w:r>
      <w:r>
        <w:rPr>
          <w:w w:val="110"/>
          <w:sz w:val="16"/>
          <w:vertAlign w:val="baseline"/>
        </w:rPr>
        <w:t>and</w:t>
      </w:r>
      <w:r>
        <w:rPr>
          <w:w w:val="110"/>
          <w:sz w:val="16"/>
          <w:vertAlign w:val="baseline"/>
        </w:rPr>
        <w:t> </w:t>
      </w:r>
      <w:r>
        <w:rPr>
          <w:i/>
          <w:w w:val="110"/>
          <w:sz w:val="16"/>
          <w:vertAlign w:val="baseline"/>
        </w:rPr>
        <w:t>t</w:t>
      </w:r>
      <w:r>
        <w:rPr>
          <w:i/>
          <w:w w:val="110"/>
          <w:sz w:val="16"/>
          <w:vertAlign w:val="baseline"/>
        </w:rPr>
        <w:t> </w:t>
      </w:r>
      <w:r>
        <w:rPr>
          <w:rFonts w:ascii="Lucida Sans Unicode" w:hAnsi="Lucida Sans Unicode"/>
          <w:w w:val="110"/>
          <w:sz w:val="18"/>
          <w:vertAlign w:val="baseline"/>
        </w:rPr>
        <w:t>− </w:t>
      </w:r>
      <w:r>
        <w:rPr>
          <w:w w:val="110"/>
          <w:sz w:val="16"/>
          <w:vertAlign w:val="baseline"/>
        </w:rPr>
        <w:t>1,</w:t>
      </w:r>
      <w:r>
        <w:rPr>
          <w:w w:val="110"/>
          <w:sz w:val="16"/>
          <w:vertAlign w:val="baseline"/>
        </w:rPr>
        <w:t> respectively.</w:t>
      </w:r>
      <w:r>
        <w:rPr>
          <w:w w:val="110"/>
          <w:sz w:val="16"/>
          <w:vertAlign w:val="baseline"/>
        </w:rPr>
        <w:t> </w:t>
      </w:r>
      <w:hyperlink w:history="true" w:anchor="_bookmark341">
        <w:r>
          <w:rPr>
            <w:color w:val="007FAC"/>
            <w:w w:val="110"/>
            <w:sz w:val="16"/>
            <w:vertAlign w:val="baseline"/>
          </w:rPr>
          <w:t>Table</w:t>
        </w:r>
      </w:hyperlink>
      <w:r>
        <w:rPr>
          <w:color w:val="007FAC"/>
          <w:w w:val="110"/>
          <w:sz w:val="16"/>
          <w:vertAlign w:val="baseline"/>
        </w:rPr>
        <w:t> </w:t>
      </w:r>
      <w:hyperlink w:history="true" w:anchor="_bookmark341">
        <w:r>
          <w:rPr>
            <w:color w:val="007FAC"/>
            <w:w w:val="110"/>
            <w:sz w:val="16"/>
            <w:vertAlign w:val="baseline"/>
          </w:rPr>
          <w:t>2</w:t>
        </w:r>
      </w:hyperlink>
      <w:r>
        <w:rPr>
          <w:color w:val="007FAC"/>
          <w:w w:val="110"/>
          <w:sz w:val="16"/>
          <w:vertAlign w:val="baseline"/>
        </w:rPr>
        <w:t> </w:t>
      </w:r>
      <w:r>
        <w:rPr>
          <w:w w:val="110"/>
          <w:sz w:val="16"/>
          <w:vertAlign w:val="baseline"/>
        </w:rPr>
        <w:t>presents</w:t>
      </w:r>
      <w:r>
        <w:rPr>
          <w:w w:val="110"/>
          <w:sz w:val="16"/>
          <w:vertAlign w:val="baseline"/>
        </w:rPr>
        <w:t> descriptive</w:t>
      </w:r>
      <w:r>
        <w:rPr>
          <w:w w:val="110"/>
          <w:sz w:val="16"/>
          <w:vertAlign w:val="baseline"/>
        </w:rPr>
        <w:t> statistics.</w:t>
      </w:r>
      <w:r>
        <w:rPr>
          <w:spacing w:val="40"/>
          <w:w w:val="110"/>
          <w:sz w:val="16"/>
          <w:vertAlign w:val="baseline"/>
        </w:rPr>
        <w:t> </w:t>
      </w:r>
      <w:r>
        <w:rPr>
          <w:w w:val="110"/>
          <w:sz w:val="16"/>
          <w:vertAlign w:val="baseline"/>
        </w:rPr>
        <w:t>Results</w:t>
      </w:r>
      <w:r>
        <w:rPr>
          <w:spacing w:val="56"/>
          <w:w w:val="110"/>
          <w:sz w:val="16"/>
          <w:vertAlign w:val="baseline"/>
        </w:rPr>
        <w:t> </w:t>
      </w:r>
      <w:r>
        <w:rPr>
          <w:w w:val="110"/>
          <w:sz w:val="16"/>
          <w:vertAlign w:val="baseline"/>
        </w:rPr>
        <w:t>demonstrate</w:t>
      </w:r>
      <w:r>
        <w:rPr>
          <w:spacing w:val="56"/>
          <w:w w:val="110"/>
          <w:sz w:val="16"/>
          <w:vertAlign w:val="baseline"/>
        </w:rPr>
        <w:t> </w:t>
      </w:r>
      <w:r>
        <w:rPr>
          <w:w w:val="110"/>
          <w:sz w:val="16"/>
          <w:vertAlign w:val="baseline"/>
        </w:rPr>
        <w:t>that</w:t>
      </w:r>
      <w:r>
        <w:rPr>
          <w:spacing w:val="57"/>
          <w:w w:val="110"/>
          <w:sz w:val="16"/>
          <w:vertAlign w:val="baseline"/>
        </w:rPr>
        <w:t> </w:t>
      </w:r>
      <w:r>
        <w:rPr>
          <w:w w:val="110"/>
          <w:sz w:val="16"/>
          <w:vertAlign w:val="baseline"/>
        </w:rPr>
        <w:t>the</w:t>
      </w:r>
      <w:r>
        <w:rPr>
          <w:spacing w:val="56"/>
          <w:w w:val="110"/>
          <w:sz w:val="16"/>
          <w:vertAlign w:val="baseline"/>
        </w:rPr>
        <w:t> </w:t>
      </w:r>
      <w:r>
        <w:rPr>
          <w:w w:val="110"/>
          <w:sz w:val="16"/>
          <w:vertAlign w:val="baseline"/>
        </w:rPr>
        <w:t>average</w:t>
      </w:r>
      <w:r>
        <w:rPr>
          <w:spacing w:val="57"/>
          <w:w w:val="110"/>
          <w:sz w:val="16"/>
          <w:vertAlign w:val="baseline"/>
        </w:rPr>
        <w:t> </w:t>
      </w:r>
      <w:r>
        <w:rPr>
          <w:w w:val="110"/>
          <w:sz w:val="16"/>
          <w:vertAlign w:val="baseline"/>
        </w:rPr>
        <w:t>return</w:t>
      </w:r>
      <w:r>
        <w:rPr>
          <w:spacing w:val="56"/>
          <w:w w:val="110"/>
          <w:sz w:val="16"/>
          <w:vertAlign w:val="baseline"/>
        </w:rPr>
        <w:t> </w:t>
      </w:r>
      <w:r>
        <w:rPr>
          <w:w w:val="110"/>
          <w:sz w:val="16"/>
          <w:vertAlign w:val="baseline"/>
        </w:rPr>
        <w:t>(median)</w:t>
      </w:r>
      <w:r>
        <w:rPr>
          <w:spacing w:val="56"/>
          <w:w w:val="110"/>
          <w:sz w:val="16"/>
          <w:vertAlign w:val="baseline"/>
        </w:rPr>
        <w:t> </w:t>
      </w:r>
      <w:r>
        <w:rPr>
          <w:w w:val="110"/>
          <w:sz w:val="16"/>
          <w:vertAlign w:val="baseline"/>
        </w:rPr>
        <w:t>for</w:t>
      </w:r>
      <w:r>
        <w:rPr>
          <w:spacing w:val="57"/>
          <w:w w:val="110"/>
          <w:sz w:val="16"/>
          <w:vertAlign w:val="baseline"/>
        </w:rPr>
        <w:t> </w:t>
      </w:r>
      <w:r>
        <w:rPr>
          <w:spacing w:val="-5"/>
          <w:w w:val="110"/>
          <w:sz w:val="16"/>
          <w:vertAlign w:val="baseline"/>
        </w:rPr>
        <w:t>all</w:t>
      </w:r>
    </w:p>
    <w:p>
      <w:pPr>
        <w:spacing w:line="268" w:lineRule="auto" w:before="30"/>
        <w:ind w:left="186" w:right="184" w:firstLine="0"/>
        <w:jc w:val="both"/>
        <w:rPr>
          <w:sz w:val="16"/>
        </w:rPr>
      </w:pPr>
      <w:r>
        <w:rPr>
          <w:w w:val="110"/>
          <w:sz w:val="16"/>
        </w:rPr>
        <w:t>the</w:t>
      </w:r>
      <w:r>
        <w:rPr>
          <w:w w:val="110"/>
          <w:sz w:val="16"/>
        </w:rPr>
        <w:t> currencies</w:t>
      </w:r>
      <w:r>
        <w:rPr>
          <w:w w:val="110"/>
          <w:sz w:val="16"/>
        </w:rPr>
        <w:t> is</w:t>
      </w:r>
      <w:r>
        <w:rPr>
          <w:w w:val="110"/>
          <w:sz w:val="16"/>
        </w:rPr>
        <w:t> positive,</w:t>
      </w:r>
      <w:r>
        <w:rPr>
          <w:w w:val="110"/>
          <w:sz w:val="16"/>
        </w:rPr>
        <w:t> and</w:t>
      </w:r>
      <w:r>
        <w:rPr>
          <w:w w:val="110"/>
          <w:sz w:val="16"/>
        </w:rPr>
        <w:t> cryptocurrencies</w:t>
      </w:r>
      <w:r>
        <w:rPr>
          <w:w w:val="110"/>
          <w:sz w:val="16"/>
        </w:rPr>
        <w:t> increased</w:t>
      </w:r>
      <w:r>
        <w:rPr>
          <w:w w:val="110"/>
          <w:sz w:val="16"/>
        </w:rPr>
        <w:t> </w:t>
      </w:r>
      <w:r>
        <w:rPr>
          <w:w w:val="110"/>
          <w:sz w:val="16"/>
        </w:rPr>
        <w:t>their</w:t>
      </w:r>
      <w:r>
        <w:rPr>
          <w:spacing w:val="40"/>
          <w:w w:val="110"/>
          <w:sz w:val="16"/>
        </w:rPr>
        <w:t> </w:t>
      </w:r>
      <w:r>
        <w:rPr>
          <w:w w:val="110"/>
          <w:sz w:val="16"/>
        </w:rPr>
        <w:t>valuation</w:t>
      </w:r>
      <w:r>
        <w:rPr>
          <w:w w:val="110"/>
          <w:sz w:val="16"/>
        </w:rPr>
        <w:t> over</w:t>
      </w:r>
      <w:r>
        <w:rPr>
          <w:w w:val="110"/>
          <w:sz w:val="16"/>
        </w:rPr>
        <w:t> the</w:t>
      </w:r>
      <w:r>
        <w:rPr>
          <w:w w:val="110"/>
          <w:sz w:val="16"/>
        </w:rPr>
        <w:t> study</w:t>
      </w:r>
      <w:r>
        <w:rPr>
          <w:w w:val="110"/>
          <w:sz w:val="16"/>
        </w:rPr>
        <w:t> period.</w:t>
      </w:r>
      <w:r>
        <w:rPr>
          <w:w w:val="110"/>
          <w:sz w:val="16"/>
        </w:rPr>
        <w:t> The</w:t>
      </w:r>
      <w:r>
        <w:rPr>
          <w:w w:val="110"/>
          <w:sz w:val="16"/>
        </w:rPr>
        <w:t> mean</w:t>
      </w:r>
      <w:r>
        <w:rPr>
          <w:w w:val="110"/>
          <w:sz w:val="16"/>
        </w:rPr>
        <w:t> values</w:t>
      </w:r>
      <w:r>
        <w:rPr>
          <w:w w:val="110"/>
          <w:sz w:val="16"/>
        </w:rPr>
        <w:t> are</w:t>
      </w:r>
      <w:r>
        <w:rPr>
          <w:w w:val="110"/>
          <w:sz w:val="16"/>
        </w:rPr>
        <w:t> near</w:t>
      </w:r>
      <w:r>
        <w:rPr>
          <w:w w:val="110"/>
          <w:sz w:val="16"/>
        </w:rPr>
        <w:t> zero</w:t>
      </w:r>
      <w:r>
        <w:rPr>
          <w:spacing w:val="80"/>
          <w:w w:val="110"/>
          <w:sz w:val="16"/>
        </w:rPr>
        <w:t> </w:t>
      </w:r>
      <w:r>
        <w:rPr>
          <w:w w:val="110"/>
          <w:sz w:val="16"/>
        </w:rPr>
        <w:t>for</w:t>
      </w:r>
      <w:r>
        <w:rPr>
          <w:spacing w:val="40"/>
          <w:w w:val="110"/>
          <w:sz w:val="16"/>
        </w:rPr>
        <w:t> </w:t>
      </w:r>
      <w:r>
        <w:rPr>
          <w:w w:val="110"/>
          <w:sz w:val="16"/>
        </w:rPr>
        <w:t>USDT</w:t>
      </w:r>
      <w:r>
        <w:rPr>
          <w:spacing w:val="40"/>
          <w:w w:val="110"/>
          <w:sz w:val="16"/>
        </w:rPr>
        <w:t> </w:t>
      </w:r>
      <w:r>
        <w:rPr>
          <w:w w:val="110"/>
          <w:sz w:val="16"/>
        </w:rPr>
        <w:t>and</w:t>
      </w:r>
      <w:r>
        <w:rPr>
          <w:spacing w:val="40"/>
          <w:w w:val="110"/>
          <w:sz w:val="16"/>
        </w:rPr>
        <w:t> </w:t>
      </w:r>
      <w:r>
        <w:rPr>
          <w:w w:val="110"/>
          <w:sz w:val="16"/>
        </w:rPr>
        <w:t>DAI.</w:t>
      </w:r>
      <w:r>
        <w:rPr>
          <w:spacing w:val="40"/>
          <w:w w:val="110"/>
          <w:sz w:val="16"/>
        </w:rPr>
        <w:t> </w:t>
      </w:r>
      <w:r>
        <w:rPr>
          <w:w w:val="110"/>
          <w:sz w:val="16"/>
        </w:rPr>
        <w:t>DAI</w:t>
      </w:r>
      <w:r>
        <w:rPr>
          <w:spacing w:val="40"/>
          <w:w w:val="110"/>
          <w:sz w:val="16"/>
        </w:rPr>
        <w:t> </w:t>
      </w:r>
      <w:r>
        <w:rPr>
          <w:w w:val="110"/>
          <w:sz w:val="16"/>
        </w:rPr>
        <w:t>is</w:t>
      </w:r>
      <w:r>
        <w:rPr>
          <w:spacing w:val="40"/>
          <w:w w:val="110"/>
          <w:sz w:val="16"/>
        </w:rPr>
        <w:t> </w:t>
      </w:r>
      <w:r>
        <w:rPr>
          <w:w w:val="110"/>
          <w:sz w:val="16"/>
        </w:rPr>
        <w:t>the</w:t>
      </w:r>
      <w:r>
        <w:rPr>
          <w:spacing w:val="40"/>
          <w:w w:val="110"/>
          <w:sz w:val="16"/>
        </w:rPr>
        <w:t> </w:t>
      </w:r>
      <w:r>
        <w:rPr>
          <w:w w:val="110"/>
          <w:sz w:val="16"/>
        </w:rPr>
        <w:t>least</w:t>
      </w:r>
      <w:r>
        <w:rPr>
          <w:spacing w:val="40"/>
          <w:w w:val="110"/>
          <w:sz w:val="16"/>
        </w:rPr>
        <w:t> </w:t>
      </w:r>
      <w:r>
        <w:rPr>
          <w:w w:val="110"/>
          <w:sz w:val="16"/>
        </w:rPr>
        <w:t>volatile</w:t>
      </w:r>
      <w:r>
        <w:rPr>
          <w:spacing w:val="40"/>
          <w:w w:val="110"/>
          <w:sz w:val="16"/>
        </w:rPr>
        <w:t> </w:t>
      </w:r>
      <w:r>
        <w:rPr>
          <w:w w:val="110"/>
          <w:sz w:val="16"/>
        </w:rPr>
        <w:t>cryptocurrency</w:t>
      </w:r>
      <w:r>
        <w:rPr>
          <w:spacing w:val="40"/>
          <w:w w:val="110"/>
          <w:sz w:val="16"/>
        </w:rPr>
        <w:t> </w:t>
      </w:r>
      <w:r>
        <w:rPr>
          <w:w w:val="110"/>
          <w:sz w:val="16"/>
        </w:rPr>
        <w:t>of</w:t>
      </w:r>
      <w:r>
        <w:rPr>
          <w:spacing w:val="40"/>
          <w:w w:val="110"/>
          <w:sz w:val="16"/>
        </w:rPr>
        <w:t> </w:t>
      </w:r>
      <w:r>
        <w:rPr>
          <w:w w:val="110"/>
          <w:sz w:val="16"/>
        </w:rPr>
        <w:t>the</w:t>
      </w:r>
      <w:r>
        <w:rPr>
          <w:w w:val="110"/>
          <w:sz w:val="16"/>
        </w:rPr>
        <w:t> set,</w:t>
      </w:r>
      <w:r>
        <w:rPr>
          <w:w w:val="110"/>
          <w:sz w:val="16"/>
        </w:rPr>
        <w:t> while</w:t>
      </w:r>
      <w:r>
        <w:rPr>
          <w:w w:val="110"/>
          <w:sz w:val="16"/>
        </w:rPr>
        <w:t> DOGE</w:t>
      </w:r>
      <w:r>
        <w:rPr>
          <w:w w:val="110"/>
          <w:sz w:val="16"/>
        </w:rPr>
        <w:t> is</w:t>
      </w:r>
      <w:r>
        <w:rPr>
          <w:w w:val="110"/>
          <w:sz w:val="16"/>
        </w:rPr>
        <w:t> the</w:t>
      </w:r>
      <w:r>
        <w:rPr>
          <w:w w:val="110"/>
          <w:sz w:val="16"/>
        </w:rPr>
        <w:t> most</w:t>
      </w:r>
      <w:r>
        <w:rPr>
          <w:w w:val="110"/>
          <w:sz w:val="16"/>
        </w:rPr>
        <w:t> (although</w:t>
      </w:r>
      <w:r>
        <w:rPr>
          <w:w w:val="110"/>
          <w:sz w:val="16"/>
        </w:rPr>
        <w:t> it</w:t>
      </w:r>
      <w:r>
        <w:rPr>
          <w:w w:val="110"/>
          <w:sz w:val="16"/>
        </w:rPr>
        <w:t> does</w:t>
      </w:r>
      <w:r>
        <w:rPr>
          <w:w w:val="110"/>
          <w:sz w:val="16"/>
        </w:rPr>
        <w:t> not</w:t>
      </w:r>
      <w:r>
        <w:rPr>
          <w:w w:val="110"/>
          <w:sz w:val="16"/>
        </w:rPr>
        <w:t> allow</w:t>
      </w:r>
      <w:r>
        <w:rPr>
          <w:w w:val="110"/>
          <w:sz w:val="16"/>
        </w:rPr>
        <w:t> the</w:t>
      </w:r>
      <w:r>
        <w:rPr>
          <w:spacing w:val="40"/>
          <w:w w:val="110"/>
          <w:sz w:val="16"/>
        </w:rPr>
        <w:t> </w:t>
      </w:r>
      <w:r>
        <w:rPr>
          <w:w w:val="110"/>
          <w:sz w:val="16"/>
        </w:rPr>
        <w:t>highest</w:t>
      </w:r>
      <w:r>
        <w:rPr>
          <w:w w:val="110"/>
          <w:sz w:val="16"/>
        </w:rPr>
        <w:t> average</w:t>
      </w:r>
      <w:r>
        <w:rPr>
          <w:w w:val="110"/>
          <w:sz w:val="16"/>
        </w:rPr>
        <w:t> return,</w:t>
      </w:r>
      <w:r>
        <w:rPr>
          <w:w w:val="110"/>
          <w:sz w:val="16"/>
        </w:rPr>
        <w:t> which</w:t>
      </w:r>
      <w:r>
        <w:rPr>
          <w:w w:val="110"/>
          <w:sz w:val="16"/>
        </w:rPr>
        <w:t> RUNE</w:t>
      </w:r>
      <w:r>
        <w:rPr>
          <w:w w:val="110"/>
          <w:sz w:val="16"/>
        </w:rPr>
        <w:t> gave).</w:t>
      </w:r>
      <w:r>
        <w:rPr>
          <w:w w:val="110"/>
          <w:sz w:val="16"/>
        </w:rPr>
        <w:t> Most</w:t>
      </w:r>
      <w:r>
        <w:rPr>
          <w:w w:val="110"/>
          <w:sz w:val="16"/>
        </w:rPr>
        <w:t> cryptocurrency</w:t>
      </w:r>
      <w:r>
        <w:rPr>
          <w:spacing w:val="40"/>
          <w:w w:val="110"/>
          <w:sz w:val="16"/>
        </w:rPr>
        <w:t> </w:t>
      </w:r>
      <w:r>
        <w:rPr>
          <w:w w:val="110"/>
          <w:sz w:val="16"/>
        </w:rPr>
        <w:t>returns</w:t>
      </w:r>
      <w:r>
        <w:rPr>
          <w:spacing w:val="37"/>
          <w:w w:val="110"/>
          <w:sz w:val="16"/>
        </w:rPr>
        <w:t> </w:t>
      </w:r>
      <w:r>
        <w:rPr>
          <w:w w:val="110"/>
          <w:sz w:val="16"/>
        </w:rPr>
        <w:t>exhibit</w:t>
      </w:r>
      <w:r>
        <w:rPr>
          <w:spacing w:val="37"/>
          <w:w w:val="110"/>
          <w:sz w:val="16"/>
        </w:rPr>
        <w:t> </w:t>
      </w:r>
      <w:r>
        <w:rPr>
          <w:w w:val="110"/>
          <w:sz w:val="16"/>
        </w:rPr>
        <w:t>either</w:t>
      </w:r>
      <w:r>
        <w:rPr>
          <w:spacing w:val="37"/>
          <w:w w:val="110"/>
          <w:sz w:val="16"/>
        </w:rPr>
        <w:t> </w:t>
      </w:r>
      <w:r>
        <w:rPr>
          <w:w w:val="110"/>
          <w:sz w:val="16"/>
        </w:rPr>
        <w:t>negative</w:t>
      </w:r>
      <w:r>
        <w:rPr>
          <w:spacing w:val="37"/>
          <w:w w:val="110"/>
          <w:sz w:val="16"/>
        </w:rPr>
        <w:t> </w:t>
      </w:r>
      <w:r>
        <w:rPr>
          <w:w w:val="110"/>
          <w:sz w:val="16"/>
        </w:rPr>
        <w:t>or</w:t>
      </w:r>
      <w:r>
        <w:rPr>
          <w:spacing w:val="37"/>
          <w:w w:val="110"/>
          <w:sz w:val="16"/>
        </w:rPr>
        <w:t> </w:t>
      </w:r>
      <w:r>
        <w:rPr>
          <w:w w:val="110"/>
          <w:sz w:val="16"/>
        </w:rPr>
        <w:t>positive</w:t>
      </w:r>
      <w:r>
        <w:rPr>
          <w:spacing w:val="37"/>
          <w:w w:val="110"/>
          <w:sz w:val="16"/>
        </w:rPr>
        <w:t> </w:t>
      </w:r>
      <w:r>
        <w:rPr>
          <w:w w:val="110"/>
          <w:sz w:val="16"/>
        </w:rPr>
        <w:t>skewness,</w:t>
      </w:r>
      <w:r>
        <w:rPr>
          <w:spacing w:val="37"/>
          <w:w w:val="110"/>
          <w:sz w:val="16"/>
        </w:rPr>
        <w:t> </w:t>
      </w:r>
      <w:r>
        <w:rPr>
          <w:w w:val="110"/>
          <w:sz w:val="16"/>
        </w:rPr>
        <w:t>indicating</w:t>
      </w:r>
      <w:r>
        <w:rPr>
          <w:spacing w:val="40"/>
          <w:w w:val="110"/>
          <w:sz w:val="16"/>
        </w:rPr>
        <w:t> </w:t>
      </w:r>
      <w:r>
        <w:rPr>
          <w:w w:val="110"/>
          <w:sz w:val="16"/>
        </w:rPr>
        <w:t>a</w:t>
      </w:r>
      <w:r>
        <w:rPr>
          <w:w w:val="110"/>
          <w:sz w:val="16"/>
        </w:rPr>
        <w:t> greater</w:t>
      </w:r>
      <w:r>
        <w:rPr>
          <w:w w:val="110"/>
          <w:sz w:val="16"/>
        </w:rPr>
        <w:t> likelihood</w:t>
      </w:r>
      <w:r>
        <w:rPr>
          <w:w w:val="110"/>
          <w:sz w:val="16"/>
        </w:rPr>
        <w:t> of</w:t>
      </w:r>
      <w:r>
        <w:rPr>
          <w:w w:val="110"/>
          <w:sz w:val="16"/>
        </w:rPr>
        <w:t> considerable</w:t>
      </w:r>
      <w:r>
        <w:rPr>
          <w:w w:val="110"/>
          <w:sz w:val="16"/>
        </w:rPr>
        <w:t> price</w:t>
      </w:r>
      <w:r>
        <w:rPr>
          <w:w w:val="110"/>
          <w:sz w:val="16"/>
        </w:rPr>
        <w:t> variation.</w:t>
      </w:r>
      <w:r>
        <w:rPr>
          <w:w w:val="110"/>
          <w:sz w:val="16"/>
        </w:rPr>
        <w:t> However,</w:t>
      </w:r>
      <w:r>
        <w:rPr>
          <w:spacing w:val="40"/>
          <w:w w:val="110"/>
          <w:sz w:val="16"/>
        </w:rPr>
        <w:t> </w:t>
      </w:r>
      <w:r>
        <w:rPr>
          <w:w w:val="110"/>
          <w:sz w:val="16"/>
        </w:rPr>
        <w:t>almost</w:t>
      </w:r>
      <w:r>
        <w:rPr>
          <w:w w:val="110"/>
          <w:sz w:val="16"/>
        </w:rPr>
        <w:t> all</w:t>
      </w:r>
      <w:r>
        <w:rPr>
          <w:w w:val="110"/>
          <w:sz w:val="16"/>
        </w:rPr>
        <w:t> the</w:t>
      </w:r>
      <w:r>
        <w:rPr>
          <w:w w:val="110"/>
          <w:sz w:val="16"/>
        </w:rPr>
        <w:t> cryptocurrencies</w:t>
      </w:r>
      <w:r>
        <w:rPr>
          <w:w w:val="110"/>
          <w:sz w:val="16"/>
        </w:rPr>
        <w:t> (20</w:t>
      </w:r>
      <w:r>
        <w:rPr>
          <w:w w:val="110"/>
          <w:sz w:val="16"/>
        </w:rPr>
        <w:t> in</w:t>
      </w:r>
      <w:r>
        <w:rPr>
          <w:w w:val="110"/>
          <w:sz w:val="16"/>
        </w:rPr>
        <w:t> 30)</w:t>
      </w:r>
      <w:r>
        <w:rPr>
          <w:w w:val="110"/>
          <w:sz w:val="16"/>
        </w:rPr>
        <w:t> showed</w:t>
      </w:r>
      <w:r>
        <w:rPr>
          <w:w w:val="110"/>
          <w:sz w:val="16"/>
        </w:rPr>
        <w:t> a</w:t>
      </w:r>
      <w:r>
        <w:rPr>
          <w:w w:val="110"/>
          <w:sz w:val="16"/>
        </w:rPr>
        <w:t> negative</w:t>
      </w:r>
      <w:r>
        <w:rPr>
          <w:spacing w:val="80"/>
          <w:w w:val="110"/>
          <w:sz w:val="16"/>
        </w:rPr>
        <w:t> </w:t>
      </w:r>
      <w:r>
        <w:rPr>
          <w:w w:val="110"/>
          <w:sz w:val="16"/>
        </w:rPr>
        <w:t>skew,</w:t>
      </w:r>
      <w:r>
        <w:rPr>
          <w:w w:val="110"/>
          <w:sz w:val="16"/>
        </w:rPr>
        <w:t> meaning</w:t>
      </w:r>
      <w:r>
        <w:rPr>
          <w:w w:val="110"/>
          <w:sz w:val="16"/>
        </w:rPr>
        <w:t> negative</w:t>
      </w:r>
      <w:r>
        <w:rPr>
          <w:w w:val="110"/>
          <w:sz w:val="16"/>
        </w:rPr>
        <w:t> returns</w:t>
      </w:r>
      <w:r>
        <w:rPr>
          <w:w w:val="110"/>
          <w:sz w:val="16"/>
        </w:rPr>
        <w:t> are</w:t>
      </w:r>
      <w:r>
        <w:rPr>
          <w:w w:val="110"/>
          <w:sz w:val="16"/>
        </w:rPr>
        <w:t> more</w:t>
      </w:r>
      <w:r>
        <w:rPr>
          <w:w w:val="110"/>
          <w:sz w:val="16"/>
        </w:rPr>
        <w:t> frequent</w:t>
      </w:r>
      <w:r>
        <w:rPr>
          <w:w w:val="110"/>
          <w:sz w:val="16"/>
        </w:rPr>
        <w:t> than</w:t>
      </w:r>
      <w:r>
        <w:rPr>
          <w:w w:val="110"/>
          <w:sz w:val="16"/>
        </w:rPr>
        <w:t> positive</w:t>
      </w:r>
      <w:r>
        <w:rPr>
          <w:spacing w:val="40"/>
          <w:w w:val="110"/>
          <w:sz w:val="16"/>
        </w:rPr>
        <w:t> </w:t>
      </w:r>
      <w:r>
        <w:rPr>
          <w:w w:val="110"/>
          <w:sz w:val="16"/>
        </w:rPr>
        <w:t>ones.</w:t>
      </w:r>
      <w:r>
        <w:rPr>
          <w:w w:val="110"/>
          <w:sz w:val="16"/>
        </w:rPr>
        <w:t> The</w:t>
      </w:r>
      <w:r>
        <w:rPr>
          <w:w w:val="110"/>
          <w:sz w:val="16"/>
        </w:rPr>
        <w:t> returns</w:t>
      </w:r>
      <w:r>
        <w:rPr>
          <w:w w:val="110"/>
          <w:sz w:val="16"/>
        </w:rPr>
        <w:t> are</w:t>
      </w:r>
      <w:r>
        <w:rPr>
          <w:w w:val="110"/>
          <w:sz w:val="16"/>
        </w:rPr>
        <w:t> leptokurtic</w:t>
      </w:r>
      <w:r>
        <w:rPr>
          <w:w w:val="110"/>
          <w:sz w:val="16"/>
        </w:rPr>
        <w:t> and</w:t>
      </w:r>
      <w:r>
        <w:rPr>
          <w:w w:val="110"/>
          <w:sz w:val="16"/>
        </w:rPr>
        <w:t> distinctively</w:t>
      </w:r>
      <w:r>
        <w:rPr>
          <w:w w:val="110"/>
          <w:sz w:val="16"/>
        </w:rPr>
        <w:t> non-Gaussian.</w:t>
      </w:r>
      <w:r>
        <w:rPr>
          <w:spacing w:val="40"/>
          <w:w w:val="110"/>
          <w:sz w:val="16"/>
        </w:rPr>
        <w:t> </w:t>
      </w:r>
      <w:r>
        <w:rPr>
          <w:w w:val="110"/>
          <w:sz w:val="16"/>
        </w:rPr>
        <w:t>The</w:t>
      </w:r>
      <w:r>
        <w:rPr>
          <w:spacing w:val="46"/>
          <w:w w:val="110"/>
          <w:sz w:val="16"/>
        </w:rPr>
        <w:t> </w:t>
      </w:r>
      <w:r>
        <w:rPr>
          <w:w w:val="110"/>
          <w:sz w:val="16"/>
        </w:rPr>
        <w:t>rejection</w:t>
      </w:r>
      <w:r>
        <w:rPr>
          <w:spacing w:val="47"/>
          <w:w w:val="110"/>
          <w:sz w:val="16"/>
        </w:rPr>
        <w:t> </w:t>
      </w:r>
      <w:r>
        <w:rPr>
          <w:w w:val="110"/>
          <w:sz w:val="16"/>
        </w:rPr>
        <w:t>of</w:t>
      </w:r>
      <w:r>
        <w:rPr>
          <w:spacing w:val="47"/>
          <w:w w:val="110"/>
          <w:sz w:val="16"/>
        </w:rPr>
        <w:t> </w:t>
      </w:r>
      <w:r>
        <w:rPr>
          <w:w w:val="110"/>
          <w:sz w:val="16"/>
        </w:rPr>
        <w:t>the</w:t>
      </w:r>
      <w:r>
        <w:rPr>
          <w:spacing w:val="46"/>
          <w:w w:val="110"/>
          <w:sz w:val="16"/>
        </w:rPr>
        <w:t> </w:t>
      </w:r>
      <w:r>
        <w:rPr>
          <w:w w:val="110"/>
          <w:sz w:val="16"/>
        </w:rPr>
        <w:t>Jarque–Bera</w:t>
      </w:r>
      <w:r>
        <w:rPr>
          <w:spacing w:val="47"/>
          <w:w w:val="110"/>
          <w:sz w:val="16"/>
        </w:rPr>
        <w:t> </w:t>
      </w:r>
      <w:r>
        <w:rPr>
          <w:w w:val="110"/>
          <w:sz w:val="16"/>
        </w:rPr>
        <w:t>test</w:t>
      </w:r>
      <w:r>
        <w:rPr>
          <w:spacing w:val="47"/>
          <w:w w:val="110"/>
          <w:sz w:val="16"/>
        </w:rPr>
        <w:t> </w:t>
      </w:r>
      <w:r>
        <w:rPr>
          <w:w w:val="110"/>
          <w:sz w:val="16"/>
        </w:rPr>
        <w:t>lends</w:t>
      </w:r>
      <w:r>
        <w:rPr>
          <w:spacing w:val="46"/>
          <w:w w:val="110"/>
          <w:sz w:val="16"/>
        </w:rPr>
        <w:t> </w:t>
      </w:r>
      <w:r>
        <w:rPr>
          <w:w w:val="110"/>
          <w:sz w:val="16"/>
        </w:rPr>
        <w:t>support</w:t>
      </w:r>
      <w:r>
        <w:rPr>
          <w:spacing w:val="47"/>
          <w:w w:val="110"/>
          <w:sz w:val="16"/>
        </w:rPr>
        <w:t> </w:t>
      </w:r>
      <w:r>
        <w:rPr>
          <w:w w:val="110"/>
          <w:sz w:val="16"/>
        </w:rPr>
        <w:t>at</w:t>
      </w:r>
      <w:r>
        <w:rPr>
          <w:spacing w:val="47"/>
          <w:w w:val="110"/>
          <w:sz w:val="16"/>
        </w:rPr>
        <w:t> </w:t>
      </w:r>
      <w:r>
        <w:rPr>
          <w:w w:val="110"/>
          <w:sz w:val="16"/>
        </w:rPr>
        <w:t>the</w:t>
      </w:r>
      <w:r>
        <w:rPr>
          <w:spacing w:val="46"/>
          <w:w w:val="110"/>
          <w:sz w:val="16"/>
        </w:rPr>
        <w:t> </w:t>
      </w:r>
      <w:r>
        <w:rPr>
          <w:spacing w:val="-8"/>
          <w:sz w:val="16"/>
        </w:rPr>
        <w:t>1%</w:t>
      </w:r>
    </w:p>
    <w:p>
      <w:pPr>
        <w:spacing w:after="0" w:line="268" w:lineRule="auto"/>
        <w:jc w:val="both"/>
        <w:rPr>
          <w:sz w:val="16"/>
        </w:rPr>
        <w:sectPr>
          <w:type w:val="continuous"/>
          <w:pgSz w:w="11910" w:h="15880"/>
          <w:pgMar w:header="678" w:footer="656" w:top="600" w:bottom="280" w:left="566" w:right="566"/>
          <w:cols w:num="2" w:equalWidth="0">
            <w:col w:w="5248" w:space="132"/>
            <w:col w:w="5398"/>
          </w:cols>
        </w:sectPr>
      </w:pPr>
    </w:p>
    <w:p>
      <w:pPr>
        <w:tabs>
          <w:tab w:pos="5565" w:val="left" w:leader="none"/>
          <w:tab w:pos="6319" w:val="left" w:leader="none"/>
        </w:tabs>
        <w:spacing w:line="180" w:lineRule="exact" w:before="22"/>
        <w:ind w:left="186" w:right="0" w:firstLine="0"/>
        <w:jc w:val="left"/>
        <w:rPr>
          <w:rFonts w:ascii="Times New Roman"/>
          <w:sz w:val="16"/>
        </w:rPr>
      </w:pPr>
      <w:r>
        <w:rPr>
          <w:w w:val="110"/>
          <w:sz w:val="16"/>
        </w:rPr>
        <w:t>media</w:t>
      </w:r>
      <w:r>
        <w:rPr>
          <w:spacing w:val="30"/>
          <w:w w:val="110"/>
          <w:sz w:val="16"/>
        </w:rPr>
        <w:t> </w:t>
      </w:r>
      <w:r>
        <w:rPr>
          <w:w w:val="110"/>
          <w:sz w:val="16"/>
        </w:rPr>
        <w:t>hype,</w:t>
      </w:r>
      <w:r>
        <w:rPr>
          <w:spacing w:val="31"/>
          <w:w w:val="110"/>
          <w:sz w:val="16"/>
        </w:rPr>
        <w:t> </w:t>
      </w:r>
      <w:r>
        <w:rPr>
          <w:w w:val="110"/>
          <w:sz w:val="16"/>
        </w:rPr>
        <w:t>fake</w:t>
      </w:r>
      <w:r>
        <w:rPr>
          <w:spacing w:val="31"/>
          <w:w w:val="110"/>
          <w:sz w:val="16"/>
        </w:rPr>
        <w:t> </w:t>
      </w:r>
      <w:r>
        <w:rPr>
          <w:w w:val="110"/>
          <w:sz w:val="16"/>
        </w:rPr>
        <w:t>news,</w:t>
      </w:r>
      <w:r>
        <w:rPr>
          <w:spacing w:val="31"/>
          <w:w w:val="110"/>
          <w:sz w:val="16"/>
        </w:rPr>
        <w:t> </w:t>
      </w:r>
      <w:r>
        <w:rPr>
          <w:w w:val="110"/>
          <w:sz w:val="16"/>
        </w:rPr>
        <w:t>infodemic,</w:t>
      </w:r>
      <w:r>
        <w:rPr>
          <w:spacing w:val="30"/>
          <w:w w:val="110"/>
          <w:sz w:val="16"/>
        </w:rPr>
        <w:t> </w:t>
      </w:r>
      <w:r>
        <w:rPr>
          <w:w w:val="110"/>
          <w:sz w:val="16"/>
        </w:rPr>
        <w:t>sentiment,</w:t>
      </w:r>
      <w:r>
        <w:rPr>
          <w:spacing w:val="31"/>
          <w:w w:val="110"/>
          <w:sz w:val="16"/>
        </w:rPr>
        <w:t> </w:t>
      </w:r>
      <w:r>
        <w:rPr>
          <w:w w:val="110"/>
          <w:sz w:val="16"/>
        </w:rPr>
        <w:t>and</w:t>
      </w:r>
      <w:r>
        <w:rPr>
          <w:spacing w:val="31"/>
          <w:w w:val="110"/>
          <w:sz w:val="16"/>
        </w:rPr>
        <w:t> </w:t>
      </w:r>
      <w:r>
        <w:rPr>
          <w:w w:val="110"/>
          <w:sz w:val="16"/>
        </w:rPr>
        <w:t>media</w:t>
      </w:r>
      <w:r>
        <w:rPr>
          <w:spacing w:val="31"/>
          <w:w w:val="110"/>
          <w:sz w:val="16"/>
        </w:rPr>
        <w:t> </w:t>
      </w:r>
      <w:r>
        <w:rPr>
          <w:spacing w:val="-2"/>
          <w:w w:val="110"/>
          <w:sz w:val="16"/>
        </w:rPr>
        <w:t>cover-</w:t>
      </w:r>
      <w:r>
        <w:rPr>
          <w:sz w:val="16"/>
        </w:rPr>
        <w:tab/>
      </w:r>
      <w:r>
        <w:rPr>
          <w:rFonts w:ascii="Times New Roman"/>
          <w:sz w:val="16"/>
          <w:u w:val="single"/>
        </w:rPr>
        <w:tab/>
      </w:r>
    </w:p>
    <w:p>
      <w:pPr>
        <w:spacing w:after="0" w:line="180" w:lineRule="exact"/>
        <w:jc w:val="left"/>
        <w:rPr>
          <w:rFonts w:ascii="Times New Roman"/>
          <w:sz w:val="16"/>
        </w:rPr>
        <w:sectPr>
          <w:type w:val="continuous"/>
          <w:pgSz w:w="11910" w:h="15880"/>
          <w:pgMar w:header="678" w:footer="656" w:top="600" w:bottom="280" w:left="566" w:right="566"/>
        </w:sectPr>
      </w:pPr>
    </w:p>
    <w:p>
      <w:pPr>
        <w:spacing w:line="259" w:lineRule="auto" w:before="23"/>
        <w:ind w:left="186" w:right="0" w:firstLine="0"/>
        <w:jc w:val="left"/>
        <w:rPr>
          <w:sz w:val="16"/>
        </w:rPr>
      </w:pPr>
      <w:r>
        <w:rPr>
          <w:w w:val="110"/>
          <w:sz w:val="16"/>
        </w:rPr>
        <w:t>age</w:t>
      </w:r>
      <w:r>
        <w:rPr>
          <w:spacing w:val="37"/>
          <w:w w:val="110"/>
          <w:sz w:val="16"/>
        </w:rPr>
        <w:t> </w:t>
      </w:r>
      <w:r>
        <w:rPr>
          <w:w w:val="110"/>
          <w:sz w:val="16"/>
        </w:rPr>
        <w:t>index</w:t>
      </w:r>
      <w:r>
        <w:rPr>
          <w:spacing w:val="37"/>
          <w:w w:val="110"/>
          <w:sz w:val="16"/>
        </w:rPr>
        <w:t> </w:t>
      </w:r>
      <w:r>
        <w:rPr>
          <w:w w:val="110"/>
          <w:sz w:val="16"/>
        </w:rPr>
        <w:t>are</w:t>
      </w:r>
      <w:r>
        <w:rPr>
          <w:spacing w:val="37"/>
          <w:w w:val="110"/>
          <w:sz w:val="16"/>
        </w:rPr>
        <w:t> </w:t>
      </w:r>
      <w:r>
        <w:rPr>
          <w:w w:val="110"/>
          <w:sz w:val="16"/>
        </w:rPr>
        <w:t>from</w:t>
      </w:r>
      <w:r>
        <w:rPr>
          <w:spacing w:val="37"/>
          <w:w w:val="110"/>
          <w:sz w:val="16"/>
        </w:rPr>
        <w:t> </w:t>
      </w:r>
      <w:r>
        <w:rPr>
          <w:w w:val="110"/>
          <w:sz w:val="16"/>
        </w:rPr>
        <w:t>the</w:t>
      </w:r>
      <w:r>
        <w:rPr>
          <w:spacing w:val="37"/>
          <w:w w:val="110"/>
          <w:sz w:val="16"/>
        </w:rPr>
        <w:t> </w:t>
      </w:r>
      <w:r>
        <w:rPr>
          <w:w w:val="110"/>
          <w:sz w:val="16"/>
        </w:rPr>
        <w:t>Ravenpack</w:t>
      </w:r>
      <w:r>
        <w:rPr>
          <w:spacing w:val="37"/>
          <w:w w:val="110"/>
          <w:sz w:val="16"/>
        </w:rPr>
        <w:t> </w:t>
      </w:r>
      <w:r>
        <w:rPr>
          <w:w w:val="110"/>
          <w:sz w:val="16"/>
        </w:rPr>
        <w:t>database,</w:t>
      </w:r>
      <w:r>
        <w:rPr>
          <w:spacing w:val="37"/>
          <w:w w:val="110"/>
          <w:sz w:val="16"/>
        </w:rPr>
        <w:t> </w:t>
      </w:r>
      <w:r>
        <w:rPr>
          <w:w w:val="110"/>
          <w:sz w:val="16"/>
        </w:rPr>
        <w:t>which</w:t>
      </w:r>
      <w:r>
        <w:rPr>
          <w:spacing w:val="37"/>
          <w:w w:val="110"/>
          <w:sz w:val="16"/>
        </w:rPr>
        <w:t> </w:t>
      </w:r>
      <w:r>
        <w:rPr>
          <w:w w:val="110"/>
          <w:sz w:val="16"/>
        </w:rPr>
        <w:t>offers</w:t>
      </w:r>
      <w:r>
        <w:rPr>
          <w:spacing w:val="37"/>
          <w:w w:val="110"/>
          <w:sz w:val="16"/>
        </w:rPr>
        <w:t> </w:t>
      </w:r>
      <w:r>
        <w:rPr>
          <w:w w:val="110"/>
          <w:sz w:val="16"/>
        </w:rPr>
        <w:t>real-</w:t>
      </w:r>
      <w:r>
        <w:rPr>
          <w:spacing w:val="40"/>
          <w:w w:val="110"/>
          <w:sz w:val="16"/>
        </w:rPr>
        <w:t> </w:t>
      </w:r>
      <w:r>
        <w:rPr>
          <w:w w:val="110"/>
          <w:sz w:val="16"/>
        </w:rPr>
        <w:t>time</w:t>
      </w:r>
      <w:r>
        <w:rPr>
          <w:spacing w:val="59"/>
          <w:w w:val="110"/>
          <w:sz w:val="16"/>
        </w:rPr>
        <w:t> </w:t>
      </w:r>
      <w:r>
        <w:rPr>
          <w:w w:val="110"/>
          <w:sz w:val="16"/>
        </w:rPr>
        <w:t>media</w:t>
      </w:r>
      <w:r>
        <w:rPr>
          <w:spacing w:val="60"/>
          <w:w w:val="110"/>
          <w:sz w:val="16"/>
        </w:rPr>
        <w:t> </w:t>
      </w:r>
      <w:r>
        <w:rPr>
          <w:w w:val="110"/>
          <w:sz w:val="16"/>
        </w:rPr>
        <w:t>analytics,</w:t>
      </w:r>
      <w:r>
        <w:rPr>
          <w:spacing w:val="60"/>
          <w:w w:val="110"/>
          <w:sz w:val="16"/>
        </w:rPr>
        <w:t> </w:t>
      </w:r>
      <w:r>
        <w:rPr>
          <w:w w:val="110"/>
          <w:sz w:val="16"/>
        </w:rPr>
        <w:t>exploring</w:t>
      </w:r>
      <w:r>
        <w:rPr>
          <w:spacing w:val="60"/>
          <w:w w:val="110"/>
          <w:sz w:val="16"/>
        </w:rPr>
        <w:t> </w:t>
      </w:r>
      <w:r>
        <w:rPr>
          <w:w w:val="110"/>
          <w:sz w:val="16"/>
        </w:rPr>
        <w:t>announcements</w:t>
      </w:r>
      <w:r>
        <w:rPr>
          <w:spacing w:val="60"/>
          <w:w w:val="110"/>
          <w:sz w:val="16"/>
        </w:rPr>
        <w:t> </w:t>
      </w:r>
      <w:r>
        <w:rPr>
          <w:w w:val="110"/>
          <w:sz w:val="16"/>
        </w:rPr>
        <w:t>linked</w:t>
      </w:r>
      <w:r>
        <w:rPr>
          <w:spacing w:val="60"/>
          <w:w w:val="110"/>
          <w:sz w:val="16"/>
        </w:rPr>
        <w:t> </w:t>
      </w:r>
      <w:r>
        <w:rPr>
          <w:w w:val="110"/>
          <w:sz w:val="16"/>
        </w:rPr>
        <w:t>to</w:t>
      </w:r>
      <w:r>
        <w:rPr>
          <w:spacing w:val="60"/>
          <w:w w:val="110"/>
          <w:sz w:val="16"/>
        </w:rPr>
        <w:t> </w:t>
      </w:r>
      <w:r>
        <w:rPr>
          <w:spacing w:val="-5"/>
          <w:w w:val="110"/>
          <w:sz w:val="16"/>
        </w:rPr>
        <w:t>the</w:t>
      </w:r>
    </w:p>
    <w:p>
      <w:pPr>
        <w:spacing w:line="268" w:lineRule="auto" w:before="33"/>
        <w:ind w:left="186" w:right="108" w:firstLine="131"/>
        <w:jc w:val="left"/>
        <w:rPr>
          <w:sz w:val="13"/>
        </w:rPr>
      </w:pPr>
      <w:r>
        <w:rPr/>
        <w:br w:type="column"/>
      </w:r>
      <w:r>
        <w:rPr>
          <w:w w:val="110"/>
          <w:position w:val="5"/>
          <w:sz w:val="13"/>
        </w:rPr>
        <w:t>4</w:t>
      </w:r>
      <w:r>
        <w:rPr>
          <w:spacing w:val="40"/>
          <w:w w:val="110"/>
          <w:position w:val="5"/>
          <w:sz w:val="13"/>
        </w:rPr>
        <w:t> </w:t>
      </w:r>
      <w:r>
        <w:rPr>
          <w:w w:val="110"/>
          <w:sz w:val="13"/>
        </w:rPr>
        <w:t>Table</w:t>
      </w:r>
      <w:r>
        <w:rPr>
          <w:spacing w:val="15"/>
          <w:w w:val="110"/>
          <w:sz w:val="13"/>
        </w:rPr>
        <w:t> </w:t>
      </w:r>
      <w:r>
        <w:rPr>
          <w:w w:val="110"/>
          <w:sz w:val="13"/>
        </w:rPr>
        <w:t>A1</w:t>
      </w:r>
      <w:r>
        <w:rPr>
          <w:spacing w:val="15"/>
          <w:w w:val="110"/>
          <w:sz w:val="13"/>
        </w:rPr>
        <w:t> </w:t>
      </w:r>
      <w:r>
        <w:rPr>
          <w:w w:val="110"/>
          <w:sz w:val="13"/>
        </w:rPr>
        <w:t>in</w:t>
      </w:r>
      <w:r>
        <w:rPr>
          <w:spacing w:val="15"/>
          <w:w w:val="110"/>
          <w:sz w:val="13"/>
        </w:rPr>
        <w:t> </w:t>
      </w:r>
      <w:r>
        <w:rPr>
          <w:w w:val="110"/>
          <w:sz w:val="13"/>
        </w:rPr>
        <w:t>the</w:t>
      </w:r>
      <w:r>
        <w:rPr>
          <w:spacing w:val="15"/>
          <w:w w:val="110"/>
          <w:sz w:val="13"/>
        </w:rPr>
        <w:t> </w:t>
      </w:r>
      <w:r>
        <w:rPr>
          <w:w w:val="110"/>
          <w:sz w:val="13"/>
        </w:rPr>
        <w:t>appendix</w:t>
      </w:r>
      <w:r>
        <w:rPr>
          <w:spacing w:val="15"/>
          <w:w w:val="110"/>
          <w:sz w:val="13"/>
        </w:rPr>
        <w:t> </w:t>
      </w:r>
      <w:r>
        <w:rPr>
          <w:w w:val="110"/>
          <w:sz w:val="13"/>
        </w:rPr>
        <w:t>provides</w:t>
      </w:r>
      <w:r>
        <w:rPr>
          <w:spacing w:val="15"/>
          <w:w w:val="110"/>
          <w:sz w:val="13"/>
        </w:rPr>
        <w:t> </w:t>
      </w:r>
      <w:r>
        <w:rPr>
          <w:w w:val="110"/>
          <w:sz w:val="13"/>
        </w:rPr>
        <w:t>the</w:t>
      </w:r>
      <w:r>
        <w:rPr>
          <w:spacing w:val="15"/>
          <w:w w:val="110"/>
          <w:sz w:val="13"/>
        </w:rPr>
        <w:t> </w:t>
      </w:r>
      <w:r>
        <w:rPr>
          <w:w w:val="110"/>
          <w:sz w:val="13"/>
        </w:rPr>
        <w:t>definition</w:t>
      </w:r>
      <w:r>
        <w:rPr>
          <w:spacing w:val="15"/>
          <w:w w:val="110"/>
          <w:sz w:val="13"/>
        </w:rPr>
        <w:t> </w:t>
      </w:r>
      <w:r>
        <w:rPr>
          <w:w w:val="110"/>
          <w:sz w:val="13"/>
        </w:rPr>
        <w:t>of</w:t>
      </w:r>
      <w:r>
        <w:rPr>
          <w:spacing w:val="15"/>
          <w:w w:val="110"/>
          <w:sz w:val="13"/>
        </w:rPr>
        <w:t> </w:t>
      </w:r>
      <w:r>
        <w:rPr>
          <w:w w:val="110"/>
          <w:sz w:val="13"/>
        </w:rPr>
        <w:t>the</w:t>
      </w:r>
      <w:r>
        <w:rPr>
          <w:spacing w:val="15"/>
          <w:w w:val="110"/>
          <w:sz w:val="13"/>
        </w:rPr>
        <w:t> </w:t>
      </w:r>
      <w:r>
        <w:rPr>
          <w:w w:val="110"/>
          <w:sz w:val="13"/>
        </w:rPr>
        <w:t>Ravenpack</w:t>
      </w:r>
      <w:r>
        <w:rPr>
          <w:spacing w:val="15"/>
          <w:w w:val="110"/>
          <w:sz w:val="13"/>
        </w:rPr>
        <w:t> </w:t>
      </w:r>
      <w:r>
        <w:rPr>
          <w:w w:val="110"/>
          <w:sz w:val="13"/>
        </w:rPr>
        <w:t>indexes</w:t>
      </w:r>
      <w:r>
        <w:rPr>
          <w:spacing w:val="40"/>
          <w:w w:val="110"/>
          <w:sz w:val="13"/>
        </w:rPr>
        <w:t> </w:t>
      </w:r>
      <w:r>
        <w:rPr>
          <w:w w:val="110"/>
          <w:sz w:val="13"/>
        </w:rPr>
        <w:t>on</w:t>
      </w:r>
      <w:r>
        <w:rPr>
          <w:spacing w:val="40"/>
          <w:w w:val="110"/>
          <w:sz w:val="13"/>
        </w:rPr>
        <w:t> </w:t>
      </w:r>
      <w:r>
        <w:rPr>
          <w:w w:val="110"/>
          <w:sz w:val="13"/>
        </w:rPr>
        <w:t>the</w:t>
      </w:r>
      <w:r>
        <w:rPr>
          <w:spacing w:val="40"/>
          <w:w w:val="110"/>
          <w:sz w:val="13"/>
        </w:rPr>
        <w:t> </w:t>
      </w:r>
      <w:r>
        <w:rPr>
          <w:w w:val="110"/>
          <w:sz w:val="13"/>
        </w:rPr>
        <w:t>COVID-19</w:t>
      </w:r>
      <w:r>
        <w:rPr>
          <w:spacing w:val="40"/>
          <w:w w:val="110"/>
          <w:sz w:val="13"/>
        </w:rPr>
        <w:t> </w:t>
      </w:r>
      <w:r>
        <w:rPr>
          <w:w w:val="110"/>
          <w:sz w:val="13"/>
        </w:rPr>
        <w:t>pandemic.</w:t>
      </w:r>
    </w:p>
    <w:p>
      <w:pPr>
        <w:spacing w:after="0" w:line="268" w:lineRule="auto"/>
        <w:jc w:val="left"/>
        <w:rPr>
          <w:sz w:val="13"/>
        </w:rPr>
        <w:sectPr>
          <w:type w:val="continuous"/>
          <w:pgSz w:w="11910" w:h="15880"/>
          <w:pgMar w:header="678" w:footer="656" w:top="600" w:bottom="280" w:left="566" w:right="566"/>
          <w:cols w:num="2" w:equalWidth="0">
            <w:col w:w="5248" w:space="132"/>
            <w:col w:w="5398"/>
          </w:cols>
        </w:sectPr>
      </w:pPr>
    </w:p>
    <w:p>
      <w:pPr>
        <w:pStyle w:val="BodyText"/>
        <w:spacing w:before="55"/>
        <w:rPr>
          <w:sz w:val="13"/>
        </w:rPr>
      </w:pPr>
    </w:p>
    <w:p>
      <w:pPr>
        <w:spacing w:before="1"/>
        <w:ind w:left="1746" w:right="0" w:firstLine="0"/>
        <w:jc w:val="left"/>
        <w:rPr>
          <w:b/>
          <w:sz w:val="13"/>
        </w:rPr>
      </w:pPr>
      <w:bookmarkStart w:name="_bookmark341" w:id="514"/>
      <w:bookmarkEnd w:id="514"/>
      <w:r>
        <w:rPr/>
      </w:r>
      <w:r>
        <w:rPr>
          <w:b/>
          <w:sz w:val="13"/>
        </w:rPr>
        <w:t>Table</w:t>
      </w:r>
      <w:r>
        <w:rPr>
          <w:b/>
          <w:spacing w:val="29"/>
          <w:sz w:val="13"/>
        </w:rPr>
        <w:t> </w:t>
      </w:r>
      <w:r>
        <w:rPr>
          <w:b/>
          <w:spacing w:val="-10"/>
          <w:sz w:val="13"/>
        </w:rPr>
        <w:t>2</w:t>
      </w:r>
    </w:p>
    <w:p>
      <w:pPr>
        <w:spacing w:before="18" w:after="31"/>
        <w:ind w:left="1746" w:right="0" w:firstLine="0"/>
        <w:jc w:val="left"/>
        <w:rPr>
          <w:sz w:val="13"/>
        </w:rPr>
      </w:pPr>
      <w:r>
        <w:rPr>
          <w:w w:val="110"/>
          <w:sz w:val="13"/>
        </w:rPr>
        <w:t>Descriptive</w:t>
      </w:r>
      <w:r>
        <w:rPr>
          <w:spacing w:val="16"/>
          <w:w w:val="110"/>
          <w:sz w:val="13"/>
        </w:rPr>
        <w:t> </w:t>
      </w:r>
      <w:r>
        <w:rPr>
          <w:w w:val="110"/>
          <w:sz w:val="13"/>
        </w:rPr>
        <w:t>statistics,</w:t>
      </w:r>
      <w:r>
        <w:rPr>
          <w:spacing w:val="16"/>
          <w:w w:val="110"/>
          <w:sz w:val="13"/>
        </w:rPr>
        <w:t> </w:t>
      </w:r>
      <w:r>
        <w:rPr>
          <w:w w:val="110"/>
          <w:sz w:val="13"/>
        </w:rPr>
        <w:t>January</w:t>
      </w:r>
      <w:r>
        <w:rPr>
          <w:spacing w:val="17"/>
          <w:w w:val="110"/>
          <w:sz w:val="13"/>
        </w:rPr>
        <w:t> </w:t>
      </w:r>
      <w:r>
        <w:rPr>
          <w:w w:val="110"/>
          <w:sz w:val="13"/>
        </w:rPr>
        <w:t>1,</w:t>
      </w:r>
      <w:r>
        <w:rPr>
          <w:spacing w:val="17"/>
          <w:w w:val="110"/>
          <w:sz w:val="13"/>
        </w:rPr>
        <w:t> </w:t>
      </w:r>
      <w:r>
        <w:rPr>
          <w:w w:val="110"/>
          <w:sz w:val="13"/>
        </w:rPr>
        <w:t>2020–April</w:t>
      </w:r>
      <w:r>
        <w:rPr>
          <w:spacing w:val="16"/>
          <w:w w:val="110"/>
          <w:sz w:val="13"/>
        </w:rPr>
        <w:t> </w:t>
      </w:r>
      <w:r>
        <w:rPr>
          <w:w w:val="110"/>
          <w:sz w:val="13"/>
        </w:rPr>
        <w:t>15,</w:t>
      </w:r>
      <w:r>
        <w:rPr>
          <w:spacing w:val="17"/>
          <w:w w:val="110"/>
          <w:sz w:val="13"/>
        </w:rPr>
        <w:t> </w:t>
      </w:r>
      <w:r>
        <w:rPr>
          <w:spacing w:val="-2"/>
          <w:w w:val="110"/>
          <w:sz w:val="13"/>
        </w:rPr>
        <w:t>2021.</w:t>
      </w:r>
    </w:p>
    <w:tbl>
      <w:tblPr>
        <w:tblW w:w="0" w:type="auto"/>
        <w:jc w:val="left"/>
        <w:tblInd w:w="17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7"/>
        <w:gridCol w:w="788"/>
        <w:gridCol w:w="834"/>
        <w:gridCol w:w="864"/>
        <w:gridCol w:w="968"/>
        <w:gridCol w:w="875"/>
        <w:gridCol w:w="1148"/>
        <w:gridCol w:w="1052"/>
      </w:tblGrid>
      <w:tr>
        <w:trPr>
          <w:trHeight w:val="227" w:hRule="atLeast"/>
        </w:trPr>
        <w:tc>
          <w:tcPr>
            <w:tcW w:w="747" w:type="dxa"/>
            <w:tcBorders>
              <w:top w:val="single" w:sz="4" w:space="0" w:color="000000"/>
              <w:bottom w:val="single" w:sz="4" w:space="0" w:color="000000"/>
            </w:tcBorders>
          </w:tcPr>
          <w:p>
            <w:pPr>
              <w:pStyle w:val="TableParagraph"/>
              <w:spacing w:before="26"/>
              <w:ind w:left="90"/>
              <w:rPr>
                <w:sz w:val="13"/>
              </w:rPr>
            </w:pPr>
            <w:r>
              <w:rPr>
                <w:spacing w:val="-2"/>
                <w:w w:val="110"/>
                <w:sz w:val="13"/>
              </w:rPr>
              <w:t>Cryptos</w:t>
            </w:r>
          </w:p>
        </w:tc>
        <w:tc>
          <w:tcPr>
            <w:tcW w:w="788" w:type="dxa"/>
            <w:tcBorders>
              <w:top w:val="single" w:sz="4" w:space="0" w:color="000000"/>
              <w:bottom w:val="single" w:sz="4" w:space="0" w:color="000000"/>
            </w:tcBorders>
          </w:tcPr>
          <w:p>
            <w:pPr>
              <w:pStyle w:val="TableParagraph"/>
              <w:spacing w:before="26"/>
              <w:ind w:right="70"/>
              <w:jc w:val="center"/>
              <w:rPr>
                <w:sz w:val="13"/>
              </w:rPr>
            </w:pPr>
            <w:r>
              <w:rPr>
                <w:spacing w:val="-4"/>
                <w:w w:val="110"/>
                <w:sz w:val="13"/>
              </w:rPr>
              <w:t>Mean</w:t>
            </w:r>
          </w:p>
        </w:tc>
        <w:tc>
          <w:tcPr>
            <w:tcW w:w="834" w:type="dxa"/>
            <w:tcBorders>
              <w:top w:val="single" w:sz="4" w:space="0" w:color="000000"/>
              <w:bottom w:val="single" w:sz="4" w:space="0" w:color="000000"/>
            </w:tcBorders>
          </w:tcPr>
          <w:p>
            <w:pPr>
              <w:pStyle w:val="TableParagraph"/>
              <w:spacing w:before="26"/>
              <w:ind w:left="43" w:right="43"/>
              <w:jc w:val="center"/>
              <w:rPr>
                <w:sz w:val="13"/>
              </w:rPr>
            </w:pPr>
            <w:r>
              <w:rPr>
                <w:spacing w:val="-2"/>
                <w:w w:val="110"/>
                <w:sz w:val="13"/>
              </w:rPr>
              <w:t>Median</w:t>
            </w:r>
          </w:p>
        </w:tc>
        <w:tc>
          <w:tcPr>
            <w:tcW w:w="864" w:type="dxa"/>
            <w:tcBorders>
              <w:top w:val="single" w:sz="4" w:space="0" w:color="000000"/>
              <w:bottom w:val="single" w:sz="4" w:space="0" w:color="000000"/>
            </w:tcBorders>
          </w:tcPr>
          <w:p>
            <w:pPr>
              <w:pStyle w:val="TableParagraph"/>
              <w:spacing w:before="26"/>
              <w:ind w:left="2" w:right="150"/>
              <w:jc w:val="center"/>
              <w:rPr>
                <w:sz w:val="13"/>
              </w:rPr>
            </w:pPr>
            <w:r>
              <w:rPr>
                <w:spacing w:val="-2"/>
                <w:w w:val="110"/>
                <w:sz w:val="13"/>
              </w:rPr>
              <w:t>Stdev</w:t>
            </w:r>
          </w:p>
        </w:tc>
        <w:tc>
          <w:tcPr>
            <w:tcW w:w="968" w:type="dxa"/>
            <w:tcBorders>
              <w:top w:val="single" w:sz="4" w:space="0" w:color="000000"/>
              <w:bottom w:val="single" w:sz="4" w:space="0" w:color="000000"/>
            </w:tcBorders>
          </w:tcPr>
          <w:p>
            <w:pPr>
              <w:pStyle w:val="TableParagraph"/>
              <w:spacing w:before="26"/>
              <w:ind w:left="187"/>
              <w:rPr>
                <w:sz w:val="13"/>
              </w:rPr>
            </w:pPr>
            <w:r>
              <w:rPr>
                <w:spacing w:val="-2"/>
                <w:w w:val="110"/>
                <w:sz w:val="13"/>
              </w:rPr>
              <w:t>Skewness</w:t>
            </w:r>
          </w:p>
        </w:tc>
        <w:tc>
          <w:tcPr>
            <w:tcW w:w="875" w:type="dxa"/>
            <w:tcBorders>
              <w:top w:val="single" w:sz="4" w:space="0" w:color="000000"/>
              <w:bottom w:val="single" w:sz="4" w:space="0" w:color="000000"/>
            </w:tcBorders>
          </w:tcPr>
          <w:p>
            <w:pPr>
              <w:pStyle w:val="TableParagraph"/>
              <w:spacing w:before="26"/>
              <w:ind w:left="84" w:right="80"/>
              <w:jc w:val="center"/>
              <w:rPr>
                <w:sz w:val="13"/>
              </w:rPr>
            </w:pPr>
            <w:r>
              <w:rPr>
                <w:spacing w:val="-2"/>
                <w:w w:val="105"/>
                <w:sz w:val="13"/>
              </w:rPr>
              <w:t>Kurtosis</w:t>
            </w:r>
          </w:p>
        </w:tc>
        <w:tc>
          <w:tcPr>
            <w:tcW w:w="1148" w:type="dxa"/>
            <w:tcBorders>
              <w:top w:val="single" w:sz="4" w:space="0" w:color="000000"/>
              <w:bottom w:val="single" w:sz="4" w:space="0" w:color="000000"/>
            </w:tcBorders>
          </w:tcPr>
          <w:p>
            <w:pPr>
              <w:pStyle w:val="TableParagraph"/>
              <w:spacing w:before="26"/>
              <w:ind w:left="189"/>
              <w:rPr>
                <w:sz w:val="13"/>
              </w:rPr>
            </w:pPr>
            <w:r>
              <w:rPr>
                <w:w w:val="105"/>
                <w:sz w:val="13"/>
              </w:rPr>
              <w:t>ADF</w:t>
            </w:r>
            <w:r>
              <w:rPr>
                <w:spacing w:val="24"/>
                <w:w w:val="105"/>
                <w:sz w:val="13"/>
              </w:rPr>
              <w:t> </w:t>
            </w:r>
            <w:r>
              <w:rPr>
                <w:spacing w:val="-4"/>
                <w:w w:val="105"/>
                <w:sz w:val="13"/>
              </w:rPr>
              <w:t>test</w:t>
            </w:r>
          </w:p>
        </w:tc>
        <w:tc>
          <w:tcPr>
            <w:tcW w:w="1052" w:type="dxa"/>
            <w:tcBorders>
              <w:top w:val="single" w:sz="4" w:space="0" w:color="000000"/>
              <w:bottom w:val="single" w:sz="4" w:space="0" w:color="000000"/>
            </w:tcBorders>
          </w:tcPr>
          <w:p>
            <w:pPr>
              <w:pStyle w:val="TableParagraph"/>
              <w:spacing w:before="26"/>
              <w:ind w:left="190"/>
              <w:rPr>
                <w:sz w:val="13"/>
              </w:rPr>
            </w:pPr>
            <w:r>
              <w:rPr>
                <w:w w:val="105"/>
                <w:sz w:val="13"/>
              </w:rPr>
              <w:t>PP</w:t>
            </w:r>
            <w:r>
              <w:rPr>
                <w:spacing w:val="18"/>
                <w:w w:val="105"/>
                <w:sz w:val="13"/>
              </w:rPr>
              <w:t> </w:t>
            </w:r>
            <w:r>
              <w:rPr>
                <w:spacing w:val="-4"/>
                <w:w w:val="105"/>
                <w:sz w:val="13"/>
              </w:rPr>
              <w:t>test</w:t>
            </w:r>
          </w:p>
        </w:tc>
      </w:tr>
      <w:tr>
        <w:trPr>
          <w:trHeight w:val="186" w:hRule="atLeast"/>
        </w:trPr>
        <w:tc>
          <w:tcPr>
            <w:tcW w:w="747" w:type="dxa"/>
            <w:tcBorders>
              <w:top w:val="single" w:sz="4" w:space="0" w:color="000000"/>
            </w:tcBorders>
          </w:tcPr>
          <w:p>
            <w:pPr>
              <w:pStyle w:val="TableParagraph"/>
              <w:spacing w:line="141" w:lineRule="exact" w:before="26"/>
              <w:ind w:left="90"/>
              <w:rPr>
                <w:sz w:val="13"/>
              </w:rPr>
            </w:pPr>
            <w:r>
              <w:rPr>
                <w:spacing w:val="-5"/>
                <w:sz w:val="13"/>
              </w:rPr>
              <w:t>BTC</w:t>
            </w:r>
          </w:p>
        </w:tc>
        <w:tc>
          <w:tcPr>
            <w:tcW w:w="788" w:type="dxa"/>
            <w:tcBorders>
              <w:top w:val="single" w:sz="4" w:space="0" w:color="000000"/>
            </w:tcBorders>
          </w:tcPr>
          <w:p>
            <w:pPr>
              <w:pStyle w:val="TableParagraph"/>
              <w:spacing w:line="141" w:lineRule="exact" w:before="26"/>
              <w:ind w:left="70" w:right="70"/>
              <w:jc w:val="center"/>
              <w:rPr>
                <w:sz w:val="13"/>
              </w:rPr>
            </w:pPr>
            <w:r>
              <w:rPr>
                <w:spacing w:val="-2"/>
                <w:w w:val="105"/>
                <w:sz w:val="13"/>
              </w:rPr>
              <w:t>0.4657</w:t>
            </w:r>
          </w:p>
        </w:tc>
        <w:tc>
          <w:tcPr>
            <w:tcW w:w="834" w:type="dxa"/>
            <w:tcBorders>
              <w:top w:val="single" w:sz="4" w:space="0" w:color="000000"/>
            </w:tcBorders>
          </w:tcPr>
          <w:p>
            <w:pPr>
              <w:pStyle w:val="TableParagraph"/>
              <w:spacing w:line="141" w:lineRule="exact" w:before="26"/>
              <w:ind w:right="43"/>
              <w:jc w:val="center"/>
              <w:rPr>
                <w:sz w:val="13"/>
              </w:rPr>
            </w:pPr>
            <w:r>
              <w:rPr>
                <w:spacing w:val="-2"/>
                <w:w w:val="105"/>
                <w:sz w:val="13"/>
              </w:rPr>
              <w:t>0.2999</w:t>
            </w:r>
          </w:p>
        </w:tc>
        <w:tc>
          <w:tcPr>
            <w:tcW w:w="864" w:type="dxa"/>
            <w:tcBorders>
              <w:top w:val="single" w:sz="4" w:space="0" w:color="000000"/>
            </w:tcBorders>
          </w:tcPr>
          <w:p>
            <w:pPr>
              <w:pStyle w:val="TableParagraph"/>
              <w:spacing w:line="141" w:lineRule="exact" w:before="26"/>
              <w:ind w:left="76" w:right="148"/>
              <w:jc w:val="center"/>
              <w:rPr>
                <w:sz w:val="13"/>
              </w:rPr>
            </w:pPr>
            <w:r>
              <w:rPr>
                <w:spacing w:val="-2"/>
                <w:w w:val="105"/>
                <w:sz w:val="13"/>
              </w:rPr>
              <w:t>4.1236</w:t>
            </w:r>
          </w:p>
        </w:tc>
        <w:tc>
          <w:tcPr>
            <w:tcW w:w="968" w:type="dxa"/>
            <w:tcBorders>
              <w:top w:val="single" w:sz="4" w:space="0" w:color="000000"/>
            </w:tcBorders>
          </w:tcPr>
          <w:p>
            <w:pPr>
              <w:pStyle w:val="TableParagraph"/>
              <w:spacing w:line="167" w:lineRule="exact" w:before="0"/>
              <w:ind w:left="187"/>
              <w:rPr>
                <w:sz w:val="13"/>
              </w:rPr>
            </w:pPr>
            <w:r>
              <w:rPr>
                <w:rFonts w:ascii="Lucida Sans Unicode" w:hAnsi="Lucida Sans Unicode"/>
                <w:spacing w:val="-2"/>
                <w:w w:val="105"/>
                <w:sz w:val="15"/>
              </w:rPr>
              <w:t>−</w:t>
            </w:r>
            <w:r>
              <w:rPr>
                <w:spacing w:val="-2"/>
                <w:w w:val="105"/>
                <w:sz w:val="13"/>
              </w:rPr>
              <w:t>2.8553</w:t>
            </w:r>
          </w:p>
        </w:tc>
        <w:tc>
          <w:tcPr>
            <w:tcW w:w="875" w:type="dxa"/>
            <w:tcBorders>
              <w:top w:val="single" w:sz="4" w:space="0" w:color="000000"/>
            </w:tcBorders>
          </w:tcPr>
          <w:p>
            <w:pPr>
              <w:pStyle w:val="TableParagraph"/>
              <w:spacing w:line="141" w:lineRule="exact" w:before="26"/>
              <w:ind w:left="76" w:right="80"/>
              <w:jc w:val="center"/>
              <w:rPr>
                <w:sz w:val="13"/>
              </w:rPr>
            </w:pPr>
            <w:r>
              <w:rPr>
                <w:spacing w:val="-2"/>
                <w:w w:val="105"/>
                <w:sz w:val="13"/>
              </w:rPr>
              <w:t>36.4047</w:t>
            </w:r>
          </w:p>
        </w:tc>
        <w:tc>
          <w:tcPr>
            <w:tcW w:w="1148" w:type="dxa"/>
            <w:tcBorders>
              <w:top w:val="single" w:sz="4" w:space="0" w:color="000000"/>
            </w:tcBorders>
          </w:tcPr>
          <w:p>
            <w:pPr>
              <w:pStyle w:val="TableParagraph"/>
              <w:spacing w:line="167" w:lineRule="exact" w:before="0"/>
              <w:ind w:left="189"/>
              <w:rPr>
                <w:sz w:val="13"/>
              </w:rPr>
            </w:pPr>
            <w:r>
              <w:rPr>
                <w:rFonts w:ascii="Lucida Sans Unicode" w:hAnsi="Lucida Sans Unicode"/>
                <w:spacing w:val="-2"/>
                <w:w w:val="105"/>
                <w:sz w:val="15"/>
              </w:rPr>
              <w:t>−</w:t>
            </w:r>
            <w:r>
              <w:rPr>
                <w:spacing w:val="-2"/>
                <w:w w:val="105"/>
                <w:sz w:val="13"/>
              </w:rPr>
              <w:t>7.6261</w:t>
            </w:r>
            <w:hyperlink w:history="true" w:anchor="_bookmark342">
              <w:r>
                <w:rPr>
                  <w:color w:val="007FAC"/>
                  <w:spacing w:val="-2"/>
                  <w:w w:val="105"/>
                  <w:sz w:val="13"/>
                </w:rPr>
                <w:t>***</w:t>
              </w:r>
            </w:hyperlink>
          </w:p>
        </w:tc>
        <w:tc>
          <w:tcPr>
            <w:tcW w:w="1052" w:type="dxa"/>
            <w:tcBorders>
              <w:top w:val="single" w:sz="4" w:space="0" w:color="000000"/>
            </w:tcBorders>
          </w:tcPr>
          <w:p>
            <w:pPr>
              <w:pStyle w:val="TableParagraph"/>
              <w:spacing w:line="167" w:lineRule="exact" w:before="0"/>
              <w:ind w:left="190"/>
              <w:rPr>
                <w:sz w:val="13"/>
              </w:rPr>
            </w:pPr>
            <w:r>
              <w:rPr>
                <w:rFonts w:ascii="Lucida Sans Unicode" w:hAnsi="Lucida Sans Unicode"/>
                <w:spacing w:val="-2"/>
                <w:w w:val="105"/>
                <w:sz w:val="15"/>
              </w:rPr>
              <w:t>−</w:t>
            </w:r>
            <w:r>
              <w:rPr>
                <w:spacing w:val="-2"/>
                <w:w w:val="105"/>
                <w:sz w:val="13"/>
              </w:rPr>
              <w:t>22.8540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sz w:val="13"/>
              </w:rPr>
              <w:t>ETH</w:t>
            </w:r>
          </w:p>
        </w:tc>
        <w:tc>
          <w:tcPr>
            <w:tcW w:w="788" w:type="dxa"/>
          </w:tcPr>
          <w:p>
            <w:pPr>
              <w:pStyle w:val="TableParagraph"/>
              <w:spacing w:line="141" w:lineRule="exact"/>
              <w:ind w:left="70" w:right="70"/>
              <w:jc w:val="center"/>
              <w:rPr>
                <w:sz w:val="13"/>
              </w:rPr>
            </w:pPr>
            <w:r>
              <w:rPr>
                <w:spacing w:val="-2"/>
                <w:w w:val="105"/>
                <w:sz w:val="13"/>
              </w:rPr>
              <w:t>0.6299</w:t>
            </w:r>
          </w:p>
        </w:tc>
        <w:tc>
          <w:tcPr>
            <w:tcW w:w="834" w:type="dxa"/>
          </w:tcPr>
          <w:p>
            <w:pPr>
              <w:pStyle w:val="TableParagraph"/>
              <w:spacing w:line="141" w:lineRule="exact"/>
              <w:ind w:right="43"/>
              <w:jc w:val="center"/>
              <w:rPr>
                <w:sz w:val="13"/>
              </w:rPr>
            </w:pPr>
            <w:r>
              <w:rPr>
                <w:spacing w:val="-2"/>
                <w:w w:val="105"/>
                <w:sz w:val="13"/>
              </w:rPr>
              <w:t>0.6411</w:t>
            </w:r>
          </w:p>
        </w:tc>
        <w:tc>
          <w:tcPr>
            <w:tcW w:w="864" w:type="dxa"/>
          </w:tcPr>
          <w:p>
            <w:pPr>
              <w:pStyle w:val="TableParagraph"/>
              <w:spacing w:line="141" w:lineRule="exact"/>
              <w:ind w:left="76" w:right="148"/>
              <w:jc w:val="center"/>
              <w:rPr>
                <w:sz w:val="13"/>
              </w:rPr>
            </w:pPr>
            <w:r>
              <w:rPr>
                <w:spacing w:val="-2"/>
                <w:w w:val="105"/>
                <w:sz w:val="13"/>
              </w:rPr>
              <w:t>5.3881</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2.3175</w:t>
            </w:r>
          </w:p>
        </w:tc>
        <w:tc>
          <w:tcPr>
            <w:tcW w:w="875" w:type="dxa"/>
          </w:tcPr>
          <w:p>
            <w:pPr>
              <w:pStyle w:val="TableParagraph"/>
              <w:spacing w:line="141" w:lineRule="exact"/>
              <w:ind w:left="76" w:right="80"/>
              <w:jc w:val="center"/>
              <w:rPr>
                <w:sz w:val="13"/>
              </w:rPr>
            </w:pPr>
            <w:r>
              <w:rPr>
                <w:spacing w:val="-2"/>
                <w:w w:val="105"/>
                <w:sz w:val="13"/>
              </w:rPr>
              <w:t>25.1589</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7.6261</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22.8540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BNB</w:t>
            </w:r>
          </w:p>
        </w:tc>
        <w:tc>
          <w:tcPr>
            <w:tcW w:w="788" w:type="dxa"/>
          </w:tcPr>
          <w:p>
            <w:pPr>
              <w:pStyle w:val="TableParagraph"/>
              <w:spacing w:line="141" w:lineRule="exact"/>
              <w:ind w:left="70" w:right="70"/>
              <w:jc w:val="center"/>
              <w:rPr>
                <w:sz w:val="13"/>
              </w:rPr>
            </w:pPr>
            <w:r>
              <w:rPr>
                <w:spacing w:val="-2"/>
                <w:w w:val="105"/>
                <w:sz w:val="13"/>
              </w:rPr>
              <w:t>0.4282</w:t>
            </w:r>
          </w:p>
        </w:tc>
        <w:tc>
          <w:tcPr>
            <w:tcW w:w="834" w:type="dxa"/>
          </w:tcPr>
          <w:p>
            <w:pPr>
              <w:pStyle w:val="TableParagraph"/>
              <w:spacing w:line="141" w:lineRule="exact"/>
              <w:ind w:right="43"/>
              <w:jc w:val="center"/>
              <w:rPr>
                <w:sz w:val="13"/>
              </w:rPr>
            </w:pPr>
            <w:r>
              <w:rPr>
                <w:spacing w:val="-2"/>
                <w:w w:val="105"/>
                <w:sz w:val="13"/>
              </w:rPr>
              <w:t>0.7806</w:t>
            </w:r>
          </w:p>
        </w:tc>
        <w:tc>
          <w:tcPr>
            <w:tcW w:w="864" w:type="dxa"/>
          </w:tcPr>
          <w:p>
            <w:pPr>
              <w:pStyle w:val="TableParagraph"/>
              <w:spacing w:line="141" w:lineRule="exact"/>
              <w:ind w:left="76" w:right="148"/>
              <w:jc w:val="center"/>
              <w:rPr>
                <w:sz w:val="13"/>
              </w:rPr>
            </w:pPr>
            <w:r>
              <w:rPr>
                <w:spacing w:val="-2"/>
                <w:w w:val="105"/>
                <w:sz w:val="13"/>
              </w:rPr>
              <w:t>6.4425</w:t>
            </w:r>
          </w:p>
        </w:tc>
        <w:tc>
          <w:tcPr>
            <w:tcW w:w="968" w:type="dxa"/>
          </w:tcPr>
          <w:p>
            <w:pPr>
              <w:pStyle w:val="TableParagraph"/>
              <w:spacing w:line="141" w:lineRule="exact"/>
              <w:ind w:left="187"/>
              <w:rPr>
                <w:sz w:val="13"/>
              </w:rPr>
            </w:pPr>
            <w:r>
              <w:rPr>
                <w:spacing w:val="-2"/>
                <w:w w:val="105"/>
                <w:sz w:val="13"/>
              </w:rPr>
              <w:t>0.1183</w:t>
            </w:r>
          </w:p>
        </w:tc>
        <w:tc>
          <w:tcPr>
            <w:tcW w:w="875" w:type="dxa"/>
          </w:tcPr>
          <w:p>
            <w:pPr>
              <w:pStyle w:val="TableParagraph"/>
              <w:spacing w:line="141" w:lineRule="exact"/>
              <w:ind w:left="76" w:right="80"/>
              <w:jc w:val="center"/>
              <w:rPr>
                <w:sz w:val="13"/>
              </w:rPr>
            </w:pPr>
            <w:r>
              <w:rPr>
                <w:spacing w:val="-2"/>
                <w:w w:val="105"/>
                <w:sz w:val="13"/>
              </w:rPr>
              <w:t>21.3872</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7.2228</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23.5020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XRP</w:t>
            </w:r>
          </w:p>
        </w:tc>
        <w:tc>
          <w:tcPr>
            <w:tcW w:w="788" w:type="dxa"/>
          </w:tcPr>
          <w:p>
            <w:pPr>
              <w:pStyle w:val="TableParagraph"/>
              <w:spacing w:line="141" w:lineRule="exact"/>
              <w:ind w:left="70" w:right="70"/>
              <w:jc w:val="center"/>
              <w:rPr>
                <w:sz w:val="13"/>
              </w:rPr>
            </w:pPr>
            <w:r>
              <w:rPr>
                <w:spacing w:val="-2"/>
                <w:w w:val="105"/>
                <w:sz w:val="13"/>
              </w:rPr>
              <w:t>0.4760</w:t>
            </w:r>
          </w:p>
        </w:tc>
        <w:tc>
          <w:tcPr>
            <w:tcW w:w="834" w:type="dxa"/>
          </w:tcPr>
          <w:p>
            <w:pPr>
              <w:pStyle w:val="TableParagraph"/>
              <w:spacing w:line="141" w:lineRule="exact"/>
              <w:ind w:right="43"/>
              <w:jc w:val="center"/>
              <w:rPr>
                <w:sz w:val="13"/>
              </w:rPr>
            </w:pPr>
            <w:r>
              <w:rPr>
                <w:spacing w:val="-2"/>
                <w:w w:val="105"/>
                <w:sz w:val="13"/>
              </w:rPr>
              <w:t>0.2536</w:t>
            </w:r>
          </w:p>
        </w:tc>
        <w:tc>
          <w:tcPr>
            <w:tcW w:w="864" w:type="dxa"/>
          </w:tcPr>
          <w:p>
            <w:pPr>
              <w:pStyle w:val="TableParagraph"/>
              <w:spacing w:line="141" w:lineRule="exact"/>
              <w:ind w:left="76" w:right="148"/>
              <w:jc w:val="center"/>
              <w:rPr>
                <w:sz w:val="13"/>
              </w:rPr>
            </w:pPr>
            <w:r>
              <w:rPr>
                <w:spacing w:val="-2"/>
                <w:w w:val="105"/>
                <w:sz w:val="13"/>
              </w:rPr>
              <w:t>7.0978</w:t>
            </w:r>
          </w:p>
        </w:tc>
        <w:tc>
          <w:tcPr>
            <w:tcW w:w="968" w:type="dxa"/>
          </w:tcPr>
          <w:p>
            <w:pPr>
              <w:pStyle w:val="TableParagraph"/>
              <w:spacing w:line="141" w:lineRule="exact"/>
              <w:ind w:left="187"/>
              <w:rPr>
                <w:sz w:val="13"/>
              </w:rPr>
            </w:pPr>
            <w:r>
              <w:rPr>
                <w:spacing w:val="-2"/>
                <w:w w:val="105"/>
                <w:sz w:val="13"/>
              </w:rPr>
              <w:t>0.0560</w:t>
            </w:r>
          </w:p>
        </w:tc>
        <w:tc>
          <w:tcPr>
            <w:tcW w:w="875" w:type="dxa"/>
          </w:tcPr>
          <w:p>
            <w:pPr>
              <w:pStyle w:val="TableParagraph"/>
              <w:spacing w:line="141" w:lineRule="exact"/>
              <w:ind w:left="76" w:right="80"/>
              <w:jc w:val="center"/>
              <w:rPr>
                <w:sz w:val="13"/>
              </w:rPr>
            </w:pPr>
            <w:r>
              <w:rPr>
                <w:spacing w:val="-2"/>
                <w:w w:val="105"/>
                <w:sz w:val="13"/>
              </w:rPr>
              <w:t>16.8048</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7.8251</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23.6020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4"/>
                <w:w w:val="105"/>
                <w:sz w:val="13"/>
              </w:rPr>
              <w:t>USDT</w:t>
            </w:r>
          </w:p>
        </w:tc>
        <w:tc>
          <w:tcPr>
            <w:tcW w:w="788" w:type="dxa"/>
          </w:tcPr>
          <w:p>
            <w:pPr>
              <w:pStyle w:val="TableParagraph"/>
              <w:spacing w:line="141" w:lineRule="exact"/>
              <w:ind w:left="70" w:right="70"/>
              <w:jc w:val="center"/>
              <w:rPr>
                <w:sz w:val="13"/>
              </w:rPr>
            </w:pPr>
            <w:r>
              <w:rPr>
                <w:spacing w:val="-2"/>
                <w:w w:val="105"/>
                <w:sz w:val="13"/>
              </w:rPr>
              <w:t>0.0001</w:t>
            </w:r>
          </w:p>
        </w:tc>
        <w:tc>
          <w:tcPr>
            <w:tcW w:w="834" w:type="dxa"/>
          </w:tcPr>
          <w:p>
            <w:pPr>
              <w:pStyle w:val="TableParagraph"/>
              <w:spacing w:line="141" w:lineRule="exact"/>
              <w:ind w:right="43"/>
              <w:jc w:val="center"/>
              <w:rPr>
                <w:sz w:val="13"/>
              </w:rPr>
            </w:pPr>
            <w:r>
              <w:rPr>
                <w:spacing w:val="-2"/>
                <w:w w:val="105"/>
                <w:sz w:val="13"/>
              </w:rPr>
              <w:t>0.0000</w:t>
            </w:r>
          </w:p>
        </w:tc>
        <w:tc>
          <w:tcPr>
            <w:tcW w:w="864" w:type="dxa"/>
          </w:tcPr>
          <w:p>
            <w:pPr>
              <w:pStyle w:val="TableParagraph"/>
              <w:spacing w:line="141" w:lineRule="exact"/>
              <w:ind w:left="76" w:right="148"/>
              <w:jc w:val="center"/>
              <w:rPr>
                <w:sz w:val="13"/>
              </w:rPr>
            </w:pPr>
            <w:r>
              <w:rPr>
                <w:spacing w:val="-2"/>
                <w:w w:val="105"/>
                <w:sz w:val="13"/>
              </w:rPr>
              <w:t>0.5066</w:t>
            </w:r>
          </w:p>
        </w:tc>
        <w:tc>
          <w:tcPr>
            <w:tcW w:w="968" w:type="dxa"/>
          </w:tcPr>
          <w:p>
            <w:pPr>
              <w:pStyle w:val="TableParagraph"/>
              <w:spacing w:line="141" w:lineRule="exact"/>
              <w:ind w:left="187"/>
              <w:rPr>
                <w:sz w:val="13"/>
              </w:rPr>
            </w:pPr>
            <w:r>
              <w:rPr>
                <w:spacing w:val="-2"/>
                <w:w w:val="105"/>
                <w:sz w:val="13"/>
              </w:rPr>
              <w:t>0.1668</w:t>
            </w:r>
          </w:p>
        </w:tc>
        <w:tc>
          <w:tcPr>
            <w:tcW w:w="875" w:type="dxa"/>
          </w:tcPr>
          <w:p>
            <w:pPr>
              <w:pStyle w:val="TableParagraph"/>
              <w:spacing w:line="141" w:lineRule="exact"/>
              <w:ind w:left="76" w:right="80"/>
              <w:jc w:val="center"/>
              <w:rPr>
                <w:sz w:val="13"/>
              </w:rPr>
            </w:pPr>
            <w:r>
              <w:rPr>
                <w:spacing w:val="-2"/>
                <w:w w:val="105"/>
                <w:sz w:val="13"/>
              </w:rPr>
              <w:t>42.6054</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12.6780</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47.2190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4"/>
                <w:w w:val="110"/>
                <w:sz w:val="13"/>
              </w:rPr>
              <w:t>DOGE</w:t>
            </w:r>
          </w:p>
        </w:tc>
        <w:tc>
          <w:tcPr>
            <w:tcW w:w="788" w:type="dxa"/>
          </w:tcPr>
          <w:p>
            <w:pPr>
              <w:pStyle w:val="TableParagraph"/>
              <w:spacing w:line="141" w:lineRule="exact"/>
              <w:ind w:left="70" w:right="70"/>
              <w:jc w:val="center"/>
              <w:rPr>
                <w:sz w:val="13"/>
              </w:rPr>
            </w:pPr>
            <w:r>
              <w:rPr>
                <w:spacing w:val="-2"/>
                <w:w w:val="105"/>
                <w:sz w:val="13"/>
              </w:rPr>
              <w:t>0.9550</w:t>
            </w:r>
          </w:p>
        </w:tc>
        <w:tc>
          <w:tcPr>
            <w:tcW w:w="834" w:type="dxa"/>
          </w:tcPr>
          <w:p>
            <w:pPr>
              <w:pStyle w:val="TableParagraph"/>
              <w:spacing w:line="141" w:lineRule="exact"/>
              <w:ind w:right="43"/>
              <w:jc w:val="center"/>
              <w:rPr>
                <w:sz w:val="13"/>
              </w:rPr>
            </w:pPr>
            <w:r>
              <w:rPr>
                <w:spacing w:val="-2"/>
                <w:w w:val="105"/>
                <w:sz w:val="13"/>
              </w:rPr>
              <w:t>0.0687</w:t>
            </w:r>
          </w:p>
        </w:tc>
        <w:tc>
          <w:tcPr>
            <w:tcW w:w="864" w:type="dxa"/>
          </w:tcPr>
          <w:p>
            <w:pPr>
              <w:pStyle w:val="TableParagraph"/>
              <w:spacing w:line="141" w:lineRule="exact"/>
              <w:ind w:left="150" w:right="148"/>
              <w:jc w:val="center"/>
              <w:rPr>
                <w:sz w:val="13"/>
              </w:rPr>
            </w:pPr>
            <w:r>
              <w:rPr>
                <w:spacing w:val="-2"/>
                <w:w w:val="105"/>
                <w:sz w:val="13"/>
              </w:rPr>
              <w:t>10.4249</w:t>
            </w:r>
          </w:p>
        </w:tc>
        <w:tc>
          <w:tcPr>
            <w:tcW w:w="968" w:type="dxa"/>
          </w:tcPr>
          <w:p>
            <w:pPr>
              <w:pStyle w:val="TableParagraph"/>
              <w:spacing w:line="141" w:lineRule="exact"/>
              <w:ind w:left="187"/>
              <w:rPr>
                <w:sz w:val="13"/>
              </w:rPr>
            </w:pPr>
            <w:r>
              <w:rPr>
                <w:spacing w:val="-2"/>
                <w:w w:val="105"/>
                <w:sz w:val="13"/>
              </w:rPr>
              <w:t>7.0499</w:t>
            </w:r>
          </w:p>
        </w:tc>
        <w:tc>
          <w:tcPr>
            <w:tcW w:w="875" w:type="dxa"/>
          </w:tcPr>
          <w:p>
            <w:pPr>
              <w:pStyle w:val="TableParagraph"/>
              <w:spacing w:line="141" w:lineRule="exact"/>
              <w:ind w:left="76" w:right="80"/>
              <w:jc w:val="center"/>
              <w:rPr>
                <w:sz w:val="13"/>
              </w:rPr>
            </w:pPr>
            <w:r>
              <w:rPr>
                <w:spacing w:val="-2"/>
                <w:w w:val="105"/>
                <w:sz w:val="13"/>
              </w:rPr>
              <w:t>96.0943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7.1074</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20.8150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10"/>
                <w:sz w:val="13"/>
              </w:rPr>
              <w:t>ADA</w:t>
            </w:r>
          </w:p>
        </w:tc>
        <w:tc>
          <w:tcPr>
            <w:tcW w:w="788" w:type="dxa"/>
          </w:tcPr>
          <w:p>
            <w:pPr>
              <w:pStyle w:val="TableParagraph"/>
              <w:spacing w:line="141" w:lineRule="exact"/>
              <w:ind w:left="70" w:right="70"/>
              <w:jc w:val="center"/>
              <w:rPr>
                <w:sz w:val="13"/>
              </w:rPr>
            </w:pPr>
            <w:r>
              <w:rPr>
                <w:spacing w:val="-2"/>
                <w:w w:val="105"/>
                <w:sz w:val="13"/>
              </w:rPr>
              <w:t>0.8084</w:t>
            </w:r>
          </w:p>
        </w:tc>
        <w:tc>
          <w:tcPr>
            <w:tcW w:w="834" w:type="dxa"/>
          </w:tcPr>
          <w:p>
            <w:pPr>
              <w:pStyle w:val="TableParagraph"/>
              <w:spacing w:line="141" w:lineRule="exact"/>
              <w:ind w:right="43"/>
              <w:jc w:val="center"/>
              <w:rPr>
                <w:sz w:val="13"/>
              </w:rPr>
            </w:pPr>
            <w:r>
              <w:rPr>
                <w:spacing w:val="-2"/>
                <w:w w:val="105"/>
                <w:sz w:val="13"/>
              </w:rPr>
              <w:t>0.5980</w:t>
            </w:r>
          </w:p>
        </w:tc>
        <w:tc>
          <w:tcPr>
            <w:tcW w:w="864" w:type="dxa"/>
          </w:tcPr>
          <w:p>
            <w:pPr>
              <w:pStyle w:val="TableParagraph"/>
              <w:spacing w:line="141" w:lineRule="exact"/>
              <w:ind w:left="76" w:right="148"/>
              <w:jc w:val="center"/>
              <w:rPr>
                <w:sz w:val="13"/>
              </w:rPr>
            </w:pPr>
            <w:r>
              <w:rPr>
                <w:spacing w:val="-2"/>
                <w:w w:val="105"/>
                <w:sz w:val="13"/>
              </w:rPr>
              <w:t>6.3995</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0.5948</w:t>
            </w:r>
          </w:p>
        </w:tc>
        <w:tc>
          <w:tcPr>
            <w:tcW w:w="875" w:type="dxa"/>
          </w:tcPr>
          <w:p>
            <w:pPr>
              <w:pStyle w:val="TableParagraph"/>
              <w:spacing w:line="141" w:lineRule="exact"/>
              <w:ind w:left="4" w:right="84"/>
              <w:jc w:val="center"/>
              <w:rPr>
                <w:sz w:val="13"/>
              </w:rPr>
            </w:pPr>
            <w:r>
              <w:rPr>
                <w:spacing w:val="-2"/>
                <w:w w:val="105"/>
                <w:sz w:val="13"/>
              </w:rPr>
              <w:t>9.5555</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7.4485</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23.9900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BCH</w:t>
            </w:r>
          </w:p>
        </w:tc>
        <w:tc>
          <w:tcPr>
            <w:tcW w:w="788" w:type="dxa"/>
          </w:tcPr>
          <w:p>
            <w:pPr>
              <w:pStyle w:val="TableParagraph"/>
              <w:spacing w:line="141" w:lineRule="exact"/>
              <w:ind w:left="70" w:right="70"/>
              <w:jc w:val="center"/>
              <w:rPr>
                <w:sz w:val="13"/>
              </w:rPr>
            </w:pPr>
            <w:r>
              <w:rPr>
                <w:spacing w:val="-2"/>
                <w:w w:val="105"/>
                <w:sz w:val="13"/>
              </w:rPr>
              <w:t>0.3068</w:t>
            </w:r>
          </w:p>
        </w:tc>
        <w:tc>
          <w:tcPr>
            <w:tcW w:w="834" w:type="dxa"/>
          </w:tcPr>
          <w:p>
            <w:pPr>
              <w:pStyle w:val="TableParagraph"/>
              <w:spacing w:line="141" w:lineRule="exact"/>
              <w:ind w:right="43"/>
              <w:jc w:val="center"/>
              <w:rPr>
                <w:sz w:val="13"/>
              </w:rPr>
            </w:pPr>
            <w:r>
              <w:rPr>
                <w:spacing w:val="-2"/>
                <w:w w:val="105"/>
                <w:sz w:val="13"/>
              </w:rPr>
              <w:t>0.2976</w:t>
            </w:r>
          </w:p>
        </w:tc>
        <w:tc>
          <w:tcPr>
            <w:tcW w:w="864" w:type="dxa"/>
          </w:tcPr>
          <w:p>
            <w:pPr>
              <w:pStyle w:val="TableParagraph"/>
              <w:spacing w:line="141" w:lineRule="exact"/>
              <w:ind w:left="76" w:right="148"/>
              <w:jc w:val="center"/>
              <w:rPr>
                <w:sz w:val="13"/>
              </w:rPr>
            </w:pPr>
            <w:r>
              <w:rPr>
                <w:spacing w:val="-2"/>
                <w:w w:val="105"/>
                <w:sz w:val="13"/>
              </w:rPr>
              <w:t>5.9851</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1.6480</w:t>
            </w:r>
          </w:p>
        </w:tc>
        <w:tc>
          <w:tcPr>
            <w:tcW w:w="875" w:type="dxa"/>
          </w:tcPr>
          <w:p>
            <w:pPr>
              <w:pStyle w:val="TableParagraph"/>
              <w:spacing w:line="141" w:lineRule="exact"/>
              <w:ind w:left="76" w:right="80"/>
              <w:jc w:val="center"/>
              <w:rPr>
                <w:sz w:val="13"/>
              </w:rPr>
            </w:pPr>
            <w:r>
              <w:rPr>
                <w:spacing w:val="-2"/>
                <w:w w:val="105"/>
                <w:sz w:val="13"/>
              </w:rPr>
              <w:t>19.0209</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7.7515</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23.6620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sz w:val="13"/>
              </w:rPr>
              <w:t>LTC</w:t>
            </w:r>
          </w:p>
        </w:tc>
        <w:tc>
          <w:tcPr>
            <w:tcW w:w="788" w:type="dxa"/>
          </w:tcPr>
          <w:p>
            <w:pPr>
              <w:pStyle w:val="TableParagraph"/>
              <w:spacing w:line="141" w:lineRule="exact"/>
              <w:ind w:left="70" w:right="70"/>
              <w:jc w:val="center"/>
              <w:rPr>
                <w:sz w:val="13"/>
              </w:rPr>
            </w:pPr>
            <w:r>
              <w:rPr>
                <w:spacing w:val="-2"/>
                <w:w w:val="105"/>
                <w:sz w:val="13"/>
              </w:rPr>
              <w:t>0.4110</w:t>
            </w:r>
          </w:p>
        </w:tc>
        <w:tc>
          <w:tcPr>
            <w:tcW w:w="834" w:type="dxa"/>
          </w:tcPr>
          <w:p>
            <w:pPr>
              <w:pStyle w:val="TableParagraph"/>
              <w:spacing w:line="141" w:lineRule="exact"/>
              <w:ind w:right="43"/>
              <w:jc w:val="center"/>
              <w:rPr>
                <w:sz w:val="13"/>
              </w:rPr>
            </w:pPr>
            <w:r>
              <w:rPr>
                <w:spacing w:val="-2"/>
                <w:w w:val="105"/>
                <w:sz w:val="13"/>
              </w:rPr>
              <w:t>0.3326</w:t>
            </w:r>
          </w:p>
        </w:tc>
        <w:tc>
          <w:tcPr>
            <w:tcW w:w="864" w:type="dxa"/>
          </w:tcPr>
          <w:p>
            <w:pPr>
              <w:pStyle w:val="TableParagraph"/>
              <w:spacing w:line="141" w:lineRule="exact"/>
              <w:ind w:left="76" w:right="148"/>
              <w:jc w:val="center"/>
              <w:rPr>
                <w:sz w:val="13"/>
              </w:rPr>
            </w:pPr>
            <w:r>
              <w:rPr>
                <w:spacing w:val="-2"/>
                <w:w w:val="105"/>
                <w:sz w:val="13"/>
              </w:rPr>
              <w:t>5.4266</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1.2886</w:t>
            </w:r>
          </w:p>
        </w:tc>
        <w:tc>
          <w:tcPr>
            <w:tcW w:w="875" w:type="dxa"/>
          </w:tcPr>
          <w:p>
            <w:pPr>
              <w:pStyle w:val="TableParagraph"/>
              <w:spacing w:line="141" w:lineRule="exact"/>
              <w:ind w:left="76" w:right="80"/>
              <w:jc w:val="center"/>
              <w:rPr>
                <w:sz w:val="13"/>
              </w:rPr>
            </w:pPr>
            <w:r>
              <w:rPr>
                <w:spacing w:val="-2"/>
                <w:w w:val="105"/>
                <w:sz w:val="13"/>
              </w:rPr>
              <w:t>11.2663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7.9719</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23.1970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4"/>
                <w:w w:val="105"/>
                <w:sz w:val="13"/>
              </w:rPr>
              <w:t>LINK</w:t>
            </w:r>
          </w:p>
        </w:tc>
        <w:tc>
          <w:tcPr>
            <w:tcW w:w="788" w:type="dxa"/>
          </w:tcPr>
          <w:p>
            <w:pPr>
              <w:pStyle w:val="TableParagraph"/>
              <w:spacing w:line="141" w:lineRule="exact"/>
              <w:ind w:left="70" w:right="70"/>
              <w:jc w:val="center"/>
              <w:rPr>
                <w:sz w:val="13"/>
              </w:rPr>
            </w:pPr>
            <w:r>
              <w:rPr>
                <w:spacing w:val="-2"/>
                <w:w w:val="105"/>
                <w:sz w:val="13"/>
              </w:rPr>
              <w:t>0.6760</w:t>
            </w:r>
          </w:p>
        </w:tc>
        <w:tc>
          <w:tcPr>
            <w:tcW w:w="834" w:type="dxa"/>
          </w:tcPr>
          <w:p>
            <w:pPr>
              <w:pStyle w:val="TableParagraph"/>
              <w:spacing w:line="141" w:lineRule="exact"/>
              <w:ind w:right="43"/>
              <w:jc w:val="center"/>
              <w:rPr>
                <w:sz w:val="13"/>
              </w:rPr>
            </w:pPr>
            <w:r>
              <w:rPr>
                <w:spacing w:val="-2"/>
                <w:w w:val="105"/>
                <w:sz w:val="13"/>
              </w:rPr>
              <w:t>0.5305</w:t>
            </w:r>
          </w:p>
        </w:tc>
        <w:tc>
          <w:tcPr>
            <w:tcW w:w="864" w:type="dxa"/>
          </w:tcPr>
          <w:p>
            <w:pPr>
              <w:pStyle w:val="TableParagraph"/>
              <w:spacing w:line="141" w:lineRule="exact"/>
              <w:ind w:left="76" w:right="148"/>
              <w:jc w:val="center"/>
              <w:rPr>
                <w:sz w:val="13"/>
              </w:rPr>
            </w:pPr>
            <w:r>
              <w:rPr>
                <w:spacing w:val="-2"/>
                <w:w w:val="105"/>
                <w:sz w:val="13"/>
              </w:rPr>
              <w:t>6.9432</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1.3321</w:t>
            </w:r>
          </w:p>
        </w:tc>
        <w:tc>
          <w:tcPr>
            <w:tcW w:w="875" w:type="dxa"/>
          </w:tcPr>
          <w:p>
            <w:pPr>
              <w:pStyle w:val="TableParagraph"/>
              <w:spacing w:line="141" w:lineRule="exact"/>
              <w:ind w:left="76" w:right="80"/>
              <w:jc w:val="center"/>
              <w:rPr>
                <w:sz w:val="13"/>
              </w:rPr>
            </w:pPr>
            <w:r>
              <w:rPr>
                <w:spacing w:val="-2"/>
                <w:w w:val="105"/>
                <w:sz w:val="13"/>
              </w:rPr>
              <w:t>13.9770</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7.5428</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23.5210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sz w:val="13"/>
              </w:rPr>
              <w:t>VET</w:t>
            </w:r>
          </w:p>
        </w:tc>
        <w:tc>
          <w:tcPr>
            <w:tcW w:w="788" w:type="dxa"/>
          </w:tcPr>
          <w:p>
            <w:pPr>
              <w:pStyle w:val="TableParagraph"/>
              <w:spacing w:line="141" w:lineRule="exact"/>
              <w:ind w:left="70" w:right="70"/>
              <w:jc w:val="center"/>
              <w:rPr>
                <w:sz w:val="13"/>
              </w:rPr>
            </w:pPr>
            <w:r>
              <w:rPr>
                <w:spacing w:val="-2"/>
                <w:w w:val="105"/>
                <w:sz w:val="13"/>
              </w:rPr>
              <w:t>0.7467</w:t>
            </w:r>
          </w:p>
        </w:tc>
        <w:tc>
          <w:tcPr>
            <w:tcW w:w="834" w:type="dxa"/>
          </w:tcPr>
          <w:p>
            <w:pPr>
              <w:pStyle w:val="TableParagraph"/>
              <w:spacing w:line="141" w:lineRule="exact"/>
              <w:ind w:right="43"/>
              <w:jc w:val="center"/>
              <w:rPr>
                <w:sz w:val="13"/>
              </w:rPr>
            </w:pPr>
            <w:r>
              <w:rPr>
                <w:spacing w:val="-2"/>
                <w:w w:val="105"/>
                <w:sz w:val="13"/>
              </w:rPr>
              <w:t>0.4893</w:t>
            </w:r>
          </w:p>
        </w:tc>
        <w:tc>
          <w:tcPr>
            <w:tcW w:w="864" w:type="dxa"/>
          </w:tcPr>
          <w:p>
            <w:pPr>
              <w:pStyle w:val="TableParagraph"/>
              <w:spacing w:line="141" w:lineRule="exact"/>
              <w:ind w:left="76" w:right="148"/>
              <w:jc w:val="center"/>
              <w:rPr>
                <w:sz w:val="13"/>
              </w:rPr>
            </w:pPr>
            <w:r>
              <w:rPr>
                <w:spacing w:val="-2"/>
                <w:w w:val="105"/>
                <w:sz w:val="13"/>
              </w:rPr>
              <w:t>7.2907</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1.0998</w:t>
            </w:r>
          </w:p>
        </w:tc>
        <w:tc>
          <w:tcPr>
            <w:tcW w:w="875" w:type="dxa"/>
          </w:tcPr>
          <w:p>
            <w:pPr>
              <w:pStyle w:val="TableParagraph"/>
              <w:spacing w:line="141" w:lineRule="exact"/>
              <w:ind w:left="76" w:right="80"/>
              <w:jc w:val="center"/>
              <w:rPr>
                <w:sz w:val="13"/>
              </w:rPr>
            </w:pPr>
            <w:r>
              <w:rPr>
                <w:spacing w:val="-2"/>
                <w:w w:val="105"/>
                <w:sz w:val="13"/>
              </w:rPr>
              <w:t>11.6196</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7.4856</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24.3100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10"/>
                <w:sz w:val="13"/>
              </w:rPr>
              <w:t>XLM</w:t>
            </w:r>
          </w:p>
        </w:tc>
        <w:tc>
          <w:tcPr>
            <w:tcW w:w="788" w:type="dxa"/>
          </w:tcPr>
          <w:p>
            <w:pPr>
              <w:pStyle w:val="TableParagraph"/>
              <w:spacing w:line="141" w:lineRule="exact"/>
              <w:ind w:left="70" w:right="70"/>
              <w:jc w:val="center"/>
              <w:rPr>
                <w:sz w:val="13"/>
              </w:rPr>
            </w:pPr>
            <w:r>
              <w:rPr>
                <w:spacing w:val="-2"/>
                <w:w w:val="105"/>
                <w:sz w:val="13"/>
              </w:rPr>
              <w:t>0.5035</w:t>
            </w:r>
          </w:p>
        </w:tc>
        <w:tc>
          <w:tcPr>
            <w:tcW w:w="834" w:type="dxa"/>
          </w:tcPr>
          <w:p>
            <w:pPr>
              <w:pStyle w:val="TableParagraph"/>
              <w:spacing w:line="141" w:lineRule="exact"/>
              <w:ind w:right="43"/>
              <w:jc w:val="center"/>
              <w:rPr>
                <w:sz w:val="13"/>
              </w:rPr>
            </w:pPr>
            <w:r>
              <w:rPr>
                <w:spacing w:val="-2"/>
                <w:w w:val="105"/>
                <w:sz w:val="13"/>
              </w:rPr>
              <w:t>0.4104</w:t>
            </w:r>
          </w:p>
        </w:tc>
        <w:tc>
          <w:tcPr>
            <w:tcW w:w="864" w:type="dxa"/>
          </w:tcPr>
          <w:p>
            <w:pPr>
              <w:pStyle w:val="TableParagraph"/>
              <w:spacing w:line="141" w:lineRule="exact"/>
              <w:ind w:left="76" w:right="148"/>
              <w:jc w:val="center"/>
              <w:rPr>
                <w:sz w:val="13"/>
              </w:rPr>
            </w:pPr>
            <w:r>
              <w:rPr>
                <w:spacing w:val="-2"/>
                <w:w w:val="105"/>
                <w:sz w:val="13"/>
              </w:rPr>
              <w:t>5.7931</w:t>
            </w:r>
          </w:p>
        </w:tc>
        <w:tc>
          <w:tcPr>
            <w:tcW w:w="968" w:type="dxa"/>
          </w:tcPr>
          <w:p>
            <w:pPr>
              <w:pStyle w:val="TableParagraph"/>
              <w:spacing w:line="141" w:lineRule="exact"/>
              <w:ind w:left="187"/>
              <w:rPr>
                <w:sz w:val="13"/>
              </w:rPr>
            </w:pPr>
            <w:r>
              <w:rPr>
                <w:spacing w:val="-2"/>
                <w:w w:val="105"/>
                <w:sz w:val="13"/>
              </w:rPr>
              <w:t>0.5825</w:t>
            </w:r>
          </w:p>
        </w:tc>
        <w:tc>
          <w:tcPr>
            <w:tcW w:w="875" w:type="dxa"/>
          </w:tcPr>
          <w:p>
            <w:pPr>
              <w:pStyle w:val="TableParagraph"/>
              <w:spacing w:line="141" w:lineRule="exact"/>
              <w:ind w:left="4" w:right="84"/>
              <w:jc w:val="center"/>
              <w:rPr>
                <w:sz w:val="13"/>
              </w:rPr>
            </w:pPr>
            <w:r>
              <w:rPr>
                <w:spacing w:val="-2"/>
                <w:w w:val="105"/>
                <w:sz w:val="13"/>
              </w:rPr>
              <w:t>4.0205</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7.1054</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23.0920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2"/>
                <w:sz w:val="13"/>
              </w:rPr>
              <w:t>THETA</w:t>
            </w:r>
          </w:p>
        </w:tc>
        <w:tc>
          <w:tcPr>
            <w:tcW w:w="788" w:type="dxa"/>
          </w:tcPr>
          <w:p>
            <w:pPr>
              <w:pStyle w:val="TableParagraph"/>
              <w:spacing w:line="141" w:lineRule="exact"/>
              <w:ind w:left="70" w:right="70"/>
              <w:jc w:val="center"/>
              <w:rPr>
                <w:sz w:val="13"/>
              </w:rPr>
            </w:pPr>
            <w:r>
              <w:rPr>
                <w:spacing w:val="-2"/>
                <w:w w:val="105"/>
                <w:sz w:val="13"/>
              </w:rPr>
              <w:t>1.0562</w:t>
            </w:r>
          </w:p>
        </w:tc>
        <w:tc>
          <w:tcPr>
            <w:tcW w:w="834" w:type="dxa"/>
          </w:tcPr>
          <w:p>
            <w:pPr>
              <w:pStyle w:val="TableParagraph"/>
              <w:spacing w:line="141" w:lineRule="exact"/>
              <w:ind w:right="43"/>
              <w:jc w:val="center"/>
              <w:rPr>
                <w:sz w:val="13"/>
              </w:rPr>
            </w:pPr>
            <w:r>
              <w:rPr>
                <w:spacing w:val="-2"/>
                <w:w w:val="105"/>
                <w:sz w:val="13"/>
              </w:rPr>
              <w:t>0.7070</w:t>
            </w:r>
          </w:p>
        </w:tc>
        <w:tc>
          <w:tcPr>
            <w:tcW w:w="864" w:type="dxa"/>
          </w:tcPr>
          <w:p>
            <w:pPr>
              <w:pStyle w:val="TableParagraph"/>
              <w:spacing w:line="141" w:lineRule="exact"/>
              <w:ind w:left="76" w:right="148"/>
              <w:jc w:val="center"/>
              <w:rPr>
                <w:sz w:val="13"/>
              </w:rPr>
            </w:pPr>
            <w:r>
              <w:rPr>
                <w:spacing w:val="-2"/>
                <w:w w:val="105"/>
                <w:sz w:val="13"/>
              </w:rPr>
              <w:t>7.5554</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0.7209</w:t>
            </w:r>
          </w:p>
        </w:tc>
        <w:tc>
          <w:tcPr>
            <w:tcW w:w="875" w:type="dxa"/>
          </w:tcPr>
          <w:p>
            <w:pPr>
              <w:pStyle w:val="TableParagraph"/>
              <w:spacing w:line="141" w:lineRule="exact"/>
              <w:ind w:left="4" w:right="84"/>
              <w:jc w:val="center"/>
              <w:rPr>
                <w:sz w:val="13"/>
              </w:rPr>
            </w:pPr>
            <w:r>
              <w:rPr>
                <w:spacing w:val="-2"/>
                <w:w w:val="105"/>
                <w:sz w:val="13"/>
              </w:rPr>
              <w:t>9.6662</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7.1387</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23.8870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TRX</w:t>
            </w:r>
          </w:p>
        </w:tc>
        <w:tc>
          <w:tcPr>
            <w:tcW w:w="788" w:type="dxa"/>
          </w:tcPr>
          <w:p>
            <w:pPr>
              <w:pStyle w:val="TableParagraph"/>
              <w:spacing w:line="141" w:lineRule="exact"/>
              <w:ind w:left="70" w:right="70"/>
              <w:jc w:val="center"/>
              <w:rPr>
                <w:sz w:val="13"/>
              </w:rPr>
            </w:pPr>
            <w:r>
              <w:rPr>
                <w:spacing w:val="-2"/>
                <w:w w:val="105"/>
                <w:sz w:val="13"/>
              </w:rPr>
              <w:t>0.5339</w:t>
            </w:r>
          </w:p>
        </w:tc>
        <w:tc>
          <w:tcPr>
            <w:tcW w:w="834" w:type="dxa"/>
          </w:tcPr>
          <w:p>
            <w:pPr>
              <w:pStyle w:val="TableParagraph"/>
              <w:spacing w:line="141" w:lineRule="exact"/>
              <w:ind w:right="43"/>
              <w:jc w:val="center"/>
              <w:rPr>
                <w:sz w:val="13"/>
              </w:rPr>
            </w:pPr>
            <w:r>
              <w:rPr>
                <w:spacing w:val="-2"/>
                <w:w w:val="105"/>
                <w:sz w:val="13"/>
              </w:rPr>
              <w:t>0.4091</w:t>
            </w:r>
          </w:p>
        </w:tc>
        <w:tc>
          <w:tcPr>
            <w:tcW w:w="864" w:type="dxa"/>
          </w:tcPr>
          <w:p>
            <w:pPr>
              <w:pStyle w:val="TableParagraph"/>
              <w:spacing w:line="141" w:lineRule="exact"/>
              <w:ind w:left="76" w:right="148"/>
              <w:jc w:val="center"/>
              <w:rPr>
                <w:sz w:val="13"/>
              </w:rPr>
            </w:pPr>
            <w:r>
              <w:rPr>
                <w:spacing w:val="-2"/>
                <w:w w:val="105"/>
                <w:sz w:val="13"/>
              </w:rPr>
              <w:t>5.9810</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0.9606</w:t>
            </w:r>
          </w:p>
        </w:tc>
        <w:tc>
          <w:tcPr>
            <w:tcW w:w="875" w:type="dxa"/>
          </w:tcPr>
          <w:p>
            <w:pPr>
              <w:pStyle w:val="TableParagraph"/>
              <w:spacing w:line="141" w:lineRule="exact"/>
              <w:ind w:left="76" w:right="80"/>
              <w:jc w:val="center"/>
              <w:rPr>
                <w:sz w:val="13"/>
              </w:rPr>
            </w:pPr>
            <w:r>
              <w:rPr>
                <w:spacing w:val="-2"/>
                <w:w w:val="105"/>
                <w:sz w:val="13"/>
              </w:rPr>
              <w:t>15.1603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7.6996</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23.6040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10"/>
                <w:sz w:val="13"/>
              </w:rPr>
              <w:t>XMR</w:t>
            </w:r>
          </w:p>
        </w:tc>
        <w:tc>
          <w:tcPr>
            <w:tcW w:w="788" w:type="dxa"/>
          </w:tcPr>
          <w:p>
            <w:pPr>
              <w:pStyle w:val="TableParagraph"/>
              <w:spacing w:line="141" w:lineRule="exact"/>
              <w:ind w:left="70" w:right="70"/>
              <w:jc w:val="center"/>
              <w:rPr>
                <w:sz w:val="13"/>
              </w:rPr>
            </w:pPr>
            <w:r>
              <w:rPr>
                <w:spacing w:val="-2"/>
                <w:w w:val="105"/>
                <w:sz w:val="13"/>
              </w:rPr>
              <w:t>0.4972</w:t>
            </w:r>
          </w:p>
        </w:tc>
        <w:tc>
          <w:tcPr>
            <w:tcW w:w="834" w:type="dxa"/>
          </w:tcPr>
          <w:p>
            <w:pPr>
              <w:pStyle w:val="TableParagraph"/>
              <w:spacing w:line="141" w:lineRule="exact"/>
              <w:ind w:right="43"/>
              <w:jc w:val="center"/>
              <w:rPr>
                <w:sz w:val="13"/>
              </w:rPr>
            </w:pPr>
            <w:r>
              <w:rPr>
                <w:spacing w:val="-2"/>
                <w:w w:val="105"/>
                <w:sz w:val="13"/>
              </w:rPr>
              <w:t>0.7031</w:t>
            </w:r>
          </w:p>
        </w:tc>
        <w:tc>
          <w:tcPr>
            <w:tcW w:w="864" w:type="dxa"/>
          </w:tcPr>
          <w:p>
            <w:pPr>
              <w:pStyle w:val="TableParagraph"/>
              <w:spacing w:line="141" w:lineRule="exact"/>
              <w:ind w:left="76" w:right="148"/>
              <w:jc w:val="center"/>
              <w:rPr>
                <w:sz w:val="13"/>
              </w:rPr>
            </w:pPr>
            <w:r>
              <w:rPr>
                <w:spacing w:val="-2"/>
                <w:w w:val="105"/>
                <w:sz w:val="13"/>
              </w:rPr>
              <w:t>4.6373</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0.0389</w:t>
            </w:r>
          </w:p>
        </w:tc>
        <w:tc>
          <w:tcPr>
            <w:tcW w:w="875" w:type="dxa"/>
          </w:tcPr>
          <w:p>
            <w:pPr>
              <w:pStyle w:val="TableParagraph"/>
              <w:spacing w:line="141" w:lineRule="exact"/>
              <w:ind w:left="4" w:right="84"/>
              <w:jc w:val="center"/>
              <w:rPr>
                <w:sz w:val="13"/>
              </w:rPr>
            </w:pPr>
            <w:r>
              <w:rPr>
                <w:spacing w:val="-2"/>
                <w:w w:val="105"/>
                <w:sz w:val="13"/>
              </w:rPr>
              <w:t>3.2028</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8.0769</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25.0430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4"/>
                <w:w w:val="105"/>
                <w:sz w:val="13"/>
              </w:rPr>
              <w:t>LUNA</w:t>
            </w:r>
          </w:p>
        </w:tc>
        <w:tc>
          <w:tcPr>
            <w:tcW w:w="788" w:type="dxa"/>
          </w:tcPr>
          <w:p>
            <w:pPr>
              <w:pStyle w:val="TableParagraph"/>
              <w:spacing w:line="141" w:lineRule="exact"/>
              <w:ind w:left="70" w:right="70"/>
              <w:jc w:val="center"/>
              <w:rPr>
                <w:sz w:val="13"/>
              </w:rPr>
            </w:pPr>
            <w:r>
              <w:rPr>
                <w:spacing w:val="-2"/>
                <w:w w:val="105"/>
                <w:sz w:val="13"/>
              </w:rPr>
              <w:t>0.8871</w:t>
            </w:r>
          </w:p>
        </w:tc>
        <w:tc>
          <w:tcPr>
            <w:tcW w:w="834" w:type="dxa"/>
          </w:tcPr>
          <w:p>
            <w:pPr>
              <w:pStyle w:val="TableParagraph"/>
              <w:spacing w:line="141" w:lineRule="exact"/>
              <w:ind w:right="43"/>
              <w:jc w:val="center"/>
              <w:rPr>
                <w:sz w:val="13"/>
              </w:rPr>
            </w:pPr>
            <w:r>
              <w:rPr>
                <w:spacing w:val="-2"/>
                <w:w w:val="105"/>
                <w:sz w:val="13"/>
              </w:rPr>
              <w:t>0.0441</w:t>
            </w:r>
          </w:p>
        </w:tc>
        <w:tc>
          <w:tcPr>
            <w:tcW w:w="864" w:type="dxa"/>
          </w:tcPr>
          <w:p>
            <w:pPr>
              <w:pStyle w:val="TableParagraph"/>
              <w:spacing w:line="141" w:lineRule="exact"/>
              <w:ind w:left="76" w:right="148"/>
              <w:jc w:val="center"/>
              <w:rPr>
                <w:sz w:val="13"/>
              </w:rPr>
            </w:pPr>
            <w:r>
              <w:rPr>
                <w:spacing w:val="-2"/>
                <w:w w:val="105"/>
                <w:sz w:val="13"/>
              </w:rPr>
              <w:t>7.7686</w:t>
            </w:r>
          </w:p>
        </w:tc>
        <w:tc>
          <w:tcPr>
            <w:tcW w:w="968" w:type="dxa"/>
          </w:tcPr>
          <w:p>
            <w:pPr>
              <w:pStyle w:val="TableParagraph"/>
              <w:spacing w:line="141" w:lineRule="exact"/>
              <w:ind w:left="187"/>
              <w:rPr>
                <w:sz w:val="13"/>
              </w:rPr>
            </w:pPr>
            <w:r>
              <w:rPr>
                <w:spacing w:val="-2"/>
                <w:w w:val="105"/>
                <w:sz w:val="13"/>
              </w:rPr>
              <w:t>2.0443</w:t>
            </w:r>
          </w:p>
        </w:tc>
        <w:tc>
          <w:tcPr>
            <w:tcW w:w="875" w:type="dxa"/>
          </w:tcPr>
          <w:p>
            <w:pPr>
              <w:pStyle w:val="TableParagraph"/>
              <w:spacing w:line="141" w:lineRule="exact"/>
              <w:ind w:left="76" w:right="80"/>
              <w:jc w:val="center"/>
              <w:rPr>
                <w:sz w:val="13"/>
              </w:rPr>
            </w:pPr>
            <w:r>
              <w:rPr>
                <w:spacing w:val="-2"/>
                <w:w w:val="105"/>
                <w:sz w:val="13"/>
              </w:rPr>
              <w:t>12.2603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6.0358</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23.2840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EOS</w:t>
            </w:r>
          </w:p>
        </w:tc>
        <w:tc>
          <w:tcPr>
            <w:tcW w:w="788" w:type="dxa"/>
          </w:tcPr>
          <w:p>
            <w:pPr>
              <w:pStyle w:val="TableParagraph"/>
              <w:spacing w:line="141" w:lineRule="exact"/>
              <w:ind w:left="70" w:right="70"/>
              <w:jc w:val="center"/>
              <w:rPr>
                <w:sz w:val="13"/>
              </w:rPr>
            </w:pPr>
            <w:r>
              <w:rPr>
                <w:spacing w:val="-2"/>
                <w:w w:val="105"/>
                <w:sz w:val="13"/>
              </w:rPr>
              <w:t>0.2373</w:t>
            </w:r>
          </w:p>
        </w:tc>
        <w:tc>
          <w:tcPr>
            <w:tcW w:w="834" w:type="dxa"/>
          </w:tcPr>
          <w:p>
            <w:pPr>
              <w:pStyle w:val="TableParagraph"/>
              <w:spacing w:line="141" w:lineRule="exact"/>
              <w:ind w:right="43"/>
              <w:jc w:val="center"/>
              <w:rPr>
                <w:sz w:val="13"/>
              </w:rPr>
            </w:pPr>
            <w:r>
              <w:rPr>
                <w:spacing w:val="-2"/>
                <w:w w:val="105"/>
                <w:sz w:val="13"/>
              </w:rPr>
              <w:t>0.0000</w:t>
            </w:r>
          </w:p>
        </w:tc>
        <w:tc>
          <w:tcPr>
            <w:tcW w:w="864" w:type="dxa"/>
          </w:tcPr>
          <w:p>
            <w:pPr>
              <w:pStyle w:val="TableParagraph"/>
              <w:spacing w:line="141" w:lineRule="exact"/>
              <w:ind w:left="76" w:right="148"/>
              <w:jc w:val="center"/>
              <w:rPr>
                <w:sz w:val="13"/>
              </w:rPr>
            </w:pPr>
            <w:r>
              <w:rPr>
                <w:spacing w:val="-2"/>
                <w:w w:val="105"/>
                <w:sz w:val="13"/>
              </w:rPr>
              <w:t>5.7507</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1.4887</w:t>
            </w:r>
          </w:p>
        </w:tc>
        <w:tc>
          <w:tcPr>
            <w:tcW w:w="875" w:type="dxa"/>
          </w:tcPr>
          <w:p>
            <w:pPr>
              <w:pStyle w:val="TableParagraph"/>
              <w:spacing w:line="141" w:lineRule="exact"/>
              <w:ind w:left="76" w:right="80"/>
              <w:jc w:val="center"/>
              <w:rPr>
                <w:sz w:val="13"/>
              </w:rPr>
            </w:pPr>
            <w:r>
              <w:rPr>
                <w:spacing w:val="-2"/>
                <w:w w:val="105"/>
                <w:sz w:val="13"/>
              </w:rPr>
              <w:t>14.1100</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7.5987</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23.7560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4"/>
                <w:w w:val="105"/>
                <w:sz w:val="13"/>
              </w:rPr>
              <w:t>MIOTA</w:t>
            </w:r>
          </w:p>
        </w:tc>
        <w:tc>
          <w:tcPr>
            <w:tcW w:w="788" w:type="dxa"/>
          </w:tcPr>
          <w:p>
            <w:pPr>
              <w:pStyle w:val="TableParagraph"/>
              <w:spacing w:line="141" w:lineRule="exact"/>
              <w:ind w:left="70" w:right="70"/>
              <w:jc w:val="center"/>
              <w:rPr>
                <w:sz w:val="13"/>
              </w:rPr>
            </w:pPr>
            <w:r>
              <w:rPr>
                <w:spacing w:val="-2"/>
                <w:w w:val="105"/>
                <w:sz w:val="13"/>
              </w:rPr>
              <w:t>0.5553</w:t>
            </w:r>
          </w:p>
        </w:tc>
        <w:tc>
          <w:tcPr>
            <w:tcW w:w="834" w:type="dxa"/>
          </w:tcPr>
          <w:p>
            <w:pPr>
              <w:pStyle w:val="TableParagraph"/>
              <w:spacing w:line="141" w:lineRule="exact"/>
              <w:ind w:right="43"/>
              <w:jc w:val="center"/>
              <w:rPr>
                <w:sz w:val="13"/>
              </w:rPr>
            </w:pPr>
            <w:r>
              <w:rPr>
                <w:spacing w:val="-2"/>
                <w:w w:val="105"/>
                <w:sz w:val="13"/>
              </w:rPr>
              <w:t>0.4726</w:t>
            </w:r>
          </w:p>
        </w:tc>
        <w:tc>
          <w:tcPr>
            <w:tcW w:w="864" w:type="dxa"/>
          </w:tcPr>
          <w:p>
            <w:pPr>
              <w:pStyle w:val="TableParagraph"/>
              <w:spacing w:line="141" w:lineRule="exact"/>
              <w:ind w:left="76" w:right="148"/>
              <w:jc w:val="center"/>
              <w:rPr>
                <w:sz w:val="13"/>
              </w:rPr>
            </w:pPr>
            <w:r>
              <w:rPr>
                <w:spacing w:val="-2"/>
                <w:w w:val="105"/>
                <w:sz w:val="13"/>
              </w:rPr>
              <w:t>6.4029</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0.9486</w:t>
            </w:r>
          </w:p>
        </w:tc>
        <w:tc>
          <w:tcPr>
            <w:tcW w:w="875" w:type="dxa"/>
          </w:tcPr>
          <w:p>
            <w:pPr>
              <w:pStyle w:val="TableParagraph"/>
              <w:spacing w:line="141" w:lineRule="exact"/>
              <w:ind w:left="76" w:right="80"/>
              <w:jc w:val="center"/>
              <w:rPr>
                <w:sz w:val="13"/>
              </w:rPr>
            </w:pPr>
            <w:r>
              <w:rPr>
                <w:spacing w:val="-2"/>
                <w:w w:val="105"/>
                <w:sz w:val="13"/>
              </w:rPr>
              <w:t>13.5693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7.1828</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23.4540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CRO</w:t>
            </w:r>
          </w:p>
        </w:tc>
        <w:tc>
          <w:tcPr>
            <w:tcW w:w="788" w:type="dxa"/>
          </w:tcPr>
          <w:p>
            <w:pPr>
              <w:pStyle w:val="TableParagraph"/>
              <w:spacing w:line="141" w:lineRule="exact"/>
              <w:ind w:left="70" w:right="70"/>
              <w:jc w:val="center"/>
              <w:rPr>
                <w:sz w:val="13"/>
              </w:rPr>
            </w:pPr>
            <w:r>
              <w:rPr>
                <w:spacing w:val="-2"/>
                <w:w w:val="105"/>
                <w:sz w:val="13"/>
              </w:rPr>
              <w:t>0.4221</w:t>
            </w:r>
          </w:p>
        </w:tc>
        <w:tc>
          <w:tcPr>
            <w:tcW w:w="834" w:type="dxa"/>
          </w:tcPr>
          <w:p>
            <w:pPr>
              <w:pStyle w:val="TableParagraph"/>
              <w:spacing w:line="141" w:lineRule="exact"/>
              <w:ind w:right="43"/>
              <w:jc w:val="center"/>
              <w:rPr>
                <w:sz w:val="13"/>
              </w:rPr>
            </w:pPr>
            <w:r>
              <w:rPr>
                <w:spacing w:val="-2"/>
                <w:w w:val="105"/>
                <w:sz w:val="13"/>
              </w:rPr>
              <w:t>0.5938</w:t>
            </w:r>
          </w:p>
        </w:tc>
        <w:tc>
          <w:tcPr>
            <w:tcW w:w="864" w:type="dxa"/>
          </w:tcPr>
          <w:p>
            <w:pPr>
              <w:pStyle w:val="TableParagraph"/>
              <w:spacing w:line="141" w:lineRule="exact"/>
              <w:ind w:left="76" w:right="148"/>
              <w:jc w:val="center"/>
              <w:rPr>
                <w:sz w:val="13"/>
              </w:rPr>
            </w:pPr>
            <w:r>
              <w:rPr>
                <w:spacing w:val="-2"/>
                <w:w w:val="105"/>
                <w:sz w:val="13"/>
              </w:rPr>
              <w:t>5.7622</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0.8477</w:t>
            </w:r>
          </w:p>
        </w:tc>
        <w:tc>
          <w:tcPr>
            <w:tcW w:w="875" w:type="dxa"/>
          </w:tcPr>
          <w:p>
            <w:pPr>
              <w:pStyle w:val="TableParagraph"/>
              <w:spacing w:line="141" w:lineRule="exact"/>
              <w:ind w:left="76" w:right="80"/>
              <w:jc w:val="center"/>
              <w:rPr>
                <w:sz w:val="13"/>
              </w:rPr>
            </w:pPr>
            <w:r>
              <w:rPr>
                <w:spacing w:val="-2"/>
                <w:w w:val="105"/>
                <w:sz w:val="13"/>
              </w:rPr>
              <w:t>20.8193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7.2775</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23.8250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sz w:val="13"/>
              </w:rPr>
              <w:t>BTT</w:t>
            </w:r>
          </w:p>
        </w:tc>
        <w:tc>
          <w:tcPr>
            <w:tcW w:w="788" w:type="dxa"/>
          </w:tcPr>
          <w:p>
            <w:pPr>
              <w:pStyle w:val="TableParagraph"/>
              <w:spacing w:line="141" w:lineRule="exact"/>
              <w:ind w:left="70" w:right="70"/>
              <w:jc w:val="center"/>
              <w:rPr>
                <w:sz w:val="13"/>
              </w:rPr>
            </w:pPr>
            <w:r>
              <w:rPr>
                <w:spacing w:val="-2"/>
                <w:w w:val="105"/>
                <w:sz w:val="13"/>
              </w:rPr>
              <w:t>0.7154</w:t>
            </w:r>
          </w:p>
        </w:tc>
        <w:tc>
          <w:tcPr>
            <w:tcW w:w="834" w:type="dxa"/>
          </w:tcPr>
          <w:p>
            <w:pPr>
              <w:pStyle w:val="TableParagraph"/>
              <w:spacing w:line="141" w:lineRule="exact"/>
              <w:ind w:right="43"/>
              <w:jc w:val="center"/>
              <w:rPr>
                <w:sz w:val="13"/>
              </w:rPr>
            </w:pPr>
            <w:r>
              <w:rPr>
                <w:spacing w:val="-2"/>
                <w:w w:val="105"/>
                <w:sz w:val="13"/>
              </w:rPr>
              <w:t>0.1353</w:t>
            </w:r>
          </w:p>
        </w:tc>
        <w:tc>
          <w:tcPr>
            <w:tcW w:w="864" w:type="dxa"/>
          </w:tcPr>
          <w:p>
            <w:pPr>
              <w:pStyle w:val="TableParagraph"/>
              <w:spacing w:line="141" w:lineRule="exact"/>
              <w:ind w:left="76" w:right="148"/>
              <w:jc w:val="center"/>
              <w:rPr>
                <w:sz w:val="13"/>
              </w:rPr>
            </w:pPr>
            <w:r>
              <w:rPr>
                <w:spacing w:val="-2"/>
                <w:w w:val="105"/>
                <w:sz w:val="13"/>
              </w:rPr>
              <w:t>7.4632</w:t>
            </w:r>
          </w:p>
        </w:tc>
        <w:tc>
          <w:tcPr>
            <w:tcW w:w="968" w:type="dxa"/>
          </w:tcPr>
          <w:p>
            <w:pPr>
              <w:pStyle w:val="TableParagraph"/>
              <w:spacing w:line="141" w:lineRule="exact"/>
              <w:ind w:left="187"/>
              <w:rPr>
                <w:sz w:val="13"/>
              </w:rPr>
            </w:pPr>
            <w:r>
              <w:rPr>
                <w:spacing w:val="-2"/>
                <w:w w:val="105"/>
                <w:sz w:val="13"/>
              </w:rPr>
              <w:t>2.0165</w:t>
            </w:r>
          </w:p>
        </w:tc>
        <w:tc>
          <w:tcPr>
            <w:tcW w:w="875" w:type="dxa"/>
          </w:tcPr>
          <w:p>
            <w:pPr>
              <w:pStyle w:val="TableParagraph"/>
              <w:spacing w:line="141" w:lineRule="exact"/>
              <w:ind w:left="76" w:right="80"/>
              <w:jc w:val="center"/>
              <w:rPr>
                <w:sz w:val="13"/>
              </w:rPr>
            </w:pPr>
            <w:r>
              <w:rPr>
                <w:spacing w:val="-2"/>
                <w:w w:val="105"/>
                <w:sz w:val="13"/>
              </w:rPr>
              <w:t>28.0499</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7.3113</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21.6060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HT</w:t>
            </w:r>
          </w:p>
        </w:tc>
        <w:tc>
          <w:tcPr>
            <w:tcW w:w="788" w:type="dxa"/>
          </w:tcPr>
          <w:p>
            <w:pPr>
              <w:pStyle w:val="TableParagraph"/>
              <w:spacing w:line="141" w:lineRule="exact"/>
              <w:ind w:left="70" w:right="70"/>
              <w:jc w:val="center"/>
              <w:rPr>
                <w:sz w:val="13"/>
              </w:rPr>
            </w:pPr>
            <w:r>
              <w:rPr>
                <w:spacing w:val="-2"/>
                <w:w w:val="105"/>
                <w:sz w:val="13"/>
              </w:rPr>
              <w:t>0.4342</w:t>
            </w:r>
          </w:p>
        </w:tc>
        <w:tc>
          <w:tcPr>
            <w:tcW w:w="834" w:type="dxa"/>
          </w:tcPr>
          <w:p>
            <w:pPr>
              <w:pStyle w:val="TableParagraph"/>
              <w:spacing w:line="141" w:lineRule="exact"/>
              <w:ind w:right="43"/>
              <w:jc w:val="center"/>
              <w:rPr>
                <w:sz w:val="13"/>
              </w:rPr>
            </w:pPr>
            <w:r>
              <w:rPr>
                <w:spacing w:val="-2"/>
                <w:w w:val="105"/>
                <w:sz w:val="13"/>
              </w:rPr>
              <w:t>0.2120</w:t>
            </w:r>
          </w:p>
        </w:tc>
        <w:tc>
          <w:tcPr>
            <w:tcW w:w="864" w:type="dxa"/>
          </w:tcPr>
          <w:p>
            <w:pPr>
              <w:pStyle w:val="TableParagraph"/>
              <w:spacing w:line="141" w:lineRule="exact"/>
              <w:ind w:left="76" w:right="148"/>
              <w:jc w:val="center"/>
              <w:rPr>
                <w:sz w:val="13"/>
              </w:rPr>
            </w:pPr>
            <w:r>
              <w:rPr>
                <w:spacing w:val="-2"/>
                <w:w w:val="105"/>
                <w:sz w:val="13"/>
              </w:rPr>
              <w:t>5.4999</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0.0868</w:t>
            </w:r>
          </w:p>
        </w:tc>
        <w:tc>
          <w:tcPr>
            <w:tcW w:w="875" w:type="dxa"/>
          </w:tcPr>
          <w:p>
            <w:pPr>
              <w:pStyle w:val="TableParagraph"/>
              <w:spacing w:line="141" w:lineRule="exact"/>
              <w:ind w:left="76" w:right="80"/>
              <w:jc w:val="center"/>
              <w:rPr>
                <w:sz w:val="13"/>
              </w:rPr>
            </w:pPr>
            <w:r>
              <w:rPr>
                <w:spacing w:val="-2"/>
                <w:w w:val="105"/>
                <w:sz w:val="13"/>
              </w:rPr>
              <w:t>27.7893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8.3462</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25.0360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XTZ</w:t>
            </w:r>
          </w:p>
        </w:tc>
        <w:tc>
          <w:tcPr>
            <w:tcW w:w="788" w:type="dxa"/>
          </w:tcPr>
          <w:p>
            <w:pPr>
              <w:pStyle w:val="TableParagraph"/>
              <w:spacing w:line="141" w:lineRule="exact"/>
              <w:ind w:left="70" w:right="70"/>
              <w:jc w:val="center"/>
              <w:rPr>
                <w:sz w:val="13"/>
              </w:rPr>
            </w:pPr>
            <w:r>
              <w:rPr>
                <w:spacing w:val="-2"/>
                <w:w w:val="105"/>
                <w:sz w:val="13"/>
              </w:rPr>
              <w:t>0.3435</w:t>
            </w:r>
          </w:p>
        </w:tc>
        <w:tc>
          <w:tcPr>
            <w:tcW w:w="834" w:type="dxa"/>
          </w:tcPr>
          <w:p>
            <w:pPr>
              <w:pStyle w:val="TableParagraph"/>
              <w:spacing w:line="141" w:lineRule="exact"/>
              <w:ind w:right="43"/>
              <w:jc w:val="center"/>
              <w:rPr>
                <w:sz w:val="13"/>
              </w:rPr>
            </w:pPr>
            <w:r>
              <w:rPr>
                <w:spacing w:val="-2"/>
                <w:w w:val="105"/>
                <w:sz w:val="13"/>
              </w:rPr>
              <w:t>0.3809</w:t>
            </w:r>
          </w:p>
        </w:tc>
        <w:tc>
          <w:tcPr>
            <w:tcW w:w="864" w:type="dxa"/>
          </w:tcPr>
          <w:p>
            <w:pPr>
              <w:pStyle w:val="TableParagraph"/>
              <w:spacing w:line="141" w:lineRule="exact"/>
              <w:ind w:left="76" w:right="148"/>
              <w:jc w:val="center"/>
              <w:rPr>
                <w:sz w:val="13"/>
              </w:rPr>
            </w:pPr>
            <w:r>
              <w:rPr>
                <w:spacing w:val="-2"/>
                <w:w w:val="105"/>
                <w:sz w:val="13"/>
              </w:rPr>
              <w:t>6.3650</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1.7636</w:t>
            </w:r>
          </w:p>
        </w:tc>
        <w:tc>
          <w:tcPr>
            <w:tcW w:w="875" w:type="dxa"/>
          </w:tcPr>
          <w:p>
            <w:pPr>
              <w:pStyle w:val="TableParagraph"/>
              <w:spacing w:line="141" w:lineRule="exact"/>
              <w:ind w:left="76" w:right="80"/>
              <w:jc w:val="center"/>
              <w:rPr>
                <w:sz w:val="13"/>
              </w:rPr>
            </w:pPr>
            <w:r>
              <w:rPr>
                <w:spacing w:val="-2"/>
                <w:w w:val="105"/>
                <w:sz w:val="13"/>
              </w:rPr>
              <w:t>17.9125</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7.5456</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24.6590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sz w:val="13"/>
              </w:rPr>
              <w:t>ETC</w:t>
            </w:r>
          </w:p>
        </w:tc>
        <w:tc>
          <w:tcPr>
            <w:tcW w:w="788" w:type="dxa"/>
          </w:tcPr>
          <w:p>
            <w:pPr>
              <w:pStyle w:val="TableParagraph"/>
              <w:spacing w:line="141" w:lineRule="exact"/>
              <w:ind w:left="70" w:right="70"/>
              <w:jc w:val="center"/>
              <w:rPr>
                <w:sz w:val="13"/>
              </w:rPr>
            </w:pPr>
            <w:r>
              <w:rPr>
                <w:spacing w:val="-2"/>
                <w:w w:val="105"/>
                <w:sz w:val="13"/>
              </w:rPr>
              <w:t>0.3930</w:t>
            </w:r>
          </w:p>
        </w:tc>
        <w:tc>
          <w:tcPr>
            <w:tcW w:w="834" w:type="dxa"/>
          </w:tcPr>
          <w:p>
            <w:pPr>
              <w:pStyle w:val="TableParagraph"/>
              <w:spacing w:line="141" w:lineRule="exact"/>
              <w:ind w:right="43"/>
              <w:jc w:val="center"/>
              <w:rPr>
                <w:sz w:val="13"/>
              </w:rPr>
            </w:pPr>
            <w:r>
              <w:rPr>
                <w:spacing w:val="-2"/>
                <w:w w:val="105"/>
                <w:sz w:val="13"/>
              </w:rPr>
              <w:t>0.3610</w:t>
            </w:r>
          </w:p>
        </w:tc>
        <w:tc>
          <w:tcPr>
            <w:tcW w:w="864" w:type="dxa"/>
          </w:tcPr>
          <w:p>
            <w:pPr>
              <w:pStyle w:val="TableParagraph"/>
              <w:spacing w:line="141" w:lineRule="exact"/>
              <w:ind w:left="76" w:right="148"/>
              <w:jc w:val="center"/>
              <w:rPr>
                <w:sz w:val="13"/>
              </w:rPr>
            </w:pPr>
            <w:r>
              <w:rPr>
                <w:spacing w:val="-2"/>
                <w:w w:val="105"/>
                <w:sz w:val="13"/>
              </w:rPr>
              <w:t>5.9775</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1.0310</w:t>
            </w:r>
          </w:p>
        </w:tc>
        <w:tc>
          <w:tcPr>
            <w:tcW w:w="875" w:type="dxa"/>
          </w:tcPr>
          <w:p>
            <w:pPr>
              <w:pStyle w:val="TableParagraph"/>
              <w:spacing w:line="141" w:lineRule="exact"/>
              <w:ind w:left="76" w:right="80"/>
              <w:jc w:val="center"/>
              <w:rPr>
                <w:sz w:val="13"/>
              </w:rPr>
            </w:pPr>
            <w:r>
              <w:rPr>
                <w:spacing w:val="-2"/>
                <w:w w:val="105"/>
                <w:sz w:val="13"/>
              </w:rPr>
              <w:t>14.4313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6.4224</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22.6370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4"/>
                <w:w w:val="110"/>
                <w:sz w:val="13"/>
              </w:rPr>
              <w:t>ALGO</w:t>
            </w:r>
          </w:p>
        </w:tc>
        <w:tc>
          <w:tcPr>
            <w:tcW w:w="788" w:type="dxa"/>
          </w:tcPr>
          <w:p>
            <w:pPr>
              <w:pStyle w:val="TableParagraph"/>
              <w:spacing w:line="141" w:lineRule="exact"/>
              <w:ind w:left="70" w:right="70"/>
              <w:jc w:val="center"/>
              <w:rPr>
                <w:sz w:val="13"/>
              </w:rPr>
            </w:pPr>
            <w:r>
              <w:rPr>
                <w:spacing w:val="-2"/>
                <w:w w:val="105"/>
                <w:sz w:val="13"/>
              </w:rPr>
              <w:t>0.4196</w:t>
            </w:r>
          </w:p>
        </w:tc>
        <w:tc>
          <w:tcPr>
            <w:tcW w:w="834" w:type="dxa"/>
          </w:tcPr>
          <w:p>
            <w:pPr>
              <w:pStyle w:val="TableParagraph"/>
              <w:spacing w:line="141" w:lineRule="exact"/>
              <w:ind w:right="43"/>
              <w:jc w:val="center"/>
              <w:rPr>
                <w:sz w:val="13"/>
              </w:rPr>
            </w:pPr>
            <w:r>
              <w:rPr>
                <w:spacing w:val="-2"/>
                <w:w w:val="105"/>
                <w:sz w:val="13"/>
              </w:rPr>
              <w:t>0.2798</w:t>
            </w:r>
          </w:p>
        </w:tc>
        <w:tc>
          <w:tcPr>
            <w:tcW w:w="864" w:type="dxa"/>
          </w:tcPr>
          <w:p>
            <w:pPr>
              <w:pStyle w:val="TableParagraph"/>
              <w:spacing w:line="141" w:lineRule="exact"/>
              <w:ind w:left="76" w:right="148"/>
              <w:jc w:val="center"/>
              <w:rPr>
                <w:sz w:val="13"/>
              </w:rPr>
            </w:pPr>
            <w:r>
              <w:rPr>
                <w:spacing w:val="-2"/>
                <w:w w:val="105"/>
                <w:sz w:val="13"/>
              </w:rPr>
              <w:t>7.2276</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1.3477</w:t>
            </w:r>
          </w:p>
        </w:tc>
        <w:tc>
          <w:tcPr>
            <w:tcW w:w="875" w:type="dxa"/>
          </w:tcPr>
          <w:p>
            <w:pPr>
              <w:pStyle w:val="TableParagraph"/>
              <w:spacing w:line="141" w:lineRule="exact"/>
              <w:ind w:left="76" w:right="80"/>
              <w:jc w:val="center"/>
              <w:rPr>
                <w:sz w:val="13"/>
              </w:rPr>
            </w:pPr>
            <w:r>
              <w:rPr>
                <w:spacing w:val="-2"/>
                <w:w w:val="105"/>
                <w:sz w:val="13"/>
              </w:rPr>
              <w:t>14.8941</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7.8868</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22.6910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05"/>
                <w:sz w:val="13"/>
              </w:rPr>
              <w:t>DAI</w:t>
            </w:r>
          </w:p>
        </w:tc>
        <w:tc>
          <w:tcPr>
            <w:tcW w:w="788" w:type="dxa"/>
          </w:tcPr>
          <w:p>
            <w:pPr>
              <w:pStyle w:val="TableParagraph"/>
              <w:spacing w:line="141" w:lineRule="exact"/>
              <w:ind w:left="70" w:right="70"/>
              <w:jc w:val="center"/>
              <w:rPr>
                <w:sz w:val="13"/>
              </w:rPr>
            </w:pPr>
            <w:r>
              <w:rPr>
                <w:spacing w:val="-2"/>
                <w:w w:val="105"/>
                <w:sz w:val="13"/>
              </w:rPr>
              <w:t>0.0004</w:t>
            </w:r>
          </w:p>
        </w:tc>
        <w:tc>
          <w:tcPr>
            <w:tcW w:w="834" w:type="dxa"/>
          </w:tcPr>
          <w:p>
            <w:pPr>
              <w:pStyle w:val="TableParagraph"/>
              <w:spacing w:line="141" w:lineRule="exact"/>
              <w:ind w:right="43"/>
              <w:jc w:val="center"/>
              <w:rPr>
                <w:sz w:val="13"/>
              </w:rPr>
            </w:pPr>
            <w:r>
              <w:rPr>
                <w:spacing w:val="-2"/>
                <w:w w:val="105"/>
                <w:sz w:val="13"/>
              </w:rPr>
              <w:t>0.0000</w:t>
            </w:r>
          </w:p>
        </w:tc>
        <w:tc>
          <w:tcPr>
            <w:tcW w:w="864" w:type="dxa"/>
          </w:tcPr>
          <w:p>
            <w:pPr>
              <w:pStyle w:val="TableParagraph"/>
              <w:spacing w:line="141" w:lineRule="exact"/>
              <w:ind w:left="76" w:right="148"/>
              <w:jc w:val="center"/>
              <w:rPr>
                <w:sz w:val="13"/>
              </w:rPr>
            </w:pPr>
            <w:r>
              <w:rPr>
                <w:spacing w:val="-2"/>
                <w:w w:val="105"/>
                <w:sz w:val="13"/>
              </w:rPr>
              <w:t>1.1510</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0.5054</w:t>
            </w:r>
          </w:p>
        </w:tc>
        <w:tc>
          <w:tcPr>
            <w:tcW w:w="875" w:type="dxa"/>
          </w:tcPr>
          <w:p>
            <w:pPr>
              <w:pStyle w:val="TableParagraph"/>
              <w:spacing w:line="141" w:lineRule="exact"/>
              <w:ind w:left="76" w:right="80"/>
              <w:jc w:val="center"/>
              <w:rPr>
                <w:sz w:val="13"/>
              </w:rPr>
            </w:pPr>
            <w:r>
              <w:rPr>
                <w:spacing w:val="-2"/>
                <w:w w:val="105"/>
                <w:sz w:val="13"/>
              </w:rPr>
              <w:t>11.9009</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10.5170</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48.3900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4"/>
                <w:w w:val="105"/>
                <w:sz w:val="13"/>
              </w:rPr>
              <w:t>RUNE</w:t>
            </w:r>
          </w:p>
        </w:tc>
        <w:tc>
          <w:tcPr>
            <w:tcW w:w="788" w:type="dxa"/>
          </w:tcPr>
          <w:p>
            <w:pPr>
              <w:pStyle w:val="TableParagraph"/>
              <w:spacing w:line="141" w:lineRule="exact"/>
              <w:ind w:left="70" w:right="70"/>
              <w:jc w:val="center"/>
              <w:rPr>
                <w:sz w:val="13"/>
              </w:rPr>
            </w:pPr>
            <w:r>
              <w:rPr>
                <w:spacing w:val="-2"/>
                <w:w w:val="105"/>
                <w:sz w:val="13"/>
              </w:rPr>
              <w:t>1.1314</w:t>
            </w:r>
          </w:p>
        </w:tc>
        <w:tc>
          <w:tcPr>
            <w:tcW w:w="834" w:type="dxa"/>
          </w:tcPr>
          <w:p>
            <w:pPr>
              <w:pStyle w:val="TableParagraph"/>
              <w:spacing w:line="141" w:lineRule="exact"/>
              <w:ind w:right="43"/>
              <w:jc w:val="center"/>
              <w:rPr>
                <w:sz w:val="13"/>
              </w:rPr>
            </w:pPr>
            <w:r>
              <w:rPr>
                <w:spacing w:val="-2"/>
                <w:w w:val="105"/>
                <w:sz w:val="13"/>
              </w:rPr>
              <w:t>0.5128</w:t>
            </w:r>
          </w:p>
        </w:tc>
        <w:tc>
          <w:tcPr>
            <w:tcW w:w="864" w:type="dxa"/>
          </w:tcPr>
          <w:p>
            <w:pPr>
              <w:pStyle w:val="TableParagraph"/>
              <w:spacing w:line="141" w:lineRule="exact"/>
              <w:ind w:left="76" w:right="148"/>
              <w:jc w:val="center"/>
              <w:rPr>
                <w:sz w:val="13"/>
              </w:rPr>
            </w:pPr>
            <w:r>
              <w:rPr>
                <w:spacing w:val="-2"/>
                <w:w w:val="105"/>
                <w:sz w:val="13"/>
              </w:rPr>
              <w:t>8.4061</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0.0714</w:t>
            </w:r>
          </w:p>
        </w:tc>
        <w:tc>
          <w:tcPr>
            <w:tcW w:w="875" w:type="dxa"/>
          </w:tcPr>
          <w:p>
            <w:pPr>
              <w:pStyle w:val="TableParagraph"/>
              <w:spacing w:line="141" w:lineRule="exact"/>
              <w:ind w:left="4" w:right="84"/>
              <w:jc w:val="center"/>
              <w:rPr>
                <w:sz w:val="13"/>
              </w:rPr>
            </w:pPr>
            <w:r>
              <w:rPr>
                <w:spacing w:val="-2"/>
                <w:w w:val="105"/>
                <w:sz w:val="13"/>
              </w:rPr>
              <w:t>1.9992</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7.7539</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22.7610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4"/>
                <w:w w:val="110"/>
                <w:sz w:val="13"/>
              </w:rPr>
              <w:t>DASH</w:t>
            </w:r>
          </w:p>
        </w:tc>
        <w:tc>
          <w:tcPr>
            <w:tcW w:w="788" w:type="dxa"/>
          </w:tcPr>
          <w:p>
            <w:pPr>
              <w:pStyle w:val="TableParagraph"/>
              <w:spacing w:line="141" w:lineRule="exact"/>
              <w:ind w:left="70" w:right="70"/>
              <w:jc w:val="center"/>
              <w:rPr>
                <w:sz w:val="13"/>
              </w:rPr>
            </w:pPr>
            <w:r>
              <w:rPr>
                <w:spacing w:val="-2"/>
                <w:w w:val="105"/>
                <w:sz w:val="13"/>
              </w:rPr>
              <w:t>0.4403</w:t>
            </w:r>
          </w:p>
        </w:tc>
        <w:tc>
          <w:tcPr>
            <w:tcW w:w="834" w:type="dxa"/>
          </w:tcPr>
          <w:p>
            <w:pPr>
              <w:pStyle w:val="TableParagraph"/>
              <w:spacing w:line="141" w:lineRule="exact"/>
              <w:ind w:right="43"/>
              <w:jc w:val="center"/>
              <w:rPr>
                <w:sz w:val="13"/>
              </w:rPr>
            </w:pPr>
            <w:r>
              <w:rPr>
                <w:spacing w:val="-2"/>
                <w:w w:val="105"/>
                <w:sz w:val="13"/>
              </w:rPr>
              <w:t>0.3377</w:t>
            </w:r>
          </w:p>
        </w:tc>
        <w:tc>
          <w:tcPr>
            <w:tcW w:w="864" w:type="dxa"/>
          </w:tcPr>
          <w:p>
            <w:pPr>
              <w:pStyle w:val="TableParagraph"/>
              <w:spacing w:line="141" w:lineRule="exact"/>
              <w:ind w:left="76" w:right="148"/>
              <w:jc w:val="center"/>
              <w:rPr>
                <w:sz w:val="13"/>
              </w:rPr>
            </w:pPr>
            <w:r>
              <w:rPr>
                <w:spacing w:val="-2"/>
                <w:w w:val="105"/>
                <w:sz w:val="13"/>
              </w:rPr>
              <w:t>6.6058</w:t>
            </w:r>
          </w:p>
        </w:tc>
        <w:tc>
          <w:tcPr>
            <w:tcW w:w="968" w:type="dxa"/>
          </w:tcPr>
          <w:p>
            <w:pPr>
              <w:pStyle w:val="TableParagraph"/>
              <w:spacing w:line="141" w:lineRule="exact"/>
              <w:ind w:left="187"/>
              <w:rPr>
                <w:sz w:val="13"/>
              </w:rPr>
            </w:pPr>
            <w:r>
              <w:rPr>
                <w:spacing w:val="-2"/>
                <w:w w:val="105"/>
                <w:sz w:val="13"/>
              </w:rPr>
              <w:t>0.6895</w:t>
            </w:r>
          </w:p>
        </w:tc>
        <w:tc>
          <w:tcPr>
            <w:tcW w:w="875" w:type="dxa"/>
          </w:tcPr>
          <w:p>
            <w:pPr>
              <w:pStyle w:val="TableParagraph"/>
              <w:spacing w:line="141" w:lineRule="exact"/>
              <w:ind w:left="76" w:right="80"/>
              <w:jc w:val="center"/>
              <w:rPr>
                <w:sz w:val="13"/>
              </w:rPr>
            </w:pPr>
            <w:r>
              <w:rPr>
                <w:spacing w:val="-2"/>
                <w:w w:val="105"/>
                <w:sz w:val="13"/>
              </w:rPr>
              <w:t>13.4843</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7.4976</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22.2580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10"/>
                <w:sz w:val="13"/>
              </w:rPr>
              <w:t>CHZ</w:t>
            </w:r>
          </w:p>
        </w:tc>
        <w:tc>
          <w:tcPr>
            <w:tcW w:w="788" w:type="dxa"/>
          </w:tcPr>
          <w:p>
            <w:pPr>
              <w:pStyle w:val="TableParagraph"/>
              <w:spacing w:line="141" w:lineRule="exact"/>
              <w:ind w:left="70" w:right="70"/>
              <w:jc w:val="center"/>
              <w:rPr>
                <w:sz w:val="13"/>
              </w:rPr>
            </w:pPr>
            <w:r>
              <w:rPr>
                <w:spacing w:val="-2"/>
                <w:w w:val="105"/>
                <w:sz w:val="13"/>
              </w:rPr>
              <w:t>0.9183</w:t>
            </w:r>
          </w:p>
        </w:tc>
        <w:tc>
          <w:tcPr>
            <w:tcW w:w="834" w:type="dxa"/>
          </w:tcPr>
          <w:p>
            <w:pPr>
              <w:pStyle w:val="TableParagraph"/>
              <w:spacing w:line="141" w:lineRule="exact"/>
              <w:ind w:right="43"/>
              <w:jc w:val="center"/>
              <w:rPr>
                <w:sz w:val="13"/>
              </w:rPr>
            </w:pPr>
            <w:r>
              <w:rPr>
                <w:spacing w:val="-2"/>
                <w:w w:val="105"/>
                <w:sz w:val="13"/>
              </w:rPr>
              <w:t>0.2826</w:t>
            </w:r>
          </w:p>
        </w:tc>
        <w:tc>
          <w:tcPr>
            <w:tcW w:w="864" w:type="dxa"/>
          </w:tcPr>
          <w:p>
            <w:pPr>
              <w:pStyle w:val="TableParagraph"/>
              <w:spacing w:line="141" w:lineRule="exact"/>
              <w:ind w:left="76" w:right="148"/>
              <w:jc w:val="center"/>
              <w:rPr>
                <w:sz w:val="13"/>
              </w:rPr>
            </w:pPr>
            <w:r>
              <w:rPr>
                <w:spacing w:val="-2"/>
                <w:w w:val="105"/>
                <w:sz w:val="13"/>
              </w:rPr>
              <w:t>8.4353</w:t>
            </w:r>
          </w:p>
        </w:tc>
        <w:tc>
          <w:tcPr>
            <w:tcW w:w="968" w:type="dxa"/>
          </w:tcPr>
          <w:p>
            <w:pPr>
              <w:pStyle w:val="TableParagraph"/>
              <w:spacing w:line="141" w:lineRule="exact"/>
              <w:ind w:left="187"/>
              <w:rPr>
                <w:sz w:val="13"/>
              </w:rPr>
            </w:pPr>
            <w:r>
              <w:rPr>
                <w:spacing w:val="-2"/>
                <w:w w:val="105"/>
                <w:sz w:val="13"/>
              </w:rPr>
              <w:t>0.8763</w:t>
            </w:r>
          </w:p>
        </w:tc>
        <w:tc>
          <w:tcPr>
            <w:tcW w:w="875" w:type="dxa"/>
          </w:tcPr>
          <w:p>
            <w:pPr>
              <w:pStyle w:val="TableParagraph"/>
              <w:spacing w:line="141" w:lineRule="exact"/>
              <w:ind w:left="76" w:right="80"/>
              <w:jc w:val="center"/>
              <w:rPr>
                <w:sz w:val="13"/>
              </w:rPr>
            </w:pPr>
            <w:r>
              <w:rPr>
                <w:spacing w:val="-2"/>
                <w:w w:val="105"/>
                <w:sz w:val="13"/>
              </w:rPr>
              <w:t>24.0266</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6.1304</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21.1370</w:t>
            </w:r>
            <w:hyperlink w:history="true" w:anchor="_bookmark342">
              <w:r>
                <w:rPr>
                  <w:color w:val="007FAC"/>
                  <w:spacing w:val="-2"/>
                  <w:w w:val="105"/>
                  <w:sz w:val="13"/>
                </w:rPr>
                <w:t>***</w:t>
              </w:r>
            </w:hyperlink>
          </w:p>
        </w:tc>
      </w:tr>
      <w:tr>
        <w:trPr>
          <w:trHeight w:val="171" w:hRule="atLeast"/>
        </w:trPr>
        <w:tc>
          <w:tcPr>
            <w:tcW w:w="747" w:type="dxa"/>
          </w:tcPr>
          <w:p>
            <w:pPr>
              <w:pStyle w:val="TableParagraph"/>
              <w:spacing w:line="141" w:lineRule="exact"/>
              <w:ind w:left="90"/>
              <w:rPr>
                <w:sz w:val="13"/>
              </w:rPr>
            </w:pPr>
            <w:r>
              <w:rPr>
                <w:spacing w:val="-5"/>
                <w:w w:val="110"/>
                <w:sz w:val="13"/>
              </w:rPr>
              <w:t>XEM</w:t>
            </w:r>
          </w:p>
        </w:tc>
        <w:tc>
          <w:tcPr>
            <w:tcW w:w="788" w:type="dxa"/>
          </w:tcPr>
          <w:p>
            <w:pPr>
              <w:pStyle w:val="TableParagraph"/>
              <w:spacing w:line="141" w:lineRule="exact"/>
              <w:ind w:left="70" w:right="70"/>
              <w:jc w:val="center"/>
              <w:rPr>
                <w:sz w:val="13"/>
              </w:rPr>
            </w:pPr>
            <w:r>
              <w:rPr>
                <w:spacing w:val="-2"/>
                <w:w w:val="105"/>
                <w:sz w:val="13"/>
              </w:rPr>
              <w:t>0.5550</w:t>
            </w:r>
          </w:p>
        </w:tc>
        <w:tc>
          <w:tcPr>
            <w:tcW w:w="834" w:type="dxa"/>
          </w:tcPr>
          <w:p>
            <w:pPr>
              <w:pStyle w:val="TableParagraph"/>
              <w:spacing w:line="141" w:lineRule="exact"/>
              <w:ind w:right="43"/>
              <w:jc w:val="center"/>
              <w:rPr>
                <w:sz w:val="13"/>
              </w:rPr>
            </w:pPr>
            <w:r>
              <w:rPr>
                <w:spacing w:val="-2"/>
                <w:w w:val="105"/>
                <w:sz w:val="13"/>
              </w:rPr>
              <w:t>0.2808</w:t>
            </w:r>
          </w:p>
        </w:tc>
        <w:tc>
          <w:tcPr>
            <w:tcW w:w="864" w:type="dxa"/>
          </w:tcPr>
          <w:p>
            <w:pPr>
              <w:pStyle w:val="TableParagraph"/>
              <w:spacing w:line="141" w:lineRule="exact"/>
              <w:ind w:left="76" w:right="148"/>
              <w:jc w:val="center"/>
              <w:rPr>
                <w:sz w:val="13"/>
              </w:rPr>
            </w:pPr>
            <w:r>
              <w:rPr>
                <w:spacing w:val="-2"/>
                <w:w w:val="105"/>
                <w:sz w:val="13"/>
              </w:rPr>
              <w:t>6.6671</w:t>
            </w:r>
          </w:p>
        </w:tc>
        <w:tc>
          <w:tcPr>
            <w:tcW w:w="968" w:type="dxa"/>
          </w:tcPr>
          <w:p>
            <w:pPr>
              <w:pStyle w:val="TableParagraph"/>
              <w:spacing w:line="151" w:lineRule="exact" w:before="0"/>
              <w:ind w:left="187"/>
              <w:rPr>
                <w:sz w:val="13"/>
              </w:rPr>
            </w:pPr>
            <w:r>
              <w:rPr>
                <w:rFonts w:ascii="Lucida Sans Unicode" w:hAnsi="Lucida Sans Unicode"/>
                <w:spacing w:val="-2"/>
                <w:w w:val="105"/>
                <w:sz w:val="15"/>
              </w:rPr>
              <w:t>−</w:t>
            </w:r>
            <w:r>
              <w:rPr>
                <w:spacing w:val="-2"/>
                <w:w w:val="105"/>
                <w:sz w:val="13"/>
              </w:rPr>
              <w:t>0.4380</w:t>
            </w:r>
          </w:p>
        </w:tc>
        <w:tc>
          <w:tcPr>
            <w:tcW w:w="875" w:type="dxa"/>
          </w:tcPr>
          <w:p>
            <w:pPr>
              <w:pStyle w:val="TableParagraph"/>
              <w:spacing w:line="141" w:lineRule="exact"/>
              <w:ind w:left="4" w:right="84"/>
              <w:jc w:val="center"/>
              <w:rPr>
                <w:sz w:val="13"/>
              </w:rPr>
            </w:pPr>
            <w:r>
              <w:rPr>
                <w:spacing w:val="-2"/>
                <w:w w:val="105"/>
                <w:sz w:val="13"/>
              </w:rPr>
              <w:t>6.5745</w:t>
            </w:r>
          </w:p>
        </w:tc>
        <w:tc>
          <w:tcPr>
            <w:tcW w:w="1148" w:type="dxa"/>
          </w:tcPr>
          <w:p>
            <w:pPr>
              <w:pStyle w:val="TableParagraph"/>
              <w:spacing w:line="151" w:lineRule="exact" w:before="0"/>
              <w:ind w:left="189"/>
              <w:rPr>
                <w:sz w:val="13"/>
              </w:rPr>
            </w:pPr>
            <w:r>
              <w:rPr>
                <w:rFonts w:ascii="Lucida Sans Unicode" w:hAnsi="Lucida Sans Unicode"/>
                <w:spacing w:val="-2"/>
                <w:w w:val="105"/>
                <w:sz w:val="15"/>
              </w:rPr>
              <w:t>−</w:t>
            </w:r>
            <w:r>
              <w:rPr>
                <w:spacing w:val="-2"/>
                <w:w w:val="105"/>
                <w:sz w:val="13"/>
              </w:rPr>
              <w:t>7.2193</w:t>
            </w:r>
            <w:hyperlink w:history="true" w:anchor="_bookmark342">
              <w:r>
                <w:rPr>
                  <w:color w:val="007FAC"/>
                  <w:spacing w:val="-2"/>
                  <w:w w:val="105"/>
                  <w:sz w:val="13"/>
                </w:rPr>
                <w:t>***</w:t>
              </w:r>
            </w:hyperlink>
          </w:p>
        </w:tc>
        <w:tc>
          <w:tcPr>
            <w:tcW w:w="1052" w:type="dxa"/>
          </w:tcPr>
          <w:p>
            <w:pPr>
              <w:pStyle w:val="TableParagraph"/>
              <w:spacing w:line="151" w:lineRule="exact" w:before="0"/>
              <w:ind w:left="190"/>
              <w:rPr>
                <w:sz w:val="13"/>
              </w:rPr>
            </w:pPr>
            <w:r>
              <w:rPr>
                <w:rFonts w:ascii="Lucida Sans Unicode" w:hAnsi="Lucida Sans Unicode"/>
                <w:spacing w:val="-2"/>
                <w:w w:val="105"/>
                <w:sz w:val="15"/>
              </w:rPr>
              <w:t>−</w:t>
            </w:r>
            <w:r>
              <w:rPr>
                <w:spacing w:val="-2"/>
                <w:w w:val="105"/>
                <w:sz w:val="13"/>
              </w:rPr>
              <w:t>23.1780</w:t>
            </w:r>
            <w:hyperlink w:history="true" w:anchor="_bookmark342">
              <w:r>
                <w:rPr>
                  <w:color w:val="007FAC"/>
                  <w:spacing w:val="-2"/>
                  <w:w w:val="105"/>
                  <w:sz w:val="13"/>
                </w:rPr>
                <w:t>***</w:t>
              </w:r>
            </w:hyperlink>
          </w:p>
        </w:tc>
      </w:tr>
      <w:tr>
        <w:trPr>
          <w:trHeight w:val="212" w:hRule="atLeast"/>
        </w:trPr>
        <w:tc>
          <w:tcPr>
            <w:tcW w:w="747" w:type="dxa"/>
            <w:tcBorders>
              <w:bottom w:val="single" w:sz="4" w:space="0" w:color="000000"/>
            </w:tcBorders>
          </w:tcPr>
          <w:p>
            <w:pPr>
              <w:pStyle w:val="TableParagraph"/>
              <w:ind w:left="90"/>
              <w:rPr>
                <w:sz w:val="13"/>
              </w:rPr>
            </w:pPr>
            <w:r>
              <w:rPr>
                <w:spacing w:val="-5"/>
                <w:w w:val="105"/>
                <w:sz w:val="13"/>
              </w:rPr>
              <w:t>STX</w:t>
            </w:r>
          </w:p>
        </w:tc>
        <w:tc>
          <w:tcPr>
            <w:tcW w:w="788" w:type="dxa"/>
            <w:tcBorders>
              <w:bottom w:val="single" w:sz="4" w:space="0" w:color="000000"/>
            </w:tcBorders>
          </w:tcPr>
          <w:p>
            <w:pPr>
              <w:pStyle w:val="TableParagraph"/>
              <w:ind w:left="70" w:right="70"/>
              <w:jc w:val="center"/>
              <w:rPr>
                <w:sz w:val="13"/>
              </w:rPr>
            </w:pPr>
            <w:r>
              <w:rPr>
                <w:spacing w:val="-2"/>
                <w:w w:val="105"/>
                <w:sz w:val="13"/>
              </w:rPr>
              <w:t>0.7088</w:t>
            </w:r>
          </w:p>
        </w:tc>
        <w:tc>
          <w:tcPr>
            <w:tcW w:w="834" w:type="dxa"/>
            <w:tcBorders>
              <w:bottom w:val="single" w:sz="4" w:space="0" w:color="000000"/>
            </w:tcBorders>
          </w:tcPr>
          <w:p>
            <w:pPr>
              <w:pStyle w:val="TableParagraph"/>
              <w:ind w:right="43"/>
              <w:jc w:val="center"/>
              <w:rPr>
                <w:sz w:val="13"/>
              </w:rPr>
            </w:pPr>
            <w:r>
              <w:rPr>
                <w:spacing w:val="-2"/>
                <w:w w:val="105"/>
                <w:sz w:val="13"/>
              </w:rPr>
              <w:t>0.1359</w:t>
            </w:r>
          </w:p>
        </w:tc>
        <w:tc>
          <w:tcPr>
            <w:tcW w:w="864" w:type="dxa"/>
            <w:tcBorders>
              <w:bottom w:val="single" w:sz="4" w:space="0" w:color="000000"/>
            </w:tcBorders>
          </w:tcPr>
          <w:p>
            <w:pPr>
              <w:pStyle w:val="TableParagraph"/>
              <w:ind w:left="76" w:right="148"/>
              <w:jc w:val="center"/>
              <w:rPr>
                <w:sz w:val="13"/>
              </w:rPr>
            </w:pPr>
            <w:r>
              <w:rPr>
                <w:spacing w:val="-2"/>
                <w:w w:val="105"/>
                <w:sz w:val="13"/>
              </w:rPr>
              <w:t>8.4846</w:t>
            </w:r>
          </w:p>
        </w:tc>
        <w:tc>
          <w:tcPr>
            <w:tcW w:w="968" w:type="dxa"/>
            <w:tcBorders>
              <w:bottom w:val="single" w:sz="4" w:space="0" w:color="000000"/>
            </w:tcBorders>
          </w:tcPr>
          <w:p>
            <w:pPr>
              <w:pStyle w:val="TableParagraph"/>
              <w:ind w:left="187"/>
              <w:rPr>
                <w:sz w:val="13"/>
              </w:rPr>
            </w:pPr>
            <w:r>
              <w:rPr>
                <w:spacing w:val="-2"/>
                <w:w w:val="105"/>
                <w:sz w:val="13"/>
              </w:rPr>
              <w:t>0.7461</w:t>
            </w:r>
          </w:p>
        </w:tc>
        <w:tc>
          <w:tcPr>
            <w:tcW w:w="875" w:type="dxa"/>
            <w:tcBorders>
              <w:bottom w:val="single" w:sz="4" w:space="0" w:color="000000"/>
            </w:tcBorders>
          </w:tcPr>
          <w:p>
            <w:pPr>
              <w:pStyle w:val="TableParagraph"/>
              <w:ind w:left="76" w:right="80"/>
              <w:jc w:val="center"/>
              <w:rPr>
                <w:sz w:val="13"/>
              </w:rPr>
            </w:pPr>
            <w:r>
              <w:rPr>
                <w:spacing w:val="-2"/>
                <w:w w:val="105"/>
                <w:sz w:val="13"/>
              </w:rPr>
              <w:t>26.7971</w:t>
            </w:r>
          </w:p>
        </w:tc>
        <w:tc>
          <w:tcPr>
            <w:tcW w:w="1148" w:type="dxa"/>
            <w:tcBorders>
              <w:bottom w:val="single" w:sz="4" w:space="0" w:color="000000"/>
            </w:tcBorders>
          </w:tcPr>
          <w:p>
            <w:pPr>
              <w:pStyle w:val="TableParagraph"/>
              <w:spacing w:line="192" w:lineRule="exact" w:before="0"/>
              <w:ind w:left="189"/>
              <w:rPr>
                <w:sz w:val="13"/>
              </w:rPr>
            </w:pPr>
            <w:r>
              <w:rPr>
                <w:rFonts w:ascii="Lucida Sans Unicode" w:hAnsi="Lucida Sans Unicode"/>
                <w:spacing w:val="-2"/>
                <w:w w:val="105"/>
                <w:sz w:val="15"/>
              </w:rPr>
              <w:t>−</w:t>
            </w:r>
            <w:r>
              <w:rPr>
                <w:spacing w:val="-2"/>
                <w:w w:val="105"/>
                <w:sz w:val="13"/>
              </w:rPr>
              <w:t>7.8474</w:t>
            </w:r>
            <w:hyperlink w:history="true" w:anchor="_bookmark342">
              <w:r>
                <w:rPr>
                  <w:color w:val="007FAC"/>
                  <w:spacing w:val="-2"/>
                  <w:w w:val="105"/>
                  <w:sz w:val="13"/>
                </w:rPr>
                <w:t>***</w:t>
              </w:r>
            </w:hyperlink>
          </w:p>
        </w:tc>
        <w:tc>
          <w:tcPr>
            <w:tcW w:w="1052" w:type="dxa"/>
            <w:tcBorders>
              <w:bottom w:val="single" w:sz="4" w:space="0" w:color="000000"/>
            </w:tcBorders>
          </w:tcPr>
          <w:p>
            <w:pPr>
              <w:pStyle w:val="TableParagraph"/>
              <w:spacing w:line="192" w:lineRule="exact" w:before="0"/>
              <w:ind w:left="190"/>
              <w:rPr>
                <w:sz w:val="13"/>
              </w:rPr>
            </w:pPr>
            <w:r>
              <w:rPr>
                <w:rFonts w:ascii="Lucida Sans Unicode" w:hAnsi="Lucida Sans Unicode"/>
                <w:spacing w:val="-2"/>
                <w:w w:val="105"/>
                <w:sz w:val="15"/>
              </w:rPr>
              <w:t>−</w:t>
            </w:r>
            <w:r>
              <w:rPr>
                <w:spacing w:val="-2"/>
                <w:w w:val="105"/>
                <w:sz w:val="13"/>
              </w:rPr>
              <w:t>25.6710</w:t>
            </w:r>
            <w:hyperlink w:history="true" w:anchor="_bookmark342">
              <w:r>
                <w:rPr>
                  <w:color w:val="007FAC"/>
                  <w:spacing w:val="-2"/>
                  <w:w w:val="105"/>
                  <w:sz w:val="13"/>
                </w:rPr>
                <w:t>***</w:t>
              </w:r>
            </w:hyperlink>
          </w:p>
        </w:tc>
      </w:tr>
    </w:tbl>
    <w:p>
      <w:pPr>
        <w:spacing w:before="63"/>
        <w:ind w:left="1746" w:right="0" w:firstLine="0"/>
        <w:jc w:val="left"/>
        <w:rPr>
          <w:sz w:val="13"/>
        </w:rPr>
      </w:pPr>
      <w:r>
        <w:rPr>
          <w:spacing w:val="-2"/>
          <w:w w:val="110"/>
          <w:sz w:val="13"/>
        </w:rPr>
        <w:t>Notes:</w:t>
      </w:r>
    </w:p>
    <w:p>
      <w:pPr>
        <w:spacing w:before="19"/>
        <w:ind w:left="1746" w:right="0" w:firstLine="0"/>
        <w:jc w:val="left"/>
        <w:rPr>
          <w:sz w:val="13"/>
        </w:rPr>
      </w:pPr>
      <w:r>
        <w:rPr>
          <w:w w:val="110"/>
          <w:sz w:val="13"/>
        </w:rPr>
        <w:t>The</w:t>
      </w:r>
      <w:r>
        <w:rPr>
          <w:spacing w:val="16"/>
          <w:w w:val="110"/>
          <w:sz w:val="13"/>
        </w:rPr>
        <w:t> </w:t>
      </w:r>
      <w:r>
        <w:rPr>
          <w:w w:val="110"/>
          <w:sz w:val="13"/>
        </w:rPr>
        <w:t>augmented</w:t>
      </w:r>
      <w:r>
        <w:rPr>
          <w:spacing w:val="16"/>
          <w:w w:val="110"/>
          <w:sz w:val="13"/>
        </w:rPr>
        <w:t> </w:t>
      </w:r>
      <w:r>
        <w:rPr>
          <w:w w:val="110"/>
          <w:sz w:val="13"/>
        </w:rPr>
        <w:t>Dickey–Fuller</w:t>
      </w:r>
      <w:r>
        <w:rPr>
          <w:spacing w:val="17"/>
          <w:w w:val="110"/>
          <w:sz w:val="13"/>
        </w:rPr>
        <w:t> </w:t>
      </w:r>
      <w:r>
        <w:rPr>
          <w:w w:val="110"/>
          <w:sz w:val="13"/>
        </w:rPr>
        <w:t>(ADF)</w:t>
      </w:r>
      <w:r>
        <w:rPr>
          <w:spacing w:val="17"/>
          <w:w w:val="110"/>
          <w:sz w:val="13"/>
        </w:rPr>
        <w:t> </w:t>
      </w:r>
      <w:r>
        <w:rPr>
          <w:w w:val="110"/>
          <w:sz w:val="13"/>
        </w:rPr>
        <w:t>and</w:t>
      </w:r>
      <w:r>
        <w:rPr>
          <w:spacing w:val="16"/>
          <w:w w:val="110"/>
          <w:sz w:val="13"/>
        </w:rPr>
        <w:t> </w:t>
      </w:r>
      <w:r>
        <w:rPr>
          <w:w w:val="110"/>
          <w:sz w:val="13"/>
        </w:rPr>
        <w:t>Philip–Perron</w:t>
      </w:r>
      <w:r>
        <w:rPr>
          <w:spacing w:val="17"/>
          <w:w w:val="110"/>
          <w:sz w:val="13"/>
        </w:rPr>
        <w:t> </w:t>
      </w:r>
      <w:r>
        <w:rPr>
          <w:w w:val="110"/>
          <w:sz w:val="13"/>
        </w:rPr>
        <w:t>(PP)</w:t>
      </w:r>
      <w:r>
        <w:rPr>
          <w:spacing w:val="17"/>
          <w:w w:val="110"/>
          <w:sz w:val="13"/>
        </w:rPr>
        <w:t> </w:t>
      </w:r>
      <w:r>
        <w:rPr>
          <w:w w:val="110"/>
          <w:sz w:val="13"/>
        </w:rPr>
        <w:t>test</w:t>
      </w:r>
      <w:r>
        <w:rPr>
          <w:spacing w:val="16"/>
          <w:w w:val="110"/>
          <w:sz w:val="13"/>
        </w:rPr>
        <w:t> </w:t>
      </w:r>
      <w:r>
        <w:rPr>
          <w:w w:val="110"/>
          <w:sz w:val="13"/>
        </w:rPr>
        <w:t>used</w:t>
      </w:r>
      <w:r>
        <w:rPr>
          <w:spacing w:val="17"/>
          <w:w w:val="110"/>
          <w:sz w:val="13"/>
        </w:rPr>
        <w:t> </w:t>
      </w:r>
      <w:r>
        <w:rPr>
          <w:w w:val="110"/>
          <w:sz w:val="13"/>
        </w:rPr>
        <w:t>to</w:t>
      </w:r>
      <w:r>
        <w:rPr>
          <w:spacing w:val="17"/>
          <w:w w:val="110"/>
          <w:sz w:val="13"/>
        </w:rPr>
        <w:t> </w:t>
      </w:r>
      <w:r>
        <w:rPr>
          <w:w w:val="110"/>
          <w:sz w:val="13"/>
        </w:rPr>
        <w:t>check</w:t>
      </w:r>
      <w:r>
        <w:rPr>
          <w:spacing w:val="16"/>
          <w:w w:val="110"/>
          <w:sz w:val="13"/>
        </w:rPr>
        <w:t> </w:t>
      </w:r>
      <w:r>
        <w:rPr>
          <w:w w:val="110"/>
          <w:sz w:val="13"/>
        </w:rPr>
        <w:t>the</w:t>
      </w:r>
      <w:r>
        <w:rPr>
          <w:spacing w:val="17"/>
          <w:w w:val="110"/>
          <w:sz w:val="13"/>
        </w:rPr>
        <w:t> </w:t>
      </w:r>
      <w:r>
        <w:rPr>
          <w:w w:val="110"/>
          <w:sz w:val="13"/>
        </w:rPr>
        <w:t>unit</w:t>
      </w:r>
      <w:r>
        <w:rPr>
          <w:spacing w:val="16"/>
          <w:w w:val="110"/>
          <w:sz w:val="13"/>
        </w:rPr>
        <w:t> </w:t>
      </w:r>
      <w:r>
        <w:rPr>
          <w:w w:val="110"/>
          <w:sz w:val="13"/>
        </w:rPr>
        <w:t>root</w:t>
      </w:r>
      <w:r>
        <w:rPr>
          <w:spacing w:val="17"/>
          <w:w w:val="110"/>
          <w:sz w:val="13"/>
        </w:rPr>
        <w:t> </w:t>
      </w:r>
      <w:r>
        <w:rPr>
          <w:w w:val="110"/>
          <w:sz w:val="13"/>
        </w:rPr>
        <w:t>of</w:t>
      </w:r>
      <w:r>
        <w:rPr>
          <w:spacing w:val="17"/>
          <w:w w:val="110"/>
          <w:sz w:val="13"/>
        </w:rPr>
        <w:t> </w:t>
      </w:r>
      <w:r>
        <w:rPr>
          <w:w w:val="110"/>
          <w:sz w:val="13"/>
        </w:rPr>
        <w:t>return</w:t>
      </w:r>
      <w:r>
        <w:rPr>
          <w:spacing w:val="16"/>
          <w:w w:val="110"/>
          <w:sz w:val="13"/>
        </w:rPr>
        <w:t> </w:t>
      </w:r>
      <w:r>
        <w:rPr>
          <w:spacing w:val="-2"/>
          <w:w w:val="110"/>
          <w:sz w:val="13"/>
        </w:rPr>
        <w:t>series.</w:t>
      </w:r>
    </w:p>
    <w:p>
      <w:pPr>
        <w:spacing w:before="35"/>
        <w:ind w:left="1746" w:right="0" w:firstLine="0"/>
        <w:jc w:val="left"/>
        <w:rPr>
          <w:sz w:val="13"/>
        </w:rPr>
      </w:pPr>
      <w:bookmarkStart w:name="_bookmark342" w:id="515"/>
      <w:bookmarkEnd w:id="515"/>
      <w:r>
        <w:rPr/>
      </w:r>
      <w:r>
        <w:rPr>
          <w:w w:val="105"/>
          <w:sz w:val="13"/>
        </w:rPr>
        <w:t>***Significance</w:t>
      </w:r>
      <w:r>
        <w:rPr>
          <w:spacing w:val="37"/>
          <w:w w:val="105"/>
          <w:sz w:val="13"/>
        </w:rPr>
        <w:t> </w:t>
      </w:r>
      <w:r>
        <w:rPr>
          <w:w w:val="105"/>
          <w:sz w:val="13"/>
        </w:rPr>
        <w:t>at</w:t>
      </w:r>
      <w:r>
        <w:rPr>
          <w:spacing w:val="37"/>
          <w:w w:val="105"/>
          <w:sz w:val="13"/>
        </w:rPr>
        <w:t> </w:t>
      </w:r>
      <w:r>
        <w:rPr>
          <w:w w:val="105"/>
          <w:sz w:val="13"/>
        </w:rPr>
        <w:t>the</w:t>
      </w:r>
      <w:r>
        <w:rPr>
          <w:spacing w:val="38"/>
          <w:w w:val="105"/>
          <w:sz w:val="13"/>
        </w:rPr>
        <w:t> </w:t>
      </w:r>
      <w:r>
        <w:rPr>
          <w:spacing w:val="-5"/>
          <w:w w:val="105"/>
          <w:sz w:val="13"/>
        </w:rPr>
        <w:t>5%.</w:t>
      </w:r>
    </w:p>
    <w:p>
      <w:pPr>
        <w:pStyle w:val="BodyText"/>
        <w:spacing w:before="7"/>
        <w:rPr>
          <w:sz w:val="9"/>
        </w:rPr>
      </w:pPr>
    </w:p>
    <w:p>
      <w:pPr>
        <w:pStyle w:val="BodyText"/>
        <w:spacing w:after="0"/>
        <w:rPr>
          <w:sz w:val="9"/>
        </w:rPr>
        <w:sectPr>
          <w:pgSz w:w="11910" w:h="15880"/>
          <w:pgMar w:header="678" w:footer="656" w:top="860" w:bottom="840" w:left="566" w:right="566"/>
        </w:sectPr>
      </w:pPr>
    </w:p>
    <w:p>
      <w:pPr>
        <w:spacing w:line="210" w:lineRule="exact" w:before="103"/>
        <w:ind w:left="186" w:right="38" w:firstLine="0"/>
        <w:jc w:val="both"/>
        <w:rPr>
          <w:sz w:val="16"/>
        </w:rPr>
      </w:pPr>
      <w:r>
        <w:rPr>
          <w:w w:val="110"/>
          <w:sz w:val="16"/>
        </w:rPr>
        <w:t>significant</w:t>
      </w:r>
      <w:r>
        <w:rPr>
          <w:w w:val="110"/>
          <w:sz w:val="16"/>
        </w:rPr>
        <w:t> </w:t>
      </w:r>
      <w:bookmarkStart w:name="_bookmark343" w:id="516"/>
      <w:bookmarkEnd w:id="516"/>
      <w:r>
        <w:rPr>
          <w:w w:val="110"/>
          <w:sz w:val="16"/>
        </w:rPr>
        <w:t>level</w:t>
      </w:r>
      <w:r>
        <w:rPr>
          <w:w w:val="110"/>
          <w:sz w:val="16"/>
        </w:rPr>
        <w:t>,</w:t>
      </w:r>
      <w:hyperlink w:history="true" w:anchor="_bookmark343">
        <w:r>
          <w:rPr>
            <w:color w:val="007FAC"/>
            <w:w w:val="110"/>
            <w:position w:val="7"/>
            <w:sz w:val="13"/>
          </w:rPr>
          <w:t>5</w:t>
        </w:r>
      </w:hyperlink>
      <w:r>
        <w:rPr>
          <w:color w:val="007FAC"/>
          <w:spacing w:val="40"/>
          <w:w w:val="110"/>
          <w:position w:val="7"/>
          <w:sz w:val="13"/>
        </w:rPr>
        <w:t> </w:t>
      </w:r>
      <w:r>
        <w:rPr>
          <w:w w:val="110"/>
          <w:sz w:val="16"/>
        </w:rPr>
        <w:t>consistent</w:t>
      </w:r>
      <w:r>
        <w:rPr>
          <w:w w:val="110"/>
          <w:sz w:val="16"/>
        </w:rPr>
        <w:t> with</w:t>
      </w:r>
      <w:r>
        <w:rPr>
          <w:w w:val="110"/>
          <w:sz w:val="16"/>
        </w:rPr>
        <w:t> the</w:t>
      </w:r>
      <w:r>
        <w:rPr>
          <w:w w:val="110"/>
          <w:sz w:val="16"/>
        </w:rPr>
        <w:t> regular</w:t>
      </w:r>
      <w:r>
        <w:rPr>
          <w:w w:val="110"/>
          <w:sz w:val="16"/>
        </w:rPr>
        <w:t> stylised</w:t>
      </w:r>
      <w:r>
        <w:rPr>
          <w:w w:val="110"/>
          <w:sz w:val="16"/>
        </w:rPr>
        <w:t> fact</w:t>
      </w:r>
      <w:r>
        <w:rPr>
          <w:w w:val="110"/>
          <w:sz w:val="16"/>
        </w:rPr>
        <w:t> of</w:t>
      </w:r>
      <w:r>
        <w:rPr>
          <w:w w:val="110"/>
          <w:sz w:val="16"/>
        </w:rPr>
        <w:t> </w:t>
      </w:r>
      <w:r>
        <w:rPr>
          <w:w w:val="110"/>
          <w:sz w:val="16"/>
        </w:rPr>
        <w:t>fat</w:t>
      </w:r>
      <w:r>
        <w:rPr>
          <w:spacing w:val="40"/>
          <w:w w:val="110"/>
          <w:sz w:val="16"/>
        </w:rPr>
        <w:t> </w:t>
      </w:r>
      <w:r>
        <w:rPr>
          <w:w w:val="110"/>
          <w:sz w:val="16"/>
        </w:rPr>
        <w:t>tails.</w:t>
      </w:r>
      <w:r>
        <w:rPr>
          <w:w w:val="110"/>
          <w:sz w:val="16"/>
        </w:rPr>
        <w:t> The</w:t>
      </w:r>
      <w:r>
        <w:rPr>
          <w:w w:val="110"/>
          <w:sz w:val="16"/>
        </w:rPr>
        <w:t> augmented</w:t>
      </w:r>
      <w:r>
        <w:rPr>
          <w:w w:val="110"/>
          <w:sz w:val="16"/>
        </w:rPr>
        <w:t> Dickey–Fuller</w:t>
      </w:r>
      <w:r>
        <w:rPr>
          <w:w w:val="110"/>
          <w:sz w:val="16"/>
        </w:rPr>
        <w:t> test</w:t>
      </w:r>
      <w:r>
        <w:rPr>
          <w:w w:val="110"/>
          <w:sz w:val="16"/>
        </w:rPr>
        <w:t> (ADF)</w:t>
      </w:r>
      <w:r>
        <w:rPr>
          <w:w w:val="110"/>
          <w:sz w:val="16"/>
        </w:rPr>
        <w:t> and</w:t>
      </w:r>
      <w:r>
        <w:rPr>
          <w:w w:val="110"/>
          <w:sz w:val="16"/>
        </w:rPr>
        <w:t> Philip–Perron</w:t>
      </w:r>
      <w:r>
        <w:rPr>
          <w:spacing w:val="40"/>
          <w:w w:val="110"/>
          <w:sz w:val="16"/>
        </w:rPr>
        <w:t> </w:t>
      </w:r>
      <w:r>
        <w:rPr>
          <w:w w:val="110"/>
          <w:sz w:val="16"/>
        </w:rPr>
        <w:t>(PP)</w:t>
      </w:r>
      <w:r>
        <w:rPr>
          <w:w w:val="110"/>
          <w:sz w:val="16"/>
        </w:rPr>
        <w:t> test</w:t>
      </w:r>
      <w:r>
        <w:rPr>
          <w:w w:val="110"/>
          <w:sz w:val="16"/>
        </w:rPr>
        <w:t> demonstrate</w:t>
      </w:r>
      <w:r>
        <w:rPr>
          <w:w w:val="110"/>
          <w:sz w:val="16"/>
        </w:rPr>
        <w:t> that</w:t>
      </w:r>
      <w:r>
        <w:rPr>
          <w:w w:val="110"/>
          <w:sz w:val="16"/>
        </w:rPr>
        <w:t> cryptocurrency</w:t>
      </w:r>
      <w:r>
        <w:rPr>
          <w:w w:val="110"/>
          <w:sz w:val="16"/>
        </w:rPr>
        <w:t> return</w:t>
      </w:r>
      <w:r>
        <w:rPr>
          <w:w w:val="110"/>
          <w:sz w:val="16"/>
        </w:rPr>
        <w:t> series</w:t>
      </w:r>
      <w:r>
        <w:rPr>
          <w:w w:val="110"/>
          <w:sz w:val="16"/>
        </w:rPr>
        <w:t> are</w:t>
      </w:r>
      <w:r>
        <w:rPr>
          <w:w w:val="110"/>
          <w:sz w:val="16"/>
        </w:rPr>
        <w:t> sta-</w:t>
      </w:r>
      <w:r>
        <w:rPr>
          <w:spacing w:val="40"/>
          <w:w w:val="110"/>
          <w:sz w:val="16"/>
        </w:rPr>
        <w:t> </w:t>
      </w:r>
      <w:r>
        <w:rPr>
          <w:w w:val="110"/>
          <w:sz w:val="16"/>
        </w:rPr>
        <w:t>tionary</w:t>
      </w:r>
      <w:r>
        <w:rPr>
          <w:w w:val="110"/>
          <w:sz w:val="16"/>
        </w:rPr>
        <w:t> (see</w:t>
      </w:r>
      <w:r>
        <w:rPr>
          <w:w w:val="110"/>
          <w:sz w:val="16"/>
        </w:rPr>
        <w:t> </w:t>
      </w:r>
      <w:hyperlink w:history="true" w:anchor="_bookmark341">
        <w:r>
          <w:rPr>
            <w:color w:val="007FAC"/>
            <w:w w:val="110"/>
            <w:sz w:val="16"/>
          </w:rPr>
          <w:t>Table</w:t>
        </w:r>
      </w:hyperlink>
      <w:r>
        <w:rPr>
          <w:color w:val="007FAC"/>
          <w:w w:val="110"/>
          <w:sz w:val="16"/>
        </w:rPr>
        <w:t> </w:t>
      </w:r>
      <w:hyperlink w:history="true" w:anchor="_bookmark341">
        <w:r>
          <w:rPr>
            <w:color w:val="007FAC"/>
            <w:w w:val="110"/>
            <w:sz w:val="16"/>
          </w:rPr>
          <w:t>2</w:t>
        </w:r>
      </w:hyperlink>
      <w:r>
        <w:rPr>
          <w:w w:val="110"/>
          <w:sz w:val="16"/>
        </w:rPr>
        <w:t>).</w:t>
      </w:r>
      <w:r>
        <w:rPr>
          <w:w w:val="110"/>
          <w:sz w:val="16"/>
        </w:rPr>
        <w:t> The</w:t>
      </w:r>
      <w:r>
        <w:rPr>
          <w:w w:val="110"/>
          <w:sz w:val="16"/>
        </w:rPr>
        <w:t> media</w:t>
      </w:r>
      <w:r>
        <w:rPr>
          <w:w w:val="110"/>
          <w:sz w:val="16"/>
        </w:rPr>
        <w:t> coverage</w:t>
      </w:r>
      <w:r>
        <w:rPr>
          <w:w w:val="110"/>
          <w:sz w:val="16"/>
        </w:rPr>
        <w:t> index</w:t>
      </w:r>
      <w:r>
        <w:rPr>
          <w:w w:val="110"/>
          <w:sz w:val="16"/>
        </w:rPr>
        <w:t> rose</w:t>
      </w:r>
      <w:r>
        <w:rPr>
          <w:w w:val="110"/>
          <w:sz w:val="16"/>
        </w:rPr>
        <w:t> sharply</w:t>
      </w:r>
      <w:r>
        <w:rPr>
          <w:spacing w:val="40"/>
          <w:w w:val="110"/>
          <w:sz w:val="16"/>
        </w:rPr>
        <w:t> </w:t>
      </w:r>
      <w:r>
        <w:rPr>
          <w:w w:val="110"/>
          <w:sz w:val="16"/>
        </w:rPr>
        <w:t>during</w:t>
      </w:r>
      <w:r>
        <w:rPr>
          <w:w w:val="110"/>
          <w:sz w:val="16"/>
        </w:rPr>
        <w:t> the</w:t>
      </w:r>
      <w:r>
        <w:rPr>
          <w:w w:val="110"/>
          <w:sz w:val="16"/>
        </w:rPr>
        <w:t> beginning</w:t>
      </w:r>
      <w:r>
        <w:rPr>
          <w:w w:val="110"/>
          <w:sz w:val="16"/>
        </w:rPr>
        <w:t> of</w:t>
      </w:r>
      <w:r>
        <w:rPr>
          <w:w w:val="110"/>
          <w:sz w:val="16"/>
        </w:rPr>
        <w:t> the</w:t>
      </w:r>
      <w:r>
        <w:rPr>
          <w:w w:val="110"/>
          <w:sz w:val="16"/>
        </w:rPr>
        <w:t> pandemic</w:t>
      </w:r>
      <w:r>
        <w:rPr>
          <w:w w:val="110"/>
          <w:sz w:val="16"/>
        </w:rPr>
        <w:t> and</w:t>
      </w:r>
      <w:r>
        <w:rPr>
          <w:w w:val="110"/>
          <w:sz w:val="16"/>
        </w:rPr>
        <w:t> peaked</w:t>
      </w:r>
      <w:r>
        <w:rPr>
          <w:w w:val="110"/>
          <w:sz w:val="16"/>
        </w:rPr>
        <w:t> in</w:t>
      </w:r>
      <w:r>
        <w:rPr>
          <w:w w:val="110"/>
          <w:sz w:val="16"/>
        </w:rPr>
        <w:t> March,</w:t>
      </w:r>
      <w:r>
        <w:rPr>
          <w:spacing w:val="40"/>
          <w:w w:val="110"/>
          <w:sz w:val="16"/>
        </w:rPr>
        <w:t> </w:t>
      </w:r>
      <w:r>
        <w:rPr>
          <w:w w:val="110"/>
          <w:sz w:val="16"/>
        </w:rPr>
        <w:t>coinciding</w:t>
      </w:r>
      <w:r>
        <w:rPr>
          <w:w w:val="110"/>
          <w:sz w:val="16"/>
        </w:rPr>
        <w:t> with</w:t>
      </w:r>
      <w:r>
        <w:rPr>
          <w:w w:val="110"/>
          <w:sz w:val="16"/>
        </w:rPr>
        <w:t> the</w:t>
      </w:r>
      <w:r>
        <w:rPr>
          <w:w w:val="110"/>
          <w:sz w:val="16"/>
        </w:rPr>
        <w:t> period</w:t>
      </w:r>
      <w:r>
        <w:rPr>
          <w:w w:val="110"/>
          <w:sz w:val="16"/>
        </w:rPr>
        <w:t> when</w:t>
      </w:r>
      <w:r>
        <w:rPr>
          <w:w w:val="110"/>
          <w:sz w:val="16"/>
        </w:rPr>
        <w:t> the</w:t>
      </w:r>
      <w:r>
        <w:rPr>
          <w:w w:val="110"/>
          <w:sz w:val="16"/>
        </w:rPr>
        <w:t> World</w:t>
      </w:r>
      <w:r>
        <w:rPr>
          <w:w w:val="110"/>
          <w:sz w:val="16"/>
        </w:rPr>
        <w:t> Health</w:t>
      </w:r>
      <w:r>
        <w:rPr>
          <w:w w:val="110"/>
          <w:sz w:val="16"/>
        </w:rPr>
        <w:t> Organization</w:t>
      </w:r>
      <w:r>
        <w:rPr>
          <w:spacing w:val="40"/>
          <w:w w:val="110"/>
          <w:sz w:val="16"/>
        </w:rPr>
        <w:t> </w:t>
      </w:r>
      <w:r>
        <w:rPr>
          <w:w w:val="110"/>
          <w:sz w:val="16"/>
        </w:rPr>
        <w:t>(WHO)</w:t>
      </w:r>
      <w:r>
        <w:rPr>
          <w:w w:val="110"/>
          <w:sz w:val="16"/>
        </w:rPr>
        <w:t> declared</w:t>
      </w:r>
      <w:r>
        <w:rPr>
          <w:w w:val="110"/>
          <w:sz w:val="16"/>
        </w:rPr>
        <w:t> COVID-19</w:t>
      </w:r>
      <w:r>
        <w:rPr>
          <w:w w:val="110"/>
          <w:sz w:val="16"/>
        </w:rPr>
        <w:t> a</w:t>
      </w:r>
      <w:r>
        <w:rPr>
          <w:w w:val="110"/>
          <w:sz w:val="16"/>
        </w:rPr>
        <w:t> pandemic.</w:t>
      </w:r>
      <w:bookmarkStart w:name="_bookmark344" w:id="517"/>
      <w:bookmarkEnd w:id="517"/>
      <w:r>
        <w:rPr>
          <w:w w:val="110"/>
          <w:sz w:val="16"/>
        </w:rPr>
      </w:r>
      <w:hyperlink w:history="true" w:anchor="_bookmark344">
        <w:r>
          <w:rPr>
            <w:color w:val="007FAC"/>
            <w:w w:val="110"/>
            <w:position w:val="7"/>
            <w:sz w:val="13"/>
          </w:rPr>
          <w:t>6</w:t>
        </w:r>
      </w:hyperlink>
      <w:r>
        <w:rPr>
          <w:color w:val="007FAC"/>
          <w:spacing w:val="38"/>
          <w:w w:val="110"/>
          <w:position w:val="7"/>
          <w:sz w:val="13"/>
        </w:rPr>
        <w:t> </w:t>
      </w:r>
      <w:r>
        <w:rPr>
          <w:w w:val="110"/>
          <w:sz w:val="16"/>
        </w:rPr>
        <w:t>The</w:t>
      </w:r>
      <w:r>
        <w:rPr>
          <w:w w:val="110"/>
          <w:sz w:val="16"/>
        </w:rPr>
        <w:t> highest</w:t>
      </w:r>
      <w:r>
        <w:rPr>
          <w:w w:val="110"/>
          <w:sz w:val="16"/>
        </w:rPr>
        <w:t> media</w:t>
      </w:r>
      <w:r>
        <w:rPr>
          <w:w w:val="110"/>
          <w:sz w:val="16"/>
        </w:rPr>
        <w:t> cov-</w:t>
      </w:r>
      <w:r>
        <w:rPr>
          <w:spacing w:val="40"/>
          <w:w w:val="110"/>
          <w:sz w:val="16"/>
        </w:rPr>
        <w:t> </w:t>
      </w:r>
      <w:r>
        <w:rPr>
          <w:w w:val="110"/>
          <w:sz w:val="16"/>
        </w:rPr>
        <w:t>erage index, in March 2020, reflects that global financial markets</w:t>
      </w:r>
      <w:r>
        <w:rPr>
          <w:spacing w:val="40"/>
          <w:w w:val="110"/>
          <w:sz w:val="16"/>
        </w:rPr>
        <w:t> </w:t>
      </w:r>
      <w:r>
        <w:rPr>
          <w:w w:val="110"/>
          <w:sz w:val="16"/>
        </w:rPr>
        <w:t>witnessed</w:t>
      </w:r>
      <w:r>
        <w:rPr>
          <w:w w:val="110"/>
          <w:sz w:val="16"/>
        </w:rPr>
        <w:t> sharp</w:t>
      </w:r>
      <w:r>
        <w:rPr>
          <w:w w:val="110"/>
          <w:sz w:val="16"/>
        </w:rPr>
        <w:t> declines</w:t>
      </w:r>
      <w:r>
        <w:rPr>
          <w:w w:val="110"/>
          <w:sz w:val="16"/>
        </w:rPr>
        <w:t> (</w:t>
      </w:r>
      <w:hyperlink w:history="true" w:anchor="_bookmark364">
        <w:r>
          <w:rPr>
            <w:color w:val="007FAC"/>
            <w:w w:val="110"/>
            <w:sz w:val="16"/>
          </w:rPr>
          <w:t>Akhtaruzzaman</w:t>
        </w:r>
        <w:r>
          <w:rPr>
            <w:color w:val="007FAC"/>
            <w:w w:val="110"/>
            <w:sz w:val="16"/>
          </w:rPr>
          <w:t> et</w:t>
        </w:r>
        <w:r>
          <w:rPr>
            <w:color w:val="007FAC"/>
            <w:w w:val="110"/>
            <w:sz w:val="16"/>
          </w:rPr>
          <w:t> al.</w:t>
        </w:r>
      </w:hyperlink>
      <w:r>
        <w:rPr>
          <w:w w:val="110"/>
          <w:sz w:val="16"/>
        </w:rPr>
        <w:t>,</w:t>
      </w:r>
      <w:r>
        <w:rPr>
          <w:w w:val="110"/>
          <w:sz w:val="16"/>
        </w:rPr>
        <w:t> </w:t>
      </w:r>
      <w:hyperlink w:history="true" w:anchor="_bookmark364">
        <w:r>
          <w:rPr>
            <w:color w:val="007FAC"/>
            <w:w w:val="110"/>
            <w:sz w:val="16"/>
          </w:rPr>
          <w:t>2021a</w:t>
        </w:r>
      </w:hyperlink>
      <w:r>
        <w:rPr>
          <w:w w:val="110"/>
          <w:sz w:val="16"/>
        </w:rPr>
        <w:t>).</w:t>
      </w:r>
      <w:r>
        <w:rPr>
          <w:w w:val="110"/>
          <w:sz w:val="16"/>
        </w:rPr>
        <w:t> Simi-</w:t>
      </w:r>
      <w:r>
        <w:rPr>
          <w:spacing w:val="40"/>
          <w:w w:val="110"/>
          <w:sz w:val="16"/>
        </w:rPr>
        <w:t> </w:t>
      </w:r>
      <w:r>
        <w:rPr>
          <w:w w:val="110"/>
          <w:sz w:val="16"/>
        </w:rPr>
        <w:t>larly,</w:t>
      </w:r>
      <w:r>
        <w:rPr>
          <w:w w:val="110"/>
          <w:sz w:val="16"/>
        </w:rPr>
        <w:t> the</w:t>
      </w:r>
      <w:r>
        <w:rPr>
          <w:w w:val="110"/>
          <w:sz w:val="16"/>
        </w:rPr>
        <w:t> panic,</w:t>
      </w:r>
      <w:r>
        <w:rPr>
          <w:w w:val="110"/>
          <w:sz w:val="16"/>
        </w:rPr>
        <w:t> media</w:t>
      </w:r>
      <w:r>
        <w:rPr>
          <w:w w:val="110"/>
          <w:sz w:val="16"/>
        </w:rPr>
        <w:t> hype,</w:t>
      </w:r>
      <w:r>
        <w:rPr>
          <w:w w:val="110"/>
          <w:sz w:val="16"/>
        </w:rPr>
        <w:t> and</w:t>
      </w:r>
      <w:r>
        <w:rPr>
          <w:w w:val="110"/>
          <w:sz w:val="16"/>
        </w:rPr>
        <w:t> infodemic</w:t>
      </w:r>
      <w:r>
        <w:rPr>
          <w:w w:val="110"/>
          <w:sz w:val="16"/>
        </w:rPr>
        <w:t> indices</w:t>
      </w:r>
      <w:r>
        <w:rPr>
          <w:w w:val="110"/>
          <w:sz w:val="16"/>
        </w:rPr>
        <w:t> peaked</w:t>
      </w:r>
      <w:r>
        <w:rPr>
          <w:w w:val="110"/>
          <w:sz w:val="16"/>
        </w:rPr>
        <w:t> in</w:t>
      </w:r>
      <w:r>
        <w:rPr>
          <w:spacing w:val="40"/>
          <w:w w:val="110"/>
          <w:sz w:val="16"/>
        </w:rPr>
        <w:t> </w:t>
      </w:r>
      <w:r>
        <w:rPr>
          <w:w w:val="110"/>
          <w:sz w:val="16"/>
        </w:rPr>
        <w:t>March 2020.</w:t>
      </w:r>
      <w:bookmarkStart w:name="_bookmark345" w:id="518"/>
      <w:bookmarkEnd w:id="518"/>
      <w:r>
        <w:rPr>
          <w:w w:val="110"/>
          <w:sz w:val="16"/>
        </w:rPr>
      </w:r>
      <w:hyperlink w:history="true" w:anchor="_bookmark345">
        <w:r>
          <w:rPr>
            <w:color w:val="007FAC"/>
            <w:w w:val="110"/>
            <w:position w:val="7"/>
            <w:sz w:val="13"/>
          </w:rPr>
          <w:t>7</w:t>
        </w:r>
      </w:hyperlink>
      <w:r>
        <w:rPr>
          <w:color w:val="007FAC"/>
          <w:w w:val="110"/>
          <w:position w:val="7"/>
          <w:sz w:val="13"/>
        </w:rPr>
        <w:t> </w:t>
      </w:r>
      <w:r>
        <w:rPr>
          <w:w w:val="110"/>
          <w:sz w:val="16"/>
        </w:rPr>
        <w:t>Interestingly, many</w:t>
      </w:r>
      <w:r>
        <w:rPr>
          <w:w w:val="110"/>
          <w:sz w:val="16"/>
        </w:rPr>
        <w:t> cryptocurrencies</w:t>
      </w:r>
      <w:r>
        <w:rPr>
          <w:w w:val="110"/>
          <w:sz w:val="16"/>
        </w:rPr>
        <w:t> experienced</w:t>
      </w:r>
      <w:r>
        <w:rPr>
          <w:spacing w:val="40"/>
          <w:w w:val="110"/>
          <w:sz w:val="16"/>
        </w:rPr>
        <w:t> </w:t>
      </w:r>
      <w:r>
        <w:rPr>
          <w:w w:val="110"/>
          <w:sz w:val="16"/>
        </w:rPr>
        <w:t>jumps</w:t>
      </w:r>
      <w:r>
        <w:rPr>
          <w:spacing w:val="40"/>
          <w:w w:val="110"/>
          <w:sz w:val="16"/>
        </w:rPr>
        <w:t> </w:t>
      </w:r>
      <w:r>
        <w:rPr>
          <w:w w:val="110"/>
          <w:sz w:val="16"/>
        </w:rPr>
        <w:t>in</w:t>
      </w:r>
      <w:r>
        <w:rPr>
          <w:spacing w:val="40"/>
          <w:w w:val="110"/>
          <w:sz w:val="16"/>
        </w:rPr>
        <w:t> </w:t>
      </w:r>
      <w:r>
        <w:rPr>
          <w:w w:val="110"/>
          <w:sz w:val="16"/>
        </w:rPr>
        <w:t>volatility</w:t>
      </w:r>
      <w:r>
        <w:rPr>
          <w:spacing w:val="40"/>
          <w:w w:val="110"/>
          <w:sz w:val="16"/>
        </w:rPr>
        <w:t> </w:t>
      </w:r>
      <w:r>
        <w:rPr>
          <w:w w:val="110"/>
          <w:sz w:val="16"/>
        </w:rPr>
        <w:t>in</w:t>
      </w:r>
      <w:r>
        <w:rPr>
          <w:spacing w:val="40"/>
          <w:w w:val="110"/>
          <w:sz w:val="16"/>
        </w:rPr>
        <w:t> </w:t>
      </w:r>
      <w:r>
        <w:rPr>
          <w:w w:val="110"/>
          <w:sz w:val="16"/>
        </w:rPr>
        <w:t>March</w:t>
      </w:r>
      <w:r>
        <w:rPr>
          <w:spacing w:val="40"/>
          <w:w w:val="110"/>
          <w:sz w:val="16"/>
        </w:rPr>
        <w:t> </w:t>
      </w:r>
      <w:r>
        <w:rPr>
          <w:w w:val="110"/>
          <w:sz w:val="16"/>
        </w:rPr>
        <w:t>2020</w:t>
      </w:r>
      <w:r>
        <w:rPr>
          <w:spacing w:val="40"/>
          <w:w w:val="110"/>
          <w:sz w:val="16"/>
        </w:rPr>
        <w:t> </w:t>
      </w:r>
      <w:r>
        <w:rPr>
          <w:w w:val="110"/>
          <w:sz w:val="16"/>
        </w:rPr>
        <w:t>and</w:t>
      </w:r>
      <w:r>
        <w:rPr>
          <w:spacing w:val="40"/>
          <w:w w:val="110"/>
          <w:sz w:val="16"/>
        </w:rPr>
        <w:t> </w:t>
      </w:r>
      <w:r>
        <w:rPr>
          <w:w w:val="110"/>
          <w:sz w:val="16"/>
        </w:rPr>
        <w:t>February–March</w:t>
      </w:r>
      <w:r>
        <w:rPr>
          <w:spacing w:val="40"/>
          <w:w w:val="110"/>
          <w:sz w:val="16"/>
        </w:rPr>
        <w:t> </w:t>
      </w:r>
      <w:r>
        <w:rPr>
          <w:w w:val="110"/>
          <w:sz w:val="16"/>
        </w:rPr>
        <w:t>2021.</w:t>
      </w:r>
      <w:r>
        <w:rPr>
          <w:spacing w:val="40"/>
          <w:w w:val="110"/>
          <w:sz w:val="16"/>
        </w:rPr>
        <w:t> </w:t>
      </w:r>
      <w:r>
        <w:rPr>
          <w:w w:val="110"/>
          <w:sz w:val="16"/>
        </w:rPr>
        <w:t>The</w:t>
      </w:r>
      <w:r>
        <w:rPr>
          <w:w w:val="110"/>
          <w:sz w:val="16"/>
        </w:rPr>
        <w:t> higher</w:t>
      </w:r>
      <w:r>
        <w:rPr>
          <w:w w:val="110"/>
          <w:sz w:val="16"/>
        </w:rPr>
        <w:t> volatility</w:t>
      </w:r>
      <w:r>
        <w:rPr>
          <w:w w:val="110"/>
          <w:sz w:val="16"/>
        </w:rPr>
        <w:t> in</w:t>
      </w:r>
      <w:r>
        <w:rPr>
          <w:w w:val="110"/>
          <w:sz w:val="16"/>
        </w:rPr>
        <w:t> March</w:t>
      </w:r>
      <w:r>
        <w:rPr>
          <w:w w:val="110"/>
          <w:sz w:val="16"/>
        </w:rPr>
        <w:t> 2020</w:t>
      </w:r>
      <w:r>
        <w:rPr>
          <w:w w:val="110"/>
          <w:sz w:val="16"/>
        </w:rPr>
        <w:t> is</w:t>
      </w:r>
      <w:r>
        <w:rPr>
          <w:w w:val="110"/>
          <w:sz w:val="16"/>
        </w:rPr>
        <w:t> due</w:t>
      </w:r>
      <w:r>
        <w:rPr>
          <w:w w:val="110"/>
          <w:sz w:val="16"/>
        </w:rPr>
        <w:t> to</w:t>
      </w:r>
      <w:r>
        <w:rPr>
          <w:w w:val="110"/>
          <w:sz w:val="16"/>
        </w:rPr>
        <w:t> the</w:t>
      </w:r>
      <w:r>
        <w:rPr>
          <w:w w:val="110"/>
          <w:sz w:val="16"/>
        </w:rPr>
        <w:t> onset</w:t>
      </w:r>
      <w:r>
        <w:rPr>
          <w:w w:val="110"/>
          <w:sz w:val="16"/>
        </w:rPr>
        <w:t> of</w:t>
      </w:r>
      <w:r>
        <w:rPr>
          <w:w w:val="110"/>
          <w:sz w:val="16"/>
        </w:rPr>
        <w:t> the</w:t>
      </w:r>
      <w:r>
        <w:rPr>
          <w:spacing w:val="40"/>
          <w:w w:val="110"/>
          <w:sz w:val="16"/>
        </w:rPr>
        <w:t> </w:t>
      </w:r>
      <w:r>
        <w:rPr>
          <w:w w:val="110"/>
          <w:sz w:val="16"/>
        </w:rPr>
        <w:t>pandemic</w:t>
      </w:r>
      <w:r>
        <w:rPr>
          <w:w w:val="110"/>
          <w:sz w:val="16"/>
        </w:rPr>
        <w:t> (</w:t>
      </w:r>
      <w:hyperlink w:history="true" w:anchor="_bookmark404">
        <w:r>
          <w:rPr>
            <w:color w:val="007FAC"/>
            <w:w w:val="110"/>
            <w:sz w:val="16"/>
          </w:rPr>
          <w:t>Corbet</w:t>
        </w:r>
        <w:r>
          <w:rPr>
            <w:color w:val="007FAC"/>
            <w:w w:val="110"/>
            <w:sz w:val="16"/>
          </w:rPr>
          <w:t> et</w:t>
        </w:r>
        <w:r>
          <w:rPr>
            <w:color w:val="007FAC"/>
            <w:w w:val="110"/>
            <w:sz w:val="16"/>
          </w:rPr>
          <w:t> al.</w:t>
        </w:r>
      </w:hyperlink>
      <w:r>
        <w:rPr>
          <w:w w:val="110"/>
          <w:sz w:val="16"/>
        </w:rPr>
        <w:t>,</w:t>
      </w:r>
      <w:r>
        <w:rPr>
          <w:w w:val="110"/>
          <w:sz w:val="16"/>
        </w:rPr>
        <w:t> </w:t>
      </w:r>
      <w:hyperlink w:history="true" w:anchor="_bookmark404">
        <w:r>
          <w:rPr>
            <w:color w:val="007FAC"/>
            <w:w w:val="110"/>
            <w:sz w:val="16"/>
          </w:rPr>
          <w:t>2021</w:t>
        </w:r>
      </w:hyperlink>
      <w:r>
        <w:rPr>
          <w:w w:val="110"/>
          <w:sz w:val="16"/>
        </w:rPr>
        <w:t>).</w:t>
      </w:r>
      <w:r>
        <w:rPr>
          <w:w w:val="110"/>
          <w:sz w:val="16"/>
        </w:rPr>
        <w:t> The</w:t>
      </w:r>
      <w:r>
        <w:rPr>
          <w:w w:val="110"/>
          <w:sz w:val="16"/>
        </w:rPr>
        <w:t> latter</w:t>
      </w:r>
      <w:r>
        <w:rPr>
          <w:w w:val="110"/>
          <w:sz w:val="16"/>
        </w:rPr>
        <w:t> episode</w:t>
      </w:r>
      <w:r>
        <w:rPr>
          <w:w w:val="110"/>
          <w:sz w:val="16"/>
        </w:rPr>
        <w:t> of</w:t>
      </w:r>
      <w:r>
        <w:rPr>
          <w:w w:val="110"/>
          <w:sz w:val="16"/>
        </w:rPr>
        <w:t> volatility</w:t>
      </w:r>
      <w:r>
        <w:rPr>
          <w:w w:val="110"/>
          <w:sz w:val="16"/>
        </w:rPr>
        <w:t> in</w:t>
      </w:r>
      <w:r>
        <w:rPr>
          <w:spacing w:val="40"/>
          <w:w w:val="110"/>
          <w:sz w:val="16"/>
        </w:rPr>
        <w:t> </w:t>
      </w:r>
      <w:r>
        <w:rPr>
          <w:w w:val="110"/>
          <w:sz w:val="16"/>
        </w:rPr>
        <w:t>2021</w:t>
      </w:r>
      <w:r>
        <w:rPr>
          <w:w w:val="110"/>
          <w:sz w:val="16"/>
        </w:rPr>
        <w:t> reflects</w:t>
      </w:r>
      <w:r>
        <w:rPr>
          <w:w w:val="110"/>
          <w:sz w:val="16"/>
        </w:rPr>
        <w:t> a</w:t>
      </w:r>
      <w:r>
        <w:rPr>
          <w:w w:val="110"/>
          <w:sz w:val="16"/>
        </w:rPr>
        <w:t> surge,</w:t>
      </w:r>
      <w:r>
        <w:rPr>
          <w:w w:val="110"/>
          <w:sz w:val="16"/>
        </w:rPr>
        <w:t> partly</w:t>
      </w:r>
      <w:r>
        <w:rPr>
          <w:w w:val="110"/>
          <w:sz w:val="16"/>
        </w:rPr>
        <w:t> attributed</w:t>
      </w:r>
      <w:r>
        <w:rPr>
          <w:w w:val="110"/>
          <w:sz w:val="16"/>
        </w:rPr>
        <w:t> to</w:t>
      </w:r>
      <w:r>
        <w:rPr>
          <w:w w:val="110"/>
          <w:sz w:val="16"/>
        </w:rPr>
        <w:t> statements</w:t>
      </w:r>
      <w:r>
        <w:rPr>
          <w:w w:val="110"/>
          <w:sz w:val="16"/>
        </w:rPr>
        <w:t> made</w:t>
      </w:r>
      <w:r>
        <w:rPr>
          <w:w w:val="110"/>
          <w:sz w:val="16"/>
        </w:rPr>
        <w:t> by</w:t>
      </w:r>
      <w:r>
        <w:rPr>
          <w:spacing w:val="80"/>
          <w:w w:val="110"/>
          <w:sz w:val="16"/>
        </w:rPr>
        <w:t> </w:t>
      </w:r>
      <w:r>
        <w:rPr>
          <w:w w:val="110"/>
          <w:sz w:val="16"/>
        </w:rPr>
        <w:t>Elon Musk (</w:t>
      </w:r>
      <w:hyperlink w:history="true" w:anchor="_bookmark439">
        <w:r>
          <w:rPr>
            <w:color w:val="007FAC"/>
            <w:w w:val="110"/>
            <w:sz w:val="16"/>
          </w:rPr>
          <w:t>Hobbs</w:t>
        </w:r>
      </w:hyperlink>
      <w:r>
        <w:rPr>
          <w:w w:val="110"/>
          <w:sz w:val="16"/>
        </w:rPr>
        <w:t>, </w:t>
      </w:r>
      <w:hyperlink w:history="true" w:anchor="_bookmark439">
        <w:r>
          <w:rPr>
            <w:color w:val="007FAC"/>
            <w:w w:val="110"/>
            <w:sz w:val="16"/>
          </w:rPr>
          <w:t>2021</w:t>
        </w:r>
      </w:hyperlink>
      <w:r>
        <w:rPr>
          <w:w w:val="110"/>
          <w:sz w:val="16"/>
        </w:rPr>
        <w:t>). Moreover, the volatility pattern reflects</w:t>
      </w:r>
      <w:r>
        <w:rPr>
          <w:spacing w:val="40"/>
          <w:w w:val="110"/>
          <w:sz w:val="16"/>
        </w:rPr>
        <w:t> </w:t>
      </w:r>
      <w:r>
        <w:rPr>
          <w:w w:val="110"/>
          <w:sz w:val="16"/>
        </w:rPr>
        <w:t>that</w:t>
      </w:r>
      <w:r>
        <w:rPr>
          <w:spacing w:val="19"/>
          <w:w w:val="110"/>
          <w:sz w:val="16"/>
        </w:rPr>
        <w:t> </w:t>
      </w:r>
      <w:r>
        <w:rPr>
          <w:w w:val="110"/>
          <w:sz w:val="16"/>
        </w:rPr>
        <w:t>the</w:t>
      </w:r>
      <w:r>
        <w:rPr>
          <w:spacing w:val="20"/>
          <w:w w:val="110"/>
          <w:sz w:val="16"/>
        </w:rPr>
        <w:t> </w:t>
      </w:r>
      <w:r>
        <w:rPr>
          <w:w w:val="110"/>
          <w:sz w:val="16"/>
        </w:rPr>
        <w:t>markets</w:t>
      </w:r>
      <w:r>
        <w:rPr>
          <w:spacing w:val="19"/>
          <w:w w:val="110"/>
          <w:sz w:val="16"/>
        </w:rPr>
        <w:t> </w:t>
      </w:r>
      <w:r>
        <w:rPr>
          <w:w w:val="110"/>
          <w:sz w:val="16"/>
        </w:rPr>
        <w:t>react</w:t>
      </w:r>
      <w:r>
        <w:rPr>
          <w:spacing w:val="20"/>
          <w:w w:val="110"/>
          <w:sz w:val="16"/>
        </w:rPr>
        <w:t> </w:t>
      </w:r>
      <w:r>
        <w:rPr>
          <w:w w:val="110"/>
          <w:sz w:val="16"/>
        </w:rPr>
        <w:t>immediately</w:t>
      </w:r>
      <w:r>
        <w:rPr>
          <w:spacing w:val="20"/>
          <w:w w:val="110"/>
          <w:sz w:val="16"/>
        </w:rPr>
        <w:t> </w:t>
      </w:r>
      <w:r>
        <w:rPr>
          <w:w w:val="110"/>
          <w:sz w:val="16"/>
        </w:rPr>
        <w:t>to</w:t>
      </w:r>
      <w:r>
        <w:rPr>
          <w:spacing w:val="19"/>
          <w:w w:val="110"/>
          <w:sz w:val="16"/>
        </w:rPr>
        <w:t> </w:t>
      </w:r>
      <w:r>
        <w:rPr>
          <w:w w:val="110"/>
          <w:sz w:val="16"/>
        </w:rPr>
        <w:t>news</w:t>
      </w:r>
      <w:r>
        <w:rPr>
          <w:spacing w:val="20"/>
          <w:w w:val="110"/>
          <w:sz w:val="16"/>
        </w:rPr>
        <w:t> </w:t>
      </w:r>
      <w:r>
        <w:rPr>
          <w:w w:val="110"/>
          <w:sz w:val="16"/>
        </w:rPr>
        <w:t>related</w:t>
      </w:r>
      <w:r>
        <w:rPr>
          <w:spacing w:val="20"/>
          <w:w w:val="110"/>
          <w:sz w:val="16"/>
        </w:rPr>
        <w:t> </w:t>
      </w:r>
      <w:r>
        <w:rPr>
          <w:w w:val="110"/>
          <w:sz w:val="16"/>
        </w:rPr>
        <w:t>to</w:t>
      </w:r>
      <w:r>
        <w:rPr>
          <w:spacing w:val="19"/>
          <w:w w:val="110"/>
          <w:sz w:val="16"/>
        </w:rPr>
        <w:t> </w:t>
      </w:r>
      <w:r>
        <w:rPr>
          <w:w w:val="110"/>
          <w:sz w:val="16"/>
        </w:rPr>
        <w:t>COVID-</w:t>
      </w:r>
      <w:r>
        <w:rPr>
          <w:spacing w:val="-7"/>
          <w:w w:val="110"/>
          <w:sz w:val="16"/>
        </w:rPr>
        <w:t>19</w:t>
      </w:r>
    </w:p>
    <w:p>
      <w:pPr>
        <w:pStyle w:val="ListParagraph"/>
        <w:numPr>
          <w:ilvl w:val="0"/>
          <w:numId w:val="38"/>
        </w:numPr>
        <w:tabs>
          <w:tab w:pos="407" w:val="left" w:leader="none"/>
        </w:tabs>
        <w:spacing w:line="240" w:lineRule="auto" w:before="159" w:after="0"/>
        <w:ind w:left="407" w:right="0" w:hanging="221"/>
        <w:jc w:val="left"/>
        <w:rPr>
          <w:b/>
          <w:sz w:val="16"/>
        </w:rPr>
      </w:pPr>
      <w:r>
        <w:rPr/>
        <w:br w:type="column"/>
      </w:r>
      <w:bookmarkStart w:name="Methodology" w:id="519"/>
      <w:bookmarkEnd w:id="519"/>
      <w:r>
        <w:rPr/>
      </w:r>
      <w:r>
        <w:rPr>
          <w:b/>
          <w:spacing w:val="-2"/>
          <w:w w:val="110"/>
          <w:sz w:val="16"/>
        </w:rPr>
        <w:t>Methodology</w:t>
      </w:r>
    </w:p>
    <w:p>
      <w:pPr>
        <w:pStyle w:val="BodyText"/>
        <w:spacing w:before="29"/>
        <w:rPr>
          <w:b/>
          <w:sz w:val="16"/>
        </w:rPr>
      </w:pPr>
    </w:p>
    <w:p>
      <w:pPr>
        <w:spacing w:line="261" w:lineRule="auto" w:before="0"/>
        <w:ind w:left="186" w:right="184" w:firstLine="239"/>
        <w:jc w:val="both"/>
        <w:rPr>
          <w:sz w:val="16"/>
        </w:rPr>
      </w:pPr>
      <w:bookmarkStart w:name="_bookmark346" w:id="520"/>
      <w:bookmarkEnd w:id="520"/>
      <w:r>
        <w:rPr/>
      </w:r>
      <w:r>
        <w:rPr>
          <w:w w:val="110"/>
          <w:sz w:val="16"/>
        </w:rPr>
        <w:t>Analysis</w:t>
      </w:r>
      <w:r>
        <w:rPr>
          <w:w w:val="110"/>
          <w:sz w:val="16"/>
        </w:rPr>
        <w:t> of</w:t>
      </w:r>
      <w:r>
        <w:rPr>
          <w:w w:val="110"/>
          <w:sz w:val="16"/>
        </w:rPr>
        <w:t> causality</w:t>
      </w:r>
      <w:r>
        <w:rPr>
          <w:w w:val="110"/>
          <w:sz w:val="16"/>
        </w:rPr>
        <w:t> holds</w:t>
      </w:r>
      <w:r>
        <w:rPr>
          <w:w w:val="110"/>
          <w:sz w:val="16"/>
        </w:rPr>
        <w:t> great</w:t>
      </w:r>
      <w:r>
        <w:rPr>
          <w:w w:val="110"/>
          <w:sz w:val="16"/>
        </w:rPr>
        <w:t> importance</w:t>
      </w:r>
      <w:r>
        <w:rPr>
          <w:w w:val="110"/>
          <w:sz w:val="16"/>
        </w:rPr>
        <w:t> in</w:t>
      </w:r>
      <w:r>
        <w:rPr>
          <w:w w:val="110"/>
          <w:sz w:val="16"/>
        </w:rPr>
        <w:t> studying</w:t>
      </w:r>
      <w:r>
        <w:rPr>
          <w:w w:val="110"/>
          <w:sz w:val="16"/>
        </w:rPr>
        <w:t> </w:t>
      </w:r>
      <w:r>
        <w:rPr>
          <w:w w:val="110"/>
          <w:sz w:val="16"/>
        </w:rPr>
        <w:t>fi-</w:t>
      </w:r>
      <w:r>
        <w:rPr>
          <w:spacing w:val="40"/>
          <w:w w:val="110"/>
          <w:sz w:val="16"/>
        </w:rPr>
        <w:t> </w:t>
      </w:r>
      <w:r>
        <w:rPr>
          <w:w w:val="110"/>
          <w:sz w:val="16"/>
        </w:rPr>
        <w:t>nancial</w:t>
      </w:r>
      <w:r>
        <w:rPr>
          <w:w w:val="110"/>
          <w:sz w:val="16"/>
        </w:rPr>
        <w:t> market</w:t>
      </w:r>
      <w:r>
        <w:rPr>
          <w:w w:val="110"/>
          <w:sz w:val="16"/>
        </w:rPr>
        <w:t> behaviour,</w:t>
      </w:r>
      <w:r>
        <w:rPr>
          <w:w w:val="110"/>
          <w:sz w:val="16"/>
        </w:rPr>
        <w:t> and</w:t>
      </w:r>
      <w:r>
        <w:rPr>
          <w:w w:val="110"/>
          <w:sz w:val="16"/>
        </w:rPr>
        <w:t> linear</w:t>
      </w:r>
      <w:r>
        <w:rPr>
          <w:w w:val="110"/>
          <w:sz w:val="16"/>
        </w:rPr>
        <w:t> Granger</w:t>
      </w:r>
      <w:r>
        <w:rPr>
          <w:w w:val="110"/>
          <w:sz w:val="16"/>
        </w:rPr>
        <w:t> causality</w:t>
      </w:r>
      <w:r>
        <w:rPr>
          <w:w w:val="110"/>
          <w:sz w:val="16"/>
        </w:rPr>
        <w:t> is</w:t>
      </w:r>
      <w:r>
        <w:rPr>
          <w:w w:val="110"/>
          <w:sz w:val="16"/>
        </w:rPr>
        <w:t> most</w:t>
      </w:r>
      <w:r>
        <w:rPr>
          <w:spacing w:val="40"/>
          <w:w w:val="110"/>
          <w:sz w:val="16"/>
        </w:rPr>
        <w:t> </w:t>
      </w:r>
      <w:r>
        <w:rPr>
          <w:w w:val="110"/>
          <w:sz w:val="16"/>
        </w:rPr>
        <w:t>commonly</w:t>
      </w:r>
      <w:r>
        <w:rPr>
          <w:w w:val="110"/>
          <w:sz w:val="16"/>
        </w:rPr>
        <w:t> used</w:t>
      </w:r>
      <w:r>
        <w:rPr>
          <w:w w:val="110"/>
          <w:sz w:val="16"/>
        </w:rPr>
        <w:t> to</w:t>
      </w:r>
      <w:r>
        <w:rPr>
          <w:w w:val="110"/>
          <w:sz w:val="16"/>
        </w:rPr>
        <w:t> understand</w:t>
      </w:r>
      <w:r>
        <w:rPr>
          <w:w w:val="110"/>
          <w:sz w:val="16"/>
        </w:rPr>
        <w:t> causal</w:t>
      </w:r>
      <w:r>
        <w:rPr>
          <w:w w:val="110"/>
          <w:sz w:val="16"/>
        </w:rPr>
        <w:t> behaviour.</w:t>
      </w:r>
      <w:r>
        <w:rPr>
          <w:w w:val="110"/>
          <w:sz w:val="16"/>
        </w:rPr>
        <w:t> However,</w:t>
      </w:r>
      <w:r>
        <w:rPr>
          <w:w w:val="110"/>
          <w:sz w:val="16"/>
        </w:rPr>
        <w:t> at-</w:t>
      </w:r>
      <w:r>
        <w:rPr>
          <w:spacing w:val="40"/>
          <w:w w:val="110"/>
          <w:sz w:val="16"/>
        </w:rPr>
        <w:t> </w:t>
      </w:r>
      <w:r>
        <w:rPr>
          <w:w w:val="110"/>
          <w:sz w:val="16"/>
        </w:rPr>
        <w:t>tempts</w:t>
      </w:r>
      <w:r>
        <w:rPr>
          <w:w w:val="110"/>
          <w:sz w:val="16"/>
        </w:rPr>
        <w:t> to</w:t>
      </w:r>
      <w:r>
        <w:rPr>
          <w:w w:val="110"/>
          <w:sz w:val="16"/>
        </w:rPr>
        <w:t> understand</w:t>
      </w:r>
      <w:r>
        <w:rPr>
          <w:w w:val="110"/>
          <w:sz w:val="16"/>
        </w:rPr>
        <w:t> behaviour</w:t>
      </w:r>
      <w:r>
        <w:rPr>
          <w:w w:val="110"/>
          <w:sz w:val="16"/>
        </w:rPr>
        <w:t> and</w:t>
      </w:r>
      <w:r>
        <w:rPr>
          <w:w w:val="110"/>
          <w:sz w:val="16"/>
        </w:rPr>
        <w:t> directional</w:t>
      </w:r>
      <w:r>
        <w:rPr>
          <w:w w:val="110"/>
          <w:sz w:val="16"/>
        </w:rPr>
        <w:t> causality</w:t>
      </w:r>
      <w:r>
        <w:rPr>
          <w:w w:val="110"/>
          <w:sz w:val="16"/>
        </w:rPr>
        <w:t> have</w:t>
      </w:r>
      <w:r>
        <w:rPr>
          <w:spacing w:val="40"/>
          <w:w w:val="110"/>
          <w:sz w:val="16"/>
        </w:rPr>
        <w:t> </w:t>
      </w:r>
      <w:r>
        <w:rPr>
          <w:w w:val="110"/>
          <w:sz w:val="16"/>
        </w:rPr>
        <w:t>motivated</w:t>
      </w:r>
      <w:r>
        <w:rPr>
          <w:w w:val="110"/>
          <w:sz w:val="16"/>
        </w:rPr>
        <w:t> researchers</w:t>
      </w:r>
      <w:r>
        <w:rPr>
          <w:w w:val="110"/>
          <w:sz w:val="16"/>
        </w:rPr>
        <w:t> to</w:t>
      </w:r>
      <w:r>
        <w:rPr>
          <w:w w:val="110"/>
          <w:sz w:val="16"/>
        </w:rPr>
        <w:t> search</w:t>
      </w:r>
      <w:r>
        <w:rPr>
          <w:w w:val="110"/>
          <w:sz w:val="16"/>
        </w:rPr>
        <w:t> for</w:t>
      </w:r>
      <w:r>
        <w:rPr>
          <w:w w:val="110"/>
          <w:sz w:val="16"/>
        </w:rPr>
        <w:t> more</w:t>
      </w:r>
      <w:r>
        <w:rPr>
          <w:w w:val="110"/>
          <w:sz w:val="16"/>
        </w:rPr>
        <w:t> efficient</w:t>
      </w:r>
      <w:r>
        <w:rPr>
          <w:w w:val="110"/>
          <w:sz w:val="16"/>
        </w:rPr>
        <w:t> and</w:t>
      </w:r>
      <w:r>
        <w:rPr>
          <w:w w:val="110"/>
          <w:sz w:val="16"/>
        </w:rPr>
        <w:t> global</w:t>
      </w:r>
      <w:r>
        <w:rPr>
          <w:spacing w:val="40"/>
          <w:w w:val="110"/>
          <w:sz w:val="16"/>
        </w:rPr>
        <w:t> </w:t>
      </w:r>
      <w:r>
        <w:rPr>
          <w:w w:val="110"/>
          <w:sz w:val="16"/>
        </w:rPr>
        <w:t>approaches</w:t>
      </w:r>
      <w:r>
        <w:rPr>
          <w:w w:val="110"/>
          <w:sz w:val="16"/>
        </w:rPr>
        <w:t> (see,</w:t>
      </w:r>
      <w:r>
        <w:rPr>
          <w:w w:val="110"/>
          <w:sz w:val="16"/>
        </w:rPr>
        <w:t> for</w:t>
      </w:r>
      <w:r>
        <w:rPr>
          <w:w w:val="110"/>
          <w:sz w:val="16"/>
        </w:rPr>
        <w:t> example,</w:t>
      </w:r>
      <w:r>
        <w:rPr>
          <w:w w:val="110"/>
          <w:sz w:val="16"/>
        </w:rPr>
        <w:t> </w:t>
      </w:r>
      <w:hyperlink w:history="true" w:anchor="_bookmark359">
        <w:r>
          <w:rPr>
            <w:color w:val="007FAC"/>
            <w:w w:val="110"/>
            <w:sz w:val="16"/>
          </w:rPr>
          <w:t>Abdennadher</w:t>
        </w:r>
        <w:r>
          <w:rPr>
            <w:color w:val="007FAC"/>
            <w:w w:val="110"/>
            <w:sz w:val="16"/>
          </w:rPr>
          <w:t> and</w:t>
        </w:r>
        <w:r>
          <w:rPr>
            <w:color w:val="007FAC"/>
            <w:w w:val="110"/>
            <w:sz w:val="16"/>
          </w:rPr>
          <w:t> Hellara</w:t>
        </w:r>
      </w:hyperlink>
      <w:r>
        <w:rPr>
          <w:w w:val="110"/>
          <w:sz w:val="16"/>
        </w:rPr>
        <w:t>,</w:t>
      </w:r>
      <w:r>
        <w:rPr>
          <w:w w:val="110"/>
          <w:sz w:val="16"/>
        </w:rPr>
        <w:t> </w:t>
      </w:r>
      <w:hyperlink w:history="true" w:anchor="_bookmark359">
        <w:r>
          <w:rPr>
            <w:color w:val="007FAC"/>
            <w:w w:val="110"/>
            <w:sz w:val="16"/>
          </w:rPr>
          <w:t>2018</w:t>
        </w:r>
      </w:hyperlink>
      <w:r>
        <w:rPr>
          <w:w w:val="110"/>
          <w:sz w:val="16"/>
        </w:rPr>
        <w:t>;</w:t>
      </w:r>
      <w:r>
        <w:rPr>
          <w:spacing w:val="40"/>
          <w:w w:val="110"/>
          <w:sz w:val="16"/>
        </w:rPr>
        <w:t> </w:t>
      </w:r>
      <w:hyperlink w:history="true" w:anchor="_bookmark360">
        <w:r>
          <w:rPr>
            <w:color w:val="007FAC"/>
            <w:w w:val="110"/>
            <w:sz w:val="16"/>
          </w:rPr>
          <w:t>Agbloyor</w:t>
        </w:r>
        <w:r>
          <w:rPr>
            <w:color w:val="007FAC"/>
            <w:w w:val="110"/>
            <w:sz w:val="16"/>
          </w:rPr>
          <w:t> et</w:t>
        </w:r>
        <w:r>
          <w:rPr>
            <w:color w:val="007FAC"/>
            <w:w w:val="110"/>
            <w:sz w:val="16"/>
          </w:rPr>
          <w:t> al.</w:t>
        </w:r>
      </w:hyperlink>
      <w:r>
        <w:rPr>
          <w:w w:val="110"/>
          <w:sz w:val="16"/>
        </w:rPr>
        <w:t>,</w:t>
      </w:r>
      <w:r>
        <w:rPr>
          <w:w w:val="110"/>
          <w:sz w:val="16"/>
        </w:rPr>
        <w:t> </w:t>
      </w:r>
      <w:hyperlink w:history="true" w:anchor="_bookmark360">
        <w:r>
          <w:rPr>
            <w:color w:val="007FAC"/>
            <w:w w:val="110"/>
            <w:sz w:val="16"/>
          </w:rPr>
          <w:t>2013</w:t>
        </w:r>
      </w:hyperlink>
      <w:r>
        <w:rPr>
          <w:w w:val="110"/>
          <w:sz w:val="16"/>
        </w:rPr>
        <w:t>;</w:t>
      </w:r>
      <w:r>
        <w:rPr>
          <w:w w:val="110"/>
          <w:sz w:val="16"/>
        </w:rPr>
        <w:t> </w:t>
      </w:r>
      <w:hyperlink w:history="true" w:anchor="_bookmark401">
        <w:r>
          <w:rPr>
            <w:color w:val="007FAC"/>
            <w:w w:val="110"/>
            <w:sz w:val="16"/>
          </w:rPr>
          <w:t>Comincioli</w:t>
        </w:r>
      </w:hyperlink>
      <w:r>
        <w:rPr>
          <w:w w:val="110"/>
          <w:sz w:val="16"/>
        </w:rPr>
        <w:t>,</w:t>
      </w:r>
      <w:r>
        <w:rPr>
          <w:w w:val="110"/>
          <w:sz w:val="16"/>
        </w:rPr>
        <w:t> </w:t>
      </w:r>
      <w:hyperlink w:history="true" w:anchor="_bookmark401">
        <w:r>
          <w:rPr>
            <w:color w:val="007FAC"/>
            <w:w w:val="110"/>
            <w:sz w:val="16"/>
          </w:rPr>
          <w:t>1996</w:t>
        </w:r>
      </w:hyperlink>
      <w:r>
        <w:rPr>
          <w:w w:val="110"/>
          <w:sz w:val="16"/>
        </w:rPr>
        <w:t>;</w:t>
      </w:r>
      <w:r>
        <w:rPr>
          <w:w w:val="110"/>
          <w:sz w:val="16"/>
        </w:rPr>
        <w:t> </w:t>
      </w:r>
      <w:hyperlink w:history="true" w:anchor="_bookmark476">
        <w:r>
          <w:rPr>
            <w:color w:val="007FAC"/>
            <w:w w:val="110"/>
            <w:sz w:val="16"/>
          </w:rPr>
          <w:t>Stavroglou</w:t>
        </w:r>
        <w:r>
          <w:rPr>
            <w:color w:val="007FAC"/>
            <w:w w:val="110"/>
            <w:sz w:val="16"/>
          </w:rPr>
          <w:t> et</w:t>
        </w:r>
        <w:r>
          <w:rPr>
            <w:color w:val="007FAC"/>
            <w:w w:val="110"/>
            <w:sz w:val="16"/>
          </w:rPr>
          <w:t> al.</w:t>
        </w:r>
      </w:hyperlink>
      <w:r>
        <w:rPr>
          <w:w w:val="110"/>
          <w:sz w:val="16"/>
        </w:rPr>
        <w:t>,</w:t>
      </w:r>
      <w:r>
        <w:rPr>
          <w:w w:val="110"/>
          <w:sz w:val="16"/>
        </w:rPr>
        <w:t> </w:t>
      </w:r>
      <w:hyperlink w:history="true" w:anchor="_bookmark476">
        <w:r>
          <w:rPr>
            <w:color w:val="007FAC"/>
            <w:w w:val="110"/>
            <w:sz w:val="16"/>
          </w:rPr>
          <w:t>2019</w:t>
        </w:r>
      </w:hyperlink>
      <w:r>
        <w:rPr>
          <w:w w:val="110"/>
          <w:sz w:val="16"/>
        </w:rPr>
        <w:t>).</w:t>
      </w:r>
      <w:r>
        <w:rPr>
          <w:spacing w:val="40"/>
          <w:w w:val="110"/>
          <w:sz w:val="16"/>
        </w:rPr>
        <w:t> </w:t>
      </w:r>
      <w:r>
        <w:rPr>
          <w:w w:val="110"/>
          <w:sz w:val="16"/>
        </w:rPr>
        <w:t>However,</w:t>
      </w:r>
      <w:r>
        <w:rPr>
          <w:w w:val="110"/>
          <w:sz w:val="16"/>
        </w:rPr>
        <w:t> the</w:t>
      </w:r>
      <w:r>
        <w:rPr>
          <w:w w:val="110"/>
          <w:sz w:val="16"/>
        </w:rPr>
        <w:t> credit</w:t>
      </w:r>
      <w:r>
        <w:rPr>
          <w:w w:val="110"/>
          <w:sz w:val="16"/>
        </w:rPr>
        <w:t> for</w:t>
      </w:r>
      <w:r>
        <w:rPr>
          <w:w w:val="110"/>
          <w:sz w:val="16"/>
        </w:rPr>
        <w:t> testing</w:t>
      </w:r>
      <w:r>
        <w:rPr>
          <w:w w:val="110"/>
          <w:sz w:val="16"/>
        </w:rPr>
        <w:t> causality</w:t>
      </w:r>
      <w:r>
        <w:rPr>
          <w:w w:val="110"/>
          <w:sz w:val="16"/>
        </w:rPr>
        <w:t> goes</w:t>
      </w:r>
      <w:r>
        <w:rPr>
          <w:w w:val="110"/>
          <w:sz w:val="16"/>
        </w:rPr>
        <w:t> to</w:t>
      </w:r>
      <w:r>
        <w:rPr>
          <w:w w:val="110"/>
          <w:sz w:val="16"/>
        </w:rPr>
        <w:t> </w:t>
      </w:r>
      <w:hyperlink w:history="true" w:anchor="_bookmark433">
        <w:r>
          <w:rPr>
            <w:color w:val="007FAC"/>
            <w:w w:val="110"/>
            <w:sz w:val="16"/>
          </w:rPr>
          <w:t>Granger</w:t>
        </w:r>
      </w:hyperlink>
      <w:r>
        <w:rPr>
          <w:color w:val="007FAC"/>
          <w:w w:val="110"/>
          <w:sz w:val="16"/>
        </w:rPr>
        <w:t> </w:t>
      </w:r>
      <w:r>
        <w:rPr>
          <w:w w:val="110"/>
          <w:sz w:val="16"/>
        </w:rPr>
        <w:t>(</w:t>
      </w:r>
      <w:hyperlink w:history="true" w:anchor="_bookmark433">
        <w:r>
          <w:rPr>
            <w:color w:val="007FAC"/>
            <w:w w:val="110"/>
            <w:sz w:val="16"/>
          </w:rPr>
          <w:t>1969</w:t>
        </w:r>
      </w:hyperlink>
      <w:r>
        <w:rPr>
          <w:w w:val="110"/>
          <w:sz w:val="16"/>
        </w:rPr>
        <w:t>);</w:t>
      </w:r>
      <w:r>
        <w:rPr>
          <w:spacing w:val="40"/>
          <w:w w:val="110"/>
          <w:sz w:val="16"/>
        </w:rPr>
        <w:t> </w:t>
      </w:r>
      <w:r>
        <w:rPr>
          <w:w w:val="110"/>
          <w:sz w:val="16"/>
        </w:rPr>
        <w:t>the Granger causality test (GC) is one of the most popularly used</w:t>
      </w:r>
      <w:r>
        <w:rPr>
          <w:spacing w:val="80"/>
          <w:w w:val="110"/>
          <w:sz w:val="16"/>
        </w:rPr>
        <w:t> </w:t>
      </w:r>
      <w:r>
        <w:rPr>
          <w:w w:val="110"/>
          <w:sz w:val="16"/>
        </w:rPr>
        <w:t>in</w:t>
      </w:r>
      <w:r>
        <w:rPr>
          <w:w w:val="110"/>
          <w:sz w:val="16"/>
        </w:rPr>
        <w:t> the</w:t>
      </w:r>
      <w:r>
        <w:rPr>
          <w:w w:val="110"/>
          <w:sz w:val="16"/>
        </w:rPr>
        <w:t> financial</w:t>
      </w:r>
      <w:r>
        <w:rPr>
          <w:w w:val="110"/>
          <w:sz w:val="16"/>
        </w:rPr>
        <w:t> literature</w:t>
      </w:r>
      <w:r>
        <w:rPr>
          <w:w w:val="110"/>
          <w:sz w:val="16"/>
        </w:rPr>
        <w:t> to</w:t>
      </w:r>
      <w:r>
        <w:rPr>
          <w:w w:val="110"/>
          <w:sz w:val="16"/>
        </w:rPr>
        <w:t> evaluate</w:t>
      </w:r>
      <w:r>
        <w:rPr>
          <w:w w:val="110"/>
          <w:sz w:val="16"/>
        </w:rPr>
        <w:t> the</w:t>
      </w:r>
      <w:r>
        <w:rPr>
          <w:w w:val="110"/>
          <w:sz w:val="16"/>
        </w:rPr>
        <w:t> bidirectional</w:t>
      </w:r>
      <w:r>
        <w:rPr>
          <w:w w:val="110"/>
          <w:sz w:val="16"/>
        </w:rPr>
        <w:t> relation-</w:t>
      </w:r>
      <w:r>
        <w:rPr>
          <w:spacing w:val="40"/>
          <w:w w:val="110"/>
          <w:sz w:val="16"/>
        </w:rPr>
        <w:t> </w:t>
      </w:r>
      <w:r>
        <w:rPr>
          <w:w w:val="110"/>
          <w:sz w:val="16"/>
        </w:rPr>
        <w:t>ship</w:t>
      </w:r>
      <w:r>
        <w:rPr>
          <w:w w:val="110"/>
          <w:sz w:val="16"/>
        </w:rPr>
        <w:t> between</w:t>
      </w:r>
      <w:r>
        <w:rPr>
          <w:w w:val="110"/>
          <w:sz w:val="16"/>
        </w:rPr>
        <w:t> variables.</w:t>
      </w:r>
      <w:r>
        <w:rPr>
          <w:w w:val="110"/>
          <w:sz w:val="16"/>
        </w:rPr>
        <w:t> GC</w:t>
      </w:r>
      <w:r>
        <w:rPr>
          <w:w w:val="110"/>
          <w:sz w:val="16"/>
        </w:rPr>
        <w:t> assesses</w:t>
      </w:r>
      <w:r>
        <w:rPr>
          <w:w w:val="110"/>
          <w:sz w:val="16"/>
        </w:rPr>
        <w:t> how</w:t>
      </w:r>
      <w:r>
        <w:rPr>
          <w:w w:val="110"/>
          <w:sz w:val="16"/>
        </w:rPr>
        <w:t> past</w:t>
      </w:r>
      <w:r>
        <w:rPr>
          <w:w w:val="110"/>
          <w:sz w:val="16"/>
        </w:rPr>
        <w:t> values</w:t>
      </w:r>
      <w:r>
        <w:rPr>
          <w:w w:val="110"/>
          <w:sz w:val="16"/>
        </w:rPr>
        <w:t> of</w:t>
      </w:r>
      <w:r>
        <w:rPr>
          <w:w w:val="110"/>
          <w:sz w:val="16"/>
        </w:rPr>
        <w:t> a</w:t>
      </w:r>
      <w:r>
        <w:rPr>
          <w:w w:val="110"/>
          <w:sz w:val="16"/>
        </w:rPr>
        <w:t> given</w:t>
      </w:r>
      <w:r>
        <w:rPr>
          <w:spacing w:val="40"/>
          <w:w w:val="110"/>
          <w:sz w:val="16"/>
        </w:rPr>
        <w:t> </w:t>
      </w:r>
      <w:r>
        <w:rPr>
          <w:w w:val="110"/>
          <w:sz w:val="16"/>
        </w:rPr>
        <w:t>variable impact another variable in a vector autoregressive (VAR)</w:t>
      </w:r>
      <w:r>
        <w:rPr>
          <w:spacing w:val="40"/>
          <w:w w:val="110"/>
          <w:sz w:val="16"/>
        </w:rPr>
        <w:t> </w:t>
      </w:r>
      <w:r>
        <w:rPr>
          <w:w w:val="110"/>
          <w:sz w:val="16"/>
        </w:rPr>
        <w:t>framework,</w:t>
      </w:r>
      <w:r>
        <w:rPr>
          <w:w w:val="110"/>
          <w:sz w:val="16"/>
        </w:rPr>
        <w:t> including</w:t>
      </w:r>
      <w:r>
        <w:rPr>
          <w:w w:val="110"/>
          <w:sz w:val="16"/>
        </w:rPr>
        <w:t> past</w:t>
      </w:r>
      <w:r>
        <w:rPr>
          <w:w w:val="110"/>
          <w:sz w:val="16"/>
        </w:rPr>
        <w:t> and</w:t>
      </w:r>
      <w:r>
        <w:rPr>
          <w:w w:val="110"/>
          <w:sz w:val="16"/>
        </w:rPr>
        <w:t> present</w:t>
      </w:r>
      <w:r>
        <w:rPr>
          <w:w w:val="110"/>
          <w:sz w:val="16"/>
        </w:rPr>
        <w:t> values</w:t>
      </w:r>
      <w:r>
        <w:rPr>
          <w:w w:val="110"/>
          <w:sz w:val="16"/>
        </w:rPr>
        <w:t> of</w:t>
      </w:r>
      <w:r>
        <w:rPr>
          <w:w w:val="110"/>
          <w:sz w:val="16"/>
        </w:rPr>
        <w:t> both</w:t>
      </w:r>
      <w:r>
        <w:rPr>
          <w:w w:val="110"/>
          <w:sz w:val="16"/>
        </w:rPr>
        <w:t> variables.</w:t>
      </w:r>
    </w:p>
    <w:p>
      <w:pPr>
        <w:spacing w:before="3"/>
        <w:ind w:left="425" w:right="0" w:firstLine="0"/>
        <w:jc w:val="both"/>
        <w:rPr>
          <w:sz w:val="16"/>
        </w:rPr>
      </w:pPr>
      <w:r>
        <w:rPr>
          <w:w w:val="110"/>
          <w:sz w:val="16"/>
        </w:rPr>
        <w:t>Formally,</w:t>
      </w:r>
      <w:r>
        <w:rPr>
          <w:spacing w:val="13"/>
          <w:w w:val="110"/>
          <w:sz w:val="16"/>
        </w:rPr>
        <w:t> </w:t>
      </w:r>
      <w:r>
        <w:rPr>
          <w:w w:val="110"/>
          <w:sz w:val="16"/>
        </w:rPr>
        <w:t>a</w:t>
      </w:r>
      <w:r>
        <w:rPr>
          <w:spacing w:val="14"/>
          <w:w w:val="110"/>
          <w:sz w:val="16"/>
        </w:rPr>
        <w:t> </w:t>
      </w:r>
      <w:r>
        <w:rPr>
          <w:w w:val="110"/>
          <w:sz w:val="16"/>
        </w:rPr>
        <w:t>given</w:t>
      </w:r>
      <w:r>
        <w:rPr>
          <w:spacing w:val="13"/>
          <w:w w:val="110"/>
          <w:sz w:val="16"/>
        </w:rPr>
        <w:t> </w:t>
      </w:r>
      <w:r>
        <w:rPr>
          <w:w w:val="110"/>
          <w:sz w:val="16"/>
        </w:rPr>
        <w:t>variable</w:t>
      </w:r>
      <w:r>
        <w:rPr>
          <w:spacing w:val="14"/>
          <w:w w:val="110"/>
          <w:sz w:val="16"/>
        </w:rPr>
        <w:t> </w:t>
      </w:r>
      <w:r>
        <w:rPr>
          <w:i/>
          <w:w w:val="110"/>
          <w:sz w:val="16"/>
        </w:rPr>
        <w:t>Y</w:t>
      </w:r>
      <w:r>
        <w:rPr>
          <w:i/>
          <w:spacing w:val="37"/>
          <w:w w:val="110"/>
          <w:sz w:val="16"/>
        </w:rPr>
        <w:t> </w:t>
      </w:r>
      <w:r>
        <w:rPr>
          <w:w w:val="110"/>
          <w:sz w:val="16"/>
        </w:rPr>
        <w:t>Granger</w:t>
      </w:r>
      <w:r>
        <w:rPr>
          <w:spacing w:val="13"/>
          <w:w w:val="110"/>
          <w:sz w:val="16"/>
        </w:rPr>
        <w:t> </w:t>
      </w:r>
      <w:r>
        <w:rPr>
          <w:w w:val="110"/>
          <w:sz w:val="16"/>
        </w:rPr>
        <w:t>causes</w:t>
      </w:r>
      <w:r>
        <w:rPr>
          <w:spacing w:val="14"/>
          <w:w w:val="110"/>
          <w:sz w:val="16"/>
        </w:rPr>
        <w:t> </w:t>
      </w:r>
      <w:r>
        <w:rPr>
          <w:i/>
          <w:w w:val="110"/>
          <w:sz w:val="16"/>
        </w:rPr>
        <w:t>X</w:t>
      </w:r>
      <w:r>
        <w:rPr>
          <w:w w:val="110"/>
          <w:sz w:val="16"/>
        </w:rPr>
        <w:t>,</w:t>
      </w:r>
      <w:r>
        <w:rPr>
          <w:spacing w:val="13"/>
          <w:w w:val="110"/>
          <w:sz w:val="16"/>
        </w:rPr>
        <w:t> </w:t>
      </w:r>
      <w:r>
        <w:rPr>
          <w:w w:val="110"/>
          <w:sz w:val="16"/>
        </w:rPr>
        <w:t>with</w:t>
      </w:r>
      <w:r>
        <w:rPr>
          <w:spacing w:val="14"/>
          <w:w w:val="110"/>
          <w:sz w:val="16"/>
        </w:rPr>
        <w:t> </w:t>
      </w:r>
      <w:r>
        <w:rPr>
          <w:w w:val="110"/>
          <w:sz w:val="16"/>
        </w:rPr>
        <w:t>lags</w:t>
      </w:r>
      <w:r>
        <w:rPr>
          <w:spacing w:val="14"/>
          <w:w w:val="110"/>
          <w:sz w:val="16"/>
        </w:rPr>
        <w:t> </w:t>
      </w:r>
      <w:r>
        <w:rPr>
          <w:i/>
          <w:w w:val="110"/>
          <w:sz w:val="16"/>
        </w:rPr>
        <w:t>k</w:t>
      </w:r>
      <w:r>
        <w:rPr>
          <w:i/>
          <w:spacing w:val="13"/>
          <w:w w:val="110"/>
          <w:sz w:val="16"/>
        </w:rPr>
        <w:t> </w:t>
      </w:r>
      <w:r>
        <w:rPr>
          <w:spacing w:val="-5"/>
          <w:w w:val="110"/>
          <w:sz w:val="16"/>
        </w:rPr>
        <w:t>and</w:t>
      </w:r>
    </w:p>
    <w:p>
      <w:pPr>
        <w:spacing w:line="151" w:lineRule="exact" w:before="17"/>
        <w:ind w:left="186" w:right="0" w:firstLine="0"/>
        <w:jc w:val="both"/>
        <w:rPr>
          <w:sz w:val="16"/>
        </w:rPr>
      </w:pPr>
      <w:r>
        <w:rPr>
          <w:sz w:val="16"/>
        </w:rPr>
        <mc:AlternateContent>
          <mc:Choice Requires="wps">
            <w:drawing>
              <wp:anchor distT="0" distB="0" distL="0" distR="0" allowOverlap="1" layoutInCell="1" locked="0" behindDoc="1" simplePos="0" relativeHeight="477783040">
                <wp:simplePos x="0" y="0"/>
                <wp:positionH relativeFrom="page">
                  <wp:posOffset>4225506</wp:posOffset>
                </wp:positionH>
                <wp:positionV relativeFrom="paragraph">
                  <wp:posOffset>288977</wp:posOffset>
                </wp:positionV>
                <wp:extent cx="140335" cy="101600"/>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140335" cy="101600"/>
                        </a:xfrm>
                        <a:prstGeom prst="rect">
                          <a:avLst/>
                        </a:prstGeom>
                      </wps:spPr>
                      <wps:txbx>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wps:txbx>
                      <wps:bodyPr wrap="square" lIns="0" tIns="0" rIns="0" bIns="0" rtlCol="0">
                        <a:noAutofit/>
                      </wps:bodyPr>
                    </wps:wsp>
                  </a:graphicData>
                </a:graphic>
              </wp:anchor>
            </w:drawing>
          </mc:Choice>
          <mc:Fallback>
            <w:pict>
              <v:shape style="position:absolute;margin-left:332.71701pt;margin-top:22.754141pt;width:11.05pt;height:8pt;mso-position-horizontal-relative:page;mso-position-vertical-relative:paragraph;z-index:-25533440" type="#_x0000_t202" id="docshape969" filled="false" stroked="false">
                <v:textbox inset="0,0,0,0">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v:textbox>
                <w10:wrap type="none"/>
              </v:shape>
            </w:pict>
          </mc:Fallback>
        </mc:AlternateContent>
      </w:r>
      <w:r>
        <w:rPr>
          <w:sz w:val="16"/>
        </w:rPr>
        <mc:AlternateContent>
          <mc:Choice Requires="wps">
            <w:drawing>
              <wp:anchor distT="0" distB="0" distL="0" distR="0" allowOverlap="1" layoutInCell="1" locked="0" behindDoc="1" simplePos="0" relativeHeight="477783552">
                <wp:simplePos x="0" y="0"/>
                <wp:positionH relativeFrom="page">
                  <wp:posOffset>4486173</wp:posOffset>
                </wp:positionH>
                <wp:positionV relativeFrom="paragraph">
                  <wp:posOffset>288977</wp:posOffset>
                </wp:positionV>
                <wp:extent cx="140335" cy="101600"/>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140335" cy="101600"/>
                        </a:xfrm>
                        <a:prstGeom prst="rect">
                          <a:avLst/>
                        </a:prstGeom>
                      </wps:spPr>
                      <wps:txbx>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wps:txbx>
                      <wps:bodyPr wrap="square" lIns="0" tIns="0" rIns="0" bIns="0" rtlCol="0">
                        <a:noAutofit/>
                      </wps:bodyPr>
                    </wps:wsp>
                  </a:graphicData>
                </a:graphic>
              </wp:anchor>
            </w:drawing>
          </mc:Choice>
          <mc:Fallback>
            <w:pict>
              <v:shape style="position:absolute;margin-left:353.242004pt;margin-top:22.754141pt;width:11.05pt;height:8pt;mso-position-horizontal-relative:page;mso-position-vertical-relative:paragraph;z-index:-25532928" type="#_x0000_t202" id="docshape970" filled="false" stroked="false">
                <v:textbox inset="0,0,0,0">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v:textbox>
                <w10:wrap type="none"/>
              </v:shape>
            </w:pict>
          </mc:Fallback>
        </mc:AlternateContent>
      </w:r>
      <w:r>
        <w:rPr>
          <w:i/>
          <w:w w:val="110"/>
          <w:sz w:val="16"/>
        </w:rPr>
        <w:t>l</w:t>
      </w:r>
      <w:r>
        <w:rPr>
          <w:w w:val="110"/>
          <w:sz w:val="16"/>
        </w:rPr>
        <w:t>,</w:t>
      </w:r>
      <w:r>
        <w:rPr>
          <w:spacing w:val="16"/>
          <w:w w:val="110"/>
          <w:sz w:val="16"/>
        </w:rPr>
        <w:t> </w:t>
      </w:r>
      <w:r>
        <w:rPr>
          <w:spacing w:val="-5"/>
          <w:w w:val="110"/>
          <w:sz w:val="16"/>
        </w:rPr>
        <w:t>if</w:t>
      </w:r>
    </w:p>
    <w:p>
      <w:pPr>
        <w:spacing w:after="0" w:line="151" w:lineRule="exact"/>
        <w:jc w:val="both"/>
        <w:rPr>
          <w:sz w:val="16"/>
        </w:rPr>
        <w:sectPr>
          <w:type w:val="continuous"/>
          <w:pgSz w:w="11910" w:h="15880"/>
          <w:pgMar w:header="678" w:footer="656" w:top="600" w:bottom="280" w:left="566" w:right="566"/>
          <w:cols w:num="2" w:equalWidth="0">
            <w:col w:w="5248" w:space="132"/>
            <w:col w:w="5398"/>
          </w:cols>
        </w:sectPr>
      </w:pPr>
    </w:p>
    <w:p>
      <w:pPr>
        <w:spacing w:before="60"/>
        <w:ind w:left="186" w:right="0" w:firstLine="0"/>
        <w:jc w:val="left"/>
        <w:rPr>
          <w:sz w:val="16"/>
        </w:rPr>
      </w:pPr>
      <w:r>
        <w:rPr>
          <w:sz w:val="16"/>
        </w:rPr>
        <mc:AlternateContent>
          <mc:Choice Requires="wps">
            <w:drawing>
              <wp:anchor distT="0" distB="0" distL="0" distR="0" allowOverlap="1" layoutInCell="1" locked="0" behindDoc="0" simplePos="0" relativeHeight="16180736">
                <wp:simplePos x="0" y="0"/>
                <wp:positionH relativeFrom="page">
                  <wp:posOffset>477723</wp:posOffset>
                </wp:positionH>
                <wp:positionV relativeFrom="paragraph">
                  <wp:posOffset>157185</wp:posOffset>
                </wp:positionV>
                <wp:extent cx="3188970" cy="14478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3188970" cy="144780"/>
                        </a:xfrm>
                        <a:prstGeom prst="rect">
                          <a:avLst/>
                        </a:prstGeom>
                      </wps:spPr>
                      <wps:txbx>
                        <w:txbxContent>
                          <w:p>
                            <w:pPr>
                              <w:spacing w:before="22"/>
                              <w:ind w:left="0" w:right="0" w:firstLine="0"/>
                              <w:jc w:val="left"/>
                              <w:rPr>
                                <w:sz w:val="16"/>
                              </w:rPr>
                            </w:pPr>
                            <w:r>
                              <w:rPr>
                                <w:w w:val="110"/>
                                <w:sz w:val="16"/>
                              </w:rPr>
                              <w:t>the</w:t>
                            </w:r>
                            <w:r>
                              <w:rPr>
                                <w:spacing w:val="18"/>
                                <w:w w:val="110"/>
                                <w:sz w:val="16"/>
                              </w:rPr>
                              <w:t> </w:t>
                            </w:r>
                            <w:r>
                              <w:rPr>
                                <w:w w:val="110"/>
                                <w:sz w:val="16"/>
                              </w:rPr>
                              <w:t>behaviour.</w:t>
                            </w:r>
                            <w:r>
                              <w:rPr>
                                <w:spacing w:val="18"/>
                                <w:w w:val="110"/>
                                <w:sz w:val="16"/>
                              </w:rPr>
                              <w:t> </w:t>
                            </w:r>
                            <w:r>
                              <w:rPr>
                                <w:w w:val="110"/>
                                <w:sz w:val="16"/>
                              </w:rPr>
                              <w:t>Further,</w:t>
                            </w:r>
                            <w:r>
                              <w:rPr>
                                <w:spacing w:val="19"/>
                                <w:w w:val="110"/>
                                <w:sz w:val="16"/>
                              </w:rPr>
                              <w:t> </w:t>
                            </w:r>
                            <w:r>
                              <w:rPr>
                                <w:w w:val="110"/>
                                <w:sz w:val="16"/>
                              </w:rPr>
                              <w:t>to</w:t>
                            </w:r>
                            <w:r>
                              <w:rPr>
                                <w:spacing w:val="18"/>
                                <w:w w:val="110"/>
                                <w:sz w:val="16"/>
                              </w:rPr>
                              <w:t> </w:t>
                            </w:r>
                            <w:r>
                              <w:rPr>
                                <w:w w:val="110"/>
                                <w:sz w:val="16"/>
                              </w:rPr>
                              <w:t>check</w:t>
                            </w:r>
                            <w:r>
                              <w:rPr>
                                <w:spacing w:val="18"/>
                                <w:w w:val="110"/>
                                <w:sz w:val="16"/>
                              </w:rPr>
                              <w:t> </w:t>
                            </w:r>
                            <w:r>
                              <w:rPr>
                                <w:w w:val="110"/>
                                <w:sz w:val="16"/>
                              </w:rPr>
                              <w:t>the</w:t>
                            </w:r>
                            <w:r>
                              <w:rPr>
                                <w:spacing w:val="17"/>
                                <w:w w:val="110"/>
                                <w:sz w:val="16"/>
                              </w:rPr>
                              <w:t> </w:t>
                            </w:r>
                            <w:r>
                              <w:rPr>
                                <w:w w:val="110"/>
                                <w:sz w:val="16"/>
                              </w:rPr>
                              <w:t>returns</w:t>
                            </w:r>
                            <w:r>
                              <w:rPr>
                                <w:spacing w:val="19"/>
                                <w:w w:val="110"/>
                                <w:sz w:val="16"/>
                              </w:rPr>
                              <w:t> </w:t>
                            </w:r>
                            <w:r>
                              <w:rPr>
                                <w:w w:val="110"/>
                                <w:sz w:val="16"/>
                              </w:rPr>
                              <w:t>distribution</w:t>
                            </w:r>
                            <w:r>
                              <w:rPr>
                                <w:spacing w:val="18"/>
                                <w:w w:val="110"/>
                                <w:sz w:val="16"/>
                              </w:rPr>
                              <w:t> </w:t>
                            </w:r>
                            <w:r>
                              <w:rPr>
                                <w:spacing w:val="-2"/>
                                <w:w w:val="110"/>
                                <w:sz w:val="16"/>
                              </w:rPr>
                              <w:t>pattern,</w:t>
                            </w:r>
                          </w:p>
                        </w:txbxContent>
                      </wps:txbx>
                      <wps:bodyPr wrap="square" lIns="0" tIns="0" rIns="0" bIns="0" rtlCol="0">
                        <a:noAutofit/>
                      </wps:bodyPr>
                    </wps:wsp>
                  </a:graphicData>
                </a:graphic>
              </wp:anchor>
            </w:drawing>
          </mc:Choice>
          <mc:Fallback>
            <w:pict>
              <v:shape style="position:absolute;margin-left:37.616001pt;margin-top:12.376781pt;width:251.1pt;height:11.4pt;mso-position-horizontal-relative:page;mso-position-vertical-relative:paragraph;z-index:16180736" type="#_x0000_t202" id="docshape971" filled="false" stroked="false">
                <v:textbox inset="0,0,0,0">
                  <w:txbxContent>
                    <w:p>
                      <w:pPr>
                        <w:spacing w:before="22"/>
                        <w:ind w:left="0" w:right="0" w:firstLine="0"/>
                        <w:jc w:val="left"/>
                        <w:rPr>
                          <w:sz w:val="16"/>
                        </w:rPr>
                      </w:pPr>
                      <w:r>
                        <w:rPr>
                          <w:w w:val="110"/>
                          <w:sz w:val="16"/>
                        </w:rPr>
                        <w:t>the</w:t>
                      </w:r>
                      <w:r>
                        <w:rPr>
                          <w:spacing w:val="18"/>
                          <w:w w:val="110"/>
                          <w:sz w:val="16"/>
                        </w:rPr>
                        <w:t> </w:t>
                      </w:r>
                      <w:r>
                        <w:rPr>
                          <w:w w:val="110"/>
                          <w:sz w:val="16"/>
                        </w:rPr>
                        <w:t>behaviour.</w:t>
                      </w:r>
                      <w:r>
                        <w:rPr>
                          <w:spacing w:val="18"/>
                          <w:w w:val="110"/>
                          <w:sz w:val="16"/>
                        </w:rPr>
                        <w:t> </w:t>
                      </w:r>
                      <w:r>
                        <w:rPr>
                          <w:w w:val="110"/>
                          <w:sz w:val="16"/>
                        </w:rPr>
                        <w:t>Further,</w:t>
                      </w:r>
                      <w:r>
                        <w:rPr>
                          <w:spacing w:val="19"/>
                          <w:w w:val="110"/>
                          <w:sz w:val="16"/>
                        </w:rPr>
                        <w:t> </w:t>
                      </w:r>
                      <w:r>
                        <w:rPr>
                          <w:w w:val="110"/>
                          <w:sz w:val="16"/>
                        </w:rPr>
                        <w:t>to</w:t>
                      </w:r>
                      <w:r>
                        <w:rPr>
                          <w:spacing w:val="18"/>
                          <w:w w:val="110"/>
                          <w:sz w:val="16"/>
                        </w:rPr>
                        <w:t> </w:t>
                      </w:r>
                      <w:r>
                        <w:rPr>
                          <w:w w:val="110"/>
                          <w:sz w:val="16"/>
                        </w:rPr>
                        <w:t>check</w:t>
                      </w:r>
                      <w:r>
                        <w:rPr>
                          <w:spacing w:val="18"/>
                          <w:w w:val="110"/>
                          <w:sz w:val="16"/>
                        </w:rPr>
                        <w:t> </w:t>
                      </w:r>
                      <w:r>
                        <w:rPr>
                          <w:w w:val="110"/>
                          <w:sz w:val="16"/>
                        </w:rPr>
                        <w:t>the</w:t>
                      </w:r>
                      <w:r>
                        <w:rPr>
                          <w:spacing w:val="17"/>
                          <w:w w:val="110"/>
                          <w:sz w:val="16"/>
                        </w:rPr>
                        <w:t> </w:t>
                      </w:r>
                      <w:r>
                        <w:rPr>
                          <w:w w:val="110"/>
                          <w:sz w:val="16"/>
                        </w:rPr>
                        <w:t>returns</w:t>
                      </w:r>
                      <w:r>
                        <w:rPr>
                          <w:spacing w:val="19"/>
                          <w:w w:val="110"/>
                          <w:sz w:val="16"/>
                        </w:rPr>
                        <w:t> </w:t>
                      </w:r>
                      <w:r>
                        <w:rPr>
                          <w:w w:val="110"/>
                          <w:sz w:val="16"/>
                        </w:rPr>
                        <w:t>distribution</w:t>
                      </w:r>
                      <w:r>
                        <w:rPr>
                          <w:spacing w:val="18"/>
                          <w:w w:val="110"/>
                          <w:sz w:val="16"/>
                        </w:rPr>
                        <w:t> </w:t>
                      </w:r>
                      <w:r>
                        <w:rPr>
                          <w:spacing w:val="-2"/>
                          <w:w w:val="110"/>
                          <w:sz w:val="16"/>
                        </w:rPr>
                        <w:t>pattern,</w:t>
                      </w:r>
                    </w:p>
                  </w:txbxContent>
                </v:textbox>
                <w10:wrap type="none"/>
              </v:shape>
            </w:pict>
          </mc:Fallback>
        </mc:AlternateContent>
      </w:r>
      <w:r>
        <w:rPr>
          <w:w w:val="110"/>
          <w:sz w:val="16"/>
        </w:rPr>
        <w:t>developments,</w:t>
      </w:r>
      <w:r>
        <w:rPr>
          <w:spacing w:val="39"/>
          <w:w w:val="110"/>
          <w:sz w:val="16"/>
        </w:rPr>
        <w:t> </w:t>
      </w:r>
      <w:r>
        <w:rPr>
          <w:w w:val="110"/>
          <w:sz w:val="16"/>
        </w:rPr>
        <w:t>which</w:t>
      </w:r>
      <w:r>
        <w:rPr>
          <w:spacing w:val="39"/>
          <w:w w:val="110"/>
          <w:sz w:val="16"/>
        </w:rPr>
        <w:t> </w:t>
      </w:r>
      <w:r>
        <w:rPr>
          <w:w w:val="110"/>
          <w:sz w:val="16"/>
        </w:rPr>
        <w:t>linear</w:t>
      </w:r>
      <w:r>
        <w:rPr>
          <w:spacing w:val="39"/>
          <w:w w:val="110"/>
          <w:sz w:val="16"/>
        </w:rPr>
        <w:t> </w:t>
      </w:r>
      <w:r>
        <w:rPr>
          <w:w w:val="110"/>
          <w:sz w:val="16"/>
        </w:rPr>
        <w:t>models</w:t>
      </w:r>
      <w:r>
        <w:rPr>
          <w:spacing w:val="40"/>
          <w:w w:val="110"/>
          <w:sz w:val="16"/>
        </w:rPr>
        <w:t> </w:t>
      </w:r>
      <w:r>
        <w:rPr>
          <w:w w:val="110"/>
          <w:sz w:val="16"/>
        </w:rPr>
        <w:t>may</w:t>
      </w:r>
      <w:r>
        <w:rPr>
          <w:spacing w:val="39"/>
          <w:w w:val="110"/>
          <w:sz w:val="16"/>
        </w:rPr>
        <w:t> </w:t>
      </w:r>
      <w:r>
        <w:rPr>
          <w:w w:val="110"/>
          <w:sz w:val="16"/>
        </w:rPr>
        <w:t>fall</w:t>
      </w:r>
      <w:r>
        <w:rPr>
          <w:spacing w:val="39"/>
          <w:w w:val="110"/>
          <w:sz w:val="16"/>
        </w:rPr>
        <w:t> </w:t>
      </w:r>
      <w:r>
        <w:rPr>
          <w:w w:val="110"/>
          <w:sz w:val="16"/>
        </w:rPr>
        <w:t>short</w:t>
      </w:r>
      <w:r>
        <w:rPr>
          <w:spacing w:val="39"/>
          <w:w w:val="110"/>
          <w:sz w:val="16"/>
        </w:rPr>
        <w:t> </w:t>
      </w:r>
      <w:r>
        <w:rPr>
          <w:w w:val="110"/>
          <w:sz w:val="16"/>
        </w:rPr>
        <w:t>in</w:t>
      </w:r>
      <w:r>
        <w:rPr>
          <w:spacing w:val="40"/>
          <w:w w:val="110"/>
          <w:sz w:val="16"/>
        </w:rPr>
        <w:t> </w:t>
      </w:r>
      <w:r>
        <w:rPr>
          <w:spacing w:val="-2"/>
          <w:w w:val="110"/>
          <w:sz w:val="16"/>
        </w:rPr>
        <w:t>capturing</w:t>
      </w:r>
    </w:p>
    <w:p>
      <w:pPr>
        <w:spacing w:line="213" w:lineRule="auto" w:before="0"/>
        <w:ind w:left="186" w:right="0" w:firstLine="0"/>
        <w:jc w:val="left"/>
        <w:rPr>
          <w:rFonts w:ascii="Verdana" w:hAnsi="Verdana"/>
          <w:i/>
          <w:sz w:val="13"/>
        </w:rPr>
      </w:pPr>
      <w:r>
        <w:rPr/>
        <w:br w:type="column"/>
      </w:r>
      <w:r>
        <w:rPr>
          <w:i/>
          <w:w w:val="85"/>
          <w:position w:val="-8"/>
          <w:sz w:val="16"/>
        </w:rPr>
        <w:t>F</w:t>
      </w:r>
      <w:r>
        <w:rPr>
          <w:i/>
          <w:spacing w:val="13"/>
          <w:position w:val="-8"/>
          <w:sz w:val="16"/>
        </w:rPr>
        <w:t> </w:t>
      </w:r>
      <w:r>
        <w:rPr>
          <w:rFonts w:ascii="MingLiU_HKSCS-ExtB" w:hAnsi="MingLiU_HKSCS-ExtB"/>
          <w:w w:val="85"/>
          <w:position w:val="12"/>
          <w:sz w:val="19"/>
        </w:rPr>
        <w:t>(</w:t>
      </w:r>
      <w:r>
        <w:rPr>
          <w:i/>
          <w:w w:val="85"/>
          <w:position w:val="-8"/>
          <w:sz w:val="16"/>
        </w:rPr>
        <w:t>x</w:t>
      </w:r>
      <w:r>
        <w:rPr>
          <w:i/>
          <w:w w:val="85"/>
          <w:position w:val="-11"/>
          <w:sz w:val="11"/>
        </w:rPr>
        <w:t>t</w:t>
      </w:r>
      <w:r>
        <w:rPr>
          <w:i/>
          <w:spacing w:val="-1"/>
          <w:w w:val="85"/>
          <w:position w:val="-11"/>
          <w:sz w:val="11"/>
        </w:rPr>
        <w:t> </w:t>
      </w:r>
      <w:r>
        <w:rPr>
          <w:rFonts w:ascii="MingLiU_HKSCS-ExtB" w:hAnsi="MingLiU_HKSCS-ExtB"/>
          <w:w w:val="85"/>
          <w:position w:val="-3"/>
          <w:sz w:val="19"/>
        </w:rPr>
        <w:t>⏐</w:t>
      </w:r>
      <w:r>
        <w:rPr>
          <w:i/>
          <w:w w:val="85"/>
          <w:position w:val="-8"/>
          <w:sz w:val="16"/>
        </w:rPr>
        <w:t>x</w:t>
      </w:r>
      <w:r>
        <w:rPr>
          <w:rFonts w:ascii="Verdana" w:hAnsi="Verdana"/>
          <w:i/>
          <w:w w:val="85"/>
          <w:sz w:val="13"/>
        </w:rPr>
        <w:t>(</w:t>
      </w:r>
      <w:r>
        <w:rPr>
          <w:i/>
          <w:w w:val="85"/>
          <w:sz w:val="11"/>
        </w:rPr>
        <w:t>k</w:t>
      </w:r>
      <w:r>
        <w:rPr>
          <w:rFonts w:ascii="Verdana" w:hAnsi="Verdana"/>
          <w:i/>
          <w:w w:val="85"/>
          <w:sz w:val="13"/>
        </w:rPr>
        <w:t>)</w:t>
      </w:r>
      <w:r>
        <w:rPr>
          <w:rFonts w:ascii="Verdana" w:hAnsi="Verdana"/>
          <w:i/>
          <w:spacing w:val="23"/>
          <w:sz w:val="13"/>
        </w:rPr>
        <w:t> </w:t>
      </w:r>
      <w:r>
        <w:rPr>
          <w:rFonts w:ascii="Verdana" w:hAnsi="Verdana"/>
          <w:i/>
          <w:w w:val="85"/>
          <w:position w:val="-8"/>
          <w:sz w:val="18"/>
        </w:rPr>
        <w:t>,</w:t>
      </w:r>
      <w:r>
        <w:rPr>
          <w:rFonts w:ascii="Verdana" w:hAnsi="Verdana"/>
          <w:i/>
          <w:spacing w:val="-24"/>
          <w:w w:val="85"/>
          <w:position w:val="-8"/>
          <w:sz w:val="18"/>
        </w:rPr>
        <w:t> </w:t>
      </w:r>
      <w:r>
        <w:rPr>
          <w:i/>
          <w:spacing w:val="-4"/>
          <w:w w:val="85"/>
          <w:position w:val="-8"/>
          <w:sz w:val="16"/>
        </w:rPr>
        <w:t>y</w:t>
      </w:r>
      <w:r>
        <w:rPr>
          <w:rFonts w:ascii="Verdana" w:hAnsi="Verdana"/>
          <w:i/>
          <w:spacing w:val="-4"/>
          <w:w w:val="85"/>
          <w:sz w:val="13"/>
        </w:rPr>
        <w:t>(</w:t>
      </w:r>
      <w:r>
        <w:rPr>
          <w:i/>
          <w:spacing w:val="-4"/>
          <w:w w:val="85"/>
          <w:sz w:val="11"/>
        </w:rPr>
        <w:t>l</w:t>
      </w:r>
      <w:r>
        <w:rPr>
          <w:rFonts w:ascii="Verdana" w:hAnsi="Verdana"/>
          <w:i/>
          <w:spacing w:val="-4"/>
          <w:w w:val="85"/>
          <w:sz w:val="13"/>
        </w:rPr>
        <w:t>)</w:t>
      </w:r>
    </w:p>
    <w:p>
      <w:pPr>
        <w:tabs>
          <w:tab w:pos="3700" w:val="left" w:leader="none"/>
        </w:tabs>
        <w:spacing w:line="240" w:lineRule="auto" w:before="0"/>
        <w:ind w:left="60" w:right="0" w:firstLine="0"/>
        <w:jc w:val="left"/>
        <w:rPr>
          <w:sz w:val="16"/>
        </w:rPr>
      </w:pPr>
      <w:r>
        <w:rPr/>
        <w:br w:type="column"/>
      </w:r>
      <w:r>
        <w:rPr>
          <w:rFonts w:ascii="MingLiU_HKSCS-ExtB" w:hAnsi="MingLiU_HKSCS-ExtB"/>
          <w:spacing w:val="-4"/>
          <w:position w:val="21"/>
          <w:sz w:val="19"/>
        </w:rPr>
        <w:t>)</w:t>
      </w:r>
      <w:r>
        <w:rPr>
          <w:rFonts w:ascii="MingLiU_HKSCS-ExtB" w:hAnsi="MingLiU_HKSCS-ExtB"/>
          <w:spacing w:val="-38"/>
          <w:position w:val="21"/>
          <w:sz w:val="19"/>
        </w:rPr>
        <w:t> </w:t>
      </w:r>
      <w:r>
        <w:rPr>
          <w:rFonts w:ascii="Lucida Sans Unicode" w:hAnsi="Lucida Sans Unicode"/>
          <w:spacing w:val="-4"/>
          <w:sz w:val="18"/>
        </w:rPr>
        <w:t>≠</w:t>
      </w:r>
      <w:r>
        <w:rPr>
          <w:rFonts w:ascii="Lucida Sans Unicode" w:hAnsi="Lucida Sans Unicode"/>
          <w:spacing w:val="-11"/>
          <w:sz w:val="18"/>
        </w:rPr>
        <w:t> </w:t>
      </w:r>
      <w:r>
        <w:rPr>
          <w:i/>
          <w:spacing w:val="-4"/>
          <w:sz w:val="16"/>
        </w:rPr>
        <w:t>F</w:t>
      </w:r>
      <w:r>
        <w:rPr>
          <w:i/>
          <w:spacing w:val="-2"/>
          <w:sz w:val="16"/>
        </w:rPr>
        <w:t> </w:t>
      </w:r>
      <w:r>
        <w:rPr>
          <w:rFonts w:ascii="MingLiU_HKSCS-ExtB" w:hAnsi="MingLiU_HKSCS-ExtB"/>
          <w:spacing w:val="-4"/>
          <w:position w:val="21"/>
          <w:sz w:val="19"/>
        </w:rPr>
        <w:t>(</w:t>
      </w:r>
      <w:r>
        <w:rPr>
          <w:i/>
          <w:spacing w:val="-4"/>
          <w:sz w:val="16"/>
        </w:rPr>
        <w:t>x</w:t>
      </w:r>
      <w:r>
        <w:rPr>
          <w:i/>
          <w:spacing w:val="-4"/>
          <w:sz w:val="16"/>
          <w:vertAlign w:val="subscript"/>
        </w:rPr>
        <w:t>t</w:t>
      </w:r>
      <w:r>
        <w:rPr>
          <w:i/>
          <w:spacing w:val="-16"/>
          <w:sz w:val="16"/>
          <w:vertAlign w:val="baseline"/>
        </w:rPr>
        <w:t> </w:t>
      </w:r>
      <w:r>
        <w:rPr>
          <w:rFonts w:ascii="MingLiU_HKSCS-ExtB" w:hAnsi="MingLiU_HKSCS-ExtB"/>
          <w:spacing w:val="-4"/>
          <w:position w:val="5"/>
          <w:sz w:val="19"/>
          <w:vertAlign w:val="baseline"/>
        </w:rPr>
        <w:t>⏐</w:t>
      </w:r>
      <w:r>
        <w:rPr>
          <w:i/>
          <w:spacing w:val="-4"/>
          <w:sz w:val="16"/>
          <w:vertAlign w:val="baseline"/>
        </w:rPr>
        <w:t>x</w:t>
      </w:r>
      <w:r>
        <w:rPr>
          <w:rFonts w:ascii="Verdana" w:hAnsi="Verdana"/>
          <w:i/>
          <w:spacing w:val="-4"/>
          <w:position w:val="9"/>
          <w:sz w:val="13"/>
          <w:vertAlign w:val="baseline"/>
        </w:rPr>
        <w:t>(</w:t>
      </w:r>
      <w:r>
        <w:rPr>
          <w:i/>
          <w:spacing w:val="-4"/>
          <w:position w:val="9"/>
          <w:sz w:val="11"/>
          <w:vertAlign w:val="baseline"/>
        </w:rPr>
        <w:t>k</w:t>
      </w:r>
      <w:r>
        <w:rPr>
          <w:rFonts w:ascii="Verdana" w:hAnsi="Verdana"/>
          <w:i/>
          <w:spacing w:val="-4"/>
          <w:position w:val="9"/>
          <w:sz w:val="13"/>
          <w:vertAlign w:val="baseline"/>
        </w:rPr>
        <w:t>)</w:t>
      </w:r>
      <w:r>
        <w:rPr>
          <w:rFonts w:ascii="Verdana" w:hAnsi="Verdana"/>
          <w:i/>
          <w:spacing w:val="3"/>
          <w:position w:val="9"/>
          <w:sz w:val="13"/>
          <w:vertAlign w:val="baseline"/>
        </w:rPr>
        <w:t> </w:t>
      </w:r>
      <w:r>
        <w:rPr>
          <w:rFonts w:ascii="MingLiU_HKSCS-ExtB" w:hAnsi="MingLiU_HKSCS-ExtB"/>
          <w:spacing w:val="-4"/>
          <w:position w:val="21"/>
          <w:sz w:val="19"/>
          <w:vertAlign w:val="baseline"/>
        </w:rPr>
        <w:t>)</w:t>
      </w:r>
      <w:r>
        <w:rPr>
          <w:rFonts w:ascii="MingLiU_HKSCS-ExtB" w:hAnsi="MingLiU_HKSCS-ExtB"/>
          <w:spacing w:val="-64"/>
          <w:position w:val="21"/>
          <w:sz w:val="19"/>
          <w:vertAlign w:val="baseline"/>
        </w:rPr>
        <w:t> </w:t>
      </w:r>
      <w:r>
        <w:rPr>
          <w:rFonts w:ascii="Verdana" w:hAnsi="Verdana"/>
          <w:i/>
          <w:spacing w:val="-10"/>
          <w:sz w:val="18"/>
          <w:vertAlign w:val="baseline"/>
        </w:rPr>
        <w:t>,</w:t>
      </w:r>
      <w:r>
        <w:rPr>
          <w:rFonts w:ascii="Verdana" w:hAnsi="Verdana"/>
          <w:i/>
          <w:sz w:val="18"/>
          <w:vertAlign w:val="baseline"/>
        </w:rPr>
        <w:tab/>
      </w:r>
      <w:r>
        <w:rPr>
          <w:spacing w:val="-5"/>
          <w:sz w:val="16"/>
          <w:vertAlign w:val="baseline"/>
        </w:rPr>
        <w:t>(1)</w:t>
      </w:r>
    </w:p>
    <w:p>
      <w:pPr>
        <w:spacing w:after="0" w:line="240" w:lineRule="auto"/>
        <w:jc w:val="left"/>
        <w:rPr>
          <w:sz w:val="16"/>
        </w:rPr>
        <w:sectPr>
          <w:type w:val="continuous"/>
          <w:pgSz w:w="11910" w:h="15880"/>
          <w:pgMar w:header="678" w:footer="656" w:top="600" w:bottom="280" w:left="566" w:right="566"/>
          <w:cols w:num="3" w:equalWidth="0">
            <w:col w:w="5248" w:space="132"/>
            <w:col w:w="1249" w:space="39"/>
            <w:col w:w="4110"/>
          </w:cols>
        </w:sectPr>
      </w:pPr>
    </w:p>
    <w:p>
      <w:pPr>
        <w:spacing w:line="268" w:lineRule="auto" w:before="1"/>
        <w:ind w:left="186" w:right="0" w:firstLine="0"/>
        <w:jc w:val="left"/>
        <w:rPr>
          <w:sz w:val="16"/>
        </w:rPr>
      </w:pPr>
      <w:r>
        <w:rPr>
          <w:sz w:val="16"/>
        </w:rPr>
        <mc:AlternateContent>
          <mc:Choice Requires="wps">
            <w:drawing>
              <wp:anchor distT="0" distB="0" distL="0" distR="0" allowOverlap="1" layoutInCell="1" locked="0" behindDoc="1" simplePos="0" relativeHeight="477784064">
                <wp:simplePos x="0" y="0"/>
                <wp:positionH relativeFrom="page">
                  <wp:posOffset>5192738</wp:posOffset>
                </wp:positionH>
                <wp:positionV relativeFrom="paragraph">
                  <wp:posOffset>-181235</wp:posOffset>
                </wp:positionV>
                <wp:extent cx="140335" cy="101600"/>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140335" cy="101600"/>
                        </a:xfrm>
                        <a:prstGeom prst="rect">
                          <a:avLst/>
                        </a:prstGeom>
                      </wps:spPr>
                      <wps:txbx>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wps:txbx>
                      <wps:bodyPr wrap="square" lIns="0" tIns="0" rIns="0" bIns="0" rtlCol="0">
                        <a:noAutofit/>
                      </wps:bodyPr>
                    </wps:wsp>
                  </a:graphicData>
                </a:graphic>
              </wp:anchor>
            </w:drawing>
          </mc:Choice>
          <mc:Fallback>
            <w:pict>
              <v:shape style="position:absolute;margin-left:408.877014pt;margin-top:-14.270513pt;width:11.05pt;height:8pt;mso-position-horizontal-relative:page;mso-position-vertical-relative:paragraph;z-index:-25532416" type="#_x0000_t202" id="docshape972" filled="false" stroked="false">
                <v:textbox inset="0,0,0,0">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v:textbox>
                <w10:wrap type="none"/>
              </v:shape>
            </w:pict>
          </mc:Fallback>
        </mc:AlternateContent>
      </w:r>
      <w:r>
        <w:rPr>
          <w:w w:val="110"/>
          <w:sz w:val="16"/>
        </w:rPr>
        <w:t>we</w:t>
      </w:r>
      <w:r>
        <w:rPr>
          <w:w w:val="110"/>
          <w:sz w:val="16"/>
        </w:rPr>
        <w:t> apply</w:t>
      </w:r>
      <w:r>
        <w:rPr>
          <w:w w:val="110"/>
          <w:sz w:val="16"/>
        </w:rPr>
        <w:t> the</w:t>
      </w:r>
      <w:r>
        <w:rPr>
          <w:w w:val="110"/>
          <w:sz w:val="16"/>
        </w:rPr>
        <w:t> BDS</w:t>
      </w:r>
      <w:r>
        <w:rPr>
          <w:w w:val="110"/>
          <w:sz w:val="16"/>
        </w:rPr>
        <w:t> test</w:t>
      </w:r>
      <w:r>
        <w:rPr>
          <w:w w:val="110"/>
          <w:sz w:val="16"/>
        </w:rPr>
        <w:t> of</w:t>
      </w:r>
      <w:r>
        <w:rPr>
          <w:w w:val="110"/>
          <w:sz w:val="16"/>
        </w:rPr>
        <w:t> </w:t>
      </w:r>
      <w:hyperlink w:history="true" w:anchor="_bookmark394">
        <w:r>
          <w:rPr>
            <w:color w:val="007FAC"/>
            <w:w w:val="110"/>
            <w:sz w:val="16"/>
          </w:rPr>
          <w:t>Broock</w:t>
        </w:r>
        <w:r>
          <w:rPr>
            <w:color w:val="007FAC"/>
            <w:w w:val="110"/>
            <w:sz w:val="16"/>
          </w:rPr>
          <w:t> et</w:t>
        </w:r>
        <w:r>
          <w:rPr>
            <w:color w:val="007FAC"/>
            <w:w w:val="110"/>
            <w:sz w:val="16"/>
          </w:rPr>
          <w:t> al.</w:t>
        </w:r>
      </w:hyperlink>
      <w:r>
        <w:rPr>
          <w:color w:val="007FAC"/>
          <w:w w:val="110"/>
          <w:sz w:val="16"/>
        </w:rPr>
        <w:t> </w:t>
      </w:r>
      <w:r>
        <w:rPr>
          <w:w w:val="110"/>
          <w:sz w:val="16"/>
        </w:rPr>
        <w:t>(</w:t>
      </w:r>
      <w:hyperlink w:history="true" w:anchor="_bookmark394">
        <w:r>
          <w:rPr>
            <w:color w:val="007FAC"/>
            <w:w w:val="110"/>
            <w:sz w:val="16"/>
          </w:rPr>
          <w:t>1996</w:t>
        </w:r>
      </w:hyperlink>
      <w:r>
        <w:rPr>
          <w:w w:val="110"/>
          <w:sz w:val="16"/>
        </w:rPr>
        <w:t>)</w:t>
      </w:r>
      <w:r>
        <w:rPr>
          <w:w w:val="110"/>
          <w:sz w:val="16"/>
        </w:rPr>
        <w:t> to</w:t>
      </w:r>
      <w:r>
        <w:rPr>
          <w:w w:val="110"/>
          <w:sz w:val="16"/>
        </w:rPr>
        <w:t> examine</w:t>
      </w:r>
      <w:r>
        <w:rPr>
          <w:w w:val="110"/>
          <w:sz w:val="16"/>
        </w:rPr>
        <w:t> </w:t>
      </w:r>
      <w:r>
        <w:rPr>
          <w:w w:val="110"/>
          <w:sz w:val="16"/>
        </w:rPr>
        <w:t>spatial</w:t>
      </w:r>
      <w:r>
        <w:rPr>
          <w:spacing w:val="80"/>
          <w:w w:val="110"/>
          <w:sz w:val="16"/>
        </w:rPr>
        <w:t> </w:t>
      </w:r>
      <w:r>
        <w:rPr>
          <w:w w:val="110"/>
          <w:sz w:val="16"/>
        </w:rPr>
        <w:t>dependence</w:t>
      </w:r>
      <w:r>
        <w:rPr>
          <w:spacing w:val="21"/>
          <w:w w:val="110"/>
          <w:sz w:val="16"/>
        </w:rPr>
        <w:t> </w:t>
      </w:r>
      <w:r>
        <w:rPr>
          <w:w w:val="110"/>
          <w:sz w:val="16"/>
        </w:rPr>
        <w:t>and</w:t>
      </w:r>
      <w:r>
        <w:rPr>
          <w:spacing w:val="23"/>
          <w:w w:val="110"/>
          <w:sz w:val="16"/>
        </w:rPr>
        <w:t> </w:t>
      </w:r>
      <w:r>
        <w:rPr>
          <w:w w:val="110"/>
          <w:sz w:val="16"/>
        </w:rPr>
        <w:t>nonlinear</w:t>
      </w:r>
      <w:r>
        <w:rPr>
          <w:spacing w:val="21"/>
          <w:w w:val="110"/>
          <w:sz w:val="16"/>
        </w:rPr>
        <w:t> </w:t>
      </w:r>
      <w:r>
        <w:rPr>
          <w:w w:val="110"/>
          <w:sz w:val="16"/>
        </w:rPr>
        <w:t>structure.</w:t>
      </w:r>
      <w:r>
        <w:rPr>
          <w:spacing w:val="23"/>
          <w:w w:val="110"/>
          <w:sz w:val="16"/>
        </w:rPr>
        <w:t> </w:t>
      </w:r>
      <w:r>
        <w:rPr>
          <w:w w:val="110"/>
          <w:sz w:val="16"/>
        </w:rPr>
        <w:t>The</w:t>
      </w:r>
      <w:r>
        <w:rPr>
          <w:spacing w:val="21"/>
          <w:w w:val="110"/>
          <w:sz w:val="16"/>
        </w:rPr>
        <w:t> </w:t>
      </w:r>
      <w:r>
        <w:rPr>
          <w:w w:val="110"/>
          <w:sz w:val="16"/>
        </w:rPr>
        <w:t>results</w:t>
      </w:r>
      <w:r>
        <w:rPr>
          <w:spacing w:val="22"/>
          <w:w w:val="110"/>
          <w:sz w:val="16"/>
        </w:rPr>
        <w:t> </w:t>
      </w:r>
      <w:r>
        <w:rPr>
          <w:w w:val="110"/>
          <w:sz w:val="16"/>
        </w:rPr>
        <w:t>of</w:t>
      </w:r>
      <w:r>
        <w:rPr>
          <w:spacing w:val="22"/>
          <w:w w:val="110"/>
          <w:sz w:val="16"/>
        </w:rPr>
        <w:t> </w:t>
      </w:r>
      <w:r>
        <w:rPr>
          <w:w w:val="110"/>
          <w:sz w:val="16"/>
        </w:rPr>
        <w:t>the</w:t>
      </w:r>
      <w:r>
        <w:rPr>
          <w:spacing w:val="22"/>
          <w:w w:val="110"/>
          <w:sz w:val="16"/>
        </w:rPr>
        <w:t> </w:t>
      </w:r>
      <w:r>
        <w:rPr>
          <w:w w:val="110"/>
          <w:sz w:val="16"/>
        </w:rPr>
        <w:t>BDS</w:t>
      </w:r>
      <w:r>
        <w:rPr>
          <w:spacing w:val="21"/>
          <w:w w:val="110"/>
          <w:sz w:val="16"/>
        </w:rPr>
        <w:t> </w:t>
      </w:r>
      <w:r>
        <w:rPr>
          <w:spacing w:val="-4"/>
          <w:w w:val="110"/>
          <w:sz w:val="16"/>
        </w:rPr>
        <w:t>test</w:t>
      </w:r>
    </w:p>
    <w:p>
      <w:pPr>
        <w:spacing w:line="143" w:lineRule="exact" w:before="0"/>
        <w:ind w:left="186" w:right="0" w:firstLine="0"/>
        <w:jc w:val="left"/>
        <w:rPr>
          <w:sz w:val="16"/>
        </w:rPr>
      </w:pPr>
      <w:r>
        <w:rPr>
          <w:w w:val="110"/>
          <w:sz w:val="16"/>
        </w:rPr>
        <w:t>reveal</w:t>
      </w:r>
      <w:r>
        <w:rPr>
          <w:spacing w:val="7"/>
          <w:w w:val="110"/>
          <w:sz w:val="16"/>
        </w:rPr>
        <w:t> </w:t>
      </w:r>
      <w:r>
        <w:rPr>
          <w:w w:val="110"/>
          <w:sz w:val="16"/>
        </w:rPr>
        <w:t>the</w:t>
      </w:r>
      <w:r>
        <w:rPr>
          <w:spacing w:val="7"/>
          <w:w w:val="110"/>
          <w:sz w:val="16"/>
        </w:rPr>
        <w:t> </w:t>
      </w:r>
      <w:r>
        <w:rPr>
          <w:w w:val="110"/>
          <w:sz w:val="16"/>
        </w:rPr>
        <w:t>presence</w:t>
      </w:r>
      <w:r>
        <w:rPr>
          <w:spacing w:val="8"/>
          <w:w w:val="110"/>
          <w:sz w:val="16"/>
        </w:rPr>
        <w:t> </w:t>
      </w:r>
      <w:r>
        <w:rPr>
          <w:w w:val="110"/>
          <w:sz w:val="16"/>
        </w:rPr>
        <w:t>of</w:t>
      </w:r>
      <w:r>
        <w:rPr>
          <w:spacing w:val="7"/>
          <w:w w:val="110"/>
          <w:sz w:val="16"/>
        </w:rPr>
        <w:t> </w:t>
      </w:r>
      <w:r>
        <w:rPr>
          <w:w w:val="110"/>
          <w:sz w:val="16"/>
        </w:rPr>
        <w:t>nonlinearity</w:t>
      </w:r>
      <w:r>
        <w:rPr>
          <w:spacing w:val="8"/>
          <w:w w:val="110"/>
          <w:sz w:val="16"/>
        </w:rPr>
        <w:t> </w:t>
      </w:r>
      <w:r>
        <w:rPr>
          <w:w w:val="110"/>
          <w:sz w:val="16"/>
        </w:rPr>
        <w:t>in</w:t>
      </w:r>
      <w:r>
        <w:rPr>
          <w:spacing w:val="7"/>
          <w:w w:val="110"/>
          <w:sz w:val="16"/>
        </w:rPr>
        <w:t> </w:t>
      </w:r>
      <w:r>
        <w:rPr>
          <w:w w:val="110"/>
          <w:sz w:val="16"/>
        </w:rPr>
        <w:t>return</w:t>
      </w:r>
      <w:r>
        <w:rPr>
          <w:spacing w:val="7"/>
          <w:w w:val="110"/>
          <w:sz w:val="16"/>
        </w:rPr>
        <w:t> </w:t>
      </w:r>
      <w:r>
        <w:rPr>
          <w:w w:val="110"/>
          <w:sz w:val="16"/>
        </w:rPr>
        <w:t>series.</w:t>
      </w:r>
      <w:r>
        <w:rPr>
          <w:spacing w:val="8"/>
          <w:w w:val="110"/>
          <w:sz w:val="16"/>
        </w:rPr>
        <w:t> </w:t>
      </w:r>
      <w:r>
        <w:rPr>
          <w:w w:val="110"/>
          <w:sz w:val="16"/>
        </w:rPr>
        <w:t>Thus,</w:t>
      </w:r>
      <w:r>
        <w:rPr>
          <w:spacing w:val="7"/>
          <w:w w:val="110"/>
          <w:sz w:val="16"/>
        </w:rPr>
        <w:t> </w:t>
      </w:r>
      <w:r>
        <w:rPr>
          <w:w w:val="110"/>
          <w:sz w:val="16"/>
        </w:rPr>
        <w:t>the</w:t>
      </w:r>
      <w:r>
        <w:rPr>
          <w:spacing w:val="8"/>
          <w:w w:val="110"/>
          <w:sz w:val="16"/>
        </w:rPr>
        <w:t> </w:t>
      </w:r>
      <w:r>
        <w:rPr>
          <w:spacing w:val="-5"/>
          <w:w w:val="110"/>
          <w:sz w:val="16"/>
        </w:rPr>
        <w:t>BDS</w:t>
      </w:r>
    </w:p>
    <w:p>
      <w:pPr>
        <w:spacing w:line="261" w:lineRule="auto" w:before="0"/>
        <w:ind w:left="186" w:right="184" w:firstLine="0"/>
        <w:jc w:val="both"/>
        <w:rPr>
          <w:sz w:val="16"/>
        </w:rPr>
      </w:pPr>
      <w:r>
        <w:rPr/>
        <w:br w:type="column"/>
      </w:r>
      <w:r>
        <w:rPr>
          <w:w w:val="110"/>
          <w:sz w:val="16"/>
        </w:rPr>
        <w:t>meaning</w:t>
      </w:r>
      <w:r>
        <w:rPr>
          <w:spacing w:val="23"/>
          <w:w w:val="110"/>
          <w:sz w:val="16"/>
        </w:rPr>
        <w:t> </w:t>
      </w:r>
      <w:r>
        <w:rPr>
          <w:w w:val="110"/>
          <w:sz w:val="16"/>
        </w:rPr>
        <w:t>that</w:t>
      </w:r>
      <w:r>
        <w:rPr>
          <w:spacing w:val="23"/>
          <w:w w:val="110"/>
          <w:sz w:val="16"/>
        </w:rPr>
        <w:t> </w:t>
      </w:r>
      <w:r>
        <w:rPr>
          <w:w w:val="110"/>
          <w:sz w:val="16"/>
        </w:rPr>
        <w:t>the</w:t>
      </w:r>
      <w:r>
        <w:rPr>
          <w:spacing w:val="23"/>
          <w:w w:val="110"/>
          <w:sz w:val="16"/>
        </w:rPr>
        <w:t> </w:t>
      </w:r>
      <w:r>
        <w:rPr>
          <w:w w:val="110"/>
          <w:sz w:val="16"/>
        </w:rPr>
        <w:t>past</w:t>
      </w:r>
      <w:r>
        <w:rPr>
          <w:spacing w:val="23"/>
          <w:w w:val="110"/>
          <w:sz w:val="16"/>
        </w:rPr>
        <w:t> </w:t>
      </w:r>
      <w:r>
        <w:rPr>
          <w:w w:val="110"/>
          <w:sz w:val="16"/>
        </w:rPr>
        <w:t>values</w:t>
      </w:r>
      <w:r>
        <w:rPr>
          <w:spacing w:val="23"/>
          <w:w w:val="110"/>
          <w:sz w:val="16"/>
        </w:rPr>
        <w:t> </w:t>
      </w:r>
      <w:r>
        <w:rPr>
          <w:w w:val="110"/>
          <w:sz w:val="16"/>
        </w:rPr>
        <w:t>of</w:t>
      </w:r>
      <w:r>
        <w:rPr>
          <w:spacing w:val="23"/>
          <w:w w:val="110"/>
          <w:sz w:val="16"/>
        </w:rPr>
        <w:t> </w:t>
      </w:r>
      <w:r>
        <w:rPr>
          <w:i/>
          <w:w w:val="110"/>
          <w:sz w:val="16"/>
        </w:rPr>
        <w:t>Y</w:t>
      </w:r>
      <w:r>
        <w:rPr>
          <w:i/>
          <w:spacing w:val="40"/>
          <w:w w:val="110"/>
          <w:sz w:val="16"/>
        </w:rPr>
        <w:t> </w:t>
      </w:r>
      <w:r>
        <w:rPr>
          <w:w w:val="110"/>
          <w:sz w:val="16"/>
        </w:rPr>
        <w:t>can</w:t>
      </w:r>
      <w:r>
        <w:rPr>
          <w:spacing w:val="23"/>
          <w:w w:val="110"/>
          <w:sz w:val="16"/>
        </w:rPr>
        <w:t> </w:t>
      </w:r>
      <w:r>
        <w:rPr>
          <w:w w:val="110"/>
          <w:sz w:val="16"/>
        </w:rPr>
        <w:t>explain</w:t>
      </w:r>
      <w:r>
        <w:rPr>
          <w:spacing w:val="23"/>
          <w:w w:val="110"/>
          <w:sz w:val="16"/>
        </w:rPr>
        <w:t> </w:t>
      </w:r>
      <w:r>
        <w:rPr>
          <w:w w:val="110"/>
          <w:sz w:val="16"/>
        </w:rPr>
        <w:t>the</w:t>
      </w:r>
      <w:r>
        <w:rPr>
          <w:spacing w:val="23"/>
          <w:w w:val="110"/>
          <w:sz w:val="16"/>
        </w:rPr>
        <w:t> </w:t>
      </w:r>
      <w:r>
        <w:rPr>
          <w:w w:val="110"/>
          <w:sz w:val="16"/>
        </w:rPr>
        <w:t>present</w:t>
      </w:r>
      <w:r>
        <w:rPr>
          <w:spacing w:val="23"/>
          <w:w w:val="110"/>
          <w:sz w:val="16"/>
        </w:rPr>
        <w:t> </w:t>
      </w:r>
      <w:r>
        <w:rPr>
          <w:w w:val="110"/>
          <w:sz w:val="16"/>
        </w:rPr>
        <w:t>value</w:t>
      </w:r>
      <w:r>
        <w:rPr>
          <w:spacing w:val="40"/>
          <w:w w:val="110"/>
          <w:sz w:val="16"/>
        </w:rPr>
        <w:t> </w:t>
      </w:r>
      <w:r>
        <w:rPr>
          <w:w w:val="110"/>
          <w:sz w:val="16"/>
        </w:rPr>
        <w:t>of </w:t>
      </w:r>
      <w:r>
        <w:rPr>
          <w:i/>
          <w:w w:val="110"/>
          <w:sz w:val="16"/>
        </w:rPr>
        <w:t>X</w:t>
      </w:r>
      <w:r>
        <w:rPr>
          <w:w w:val="110"/>
          <w:sz w:val="16"/>
        </w:rPr>
        <w:t>, considering the past values of the variable. Similarly, it </w:t>
      </w:r>
      <w:r>
        <w:rPr>
          <w:w w:val="110"/>
          <w:sz w:val="16"/>
        </w:rPr>
        <w:t>is</w:t>
      </w:r>
      <w:r>
        <w:rPr>
          <w:spacing w:val="40"/>
          <w:w w:val="110"/>
          <w:sz w:val="16"/>
        </w:rPr>
        <w:t> </w:t>
      </w:r>
      <w:r>
        <w:rPr>
          <w:w w:val="110"/>
          <w:sz w:val="16"/>
        </w:rPr>
        <w:t>possible</w:t>
      </w:r>
      <w:r>
        <w:rPr>
          <w:w w:val="110"/>
          <w:sz w:val="16"/>
        </w:rPr>
        <w:t> to</w:t>
      </w:r>
      <w:r>
        <w:rPr>
          <w:w w:val="110"/>
          <w:sz w:val="16"/>
        </w:rPr>
        <w:t> find</w:t>
      </w:r>
      <w:r>
        <w:rPr>
          <w:w w:val="110"/>
          <w:sz w:val="16"/>
        </w:rPr>
        <w:t> whether</w:t>
      </w:r>
      <w:r>
        <w:rPr>
          <w:w w:val="110"/>
          <w:sz w:val="16"/>
        </w:rPr>
        <w:t> </w:t>
      </w:r>
      <w:r>
        <w:rPr>
          <w:i/>
          <w:w w:val="110"/>
          <w:sz w:val="16"/>
        </w:rPr>
        <w:t>X</w:t>
      </w:r>
      <w:r>
        <w:rPr>
          <w:i/>
          <w:spacing w:val="40"/>
          <w:w w:val="110"/>
          <w:sz w:val="16"/>
        </w:rPr>
        <w:t> </w:t>
      </w:r>
      <w:r>
        <w:rPr>
          <w:w w:val="110"/>
          <w:sz w:val="16"/>
        </w:rPr>
        <w:t>Granger</w:t>
      </w:r>
      <w:r>
        <w:rPr>
          <w:w w:val="110"/>
          <w:sz w:val="16"/>
        </w:rPr>
        <w:t> causes</w:t>
      </w:r>
      <w:r>
        <w:rPr>
          <w:w w:val="110"/>
          <w:sz w:val="16"/>
        </w:rPr>
        <w:t> </w:t>
      </w:r>
      <w:r>
        <w:rPr>
          <w:i/>
          <w:w w:val="110"/>
          <w:sz w:val="16"/>
        </w:rPr>
        <w:t>Y</w:t>
      </w:r>
      <w:r>
        <w:rPr>
          <w:w w:val="110"/>
          <w:sz w:val="16"/>
        </w:rPr>
        <w:t>,</w:t>
      </w:r>
      <w:r>
        <w:rPr>
          <w:w w:val="110"/>
          <w:sz w:val="16"/>
        </w:rPr>
        <w:t> if</w:t>
      </w:r>
    </w:p>
    <w:p>
      <w:pPr>
        <w:spacing w:after="0" w:line="261" w:lineRule="auto"/>
        <w:jc w:val="both"/>
        <w:rPr>
          <w:sz w:val="16"/>
        </w:rPr>
        <w:sectPr>
          <w:type w:val="continuous"/>
          <w:pgSz w:w="11910" w:h="15880"/>
          <w:pgMar w:header="678" w:footer="656" w:top="600" w:bottom="280" w:left="566" w:right="566"/>
          <w:cols w:num="2" w:equalWidth="0">
            <w:col w:w="5248" w:space="132"/>
            <w:col w:w="5398"/>
          </w:cols>
        </w:sectPr>
      </w:pPr>
    </w:p>
    <w:p>
      <w:pPr>
        <w:spacing w:before="18"/>
        <w:ind w:left="186" w:right="0" w:firstLine="0"/>
        <w:jc w:val="left"/>
        <w:rPr>
          <w:sz w:val="16"/>
        </w:rPr>
      </w:pPr>
      <w:r>
        <w:rPr>
          <w:sz w:val="16"/>
        </w:rPr>
        <mc:AlternateContent>
          <mc:Choice Requires="wps">
            <w:drawing>
              <wp:anchor distT="0" distB="0" distL="0" distR="0" allowOverlap="1" layoutInCell="1" locked="0" behindDoc="1" simplePos="0" relativeHeight="477784576">
                <wp:simplePos x="0" y="0"/>
                <wp:positionH relativeFrom="page">
                  <wp:posOffset>4228985</wp:posOffset>
                </wp:positionH>
                <wp:positionV relativeFrom="paragraph">
                  <wp:posOffset>151224</wp:posOffset>
                </wp:positionV>
                <wp:extent cx="140335" cy="101600"/>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a:off x="0" y="0"/>
                          <a:ext cx="140335" cy="101600"/>
                        </a:xfrm>
                        <a:prstGeom prst="rect">
                          <a:avLst/>
                        </a:prstGeom>
                      </wps:spPr>
                      <wps:txbx>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wps:txbx>
                      <wps:bodyPr wrap="square" lIns="0" tIns="0" rIns="0" bIns="0" rtlCol="0">
                        <a:noAutofit/>
                      </wps:bodyPr>
                    </wps:wsp>
                  </a:graphicData>
                </a:graphic>
              </wp:anchor>
            </w:drawing>
          </mc:Choice>
          <mc:Fallback>
            <w:pict>
              <v:shape style="position:absolute;margin-left:332.990997pt;margin-top:11.907464pt;width:11.05pt;height:8pt;mso-position-horizontal-relative:page;mso-position-vertical-relative:paragraph;z-index:-25531904" type="#_x0000_t202" id="docshape973" filled="false" stroked="false">
                <v:textbox inset="0,0,0,0">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v:textbox>
                <w10:wrap type="none"/>
              </v:shape>
            </w:pict>
          </mc:Fallback>
        </mc:AlternateContent>
      </w:r>
      <w:r>
        <w:rPr>
          <w:sz w:val="16"/>
        </w:rPr>
        <mc:AlternateContent>
          <mc:Choice Requires="wps">
            <w:drawing>
              <wp:anchor distT="0" distB="0" distL="0" distR="0" allowOverlap="1" layoutInCell="1" locked="0" behindDoc="1" simplePos="0" relativeHeight="477785088">
                <wp:simplePos x="0" y="0"/>
                <wp:positionH relativeFrom="page">
                  <wp:posOffset>4489640</wp:posOffset>
                </wp:positionH>
                <wp:positionV relativeFrom="paragraph">
                  <wp:posOffset>151224</wp:posOffset>
                </wp:positionV>
                <wp:extent cx="140335" cy="10160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140335" cy="101600"/>
                        </a:xfrm>
                        <a:prstGeom prst="rect">
                          <a:avLst/>
                        </a:prstGeom>
                      </wps:spPr>
                      <wps:txbx>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wps:txbx>
                      <wps:bodyPr wrap="square" lIns="0" tIns="0" rIns="0" bIns="0" rtlCol="0">
                        <a:noAutofit/>
                      </wps:bodyPr>
                    </wps:wsp>
                  </a:graphicData>
                </a:graphic>
              </wp:anchor>
            </w:drawing>
          </mc:Choice>
          <mc:Fallback>
            <w:pict>
              <v:shape style="position:absolute;margin-left:353.515015pt;margin-top:11.907464pt;width:11.05pt;height:8pt;mso-position-horizontal-relative:page;mso-position-vertical-relative:paragraph;z-index:-25531392" type="#_x0000_t202" id="docshape974" filled="false" stroked="false">
                <v:textbox inset="0,0,0,0">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v:textbox>
                <w10:wrap type="none"/>
              </v:shape>
            </w:pict>
          </mc:Fallback>
        </mc:AlternateContent>
      </w:r>
      <w:r>
        <w:rPr>
          <w:sz w:val="16"/>
        </w:rPr>
        <mc:AlternateContent>
          <mc:Choice Requires="wps">
            <w:drawing>
              <wp:anchor distT="0" distB="0" distL="0" distR="0" allowOverlap="1" layoutInCell="1" locked="0" behindDoc="1" simplePos="0" relativeHeight="477785600">
                <wp:simplePos x="0" y="0"/>
                <wp:positionH relativeFrom="page">
                  <wp:posOffset>5203151</wp:posOffset>
                </wp:positionH>
                <wp:positionV relativeFrom="paragraph">
                  <wp:posOffset>151224</wp:posOffset>
                </wp:positionV>
                <wp:extent cx="140335" cy="101600"/>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140335" cy="101600"/>
                        </a:xfrm>
                        <a:prstGeom prst="rect">
                          <a:avLst/>
                        </a:prstGeom>
                      </wps:spPr>
                      <wps:txbx>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wps:txbx>
                      <wps:bodyPr wrap="square" lIns="0" tIns="0" rIns="0" bIns="0" rtlCol="0">
                        <a:noAutofit/>
                      </wps:bodyPr>
                    </wps:wsp>
                  </a:graphicData>
                </a:graphic>
              </wp:anchor>
            </w:drawing>
          </mc:Choice>
          <mc:Fallback>
            <w:pict>
              <v:shape style="position:absolute;margin-left:409.696991pt;margin-top:11.907464pt;width:11.05pt;height:8pt;mso-position-horizontal-relative:page;mso-position-vertical-relative:paragraph;z-index:-25530880" type="#_x0000_t202" id="docshape975" filled="false" stroked="false">
                <v:textbox inset="0,0,0,0">
                  <w:txbxContent>
                    <w:p>
                      <w:pPr>
                        <w:spacing w:line="160" w:lineRule="exact" w:before="0"/>
                        <w:ind w:left="0" w:right="0" w:firstLine="0"/>
                        <w:jc w:val="left"/>
                        <w:rPr>
                          <w:sz w:val="11"/>
                        </w:rPr>
                      </w:pPr>
                      <w:r>
                        <w:rPr>
                          <w:i/>
                          <w:spacing w:val="-5"/>
                          <w:sz w:val="11"/>
                        </w:rPr>
                        <w:t>t</w:t>
                      </w:r>
                      <w:r>
                        <w:rPr>
                          <w:rFonts w:ascii="Lucida Sans Unicode" w:hAnsi="Lucida Sans Unicode"/>
                          <w:spacing w:val="-5"/>
                          <w:sz w:val="13"/>
                        </w:rPr>
                        <w:t>−</w:t>
                      </w:r>
                      <w:r>
                        <w:rPr>
                          <w:spacing w:val="-5"/>
                          <w:sz w:val="11"/>
                        </w:rPr>
                        <w:t>1</w:t>
                      </w:r>
                    </w:p>
                  </w:txbxContent>
                </v:textbox>
                <w10:wrap type="none"/>
              </v:shape>
            </w:pict>
          </mc:Fallback>
        </mc:AlternateContent>
      </w:r>
      <w:r>
        <w:rPr>
          <w:w w:val="110"/>
          <w:sz w:val="16"/>
        </w:rPr>
        <w:t>test</w:t>
      </w:r>
      <w:r>
        <w:rPr>
          <w:spacing w:val="9"/>
          <w:w w:val="110"/>
          <w:sz w:val="16"/>
        </w:rPr>
        <w:t> </w:t>
      </w:r>
      <w:r>
        <w:rPr>
          <w:w w:val="110"/>
          <w:sz w:val="16"/>
        </w:rPr>
        <w:t>results</w:t>
      </w:r>
      <w:r>
        <w:rPr>
          <w:spacing w:val="9"/>
          <w:w w:val="110"/>
          <w:sz w:val="16"/>
        </w:rPr>
        <w:t> </w:t>
      </w:r>
      <w:r>
        <w:rPr>
          <w:w w:val="110"/>
          <w:sz w:val="16"/>
        </w:rPr>
        <w:t>substantiate</w:t>
      </w:r>
      <w:r>
        <w:rPr>
          <w:spacing w:val="9"/>
          <w:w w:val="110"/>
          <w:sz w:val="16"/>
        </w:rPr>
        <w:t> </w:t>
      </w:r>
      <w:r>
        <w:rPr>
          <w:w w:val="110"/>
          <w:sz w:val="16"/>
        </w:rPr>
        <w:t>the</w:t>
      </w:r>
      <w:r>
        <w:rPr>
          <w:spacing w:val="9"/>
          <w:w w:val="110"/>
          <w:sz w:val="16"/>
        </w:rPr>
        <w:t> </w:t>
      </w:r>
      <w:r>
        <w:rPr>
          <w:w w:val="110"/>
          <w:sz w:val="16"/>
        </w:rPr>
        <w:t>application</w:t>
      </w:r>
      <w:r>
        <w:rPr>
          <w:spacing w:val="9"/>
          <w:w w:val="110"/>
          <w:sz w:val="16"/>
        </w:rPr>
        <w:t> </w:t>
      </w:r>
      <w:r>
        <w:rPr>
          <w:w w:val="110"/>
          <w:sz w:val="16"/>
        </w:rPr>
        <w:t>of</w:t>
      </w:r>
      <w:r>
        <w:rPr>
          <w:spacing w:val="9"/>
          <w:w w:val="110"/>
          <w:sz w:val="16"/>
        </w:rPr>
        <w:t> </w:t>
      </w:r>
      <w:r>
        <w:rPr>
          <w:w w:val="110"/>
          <w:sz w:val="16"/>
        </w:rPr>
        <w:t>a</w:t>
      </w:r>
      <w:r>
        <w:rPr>
          <w:spacing w:val="9"/>
          <w:w w:val="110"/>
          <w:sz w:val="16"/>
        </w:rPr>
        <w:t> </w:t>
      </w:r>
      <w:r>
        <w:rPr>
          <w:w w:val="110"/>
          <w:sz w:val="16"/>
        </w:rPr>
        <w:t>nonlinear</w:t>
      </w:r>
      <w:r>
        <w:rPr>
          <w:spacing w:val="9"/>
          <w:w w:val="110"/>
          <w:sz w:val="16"/>
        </w:rPr>
        <w:t> </w:t>
      </w:r>
      <w:r>
        <w:rPr>
          <w:spacing w:val="-2"/>
          <w:w w:val="110"/>
          <w:sz w:val="16"/>
        </w:rPr>
        <w:t>framework</w:t>
      </w:r>
    </w:p>
    <w:p>
      <w:pPr>
        <w:pStyle w:val="BodyText"/>
        <w:spacing w:line="227" w:lineRule="exact"/>
        <w:ind w:left="186"/>
        <w:rPr>
          <w:position w:val="-4"/>
          <w:sz w:val="20"/>
        </w:rPr>
      </w:pPr>
      <w:r>
        <w:rPr>
          <w:position w:val="-4"/>
          <w:sz w:val="20"/>
        </w:rPr>
        <mc:AlternateContent>
          <mc:Choice Requires="wps">
            <w:drawing>
              <wp:inline distT="0" distB="0" distL="0" distR="0">
                <wp:extent cx="1961514" cy="144780"/>
                <wp:effectExtent l="0" t="0" r="0" b="0"/>
                <wp:docPr id="1479" name="Textbox 1479"/>
                <wp:cNvGraphicFramePr>
                  <a:graphicFrameLocks/>
                </wp:cNvGraphicFramePr>
                <a:graphic>
                  <a:graphicData uri="http://schemas.microsoft.com/office/word/2010/wordprocessingShape">
                    <wps:wsp>
                      <wps:cNvPr id="1479" name="Textbox 1479"/>
                      <wps:cNvSpPr txBox="1"/>
                      <wps:spPr>
                        <a:xfrm>
                          <a:off x="0" y="0"/>
                          <a:ext cx="1961514" cy="144780"/>
                        </a:xfrm>
                        <a:prstGeom prst="rect">
                          <a:avLst/>
                        </a:prstGeom>
                      </wps:spPr>
                      <wps:txbx>
                        <w:txbxContent>
                          <w:p>
                            <w:pPr>
                              <w:spacing w:before="22"/>
                              <w:ind w:left="0" w:right="0" w:firstLine="0"/>
                              <w:jc w:val="left"/>
                              <w:rPr>
                                <w:sz w:val="16"/>
                              </w:rPr>
                            </w:pPr>
                            <w:r>
                              <w:rPr>
                                <w:w w:val="110"/>
                                <w:sz w:val="16"/>
                              </w:rPr>
                              <w:t>to</w:t>
                            </w:r>
                            <w:r>
                              <w:rPr>
                                <w:spacing w:val="14"/>
                                <w:w w:val="110"/>
                                <w:sz w:val="16"/>
                              </w:rPr>
                              <w:t> </w:t>
                            </w:r>
                            <w:r>
                              <w:rPr>
                                <w:w w:val="110"/>
                                <w:sz w:val="16"/>
                              </w:rPr>
                              <w:t>test</w:t>
                            </w:r>
                            <w:r>
                              <w:rPr>
                                <w:spacing w:val="15"/>
                                <w:w w:val="110"/>
                                <w:sz w:val="16"/>
                              </w:rPr>
                              <w:t> </w:t>
                            </w:r>
                            <w:r>
                              <w:rPr>
                                <w:w w:val="110"/>
                                <w:sz w:val="16"/>
                              </w:rPr>
                              <w:t>causal</w:t>
                            </w:r>
                            <w:r>
                              <w:rPr>
                                <w:spacing w:val="15"/>
                                <w:w w:val="110"/>
                                <w:sz w:val="16"/>
                              </w:rPr>
                              <w:t> </w:t>
                            </w:r>
                            <w:r>
                              <w:rPr>
                                <w:w w:val="110"/>
                                <w:sz w:val="16"/>
                              </w:rPr>
                              <w:t>dependence</w:t>
                            </w:r>
                            <w:r>
                              <w:rPr>
                                <w:spacing w:val="15"/>
                                <w:w w:val="110"/>
                                <w:sz w:val="16"/>
                              </w:rPr>
                              <w:t> </w:t>
                            </w:r>
                            <w:r>
                              <w:rPr>
                                <w:w w:val="110"/>
                                <w:sz w:val="16"/>
                              </w:rPr>
                              <w:t>(see</w:t>
                            </w:r>
                            <w:r>
                              <w:rPr>
                                <w:spacing w:val="15"/>
                                <w:w w:val="110"/>
                                <w:sz w:val="16"/>
                              </w:rPr>
                              <w:t> </w:t>
                            </w:r>
                            <w:hyperlink w:history="true" w:anchor="_bookmark347">
                              <w:r>
                                <w:rPr>
                                  <w:color w:val="007FAC"/>
                                  <w:w w:val="110"/>
                                  <w:sz w:val="16"/>
                                </w:rPr>
                                <w:t>Table</w:t>
                              </w:r>
                            </w:hyperlink>
                            <w:r>
                              <w:rPr>
                                <w:color w:val="007FAC"/>
                                <w:spacing w:val="15"/>
                                <w:w w:val="110"/>
                                <w:sz w:val="16"/>
                              </w:rPr>
                              <w:t> </w:t>
                            </w:r>
                            <w:hyperlink w:history="true" w:anchor="_bookmark347">
                              <w:r>
                                <w:rPr>
                                  <w:color w:val="007FAC"/>
                                  <w:spacing w:val="-5"/>
                                  <w:w w:val="110"/>
                                  <w:sz w:val="16"/>
                                </w:rPr>
                                <w:t>3</w:t>
                              </w:r>
                            </w:hyperlink>
                            <w:r>
                              <w:rPr>
                                <w:spacing w:val="-5"/>
                                <w:w w:val="110"/>
                                <w:sz w:val="16"/>
                              </w:rPr>
                              <w:t>).</w:t>
                            </w:r>
                          </w:p>
                        </w:txbxContent>
                      </wps:txbx>
                      <wps:bodyPr wrap="square" lIns="0" tIns="0" rIns="0" bIns="0" rtlCol="0">
                        <a:noAutofit/>
                      </wps:bodyPr>
                    </wps:wsp>
                  </a:graphicData>
                </a:graphic>
              </wp:inline>
            </w:drawing>
          </mc:Choice>
          <mc:Fallback>
            <w:pict>
              <v:shape style="width:154.450pt;height:11.4pt;mso-position-horizontal-relative:char;mso-position-vertical-relative:line" type="#_x0000_t202" id="docshape976" filled="false" stroked="false">
                <w10:anchorlock/>
                <v:textbox inset="0,0,0,0">
                  <w:txbxContent>
                    <w:p>
                      <w:pPr>
                        <w:spacing w:before="22"/>
                        <w:ind w:left="0" w:right="0" w:firstLine="0"/>
                        <w:jc w:val="left"/>
                        <w:rPr>
                          <w:sz w:val="16"/>
                        </w:rPr>
                      </w:pPr>
                      <w:r>
                        <w:rPr>
                          <w:w w:val="110"/>
                          <w:sz w:val="16"/>
                        </w:rPr>
                        <w:t>to</w:t>
                      </w:r>
                      <w:r>
                        <w:rPr>
                          <w:spacing w:val="14"/>
                          <w:w w:val="110"/>
                          <w:sz w:val="16"/>
                        </w:rPr>
                        <w:t> </w:t>
                      </w:r>
                      <w:r>
                        <w:rPr>
                          <w:w w:val="110"/>
                          <w:sz w:val="16"/>
                        </w:rPr>
                        <w:t>test</w:t>
                      </w:r>
                      <w:r>
                        <w:rPr>
                          <w:spacing w:val="15"/>
                          <w:w w:val="110"/>
                          <w:sz w:val="16"/>
                        </w:rPr>
                        <w:t> </w:t>
                      </w:r>
                      <w:r>
                        <w:rPr>
                          <w:w w:val="110"/>
                          <w:sz w:val="16"/>
                        </w:rPr>
                        <w:t>causal</w:t>
                      </w:r>
                      <w:r>
                        <w:rPr>
                          <w:spacing w:val="15"/>
                          <w:w w:val="110"/>
                          <w:sz w:val="16"/>
                        </w:rPr>
                        <w:t> </w:t>
                      </w:r>
                      <w:r>
                        <w:rPr>
                          <w:w w:val="110"/>
                          <w:sz w:val="16"/>
                        </w:rPr>
                        <w:t>dependence</w:t>
                      </w:r>
                      <w:r>
                        <w:rPr>
                          <w:spacing w:val="15"/>
                          <w:w w:val="110"/>
                          <w:sz w:val="16"/>
                        </w:rPr>
                        <w:t> </w:t>
                      </w:r>
                      <w:r>
                        <w:rPr>
                          <w:w w:val="110"/>
                          <w:sz w:val="16"/>
                        </w:rPr>
                        <w:t>(see</w:t>
                      </w:r>
                      <w:r>
                        <w:rPr>
                          <w:spacing w:val="15"/>
                          <w:w w:val="110"/>
                          <w:sz w:val="16"/>
                        </w:rPr>
                        <w:t> </w:t>
                      </w:r>
                      <w:hyperlink w:history="true" w:anchor="_bookmark347">
                        <w:r>
                          <w:rPr>
                            <w:color w:val="007FAC"/>
                            <w:w w:val="110"/>
                            <w:sz w:val="16"/>
                          </w:rPr>
                          <w:t>Table</w:t>
                        </w:r>
                      </w:hyperlink>
                      <w:r>
                        <w:rPr>
                          <w:color w:val="007FAC"/>
                          <w:spacing w:val="15"/>
                          <w:w w:val="110"/>
                          <w:sz w:val="16"/>
                        </w:rPr>
                        <w:t> </w:t>
                      </w:r>
                      <w:hyperlink w:history="true" w:anchor="_bookmark347">
                        <w:r>
                          <w:rPr>
                            <w:color w:val="007FAC"/>
                            <w:spacing w:val="-5"/>
                            <w:w w:val="110"/>
                            <w:sz w:val="16"/>
                          </w:rPr>
                          <w:t>3</w:t>
                        </w:r>
                      </w:hyperlink>
                      <w:r>
                        <w:rPr>
                          <w:spacing w:val="-5"/>
                          <w:w w:val="110"/>
                          <w:sz w:val="16"/>
                        </w:rPr>
                        <w:t>).</w:t>
                      </w:r>
                    </w:p>
                  </w:txbxContent>
                </v:textbox>
              </v:shape>
            </w:pict>
          </mc:Fallback>
        </mc:AlternateContent>
      </w:r>
      <w:r>
        <w:rPr>
          <w:position w:val="-4"/>
          <w:sz w:val="20"/>
        </w:rPr>
      </w:r>
    </w:p>
    <w:p>
      <w:pPr>
        <w:pStyle w:val="BodyText"/>
        <w:spacing w:before="1"/>
        <w:rPr>
          <w:sz w:val="5"/>
        </w:rPr>
      </w:pPr>
    </w:p>
    <w:p>
      <w:pPr>
        <w:spacing w:line="240" w:lineRule="auto" w:before="0"/>
        <w:ind w:left="186" w:right="0" w:firstLine="0"/>
        <w:jc w:val="left"/>
        <w:rPr>
          <w:rFonts w:ascii="Verdana" w:hAnsi="Verdana"/>
          <w:i/>
          <w:sz w:val="13"/>
        </w:rPr>
      </w:pPr>
      <w:r>
        <w:rPr/>
        <w:br w:type="column"/>
      </w:r>
      <w:r>
        <w:rPr>
          <w:i/>
          <w:w w:val="90"/>
          <w:position w:val="-8"/>
          <w:sz w:val="16"/>
        </w:rPr>
        <w:t>F</w:t>
      </w:r>
      <w:r>
        <w:rPr>
          <w:i/>
          <w:spacing w:val="-2"/>
          <w:position w:val="-8"/>
          <w:sz w:val="16"/>
        </w:rPr>
        <w:t> </w:t>
      </w:r>
      <w:r>
        <w:rPr>
          <w:rFonts w:ascii="MingLiU_HKSCS-ExtB" w:hAnsi="MingLiU_HKSCS-ExtB"/>
          <w:w w:val="90"/>
          <w:position w:val="12"/>
          <w:sz w:val="19"/>
        </w:rPr>
        <w:t>(</w:t>
      </w:r>
      <w:r>
        <w:rPr>
          <w:i/>
          <w:w w:val="90"/>
          <w:position w:val="-8"/>
          <w:sz w:val="16"/>
        </w:rPr>
        <w:t>y</w:t>
      </w:r>
      <w:r>
        <w:rPr>
          <w:i/>
          <w:w w:val="90"/>
          <w:position w:val="-11"/>
          <w:sz w:val="11"/>
        </w:rPr>
        <w:t>t</w:t>
      </w:r>
      <w:r>
        <w:rPr>
          <w:i/>
          <w:spacing w:val="-4"/>
          <w:w w:val="90"/>
          <w:position w:val="-11"/>
          <w:sz w:val="11"/>
        </w:rPr>
        <w:t> </w:t>
      </w:r>
      <w:r>
        <w:rPr>
          <w:rFonts w:ascii="MingLiU_HKSCS-ExtB" w:hAnsi="MingLiU_HKSCS-ExtB"/>
          <w:w w:val="90"/>
          <w:position w:val="-3"/>
          <w:sz w:val="19"/>
        </w:rPr>
        <w:t>⏐</w:t>
      </w:r>
      <w:r>
        <w:rPr>
          <w:i/>
          <w:w w:val="90"/>
          <w:position w:val="-8"/>
          <w:sz w:val="16"/>
        </w:rPr>
        <w:t>x</w:t>
      </w:r>
      <w:r>
        <w:rPr>
          <w:rFonts w:ascii="Verdana" w:hAnsi="Verdana"/>
          <w:i/>
          <w:w w:val="90"/>
          <w:sz w:val="13"/>
        </w:rPr>
        <w:t>(</w:t>
      </w:r>
      <w:r>
        <w:rPr>
          <w:i/>
          <w:w w:val="90"/>
          <w:sz w:val="11"/>
        </w:rPr>
        <w:t>k</w:t>
      </w:r>
      <w:r>
        <w:rPr>
          <w:rFonts w:ascii="Verdana" w:hAnsi="Verdana"/>
          <w:i/>
          <w:w w:val="90"/>
          <w:sz w:val="13"/>
        </w:rPr>
        <w:t>)</w:t>
      </w:r>
      <w:r>
        <w:rPr>
          <w:rFonts w:ascii="Verdana" w:hAnsi="Verdana"/>
          <w:i/>
          <w:spacing w:val="4"/>
          <w:sz w:val="13"/>
        </w:rPr>
        <w:t> </w:t>
      </w:r>
      <w:r>
        <w:rPr>
          <w:rFonts w:ascii="Verdana" w:hAnsi="Verdana"/>
          <w:i/>
          <w:w w:val="90"/>
          <w:position w:val="-8"/>
          <w:sz w:val="18"/>
        </w:rPr>
        <w:t>,</w:t>
      </w:r>
      <w:r>
        <w:rPr>
          <w:rFonts w:ascii="Verdana" w:hAnsi="Verdana"/>
          <w:i/>
          <w:spacing w:val="-27"/>
          <w:w w:val="90"/>
          <w:position w:val="-8"/>
          <w:sz w:val="18"/>
        </w:rPr>
        <w:t> </w:t>
      </w:r>
      <w:r>
        <w:rPr>
          <w:i/>
          <w:spacing w:val="-4"/>
          <w:w w:val="90"/>
          <w:position w:val="-8"/>
          <w:sz w:val="16"/>
        </w:rPr>
        <w:t>y</w:t>
      </w:r>
      <w:r>
        <w:rPr>
          <w:rFonts w:ascii="Verdana" w:hAnsi="Verdana"/>
          <w:i/>
          <w:spacing w:val="-4"/>
          <w:w w:val="90"/>
          <w:sz w:val="13"/>
        </w:rPr>
        <w:t>(</w:t>
      </w:r>
      <w:r>
        <w:rPr>
          <w:i/>
          <w:spacing w:val="-4"/>
          <w:w w:val="90"/>
          <w:sz w:val="11"/>
        </w:rPr>
        <w:t>l</w:t>
      </w:r>
      <w:r>
        <w:rPr>
          <w:rFonts w:ascii="Verdana" w:hAnsi="Verdana"/>
          <w:i/>
          <w:spacing w:val="-4"/>
          <w:w w:val="90"/>
          <w:sz w:val="13"/>
        </w:rPr>
        <w:t>)</w:t>
      </w:r>
    </w:p>
    <w:p>
      <w:pPr>
        <w:spacing w:line="240" w:lineRule="auto" w:before="0"/>
        <w:ind w:left="60" w:right="0" w:firstLine="0"/>
        <w:jc w:val="left"/>
        <w:rPr>
          <w:rFonts w:ascii="Verdana" w:hAnsi="Verdana"/>
          <w:i/>
          <w:position w:val="9"/>
          <w:sz w:val="13"/>
        </w:rPr>
      </w:pPr>
      <w:r>
        <w:rPr/>
        <w:br w:type="column"/>
      </w:r>
      <w:r>
        <w:rPr>
          <w:rFonts w:ascii="MingLiU_HKSCS-ExtB" w:hAnsi="MingLiU_HKSCS-ExtB"/>
          <w:w w:val="105"/>
          <w:position w:val="21"/>
          <w:sz w:val="19"/>
        </w:rPr>
        <w:t>)</w:t>
      </w:r>
      <w:r>
        <w:rPr>
          <w:rFonts w:ascii="MingLiU_HKSCS-ExtB" w:hAnsi="MingLiU_HKSCS-ExtB"/>
          <w:spacing w:val="-40"/>
          <w:w w:val="105"/>
          <w:position w:val="21"/>
          <w:sz w:val="19"/>
        </w:rPr>
        <w:t> </w:t>
      </w:r>
      <w:r>
        <w:rPr>
          <w:rFonts w:ascii="Lucida Sans Unicode" w:hAnsi="Lucida Sans Unicode"/>
          <w:w w:val="105"/>
          <w:sz w:val="18"/>
        </w:rPr>
        <w:t>≠</w:t>
      </w:r>
      <w:r>
        <w:rPr>
          <w:rFonts w:ascii="Lucida Sans Unicode" w:hAnsi="Lucida Sans Unicode"/>
          <w:spacing w:val="-4"/>
          <w:w w:val="105"/>
          <w:sz w:val="18"/>
        </w:rPr>
        <w:t> </w:t>
      </w:r>
      <w:r>
        <w:rPr>
          <w:i/>
          <w:w w:val="105"/>
          <w:sz w:val="16"/>
        </w:rPr>
        <w:t>F</w:t>
      </w:r>
      <w:r>
        <w:rPr>
          <w:i/>
          <w:spacing w:val="17"/>
          <w:w w:val="105"/>
          <w:sz w:val="16"/>
        </w:rPr>
        <w:t> </w:t>
      </w:r>
      <w:r>
        <w:rPr>
          <w:rFonts w:ascii="MingLiU_HKSCS-ExtB" w:hAnsi="MingLiU_HKSCS-ExtB"/>
          <w:w w:val="105"/>
          <w:position w:val="21"/>
          <w:sz w:val="19"/>
        </w:rPr>
        <w:t>(</w:t>
      </w:r>
      <w:r>
        <w:rPr>
          <w:i/>
          <w:w w:val="105"/>
          <w:sz w:val="16"/>
        </w:rPr>
        <w:t>y</w:t>
      </w:r>
      <w:r>
        <w:rPr>
          <w:i/>
          <w:w w:val="105"/>
          <w:sz w:val="16"/>
          <w:vertAlign w:val="subscript"/>
        </w:rPr>
        <w:t>t</w:t>
      </w:r>
      <w:r>
        <w:rPr>
          <w:i/>
          <w:spacing w:val="-16"/>
          <w:w w:val="105"/>
          <w:sz w:val="16"/>
          <w:vertAlign w:val="baseline"/>
        </w:rPr>
        <w:t> </w:t>
      </w:r>
      <w:r>
        <w:rPr>
          <w:rFonts w:ascii="MingLiU_HKSCS-ExtB" w:hAnsi="MingLiU_HKSCS-ExtB"/>
          <w:spacing w:val="-5"/>
          <w:w w:val="70"/>
          <w:position w:val="5"/>
          <w:sz w:val="19"/>
          <w:vertAlign w:val="baseline"/>
        </w:rPr>
        <w:t>⏐</w:t>
      </w:r>
      <w:r>
        <w:rPr>
          <w:i/>
          <w:spacing w:val="-5"/>
          <w:w w:val="70"/>
          <w:sz w:val="16"/>
          <w:vertAlign w:val="baseline"/>
        </w:rPr>
        <w:t>y</w:t>
      </w:r>
      <w:r>
        <w:rPr>
          <w:rFonts w:ascii="Verdana" w:hAnsi="Verdana"/>
          <w:i/>
          <w:spacing w:val="-5"/>
          <w:w w:val="70"/>
          <w:position w:val="9"/>
          <w:sz w:val="13"/>
          <w:vertAlign w:val="baseline"/>
        </w:rPr>
        <w:t>(</w:t>
      </w:r>
      <w:r>
        <w:rPr>
          <w:i/>
          <w:spacing w:val="-5"/>
          <w:w w:val="70"/>
          <w:position w:val="9"/>
          <w:sz w:val="11"/>
          <w:vertAlign w:val="baseline"/>
        </w:rPr>
        <w:t>l</w:t>
      </w:r>
      <w:r>
        <w:rPr>
          <w:rFonts w:ascii="Verdana" w:hAnsi="Verdana"/>
          <w:i/>
          <w:spacing w:val="-5"/>
          <w:w w:val="70"/>
          <w:position w:val="9"/>
          <w:sz w:val="13"/>
          <w:vertAlign w:val="baseline"/>
        </w:rPr>
        <w:t>)</w:t>
      </w:r>
    </w:p>
    <w:p>
      <w:pPr>
        <w:tabs>
          <w:tab w:pos="2571" w:val="left" w:leader="none"/>
        </w:tabs>
        <w:spacing w:line="343" w:lineRule="exact" w:before="0"/>
        <w:ind w:left="60" w:right="0" w:firstLine="0"/>
        <w:jc w:val="left"/>
        <w:rPr>
          <w:sz w:val="16"/>
        </w:rPr>
      </w:pPr>
      <w:r>
        <w:rPr/>
        <w:br w:type="column"/>
      </w:r>
      <w:r>
        <w:rPr>
          <w:rFonts w:ascii="MingLiU_HKSCS-ExtB"/>
          <w:position w:val="21"/>
          <w:sz w:val="19"/>
        </w:rPr>
        <w:t>)</w:t>
      </w:r>
      <w:r>
        <w:rPr>
          <w:rFonts w:ascii="MingLiU_HKSCS-ExtB"/>
          <w:spacing w:val="-56"/>
          <w:position w:val="21"/>
          <w:sz w:val="19"/>
        </w:rPr>
        <w:t> </w:t>
      </w:r>
      <w:r>
        <w:rPr>
          <w:rFonts w:ascii="Verdana"/>
          <w:i/>
          <w:spacing w:val="-12"/>
          <w:sz w:val="18"/>
        </w:rPr>
        <w:t>.</w:t>
      </w:r>
      <w:r>
        <w:rPr>
          <w:rFonts w:ascii="Verdana"/>
          <w:i/>
          <w:sz w:val="18"/>
        </w:rPr>
        <w:tab/>
      </w:r>
      <w:r>
        <w:rPr>
          <w:spacing w:val="-5"/>
          <w:sz w:val="16"/>
        </w:rPr>
        <w:t>(2)</w:t>
      </w:r>
    </w:p>
    <w:p>
      <w:pPr>
        <w:spacing w:after="0" w:line="343" w:lineRule="exact"/>
        <w:jc w:val="left"/>
        <w:rPr>
          <w:sz w:val="16"/>
        </w:rPr>
        <w:sectPr>
          <w:type w:val="continuous"/>
          <w:pgSz w:w="11910" w:h="15880"/>
          <w:pgMar w:header="678" w:footer="656" w:top="600" w:bottom="280" w:left="566" w:right="566"/>
          <w:cols w:num="4" w:equalWidth="0">
            <w:col w:w="5248" w:space="132"/>
            <w:col w:w="1255" w:space="39"/>
            <w:col w:w="1084" w:space="39"/>
            <w:col w:w="2981"/>
          </w:cols>
        </w:sectPr>
      </w:pPr>
    </w:p>
    <w:p>
      <w:pPr>
        <w:pStyle w:val="BodyText"/>
        <w:spacing w:before="1"/>
        <w:rPr>
          <w:sz w:val="15"/>
        </w:rPr>
      </w:pPr>
    </w:p>
    <w:p>
      <w:pPr>
        <w:pStyle w:val="BodyText"/>
        <w:spacing w:line="20" w:lineRule="exact"/>
        <w:ind w:left="186"/>
        <w:rPr>
          <w:sz w:val="2"/>
        </w:rPr>
      </w:pPr>
      <w:r>
        <w:rPr>
          <w:sz w:val="2"/>
        </w:rPr>
        <mc:AlternateContent>
          <mc:Choice Requires="wps">
            <w:drawing>
              <wp:inline distT="0" distB="0" distL="0" distR="0">
                <wp:extent cx="455930" cy="6350"/>
                <wp:effectExtent l="9525" t="0" r="1270" b="3175"/>
                <wp:docPr id="1480" name="Group 1480"/>
                <wp:cNvGraphicFramePr>
                  <a:graphicFrameLocks/>
                </wp:cNvGraphicFramePr>
                <a:graphic>
                  <a:graphicData uri="http://schemas.microsoft.com/office/word/2010/wordprocessingGroup">
                    <wpg:wgp>
                      <wpg:cNvPr id="1480" name="Group 1480"/>
                      <wpg:cNvGrpSpPr/>
                      <wpg:grpSpPr>
                        <a:xfrm>
                          <a:off x="0" y="0"/>
                          <a:ext cx="455930" cy="6350"/>
                          <a:chExt cx="455930" cy="6350"/>
                        </a:xfrm>
                      </wpg:grpSpPr>
                      <wps:wsp>
                        <wps:cNvPr id="1481" name="Graphic 1481"/>
                        <wps:cNvSpPr/>
                        <wps:spPr>
                          <a:xfrm>
                            <a:off x="0" y="3162"/>
                            <a:ext cx="455930" cy="1270"/>
                          </a:xfrm>
                          <a:custGeom>
                            <a:avLst/>
                            <a:gdLst/>
                            <a:ahLst/>
                            <a:cxnLst/>
                            <a:rect l="l" t="t" r="r" b="b"/>
                            <a:pathLst>
                              <a:path w="455930" h="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9pt;height:.5pt;mso-position-horizontal-relative:char;mso-position-vertical-relative:line" id="docshapegroup977" coordorigin="0,0" coordsize="718,10">
                <v:line style="position:absolute" from="0,5" to="717,5" stroked="true" strokeweight=".498pt" strokecolor="#000000">
                  <v:stroke dashstyle="solid"/>
                </v:line>
              </v:group>
            </w:pict>
          </mc:Fallback>
        </mc:AlternateContent>
      </w:r>
      <w:r>
        <w:rPr>
          <w:sz w:val="2"/>
        </w:rPr>
      </w:r>
    </w:p>
    <w:p>
      <w:pPr>
        <w:pStyle w:val="ListParagraph"/>
        <w:numPr>
          <w:ilvl w:val="0"/>
          <w:numId w:val="40"/>
        </w:numPr>
        <w:tabs>
          <w:tab w:pos="483" w:val="left" w:leader="none"/>
        </w:tabs>
        <w:spacing w:line="268" w:lineRule="auto" w:before="29" w:after="0"/>
        <w:ind w:left="186" w:right="38" w:firstLine="131"/>
        <w:jc w:val="both"/>
        <w:rPr>
          <w:sz w:val="13"/>
        </w:rPr>
      </w:pPr>
      <w:r>
        <w:rPr>
          <w:w w:val="110"/>
          <w:sz w:val="13"/>
        </w:rPr>
        <w:t>Figures</w:t>
      </w:r>
      <w:r>
        <w:rPr>
          <w:w w:val="110"/>
          <w:sz w:val="13"/>
        </w:rPr>
        <w:t> A1</w:t>
      </w:r>
      <w:r>
        <w:rPr>
          <w:w w:val="110"/>
          <w:sz w:val="13"/>
        </w:rPr>
        <w:t> and</w:t>
      </w:r>
      <w:r>
        <w:rPr>
          <w:w w:val="110"/>
          <w:sz w:val="13"/>
        </w:rPr>
        <w:t> A2</w:t>
      </w:r>
      <w:r>
        <w:rPr>
          <w:w w:val="110"/>
          <w:sz w:val="13"/>
        </w:rPr>
        <w:t> in</w:t>
      </w:r>
      <w:r>
        <w:rPr>
          <w:w w:val="110"/>
          <w:sz w:val="13"/>
        </w:rPr>
        <w:t> the</w:t>
      </w:r>
      <w:r>
        <w:rPr>
          <w:w w:val="110"/>
          <w:sz w:val="13"/>
        </w:rPr>
        <w:t> appendix</w:t>
      </w:r>
      <w:r>
        <w:rPr>
          <w:w w:val="110"/>
          <w:sz w:val="13"/>
        </w:rPr>
        <w:t> present</w:t>
      </w:r>
      <w:r>
        <w:rPr>
          <w:w w:val="110"/>
          <w:sz w:val="13"/>
        </w:rPr>
        <w:t> the</w:t>
      </w:r>
      <w:r>
        <w:rPr>
          <w:w w:val="110"/>
          <w:sz w:val="13"/>
        </w:rPr>
        <w:t> price</w:t>
      </w:r>
      <w:r>
        <w:rPr>
          <w:w w:val="110"/>
          <w:sz w:val="13"/>
        </w:rPr>
        <w:t> and</w:t>
      </w:r>
      <w:r>
        <w:rPr>
          <w:w w:val="110"/>
          <w:sz w:val="13"/>
        </w:rPr>
        <w:t> return</w:t>
      </w:r>
      <w:r>
        <w:rPr>
          <w:w w:val="110"/>
          <w:sz w:val="13"/>
        </w:rPr>
        <w:t> </w:t>
      </w:r>
      <w:r>
        <w:rPr>
          <w:w w:val="110"/>
          <w:sz w:val="13"/>
        </w:rPr>
        <w:t>series,</w:t>
      </w:r>
      <w:r>
        <w:rPr>
          <w:spacing w:val="40"/>
          <w:w w:val="110"/>
          <w:sz w:val="13"/>
        </w:rPr>
        <w:t> </w:t>
      </w:r>
      <w:r>
        <w:rPr>
          <w:w w:val="110"/>
          <w:sz w:val="13"/>
        </w:rPr>
        <w:t>respectively,</w:t>
      </w:r>
      <w:r>
        <w:rPr>
          <w:spacing w:val="40"/>
          <w:w w:val="110"/>
          <w:sz w:val="13"/>
        </w:rPr>
        <w:t> </w:t>
      </w:r>
      <w:r>
        <w:rPr>
          <w:w w:val="110"/>
          <w:sz w:val="13"/>
        </w:rPr>
        <w:t>of</w:t>
      </w:r>
      <w:r>
        <w:rPr>
          <w:spacing w:val="40"/>
          <w:w w:val="110"/>
          <w:sz w:val="13"/>
        </w:rPr>
        <w:t> </w:t>
      </w:r>
      <w:r>
        <w:rPr>
          <w:w w:val="110"/>
          <w:sz w:val="13"/>
        </w:rPr>
        <w:t>the</w:t>
      </w:r>
      <w:r>
        <w:rPr>
          <w:spacing w:val="40"/>
          <w:w w:val="110"/>
          <w:sz w:val="13"/>
        </w:rPr>
        <w:t> </w:t>
      </w:r>
      <w:r>
        <w:rPr>
          <w:w w:val="110"/>
          <w:sz w:val="13"/>
        </w:rPr>
        <w:t>30</w:t>
      </w:r>
      <w:r>
        <w:rPr>
          <w:spacing w:val="40"/>
          <w:w w:val="110"/>
          <w:sz w:val="13"/>
        </w:rPr>
        <w:t> </w:t>
      </w:r>
      <w:r>
        <w:rPr>
          <w:w w:val="110"/>
          <w:sz w:val="13"/>
        </w:rPr>
        <w:t>cryptocurrencies.</w:t>
      </w:r>
    </w:p>
    <w:p>
      <w:pPr>
        <w:pStyle w:val="ListParagraph"/>
        <w:numPr>
          <w:ilvl w:val="0"/>
          <w:numId w:val="40"/>
        </w:numPr>
        <w:tabs>
          <w:tab w:pos="483" w:val="left" w:leader="none"/>
        </w:tabs>
        <w:spacing w:line="192" w:lineRule="exact" w:before="0" w:after="0"/>
        <w:ind w:left="483" w:right="0" w:hanging="166"/>
        <w:jc w:val="left"/>
        <w:rPr>
          <w:sz w:val="13"/>
        </w:rPr>
      </w:pPr>
      <w:r>
        <w:rPr>
          <w:w w:val="110"/>
          <w:sz w:val="13"/>
        </w:rPr>
        <w:t>Figure</w:t>
      </w:r>
      <w:r>
        <w:rPr>
          <w:spacing w:val="18"/>
          <w:w w:val="110"/>
          <w:sz w:val="13"/>
        </w:rPr>
        <w:t> </w:t>
      </w:r>
      <w:r>
        <w:rPr>
          <w:w w:val="110"/>
          <w:sz w:val="13"/>
        </w:rPr>
        <w:t>A3</w:t>
      </w:r>
      <w:r>
        <w:rPr>
          <w:spacing w:val="19"/>
          <w:w w:val="110"/>
          <w:sz w:val="13"/>
        </w:rPr>
        <w:t> </w:t>
      </w:r>
      <w:r>
        <w:rPr>
          <w:w w:val="110"/>
          <w:sz w:val="13"/>
        </w:rPr>
        <w:t>in</w:t>
      </w:r>
      <w:r>
        <w:rPr>
          <w:spacing w:val="19"/>
          <w:w w:val="110"/>
          <w:sz w:val="13"/>
        </w:rPr>
        <w:t> </w:t>
      </w:r>
      <w:r>
        <w:rPr>
          <w:w w:val="110"/>
          <w:sz w:val="13"/>
        </w:rPr>
        <w:t>the</w:t>
      </w:r>
      <w:r>
        <w:rPr>
          <w:spacing w:val="19"/>
          <w:w w:val="110"/>
          <w:sz w:val="13"/>
        </w:rPr>
        <w:t> </w:t>
      </w:r>
      <w:r>
        <w:rPr>
          <w:w w:val="110"/>
          <w:sz w:val="13"/>
        </w:rPr>
        <w:t>appendix</w:t>
      </w:r>
      <w:r>
        <w:rPr>
          <w:spacing w:val="19"/>
          <w:w w:val="110"/>
          <w:sz w:val="13"/>
        </w:rPr>
        <w:t> </w:t>
      </w:r>
      <w:r>
        <w:rPr>
          <w:w w:val="110"/>
          <w:sz w:val="13"/>
        </w:rPr>
        <w:t>presents</w:t>
      </w:r>
      <w:r>
        <w:rPr>
          <w:spacing w:val="19"/>
          <w:w w:val="110"/>
          <w:sz w:val="13"/>
        </w:rPr>
        <w:t> </w:t>
      </w:r>
      <w:r>
        <w:rPr>
          <w:w w:val="110"/>
          <w:sz w:val="13"/>
        </w:rPr>
        <w:t>sentiment</w:t>
      </w:r>
      <w:r>
        <w:rPr>
          <w:spacing w:val="19"/>
          <w:w w:val="110"/>
          <w:sz w:val="13"/>
        </w:rPr>
        <w:t> </w:t>
      </w:r>
      <w:r>
        <w:rPr>
          <w:w w:val="110"/>
          <w:sz w:val="13"/>
        </w:rPr>
        <w:t>news</w:t>
      </w:r>
      <w:r>
        <w:rPr>
          <w:spacing w:val="19"/>
          <w:w w:val="110"/>
          <w:sz w:val="13"/>
        </w:rPr>
        <w:t> </w:t>
      </w:r>
      <w:r>
        <w:rPr>
          <w:w w:val="110"/>
          <w:sz w:val="13"/>
        </w:rPr>
        <w:t>indices</w:t>
      </w:r>
      <w:r>
        <w:rPr>
          <w:spacing w:val="19"/>
          <w:w w:val="110"/>
          <w:sz w:val="13"/>
        </w:rPr>
        <w:t> </w:t>
      </w:r>
      <w:r>
        <w:rPr>
          <w:w w:val="110"/>
          <w:sz w:val="13"/>
        </w:rPr>
        <w:t>by</w:t>
      </w:r>
      <w:r>
        <w:rPr>
          <w:spacing w:val="19"/>
          <w:w w:val="110"/>
          <w:sz w:val="13"/>
        </w:rPr>
        <w:t> </w:t>
      </w:r>
      <w:r>
        <w:rPr>
          <w:spacing w:val="-2"/>
          <w:w w:val="110"/>
          <w:sz w:val="13"/>
        </w:rPr>
        <w:t>Ravenpack.</w:t>
      </w:r>
    </w:p>
    <w:p>
      <w:pPr>
        <w:pStyle w:val="ListParagraph"/>
        <w:numPr>
          <w:ilvl w:val="0"/>
          <w:numId w:val="40"/>
        </w:numPr>
        <w:tabs>
          <w:tab w:pos="483" w:val="left" w:leader="none"/>
        </w:tabs>
        <w:spacing w:line="268" w:lineRule="auto" w:before="6" w:after="0"/>
        <w:ind w:left="186" w:right="38" w:firstLine="131"/>
        <w:jc w:val="both"/>
        <w:rPr>
          <w:sz w:val="13"/>
        </w:rPr>
      </w:pPr>
      <w:r>
        <w:rPr>
          <w:w w:val="110"/>
          <w:sz w:val="13"/>
        </w:rPr>
        <w:t>Figure</w:t>
      </w:r>
      <w:r>
        <w:rPr>
          <w:w w:val="110"/>
          <w:sz w:val="13"/>
        </w:rPr>
        <w:t> A4</w:t>
      </w:r>
      <w:r>
        <w:rPr>
          <w:w w:val="110"/>
          <w:sz w:val="13"/>
        </w:rPr>
        <w:t> in</w:t>
      </w:r>
      <w:r>
        <w:rPr>
          <w:w w:val="110"/>
          <w:sz w:val="13"/>
        </w:rPr>
        <w:t> the</w:t>
      </w:r>
      <w:r>
        <w:rPr>
          <w:w w:val="110"/>
          <w:sz w:val="13"/>
        </w:rPr>
        <w:t> appendix</w:t>
      </w:r>
      <w:r>
        <w:rPr>
          <w:w w:val="110"/>
          <w:sz w:val="13"/>
        </w:rPr>
        <w:t> presents</w:t>
      </w:r>
      <w:r>
        <w:rPr>
          <w:w w:val="110"/>
          <w:sz w:val="13"/>
        </w:rPr>
        <w:t> the</w:t>
      </w:r>
      <w:r>
        <w:rPr>
          <w:w w:val="110"/>
          <w:sz w:val="13"/>
        </w:rPr>
        <w:t> conditional</w:t>
      </w:r>
      <w:r>
        <w:rPr>
          <w:w w:val="110"/>
          <w:sz w:val="13"/>
        </w:rPr>
        <w:t> volatility</w:t>
      </w:r>
      <w:r>
        <w:rPr>
          <w:w w:val="110"/>
          <w:sz w:val="13"/>
        </w:rPr>
        <w:t> of</w:t>
      </w:r>
      <w:r>
        <w:rPr>
          <w:w w:val="110"/>
          <w:sz w:val="13"/>
        </w:rPr>
        <w:t> cryptocur-</w:t>
      </w:r>
      <w:r>
        <w:rPr>
          <w:spacing w:val="40"/>
          <w:w w:val="110"/>
          <w:sz w:val="13"/>
        </w:rPr>
        <w:t> </w:t>
      </w:r>
      <w:r>
        <w:rPr>
          <w:w w:val="110"/>
          <w:sz w:val="13"/>
        </w:rPr>
        <w:t>rency</w:t>
      </w:r>
      <w:r>
        <w:rPr>
          <w:spacing w:val="35"/>
          <w:w w:val="110"/>
          <w:sz w:val="13"/>
        </w:rPr>
        <w:t> </w:t>
      </w:r>
      <w:r>
        <w:rPr>
          <w:w w:val="110"/>
          <w:sz w:val="13"/>
        </w:rPr>
        <w:t>returns.</w:t>
      </w:r>
      <w:r>
        <w:rPr>
          <w:spacing w:val="35"/>
          <w:w w:val="110"/>
          <w:sz w:val="13"/>
        </w:rPr>
        <w:t> </w:t>
      </w:r>
      <w:r>
        <w:rPr>
          <w:w w:val="110"/>
          <w:sz w:val="13"/>
        </w:rPr>
        <w:t>Conditional</w:t>
      </w:r>
      <w:r>
        <w:rPr>
          <w:spacing w:val="35"/>
          <w:w w:val="110"/>
          <w:sz w:val="13"/>
        </w:rPr>
        <w:t> </w:t>
      </w:r>
      <w:r>
        <w:rPr>
          <w:w w:val="110"/>
          <w:sz w:val="13"/>
        </w:rPr>
        <w:t>volatility</w:t>
      </w:r>
      <w:r>
        <w:rPr>
          <w:spacing w:val="35"/>
          <w:w w:val="110"/>
          <w:sz w:val="13"/>
        </w:rPr>
        <w:t> </w:t>
      </w:r>
      <w:r>
        <w:rPr>
          <w:w w:val="110"/>
          <w:sz w:val="13"/>
        </w:rPr>
        <w:t>is</w:t>
      </w:r>
      <w:r>
        <w:rPr>
          <w:spacing w:val="35"/>
          <w:w w:val="110"/>
          <w:sz w:val="13"/>
        </w:rPr>
        <w:t> </w:t>
      </w:r>
      <w:r>
        <w:rPr>
          <w:w w:val="110"/>
          <w:sz w:val="13"/>
        </w:rPr>
        <w:t>estimated</w:t>
      </w:r>
      <w:r>
        <w:rPr>
          <w:spacing w:val="35"/>
          <w:w w:val="110"/>
          <w:sz w:val="13"/>
        </w:rPr>
        <w:t> </w:t>
      </w:r>
      <w:r>
        <w:rPr>
          <w:w w:val="110"/>
          <w:sz w:val="13"/>
        </w:rPr>
        <w:t>using</w:t>
      </w:r>
      <w:r>
        <w:rPr>
          <w:spacing w:val="35"/>
          <w:w w:val="110"/>
          <w:sz w:val="13"/>
        </w:rPr>
        <w:t> </w:t>
      </w:r>
      <w:r>
        <w:rPr>
          <w:w w:val="110"/>
          <w:sz w:val="13"/>
        </w:rPr>
        <w:t>a</w:t>
      </w:r>
      <w:r>
        <w:rPr>
          <w:spacing w:val="35"/>
          <w:w w:val="110"/>
          <w:sz w:val="13"/>
        </w:rPr>
        <w:t> </w:t>
      </w:r>
      <w:r>
        <w:rPr>
          <w:w w:val="110"/>
          <w:sz w:val="13"/>
        </w:rPr>
        <w:t>GARCH</w:t>
      </w:r>
      <w:r>
        <w:rPr>
          <w:spacing w:val="35"/>
          <w:w w:val="110"/>
          <w:sz w:val="13"/>
        </w:rPr>
        <w:t> </w:t>
      </w:r>
      <w:r>
        <w:rPr>
          <w:w w:val="110"/>
          <w:sz w:val="13"/>
        </w:rPr>
        <w:t>(1,1)</w:t>
      </w:r>
      <w:r>
        <w:rPr>
          <w:spacing w:val="35"/>
          <w:w w:val="110"/>
          <w:sz w:val="13"/>
        </w:rPr>
        <w:t> </w:t>
      </w:r>
      <w:r>
        <w:rPr>
          <w:w w:val="110"/>
          <w:sz w:val="13"/>
        </w:rPr>
        <w:t>model</w:t>
      </w:r>
      <w:r>
        <w:rPr>
          <w:spacing w:val="40"/>
          <w:w w:val="110"/>
          <w:sz w:val="13"/>
        </w:rPr>
        <w:t> </w:t>
      </w:r>
      <w:r>
        <w:rPr>
          <w:w w:val="110"/>
          <w:sz w:val="13"/>
        </w:rPr>
        <w:t>with</w:t>
      </w:r>
      <w:r>
        <w:rPr>
          <w:w w:val="110"/>
          <w:sz w:val="13"/>
        </w:rPr>
        <w:t> a</w:t>
      </w:r>
      <w:r>
        <w:rPr>
          <w:w w:val="110"/>
          <w:sz w:val="13"/>
        </w:rPr>
        <w:t> constant</w:t>
      </w:r>
      <w:r>
        <w:rPr>
          <w:w w:val="110"/>
          <w:sz w:val="13"/>
        </w:rPr>
        <w:t> as</w:t>
      </w:r>
      <w:r>
        <w:rPr>
          <w:w w:val="110"/>
          <w:sz w:val="13"/>
        </w:rPr>
        <w:t> the</w:t>
      </w:r>
      <w:r>
        <w:rPr>
          <w:w w:val="110"/>
          <w:sz w:val="13"/>
        </w:rPr>
        <w:t> only</w:t>
      </w:r>
      <w:r>
        <w:rPr>
          <w:w w:val="110"/>
          <w:sz w:val="13"/>
        </w:rPr>
        <w:t> regressor.</w:t>
      </w:r>
      <w:r>
        <w:rPr>
          <w:w w:val="110"/>
          <w:sz w:val="13"/>
        </w:rPr>
        <w:t> We</w:t>
      </w:r>
      <w:r>
        <w:rPr>
          <w:w w:val="110"/>
          <w:sz w:val="13"/>
        </w:rPr>
        <w:t> estimate</w:t>
      </w:r>
      <w:r>
        <w:rPr>
          <w:w w:val="110"/>
          <w:sz w:val="13"/>
        </w:rPr>
        <w:t> the</w:t>
      </w:r>
      <w:r>
        <w:rPr>
          <w:w w:val="110"/>
          <w:sz w:val="13"/>
        </w:rPr>
        <w:t> conditional</w:t>
      </w:r>
      <w:r>
        <w:rPr>
          <w:w w:val="110"/>
          <w:sz w:val="13"/>
        </w:rPr>
        <w:t> volatility</w:t>
      </w:r>
      <w:r>
        <w:rPr>
          <w:w w:val="110"/>
          <w:sz w:val="13"/>
        </w:rPr>
        <w:t> of</w:t>
      </w:r>
      <w:r>
        <w:rPr>
          <w:spacing w:val="40"/>
          <w:w w:val="110"/>
          <w:sz w:val="13"/>
        </w:rPr>
        <w:t> </w:t>
      </w:r>
      <w:r>
        <w:rPr>
          <w:w w:val="110"/>
          <w:sz w:val="13"/>
        </w:rPr>
        <w:t>cryptocurrency</w:t>
      </w:r>
      <w:r>
        <w:rPr>
          <w:w w:val="110"/>
          <w:sz w:val="13"/>
        </w:rPr>
        <w:t> return</w:t>
      </w:r>
      <w:r>
        <w:rPr>
          <w:w w:val="110"/>
          <w:sz w:val="13"/>
        </w:rPr>
        <w:t> using</w:t>
      </w:r>
      <w:r>
        <w:rPr>
          <w:w w:val="110"/>
          <w:sz w:val="13"/>
        </w:rPr>
        <w:t> other</w:t>
      </w:r>
      <w:r>
        <w:rPr>
          <w:w w:val="110"/>
          <w:sz w:val="13"/>
        </w:rPr>
        <w:t> GARCH</w:t>
      </w:r>
      <w:r>
        <w:rPr>
          <w:w w:val="110"/>
          <w:sz w:val="13"/>
        </w:rPr>
        <w:t> models:</w:t>
      </w:r>
      <w:r>
        <w:rPr>
          <w:w w:val="110"/>
          <w:sz w:val="13"/>
        </w:rPr>
        <w:t> GJR-GARCH</w:t>
      </w:r>
      <w:r>
        <w:rPr>
          <w:w w:val="110"/>
          <w:sz w:val="13"/>
        </w:rPr>
        <w:t> (</w:t>
      </w:r>
      <w:hyperlink w:history="true" w:anchor="_bookmark431">
        <w:r>
          <w:rPr>
            <w:color w:val="007FAC"/>
            <w:w w:val="110"/>
            <w:sz w:val="13"/>
          </w:rPr>
          <w:t>Glosten</w:t>
        </w:r>
        <w:r>
          <w:rPr>
            <w:color w:val="007FAC"/>
            <w:w w:val="110"/>
            <w:sz w:val="13"/>
          </w:rPr>
          <w:t> et</w:t>
        </w:r>
        <w:r>
          <w:rPr>
            <w:color w:val="007FAC"/>
            <w:w w:val="110"/>
            <w:sz w:val="13"/>
          </w:rPr>
          <w:t> al.</w:t>
        </w:r>
      </w:hyperlink>
      <w:r>
        <w:rPr>
          <w:w w:val="110"/>
          <w:sz w:val="13"/>
        </w:rPr>
        <w:t>,</w:t>
      </w:r>
      <w:r>
        <w:rPr>
          <w:spacing w:val="40"/>
          <w:w w:val="110"/>
          <w:sz w:val="13"/>
        </w:rPr>
        <w:t> </w:t>
      </w:r>
      <w:hyperlink w:history="true" w:anchor="_bookmark431">
        <w:r>
          <w:rPr>
            <w:color w:val="007FAC"/>
            <w:w w:val="110"/>
            <w:sz w:val="13"/>
          </w:rPr>
          <w:t>1993</w:t>
        </w:r>
      </w:hyperlink>
      <w:r>
        <w:rPr>
          <w:w w:val="110"/>
          <w:sz w:val="13"/>
        </w:rPr>
        <w:t>);</w:t>
      </w:r>
      <w:r>
        <w:rPr>
          <w:w w:val="110"/>
          <w:sz w:val="13"/>
        </w:rPr>
        <w:t> EGARCH</w:t>
      </w:r>
      <w:r>
        <w:rPr>
          <w:w w:val="110"/>
          <w:sz w:val="13"/>
        </w:rPr>
        <w:t> (</w:t>
      </w:r>
      <w:hyperlink w:history="true" w:anchor="_bookmark458">
        <w:r>
          <w:rPr>
            <w:color w:val="007FAC"/>
            <w:w w:val="110"/>
            <w:sz w:val="13"/>
          </w:rPr>
          <w:t>Nelson</w:t>
        </w:r>
      </w:hyperlink>
      <w:r>
        <w:rPr>
          <w:w w:val="110"/>
          <w:sz w:val="13"/>
        </w:rPr>
        <w:t>,</w:t>
      </w:r>
      <w:r>
        <w:rPr>
          <w:w w:val="110"/>
          <w:sz w:val="13"/>
        </w:rPr>
        <w:t> </w:t>
      </w:r>
      <w:hyperlink w:history="true" w:anchor="_bookmark458">
        <w:r>
          <w:rPr>
            <w:color w:val="007FAC"/>
            <w:w w:val="110"/>
            <w:sz w:val="13"/>
          </w:rPr>
          <w:t>1991</w:t>
        </w:r>
      </w:hyperlink>
      <w:r>
        <w:rPr>
          <w:w w:val="110"/>
          <w:sz w:val="13"/>
        </w:rPr>
        <w:t>);</w:t>
      </w:r>
      <w:r>
        <w:rPr>
          <w:w w:val="110"/>
          <w:sz w:val="13"/>
        </w:rPr>
        <w:t> IGARCH</w:t>
      </w:r>
      <w:r>
        <w:rPr>
          <w:w w:val="110"/>
          <w:sz w:val="13"/>
        </w:rPr>
        <w:t> (</w:t>
      </w:r>
      <w:hyperlink w:history="true" w:anchor="_bookmark420">
        <w:r>
          <w:rPr>
            <w:color w:val="007FAC"/>
            <w:w w:val="110"/>
            <w:sz w:val="13"/>
          </w:rPr>
          <w:t>Engle</w:t>
        </w:r>
        <w:r>
          <w:rPr>
            <w:color w:val="007FAC"/>
            <w:w w:val="110"/>
            <w:sz w:val="13"/>
          </w:rPr>
          <w:t> and</w:t>
        </w:r>
        <w:r>
          <w:rPr>
            <w:color w:val="007FAC"/>
            <w:w w:val="110"/>
            <w:sz w:val="13"/>
          </w:rPr>
          <w:t> Bollerslev</w:t>
        </w:r>
      </w:hyperlink>
      <w:r>
        <w:rPr>
          <w:w w:val="110"/>
          <w:sz w:val="13"/>
        </w:rPr>
        <w:t>,</w:t>
      </w:r>
      <w:r>
        <w:rPr>
          <w:w w:val="110"/>
          <w:sz w:val="13"/>
        </w:rPr>
        <w:t> </w:t>
      </w:r>
      <w:hyperlink w:history="true" w:anchor="_bookmark420">
        <w:r>
          <w:rPr>
            <w:color w:val="007FAC"/>
            <w:w w:val="110"/>
            <w:sz w:val="13"/>
          </w:rPr>
          <w:t>1986</w:t>
        </w:r>
      </w:hyperlink>
      <w:r>
        <w:rPr>
          <w:w w:val="110"/>
          <w:sz w:val="13"/>
        </w:rPr>
        <w:t>);</w:t>
      </w:r>
      <w:r>
        <w:rPr>
          <w:w w:val="110"/>
          <w:sz w:val="13"/>
        </w:rPr>
        <w:t> APARCH</w:t>
      </w:r>
      <w:r>
        <w:rPr>
          <w:spacing w:val="40"/>
          <w:w w:val="110"/>
          <w:sz w:val="13"/>
        </w:rPr>
        <w:t> </w:t>
      </w:r>
      <w:r>
        <w:rPr>
          <w:w w:val="110"/>
          <w:sz w:val="13"/>
        </w:rPr>
        <w:t>(</w:t>
      </w:r>
      <w:hyperlink w:history="true" w:anchor="_bookmark417">
        <w:r>
          <w:rPr>
            <w:color w:val="007FAC"/>
            <w:w w:val="110"/>
            <w:sz w:val="13"/>
          </w:rPr>
          <w:t>Ding et al.</w:t>
        </w:r>
      </w:hyperlink>
      <w:r>
        <w:rPr>
          <w:w w:val="110"/>
          <w:sz w:val="13"/>
        </w:rPr>
        <w:t>, </w:t>
      </w:r>
      <w:hyperlink w:history="true" w:anchor="_bookmark417">
        <w:r>
          <w:rPr>
            <w:color w:val="007FAC"/>
            <w:w w:val="110"/>
            <w:sz w:val="13"/>
          </w:rPr>
          <w:t>1993</w:t>
        </w:r>
      </w:hyperlink>
      <w:r>
        <w:rPr>
          <w:w w:val="110"/>
          <w:sz w:val="13"/>
        </w:rPr>
        <w:t>) for our robustness check. We find similar conditional volatility</w:t>
      </w:r>
      <w:r>
        <w:rPr>
          <w:spacing w:val="40"/>
          <w:w w:val="110"/>
          <w:sz w:val="13"/>
        </w:rPr>
        <w:t> </w:t>
      </w:r>
      <w:r>
        <w:rPr>
          <w:w w:val="110"/>
          <w:sz w:val="13"/>
        </w:rPr>
        <w:t>of</w:t>
      </w:r>
      <w:r>
        <w:rPr>
          <w:spacing w:val="37"/>
          <w:w w:val="110"/>
          <w:sz w:val="13"/>
        </w:rPr>
        <w:t> </w:t>
      </w:r>
      <w:r>
        <w:rPr>
          <w:w w:val="110"/>
          <w:sz w:val="13"/>
        </w:rPr>
        <w:t>cryptocurrency</w:t>
      </w:r>
      <w:r>
        <w:rPr>
          <w:spacing w:val="35"/>
          <w:w w:val="110"/>
          <w:sz w:val="13"/>
        </w:rPr>
        <w:t> </w:t>
      </w:r>
      <w:r>
        <w:rPr>
          <w:w w:val="110"/>
          <w:sz w:val="13"/>
        </w:rPr>
        <w:t>return</w:t>
      </w:r>
      <w:r>
        <w:rPr>
          <w:spacing w:val="37"/>
          <w:w w:val="110"/>
          <w:sz w:val="13"/>
        </w:rPr>
        <w:t> </w:t>
      </w:r>
      <w:r>
        <w:rPr>
          <w:w w:val="110"/>
          <w:sz w:val="13"/>
        </w:rPr>
        <w:t>using</w:t>
      </w:r>
      <w:r>
        <w:rPr>
          <w:spacing w:val="37"/>
          <w:w w:val="110"/>
          <w:sz w:val="13"/>
        </w:rPr>
        <w:t> </w:t>
      </w:r>
      <w:r>
        <w:rPr>
          <w:w w:val="110"/>
          <w:sz w:val="13"/>
        </w:rPr>
        <w:t>these</w:t>
      </w:r>
      <w:r>
        <w:rPr>
          <w:spacing w:val="35"/>
          <w:w w:val="110"/>
          <w:sz w:val="13"/>
        </w:rPr>
        <w:t> </w:t>
      </w:r>
      <w:r>
        <w:rPr>
          <w:w w:val="110"/>
          <w:sz w:val="13"/>
        </w:rPr>
        <w:t>alternative</w:t>
      </w:r>
      <w:r>
        <w:rPr>
          <w:spacing w:val="37"/>
          <w:w w:val="110"/>
          <w:sz w:val="13"/>
        </w:rPr>
        <w:t> </w:t>
      </w:r>
      <w:r>
        <w:rPr>
          <w:w w:val="110"/>
          <w:sz w:val="13"/>
        </w:rPr>
        <w:t>GARCH</w:t>
      </w:r>
      <w:r>
        <w:rPr>
          <w:spacing w:val="35"/>
          <w:w w:val="110"/>
          <w:sz w:val="13"/>
        </w:rPr>
        <w:t> </w:t>
      </w:r>
      <w:r>
        <w:rPr>
          <w:w w:val="110"/>
          <w:sz w:val="13"/>
        </w:rPr>
        <w:t>models.</w:t>
      </w:r>
    </w:p>
    <w:p>
      <w:pPr>
        <w:spacing w:line="261" w:lineRule="auto" w:before="23"/>
        <w:ind w:left="186" w:right="184" w:firstLine="0"/>
        <w:jc w:val="both"/>
        <w:rPr>
          <w:sz w:val="16"/>
        </w:rPr>
      </w:pPr>
      <w:r>
        <w:rPr/>
        <w:br w:type="column"/>
      </w:r>
      <w:r>
        <w:rPr>
          <w:w w:val="110"/>
          <w:sz w:val="16"/>
        </w:rPr>
        <w:t>Granger</w:t>
      </w:r>
      <w:r>
        <w:rPr>
          <w:w w:val="110"/>
          <w:sz w:val="16"/>
        </w:rPr>
        <w:t> causality</w:t>
      </w:r>
      <w:r>
        <w:rPr>
          <w:w w:val="110"/>
          <w:sz w:val="16"/>
        </w:rPr>
        <w:t> is</w:t>
      </w:r>
      <w:r>
        <w:rPr>
          <w:w w:val="110"/>
          <w:sz w:val="16"/>
        </w:rPr>
        <w:t> one</w:t>
      </w:r>
      <w:r>
        <w:rPr>
          <w:w w:val="110"/>
          <w:sz w:val="16"/>
        </w:rPr>
        <w:t> of</w:t>
      </w:r>
      <w:r>
        <w:rPr>
          <w:w w:val="110"/>
          <w:sz w:val="16"/>
        </w:rPr>
        <w:t> the</w:t>
      </w:r>
      <w:r>
        <w:rPr>
          <w:w w:val="110"/>
          <w:sz w:val="16"/>
        </w:rPr>
        <w:t> best-known</w:t>
      </w:r>
      <w:r>
        <w:rPr>
          <w:w w:val="110"/>
          <w:sz w:val="16"/>
        </w:rPr>
        <w:t> causality</w:t>
      </w:r>
      <w:r>
        <w:rPr>
          <w:w w:val="110"/>
          <w:sz w:val="16"/>
        </w:rPr>
        <w:t> </w:t>
      </w:r>
      <w:r>
        <w:rPr>
          <w:w w:val="110"/>
          <w:sz w:val="16"/>
        </w:rPr>
        <w:t>measures</w:t>
      </w:r>
      <w:r>
        <w:rPr>
          <w:spacing w:val="40"/>
          <w:w w:val="110"/>
          <w:sz w:val="16"/>
        </w:rPr>
        <w:t> </w:t>
      </w:r>
      <w:r>
        <w:rPr>
          <w:w w:val="110"/>
          <w:sz w:val="16"/>
        </w:rPr>
        <w:t>significantly used in major causality studies in the financial mar-</w:t>
      </w:r>
      <w:r>
        <w:rPr>
          <w:spacing w:val="40"/>
          <w:w w:val="110"/>
          <w:sz w:val="16"/>
        </w:rPr>
        <w:t> </w:t>
      </w:r>
      <w:r>
        <w:rPr>
          <w:w w:val="110"/>
          <w:sz w:val="16"/>
        </w:rPr>
        <w:t>ket.</w:t>
      </w:r>
      <w:r>
        <w:rPr>
          <w:w w:val="110"/>
          <w:sz w:val="16"/>
        </w:rPr>
        <w:t> However,</w:t>
      </w:r>
      <w:r>
        <w:rPr>
          <w:w w:val="110"/>
          <w:sz w:val="16"/>
        </w:rPr>
        <w:t> as</w:t>
      </w:r>
      <w:r>
        <w:rPr>
          <w:w w:val="110"/>
          <w:sz w:val="16"/>
        </w:rPr>
        <w:t> it</w:t>
      </w:r>
      <w:r>
        <w:rPr>
          <w:w w:val="110"/>
          <w:sz w:val="16"/>
        </w:rPr>
        <w:t> is</w:t>
      </w:r>
      <w:r>
        <w:rPr>
          <w:w w:val="110"/>
          <w:sz w:val="16"/>
        </w:rPr>
        <w:t> a</w:t>
      </w:r>
      <w:r>
        <w:rPr>
          <w:w w:val="110"/>
          <w:sz w:val="16"/>
        </w:rPr>
        <w:t> second-order</w:t>
      </w:r>
      <w:r>
        <w:rPr>
          <w:w w:val="110"/>
          <w:sz w:val="16"/>
        </w:rPr>
        <w:t> statisitics,</w:t>
      </w:r>
      <w:r>
        <w:rPr>
          <w:w w:val="110"/>
          <w:sz w:val="16"/>
        </w:rPr>
        <w:t> focusing</w:t>
      </w:r>
      <w:r>
        <w:rPr>
          <w:w w:val="110"/>
          <w:sz w:val="16"/>
        </w:rPr>
        <w:t> on</w:t>
      </w:r>
      <w:r>
        <w:rPr>
          <w:spacing w:val="40"/>
          <w:w w:val="110"/>
          <w:sz w:val="16"/>
        </w:rPr>
        <w:t> </w:t>
      </w:r>
      <w:r>
        <w:rPr>
          <w:w w:val="110"/>
          <w:sz w:val="16"/>
        </w:rPr>
        <w:t>correlation-centred</w:t>
      </w:r>
      <w:r>
        <w:rPr>
          <w:w w:val="110"/>
          <w:sz w:val="16"/>
        </w:rPr>
        <w:t> measure</w:t>
      </w:r>
      <w:r>
        <w:rPr>
          <w:w w:val="110"/>
          <w:sz w:val="16"/>
        </w:rPr>
        <w:t> which</w:t>
      </w:r>
      <w:r>
        <w:rPr>
          <w:w w:val="110"/>
          <w:sz w:val="16"/>
        </w:rPr>
        <w:t> has</w:t>
      </w:r>
      <w:r>
        <w:rPr>
          <w:w w:val="110"/>
          <w:sz w:val="16"/>
        </w:rPr>
        <w:t> a</w:t>
      </w:r>
      <w:r>
        <w:rPr>
          <w:w w:val="110"/>
          <w:sz w:val="16"/>
        </w:rPr>
        <w:t> severe</w:t>
      </w:r>
      <w:r>
        <w:rPr>
          <w:w w:val="110"/>
          <w:sz w:val="16"/>
        </w:rPr>
        <w:t> limitation.</w:t>
      </w:r>
      <w:r>
        <w:rPr>
          <w:w w:val="110"/>
          <w:sz w:val="16"/>
        </w:rPr>
        <w:t> It</w:t>
      </w:r>
      <w:r>
        <w:rPr>
          <w:w w:val="110"/>
          <w:sz w:val="16"/>
        </w:rPr>
        <w:t> is</w:t>
      </w:r>
      <w:r>
        <w:rPr>
          <w:spacing w:val="40"/>
          <w:w w:val="110"/>
          <w:sz w:val="16"/>
        </w:rPr>
        <w:t> </w:t>
      </w:r>
      <w:r>
        <w:rPr>
          <w:w w:val="110"/>
          <w:sz w:val="16"/>
        </w:rPr>
        <w:t>limited to analysing the linear impact between variables, limiting</w:t>
      </w:r>
      <w:r>
        <w:rPr>
          <w:spacing w:val="40"/>
          <w:w w:val="110"/>
          <w:sz w:val="16"/>
        </w:rPr>
        <w:t> </w:t>
      </w:r>
      <w:r>
        <w:rPr>
          <w:w w:val="110"/>
          <w:sz w:val="16"/>
        </w:rPr>
        <w:t>its</w:t>
      </w:r>
      <w:r>
        <w:rPr>
          <w:w w:val="110"/>
          <w:sz w:val="16"/>
        </w:rPr>
        <w:t> relevance</w:t>
      </w:r>
      <w:r>
        <w:rPr>
          <w:w w:val="110"/>
          <w:sz w:val="16"/>
        </w:rPr>
        <w:t> to</w:t>
      </w:r>
      <w:r>
        <w:rPr>
          <w:w w:val="110"/>
          <w:sz w:val="16"/>
        </w:rPr>
        <w:t> linear</w:t>
      </w:r>
      <w:r>
        <w:rPr>
          <w:w w:val="110"/>
          <w:sz w:val="16"/>
        </w:rPr>
        <w:t> systems</w:t>
      </w:r>
      <w:r>
        <w:rPr>
          <w:w w:val="110"/>
          <w:sz w:val="16"/>
        </w:rPr>
        <w:t> (</w:t>
      </w:r>
      <w:hyperlink w:history="true" w:anchor="_bookmark429">
        <w:r>
          <w:rPr>
            <w:color w:val="007FAC"/>
            <w:w w:val="110"/>
            <w:sz w:val="16"/>
          </w:rPr>
          <w:t>Gencaga</w:t>
        </w:r>
        <w:r>
          <w:rPr>
            <w:color w:val="007FAC"/>
            <w:w w:val="110"/>
            <w:sz w:val="16"/>
          </w:rPr>
          <w:t> et</w:t>
        </w:r>
        <w:r>
          <w:rPr>
            <w:color w:val="007FAC"/>
            <w:w w:val="110"/>
            <w:sz w:val="16"/>
          </w:rPr>
          <w:t> al.</w:t>
        </w:r>
      </w:hyperlink>
      <w:r>
        <w:rPr>
          <w:w w:val="110"/>
          <w:sz w:val="16"/>
        </w:rPr>
        <w:t>,</w:t>
      </w:r>
      <w:r>
        <w:rPr>
          <w:w w:val="110"/>
          <w:sz w:val="16"/>
        </w:rPr>
        <w:t> </w:t>
      </w:r>
      <w:hyperlink w:history="true" w:anchor="_bookmark429">
        <w:r>
          <w:rPr>
            <w:color w:val="007FAC"/>
            <w:w w:val="110"/>
            <w:sz w:val="16"/>
          </w:rPr>
          <w:t>2015</w:t>
        </w:r>
      </w:hyperlink>
      <w:r>
        <w:rPr>
          <w:w w:val="110"/>
          <w:sz w:val="16"/>
        </w:rPr>
        <w:t>).</w:t>
      </w:r>
      <w:r>
        <w:rPr>
          <w:w w:val="110"/>
          <w:sz w:val="16"/>
        </w:rPr>
        <w:t> As</w:t>
      </w:r>
      <w:r>
        <w:rPr>
          <w:w w:val="110"/>
          <w:sz w:val="16"/>
        </w:rPr>
        <w:t> such,</w:t>
      </w:r>
      <w:r>
        <w:rPr>
          <w:w w:val="110"/>
          <w:sz w:val="16"/>
        </w:rPr>
        <w:t> it</w:t>
      </w:r>
      <w:r>
        <w:rPr>
          <w:spacing w:val="40"/>
          <w:w w:val="110"/>
          <w:sz w:val="16"/>
        </w:rPr>
        <w:t> </w:t>
      </w:r>
      <w:r>
        <w:rPr>
          <w:w w:val="110"/>
          <w:sz w:val="16"/>
        </w:rPr>
        <w:t>may lead to a loss of information when the relationships between</w:t>
      </w:r>
      <w:r>
        <w:rPr>
          <w:spacing w:val="40"/>
          <w:w w:val="110"/>
          <w:sz w:val="16"/>
        </w:rPr>
        <w:t> </w:t>
      </w:r>
      <w:r>
        <w:rPr>
          <w:w w:val="110"/>
          <w:sz w:val="16"/>
        </w:rPr>
        <w:t>variables</w:t>
      </w:r>
      <w:r>
        <w:rPr>
          <w:spacing w:val="40"/>
          <w:w w:val="110"/>
          <w:sz w:val="16"/>
        </w:rPr>
        <w:t> </w:t>
      </w:r>
      <w:r>
        <w:rPr>
          <w:w w:val="110"/>
          <w:sz w:val="16"/>
        </w:rPr>
        <w:t>have</w:t>
      </w:r>
      <w:r>
        <w:rPr>
          <w:spacing w:val="40"/>
          <w:w w:val="110"/>
          <w:sz w:val="16"/>
        </w:rPr>
        <w:t> </w:t>
      </w:r>
      <w:r>
        <w:rPr>
          <w:w w:val="110"/>
          <w:sz w:val="16"/>
        </w:rPr>
        <w:t>nonlinear</w:t>
      </w:r>
      <w:r>
        <w:rPr>
          <w:spacing w:val="40"/>
          <w:w w:val="110"/>
          <w:sz w:val="16"/>
        </w:rPr>
        <w:t> </w:t>
      </w:r>
      <w:r>
        <w:rPr>
          <w:w w:val="110"/>
          <w:sz w:val="16"/>
        </w:rPr>
        <w:t>structures.</w:t>
      </w:r>
      <w:r>
        <w:rPr>
          <w:spacing w:val="40"/>
          <w:w w:val="110"/>
          <w:sz w:val="16"/>
        </w:rPr>
        <w:t> </w:t>
      </w:r>
      <w:r>
        <w:rPr>
          <w:w w:val="110"/>
          <w:sz w:val="16"/>
        </w:rPr>
        <w:t>Therefore,</w:t>
      </w:r>
      <w:r>
        <w:rPr>
          <w:spacing w:val="40"/>
          <w:w w:val="110"/>
          <w:sz w:val="16"/>
        </w:rPr>
        <w:t> </w:t>
      </w:r>
      <w:r>
        <w:rPr>
          <w:w w:val="110"/>
          <w:sz w:val="16"/>
        </w:rPr>
        <w:t>it</w:t>
      </w:r>
      <w:r>
        <w:rPr>
          <w:spacing w:val="40"/>
          <w:w w:val="110"/>
          <w:sz w:val="16"/>
        </w:rPr>
        <w:t> </w:t>
      </w:r>
      <w:r>
        <w:rPr>
          <w:w w:val="110"/>
          <w:sz w:val="16"/>
        </w:rPr>
        <w:t>is</w:t>
      </w:r>
      <w:r>
        <w:rPr>
          <w:spacing w:val="40"/>
          <w:w w:val="110"/>
          <w:sz w:val="16"/>
        </w:rPr>
        <w:t> </w:t>
      </w:r>
      <w:r>
        <w:rPr>
          <w:w w:val="110"/>
          <w:sz w:val="16"/>
        </w:rPr>
        <w:t>critical</w:t>
      </w:r>
      <w:r>
        <w:rPr>
          <w:spacing w:val="40"/>
          <w:w w:val="110"/>
          <w:sz w:val="16"/>
        </w:rPr>
        <w:t> </w:t>
      </w:r>
      <w:r>
        <w:rPr>
          <w:w w:val="110"/>
          <w:sz w:val="16"/>
        </w:rPr>
        <w:t>to</w:t>
      </w:r>
      <w:r>
        <w:rPr>
          <w:spacing w:val="40"/>
          <w:w w:val="110"/>
          <w:sz w:val="16"/>
        </w:rPr>
        <w:t> </w:t>
      </w:r>
      <w:r>
        <w:rPr>
          <w:w w:val="110"/>
          <w:sz w:val="16"/>
        </w:rPr>
        <w:t>use</w:t>
      </w:r>
      <w:r>
        <w:rPr>
          <w:w w:val="110"/>
          <w:sz w:val="16"/>
        </w:rPr>
        <w:t> more</w:t>
      </w:r>
      <w:r>
        <w:rPr>
          <w:w w:val="110"/>
          <w:sz w:val="16"/>
        </w:rPr>
        <w:t> global</w:t>
      </w:r>
      <w:r>
        <w:rPr>
          <w:w w:val="110"/>
          <w:sz w:val="16"/>
        </w:rPr>
        <w:t> measures</w:t>
      </w:r>
      <w:r>
        <w:rPr>
          <w:w w:val="110"/>
          <w:sz w:val="16"/>
        </w:rPr>
        <w:t> to</w:t>
      </w:r>
      <w:r>
        <w:rPr>
          <w:w w:val="110"/>
          <w:sz w:val="16"/>
        </w:rPr>
        <w:t> capture</w:t>
      </w:r>
      <w:r>
        <w:rPr>
          <w:w w:val="110"/>
          <w:sz w:val="16"/>
        </w:rPr>
        <w:t> both</w:t>
      </w:r>
      <w:r>
        <w:rPr>
          <w:w w:val="110"/>
          <w:sz w:val="16"/>
        </w:rPr>
        <w:t> the</w:t>
      </w:r>
      <w:r>
        <w:rPr>
          <w:w w:val="110"/>
          <w:sz w:val="16"/>
        </w:rPr>
        <w:t> linear</w:t>
      </w:r>
      <w:r>
        <w:rPr>
          <w:w w:val="110"/>
          <w:sz w:val="16"/>
        </w:rPr>
        <w:t> and</w:t>
      </w:r>
      <w:r>
        <w:rPr>
          <w:w w:val="110"/>
          <w:sz w:val="16"/>
        </w:rPr>
        <w:t> the</w:t>
      </w:r>
      <w:r>
        <w:rPr>
          <w:spacing w:val="40"/>
          <w:w w:val="110"/>
          <w:sz w:val="16"/>
        </w:rPr>
        <w:t> </w:t>
      </w:r>
      <w:r>
        <w:rPr>
          <w:w w:val="110"/>
          <w:sz w:val="16"/>
        </w:rPr>
        <w:t>nonlinear</w:t>
      </w:r>
      <w:r>
        <w:rPr>
          <w:w w:val="110"/>
          <w:sz w:val="16"/>
        </w:rPr>
        <w:t> relationship</w:t>
      </w:r>
      <w:r>
        <w:rPr>
          <w:w w:val="110"/>
          <w:sz w:val="16"/>
        </w:rPr>
        <w:t> between</w:t>
      </w:r>
      <w:r>
        <w:rPr>
          <w:w w:val="110"/>
          <w:sz w:val="16"/>
        </w:rPr>
        <w:t> variables</w:t>
      </w:r>
      <w:r>
        <w:rPr>
          <w:w w:val="110"/>
          <w:sz w:val="16"/>
        </w:rPr>
        <w:t> or</w:t>
      </w:r>
      <w:r>
        <w:rPr>
          <w:w w:val="110"/>
          <w:sz w:val="16"/>
        </w:rPr>
        <w:t> between</w:t>
      </w:r>
      <w:r>
        <w:rPr>
          <w:w w:val="110"/>
          <w:sz w:val="16"/>
        </w:rPr>
        <w:t> markets.</w:t>
      </w:r>
    </w:p>
    <w:p>
      <w:pPr>
        <w:spacing w:after="0" w:line="261" w:lineRule="auto"/>
        <w:jc w:val="both"/>
        <w:rPr>
          <w:sz w:val="16"/>
        </w:rPr>
        <w:sectPr>
          <w:type w:val="continuous"/>
          <w:pgSz w:w="11910" w:h="15880"/>
          <w:pgMar w:header="678" w:footer="656" w:top="600" w:bottom="280" w:left="566" w:right="566"/>
          <w:cols w:num="2" w:equalWidth="0">
            <w:col w:w="5248" w:space="132"/>
            <w:col w:w="5398"/>
          </w:cols>
        </w:sectPr>
      </w:pPr>
    </w:p>
    <w:p>
      <w:pPr>
        <w:pStyle w:val="BodyText"/>
        <w:spacing w:before="55"/>
        <w:rPr>
          <w:sz w:val="13"/>
        </w:rPr>
      </w:pPr>
    </w:p>
    <w:p>
      <w:pPr>
        <w:spacing w:before="1"/>
        <w:ind w:left="186" w:right="0" w:firstLine="0"/>
        <w:jc w:val="left"/>
        <w:rPr>
          <w:b/>
          <w:sz w:val="13"/>
        </w:rPr>
      </w:pPr>
      <w:bookmarkStart w:name="_bookmark347" w:id="521"/>
      <w:bookmarkEnd w:id="521"/>
      <w:r>
        <w:rPr/>
      </w:r>
      <w:r>
        <w:rPr>
          <w:b/>
          <w:sz w:val="13"/>
        </w:rPr>
        <w:t>Table</w:t>
      </w:r>
      <w:r>
        <w:rPr>
          <w:b/>
          <w:spacing w:val="29"/>
          <w:sz w:val="13"/>
        </w:rPr>
        <w:t> </w:t>
      </w:r>
      <w:r>
        <w:rPr>
          <w:b/>
          <w:spacing w:val="-10"/>
          <w:sz w:val="13"/>
        </w:rPr>
        <w:t>3</w:t>
      </w:r>
    </w:p>
    <w:p>
      <w:pPr>
        <w:tabs>
          <w:tab w:pos="5207" w:val="left" w:leader="none"/>
        </w:tabs>
        <w:spacing w:before="18"/>
        <w:ind w:left="186" w:right="0" w:firstLine="0"/>
        <w:jc w:val="left"/>
        <w:rPr>
          <w:sz w:val="13"/>
        </w:rPr>
      </w:pPr>
      <w:r>
        <w:rPr>
          <w:w w:val="110"/>
          <w:sz w:val="13"/>
          <w:u w:val="single"/>
        </w:rPr>
        <w:t>BDS</w:t>
      </w:r>
      <w:r>
        <w:rPr>
          <w:spacing w:val="16"/>
          <w:w w:val="110"/>
          <w:sz w:val="13"/>
          <w:u w:val="single"/>
        </w:rPr>
        <w:t> </w:t>
      </w:r>
      <w:r>
        <w:rPr>
          <w:w w:val="110"/>
          <w:sz w:val="13"/>
          <w:u w:val="single"/>
        </w:rPr>
        <w:t>test</w:t>
      </w:r>
      <w:r>
        <w:rPr>
          <w:spacing w:val="16"/>
          <w:w w:val="110"/>
          <w:sz w:val="13"/>
          <w:u w:val="single"/>
        </w:rPr>
        <w:t> </w:t>
      </w:r>
      <w:r>
        <w:rPr>
          <w:w w:val="110"/>
          <w:sz w:val="13"/>
          <w:u w:val="single"/>
        </w:rPr>
        <w:t>results,</w:t>
      </w:r>
      <w:r>
        <w:rPr>
          <w:spacing w:val="17"/>
          <w:w w:val="110"/>
          <w:sz w:val="13"/>
          <w:u w:val="single"/>
        </w:rPr>
        <w:t> </w:t>
      </w:r>
      <w:r>
        <w:rPr>
          <w:w w:val="110"/>
          <w:sz w:val="13"/>
          <w:u w:val="single"/>
        </w:rPr>
        <w:t>January</w:t>
      </w:r>
      <w:r>
        <w:rPr>
          <w:spacing w:val="17"/>
          <w:w w:val="110"/>
          <w:sz w:val="13"/>
          <w:u w:val="single"/>
        </w:rPr>
        <w:t> </w:t>
      </w:r>
      <w:r>
        <w:rPr>
          <w:w w:val="110"/>
          <w:sz w:val="13"/>
          <w:u w:val="single"/>
        </w:rPr>
        <w:t>1,</w:t>
      </w:r>
      <w:r>
        <w:rPr>
          <w:spacing w:val="16"/>
          <w:w w:val="110"/>
          <w:sz w:val="13"/>
          <w:u w:val="single"/>
        </w:rPr>
        <w:t> </w:t>
      </w:r>
      <w:r>
        <w:rPr>
          <w:w w:val="110"/>
          <w:sz w:val="13"/>
          <w:u w:val="single"/>
        </w:rPr>
        <w:t>2020–April</w:t>
      </w:r>
      <w:r>
        <w:rPr>
          <w:spacing w:val="17"/>
          <w:w w:val="110"/>
          <w:sz w:val="13"/>
          <w:u w:val="single"/>
        </w:rPr>
        <w:t> </w:t>
      </w:r>
      <w:r>
        <w:rPr>
          <w:w w:val="110"/>
          <w:sz w:val="13"/>
          <w:u w:val="single"/>
        </w:rPr>
        <w:t>15,</w:t>
      </w:r>
      <w:r>
        <w:rPr>
          <w:spacing w:val="17"/>
          <w:w w:val="110"/>
          <w:sz w:val="13"/>
          <w:u w:val="single"/>
        </w:rPr>
        <w:t> </w:t>
      </w:r>
      <w:r>
        <w:rPr>
          <w:spacing w:val="-2"/>
          <w:w w:val="110"/>
          <w:sz w:val="13"/>
          <w:u w:val="single"/>
        </w:rPr>
        <w:t>2021.</w:t>
      </w:r>
      <w:r>
        <w:rPr>
          <w:sz w:val="13"/>
          <w:u w:val="single"/>
        </w:rPr>
        <w:tab/>
      </w:r>
    </w:p>
    <w:p>
      <w:pPr>
        <w:spacing w:line="240" w:lineRule="auto" w:before="55"/>
        <w:rPr>
          <w:sz w:val="13"/>
        </w:rPr>
      </w:pPr>
      <w:r>
        <w:rPr/>
        <w:br w:type="column"/>
      </w:r>
      <w:r>
        <w:rPr>
          <w:sz w:val="13"/>
        </w:rPr>
      </w:r>
    </w:p>
    <w:p>
      <w:pPr>
        <w:tabs>
          <w:tab w:pos="5207" w:val="left" w:leader="none"/>
        </w:tabs>
        <w:spacing w:before="1"/>
        <w:ind w:left="186" w:right="0" w:firstLine="0"/>
        <w:jc w:val="left"/>
        <w:rPr>
          <w:sz w:val="13"/>
        </w:rPr>
      </w:pPr>
      <w:r>
        <w:rPr>
          <w:b/>
          <w:w w:val="105"/>
          <w:sz w:val="13"/>
          <w:u w:val="single"/>
        </w:rPr>
        <w:t>Table</w:t>
      </w:r>
      <w:r>
        <w:rPr>
          <w:b/>
          <w:spacing w:val="16"/>
          <w:w w:val="105"/>
          <w:sz w:val="13"/>
          <w:u w:val="single"/>
        </w:rPr>
        <w:t> </w:t>
      </w:r>
      <w:r>
        <w:rPr>
          <w:b/>
          <w:w w:val="105"/>
          <w:sz w:val="13"/>
          <w:u w:val="single"/>
        </w:rPr>
        <w:t>3</w:t>
      </w:r>
      <w:r>
        <w:rPr>
          <w:b/>
          <w:spacing w:val="16"/>
          <w:w w:val="105"/>
          <w:sz w:val="13"/>
          <w:u w:val="single"/>
        </w:rPr>
        <w:t> </w:t>
      </w:r>
      <w:r>
        <w:rPr>
          <w:spacing w:val="-2"/>
          <w:w w:val="105"/>
          <w:sz w:val="13"/>
          <w:u w:val="single"/>
        </w:rPr>
        <w:t>(</w:t>
      </w:r>
      <w:r>
        <w:rPr>
          <w:i/>
          <w:spacing w:val="-2"/>
          <w:w w:val="105"/>
          <w:sz w:val="13"/>
          <w:u w:val="single"/>
        </w:rPr>
        <w:t>continued</w:t>
      </w:r>
      <w:r>
        <w:rPr>
          <w:spacing w:val="-2"/>
          <w:w w:val="105"/>
          <w:sz w:val="13"/>
          <w:u w:val="single"/>
        </w:rPr>
        <w:t>).</w:t>
      </w:r>
      <w:r>
        <w:rPr>
          <w:sz w:val="13"/>
          <w:u w:val="single"/>
        </w:rPr>
        <w:tab/>
      </w:r>
    </w:p>
    <w:p>
      <w:pPr>
        <w:tabs>
          <w:tab w:pos="1126" w:val="left" w:leader="none"/>
          <w:tab w:pos="1628" w:val="left" w:leader="none"/>
          <w:tab w:pos="2604" w:val="left" w:leader="none"/>
          <w:tab w:pos="3581" w:val="left" w:leader="none"/>
          <w:tab w:pos="4558" w:val="left" w:leader="none"/>
        </w:tabs>
        <w:spacing w:before="34"/>
        <w:ind w:left="276" w:right="0" w:firstLine="0"/>
        <w:jc w:val="left"/>
        <w:rPr>
          <w:sz w:val="13"/>
        </w:rPr>
      </w:pPr>
      <w:r>
        <w:rPr>
          <w:spacing w:val="-2"/>
          <w:sz w:val="13"/>
        </w:rPr>
        <w:t>Cryptos</w:t>
      </w:r>
      <w:r>
        <w:rPr>
          <w:sz w:val="13"/>
        </w:rPr>
        <w:tab/>
      </w:r>
      <w:r>
        <w:rPr>
          <w:spacing w:val="-10"/>
          <w:sz w:val="13"/>
        </w:rPr>
        <w:t>m</w:t>
      </w:r>
      <w:r>
        <w:rPr>
          <w:sz w:val="13"/>
        </w:rPr>
        <w:tab/>
      </w:r>
      <w:r>
        <w:rPr>
          <w:rFonts w:ascii="Verdana" w:hAnsi="Verdana"/>
          <w:i/>
          <w:sz w:val="15"/>
        </w:rPr>
        <w:t>ε</w:t>
      </w:r>
      <w:r>
        <w:rPr>
          <w:rFonts w:ascii="Verdana" w:hAnsi="Verdana"/>
          <w:i/>
          <w:spacing w:val="-3"/>
          <w:sz w:val="15"/>
        </w:rPr>
        <w:t> </w:t>
      </w:r>
      <w:r>
        <w:rPr>
          <w:spacing w:val="-5"/>
          <w:sz w:val="13"/>
        </w:rPr>
        <w:t>(1)</w:t>
      </w:r>
      <w:r>
        <w:rPr>
          <w:sz w:val="13"/>
        </w:rPr>
        <w:tab/>
      </w:r>
      <w:r>
        <w:rPr>
          <w:rFonts w:ascii="Verdana" w:hAnsi="Verdana"/>
          <w:i/>
          <w:sz w:val="15"/>
        </w:rPr>
        <w:t>ε</w:t>
      </w:r>
      <w:r>
        <w:rPr>
          <w:rFonts w:ascii="Verdana" w:hAnsi="Verdana"/>
          <w:i/>
          <w:spacing w:val="-3"/>
          <w:sz w:val="15"/>
        </w:rPr>
        <w:t> </w:t>
      </w:r>
      <w:r>
        <w:rPr>
          <w:spacing w:val="-5"/>
          <w:sz w:val="13"/>
        </w:rPr>
        <w:t>(2)</w:t>
      </w:r>
      <w:r>
        <w:rPr>
          <w:sz w:val="13"/>
        </w:rPr>
        <w:tab/>
      </w:r>
      <w:r>
        <w:rPr>
          <w:rFonts w:ascii="Verdana" w:hAnsi="Verdana"/>
          <w:i/>
          <w:sz w:val="15"/>
        </w:rPr>
        <w:t>ε</w:t>
      </w:r>
      <w:r>
        <w:rPr>
          <w:rFonts w:ascii="Verdana" w:hAnsi="Verdana"/>
          <w:i/>
          <w:spacing w:val="-3"/>
          <w:sz w:val="15"/>
        </w:rPr>
        <w:t> </w:t>
      </w:r>
      <w:r>
        <w:rPr>
          <w:spacing w:val="-5"/>
          <w:sz w:val="13"/>
        </w:rPr>
        <w:t>(3)</w:t>
      </w:r>
      <w:r>
        <w:rPr>
          <w:sz w:val="13"/>
        </w:rPr>
        <w:tab/>
      </w:r>
      <w:r>
        <w:rPr>
          <w:rFonts w:ascii="Verdana" w:hAnsi="Verdana"/>
          <w:i/>
          <w:sz w:val="15"/>
        </w:rPr>
        <w:t>ε</w:t>
      </w:r>
      <w:r>
        <w:rPr>
          <w:rFonts w:ascii="Verdana" w:hAnsi="Verdana"/>
          <w:i/>
          <w:spacing w:val="-3"/>
          <w:sz w:val="15"/>
        </w:rPr>
        <w:t> </w:t>
      </w:r>
      <w:r>
        <w:rPr>
          <w:spacing w:val="-5"/>
          <w:sz w:val="13"/>
        </w:rPr>
        <w:t>(4)</w:t>
      </w:r>
    </w:p>
    <w:p>
      <w:pPr>
        <w:spacing w:after="0"/>
        <w:jc w:val="left"/>
        <w:rPr>
          <w:sz w:val="13"/>
        </w:rPr>
        <w:sectPr>
          <w:pgSz w:w="11910" w:h="15880"/>
          <w:pgMar w:header="678" w:footer="656" w:top="860" w:bottom="840" w:left="566" w:right="566"/>
          <w:cols w:num="2" w:equalWidth="0">
            <w:col w:w="5248" w:space="132"/>
            <w:col w:w="5398"/>
          </w:cols>
        </w:sectPr>
      </w:pPr>
    </w:p>
    <w:tbl>
      <w:tblPr>
        <w:tblW w:w="0" w:type="auto"/>
        <w:jc w:val="left"/>
        <w:tblInd w:w="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0"/>
        <w:gridCol w:w="502"/>
        <w:gridCol w:w="935"/>
        <w:gridCol w:w="977"/>
        <w:gridCol w:w="977"/>
        <w:gridCol w:w="881"/>
        <w:gridCol w:w="1050"/>
        <w:gridCol w:w="539"/>
        <w:gridCol w:w="958"/>
        <w:gridCol w:w="977"/>
        <w:gridCol w:w="977"/>
        <w:gridCol w:w="862"/>
      </w:tblGrid>
      <w:tr>
        <w:trPr>
          <w:trHeight w:val="243" w:hRule="atLeast"/>
        </w:trPr>
        <w:tc>
          <w:tcPr>
            <w:tcW w:w="750" w:type="dxa"/>
            <w:tcBorders>
              <w:bottom w:val="single" w:sz="4" w:space="0" w:color="000000"/>
            </w:tcBorders>
          </w:tcPr>
          <w:p>
            <w:pPr>
              <w:pStyle w:val="TableParagraph"/>
              <w:spacing w:before="16"/>
              <w:ind w:left="90"/>
              <w:rPr>
                <w:sz w:val="13"/>
              </w:rPr>
            </w:pPr>
            <w:r>
              <w:rPr>
                <w:spacing w:val="-2"/>
                <w:w w:val="110"/>
                <w:sz w:val="13"/>
              </w:rPr>
              <w:t>Cryptos</w:t>
            </w:r>
          </w:p>
        </w:tc>
        <w:tc>
          <w:tcPr>
            <w:tcW w:w="502" w:type="dxa"/>
            <w:tcBorders>
              <w:bottom w:val="single" w:sz="4" w:space="0" w:color="000000"/>
            </w:tcBorders>
          </w:tcPr>
          <w:p>
            <w:pPr>
              <w:pStyle w:val="TableParagraph"/>
              <w:spacing w:before="16"/>
              <w:ind w:left="43" w:right="43"/>
              <w:jc w:val="center"/>
              <w:rPr>
                <w:sz w:val="13"/>
              </w:rPr>
            </w:pPr>
            <w:r>
              <w:rPr>
                <w:spacing w:val="-10"/>
                <w:w w:val="115"/>
                <w:sz w:val="13"/>
              </w:rPr>
              <w:t>m</w:t>
            </w:r>
          </w:p>
        </w:tc>
        <w:tc>
          <w:tcPr>
            <w:tcW w:w="935" w:type="dxa"/>
            <w:tcBorders>
              <w:bottom w:val="single" w:sz="4" w:space="0" w:color="000000"/>
            </w:tcBorders>
          </w:tcPr>
          <w:p>
            <w:pPr>
              <w:pStyle w:val="TableParagraph"/>
              <w:spacing w:line="171" w:lineRule="exact" w:before="0"/>
              <w:ind w:left="189"/>
              <w:rPr>
                <w:sz w:val="13"/>
              </w:rPr>
            </w:pPr>
            <w:r>
              <w:rPr>
                <w:rFonts w:ascii="Verdana" w:hAnsi="Verdana"/>
                <w:i/>
                <w:sz w:val="15"/>
              </w:rPr>
              <w:t>ε</w:t>
            </w:r>
            <w:r>
              <w:rPr>
                <w:rFonts w:ascii="Verdana" w:hAnsi="Verdana"/>
                <w:i/>
                <w:spacing w:val="-3"/>
                <w:sz w:val="15"/>
              </w:rPr>
              <w:t> </w:t>
            </w:r>
            <w:r>
              <w:rPr>
                <w:spacing w:val="-5"/>
                <w:sz w:val="13"/>
              </w:rPr>
              <w:t>(1)</w:t>
            </w:r>
          </w:p>
        </w:tc>
        <w:tc>
          <w:tcPr>
            <w:tcW w:w="977" w:type="dxa"/>
            <w:tcBorders>
              <w:bottom w:val="single" w:sz="4" w:space="0" w:color="000000"/>
            </w:tcBorders>
          </w:tcPr>
          <w:p>
            <w:pPr>
              <w:pStyle w:val="TableParagraph"/>
              <w:spacing w:line="171" w:lineRule="exact" w:before="0"/>
              <w:ind w:right="209"/>
              <w:jc w:val="center"/>
              <w:rPr>
                <w:sz w:val="13"/>
              </w:rPr>
            </w:pPr>
            <w:r>
              <w:rPr>
                <w:rFonts w:ascii="Verdana" w:hAnsi="Verdana"/>
                <w:i/>
                <w:sz w:val="15"/>
              </w:rPr>
              <w:t>ε</w:t>
            </w:r>
            <w:r>
              <w:rPr>
                <w:rFonts w:ascii="Verdana" w:hAnsi="Verdana"/>
                <w:i/>
                <w:spacing w:val="-3"/>
                <w:sz w:val="15"/>
              </w:rPr>
              <w:t> </w:t>
            </w:r>
            <w:r>
              <w:rPr>
                <w:spacing w:val="-5"/>
                <w:sz w:val="13"/>
              </w:rPr>
              <w:t>(2)</w:t>
            </w:r>
          </w:p>
        </w:tc>
        <w:tc>
          <w:tcPr>
            <w:tcW w:w="977" w:type="dxa"/>
            <w:tcBorders>
              <w:bottom w:val="single" w:sz="4" w:space="0" w:color="000000"/>
            </w:tcBorders>
          </w:tcPr>
          <w:p>
            <w:pPr>
              <w:pStyle w:val="TableParagraph"/>
              <w:spacing w:line="171" w:lineRule="exact" w:before="0"/>
              <w:ind w:left="231"/>
              <w:rPr>
                <w:sz w:val="13"/>
              </w:rPr>
            </w:pPr>
            <w:r>
              <w:rPr>
                <w:rFonts w:ascii="Verdana" w:hAnsi="Verdana"/>
                <w:i/>
                <w:sz w:val="15"/>
              </w:rPr>
              <w:t>ε</w:t>
            </w:r>
            <w:r>
              <w:rPr>
                <w:rFonts w:ascii="Verdana" w:hAnsi="Verdana"/>
                <w:i/>
                <w:spacing w:val="-3"/>
                <w:sz w:val="15"/>
              </w:rPr>
              <w:t> </w:t>
            </w:r>
            <w:r>
              <w:rPr>
                <w:spacing w:val="-5"/>
                <w:sz w:val="13"/>
              </w:rPr>
              <w:t>(3)</w:t>
            </w:r>
          </w:p>
        </w:tc>
        <w:tc>
          <w:tcPr>
            <w:tcW w:w="881" w:type="dxa"/>
            <w:tcBorders>
              <w:bottom w:val="single" w:sz="4" w:space="0" w:color="000000"/>
            </w:tcBorders>
          </w:tcPr>
          <w:p>
            <w:pPr>
              <w:pStyle w:val="TableParagraph"/>
              <w:spacing w:line="171" w:lineRule="exact" w:before="0"/>
              <w:ind w:left="231"/>
              <w:rPr>
                <w:sz w:val="13"/>
              </w:rPr>
            </w:pPr>
            <w:r>
              <w:rPr>
                <w:rFonts w:ascii="Verdana" w:hAnsi="Verdana"/>
                <w:i/>
                <w:sz w:val="15"/>
              </w:rPr>
              <w:t>ε</w:t>
            </w:r>
            <w:r>
              <w:rPr>
                <w:rFonts w:ascii="Verdana" w:hAnsi="Verdana"/>
                <w:i/>
                <w:spacing w:val="-3"/>
                <w:sz w:val="15"/>
              </w:rPr>
              <w:t> </w:t>
            </w:r>
            <w:r>
              <w:rPr>
                <w:spacing w:val="-5"/>
                <w:sz w:val="13"/>
              </w:rPr>
              <w:t>(4)</w:t>
            </w:r>
          </w:p>
        </w:tc>
        <w:tc>
          <w:tcPr>
            <w:tcW w:w="1050" w:type="dxa"/>
          </w:tcPr>
          <w:p>
            <w:pPr>
              <w:pStyle w:val="TableParagraph"/>
              <w:spacing w:line="141" w:lineRule="exact" w:before="82"/>
              <w:ind w:left="448"/>
              <w:rPr>
                <w:sz w:val="13"/>
              </w:rPr>
            </w:pPr>
            <w:r>
              <w:rPr>
                <w:sz w:val="13"/>
              </w:rPr>
              <mc:AlternateContent>
                <mc:Choice Requires="wps">
                  <w:drawing>
                    <wp:anchor distT="0" distB="0" distL="0" distR="0" allowOverlap="1" layoutInCell="1" locked="0" behindDoc="1" simplePos="0" relativeHeight="477786624">
                      <wp:simplePos x="0" y="0"/>
                      <wp:positionH relativeFrom="column">
                        <wp:posOffset>227736</wp:posOffset>
                      </wp:positionH>
                      <wp:positionV relativeFrom="paragraph">
                        <wp:posOffset>29683</wp:posOffset>
                      </wp:positionV>
                      <wp:extent cx="3188970" cy="5080"/>
                      <wp:effectExtent l="0" t="0" r="0" b="0"/>
                      <wp:wrapNone/>
                      <wp:docPr id="1482" name="Group 1482"/>
                      <wp:cNvGraphicFramePr>
                        <a:graphicFrameLocks/>
                      </wp:cNvGraphicFramePr>
                      <a:graphic>
                        <a:graphicData uri="http://schemas.microsoft.com/office/word/2010/wordprocessingGroup">
                          <wpg:wgp>
                            <wpg:cNvPr id="1482" name="Group 1482"/>
                            <wpg:cNvGrpSpPr/>
                            <wpg:grpSpPr>
                              <a:xfrm>
                                <a:off x="0" y="0"/>
                                <a:ext cx="3188970" cy="5080"/>
                                <a:chExt cx="3188970" cy="5080"/>
                              </a:xfrm>
                            </wpg:grpSpPr>
                            <wps:wsp>
                              <wps:cNvPr id="1483" name="Graphic 1483"/>
                              <wps:cNvSpPr/>
                              <wps:spPr>
                                <a:xfrm>
                                  <a:off x="0" y="2527"/>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931999pt;margin-top:2.337297pt;width:251.1pt;height:.4pt;mso-position-horizontal-relative:column;mso-position-vertical-relative:paragraph;z-index:-25529856" id="docshapegroup978" coordorigin="359,47" coordsize="5022,8">
                      <v:line style="position:absolute" from="359,51" to="5380,51" stroked="true" strokeweight=".398pt" strokecolor="#000000">
                        <v:stroke dashstyle="solid"/>
                      </v:line>
                      <w10:wrap type="none"/>
                    </v:group>
                  </w:pict>
                </mc:Fallback>
              </mc:AlternateContent>
            </w:r>
            <w:r>
              <w:rPr>
                <w:spacing w:val="-5"/>
                <w:w w:val="105"/>
                <w:sz w:val="13"/>
              </w:rPr>
              <w:t>CRO</w:t>
            </w:r>
          </w:p>
        </w:tc>
        <w:tc>
          <w:tcPr>
            <w:tcW w:w="539" w:type="dxa"/>
          </w:tcPr>
          <w:p>
            <w:pPr>
              <w:pStyle w:val="TableParagraph"/>
              <w:spacing w:line="141" w:lineRule="exact" w:before="82"/>
              <w:ind w:left="32"/>
              <w:jc w:val="center"/>
              <w:rPr>
                <w:sz w:val="13"/>
              </w:rPr>
            </w:pPr>
            <w:r>
              <w:rPr>
                <w:spacing w:val="-10"/>
                <w:w w:val="105"/>
                <w:sz w:val="13"/>
              </w:rPr>
              <w:t>2</w:t>
            </w:r>
          </w:p>
        </w:tc>
        <w:tc>
          <w:tcPr>
            <w:tcW w:w="958" w:type="dxa"/>
          </w:tcPr>
          <w:p>
            <w:pPr>
              <w:pStyle w:val="TableParagraph"/>
              <w:spacing w:line="141" w:lineRule="exact" w:before="82"/>
              <w:ind w:right="119"/>
              <w:jc w:val="center"/>
              <w:rPr>
                <w:sz w:val="13"/>
              </w:rPr>
            </w:pPr>
            <w:r>
              <w:rPr>
                <w:spacing w:val="-2"/>
                <w:w w:val="105"/>
                <w:sz w:val="13"/>
              </w:rPr>
              <w:t>3.0030</w:t>
            </w:r>
          </w:p>
        </w:tc>
        <w:tc>
          <w:tcPr>
            <w:tcW w:w="977" w:type="dxa"/>
          </w:tcPr>
          <w:p>
            <w:pPr>
              <w:pStyle w:val="TableParagraph"/>
              <w:spacing w:line="141" w:lineRule="exact" w:before="82"/>
              <w:ind w:left="229"/>
              <w:rPr>
                <w:sz w:val="13"/>
              </w:rPr>
            </w:pPr>
            <w:r>
              <w:rPr>
                <w:spacing w:val="-2"/>
                <w:w w:val="105"/>
                <w:sz w:val="13"/>
              </w:rPr>
              <w:t>3.5625</w:t>
            </w:r>
          </w:p>
        </w:tc>
        <w:tc>
          <w:tcPr>
            <w:tcW w:w="977" w:type="dxa"/>
          </w:tcPr>
          <w:p>
            <w:pPr>
              <w:pStyle w:val="TableParagraph"/>
              <w:spacing w:line="141" w:lineRule="exact" w:before="82"/>
              <w:ind w:left="108" w:right="209"/>
              <w:jc w:val="center"/>
              <w:rPr>
                <w:sz w:val="13"/>
              </w:rPr>
            </w:pPr>
            <w:r>
              <w:rPr>
                <w:spacing w:val="-2"/>
                <w:w w:val="105"/>
                <w:sz w:val="13"/>
              </w:rPr>
              <w:t>3.5455</w:t>
            </w:r>
          </w:p>
        </w:tc>
        <w:tc>
          <w:tcPr>
            <w:tcW w:w="862" w:type="dxa"/>
          </w:tcPr>
          <w:p>
            <w:pPr>
              <w:pStyle w:val="TableParagraph"/>
              <w:spacing w:line="141" w:lineRule="exact" w:before="82"/>
              <w:ind w:left="109" w:right="98"/>
              <w:jc w:val="center"/>
              <w:rPr>
                <w:sz w:val="13"/>
              </w:rPr>
            </w:pPr>
            <w:r>
              <w:rPr>
                <w:spacing w:val="-2"/>
                <w:w w:val="105"/>
                <w:sz w:val="13"/>
              </w:rPr>
              <w:t>4.2989</w:t>
            </w:r>
          </w:p>
        </w:tc>
      </w:tr>
      <w:tr>
        <w:trPr>
          <w:trHeight w:val="160" w:hRule="atLeast"/>
        </w:trPr>
        <w:tc>
          <w:tcPr>
            <w:tcW w:w="750" w:type="dxa"/>
            <w:tcBorders>
              <w:top w:val="single" w:sz="4" w:space="0" w:color="000000"/>
            </w:tcBorders>
          </w:tcPr>
          <w:p>
            <w:pPr>
              <w:pStyle w:val="TableParagraph"/>
              <w:spacing w:line="141" w:lineRule="exact" w:before="26"/>
              <w:ind w:left="90"/>
              <w:rPr>
                <w:sz w:val="13"/>
              </w:rPr>
            </w:pPr>
            <w:r>
              <w:rPr>
                <w:spacing w:val="-5"/>
                <w:sz w:val="13"/>
              </w:rPr>
              <w:t>BTC</w:t>
            </w:r>
          </w:p>
        </w:tc>
        <w:tc>
          <w:tcPr>
            <w:tcW w:w="502" w:type="dxa"/>
            <w:tcBorders>
              <w:top w:val="single" w:sz="4" w:space="0" w:color="000000"/>
            </w:tcBorders>
          </w:tcPr>
          <w:p>
            <w:pPr>
              <w:pStyle w:val="TableParagraph"/>
              <w:spacing w:line="141" w:lineRule="exact" w:before="26"/>
              <w:ind w:right="43"/>
              <w:jc w:val="center"/>
              <w:rPr>
                <w:sz w:val="13"/>
              </w:rPr>
            </w:pPr>
            <w:r>
              <w:rPr>
                <w:spacing w:val="-10"/>
                <w:w w:val="105"/>
                <w:sz w:val="13"/>
              </w:rPr>
              <w:t>2</w:t>
            </w:r>
          </w:p>
        </w:tc>
        <w:tc>
          <w:tcPr>
            <w:tcW w:w="935" w:type="dxa"/>
            <w:tcBorders>
              <w:top w:val="single" w:sz="4" w:space="0" w:color="000000"/>
            </w:tcBorders>
          </w:tcPr>
          <w:p>
            <w:pPr>
              <w:pStyle w:val="TableParagraph"/>
              <w:spacing w:line="141" w:lineRule="exact" w:before="26"/>
              <w:ind w:left="189"/>
              <w:rPr>
                <w:sz w:val="13"/>
              </w:rPr>
            </w:pPr>
            <w:r>
              <w:rPr>
                <w:spacing w:val="-2"/>
                <w:w w:val="105"/>
                <w:sz w:val="13"/>
              </w:rPr>
              <w:t>2.9444</w:t>
            </w:r>
          </w:p>
        </w:tc>
        <w:tc>
          <w:tcPr>
            <w:tcW w:w="977" w:type="dxa"/>
            <w:tcBorders>
              <w:top w:val="single" w:sz="4" w:space="0" w:color="000000"/>
            </w:tcBorders>
          </w:tcPr>
          <w:p>
            <w:pPr>
              <w:pStyle w:val="TableParagraph"/>
              <w:spacing w:line="141" w:lineRule="exact" w:before="26"/>
              <w:ind w:left="113" w:right="209"/>
              <w:jc w:val="center"/>
              <w:rPr>
                <w:sz w:val="13"/>
              </w:rPr>
            </w:pPr>
            <w:r>
              <w:rPr>
                <w:spacing w:val="-2"/>
                <w:w w:val="105"/>
                <w:sz w:val="13"/>
              </w:rPr>
              <w:t>2.8544</w:t>
            </w:r>
          </w:p>
        </w:tc>
        <w:tc>
          <w:tcPr>
            <w:tcW w:w="977" w:type="dxa"/>
            <w:tcBorders>
              <w:top w:val="single" w:sz="4" w:space="0" w:color="000000"/>
            </w:tcBorders>
          </w:tcPr>
          <w:p>
            <w:pPr>
              <w:pStyle w:val="TableParagraph"/>
              <w:spacing w:line="141" w:lineRule="exact" w:before="26"/>
              <w:ind w:left="231"/>
              <w:rPr>
                <w:sz w:val="13"/>
              </w:rPr>
            </w:pPr>
            <w:r>
              <w:rPr>
                <w:spacing w:val="-2"/>
                <w:w w:val="105"/>
                <w:sz w:val="13"/>
              </w:rPr>
              <w:t>2.6355</w:t>
            </w:r>
          </w:p>
        </w:tc>
        <w:tc>
          <w:tcPr>
            <w:tcW w:w="881" w:type="dxa"/>
            <w:tcBorders>
              <w:top w:val="single" w:sz="4" w:space="0" w:color="000000"/>
            </w:tcBorders>
          </w:tcPr>
          <w:p>
            <w:pPr>
              <w:pStyle w:val="TableParagraph"/>
              <w:spacing w:line="141" w:lineRule="exact" w:before="26"/>
              <w:ind w:left="231"/>
              <w:rPr>
                <w:sz w:val="13"/>
              </w:rPr>
            </w:pPr>
            <w:r>
              <w:rPr>
                <w:spacing w:val="-2"/>
                <w:w w:val="105"/>
                <w:sz w:val="13"/>
              </w:rPr>
              <w:t>2.1587</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before="0"/>
              <w:ind w:left="98" w:right="119"/>
              <w:jc w:val="center"/>
              <w:rPr>
                <w:sz w:val="13"/>
              </w:rPr>
            </w:pPr>
            <w:r>
              <w:rPr>
                <w:spacing w:val="-2"/>
                <w:w w:val="105"/>
                <w:sz w:val="13"/>
              </w:rPr>
              <w:t>(0.0020)</w:t>
            </w:r>
          </w:p>
        </w:tc>
        <w:tc>
          <w:tcPr>
            <w:tcW w:w="977" w:type="dxa"/>
          </w:tcPr>
          <w:p>
            <w:pPr>
              <w:pStyle w:val="TableParagraph"/>
              <w:spacing w:line="141" w:lineRule="exact" w:before="0"/>
              <w:ind w:left="229"/>
              <w:rPr>
                <w:sz w:val="13"/>
              </w:rPr>
            </w:pPr>
            <w:r>
              <w:rPr>
                <w:spacing w:val="-2"/>
                <w:w w:val="105"/>
                <w:sz w:val="13"/>
              </w:rPr>
              <w:t>(0.0003)</w:t>
            </w:r>
          </w:p>
        </w:tc>
        <w:tc>
          <w:tcPr>
            <w:tcW w:w="977" w:type="dxa"/>
          </w:tcPr>
          <w:p>
            <w:pPr>
              <w:pStyle w:val="TableParagraph"/>
              <w:spacing w:line="141" w:lineRule="exact" w:before="0"/>
              <w:ind w:left="206" w:right="209"/>
              <w:jc w:val="center"/>
              <w:rPr>
                <w:sz w:val="13"/>
              </w:rPr>
            </w:pPr>
            <w:r>
              <w:rPr>
                <w:spacing w:val="-2"/>
                <w:w w:val="105"/>
                <w:sz w:val="13"/>
              </w:rPr>
              <w:t>(0.0000)</w:t>
            </w:r>
          </w:p>
        </w:tc>
        <w:tc>
          <w:tcPr>
            <w:tcW w:w="862" w:type="dxa"/>
          </w:tcPr>
          <w:p>
            <w:pPr>
              <w:pStyle w:val="TableParagraph"/>
              <w:spacing w:line="141" w:lineRule="exact" w:before="0"/>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3.8226</w:t>
            </w:r>
          </w:p>
        </w:tc>
        <w:tc>
          <w:tcPr>
            <w:tcW w:w="977" w:type="dxa"/>
          </w:tcPr>
          <w:p>
            <w:pPr>
              <w:pStyle w:val="TableParagraph"/>
              <w:spacing w:line="141" w:lineRule="exact"/>
              <w:ind w:left="229"/>
              <w:rPr>
                <w:sz w:val="13"/>
              </w:rPr>
            </w:pPr>
            <w:r>
              <w:rPr>
                <w:spacing w:val="-2"/>
                <w:w w:val="105"/>
                <w:sz w:val="13"/>
              </w:rPr>
              <w:t>4.5618</w:t>
            </w:r>
          </w:p>
        </w:tc>
        <w:tc>
          <w:tcPr>
            <w:tcW w:w="977" w:type="dxa"/>
          </w:tcPr>
          <w:p>
            <w:pPr>
              <w:pStyle w:val="TableParagraph"/>
              <w:spacing w:line="141" w:lineRule="exact"/>
              <w:ind w:left="108" w:right="209"/>
              <w:jc w:val="center"/>
              <w:rPr>
                <w:sz w:val="13"/>
              </w:rPr>
            </w:pPr>
            <w:r>
              <w:rPr>
                <w:spacing w:val="-2"/>
                <w:w w:val="105"/>
                <w:sz w:val="13"/>
              </w:rPr>
              <w:t>4.1952</w:t>
            </w:r>
          </w:p>
        </w:tc>
        <w:tc>
          <w:tcPr>
            <w:tcW w:w="862" w:type="dxa"/>
          </w:tcPr>
          <w:p>
            <w:pPr>
              <w:pStyle w:val="TableParagraph"/>
              <w:spacing w:line="141" w:lineRule="exact"/>
              <w:ind w:left="109" w:right="98"/>
              <w:jc w:val="center"/>
              <w:rPr>
                <w:sz w:val="13"/>
              </w:rPr>
            </w:pPr>
            <w:r>
              <w:rPr>
                <w:spacing w:val="-2"/>
                <w:w w:val="105"/>
                <w:sz w:val="13"/>
              </w:rPr>
              <w:t>4.3306</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3.1339</w:t>
            </w:r>
          </w:p>
        </w:tc>
        <w:tc>
          <w:tcPr>
            <w:tcW w:w="977" w:type="dxa"/>
          </w:tcPr>
          <w:p>
            <w:pPr>
              <w:pStyle w:val="TableParagraph"/>
              <w:spacing w:line="141" w:lineRule="exact"/>
              <w:ind w:left="113" w:right="209"/>
              <w:jc w:val="center"/>
              <w:rPr>
                <w:sz w:val="13"/>
              </w:rPr>
            </w:pPr>
            <w:r>
              <w:rPr>
                <w:spacing w:val="-2"/>
                <w:w w:val="105"/>
                <w:sz w:val="13"/>
              </w:rPr>
              <w:t>2.4114</w:t>
            </w:r>
          </w:p>
        </w:tc>
        <w:tc>
          <w:tcPr>
            <w:tcW w:w="977" w:type="dxa"/>
          </w:tcPr>
          <w:p>
            <w:pPr>
              <w:pStyle w:val="TableParagraph"/>
              <w:spacing w:line="141" w:lineRule="exact"/>
              <w:ind w:left="231"/>
              <w:rPr>
                <w:sz w:val="13"/>
              </w:rPr>
            </w:pPr>
            <w:r>
              <w:rPr>
                <w:spacing w:val="-2"/>
                <w:w w:val="105"/>
                <w:sz w:val="13"/>
              </w:rPr>
              <w:t>2.1990</w:t>
            </w:r>
          </w:p>
        </w:tc>
        <w:tc>
          <w:tcPr>
            <w:tcW w:w="881" w:type="dxa"/>
          </w:tcPr>
          <w:p>
            <w:pPr>
              <w:pStyle w:val="TableParagraph"/>
              <w:spacing w:line="141" w:lineRule="exact"/>
              <w:ind w:left="231"/>
              <w:rPr>
                <w:sz w:val="13"/>
              </w:rPr>
            </w:pPr>
            <w:r>
              <w:rPr>
                <w:spacing w:val="-2"/>
                <w:w w:val="105"/>
                <w:sz w:val="13"/>
              </w:rPr>
              <w:t>1.9987</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(0.0001)</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(0.0003)</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line="141" w:lineRule="exact"/>
              <w:ind w:left="448"/>
              <w:rPr>
                <w:sz w:val="13"/>
              </w:rPr>
            </w:pPr>
            <w:r>
              <w:rPr>
                <w:spacing w:val="-5"/>
                <w:sz w:val="13"/>
              </w:rPr>
              <w:t>BTT</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5.7594</w:t>
            </w:r>
          </w:p>
        </w:tc>
        <w:tc>
          <w:tcPr>
            <w:tcW w:w="977" w:type="dxa"/>
          </w:tcPr>
          <w:p>
            <w:pPr>
              <w:pStyle w:val="TableParagraph"/>
              <w:spacing w:line="141" w:lineRule="exact"/>
              <w:ind w:left="229"/>
              <w:rPr>
                <w:sz w:val="13"/>
              </w:rPr>
            </w:pPr>
            <w:r>
              <w:rPr>
                <w:spacing w:val="-2"/>
                <w:w w:val="105"/>
                <w:sz w:val="13"/>
              </w:rPr>
              <w:t>4.2001</w:t>
            </w:r>
          </w:p>
        </w:tc>
        <w:tc>
          <w:tcPr>
            <w:tcW w:w="977" w:type="dxa"/>
          </w:tcPr>
          <w:p>
            <w:pPr>
              <w:pStyle w:val="TableParagraph"/>
              <w:spacing w:line="141" w:lineRule="exact"/>
              <w:ind w:left="108" w:right="209"/>
              <w:jc w:val="center"/>
              <w:rPr>
                <w:sz w:val="13"/>
              </w:rPr>
            </w:pPr>
            <w:r>
              <w:rPr>
                <w:spacing w:val="-2"/>
                <w:w w:val="105"/>
                <w:sz w:val="13"/>
              </w:rPr>
              <w:t>3.5203</w:t>
            </w:r>
          </w:p>
        </w:tc>
        <w:tc>
          <w:tcPr>
            <w:tcW w:w="862" w:type="dxa"/>
          </w:tcPr>
          <w:p>
            <w:pPr>
              <w:pStyle w:val="TableParagraph"/>
              <w:spacing w:line="141" w:lineRule="exact"/>
              <w:ind w:left="109" w:right="98"/>
              <w:jc w:val="center"/>
              <w:rPr>
                <w:sz w:val="13"/>
              </w:rPr>
            </w:pPr>
            <w:r>
              <w:rPr>
                <w:spacing w:val="-2"/>
                <w:w w:val="105"/>
                <w:sz w:val="13"/>
              </w:rPr>
              <w:t>3.1646</w:t>
            </w:r>
          </w:p>
        </w:tc>
      </w:tr>
      <w:tr>
        <w:trPr>
          <w:trHeight w:val="171" w:hRule="atLeast"/>
        </w:trPr>
        <w:tc>
          <w:tcPr>
            <w:tcW w:w="750" w:type="dxa"/>
          </w:tcPr>
          <w:p>
            <w:pPr>
              <w:pStyle w:val="TableParagraph"/>
              <w:spacing w:line="141" w:lineRule="exact"/>
              <w:ind w:left="90"/>
              <w:rPr>
                <w:sz w:val="13"/>
              </w:rPr>
            </w:pPr>
            <w:r>
              <w:rPr>
                <w:spacing w:val="-5"/>
                <w:sz w:val="13"/>
              </w:rPr>
              <w:t>ETH</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2.4558</w:t>
            </w:r>
          </w:p>
        </w:tc>
        <w:tc>
          <w:tcPr>
            <w:tcW w:w="977" w:type="dxa"/>
          </w:tcPr>
          <w:p>
            <w:pPr>
              <w:pStyle w:val="TableParagraph"/>
              <w:spacing w:line="141" w:lineRule="exact"/>
              <w:ind w:left="113" w:right="209"/>
              <w:jc w:val="center"/>
              <w:rPr>
                <w:sz w:val="13"/>
              </w:rPr>
            </w:pPr>
            <w:r>
              <w:rPr>
                <w:spacing w:val="-2"/>
                <w:w w:val="105"/>
                <w:sz w:val="13"/>
              </w:rPr>
              <w:t>2.5094</w:t>
            </w:r>
          </w:p>
        </w:tc>
        <w:tc>
          <w:tcPr>
            <w:tcW w:w="977" w:type="dxa"/>
          </w:tcPr>
          <w:p>
            <w:pPr>
              <w:pStyle w:val="TableParagraph"/>
              <w:spacing w:line="141" w:lineRule="exact"/>
              <w:ind w:left="231"/>
              <w:rPr>
                <w:sz w:val="13"/>
              </w:rPr>
            </w:pPr>
            <w:r>
              <w:rPr>
                <w:spacing w:val="-2"/>
                <w:w w:val="105"/>
                <w:sz w:val="13"/>
              </w:rPr>
              <w:t>2.5302</w:t>
            </w:r>
          </w:p>
        </w:tc>
        <w:tc>
          <w:tcPr>
            <w:tcW w:w="881" w:type="dxa"/>
          </w:tcPr>
          <w:p>
            <w:pPr>
              <w:pStyle w:val="TableParagraph"/>
              <w:spacing w:line="141" w:lineRule="exact"/>
              <w:ind w:left="231"/>
              <w:rPr>
                <w:sz w:val="13"/>
              </w:rPr>
            </w:pPr>
            <w:r>
              <w:rPr>
                <w:spacing w:val="-2"/>
                <w:w w:val="105"/>
                <w:sz w:val="13"/>
              </w:rPr>
              <w:t>2.4289</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7.0120</w:t>
            </w:r>
          </w:p>
        </w:tc>
        <w:tc>
          <w:tcPr>
            <w:tcW w:w="977" w:type="dxa"/>
          </w:tcPr>
          <w:p>
            <w:pPr>
              <w:pStyle w:val="TableParagraph"/>
              <w:spacing w:line="141" w:lineRule="exact"/>
              <w:ind w:left="229"/>
              <w:rPr>
                <w:sz w:val="13"/>
              </w:rPr>
            </w:pPr>
            <w:r>
              <w:rPr>
                <w:spacing w:val="-2"/>
                <w:w w:val="105"/>
                <w:sz w:val="13"/>
              </w:rPr>
              <w:t>5.1449</w:t>
            </w:r>
          </w:p>
        </w:tc>
        <w:tc>
          <w:tcPr>
            <w:tcW w:w="977" w:type="dxa"/>
          </w:tcPr>
          <w:p>
            <w:pPr>
              <w:pStyle w:val="TableParagraph"/>
              <w:spacing w:line="141" w:lineRule="exact"/>
              <w:ind w:left="108" w:right="209"/>
              <w:jc w:val="center"/>
              <w:rPr>
                <w:sz w:val="13"/>
              </w:rPr>
            </w:pPr>
            <w:r>
              <w:rPr>
                <w:spacing w:val="-2"/>
                <w:w w:val="105"/>
                <w:sz w:val="13"/>
              </w:rPr>
              <w:t>4.4588</w:t>
            </w:r>
          </w:p>
        </w:tc>
        <w:tc>
          <w:tcPr>
            <w:tcW w:w="862" w:type="dxa"/>
          </w:tcPr>
          <w:p>
            <w:pPr>
              <w:pStyle w:val="TableParagraph"/>
              <w:spacing w:line="141" w:lineRule="exact"/>
              <w:ind w:left="109" w:right="98"/>
              <w:jc w:val="center"/>
              <w:rPr>
                <w:sz w:val="13"/>
              </w:rPr>
            </w:pPr>
            <w:r>
              <w:rPr>
                <w:spacing w:val="-2"/>
                <w:w w:val="105"/>
                <w:sz w:val="13"/>
              </w:rPr>
              <w:t>4.2519</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2.7203</w:t>
            </w:r>
          </w:p>
        </w:tc>
        <w:tc>
          <w:tcPr>
            <w:tcW w:w="977" w:type="dxa"/>
          </w:tcPr>
          <w:p>
            <w:pPr>
              <w:pStyle w:val="TableParagraph"/>
              <w:spacing w:line="141" w:lineRule="exact"/>
              <w:ind w:left="113" w:right="209"/>
              <w:jc w:val="center"/>
              <w:rPr>
                <w:sz w:val="13"/>
              </w:rPr>
            </w:pPr>
            <w:r>
              <w:rPr>
                <w:spacing w:val="-2"/>
                <w:w w:val="105"/>
                <w:sz w:val="13"/>
              </w:rPr>
              <w:t>2.8894</w:t>
            </w:r>
          </w:p>
        </w:tc>
        <w:tc>
          <w:tcPr>
            <w:tcW w:w="977" w:type="dxa"/>
          </w:tcPr>
          <w:p>
            <w:pPr>
              <w:pStyle w:val="TableParagraph"/>
              <w:spacing w:line="141" w:lineRule="exact"/>
              <w:ind w:left="231"/>
              <w:rPr>
                <w:sz w:val="13"/>
              </w:rPr>
            </w:pPr>
            <w:r>
              <w:rPr>
                <w:spacing w:val="-2"/>
                <w:w w:val="105"/>
                <w:sz w:val="13"/>
              </w:rPr>
              <w:t>2.7510</w:t>
            </w:r>
          </w:p>
        </w:tc>
        <w:tc>
          <w:tcPr>
            <w:tcW w:w="881" w:type="dxa"/>
          </w:tcPr>
          <w:p>
            <w:pPr>
              <w:pStyle w:val="TableParagraph"/>
              <w:spacing w:line="141" w:lineRule="exact"/>
              <w:ind w:left="231"/>
              <w:rPr>
                <w:sz w:val="13"/>
              </w:rPr>
            </w:pPr>
            <w:r>
              <w:rPr>
                <w:spacing w:val="-2"/>
                <w:w w:val="105"/>
                <w:sz w:val="13"/>
              </w:rPr>
              <w:t>2.7279</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line="141" w:lineRule="exact"/>
              <w:ind w:left="448"/>
              <w:rPr>
                <w:sz w:val="13"/>
              </w:rPr>
            </w:pPr>
            <w:r>
              <w:rPr>
                <w:spacing w:val="-5"/>
                <w:w w:val="105"/>
                <w:sz w:val="13"/>
              </w:rPr>
              <w:t>HT</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8.8155</w:t>
            </w:r>
          </w:p>
        </w:tc>
        <w:tc>
          <w:tcPr>
            <w:tcW w:w="977" w:type="dxa"/>
          </w:tcPr>
          <w:p>
            <w:pPr>
              <w:pStyle w:val="TableParagraph"/>
              <w:spacing w:line="141" w:lineRule="exact"/>
              <w:ind w:left="229"/>
              <w:rPr>
                <w:sz w:val="13"/>
              </w:rPr>
            </w:pPr>
            <w:r>
              <w:rPr>
                <w:spacing w:val="-2"/>
                <w:w w:val="105"/>
                <w:sz w:val="13"/>
              </w:rPr>
              <w:t>7.7846</w:t>
            </w:r>
          </w:p>
        </w:tc>
        <w:tc>
          <w:tcPr>
            <w:tcW w:w="977" w:type="dxa"/>
          </w:tcPr>
          <w:p>
            <w:pPr>
              <w:pStyle w:val="TableParagraph"/>
              <w:spacing w:line="141" w:lineRule="exact"/>
              <w:ind w:left="108" w:right="209"/>
              <w:jc w:val="center"/>
              <w:rPr>
                <w:sz w:val="13"/>
              </w:rPr>
            </w:pPr>
            <w:r>
              <w:rPr>
                <w:spacing w:val="-2"/>
                <w:w w:val="105"/>
                <w:sz w:val="13"/>
              </w:rPr>
              <w:t>8.4584</w:t>
            </w:r>
          </w:p>
        </w:tc>
        <w:tc>
          <w:tcPr>
            <w:tcW w:w="862" w:type="dxa"/>
          </w:tcPr>
          <w:p>
            <w:pPr>
              <w:pStyle w:val="TableParagraph"/>
              <w:spacing w:line="141" w:lineRule="exact"/>
              <w:ind w:left="109" w:right="98"/>
              <w:jc w:val="center"/>
              <w:rPr>
                <w:sz w:val="13"/>
              </w:rPr>
            </w:pPr>
            <w:r>
              <w:rPr>
                <w:spacing w:val="-2"/>
                <w:w w:val="105"/>
                <w:sz w:val="13"/>
              </w:rPr>
              <w:t>8.4622</w:t>
            </w:r>
          </w:p>
        </w:tc>
      </w:tr>
      <w:tr>
        <w:trPr>
          <w:trHeight w:val="171" w:hRule="atLeast"/>
        </w:trPr>
        <w:tc>
          <w:tcPr>
            <w:tcW w:w="750" w:type="dxa"/>
          </w:tcPr>
          <w:p>
            <w:pPr>
              <w:pStyle w:val="TableParagraph"/>
              <w:spacing w:line="141" w:lineRule="exact"/>
              <w:ind w:left="90"/>
              <w:rPr>
                <w:sz w:val="13"/>
              </w:rPr>
            </w:pPr>
            <w:r>
              <w:rPr>
                <w:spacing w:val="-5"/>
                <w:w w:val="105"/>
                <w:sz w:val="13"/>
              </w:rPr>
              <w:t>BNB</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5.4762</w:t>
            </w:r>
          </w:p>
        </w:tc>
        <w:tc>
          <w:tcPr>
            <w:tcW w:w="977" w:type="dxa"/>
          </w:tcPr>
          <w:p>
            <w:pPr>
              <w:pStyle w:val="TableParagraph"/>
              <w:spacing w:line="141" w:lineRule="exact"/>
              <w:ind w:left="113" w:right="209"/>
              <w:jc w:val="center"/>
              <w:rPr>
                <w:sz w:val="13"/>
              </w:rPr>
            </w:pPr>
            <w:r>
              <w:rPr>
                <w:spacing w:val="-2"/>
                <w:w w:val="105"/>
                <w:sz w:val="13"/>
              </w:rPr>
              <w:t>6.9610</w:t>
            </w:r>
          </w:p>
        </w:tc>
        <w:tc>
          <w:tcPr>
            <w:tcW w:w="977" w:type="dxa"/>
          </w:tcPr>
          <w:p>
            <w:pPr>
              <w:pStyle w:val="TableParagraph"/>
              <w:spacing w:line="141" w:lineRule="exact"/>
              <w:ind w:left="231"/>
              <w:rPr>
                <w:sz w:val="13"/>
              </w:rPr>
            </w:pPr>
            <w:r>
              <w:rPr>
                <w:spacing w:val="-2"/>
                <w:w w:val="105"/>
                <w:sz w:val="13"/>
              </w:rPr>
              <w:t>7.2520</w:t>
            </w:r>
          </w:p>
        </w:tc>
        <w:tc>
          <w:tcPr>
            <w:tcW w:w="881" w:type="dxa"/>
          </w:tcPr>
          <w:p>
            <w:pPr>
              <w:pStyle w:val="TableParagraph"/>
              <w:spacing w:line="141" w:lineRule="exact"/>
              <w:ind w:left="231"/>
              <w:rPr>
                <w:sz w:val="13"/>
              </w:rPr>
            </w:pPr>
            <w:r>
              <w:rPr>
                <w:spacing w:val="-2"/>
                <w:w w:val="105"/>
                <w:sz w:val="13"/>
              </w:rPr>
              <w:t>7.1507</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9.7909</w:t>
            </w:r>
          </w:p>
        </w:tc>
        <w:tc>
          <w:tcPr>
            <w:tcW w:w="977" w:type="dxa"/>
          </w:tcPr>
          <w:p>
            <w:pPr>
              <w:pStyle w:val="TableParagraph"/>
              <w:spacing w:line="141" w:lineRule="exact"/>
              <w:ind w:left="229"/>
              <w:rPr>
                <w:sz w:val="13"/>
              </w:rPr>
            </w:pPr>
            <w:r>
              <w:rPr>
                <w:spacing w:val="-2"/>
                <w:w w:val="105"/>
                <w:sz w:val="13"/>
              </w:rPr>
              <w:t>8.1637</w:t>
            </w:r>
          </w:p>
        </w:tc>
        <w:tc>
          <w:tcPr>
            <w:tcW w:w="977" w:type="dxa"/>
          </w:tcPr>
          <w:p>
            <w:pPr>
              <w:pStyle w:val="TableParagraph"/>
              <w:spacing w:line="141" w:lineRule="exact"/>
              <w:ind w:left="108" w:right="209"/>
              <w:jc w:val="center"/>
              <w:rPr>
                <w:sz w:val="13"/>
              </w:rPr>
            </w:pPr>
            <w:r>
              <w:rPr>
                <w:spacing w:val="-2"/>
                <w:w w:val="105"/>
                <w:sz w:val="13"/>
              </w:rPr>
              <w:t>8.4173</w:t>
            </w:r>
          </w:p>
        </w:tc>
        <w:tc>
          <w:tcPr>
            <w:tcW w:w="862" w:type="dxa"/>
          </w:tcPr>
          <w:p>
            <w:pPr>
              <w:pStyle w:val="TableParagraph"/>
              <w:spacing w:line="141" w:lineRule="exact"/>
              <w:ind w:left="109" w:right="98"/>
              <w:jc w:val="center"/>
              <w:rPr>
                <w:sz w:val="13"/>
              </w:rPr>
            </w:pPr>
            <w:r>
              <w:rPr>
                <w:spacing w:val="-2"/>
                <w:w w:val="105"/>
                <w:sz w:val="13"/>
              </w:rPr>
              <w:t>8.7302</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6.6441</w:t>
            </w:r>
          </w:p>
        </w:tc>
        <w:tc>
          <w:tcPr>
            <w:tcW w:w="977" w:type="dxa"/>
          </w:tcPr>
          <w:p>
            <w:pPr>
              <w:pStyle w:val="TableParagraph"/>
              <w:spacing w:line="141" w:lineRule="exact"/>
              <w:ind w:left="113" w:right="209"/>
              <w:jc w:val="center"/>
              <w:rPr>
                <w:sz w:val="13"/>
              </w:rPr>
            </w:pPr>
            <w:r>
              <w:rPr>
                <w:spacing w:val="-2"/>
                <w:w w:val="105"/>
                <w:sz w:val="13"/>
              </w:rPr>
              <w:t>7.9203</w:t>
            </w:r>
          </w:p>
        </w:tc>
        <w:tc>
          <w:tcPr>
            <w:tcW w:w="977" w:type="dxa"/>
          </w:tcPr>
          <w:p>
            <w:pPr>
              <w:pStyle w:val="TableParagraph"/>
              <w:spacing w:line="141" w:lineRule="exact"/>
              <w:ind w:left="231"/>
              <w:rPr>
                <w:sz w:val="13"/>
              </w:rPr>
            </w:pPr>
            <w:r>
              <w:rPr>
                <w:spacing w:val="-2"/>
                <w:w w:val="105"/>
                <w:sz w:val="13"/>
              </w:rPr>
              <w:t>7.4799</w:t>
            </w:r>
          </w:p>
        </w:tc>
        <w:tc>
          <w:tcPr>
            <w:tcW w:w="881" w:type="dxa"/>
          </w:tcPr>
          <w:p>
            <w:pPr>
              <w:pStyle w:val="TableParagraph"/>
              <w:spacing w:line="141" w:lineRule="exact"/>
              <w:ind w:left="231"/>
              <w:rPr>
                <w:sz w:val="13"/>
              </w:rPr>
            </w:pPr>
            <w:r>
              <w:rPr>
                <w:spacing w:val="-2"/>
                <w:w w:val="105"/>
                <w:sz w:val="13"/>
              </w:rPr>
              <w:t>6.8558</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line="141" w:lineRule="exact"/>
              <w:ind w:left="448"/>
              <w:rPr>
                <w:sz w:val="13"/>
              </w:rPr>
            </w:pPr>
            <w:r>
              <w:rPr>
                <w:spacing w:val="-5"/>
                <w:w w:val="105"/>
                <w:sz w:val="13"/>
              </w:rPr>
              <w:t>XTZ</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3.6261</w:t>
            </w:r>
          </w:p>
        </w:tc>
        <w:tc>
          <w:tcPr>
            <w:tcW w:w="977" w:type="dxa"/>
          </w:tcPr>
          <w:p>
            <w:pPr>
              <w:pStyle w:val="TableParagraph"/>
              <w:spacing w:line="141" w:lineRule="exact"/>
              <w:ind w:left="229"/>
              <w:rPr>
                <w:sz w:val="13"/>
              </w:rPr>
            </w:pPr>
            <w:r>
              <w:rPr>
                <w:spacing w:val="-2"/>
                <w:w w:val="105"/>
                <w:sz w:val="13"/>
              </w:rPr>
              <w:t>3.7040</w:t>
            </w:r>
          </w:p>
        </w:tc>
        <w:tc>
          <w:tcPr>
            <w:tcW w:w="977" w:type="dxa"/>
          </w:tcPr>
          <w:p>
            <w:pPr>
              <w:pStyle w:val="TableParagraph"/>
              <w:spacing w:line="141" w:lineRule="exact"/>
              <w:ind w:left="108" w:right="209"/>
              <w:jc w:val="center"/>
              <w:rPr>
                <w:sz w:val="13"/>
              </w:rPr>
            </w:pPr>
            <w:r>
              <w:rPr>
                <w:spacing w:val="-2"/>
                <w:w w:val="105"/>
                <w:sz w:val="13"/>
              </w:rPr>
              <w:t>3.5781</w:t>
            </w:r>
          </w:p>
        </w:tc>
        <w:tc>
          <w:tcPr>
            <w:tcW w:w="862" w:type="dxa"/>
          </w:tcPr>
          <w:p>
            <w:pPr>
              <w:pStyle w:val="TableParagraph"/>
              <w:spacing w:line="141" w:lineRule="exact"/>
              <w:ind w:left="109" w:right="98"/>
              <w:jc w:val="center"/>
              <w:rPr>
                <w:sz w:val="13"/>
              </w:rPr>
            </w:pPr>
            <w:r>
              <w:rPr>
                <w:spacing w:val="-2"/>
                <w:w w:val="105"/>
                <w:sz w:val="13"/>
              </w:rPr>
              <w:t>3.4627</w:t>
            </w:r>
          </w:p>
        </w:tc>
      </w:tr>
      <w:tr>
        <w:trPr>
          <w:trHeight w:val="171" w:hRule="atLeast"/>
        </w:trPr>
        <w:tc>
          <w:tcPr>
            <w:tcW w:w="750" w:type="dxa"/>
          </w:tcPr>
          <w:p>
            <w:pPr>
              <w:pStyle w:val="TableParagraph"/>
              <w:spacing w:line="141" w:lineRule="exact"/>
              <w:ind w:left="90"/>
              <w:rPr>
                <w:sz w:val="13"/>
              </w:rPr>
            </w:pPr>
            <w:r>
              <w:rPr>
                <w:spacing w:val="-5"/>
                <w:w w:val="105"/>
                <w:sz w:val="13"/>
              </w:rPr>
              <w:t>XRP</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7.9473</w:t>
            </w:r>
          </w:p>
        </w:tc>
        <w:tc>
          <w:tcPr>
            <w:tcW w:w="977" w:type="dxa"/>
          </w:tcPr>
          <w:p>
            <w:pPr>
              <w:pStyle w:val="TableParagraph"/>
              <w:spacing w:line="141" w:lineRule="exact"/>
              <w:ind w:left="113" w:right="209"/>
              <w:jc w:val="center"/>
              <w:rPr>
                <w:sz w:val="13"/>
              </w:rPr>
            </w:pPr>
            <w:r>
              <w:rPr>
                <w:spacing w:val="-2"/>
                <w:w w:val="105"/>
                <w:sz w:val="13"/>
              </w:rPr>
              <w:t>6.2280</w:t>
            </w:r>
          </w:p>
        </w:tc>
        <w:tc>
          <w:tcPr>
            <w:tcW w:w="977" w:type="dxa"/>
          </w:tcPr>
          <w:p>
            <w:pPr>
              <w:pStyle w:val="TableParagraph"/>
              <w:spacing w:line="141" w:lineRule="exact"/>
              <w:ind w:left="231"/>
              <w:rPr>
                <w:sz w:val="13"/>
              </w:rPr>
            </w:pPr>
            <w:r>
              <w:rPr>
                <w:spacing w:val="-2"/>
                <w:w w:val="105"/>
                <w:sz w:val="13"/>
              </w:rPr>
              <w:t>6.1843</w:t>
            </w:r>
          </w:p>
        </w:tc>
        <w:tc>
          <w:tcPr>
            <w:tcW w:w="881" w:type="dxa"/>
          </w:tcPr>
          <w:p>
            <w:pPr>
              <w:pStyle w:val="TableParagraph"/>
              <w:spacing w:line="141" w:lineRule="exact"/>
              <w:ind w:left="231"/>
              <w:rPr>
                <w:sz w:val="13"/>
              </w:rPr>
            </w:pPr>
            <w:r>
              <w:rPr>
                <w:spacing w:val="-2"/>
                <w:w w:val="105"/>
                <w:sz w:val="13"/>
              </w:rPr>
              <w:t>5.3456</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4.5142</w:t>
            </w:r>
          </w:p>
        </w:tc>
        <w:tc>
          <w:tcPr>
            <w:tcW w:w="977" w:type="dxa"/>
          </w:tcPr>
          <w:p>
            <w:pPr>
              <w:pStyle w:val="TableParagraph"/>
              <w:spacing w:line="141" w:lineRule="exact"/>
              <w:ind w:left="229"/>
              <w:rPr>
                <w:sz w:val="13"/>
              </w:rPr>
            </w:pPr>
            <w:r>
              <w:rPr>
                <w:spacing w:val="-2"/>
                <w:w w:val="105"/>
                <w:sz w:val="13"/>
              </w:rPr>
              <w:t>4.5377</w:t>
            </w:r>
          </w:p>
        </w:tc>
        <w:tc>
          <w:tcPr>
            <w:tcW w:w="977" w:type="dxa"/>
          </w:tcPr>
          <w:p>
            <w:pPr>
              <w:pStyle w:val="TableParagraph"/>
              <w:spacing w:line="141" w:lineRule="exact"/>
              <w:ind w:left="108" w:right="209"/>
              <w:jc w:val="center"/>
              <w:rPr>
                <w:sz w:val="13"/>
              </w:rPr>
            </w:pPr>
            <w:r>
              <w:rPr>
                <w:spacing w:val="-2"/>
                <w:w w:val="105"/>
                <w:sz w:val="13"/>
              </w:rPr>
              <w:t>4.5720</w:t>
            </w:r>
          </w:p>
        </w:tc>
        <w:tc>
          <w:tcPr>
            <w:tcW w:w="862" w:type="dxa"/>
          </w:tcPr>
          <w:p>
            <w:pPr>
              <w:pStyle w:val="TableParagraph"/>
              <w:spacing w:line="141" w:lineRule="exact"/>
              <w:ind w:left="109" w:right="98"/>
              <w:jc w:val="center"/>
              <w:rPr>
                <w:sz w:val="13"/>
              </w:rPr>
            </w:pPr>
            <w:r>
              <w:rPr>
                <w:spacing w:val="-2"/>
                <w:w w:val="105"/>
                <w:sz w:val="13"/>
              </w:rPr>
              <w:t>3.9142</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10.3679</w:t>
            </w:r>
          </w:p>
        </w:tc>
        <w:tc>
          <w:tcPr>
            <w:tcW w:w="977" w:type="dxa"/>
          </w:tcPr>
          <w:p>
            <w:pPr>
              <w:pStyle w:val="TableParagraph"/>
              <w:spacing w:line="141" w:lineRule="exact"/>
              <w:ind w:left="113" w:right="209"/>
              <w:jc w:val="center"/>
              <w:rPr>
                <w:sz w:val="13"/>
              </w:rPr>
            </w:pPr>
            <w:r>
              <w:rPr>
                <w:spacing w:val="-2"/>
                <w:w w:val="105"/>
                <w:sz w:val="13"/>
              </w:rPr>
              <w:t>7.7647</w:t>
            </w:r>
          </w:p>
        </w:tc>
        <w:tc>
          <w:tcPr>
            <w:tcW w:w="977" w:type="dxa"/>
          </w:tcPr>
          <w:p>
            <w:pPr>
              <w:pStyle w:val="TableParagraph"/>
              <w:spacing w:line="141" w:lineRule="exact"/>
              <w:ind w:left="231"/>
              <w:rPr>
                <w:sz w:val="13"/>
              </w:rPr>
            </w:pPr>
            <w:r>
              <w:rPr>
                <w:spacing w:val="-2"/>
                <w:w w:val="105"/>
                <w:sz w:val="13"/>
              </w:rPr>
              <w:t>7.1115</w:t>
            </w:r>
          </w:p>
        </w:tc>
        <w:tc>
          <w:tcPr>
            <w:tcW w:w="881" w:type="dxa"/>
          </w:tcPr>
          <w:p>
            <w:pPr>
              <w:pStyle w:val="TableParagraph"/>
              <w:spacing w:line="141" w:lineRule="exact"/>
              <w:ind w:left="231"/>
              <w:rPr>
                <w:sz w:val="13"/>
              </w:rPr>
            </w:pPr>
            <w:r>
              <w:rPr>
                <w:spacing w:val="-2"/>
                <w:w w:val="105"/>
                <w:sz w:val="13"/>
              </w:rPr>
              <w:t>6.3731</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line="141" w:lineRule="exact"/>
              <w:ind w:left="448"/>
              <w:rPr>
                <w:sz w:val="13"/>
              </w:rPr>
            </w:pPr>
            <w:r>
              <w:rPr>
                <w:spacing w:val="-5"/>
                <w:sz w:val="13"/>
              </w:rPr>
              <w:t>ETC</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5.8804</w:t>
            </w:r>
          </w:p>
        </w:tc>
        <w:tc>
          <w:tcPr>
            <w:tcW w:w="977" w:type="dxa"/>
          </w:tcPr>
          <w:p>
            <w:pPr>
              <w:pStyle w:val="TableParagraph"/>
              <w:spacing w:line="141" w:lineRule="exact"/>
              <w:ind w:left="229"/>
              <w:rPr>
                <w:sz w:val="13"/>
              </w:rPr>
            </w:pPr>
            <w:r>
              <w:rPr>
                <w:spacing w:val="-2"/>
                <w:w w:val="105"/>
                <w:sz w:val="13"/>
              </w:rPr>
              <w:t>4.9576</w:t>
            </w:r>
          </w:p>
        </w:tc>
        <w:tc>
          <w:tcPr>
            <w:tcW w:w="977" w:type="dxa"/>
          </w:tcPr>
          <w:p>
            <w:pPr>
              <w:pStyle w:val="TableParagraph"/>
              <w:spacing w:line="141" w:lineRule="exact"/>
              <w:ind w:left="108" w:right="209"/>
              <w:jc w:val="center"/>
              <w:rPr>
                <w:sz w:val="13"/>
              </w:rPr>
            </w:pPr>
            <w:r>
              <w:rPr>
                <w:spacing w:val="-2"/>
                <w:w w:val="105"/>
                <w:sz w:val="13"/>
              </w:rPr>
              <w:t>4.4929</w:t>
            </w:r>
          </w:p>
        </w:tc>
        <w:tc>
          <w:tcPr>
            <w:tcW w:w="862" w:type="dxa"/>
          </w:tcPr>
          <w:p>
            <w:pPr>
              <w:pStyle w:val="TableParagraph"/>
              <w:spacing w:line="141" w:lineRule="exact"/>
              <w:ind w:left="109" w:right="98"/>
              <w:jc w:val="center"/>
              <w:rPr>
                <w:sz w:val="13"/>
              </w:rPr>
            </w:pPr>
            <w:r>
              <w:rPr>
                <w:spacing w:val="-2"/>
                <w:w w:val="105"/>
                <w:sz w:val="13"/>
              </w:rPr>
              <w:t>4.3038</w:t>
            </w:r>
          </w:p>
        </w:tc>
      </w:tr>
      <w:tr>
        <w:trPr>
          <w:trHeight w:val="171" w:hRule="atLeast"/>
        </w:trPr>
        <w:tc>
          <w:tcPr>
            <w:tcW w:w="750" w:type="dxa"/>
          </w:tcPr>
          <w:p>
            <w:pPr>
              <w:pStyle w:val="TableParagraph"/>
              <w:spacing w:line="141" w:lineRule="exact"/>
              <w:ind w:left="90"/>
              <w:rPr>
                <w:sz w:val="13"/>
              </w:rPr>
            </w:pPr>
            <w:r>
              <w:rPr>
                <w:spacing w:val="-4"/>
                <w:w w:val="105"/>
                <w:sz w:val="13"/>
              </w:rPr>
              <w:t>USDT</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11.1999</w:t>
            </w:r>
          </w:p>
        </w:tc>
        <w:tc>
          <w:tcPr>
            <w:tcW w:w="977" w:type="dxa"/>
          </w:tcPr>
          <w:p>
            <w:pPr>
              <w:pStyle w:val="TableParagraph"/>
              <w:spacing w:line="141" w:lineRule="exact"/>
              <w:ind w:left="190" w:right="209"/>
              <w:jc w:val="center"/>
              <w:rPr>
                <w:sz w:val="13"/>
              </w:rPr>
            </w:pPr>
            <w:r>
              <w:rPr>
                <w:spacing w:val="-2"/>
                <w:w w:val="105"/>
                <w:sz w:val="13"/>
              </w:rPr>
              <w:t>10.6716</w:t>
            </w:r>
          </w:p>
        </w:tc>
        <w:tc>
          <w:tcPr>
            <w:tcW w:w="977" w:type="dxa"/>
          </w:tcPr>
          <w:p>
            <w:pPr>
              <w:pStyle w:val="TableParagraph"/>
              <w:spacing w:line="141" w:lineRule="exact"/>
              <w:ind w:left="231"/>
              <w:rPr>
                <w:sz w:val="13"/>
              </w:rPr>
            </w:pPr>
            <w:r>
              <w:rPr>
                <w:spacing w:val="-2"/>
                <w:w w:val="105"/>
                <w:sz w:val="13"/>
              </w:rPr>
              <w:t>10.6391</w:t>
            </w:r>
          </w:p>
        </w:tc>
        <w:tc>
          <w:tcPr>
            <w:tcW w:w="881" w:type="dxa"/>
          </w:tcPr>
          <w:p>
            <w:pPr>
              <w:pStyle w:val="TableParagraph"/>
              <w:spacing w:line="141" w:lineRule="exact"/>
              <w:ind w:left="231"/>
              <w:rPr>
                <w:sz w:val="13"/>
              </w:rPr>
            </w:pPr>
            <w:r>
              <w:rPr>
                <w:spacing w:val="-2"/>
                <w:w w:val="105"/>
                <w:sz w:val="13"/>
              </w:rPr>
              <w:t>8.3295</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7.2440</w:t>
            </w:r>
          </w:p>
        </w:tc>
        <w:tc>
          <w:tcPr>
            <w:tcW w:w="977" w:type="dxa"/>
          </w:tcPr>
          <w:p>
            <w:pPr>
              <w:pStyle w:val="TableParagraph"/>
              <w:spacing w:line="141" w:lineRule="exact"/>
              <w:ind w:left="229"/>
              <w:rPr>
                <w:sz w:val="13"/>
              </w:rPr>
            </w:pPr>
            <w:r>
              <w:rPr>
                <w:spacing w:val="-2"/>
                <w:w w:val="105"/>
                <w:sz w:val="13"/>
              </w:rPr>
              <w:t>5.7141</w:t>
            </w:r>
          </w:p>
        </w:tc>
        <w:tc>
          <w:tcPr>
            <w:tcW w:w="977" w:type="dxa"/>
          </w:tcPr>
          <w:p>
            <w:pPr>
              <w:pStyle w:val="TableParagraph"/>
              <w:spacing w:line="141" w:lineRule="exact"/>
              <w:ind w:left="108" w:right="209"/>
              <w:jc w:val="center"/>
              <w:rPr>
                <w:sz w:val="13"/>
              </w:rPr>
            </w:pPr>
            <w:r>
              <w:rPr>
                <w:spacing w:val="-2"/>
                <w:w w:val="105"/>
                <w:sz w:val="13"/>
              </w:rPr>
              <w:t>4.8466</w:t>
            </w:r>
          </w:p>
        </w:tc>
        <w:tc>
          <w:tcPr>
            <w:tcW w:w="862" w:type="dxa"/>
          </w:tcPr>
          <w:p>
            <w:pPr>
              <w:pStyle w:val="TableParagraph"/>
              <w:spacing w:line="141" w:lineRule="exact"/>
              <w:ind w:left="109" w:right="98"/>
              <w:jc w:val="center"/>
              <w:rPr>
                <w:sz w:val="13"/>
              </w:rPr>
            </w:pPr>
            <w:r>
              <w:rPr>
                <w:spacing w:val="-2"/>
                <w:w w:val="105"/>
                <w:sz w:val="13"/>
              </w:rPr>
              <w:t>3.9393</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11.6899</w:t>
            </w:r>
          </w:p>
        </w:tc>
        <w:tc>
          <w:tcPr>
            <w:tcW w:w="977" w:type="dxa"/>
          </w:tcPr>
          <w:p>
            <w:pPr>
              <w:pStyle w:val="TableParagraph"/>
              <w:spacing w:line="141" w:lineRule="exact"/>
              <w:ind w:left="190" w:right="209"/>
              <w:jc w:val="center"/>
              <w:rPr>
                <w:sz w:val="13"/>
              </w:rPr>
            </w:pPr>
            <w:r>
              <w:rPr>
                <w:spacing w:val="-2"/>
                <w:w w:val="105"/>
                <w:sz w:val="13"/>
              </w:rPr>
              <w:t>11.0857</w:t>
            </w:r>
          </w:p>
        </w:tc>
        <w:tc>
          <w:tcPr>
            <w:tcW w:w="977" w:type="dxa"/>
          </w:tcPr>
          <w:p>
            <w:pPr>
              <w:pStyle w:val="TableParagraph"/>
              <w:spacing w:line="141" w:lineRule="exact"/>
              <w:ind w:left="231"/>
              <w:rPr>
                <w:sz w:val="13"/>
              </w:rPr>
            </w:pPr>
            <w:r>
              <w:rPr>
                <w:spacing w:val="-2"/>
                <w:w w:val="105"/>
                <w:sz w:val="13"/>
              </w:rPr>
              <w:t>11.0759</w:t>
            </w:r>
          </w:p>
        </w:tc>
        <w:tc>
          <w:tcPr>
            <w:tcW w:w="881" w:type="dxa"/>
          </w:tcPr>
          <w:p>
            <w:pPr>
              <w:pStyle w:val="TableParagraph"/>
              <w:spacing w:line="141" w:lineRule="exact"/>
              <w:ind w:left="231"/>
              <w:rPr>
                <w:sz w:val="13"/>
              </w:rPr>
            </w:pPr>
            <w:r>
              <w:rPr>
                <w:spacing w:val="-2"/>
                <w:w w:val="105"/>
                <w:sz w:val="13"/>
              </w:rPr>
              <w:t>8.4664</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line="141" w:lineRule="exact"/>
              <w:ind w:left="448"/>
              <w:rPr>
                <w:sz w:val="13"/>
              </w:rPr>
            </w:pPr>
            <w:r>
              <w:rPr>
                <w:spacing w:val="-4"/>
                <w:w w:val="110"/>
                <w:sz w:val="13"/>
              </w:rPr>
              <w:t>ALGO</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2.2928</w:t>
            </w:r>
          </w:p>
        </w:tc>
        <w:tc>
          <w:tcPr>
            <w:tcW w:w="977" w:type="dxa"/>
          </w:tcPr>
          <w:p>
            <w:pPr>
              <w:pStyle w:val="TableParagraph"/>
              <w:spacing w:line="141" w:lineRule="exact"/>
              <w:ind w:left="229"/>
              <w:rPr>
                <w:sz w:val="13"/>
              </w:rPr>
            </w:pPr>
            <w:r>
              <w:rPr>
                <w:spacing w:val="-2"/>
                <w:w w:val="105"/>
                <w:sz w:val="13"/>
              </w:rPr>
              <w:t>2.4566</w:t>
            </w:r>
          </w:p>
        </w:tc>
        <w:tc>
          <w:tcPr>
            <w:tcW w:w="977" w:type="dxa"/>
          </w:tcPr>
          <w:p>
            <w:pPr>
              <w:pStyle w:val="TableParagraph"/>
              <w:spacing w:line="141" w:lineRule="exact"/>
              <w:ind w:left="108" w:right="209"/>
              <w:jc w:val="center"/>
              <w:rPr>
                <w:sz w:val="13"/>
              </w:rPr>
            </w:pPr>
            <w:r>
              <w:rPr>
                <w:spacing w:val="-2"/>
                <w:w w:val="105"/>
                <w:sz w:val="13"/>
              </w:rPr>
              <w:t>2.0716</w:t>
            </w:r>
          </w:p>
        </w:tc>
        <w:tc>
          <w:tcPr>
            <w:tcW w:w="862" w:type="dxa"/>
          </w:tcPr>
          <w:p>
            <w:pPr>
              <w:pStyle w:val="TableParagraph"/>
              <w:spacing w:line="141" w:lineRule="exact"/>
              <w:ind w:left="109" w:right="98"/>
              <w:jc w:val="center"/>
              <w:rPr>
                <w:sz w:val="13"/>
              </w:rPr>
            </w:pPr>
            <w:r>
              <w:rPr>
                <w:spacing w:val="-2"/>
                <w:w w:val="105"/>
                <w:sz w:val="13"/>
              </w:rPr>
              <w:t>2.4315</w:t>
            </w:r>
          </w:p>
        </w:tc>
      </w:tr>
      <w:tr>
        <w:trPr>
          <w:trHeight w:val="171" w:hRule="atLeast"/>
        </w:trPr>
        <w:tc>
          <w:tcPr>
            <w:tcW w:w="750" w:type="dxa"/>
          </w:tcPr>
          <w:p>
            <w:pPr>
              <w:pStyle w:val="TableParagraph"/>
              <w:spacing w:line="141" w:lineRule="exact"/>
              <w:ind w:left="90"/>
              <w:rPr>
                <w:sz w:val="13"/>
              </w:rPr>
            </w:pPr>
            <w:r>
              <w:rPr>
                <w:spacing w:val="-4"/>
                <w:w w:val="110"/>
                <w:sz w:val="13"/>
              </w:rPr>
              <w:t>DOGE</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10.6368</w:t>
            </w:r>
          </w:p>
        </w:tc>
        <w:tc>
          <w:tcPr>
            <w:tcW w:w="977" w:type="dxa"/>
          </w:tcPr>
          <w:p>
            <w:pPr>
              <w:pStyle w:val="TableParagraph"/>
              <w:spacing w:line="141" w:lineRule="exact"/>
              <w:ind w:left="113" w:right="209"/>
              <w:jc w:val="center"/>
              <w:rPr>
                <w:sz w:val="13"/>
              </w:rPr>
            </w:pPr>
            <w:r>
              <w:rPr>
                <w:spacing w:val="-2"/>
                <w:w w:val="105"/>
                <w:sz w:val="13"/>
              </w:rPr>
              <w:t>9.0406</w:t>
            </w:r>
          </w:p>
        </w:tc>
        <w:tc>
          <w:tcPr>
            <w:tcW w:w="977" w:type="dxa"/>
          </w:tcPr>
          <w:p>
            <w:pPr>
              <w:pStyle w:val="TableParagraph"/>
              <w:spacing w:line="141" w:lineRule="exact"/>
              <w:ind w:left="231"/>
              <w:rPr>
                <w:sz w:val="13"/>
              </w:rPr>
            </w:pPr>
            <w:r>
              <w:rPr>
                <w:spacing w:val="-2"/>
                <w:w w:val="105"/>
                <w:sz w:val="13"/>
              </w:rPr>
              <w:t>8.5708</w:t>
            </w:r>
          </w:p>
        </w:tc>
        <w:tc>
          <w:tcPr>
            <w:tcW w:w="881" w:type="dxa"/>
          </w:tcPr>
          <w:p>
            <w:pPr>
              <w:pStyle w:val="TableParagraph"/>
              <w:spacing w:line="141" w:lineRule="exact"/>
              <w:ind w:left="231"/>
              <w:rPr>
                <w:sz w:val="13"/>
              </w:rPr>
            </w:pPr>
            <w:r>
              <w:rPr>
                <w:spacing w:val="-2"/>
                <w:w w:val="105"/>
                <w:sz w:val="13"/>
              </w:rPr>
              <w:t>7.8353</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(0.0002)</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(0.0020)</w:t>
            </w:r>
          </w:p>
        </w:tc>
        <w:tc>
          <w:tcPr>
            <w:tcW w:w="862" w:type="dxa"/>
          </w:tcPr>
          <w:p>
            <w:pPr>
              <w:pStyle w:val="TableParagraph"/>
              <w:spacing w:line="141" w:lineRule="exact"/>
              <w:ind w:left="109"/>
              <w:jc w:val="center"/>
              <w:rPr>
                <w:sz w:val="13"/>
              </w:rPr>
            </w:pPr>
            <w:r>
              <w:rPr>
                <w:spacing w:val="-2"/>
                <w:w w:val="105"/>
                <w:sz w:val="13"/>
              </w:rPr>
              <w:t>(0.0004)</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2.7630</w:t>
            </w:r>
          </w:p>
        </w:tc>
        <w:tc>
          <w:tcPr>
            <w:tcW w:w="977" w:type="dxa"/>
          </w:tcPr>
          <w:p>
            <w:pPr>
              <w:pStyle w:val="TableParagraph"/>
              <w:spacing w:line="141" w:lineRule="exact"/>
              <w:ind w:left="229"/>
              <w:rPr>
                <w:sz w:val="13"/>
              </w:rPr>
            </w:pPr>
            <w:r>
              <w:rPr>
                <w:spacing w:val="-2"/>
                <w:w w:val="105"/>
                <w:sz w:val="13"/>
              </w:rPr>
              <w:t>2.4352</w:t>
            </w:r>
          </w:p>
        </w:tc>
        <w:tc>
          <w:tcPr>
            <w:tcW w:w="977" w:type="dxa"/>
          </w:tcPr>
          <w:p>
            <w:pPr>
              <w:pStyle w:val="TableParagraph"/>
              <w:spacing w:line="141" w:lineRule="exact"/>
              <w:ind w:left="108" w:right="209"/>
              <w:jc w:val="center"/>
              <w:rPr>
                <w:sz w:val="13"/>
              </w:rPr>
            </w:pPr>
            <w:r>
              <w:rPr>
                <w:spacing w:val="-2"/>
                <w:w w:val="105"/>
                <w:sz w:val="13"/>
              </w:rPr>
              <w:t>2.4203</w:t>
            </w:r>
          </w:p>
        </w:tc>
        <w:tc>
          <w:tcPr>
            <w:tcW w:w="862" w:type="dxa"/>
          </w:tcPr>
          <w:p>
            <w:pPr>
              <w:pStyle w:val="TableParagraph"/>
              <w:spacing w:line="141" w:lineRule="exact"/>
              <w:ind w:left="109" w:right="98"/>
              <w:jc w:val="center"/>
              <w:rPr>
                <w:sz w:val="13"/>
              </w:rPr>
            </w:pPr>
            <w:r>
              <w:rPr>
                <w:spacing w:val="-2"/>
                <w:w w:val="105"/>
                <w:sz w:val="13"/>
              </w:rPr>
              <w:t>2.4306</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11.2474</w:t>
            </w:r>
          </w:p>
        </w:tc>
        <w:tc>
          <w:tcPr>
            <w:tcW w:w="977" w:type="dxa"/>
          </w:tcPr>
          <w:p>
            <w:pPr>
              <w:pStyle w:val="TableParagraph"/>
              <w:spacing w:line="141" w:lineRule="exact"/>
              <w:ind w:left="113" w:right="209"/>
              <w:jc w:val="center"/>
              <w:rPr>
                <w:sz w:val="13"/>
              </w:rPr>
            </w:pPr>
            <w:r>
              <w:rPr>
                <w:spacing w:val="-2"/>
                <w:w w:val="105"/>
                <w:sz w:val="13"/>
              </w:rPr>
              <w:t>9.2907</w:t>
            </w:r>
          </w:p>
        </w:tc>
        <w:tc>
          <w:tcPr>
            <w:tcW w:w="977" w:type="dxa"/>
          </w:tcPr>
          <w:p>
            <w:pPr>
              <w:pStyle w:val="TableParagraph"/>
              <w:spacing w:line="141" w:lineRule="exact"/>
              <w:ind w:left="231"/>
              <w:rPr>
                <w:sz w:val="13"/>
              </w:rPr>
            </w:pPr>
            <w:r>
              <w:rPr>
                <w:spacing w:val="-2"/>
                <w:w w:val="105"/>
                <w:sz w:val="13"/>
              </w:rPr>
              <w:t>9.1241</w:t>
            </w:r>
          </w:p>
        </w:tc>
        <w:tc>
          <w:tcPr>
            <w:tcW w:w="881" w:type="dxa"/>
          </w:tcPr>
          <w:p>
            <w:pPr>
              <w:pStyle w:val="TableParagraph"/>
              <w:spacing w:line="141" w:lineRule="exact"/>
              <w:ind w:left="231"/>
              <w:rPr>
                <w:sz w:val="13"/>
              </w:rPr>
            </w:pPr>
            <w:r>
              <w:rPr>
                <w:spacing w:val="-2"/>
                <w:w w:val="105"/>
                <w:sz w:val="13"/>
              </w:rPr>
              <w:t>8.2433</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(0.0001)</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(0.0012)</w:t>
            </w:r>
          </w:p>
        </w:tc>
        <w:tc>
          <w:tcPr>
            <w:tcW w:w="862" w:type="dxa"/>
          </w:tcPr>
          <w:p>
            <w:pPr>
              <w:pStyle w:val="TableParagraph"/>
              <w:spacing w:line="141" w:lineRule="exact"/>
              <w:ind w:left="109"/>
              <w:jc w:val="center"/>
              <w:rPr>
                <w:sz w:val="13"/>
              </w:rPr>
            </w:pPr>
            <w:r>
              <w:rPr>
                <w:spacing w:val="-2"/>
                <w:w w:val="105"/>
                <w:sz w:val="13"/>
              </w:rPr>
              <w:t>(0.0005)</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line="141" w:lineRule="exact"/>
              <w:ind w:left="448"/>
              <w:rPr>
                <w:sz w:val="13"/>
              </w:rPr>
            </w:pPr>
            <w:r>
              <w:rPr>
                <w:spacing w:val="-5"/>
                <w:w w:val="105"/>
                <w:sz w:val="13"/>
              </w:rPr>
              <w:t>DAI</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8.7258</w:t>
            </w:r>
          </w:p>
        </w:tc>
        <w:tc>
          <w:tcPr>
            <w:tcW w:w="977" w:type="dxa"/>
          </w:tcPr>
          <w:p>
            <w:pPr>
              <w:pStyle w:val="TableParagraph"/>
              <w:spacing w:line="141" w:lineRule="exact"/>
              <w:ind w:left="229"/>
              <w:rPr>
                <w:sz w:val="13"/>
              </w:rPr>
            </w:pPr>
            <w:r>
              <w:rPr>
                <w:spacing w:val="-2"/>
                <w:w w:val="105"/>
                <w:sz w:val="13"/>
              </w:rPr>
              <w:t>8.3196</w:t>
            </w:r>
          </w:p>
        </w:tc>
        <w:tc>
          <w:tcPr>
            <w:tcW w:w="977" w:type="dxa"/>
          </w:tcPr>
          <w:p>
            <w:pPr>
              <w:pStyle w:val="TableParagraph"/>
              <w:spacing w:line="141" w:lineRule="exact"/>
              <w:ind w:left="108" w:right="209"/>
              <w:jc w:val="center"/>
              <w:rPr>
                <w:sz w:val="13"/>
              </w:rPr>
            </w:pPr>
            <w:r>
              <w:rPr>
                <w:spacing w:val="-2"/>
                <w:w w:val="105"/>
                <w:sz w:val="13"/>
              </w:rPr>
              <w:t>9.7448</w:t>
            </w:r>
          </w:p>
        </w:tc>
        <w:tc>
          <w:tcPr>
            <w:tcW w:w="862" w:type="dxa"/>
          </w:tcPr>
          <w:p>
            <w:pPr>
              <w:pStyle w:val="TableParagraph"/>
              <w:spacing w:line="141" w:lineRule="exact"/>
              <w:ind w:left="109" w:right="21"/>
              <w:jc w:val="center"/>
              <w:rPr>
                <w:sz w:val="13"/>
              </w:rPr>
            </w:pPr>
            <w:r>
              <w:rPr>
                <w:spacing w:val="-2"/>
                <w:w w:val="105"/>
                <w:sz w:val="13"/>
              </w:rPr>
              <w:t>10.1192</w:t>
            </w:r>
          </w:p>
        </w:tc>
      </w:tr>
      <w:tr>
        <w:trPr>
          <w:trHeight w:val="171" w:hRule="atLeast"/>
        </w:trPr>
        <w:tc>
          <w:tcPr>
            <w:tcW w:w="750" w:type="dxa"/>
          </w:tcPr>
          <w:p>
            <w:pPr>
              <w:pStyle w:val="TableParagraph"/>
              <w:spacing w:line="141" w:lineRule="exact"/>
              <w:ind w:left="90"/>
              <w:rPr>
                <w:sz w:val="13"/>
              </w:rPr>
            </w:pPr>
            <w:r>
              <w:rPr>
                <w:spacing w:val="-5"/>
                <w:w w:val="110"/>
                <w:sz w:val="13"/>
              </w:rPr>
              <w:t>ADA</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2.5430</w:t>
            </w:r>
          </w:p>
        </w:tc>
        <w:tc>
          <w:tcPr>
            <w:tcW w:w="977" w:type="dxa"/>
          </w:tcPr>
          <w:p>
            <w:pPr>
              <w:pStyle w:val="TableParagraph"/>
              <w:spacing w:line="141" w:lineRule="exact"/>
              <w:ind w:left="113" w:right="209"/>
              <w:jc w:val="center"/>
              <w:rPr>
                <w:sz w:val="13"/>
              </w:rPr>
            </w:pPr>
            <w:r>
              <w:rPr>
                <w:spacing w:val="-2"/>
                <w:w w:val="105"/>
                <w:sz w:val="13"/>
              </w:rPr>
              <w:t>3.3264</w:t>
            </w:r>
          </w:p>
        </w:tc>
        <w:tc>
          <w:tcPr>
            <w:tcW w:w="977" w:type="dxa"/>
          </w:tcPr>
          <w:p>
            <w:pPr>
              <w:pStyle w:val="TableParagraph"/>
              <w:spacing w:line="141" w:lineRule="exact"/>
              <w:ind w:left="231"/>
              <w:rPr>
                <w:sz w:val="13"/>
              </w:rPr>
            </w:pPr>
            <w:r>
              <w:rPr>
                <w:spacing w:val="-2"/>
                <w:w w:val="105"/>
                <w:sz w:val="13"/>
              </w:rPr>
              <w:t>3.0314</w:t>
            </w:r>
          </w:p>
        </w:tc>
        <w:tc>
          <w:tcPr>
            <w:tcW w:w="881" w:type="dxa"/>
          </w:tcPr>
          <w:p>
            <w:pPr>
              <w:pStyle w:val="TableParagraph"/>
              <w:spacing w:line="141" w:lineRule="exact"/>
              <w:ind w:left="231"/>
              <w:rPr>
                <w:sz w:val="13"/>
              </w:rPr>
            </w:pPr>
            <w:r>
              <w:rPr>
                <w:spacing w:val="-2"/>
                <w:w w:val="105"/>
                <w:sz w:val="13"/>
              </w:rPr>
              <w:t>2.4549</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(0.0001)</w:t>
            </w:r>
          </w:p>
        </w:tc>
        <w:tc>
          <w:tcPr>
            <w:tcW w:w="977" w:type="dxa"/>
          </w:tcPr>
          <w:p>
            <w:pPr>
              <w:pStyle w:val="TableParagraph"/>
              <w:spacing w:line="141" w:lineRule="exact"/>
              <w:ind w:left="209" w:right="209"/>
              <w:jc w:val="center"/>
              <w:rPr>
                <w:sz w:val="13"/>
              </w:rPr>
            </w:pPr>
            <w:r>
              <w:rPr>
                <w:spacing w:val="-2"/>
                <w:w w:val="105"/>
                <w:sz w:val="13"/>
              </w:rPr>
              <w:t>(0.0008)</w:t>
            </w:r>
          </w:p>
        </w:tc>
        <w:tc>
          <w:tcPr>
            <w:tcW w:w="977" w:type="dxa"/>
          </w:tcPr>
          <w:p>
            <w:pPr>
              <w:pStyle w:val="TableParagraph"/>
              <w:spacing w:line="141" w:lineRule="exact"/>
              <w:ind w:left="231"/>
              <w:rPr>
                <w:sz w:val="13"/>
              </w:rPr>
            </w:pPr>
            <w:r>
              <w:rPr>
                <w:spacing w:val="-2"/>
                <w:w w:val="105"/>
                <w:sz w:val="13"/>
              </w:rPr>
              <w:t>(0.0024)</w:t>
            </w:r>
          </w:p>
        </w:tc>
        <w:tc>
          <w:tcPr>
            <w:tcW w:w="881" w:type="dxa"/>
          </w:tcPr>
          <w:p>
            <w:pPr>
              <w:pStyle w:val="TableParagraph"/>
              <w:spacing w:line="141" w:lineRule="exact"/>
              <w:ind w:left="231"/>
              <w:rPr>
                <w:sz w:val="13"/>
              </w:rPr>
            </w:pPr>
            <w:r>
              <w:rPr>
                <w:spacing w:val="-2"/>
                <w:w w:val="105"/>
                <w:sz w:val="13"/>
              </w:rPr>
              <w:t>(0.0014)</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left="77" w:right="119"/>
              <w:jc w:val="center"/>
              <w:rPr>
                <w:sz w:val="13"/>
              </w:rPr>
            </w:pPr>
            <w:r>
              <w:rPr>
                <w:spacing w:val="-2"/>
                <w:w w:val="105"/>
                <w:sz w:val="13"/>
              </w:rPr>
              <w:t>15.1222</w:t>
            </w:r>
          </w:p>
        </w:tc>
        <w:tc>
          <w:tcPr>
            <w:tcW w:w="977" w:type="dxa"/>
          </w:tcPr>
          <w:p>
            <w:pPr>
              <w:pStyle w:val="TableParagraph"/>
              <w:spacing w:line="141" w:lineRule="exact"/>
              <w:ind w:left="229"/>
              <w:rPr>
                <w:sz w:val="13"/>
              </w:rPr>
            </w:pPr>
            <w:r>
              <w:rPr>
                <w:spacing w:val="-2"/>
                <w:w w:val="105"/>
                <w:sz w:val="13"/>
              </w:rPr>
              <w:t>11.3237</w:t>
            </w:r>
          </w:p>
        </w:tc>
        <w:tc>
          <w:tcPr>
            <w:tcW w:w="977" w:type="dxa"/>
          </w:tcPr>
          <w:p>
            <w:pPr>
              <w:pStyle w:val="TableParagraph"/>
              <w:spacing w:line="141" w:lineRule="exact"/>
              <w:ind w:left="185" w:right="209"/>
              <w:jc w:val="center"/>
              <w:rPr>
                <w:sz w:val="13"/>
              </w:rPr>
            </w:pPr>
            <w:r>
              <w:rPr>
                <w:spacing w:val="-2"/>
                <w:w w:val="105"/>
                <w:sz w:val="13"/>
              </w:rPr>
              <w:t>11.5154</w:t>
            </w:r>
          </w:p>
        </w:tc>
        <w:tc>
          <w:tcPr>
            <w:tcW w:w="862" w:type="dxa"/>
          </w:tcPr>
          <w:p>
            <w:pPr>
              <w:pStyle w:val="TableParagraph"/>
              <w:spacing w:line="141" w:lineRule="exact"/>
              <w:ind w:left="109" w:right="21"/>
              <w:jc w:val="center"/>
              <w:rPr>
                <w:sz w:val="13"/>
              </w:rPr>
            </w:pPr>
            <w:r>
              <w:rPr>
                <w:spacing w:val="-2"/>
                <w:w w:val="105"/>
                <w:sz w:val="13"/>
              </w:rPr>
              <w:t>11.4856</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2.4869</w:t>
            </w:r>
          </w:p>
        </w:tc>
        <w:tc>
          <w:tcPr>
            <w:tcW w:w="977" w:type="dxa"/>
          </w:tcPr>
          <w:p>
            <w:pPr>
              <w:pStyle w:val="TableParagraph"/>
              <w:spacing w:line="141" w:lineRule="exact"/>
              <w:ind w:left="113" w:right="209"/>
              <w:jc w:val="center"/>
              <w:rPr>
                <w:sz w:val="13"/>
              </w:rPr>
            </w:pPr>
            <w:r>
              <w:rPr>
                <w:spacing w:val="-2"/>
                <w:w w:val="105"/>
                <w:sz w:val="13"/>
              </w:rPr>
              <w:t>3.2976</w:t>
            </w:r>
          </w:p>
        </w:tc>
        <w:tc>
          <w:tcPr>
            <w:tcW w:w="977" w:type="dxa"/>
          </w:tcPr>
          <w:p>
            <w:pPr>
              <w:pStyle w:val="TableParagraph"/>
              <w:spacing w:line="141" w:lineRule="exact"/>
              <w:ind w:left="231"/>
              <w:rPr>
                <w:sz w:val="13"/>
              </w:rPr>
            </w:pPr>
            <w:r>
              <w:rPr>
                <w:spacing w:val="-2"/>
                <w:w w:val="105"/>
                <w:sz w:val="13"/>
              </w:rPr>
              <w:t>3.1062</w:t>
            </w:r>
          </w:p>
        </w:tc>
        <w:tc>
          <w:tcPr>
            <w:tcW w:w="881" w:type="dxa"/>
          </w:tcPr>
          <w:p>
            <w:pPr>
              <w:pStyle w:val="TableParagraph"/>
              <w:spacing w:line="141" w:lineRule="exact"/>
              <w:ind w:left="231"/>
              <w:rPr>
                <w:sz w:val="13"/>
              </w:rPr>
            </w:pPr>
            <w:r>
              <w:rPr>
                <w:spacing w:val="-2"/>
                <w:w w:val="105"/>
                <w:sz w:val="13"/>
              </w:rPr>
              <w:t>2.6604</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(0.0002)</w:t>
            </w:r>
          </w:p>
        </w:tc>
        <w:tc>
          <w:tcPr>
            <w:tcW w:w="977" w:type="dxa"/>
          </w:tcPr>
          <w:p>
            <w:pPr>
              <w:pStyle w:val="TableParagraph"/>
              <w:spacing w:line="141" w:lineRule="exact"/>
              <w:ind w:left="209" w:right="209"/>
              <w:jc w:val="center"/>
              <w:rPr>
                <w:sz w:val="13"/>
              </w:rPr>
            </w:pPr>
            <w:r>
              <w:rPr>
                <w:spacing w:val="-2"/>
                <w:w w:val="105"/>
                <w:sz w:val="13"/>
              </w:rPr>
              <w:t>(0.0009)</w:t>
            </w:r>
          </w:p>
        </w:tc>
        <w:tc>
          <w:tcPr>
            <w:tcW w:w="977" w:type="dxa"/>
          </w:tcPr>
          <w:p>
            <w:pPr>
              <w:pStyle w:val="TableParagraph"/>
              <w:spacing w:line="141" w:lineRule="exact"/>
              <w:ind w:left="231"/>
              <w:rPr>
                <w:sz w:val="13"/>
              </w:rPr>
            </w:pPr>
            <w:r>
              <w:rPr>
                <w:spacing w:val="-2"/>
                <w:w w:val="105"/>
                <w:sz w:val="13"/>
              </w:rPr>
              <w:t>(0.0018)</w:t>
            </w:r>
          </w:p>
        </w:tc>
        <w:tc>
          <w:tcPr>
            <w:tcW w:w="881" w:type="dxa"/>
          </w:tcPr>
          <w:p>
            <w:pPr>
              <w:pStyle w:val="TableParagraph"/>
              <w:spacing w:line="141" w:lineRule="exact"/>
              <w:ind w:left="231"/>
              <w:rPr>
                <w:sz w:val="13"/>
              </w:rPr>
            </w:pPr>
            <w:r>
              <w:rPr>
                <w:spacing w:val="-2"/>
                <w:w w:val="105"/>
                <w:sz w:val="13"/>
              </w:rPr>
              <w:t>(0.0078)</w:t>
            </w:r>
          </w:p>
        </w:tc>
        <w:tc>
          <w:tcPr>
            <w:tcW w:w="1050" w:type="dxa"/>
          </w:tcPr>
          <w:p>
            <w:pPr>
              <w:pStyle w:val="TableParagraph"/>
              <w:spacing w:line="141" w:lineRule="exact"/>
              <w:ind w:left="448"/>
              <w:rPr>
                <w:sz w:val="13"/>
              </w:rPr>
            </w:pPr>
            <w:r>
              <w:rPr>
                <w:spacing w:val="-4"/>
                <w:w w:val="105"/>
                <w:sz w:val="13"/>
              </w:rPr>
              <w:t>RUNE</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3.2956</w:t>
            </w:r>
          </w:p>
        </w:tc>
        <w:tc>
          <w:tcPr>
            <w:tcW w:w="977" w:type="dxa"/>
          </w:tcPr>
          <w:p>
            <w:pPr>
              <w:pStyle w:val="TableParagraph"/>
              <w:spacing w:line="141" w:lineRule="exact"/>
              <w:ind w:left="229"/>
              <w:rPr>
                <w:sz w:val="13"/>
              </w:rPr>
            </w:pPr>
            <w:r>
              <w:rPr>
                <w:spacing w:val="-2"/>
                <w:w w:val="105"/>
                <w:sz w:val="13"/>
              </w:rPr>
              <w:t>2.8392</w:t>
            </w:r>
          </w:p>
        </w:tc>
        <w:tc>
          <w:tcPr>
            <w:tcW w:w="977" w:type="dxa"/>
          </w:tcPr>
          <w:p>
            <w:pPr>
              <w:pStyle w:val="TableParagraph"/>
              <w:spacing w:line="141" w:lineRule="exact"/>
              <w:ind w:left="108" w:right="209"/>
              <w:jc w:val="center"/>
              <w:rPr>
                <w:sz w:val="13"/>
              </w:rPr>
            </w:pPr>
            <w:r>
              <w:rPr>
                <w:spacing w:val="-2"/>
                <w:w w:val="105"/>
                <w:sz w:val="13"/>
              </w:rPr>
              <w:t>2.5374</w:t>
            </w:r>
          </w:p>
        </w:tc>
        <w:tc>
          <w:tcPr>
            <w:tcW w:w="862" w:type="dxa"/>
          </w:tcPr>
          <w:p>
            <w:pPr>
              <w:pStyle w:val="TableParagraph"/>
              <w:spacing w:line="141" w:lineRule="exact"/>
              <w:ind w:left="109" w:right="98"/>
              <w:jc w:val="center"/>
              <w:rPr>
                <w:sz w:val="13"/>
              </w:rPr>
            </w:pPr>
            <w:r>
              <w:rPr>
                <w:spacing w:val="-2"/>
                <w:w w:val="105"/>
                <w:sz w:val="13"/>
              </w:rPr>
              <w:t>1.9622</w:t>
            </w:r>
          </w:p>
        </w:tc>
      </w:tr>
      <w:tr>
        <w:trPr>
          <w:trHeight w:val="171" w:hRule="atLeast"/>
        </w:trPr>
        <w:tc>
          <w:tcPr>
            <w:tcW w:w="750" w:type="dxa"/>
          </w:tcPr>
          <w:p>
            <w:pPr>
              <w:pStyle w:val="TableParagraph"/>
              <w:spacing w:line="141" w:lineRule="exact"/>
              <w:ind w:left="90"/>
              <w:rPr>
                <w:sz w:val="13"/>
              </w:rPr>
            </w:pPr>
            <w:r>
              <w:rPr>
                <w:spacing w:val="-5"/>
                <w:w w:val="105"/>
                <w:sz w:val="13"/>
              </w:rPr>
              <w:t>BCH</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5.5857</w:t>
            </w:r>
          </w:p>
        </w:tc>
        <w:tc>
          <w:tcPr>
            <w:tcW w:w="977" w:type="dxa"/>
          </w:tcPr>
          <w:p>
            <w:pPr>
              <w:pStyle w:val="TableParagraph"/>
              <w:spacing w:line="141" w:lineRule="exact"/>
              <w:ind w:left="113" w:right="209"/>
              <w:jc w:val="center"/>
              <w:rPr>
                <w:sz w:val="13"/>
              </w:rPr>
            </w:pPr>
            <w:r>
              <w:rPr>
                <w:spacing w:val="-2"/>
                <w:w w:val="105"/>
                <w:sz w:val="13"/>
              </w:rPr>
              <w:t>4.4405</w:t>
            </w:r>
          </w:p>
        </w:tc>
        <w:tc>
          <w:tcPr>
            <w:tcW w:w="977" w:type="dxa"/>
          </w:tcPr>
          <w:p>
            <w:pPr>
              <w:pStyle w:val="TableParagraph"/>
              <w:spacing w:line="141" w:lineRule="exact"/>
              <w:ind w:left="231"/>
              <w:rPr>
                <w:sz w:val="13"/>
              </w:rPr>
            </w:pPr>
            <w:r>
              <w:rPr>
                <w:spacing w:val="-2"/>
                <w:w w:val="105"/>
                <w:sz w:val="13"/>
              </w:rPr>
              <w:t>2.6581</w:t>
            </w:r>
          </w:p>
        </w:tc>
        <w:tc>
          <w:tcPr>
            <w:tcW w:w="881" w:type="dxa"/>
          </w:tcPr>
          <w:p>
            <w:pPr>
              <w:pStyle w:val="TableParagraph"/>
              <w:spacing w:line="141" w:lineRule="exact"/>
              <w:ind w:left="231"/>
              <w:rPr>
                <w:sz w:val="13"/>
              </w:rPr>
            </w:pPr>
            <w:r>
              <w:rPr>
                <w:spacing w:val="-2"/>
                <w:w w:val="105"/>
                <w:sz w:val="13"/>
              </w:rPr>
              <w:t>1.3245</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(0.0009)</w:t>
            </w:r>
          </w:p>
        </w:tc>
        <w:tc>
          <w:tcPr>
            <w:tcW w:w="977" w:type="dxa"/>
          </w:tcPr>
          <w:p>
            <w:pPr>
              <w:pStyle w:val="TableParagraph"/>
              <w:spacing w:line="141" w:lineRule="exact"/>
              <w:ind w:left="229"/>
              <w:rPr>
                <w:sz w:val="13"/>
              </w:rPr>
            </w:pPr>
            <w:r>
              <w:rPr>
                <w:spacing w:val="-2"/>
                <w:w w:val="105"/>
                <w:sz w:val="13"/>
              </w:rPr>
              <w:t>(0.0040)</w:t>
            </w:r>
          </w:p>
        </w:tc>
        <w:tc>
          <w:tcPr>
            <w:tcW w:w="977" w:type="dxa"/>
          </w:tcPr>
          <w:p>
            <w:pPr>
              <w:pStyle w:val="TableParagraph"/>
              <w:spacing w:line="141" w:lineRule="exact"/>
              <w:ind w:left="206" w:right="209"/>
              <w:jc w:val="center"/>
              <w:rPr>
                <w:sz w:val="13"/>
              </w:rPr>
            </w:pPr>
            <w:r>
              <w:rPr>
                <w:spacing w:val="-2"/>
                <w:w w:val="105"/>
                <w:sz w:val="13"/>
              </w:rPr>
              <w:t>(0.0011)</w:t>
            </w:r>
          </w:p>
        </w:tc>
        <w:tc>
          <w:tcPr>
            <w:tcW w:w="862" w:type="dxa"/>
          </w:tcPr>
          <w:p>
            <w:pPr>
              <w:pStyle w:val="TableParagraph"/>
              <w:spacing w:line="141" w:lineRule="exact"/>
              <w:ind w:left="109"/>
              <w:jc w:val="center"/>
              <w:rPr>
                <w:sz w:val="13"/>
              </w:rPr>
            </w:pPr>
            <w:r>
              <w:rPr>
                <w:spacing w:val="-2"/>
                <w:w w:val="105"/>
                <w:sz w:val="13"/>
              </w:rPr>
              <w:t>(0.0049)</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3.3511</w:t>
            </w:r>
          </w:p>
        </w:tc>
        <w:tc>
          <w:tcPr>
            <w:tcW w:w="977" w:type="dxa"/>
          </w:tcPr>
          <w:p>
            <w:pPr>
              <w:pStyle w:val="TableParagraph"/>
              <w:spacing w:line="141" w:lineRule="exact"/>
              <w:ind w:left="229"/>
              <w:rPr>
                <w:sz w:val="13"/>
              </w:rPr>
            </w:pPr>
            <w:r>
              <w:rPr>
                <w:spacing w:val="-2"/>
                <w:w w:val="105"/>
                <w:sz w:val="13"/>
              </w:rPr>
              <w:t>3.3151</w:t>
            </w:r>
          </w:p>
        </w:tc>
        <w:tc>
          <w:tcPr>
            <w:tcW w:w="977" w:type="dxa"/>
          </w:tcPr>
          <w:p>
            <w:pPr>
              <w:pStyle w:val="TableParagraph"/>
              <w:spacing w:line="141" w:lineRule="exact"/>
              <w:ind w:left="108" w:right="209"/>
              <w:jc w:val="center"/>
              <w:rPr>
                <w:sz w:val="13"/>
              </w:rPr>
            </w:pPr>
            <w:r>
              <w:rPr>
                <w:spacing w:val="-2"/>
                <w:w w:val="105"/>
                <w:sz w:val="13"/>
              </w:rPr>
              <w:t>3.2717</w:t>
            </w:r>
          </w:p>
        </w:tc>
        <w:tc>
          <w:tcPr>
            <w:tcW w:w="862" w:type="dxa"/>
          </w:tcPr>
          <w:p>
            <w:pPr>
              <w:pStyle w:val="TableParagraph"/>
              <w:spacing w:line="141" w:lineRule="exact"/>
              <w:ind w:left="109" w:right="98"/>
              <w:jc w:val="center"/>
              <w:rPr>
                <w:sz w:val="13"/>
              </w:rPr>
            </w:pPr>
            <w:r>
              <w:rPr>
                <w:spacing w:val="-2"/>
                <w:w w:val="105"/>
                <w:sz w:val="13"/>
              </w:rPr>
              <w:t>2.7881</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5.2543</w:t>
            </w:r>
          </w:p>
        </w:tc>
        <w:tc>
          <w:tcPr>
            <w:tcW w:w="977" w:type="dxa"/>
          </w:tcPr>
          <w:p>
            <w:pPr>
              <w:pStyle w:val="TableParagraph"/>
              <w:spacing w:line="141" w:lineRule="exact"/>
              <w:ind w:left="113" w:right="209"/>
              <w:jc w:val="center"/>
              <w:rPr>
                <w:sz w:val="13"/>
              </w:rPr>
            </w:pPr>
            <w:r>
              <w:rPr>
                <w:spacing w:val="-2"/>
                <w:w w:val="105"/>
                <w:sz w:val="13"/>
              </w:rPr>
              <w:t>4.3471</w:t>
            </w:r>
          </w:p>
        </w:tc>
        <w:tc>
          <w:tcPr>
            <w:tcW w:w="977" w:type="dxa"/>
          </w:tcPr>
          <w:p>
            <w:pPr>
              <w:pStyle w:val="TableParagraph"/>
              <w:spacing w:line="141" w:lineRule="exact"/>
              <w:ind w:left="231"/>
              <w:rPr>
                <w:sz w:val="13"/>
              </w:rPr>
            </w:pPr>
            <w:r>
              <w:rPr>
                <w:spacing w:val="-2"/>
                <w:w w:val="105"/>
                <w:sz w:val="13"/>
              </w:rPr>
              <w:t>3.0287</w:t>
            </w:r>
          </w:p>
        </w:tc>
        <w:tc>
          <w:tcPr>
            <w:tcW w:w="881" w:type="dxa"/>
          </w:tcPr>
          <w:p>
            <w:pPr>
              <w:pStyle w:val="TableParagraph"/>
              <w:spacing w:line="141" w:lineRule="exact"/>
              <w:ind w:left="231"/>
              <w:rPr>
                <w:sz w:val="13"/>
              </w:rPr>
            </w:pPr>
            <w:r>
              <w:rPr>
                <w:spacing w:val="-2"/>
                <w:w w:val="105"/>
                <w:sz w:val="13"/>
              </w:rPr>
              <w:t>1.7869</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(0.0008)</w:t>
            </w:r>
          </w:p>
        </w:tc>
        <w:tc>
          <w:tcPr>
            <w:tcW w:w="977" w:type="dxa"/>
          </w:tcPr>
          <w:p>
            <w:pPr>
              <w:pStyle w:val="TableParagraph"/>
              <w:spacing w:line="141" w:lineRule="exact"/>
              <w:ind w:left="229"/>
              <w:rPr>
                <w:sz w:val="13"/>
              </w:rPr>
            </w:pPr>
            <w:r>
              <w:rPr>
                <w:spacing w:val="-2"/>
                <w:w w:val="105"/>
                <w:sz w:val="13"/>
              </w:rPr>
              <w:t>(0.0009)</w:t>
            </w:r>
          </w:p>
        </w:tc>
        <w:tc>
          <w:tcPr>
            <w:tcW w:w="977" w:type="dxa"/>
          </w:tcPr>
          <w:p>
            <w:pPr>
              <w:pStyle w:val="TableParagraph"/>
              <w:spacing w:line="141" w:lineRule="exact"/>
              <w:ind w:left="206" w:right="209"/>
              <w:jc w:val="center"/>
              <w:rPr>
                <w:sz w:val="13"/>
              </w:rPr>
            </w:pPr>
            <w:r>
              <w:rPr>
                <w:spacing w:val="-2"/>
                <w:w w:val="105"/>
                <w:sz w:val="13"/>
              </w:rPr>
              <w:t>(0.0001)</w:t>
            </w:r>
          </w:p>
        </w:tc>
        <w:tc>
          <w:tcPr>
            <w:tcW w:w="862" w:type="dxa"/>
          </w:tcPr>
          <w:p>
            <w:pPr>
              <w:pStyle w:val="TableParagraph"/>
              <w:spacing w:line="141" w:lineRule="exact"/>
              <w:ind w:left="109"/>
              <w:jc w:val="center"/>
              <w:rPr>
                <w:sz w:val="13"/>
              </w:rPr>
            </w:pPr>
            <w:r>
              <w:rPr>
                <w:spacing w:val="-2"/>
                <w:w w:val="105"/>
                <w:sz w:val="13"/>
              </w:rPr>
              <w:t>(0.0053)</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line="141" w:lineRule="exact"/>
              <w:ind w:left="448"/>
              <w:rPr>
                <w:sz w:val="13"/>
              </w:rPr>
            </w:pPr>
            <w:r>
              <w:rPr>
                <w:spacing w:val="-4"/>
                <w:w w:val="110"/>
                <w:sz w:val="13"/>
              </w:rPr>
              <w:t>DASH</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5.3407</w:t>
            </w:r>
          </w:p>
        </w:tc>
        <w:tc>
          <w:tcPr>
            <w:tcW w:w="977" w:type="dxa"/>
          </w:tcPr>
          <w:p>
            <w:pPr>
              <w:pStyle w:val="TableParagraph"/>
              <w:spacing w:line="141" w:lineRule="exact"/>
              <w:ind w:left="229"/>
              <w:rPr>
                <w:sz w:val="13"/>
              </w:rPr>
            </w:pPr>
            <w:r>
              <w:rPr>
                <w:spacing w:val="-2"/>
                <w:w w:val="105"/>
                <w:sz w:val="13"/>
              </w:rPr>
              <w:t>5.4767</w:t>
            </w:r>
          </w:p>
        </w:tc>
        <w:tc>
          <w:tcPr>
            <w:tcW w:w="977" w:type="dxa"/>
          </w:tcPr>
          <w:p>
            <w:pPr>
              <w:pStyle w:val="TableParagraph"/>
              <w:spacing w:line="141" w:lineRule="exact"/>
              <w:ind w:left="108" w:right="209"/>
              <w:jc w:val="center"/>
              <w:rPr>
                <w:sz w:val="13"/>
              </w:rPr>
            </w:pPr>
            <w:r>
              <w:rPr>
                <w:spacing w:val="-2"/>
                <w:w w:val="105"/>
                <w:sz w:val="13"/>
              </w:rPr>
              <w:t>5.8032</w:t>
            </w:r>
          </w:p>
        </w:tc>
        <w:tc>
          <w:tcPr>
            <w:tcW w:w="862" w:type="dxa"/>
          </w:tcPr>
          <w:p>
            <w:pPr>
              <w:pStyle w:val="TableParagraph"/>
              <w:spacing w:line="141" w:lineRule="exact"/>
              <w:ind w:left="109" w:right="98"/>
              <w:jc w:val="center"/>
              <w:rPr>
                <w:sz w:val="13"/>
              </w:rPr>
            </w:pPr>
            <w:r>
              <w:rPr>
                <w:spacing w:val="-2"/>
                <w:w w:val="105"/>
                <w:sz w:val="13"/>
              </w:rPr>
              <w:t>4.7984</w:t>
            </w:r>
          </w:p>
        </w:tc>
      </w:tr>
      <w:tr>
        <w:trPr>
          <w:trHeight w:val="171" w:hRule="atLeast"/>
        </w:trPr>
        <w:tc>
          <w:tcPr>
            <w:tcW w:w="750" w:type="dxa"/>
          </w:tcPr>
          <w:p>
            <w:pPr>
              <w:pStyle w:val="TableParagraph"/>
              <w:spacing w:line="141" w:lineRule="exact"/>
              <w:ind w:left="90"/>
              <w:rPr>
                <w:sz w:val="13"/>
              </w:rPr>
            </w:pPr>
            <w:r>
              <w:rPr>
                <w:spacing w:val="-5"/>
                <w:sz w:val="13"/>
              </w:rPr>
              <w:t>LTC</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3.5150</w:t>
            </w:r>
          </w:p>
        </w:tc>
        <w:tc>
          <w:tcPr>
            <w:tcW w:w="977" w:type="dxa"/>
          </w:tcPr>
          <w:p>
            <w:pPr>
              <w:pStyle w:val="TableParagraph"/>
              <w:spacing w:line="141" w:lineRule="exact"/>
              <w:ind w:left="113" w:right="209"/>
              <w:jc w:val="center"/>
              <w:rPr>
                <w:sz w:val="13"/>
              </w:rPr>
            </w:pPr>
            <w:r>
              <w:rPr>
                <w:spacing w:val="-2"/>
                <w:w w:val="105"/>
                <w:sz w:val="13"/>
              </w:rPr>
              <w:t>3.9805</w:t>
            </w:r>
          </w:p>
        </w:tc>
        <w:tc>
          <w:tcPr>
            <w:tcW w:w="977" w:type="dxa"/>
          </w:tcPr>
          <w:p>
            <w:pPr>
              <w:pStyle w:val="TableParagraph"/>
              <w:spacing w:line="141" w:lineRule="exact"/>
              <w:ind w:left="231"/>
              <w:rPr>
                <w:sz w:val="13"/>
              </w:rPr>
            </w:pPr>
            <w:r>
              <w:rPr>
                <w:spacing w:val="-2"/>
                <w:w w:val="105"/>
                <w:sz w:val="13"/>
              </w:rPr>
              <w:t>3.1962</w:t>
            </w:r>
          </w:p>
        </w:tc>
        <w:tc>
          <w:tcPr>
            <w:tcW w:w="881" w:type="dxa"/>
          </w:tcPr>
          <w:p>
            <w:pPr>
              <w:pStyle w:val="TableParagraph"/>
              <w:spacing w:line="141" w:lineRule="exact"/>
              <w:ind w:left="231"/>
              <w:rPr>
                <w:sz w:val="13"/>
              </w:rPr>
            </w:pPr>
            <w:r>
              <w:rPr>
                <w:spacing w:val="-2"/>
                <w:w w:val="105"/>
                <w:sz w:val="13"/>
              </w:rPr>
              <w:t>2.0667</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(0.0004)</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(0.0013)</w:t>
            </w:r>
          </w:p>
        </w:tc>
        <w:tc>
          <w:tcPr>
            <w:tcW w:w="881" w:type="dxa"/>
          </w:tcPr>
          <w:p>
            <w:pPr>
              <w:pStyle w:val="TableParagraph"/>
              <w:spacing w:line="141" w:lineRule="exact"/>
              <w:ind w:left="231"/>
              <w:rPr>
                <w:sz w:val="13"/>
              </w:rPr>
            </w:pPr>
            <w:r>
              <w:rPr>
                <w:spacing w:val="-2"/>
                <w:w w:val="105"/>
                <w:sz w:val="13"/>
              </w:rPr>
              <w:t>(0.0038)</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5.8277</w:t>
            </w:r>
          </w:p>
        </w:tc>
        <w:tc>
          <w:tcPr>
            <w:tcW w:w="977" w:type="dxa"/>
          </w:tcPr>
          <w:p>
            <w:pPr>
              <w:pStyle w:val="TableParagraph"/>
              <w:spacing w:line="141" w:lineRule="exact"/>
              <w:ind w:left="229"/>
              <w:rPr>
                <w:sz w:val="13"/>
              </w:rPr>
            </w:pPr>
            <w:r>
              <w:rPr>
                <w:spacing w:val="-2"/>
                <w:w w:val="105"/>
                <w:sz w:val="13"/>
              </w:rPr>
              <w:t>6.1344</w:t>
            </w:r>
          </w:p>
        </w:tc>
        <w:tc>
          <w:tcPr>
            <w:tcW w:w="977" w:type="dxa"/>
          </w:tcPr>
          <w:p>
            <w:pPr>
              <w:pStyle w:val="TableParagraph"/>
              <w:spacing w:line="141" w:lineRule="exact"/>
              <w:ind w:left="108" w:right="209"/>
              <w:jc w:val="center"/>
              <w:rPr>
                <w:sz w:val="13"/>
              </w:rPr>
            </w:pPr>
            <w:r>
              <w:rPr>
                <w:spacing w:val="-2"/>
                <w:w w:val="105"/>
                <w:sz w:val="13"/>
              </w:rPr>
              <w:t>6.3439</w:t>
            </w:r>
          </w:p>
        </w:tc>
        <w:tc>
          <w:tcPr>
            <w:tcW w:w="862" w:type="dxa"/>
          </w:tcPr>
          <w:p>
            <w:pPr>
              <w:pStyle w:val="TableParagraph"/>
              <w:spacing w:line="141" w:lineRule="exact"/>
              <w:ind w:left="109" w:right="98"/>
              <w:jc w:val="center"/>
              <w:rPr>
                <w:sz w:val="13"/>
              </w:rPr>
            </w:pPr>
            <w:r>
              <w:rPr>
                <w:spacing w:val="-2"/>
                <w:w w:val="105"/>
                <w:sz w:val="13"/>
              </w:rPr>
              <w:t>5.1384</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3.4456</w:t>
            </w:r>
          </w:p>
        </w:tc>
        <w:tc>
          <w:tcPr>
            <w:tcW w:w="977" w:type="dxa"/>
          </w:tcPr>
          <w:p>
            <w:pPr>
              <w:pStyle w:val="TableParagraph"/>
              <w:spacing w:line="141" w:lineRule="exact"/>
              <w:ind w:left="113" w:right="209"/>
              <w:jc w:val="center"/>
              <w:rPr>
                <w:sz w:val="13"/>
              </w:rPr>
            </w:pPr>
            <w:r>
              <w:rPr>
                <w:spacing w:val="-2"/>
                <w:w w:val="105"/>
                <w:sz w:val="13"/>
              </w:rPr>
              <w:t>3.4398</w:t>
            </w:r>
          </w:p>
        </w:tc>
        <w:tc>
          <w:tcPr>
            <w:tcW w:w="977" w:type="dxa"/>
          </w:tcPr>
          <w:p>
            <w:pPr>
              <w:pStyle w:val="TableParagraph"/>
              <w:spacing w:line="141" w:lineRule="exact"/>
              <w:ind w:left="231"/>
              <w:rPr>
                <w:sz w:val="13"/>
              </w:rPr>
            </w:pPr>
            <w:r>
              <w:rPr>
                <w:spacing w:val="-2"/>
                <w:w w:val="105"/>
                <w:sz w:val="13"/>
              </w:rPr>
              <w:t>2.9187</w:t>
            </w:r>
          </w:p>
        </w:tc>
        <w:tc>
          <w:tcPr>
            <w:tcW w:w="881" w:type="dxa"/>
          </w:tcPr>
          <w:p>
            <w:pPr>
              <w:pStyle w:val="TableParagraph"/>
              <w:spacing w:line="141" w:lineRule="exact"/>
              <w:ind w:left="231"/>
              <w:rPr>
                <w:sz w:val="13"/>
              </w:rPr>
            </w:pPr>
            <w:r>
              <w:rPr>
                <w:spacing w:val="-2"/>
                <w:w w:val="105"/>
                <w:sz w:val="13"/>
              </w:rPr>
              <w:t>1.7721</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(0.0005)</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(0.0035)</w:t>
            </w:r>
          </w:p>
        </w:tc>
        <w:tc>
          <w:tcPr>
            <w:tcW w:w="881" w:type="dxa"/>
          </w:tcPr>
          <w:p>
            <w:pPr>
              <w:pStyle w:val="TableParagraph"/>
              <w:spacing w:line="141" w:lineRule="exact"/>
              <w:ind w:left="231"/>
              <w:rPr>
                <w:sz w:val="13"/>
              </w:rPr>
            </w:pPr>
            <w:r>
              <w:rPr>
                <w:spacing w:val="-2"/>
                <w:w w:val="105"/>
                <w:sz w:val="13"/>
              </w:rPr>
              <w:t>(0.0076)</w:t>
            </w:r>
          </w:p>
        </w:tc>
        <w:tc>
          <w:tcPr>
            <w:tcW w:w="1050" w:type="dxa"/>
          </w:tcPr>
          <w:p>
            <w:pPr>
              <w:pStyle w:val="TableParagraph"/>
              <w:spacing w:line="141" w:lineRule="exact"/>
              <w:ind w:left="448"/>
              <w:rPr>
                <w:sz w:val="13"/>
              </w:rPr>
            </w:pPr>
            <w:r>
              <w:rPr>
                <w:spacing w:val="-5"/>
                <w:w w:val="110"/>
                <w:sz w:val="13"/>
              </w:rPr>
              <w:t>CHZ</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7.7515</w:t>
            </w:r>
          </w:p>
        </w:tc>
        <w:tc>
          <w:tcPr>
            <w:tcW w:w="977" w:type="dxa"/>
          </w:tcPr>
          <w:p>
            <w:pPr>
              <w:pStyle w:val="TableParagraph"/>
              <w:spacing w:line="141" w:lineRule="exact"/>
              <w:ind w:left="229"/>
              <w:rPr>
                <w:sz w:val="13"/>
              </w:rPr>
            </w:pPr>
            <w:r>
              <w:rPr>
                <w:spacing w:val="-2"/>
                <w:w w:val="105"/>
                <w:sz w:val="13"/>
              </w:rPr>
              <w:t>7.9099</w:t>
            </w:r>
          </w:p>
        </w:tc>
        <w:tc>
          <w:tcPr>
            <w:tcW w:w="977" w:type="dxa"/>
          </w:tcPr>
          <w:p>
            <w:pPr>
              <w:pStyle w:val="TableParagraph"/>
              <w:spacing w:line="141" w:lineRule="exact"/>
              <w:ind w:left="108" w:right="209"/>
              <w:jc w:val="center"/>
              <w:rPr>
                <w:sz w:val="13"/>
              </w:rPr>
            </w:pPr>
            <w:r>
              <w:rPr>
                <w:spacing w:val="-2"/>
                <w:w w:val="105"/>
                <w:sz w:val="13"/>
              </w:rPr>
              <w:t>7.0493</w:t>
            </w:r>
          </w:p>
        </w:tc>
        <w:tc>
          <w:tcPr>
            <w:tcW w:w="862" w:type="dxa"/>
          </w:tcPr>
          <w:p>
            <w:pPr>
              <w:pStyle w:val="TableParagraph"/>
              <w:spacing w:line="141" w:lineRule="exact"/>
              <w:ind w:left="109" w:right="98"/>
              <w:jc w:val="center"/>
              <w:rPr>
                <w:sz w:val="13"/>
              </w:rPr>
            </w:pPr>
            <w:r>
              <w:rPr>
                <w:spacing w:val="-2"/>
                <w:w w:val="105"/>
                <w:sz w:val="13"/>
              </w:rPr>
              <w:t>6.8442</w:t>
            </w:r>
          </w:p>
        </w:tc>
      </w:tr>
      <w:tr>
        <w:trPr>
          <w:trHeight w:val="171" w:hRule="atLeast"/>
        </w:trPr>
        <w:tc>
          <w:tcPr>
            <w:tcW w:w="750" w:type="dxa"/>
          </w:tcPr>
          <w:p>
            <w:pPr>
              <w:pStyle w:val="TableParagraph"/>
              <w:spacing w:line="141" w:lineRule="exact"/>
              <w:ind w:left="90"/>
              <w:rPr>
                <w:sz w:val="13"/>
              </w:rPr>
            </w:pPr>
            <w:r>
              <w:rPr>
                <w:spacing w:val="-4"/>
                <w:w w:val="105"/>
                <w:sz w:val="13"/>
              </w:rPr>
              <w:t>LINK</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2.0084</w:t>
            </w:r>
          </w:p>
        </w:tc>
        <w:tc>
          <w:tcPr>
            <w:tcW w:w="977" w:type="dxa"/>
          </w:tcPr>
          <w:p>
            <w:pPr>
              <w:pStyle w:val="TableParagraph"/>
              <w:spacing w:line="141" w:lineRule="exact"/>
              <w:ind w:left="113" w:right="209"/>
              <w:jc w:val="center"/>
              <w:rPr>
                <w:sz w:val="13"/>
              </w:rPr>
            </w:pPr>
            <w:r>
              <w:rPr>
                <w:spacing w:val="-2"/>
                <w:w w:val="105"/>
                <w:sz w:val="13"/>
              </w:rPr>
              <w:t>2.5722</w:t>
            </w:r>
          </w:p>
        </w:tc>
        <w:tc>
          <w:tcPr>
            <w:tcW w:w="977" w:type="dxa"/>
          </w:tcPr>
          <w:p>
            <w:pPr>
              <w:pStyle w:val="TableParagraph"/>
              <w:spacing w:line="141" w:lineRule="exact"/>
              <w:ind w:left="231"/>
              <w:rPr>
                <w:sz w:val="13"/>
              </w:rPr>
            </w:pPr>
            <w:r>
              <w:rPr>
                <w:spacing w:val="-2"/>
                <w:w w:val="105"/>
                <w:sz w:val="13"/>
              </w:rPr>
              <w:t>2.8375</w:t>
            </w:r>
          </w:p>
        </w:tc>
        <w:tc>
          <w:tcPr>
            <w:tcW w:w="881" w:type="dxa"/>
          </w:tcPr>
          <w:p>
            <w:pPr>
              <w:pStyle w:val="TableParagraph"/>
              <w:spacing w:line="141" w:lineRule="exact"/>
              <w:ind w:left="231"/>
              <w:rPr>
                <w:sz w:val="13"/>
              </w:rPr>
            </w:pPr>
            <w:r>
              <w:rPr>
                <w:spacing w:val="-2"/>
                <w:w w:val="105"/>
                <w:sz w:val="13"/>
              </w:rPr>
              <w:t>2.5628</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(0.0004)</w:t>
            </w:r>
          </w:p>
        </w:tc>
        <w:tc>
          <w:tcPr>
            <w:tcW w:w="977" w:type="dxa"/>
          </w:tcPr>
          <w:p>
            <w:pPr>
              <w:pStyle w:val="TableParagraph"/>
              <w:spacing w:line="141" w:lineRule="exact"/>
              <w:ind w:left="209" w:right="209"/>
              <w:jc w:val="center"/>
              <w:rPr>
                <w:sz w:val="13"/>
              </w:rPr>
            </w:pPr>
            <w:r>
              <w:rPr>
                <w:spacing w:val="-2"/>
                <w:w w:val="105"/>
                <w:sz w:val="13"/>
              </w:rPr>
              <w:t>(0.0012)</w:t>
            </w:r>
          </w:p>
        </w:tc>
        <w:tc>
          <w:tcPr>
            <w:tcW w:w="977" w:type="dxa"/>
          </w:tcPr>
          <w:p>
            <w:pPr>
              <w:pStyle w:val="TableParagraph"/>
              <w:spacing w:line="141" w:lineRule="exact"/>
              <w:ind w:left="231"/>
              <w:rPr>
                <w:sz w:val="13"/>
              </w:rPr>
            </w:pPr>
            <w:r>
              <w:rPr>
                <w:spacing w:val="-2"/>
                <w:w w:val="105"/>
                <w:sz w:val="13"/>
              </w:rPr>
              <w:t>(0.0045)</w:t>
            </w:r>
          </w:p>
        </w:tc>
        <w:tc>
          <w:tcPr>
            <w:tcW w:w="881" w:type="dxa"/>
          </w:tcPr>
          <w:p>
            <w:pPr>
              <w:pStyle w:val="TableParagraph"/>
              <w:spacing w:line="141" w:lineRule="exact"/>
              <w:ind w:left="231"/>
              <w:rPr>
                <w:sz w:val="13"/>
              </w:rPr>
            </w:pPr>
            <w:r>
              <w:rPr>
                <w:spacing w:val="-2"/>
                <w:w w:val="105"/>
                <w:sz w:val="13"/>
              </w:rPr>
              <w:t>(0.0010)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9.4837</w:t>
            </w:r>
          </w:p>
        </w:tc>
        <w:tc>
          <w:tcPr>
            <w:tcW w:w="977" w:type="dxa"/>
          </w:tcPr>
          <w:p>
            <w:pPr>
              <w:pStyle w:val="TableParagraph"/>
              <w:spacing w:line="141" w:lineRule="exact"/>
              <w:ind w:left="229"/>
              <w:rPr>
                <w:sz w:val="13"/>
              </w:rPr>
            </w:pPr>
            <w:r>
              <w:rPr>
                <w:spacing w:val="-2"/>
                <w:w w:val="105"/>
                <w:sz w:val="13"/>
              </w:rPr>
              <w:t>8.7427</w:t>
            </w:r>
          </w:p>
        </w:tc>
        <w:tc>
          <w:tcPr>
            <w:tcW w:w="977" w:type="dxa"/>
          </w:tcPr>
          <w:p>
            <w:pPr>
              <w:pStyle w:val="TableParagraph"/>
              <w:spacing w:line="141" w:lineRule="exact"/>
              <w:ind w:left="108" w:right="209"/>
              <w:jc w:val="center"/>
              <w:rPr>
                <w:sz w:val="13"/>
              </w:rPr>
            </w:pPr>
            <w:r>
              <w:rPr>
                <w:spacing w:val="-2"/>
                <w:w w:val="105"/>
                <w:sz w:val="13"/>
              </w:rPr>
              <w:t>7.7078</w:t>
            </w:r>
          </w:p>
        </w:tc>
        <w:tc>
          <w:tcPr>
            <w:tcW w:w="862" w:type="dxa"/>
          </w:tcPr>
          <w:p>
            <w:pPr>
              <w:pStyle w:val="TableParagraph"/>
              <w:spacing w:line="141" w:lineRule="exact"/>
              <w:ind w:left="109" w:right="98"/>
              <w:jc w:val="center"/>
              <w:rPr>
                <w:sz w:val="13"/>
              </w:rPr>
            </w:pPr>
            <w:r>
              <w:rPr>
                <w:spacing w:val="-2"/>
                <w:w w:val="105"/>
                <w:sz w:val="13"/>
              </w:rPr>
              <w:t>7.0862</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2.2614</w:t>
            </w:r>
          </w:p>
        </w:tc>
        <w:tc>
          <w:tcPr>
            <w:tcW w:w="977" w:type="dxa"/>
          </w:tcPr>
          <w:p>
            <w:pPr>
              <w:pStyle w:val="TableParagraph"/>
              <w:spacing w:line="141" w:lineRule="exact"/>
              <w:ind w:left="113" w:right="209"/>
              <w:jc w:val="center"/>
              <w:rPr>
                <w:sz w:val="13"/>
              </w:rPr>
            </w:pPr>
            <w:r>
              <w:rPr>
                <w:spacing w:val="-2"/>
                <w:w w:val="105"/>
                <w:sz w:val="13"/>
              </w:rPr>
              <w:t>2.9298</w:t>
            </w:r>
          </w:p>
        </w:tc>
        <w:tc>
          <w:tcPr>
            <w:tcW w:w="977" w:type="dxa"/>
          </w:tcPr>
          <w:p>
            <w:pPr>
              <w:pStyle w:val="TableParagraph"/>
              <w:spacing w:line="141" w:lineRule="exact"/>
              <w:ind w:left="231"/>
              <w:rPr>
                <w:sz w:val="13"/>
              </w:rPr>
            </w:pPr>
            <w:r>
              <w:rPr>
                <w:spacing w:val="-2"/>
                <w:w w:val="105"/>
                <w:sz w:val="13"/>
              </w:rPr>
              <w:t>3.5832</w:t>
            </w:r>
          </w:p>
        </w:tc>
        <w:tc>
          <w:tcPr>
            <w:tcW w:w="881" w:type="dxa"/>
          </w:tcPr>
          <w:p>
            <w:pPr>
              <w:pStyle w:val="TableParagraph"/>
              <w:spacing w:line="141" w:lineRule="exact"/>
              <w:ind w:left="231"/>
              <w:rPr>
                <w:sz w:val="13"/>
              </w:rPr>
            </w:pPr>
            <w:r>
              <w:rPr>
                <w:spacing w:val="-2"/>
                <w:w w:val="105"/>
                <w:sz w:val="13"/>
              </w:rPr>
              <w:t>3.2739</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(0.0002)</w:t>
            </w:r>
          </w:p>
        </w:tc>
        <w:tc>
          <w:tcPr>
            <w:tcW w:w="977" w:type="dxa"/>
          </w:tcPr>
          <w:p>
            <w:pPr>
              <w:pStyle w:val="TableParagraph"/>
              <w:spacing w:line="141" w:lineRule="exact"/>
              <w:ind w:left="209" w:right="209"/>
              <w:jc w:val="center"/>
              <w:rPr>
                <w:sz w:val="13"/>
              </w:rPr>
            </w:pPr>
            <w:r>
              <w:rPr>
                <w:spacing w:val="-2"/>
                <w:w w:val="105"/>
                <w:sz w:val="13"/>
              </w:rPr>
              <w:t>(0.0033)</w:t>
            </w:r>
          </w:p>
        </w:tc>
        <w:tc>
          <w:tcPr>
            <w:tcW w:w="977" w:type="dxa"/>
          </w:tcPr>
          <w:p>
            <w:pPr>
              <w:pStyle w:val="TableParagraph"/>
              <w:spacing w:line="141" w:lineRule="exact"/>
              <w:ind w:left="231"/>
              <w:rPr>
                <w:sz w:val="13"/>
              </w:rPr>
            </w:pPr>
            <w:r>
              <w:rPr>
                <w:spacing w:val="-2"/>
                <w:w w:val="105"/>
                <w:sz w:val="13"/>
              </w:rPr>
              <w:t>(0.0030)</w:t>
            </w:r>
          </w:p>
        </w:tc>
        <w:tc>
          <w:tcPr>
            <w:tcW w:w="881" w:type="dxa"/>
          </w:tcPr>
          <w:p>
            <w:pPr>
              <w:pStyle w:val="TableParagraph"/>
              <w:spacing w:line="141" w:lineRule="exact"/>
              <w:ind w:left="231"/>
              <w:rPr>
                <w:sz w:val="13"/>
              </w:rPr>
            </w:pPr>
            <w:r>
              <w:rPr>
                <w:spacing w:val="-2"/>
                <w:w w:val="105"/>
                <w:sz w:val="13"/>
              </w:rPr>
              <w:t>(0.0010)</w:t>
            </w:r>
          </w:p>
        </w:tc>
        <w:tc>
          <w:tcPr>
            <w:tcW w:w="1050" w:type="dxa"/>
          </w:tcPr>
          <w:p>
            <w:pPr>
              <w:pStyle w:val="TableParagraph"/>
              <w:spacing w:line="141" w:lineRule="exact"/>
              <w:ind w:left="448"/>
              <w:rPr>
                <w:sz w:val="13"/>
              </w:rPr>
            </w:pPr>
            <w:r>
              <w:rPr>
                <w:spacing w:val="-5"/>
                <w:w w:val="110"/>
                <w:sz w:val="13"/>
              </w:rPr>
              <w:t>XEM</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6.6542</w:t>
            </w:r>
          </w:p>
        </w:tc>
        <w:tc>
          <w:tcPr>
            <w:tcW w:w="977" w:type="dxa"/>
          </w:tcPr>
          <w:p>
            <w:pPr>
              <w:pStyle w:val="TableParagraph"/>
              <w:spacing w:line="141" w:lineRule="exact"/>
              <w:ind w:left="229"/>
              <w:rPr>
                <w:sz w:val="13"/>
              </w:rPr>
            </w:pPr>
            <w:r>
              <w:rPr>
                <w:spacing w:val="-2"/>
                <w:w w:val="105"/>
                <w:sz w:val="13"/>
              </w:rPr>
              <w:t>5.7325</w:t>
            </w:r>
          </w:p>
        </w:tc>
        <w:tc>
          <w:tcPr>
            <w:tcW w:w="977" w:type="dxa"/>
          </w:tcPr>
          <w:p>
            <w:pPr>
              <w:pStyle w:val="TableParagraph"/>
              <w:spacing w:line="141" w:lineRule="exact"/>
              <w:ind w:left="108" w:right="209"/>
              <w:jc w:val="center"/>
              <w:rPr>
                <w:sz w:val="13"/>
              </w:rPr>
            </w:pPr>
            <w:r>
              <w:rPr>
                <w:spacing w:val="-2"/>
                <w:w w:val="105"/>
                <w:sz w:val="13"/>
              </w:rPr>
              <w:t>4.2819</w:t>
            </w:r>
          </w:p>
        </w:tc>
        <w:tc>
          <w:tcPr>
            <w:tcW w:w="862" w:type="dxa"/>
          </w:tcPr>
          <w:p>
            <w:pPr>
              <w:pStyle w:val="TableParagraph"/>
              <w:spacing w:line="141" w:lineRule="exact"/>
              <w:ind w:left="109" w:right="98"/>
              <w:jc w:val="center"/>
              <w:rPr>
                <w:sz w:val="13"/>
              </w:rPr>
            </w:pPr>
            <w:r>
              <w:rPr>
                <w:spacing w:val="-2"/>
                <w:w w:val="105"/>
                <w:sz w:val="13"/>
              </w:rPr>
              <w:t>3.0915</w:t>
            </w:r>
          </w:p>
        </w:tc>
      </w:tr>
      <w:tr>
        <w:trPr>
          <w:trHeight w:val="171" w:hRule="atLeast"/>
        </w:trPr>
        <w:tc>
          <w:tcPr>
            <w:tcW w:w="750" w:type="dxa"/>
          </w:tcPr>
          <w:p>
            <w:pPr>
              <w:pStyle w:val="TableParagraph"/>
              <w:spacing w:line="141" w:lineRule="exact"/>
              <w:ind w:left="90"/>
              <w:rPr>
                <w:sz w:val="13"/>
              </w:rPr>
            </w:pPr>
            <w:r>
              <w:rPr>
                <w:spacing w:val="-5"/>
                <w:sz w:val="13"/>
              </w:rPr>
              <w:t>VET</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3.0629</w:t>
            </w:r>
          </w:p>
        </w:tc>
        <w:tc>
          <w:tcPr>
            <w:tcW w:w="977" w:type="dxa"/>
          </w:tcPr>
          <w:p>
            <w:pPr>
              <w:pStyle w:val="TableParagraph"/>
              <w:spacing w:line="141" w:lineRule="exact"/>
              <w:ind w:left="113" w:right="209"/>
              <w:jc w:val="center"/>
              <w:rPr>
                <w:sz w:val="13"/>
              </w:rPr>
            </w:pPr>
            <w:r>
              <w:rPr>
                <w:spacing w:val="-2"/>
                <w:w w:val="105"/>
                <w:sz w:val="13"/>
              </w:rPr>
              <w:t>2.7179</w:t>
            </w:r>
          </w:p>
        </w:tc>
        <w:tc>
          <w:tcPr>
            <w:tcW w:w="977" w:type="dxa"/>
          </w:tcPr>
          <w:p>
            <w:pPr>
              <w:pStyle w:val="TableParagraph"/>
              <w:spacing w:line="141" w:lineRule="exact"/>
              <w:ind w:left="231"/>
              <w:rPr>
                <w:sz w:val="13"/>
              </w:rPr>
            </w:pPr>
            <w:r>
              <w:rPr>
                <w:spacing w:val="-2"/>
                <w:w w:val="105"/>
                <w:sz w:val="13"/>
              </w:rPr>
              <w:t>3.2055</w:t>
            </w:r>
          </w:p>
        </w:tc>
        <w:tc>
          <w:tcPr>
            <w:tcW w:w="881" w:type="dxa"/>
          </w:tcPr>
          <w:p>
            <w:pPr>
              <w:pStyle w:val="TableParagraph"/>
              <w:spacing w:line="141" w:lineRule="exact"/>
              <w:ind w:left="231"/>
              <w:rPr>
                <w:sz w:val="13"/>
              </w:rPr>
            </w:pPr>
            <w:r>
              <w:rPr>
                <w:spacing w:val="-2"/>
                <w:w w:val="105"/>
                <w:sz w:val="13"/>
              </w:rPr>
              <w:t>3.6333</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(0.0002)</w:t>
            </w:r>
          </w:p>
        </w:tc>
        <w:tc>
          <w:tcPr>
            <w:tcW w:w="977" w:type="dxa"/>
          </w:tcPr>
          <w:p>
            <w:pPr>
              <w:pStyle w:val="TableParagraph"/>
              <w:spacing w:line="141" w:lineRule="exact"/>
              <w:ind w:left="209" w:right="209"/>
              <w:jc w:val="center"/>
              <w:rPr>
                <w:sz w:val="13"/>
              </w:rPr>
            </w:pPr>
            <w:r>
              <w:rPr>
                <w:spacing w:val="-2"/>
                <w:w w:val="105"/>
                <w:sz w:val="13"/>
              </w:rPr>
              <w:t>(0.0065)</w:t>
            </w:r>
          </w:p>
        </w:tc>
        <w:tc>
          <w:tcPr>
            <w:tcW w:w="977" w:type="dxa"/>
          </w:tcPr>
          <w:p>
            <w:pPr>
              <w:pStyle w:val="TableParagraph"/>
              <w:spacing w:line="141" w:lineRule="exact"/>
              <w:ind w:left="231"/>
              <w:rPr>
                <w:sz w:val="13"/>
              </w:rPr>
            </w:pPr>
            <w:r>
              <w:rPr>
                <w:spacing w:val="-2"/>
                <w:w w:val="105"/>
                <w:sz w:val="13"/>
              </w:rPr>
              <w:t>(0.0013)</w:t>
            </w:r>
          </w:p>
        </w:tc>
        <w:tc>
          <w:tcPr>
            <w:tcW w:w="881" w:type="dxa"/>
          </w:tcPr>
          <w:p>
            <w:pPr>
              <w:pStyle w:val="TableParagraph"/>
              <w:spacing w:line="141" w:lineRule="exact"/>
              <w:ind w:left="231"/>
              <w:rPr>
                <w:sz w:val="13"/>
              </w:rPr>
            </w:pPr>
            <w:r>
              <w:rPr>
                <w:spacing w:val="-2"/>
                <w:w w:val="105"/>
                <w:sz w:val="13"/>
              </w:rPr>
              <w:t>(0.0002)</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8.2862</w:t>
            </w:r>
          </w:p>
        </w:tc>
        <w:tc>
          <w:tcPr>
            <w:tcW w:w="977" w:type="dxa"/>
          </w:tcPr>
          <w:p>
            <w:pPr>
              <w:pStyle w:val="TableParagraph"/>
              <w:spacing w:line="141" w:lineRule="exact"/>
              <w:ind w:left="229"/>
              <w:rPr>
                <w:sz w:val="13"/>
              </w:rPr>
            </w:pPr>
            <w:r>
              <w:rPr>
                <w:spacing w:val="-2"/>
                <w:w w:val="105"/>
                <w:sz w:val="13"/>
              </w:rPr>
              <w:t>6.7722</w:t>
            </w:r>
          </w:p>
        </w:tc>
        <w:tc>
          <w:tcPr>
            <w:tcW w:w="977" w:type="dxa"/>
          </w:tcPr>
          <w:p>
            <w:pPr>
              <w:pStyle w:val="TableParagraph"/>
              <w:spacing w:line="141" w:lineRule="exact"/>
              <w:ind w:left="108" w:right="209"/>
              <w:jc w:val="center"/>
              <w:rPr>
                <w:sz w:val="13"/>
              </w:rPr>
            </w:pPr>
            <w:r>
              <w:rPr>
                <w:spacing w:val="-2"/>
                <w:w w:val="105"/>
                <w:sz w:val="13"/>
              </w:rPr>
              <w:t>5.1389</w:t>
            </w:r>
          </w:p>
        </w:tc>
        <w:tc>
          <w:tcPr>
            <w:tcW w:w="862" w:type="dxa"/>
          </w:tcPr>
          <w:p>
            <w:pPr>
              <w:pStyle w:val="TableParagraph"/>
              <w:spacing w:line="141" w:lineRule="exact"/>
              <w:ind w:left="109" w:right="98"/>
              <w:jc w:val="center"/>
              <w:rPr>
                <w:sz w:val="13"/>
              </w:rPr>
            </w:pPr>
            <w:r>
              <w:rPr>
                <w:spacing w:val="-2"/>
                <w:w w:val="105"/>
                <w:sz w:val="13"/>
              </w:rPr>
              <w:t>3.2580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line="141" w:lineRule="exact"/>
              <w:ind w:right="43"/>
              <w:jc w:val="center"/>
              <w:rPr>
                <w:sz w:val="13"/>
              </w:rPr>
            </w:pPr>
            <w:r>
              <w:rPr>
                <w:spacing w:val="-10"/>
                <w:w w:val="105"/>
                <w:sz w:val="13"/>
              </w:rPr>
              <w:t>3</w:t>
            </w:r>
          </w:p>
        </w:tc>
        <w:tc>
          <w:tcPr>
            <w:tcW w:w="935" w:type="dxa"/>
          </w:tcPr>
          <w:p>
            <w:pPr>
              <w:pStyle w:val="TableParagraph"/>
              <w:spacing w:line="141" w:lineRule="exact"/>
              <w:ind w:left="189"/>
              <w:rPr>
                <w:sz w:val="13"/>
              </w:rPr>
            </w:pPr>
            <w:r>
              <w:rPr>
                <w:spacing w:val="-2"/>
                <w:w w:val="105"/>
                <w:sz w:val="13"/>
              </w:rPr>
              <w:t>3.8079</w:t>
            </w:r>
          </w:p>
        </w:tc>
        <w:tc>
          <w:tcPr>
            <w:tcW w:w="977" w:type="dxa"/>
          </w:tcPr>
          <w:p>
            <w:pPr>
              <w:pStyle w:val="TableParagraph"/>
              <w:spacing w:line="141" w:lineRule="exact"/>
              <w:ind w:left="113" w:right="209"/>
              <w:jc w:val="center"/>
              <w:rPr>
                <w:sz w:val="13"/>
              </w:rPr>
            </w:pPr>
            <w:r>
              <w:rPr>
                <w:spacing w:val="-2"/>
                <w:w w:val="105"/>
                <w:sz w:val="13"/>
              </w:rPr>
              <w:t>3.4912</w:t>
            </w:r>
          </w:p>
        </w:tc>
        <w:tc>
          <w:tcPr>
            <w:tcW w:w="977" w:type="dxa"/>
          </w:tcPr>
          <w:p>
            <w:pPr>
              <w:pStyle w:val="TableParagraph"/>
              <w:spacing w:line="141" w:lineRule="exact"/>
              <w:ind w:left="231"/>
              <w:rPr>
                <w:sz w:val="13"/>
              </w:rPr>
            </w:pPr>
            <w:r>
              <w:rPr>
                <w:spacing w:val="-2"/>
                <w:w w:val="105"/>
                <w:sz w:val="13"/>
              </w:rPr>
              <w:t>3.8690</w:t>
            </w:r>
          </w:p>
        </w:tc>
        <w:tc>
          <w:tcPr>
            <w:tcW w:w="881" w:type="dxa"/>
          </w:tcPr>
          <w:p>
            <w:pPr>
              <w:pStyle w:val="TableParagraph"/>
              <w:spacing w:line="141" w:lineRule="exact"/>
              <w:ind w:left="231"/>
              <w:rPr>
                <w:sz w:val="13"/>
              </w:rPr>
            </w:pPr>
            <w:r>
              <w:rPr>
                <w:spacing w:val="-2"/>
                <w:w w:val="105"/>
                <w:sz w:val="13"/>
              </w:rPr>
              <w:t>3.8415</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(0.0000)</w:t>
            </w:r>
          </w:p>
        </w:tc>
        <w:tc>
          <w:tcPr>
            <w:tcW w:w="977" w:type="dxa"/>
          </w:tcPr>
          <w:p>
            <w:pPr>
              <w:pStyle w:val="TableParagraph"/>
              <w:spacing w:line="141" w:lineRule="exact"/>
              <w:ind w:left="229"/>
              <w:rPr>
                <w:sz w:val="13"/>
              </w:rPr>
            </w:pPr>
            <w:r>
              <w:rPr>
                <w:spacing w:val="-2"/>
                <w:w w:val="105"/>
                <w:sz w:val="13"/>
              </w:rPr>
              <w:t>(0.0000)</w:t>
            </w:r>
          </w:p>
        </w:tc>
        <w:tc>
          <w:tcPr>
            <w:tcW w:w="977" w:type="dxa"/>
          </w:tcPr>
          <w:p>
            <w:pPr>
              <w:pStyle w:val="TableParagraph"/>
              <w:spacing w:line="141" w:lineRule="exact"/>
              <w:ind w:left="206" w:right="209"/>
              <w:jc w:val="center"/>
              <w:rPr>
                <w:sz w:val="13"/>
              </w:rPr>
            </w:pPr>
            <w:r>
              <w:rPr>
                <w:spacing w:val="-2"/>
                <w:w w:val="105"/>
                <w:sz w:val="13"/>
              </w:rPr>
              <w:t>(0.0000)</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(0.0001)</w:t>
            </w:r>
          </w:p>
        </w:tc>
        <w:tc>
          <w:tcPr>
            <w:tcW w:w="977" w:type="dxa"/>
          </w:tcPr>
          <w:p>
            <w:pPr>
              <w:pStyle w:val="TableParagraph"/>
              <w:spacing w:line="141" w:lineRule="exact"/>
              <w:ind w:left="209" w:right="209"/>
              <w:jc w:val="center"/>
              <w:rPr>
                <w:sz w:val="13"/>
              </w:rPr>
            </w:pPr>
            <w:r>
              <w:rPr>
                <w:spacing w:val="-2"/>
                <w:w w:val="105"/>
                <w:sz w:val="13"/>
              </w:rPr>
              <w:t>(0.0004)</w:t>
            </w:r>
          </w:p>
        </w:tc>
        <w:tc>
          <w:tcPr>
            <w:tcW w:w="977" w:type="dxa"/>
          </w:tcPr>
          <w:p>
            <w:pPr>
              <w:pStyle w:val="TableParagraph"/>
              <w:spacing w:line="141" w:lineRule="exact"/>
              <w:ind w:left="231"/>
              <w:rPr>
                <w:sz w:val="13"/>
              </w:rPr>
            </w:pPr>
            <w:r>
              <w:rPr>
                <w:spacing w:val="-2"/>
                <w:w w:val="105"/>
                <w:sz w:val="13"/>
              </w:rPr>
              <w:t>(0.0001)</w:t>
            </w:r>
          </w:p>
        </w:tc>
        <w:tc>
          <w:tcPr>
            <w:tcW w:w="881" w:type="dxa"/>
          </w:tcPr>
          <w:p>
            <w:pPr>
              <w:pStyle w:val="TableParagraph"/>
              <w:spacing w:line="141" w:lineRule="exact"/>
              <w:ind w:left="231"/>
              <w:rPr>
                <w:sz w:val="13"/>
              </w:rPr>
            </w:pPr>
            <w:r>
              <w:rPr>
                <w:spacing w:val="-2"/>
                <w:w w:val="105"/>
                <w:sz w:val="13"/>
              </w:rPr>
              <w:t>(0.0001)</w:t>
            </w:r>
          </w:p>
        </w:tc>
        <w:tc>
          <w:tcPr>
            <w:tcW w:w="1050" w:type="dxa"/>
          </w:tcPr>
          <w:p>
            <w:pPr>
              <w:pStyle w:val="TableParagraph"/>
              <w:spacing w:line="141" w:lineRule="exact"/>
              <w:ind w:left="448"/>
              <w:rPr>
                <w:sz w:val="13"/>
              </w:rPr>
            </w:pPr>
            <w:r>
              <w:rPr>
                <w:spacing w:val="-5"/>
                <w:w w:val="105"/>
                <w:sz w:val="13"/>
              </w:rPr>
              <w:t>STX</w:t>
            </w:r>
          </w:p>
        </w:tc>
        <w:tc>
          <w:tcPr>
            <w:tcW w:w="539" w:type="dxa"/>
          </w:tcPr>
          <w:p>
            <w:pPr>
              <w:pStyle w:val="TableParagraph"/>
              <w:spacing w:line="141" w:lineRule="exact"/>
              <w:ind w:left="32"/>
              <w:jc w:val="center"/>
              <w:rPr>
                <w:sz w:val="13"/>
              </w:rPr>
            </w:pPr>
            <w:r>
              <w:rPr>
                <w:spacing w:val="-10"/>
                <w:w w:val="105"/>
                <w:sz w:val="13"/>
              </w:rPr>
              <w:t>2</w:t>
            </w:r>
          </w:p>
        </w:tc>
        <w:tc>
          <w:tcPr>
            <w:tcW w:w="958" w:type="dxa"/>
          </w:tcPr>
          <w:p>
            <w:pPr>
              <w:pStyle w:val="TableParagraph"/>
              <w:spacing w:line="141" w:lineRule="exact"/>
              <w:ind w:right="119"/>
              <w:jc w:val="center"/>
              <w:rPr>
                <w:sz w:val="13"/>
              </w:rPr>
            </w:pPr>
            <w:r>
              <w:rPr>
                <w:spacing w:val="-2"/>
                <w:w w:val="105"/>
                <w:sz w:val="13"/>
              </w:rPr>
              <w:t>2.2920</w:t>
            </w:r>
          </w:p>
        </w:tc>
        <w:tc>
          <w:tcPr>
            <w:tcW w:w="977" w:type="dxa"/>
          </w:tcPr>
          <w:p>
            <w:pPr>
              <w:pStyle w:val="TableParagraph"/>
              <w:spacing w:line="141" w:lineRule="exact"/>
              <w:ind w:left="229"/>
              <w:rPr>
                <w:sz w:val="13"/>
              </w:rPr>
            </w:pPr>
            <w:r>
              <w:rPr>
                <w:spacing w:val="-2"/>
                <w:w w:val="105"/>
                <w:sz w:val="13"/>
              </w:rPr>
              <w:t>2.1225</w:t>
            </w:r>
          </w:p>
        </w:tc>
        <w:tc>
          <w:tcPr>
            <w:tcW w:w="977" w:type="dxa"/>
          </w:tcPr>
          <w:p>
            <w:pPr>
              <w:pStyle w:val="TableParagraph"/>
              <w:spacing w:line="141" w:lineRule="exact"/>
              <w:ind w:left="108" w:right="209"/>
              <w:jc w:val="center"/>
              <w:rPr>
                <w:sz w:val="13"/>
              </w:rPr>
            </w:pPr>
            <w:r>
              <w:rPr>
                <w:spacing w:val="-2"/>
                <w:w w:val="105"/>
                <w:sz w:val="13"/>
              </w:rPr>
              <w:t>2.2529</w:t>
            </w:r>
          </w:p>
        </w:tc>
        <w:tc>
          <w:tcPr>
            <w:tcW w:w="862" w:type="dxa"/>
          </w:tcPr>
          <w:p>
            <w:pPr>
              <w:pStyle w:val="TableParagraph"/>
              <w:spacing w:line="141" w:lineRule="exact"/>
              <w:ind w:left="109" w:right="98"/>
              <w:jc w:val="center"/>
              <w:rPr>
                <w:sz w:val="13"/>
              </w:rPr>
            </w:pPr>
            <w:r>
              <w:rPr>
                <w:spacing w:val="-2"/>
                <w:w w:val="105"/>
                <w:sz w:val="13"/>
              </w:rPr>
              <w:t>2.2573</w:t>
            </w:r>
          </w:p>
        </w:tc>
      </w:tr>
      <w:tr>
        <w:trPr>
          <w:trHeight w:val="171" w:hRule="atLeast"/>
        </w:trPr>
        <w:tc>
          <w:tcPr>
            <w:tcW w:w="750" w:type="dxa"/>
          </w:tcPr>
          <w:p>
            <w:pPr>
              <w:pStyle w:val="TableParagraph"/>
              <w:spacing w:line="141" w:lineRule="exact"/>
              <w:ind w:left="90"/>
              <w:rPr>
                <w:sz w:val="13"/>
              </w:rPr>
            </w:pPr>
            <w:r>
              <w:rPr>
                <w:spacing w:val="-5"/>
                <w:w w:val="110"/>
                <w:sz w:val="13"/>
              </w:rPr>
              <w:t>XLM</w:t>
            </w:r>
          </w:p>
        </w:tc>
        <w:tc>
          <w:tcPr>
            <w:tcW w:w="502" w:type="dxa"/>
          </w:tcPr>
          <w:p>
            <w:pPr>
              <w:pStyle w:val="TableParagraph"/>
              <w:spacing w:line="141" w:lineRule="exact"/>
              <w:ind w:right="43"/>
              <w:jc w:val="center"/>
              <w:rPr>
                <w:sz w:val="13"/>
              </w:rPr>
            </w:pPr>
            <w:r>
              <w:rPr>
                <w:spacing w:val="-10"/>
                <w:w w:val="105"/>
                <w:sz w:val="13"/>
              </w:rPr>
              <w:t>2</w:t>
            </w:r>
          </w:p>
        </w:tc>
        <w:tc>
          <w:tcPr>
            <w:tcW w:w="935" w:type="dxa"/>
          </w:tcPr>
          <w:p>
            <w:pPr>
              <w:pStyle w:val="TableParagraph"/>
              <w:spacing w:line="141" w:lineRule="exact"/>
              <w:ind w:left="189"/>
              <w:rPr>
                <w:sz w:val="13"/>
              </w:rPr>
            </w:pPr>
            <w:r>
              <w:rPr>
                <w:spacing w:val="-2"/>
                <w:w w:val="105"/>
                <w:sz w:val="13"/>
              </w:rPr>
              <w:t>4.8490</w:t>
            </w:r>
          </w:p>
        </w:tc>
        <w:tc>
          <w:tcPr>
            <w:tcW w:w="977" w:type="dxa"/>
          </w:tcPr>
          <w:p>
            <w:pPr>
              <w:pStyle w:val="TableParagraph"/>
              <w:spacing w:line="141" w:lineRule="exact"/>
              <w:ind w:left="113" w:right="209"/>
              <w:jc w:val="center"/>
              <w:rPr>
                <w:sz w:val="13"/>
              </w:rPr>
            </w:pPr>
            <w:r>
              <w:rPr>
                <w:spacing w:val="-2"/>
                <w:w w:val="105"/>
                <w:sz w:val="13"/>
              </w:rPr>
              <w:t>4.5723</w:t>
            </w:r>
          </w:p>
        </w:tc>
        <w:tc>
          <w:tcPr>
            <w:tcW w:w="977" w:type="dxa"/>
          </w:tcPr>
          <w:p>
            <w:pPr>
              <w:pStyle w:val="TableParagraph"/>
              <w:spacing w:line="141" w:lineRule="exact"/>
              <w:ind w:left="231"/>
              <w:rPr>
                <w:sz w:val="13"/>
              </w:rPr>
            </w:pPr>
            <w:r>
              <w:rPr>
                <w:spacing w:val="-2"/>
                <w:w w:val="105"/>
                <w:sz w:val="13"/>
              </w:rPr>
              <w:t>4.5440</w:t>
            </w:r>
          </w:p>
        </w:tc>
        <w:tc>
          <w:tcPr>
            <w:tcW w:w="881" w:type="dxa"/>
          </w:tcPr>
          <w:p>
            <w:pPr>
              <w:pStyle w:val="TableParagraph"/>
              <w:spacing w:line="141" w:lineRule="exact"/>
              <w:ind w:left="231"/>
              <w:rPr>
                <w:sz w:val="13"/>
              </w:rPr>
            </w:pPr>
            <w:r>
              <w:rPr>
                <w:spacing w:val="-2"/>
                <w:w w:val="105"/>
                <w:sz w:val="13"/>
              </w:rPr>
              <w:t>5.0854</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1" w:lineRule="exact"/>
              <w:ind w:left="98" w:right="119"/>
              <w:jc w:val="center"/>
              <w:rPr>
                <w:sz w:val="13"/>
              </w:rPr>
            </w:pPr>
            <w:r>
              <w:rPr>
                <w:spacing w:val="-2"/>
                <w:w w:val="105"/>
                <w:sz w:val="13"/>
              </w:rPr>
              <w:t>(0.0021)</w:t>
            </w:r>
          </w:p>
        </w:tc>
        <w:tc>
          <w:tcPr>
            <w:tcW w:w="977" w:type="dxa"/>
          </w:tcPr>
          <w:p>
            <w:pPr>
              <w:pStyle w:val="TableParagraph"/>
              <w:spacing w:line="141" w:lineRule="exact"/>
              <w:ind w:left="229"/>
              <w:rPr>
                <w:sz w:val="13"/>
              </w:rPr>
            </w:pPr>
            <w:r>
              <w:rPr>
                <w:spacing w:val="-2"/>
                <w:w w:val="105"/>
                <w:sz w:val="13"/>
              </w:rPr>
              <w:t>(0.0033)</w:t>
            </w:r>
          </w:p>
        </w:tc>
        <w:tc>
          <w:tcPr>
            <w:tcW w:w="977" w:type="dxa"/>
          </w:tcPr>
          <w:p>
            <w:pPr>
              <w:pStyle w:val="TableParagraph"/>
              <w:spacing w:line="141" w:lineRule="exact"/>
              <w:ind w:left="206" w:right="209"/>
              <w:jc w:val="center"/>
              <w:rPr>
                <w:sz w:val="13"/>
              </w:rPr>
            </w:pPr>
            <w:r>
              <w:rPr>
                <w:spacing w:val="-2"/>
                <w:w w:val="105"/>
                <w:sz w:val="13"/>
              </w:rPr>
              <w:t>(0.0024)</w:t>
            </w:r>
          </w:p>
        </w:tc>
        <w:tc>
          <w:tcPr>
            <w:tcW w:w="862" w:type="dxa"/>
          </w:tcPr>
          <w:p>
            <w:pPr>
              <w:pStyle w:val="TableParagraph"/>
              <w:spacing w:line="141" w:lineRule="exact"/>
              <w:ind w:left="109"/>
              <w:jc w:val="center"/>
              <w:rPr>
                <w:sz w:val="13"/>
              </w:rPr>
            </w:pPr>
            <w:r>
              <w:rPr>
                <w:spacing w:val="-2"/>
                <w:w w:val="105"/>
                <w:sz w:val="13"/>
              </w:rPr>
              <w:t>(0.0000)</w:t>
            </w:r>
          </w:p>
        </w:tc>
      </w:tr>
      <w:tr>
        <w:trPr>
          <w:trHeight w:val="171" w:hRule="atLeast"/>
        </w:trPr>
        <w:tc>
          <w:tcPr>
            <w:tcW w:w="750" w:type="dxa"/>
          </w:tcPr>
          <w:p>
            <w:pPr>
              <w:pStyle w:val="TableParagraph"/>
              <w:spacing w:before="0"/>
              <w:rPr>
                <w:rFonts w:ascii="Times New Roman"/>
                <w:sz w:val="10"/>
              </w:rPr>
            </w:pPr>
          </w:p>
        </w:tc>
        <w:tc>
          <w:tcPr>
            <w:tcW w:w="502" w:type="dxa"/>
          </w:tcPr>
          <w:p>
            <w:pPr>
              <w:pStyle w:val="TableParagraph"/>
              <w:spacing w:before="0"/>
              <w:rPr>
                <w:rFonts w:ascii="Times New Roman"/>
                <w:sz w:val="10"/>
              </w:rPr>
            </w:pPr>
          </w:p>
        </w:tc>
        <w:tc>
          <w:tcPr>
            <w:tcW w:w="935" w:type="dxa"/>
          </w:tcPr>
          <w:p>
            <w:pPr>
              <w:pStyle w:val="TableParagraph"/>
              <w:spacing w:line="141" w:lineRule="exact"/>
              <w:ind w:left="189"/>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881" w:type="dxa"/>
          </w:tcPr>
          <w:p>
            <w:pPr>
              <w:pStyle w:val="TableParagraph"/>
              <w:spacing w:line="141" w:lineRule="exact"/>
              <w:ind w:left="231"/>
              <w:rPr>
                <w:sz w:val="13"/>
              </w:rPr>
            </w:pPr>
            <w:r>
              <w:rPr>
                <w:spacing w:val="-2"/>
                <w:w w:val="105"/>
                <w:sz w:val="13"/>
              </w:rPr>
              <w:t>(0.0000)</w:t>
            </w:r>
          </w:p>
        </w:tc>
        <w:tc>
          <w:tcPr>
            <w:tcW w:w="1050" w:type="dxa"/>
          </w:tcPr>
          <w:p>
            <w:pPr>
              <w:pStyle w:val="TableParagraph"/>
              <w:spacing w:before="0"/>
              <w:rPr>
                <w:rFonts w:ascii="Times New Roman"/>
                <w:sz w:val="10"/>
              </w:rPr>
            </w:pPr>
          </w:p>
        </w:tc>
        <w:tc>
          <w:tcPr>
            <w:tcW w:w="539" w:type="dxa"/>
          </w:tcPr>
          <w:p>
            <w:pPr>
              <w:pStyle w:val="TableParagraph"/>
              <w:spacing w:line="141" w:lineRule="exact"/>
              <w:ind w:left="32"/>
              <w:jc w:val="center"/>
              <w:rPr>
                <w:sz w:val="13"/>
              </w:rPr>
            </w:pPr>
            <w:r>
              <w:rPr>
                <w:spacing w:val="-10"/>
                <w:w w:val="105"/>
                <w:sz w:val="13"/>
              </w:rPr>
              <w:t>3</w:t>
            </w:r>
          </w:p>
        </w:tc>
        <w:tc>
          <w:tcPr>
            <w:tcW w:w="958" w:type="dxa"/>
          </w:tcPr>
          <w:p>
            <w:pPr>
              <w:pStyle w:val="TableParagraph"/>
              <w:spacing w:line="141" w:lineRule="exact"/>
              <w:ind w:right="119"/>
              <w:jc w:val="center"/>
              <w:rPr>
                <w:sz w:val="13"/>
              </w:rPr>
            </w:pPr>
            <w:r>
              <w:rPr>
                <w:spacing w:val="-2"/>
                <w:w w:val="105"/>
                <w:sz w:val="13"/>
              </w:rPr>
              <w:t>3.9890</w:t>
            </w:r>
          </w:p>
        </w:tc>
        <w:tc>
          <w:tcPr>
            <w:tcW w:w="977" w:type="dxa"/>
          </w:tcPr>
          <w:p>
            <w:pPr>
              <w:pStyle w:val="TableParagraph"/>
              <w:spacing w:line="141" w:lineRule="exact"/>
              <w:ind w:left="229"/>
              <w:rPr>
                <w:sz w:val="13"/>
              </w:rPr>
            </w:pPr>
            <w:r>
              <w:rPr>
                <w:spacing w:val="-2"/>
                <w:w w:val="105"/>
                <w:sz w:val="13"/>
              </w:rPr>
              <w:t>4.3345</w:t>
            </w:r>
          </w:p>
        </w:tc>
        <w:tc>
          <w:tcPr>
            <w:tcW w:w="977" w:type="dxa"/>
          </w:tcPr>
          <w:p>
            <w:pPr>
              <w:pStyle w:val="TableParagraph"/>
              <w:spacing w:line="141" w:lineRule="exact"/>
              <w:ind w:left="108" w:right="209"/>
              <w:jc w:val="center"/>
              <w:rPr>
                <w:sz w:val="13"/>
              </w:rPr>
            </w:pPr>
            <w:r>
              <w:rPr>
                <w:spacing w:val="-2"/>
                <w:w w:val="105"/>
                <w:sz w:val="13"/>
              </w:rPr>
              <w:t>4.2216</w:t>
            </w:r>
          </w:p>
        </w:tc>
        <w:tc>
          <w:tcPr>
            <w:tcW w:w="862" w:type="dxa"/>
          </w:tcPr>
          <w:p>
            <w:pPr>
              <w:pStyle w:val="TableParagraph"/>
              <w:spacing w:line="141" w:lineRule="exact"/>
              <w:ind w:left="109" w:right="98"/>
              <w:jc w:val="center"/>
              <w:rPr>
                <w:sz w:val="13"/>
              </w:rPr>
            </w:pPr>
            <w:r>
              <w:rPr>
                <w:spacing w:val="-2"/>
                <w:w w:val="105"/>
                <w:sz w:val="13"/>
              </w:rPr>
              <w:t>3.5092</w:t>
            </w:r>
          </w:p>
        </w:tc>
      </w:tr>
      <w:tr>
        <w:trPr>
          <w:trHeight w:val="176" w:hRule="atLeast"/>
        </w:trPr>
        <w:tc>
          <w:tcPr>
            <w:tcW w:w="750" w:type="dxa"/>
          </w:tcPr>
          <w:p>
            <w:pPr>
              <w:pStyle w:val="TableParagraph"/>
              <w:spacing w:before="0"/>
              <w:rPr>
                <w:rFonts w:ascii="Times New Roman"/>
                <w:sz w:val="10"/>
              </w:rPr>
            </w:pPr>
          </w:p>
        </w:tc>
        <w:tc>
          <w:tcPr>
            <w:tcW w:w="502" w:type="dxa"/>
          </w:tcPr>
          <w:p>
            <w:pPr>
              <w:pStyle w:val="TableParagraph"/>
              <w:spacing w:line="146" w:lineRule="exact"/>
              <w:ind w:right="43"/>
              <w:jc w:val="center"/>
              <w:rPr>
                <w:sz w:val="13"/>
              </w:rPr>
            </w:pPr>
            <w:r>
              <w:rPr>
                <w:spacing w:val="-10"/>
                <w:w w:val="105"/>
                <w:sz w:val="13"/>
              </w:rPr>
              <w:t>3</w:t>
            </w:r>
          </w:p>
        </w:tc>
        <w:tc>
          <w:tcPr>
            <w:tcW w:w="935" w:type="dxa"/>
          </w:tcPr>
          <w:p>
            <w:pPr>
              <w:pStyle w:val="TableParagraph"/>
              <w:spacing w:line="146" w:lineRule="exact"/>
              <w:ind w:left="189"/>
              <w:rPr>
                <w:sz w:val="13"/>
              </w:rPr>
            </w:pPr>
            <w:r>
              <w:rPr>
                <w:spacing w:val="-2"/>
                <w:w w:val="105"/>
                <w:sz w:val="13"/>
              </w:rPr>
              <w:t>5.8883</w:t>
            </w:r>
          </w:p>
        </w:tc>
        <w:tc>
          <w:tcPr>
            <w:tcW w:w="977" w:type="dxa"/>
          </w:tcPr>
          <w:p>
            <w:pPr>
              <w:pStyle w:val="TableParagraph"/>
              <w:spacing w:line="146" w:lineRule="exact"/>
              <w:ind w:left="113" w:right="209"/>
              <w:jc w:val="center"/>
              <w:rPr>
                <w:sz w:val="13"/>
              </w:rPr>
            </w:pPr>
            <w:r>
              <w:rPr>
                <w:spacing w:val="-2"/>
                <w:w w:val="105"/>
                <w:sz w:val="13"/>
              </w:rPr>
              <w:t>5.5943</w:t>
            </w:r>
          </w:p>
        </w:tc>
        <w:tc>
          <w:tcPr>
            <w:tcW w:w="977" w:type="dxa"/>
          </w:tcPr>
          <w:p>
            <w:pPr>
              <w:pStyle w:val="TableParagraph"/>
              <w:spacing w:line="146" w:lineRule="exact"/>
              <w:ind w:left="231"/>
              <w:rPr>
                <w:sz w:val="13"/>
              </w:rPr>
            </w:pPr>
            <w:r>
              <w:rPr>
                <w:spacing w:val="-2"/>
                <w:w w:val="105"/>
                <w:sz w:val="13"/>
              </w:rPr>
              <w:t>5.3281</w:t>
            </w:r>
          </w:p>
        </w:tc>
        <w:tc>
          <w:tcPr>
            <w:tcW w:w="881" w:type="dxa"/>
          </w:tcPr>
          <w:p>
            <w:pPr>
              <w:pStyle w:val="TableParagraph"/>
              <w:spacing w:line="146" w:lineRule="exact"/>
              <w:ind w:left="231"/>
              <w:rPr>
                <w:sz w:val="13"/>
              </w:rPr>
            </w:pPr>
            <w:r>
              <w:rPr>
                <w:spacing w:val="-2"/>
                <w:w w:val="105"/>
                <w:sz w:val="13"/>
              </w:rPr>
              <w:t>5.7661</w:t>
            </w:r>
          </w:p>
        </w:tc>
        <w:tc>
          <w:tcPr>
            <w:tcW w:w="1050" w:type="dxa"/>
          </w:tcPr>
          <w:p>
            <w:pPr>
              <w:pStyle w:val="TableParagraph"/>
              <w:spacing w:before="0"/>
              <w:rPr>
                <w:rFonts w:ascii="Times New Roman"/>
                <w:sz w:val="10"/>
              </w:rPr>
            </w:pPr>
          </w:p>
        </w:tc>
        <w:tc>
          <w:tcPr>
            <w:tcW w:w="539" w:type="dxa"/>
          </w:tcPr>
          <w:p>
            <w:pPr>
              <w:pStyle w:val="TableParagraph"/>
              <w:spacing w:before="0"/>
              <w:rPr>
                <w:rFonts w:ascii="Times New Roman"/>
                <w:sz w:val="10"/>
              </w:rPr>
            </w:pPr>
          </w:p>
        </w:tc>
        <w:tc>
          <w:tcPr>
            <w:tcW w:w="958" w:type="dxa"/>
          </w:tcPr>
          <w:p>
            <w:pPr>
              <w:pStyle w:val="TableParagraph"/>
              <w:spacing w:line="146" w:lineRule="exact"/>
              <w:ind w:left="98" w:right="119"/>
              <w:jc w:val="center"/>
              <w:rPr>
                <w:sz w:val="13"/>
              </w:rPr>
            </w:pPr>
            <w:r>
              <w:rPr>
                <w:spacing w:val="-2"/>
                <w:w w:val="105"/>
                <w:sz w:val="13"/>
              </w:rPr>
              <w:t>(0.0000)</w:t>
            </w:r>
          </w:p>
        </w:tc>
        <w:tc>
          <w:tcPr>
            <w:tcW w:w="977" w:type="dxa"/>
          </w:tcPr>
          <w:p>
            <w:pPr>
              <w:pStyle w:val="TableParagraph"/>
              <w:spacing w:line="146" w:lineRule="exact"/>
              <w:ind w:left="229"/>
              <w:rPr>
                <w:sz w:val="13"/>
              </w:rPr>
            </w:pPr>
            <w:r>
              <w:rPr>
                <w:spacing w:val="-2"/>
                <w:w w:val="105"/>
                <w:sz w:val="13"/>
              </w:rPr>
              <w:t>(0.0000)</w:t>
            </w:r>
          </w:p>
        </w:tc>
        <w:tc>
          <w:tcPr>
            <w:tcW w:w="977" w:type="dxa"/>
          </w:tcPr>
          <w:p>
            <w:pPr>
              <w:pStyle w:val="TableParagraph"/>
              <w:spacing w:line="146" w:lineRule="exact"/>
              <w:ind w:left="206" w:right="209"/>
              <w:jc w:val="center"/>
              <w:rPr>
                <w:sz w:val="13"/>
              </w:rPr>
            </w:pPr>
            <w:r>
              <w:rPr>
                <w:spacing w:val="-2"/>
                <w:w w:val="105"/>
                <w:sz w:val="13"/>
              </w:rPr>
              <w:t>(0.0000)</w:t>
            </w:r>
          </w:p>
        </w:tc>
        <w:tc>
          <w:tcPr>
            <w:tcW w:w="862" w:type="dxa"/>
          </w:tcPr>
          <w:p>
            <w:pPr>
              <w:pStyle w:val="TableParagraph"/>
              <w:spacing w:line="146" w:lineRule="exact"/>
              <w:ind w:left="109"/>
              <w:jc w:val="center"/>
              <w:rPr>
                <w:sz w:val="13"/>
              </w:rPr>
            </w:pPr>
            <w:r>
              <w:rPr>
                <w:spacing w:val="-2"/>
                <w:w w:val="105"/>
                <w:sz w:val="13"/>
              </w:rPr>
              <w:t>(0.0000)</w:t>
            </w:r>
          </w:p>
        </w:tc>
      </w:tr>
    </w:tbl>
    <w:p>
      <w:pPr>
        <w:pStyle w:val="BodyText"/>
        <w:rPr>
          <w:sz w:val="5"/>
        </w:rPr>
      </w:pPr>
    </w:p>
    <w:p>
      <w:pPr>
        <w:pStyle w:val="BodyText"/>
        <w:spacing w:line="20" w:lineRule="exact"/>
        <w:ind w:left="5566"/>
        <w:rPr>
          <w:sz w:val="2"/>
        </w:rPr>
      </w:pPr>
      <w:r>
        <w:rPr>
          <w:sz w:val="2"/>
        </w:rPr>
        <mc:AlternateContent>
          <mc:Choice Requires="wps">
            <w:drawing>
              <wp:inline distT="0" distB="0" distL="0" distR="0">
                <wp:extent cx="3188970" cy="5080"/>
                <wp:effectExtent l="9525" t="0" r="1905" b="4445"/>
                <wp:docPr id="1484" name="Group 1484"/>
                <wp:cNvGraphicFramePr>
                  <a:graphicFrameLocks/>
                </wp:cNvGraphicFramePr>
                <a:graphic>
                  <a:graphicData uri="http://schemas.microsoft.com/office/word/2010/wordprocessingGroup">
                    <wpg:wgp>
                      <wpg:cNvPr id="1484" name="Group 1484"/>
                      <wpg:cNvGrpSpPr/>
                      <wpg:grpSpPr>
                        <a:xfrm>
                          <a:off x="0" y="0"/>
                          <a:ext cx="3188970" cy="5080"/>
                          <a:chExt cx="3188970" cy="5080"/>
                        </a:xfrm>
                      </wpg:grpSpPr>
                      <wps:wsp>
                        <wps:cNvPr id="1485" name="Graphic 1485"/>
                        <wps:cNvSpPr/>
                        <wps:spPr>
                          <a:xfrm>
                            <a:off x="0" y="2527"/>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979" coordorigin="0,0" coordsize="5022,8">
                <v:line style="position:absolute" from="0,4" to="5021,4" stroked="true" strokeweight=".398pt" strokecolor="#000000">
                  <v:stroke dashstyle="solid"/>
                </v:line>
              </v:group>
            </w:pict>
          </mc:Fallback>
        </mc:AlternateContent>
      </w:r>
      <w:r>
        <w:rPr>
          <w:sz w:val="2"/>
        </w:rPr>
      </w:r>
    </w:p>
    <w:p>
      <w:pPr>
        <w:pStyle w:val="BodyText"/>
        <w:spacing w:after="0" w:line="20" w:lineRule="exact"/>
        <w:rPr>
          <w:sz w:val="2"/>
        </w:rPr>
        <w:sectPr>
          <w:type w:val="continuous"/>
          <w:pgSz w:w="11910" w:h="15880"/>
          <w:pgMar w:header="678" w:footer="656" w:top="600" w:bottom="280" w:left="566" w:right="566"/>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7"/>
        <w:rPr>
          <w:sz w:val="13"/>
        </w:rPr>
      </w:pPr>
    </w:p>
    <w:p>
      <w:pPr>
        <w:spacing w:before="0"/>
        <w:ind w:left="0" w:right="0" w:firstLine="0"/>
        <w:jc w:val="right"/>
        <w:rPr>
          <w:sz w:val="13"/>
        </w:rPr>
      </w:pPr>
      <w:r>
        <w:rPr>
          <w:spacing w:val="-2"/>
          <w:w w:val="105"/>
          <w:sz w:val="13"/>
        </w:rPr>
        <w:t>(0.0002)</w:t>
      </w:r>
    </w:p>
    <w:p>
      <w:pPr>
        <w:tabs>
          <w:tab w:pos="502" w:val="left" w:leader="none"/>
        </w:tabs>
        <w:spacing w:before="19"/>
        <w:ind w:left="0" w:right="95" w:firstLine="0"/>
        <w:jc w:val="right"/>
        <w:rPr>
          <w:sz w:val="13"/>
        </w:rPr>
      </w:pPr>
      <w:r>
        <w:rPr>
          <w:spacing w:val="-10"/>
          <w:w w:val="105"/>
          <w:sz w:val="13"/>
        </w:rPr>
        <w:t>3</w:t>
      </w:r>
      <w:r>
        <w:rPr>
          <w:sz w:val="13"/>
        </w:rPr>
        <w:tab/>
      </w:r>
      <w:r>
        <w:rPr>
          <w:spacing w:val="-2"/>
          <w:w w:val="105"/>
          <w:sz w:val="13"/>
        </w:rPr>
        <w:t>3.0465</w:t>
      </w:r>
    </w:p>
    <w:p>
      <w:pPr>
        <w:spacing w:before="19"/>
        <w:ind w:left="0" w:right="0" w:firstLine="0"/>
        <w:jc w:val="right"/>
        <w:rPr>
          <w:sz w:val="13"/>
        </w:rPr>
      </w:pPr>
      <w:r>
        <w:rPr>
          <w:spacing w:val="-2"/>
          <w:w w:val="105"/>
          <w:sz w:val="13"/>
        </w:rPr>
        <w:t>(0.0002)</w:t>
      </w:r>
    </w:p>
    <w:p>
      <w:pPr>
        <w:spacing w:line="240" w:lineRule="auto" w:before="0"/>
        <w:rPr>
          <w:sz w:val="13"/>
        </w:rPr>
      </w:pPr>
      <w:r>
        <w:rPr/>
        <w:br w:type="column"/>
      </w:r>
      <w:r>
        <w:rPr>
          <w:sz w:val="13"/>
        </w:rPr>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7"/>
        <w:rPr>
          <w:sz w:val="13"/>
        </w:rPr>
      </w:pPr>
    </w:p>
    <w:p>
      <w:pPr>
        <w:spacing w:before="0"/>
        <w:ind w:left="423" w:right="0" w:firstLine="0"/>
        <w:jc w:val="left"/>
        <w:rPr>
          <w:sz w:val="13"/>
        </w:rPr>
      </w:pPr>
      <w:r>
        <w:rPr>
          <w:spacing w:val="-2"/>
          <w:w w:val="105"/>
          <w:sz w:val="13"/>
        </w:rPr>
        <w:t>(0.0000)</w:t>
      </w:r>
    </w:p>
    <w:p>
      <w:pPr>
        <w:spacing w:before="19"/>
        <w:ind w:left="423" w:right="0" w:firstLine="0"/>
        <w:jc w:val="left"/>
        <w:rPr>
          <w:sz w:val="13"/>
        </w:rPr>
      </w:pPr>
      <w:r>
        <w:rPr>
          <w:spacing w:val="-2"/>
          <w:w w:val="105"/>
          <w:sz w:val="13"/>
        </w:rPr>
        <w:t>4.5497</w:t>
      </w:r>
    </w:p>
    <w:p>
      <w:pPr>
        <w:spacing w:before="19"/>
        <w:ind w:left="423" w:right="0" w:firstLine="0"/>
        <w:jc w:val="left"/>
        <w:rPr>
          <w:sz w:val="13"/>
        </w:rPr>
      </w:pPr>
      <w:r>
        <w:rPr>
          <w:spacing w:val="-2"/>
          <w:w w:val="105"/>
          <w:sz w:val="13"/>
        </w:rPr>
        <w:t>(0.0000)</w:t>
      </w:r>
    </w:p>
    <w:p>
      <w:pPr>
        <w:spacing w:line="240" w:lineRule="auto" w:before="0"/>
        <w:rPr>
          <w:sz w:val="13"/>
        </w:rPr>
      </w:pPr>
      <w:r>
        <w:rPr/>
        <w:br w:type="column"/>
      </w:r>
      <w:r>
        <w:rPr>
          <w:sz w:val="13"/>
        </w:rPr>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7"/>
        <w:rPr>
          <w:sz w:val="13"/>
        </w:rPr>
      </w:pPr>
    </w:p>
    <w:p>
      <w:pPr>
        <w:spacing w:before="0"/>
        <w:ind w:left="423" w:right="0" w:firstLine="0"/>
        <w:jc w:val="left"/>
        <w:rPr>
          <w:sz w:val="13"/>
        </w:rPr>
      </w:pPr>
      <w:r>
        <w:rPr>
          <w:spacing w:val="-2"/>
          <w:w w:val="105"/>
          <w:sz w:val="13"/>
        </w:rPr>
        <w:t>(0.0000)</w:t>
      </w:r>
    </w:p>
    <w:p>
      <w:pPr>
        <w:spacing w:before="19"/>
        <w:ind w:left="423" w:right="0" w:firstLine="0"/>
        <w:jc w:val="left"/>
        <w:rPr>
          <w:sz w:val="13"/>
        </w:rPr>
      </w:pPr>
      <w:r>
        <w:rPr>
          <w:spacing w:val="-2"/>
          <w:w w:val="105"/>
          <w:sz w:val="13"/>
        </w:rPr>
        <w:t>5.7261</w:t>
      </w:r>
    </w:p>
    <w:p>
      <w:pPr>
        <w:spacing w:before="19"/>
        <w:ind w:left="423" w:right="0" w:firstLine="0"/>
        <w:jc w:val="left"/>
        <w:rPr>
          <w:sz w:val="13"/>
        </w:rPr>
      </w:pPr>
      <w:r>
        <w:rPr>
          <w:spacing w:val="-2"/>
          <w:w w:val="105"/>
          <w:sz w:val="13"/>
        </w:rPr>
        <w:t>(0.0000)</w:t>
      </w:r>
    </w:p>
    <w:p>
      <w:pPr>
        <w:spacing w:line="240" w:lineRule="auto" w:before="0"/>
        <w:rPr>
          <w:sz w:val="13"/>
        </w:rPr>
      </w:pPr>
      <w:r>
        <w:rPr/>
        <w:br w:type="column"/>
      </w:r>
      <w:r>
        <w:rPr>
          <w:sz w:val="13"/>
        </w:rPr>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7"/>
        <w:rPr>
          <w:sz w:val="13"/>
        </w:rPr>
      </w:pPr>
    </w:p>
    <w:p>
      <w:pPr>
        <w:spacing w:before="0"/>
        <w:ind w:left="423" w:right="0" w:firstLine="0"/>
        <w:jc w:val="left"/>
        <w:rPr>
          <w:sz w:val="13"/>
        </w:rPr>
      </w:pPr>
      <w:r>
        <w:rPr>
          <w:spacing w:val="-2"/>
          <w:w w:val="105"/>
          <w:sz w:val="13"/>
        </w:rPr>
        <w:t>(0.0000)</w:t>
      </w:r>
    </w:p>
    <w:p>
      <w:pPr>
        <w:spacing w:before="19"/>
        <w:ind w:left="423" w:right="0" w:firstLine="0"/>
        <w:jc w:val="left"/>
        <w:rPr>
          <w:sz w:val="13"/>
        </w:rPr>
      </w:pPr>
      <w:r>
        <w:rPr>
          <w:spacing w:val="-2"/>
          <w:w w:val="105"/>
          <w:sz w:val="13"/>
        </w:rPr>
        <w:t>5.5685</w:t>
      </w:r>
    </w:p>
    <w:p>
      <w:pPr>
        <w:spacing w:before="19"/>
        <w:ind w:left="423" w:right="0" w:firstLine="0"/>
        <w:jc w:val="left"/>
        <w:rPr>
          <w:sz w:val="13"/>
        </w:rPr>
      </w:pPr>
      <w:r>
        <w:rPr>
          <w:spacing w:val="-2"/>
          <w:w w:val="105"/>
          <w:sz w:val="13"/>
        </w:rPr>
        <w:t>(0.0000)</w:t>
      </w:r>
    </w:p>
    <w:p>
      <w:pPr>
        <w:spacing w:line="244" w:lineRule="auto" w:before="42"/>
        <w:ind w:left="454" w:right="184" w:firstLine="0"/>
        <w:jc w:val="both"/>
        <w:rPr>
          <w:sz w:val="13"/>
        </w:rPr>
      </w:pPr>
      <w:r>
        <w:rPr/>
        <w:br w:type="column"/>
      </w:r>
      <w:r>
        <w:rPr>
          <w:w w:val="110"/>
          <w:sz w:val="13"/>
        </w:rPr>
        <w:t>Note:</w:t>
      </w:r>
      <w:r>
        <w:rPr>
          <w:spacing w:val="18"/>
          <w:w w:val="110"/>
          <w:sz w:val="13"/>
        </w:rPr>
        <w:t> </w:t>
      </w:r>
      <w:r>
        <w:rPr>
          <w:w w:val="110"/>
          <w:sz w:val="13"/>
        </w:rPr>
        <w:t>The</w:t>
      </w:r>
      <w:r>
        <w:rPr>
          <w:spacing w:val="18"/>
          <w:w w:val="110"/>
          <w:sz w:val="13"/>
        </w:rPr>
        <w:t> </w:t>
      </w:r>
      <w:r>
        <w:rPr>
          <w:w w:val="110"/>
          <w:sz w:val="13"/>
        </w:rPr>
        <w:t>entries</w:t>
      </w:r>
      <w:r>
        <w:rPr>
          <w:spacing w:val="18"/>
          <w:w w:val="110"/>
          <w:sz w:val="13"/>
        </w:rPr>
        <w:t> </w:t>
      </w:r>
      <w:r>
        <w:rPr>
          <w:w w:val="110"/>
          <w:sz w:val="13"/>
        </w:rPr>
        <w:t>are</w:t>
      </w:r>
      <w:r>
        <w:rPr>
          <w:spacing w:val="18"/>
          <w:w w:val="110"/>
          <w:sz w:val="13"/>
        </w:rPr>
        <w:t> </w:t>
      </w:r>
      <w:r>
        <w:rPr>
          <w:w w:val="110"/>
          <w:sz w:val="13"/>
        </w:rPr>
        <w:t>the</w:t>
      </w:r>
      <w:r>
        <w:rPr>
          <w:spacing w:val="18"/>
          <w:w w:val="110"/>
          <w:sz w:val="13"/>
        </w:rPr>
        <w:t> </w:t>
      </w:r>
      <w:r>
        <w:rPr>
          <w:w w:val="110"/>
          <w:sz w:val="13"/>
        </w:rPr>
        <w:t>BDS</w:t>
      </w:r>
      <w:r>
        <w:rPr>
          <w:spacing w:val="18"/>
          <w:w w:val="110"/>
          <w:sz w:val="13"/>
        </w:rPr>
        <w:t> </w:t>
      </w:r>
      <w:r>
        <w:rPr>
          <w:w w:val="110"/>
          <w:sz w:val="13"/>
        </w:rPr>
        <w:t>test</w:t>
      </w:r>
      <w:r>
        <w:rPr>
          <w:spacing w:val="18"/>
          <w:w w:val="110"/>
          <w:sz w:val="13"/>
        </w:rPr>
        <w:t> </w:t>
      </w:r>
      <w:r>
        <w:rPr>
          <w:w w:val="110"/>
          <w:sz w:val="13"/>
        </w:rPr>
        <w:t>(</w:t>
      </w:r>
      <w:hyperlink w:history="true" w:anchor="_bookmark394">
        <w:r>
          <w:rPr>
            <w:color w:val="007FAC"/>
            <w:w w:val="110"/>
            <w:sz w:val="13"/>
          </w:rPr>
          <w:t>Broock</w:t>
        </w:r>
        <w:r>
          <w:rPr>
            <w:color w:val="007FAC"/>
            <w:spacing w:val="18"/>
            <w:w w:val="110"/>
            <w:sz w:val="13"/>
          </w:rPr>
          <w:t> </w:t>
        </w:r>
        <w:r>
          <w:rPr>
            <w:color w:val="007FAC"/>
            <w:w w:val="110"/>
            <w:sz w:val="13"/>
          </w:rPr>
          <w:t>et</w:t>
        </w:r>
        <w:r>
          <w:rPr>
            <w:color w:val="007FAC"/>
            <w:spacing w:val="18"/>
            <w:w w:val="110"/>
            <w:sz w:val="13"/>
          </w:rPr>
          <w:t> </w:t>
        </w:r>
        <w:r>
          <w:rPr>
            <w:color w:val="007FAC"/>
            <w:w w:val="110"/>
            <w:sz w:val="13"/>
          </w:rPr>
          <w:t>al.</w:t>
        </w:r>
      </w:hyperlink>
      <w:r>
        <w:rPr>
          <w:w w:val="110"/>
          <w:sz w:val="13"/>
        </w:rPr>
        <w:t>,</w:t>
      </w:r>
      <w:r>
        <w:rPr>
          <w:spacing w:val="18"/>
          <w:w w:val="110"/>
          <w:sz w:val="13"/>
        </w:rPr>
        <w:t> </w:t>
      </w:r>
      <w:hyperlink w:history="true" w:anchor="_bookmark394">
        <w:r>
          <w:rPr>
            <w:color w:val="007FAC"/>
            <w:w w:val="110"/>
            <w:sz w:val="13"/>
          </w:rPr>
          <w:t>1996</w:t>
        </w:r>
      </w:hyperlink>
      <w:r>
        <w:rPr>
          <w:w w:val="110"/>
          <w:sz w:val="13"/>
        </w:rPr>
        <w:t>)</w:t>
      </w:r>
      <w:r>
        <w:rPr>
          <w:spacing w:val="18"/>
          <w:w w:val="110"/>
          <w:sz w:val="13"/>
        </w:rPr>
        <w:t> </w:t>
      </w:r>
      <w:r>
        <w:rPr>
          <w:w w:val="110"/>
          <w:sz w:val="13"/>
        </w:rPr>
        <w:t>statistics,</w:t>
      </w:r>
      <w:r>
        <w:rPr>
          <w:spacing w:val="18"/>
          <w:w w:val="110"/>
          <w:sz w:val="13"/>
        </w:rPr>
        <w:t> </w:t>
      </w:r>
      <w:r>
        <w:rPr>
          <w:w w:val="110"/>
          <w:sz w:val="13"/>
        </w:rPr>
        <w:t>and</w:t>
      </w:r>
      <w:r>
        <w:rPr>
          <w:spacing w:val="18"/>
          <w:w w:val="110"/>
          <w:sz w:val="13"/>
        </w:rPr>
        <w:t> </w:t>
      </w:r>
      <w:r>
        <w:rPr>
          <w:w w:val="110"/>
          <w:sz w:val="13"/>
        </w:rPr>
        <w:t>p-</w:t>
      </w:r>
      <w:r>
        <w:rPr>
          <w:w w:val="110"/>
          <w:sz w:val="13"/>
        </w:rPr>
        <w:t>values</w:t>
      </w:r>
      <w:r>
        <w:rPr>
          <w:spacing w:val="40"/>
          <w:w w:val="110"/>
          <w:sz w:val="13"/>
        </w:rPr>
        <w:t> </w:t>
      </w:r>
      <w:r>
        <w:rPr>
          <w:w w:val="110"/>
          <w:sz w:val="13"/>
        </w:rPr>
        <w:t>are</w:t>
      </w:r>
      <w:r>
        <w:rPr>
          <w:w w:val="110"/>
          <w:sz w:val="13"/>
        </w:rPr>
        <w:t> within</w:t>
      </w:r>
      <w:r>
        <w:rPr>
          <w:w w:val="110"/>
          <w:sz w:val="13"/>
        </w:rPr>
        <w:t> brackets.</w:t>
      </w:r>
      <w:r>
        <w:rPr>
          <w:w w:val="110"/>
          <w:sz w:val="13"/>
        </w:rPr>
        <w:t> The</w:t>
      </w:r>
      <w:r>
        <w:rPr>
          <w:w w:val="110"/>
          <w:sz w:val="13"/>
        </w:rPr>
        <w:t> parameter</w:t>
      </w:r>
      <w:r>
        <w:rPr>
          <w:w w:val="110"/>
          <w:sz w:val="13"/>
        </w:rPr>
        <w:t> m</w:t>
      </w:r>
      <w:r>
        <w:rPr>
          <w:w w:val="110"/>
          <w:sz w:val="13"/>
        </w:rPr>
        <w:t> is</w:t>
      </w:r>
      <w:r>
        <w:rPr>
          <w:w w:val="110"/>
          <w:sz w:val="13"/>
        </w:rPr>
        <w:t> the</w:t>
      </w:r>
      <w:r>
        <w:rPr>
          <w:w w:val="110"/>
          <w:sz w:val="13"/>
        </w:rPr>
        <w:t> embedding</w:t>
      </w:r>
      <w:r>
        <w:rPr>
          <w:w w:val="110"/>
          <w:sz w:val="13"/>
        </w:rPr>
        <w:t> dimension,</w:t>
      </w:r>
      <w:r>
        <w:rPr>
          <w:w w:val="110"/>
          <w:sz w:val="13"/>
        </w:rPr>
        <w:t> and</w:t>
      </w:r>
      <w:r>
        <w:rPr>
          <w:w w:val="110"/>
          <w:sz w:val="13"/>
        </w:rPr>
        <w:t> </w:t>
      </w:r>
      <w:r>
        <w:rPr>
          <w:rFonts w:ascii="Verdana" w:hAnsi="Verdana"/>
          <w:i/>
          <w:w w:val="110"/>
          <w:sz w:val="15"/>
        </w:rPr>
        <w:t>ε</w:t>
      </w:r>
      <w:r>
        <w:rPr>
          <w:rFonts w:ascii="Verdana" w:hAnsi="Verdana"/>
          <w:i/>
          <w:spacing w:val="-10"/>
          <w:w w:val="110"/>
          <w:sz w:val="15"/>
        </w:rPr>
        <w:t> </w:t>
      </w:r>
      <w:r>
        <w:rPr>
          <w:w w:val="110"/>
          <w:sz w:val="13"/>
        </w:rPr>
        <w:t>is</w:t>
      </w:r>
      <w:r>
        <w:rPr>
          <w:w w:val="110"/>
          <w:sz w:val="13"/>
        </w:rPr>
        <w:t> the</w:t>
      </w:r>
      <w:r>
        <w:rPr>
          <w:spacing w:val="40"/>
          <w:w w:val="110"/>
          <w:sz w:val="13"/>
        </w:rPr>
        <w:t> </w:t>
      </w:r>
      <w:r>
        <w:rPr>
          <w:w w:val="110"/>
          <w:sz w:val="13"/>
        </w:rPr>
        <w:t>epsilon</w:t>
      </w:r>
      <w:r>
        <w:rPr>
          <w:spacing w:val="40"/>
          <w:w w:val="110"/>
          <w:sz w:val="13"/>
        </w:rPr>
        <w:t> </w:t>
      </w:r>
      <w:r>
        <w:rPr>
          <w:w w:val="110"/>
          <w:sz w:val="13"/>
        </w:rPr>
        <w:t>values</w:t>
      </w:r>
      <w:r>
        <w:rPr>
          <w:spacing w:val="40"/>
          <w:w w:val="110"/>
          <w:sz w:val="13"/>
        </w:rPr>
        <w:t> </w:t>
      </w:r>
      <w:r>
        <w:rPr>
          <w:w w:val="110"/>
          <w:sz w:val="13"/>
        </w:rPr>
        <w:t>for</w:t>
      </w:r>
      <w:r>
        <w:rPr>
          <w:spacing w:val="40"/>
          <w:w w:val="110"/>
          <w:sz w:val="13"/>
        </w:rPr>
        <w:t> </w:t>
      </w:r>
      <w:r>
        <w:rPr>
          <w:w w:val="110"/>
          <w:sz w:val="13"/>
        </w:rPr>
        <w:t>close</w:t>
      </w:r>
      <w:r>
        <w:rPr>
          <w:spacing w:val="40"/>
          <w:w w:val="110"/>
          <w:sz w:val="13"/>
        </w:rPr>
        <w:t> </w:t>
      </w:r>
      <w:r>
        <w:rPr>
          <w:w w:val="110"/>
          <w:sz w:val="13"/>
        </w:rPr>
        <w:t>points.</w:t>
      </w:r>
    </w:p>
    <w:p>
      <w:pPr>
        <w:pStyle w:val="BodyText"/>
        <w:rPr>
          <w:sz w:val="13"/>
        </w:rPr>
      </w:pPr>
    </w:p>
    <w:p>
      <w:pPr>
        <w:pStyle w:val="BodyText"/>
        <w:rPr>
          <w:sz w:val="13"/>
        </w:rPr>
      </w:pPr>
    </w:p>
    <w:p>
      <w:pPr>
        <w:pStyle w:val="BodyText"/>
        <w:spacing w:before="31"/>
        <w:rPr>
          <w:sz w:val="13"/>
        </w:rPr>
      </w:pPr>
    </w:p>
    <w:p>
      <w:pPr>
        <w:spacing w:line="273" w:lineRule="auto" w:before="0"/>
        <w:ind w:left="454" w:right="184" w:firstLine="239"/>
        <w:jc w:val="both"/>
        <w:rPr>
          <w:sz w:val="16"/>
        </w:rPr>
      </w:pPr>
      <w:r>
        <w:rPr>
          <w:sz w:val="16"/>
        </w:rPr>
        <mc:AlternateContent>
          <mc:Choice Requires="wps">
            <w:drawing>
              <wp:anchor distT="0" distB="0" distL="0" distR="0" allowOverlap="1" layoutInCell="1" locked="0" behindDoc="0" simplePos="0" relativeHeight="16185344">
                <wp:simplePos x="0" y="0"/>
                <wp:positionH relativeFrom="page">
                  <wp:posOffset>466176</wp:posOffset>
                </wp:positionH>
                <wp:positionV relativeFrom="paragraph">
                  <wp:posOffset>-697392</wp:posOffset>
                </wp:positionV>
                <wp:extent cx="3183255" cy="2395220"/>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a:off x="0" y="0"/>
                          <a:ext cx="3183255" cy="23952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8"/>
                              <w:gridCol w:w="479"/>
                              <w:gridCol w:w="958"/>
                              <w:gridCol w:w="977"/>
                              <w:gridCol w:w="977"/>
                              <w:gridCol w:w="794"/>
                            </w:tblGrid>
                            <w:tr>
                              <w:trPr>
                                <w:trHeight w:val="176" w:hRule="atLeast"/>
                              </w:trPr>
                              <w:tc>
                                <w:tcPr>
                                  <w:tcW w:w="1187" w:type="dxa"/>
                                  <w:gridSpan w:val="2"/>
                                </w:tcPr>
                                <w:p>
                                  <w:pPr>
                                    <w:pStyle w:val="TableParagraph"/>
                                    <w:spacing w:before="0"/>
                                    <w:rPr>
                                      <w:rFonts w:ascii="Times New Roman"/>
                                      <w:sz w:val="10"/>
                                    </w:rPr>
                                  </w:pPr>
                                </w:p>
                              </w:tc>
                              <w:tc>
                                <w:tcPr>
                                  <w:tcW w:w="958" w:type="dxa"/>
                                </w:tcPr>
                                <w:p>
                                  <w:pPr>
                                    <w:pStyle w:val="TableParagraph"/>
                                    <w:spacing w:line="141" w:lineRule="exact" w:before="16"/>
                                    <w:ind w:left="103" w:right="119"/>
                                    <w:jc w:val="center"/>
                                    <w:rPr>
                                      <w:sz w:val="13"/>
                                    </w:rPr>
                                  </w:pPr>
                                  <w:r>
                                    <w:rPr>
                                      <w:spacing w:val="-2"/>
                                      <w:w w:val="105"/>
                                      <w:sz w:val="13"/>
                                    </w:rPr>
                                    <w:t>(0.0000)</w:t>
                                  </w:r>
                                </w:p>
                              </w:tc>
                              <w:tc>
                                <w:tcPr>
                                  <w:tcW w:w="977" w:type="dxa"/>
                                </w:tcPr>
                                <w:p>
                                  <w:pPr>
                                    <w:pStyle w:val="TableParagraph"/>
                                    <w:spacing w:line="141" w:lineRule="exact" w:before="16"/>
                                    <w:ind w:left="209" w:right="209"/>
                                    <w:jc w:val="center"/>
                                    <w:rPr>
                                      <w:sz w:val="13"/>
                                    </w:rPr>
                                  </w:pPr>
                                  <w:r>
                                    <w:rPr>
                                      <w:spacing w:val="-2"/>
                                      <w:w w:val="105"/>
                                      <w:sz w:val="13"/>
                                    </w:rPr>
                                    <w:t>(0.0000)</w:t>
                                  </w:r>
                                </w:p>
                              </w:tc>
                              <w:tc>
                                <w:tcPr>
                                  <w:tcW w:w="977" w:type="dxa"/>
                                </w:tcPr>
                                <w:p>
                                  <w:pPr>
                                    <w:pStyle w:val="TableParagraph"/>
                                    <w:spacing w:line="141" w:lineRule="exact" w:before="16"/>
                                    <w:ind w:left="231"/>
                                    <w:rPr>
                                      <w:sz w:val="13"/>
                                    </w:rPr>
                                  </w:pPr>
                                  <w:r>
                                    <w:rPr>
                                      <w:spacing w:val="-2"/>
                                      <w:w w:val="105"/>
                                      <w:sz w:val="13"/>
                                    </w:rPr>
                                    <w:t>(0.0000)</w:t>
                                  </w:r>
                                </w:p>
                              </w:tc>
                              <w:tc>
                                <w:tcPr>
                                  <w:tcW w:w="794" w:type="dxa"/>
                                </w:tcPr>
                                <w:p>
                                  <w:pPr>
                                    <w:pStyle w:val="TableParagraph"/>
                                    <w:spacing w:line="141" w:lineRule="exact" w:before="16"/>
                                    <w:ind w:left="231"/>
                                    <w:rPr>
                                      <w:sz w:val="13"/>
                                    </w:rPr>
                                  </w:pPr>
                                  <w:r>
                                    <w:rPr>
                                      <w:spacing w:val="-2"/>
                                      <w:w w:val="105"/>
                                      <w:sz w:val="13"/>
                                    </w:rPr>
                                    <w:t>(0.0000)</w:t>
                                  </w:r>
                                </w:p>
                              </w:tc>
                            </w:tr>
                            <w:tr>
                              <w:trPr>
                                <w:trHeight w:val="171" w:hRule="atLeast"/>
                              </w:trPr>
                              <w:tc>
                                <w:tcPr>
                                  <w:tcW w:w="708" w:type="dxa"/>
                                </w:tcPr>
                                <w:p>
                                  <w:pPr>
                                    <w:pStyle w:val="TableParagraph"/>
                                    <w:spacing w:line="141" w:lineRule="exact"/>
                                    <w:ind w:left="48"/>
                                    <w:rPr>
                                      <w:sz w:val="13"/>
                                    </w:rPr>
                                  </w:pPr>
                                  <w:r>
                                    <w:rPr>
                                      <w:spacing w:val="-2"/>
                                      <w:sz w:val="13"/>
                                    </w:rPr>
                                    <w:t>THETA</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3.9868</w:t>
                                  </w:r>
                                </w:p>
                              </w:tc>
                              <w:tc>
                                <w:tcPr>
                                  <w:tcW w:w="977" w:type="dxa"/>
                                </w:tcPr>
                                <w:p>
                                  <w:pPr>
                                    <w:pStyle w:val="TableParagraph"/>
                                    <w:spacing w:line="141" w:lineRule="exact"/>
                                    <w:ind w:left="113" w:right="209"/>
                                    <w:jc w:val="center"/>
                                    <w:rPr>
                                      <w:sz w:val="13"/>
                                    </w:rPr>
                                  </w:pPr>
                                  <w:r>
                                    <w:rPr>
                                      <w:spacing w:val="-2"/>
                                      <w:w w:val="105"/>
                                      <w:sz w:val="13"/>
                                    </w:rPr>
                                    <w:t>4.2423</w:t>
                                  </w:r>
                                </w:p>
                              </w:tc>
                              <w:tc>
                                <w:tcPr>
                                  <w:tcW w:w="977" w:type="dxa"/>
                                </w:tcPr>
                                <w:p>
                                  <w:pPr>
                                    <w:pStyle w:val="TableParagraph"/>
                                    <w:spacing w:line="141" w:lineRule="exact"/>
                                    <w:ind w:left="231"/>
                                    <w:rPr>
                                      <w:sz w:val="13"/>
                                    </w:rPr>
                                  </w:pPr>
                                  <w:r>
                                    <w:rPr>
                                      <w:spacing w:val="-2"/>
                                      <w:w w:val="105"/>
                                      <w:sz w:val="13"/>
                                    </w:rPr>
                                    <w:t>3.7313</w:t>
                                  </w:r>
                                </w:p>
                              </w:tc>
                              <w:tc>
                                <w:tcPr>
                                  <w:tcW w:w="794" w:type="dxa"/>
                                </w:tcPr>
                                <w:p>
                                  <w:pPr>
                                    <w:pStyle w:val="TableParagraph"/>
                                    <w:spacing w:line="141" w:lineRule="exact"/>
                                    <w:ind w:left="231"/>
                                    <w:rPr>
                                      <w:sz w:val="13"/>
                                    </w:rPr>
                                  </w:pPr>
                                  <w:r>
                                    <w:rPr>
                                      <w:spacing w:val="-2"/>
                                      <w:w w:val="105"/>
                                      <w:sz w:val="13"/>
                                    </w:rPr>
                                    <w:t>3.3431</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4.5573</w:t>
                                  </w:r>
                                </w:p>
                              </w:tc>
                              <w:tc>
                                <w:tcPr>
                                  <w:tcW w:w="977" w:type="dxa"/>
                                </w:tcPr>
                                <w:p>
                                  <w:pPr>
                                    <w:pStyle w:val="TableParagraph"/>
                                    <w:spacing w:line="141" w:lineRule="exact"/>
                                    <w:ind w:left="113" w:right="209"/>
                                    <w:jc w:val="center"/>
                                    <w:rPr>
                                      <w:sz w:val="13"/>
                                    </w:rPr>
                                  </w:pPr>
                                  <w:r>
                                    <w:rPr>
                                      <w:spacing w:val="-2"/>
                                      <w:w w:val="105"/>
                                      <w:sz w:val="13"/>
                                    </w:rPr>
                                    <w:t>3.4912</w:t>
                                  </w:r>
                                </w:p>
                              </w:tc>
                              <w:tc>
                                <w:tcPr>
                                  <w:tcW w:w="977" w:type="dxa"/>
                                </w:tcPr>
                                <w:p>
                                  <w:pPr>
                                    <w:pStyle w:val="TableParagraph"/>
                                    <w:spacing w:line="141" w:lineRule="exact"/>
                                    <w:ind w:left="231"/>
                                    <w:rPr>
                                      <w:sz w:val="13"/>
                                    </w:rPr>
                                  </w:pPr>
                                  <w:r>
                                    <w:rPr>
                                      <w:spacing w:val="-2"/>
                                      <w:w w:val="105"/>
                                      <w:sz w:val="13"/>
                                    </w:rPr>
                                    <w:t>4.4230</w:t>
                                  </w:r>
                                </w:p>
                              </w:tc>
                              <w:tc>
                                <w:tcPr>
                                  <w:tcW w:w="794" w:type="dxa"/>
                                </w:tcPr>
                                <w:p>
                                  <w:pPr>
                                    <w:pStyle w:val="TableParagraph"/>
                                    <w:spacing w:line="141" w:lineRule="exact"/>
                                    <w:ind w:left="231"/>
                                    <w:rPr>
                                      <w:sz w:val="13"/>
                                    </w:rPr>
                                  </w:pPr>
                                  <w:r>
                                    <w:rPr>
                                      <w:spacing w:val="-2"/>
                                      <w:w w:val="105"/>
                                      <w:sz w:val="13"/>
                                    </w:rPr>
                                    <w:t>3.7923</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line="141" w:lineRule="exact"/>
                                    <w:ind w:left="48"/>
                                    <w:rPr>
                                      <w:sz w:val="13"/>
                                    </w:rPr>
                                  </w:pPr>
                                  <w:r>
                                    <w:rPr>
                                      <w:spacing w:val="-5"/>
                                      <w:w w:val="105"/>
                                      <w:sz w:val="13"/>
                                    </w:rPr>
                                    <w:t>TRX</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6.1200</w:t>
                                  </w:r>
                                </w:p>
                              </w:tc>
                              <w:tc>
                                <w:tcPr>
                                  <w:tcW w:w="977" w:type="dxa"/>
                                </w:tcPr>
                                <w:p>
                                  <w:pPr>
                                    <w:pStyle w:val="TableParagraph"/>
                                    <w:spacing w:line="141" w:lineRule="exact"/>
                                    <w:ind w:left="113" w:right="209"/>
                                    <w:jc w:val="center"/>
                                    <w:rPr>
                                      <w:sz w:val="13"/>
                                    </w:rPr>
                                  </w:pPr>
                                  <w:r>
                                    <w:rPr>
                                      <w:spacing w:val="-2"/>
                                      <w:w w:val="105"/>
                                      <w:sz w:val="13"/>
                                    </w:rPr>
                                    <w:t>5.3054</w:t>
                                  </w:r>
                                </w:p>
                              </w:tc>
                              <w:tc>
                                <w:tcPr>
                                  <w:tcW w:w="977" w:type="dxa"/>
                                </w:tcPr>
                                <w:p>
                                  <w:pPr>
                                    <w:pStyle w:val="TableParagraph"/>
                                    <w:spacing w:line="141" w:lineRule="exact"/>
                                    <w:ind w:left="231"/>
                                    <w:rPr>
                                      <w:sz w:val="13"/>
                                    </w:rPr>
                                  </w:pPr>
                                  <w:r>
                                    <w:rPr>
                                      <w:spacing w:val="-2"/>
                                      <w:w w:val="105"/>
                                      <w:sz w:val="13"/>
                                    </w:rPr>
                                    <w:t>4.2226</w:t>
                                  </w:r>
                                </w:p>
                              </w:tc>
                              <w:tc>
                                <w:tcPr>
                                  <w:tcW w:w="794" w:type="dxa"/>
                                </w:tcPr>
                                <w:p>
                                  <w:pPr>
                                    <w:pStyle w:val="TableParagraph"/>
                                    <w:spacing w:line="141" w:lineRule="exact"/>
                                    <w:ind w:left="231"/>
                                    <w:rPr>
                                      <w:sz w:val="13"/>
                                    </w:rPr>
                                  </w:pPr>
                                  <w:r>
                                    <w:rPr>
                                      <w:spacing w:val="-2"/>
                                      <w:w w:val="105"/>
                                      <w:sz w:val="13"/>
                                    </w:rPr>
                                    <w:t>3.4537</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7.9228</w:t>
                                  </w:r>
                                </w:p>
                              </w:tc>
                              <w:tc>
                                <w:tcPr>
                                  <w:tcW w:w="977" w:type="dxa"/>
                                </w:tcPr>
                                <w:p>
                                  <w:pPr>
                                    <w:pStyle w:val="TableParagraph"/>
                                    <w:spacing w:line="141" w:lineRule="exact"/>
                                    <w:ind w:left="113" w:right="209"/>
                                    <w:jc w:val="center"/>
                                    <w:rPr>
                                      <w:sz w:val="13"/>
                                    </w:rPr>
                                  </w:pPr>
                                  <w:r>
                                    <w:rPr>
                                      <w:spacing w:val="-2"/>
                                      <w:w w:val="105"/>
                                      <w:sz w:val="13"/>
                                    </w:rPr>
                                    <w:t>6.3764</w:t>
                                  </w:r>
                                </w:p>
                              </w:tc>
                              <w:tc>
                                <w:tcPr>
                                  <w:tcW w:w="977" w:type="dxa"/>
                                </w:tcPr>
                                <w:p>
                                  <w:pPr>
                                    <w:pStyle w:val="TableParagraph"/>
                                    <w:spacing w:line="141" w:lineRule="exact"/>
                                    <w:ind w:left="231"/>
                                    <w:rPr>
                                      <w:sz w:val="13"/>
                                    </w:rPr>
                                  </w:pPr>
                                  <w:r>
                                    <w:rPr>
                                      <w:spacing w:val="-2"/>
                                      <w:w w:val="105"/>
                                      <w:sz w:val="13"/>
                                    </w:rPr>
                                    <w:t>5.0925</w:t>
                                  </w:r>
                                </w:p>
                              </w:tc>
                              <w:tc>
                                <w:tcPr>
                                  <w:tcW w:w="794" w:type="dxa"/>
                                </w:tcPr>
                                <w:p>
                                  <w:pPr>
                                    <w:pStyle w:val="TableParagraph"/>
                                    <w:spacing w:line="141" w:lineRule="exact"/>
                                    <w:ind w:left="231"/>
                                    <w:rPr>
                                      <w:sz w:val="13"/>
                                    </w:rPr>
                                  </w:pPr>
                                  <w:r>
                                    <w:rPr>
                                      <w:spacing w:val="-2"/>
                                      <w:w w:val="105"/>
                                      <w:sz w:val="13"/>
                                    </w:rPr>
                                    <w:t>3.9047</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line="141" w:lineRule="exact"/>
                                    <w:ind w:left="48"/>
                                    <w:rPr>
                                      <w:sz w:val="13"/>
                                    </w:rPr>
                                  </w:pPr>
                                  <w:r>
                                    <w:rPr>
                                      <w:spacing w:val="-5"/>
                                      <w:w w:val="110"/>
                                      <w:sz w:val="13"/>
                                    </w:rPr>
                                    <w:t>XMR</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4.5862</w:t>
                                  </w:r>
                                </w:p>
                              </w:tc>
                              <w:tc>
                                <w:tcPr>
                                  <w:tcW w:w="977" w:type="dxa"/>
                                </w:tcPr>
                                <w:p>
                                  <w:pPr>
                                    <w:pStyle w:val="TableParagraph"/>
                                    <w:spacing w:line="141" w:lineRule="exact"/>
                                    <w:ind w:left="113" w:right="209"/>
                                    <w:jc w:val="center"/>
                                    <w:rPr>
                                      <w:sz w:val="13"/>
                                    </w:rPr>
                                  </w:pPr>
                                  <w:r>
                                    <w:rPr>
                                      <w:spacing w:val="-2"/>
                                      <w:w w:val="105"/>
                                      <w:sz w:val="13"/>
                                    </w:rPr>
                                    <w:t>3.8254</w:t>
                                  </w:r>
                                </w:p>
                              </w:tc>
                              <w:tc>
                                <w:tcPr>
                                  <w:tcW w:w="977" w:type="dxa"/>
                                </w:tcPr>
                                <w:p>
                                  <w:pPr>
                                    <w:pStyle w:val="TableParagraph"/>
                                    <w:spacing w:line="141" w:lineRule="exact"/>
                                    <w:ind w:left="231"/>
                                    <w:rPr>
                                      <w:sz w:val="13"/>
                                    </w:rPr>
                                  </w:pPr>
                                  <w:r>
                                    <w:rPr>
                                      <w:spacing w:val="-2"/>
                                      <w:w w:val="105"/>
                                      <w:sz w:val="13"/>
                                    </w:rPr>
                                    <w:t>3.1035</w:t>
                                  </w:r>
                                </w:p>
                              </w:tc>
                              <w:tc>
                                <w:tcPr>
                                  <w:tcW w:w="794" w:type="dxa"/>
                                </w:tcPr>
                                <w:p>
                                  <w:pPr>
                                    <w:pStyle w:val="TableParagraph"/>
                                    <w:spacing w:line="141" w:lineRule="exact"/>
                                    <w:ind w:left="231"/>
                                    <w:rPr>
                                      <w:sz w:val="13"/>
                                    </w:rPr>
                                  </w:pPr>
                                  <w:r>
                                    <w:rPr>
                                      <w:spacing w:val="-2"/>
                                      <w:w w:val="105"/>
                                      <w:sz w:val="13"/>
                                    </w:rPr>
                                    <w:t>2.7417</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(0.0001)</w:t>
                                  </w:r>
                                </w:p>
                              </w:tc>
                              <w:tc>
                                <w:tcPr>
                                  <w:tcW w:w="977" w:type="dxa"/>
                                </w:tcPr>
                                <w:p>
                                  <w:pPr>
                                    <w:pStyle w:val="TableParagraph"/>
                                    <w:spacing w:line="141" w:lineRule="exact"/>
                                    <w:ind w:left="231"/>
                                    <w:rPr>
                                      <w:sz w:val="13"/>
                                    </w:rPr>
                                  </w:pPr>
                                  <w:r>
                                    <w:rPr>
                                      <w:spacing w:val="-2"/>
                                      <w:w w:val="105"/>
                                      <w:sz w:val="13"/>
                                    </w:rPr>
                                    <w:t>(0.0019)</w:t>
                                  </w:r>
                                </w:p>
                              </w:tc>
                              <w:tc>
                                <w:tcPr>
                                  <w:tcW w:w="794" w:type="dxa"/>
                                </w:tcPr>
                                <w:p>
                                  <w:pPr>
                                    <w:pStyle w:val="TableParagraph"/>
                                    <w:spacing w:line="141" w:lineRule="exact"/>
                                    <w:ind w:left="231"/>
                                    <w:rPr>
                                      <w:sz w:val="13"/>
                                    </w:rPr>
                                  </w:pPr>
                                  <w:r>
                                    <w:rPr>
                                      <w:spacing w:val="-2"/>
                                      <w:w w:val="105"/>
                                      <w:sz w:val="13"/>
                                    </w:rPr>
                                    <w:t>(0.0006)</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4.1952</w:t>
                                  </w:r>
                                </w:p>
                              </w:tc>
                              <w:tc>
                                <w:tcPr>
                                  <w:tcW w:w="977" w:type="dxa"/>
                                </w:tcPr>
                                <w:p>
                                  <w:pPr>
                                    <w:pStyle w:val="TableParagraph"/>
                                    <w:spacing w:line="141" w:lineRule="exact"/>
                                    <w:ind w:left="113" w:right="209"/>
                                    <w:jc w:val="center"/>
                                    <w:rPr>
                                      <w:sz w:val="13"/>
                                    </w:rPr>
                                  </w:pPr>
                                  <w:r>
                                    <w:rPr>
                                      <w:spacing w:val="-2"/>
                                      <w:w w:val="105"/>
                                      <w:sz w:val="13"/>
                                    </w:rPr>
                                    <w:t>3.6294</w:t>
                                  </w:r>
                                </w:p>
                              </w:tc>
                              <w:tc>
                                <w:tcPr>
                                  <w:tcW w:w="977" w:type="dxa"/>
                                </w:tcPr>
                                <w:p>
                                  <w:pPr>
                                    <w:pStyle w:val="TableParagraph"/>
                                    <w:spacing w:line="141" w:lineRule="exact"/>
                                    <w:ind w:left="231"/>
                                    <w:rPr>
                                      <w:sz w:val="13"/>
                                    </w:rPr>
                                  </w:pPr>
                                  <w:r>
                                    <w:rPr>
                                      <w:spacing w:val="-2"/>
                                      <w:w w:val="105"/>
                                      <w:sz w:val="13"/>
                                    </w:rPr>
                                    <w:t>2.6828</w:t>
                                  </w:r>
                                </w:p>
                              </w:tc>
                              <w:tc>
                                <w:tcPr>
                                  <w:tcW w:w="794" w:type="dxa"/>
                                </w:tcPr>
                                <w:p>
                                  <w:pPr>
                                    <w:pStyle w:val="TableParagraph"/>
                                    <w:spacing w:line="141" w:lineRule="exact"/>
                                    <w:ind w:left="231"/>
                                    <w:rPr>
                                      <w:sz w:val="13"/>
                                    </w:rPr>
                                  </w:pPr>
                                  <w:r>
                                    <w:rPr>
                                      <w:spacing w:val="-2"/>
                                      <w:w w:val="105"/>
                                      <w:sz w:val="13"/>
                                    </w:rPr>
                                    <w:t>2.4519</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(0.0002)</w:t>
                                  </w:r>
                                </w:p>
                              </w:tc>
                              <w:tc>
                                <w:tcPr>
                                  <w:tcW w:w="977" w:type="dxa"/>
                                </w:tcPr>
                                <w:p>
                                  <w:pPr>
                                    <w:pStyle w:val="TableParagraph"/>
                                    <w:spacing w:line="141" w:lineRule="exact"/>
                                    <w:ind w:left="231"/>
                                    <w:rPr>
                                      <w:sz w:val="13"/>
                                    </w:rPr>
                                  </w:pPr>
                                  <w:r>
                                    <w:rPr>
                                      <w:spacing w:val="-2"/>
                                      <w:w w:val="105"/>
                                      <w:sz w:val="13"/>
                                    </w:rPr>
                                    <w:t>(0.0073)</w:t>
                                  </w:r>
                                </w:p>
                              </w:tc>
                              <w:tc>
                                <w:tcPr>
                                  <w:tcW w:w="794" w:type="dxa"/>
                                </w:tcPr>
                                <w:p>
                                  <w:pPr>
                                    <w:pStyle w:val="TableParagraph"/>
                                    <w:spacing w:line="141" w:lineRule="exact"/>
                                    <w:ind w:left="231"/>
                                    <w:rPr>
                                      <w:sz w:val="13"/>
                                    </w:rPr>
                                  </w:pPr>
                                  <w:r>
                                    <w:rPr>
                                      <w:spacing w:val="-2"/>
                                      <w:w w:val="105"/>
                                      <w:sz w:val="13"/>
                                    </w:rPr>
                                    <w:t>(0.0011)</w:t>
                                  </w:r>
                                </w:p>
                              </w:tc>
                            </w:tr>
                            <w:tr>
                              <w:trPr>
                                <w:trHeight w:val="171" w:hRule="atLeast"/>
                              </w:trPr>
                              <w:tc>
                                <w:tcPr>
                                  <w:tcW w:w="708" w:type="dxa"/>
                                </w:tcPr>
                                <w:p>
                                  <w:pPr>
                                    <w:pStyle w:val="TableParagraph"/>
                                    <w:spacing w:line="141" w:lineRule="exact"/>
                                    <w:ind w:left="48"/>
                                    <w:rPr>
                                      <w:sz w:val="13"/>
                                    </w:rPr>
                                  </w:pPr>
                                  <w:r>
                                    <w:rPr>
                                      <w:spacing w:val="-4"/>
                                      <w:w w:val="105"/>
                                      <w:sz w:val="13"/>
                                    </w:rPr>
                                    <w:t>LUNA</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4.5730</w:t>
                                  </w:r>
                                </w:p>
                              </w:tc>
                              <w:tc>
                                <w:tcPr>
                                  <w:tcW w:w="977" w:type="dxa"/>
                                </w:tcPr>
                                <w:p>
                                  <w:pPr>
                                    <w:pStyle w:val="TableParagraph"/>
                                    <w:spacing w:line="141" w:lineRule="exact"/>
                                    <w:ind w:left="113" w:right="209"/>
                                    <w:jc w:val="center"/>
                                    <w:rPr>
                                      <w:sz w:val="13"/>
                                    </w:rPr>
                                  </w:pPr>
                                  <w:r>
                                    <w:rPr>
                                      <w:spacing w:val="-2"/>
                                      <w:w w:val="105"/>
                                      <w:sz w:val="13"/>
                                    </w:rPr>
                                    <w:t>4.2742</w:t>
                                  </w:r>
                                </w:p>
                              </w:tc>
                              <w:tc>
                                <w:tcPr>
                                  <w:tcW w:w="977" w:type="dxa"/>
                                </w:tcPr>
                                <w:p>
                                  <w:pPr>
                                    <w:pStyle w:val="TableParagraph"/>
                                    <w:spacing w:line="141" w:lineRule="exact"/>
                                    <w:ind w:left="231"/>
                                    <w:rPr>
                                      <w:sz w:val="13"/>
                                    </w:rPr>
                                  </w:pPr>
                                  <w:r>
                                    <w:rPr>
                                      <w:spacing w:val="-2"/>
                                      <w:w w:val="105"/>
                                      <w:sz w:val="13"/>
                                    </w:rPr>
                                    <w:t>4.3347</w:t>
                                  </w:r>
                                </w:p>
                              </w:tc>
                              <w:tc>
                                <w:tcPr>
                                  <w:tcW w:w="794" w:type="dxa"/>
                                </w:tcPr>
                                <w:p>
                                  <w:pPr>
                                    <w:pStyle w:val="TableParagraph"/>
                                    <w:spacing w:line="141" w:lineRule="exact"/>
                                    <w:ind w:left="231"/>
                                    <w:rPr>
                                      <w:sz w:val="13"/>
                                    </w:rPr>
                                  </w:pPr>
                                  <w:r>
                                    <w:rPr>
                                      <w:spacing w:val="-2"/>
                                      <w:w w:val="105"/>
                                      <w:sz w:val="13"/>
                                    </w:rPr>
                                    <w:t>3.9288</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7.8450</w:t>
                                  </w:r>
                                </w:p>
                              </w:tc>
                              <w:tc>
                                <w:tcPr>
                                  <w:tcW w:w="977" w:type="dxa"/>
                                </w:tcPr>
                                <w:p>
                                  <w:pPr>
                                    <w:pStyle w:val="TableParagraph"/>
                                    <w:spacing w:line="141" w:lineRule="exact"/>
                                    <w:ind w:left="113" w:right="209"/>
                                    <w:jc w:val="center"/>
                                    <w:rPr>
                                      <w:sz w:val="13"/>
                                    </w:rPr>
                                  </w:pPr>
                                  <w:r>
                                    <w:rPr>
                                      <w:spacing w:val="-2"/>
                                      <w:w w:val="105"/>
                                      <w:sz w:val="13"/>
                                    </w:rPr>
                                    <w:t>5.7269</w:t>
                                  </w:r>
                                </w:p>
                              </w:tc>
                              <w:tc>
                                <w:tcPr>
                                  <w:tcW w:w="977" w:type="dxa"/>
                                </w:tcPr>
                                <w:p>
                                  <w:pPr>
                                    <w:pStyle w:val="TableParagraph"/>
                                    <w:spacing w:line="141" w:lineRule="exact"/>
                                    <w:ind w:left="231"/>
                                    <w:rPr>
                                      <w:sz w:val="13"/>
                                    </w:rPr>
                                  </w:pPr>
                                  <w:r>
                                    <w:rPr>
                                      <w:spacing w:val="-2"/>
                                      <w:w w:val="105"/>
                                      <w:sz w:val="13"/>
                                    </w:rPr>
                                    <w:t>4.8076</w:t>
                                  </w:r>
                                </w:p>
                              </w:tc>
                              <w:tc>
                                <w:tcPr>
                                  <w:tcW w:w="794" w:type="dxa"/>
                                </w:tcPr>
                                <w:p>
                                  <w:pPr>
                                    <w:pStyle w:val="TableParagraph"/>
                                    <w:spacing w:line="141" w:lineRule="exact"/>
                                    <w:ind w:left="231"/>
                                    <w:rPr>
                                      <w:sz w:val="13"/>
                                    </w:rPr>
                                  </w:pPr>
                                  <w:r>
                                    <w:rPr>
                                      <w:spacing w:val="-2"/>
                                      <w:w w:val="105"/>
                                      <w:sz w:val="13"/>
                                    </w:rPr>
                                    <w:t>4.2964</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line="141" w:lineRule="exact"/>
                                    <w:ind w:left="48"/>
                                    <w:rPr>
                                      <w:sz w:val="13"/>
                                    </w:rPr>
                                  </w:pPr>
                                  <w:r>
                                    <w:rPr>
                                      <w:spacing w:val="-5"/>
                                      <w:w w:val="105"/>
                                      <w:sz w:val="13"/>
                                    </w:rPr>
                                    <w:t>EOS</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4.2419</w:t>
                                  </w:r>
                                </w:p>
                              </w:tc>
                              <w:tc>
                                <w:tcPr>
                                  <w:tcW w:w="977" w:type="dxa"/>
                                </w:tcPr>
                                <w:p>
                                  <w:pPr>
                                    <w:pStyle w:val="TableParagraph"/>
                                    <w:spacing w:line="141" w:lineRule="exact"/>
                                    <w:ind w:left="113" w:right="209"/>
                                    <w:jc w:val="center"/>
                                    <w:rPr>
                                      <w:sz w:val="13"/>
                                    </w:rPr>
                                  </w:pPr>
                                  <w:r>
                                    <w:rPr>
                                      <w:spacing w:val="-2"/>
                                      <w:w w:val="105"/>
                                      <w:sz w:val="13"/>
                                    </w:rPr>
                                    <w:t>4.5851</w:t>
                                  </w:r>
                                </w:p>
                              </w:tc>
                              <w:tc>
                                <w:tcPr>
                                  <w:tcW w:w="977" w:type="dxa"/>
                                </w:tcPr>
                                <w:p>
                                  <w:pPr>
                                    <w:pStyle w:val="TableParagraph"/>
                                    <w:spacing w:line="141" w:lineRule="exact"/>
                                    <w:ind w:left="231"/>
                                    <w:rPr>
                                      <w:sz w:val="13"/>
                                    </w:rPr>
                                  </w:pPr>
                                  <w:r>
                                    <w:rPr>
                                      <w:spacing w:val="-2"/>
                                      <w:w w:val="105"/>
                                      <w:sz w:val="13"/>
                                    </w:rPr>
                                    <w:t>5.0691</w:t>
                                  </w:r>
                                </w:p>
                              </w:tc>
                              <w:tc>
                                <w:tcPr>
                                  <w:tcW w:w="794" w:type="dxa"/>
                                </w:tcPr>
                                <w:p>
                                  <w:pPr>
                                    <w:pStyle w:val="TableParagraph"/>
                                    <w:spacing w:line="141" w:lineRule="exact"/>
                                    <w:ind w:left="231"/>
                                    <w:rPr>
                                      <w:sz w:val="13"/>
                                    </w:rPr>
                                  </w:pPr>
                                  <w:r>
                                    <w:rPr>
                                      <w:spacing w:val="-2"/>
                                      <w:w w:val="105"/>
                                      <w:sz w:val="13"/>
                                    </w:rPr>
                                    <w:t>4.8544</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5.4566</w:t>
                                  </w:r>
                                </w:p>
                              </w:tc>
                              <w:tc>
                                <w:tcPr>
                                  <w:tcW w:w="977" w:type="dxa"/>
                                </w:tcPr>
                                <w:p>
                                  <w:pPr>
                                    <w:pStyle w:val="TableParagraph"/>
                                    <w:spacing w:line="141" w:lineRule="exact"/>
                                    <w:ind w:left="113" w:right="209"/>
                                    <w:jc w:val="center"/>
                                    <w:rPr>
                                      <w:sz w:val="13"/>
                                    </w:rPr>
                                  </w:pPr>
                                  <w:r>
                                    <w:rPr>
                                      <w:spacing w:val="-2"/>
                                      <w:w w:val="105"/>
                                      <w:sz w:val="13"/>
                                    </w:rPr>
                                    <w:t>5.1855</w:t>
                                  </w:r>
                                </w:p>
                              </w:tc>
                              <w:tc>
                                <w:tcPr>
                                  <w:tcW w:w="977" w:type="dxa"/>
                                </w:tcPr>
                                <w:p>
                                  <w:pPr>
                                    <w:pStyle w:val="TableParagraph"/>
                                    <w:spacing w:line="141" w:lineRule="exact"/>
                                    <w:ind w:left="231"/>
                                    <w:rPr>
                                      <w:sz w:val="13"/>
                                    </w:rPr>
                                  </w:pPr>
                                  <w:r>
                                    <w:rPr>
                                      <w:spacing w:val="-2"/>
                                      <w:w w:val="105"/>
                                      <w:sz w:val="13"/>
                                    </w:rPr>
                                    <w:t>5.2238</w:t>
                                  </w:r>
                                </w:p>
                              </w:tc>
                              <w:tc>
                                <w:tcPr>
                                  <w:tcW w:w="794" w:type="dxa"/>
                                </w:tcPr>
                                <w:p>
                                  <w:pPr>
                                    <w:pStyle w:val="TableParagraph"/>
                                    <w:spacing w:line="141" w:lineRule="exact"/>
                                    <w:ind w:left="231"/>
                                    <w:rPr>
                                      <w:sz w:val="13"/>
                                    </w:rPr>
                                  </w:pPr>
                                  <w:r>
                                    <w:rPr>
                                      <w:spacing w:val="-2"/>
                                      <w:w w:val="105"/>
                                      <w:sz w:val="13"/>
                                    </w:rPr>
                                    <w:t>4.6803</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6" w:hRule="atLeast"/>
                              </w:trPr>
                              <w:tc>
                                <w:tcPr>
                                  <w:tcW w:w="708" w:type="dxa"/>
                                </w:tcPr>
                                <w:p>
                                  <w:pPr>
                                    <w:pStyle w:val="TableParagraph"/>
                                    <w:spacing w:line="146" w:lineRule="exact"/>
                                    <w:ind w:left="48"/>
                                    <w:rPr>
                                      <w:sz w:val="13"/>
                                    </w:rPr>
                                  </w:pPr>
                                  <w:r>
                                    <w:rPr>
                                      <w:spacing w:val="-4"/>
                                      <w:w w:val="105"/>
                                      <w:sz w:val="13"/>
                                    </w:rPr>
                                    <w:t>MIOTA</w:t>
                                  </w:r>
                                </w:p>
                              </w:tc>
                              <w:tc>
                                <w:tcPr>
                                  <w:tcW w:w="479" w:type="dxa"/>
                                </w:tcPr>
                                <w:p>
                                  <w:pPr>
                                    <w:pStyle w:val="TableParagraph"/>
                                    <w:spacing w:line="146" w:lineRule="exact"/>
                                    <w:ind w:right="20"/>
                                    <w:jc w:val="center"/>
                                    <w:rPr>
                                      <w:sz w:val="13"/>
                                    </w:rPr>
                                  </w:pPr>
                                  <w:r>
                                    <w:rPr>
                                      <w:spacing w:val="-10"/>
                                      <w:w w:val="105"/>
                                      <w:sz w:val="13"/>
                                    </w:rPr>
                                    <w:t>2</w:t>
                                  </w:r>
                                </w:p>
                              </w:tc>
                              <w:tc>
                                <w:tcPr>
                                  <w:tcW w:w="958" w:type="dxa"/>
                                </w:tcPr>
                                <w:p>
                                  <w:pPr>
                                    <w:pStyle w:val="TableParagraph"/>
                                    <w:spacing w:line="146" w:lineRule="exact"/>
                                    <w:ind w:left="5" w:right="119"/>
                                    <w:jc w:val="center"/>
                                    <w:rPr>
                                      <w:sz w:val="13"/>
                                    </w:rPr>
                                  </w:pPr>
                                  <w:r>
                                    <w:rPr>
                                      <w:spacing w:val="-2"/>
                                      <w:w w:val="105"/>
                                      <w:sz w:val="13"/>
                                    </w:rPr>
                                    <w:t>2.2292</w:t>
                                  </w:r>
                                </w:p>
                              </w:tc>
                              <w:tc>
                                <w:tcPr>
                                  <w:tcW w:w="977" w:type="dxa"/>
                                </w:tcPr>
                                <w:p>
                                  <w:pPr>
                                    <w:pStyle w:val="TableParagraph"/>
                                    <w:spacing w:line="146" w:lineRule="exact"/>
                                    <w:ind w:left="113" w:right="209"/>
                                    <w:jc w:val="center"/>
                                    <w:rPr>
                                      <w:sz w:val="13"/>
                                    </w:rPr>
                                  </w:pPr>
                                  <w:r>
                                    <w:rPr>
                                      <w:spacing w:val="-2"/>
                                      <w:w w:val="105"/>
                                      <w:sz w:val="13"/>
                                    </w:rPr>
                                    <w:t>3.3372</w:t>
                                  </w:r>
                                </w:p>
                              </w:tc>
                              <w:tc>
                                <w:tcPr>
                                  <w:tcW w:w="977" w:type="dxa"/>
                                </w:tcPr>
                                <w:p>
                                  <w:pPr>
                                    <w:pStyle w:val="TableParagraph"/>
                                    <w:spacing w:line="146" w:lineRule="exact"/>
                                    <w:ind w:left="231"/>
                                    <w:rPr>
                                      <w:sz w:val="13"/>
                                    </w:rPr>
                                  </w:pPr>
                                  <w:r>
                                    <w:rPr>
                                      <w:spacing w:val="-2"/>
                                      <w:w w:val="105"/>
                                      <w:sz w:val="13"/>
                                    </w:rPr>
                                    <w:t>4.2766</w:t>
                                  </w:r>
                                </w:p>
                              </w:tc>
                              <w:tc>
                                <w:tcPr>
                                  <w:tcW w:w="794" w:type="dxa"/>
                                </w:tcPr>
                                <w:p>
                                  <w:pPr>
                                    <w:pStyle w:val="TableParagraph"/>
                                    <w:spacing w:line="146" w:lineRule="exact"/>
                                    <w:ind w:left="231"/>
                                    <w:rPr>
                                      <w:sz w:val="13"/>
                                    </w:rPr>
                                  </w:pPr>
                                  <w:r>
                                    <w:rPr>
                                      <w:spacing w:val="-2"/>
                                      <w:w w:val="105"/>
                                      <w:sz w:val="13"/>
                                    </w:rPr>
                                    <w:t>4.0858</w:t>
                                  </w:r>
                                </w:p>
                              </w:tc>
                            </w:tr>
                          </w:tbl>
                          <w:p>
                            <w:pPr>
                              <w:pStyle w:val="BodyText"/>
                            </w:pPr>
                          </w:p>
                        </w:txbxContent>
                      </wps:txbx>
                      <wps:bodyPr wrap="square" lIns="0" tIns="0" rIns="0" bIns="0" rtlCol="0">
                        <a:noAutofit/>
                      </wps:bodyPr>
                    </wps:wsp>
                  </a:graphicData>
                </a:graphic>
              </wp:anchor>
            </w:drawing>
          </mc:Choice>
          <mc:Fallback>
            <w:pict>
              <v:shape style="position:absolute;margin-left:36.706841pt;margin-top:-54.912819pt;width:250.65pt;height:188.6pt;mso-position-horizontal-relative:page;mso-position-vertical-relative:paragraph;z-index:16185344" type="#_x0000_t202" id="docshape98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8"/>
                        <w:gridCol w:w="479"/>
                        <w:gridCol w:w="958"/>
                        <w:gridCol w:w="977"/>
                        <w:gridCol w:w="977"/>
                        <w:gridCol w:w="794"/>
                      </w:tblGrid>
                      <w:tr>
                        <w:trPr>
                          <w:trHeight w:val="176" w:hRule="atLeast"/>
                        </w:trPr>
                        <w:tc>
                          <w:tcPr>
                            <w:tcW w:w="1187" w:type="dxa"/>
                            <w:gridSpan w:val="2"/>
                          </w:tcPr>
                          <w:p>
                            <w:pPr>
                              <w:pStyle w:val="TableParagraph"/>
                              <w:spacing w:before="0"/>
                              <w:rPr>
                                <w:rFonts w:ascii="Times New Roman"/>
                                <w:sz w:val="10"/>
                              </w:rPr>
                            </w:pPr>
                          </w:p>
                        </w:tc>
                        <w:tc>
                          <w:tcPr>
                            <w:tcW w:w="958" w:type="dxa"/>
                          </w:tcPr>
                          <w:p>
                            <w:pPr>
                              <w:pStyle w:val="TableParagraph"/>
                              <w:spacing w:line="141" w:lineRule="exact" w:before="16"/>
                              <w:ind w:left="103" w:right="119"/>
                              <w:jc w:val="center"/>
                              <w:rPr>
                                <w:sz w:val="13"/>
                              </w:rPr>
                            </w:pPr>
                            <w:r>
                              <w:rPr>
                                <w:spacing w:val="-2"/>
                                <w:w w:val="105"/>
                                <w:sz w:val="13"/>
                              </w:rPr>
                              <w:t>(0.0000)</w:t>
                            </w:r>
                          </w:p>
                        </w:tc>
                        <w:tc>
                          <w:tcPr>
                            <w:tcW w:w="977" w:type="dxa"/>
                          </w:tcPr>
                          <w:p>
                            <w:pPr>
                              <w:pStyle w:val="TableParagraph"/>
                              <w:spacing w:line="141" w:lineRule="exact" w:before="16"/>
                              <w:ind w:left="209" w:right="209"/>
                              <w:jc w:val="center"/>
                              <w:rPr>
                                <w:sz w:val="13"/>
                              </w:rPr>
                            </w:pPr>
                            <w:r>
                              <w:rPr>
                                <w:spacing w:val="-2"/>
                                <w:w w:val="105"/>
                                <w:sz w:val="13"/>
                              </w:rPr>
                              <w:t>(0.0000)</w:t>
                            </w:r>
                          </w:p>
                        </w:tc>
                        <w:tc>
                          <w:tcPr>
                            <w:tcW w:w="977" w:type="dxa"/>
                          </w:tcPr>
                          <w:p>
                            <w:pPr>
                              <w:pStyle w:val="TableParagraph"/>
                              <w:spacing w:line="141" w:lineRule="exact" w:before="16"/>
                              <w:ind w:left="231"/>
                              <w:rPr>
                                <w:sz w:val="13"/>
                              </w:rPr>
                            </w:pPr>
                            <w:r>
                              <w:rPr>
                                <w:spacing w:val="-2"/>
                                <w:w w:val="105"/>
                                <w:sz w:val="13"/>
                              </w:rPr>
                              <w:t>(0.0000)</w:t>
                            </w:r>
                          </w:p>
                        </w:tc>
                        <w:tc>
                          <w:tcPr>
                            <w:tcW w:w="794" w:type="dxa"/>
                          </w:tcPr>
                          <w:p>
                            <w:pPr>
                              <w:pStyle w:val="TableParagraph"/>
                              <w:spacing w:line="141" w:lineRule="exact" w:before="16"/>
                              <w:ind w:left="231"/>
                              <w:rPr>
                                <w:sz w:val="13"/>
                              </w:rPr>
                            </w:pPr>
                            <w:r>
                              <w:rPr>
                                <w:spacing w:val="-2"/>
                                <w:w w:val="105"/>
                                <w:sz w:val="13"/>
                              </w:rPr>
                              <w:t>(0.0000)</w:t>
                            </w:r>
                          </w:p>
                        </w:tc>
                      </w:tr>
                      <w:tr>
                        <w:trPr>
                          <w:trHeight w:val="171" w:hRule="atLeast"/>
                        </w:trPr>
                        <w:tc>
                          <w:tcPr>
                            <w:tcW w:w="708" w:type="dxa"/>
                          </w:tcPr>
                          <w:p>
                            <w:pPr>
                              <w:pStyle w:val="TableParagraph"/>
                              <w:spacing w:line="141" w:lineRule="exact"/>
                              <w:ind w:left="48"/>
                              <w:rPr>
                                <w:sz w:val="13"/>
                              </w:rPr>
                            </w:pPr>
                            <w:r>
                              <w:rPr>
                                <w:spacing w:val="-2"/>
                                <w:sz w:val="13"/>
                              </w:rPr>
                              <w:t>THETA</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3.9868</w:t>
                            </w:r>
                          </w:p>
                        </w:tc>
                        <w:tc>
                          <w:tcPr>
                            <w:tcW w:w="977" w:type="dxa"/>
                          </w:tcPr>
                          <w:p>
                            <w:pPr>
                              <w:pStyle w:val="TableParagraph"/>
                              <w:spacing w:line="141" w:lineRule="exact"/>
                              <w:ind w:left="113" w:right="209"/>
                              <w:jc w:val="center"/>
                              <w:rPr>
                                <w:sz w:val="13"/>
                              </w:rPr>
                            </w:pPr>
                            <w:r>
                              <w:rPr>
                                <w:spacing w:val="-2"/>
                                <w:w w:val="105"/>
                                <w:sz w:val="13"/>
                              </w:rPr>
                              <w:t>4.2423</w:t>
                            </w:r>
                          </w:p>
                        </w:tc>
                        <w:tc>
                          <w:tcPr>
                            <w:tcW w:w="977" w:type="dxa"/>
                          </w:tcPr>
                          <w:p>
                            <w:pPr>
                              <w:pStyle w:val="TableParagraph"/>
                              <w:spacing w:line="141" w:lineRule="exact"/>
                              <w:ind w:left="231"/>
                              <w:rPr>
                                <w:sz w:val="13"/>
                              </w:rPr>
                            </w:pPr>
                            <w:r>
                              <w:rPr>
                                <w:spacing w:val="-2"/>
                                <w:w w:val="105"/>
                                <w:sz w:val="13"/>
                              </w:rPr>
                              <w:t>3.7313</w:t>
                            </w:r>
                          </w:p>
                        </w:tc>
                        <w:tc>
                          <w:tcPr>
                            <w:tcW w:w="794" w:type="dxa"/>
                          </w:tcPr>
                          <w:p>
                            <w:pPr>
                              <w:pStyle w:val="TableParagraph"/>
                              <w:spacing w:line="141" w:lineRule="exact"/>
                              <w:ind w:left="231"/>
                              <w:rPr>
                                <w:sz w:val="13"/>
                              </w:rPr>
                            </w:pPr>
                            <w:r>
                              <w:rPr>
                                <w:spacing w:val="-2"/>
                                <w:w w:val="105"/>
                                <w:sz w:val="13"/>
                              </w:rPr>
                              <w:t>3.3431</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4.5573</w:t>
                            </w:r>
                          </w:p>
                        </w:tc>
                        <w:tc>
                          <w:tcPr>
                            <w:tcW w:w="977" w:type="dxa"/>
                          </w:tcPr>
                          <w:p>
                            <w:pPr>
                              <w:pStyle w:val="TableParagraph"/>
                              <w:spacing w:line="141" w:lineRule="exact"/>
                              <w:ind w:left="113" w:right="209"/>
                              <w:jc w:val="center"/>
                              <w:rPr>
                                <w:sz w:val="13"/>
                              </w:rPr>
                            </w:pPr>
                            <w:r>
                              <w:rPr>
                                <w:spacing w:val="-2"/>
                                <w:w w:val="105"/>
                                <w:sz w:val="13"/>
                              </w:rPr>
                              <w:t>3.4912</w:t>
                            </w:r>
                          </w:p>
                        </w:tc>
                        <w:tc>
                          <w:tcPr>
                            <w:tcW w:w="977" w:type="dxa"/>
                          </w:tcPr>
                          <w:p>
                            <w:pPr>
                              <w:pStyle w:val="TableParagraph"/>
                              <w:spacing w:line="141" w:lineRule="exact"/>
                              <w:ind w:left="231"/>
                              <w:rPr>
                                <w:sz w:val="13"/>
                              </w:rPr>
                            </w:pPr>
                            <w:r>
                              <w:rPr>
                                <w:spacing w:val="-2"/>
                                <w:w w:val="105"/>
                                <w:sz w:val="13"/>
                              </w:rPr>
                              <w:t>4.4230</w:t>
                            </w:r>
                          </w:p>
                        </w:tc>
                        <w:tc>
                          <w:tcPr>
                            <w:tcW w:w="794" w:type="dxa"/>
                          </w:tcPr>
                          <w:p>
                            <w:pPr>
                              <w:pStyle w:val="TableParagraph"/>
                              <w:spacing w:line="141" w:lineRule="exact"/>
                              <w:ind w:left="231"/>
                              <w:rPr>
                                <w:sz w:val="13"/>
                              </w:rPr>
                            </w:pPr>
                            <w:r>
                              <w:rPr>
                                <w:spacing w:val="-2"/>
                                <w:w w:val="105"/>
                                <w:sz w:val="13"/>
                              </w:rPr>
                              <w:t>3.7923</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line="141" w:lineRule="exact"/>
                              <w:ind w:left="48"/>
                              <w:rPr>
                                <w:sz w:val="13"/>
                              </w:rPr>
                            </w:pPr>
                            <w:r>
                              <w:rPr>
                                <w:spacing w:val="-5"/>
                                <w:w w:val="105"/>
                                <w:sz w:val="13"/>
                              </w:rPr>
                              <w:t>TRX</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6.1200</w:t>
                            </w:r>
                          </w:p>
                        </w:tc>
                        <w:tc>
                          <w:tcPr>
                            <w:tcW w:w="977" w:type="dxa"/>
                          </w:tcPr>
                          <w:p>
                            <w:pPr>
                              <w:pStyle w:val="TableParagraph"/>
                              <w:spacing w:line="141" w:lineRule="exact"/>
                              <w:ind w:left="113" w:right="209"/>
                              <w:jc w:val="center"/>
                              <w:rPr>
                                <w:sz w:val="13"/>
                              </w:rPr>
                            </w:pPr>
                            <w:r>
                              <w:rPr>
                                <w:spacing w:val="-2"/>
                                <w:w w:val="105"/>
                                <w:sz w:val="13"/>
                              </w:rPr>
                              <w:t>5.3054</w:t>
                            </w:r>
                          </w:p>
                        </w:tc>
                        <w:tc>
                          <w:tcPr>
                            <w:tcW w:w="977" w:type="dxa"/>
                          </w:tcPr>
                          <w:p>
                            <w:pPr>
                              <w:pStyle w:val="TableParagraph"/>
                              <w:spacing w:line="141" w:lineRule="exact"/>
                              <w:ind w:left="231"/>
                              <w:rPr>
                                <w:sz w:val="13"/>
                              </w:rPr>
                            </w:pPr>
                            <w:r>
                              <w:rPr>
                                <w:spacing w:val="-2"/>
                                <w:w w:val="105"/>
                                <w:sz w:val="13"/>
                              </w:rPr>
                              <w:t>4.2226</w:t>
                            </w:r>
                          </w:p>
                        </w:tc>
                        <w:tc>
                          <w:tcPr>
                            <w:tcW w:w="794" w:type="dxa"/>
                          </w:tcPr>
                          <w:p>
                            <w:pPr>
                              <w:pStyle w:val="TableParagraph"/>
                              <w:spacing w:line="141" w:lineRule="exact"/>
                              <w:ind w:left="231"/>
                              <w:rPr>
                                <w:sz w:val="13"/>
                              </w:rPr>
                            </w:pPr>
                            <w:r>
                              <w:rPr>
                                <w:spacing w:val="-2"/>
                                <w:w w:val="105"/>
                                <w:sz w:val="13"/>
                              </w:rPr>
                              <w:t>3.4537</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7.9228</w:t>
                            </w:r>
                          </w:p>
                        </w:tc>
                        <w:tc>
                          <w:tcPr>
                            <w:tcW w:w="977" w:type="dxa"/>
                          </w:tcPr>
                          <w:p>
                            <w:pPr>
                              <w:pStyle w:val="TableParagraph"/>
                              <w:spacing w:line="141" w:lineRule="exact"/>
                              <w:ind w:left="113" w:right="209"/>
                              <w:jc w:val="center"/>
                              <w:rPr>
                                <w:sz w:val="13"/>
                              </w:rPr>
                            </w:pPr>
                            <w:r>
                              <w:rPr>
                                <w:spacing w:val="-2"/>
                                <w:w w:val="105"/>
                                <w:sz w:val="13"/>
                              </w:rPr>
                              <w:t>6.3764</w:t>
                            </w:r>
                          </w:p>
                        </w:tc>
                        <w:tc>
                          <w:tcPr>
                            <w:tcW w:w="977" w:type="dxa"/>
                          </w:tcPr>
                          <w:p>
                            <w:pPr>
                              <w:pStyle w:val="TableParagraph"/>
                              <w:spacing w:line="141" w:lineRule="exact"/>
                              <w:ind w:left="231"/>
                              <w:rPr>
                                <w:sz w:val="13"/>
                              </w:rPr>
                            </w:pPr>
                            <w:r>
                              <w:rPr>
                                <w:spacing w:val="-2"/>
                                <w:w w:val="105"/>
                                <w:sz w:val="13"/>
                              </w:rPr>
                              <w:t>5.0925</w:t>
                            </w:r>
                          </w:p>
                        </w:tc>
                        <w:tc>
                          <w:tcPr>
                            <w:tcW w:w="794" w:type="dxa"/>
                          </w:tcPr>
                          <w:p>
                            <w:pPr>
                              <w:pStyle w:val="TableParagraph"/>
                              <w:spacing w:line="141" w:lineRule="exact"/>
                              <w:ind w:left="231"/>
                              <w:rPr>
                                <w:sz w:val="13"/>
                              </w:rPr>
                            </w:pPr>
                            <w:r>
                              <w:rPr>
                                <w:spacing w:val="-2"/>
                                <w:w w:val="105"/>
                                <w:sz w:val="13"/>
                              </w:rPr>
                              <w:t>3.9047</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line="141" w:lineRule="exact"/>
                              <w:ind w:left="48"/>
                              <w:rPr>
                                <w:sz w:val="13"/>
                              </w:rPr>
                            </w:pPr>
                            <w:r>
                              <w:rPr>
                                <w:spacing w:val="-5"/>
                                <w:w w:val="110"/>
                                <w:sz w:val="13"/>
                              </w:rPr>
                              <w:t>XMR</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4.5862</w:t>
                            </w:r>
                          </w:p>
                        </w:tc>
                        <w:tc>
                          <w:tcPr>
                            <w:tcW w:w="977" w:type="dxa"/>
                          </w:tcPr>
                          <w:p>
                            <w:pPr>
                              <w:pStyle w:val="TableParagraph"/>
                              <w:spacing w:line="141" w:lineRule="exact"/>
                              <w:ind w:left="113" w:right="209"/>
                              <w:jc w:val="center"/>
                              <w:rPr>
                                <w:sz w:val="13"/>
                              </w:rPr>
                            </w:pPr>
                            <w:r>
                              <w:rPr>
                                <w:spacing w:val="-2"/>
                                <w:w w:val="105"/>
                                <w:sz w:val="13"/>
                              </w:rPr>
                              <w:t>3.8254</w:t>
                            </w:r>
                          </w:p>
                        </w:tc>
                        <w:tc>
                          <w:tcPr>
                            <w:tcW w:w="977" w:type="dxa"/>
                          </w:tcPr>
                          <w:p>
                            <w:pPr>
                              <w:pStyle w:val="TableParagraph"/>
                              <w:spacing w:line="141" w:lineRule="exact"/>
                              <w:ind w:left="231"/>
                              <w:rPr>
                                <w:sz w:val="13"/>
                              </w:rPr>
                            </w:pPr>
                            <w:r>
                              <w:rPr>
                                <w:spacing w:val="-2"/>
                                <w:w w:val="105"/>
                                <w:sz w:val="13"/>
                              </w:rPr>
                              <w:t>3.1035</w:t>
                            </w:r>
                          </w:p>
                        </w:tc>
                        <w:tc>
                          <w:tcPr>
                            <w:tcW w:w="794" w:type="dxa"/>
                          </w:tcPr>
                          <w:p>
                            <w:pPr>
                              <w:pStyle w:val="TableParagraph"/>
                              <w:spacing w:line="141" w:lineRule="exact"/>
                              <w:ind w:left="231"/>
                              <w:rPr>
                                <w:sz w:val="13"/>
                              </w:rPr>
                            </w:pPr>
                            <w:r>
                              <w:rPr>
                                <w:spacing w:val="-2"/>
                                <w:w w:val="105"/>
                                <w:sz w:val="13"/>
                              </w:rPr>
                              <w:t>2.7417</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(0.0001)</w:t>
                            </w:r>
                          </w:p>
                        </w:tc>
                        <w:tc>
                          <w:tcPr>
                            <w:tcW w:w="977" w:type="dxa"/>
                          </w:tcPr>
                          <w:p>
                            <w:pPr>
                              <w:pStyle w:val="TableParagraph"/>
                              <w:spacing w:line="141" w:lineRule="exact"/>
                              <w:ind w:left="231"/>
                              <w:rPr>
                                <w:sz w:val="13"/>
                              </w:rPr>
                            </w:pPr>
                            <w:r>
                              <w:rPr>
                                <w:spacing w:val="-2"/>
                                <w:w w:val="105"/>
                                <w:sz w:val="13"/>
                              </w:rPr>
                              <w:t>(0.0019)</w:t>
                            </w:r>
                          </w:p>
                        </w:tc>
                        <w:tc>
                          <w:tcPr>
                            <w:tcW w:w="794" w:type="dxa"/>
                          </w:tcPr>
                          <w:p>
                            <w:pPr>
                              <w:pStyle w:val="TableParagraph"/>
                              <w:spacing w:line="141" w:lineRule="exact"/>
                              <w:ind w:left="231"/>
                              <w:rPr>
                                <w:sz w:val="13"/>
                              </w:rPr>
                            </w:pPr>
                            <w:r>
                              <w:rPr>
                                <w:spacing w:val="-2"/>
                                <w:w w:val="105"/>
                                <w:sz w:val="13"/>
                              </w:rPr>
                              <w:t>(0.0006)</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4.1952</w:t>
                            </w:r>
                          </w:p>
                        </w:tc>
                        <w:tc>
                          <w:tcPr>
                            <w:tcW w:w="977" w:type="dxa"/>
                          </w:tcPr>
                          <w:p>
                            <w:pPr>
                              <w:pStyle w:val="TableParagraph"/>
                              <w:spacing w:line="141" w:lineRule="exact"/>
                              <w:ind w:left="113" w:right="209"/>
                              <w:jc w:val="center"/>
                              <w:rPr>
                                <w:sz w:val="13"/>
                              </w:rPr>
                            </w:pPr>
                            <w:r>
                              <w:rPr>
                                <w:spacing w:val="-2"/>
                                <w:w w:val="105"/>
                                <w:sz w:val="13"/>
                              </w:rPr>
                              <w:t>3.6294</w:t>
                            </w:r>
                          </w:p>
                        </w:tc>
                        <w:tc>
                          <w:tcPr>
                            <w:tcW w:w="977" w:type="dxa"/>
                          </w:tcPr>
                          <w:p>
                            <w:pPr>
                              <w:pStyle w:val="TableParagraph"/>
                              <w:spacing w:line="141" w:lineRule="exact"/>
                              <w:ind w:left="231"/>
                              <w:rPr>
                                <w:sz w:val="13"/>
                              </w:rPr>
                            </w:pPr>
                            <w:r>
                              <w:rPr>
                                <w:spacing w:val="-2"/>
                                <w:w w:val="105"/>
                                <w:sz w:val="13"/>
                              </w:rPr>
                              <w:t>2.6828</w:t>
                            </w:r>
                          </w:p>
                        </w:tc>
                        <w:tc>
                          <w:tcPr>
                            <w:tcW w:w="794" w:type="dxa"/>
                          </w:tcPr>
                          <w:p>
                            <w:pPr>
                              <w:pStyle w:val="TableParagraph"/>
                              <w:spacing w:line="141" w:lineRule="exact"/>
                              <w:ind w:left="231"/>
                              <w:rPr>
                                <w:sz w:val="13"/>
                              </w:rPr>
                            </w:pPr>
                            <w:r>
                              <w:rPr>
                                <w:spacing w:val="-2"/>
                                <w:w w:val="105"/>
                                <w:sz w:val="13"/>
                              </w:rPr>
                              <w:t>2.4519</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(0.0002)</w:t>
                            </w:r>
                          </w:p>
                        </w:tc>
                        <w:tc>
                          <w:tcPr>
                            <w:tcW w:w="977" w:type="dxa"/>
                          </w:tcPr>
                          <w:p>
                            <w:pPr>
                              <w:pStyle w:val="TableParagraph"/>
                              <w:spacing w:line="141" w:lineRule="exact"/>
                              <w:ind w:left="231"/>
                              <w:rPr>
                                <w:sz w:val="13"/>
                              </w:rPr>
                            </w:pPr>
                            <w:r>
                              <w:rPr>
                                <w:spacing w:val="-2"/>
                                <w:w w:val="105"/>
                                <w:sz w:val="13"/>
                              </w:rPr>
                              <w:t>(0.0073)</w:t>
                            </w:r>
                          </w:p>
                        </w:tc>
                        <w:tc>
                          <w:tcPr>
                            <w:tcW w:w="794" w:type="dxa"/>
                          </w:tcPr>
                          <w:p>
                            <w:pPr>
                              <w:pStyle w:val="TableParagraph"/>
                              <w:spacing w:line="141" w:lineRule="exact"/>
                              <w:ind w:left="231"/>
                              <w:rPr>
                                <w:sz w:val="13"/>
                              </w:rPr>
                            </w:pPr>
                            <w:r>
                              <w:rPr>
                                <w:spacing w:val="-2"/>
                                <w:w w:val="105"/>
                                <w:sz w:val="13"/>
                              </w:rPr>
                              <w:t>(0.0011)</w:t>
                            </w:r>
                          </w:p>
                        </w:tc>
                      </w:tr>
                      <w:tr>
                        <w:trPr>
                          <w:trHeight w:val="171" w:hRule="atLeast"/>
                        </w:trPr>
                        <w:tc>
                          <w:tcPr>
                            <w:tcW w:w="708" w:type="dxa"/>
                          </w:tcPr>
                          <w:p>
                            <w:pPr>
                              <w:pStyle w:val="TableParagraph"/>
                              <w:spacing w:line="141" w:lineRule="exact"/>
                              <w:ind w:left="48"/>
                              <w:rPr>
                                <w:sz w:val="13"/>
                              </w:rPr>
                            </w:pPr>
                            <w:r>
                              <w:rPr>
                                <w:spacing w:val="-4"/>
                                <w:w w:val="105"/>
                                <w:sz w:val="13"/>
                              </w:rPr>
                              <w:t>LUNA</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4.5730</w:t>
                            </w:r>
                          </w:p>
                        </w:tc>
                        <w:tc>
                          <w:tcPr>
                            <w:tcW w:w="977" w:type="dxa"/>
                          </w:tcPr>
                          <w:p>
                            <w:pPr>
                              <w:pStyle w:val="TableParagraph"/>
                              <w:spacing w:line="141" w:lineRule="exact"/>
                              <w:ind w:left="113" w:right="209"/>
                              <w:jc w:val="center"/>
                              <w:rPr>
                                <w:sz w:val="13"/>
                              </w:rPr>
                            </w:pPr>
                            <w:r>
                              <w:rPr>
                                <w:spacing w:val="-2"/>
                                <w:w w:val="105"/>
                                <w:sz w:val="13"/>
                              </w:rPr>
                              <w:t>4.2742</w:t>
                            </w:r>
                          </w:p>
                        </w:tc>
                        <w:tc>
                          <w:tcPr>
                            <w:tcW w:w="977" w:type="dxa"/>
                          </w:tcPr>
                          <w:p>
                            <w:pPr>
                              <w:pStyle w:val="TableParagraph"/>
                              <w:spacing w:line="141" w:lineRule="exact"/>
                              <w:ind w:left="231"/>
                              <w:rPr>
                                <w:sz w:val="13"/>
                              </w:rPr>
                            </w:pPr>
                            <w:r>
                              <w:rPr>
                                <w:spacing w:val="-2"/>
                                <w:w w:val="105"/>
                                <w:sz w:val="13"/>
                              </w:rPr>
                              <w:t>4.3347</w:t>
                            </w:r>
                          </w:p>
                        </w:tc>
                        <w:tc>
                          <w:tcPr>
                            <w:tcW w:w="794" w:type="dxa"/>
                          </w:tcPr>
                          <w:p>
                            <w:pPr>
                              <w:pStyle w:val="TableParagraph"/>
                              <w:spacing w:line="141" w:lineRule="exact"/>
                              <w:ind w:left="231"/>
                              <w:rPr>
                                <w:sz w:val="13"/>
                              </w:rPr>
                            </w:pPr>
                            <w:r>
                              <w:rPr>
                                <w:spacing w:val="-2"/>
                                <w:w w:val="105"/>
                                <w:sz w:val="13"/>
                              </w:rPr>
                              <w:t>3.9288</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7.8450</w:t>
                            </w:r>
                          </w:p>
                        </w:tc>
                        <w:tc>
                          <w:tcPr>
                            <w:tcW w:w="977" w:type="dxa"/>
                          </w:tcPr>
                          <w:p>
                            <w:pPr>
                              <w:pStyle w:val="TableParagraph"/>
                              <w:spacing w:line="141" w:lineRule="exact"/>
                              <w:ind w:left="113" w:right="209"/>
                              <w:jc w:val="center"/>
                              <w:rPr>
                                <w:sz w:val="13"/>
                              </w:rPr>
                            </w:pPr>
                            <w:r>
                              <w:rPr>
                                <w:spacing w:val="-2"/>
                                <w:w w:val="105"/>
                                <w:sz w:val="13"/>
                              </w:rPr>
                              <w:t>5.7269</w:t>
                            </w:r>
                          </w:p>
                        </w:tc>
                        <w:tc>
                          <w:tcPr>
                            <w:tcW w:w="977" w:type="dxa"/>
                          </w:tcPr>
                          <w:p>
                            <w:pPr>
                              <w:pStyle w:val="TableParagraph"/>
                              <w:spacing w:line="141" w:lineRule="exact"/>
                              <w:ind w:left="231"/>
                              <w:rPr>
                                <w:sz w:val="13"/>
                              </w:rPr>
                            </w:pPr>
                            <w:r>
                              <w:rPr>
                                <w:spacing w:val="-2"/>
                                <w:w w:val="105"/>
                                <w:sz w:val="13"/>
                              </w:rPr>
                              <w:t>4.8076</w:t>
                            </w:r>
                          </w:p>
                        </w:tc>
                        <w:tc>
                          <w:tcPr>
                            <w:tcW w:w="794" w:type="dxa"/>
                          </w:tcPr>
                          <w:p>
                            <w:pPr>
                              <w:pStyle w:val="TableParagraph"/>
                              <w:spacing w:line="141" w:lineRule="exact"/>
                              <w:ind w:left="231"/>
                              <w:rPr>
                                <w:sz w:val="13"/>
                              </w:rPr>
                            </w:pPr>
                            <w:r>
                              <w:rPr>
                                <w:spacing w:val="-2"/>
                                <w:w w:val="105"/>
                                <w:sz w:val="13"/>
                              </w:rPr>
                              <w:t>4.2964</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line="141" w:lineRule="exact"/>
                              <w:ind w:left="48"/>
                              <w:rPr>
                                <w:sz w:val="13"/>
                              </w:rPr>
                            </w:pPr>
                            <w:r>
                              <w:rPr>
                                <w:spacing w:val="-5"/>
                                <w:w w:val="105"/>
                                <w:sz w:val="13"/>
                              </w:rPr>
                              <w:t>EOS</w:t>
                            </w:r>
                          </w:p>
                        </w:tc>
                        <w:tc>
                          <w:tcPr>
                            <w:tcW w:w="479" w:type="dxa"/>
                          </w:tcPr>
                          <w:p>
                            <w:pPr>
                              <w:pStyle w:val="TableParagraph"/>
                              <w:spacing w:line="141" w:lineRule="exact"/>
                              <w:ind w:right="20"/>
                              <w:jc w:val="center"/>
                              <w:rPr>
                                <w:sz w:val="13"/>
                              </w:rPr>
                            </w:pPr>
                            <w:r>
                              <w:rPr>
                                <w:spacing w:val="-10"/>
                                <w:w w:val="105"/>
                                <w:sz w:val="13"/>
                              </w:rPr>
                              <w:t>2</w:t>
                            </w:r>
                          </w:p>
                        </w:tc>
                        <w:tc>
                          <w:tcPr>
                            <w:tcW w:w="958" w:type="dxa"/>
                          </w:tcPr>
                          <w:p>
                            <w:pPr>
                              <w:pStyle w:val="TableParagraph"/>
                              <w:spacing w:line="141" w:lineRule="exact"/>
                              <w:ind w:left="5" w:right="119"/>
                              <w:jc w:val="center"/>
                              <w:rPr>
                                <w:sz w:val="13"/>
                              </w:rPr>
                            </w:pPr>
                            <w:r>
                              <w:rPr>
                                <w:spacing w:val="-2"/>
                                <w:w w:val="105"/>
                                <w:sz w:val="13"/>
                              </w:rPr>
                              <w:t>4.2419</w:t>
                            </w:r>
                          </w:p>
                        </w:tc>
                        <w:tc>
                          <w:tcPr>
                            <w:tcW w:w="977" w:type="dxa"/>
                          </w:tcPr>
                          <w:p>
                            <w:pPr>
                              <w:pStyle w:val="TableParagraph"/>
                              <w:spacing w:line="141" w:lineRule="exact"/>
                              <w:ind w:left="113" w:right="209"/>
                              <w:jc w:val="center"/>
                              <w:rPr>
                                <w:sz w:val="13"/>
                              </w:rPr>
                            </w:pPr>
                            <w:r>
                              <w:rPr>
                                <w:spacing w:val="-2"/>
                                <w:w w:val="105"/>
                                <w:sz w:val="13"/>
                              </w:rPr>
                              <w:t>4.5851</w:t>
                            </w:r>
                          </w:p>
                        </w:tc>
                        <w:tc>
                          <w:tcPr>
                            <w:tcW w:w="977" w:type="dxa"/>
                          </w:tcPr>
                          <w:p>
                            <w:pPr>
                              <w:pStyle w:val="TableParagraph"/>
                              <w:spacing w:line="141" w:lineRule="exact"/>
                              <w:ind w:left="231"/>
                              <w:rPr>
                                <w:sz w:val="13"/>
                              </w:rPr>
                            </w:pPr>
                            <w:r>
                              <w:rPr>
                                <w:spacing w:val="-2"/>
                                <w:w w:val="105"/>
                                <w:sz w:val="13"/>
                              </w:rPr>
                              <w:t>5.0691</w:t>
                            </w:r>
                          </w:p>
                        </w:tc>
                        <w:tc>
                          <w:tcPr>
                            <w:tcW w:w="794" w:type="dxa"/>
                          </w:tcPr>
                          <w:p>
                            <w:pPr>
                              <w:pStyle w:val="TableParagraph"/>
                              <w:spacing w:line="141" w:lineRule="exact"/>
                              <w:ind w:left="231"/>
                              <w:rPr>
                                <w:sz w:val="13"/>
                              </w:rPr>
                            </w:pPr>
                            <w:r>
                              <w:rPr>
                                <w:spacing w:val="-2"/>
                                <w:w w:val="105"/>
                                <w:sz w:val="13"/>
                              </w:rPr>
                              <w:t>4.8544</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line="141" w:lineRule="exact"/>
                              <w:ind w:right="20"/>
                              <w:jc w:val="center"/>
                              <w:rPr>
                                <w:sz w:val="13"/>
                              </w:rPr>
                            </w:pPr>
                            <w:r>
                              <w:rPr>
                                <w:spacing w:val="-10"/>
                                <w:w w:val="105"/>
                                <w:sz w:val="13"/>
                              </w:rPr>
                              <w:t>3</w:t>
                            </w:r>
                          </w:p>
                        </w:tc>
                        <w:tc>
                          <w:tcPr>
                            <w:tcW w:w="958" w:type="dxa"/>
                          </w:tcPr>
                          <w:p>
                            <w:pPr>
                              <w:pStyle w:val="TableParagraph"/>
                              <w:spacing w:line="141" w:lineRule="exact"/>
                              <w:ind w:left="5" w:right="119"/>
                              <w:jc w:val="center"/>
                              <w:rPr>
                                <w:sz w:val="13"/>
                              </w:rPr>
                            </w:pPr>
                            <w:r>
                              <w:rPr>
                                <w:spacing w:val="-2"/>
                                <w:w w:val="105"/>
                                <w:sz w:val="13"/>
                              </w:rPr>
                              <w:t>5.4566</w:t>
                            </w:r>
                          </w:p>
                        </w:tc>
                        <w:tc>
                          <w:tcPr>
                            <w:tcW w:w="977" w:type="dxa"/>
                          </w:tcPr>
                          <w:p>
                            <w:pPr>
                              <w:pStyle w:val="TableParagraph"/>
                              <w:spacing w:line="141" w:lineRule="exact"/>
                              <w:ind w:left="113" w:right="209"/>
                              <w:jc w:val="center"/>
                              <w:rPr>
                                <w:sz w:val="13"/>
                              </w:rPr>
                            </w:pPr>
                            <w:r>
                              <w:rPr>
                                <w:spacing w:val="-2"/>
                                <w:w w:val="105"/>
                                <w:sz w:val="13"/>
                              </w:rPr>
                              <w:t>5.1855</w:t>
                            </w:r>
                          </w:p>
                        </w:tc>
                        <w:tc>
                          <w:tcPr>
                            <w:tcW w:w="977" w:type="dxa"/>
                          </w:tcPr>
                          <w:p>
                            <w:pPr>
                              <w:pStyle w:val="TableParagraph"/>
                              <w:spacing w:line="141" w:lineRule="exact"/>
                              <w:ind w:left="231"/>
                              <w:rPr>
                                <w:sz w:val="13"/>
                              </w:rPr>
                            </w:pPr>
                            <w:r>
                              <w:rPr>
                                <w:spacing w:val="-2"/>
                                <w:w w:val="105"/>
                                <w:sz w:val="13"/>
                              </w:rPr>
                              <w:t>5.2238</w:t>
                            </w:r>
                          </w:p>
                        </w:tc>
                        <w:tc>
                          <w:tcPr>
                            <w:tcW w:w="794" w:type="dxa"/>
                          </w:tcPr>
                          <w:p>
                            <w:pPr>
                              <w:pStyle w:val="TableParagraph"/>
                              <w:spacing w:line="141" w:lineRule="exact"/>
                              <w:ind w:left="231"/>
                              <w:rPr>
                                <w:sz w:val="13"/>
                              </w:rPr>
                            </w:pPr>
                            <w:r>
                              <w:rPr>
                                <w:spacing w:val="-2"/>
                                <w:w w:val="105"/>
                                <w:sz w:val="13"/>
                              </w:rPr>
                              <w:t>4.6803</w:t>
                            </w:r>
                          </w:p>
                        </w:tc>
                      </w:tr>
                      <w:tr>
                        <w:trPr>
                          <w:trHeight w:val="171" w:hRule="atLeast"/>
                        </w:trPr>
                        <w:tc>
                          <w:tcPr>
                            <w:tcW w:w="708" w:type="dxa"/>
                          </w:tcPr>
                          <w:p>
                            <w:pPr>
                              <w:pStyle w:val="TableParagraph"/>
                              <w:spacing w:before="0"/>
                              <w:rPr>
                                <w:rFonts w:ascii="Times New Roman"/>
                                <w:sz w:val="10"/>
                              </w:rPr>
                            </w:pPr>
                          </w:p>
                        </w:tc>
                        <w:tc>
                          <w:tcPr>
                            <w:tcW w:w="479" w:type="dxa"/>
                          </w:tcPr>
                          <w:p>
                            <w:pPr>
                              <w:pStyle w:val="TableParagraph"/>
                              <w:spacing w:before="0"/>
                              <w:rPr>
                                <w:rFonts w:ascii="Times New Roman"/>
                                <w:sz w:val="10"/>
                              </w:rPr>
                            </w:pPr>
                          </w:p>
                        </w:tc>
                        <w:tc>
                          <w:tcPr>
                            <w:tcW w:w="958" w:type="dxa"/>
                          </w:tcPr>
                          <w:p>
                            <w:pPr>
                              <w:pStyle w:val="TableParagraph"/>
                              <w:spacing w:line="141" w:lineRule="exact"/>
                              <w:ind w:left="103" w:right="119"/>
                              <w:jc w:val="center"/>
                              <w:rPr>
                                <w:sz w:val="13"/>
                              </w:rPr>
                            </w:pPr>
                            <w:r>
                              <w:rPr>
                                <w:spacing w:val="-2"/>
                                <w:w w:val="105"/>
                                <w:sz w:val="13"/>
                              </w:rPr>
                              <w:t>(0.0000)</w:t>
                            </w:r>
                          </w:p>
                        </w:tc>
                        <w:tc>
                          <w:tcPr>
                            <w:tcW w:w="977" w:type="dxa"/>
                          </w:tcPr>
                          <w:p>
                            <w:pPr>
                              <w:pStyle w:val="TableParagraph"/>
                              <w:spacing w:line="141" w:lineRule="exact"/>
                              <w:ind w:left="209" w:right="209"/>
                              <w:jc w:val="center"/>
                              <w:rPr>
                                <w:sz w:val="13"/>
                              </w:rPr>
                            </w:pPr>
                            <w:r>
                              <w:rPr>
                                <w:spacing w:val="-2"/>
                                <w:w w:val="105"/>
                                <w:sz w:val="13"/>
                              </w:rPr>
                              <w:t>(0.0000)</w:t>
                            </w:r>
                          </w:p>
                        </w:tc>
                        <w:tc>
                          <w:tcPr>
                            <w:tcW w:w="977" w:type="dxa"/>
                          </w:tcPr>
                          <w:p>
                            <w:pPr>
                              <w:pStyle w:val="TableParagraph"/>
                              <w:spacing w:line="141" w:lineRule="exact"/>
                              <w:ind w:left="231"/>
                              <w:rPr>
                                <w:sz w:val="13"/>
                              </w:rPr>
                            </w:pPr>
                            <w:r>
                              <w:rPr>
                                <w:spacing w:val="-2"/>
                                <w:w w:val="105"/>
                                <w:sz w:val="13"/>
                              </w:rPr>
                              <w:t>(0.0000)</w:t>
                            </w:r>
                          </w:p>
                        </w:tc>
                        <w:tc>
                          <w:tcPr>
                            <w:tcW w:w="794" w:type="dxa"/>
                          </w:tcPr>
                          <w:p>
                            <w:pPr>
                              <w:pStyle w:val="TableParagraph"/>
                              <w:spacing w:line="141" w:lineRule="exact"/>
                              <w:ind w:left="231"/>
                              <w:rPr>
                                <w:sz w:val="13"/>
                              </w:rPr>
                            </w:pPr>
                            <w:r>
                              <w:rPr>
                                <w:spacing w:val="-2"/>
                                <w:w w:val="105"/>
                                <w:sz w:val="13"/>
                              </w:rPr>
                              <w:t>(0.0000)</w:t>
                            </w:r>
                          </w:p>
                        </w:tc>
                      </w:tr>
                      <w:tr>
                        <w:trPr>
                          <w:trHeight w:val="176" w:hRule="atLeast"/>
                        </w:trPr>
                        <w:tc>
                          <w:tcPr>
                            <w:tcW w:w="708" w:type="dxa"/>
                          </w:tcPr>
                          <w:p>
                            <w:pPr>
                              <w:pStyle w:val="TableParagraph"/>
                              <w:spacing w:line="146" w:lineRule="exact"/>
                              <w:ind w:left="48"/>
                              <w:rPr>
                                <w:sz w:val="13"/>
                              </w:rPr>
                            </w:pPr>
                            <w:r>
                              <w:rPr>
                                <w:spacing w:val="-4"/>
                                <w:w w:val="105"/>
                                <w:sz w:val="13"/>
                              </w:rPr>
                              <w:t>MIOTA</w:t>
                            </w:r>
                          </w:p>
                        </w:tc>
                        <w:tc>
                          <w:tcPr>
                            <w:tcW w:w="479" w:type="dxa"/>
                          </w:tcPr>
                          <w:p>
                            <w:pPr>
                              <w:pStyle w:val="TableParagraph"/>
                              <w:spacing w:line="146" w:lineRule="exact"/>
                              <w:ind w:right="20"/>
                              <w:jc w:val="center"/>
                              <w:rPr>
                                <w:sz w:val="13"/>
                              </w:rPr>
                            </w:pPr>
                            <w:r>
                              <w:rPr>
                                <w:spacing w:val="-10"/>
                                <w:w w:val="105"/>
                                <w:sz w:val="13"/>
                              </w:rPr>
                              <w:t>2</w:t>
                            </w:r>
                          </w:p>
                        </w:tc>
                        <w:tc>
                          <w:tcPr>
                            <w:tcW w:w="958" w:type="dxa"/>
                          </w:tcPr>
                          <w:p>
                            <w:pPr>
                              <w:pStyle w:val="TableParagraph"/>
                              <w:spacing w:line="146" w:lineRule="exact"/>
                              <w:ind w:left="5" w:right="119"/>
                              <w:jc w:val="center"/>
                              <w:rPr>
                                <w:sz w:val="13"/>
                              </w:rPr>
                            </w:pPr>
                            <w:r>
                              <w:rPr>
                                <w:spacing w:val="-2"/>
                                <w:w w:val="105"/>
                                <w:sz w:val="13"/>
                              </w:rPr>
                              <w:t>2.2292</w:t>
                            </w:r>
                          </w:p>
                        </w:tc>
                        <w:tc>
                          <w:tcPr>
                            <w:tcW w:w="977" w:type="dxa"/>
                          </w:tcPr>
                          <w:p>
                            <w:pPr>
                              <w:pStyle w:val="TableParagraph"/>
                              <w:spacing w:line="146" w:lineRule="exact"/>
                              <w:ind w:left="113" w:right="209"/>
                              <w:jc w:val="center"/>
                              <w:rPr>
                                <w:sz w:val="13"/>
                              </w:rPr>
                            </w:pPr>
                            <w:r>
                              <w:rPr>
                                <w:spacing w:val="-2"/>
                                <w:w w:val="105"/>
                                <w:sz w:val="13"/>
                              </w:rPr>
                              <w:t>3.3372</w:t>
                            </w:r>
                          </w:p>
                        </w:tc>
                        <w:tc>
                          <w:tcPr>
                            <w:tcW w:w="977" w:type="dxa"/>
                          </w:tcPr>
                          <w:p>
                            <w:pPr>
                              <w:pStyle w:val="TableParagraph"/>
                              <w:spacing w:line="146" w:lineRule="exact"/>
                              <w:ind w:left="231"/>
                              <w:rPr>
                                <w:sz w:val="13"/>
                              </w:rPr>
                            </w:pPr>
                            <w:r>
                              <w:rPr>
                                <w:spacing w:val="-2"/>
                                <w:w w:val="105"/>
                                <w:sz w:val="13"/>
                              </w:rPr>
                              <w:t>4.2766</w:t>
                            </w:r>
                          </w:p>
                        </w:tc>
                        <w:tc>
                          <w:tcPr>
                            <w:tcW w:w="794" w:type="dxa"/>
                          </w:tcPr>
                          <w:p>
                            <w:pPr>
                              <w:pStyle w:val="TableParagraph"/>
                              <w:spacing w:line="146" w:lineRule="exact"/>
                              <w:ind w:left="231"/>
                              <w:rPr>
                                <w:sz w:val="13"/>
                              </w:rPr>
                            </w:pPr>
                            <w:r>
                              <w:rPr>
                                <w:spacing w:val="-2"/>
                                <w:w w:val="105"/>
                                <w:sz w:val="13"/>
                              </w:rPr>
                              <w:t>4.0858</w:t>
                            </w:r>
                          </w:p>
                        </w:tc>
                      </w:tr>
                    </w:tbl>
                    <w:p>
                      <w:pPr>
                        <w:pStyle w:val="BodyText"/>
                      </w:pPr>
                    </w:p>
                  </w:txbxContent>
                </v:textbox>
                <w10:wrap type="none"/>
              </v:shape>
            </w:pict>
          </mc:Fallback>
        </mc:AlternateContent>
      </w:r>
      <w:r>
        <w:rPr>
          <w:w w:val="110"/>
          <w:sz w:val="16"/>
        </w:rPr>
        <w:t>Contrary to GC, information-theory-based measures, such </w:t>
      </w:r>
      <w:r>
        <w:rPr>
          <w:w w:val="110"/>
          <w:sz w:val="16"/>
        </w:rPr>
        <w:t>as</w:t>
      </w:r>
      <w:r>
        <w:rPr>
          <w:spacing w:val="40"/>
          <w:w w:val="110"/>
          <w:sz w:val="16"/>
        </w:rPr>
        <w:t> </w:t>
      </w:r>
      <w:r>
        <w:rPr>
          <w:w w:val="110"/>
          <w:sz w:val="16"/>
        </w:rPr>
        <w:t>mutual</w:t>
      </w:r>
      <w:r>
        <w:rPr>
          <w:w w:val="110"/>
          <w:sz w:val="16"/>
        </w:rPr>
        <w:t> information</w:t>
      </w:r>
      <w:r>
        <w:rPr>
          <w:w w:val="110"/>
          <w:sz w:val="16"/>
        </w:rPr>
        <w:t> (MI)</w:t>
      </w:r>
      <w:r>
        <w:rPr>
          <w:w w:val="110"/>
          <w:sz w:val="16"/>
        </w:rPr>
        <w:t> or</w:t>
      </w:r>
      <w:r>
        <w:rPr>
          <w:w w:val="110"/>
          <w:sz w:val="16"/>
        </w:rPr>
        <w:t> transfer</w:t>
      </w:r>
      <w:r>
        <w:rPr>
          <w:w w:val="110"/>
          <w:sz w:val="16"/>
        </w:rPr>
        <w:t> entropy</w:t>
      </w:r>
      <w:r>
        <w:rPr>
          <w:w w:val="110"/>
          <w:sz w:val="16"/>
        </w:rPr>
        <w:t> (TE),</w:t>
      </w:r>
      <w:r>
        <w:rPr>
          <w:w w:val="110"/>
          <w:sz w:val="16"/>
        </w:rPr>
        <w:t> consider</w:t>
      </w:r>
      <w:r>
        <w:rPr>
          <w:w w:val="110"/>
          <w:sz w:val="16"/>
        </w:rPr>
        <w:t> the</w:t>
      </w:r>
      <w:r>
        <w:rPr>
          <w:spacing w:val="40"/>
          <w:w w:val="110"/>
          <w:sz w:val="16"/>
        </w:rPr>
        <w:t> </w:t>
      </w:r>
      <w:r>
        <w:rPr>
          <w:w w:val="110"/>
          <w:sz w:val="16"/>
        </w:rPr>
        <w:t>whole</w:t>
      </w:r>
      <w:r>
        <w:rPr>
          <w:w w:val="110"/>
          <w:sz w:val="16"/>
        </w:rPr>
        <w:t> structure</w:t>
      </w:r>
      <w:r>
        <w:rPr>
          <w:w w:val="110"/>
          <w:sz w:val="16"/>
        </w:rPr>
        <w:t> of</w:t>
      </w:r>
      <w:r>
        <w:rPr>
          <w:w w:val="110"/>
          <w:sz w:val="16"/>
        </w:rPr>
        <w:t> time</w:t>
      </w:r>
      <w:r>
        <w:rPr>
          <w:w w:val="110"/>
          <w:sz w:val="16"/>
        </w:rPr>
        <w:t> series</w:t>
      </w:r>
      <w:r>
        <w:rPr>
          <w:w w:val="110"/>
          <w:sz w:val="16"/>
        </w:rPr>
        <w:t> (</w:t>
      </w:r>
      <w:hyperlink w:history="true" w:anchor="_bookmark411">
        <w:r>
          <w:rPr>
            <w:color w:val="007FAC"/>
            <w:w w:val="110"/>
            <w:sz w:val="16"/>
          </w:rPr>
          <w:t>Darbellay</w:t>
        </w:r>
        <w:r>
          <w:rPr>
            <w:color w:val="007FAC"/>
            <w:w w:val="110"/>
            <w:sz w:val="16"/>
          </w:rPr>
          <w:t> and</w:t>
        </w:r>
        <w:r>
          <w:rPr>
            <w:color w:val="007FAC"/>
            <w:w w:val="110"/>
            <w:sz w:val="16"/>
          </w:rPr>
          <w:t> Wuertz</w:t>
        </w:r>
      </w:hyperlink>
      <w:r>
        <w:rPr>
          <w:w w:val="110"/>
          <w:sz w:val="16"/>
        </w:rPr>
        <w:t>,</w:t>
      </w:r>
      <w:r>
        <w:rPr>
          <w:w w:val="110"/>
          <w:sz w:val="16"/>
        </w:rPr>
        <w:t> </w:t>
      </w:r>
      <w:hyperlink w:history="true" w:anchor="_bookmark411">
        <w:r>
          <w:rPr>
            <w:color w:val="007FAC"/>
            <w:w w:val="110"/>
            <w:sz w:val="16"/>
          </w:rPr>
          <w:t>2000</w:t>
        </w:r>
      </w:hyperlink>
      <w:r>
        <w:rPr>
          <w:w w:val="110"/>
          <w:sz w:val="16"/>
        </w:rPr>
        <w:t>),</w:t>
      </w:r>
      <w:r>
        <w:rPr>
          <w:spacing w:val="40"/>
          <w:w w:val="110"/>
          <w:sz w:val="16"/>
        </w:rPr>
        <w:t> </w:t>
      </w:r>
      <w:r>
        <w:rPr>
          <w:w w:val="110"/>
          <w:sz w:val="16"/>
        </w:rPr>
        <w:t>allowing</w:t>
      </w:r>
      <w:r>
        <w:rPr>
          <w:w w:val="110"/>
          <w:sz w:val="16"/>
        </w:rPr>
        <w:t> to</w:t>
      </w:r>
      <w:r>
        <w:rPr>
          <w:w w:val="110"/>
          <w:sz w:val="16"/>
        </w:rPr>
        <w:t> measure</w:t>
      </w:r>
      <w:r>
        <w:rPr>
          <w:w w:val="110"/>
          <w:sz w:val="16"/>
        </w:rPr>
        <w:t> both</w:t>
      </w:r>
      <w:r>
        <w:rPr>
          <w:w w:val="110"/>
          <w:sz w:val="16"/>
        </w:rPr>
        <w:t> linear</w:t>
      </w:r>
      <w:r>
        <w:rPr>
          <w:w w:val="110"/>
          <w:sz w:val="16"/>
        </w:rPr>
        <w:t> and</w:t>
      </w:r>
      <w:r>
        <w:rPr>
          <w:w w:val="110"/>
          <w:sz w:val="16"/>
        </w:rPr>
        <w:t> nonlinear</w:t>
      </w:r>
      <w:r>
        <w:rPr>
          <w:w w:val="110"/>
          <w:sz w:val="16"/>
        </w:rPr>
        <w:t> dependencies</w:t>
      </w:r>
      <w:r>
        <w:rPr>
          <w:spacing w:val="40"/>
          <w:w w:val="110"/>
          <w:sz w:val="16"/>
        </w:rPr>
        <w:t> </w:t>
      </w:r>
      <w:r>
        <w:rPr>
          <w:w w:val="110"/>
          <w:sz w:val="16"/>
        </w:rPr>
        <w:t>between</w:t>
      </w:r>
      <w:r>
        <w:rPr>
          <w:w w:val="110"/>
          <w:sz w:val="16"/>
        </w:rPr>
        <w:t> two-time</w:t>
      </w:r>
      <w:r>
        <w:rPr>
          <w:w w:val="110"/>
          <w:sz w:val="16"/>
        </w:rPr>
        <w:t> series.</w:t>
      </w:r>
      <w:r>
        <w:rPr>
          <w:w w:val="110"/>
          <w:sz w:val="16"/>
        </w:rPr>
        <w:t> MI</w:t>
      </w:r>
      <w:r>
        <w:rPr>
          <w:w w:val="110"/>
          <w:sz w:val="16"/>
        </w:rPr>
        <w:t> is</w:t>
      </w:r>
      <w:r>
        <w:rPr>
          <w:w w:val="110"/>
          <w:sz w:val="16"/>
        </w:rPr>
        <w:t> a</w:t>
      </w:r>
      <w:r>
        <w:rPr>
          <w:w w:val="110"/>
          <w:sz w:val="16"/>
        </w:rPr>
        <w:t> bivariate</w:t>
      </w:r>
      <w:r>
        <w:rPr>
          <w:w w:val="110"/>
          <w:sz w:val="16"/>
        </w:rPr>
        <w:t> measure</w:t>
      </w:r>
      <w:r>
        <w:rPr>
          <w:w w:val="110"/>
          <w:sz w:val="16"/>
        </w:rPr>
        <w:t> based</w:t>
      </w:r>
      <w:r>
        <w:rPr>
          <w:w w:val="110"/>
          <w:sz w:val="16"/>
        </w:rPr>
        <w:t> on</w:t>
      </w:r>
      <w:r>
        <w:rPr>
          <w:w w:val="110"/>
          <w:sz w:val="16"/>
        </w:rPr>
        <w:t> the</w:t>
      </w:r>
      <w:r>
        <w:rPr>
          <w:spacing w:val="40"/>
          <w:w w:val="110"/>
          <w:sz w:val="16"/>
        </w:rPr>
        <w:t> </w:t>
      </w:r>
      <w:hyperlink w:history="true" w:anchor="_bookmark472">
        <w:r>
          <w:rPr>
            <w:color w:val="007FAC"/>
            <w:w w:val="110"/>
            <w:sz w:val="16"/>
          </w:rPr>
          <w:t>Shannon</w:t>
        </w:r>
      </w:hyperlink>
      <w:r>
        <w:rPr>
          <w:color w:val="007FAC"/>
          <w:w w:val="110"/>
          <w:sz w:val="16"/>
        </w:rPr>
        <w:t> </w:t>
      </w:r>
      <w:r>
        <w:rPr>
          <w:w w:val="110"/>
          <w:sz w:val="16"/>
        </w:rPr>
        <w:t>(</w:t>
      </w:r>
      <w:hyperlink w:history="true" w:anchor="_bookmark472">
        <w:r>
          <w:rPr>
            <w:color w:val="007FAC"/>
            <w:w w:val="110"/>
            <w:sz w:val="16"/>
          </w:rPr>
          <w:t>1948</w:t>
        </w:r>
      </w:hyperlink>
      <w:r>
        <w:rPr>
          <w:w w:val="110"/>
          <w:sz w:val="16"/>
        </w:rPr>
        <w:t>)</w:t>
      </w:r>
      <w:r>
        <w:rPr>
          <w:w w:val="110"/>
          <w:sz w:val="16"/>
        </w:rPr>
        <w:t> entropy</w:t>
      </w:r>
      <w:r>
        <w:rPr>
          <w:w w:val="110"/>
          <w:sz w:val="16"/>
        </w:rPr>
        <w:t> as</w:t>
      </w:r>
      <w:r>
        <w:rPr>
          <w:w w:val="110"/>
          <w:sz w:val="16"/>
        </w:rPr>
        <w:t> MI</w:t>
      </w:r>
      <w:r>
        <w:rPr>
          <w:w w:val="110"/>
          <w:sz w:val="16"/>
        </w:rPr>
        <w:t> absolute</w:t>
      </w:r>
      <w:r>
        <w:rPr>
          <w:w w:val="110"/>
          <w:sz w:val="16"/>
        </w:rPr>
        <w:t> values</w:t>
      </w:r>
      <w:r>
        <w:rPr>
          <w:w w:val="110"/>
          <w:sz w:val="16"/>
        </w:rPr>
        <w:t> are</w:t>
      </w:r>
      <w:r>
        <w:rPr>
          <w:w w:val="110"/>
          <w:sz w:val="16"/>
        </w:rPr>
        <w:t> not</w:t>
      </w:r>
      <w:r>
        <w:rPr>
          <w:w w:val="110"/>
          <w:sz w:val="16"/>
        </w:rPr>
        <w:t> limited</w:t>
      </w:r>
      <w:r>
        <w:rPr>
          <w:spacing w:val="40"/>
          <w:w w:val="110"/>
          <w:sz w:val="16"/>
        </w:rPr>
        <w:t> </w:t>
      </w:r>
      <w:r>
        <w:rPr>
          <w:w w:val="110"/>
          <w:sz w:val="16"/>
        </w:rPr>
        <w:t>upwards,</w:t>
      </w:r>
      <w:r>
        <w:rPr>
          <w:w w:val="110"/>
          <w:sz w:val="16"/>
        </w:rPr>
        <w:t> which</w:t>
      </w:r>
      <w:r>
        <w:rPr>
          <w:w w:val="110"/>
          <w:sz w:val="16"/>
        </w:rPr>
        <w:t> makes</w:t>
      </w:r>
      <w:r>
        <w:rPr>
          <w:w w:val="110"/>
          <w:sz w:val="16"/>
        </w:rPr>
        <w:t> MI</w:t>
      </w:r>
      <w:r>
        <w:rPr>
          <w:w w:val="110"/>
          <w:sz w:val="16"/>
        </w:rPr>
        <w:t> an</w:t>
      </w:r>
      <w:r>
        <w:rPr>
          <w:w w:val="110"/>
          <w:sz w:val="16"/>
        </w:rPr>
        <w:t> imperfect</w:t>
      </w:r>
      <w:r>
        <w:rPr>
          <w:w w:val="110"/>
          <w:sz w:val="16"/>
        </w:rPr>
        <w:t> measure</w:t>
      </w:r>
      <w:r>
        <w:rPr>
          <w:w w:val="110"/>
          <w:sz w:val="16"/>
        </w:rPr>
        <w:t> of</w:t>
      </w:r>
      <w:r>
        <w:rPr>
          <w:w w:val="110"/>
          <w:sz w:val="16"/>
        </w:rPr>
        <w:t> dependence</w:t>
      </w:r>
      <w:r>
        <w:rPr>
          <w:spacing w:val="40"/>
          <w:w w:val="110"/>
          <w:sz w:val="16"/>
        </w:rPr>
        <w:t> </w:t>
      </w:r>
      <w:r>
        <w:rPr>
          <w:w w:val="110"/>
          <w:sz w:val="16"/>
        </w:rPr>
        <w:t>(</w:t>
      </w:r>
      <w:hyperlink w:history="true" w:anchor="_bookmark434">
        <w:r>
          <w:rPr>
            <w:color w:val="007FAC"/>
            <w:w w:val="110"/>
            <w:sz w:val="16"/>
          </w:rPr>
          <w:t>Granger et al.</w:t>
        </w:r>
      </w:hyperlink>
      <w:r>
        <w:rPr>
          <w:w w:val="110"/>
          <w:sz w:val="16"/>
        </w:rPr>
        <w:t>, </w:t>
      </w:r>
      <w:hyperlink w:history="true" w:anchor="_bookmark434">
        <w:r>
          <w:rPr>
            <w:color w:val="007FAC"/>
            <w:w w:val="110"/>
            <w:sz w:val="16"/>
          </w:rPr>
          <w:t>2004</w:t>
        </w:r>
      </w:hyperlink>
      <w:r>
        <w:rPr>
          <w:w w:val="110"/>
          <w:sz w:val="16"/>
        </w:rPr>
        <w:t>). It measures only mutual dependence allow-</w:t>
      </w:r>
      <w:r>
        <w:rPr>
          <w:spacing w:val="40"/>
          <w:w w:val="110"/>
          <w:sz w:val="16"/>
        </w:rPr>
        <w:t> </w:t>
      </w:r>
      <w:r>
        <w:rPr>
          <w:w w:val="110"/>
          <w:sz w:val="16"/>
        </w:rPr>
        <w:t>ing</w:t>
      </w:r>
      <w:r>
        <w:rPr>
          <w:w w:val="110"/>
          <w:sz w:val="16"/>
        </w:rPr>
        <w:t> for</w:t>
      </w:r>
      <w:r>
        <w:rPr>
          <w:w w:val="110"/>
          <w:sz w:val="16"/>
        </w:rPr>
        <w:t> quantifying</w:t>
      </w:r>
      <w:r>
        <w:rPr>
          <w:w w:val="110"/>
          <w:sz w:val="16"/>
        </w:rPr>
        <w:t> the</w:t>
      </w:r>
      <w:r>
        <w:rPr>
          <w:w w:val="110"/>
          <w:sz w:val="16"/>
        </w:rPr>
        <w:t> information</w:t>
      </w:r>
      <w:r>
        <w:rPr>
          <w:w w:val="110"/>
          <w:sz w:val="16"/>
        </w:rPr>
        <w:t> shared</w:t>
      </w:r>
      <w:r>
        <w:rPr>
          <w:w w:val="110"/>
          <w:sz w:val="16"/>
        </w:rPr>
        <w:t> between</w:t>
      </w:r>
      <w:r>
        <w:rPr>
          <w:w w:val="110"/>
          <w:sz w:val="16"/>
        </w:rPr>
        <w:t> two</w:t>
      </w:r>
      <w:r>
        <w:rPr>
          <w:w w:val="110"/>
          <w:sz w:val="16"/>
        </w:rPr>
        <w:t> random</w:t>
      </w:r>
      <w:r>
        <w:rPr>
          <w:spacing w:val="40"/>
          <w:w w:val="110"/>
          <w:sz w:val="16"/>
        </w:rPr>
        <w:t> </w:t>
      </w:r>
      <w:r>
        <w:rPr>
          <w:w w:val="110"/>
          <w:sz w:val="16"/>
        </w:rPr>
        <w:t>variables</w:t>
      </w:r>
      <w:r>
        <w:rPr>
          <w:w w:val="110"/>
          <w:sz w:val="16"/>
        </w:rPr>
        <w:t> (</w:t>
      </w:r>
      <w:hyperlink w:history="true" w:anchor="_bookmark422">
        <w:r>
          <w:rPr>
            <w:color w:val="007FAC"/>
            <w:w w:val="110"/>
            <w:sz w:val="16"/>
          </w:rPr>
          <w:t>Fiedor</w:t>
        </w:r>
      </w:hyperlink>
      <w:r>
        <w:rPr>
          <w:w w:val="110"/>
          <w:sz w:val="16"/>
        </w:rPr>
        <w:t>,</w:t>
      </w:r>
      <w:r>
        <w:rPr>
          <w:w w:val="110"/>
          <w:sz w:val="16"/>
        </w:rPr>
        <w:t> </w:t>
      </w:r>
      <w:hyperlink w:history="true" w:anchor="_bookmark422">
        <w:r>
          <w:rPr>
            <w:color w:val="007FAC"/>
            <w:w w:val="110"/>
            <w:sz w:val="16"/>
          </w:rPr>
          <w:t>2014</w:t>
        </w:r>
      </w:hyperlink>
      <w:r>
        <w:rPr>
          <w:w w:val="110"/>
          <w:sz w:val="16"/>
        </w:rPr>
        <w:t>)</w:t>
      </w:r>
      <w:r>
        <w:rPr>
          <w:w w:val="110"/>
          <w:sz w:val="16"/>
        </w:rPr>
        <w:t> or</w:t>
      </w:r>
      <w:r>
        <w:rPr>
          <w:w w:val="110"/>
          <w:sz w:val="16"/>
        </w:rPr>
        <w:t> between</w:t>
      </w:r>
      <w:r>
        <w:rPr>
          <w:w w:val="110"/>
          <w:sz w:val="16"/>
        </w:rPr>
        <w:t> two-time</w:t>
      </w:r>
      <w:r>
        <w:rPr>
          <w:w w:val="110"/>
          <w:sz w:val="16"/>
        </w:rPr>
        <w:t> series.</w:t>
      </w:r>
      <w:r>
        <w:rPr>
          <w:w w:val="110"/>
          <w:sz w:val="16"/>
        </w:rPr>
        <w:t> MI</w:t>
      </w:r>
      <w:r>
        <w:rPr>
          <w:w w:val="110"/>
          <w:sz w:val="16"/>
        </w:rPr>
        <w:t> aids</w:t>
      </w:r>
      <w:r>
        <w:rPr>
          <w:w w:val="110"/>
          <w:sz w:val="16"/>
        </w:rPr>
        <w:t> in</w:t>
      </w:r>
      <w:r>
        <w:rPr>
          <w:spacing w:val="40"/>
          <w:w w:val="110"/>
          <w:sz w:val="16"/>
        </w:rPr>
        <w:t> </w:t>
      </w:r>
      <w:r>
        <w:rPr>
          <w:w w:val="110"/>
          <w:sz w:val="16"/>
        </w:rPr>
        <w:t>inferring</w:t>
      </w:r>
      <w:r>
        <w:rPr>
          <w:w w:val="110"/>
          <w:sz w:val="16"/>
        </w:rPr>
        <w:t> the</w:t>
      </w:r>
      <w:r>
        <w:rPr>
          <w:w w:val="110"/>
          <w:sz w:val="16"/>
        </w:rPr>
        <w:t> amount</w:t>
      </w:r>
      <w:r>
        <w:rPr>
          <w:w w:val="110"/>
          <w:sz w:val="16"/>
        </w:rPr>
        <w:t> of</w:t>
      </w:r>
      <w:r>
        <w:rPr>
          <w:w w:val="110"/>
          <w:sz w:val="16"/>
        </w:rPr>
        <w:t> information</w:t>
      </w:r>
      <w:r>
        <w:rPr>
          <w:w w:val="110"/>
          <w:sz w:val="16"/>
        </w:rPr>
        <w:t> about</w:t>
      </w:r>
      <w:r>
        <w:rPr>
          <w:w w:val="110"/>
          <w:sz w:val="16"/>
        </w:rPr>
        <w:t> one</w:t>
      </w:r>
      <w:r>
        <w:rPr>
          <w:w w:val="110"/>
          <w:sz w:val="16"/>
        </w:rPr>
        <w:t> random</w:t>
      </w:r>
      <w:r>
        <w:rPr>
          <w:w w:val="110"/>
          <w:sz w:val="16"/>
        </w:rPr>
        <w:t> variable</w:t>
      </w:r>
      <w:r>
        <w:rPr>
          <w:spacing w:val="40"/>
          <w:w w:val="110"/>
          <w:sz w:val="16"/>
        </w:rPr>
        <w:t> </w:t>
      </w:r>
      <w:r>
        <w:rPr>
          <w:w w:val="110"/>
          <w:sz w:val="16"/>
        </w:rPr>
        <w:t>through the observation of another random one. However, it does</w:t>
      </w:r>
      <w:r>
        <w:rPr>
          <w:spacing w:val="40"/>
          <w:w w:val="110"/>
          <w:sz w:val="16"/>
        </w:rPr>
        <w:t> </w:t>
      </w:r>
      <w:r>
        <w:rPr>
          <w:w w:val="110"/>
          <w:sz w:val="16"/>
        </w:rPr>
        <w:t>not indicate causality direction between variables (</w:t>
      </w:r>
      <w:hyperlink w:history="true" w:anchor="_bookmark421">
        <w:r>
          <w:rPr>
            <w:color w:val="007FAC"/>
            <w:w w:val="110"/>
            <w:sz w:val="16"/>
          </w:rPr>
          <w:t>Ferreira et al.</w:t>
        </w:r>
      </w:hyperlink>
      <w:r>
        <w:rPr>
          <w:w w:val="110"/>
          <w:sz w:val="16"/>
        </w:rPr>
        <w:t>,</w:t>
      </w:r>
      <w:r>
        <w:rPr>
          <w:spacing w:val="40"/>
          <w:w w:val="110"/>
          <w:sz w:val="16"/>
        </w:rPr>
        <w:t> </w:t>
      </w:r>
      <w:hyperlink w:history="true" w:anchor="_bookmark421">
        <w:r>
          <w:rPr>
            <w:color w:val="007FAC"/>
            <w:w w:val="110"/>
            <w:sz w:val="16"/>
          </w:rPr>
          <w:t>2017</w:t>
        </w:r>
      </w:hyperlink>
      <w:r>
        <w:rPr>
          <w:w w:val="110"/>
          <w:sz w:val="16"/>
        </w:rPr>
        <w:t>) and fails to measure or quantify the flow of information</w:t>
      </w:r>
      <w:r>
        <w:rPr>
          <w:spacing w:val="40"/>
          <w:w w:val="110"/>
          <w:sz w:val="16"/>
        </w:rPr>
        <w:t> </w:t>
      </w:r>
      <w:r>
        <w:rPr>
          <w:w w:val="110"/>
          <w:sz w:val="16"/>
        </w:rPr>
        <w:t>(</w:t>
      </w:r>
      <w:hyperlink w:history="true" w:anchor="_bookmark440">
        <w:r>
          <w:rPr>
            <w:color w:val="007FAC"/>
            <w:w w:val="110"/>
            <w:sz w:val="16"/>
          </w:rPr>
          <w:t>Jizba</w:t>
        </w:r>
        <w:r>
          <w:rPr>
            <w:color w:val="007FAC"/>
            <w:w w:val="110"/>
            <w:sz w:val="16"/>
          </w:rPr>
          <w:t> et</w:t>
        </w:r>
        <w:r>
          <w:rPr>
            <w:color w:val="007FAC"/>
            <w:w w:val="110"/>
            <w:sz w:val="16"/>
          </w:rPr>
          <w:t> al.</w:t>
        </w:r>
      </w:hyperlink>
      <w:r>
        <w:rPr>
          <w:w w:val="110"/>
          <w:sz w:val="16"/>
        </w:rPr>
        <w:t>,</w:t>
      </w:r>
      <w:r>
        <w:rPr>
          <w:w w:val="110"/>
          <w:sz w:val="16"/>
        </w:rPr>
        <w:t> </w:t>
      </w:r>
      <w:hyperlink w:history="true" w:anchor="_bookmark440">
        <w:r>
          <w:rPr>
            <w:color w:val="007FAC"/>
            <w:w w:val="110"/>
            <w:sz w:val="16"/>
          </w:rPr>
          <w:t>2012</w:t>
        </w:r>
      </w:hyperlink>
      <w:r>
        <w:rPr>
          <w:w w:val="110"/>
          <w:sz w:val="16"/>
        </w:rPr>
        <w:t>),</w:t>
      </w:r>
      <w:r>
        <w:rPr>
          <w:w w:val="110"/>
          <w:sz w:val="16"/>
        </w:rPr>
        <w:t> hence</w:t>
      </w:r>
      <w:r>
        <w:rPr>
          <w:w w:val="110"/>
          <w:sz w:val="16"/>
        </w:rPr>
        <w:t> demands</w:t>
      </w:r>
      <w:r>
        <w:rPr>
          <w:w w:val="110"/>
          <w:sz w:val="16"/>
        </w:rPr>
        <w:t> an</w:t>
      </w:r>
      <w:r>
        <w:rPr>
          <w:w w:val="110"/>
          <w:sz w:val="16"/>
        </w:rPr>
        <w:t> asymmetric</w:t>
      </w:r>
      <w:r>
        <w:rPr>
          <w:w w:val="110"/>
          <w:sz w:val="16"/>
        </w:rPr>
        <w:t> measure</w:t>
      </w:r>
      <w:r>
        <w:rPr>
          <w:w w:val="110"/>
          <w:sz w:val="16"/>
        </w:rPr>
        <w:t> to</w:t>
      </w:r>
      <w:r>
        <w:rPr>
          <w:spacing w:val="40"/>
          <w:w w:val="110"/>
          <w:sz w:val="16"/>
        </w:rPr>
        <w:t> </w:t>
      </w:r>
      <w:r>
        <w:rPr>
          <w:w w:val="110"/>
          <w:sz w:val="16"/>
        </w:rPr>
        <w:t>quantify</w:t>
      </w:r>
      <w:r>
        <w:rPr>
          <w:w w:val="110"/>
          <w:sz w:val="16"/>
        </w:rPr>
        <w:t> and</w:t>
      </w:r>
      <w:r>
        <w:rPr>
          <w:w w:val="110"/>
          <w:sz w:val="16"/>
        </w:rPr>
        <w:t> measure</w:t>
      </w:r>
      <w:r>
        <w:rPr>
          <w:w w:val="110"/>
          <w:sz w:val="16"/>
        </w:rPr>
        <w:t> the</w:t>
      </w:r>
      <w:r>
        <w:rPr>
          <w:w w:val="110"/>
          <w:sz w:val="16"/>
        </w:rPr>
        <w:t> information</w:t>
      </w:r>
      <w:r>
        <w:rPr>
          <w:w w:val="110"/>
          <w:sz w:val="16"/>
        </w:rPr>
        <w:t> flow</w:t>
      </w:r>
      <w:r>
        <w:rPr>
          <w:w w:val="110"/>
          <w:sz w:val="16"/>
        </w:rPr>
        <w:t> in</w:t>
      </w:r>
      <w:r>
        <w:rPr>
          <w:w w:val="110"/>
          <w:sz w:val="16"/>
        </w:rPr>
        <w:t> a</w:t>
      </w:r>
      <w:r>
        <w:rPr>
          <w:w w:val="110"/>
          <w:sz w:val="16"/>
        </w:rPr>
        <w:t> finance</w:t>
      </w:r>
      <w:r>
        <w:rPr>
          <w:w w:val="110"/>
          <w:sz w:val="16"/>
        </w:rPr>
        <w:t> context</w:t>
      </w:r>
      <w:r>
        <w:rPr>
          <w:spacing w:val="40"/>
          <w:w w:val="110"/>
          <w:sz w:val="16"/>
        </w:rPr>
        <w:t> </w:t>
      </w:r>
      <w:r>
        <w:rPr>
          <w:w w:val="110"/>
          <w:sz w:val="16"/>
        </w:rPr>
        <w:t>(</w:t>
      </w:r>
      <w:hyperlink w:history="true" w:anchor="_bookmark416">
        <w:r>
          <w:rPr>
            <w:color w:val="007FAC"/>
            <w:w w:val="110"/>
            <w:sz w:val="16"/>
          </w:rPr>
          <w:t>Dimpfl and Peter</w:t>
        </w:r>
      </w:hyperlink>
      <w:r>
        <w:rPr>
          <w:w w:val="110"/>
          <w:sz w:val="16"/>
        </w:rPr>
        <w:t>, </w:t>
      </w:r>
      <w:hyperlink w:history="true" w:anchor="_bookmark416">
        <w:r>
          <w:rPr>
            <w:color w:val="007FAC"/>
            <w:w w:val="110"/>
            <w:sz w:val="16"/>
          </w:rPr>
          <w:t>2014</w:t>
        </w:r>
      </w:hyperlink>
      <w:r>
        <w:rPr>
          <w:w w:val="110"/>
          <w:sz w:val="16"/>
        </w:rPr>
        <w:t>). </w:t>
      </w:r>
      <w:hyperlink w:history="true" w:anchor="_bookmark470">
        <w:r>
          <w:rPr>
            <w:color w:val="007FAC"/>
            <w:w w:val="110"/>
            <w:sz w:val="16"/>
          </w:rPr>
          <w:t>Schreiber</w:t>
        </w:r>
      </w:hyperlink>
      <w:r>
        <w:rPr>
          <w:color w:val="007FAC"/>
          <w:w w:val="110"/>
          <w:sz w:val="16"/>
        </w:rPr>
        <w:t> </w:t>
      </w:r>
      <w:r>
        <w:rPr>
          <w:w w:val="110"/>
          <w:sz w:val="16"/>
        </w:rPr>
        <w:t>(</w:t>
      </w:r>
      <w:hyperlink w:history="true" w:anchor="_bookmark470">
        <w:r>
          <w:rPr>
            <w:color w:val="007FAC"/>
            <w:w w:val="110"/>
            <w:sz w:val="16"/>
          </w:rPr>
          <w:t>2000</w:t>
        </w:r>
      </w:hyperlink>
      <w:r>
        <w:rPr>
          <w:w w:val="110"/>
          <w:sz w:val="16"/>
        </w:rPr>
        <w:t>) introduced a dynamic</w:t>
      </w:r>
      <w:r>
        <w:rPr>
          <w:spacing w:val="40"/>
          <w:w w:val="110"/>
          <w:sz w:val="16"/>
        </w:rPr>
        <w:t> </w:t>
      </w:r>
      <w:r>
        <w:rPr>
          <w:w w:val="110"/>
          <w:sz w:val="16"/>
        </w:rPr>
        <w:t>structure to mutual information by considering transition proba-</w:t>
      </w:r>
      <w:r>
        <w:rPr>
          <w:spacing w:val="40"/>
          <w:w w:val="110"/>
          <w:sz w:val="16"/>
        </w:rPr>
        <w:t> </w:t>
      </w:r>
      <w:hyperlink w:history="true" w:anchor="_bookmark446">
        <w:r>
          <w:rPr>
            <w:w w:val="110"/>
            <w:sz w:val="16"/>
          </w:rPr>
          <w:t>bilities.</w:t>
        </w:r>
      </w:hyperlink>
      <w:r>
        <w:rPr>
          <w:spacing w:val="10"/>
          <w:w w:val="110"/>
          <w:sz w:val="16"/>
        </w:rPr>
        <w:t> </w:t>
      </w:r>
      <w:r>
        <w:rPr>
          <w:w w:val="110"/>
          <w:sz w:val="16"/>
        </w:rPr>
        <w:t>He</w:t>
      </w:r>
      <w:r>
        <w:rPr>
          <w:spacing w:val="10"/>
          <w:w w:val="110"/>
          <w:sz w:val="16"/>
        </w:rPr>
        <w:t> </w:t>
      </w:r>
      <w:r>
        <w:rPr>
          <w:w w:val="110"/>
          <w:sz w:val="16"/>
        </w:rPr>
        <w:t>coupled</w:t>
      </w:r>
      <w:r>
        <w:rPr>
          <w:spacing w:val="10"/>
          <w:w w:val="110"/>
          <w:sz w:val="16"/>
        </w:rPr>
        <w:t> </w:t>
      </w:r>
      <w:r>
        <w:rPr>
          <w:w w:val="110"/>
          <w:sz w:val="16"/>
        </w:rPr>
        <w:t>the</w:t>
      </w:r>
      <w:r>
        <w:rPr>
          <w:spacing w:val="11"/>
          <w:w w:val="110"/>
          <w:sz w:val="16"/>
        </w:rPr>
        <w:t> </w:t>
      </w:r>
      <w:hyperlink w:history="true" w:anchor="_bookmark472">
        <w:r>
          <w:rPr>
            <w:color w:val="007FAC"/>
            <w:w w:val="110"/>
            <w:sz w:val="16"/>
          </w:rPr>
          <w:t>Shannon</w:t>
        </w:r>
      </w:hyperlink>
      <w:r>
        <w:rPr>
          <w:color w:val="007FAC"/>
          <w:spacing w:val="10"/>
          <w:w w:val="110"/>
          <w:sz w:val="16"/>
        </w:rPr>
        <w:t> </w:t>
      </w:r>
      <w:r>
        <w:rPr>
          <w:w w:val="110"/>
          <w:sz w:val="16"/>
        </w:rPr>
        <w:t>(</w:t>
      </w:r>
      <w:hyperlink w:history="true" w:anchor="_bookmark472">
        <w:r>
          <w:rPr>
            <w:color w:val="007FAC"/>
            <w:w w:val="110"/>
            <w:sz w:val="16"/>
          </w:rPr>
          <w:t>1948</w:t>
        </w:r>
      </w:hyperlink>
      <w:r>
        <w:rPr>
          <w:w w:val="110"/>
          <w:sz w:val="16"/>
        </w:rPr>
        <w:t>)</w:t>
      </w:r>
      <w:r>
        <w:rPr>
          <w:spacing w:val="10"/>
          <w:w w:val="110"/>
          <w:sz w:val="16"/>
        </w:rPr>
        <w:t> </w:t>
      </w:r>
      <w:r>
        <w:rPr>
          <w:w w:val="110"/>
          <w:sz w:val="16"/>
        </w:rPr>
        <w:t>entropy</w:t>
      </w:r>
      <w:r>
        <w:rPr>
          <w:spacing w:val="11"/>
          <w:w w:val="110"/>
          <w:sz w:val="16"/>
        </w:rPr>
        <w:t> </w:t>
      </w:r>
      <w:r>
        <w:rPr>
          <w:w w:val="110"/>
          <w:sz w:val="16"/>
        </w:rPr>
        <w:t>and</w:t>
      </w:r>
      <w:r>
        <w:rPr>
          <w:spacing w:val="10"/>
          <w:w w:val="110"/>
          <w:sz w:val="16"/>
        </w:rPr>
        <w:t> </w:t>
      </w:r>
      <w:r>
        <w:rPr>
          <w:w w:val="110"/>
          <w:sz w:val="16"/>
        </w:rPr>
        <w:t>the</w:t>
      </w:r>
      <w:r>
        <w:rPr>
          <w:spacing w:val="10"/>
          <w:w w:val="110"/>
          <w:sz w:val="16"/>
        </w:rPr>
        <w:t> </w:t>
      </w:r>
      <w:hyperlink w:history="true" w:anchor="_bookmark446">
        <w:r>
          <w:rPr>
            <w:color w:val="007FAC"/>
            <w:spacing w:val="-2"/>
            <w:w w:val="110"/>
            <w:sz w:val="16"/>
          </w:rPr>
          <w:t>Kullback</w:t>
        </w:r>
      </w:hyperlink>
    </w:p>
    <w:p>
      <w:pPr>
        <w:spacing w:after="0" w:line="273" w:lineRule="auto"/>
        <w:jc w:val="both"/>
        <w:rPr>
          <w:sz w:val="16"/>
        </w:rPr>
        <w:sectPr>
          <w:type w:val="continuous"/>
          <w:pgSz w:w="11910" w:h="15880"/>
          <w:pgMar w:header="678" w:footer="656" w:top="600" w:bottom="280" w:left="566" w:right="566"/>
          <w:cols w:num="5" w:equalWidth="0">
            <w:col w:w="2142" w:space="40"/>
            <w:col w:w="937" w:space="39"/>
            <w:col w:w="937" w:space="40"/>
            <w:col w:w="937" w:space="40"/>
            <w:col w:w="5666"/>
          </w:cols>
        </w:sectPr>
      </w:pPr>
    </w:p>
    <w:p>
      <w:pPr>
        <w:spacing w:line="268" w:lineRule="auto" w:before="170"/>
        <w:ind w:left="186" w:right="38" w:firstLine="0"/>
        <w:jc w:val="both"/>
        <w:rPr>
          <w:sz w:val="16"/>
        </w:rPr>
      </w:pPr>
      <w:hyperlink w:history="true" w:anchor="_bookmark446">
        <w:r>
          <w:rPr>
            <w:color w:val="007FAC"/>
            <w:w w:val="110"/>
            <w:sz w:val="16"/>
          </w:rPr>
          <w:t>and</w:t>
        </w:r>
        <w:r>
          <w:rPr>
            <w:color w:val="007FAC"/>
            <w:w w:val="110"/>
            <w:sz w:val="16"/>
          </w:rPr>
          <w:t> Leibler</w:t>
        </w:r>
      </w:hyperlink>
      <w:r>
        <w:rPr>
          <w:color w:val="007FAC"/>
          <w:w w:val="110"/>
          <w:sz w:val="16"/>
        </w:rPr>
        <w:t> </w:t>
      </w:r>
      <w:r>
        <w:rPr>
          <w:w w:val="110"/>
          <w:sz w:val="16"/>
        </w:rPr>
        <w:t>(</w:t>
      </w:r>
      <w:hyperlink w:history="true" w:anchor="_bookmark446">
        <w:r>
          <w:rPr>
            <w:color w:val="007FAC"/>
            <w:w w:val="110"/>
            <w:sz w:val="16"/>
          </w:rPr>
          <w:t>1951</w:t>
        </w:r>
      </w:hyperlink>
      <w:r>
        <w:rPr>
          <w:w w:val="110"/>
          <w:sz w:val="16"/>
        </w:rPr>
        <w:t>)</w:t>
      </w:r>
      <w:r>
        <w:rPr>
          <w:w w:val="110"/>
          <w:sz w:val="16"/>
        </w:rPr>
        <w:t> distance</w:t>
      </w:r>
      <w:r>
        <w:rPr>
          <w:w w:val="110"/>
          <w:sz w:val="16"/>
        </w:rPr>
        <w:t> concepts</w:t>
      </w:r>
      <w:r>
        <w:rPr>
          <w:w w:val="110"/>
          <w:sz w:val="16"/>
        </w:rPr>
        <w:t> and</w:t>
      </w:r>
      <w:r>
        <w:rPr>
          <w:w w:val="110"/>
          <w:sz w:val="16"/>
        </w:rPr>
        <w:t> proposed</w:t>
      </w:r>
      <w:r>
        <w:rPr>
          <w:w w:val="110"/>
          <w:sz w:val="16"/>
        </w:rPr>
        <w:t> a</w:t>
      </w:r>
      <w:r>
        <w:rPr>
          <w:w w:val="110"/>
          <w:sz w:val="16"/>
        </w:rPr>
        <w:t> </w:t>
      </w:r>
      <w:r>
        <w:rPr>
          <w:w w:val="110"/>
          <w:sz w:val="16"/>
        </w:rPr>
        <w:t>measure</w:t>
      </w:r>
      <w:r>
        <w:rPr>
          <w:spacing w:val="80"/>
          <w:w w:val="110"/>
          <w:sz w:val="16"/>
        </w:rPr>
        <w:t> </w:t>
      </w:r>
      <w:r>
        <w:rPr>
          <w:w w:val="110"/>
          <w:sz w:val="16"/>
        </w:rPr>
        <w:t>that allows for the above-referred assessment, the TE. TE not only</w:t>
      </w:r>
      <w:r>
        <w:rPr>
          <w:spacing w:val="40"/>
          <w:w w:val="110"/>
          <w:sz w:val="16"/>
        </w:rPr>
        <w:t> </w:t>
      </w:r>
      <w:r>
        <w:rPr>
          <w:w w:val="110"/>
          <w:sz w:val="16"/>
        </w:rPr>
        <w:t>allows to capture and measure of both linear and nonlinear rela-</w:t>
      </w:r>
      <w:r>
        <w:rPr>
          <w:spacing w:val="40"/>
          <w:w w:val="110"/>
          <w:sz w:val="16"/>
        </w:rPr>
        <w:t> </w:t>
      </w:r>
      <w:r>
        <w:rPr>
          <w:w w:val="110"/>
          <w:sz w:val="16"/>
        </w:rPr>
        <w:t>tionships, but it also measures information flow from one random</w:t>
      </w:r>
      <w:r>
        <w:rPr>
          <w:spacing w:val="40"/>
          <w:w w:val="110"/>
          <w:sz w:val="16"/>
        </w:rPr>
        <w:t> </w:t>
      </w:r>
      <w:r>
        <w:rPr>
          <w:w w:val="110"/>
          <w:sz w:val="16"/>
        </w:rPr>
        <w:t>variable</w:t>
      </w:r>
      <w:r>
        <w:rPr>
          <w:w w:val="110"/>
          <w:sz w:val="16"/>
        </w:rPr>
        <w:t> (or</w:t>
      </w:r>
      <w:r>
        <w:rPr>
          <w:w w:val="110"/>
          <w:sz w:val="16"/>
        </w:rPr>
        <w:t> time-series)</w:t>
      </w:r>
      <w:r>
        <w:rPr>
          <w:w w:val="110"/>
          <w:sz w:val="16"/>
        </w:rPr>
        <w:t> to</w:t>
      </w:r>
      <w:r>
        <w:rPr>
          <w:w w:val="110"/>
          <w:sz w:val="16"/>
        </w:rPr>
        <w:t> another.</w:t>
      </w:r>
      <w:r>
        <w:rPr>
          <w:w w:val="110"/>
          <w:sz w:val="16"/>
        </w:rPr>
        <w:t> Thus,</w:t>
      </w:r>
      <w:r>
        <w:rPr>
          <w:w w:val="110"/>
          <w:sz w:val="16"/>
        </w:rPr>
        <w:t> the</w:t>
      </w:r>
      <w:r>
        <w:rPr>
          <w:w w:val="110"/>
          <w:sz w:val="16"/>
        </w:rPr>
        <w:t> information</w:t>
      </w:r>
      <w:r>
        <w:rPr>
          <w:w w:val="110"/>
          <w:sz w:val="16"/>
        </w:rPr>
        <w:t> flow</w:t>
      </w:r>
      <w:r>
        <w:rPr>
          <w:spacing w:val="40"/>
          <w:w w:val="110"/>
          <w:sz w:val="16"/>
        </w:rPr>
        <w:t> </w:t>
      </w:r>
      <w:r>
        <w:rPr>
          <w:w w:val="110"/>
          <w:sz w:val="16"/>
        </w:rPr>
        <w:t>from</w:t>
      </w:r>
      <w:r>
        <w:rPr>
          <w:w w:val="110"/>
          <w:sz w:val="16"/>
        </w:rPr>
        <w:t> </w:t>
      </w:r>
      <w:r>
        <w:rPr>
          <w:i/>
          <w:w w:val="110"/>
          <w:sz w:val="16"/>
        </w:rPr>
        <w:t>Y</w:t>
      </w:r>
      <w:r>
        <w:rPr>
          <w:i/>
          <w:spacing w:val="40"/>
          <w:w w:val="110"/>
          <w:sz w:val="16"/>
        </w:rPr>
        <w:t> </w:t>
      </w:r>
      <w:r>
        <w:rPr>
          <w:w w:val="110"/>
          <w:sz w:val="16"/>
        </w:rPr>
        <w:t>to</w:t>
      </w:r>
      <w:r>
        <w:rPr>
          <w:w w:val="110"/>
          <w:sz w:val="16"/>
        </w:rPr>
        <w:t> </w:t>
      </w:r>
      <w:r>
        <w:rPr>
          <w:i/>
          <w:w w:val="110"/>
          <w:sz w:val="16"/>
        </w:rPr>
        <w:t>X</w:t>
      </w:r>
      <w:r>
        <w:rPr>
          <w:i/>
          <w:spacing w:val="40"/>
          <w:w w:val="110"/>
          <w:sz w:val="16"/>
        </w:rPr>
        <w:t> </w:t>
      </w:r>
      <w:r>
        <w:rPr>
          <w:w w:val="110"/>
          <w:sz w:val="16"/>
        </w:rPr>
        <w:t>is</w:t>
      </w:r>
      <w:r>
        <w:rPr>
          <w:w w:val="110"/>
          <w:sz w:val="16"/>
        </w:rPr>
        <w:t> given</w:t>
      </w:r>
      <w:r>
        <w:rPr>
          <w:w w:val="110"/>
          <w:sz w:val="16"/>
        </w:rPr>
        <w:t> by</w:t>
      </w:r>
    </w:p>
    <w:p>
      <w:pPr>
        <w:spacing w:line="247" w:lineRule="exact" w:before="159"/>
        <w:ind w:left="186" w:right="0" w:firstLine="0"/>
        <w:jc w:val="both"/>
        <w:rPr>
          <w:rFonts w:ascii="Lucida Sans Unicode" w:hAnsi="Lucida Sans Unicode"/>
          <w:sz w:val="18"/>
        </w:rPr>
      </w:pPr>
      <w:r>
        <w:rPr/>
        <w:br w:type="column"/>
      </w:r>
      <w:r>
        <w:rPr>
          <w:w w:val="110"/>
          <w:sz w:val="16"/>
        </w:rPr>
        <w:t>asymmetry</w:t>
      </w:r>
      <w:r>
        <w:rPr>
          <w:spacing w:val="29"/>
          <w:w w:val="110"/>
          <w:sz w:val="16"/>
        </w:rPr>
        <w:t> </w:t>
      </w:r>
      <w:r>
        <w:rPr>
          <w:w w:val="110"/>
          <w:sz w:val="16"/>
        </w:rPr>
        <w:t>in</w:t>
      </w:r>
      <w:r>
        <w:rPr>
          <w:spacing w:val="32"/>
          <w:w w:val="110"/>
          <w:sz w:val="16"/>
        </w:rPr>
        <w:t> </w:t>
      </w:r>
      <w:r>
        <w:rPr>
          <w:w w:val="110"/>
          <w:sz w:val="16"/>
        </w:rPr>
        <w:t>the</w:t>
      </w:r>
      <w:r>
        <w:rPr>
          <w:spacing w:val="31"/>
          <w:w w:val="110"/>
          <w:sz w:val="16"/>
        </w:rPr>
        <w:t> </w:t>
      </w:r>
      <w:r>
        <w:rPr>
          <w:w w:val="110"/>
          <w:sz w:val="16"/>
        </w:rPr>
        <w:t>interaction</w:t>
      </w:r>
      <w:r>
        <w:rPr>
          <w:spacing w:val="32"/>
          <w:w w:val="110"/>
          <w:sz w:val="16"/>
        </w:rPr>
        <w:t> </w:t>
      </w:r>
      <w:r>
        <w:rPr>
          <w:w w:val="110"/>
          <w:sz w:val="16"/>
        </w:rPr>
        <w:t>(</w:t>
      </w:r>
      <w:hyperlink w:history="true" w:anchor="_bookmark463">
        <w:r>
          <w:rPr>
            <w:color w:val="007FAC"/>
            <w:w w:val="110"/>
            <w:sz w:val="16"/>
          </w:rPr>
          <w:t>Porfiri</w:t>
        </w:r>
      </w:hyperlink>
      <w:r>
        <w:rPr>
          <w:w w:val="110"/>
          <w:sz w:val="16"/>
        </w:rPr>
        <w:t>,</w:t>
      </w:r>
      <w:r>
        <w:rPr>
          <w:spacing w:val="31"/>
          <w:w w:val="110"/>
          <w:sz w:val="16"/>
        </w:rPr>
        <w:t> </w:t>
      </w:r>
      <w:hyperlink w:history="true" w:anchor="_bookmark463">
        <w:r>
          <w:rPr>
            <w:color w:val="007FAC"/>
            <w:w w:val="110"/>
            <w:sz w:val="16"/>
          </w:rPr>
          <w:t>2018</w:t>
        </w:r>
      </w:hyperlink>
      <w:r>
        <w:rPr>
          <w:w w:val="110"/>
          <w:sz w:val="16"/>
        </w:rPr>
        <w:t>).</w:t>
      </w:r>
      <w:r>
        <w:rPr>
          <w:spacing w:val="31"/>
          <w:w w:val="110"/>
          <w:sz w:val="16"/>
        </w:rPr>
        <w:t> </w:t>
      </w:r>
      <w:r>
        <w:rPr>
          <w:i/>
          <w:w w:val="110"/>
          <w:sz w:val="16"/>
        </w:rPr>
        <w:t>NetTE</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spacing w:val="23"/>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39"/>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27"/>
          <w:w w:val="110"/>
          <w:sz w:val="18"/>
          <w:vertAlign w:val="baseline"/>
        </w:rPr>
        <w:t> </w:t>
      </w:r>
      <w:r>
        <w:rPr>
          <w:rFonts w:ascii="Lucida Sans Unicode" w:hAnsi="Lucida Sans Unicode"/>
          <w:spacing w:val="-12"/>
          <w:w w:val="110"/>
          <w:sz w:val="18"/>
          <w:vertAlign w:val="baseline"/>
        </w:rPr>
        <w:t>=</w:t>
      </w:r>
    </w:p>
    <w:p>
      <w:pPr>
        <w:spacing w:line="189" w:lineRule="auto" w:before="2"/>
        <w:ind w:left="186" w:right="184" w:firstLine="0"/>
        <w:jc w:val="both"/>
        <w:rPr>
          <w:sz w:val="16"/>
        </w:rPr>
      </w:pPr>
      <w:r>
        <w:rPr>
          <w:w w:val="110"/>
          <w:sz w:val="16"/>
        </w:rPr>
        <w:t>0</w:t>
      </w:r>
      <w:r>
        <w:rPr>
          <w:spacing w:val="31"/>
          <w:w w:val="110"/>
          <w:sz w:val="16"/>
        </w:rPr>
        <w:t> </w:t>
      </w:r>
      <w:r>
        <w:rPr>
          <w:w w:val="110"/>
          <w:sz w:val="16"/>
        </w:rPr>
        <w:t>could</w:t>
      </w:r>
      <w:r>
        <w:rPr>
          <w:spacing w:val="40"/>
          <w:w w:val="110"/>
          <w:sz w:val="16"/>
        </w:rPr>
        <w:t> </w:t>
      </w:r>
      <w:r>
        <w:rPr>
          <w:w w:val="110"/>
          <w:sz w:val="16"/>
        </w:rPr>
        <w:t>mean</w:t>
      </w:r>
      <w:r>
        <w:rPr>
          <w:spacing w:val="40"/>
          <w:w w:val="110"/>
          <w:sz w:val="16"/>
        </w:rPr>
        <w:t> </w:t>
      </w:r>
      <w:r>
        <w:rPr>
          <w:w w:val="110"/>
          <w:sz w:val="16"/>
        </w:rPr>
        <w:t>that</w:t>
      </w:r>
      <w:r>
        <w:rPr>
          <w:spacing w:val="40"/>
          <w:w w:val="110"/>
          <w:sz w:val="16"/>
        </w:rPr>
        <w:t> </w:t>
      </w:r>
      <w:r>
        <w:rPr>
          <w:i/>
          <w:w w:val="110"/>
          <w:sz w:val="16"/>
        </w:rPr>
        <w:t>X</w:t>
      </w:r>
      <w:r>
        <w:rPr>
          <w:i/>
          <w:spacing w:val="40"/>
          <w:w w:val="110"/>
          <w:sz w:val="16"/>
        </w:rPr>
        <w:t> </w:t>
      </w:r>
      <w:r>
        <w:rPr>
          <w:w w:val="110"/>
          <w:sz w:val="16"/>
        </w:rPr>
        <w:t>and</w:t>
      </w:r>
      <w:r>
        <w:rPr>
          <w:spacing w:val="40"/>
          <w:w w:val="110"/>
          <w:sz w:val="16"/>
        </w:rPr>
        <w:t> </w:t>
      </w:r>
      <w:r>
        <w:rPr>
          <w:i/>
          <w:w w:val="110"/>
          <w:sz w:val="16"/>
        </w:rPr>
        <w:t>Y</w:t>
      </w:r>
      <w:r>
        <w:rPr>
          <w:i/>
          <w:spacing w:val="40"/>
          <w:w w:val="110"/>
          <w:sz w:val="16"/>
        </w:rPr>
        <w:t> </w:t>
      </w:r>
      <w:r>
        <w:rPr>
          <w:w w:val="110"/>
          <w:sz w:val="16"/>
        </w:rPr>
        <w:t>are</w:t>
      </w:r>
      <w:r>
        <w:rPr>
          <w:spacing w:val="40"/>
          <w:w w:val="110"/>
          <w:sz w:val="16"/>
        </w:rPr>
        <w:t> </w:t>
      </w:r>
      <w:r>
        <w:rPr>
          <w:w w:val="110"/>
          <w:sz w:val="16"/>
        </w:rPr>
        <w:t>independent</w:t>
      </w:r>
      <w:r>
        <w:rPr>
          <w:spacing w:val="40"/>
          <w:w w:val="110"/>
          <w:sz w:val="16"/>
        </w:rPr>
        <w:t> </w:t>
      </w:r>
      <w:r>
        <w:rPr>
          <w:w w:val="110"/>
          <w:sz w:val="16"/>
        </w:rPr>
        <w:t>(</w:t>
      </w:r>
      <w:r>
        <w:rPr>
          <w:i/>
          <w:w w:val="110"/>
          <w:sz w:val="16"/>
        </w:rPr>
        <w:t>T</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spacing w:val="24"/>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8"/>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40"/>
          <w:w w:val="110"/>
          <w:sz w:val="18"/>
          <w:vertAlign w:val="baseline"/>
        </w:rPr>
        <w:t> </w:t>
      </w:r>
      <w:r>
        <w:rPr>
          <w:rFonts w:ascii="Lucida Sans Unicode" w:hAnsi="Lucida Sans Unicode"/>
          <w:w w:val="110"/>
          <w:sz w:val="18"/>
          <w:vertAlign w:val="baseline"/>
        </w:rPr>
        <w:t>= </w:t>
      </w:r>
      <w:r>
        <w:rPr>
          <w:i/>
          <w:w w:val="110"/>
          <w:sz w:val="16"/>
          <w:vertAlign w:val="baseline"/>
        </w:rPr>
        <w:t>T</w:t>
      </w:r>
      <w:r>
        <w:rPr>
          <w:i/>
          <w:w w:val="110"/>
          <w:sz w:val="16"/>
          <w:vertAlign w:val="subscript"/>
        </w:rPr>
        <w:t>X</w:t>
      </w:r>
      <w:r>
        <w:rPr>
          <w:rFonts w:ascii="Lucida Sans Unicode" w:hAnsi="Lucida Sans Unicode"/>
          <w:w w:val="110"/>
          <w:position w:val="-2"/>
          <w:sz w:val="13"/>
          <w:vertAlign w:val="baseline"/>
        </w:rPr>
        <w:t>→</w:t>
      </w:r>
      <w:r>
        <w:rPr>
          <w:i/>
          <w:w w:val="110"/>
          <w:position w:val="-2"/>
          <w:sz w:val="11"/>
          <w:vertAlign w:val="baseline"/>
        </w:rPr>
        <w:t>Y</w:t>
      </w:r>
      <w:r>
        <w:rPr>
          <w:i/>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8"/>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w w:val="110"/>
          <w:sz w:val="18"/>
          <w:vertAlign w:val="baseline"/>
        </w:rPr>
        <w:t> </w:t>
      </w:r>
      <w:r>
        <w:rPr>
          <w:rFonts w:ascii="Lucida Sans Unicode" w:hAnsi="Lucida Sans Unicode"/>
          <w:w w:val="110"/>
          <w:sz w:val="18"/>
          <w:vertAlign w:val="baseline"/>
        </w:rPr>
        <w:t>=</w:t>
      </w:r>
      <w:r>
        <w:rPr>
          <w:rFonts w:ascii="Lucida Sans Unicode" w:hAnsi="Lucida Sans Unicode"/>
          <w:w w:val="110"/>
          <w:sz w:val="18"/>
          <w:vertAlign w:val="baseline"/>
        </w:rPr>
        <w:t> </w:t>
      </w:r>
      <w:r>
        <w:rPr>
          <w:w w:val="110"/>
          <w:sz w:val="16"/>
          <w:vertAlign w:val="baseline"/>
        </w:rPr>
        <w:t>0),</w:t>
      </w:r>
      <w:r>
        <w:rPr>
          <w:w w:val="110"/>
          <w:sz w:val="16"/>
          <w:vertAlign w:val="baseline"/>
        </w:rPr>
        <w:t> or</w:t>
      </w:r>
      <w:r>
        <w:rPr>
          <w:w w:val="110"/>
          <w:sz w:val="16"/>
          <w:vertAlign w:val="baseline"/>
        </w:rPr>
        <w:t> that</w:t>
      </w:r>
      <w:r>
        <w:rPr>
          <w:w w:val="110"/>
          <w:sz w:val="16"/>
          <w:vertAlign w:val="baseline"/>
        </w:rPr>
        <w:t> there</w:t>
      </w:r>
      <w:r>
        <w:rPr>
          <w:w w:val="110"/>
          <w:sz w:val="16"/>
          <w:vertAlign w:val="baseline"/>
        </w:rPr>
        <w:t> is</w:t>
      </w:r>
      <w:r>
        <w:rPr>
          <w:w w:val="110"/>
          <w:sz w:val="16"/>
          <w:vertAlign w:val="baseline"/>
        </w:rPr>
        <w:t> no</w:t>
      </w:r>
      <w:r>
        <w:rPr>
          <w:w w:val="110"/>
          <w:sz w:val="16"/>
          <w:vertAlign w:val="baseline"/>
        </w:rPr>
        <w:t> predominant</w:t>
      </w:r>
      <w:r>
        <w:rPr>
          <w:w w:val="110"/>
          <w:sz w:val="16"/>
          <w:vertAlign w:val="baseline"/>
        </w:rPr>
        <w:t> direction</w:t>
      </w:r>
      <w:r>
        <w:rPr>
          <w:w w:val="110"/>
          <w:sz w:val="16"/>
          <w:vertAlign w:val="baseline"/>
        </w:rPr>
        <w:t> </w:t>
      </w:r>
      <w:r>
        <w:rPr>
          <w:w w:val="110"/>
          <w:sz w:val="16"/>
          <w:vertAlign w:val="baseline"/>
        </w:rPr>
        <w:t>of</w:t>
      </w:r>
      <w:r>
        <w:rPr>
          <w:spacing w:val="40"/>
          <w:w w:val="110"/>
          <w:sz w:val="16"/>
          <w:vertAlign w:val="baseline"/>
        </w:rPr>
        <w:t> </w:t>
      </w:r>
      <w:r>
        <w:rPr>
          <w:w w:val="110"/>
          <w:sz w:val="16"/>
          <w:vertAlign w:val="baseline"/>
        </w:rPr>
        <w:t>causality</w:t>
      </w:r>
      <w:r>
        <w:rPr>
          <w:spacing w:val="-10"/>
          <w:w w:val="110"/>
          <w:sz w:val="16"/>
          <w:vertAlign w:val="baseline"/>
        </w:rPr>
        <w:t> </w:t>
      </w:r>
      <w:r>
        <w:rPr>
          <w:w w:val="110"/>
          <w:sz w:val="16"/>
          <w:vertAlign w:val="baseline"/>
        </w:rPr>
        <w:t>(</w:t>
      </w:r>
      <w:r>
        <w:rPr>
          <w:i/>
          <w:w w:val="110"/>
          <w:sz w:val="16"/>
          <w:vertAlign w:val="baseline"/>
        </w:rPr>
        <w:t>TE</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spacing w:val="-7"/>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7"/>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18"/>
          <w:w w:val="110"/>
          <w:sz w:val="18"/>
          <w:vertAlign w:val="baseline"/>
        </w:rPr>
        <w:t> </w:t>
      </w:r>
      <w:r>
        <w:rPr>
          <w:rFonts w:ascii="Verdana" w:hAnsi="Verdana"/>
          <w:i/>
          <w:w w:val="110"/>
          <w:sz w:val="18"/>
          <w:vertAlign w:val="baseline"/>
        </w:rPr>
        <w:t>&gt;</w:t>
      </w:r>
      <w:r>
        <w:rPr>
          <w:rFonts w:ascii="Verdana" w:hAnsi="Verdana"/>
          <w:i/>
          <w:spacing w:val="-17"/>
          <w:w w:val="110"/>
          <w:sz w:val="18"/>
          <w:vertAlign w:val="baseline"/>
        </w:rPr>
        <w:t> </w:t>
      </w:r>
      <w:r>
        <w:rPr>
          <w:w w:val="110"/>
          <w:sz w:val="16"/>
          <w:vertAlign w:val="baseline"/>
        </w:rPr>
        <w:t>0</w:t>
      </w:r>
      <w:r>
        <w:rPr>
          <w:spacing w:val="-10"/>
          <w:w w:val="110"/>
          <w:sz w:val="16"/>
          <w:vertAlign w:val="baseline"/>
        </w:rPr>
        <w:t> </w:t>
      </w:r>
      <w:r>
        <w:rPr>
          <w:w w:val="110"/>
          <w:sz w:val="16"/>
          <w:vertAlign w:val="baseline"/>
        </w:rPr>
        <w:t>and</w:t>
      </w:r>
      <w:r>
        <w:rPr>
          <w:spacing w:val="-9"/>
          <w:w w:val="110"/>
          <w:sz w:val="16"/>
          <w:vertAlign w:val="baseline"/>
        </w:rPr>
        <w:t> </w:t>
      </w:r>
      <w:r>
        <w:rPr>
          <w:i/>
          <w:w w:val="110"/>
          <w:sz w:val="16"/>
          <w:vertAlign w:val="baseline"/>
        </w:rPr>
        <w:t>TE</w:t>
      </w:r>
      <w:r>
        <w:rPr>
          <w:i/>
          <w:w w:val="110"/>
          <w:sz w:val="16"/>
          <w:vertAlign w:val="subscript"/>
        </w:rPr>
        <w:t>X</w:t>
      </w:r>
      <w:r>
        <w:rPr>
          <w:rFonts w:ascii="Lucida Sans Unicode" w:hAnsi="Lucida Sans Unicode"/>
          <w:w w:val="110"/>
          <w:position w:val="-2"/>
          <w:sz w:val="13"/>
          <w:vertAlign w:val="baseline"/>
        </w:rPr>
        <w:t>→</w:t>
      </w:r>
      <w:r>
        <w:rPr>
          <w:i/>
          <w:w w:val="110"/>
          <w:position w:val="-2"/>
          <w:sz w:val="11"/>
          <w:vertAlign w:val="baseline"/>
        </w:rPr>
        <w:t>Y</w:t>
      </w:r>
      <w:r>
        <w:rPr>
          <w:i/>
          <w:spacing w:val="2"/>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7"/>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18"/>
          <w:w w:val="110"/>
          <w:sz w:val="18"/>
          <w:vertAlign w:val="baseline"/>
        </w:rPr>
        <w:t> </w:t>
      </w:r>
      <w:r>
        <w:rPr>
          <w:rFonts w:ascii="Verdana" w:hAnsi="Verdana"/>
          <w:i/>
          <w:w w:val="110"/>
          <w:sz w:val="18"/>
          <w:vertAlign w:val="baseline"/>
        </w:rPr>
        <w:t>&gt;</w:t>
      </w:r>
      <w:r>
        <w:rPr>
          <w:rFonts w:ascii="Verdana" w:hAnsi="Verdana"/>
          <w:i/>
          <w:spacing w:val="-17"/>
          <w:w w:val="110"/>
          <w:sz w:val="18"/>
          <w:vertAlign w:val="baseline"/>
        </w:rPr>
        <w:t> </w:t>
      </w:r>
      <w:r>
        <w:rPr>
          <w:w w:val="110"/>
          <w:sz w:val="16"/>
          <w:vertAlign w:val="baseline"/>
        </w:rPr>
        <w:t>0)</w:t>
      </w:r>
      <w:r>
        <w:rPr>
          <w:spacing w:val="7"/>
          <w:w w:val="110"/>
          <w:sz w:val="16"/>
          <w:vertAlign w:val="baseline"/>
        </w:rPr>
        <w:t> </w:t>
      </w:r>
      <w:r>
        <w:rPr>
          <w:w w:val="110"/>
          <w:sz w:val="16"/>
          <w:vertAlign w:val="baseline"/>
        </w:rPr>
        <w:t>(</w:t>
      </w:r>
      <w:hyperlink w:history="true" w:anchor="_bookmark396">
        <w:r>
          <w:rPr>
            <w:color w:val="007FAC"/>
            <w:w w:val="110"/>
            <w:sz w:val="16"/>
            <w:vertAlign w:val="baseline"/>
          </w:rPr>
          <w:t>Camacho</w:t>
        </w:r>
        <w:r>
          <w:rPr>
            <w:color w:val="007FAC"/>
            <w:spacing w:val="6"/>
            <w:w w:val="110"/>
            <w:sz w:val="16"/>
            <w:vertAlign w:val="baseline"/>
          </w:rPr>
          <w:t> </w:t>
        </w:r>
        <w:r>
          <w:rPr>
            <w:color w:val="007FAC"/>
            <w:w w:val="110"/>
            <w:sz w:val="16"/>
            <w:vertAlign w:val="baseline"/>
          </w:rPr>
          <w:t>et</w:t>
        </w:r>
        <w:r>
          <w:rPr>
            <w:color w:val="007FAC"/>
            <w:spacing w:val="6"/>
            <w:w w:val="110"/>
            <w:sz w:val="16"/>
            <w:vertAlign w:val="baseline"/>
          </w:rPr>
          <w:t> </w:t>
        </w:r>
        <w:r>
          <w:rPr>
            <w:color w:val="007FAC"/>
            <w:w w:val="110"/>
            <w:sz w:val="16"/>
            <w:vertAlign w:val="baseline"/>
          </w:rPr>
          <w:t>al.</w:t>
        </w:r>
      </w:hyperlink>
      <w:r>
        <w:rPr>
          <w:w w:val="110"/>
          <w:sz w:val="16"/>
          <w:vertAlign w:val="baseline"/>
        </w:rPr>
        <w:t>,</w:t>
      </w:r>
      <w:r>
        <w:rPr>
          <w:spacing w:val="40"/>
          <w:w w:val="110"/>
          <w:sz w:val="16"/>
          <w:vertAlign w:val="baseline"/>
        </w:rPr>
        <w:t> </w:t>
      </w:r>
      <w:hyperlink w:history="true" w:anchor="_bookmark396">
        <w:r>
          <w:rPr>
            <w:color w:val="007FAC"/>
            <w:w w:val="110"/>
            <w:sz w:val="16"/>
            <w:vertAlign w:val="baseline"/>
          </w:rPr>
          <w:t>2021</w:t>
        </w:r>
      </w:hyperlink>
      <w:r>
        <w:rPr>
          <w:w w:val="110"/>
          <w:sz w:val="16"/>
          <w:vertAlign w:val="baseline"/>
        </w:rPr>
        <w:t>).</w:t>
      </w:r>
      <w:r>
        <w:rPr>
          <w:spacing w:val="22"/>
          <w:w w:val="110"/>
          <w:sz w:val="16"/>
          <w:vertAlign w:val="baseline"/>
        </w:rPr>
        <w:t> </w:t>
      </w:r>
      <w:r>
        <w:rPr>
          <w:w w:val="110"/>
          <w:sz w:val="16"/>
          <w:vertAlign w:val="baseline"/>
        </w:rPr>
        <w:t>For</w:t>
      </w:r>
      <w:r>
        <w:rPr>
          <w:spacing w:val="23"/>
          <w:w w:val="110"/>
          <w:sz w:val="16"/>
          <w:vertAlign w:val="baseline"/>
        </w:rPr>
        <w:t> </w:t>
      </w:r>
      <w:r>
        <w:rPr>
          <w:w w:val="110"/>
          <w:sz w:val="16"/>
          <w:vertAlign w:val="baseline"/>
        </w:rPr>
        <w:t>this</w:t>
      </w:r>
      <w:r>
        <w:rPr>
          <w:spacing w:val="22"/>
          <w:w w:val="110"/>
          <w:sz w:val="16"/>
          <w:vertAlign w:val="baseline"/>
        </w:rPr>
        <w:t> </w:t>
      </w:r>
      <w:r>
        <w:rPr>
          <w:w w:val="110"/>
          <w:sz w:val="16"/>
          <w:vertAlign w:val="baseline"/>
        </w:rPr>
        <w:t>paper,</w:t>
      </w:r>
      <w:r>
        <w:rPr>
          <w:spacing w:val="23"/>
          <w:w w:val="110"/>
          <w:sz w:val="16"/>
          <w:vertAlign w:val="baseline"/>
        </w:rPr>
        <w:t> </w:t>
      </w:r>
      <w:r>
        <w:rPr>
          <w:w w:val="110"/>
          <w:sz w:val="16"/>
          <w:vertAlign w:val="baseline"/>
        </w:rPr>
        <w:t>we</w:t>
      </w:r>
      <w:r>
        <w:rPr>
          <w:spacing w:val="22"/>
          <w:w w:val="110"/>
          <w:sz w:val="16"/>
          <w:vertAlign w:val="baseline"/>
        </w:rPr>
        <w:t> </w:t>
      </w:r>
      <w:r>
        <w:rPr>
          <w:w w:val="110"/>
          <w:sz w:val="16"/>
          <w:vertAlign w:val="baseline"/>
        </w:rPr>
        <w:t>performed</w:t>
      </w:r>
      <w:r>
        <w:rPr>
          <w:spacing w:val="23"/>
          <w:w w:val="110"/>
          <w:sz w:val="16"/>
          <w:vertAlign w:val="baseline"/>
        </w:rPr>
        <w:t> </w:t>
      </w:r>
      <w:r>
        <w:rPr>
          <w:w w:val="110"/>
          <w:sz w:val="16"/>
          <w:vertAlign w:val="baseline"/>
        </w:rPr>
        <w:t>TE</w:t>
      </w:r>
      <w:r>
        <w:rPr>
          <w:spacing w:val="22"/>
          <w:w w:val="110"/>
          <w:sz w:val="16"/>
          <w:vertAlign w:val="baseline"/>
        </w:rPr>
        <w:t> </w:t>
      </w:r>
      <w:r>
        <w:rPr>
          <w:w w:val="110"/>
          <w:sz w:val="16"/>
          <w:vertAlign w:val="baseline"/>
        </w:rPr>
        <w:t>using</w:t>
      </w:r>
      <w:r>
        <w:rPr>
          <w:spacing w:val="23"/>
          <w:w w:val="110"/>
          <w:sz w:val="16"/>
          <w:vertAlign w:val="baseline"/>
        </w:rPr>
        <w:t> </w:t>
      </w:r>
      <w:r>
        <w:rPr>
          <w:w w:val="110"/>
          <w:sz w:val="16"/>
          <w:vertAlign w:val="baseline"/>
        </w:rPr>
        <w:t>open-source</w:t>
      </w:r>
      <w:r>
        <w:rPr>
          <w:spacing w:val="22"/>
          <w:w w:val="110"/>
          <w:sz w:val="16"/>
          <w:vertAlign w:val="baseline"/>
        </w:rPr>
        <w:t> </w:t>
      </w:r>
      <w:r>
        <w:rPr>
          <w:spacing w:val="-2"/>
          <w:w w:val="110"/>
          <w:sz w:val="16"/>
          <w:vertAlign w:val="baseline"/>
        </w:rPr>
        <w:t>soft-</w:t>
      </w:r>
    </w:p>
    <w:p>
      <w:pPr>
        <w:spacing w:line="183" w:lineRule="exact" w:before="16"/>
        <w:ind w:left="186" w:right="0" w:firstLine="0"/>
        <w:jc w:val="both"/>
        <w:rPr>
          <w:sz w:val="16"/>
        </w:rPr>
      </w:pPr>
      <w:r>
        <w:rPr>
          <w:w w:val="110"/>
          <w:sz w:val="16"/>
        </w:rPr>
        <w:t>ware</w:t>
      </w:r>
      <w:r>
        <w:rPr>
          <w:spacing w:val="14"/>
          <w:w w:val="110"/>
          <w:sz w:val="16"/>
        </w:rPr>
        <w:t> </w:t>
      </w:r>
      <w:r>
        <w:rPr>
          <w:w w:val="110"/>
          <w:sz w:val="16"/>
        </w:rPr>
        <w:t>in</w:t>
      </w:r>
      <w:r>
        <w:rPr>
          <w:spacing w:val="15"/>
          <w:w w:val="110"/>
          <w:sz w:val="16"/>
        </w:rPr>
        <w:t> </w:t>
      </w:r>
      <w:r>
        <w:rPr>
          <w:w w:val="110"/>
          <w:sz w:val="16"/>
        </w:rPr>
        <w:t>the</w:t>
      </w:r>
      <w:r>
        <w:rPr>
          <w:spacing w:val="15"/>
          <w:w w:val="110"/>
          <w:sz w:val="16"/>
        </w:rPr>
        <w:t> </w:t>
      </w:r>
      <w:r>
        <w:rPr>
          <w:w w:val="110"/>
          <w:sz w:val="16"/>
        </w:rPr>
        <w:t>R</w:t>
      </w:r>
      <w:r>
        <w:rPr>
          <w:spacing w:val="15"/>
          <w:w w:val="110"/>
          <w:sz w:val="16"/>
        </w:rPr>
        <w:t> </w:t>
      </w:r>
      <w:r>
        <w:rPr>
          <w:w w:val="110"/>
          <w:sz w:val="16"/>
        </w:rPr>
        <w:t>language.</w:t>
      </w:r>
      <w:r>
        <w:rPr>
          <w:spacing w:val="14"/>
          <w:w w:val="110"/>
          <w:sz w:val="16"/>
        </w:rPr>
        <w:t> </w:t>
      </w:r>
      <w:r>
        <w:rPr>
          <w:w w:val="110"/>
          <w:sz w:val="16"/>
        </w:rPr>
        <w:t>Compared</w:t>
      </w:r>
      <w:r>
        <w:rPr>
          <w:spacing w:val="15"/>
          <w:w w:val="110"/>
          <w:sz w:val="16"/>
        </w:rPr>
        <w:t> </w:t>
      </w:r>
      <w:r>
        <w:rPr>
          <w:w w:val="110"/>
          <w:sz w:val="16"/>
        </w:rPr>
        <w:t>to</w:t>
      </w:r>
      <w:r>
        <w:rPr>
          <w:spacing w:val="15"/>
          <w:w w:val="110"/>
          <w:sz w:val="16"/>
        </w:rPr>
        <w:t> </w:t>
      </w:r>
      <w:r>
        <w:rPr>
          <w:w w:val="110"/>
          <w:sz w:val="16"/>
        </w:rPr>
        <w:t>MI,</w:t>
      </w:r>
      <w:r>
        <w:rPr>
          <w:spacing w:val="15"/>
          <w:w w:val="110"/>
          <w:sz w:val="16"/>
        </w:rPr>
        <w:t> </w:t>
      </w:r>
      <w:r>
        <w:rPr>
          <w:w w:val="110"/>
          <w:sz w:val="16"/>
        </w:rPr>
        <w:t>TE</w:t>
      </w:r>
      <w:r>
        <w:rPr>
          <w:spacing w:val="15"/>
          <w:w w:val="110"/>
          <w:sz w:val="16"/>
        </w:rPr>
        <w:t> </w:t>
      </w:r>
      <w:r>
        <w:rPr>
          <w:w w:val="110"/>
          <w:sz w:val="16"/>
        </w:rPr>
        <w:t>is</w:t>
      </w:r>
      <w:r>
        <w:rPr>
          <w:spacing w:val="14"/>
          <w:w w:val="110"/>
          <w:sz w:val="16"/>
        </w:rPr>
        <w:t> </w:t>
      </w:r>
      <w:r>
        <w:rPr>
          <w:w w:val="110"/>
          <w:sz w:val="16"/>
        </w:rPr>
        <w:t>better</w:t>
      </w:r>
      <w:r>
        <w:rPr>
          <w:spacing w:val="15"/>
          <w:w w:val="110"/>
          <w:sz w:val="16"/>
        </w:rPr>
        <w:t> </w:t>
      </w:r>
      <w:r>
        <w:rPr>
          <w:w w:val="110"/>
          <w:sz w:val="16"/>
        </w:rPr>
        <w:t>adaptive</w:t>
      </w:r>
      <w:r>
        <w:rPr>
          <w:spacing w:val="15"/>
          <w:w w:val="110"/>
          <w:sz w:val="16"/>
        </w:rPr>
        <w:t> </w:t>
      </w:r>
      <w:r>
        <w:rPr>
          <w:spacing w:val="-5"/>
          <w:w w:val="110"/>
          <w:sz w:val="16"/>
        </w:rPr>
        <w:t>to</w:t>
      </w:r>
    </w:p>
    <w:p>
      <w:pPr>
        <w:spacing w:after="0" w:line="183" w:lineRule="exact"/>
        <w:jc w:val="both"/>
        <w:rPr>
          <w:sz w:val="16"/>
        </w:rPr>
        <w:sectPr>
          <w:pgSz w:w="11910" w:h="15880"/>
          <w:pgMar w:header="678" w:footer="656" w:top="860" w:bottom="840" w:left="566" w:right="566"/>
          <w:cols w:num="2" w:equalWidth="0">
            <w:col w:w="5248" w:space="132"/>
            <w:col w:w="5398"/>
          </w:cols>
        </w:sectPr>
      </w:pPr>
    </w:p>
    <w:p>
      <w:pPr>
        <w:tabs>
          <w:tab w:pos="2293" w:val="left" w:leader="none"/>
          <w:tab w:pos="3205" w:val="left" w:leader="none"/>
        </w:tabs>
        <w:spacing w:line="382" w:lineRule="exact" w:before="0"/>
        <w:ind w:left="1277" w:right="0" w:firstLine="0"/>
        <w:jc w:val="left"/>
        <w:rPr>
          <w:i/>
          <w:position w:val="11"/>
          <w:sz w:val="16"/>
        </w:rPr>
      </w:pPr>
      <w:r>
        <w:rPr>
          <w:i/>
          <w:position w:val="11"/>
          <w:sz w:val="16"/>
        </w:rPr>
        <mc:AlternateContent>
          <mc:Choice Requires="wps">
            <w:drawing>
              <wp:anchor distT="0" distB="0" distL="0" distR="0" allowOverlap="1" layoutInCell="1" locked="0" behindDoc="1" simplePos="0" relativeHeight="477788672">
                <wp:simplePos x="0" y="0"/>
                <wp:positionH relativeFrom="page">
                  <wp:posOffset>2828505</wp:posOffset>
                </wp:positionH>
                <wp:positionV relativeFrom="paragraph">
                  <wp:posOffset>174470</wp:posOffset>
                </wp:positionV>
                <wp:extent cx="247650" cy="101600"/>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a:off x="0" y="0"/>
                          <a:ext cx="247650" cy="101600"/>
                        </a:xfrm>
                        <a:prstGeom prst="rect">
                          <a:avLst/>
                        </a:prstGeom>
                      </wps:spPr>
                      <wps:txbx>
                        <w:txbxContent>
                          <w:p>
                            <w:pPr>
                              <w:tabs>
                                <w:tab w:pos="348" w:val="left" w:leader="none"/>
                              </w:tabs>
                              <w:spacing w:before="18"/>
                              <w:ind w:left="0" w:right="0" w:firstLine="0"/>
                              <w:jc w:val="left"/>
                              <w:rPr>
                                <w:i/>
                                <w:sz w:val="11"/>
                              </w:rPr>
                            </w:pPr>
                            <w:r>
                              <w:rPr>
                                <w:i/>
                                <w:spacing w:val="-10"/>
                                <w:w w:val="110"/>
                                <w:sz w:val="11"/>
                              </w:rPr>
                              <w:t>t</w:t>
                            </w:r>
                            <w:r>
                              <w:rPr>
                                <w:i/>
                                <w:sz w:val="11"/>
                              </w:rPr>
                              <w:tab/>
                            </w:r>
                            <w:r>
                              <w:rPr>
                                <w:i/>
                                <w:spacing w:val="-10"/>
                                <w:w w:val="110"/>
                                <w:sz w:val="11"/>
                              </w:rPr>
                              <w:t>t</w:t>
                            </w:r>
                          </w:p>
                        </w:txbxContent>
                      </wps:txbx>
                      <wps:bodyPr wrap="square" lIns="0" tIns="0" rIns="0" bIns="0" rtlCol="0">
                        <a:noAutofit/>
                      </wps:bodyPr>
                    </wps:wsp>
                  </a:graphicData>
                </a:graphic>
              </wp:anchor>
            </w:drawing>
          </mc:Choice>
          <mc:Fallback>
            <w:pict>
              <v:shape style="position:absolute;margin-left:222.716995pt;margin-top:13.737846pt;width:19.5pt;height:8pt;mso-position-horizontal-relative:page;mso-position-vertical-relative:paragraph;z-index:-25527808" type="#_x0000_t202" id="docshape981" filled="false" stroked="false">
                <v:textbox inset="0,0,0,0">
                  <w:txbxContent>
                    <w:p>
                      <w:pPr>
                        <w:tabs>
                          <w:tab w:pos="348" w:val="left" w:leader="none"/>
                        </w:tabs>
                        <w:spacing w:before="18"/>
                        <w:ind w:left="0" w:right="0" w:firstLine="0"/>
                        <w:jc w:val="left"/>
                        <w:rPr>
                          <w:i/>
                          <w:sz w:val="11"/>
                        </w:rPr>
                      </w:pPr>
                      <w:r>
                        <w:rPr>
                          <w:i/>
                          <w:spacing w:val="-10"/>
                          <w:w w:val="110"/>
                          <w:sz w:val="11"/>
                        </w:rPr>
                        <w:t>t</w:t>
                      </w:r>
                      <w:r>
                        <w:rPr>
                          <w:i/>
                          <w:sz w:val="11"/>
                        </w:rPr>
                        <w:tab/>
                      </w:r>
                      <w:r>
                        <w:rPr>
                          <w:i/>
                          <w:spacing w:val="-10"/>
                          <w:w w:val="110"/>
                          <w:sz w:val="11"/>
                        </w:rPr>
                        <w:t>t</w:t>
                      </w:r>
                    </w:p>
                  </w:txbxContent>
                </v:textbox>
                <w10:wrap type="none"/>
              </v:shape>
            </w:pict>
          </mc:Fallback>
        </mc:AlternateContent>
      </w:r>
      <w:r>
        <w:rPr>
          <w:rFonts w:ascii="MingLiU_HKSCS-ExtB" w:hAnsi="MingLiU_HKSCS-ExtB"/>
          <w:w w:val="120"/>
          <w:position w:val="9"/>
          <w:sz w:val="19"/>
        </w:rPr>
        <w:t>∑</w:t>
      </w:r>
      <w:r>
        <w:rPr>
          <w:rFonts w:ascii="MingLiU_HKSCS-ExtB" w:hAnsi="MingLiU_HKSCS-ExtB"/>
          <w:spacing w:val="53"/>
          <w:w w:val="150"/>
          <w:position w:val="9"/>
          <w:sz w:val="19"/>
        </w:rPr>
        <w:t> </w:t>
      </w:r>
      <w:r>
        <w:rPr>
          <w:rFonts w:ascii="MingLiU_HKSCS-ExtB" w:hAnsi="MingLiU_HKSCS-ExtB"/>
          <w:spacing w:val="-10"/>
          <w:w w:val="105"/>
          <w:position w:val="12"/>
          <w:sz w:val="19"/>
        </w:rPr>
        <w:t>(</w:t>
      </w:r>
      <w:r>
        <w:rPr>
          <w:rFonts w:ascii="MingLiU_HKSCS-ExtB" w:hAnsi="MingLiU_HKSCS-ExtB"/>
          <w:position w:val="12"/>
          <w:sz w:val="19"/>
        </w:rPr>
        <w:tab/>
      </w:r>
      <w:r>
        <w:rPr>
          <w:rFonts w:ascii="Verdana" w:hAnsi="Verdana"/>
          <w:i/>
          <w:w w:val="105"/>
          <w:sz w:val="13"/>
        </w:rPr>
        <w:t>(</w:t>
      </w:r>
      <w:r>
        <w:rPr>
          <w:i/>
          <w:w w:val="105"/>
          <w:sz w:val="11"/>
        </w:rPr>
        <w:t>k</w:t>
      </w:r>
      <w:r>
        <w:rPr>
          <w:rFonts w:ascii="Verdana" w:hAnsi="Verdana"/>
          <w:i/>
          <w:w w:val="105"/>
          <w:sz w:val="13"/>
        </w:rPr>
        <w:t>)</w:t>
      </w:r>
      <w:r>
        <w:rPr>
          <w:rFonts w:ascii="Verdana" w:hAnsi="Verdana"/>
          <w:i/>
          <w:spacing w:val="34"/>
          <w:w w:val="105"/>
          <w:sz w:val="13"/>
        </w:rPr>
        <w:t>  </w:t>
      </w:r>
      <w:r>
        <w:rPr>
          <w:rFonts w:ascii="Verdana" w:hAnsi="Verdana"/>
          <w:i/>
          <w:spacing w:val="-4"/>
          <w:w w:val="105"/>
          <w:sz w:val="13"/>
        </w:rPr>
        <w:t>(</w:t>
      </w:r>
      <w:r>
        <w:rPr>
          <w:i/>
          <w:spacing w:val="-4"/>
          <w:w w:val="105"/>
          <w:sz w:val="11"/>
        </w:rPr>
        <w:t>l</w:t>
      </w:r>
      <w:r>
        <w:rPr>
          <w:rFonts w:ascii="Verdana" w:hAnsi="Verdana"/>
          <w:i/>
          <w:spacing w:val="-4"/>
          <w:w w:val="105"/>
          <w:sz w:val="13"/>
        </w:rPr>
        <w:t>)</w:t>
      </w:r>
      <w:r>
        <w:rPr>
          <w:rFonts w:ascii="MingLiU_HKSCS-ExtB" w:hAnsi="MingLiU_HKSCS-ExtB"/>
          <w:spacing w:val="-4"/>
          <w:w w:val="105"/>
          <w:position w:val="12"/>
          <w:sz w:val="19"/>
        </w:rPr>
        <w:t>)</w:t>
      </w:r>
      <w:r>
        <w:rPr>
          <w:rFonts w:ascii="MingLiU_HKSCS-ExtB" w:hAnsi="MingLiU_HKSCS-ExtB"/>
          <w:position w:val="12"/>
          <w:sz w:val="19"/>
        </w:rPr>
        <w:tab/>
      </w:r>
      <w:r>
        <w:rPr>
          <w:i/>
          <w:w w:val="105"/>
          <w:position w:val="11"/>
          <w:sz w:val="16"/>
        </w:rPr>
        <w:t>p</w:t>
      </w:r>
      <w:r>
        <w:rPr>
          <w:i/>
          <w:spacing w:val="-4"/>
          <w:w w:val="105"/>
          <w:position w:val="11"/>
          <w:sz w:val="16"/>
        </w:rPr>
        <w:t> </w:t>
      </w:r>
      <w:r>
        <w:rPr>
          <w:rFonts w:ascii="MingLiU_HKSCS-ExtB" w:hAnsi="MingLiU_HKSCS-ExtB"/>
          <w:spacing w:val="-5"/>
          <w:w w:val="105"/>
          <w:position w:val="32"/>
          <w:sz w:val="19"/>
        </w:rPr>
        <w:t>(</w:t>
      </w:r>
      <w:r>
        <w:rPr>
          <w:i/>
          <w:spacing w:val="-5"/>
          <w:w w:val="105"/>
          <w:position w:val="11"/>
          <w:sz w:val="16"/>
        </w:rPr>
        <w:t>x</w:t>
      </w:r>
    </w:p>
    <w:p>
      <w:pPr>
        <w:spacing w:line="160" w:lineRule="auto" w:before="0"/>
        <w:ind w:left="0" w:right="0" w:firstLine="0"/>
        <w:jc w:val="left"/>
        <w:rPr>
          <w:rFonts w:ascii="MingLiU_HKSCS-ExtB" w:hAnsi="MingLiU_HKSCS-ExtB"/>
          <w:position w:val="12"/>
          <w:sz w:val="19"/>
        </w:rPr>
      </w:pPr>
      <w:r>
        <w:rPr/>
        <w:br w:type="column"/>
      </w:r>
      <w:r>
        <w:rPr>
          <w:i/>
          <w:spacing w:val="2"/>
          <w:w w:val="80"/>
          <w:position w:val="-11"/>
          <w:sz w:val="11"/>
        </w:rPr>
        <w:t>t</w:t>
      </w:r>
      <w:r>
        <w:rPr>
          <w:rFonts w:ascii="Lucida Sans Unicode" w:hAnsi="Lucida Sans Unicode"/>
          <w:spacing w:val="2"/>
          <w:w w:val="80"/>
          <w:position w:val="-11"/>
          <w:sz w:val="13"/>
        </w:rPr>
        <w:t>+</w:t>
      </w:r>
      <w:r>
        <w:rPr>
          <w:spacing w:val="2"/>
          <w:w w:val="80"/>
          <w:position w:val="-11"/>
          <w:sz w:val="11"/>
        </w:rPr>
        <w:t>1</w:t>
      </w:r>
      <w:r>
        <w:rPr>
          <w:rFonts w:ascii="MingLiU_HKSCS-ExtB" w:hAnsi="MingLiU_HKSCS-ExtB"/>
          <w:spacing w:val="2"/>
          <w:w w:val="80"/>
          <w:position w:val="-3"/>
          <w:sz w:val="19"/>
        </w:rPr>
        <w:t>⏐</w:t>
      </w:r>
      <w:r>
        <w:rPr>
          <w:i/>
          <w:spacing w:val="2"/>
          <w:w w:val="80"/>
          <w:position w:val="-8"/>
          <w:sz w:val="16"/>
        </w:rPr>
        <w:t>x</w:t>
      </w:r>
      <w:r>
        <w:rPr>
          <w:rFonts w:ascii="Verdana" w:hAnsi="Verdana"/>
          <w:i/>
          <w:spacing w:val="2"/>
          <w:w w:val="80"/>
          <w:sz w:val="13"/>
        </w:rPr>
        <w:t>(</w:t>
      </w:r>
      <w:r>
        <w:rPr>
          <w:i/>
          <w:spacing w:val="2"/>
          <w:w w:val="80"/>
          <w:sz w:val="11"/>
        </w:rPr>
        <w:t>k</w:t>
      </w:r>
      <w:r>
        <w:rPr>
          <w:rFonts w:ascii="Verdana" w:hAnsi="Verdana"/>
          <w:i/>
          <w:spacing w:val="2"/>
          <w:w w:val="80"/>
          <w:sz w:val="13"/>
        </w:rPr>
        <w:t>)</w:t>
      </w:r>
      <w:r>
        <w:rPr>
          <w:rFonts w:ascii="Verdana" w:hAnsi="Verdana"/>
          <w:i/>
          <w:spacing w:val="2"/>
          <w:w w:val="80"/>
          <w:position w:val="-8"/>
          <w:sz w:val="18"/>
        </w:rPr>
        <w:t>,</w:t>
      </w:r>
      <w:r>
        <w:rPr>
          <w:rFonts w:ascii="Verdana" w:hAnsi="Verdana"/>
          <w:i/>
          <w:spacing w:val="-4"/>
          <w:w w:val="80"/>
          <w:position w:val="-8"/>
          <w:sz w:val="18"/>
        </w:rPr>
        <w:t> </w:t>
      </w:r>
      <w:r>
        <w:rPr>
          <w:i/>
          <w:spacing w:val="-2"/>
          <w:w w:val="95"/>
          <w:position w:val="-8"/>
          <w:sz w:val="16"/>
        </w:rPr>
        <w:t>y</w:t>
      </w:r>
      <w:r>
        <w:rPr>
          <w:rFonts w:ascii="Verdana" w:hAnsi="Verdana"/>
          <w:i/>
          <w:spacing w:val="-2"/>
          <w:w w:val="95"/>
          <w:sz w:val="13"/>
        </w:rPr>
        <w:t>(</w:t>
      </w:r>
      <w:r>
        <w:rPr>
          <w:i/>
          <w:spacing w:val="-2"/>
          <w:w w:val="95"/>
          <w:sz w:val="11"/>
        </w:rPr>
        <w:t>l</w:t>
      </w:r>
      <w:r>
        <w:rPr>
          <w:rFonts w:ascii="Verdana" w:hAnsi="Verdana"/>
          <w:i/>
          <w:spacing w:val="-2"/>
          <w:w w:val="95"/>
          <w:sz w:val="13"/>
        </w:rPr>
        <w:t>)</w:t>
      </w:r>
      <w:r>
        <w:rPr>
          <w:rFonts w:ascii="MingLiU_HKSCS-ExtB" w:hAnsi="MingLiU_HKSCS-ExtB"/>
          <w:spacing w:val="-2"/>
          <w:w w:val="95"/>
          <w:position w:val="12"/>
          <w:sz w:val="19"/>
        </w:rPr>
        <w:t>)</w:t>
      </w:r>
    </w:p>
    <w:p>
      <w:pPr>
        <w:spacing w:line="210" w:lineRule="atLeast" w:before="0"/>
        <w:ind w:left="1045" w:right="184" w:firstLine="0"/>
        <w:jc w:val="left"/>
        <w:rPr>
          <w:sz w:val="16"/>
        </w:rPr>
      </w:pPr>
      <w:r>
        <w:rPr/>
        <w:br w:type="column"/>
      </w:r>
      <w:r>
        <w:rPr>
          <w:w w:val="110"/>
          <w:sz w:val="16"/>
        </w:rPr>
        <w:t>detect</w:t>
      </w:r>
      <w:r>
        <w:rPr>
          <w:spacing w:val="29"/>
          <w:w w:val="110"/>
          <w:sz w:val="16"/>
        </w:rPr>
        <w:t> </w:t>
      </w:r>
      <w:r>
        <w:rPr>
          <w:w w:val="110"/>
          <w:sz w:val="16"/>
        </w:rPr>
        <w:t>the</w:t>
      </w:r>
      <w:r>
        <w:rPr>
          <w:spacing w:val="29"/>
          <w:w w:val="110"/>
          <w:sz w:val="16"/>
        </w:rPr>
        <w:t> </w:t>
      </w:r>
      <w:r>
        <w:rPr>
          <w:w w:val="110"/>
          <w:sz w:val="16"/>
        </w:rPr>
        <w:t>direct</w:t>
      </w:r>
      <w:r>
        <w:rPr>
          <w:spacing w:val="29"/>
          <w:w w:val="110"/>
          <w:sz w:val="16"/>
        </w:rPr>
        <w:t> </w:t>
      </w:r>
      <w:r>
        <w:rPr>
          <w:w w:val="110"/>
          <w:sz w:val="16"/>
        </w:rPr>
        <w:t>exchange</w:t>
      </w:r>
      <w:r>
        <w:rPr>
          <w:spacing w:val="29"/>
          <w:w w:val="110"/>
          <w:sz w:val="16"/>
        </w:rPr>
        <w:t> </w:t>
      </w:r>
      <w:r>
        <w:rPr>
          <w:w w:val="110"/>
          <w:sz w:val="16"/>
        </w:rPr>
        <w:t>of</w:t>
      </w:r>
      <w:r>
        <w:rPr>
          <w:spacing w:val="29"/>
          <w:w w:val="110"/>
          <w:sz w:val="16"/>
        </w:rPr>
        <w:t> </w:t>
      </w:r>
      <w:r>
        <w:rPr>
          <w:w w:val="110"/>
          <w:sz w:val="16"/>
        </w:rPr>
        <w:t>information</w:t>
      </w:r>
      <w:r>
        <w:rPr>
          <w:spacing w:val="29"/>
          <w:w w:val="110"/>
          <w:sz w:val="16"/>
        </w:rPr>
        <w:t> </w:t>
      </w:r>
      <w:r>
        <w:rPr>
          <w:w w:val="110"/>
          <w:sz w:val="16"/>
        </w:rPr>
        <w:t>between</w:t>
      </w:r>
      <w:r>
        <w:rPr>
          <w:spacing w:val="29"/>
          <w:w w:val="110"/>
          <w:sz w:val="16"/>
        </w:rPr>
        <w:t> </w:t>
      </w:r>
      <w:r>
        <w:rPr>
          <w:w w:val="110"/>
          <w:sz w:val="16"/>
        </w:rPr>
        <w:t>two</w:t>
      </w:r>
      <w:r>
        <w:rPr>
          <w:spacing w:val="29"/>
          <w:w w:val="110"/>
          <w:sz w:val="16"/>
        </w:rPr>
        <w:t> </w:t>
      </w:r>
      <w:r>
        <w:rPr>
          <w:w w:val="110"/>
          <w:sz w:val="16"/>
        </w:rPr>
        <w:t>systems</w:t>
      </w:r>
      <w:r>
        <w:rPr>
          <w:spacing w:val="40"/>
          <w:w w:val="110"/>
          <w:sz w:val="16"/>
        </w:rPr>
        <w:t> </w:t>
      </w:r>
      <w:bookmarkStart w:name="_bookmark348" w:id="522"/>
      <w:bookmarkEnd w:id="522"/>
      <w:r>
        <w:rPr>
          <w:w w:val="110"/>
          <w:sz w:val="16"/>
        </w:rPr>
        <w:t>(</w:t>
      </w:r>
      <w:hyperlink w:history="true" w:anchor="_bookmark441">
        <w:r>
          <w:rPr>
            <w:color w:val="007FAC"/>
            <w:w w:val="110"/>
            <w:sz w:val="16"/>
          </w:rPr>
          <w:t>Karkowska</w:t>
        </w:r>
        <w:r>
          <w:rPr>
            <w:color w:val="007FAC"/>
            <w:spacing w:val="10"/>
            <w:w w:val="110"/>
            <w:sz w:val="16"/>
          </w:rPr>
          <w:t> </w:t>
        </w:r>
        <w:r>
          <w:rPr>
            <w:color w:val="007FAC"/>
            <w:w w:val="110"/>
            <w:sz w:val="16"/>
          </w:rPr>
          <w:t>and</w:t>
        </w:r>
        <w:r>
          <w:rPr>
            <w:color w:val="007FAC"/>
            <w:spacing w:val="11"/>
            <w:w w:val="110"/>
            <w:sz w:val="16"/>
          </w:rPr>
          <w:t> </w:t>
        </w:r>
        <w:r>
          <w:rPr>
            <w:color w:val="007FAC"/>
            <w:w w:val="110"/>
            <w:sz w:val="16"/>
          </w:rPr>
          <w:t>Urjasz</w:t>
        </w:r>
      </w:hyperlink>
      <w:r>
        <w:rPr>
          <w:w w:val="110"/>
          <w:sz w:val="16"/>
        </w:rPr>
        <w:t>,</w:t>
      </w:r>
      <w:r>
        <w:rPr>
          <w:spacing w:val="10"/>
          <w:w w:val="110"/>
          <w:sz w:val="16"/>
        </w:rPr>
        <w:t> </w:t>
      </w:r>
      <w:hyperlink w:history="true" w:anchor="_bookmark441">
        <w:r>
          <w:rPr>
            <w:color w:val="007FAC"/>
            <w:w w:val="110"/>
            <w:sz w:val="16"/>
          </w:rPr>
          <w:t>2022</w:t>
        </w:r>
      </w:hyperlink>
      <w:r>
        <w:rPr>
          <w:w w:val="110"/>
          <w:sz w:val="16"/>
        </w:rPr>
        <w:t>),</w:t>
      </w:r>
      <w:r>
        <w:rPr>
          <w:spacing w:val="10"/>
          <w:w w:val="110"/>
          <w:sz w:val="16"/>
        </w:rPr>
        <w:t> </w:t>
      </w:r>
      <w:r>
        <w:rPr>
          <w:w w:val="110"/>
          <w:sz w:val="16"/>
        </w:rPr>
        <w:t>justifying</w:t>
      </w:r>
      <w:r>
        <w:rPr>
          <w:spacing w:val="11"/>
          <w:w w:val="110"/>
          <w:sz w:val="16"/>
        </w:rPr>
        <w:t> </w:t>
      </w:r>
      <w:r>
        <w:rPr>
          <w:w w:val="110"/>
          <w:sz w:val="16"/>
        </w:rPr>
        <w:t>the</w:t>
      </w:r>
      <w:r>
        <w:rPr>
          <w:spacing w:val="11"/>
          <w:w w:val="110"/>
          <w:sz w:val="16"/>
        </w:rPr>
        <w:t> </w:t>
      </w:r>
      <w:r>
        <w:rPr>
          <w:w w:val="110"/>
          <w:sz w:val="16"/>
        </w:rPr>
        <w:t>application</w:t>
      </w:r>
      <w:r>
        <w:rPr>
          <w:spacing w:val="10"/>
          <w:w w:val="110"/>
          <w:sz w:val="16"/>
        </w:rPr>
        <w:t> </w:t>
      </w:r>
      <w:r>
        <w:rPr>
          <w:w w:val="110"/>
          <w:sz w:val="16"/>
        </w:rPr>
        <w:t>of</w:t>
      </w:r>
      <w:r>
        <w:rPr>
          <w:spacing w:val="10"/>
          <w:w w:val="110"/>
          <w:sz w:val="16"/>
        </w:rPr>
        <w:t> </w:t>
      </w:r>
      <w:r>
        <w:rPr>
          <w:w w:val="110"/>
          <w:sz w:val="16"/>
        </w:rPr>
        <w:t>TE</w:t>
      </w:r>
      <w:r>
        <w:rPr>
          <w:spacing w:val="11"/>
          <w:w w:val="110"/>
          <w:sz w:val="16"/>
        </w:rPr>
        <w:t> </w:t>
      </w:r>
      <w:r>
        <w:rPr>
          <w:spacing w:val="-5"/>
          <w:w w:val="110"/>
          <w:sz w:val="16"/>
        </w:rPr>
        <w:t>for</w:t>
      </w:r>
    </w:p>
    <w:p>
      <w:pPr>
        <w:spacing w:after="0" w:line="210" w:lineRule="atLeast"/>
        <w:jc w:val="left"/>
        <w:rPr>
          <w:sz w:val="16"/>
        </w:rPr>
        <w:sectPr>
          <w:type w:val="continuous"/>
          <w:pgSz w:w="11910" w:h="15880"/>
          <w:pgMar w:header="678" w:footer="656" w:top="600" w:bottom="280" w:left="566" w:right="566"/>
          <w:cols w:num="3" w:equalWidth="0">
            <w:col w:w="3515" w:space="0"/>
            <w:col w:w="966" w:space="39"/>
            <w:col w:w="6258"/>
          </w:cols>
        </w:sectPr>
      </w:pPr>
    </w:p>
    <w:p>
      <w:pPr>
        <w:spacing w:line="165" w:lineRule="auto" w:before="0"/>
        <w:ind w:left="186" w:right="0" w:firstLine="0"/>
        <w:jc w:val="left"/>
        <w:rPr>
          <w:rFonts w:ascii="Lucida Sans Unicode" w:hAnsi="Lucida Sans Unicode"/>
          <w:sz w:val="18"/>
        </w:rPr>
      </w:pPr>
      <w:r>
        <w:rPr>
          <w:rFonts w:ascii="Lucida Sans Unicode" w:hAnsi="Lucida Sans Unicode"/>
          <w:sz w:val="18"/>
        </w:rPr>
        <mc:AlternateContent>
          <mc:Choice Requires="wps">
            <w:drawing>
              <wp:anchor distT="0" distB="0" distL="0" distR="0" allowOverlap="1" layoutInCell="1" locked="0" behindDoc="1" simplePos="0" relativeHeight="477787648">
                <wp:simplePos x="0" y="0"/>
                <wp:positionH relativeFrom="page">
                  <wp:posOffset>2394788</wp:posOffset>
                </wp:positionH>
                <wp:positionV relativeFrom="paragraph">
                  <wp:posOffset>57139</wp:posOffset>
                </wp:positionV>
                <wp:extent cx="810260" cy="1270"/>
                <wp:effectExtent l="0" t="0" r="0" b="0"/>
                <wp:wrapNone/>
                <wp:docPr id="1488" name="Graphic 1488"/>
                <wp:cNvGraphicFramePr>
                  <a:graphicFrameLocks/>
                </wp:cNvGraphicFramePr>
                <a:graphic>
                  <a:graphicData uri="http://schemas.microsoft.com/office/word/2010/wordprocessingShape">
                    <wps:wsp>
                      <wps:cNvPr id="1488" name="Graphic 1488"/>
                      <wps:cNvSpPr/>
                      <wps:spPr>
                        <a:xfrm>
                          <a:off x="0" y="0"/>
                          <a:ext cx="810260" cy="1270"/>
                        </a:xfrm>
                        <a:custGeom>
                          <a:avLst/>
                          <a:gdLst/>
                          <a:ahLst/>
                          <a:cxnLst/>
                          <a:rect l="l" t="t" r="r" b="b"/>
                          <a:pathLst>
                            <a:path w="810260" h="0">
                              <a:moveTo>
                                <a:pt x="0" y="0"/>
                              </a:moveTo>
                              <a:lnTo>
                                <a:pt x="809637"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5528832" from="188.565994pt,4.499167pt" to="252.316994pt,4.499167pt" stroked="true" strokeweight=".44pt" strokecolor="#000000">
                <v:stroke dashstyle="solid"/>
                <w10:wrap type="none"/>
              </v:line>
            </w:pict>
          </mc:Fallback>
        </mc:AlternateContent>
      </w:r>
      <w:r>
        <w:rPr>
          <w:i/>
          <w:w w:val="105"/>
          <w:sz w:val="16"/>
        </w:rPr>
        <w:t>TE</w:t>
      </w:r>
      <w:r>
        <w:rPr>
          <w:i/>
          <w:w w:val="105"/>
          <w:sz w:val="16"/>
          <w:vertAlign w:val="subscript"/>
        </w:rPr>
        <w:t>Y</w:t>
      </w:r>
      <w:r>
        <w:rPr>
          <w:rFonts w:ascii="Lucida Sans Unicode" w:hAnsi="Lucida Sans Unicode"/>
          <w:w w:val="105"/>
          <w:position w:val="-2"/>
          <w:sz w:val="13"/>
          <w:vertAlign w:val="baseline"/>
        </w:rPr>
        <w:t>→</w:t>
      </w:r>
      <w:r>
        <w:rPr>
          <w:i/>
          <w:w w:val="105"/>
          <w:position w:val="-2"/>
          <w:sz w:val="11"/>
          <w:vertAlign w:val="baseline"/>
        </w:rPr>
        <w:t>X</w:t>
      </w:r>
      <w:r>
        <w:rPr>
          <w:i/>
          <w:spacing w:val="-2"/>
          <w:w w:val="105"/>
          <w:position w:val="-2"/>
          <w:sz w:val="11"/>
          <w:vertAlign w:val="baseline"/>
        </w:rPr>
        <w:t> </w:t>
      </w:r>
      <w:r>
        <w:rPr>
          <w:w w:val="105"/>
          <w:sz w:val="16"/>
          <w:vertAlign w:val="baseline"/>
        </w:rPr>
        <w:t>(</w:t>
      </w:r>
      <w:r>
        <w:rPr>
          <w:i/>
          <w:w w:val="105"/>
          <w:sz w:val="16"/>
          <w:vertAlign w:val="baseline"/>
        </w:rPr>
        <w:t>k</w:t>
      </w:r>
      <w:r>
        <w:rPr>
          <w:rFonts w:ascii="Verdana" w:hAnsi="Verdana"/>
          <w:i/>
          <w:w w:val="105"/>
          <w:sz w:val="18"/>
          <w:vertAlign w:val="baseline"/>
        </w:rPr>
        <w:t>,</w:t>
      </w:r>
      <w:r>
        <w:rPr>
          <w:rFonts w:ascii="Verdana" w:hAnsi="Verdana"/>
          <w:i/>
          <w:spacing w:val="-30"/>
          <w:w w:val="105"/>
          <w:sz w:val="18"/>
          <w:vertAlign w:val="baseline"/>
        </w:rPr>
        <w:t> </w:t>
      </w:r>
      <w:r>
        <w:rPr>
          <w:i/>
          <w:w w:val="105"/>
          <w:sz w:val="16"/>
          <w:vertAlign w:val="baseline"/>
        </w:rPr>
        <w:t>l</w:t>
      </w:r>
      <w:r>
        <w:rPr>
          <w:w w:val="105"/>
          <w:sz w:val="16"/>
          <w:vertAlign w:val="baseline"/>
        </w:rPr>
        <w:t>)</w:t>
      </w:r>
      <w:r>
        <w:rPr>
          <w:spacing w:val="25"/>
          <w:w w:val="105"/>
          <w:sz w:val="16"/>
          <w:vertAlign w:val="baseline"/>
        </w:rPr>
        <w:t> </w:t>
      </w:r>
      <w:r>
        <w:rPr>
          <w:rFonts w:ascii="Lucida Sans Unicode" w:hAnsi="Lucida Sans Unicode"/>
          <w:spacing w:val="-12"/>
          <w:w w:val="105"/>
          <w:sz w:val="18"/>
          <w:vertAlign w:val="baseline"/>
        </w:rPr>
        <w:t>=</w:t>
      </w:r>
    </w:p>
    <w:p>
      <w:pPr>
        <w:spacing w:line="172" w:lineRule="exact" w:before="0"/>
        <w:ind w:left="0" w:right="0" w:firstLine="0"/>
        <w:jc w:val="right"/>
        <w:rPr>
          <w:i/>
          <w:sz w:val="16"/>
        </w:rPr>
      </w:pPr>
      <w:r>
        <w:rPr/>
        <w:br w:type="column"/>
      </w:r>
      <w:r>
        <w:rPr>
          <w:i/>
          <w:spacing w:val="-10"/>
          <w:w w:val="110"/>
          <w:sz w:val="16"/>
        </w:rPr>
        <w:t>p</w:t>
      </w:r>
    </w:p>
    <w:p>
      <w:pPr>
        <w:spacing w:before="54"/>
        <w:ind w:left="66" w:right="0" w:firstLine="0"/>
        <w:jc w:val="left"/>
        <w:rPr>
          <w:i/>
          <w:sz w:val="11"/>
        </w:rPr>
      </w:pPr>
      <w:r>
        <w:rPr>
          <w:i/>
          <w:spacing w:val="-5"/>
          <w:w w:val="110"/>
          <w:sz w:val="11"/>
        </w:rPr>
        <w:t>x</w:t>
      </w:r>
      <w:r>
        <w:rPr>
          <w:rFonts w:ascii="Verdana"/>
          <w:i/>
          <w:spacing w:val="-5"/>
          <w:w w:val="110"/>
          <w:sz w:val="13"/>
        </w:rPr>
        <w:t>,</w:t>
      </w:r>
      <w:r>
        <w:rPr>
          <w:i/>
          <w:spacing w:val="-5"/>
          <w:w w:val="110"/>
          <w:sz w:val="11"/>
        </w:rPr>
        <w:t>y</w:t>
      </w:r>
    </w:p>
    <w:p>
      <w:pPr>
        <w:spacing w:line="180" w:lineRule="auto" w:before="0"/>
        <w:ind w:left="95" w:right="0" w:firstLine="0"/>
        <w:jc w:val="left"/>
        <w:rPr>
          <w:i/>
          <w:position w:val="-3"/>
          <w:sz w:val="11"/>
        </w:rPr>
      </w:pPr>
      <w:r>
        <w:rPr/>
        <w:br w:type="column"/>
      </w:r>
      <w:r>
        <w:rPr>
          <w:i/>
          <w:w w:val="105"/>
          <w:sz w:val="16"/>
        </w:rPr>
        <w:t>x</w:t>
      </w:r>
      <w:r>
        <w:rPr>
          <w:i/>
          <w:w w:val="105"/>
          <w:position w:val="-2"/>
          <w:sz w:val="11"/>
        </w:rPr>
        <w:t>t</w:t>
      </w:r>
      <w:r>
        <w:rPr>
          <w:rFonts w:ascii="Lucida Sans Unicode"/>
          <w:w w:val="105"/>
          <w:position w:val="-2"/>
          <w:sz w:val="13"/>
        </w:rPr>
        <w:t>+</w:t>
      </w:r>
      <w:r>
        <w:rPr>
          <w:w w:val="105"/>
          <w:position w:val="-2"/>
          <w:sz w:val="11"/>
        </w:rPr>
        <w:t>1</w:t>
      </w:r>
      <w:r>
        <w:rPr>
          <w:rFonts w:ascii="Verdana"/>
          <w:i/>
          <w:w w:val="105"/>
          <w:sz w:val="18"/>
        </w:rPr>
        <w:t>,</w:t>
      </w:r>
      <w:r>
        <w:rPr>
          <w:rFonts w:ascii="Verdana"/>
          <w:i/>
          <w:spacing w:val="-35"/>
          <w:w w:val="105"/>
          <w:sz w:val="18"/>
        </w:rPr>
        <w:t> </w:t>
      </w:r>
      <w:r>
        <w:rPr>
          <w:i/>
          <w:w w:val="105"/>
          <w:sz w:val="16"/>
        </w:rPr>
        <w:t>x</w:t>
      </w:r>
      <w:r>
        <w:rPr>
          <w:i/>
          <w:w w:val="105"/>
          <w:position w:val="-3"/>
          <w:sz w:val="11"/>
        </w:rPr>
        <w:t>t</w:t>
      </w:r>
      <w:r>
        <w:rPr>
          <w:i/>
          <w:spacing w:val="42"/>
          <w:w w:val="105"/>
          <w:position w:val="-3"/>
          <w:sz w:val="11"/>
        </w:rPr>
        <w:t>  </w:t>
      </w:r>
      <w:r>
        <w:rPr>
          <w:rFonts w:ascii="Verdana"/>
          <w:i/>
          <w:w w:val="105"/>
          <w:sz w:val="18"/>
        </w:rPr>
        <w:t>,</w:t>
      </w:r>
      <w:r>
        <w:rPr>
          <w:rFonts w:ascii="Verdana"/>
          <w:i/>
          <w:spacing w:val="-34"/>
          <w:w w:val="105"/>
          <w:sz w:val="18"/>
        </w:rPr>
        <w:t> </w:t>
      </w:r>
      <w:r>
        <w:rPr>
          <w:i/>
          <w:spacing w:val="-5"/>
          <w:w w:val="105"/>
          <w:sz w:val="16"/>
        </w:rPr>
        <w:t>y</w:t>
      </w:r>
      <w:r>
        <w:rPr>
          <w:i/>
          <w:spacing w:val="-5"/>
          <w:w w:val="105"/>
          <w:position w:val="-3"/>
          <w:sz w:val="11"/>
        </w:rPr>
        <w:t>t</w:t>
      </w:r>
    </w:p>
    <w:p>
      <w:pPr>
        <w:spacing w:line="172" w:lineRule="exact" w:before="0"/>
        <w:ind w:left="186" w:right="0" w:firstLine="0"/>
        <w:jc w:val="left"/>
        <w:rPr>
          <w:sz w:val="16"/>
        </w:rPr>
      </w:pPr>
      <w:r>
        <w:rPr/>
        <w:br w:type="column"/>
      </w:r>
      <w:r>
        <w:rPr>
          <w:spacing w:val="-5"/>
          <w:w w:val="110"/>
          <w:sz w:val="16"/>
        </w:rPr>
        <w:t>log</w:t>
      </w:r>
    </w:p>
    <w:p>
      <w:pPr>
        <w:spacing w:line="375" w:lineRule="exact" w:before="0"/>
        <w:ind w:left="174" w:right="0" w:firstLine="0"/>
        <w:jc w:val="left"/>
        <w:rPr>
          <w:i/>
          <w:sz w:val="16"/>
        </w:rPr>
      </w:pPr>
      <w:r>
        <w:rPr/>
        <w:br w:type="column"/>
      </w:r>
      <w:r>
        <w:rPr>
          <w:i/>
          <w:w w:val="110"/>
          <w:sz w:val="16"/>
        </w:rPr>
        <w:t>p</w:t>
      </w:r>
      <w:r>
        <w:rPr>
          <w:i/>
          <w:spacing w:val="-10"/>
          <w:w w:val="110"/>
          <w:sz w:val="16"/>
        </w:rPr>
        <w:t> </w:t>
      </w:r>
      <w:r>
        <w:rPr>
          <w:rFonts w:ascii="MingLiU_HKSCS-ExtB"/>
          <w:spacing w:val="-5"/>
          <w:w w:val="110"/>
          <w:position w:val="21"/>
          <w:sz w:val="19"/>
        </w:rPr>
        <w:t>(</w:t>
      </w:r>
      <w:r>
        <w:rPr>
          <w:i/>
          <w:spacing w:val="-5"/>
          <w:w w:val="110"/>
          <w:sz w:val="16"/>
        </w:rPr>
        <w:t>x</w:t>
      </w:r>
    </w:p>
    <w:p>
      <w:pPr>
        <w:spacing w:line="240" w:lineRule="auto" w:before="96"/>
        <w:rPr>
          <w:i/>
          <w:sz w:val="11"/>
        </w:rPr>
      </w:pPr>
      <w:r>
        <w:rPr/>
        <w:br w:type="column"/>
      </w:r>
      <w:r>
        <w:rPr>
          <w:i/>
          <w:sz w:val="11"/>
        </w:rPr>
      </w:r>
    </w:p>
    <w:p>
      <w:pPr>
        <w:spacing w:line="187" w:lineRule="exact" w:before="0"/>
        <w:ind w:left="0" w:right="0" w:firstLine="0"/>
        <w:jc w:val="left"/>
        <w:rPr>
          <w:sz w:val="11"/>
        </w:rPr>
      </w:pPr>
      <w:r>
        <w:rPr>
          <w:i/>
          <w:spacing w:val="-5"/>
          <w:sz w:val="11"/>
        </w:rPr>
        <w:t>t</w:t>
      </w:r>
      <w:r>
        <w:rPr>
          <w:rFonts w:ascii="Lucida Sans Unicode"/>
          <w:spacing w:val="-5"/>
          <w:sz w:val="13"/>
        </w:rPr>
        <w:t>+</w:t>
      </w:r>
      <w:r>
        <w:rPr>
          <w:spacing w:val="-5"/>
          <w:sz w:val="11"/>
        </w:rPr>
        <w:t>1</w:t>
      </w:r>
    </w:p>
    <w:p>
      <w:pPr>
        <w:tabs>
          <w:tab w:pos="1084" w:val="left" w:leader="none"/>
        </w:tabs>
        <w:spacing w:line="172" w:lineRule="auto" w:before="0"/>
        <w:ind w:left="0" w:right="0" w:firstLine="0"/>
        <w:jc w:val="left"/>
        <w:rPr>
          <w:sz w:val="16"/>
        </w:rPr>
      </w:pPr>
      <w:r>
        <w:rPr/>
        <w:br w:type="column"/>
      </w:r>
      <w:r>
        <w:rPr>
          <w:rFonts w:ascii="MingLiU_HKSCS-ExtB" w:hAnsi="MingLiU_HKSCS-ExtB"/>
          <w:spacing w:val="-2"/>
          <w:position w:val="-15"/>
          <w:sz w:val="19"/>
        </w:rPr>
        <w:t>⏐</w:t>
      </w:r>
      <w:r>
        <w:rPr>
          <w:i/>
          <w:spacing w:val="-2"/>
          <w:position w:val="-19"/>
          <w:sz w:val="16"/>
        </w:rPr>
        <w:t>x</w:t>
      </w:r>
      <w:r>
        <w:rPr>
          <w:rFonts w:ascii="Verdana" w:hAnsi="Verdana"/>
          <w:i/>
          <w:spacing w:val="-2"/>
          <w:position w:val="-10"/>
          <w:sz w:val="13"/>
        </w:rPr>
        <w:t>(</w:t>
      </w:r>
      <w:r>
        <w:rPr>
          <w:i/>
          <w:spacing w:val="-2"/>
          <w:position w:val="-10"/>
          <w:sz w:val="11"/>
        </w:rPr>
        <w:t>k</w:t>
      </w:r>
      <w:r>
        <w:rPr>
          <w:rFonts w:ascii="Verdana" w:hAnsi="Verdana"/>
          <w:i/>
          <w:spacing w:val="-2"/>
          <w:position w:val="-10"/>
          <w:sz w:val="13"/>
        </w:rPr>
        <w:t>)</w:t>
      </w:r>
      <w:r>
        <w:rPr>
          <w:rFonts w:ascii="MingLiU_HKSCS-ExtB" w:hAnsi="MingLiU_HKSCS-ExtB"/>
          <w:spacing w:val="-2"/>
          <w:position w:val="1"/>
          <w:sz w:val="19"/>
        </w:rPr>
        <w:t>)</w:t>
      </w:r>
      <w:r>
        <w:rPr>
          <w:rFonts w:ascii="MingLiU_HKSCS-ExtB" w:hAnsi="MingLiU_HKSCS-ExtB"/>
          <w:position w:val="1"/>
          <w:sz w:val="19"/>
        </w:rPr>
        <w:tab/>
      </w:r>
      <w:r>
        <w:rPr>
          <w:spacing w:val="-5"/>
          <w:sz w:val="16"/>
        </w:rPr>
        <w:t>(3)</w:t>
      </w:r>
    </w:p>
    <w:p>
      <w:pPr>
        <w:spacing w:before="23"/>
        <w:ind w:left="186" w:right="0" w:firstLine="0"/>
        <w:jc w:val="left"/>
        <w:rPr>
          <w:sz w:val="16"/>
        </w:rPr>
      </w:pPr>
      <w:r>
        <w:rPr/>
        <w:br w:type="column"/>
      </w:r>
      <w:r>
        <w:rPr>
          <w:w w:val="110"/>
          <w:sz w:val="16"/>
        </w:rPr>
        <w:t>the</w:t>
      </w:r>
      <w:r>
        <w:rPr>
          <w:spacing w:val="18"/>
          <w:w w:val="110"/>
          <w:sz w:val="16"/>
        </w:rPr>
        <w:t> </w:t>
      </w:r>
      <w:r>
        <w:rPr>
          <w:w w:val="110"/>
          <w:sz w:val="16"/>
        </w:rPr>
        <w:t>current</w:t>
      </w:r>
      <w:r>
        <w:rPr>
          <w:spacing w:val="19"/>
          <w:w w:val="110"/>
          <w:sz w:val="16"/>
        </w:rPr>
        <w:t> </w:t>
      </w:r>
      <w:r>
        <w:rPr>
          <w:spacing w:val="-2"/>
          <w:w w:val="110"/>
          <w:sz w:val="16"/>
        </w:rPr>
        <w:t>study.</w:t>
      </w:r>
    </w:p>
    <w:p>
      <w:pPr>
        <w:spacing w:after="0"/>
        <w:jc w:val="left"/>
        <w:rPr>
          <w:sz w:val="16"/>
        </w:rPr>
        <w:sectPr>
          <w:type w:val="continuous"/>
          <w:pgSz w:w="11910" w:h="15880"/>
          <w:pgMar w:header="678" w:footer="656" w:top="600" w:bottom="280" w:left="566" w:right="566"/>
          <w:cols w:num="8" w:equalWidth="0">
            <w:col w:w="1226" w:space="40"/>
            <w:col w:w="407" w:space="39"/>
            <w:col w:w="972" w:space="47"/>
            <w:col w:w="420" w:space="39"/>
            <w:col w:w="484" w:space="0"/>
            <w:col w:w="221" w:space="10"/>
            <w:col w:w="1343" w:space="131"/>
            <w:col w:w="5399"/>
          </w:cols>
        </w:sectPr>
      </w:pPr>
    </w:p>
    <w:p>
      <w:pPr>
        <w:spacing w:line="268" w:lineRule="auto" w:before="150"/>
        <w:ind w:left="186" w:right="38" w:firstLine="239"/>
        <w:jc w:val="both"/>
        <w:rPr>
          <w:sz w:val="16"/>
        </w:rPr>
      </w:pPr>
      <w:r>
        <w:rPr>
          <w:sz w:val="16"/>
        </w:rPr>
        <mc:AlternateContent>
          <mc:Choice Requires="wps">
            <w:drawing>
              <wp:anchor distT="0" distB="0" distL="0" distR="0" allowOverlap="1" layoutInCell="1" locked="0" behindDoc="1" simplePos="0" relativeHeight="477788160">
                <wp:simplePos x="0" y="0"/>
                <wp:positionH relativeFrom="page">
                  <wp:posOffset>2929991</wp:posOffset>
                </wp:positionH>
                <wp:positionV relativeFrom="paragraph">
                  <wp:posOffset>-95847</wp:posOffset>
                </wp:positionV>
                <wp:extent cx="26670" cy="101600"/>
                <wp:effectExtent l="0" t="0" r="0" b="0"/>
                <wp:wrapNone/>
                <wp:docPr id="1489" name="Textbox 1489"/>
                <wp:cNvGraphicFramePr>
                  <a:graphicFrameLocks/>
                </wp:cNvGraphicFramePr>
                <a:graphic>
                  <a:graphicData uri="http://schemas.microsoft.com/office/word/2010/wordprocessingShape">
                    <wps:wsp>
                      <wps:cNvPr id="1489" name="Textbox 1489"/>
                      <wps:cNvSpPr txBox="1"/>
                      <wps:spPr>
                        <a:xfrm>
                          <a:off x="0" y="0"/>
                          <a:ext cx="26670" cy="101600"/>
                        </a:xfrm>
                        <a:prstGeom prst="rect">
                          <a:avLst/>
                        </a:prstGeom>
                      </wps:spPr>
                      <wps:txbx>
                        <w:txbxContent>
                          <w:p>
                            <w:pPr>
                              <w:spacing w:before="18"/>
                              <w:ind w:left="0" w:right="0" w:firstLine="0"/>
                              <w:jc w:val="left"/>
                              <w:rPr>
                                <w:i/>
                                <w:sz w:val="11"/>
                              </w:rPr>
                            </w:pPr>
                            <w:r>
                              <w:rPr>
                                <w:i/>
                                <w:spacing w:val="-10"/>
                                <w:w w:val="110"/>
                                <w:sz w:val="11"/>
                              </w:rPr>
                              <w:t>t</w:t>
                            </w:r>
                          </w:p>
                        </w:txbxContent>
                      </wps:txbx>
                      <wps:bodyPr wrap="square" lIns="0" tIns="0" rIns="0" bIns="0" rtlCol="0">
                        <a:noAutofit/>
                      </wps:bodyPr>
                    </wps:wsp>
                  </a:graphicData>
                </a:graphic>
              </wp:anchor>
            </w:drawing>
          </mc:Choice>
          <mc:Fallback>
            <w:pict>
              <v:shape style="position:absolute;margin-left:230.707993pt;margin-top:-7.547009pt;width:2.1pt;height:8pt;mso-position-horizontal-relative:page;mso-position-vertical-relative:paragraph;z-index:-25528320" type="#_x0000_t202" id="docshape982" filled="false" stroked="false">
                <v:textbox inset="0,0,0,0">
                  <w:txbxContent>
                    <w:p>
                      <w:pPr>
                        <w:spacing w:before="18"/>
                        <w:ind w:left="0" w:right="0" w:firstLine="0"/>
                        <w:jc w:val="left"/>
                        <w:rPr>
                          <w:i/>
                          <w:sz w:val="11"/>
                        </w:rPr>
                      </w:pPr>
                      <w:r>
                        <w:rPr>
                          <w:i/>
                          <w:spacing w:val="-10"/>
                          <w:w w:val="110"/>
                          <w:sz w:val="11"/>
                        </w:rPr>
                        <w:t>t</w:t>
                      </w:r>
                    </w:p>
                  </w:txbxContent>
                </v:textbox>
                <w10:wrap type="none"/>
              </v:shape>
            </w:pict>
          </mc:Fallback>
        </mc:AlternateContent>
      </w:r>
      <w:r>
        <w:rPr>
          <w:w w:val="110"/>
          <w:sz w:val="16"/>
        </w:rPr>
        <w:t>Eq.</w:t>
      </w:r>
      <w:r>
        <w:rPr>
          <w:w w:val="110"/>
          <w:sz w:val="16"/>
        </w:rPr>
        <w:t> </w:t>
      </w:r>
      <w:r>
        <w:rPr>
          <w:color w:val="007FAC"/>
          <w:w w:val="110"/>
          <w:sz w:val="16"/>
        </w:rPr>
        <w:t>(</w:t>
      </w:r>
      <w:hyperlink w:history="true" w:anchor="_bookmark348">
        <w:r>
          <w:rPr>
            <w:color w:val="007FAC"/>
            <w:w w:val="110"/>
            <w:sz w:val="16"/>
          </w:rPr>
          <w:t>3</w:t>
        </w:r>
      </w:hyperlink>
      <w:r>
        <w:rPr>
          <w:color w:val="007FAC"/>
          <w:w w:val="110"/>
          <w:sz w:val="16"/>
        </w:rPr>
        <w:t>)</w:t>
      </w:r>
      <w:r>
        <w:rPr>
          <w:color w:val="007FAC"/>
          <w:w w:val="110"/>
          <w:sz w:val="16"/>
        </w:rPr>
        <w:t> </w:t>
      </w:r>
      <w:r>
        <w:rPr>
          <w:w w:val="110"/>
          <w:sz w:val="16"/>
        </w:rPr>
        <w:t>is</w:t>
      </w:r>
      <w:r>
        <w:rPr>
          <w:w w:val="110"/>
          <w:sz w:val="16"/>
        </w:rPr>
        <w:t> an</w:t>
      </w:r>
      <w:r>
        <w:rPr>
          <w:w w:val="110"/>
          <w:sz w:val="16"/>
        </w:rPr>
        <w:t> asymmetric</w:t>
      </w:r>
      <w:r>
        <w:rPr>
          <w:w w:val="110"/>
          <w:sz w:val="16"/>
        </w:rPr>
        <w:t> directional</w:t>
      </w:r>
      <w:r>
        <w:rPr>
          <w:w w:val="110"/>
          <w:sz w:val="16"/>
        </w:rPr>
        <w:t> measure</w:t>
      </w:r>
      <w:r>
        <w:rPr>
          <w:w w:val="110"/>
          <w:sz w:val="16"/>
        </w:rPr>
        <w:t> of</w:t>
      </w:r>
      <w:r>
        <w:rPr>
          <w:w w:val="110"/>
          <w:sz w:val="16"/>
        </w:rPr>
        <w:t> the</w:t>
      </w:r>
      <w:r>
        <w:rPr>
          <w:w w:val="110"/>
          <w:sz w:val="16"/>
        </w:rPr>
        <w:t> </w:t>
      </w:r>
      <w:r>
        <w:rPr>
          <w:w w:val="110"/>
          <w:sz w:val="16"/>
        </w:rPr>
        <w:t>depen-</w:t>
      </w:r>
      <w:r>
        <w:rPr>
          <w:spacing w:val="40"/>
          <w:w w:val="110"/>
          <w:sz w:val="16"/>
        </w:rPr>
        <w:t> </w:t>
      </w:r>
      <w:r>
        <w:rPr>
          <w:w w:val="110"/>
          <w:sz w:val="16"/>
        </w:rPr>
        <w:t>dence</w:t>
      </w:r>
      <w:r>
        <w:rPr>
          <w:w w:val="110"/>
          <w:sz w:val="16"/>
        </w:rPr>
        <w:t> and</w:t>
      </w:r>
      <w:r>
        <w:rPr>
          <w:w w:val="110"/>
          <w:sz w:val="16"/>
        </w:rPr>
        <w:t> relation</w:t>
      </w:r>
      <w:r>
        <w:rPr>
          <w:w w:val="110"/>
          <w:sz w:val="16"/>
        </w:rPr>
        <w:t> between</w:t>
      </w:r>
      <w:r>
        <w:rPr>
          <w:w w:val="110"/>
          <w:sz w:val="16"/>
        </w:rPr>
        <w:t> variables.</w:t>
      </w:r>
      <w:r>
        <w:rPr>
          <w:w w:val="110"/>
          <w:sz w:val="16"/>
        </w:rPr>
        <w:t> It</w:t>
      </w:r>
      <w:r>
        <w:rPr>
          <w:w w:val="110"/>
          <w:sz w:val="16"/>
        </w:rPr>
        <w:t> measures</w:t>
      </w:r>
      <w:r>
        <w:rPr>
          <w:w w:val="110"/>
          <w:sz w:val="16"/>
        </w:rPr>
        <w:t> the</w:t>
      </w:r>
      <w:r>
        <w:rPr>
          <w:w w:val="110"/>
          <w:sz w:val="16"/>
        </w:rPr>
        <w:t> informa-</w:t>
      </w:r>
      <w:r>
        <w:rPr>
          <w:spacing w:val="40"/>
          <w:w w:val="110"/>
          <w:sz w:val="16"/>
        </w:rPr>
        <w:t> </w:t>
      </w:r>
      <w:r>
        <w:rPr>
          <w:w w:val="110"/>
          <w:sz w:val="16"/>
        </w:rPr>
        <w:t>tion</w:t>
      </w:r>
      <w:r>
        <w:rPr>
          <w:spacing w:val="40"/>
          <w:w w:val="110"/>
          <w:sz w:val="16"/>
        </w:rPr>
        <w:t> </w:t>
      </w:r>
      <w:r>
        <w:rPr>
          <w:w w:val="110"/>
          <w:sz w:val="16"/>
        </w:rPr>
        <w:t>flow</w:t>
      </w:r>
      <w:r>
        <w:rPr>
          <w:spacing w:val="40"/>
          <w:w w:val="110"/>
          <w:sz w:val="16"/>
        </w:rPr>
        <w:t> </w:t>
      </w:r>
      <w:r>
        <w:rPr>
          <w:w w:val="110"/>
          <w:sz w:val="16"/>
        </w:rPr>
        <w:t>from</w:t>
      </w:r>
      <w:r>
        <w:rPr>
          <w:spacing w:val="40"/>
          <w:w w:val="110"/>
          <w:sz w:val="16"/>
        </w:rPr>
        <w:t> </w:t>
      </w:r>
      <w:r>
        <w:rPr>
          <w:w w:val="110"/>
          <w:sz w:val="16"/>
        </w:rPr>
        <w:t>Y</w:t>
      </w:r>
      <w:r>
        <w:rPr>
          <w:spacing w:val="40"/>
          <w:w w:val="110"/>
          <w:sz w:val="16"/>
        </w:rPr>
        <w:t> </w:t>
      </w:r>
      <w:r>
        <w:rPr>
          <w:w w:val="110"/>
          <w:sz w:val="16"/>
        </w:rPr>
        <w:t>to</w:t>
      </w:r>
      <w:r>
        <w:rPr>
          <w:spacing w:val="40"/>
          <w:w w:val="110"/>
          <w:sz w:val="16"/>
        </w:rPr>
        <w:t> </w:t>
      </w:r>
      <w:r>
        <w:rPr>
          <w:w w:val="110"/>
          <w:sz w:val="16"/>
        </w:rPr>
        <w:t>X,</w:t>
      </w:r>
      <w:r>
        <w:rPr>
          <w:spacing w:val="40"/>
          <w:w w:val="110"/>
          <w:sz w:val="16"/>
        </w:rPr>
        <w:t> </w:t>
      </w:r>
      <w:r>
        <w:rPr>
          <w:w w:val="110"/>
          <w:sz w:val="16"/>
        </w:rPr>
        <w:t>quantifying</w:t>
      </w:r>
      <w:r>
        <w:rPr>
          <w:spacing w:val="40"/>
          <w:w w:val="110"/>
          <w:sz w:val="16"/>
        </w:rPr>
        <w:t> </w:t>
      </w:r>
      <w:r>
        <w:rPr>
          <w:w w:val="110"/>
          <w:sz w:val="16"/>
        </w:rPr>
        <w:t>the</w:t>
      </w:r>
      <w:r>
        <w:rPr>
          <w:spacing w:val="40"/>
          <w:w w:val="110"/>
          <w:sz w:val="16"/>
        </w:rPr>
        <w:t> </w:t>
      </w:r>
      <w:r>
        <w:rPr>
          <w:w w:val="110"/>
          <w:sz w:val="16"/>
        </w:rPr>
        <w:t>additional</w:t>
      </w:r>
      <w:r>
        <w:rPr>
          <w:spacing w:val="40"/>
          <w:w w:val="110"/>
          <w:sz w:val="16"/>
        </w:rPr>
        <w:t> </w:t>
      </w:r>
      <w:r>
        <w:rPr>
          <w:w w:val="110"/>
          <w:sz w:val="16"/>
        </w:rPr>
        <w:t>information</w:t>
      </w:r>
      <w:r>
        <w:rPr>
          <w:spacing w:val="40"/>
          <w:w w:val="110"/>
          <w:sz w:val="16"/>
        </w:rPr>
        <w:t> </w:t>
      </w:r>
      <w:r>
        <w:rPr>
          <w:w w:val="110"/>
          <w:sz w:val="16"/>
        </w:rPr>
        <w:t>about</w:t>
      </w:r>
      <w:r>
        <w:rPr>
          <w:spacing w:val="36"/>
          <w:w w:val="110"/>
          <w:sz w:val="16"/>
        </w:rPr>
        <w:t> </w:t>
      </w:r>
      <w:r>
        <w:rPr>
          <w:w w:val="110"/>
          <w:sz w:val="16"/>
        </w:rPr>
        <w:t>the</w:t>
      </w:r>
      <w:r>
        <w:rPr>
          <w:spacing w:val="35"/>
          <w:w w:val="110"/>
          <w:sz w:val="16"/>
        </w:rPr>
        <w:t> </w:t>
      </w:r>
      <w:r>
        <w:rPr>
          <w:w w:val="110"/>
          <w:sz w:val="16"/>
        </w:rPr>
        <w:t>future</w:t>
      </w:r>
      <w:r>
        <w:rPr>
          <w:spacing w:val="36"/>
          <w:w w:val="110"/>
          <w:sz w:val="16"/>
        </w:rPr>
        <w:t> </w:t>
      </w:r>
      <w:r>
        <w:rPr>
          <w:w w:val="110"/>
          <w:sz w:val="16"/>
        </w:rPr>
        <w:t>value</w:t>
      </w:r>
      <w:r>
        <w:rPr>
          <w:spacing w:val="36"/>
          <w:w w:val="110"/>
          <w:sz w:val="16"/>
        </w:rPr>
        <w:t> </w:t>
      </w:r>
      <w:r>
        <w:rPr>
          <w:w w:val="110"/>
          <w:sz w:val="16"/>
        </w:rPr>
        <w:t>of</w:t>
      </w:r>
      <w:r>
        <w:rPr>
          <w:spacing w:val="36"/>
          <w:w w:val="110"/>
          <w:sz w:val="16"/>
        </w:rPr>
        <w:t> </w:t>
      </w:r>
      <w:r>
        <w:rPr>
          <w:w w:val="110"/>
          <w:sz w:val="16"/>
        </w:rPr>
        <w:t>X</w:t>
      </w:r>
      <w:r>
        <w:rPr>
          <w:spacing w:val="36"/>
          <w:w w:val="110"/>
          <w:sz w:val="16"/>
        </w:rPr>
        <w:t> </w:t>
      </w:r>
      <w:r>
        <w:rPr>
          <w:w w:val="110"/>
          <w:sz w:val="16"/>
        </w:rPr>
        <w:t>gained</w:t>
      </w:r>
      <w:r>
        <w:rPr>
          <w:spacing w:val="36"/>
          <w:w w:val="110"/>
          <w:sz w:val="16"/>
        </w:rPr>
        <w:t> </w:t>
      </w:r>
      <w:r>
        <w:rPr>
          <w:w w:val="110"/>
          <w:sz w:val="16"/>
        </w:rPr>
        <w:t>by</w:t>
      </w:r>
      <w:r>
        <w:rPr>
          <w:spacing w:val="35"/>
          <w:w w:val="110"/>
          <w:sz w:val="16"/>
        </w:rPr>
        <w:t> </w:t>
      </w:r>
      <w:r>
        <w:rPr>
          <w:w w:val="110"/>
          <w:sz w:val="16"/>
        </w:rPr>
        <w:t>observing</w:t>
      </w:r>
      <w:r>
        <w:rPr>
          <w:spacing w:val="37"/>
          <w:w w:val="110"/>
          <w:sz w:val="16"/>
        </w:rPr>
        <w:t> </w:t>
      </w:r>
      <w:r>
        <w:rPr>
          <w:w w:val="110"/>
          <w:sz w:val="16"/>
        </w:rPr>
        <w:t>past</w:t>
      </w:r>
      <w:r>
        <w:rPr>
          <w:spacing w:val="36"/>
          <w:w w:val="110"/>
          <w:sz w:val="16"/>
        </w:rPr>
        <w:t> </w:t>
      </w:r>
      <w:r>
        <w:rPr>
          <w:w w:val="110"/>
          <w:sz w:val="16"/>
        </w:rPr>
        <w:t>values</w:t>
      </w:r>
      <w:r>
        <w:rPr>
          <w:spacing w:val="35"/>
          <w:w w:val="110"/>
          <w:sz w:val="16"/>
        </w:rPr>
        <w:t> </w:t>
      </w:r>
      <w:r>
        <w:rPr>
          <w:spacing w:val="-5"/>
          <w:w w:val="110"/>
          <w:sz w:val="16"/>
        </w:rPr>
        <w:t>of</w:t>
      </w:r>
    </w:p>
    <w:p>
      <w:pPr>
        <w:spacing w:line="268" w:lineRule="auto" w:before="2"/>
        <w:ind w:left="186" w:right="38" w:firstLine="0"/>
        <w:jc w:val="both"/>
        <w:rPr>
          <w:sz w:val="16"/>
        </w:rPr>
      </w:pPr>
      <w:r>
        <w:rPr>
          <w:w w:val="110"/>
          <w:sz w:val="16"/>
        </w:rPr>
        <w:t>Y.</w:t>
      </w:r>
      <w:r>
        <w:rPr>
          <w:w w:val="110"/>
          <w:sz w:val="16"/>
        </w:rPr>
        <w:t> It</w:t>
      </w:r>
      <w:r>
        <w:rPr>
          <w:w w:val="110"/>
          <w:sz w:val="16"/>
        </w:rPr>
        <w:t> can</w:t>
      </w:r>
      <w:r>
        <w:rPr>
          <w:w w:val="110"/>
          <w:sz w:val="16"/>
        </w:rPr>
        <w:t> distinguish</w:t>
      </w:r>
      <w:r>
        <w:rPr>
          <w:w w:val="110"/>
          <w:sz w:val="16"/>
        </w:rPr>
        <w:t> driving</w:t>
      </w:r>
      <w:r>
        <w:rPr>
          <w:w w:val="110"/>
          <w:sz w:val="16"/>
        </w:rPr>
        <w:t> and</w:t>
      </w:r>
      <w:r>
        <w:rPr>
          <w:w w:val="110"/>
          <w:sz w:val="16"/>
        </w:rPr>
        <w:t> responding</w:t>
      </w:r>
      <w:r>
        <w:rPr>
          <w:w w:val="110"/>
          <w:sz w:val="16"/>
        </w:rPr>
        <w:t> elements</w:t>
      </w:r>
      <w:r>
        <w:rPr>
          <w:w w:val="110"/>
          <w:sz w:val="16"/>
        </w:rPr>
        <w:t> and</w:t>
      </w:r>
      <w:r>
        <w:rPr>
          <w:w w:val="110"/>
          <w:sz w:val="16"/>
        </w:rPr>
        <w:t> detect</w:t>
      </w:r>
      <w:r>
        <w:rPr>
          <w:spacing w:val="40"/>
          <w:w w:val="110"/>
          <w:sz w:val="16"/>
        </w:rPr>
        <w:t> </w:t>
      </w:r>
      <w:r>
        <w:rPr>
          <w:w w:val="110"/>
          <w:sz w:val="16"/>
        </w:rPr>
        <w:t>asymmetry</w:t>
      </w:r>
      <w:r>
        <w:rPr>
          <w:w w:val="110"/>
          <w:sz w:val="16"/>
        </w:rPr>
        <w:t> in</w:t>
      </w:r>
      <w:r>
        <w:rPr>
          <w:w w:val="110"/>
          <w:sz w:val="16"/>
        </w:rPr>
        <w:t> the</w:t>
      </w:r>
      <w:r>
        <w:rPr>
          <w:w w:val="110"/>
          <w:sz w:val="16"/>
        </w:rPr>
        <w:t> interaction</w:t>
      </w:r>
      <w:r>
        <w:rPr>
          <w:w w:val="110"/>
          <w:sz w:val="16"/>
        </w:rPr>
        <w:t> of</w:t>
      </w:r>
      <w:r>
        <w:rPr>
          <w:w w:val="110"/>
          <w:sz w:val="16"/>
        </w:rPr>
        <w:t> time</w:t>
      </w:r>
      <w:r>
        <w:rPr>
          <w:w w:val="110"/>
          <w:sz w:val="16"/>
        </w:rPr>
        <w:t> series.</w:t>
      </w:r>
      <w:r>
        <w:rPr>
          <w:w w:val="110"/>
          <w:sz w:val="16"/>
        </w:rPr>
        <w:t> Thus,</w:t>
      </w:r>
      <w:r>
        <w:rPr>
          <w:w w:val="110"/>
          <w:sz w:val="16"/>
        </w:rPr>
        <w:t> TE</w:t>
      </w:r>
      <w:r>
        <w:rPr>
          <w:w w:val="110"/>
          <w:sz w:val="16"/>
        </w:rPr>
        <w:t> </w:t>
      </w:r>
      <w:r>
        <w:rPr>
          <w:w w:val="110"/>
          <w:sz w:val="16"/>
        </w:rPr>
        <w:t>considers</w:t>
      </w:r>
      <w:r>
        <w:rPr>
          <w:spacing w:val="40"/>
          <w:w w:val="110"/>
          <w:sz w:val="16"/>
        </w:rPr>
        <w:t> </w:t>
      </w:r>
      <w:r>
        <w:rPr>
          <w:w w:val="110"/>
          <w:sz w:val="16"/>
        </w:rPr>
        <w:t>only the dependency is originating in source series Y, not con-</w:t>
      </w:r>
      <w:r>
        <w:rPr>
          <w:spacing w:val="40"/>
          <w:w w:val="110"/>
          <w:sz w:val="16"/>
        </w:rPr>
        <w:t> </w:t>
      </w:r>
      <w:r>
        <w:rPr>
          <w:w w:val="110"/>
          <w:sz w:val="16"/>
        </w:rPr>
        <w:t>sidering dependences caused by common external sources. Anal-</w:t>
      </w:r>
      <w:r>
        <w:rPr>
          <w:spacing w:val="40"/>
          <w:w w:val="110"/>
          <w:sz w:val="16"/>
        </w:rPr>
        <w:t> </w:t>
      </w:r>
      <w:r>
        <w:rPr>
          <w:w w:val="110"/>
          <w:sz w:val="16"/>
        </w:rPr>
        <w:t>ogously,</w:t>
      </w:r>
      <w:r>
        <w:rPr>
          <w:spacing w:val="37"/>
          <w:w w:val="110"/>
          <w:sz w:val="16"/>
        </w:rPr>
        <w:t> </w:t>
      </w:r>
      <w:r>
        <w:rPr>
          <w:w w:val="110"/>
          <w:sz w:val="16"/>
        </w:rPr>
        <w:t>used</w:t>
      </w:r>
      <w:r>
        <w:rPr>
          <w:spacing w:val="38"/>
          <w:w w:val="110"/>
          <w:sz w:val="16"/>
        </w:rPr>
        <w:t> </w:t>
      </w:r>
      <w:r>
        <w:rPr>
          <w:w w:val="110"/>
          <w:sz w:val="16"/>
        </w:rPr>
        <w:t>to</w:t>
      </w:r>
      <w:r>
        <w:rPr>
          <w:spacing w:val="37"/>
          <w:w w:val="110"/>
          <w:sz w:val="16"/>
        </w:rPr>
        <w:t> </w:t>
      </w:r>
      <w:r>
        <w:rPr>
          <w:w w:val="110"/>
          <w:sz w:val="16"/>
        </w:rPr>
        <w:t>calculate</w:t>
      </w:r>
      <w:r>
        <w:rPr>
          <w:spacing w:val="37"/>
          <w:w w:val="110"/>
          <w:sz w:val="16"/>
        </w:rPr>
        <w:t> </w:t>
      </w:r>
      <w:r>
        <w:rPr>
          <w:w w:val="110"/>
          <w:sz w:val="16"/>
        </w:rPr>
        <w:t>the</w:t>
      </w:r>
      <w:r>
        <w:rPr>
          <w:spacing w:val="38"/>
          <w:w w:val="110"/>
          <w:sz w:val="16"/>
        </w:rPr>
        <w:t> </w:t>
      </w:r>
      <w:r>
        <w:rPr>
          <w:w w:val="110"/>
          <w:sz w:val="16"/>
        </w:rPr>
        <w:t>information</w:t>
      </w:r>
      <w:r>
        <w:rPr>
          <w:spacing w:val="37"/>
          <w:w w:val="110"/>
          <w:sz w:val="16"/>
        </w:rPr>
        <w:t> </w:t>
      </w:r>
      <w:r>
        <w:rPr>
          <w:w w:val="110"/>
          <w:sz w:val="16"/>
        </w:rPr>
        <w:t>flow</w:t>
      </w:r>
      <w:r>
        <w:rPr>
          <w:spacing w:val="39"/>
          <w:w w:val="110"/>
          <w:sz w:val="16"/>
        </w:rPr>
        <w:t> </w:t>
      </w:r>
      <w:r>
        <w:rPr>
          <w:w w:val="110"/>
          <w:sz w:val="16"/>
        </w:rPr>
        <w:t>in</w:t>
      </w:r>
      <w:r>
        <w:rPr>
          <w:spacing w:val="37"/>
          <w:w w:val="110"/>
          <w:sz w:val="16"/>
        </w:rPr>
        <w:t> </w:t>
      </w:r>
      <w:r>
        <w:rPr>
          <w:w w:val="110"/>
          <w:sz w:val="16"/>
        </w:rPr>
        <w:t>the</w:t>
      </w:r>
      <w:r>
        <w:rPr>
          <w:spacing w:val="37"/>
          <w:w w:val="110"/>
          <w:sz w:val="16"/>
        </w:rPr>
        <w:t> </w:t>
      </w:r>
      <w:r>
        <w:rPr>
          <w:spacing w:val="-2"/>
          <w:w w:val="110"/>
          <w:sz w:val="16"/>
        </w:rPr>
        <w:t>opposite</w:t>
      </w:r>
    </w:p>
    <w:p>
      <w:pPr>
        <w:spacing w:line="199" w:lineRule="auto" w:before="0"/>
        <w:ind w:left="186" w:right="0" w:firstLine="0"/>
        <w:jc w:val="both"/>
        <w:rPr>
          <w:sz w:val="16"/>
        </w:rPr>
      </w:pPr>
      <w:r>
        <w:rPr>
          <w:w w:val="110"/>
          <w:sz w:val="16"/>
        </w:rPr>
        <w:t>direction,</w:t>
      </w:r>
      <w:r>
        <w:rPr>
          <w:spacing w:val="46"/>
          <w:w w:val="110"/>
          <w:sz w:val="16"/>
        </w:rPr>
        <w:t> </w:t>
      </w:r>
      <w:r>
        <w:rPr>
          <w:w w:val="110"/>
          <w:sz w:val="16"/>
        </w:rPr>
        <w:t>i.e.,</w:t>
      </w:r>
      <w:r>
        <w:rPr>
          <w:spacing w:val="45"/>
          <w:w w:val="110"/>
          <w:sz w:val="16"/>
        </w:rPr>
        <w:t> </w:t>
      </w:r>
      <w:r>
        <w:rPr>
          <w:i/>
          <w:w w:val="110"/>
          <w:sz w:val="16"/>
        </w:rPr>
        <w:t>TE</w:t>
      </w:r>
      <w:r>
        <w:rPr>
          <w:i/>
          <w:w w:val="110"/>
          <w:sz w:val="16"/>
          <w:vertAlign w:val="subscript"/>
        </w:rPr>
        <w:t>X</w:t>
      </w:r>
      <w:r>
        <w:rPr>
          <w:rFonts w:ascii="Lucida Sans Unicode" w:hAnsi="Lucida Sans Unicode"/>
          <w:w w:val="110"/>
          <w:position w:val="-2"/>
          <w:sz w:val="13"/>
          <w:vertAlign w:val="baseline"/>
        </w:rPr>
        <w:t>→</w:t>
      </w:r>
      <w:r>
        <w:rPr>
          <w:i/>
          <w:w w:val="110"/>
          <w:position w:val="-2"/>
          <w:sz w:val="11"/>
          <w:vertAlign w:val="baseline"/>
        </w:rPr>
        <w:t>Y</w:t>
      </w:r>
      <w:r>
        <w:rPr>
          <w:i/>
          <w:spacing w:val="-1"/>
          <w:w w:val="110"/>
          <w:position w:val="-2"/>
          <w:sz w:val="11"/>
          <w:vertAlign w:val="baseline"/>
        </w:rPr>
        <w:t> </w:t>
      </w:r>
      <w:r>
        <w:rPr>
          <w:w w:val="110"/>
          <w:sz w:val="16"/>
          <w:vertAlign w:val="baseline"/>
        </w:rPr>
        <w:t>(</w:t>
      </w:r>
      <w:r>
        <w:rPr>
          <w:i/>
          <w:w w:val="110"/>
          <w:sz w:val="16"/>
          <w:vertAlign w:val="baseline"/>
        </w:rPr>
        <w:t>l</w:t>
      </w:r>
      <w:r>
        <w:rPr>
          <w:rFonts w:ascii="Verdana" w:hAnsi="Verdana"/>
          <w:i/>
          <w:w w:val="110"/>
          <w:sz w:val="18"/>
          <w:vertAlign w:val="baseline"/>
        </w:rPr>
        <w:t>,</w:t>
      </w:r>
      <w:r>
        <w:rPr>
          <w:rFonts w:ascii="Verdana" w:hAnsi="Verdana"/>
          <w:i/>
          <w:spacing w:val="-39"/>
          <w:w w:val="110"/>
          <w:sz w:val="18"/>
          <w:vertAlign w:val="baseline"/>
        </w:rPr>
        <w:t> </w:t>
      </w:r>
      <w:r>
        <w:rPr>
          <w:i/>
          <w:w w:val="110"/>
          <w:sz w:val="16"/>
          <w:vertAlign w:val="baseline"/>
        </w:rPr>
        <w:t>k</w:t>
      </w:r>
      <w:r>
        <w:rPr>
          <w:w w:val="110"/>
          <w:sz w:val="16"/>
          <w:vertAlign w:val="baseline"/>
        </w:rPr>
        <w:t>).</w:t>
      </w:r>
      <w:r>
        <w:rPr>
          <w:spacing w:val="46"/>
          <w:w w:val="110"/>
          <w:sz w:val="16"/>
          <w:vertAlign w:val="baseline"/>
        </w:rPr>
        <w:t> </w:t>
      </w:r>
      <w:r>
        <w:rPr>
          <w:w w:val="110"/>
          <w:sz w:val="16"/>
          <w:vertAlign w:val="baseline"/>
        </w:rPr>
        <w:t>Thus,</w:t>
      </w:r>
      <w:r>
        <w:rPr>
          <w:spacing w:val="46"/>
          <w:w w:val="110"/>
          <w:sz w:val="16"/>
          <w:vertAlign w:val="baseline"/>
        </w:rPr>
        <w:t> </w:t>
      </w:r>
      <w:r>
        <w:rPr>
          <w:w w:val="110"/>
          <w:sz w:val="16"/>
          <w:vertAlign w:val="baseline"/>
        </w:rPr>
        <w:t>considering</w:t>
      </w:r>
      <w:r>
        <w:rPr>
          <w:spacing w:val="46"/>
          <w:w w:val="110"/>
          <w:sz w:val="16"/>
          <w:vertAlign w:val="baseline"/>
        </w:rPr>
        <w:t> </w:t>
      </w:r>
      <w:r>
        <w:rPr>
          <w:w w:val="110"/>
          <w:sz w:val="16"/>
          <w:vertAlign w:val="baseline"/>
        </w:rPr>
        <w:t>the</w:t>
      </w:r>
      <w:r>
        <w:rPr>
          <w:spacing w:val="46"/>
          <w:w w:val="110"/>
          <w:sz w:val="16"/>
          <w:vertAlign w:val="baseline"/>
        </w:rPr>
        <w:t> </w:t>
      </w:r>
      <w:r>
        <w:rPr>
          <w:w w:val="110"/>
          <w:sz w:val="16"/>
          <w:vertAlign w:val="baseline"/>
        </w:rPr>
        <w:t>difference</w:t>
      </w:r>
      <w:r>
        <w:rPr>
          <w:spacing w:val="46"/>
          <w:w w:val="110"/>
          <w:sz w:val="16"/>
          <w:vertAlign w:val="baseline"/>
        </w:rPr>
        <w:t> </w:t>
      </w:r>
      <w:r>
        <w:rPr>
          <w:spacing w:val="-5"/>
          <w:w w:val="110"/>
          <w:sz w:val="16"/>
          <w:vertAlign w:val="baseline"/>
        </w:rPr>
        <w:t>be-</w:t>
      </w:r>
    </w:p>
    <w:p>
      <w:pPr>
        <w:spacing w:line="173" w:lineRule="exact" w:before="0"/>
        <w:ind w:left="186" w:right="0" w:firstLine="0"/>
        <w:jc w:val="both"/>
        <w:rPr>
          <w:sz w:val="16"/>
        </w:rPr>
      </w:pPr>
      <w:r>
        <w:rPr>
          <w:w w:val="110"/>
          <w:sz w:val="16"/>
        </w:rPr>
        <w:t>tween</w:t>
      </w:r>
      <w:r>
        <w:rPr>
          <w:spacing w:val="17"/>
          <w:w w:val="110"/>
          <w:sz w:val="16"/>
        </w:rPr>
        <w:t> </w:t>
      </w:r>
      <w:r>
        <w:rPr>
          <w:w w:val="110"/>
          <w:sz w:val="16"/>
        </w:rPr>
        <w:t>TEs</w:t>
      </w:r>
      <w:r>
        <w:rPr>
          <w:spacing w:val="17"/>
          <w:w w:val="110"/>
          <w:sz w:val="16"/>
        </w:rPr>
        <w:t> </w:t>
      </w:r>
      <w:r>
        <w:rPr>
          <w:w w:val="110"/>
          <w:sz w:val="16"/>
        </w:rPr>
        <w:t>helps</w:t>
      </w:r>
      <w:r>
        <w:rPr>
          <w:spacing w:val="17"/>
          <w:w w:val="110"/>
          <w:sz w:val="16"/>
        </w:rPr>
        <w:t> </w:t>
      </w:r>
      <w:r>
        <w:rPr>
          <w:w w:val="110"/>
          <w:sz w:val="16"/>
        </w:rPr>
        <w:t>find</w:t>
      </w:r>
      <w:r>
        <w:rPr>
          <w:spacing w:val="17"/>
          <w:w w:val="110"/>
          <w:sz w:val="16"/>
        </w:rPr>
        <w:t> </w:t>
      </w:r>
      <w:r>
        <w:rPr>
          <w:w w:val="110"/>
          <w:sz w:val="16"/>
        </w:rPr>
        <w:t>the</w:t>
      </w:r>
      <w:r>
        <w:rPr>
          <w:spacing w:val="18"/>
          <w:w w:val="110"/>
          <w:sz w:val="16"/>
        </w:rPr>
        <w:t> </w:t>
      </w:r>
      <w:r>
        <w:rPr>
          <w:w w:val="110"/>
          <w:sz w:val="16"/>
        </w:rPr>
        <w:t>dominant</w:t>
      </w:r>
      <w:r>
        <w:rPr>
          <w:spacing w:val="16"/>
          <w:w w:val="110"/>
          <w:sz w:val="16"/>
        </w:rPr>
        <w:t> </w:t>
      </w:r>
      <w:r>
        <w:rPr>
          <w:w w:val="110"/>
          <w:sz w:val="16"/>
        </w:rPr>
        <w:t>direction</w:t>
      </w:r>
      <w:r>
        <w:rPr>
          <w:spacing w:val="18"/>
          <w:w w:val="110"/>
          <w:sz w:val="16"/>
        </w:rPr>
        <w:t> </w:t>
      </w:r>
      <w:r>
        <w:rPr>
          <w:w w:val="110"/>
          <w:sz w:val="16"/>
        </w:rPr>
        <w:t>of</w:t>
      </w:r>
      <w:r>
        <w:rPr>
          <w:spacing w:val="17"/>
          <w:w w:val="110"/>
          <w:sz w:val="16"/>
        </w:rPr>
        <w:t> </w:t>
      </w:r>
      <w:r>
        <w:rPr>
          <w:w w:val="110"/>
          <w:sz w:val="16"/>
        </w:rPr>
        <w:t>information</w:t>
      </w:r>
      <w:r>
        <w:rPr>
          <w:spacing w:val="17"/>
          <w:w w:val="110"/>
          <w:sz w:val="16"/>
        </w:rPr>
        <w:t> </w:t>
      </w:r>
      <w:r>
        <w:rPr>
          <w:spacing w:val="-4"/>
          <w:w w:val="110"/>
          <w:sz w:val="16"/>
        </w:rPr>
        <w:t>flow</w:t>
      </w:r>
    </w:p>
    <w:p>
      <w:pPr>
        <w:spacing w:line="268" w:lineRule="auto" w:before="17"/>
        <w:ind w:left="186" w:right="38" w:firstLine="0"/>
        <w:jc w:val="both"/>
        <w:rPr>
          <w:sz w:val="16"/>
        </w:rPr>
      </w:pPr>
      <w:r>
        <w:rPr>
          <w:w w:val="110"/>
          <w:sz w:val="16"/>
        </w:rPr>
        <w:t>between pairs of variables (</w:t>
      </w:r>
      <w:hyperlink w:history="true" w:anchor="_bookmark385">
        <w:r>
          <w:rPr>
            <w:color w:val="007FAC"/>
            <w:w w:val="110"/>
            <w:sz w:val="16"/>
          </w:rPr>
          <w:t>Behrendt et al.</w:t>
        </w:r>
      </w:hyperlink>
      <w:r>
        <w:rPr>
          <w:w w:val="110"/>
          <w:sz w:val="16"/>
        </w:rPr>
        <w:t>, </w:t>
      </w:r>
      <w:hyperlink w:history="true" w:anchor="_bookmark385">
        <w:r>
          <w:rPr>
            <w:color w:val="007FAC"/>
            <w:w w:val="110"/>
            <w:sz w:val="16"/>
          </w:rPr>
          <w:t>2019</w:t>
        </w:r>
      </w:hyperlink>
      <w:r>
        <w:rPr>
          <w:w w:val="110"/>
          <w:sz w:val="16"/>
        </w:rPr>
        <w:t>). In contrast, the</w:t>
      </w:r>
      <w:r>
        <w:rPr>
          <w:spacing w:val="40"/>
          <w:w w:val="110"/>
          <w:sz w:val="16"/>
        </w:rPr>
        <w:t> </w:t>
      </w:r>
      <w:r>
        <w:rPr>
          <w:w w:val="110"/>
          <w:sz w:val="16"/>
        </w:rPr>
        <w:t>Granger causality or other tests identifies a source’s </w:t>
      </w:r>
      <w:r>
        <w:rPr>
          <w:w w:val="110"/>
          <w:sz w:val="16"/>
        </w:rPr>
        <w:t>interventions</w:t>
      </w:r>
      <w:r>
        <w:rPr>
          <w:spacing w:val="40"/>
          <w:w w:val="110"/>
          <w:sz w:val="16"/>
        </w:rPr>
        <w:t> </w:t>
      </w:r>
      <w:r>
        <w:rPr>
          <w:w w:val="110"/>
          <w:sz w:val="16"/>
        </w:rPr>
        <w:t>that affect the target variable. TE focuses on whether observations</w:t>
      </w:r>
      <w:r>
        <w:rPr>
          <w:spacing w:val="40"/>
          <w:w w:val="110"/>
          <w:sz w:val="16"/>
        </w:rPr>
        <w:t> </w:t>
      </w:r>
      <w:r>
        <w:rPr>
          <w:w w:val="110"/>
          <w:sz w:val="16"/>
        </w:rPr>
        <w:t>of</w:t>
      </w:r>
      <w:r>
        <w:rPr>
          <w:w w:val="110"/>
          <w:sz w:val="16"/>
        </w:rPr>
        <w:t> the</w:t>
      </w:r>
      <w:r>
        <w:rPr>
          <w:w w:val="110"/>
          <w:sz w:val="16"/>
        </w:rPr>
        <w:t> source</w:t>
      </w:r>
      <w:r>
        <w:rPr>
          <w:w w:val="110"/>
          <w:sz w:val="16"/>
        </w:rPr>
        <w:t> can</w:t>
      </w:r>
      <w:r>
        <w:rPr>
          <w:w w:val="110"/>
          <w:sz w:val="16"/>
        </w:rPr>
        <w:t> help</w:t>
      </w:r>
      <w:r>
        <w:rPr>
          <w:w w:val="110"/>
          <w:sz w:val="16"/>
        </w:rPr>
        <w:t> predict</w:t>
      </w:r>
      <w:r>
        <w:rPr>
          <w:w w:val="110"/>
          <w:sz w:val="16"/>
        </w:rPr>
        <w:t> state</w:t>
      </w:r>
      <w:r>
        <w:rPr>
          <w:w w:val="110"/>
          <w:sz w:val="16"/>
        </w:rPr>
        <w:t> transitions</w:t>
      </w:r>
      <w:r>
        <w:rPr>
          <w:w w:val="110"/>
          <w:sz w:val="16"/>
        </w:rPr>
        <w:t> making</w:t>
      </w:r>
      <w:r>
        <w:rPr>
          <w:w w:val="110"/>
          <w:sz w:val="16"/>
        </w:rPr>
        <w:t> TE</w:t>
      </w:r>
      <w:r>
        <w:rPr>
          <w:w w:val="110"/>
          <w:sz w:val="16"/>
        </w:rPr>
        <w:t> a</w:t>
      </w:r>
      <w:r>
        <w:rPr>
          <w:w w:val="110"/>
          <w:sz w:val="16"/>
        </w:rPr>
        <w:t> dy-</w:t>
      </w:r>
      <w:r>
        <w:rPr>
          <w:spacing w:val="40"/>
          <w:w w:val="110"/>
          <w:sz w:val="16"/>
        </w:rPr>
        <w:t> </w:t>
      </w:r>
      <w:r>
        <w:rPr>
          <w:w w:val="110"/>
          <w:sz w:val="16"/>
        </w:rPr>
        <w:t>namic</w:t>
      </w:r>
      <w:r>
        <w:rPr>
          <w:w w:val="110"/>
          <w:sz w:val="16"/>
        </w:rPr>
        <w:t> and</w:t>
      </w:r>
      <w:r>
        <w:rPr>
          <w:w w:val="110"/>
          <w:sz w:val="16"/>
        </w:rPr>
        <w:t> directional</w:t>
      </w:r>
      <w:r>
        <w:rPr>
          <w:w w:val="110"/>
          <w:sz w:val="16"/>
        </w:rPr>
        <w:t> measure</w:t>
      </w:r>
      <w:r>
        <w:rPr>
          <w:w w:val="110"/>
          <w:sz w:val="16"/>
        </w:rPr>
        <w:t> of</w:t>
      </w:r>
      <w:r>
        <w:rPr>
          <w:w w:val="110"/>
          <w:sz w:val="16"/>
        </w:rPr>
        <w:t> predictive</w:t>
      </w:r>
      <w:r>
        <w:rPr>
          <w:w w:val="110"/>
          <w:sz w:val="16"/>
        </w:rPr>
        <w:t> information</w:t>
      </w:r>
      <w:r>
        <w:rPr>
          <w:w w:val="110"/>
          <w:sz w:val="16"/>
        </w:rPr>
        <w:t> (gener-</w:t>
      </w:r>
      <w:r>
        <w:rPr>
          <w:spacing w:val="40"/>
          <w:w w:val="110"/>
          <w:sz w:val="16"/>
        </w:rPr>
        <w:t> </w:t>
      </w:r>
      <w:r>
        <w:rPr>
          <w:w w:val="110"/>
          <w:sz w:val="16"/>
        </w:rPr>
        <w:t>ally meant to reduce uncertainty). Instead of being only a measure</w:t>
      </w:r>
      <w:r>
        <w:rPr>
          <w:spacing w:val="40"/>
          <w:w w:val="110"/>
          <w:sz w:val="16"/>
        </w:rPr>
        <w:t> </w:t>
      </w:r>
      <w:r>
        <w:rPr>
          <w:w w:val="110"/>
          <w:sz w:val="16"/>
        </w:rPr>
        <w:t>identifying</w:t>
      </w:r>
      <w:r>
        <w:rPr>
          <w:w w:val="110"/>
          <w:sz w:val="16"/>
        </w:rPr>
        <w:t> the</w:t>
      </w:r>
      <w:r>
        <w:rPr>
          <w:w w:val="110"/>
          <w:sz w:val="16"/>
        </w:rPr>
        <w:t> causal</w:t>
      </w:r>
      <w:r>
        <w:rPr>
          <w:w w:val="110"/>
          <w:sz w:val="16"/>
        </w:rPr>
        <w:t> information</w:t>
      </w:r>
      <w:r>
        <w:rPr>
          <w:w w:val="110"/>
          <w:sz w:val="16"/>
        </w:rPr>
        <w:t> flow</w:t>
      </w:r>
      <w:r>
        <w:rPr>
          <w:w w:val="110"/>
          <w:sz w:val="16"/>
        </w:rPr>
        <w:t> (</w:t>
      </w:r>
      <w:hyperlink w:history="true" w:anchor="_bookmark397">
        <w:r>
          <w:rPr>
            <w:color w:val="007FAC"/>
            <w:w w:val="110"/>
            <w:sz w:val="16"/>
          </w:rPr>
          <w:t>Caţaron</w:t>
        </w:r>
        <w:r>
          <w:rPr>
            <w:color w:val="007FAC"/>
            <w:w w:val="110"/>
            <w:sz w:val="16"/>
          </w:rPr>
          <w:t> and</w:t>
        </w:r>
        <w:r>
          <w:rPr>
            <w:color w:val="007FAC"/>
            <w:w w:val="110"/>
            <w:sz w:val="16"/>
          </w:rPr>
          <w:t> Andonie</w:t>
        </w:r>
      </w:hyperlink>
      <w:r>
        <w:rPr>
          <w:w w:val="110"/>
          <w:sz w:val="16"/>
        </w:rPr>
        <w:t>,</w:t>
      </w:r>
      <w:r>
        <w:rPr>
          <w:spacing w:val="40"/>
          <w:w w:val="110"/>
          <w:sz w:val="16"/>
        </w:rPr>
        <w:t> </w:t>
      </w:r>
      <w:hyperlink w:history="true" w:anchor="_bookmark397">
        <w:r>
          <w:rPr>
            <w:color w:val="007FAC"/>
            <w:w w:val="110"/>
            <w:sz w:val="16"/>
          </w:rPr>
          <w:t>2018</w:t>
        </w:r>
      </w:hyperlink>
      <w:r>
        <w:rPr>
          <w:w w:val="110"/>
          <w:sz w:val="16"/>
        </w:rPr>
        <w:t>;</w:t>
      </w:r>
      <w:r>
        <w:rPr>
          <w:w w:val="110"/>
          <w:sz w:val="16"/>
        </w:rPr>
        <w:t> </w:t>
      </w:r>
      <w:hyperlink w:history="true" w:anchor="_bookmark455">
        <w:r>
          <w:rPr>
            <w:color w:val="007FAC"/>
            <w:w w:val="110"/>
            <w:sz w:val="16"/>
          </w:rPr>
          <w:t>Moldovan</w:t>
        </w:r>
        <w:r>
          <w:rPr>
            <w:color w:val="007FAC"/>
            <w:w w:val="110"/>
            <w:sz w:val="16"/>
          </w:rPr>
          <w:t> et</w:t>
        </w:r>
        <w:r>
          <w:rPr>
            <w:color w:val="007FAC"/>
            <w:w w:val="110"/>
            <w:sz w:val="16"/>
          </w:rPr>
          <w:t> al.</w:t>
        </w:r>
      </w:hyperlink>
      <w:r>
        <w:rPr>
          <w:w w:val="110"/>
          <w:sz w:val="16"/>
        </w:rPr>
        <w:t>,</w:t>
      </w:r>
      <w:r>
        <w:rPr>
          <w:w w:val="110"/>
          <w:sz w:val="16"/>
        </w:rPr>
        <w:t> </w:t>
      </w:r>
      <w:hyperlink w:history="true" w:anchor="_bookmark455">
        <w:r>
          <w:rPr>
            <w:color w:val="007FAC"/>
            <w:w w:val="110"/>
            <w:sz w:val="16"/>
          </w:rPr>
          <w:t>2020</w:t>
        </w:r>
      </w:hyperlink>
      <w:r>
        <w:rPr>
          <w:w w:val="110"/>
          <w:sz w:val="16"/>
        </w:rPr>
        <w:t>).</w:t>
      </w:r>
      <w:r>
        <w:rPr>
          <w:w w:val="110"/>
          <w:sz w:val="16"/>
        </w:rPr>
        <w:t> Though</w:t>
      </w:r>
      <w:r>
        <w:rPr>
          <w:w w:val="110"/>
          <w:sz w:val="16"/>
        </w:rPr>
        <w:t> similarities</w:t>
      </w:r>
      <w:r>
        <w:rPr>
          <w:w w:val="110"/>
          <w:sz w:val="16"/>
        </w:rPr>
        <w:t> exist</w:t>
      </w:r>
      <w:r>
        <w:rPr>
          <w:w w:val="110"/>
          <w:sz w:val="16"/>
        </w:rPr>
        <w:t> between</w:t>
      </w:r>
      <w:r>
        <w:rPr>
          <w:spacing w:val="40"/>
          <w:w w:val="110"/>
          <w:sz w:val="16"/>
        </w:rPr>
        <w:t> </w:t>
      </w:r>
      <w:r>
        <w:rPr>
          <w:w w:val="110"/>
          <w:sz w:val="16"/>
        </w:rPr>
        <w:t>Granger causality and TE, TE is an information-theoretic measure</w:t>
      </w:r>
      <w:r>
        <w:rPr>
          <w:spacing w:val="40"/>
          <w:w w:val="110"/>
          <w:sz w:val="16"/>
        </w:rPr>
        <w:t> </w:t>
      </w:r>
      <w:r>
        <w:rPr>
          <w:w w:val="110"/>
          <w:sz w:val="16"/>
        </w:rPr>
        <w:t>and</w:t>
      </w:r>
      <w:r>
        <w:rPr>
          <w:w w:val="110"/>
          <w:sz w:val="16"/>
        </w:rPr>
        <w:t> model-free</w:t>
      </w:r>
      <w:r>
        <w:rPr>
          <w:w w:val="110"/>
          <w:sz w:val="16"/>
        </w:rPr>
        <w:t> approach</w:t>
      </w:r>
      <w:r>
        <w:rPr>
          <w:w w:val="110"/>
          <w:sz w:val="16"/>
        </w:rPr>
        <w:t> not</w:t>
      </w:r>
      <w:r>
        <w:rPr>
          <w:w w:val="110"/>
          <w:sz w:val="16"/>
        </w:rPr>
        <w:t> limited</w:t>
      </w:r>
      <w:r>
        <w:rPr>
          <w:w w:val="110"/>
          <w:sz w:val="16"/>
        </w:rPr>
        <w:t> to</w:t>
      </w:r>
      <w:r>
        <w:rPr>
          <w:w w:val="110"/>
          <w:sz w:val="16"/>
        </w:rPr>
        <w:t> linearity</w:t>
      </w:r>
      <w:r>
        <w:rPr>
          <w:w w:val="110"/>
          <w:sz w:val="16"/>
        </w:rPr>
        <w:t> and</w:t>
      </w:r>
      <w:r>
        <w:rPr>
          <w:w w:val="110"/>
          <w:sz w:val="16"/>
        </w:rPr>
        <w:t> normality</w:t>
      </w:r>
      <w:r>
        <w:rPr>
          <w:spacing w:val="40"/>
          <w:w w:val="110"/>
          <w:sz w:val="16"/>
        </w:rPr>
        <w:t> </w:t>
      </w:r>
      <w:r>
        <w:rPr>
          <w:w w:val="110"/>
          <w:sz w:val="16"/>
        </w:rPr>
        <w:t>restrictions</w:t>
      </w:r>
      <w:r>
        <w:rPr>
          <w:spacing w:val="40"/>
          <w:w w:val="110"/>
          <w:sz w:val="16"/>
        </w:rPr>
        <w:t> </w:t>
      </w:r>
      <w:r>
        <w:rPr>
          <w:w w:val="110"/>
          <w:sz w:val="16"/>
        </w:rPr>
        <w:t>on</w:t>
      </w:r>
      <w:r>
        <w:rPr>
          <w:spacing w:val="40"/>
          <w:w w:val="110"/>
          <w:sz w:val="16"/>
        </w:rPr>
        <w:t> </w:t>
      </w:r>
      <w:r>
        <w:rPr>
          <w:w w:val="110"/>
          <w:sz w:val="16"/>
        </w:rPr>
        <w:t>data</w:t>
      </w:r>
      <w:r>
        <w:rPr>
          <w:spacing w:val="40"/>
          <w:w w:val="110"/>
          <w:sz w:val="16"/>
        </w:rPr>
        <w:t> </w:t>
      </w:r>
      <w:r>
        <w:rPr>
          <w:w w:val="110"/>
          <w:sz w:val="16"/>
        </w:rPr>
        <w:t>behaviour.</w:t>
      </w:r>
      <w:r>
        <w:rPr>
          <w:spacing w:val="40"/>
          <w:w w:val="110"/>
          <w:sz w:val="16"/>
        </w:rPr>
        <w:t> </w:t>
      </w:r>
      <w:r>
        <w:rPr>
          <w:w w:val="110"/>
          <w:sz w:val="16"/>
        </w:rPr>
        <w:t>Hence</w:t>
      </w:r>
      <w:r>
        <w:rPr>
          <w:spacing w:val="40"/>
          <w:w w:val="110"/>
          <w:sz w:val="16"/>
        </w:rPr>
        <w:t> </w:t>
      </w:r>
      <w:r>
        <w:rPr>
          <w:w w:val="110"/>
          <w:sz w:val="16"/>
        </w:rPr>
        <w:t>it</w:t>
      </w:r>
      <w:r>
        <w:rPr>
          <w:spacing w:val="40"/>
          <w:w w:val="110"/>
          <w:sz w:val="16"/>
        </w:rPr>
        <w:t> </w:t>
      </w:r>
      <w:r>
        <w:rPr>
          <w:w w:val="110"/>
          <w:sz w:val="16"/>
        </w:rPr>
        <w:t>is</w:t>
      </w:r>
      <w:r>
        <w:rPr>
          <w:spacing w:val="40"/>
          <w:w w:val="110"/>
          <w:sz w:val="16"/>
        </w:rPr>
        <w:t> </w:t>
      </w:r>
      <w:r>
        <w:rPr>
          <w:w w:val="110"/>
          <w:sz w:val="16"/>
        </w:rPr>
        <w:t>helpful</w:t>
      </w:r>
      <w:r>
        <w:rPr>
          <w:spacing w:val="40"/>
          <w:w w:val="110"/>
          <w:sz w:val="16"/>
        </w:rPr>
        <w:t> </w:t>
      </w:r>
      <w:r>
        <w:rPr>
          <w:w w:val="110"/>
          <w:sz w:val="16"/>
        </w:rPr>
        <w:t>for</w:t>
      </w:r>
      <w:r>
        <w:rPr>
          <w:spacing w:val="40"/>
          <w:w w:val="110"/>
          <w:sz w:val="16"/>
        </w:rPr>
        <w:t> </w:t>
      </w:r>
      <w:r>
        <w:rPr>
          <w:w w:val="110"/>
          <w:sz w:val="16"/>
        </w:rPr>
        <w:t>an</w:t>
      </w:r>
      <w:r>
        <w:rPr>
          <w:spacing w:val="40"/>
          <w:w w:val="110"/>
          <w:sz w:val="16"/>
        </w:rPr>
        <w:t> </w:t>
      </w:r>
      <w:r>
        <w:rPr>
          <w:w w:val="110"/>
          <w:sz w:val="16"/>
        </w:rPr>
        <w:t>in-</w:t>
      </w:r>
      <w:r>
        <w:rPr>
          <w:spacing w:val="40"/>
          <w:w w:val="110"/>
          <w:sz w:val="16"/>
        </w:rPr>
        <w:t> </w:t>
      </w:r>
      <w:r>
        <w:rPr>
          <w:w w:val="110"/>
          <w:sz w:val="16"/>
        </w:rPr>
        <w:t>depth</w:t>
      </w:r>
      <w:r>
        <w:rPr>
          <w:w w:val="110"/>
          <w:sz w:val="16"/>
        </w:rPr>
        <w:t> evaluation</w:t>
      </w:r>
      <w:r>
        <w:rPr>
          <w:w w:val="110"/>
          <w:sz w:val="16"/>
        </w:rPr>
        <w:t> of</w:t>
      </w:r>
      <w:r>
        <w:rPr>
          <w:w w:val="110"/>
          <w:sz w:val="16"/>
        </w:rPr>
        <w:t> the</w:t>
      </w:r>
      <w:r>
        <w:rPr>
          <w:w w:val="110"/>
          <w:sz w:val="16"/>
        </w:rPr>
        <w:t> complex</w:t>
      </w:r>
      <w:r>
        <w:rPr>
          <w:w w:val="110"/>
          <w:sz w:val="16"/>
        </w:rPr>
        <w:t> behaviour</w:t>
      </w:r>
      <w:r>
        <w:rPr>
          <w:w w:val="110"/>
          <w:sz w:val="16"/>
        </w:rPr>
        <w:t> of</w:t>
      </w:r>
      <w:r>
        <w:rPr>
          <w:w w:val="110"/>
          <w:sz w:val="16"/>
        </w:rPr>
        <w:t> cryptocurrencies,</w:t>
      </w:r>
      <w:r>
        <w:rPr>
          <w:spacing w:val="40"/>
          <w:w w:val="110"/>
          <w:sz w:val="16"/>
        </w:rPr>
        <w:t> </w:t>
      </w:r>
      <w:r>
        <w:rPr>
          <w:w w:val="110"/>
          <w:sz w:val="16"/>
        </w:rPr>
        <w:t>unravelling</w:t>
      </w:r>
      <w:r>
        <w:rPr>
          <w:w w:val="110"/>
          <w:sz w:val="16"/>
        </w:rPr>
        <w:t> the</w:t>
      </w:r>
      <w:r>
        <w:rPr>
          <w:w w:val="110"/>
          <w:sz w:val="16"/>
        </w:rPr>
        <w:t> existence</w:t>
      </w:r>
      <w:r>
        <w:rPr>
          <w:w w:val="110"/>
          <w:sz w:val="16"/>
        </w:rPr>
        <w:t> of</w:t>
      </w:r>
      <w:r>
        <w:rPr>
          <w:w w:val="110"/>
          <w:sz w:val="16"/>
        </w:rPr>
        <w:t> relationships</w:t>
      </w:r>
      <w:r>
        <w:rPr>
          <w:w w:val="110"/>
          <w:sz w:val="16"/>
        </w:rPr>
        <w:t> between</w:t>
      </w:r>
      <w:r>
        <w:rPr>
          <w:w w:val="110"/>
          <w:sz w:val="16"/>
        </w:rPr>
        <w:t> variables</w:t>
      </w:r>
      <w:r>
        <w:rPr>
          <w:w w:val="110"/>
          <w:sz w:val="16"/>
        </w:rPr>
        <w:t> and</w:t>
      </w:r>
      <w:r>
        <w:rPr>
          <w:spacing w:val="40"/>
          <w:w w:val="110"/>
          <w:sz w:val="16"/>
        </w:rPr>
        <w:t> </w:t>
      </w:r>
      <w:r>
        <w:rPr>
          <w:w w:val="110"/>
          <w:sz w:val="16"/>
        </w:rPr>
        <w:t>their</w:t>
      </w:r>
      <w:r>
        <w:rPr>
          <w:w w:val="110"/>
          <w:sz w:val="16"/>
        </w:rPr>
        <w:t> respective</w:t>
      </w:r>
      <w:r>
        <w:rPr>
          <w:w w:val="110"/>
          <w:sz w:val="16"/>
        </w:rPr>
        <w:t> magnitude</w:t>
      </w:r>
      <w:r>
        <w:rPr>
          <w:w w:val="110"/>
          <w:sz w:val="16"/>
        </w:rPr>
        <w:t> and</w:t>
      </w:r>
      <w:r>
        <w:rPr>
          <w:w w:val="110"/>
          <w:sz w:val="16"/>
        </w:rPr>
        <w:t> direction</w:t>
      </w:r>
      <w:r>
        <w:rPr>
          <w:w w:val="110"/>
          <w:sz w:val="16"/>
        </w:rPr>
        <w:t> (</w:t>
      </w:r>
      <w:hyperlink w:history="true" w:anchor="_bookmark383">
        <w:r>
          <w:rPr>
            <w:color w:val="007FAC"/>
            <w:w w:val="110"/>
            <w:sz w:val="16"/>
          </w:rPr>
          <w:t>Barnett</w:t>
        </w:r>
        <w:r>
          <w:rPr>
            <w:color w:val="007FAC"/>
            <w:w w:val="110"/>
            <w:sz w:val="16"/>
          </w:rPr>
          <w:t> et</w:t>
        </w:r>
        <w:r>
          <w:rPr>
            <w:color w:val="007FAC"/>
            <w:w w:val="110"/>
            <w:sz w:val="16"/>
          </w:rPr>
          <w:t> al.</w:t>
        </w:r>
      </w:hyperlink>
      <w:r>
        <w:rPr>
          <w:w w:val="110"/>
          <w:sz w:val="16"/>
        </w:rPr>
        <w:t>,</w:t>
      </w:r>
      <w:r>
        <w:rPr>
          <w:w w:val="110"/>
          <w:sz w:val="16"/>
        </w:rPr>
        <w:t> </w:t>
      </w:r>
      <w:hyperlink w:history="true" w:anchor="_bookmark383">
        <w:r>
          <w:rPr>
            <w:color w:val="007FAC"/>
            <w:w w:val="110"/>
            <w:sz w:val="16"/>
          </w:rPr>
          <w:t>2009</w:t>
        </w:r>
      </w:hyperlink>
      <w:r>
        <w:rPr>
          <w:w w:val="110"/>
          <w:sz w:val="16"/>
        </w:rPr>
        <w:t>).</w:t>
      </w:r>
    </w:p>
    <w:p>
      <w:pPr>
        <w:spacing w:line="268" w:lineRule="auto" w:before="6"/>
        <w:ind w:left="186" w:right="38" w:firstLine="239"/>
        <w:jc w:val="both"/>
        <w:rPr>
          <w:sz w:val="16"/>
        </w:rPr>
      </w:pPr>
      <w:r>
        <w:rPr>
          <w:w w:val="110"/>
          <w:sz w:val="16"/>
        </w:rPr>
        <w:t>Estimating</w:t>
      </w:r>
      <w:r>
        <w:rPr>
          <w:w w:val="110"/>
          <w:sz w:val="16"/>
        </w:rPr>
        <w:t> TE</w:t>
      </w:r>
      <w:r>
        <w:rPr>
          <w:w w:val="110"/>
          <w:sz w:val="16"/>
        </w:rPr>
        <w:t> is</w:t>
      </w:r>
      <w:r>
        <w:rPr>
          <w:w w:val="110"/>
          <w:sz w:val="16"/>
        </w:rPr>
        <w:t> done</w:t>
      </w:r>
      <w:r>
        <w:rPr>
          <w:w w:val="110"/>
          <w:sz w:val="16"/>
        </w:rPr>
        <w:t> by</w:t>
      </w:r>
      <w:r>
        <w:rPr>
          <w:w w:val="110"/>
          <w:sz w:val="16"/>
        </w:rPr>
        <w:t> considering</w:t>
      </w:r>
      <w:r>
        <w:rPr>
          <w:w w:val="110"/>
          <w:sz w:val="16"/>
        </w:rPr>
        <w:t> the</w:t>
      </w:r>
      <w:r>
        <w:rPr>
          <w:w w:val="110"/>
          <w:sz w:val="16"/>
        </w:rPr>
        <w:t> dependence</w:t>
      </w:r>
      <w:r>
        <w:rPr>
          <w:w w:val="110"/>
          <w:sz w:val="16"/>
        </w:rPr>
        <w:t> on</w:t>
      </w:r>
      <w:r>
        <w:rPr>
          <w:w w:val="110"/>
          <w:sz w:val="16"/>
        </w:rPr>
        <w:t> </w:t>
      </w:r>
      <w:r>
        <w:rPr>
          <w:w w:val="110"/>
          <w:sz w:val="16"/>
        </w:rPr>
        <w:t>the</w:t>
      </w:r>
      <w:r>
        <w:rPr>
          <w:spacing w:val="40"/>
          <w:w w:val="110"/>
          <w:sz w:val="16"/>
        </w:rPr>
        <w:t> </w:t>
      </w:r>
      <w:r>
        <w:rPr>
          <w:w w:val="110"/>
          <w:sz w:val="16"/>
        </w:rPr>
        <w:t>discretisation</w:t>
      </w:r>
      <w:r>
        <w:rPr>
          <w:w w:val="110"/>
          <w:sz w:val="16"/>
        </w:rPr>
        <w:t> of</w:t>
      </w:r>
      <w:r>
        <w:rPr>
          <w:w w:val="110"/>
          <w:sz w:val="16"/>
        </w:rPr>
        <w:t> space</w:t>
      </w:r>
      <w:r>
        <w:rPr>
          <w:w w:val="110"/>
          <w:sz w:val="16"/>
        </w:rPr>
        <w:t> and</w:t>
      </w:r>
      <w:r>
        <w:rPr>
          <w:w w:val="110"/>
          <w:sz w:val="16"/>
        </w:rPr>
        <w:t> the</w:t>
      </w:r>
      <w:r>
        <w:rPr>
          <w:w w:val="110"/>
          <w:sz w:val="16"/>
        </w:rPr>
        <w:t> possible</w:t>
      </w:r>
      <w:r>
        <w:rPr>
          <w:w w:val="110"/>
          <w:sz w:val="16"/>
        </w:rPr>
        <w:t> relevance</w:t>
      </w:r>
      <w:r>
        <w:rPr>
          <w:w w:val="110"/>
          <w:sz w:val="16"/>
        </w:rPr>
        <w:t> of</w:t>
      </w:r>
      <w:r>
        <w:rPr>
          <w:w w:val="110"/>
          <w:sz w:val="16"/>
        </w:rPr>
        <w:t> tails</w:t>
      </w:r>
      <w:r>
        <w:rPr>
          <w:w w:val="110"/>
          <w:sz w:val="16"/>
        </w:rPr>
        <w:t> in</w:t>
      </w:r>
      <w:r>
        <w:rPr>
          <w:w w:val="110"/>
          <w:sz w:val="16"/>
        </w:rPr>
        <w:t> the</w:t>
      </w:r>
      <w:r>
        <w:rPr>
          <w:spacing w:val="40"/>
          <w:w w:val="110"/>
          <w:sz w:val="16"/>
        </w:rPr>
        <w:t> </w:t>
      </w:r>
      <w:r>
        <w:rPr>
          <w:w w:val="110"/>
          <w:sz w:val="16"/>
        </w:rPr>
        <w:t>distributions (e.g., </w:t>
      </w:r>
      <w:hyperlink w:history="true" w:anchor="_bookmark440">
        <w:r>
          <w:rPr>
            <w:color w:val="007FAC"/>
            <w:w w:val="110"/>
            <w:sz w:val="16"/>
          </w:rPr>
          <w:t>Jizba et al.</w:t>
        </w:r>
      </w:hyperlink>
      <w:r>
        <w:rPr>
          <w:w w:val="110"/>
          <w:sz w:val="16"/>
        </w:rPr>
        <w:t>, </w:t>
      </w:r>
      <w:hyperlink w:history="true" w:anchor="_bookmark440">
        <w:r>
          <w:rPr>
            <w:color w:val="007FAC"/>
            <w:w w:val="110"/>
            <w:sz w:val="16"/>
          </w:rPr>
          <w:t>2012</w:t>
        </w:r>
      </w:hyperlink>
      <w:r>
        <w:rPr>
          <w:w w:val="110"/>
          <w:sz w:val="16"/>
        </w:rPr>
        <w:t>). To test the significance of TE</w:t>
      </w:r>
      <w:r>
        <w:rPr>
          <w:spacing w:val="40"/>
          <w:w w:val="110"/>
          <w:sz w:val="16"/>
        </w:rPr>
        <w:t> </w:t>
      </w:r>
      <w:hyperlink w:history="true" w:anchor="_bookmark415">
        <w:r>
          <w:rPr>
            <w:w w:val="110"/>
            <w:sz w:val="16"/>
          </w:rPr>
          <w:t>estimations,</w:t>
        </w:r>
      </w:hyperlink>
      <w:r>
        <w:rPr>
          <w:w w:val="110"/>
          <w:sz w:val="16"/>
        </w:rPr>
        <w:t> we</w:t>
      </w:r>
      <w:r>
        <w:rPr>
          <w:w w:val="110"/>
          <w:sz w:val="16"/>
        </w:rPr>
        <w:t> use</w:t>
      </w:r>
      <w:r>
        <w:rPr>
          <w:w w:val="110"/>
          <w:sz w:val="16"/>
        </w:rPr>
        <w:t> the</w:t>
      </w:r>
      <w:r>
        <w:rPr>
          <w:w w:val="110"/>
          <w:sz w:val="16"/>
        </w:rPr>
        <w:t> bootstrap</w:t>
      </w:r>
      <w:r>
        <w:rPr>
          <w:w w:val="110"/>
          <w:sz w:val="16"/>
        </w:rPr>
        <w:t> method</w:t>
      </w:r>
      <w:r>
        <w:rPr>
          <w:w w:val="110"/>
          <w:sz w:val="16"/>
        </w:rPr>
        <w:t> proposed</w:t>
      </w:r>
      <w:r>
        <w:rPr>
          <w:w w:val="110"/>
          <w:sz w:val="16"/>
        </w:rPr>
        <w:t> by</w:t>
      </w:r>
      <w:r>
        <w:rPr>
          <w:w w:val="110"/>
          <w:sz w:val="16"/>
        </w:rPr>
        <w:t> </w:t>
      </w:r>
      <w:hyperlink w:history="true" w:anchor="_bookmark415">
        <w:r>
          <w:rPr>
            <w:color w:val="007FAC"/>
            <w:w w:val="110"/>
            <w:sz w:val="16"/>
          </w:rPr>
          <w:t>Dimpfl</w:t>
        </w:r>
      </w:hyperlink>
      <w:r>
        <w:rPr>
          <w:color w:val="007FAC"/>
          <w:spacing w:val="80"/>
          <w:w w:val="110"/>
          <w:sz w:val="16"/>
        </w:rPr>
        <w:t> </w:t>
      </w:r>
      <w:hyperlink w:history="true" w:anchor="_bookmark415">
        <w:r>
          <w:rPr>
            <w:color w:val="007FAC"/>
            <w:w w:val="110"/>
            <w:sz w:val="16"/>
          </w:rPr>
          <w:t>and</w:t>
        </w:r>
        <w:r>
          <w:rPr>
            <w:color w:val="007FAC"/>
            <w:w w:val="110"/>
            <w:sz w:val="16"/>
          </w:rPr>
          <w:t> Peter</w:t>
        </w:r>
      </w:hyperlink>
      <w:r>
        <w:rPr>
          <w:color w:val="007FAC"/>
          <w:w w:val="110"/>
          <w:sz w:val="16"/>
        </w:rPr>
        <w:t> </w:t>
      </w:r>
      <w:r>
        <w:rPr>
          <w:w w:val="110"/>
          <w:sz w:val="16"/>
        </w:rPr>
        <w:t>(</w:t>
      </w:r>
      <w:hyperlink w:history="true" w:anchor="_bookmark415">
        <w:r>
          <w:rPr>
            <w:color w:val="007FAC"/>
            <w:w w:val="110"/>
            <w:sz w:val="16"/>
          </w:rPr>
          <w:t>2013</w:t>
        </w:r>
      </w:hyperlink>
      <w:r>
        <w:rPr>
          <w:w w:val="110"/>
          <w:sz w:val="16"/>
        </w:rPr>
        <w:t>),</w:t>
      </w:r>
      <w:r>
        <w:rPr>
          <w:w w:val="110"/>
          <w:sz w:val="16"/>
        </w:rPr>
        <w:t> which</w:t>
      </w:r>
      <w:r>
        <w:rPr>
          <w:w w:val="110"/>
          <w:sz w:val="16"/>
        </w:rPr>
        <w:t> employs</w:t>
      </w:r>
      <w:r>
        <w:rPr>
          <w:w w:val="110"/>
          <w:sz w:val="16"/>
        </w:rPr>
        <w:t> 300</w:t>
      </w:r>
      <w:r>
        <w:rPr>
          <w:w w:val="110"/>
          <w:sz w:val="16"/>
        </w:rPr>
        <w:t> replications</w:t>
      </w:r>
      <w:r>
        <w:rPr>
          <w:w w:val="110"/>
          <w:sz w:val="16"/>
        </w:rPr>
        <w:t> to</w:t>
      </w:r>
      <w:r>
        <w:rPr>
          <w:w w:val="110"/>
          <w:sz w:val="16"/>
        </w:rPr>
        <w:t> obtain</w:t>
      </w:r>
      <w:r>
        <w:rPr>
          <w:w w:val="110"/>
          <w:sz w:val="16"/>
        </w:rPr>
        <w:t> the</w:t>
      </w:r>
      <w:r>
        <w:rPr>
          <w:spacing w:val="40"/>
          <w:w w:val="110"/>
          <w:sz w:val="16"/>
        </w:rPr>
        <w:t> </w:t>
      </w:r>
      <w:r>
        <w:rPr>
          <w:w w:val="110"/>
          <w:sz w:val="16"/>
        </w:rPr>
        <w:t>estimated</w:t>
      </w:r>
      <w:r>
        <w:rPr>
          <w:w w:val="110"/>
          <w:sz w:val="16"/>
        </w:rPr>
        <w:t> distribution</w:t>
      </w:r>
      <w:r>
        <w:rPr>
          <w:w w:val="110"/>
          <w:sz w:val="16"/>
        </w:rPr>
        <w:t> for</w:t>
      </w:r>
      <w:r>
        <w:rPr>
          <w:w w:val="110"/>
          <w:sz w:val="16"/>
        </w:rPr>
        <w:t> testing</w:t>
      </w:r>
      <w:r>
        <w:rPr>
          <w:w w:val="110"/>
          <w:sz w:val="16"/>
        </w:rPr>
        <w:t> the</w:t>
      </w:r>
      <w:r>
        <w:rPr>
          <w:w w:val="110"/>
          <w:sz w:val="16"/>
        </w:rPr>
        <w:t> null</w:t>
      </w:r>
      <w:r>
        <w:rPr>
          <w:w w:val="110"/>
          <w:sz w:val="16"/>
        </w:rPr>
        <w:t> hypothesis</w:t>
      </w:r>
      <w:r>
        <w:rPr>
          <w:w w:val="110"/>
          <w:sz w:val="16"/>
        </w:rPr>
        <w:t> of</w:t>
      </w:r>
      <w:r>
        <w:rPr>
          <w:w w:val="110"/>
          <w:sz w:val="16"/>
        </w:rPr>
        <w:t> the</w:t>
      </w:r>
      <w:r>
        <w:rPr>
          <w:w w:val="110"/>
          <w:sz w:val="16"/>
        </w:rPr>
        <w:t> ab-</w:t>
      </w:r>
      <w:r>
        <w:rPr>
          <w:spacing w:val="40"/>
          <w:w w:val="110"/>
          <w:sz w:val="16"/>
        </w:rPr>
        <w:t> </w:t>
      </w:r>
      <w:r>
        <w:rPr>
          <w:w w:val="110"/>
          <w:sz w:val="16"/>
        </w:rPr>
        <w:t>sence</w:t>
      </w:r>
      <w:r>
        <w:rPr>
          <w:spacing w:val="23"/>
          <w:w w:val="110"/>
          <w:sz w:val="16"/>
        </w:rPr>
        <w:t> </w:t>
      </w:r>
      <w:r>
        <w:rPr>
          <w:w w:val="110"/>
          <w:sz w:val="16"/>
        </w:rPr>
        <w:t>of</w:t>
      </w:r>
      <w:r>
        <w:rPr>
          <w:spacing w:val="23"/>
          <w:w w:val="110"/>
          <w:sz w:val="16"/>
        </w:rPr>
        <w:t> </w:t>
      </w:r>
      <w:r>
        <w:rPr>
          <w:w w:val="110"/>
          <w:sz w:val="16"/>
        </w:rPr>
        <w:t>information</w:t>
      </w:r>
      <w:r>
        <w:rPr>
          <w:spacing w:val="23"/>
          <w:w w:val="110"/>
          <w:sz w:val="16"/>
        </w:rPr>
        <w:t> </w:t>
      </w:r>
      <w:r>
        <w:rPr>
          <w:w w:val="110"/>
          <w:sz w:val="16"/>
        </w:rPr>
        <w:t>flow.</w:t>
      </w:r>
      <w:r>
        <w:rPr>
          <w:spacing w:val="23"/>
          <w:w w:val="110"/>
          <w:sz w:val="16"/>
        </w:rPr>
        <w:t> </w:t>
      </w:r>
      <w:r>
        <w:rPr>
          <w:w w:val="110"/>
          <w:sz w:val="16"/>
        </w:rPr>
        <w:t>TE</w:t>
      </w:r>
      <w:r>
        <w:rPr>
          <w:spacing w:val="23"/>
          <w:w w:val="110"/>
          <w:sz w:val="16"/>
        </w:rPr>
        <w:t> </w:t>
      </w:r>
      <w:r>
        <w:rPr>
          <w:w w:val="110"/>
          <w:sz w:val="16"/>
        </w:rPr>
        <w:t>has</w:t>
      </w:r>
      <w:r>
        <w:rPr>
          <w:spacing w:val="23"/>
          <w:w w:val="110"/>
          <w:sz w:val="16"/>
        </w:rPr>
        <w:t> </w:t>
      </w:r>
      <w:r>
        <w:rPr>
          <w:w w:val="110"/>
          <w:sz w:val="16"/>
        </w:rPr>
        <w:t>been</w:t>
      </w:r>
      <w:r>
        <w:rPr>
          <w:spacing w:val="23"/>
          <w:w w:val="110"/>
          <w:sz w:val="16"/>
        </w:rPr>
        <w:t> </w:t>
      </w:r>
      <w:r>
        <w:rPr>
          <w:w w:val="110"/>
          <w:sz w:val="16"/>
        </w:rPr>
        <w:t>used</w:t>
      </w:r>
      <w:r>
        <w:rPr>
          <w:spacing w:val="23"/>
          <w:w w:val="110"/>
          <w:sz w:val="16"/>
        </w:rPr>
        <w:t> </w:t>
      </w:r>
      <w:r>
        <w:rPr>
          <w:w w:val="110"/>
          <w:sz w:val="16"/>
        </w:rPr>
        <w:t>in</w:t>
      </w:r>
      <w:r>
        <w:rPr>
          <w:spacing w:val="23"/>
          <w:w w:val="110"/>
          <w:sz w:val="16"/>
        </w:rPr>
        <w:t> </w:t>
      </w:r>
      <w:r>
        <w:rPr>
          <w:w w:val="110"/>
          <w:sz w:val="16"/>
        </w:rPr>
        <w:t>extant</w:t>
      </w:r>
      <w:r>
        <w:rPr>
          <w:spacing w:val="23"/>
          <w:w w:val="110"/>
          <w:sz w:val="16"/>
        </w:rPr>
        <w:t> </w:t>
      </w:r>
      <w:r>
        <w:rPr>
          <w:w w:val="110"/>
          <w:sz w:val="16"/>
        </w:rPr>
        <w:t>literature</w:t>
      </w:r>
      <w:r>
        <w:rPr>
          <w:spacing w:val="40"/>
          <w:w w:val="110"/>
          <w:sz w:val="16"/>
        </w:rPr>
        <w:t> </w:t>
      </w:r>
      <w:hyperlink w:history="true" w:anchor="_bookmark415">
        <w:r>
          <w:rPr>
            <w:w w:val="110"/>
            <w:sz w:val="16"/>
          </w:rPr>
          <w:t>to</w:t>
        </w:r>
      </w:hyperlink>
      <w:r>
        <w:rPr>
          <w:spacing w:val="40"/>
          <w:w w:val="110"/>
          <w:sz w:val="16"/>
        </w:rPr>
        <w:t> </w:t>
      </w:r>
      <w:r>
        <w:rPr>
          <w:w w:val="110"/>
          <w:sz w:val="16"/>
        </w:rPr>
        <w:t>study</w:t>
      </w:r>
      <w:r>
        <w:rPr>
          <w:spacing w:val="40"/>
          <w:w w:val="110"/>
          <w:sz w:val="16"/>
        </w:rPr>
        <w:t> </w:t>
      </w:r>
      <w:r>
        <w:rPr>
          <w:w w:val="110"/>
          <w:sz w:val="16"/>
        </w:rPr>
        <w:t>financial</w:t>
      </w:r>
      <w:r>
        <w:rPr>
          <w:spacing w:val="40"/>
          <w:w w:val="110"/>
          <w:sz w:val="16"/>
        </w:rPr>
        <w:t> </w:t>
      </w:r>
      <w:r>
        <w:rPr>
          <w:w w:val="110"/>
          <w:sz w:val="16"/>
        </w:rPr>
        <w:t>markets</w:t>
      </w:r>
      <w:r>
        <w:rPr>
          <w:spacing w:val="40"/>
          <w:w w:val="110"/>
          <w:sz w:val="16"/>
        </w:rPr>
        <w:t> </w:t>
      </w:r>
      <w:r>
        <w:rPr>
          <w:w w:val="110"/>
          <w:sz w:val="16"/>
        </w:rPr>
        <w:t>(see,</w:t>
      </w:r>
      <w:r>
        <w:rPr>
          <w:spacing w:val="40"/>
          <w:w w:val="110"/>
          <w:sz w:val="16"/>
        </w:rPr>
        <w:t> </w:t>
      </w:r>
      <w:r>
        <w:rPr>
          <w:w w:val="110"/>
          <w:sz w:val="16"/>
        </w:rPr>
        <w:t>e.g.,</w:t>
      </w:r>
      <w:r>
        <w:rPr>
          <w:spacing w:val="40"/>
          <w:w w:val="110"/>
          <w:sz w:val="16"/>
        </w:rPr>
        <w:t> </w:t>
      </w:r>
      <w:hyperlink w:history="true" w:anchor="_bookmark372">
        <w:r>
          <w:rPr>
            <w:color w:val="007FAC"/>
            <w:w w:val="110"/>
            <w:sz w:val="16"/>
          </w:rPr>
          <w:t>Baek</w:t>
        </w:r>
        <w:r>
          <w:rPr>
            <w:color w:val="007FAC"/>
            <w:spacing w:val="40"/>
            <w:w w:val="110"/>
            <w:sz w:val="16"/>
          </w:rPr>
          <w:t> </w:t>
        </w:r>
        <w:r>
          <w:rPr>
            <w:color w:val="007FAC"/>
            <w:w w:val="110"/>
            <w:sz w:val="16"/>
          </w:rPr>
          <w:t>et</w:t>
        </w:r>
        <w:r>
          <w:rPr>
            <w:color w:val="007FAC"/>
            <w:spacing w:val="40"/>
            <w:w w:val="110"/>
            <w:sz w:val="16"/>
          </w:rPr>
          <w:t> </w:t>
        </w:r>
        <w:r>
          <w:rPr>
            <w:color w:val="007FAC"/>
            <w:w w:val="110"/>
            <w:sz w:val="16"/>
          </w:rPr>
          <w:t>al.</w:t>
        </w:r>
      </w:hyperlink>
      <w:r>
        <w:rPr>
          <w:w w:val="110"/>
          <w:sz w:val="16"/>
        </w:rPr>
        <w:t>,</w:t>
      </w:r>
      <w:r>
        <w:rPr>
          <w:spacing w:val="40"/>
          <w:w w:val="110"/>
          <w:sz w:val="16"/>
        </w:rPr>
        <w:t> </w:t>
      </w:r>
      <w:hyperlink w:history="true" w:anchor="_bookmark372">
        <w:r>
          <w:rPr>
            <w:color w:val="007FAC"/>
            <w:w w:val="110"/>
            <w:sz w:val="16"/>
          </w:rPr>
          <w:t>2005</w:t>
        </w:r>
      </w:hyperlink>
      <w:r>
        <w:rPr>
          <w:w w:val="110"/>
          <w:sz w:val="16"/>
        </w:rPr>
        <w:t>;</w:t>
      </w:r>
      <w:r>
        <w:rPr>
          <w:spacing w:val="40"/>
          <w:w w:val="110"/>
          <w:sz w:val="16"/>
        </w:rPr>
        <w:t> </w:t>
      </w:r>
      <w:hyperlink w:history="true" w:anchor="_bookmark415">
        <w:r>
          <w:rPr>
            <w:color w:val="007FAC"/>
            <w:w w:val="110"/>
            <w:sz w:val="16"/>
          </w:rPr>
          <w:t>Dimpfl</w:t>
        </w:r>
      </w:hyperlink>
      <w:r>
        <w:rPr>
          <w:color w:val="007FAC"/>
          <w:spacing w:val="40"/>
          <w:w w:val="110"/>
          <w:sz w:val="16"/>
        </w:rPr>
        <w:t> </w:t>
      </w:r>
      <w:hyperlink w:history="true" w:anchor="_bookmark415">
        <w:r>
          <w:rPr>
            <w:color w:val="007FAC"/>
            <w:w w:val="110"/>
            <w:sz w:val="16"/>
          </w:rPr>
          <w:t>and</w:t>
        </w:r>
        <w:r>
          <w:rPr>
            <w:color w:val="007FAC"/>
            <w:spacing w:val="53"/>
            <w:w w:val="110"/>
            <w:sz w:val="16"/>
          </w:rPr>
          <w:t> </w:t>
        </w:r>
        <w:r>
          <w:rPr>
            <w:color w:val="007FAC"/>
            <w:w w:val="110"/>
            <w:sz w:val="16"/>
          </w:rPr>
          <w:t>Peter</w:t>
        </w:r>
      </w:hyperlink>
      <w:r>
        <w:rPr>
          <w:w w:val="110"/>
          <w:sz w:val="16"/>
        </w:rPr>
        <w:t>,</w:t>
      </w:r>
      <w:r>
        <w:rPr>
          <w:spacing w:val="53"/>
          <w:w w:val="110"/>
          <w:sz w:val="16"/>
        </w:rPr>
        <w:t> </w:t>
      </w:r>
      <w:hyperlink w:history="true" w:anchor="_bookmark415">
        <w:r>
          <w:rPr>
            <w:color w:val="007FAC"/>
            <w:w w:val="110"/>
            <w:sz w:val="16"/>
          </w:rPr>
          <w:t>2013</w:t>
        </w:r>
      </w:hyperlink>
      <w:r>
        <w:rPr>
          <w:w w:val="110"/>
          <w:sz w:val="16"/>
        </w:rPr>
        <w:t>;</w:t>
      </w:r>
      <w:r>
        <w:rPr>
          <w:spacing w:val="53"/>
          <w:w w:val="110"/>
          <w:sz w:val="16"/>
        </w:rPr>
        <w:t> </w:t>
      </w:r>
      <w:hyperlink w:history="true" w:anchor="_bookmark443">
        <w:r>
          <w:rPr>
            <w:color w:val="007FAC"/>
            <w:w w:val="110"/>
            <w:sz w:val="16"/>
          </w:rPr>
          <w:t>Kim</w:t>
        </w:r>
        <w:r>
          <w:rPr>
            <w:color w:val="007FAC"/>
            <w:spacing w:val="54"/>
            <w:w w:val="110"/>
            <w:sz w:val="16"/>
          </w:rPr>
          <w:t> </w:t>
        </w:r>
        <w:r>
          <w:rPr>
            <w:color w:val="007FAC"/>
            <w:w w:val="110"/>
            <w:sz w:val="16"/>
          </w:rPr>
          <w:t>et</w:t>
        </w:r>
        <w:r>
          <w:rPr>
            <w:color w:val="007FAC"/>
            <w:spacing w:val="53"/>
            <w:w w:val="110"/>
            <w:sz w:val="16"/>
          </w:rPr>
          <w:t> </w:t>
        </w:r>
        <w:r>
          <w:rPr>
            <w:color w:val="007FAC"/>
            <w:w w:val="110"/>
            <w:sz w:val="16"/>
          </w:rPr>
          <w:t>al.</w:t>
        </w:r>
      </w:hyperlink>
      <w:r>
        <w:rPr>
          <w:w w:val="110"/>
          <w:sz w:val="16"/>
        </w:rPr>
        <w:t>,</w:t>
      </w:r>
      <w:r>
        <w:rPr>
          <w:spacing w:val="53"/>
          <w:w w:val="110"/>
          <w:sz w:val="16"/>
        </w:rPr>
        <w:t> </w:t>
      </w:r>
      <w:hyperlink w:history="true" w:anchor="_bookmark443">
        <w:r>
          <w:rPr>
            <w:color w:val="007FAC"/>
            <w:w w:val="110"/>
            <w:sz w:val="16"/>
          </w:rPr>
          <w:t>2020</w:t>
        </w:r>
      </w:hyperlink>
      <w:r>
        <w:rPr>
          <w:w w:val="110"/>
          <w:sz w:val="16"/>
        </w:rPr>
        <w:t>;</w:t>
      </w:r>
      <w:r>
        <w:rPr>
          <w:spacing w:val="53"/>
          <w:w w:val="110"/>
          <w:sz w:val="16"/>
        </w:rPr>
        <w:t> </w:t>
      </w:r>
      <w:hyperlink w:history="true" w:anchor="_bookmark460">
        <w:r>
          <w:rPr>
            <w:color w:val="007FAC"/>
            <w:w w:val="110"/>
            <w:sz w:val="16"/>
          </w:rPr>
          <w:t>Osei</w:t>
        </w:r>
        <w:r>
          <w:rPr>
            <w:color w:val="007FAC"/>
            <w:spacing w:val="54"/>
            <w:w w:val="110"/>
            <w:sz w:val="16"/>
          </w:rPr>
          <w:t> </w:t>
        </w:r>
        <w:r>
          <w:rPr>
            <w:color w:val="007FAC"/>
            <w:w w:val="110"/>
            <w:sz w:val="16"/>
          </w:rPr>
          <w:t>and</w:t>
        </w:r>
        <w:r>
          <w:rPr>
            <w:color w:val="007FAC"/>
            <w:spacing w:val="53"/>
            <w:w w:val="110"/>
            <w:sz w:val="16"/>
          </w:rPr>
          <w:t> </w:t>
        </w:r>
        <w:r>
          <w:rPr>
            <w:color w:val="007FAC"/>
            <w:w w:val="110"/>
            <w:sz w:val="16"/>
          </w:rPr>
          <w:t>Adam</w:t>
        </w:r>
      </w:hyperlink>
      <w:r>
        <w:rPr>
          <w:w w:val="110"/>
          <w:sz w:val="16"/>
        </w:rPr>
        <w:t>,</w:t>
      </w:r>
      <w:r>
        <w:rPr>
          <w:spacing w:val="53"/>
          <w:w w:val="110"/>
          <w:sz w:val="16"/>
        </w:rPr>
        <w:t> </w:t>
      </w:r>
      <w:hyperlink w:history="true" w:anchor="_bookmark460">
        <w:r>
          <w:rPr>
            <w:color w:val="007FAC"/>
            <w:w w:val="110"/>
            <w:sz w:val="16"/>
          </w:rPr>
          <w:t>2020</w:t>
        </w:r>
      </w:hyperlink>
      <w:r>
        <w:rPr>
          <w:w w:val="110"/>
          <w:sz w:val="16"/>
        </w:rPr>
        <w:t>).</w:t>
      </w:r>
      <w:r>
        <w:rPr>
          <w:spacing w:val="53"/>
          <w:w w:val="110"/>
          <w:sz w:val="16"/>
        </w:rPr>
        <w:t> </w:t>
      </w:r>
      <w:r>
        <w:rPr>
          <w:spacing w:val="-7"/>
          <w:w w:val="110"/>
          <w:sz w:val="16"/>
        </w:rPr>
        <w:t>In</w:t>
      </w:r>
    </w:p>
    <w:p>
      <w:pPr>
        <w:spacing w:line="192" w:lineRule="auto" w:before="0"/>
        <w:ind w:left="186" w:right="38" w:firstLine="0"/>
        <w:jc w:val="both"/>
        <w:rPr>
          <w:sz w:val="16"/>
        </w:rPr>
      </w:pPr>
      <w:r>
        <w:rPr>
          <w:w w:val="110"/>
          <w:sz w:val="16"/>
        </w:rPr>
        <w:t>addition</w:t>
      </w:r>
      <w:r>
        <w:rPr>
          <w:spacing w:val="40"/>
          <w:w w:val="110"/>
          <w:sz w:val="16"/>
        </w:rPr>
        <w:t> </w:t>
      </w:r>
      <w:r>
        <w:rPr>
          <w:w w:val="110"/>
          <w:sz w:val="16"/>
        </w:rPr>
        <w:t>to</w:t>
      </w:r>
      <w:r>
        <w:rPr>
          <w:spacing w:val="40"/>
          <w:w w:val="110"/>
          <w:sz w:val="16"/>
        </w:rPr>
        <w:t> </w:t>
      </w:r>
      <w:r>
        <w:rPr>
          <w:w w:val="110"/>
          <w:sz w:val="16"/>
        </w:rPr>
        <w:t>TE,</w:t>
      </w:r>
      <w:r>
        <w:rPr>
          <w:spacing w:val="40"/>
          <w:w w:val="110"/>
          <w:sz w:val="16"/>
        </w:rPr>
        <w:t> </w:t>
      </w:r>
      <w:r>
        <w:rPr>
          <w:w w:val="110"/>
          <w:sz w:val="16"/>
        </w:rPr>
        <w:t>we</w:t>
      </w:r>
      <w:r>
        <w:rPr>
          <w:spacing w:val="40"/>
          <w:w w:val="110"/>
          <w:sz w:val="16"/>
        </w:rPr>
        <w:t> </w:t>
      </w:r>
      <w:r>
        <w:rPr>
          <w:w w:val="110"/>
          <w:sz w:val="16"/>
        </w:rPr>
        <w:t>estimate</w:t>
      </w:r>
      <w:r>
        <w:rPr>
          <w:spacing w:val="40"/>
          <w:w w:val="110"/>
          <w:sz w:val="16"/>
        </w:rPr>
        <w:t> </w:t>
      </w:r>
      <w:r>
        <w:rPr>
          <w:w w:val="110"/>
          <w:sz w:val="16"/>
        </w:rPr>
        <w:t>net</w:t>
      </w:r>
      <w:r>
        <w:rPr>
          <w:spacing w:val="40"/>
          <w:w w:val="110"/>
          <w:sz w:val="16"/>
        </w:rPr>
        <w:t> </w:t>
      </w:r>
      <w:r>
        <w:rPr>
          <w:w w:val="110"/>
          <w:sz w:val="16"/>
        </w:rPr>
        <w:t>TE,</w:t>
      </w:r>
      <w:r>
        <w:rPr>
          <w:spacing w:val="40"/>
          <w:w w:val="110"/>
          <w:sz w:val="16"/>
        </w:rPr>
        <w:t> </w:t>
      </w:r>
      <w:r>
        <w:rPr>
          <w:w w:val="110"/>
          <w:sz w:val="16"/>
        </w:rPr>
        <w:t>given</w:t>
      </w:r>
      <w:r>
        <w:rPr>
          <w:spacing w:val="40"/>
          <w:w w:val="110"/>
          <w:sz w:val="16"/>
        </w:rPr>
        <w:t> </w:t>
      </w:r>
      <w:r>
        <w:rPr>
          <w:w w:val="110"/>
          <w:sz w:val="16"/>
        </w:rPr>
        <w:t>by</w:t>
      </w:r>
      <w:r>
        <w:rPr>
          <w:spacing w:val="40"/>
          <w:w w:val="110"/>
          <w:sz w:val="16"/>
        </w:rPr>
        <w:t> </w:t>
      </w:r>
      <w:r>
        <w:rPr>
          <w:i/>
          <w:w w:val="110"/>
          <w:sz w:val="16"/>
        </w:rPr>
        <w:t>NET</w:t>
      </w:r>
      <w:r>
        <w:rPr>
          <w:i/>
          <w:spacing w:val="40"/>
          <w:w w:val="110"/>
          <w:sz w:val="16"/>
        </w:rPr>
        <w:t> </w:t>
      </w:r>
      <w:r>
        <w:rPr>
          <w:i/>
          <w:w w:val="110"/>
          <w:sz w:val="16"/>
        </w:rPr>
        <w:t>TE</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spacing w:val="80"/>
          <w:w w:val="110"/>
          <w:position w:val="-2"/>
          <w:sz w:val="11"/>
          <w:vertAlign w:val="baseline"/>
        </w:rPr>
        <w:t> </w:t>
      </w:r>
      <w:r>
        <w:rPr>
          <w:rFonts w:ascii="Lucida Sans Unicode" w:hAnsi="Lucida Sans Unicode"/>
          <w:w w:val="110"/>
          <w:sz w:val="18"/>
          <w:vertAlign w:val="baseline"/>
        </w:rPr>
        <w:t>= </w:t>
      </w:r>
      <w:r>
        <w:rPr>
          <w:i/>
          <w:w w:val="110"/>
          <w:sz w:val="16"/>
          <w:vertAlign w:val="baseline"/>
        </w:rPr>
        <w:t>TE</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spacing w:val="40"/>
          <w:w w:val="110"/>
          <w:position w:val="-2"/>
          <w:sz w:val="11"/>
          <w:vertAlign w:val="baseline"/>
        </w:rPr>
        <w:t> </w:t>
      </w:r>
      <w:r>
        <w:rPr>
          <w:rFonts w:ascii="Lucida Sans Unicode" w:hAnsi="Lucida Sans Unicode"/>
          <w:w w:val="110"/>
          <w:sz w:val="18"/>
          <w:vertAlign w:val="baseline"/>
        </w:rPr>
        <w:t>−</w:t>
      </w:r>
      <w:r>
        <w:rPr>
          <w:rFonts w:ascii="Lucida Sans Unicode" w:hAnsi="Lucida Sans Unicode"/>
          <w:spacing w:val="-4"/>
          <w:w w:val="110"/>
          <w:sz w:val="18"/>
          <w:vertAlign w:val="baseline"/>
        </w:rPr>
        <w:t> </w:t>
      </w:r>
      <w:r>
        <w:rPr>
          <w:i/>
          <w:w w:val="110"/>
          <w:sz w:val="16"/>
          <w:vertAlign w:val="baseline"/>
        </w:rPr>
        <w:t>TE</w:t>
      </w:r>
      <w:r>
        <w:rPr>
          <w:i/>
          <w:w w:val="110"/>
          <w:sz w:val="16"/>
          <w:vertAlign w:val="subscript"/>
        </w:rPr>
        <w:t>X</w:t>
      </w:r>
      <w:r>
        <w:rPr>
          <w:rFonts w:ascii="Lucida Sans Unicode" w:hAnsi="Lucida Sans Unicode"/>
          <w:w w:val="110"/>
          <w:position w:val="-2"/>
          <w:sz w:val="13"/>
          <w:vertAlign w:val="baseline"/>
        </w:rPr>
        <w:t>→</w:t>
      </w:r>
      <w:r>
        <w:rPr>
          <w:i/>
          <w:w w:val="110"/>
          <w:position w:val="-2"/>
          <w:sz w:val="11"/>
          <w:vertAlign w:val="baseline"/>
        </w:rPr>
        <w:t>Y</w:t>
      </w:r>
      <w:r>
        <w:rPr>
          <w:i/>
          <w:spacing w:val="73"/>
          <w:w w:val="110"/>
          <w:position w:val="-2"/>
          <w:sz w:val="11"/>
          <w:vertAlign w:val="baseline"/>
        </w:rPr>
        <w:t> </w:t>
      </w:r>
      <w:r>
        <w:rPr>
          <w:w w:val="110"/>
          <w:sz w:val="16"/>
          <w:vertAlign w:val="baseline"/>
        </w:rPr>
        <w:t>identifying</w:t>
      </w:r>
      <w:r>
        <w:rPr>
          <w:spacing w:val="34"/>
          <w:w w:val="110"/>
          <w:sz w:val="16"/>
          <w:vertAlign w:val="baseline"/>
        </w:rPr>
        <w:t> </w:t>
      </w:r>
      <w:r>
        <w:rPr>
          <w:w w:val="110"/>
          <w:sz w:val="16"/>
          <w:vertAlign w:val="baseline"/>
        </w:rPr>
        <w:t>which</w:t>
      </w:r>
      <w:r>
        <w:rPr>
          <w:spacing w:val="34"/>
          <w:w w:val="110"/>
          <w:sz w:val="16"/>
          <w:vertAlign w:val="baseline"/>
        </w:rPr>
        <w:t> </w:t>
      </w:r>
      <w:r>
        <w:rPr>
          <w:w w:val="110"/>
          <w:sz w:val="16"/>
          <w:vertAlign w:val="baseline"/>
        </w:rPr>
        <w:t>of</w:t>
      </w:r>
      <w:r>
        <w:rPr>
          <w:spacing w:val="34"/>
          <w:w w:val="110"/>
          <w:sz w:val="16"/>
          <w:vertAlign w:val="baseline"/>
        </w:rPr>
        <w:t> </w:t>
      </w:r>
      <w:r>
        <w:rPr>
          <w:w w:val="110"/>
          <w:sz w:val="16"/>
          <w:vertAlign w:val="baseline"/>
        </w:rPr>
        <w:t>the</w:t>
      </w:r>
      <w:r>
        <w:rPr>
          <w:spacing w:val="34"/>
          <w:w w:val="110"/>
          <w:sz w:val="16"/>
          <w:vertAlign w:val="baseline"/>
        </w:rPr>
        <w:t> </w:t>
      </w:r>
      <w:r>
        <w:rPr>
          <w:w w:val="110"/>
          <w:sz w:val="16"/>
          <w:vertAlign w:val="baseline"/>
        </w:rPr>
        <w:t>variables</w:t>
      </w:r>
      <w:r>
        <w:rPr>
          <w:spacing w:val="34"/>
          <w:w w:val="110"/>
          <w:sz w:val="16"/>
          <w:vertAlign w:val="baseline"/>
        </w:rPr>
        <w:t> </w:t>
      </w:r>
      <w:r>
        <w:rPr>
          <w:w w:val="110"/>
          <w:sz w:val="16"/>
          <w:vertAlign w:val="baseline"/>
        </w:rPr>
        <w:t>in</w:t>
      </w:r>
      <w:r>
        <w:rPr>
          <w:spacing w:val="34"/>
          <w:w w:val="110"/>
          <w:sz w:val="16"/>
          <w:vertAlign w:val="baseline"/>
        </w:rPr>
        <w:t> </w:t>
      </w:r>
      <w:r>
        <w:rPr>
          <w:w w:val="110"/>
          <w:sz w:val="16"/>
          <w:vertAlign w:val="baseline"/>
        </w:rPr>
        <w:t>each</w:t>
      </w:r>
      <w:r>
        <w:rPr>
          <w:spacing w:val="34"/>
          <w:w w:val="110"/>
          <w:sz w:val="16"/>
          <w:vertAlign w:val="baseline"/>
        </w:rPr>
        <w:t> </w:t>
      </w:r>
      <w:r>
        <w:rPr>
          <w:w w:val="110"/>
          <w:sz w:val="16"/>
          <w:vertAlign w:val="baseline"/>
        </w:rPr>
        <w:t>pair</w:t>
      </w:r>
      <w:r>
        <w:rPr>
          <w:spacing w:val="40"/>
          <w:w w:val="110"/>
          <w:sz w:val="16"/>
          <w:vertAlign w:val="baseline"/>
        </w:rPr>
        <w:t> </w:t>
      </w:r>
      <w:r>
        <w:rPr>
          <w:w w:val="110"/>
          <w:sz w:val="16"/>
          <w:vertAlign w:val="baseline"/>
        </w:rPr>
        <w:t>is</w:t>
      </w:r>
      <w:r>
        <w:rPr>
          <w:spacing w:val="16"/>
          <w:w w:val="110"/>
          <w:sz w:val="16"/>
          <w:vertAlign w:val="baseline"/>
        </w:rPr>
        <w:t> </w:t>
      </w:r>
      <w:r>
        <w:rPr>
          <w:w w:val="110"/>
          <w:sz w:val="16"/>
          <w:vertAlign w:val="baseline"/>
        </w:rPr>
        <w:t>a</w:t>
      </w:r>
      <w:r>
        <w:rPr>
          <w:spacing w:val="16"/>
          <w:w w:val="110"/>
          <w:sz w:val="16"/>
          <w:vertAlign w:val="baseline"/>
        </w:rPr>
        <w:t> </w:t>
      </w:r>
      <w:r>
        <w:rPr>
          <w:w w:val="110"/>
          <w:sz w:val="16"/>
          <w:vertAlign w:val="baseline"/>
        </w:rPr>
        <w:t>net</w:t>
      </w:r>
      <w:r>
        <w:rPr>
          <w:spacing w:val="17"/>
          <w:w w:val="110"/>
          <w:sz w:val="16"/>
          <w:vertAlign w:val="baseline"/>
        </w:rPr>
        <w:t> </w:t>
      </w:r>
      <w:r>
        <w:rPr>
          <w:w w:val="110"/>
          <w:sz w:val="16"/>
          <w:vertAlign w:val="baseline"/>
        </w:rPr>
        <w:t>influencer</w:t>
      </w:r>
      <w:r>
        <w:rPr>
          <w:spacing w:val="16"/>
          <w:w w:val="110"/>
          <w:sz w:val="16"/>
          <w:vertAlign w:val="baseline"/>
        </w:rPr>
        <w:t> </w:t>
      </w:r>
      <w:r>
        <w:rPr>
          <w:w w:val="110"/>
          <w:sz w:val="16"/>
          <w:vertAlign w:val="baseline"/>
        </w:rPr>
        <w:t>or</w:t>
      </w:r>
      <w:r>
        <w:rPr>
          <w:spacing w:val="16"/>
          <w:w w:val="110"/>
          <w:sz w:val="16"/>
          <w:vertAlign w:val="baseline"/>
        </w:rPr>
        <w:t> </w:t>
      </w:r>
      <w:r>
        <w:rPr>
          <w:w w:val="110"/>
          <w:sz w:val="16"/>
          <w:vertAlign w:val="baseline"/>
        </w:rPr>
        <w:t>is</w:t>
      </w:r>
      <w:r>
        <w:rPr>
          <w:spacing w:val="17"/>
          <w:w w:val="110"/>
          <w:sz w:val="16"/>
          <w:vertAlign w:val="baseline"/>
        </w:rPr>
        <w:t> </w:t>
      </w:r>
      <w:r>
        <w:rPr>
          <w:w w:val="110"/>
          <w:sz w:val="16"/>
          <w:vertAlign w:val="baseline"/>
        </w:rPr>
        <w:t>net</w:t>
      </w:r>
      <w:r>
        <w:rPr>
          <w:spacing w:val="16"/>
          <w:w w:val="110"/>
          <w:sz w:val="16"/>
          <w:vertAlign w:val="baseline"/>
        </w:rPr>
        <w:t> </w:t>
      </w:r>
      <w:r>
        <w:rPr>
          <w:w w:val="110"/>
          <w:sz w:val="16"/>
          <w:vertAlign w:val="baseline"/>
        </w:rPr>
        <w:t>influenced.</w:t>
      </w:r>
      <w:r>
        <w:rPr>
          <w:spacing w:val="16"/>
          <w:w w:val="110"/>
          <w:sz w:val="16"/>
          <w:vertAlign w:val="baseline"/>
        </w:rPr>
        <w:t> </w:t>
      </w:r>
      <w:r>
        <w:rPr>
          <w:w w:val="110"/>
          <w:sz w:val="16"/>
          <w:vertAlign w:val="baseline"/>
        </w:rPr>
        <w:t>As</w:t>
      </w:r>
      <w:r>
        <w:rPr>
          <w:spacing w:val="17"/>
          <w:w w:val="110"/>
          <w:sz w:val="16"/>
          <w:vertAlign w:val="baseline"/>
        </w:rPr>
        <w:t> </w:t>
      </w:r>
      <w:r>
        <w:rPr>
          <w:w w:val="110"/>
          <w:sz w:val="16"/>
          <w:vertAlign w:val="baseline"/>
        </w:rPr>
        <w:t>in</w:t>
      </w:r>
      <w:r>
        <w:rPr>
          <w:spacing w:val="16"/>
          <w:w w:val="110"/>
          <w:sz w:val="16"/>
          <w:vertAlign w:val="baseline"/>
        </w:rPr>
        <w:t> </w:t>
      </w:r>
      <w:r>
        <w:rPr>
          <w:w w:val="110"/>
          <w:sz w:val="16"/>
          <w:vertAlign w:val="baseline"/>
        </w:rPr>
        <w:t>causality</w:t>
      </w:r>
      <w:r>
        <w:rPr>
          <w:spacing w:val="16"/>
          <w:w w:val="110"/>
          <w:sz w:val="16"/>
          <w:vertAlign w:val="baseline"/>
        </w:rPr>
        <w:t> </w:t>
      </w:r>
      <w:r>
        <w:rPr>
          <w:w w:val="110"/>
          <w:sz w:val="16"/>
          <w:vertAlign w:val="baseline"/>
        </w:rPr>
        <w:t>analysis,</w:t>
      </w:r>
      <w:r>
        <w:rPr>
          <w:spacing w:val="17"/>
          <w:w w:val="110"/>
          <w:sz w:val="16"/>
          <w:vertAlign w:val="baseline"/>
        </w:rPr>
        <w:t> </w:t>
      </w:r>
      <w:r>
        <w:rPr>
          <w:spacing w:val="-7"/>
          <w:w w:val="110"/>
          <w:sz w:val="16"/>
          <w:vertAlign w:val="baseline"/>
        </w:rPr>
        <w:t>it</w:t>
      </w:r>
    </w:p>
    <w:p>
      <w:pPr>
        <w:spacing w:line="268" w:lineRule="auto" w:before="26"/>
        <w:ind w:left="186" w:right="38" w:firstLine="0"/>
        <w:jc w:val="both"/>
        <w:rPr>
          <w:sz w:val="16"/>
        </w:rPr>
      </w:pPr>
      <w:r>
        <w:rPr>
          <w:w w:val="110"/>
          <w:sz w:val="16"/>
        </w:rPr>
        <w:t>is important to determine the direction of causality. In a two-</w:t>
      </w:r>
      <w:r>
        <w:rPr>
          <w:w w:val="110"/>
          <w:sz w:val="16"/>
        </w:rPr>
        <w:t>way</w:t>
      </w:r>
      <w:r>
        <w:rPr>
          <w:spacing w:val="40"/>
          <w:w w:val="110"/>
          <w:sz w:val="16"/>
        </w:rPr>
        <w:t> </w:t>
      </w:r>
      <w:r>
        <w:rPr>
          <w:w w:val="110"/>
          <w:sz w:val="16"/>
        </w:rPr>
        <w:t>relation between </w:t>
      </w:r>
      <w:r>
        <w:rPr>
          <w:i/>
          <w:w w:val="110"/>
          <w:sz w:val="16"/>
        </w:rPr>
        <w:t>X</w:t>
      </w:r>
      <w:r>
        <w:rPr>
          <w:i/>
          <w:w w:val="110"/>
          <w:sz w:val="16"/>
        </w:rPr>
        <w:t> </w:t>
      </w:r>
      <w:r>
        <w:rPr>
          <w:w w:val="110"/>
          <w:sz w:val="16"/>
        </w:rPr>
        <w:t>and </w:t>
      </w:r>
      <w:r>
        <w:rPr>
          <w:i/>
          <w:w w:val="110"/>
          <w:sz w:val="16"/>
        </w:rPr>
        <w:t>Y</w:t>
      </w:r>
      <w:r>
        <w:rPr>
          <w:i/>
          <w:spacing w:val="24"/>
          <w:w w:val="110"/>
          <w:sz w:val="16"/>
        </w:rPr>
        <w:t> </w:t>
      </w:r>
      <w:r>
        <w:rPr>
          <w:w w:val="110"/>
          <w:sz w:val="16"/>
        </w:rPr>
        <w:t>variables, causality direction is assessed</w:t>
      </w:r>
      <w:r>
        <w:rPr>
          <w:spacing w:val="40"/>
          <w:w w:val="110"/>
          <w:sz w:val="16"/>
        </w:rPr>
        <w:t> </w:t>
      </w:r>
      <w:r>
        <w:rPr>
          <w:w w:val="110"/>
          <w:sz w:val="16"/>
        </w:rPr>
        <w:t>throughout</w:t>
      </w:r>
      <w:r>
        <w:rPr>
          <w:w w:val="110"/>
          <w:sz w:val="16"/>
        </w:rPr>
        <w:t> the</w:t>
      </w:r>
      <w:r>
        <w:rPr>
          <w:w w:val="110"/>
          <w:sz w:val="16"/>
        </w:rPr>
        <w:t> dominant</w:t>
      </w:r>
      <w:r>
        <w:rPr>
          <w:w w:val="110"/>
          <w:sz w:val="16"/>
        </w:rPr>
        <w:t> direction</w:t>
      </w:r>
      <w:r>
        <w:rPr>
          <w:w w:val="110"/>
          <w:sz w:val="16"/>
        </w:rPr>
        <w:t> of</w:t>
      </w:r>
      <w:r>
        <w:rPr>
          <w:w w:val="110"/>
          <w:sz w:val="16"/>
        </w:rPr>
        <w:t> information</w:t>
      </w:r>
      <w:r>
        <w:rPr>
          <w:w w:val="110"/>
          <w:sz w:val="16"/>
        </w:rPr>
        <w:t> flow</w:t>
      </w:r>
      <w:r>
        <w:rPr>
          <w:w w:val="110"/>
          <w:sz w:val="16"/>
        </w:rPr>
        <w:t> between</w:t>
      </w:r>
      <w:r>
        <w:rPr>
          <w:spacing w:val="40"/>
          <w:w w:val="110"/>
          <w:sz w:val="16"/>
        </w:rPr>
        <w:t> </w:t>
      </w:r>
      <w:r>
        <w:rPr>
          <w:w w:val="110"/>
          <w:sz w:val="16"/>
        </w:rPr>
        <w:t>pairs</w:t>
      </w:r>
      <w:r>
        <w:rPr>
          <w:spacing w:val="11"/>
          <w:w w:val="110"/>
          <w:sz w:val="16"/>
        </w:rPr>
        <w:t> </w:t>
      </w:r>
      <w:r>
        <w:rPr>
          <w:w w:val="110"/>
          <w:sz w:val="16"/>
        </w:rPr>
        <w:t>of</w:t>
      </w:r>
      <w:r>
        <w:rPr>
          <w:spacing w:val="11"/>
          <w:w w:val="110"/>
          <w:sz w:val="16"/>
        </w:rPr>
        <w:t> </w:t>
      </w:r>
      <w:r>
        <w:rPr>
          <w:w w:val="110"/>
          <w:sz w:val="16"/>
        </w:rPr>
        <w:t>variables</w:t>
      </w:r>
      <w:r>
        <w:rPr>
          <w:spacing w:val="12"/>
          <w:w w:val="110"/>
          <w:sz w:val="16"/>
        </w:rPr>
        <w:t> </w:t>
      </w:r>
      <w:r>
        <w:rPr>
          <w:w w:val="110"/>
          <w:sz w:val="16"/>
        </w:rPr>
        <w:t>(</w:t>
      </w:r>
      <w:hyperlink w:history="true" w:anchor="_bookmark385">
        <w:r>
          <w:rPr>
            <w:color w:val="007FAC"/>
            <w:w w:val="110"/>
            <w:sz w:val="16"/>
          </w:rPr>
          <w:t>Behrendt</w:t>
        </w:r>
        <w:r>
          <w:rPr>
            <w:color w:val="007FAC"/>
            <w:spacing w:val="11"/>
            <w:w w:val="110"/>
            <w:sz w:val="16"/>
          </w:rPr>
          <w:t> </w:t>
        </w:r>
        <w:r>
          <w:rPr>
            <w:color w:val="007FAC"/>
            <w:w w:val="110"/>
            <w:sz w:val="16"/>
          </w:rPr>
          <w:t>et</w:t>
        </w:r>
        <w:r>
          <w:rPr>
            <w:color w:val="007FAC"/>
            <w:spacing w:val="11"/>
            <w:w w:val="110"/>
            <w:sz w:val="16"/>
          </w:rPr>
          <w:t> </w:t>
        </w:r>
        <w:r>
          <w:rPr>
            <w:color w:val="007FAC"/>
            <w:w w:val="110"/>
            <w:sz w:val="16"/>
          </w:rPr>
          <w:t>al.</w:t>
        </w:r>
      </w:hyperlink>
      <w:r>
        <w:rPr>
          <w:w w:val="110"/>
          <w:sz w:val="16"/>
        </w:rPr>
        <w:t>,</w:t>
      </w:r>
      <w:r>
        <w:rPr>
          <w:spacing w:val="12"/>
          <w:w w:val="110"/>
          <w:sz w:val="16"/>
        </w:rPr>
        <w:t> </w:t>
      </w:r>
      <w:hyperlink w:history="true" w:anchor="_bookmark385">
        <w:r>
          <w:rPr>
            <w:color w:val="007FAC"/>
            <w:w w:val="110"/>
            <w:sz w:val="16"/>
          </w:rPr>
          <w:t>2019</w:t>
        </w:r>
      </w:hyperlink>
      <w:r>
        <w:rPr>
          <w:w w:val="110"/>
          <w:sz w:val="16"/>
        </w:rPr>
        <w:t>).</w:t>
      </w:r>
      <w:r>
        <w:rPr>
          <w:spacing w:val="11"/>
          <w:w w:val="110"/>
          <w:sz w:val="16"/>
        </w:rPr>
        <w:t> </w:t>
      </w:r>
      <w:r>
        <w:rPr>
          <w:w w:val="110"/>
          <w:sz w:val="16"/>
        </w:rPr>
        <w:t>The</w:t>
      </w:r>
      <w:r>
        <w:rPr>
          <w:spacing w:val="12"/>
          <w:w w:val="110"/>
          <w:sz w:val="16"/>
        </w:rPr>
        <w:t> </w:t>
      </w:r>
      <w:r>
        <w:rPr>
          <w:w w:val="110"/>
          <w:sz w:val="16"/>
        </w:rPr>
        <w:t>difference</w:t>
      </w:r>
      <w:r>
        <w:rPr>
          <w:spacing w:val="11"/>
          <w:w w:val="110"/>
          <w:sz w:val="16"/>
        </w:rPr>
        <w:t> </w:t>
      </w:r>
      <w:r>
        <w:rPr>
          <w:spacing w:val="-2"/>
          <w:w w:val="110"/>
          <w:sz w:val="16"/>
        </w:rPr>
        <w:t>between</w:t>
      </w:r>
    </w:p>
    <w:p>
      <w:pPr>
        <w:spacing w:line="187" w:lineRule="auto" w:before="3"/>
        <w:ind w:left="186" w:right="38" w:firstLine="0"/>
        <w:jc w:val="both"/>
        <w:rPr>
          <w:sz w:val="16"/>
        </w:rPr>
      </w:pPr>
      <w:hyperlink w:history="true" w:anchor="_bookmark437">
        <w:r>
          <w:rPr>
            <w:w w:val="110"/>
            <w:sz w:val="16"/>
          </w:rPr>
          <w:t>both</w:t>
        </w:r>
      </w:hyperlink>
      <w:r>
        <w:rPr>
          <w:spacing w:val="-10"/>
          <w:w w:val="110"/>
          <w:sz w:val="16"/>
        </w:rPr>
        <w:t> </w:t>
      </w:r>
      <w:r>
        <w:rPr>
          <w:w w:val="110"/>
          <w:sz w:val="16"/>
        </w:rPr>
        <w:t>TEs</w:t>
      </w:r>
      <w:r>
        <w:rPr>
          <w:spacing w:val="17"/>
          <w:w w:val="110"/>
          <w:sz w:val="16"/>
        </w:rPr>
        <w:t> </w:t>
      </w:r>
      <w:r>
        <w:rPr>
          <w:w w:val="110"/>
          <w:sz w:val="16"/>
        </w:rPr>
        <w:t>(i.e.,</w:t>
      </w:r>
      <w:r>
        <w:rPr>
          <w:w w:val="110"/>
          <w:sz w:val="16"/>
        </w:rPr>
        <w:t> </w:t>
      </w:r>
      <w:r>
        <w:rPr>
          <w:i/>
          <w:w w:val="110"/>
          <w:sz w:val="16"/>
        </w:rPr>
        <w:t>TE</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8"/>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1"/>
          <w:w w:val="110"/>
          <w:sz w:val="18"/>
          <w:vertAlign w:val="baseline"/>
        </w:rPr>
        <w:t> </w:t>
      </w:r>
      <w:r>
        <w:rPr>
          <w:w w:val="110"/>
          <w:sz w:val="16"/>
          <w:vertAlign w:val="baseline"/>
        </w:rPr>
        <w:t>and</w:t>
      </w:r>
      <w:r>
        <w:rPr>
          <w:w w:val="110"/>
          <w:sz w:val="16"/>
          <w:vertAlign w:val="baseline"/>
        </w:rPr>
        <w:t> </w:t>
      </w:r>
      <w:r>
        <w:rPr>
          <w:i/>
          <w:w w:val="110"/>
          <w:sz w:val="16"/>
          <w:vertAlign w:val="baseline"/>
        </w:rPr>
        <w:t>TE</w:t>
      </w:r>
      <w:r>
        <w:rPr>
          <w:i/>
          <w:w w:val="110"/>
          <w:sz w:val="16"/>
          <w:vertAlign w:val="subscript"/>
        </w:rPr>
        <w:t>X</w:t>
      </w:r>
      <w:r>
        <w:rPr>
          <w:rFonts w:ascii="Lucida Sans Unicode" w:hAnsi="Lucida Sans Unicode"/>
          <w:w w:val="110"/>
          <w:position w:val="-2"/>
          <w:sz w:val="13"/>
          <w:vertAlign w:val="baseline"/>
        </w:rPr>
        <w:t>→</w:t>
      </w:r>
      <w:r>
        <w:rPr>
          <w:i/>
          <w:w w:val="110"/>
          <w:position w:val="-2"/>
          <w:sz w:val="11"/>
          <w:vertAlign w:val="baseline"/>
        </w:rPr>
        <w:t>Y</w:t>
      </w:r>
      <w:r>
        <w:rPr>
          <w:i/>
          <w:spacing w:val="22"/>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8"/>
          <w:w w:val="110"/>
          <w:sz w:val="18"/>
          <w:vertAlign w:val="baseline"/>
        </w:rPr>
        <w:t> </w:t>
      </w:r>
      <w:r>
        <w:rPr>
          <w:i/>
          <w:w w:val="110"/>
          <w:sz w:val="16"/>
          <w:vertAlign w:val="baseline"/>
        </w:rPr>
        <w:t>l</w:t>
      </w:r>
      <w:r>
        <w:rPr>
          <w:rFonts w:ascii="Verdana" w:hAnsi="Verdana"/>
          <w:i/>
          <w:w w:val="110"/>
          <w:sz w:val="18"/>
          <w:vertAlign w:val="baseline"/>
        </w:rPr>
        <w:t>)</w:t>
      </w:r>
      <w:r>
        <w:rPr>
          <w:w w:val="110"/>
          <w:sz w:val="16"/>
          <w:vertAlign w:val="baseline"/>
        </w:rPr>
        <w:t>)</w:t>
      </w:r>
      <w:r>
        <w:rPr>
          <w:spacing w:val="29"/>
          <w:w w:val="110"/>
          <w:sz w:val="16"/>
          <w:vertAlign w:val="baseline"/>
        </w:rPr>
        <w:t> </w:t>
      </w:r>
      <w:r>
        <w:rPr>
          <w:w w:val="110"/>
          <w:sz w:val="16"/>
          <w:vertAlign w:val="baseline"/>
        </w:rPr>
        <w:t>defined</w:t>
      </w:r>
      <w:r>
        <w:rPr>
          <w:w w:val="110"/>
          <w:sz w:val="16"/>
          <w:vertAlign w:val="baseline"/>
        </w:rPr>
        <w:t> by</w:t>
      </w:r>
      <w:r>
        <w:rPr>
          <w:w w:val="110"/>
          <w:sz w:val="16"/>
          <w:vertAlign w:val="baseline"/>
        </w:rPr>
        <w:t> </w:t>
      </w:r>
      <w:hyperlink w:history="true" w:anchor="_bookmark437">
        <w:r>
          <w:rPr>
            <w:color w:val="007FAC"/>
            <w:w w:val="110"/>
            <w:sz w:val="16"/>
            <w:vertAlign w:val="baseline"/>
          </w:rPr>
          <w:t>He</w:t>
        </w:r>
        <w:r>
          <w:rPr>
            <w:color w:val="007FAC"/>
            <w:w w:val="110"/>
            <w:sz w:val="16"/>
            <w:vertAlign w:val="baseline"/>
          </w:rPr>
          <w:t> </w:t>
        </w:r>
        <w:r>
          <w:rPr>
            <w:color w:val="007FAC"/>
            <w:w w:val="110"/>
            <w:sz w:val="16"/>
            <w:vertAlign w:val="baseline"/>
          </w:rPr>
          <w:t>and</w:t>
        </w:r>
      </w:hyperlink>
      <w:r>
        <w:rPr>
          <w:color w:val="007FAC"/>
          <w:spacing w:val="40"/>
          <w:w w:val="110"/>
          <w:sz w:val="16"/>
          <w:vertAlign w:val="baseline"/>
        </w:rPr>
        <w:t> </w:t>
      </w:r>
      <w:hyperlink w:history="true" w:anchor="_bookmark437">
        <w:r>
          <w:rPr>
            <w:color w:val="007FAC"/>
            <w:w w:val="110"/>
            <w:sz w:val="16"/>
            <w:vertAlign w:val="baseline"/>
          </w:rPr>
          <w:t>Shang</w:t>
        </w:r>
      </w:hyperlink>
      <w:r>
        <w:rPr>
          <w:color w:val="007FAC"/>
          <w:spacing w:val="-8"/>
          <w:w w:val="110"/>
          <w:sz w:val="16"/>
          <w:vertAlign w:val="baseline"/>
        </w:rPr>
        <w:t> </w:t>
      </w:r>
      <w:r>
        <w:rPr>
          <w:w w:val="110"/>
          <w:sz w:val="16"/>
          <w:vertAlign w:val="baseline"/>
        </w:rPr>
        <w:t>(</w:t>
      </w:r>
      <w:hyperlink w:history="true" w:anchor="_bookmark437">
        <w:r>
          <w:rPr>
            <w:color w:val="007FAC"/>
            <w:w w:val="110"/>
            <w:sz w:val="16"/>
            <w:vertAlign w:val="baseline"/>
          </w:rPr>
          <w:t>2017</w:t>
        </w:r>
      </w:hyperlink>
      <w:r>
        <w:rPr>
          <w:w w:val="110"/>
          <w:sz w:val="16"/>
          <w:vertAlign w:val="baseline"/>
        </w:rPr>
        <w:t>)</w:t>
      </w:r>
      <w:r>
        <w:rPr>
          <w:spacing w:val="-5"/>
          <w:w w:val="110"/>
          <w:sz w:val="16"/>
          <w:vertAlign w:val="baseline"/>
        </w:rPr>
        <w:t> </w:t>
      </w:r>
      <w:r>
        <w:rPr>
          <w:w w:val="110"/>
          <w:sz w:val="16"/>
          <w:vertAlign w:val="baseline"/>
        </w:rPr>
        <w:t>as</w:t>
      </w:r>
      <w:r>
        <w:rPr>
          <w:spacing w:val="-3"/>
          <w:w w:val="110"/>
          <w:sz w:val="16"/>
          <w:vertAlign w:val="baseline"/>
        </w:rPr>
        <w:t> </w:t>
      </w:r>
      <w:r>
        <w:rPr>
          <w:w w:val="110"/>
          <w:sz w:val="16"/>
          <w:vertAlign w:val="baseline"/>
        </w:rPr>
        <w:t>net</w:t>
      </w:r>
      <w:r>
        <w:rPr>
          <w:spacing w:val="-2"/>
          <w:w w:val="110"/>
          <w:sz w:val="16"/>
          <w:vertAlign w:val="baseline"/>
        </w:rPr>
        <w:t> </w:t>
      </w:r>
      <w:r>
        <w:rPr>
          <w:w w:val="110"/>
          <w:sz w:val="16"/>
          <w:vertAlign w:val="baseline"/>
        </w:rPr>
        <w:t>TE</w:t>
      </w:r>
      <w:r>
        <w:rPr>
          <w:spacing w:val="-3"/>
          <w:w w:val="110"/>
          <w:sz w:val="16"/>
          <w:vertAlign w:val="baseline"/>
        </w:rPr>
        <w:t> </w:t>
      </w:r>
      <w:r>
        <w:rPr>
          <w:w w:val="110"/>
          <w:sz w:val="16"/>
          <w:vertAlign w:val="baseline"/>
        </w:rPr>
        <w:t>(</w:t>
      </w:r>
      <w:r>
        <w:rPr>
          <w:i/>
          <w:w w:val="110"/>
          <w:sz w:val="16"/>
          <w:vertAlign w:val="baseline"/>
        </w:rPr>
        <w:t>NetTE</w:t>
      </w:r>
      <w:r>
        <w:rPr>
          <w:w w:val="110"/>
          <w:sz w:val="16"/>
          <w:vertAlign w:val="baseline"/>
        </w:rPr>
        <w:t>),</w:t>
      </w:r>
      <w:r>
        <w:rPr>
          <w:spacing w:val="-2"/>
          <w:w w:val="110"/>
          <w:sz w:val="16"/>
          <w:vertAlign w:val="baseline"/>
        </w:rPr>
        <w:t> </w:t>
      </w:r>
      <w:r>
        <w:rPr>
          <w:i/>
          <w:w w:val="110"/>
          <w:sz w:val="16"/>
          <w:vertAlign w:val="baseline"/>
        </w:rPr>
        <w:t>NetTE</w:t>
      </w:r>
      <w:r>
        <w:rPr>
          <w:i/>
          <w:w w:val="110"/>
          <w:sz w:val="16"/>
          <w:vertAlign w:val="subscript"/>
        </w:rPr>
        <w:t>X</w:t>
      </w:r>
      <w:r>
        <w:rPr>
          <w:rFonts w:ascii="Verdana" w:hAnsi="Verdana"/>
          <w:i/>
          <w:w w:val="110"/>
          <w:position w:val="-2"/>
          <w:sz w:val="13"/>
          <w:vertAlign w:val="baseline"/>
        </w:rPr>
        <w:t>,</w:t>
      </w:r>
      <w:r>
        <w:rPr>
          <w:i/>
          <w:w w:val="110"/>
          <w:position w:val="-2"/>
          <w:sz w:val="11"/>
          <w:vertAlign w:val="baseline"/>
        </w:rPr>
        <w:t>Y</w:t>
      </w:r>
      <w:r>
        <w:rPr>
          <w:i/>
          <w:spacing w:val="15"/>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39"/>
          <w:w w:val="110"/>
          <w:sz w:val="18"/>
          <w:vertAlign w:val="baseline"/>
        </w:rPr>
        <w:t> </w:t>
      </w:r>
      <w:r>
        <w:rPr>
          <w:i/>
          <w:w w:val="110"/>
          <w:sz w:val="16"/>
          <w:vertAlign w:val="baseline"/>
        </w:rPr>
        <w:t>l</w:t>
      </w:r>
      <w:r>
        <w:rPr>
          <w:rFonts w:ascii="Verdana" w:hAnsi="Verdana"/>
          <w:i/>
          <w:w w:val="110"/>
          <w:sz w:val="18"/>
          <w:vertAlign w:val="baseline"/>
        </w:rPr>
        <w:t>)</w:t>
      </w:r>
      <w:r>
        <w:rPr>
          <w:w w:val="110"/>
          <w:sz w:val="16"/>
          <w:vertAlign w:val="baseline"/>
        </w:rPr>
        <w:t>,</w:t>
      </w:r>
      <w:r>
        <w:rPr>
          <w:spacing w:val="-2"/>
          <w:w w:val="110"/>
          <w:sz w:val="16"/>
          <w:vertAlign w:val="baseline"/>
        </w:rPr>
        <w:t> </w:t>
      </w:r>
      <w:r>
        <w:rPr>
          <w:w w:val="110"/>
          <w:sz w:val="16"/>
          <w:vertAlign w:val="baseline"/>
        </w:rPr>
        <w:t>allows</w:t>
      </w:r>
      <w:r>
        <w:rPr>
          <w:spacing w:val="-3"/>
          <w:w w:val="110"/>
          <w:sz w:val="16"/>
          <w:vertAlign w:val="baseline"/>
        </w:rPr>
        <w:t> </w:t>
      </w:r>
      <w:r>
        <w:rPr>
          <w:spacing w:val="-2"/>
          <w:w w:val="110"/>
          <w:sz w:val="16"/>
          <w:vertAlign w:val="baseline"/>
        </w:rPr>
        <w:t>assessment</w:t>
      </w:r>
    </w:p>
    <w:p>
      <w:pPr>
        <w:spacing w:before="9"/>
        <w:ind w:left="186" w:right="0" w:firstLine="0"/>
        <w:jc w:val="both"/>
        <w:rPr>
          <w:i/>
          <w:sz w:val="16"/>
        </w:rPr>
      </w:pPr>
      <w:r>
        <w:rPr>
          <w:w w:val="110"/>
          <w:sz w:val="16"/>
        </w:rPr>
        <w:t>of</w:t>
      </w:r>
      <w:r>
        <w:rPr>
          <w:spacing w:val="9"/>
          <w:w w:val="110"/>
          <w:sz w:val="16"/>
        </w:rPr>
        <w:t> </w:t>
      </w:r>
      <w:r>
        <w:rPr>
          <w:w w:val="110"/>
          <w:sz w:val="16"/>
        </w:rPr>
        <w:t>the</w:t>
      </w:r>
      <w:r>
        <w:rPr>
          <w:spacing w:val="10"/>
          <w:w w:val="110"/>
          <w:sz w:val="16"/>
        </w:rPr>
        <w:t> </w:t>
      </w:r>
      <w:r>
        <w:rPr>
          <w:w w:val="110"/>
          <w:sz w:val="16"/>
        </w:rPr>
        <w:t>referred</w:t>
      </w:r>
      <w:r>
        <w:rPr>
          <w:spacing w:val="10"/>
          <w:w w:val="110"/>
          <w:sz w:val="16"/>
        </w:rPr>
        <w:t> </w:t>
      </w:r>
      <w:r>
        <w:rPr>
          <w:w w:val="110"/>
          <w:sz w:val="16"/>
        </w:rPr>
        <w:t>dominant</w:t>
      </w:r>
      <w:r>
        <w:rPr>
          <w:spacing w:val="10"/>
          <w:w w:val="110"/>
          <w:sz w:val="16"/>
        </w:rPr>
        <w:t> </w:t>
      </w:r>
      <w:r>
        <w:rPr>
          <w:w w:val="110"/>
          <w:sz w:val="16"/>
        </w:rPr>
        <w:t>direction</w:t>
      </w:r>
      <w:r>
        <w:rPr>
          <w:spacing w:val="10"/>
          <w:w w:val="110"/>
          <w:sz w:val="16"/>
        </w:rPr>
        <w:t> </w:t>
      </w:r>
      <w:r>
        <w:rPr>
          <w:w w:val="110"/>
          <w:sz w:val="16"/>
        </w:rPr>
        <w:t>of</w:t>
      </w:r>
      <w:r>
        <w:rPr>
          <w:spacing w:val="10"/>
          <w:w w:val="110"/>
          <w:sz w:val="16"/>
        </w:rPr>
        <w:t> </w:t>
      </w:r>
      <w:r>
        <w:rPr>
          <w:w w:val="110"/>
          <w:sz w:val="16"/>
        </w:rPr>
        <w:t>information</w:t>
      </w:r>
      <w:r>
        <w:rPr>
          <w:spacing w:val="10"/>
          <w:w w:val="110"/>
          <w:sz w:val="16"/>
        </w:rPr>
        <w:t> </w:t>
      </w:r>
      <w:r>
        <w:rPr>
          <w:w w:val="110"/>
          <w:sz w:val="16"/>
        </w:rPr>
        <w:t>flow.</w:t>
      </w:r>
      <w:r>
        <w:rPr>
          <w:spacing w:val="9"/>
          <w:w w:val="110"/>
          <w:sz w:val="16"/>
        </w:rPr>
        <w:t> </w:t>
      </w:r>
      <w:r>
        <w:rPr>
          <w:w w:val="110"/>
          <w:sz w:val="16"/>
        </w:rPr>
        <w:t>The</w:t>
      </w:r>
      <w:r>
        <w:rPr>
          <w:spacing w:val="10"/>
          <w:w w:val="110"/>
          <w:sz w:val="16"/>
        </w:rPr>
        <w:t> </w:t>
      </w:r>
      <w:r>
        <w:rPr>
          <w:i/>
          <w:spacing w:val="-2"/>
          <w:w w:val="110"/>
          <w:sz w:val="16"/>
        </w:rPr>
        <w:t>NetTE</w:t>
      </w:r>
    </w:p>
    <w:p>
      <w:pPr>
        <w:spacing w:before="23"/>
        <w:ind w:left="186" w:right="0" w:firstLine="0"/>
        <w:jc w:val="both"/>
        <w:rPr>
          <w:sz w:val="16"/>
        </w:rPr>
      </w:pPr>
      <w:r>
        <w:rPr>
          <w:w w:val="110"/>
          <w:sz w:val="16"/>
        </w:rPr>
        <w:t>between</w:t>
      </w:r>
      <w:r>
        <w:rPr>
          <w:spacing w:val="17"/>
          <w:w w:val="110"/>
          <w:sz w:val="16"/>
        </w:rPr>
        <w:t> </w:t>
      </w:r>
      <w:r>
        <w:rPr>
          <w:i/>
          <w:w w:val="110"/>
          <w:sz w:val="16"/>
        </w:rPr>
        <w:t>X</w:t>
      </w:r>
      <w:r>
        <w:rPr>
          <w:i/>
          <w:spacing w:val="36"/>
          <w:w w:val="110"/>
          <w:sz w:val="16"/>
        </w:rPr>
        <w:t> </w:t>
      </w:r>
      <w:r>
        <w:rPr>
          <w:w w:val="110"/>
          <w:sz w:val="16"/>
        </w:rPr>
        <w:t>and</w:t>
      </w:r>
      <w:r>
        <w:rPr>
          <w:spacing w:val="18"/>
          <w:w w:val="110"/>
          <w:sz w:val="16"/>
        </w:rPr>
        <w:t> </w:t>
      </w:r>
      <w:r>
        <w:rPr>
          <w:i/>
          <w:w w:val="110"/>
          <w:sz w:val="16"/>
        </w:rPr>
        <w:t>Y</w:t>
      </w:r>
      <w:r>
        <w:rPr>
          <w:i/>
          <w:spacing w:val="41"/>
          <w:w w:val="110"/>
          <w:sz w:val="16"/>
        </w:rPr>
        <w:t> </w:t>
      </w:r>
      <w:r>
        <w:rPr>
          <w:w w:val="110"/>
          <w:sz w:val="16"/>
        </w:rPr>
        <w:t>variables</w:t>
      </w:r>
      <w:r>
        <w:rPr>
          <w:spacing w:val="18"/>
          <w:w w:val="110"/>
          <w:sz w:val="16"/>
        </w:rPr>
        <w:t> </w:t>
      </w:r>
      <w:r>
        <w:rPr>
          <w:w w:val="110"/>
          <w:sz w:val="16"/>
        </w:rPr>
        <w:t>is</w:t>
      </w:r>
      <w:r>
        <w:rPr>
          <w:spacing w:val="17"/>
          <w:w w:val="110"/>
          <w:sz w:val="16"/>
        </w:rPr>
        <w:t> </w:t>
      </w:r>
      <w:r>
        <w:rPr>
          <w:w w:val="110"/>
          <w:sz w:val="16"/>
        </w:rPr>
        <w:t>given</w:t>
      </w:r>
      <w:r>
        <w:rPr>
          <w:spacing w:val="18"/>
          <w:w w:val="110"/>
          <w:sz w:val="16"/>
        </w:rPr>
        <w:t> </w:t>
      </w:r>
      <w:r>
        <w:rPr>
          <w:spacing w:val="-5"/>
          <w:w w:val="110"/>
          <w:sz w:val="16"/>
        </w:rPr>
        <w:t>by:</w:t>
      </w:r>
    </w:p>
    <w:p>
      <w:pPr>
        <w:tabs>
          <w:tab w:pos="4988" w:val="left" w:leader="none"/>
        </w:tabs>
        <w:spacing w:before="105"/>
        <w:ind w:left="186" w:right="0" w:firstLine="0"/>
        <w:jc w:val="both"/>
        <w:rPr>
          <w:sz w:val="16"/>
        </w:rPr>
      </w:pPr>
      <w:r>
        <w:rPr>
          <w:i/>
          <w:sz w:val="16"/>
        </w:rPr>
        <w:t>NetTE</w:t>
      </w:r>
      <w:r>
        <w:rPr>
          <w:i/>
          <w:sz w:val="16"/>
          <w:vertAlign w:val="subscript"/>
        </w:rPr>
        <w:t>Y</w:t>
      </w:r>
      <w:r>
        <w:rPr>
          <w:rFonts w:ascii="Lucida Sans Unicode" w:hAnsi="Lucida Sans Unicode"/>
          <w:position w:val="-2"/>
          <w:sz w:val="13"/>
          <w:vertAlign w:val="baseline"/>
        </w:rPr>
        <w:t>→</w:t>
      </w:r>
      <w:r>
        <w:rPr>
          <w:i/>
          <w:position w:val="-2"/>
          <w:sz w:val="11"/>
          <w:vertAlign w:val="baseline"/>
        </w:rPr>
        <w:t>X</w:t>
      </w:r>
      <w:r>
        <w:rPr>
          <w:i/>
          <w:spacing w:val="42"/>
          <w:position w:val="-2"/>
          <w:sz w:val="11"/>
          <w:vertAlign w:val="baseline"/>
        </w:rPr>
        <w:t> </w:t>
      </w:r>
      <w:r>
        <w:rPr>
          <w:rFonts w:ascii="Verdana" w:hAnsi="Verdana"/>
          <w:i/>
          <w:sz w:val="18"/>
          <w:vertAlign w:val="baseline"/>
        </w:rPr>
        <w:t>(</w:t>
      </w:r>
      <w:r>
        <w:rPr>
          <w:i/>
          <w:sz w:val="16"/>
          <w:vertAlign w:val="baseline"/>
        </w:rPr>
        <w:t>k</w:t>
      </w:r>
      <w:r>
        <w:rPr>
          <w:rFonts w:ascii="Verdana" w:hAnsi="Verdana"/>
          <w:i/>
          <w:sz w:val="18"/>
          <w:vertAlign w:val="baseline"/>
        </w:rPr>
        <w:t>,</w:t>
      </w:r>
      <w:r>
        <w:rPr>
          <w:rFonts w:ascii="Verdana" w:hAnsi="Verdana"/>
          <w:i/>
          <w:spacing w:val="-25"/>
          <w:sz w:val="18"/>
          <w:vertAlign w:val="baseline"/>
        </w:rPr>
        <w:t> </w:t>
      </w:r>
      <w:r>
        <w:rPr>
          <w:i/>
          <w:sz w:val="16"/>
          <w:vertAlign w:val="baseline"/>
        </w:rPr>
        <w:t>l</w:t>
      </w:r>
      <w:r>
        <w:rPr>
          <w:rFonts w:ascii="Verdana" w:hAnsi="Verdana"/>
          <w:i/>
          <w:sz w:val="18"/>
          <w:vertAlign w:val="baseline"/>
        </w:rPr>
        <w:t>)</w:t>
      </w:r>
      <w:r>
        <w:rPr>
          <w:rFonts w:ascii="Verdana" w:hAnsi="Verdana"/>
          <w:i/>
          <w:spacing w:val="2"/>
          <w:sz w:val="18"/>
          <w:vertAlign w:val="baseline"/>
        </w:rPr>
        <w:t> </w:t>
      </w:r>
      <w:r>
        <w:rPr>
          <w:rFonts w:ascii="Lucida Sans Unicode" w:hAnsi="Lucida Sans Unicode"/>
          <w:sz w:val="18"/>
          <w:vertAlign w:val="baseline"/>
        </w:rPr>
        <w:t>=</w:t>
      </w:r>
      <w:r>
        <w:rPr>
          <w:rFonts w:ascii="Lucida Sans Unicode" w:hAnsi="Lucida Sans Unicode"/>
          <w:spacing w:val="10"/>
          <w:sz w:val="18"/>
          <w:vertAlign w:val="baseline"/>
        </w:rPr>
        <w:t> </w:t>
      </w:r>
      <w:r>
        <w:rPr>
          <w:i/>
          <w:sz w:val="16"/>
          <w:vertAlign w:val="baseline"/>
        </w:rPr>
        <w:t>TE</w:t>
      </w:r>
      <w:r>
        <w:rPr>
          <w:i/>
          <w:sz w:val="16"/>
          <w:vertAlign w:val="subscript"/>
        </w:rPr>
        <w:t>Y</w:t>
      </w:r>
      <w:r>
        <w:rPr>
          <w:rFonts w:ascii="Lucida Sans Unicode" w:hAnsi="Lucida Sans Unicode"/>
          <w:position w:val="-2"/>
          <w:sz w:val="13"/>
          <w:vertAlign w:val="baseline"/>
        </w:rPr>
        <w:t>→</w:t>
      </w:r>
      <w:r>
        <w:rPr>
          <w:i/>
          <w:position w:val="-2"/>
          <w:sz w:val="11"/>
          <w:vertAlign w:val="baseline"/>
        </w:rPr>
        <w:t>X</w:t>
      </w:r>
      <w:r>
        <w:rPr>
          <w:i/>
          <w:spacing w:val="42"/>
          <w:position w:val="-2"/>
          <w:sz w:val="11"/>
          <w:vertAlign w:val="baseline"/>
        </w:rPr>
        <w:t> </w:t>
      </w:r>
      <w:r>
        <w:rPr>
          <w:rFonts w:ascii="Verdana" w:hAnsi="Verdana"/>
          <w:i/>
          <w:sz w:val="18"/>
          <w:vertAlign w:val="baseline"/>
        </w:rPr>
        <w:t>(</w:t>
      </w:r>
      <w:r>
        <w:rPr>
          <w:i/>
          <w:sz w:val="16"/>
          <w:vertAlign w:val="baseline"/>
        </w:rPr>
        <w:t>k</w:t>
      </w:r>
      <w:r>
        <w:rPr>
          <w:rFonts w:ascii="Verdana" w:hAnsi="Verdana"/>
          <w:i/>
          <w:sz w:val="18"/>
          <w:vertAlign w:val="baseline"/>
        </w:rPr>
        <w:t>,</w:t>
      </w:r>
      <w:r>
        <w:rPr>
          <w:rFonts w:ascii="Verdana" w:hAnsi="Verdana"/>
          <w:i/>
          <w:spacing w:val="-24"/>
          <w:sz w:val="18"/>
          <w:vertAlign w:val="baseline"/>
        </w:rPr>
        <w:t> </w:t>
      </w:r>
      <w:r>
        <w:rPr>
          <w:i/>
          <w:sz w:val="16"/>
          <w:vertAlign w:val="baseline"/>
        </w:rPr>
        <w:t>l</w:t>
      </w:r>
      <w:r>
        <w:rPr>
          <w:rFonts w:ascii="Verdana" w:hAnsi="Verdana"/>
          <w:i/>
          <w:sz w:val="18"/>
          <w:vertAlign w:val="baseline"/>
        </w:rPr>
        <w:t>)</w:t>
      </w:r>
      <w:r>
        <w:rPr>
          <w:rFonts w:ascii="Verdana" w:hAnsi="Verdana"/>
          <w:i/>
          <w:spacing w:val="-11"/>
          <w:sz w:val="18"/>
          <w:vertAlign w:val="baseline"/>
        </w:rPr>
        <w:t> </w:t>
      </w:r>
      <w:r>
        <w:rPr>
          <w:rFonts w:ascii="Lucida Sans Unicode" w:hAnsi="Lucida Sans Unicode"/>
          <w:sz w:val="18"/>
          <w:vertAlign w:val="baseline"/>
        </w:rPr>
        <w:t>−</w:t>
      </w:r>
      <w:r>
        <w:rPr>
          <w:rFonts w:ascii="Lucida Sans Unicode" w:hAnsi="Lucida Sans Unicode"/>
          <w:spacing w:val="-5"/>
          <w:sz w:val="18"/>
          <w:vertAlign w:val="baseline"/>
        </w:rPr>
        <w:t> </w:t>
      </w:r>
      <w:r>
        <w:rPr>
          <w:i/>
          <w:sz w:val="16"/>
          <w:vertAlign w:val="baseline"/>
        </w:rPr>
        <w:t>TE</w:t>
      </w:r>
      <w:r>
        <w:rPr>
          <w:i/>
          <w:sz w:val="16"/>
          <w:vertAlign w:val="subscript"/>
        </w:rPr>
        <w:t>X</w:t>
      </w:r>
      <w:r>
        <w:rPr>
          <w:rFonts w:ascii="Lucida Sans Unicode" w:hAnsi="Lucida Sans Unicode"/>
          <w:position w:val="-2"/>
          <w:sz w:val="13"/>
          <w:vertAlign w:val="baseline"/>
        </w:rPr>
        <w:t>→</w:t>
      </w:r>
      <w:r>
        <w:rPr>
          <w:i/>
          <w:position w:val="-2"/>
          <w:sz w:val="11"/>
          <w:vertAlign w:val="baseline"/>
        </w:rPr>
        <w:t>Y</w:t>
      </w:r>
      <w:r>
        <w:rPr>
          <w:i/>
          <w:spacing w:val="48"/>
          <w:position w:val="-2"/>
          <w:sz w:val="11"/>
          <w:vertAlign w:val="baseline"/>
        </w:rPr>
        <w:t> </w:t>
      </w:r>
      <w:r>
        <w:rPr>
          <w:rFonts w:ascii="Verdana" w:hAnsi="Verdana"/>
          <w:i/>
          <w:sz w:val="18"/>
          <w:vertAlign w:val="baseline"/>
        </w:rPr>
        <w:t>(</w:t>
      </w:r>
      <w:r>
        <w:rPr>
          <w:i/>
          <w:sz w:val="16"/>
          <w:vertAlign w:val="baseline"/>
        </w:rPr>
        <w:t>k</w:t>
      </w:r>
      <w:r>
        <w:rPr>
          <w:rFonts w:ascii="Verdana" w:hAnsi="Verdana"/>
          <w:i/>
          <w:sz w:val="18"/>
          <w:vertAlign w:val="baseline"/>
        </w:rPr>
        <w:t>,</w:t>
      </w:r>
      <w:r>
        <w:rPr>
          <w:rFonts w:ascii="Verdana" w:hAnsi="Verdana"/>
          <w:i/>
          <w:spacing w:val="-25"/>
          <w:sz w:val="18"/>
          <w:vertAlign w:val="baseline"/>
        </w:rPr>
        <w:t> </w:t>
      </w:r>
      <w:r>
        <w:rPr>
          <w:i/>
          <w:sz w:val="16"/>
          <w:vertAlign w:val="baseline"/>
        </w:rPr>
        <w:t>l</w:t>
      </w:r>
      <w:r>
        <w:rPr>
          <w:rFonts w:ascii="Verdana" w:hAnsi="Verdana"/>
          <w:i/>
          <w:sz w:val="18"/>
          <w:vertAlign w:val="baseline"/>
        </w:rPr>
        <w:t>)</w:t>
      </w:r>
      <w:r>
        <w:rPr>
          <w:rFonts w:ascii="Verdana" w:hAnsi="Verdana"/>
          <w:i/>
          <w:spacing w:val="-25"/>
          <w:sz w:val="18"/>
          <w:vertAlign w:val="baseline"/>
        </w:rPr>
        <w:t> </w:t>
      </w:r>
      <w:r>
        <w:rPr>
          <w:rFonts w:ascii="Verdana" w:hAnsi="Verdana"/>
          <w:i/>
          <w:spacing w:val="-10"/>
          <w:sz w:val="18"/>
          <w:vertAlign w:val="baseline"/>
        </w:rPr>
        <w:t>.</w:t>
      </w:r>
      <w:r>
        <w:rPr>
          <w:rFonts w:ascii="Verdana" w:hAnsi="Verdana"/>
          <w:i/>
          <w:sz w:val="18"/>
          <w:vertAlign w:val="baseline"/>
        </w:rPr>
        <w:tab/>
      </w:r>
      <w:bookmarkStart w:name="_bookmark349" w:id="523"/>
      <w:bookmarkEnd w:id="523"/>
      <w:r>
        <w:rPr>
          <w:rFonts w:ascii="Verdana" w:hAnsi="Verdana"/>
          <w:i/>
          <w:sz w:val="18"/>
          <w:vertAlign w:val="baseline"/>
        </w:rPr>
      </w:r>
      <w:r>
        <w:rPr>
          <w:spacing w:val="-5"/>
          <w:sz w:val="16"/>
          <w:vertAlign w:val="baseline"/>
        </w:rPr>
        <w:t>(4)</w:t>
      </w:r>
    </w:p>
    <w:p>
      <w:pPr>
        <w:spacing w:line="199" w:lineRule="auto" w:before="80"/>
        <w:ind w:left="186" w:right="38" w:firstLine="0"/>
        <w:jc w:val="both"/>
        <w:rPr>
          <w:sz w:val="16"/>
        </w:rPr>
      </w:pPr>
      <w:r>
        <w:rPr>
          <w:w w:val="110"/>
          <w:sz w:val="16"/>
        </w:rPr>
        <w:t>In</w:t>
      </w:r>
      <w:r>
        <w:rPr>
          <w:spacing w:val="-10"/>
          <w:w w:val="110"/>
          <w:sz w:val="16"/>
        </w:rPr>
        <w:t> </w:t>
      </w:r>
      <w:r>
        <w:rPr>
          <w:w w:val="110"/>
          <w:sz w:val="16"/>
        </w:rPr>
        <w:t>this</w:t>
      </w:r>
      <w:r>
        <w:rPr>
          <w:spacing w:val="-10"/>
          <w:w w:val="110"/>
          <w:sz w:val="16"/>
        </w:rPr>
        <w:t> </w:t>
      </w:r>
      <w:r>
        <w:rPr>
          <w:w w:val="110"/>
          <w:sz w:val="16"/>
        </w:rPr>
        <w:t>context,</w:t>
      </w:r>
      <w:r>
        <w:rPr>
          <w:spacing w:val="-10"/>
          <w:w w:val="110"/>
          <w:sz w:val="16"/>
        </w:rPr>
        <w:t> </w:t>
      </w:r>
      <w:r>
        <w:rPr>
          <w:w w:val="110"/>
          <w:sz w:val="16"/>
        </w:rPr>
        <w:t>a</w:t>
      </w:r>
      <w:r>
        <w:rPr>
          <w:spacing w:val="-9"/>
          <w:w w:val="110"/>
          <w:sz w:val="16"/>
        </w:rPr>
        <w:t> </w:t>
      </w:r>
      <w:r>
        <w:rPr>
          <w:w w:val="110"/>
          <w:sz w:val="16"/>
        </w:rPr>
        <w:t>positive</w:t>
      </w:r>
      <w:r>
        <w:rPr>
          <w:spacing w:val="-10"/>
          <w:w w:val="110"/>
          <w:sz w:val="16"/>
        </w:rPr>
        <w:t> </w:t>
      </w:r>
      <w:r>
        <w:rPr>
          <w:w w:val="110"/>
          <w:sz w:val="16"/>
        </w:rPr>
        <w:t>value</w:t>
      </w:r>
      <w:r>
        <w:rPr>
          <w:spacing w:val="-10"/>
          <w:w w:val="110"/>
          <w:sz w:val="16"/>
        </w:rPr>
        <w:t> </w:t>
      </w:r>
      <w:r>
        <w:rPr>
          <w:w w:val="110"/>
          <w:sz w:val="16"/>
        </w:rPr>
        <w:t>for</w:t>
      </w:r>
      <w:r>
        <w:rPr>
          <w:spacing w:val="-9"/>
          <w:w w:val="110"/>
          <w:sz w:val="16"/>
        </w:rPr>
        <w:t> </w:t>
      </w:r>
      <w:r>
        <w:rPr>
          <w:i/>
          <w:w w:val="110"/>
          <w:sz w:val="16"/>
        </w:rPr>
        <w:t>NetTE</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spacing w:val="-7"/>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7"/>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18"/>
          <w:w w:val="110"/>
          <w:sz w:val="18"/>
          <w:vertAlign w:val="baseline"/>
        </w:rPr>
        <w:t> </w:t>
      </w:r>
      <w:r>
        <w:rPr>
          <w:w w:val="110"/>
          <w:sz w:val="16"/>
          <w:vertAlign w:val="baseline"/>
        </w:rPr>
        <w:t>(</w:t>
      </w:r>
      <w:r>
        <w:rPr>
          <w:i/>
          <w:w w:val="110"/>
          <w:sz w:val="16"/>
          <w:vertAlign w:val="baseline"/>
        </w:rPr>
        <w:t>TE</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spacing w:val="4"/>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7"/>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18"/>
          <w:w w:val="110"/>
          <w:sz w:val="18"/>
          <w:vertAlign w:val="baseline"/>
        </w:rPr>
        <w:t> </w:t>
      </w:r>
      <w:r>
        <w:rPr>
          <w:rFonts w:ascii="Lucida Sans Unicode" w:hAnsi="Lucida Sans Unicode"/>
          <w:w w:val="110"/>
          <w:sz w:val="18"/>
          <w:vertAlign w:val="baseline"/>
        </w:rPr>
        <w:t>− </w:t>
      </w:r>
      <w:r>
        <w:rPr>
          <w:i/>
          <w:w w:val="110"/>
          <w:sz w:val="16"/>
          <w:vertAlign w:val="baseline"/>
        </w:rPr>
        <w:t>TE</w:t>
      </w:r>
      <w:r>
        <w:rPr>
          <w:i/>
          <w:w w:val="110"/>
          <w:sz w:val="16"/>
          <w:vertAlign w:val="subscript"/>
        </w:rPr>
        <w:t>X</w:t>
      </w:r>
      <w:r>
        <w:rPr>
          <w:rFonts w:ascii="Lucida Sans Unicode" w:hAnsi="Lucida Sans Unicode"/>
          <w:w w:val="110"/>
          <w:position w:val="-2"/>
          <w:sz w:val="13"/>
          <w:vertAlign w:val="baseline"/>
        </w:rPr>
        <w:t>→</w:t>
      </w:r>
      <w:r>
        <w:rPr>
          <w:i/>
          <w:w w:val="110"/>
          <w:position w:val="-2"/>
          <w:sz w:val="11"/>
          <w:vertAlign w:val="baseline"/>
        </w:rPr>
        <w:t>Y</w:t>
      </w:r>
      <w:r>
        <w:rPr>
          <w:i/>
          <w:spacing w:val="1"/>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18"/>
          <w:w w:val="110"/>
          <w:sz w:val="18"/>
          <w:vertAlign w:val="baseline"/>
        </w:rPr>
        <w:t> </w:t>
      </w:r>
      <w:r>
        <w:rPr>
          <w:i/>
          <w:w w:val="110"/>
          <w:sz w:val="16"/>
          <w:vertAlign w:val="baseline"/>
        </w:rPr>
        <w:t>l</w:t>
      </w:r>
      <w:r>
        <w:rPr>
          <w:rFonts w:ascii="Verdana" w:hAnsi="Verdana"/>
          <w:i/>
          <w:w w:val="110"/>
          <w:sz w:val="18"/>
          <w:vertAlign w:val="baseline"/>
        </w:rPr>
        <w:t>) &gt; </w:t>
      </w:r>
      <w:r>
        <w:rPr>
          <w:w w:val="110"/>
          <w:sz w:val="16"/>
          <w:vertAlign w:val="baseline"/>
        </w:rPr>
        <w:t>0)</w:t>
      </w:r>
      <w:r>
        <w:rPr>
          <w:w w:val="110"/>
          <w:sz w:val="16"/>
          <w:vertAlign w:val="baseline"/>
        </w:rPr>
        <w:t> means</w:t>
      </w:r>
      <w:r>
        <w:rPr>
          <w:w w:val="110"/>
          <w:sz w:val="16"/>
          <w:vertAlign w:val="baseline"/>
        </w:rPr>
        <w:t> that</w:t>
      </w:r>
      <w:r>
        <w:rPr>
          <w:w w:val="110"/>
          <w:sz w:val="16"/>
          <w:vertAlign w:val="baseline"/>
        </w:rPr>
        <w:t> the</w:t>
      </w:r>
      <w:r>
        <w:rPr>
          <w:w w:val="110"/>
          <w:sz w:val="16"/>
          <w:vertAlign w:val="baseline"/>
        </w:rPr>
        <w:t> </w:t>
      </w:r>
      <w:r>
        <w:rPr>
          <w:i/>
          <w:w w:val="110"/>
          <w:sz w:val="16"/>
          <w:vertAlign w:val="baseline"/>
        </w:rPr>
        <w:t>NetTE</w:t>
      </w:r>
      <w:r>
        <w:rPr>
          <w:i/>
          <w:w w:val="110"/>
          <w:sz w:val="16"/>
          <w:vertAlign w:val="baseline"/>
        </w:rPr>
        <w:t> </w:t>
      </w:r>
      <w:r>
        <w:rPr>
          <w:w w:val="110"/>
          <w:sz w:val="16"/>
          <w:vertAlign w:val="baseline"/>
        </w:rPr>
        <w:t>is</w:t>
      </w:r>
      <w:r>
        <w:rPr>
          <w:w w:val="110"/>
          <w:sz w:val="16"/>
          <w:vertAlign w:val="baseline"/>
        </w:rPr>
        <w:t> from</w:t>
      </w:r>
      <w:r>
        <w:rPr>
          <w:w w:val="110"/>
          <w:sz w:val="16"/>
          <w:vertAlign w:val="baseline"/>
        </w:rPr>
        <w:t> </w:t>
      </w:r>
      <w:r>
        <w:rPr>
          <w:i/>
          <w:w w:val="110"/>
          <w:sz w:val="16"/>
          <w:vertAlign w:val="baseline"/>
        </w:rPr>
        <w:t>Y</w:t>
      </w:r>
      <w:r>
        <w:rPr>
          <w:i/>
          <w:spacing w:val="40"/>
          <w:w w:val="110"/>
          <w:sz w:val="16"/>
          <w:vertAlign w:val="baseline"/>
        </w:rPr>
        <w:t> </w:t>
      </w:r>
      <w:r>
        <w:rPr>
          <w:w w:val="110"/>
          <w:sz w:val="16"/>
          <w:vertAlign w:val="baseline"/>
        </w:rPr>
        <w:t>to</w:t>
      </w:r>
      <w:r>
        <w:rPr>
          <w:w w:val="110"/>
          <w:sz w:val="16"/>
          <w:vertAlign w:val="baseline"/>
        </w:rPr>
        <w:t> </w:t>
      </w:r>
      <w:r>
        <w:rPr>
          <w:i/>
          <w:w w:val="110"/>
          <w:sz w:val="16"/>
          <w:vertAlign w:val="baseline"/>
        </w:rPr>
        <w:t>X</w:t>
      </w:r>
      <w:r>
        <w:rPr>
          <w:w w:val="110"/>
          <w:sz w:val="16"/>
          <w:vertAlign w:val="baseline"/>
        </w:rPr>
        <w:t>,</w:t>
      </w:r>
      <w:r>
        <w:rPr>
          <w:w w:val="110"/>
          <w:sz w:val="16"/>
          <w:vertAlign w:val="baseline"/>
        </w:rPr>
        <w:t> i.e.,</w:t>
      </w:r>
      <w:r>
        <w:rPr>
          <w:w w:val="110"/>
          <w:sz w:val="16"/>
          <w:vertAlign w:val="baseline"/>
        </w:rPr>
        <w:t> the</w:t>
      </w:r>
      <w:r>
        <w:rPr>
          <w:spacing w:val="40"/>
          <w:w w:val="110"/>
          <w:sz w:val="16"/>
          <w:vertAlign w:val="baseline"/>
        </w:rPr>
        <w:t> </w:t>
      </w:r>
      <w:r>
        <w:rPr>
          <w:w w:val="110"/>
          <w:sz w:val="16"/>
          <w:vertAlign w:val="baseline"/>
        </w:rPr>
        <w:t>dominant</w:t>
      </w:r>
      <w:r>
        <w:rPr>
          <w:spacing w:val="25"/>
          <w:w w:val="110"/>
          <w:sz w:val="16"/>
          <w:vertAlign w:val="baseline"/>
        </w:rPr>
        <w:t> </w:t>
      </w:r>
      <w:r>
        <w:rPr>
          <w:w w:val="110"/>
          <w:sz w:val="16"/>
          <w:vertAlign w:val="baseline"/>
        </w:rPr>
        <w:t>direction</w:t>
      </w:r>
      <w:r>
        <w:rPr>
          <w:spacing w:val="27"/>
          <w:w w:val="110"/>
          <w:sz w:val="16"/>
          <w:vertAlign w:val="baseline"/>
        </w:rPr>
        <w:t> </w:t>
      </w:r>
      <w:r>
        <w:rPr>
          <w:w w:val="110"/>
          <w:sz w:val="16"/>
          <w:vertAlign w:val="baseline"/>
        </w:rPr>
        <w:t>of</w:t>
      </w:r>
      <w:r>
        <w:rPr>
          <w:spacing w:val="26"/>
          <w:w w:val="110"/>
          <w:sz w:val="16"/>
          <w:vertAlign w:val="baseline"/>
        </w:rPr>
        <w:t> </w:t>
      </w:r>
      <w:r>
        <w:rPr>
          <w:w w:val="110"/>
          <w:sz w:val="16"/>
          <w:vertAlign w:val="baseline"/>
        </w:rPr>
        <w:t>information</w:t>
      </w:r>
      <w:r>
        <w:rPr>
          <w:spacing w:val="27"/>
          <w:w w:val="110"/>
          <w:sz w:val="16"/>
          <w:vertAlign w:val="baseline"/>
        </w:rPr>
        <w:t> </w:t>
      </w:r>
      <w:r>
        <w:rPr>
          <w:w w:val="110"/>
          <w:sz w:val="16"/>
          <w:vertAlign w:val="baseline"/>
        </w:rPr>
        <w:t>flow</w:t>
      </w:r>
      <w:r>
        <w:rPr>
          <w:spacing w:val="26"/>
          <w:w w:val="110"/>
          <w:sz w:val="16"/>
          <w:vertAlign w:val="baseline"/>
        </w:rPr>
        <w:t> </w:t>
      </w:r>
      <w:r>
        <w:rPr>
          <w:w w:val="110"/>
          <w:sz w:val="16"/>
          <w:vertAlign w:val="baseline"/>
        </w:rPr>
        <w:t>is</w:t>
      </w:r>
      <w:r>
        <w:rPr>
          <w:spacing w:val="27"/>
          <w:w w:val="110"/>
          <w:sz w:val="16"/>
          <w:vertAlign w:val="baseline"/>
        </w:rPr>
        <w:t> </w:t>
      </w:r>
      <w:r>
        <w:rPr>
          <w:w w:val="110"/>
          <w:sz w:val="16"/>
          <w:vertAlign w:val="baseline"/>
        </w:rPr>
        <w:t>from</w:t>
      </w:r>
      <w:r>
        <w:rPr>
          <w:spacing w:val="26"/>
          <w:w w:val="110"/>
          <w:sz w:val="16"/>
          <w:vertAlign w:val="baseline"/>
        </w:rPr>
        <w:t> </w:t>
      </w:r>
      <w:r>
        <w:rPr>
          <w:i/>
          <w:w w:val="110"/>
          <w:sz w:val="16"/>
          <w:vertAlign w:val="baseline"/>
        </w:rPr>
        <w:t>Y</w:t>
      </w:r>
      <w:r>
        <w:rPr>
          <w:i/>
          <w:spacing w:val="50"/>
          <w:w w:val="110"/>
          <w:sz w:val="16"/>
          <w:vertAlign w:val="baseline"/>
        </w:rPr>
        <w:t> </w:t>
      </w:r>
      <w:r>
        <w:rPr>
          <w:w w:val="110"/>
          <w:sz w:val="16"/>
          <w:vertAlign w:val="baseline"/>
        </w:rPr>
        <w:t>to</w:t>
      </w:r>
      <w:r>
        <w:rPr>
          <w:spacing w:val="26"/>
          <w:w w:val="110"/>
          <w:sz w:val="16"/>
          <w:vertAlign w:val="baseline"/>
        </w:rPr>
        <w:t> </w:t>
      </w:r>
      <w:r>
        <w:rPr>
          <w:i/>
          <w:w w:val="110"/>
          <w:sz w:val="16"/>
          <w:vertAlign w:val="baseline"/>
        </w:rPr>
        <w:t>X</w:t>
      </w:r>
      <w:r>
        <w:rPr>
          <w:i/>
          <w:spacing w:val="45"/>
          <w:w w:val="110"/>
          <w:sz w:val="16"/>
          <w:vertAlign w:val="baseline"/>
        </w:rPr>
        <w:t> </w:t>
      </w:r>
      <w:r>
        <w:rPr>
          <w:w w:val="110"/>
          <w:sz w:val="16"/>
          <w:vertAlign w:val="baseline"/>
        </w:rPr>
        <w:t>(</w:t>
      </w:r>
      <w:r>
        <w:rPr>
          <w:i/>
          <w:w w:val="110"/>
          <w:sz w:val="16"/>
          <w:vertAlign w:val="baseline"/>
        </w:rPr>
        <w:t>Y</w:t>
      </w:r>
      <w:r>
        <w:rPr>
          <w:i/>
          <w:spacing w:val="49"/>
          <w:w w:val="110"/>
          <w:sz w:val="16"/>
          <w:vertAlign w:val="baseline"/>
        </w:rPr>
        <w:t> </w:t>
      </w:r>
      <w:r>
        <w:rPr>
          <w:spacing w:val="-2"/>
          <w:w w:val="110"/>
          <w:sz w:val="16"/>
          <w:vertAlign w:val="baseline"/>
        </w:rPr>
        <w:t>influ-</w:t>
      </w:r>
    </w:p>
    <w:p>
      <w:pPr>
        <w:spacing w:line="268" w:lineRule="auto" w:before="0"/>
        <w:ind w:left="186" w:right="38" w:firstLine="0"/>
        <w:jc w:val="both"/>
        <w:rPr>
          <w:sz w:val="16"/>
        </w:rPr>
      </w:pPr>
      <w:r>
        <w:rPr>
          <w:w w:val="110"/>
          <w:sz w:val="16"/>
        </w:rPr>
        <w:t>ences</w:t>
      </w:r>
      <w:r>
        <w:rPr>
          <w:spacing w:val="26"/>
          <w:w w:val="110"/>
          <w:sz w:val="16"/>
        </w:rPr>
        <w:t> </w:t>
      </w:r>
      <w:r>
        <w:rPr>
          <w:i/>
          <w:w w:val="110"/>
          <w:sz w:val="16"/>
        </w:rPr>
        <w:t>X</w:t>
      </w:r>
      <w:r>
        <w:rPr>
          <w:i/>
          <w:spacing w:val="40"/>
          <w:w w:val="110"/>
          <w:sz w:val="16"/>
        </w:rPr>
        <w:t> </w:t>
      </w:r>
      <w:r>
        <w:rPr>
          <w:w w:val="110"/>
          <w:sz w:val="16"/>
        </w:rPr>
        <w:t>more</w:t>
      </w:r>
      <w:r>
        <w:rPr>
          <w:spacing w:val="32"/>
          <w:w w:val="110"/>
          <w:sz w:val="16"/>
        </w:rPr>
        <w:t> </w:t>
      </w:r>
      <w:r>
        <w:rPr>
          <w:w w:val="110"/>
          <w:sz w:val="16"/>
        </w:rPr>
        <w:t>than</w:t>
      </w:r>
      <w:r>
        <w:rPr>
          <w:spacing w:val="32"/>
          <w:w w:val="110"/>
          <w:sz w:val="16"/>
        </w:rPr>
        <w:t> </w:t>
      </w:r>
      <w:r>
        <w:rPr>
          <w:i/>
          <w:w w:val="110"/>
          <w:sz w:val="16"/>
        </w:rPr>
        <w:t>X</w:t>
      </w:r>
      <w:r>
        <w:rPr>
          <w:i/>
          <w:spacing w:val="40"/>
          <w:w w:val="110"/>
          <w:sz w:val="16"/>
        </w:rPr>
        <w:t> </w:t>
      </w:r>
      <w:r>
        <w:rPr>
          <w:w w:val="110"/>
          <w:sz w:val="16"/>
        </w:rPr>
        <w:t>influences</w:t>
      </w:r>
      <w:r>
        <w:rPr>
          <w:spacing w:val="32"/>
          <w:w w:val="110"/>
          <w:sz w:val="16"/>
        </w:rPr>
        <w:t> </w:t>
      </w:r>
      <w:r>
        <w:rPr>
          <w:i/>
          <w:w w:val="110"/>
          <w:sz w:val="16"/>
        </w:rPr>
        <w:t>Y</w:t>
      </w:r>
      <w:r>
        <w:rPr>
          <w:i/>
          <w:spacing w:val="-10"/>
          <w:w w:val="110"/>
          <w:sz w:val="16"/>
        </w:rPr>
        <w:t> </w:t>
      </w:r>
      <w:r>
        <w:rPr>
          <w:w w:val="110"/>
          <w:sz w:val="16"/>
        </w:rPr>
        <w:t>).</w:t>
      </w:r>
      <w:r>
        <w:rPr>
          <w:spacing w:val="32"/>
          <w:w w:val="110"/>
          <w:sz w:val="16"/>
        </w:rPr>
        <w:t> </w:t>
      </w:r>
      <w:r>
        <w:rPr>
          <w:w w:val="110"/>
          <w:sz w:val="16"/>
        </w:rPr>
        <w:t>Similarly,</w:t>
      </w:r>
      <w:r>
        <w:rPr>
          <w:spacing w:val="32"/>
          <w:w w:val="110"/>
          <w:sz w:val="16"/>
        </w:rPr>
        <w:t> </w:t>
      </w:r>
      <w:r>
        <w:rPr>
          <w:w w:val="110"/>
          <w:sz w:val="16"/>
        </w:rPr>
        <w:t>if</w:t>
      </w:r>
      <w:r>
        <w:rPr>
          <w:spacing w:val="32"/>
          <w:w w:val="110"/>
          <w:sz w:val="16"/>
        </w:rPr>
        <w:t> </w:t>
      </w:r>
      <w:r>
        <w:rPr>
          <w:w w:val="110"/>
          <w:sz w:val="16"/>
        </w:rPr>
        <w:t>TE</w:t>
      </w:r>
      <w:r>
        <w:rPr>
          <w:spacing w:val="32"/>
          <w:w w:val="110"/>
          <w:sz w:val="16"/>
        </w:rPr>
        <w:t> </w:t>
      </w:r>
      <w:r>
        <w:rPr>
          <w:w w:val="110"/>
          <w:sz w:val="16"/>
        </w:rPr>
        <w:t>is</w:t>
      </w:r>
      <w:r>
        <w:rPr>
          <w:spacing w:val="32"/>
          <w:w w:val="110"/>
          <w:sz w:val="16"/>
        </w:rPr>
        <w:t> </w:t>
      </w:r>
      <w:r>
        <w:rPr>
          <w:w w:val="110"/>
          <w:sz w:val="16"/>
        </w:rPr>
        <w:t>negative,</w:t>
      </w:r>
      <w:r>
        <w:rPr>
          <w:spacing w:val="40"/>
          <w:w w:val="110"/>
          <w:sz w:val="16"/>
        </w:rPr>
        <w:t> </w:t>
      </w:r>
      <w:r>
        <w:rPr>
          <w:w w:val="110"/>
          <w:sz w:val="16"/>
        </w:rPr>
        <w:t>then</w:t>
      </w:r>
      <w:r>
        <w:rPr>
          <w:spacing w:val="37"/>
          <w:w w:val="110"/>
          <w:sz w:val="16"/>
        </w:rPr>
        <w:t> </w:t>
      </w:r>
      <w:r>
        <w:rPr>
          <w:w w:val="110"/>
          <w:sz w:val="16"/>
        </w:rPr>
        <w:t>X</w:t>
      </w:r>
      <w:r>
        <w:rPr>
          <w:spacing w:val="37"/>
          <w:w w:val="110"/>
          <w:sz w:val="16"/>
        </w:rPr>
        <w:t> </w:t>
      </w:r>
      <w:r>
        <w:rPr>
          <w:w w:val="110"/>
          <w:sz w:val="16"/>
        </w:rPr>
        <w:t>influences</w:t>
      </w:r>
      <w:r>
        <w:rPr>
          <w:spacing w:val="37"/>
          <w:w w:val="110"/>
          <w:sz w:val="16"/>
        </w:rPr>
        <w:t> </w:t>
      </w:r>
      <w:r>
        <w:rPr>
          <w:w w:val="110"/>
          <w:sz w:val="16"/>
        </w:rPr>
        <w:t>Y</w:t>
      </w:r>
      <w:r>
        <w:rPr>
          <w:spacing w:val="37"/>
          <w:w w:val="110"/>
          <w:sz w:val="16"/>
        </w:rPr>
        <w:t> </w:t>
      </w:r>
      <w:r>
        <w:rPr>
          <w:w w:val="110"/>
          <w:sz w:val="16"/>
        </w:rPr>
        <w:t>more</w:t>
      </w:r>
      <w:r>
        <w:rPr>
          <w:spacing w:val="37"/>
          <w:w w:val="110"/>
          <w:sz w:val="16"/>
        </w:rPr>
        <w:t> </w:t>
      </w:r>
      <w:r>
        <w:rPr>
          <w:w w:val="110"/>
          <w:sz w:val="16"/>
        </w:rPr>
        <w:t>than</w:t>
      </w:r>
      <w:r>
        <w:rPr>
          <w:spacing w:val="37"/>
          <w:w w:val="110"/>
          <w:sz w:val="16"/>
        </w:rPr>
        <w:t> </w:t>
      </w:r>
      <w:r>
        <w:rPr>
          <w:w w:val="110"/>
          <w:sz w:val="16"/>
        </w:rPr>
        <w:t>the</w:t>
      </w:r>
      <w:r>
        <w:rPr>
          <w:spacing w:val="37"/>
          <w:w w:val="110"/>
          <w:sz w:val="16"/>
        </w:rPr>
        <w:t> </w:t>
      </w:r>
      <w:r>
        <w:rPr>
          <w:w w:val="110"/>
          <w:sz w:val="16"/>
        </w:rPr>
        <w:t>other</w:t>
      </w:r>
      <w:r>
        <w:rPr>
          <w:spacing w:val="38"/>
          <w:w w:val="110"/>
          <w:sz w:val="16"/>
        </w:rPr>
        <w:t> </w:t>
      </w:r>
      <w:r>
        <w:rPr>
          <w:w w:val="110"/>
          <w:sz w:val="16"/>
        </w:rPr>
        <w:t>way</w:t>
      </w:r>
      <w:r>
        <w:rPr>
          <w:spacing w:val="37"/>
          <w:w w:val="110"/>
          <w:sz w:val="16"/>
        </w:rPr>
        <w:t> </w:t>
      </w:r>
      <w:r>
        <w:rPr>
          <w:w w:val="110"/>
          <w:sz w:val="16"/>
        </w:rPr>
        <w:t>around,</w:t>
      </w:r>
      <w:r>
        <w:rPr>
          <w:spacing w:val="37"/>
          <w:w w:val="110"/>
          <w:sz w:val="16"/>
        </w:rPr>
        <w:t> </w:t>
      </w:r>
      <w:r>
        <w:rPr>
          <w:spacing w:val="-2"/>
          <w:w w:val="110"/>
          <w:sz w:val="16"/>
        </w:rPr>
        <w:t>whereas</w:t>
      </w:r>
    </w:p>
    <w:p>
      <w:pPr>
        <w:pStyle w:val="ListParagraph"/>
        <w:numPr>
          <w:ilvl w:val="0"/>
          <w:numId w:val="38"/>
        </w:numPr>
        <w:tabs>
          <w:tab w:pos="407" w:val="left" w:leader="none"/>
        </w:tabs>
        <w:spacing w:line="240" w:lineRule="auto" w:before="27" w:after="0"/>
        <w:ind w:left="407" w:right="0" w:hanging="221"/>
        <w:jc w:val="both"/>
        <w:rPr>
          <w:b/>
          <w:sz w:val="16"/>
        </w:rPr>
      </w:pPr>
      <w:r>
        <w:rPr/>
        <w:br w:type="column"/>
      </w:r>
      <w:bookmarkStart w:name="Empirical results" w:id="524"/>
      <w:bookmarkEnd w:id="524"/>
      <w:r>
        <w:rPr/>
      </w:r>
      <w:r>
        <w:rPr>
          <w:b/>
          <w:w w:val="105"/>
          <w:sz w:val="16"/>
        </w:rPr>
        <w:t>Empirical</w:t>
      </w:r>
      <w:r>
        <w:rPr>
          <w:b/>
          <w:spacing w:val="38"/>
          <w:w w:val="105"/>
          <w:sz w:val="16"/>
        </w:rPr>
        <w:t> </w:t>
      </w:r>
      <w:r>
        <w:rPr>
          <w:b/>
          <w:spacing w:val="-2"/>
          <w:w w:val="105"/>
          <w:sz w:val="16"/>
        </w:rPr>
        <w:t>results</w:t>
      </w:r>
    </w:p>
    <w:p>
      <w:pPr>
        <w:pStyle w:val="BodyText"/>
        <w:spacing w:before="42"/>
        <w:rPr>
          <w:b/>
          <w:sz w:val="16"/>
        </w:rPr>
      </w:pPr>
    </w:p>
    <w:p>
      <w:pPr>
        <w:spacing w:line="266" w:lineRule="auto" w:before="0"/>
        <w:ind w:left="186" w:right="184" w:firstLine="239"/>
        <w:jc w:val="both"/>
        <w:rPr>
          <w:sz w:val="16"/>
        </w:rPr>
      </w:pPr>
      <w:bookmarkStart w:name="_bookmark350" w:id="525"/>
      <w:bookmarkEnd w:id="525"/>
      <w:r>
        <w:rPr/>
      </w:r>
      <w:r>
        <w:rPr>
          <w:w w:val="110"/>
          <w:sz w:val="16"/>
        </w:rPr>
        <w:t>To quantify the information flow between news sentiment </w:t>
      </w:r>
      <w:r>
        <w:rPr>
          <w:w w:val="110"/>
          <w:sz w:val="16"/>
        </w:rPr>
        <w:t>in-</w:t>
      </w:r>
      <w:r>
        <w:rPr>
          <w:spacing w:val="40"/>
          <w:w w:val="110"/>
          <w:sz w:val="16"/>
        </w:rPr>
        <w:t> </w:t>
      </w:r>
      <w:r>
        <w:rPr>
          <w:w w:val="110"/>
          <w:sz w:val="16"/>
        </w:rPr>
        <w:t>dices related to the COVID–19 and the cryptocurrency returns, we</w:t>
      </w:r>
      <w:r>
        <w:rPr>
          <w:spacing w:val="40"/>
          <w:w w:val="110"/>
          <w:sz w:val="16"/>
        </w:rPr>
        <w:t> </w:t>
      </w:r>
      <w:r>
        <w:rPr>
          <w:w w:val="110"/>
          <w:sz w:val="16"/>
        </w:rPr>
        <w:t>applied</w:t>
      </w:r>
      <w:r>
        <w:rPr>
          <w:w w:val="110"/>
          <w:sz w:val="16"/>
        </w:rPr>
        <w:t> TE.</w:t>
      </w:r>
      <w:r>
        <w:rPr>
          <w:w w:val="110"/>
          <w:sz w:val="16"/>
        </w:rPr>
        <w:t> The</w:t>
      </w:r>
      <w:r>
        <w:rPr>
          <w:w w:val="110"/>
          <w:sz w:val="16"/>
        </w:rPr>
        <w:t> results</w:t>
      </w:r>
      <w:r>
        <w:rPr>
          <w:w w:val="110"/>
          <w:sz w:val="16"/>
        </w:rPr>
        <w:t> show</w:t>
      </w:r>
      <w:r>
        <w:rPr>
          <w:w w:val="110"/>
          <w:sz w:val="16"/>
        </w:rPr>
        <w:t> that</w:t>
      </w:r>
      <w:r>
        <w:rPr>
          <w:w w:val="110"/>
          <w:sz w:val="16"/>
        </w:rPr>
        <w:t> panic,</w:t>
      </w:r>
      <w:r>
        <w:rPr>
          <w:w w:val="110"/>
          <w:sz w:val="16"/>
        </w:rPr>
        <w:t> media</w:t>
      </w:r>
      <w:r>
        <w:rPr>
          <w:w w:val="110"/>
          <w:sz w:val="16"/>
        </w:rPr>
        <w:t> hype,</w:t>
      </w:r>
      <w:r>
        <w:rPr>
          <w:w w:val="110"/>
          <w:sz w:val="16"/>
        </w:rPr>
        <w:t> fake</w:t>
      </w:r>
      <w:r>
        <w:rPr>
          <w:w w:val="110"/>
          <w:sz w:val="16"/>
        </w:rPr>
        <w:t> news,</w:t>
      </w:r>
      <w:r>
        <w:rPr>
          <w:spacing w:val="40"/>
          <w:w w:val="110"/>
          <w:sz w:val="16"/>
        </w:rPr>
        <w:t> </w:t>
      </w:r>
      <w:r>
        <w:rPr>
          <w:w w:val="110"/>
          <w:sz w:val="16"/>
        </w:rPr>
        <w:t>infodemic,</w:t>
      </w:r>
      <w:r>
        <w:rPr>
          <w:spacing w:val="42"/>
          <w:w w:val="110"/>
          <w:sz w:val="16"/>
        </w:rPr>
        <w:t> </w:t>
      </w:r>
      <w:r>
        <w:rPr>
          <w:w w:val="110"/>
          <w:sz w:val="16"/>
        </w:rPr>
        <w:t>sentiment</w:t>
      </w:r>
      <w:r>
        <w:rPr>
          <w:spacing w:val="43"/>
          <w:w w:val="110"/>
          <w:sz w:val="16"/>
        </w:rPr>
        <w:t> </w:t>
      </w:r>
      <w:r>
        <w:rPr>
          <w:w w:val="110"/>
          <w:sz w:val="16"/>
        </w:rPr>
        <w:t>and</w:t>
      </w:r>
      <w:r>
        <w:rPr>
          <w:spacing w:val="43"/>
          <w:w w:val="110"/>
          <w:sz w:val="16"/>
        </w:rPr>
        <w:t> </w:t>
      </w:r>
      <w:r>
        <w:rPr>
          <w:w w:val="110"/>
          <w:sz w:val="16"/>
        </w:rPr>
        <w:t>the</w:t>
      </w:r>
      <w:r>
        <w:rPr>
          <w:spacing w:val="43"/>
          <w:w w:val="110"/>
          <w:sz w:val="16"/>
        </w:rPr>
        <w:t> </w:t>
      </w:r>
      <w:r>
        <w:rPr>
          <w:w w:val="110"/>
          <w:sz w:val="16"/>
        </w:rPr>
        <w:t>media</w:t>
      </w:r>
      <w:r>
        <w:rPr>
          <w:spacing w:val="42"/>
          <w:w w:val="110"/>
          <w:sz w:val="16"/>
        </w:rPr>
        <w:t> </w:t>
      </w:r>
      <w:r>
        <w:rPr>
          <w:w w:val="110"/>
          <w:sz w:val="16"/>
        </w:rPr>
        <w:t>coverage</w:t>
      </w:r>
      <w:r>
        <w:rPr>
          <w:spacing w:val="43"/>
          <w:w w:val="110"/>
          <w:sz w:val="16"/>
        </w:rPr>
        <w:t> </w:t>
      </w:r>
      <w:r>
        <w:rPr>
          <w:w w:val="110"/>
          <w:sz w:val="16"/>
        </w:rPr>
        <w:t>index</w:t>
      </w:r>
      <w:r>
        <w:rPr>
          <w:spacing w:val="43"/>
          <w:w w:val="110"/>
          <w:sz w:val="16"/>
        </w:rPr>
        <w:t> </w:t>
      </w:r>
      <w:r>
        <w:rPr>
          <w:w w:val="110"/>
          <w:sz w:val="16"/>
        </w:rPr>
        <w:t>of</w:t>
      </w:r>
      <w:r>
        <w:rPr>
          <w:spacing w:val="43"/>
          <w:w w:val="110"/>
          <w:sz w:val="16"/>
        </w:rPr>
        <w:t> </w:t>
      </w:r>
      <w:r>
        <w:rPr>
          <w:spacing w:val="-2"/>
          <w:w w:val="110"/>
          <w:sz w:val="16"/>
        </w:rPr>
        <w:t>COVID-</w:t>
      </w:r>
    </w:p>
    <w:p>
      <w:pPr>
        <w:spacing w:line="266" w:lineRule="auto" w:before="3"/>
        <w:ind w:left="186" w:right="184" w:firstLine="0"/>
        <w:jc w:val="both"/>
        <w:rPr>
          <w:sz w:val="16"/>
        </w:rPr>
      </w:pPr>
      <w:r>
        <w:rPr>
          <w:w w:val="110"/>
          <w:sz w:val="16"/>
        </w:rPr>
        <w:t>19</w:t>
      </w:r>
      <w:r>
        <w:rPr>
          <w:w w:val="110"/>
          <w:sz w:val="16"/>
        </w:rPr>
        <w:t> significantly</w:t>
      </w:r>
      <w:r>
        <w:rPr>
          <w:w w:val="110"/>
          <w:sz w:val="16"/>
        </w:rPr>
        <w:t> affects</w:t>
      </w:r>
      <w:r>
        <w:rPr>
          <w:w w:val="110"/>
          <w:sz w:val="16"/>
        </w:rPr>
        <w:t> cryptocurrencies</w:t>
      </w:r>
      <w:r>
        <w:rPr>
          <w:w w:val="110"/>
          <w:sz w:val="16"/>
        </w:rPr>
        <w:t> (</w:t>
      </w:r>
      <w:hyperlink w:history="true" w:anchor="_bookmark405">
        <w:r>
          <w:rPr>
            <w:color w:val="007FAC"/>
            <w:w w:val="110"/>
            <w:sz w:val="16"/>
          </w:rPr>
          <w:t>Corbet</w:t>
        </w:r>
        <w:r>
          <w:rPr>
            <w:color w:val="007FAC"/>
            <w:w w:val="110"/>
            <w:sz w:val="16"/>
          </w:rPr>
          <w:t> et</w:t>
        </w:r>
        <w:r>
          <w:rPr>
            <w:color w:val="007FAC"/>
            <w:w w:val="110"/>
            <w:sz w:val="16"/>
          </w:rPr>
          <w:t> al.</w:t>
        </w:r>
      </w:hyperlink>
      <w:r>
        <w:rPr>
          <w:w w:val="110"/>
          <w:sz w:val="16"/>
        </w:rPr>
        <w:t>,</w:t>
      </w:r>
      <w:r>
        <w:rPr>
          <w:w w:val="110"/>
          <w:sz w:val="16"/>
        </w:rPr>
        <w:t> </w:t>
      </w:r>
      <w:hyperlink w:history="true" w:anchor="_bookmark405">
        <w:r>
          <w:rPr>
            <w:color w:val="007FAC"/>
            <w:w w:val="110"/>
            <w:sz w:val="16"/>
          </w:rPr>
          <w:t>2020c</w:t>
        </w:r>
      </w:hyperlink>
      <w:r>
        <w:rPr>
          <w:w w:val="110"/>
          <w:sz w:val="16"/>
        </w:rPr>
        <w:t>;</w:t>
      </w:r>
      <w:r>
        <w:rPr>
          <w:spacing w:val="40"/>
          <w:w w:val="110"/>
          <w:sz w:val="16"/>
        </w:rPr>
        <w:t> </w:t>
      </w:r>
      <w:hyperlink w:history="true" w:anchor="_bookmark436">
        <w:r>
          <w:rPr>
            <w:color w:val="007FAC"/>
            <w:w w:val="110"/>
            <w:sz w:val="16"/>
          </w:rPr>
          <w:t>Gurdgiev and O’Loughlin</w:t>
        </w:r>
      </w:hyperlink>
      <w:r>
        <w:rPr>
          <w:w w:val="110"/>
          <w:sz w:val="16"/>
        </w:rPr>
        <w:t>, </w:t>
      </w:r>
      <w:hyperlink w:history="true" w:anchor="_bookmark436">
        <w:r>
          <w:rPr>
            <w:color w:val="007FAC"/>
            <w:w w:val="110"/>
            <w:sz w:val="16"/>
          </w:rPr>
          <w:t>2020</w:t>
        </w:r>
      </w:hyperlink>
      <w:r>
        <w:rPr>
          <w:w w:val="110"/>
          <w:sz w:val="16"/>
        </w:rPr>
        <w:t>). The influence of the media hype</w:t>
      </w:r>
      <w:r>
        <w:rPr>
          <w:spacing w:val="40"/>
          <w:w w:val="110"/>
          <w:sz w:val="16"/>
        </w:rPr>
        <w:t> </w:t>
      </w:r>
      <w:r>
        <w:rPr>
          <w:w w:val="110"/>
          <w:sz w:val="16"/>
        </w:rPr>
        <w:t>index</w:t>
      </w:r>
      <w:r>
        <w:rPr>
          <w:w w:val="110"/>
          <w:sz w:val="16"/>
        </w:rPr>
        <w:t> is</w:t>
      </w:r>
      <w:r>
        <w:rPr>
          <w:w w:val="110"/>
          <w:sz w:val="16"/>
        </w:rPr>
        <w:t> statistically</w:t>
      </w:r>
      <w:r>
        <w:rPr>
          <w:w w:val="110"/>
          <w:sz w:val="16"/>
        </w:rPr>
        <w:t> significant</w:t>
      </w:r>
      <w:r>
        <w:rPr>
          <w:w w:val="110"/>
          <w:sz w:val="16"/>
        </w:rPr>
        <w:t> in</w:t>
      </w:r>
      <w:r>
        <w:rPr>
          <w:w w:val="110"/>
          <w:sz w:val="16"/>
        </w:rPr>
        <w:t> the</w:t>
      </w:r>
      <w:r>
        <w:rPr>
          <w:w w:val="110"/>
          <w:sz w:val="16"/>
        </w:rPr>
        <w:t> majority</w:t>
      </w:r>
      <w:r>
        <w:rPr>
          <w:w w:val="110"/>
          <w:sz w:val="16"/>
        </w:rPr>
        <w:t> of</w:t>
      </w:r>
      <w:r>
        <w:rPr>
          <w:w w:val="110"/>
          <w:sz w:val="16"/>
        </w:rPr>
        <w:t> the</w:t>
      </w:r>
      <w:r>
        <w:rPr>
          <w:w w:val="110"/>
          <w:sz w:val="16"/>
        </w:rPr>
        <w:t> 30</w:t>
      </w:r>
      <w:r>
        <w:rPr>
          <w:w w:val="110"/>
          <w:sz w:val="16"/>
        </w:rPr>
        <w:t> cryp-</w:t>
      </w:r>
      <w:r>
        <w:rPr>
          <w:spacing w:val="40"/>
          <w:w w:val="110"/>
          <w:sz w:val="16"/>
        </w:rPr>
        <w:t> </w:t>
      </w:r>
      <w:r>
        <w:rPr>
          <w:w w:val="110"/>
          <w:sz w:val="16"/>
        </w:rPr>
        <w:t>tocurrencies,</w:t>
      </w:r>
      <w:r>
        <w:rPr>
          <w:w w:val="110"/>
          <w:sz w:val="16"/>
        </w:rPr>
        <w:t> precisely</w:t>
      </w:r>
      <w:r>
        <w:rPr>
          <w:w w:val="110"/>
          <w:sz w:val="16"/>
        </w:rPr>
        <w:t> 23.</w:t>
      </w:r>
      <w:r>
        <w:rPr>
          <w:w w:val="110"/>
          <w:sz w:val="16"/>
        </w:rPr>
        <w:t> The</w:t>
      </w:r>
      <w:r>
        <w:rPr>
          <w:w w:val="110"/>
          <w:sz w:val="16"/>
        </w:rPr>
        <w:t> media</w:t>
      </w:r>
      <w:r>
        <w:rPr>
          <w:w w:val="110"/>
          <w:sz w:val="16"/>
        </w:rPr>
        <w:t> hype</w:t>
      </w:r>
      <w:r>
        <w:rPr>
          <w:w w:val="110"/>
          <w:sz w:val="16"/>
        </w:rPr>
        <w:t> index</w:t>
      </w:r>
      <w:r>
        <w:rPr>
          <w:w w:val="110"/>
          <w:sz w:val="16"/>
        </w:rPr>
        <w:t> measures</w:t>
      </w:r>
      <w:r>
        <w:rPr>
          <w:w w:val="110"/>
          <w:sz w:val="16"/>
        </w:rPr>
        <w:t> the</w:t>
      </w:r>
      <w:r>
        <w:rPr>
          <w:spacing w:val="40"/>
          <w:w w:val="110"/>
          <w:sz w:val="16"/>
        </w:rPr>
        <w:t> </w:t>
      </w:r>
      <w:r>
        <w:rPr>
          <w:w w:val="110"/>
          <w:sz w:val="16"/>
        </w:rPr>
        <w:t>percentage</w:t>
      </w:r>
      <w:r>
        <w:rPr>
          <w:w w:val="110"/>
          <w:sz w:val="16"/>
        </w:rPr>
        <w:t> of</w:t>
      </w:r>
      <w:r>
        <w:rPr>
          <w:w w:val="110"/>
          <w:sz w:val="16"/>
        </w:rPr>
        <w:t> news</w:t>
      </w:r>
      <w:r>
        <w:rPr>
          <w:w w:val="110"/>
          <w:sz w:val="16"/>
        </w:rPr>
        <w:t> about</w:t>
      </w:r>
      <w:r>
        <w:rPr>
          <w:w w:val="110"/>
          <w:sz w:val="16"/>
        </w:rPr>
        <w:t> the</w:t>
      </w:r>
      <w:r>
        <w:rPr>
          <w:w w:val="110"/>
          <w:sz w:val="16"/>
        </w:rPr>
        <w:t> novel</w:t>
      </w:r>
      <w:r>
        <w:rPr>
          <w:w w:val="110"/>
          <w:sz w:val="16"/>
        </w:rPr>
        <w:t> coronavirus;</w:t>
      </w:r>
      <w:r>
        <w:rPr>
          <w:w w:val="110"/>
          <w:sz w:val="16"/>
        </w:rPr>
        <w:t> this</w:t>
      </w:r>
      <w:r>
        <w:rPr>
          <w:w w:val="110"/>
          <w:sz w:val="16"/>
        </w:rPr>
        <w:t> index</w:t>
      </w:r>
      <w:r>
        <w:rPr>
          <w:w w:val="110"/>
          <w:sz w:val="16"/>
        </w:rPr>
        <w:t> sig-</w:t>
      </w:r>
      <w:r>
        <w:rPr>
          <w:spacing w:val="40"/>
          <w:w w:val="110"/>
          <w:sz w:val="16"/>
        </w:rPr>
        <w:t> </w:t>
      </w:r>
      <w:r>
        <w:rPr>
          <w:w w:val="110"/>
          <w:sz w:val="16"/>
        </w:rPr>
        <w:t>nificantly</w:t>
      </w:r>
      <w:r>
        <w:rPr>
          <w:spacing w:val="27"/>
          <w:w w:val="110"/>
          <w:sz w:val="16"/>
        </w:rPr>
        <w:t> </w:t>
      </w:r>
      <w:r>
        <w:rPr>
          <w:w w:val="110"/>
          <w:sz w:val="16"/>
        </w:rPr>
        <w:t>influences</w:t>
      </w:r>
      <w:r>
        <w:rPr>
          <w:spacing w:val="27"/>
          <w:w w:val="110"/>
          <w:sz w:val="16"/>
        </w:rPr>
        <w:t> </w:t>
      </w:r>
      <w:r>
        <w:rPr>
          <w:w w:val="110"/>
          <w:sz w:val="16"/>
        </w:rPr>
        <w:t>BCH,</w:t>
      </w:r>
      <w:r>
        <w:rPr>
          <w:spacing w:val="27"/>
          <w:w w:val="110"/>
          <w:sz w:val="16"/>
        </w:rPr>
        <w:t> </w:t>
      </w:r>
      <w:r>
        <w:rPr>
          <w:w w:val="110"/>
          <w:sz w:val="16"/>
        </w:rPr>
        <w:t>DASH,</w:t>
      </w:r>
      <w:r>
        <w:rPr>
          <w:spacing w:val="27"/>
          <w:w w:val="110"/>
          <w:sz w:val="16"/>
        </w:rPr>
        <w:t> </w:t>
      </w:r>
      <w:r>
        <w:rPr>
          <w:w w:val="110"/>
          <w:sz w:val="16"/>
        </w:rPr>
        <w:t>USDT,</w:t>
      </w:r>
      <w:r>
        <w:rPr>
          <w:spacing w:val="27"/>
          <w:w w:val="110"/>
          <w:sz w:val="16"/>
        </w:rPr>
        <w:t> </w:t>
      </w:r>
      <w:r>
        <w:rPr>
          <w:w w:val="110"/>
          <w:sz w:val="16"/>
        </w:rPr>
        <w:t>and</w:t>
      </w:r>
      <w:r>
        <w:rPr>
          <w:spacing w:val="27"/>
          <w:w w:val="110"/>
          <w:sz w:val="16"/>
        </w:rPr>
        <w:t> </w:t>
      </w:r>
      <w:r>
        <w:rPr>
          <w:w w:val="110"/>
          <w:sz w:val="16"/>
        </w:rPr>
        <w:t>DAI.</w:t>
      </w:r>
      <w:r>
        <w:rPr>
          <w:spacing w:val="27"/>
          <w:w w:val="110"/>
          <w:sz w:val="16"/>
        </w:rPr>
        <w:t> </w:t>
      </w:r>
      <w:r>
        <w:rPr>
          <w:w w:val="110"/>
          <w:sz w:val="16"/>
        </w:rPr>
        <w:t>More</w:t>
      </w:r>
      <w:r>
        <w:rPr>
          <w:spacing w:val="27"/>
          <w:w w:val="110"/>
          <w:sz w:val="16"/>
        </w:rPr>
        <w:t> </w:t>
      </w:r>
      <w:r>
        <w:rPr>
          <w:w w:val="110"/>
          <w:sz w:val="16"/>
        </w:rPr>
        <w:t>than</w:t>
      </w:r>
      <w:r>
        <w:rPr>
          <w:spacing w:val="27"/>
          <w:w w:val="110"/>
          <w:sz w:val="16"/>
        </w:rPr>
        <w:t> </w:t>
      </w:r>
      <w:r>
        <w:rPr>
          <w:w w:val="110"/>
          <w:sz w:val="16"/>
        </w:rPr>
        <w:t>half</w:t>
      </w:r>
      <w:r>
        <w:rPr>
          <w:spacing w:val="40"/>
          <w:w w:val="110"/>
          <w:sz w:val="16"/>
        </w:rPr>
        <w:t> </w:t>
      </w:r>
      <w:r>
        <w:rPr>
          <w:w w:val="110"/>
          <w:sz w:val="16"/>
        </w:rPr>
        <w:t>of</w:t>
      </w:r>
      <w:r>
        <w:rPr>
          <w:spacing w:val="38"/>
          <w:w w:val="110"/>
          <w:sz w:val="16"/>
        </w:rPr>
        <w:t> </w:t>
      </w:r>
      <w:r>
        <w:rPr>
          <w:w w:val="110"/>
          <w:sz w:val="16"/>
        </w:rPr>
        <w:t>the</w:t>
      </w:r>
      <w:r>
        <w:rPr>
          <w:spacing w:val="38"/>
          <w:w w:val="110"/>
          <w:sz w:val="16"/>
        </w:rPr>
        <w:t> </w:t>
      </w:r>
      <w:r>
        <w:rPr>
          <w:w w:val="110"/>
          <w:sz w:val="16"/>
        </w:rPr>
        <w:t>30</w:t>
      </w:r>
      <w:r>
        <w:rPr>
          <w:spacing w:val="38"/>
          <w:w w:val="110"/>
          <w:sz w:val="16"/>
        </w:rPr>
        <w:t> </w:t>
      </w:r>
      <w:r>
        <w:rPr>
          <w:w w:val="110"/>
          <w:sz w:val="16"/>
        </w:rPr>
        <w:t>cryptocurrencies</w:t>
      </w:r>
      <w:r>
        <w:rPr>
          <w:spacing w:val="38"/>
          <w:w w:val="110"/>
          <w:sz w:val="16"/>
        </w:rPr>
        <w:t> </w:t>
      </w:r>
      <w:r>
        <w:rPr>
          <w:w w:val="110"/>
          <w:sz w:val="16"/>
        </w:rPr>
        <w:t>are</w:t>
      </w:r>
      <w:r>
        <w:rPr>
          <w:spacing w:val="38"/>
          <w:w w:val="110"/>
          <w:sz w:val="16"/>
        </w:rPr>
        <w:t> </w:t>
      </w:r>
      <w:r>
        <w:rPr>
          <w:w w:val="110"/>
          <w:sz w:val="16"/>
        </w:rPr>
        <w:t>statistically</w:t>
      </w:r>
      <w:r>
        <w:rPr>
          <w:spacing w:val="38"/>
          <w:w w:val="110"/>
          <w:sz w:val="16"/>
        </w:rPr>
        <w:t> </w:t>
      </w:r>
      <w:r>
        <w:rPr>
          <w:w w:val="110"/>
          <w:sz w:val="16"/>
        </w:rPr>
        <w:t>significant</w:t>
      </w:r>
      <w:r>
        <w:rPr>
          <w:spacing w:val="38"/>
          <w:w w:val="110"/>
          <w:sz w:val="16"/>
        </w:rPr>
        <w:t> </w:t>
      </w:r>
      <w:r>
        <w:rPr>
          <w:w w:val="110"/>
          <w:sz w:val="16"/>
        </w:rPr>
        <w:t>influence</w:t>
      </w:r>
      <w:r>
        <w:rPr>
          <w:spacing w:val="40"/>
          <w:w w:val="110"/>
          <w:sz w:val="16"/>
        </w:rPr>
        <w:t> </w:t>
      </w:r>
      <w:r>
        <w:rPr>
          <w:w w:val="110"/>
          <w:sz w:val="16"/>
        </w:rPr>
        <w:t>by</w:t>
      </w:r>
      <w:r>
        <w:rPr>
          <w:spacing w:val="40"/>
          <w:w w:val="110"/>
          <w:sz w:val="16"/>
        </w:rPr>
        <w:t> </w:t>
      </w:r>
      <w:r>
        <w:rPr>
          <w:w w:val="110"/>
          <w:sz w:val="16"/>
        </w:rPr>
        <w:t>news</w:t>
      </w:r>
      <w:r>
        <w:rPr>
          <w:spacing w:val="40"/>
          <w:w w:val="110"/>
          <w:sz w:val="16"/>
        </w:rPr>
        <w:t> </w:t>
      </w:r>
      <w:r>
        <w:rPr>
          <w:w w:val="110"/>
          <w:sz w:val="16"/>
        </w:rPr>
        <w:t>sentiment.</w:t>
      </w:r>
      <w:r>
        <w:rPr>
          <w:spacing w:val="40"/>
          <w:w w:val="110"/>
          <w:sz w:val="16"/>
        </w:rPr>
        <w:t> </w:t>
      </w:r>
      <w:r>
        <w:rPr>
          <w:w w:val="110"/>
          <w:sz w:val="16"/>
        </w:rPr>
        <w:t>News</w:t>
      </w:r>
      <w:r>
        <w:rPr>
          <w:spacing w:val="40"/>
          <w:w w:val="110"/>
          <w:sz w:val="16"/>
        </w:rPr>
        <w:t> </w:t>
      </w:r>
      <w:r>
        <w:rPr>
          <w:w w:val="110"/>
          <w:sz w:val="16"/>
        </w:rPr>
        <w:t>sentiment</w:t>
      </w:r>
      <w:r>
        <w:rPr>
          <w:spacing w:val="40"/>
          <w:w w:val="110"/>
          <w:sz w:val="16"/>
        </w:rPr>
        <w:t> </w:t>
      </w:r>
      <w:r>
        <w:rPr>
          <w:w w:val="110"/>
          <w:sz w:val="16"/>
        </w:rPr>
        <w:t>indices</w:t>
      </w:r>
      <w:r>
        <w:rPr>
          <w:spacing w:val="40"/>
          <w:w w:val="110"/>
          <w:sz w:val="16"/>
        </w:rPr>
        <w:t> </w:t>
      </w:r>
      <w:r>
        <w:rPr>
          <w:w w:val="110"/>
          <w:sz w:val="16"/>
        </w:rPr>
        <w:t>commonly</w:t>
      </w:r>
      <w:r>
        <w:rPr>
          <w:spacing w:val="40"/>
          <w:w w:val="110"/>
          <w:sz w:val="16"/>
        </w:rPr>
        <w:t> </w:t>
      </w:r>
      <w:r>
        <w:rPr>
          <w:w w:val="110"/>
          <w:sz w:val="16"/>
        </w:rPr>
        <w:t>affect</w:t>
      </w:r>
      <w:r>
        <w:rPr>
          <w:spacing w:val="40"/>
          <w:w w:val="110"/>
          <w:sz w:val="16"/>
        </w:rPr>
        <w:t> </w:t>
      </w:r>
      <w:r>
        <w:rPr>
          <w:w w:val="110"/>
          <w:sz w:val="16"/>
        </w:rPr>
        <w:t>BCH,</w:t>
      </w:r>
      <w:r>
        <w:rPr>
          <w:spacing w:val="40"/>
          <w:w w:val="110"/>
          <w:sz w:val="16"/>
        </w:rPr>
        <w:t> </w:t>
      </w:r>
      <w:r>
        <w:rPr>
          <w:w w:val="110"/>
          <w:sz w:val="16"/>
        </w:rPr>
        <w:t>DASH,</w:t>
      </w:r>
      <w:r>
        <w:rPr>
          <w:spacing w:val="40"/>
          <w:w w:val="110"/>
          <w:sz w:val="16"/>
        </w:rPr>
        <w:t> </w:t>
      </w:r>
      <w:r>
        <w:rPr>
          <w:w w:val="110"/>
          <w:sz w:val="16"/>
        </w:rPr>
        <w:t>XMR,</w:t>
      </w:r>
      <w:r>
        <w:rPr>
          <w:spacing w:val="40"/>
          <w:w w:val="110"/>
          <w:sz w:val="16"/>
        </w:rPr>
        <w:t> </w:t>
      </w:r>
      <w:r>
        <w:rPr>
          <w:w w:val="110"/>
          <w:sz w:val="16"/>
        </w:rPr>
        <w:t>USDT,</w:t>
      </w:r>
      <w:r>
        <w:rPr>
          <w:spacing w:val="40"/>
          <w:w w:val="110"/>
          <w:sz w:val="16"/>
        </w:rPr>
        <w:t> </w:t>
      </w:r>
      <w:r>
        <w:rPr>
          <w:w w:val="110"/>
          <w:sz w:val="16"/>
        </w:rPr>
        <w:t>and</w:t>
      </w:r>
      <w:r>
        <w:rPr>
          <w:spacing w:val="40"/>
          <w:w w:val="110"/>
          <w:sz w:val="16"/>
        </w:rPr>
        <w:t> </w:t>
      </w:r>
      <w:r>
        <w:rPr>
          <w:w w:val="110"/>
          <w:sz w:val="16"/>
        </w:rPr>
        <w:t>DAI.</w:t>
      </w:r>
      <w:r>
        <w:rPr>
          <w:spacing w:val="40"/>
          <w:w w:val="110"/>
          <w:sz w:val="16"/>
        </w:rPr>
        <w:t> </w:t>
      </w:r>
      <w:r>
        <w:rPr>
          <w:w w:val="110"/>
          <w:sz w:val="16"/>
        </w:rPr>
        <w:t>The</w:t>
      </w:r>
      <w:r>
        <w:rPr>
          <w:spacing w:val="40"/>
          <w:w w:val="110"/>
          <w:sz w:val="16"/>
        </w:rPr>
        <w:t> </w:t>
      </w:r>
      <w:r>
        <w:rPr>
          <w:w w:val="110"/>
          <w:sz w:val="16"/>
        </w:rPr>
        <w:t>panic</w:t>
      </w:r>
      <w:r>
        <w:rPr>
          <w:spacing w:val="40"/>
          <w:w w:val="110"/>
          <w:sz w:val="16"/>
        </w:rPr>
        <w:t> </w:t>
      </w:r>
      <w:r>
        <w:rPr>
          <w:w w:val="110"/>
          <w:sz w:val="16"/>
        </w:rPr>
        <w:t>index</w:t>
      </w:r>
      <w:r>
        <w:rPr>
          <w:spacing w:val="40"/>
          <w:w w:val="110"/>
          <w:sz w:val="16"/>
        </w:rPr>
        <w:t> </w:t>
      </w:r>
      <w:r>
        <w:rPr>
          <w:w w:val="110"/>
          <w:sz w:val="16"/>
        </w:rPr>
        <w:t>influences</w:t>
      </w:r>
      <w:r>
        <w:rPr>
          <w:spacing w:val="40"/>
          <w:w w:val="110"/>
          <w:sz w:val="16"/>
        </w:rPr>
        <w:t> </w:t>
      </w:r>
      <w:r>
        <w:rPr>
          <w:w w:val="110"/>
          <w:sz w:val="16"/>
        </w:rPr>
        <w:t>VET,</w:t>
      </w:r>
      <w:r>
        <w:rPr>
          <w:w w:val="110"/>
          <w:sz w:val="16"/>
        </w:rPr>
        <w:t> and</w:t>
      </w:r>
      <w:r>
        <w:rPr>
          <w:w w:val="110"/>
          <w:sz w:val="16"/>
        </w:rPr>
        <w:t> the</w:t>
      </w:r>
      <w:r>
        <w:rPr>
          <w:w w:val="110"/>
          <w:sz w:val="16"/>
        </w:rPr>
        <w:t> media</w:t>
      </w:r>
      <w:r>
        <w:rPr>
          <w:w w:val="110"/>
          <w:sz w:val="16"/>
        </w:rPr>
        <w:t> coverage</w:t>
      </w:r>
      <w:r>
        <w:rPr>
          <w:w w:val="110"/>
          <w:sz w:val="16"/>
        </w:rPr>
        <w:t> index</w:t>
      </w:r>
      <w:r>
        <w:rPr>
          <w:w w:val="110"/>
          <w:sz w:val="16"/>
        </w:rPr>
        <w:t> influences</w:t>
      </w:r>
      <w:r>
        <w:rPr>
          <w:w w:val="110"/>
          <w:sz w:val="16"/>
        </w:rPr>
        <w:t> ADA</w:t>
      </w:r>
      <w:r>
        <w:rPr>
          <w:w w:val="110"/>
          <w:sz w:val="16"/>
        </w:rPr>
        <w:t> and</w:t>
      </w:r>
      <w:r>
        <w:rPr>
          <w:w w:val="110"/>
          <w:sz w:val="16"/>
        </w:rPr>
        <w:t> XEM.</w:t>
      </w:r>
      <w:r>
        <w:rPr>
          <w:spacing w:val="40"/>
          <w:w w:val="110"/>
          <w:sz w:val="16"/>
        </w:rPr>
        <w:t> </w:t>
      </w:r>
      <w:r>
        <w:rPr>
          <w:w w:val="110"/>
          <w:sz w:val="16"/>
        </w:rPr>
        <w:t>However, the panic and media coverage indices are different; the</w:t>
      </w:r>
      <w:r>
        <w:rPr>
          <w:spacing w:val="40"/>
          <w:w w:val="110"/>
          <w:sz w:val="16"/>
        </w:rPr>
        <w:t> </w:t>
      </w:r>
      <w:r>
        <w:rPr>
          <w:w w:val="110"/>
          <w:sz w:val="16"/>
        </w:rPr>
        <w:t>former</w:t>
      </w:r>
      <w:r>
        <w:rPr>
          <w:w w:val="110"/>
          <w:sz w:val="16"/>
        </w:rPr>
        <w:t> measures</w:t>
      </w:r>
      <w:r>
        <w:rPr>
          <w:w w:val="110"/>
          <w:sz w:val="16"/>
        </w:rPr>
        <w:t> the</w:t>
      </w:r>
      <w:r>
        <w:rPr>
          <w:w w:val="110"/>
          <w:sz w:val="16"/>
        </w:rPr>
        <w:t> level</w:t>
      </w:r>
      <w:r>
        <w:rPr>
          <w:w w:val="110"/>
          <w:sz w:val="16"/>
        </w:rPr>
        <w:t> of</w:t>
      </w:r>
      <w:r>
        <w:rPr>
          <w:w w:val="110"/>
          <w:sz w:val="16"/>
        </w:rPr>
        <w:t> news</w:t>
      </w:r>
      <w:r>
        <w:rPr>
          <w:w w:val="110"/>
          <w:sz w:val="16"/>
        </w:rPr>
        <w:t> chatter</w:t>
      </w:r>
      <w:r>
        <w:rPr>
          <w:w w:val="110"/>
          <w:sz w:val="16"/>
        </w:rPr>
        <w:t> that</w:t>
      </w:r>
      <w:r>
        <w:rPr>
          <w:w w:val="110"/>
          <w:sz w:val="16"/>
        </w:rPr>
        <w:t> references</w:t>
      </w:r>
      <w:r>
        <w:rPr>
          <w:w w:val="110"/>
          <w:sz w:val="16"/>
        </w:rPr>
        <w:t> panic</w:t>
      </w:r>
      <w:r>
        <w:rPr>
          <w:spacing w:val="80"/>
          <w:w w:val="150"/>
          <w:sz w:val="16"/>
        </w:rPr>
        <w:t> </w:t>
      </w:r>
      <w:r>
        <w:rPr>
          <w:w w:val="110"/>
          <w:sz w:val="16"/>
        </w:rPr>
        <w:t>or hysteria caused by the pandemic, while the latter calculates the</w:t>
      </w:r>
      <w:r>
        <w:rPr>
          <w:spacing w:val="40"/>
          <w:w w:val="110"/>
          <w:sz w:val="16"/>
        </w:rPr>
        <w:t> </w:t>
      </w:r>
      <w:r>
        <w:rPr>
          <w:w w:val="110"/>
          <w:sz w:val="16"/>
        </w:rPr>
        <w:t>percentage</w:t>
      </w:r>
      <w:r>
        <w:rPr>
          <w:spacing w:val="36"/>
          <w:w w:val="110"/>
          <w:sz w:val="16"/>
        </w:rPr>
        <w:t> </w:t>
      </w:r>
      <w:r>
        <w:rPr>
          <w:w w:val="110"/>
          <w:sz w:val="16"/>
        </w:rPr>
        <w:t>of</w:t>
      </w:r>
      <w:r>
        <w:rPr>
          <w:spacing w:val="36"/>
          <w:w w:val="110"/>
          <w:sz w:val="16"/>
        </w:rPr>
        <w:t> </w:t>
      </w:r>
      <w:r>
        <w:rPr>
          <w:w w:val="110"/>
          <w:sz w:val="16"/>
        </w:rPr>
        <w:t>all</w:t>
      </w:r>
      <w:r>
        <w:rPr>
          <w:spacing w:val="36"/>
          <w:w w:val="110"/>
          <w:sz w:val="16"/>
        </w:rPr>
        <w:t> </w:t>
      </w:r>
      <w:r>
        <w:rPr>
          <w:w w:val="110"/>
          <w:sz w:val="16"/>
        </w:rPr>
        <w:t>news</w:t>
      </w:r>
      <w:r>
        <w:rPr>
          <w:spacing w:val="36"/>
          <w:w w:val="110"/>
          <w:sz w:val="16"/>
        </w:rPr>
        <w:t> </w:t>
      </w:r>
      <w:r>
        <w:rPr>
          <w:w w:val="110"/>
          <w:sz w:val="16"/>
        </w:rPr>
        <w:t>sources</w:t>
      </w:r>
      <w:r>
        <w:rPr>
          <w:spacing w:val="36"/>
          <w:w w:val="110"/>
          <w:sz w:val="16"/>
        </w:rPr>
        <w:t> </w:t>
      </w:r>
      <w:r>
        <w:rPr>
          <w:w w:val="110"/>
          <w:sz w:val="16"/>
        </w:rPr>
        <w:t>covering</w:t>
      </w:r>
      <w:r>
        <w:rPr>
          <w:spacing w:val="36"/>
          <w:w w:val="110"/>
          <w:sz w:val="16"/>
        </w:rPr>
        <w:t> </w:t>
      </w:r>
      <w:r>
        <w:rPr>
          <w:w w:val="110"/>
          <w:sz w:val="16"/>
        </w:rPr>
        <w:t>the</w:t>
      </w:r>
      <w:r>
        <w:rPr>
          <w:spacing w:val="36"/>
          <w:w w:val="110"/>
          <w:sz w:val="16"/>
        </w:rPr>
        <w:t> </w:t>
      </w:r>
      <w:r>
        <w:rPr>
          <w:w w:val="110"/>
          <w:sz w:val="16"/>
        </w:rPr>
        <w:t>novel</w:t>
      </w:r>
      <w:r>
        <w:rPr>
          <w:spacing w:val="36"/>
          <w:w w:val="110"/>
          <w:sz w:val="16"/>
        </w:rPr>
        <w:t> </w:t>
      </w:r>
      <w:r>
        <w:rPr>
          <w:w w:val="110"/>
          <w:sz w:val="16"/>
        </w:rPr>
        <w:t>coronavirus.</w:t>
      </w:r>
      <w:r>
        <w:rPr>
          <w:spacing w:val="40"/>
          <w:w w:val="110"/>
          <w:sz w:val="16"/>
        </w:rPr>
        <w:t> </w:t>
      </w:r>
      <w:r>
        <w:rPr>
          <w:w w:val="110"/>
          <w:sz w:val="16"/>
        </w:rPr>
        <w:t>In</w:t>
      </w:r>
      <w:r>
        <w:rPr>
          <w:spacing w:val="40"/>
          <w:w w:val="110"/>
          <w:sz w:val="16"/>
        </w:rPr>
        <w:t> </w:t>
      </w:r>
      <w:r>
        <w:rPr>
          <w:w w:val="110"/>
          <w:sz w:val="16"/>
        </w:rPr>
        <w:t>contrast,</w:t>
      </w:r>
      <w:r>
        <w:rPr>
          <w:spacing w:val="40"/>
          <w:w w:val="110"/>
          <w:sz w:val="16"/>
        </w:rPr>
        <w:t> </w:t>
      </w:r>
      <w:r>
        <w:rPr>
          <w:w w:val="110"/>
          <w:sz w:val="16"/>
        </w:rPr>
        <w:t>the</w:t>
      </w:r>
      <w:r>
        <w:rPr>
          <w:spacing w:val="40"/>
          <w:w w:val="110"/>
          <w:sz w:val="16"/>
        </w:rPr>
        <w:t> </w:t>
      </w:r>
      <w:r>
        <w:rPr>
          <w:w w:val="110"/>
          <w:sz w:val="16"/>
        </w:rPr>
        <w:t>infodemic</w:t>
      </w:r>
      <w:r>
        <w:rPr>
          <w:spacing w:val="40"/>
          <w:w w:val="110"/>
          <w:sz w:val="16"/>
        </w:rPr>
        <w:t> </w:t>
      </w:r>
      <w:r>
        <w:rPr>
          <w:w w:val="110"/>
          <w:sz w:val="16"/>
        </w:rPr>
        <w:t>index</w:t>
      </w:r>
      <w:r>
        <w:rPr>
          <w:spacing w:val="40"/>
          <w:w w:val="110"/>
          <w:sz w:val="16"/>
        </w:rPr>
        <w:t> </w:t>
      </w:r>
      <w:r>
        <w:rPr>
          <w:w w:val="110"/>
          <w:sz w:val="16"/>
        </w:rPr>
        <w:t>is</w:t>
      </w:r>
      <w:r>
        <w:rPr>
          <w:spacing w:val="40"/>
          <w:w w:val="110"/>
          <w:sz w:val="16"/>
        </w:rPr>
        <w:t> </w:t>
      </w:r>
      <w:r>
        <w:rPr>
          <w:w w:val="110"/>
          <w:sz w:val="16"/>
        </w:rPr>
        <w:t>related</w:t>
      </w:r>
      <w:r>
        <w:rPr>
          <w:spacing w:val="40"/>
          <w:w w:val="110"/>
          <w:sz w:val="16"/>
        </w:rPr>
        <w:t> </w:t>
      </w:r>
      <w:r>
        <w:rPr>
          <w:w w:val="110"/>
          <w:sz w:val="16"/>
        </w:rPr>
        <w:t>to</w:t>
      </w:r>
      <w:r>
        <w:rPr>
          <w:spacing w:val="40"/>
          <w:w w:val="110"/>
          <w:sz w:val="16"/>
        </w:rPr>
        <w:t> </w:t>
      </w:r>
      <w:r>
        <w:rPr>
          <w:w w:val="110"/>
          <w:sz w:val="16"/>
        </w:rPr>
        <w:t>all</w:t>
      </w:r>
      <w:r>
        <w:rPr>
          <w:spacing w:val="40"/>
          <w:w w:val="110"/>
          <w:sz w:val="16"/>
        </w:rPr>
        <w:t> </w:t>
      </w:r>
      <w:r>
        <w:rPr>
          <w:w w:val="110"/>
          <w:sz w:val="16"/>
        </w:rPr>
        <w:t>entities</w:t>
      </w:r>
      <w:r>
        <w:rPr>
          <w:spacing w:val="40"/>
          <w:w w:val="110"/>
          <w:sz w:val="16"/>
        </w:rPr>
        <w:t> </w:t>
      </w:r>
      <w:r>
        <w:rPr>
          <w:w w:val="110"/>
          <w:sz w:val="16"/>
        </w:rPr>
        <w:t>(such</w:t>
      </w:r>
      <w:r>
        <w:rPr>
          <w:spacing w:val="40"/>
          <w:w w:val="110"/>
          <w:sz w:val="16"/>
        </w:rPr>
        <w:t> </w:t>
      </w:r>
      <w:r>
        <w:rPr>
          <w:w w:val="110"/>
          <w:sz w:val="16"/>
        </w:rPr>
        <w:t>as</w:t>
      </w:r>
      <w:r>
        <w:rPr>
          <w:w w:val="110"/>
          <w:sz w:val="16"/>
        </w:rPr>
        <w:t> places,</w:t>
      </w:r>
      <w:r>
        <w:rPr>
          <w:w w:val="110"/>
          <w:sz w:val="16"/>
        </w:rPr>
        <w:t> companies, and</w:t>
      </w:r>
      <w:r>
        <w:rPr>
          <w:w w:val="110"/>
          <w:sz w:val="16"/>
        </w:rPr>
        <w:t> organisations)</w:t>
      </w:r>
      <w:r>
        <w:rPr>
          <w:w w:val="110"/>
          <w:sz w:val="16"/>
        </w:rPr>
        <w:t> reported</w:t>
      </w:r>
      <w:r>
        <w:rPr>
          <w:w w:val="110"/>
          <w:sz w:val="16"/>
        </w:rPr>
        <w:t> in</w:t>
      </w:r>
      <w:r>
        <w:rPr>
          <w:w w:val="110"/>
          <w:sz w:val="16"/>
        </w:rPr>
        <w:t> the media</w:t>
      </w:r>
      <w:r>
        <w:rPr>
          <w:spacing w:val="40"/>
          <w:w w:val="110"/>
          <w:sz w:val="16"/>
        </w:rPr>
        <w:t> </w:t>
      </w:r>
      <w:r>
        <w:rPr>
          <w:w w:val="110"/>
          <w:sz w:val="16"/>
        </w:rPr>
        <w:t>alongside</w:t>
      </w:r>
      <w:r>
        <w:rPr>
          <w:w w:val="110"/>
          <w:sz w:val="16"/>
        </w:rPr>
        <w:t> COVID-19.</w:t>
      </w:r>
    </w:p>
    <w:p>
      <w:pPr>
        <w:spacing w:line="266" w:lineRule="auto" w:before="9"/>
        <w:ind w:left="186" w:right="184" w:firstLine="239"/>
        <w:jc w:val="both"/>
        <w:rPr>
          <w:sz w:val="16"/>
        </w:rPr>
      </w:pPr>
      <w:r>
        <w:rPr>
          <w:w w:val="110"/>
          <w:sz w:val="16"/>
        </w:rPr>
        <w:t>Note that the fake news index influences 13 cryptos </w:t>
      </w:r>
      <w:r>
        <w:rPr>
          <w:w w:val="110"/>
          <w:sz w:val="16"/>
        </w:rPr>
        <w:t>including</w:t>
      </w:r>
      <w:r>
        <w:rPr>
          <w:spacing w:val="40"/>
          <w:w w:val="110"/>
          <w:sz w:val="16"/>
        </w:rPr>
        <w:t> </w:t>
      </w:r>
      <w:r>
        <w:rPr>
          <w:w w:val="110"/>
          <w:sz w:val="16"/>
        </w:rPr>
        <w:t>BTC,</w:t>
      </w:r>
      <w:r>
        <w:rPr>
          <w:w w:val="110"/>
          <w:sz w:val="16"/>
        </w:rPr>
        <w:t> BCH,</w:t>
      </w:r>
      <w:r>
        <w:rPr>
          <w:w w:val="110"/>
          <w:sz w:val="16"/>
        </w:rPr>
        <w:t> and</w:t>
      </w:r>
      <w:r>
        <w:rPr>
          <w:w w:val="110"/>
          <w:sz w:val="16"/>
        </w:rPr>
        <w:t> XMR.</w:t>
      </w:r>
      <w:r>
        <w:rPr>
          <w:w w:val="110"/>
          <w:sz w:val="16"/>
        </w:rPr>
        <w:t> Fake</w:t>
      </w:r>
      <w:r>
        <w:rPr>
          <w:w w:val="110"/>
          <w:sz w:val="16"/>
        </w:rPr>
        <w:t> news</w:t>
      </w:r>
      <w:r>
        <w:rPr>
          <w:w w:val="110"/>
          <w:sz w:val="16"/>
        </w:rPr>
        <w:t> is</w:t>
      </w:r>
      <w:r>
        <w:rPr>
          <w:w w:val="110"/>
          <w:sz w:val="16"/>
        </w:rPr>
        <w:t> the</w:t>
      </w:r>
      <w:r>
        <w:rPr>
          <w:w w:val="110"/>
          <w:sz w:val="16"/>
        </w:rPr>
        <w:t> only</w:t>
      </w:r>
      <w:r>
        <w:rPr>
          <w:w w:val="110"/>
          <w:sz w:val="16"/>
        </w:rPr>
        <w:t> sentiment</w:t>
      </w:r>
      <w:r>
        <w:rPr>
          <w:w w:val="110"/>
          <w:sz w:val="16"/>
        </w:rPr>
        <w:t> index</w:t>
      </w:r>
      <w:r>
        <w:rPr>
          <w:w w:val="110"/>
          <w:sz w:val="16"/>
        </w:rPr>
        <w:t> that</w:t>
      </w:r>
      <w:r>
        <w:rPr>
          <w:spacing w:val="40"/>
          <w:w w:val="110"/>
          <w:sz w:val="16"/>
        </w:rPr>
        <w:t> </w:t>
      </w:r>
      <w:r>
        <w:rPr>
          <w:w w:val="110"/>
          <w:sz w:val="16"/>
        </w:rPr>
        <w:t>appears</w:t>
      </w:r>
      <w:r>
        <w:rPr>
          <w:w w:val="110"/>
          <w:sz w:val="16"/>
        </w:rPr>
        <w:t> to</w:t>
      </w:r>
      <w:r>
        <w:rPr>
          <w:w w:val="110"/>
          <w:sz w:val="16"/>
        </w:rPr>
        <w:t> affect</w:t>
      </w:r>
      <w:r>
        <w:rPr>
          <w:w w:val="110"/>
          <w:sz w:val="16"/>
        </w:rPr>
        <w:t> BTC</w:t>
      </w:r>
      <w:r>
        <w:rPr>
          <w:w w:val="110"/>
          <w:sz w:val="16"/>
        </w:rPr>
        <w:t> significantly.</w:t>
      </w:r>
      <w:r>
        <w:rPr>
          <w:w w:val="110"/>
          <w:sz w:val="16"/>
        </w:rPr>
        <w:t> This</w:t>
      </w:r>
      <w:r>
        <w:rPr>
          <w:w w:val="110"/>
          <w:sz w:val="16"/>
        </w:rPr>
        <w:t> evidence</w:t>
      </w:r>
      <w:r>
        <w:rPr>
          <w:w w:val="110"/>
          <w:sz w:val="16"/>
        </w:rPr>
        <w:t> is</w:t>
      </w:r>
      <w:r>
        <w:rPr>
          <w:w w:val="110"/>
          <w:sz w:val="16"/>
        </w:rPr>
        <w:t> not</w:t>
      </w:r>
      <w:r>
        <w:rPr>
          <w:w w:val="110"/>
          <w:sz w:val="16"/>
        </w:rPr>
        <w:t> surpris-</w:t>
      </w:r>
      <w:r>
        <w:rPr>
          <w:spacing w:val="80"/>
          <w:w w:val="110"/>
          <w:sz w:val="16"/>
        </w:rPr>
        <w:t> </w:t>
      </w:r>
      <w:r>
        <w:rPr>
          <w:w w:val="110"/>
          <w:sz w:val="16"/>
        </w:rPr>
        <w:t>ing</w:t>
      </w:r>
      <w:r>
        <w:rPr>
          <w:w w:val="110"/>
          <w:sz w:val="16"/>
        </w:rPr>
        <w:t> as</w:t>
      </w:r>
      <w:r>
        <w:rPr>
          <w:w w:val="110"/>
          <w:sz w:val="16"/>
        </w:rPr>
        <w:t> BTC</w:t>
      </w:r>
      <w:r>
        <w:rPr>
          <w:w w:val="110"/>
          <w:sz w:val="16"/>
        </w:rPr>
        <w:t> is</w:t>
      </w:r>
      <w:r>
        <w:rPr>
          <w:w w:val="110"/>
          <w:sz w:val="16"/>
        </w:rPr>
        <w:t> the</w:t>
      </w:r>
      <w:r>
        <w:rPr>
          <w:w w:val="110"/>
          <w:sz w:val="16"/>
        </w:rPr>
        <w:t> first</w:t>
      </w:r>
      <w:r>
        <w:rPr>
          <w:w w:val="110"/>
          <w:sz w:val="16"/>
        </w:rPr>
        <w:t> cryptocurrency</w:t>
      </w:r>
      <w:r>
        <w:rPr>
          <w:w w:val="110"/>
          <w:sz w:val="16"/>
        </w:rPr>
        <w:t> launched</w:t>
      </w:r>
      <w:r>
        <w:rPr>
          <w:w w:val="110"/>
          <w:sz w:val="16"/>
        </w:rPr>
        <w:t> and</w:t>
      </w:r>
      <w:r>
        <w:rPr>
          <w:w w:val="110"/>
          <w:sz w:val="16"/>
        </w:rPr>
        <w:t> the</w:t>
      </w:r>
      <w:r>
        <w:rPr>
          <w:w w:val="110"/>
          <w:sz w:val="16"/>
        </w:rPr>
        <w:t> most</w:t>
      </w:r>
      <w:r>
        <w:rPr>
          <w:spacing w:val="40"/>
          <w:w w:val="110"/>
          <w:sz w:val="16"/>
        </w:rPr>
        <w:t> </w:t>
      </w:r>
      <w:r>
        <w:rPr>
          <w:w w:val="110"/>
          <w:sz w:val="16"/>
        </w:rPr>
        <w:t>traded with the highest market capitalisation, a prima facie victim</w:t>
      </w:r>
      <w:r>
        <w:rPr>
          <w:spacing w:val="40"/>
          <w:w w:val="110"/>
          <w:sz w:val="16"/>
        </w:rPr>
        <w:t> </w:t>
      </w:r>
      <w:r>
        <w:rPr>
          <w:w w:val="110"/>
          <w:sz w:val="16"/>
        </w:rPr>
        <w:t>of</w:t>
      </w:r>
      <w:r>
        <w:rPr>
          <w:w w:val="110"/>
          <w:sz w:val="16"/>
        </w:rPr>
        <w:t> fake</w:t>
      </w:r>
      <w:r>
        <w:rPr>
          <w:w w:val="110"/>
          <w:sz w:val="16"/>
        </w:rPr>
        <w:t> news.</w:t>
      </w:r>
      <w:r>
        <w:rPr>
          <w:w w:val="110"/>
          <w:sz w:val="16"/>
        </w:rPr>
        <w:t> On</w:t>
      </w:r>
      <w:r>
        <w:rPr>
          <w:w w:val="110"/>
          <w:sz w:val="16"/>
        </w:rPr>
        <w:t> the</w:t>
      </w:r>
      <w:r>
        <w:rPr>
          <w:w w:val="110"/>
          <w:sz w:val="16"/>
        </w:rPr>
        <w:t> other</w:t>
      </w:r>
      <w:r>
        <w:rPr>
          <w:w w:val="110"/>
          <w:sz w:val="16"/>
        </w:rPr>
        <w:t> hand,</w:t>
      </w:r>
      <w:r>
        <w:rPr>
          <w:w w:val="110"/>
          <w:sz w:val="16"/>
        </w:rPr>
        <w:t> sentiment</w:t>
      </w:r>
      <w:r>
        <w:rPr>
          <w:w w:val="110"/>
          <w:sz w:val="16"/>
        </w:rPr>
        <w:t> shows</w:t>
      </w:r>
      <w:r>
        <w:rPr>
          <w:w w:val="110"/>
          <w:sz w:val="16"/>
        </w:rPr>
        <w:t> statistically</w:t>
      </w:r>
      <w:r>
        <w:rPr>
          <w:spacing w:val="40"/>
          <w:w w:val="110"/>
          <w:sz w:val="16"/>
        </w:rPr>
        <w:t> </w:t>
      </w:r>
      <w:r>
        <w:rPr>
          <w:w w:val="110"/>
          <w:sz w:val="16"/>
        </w:rPr>
        <w:t>significant</w:t>
      </w:r>
      <w:r>
        <w:rPr>
          <w:w w:val="110"/>
          <w:sz w:val="16"/>
        </w:rPr>
        <w:t> levels</w:t>
      </w:r>
      <w:r>
        <w:rPr>
          <w:w w:val="110"/>
          <w:sz w:val="16"/>
        </w:rPr>
        <w:t> of</w:t>
      </w:r>
      <w:r>
        <w:rPr>
          <w:w w:val="110"/>
          <w:sz w:val="16"/>
        </w:rPr>
        <w:t> influence</w:t>
      </w:r>
      <w:r>
        <w:rPr>
          <w:w w:val="110"/>
          <w:sz w:val="16"/>
        </w:rPr>
        <w:t> in</w:t>
      </w:r>
      <w:r>
        <w:rPr>
          <w:w w:val="110"/>
          <w:sz w:val="16"/>
        </w:rPr>
        <w:t> only</w:t>
      </w:r>
      <w:r>
        <w:rPr>
          <w:w w:val="110"/>
          <w:sz w:val="16"/>
        </w:rPr>
        <w:t> 13</w:t>
      </w:r>
      <w:r>
        <w:rPr>
          <w:w w:val="110"/>
          <w:sz w:val="16"/>
        </w:rPr>
        <w:t> cryptocurrencies,</w:t>
      </w:r>
      <w:r>
        <w:rPr>
          <w:w w:val="110"/>
          <w:sz w:val="16"/>
        </w:rPr>
        <w:t> with</w:t>
      </w:r>
      <w:r>
        <w:rPr>
          <w:spacing w:val="80"/>
          <w:w w:val="110"/>
          <w:sz w:val="16"/>
        </w:rPr>
        <w:t> </w:t>
      </w:r>
      <w:r>
        <w:rPr>
          <w:w w:val="110"/>
          <w:sz w:val="16"/>
        </w:rPr>
        <w:t>DAI</w:t>
      </w:r>
      <w:r>
        <w:rPr>
          <w:spacing w:val="40"/>
          <w:w w:val="110"/>
          <w:sz w:val="16"/>
        </w:rPr>
        <w:t> </w:t>
      </w:r>
      <w:r>
        <w:rPr>
          <w:w w:val="110"/>
          <w:sz w:val="16"/>
        </w:rPr>
        <w:t>standing</w:t>
      </w:r>
      <w:r>
        <w:rPr>
          <w:spacing w:val="40"/>
          <w:w w:val="110"/>
          <w:sz w:val="16"/>
        </w:rPr>
        <w:t> </w:t>
      </w:r>
      <w:r>
        <w:rPr>
          <w:w w:val="110"/>
          <w:sz w:val="16"/>
        </w:rPr>
        <w:t>out</w:t>
      </w:r>
      <w:r>
        <w:rPr>
          <w:spacing w:val="40"/>
          <w:w w:val="110"/>
          <w:sz w:val="16"/>
        </w:rPr>
        <w:t> </w:t>
      </w:r>
      <w:r>
        <w:rPr>
          <w:w w:val="110"/>
          <w:sz w:val="16"/>
        </w:rPr>
        <w:t>with</w:t>
      </w:r>
      <w:r>
        <w:rPr>
          <w:spacing w:val="40"/>
          <w:w w:val="110"/>
          <w:sz w:val="16"/>
        </w:rPr>
        <w:t> </w:t>
      </w:r>
      <w:r>
        <w:rPr>
          <w:w w:val="110"/>
          <w:sz w:val="16"/>
        </w:rPr>
        <w:t>a</w:t>
      </w:r>
      <w:r>
        <w:rPr>
          <w:spacing w:val="40"/>
          <w:w w:val="110"/>
          <w:sz w:val="16"/>
        </w:rPr>
        <w:t> </w:t>
      </w:r>
      <w:r>
        <w:rPr>
          <w:w w:val="110"/>
          <w:sz w:val="16"/>
        </w:rPr>
        <w:t>1%</w:t>
      </w:r>
      <w:r>
        <w:rPr>
          <w:spacing w:val="40"/>
          <w:w w:val="110"/>
          <w:sz w:val="16"/>
        </w:rPr>
        <w:t> </w:t>
      </w:r>
      <w:r>
        <w:rPr>
          <w:w w:val="110"/>
          <w:sz w:val="16"/>
        </w:rPr>
        <w:t>significance</w:t>
      </w:r>
      <w:r>
        <w:rPr>
          <w:spacing w:val="40"/>
          <w:w w:val="110"/>
          <w:sz w:val="16"/>
        </w:rPr>
        <w:t> </w:t>
      </w:r>
      <w:r>
        <w:rPr>
          <w:w w:val="110"/>
          <w:sz w:val="16"/>
        </w:rPr>
        <w:t>level</w:t>
      </w:r>
      <w:r>
        <w:rPr>
          <w:spacing w:val="40"/>
          <w:w w:val="110"/>
          <w:sz w:val="16"/>
        </w:rPr>
        <w:t> </w:t>
      </w:r>
      <w:r>
        <w:rPr>
          <w:w w:val="110"/>
          <w:sz w:val="16"/>
        </w:rPr>
        <w:t>and</w:t>
      </w:r>
      <w:r>
        <w:rPr>
          <w:spacing w:val="40"/>
          <w:w w:val="110"/>
          <w:sz w:val="16"/>
        </w:rPr>
        <w:t> </w:t>
      </w:r>
      <w:r>
        <w:rPr>
          <w:w w:val="110"/>
          <w:sz w:val="16"/>
        </w:rPr>
        <w:t>USDT</w:t>
      </w:r>
      <w:r>
        <w:rPr>
          <w:spacing w:val="40"/>
          <w:w w:val="110"/>
          <w:sz w:val="16"/>
        </w:rPr>
        <w:t> </w:t>
      </w:r>
      <w:r>
        <w:rPr>
          <w:w w:val="110"/>
          <w:sz w:val="16"/>
        </w:rPr>
        <w:t>and</w:t>
      </w:r>
      <w:r>
        <w:rPr>
          <w:spacing w:val="40"/>
          <w:w w:val="110"/>
          <w:sz w:val="16"/>
        </w:rPr>
        <w:t> </w:t>
      </w:r>
      <w:r>
        <w:rPr>
          <w:w w:val="110"/>
          <w:sz w:val="16"/>
        </w:rPr>
        <w:t>LINK</w:t>
      </w:r>
      <w:r>
        <w:rPr>
          <w:spacing w:val="32"/>
          <w:w w:val="110"/>
          <w:sz w:val="16"/>
        </w:rPr>
        <w:t> </w:t>
      </w:r>
      <w:r>
        <w:rPr>
          <w:w w:val="110"/>
          <w:sz w:val="16"/>
        </w:rPr>
        <w:t>at</w:t>
      </w:r>
      <w:r>
        <w:rPr>
          <w:spacing w:val="32"/>
          <w:w w:val="110"/>
          <w:sz w:val="16"/>
        </w:rPr>
        <w:t> </w:t>
      </w:r>
      <w:r>
        <w:rPr>
          <w:w w:val="110"/>
          <w:sz w:val="16"/>
        </w:rPr>
        <w:t>a</w:t>
      </w:r>
      <w:r>
        <w:rPr>
          <w:spacing w:val="32"/>
          <w:w w:val="110"/>
          <w:sz w:val="16"/>
        </w:rPr>
        <w:t> </w:t>
      </w:r>
      <w:r>
        <w:rPr>
          <w:w w:val="110"/>
          <w:sz w:val="16"/>
        </w:rPr>
        <w:t>5%</w:t>
      </w:r>
      <w:r>
        <w:rPr>
          <w:spacing w:val="32"/>
          <w:w w:val="110"/>
          <w:sz w:val="16"/>
        </w:rPr>
        <w:t> </w:t>
      </w:r>
      <w:r>
        <w:rPr>
          <w:w w:val="110"/>
          <w:sz w:val="16"/>
        </w:rPr>
        <w:t>significance</w:t>
      </w:r>
      <w:r>
        <w:rPr>
          <w:spacing w:val="32"/>
          <w:w w:val="110"/>
          <w:sz w:val="16"/>
        </w:rPr>
        <w:t> </w:t>
      </w:r>
      <w:r>
        <w:rPr>
          <w:w w:val="110"/>
          <w:sz w:val="16"/>
        </w:rPr>
        <w:t>level.</w:t>
      </w:r>
      <w:r>
        <w:rPr>
          <w:spacing w:val="33"/>
          <w:w w:val="110"/>
          <w:sz w:val="16"/>
        </w:rPr>
        <w:t> </w:t>
      </w:r>
      <w:r>
        <w:rPr>
          <w:w w:val="110"/>
          <w:sz w:val="16"/>
        </w:rPr>
        <w:t>Further,</w:t>
      </w:r>
      <w:r>
        <w:rPr>
          <w:spacing w:val="32"/>
          <w:w w:val="110"/>
          <w:sz w:val="16"/>
        </w:rPr>
        <w:t> </w:t>
      </w:r>
      <w:r>
        <w:rPr>
          <w:w w:val="110"/>
          <w:sz w:val="16"/>
        </w:rPr>
        <w:t>analysis</w:t>
      </w:r>
      <w:r>
        <w:rPr>
          <w:spacing w:val="32"/>
          <w:w w:val="110"/>
          <w:sz w:val="16"/>
        </w:rPr>
        <w:t> </w:t>
      </w:r>
      <w:r>
        <w:rPr>
          <w:w w:val="110"/>
          <w:sz w:val="16"/>
        </w:rPr>
        <w:t>indicates</w:t>
      </w:r>
      <w:r>
        <w:rPr>
          <w:spacing w:val="32"/>
          <w:w w:val="110"/>
          <w:sz w:val="16"/>
        </w:rPr>
        <w:t> </w:t>
      </w:r>
      <w:r>
        <w:rPr>
          <w:w w:val="110"/>
          <w:sz w:val="16"/>
        </w:rPr>
        <w:t>that</w:t>
      </w:r>
      <w:r>
        <w:rPr>
          <w:spacing w:val="40"/>
          <w:w w:val="110"/>
          <w:sz w:val="16"/>
        </w:rPr>
        <w:t> </w:t>
      </w:r>
      <w:r>
        <w:rPr>
          <w:w w:val="110"/>
          <w:sz w:val="16"/>
        </w:rPr>
        <w:t>all</w:t>
      </w:r>
      <w:r>
        <w:rPr>
          <w:w w:val="110"/>
          <w:sz w:val="16"/>
        </w:rPr>
        <w:t> the</w:t>
      </w:r>
      <w:r>
        <w:rPr>
          <w:w w:val="110"/>
          <w:sz w:val="16"/>
        </w:rPr>
        <w:t> sentiment</w:t>
      </w:r>
      <w:r>
        <w:rPr>
          <w:w w:val="110"/>
          <w:sz w:val="16"/>
        </w:rPr>
        <w:t> news</w:t>
      </w:r>
      <w:r>
        <w:rPr>
          <w:w w:val="110"/>
          <w:sz w:val="16"/>
        </w:rPr>
        <w:t> indices</w:t>
      </w:r>
      <w:r>
        <w:rPr>
          <w:w w:val="110"/>
          <w:sz w:val="16"/>
        </w:rPr>
        <w:t> highly</w:t>
      </w:r>
      <w:r>
        <w:rPr>
          <w:w w:val="110"/>
          <w:sz w:val="16"/>
        </w:rPr>
        <w:t> influence</w:t>
      </w:r>
      <w:r>
        <w:rPr>
          <w:w w:val="110"/>
          <w:sz w:val="16"/>
        </w:rPr>
        <w:t> DAI</w:t>
      </w:r>
      <w:r>
        <w:rPr>
          <w:w w:val="110"/>
          <w:sz w:val="16"/>
        </w:rPr>
        <w:t> at</w:t>
      </w:r>
      <w:r>
        <w:rPr>
          <w:w w:val="110"/>
          <w:sz w:val="16"/>
        </w:rPr>
        <w:t> a</w:t>
      </w:r>
      <w:r>
        <w:rPr>
          <w:w w:val="110"/>
          <w:sz w:val="16"/>
        </w:rPr>
        <w:t> 1%</w:t>
      </w:r>
      <w:r>
        <w:rPr>
          <w:spacing w:val="40"/>
          <w:w w:val="110"/>
          <w:sz w:val="16"/>
        </w:rPr>
        <w:t> </w:t>
      </w:r>
      <w:r>
        <w:rPr>
          <w:w w:val="110"/>
          <w:sz w:val="16"/>
        </w:rPr>
        <w:t>significance level; the only exception is the fake news index, with</w:t>
      </w:r>
      <w:r>
        <w:rPr>
          <w:spacing w:val="40"/>
          <w:w w:val="110"/>
          <w:sz w:val="16"/>
        </w:rPr>
        <w:t> </w:t>
      </w:r>
      <w:r>
        <w:rPr>
          <w:w w:val="110"/>
          <w:sz w:val="16"/>
        </w:rPr>
        <w:t>significance</w:t>
      </w:r>
      <w:r>
        <w:rPr>
          <w:w w:val="110"/>
          <w:sz w:val="16"/>
        </w:rPr>
        <w:t> at</w:t>
      </w:r>
      <w:r>
        <w:rPr>
          <w:w w:val="110"/>
          <w:sz w:val="16"/>
        </w:rPr>
        <w:t> 10%.</w:t>
      </w:r>
      <w:r>
        <w:rPr>
          <w:w w:val="110"/>
          <w:sz w:val="16"/>
        </w:rPr>
        <w:t> The</w:t>
      </w:r>
      <w:r>
        <w:rPr>
          <w:w w:val="110"/>
          <w:sz w:val="16"/>
        </w:rPr>
        <w:t> result</w:t>
      </w:r>
      <w:r>
        <w:rPr>
          <w:w w:val="110"/>
          <w:sz w:val="16"/>
        </w:rPr>
        <w:t> is</w:t>
      </w:r>
      <w:r>
        <w:rPr>
          <w:w w:val="110"/>
          <w:sz w:val="16"/>
        </w:rPr>
        <w:t> an</w:t>
      </w:r>
      <w:r>
        <w:rPr>
          <w:w w:val="110"/>
          <w:sz w:val="16"/>
        </w:rPr>
        <w:t> exception</w:t>
      </w:r>
      <w:r>
        <w:rPr>
          <w:w w:val="110"/>
          <w:sz w:val="16"/>
        </w:rPr>
        <w:t> as</w:t>
      </w:r>
      <w:r>
        <w:rPr>
          <w:w w:val="110"/>
          <w:sz w:val="16"/>
        </w:rPr>
        <w:t> the</w:t>
      </w:r>
      <w:r>
        <w:rPr>
          <w:w w:val="110"/>
          <w:sz w:val="16"/>
        </w:rPr>
        <w:t> DAI</w:t>
      </w:r>
      <w:r>
        <w:rPr>
          <w:w w:val="110"/>
          <w:sz w:val="16"/>
        </w:rPr>
        <w:t> price</w:t>
      </w:r>
      <w:r>
        <w:rPr>
          <w:w w:val="110"/>
          <w:sz w:val="16"/>
        </w:rPr>
        <w:t> is</w:t>
      </w:r>
      <w:r>
        <w:rPr>
          <w:spacing w:val="40"/>
          <w:w w:val="110"/>
          <w:sz w:val="16"/>
        </w:rPr>
        <w:t> </w:t>
      </w:r>
      <w:r>
        <w:rPr>
          <w:w w:val="110"/>
          <w:sz w:val="16"/>
        </w:rPr>
        <w:t>soft-pegged</w:t>
      </w:r>
      <w:r>
        <w:rPr>
          <w:w w:val="110"/>
          <w:sz w:val="16"/>
        </w:rPr>
        <w:t> to</w:t>
      </w:r>
      <w:r>
        <w:rPr>
          <w:w w:val="110"/>
          <w:sz w:val="16"/>
        </w:rPr>
        <w:t> the</w:t>
      </w:r>
      <w:r>
        <w:rPr>
          <w:w w:val="110"/>
          <w:sz w:val="16"/>
        </w:rPr>
        <w:t> US</w:t>
      </w:r>
      <w:r>
        <w:rPr>
          <w:w w:val="110"/>
          <w:sz w:val="16"/>
        </w:rPr>
        <w:t> dollar</w:t>
      </w:r>
      <w:r>
        <w:rPr>
          <w:w w:val="110"/>
          <w:sz w:val="16"/>
        </w:rPr>
        <w:t> and</w:t>
      </w:r>
      <w:r>
        <w:rPr>
          <w:w w:val="110"/>
          <w:sz w:val="16"/>
        </w:rPr>
        <w:t> collateralised</w:t>
      </w:r>
      <w:r>
        <w:rPr>
          <w:w w:val="110"/>
          <w:sz w:val="16"/>
        </w:rPr>
        <w:t> by</w:t>
      </w:r>
      <w:r>
        <w:rPr>
          <w:w w:val="110"/>
          <w:sz w:val="16"/>
        </w:rPr>
        <w:t> a</w:t>
      </w:r>
      <w:r>
        <w:rPr>
          <w:w w:val="110"/>
          <w:sz w:val="16"/>
        </w:rPr>
        <w:t> mix</w:t>
      </w:r>
      <w:r>
        <w:rPr>
          <w:w w:val="110"/>
          <w:sz w:val="16"/>
        </w:rPr>
        <w:t> of</w:t>
      </w:r>
      <w:r>
        <w:rPr>
          <w:w w:val="110"/>
          <w:sz w:val="16"/>
        </w:rPr>
        <w:t> other</w:t>
      </w:r>
      <w:r>
        <w:rPr>
          <w:spacing w:val="40"/>
          <w:w w:val="110"/>
          <w:sz w:val="16"/>
        </w:rPr>
        <w:t> </w:t>
      </w:r>
      <w:r>
        <w:rPr>
          <w:spacing w:val="-2"/>
          <w:w w:val="110"/>
          <w:sz w:val="16"/>
        </w:rPr>
        <w:t>cryptocurrencies.</w:t>
      </w:r>
    </w:p>
    <w:p>
      <w:pPr>
        <w:spacing w:line="266" w:lineRule="auto" w:before="8"/>
        <w:ind w:left="186" w:right="184" w:firstLine="239"/>
        <w:jc w:val="both"/>
        <w:rPr>
          <w:sz w:val="16"/>
        </w:rPr>
      </w:pPr>
      <w:r>
        <w:rPr>
          <w:w w:val="110"/>
          <w:sz w:val="16"/>
        </w:rPr>
        <w:t>In contrast, none of the indexes impacts DOGE. Moreover, </w:t>
      </w:r>
      <w:r>
        <w:rPr>
          <w:w w:val="110"/>
          <w:sz w:val="16"/>
        </w:rPr>
        <w:t>the</w:t>
      </w:r>
      <w:r>
        <w:rPr>
          <w:spacing w:val="40"/>
          <w:w w:val="110"/>
          <w:sz w:val="16"/>
        </w:rPr>
        <w:t> </w:t>
      </w:r>
      <w:r>
        <w:rPr>
          <w:w w:val="110"/>
          <w:sz w:val="16"/>
        </w:rPr>
        <w:t>return</w:t>
      </w:r>
      <w:r>
        <w:rPr>
          <w:w w:val="110"/>
          <w:sz w:val="16"/>
        </w:rPr>
        <w:t> series</w:t>
      </w:r>
      <w:r>
        <w:rPr>
          <w:w w:val="110"/>
          <w:sz w:val="16"/>
        </w:rPr>
        <w:t> of</w:t>
      </w:r>
      <w:r>
        <w:rPr>
          <w:w w:val="110"/>
          <w:sz w:val="16"/>
        </w:rPr>
        <w:t> BCH,</w:t>
      </w:r>
      <w:r>
        <w:rPr>
          <w:w w:val="110"/>
          <w:sz w:val="16"/>
        </w:rPr>
        <w:t> XMR,</w:t>
      </w:r>
      <w:r>
        <w:rPr>
          <w:w w:val="110"/>
          <w:sz w:val="16"/>
        </w:rPr>
        <w:t> DASH,</w:t>
      </w:r>
      <w:r>
        <w:rPr>
          <w:w w:val="110"/>
          <w:sz w:val="16"/>
        </w:rPr>
        <w:t> USDT</w:t>
      </w:r>
      <w:r>
        <w:rPr>
          <w:w w:val="110"/>
          <w:sz w:val="16"/>
        </w:rPr>
        <w:t> and</w:t>
      </w:r>
      <w:r>
        <w:rPr>
          <w:w w:val="110"/>
          <w:sz w:val="16"/>
        </w:rPr>
        <w:t> DAI</w:t>
      </w:r>
      <w:r>
        <w:rPr>
          <w:w w:val="110"/>
          <w:sz w:val="16"/>
        </w:rPr>
        <w:t> show</w:t>
      </w:r>
      <w:r>
        <w:rPr>
          <w:w w:val="110"/>
          <w:sz w:val="16"/>
        </w:rPr>
        <w:t> greater</w:t>
      </w:r>
      <w:r>
        <w:rPr>
          <w:spacing w:val="40"/>
          <w:w w:val="110"/>
          <w:sz w:val="16"/>
        </w:rPr>
        <w:t> </w:t>
      </w:r>
      <w:r>
        <w:rPr>
          <w:w w:val="110"/>
          <w:sz w:val="16"/>
        </w:rPr>
        <w:t>levels</w:t>
      </w:r>
      <w:r>
        <w:rPr>
          <w:w w:val="110"/>
          <w:sz w:val="16"/>
        </w:rPr>
        <w:t> of</w:t>
      </w:r>
      <w:r>
        <w:rPr>
          <w:w w:val="110"/>
          <w:sz w:val="16"/>
        </w:rPr>
        <w:t> influence</w:t>
      </w:r>
      <w:r>
        <w:rPr>
          <w:w w:val="110"/>
          <w:sz w:val="16"/>
        </w:rPr>
        <w:t> on</w:t>
      </w:r>
      <w:r>
        <w:rPr>
          <w:w w:val="110"/>
          <w:sz w:val="16"/>
        </w:rPr>
        <w:t> the</w:t>
      </w:r>
      <w:r>
        <w:rPr>
          <w:w w:val="110"/>
          <w:sz w:val="16"/>
        </w:rPr>
        <w:t> index</w:t>
      </w:r>
      <w:r>
        <w:rPr>
          <w:w w:val="110"/>
          <w:sz w:val="16"/>
        </w:rPr>
        <w:t> used.</w:t>
      </w:r>
      <w:r>
        <w:rPr>
          <w:w w:val="110"/>
          <w:sz w:val="16"/>
        </w:rPr>
        <w:t> Though</w:t>
      </w:r>
      <w:r>
        <w:rPr>
          <w:w w:val="110"/>
          <w:sz w:val="16"/>
        </w:rPr>
        <w:t> coins</w:t>
      </w:r>
      <w:r>
        <w:rPr>
          <w:w w:val="110"/>
          <w:sz w:val="16"/>
        </w:rPr>
        <w:t> and</w:t>
      </w:r>
      <w:r>
        <w:rPr>
          <w:w w:val="110"/>
          <w:sz w:val="16"/>
        </w:rPr>
        <w:t> tokens</w:t>
      </w:r>
      <w:r>
        <w:rPr>
          <w:spacing w:val="40"/>
          <w:w w:val="110"/>
          <w:sz w:val="16"/>
        </w:rPr>
        <w:t> </w:t>
      </w:r>
      <w:r>
        <w:rPr>
          <w:w w:val="110"/>
          <w:sz w:val="16"/>
        </w:rPr>
        <w:t>differ in market capitalisation, the results indicate that sentiment</w:t>
      </w:r>
      <w:r>
        <w:rPr>
          <w:spacing w:val="40"/>
          <w:w w:val="110"/>
          <w:sz w:val="16"/>
        </w:rPr>
        <w:t> </w:t>
      </w:r>
      <w:r>
        <w:rPr>
          <w:w w:val="110"/>
          <w:sz w:val="16"/>
        </w:rPr>
        <w:t>indices</w:t>
      </w:r>
      <w:r>
        <w:rPr>
          <w:spacing w:val="40"/>
          <w:w w:val="110"/>
          <w:sz w:val="16"/>
        </w:rPr>
        <w:t> </w:t>
      </w:r>
      <w:r>
        <w:rPr>
          <w:w w:val="110"/>
          <w:sz w:val="16"/>
        </w:rPr>
        <w:t>influence</w:t>
      </w:r>
      <w:r>
        <w:rPr>
          <w:spacing w:val="40"/>
          <w:w w:val="110"/>
          <w:sz w:val="16"/>
        </w:rPr>
        <w:t> </w:t>
      </w:r>
      <w:r>
        <w:rPr>
          <w:w w:val="110"/>
          <w:sz w:val="16"/>
        </w:rPr>
        <w:t>the</w:t>
      </w:r>
      <w:r>
        <w:rPr>
          <w:spacing w:val="40"/>
          <w:w w:val="110"/>
          <w:sz w:val="16"/>
        </w:rPr>
        <w:t> </w:t>
      </w:r>
      <w:r>
        <w:rPr>
          <w:w w:val="110"/>
          <w:sz w:val="16"/>
        </w:rPr>
        <w:t>irrespective</w:t>
      </w:r>
      <w:r>
        <w:rPr>
          <w:spacing w:val="40"/>
          <w:w w:val="110"/>
          <w:sz w:val="16"/>
        </w:rPr>
        <w:t> </w:t>
      </w:r>
      <w:r>
        <w:rPr>
          <w:w w:val="110"/>
          <w:sz w:val="16"/>
        </w:rPr>
        <w:t>of</w:t>
      </w:r>
      <w:r>
        <w:rPr>
          <w:spacing w:val="40"/>
          <w:w w:val="110"/>
          <w:sz w:val="16"/>
        </w:rPr>
        <w:t> </w:t>
      </w:r>
      <w:r>
        <w:rPr>
          <w:w w:val="110"/>
          <w:sz w:val="16"/>
        </w:rPr>
        <w:t>the</w:t>
      </w:r>
      <w:r>
        <w:rPr>
          <w:spacing w:val="40"/>
          <w:w w:val="110"/>
          <w:sz w:val="16"/>
        </w:rPr>
        <w:t> </w:t>
      </w:r>
      <w:r>
        <w:rPr>
          <w:w w:val="110"/>
          <w:sz w:val="16"/>
        </w:rPr>
        <w:t>market</w:t>
      </w:r>
      <w:r>
        <w:rPr>
          <w:spacing w:val="40"/>
          <w:w w:val="110"/>
          <w:sz w:val="16"/>
        </w:rPr>
        <w:t> </w:t>
      </w:r>
      <w:r>
        <w:rPr>
          <w:w w:val="110"/>
          <w:sz w:val="16"/>
        </w:rPr>
        <w:t>capitalisation</w:t>
      </w:r>
      <w:r>
        <w:rPr>
          <w:spacing w:val="40"/>
          <w:w w:val="110"/>
          <w:sz w:val="16"/>
        </w:rPr>
        <w:t> </w:t>
      </w:r>
      <w:r>
        <w:rPr>
          <w:w w:val="110"/>
          <w:sz w:val="16"/>
        </w:rPr>
        <w:t>of</w:t>
      </w:r>
      <w:r>
        <w:rPr>
          <w:spacing w:val="45"/>
          <w:w w:val="110"/>
          <w:sz w:val="16"/>
        </w:rPr>
        <w:t> </w:t>
      </w:r>
      <w:r>
        <w:rPr>
          <w:w w:val="110"/>
          <w:sz w:val="16"/>
        </w:rPr>
        <w:t>cryptocurrencies,</w:t>
      </w:r>
      <w:r>
        <w:rPr>
          <w:spacing w:val="45"/>
          <w:w w:val="110"/>
          <w:sz w:val="16"/>
        </w:rPr>
        <w:t> </w:t>
      </w:r>
      <w:r>
        <w:rPr>
          <w:w w:val="110"/>
          <w:sz w:val="16"/>
        </w:rPr>
        <w:t>with</w:t>
      </w:r>
      <w:r>
        <w:rPr>
          <w:spacing w:val="45"/>
          <w:w w:val="110"/>
          <w:sz w:val="16"/>
        </w:rPr>
        <w:t> </w:t>
      </w:r>
      <w:r>
        <w:rPr>
          <w:w w:val="110"/>
          <w:sz w:val="16"/>
        </w:rPr>
        <w:t>our</w:t>
      </w:r>
      <w:r>
        <w:rPr>
          <w:spacing w:val="45"/>
          <w:w w:val="110"/>
          <w:sz w:val="16"/>
        </w:rPr>
        <w:t> </w:t>
      </w:r>
      <w:r>
        <w:rPr>
          <w:w w:val="110"/>
          <w:sz w:val="16"/>
        </w:rPr>
        <w:t>sample</w:t>
      </w:r>
      <w:r>
        <w:rPr>
          <w:spacing w:val="45"/>
          <w:w w:val="110"/>
          <w:sz w:val="16"/>
        </w:rPr>
        <w:t> </w:t>
      </w:r>
      <w:r>
        <w:rPr>
          <w:w w:val="110"/>
          <w:sz w:val="16"/>
        </w:rPr>
        <w:t>comprising</w:t>
      </w:r>
      <w:r>
        <w:rPr>
          <w:spacing w:val="45"/>
          <w:w w:val="110"/>
          <w:sz w:val="16"/>
        </w:rPr>
        <w:t> </w:t>
      </w:r>
      <w:r>
        <w:rPr>
          <w:w w:val="110"/>
          <w:sz w:val="16"/>
        </w:rPr>
        <w:t>22</w:t>
      </w:r>
      <w:r>
        <w:rPr>
          <w:spacing w:val="45"/>
          <w:w w:val="110"/>
          <w:sz w:val="16"/>
        </w:rPr>
        <w:t> </w:t>
      </w:r>
      <w:r>
        <w:rPr>
          <w:w w:val="110"/>
          <w:sz w:val="16"/>
        </w:rPr>
        <w:t>coins</w:t>
      </w:r>
      <w:r>
        <w:rPr>
          <w:spacing w:val="45"/>
          <w:w w:val="110"/>
          <w:sz w:val="16"/>
        </w:rPr>
        <w:t> </w:t>
      </w:r>
      <w:r>
        <w:rPr>
          <w:spacing w:val="-5"/>
          <w:w w:val="110"/>
          <w:sz w:val="16"/>
        </w:rPr>
        <w:t>and</w:t>
      </w:r>
    </w:p>
    <w:p>
      <w:pPr>
        <w:spacing w:line="191" w:lineRule="exact" w:before="0"/>
        <w:ind w:left="186" w:right="0" w:firstLine="0"/>
        <w:jc w:val="both"/>
        <w:rPr>
          <w:sz w:val="16"/>
        </w:rPr>
      </w:pPr>
      <w:r>
        <w:rPr>
          <w:w w:val="110"/>
          <w:sz w:val="16"/>
        </w:rPr>
        <w:t>eight</w:t>
      </w:r>
      <w:r>
        <w:rPr>
          <w:spacing w:val="14"/>
          <w:w w:val="110"/>
          <w:sz w:val="16"/>
        </w:rPr>
        <w:t> </w:t>
      </w:r>
      <w:bookmarkStart w:name="_bookmark351" w:id="526"/>
      <w:bookmarkEnd w:id="526"/>
      <w:r>
        <w:rPr>
          <w:w w:val="110"/>
          <w:sz w:val="16"/>
        </w:rPr>
        <w:t>tokens</w:t>
      </w:r>
      <w:r>
        <w:rPr>
          <w:w w:val="110"/>
          <w:sz w:val="16"/>
        </w:rPr>
        <w:t>.</w:t>
      </w:r>
      <w:hyperlink w:history="true" w:anchor="_bookmark351">
        <w:r>
          <w:rPr>
            <w:color w:val="007FAC"/>
            <w:w w:val="110"/>
            <w:position w:val="7"/>
            <w:sz w:val="13"/>
          </w:rPr>
          <w:t>8</w:t>
        </w:r>
      </w:hyperlink>
      <w:r>
        <w:rPr>
          <w:color w:val="007FAC"/>
          <w:spacing w:val="31"/>
          <w:w w:val="110"/>
          <w:position w:val="7"/>
          <w:sz w:val="13"/>
        </w:rPr>
        <w:t> </w:t>
      </w:r>
      <w:r>
        <w:rPr>
          <w:w w:val="110"/>
          <w:sz w:val="16"/>
        </w:rPr>
        <w:t>Given</w:t>
      </w:r>
      <w:r>
        <w:rPr>
          <w:spacing w:val="15"/>
          <w:w w:val="110"/>
          <w:sz w:val="16"/>
        </w:rPr>
        <w:t> </w:t>
      </w:r>
      <w:r>
        <w:rPr>
          <w:w w:val="110"/>
          <w:sz w:val="16"/>
        </w:rPr>
        <w:t>the</w:t>
      </w:r>
      <w:r>
        <w:rPr>
          <w:spacing w:val="14"/>
          <w:w w:val="110"/>
          <w:sz w:val="16"/>
        </w:rPr>
        <w:t> </w:t>
      </w:r>
      <w:r>
        <w:rPr>
          <w:w w:val="110"/>
          <w:sz w:val="16"/>
        </w:rPr>
        <w:t>TE</w:t>
      </w:r>
      <w:r>
        <w:rPr>
          <w:spacing w:val="15"/>
          <w:w w:val="110"/>
          <w:sz w:val="16"/>
        </w:rPr>
        <w:t> </w:t>
      </w:r>
      <w:r>
        <w:rPr>
          <w:w w:val="110"/>
          <w:sz w:val="16"/>
        </w:rPr>
        <w:t>results,</w:t>
      </w:r>
      <w:r>
        <w:rPr>
          <w:spacing w:val="14"/>
          <w:w w:val="110"/>
          <w:sz w:val="16"/>
        </w:rPr>
        <w:t> </w:t>
      </w:r>
      <w:r>
        <w:rPr>
          <w:w w:val="110"/>
          <w:sz w:val="16"/>
        </w:rPr>
        <w:t>it</w:t>
      </w:r>
      <w:r>
        <w:rPr>
          <w:spacing w:val="15"/>
          <w:w w:val="110"/>
          <w:sz w:val="16"/>
        </w:rPr>
        <w:t> </w:t>
      </w:r>
      <w:r>
        <w:rPr>
          <w:w w:val="110"/>
          <w:sz w:val="16"/>
        </w:rPr>
        <w:t>appears</w:t>
      </w:r>
      <w:r>
        <w:rPr>
          <w:spacing w:val="14"/>
          <w:w w:val="110"/>
          <w:sz w:val="16"/>
        </w:rPr>
        <w:t> </w:t>
      </w:r>
      <w:r>
        <w:rPr>
          <w:w w:val="110"/>
          <w:sz w:val="16"/>
        </w:rPr>
        <w:t>that</w:t>
      </w:r>
      <w:r>
        <w:rPr>
          <w:spacing w:val="15"/>
          <w:w w:val="110"/>
          <w:sz w:val="16"/>
        </w:rPr>
        <w:t> </w:t>
      </w:r>
      <w:r>
        <w:rPr>
          <w:w w:val="110"/>
          <w:sz w:val="16"/>
        </w:rPr>
        <w:t>the</w:t>
      </w:r>
      <w:r>
        <w:rPr>
          <w:spacing w:val="14"/>
          <w:w w:val="110"/>
          <w:sz w:val="16"/>
        </w:rPr>
        <w:t> </w:t>
      </w:r>
      <w:r>
        <w:rPr>
          <w:spacing w:val="-2"/>
          <w:w w:val="110"/>
          <w:sz w:val="16"/>
        </w:rPr>
        <w:t>sentiment</w:t>
      </w:r>
    </w:p>
    <w:p>
      <w:pPr>
        <w:spacing w:before="21"/>
        <w:ind w:left="186" w:right="0" w:firstLine="0"/>
        <w:jc w:val="both"/>
        <w:rPr>
          <w:sz w:val="16"/>
        </w:rPr>
      </w:pPr>
      <w:r>
        <w:rPr>
          <w:w w:val="110"/>
          <w:sz w:val="16"/>
        </w:rPr>
        <w:t>indices</w:t>
      </w:r>
      <w:r>
        <w:rPr>
          <w:spacing w:val="21"/>
          <w:w w:val="110"/>
          <w:sz w:val="16"/>
        </w:rPr>
        <w:t> </w:t>
      </w:r>
      <w:r>
        <w:rPr>
          <w:w w:val="110"/>
          <w:sz w:val="16"/>
        </w:rPr>
        <w:t>more</w:t>
      </w:r>
      <w:r>
        <w:rPr>
          <w:spacing w:val="22"/>
          <w:w w:val="110"/>
          <w:sz w:val="16"/>
        </w:rPr>
        <w:t> </w:t>
      </w:r>
      <w:r>
        <w:rPr>
          <w:w w:val="110"/>
          <w:sz w:val="16"/>
        </w:rPr>
        <w:t>influence</w:t>
      </w:r>
      <w:r>
        <w:rPr>
          <w:spacing w:val="22"/>
          <w:w w:val="110"/>
          <w:sz w:val="16"/>
        </w:rPr>
        <w:t> </w:t>
      </w:r>
      <w:r>
        <w:rPr>
          <w:w w:val="110"/>
          <w:sz w:val="16"/>
        </w:rPr>
        <w:t>token</w:t>
      </w:r>
      <w:r>
        <w:rPr>
          <w:spacing w:val="21"/>
          <w:w w:val="110"/>
          <w:sz w:val="16"/>
        </w:rPr>
        <w:t> </w:t>
      </w:r>
      <w:r>
        <w:rPr>
          <w:spacing w:val="-2"/>
          <w:w w:val="110"/>
          <w:sz w:val="16"/>
        </w:rPr>
        <w:t>cryptocurrencies.</w:t>
      </w:r>
    </w:p>
    <w:p>
      <w:pPr>
        <w:spacing w:line="266" w:lineRule="auto" w:before="21"/>
        <w:ind w:left="186" w:right="184" w:firstLine="239"/>
        <w:jc w:val="both"/>
        <w:rPr>
          <w:sz w:val="16"/>
        </w:rPr>
      </w:pPr>
      <w:r>
        <w:rPr>
          <w:w w:val="110"/>
          <w:sz w:val="16"/>
        </w:rPr>
        <w:t>Further,</w:t>
      </w:r>
      <w:r>
        <w:rPr>
          <w:spacing w:val="27"/>
          <w:w w:val="110"/>
          <w:sz w:val="16"/>
        </w:rPr>
        <w:t> </w:t>
      </w:r>
      <w:hyperlink w:history="true" w:anchor="_bookmark456">
        <w:r>
          <w:rPr>
            <w:color w:val="007FAC"/>
            <w:w w:val="110"/>
            <w:sz w:val="16"/>
          </w:rPr>
          <w:t>Naeem</w:t>
        </w:r>
        <w:r>
          <w:rPr>
            <w:color w:val="007FAC"/>
            <w:spacing w:val="27"/>
            <w:w w:val="110"/>
            <w:sz w:val="16"/>
          </w:rPr>
          <w:t> </w:t>
        </w:r>
        <w:r>
          <w:rPr>
            <w:color w:val="007FAC"/>
            <w:w w:val="110"/>
            <w:sz w:val="16"/>
          </w:rPr>
          <w:t>et</w:t>
        </w:r>
        <w:r>
          <w:rPr>
            <w:color w:val="007FAC"/>
            <w:spacing w:val="27"/>
            <w:w w:val="110"/>
            <w:sz w:val="16"/>
          </w:rPr>
          <w:t> </w:t>
        </w:r>
        <w:r>
          <w:rPr>
            <w:color w:val="007FAC"/>
            <w:w w:val="110"/>
            <w:sz w:val="16"/>
          </w:rPr>
          <w:t>al.</w:t>
        </w:r>
      </w:hyperlink>
      <w:r>
        <w:rPr>
          <w:color w:val="007FAC"/>
          <w:spacing w:val="27"/>
          <w:w w:val="110"/>
          <w:sz w:val="16"/>
        </w:rPr>
        <w:t> </w:t>
      </w:r>
      <w:r>
        <w:rPr>
          <w:w w:val="110"/>
          <w:sz w:val="16"/>
        </w:rPr>
        <w:t>(</w:t>
      </w:r>
      <w:hyperlink w:history="true" w:anchor="_bookmark456">
        <w:r>
          <w:rPr>
            <w:color w:val="007FAC"/>
            <w:w w:val="110"/>
            <w:sz w:val="16"/>
          </w:rPr>
          <w:t>2021</w:t>
        </w:r>
      </w:hyperlink>
      <w:r>
        <w:rPr>
          <w:w w:val="110"/>
          <w:sz w:val="16"/>
        </w:rPr>
        <w:t>)</w:t>
      </w:r>
      <w:r>
        <w:rPr>
          <w:spacing w:val="27"/>
          <w:w w:val="110"/>
          <w:sz w:val="16"/>
        </w:rPr>
        <w:t> </w:t>
      </w:r>
      <w:r>
        <w:rPr>
          <w:w w:val="110"/>
          <w:sz w:val="16"/>
        </w:rPr>
        <w:t>suggest</w:t>
      </w:r>
      <w:r>
        <w:rPr>
          <w:spacing w:val="27"/>
          <w:w w:val="110"/>
          <w:sz w:val="16"/>
        </w:rPr>
        <w:t> </w:t>
      </w:r>
      <w:r>
        <w:rPr>
          <w:w w:val="110"/>
          <w:sz w:val="16"/>
        </w:rPr>
        <w:t>that</w:t>
      </w:r>
      <w:r>
        <w:rPr>
          <w:spacing w:val="27"/>
          <w:w w:val="110"/>
          <w:sz w:val="16"/>
        </w:rPr>
        <w:t> </w:t>
      </w:r>
      <w:r>
        <w:rPr>
          <w:w w:val="110"/>
          <w:sz w:val="16"/>
        </w:rPr>
        <w:t>sentiments</w:t>
      </w:r>
      <w:r>
        <w:rPr>
          <w:spacing w:val="27"/>
          <w:w w:val="110"/>
          <w:sz w:val="16"/>
        </w:rPr>
        <w:t> </w:t>
      </w:r>
      <w:r>
        <w:rPr>
          <w:w w:val="110"/>
          <w:sz w:val="16"/>
        </w:rPr>
        <w:t>related</w:t>
      </w:r>
      <w:r>
        <w:rPr>
          <w:spacing w:val="40"/>
          <w:w w:val="110"/>
          <w:sz w:val="16"/>
        </w:rPr>
        <w:t> </w:t>
      </w:r>
      <w:r>
        <w:rPr>
          <w:w w:val="110"/>
          <w:sz w:val="16"/>
        </w:rPr>
        <w:t>to</w:t>
      </w:r>
      <w:r>
        <w:rPr>
          <w:w w:val="110"/>
          <w:sz w:val="16"/>
        </w:rPr>
        <w:t> optimism/happiness</w:t>
      </w:r>
      <w:r>
        <w:rPr>
          <w:w w:val="110"/>
          <w:sz w:val="16"/>
        </w:rPr>
        <w:t> are</w:t>
      </w:r>
      <w:r>
        <w:rPr>
          <w:w w:val="110"/>
          <w:sz w:val="16"/>
        </w:rPr>
        <w:t> better</w:t>
      </w:r>
      <w:r>
        <w:rPr>
          <w:w w:val="110"/>
          <w:sz w:val="16"/>
        </w:rPr>
        <w:t> predictors</w:t>
      </w:r>
      <w:r>
        <w:rPr>
          <w:w w:val="110"/>
          <w:sz w:val="16"/>
        </w:rPr>
        <w:t> of</w:t>
      </w:r>
      <w:r>
        <w:rPr>
          <w:w w:val="110"/>
          <w:sz w:val="16"/>
        </w:rPr>
        <w:t> cryptocurrency</w:t>
      </w:r>
      <w:r>
        <w:rPr>
          <w:spacing w:val="40"/>
          <w:w w:val="110"/>
          <w:sz w:val="16"/>
        </w:rPr>
        <w:t> </w:t>
      </w:r>
      <w:r>
        <w:rPr>
          <w:w w:val="110"/>
          <w:sz w:val="16"/>
        </w:rPr>
        <w:t>returns</w:t>
      </w:r>
      <w:r>
        <w:rPr>
          <w:w w:val="110"/>
          <w:sz w:val="16"/>
        </w:rPr>
        <w:t> than</w:t>
      </w:r>
      <w:r>
        <w:rPr>
          <w:w w:val="110"/>
          <w:sz w:val="16"/>
        </w:rPr>
        <w:t> fear</w:t>
      </w:r>
      <w:r>
        <w:rPr>
          <w:w w:val="110"/>
          <w:sz w:val="16"/>
        </w:rPr>
        <w:t> sentiments.</w:t>
      </w:r>
      <w:r>
        <w:rPr>
          <w:w w:val="110"/>
          <w:sz w:val="16"/>
        </w:rPr>
        <w:t> Our</w:t>
      </w:r>
      <w:r>
        <w:rPr>
          <w:w w:val="110"/>
          <w:sz w:val="16"/>
        </w:rPr>
        <w:t> sentiment</w:t>
      </w:r>
      <w:r>
        <w:rPr>
          <w:w w:val="110"/>
          <w:sz w:val="16"/>
        </w:rPr>
        <w:t> indices</w:t>
      </w:r>
      <w:r>
        <w:rPr>
          <w:w w:val="110"/>
          <w:sz w:val="16"/>
        </w:rPr>
        <w:t> are</w:t>
      </w:r>
      <w:r>
        <w:rPr>
          <w:w w:val="110"/>
          <w:sz w:val="16"/>
        </w:rPr>
        <w:t> related</w:t>
      </w:r>
      <w:r>
        <w:rPr>
          <w:spacing w:val="40"/>
          <w:w w:val="110"/>
          <w:sz w:val="16"/>
        </w:rPr>
        <w:t> </w:t>
      </w:r>
      <w:r>
        <w:rPr>
          <w:w w:val="110"/>
          <w:sz w:val="16"/>
        </w:rPr>
        <w:t>more</w:t>
      </w:r>
      <w:r>
        <w:rPr>
          <w:w w:val="110"/>
          <w:sz w:val="16"/>
        </w:rPr>
        <w:t> to</w:t>
      </w:r>
      <w:r>
        <w:rPr>
          <w:w w:val="110"/>
          <w:sz w:val="16"/>
        </w:rPr>
        <w:t> fear</w:t>
      </w:r>
      <w:r>
        <w:rPr>
          <w:w w:val="110"/>
          <w:sz w:val="16"/>
        </w:rPr>
        <w:t> or</w:t>
      </w:r>
      <w:r>
        <w:rPr>
          <w:w w:val="110"/>
          <w:sz w:val="16"/>
        </w:rPr>
        <w:t> panic;</w:t>
      </w:r>
      <w:r>
        <w:rPr>
          <w:w w:val="110"/>
          <w:sz w:val="16"/>
        </w:rPr>
        <w:t> thus,</w:t>
      </w:r>
      <w:r>
        <w:rPr>
          <w:w w:val="110"/>
          <w:sz w:val="16"/>
        </w:rPr>
        <w:t> our</w:t>
      </w:r>
      <w:r>
        <w:rPr>
          <w:w w:val="110"/>
          <w:sz w:val="16"/>
        </w:rPr>
        <w:t> results</w:t>
      </w:r>
      <w:r>
        <w:rPr>
          <w:w w:val="110"/>
          <w:sz w:val="16"/>
        </w:rPr>
        <w:t> provide</w:t>
      </w:r>
      <w:r>
        <w:rPr>
          <w:w w:val="110"/>
          <w:sz w:val="16"/>
        </w:rPr>
        <w:t> a</w:t>
      </w:r>
      <w:r>
        <w:rPr>
          <w:w w:val="110"/>
          <w:sz w:val="16"/>
        </w:rPr>
        <w:t> contrarian</w:t>
      </w:r>
      <w:r>
        <w:rPr>
          <w:spacing w:val="40"/>
          <w:w w:val="110"/>
          <w:sz w:val="16"/>
        </w:rPr>
        <w:t> </w:t>
      </w:r>
      <w:r>
        <w:rPr>
          <w:w w:val="110"/>
          <w:sz w:val="16"/>
        </w:rPr>
        <w:t>perspective.</w:t>
      </w:r>
      <w:r>
        <w:rPr>
          <w:w w:val="110"/>
          <w:sz w:val="16"/>
        </w:rPr>
        <w:t> Our</w:t>
      </w:r>
      <w:r>
        <w:rPr>
          <w:w w:val="110"/>
          <w:sz w:val="16"/>
        </w:rPr>
        <w:t> results</w:t>
      </w:r>
      <w:r>
        <w:rPr>
          <w:w w:val="110"/>
          <w:sz w:val="16"/>
        </w:rPr>
        <w:t> indicate</w:t>
      </w:r>
      <w:r>
        <w:rPr>
          <w:w w:val="110"/>
          <w:sz w:val="16"/>
        </w:rPr>
        <w:t> that</w:t>
      </w:r>
      <w:r>
        <w:rPr>
          <w:w w:val="110"/>
          <w:sz w:val="16"/>
        </w:rPr>
        <w:t> fatalistic</w:t>
      </w:r>
      <w:r>
        <w:rPr>
          <w:w w:val="110"/>
          <w:sz w:val="16"/>
        </w:rPr>
        <w:t> and</w:t>
      </w:r>
      <w:r>
        <w:rPr>
          <w:w w:val="110"/>
          <w:sz w:val="16"/>
        </w:rPr>
        <w:t> sensationalist</w:t>
      </w:r>
      <w:r>
        <w:rPr>
          <w:spacing w:val="40"/>
          <w:w w:val="110"/>
          <w:sz w:val="16"/>
        </w:rPr>
        <w:t> </w:t>
      </w:r>
      <w:r>
        <w:rPr>
          <w:w w:val="110"/>
          <w:sz w:val="16"/>
        </w:rPr>
        <w:t>news</w:t>
      </w:r>
      <w:r>
        <w:rPr>
          <w:w w:val="110"/>
          <w:sz w:val="16"/>
        </w:rPr>
        <w:t> released</w:t>
      </w:r>
      <w:r>
        <w:rPr>
          <w:w w:val="110"/>
          <w:sz w:val="16"/>
        </w:rPr>
        <w:t> via</w:t>
      </w:r>
      <w:r>
        <w:rPr>
          <w:w w:val="110"/>
          <w:sz w:val="16"/>
        </w:rPr>
        <w:t> the</w:t>
      </w:r>
      <w:r>
        <w:rPr>
          <w:w w:val="110"/>
          <w:sz w:val="16"/>
        </w:rPr>
        <w:t> internet</w:t>
      </w:r>
      <w:r>
        <w:rPr>
          <w:w w:val="110"/>
          <w:sz w:val="16"/>
        </w:rPr>
        <w:t> greatly</w:t>
      </w:r>
      <w:r>
        <w:rPr>
          <w:w w:val="110"/>
          <w:sz w:val="16"/>
        </w:rPr>
        <w:t> influences</w:t>
      </w:r>
      <w:r>
        <w:rPr>
          <w:w w:val="110"/>
          <w:sz w:val="16"/>
        </w:rPr>
        <w:t> cryptocurren-</w:t>
      </w:r>
      <w:r>
        <w:rPr>
          <w:spacing w:val="40"/>
          <w:w w:val="110"/>
          <w:sz w:val="16"/>
        </w:rPr>
        <w:t> </w:t>
      </w:r>
      <w:r>
        <w:rPr>
          <w:w w:val="110"/>
          <w:sz w:val="16"/>
        </w:rPr>
        <w:t>cies.</w:t>
      </w:r>
      <w:r>
        <w:rPr>
          <w:spacing w:val="40"/>
          <w:w w:val="110"/>
          <w:sz w:val="16"/>
        </w:rPr>
        <w:t> </w:t>
      </w:r>
      <w:r>
        <w:rPr>
          <w:w w:val="110"/>
          <w:sz w:val="16"/>
        </w:rPr>
        <w:t>We</w:t>
      </w:r>
      <w:r>
        <w:rPr>
          <w:spacing w:val="40"/>
          <w:w w:val="110"/>
          <w:sz w:val="16"/>
        </w:rPr>
        <w:t> </w:t>
      </w:r>
      <w:r>
        <w:rPr>
          <w:w w:val="110"/>
          <w:sz w:val="16"/>
        </w:rPr>
        <w:t>check</w:t>
      </w:r>
      <w:r>
        <w:rPr>
          <w:spacing w:val="40"/>
          <w:w w:val="110"/>
          <w:sz w:val="16"/>
        </w:rPr>
        <w:t> </w:t>
      </w:r>
      <w:r>
        <w:rPr>
          <w:w w:val="110"/>
          <w:sz w:val="16"/>
        </w:rPr>
        <w:t>net</w:t>
      </w:r>
      <w:r>
        <w:rPr>
          <w:spacing w:val="40"/>
          <w:w w:val="110"/>
          <w:sz w:val="16"/>
        </w:rPr>
        <w:t> </w:t>
      </w:r>
      <w:r>
        <w:rPr>
          <w:w w:val="110"/>
          <w:sz w:val="16"/>
        </w:rPr>
        <w:t>TE</w:t>
      </w:r>
      <w:r>
        <w:rPr>
          <w:spacing w:val="40"/>
          <w:w w:val="110"/>
          <w:sz w:val="16"/>
        </w:rPr>
        <w:t> </w:t>
      </w:r>
      <w:r>
        <w:rPr>
          <w:w w:val="110"/>
          <w:sz w:val="16"/>
        </w:rPr>
        <w:t>to</w:t>
      </w:r>
      <w:r>
        <w:rPr>
          <w:spacing w:val="40"/>
          <w:w w:val="110"/>
          <w:sz w:val="16"/>
        </w:rPr>
        <w:t> </w:t>
      </w:r>
      <w:r>
        <w:rPr>
          <w:w w:val="110"/>
          <w:sz w:val="16"/>
        </w:rPr>
        <w:t>determine</w:t>
      </w:r>
      <w:r>
        <w:rPr>
          <w:spacing w:val="40"/>
          <w:w w:val="110"/>
          <w:sz w:val="16"/>
        </w:rPr>
        <w:t> </w:t>
      </w:r>
      <w:r>
        <w:rPr>
          <w:w w:val="110"/>
          <w:sz w:val="16"/>
        </w:rPr>
        <w:t>casualty</w:t>
      </w:r>
      <w:r>
        <w:rPr>
          <w:spacing w:val="40"/>
          <w:w w:val="110"/>
          <w:sz w:val="16"/>
        </w:rPr>
        <w:t> </w:t>
      </w:r>
      <w:r>
        <w:rPr>
          <w:w w:val="110"/>
          <w:sz w:val="16"/>
        </w:rPr>
        <w:t>direction,</w:t>
      </w:r>
      <w:r>
        <w:rPr>
          <w:spacing w:val="40"/>
          <w:w w:val="110"/>
          <w:sz w:val="16"/>
        </w:rPr>
        <w:t> </w:t>
      </w:r>
      <w:r>
        <w:rPr>
          <w:w w:val="110"/>
          <w:sz w:val="16"/>
        </w:rPr>
        <w:t>finding</w:t>
      </w:r>
      <w:r>
        <w:rPr>
          <w:spacing w:val="40"/>
          <w:w w:val="110"/>
          <w:sz w:val="16"/>
        </w:rPr>
        <w:t> </w:t>
      </w:r>
      <w:hyperlink w:history="true" w:anchor="_bookmark442">
        <w:r>
          <w:rPr>
            <w:w w:val="110"/>
            <w:sz w:val="16"/>
          </w:rPr>
          <w:t>that</w:t>
        </w:r>
      </w:hyperlink>
      <w:r>
        <w:rPr>
          <w:spacing w:val="34"/>
          <w:w w:val="110"/>
          <w:sz w:val="16"/>
        </w:rPr>
        <w:t> </w:t>
      </w:r>
      <w:r>
        <w:rPr>
          <w:w w:val="110"/>
          <w:sz w:val="16"/>
        </w:rPr>
        <w:t>news</w:t>
      </w:r>
      <w:r>
        <w:rPr>
          <w:spacing w:val="34"/>
          <w:w w:val="110"/>
          <w:sz w:val="16"/>
        </w:rPr>
        <w:t> </w:t>
      </w:r>
      <w:r>
        <w:rPr>
          <w:w w:val="110"/>
          <w:sz w:val="16"/>
        </w:rPr>
        <w:t>sentiment</w:t>
      </w:r>
      <w:r>
        <w:rPr>
          <w:spacing w:val="34"/>
          <w:w w:val="110"/>
          <w:sz w:val="16"/>
        </w:rPr>
        <w:t> </w:t>
      </w:r>
      <w:r>
        <w:rPr>
          <w:w w:val="110"/>
          <w:sz w:val="16"/>
        </w:rPr>
        <w:t>drives</w:t>
      </w:r>
      <w:r>
        <w:rPr>
          <w:spacing w:val="34"/>
          <w:w w:val="110"/>
          <w:sz w:val="16"/>
        </w:rPr>
        <w:t> </w:t>
      </w:r>
      <w:r>
        <w:rPr>
          <w:w w:val="110"/>
          <w:sz w:val="16"/>
        </w:rPr>
        <w:t>cryptocurrency</w:t>
      </w:r>
      <w:r>
        <w:rPr>
          <w:spacing w:val="35"/>
          <w:w w:val="110"/>
          <w:sz w:val="16"/>
        </w:rPr>
        <w:t> </w:t>
      </w:r>
      <w:r>
        <w:rPr>
          <w:w w:val="110"/>
          <w:sz w:val="16"/>
        </w:rPr>
        <w:t>returns.</w:t>
      </w:r>
      <w:r>
        <w:rPr>
          <w:spacing w:val="34"/>
          <w:w w:val="110"/>
          <w:sz w:val="16"/>
        </w:rPr>
        <w:t> </w:t>
      </w:r>
      <w:hyperlink w:history="true" w:anchor="_bookmark442">
        <w:r>
          <w:rPr>
            <w:color w:val="007FAC"/>
            <w:w w:val="110"/>
            <w:sz w:val="16"/>
          </w:rPr>
          <w:t>Keskin</w:t>
        </w:r>
        <w:r>
          <w:rPr>
            <w:color w:val="007FAC"/>
            <w:spacing w:val="34"/>
            <w:w w:val="110"/>
            <w:sz w:val="16"/>
          </w:rPr>
          <w:t> </w:t>
        </w:r>
        <w:r>
          <w:rPr>
            <w:color w:val="007FAC"/>
            <w:spacing w:val="-5"/>
            <w:w w:val="110"/>
            <w:sz w:val="16"/>
          </w:rPr>
          <w:t>and</w:t>
        </w:r>
      </w:hyperlink>
    </w:p>
    <w:p>
      <w:pPr>
        <w:spacing w:after="0" w:line="266" w:lineRule="auto"/>
        <w:jc w:val="both"/>
        <w:rPr>
          <w:sz w:val="16"/>
        </w:rPr>
        <w:sectPr>
          <w:type w:val="continuous"/>
          <w:pgSz w:w="11910" w:h="15880"/>
          <w:pgMar w:header="678" w:footer="656" w:top="600" w:bottom="280" w:left="566" w:right="566"/>
          <w:cols w:num="2" w:equalWidth="0">
            <w:col w:w="5248" w:space="132"/>
            <w:col w:w="5398"/>
          </w:cols>
        </w:sectPr>
      </w:pPr>
    </w:p>
    <w:p>
      <w:pPr>
        <w:tabs>
          <w:tab w:pos="5565" w:val="left" w:leader="none"/>
          <w:tab w:pos="6319" w:val="left" w:leader="none"/>
        </w:tabs>
        <w:spacing w:line="208" w:lineRule="exact" w:before="0"/>
        <w:ind w:left="186" w:right="0" w:firstLine="0"/>
        <w:jc w:val="left"/>
        <w:rPr>
          <w:rFonts w:ascii="Times New Roman" w:hAnsi="Times New Roman"/>
          <w:sz w:val="16"/>
        </w:rPr>
      </w:pPr>
      <w:r>
        <w:rPr>
          <w:w w:val="110"/>
          <w:sz w:val="16"/>
        </w:rPr>
        <w:t>a</w:t>
      </w:r>
      <w:r>
        <w:rPr>
          <w:spacing w:val="13"/>
          <w:w w:val="110"/>
          <w:sz w:val="16"/>
        </w:rPr>
        <w:t> </w:t>
      </w:r>
      <w:r>
        <w:rPr>
          <w:w w:val="110"/>
          <w:sz w:val="16"/>
        </w:rPr>
        <w:t>negative</w:t>
      </w:r>
      <w:r>
        <w:rPr>
          <w:spacing w:val="23"/>
          <w:w w:val="110"/>
          <w:sz w:val="16"/>
        </w:rPr>
        <w:t> </w:t>
      </w:r>
      <w:r>
        <w:rPr>
          <w:w w:val="110"/>
          <w:sz w:val="16"/>
        </w:rPr>
        <w:t>value</w:t>
      </w:r>
      <w:r>
        <w:rPr>
          <w:spacing w:val="23"/>
          <w:w w:val="110"/>
          <w:sz w:val="16"/>
        </w:rPr>
        <w:t> </w:t>
      </w:r>
      <w:r>
        <w:rPr>
          <w:w w:val="110"/>
          <w:sz w:val="16"/>
        </w:rPr>
        <w:t>suggests</w:t>
      </w:r>
      <w:r>
        <w:rPr>
          <w:spacing w:val="23"/>
          <w:w w:val="110"/>
          <w:sz w:val="16"/>
        </w:rPr>
        <w:t> </w:t>
      </w:r>
      <w:r>
        <w:rPr>
          <w:w w:val="110"/>
          <w:sz w:val="16"/>
        </w:rPr>
        <w:t>(</w:t>
      </w:r>
      <w:r>
        <w:rPr>
          <w:i/>
          <w:w w:val="110"/>
          <w:sz w:val="16"/>
        </w:rPr>
        <w:t>TE</w:t>
      </w:r>
      <w:r>
        <w:rPr>
          <w:i/>
          <w:w w:val="110"/>
          <w:sz w:val="16"/>
          <w:vertAlign w:val="subscript"/>
        </w:rPr>
        <w:t>Y</w:t>
      </w:r>
      <w:r>
        <w:rPr>
          <w:rFonts w:ascii="Lucida Sans Unicode" w:hAnsi="Lucida Sans Unicode"/>
          <w:w w:val="110"/>
          <w:position w:val="-2"/>
          <w:sz w:val="13"/>
          <w:vertAlign w:val="baseline"/>
        </w:rPr>
        <w:t>→</w:t>
      </w:r>
      <w:r>
        <w:rPr>
          <w:i/>
          <w:w w:val="110"/>
          <w:position w:val="-2"/>
          <w:sz w:val="11"/>
          <w:vertAlign w:val="baseline"/>
        </w:rPr>
        <w:t>X</w:t>
      </w:r>
      <w:r>
        <w:rPr>
          <w:i/>
          <w:spacing w:val="18"/>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39"/>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18"/>
          <w:w w:val="110"/>
          <w:sz w:val="18"/>
          <w:vertAlign w:val="baseline"/>
        </w:rPr>
        <w:t> </w:t>
      </w:r>
      <w:r>
        <w:rPr>
          <w:rFonts w:ascii="Lucida Sans Unicode" w:hAnsi="Lucida Sans Unicode"/>
          <w:w w:val="110"/>
          <w:sz w:val="18"/>
          <w:vertAlign w:val="baseline"/>
        </w:rPr>
        <w:t>−</w:t>
      </w:r>
      <w:r>
        <w:rPr>
          <w:rFonts w:ascii="Lucida Sans Unicode" w:hAnsi="Lucida Sans Unicode"/>
          <w:spacing w:val="-11"/>
          <w:w w:val="110"/>
          <w:sz w:val="18"/>
          <w:vertAlign w:val="baseline"/>
        </w:rPr>
        <w:t> </w:t>
      </w:r>
      <w:r>
        <w:rPr>
          <w:i/>
          <w:w w:val="110"/>
          <w:sz w:val="16"/>
          <w:vertAlign w:val="baseline"/>
        </w:rPr>
        <w:t>TE</w:t>
      </w:r>
      <w:r>
        <w:rPr>
          <w:i/>
          <w:w w:val="110"/>
          <w:sz w:val="16"/>
          <w:vertAlign w:val="subscript"/>
        </w:rPr>
        <w:t>X</w:t>
      </w:r>
      <w:r>
        <w:rPr>
          <w:rFonts w:ascii="Lucida Sans Unicode" w:hAnsi="Lucida Sans Unicode"/>
          <w:w w:val="110"/>
          <w:position w:val="-2"/>
          <w:sz w:val="13"/>
          <w:vertAlign w:val="baseline"/>
        </w:rPr>
        <w:t>→</w:t>
      </w:r>
      <w:r>
        <w:rPr>
          <w:i/>
          <w:w w:val="110"/>
          <w:position w:val="-2"/>
          <w:sz w:val="11"/>
          <w:vertAlign w:val="baseline"/>
        </w:rPr>
        <w:t>Y</w:t>
      </w:r>
      <w:r>
        <w:rPr>
          <w:i/>
          <w:spacing w:val="22"/>
          <w:w w:val="110"/>
          <w:position w:val="-2"/>
          <w:sz w:val="11"/>
          <w:vertAlign w:val="baseline"/>
        </w:rPr>
        <w:t> </w:t>
      </w:r>
      <w:r>
        <w:rPr>
          <w:rFonts w:ascii="Verdana" w:hAnsi="Verdana"/>
          <w:i/>
          <w:w w:val="110"/>
          <w:sz w:val="18"/>
          <w:vertAlign w:val="baseline"/>
        </w:rPr>
        <w:t>(</w:t>
      </w:r>
      <w:r>
        <w:rPr>
          <w:i/>
          <w:w w:val="110"/>
          <w:sz w:val="16"/>
          <w:vertAlign w:val="baseline"/>
        </w:rPr>
        <w:t>k</w:t>
      </w:r>
      <w:r>
        <w:rPr>
          <w:rFonts w:ascii="Verdana" w:hAnsi="Verdana"/>
          <w:i/>
          <w:w w:val="110"/>
          <w:sz w:val="18"/>
          <w:vertAlign w:val="baseline"/>
        </w:rPr>
        <w:t>,</w:t>
      </w:r>
      <w:r>
        <w:rPr>
          <w:rFonts w:ascii="Verdana" w:hAnsi="Verdana"/>
          <w:i/>
          <w:spacing w:val="-40"/>
          <w:w w:val="110"/>
          <w:sz w:val="18"/>
          <w:vertAlign w:val="baseline"/>
        </w:rPr>
        <w:t> </w:t>
      </w:r>
      <w:r>
        <w:rPr>
          <w:i/>
          <w:w w:val="110"/>
          <w:sz w:val="16"/>
          <w:vertAlign w:val="baseline"/>
        </w:rPr>
        <w:t>l</w:t>
      </w:r>
      <w:r>
        <w:rPr>
          <w:rFonts w:ascii="Verdana" w:hAnsi="Verdana"/>
          <w:i/>
          <w:w w:val="110"/>
          <w:sz w:val="18"/>
          <w:vertAlign w:val="baseline"/>
        </w:rPr>
        <w:t>)</w:t>
      </w:r>
      <w:r>
        <w:rPr>
          <w:rFonts w:ascii="Verdana" w:hAnsi="Verdana"/>
          <w:i/>
          <w:spacing w:val="14"/>
          <w:w w:val="110"/>
          <w:sz w:val="18"/>
          <w:vertAlign w:val="baseline"/>
        </w:rPr>
        <w:t> </w:t>
      </w:r>
      <w:r>
        <w:rPr>
          <w:rFonts w:ascii="Verdana" w:hAnsi="Verdana"/>
          <w:i/>
          <w:w w:val="110"/>
          <w:sz w:val="18"/>
          <w:vertAlign w:val="baseline"/>
        </w:rPr>
        <w:t>&lt;</w:t>
      </w:r>
      <w:r>
        <w:rPr>
          <w:rFonts w:ascii="Verdana" w:hAnsi="Verdana"/>
          <w:i/>
          <w:spacing w:val="14"/>
          <w:w w:val="110"/>
          <w:sz w:val="18"/>
          <w:vertAlign w:val="baseline"/>
        </w:rPr>
        <w:t> </w:t>
      </w:r>
      <w:r>
        <w:rPr>
          <w:w w:val="110"/>
          <w:sz w:val="16"/>
          <w:vertAlign w:val="baseline"/>
        </w:rPr>
        <w:t>0)</w:t>
      </w:r>
      <w:r>
        <w:rPr>
          <w:spacing w:val="23"/>
          <w:w w:val="110"/>
          <w:sz w:val="16"/>
          <w:vertAlign w:val="baseline"/>
        </w:rPr>
        <w:t> </w:t>
      </w:r>
      <w:r>
        <w:rPr>
          <w:spacing w:val="-5"/>
          <w:w w:val="110"/>
          <w:sz w:val="16"/>
          <w:vertAlign w:val="baseline"/>
        </w:rPr>
        <w:t>the</w:t>
      </w:r>
      <w:r>
        <w:rPr>
          <w:sz w:val="16"/>
          <w:vertAlign w:val="baseline"/>
        </w:rPr>
        <w:tab/>
      </w:r>
      <w:r>
        <w:rPr>
          <w:rFonts w:ascii="Times New Roman" w:hAnsi="Times New Roman"/>
          <w:sz w:val="16"/>
          <w:u w:val="single"/>
          <w:vertAlign w:val="baseline"/>
        </w:rPr>
        <w:tab/>
      </w:r>
    </w:p>
    <w:p>
      <w:pPr>
        <w:spacing w:after="0" w:line="208" w:lineRule="exact"/>
        <w:jc w:val="left"/>
        <w:rPr>
          <w:rFonts w:ascii="Times New Roman" w:hAnsi="Times New Roman"/>
          <w:sz w:val="16"/>
        </w:rPr>
        <w:sectPr>
          <w:type w:val="continuous"/>
          <w:pgSz w:w="11910" w:h="15880"/>
          <w:pgMar w:header="678" w:footer="656" w:top="600" w:bottom="280" w:left="566" w:right="566"/>
        </w:sectPr>
      </w:pPr>
    </w:p>
    <w:p>
      <w:pPr>
        <w:spacing w:before="22"/>
        <w:ind w:left="186" w:right="0" w:firstLine="0"/>
        <w:jc w:val="left"/>
        <w:rPr>
          <w:sz w:val="16"/>
        </w:rPr>
      </w:pPr>
      <w:r>
        <w:rPr>
          <w:w w:val="110"/>
          <w:sz w:val="16"/>
        </w:rPr>
        <w:t>dominant</w:t>
      </w:r>
      <w:r>
        <w:rPr>
          <w:spacing w:val="53"/>
          <w:w w:val="110"/>
          <w:sz w:val="16"/>
        </w:rPr>
        <w:t> </w:t>
      </w:r>
      <w:r>
        <w:rPr>
          <w:w w:val="110"/>
          <w:sz w:val="16"/>
        </w:rPr>
        <w:t>direction</w:t>
      </w:r>
      <w:r>
        <w:rPr>
          <w:spacing w:val="56"/>
          <w:w w:val="110"/>
          <w:sz w:val="16"/>
        </w:rPr>
        <w:t> </w:t>
      </w:r>
      <w:r>
        <w:rPr>
          <w:w w:val="110"/>
          <w:sz w:val="16"/>
        </w:rPr>
        <w:t>of</w:t>
      </w:r>
      <w:r>
        <w:rPr>
          <w:spacing w:val="56"/>
          <w:w w:val="110"/>
          <w:sz w:val="16"/>
        </w:rPr>
        <w:t> </w:t>
      </w:r>
      <w:r>
        <w:rPr>
          <w:w w:val="110"/>
          <w:sz w:val="16"/>
        </w:rPr>
        <w:t>information</w:t>
      </w:r>
      <w:r>
        <w:rPr>
          <w:spacing w:val="56"/>
          <w:w w:val="110"/>
          <w:sz w:val="16"/>
        </w:rPr>
        <w:t> </w:t>
      </w:r>
      <w:r>
        <w:rPr>
          <w:w w:val="110"/>
          <w:sz w:val="16"/>
        </w:rPr>
        <w:t>flow</w:t>
      </w:r>
      <w:r>
        <w:rPr>
          <w:spacing w:val="56"/>
          <w:w w:val="110"/>
          <w:sz w:val="16"/>
        </w:rPr>
        <w:t> </w:t>
      </w:r>
      <w:r>
        <w:rPr>
          <w:w w:val="110"/>
          <w:sz w:val="16"/>
        </w:rPr>
        <w:t>is</w:t>
      </w:r>
      <w:r>
        <w:rPr>
          <w:spacing w:val="56"/>
          <w:w w:val="110"/>
          <w:sz w:val="16"/>
        </w:rPr>
        <w:t> </w:t>
      </w:r>
      <w:r>
        <w:rPr>
          <w:w w:val="110"/>
          <w:sz w:val="16"/>
        </w:rPr>
        <w:t>the</w:t>
      </w:r>
      <w:r>
        <w:rPr>
          <w:spacing w:val="56"/>
          <w:w w:val="110"/>
          <w:sz w:val="16"/>
        </w:rPr>
        <w:t> </w:t>
      </w:r>
      <w:r>
        <w:rPr>
          <w:w w:val="110"/>
          <w:sz w:val="16"/>
        </w:rPr>
        <w:t>opposite</w:t>
      </w:r>
      <w:r>
        <w:rPr>
          <w:spacing w:val="56"/>
          <w:w w:val="110"/>
          <w:sz w:val="16"/>
        </w:rPr>
        <w:t> </w:t>
      </w:r>
      <w:r>
        <w:rPr>
          <w:spacing w:val="-2"/>
          <w:w w:val="110"/>
          <w:sz w:val="16"/>
        </w:rPr>
        <w:t>(from</w:t>
      </w:r>
    </w:p>
    <w:p>
      <w:pPr>
        <w:spacing w:before="23"/>
        <w:ind w:left="186" w:right="0" w:firstLine="0"/>
        <w:jc w:val="left"/>
        <w:rPr>
          <w:sz w:val="16"/>
        </w:rPr>
      </w:pPr>
      <w:r>
        <w:rPr>
          <w:i/>
          <w:w w:val="110"/>
          <w:sz w:val="16"/>
        </w:rPr>
        <w:t>X</w:t>
      </w:r>
      <w:r>
        <w:rPr>
          <w:i/>
          <w:spacing w:val="62"/>
          <w:w w:val="110"/>
          <w:sz w:val="16"/>
        </w:rPr>
        <w:t> </w:t>
      </w:r>
      <w:r>
        <w:rPr>
          <w:w w:val="110"/>
          <w:sz w:val="16"/>
        </w:rPr>
        <w:t>to</w:t>
      </w:r>
      <w:r>
        <w:rPr>
          <w:spacing w:val="45"/>
          <w:w w:val="110"/>
          <w:sz w:val="16"/>
        </w:rPr>
        <w:t> </w:t>
      </w:r>
      <w:r>
        <w:rPr>
          <w:i/>
          <w:w w:val="110"/>
          <w:sz w:val="16"/>
        </w:rPr>
        <w:t>Y</w:t>
      </w:r>
      <w:r>
        <w:rPr>
          <w:i/>
          <w:spacing w:val="-16"/>
          <w:w w:val="110"/>
          <w:sz w:val="16"/>
        </w:rPr>
        <w:t> </w:t>
      </w:r>
      <w:r>
        <w:rPr>
          <w:w w:val="110"/>
          <w:sz w:val="16"/>
        </w:rPr>
        <w:t>).</w:t>
      </w:r>
      <w:r>
        <w:rPr>
          <w:spacing w:val="45"/>
          <w:w w:val="110"/>
          <w:sz w:val="16"/>
        </w:rPr>
        <w:t> </w:t>
      </w:r>
      <w:r>
        <w:rPr>
          <w:w w:val="110"/>
          <w:sz w:val="16"/>
        </w:rPr>
        <w:t>Both</w:t>
      </w:r>
      <w:r>
        <w:rPr>
          <w:spacing w:val="45"/>
          <w:w w:val="110"/>
          <w:sz w:val="16"/>
        </w:rPr>
        <w:t> </w:t>
      </w:r>
      <w:r>
        <w:rPr>
          <w:w w:val="110"/>
          <w:sz w:val="16"/>
        </w:rPr>
        <w:t>nonzero</w:t>
      </w:r>
      <w:r>
        <w:rPr>
          <w:spacing w:val="46"/>
          <w:w w:val="110"/>
          <w:sz w:val="16"/>
        </w:rPr>
        <w:t> </w:t>
      </w:r>
      <w:r>
        <w:rPr>
          <w:w w:val="110"/>
          <w:sz w:val="16"/>
        </w:rPr>
        <w:t>values</w:t>
      </w:r>
      <w:r>
        <w:rPr>
          <w:spacing w:val="45"/>
          <w:w w:val="110"/>
          <w:sz w:val="16"/>
        </w:rPr>
        <w:t> </w:t>
      </w:r>
      <w:r>
        <w:rPr>
          <w:w w:val="110"/>
          <w:sz w:val="16"/>
        </w:rPr>
        <w:t>are</w:t>
      </w:r>
      <w:r>
        <w:rPr>
          <w:spacing w:val="45"/>
          <w:w w:val="110"/>
          <w:sz w:val="16"/>
        </w:rPr>
        <w:t> </w:t>
      </w:r>
      <w:r>
        <w:rPr>
          <w:w w:val="110"/>
          <w:sz w:val="16"/>
        </w:rPr>
        <w:t>associated</w:t>
      </w:r>
      <w:r>
        <w:rPr>
          <w:spacing w:val="45"/>
          <w:w w:val="110"/>
          <w:sz w:val="16"/>
        </w:rPr>
        <w:t> </w:t>
      </w:r>
      <w:r>
        <w:rPr>
          <w:w w:val="110"/>
          <w:sz w:val="16"/>
        </w:rPr>
        <w:t>with</w:t>
      </w:r>
      <w:r>
        <w:rPr>
          <w:spacing w:val="46"/>
          <w:w w:val="110"/>
          <w:sz w:val="16"/>
        </w:rPr>
        <w:t> </w:t>
      </w:r>
      <w:r>
        <w:rPr>
          <w:w w:val="110"/>
          <w:sz w:val="16"/>
        </w:rPr>
        <w:t>a</w:t>
      </w:r>
      <w:r>
        <w:rPr>
          <w:spacing w:val="45"/>
          <w:w w:val="110"/>
          <w:sz w:val="16"/>
        </w:rPr>
        <w:t> </w:t>
      </w:r>
      <w:r>
        <w:rPr>
          <w:w w:val="110"/>
          <w:sz w:val="16"/>
        </w:rPr>
        <w:t>degree</w:t>
      </w:r>
      <w:r>
        <w:rPr>
          <w:spacing w:val="45"/>
          <w:w w:val="110"/>
          <w:sz w:val="16"/>
        </w:rPr>
        <w:t> </w:t>
      </w:r>
      <w:r>
        <w:rPr>
          <w:spacing w:val="-5"/>
          <w:w w:val="110"/>
          <w:sz w:val="16"/>
        </w:rPr>
        <w:t>of</w:t>
      </w:r>
    </w:p>
    <w:p>
      <w:pPr>
        <w:pStyle w:val="ListParagraph"/>
        <w:numPr>
          <w:ilvl w:val="0"/>
          <w:numId w:val="40"/>
        </w:numPr>
        <w:tabs>
          <w:tab w:pos="483" w:val="left" w:leader="none"/>
        </w:tabs>
        <w:spacing w:line="268" w:lineRule="auto" w:before="40" w:after="0"/>
        <w:ind w:left="186" w:right="184" w:firstLine="131"/>
        <w:jc w:val="left"/>
        <w:rPr>
          <w:sz w:val="13"/>
        </w:rPr>
      </w:pPr>
      <w:r>
        <w:rPr/>
        <w:br w:type="column"/>
      </w:r>
      <w:hyperlink w:history="true" w:anchor="_bookmark442">
        <w:r>
          <w:rPr>
            <w:w w:val="110"/>
            <w:sz w:val="13"/>
          </w:rPr>
          <w:t>Coins</w:t>
        </w:r>
        <w:r>
          <w:rPr>
            <w:spacing w:val="24"/>
            <w:w w:val="110"/>
            <w:sz w:val="13"/>
          </w:rPr>
          <w:t> </w:t>
        </w:r>
        <w:r>
          <w:rPr>
            <w:w w:val="110"/>
            <w:sz w:val="13"/>
          </w:rPr>
          <w:t>and</w:t>
        </w:r>
        <w:r>
          <w:rPr>
            <w:spacing w:val="24"/>
            <w:w w:val="110"/>
            <w:sz w:val="13"/>
          </w:rPr>
          <w:t> </w:t>
        </w:r>
        <w:r>
          <w:rPr>
            <w:w w:val="110"/>
            <w:sz w:val="13"/>
          </w:rPr>
          <w:t>tokens</w:t>
        </w:r>
        <w:r>
          <w:rPr>
            <w:spacing w:val="24"/>
            <w:w w:val="110"/>
            <w:sz w:val="13"/>
          </w:rPr>
          <w:t> </w:t>
        </w:r>
        <w:r>
          <w:rPr>
            <w:w w:val="110"/>
            <w:sz w:val="13"/>
          </w:rPr>
          <w:t>differ</w:t>
        </w:r>
        <w:r>
          <w:rPr>
            <w:spacing w:val="24"/>
            <w:w w:val="110"/>
            <w:sz w:val="13"/>
          </w:rPr>
          <w:t> </w:t>
        </w:r>
        <w:r>
          <w:rPr>
            <w:w w:val="110"/>
            <w:sz w:val="13"/>
          </w:rPr>
          <w:t>in</w:t>
        </w:r>
        <w:r>
          <w:rPr>
            <w:spacing w:val="24"/>
            <w:w w:val="110"/>
            <w:sz w:val="13"/>
          </w:rPr>
          <w:t> </w:t>
        </w:r>
        <w:r>
          <w:rPr>
            <w:w w:val="110"/>
            <w:sz w:val="13"/>
          </w:rPr>
          <w:t>their</w:t>
        </w:r>
        <w:r>
          <w:rPr>
            <w:spacing w:val="24"/>
            <w:w w:val="110"/>
            <w:sz w:val="13"/>
          </w:rPr>
          <w:t> </w:t>
        </w:r>
        <w:r>
          <w:rPr>
            <w:w w:val="110"/>
            <w:sz w:val="13"/>
          </w:rPr>
          <w:t>operational</w:t>
        </w:r>
        <w:r>
          <w:rPr>
            <w:spacing w:val="24"/>
            <w:w w:val="110"/>
            <w:sz w:val="13"/>
          </w:rPr>
          <w:t> </w:t>
        </w:r>
        <w:r>
          <w:rPr>
            <w:w w:val="110"/>
            <w:sz w:val="13"/>
          </w:rPr>
          <w:t>architecture.</w:t>
        </w:r>
        <w:r>
          <w:rPr>
            <w:spacing w:val="24"/>
            <w:w w:val="110"/>
            <w:sz w:val="13"/>
          </w:rPr>
          <w:t> </w:t>
        </w:r>
        <w:r>
          <w:rPr>
            <w:w w:val="110"/>
            <w:sz w:val="13"/>
          </w:rPr>
          <w:t>Coins</w:t>
        </w:r>
        <w:r>
          <w:rPr>
            <w:spacing w:val="24"/>
            <w:w w:val="110"/>
            <w:sz w:val="13"/>
          </w:rPr>
          <w:t> </w:t>
        </w:r>
        <w:r>
          <w:rPr>
            <w:w w:val="110"/>
            <w:sz w:val="13"/>
          </w:rPr>
          <w:t>have</w:t>
        </w:r>
        <w:r>
          <w:rPr>
            <w:spacing w:val="24"/>
            <w:w w:val="110"/>
            <w:sz w:val="13"/>
          </w:rPr>
          <w:t> </w:t>
        </w:r>
        <w:r>
          <w:rPr>
            <w:w w:val="110"/>
            <w:sz w:val="13"/>
          </w:rPr>
          <w:t>their</w:t>
        </w:r>
      </w:hyperlink>
      <w:r>
        <w:rPr>
          <w:spacing w:val="40"/>
          <w:w w:val="110"/>
          <w:sz w:val="13"/>
        </w:rPr>
        <w:t> </w:t>
      </w:r>
      <w:hyperlink w:history="true" w:anchor="_bookmark442">
        <w:r>
          <w:rPr>
            <w:w w:val="110"/>
            <w:sz w:val="13"/>
          </w:rPr>
          <w:t>own</w:t>
        </w:r>
        <w:r>
          <w:rPr>
            <w:spacing w:val="40"/>
            <w:w w:val="110"/>
            <w:sz w:val="13"/>
          </w:rPr>
          <w:t> </w:t>
        </w:r>
        <w:r>
          <w:rPr>
            <w:w w:val="110"/>
            <w:sz w:val="13"/>
          </w:rPr>
          <w:t>blockchains,</w:t>
        </w:r>
        <w:r>
          <w:rPr>
            <w:spacing w:val="40"/>
            <w:w w:val="110"/>
            <w:sz w:val="13"/>
          </w:rPr>
          <w:t> </w:t>
        </w:r>
        <w:r>
          <w:rPr>
            <w:w w:val="110"/>
            <w:sz w:val="13"/>
          </w:rPr>
          <w:t>while</w:t>
        </w:r>
        <w:r>
          <w:rPr>
            <w:spacing w:val="40"/>
            <w:w w:val="110"/>
            <w:sz w:val="13"/>
          </w:rPr>
          <w:t> </w:t>
        </w:r>
        <w:r>
          <w:rPr>
            <w:w w:val="110"/>
            <w:sz w:val="13"/>
          </w:rPr>
          <w:t>tokens</w:t>
        </w:r>
        <w:r>
          <w:rPr>
            <w:spacing w:val="40"/>
            <w:w w:val="110"/>
            <w:sz w:val="13"/>
          </w:rPr>
          <w:t> </w:t>
        </w:r>
        <w:r>
          <w:rPr>
            <w:w w:val="110"/>
            <w:sz w:val="13"/>
          </w:rPr>
          <w:t>do</w:t>
        </w:r>
        <w:r>
          <w:rPr>
            <w:spacing w:val="40"/>
            <w:w w:val="110"/>
            <w:sz w:val="13"/>
          </w:rPr>
          <w:t> </w:t>
        </w:r>
        <w:r>
          <w:rPr>
            <w:w w:val="110"/>
            <w:sz w:val="13"/>
          </w:rPr>
          <w:t>not.</w:t>
        </w:r>
      </w:hyperlink>
    </w:p>
    <w:p>
      <w:pPr>
        <w:pStyle w:val="ListParagraph"/>
        <w:spacing w:after="0" w:line="268" w:lineRule="auto"/>
        <w:jc w:val="left"/>
        <w:rPr>
          <w:sz w:val="13"/>
        </w:rPr>
        <w:sectPr>
          <w:type w:val="continuous"/>
          <w:pgSz w:w="11910" w:h="15880"/>
          <w:pgMar w:header="678" w:footer="656" w:top="600" w:bottom="280" w:left="566" w:right="566"/>
          <w:cols w:num="2" w:equalWidth="0">
            <w:col w:w="5248" w:space="132"/>
            <w:col w:w="5398"/>
          </w:cols>
        </w:sectPr>
      </w:pPr>
    </w:p>
    <w:p>
      <w:pPr>
        <w:pStyle w:val="BodyText"/>
        <w:spacing w:before="55"/>
        <w:rPr>
          <w:sz w:val="13"/>
        </w:rPr>
      </w:pPr>
    </w:p>
    <w:p>
      <w:pPr>
        <w:spacing w:before="1"/>
        <w:ind w:left="186" w:right="0" w:firstLine="0"/>
        <w:jc w:val="left"/>
        <w:rPr>
          <w:b/>
          <w:sz w:val="13"/>
        </w:rPr>
      </w:pPr>
      <w:r>
        <w:rPr>
          <w:b/>
          <w:sz w:val="13"/>
        </w:rPr>
        <w:t>Table</w:t>
      </w:r>
      <w:r>
        <w:rPr>
          <w:b/>
          <w:spacing w:val="29"/>
          <w:sz w:val="13"/>
        </w:rPr>
        <w:t> </w:t>
      </w:r>
      <w:r>
        <w:rPr>
          <w:b/>
          <w:spacing w:val="-10"/>
          <w:sz w:val="13"/>
        </w:rPr>
        <w:t>4</w:t>
      </w:r>
    </w:p>
    <w:p>
      <w:pPr>
        <w:spacing w:before="18"/>
        <w:ind w:left="186" w:right="0" w:firstLine="0"/>
        <w:jc w:val="left"/>
        <w:rPr>
          <w:sz w:val="13"/>
        </w:rPr>
      </w:pPr>
      <w:bookmarkStart w:name="_bookmark352" w:id="527"/>
      <w:bookmarkEnd w:id="527"/>
      <w:r>
        <w:rPr/>
      </w:r>
      <w:r>
        <w:rPr>
          <w:w w:val="110"/>
          <w:sz w:val="13"/>
        </w:rPr>
        <w:t>Results</w:t>
      </w:r>
      <w:r>
        <w:rPr>
          <w:spacing w:val="28"/>
          <w:w w:val="110"/>
          <w:sz w:val="13"/>
        </w:rPr>
        <w:t> </w:t>
      </w:r>
      <w:r>
        <w:rPr>
          <w:w w:val="110"/>
          <w:sz w:val="13"/>
        </w:rPr>
        <w:t>of</w:t>
      </w:r>
      <w:r>
        <w:rPr>
          <w:spacing w:val="27"/>
          <w:w w:val="110"/>
          <w:sz w:val="13"/>
        </w:rPr>
        <w:t> </w:t>
      </w:r>
      <w:r>
        <w:rPr>
          <w:w w:val="110"/>
          <w:sz w:val="13"/>
        </w:rPr>
        <w:t>impact</w:t>
      </w:r>
      <w:r>
        <w:rPr>
          <w:spacing w:val="28"/>
          <w:w w:val="110"/>
          <w:sz w:val="13"/>
        </w:rPr>
        <w:t> </w:t>
      </w:r>
      <w:r>
        <w:rPr>
          <w:w w:val="110"/>
          <w:sz w:val="13"/>
        </w:rPr>
        <w:t>of</w:t>
      </w:r>
      <w:r>
        <w:rPr>
          <w:spacing w:val="27"/>
          <w:w w:val="110"/>
          <w:sz w:val="13"/>
        </w:rPr>
        <w:t> </w:t>
      </w:r>
      <w:r>
        <w:rPr>
          <w:w w:val="110"/>
          <w:sz w:val="13"/>
        </w:rPr>
        <w:t>COVID-19</w:t>
      </w:r>
      <w:r>
        <w:rPr>
          <w:spacing w:val="28"/>
          <w:w w:val="110"/>
          <w:sz w:val="13"/>
        </w:rPr>
        <w:t> </w:t>
      </w:r>
      <w:r>
        <w:rPr>
          <w:w w:val="110"/>
          <w:sz w:val="13"/>
        </w:rPr>
        <w:t>news</w:t>
      </w:r>
      <w:r>
        <w:rPr>
          <w:spacing w:val="28"/>
          <w:w w:val="110"/>
          <w:sz w:val="13"/>
        </w:rPr>
        <w:t> </w:t>
      </w:r>
      <w:r>
        <w:rPr>
          <w:w w:val="110"/>
          <w:sz w:val="13"/>
        </w:rPr>
        <w:t>on</w:t>
      </w:r>
      <w:r>
        <w:rPr>
          <w:spacing w:val="28"/>
          <w:w w:val="110"/>
          <w:sz w:val="13"/>
        </w:rPr>
        <w:t> </w:t>
      </w:r>
      <w:r>
        <w:rPr>
          <w:w w:val="110"/>
          <w:sz w:val="13"/>
        </w:rPr>
        <w:t>cryptocurrency</w:t>
      </w:r>
      <w:r>
        <w:rPr>
          <w:spacing w:val="27"/>
          <w:w w:val="110"/>
          <w:sz w:val="13"/>
        </w:rPr>
        <w:t> </w:t>
      </w:r>
      <w:r>
        <w:rPr>
          <w:w w:val="110"/>
          <w:sz w:val="13"/>
        </w:rPr>
        <w:t>returns</w:t>
      </w:r>
      <w:r>
        <w:rPr>
          <w:spacing w:val="28"/>
          <w:w w:val="110"/>
          <w:sz w:val="13"/>
        </w:rPr>
        <w:t> </w:t>
      </w:r>
      <w:r>
        <w:rPr>
          <w:w w:val="110"/>
          <w:sz w:val="13"/>
        </w:rPr>
        <w:t>using</w:t>
      </w:r>
      <w:r>
        <w:rPr>
          <w:spacing w:val="27"/>
          <w:w w:val="110"/>
          <w:sz w:val="13"/>
        </w:rPr>
        <w:t> </w:t>
      </w:r>
      <w:r>
        <w:rPr>
          <w:spacing w:val="-2"/>
          <w:w w:val="110"/>
          <w:sz w:val="13"/>
        </w:rPr>
        <w:t>transfer</w:t>
      </w:r>
    </w:p>
    <w:p>
      <w:pPr>
        <w:spacing w:line="240" w:lineRule="auto" w:before="55"/>
        <w:rPr>
          <w:sz w:val="13"/>
        </w:rPr>
      </w:pPr>
      <w:r>
        <w:rPr/>
        <w:br w:type="column"/>
      </w:r>
      <w:r>
        <w:rPr>
          <w:sz w:val="13"/>
        </w:rPr>
      </w:r>
    </w:p>
    <w:p>
      <w:pPr>
        <w:spacing w:before="1"/>
        <w:ind w:left="186" w:right="0" w:firstLine="0"/>
        <w:jc w:val="left"/>
        <w:rPr>
          <w:b/>
          <w:sz w:val="13"/>
        </w:rPr>
      </w:pPr>
      <w:bookmarkStart w:name="_bookmark353" w:id="528"/>
      <w:bookmarkEnd w:id="528"/>
      <w:r>
        <w:rPr/>
      </w:r>
      <w:r>
        <w:rPr>
          <w:b/>
          <w:sz w:val="13"/>
        </w:rPr>
        <w:t>Table</w:t>
      </w:r>
      <w:r>
        <w:rPr>
          <w:b/>
          <w:spacing w:val="29"/>
          <w:sz w:val="13"/>
        </w:rPr>
        <w:t> </w:t>
      </w:r>
      <w:r>
        <w:rPr>
          <w:b/>
          <w:spacing w:val="-10"/>
          <w:sz w:val="13"/>
        </w:rPr>
        <w:t>5</w:t>
      </w:r>
    </w:p>
    <w:p>
      <w:pPr>
        <w:spacing w:before="18"/>
        <w:ind w:left="186" w:right="0" w:firstLine="0"/>
        <w:jc w:val="left"/>
        <w:rPr>
          <w:sz w:val="13"/>
        </w:rPr>
      </w:pPr>
      <w:r>
        <w:rPr>
          <w:w w:val="110"/>
          <w:sz w:val="13"/>
        </w:rPr>
        <w:t>Net</w:t>
      </w:r>
      <w:r>
        <w:rPr>
          <w:spacing w:val="17"/>
          <w:w w:val="110"/>
          <w:sz w:val="13"/>
        </w:rPr>
        <w:t> </w:t>
      </w:r>
      <w:r>
        <w:rPr>
          <w:w w:val="110"/>
          <w:sz w:val="13"/>
        </w:rPr>
        <w:t>transfer</w:t>
      </w:r>
      <w:r>
        <w:rPr>
          <w:spacing w:val="16"/>
          <w:w w:val="110"/>
          <w:sz w:val="13"/>
        </w:rPr>
        <w:t> </w:t>
      </w:r>
      <w:r>
        <w:rPr>
          <w:w w:val="110"/>
          <w:sz w:val="13"/>
        </w:rPr>
        <w:t>entropy</w:t>
      </w:r>
      <w:r>
        <w:rPr>
          <w:spacing w:val="17"/>
          <w:w w:val="110"/>
          <w:sz w:val="13"/>
        </w:rPr>
        <w:t> </w:t>
      </w:r>
      <w:r>
        <w:rPr>
          <w:w w:val="110"/>
          <w:sz w:val="13"/>
        </w:rPr>
        <w:t>values,</w:t>
      </w:r>
      <w:r>
        <w:rPr>
          <w:spacing w:val="17"/>
          <w:w w:val="110"/>
          <w:sz w:val="13"/>
        </w:rPr>
        <w:t> </w:t>
      </w:r>
      <w:r>
        <w:rPr>
          <w:w w:val="110"/>
          <w:sz w:val="13"/>
        </w:rPr>
        <w:t>January</w:t>
      </w:r>
      <w:r>
        <w:rPr>
          <w:spacing w:val="17"/>
          <w:w w:val="110"/>
          <w:sz w:val="13"/>
        </w:rPr>
        <w:t> </w:t>
      </w:r>
      <w:r>
        <w:rPr>
          <w:w w:val="110"/>
          <w:sz w:val="13"/>
        </w:rPr>
        <w:t>1,</w:t>
      </w:r>
      <w:r>
        <w:rPr>
          <w:spacing w:val="17"/>
          <w:w w:val="110"/>
          <w:sz w:val="13"/>
        </w:rPr>
        <w:t> </w:t>
      </w:r>
      <w:r>
        <w:rPr>
          <w:w w:val="110"/>
          <w:sz w:val="13"/>
        </w:rPr>
        <w:t>2020–April</w:t>
      </w:r>
      <w:r>
        <w:rPr>
          <w:spacing w:val="17"/>
          <w:w w:val="110"/>
          <w:sz w:val="13"/>
        </w:rPr>
        <w:t> </w:t>
      </w:r>
      <w:r>
        <w:rPr>
          <w:w w:val="110"/>
          <w:sz w:val="13"/>
        </w:rPr>
        <w:t>15,</w:t>
      </w:r>
      <w:r>
        <w:rPr>
          <w:spacing w:val="16"/>
          <w:w w:val="110"/>
          <w:sz w:val="13"/>
        </w:rPr>
        <w:t> </w:t>
      </w:r>
      <w:r>
        <w:rPr>
          <w:spacing w:val="-2"/>
          <w:w w:val="110"/>
          <w:sz w:val="13"/>
        </w:rPr>
        <w:t>2021.</w:t>
      </w:r>
    </w:p>
    <w:p>
      <w:pPr>
        <w:spacing w:after="0"/>
        <w:jc w:val="left"/>
        <w:rPr>
          <w:sz w:val="13"/>
        </w:rPr>
        <w:sectPr>
          <w:pgSz w:w="11910" w:h="15880"/>
          <w:pgMar w:header="678" w:footer="656" w:top="860" w:bottom="840" w:left="566" w:right="566"/>
          <w:cols w:num="2" w:equalWidth="0">
            <w:col w:w="5248" w:space="132"/>
            <w:col w:w="5398"/>
          </w:cols>
        </w:sectPr>
      </w:pPr>
    </w:p>
    <w:p>
      <w:pPr>
        <w:pStyle w:val="BodyText"/>
        <w:spacing w:before="7"/>
        <w:rPr>
          <w:sz w:val="2"/>
        </w:rPr>
      </w:pPr>
    </w:p>
    <w:tbl>
      <w:tblPr>
        <w:tblW w:w="0" w:type="auto"/>
        <w:jc w:val="left"/>
        <w:tblInd w:w="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4"/>
        <w:gridCol w:w="709"/>
        <w:gridCol w:w="717"/>
        <w:gridCol w:w="717"/>
        <w:gridCol w:w="759"/>
        <w:gridCol w:w="743"/>
        <w:gridCol w:w="752"/>
        <w:gridCol w:w="359"/>
        <w:gridCol w:w="612"/>
        <w:gridCol w:w="707"/>
        <w:gridCol w:w="716"/>
        <w:gridCol w:w="716"/>
        <w:gridCol w:w="733"/>
        <w:gridCol w:w="775"/>
        <w:gridCol w:w="817"/>
      </w:tblGrid>
      <w:tr>
        <w:trPr>
          <w:trHeight w:val="399" w:hRule="atLeast"/>
        </w:trPr>
        <w:tc>
          <w:tcPr>
            <w:tcW w:w="2100" w:type="dxa"/>
            <w:gridSpan w:val="3"/>
          </w:tcPr>
          <w:p>
            <w:pPr>
              <w:pStyle w:val="TableParagraph"/>
              <w:spacing w:line="136" w:lineRule="exact" w:before="0"/>
              <w:ind w:left="50" w:right="-101"/>
              <w:rPr>
                <w:sz w:val="13"/>
              </w:rPr>
            </w:pPr>
            <w:r>
              <w:rPr>
                <w:w w:val="110"/>
                <w:sz w:val="13"/>
                <w:u w:val="single"/>
              </w:rPr>
              <w:t>entropy,</w:t>
            </w:r>
            <w:r>
              <w:rPr>
                <w:spacing w:val="16"/>
                <w:w w:val="110"/>
                <w:sz w:val="13"/>
                <w:u w:val="single"/>
              </w:rPr>
              <w:t> </w:t>
            </w:r>
            <w:r>
              <w:rPr>
                <w:w w:val="110"/>
                <w:sz w:val="13"/>
                <w:u w:val="single"/>
              </w:rPr>
              <w:t>January</w:t>
            </w:r>
            <w:r>
              <w:rPr>
                <w:spacing w:val="16"/>
                <w:w w:val="110"/>
                <w:sz w:val="13"/>
                <w:u w:val="single"/>
              </w:rPr>
              <w:t> </w:t>
            </w:r>
            <w:r>
              <w:rPr>
                <w:w w:val="110"/>
                <w:sz w:val="13"/>
                <w:u w:val="single"/>
              </w:rPr>
              <w:t>1,</w:t>
            </w:r>
            <w:r>
              <w:rPr>
                <w:spacing w:val="16"/>
                <w:w w:val="110"/>
                <w:sz w:val="13"/>
                <w:u w:val="single"/>
              </w:rPr>
              <w:t> </w:t>
            </w:r>
            <w:r>
              <w:rPr>
                <w:w w:val="110"/>
                <w:sz w:val="13"/>
                <w:u w:val="single"/>
              </w:rPr>
              <w:t>2020–April</w:t>
            </w:r>
            <w:r>
              <w:rPr>
                <w:spacing w:val="17"/>
                <w:w w:val="110"/>
                <w:sz w:val="13"/>
                <w:u w:val="single"/>
              </w:rPr>
              <w:t> </w:t>
            </w:r>
            <w:r>
              <w:rPr>
                <w:spacing w:val="-5"/>
                <w:w w:val="110"/>
                <w:sz w:val="13"/>
                <w:u w:val="single"/>
              </w:rPr>
              <w:t>15</w:t>
            </w:r>
          </w:p>
          <w:p>
            <w:pPr>
              <w:pStyle w:val="TableParagraph"/>
              <w:tabs>
                <w:tab w:pos="1446" w:val="left" w:leader="none"/>
              </w:tabs>
              <w:spacing w:before="61"/>
              <w:ind w:left="140"/>
              <w:rPr>
                <w:sz w:val="13"/>
              </w:rPr>
            </w:pPr>
            <w:r>
              <w:rPr>
                <w:w w:val="110"/>
                <w:sz w:val="13"/>
              </w:rPr>
              <w:t>Cryptos</w:t>
            </w:r>
            <w:r>
              <w:rPr>
                <w:spacing w:val="74"/>
                <w:w w:val="150"/>
                <w:sz w:val="13"/>
              </w:rPr>
              <w:t> </w:t>
            </w:r>
            <w:r>
              <w:rPr>
                <w:spacing w:val="-2"/>
                <w:w w:val="110"/>
                <w:sz w:val="13"/>
              </w:rPr>
              <w:t>Panic</w:t>
            </w:r>
            <w:r>
              <w:rPr>
                <w:sz w:val="13"/>
              </w:rPr>
              <w:tab/>
            </w:r>
            <w:r>
              <w:rPr>
                <w:spacing w:val="-2"/>
                <w:w w:val="110"/>
                <w:sz w:val="13"/>
              </w:rPr>
              <w:t>Media_</w:t>
            </w:r>
          </w:p>
        </w:tc>
        <w:tc>
          <w:tcPr>
            <w:tcW w:w="717" w:type="dxa"/>
          </w:tcPr>
          <w:p>
            <w:pPr>
              <w:pStyle w:val="TableParagraph"/>
              <w:tabs>
                <w:tab w:pos="2971" w:val="left" w:leader="none"/>
              </w:tabs>
              <w:spacing w:line="136" w:lineRule="exact" w:before="0"/>
              <w:ind w:left="95" w:right="-2261"/>
              <w:rPr>
                <w:sz w:val="13"/>
              </w:rPr>
            </w:pPr>
            <w:r>
              <w:rPr>
                <w:w w:val="110"/>
                <w:sz w:val="13"/>
                <w:u w:val="single"/>
              </w:rPr>
              <w:t>,</w:t>
            </w:r>
            <w:r>
              <w:rPr>
                <w:spacing w:val="23"/>
                <w:w w:val="110"/>
                <w:sz w:val="13"/>
                <w:u w:val="single"/>
              </w:rPr>
              <w:t> </w:t>
            </w:r>
            <w:r>
              <w:rPr>
                <w:spacing w:val="-2"/>
                <w:w w:val="110"/>
                <w:sz w:val="13"/>
                <w:u w:val="single"/>
              </w:rPr>
              <w:t>2021.</w:t>
            </w:r>
            <w:r>
              <w:rPr>
                <w:sz w:val="13"/>
                <w:u w:val="single"/>
              </w:rPr>
              <w:tab/>
            </w:r>
          </w:p>
          <w:p>
            <w:pPr>
              <w:pStyle w:val="TableParagraph"/>
              <w:spacing w:before="61"/>
              <w:ind w:left="71"/>
              <w:rPr>
                <w:sz w:val="13"/>
              </w:rPr>
            </w:pPr>
            <w:r>
              <w:rPr>
                <w:spacing w:val="-4"/>
                <w:w w:val="105"/>
                <w:sz w:val="13"/>
              </w:rPr>
              <w:t>Fake</w:t>
            </w:r>
          </w:p>
        </w:tc>
        <w:tc>
          <w:tcPr>
            <w:tcW w:w="759" w:type="dxa"/>
          </w:tcPr>
          <w:p>
            <w:pPr>
              <w:pStyle w:val="TableParagraph"/>
              <w:spacing w:before="45"/>
              <w:rPr>
                <w:sz w:val="13"/>
              </w:rPr>
            </w:pPr>
          </w:p>
          <w:p>
            <w:pPr>
              <w:pStyle w:val="TableParagraph"/>
              <w:spacing w:before="0"/>
              <w:ind w:left="64"/>
              <w:rPr>
                <w:sz w:val="13"/>
              </w:rPr>
            </w:pPr>
            <w:r>
              <w:rPr>
                <w:spacing w:val="-2"/>
                <w:w w:val="110"/>
                <w:sz w:val="13"/>
              </w:rPr>
              <w:t>Sentiment</w:t>
            </w:r>
          </w:p>
        </w:tc>
        <w:tc>
          <w:tcPr>
            <w:tcW w:w="743" w:type="dxa"/>
          </w:tcPr>
          <w:p>
            <w:pPr>
              <w:pStyle w:val="TableParagraph"/>
              <w:spacing w:before="45"/>
              <w:rPr>
                <w:sz w:val="13"/>
              </w:rPr>
            </w:pPr>
          </w:p>
          <w:p>
            <w:pPr>
              <w:pStyle w:val="TableParagraph"/>
              <w:spacing w:before="0"/>
              <w:ind w:left="63"/>
              <w:rPr>
                <w:sz w:val="13"/>
              </w:rPr>
            </w:pPr>
            <w:r>
              <w:rPr>
                <w:spacing w:val="-2"/>
                <w:w w:val="110"/>
                <w:sz w:val="13"/>
              </w:rPr>
              <w:t>Infodemic</w:t>
            </w:r>
          </w:p>
        </w:tc>
        <w:tc>
          <w:tcPr>
            <w:tcW w:w="752" w:type="dxa"/>
          </w:tcPr>
          <w:p>
            <w:pPr>
              <w:pStyle w:val="TableParagraph"/>
              <w:spacing w:before="45"/>
              <w:rPr>
                <w:sz w:val="13"/>
              </w:rPr>
            </w:pPr>
          </w:p>
          <w:p>
            <w:pPr>
              <w:pStyle w:val="TableParagraph"/>
              <w:spacing w:before="0"/>
              <w:ind w:left="63"/>
              <w:rPr>
                <w:sz w:val="13"/>
              </w:rPr>
            </w:pPr>
            <w:r>
              <w:rPr>
                <w:spacing w:val="-2"/>
                <w:w w:val="115"/>
                <w:sz w:val="13"/>
              </w:rPr>
              <w:t>Media_</w:t>
            </w:r>
          </w:p>
        </w:tc>
        <w:tc>
          <w:tcPr>
            <w:tcW w:w="359" w:type="dxa"/>
          </w:tcPr>
          <w:p>
            <w:pPr>
              <w:pStyle w:val="TableParagraph"/>
              <w:spacing w:before="0"/>
              <w:rPr>
                <w:rFonts w:ascii="Times New Roman"/>
                <w:sz w:val="14"/>
              </w:rPr>
            </w:pPr>
          </w:p>
        </w:tc>
        <w:tc>
          <w:tcPr>
            <w:tcW w:w="612" w:type="dxa"/>
            <w:tcBorders>
              <w:top w:val="single" w:sz="4" w:space="0" w:color="000000"/>
              <w:bottom w:val="single" w:sz="4" w:space="0" w:color="000000"/>
            </w:tcBorders>
          </w:tcPr>
          <w:p>
            <w:pPr>
              <w:pStyle w:val="TableParagraph"/>
              <w:spacing w:before="26"/>
              <w:ind w:left="90"/>
              <w:rPr>
                <w:sz w:val="13"/>
              </w:rPr>
            </w:pPr>
            <w:r>
              <w:rPr>
                <w:spacing w:val="-2"/>
                <w:w w:val="110"/>
                <w:sz w:val="13"/>
              </w:rPr>
              <w:t>Cryptos</w:t>
            </w:r>
          </w:p>
        </w:tc>
        <w:tc>
          <w:tcPr>
            <w:tcW w:w="707" w:type="dxa"/>
            <w:tcBorders>
              <w:top w:val="single" w:sz="4" w:space="0" w:color="000000"/>
              <w:bottom w:val="single" w:sz="4" w:space="0" w:color="000000"/>
            </w:tcBorders>
          </w:tcPr>
          <w:p>
            <w:pPr>
              <w:pStyle w:val="TableParagraph"/>
              <w:spacing w:before="26"/>
              <w:ind w:right="180"/>
              <w:jc w:val="center"/>
              <w:rPr>
                <w:sz w:val="13"/>
              </w:rPr>
            </w:pPr>
            <w:r>
              <w:rPr>
                <w:spacing w:val="-2"/>
                <w:w w:val="105"/>
                <w:sz w:val="13"/>
              </w:rPr>
              <w:t>Panic</w:t>
            </w:r>
          </w:p>
        </w:tc>
        <w:tc>
          <w:tcPr>
            <w:tcW w:w="716" w:type="dxa"/>
            <w:tcBorders>
              <w:top w:val="single" w:sz="4" w:space="0" w:color="000000"/>
              <w:bottom w:val="single" w:sz="4" w:space="0" w:color="000000"/>
            </w:tcBorders>
          </w:tcPr>
          <w:p>
            <w:pPr>
              <w:pStyle w:val="TableParagraph"/>
              <w:spacing w:line="268" w:lineRule="auto" w:before="26"/>
              <w:ind w:left="74" w:right="257" w:hanging="1"/>
              <w:rPr>
                <w:sz w:val="13"/>
              </w:rPr>
            </w:pPr>
            <w:r>
              <w:rPr>
                <w:spacing w:val="-2"/>
                <w:w w:val="110"/>
                <w:sz w:val="13"/>
              </w:rPr>
              <w:t>Media</w:t>
            </w:r>
            <w:r>
              <w:rPr>
                <w:spacing w:val="40"/>
                <w:w w:val="110"/>
                <w:sz w:val="13"/>
              </w:rPr>
              <w:t> </w:t>
            </w:r>
            <w:r>
              <w:rPr>
                <w:spacing w:val="-4"/>
                <w:w w:val="110"/>
                <w:sz w:val="13"/>
              </w:rPr>
              <w:t>Hype</w:t>
            </w:r>
          </w:p>
        </w:tc>
        <w:tc>
          <w:tcPr>
            <w:tcW w:w="716" w:type="dxa"/>
            <w:tcBorders>
              <w:top w:val="single" w:sz="4" w:space="0" w:color="000000"/>
              <w:bottom w:val="single" w:sz="4" w:space="0" w:color="000000"/>
            </w:tcBorders>
          </w:tcPr>
          <w:p>
            <w:pPr>
              <w:pStyle w:val="TableParagraph"/>
              <w:spacing w:before="26"/>
              <w:ind w:left="106"/>
              <w:rPr>
                <w:sz w:val="13"/>
              </w:rPr>
            </w:pPr>
            <w:r>
              <w:rPr>
                <w:spacing w:val="-4"/>
                <w:w w:val="105"/>
                <w:sz w:val="13"/>
              </w:rPr>
              <w:t>Fake</w:t>
            </w:r>
          </w:p>
        </w:tc>
        <w:tc>
          <w:tcPr>
            <w:tcW w:w="733" w:type="dxa"/>
            <w:tcBorders>
              <w:top w:val="single" w:sz="4" w:space="0" w:color="000000"/>
              <w:bottom w:val="single" w:sz="4" w:space="0" w:color="000000"/>
            </w:tcBorders>
          </w:tcPr>
          <w:p>
            <w:pPr>
              <w:pStyle w:val="TableParagraph"/>
              <w:spacing w:before="26"/>
              <w:ind w:left="44"/>
              <w:jc w:val="center"/>
              <w:rPr>
                <w:sz w:val="13"/>
              </w:rPr>
            </w:pPr>
            <w:r>
              <w:rPr>
                <w:spacing w:val="-2"/>
                <w:w w:val="110"/>
                <w:sz w:val="13"/>
              </w:rPr>
              <w:t>Sentiment</w:t>
            </w:r>
          </w:p>
        </w:tc>
        <w:tc>
          <w:tcPr>
            <w:tcW w:w="775" w:type="dxa"/>
            <w:tcBorders>
              <w:top w:val="single" w:sz="4" w:space="0" w:color="000000"/>
              <w:bottom w:val="single" w:sz="4" w:space="0" w:color="000000"/>
            </w:tcBorders>
          </w:tcPr>
          <w:p>
            <w:pPr>
              <w:pStyle w:val="TableParagraph"/>
              <w:spacing w:before="26"/>
              <w:ind w:left="122"/>
              <w:rPr>
                <w:sz w:val="13"/>
              </w:rPr>
            </w:pPr>
            <w:r>
              <w:rPr>
                <w:spacing w:val="-2"/>
                <w:w w:val="110"/>
                <w:sz w:val="13"/>
              </w:rPr>
              <w:t>Infodemic</w:t>
            </w:r>
          </w:p>
        </w:tc>
        <w:tc>
          <w:tcPr>
            <w:tcW w:w="817" w:type="dxa"/>
            <w:tcBorders>
              <w:top w:val="single" w:sz="4" w:space="0" w:color="000000"/>
              <w:bottom w:val="single" w:sz="4" w:space="0" w:color="000000"/>
            </w:tcBorders>
          </w:tcPr>
          <w:p>
            <w:pPr>
              <w:pStyle w:val="TableParagraph"/>
              <w:spacing w:line="268" w:lineRule="auto" w:before="26"/>
              <w:ind w:left="113"/>
              <w:rPr>
                <w:sz w:val="13"/>
              </w:rPr>
            </w:pPr>
            <w:r>
              <w:rPr>
                <w:spacing w:val="-2"/>
                <w:w w:val="110"/>
                <w:sz w:val="13"/>
              </w:rPr>
              <w:t>Media</w:t>
            </w:r>
            <w:r>
              <w:rPr>
                <w:spacing w:val="40"/>
                <w:w w:val="110"/>
                <w:sz w:val="13"/>
              </w:rPr>
              <w:t> </w:t>
            </w:r>
            <w:r>
              <w:rPr>
                <w:spacing w:val="-2"/>
                <w:sz w:val="13"/>
              </w:rPr>
              <w:t>Coverage</w:t>
            </w:r>
          </w:p>
        </w:tc>
      </w:tr>
      <w:tr>
        <w:trPr>
          <w:trHeight w:val="187" w:hRule="atLeast"/>
        </w:trPr>
        <w:tc>
          <w:tcPr>
            <w:tcW w:w="674" w:type="dxa"/>
            <w:tcBorders>
              <w:bottom w:val="single" w:sz="4" w:space="0" w:color="000000"/>
            </w:tcBorders>
          </w:tcPr>
          <w:p>
            <w:pPr>
              <w:pStyle w:val="TableParagraph"/>
              <w:spacing w:before="0"/>
              <w:rPr>
                <w:rFonts w:ascii="Times New Roman"/>
                <w:sz w:val="10"/>
              </w:rPr>
            </w:pPr>
          </w:p>
        </w:tc>
        <w:tc>
          <w:tcPr>
            <w:tcW w:w="709" w:type="dxa"/>
            <w:tcBorders>
              <w:bottom w:val="single" w:sz="4" w:space="0" w:color="000000"/>
            </w:tcBorders>
          </w:tcPr>
          <w:p>
            <w:pPr>
              <w:pStyle w:val="TableParagraph"/>
              <w:spacing w:before="0"/>
              <w:rPr>
                <w:rFonts w:ascii="Times New Roman"/>
                <w:sz w:val="10"/>
              </w:rPr>
            </w:pPr>
          </w:p>
        </w:tc>
        <w:tc>
          <w:tcPr>
            <w:tcW w:w="717" w:type="dxa"/>
            <w:tcBorders>
              <w:bottom w:val="single" w:sz="4" w:space="0" w:color="000000"/>
            </w:tcBorders>
          </w:tcPr>
          <w:p>
            <w:pPr>
              <w:pStyle w:val="TableParagraph"/>
              <w:spacing w:line="112" w:lineRule="exact" w:before="0"/>
              <w:ind w:left="64"/>
              <w:rPr>
                <w:sz w:val="13"/>
              </w:rPr>
            </w:pPr>
            <w:r>
              <w:rPr>
                <w:spacing w:val="-4"/>
                <w:w w:val="110"/>
                <w:sz w:val="13"/>
              </w:rPr>
              <w:t>Hype</w:t>
            </w:r>
          </w:p>
        </w:tc>
        <w:tc>
          <w:tcPr>
            <w:tcW w:w="717" w:type="dxa"/>
            <w:tcBorders>
              <w:bottom w:val="single" w:sz="4" w:space="0" w:color="000000"/>
            </w:tcBorders>
          </w:tcPr>
          <w:p>
            <w:pPr>
              <w:pStyle w:val="TableParagraph"/>
              <w:spacing w:before="0"/>
              <w:rPr>
                <w:rFonts w:ascii="Times New Roman"/>
                <w:sz w:val="10"/>
              </w:rPr>
            </w:pPr>
          </w:p>
        </w:tc>
        <w:tc>
          <w:tcPr>
            <w:tcW w:w="759" w:type="dxa"/>
            <w:tcBorders>
              <w:bottom w:val="single" w:sz="4" w:space="0" w:color="000000"/>
            </w:tcBorders>
          </w:tcPr>
          <w:p>
            <w:pPr>
              <w:pStyle w:val="TableParagraph"/>
              <w:spacing w:before="0"/>
              <w:rPr>
                <w:rFonts w:ascii="Times New Roman"/>
                <w:sz w:val="10"/>
              </w:rPr>
            </w:pPr>
          </w:p>
        </w:tc>
        <w:tc>
          <w:tcPr>
            <w:tcW w:w="743" w:type="dxa"/>
            <w:tcBorders>
              <w:bottom w:val="single" w:sz="4" w:space="0" w:color="000000"/>
            </w:tcBorders>
          </w:tcPr>
          <w:p>
            <w:pPr>
              <w:pStyle w:val="TableParagraph"/>
              <w:spacing w:before="0"/>
              <w:rPr>
                <w:rFonts w:ascii="Times New Roman"/>
                <w:sz w:val="10"/>
              </w:rPr>
            </w:pPr>
          </w:p>
        </w:tc>
        <w:tc>
          <w:tcPr>
            <w:tcW w:w="752" w:type="dxa"/>
            <w:tcBorders>
              <w:bottom w:val="single" w:sz="4" w:space="0" w:color="000000"/>
            </w:tcBorders>
          </w:tcPr>
          <w:p>
            <w:pPr>
              <w:pStyle w:val="TableParagraph"/>
              <w:spacing w:line="112" w:lineRule="exact" w:before="0"/>
              <w:ind w:left="63"/>
              <w:rPr>
                <w:sz w:val="13"/>
              </w:rPr>
            </w:pPr>
            <w:r>
              <w:rPr>
                <w:spacing w:val="-2"/>
                <w:w w:val="110"/>
                <w:sz w:val="13"/>
              </w:rPr>
              <w:t>Coverage</w:t>
            </w:r>
          </w:p>
        </w:tc>
        <w:tc>
          <w:tcPr>
            <w:tcW w:w="359" w:type="dxa"/>
          </w:tcPr>
          <w:p>
            <w:pPr>
              <w:pStyle w:val="TableParagraph"/>
              <w:spacing w:before="0"/>
              <w:rPr>
                <w:rFonts w:ascii="Times New Roman"/>
                <w:sz w:val="12"/>
              </w:rPr>
            </w:pPr>
          </w:p>
        </w:tc>
        <w:tc>
          <w:tcPr>
            <w:tcW w:w="612" w:type="dxa"/>
            <w:tcBorders>
              <w:top w:val="single" w:sz="4" w:space="0" w:color="000000"/>
            </w:tcBorders>
          </w:tcPr>
          <w:p>
            <w:pPr>
              <w:pStyle w:val="TableParagraph"/>
              <w:spacing w:line="141" w:lineRule="exact" w:before="26"/>
              <w:ind w:left="90"/>
              <w:rPr>
                <w:sz w:val="13"/>
              </w:rPr>
            </w:pPr>
            <w:r>
              <w:rPr>
                <w:spacing w:val="-5"/>
                <w:sz w:val="13"/>
              </w:rPr>
              <w:t>BTC</w:t>
            </w:r>
          </w:p>
        </w:tc>
        <w:tc>
          <w:tcPr>
            <w:tcW w:w="707" w:type="dxa"/>
            <w:tcBorders>
              <w:top w:val="single" w:sz="4" w:space="0" w:color="000000"/>
            </w:tcBorders>
          </w:tcPr>
          <w:p>
            <w:pPr>
              <w:pStyle w:val="TableParagraph"/>
              <w:spacing w:line="167" w:lineRule="exact" w:before="0"/>
              <w:ind w:left="22"/>
              <w:jc w:val="center"/>
              <w:rPr>
                <w:sz w:val="13"/>
              </w:rPr>
            </w:pPr>
            <w:r>
              <w:rPr>
                <w:rFonts w:ascii="Lucida Sans Unicode" w:hAnsi="Lucida Sans Unicode"/>
                <w:spacing w:val="-2"/>
                <w:w w:val="105"/>
                <w:sz w:val="15"/>
              </w:rPr>
              <w:t>−</w:t>
            </w:r>
            <w:r>
              <w:rPr>
                <w:spacing w:val="-2"/>
                <w:w w:val="105"/>
                <w:sz w:val="13"/>
              </w:rPr>
              <w:t>0.0050</w:t>
            </w:r>
          </w:p>
        </w:tc>
        <w:tc>
          <w:tcPr>
            <w:tcW w:w="716" w:type="dxa"/>
            <w:tcBorders>
              <w:top w:val="single" w:sz="4" w:space="0" w:color="000000"/>
            </w:tcBorders>
          </w:tcPr>
          <w:p>
            <w:pPr>
              <w:pStyle w:val="TableParagraph"/>
              <w:spacing w:line="167" w:lineRule="exact" w:before="0"/>
              <w:ind w:right="33"/>
              <w:jc w:val="center"/>
              <w:rPr>
                <w:sz w:val="13"/>
              </w:rPr>
            </w:pPr>
            <w:r>
              <w:rPr>
                <w:rFonts w:ascii="Lucida Sans Unicode" w:hAnsi="Lucida Sans Unicode"/>
                <w:spacing w:val="-2"/>
                <w:w w:val="105"/>
                <w:sz w:val="15"/>
              </w:rPr>
              <w:t>−</w:t>
            </w:r>
            <w:r>
              <w:rPr>
                <w:spacing w:val="-2"/>
                <w:w w:val="105"/>
                <w:sz w:val="13"/>
              </w:rPr>
              <w:t>0.0164</w:t>
            </w:r>
          </w:p>
        </w:tc>
        <w:tc>
          <w:tcPr>
            <w:tcW w:w="716" w:type="dxa"/>
            <w:tcBorders>
              <w:top w:val="single" w:sz="4" w:space="0" w:color="000000"/>
            </w:tcBorders>
          </w:tcPr>
          <w:p>
            <w:pPr>
              <w:pStyle w:val="TableParagraph"/>
              <w:spacing w:line="167" w:lineRule="exact" w:before="0"/>
              <w:ind w:left="106"/>
              <w:rPr>
                <w:sz w:val="13"/>
              </w:rPr>
            </w:pPr>
            <w:r>
              <w:rPr>
                <w:rFonts w:ascii="Lucida Sans Unicode" w:hAnsi="Lucida Sans Unicode"/>
                <w:spacing w:val="-2"/>
                <w:w w:val="105"/>
                <w:sz w:val="15"/>
              </w:rPr>
              <w:t>−</w:t>
            </w:r>
            <w:r>
              <w:rPr>
                <w:spacing w:val="-2"/>
                <w:w w:val="105"/>
                <w:sz w:val="13"/>
              </w:rPr>
              <w:t>0.0051</w:t>
            </w:r>
          </w:p>
        </w:tc>
        <w:tc>
          <w:tcPr>
            <w:tcW w:w="733" w:type="dxa"/>
            <w:tcBorders>
              <w:top w:val="single" w:sz="4" w:space="0" w:color="000000"/>
            </w:tcBorders>
          </w:tcPr>
          <w:p>
            <w:pPr>
              <w:pStyle w:val="TableParagraph"/>
              <w:spacing w:line="167" w:lineRule="exact" w:before="0"/>
              <w:ind w:left="44" w:right="97"/>
              <w:jc w:val="center"/>
              <w:rPr>
                <w:sz w:val="13"/>
              </w:rPr>
            </w:pPr>
            <w:r>
              <w:rPr>
                <w:rFonts w:ascii="Lucida Sans Unicode" w:hAnsi="Lucida Sans Unicode"/>
                <w:spacing w:val="-2"/>
                <w:w w:val="105"/>
                <w:sz w:val="15"/>
              </w:rPr>
              <w:t>−</w:t>
            </w:r>
            <w:r>
              <w:rPr>
                <w:spacing w:val="-2"/>
                <w:w w:val="105"/>
                <w:sz w:val="13"/>
              </w:rPr>
              <w:t>0.0085</w:t>
            </w:r>
          </w:p>
        </w:tc>
        <w:tc>
          <w:tcPr>
            <w:tcW w:w="775" w:type="dxa"/>
            <w:tcBorders>
              <w:top w:val="single" w:sz="4" w:space="0" w:color="000000"/>
            </w:tcBorders>
          </w:tcPr>
          <w:p>
            <w:pPr>
              <w:pStyle w:val="TableParagraph"/>
              <w:spacing w:line="167" w:lineRule="exact" w:before="0"/>
              <w:ind w:left="122"/>
              <w:rPr>
                <w:sz w:val="13"/>
              </w:rPr>
            </w:pPr>
            <w:r>
              <w:rPr>
                <w:rFonts w:ascii="Lucida Sans Unicode" w:hAnsi="Lucida Sans Unicode"/>
                <w:spacing w:val="-2"/>
                <w:w w:val="105"/>
                <w:sz w:val="15"/>
              </w:rPr>
              <w:t>−</w:t>
            </w:r>
            <w:r>
              <w:rPr>
                <w:spacing w:val="-2"/>
                <w:w w:val="105"/>
                <w:sz w:val="13"/>
              </w:rPr>
              <w:t>0.0082</w:t>
            </w:r>
          </w:p>
        </w:tc>
        <w:tc>
          <w:tcPr>
            <w:tcW w:w="817" w:type="dxa"/>
            <w:tcBorders>
              <w:top w:val="single" w:sz="4" w:space="0" w:color="000000"/>
            </w:tcBorders>
          </w:tcPr>
          <w:p>
            <w:pPr>
              <w:pStyle w:val="TableParagraph"/>
              <w:spacing w:line="167" w:lineRule="exact" w:before="0"/>
              <w:ind w:left="113"/>
              <w:rPr>
                <w:sz w:val="13"/>
              </w:rPr>
            </w:pPr>
            <w:r>
              <w:rPr>
                <w:rFonts w:ascii="Lucida Sans Unicode" w:hAnsi="Lucida Sans Unicode"/>
                <w:spacing w:val="-2"/>
                <w:w w:val="105"/>
                <w:sz w:val="15"/>
              </w:rPr>
              <w:t>−</w:t>
            </w:r>
            <w:r>
              <w:rPr>
                <w:spacing w:val="-2"/>
                <w:w w:val="105"/>
                <w:sz w:val="13"/>
              </w:rPr>
              <w:t>0.0076</w:t>
            </w:r>
          </w:p>
        </w:tc>
      </w:tr>
      <w:tr>
        <w:trPr>
          <w:trHeight w:val="160" w:hRule="atLeast"/>
        </w:trPr>
        <w:tc>
          <w:tcPr>
            <w:tcW w:w="674" w:type="dxa"/>
            <w:tcBorders>
              <w:top w:val="single" w:sz="4" w:space="0" w:color="000000"/>
            </w:tcBorders>
          </w:tcPr>
          <w:p>
            <w:pPr>
              <w:pStyle w:val="TableParagraph"/>
              <w:spacing w:line="141" w:lineRule="exact" w:before="26"/>
              <w:ind w:left="140"/>
              <w:rPr>
                <w:sz w:val="13"/>
              </w:rPr>
            </w:pPr>
            <w:r>
              <w:rPr>
                <w:spacing w:val="-5"/>
                <w:sz w:val="13"/>
              </w:rPr>
              <w:t>BTC</w:t>
            </w:r>
          </w:p>
        </w:tc>
        <w:tc>
          <w:tcPr>
            <w:tcW w:w="709" w:type="dxa"/>
            <w:tcBorders>
              <w:top w:val="single" w:sz="4" w:space="0" w:color="000000"/>
            </w:tcBorders>
          </w:tcPr>
          <w:p>
            <w:pPr>
              <w:pStyle w:val="TableParagraph"/>
              <w:spacing w:line="141" w:lineRule="exact" w:before="26"/>
              <w:ind w:right="108"/>
              <w:jc w:val="center"/>
              <w:rPr>
                <w:sz w:val="13"/>
              </w:rPr>
            </w:pPr>
            <w:r>
              <w:rPr>
                <w:spacing w:val="-2"/>
                <w:w w:val="105"/>
                <w:sz w:val="13"/>
              </w:rPr>
              <w:t>0.0205</w:t>
            </w:r>
            <w:hyperlink w:history="true" w:anchor="_bookmark354">
              <w:r>
                <w:rPr>
                  <w:color w:val="007FAC"/>
                  <w:spacing w:val="-2"/>
                  <w:w w:val="105"/>
                  <w:sz w:val="13"/>
                </w:rPr>
                <w:t>*</w:t>
              </w:r>
            </w:hyperlink>
          </w:p>
        </w:tc>
        <w:tc>
          <w:tcPr>
            <w:tcW w:w="717" w:type="dxa"/>
            <w:tcBorders>
              <w:top w:val="single" w:sz="4" w:space="0" w:color="000000"/>
            </w:tcBorders>
          </w:tcPr>
          <w:p>
            <w:pPr>
              <w:pStyle w:val="TableParagraph"/>
              <w:spacing w:line="141" w:lineRule="exact" w:before="26"/>
              <w:ind w:left="63"/>
              <w:rPr>
                <w:sz w:val="13"/>
              </w:rPr>
            </w:pPr>
            <w:r>
              <w:rPr>
                <w:spacing w:val="-2"/>
                <w:w w:val="105"/>
                <w:sz w:val="13"/>
              </w:rPr>
              <w:t>0.0164</w:t>
            </w:r>
            <w:hyperlink w:history="true" w:anchor="_bookmark354">
              <w:r>
                <w:rPr>
                  <w:color w:val="007FAC"/>
                  <w:spacing w:val="-2"/>
                  <w:w w:val="105"/>
                  <w:sz w:val="13"/>
                </w:rPr>
                <w:t>*</w:t>
              </w:r>
            </w:hyperlink>
          </w:p>
        </w:tc>
        <w:tc>
          <w:tcPr>
            <w:tcW w:w="717" w:type="dxa"/>
            <w:tcBorders>
              <w:top w:val="single" w:sz="4" w:space="0" w:color="000000"/>
            </w:tcBorders>
          </w:tcPr>
          <w:p>
            <w:pPr>
              <w:pStyle w:val="TableParagraph"/>
              <w:spacing w:line="141" w:lineRule="exact" w:before="26"/>
              <w:ind w:left="56" w:right="100"/>
              <w:jc w:val="center"/>
              <w:rPr>
                <w:sz w:val="13"/>
              </w:rPr>
            </w:pPr>
            <w:r>
              <w:rPr>
                <w:spacing w:val="-2"/>
                <w:w w:val="105"/>
                <w:sz w:val="13"/>
              </w:rPr>
              <w:t>0.0222</w:t>
            </w:r>
            <w:hyperlink w:history="true" w:anchor="_bookmark355">
              <w:r>
                <w:rPr>
                  <w:color w:val="007FAC"/>
                  <w:spacing w:val="-2"/>
                  <w:w w:val="105"/>
                  <w:sz w:val="13"/>
                </w:rPr>
                <w:t>**</w:t>
              </w:r>
            </w:hyperlink>
          </w:p>
        </w:tc>
        <w:tc>
          <w:tcPr>
            <w:tcW w:w="759" w:type="dxa"/>
            <w:tcBorders>
              <w:top w:val="single" w:sz="4" w:space="0" w:color="000000"/>
            </w:tcBorders>
          </w:tcPr>
          <w:p>
            <w:pPr>
              <w:pStyle w:val="TableParagraph"/>
              <w:spacing w:line="141" w:lineRule="exact" w:before="26"/>
              <w:ind w:left="64"/>
              <w:rPr>
                <w:sz w:val="13"/>
              </w:rPr>
            </w:pPr>
            <w:r>
              <w:rPr>
                <w:spacing w:val="-2"/>
                <w:w w:val="105"/>
                <w:sz w:val="13"/>
              </w:rPr>
              <w:t>0.0216</w:t>
            </w:r>
            <w:hyperlink w:history="true" w:anchor="_bookmark354">
              <w:r>
                <w:rPr>
                  <w:color w:val="007FAC"/>
                  <w:spacing w:val="-2"/>
                  <w:w w:val="105"/>
                  <w:sz w:val="13"/>
                </w:rPr>
                <w:t>*</w:t>
              </w:r>
            </w:hyperlink>
          </w:p>
        </w:tc>
        <w:tc>
          <w:tcPr>
            <w:tcW w:w="743" w:type="dxa"/>
            <w:tcBorders>
              <w:top w:val="single" w:sz="4" w:space="0" w:color="000000"/>
            </w:tcBorders>
          </w:tcPr>
          <w:p>
            <w:pPr>
              <w:pStyle w:val="TableParagraph"/>
              <w:spacing w:line="141" w:lineRule="exact" w:before="26"/>
              <w:ind w:left="63"/>
              <w:rPr>
                <w:sz w:val="13"/>
              </w:rPr>
            </w:pPr>
            <w:r>
              <w:rPr>
                <w:spacing w:val="-2"/>
                <w:w w:val="105"/>
                <w:sz w:val="13"/>
              </w:rPr>
              <w:t>0.0070</w:t>
            </w:r>
          </w:p>
        </w:tc>
        <w:tc>
          <w:tcPr>
            <w:tcW w:w="752" w:type="dxa"/>
            <w:tcBorders>
              <w:top w:val="single" w:sz="4" w:space="0" w:color="000000"/>
            </w:tcBorders>
          </w:tcPr>
          <w:p>
            <w:pPr>
              <w:pStyle w:val="TableParagraph"/>
              <w:spacing w:line="141" w:lineRule="exact" w:before="26"/>
              <w:ind w:left="63"/>
              <w:rPr>
                <w:sz w:val="13"/>
              </w:rPr>
            </w:pPr>
            <w:r>
              <w:rPr>
                <w:spacing w:val="-2"/>
                <w:w w:val="105"/>
                <w:sz w:val="13"/>
              </w:rPr>
              <w:t>0.0136</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before="0"/>
              <w:ind w:left="90"/>
              <w:rPr>
                <w:sz w:val="13"/>
              </w:rPr>
            </w:pPr>
            <w:r>
              <w:rPr>
                <w:spacing w:val="-5"/>
                <w:sz w:val="13"/>
              </w:rPr>
              <w:t>ETH</w:t>
            </w:r>
          </w:p>
        </w:tc>
        <w:tc>
          <w:tcPr>
            <w:tcW w:w="707" w:type="dxa"/>
          </w:tcPr>
          <w:p>
            <w:pPr>
              <w:pStyle w:val="TableParagraph"/>
              <w:spacing w:line="141" w:lineRule="exact" w:before="0"/>
              <w:ind w:left="22"/>
              <w:jc w:val="center"/>
              <w:rPr>
                <w:sz w:val="13"/>
              </w:rPr>
            </w:pPr>
            <w:r>
              <w:rPr>
                <w:rFonts w:ascii="Lucida Sans Unicode" w:hAnsi="Lucida Sans Unicode"/>
                <w:spacing w:val="-2"/>
                <w:w w:val="105"/>
                <w:sz w:val="15"/>
              </w:rPr>
              <w:t>−</w:t>
            </w:r>
            <w:r>
              <w:rPr>
                <w:spacing w:val="-2"/>
                <w:w w:val="105"/>
                <w:sz w:val="13"/>
              </w:rPr>
              <w:t>0.0022</w:t>
            </w:r>
          </w:p>
        </w:tc>
        <w:tc>
          <w:tcPr>
            <w:tcW w:w="716" w:type="dxa"/>
          </w:tcPr>
          <w:p>
            <w:pPr>
              <w:pStyle w:val="TableParagraph"/>
              <w:spacing w:line="141" w:lineRule="exact" w:before="0"/>
              <w:ind w:right="33"/>
              <w:jc w:val="center"/>
              <w:rPr>
                <w:sz w:val="13"/>
              </w:rPr>
            </w:pPr>
            <w:r>
              <w:rPr>
                <w:rFonts w:ascii="Lucida Sans Unicode" w:hAnsi="Lucida Sans Unicode"/>
                <w:spacing w:val="-2"/>
                <w:w w:val="105"/>
                <w:sz w:val="15"/>
              </w:rPr>
              <w:t>−</w:t>
            </w:r>
            <w:r>
              <w:rPr>
                <w:spacing w:val="-2"/>
                <w:w w:val="105"/>
                <w:sz w:val="13"/>
              </w:rPr>
              <w:t>0.0188</w:t>
            </w:r>
          </w:p>
        </w:tc>
        <w:tc>
          <w:tcPr>
            <w:tcW w:w="716" w:type="dxa"/>
          </w:tcPr>
          <w:p>
            <w:pPr>
              <w:pStyle w:val="TableParagraph"/>
              <w:spacing w:line="141" w:lineRule="exact" w:before="0"/>
              <w:ind w:left="106"/>
              <w:rPr>
                <w:sz w:val="13"/>
              </w:rPr>
            </w:pPr>
            <w:r>
              <w:rPr>
                <w:rFonts w:ascii="Lucida Sans Unicode" w:hAnsi="Lucida Sans Unicode"/>
                <w:spacing w:val="-2"/>
                <w:w w:val="105"/>
                <w:sz w:val="15"/>
              </w:rPr>
              <w:t>−</w:t>
            </w:r>
            <w:r>
              <w:rPr>
                <w:spacing w:val="-2"/>
                <w:w w:val="105"/>
                <w:sz w:val="13"/>
              </w:rPr>
              <w:t>0.0004</w:t>
            </w:r>
          </w:p>
        </w:tc>
        <w:tc>
          <w:tcPr>
            <w:tcW w:w="733" w:type="dxa"/>
          </w:tcPr>
          <w:p>
            <w:pPr>
              <w:pStyle w:val="TableParagraph"/>
              <w:spacing w:line="141" w:lineRule="exact" w:before="0"/>
              <w:ind w:left="44" w:right="97"/>
              <w:jc w:val="center"/>
              <w:rPr>
                <w:sz w:val="13"/>
              </w:rPr>
            </w:pPr>
            <w:r>
              <w:rPr>
                <w:rFonts w:ascii="Lucida Sans Unicode" w:hAnsi="Lucida Sans Unicode"/>
                <w:spacing w:val="-2"/>
                <w:w w:val="105"/>
                <w:sz w:val="15"/>
              </w:rPr>
              <w:t>−</w:t>
            </w:r>
            <w:r>
              <w:rPr>
                <w:spacing w:val="-2"/>
                <w:w w:val="105"/>
                <w:sz w:val="13"/>
              </w:rPr>
              <w:t>0.0165</w:t>
            </w:r>
          </w:p>
        </w:tc>
        <w:tc>
          <w:tcPr>
            <w:tcW w:w="775" w:type="dxa"/>
          </w:tcPr>
          <w:p>
            <w:pPr>
              <w:pStyle w:val="TableParagraph"/>
              <w:spacing w:line="141" w:lineRule="exact" w:before="0"/>
              <w:ind w:left="122"/>
              <w:rPr>
                <w:sz w:val="13"/>
              </w:rPr>
            </w:pPr>
            <w:r>
              <w:rPr>
                <w:rFonts w:ascii="Lucida Sans Unicode" w:hAnsi="Lucida Sans Unicode"/>
                <w:spacing w:val="-2"/>
                <w:w w:val="105"/>
                <w:sz w:val="15"/>
              </w:rPr>
              <w:t>−</w:t>
            </w:r>
            <w:r>
              <w:rPr>
                <w:spacing w:val="-2"/>
                <w:w w:val="105"/>
                <w:sz w:val="13"/>
              </w:rPr>
              <w:t>0.0093</w:t>
            </w:r>
          </w:p>
        </w:tc>
        <w:tc>
          <w:tcPr>
            <w:tcW w:w="817" w:type="dxa"/>
          </w:tcPr>
          <w:p>
            <w:pPr>
              <w:pStyle w:val="TableParagraph"/>
              <w:spacing w:line="141" w:lineRule="exact" w:before="0"/>
              <w:ind w:left="113"/>
              <w:rPr>
                <w:sz w:val="13"/>
              </w:rPr>
            </w:pPr>
            <w:r>
              <w:rPr>
                <w:rFonts w:ascii="Lucida Sans Unicode" w:hAnsi="Lucida Sans Unicode"/>
                <w:spacing w:val="-2"/>
                <w:w w:val="105"/>
                <w:sz w:val="15"/>
              </w:rPr>
              <w:t>−</w:t>
            </w:r>
            <w:r>
              <w:rPr>
                <w:spacing w:val="-2"/>
                <w:w w:val="105"/>
                <w:sz w:val="13"/>
              </w:rPr>
              <w:t>0.0001</w:t>
            </w:r>
          </w:p>
        </w:tc>
      </w:tr>
      <w:tr>
        <w:trPr>
          <w:trHeight w:val="171" w:hRule="atLeast"/>
        </w:trPr>
        <w:tc>
          <w:tcPr>
            <w:tcW w:w="674" w:type="dxa"/>
          </w:tcPr>
          <w:p>
            <w:pPr>
              <w:pStyle w:val="TableParagraph"/>
              <w:spacing w:line="141" w:lineRule="exact"/>
              <w:ind w:left="140"/>
              <w:rPr>
                <w:sz w:val="13"/>
              </w:rPr>
            </w:pPr>
            <w:r>
              <w:rPr>
                <w:spacing w:val="-5"/>
                <w:sz w:val="13"/>
              </w:rPr>
              <w:t>ETH</w:t>
            </w:r>
          </w:p>
        </w:tc>
        <w:tc>
          <w:tcPr>
            <w:tcW w:w="709" w:type="dxa"/>
          </w:tcPr>
          <w:p>
            <w:pPr>
              <w:pStyle w:val="TableParagraph"/>
              <w:spacing w:line="141" w:lineRule="exact"/>
              <w:ind w:right="108"/>
              <w:jc w:val="center"/>
              <w:rPr>
                <w:sz w:val="13"/>
              </w:rPr>
            </w:pPr>
            <w:r>
              <w:rPr>
                <w:spacing w:val="-2"/>
                <w:w w:val="105"/>
                <w:sz w:val="13"/>
              </w:rPr>
              <w:t>0.0137</w:t>
            </w:r>
            <w:hyperlink w:history="true" w:anchor="_bookmark354">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0.0078</w:t>
            </w:r>
          </w:p>
        </w:tc>
        <w:tc>
          <w:tcPr>
            <w:tcW w:w="717" w:type="dxa"/>
          </w:tcPr>
          <w:p>
            <w:pPr>
              <w:pStyle w:val="TableParagraph"/>
              <w:spacing w:line="141" w:lineRule="exact"/>
              <w:ind w:right="100"/>
              <w:jc w:val="center"/>
              <w:rPr>
                <w:sz w:val="13"/>
              </w:rPr>
            </w:pPr>
            <w:r>
              <w:rPr>
                <w:spacing w:val="-2"/>
                <w:w w:val="105"/>
                <w:sz w:val="13"/>
              </w:rPr>
              <w:t>0.0165</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0.0171</w:t>
            </w:r>
            <w:hyperlink w:history="true" w:anchor="_bookmark354">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0.0089</w:t>
            </w:r>
          </w:p>
        </w:tc>
        <w:tc>
          <w:tcPr>
            <w:tcW w:w="752" w:type="dxa"/>
          </w:tcPr>
          <w:p>
            <w:pPr>
              <w:pStyle w:val="TableParagraph"/>
              <w:spacing w:line="141" w:lineRule="exact"/>
              <w:ind w:left="63"/>
              <w:rPr>
                <w:sz w:val="13"/>
              </w:rPr>
            </w:pPr>
            <w:r>
              <w:rPr>
                <w:spacing w:val="-2"/>
                <w:w w:val="105"/>
                <w:sz w:val="13"/>
              </w:rPr>
              <w:t>0.0069</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BNB</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0.0253</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0.0245</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0.0142</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0.0171</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0.0114</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0.0036</w:t>
            </w:r>
          </w:p>
        </w:tc>
      </w:tr>
      <w:tr>
        <w:trPr>
          <w:trHeight w:val="171" w:hRule="atLeast"/>
        </w:trPr>
        <w:tc>
          <w:tcPr>
            <w:tcW w:w="674" w:type="dxa"/>
          </w:tcPr>
          <w:p>
            <w:pPr>
              <w:pStyle w:val="TableParagraph"/>
              <w:spacing w:line="141" w:lineRule="exact"/>
              <w:ind w:left="140"/>
              <w:rPr>
                <w:sz w:val="13"/>
              </w:rPr>
            </w:pPr>
            <w:r>
              <w:rPr>
                <w:spacing w:val="-5"/>
                <w:w w:val="105"/>
                <w:sz w:val="13"/>
              </w:rPr>
              <w:t>BNB</w:t>
            </w:r>
          </w:p>
        </w:tc>
        <w:tc>
          <w:tcPr>
            <w:tcW w:w="709" w:type="dxa"/>
          </w:tcPr>
          <w:p>
            <w:pPr>
              <w:pStyle w:val="TableParagraph"/>
              <w:spacing w:line="141" w:lineRule="exact"/>
              <w:ind w:right="108"/>
              <w:jc w:val="center"/>
              <w:rPr>
                <w:sz w:val="13"/>
              </w:rPr>
            </w:pPr>
            <w:r>
              <w:rPr>
                <w:spacing w:val="-2"/>
                <w:w w:val="105"/>
                <w:sz w:val="13"/>
              </w:rPr>
              <w:t>0.0137</w:t>
            </w:r>
            <w:hyperlink w:history="true" w:anchor="_bookmark354">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0.0101</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0.0132</w:t>
            </w:r>
          </w:p>
        </w:tc>
        <w:tc>
          <w:tcPr>
            <w:tcW w:w="759" w:type="dxa"/>
          </w:tcPr>
          <w:p>
            <w:pPr>
              <w:pStyle w:val="TableParagraph"/>
              <w:spacing w:line="141" w:lineRule="exact"/>
              <w:ind w:left="64"/>
              <w:rPr>
                <w:sz w:val="13"/>
              </w:rPr>
            </w:pPr>
            <w:r>
              <w:rPr>
                <w:spacing w:val="-2"/>
                <w:w w:val="105"/>
                <w:sz w:val="13"/>
              </w:rPr>
              <w:t>0.0148</w:t>
            </w:r>
          </w:p>
        </w:tc>
        <w:tc>
          <w:tcPr>
            <w:tcW w:w="743" w:type="dxa"/>
          </w:tcPr>
          <w:p>
            <w:pPr>
              <w:pStyle w:val="TableParagraph"/>
              <w:spacing w:line="141" w:lineRule="exact"/>
              <w:ind w:left="63"/>
              <w:rPr>
                <w:sz w:val="13"/>
              </w:rPr>
            </w:pPr>
            <w:r>
              <w:rPr>
                <w:spacing w:val="-2"/>
                <w:w w:val="105"/>
                <w:sz w:val="13"/>
              </w:rPr>
              <w:t>0.0107</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0.0108</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XRP</w:t>
            </w:r>
          </w:p>
        </w:tc>
        <w:tc>
          <w:tcPr>
            <w:tcW w:w="707" w:type="dxa"/>
          </w:tcPr>
          <w:p>
            <w:pPr>
              <w:pStyle w:val="TableParagraph"/>
              <w:spacing w:line="141" w:lineRule="exact"/>
              <w:ind w:right="92"/>
              <w:jc w:val="center"/>
              <w:rPr>
                <w:sz w:val="13"/>
              </w:rPr>
            </w:pPr>
            <w:r>
              <w:rPr>
                <w:spacing w:val="-2"/>
                <w:w w:val="105"/>
                <w:sz w:val="13"/>
              </w:rPr>
              <w:t>0.0045</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0.0039</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0.0002</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0.0003</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0.0032</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0.0079</w:t>
            </w:r>
          </w:p>
        </w:tc>
      </w:tr>
      <w:tr>
        <w:trPr>
          <w:trHeight w:val="171" w:hRule="atLeast"/>
        </w:trPr>
        <w:tc>
          <w:tcPr>
            <w:tcW w:w="674" w:type="dxa"/>
          </w:tcPr>
          <w:p>
            <w:pPr>
              <w:pStyle w:val="TableParagraph"/>
              <w:spacing w:line="141" w:lineRule="exact"/>
              <w:ind w:left="140"/>
              <w:rPr>
                <w:sz w:val="13"/>
              </w:rPr>
            </w:pPr>
            <w:r>
              <w:rPr>
                <w:spacing w:val="-5"/>
                <w:w w:val="105"/>
                <w:sz w:val="13"/>
              </w:rPr>
              <w:t>XRP</w:t>
            </w:r>
          </w:p>
        </w:tc>
        <w:tc>
          <w:tcPr>
            <w:tcW w:w="709" w:type="dxa"/>
          </w:tcPr>
          <w:p>
            <w:pPr>
              <w:pStyle w:val="TableParagraph"/>
              <w:spacing w:line="141" w:lineRule="exact"/>
              <w:ind w:right="164"/>
              <w:jc w:val="center"/>
              <w:rPr>
                <w:sz w:val="13"/>
              </w:rPr>
            </w:pPr>
            <w:r>
              <w:rPr>
                <w:spacing w:val="-2"/>
                <w:w w:val="105"/>
                <w:sz w:val="13"/>
              </w:rPr>
              <w:t>0.0076</w:t>
            </w:r>
          </w:p>
        </w:tc>
        <w:tc>
          <w:tcPr>
            <w:tcW w:w="717" w:type="dxa"/>
          </w:tcPr>
          <w:p>
            <w:pPr>
              <w:pStyle w:val="TableParagraph"/>
              <w:spacing w:line="141" w:lineRule="exact"/>
              <w:ind w:left="63"/>
              <w:rPr>
                <w:sz w:val="13"/>
              </w:rPr>
            </w:pPr>
            <w:r>
              <w:rPr>
                <w:spacing w:val="-2"/>
                <w:w w:val="105"/>
                <w:sz w:val="13"/>
              </w:rPr>
              <w:t>0.0107</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0.0087</w:t>
            </w:r>
          </w:p>
        </w:tc>
        <w:tc>
          <w:tcPr>
            <w:tcW w:w="759" w:type="dxa"/>
          </w:tcPr>
          <w:p>
            <w:pPr>
              <w:pStyle w:val="TableParagraph"/>
              <w:spacing w:line="141" w:lineRule="exact"/>
              <w:ind w:left="64"/>
              <w:rPr>
                <w:sz w:val="13"/>
              </w:rPr>
            </w:pPr>
            <w:r>
              <w:rPr>
                <w:spacing w:val="-2"/>
                <w:w w:val="105"/>
                <w:sz w:val="13"/>
              </w:rPr>
              <w:t>0.0063</w:t>
            </w:r>
          </w:p>
        </w:tc>
        <w:tc>
          <w:tcPr>
            <w:tcW w:w="743" w:type="dxa"/>
          </w:tcPr>
          <w:p>
            <w:pPr>
              <w:pStyle w:val="TableParagraph"/>
              <w:spacing w:line="141" w:lineRule="exact"/>
              <w:ind w:left="63"/>
              <w:rPr>
                <w:sz w:val="13"/>
              </w:rPr>
            </w:pPr>
            <w:r>
              <w:rPr>
                <w:spacing w:val="-2"/>
                <w:w w:val="105"/>
                <w:sz w:val="13"/>
              </w:rPr>
              <w:t>0.0068</w:t>
            </w:r>
          </w:p>
        </w:tc>
        <w:tc>
          <w:tcPr>
            <w:tcW w:w="752" w:type="dxa"/>
          </w:tcPr>
          <w:p>
            <w:pPr>
              <w:pStyle w:val="TableParagraph"/>
              <w:spacing w:line="141" w:lineRule="exact"/>
              <w:ind w:left="63"/>
              <w:rPr>
                <w:sz w:val="13"/>
              </w:rPr>
            </w:pPr>
            <w:r>
              <w:rPr>
                <w:spacing w:val="-2"/>
                <w:w w:val="105"/>
                <w:sz w:val="13"/>
              </w:rPr>
              <w:t>0.0101</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4"/>
                <w:w w:val="105"/>
                <w:sz w:val="13"/>
              </w:rPr>
              <w:t>USDT</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0.0253</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0.0245</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0.0142</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0.0171</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0.0114</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0.0036</w:t>
            </w:r>
          </w:p>
        </w:tc>
      </w:tr>
      <w:tr>
        <w:trPr>
          <w:trHeight w:val="171" w:hRule="atLeast"/>
        </w:trPr>
        <w:tc>
          <w:tcPr>
            <w:tcW w:w="674" w:type="dxa"/>
          </w:tcPr>
          <w:p>
            <w:pPr>
              <w:pStyle w:val="TableParagraph"/>
              <w:spacing w:line="141" w:lineRule="exact"/>
              <w:ind w:left="140"/>
              <w:rPr>
                <w:sz w:val="13"/>
              </w:rPr>
            </w:pPr>
            <w:r>
              <w:rPr>
                <w:spacing w:val="-4"/>
                <w:w w:val="105"/>
                <w:sz w:val="13"/>
              </w:rPr>
              <w:t>USDT</w:t>
            </w:r>
          </w:p>
        </w:tc>
        <w:tc>
          <w:tcPr>
            <w:tcW w:w="709" w:type="dxa"/>
          </w:tcPr>
          <w:p>
            <w:pPr>
              <w:pStyle w:val="TableParagraph"/>
              <w:spacing w:line="141" w:lineRule="exact"/>
              <w:ind w:left="53" w:right="53"/>
              <w:jc w:val="center"/>
              <w:rPr>
                <w:sz w:val="13"/>
              </w:rPr>
            </w:pPr>
            <w:r>
              <w:rPr>
                <w:spacing w:val="-2"/>
                <w:w w:val="105"/>
                <w:sz w:val="13"/>
              </w:rPr>
              <w:t>0.0396</w:t>
            </w:r>
            <w:hyperlink w:history="true" w:anchor="_bookmark356">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0.0366</w:t>
            </w:r>
            <w:hyperlink w:history="true" w:anchor="_bookmark356">
              <w:r>
                <w:rPr>
                  <w:color w:val="007FAC"/>
                  <w:spacing w:val="-2"/>
                  <w:w w:val="105"/>
                  <w:sz w:val="13"/>
                </w:rPr>
                <w:t>***</w:t>
              </w:r>
            </w:hyperlink>
          </w:p>
        </w:tc>
        <w:tc>
          <w:tcPr>
            <w:tcW w:w="717" w:type="dxa"/>
          </w:tcPr>
          <w:p>
            <w:pPr>
              <w:pStyle w:val="TableParagraph"/>
              <w:spacing w:line="141" w:lineRule="exact"/>
              <w:ind w:right="100"/>
              <w:jc w:val="center"/>
              <w:rPr>
                <w:sz w:val="13"/>
              </w:rPr>
            </w:pPr>
            <w:r>
              <w:rPr>
                <w:spacing w:val="-2"/>
                <w:w w:val="105"/>
                <w:sz w:val="13"/>
              </w:rPr>
              <w:t>0.0223</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0.0279</w:t>
            </w:r>
            <w:hyperlink w:history="true" w:anchor="_bookmark355">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0.0166</w:t>
            </w:r>
            <w:hyperlink w:history="true" w:anchor="_bookmark355">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0.0214</w:t>
            </w:r>
            <w:hyperlink w:history="true" w:anchor="_bookmark356">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4"/>
                <w:w w:val="110"/>
                <w:sz w:val="13"/>
              </w:rPr>
              <w:t>DOGE</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0.0061</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0.0074</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0.0072</w:t>
            </w:r>
          </w:p>
        </w:tc>
        <w:tc>
          <w:tcPr>
            <w:tcW w:w="733" w:type="dxa"/>
          </w:tcPr>
          <w:p>
            <w:pPr>
              <w:pStyle w:val="TableParagraph"/>
              <w:spacing w:line="141" w:lineRule="exact"/>
              <w:ind w:left="44" w:right="213"/>
              <w:jc w:val="center"/>
              <w:rPr>
                <w:sz w:val="13"/>
              </w:rPr>
            </w:pPr>
            <w:r>
              <w:rPr>
                <w:spacing w:val="-2"/>
                <w:w w:val="105"/>
                <w:sz w:val="13"/>
              </w:rPr>
              <w:t>0.0009</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0.0056</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0.0070</w:t>
            </w:r>
          </w:p>
        </w:tc>
      </w:tr>
      <w:tr>
        <w:trPr>
          <w:trHeight w:val="171" w:hRule="atLeast"/>
        </w:trPr>
        <w:tc>
          <w:tcPr>
            <w:tcW w:w="674" w:type="dxa"/>
          </w:tcPr>
          <w:p>
            <w:pPr>
              <w:pStyle w:val="TableParagraph"/>
              <w:spacing w:line="141" w:lineRule="exact"/>
              <w:ind w:left="140"/>
              <w:rPr>
                <w:sz w:val="13"/>
              </w:rPr>
            </w:pPr>
            <w:r>
              <w:rPr>
                <w:spacing w:val="-4"/>
                <w:w w:val="110"/>
                <w:sz w:val="13"/>
              </w:rPr>
              <w:t>DOGE</w:t>
            </w:r>
          </w:p>
        </w:tc>
        <w:tc>
          <w:tcPr>
            <w:tcW w:w="709" w:type="dxa"/>
          </w:tcPr>
          <w:p>
            <w:pPr>
              <w:pStyle w:val="TableParagraph"/>
              <w:spacing w:line="141" w:lineRule="exact"/>
              <w:ind w:right="164"/>
              <w:jc w:val="center"/>
              <w:rPr>
                <w:sz w:val="13"/>
              </w:rPr>
            </w:pPr>
            <w:r>
              <w:rPr>
                <w:spacing w:val="-2"/>
                <w:w w:val="105"/>
                <w:sz w:val="13"/>
              </w:rPr>
              <w:t>0.0091</w:t>
            </w:r>
          </w:p>
        </w:tc>
        <w:tc>
          <w:tcPr>
            <w:tcW w:w="717" w:type="dxa"/>
          </w:tcPr>
          <w:p>
            <w:pPr>
              <w:pStyle w:val="TableParagraph"/>
              <w:spacing w:line="141" w:lineRule="exact"/>
              <w:ind w:left="63"/>
              <w:rPr>
                <w:sz w:val="13"/>
              </w:rPr>
            </w:pPr>
            <w:r>
              <w:rPr>
                <w:spacing w:val="-2"/>
                <w:w w:val="105"/>
                <w:sz w:val="13"/>
              </w:rPr>
              <w:t>0.0091</w:t>
            </w:r>
          </w:p>
        </w:tc>
        <w:tc>
          <w:tcPr>
            <w:tcW w:w="717" w:type="dxa"/>
          </w:tcPr>
          <w:p>
            <w:pPr>
              <w:pStyle w:val="TableParagraph"/>
              <w:spacing w:line="141" w:lineRule="exact"/>
              <w:ind w:left="9" w:right="165"/>
              <w:jc w:val="center"/>
              <w:rPr>
                <w:sz w:val="13"/>
              </w:rPr>
            </w:pPr>
            <w:r>
              <w:rPr>
                <w:spacing w:val="-2"/>
                <w:w w:val="105"/>
                <w:sz w:val="13"/>
              </w:rPr>
              <w:t>0.0085</w:t>
            </w:r>
          </w:p>
        </w:tc>
        <w:tc>
          <w:tcPr>
            <w:tcW w:w="759" w:type="dxa"/>
          </w:tcPr>
          <w:p>
            <w:pPr>
              <w:pStyle w:val="TableParagraph"/>
              <w:spacing w:line="141" w:lineRule="exact"/>
              <w:ind w:left="64"/>
              <w:rPr>
                <w:sz w:val="13"/>
              </w:rPr>
            </w:pPr>
            <w:r>
              <w:rPr>
                <w:spacing w:val="-2"/>
                <w:w w:val="105"/>
                <w:sz w:val="13"/>
              </w:rPr>
              <w:t>0.0087</w:t>
            </w:r>
          </w:p>
        </w:tc>
        <w:tc>
          <w:tcPr>
            <w:tcW w:w="743" w:type="dxa"/>
          </w:tcPr>
          <w:p>
            <w:pPr>
              <w:pStyle w:val="TableParagraph"/>
              <w:spacing w:line="141" w:lineRule="exact"/>
              <w:ind w:left="63"/>
              <w:rPr>
                <w:sz w:val="13"/>
              </w:rPr>
            </w:pPr>
            <w:r>
              <w:rPr>
                <w:spacing w:val="-2"/>
                <w:w w:val="105"/>
                <w:sz w:val="13"/>
              </w:rPr>
              <w:t>0.0091</w:t>
            </w:r>
          </w:p>
        </w:tc>
        <w:tc>
          <w:tcPr>
            <w:tcW w:w="752" w:type="dxa"/>
          </w:tcPr>
          <w:p>
            <w:pPr>
              <w:pStyle w:val="TableParagraph"/>
              <w:spacing w:line="141" w:lineRule="exact"/>
              <w:ind w:left="63"/>
              <w:rPr>
                <w:sz w:val="13"/>
              </w:rPr>
            </w:pPr>
            <w:r>
              <w:rPr>
                <w:spacing w:val="-2"/>
                <w:w w:val="105"/>
                <w:sz w:val="13"/>
              </w:rPr>
              <w:t>0.0091</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10"/>
                <w:sz w:val="13"/>
              </w:rPr>
              <w:t>ADA</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0.0024</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0.0047</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0.0013</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0.0031</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0.0023</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0.0009</w:t>
            </w:r>
          </w:p>
        </w:tc>
      </w:tr>
      <w:tr>
        <w:trPr>
          <w:trHeight w:val="171" w:hRule="atLeast"/>
        </w:trPr>
        <w:tc>
          <w:tcPr>
            <w:tcW w:w="674" w:type="dxa"/>
          </w:tcPr>
          <w:p>
            <w:pPr>
              <w:pStyle w:val="TableParagraph"/>
              <w:spacing w:line="141" w:lineRule="exact"/>
              <w:ind w:left="140"/>
              <w:rPr>
                <w:sz w:val="13"/>
              </w:rPr>
            </w:pPr>
            <w:r>
              <w:rPr>
                <w:spacing w:val="-5"/>
                <w:w w:val="110"/>
                <w:sz w:val="13"/>
              </w:rPr>
              <w:t>ADA</w:t>
            </w:r>
          </w:p>
        </w:tc>
        <w:tc>
          <w:tcPr>
            <w:tcW w:w="709" w:type="dxa"/>
          </w:tcPr>
          <w:p>
            <w:pPr>
              <w:pStyle w:val="TableParagraph"/>
              <w:spacing w:line="141" w:lineRule="exact"/>
              <w:ind w:right="164"/>
              <w:jc w:val="center"/>
              <w:rPr>
                <w:sz w:val="13"/>
              </w:rPr>
            </w:pPr>
            <w:r>
              <w:rPr>
                <w:spacing w:val="-2"/>
                <w:w w:val="105"/>
                <w:sz w:val="13"/>
              </w:rPr>
              <w:t>0.0092</w:t>
            </w:r>
          </w:p>
        </w:tc>
        <w:tc>
          <w:tcPr>
            <w:tcW w:w="717" w:type="dxa"/>
          </w:tcPr>
          <w:p>
            <w:pPr>
              <w:pStyle w:val="TableParagraph"/>
              <w:spacing w:line="141" w:lineRule="exact"/>
              <w:ind w:left="63"/>
              <w:rPr>
                <w:sz w:val="13"/>
              </w:rPr>
            </w:pPr>
            <w:r>
              <w:rPr>
                <w:spacing w:val="-2"/>
                <w:w w:val="105"/>
                <w:sz w:val="13"/>
              </w:rPr>
              <w:t>0.0115</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0.0119</w:t>
            </w:r>
          </w:p>
        </w:tc>
        <w:tc>
          <w:tcPr>
            <w:tcW w:w="759" w:type="dxa"/>
          </w:tcPr>
          <w:p>
            <w:pPr>
              <w:pStyle w:val="TableParagraph"/>
              <w:spacing w:line="141" w:lineRule="exact"/>
              <w:ind w:left="64"/>
              <w:rPr>
                <w:sz w:val="13"/>
              </w:rPr>
            </w:pPr>
            <w:r>
              <w:rPr>
                <w:spacing w:val="-2"/>
                <w:w w:val="105"/>
                <w:sz w:val="13"/>
              </w:rPr>
              <w:t>0.0039</w:t>
            </w:r>
          </w:p>
        </w:tc>
        <w:tc>
          <w:tcPr>
            <w:tcW w:w="743" w:type="dxa"/>
          </w:tcPr>
          <w:p>
            <w:pPr>
              <w:pStyle w:val="TableParagraph"/>
              <w:spacing w:line="141" w:lineRule="exact"/>
              <w:ind w:left="63"/>
              <w:rPr>
                <w:sz w:val="13"/>
              </w:rPr>
            </w:pPr>
            <w:r>
              <w:rPr>
                <w:spacing w:val="-2"/>
                <w:w w:val="105"/>
                <w:sz w:val="13"/>
              </w:rPr>
              <w:t>0.0116</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0.0118</w:t>
            </w:r>
            <w:hyperlink w:history="true" w:anchor="_bookmark355">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BCH</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0.0022</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0.0203</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0.0188</w:t>
            </w:r>
          </w:p>
        </w:tc>
        <w:tc>
          <w:tcPr>
            <w:tcW w:w="733" w:type="dxa"/>
          </w:tcPr>
          <w:p>
            <w:pPr>
              <w:pStyle w:val="TableParagraph"/>
              <w:spacing w:line="141" w:lineRule="exact"/>
              <w:ind w:left="44" w:right="213"/>
              <w:jc w:val="center"/>
              <w:rPr>
                <w:sz w:val="13"/>
              </w:rPr>
            </w:pPr>
            <w:r>
              <w:rPr>
                <w:spacing w:val="-2"/>
                <w:w w:val="105"/>
                <w:sz w:val="13"/>
              </w:rPr>
              <w:t>0.0040</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0.0165</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0.0093</w:t>
            </w:r>
          </w:p>
        </w:tc>
      </w:tr>
      <w:tr>
        <w:trPr>
          <w:trHeight w:val="171" w:hRule="atLeast"/>
        </w:trPr>
        <w:tc>
          <w:tcPr>
            <w:tcW w:w="674" w:type="dxa"/>
          </w:tcPr>
          <w:p>
            <w:pPr>
              <w:pStyle w:val="TableParagraph"/>
              <w:spacing w:line="141" w:lineRule="exact"/>
              <w:ind w:left="140"/>
              <w:rPr>
                <w:sz w:val="13"/>
              </w:rPr>
            </w:pPr>
            <w:r>
              <w:rPr>
                <w:spacing w:val="-5"/>
                <w:w w:val="105"/>
                <w:sz w:val="13"/>
              </w:rPr>
              <w:t>BCH</w:t>
            </w:r>
          </w:p>
        </w:tc>
        <w:tc>
          <w:tcPr>
            <w:tcW w:w="709" w:type="dxa"/>
          </w:tcPr>
          <w:p>
            <w:pPr>
              <w:pStyle w:val="TableParagraph"/>
              <w:spacing w:line="141" w:lineRule="exact"/>
              <w:ind w:right="53"/>
              <w:jc w:val="center"/>
              <w:rPr>
                <w:sz w:val="13"/>
              </w:rPr>
            </w:pPr>
            <w:r>
              <w:rPr>
                <w:spacing w:val="-2"/>
                <w:w w:val="105"/>
                <w:sz w:val="13"/>
              </w:rPr>
              <w:t>0.0278</w:t>
            </w:r>
            <w:hyperlink w:history="true" w:anchor="_bookmark355">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0.0247</w:t>
            </w:r>
            <w:hyperlink w:history="true" w:anchor="_bookmark356">
              <w:r>
                <w:rPr>
                  <w:color w:val="007FAC"/>
                  <w:spacing w:val="-2"/>
                  <w:w w:val="105"/>
                  <w:sz w:val="13"/>
                </w:rPr>
                <w:t>***</w:t>
              </w:r>
            </w:hyperlink>
          </w:p>
        </w:tc>
        <w:tc>
          <w:tcPr>
            <w:tcW w:w="717" w:type="dxa"/>
          </w:tcPr>
          <w:p>
            <w:pPr>
              <w:pStyle w:val="TableParagraph"/>
              <w:spacing w:line="141" w:lineRule="exact"/>
              <w:ind w:left="9"/>
              <w:jc w:val="center"/>
              <w:rPr>
                <w:sz w:val="13"/>
              </w:rPr>
            </w:pPr>
            <w:r>
              <w:rPr>
                <w:spacing w:val="-2"/>
                <w:w w:val="105"/>
                <w:sz w:val="13"/>
              </w:rPr>
              <w:t>0.0257</w:t>
            </w:r>
            <w:hyperlink w:history="true" w:anchor="_bookmark356">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0.0091</w:t>
            </w:r>
          </w:p>
        </w:tc>
        <w:tc>
          <w:tcPr>
            <w:tcW w:w="743" w:type="dxa"/>
          </w:tcPr>
          <w:p>
            <w:pPr>
              <w:pStyle w:val="TableParagraph"/>
              <w:spacing w:line="141" w:lineRule="exact"/>
              <w:ind w:left="63"/>
              <w:rPr>
                <w:sz w:val="13"/>
              </w:rPr>
            </w:pPr>
            <w:r>
              <w:rPr>
                <w:spacing w:val="-2"/>
                <w:w w:val="105"/>
                <w:sz w:val="13"/>
              </w:rPr>
              <w:t>0.0243</w:t>
            </w:r>
            <w:hyperlink w:history="true" w:anchor="_bookmark356">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0.0225</w:t>
            </w:r>
            <w:hyperlink w:history="true" w:anchor="_bookmark356">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sz w:val="13"/>
              </w:rPr>
              <w:t>LTC</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0.0112</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0.0045</w:t>
            </w:r>
          </w:p>
        </w:tc>
        <w:tc>
          <w:tcPr>
            <w:tcW w:w="716" w:type="dxa"/>
          </w:tcPr>
          <w:p>
            <w:pPr>
              <w:pStyle w:val="TableParagraph"/>
              <w:spacing w:line="141" w:lineRule="exact"/>
              <w:ind w:left="106"/>
              <w:rPr>
                <w:sz w:val="13"/>
              </w:rPr>
            </w:pPr>
            <w:r>
              <w:rPr>
                <w:spacing w:val="-2"/>
                <w:w w:val="105"/>
                <w:sz w:val="13"/>
              </w:rPr>
              <w:t>0.0036</w:t>
            </w:r>
          </w:p>
        </w:tc>
        <w:tc>
          <w:tcPr>
            <w:tcW w:w="733" w:type="dxa"/>
          </w:tcPr>
          <w:p>
            <w:pPr>
              <w:pStyle w:val="TableParagraph"/>
              <w:spacing w:line="141" w:lineRule="exact"/>
              <w:ind w:left="44" w:right="213"/>
              <w:jc w:val="center"/>
              <w:rPr>
                <w:sz w:val="13"/>
              </w:rPr>
            </w:pPr>
            <w:r>
              <w:rPr>
                <w:spacing w:val="-2"/>
                <w:w w:val="105"/>
                <w:sz w:val="13"/>
              </w:rPr>
              <w:t>0.0057</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0.0085</w:t>
            </w:r>
          </w:p>
        </w:tc>
        <w:tc>
          <w:tcPr>
            <w:tcW w:w="817" w:type="dxa"/>
          </w:tcPr>
          <w:p>
            <w:pPr>
              <w:pStyle w:val="TableParagraph"/>
              <w:spacing w:line="141" w:lineRule="exact"/>
              <w:ind w:left="113"/>
              <w:rPr>
                <w:sz w:val="13"/>
              </w:rPr>
            </w:pPr>
            <w:r>
              <w:rPr>
                <w:spacing w:val="-2"/>
                <w:w w:val="105"/>
                <w:sz w:val="13"/>
              </w:rPr>
              <w:t>0.0077</w:t>
            </w:r>
          </w:p>
        </w:tc>
      </w:tr>
      <w:tr>
        <w:trPr>
          <w:trHeight w:val="171" w:hRule="atLeast"/>
        </w:trPr>
        <w:tc>
          <w:tcPr>
            <w:tcW w:w="674" w:type="dxa"/>
          </w:tcPr>
          <w:p>
            <w:pPr>
              <w:pStyle w:val="TableParagraph"/>
              <w:spacing w:line="141" w:lineRule="exact"/>
              <w:ind w:left="140"/>
              <w:rPr>
                <w:sz w:val="13"/>
              </w:rPr>
            </w:pPr>
            <w:r>
              <w:rPr>
                <w:spacing w:val="-5"/>
                <w:sz w:val="13"/>
              </w:rPr>
              <w:t>LTC</w:t>
            </w:r>
          </w:p>
        </w:tc>
        <w:tc>
          <w:tcPr>
            <w:tcW w:w="709" w:type="dxa"/>
          </w:tcPr>
          <w:p>
            <w:pPr>
              <w:pStyle w:val="TableParagraph"/>
              <w:spacing w:line="141" w:lineRule="exact"/>
              <w:ind w:right="108"/>
              <w:jc w:val="center"/>
              <w:rPr>
                <w:sz w:val="13"/>
              </w:rPr>
            </w:pPr>
            <w:r>
              <w:rPr>
                <w:spacing w:val="-2"/>
                <w:w w:val="105"/>
                <w:sz w:val="13"/>
              </w:rPr>
              <w:t>0.0133</w:t>
            </w:r>
            <w:hyperlink w:history="true" w:anchor="_bookmark354">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0.0114</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0.0079</w:t>
            </w:r>
          </w:p>
        </w:tc>
        <w:tc>
          <w:tcPr>
            <w:tcW w:w="759" w:type="dxa"/>
          </w:tcPr>
          <w:p>
            <w:pPr>
              <w:pStyle w:val="TableParagraph"/>
              <w:spacing w:line="141" w:lineRule="exact"/>
              <w:ind w:left="64"/>
              <w:rPr>
                <w:sz w:val="13"/>
              </w:rPr>
            </w:pPr>
            <w:r>
              <w:rPr>
                <w:spacing w:val="-2"/>
                <w:w w:val="105"/>
                <w:sz w:val="13"/>
              </w:rPr>
              <w:t>0.0071</w:t>
            </w:r>
          </w:p>
        </w:tc>
        <w:tc>
          <w:tcPr>
            <w:tcW w:w="743" w:type="dxa"/>
          </w:tcPr>
          <w:p>
            <w:pPr>
              <w:pStyle w:val="TableParagraph"/>
              <w:spacing w:line="141" w:lineRule="exact"/>
              <w:ind w:left="63"/>
              <w:rPr>
                <w:sz w:val="13"/>
              </w:rPr>
            </w:pPr>
            <w:r>
              <w:rPr>
                <w:spacing w:val="-2"/>
                <w:w w:val="105"/>
                <w:sz w:val="13"/>
              </w:rPr>
              <w:t>0.0085</w:t>
            </w:r>
          </w:p>
        </w:tc>
        <w:tc>
          <w:tcPr>
            <w:tcW w:w="752" w:type="dxa"/>
          </w:tcPr>
          <w:p>
            <w:pPr>
              <w:pStyle w:val="TableParagraph"/>
              <w:spacing w:line="141" w:lineRule="exact"/>
              <w:ind w:left="63"/>
              <w:rPr>
                <w:sz w:val="13"/>
              </w:rPr>
            </w:pPr>
            <w:r>
              <w:rPr>
                <w:spacing w:val="-2"/>
                <w:w w:val="105"/>
                <w:sz w:val="13"/>
              </w:rPr>
              <w:t>0.0077</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4"/>
                <w:w w:val="105"/>
                <w:sz w:val="13"/>
              </w:rPr>
              <w:t>LINK</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0.0119</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0.0057</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0.0061</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0.0033</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0.0059</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0.0040</w:t>
            </w:r>
          </w:p>
        </w:tc>
      </w:tr>
      <w:tr>
        <w:trPr>
          <w:trHeight w:val="171" w:hRule="atLeast"/>
        </w:trPr>
        <w:tc>
          <w:tcPr>
            <w:tcW w:w="674" w:type="dxa"/>
          </w:tcPr>
          <w:p>
            <w:pPr>
              <w:pStyle w:val="TableParagraph"/>
              <w:spacing w:line="141" w:lineRule="exact"/>
              <w:ind w:left="140"/>
              <w:rPr>
                <w:sz w:val="13"/>
              </w:rPr>
            </w:pPr>
            <w:r>
              <w:rPr>
                <w:spacing w:val="-4"/>
                <w:w w:val="105"/>
                <w:sz w:val="13"/>
              </w:rPr>
              <w:t>LINK</w:t>
            </w:r>
          </w:p>
        </w:tc>
        <w:tc>
          <w:tcPr>
            <w:tcW w:w="709" w:type="dxa"/>
          </w:tcPr>
          <w:p>
            <w:pPr>
              <w:pStyle w:val="TableParagraph"/>
              <w:spacing w:line="141" w:lineRule="exact"/>
              <w:ind w:right="108"/>
              <w:jc w:val="center"/>
              <w:rPr>
                <w:sz w:val="13"/>
              </w:rPr>
            </w:pPr>
            <w:r>
              <w:rPr>
                <w:spacing w:val="-2"/>
                <w:w w:val="105"/>
                <w:sz w:val="13"/>
              </w:rPr>
              <w:t>0.0195</w:t>
            </w:r>
            <w:hyperlink w:history="true" w:anchor="_bookmark354">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0.0087</w:t>
            </w:r>
          </w:p>
        </w:tc>
        <w:tc>
          <w:tcPr>
            <w:tcW w:w="717" w:type="dxa"/>
          </w:tcPr>
          <w:p>
            <w:pPr>
              <w:pStyle w:val="TableParagraph"/>
              <w:spacing w:line="141" w:lineRule="exact"/>
              <w:ind w:left="9" w:right="165"/>
              <w:jc w:val="center"/>
              <w:rPr>
                <w:sz w:val="13"/>
              </w:rPr>
            </w:pPr>
            <w:r>
              <w:rPr>
                <w:spacing w:val="-2"/>
                <w:w w:val="105"/>
                <w:sz w:val="13"/>
              </w:rPr>
              <w:t>0.0148</w:t>
            </w:r>
          </w:p>
        </w:tc>
        <w:tc>
          <w:tcPr>
            <w:tcW w:w="759" w:type="dxa"/>
          </w:tcPr>
          <w:p>
            <w:pPr>
              <w:pStyle w:val="TableParagraph"/>
              <w:spacing w:line="141" w:lineRule="exact"/>
              <w:ind w:left="64"/>
              <w:rPr>
                <w:sz w:val="13"/>
              </w:rPr>
            </w:pPr>
            <w:r>
              <w:rPr>
                <w:spacing w:val="-2"/>
                <w:w w:val="105"/>
                <w:sz w:val="13"/>
              </w:rPr>
              <w:t>0.0210</w:t>
            </w:r>
            <w:hyperlink w:history="true" w:anchor="_bookmark355">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0.0112</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0.0074</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sz w:val="13"/>
              </w:rPr>
              <w:t>VET</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0.0053</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0.0046</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0.0066</w:t>
            </w:r>
          </w:p>
        </w:tc>
        <w:tc>
          <w:tcPr>
            <w:tcW w:w="733" w:type="dxa"/>
          </w:tcPr>
          <w:p>
            <w:pPr>
              <w:pStyle w:val="TableParagraph"/>
              <w:spacing w:line="141" w:lineRule="exact"/>
              <w:ind w:left="44" w:right="213"/>
              <w:jc w:val="center"/>
              <w:rPr>
                <w:sz w:val="13"/>
              </w:rPr>
            </w:pPr>
            <w:r>
              <w:rPr>
                <w:spacing w:val="-2"/>
                <w:w w:val="105"/>
                <w:sz w:val="13"/>
              </w:rPr>
              <w:t>0.0091</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0.0082</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0.0010</w:t>
            </w:r>
          </w:p>
        </w:tc>
      </w:tr>
      <w:tr>
        <w:trPr>
          <w:trHeight w:val="171" w:hRule="atLeast"/>
        </w:trPr>
        <w:tc>
          <w:tcPr>
            <w:tcW w:w="674" w:type="dxa"/>
          </w:tcPr>
          <w:p>
            <w:pPr>
              <w:pStyle w:val="TableParagraph"/>
              <w:spacing w:line="141" w:lineRule="exact"/>
              <w:ind w:left="140"/>
              <w:rPr>
                <w:sz w:val="13"/>
              </w:rPr>
            </w:pPr>
            <w:r>
              <w:rPr>
                <w:spacing w:val="-5"/>
                <w:sz w:val="13"/>
              </w:rPr>
              <w:t>VET</w:t>
            </w:r>
          </w:p>
        </w:tc>
        <w:tc>
          <w:tcPr>
            <w:tcW w:w="709" w:type="dxa"/>
          </w:tcPr>
          <w:p>
            <w:pPr>
              <w:pStyle w:val="TableParagraph"/>
              <w:spacing w:line="141" w:lineRule="exact"/>
              <w:ind w:right="53"/>
              <w:jc w:val="center"/>
              <w:rPr>
                <w:sz w:val="13"/>
              </w:rPr>
            </w:pPr>
            <w:r>
              <w:rPr>
                <w:spacing w:val="-2"/>
                <w:w w:val="105"/>
                <w:sz w:val="13"/>
              </w:rPr>
              <w:t>0.0129</w:t>
            </w:r>
            <w:hyperlink w:history="true" w:anchor="_bookmark355">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0.0108</w:t>
            </w:r>
          </w:p>
        </w:tc>
        <w:tc>
          <w:tcPr>
            <w:tcW w:w="717" w:type="dxa"/>
          </w:tcPr>
          <w:p>
            <w:pPr>
              <w:pStyle w:val="TableParagraph"/>
              <w:spacing w:line="141" w:lineRule="exact"/>
              <w:ind w:right="100"/>
              <w:jc w:val="center"/>
              <w:rPr>
                <w:sz w:val="13"/>
              </w:rPr>
            </w:pPr>
            <w:r>
              <w:rPr>
                <w:spacing w:val="-2"/>
                <w:w w:val="105"/>
                <w:sz w:val="13"/>
              </w:rPr>
              <w:t>0.0153</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0.0077</w:t>
            </w:r>
          </w:p>
        </w:tc>
        <w:tc>
          <w:tcPr>
            <w:tcW w:w="743" w:type="dxa"/>
          </w:tcPr>
          <w:p>
            <w:pPr>
              <w:pStyle w:val="TableParagraph"/>
              <w:spacing w:line="141" w:lineRule="exact"/>
              <w:ind w:left="63"/>
              <w:rPr>
                <w:sz w:val="13"/>
              </w:rPr>
            </w:pPr>
            <w:r>
              <w:rPr>
                <w:spacing w:val="-2"/>
                <w:w w:val="105"/>
                <w:sz w:val="13"/>
              </w:rPr>
              <w:t>0.0107</w:t>
            </w:r>
            <w:hyperlink w:history="true" w:anchor="_bookmark355">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0.0106</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10"/>
                <w:sz w:val="13"/>
              </w:rPr>
              <w:t>XLM</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0.0053</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0.0110</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0.0021</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0.0001</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0.0019</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0.0017</w:t>
            </w:r>
          </w:p>
        </w:tc>
      </w:tr>
      <w:tr>
        <w:trPr>
          <w:trHeight w:val="171" w:hRule="atLeast"/>
        </w:trPr>
        <w:tc>
          <w:tcPr>
            <w:tcW w:w="674" w:type="dxa"/>
          </w:tcPr>
          <w:p>
            <w:pPr>
              <w:pStyle w:val="TableParagraph"/>
              <w:spacing w:line="141" w:lineRule="exact"/>
              <w:ind w:left="140"/>
              <w:rPr>
                <w:sz w:val="13"/>
              </w:rPr>
            </w:pPr>
            <w:r>
              <w:rPr>
                <w:spacing w:val="-5"/>
                <w:w w:val="110"/>
                <w:sz w:val="13"/>
              </w:rPr>
              <w:t>XLM</w:t>
            </w:r>
          </w:p>
        </w:tc>
        <w:tc>
          <w:tcPr>
            <w:tcW w:w="709" w:type="dxa"/>
          </w:tcPr>
          <w:p>
            <w:pPr>
              <w:pStyle w:val="TableParagraph"/>
              <w:spacing w:line="141" w:lineRule="exact"/>
              <w:ind w:right="108"/>
              <w:jc w:val="center"/>
              <w:rPr>
                <w:sz w:val="13"/>
              </w:rPr>
            </w:pPr>
            <w:r>
              <w:rPr>
                <w:spacing w:val="-2"/>
                <w:w w:val="105"/>
                <w:sz w:val="13"/>
              </w:rPr>
              <w:t>0.0145</w:t>
            </w:r>
            <w:hyperlink w:history="true" w:anchor="_bookmark354">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0.0096</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0.0093</w:t>
            </w:r>
          </w:p>
        </w:tc>
        <w:tc>
          <w:tcPr>
            <w:tcW w:w="759" w:type="dxa"/>
          </w:tcPr>
          <w:p>
            <w:pPr>
              <w:pStyle w:val="TableParagraph"/>
              <w:spacing w:line="141" w:lineRule="exact"/>
              <w:ind w:left="64"/>
              <w:rPr>
                <w:sz w:val="13"/>
              </w:rPr>
            </w:pPr>
            <w:r>
              <w:rPr>
                <w:spacing w:val="-2"/>
                <w:w w:val="105"/>
                <w:sz w:val="13"/>
              </w:rPr>
              <w:t>0.0073</w:t>
            </w:r>
          </w:p>
        </w:tc>
        <w:tc>
          <w:tcPr>
            <w:tcW w:w="743" w:type="dxa"/>
          </w:tcPr>
          <w:p>
            <w:pPr>
              <w:pStyle w:val="TableParagraph"/>
              <w:spacing w:line="141" w:lineRule="exact"/>
              <w:ind w:left="63"/>
              <w:rPr>
                <w:sz w:val="13"/>
              </w:rPr>
            </w:pPr>
            <w:r>
              <w:rPr>
                <w:spacing w:val="-2"/>
                <w:w w:val="105"/>
                <w:sz w:val="13"/>
              </w:rPr>
              <w:t>0.0086</w:t>
            </w:r>
          </w:p>
        </w:tc>
        <w:tc>
          <w:tcPr>
            <w:tcW w:w="752" w:type="dxa"/>
          </w:tcPr>
          <w:p>
            <w:pPr>
              <w:pStyle w:val="TableParagraph"/>
              <w:spacing w:line="141" w:lineRule="exact"/>
              <w:ind w:left="63"/>
              <w:rPr>
                <w:sz w:val="13"/>
              </w:rPr>
            </w:pPr>
            <w:r>
              <w:rPr>
                <w:spacing w:val="-2"/>
                <w:w w:val="105"/>
                <w:sz w:val="13"/>
              </w:rPr>
              <w:t>0.0053</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2"/>
                <w:sz w:val="13"/>
              </w:rPr>
              <w:t>THETA</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0.0020</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0.0085</w:t>
            </w:r>
          </w:p>
        </w:tc>
        <w:tc>
          <w:tcPr>
            <w:tcW w:w="716" w:type="dxa"/>
          </w:tcPr>
          <w:p>
            <w:pPr>
              <w:pStyle w:val="TableParagraph"/>
              <w:spacing w:line="141" w:lineRule="exact"/>
              <w:ind w:left="106"/>
              <w:rPr>
                <w:sz w:val="13"/>
              </w:rPr>
            </w:pPr>
            <w:r>
              <w:rPr>
                <w:spacing w:val="-2"/>
                <w:w w:val="105"/>
                <w:sz w:val="13"/>
              </w:rPr>
              <w:t>0.0046</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0.0012</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0.0048</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0.0078</w:t>
            </w:r>
          </w:p>
        </w:tc>
      </w:tr>
      <w:tr>
        <w:trPr>
          <w:trHeight w:val="171" w:hRule="atLeast"/>
        </w:trPr>
        <w:tc>
          <w:tcPr>
            <w:tcW w:w="674" w:type="dxa"/>
          </w:tcPr>
          <w:p>
            <w:pPr>
              <w:pStyle w:val="TableParagraph"/>
              <w:spacing w:line="141" w:lineRule="exact"/>
              <w:ind w:left="140"/>
              <w:rPr>
                <w:sz w:val="13"/>
              </w:rPr>
            </w:pPr>
            <w:r>
              <w:rPr>
                <w:spacing w:val="-2"/>
                <w:sz w:val="13"/>
              </w:rPr>
              <w:t>THETA</w:t>
            </w:r>
          </w:p>
        </w:tc>
        <w:tc>
          <w:tcPr>
            <w:tcW w:w="709" w:type="dxa"/>
          </w:tcPr>
          <w:p>
            <w:pPr>
              <w:pStyle w:val="TableParagraph"/>
              <w:spacing w:line="141" w:lineRule="exact"/>
              <w:ind w:right="164"/>
              <w:jc w:val="center"/>
              <w:rPr>
                <w:sz w:val="13"/>
              </w:rPr>
            </w:pPr>
            <w:r>
              <w:rPr>
                <w:spacing w:val="-2"/>
                <w:w w:val="105"/>
                <w:sz w:val="13"/>
              </w:rPr>
              <w:t>0.0123</w:t>
            </w:r>
          </w:p>
        </w:tc>
        <w:tc>
          <w:tcPr>
            <w:tcW w:w="717" w:type="dxa"/>
          </w:tcPr>
          <w:p>
            <w:pPr>
              <w:pStyle w:val="TableParagraph"/>
              <w:spacing w:line="141" w:lineRule="exact"/>
              <w:ind w:left="63"/>
              <w:rPr>
                <w:sz w:val="13"/>
              </w:rPr>
            </w:pPr>
            <w:r>
              <w:rPr>
                <w:spacing w:val="-2"/>
                <w:w w:val="105"/>
                <w:sz w:val="13"/>
              </w:rPr>
              <w:t>0.0115</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0.0107</w:t>
            </w:r>
          </w:p>
        </w:tc>
        <w:tc>
          <w:tcPr>
            <w:tcW w:w="759" w:type="dxa"/>
          </w:tcPr>
          <w:p>
            <w:pPr>
              <w:pStyle w:val="TableParagraph"/>
              <w:spacing w:line="141" w:lineRule="exact"/>
              <w:ind w:left="64"/>
              <w:rPr>
                <w:sz w:val="13"/>
              </w:rPr>
            </w:pPr>
            <w:r>
              <w:rPr>
                <w:spacing w:val="-2"/>
                <w:w w:val="105"/>
                <w:sz w:val="13"/>
              </w:rPr>
              <w:t>0.0078</w:t>
            </w:r>
          </w:p>
        </w:tc>
        <w:tc>
          <w:tcPr>
            <w:tcW w:w="743" w:type="dxa"/>
          </w:tcPr>
          <w:p>
            <w:pPr>
              <w:pStyle w:val="TableParagraph"/>
              <w:spacing w:line="141" w:lineRule="exact"/>
              <w:ind w:left="63"/>
              <w:rPr>
                <w:sz w:val="13"/>
              </w:rPr>
            </w:pPr>
            <w:r>
              <w:rPr>
                <w:spacing w:val="-2"/>
                <w:w w:val="105"/>
                <w:sz w:val="13"/>
              </w:rPr>
              <w:t>0.0083</w:t>
            </w:r>
          </w:p>
        </w:tc>
        <w:tc>
          <w:tcPr>
            <w:tcW w:w="752" w:type="dxa"/>
          </w:tcPr>
          <w:p>
            <w:pPr>
              <w:pStyle w:val="TableParagraph"/>
              <w:spacing w:line="141" w:lineRule="exact"/>
              <w:ind w:left="63"/>
              <w:rPr>
                <w:sz w:val="13"/>
              </w:rPr>
            </w:pPr>
            <w:r>
              <w:rPr>
                <w:spacing w:val="-2"/>
                <w:w w:val="105"/>
                <w:sz w:val="13"/>
              </w:rPr>
              <w:t>0.0106</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TRX</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0.0125</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0.0085</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0.0030</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0.0053</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0.0033</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0.0082</w:t>
            </w:r>
          </w:p>
        </w:tc>
      </w:tr>
      <w:tr>
        <w:trPr>
          <w:trHeight w:val="171" w:hRule="atLeast"/>
        </w:trPr>
        <w:tc>
          <w:tcPr>
            <w:tcW w:w="674" w:type="dxa"/>
          </w:tcPr>
          <w:p>
            <w:pPr>
              <w:pStyle w:val="TableParagraph"/>
              <w:spacing w:line="141" w:lineRule="exact"/>
              <w:ind w:left="140"/>
              <w:rPr>
                <w:sz w:val="13"/>
              </w:rPr>
            </w:pPr>
            <w:r>
              <w:rPr>
                <w:spacing w:val="-5"/>
                <w:w w:val="105"/>
                <w:sz w:val="13"/>
              </w:rPr>
              <w:t>TRX</w:t>
            </w:r>
          </w:p>
        </w:tc>
        <w:tc>
          <w:tcPr>
            <w:tcW w:w="709" w:type="dxa"/>
          </w:tcPr>
          <w:p>
            <w:pPr>
              <w:pStyle w:val="TableParagraph"/>
              <w:spacing w:line="141" w:lineRule="exact"/>
              <w:ind w:right="164"/>
              <w:jc w:val="center"/>
              <w:rPr>
                <w:sz w:val="13"/>
              </w:rPr>
            </w:pPr>
            <w:r>
              <w:rPr>
                <w:spacing w:val="-2"/>
                <w:w w:val="105"/>
                <w:sz w:val="13"/>
              </w:rPr>
              <w:t>0.0075</w:t>
            </w:r>
          </w:p>
        </w:tc>
        <w:tc>
          <w:tcPr>
            <w:tcW w:w="717" w:type="dxa"/>
          </w:tcPr>
          <w:p>
            <w:pPr>
              <w:pStyle w:val="TableParagraph"/>
              <w:spacing w:line="141" w:lineRule="exact"/>
              <w:ind w:left="63"/>
              <w:rPr>
                <w:sz w:val="13"/>
              </w:rPr>
            </w:pPr>
            <w:r>
              <w:rPr>
                <w:spacing w:val="-2"/>
                <w:w w:val="105"/>
                <w:sz w:val="13"/>
              </w:rPr>
              <w:t>0.0103</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0.0105</w:t>
            </w:r>
          </w:p>
        </w:tc>
        <w:tc>
          <w:tcPr>
            <w:tcW w:w="759" w:type="dxa"/>
          </w:tcPr>
          <w:p>
            <w:pPr>
              <w:pStyle w:val="TableParagraph"/>
              <w:spacing w:line="141" w:lineRule="exact"/>
              <w:ind w:left="64"/>
              <w:rPr>
                <w:sz w:val="13"/>
              </w:rPr>
            </w:pPr>
            <w:r>
              <w:rPr>
                <w:spacing w:val="-2"/>
                <w:w w:val="105"/>
                <w:sz w:val="13"/>
              </w:rPr>
              <w:t>0.0103</w:t>
            </w:r>
          </w:p>
        </w:tc>
        <w:tc>
          <w:tcPr>
            <w:tcW w:w="743" w:type="dxa"/>
          </w:tcPr>
          <w:p>
            <w:pPr>
              <w:pStyle w:val="TableParagraph"/>
              <w:spacing w:line="141" w:lineRule="exact"/>
              <w:ind w:left="63"/>
              <w:rPr>
                <w:sz w:val="13"/>
              </w:rPr>
            </w:pPr>
            <w:r>
              <w:rPr>
                <w:spacing w:val="-2"/>
                <w:w w:val="105"/>
                <w:sz w:val="13"/>
              </w:rPr>
              <w:t>0.0068</w:t>
            </w:r>
          </w:p>
        </w:tc>
        <w:tc>
          <w:tcPr>
            <w:tcW w:w="752" w:type="dxa"/>
          </w:tcPr>
          <w:p>
            <w:pPr>
              <w:pStyle w:val="TableParagraph"/>
              <w:spacing w:line="141" w:lineRule="exact"/>
              <w:ind w:left="63"/>
              <w:rPr>
                <w:sz w:val="13"/>
              </w:rPr>
            </w:pPr>
            <w:r>
              <w:rPr>
                <w:spacing w:val="-2"/>
                <w:w w:val="105"/>
                <w:sz w:val="13"/>
              </w:rPr>
              <w:t>0.0103</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10"/>
                <w:sz w:val="13"/>
              </w:rPr>
              <w:t>XMR</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0.0051</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0.0132</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0.0223</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0.0003</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0.0133</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0.0108</w:t>
            </w:r>
          </w:p>
        </w:tc>
      </w:tr>
      <w:tr>
        <w:trPr>
          <w:trHeight w:val="171" w:hRule="atLeast"/>
        </w:trPr>
        <w:tc>
          <w:tcPr>
            <w:tcW w:w="674" w:type="dxa"/>
          </w:tcPr>
          <w:p>
            <w:pPr>
              <w:pStyle w:val="TableParagraph"/>
              <w:spacing w:line="141" w:lineRule="exact"/>
              <w:ind w:left="140"/>
              <w:rPr>
                <w:sz w:val="13"/>
              </w:rPr>
            </w:pPr>
            <w:r>
              <w:rPr>
                <w:spacing w:val="-5"/>
                <w:w w:val="110"/>
                <w:sz w:val="13"/>
              </w:rPr>
              <w:t>XMR</w:t>
            </w:r>
          </w:p>
        </w:tc>
        <w:tc>
          <w:tcPr>
            <w:tcW w:w="709" w:type="dxa"/>
          </w:tcPr>
          <w:p>
            <w:pPr>
              <w:pStyle w:val="TableParagraph"/>
              <w:spacing w:line="141" w:lineRule="exact"/>
              <w:ind w:right="53"/>
              <w:jc w:val="center"/>
              <w:rPr>
                <w:sz w:val="13"/>
              </w:rPr>
            </w:pPr>
            <w:r>
              <w:rPr>
                <w:spacing w:val="-2"/>
                <w:w w:val="105"/>
                <w:sz w:val="13"/>
              </w:rPr>
              <w:t>0.0260</w:t>
            </w:r>
            <w:hyperlink w:history="true" w:anchor="_bookmark355">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0.0192</w:t>
            </w:r>
            <w:hyperlink w:history="true" w:anchor="_bookmark355">
              <w:r>
                <w:rPr>
                  <w:color w:val="007FAC"/>
                  <w:spacing w:val="-2"/>
                  <w:w w:val="105"/>
                  <w:sz w:val="13"/>
                </w:rPr>
                <w:t>**</w:t>
              </w:r>
            </w:hyperlink>
          </w:p>
        </w:tc>
        <w:tc>
          <w:tcPr>
            <w:tcW w:w="717" w:type="dxa"/>
          </w:tcPr>
          <w:p>
            <w:pPr>
              <w:pStyle w:val="TableParagraph"/>
              <w:spacing w:line="141" w:lineRule="exact"/>
              <w:ind w:left="9"/>
              <w:jc w:val="center"/>
              <w:rPr>
                <w:sz w:val="13"/>
              </w:rPr>
            </w:pPr>
            <w:r>
              <w:rPr>
                <w:spacing w:val="-2"/>
                <w:w w:val="105"/>
                <w:sz w:val="13"/>
              </w:rPr>
              <w:t>0.0335</w:t>
            </w:r>
            <w:hyperlink w:history="true" w:anchor="_bookmark356">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0.0164</w:t>
            </w:r>
            <w:hyperlink w:history="true" w:anchor="_bookmark354">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0.0207</w:t>
            </w:r>
            <w:hyperlink w:history="true" w:anchor="_bookmark356">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0.0208</w:t>
            </w:r>
            <w:hyperlink w:history="true" w:anchor="_bookmark355">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4"/>
                <w:w w:val="105"/>
                <w:sz w:val="13"/>
              </w:rPr>
              <w:t>LUNA</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0.0064</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0.0032</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0.0086</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0.0072</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0.0078</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0.0106</w:t>
            </w:r>
          </w:p>
        </w:tc>
      </w:tr>
      <w:tr>
        <w:trPr>
          <w:trHeight w:val="171" w:hRule="atLeast"/>
        </w:trPr>
        <w:tc>
          <w:tcPr>
            <w:tcW w:w="674" w:type="dxa"/>
          </w:tcPr>
          <w:p>
            <w:pPr>
              <w:pStyle w:val="TableParagraph"/>
              <w:spacing w:line="141" w:lineRule="exact"/>
              <w:ind w:left="140"/>
              <w:rPr>
                <w:sz w:val="13"/>
              </w:rPr>
            </w:pPr>
            <w:r>
              <w:rPr>
                <w:spacing w:val="-4"/>
                <w:w w:val="105"/>
                <w:sz w:val="13"/>
              </w:rPr>
              <w:t>LUNA</w:t>
            </w:r>
          </w:p>
        </w:tc>
        <w:tc>
          <w:tcPr>
            <w:tcW w:w="709" w:type="dxa"/>
          </w:tcPr>
          <w:p>
            <w:pPr>
              <w:pStyle w:val="TableParagraph"/>
              <w:spacing w:line="141" w:lineRule="exact"/>
              <w:ind w:right="164"/>
              <w:jc w:val="center"/>
              <w:rPr>
                <w:sz w:val="13"/>
              </w:rPr>
            </w:pPr>
            <w:r>
              <w:rPr>
                <w:spacing w:val="-2"/>
                <w:w w:val="105"/>
                <w:sz w:val="13"/>
              </w:rPr>
              <w:t>0.0106</w:t>
            </w:r>
          </w:p>
        </w:tc>
        <w:tc>
          <w:tcPr>
            <w:tcW w:w="717" w:type="dxa"/>
          </w:tcPr>
          <w:p>
            <w:pPr>
              <w:pStyle w:val="TableParagraph"/>
              <w:spacing w:line="141" w:lineRule="exact"/>
              <w:ind w:left="63"/>
              <w:rPr>
                <w:sz w:val="13"/>
              </w:rPr>
            </w:pPr>
            <w:r>
              <w:rPr>
                <w:spacing w:val="-2"/>
                <w:w w:val="105"/>
                <w:sz w:val="13"/>
              </w:rPr>
              <w:t>0.0100</w:t>
            </w:r>
            <w:hyperlink w:history="true" w:anchor="_bookmark354">
              <w:r>
                <w:rPr>
                  <w:color w:val="007FAC"/>
                  <w:spacing w:val="-2"/>
                  <w:w w:val="105"/>
                  <w:sz w:val="13"/>
                </w:rPr>
                <w:t>*</w:t>
              </w:r>
            </w:hyperlink>
          </w:p>
        </w:tc>
        <w:tc>
          <w:tcPr>
            <w:tcW w:w="717" w:type="dxa"/>
          </w:tcPr>
          <w:p>
            <w:pPr>
              <w:pStyle w:val="TableParagraph"/>
              <w:spacing w:line="141" w:lineRule="exact"/>
              <w:ind w:right="100"/>
              <w:jc w:val="center"/>
              <w:rPr>
                <w:sz w:val="13"/>
              </w:rPr>
            </w:pPr>
            <w:r>
              <w:rPr>
                <w:spacing w:val="-2"/>
                <w:w w:val="105"/>
                <w:sz w:val="13"/>
              </w:rPr>
              <w:t>0.0149</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0.0102</w:t>
            </w:r>
            <w:hyperlink w:history="true" w:anchor="_bookmark354">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0.0132</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0.0128</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EOS</w:t>
            </w:r>
          </w:p>
        </w:tc>
        <w:tc>
          <w:tcPr>
            <w:tcW w:w="707" w:type="dxa"/>
          </w:tcPr>
          <w:p>
            <w:pPr>
              <w:pStyle w:val="TableParagraph"/>
              <w:spacing w:line="141" w:lineRule="exact"/>
              <w:ind w:right="92"/>
              <w:jc w:val="center"/>
              <w:rPr>
                <w:sz w:val="13"/>
              </w:rPr>
            </w:pPr>
            <w:r>
              <w:rPr>
                <w:spacing w:val="-2"/>
                <w:w w:val="105"/>
                <w:sz w:val="13"/>
              </w:rPr>
              <w:t>0.0198</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0.0001</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0.0042</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0.0062</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0.0001</w:t>
            </w:r>
          </w:p>
        </w:tc>
        <w:tc>
          <w:tcPr>
            <w:tcW w:w="817" w:type="dxa"/>
          </w:tcPr>
          <w:p>
            <w:pPr>
              <w:pStyle w:val="TableParagraph"/>
              <w:spacing w:line="141" w:lineRule="exact"/>
              <w:ind w:left="113"/>
              <w:rPr>
                <w:sz w:val="13"/>
              </w:rPr>
            </w:pPr>
            <w:r>
              <w:rPr>
                <w:spacing w:val="-2"/>
                <w:w w:val="105"/>
                <w:sz w:val="13"/>
              </w:rPr>
              <w:t>0.0065</w:t>
            </w:r>
          </w:p>
        </w:tc>
      </w:tr>
      <w:tr>
        <w:trPr>
          <w:trHeight w:val="171" w:hRule="atLeast"/>
        </w:trPr>
        <w:tc>
          <w:tcPr>
            <w:tcW w:w="674" w:type="dxa"/>
          </w:tcPr>
          <w:p>
            <w:pPr>
              <w:pStyle w:val="TableParagraph"/>
              <w:spacing w:line="141" w:lineRule="exact"/>
              <w:ind w:left="140"/>
              <w:rPr>
                <w:sz w:val="13"/>
              </w:rPr>
            </w:pPr>
            <w:r>
              <w:rPr>
                <w:spacing w:val="-5"/>
                <w:w w:val="105"/>
                <w:sz w:val="13"/>
              </w:rPr>
              <w:t>EOS</w:t>
            </w:r>
          </w:p>
        </w:tc>
        <w:tc>
          <w:tcPr>
            <w:tcW w:w="709" w:type="dxa"/>
          </w:tcPr>
          <w:p>
            <w:pPr>
              <w:pStyle w:val="TableParagraph"/>
              <w:spacing w:line="141" w:lineRule="exact"/>
              <w:ind w:right="164"/>
              <w:jc w:val="center"/>
              <w:rPr>
                <w:sz w:val="13"/>
              </w:rPr>
            </w:pPr>
            <w:r>
              <w:rPr>
                <w:spacing w:val="-2"/>
                <w:w w:val="105"/>
                <w:sz w:val="13"/>
              </w:rPr>
              <w:t>0.0093</w:t>
            </w:r>
          </w:p>
        </w:tc>
        <w:tc>
          <w:tcPr>
            <w:tcW w:w="717" w:type="dxa"/>
          </w:tcPr>
          <w:p>
            <w:pPr>
              <w:pStyle w:val="TableParagraph"/>
              <w:spacing w:line="141" w:lineRule="exact"/>
              <w:ind w:left="63"/>
              <w:rPr>
                <w:sz w:val="13"/>
              </w:rPr>
            </w:pPr>
            <w:r>
              <w:rPr>
                <w:spacing w:val="-2"/>
                <w:w w:val="105"/>
                <w:sz w:val="13"/>
              </w:rPr>
              <w:t>0.0086</w:t>
            </w:r>
          </w:p>
        </w:tc>
        <w:tc>
          <w:tcPr>
            <w:tcW w:w="717" w:type="dxa"/>
          </w:tcPr>
          <w:p>
            <w:pPr>
              <w:pStyle w:val="TableParagraph"/>
              <w:spacing w:line="141" w:lineRule="exact"/>
              <w:ind w:left="9" w:right="165"/>
              <w:jc w:val="center"/>
              <w:rPr>
                <w:sz w:val="13"/>
              </w:rPr>
            </w:pPr>
            <w:r>
              <w:rPr>
                <w:spacing w:val="-2"/>
                <w:w w:val="105"/>
                <w:sz w:val="13"/>
              </w:rPr>
              <w:t>0.0083</w:t>
            </w:r>
          </w:p>
        </w:tc>
        <w:tc>
          <w:tcPr>
            <w:tcW w:w="759" w:type="dxa"/>
          </w:tcPr>
          <w:p>
            <w:pPr>
              <w:pStyle w:val="TableParagraph"/>
              <w:spacing w:line="141" w:lineRule="exact"/>
              <w:ind w:left="64"/>
              <w:rPr>
                <w:sz w:val="13"/>
              </w:rPr>
            </w:pPr>
            <w:r>
              <w:rPr>
                <w:spacing w:val="-2"/>
                <w:w w:val="105"/>
                <w:sz w:val="13"/>
              </w:rPr>
              <w:t>0.0124</w:t>
            </w:r>
            <w:hyperlink w:history="true" w:anchor="_bookmark354">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0.0068</w:t>
            </w:r>
          </w:p>
        </w:tc>
        <w:tc>
          <w:tcPr>
            <w:tcW w:w="752" w:type="dxa"/>
          </w:tcPr>
          <w:p>
            <w:pPr>
              <w:pStyle w:val="TableParagraph"/>
              <w:spacing w:line="141" w:lineRule="exact"/>
              <w:ind w:left="63"/>
              <w:rPr>
                <w:sz w:val="13"/>
              </w:rPr>
            </w:pPr>
            <w:r>
              <w:rPr>
                <w:spacing w:val="-2"/>
                <w:w w:val="105"/>
                <w:sz w:val="13"/>
              </w:rPr>
              <w:t>0.0054</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4"/>
                <w:w w:val="105"/>
                <w:sz w:val="13"/>
              </w:rPr>
              <w:t>MIOTA</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0.0076</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0.0100</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0.0071</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0.0032</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0.0104</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0.0010</w:t>
            </w:r>
          </w:p>
        </w:tc>
      </w:tr>
      <w:tr>
        <w:trPr>
          <w:trHeight w:val="171" w:hRule="atLeast"/>
        </w:trPr>
        <w:tc>
          <w:tcPr>
            <w:tcW w:w="674" w:type="dxa"/>
          </w:tcPr>
          <w:p>
            <w:pPr>
              <w:pStyle w:val="TableParagraph"/>
              <w:spacing w:line="141" w:lineRule="exact"/>
              <w:ind w:left="140"/>
              <w:rPr>
                <w:sz w:val="13"/>
              </w:rPr>
            </w:pPr>
            <w:r>
              <w:rPr>
                <w:spacing w:val="-4"/>
                <w:w w:val="105"/>
                <w:sz w:val="13"/>
              </w:rPr>
              <w:t>MIOTA</w:t>
            </w:r>
          </w:p>
        </w:tc>
        <w:tc>
          <w:tcPr>
            <w:tcW w:w="709" w:type="dxa"/>
          </w:tcPr>
          <w:p>
            <w:pPr>
              <w:pStyle w:val="TableParagraph"/>
              <w:spacing w:line="141" w:lineRule="exact"/>
              <w:ind w:right="53"/>
              <w:jc w:val="center"/>
              <w:rPr>
                <w:sz w:val="13"/>
              </w:rPr>
            </w:pPr>
            <w:r>
              <w:rPr>
                <w:spacing w:val="-2"/>
                <w:w w:val="105"/>
                <w:sz w:val="13"/>
              </w:rPr>
              <w:t>0.0246</w:t>
            </w:r>
            <w:hyperlink w:history="true" w:anchor="_bookmark355">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0.0113</w:t>
            </w:r>
            <w:hyperlink w:history="true" w:anchor="_bookmark354">
              <w:r>
                <w:rPr>
                  <w:color w:val="007FAC"/>
                  <w:spacing w:val="-2"/>
                  <w:w w:val="105"/>
                  <w:sz w:val="13"/>
                </w:rPr>
                <w:t>*</w:t>
              </w:r>
            </w:hyperlink>
          </w:p>
        </w:tc>
        <w:tc>
          <w:tcPr>
            <w:tcW w:w="717" w:type="dxa"/>
          </w:tcPr>
          <w:p>
            <w:pPr>
              <w:pStyle w:val="TableParagraph"/>
              <w:spacing w:line="141" w:lineRule="exact"/>
              <w:ind w:right="100"/>
              <w:jc w:val="center"/>
              <w:rPr>
                <w:sz w:val="13"/>
              </w:rPr>
            </w:pPr>
            <w:r>
              <w:rPr>
                <w:spacing w:val="-2"/>
                <w:w w:val="105"/>
                <w:sz w:val="13"/>
              </w:rPr>
              <w:t>0.0143</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0.0218</w:t>
            </w:r>
            <w:hyperlink w:history="true" w:anchor="_bookmark354">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0.0130</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0.0101</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CRO</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0.0094</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0.0078</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0.0105</w:t>
            </w:r>
          </w:p>
        </w:tc>
        <w:tc>
          <w:tcPr>
            <w:tcW w:w="733" w:type="dxa"/>
          </w:tcPr>
          <w:p>
            <w:pPr>
              <w:pStyle w:val="TableParagraph"/>
              <w:spacing w:line="141" w:lineRule="exact"/>
              <w:ind w:left="44" w:right="213"/>
              <w:jc w:val="center"/>
              <w:rPr>
                <w:sz w:val="13"/>
              </w:rPr>
            </w:pPr>
            <w:r>
              <w:rPr>
                <w:spacing w:val="-2"/>
                <w:w w:val="105"/>
                <w:sz w:val="13"/>
              </w:rPr>
              <w:t>0.0039</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0.0126</w:t>
            </w:r>
          </w:p>
        </w:tc>
        <w:tc>
          <w:tcPr>
            <w:tcW w:w="817" w:type="dxa"/>
          </w:tcPr>
          <w:p>
            <w:pPr>
              <w:pStyle w:val="TableParagraph"/>
              <w:spacing w:line="141" w:lineRule="exact"/>
              <w:ind w:left="113"/>
              <w:rPr>
                <w:sz w:val="13"/>
              </w:rPr>
            </w:pPr>
            <w:r>
              <w:rPr>
                <w:spacing w:val="-2"/>
                <w:w w:val="105"/>
                <w:sz w:val="13"/>
              </w:rPr>
              <w:t>0.0004</w:t>
            </w:r>
          </w:p>
        </w:tc>
      </w:tr>
      <w:tr>
        <w:trPr>
          <w:trHeight w:val="171" w:hRule="atLeast"/>
        </w:trPr>
        <w:tc>
          <w:tcPr>
            <w:tcW w:w="674" w:type="dxa"/>
          </w:tcPr>
          <w:p>
            <w:pPr>
              <w:pStyle w:val="TableParagraph"/>
              <w:spacing w:line="141" w:lineRule="exact"/>
              <w:ind w:left="140"/>
              <w:rPr>
                <w:sz w:val="13"/>
              </w:rPr>
            </w:pPr>
            <w:r>
              <w:rPr>
                <w:spacing w:val="-5"/>
                <w:w w:val="105"/>
                <w:sz w:val="13"/>
              </w:rPr>
              <w:t>CRO</w:t>
            </w:r>
          </w:p>
        </w:tc>
        <w:tc>
          <w:tcPr>
            <w:tcW w:w="709" w:type="dxa"/>
          </w:tcPr>
          <w:p>
            <w:pPr>
              <w:pStyle w:val="TableParagraph"/>
              <w:spacing w:line="141" w:lineRule="exact"/>
              <w:ind w:right="108"/>
              <w:jc w:val="center"/>
              <w:rPr>
                <w:sz w:val="13"/>
              </w:rPr>
            </w:pPr>
            <w:r>
              <w:rPr>
                <w:spacing w:val="-2"/>
                <w:w w:val="105"/>
                <w:sz w:val="13"/>
              </w:rPr>
              <w:t>0.0184</w:t>
            </w:r>
            <w:hyperlink w:history="true" w:anchor="_bookmark354">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0.0129</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0.0018</w:t>
            </w:r>
          </w:p>
        </w:tc>
        <w:tc>
          <w:tcPr>
            <w:tcW w:w="759" w:type="dxa"/>
          </w:tcPr>
          <w:p>
            <w:pPr>
              <w:pStyle w:val="TableParagraph"/>
              <w:spacing w:line="141" w:lineRule="exact"/>
              <w:ind w:left="64"/>
              <w:rPr>
                <w:sz w:val="13"/>
              </w:rPr>
            </w:pPr>
            <w:r>
              <w:rPr>
                <w:spacing w:val="-2"/>
                <w:w w:val="105"/>
                <w:sz w:val="13"/>
              </w:rPr>
              <w:t>0.0101</w:t>
            </w:r>
          </w:p>
        </w:tc>
        <w:tc>
          <w:tcPr>
            <w:tcW w:w="743" w:type="dxa"/>
          </w:tcPr>
          <w:p>
            <w:pPr>
              <w:pStyle w:val="TableParagraph"/>
              <w:spacing w:line="141" w:lineRule="exact"/>
              <w:ind w:left="63"/>
              <w:rPr>
                <w:sz w:val="13"/>
              </w:rPr>
            </w:pPr>
            <w:r>
              <w:rPr>
                <w:spacing w:val="-2"/>
                <w:w w:val="105"/>
                <w:sz w:val="13"/>
              </w:rPr>
              <w:t>0.0165</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0.0084</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sz w:val="13"/>
              </w:rPr>
              <w:t>BTT</w:t>
            </w:r>
          </w:p>
        </w:tc>
        <w:tc>
          <w:tcPr>
            <w:tcW w:w="707" w:type="dxa"/>
          </w:tcPr>
          <w:p>
            <w:pPr>
              <w:pStyle w:val="TableParagraph"/>
              <w:spacing w:line="141" w:lineRule="exact"/>
              <w:ind w:right="92"/>
              <w:jc w:val="center"/>
              <w:rPr>
                <w:sz w:val="13"/>
              </w:rPr>
            </w:pPr>
            <w:r>
              <w:rPr>
                <w:spacing w:val="-2"/>
                <w:w w:val="105"/>
                <w:sz w:val="13"/>
              </w:rPr>
              <w:t>0.0206</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0.0065</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0.0009</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0.0018</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0.0051</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0.0043</w:t>
            </w:r>
          </w:p>
        </w:tc>
      </w:tr>
      <w:tr>
        <w:trPr>
          <w:trHeight w:val="171" w:hRule="atLeast"/>
        </w:trPr>
        <w:tc>
          <w:tcPr>
            <w:tcW w:w="674" w:type="dxa"/>
          </w:tcPr>
          <w:p>
            <w:pPr>
              <w:pStyle w:val="TableParagraph"/>
              <w:spacing w:line="141" w:lineRule="exact"/>
              <w:ind w:left="140"/>
              <w:rPr>
                <w:sz w:val="13"/>
              </w:rPr>
            </w:pPr>
            <w:r>
              <w:rPr>
                <w:spacing w:val="-5"/>
                <w:sz w:val="13"/>
              </w:rPr>
              <w:t>BTT</w:t>
            </w:r>
          </w:p>
        </w:tc>
        <w:tc>
          <w:tcPr>
            <w:tcW w:w="709" w:type="dxa"/>
          </w:tcPr>
          <w:p>
            <w:pPr>
              <w:pStyle w:val="TableParagraph"/>
              <w:spacing w:line="141" w:lineRule="exact"/>
              <w:ind w:right="164"/>
              <w:jc w:val="center"/>
              <w:rPr>
                <w:sz w:val="13"/>
              </w:rPr>
            </w:pPr>
            <w:r>
              <w:rPr>
                <w:spacing w:val="-2"/>
                <w:w w:val="105"/>
                <w:sz w:val="13"/>
              </w:rPr>
              <w:t>0.0111</w:t>
            </w:r>
          </w:p>
        </w:tc>
        <w:tc>
          <w:tcPr>
            <w:tcW w:w="717" w:type="dxa"/>
          </w:tcPr>
          <w:p>
            <w:pPr>
              <w:pStyle w:val="TableParagraph"/>
              <w:spacing w:line="141" w:lineRule="exact"/>
              <w:ind w:left="63"/>
              <w:rPr>
                <w:sz w:val="13"/>
              </w:rPr>
            </w:pPr>
            <w:r>
              <w:rPr>
                <w:spacing w:val="-2"/>
                <w:w w:val="105"/>
                <w:sz w:val="13"/>
              </w:rPr>
              <w:t>0.0108</w:t>
            </w:r>
            <w:hyperlink w:history="true" w:anchor="_bookmark354">
              <w:r>
                <w:rPr>
                  <w:color w:val="007FAC"/>
                  <w:spacing w:val="-2"/>
                  <w:w w:val="105"/>
                  <w:sz w:val="13"/>
                </w:rPr>
                <w:t>*</w:t>
              </w:r>
            </w:hyperlink>
          </w:p>
        </w:tc>
        <w:tc>
          <w:tcPr>
            <w:tcW w:w="717" w:type="dxa"/>
          </w:tcPr>
          <w:p>
            <w:pPr>
              <w:pStyle w:val="TableParagraph"/>
              <w:spacing w:line="141" w:lineRule="exact"/>
              <w:ind w:right="100"/>
              <w:jc w:val="center"/>
              <w:rPr>
                <w:sz w:val="13"/>
              </w:rPr>
            </w:pPr>
            <w:r>
              <w:rPr>
                <w:spacing w:val="-2"/>
                <w:w w:val="105"/>
                <w:sz w:val="13"/>
              </w:rPr>
              <w:t>0.0144</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0.0088</w:t>
            </w:r>
          </w:p>
        </w:tc>
        <w:tc>
          <w:tcPr>
            <w:tcW w:w="743" w:type="dxa"/>
          </w:tcPr>
          <w:p>
            <w:pPr>
              <w:pStyle w:val="TableParagraph"/>
              <w:spacing w:line="141" w:lineRule="exact"/>
              <w:ind w:left="63"/>
              <w:rPr>
                <w:sz w:val="13"/>
              </w:rPr>
            </w:pPr>
            <w:r>
              <w:rPr>
                <w:spacing w:val="-2"/>
                <w:w w:val="105"/>
                <w:sz w:val="13"/>
              </w:rPr>
              <w:t>0.0112</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0.0115</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HT</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0.0100</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0.0024</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0.0063</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0.0036</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0.0054</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0.0030</w:t>
            </w:r>
          </w:p>
        </w:tc>
      </w:tr>
      <w:tr>
        <w:trPr>
          <w:trHeight w:val="171" w:hRule="atLeast"/>
        </w:trPr>
        <w:tc>
          <w:tcPr>
            <w:tcW w:w="674" w:type="dxa"/>
          </w:tcPr>
          <w:p>
            <w:pPr>
              <w:pStyle w:val="TableParagraph"/>
              <w:spacing w:line="141" w:lineRule="exact"/>
              <w:ind w:left="140"/>
              <w:rPr>
                <w:sz w:val="13"/>
              </w:rPr>
            </w:pPr>
            <w:r>
              <w:rPr>
                <w:spacing w:val="-5"/>
                <w:w w:val="105"/>
                <w:sz w:val="13"/>
              </w:rPr>
              <w:t>HT</w:t>
            </w:r>
          </w:p>
        </w:tc>
        <w:tc>
          <w:tcPr>
            <w:tcW w:w="709" w:type="dxa"/>
          </w:tcPr>
          <w:p>
            <w:pPr>
              <w:pStyle w:val="TableParagraph"/>
              <w:spacing w:line="141" w:lineRule="exact"/>
              <w:ind w:right="108"/>
              <w:jc w:val="center"/>
              <w:rPr>
                <w:sz w:val="13"/>
              </w:rPr>
            </w:pPr>
            <w:r>
              <w:rPr>
                <w:spacing w:val="-2"/>
                <w:w w:val="105"/>
                <w:sz w:val="13"/>
              </w:rPr>
              <w:t>0.0118</w:t>
            </w:r>
            <w:hyperlink w:history="true" w:anchor="_bookmark354">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0.0119</w:t>
            </w:r>
            <w:hyperlink w:history="true" w:anchor="_bookmark354">
              <w:r>
                <w:rPr>
                  <w:color w:val="007FAC"/>
                  <w:spacing w:val="-2"/>
                  <w:w w:val="105"/>
                  <w:sz w:val="13"/>
                </w:rPr>
                <w:t>*</w:t>
              </w:r>
            </w:hyperlink>
          </w:p>
        </w:tc>
        <w:tc>
          <w:tcPr>
            <w:tcW w:w="717" w:type="dxa"/>
          </w:tcPr>
          <w:p>
            <w:pPr>
              <w:pStyle w:val="TableParagraph"/>
              <w:spacing w:line="141" w:lineRule="exact"/>
              <w:ind w:right="100"/>
              <w:jc w:val="center"/>
              <w:rPr>
                <w:sz w:val="13"/>
              </w:rPr>
            </w:pPr>
            <w:r>
              <w:rPr>
                <w:spacing w:val="-2"/>
                <w:w w:val="105"/>
                <w:sz w:val="13"/>
              </w:rPr>
              <w:t>0.0141</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0.0098</w:t>
            </w:r>
          </w:p>
        </w:tc>
        <w:tc>
          <w:tcPr>
            <w:tcW w:w="743" w:type="dxa"/>
          </w:tcPr>
          <w:p>
            <w:pPr>
              <w:pStyle w:val="TableParagraph"/>
              <w:spacing w:line="141" w:lineRule="exact"/>
              <w:ind w:left="63"/>
              <w:rPr>
                <w:sz w:val="13"/>
              </w:rPr>
            </w:pPr>
            <w:r>
              <w:rPr>
                <w:spacing w:val="-2"/>
                <w:w w:val="105"/>
                <w:sz w:val="13"/>
              </w:rPr>
              <w:t>0.0115</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0.0094</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XTZ</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0.0056</w:t>
            </w:r>
          </w:p>
        </w:tc>
        <w:tc>
          <w:tcPr>
            <w:tcW w:w="716" w:type="dxa"/>
          </w:tcPr>
          <w:p>
            <w:pPr>
              <w:pStyle w:val="TableParagraph"/>
              <w:spacing w:line="141" w:lineRule="exact"/>
              <w:ind w:right="150"/>
              <w:jc w:val="center"/>
              <w:rPr>
                <w:sz w:val="13"/>
              </w:rPr>
            </w:pPr>
            <w:r>
              <w:rPr>
                <w:spacing w:val="-2"/>
                <w:w w:val="105"/>
                <w:sz w:val="13"/>
              </w:rPr>
              <w:t>0.0020</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0.0018</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0.0041</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0.0008</w:t>
            </w:r>
          </w:p>
        </w:tc>
        <w:tc>
          <w:tcPr>
            <w:tcW w:w="817" w:type="dxa"/>
          </w:tcPr>
          <w:p>
            <w:pPr>
              <w:pStyle w:val="TableParagraph"/>
              <w:spacing w:line="141" w:lineRule="exact"/>
              <w:ind w:left="113"/>
              <w:rPr>
                <w:sz w:val="13"/>
              </w:rPr>
            </w:pPr>
            <w:r>
              <w:rPr>
                <w:spacing w:val="-2"/>
                <w:w w:val="105"/>
                <w:sz w:val="13"/>
              </w:rPr>
              <w:t>0.0002</w:t>
            </w:r>
          </w:p>
        </w:tc>
      </w:tr>
      <w:tr>
        <w:trPr>
          <w:trHeight w:val="171" w:hRule="atLeast"/>
        </w:trPr>
        <w:tc>
          <w:tcPr>
            <w:tcW w:w="674" w:type="dxa"/>
          </w:tcPr>
          <w:p>
            <w:pPr>
              <w:pStyle w:val="TableParagraph"/>
              <w:spacing w:line="141" w:lineRule="exact"/>
              <w:ind w:left="140"/>
              <w:rPr>
                <w:sz w:val="13"/>
              </w:rPr>
            </w:pPr>
            <w:r>
              <w:rPr>
                <w:spacing w:val="-5"/>
                <w:w w:val="105"/>
                <w:sz w:val="13"/>
              </w:rPr>
              <w:t>XTZ</w:t>
            </w:r>
          </w:p>
        </w:tc>
        <w:tc>
          <w:tcPr>
            <w:tcW w:w="709" w:type="dxa"/>
          </w:tcPr>
          <w:p>
            <w:pPr>
              <w:pStyle w:val="TableParagraph"/>
              <w:spacing w:line="141" w:lineRule="exact"/>
              <w:ind w:right="108"/>
              <w:jc w:val="center"/>
              <w:rPr>
                <w:sz w:val="13"/>
              </w:rPr>
            </w:pPr>
            <w:r>
              <w:rPr>
                <w:spacing w:val="-2"/>
                <w:w w:val="105"/>
                <w:sz w:val="13"/>
              </w:rPr>
              <w:t>0.0175</w:t>
            </w:r>
            <w:hyperlink w:history="true" w:anchor="_bookmark354">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0.0064</w:t>
            </w:r>
          </w:p>
        </w:tc>
        <w:tc>
          <w:tcPr>
            <w:tcW w:w="717" w:type="dxa"/>
          </w:tcPr>
          <w:p>
            <w:pPr>
              <w:pStyle w:val="TableParagraph"/>
              <w:spacing w:line="141" w:lineRule="exact"/>
              <w:ind w:left="9" w:right="165"/>
              <w:jc w:val="center"/>
              <w:rPr>
                <w:sz w:val="13"/>
              </w:rPr>
            </w:pPr>
            <w:r>
              <w:rPr>
                <w:spacing w:val="-2"/>
                <w:w w:val="105"/>
                <w:sz w:val="13"/>
              </w:rPr>
              <w:t>0.0128</w:t>
            </w:r>
          </w:p>
        </w:tc>
        <w:tc>
          <w:tcPr>
            <w:tcW w:w="759" w:type="dxa"/>
          </w:tcPr>
          <w:p>
            <w:pPr>
              <w:pStyle w:val="TableParagraph"/>
              <w:spacing w:line="141" w:lineRule="exact"/>
              <w:ind w:left="64"/>
              <w:rPr>
                <w:sz w:val="13"/>
              </w:rPr>
            </w:pPr>
            <w:r>
              <w:rPr>
                <w:spacing w:val="-2"/>
                <w:w w:val="105"/>
                <w:sz w:val="13"/>
              </w:rPr>
              <w:t>0.0136</w:t>
            </w:r>
            <w:hyperlink w:history="true" w:anchor="_bookmark354">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0.0065</w:t>
            </w:r>
          </w:p>
        </w:tc>
        <w:tc>
          <w:tcPr>
            <w:tcW w:w="752" w:type="dxa"/>
          </w:tcPr>
          <w:p>
            <w:pPr>
              <w:pStyle w:val="TableParagraph"/>
              <w:spacing w:line="141" w:lineRule="exact"/>
              <w:ind w:left="63"/>
              <w:rPr>
                <w:sz w:val="13"/>
              </w:rPr>
            </w:pPr>
            <w:r>
              <w:rPr>
                <w:spacing w:val="-2"/>
                <w:w w:val="105"/>
                <w:sz w:val="13"/>
              </w:rPr>
              <w:t>0.0093</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sz w:val="13"/>
              </w:rPr>
              <w:t>ETC</w:t>
            </w:r>
          </w:p>
        </w:tc>
        <w:tc>
          <w:tcPr>
            <w:tcW w:w="707" w:type="dxa"/>
          </w:tcPr>
          <w:p>
            <w:pPr>
              <w:pStyle w:val="TableParagraph"/>
              <w:spacing w:line="141" w:lineRule="exact"/>
              <w:ind w:right="92"/>
              <w:jc w:val="center"/>
              <w:rPr>
                <w:sz w:val="13"/>
              </w:rPr>
            </w:pPr>
            <w:r>
              <w:rPr>
                <w:spacing w:val="-2"/>
                <w:w w:val="105"/>
                <w:sz w:val="13"/>
              </w:rPr>
              <w:t>0.0280</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0.0044</w:t>
            </w:r>
          </w:p>
        </w:tc>
        <w:tc>
          <w:tcPr>
            <w:tcW w:w="716" w:type="dxa"/>
          </w:tcPr>
          <w:p>
            <w:pPr>
              <w:pStyle w:val="TableParagraph"/>
              <w:spacing w:line="141" w:lineRule="exact"/>
              <w:ind w:left="106"/>
              <w:rPr>
                <w:sz w:val="13"/>
              </w:rPr>
            </w:pPr>
            <w:r>
              <w:rPr>
                <w:spacing w:val="-2"/>
                <w:w w:val="105"/>
                <w:sz w:val="13"/>
              </w:rPr>
              <w:t>0.0015</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0.0034</w:t>
            </w:r>
          </w:p>
        </w:tc>
        <w:tc>
          <w:tcPr>
            <w:tcW w:w="775" w:type="dxa"/>
          </w:tcPr>
          <w:p>
            <w:pPr>
              <w:pStyle w:val="TableParagraph"/>
              <w:spacing w:line="141" w:lineRule="exact"/>
              <w:ind w:left="122"/>
              <w:rPr>
                <w:sz w:val="13"/>
              </w:rPr>
            </w:pPr>
            <w:r>
              <w:rPr>
                <w:spacing w:val="-2"/>
                <w:w w:val="105"/>
                <w:sz w:val="13"/>
              </w:rPr>
              <w:t>0.0035</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0.0098</w:t>
            </w:r>
          </w:p>
        </w:tc>
      </w:tr>
      <w:tr>
        <w:trPr>
          <w:trHeight w:val="171" w:hRule="atLeast"/>
        </w:trPr>
        <w:tc>
          <w:tcPr>
            <w:tcW w:w="674" w:type="dxa"/>
          </w:tcPr>
          <w:p>
            <w:pPr>
              <w:pStyle w:val="TableParagraph"/>
              <w:spacing w:line="141" w:lineRule="exact"/>
              <w:ind w:left="140"/>
              <w:rPr>
                <w:sz w:val="13"/>
              </w:rPr>
            </w:pPr>
            <w:r>
              <w:rPr>
                <w:spacing w:val="-5"/>
                <w:sz w:val="13"/>
              </w:rPr>
              <w:t>ETC</w:t>
            </w:r>
          </w:p>
        </w:tc>
        <w:tc>
          <w:tcPr>
            <w:tcW w:w="709" w:type="dxa"/>
          </w:tcPr>
          <w:p>
            <w:pPr>
              <w:pStyle w:val="TableParagraph"/>
              <w:spacing w:line="141" w:lineRule="exact"/>
              <w:ind w:right="164"/>
              <w:jc w:val="center"/>
              <w:rPr>
                <w:sz w:val="13"/>
              </w:rPr>
            </w:pPr>
            <w:r>
              <w:rPr>
                <w:spacing w:val="-2"/>
                <w:w w:val="105"/>
                <w:sz w:val="13"/>
              </w:rPr>
              <w:t>0.0129</w:t>
            </w:r>
          </w:p>
        </w:tc>
        <w:tc>
          <w:tcPr>
            <w:tcW w:w="717" w:type="dxa"/>
          </w:tcPr>
          <w:p>
            <w:pPr>
              <w:pStyle w:val="TableParagraph"/>
              <w:spacing w:line="141" w:lineRule="exact"/>
              <w:ind w:left="63"/>
              <w:rPr>
                <w:sz w:val="13"/>
              </w:rPr>
            </w:pPr>
            <w:r>
              <w:rPr>
                <w:spacing w:val="-2"/>
                <w:w w:val="105"/>
                <w:sz w:val="13"/>
              </w:rPr>
              <w:t>0.0124</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0.0120</w:t>
            </w:r>
          </w:p>
        </w:tc>
        <w:tc>
          <w:tcPr>
            <w:tcW w:w="759" w:type="dxa"/>
          </w:tcPr>
          <w:p>
            <w:pPr>
              <w:pStyle w:val="TableParagraph"/>
              <w:spacing w:line="141" w:lineRule="exact"/>
              <w:ind w:left="64"/>
              <w:rPr>
                <w:sz w:val="13"/>
              </w:rPr>
            </w:pPr>
            <w:r>
              <w:rPr>
                <w:spacing w:val="-2"/>
                <w:w w:val="105"/>
                <w:sz w:val="13"/>
              </w:rPr>
              <w:t>0.0127</w:t>
            </w:r>
            <w:hyperlink w:history="true" w:anchor="_bookmark354">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0.0022</w:t>
            </w:r>
          </w:p>
        </w:tc>
        <w:tc>
          <w:tcPr>
            <w:tcW w:w="752" w:type="dxa"/>
          </w:tcPr>
          <w:p>
            <w:pPr>
              <w:pStyle w:val="TableParagraph"/>
              <w:spacing w:line="141" w:lineRule="exact"/>
              <w:ind w:left="63"/>
              <w:rPr>
                <w:sz w:val="13"/>
              </w:rPr>
            </w:pPr>
            <w:r>
              <w:rPr>
                <w:spacing w:val="-2"/>
                <w:w w:val="105"/>
                <w:sz w:val="13"/>
              </w:rPr>
              <w:t>0.0110</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4"/>
                <w:w w:val="110"/>
                <w:sz w:val="13"/>
              </w:rPr>
              <w:t>ALGO</w:t>
            </w:r>
          </w:p>
        </w:tc>
        <w:tc>
          <w:tcPr>
            <w:tcW w:w="707" w:type="dxa"/>
          </w:tcPr>
          <w:p>
            <w:pPr>
              <w:pStyle w:val="TableParagraph"/>
              <w:spacing w:line="141" w:lineRule="exact"/>
              <w:ind w:right="92"/>
              <w:jc w:val="center"/>
              <w:rPr>
                <w:sz w:val="13"/>
              </w:rPr>
            </w:pPr>
            <w:r>
              <w:rPr>
                <w:spacing w:val="-2"/>
                <w:w w:val="105"/>
                <w:sz w:val="13"/>
              </w:rPr>
              <w:t>0.0250</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0.0034</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0.0058</w:t>
            </w:r>
          </w:p>
        </w:tc>
        <w:tc>
          <w:tcPr>
            <w:tcW w:w="733" w:type="dxa"/>
          </w:tcPr>
          <w:p>
            <w:pPr>
              <w:pStyle w:val="TableParagraph"/>
              <w:spacing w:line="141" w:lineRule="exact"/>
              <w:ind w:left="44" w:right="213"/>
              <w:jc w:val="center"/>
              <w:rPr>
                <w:sz w:val="13"/>
              </w:rPr>
            </w:pPr>
            <w:r>
              <w:rPr>
                <w:spacing w:val="-2"/>
                <w:w w:val="105"/>
                <w:sz w:val="13"/>
              </w:rPr>
              <w:t>0.0011</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0.0035</w:t>
            </w:r>
          </w:p>
        </w:tc>
        <w:tc>
          <w:tcPr>
            <w:tcW w:w="817" w:type="dxa"/>
          </w:tcPr>
          <w:p>
            <w:pPr>
              <w:pStyle w:val="TableParagraph"/>
              <w:spacing w:line="141" w:lineRule="exact"/>
              <w:ind w:left="113"/>
              <w:rPr>
                <w:sz w:val="13"/>
              </w:rPr>
            </w:pPr>
            <w:r>
              <w:rPr>
                <w:spacing w:val="-2"/>
                <w:w w:val="105"/>
                <w:sz w:val="13"/>
              </w:rPr>
              <w:t>0.0040</w:t>
            </w:r>
          </w:p>
        </w:tc>
      </w:tr>
      <w:tr>
        <w:trPr>
          <w:trHeight w:val="171" w:hRule="atLeast"/>
        </w:trPr>
        <w:tc>
          <w:tcPr>
            <w:tcW w:w="674" w:type="dxa"/>
          </w:tcPr>
          <w:p>
            <w:pPr>
              <w:pStyle w:val="TableParagraph"/>
              <w:spacing w:line="141" w:lineRule="exact"/>
              <w:ind w:left="140"/>
              <w:rPr>
                <w:sz w:val="13"/>
              </w:rPr>
            </w:pPr>
            <w:r>
              <w:rPr>
                <w:spacing w:val="-4"/>
                <w:w w:val="110"/>
                <w:sz w:val="13"/>
              </w:rPr>
              <w:t>ALGO</w:t>
            </w:r>
          </w:p>
        </w:tc>
        <w:tc>
          <w:tcPr>
            <w:tcW w:w="709" w:type="dxa"/>
          </w:tcPr>
          <w:p>
            <w:pPr>
              <w:pStyle w:val="TableParagraph"/>
              <w:spacing w:line="141" w:lineRule="exact"/>
              <w:ind w:right="164"/>
              <w:jc w:val="center"/>
              <w:rPr>
                <w:sz w:val="13"/>
              </w:rPr>
            </w:pPr>
            <w:r>
              <w:rPr>
                <w:spacing w:val="-2"/>
                <w:w w:val="105"/>
                <w:sz w:val="13"/>
              </w:rPr>
              <w:t>0.0081</w:t>
            </w:r>
          </w:p>
        </w:tc>
        <w:tc>
          <w:tcPr>
            <w:tcW w:w="717" w:type="dxa"/>
          </w:tcPr>
          <w:p>
            <w:pPr>
              <w:pStyle w:val="TableParagraph"/>
              <w:spacing w:line="141" w:lineRule="exact"/>
              <w:ind w:left="63"/>
              <w:rPr>
                <w:sz w:val="13"/>
              </w:rPr>
            </w:pPr>
            <w:r>
              <w:rPr>
                <w:spacing w:val="-2"/>
                <w:w w:val="105"/>
                <w:sz w:val="13"/>
              </w:rPr>
              <w:t>0.0118</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0.0118</w:t>
            </w:r>
          </w:p>
        </w:tc>
        <w:tc>
          <w:tcPr>
            <w:tcW w:w="759" w:type="dxa"/>
          </w:tcPr>
          <w:p>
            <w:pPr>
              <w:pStyle w:val="TableParagraph"/>
              <w:spacing w:line="141" w:lineRule="exact"/>
              <w:ind w:left="64"/>
              <w:rPr>
                <w:sz w:val="13"/>
              </w:rPr>
            </w:pPr>
            <w:r>
              <w:rPr>
                <w:spacing w:val="-2"/>
                <w:w w:val="105"/>
                <w:sz w:val="13"/>
              </w:rPr>
              <w:t>0.0059</w:t>
            </w:r>
          </w:p>
        </w:tc>
        <w:tc>
          <w:tcPr>
            <w:tcW w:w="743" w:type="dxa"/>
          </w:tcPr>
          <w:p>
            <w:pPr>
              <w:pStyle w:val="TableParagraph"/>
              <w:spacing w:line="141" w:lineRule="exact"/>
              <w:ind w:left="63"/>
              <w:rPr>
                <w:sz w:val="13"/>
              </w:rPr>
            </w:pPr>
            <w:r>
              <w:rPr>
                <w:spacing w:val="-2"/>
                <w:w w:val="105"/>
                <w:sz w:val="13"/>
              </w:rPr>
              <w:t>0.0126</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0.0082</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05"/>
                <w:sz w:val="13"/>
              </w:rPr>
              <w:t>DAI</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0.0027</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0.0202</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0.0138</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0.0300</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0.0155</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0.0330</w:t>
            </w:r>
          </w:p>
        </w:tc>
      </w:tr>
      <w:tr>
        <w:trPr>
          <w:trHeight w:val="171" w:hRule="atLeast"/>
        </w:trPr>
        <w:tc>
          <w:tcPr>
            <w:tcW w:w="674" w:type="dxa"/>
          </w:tcPr>
          <w:p>
            <w:pPr>
              <w:pStyle w:val="TableParagraph"/>
              <w:spacing w:line="141" w:lineRule="exact"/>
              <w:ind w:left="140"/>
              <w:rPr>
                <w:sz w:val="13"/>
              </w:rPr>
            </w:pPr>
            <w:r>
              <w:rPr>
                <w:spacing w:val="-5"/>
                <w:w w:val="105"/>
                <w:sz w:val="13"/>
              </w:rPr>
              <w:t>DAI</w:t>
            </w:r>
          </w:p>
        </w:tc>
        <w:tc>
          <w:tcPr>
            <w:tcW w:w="709" w:type="dxa"/>
          </w:tcPr>
          <w:p>
            <w:pPr>
              <w:pStyle w:val="TableParagraph"/>
              <w:spacing w:line="141" w:lineRule="exact"/>
              <w:ind w:left="53" w:right="53"/>
              <w:jc w:val="center"/>
              <w:rPr>
                <w:sz w:val="13"/>
              </w:rPr>
            </w:pPr>
            <w:r>
              <w:rPr>
                <w:spacing w:val="-2"/>
                <w:w w:val="105"/>
                <w:sz w:val="13"/>
              </w:rPr>
              <w:t>0.0480</w:t>
            </w:r>
            <w:hyperlink w:history="true" w:anchor="_bookmark356">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0.0396</w:t>
            </w:r>
            <w:hyperlink w:history="true" w:anchor="_bookmark356">
              <w:r>
                <w:rPr>
                  <w:color w:val="007FAC"/>
                  <w:spacing w:val="-2"/>
                  <w:w w:val="105"/>
                  <w:sz w:val="13"/>
                </w:rPr>
                <w:t>***</w:t>
              </w:r>
            </w:hyperlink>
          </w:p>
        </w:tc>
        <w:tc>
          <w:tcPr>
            <w:tcW w:w="717" w:type="dxa"/>
          </w:tcPr>
          <w:p>
            <w:pPr>
              <w:pStyle w:val="TableParagraph"/>
              <w:spacing w:line="141" w:lineRule="exact"/>
              <w:ind w:right="100"/>
              <w:jc w:val="center"/>
              <w:rPr>
                <w:sz w:val="13"/>
              </w:rPr>
            </w:pPr>
            <w:r>
              <w:rPr>
                <w:spacing w:val="-2"/>
                <w:w w:val="105"/>
                <w:sz w:val="13"/>
              </w:rPr>
              <w:t>0.0183</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0.0489</w:t>
            </w:r>
            <w:hyperlink w:history="true" w:anchor="_bookmark356">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0.0293</w:t>
            </w:r>
            <w:hyperlink w:history="true" w:anchor="_bookmark356">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0.0462</w:t>
            </w:r>
            <w:hyperlink w:history="true" w:anchor="_bookmark356">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4"/>
                <w:w w:val="105"/>
                <w:sz w:val="13"/>
              </w:rPr>
              <w:t>RUNE</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0.0002</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0.0013</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0.0053</w:t>
            </w:r>
          </w:p>
        </w:tc>
        <w:tc>
          <w:tcPr>
            <w:tcW w:w="733" w:type="dxa"/>
          </w:tcPr>
          <w:p>
            <w:pPr>
              <w:pStyle w:val="TableParagraph"/>
              <w:spacing w:line="141" w:lineRule="exact"/>
              <w:ind w:left="44" w:right="213"/>
              <w:jc w:val="center"/>
              <w:rPr>
                <w:sz w:val="13"/>
              </w:rPr>
            </w:pPr>
            <w:r>
              <w:rPr>
                <w:spacing w:val="-2"/>
                <w:w w:val="105"/>
                <w:sz w:val="13"/>
              </w:rPr>
              <w:t>0.0032</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0.0012</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0.0082</w:t>
            </w:r>
          </w:p>
        </w:tc>
      </w:tr>
      <w:tr>
        <w:trPr>
          <w:trHeight w:val="171" w:hRule="atLeast"/>
        </w:trPr>
        <w:tc>
          <w:tcPr>
            <w:tcW w:w="674" w:type="dxa"/>
          </w:tcPr>
          <w:p>
            <w:pPr>
              <w:pStyle w:val="TableParagraph"/>
              <w:spacing w:line="141" w:lineRule="exact"/>
              <w:ind w:left="140"/>
              <w:rPr>
                <w:sz w:val="13"/>
              </w:rPr>
            </w:pPr>
            <w:r>
              <w:rPr>
                <w:spacing w:val="-4"/>
                <w:w w:val="105"/>
                <w:sz w:val="13"/>
              </w:rPr>
              <w:t>RUNE</w:t>
            </w:r>
          </w:p>
        </w:tc>
        <w:tc>
          <w:tcPr>
            <w:tcW w:w="709" w:type="dxa"/>
          </w:tcPr>
          <w:p>
            <w:pPr>
              <w:pStyle w:val="TableParagraph"/>
              <w:spacing w:line="141" w:lineRule="exact"/>
              <w:ind w:right="164"/>
              <w:jc w:val="center"/>
              <w:rPr>
                <w:sz w:val="13"/>
              </w:rPr>
            </w:pPr>
            <w:r>
              <w:rPr>
                <w:spacing w:val="-2"/>
                <w:w w:val="105"/>
                <w:sz w:val="13"/>
              </w:rPr>
              <w:t>0.0099</w:t>
            </w:r>
          </w:p>
        </w:tc>
        <w:tc>
          <w:tcPr>
            <w:tcW w:w="717" w:type="dxa"/>
          </w:tcPr>
          <w:p>
            <w:pPr>
              <w:pStyle w:val="TableParagraph"/>
              <w:spacing w:line="141" w:lineRule="exact"/>
              <w:ind w:left="63"/>
              <w:rPr>
                <w:sz w:val="13"/>
              </w:rPr>
            </w:pPr>
            <w:r>
              <w:rPr>
                <w:spacing w:val="-2"/>
                <w:w w:val="105"/>
                <w:sz w:val="13"/>
              </w:rPr>
              <w:t>0.0117</w:t>
            </w:r>
          </w:p>
        </w:tc>
        <w:tc>
          <w:tcPr>
            <w:tcW w:w="717" w:type="dxa"/>
          </w:tcPr>
          <w:p>
            <w:pPr>
              <w:pStyle w:val="TableParagraph"/>
              <w:spacing w:line="141" w:lineRule="exact"/>
              <w:ind w:right="100"/>
              <w:jc w:val="center"/>
              <w:rPr>
                <w:sz w:val="13"/>
              </w:rPr>
            </w:pPr>
            <w:r>
              <w:rPr>
                <w:spacing w:val="-2"/>
                <w:w w:val="105"/>
                <w:sz w:val="13"/>
              </w:rPr>
              <w:t>0.0153</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0.0107</w:t>
            </w:r>
          </w:p>
        </w:tc>
        <w:tc>
          <w:tcPr>
            <w:tcW w:w="743" w:type="dxa"/>
          </w:tcPr>
          <w:p>
            <w:pPr>
              <w:pStyle w:val="TableParagraph"/>
              <w:spacing w:line="141" w:lineRule="exact"/>
              <w:ind w:left="63"/>
              <w:rPr>
                <w:sz w:val="13"/>
              </w:rPr>
            </w:pPr>
            <w:r>
              <w:rPr>
                <w:spacing w:val="-2"/>
                <w:w w:val="105"/>
                <w:sz w:val="13"/>
              </w:rPr>
              <w:t>0.0078</w:t>
            </w:r>
          </w:p>
        </w:tc>
        <w:tc>
          <w:tcPr>
            <w:tcW w:w="752" w:type="dxa"/>
          </w:tcPr>
          <w:p>
            <w:pPr>
              <w:pStyle w:val="TableParagraph"/>
              <w:spacing w:line="141" w:lineRule="exact"/>
              <w:ind w:left="63"/>
              <w:rPr>
                <w:sz w:val="13"/>
              </w:rPr>
            </w:pPr>
            <w:r>
              <w:rPr>
                <w:spacing w:val="-2"/>
                <w:w w:val="105"/>
                <w:sz w:val="13"/>
              </w:rPr>
              <w:t>0.0106</w:t>
            </w:r>
            <w:hyperlink w:history="true" w:anchor="_bookmark354">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4"/>
                <w:w w:val="110"/>
                <w:sz w:val="13"/>
              </w:rPr>
              <w:t>DASH</w:t>
            </w:r>
          </w:p>
        </w:tc>
        <w:tc>
          <w:tcPr>
            <w:tcW w:w="707" w:type="dxa"/>
          </w:tcPr>
          <w:p>
            <w:pPr>
              <w:pStyle w:val="TableParagraph"/>
              <w:spacing w:line="151" w:lineRule="exact" w:before="0"/>
              <w:ind w:left="22"/>
              <w:jc w:val="center"/>
              <w:rPr>
                <w:sz w:val="13"/>
              </w:rPr>
            </w:pPr>
            <w:r>
              <w:rPr>
                <w:rFonts w:ascii="Lucida Sans Unicode" w:hAnsi="Lucida Sans Unicode"/>
                <w:spacing w:val="-2"/>
                <w:w w:val="105"/>
                <w:sz w:val="15"/>
              </w:rPr>
              <w:t>−</w:t>
            </w:r>
            <w:r>
              <w:rPr>
                <w:spacing w:val="-2"/>
                <w:w w:val="105"/>
                <w:sz w:val="13"/>
              </w:rPr>
              <w:t>0.0008</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0.0164</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0.0058</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0.0115</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0.0168</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0.0157</w:t>
            </w:r>
          </w:p>
        </w:tc>
      </w:tr>
      <w:tr>
        <w:trPr>
          <w:trHeight w:val="171" w:hRule="atLeast"/>
        </w:trPr>
        <w:tc>
          <w:tcPr>
            <w:tcW w:w="674" w:type="dxa"/>
          </w:tcPr>
          <w:p>
            <w:pPr>
              <w:pStyle w:val="TableParagraph"/>
              <w:spacing w:line="141" w:lineRule="exact"/>
              <w:ind w:left="140"/>
              <w:rPr>
                <w:sz w:val="13"/>
              </w:rPr>
            </w:pPr>
            <w:r>
              <w:rPr>
                <w:spacing w:val="-4"/>
                <w:w w:val="110"/>
                <w:sz w:val="13"/>
              </w:rPr>
              <w:t>DASH</w:t>
            </w:r>
          </w:p>
        </w:tc>
        <w:tc>
          <w:tcPr>
            <w:tcW w:w="709" w:type="dxa"/>
          </w:tcPr>
          <w:p>
            <w:pPr>
              <w:pStyle w:val="TableParagraph"/>
              <w:spacing w:line="141" w:lineRule="exact"/>
              <w:ind w:right="53"/>
              <w:jc w:val="center"/>
              <w:rPr>
                <w:sz w:val="13"/>
              </w:rPr>
            </w:pPr>
            <w:r>
              <w:rPr>
                <w:spacing w:val="-2"/>
                <w:w w:val="105"/>
                <w:sz w:val="13"/>
              </w:rPr>
              <w:t>0.0271</w:t>
            </w:r>
            <w:hyperlink w:history="true" w:anchor="_bookmark355">
              <w:r>
                <w:rPr>
                  <w:color w:val="007FAC"/>
                  <w:spacing w:val="-2"/>
                  <w:w w:val="105"/>
                  <w:sz w:val="13"/>
                </w:rPr>
                <w:t>**</w:t>
              </w:r>
            </w:hyperlink>
          </w:p>
        </w:tc>
        <w:tc>
          <w:tcPr>
            <w:tcW w:w="717" w:type="dxa"/>
          </w:tcPr>
          <w:p>
            <w:pPr>
              <w:pStyle w:val="TableParagraph"/>
              <w:spacing w:line="141" w:lineRule="exact"/>
              <w:ind w:left="63"/>
              <w:rPr>
                <w:sz w:val="13"/>
              </w:rPr>
            </w:pPr>
            <w:r>
              <w:rPr>
                <w:spacing w:val="-2"/>
                <w:w w:val="105"/>
                <w:sz w:val="13"/>
              </w:rPr>
              <w:t>0.0219</w:t>
            </w:r>
            <w:hyperlink w:history="true" w:anchor="_bookmark356">
              <w:r>
                <w:rPr>
                  <w:color w:val="007FAC"/>
                  <w:spacing w:val="-2"/>
                  <w:w w:val="105"/>
                  <w:sz w:val="13"/>
                </w:rPr>
                <w:t>***</w:t>
              </w:r>
            </w:hyperlink>
          </w:p>
        </w:tc>
        <w:tc>
          <w:tcPr>
            <w:tcW w:w="717" w:type="dxa"/>
          </w:tcPr>
          <w:p>
            <w:pPr>
              <w:pStyle w:val="TableParagraph"/>
              <w:spacing w:line="141" w:lineRule="exact"/>
              <w:ind w:right="100"/>
              <w:jc w:val="center"/>
              <w:rPr>
                <w:sz w:val="13"/>
              </w:rPr>
            </w:pPr>
            <w:r>
              <w:rPr>
                <w:spacing w:val="-2"/>
                <w:w w:val="105"/>
                <w:sz w:val="13"/>
              </w:rPr>
              <w:t>0.0228</w:t>
            </w:r>
            <w:hyperlink w:history="true" w:anchor="_bookmark354">
              <w:r>
                <w:rPr>
                  <w:color w:val="007FAC"/>
                  <w:spacing w:val="-2"/>
                  <w:w w:val="105"/>
                  <w:sz w:val="13"/>
                </w:rPr>
                <w:t>*</w:t>
              </w:r>
            </w:hyperlink>
          </w:p>
        </w:tc>
        <w:tc>
          <w:tcPr>
            <w:tcW w:w="759" w:type="dxa"/>
          </w:tcPr>
          <w:p>
            <w:pPr>
              <w:pStyle w:val="TableParagraph"/>
              <w:spacing w:line="141" w:lineRule="exact"/>
              <w:ind w:left="64"/>
              <w:rPr>
                <w:sz w:val="13"/>
              </w:rPr>
            </w:pPr>
            <w:r>
              <w:rPr>
                <w:spacing w:val="-2"/>
                <w:w w:val="105"/>
                <w:sz w:val="13"/>
              </w:rPr>
              <w:t>0.0191</w:t>
            </w:r>
            <w:hyperlink w:history="true" w:anchor="_bookmark354">
              <w:r>
                <w:rPr>
                  <w:color w:val="007FAC"/>
                  <w:spacing w:val="-2"/>
                  <w:w w:val="105"/>
                  <w:sz w:val="13"/>
                </w:rPr>
                <w:t>*</w:t>
              </w:r>
            </w:hyperlink>
          </w:p>
        </w:tc>
        <w:tc>
          <w:tcPr>
            <w:tcW w:w="743" w:type="dxa"/>
          </w:tcPr>
          <w:p>
            <w:pPr>
              <w:pStyle w:val="TableParagraph"/>
              <w:spacing w:line="141" w:lineRule="exact"/>
              <w:ind w:left="63"/>
              <w:rPr>
                <w:sz w:val="13"/>
              </w:rPr>
            </w:pPr>
            <w:r>
              <w:rPr>
                <w:spacing w:val="-2"/>
                <w:w w:val="105"/>
                <w:sz w:val="13"/>
              </w:rPr>
              <w:t>0.0235</w:t>
            </w:r>
            <w:hyperlink w:history="true" w:anchor="_bookmark356">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0.0237</w:t>
            </w:r>
            <w:hyperlink w:history="true" w:anchor="_bookmark355">
              <w:r>
                <w:rPr>
                  <w:color w:val="007FAC"/>
                  <w:spacing w:val="-2"/>
                  <w:w w:val="105"/>
                  <w:sz w:val="13"/>
                </w:rPr>
                <w:t>**</w:t>
              </w:r>
            </w:hyperlink>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10"/>
                <w:sz w:val="13"/>
              </w:rPr>
              <w:t>CHZ</w:t>
            </w:r>
          </w:p>
        </w:tc>
        <w:tc>
          <w:tcPr>
            <w:tcW w:w="707" w:type="dxa"/>
          </w:tcPr>
          <w:p>
            <w:pPr>
              <w:pStyle w:val="TableParagraph"/>
              <w:spacing w:line="141" w:lineRule="exact"/>
              <w:ind w:right="92"/>
              <w:jc w:val="center"/>
              <w:rPr>
                <w:sz w:val="13"/>
              </w:rPr>
            </w:pPr>
            <w:r>
              <w:rPr>
                <w:spacing w:val="-2"/>
                <w:w w:val="105"/>
                <w:sz w:val="13"/>
              </w:rPr>
              <w:t>0.0110</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0.0047</w:t>
            </w:r>
          </w:p>
        </w:tc>
        <w:tc>
          <w:tcPr>
            <w:tcW w:w="716" w:type="dxa"/>
          </w:tcPr>
          <w:p>
            <w:pPr>
              <w:pStyle w:val="TableParagraph"/>
              <w:spacing w:line="151" w:lineRule="exact" w:before="0"/>
              <w:ind w:left="106"/>
              <w:rPr>
                <w:sz w:val="13"/>
              </w:rPr>
            </w:pPr>
            <w:r>
              <w:rPr>
                <w:rFonts w:ascii="Lucida Sans Unicode" w:hAnsi="Lucida Sans Unicode"/>
                <w:spacing w:val="-2"/>
                <w:w w:val="105"/>
                <w:sz w:val="15"/>
              </w:rPr>
              <w:t>−</w:t>
            </w:r>
            <w:r>
              <w:rPr>
                <w:spacing w:val="-2"/>
                <w:w w:val="105"/>
                <w:sz w:val="13"/>
              </w:rPr>
              <w:t>0.0043</w:t>
            </w:r>
          </w:p>
        </w:tc>
        <w:tc>
          <w:tcPr>
            <w:tcW w:w="733" w:type="dxa"/>
          </w:tcPr>
          <w:p>
            <w:pPr>
              <w:pStyle w:val="TableParagraph"/>
              <w:spacing w:line="141" w:lineRule="exact"/>
              <w:ind w:left="44" w:right="213"/>
              <w:jc w:val="center"/>
              <w:rPr>
                <w:sz w:val="13"/>
              </w:rPr>
            </w:pPr>
            <w:r>
              <w:rPr>
                <w:spacing w:val="-2"/>
                <w:w w:val="105"/>
                <w:sz w:val="13"/>
              </w:rPr>
              <w:t>0.0030</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0.0043</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0.0027</w:t>
            </w:r>
          </w:p>
        </w:tc>
      </w:tr>
      <w:tr>
        <w:trPr>
          <w:trHeight w:val="171" w:hRule="atLeast"/>
        </w:trPr>
        <w:tc>
          <w:tcPr>
            <w:tcW w:w="674" w:type="dxa"/>
          </w:tcPr>
          <w:p>
            <w:pPr>
              <w:pStyle w:val="TableParagraph"/>
              <w:spacing w:line="141" w:lineRule="exact"/>
              <w:ind w:left="140"/>
              <w:rPr>
                <w:sz w:val="13"/>
              </w:rPr>
            </w:pPr>
            <w:r>
              <w:rPr>
                <w:spacing w:val="-5"/>
                <w:w w:val="110"/>
                <w:sz w:val="13"/>
              </w:rPr>
              <w:t>CHZ</w:t>
            </w:r>
          </w:p>
        </w:tc>
        <w:tc>
          <w:tcPr>
            <w:tcW w:w="709" w:type="dxa"/>
          </w:tcPr>
          <w:p>
            <w:pPr>
              <w:pStyle w:val="TableParagraph"/>
              <w:spacing w:line="141" w:lineRule="exact"/>
              <w:ind w:right="164"/>
              <w:jc w:val="center"/>
              <w:rPr>
                <w:sz w:val="13"/>
              </w:rPr>
            </w:pPr>
            <w:r>
              <w:rPr>
                <w:spacing w:val="-2"/>
                <w:w w:val="105"/>
                <w:sz w:val="13"/>
              </w:rPr>
              <w:t>0.0099</w:t>
            </w:r>
          </w:p>
        </w:tc>
        <w:tc>
          <w:tcPr>
            <w:tcW w:w="717" w:type="dxa"/>
          </w:tcPr>
          <w:p>
            <w:pPr>
              <w:pStyle w:val="TableParagraph"/>
              <w:spacing w:line="141" w:lineRule="exact"/>
              <w:ind w:left="63"/>
              <w:rPr>
                <w:sz w:val="13"/>
              </w:rPr>
            </w:pPr>
            <w:r>
              <w:rPr>
                <w:spacing w:val="-2"/>
                <w:w w:val="105"/>
                <w:sz w:val="13"/>
              </w:rPr>
              <w:t>0.0125</w:t>
            </w:r>
            <w:hyperlink w:history="true" w:anchor="_bookmark354">
              <w:r>
                <w:rPr>
                  <w:color w:val="007FAC"/>
                  <w:spacing w:val="-2"/>
                  <w:w w:val="105"/>
                  <w:sz w:val="13"/>
                </w:rPr>
                <w:t>*</w:t>
              </w:r>
            </w:hyperlink>
          </w:p>
        </w:tc>
        <w:tc>
          <w:tcPr>
            <w:tcW w:w="717" w:type="dxa"/>
          </w:tcPr>
          <w:p>
            <w:pPr>
              <w:pStyle w:val="TableParagraph"/>
              <w:spacing w:line="141" w:lineRule="exact"/>
              <w:ind w:left="9" w:right="165"/>
              <w:jc w:val="center"/>
              <w:rPr>
                <w:sz w:val="13"/>
              </w:rPr>
            </w:pPr>
            <w:r>
              <w:rPr>
                <w:spacing w:val="-2"/>
                <w:w w:val="105"/>
                <w:sz w:val="13"/>
              </w:rPr>
              <w:t>0.0097</w:t>
            </w:r>
          </w:p>
        </w:tc>
        <w:tc>
          <w:tcPr>
            <w:tcW w:w="759" w:type="dxa"/>
          </w:tcPr>
          <w:p>
            <w:pPr>
              <w:pStyle w:val="TableParagraph"/>
              <w:spacing w:line="141" w:lineRule="exact"/>
              <w:ind w:left="64"/>
              <w:rPr>
                <w:sz w:val="13"/>
              </w:rPr>
            </w:pPr>
            <w:r>
              <w:rPr>
                <w:spacing w:val="-2"/>
                <w:w w:val="105"/>
                <w:sz w:val="13"/>
              </w:rPr>
              <w:t>0.0098</w:t>
            </w:r>
          </w:p>
        </w:tc>
        <w:tc>
          <w:tcPr>
            <w:tcW w:w="743" w:type="dxa"/>
          </w:tcPr>
          <w:p>
            <w:pPr>
              <w:pStyle w:val="TableParagraph"/>
              <w:spacing w:line="141" w:lineRule="exact"/>
              <w:ind w:left="63"/>
              <w:rPr>
                <w:sz w:val="13"/>
              </w:rPr>
            </w:pPr>
            <w:r>
              <w:rPr>
                <w:spacing w:val="-2"/>
                <w:w w:val="105"/>
                <w:sz w:val="13"/>
              </w:rPr>
              <w:t>0.0104</w:t>
            </w:r>
            <w:hyperlink w:history="true" w:anchor="_bookmark354">
              <w:r>
                <w:rPr>
                  <w:color w:val="007FAC"/>
                  <w:spacing w:val="-2"/>
                  <w:w w:val="105"/>
                  <w:sz w:val="13"/>
                </w:rPr>
                <w:t>*</w:t>
              </w:r>
            </w:hyperlink>
          </w:p>
        </w:tc>
        <w:tc>
          <w:tcPr>
            <w:tcW w:w="752" w:type="dxa"/>
          </w:tcPr>
          <w:p>
            <w:pPr>
              <w:pStyle w:val="TableParagraph"/>
              <w:spacing w:line="141" w:lineRule="exact"/>
              <w:ind w:left="63"/>
              <w:rPr>
                <w:sz w:val="13"/>
              </w:rPr>
            </w:pPr>
            <w:r>
              <w:rPr>
                <w:spacing w:val="-2"/>
                <w:w w:val="105"/>
                <w:sz w:val="13"/>
              </w:rPr>
              <w:t>0.0091</w:t>
            </w:r>
          </w:p>
        </w:tc>
        <w:tc>
          <w:tcPr>
            <w:tcW w:w="359" w:type="dxa"/>
          </w:tcPr>
          <w:p>
            <w:pPr>
              <w:pStyle w:val="TableParagraph"/>
              <w:spacing w:before="0"/>
              <w:rPr>
                <w:rFonts w:ascii="Times New Roman"/>
                <w:sz w:val="10"/>
              </w:rPr>
            </w:pPr>
          </w:p>
        </w:tc>
        <w:tc>
          <w:tcPr>
            <w:tcW w:w="612" w:type="dxa"/>
          </w:tcPr>
          <w:p>
            <w:pPr>
              <w:pStyle w:val="TableParagraph"/>
              <w:spacing w:line="141" w:lineRule="exact"/>
              <w:ind w:left="90"/>
              <w:rPr>
                <w:sz w:val="13"/>
              </w:rPr>
            </w:pPr>
            <w:r>
              <w:rPr>
                <w:spacing w:val="-5"/>
                <w:w w:val="110"/>
                <w:sz w:val="13"/>
              </w:rPr>
              <w:t>XEM</w:t>
            </w:r>
          </w:p>
        </w:tc>
        <w:tc>
          <w:tcPr>
            <w:tcW w:w="707" w:type="dxa"/>
          </w:tcPr>
          <w:p>
            <w:pPr>
              <w:pStyle w:val="TableParagraph"/>
              <w:spacing w:line="141" w:lineRule="exact"/>
              <w:ind w:right="92"/>
              <w:jc w:val="center"/>
              <w:rPr>
                <w:sz w:val="13"/>
              </w:rPr>
            </w:pPr>
            <w:r>
              <w:rPr>
                <w:spacing w:val="-2"/>
                <w:w w:val="105"/>
                <w:sz w:val="13"/>
              </w:rPr>
              <w:t>0.0143</w:t>
            </w:r>
          </w:p>
        </w:tc>
        <w:tc>
          <w:tcPr>
            <w:tcW w:w="716" w:type="dxa"/>
          </w:tcPr>
          <w:p>
            <w:pPr>
              <w:pStyle w:val="TableParagraph"/>
              <w:spacing w:line="151" w:lineRule="exact" w:before="0"/>
              <w:ind w:right="33"/>
              <w:jc w:val="center"/>
              <w:rPr>
                <w:sz w:val="13"/>
              </w:rPr>
            </w:pPr>
            <w:r>
              <w:rPr>
                <w:rFonts w:ascii="Lucida Sans Unicode" w:hAnsi="Lucida Sans Unicode"/>
                <w:spacing w:val="-2"/>
                <w:w w:val="105"/>
                <w:sz w:val="15"/>
              </w:rPr>
              <w:t>−</w:t>
            </w:r>
            <w:r>
              <w:rPr>
                <w:spacing w:val="-2"/>
                <w:w w:val="105"/>
                <w:sz w:val="13"/>
              </w:rPr>
              <w:t>0.0014</w:t>
            </w:r>
          </w:p>
        </w:tc>
        <w:tc>
          <w:tcPr>
            <w:tcW w:w="716" w:type="dxa"/>
          </w:tcPr>
          <w:p>
            <w:pPr>
              <w:pStyle w:val="TableParagraph"/>
              <w:spacing w:line="141" w:lineRule="exact"/>
              <w:ind w:left="106"/>
              <w:rPr>
                <w:sz w:val="13"/>
              </w:rPr>
            </w:pPr>
            <w:r>
              <w:rPr>
                <w:spacing w:val="-2"/>
                <w:w w:val="105"/>
                <w:sz w:val="13"/>
              </w:rPr>
              <w:t>0.0145</w:t>
            </w:r>
          </w:p>
        </w:tc>
        <w:tc>
          <w:tcPr>
            <w:tcW w:w="733" w:type="dxa"/>
          </w:tcPr>
          <w:p>
            <w:pPr>
              <w:pStyle w:val="TableParagraph"/>
              <w:spacing w:line="151" w:lineRule="exact" w:before="0"/>
              <w:ind w:left="44" w:right="97"/>
              <w:jc w:val="center"/>
              <w:rPr>
                <w:sz w:val="13"/>
              </w:rPr>
            </w:pPr>
            <w:r>
              <w:rPr>
                <w:rFonts w:ascii="Lucida Sans Unicode" w:hAnsi="Lucida Sans Unicode"/>
                <w:spacing w:val="-2"/>
                <w:w w:val="105"/>
                <w:sz w:val="15"/>
              </w:rPr>
              <w:t>−</w:t>
            </w:r>
            <w:r>
              <w:rPr>
                <w:spacing w:val="-2"/>
                <w:w w:val="105"/>
                <w:sz w:val="13"/>
              </w:rPr>
              <w:t>0.0063</w:t>
            </w:r>
          </w:p>
        </w:tc>
        <w:tc>
          <w:tcPr>
            <w:tcW w:w="775" w:type="dxa"/>
          </w:tcPr>
          <w:p>
            <w:pPr>
              <w:pStyle w:val="TableParagraph"/>
              <w:spacing w:line="151" w:lineRule="exact" w:before="0"/>
              <w:ind w:left="122"/>
              <w:rPr>
                <w:sz w:val="13"/>
              </w:rPr>
            </w:pPr>
            <w:r>
              <w:rPr>
                <w:rFonts w:ascii="Lucida Sans Unicode" w:hAnsi="Lucida Sans Unicode"/>
                <w:spacing w:val="-2"/>
                <w:w w:val="105"/>
                <w:sz w:val="15"/>
              </w:rPr>
              <w:t>−</w:t>
            </w:r>
            <w:r>
              <w:rPr>
                <w:spacing w:val="-2"/>
                <w:w w:val="105"/>
                <w:sz w:val="13"/>
              </w:rPr>
              <w:t>0.0038</w:t>
            </w:r>
          </w:p>
        </w:tc>
        <w:tc>
          <w:tcPr>
            <w:tcW w:w="817" w:type="dxa"/>
          </w:tcPr>
          <w:p>
            <w:pPr>
              <w:pStyle w:val="TableParagraph"/>
              <w:spacing w:line="151" w:lineRule="exact" w:before="0"/>
              <w:ind w:left="113"/>
              <w:rPr>
                <w:sz w:val="13"/>
              </w:rPr>
            </w:pPr>
            <w:r>
              <w:rPr>
                <w:rFonts w:ascii="Lucida Sans Unicode" w:hAnsi="Lucida Sans Unicode"/>
                <w:spacing w:val="-2"/>
                <w:w w:val="105"/>
                <w:sz w:val="15"/>
              </w:rPr>
              <w:t>−</w:t>
            </w:r>
            <w:r>
              <w:rPr>
                <w:spacing w:val="-2"/>
                <w:w w:val="105"/>
                <w:sz w:val="13"/>
              </w:rPr>
              <w:t>0.0010</w:t>
            </w:r>
          </w:p>
        </w:tc>
      </w:tr>
      <w:tr>
        <w:trPr>
          <w:trHeight w:val="212" w:hRule="atLeast"/>
        </w:trPr>
        <w:tc>
          <w:tcPr>
            <w:tcW w:w="674" w:type="dxa"/>
          </w:tcPr>
          <w:p>
            <w:pPr>
              <w:pStyle w:val="TableParagraph"/>
              <w:ind w:left="140"/>
              <w:rPr>
                <w:sz w:val="13"/>
              </w:rPr>
            </w:pPr>
            <w:r>
              <w:rPr>
                <w:spacing w:val="-5"/>
                <w:w w:val="110"/>
                <w:sz w:val="13"/>
              </w:rPr>
              <w:t>XEM</w:t>
            </w:r>
          </w:p>
        </w:tc>
        <w:tc>
          <w:tcPr>
            <w:tcW w:w="709" w:type="dxa"/>
          </w:tcPr>
          <w:p>
            <w:pPr>
              <w:pStyle w:val="TableParagraph"/>
              <w:ind w:right="164"/>
              <w:jc w:val="center"/>
              <w:rPr>
                <w:sz w:val="13"/>
              </w:rPr>
            </w:pPr>
            <w:r>
              <w:rPr>
                <w:spacing w:val="-2"/>
                <w:w w:val="105"/>
                <w:sz w:val="13"/>
              </w:rPr>
              <w:t>0.0129</w:t>
            </w:r>
          </w:p>
        </w:tc>
        <w:tc>
          <w:tcPr>
            <w:tcW w:w="717" w:type="dxa"/>
          </w:tcPr>
          <w:p>
            <w:pPr>
              <w:pStyle w:val="TableParagraph"/>
              <w:ind w:left="63"/>
              <w:rPr>
                <w:sz w:val="13"/>
              </w:rPr>
            </w:pPr>
            <w:r>
              <w:rPr>
                <w:spacing w:val="-2"/>
                <w:w w:val="105"/>
                <w:sz w:val="13"/>
              </w:rPr>
              <w:t>0.0157</w:t>
            </w:r>
            <w:hyperlink w:history="true" w:anchor="_bookmark354">
              <w:r>
                <w:rPr>
                  <w:color w:val="007FAC"/>
                  <w:spacing w:val="-2"/>
                  <w:w w:val="105"/>
                  <w:sz w:val="13"/>
                </w:rPr>
                <w:t>*</w:t>
              </w:r>
            </w:hyperlink>
          </w:p>
        </w:tc>
        <w:tc>
          <w:tcPr>
            <w:tcW w:w="717" w:type="dxa"/>
          </w:tcPr>
          <w:p>
            <w:pPr>
              <w:pStyle w:val="TableParagraph"/>
              <w:ind w:left="9" w:right="165"/>
              <w:jc w:val="center"/>
              <w:rPr>
                <w:sz w:val="13"/>
              </w:rPr>
            </w:pPr>
            <w:r>
              <w:rPr>
                <w:spacing w:val="-2"/>
                <w:w w:val="105"/>
                <w:sz w:val="13"/>
              </w:rPr>
              <w:t>0.0129</w:t>
            </w:r>
          </w:p>
        </w:tc>
        <w:tc>
          <w:tcPr>
            <w:tcW w:w="759" w:type="dxa"/>
          </w:tcPr>
          <w:p>
            <w:pPr>
              <w:pStyle w:val="TableParagraph"/>
              <w:ind w:left="64"/>
              <w:rPr>
                <w:sz w:val="13"/>
              </w:rPr>
            </w:pPr>
            <w:r>
              <w:rPr>
                <w:spacing w:val="-2"/>
                <w:w w:val="105"/>
                <w:sz w:val="13"/>
              </w:rPr>
              <w:t>0.0110</w:t>
            </w:r>
          </w:p>
        </w:tc>
        <w:tc>
          <w:tcPr>
            <w:tcW w:w="743" w:type="dxa"/>
          </w:tcPr>
          <w:p>
            <w:pPr>
              <w:pStyle w:val="TableParagraph"/>
              <w:ind w:left="63"/>
              <w:rPr>
                <w:sz w:val="13"/>
              </w:rPr>
            </w:pPr>
            <w:r>
              <w:rPr>
                <w:spacing w:val="-2"/>
                <w:w w:val="105"/>
                <w:sz w:val="13"/>
              </w:rPr>
              <w:t>0.0122</w:t>
            </w:r>
            <w:hyperlink w:history="true" w:anchor="_bookmark354">
              <w:r>
                <w:rPr>
                  <w:color w:val="007FAC"/>
                  <w:spacing w:val="-2"/>
                  <w:w w:val="105"/>
                  <w:sz w:val="13"/>
                </w:rPr>
                <w:t>*</w:t>
              </w:r>
            </w:hyperlink>
          </w:p>
        </w:tc>
        <w:tc>
          <w:tcPr>
            <w:tcW w:w="752" w:type="dxa"/>
          </w:tcPr>
          <w:p>
            <w:pPr>
              <w:pStyle w:val="TableParagraph"/>
              <w:ind w:left="63"/>
              <w:rPr>
                <w:sz w:val="13"/>
              </w:rPr>
            </w:pPr>
            <w:r>
              <w:rPr>
                <w:spacing w:val="-2"/>
                <w:w w:val="105"/>
                <w:sz w:val="13"/>
              </w:rPr>
              <w:t>0.0157</w:t>
            </w:r>
            <w:hyperlink w:history="true" w:anchor="_bookmark355">
              <w:r>
                <w:rPr>
                  <w:color w:val="007FAC"/>
                  <w:spacing w:val="-2"/>
                  <w:w w:val="105"/>
                  <w:sz w:val="13"/>
                </w:rPr>
                <w:t>**</w:t>
              </w:r>
            </w:hyperlink>
          </w:p>
        </w:tc>
        <w:tc>
          <w:tcPr>
            <w:tcW w:w="359" w:type="dxa"/>
          </w:tcPr>
          <w:p>
            <w:pPr>
              <w:pStyle w:val="TableParagraph"/>
              <w:spacing w:before="0"/>
              <w:rPr>
                <w:rFonts w:ascii="Times New Roman"/>
                <w:sz w:val="14"/>
              </w:rPr>
            </w:pPr>
          </w:p>
        </w:tc>
        <w:tc>
          <w:tcPr>
            <w:tcW w:w="612" w:type="dxa"/>
            <w:tcBorders>
              <w:bottom w:val="single" w:sz="4" w:space="0" w:color="000000"/>
            </w:tcBorders>
          </w:tcPr>
          <w:p>
            <w:pPr>
              <w:pStyle w:val="TableParagraph"/>
              <w:ind w:left="90"/>
              <w:rPr>
                <w:sz w:val="13"/>
              </w:rPr>
            </w:pPr>
            <w:r>
              <w:rPr>
                <w:spacing w:val="-5"/>
                <w:w w:val="105"/>
                <w:sz w:val="13"/>
              </w:rPr>
              <w:t>STX</w:t>
            </w:r>
          </w:p>
        </w:tc>
        <w:tc>
          <w:tcPr>
            <w:tcW w:w="707" w:type="dxa"/>
            <w:tcBorders>
              <w:bottom w:val="single" w:sz="4" w:space="0" w:color="000000"/>
            </w:tcBorders>
          </w:tcPr>
          <w:p>
            <w:pPr>
              <w:pStyle w:val="TableParagraph"/>
              <w:spacing w:line="192" w:lineRule="exact" w:before="0"/>
              <w:ind w:left="22"/>
              <w:jc w:val="center"/>
              <w:rPr>
                <w:sz w:val="13"/>
              </w:rPr>
            </w:pPr>
            <w:r>
              <w:rPr>
                <w:rFonts w:ascii="Lucida Sans Unicode" w:hAnsi="Lucida Sans Unicode"/>
                <w:spacing w:val="-2"/>
                <w:w w:val="105"/>
                <w:sz w:val="15"/>
              </w:rPr>
              <w:t>−</w:t>
            </w:r>
            <w:r>
              <w:rPr>
                <w:spacing w:val="-2"/>
                <w:w w:val="105"/>
                <w:sz w:val="13"/>
              </w:rPr>
              <w:t>0.0103</w:t>
            </w:r>
          </w:p>
        </w:tc>
        <w:tc>
          <w:tcPr>
            <w:tcW w:w="716" w:type="dxa"/>
            <w:tcBorders>
              <w:bottom w:val="single" w:sz="4" w:space="0" w:color="000000"/>
            </w:tcBorders>
          </w:tcPr>
          <w:p>
            <w:pPr>
              <w:pStyle w:val="TableParagraph"/>
              <w:spacing w:line="192" w:lineRule="exact" w:before="0"/>
              <w:ind w:right="33"/>
              <w:jc w:val="center"/>
              <w:rPr>
                <w:sz w:val="13"/>
              </w:rPr>
            </w:pPr>
            <w:r>
              <w:rPr>
                <w:rFonts w:ascii="Lucida Sans Unicode" w:hAnsi="Lucida Sans Unicode"/>
                <w:spacing w:val="-2"/>
                <w:w w:val="105"/>
                <w:sz w:val="15"/>
              </w:rPr>
              <w:t>−</w:t>
            </w:r>
            <w:r>
              <w:rPr>
                <w:spacing w:val="-2"/>
                <w:w w:val="105"/>
                <w:sz w:val="13"/>
              </w:rPr>
              <w:t>0.0093</w:t>
            </w:r>
          </w:p>
        </w:tc>
        <w:tc>
          <w:tcPr>
            <w:tcW w:w="716" w:type="dxa"/>
            <w:tcBorders>
              <w:bottom w:val="single" w:sz="4" w:space="0" w:color="000000"/>
            </w:tcBorders>
          </w:tcPr>
          <w:p>
            <w:pPr>
              <w:pStyle w:val="TableParagraph"/>
              <w:spacing w:line="192" w:lineRule="exact" w:before="0"/>
              <w:ind w:left="106"/>
              <w:rPr>
                <w:sz w:val="13"/>
              </w:rPr>
            </w:pPr>
            <w:r>
              <w:rPr>
                <w:rFonts w:ascii="Lucida Sans Unicode" w:hAnsi="Lucida Sans Unicode"/>
                <w:spacing w:val="-2"/>
                <w:w w:val="105"/>
                <w:sz w:val="15"/>
              </w:rPr>
              <w:t>−</w:t>
            </w:r>
            <w:r>
              <w:rPr>
                <w:spacing w:val="-2"/>
                <w:w w:val="105"/>
                <w:sz w:val="13"/>
              </w:rPr>
              <w:t>0.0003</w:t>
            </w:r>
          </w:p>
        </w:tc>
        <w:tc>
          <w:tcPr>
            <w:tcW w:w="733" w:type="dxa"/>
            <w:tcBorders>
              <w:bottom w:val="single" w:sz="4" w:space="0" w:color="000000"/>
            </w:tcBorders>
          </w:tcPr>
          <w:p>
            <w:pPr>
              <w:pStyle w:val="TableParagraph"/>
              <w:spacing w:line="192" w:lineRule="exact" w:before="0"/>
              <w:ind w:left="44" w:right="97"/>
              <w:jc w:val="center"/>
              <w:rPr>
                <w:sz w:val="13"/>
              </w:rPr>
            </w:pPr>
            <w:r>
              <w:rPr>
                <w:rFonts w:ascii="Lucida Sans Unicode" w:hAnsi="Lucida Sans Unicode"/>
                <w:spacing w:val="-2"/>
                <w:w w:val="105"/>
                <w:sz w:val="15"/>
              </w:rPr>
              <w:t>−</w:t>
            </w:r>
            <w:r>
              <w:rPr>
                <w:spacing w:val="-2"/>
                <w:w w:val="105"/>
                <w:sz w:val="13"/>
              </w:rPr>
              <w:t>0.0063</w:t>
            </w:r>
          </w:p>
        </w:tc>
        <w:tc>
          <w:tcPr>
            <w:tcW w:w="775" w:type="dxa"/>
            <w:tcBorders>
              <w:bottom w:val="single" w:sz="4" w:space="0" w:color="000000"/>
            </w:tcBorders>
          </w:tcPr>
          <w:p>
            <w:pPr>
              <w:pStyle w:val="TableParagraph"/>
              <w:spacing w:line="192" w:lineRule="exact" w:before="0"/>
              <w:ind w:left="122"/>
              <w:rPr>
                <w:sz w:val="13"/>
              </w:rPr>
            </w:pPr>
            <w:r>
              <w:rPr>
                <w:rFonts w:ascii="Lucida Sans Unicode" w:hAnsi="Lucida Sans Unicode"/>
                <w:spacing w:val="-2"/>
                <w:w w:val="105"/>
                <w:sz w:val="15"/>
              </w:rPr>
              <w:t>−</w:t>
            </w:r>
            <w:r>
              <w:rPr>
                <w:spacing w:val="-2"/>
                <w:w w:val="105"/>
                <w:sz w:val="13"/>
              </w:rPr>
              <w:t>0.0008</w:t>
            </w:r>
          </w:p>
        </w:tc>
        <w:tc>
          <w:tcPr>
            <w:tcW w:w="817" w:type="dxa"/>
            <w:tcBorders>
              <w:bottom w:val="single" w:sz="4" w:space="0" w:color="000000"/>
            </w:tcBorders>
          </w:tcPr>
          <w:p>
            <w:pPr>
              <w:pStyle w:val="TableParagraph"/>
              <w:spacing w:line="192" w:lineRule="exact" w:before="0"/>
              <w:ind w:left="113"/>
              <w:rPr>
                <w:sz w:val="13"/>
              </w:rPr>
            </w:pPr>
            <w:r>
              <w:rPr>
                <w:rFonts w:ascii="Lucida Sans Unicode" w:hAnsi="Lucida Sans Unicode"/>
                <w:spacing w:val="-2"/>
                <w:w w:val="105"/>
                <w:sz w:val="15"/>
              </w:rPr>
              <w:t>−</w:t>
            </w:r>
            <w:r>
              <w:rPr>
                <w:spacing w:val="-2"/>
                <w:w w:val="105"/>
                <w:sz w:val="13"/>
              </w:rPr>
              <w:t>0.0011</w:t>
            </w:r>
          </w:p>
        </w:tc>
      </w:tr>
      <w:tr>
        <w:trPr>
          <w:trHeight w:val="222" w:hRule="atLeast"/>
        </w:trPr>
        <w:tc>
          <w:tcPr>
            <w:tcW w:w="2100" w:type="dxa"/>
            <w:gridSpan w:val="3"/>
          </w:tcPr>
          <w:p>
            <w:pPr>
              <w:pStyle w:val="TableParagraph"/>
              <w:tabs>
                <w:tab w:pos="737" w:val="left" w:leader="none"/>
                <w:tab w:pos="1446" w:val="left" w:leader="none"/>
              </w:tabs>
              <w:spacing w:line="112" w:lineRule="exact" w:before="0"/>
              <w:ind w:left="140"/>
              <w:rPr>
                <w:sz w:val="13"/>
              </w:rPr>
            </w:pPr>
            <w:r>
              <w:rPr>
                <w:spacing w:val="-5"/>
                <w:w w:val="105"/>
                <w:sz w:val="13"/>
              </w:rPr>
              <w:t>STX</w:t>
            </w:r>
            <w:r>
              <w:rPr>
                <w:sz w:val="13"/>
              </w:rPr>
              <w:tab/>
            </w:r>
            <w:r>
              <w:rPr>
                <w:spacing w:val="-2"/>
                <w:w w:val="105"/>
                <w:sz w:val="13"/>
              </w:rPr>
              <w:t>0.0113</w:t>
            </w:r>
            <w:r>
              <w:rPr>
                <w:sz w:val="13"/>
              </w:rPr>
              <w:tab/>
            </w:r>
            <w:r>
              <w:rPr>
                <w:spacing w:val="-2"/>
                <w:w w:val="105"/>
                <w:sz w:val="13"/>
              </w:rPr>
              <w:t>0.0173</w:t>
            </w:r>
            <w:hyperlink w:history="true" w:anchor="_bookmark355">
              <w:r>
                <w:rPr>
                  <w:color w:val="007FAC"/>
                  <w:spacing w:val="-2"/>
                  <w:w w:val="105"/>
                  <w:sz w:val="13"/>
                </w:rPr>
                <w:t>**</w:t>
              </w:r>
            </w:hyperlink>
          </w:p>
        </w:tc>
        <w:tc>
          <w:tcPr>
            <w:tcW w:w="717" w:type="dxa"/>
          </w:tcPr>
          <w:p>
            <w:pPr>
              <w:pStyle w:val="TableParagraph"/>
              <w:spacing w:line="112" w:lineRule="exact" w:before="0"/>
              <w:ind w:left="9" w:right="165"/>
              <w:jc w:val="center"/>
              <w:rPr>
                <w:sz w:val="13"/>
              </w:rPr>
            </w:pPr>
            <w:r>
              <w:rPr>
                <w:spacing w:val="-2"/>
                <w:w w:val="105"/>
                <w:sz w:val="13"/>
              </w:rPr>
              <w:t>0.0111</w:t>
            </w:r>
          </w:p>
        </w:tc>
        <w:tc>
          <w:tcPr>
            <w:tcW w:w="759" w:type="dxa"/>
          </w:tcPr>
          <w:p>
            <w:pPr>
              <w:pStyle w:val="TableParagraph"/>
              <w:spacing w:line="112" w:lineRule="exact" w:before="0"/>
              <w:ind w:left="64"/>
              <w:rPr>
                <w:sz w:val="13"/>
              </w:rPr>
            </w:pPr>
            <w:r>
              <w:rPr>
                <w:spacing w:val="-2"/>
                <w:w w:val="105"/>
                <w:sz w:val="13"/>
              </w:rPr>
              <w:t>0.0129</w:t>
            </w:r>
            <w:hyperlink w:history="true" w:anchor="_bookmark354">
              <w:r>
                <w:rPr>
                  <w:color w:val="007FAC"/>
                  <w:spacing w:val="-2"/>
                  <w:w w:val="105"/>
                  <w:sz w:val="13"/>
                </w:rPr>
                <w:t>*</w:t>
              </w:r>
            </w:hyperlink>
          </w:p>
        </w:tc>
        <w:tc>
          <w:tcPr>
            <w:tcW w:w="743" w:type="dxa"/>
          </w:tcPr>
          <w:p>
            <w:pPr>
              <w:pStyle w:val="TableParagraph"/>
              <w:spacing w:line="112" w:lineRule="exact" w:before="0"/>
              <w:ind w:left="63"/>
              <w:rPr>
                <w:sz w:val="13"/>
              </w:rPr>
            </w:pPr>
            <w:r>
              <w:rPr>
                <w:spacing w:val="-2"/>
                <w:w w:val="105"/>
                <w:sz w:val="13"/>
              </w:rPr>
              <w:t>0.0063</w:t>
            </w:r>
          </w:p>
        </w:tc>
        <w:tc>
          <w:tcPr>
            <w:tcW w:w="752" w:type="dxa"/>
          </w:tcPr>
          <w:p>
            <w:pPr>
              <w:pStyle w:val="TableParagraph"/>
              <w:spacing w:line="112" w:lineRule="exact" w:before="0"/>
              <w:ind w:left="63"/>
              <w:rPr>
                <w:sz w:val="13"/>
              </w:rPr>
            </w:pPr>
            <w:r>
              <w:rPr>
                <w:spacing w:val="-2"/>
                <w:w w:val="105"/>
                <w:sz w:val="13"/>
              </w:rPr>
              <w:t>0.0078</w:t>
            </w:r>
          </w:p>
        </w:tc>
        <w:tc>
          <w:tcPr>
            <w:tcW w:w="5435" w:type="dxa"/>
            <w:gridSpan w:val="8"/>
          </w:tcPr>
          <w:p>
            <w:pPr>
              <w:pStyle w:val="TableParagraph"/>
              <w:spacing w:line="172" w:lineRule="exact" w:before="31"/>
              <w:ind w:left="358"/>
              <w:rPr>
                <w:sz w:val="13"/>
              </w:rPr>
            </w:pPr>
            <w:r>
              <w:rPr>
                <w:w w:val="105"/>
                <w:sz w:val="13"/>
              </w:rPr>
              <w:t>Notes:</w:t>
            </w:r>
            <w:r>
              <w:rPr>
                <w:spacing w:val="25"/>
                <w:w w:val="105"/>
                <w:sz w:val="13"/>
              </w:rPr>
              <w:t> </w:t>
            </w:r>
            <w:r>
              <w:rPr>
                <w:w w:val="105"/>
                <w:sz w:val="13"/>
              </w:rPr>
              <w:t>Net</w:t>
            </w:r>
            <w:r>
              <w:rPr>
                <w:spacing w:val="26"/>
                <w:w w:val="105"/>
                <w:sz w:val="13"/>
              </w:rPr>
              <w:t> </w:t>
            </w:r>
            <w:r>
              <w:rPr>
                <w:w w:val="105"/>
                <w:sz w:val="13"/>
              </w:rPr>
              <w:t>transfer</w:t>
            </w:r>
            <w:r>
              <w:rPr>
                <w:spacing w:val="26"/>
                <w:w w:val="105"/>
                <w:sz w:val="13"/>
              </w:rPr>
              <w:t> </w:t>
            </w:r>
            <w:r>
              <w:rPr>
                <w:w w:val="105"/>
                <w:sz w:val="13"/>
              </w:rPr>
              <w:t>entropy</w:t>
            </w:r>
            <w:r>
              <w:rPr>
                <w:spacing w:val="25"/>
                <w:w w:val="105"/>
                <w:sz w:val="13"/>
              </w:rPr>
              <w:t> </w:t>
            </w:r>
            <w:r>
              <w:rPr>
                <w:w w:val="105"/>
                <w:sz w:val="13"/>
              </w:rPr>
              <w:t>(</w:t>
            </w:r>
            <w:r>
              <w:rPr>
                <w:i/>
                <w:w w:val="105"/>
                <w:sz w:val="13"/>
              </w:rPr>
              <w:t>NetTE</w:t>
            </w:r>
            <w:r>
              <w:rPr>
                <w:i/>
                <w:w w:val="105"/>
                <w:sz w:val="13"/>
                <w:vertAlign w:val="subscript"/>
              </w:rPr>
              <w:t>X</w:t>
            </w:r>
            <w:r>
              <w:rPr>
                <w:rFonts w:ascii="Verdana"/>
                <w:i/>
                <w:w w:val="105"/>
                <w:position w:val="-1"/>
                <w:sz w:val="10"/>
                <w:vertAlign w:val="baseline"/>
              </w:rPr>
              <w:t>,</w:t>
            </w:r>
            <w:r>
              <w:rPr>
                <w:i/>
                <w:w w:val="105"/>
                <w:position w:val="-1"/>
                <w:sz w:val="9"/>
                <w:vertAlign w:val="baseline"/>
              </w:rPr>
              <w:t>Y</w:t>
            </w:r>
            <w:r>
              <w:rPr>
                <w:i/>
                <w:spacing w:val="32"/>
                <w:w w:val="105"/>
                <w:position w:val="-1"/>
                <w:sz w:val="9"/>
                <w:vertAlign w:val="baseline"/>
              </w:rPr>
              <w:t> </w:t>
            </w:r>
            <w:r>
              <w:rPr>
                <w:rFonts w:ascii="Verdana"/>
                <w:i/>
                <w:w w:val="105"/>
                <w:sz w:val="15"/>
                <w:vertAlign w:val="baseline"/>
              </w:rPr>
              <w:t>(</w:t>
            </w:r>
            <w:r>
              <w:rPr>
                <w:i/>
                <w:w w:val="105"/>
                <w:sz w:val="13"/>
                <w:vertAlign w:val="baseline"/>
              </w:rPr>
              <w:t>k</w:t>
            </w:r>
            <w:r>
              <w:rPr>
                <w:rFonts w:ascii="Verdana"/>
                <w:i/>
                <w:w w:val="105"/>
                <w:sz w:val="15"/>
                <w:vertAlign w:val="baseline"/>
              </w:rPr>
              <w:t>,</w:t>
            </w:r>
            <w:r>
              <w:rPr>
                <w:rFonts w:ascii="Verdana"/>
                <w:i/>
                <w:spacing w:val="-27"/>
                <w:w w:val="105"/>
                <w:sz w:val="15"/>
                <w:vertAlign w:val="baseline"/>
              </w:rPr>
              <w:t> </w:t>
            </w:r>
            <w:r>
              <w:rPr>
                <w:i/>
                <w:w w:val="105"/>
                <w:sz w:val="13"/>
                <w:vertAlign w:val="baseline"/>
              </w:rPr>
              <w:t>l</w:t>
            </w:r>
            <w:r>
              <w:rPr>
                <w:rFonts w:ascii="Verdana"/>
                <w:i/>
                <w:w w:val="105"/>
                <w:sz w:val="15"/>
                <w:vertAlign w:val="baseline"/>
              </w:rPr>
              <w:t>)</w:t>
            </w:r>
            <w:r>
              <w:rPr>
                <w:w w:val="105"/>
                <w:sz w:val="13"/>
                <w:vertAlign w:val="baseline"/>
              </w:rPr>
              <w:t>)</w:t>
            </w:r>
            <w:r>
              <w:rPr>
                <w:spacing w:val="25"/>
                <w:w w:val="105"/>
                <w:sz w:val="13"/>
                <w:vertAlign w:val="baseline"/>
              </w:rPr>
              <w:t> </w:t>
            </w:r>
            <w:r>
              <w:rPr>
                <w:w w:val="105"/>
                <w:sz w:val="13"/>
                <w:vertAlign w:val="baseline"/>
              </w:rPr>
              <w:t>is</w:t>
            </w:r>
            <w:r>
              <w:rPr>
                <w:spacing w:val="26"/>
                <w:w w:val="105"/>
                <w:sz w:val="13"/>
                <w:vertAlign w:val="baseline"/>
              </w:rPr>
              <w:t> </w:t>
            </w:r>
            <w:r>
              <w:rPr>
                <w:w w:val="105"/>
                <w:sz w:val="13"/>
                <w:vertAlign w:val="baseline"/>
              </w:rPr>
              <w:t>estimated</w:t>
            </w:r>
            <w:r>
              <w:rPr>
                <w:spacing w:val="26"/>
                <w:w w:val="105"/>
                <w:sz w:val="13"/>
                <w:vertAlign w:val="baseline"/>
              </w:rPr>
              <w:t> </w:t>
            </w:r>
            <w:r>
              <w:rPr>
                <w:w w:val="105"/>
                <w:sz w:val="13"/>
                <w:vertAlign w:val="baseline"/>
              </w:rPr>
              <w:t>based</w:t>
            </w:r>
            <w:r>
              <w:rPr>
                <w:spacing w:val="25"/>
                <w:w w:val="105"/>
                <w:sz w:val="13"/>
                <w:vertAlign w:val="baseline"/>
              </w:rPr>
              <w:t> </w:t>
            </w:r>
            <w:r>
              <w:rPr>
                <w:w w:val="105"/>
                <w:sz w:val="13"/>
                <w:vertAlign w:val="baseline"/>
              </w:rPr>
              <w:t>on</w:t>
            </w:r>
            <w:r>
              <w:rPr>
                <w:spacing w:val="26"/>
                <w:w w:val="105"/>
                <w:sz w:val="13"/>
                <w:vertAlign w:val="baseline"/>
              </w:rPr>
              <w:t> </w:t>
            </w:r>
            <w:r>
              <w:rPr>
                <w:w w:val="105"/>
                <w:sz w:val="13"/>
                <w:vertAlign w:val="baseline"/>
              </w:rPr>
              <w:t>the</w:t>
            </w:r>
            <w:r>
              <w:rPr>
                <w:spacing w:val="26"/>
                <w:w w:val="105"/>
                <w:sz w:val="13"/>
                <w:vertAlign w:val="baseline"/>
              </w:rPr>
              <w:t> </w:t>
            </w:r>
            <w:r>
              <w:rPr>
                <w:w w:val="105"/>
                <w:sz w:val="13"/>
                <w:vertAlign w:val="baseline"/>
              </w:rPr>
              <w:t>Eq.</w:t>
            </w:r>
            <w:r>
              <w:rPr>
                <w:spacing w:val="26"/>
                <w:w w:val="105"/>
                <w:sz w:val="13"/>
                <w:vertAlign w:val="baseline"/>
              </w:rPr>
              <w:t> </w:t>
            </w:r>
            <w:r>
              <w:rPr>
                <w:color w:val="007FAC"/>
                <w:w w:val="105"/>
                <w:sz w:val="13"/>
                <w:vertAlign w:val="baseline"/>
              </w:rPr>
              <w:t>(</w:t>
            </w:r>
            <w:hyperlink w:history="true" w:anchor="_bookmark349">
              <w:r>
                <w:rPr>
                  <w:color w:val="007FAC"/>
                  <w:w w:val="105"/>
                  <w:sz w:val="13"/>
                  <w:vertAlign w:val="baseline"/>
                </w:rPr>
                <w:t>4</w:t>
              </w:r>
            </w:hyperlink>
            <w:r>
              <w:rPr>
                <w:color w:val="007FAC"/>
                <w:w w:val="105"/>
                <w:sz w:val="13"/>
                <w:vertAlign w:val="baseline"/>
              </w:rPr>
              <w:t>)</w:t>
            </w:r>
            <w:r>
              <w:rPr>
                <w:w w:val="105"/>
                <w:sz w:val="13"/>
                <w:vertAlign w:val="baseline"/>
              </w:rPr>
              <w:t>.</w:t>
            </w:r>
            <w:r>
              <w:rPr>
                <w:spacing w:val="25"/>
                <w:w w:val="105"/>
                <w:sz w:val="13"/>
                <w:vertAlign w:val="baseline"/>
              </w:rPr>
              <w:t> </w:t>
            </w:r>
            <w:r>
              <w:rPr>
                <w:spacing w:val="-12"/>
                <w:w w:val="105"/>
                <w:sz w:val="13"/>
                <w:vertAlign w:val="baseline"/>
              </w:rPr>
              <w:t>A</w:t>
            </w:r>
          </w:p>
        </w:tc>
      </w:tr>
      <w:tr>
        <w:trPr>
          <w:trHeight w:val="175" w:hRule="atLeast"/>
        </w:trPr>
        <w:tc>
          <w:tcPr>
            <w:tcW w:w="2100" w:type="dxa"/>
            <w:gridSpan w:val="3"/>
          </w:tcPr>
          <w:p>
            <w:pPr>
              <w:pStyle w:val="TableParagraph"/>
              <w:spacing w:line="132" w:lineRule="exact" w:before="23"/>
              <w:ind w:left="50"/>
              <w:rPr>
                <w:sz w:val="13"/>
              </w:rPr>
            </w:pPr>
            <w:r>
              <w:rPr>
                <w:sz w:val="13"/>
              </w:rPr>
              <mc:AlternateContent>
                <mc:Choice Requires="wps">
                  <w:drawing>
                    <wp:anchor distT="0" distB="0" distL="0" distR="0" allowOverlap="1" layoutInCell="1" locked="0" behindDoc="1" simplePos="0" relativeHeight="477789696">
                      <wp:simplePos x="0" y="0"/>
                      <wp:positionH relativeFrom="column">
                        <wp:posOffset>31750</wp:posOffset>
                      </wp:positionH>
                      <wp:positionV relativeFrom="paragraph">
                        <wp:posOffset>-38540</wp:posOffset>
                      </wp:positionV>
                      <wp:extent cx="3188970" cy="5080"/>
                      <wp:effectExtent l="0" t="0" r="0" b="0"/>
                      <wp:wrapNone/>
                      <wp:docPr id="1490" name="Group 1490"/>
                      <wp:cNvGraphicFramePr>
                        <a:graphicFrameLocks/>
                      </wp:cNvGraphicFramePr>
                      <a:graphic>
                        <a:graphicData uri="http://schemas.microsoft.com/office/word/2010/wordprocessingGroup">
                          <wpg:wgp>
                            <wpg:cNvPr id="1490" name="Group 1490"/>
                            <wpg:cNvGrpSpPr/>
                            <wpg:grpSpPr>
                              <a:xfrm>
                                <a:off x="0" y="0"/>
                                <a:ext cx="3188970" cy="5080"/>
                                <a:chExt cx="3188970" cy="5080"/>
                              </a:xfrm>
                            </wpg:grpSpPr>
                            <wps:wsp>
                              <wps:cNvPr id="1491" name="Graphic 1491"/>
                              <wps:cNvSpPr/>
                              <wps:spPr>
                                <a:xfrm>
                                  <a:off x="0" y="2527"/>
                                  <a:ext cx="3188970" cy="1270"/>
                                </a:xfrm>
                                <a:custGeom>
                                  <a:avLst/>
                                  <a:gdLst/>
                                  <a:ahLst/>
                                  <a:cxnLst/>
                                  <a:rect l="l" t="t" r="r" b="b"/>
                                  <a:pathLst>
                                    <a:path w="3188970" h="0">
                                      <a:moveTo>
                                        <a:pt x="0" y="0"/>
                                      </a:moveTo>
                                      <a:lnTo>
                                        <a:pt x="318841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3.034716pt;width:251.1pt;height:.4pt;mso-position-horizontal-relative:column;mso-position-vertical-relative:paragraph;z-index:-25526784" id="docshapegroup983" coordorigin="50,-61" coordsize="5022,8">
                      <v:line style="position:absolute" from="50,-57" to="5071,-57" stroked="true" strokeweight=".398pt" strokecolor="#000000">
                        <v:stroke dashstyle="solid"/>
                      </v:line>
                      <w10:wrap type="none"/>
                    </v:group>
                  </w:pict>
                </mc:Fallback>
              </mc:AlternateContent>
            </w:r>
            <w:bookmarkStart w:name="_bookmark354" w:id="529"/>
            <w:bookmarkEnd w:id="529"/>
            <w:r>
              <w:rPr/>
            </w:r>
            <w:r>
              <w:rPr>
                <w:w w:val="110"/>
                <w:sz w:val="13"/>
              </w:rPr>
              <w:t>*Significance</w:t>
            </w:r>
            <w:r>
              <w:rPr>
                <w:spacing w:val="8"/>
                <w:w w:val="110"/>
                <w:sz w:val="13"/>
              </w:rPr>
              <w:t> </w:t>
            </w:r>
            <w:r>
              <w:rPr>
                <w:w w:val="110"/>
                <w:sz w:val="13"/>
              </w:rPr>
              <w:t>at</w:t>
            </w:r>
            <w:r>
              <w:rPr>
                <w:spacing w:val="8"/>
                <w:w w:val="110"/>
                <w:sz w:val="13"/>
              </w:rPr>
              <w:t> </w:t>
            </w:r>
            <w:r>
              <w:rPr>
                <w:w w:val="110"/>
                <w:sz w:val="13"/>
              </w:rPr>
              <w:t>the</w:t>
            </w:r>
            <w:r>
              <w:rPr>
                <w:spacing w:val="8"/>
                <w:w w:val="110"/>
                <w:sz w:val="13"/>
              </w:rPr>
              <w:t> </w:t>
            </w:r>
            <w:r>
              <w:rPr>
                <w:w w:val="110"/>
                <w:sz w:val="13"/>
              </w:rPr>
              <w:t>10%</w:t>
            </w:r>
            <w:r>
              <w:rPr>
                <w:spacing w:val="9"/>
                <w:w w:val="110"/>
                <w:sz w:val="13"/>
              </w:rPr>
              <w:t> </w:t>
            </w:r>
            <w:r>
              <w:rPr>
                <w:spacing w:val="-2"/>
                <w:w w:val="110"/>
                <w:sz w:val="13"/>
              </w:rPr>
              <w:t>level.</w:t>
            </w:r>
          </w:p>
        </w:tc>
        <w:tc>
          <w:tcPr>
            <w:tcW w:w="717" w:type="dxa"/>
          </w:tcPr>
          <w:p>
            <w:pPr>
              <w:pStyle w:val="TableParagraph"/>
              <w:spacing w:before="0"/>
              <w:rPr>
                <w:rFonts w:ascii="Times New Roman"/>
                <w:sz w:val="10"/>
              </w:rPr>
            </w:pPr>
          </w:p>
        </w:tc>
        <w:tc>
          <w:tcPr>
            <w:tcW w:w="759" w:type="dxa"/>
          </w:tcPr>
          <w:p>
            <w:pPr>
              <w:pStyle w:val="TableParagraph"/>
              <w:spacing w:before="0"/>
              <w:rPr>
                <w:rFonts w:ascii="Times New Roman"/>
                <w:sz w:val="10"/>
              </w:rPr>
            </w:pPr>
          </w:p>
        </w:tc>
        <w:tc>
          <w:tcPr>
            <w:tcW w:w="743" w:type="dxa"/>
          </w:tcPr>
          <w:p>
            <w:pPr>
              <w:pStyle w:val="TableParagraph"/>
              <w:spacing w:before="0"/>
              <w:rPr>
                <w:rFonts w:ascii="Times New Roman"/>
                <w:sz w:val="10"/>
              </w:rPr>
            </w:pPr>
          </w:p>
        </w:tc>
        <w:tc>
          <w:tcPr>
            <w:tcW w:w="752" w:type="dxa"/>
          </w:tcPr>
          <w:p>
            <w:pPr>
              <w:pStyle w:val="TableParagraph"/>
              <w:spacing w:before="0"/>
              <w:rPr>
                <w:rFonts w:ascii="Times New Roman"/>
                <w:sz w:val="10"/>
              </w:rPr>
            </w:pPr>
          </w:p>
        </w:tc>
        <w:tc>
          <w:tcPr>
            <w:tcW w:w="5435" w:type="dxa"/>
            <w:gridSpan w:val="8"/>
          </w:tcPr>
          <w:p>
            <w:pPr>
              <w:pStyle w:val="TableParagraph"/>
              <w:spacing w:line="149" w:lineRule="exact" w:before="6"/>
              <w:ind w:left="358"/>
              <w:rPr>
                <w:sz w:val="13"/>
              </w:rPr>
            </w:pPr>
            <w:r>
              <w:rPr>
                <w:w w:val="110"/>
                <w:sz w:val="13"/>
              </w:rPr>
              <w:t>positive</w:t>
            </w:r>
            <w:r>
              <w:rPr>
                <w:spacing w:val="16"/>
                <w:w w:val="110"/>
                <w:sz w:val="13"/>
              </w:rPr>
              <w:t> </w:t>
            </w:r>
            <w:r>
              <w:rPr>
                <w:i/>
                <w:w w:val="110"/>
                <w:sz w:val="13"/>
              </w:rPr>
              <w:t>NetTE</w:t>
            </w:r>
            <w:r>
              <w:rPr>
                <w:i/>
                <w:spacing w:val="24"/>
                <w:w w:val="110"/>
                <w:sz w:val="13"/>
              </w:rPr>
              <w:t> </w:t>
            </w:r>
            <w:r>
              <w:rPr>
                <w:w w:val="110"/>
                <w:sz w:val="13"/>
              </w:rPr>
              <w:t>indicates</w:t>
            </w:r>
            <w:r>
              <w:rPr>
                <w:spacing w:val="17"/>
                <w:w w:val="110"/>
                <w:sz w:val="13"/>
              </w:rPr>
              <w:t> </w:t>
            </w:r>
            <w:r>
              <w:rPr>
                <w:w w:val="110"/>
                <w:sz w:val="13"/>
              </w:rPr>
              <w:t>the</w:t>
            </w:r>
            <w:r>
              <w:rPr>
                <w:spacing w:val="16"/>
                <w:w w:val="110"/>
                <w:sz w:val="13"/>
              </w:rPr>
              <w:t> </w:t>
            </w:r>
            <w:r>
              <w:rPr>
                <w:w w:val="110"/>
                <w:sz w:val="13"/>
              </w:rPr>
              <w:t>direction</w:t>
            </w:r>
            <w:r>
              <w:rPr>
                <w:spacing w:val="16"/>
                <w:w w:val="110"/>
                <w:sz w:val="13"/>
              </w:rPr>
              <w:t> </w:t>
            </w:r>
            <w:r>
              <w:rPr>
                <w:w w:val="110"/>
                <w:sz w:val="13"/>
              </w:rPr>
              <w:t>of</w:t>
            </w:r>
            <w:r>
              <w:rPr>
                <w:spacing w:val="17"/>
                <w:w w:val="110"/>
                <w:sz w:val="13"/>
              </w:rPr>
              <w:t> </w:t>
            </w:r>
            <w:r>
              <w:rPr>
                <w:w w:val="110"/>
                <w:sz w:val="13"/>
              </w:rPr>
              <w:t>information</w:t>
            </w:r>
            <w:r>
              <w:rPr>
                <w:spacing w:val="16"/>
                <w:w w:val="110"/>
                <w:sz w:val="13"/>
              </w:rPr>
              <w:t> </w:t>
            </w:r>
            <w:r>
              <w:rPr>
                <w:w w:val="110"/>
                <w:sz w:val="13"/>
              </w:rPr>
              <w:t>flow</w:t>
            </w:r>
            <w:r>
              <w:rPr>
                <w:spacing w:val="16"/>
                <w:w w:val="110"/>
                <w:sz w:val="13"/>
              </w:rPr>
              <w:t> </w:t>
            </w:r>
            <w:r>
              <w:rPr>
                <w:w w:val="110"/>
                <w:sz w:val="13"/>
              </w:rPr>
              <w:t>is</w:t>
            </w:r>
            <w:r>
              <w:rPr>
                <w:spacing w:val="17"/>
                <w:w w:val="110"/>
                <w:sz w:val="13"/>
              </w:rPr>
              <w:t> </w:t>
            </w:r>
            <w:r>
              <w:rPr>
                <w:w w:val="110"/>
                <w:sz w:val="13"/>
              </w:rPr>
              <w:t>from</w:t>
            </w:r>
            <w:r>
              <w:rPr>
                <w:spacing w:val="16"/>
                <w:w w:val="110"/>
                <w:sz w:val="13"/>
              </w:rPr>
              <w:t> </w:t>
            </w:r>
            <w:r>
              <w:rPr>
                <w:i/>
                <w:w w:val="110"/>
                <w:sz w:val="13"/>
              </w:rPr>
              <w:t>Y</w:t>
            </w:r>
            <w:r>
              <w:rPr>
                <w:i/>
                <w:spacing w:val="34"/>
                <w:w w:val="110"/>
                <w:sz w:val="13"/>
              </w:rPr>
              <w:t> </w:t>
            </w:r>
            <w:r>
              <w:rPr>
                <w:w w:val="110"/>
                <w:sz w:val="13"/>
              </w:rPr>
              <w:t>to</w:t>
            </w:r>
            <w:r>
              <w:rPr>
                <w:spacing w:val="16"/>
                <w:w w:val="110"/>
                <w:sz w:val="13"/>
              </w:rPr>
              <w:t> </w:t>
            </w:r>
            <w:r>
              <w:rPr>
                <w:i/>
                <w:w w:val="110"/>
                <w:sz w:val="13"/>
              </w:rPr>
              <w:t>X</w:t>
            </w:r>
            <w:r>
              <w:rPr>
                <w:i/>
                <w:spacing w:val="30"/>
                <w:w w:val="110"/>
                <w:sz w:val="13"/>
              </w:rPr>
              <w:t> </w:t>
            </w:r>
            <w:r>
              <w:rPr>
                <w:w w:val="110"/>
                <w:sz w:val="13"/>
              </w:rPr>
              <w:t>and</w:t>
            </w:r>
            <w:r>
              <w:rPr>
                <w:spacing w:val="16"/>
                <w:w w:val="110"/>
                <w:sz w:val="13"/>
              </w:rPr>
              <w:t> </w:t>
            </w:r>
            <w:r>
              <w:rPr>
                <w:spacing w:val="-5"/>
                <w:w w:val="110"/>
                <w:sz w:val="13"/>
              </w:rPr>
              <w:t>if</w:t>
            </w:r>
          </w:p>
        </w:tc>
      </w:tr>
      <w:tr>
        <w:trPr>
          <w:trHeight w:val="396" w:hRule="atLeast"/>
        </w:trPr>
        <w:tc>
          <w:tcPr>
            <w:tcW w:w="2100" w:type="dxa"/>
            <w:gridSpan w:val="3"/>
          </w:tcPr>
          <w:p>
            <w:pPr>
              <w:pStyle w:val="TableParagraph"/>
              <w:spacing w:before="39"/>
              <w:ind w:left="50"/>
              <w:rPr>
                <w:sz w:val="13"/>
              </w:rPr>
            </w:pPr>
            <w:bookmarkStart w:name="_bookmark355" w:id="530"/>
            <w:bookmarkEnd w:id="530"/>
            <w:r>
              <w:rPr/>
            </w:r>
            <w:r>
              <w:rPr>
                <w:w w:val="105"/>
                <w:sz w:val="13"/>
              </w:rPr>
              <w:t>**Significance</w:t>
            </w:r>
            <w:r>
              <w:rPr>
                <w:spacing w:val="24"/>
                <w:w w:val="105"/>
                <w:sz w:val="13"/>
              </w:rPr>
              <w:t> </w:t>
            </w:r>
            <w:r>
              <w:rPr>
                <w:w w:val="105"/>
                <w:sz w:val="13"/>
              </w:rPr>
              <w:t>at</w:t>
            </w:r>
            <w:r>
              <w:rPr>
                <w:spacing w:val="23"/>
                <w:w w:val="105"/>
                <w:sz w:val="13"/>
              </w:rPr>
              <w:t> </w:t>
            </w:r>
            <w:r>
              <w:rPr>
                <w:w w:val="105"/>
                <w:sz w:val="13"/>
              </w:rPr>
              <w:t>the</w:t>
            </w:r>
            <w:r>
              <w:rPr>
                <w:spacing w:val="24"/>
                <w:w w:val="105"/>
                <w:sz w:val="13"/>
              </w:rPr>
              <w:t> </w:t>
            </w:r>
            <w:r>
              <w:rPr>
                <w:w w:val="105"/>
                <w:sz w:val="13"/>
              </w:rPr>
              <w:t>5%</w:t>
            </w:r>
            <w:r>
              <w:rPr>
                <w:spacing w:val="25"/>
                <w:w w:val="105"/>
                <w:sz w:val="13"/>
              </w:rPr>
              <w:t> </w:t>
            </w:r>
            <w:r>
              <w:rPr>
                <w:spacing w:val="-2"/>
                <w:w w:val="105"/>
                <w:sz w:val="13"/>
              </w:rPr>
              <w:t>level.</w:t>
            </w:r>
          </w:p>
          <w:p>
            <w:pPr>
              <w:pStyle w:val="TableParagraph"/>
              <w:spacing w:line="146" w:lineRule="exact" w:before="39"/>
              <w:ind w:left="50"/>
              <w:rPr>
                <w:sz w:val="13"/>
              </w:rPr>
            </w:pPr>
            <w:bookmarkStart w:name="_bookmark356" w:id="531"/>
            <w:bookmarkEnd w:id="531"/>
            <w:r>
              <w:rPr/>
            </w:r>
            <w:r>
              <w:rPr>
                <w:w w:val="105"/>
                <w:sz w:val="13"/>
              </w:rPr>
              <w:t>***Significance</w:t>
            </w:r>
            <w:r>
              <w:rPr>
                <w:spacing w:val="24"/>
                <w:w w:val="105"/>
                <w:sz w:val="13"/>
              </w:rPr>
              <w:t> </w:t>
            </w:r>
            <w:r>
              <w:rPr>
                <w:w w:val="105"/>
                <w:sz w:val="13"/>
              </w:rPr>
              <w:t>at</w:t>
            </w:r>
            <w:r>
              <w:rPr>
                <w:spacing w:val="24"/>
                <w:w w:val="105"/>
                <w:sz w:val="13"/>
              </w:rPr>
              <w:t> </w:t>
            </w:r>
            <w:r>
              <w:rPr>
                <w:w w:val="105"/>
                <w:sz w:val="13"/>
              </w:rPr>
              <w:t>the</w:t>
            </w:r>
            <w:r>
              <w:rPr>
                <w:spacing w:val="25"/>
                <w:w w:val="105"/>
                <w:sz w:val="13"/>
              </w:rPr>
              <w:t> </w:t>
            </w:r>
            <w:r>
              <w:rPr>
                <w:w w:val="105"/>
                <w:sz w:val="13"/>
              </w:rPr>
              <w:t>1%</w:t>
            </w:r>
            <w:r>
              <w:rPr>
                <w:spacing w:val="24"/>
                <w:w w:val="105"/>
                <w:sz w:val="13"/>
              </w:rPr>
              <w:t> </w:t>
            </w:r>
            <w:r>
              <w:rPr>
                <w:spacing w:val="-2"/>
                <w:w w:val="105"/>
                <w:sz w:val="13"/>
              </w:rPr>
              <w:t>level.</w:t>
            </w:r>
          </w:p>
        </w:tc>
        <w:tc>
          <w:tcPr>
            <w:tcW w:w="717" w:type="dxa"/>
          </w:tcPr>
          <w:p>
            <w:pPr>
              <w:pStyle w:val="TableParagraph"/>
              <w:spacing w:before="0"/>
              <w:rPr>
                <w:rFonts w:ascii="Times New Roman"/>
                <w:sz w:val="14"/>
              </w:rPr>
            </w:pPr>
          </w:p>
        </w:tc>
        <w:tc>
          <w:tcPr>
            <w:tcW w:w="759" w:type="dxa"/>
          </w:tcPr>
          <w:p>
            <w:pPr>
              <w:pStyle w:val="TableParagraph"/>
              <w:spacing w:before="0"/>
              <w:rPr>
                <w:rFonts w:ascii="Times New Roman"/>
                <w:sz w:val="14"/>
              </w:rPr>
            </w:pPr>
          </w:p>
        </w:tc>
        <w:tc>
          <w:tcPr>
            <w:tcW w:w="743" w:type="dxa"/>
          </w:tcPr>
          <w:p>
            <w:pPr>
              <w:pStyle w:val="TableParagraph"/>
              <w:spacing w:before="0"/>
              <w:rPr>
                <w:rFonts w:ascii="Times New Roman"/>
                <w:sz w:val="14"/>
              </w:rPr>
            </w:pPr>
          </w:p>
        </w:tc>
        <w:tc>
          <w:tcPr>
            <w:tcW w:w="752" w:type="dxa"/>
          </w:tcPr>
          <w:p>
            <w:pPr>
              <w:pStyle w:val="TableParagraph"/>
              <w:spacing w:before="0"/>
              <w:rPr>
                <w:rFonts w:ascii="Times New Roman"/>
                <w:sz w:val="14"/>
              </w:rPr>
            </w:pPr>
          </w:p>
        </w:tc>
        <w:tc>
          <w:tcPr>
            <w:tcW w:w="5435" w:type="dxa"/>
            <w:gridSpan w:val="8"/>
          </w:tcPr>
          <w:p>
            <w:pPr>
              <w:pStyle w:val="TableParagraph"/>
              <w:spacing w:before="2"/>
              <w:ind w:left="358"/>
              <w:rPr>
                <w:sz w:val="13"/>
              </w:rPr>
            </w:pPr>
            <w:r>
              <w:rPr>
                <w:w w:val="110"/>
                <w:sz w:val="13"/>
              </w:rPr>
              <w:t>the</w:t>
            </w:r>
            <w:r>
              <w:rPr>
                <w:spacing w:val="18"/>
                <w:w w:val="110"/>
                <w:sz w:val="13"/>
              </w:rPr>
              <w:t> </w:t>
            </w:r>
            <w:r>
              <w:rPr>
                <w:w w:val="110"/>
                <w:sz w:val="13"/>
              </w:rPr>
              <w:t>value</w:t>
            </w:r>
            <w:r>
              <w:rPr>
                <w:spacing w:val="18"/>
                <w:w w:val="110"/>
                <w:sz w:val="13"/>
              </w:rPr>
              <w:t> </w:t>
            </w:r>
            <w:r>
              <w:rPr>
                <w:w w:val="110"/>
                <w:sz w:val="13"/>
              </w:rPr>
              <w:t>is</w:t>
            </w:r>
            <w:r>
              <w:rPr>
                <w:spacing w:val="19"/>
                <w:w w:val="110"/>
                <w:sz w:val="13"/>
              </w:rPr>
              <w:t> </w:t>
            </w:r>
            <w:r>
              <w:rPr>
                <w:w w:val="110"/>
                <w:sz w:val="13"/>
              </w:rPr>
              <w:t>negative</w:t>
            </w:r>
            <w:r>
              <w:rPr>
                <w:spacing w:val="18"/>
                <w:w w:val="110"/>
                <w:sz w:val="13"/>
              </w:rPr>
              <w:t> </w:t>
            </w:r>
            <w:r>
              <w:rPr>
                <w:w w:val="110"/>
                <w:sz w:val="13"/>
              </w:rPr>
              <w:t>the</w:t>
            </w:r>
            <w:r>
              <w:rPr>
                <w:spacing w:val="19"/>
                <w:w w:val="110"/>
                <w:sz w:val="13"/>
              </w:rPr>
              <w:t> </w:t>
            </w:r>
            <w:r>
              <w:rPr>
                <w:w w:val="110"/>
                <w:sz w:val="13"/>
              </w:rPr>
              <w:t>information</w:t>
            </w:r>
            <w:r>
              <w:rPr>
                <w:spacing w:val="18"/>
                <w:w w:val="110"/>
                <w:sz w:val="13"/>
              </w:rPr>
              <w:t> </w:t>
            </w:r>
            <w:r>
              <w:rPr>
                <w:w w:val="110"/>
                <w:sz w:val="13"/>
              </w:rPr>
              <w:t>flow</w:t>
            </w:r>
            <w:r>
              <w:rPr>
                <w:spacing w:val="19"/>
                <w:w w:val="110"/>
                <w:sz w:val="13"/>
              </w:rPr>
              <w:t> </w:t>
            </w:r>
            <w:r>
              <w:rPr>
                <w:w w:val="110"/>
                <w:sz w:val="13"/>
              </w:rPr>
              <w:t>is</w:t>
            </w:r>
            <w:r>
              <w:rPr>
                <w:spacing w:val="18"/>
                <w:w w:val="110"/>
                <w:sz w:val="13"/>
              </w:rPr>
              <w:t> </w:t>
            </w:r>
            <w:r>
              <w:rPr>
                <w:w w:val="110"/>
                <w:sz w:val="13"/>
              </w:rPr>
              <w:t>in</w:t>
            </w:r>
            <w:r>
              <w:rPr>
                <w:spacing w:val="19"/>
                <w:w w:val="110"/>
                <w:sz w:val="13"/>
              </w:rPr>
              <w:t> </w:t>
            </w:r>
            <w:r>
              <w:rPr>
                <w:w w:val="110"/>
                <w:sz w:val="13"/>
              </w:rPr>
              <w:t>the</w:t>
            </w:r>
            <w:r>
              <w:rPr>
                <w:spacing w:val="18"/>
                <w:w w:val="110"/>
                <w:sz w:val="13"/>
              </w:rPr>
              <w:t> </w:t>
            </w:r>
            <w:r>
              <w:rPr>
                <w:w w:val="110"/>
                <w:sz w:val="13"/>
              </w:rPr>
              <w:t>opposite</w:t>
            </w:r>
            <w:r>
              <w:rPr>
                <w:spacing w:val="19"/>
                <w:w w:val="110"/>
                <w:sz w:val="13"/>
              </w:rPr>
              <w:t> </w:t>
            </w:r>
            <w:r>
              <w:rPr>
                <w:w w:val="110"/>
                <w:sz w:val="13"/>
              </w:rPr>
              <w:t>direction</w:t>
            </w:r>
            <w:r>
              <w:rPr>
                <w:spacing w:val="18"/>
                <w:w w:val="110"/>
                <w:sz w:val="13"/>
              </w:rPr>
              <w:t> </w:t>
            </w:r>
            <w:r>
              <w:rPr>
                <w:w w:val="110"/>
                <w:sz w:val="13"/>
              </w:rPr>
              <w:t>i.e.,</w:t>
            </w:r>
            <w:r>
              <w:rPr>
                <w:spacing w:val="18"/>
                <w:w w:val="110"/>
                <w:sz w:val="13"/>
              </w:rPr>
              <w:t> </w:t>
            </w:r>
            <w:r>
              <w:rPr>
                <w:spacing w:val="-4"/>
                <w:w w:val="110"/>
                <w:sz w:val="13"/>
              </w:rPr>
              <w:t>from</w:t>
            </w:r>
          </w:p>
          <w:p>
            <w:pPr>
              <w:pStyle w:val="TableParagraph"/>
              <w:spacing w:before="19"/>
              <w:ind w:left="358"/>
              <w:rPr>
                <w:sz w:val="13"/>
              </w:rPr>
            </w:pPr>
            <w:r>
              <w:rPr>
                <w:i/>
                <w:w w:val="110"/>
                <w:sz w:val="13"/>
              </w:rPr>
              <w:t>X</w:t>
            </w:r>
            <w:r>
              <w:rPr>
                <w:i/>
                <w:spacing w:val="19"/>
                <w:w w:val="110"/>
                <w:sz w:val="13"/>
              </w:rPr>
              <w:t> </w:t>
            </w:r>
            <w:r>
              <w:rPr>
                <w:i/>
                <w:w w:val="110"/>
                <w:sz w:val="13"/>
              </w:rPr>
              <w:t>to</w:t>
            </w:r>
            <w:r>
              <w:rPr>
                <w:i/>
                <w:spacing w:val="19"/>
                <w:w w:val="110"/>
                <w:sz w:val="13"/>
              </w:rPr>
              <w:t> </w:t>
            </w:r>
            <w:r>
              <w:rPr>
                <w:i/>
                <w:w w:val="110"/>
                <w:sz w:val="13"/>
              </w:rPr>
              <w:t>Y.</w:t>
            </w:r>
            <w:r>
              <w:rPr>
                <w:i/>
                <w:spacing w:val="19"/>
                <w:w w:val="110"/>
                <w:sz w:val="13"/>
              </w:rPr>
              <w:t> </w:t>
            </w:r>
            <w:r>
              <w:rPr>
                <w:w w:val="110"/>
                <w:sz w:val="13"/>
              </w:rPr>
              <w:t>In</w:t>
            </w:r>
            <w:r>
              <w:rPr>
                <w:spacing w:val="20"/>
                <w:w w:val="110"/>
                <w:sz w:val="13"/>
              </w:rPr>
              <w:t> </w:t>
            </w:r>
            <w:hyperlink w:history="true" w:anchor="_bookmark353">
              <w:r>
                <w:rPr>
                  <w:color w:val="007FAC"/>
                  <w:w w:val="110"/>
                  <w:sz w:val="13"/>
                </w:rPr>
                <w:t>Table</w:t>
              </w:r>
            </w:hyperlink>
            <w:r>
              <w:rPr>
                <w:color w:val="007FAC"/>
                <w:spacing w:val="19"/>
                <w:w w:val="110"/>
                <w:sz w:val="13"/>
              </w:rPr>
              <w:t> </w:t>
            </w:r>
            <w:hyperlink w:history="true" w:anchor="_bookmark353">
              <w:r>
                <w:rPr>
                  <w:color w:val="007FAC"/>
                  <w:w w:val="110"/>
                  <w:sz w:val="13"/>
                </w:rPr>
                <w:t>5</w:t>
              </w:r>
            </w:hyperlink>
            <w:r>
              <w:rPr>
                <w:w w:val="110"/>
                <w:sz w:val="13"/>
              </w:rPr>
              <w:t>,</w:t>
            </w:r>
            <w:r>
              <w:rPr>
                <w:spacing w:val="19"/>
                <w:w w:val="110"/>
                <w:sz w:val="13"/>
              </w:rPr>
              <w:t> </w:t>
            </w:r>
            <w:r>
              <w:rPr>
                <w:i/>
                <w:w w:val="110"/>
                <w:sz w:val="13"/>
              </w:rPr>
              <w:t>X</w:t>
            </w:r>
            <w:r>
              <w:rPr>
                <w:i/>
                <w:spacing w:val="32"/>
                <w:w w:val="110"/>
                <w:sz w:val="13"/>
              </w:rPr>
              <w:t> </w:t>
            </w:r>
            <w:r>
              <w:rPr>
                <w:w w:val="110"/>
                <w:sz w:val="13"/>
              </w:rPr>
              <w:t>is</w:t>
            </w:r>
            <w:r>
              <w:rPr>
                <w:spacing w:val="20"/>
                <w:w w:val="110"/>
                <w:sz w:val="13"/>
              </w:rPr>
              <w:t> </w:t>
            </w:r>
            <w:r>
              <w:rPr>
                <w:w w:val="110"/>
                <w:sz w:val="13"/>
              </w:rPr>
              <w:t>the</w:t>
            </w:r>
            <w:r>
              <w:rPr>
                <w:spacing w:val="18"/>
                <w:w w:val="110"/>
                <w:sz w:val="13"/>
              </w:rPr>
              <w:t> </w:t>
            </w:r>
            <w:r>
              <w:rPr>
                <w:w w:val="110"/>
                <w:sz w:val="13"/>
              </w:rPr>
              <w:t>news</w:t>
            </w:r>
            <w:r>
              <w:rPr>
                <w:spacing w:val="20"/>
                <w:w w:val="110"/>
                <w:sz w:val="13"/>
              </w:rPr>
              <w:t> </w:t>
            </w:r>
            <w:r>
              <w:rPr>
                <w:w w:val="110"/>
                <w:sz w:val="13"/>
              </w:rPr>
              <w:t>proxy</w:t>
            </w:r>
            <w:r>
              <w:rPr>
                <w:spacing w:val="20"/>
                <w:w w:val="110"/>
                <w:sz w:val="13"/>
              </w:rPr>
              <w:t> </w:t>
            </w:r>
            <w:r>
              <w:rPr>
                <w:w w:val="110"/>
                <w:sz w:val="13"/>
              </w:rPr>
              <w:t>and</w:t>
            </w:r>
            <w:r>
              <w:rPr>
                <w:spacing w:val="18"/>
                <w:w w:val="110"/>
                <w:sz w:val="13"/>
              </w:rPr>
              <w:t> </w:t>
            </w:r>
            <w:r>
              <w:rPr>
                <w:i/>
                <w:w w:val="110"/>
                <w:sz w:val="13"/>
              </w:rPr>
              <w:t>Y</w:t>
            </w:r>
            <w:r>
              <w:rPr>
                <w:i/>
                <w:spacing w:val="37"/>
                <w:w w:val="110"/>
                <w:sz w:val="13"/>
              </w:rPr>
              <w:t> </w:t>
            </w:r>
            <w:r>
              <w:rPr>
                <w:w w:val="110"/>
                <w:sz w:val="13"/>
              </w:rPr>
              <w:t>is</w:t>
            </w:r>
            <w:r>
              <w:rPr>
                <w:spacing w:val="19"/>
                <w:w w:val="110"/>
                <w:sz w:val="13"/>
              </w:rPr>
              <w:t> </w:t>
            </w:r>
            <w:r>
              <w:rPr>
                <w:w w:val="110"/>
                <w:sz w:val="13"/>
              </w:rPr>
              <w:t>cryptocurrency</w:t>
            </w:r>
            <w:r>
              <w:rPr>
                <w:spacing w:val="19"/>
                <w:w w:val="110"/>
                <w:sz w:val="13"/>
              </w:rPr>
              <w:t> </w:t>
            </w:r>
            <w:r>
              <w:rPr>
                <w:spacing w:val="-2"/>
                <w:w w:val="110"/>
                <w:sz w:val="13"/>
              </w:rPr>
              <w:t>return.</w:t>
            </w:r>
          </w:p>
        </w:tc>
      </w:tr>
    </w:tbl>
    <w:p>
      <w:pPr>
        <w:pStyle w:val="BodyText"/>
        <w:spacing w:before="70"/>
        <w:rPr>
          <w:sz w:val="20"/>
        </w:rPr>
      </w:pPr>
    </w:p>
    <w:p>
      <w:pPr>
        <w:pStyle w:val="BodyText"/>
        <w:spacing w:after="0"/>
        <w:rPr>
          <w:sz w:val="20"/>
        </w:rPr>
        <w:sectPr>
          <w:type w:val="continuous"/>
          <w:pgSz w:w="11910" w:h="15880"/>
          <w:pgMar w:header="678" w:footer="656" w:top="600" w:bottom="280" w:left="566" w:right="566"/>
        </w:sectPr>
      </w:pPr>
    </w:p>
    <w:p>
      <w:pPr>
        <w:spacing w:line="268" w:lineRule="auto" w:before="180"/>
        <w:ind w:left="186" w:right="38" w:firstLine="0"/>
        <w:jc w:val="both"/>
        <w:rPr>
          <w:sz w:val="16"/>
        </w:rPr>
      </w:pPr>
      <w:hyperlink w:history="true" w:anchor="_bookmark442">
        <w:r>
          <w:rPr>
            <w:color w:val="007FAC"/>
            <w:w w:val="110"/>
            <w:sz w:val="16"/>
          </w:rPr>
          <w:t>Aste</w:t>
        </w:r>
      </w:hyperlink>
      <w:r>
        <w:rPr>
          <w:color w:val="007FAC"/>
          <w:w w:val="110"/>
          <w:sz w:val="16"/>
        </w:rPr>
        <w:t> </w:t>
      </w:r>
      <w:r>
        <w:rPr>
          <w:w w:val="110"/>
          <w:sz w:val="16"/>
        </w:rPr>
        <w:t>(</w:t>
      </w:r>
      <w:hyperlink w:history="true" w:anchor="_bookmark442">
        <w:r>
          <w:rPr>
            <w:color w:val="007FAC"/>
            <w:w w:val="110"/>
            <w:sz w:val="16"/>
          </w:rPr>
          <w:t>2020</w:t>
        </w:r>
      </w:hyperlink>
      <w:r>
        <w:rPr>
          <w:w w:val="110"/>
          <w:sz w:val="16"/>
        </w:rPr>
        <w:t>)</w:t>
      </w:r>
      <w:r>
        <w:rPr>
          <w:w w:val="110"/>
          <w:sz w:val="16"/>
        </w:rPr>
        <w:t> detect</w:t>
      </w:r>
      <w:r>
        <w:rPr>
          <w:w w:val="110"/>
          <w:sz w:val="16"/>
        </w:rPr>
        <w:t> statistical</w:t>
      </w:r>
      <w:r>
        <w:rPr>
          <w:w w:val="110"/>
          <w:sz w:val="16"/>
        </w:rPr>
        <w:t> causality</w:t>
      </w:r>
      <w:r>
        <w:rPr>
          <w:w w:val="110"/>
          <w:sz w:val="16"/>
        </w:rPr>
        <w:t> between</w:t>
      </w:r>
      <w:r>
        <w:rPr>
          <w:w w:val="110"/>
          <w:sz w:val="16"/>
        </w:rPr>
        <w:t> social</w:t>
      </w:r>
      <w:r>
        <w:rPr>
          <w:w w:val="110"/>
          <w:sz w:val="16"/>
        </w:rPr>
        <w:t> </w:t>
      </w:r>
      <w:r>
        <w:rPr>
          <w:w w:val="110"/>
          <w:sz w:val="16"/>
        </w:rPr>
        <w:t>sentiment</w:t>
      </w:r>
      <w:r>
        <w:rPr>
          <w:spacing w:val="40"/>
          <w:w w:val="110"/>
          <w:sz w:val="16"/>
        </w:rPr>
        <w:t> </w:t>
      </w:r>
      <w:r>
        <w:rPr>
          <w:w w:val="110"/>
          <w:sz w:val="16"/>
        </w:rPr>
        <w:t>changes</w:t>
      </w:r>
      <w:r>
        <w:rPr>
          <w:w w:val="110"/>
          <w:sz w:val="16"/>
        </w:rPr>
        <w:t> and</w:t>
      </w:r>
      <w:r>
        <w:rPr>
          <w:w w:val="110"/>
          <w:sz w:val="16"/>
        </w:rPr>
        <w:t> cryptocurrency</w:t>
      </w:r>
      <w:r>
        <w:rPr>
          <w:w w:val="110"/>
          <w:sz w:val="16"/>
        </w:rPr>
        <w:t> returns,</w:t>
      </w:r>
      <w:r>
        <w:rPr>
          <w:w w:val="110"/>
          <w:sz w:val="16"/>
        </w:rPr>
        <w:t> reporting</w:t>
      </w:r>
      <w:r>
        <w:rPr>
          <w:w w:val="110"/>
          <w:sz w:val="16"/>
        </w:rPr>
        <w:t> a</w:t>
      </w:r>
      <w:r>
        <w:rPr>
          <w:w w:val="110"/>
          <w:sz w:val="16"/>
        </w:rPr>
        <w:t> significant</w:t>
      </w:r>
      <w:r>
        <w:rPr>
          <w:w w:val="110"/>
          <w:sz w:val="16"/>
        </w:rPr>
        <w:t> non-</w:t>
      </w:r>
      <w:r>
        <w:rPr>
          <w:spacing w:val="40"/>
          <w:w w:val="110"/>
          <w:sz w:val="16"/>
        </w:rPr>
        <w:t> </w:t>
      </w:r>
      <w:r>
        <w:rPr>
          <w:w w:val="110"/>
          <w:sz w:val="16"/>
        </w:rPr>
        <w:t>linear</w:t>
      </w:r>
      <w:r>
        <w:rPr>
          <w:w w:val="110"/>
          <w:sz w:val="16"/>
        </w:rPr>
        <w:t> causal</w:t>
      </w:r>
      <w:r>
        <w:rPr>
          <w:w w:val="110"/>
          <w:sz w:val="16"/>
        </w:rPr>
        <w:t> relationship</w:t>
      </w:r>
      <w:r>
        <w:rPr>
          <w:w w:val="110"/>
          <w:sz w:val="16"/>
        </w:rPr>
        <w:t> in</w:t>
      </w:r>
      <w:r>
        <w:rPr>
          <w:w w:val="110"/>
          <w:sz w:val="16"/>
        </w:rPr>
        <w:t> BTC,</w:t>
      </w:r>
      <w:r>
        <w:rPr>
          <w:w w:val="110"/>
          <w:sz w:val="16"/>
        </w:rPr>
        <w:t> LTC,</w:t>
      </w:r>
      <w:r>
        <w:rPr>
          <w:w w:val="110"/>
          <w:sz w:val="16"/>
        </w:rPr>
        <w:t> and</w:t>
      </w:r>
      <w:r>
        <w:rPr>
          <w:w w:val="110"/>
          <w:sz w:val="16"/>
        </w:rPr>
        <w:t> XRP</w:t>
      </w:r>
      <w:r>
        <w:rPr>
          <w:w w:val="110"/>
          <w:sz w:val="16"/>
        </w:rPr>
        <w:t> in</w:t>
      </w:r>
      <w:r>
        <w:rPr>
          <w:w w:val="110"/>
          <w:sz w:val="16"/>
        </w:rPr>
        <w:t> both</w:t>
      </w:r>
      <w:r>
        <w:rPr>
          <w:w w:val="110"/>
          <w:sz w:val="16"/>
        </w:rPr>
        <w:t> directions</w:t>
      </w:r>
      <w:r>
        <w:rPr>
          <w:spacing w:val="40"/>
          <w:w w:val="110"/>
          <w:sz w:val="16"/>
        </w:rPr>
        <w:t> </w:t>
      </w:r>
      <w:r>
        <w:rPr>
          <w:w w:val="110"/>
          <w:sz w:val="16"/>
        </w:rPr>
        <w:t>(from</w:t>
      </w:r>
      <w:r>
        <w:rPr>
          <w:w w:val="110"/>
          <w:sz w:val="16"/>
        </w:rPr>
        <w:t> sentiments</w:t>
      </w:r>
      <w:r>
        <w:rPr>
          <w:w w:val="110"/>
          <w:sz w:val="16"/>
        </w:rPr>
        <w:t> to</w:t>
      </w:r>
      <w:r>
        <w:rPr>
          <w:w w:val="110"/>
          <w:sz w:val="16"/>
        </w:rPr>
        <w:t> returns</w:t>
      </w:r>
      <w:r>
        <w:rPr>
          <w:w w:val="110"/>
          <w:sz w:val="16"/>
        </w:rPr>
        <w:t> and</w:t>
      </w:r>
      <w:r>
        <w:rPr>
          <w:w w:val="110"/>
          <w:sz w:val="16"/>
        </w:rPr>
        <w:t> from</w:t>
      </w:r>
      <w:r>
        <w:rPr>
          <w:w w:val="110"/>
          <w:sz w:val="16"/>
        </w:rPr>
        <w:t> returns</w:t>
      </w:r>
      <w:r>
        <w:rPr>
          <w:w w:val="110"/>
          <w:sz w:val="16"/>
        </w:rPr>
        <w:t> to</w:t>
      </w:r>
      <w:r>
        <w:rPr>
          <w:w w:val="110"/>
          <w:sz w:val="16"/>
        </w:rPr>
        <w:t> sentiments).</w:t>
      </w:r>
      <w:r>
        <w:rPr>
          <w:w w:val="110"/>
          <w:sz w:val="16"/>
        </w:rPr>
        <w:t> In</w:t>
      </w:r>
      <w:r>
        <w:rPr>
          <w:spacing w:val="40"/>
          <w:w w:val="110"/>
          <w:sz w:val="16"/>
        </w:rPr>
        <w:t> </w:t>
      </w:r>
      <w:r>
        <w:rPr>
          <w:w w:val="110"/>
          <w:sz w:val="16"/>
        </w:rPr>
        <w:t>contrast</w:t>
      </w:r>
      <w:r>
        <w:rPr>
          <w:spacing w:val="-1"/>
          <w:w w:val="110"/>
          <w:sz w:val="16"/>
        </w:rPr>
        <w:t> </w:t>
      </w:r>
      <w:r>
        <w:rPr>
          <w:w w:val="110"/>
          <w:sz w:val="16"/>
        </w:rPr>
        <w:t>to</w:t>
      </w:r>
      <w:r>
        <w:rPr>
          <w:spacing w:val="-1"/>
          <w:w w:val="110"/>
          <w:sz w:val="16"/>
        </w:rPr>
        <w:t> </w:t>
      </w:r>
      <w:r>
        <w:rPr>
          <w:w w:val="110"/>
          <w:sz w:val="16"/>
        </w:rPr>
        <w:t>BTC,</w:t>
      </w:r>
      <w:r>
        <w:rPr>
          <w:spacing w:val="-1"/>
          <w:w w:val="110"/>
          <w:sz w:val="16"/>
        </w:rPr>
        <w:t> </w:t>
      </w:r>
      <w:r>
        <w:rPr>
          <w:w w:val="110"/>
          <w:sz w:val="16"/>
        </w:rPr>
        <w:t>for</w:t>
      </w:r>
      <w:r>
        <w:rPr>
          <w:spacing w:val="-1"/>
          <w:w w:val="110"/>
          <w:sz w:val="16"/>
        </w:rPr>
        <w:t> </w:t>
      </w:r>
      <w:r>
        <w:rPr>
          <w:w w:val="110"/>
          <w:sz w:val="16"/>
        </w:rPr>
        <w:t>LTC</w:t>
      </w:r>
      <w:r>
        <w:rPr>
          <w:spacing w:val="-1"/>
          <w:w w:val="110"/>
          <w:sz w:val="16"/>
        </w:rPr>
        <w:t> </w:t>
      </w:r>
      <w:r>
        <w:rPr>
          <w:w w:val="110"/>
          <w:sz w:val="16"/>
        </w:rPr>
        <w:t>and</w:t>
      </w:r>
      <w:r>
        <w:rPr>
          <w:spacing w:val="-1"/>
          <w:w w:val="110"/>
          <w:sz w:val="16"/>
        </w:rPr>
        <w:t> </w:t>
      </w:r>
      <w:r>
        <w:rPr>
          <w:w w:val="110"/>
          <w:sz w:val="16"/>
        </w:rPr>
        <w:t>XRP,</w:t>
      </w:r>
      <w:r>
        <w:rPr>
          <w:spacing w:val="-1"/>
          <w:w w:val="110"/>
          <w:sz w:val="16"/>
        </w:rPr>
        <w:t> </w:t>
      </w:r>
      <w:r>
        <w:rPr>
          <w:w w:val="110"/>
          <w:sz w:val="16"/>
        </w:rPr>
        <w:t>net</w:t>
      </w:r>
      <w:r>
        <w:rPr>
          <w:spacing w:val="-1"/>
          <w:w w:val="110"/>
          <w:sz w:val="16"/>
        </w:rPr>
        <w:t> </w:t>
      </w:r>
      <w:r>
        <w:rPr>
          <w:w w:val="110"/>
          <w:sz w:val="16"/>
        </w:rPr>
        <w:t>information</w:t>
      </w:r>
      <w:r>
        <w:rPr>
          <w:spacing w:val="-1"/>
          <w:w w:val="110"/>
          <w:sz w:val="16"/>
        </w:rPr>
        <w:t> </w:t>
      </w:r>
      <w:r>
        <w:rPr>
          <w:w w:val="110"/>
          <w:sz w:val="16"/>
        </w:rPr>
        <w:t>transfer</w:t>
      </w:r>
      <w:r>
        <w:rPr>
          <w:spacing w:val="-1"/>
          <w:w w:val="110"/>
          <w:sz w:val="16"/>
        </w:rPr>
        <w:t> </w:t>
      </w:r>
      <w:r>
        <w:rPr>
          <w:w w:val="110"/>
          <w:sz w:val="16"/>
        </w:rPr>
        <w:t>is</w:t>
      </w:r>
      <w:r>
        <w:rPr>
          <w:spacing w:val="-1"/>
          <w:w w:val="110"/>
          <w:sz w:val="16"/>
        </w:rPr>
        <w:t> </w:t>
      </w:r>
      <w:r>
        <w:rPr>
          <w:w w:val="110"/>
          <w:sz w:val="16"/>
        </w:rPr>
        <w:t>in</w:t>
      </w:r>
      <w:r>
        <w:rPr>
          <w:spacing w:val="-1"/>
          <w:w w:val="110"/>
          <w:sz w:val="16"/>
        </w:rPr>
        <w:t> </w:t>
      </w:r>
      <w:r>
        <w:rPr>
          <w:w w:val="110"/>
          <w:sz w:val="16"/>
        </w:rPr>
        <w:t>the</w:t>
      </w:r>
      <w:r>
        <w:rPr>
          <w:spacing w:val="40"/>
          <w:w w:val="110"/>
          <w:sz w:val="16"/>
        </w:rPr>
        <w:t> </w:t>
      </w:r>
      <w:r>
        <w:rPr>
          <w:w w:val="110"/>
          <w:sz w:val="16"/>
        </w:rPr>
        <w:t>direction</w:t>
      </w:r>
      <w:r>
        <w:rPr>
          <w:w w:val="110"/>
          <w:sz w:val="16"/>
        </w:rPr>
        <w:t> of</w:t>
      </w:r>
      <w:r>
        <w:rPr>
          <w:w w:val="110"/>
          <w:sz w:val="16"/>
        </w:rPr>
        <w:t> sentiment</w:t>
      </w:r>
      <w:r>
        <w:rPr>
          <w:w w:val="110"/>
          <w:sz w:val="16"/>
        </w:rPr>
        <w:t> to</w:t>
      </w:r>
      <w:r>
        <w:rPr>
          <w:w w:val="110"/>
          <w:sz w:val="16"/>
        </w:rPr>
        <w:t> returns.</w:t>
      </w:r>
      <w:r>
        <w:rPr>
          <w:w w:val="110"/>
          <w:sz w:val="16"/>
        </w:rPr>
        <w:t> The</w:t>
      </w:r>
      <w:r>
        <w:rPr>
          <w:w w:val="110"/>
          <w:sz w:val="16"/>
        </w:rPr>
        <w:t> findings</w:t>
      </w:r>
      <w:r>
        <w:rPr>
          <w:w w:val="110"/>
          <w:sz w:val="16"/>
        </w:rPr>
        <w:t> support</w:t>
      </w:r>
      <w:r>
        <w:rPr>
          <w:w w:val="110"/>
          <w:sz w:val="16"/>
        </w:rPr>
        <w:t> the</w:t>
      </w:r>
      <w:r>
        <w:rPr>
          <w:w w:val="110"/>
          <w:sz w:val="16"/>
        </w:rPr>
        <w:t> study</w:t>
      </w:r>
      <w:r>
        <w:rPr>
          <w:spacing w:val="40"/>
          <w:w w:val="110"/>
          <w:sz w:val="16"/>
        </w:rPr>
        <w:t> </w:t>
      </w:r>
      <w:r>
        <w:rPr>
          <w:w w:val="110"/>
          <w:sz w:val="16"/>
        </w:rPr>
        <w:t>results</w:t>
      </w:r>
      <w:r>
        <w:rPr>
          <w:w w:val="110"/>
          <w:sz w:val="16"/>
        </w:rPr>
        <w:t> of</w:t>
      </w:r>
      <w:r>
        <w:rPr>
          <w:w w:val="110"/>
          <w:sz w:val="16"/>
        </w:rPr>
        <w:t> </w:t>
      </w:r>
      <w:hyperlink w:history="true" w:anchor="_bookmark369">
        <w:r>
          <w:rPr>
            <w:color w:val="007FAC"/>
            <w:w w:val="110"/>
            <w:sz w:val="16"/>
          </w:rPr>
          <w:t>Anamika</w:t>
        </w:r>
        <w:r>
          <w:rPr>
            <w:color w:val="007FAC"/>
            <w:w w:val="110"/>
            <w:sz w:val="16"/>
          </w:rPr>
          <w:t> and</w:t>
        </w:r>
        <w:r>
          <w:rPr>
            <w:color w:val="007FAC"/>
            <w:w w:val="110"/>
            <w:sz w:val="16"/>
          </w:rPr>
          <w:t> Subramaniam</w:t>
        </w:r>
      </w:hyperlink>
      <w:r>
        <w:rPr>
          <w:color w:val="007FAC"/>
          <w:w w:val="110"/>
          <w:sz w:val="16"/>
        </w:rPr>
        <w:t> </w:t>
      </w:r>
      <w:r>
        <w:rPr>
          <w:w w:val="110"/>
          <w:sz w:val="16"/>
        </w:rPr>
        <w:t>(</w:t>
      </w:r>
      <w:hyperlink w:history="true" w:anchor="_bookmark369">
        <w:r>
          <w:rPr>
            <w:color w:val="007FAC"/>
            <w:w w:val="110"/>
            <w:sz w:val="16"/>
          </w:rPr>
          <w:t>2022</w:t>
        </w:r>
      </w:hyperlink>
      <w:r>
        <w:rPr>
          <w:w w:val="110"/>
          <w:sz w:val="16"/>
        </w:rPr>
        <w:t>),</w:t>
      </w:r>
      <w:r>
        <w:rPr>
          <w:w w:val="110"/>
          <w:sz w:val="16"/>
        </w:rPr>
        <w:t> who</w:t>
      </w:r>
      <w:r>
        <w:rPr>
          <w:w w:val="110"/>
          <w:sz w:val="16"/>
        </w:rPr>
        <w:t> have</w:t>
      </w:r>
      <w:r>
        <w:rPr>
          <w:w w:val="110"/>
          <w:sz w:val="16"/>
        </w:rPr>
        <w:t> asserted</w:t>
      </w:r>
      <w:r>
        <w:rPr>
          <w:spacing w:val="40"/>
          <w:w w:val="110"/>
          <w:sz w:val="16"/>
        </w:rPr>
        <w:t> </w:t>
      </w:r>
      <w:r>
        <w:rPr>
          <w:w w:val="110"/>
          <w:sz w:val="16"/>
        </w:rPr>
        <w:t>that news sentiment significantly impacts cryptocurrency returns</w:t>
      </w:r>
      <w:r>
        <w:rPr>
          <w:spacing w:val="40"/>
          <w:w w:val="110"/>
          <w:sz w:val="16"/>
        </w:rPr>
        <w:t> </w:t>
      </w:r>
      <w:r>
        <w:rPr>
          <w:w w:val="110"/>
          <w:sz w:val="16"/>
        </w:rPr>
        <w:t>(see</w:t>
      </w:r>
      <w:r>
        <w:rPr>
          <w:w w:val="110"/>
          <w:sz w:val="16"/>
        </w:rPr>
        <w:t> </w:t>
      </w:r>
      <w:hyperlink w:history="true" w:anchor="_bookmark352">
        <w:r>
          <w:rPr>
            <w:color w:val="007FAC"/>
            <w:w w:val="110"/>
            <w:sz w:val="16"/>
          </w:rPr>
          <w:t>Table</w:t>
        </w:r>
      </w:hyperlink>
      <w:r>
        <w:rPr>
          <w:color w:val="007FAC"/>
          <w:w w:val="110"/>
          <w:sz w:val="16"/>
        </w:rPr>
        <w:t> </w:t>
      </w:r>
      <w:hyperlink w:history="true" w:anchor="_bookmark352">
        <w:r>
          <w:rPr>
            <w:color w:val="007FAC"/>
            <w:w w:val="110"/>
            <w:sz w:val="16"/>
          </w:rPr>
          <w:t>4</w:t>
        </w:r>
      </w:hyperlink>
      <w:r>
        <w:rPr>
          <w:w w:val="110"/>
          <w:sz w:val="16"/>
        </w:rPr>
        <w:t>).</w:t>
      </w:r>
    </w:p>
    <w:p>
      <w:pPr>
        <w:spacing w:line="268" w:lineRule="auto" w:before="0"/>
        <w:ind w:left="186" w:right="38" w:firstLine="239"/>
        <w:jc w:val="both"/>
        <w:rPr>
          <w:sz w:val="16"/>
        </w:rPr>
      </w:pPr>
      <w:r>
        <w:rPr>
          <w:w w:val="110"/>
          <w:sz w:val="16"/>
        </w:rPr>
        <w:t>Contrary to </w:t>
      </w:r>
      <w:hyperlink w:history="true" w:anchor="_bookmark442">
        <w:r>
          <w:rPr>
            <w:color w:val="007FAC"/>
            <w:w w:val="110"/>
            <w:sz w:val="16"/>
          </w:rPr>
          <w:t>Keskin and Aste</w:t>
        </w:r>
      </w:hyperlink>
      <w:r>
        <w:rPr>
          <w:w w:val="110"/>
          <w:sz w:val="16"/>
        </w:rPr>
        <w:t>’s (</w:t>
      </w:r>
      <w:hyperlink w:history="true" w:anchor="_bookmark442">
        <w:r>
          <w:rPr>
            <w:color w:val="007FAC"/>
            <w:w w:val="110"/>
            <w:sz w:val="16"/>
          </w:rPr>
          <w:t>2020</w:t>
        </w:r>
      </w:hyperlink>
      <w:r>
        <w:rPr>
          <w:w w:val="110"/>
          <w:sz w:val="16"/>
        </w:rPr>
        <w:t>) findings, but in line </w:t>
      </w:r>
      <w:r>
        <w:rPr>
          <w:w w:val="110"/>
          <w:sz w:val="16"/>
        </w:rPr>
        <w:t>with</w:t>
      </w:r>
      <w:r>
        <w:rPr>
          <w:spacing w:val="40"/>
          <w:w w:val="110"/>
          <w:sz w:val="16"/>
        </w:rPr>
        <w:t> </w:t>
      </w:r>
      <w:hyperlink w:history="true" w:anchor="_bookmark369">
        <w:r>
          <w:rPr>
            <w:color w:val="007FAC"/>
            <w:w w:val="110"/>
            <w:sz w:val="16"/>
          </w:rPr>
          <w:t>Anamika and Subramaniam</w:t>
        </w:r>
      </w:hyperlink>
      <w:r>
        <w:rPr>
          <w:color w:val="007FAC"/>
          <w:w w:val="110"/>
          <w:sz w:val="16"/>
        </w:rPr>
        <w:t> </w:t>
      </w:r>
      <w:r>
        <w:rPr>
          <w:w w:val="110"/>
          <w:sz w:val="16"/>
        </w:rPr>
        <w:t>(</w:t>
      </w:r>
      <w:hyperlink w:history="true" w:anchor="_bookmark369">
        <w:r>
          <w:rPr>
            <w:color w:val="007FAC"/>
            <w:w w:val="110"/>
            <w:sz w:val="16"/>
          </w:rPr>
          <w:t>2022</w:t>
        </w:r>
      </w:hyperlink>
      <w:r>
        <w:rPr>
          <w:w w:val="110"/>
          <w:sz w:val="16"/>
        </w:rPr>
        <w:t>) the present study finds a uni-</w:t>
      </w:r>
      <w:r>
        <w:rPr>
          <w:spacing w:val="40"/>
          <w:w w:val="110"/>
          <w:sz w:val="16"/>
        </w:rPr>
        <w:t> </w:t>
      </w:r>
      <w:r>
        <w:rPr>
          <w:w w:val="110"/>
          <w:sz w:val="16"/>
        </w:rPr>
        <w:t>directional flow of information from sentiments to returns during</w:t>
      </w:r>
      <w:r>
        <w:rPr>
          <w:spacing w:val="40"/>
          <w:w w:val="110"/>
          <w:sz w:val="16"/>
        </w:rPr>
        <w:t> </w:t>
      </w:r>
      <w:r>
        <w:rPr>
          <w:w w:val="110"/>
          <w:sz w:val="16"/>
        </w:rPr>
        <w:t>the</w:t>
      </w:r>
      <w:r>
        <w:rPr>
          <w:w w:val="110"/>
          <w:sz w:val="16"/>
        </w:rPr>
        <w:t> COVID–19</w:t>
      </w:r>
      <w:r>
        <w:rPr>
          <w:w w:val="110"/>
          <w:sz w:val="16"/>
        </w:rPr>
        <w:t> period.</w:t>
      </w:r>
      <w:r>
        <w:rPr>
          <w:w w:val="110"/>
          <w:sz w:val="16"/>
        </w:rPr>
        <w:t> We</w:t>
      </w:r>
      <w:r>
        <w:rPr>
          <w:w w:val="110"/>
          <w:sz w:val="16"/>
        </w:rPr>
        <w:t> adopt</w:t>
      </w:r>
      <w:r>
        <w:rPr>
          <w:w w:val="110"/>
          <w:sz w:val="16"/>
        </w:rPr>
        <w:t> the</w:t>
      </w:r>
      <w:r>
        <w:rPr>
          <w:w w:val="110"/>
          <w:sz w:val="16"/>
        </w:rPr>
        <w:t> nonlinear</w:t>
      </w:r>
      <w:r>
        <w:rPr>
          <w:w w:val="110"/>
          <w:sz w:val="16"/>
        </w:rPr>
        <w:t> causality</w:t>
      </w:r>
      <w:r>
        <w:rPr>
          <w:w w:val="110"/>
          <w:sz w:val="16"/>
        </w:rPr>
        <w:t> test</w:t>
      </w:r>
      <w:r>
        <w:rPr>
          <w:w w:val="110"/>
          <w:sz w:val="16"/>
        </w:rPr>
        <w:t> of</w:t>
      </w:r>
      <w:r>
        <w:rPr>
          <w:spacing w:val="40"/>
          <w:w w:val="110"/>
          <w:sz w:val="16"/>
        </w:rPr>
        <w:t> </w:t>
      </w:r>
      <w:hyperlink w:history="true" w:anchor="_bookmark447">
        <w:r>
          <w:rPr>
            <w:color w:val="007FAC"/>
            <w:w w:val="110"/>
            <w:sz w:val="16"/>
          </w:rPr>
          <w:t>Kwon</w:t>
        </w:r>
        <w:r>
          <w:rPr>
            <w:color w:val="007FAC"/>
            <w:w w:val="110"/>
            <w:sz w:val="16"/>
          </w:rPr>
          <w:t> and</w:t>
        </w:r>
        <w:r>
          <w:rPr>
            <w:color w:val="007FAC"/>
            <w:w w:val="110"/>
            <w:sz w:val="16"/>
          </w:rPr>
          <w:t> Oh</w:t>
        </w:r>
      </w:hyperlink>
      <w:r>
        <w:rPr>
          <w:color w:val="007FAC"/>
          <w:w w:val="110"/>
          <w:sz w:val="16"/>
        </w:rPr>
        <w:t> </w:t>
      </w:r>
      <w:r>
        <w:rPr>
          <w:w w:val="110"/>
          <w:sz w:val="16"/>
        </w:rPr>
        <w:t>(</w:t>
      </w:r>
      <w:hyperlink w:history="true" w:anchor="_bookmark447">
        <w:r>
          <w:rPr>
            <w:color w:val="007FAC"/>
            <w:w w:val="110"/>
            <w:sz w:val="16"/>
          </w:rPr>
          <w:t>2012</w:t>
        </w:r>
      </w:hyperlink>
      <w:r>
        <w:rPr>
          <w:w w:val="110"/>
          <w:sz w:val="16"/>
        </w:rPr>
        <w:t>)</w:t>
      </w:r>
      <w:r>
        <w:rPr>
          <w:w w:val="110"/>
          <w:sz w:val="16"/>
        </w:rPr>
        <w:t> and</w:t>
      </w:r>
      <w:r>
        <w:rPr>
          <w:w w:val="110"/>
          <w:sz w:val="16"/>
        </w:rPr>
        <w:t> </w:t>
      </w:r>
      <w:hyperlink w:history="true" w:anchor="_bookmark480">
        <w:r>
          <w:rPr>
            <w:color w:val="007FAC"/>
            <w:w w:val="110"/>
            <w:sz w:val="16"/>
          </w:rPr>
          <w:t>Výrost</w:t>
        </w:r>
        <w:r>
          <w:rPr>
            <w:color w:val="007FAC"/>
            <w:w w:val="110"/>
            <w:sz w:val="16"/>
          </w:rPr>
          <w:t> et</w:t>
        </w:r>
        <w:r>
          <w:rPr>
            <w:color w:val="007FAC"/>
            <w:w w:val="110"/>
            <w:sz w:val="16"/>
          </w:rPr>
          <w:t> al.</w:t>
        </w:r>
      </w:hyperlink>
      <w:r>
        <w:rPr>
          <w:color w:val="007FAC"/>
          <w:w w:val="110"/>
          <w:sz w:val="16"/>
        </w:rPr>
        <w:t> </w:t>
      </w:r>
      <w:r>
        <w:rPr>
          <w:w w:val="110"/>
          <w:sz w:val="16"/>
        </w:rPr>
        <w:t>(</w:t>
      </w:r>
      <w:hyperlink w:history="true" w:anchor="_bookmark480">
        <w:r>
          <w:rPr>
            <w:color w:val="007FAC"/>
            <w:w w:val="110"/>
            <w:sz w:val="16"/>
          </w:rPr>
          <w:t>2015</w:t>
        </w:r>
      </w:hyperlink>
      <w:r>
        <w:rPr>
          <w:w w:val="110"/>
          <w:sz w:val="16"/>
        </w:rPr>
        <w:t>).</w:t>
      </w:r>
      <w:r>
        <w:rPr>
          <w:w w:val="110"/>
          <w:sz w:val="16"/>
        </w:rPr>
        <w:t> The</w:t>
      </w:r>
      <w:r>
        <w:rPr>
          <w:w w:val="110"/>
          <w:sz w:val="16"/>
        </w:rPr>
        <w:t> test</w:t>
      </w:r>
      <w:r>
        <w:rPr>
          <w:w w:val="110"/>
          <w:sz w:val="16"/>
        </w:rPr>
        <w:t> results</w:t>
      </w:r>
      <w:r>
        <w:rPr>
          <w:spacing w:val="40"/>
          <w:w w:val="110"/>
          <w:sz w:val="16"/>
        </w:rPr>
        <w:t> </w:t>
      </w:r>
      <w:r>
        <w:rPr>
          <w:w w:val="110"/>
          <w:sz w:val="16"/>
        </w:rPr>
        <w:t>indicate</w:t>
      </w:r>
      <w:r>
        <w:rPr>
          <w:w w:val="110"/>
          <w:sz w:val="16"/>
        </w:rPr>
        <w:t> unidirectional</w:t>
      </w:r>
      <w:r>
        <w:rPr>
          <w:w w:val="110"/>
          <w:sz w:val="16"/>
        </w:rPr>
        <w:t> causality</w:t>
      </w:r>
      <w:r>
        <w:rPr>
          <w:w w:val="110"/>
          <w:sz w:val="16"/>
        </w:rPr>
        <w:t> from</w:t>
      </w:r>
      <w:r>
        <w:rPr>
          <w:w w:val="110"/>
          <w:sz w:val="16"/>
        </w:rPr>
        <w:t> COVID–19</w:t>
      </w:r>
      <w:r>
        <w:rPr>
          <w:w w:val="110"/>
          <w:sz w:val="16"/>
        </w:rPr>
        <w:t> news</w:t>
      </w:r>
      <w:r>
        <w:rPr>
          <w:w w:val="110"/>
          <w:sz w:val="16"/>
        </w:rPr>
        <w:t> sentiment</w:t>
      </w:r>
      <w:r>
        <w:rPr>
          <w:spacing w:val="40"/>
          <w:w w:val="110"/>
          <w:sz w:val="16"/>
        </w:rPr>
        <w:t> </w:t>
      </w:r>
      <w:r>
        <w:rPr>
          <w:w w:val="110"/>
          <w:sz w:val="16"/>
        </w:rPr>
        <w:t>to cryptocurrency returns. The diverse and heterogeneous nature</w:t>
      </w:r>
      <w:r>
        <w:rPr>
          <w:spacing w:val="40"/>
          <w:w w:val="110"/>
          <w:sz w:val="16"/>
        </w:rPr>
        <w:t> </w:t>
      </w:r>
      <w:r>
        <w:rPr>
          <w:w w:val="110"/>
          <w:sz w:val="16"/>
        </w:rPr>
        <w:t>of</w:t>
      </w:r>
      <w:r>
        <w:rPr>
          <w:spacing w:val="4"/>
          <w:w w:val="110"/>
          <w:sz w:val="16"/>
        </w:rPr>
        <w:t> </w:t>
      </w:r>
      <w:r>
        <w:rPr>
          <w:w w:val="110"/>
          <w:sz w:val="16"/>
        </w:rPr>
        <w:t>the</w:t>
      </w:r>
      <w:r>
        <w:rPr>
          <w:spacing w:val="4"/>
          <w:w w:val="110"/>
          <w:sz w:val="16"/>
        </w:rPr>
        <w:t> </w:t>
      </w:r>
      <w:r>
        <w:rPr>
          <w:w w:val="110"/>
          <w:sz w:val="16"/>
        </w:rPr>
        <w:t>various</w:t>
      </w:r>
      <w:r>
        <w:rPr>
          <w:spacing w:val="4"/>
          <w:w w:val="110"/>
          <w:sz w:val="16"/>
        </w:rPr>
        <w:t> </w:t>
      </w:r>
      <w:r>
        <w:rPr>
          <w:w w:val="110"/>
          <w:sz w:val="16"/>
        </w:rPr>
        <w:t>cryptocurrencies</w:t>
      </w:r>
      <w:r>
        <w:rPr>
          <w:spacing w:val="5"/>
          <w:w w:val="110"/>
          <w:sz w:val="16"/>
        </w:rPr>
        <w:t> </w:t>
      </w:r>
      <w:r>
        <w:rPr>
          <w:w w:val="110"/>
          <w:sz w:val="16"/>
        </w:rPr>
        <w:t>causes</w:t>
      </w:r>
      <w:r>
        <w:rPr>
          <w:spacing w:val="4"/>
          <w:w w:val="110"/>
          <w:sz w:val="16"/>
        </w:rPr>
        <w:t> </w:t>
      </w:r>
      <w:r>
        <w:rPr>
          <w:w w:val="110"/>
          <w:sz w:val="16"/>
        </w:rPr>
        <w:t>each</w:t>
      </w:r>
      <w:r>
        <w:rPr>
          <w:spacing w:val="4"/>
          <w:w w:val="110"/>
          <w:sz w:val="16"/>
        </w:rPr>
        <w:t> </w:t>
      </w:r>
      <w:r>
        <w:rPr>
          <w:w w:val="110"/>
          <w:sz w:val="16"/>
        </w:rPr>
        <w:t>to</w:t>
      </w:r>
      <w:r>
        <w:rPr>
          <w:spacing w:val="4"/>
          <w:w w:val="110"/>
          <w:sz w:val="16"/>
        </w:rPr>
        <w:t> </w:t>
      </w:r>
      <w:r>
        <w:rPr>
          <w:w w:val="110"/>
          <w:sz w:val="16"/>
        </w:rPr>
        <w:t>respond</w:t>
      </w:r>
      <w:r>
        <w:rPr>
          <w:spacing w:val="5"/>
          <w:w w:val="110"/>
          <w:sz w:val="16"/>
        </w:rPr>
        <w:t> </w:t>
      </w:r>
      <w:r>
        <w:rPr>
          <w:spacing w:val="-2"/>
          <w:w w:val="110"/>
          <w:sz w:val="16"/>
        </w:rPr>
        <w:t>differently</w:t>
      </w:r>
    </w:p>
    <w:p>
      <w:pPr>
        <w:spacing w:line="218" w:lineRule="auto" w:before="0"/>
        <w:ind w:left="186" w:right="38" w:firstLine="0"/>
        <w:jc w:val="both"/>
        <w:rPr>
          <w:position w:val="7"/>
          <w:sz w:val="13"/>
        </w:rPr>
      </w:pPr>
      <w:r>
        <w:rPr>
          <w:w w:val="110"/>
          <w:sz w:val="16"/>
        </w:rPr>
        <w:t>to</w:t>
      </w:r>
      <w:r>
        <w:rPr>
          <w:w w:val="110"/>
          <w:sz w:val="16"/>
        </w:rPr>
        <w:t> the</w:t>
      </w:r>
      <w:r>
        <w:rPr>
          <w:w w:val="110"/>
          <w:sz w:val="16"/>
        </w:rPr>
        <w:t> sentiment,</w:t>
      </w:r>
      <w:r>
        <w:rPr>
          <w:w w:val="110"/>
          <w:sz w:val="16"/>
        </w:rPr>
        <w:t> further</w:t>
      </w:r>
      <w:r>
        <w:rPr>
          <w:w w:val="110"/>
          <w:sz w:val="16"/>
        </w:rPr>
        <w:t> validating</w:t>
      </w:r>
      <w:r>
        <w:rPr>
          <w:w w:val="110"/>
          <w:sz w:val="16"/>
        </w:rPr>
        <w:t> our</w:t>
      </w:r>
      <w:r>
        <w:rPr>
          <w:w w:val="110"/>
          <w:sz w:val="16"/>
        </w:rPr>
        <w:t> results’</w:t>
      </w:r>
      <w:r>
        <w:rPr>
          <w:w w:val="110"/>
          <w:sz w:val="16"/>
        </w:rPr>
        <w:t> robustness</w:t>
      </w:r>
      <w:r>
        <w:rPr>
          <w:w w:val="110"/>
          <w:sz w:val="16"/>
        </w:rPr>
        <w:t> </w:t>
      </w:r>
      <w:r>
        <w:rPr>
          <w:w w:val="110"/>
          <w:sz w:val="16"/>
        </w:rPr>
        <w:t>(see</w:t>
      </w:r>
      <w:r>
        <w:rPr>
          <w:spacing w:val="40"/>
          <w:w w:val="110"/>
          <w:sz w:val="16"/>
        </w:rPr>
        <w:t> </w:t>
      </w:r>
      <w:hyperlink w:history="true" w:anchor="_bookmark353">
        <w:r>
          <w:rPr>
            <w:color w:val="007FAC"/>
            <w:w w:val="110"/>
            <w:sz w:val="16"/>
          </w:rPr>
          <w:t>Table</w:t>
        </w:r>
      </w:hyperlink>
      <w:r>
        <w:rPr>
          <w:color w:val="007FAC"/>
          <w:w w:val="110"/>
          <w:sz w:val="16"/>
        </w:rPr>
        <w:t> </w:t>
      </w:r>
      <w:hyperlink w:history="true" w:anchor="_bookmark353">
        <w:r>
          <w:rPr>
            <w:color w:val="007FAC"/>
            <w:w w:val="110"/>
            <w:sz w:val="16"/>
          </w:rPr>
          <w:t>5</w:t>
        </w:r>
      </w:hyperlink>
      <w:r>
        <w:rPr>
          <w:w w:val="110"/>
          <w:sz w:val="16"/>
        </w:rPr>
        <w:t>).</w:t>
      </w:r>
      <w:r>
        <w:rPr>
          <w:w w:val="110"/>
          <w:sz w:val="16"/>
        </w:rPr>
        <w:t> </w:t>
      </w:r>
      <w:bookmarkStart w:name="_bookmark357" w:id="532"/>
      <w:bookmarkEnd w:id="532"/>
      <w:r>
        <w:rPr>
          <w:spacing w:val="-16"/>
          <w:sz w:val="16"/>
        </w:rPr>
      </w:r>
      <w:hyperlink w:history="true" w:anchor="_bookmark357">
        <w:r>
          <w:rPr>
            <w:color w:val="007FAC"/>
            <w:w w:val="110"/>
            <w:position w:val="7"/>
            <w:sz w:val="13"/>
          </w:rPr>
          <w:t>9</w:t>
        </w:r>
      </w:hyperlink>
    </w:p>
    <w:p>
      <w:pPr>
        <w:pStyle w:val="BodyText"/>
        <w:spacing w:before="44"/>
        <w:rPr>
          <w:sz w:val="16"/>
        </w:rPr>
      </w:pPr>
    </w:p>
    <w:p>
      <w:pPr>
        <w:pStyle w:val="ListParagraph"/>
        <w:numPr>
          <w:ilvl w:val="0"/>
          <w:numId w:val="38"/>
        </w:numPr>
        <w:tabs>
          <w:tab w:pos="407" w:val="left" w:leader="none"/>
        </w:tabs>
        <w:spacing w:line="240" w:lineRule="auto" w:before="0" w:after="0"/>
        <w:ind w:left="407" w:right="0" w:hanging="221"/>
        <w:jc w:val="left"/>
        <w:rPr>
          <w:b/>
          <w:sz w:val="16"/>
        </w:rPr>
      </w:pPr>
      <w:bookmarkStart w:name="Conclusion" w:id="533"/>
      <w:bookmarkEnd w:id="533"/>
      <w:r>
        <w:rPr/>
      </w:r>
      <w:r>
        <w:rPr>
          <w:b/>
          <w:spacing w:val="-2"/>
          <w:w w:val="110"/>
          <w:sz w:val="16"/>
        </w:rPr>
        <w:t>Conclusion</w:t>
      </w:r>
    </w:p>
    <w:p>
      <w:pPr>
        <w:pStyle w:val="BodyText"/>
        <w:spacing w:before="43"/>
        <w:rPr>
          <w:b/>
          <w:sz w:val="16"/>
        </w:rPr>
      </w:pPr>
    </w:p>
    <w:p>
      <w:pPr>
        <w:spacing w:line="268" w:lineRule="auto" w:before="0"/>
        <w:ind w:left="186" w:right="38" w:firstLine="239"/>
        <w:jc w:val="both"/>
        <w:rPr>
          <w:sz w:val="16"/>
        </w:rPr>
      </w:pPr>
      <w:bookmarkStart w:name="_bookmark358" w:id="534"/>
      <w:bookmarkEnd w:id="534"/>
      <w:r>
        <w:rPr/>
      </w:r>
      <w:r>
        <w:rPr>
          <w:w w:val="110"/>
          <w:sz w:val="16"/>
        </w:rPr>
        <w:t>This study explores the impact of six COVID-19 news </w:t>
      </w:r>
      <w:r>
        <w:rPr>
          <w:w w:val="110"/>
          <w:sz w:val="16"/>
        </w:rPr>
        <w:t>senti-</w:t>
      </w:r>
      <w:r>
        <w:rPr>
          <w:spacing w:val="40"/>
          <w:w w:val="110"/>
          <w:sz w:val="16"/>
        </w:rPr>
        <w:t> </w:t>
      </w:r>
      <w:r>
        <w:rPr>
          <w:w w:val="110"/>
          <w:sz w:val="16"/>
        </w:rPr>
        <w:t>ment indices on the market returns of the top 30 cryptocurrencies</w:t>
      </w:r>
      <w:r>
        <w:rPr>
          <w:spacing w:val="40"/>
          <w:w w:val="110"/>
          <w:sz w:val="16"/>
        </w:rPr>
        <w:t> </w:t>
      </w:r>
      <w:r>
        <w:rPr>
          <w:w w:val="110"/>
          <w:sz w:val="16"/>
        </w:rPr>
        <w:t>by market capitalisation. We check how news about the intensity</w:t>
      </w:r>
      <w:r>
        <w:rPr>
          <w:spacing w:val="40"/>
          <w:w w:val="110"/>
          <w:sz w:val="16"/>
        </w:rPr>
        <w:t> </w:t>
      </w:r>
      <w:r>
        <w:rPr>
          <w:w w:val="110"/>
          <w:sz w:val="16"/>
        </w:rPr>
        <w:t>of</w:t>
      </w:r>
      <w:r>
        <w:rPr>
          <w:w w:val="110"/>
          <w:sz w:val="16"/>
        </w:rPr>
        <w:t> the</w:t>
      </w:r>
      <w:r>
        <w:rPr>
          <w:w w:val="110"/>
          <w:sz w:val="16"/>
        </w:rPr>
        <w:t> pandemic</w:t>
      </w:r>
      <w:r>
        <w:rPr>
          <w:w w:val="110"/>
          <w:sz w:val="16"/>
        </w:rPr>
        <w:t> affects</w:t>
      </w:r>
      <w:r>
        <w:rPr>
          <w:w w:val="110"/>
          <w:sz w:val="16"/>
        </w:rPr>
        <w:t> the</w:t>
      </w:r>
      <w:r>
        <w:rPr>
          <w:w w:val="110"/>
          <w:sz w:val="16"/>
        </w:rPr>
        <w:t> returns</w:t>
      </w:r>
      <w:r>
        <w:rPr>
          <w:w w:val="110"/>
          <w:sz w:val="16"/>
        </w:rPr>
        <w:t> of</w:t>
      </w:r>
      <w:r>
        <w:rPr>
          <w:w w:val="110"/>
          <w:sz w:val="16"/>
        </w:rPr>
        <w:t> these</w:t>
      </w:r>
      <w:r>
        <w:rPr>
          <w:w w:val="110"/>
          <w:sz w:val="16"/>
        </w:rPr>
        <w:t> cryptocurrencies</w:t>
      </w:r>
      <w:r>
        <w:rPr>
          <w:spacing w:val="80"/>
          <w:w w:val="110"/>
          <w:sz w:val="16"/>
        </w:rPr>
        <w:t> </w:t>
      </w:r>
      <w:r>
        <w:rPr>
          <w:w w:val="110"/>
          <w:sz w:val="16"/>
        </w:rPr>
        <w:t>using</w:t>
      </w:r>
      <w:r>
        <w:rPr>
          <w:w w:val="110"/>
          <w:sz w:val="16"/>
        </w:rPr>
        <w:t> the</w:t>
      </w:r>
      <w:r>
        <w:rPr>
          <w:w w:val="110"/>
          <w:sz w:val="16"/>
        </w:rPr>
        <w:t> nonlinear</w:t>
      </w:r>
      <w:r>
        <w:rPr>
          <w:w w:val="110"/>
          <w:sz w:val="16"/>
        </w:rPr>
        <w:t> technique</w:t>
      </w:r>
      <w:r>
        <w:rPr>
          <w:w w:val="110"/>
          <w:sz w:val="16"/>
        </w:rPr>
        <w:t> of</w:t>
      </w:r>
      <w:r>
        <w:rPr>
          <w:w w:val="110"/>
          <w:sz w:val="16"/>
        </w:rPr>
        <w:t> TE.</w:t>
      </w:r>
      <w:r>
        <w:rPr>
          <w:w w:val="110"/>
          <w:sz w:val="16"/>
        </w:rPr>
        <w:t> Results</w:t>
      </w:r>
      <w:r>
        <w:rPr>
          <w:w w:val="110"/>
          <w:sz w:val="16"/>
        </w:rPr>
        <w:t> reveal</w:t>
      </w:r>
      <w:r>
        <w:rPr>
          <w:w w:val="110"/>
          <w:sz w:val="16"/>
        </w:rPr>
        <w:t> that</w:t>
      </w:r>
      <w:r>
        <w:rPr>
          <w:w w:val="110"/>
          <w:sz w:val="16"/>
        </w:rPr>
        <w:t> the</w:t>
      </w:r>
      <w:r>
        <w:rPr>
          <w:w w:val="110"/>
          <w:sz w:val="16"/>
        </w:rPr>
        <w:t> as-</w:t>
      </w:r>
      <w:r>
        <w:rPr>
          <w:spacing w:val="40"/>
          <w:w w:val="110"/>
          <w:sz w:val="16"/>
        </w:rPr>
        <w:t> </w:t>
      </w:r>
      <w:r>
        <w:rPr>
          <w:w w:val="110"/>
          <w:sz w:val="16"/>
        </w:rPr>
        <w:t>sociation between COVID-19 news sentiment and cryptocurrency</w:t>
      </w:r>
      <w:r>
        <w:rPr>
          <w:spacing w:val="40"/>
          <w:w w:val="110"/>
          <w:sz w:val="16"/>
        </w:rPr>
        <w:t> </w:t>
      </w:r>
      <w:r>
        <w:rPr>
          <w:w w:val="110"/>
          <w:sz w:val="16"/>
        </w:rPr>
        <w:t>returns</w:t>
      </w:r>
      <w:r>
        <w:rPr>
          <w:spacing w:val="13"/>
          <w:w w:val="110"/>
          <w:sz w:val="16"/>
        </w:rPr>
        <w:t> </w:t>
      </w:r>
      <w:r>
        <w:rPr>
          <w:w w:val="110"/>
          <w:sz w:val="16"/>
        </w:rPr>
        <w:t>is</w:t>
      </w:r>
      <w:r>
        <w:rPr>
          <w:spacing w:val="13"/>
          <w:w w:val="110"/>
          <w:sz w:val="16"/>
        </w:rPr>
        <w:t> </w:t>
      </w:r>
      <w:r>
        <w:rPr>
          <w:w w:val="110"/>
          <w:sz w:val="16"/>
        </w:rPr>
        <w:t>nonlinear,</w:t>
      </w:r>
      <w:r>
        <w:rPr>
          <w:spacing w:val="14"/>
          <w:w w:val="110"/>
          <w:sz w:val="16"/>
        </w:rPr>
        <w:t> </w:t>
      </w:r>
      <w:r>
        <w:rPr>
          <w:w w:val="110"/>
          <w:sz w:val="16"/>
        </w:rPr>
        <w:t>thus</w:t>
      </w:r>
      <w:r>
        <w:rPr>
          <w:spacing w:val="13"/>
          <w:w w:val="110"/>
          <w:sz w:val="16"/>
        </w:rPr>
        <w:t> </w:t>
      </w:r>
      <w:r>
        <w:rPr>
          <w:w w:val="110"/>
          <w:sz w:val="16"/>
        </w:rPr>
        <w:t>supporting</w:t>
      </w:r>
      <w:r>
        <w:rPr>
          <w:spacing w:val="14"/>
          <w:w w:val="110"/>
          <w:sz w:val="16"/>
        </w:rPr>
        <w:t> </w:t>
      </w:r>
      <w:hyperlink w:history="true" w:anchor="_bookmark391">
        <w:r>
          <w:rPr>
            <w:color w:val="007FAC"/>
            <w:w w:val="110"/>
            <w:sz w:val="16"/>
          </w:rPr>
          <w:t>Bouri</w:t>
        </w:r>
        <w:r>
          <w:rPr>
            <w:color w:val="007FAC"/>
            <w:spacing w:val="13"/>
            <w:w w:val="110"/>
            <w:sz w:val="16"/>
          </w:rPr>
          <w:t> </w:t>
        </w:r>
        <w:r>
          <w:rPr>
            <w:color w:val="007FAC"/>
            <w:w w:val="110"/>
            <w:sz w:val="16"/>
          </w:rPr>
          <w:t>et</w:t>
        </w:r>
        <w:r>
          <w:rPr>
            <w:color w:val="007FAC"/>
            <w:spacing w:val="14"/>
            <w:w w:val="110"/>
            <w:sz w:val="16"/>
          </w:rPr>
          <w:t> </w:t>
        </w:r>
        <w:r>
          <w:rPr>
            <w:color w:val="007FAC"/>
            <w:w w:val="110"/>
            <w:sz w:val="16"/>
          </w:rPr>
          <w:t>al.</w:t>
        </w:r>
      </w:hyperlink>
      <w:r>
        <w:rPr>
          <w:color w:val="007FAC"/>
          <w:spacing w:val="13"/>
          <w:w w:val="110"/>
          <w:sz w:val="16"/>
        </w:rPr>
        <w:t> </w:t>
      </w:r>
      <w:r>
        <w:rPr>
          <w:w w:val="110"/>
          <w:sz w:val="16"/>
        </w:rPr>
        <w:t>(</w:t>
      </w:r>
      <w:hyperlink w:history="true" w:anchor="_bookmark391">
        <w:r>
          <w:rPr>
            <w:color w:val="007FAC"/>
            <w:w w:val="110"/>
            <w:sz w:val="16"/>
          </w:rPr>
          <w:t>2018</w:t>
        </w:r>
      </w:hyperlink>
      <w:r>
        <w:rPr>
          <w:w w:val="110"/>
          <w:sz w:val="16"/>
        </w:rPr>
        <w:t>)</w:t>
      </w:r>
      <w:r>
        <w:rPr>
          <w:spacing w:val="13"/>
          <w:w w:val="110"/>
          <w:sz w:val="16"/>
        </w:rPr>
        <w:t> </w:t>
      </w:r>
      <w:r>
        <w:rPr>
          <w:spacing w:val="-2"/>
          <w:w w:val="110"/>
          <w:sz w:val="16"/>
        </w:rPr>
        <w:t>findings.</w:t>
      </w:r>
    </w:p>
    <w:p>
      <w:pPr>
        <w:pStyle w:val="BodyText"/>
        <w:spacing w:before="5"/>
        <w:rPr>
          <w:sz w:val="16"/>
        </w:rPr>
      </w:pPr>
      <w:r>
        <w:rPr>
          <w:sz w:val="16"/>
        </w:rPr>
        <mc:AlternateContent>
          <mc:Choice Requires="wps">
            <w:drawing>
              <wp:anchor distT="0" distB="0" distL="0" distR="0" allowOverlap="1" layoutInCell="1" locked="0" behindDoc="1" simplePos="0" relativeHeight="488046592">
                <wp:simplePos x="0" y="0"/>
                <wp:positionH relativeFrom="page">
                  <wp:posOffset>477723</wp:posOffset>
                </wp:positionH>
                <wp:positionV relativeFrom="paragraph">
                  <wp:posOffset>137836</wp:posOffset>
                </wp:positionV>
                <wp:extent cx="455930" cy="1270"/>
                <wp:effectExtent l="0" t="0" r="0" b="0"/>
                <wp:wrapTopAndBottom/>
                <wp:docPr id="1492" name="Graphic 1492"/>
                <wp:cNvGraphicFramePr>
                  <a:graphicFrameLocks/>
                </wp:cNvGraphicFramePr>
                <a:graphic>
                  <a:graphicData uri="http://schemas.microsoft.com/office/word/2010/wordprocessingShape">
                    <wps:wsp>
                      <wps:cNvPr id="1492" name="Graphic 1492"/>
                      <wps:cNvSpPr/>
                      <wps:spPr>
                        <a:xfrm>
                          <a:off x="0" y="0"/>
                          <a:ext cx="455930" cy="1270"/>
                        </a:xfrm>
                        <a:custGeom>
                          <a:avLst/>
                          <a:gdLst/>
                          <a:ahLst/>
                          <a:cxnLst/>
                          <a:rect l="l" t="t" r="r" b="b"/>
                          <a:pathLst>
                            <a:path w="455930" h="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16001pt;margin-top:10.853302pt;width:35.9pt;height:.1pt;mso-position-horizontal-relative:page;mso-position-vertical-relative:paragraph;z-index:-15269888;mso-wrap-distance-left:0;mso-wrap-distance-right:0" id="docshape984" coordorigin="752,217" coordsize="718,0" path="m752,217l1470,217e" filled="false" stroked="true" strokeweight=".498pt" strokecolor="#000000">
                <v:path arrowok="t"/>
                <v:stroke dashstyle="solid"/>
                <w10:wrap type="topAndBottom"/>
              </v:shape>
            </w:pict>
          </mc:Fallback>
        </mc:AlternateContent>
      </w:r>
    </w:p>
    <w:p>
      <w:pPr>
        <w:pStyle w:val="ListParagraph"/>
        <w:numPr>
          <w:ilvl w:val="0"/>
          <w:numId w:val="40"/>
        </w:numPr>
        <w:tabs>
          <w:tab w:pos="483" w:val="left" w:leader="none"/>
        </w:tabs>
        <w:spacing w:line="240" w:lineRule="auto" w:before="44" w:after="0"/>
        <w:ind w:left="483" w:right="0" w:hanging="166"/>
        <w:jc w:val="left"/>
        <w:rPr>
          <w:sz w:val="13"/>
        </w:rPr>
      </w:pPr>
      <w:r>
        <w:rPr>
          <w:w w:val="110"/>
          <w:sz w:val="13"/>
        </w:rPr>
        <w:t>The</w:t>
      </w:r>
      <w:r>
        <w:rPr>
          <w:spacing w:val="17"/>
          <w:w w:val="110"/>
          <w:sz w:val="13"/>
        </w:rPr>
        <w:t> </w:t>
      </w:r>
      <w:r>
        <w:rPr>
          <w:w w:val="110"/>
          <w:sz w:val="13"/>
        </w:rPr>
        <w:t>results</w:t>
      </w:r>
      <w:r>
        <w:rPr>
          <w:spacing w:val="16"/>
          <w:w w:val="110"/>
          <w:sz w:val="13"/>
        </w:rPr>
        <w:t> </w:t>
      </w:r>
      <w:r>
        <w:rPr>
          <w:w w:val="110"/>
          <w:sz w:val="13"/>
        </w:rPr>
        <w:t>are</w:t>
      </w:r>
      <w:r>
        <w:rPr>
          <w:spacing w:val="17"/>
          <w:w w:val="110"/>
          <w:sz w:val="13"/>
        </w:rPr>
        <w:t> </w:t>
      </w:r>
      <w:r>
        <w:rPr>
          <w:w w:val="110"/>
          <w:sz w:val="13"/>
        </w:rPr>
        <w:t>available</w:t>
      </w:r>
      <w:r>
        <w:rPr>
          <w:spacing w:val="17"/>
          <w:w w:val="110"/>
          <w:sz w:val="13"/>
        </w:rPr>
        <w:t> </w:t>
      </w:r>
      <w:r>
        <w:rPr>
          <w:w w:val="110"/>
          <w:sz w:val="13"/>
        </w:rPr>
        <w:t>upon</w:t>
      </w:r>
      <w:r>
        <w:rPr>
          <w:spacing w:val="16"/>
          <w:w w:val="110"/>
          <w:sz w:val="13"/>
        </w:rPr>
        <w:t> </w:t>
      </w:r>
      <w:r>
        <w:rPr>
          <w:spacing w:val="-2"/>
          <w:w w:val="110"/>
          <w:sz w:val="13"/>
        </w:rPr>
        <w:t>request.</w:t>
      </w:r>
    </w:p>
    <w:p>
      <w:pPr>
        <w:spacing w:line="271" w:lineRule="auto" w:before="123"/>
        <w:ind w:left="186" w:right="184" w:firstLine="0"/>
        <w:jc w:val="both"/>
        <w:rPr>
          <w:sz w:val="16"/>
        </w:rPr>
      </w:pPr>
      <w:r>
        <w:rPr/>
        <w:br w:type="column"/>
      </w:r>
      <w:r>
        <w:rPr>
          <w:w w:val="110"/>
          <w:sz w:val="16"/>
        </w:rPr>
        <w:t>Moreover, most of the cryptocurrencies had positive gains </w:t>
      </w:r>
      <w:r>
        <w:rPr>
          <w:w w:val="110"/>
          <w:sz w:val="16"/>
        </w:rPr>
        <w:t>during</w:t>
      </w:r>
      <w:r>
        <w:rPr>
          <w:spacing w:val="40"/>
          <w:w w:val="110"/>
          <w:sz w:val="16"/>
        </w:rPr>
        <w:t> </w:t>
      </w:r>
      <w:r>
        <w:rPr>
          <w:w w:val="110"/>
          <w:sz w:val="16"/>
        </w:rPr>
        <w:t>COVID</w:t>
      </w:r>
      <w:r>
        <w:rPr>
          <w:w w:val="110"/>
          <w:sz w:val="16"/>
        </w:rPr>
        <w:t> periods,</w:t>
      </w:r>
      <w:r>
        <w:rPr>
          <w:w w:val="110"/>
          <w:sz w:val="16"/>
        </w:rPr>
        <w:t> indicating</w:t>
      </w:r>
      <w:r>
        <w:rPr>
          <w:w w:val="110"/>
          <w:sz w:val="16"/>
        </w:rPr>
        <w:t> the</w:t>
      </w:r>
      <w:r>
        <w:rPr>
          <w:w w:val="110"/>
          <w:sz w:val="16"/>
        </w:rPr>
        <w:t> ability</w:t>
      </w:r>
      <w:r>
        <w:rPr>
          <w:w w:val="110"/>
          <w:sz w:val="16"/>
        </w:rPr>
        <w:t> to</w:t>
      </w:r>
      <w:r>
        <w:rPr>
          <w:w w:val="110"/>
          <w:sz w:val="16"/>
        </w:rPr>
        <w:t> absorb</w:t>
      </w:r>
      <w:r>
        <w:rPr>
          <w:w w:val="110"/>
          <w:sz w:val="16"/>
        </w:rPr>
        <w:t> news</w:t>
      </w:r>
      <w:r>
        <w:rPr>
          <w:w w:val="110"/>
          <w:sz w:val="16"/>
        </w:rPr>
        <w:t> shocks</w:t>
      </w:r>
      <w:r>
        <w:rPr>
          <w:w w:val="110"/>
          <w:sz w:val="16"/>
        </w:rPr>
        <w:t> and</w:t>
      </w:r>
      <w:r>
        <w:rPr>
          <w:spacing w:val="40"/>
          <w:w w:val="110"/>
          <w:sz w:val="16"/>
        </w:rPr>
        <w:t> </w:t>
      </w:r>
      <w:r>
        <w:rPr>
          <w:w w:val="110"/>
          <w:sz w:val="16"/>
        </w:rPr>
        <w:t>react</w:t>
      </w:r>
      <w:r>
        <w:rPr>
          <w:w w:val="110"/>
          <w:sz w:val="16"/>
        </w:rPr>
        <w:t> during</w:t>
      </w:r>
      <w:r>
        <w:rPr>
          <w:w w:val="110"/>
          <w:sz w:val="16"/>
        </w:rPr>
        <w:t> pandemic</w:t>
      </w:r>
      <w:r>
        <w:rPr>
          <w:w w:val="110"/>
          <w:sz w:val="16"/>
        </w:rPr>
        <w:t> conditions.</w:t>
      </w:r>
      <w:r>
        <w:rPr>
          <w:w w:val="110"/>
          <w:sz w:val="16"/>
        </w:rPr>
        <w:t> These</w:t>
      </w:r>
      <w:r>
        <w:rPr>
          <w:w w:val="110"/>
          <w:sz w:val="16"/>
        </w:rPr>
        <w:t> results</w:t>
      </w:r>
      <w:r>
        <w:rPr>
          <w:w w:val="110"/>
          <w:sz w:val="16"/>
        </w:rPr>
        <w:t> are</w:t>
      </w:r>
      <w:r>
        <w:rPr>
          <w:w w:val="110"/>
          <w:sz w:val="16"/>
        </w:rPr>
        <w:t> noteworthy</w:t>
      </w:r>
      <w:r>
        <w:rPr>
          <w:spacing w:val="40"/>
          <w:w w:val="110"/>
          <w:sz w:val="16"/>
        </w:rPr>
        <w:t> </w:t>
      </w:r>
      <w:r>
        <w:rPr>
          <w:w w:val="110"/>
          <w:sz w:val="16"/>
        </w:rPr>
        <w:t>from the angle of portfolio diversification, showing the anchoring</w:t>
      </w:r>
      <w:r>
        <w:rPr>
          <w:spacing w:val="40"/>
          <w:w w:val="110"/>
          <w:sz w:val="16"/>
        </w:rPr>
        <w:t> </w:t>
      </w:r>
      <w:r>
        <w:rPr>
          <w:w w:val="110"/>
          <w:sz w:val="16"/>
        </w:rPr>
        <w:t>of</w:t>
      </w:r>
      <w:r>
        <w:rPr>
          <w:w w:val="110"/>
          <w:sz w:val="16"/>
        </w:rPr>
        <w:t> cryptocurrencies</w:t>
      </w:r>
      <w:r>
        <w:rPr>
          <w:w w:val="110"/>
          <w:sz w:val="16"/>
        </w:rPr>
        <w:t> to</w:t>
      </w:r>
      <w:r>
        <w:rPr>
          <w:w w:val="110"/>
          <w:sz w:val="16"/>
        </w:rPr>
        <w:t> news</w:t>
      </w:r>
      <w:r>
        <w:rPr>
          <w:w w:val="110"/>
          <w:sz w:val="16"/>
        </w:rPr>
        <w:t> sentiment.</w:t>
      </w:r>
      <w:r>
        <w:rPr>
          <w:w w:val="110"/>
          <w:sz w:val="16"/>
        </w:rPr>
        <w:t> The</w:t>
      </w:r>
      <w:r>
        <w:rPr>
          <w:w w:val="110"/>
          <w:sz w:val="16"/>
        </w:rPr>
        <w:t> results</w:t>
      </w:r>
      <w:r>
        <w:rPr>
          <w:w w:val="110"/>
          <w:sz w:val="16"/>
        </w:rPr>
        <w:t> of</w:t>
      </w:r>
      <w:r>
        <w:rPr>
          <w:w w:val="110"/>
          <w:sz w:val="16"/>
        </w:rPr>
        <w:t> our</w:t>
      </w:r>
      <w:r>
        <w:rPr>
          <w:w w:val="110"/>
          <w:sz w:val="16"/>
        </w:rPr>
        <w:t> study</w:t>
      </w:r>
      <w:r>
        <w:rPr>
          <w:spacing w:val="40"/>
          <w:w w:val="110"/>
          <w:sz w:val="16"/>
        </w:rPr>
        <w:t> </w:t>
      </w:r>
      <w:r>
        <w:rPr>
          <w:w w:val="110"/>
          <w:sz w:val="16"/>
        </w:rPr>
        <w:t>indicate</w:t>
      </w:r>
      <w:r>
        <w:rPr>
          <w:spacing w:val="40"/>
          <w:w w:val="110"/>
          <w:sz w:val="16"/>
        </w:rPr>
        <w:t> </w:t>
      </w:r>
      <w:r>
        <w:rPr>
          <w:w w:val="110"/>
          <w:sz w:val="16"/>
        </w:rPr>
        <w:t>that</w:t>
      </w:r>
      <w:r>
        <w:rPr>
          <w:spacing w:val="40"/>
          <w:w w:val="110"/>
          <w:sz w:val="16"/>
        </w:rPr>
        <w:t> </w:t>
      </w:r>
      <w:r>
        <w:rPr>
          <w:w w:val="110"/>
          <w:sz w:val="16"/>
        </w:rPr>
        <w:t>the</w:t>
      </w:r>
      <w:r>
        <w:rPr>
          <w:spacing w:val="40"/>
          <w:w w:val="110"/>
          <w:sz w:val="16"/>
        </w:rPr>
        <w:t> </w:t>
      </w:r>
      <w:r>
        <w:rPr>
          <w:w w:val="110"/>
          <w:sz w:val="16"/>
        </w:rPr>
        <w:t>benefits</w:t>
      </w:r>
      <w:r>
        <w:rPr>
          <w:spacing w:val="40"/>
          <w:w w:val="110"/>
          <w:sz w:val="16"/>
        </w:rPr>
        <w:t> </w:t>
      </w:r>
      <w:r>
        <w:rPr>
          <w:w w:val="110"/>
          <w:sz w:val="16"/>
        </w:rPr>
        <w:t>of</w:t>
      </w:r>
      <w:r>
        <w:rPr>
          <w:spacing w:val="40"/>
          <w:w w:val="110"/>
          <w:sz w:val="16"/>
        </w:rPr>
        <w:t> </w:t>
      </w:r>
      <w:r>
        <w:rPr>
          <w:w w:val="110"/>
          <w:sz w:val="16"/>
        </w:rPr>
        <w:t>using</w:t>
      </w:r>
      <w:r>
        <w:rPr>
          <w:spacing w:val="40"/>
          <w:w w:val="110"/>
          <w:sz w:val="16"/>
        </w:rPr>
        <w:t> </w:t>
      </w:r>
      <w:r>
        <w:rPr>
          <w:w w:val="110"/>
          <w:sz w:val="16"/>
        </w:rPr>
        <w:t>cryptocurrencies</w:t>
      </w:r>
      <w:r>
        <w:rPr>
          <w:spacing w:val="40"/>
          <w:w w:val="110"/>
          <w:sz w:val="16"/>
        </w:rPr>
        <w:t> </w:t>
      </w:r>
      <w:r>
        <w:rPr>
          <w:w w:val="110"/>
          <w:sz w:val="16"/>
        </w:rPr>
        <w:t>can</w:t>
      </w:r>
      <w:r>
        <w:rPr>
          <w:spacing w:val="40"/>
          <w:w w:val="110"/>
          <w:sz w:val="16"/>
        </w:rPr>
        <w:t> </w:t>
      </w:r>
      <w:r>
        <w:rPr>
          <w:w w:val="110"/>
          <w:sz w:val="16"/>
        </w:rPr>
        <w:t>dimin-</w:t>
      </w:r>
      <w:r>
        <w:rPr>
          <w:spacing w:val="40"/>
          <w:w w:val="110"/>
          <w:sz w:val="16"/>
        </w:rPr>
        <w:t> </w:t>
      </w:r>
      <w:r>
        <w:rPr>
          <w:w w:val="110"/>
          <w:sz w:val="16"/>
        </w:rPr>
        <w:t>ish</w:t>
      </w:r>
      <w:r>
        <w:rPr>
          <w:w w:val="110"/>
          <w:sz w:val="16"/>
        </w:rPr>
        <w:t> because</w:t>
      </w:r>
      <w:r>
        <w:rPr>
          <w:w w:val="110"/>
          <w:sz w:val="16"/>
        </w:rPr>
        <w:t> prices</w:t>
      </w:r>
      <w:r>
        <w:rPr>
          <w:w w:val="110"/>
          <w:sz w:val="16"/>
        </w:rPr>
        <w:t> reflect</w:t>
      </w:r>
      <w:r>
        <w:rPr>
          <w:w w:val="110"/>
          <w:sz w:val="16"/>
        </w:rPr>
        <w:t> excessive</w:t>
      </w:r>
      <w:r>
        <w:rPr>
          <w:w w:val="110"/>
          <w:sz w:val="16"/>
        </w:rPr>
        <w:t> volatility</w:t>
      </w:r>
      <w:r>
        <w:rPr>
          <w:w w:val="110"/>
          <w:sz w:val="16"/>
        </w:rPr>
        <w:t> in</w:t>
      </w:r>
      <w:r>
        <w:rPr>
          <w:w w:val="110"/>
          <w:sz w:val="16"/>
        </w:rPr>
        <w:t> the</w:t>
      </w:r>
      <w:r>
        <w:rPr>
          <w:w w:val="110"/>
          <w:sz w:val="16"/>
        </w:rPr>
        <w:t> pandemic</w:t>
      </w:r>
      <w:r>
        <w:rPr>
          <w:spacing w:val="40"/>
          <w:w w:val="110"/>
          <w:sz w:val="16"/>
        </w:rPr>
        <w:t> </w:t>
      </w:r>
      <w:r>
        <w:rPr>
          <w:w w:val="110"/>
          <w:sz w:val="16"/>
        </w:rPr>
        <w:t>period,</w:t>
      </w:r>
      <w:r>
        <w:rPr>
          <w:w w:val="110"/>
          <w:sz w:val="16"/>
        </w:rPr>
        <w:t> consistent</w:t>
      </w:r>
      <w:r>
        <w:rPr>
          <w:w w:val="110"/>
          <w:sz w:val="16"/>
        </w:rPr>
        <w:t> with</w:t>
      </w:r>
      <w:r>
        <w:rPr>
          <w:w w:val="110"/>
          <w:sz w:val="16"/>
        </w:rPr>
        <w:t> previous</w:t>
      </w:r>
      <w:r>
        <w:rPr>
          <w:w w:val="110"/>
          <w:sz w:val="16"/>
        </w:rPr>
        <w:t> findings</w:t>
      </w:r>
      <w:r>
        <w:rPr>
          <w:w w:val="110"/>
          <w:sz w:val="16"/>
        </w:rPr>
        <w:t> (</w:t>
      </w:r>
      <w:hyperlink w:history="true" w:anchor="_bookmark398">
        <w:r>
          <w:rPr>
            <w:color w:val="007FAC"/>
            <w:w w:val="110"/>
            <w:sz w:val="16"/>
          </w:rPr>
          <w:t>Cheah</w:t>
        </w:r>
        <w:r>
          <w:rPr>
            <w:color w:val="007FAC"/>
            <w:w w:val="110"/>
            <w:sz w:val="16"/>
          </w:rPr>
          <w:t> and</w:t>
        </w:r>
        <w:r>
          <w:rPr>
            <w:color w:val="007FAC"/>
            <w:w w:val="110"/>
            <w:sz w:val="16"/>
          </w:rPr>
          <w:t> Fry</w:t>
        </w:r>
      </w:hyperlink>
      <w:r>
        <w:rPr>
          <w:w w:val="110"/>
          <w:sz w:val="16"/>
        </w:rPr>
        <w:t>,</w:t>
      </w:r>
      <w:r>
        <w:rPr>
          <w:w w:val="110"/>
          <w:sz w:val="16"/>
        </w:rPr>
        <w:t> </w:t>
      </w:r>
      <w:hyperlink w:history="true" w:anchor="_bookmark398">
        <w:r>
          <w:rPr>
            <w:color w:val="007FAC"/>
            <w:w w:val="110"/>
            <w:sz w:val="16"/>
          </w:rPr>
          <w:t>2015</w:t>
        </w:r>
      </w:hyperlink>
      <w:r>
        <w:rPr>
          <w:w w:val="110"/>
          <w:sz w:val="16"/>
        </w:rPr>
        <w:t>).</w:t>
      </w:r>
      <w:r>
        <w:rPr>
          <w:spacing w:val="40"/>
          <w:w w:val="110"/>
          <w:sz w:val="16"/>
        </w:rPr>
        <w:t> </w:t>
      </w:r>
      <w:r>
        <w:rPr>
          <w:w w:val="110"/>
          <w:sz w:val="16"/>
        </w:rPr>
        <w:t>This study shows that, contrary to expectations, cryptocurrencies</w:t>
      </w:r>
      <w:r>
        <w:rPr>
          <w:spacing w:val="40"/>
          <w:w w:val="110"/>
          <w:sz w:val="16"/>
        </w:rPr>
        <w:t> </w:t>
      </w:r>
      <w:r>
        <w:rPr>
          <w:w w:val="110"/>
          <w:sz w:val="16"/>
        </w:rPr>
        <w:t>are</w:t>
      </w:r>
      <w:r>
        <w:rPr>
          <w:w w:val="110"/>
          <w:sz w:val="16"/>
        </w:rPr>
        <w:t> highly</w:t>
      </w:r>
      <w:r>
        <w:rPr>
          <w:w w:val="110"/>
          <w:sz w:val="16"/>
        </w:rPr>
        <w:t> vulnerable</w:t>
      </w:r>
      <w:r>
        <w:rPr>
          <w:w w:val="110"/>
          <w:sz w:val="16"/>
        </w:rPr>
        <w:t> to</w:t>
      </w:r>
      <w:r>
        <w:rPr>
          <w:w w:val="110"/>
          <w:sz w:val="16"/>
        </w:rPr>
        <w:t> news</w:t>
      </w:r>
      <w:r>
        <w:rPr>
          <w:w w:val="110"/>
          <w:sz w:val="16"/>
        </w:rPr>
        <w:t> content,</w:t>
      </w:r>
      <w:r>
        <w:rPr>
          <w:w w:val="110"/>
          <w:sz w:val="16"/>
        </w:rPr>
        <w:t> especially</w:t>
      </w:r>
      <w:r>
        <w:rPr>
          <w:w w:val="110"/>
          <w:sz w:val="16"/>
        </w:rPr>
        <w:t> media</w:t>
      </w:r>
      <w:r>
        <w:rPr>
          <w:w w:val="110"/>
          <w:sz w:val="16"/>
        </w:rPr>
        <w:t> hype</w:t>
      </w:r>
      <w:r>
        <w:rPr>
          <w:spacing w:val="40"/>
          <w:w w:val="110"/>
          <w:sz w:val="16"/>
        </w:rPr>
        <w:t> </w:t>
      </w:r>
      <w:r>
        <w:rPr>
          <w:w w:val="110"/>
          <w:sz w:val="16"/>
        </w:rPr>
        <w:t>news.</w:t>
      </w:r>
      <w:r>
        <w:rPr>
          <w:spacing w:val="40"/>
          <w:w w:val="110"/>
          <w:sz w:val="16"/>
        </w:rPr>
        <w:t> </w:t>
      </w:r>
      <w:r>
        <w:rPr>
          <w:w w:val="110"/>
          <w:sz w:val="16"/>
        </w:rPr>
        <w:t>The</w:t>
      </w:r>
      <w:r>
        <w:rPr>
          <w:spacing w:val="40"/>
          <w:w w:val="110"/>
          <w:sz w:val="16"/>
        </w:rPr>
        <w:t> </w:t>
      </w:r>
      <w:r>
        <w:rPr>
          <w:w w:val="110"/>
          <w:sz w:val="16"/>
        </w:rPr>
        <w:t>cryptocurrency</w:t>
      </w:r>
      <w:r>
        <w:rPr>
          <w:spacing w:val="40"/>
          <w:w w:val="110"/>
          <w:sz w:val="16"/>
        </w:rPr>
        <w:t> </w:t>
      </w:r>
      <w:r>
        <w:rPr>
          <w:w w:val="110"/>
          <w:sz w:val="16"/>
        </w:rPr>
        <w:t>valuation</w:t>
      </w:r>
      <w:r>
        <w:rPr>
          <w:spacing w:val="40"/>
          <w:w w:val="110"/>
          <w:sz w:val="16"/>
        </w:rPr>
        <w:t> </w:t>
      </w:r>
      <w:r>
        <w:rPr>
          <w:w w:val="110"/>
          <w:sz w:val="16"/>
        </w:rPr>
        <w:t>is</w:t>
      </w:r>
      <w:r>
        <w:rPr>
          <w:spacing w:val="40"/>
          <w:w w:val="110"/>
          <w:sz w:val="16"/>
        </w:rPr>
        <w:t> </w:t>
      </w:r>
      <w:r>
        <w:rPr>
          <w:w w:val="110"/>
          <w:sz w:val="16"/>
        </w:rPr>
        <w:t>far</w:t>
      </w:r>
      <w:r>
        <w:rPr>
          <w:spacing w:val="40"/>
          <w:w w:val="110"/>
          <w:sz w:val="16"/>
        </w:rPr>
        <w:t> </w:t>
      </w:r>
      <w:r>
        <w:rPr>
          <w:w w:val="110"/>
          <w:sz w:val="16"/>
        </w:rPr>
        <w:t>from</w:t>
      </w:r>
      <w:r>
        <w:rPr>
          <w:spacing w:val="40"/>
          <w:w w:val="110"/>
          <w:sz w:val="16"/>
        </w:rPr>
        <w:t> </w:t>
      </w:r>
      <w:r>
        <w:rPr>
          <w:w w:val="110"/>
          <w:sz w:val="16"/>
        </w:rPr>
        <w:t>being</w:t>
      </w:r>
      <w:r>
        <w:rPr>
          <w:spacing w:val="40"/>
          <w:w w:val="110"/>
          <w:sz w:val="16"/>
        </w:rPr>
        <w:t> </w:t>
      </w:r>
      <w:r>
        <w:rPr>
          <w:w w:val="110"/>
          <w:sz w:val="16"/>
        </w:rPr>
        <w:t>realistic,</w:t>
      </w:r>
      <w:r>
        <w:rPr>
          <w:spacing w:val="40"/>
          <w:w w:val="110"/>
          <w:sz w:val="16"/>
        </w:rPr>
        <w:t> </w:t>
      </w:r>
      <w:r>
        <w:rPr>
          <w:w w:val="110"/>
          <w:sz w:val="16"/>
        </w:rPr>
        <w:t>and caution must be exercised while using cryptos for diversifica-</w:t>
      </w:r>
      <w:r>
        <w:rPr>
          <w:spacing w:val="40"/>
          <w:w w:val="110"/>
          <w:sz w:val="16"/>
        </w:rPr>
        <w:t> </w:t>
      </w:r>
      <w:r>
        <w:rPr>
          <w:w w:val="110"/>
          <w:sz w:val="16"/>
        </w:rPr>
        <w:t>tion.</w:t>
      </w:r>
      <w:r>
        <w:rPr>
          <w:w w:val="110"/>
          <w:sz w:val="16"/>
        </w:rPr>
        <w:t> Besides,</w:t>
      </w:r>
      <w:r>
        <w:rPr>
          <w:w w:val="110"/>
          <w:sz w:val="16"/>
        </w:rPr>
        <w:t> the</w:t>
      </w:r>
      <w:r>
        <w:rPr>
          <w:w w:val="110"/>
          <w:sz w:val="16"/>
        </w:rPr>
        <w:t> cryptocurrency</w:t>
      </w:r>
      <w:r>
        <w:rPr>
          <w:w w:val="110"/>
          <w:sz w:val="16"/>
        </w:rPr>
        <w:t> shares</w:t>
      </w:r>
      <w:r>
        <w:rPr>
          <w:w w:val="110"/>
          <w:sz w:val="16"/>
        </w:rPr>
        <w:t> at</w:t>
      </w:r>
      <w:r>
        <w:rPr>
          <w:w w:val="110"/>
          <w:sz w:val="16"/>
        </w:rPr>
        <w:t> least</w:t>
      </w:r>
      <w:r>
        <w:rPr>
          <w:w w:val="110"/>
          <w:sz w:val="16"/>
        </w:rPr>
        <w:t> one</w:t>
      </w:r>
      <w:r>
        <w:rPr>
          <w:w w:val="110"/>
          <w:sz w:val="16"/>
        </w:rPr>
        <w:t> stylised</w:t>
      </w:r>
      <w:r>
        <w:rPr>
          <w:w w:val="110"/>
          <w:sz w:val="16"/>
        </w:rPr>
        <w:t> fact</w:t>
      </w:r>
      <w:r>
        <w:rPr>
          <w:spacing w:val="40"/>
          <w:w w:val="110"/>
          <w:sz w:val="16"/>
        </w:rPr>
        <w:t> </w:t>
      </w:r>
      <w:r>
        <w:rPr>
          <w:w w:val="110"/>
          <w:sz w:val="16"/>
        </w:rPr>
        <w:t>common</w:t>
      </w:r>
      <w:r>
        <w:rPr>
          <w:w w:val="110"/>
          <w:sz w:val="16"/>
        </w:rPr>
        <w:t> to</w:t>
      </w:r>
      <w:r>
        <w:rPr>
          <w:w w:val="110"/>
          <w:sz w:val="16"/>
        </w:rPr>
        <w:t> other</w:t>
      </w:r>
      <w:r>
        <w:rPr>
          <w:w w:val="110"/>
          <w:sz w:val="16"/>
        </w:rPr>
        <w:t> markets:</w:t>
      </w:r>
      <w:r>
        <w:rPr>
          <w:w w:val="110"/>
          <w:sz w:val="16"/>
        </w:rPr>
        <w:t> vulnerability</w:t>
      </w:r>
      <w:r>
        <w:rPr>
          <w:w w:val="110"/>
          <w:sz w:val="16"/>
        </w:rPr>
        <w:t> to</w:t>
      </w:r>
      <w:r>
        <w:rPr>
          <w:w w:val="110"/>
          <w:sz w:val="16"/>
        </w:rPr>
        <w:t> speculative</w:t>
      </w:r>
      <w:r>
        <w:rPr>
          <w:w w:val="110"/>
          <w:sz w:val="16"/>
        </w:rPr>
        <w:t> bubbles</w:t>
      </w:r>
      <w:r>
        <w:rPr>
          <w:spacing w:val="40"/>
          <w:w w:val="110"/>
          <w:sz w:val="16"/>
        </w:rPr>
        <w:t> </w:t>
      </w:r>
      <w:r>
        <w:rPr>
          <w:w w:val="110"/>
          <w:sz w:val="16"/>
        </w:rPr>
        <w:t>impairing its hedging abilities. Thus, the present findings provide</w:t>
      </w:r>
      <w:r>
        <w:rPr>
          <w:spacing w:val="40"/>
          <w:w w:val="110"/>
          <w:sz w:val="16"/>
        </w:rPr>
        <w:t> </w:t>
      </w:r>
      <w:r>
        <w:rPr>
          <w:w w:val="110"/>
          <w:sz w:val="16"/>
        </w:rPr>
        <w:t>new</w:t>
      </w:r>
      <w:r>
        <w:rPr>
          <w:w w:val="110"/>
          <w:sz w:val="16"/>
        </w:rPr>
        <w:t> insights</w:t>
      </w:r>
      <w:r>
        <w:rPr>
          <w:w w:val="110"/>
          <w:sz w:val="16"/>
        </w:rPr>
        <w:t> on</w:t>
      </w:r>
      <w:r>
        <w:rPr>
          <w:w w:val="110"/>
          <w:sz w:val="16"/>
        </w:rPr>
        <w:t> cryptocurrency</w:t>
      </w:r>
      <w:r>
        <w:rPr>
          <w:w w:val="110"/>
          <w:sz w:val="16"/>
        </w:rPr>
        <w:t> markets</w:t>
      </w:r>
      <w:r>
        <w:rPr>
          <w:w w:val="110"/>
          <w:sz w:val="16"/>
        </w:rPr>
        <w:t> to</w:t>
      </w:r>
      <w:r>
        <w:rPr>
          <w:w w:val="110"/>
          <w:sz w:val="16"/>
        </w:rPr>
        <w:t> market</w:t>
      </w:r>
      <w:r>
        <w:rPr>
          <w:w w:val="110"/>
          <w:sz w:val="16"/>
        </w:rPr>
        <w:t> participants,</w:t>
      </w:r>
      <w:r>
        <w:rPr>
          <w:spacing w:val="40"/>
          <w:w w:val="110"/>
          <w:sz w:val="16"/>
        </w:rPr>
        <w:t> </w:t>
      </w:r>
      <w:r>
        <w:rPr>
          <w:w w:val="110"/>
          <w:sz w:val="16"/>
        </w:rPr>
        <w:t>policymakers,</w:t>
      </w:r>
      <w:r>
        <w:rPr>
          <w:w w:val="110"/>
          <w:sz w:val="16"/>
        </w:rPr>
        <w:t> and</w:t>
      </w:r>
      <w:r>
        <w:rPr>
          <w:w w:val="110"/>
          <w:sz w:val="16"/>
        </w:rPr>
        <w:t> regulators.</w:t>
      </w:r>
      <w:r>
        <w:rPr>
          <w:w w:val="110"/>
          <w:sz w:val="16"/>
        </w:rPr>
        <w:t> The</w:t>
      </w:r>
      <w:r>
        <w:rPr>
          <w:w w:val="110"/>
          <w:sz w:val="16"/>
        </w:rPr>
        <w:t> current</w:t>
      </w:r>
      <w:r>
        <w:rPr>
          <w:w w:val="110"/>
          <w:sz w:val="16"/>
        </w:rPr>
        <w:t> study</w:t>
      </w:r>
      <w:r>
        <w:rPr>
          <w:w w:val="110"/>
          <w:sz w:val="16"/>
        </w:rPr>
        <w:t> has</w:t>
      </w:r>
      <w:r>
        <w:rPr>
          <w:w w:val="110"/>
          <w:sz w:val="16"/>
        </w:rPr>
        <w:t> opened</w:t>
      </w:r>
      <w:r>
        <w:rPr>
          <w:w w:val="110"/>
          <w:sz w:val="16"/>
        </w:rPr>
        <w:t> av-</w:t>
      </w:r>
      <w:r>
        <w:rPr>
          <w:spacing w:val="40"/>
          <w:w w:val="110"/>
          <w:sz w:val="16"/>
        </w:rPr>
        <w:t> </w:t>
      </w:r>
      <w:r>
        <w:rPr>
          <w:w w:val="110"/>
          <w:sz w:val="16"/>
        </w:rPr>
        <w:t>enues</w:t>
      </w:r>
      <w:r>
        <w:rPr>
          <w:w w:val="110"/>
          <w:sz w:val="16"/>
        </w:rPr>
        <w:t> for</w:t>
      </w:r>
      <w:r>
        <w:rPr>
          <w:w w:val="110"/>
          <w:sz w:val="16"/>
        </w:rPr>
        <w:t> future</w:t>
      </w:r>
      <w:r>
        <w:rPr>
          <w:w w:val="110"/>
          <w:sz w:val="16"/>
        </w:rPr>
        <w:t> research.</w:t>
      </w:r>
      <w:r>
        <w:rPr>
          <w:w w:val="110"/>
          <w:sz w:val="16"/>
        </w:rPr>
        <w:t> Future</w:t>
      </w:r>
      <w:r>
        <w:rPr>
          <w:w w:val="110"/>
          <w:sz w:val="16"/>
        </w:rPr>
        <w:t> studies</w:t>
      </w:r>
      <w:r>
        <w:rPr>
          <w:w w:val="110"/>
          <w:sz w:val="16"/>
        </w:rPr>
        <w:t> should</w:t>
      </w:r>
      <w:r>
        <w:rPr>
          <w:w w:val="110"/>
          <w:sz w:val="16"/>
        </w:rPr>
        <w:t> look</w:t>
      </w:r>
      <w:r>
        <w:rPr>
          <w:w w:val="110"/>
          <w:sz w:val="16"/>
        </w:rPr>
        <w:t> into</w:t>
      </w:r>
      <w:r>
        <w:rPr>
          <w:w w:val="110"/>
          <w:sz w:val="16"/>
        </w:rPr>
        <w:t> risk</w:t>
      </w:r>
      <w:r>
        <w:rPr>
          <w:spacing w:val="40"/>
          <w:w w:val="110"/>
          <w:sz w:val="16"/>
        </w:rPr>
        <w:t> </w:t>
      </w:r>
      <w:r>
        <w:rPr>
          <w:w w:val="110"/>
          <w:sz w:val="16"/>
        </w:rPr>
        <w:t>embeddedness</w:t>
      </w:r>
      <w:r>
        <w:rPr>
          <w:w w:val="110"/>
          <w:sz w:val="16"/>
        </w:rPr>
        <w:t> in</w:t>
      </w:r>
      <w:r>
        <w:rPr>
          <w:w w:val="110"/>
          <w:sz w:val="16"/>
        </w:rPr>
        <w:t> cryptos</w:t>
      </w:r>
      <w:r>
        <w:rPr>
          <w:w w:val="110"/>
          <w:sz w:val="16"/>
        </w:rPr>
        <w:t> markets</w:t>
      </w:r>
      <w:r>
        <w:rPr>
          <w:w w:val="110"/>
          <w:sz w:val="16"/>
        </w:rPr>
        <w:t> and</w:t>
      </w:r>
      <w:r>
        <w:rPr>
          <w:w w:val="110"/>
          <w:sz w:val="16"/>
        </w:rPr>
        <w:t> how</w:t>
      </w:r>
      <w:r>
        <w:rPr>
          <w:w w:val="110"/>
          <w:sz w:val="16"/>
        </w:rPr>
        <w:t> the</w:t>
      </w:r>
      <w:r>
        <w:rPr>
          <w:w w:val="110"/>
          <w:sz w:val="16"/>
        </w:rPr>
        <w:t> riskiness</w:t>
      </w:r>
      <w:r>
        <w:rPr>
          <w:w w:val="110"/>
          <w:sz w:val="16"/>
        </w:rPr>
        <w:t> has</w:t>
      </w:r>
      <w:r>
        <w:rPr>
          <w:w w:val="110"/>
          <w:sz w:val="16"/>
        </w:rPr>
        <w:t> in-</w:t>
      </w:r>
      <w:r>
        <w:rPr>
          <w:spacing w:val="40"/>
          <w:w w:val="110"/>
          <w:sz w:val="16"/>
        </w:rPr>
        <w:t> </w:t>
      </w:r>
      <w:r>
        <w:rPr>
          <w:w w:val="110"/>
          <w:sz w:val="16"/>
        </w:rPr>
        <w:t>creased during the COVID-19 period bringing newer insights into</w:t>
      </w:r>
      <w:r>
        <w:rPr>
          <w:spacing w:val="40"/>
          <w:w w:val="110"/>
          <w:sz w:val="16"/>
        </w:rPr>
        <w:t> </w:t>
      </w:r>
      <w:r>
        <w:rPr>
          <w:w w:val="110"/>
          <w:sz w:val="16"/>
        </w:rPr>
        <w:t>how</w:t>
      </w:r>
      <w:r>
        <w:rPr>
          <w:w w:val="110"/>
          <w:sz w:val="16"/>
        </w:rPr>
        <w:t> cryptos</w:t>
      </w:r>
      <w:r>
        <w:rPr>
          <w:w w:val="110"/>
          <w:sz w:val="16"/>
        </w:rPr>
        <w:t> respond</w:t>
      </w:r>
      <w:r>
        <w:rPr>
          <w:w w:val="110"/>
          <w:sz w:val="16"/>
        </w:rPr>
        <w:t> to</w:t>
      </w:r>
      <w:r>
        <w:rPr>
          <w:w w:val="110"/>
          <w:sz w:val="16"/>
        </w:rPr>
        <w:t> a</w:t>
      </w:r>
      <w:r>
        <w:rPr>
          <w:w w:val="110"/>
          <w:sz w:val="16"/>
        </w:rPr>
        <w:t> sudden</w:t>
      </w:r>
      <w:r>
        <w:rPr>
          <w:w w:val="110"/>
          <w:sz w:val="16"/>
        </w:rPr>
        <w:t> surge</w:t>
      </w:r>
      <w:r>
        <w:rPr>
          <w:w w:val="110"/>
          <w:sz w:val="16"/>
        </w:rPr>
        <w:t> in</w:t>
      </w:r>
      <w:r>
        <w:rPr>
          <w:w w:val="110"/>
          <w:sz w:val="16"/>
        </w:rPr>
        <w:t> information</w:t>
      </w:r>
      <w:r>
        <w:rPr>
          <w:w w:val="110"/>
          <w:sz w:val="16"/>
        </w:rPr>
        <w:t> signals.</w:t>
      </w:r>
    </w:p>
    <w:p>
      <w:pPr>
        <w:pStyle w:val="BodyText"/>
        <w:spacing w:before="65"/>
        <w:rPr>
          <w:sz w:val="16"/>
        </w:rPr>
      </w:pPr>
    </w:p>
    <w:p>
      <w:pPr>
        <w:spacing w:before="0"/>
        <w:ind w:left="186" w:right="0" w:firstLine="0"/>
        <w:jc w:val="both"/>
        <w:rPr>
          <w:b/>
          <w:sz w:val="16"/>
        </w:rPr>
      </w:pPr>
      <w:bookmarkStart w:name="CRediT authorship contribution statement" w:id="535"/>
      <w:bookmarkEnd w:id="535"/>
      <w:r>
        <w:rPr/>
      </w:r>
      <w:r>
        <w:rPr>
          <w:b/>
          <w:spacing w:val="2"/>
          <w:sz w:val="16"/>
        </w:rPr>
        <w:t>CRediT</w:t>
      </w:r>
      <w:r>
        <w:rPr>
          <w:b/>
          <w:spacing w:val="55"/>
          <w:sz w:val="16"/>
        </w:rPr>
        <w:t> </w:t>
      </w:r>
      <w:r>
        <w:rPr>
          <w:b/>
          <w:spacing w:val="2"/>
          <w:sz w:val="16"/>
        </w:rPr>
        <w:t>authorship</w:t>
      </w:r>
      <w:r>
        <w:rPr>
          <w:b/>
          <w:spacing w:val="55"/>
          <w:sz w:val="16"/>
        </w:rPr>
        <w:t> </w:t>
      </w:r>
      <w:r>
        <w:rPr>
          <w:b/>
          <w:spacing w:val="2"/>
          <w:sz w:val="16"/>
        </w:rPr>
        <w:t>contribution</w:t>
      </w:r>
      <w:r>
        <w:rPr>
          <w:b/>
          <w:spacing w:val="55"/>
          <w:sz w:val="16"/>
        </w:rPr>
        <w:t> </w:t>
      </w:r>
      <w:r>
        <w:rPr>
          <w:b/>
          <w:spacing w:val="-2"/>
          <w:sz w:val="16"/>
        </w:rPr>
        <w:t>statement</w:t>
      </w:r>
    </w:p>
    <w:p>
      <w:pPr>
        <w:pStyle w:val="BodyText"/>
        <w:spacing w:before="65"/>
        <w:rPr>
          <w:b/>
          <w:sz w:val="16"/>
        </w:rPr>
      </w:pPr>
    </w:p>
    <w:p>
      <w:pPr>
        <w:spacing w:line="271" w:lineRule="auto" w:before="1"/>
        <w:ind w:left="186" w:right="184" w:firstLine="239"/>
        <w:jc w:val="both"/>
        <w:rPr>
          <w:sz w:val="16"/>
        </w:rPr>
      </w:pPr>
      <w:r>
        <w:rPr>
          <w:b/>
          <w:w w:val="110"/>
          <w:sz w:val="16"/>
        </w:rPr>
        <w:t>Ameet</w:t>
      </w:r>
      <w:r>
        <w:rPr>
          <w:b/>
          <w:w w:val="110"/>
          <w:sz w:val="16"/>
        </w:rPr>
        <w:t> Kumar</w:t>
      </w:r>
      <w:r>
        <w:rPr>
          <w:b/>
          <w:w w:val="110"/>
          <w:sz w:val="16"/>
        </w:rPr>
        <w:t> Banerjee:</w:t>
      </w:r>
      <w:r>
        <w:rPr>
          <w:b/>
          <w:w w:val="110"/>
          <w:sz w:val="16"/>
        </w:rPr>
        <w:t> </w:t>
      </w:r>
      <w:r>
        <w:rPr>
          <w:w w:val="110"/>
          <w:sz w:val="16"/>
        </w:rPr>
        <w:t>Concept,</w:t>
      </w:r>
      <w:r>
        <w:rPr>
          <w:w w:val="110"/>
          <w:sz w:val="16"/>
        </w:rPr>
        <w:t> Design,</w:t>
      </w:r>
      <w:r>
        <w:rPr>
          <w:w w:val="110"/>
          <w:sz w:val="16"/>
        </w:rPr>
        <w:t> Analysis,</w:t>
      </w:r>
      <w:r>
        <w:rPr>
          <w:w w:val="110"/>
          <w:sz w:val="16"/>
        </w:rPr>
        <w:t> </w:t>
      </w:r>
      <w:r>
        <w:rPr>
          <w:w w:val="110"/>
          <w:sz w:val="16"/>
        </w:rPr>
        <w:t>Writing,</w:t>
      </w:r>
      <w:r>
        <w:rPr>
          <w:spacing w:val="80"/>
          <w:w w:val="110"/>
          <w:sz w:val="16"/>
        </w:rPr>
        <w:t> </w:t>
      </w:r>
      <w:r>
        <w:rPr>
          <w:w w:val="110"/>
          <w:sz w:val="16"/>
        </w:rPr>
        <w:t>or</w:t>
      </w:r>
      <w:r>
        <w:rPr>
          <w:w w:val="110"/>
          <w:sz w:val="16"/>
        </w:rPr>
        <w:t> revision</w:t>
      </w:r>
      <w:r>
        <w:rPr>
          <w:w w:val="110"/>
          <w:sz w:val="16"/>
        </w:rPr>
        <w:t> of</w:t>
      </w:r>
      <w:r>
        <w:rPr>
          <w:w w:val="110"/>
          <w:sz w:val="16"/>
        </w:rPr>
        <w:t> the</w:t>
      </w:r>
      <w:r>
        <w:rPr>
          <w:w w:val="110"/>
          <w:sz w:val="16"/>
        </w:rPr>
        <w:t> manuscript.</w:t>
      </w:r>
      <w:r>
        <w:rPr>
          <w:w w:val="110"/>
          <w:sz w:val="16"/>
        </w:rPr>
        <w:t> </w:t>
      </w:r>
      <w:r>
        <w:rPr>
          <w:b/>
          <w:w w:val="110"/>
          <w:sz w:val="16"/>
        </w:rPr>
        <w:t>Md</w:t>
      </w:r>
      <w:r>
        <w:rPr>
          <w:b/>
          <w:w w:val="110"/>
          <w:sz w:val="16"/>
        </w:rPr>
        <w:t> Akhtaruzzaman:</w:t>
      </w:r>
      <w:r>
        <w:rPr>
          <w:b/>
          <w:w w:val="110"/>
          <w:sz w:val="16"/>
        </w:rPr>
        <w:t> </w:t>
      </w:r>
      <w:r>
        <w:rPr>
          <w:w w:val="110"/>
          <w:sz w:val="16"/>
        </w:rPr>
        <w:t>Concept,</w:t>
      </w:r>
      <w:r>
        <w:rPr>
          <w:spacing w:val="40"/>
          <w:w w:val="110"/>
          <w:sz w:val="16"/>
        </w:rPr>
        <w:t> </w:t>
      </w:r>
      <w:r>
        <w:rPr>
          <w:w w:val="110"/>
          <w:sz w:val="16"/>
        </w:rPr>
        <w:t>Design,</w:t>
      </w:r>
      <w:r>
        <w:rPr>
          <w:w w:val="110"/>
          <w:sz w:val="16"/>
        </w:rPr>
        <w:t> Analysis,</w:t>
      </w:r>
      <w:r>
        <w:rPr>
          <w:w w:val="110"/>
          <w:sz w:val="16"/>
        </w:rPr>
        <w:t> Writing,</w:t>
      </w:r>
      <w:r>
        <w:rPr>
          <w:w w:val="110"/>
          <w:sz w:val="16"/>
        </w:rPr>
        <w:t> or</w:t>
      </w:r>
      <w:r>
        <w:rPr>
          <w:w w:val="110"/>
          <w:sz w:val="16"/>
        </w:rPr>
        <w:t> revision</w:t>
      </w:r>
      <w:r>
        <w:rPr>
          <w:w w:val="110"/>
          <w:sz w:val="16"/>
        </w:rPr>
        <w:t> of</w:t>
      </w:r>
      <w:r>
        <w:rPr>
          <w:w w:val="110"/>
          <w:sz w:val="16"/>
        </w:rPr>
        <w:t> the</w:t>
      </w:r>
      <w:r>
        <w:rPr>
          <w:w w:val="110"/>
          <w:sz w:val="16"/>
        </w:rPr>
        <w:t> manuscript.</w:t>
      </w:r>
      <w:r>
        <w:rPr>
          <w:w w:val="110"/>
          <w:sz w:val="16"/>
        </w:rPr>
        <w:t> </w:t>
      </w:r>
      <w:r>
        <w:rPr>
          <w:b/>
          <w:w w:val="110"/>
          <w:sz w:val="16"/>
        </w:rPr>
        <w:t>Andreia</w:t>
      </w:r>
      <w:r>
        <w:rPr>
          <w:b/>
          <w:spacing w:val="40"/>
          <w:w w:val="110"/>
          <w:sz w:val="16"/>
        </w:rPr>
        <w:t> </w:t>
      </w:r>
      <w:r>
        <w:rPr>
          <w:b/>
          <w:w w:val="110"/>
          <w:sz w:val="16"/>
        </w:rPr>
        <w:t>Dionisio:</w:t>
      </w:r>
      <w:r>
        <w:rPr>
          <w:b/>
          <w:w w:val="110"/>
          <w:sz w:val="16"/>
        </w:rPr>
        <w:t> </w:t>
      </w:r>
      <w:r>
        <w:rPr>
          <w:w w:val="110"/>
          <w:sz w:val="16"/>
        </w:rPr>
        <w:t>Concept,</w:t>
      </w:r>
      <w:r>
        <w:rPr>
          <w:w w:val="110"/>
          <w:sz w:val="16"/>
        </w:rPr>
        <w:t> Design,</w:t>
      </w:r>
      <w:r>
        <w:rPr>
          <w:w w:val="110"/>
          <w:sz w:val="16"/>
        </w:rPr>
        <w:t> Analysis,</w:t>
      </w:r>
      <w:r>
        <w:rPr>
          <w:w w:val="110"/>
          <w:sz w:val="16"/>
        </w:rPr>
        <w:t> Writing,</w:t>
      </w:r>
      <w:r>
        <w:rPr>
          <w:w w:val="110"/>
          <w:sz w:val="16"/>
        </w:rPr>
        <w:t> or</w:t>
      </w:r>
      <w:r>
        <w:rPr>
          <w:w w:val="110"/>
          <w:sz w:val="16"/>
        </w:rPr>
        <w:t> revision</w:t>
      </w:r>
      <w:r>
        <w:rPr>
          <w:w w:val="110"/>
          <w:sz w:val="16"/>
        </w:rPr>
        <w:t> of</w:t>
      </w:r>
      <w:r>
        <w:rPr>
          <w:w w:val="110"/>
          <w:sz w:val="16"/>
        </w:rPr>
        <w:t> the</w:t>
      </w:r>
      <w:r>
        <w:rPr>
          <w:spacing w:val="40"/>
          <w:w w:val="110"/>
          <w:sz w:val="16"/>
        </w:rPr>
        <w:t> </w:t>
      </w:r>
      <w:r>
        <w:rPr>
          <w:w w:val="110"/>
          <w:sz w:val="16"/>
        </w:rPr>
        <w:t>manuscript.</w:t>
      </w:r>
      <w:r>
        <w:rPr>
          <w:spacing w:val="40"/>
          <w:w w:val="110"/>
          <w:sz w:val="16"/>
        </w:rPr>
        <w:t> </w:t>
      </w:r>
      <w:r>
        <w:rPr>
          <w:b/>
          <w:w w:val="110"/>
          <w:sz w:val="16"/>
        </w:rPr>
        <w:t>Dora</w:t>
      </w:r>
      <w:r>
        <w:rPr>
          <w:b/>
          <w:spacing w:val="40"/>
          <w:w w:val="110"/>
          <w:sz w:val="16"/>
        </w:rPr>
        <w:t> </w:t>
      </w:r>
      <w:r>
        <w:rPr>
          <w:b/>
          <w:w w:val="110"/>
          <w:sz w:val="16"/>
        </w:rPr>
        <w:t>Almeida:</w:t>
      </w:r>
      <w:r>
        <w:rPr>
          <w:b/>
          <w:spacing w:val="40"/>
          <w:w w:val="110"/>
          <w:sz w:val="16"/>
        </w:rPr>
        <w:t> </w:t>
      </w:r>
      <w:r>
        <w:rPr>
          <w:w w:val="110"/>
          <w:sz w:val="16"/>
        </w:rPr>
        <w:t>Concept,</w:t>
      </w:r>
      <w:r>
        <w:rPr>
          <w:spacing w:val="40"/>
          <w:w w:val="110"/>
          <w:sz w:val="16"/>
        </w:rPr>
        <w:t> </w:t>
      </w:r>
      <w:r>
        <w:rPr>
          <w:w w:val="110"/>
          <w:sz w:val="16"/>
        </w:rPr>
        <w:t>Design,</w:t>
      </w:r>
      <w:r>
        <w:rPr>
          <w:spacing w:val="40"/>
          <w:w w:val="110"/>
          <w:sz w:val="16"/>
        </w:rPr>
        <w:t> </w:t>
      </w:r>
      <w:r>
        <w:rPr>
          <w:w w:val="110"/>
          <w:sz w:val="16"/>
        </w:rPr>
        <w:t>Analysis,</w:t>
      </w:r>
      <w:r>
        <w:rPr>
          <w:spacing w:val="40"/>
          <w:w w:val="110"/>
          <w:sz w:val="16"/>
        </w:rPr>
        <w:t> </w:t>
      </w:r>
      <w:r>
        <w:rPr>
          <w:w w:val="110"/>
          <w:sz w:val="16"/>
        </w:rPr>
        <w:t>Writing,</w:t>
      </w:r>
      <w:r>
        <w:rPr>
          <w:spacing w:val="40"/>
          <w:w w:val="110"/>
          <w:sz w:val="16"/>
        </w:rPr>
        <w:t> </w:t>
      </w:r>
      <w:r>
        <w:rPr>
          <w:w w:val="110"/>
          <w:sz w:val="16"/>
        </w:rPr>
        <w:t>or</w:t>
      </w:r>
      <w:r>
        <w:rPr>
          <w:w w:val="110"/>
          <w:sz w:val="16"/>
        </w:rPr>
        <w:t> revision</w:t>
      </w:r>
      <w:r>
        <w:rPr>
          <w:w w:val="110"/>
          <w:sz w:val="16"/>
        </w:rPr>
        <w:t> of</w:t>
      </w:r>
      <w:r>
        <w:rPr>
          <w:w w:val="110"/>
          <w:sz w:val="16"/>
        </w:rPr>
        <w:t> the</w:t>
      </w:r>
      <w:r>
        <w:rPr>
          <w:w w:val="110"/>
          <w:sz w:val="16"/>
        </w:rPr>
        <w:t> manuscript.</w:t>
      </w:r>
      <w:r>
        <w:rPr>
          <w:w w:val="110"/>
          <w:sz w:val="16"/>
        </w:rPr>
        <w:t> </w:t>
      </w:r>
      <w:r>
        <w:rPr>
          <w:b/>
          <w:w w:val="110"/>
          <w:sz w:val="16"/>
        </w:rPr>
        <w:t>Ahmet</w:t>
      </w:r>
      <w:r>
        <w:rPr>
          <w:b/>
          <w:w w:val="110"/>
          <w:sz w:val="16"/>
        </w:rPr>
        <w:t> Sensoy:</w:t>
      </w:r>
      <w:r>
        <w:rPr>
          <w:b/>
          <w:w w:val="110"/>
          <w:sz w:val="16"/>
        </w:rPr>
        <w:t> </w:t>
      </w:r>
      <w:r>
        <w:rPr>
          <w:w w:val="110"/>
          <w:sz w:val="16"/>
        </w:rPr>
        <w:t>Concept,</w:t>
      </w:r>
      <w:r>
        <w:rPr>
          <w:w w:val="110"/>
          <w:sz w:val="16"/>
        </w:rPr>
        <w:t> Design,</w:t>
      </w:r>
      <w:r>
        <w:rPr>
          <w:spacing w:val="40"/>
          <w:w w:val="110"/>
          <w:sz w:val="16"/>
        </w:rPr>
        <w:t> </w:t>
      </w:r>
      <w:r>
        <w:rPr>
          <w:w w:val="110"/>
          <w:sz w:val="16"/>
        </w:rPr>
        <w:t>Analysis,</w:t>
      </w:r>
      <w:r>
        <w:rPr>
          <w:w w:val="110"/>
          <w:sz w:val="16"/>
        </w:rPr>
        <w:t> Writing,</w:t>
      </w:r>
      <w:r>
        <w:rPr>
          <w:w w:val="110"/>
          <w:sz w:val="16"/>
        </w:rPr>
        <w:t> or</w:t>
      </w:r>
      <w:r>
        <w:rPr>
          <w:w w:val="110"/>
          <w:sz w:val="16"/>
        </w:rPr>
        <w:t> revision</w:t>
      </w:r>
      <w:r>
        <w:rPr>
          <w:w w:val="110"/>
          <w:sz w:val="16"/>
        </w:rPr>
        <w:t> of</w:t>
      </w:r>
      <w:r>
        <w:rPr>
          <w:w w:val="110"/>
          <w:sz w:val="16"/>
        </w:rPr>
        <w:t> the</w:t>
      </w:r>
      <w:r>
        <w:rPr>
          <w:w w:val="110"/>
          <w:sz w:val="16"/>
        </w:rPr>
        <w:t> manuscript.</w:t>
      </w:r>
    </w:p>
    <w:p>
      <w:pPr>
        <w:spacing w:after="0" w:line="271" w:lineRule="auto"/>
        <w:jc w:val="both"/>
        <w:rPr>
          <w:sz w:val="16"/>
        </w:rPr>
        <w:sectPr>
          <w:type w:val="continuous"/>
          <w:pgSz w:w="11910" w:h="15880"/>
          <w:pgMar w:header="678" w:footer="656" w:top="600" w:bottom="280" w:left="566" w:right="566"/>
          <w:cols w:num="2" w:equalWidth="0">
            <w:col w:w="5248" w:space="132"/>
            <w:col w:w="5398"/>
          </w:cols>
        </w:sectPr>
      </w:pPr>
    </w:p>
    <w:p>
      <w:pPr>
        <w:pStyle w:val="BodyText"/>
        <w:spacing w:before="16"/>
        <w:rPr>
          <w:sz w:val="16"/>
        </w:rPr>
      </w:pPr>
    </w:p>
    <w:p>
      <w:pPr>
        <w:spacing w:before="0"/>
        <w:ind w:left="186" w:right="0" w:firstLine="0"/>
        <w:jc w:val="left"/>
        <w:rPr>
          <w:b/>
          <w:sz w:val="16"/>
        </w:rPr>
      </w:pPr>
      <w:bookmarkStart w:name="Acknowledgments" w:id="536"/>
      <w:bookmarkEnd w:id="536"/>
      <w:r>
        <w:rPr/>
      </w:r>
      <w:r>
        <w:rPr>
          <w:b/>
          <w:spacing w:val="-2"/>
          <w:w w:val="110"/>
          <w:sz w:val="16"/>
        </w:rPr>
        <w:t>Acknowledgments</w:t>
      </w:r>
    </w:p>
    <w:p>
      <w:pPr>
        <w:pStyle w:val="BodyText"/>
        <w:spacing w:before="49"/>
        <w:rPr>
          <w:b/>
          <w:sz w:val="16"/>
        </w:rPr>
      </w:pPr>
    </w:p>
    <w:p>
      <w:pPr>
        <w:spacing w:line="268" w:lineRule="auto" w:before="0"/>
        <w:ind w:left="186" w:right="38" w:firstLine="239"/>
        <w:jc w:val="both"/>
        <w:rPr>
          <w:sz w:val="16"/>
        </w:rPr>
      </w:pPr>
      <w:r>
        <w:rPr>
          <w:w w:val="110"/>
          <w:sz w:val="16"/>
        </w:rPr>
        <w:t>The</w:t>
      </w:r>
      <w:r>
        <w:rPr>
          <w:w w:val="110"/>
          <w:sz w:val="16"/>
        </w:rPr>
        <w:t> authors</w:t>
      </w:r>
      <w:r>
        <w:rPr>
          <w:w w:val="110"/>
          <w:sz w:val="16"/>
        </w:rPr>
        <w:t> are</w:t>
      </w:r>
      <w:r>
        <w:rPr>
          <w:w w:val="110"/>
          <w:sz w:val="16"/>
        </w:rPr>
        <w:t> grateful</w:t>
      </w:r>
      <w:r>
        <w:rPr>
          <w:w w:val="110"/>
          <w:sz w:val="16"/>
        </w:rPr>
        <w:t> to</w:t>
      </w:r>
      <w:r>
        <w:rPr>
          <w:w w:val="110"/>
          <w:sz w:val="16"/>
        </w:rPr>
        <w:t> receive</w:t>
      </w:r>
      <w:r>
        <w:rPr>
          <w:w w:val="110"/>
          <w:sz w:val="16"/>
        </w:rPr>
        <w:t> valuable</w:t>
      </w:r>
      <w:r>
        <w:rPr>
          <w:w w:val="110"/>
          <w:sz w:val="16"/>
        </w:rPr>
        <w:t> comments</w:t>
      </w:r>
      <w:r>
        <w:rPr>
          <w:w w:val="110"/>
          <w:sz w:val="16"/>
        </w:rPr>
        <w:t> </w:t>
      </w:r>
      <w:r>
        <w:rPr>
          <w:w w:val="110"/>
          <w:sz w:val="16"/>
        </w:rPr>
        <w:t>and</w:t>
      </w:r>
      <w:r>
        <w:rPr>
          <w:spacing w:val="40"/>
          <w:w w:val="110"/>
          <w:sz w:val="16"/>
        </w:rPr>
        <w:t> </w:t>
      </w:r>
      <w:r>
        <w:rPr>
          <w:w w:val="110"/>
          <w:sz w:val="16"/>
        </w:rPr>
        <w:t>suggestions from the editor and the reviewers, which has helped</w:t>
      </w:r>
      <w:r>
        <w:rPr>
          <w:spacing w:val="40"/>
          <w:w w:val="110"/>
          <w:sz w:val="16"/>
        </w:rPr>
        <w:t> </w:t>
      </w:r>
      <w:r>
        <w:rPr>
          <w:w w:val="110"/>
          <w:sz w:val="16"/>
        </w:rPr>
        <w:t>them</w:t>
      </w:r>
      <w:r>
        <w:rPr>
          <w:w w:val="110"/>
          <w:sz w:val="16"/>
        </w:rPr>
        <w:t> to</w:t>
      </w:r>
      <w:r>
        <w:rPr>
          <w:w w:val="110"/>
          <w:sz w:val="16"/>
        </w:rPr>
        <w:t> improve</w:t>
      </w:r>
      <w:r>
        <w:rPr>
          <w:w w:val="110"/>
          <w:sz w:val="16"/>
        </w:rPr>
        <w:t> the</w:t>
      </w:r>
      <w:r>
        <w:rPr>
          <w:w w:val="110"/>
          <w:sz w:val="16"/>
        </w:rPr>
        <w:t> earlier</w:t>
      </w:r>
      <w:r>
        <w:rPr>
          <w:w w:val="110"/>
          <w:sz w:val="16"/>
        </w:rPr>
        <w:t> version</w:t>
      </w:r>
      <w:r>
        <w:rPr>
          <w:w w:val="110"/>
          <w:sz w:val="16"/>
        </w:rPr>
        <w:t> of</w:t>
      </w:r>
      <w:r>
        <w:rPr>
          <w:w w:val="110"/>
          <w:sz w:val="16"/>
        </w:rPr>
        <w:t> the</w:t>
      </w:r>
      <w:r>
        <w:rPr>
          <w:w w:val="110"/>
          <w:sz w:val="16"/>
        </w:rPr>
        <w:t> paper.</w:t>
      </w:r>
    </w:p>
    <w:p>
      <w:pPr>
        <w:pStyle w:val="BodyText"/>
        <w:spacing w:before="31"/>
        <w:rPr>
          <w:sz w:val="16"/>
        </w:rPr>
      </w:pPr>
    </w:p>
    <w:p>
      <w:pPr>
        <w:spacing w:before="1"/>
        <w:ind w:left="186" w:right="0" w:firstLine="0"/>
        <w:jc w:val="left"/>
        <w:rPr>
          <w:b/>
          <w:sz w:val="16"/>
        </w:rPr>
      </w:pPr>
      <w:r>
        <w:rPr>
          <w:b/>
          <w:w w:val="110"/>
          <w:sz w:val="16"/>
        </w:rPr>
        <w:t>Appendix</w:t>
      </w:r>
      <w:r>
        <w:rPr>
          <w:b/>
          <w:spacing w:val="4"/>
          <w:w w:val="110"/>
          <w:sz w:val="16"/>
        </w:rPr>
        <w:t> </w:t>
      </w:r>
      <w:r>
        <w:rPr>
          <w:b/>
          <w:w w:val="110"/>
          <w:sz w:val="16"/>
        </w:rPr>
        <w:t>A.</w:t>
      </w:r>
      <w:r>
        <w:rPr>
          <w:b/>
          <w:spacing w:val="26"/>
          <w:w w:val="110"/>
          <w:sz w:val="16"/>
        </w:rPr>
        <w:t> </w:t>
      </w:r>
      <w:r>
        <w:rPr>
          <w:b/>
          <w:w w:val="110"/>
          <w:sz w:val="16"/>
        </w:rPr>
        <w:t>Supplementary</w:t>
      </w:r>
      <w:r>
        <w:rPr>
          <w:b/>
          <w:spacing w:val="4"/>
          <w:w w:val="110"/>
          <w:sz w:val="16"/>
        </w:rPr>
        <w:t> </w:t>
      </w:r>
      <w:r>
        <w:rPr>
          <w:b/>
          <w:spacing w:val="-4"/>
          <w:w w:val="110"/>
          <w:sz w:val="16"/>
        </w:rPr>
        <w:t>data</w:t>
      </w:r>
    </w:p>
    <w:p>
      <w:pPr>
        <w:pStyle w:val="BodyText"/>
        <w:spacing w:before="49"/>
        <w:rPr>
          <w:b/>
          <w:sz w:val="16"/>
        </w:rPr>
      </w:pPr>
    </w:p>
    <w:p>
      <w:pPr>
        <w:spacing w:line="268" w:lineRule="auto" w:before="0"/>
        <w:ind w:left="186" w:right="38" w:firstLine="239"/>
        <w:jc w:val="both"/>
        <w:rPr>
          <w:sz w:val="16"/>
        </w:rPr>
      </w:pPr>
      <w:bookmarkStart w:name="Appendix A. Supplementary data" w:id="537"/>
      <w:bookmarkEnd w:id="537"/>
      <w:r>
        <w:rPr/>
      </w:r>
      <w:r>
        <w:rPr>
          <w:w w:val="110"/>
          <w:sz w:val="16"/>
        </w:rPr>
        <w:t>Supplementary</w:t>
      </w:r>
      <w:r>
        <w:rPr>
          <w:w w:val="110"/>
          <w:sz w:val="16"/>
        </w:rPr>
        <w:t> material</w:t>
      </w:r>
      <w:r>
        <w:rPr>
          <w:w w:val="110"/>
          <w:sz w:val="16"/>
        </w:rPr>
        <w:t> related</w:t>
      </w:r>
      <w:r>
        <w:rPr>
          <w:w w:val="110"/>
          <w:sz w:val="16"/>
        </w:rPr>
        <w:t> to</w:t>
      </w:r>
      <w:r>
        <w:rPr>
          <w:w w:val="110"/>
          <w:sz w:val="16"/>
        </w:rPr>
        <w:t> this</w:t>
      </w:r>
      <w:r>
        <w:rPr>
          <w:w w:val="110"/>
          <w:sz w:val="16"/>
        </w:rPr>
        <w:t> article</w:t>
      </w:r>
      <w:r>
        <w:rPr>
          <w:w w:val="110"/>
          <w:sz w:val="16"/>
        </w:rPr>
        <w:t> can</w:t>
      </w:r>
      <w:r>
        <w:rPr>
          <w:w w:val="110"/>
          <w:sz w:val="16"/>
        </w:rPr>
        <w:t> be</w:t>
      </w:r>
      <w:r>
        <w:rPr>
          <w:w w:val="110"/>
          <w:sz w:val="16"/>
        </w:rPr>
        <w:t> </w:t>
      </w:r>
      <w:r>
        <w:rPr>
          <w:w w:val="110"/>
          <w:sz w:val="16"/>
        </w:rPr>
        <w:t>found</w:t>
      </w:r>
      <w:r>
        <w:rPr>
          <w:spacing w:val="40"/>
          <w:w w:val="110"/>
          <w:sz w:val="16"/>
        </w:rPr>
        <w:t> </w:t>
      </w:r>
      <w:r>
        <w:rPr>
          <w:w w:val="110"/>
          <w:sz w:val="16"/>
        </w:rPr>
        <w:t>online</w:t>
      </w:r>
      <w:r>
        <w:rPr>
          <w:w w:val="110"/>
          <w:sz w:val="16"/>
        </w:rPr>
        <w:t> at</w:t>
      </w:r>
      <w:r>
        <w:rPr>
          <w:w w:val="110"/>
          <w:sz w:val="16"/>
        </w:rPr>
        <w:t> </w:t>
      </w:r>
      <w:hyperlink r:id="rId664">
        <w:r>
          <w:rPr>
            <w:color w:val="007FAC"/>
            <w:w w:val="110"/>
            <w:sz w:val="16"/>
          </w:rPr>
          <w:t>https://doi.org/10.1016/j.jbef.2022.100747</w:t>
        </w:r>
      </w:hyperlink>
      <w:r>
        <w:rPr>
          <w:w w:val="110"/>
          <w:sz w:val="16"/>
        </w:rPr>
        <w:t>.</w:t>
      </w:r>
    </w:p>
    <w:p>
      <w:pPr>
        <w:pStyle w:val="BodyText"/>
        <w:spacing w:before="31"/>
        <w:rPr>
          <w:sz w:val="16"/>
        </w:rPr>
      </w:pPr>
    </w:p>
    <w:p>
      <w:pPr>
        <w:spacing w:before="0"/>
        <w:ind w:left="186" w:right="0" w:firstLine="0"/>
        <w:jc w:val="left"/>
        <w:rPr>
          <w:b/>
          <w:sz w:val="16"/>
        </w:rPr>
      </w:pPr>
      <w:bookmarkStart w:name="References" w:id="538"/>
      <w:bookmarkEnd w:id="538"/>
      <w:r>
        <w:rPr/>
      </w:r>
      <w:r>
        <w:rPr>
          <w:b/>
          <w:spacing w:val="-2"/>
          <w:w w:val="105"/>
          <w:sz w:val="16"/>
        </w:rPr>
        <w:t>References</w:t>
      </w:r>
    </w:p>
    <w:p>
      <w:pPr>
        <w:pStyle w:val="BodyText"/>
        <w:spacing w:before="39"/>
        <w:rPr>
          <w:b/>
          <w:sz w:val="16"/>
        </w:rPr>
      </w:pPr>
    </w:p>
    <w:p>
      <w:pPr>
        <w:spacing w:line="268" w:lineRule="auto" w:before="0"/>
        <w:ind w:left="425" w:right="38" w:hanging="240"/>
        <w:jc w:val="both"/>
        <w:rPr>
          <w:sz w:val="13"/>
        </w:rPr>
      </w:pPr>
      <w:bookmarkStart w:name="_bookmark359" w:id="539"/>
      <w:bookmarkEnd w:id="539"/>
      <w:r>
        <w:rPr/>
      </w:r>
      <w:hyperlink r:id="rId725">
        <w:r>
          <w:rPr>
            <w:color w:val="007FAC"/>
            <w:w w:val="110"/>
            <w:sz w:val="13"/>
          </w:rPr>
          <w:t>Abdennadher,</w:t>
        </w:r>
      </w:hyperlink>
      <w:r>
        <w:rPr>
          <w:color w:val="007FAC"/>
          <w:w w:val="110"/>
          <w:sz w:val="13"/>
        </w:rPr>
        <w:t> </w:t>
      </w:r>
      <w:hyperlink r:id="rId725">
        <w:r>
          <w:rPr>
            <w:color w:val="007FAC"/>
            <w:w w:val="110"/>
            <w:sz w:val="13"/>
          </w:rPr>
          <w:t>E.,</w:t>
        </w:r>
        <w:r>
          <w:rPr>
            <w:color w:val="007FAC"/>
            <w:w w:val="110"/>
            <w:sz w:val="13"/>
          </w:rPr>
          <w:t> Hellara,</w:t>
        </w:r>
        <w:r>
          <w:rPr>
            <w:color w:val="007FAC"/>
            <w:w w:val="110"/>
            <w:sz w:val="13"/>
          </w:rPr>
          <w:t> S.,</w:t>
        </w:r>
        <w:r>
          <w:rPr>
            <w:color w:val="007FAC"/>
            <w:w w:val="110"/>
            <w:sz w:val="13"/>
          </w:rPr>
          <w:t> 2018.</w:t>
        </w:r>
        <w:r>
          <w:rPr>
            <w:color w:val="007FAC"/>
            <w:w w:val="110"/>
            <w:sz w:val="13"/>
          </w:rPr>
          <w:t> Causality</w:t>
        </w:r>
        <w:r>
          <w:rPr>
            <w:color w:val="007FAC"/>
            <w:w w:val="110"/>
            <w:sz w:val="13"/>
          </w:rPr>
          <w:t> and</w:t>
        </w:r>
        <w:r>
          <w:rPr>
            <w:color w:val="007FAC"/>
            <w:w w:val="110"/>
            <w:sz w:val="13"/>
          </w:rPr>
          <w:t> contagion</w:t>
        </w:r>
        <w:r>
          <w:rPr>
            <w:color w:val="007FAC"/>
            <w:w w:val="110"/>
            <w:sz w:val="13"/>
          </w:rPr>
          <w:t> in</w:t>
        </w:r>
        <w:r>
          <w:rPr>
            <w:color w:val="007FAC"/>
            <w:w w:val="110"/>
            <w:sz w:val="13"/>
          </w:rPr>
          <w:t> emerging</w:t>
        </w:r>
        <w:r>
          <w:rPr>
            <w:color w:val="007FAC"/>
            <w:w w:val="110"/>
            <w:sz w:val="13"/>
          </w:rPr>
          <w:t> </w:t>
        </w:r>
        <w:r>
          <w:rPr>
            <w:color w:val="007FAC"/>
            <w:w w:val="110"/>
            <w:sz w:val="13"/>
          </w:rPr>
          <w:t>stock</w:t>
        </w:r>
      </w:hyperlink>
      <w:r>
        <w:rPr>
          <w:color w:val="007FAC"/>
          <w:spacing w:val="40"/>
          <w:w w:val="110"/>
          <w:sz w:val="13"/>
        </w:rPr>
        <w:t> </w:t>
      </w:r>
      <w:bookmarkStart w:name="_bookmark360" w:id="540"/>
      <w:bookmarkEnd w:id="540"/>
      <w:r>
        <w:rPr>
          <w:color w:val="007FAC"/>
          <w:w w:val="109"/>
          <w:sz w:val="13"/>
        </w:rPr>
      </w:r>
      <w:hyperlink r:id="rId725">
        <w:r>
          <w:rPr>
            <w:color w:val="007FAC"/>
            <w:w w:val="110"/>
            <w:sz w:val="13"/>
          </w:rPr>
          <w:t>markets.</w:t>
        </w:r>
        <w:r>
          <w:rPr>
            <w:color w:val="007FAC"/>
            <w:spacing w:val="33"/>
            <w:w w:val="110"/>
            <w:sz w:val="13"/>
          </w:rPr>
          <w:t> </w:t>
        </w:r>
        <w:r>
          <w:rPr>
            <w:color w:val="007FAC"/>
            <w:w w:val="110"/>
            <w:sz w:val="13"/>
          </w:rPr>
          <w:t>Borsa</w:t>
        </w:r>
        <w:r>
          <w:rPr>
            <w:color w:val="007FAC"/>
            <w:spacing w:val="32"/>
            <w:w w:val="110"/>
            <w:sz w:val="13"/>
          </w:rPr>
          <w:t> </w:t>
        </w:r>
        <w:r>
          <w:rPr>
            <w:color w:val="007FAC"/>
            <w:w w:val="110"/>
            <w:sz w:val="13"/>
          </w:rPr>
          <w:t>Istanb.</w:t>
        </w:r>
        <w:r>
          <w:rPr>
            <w:color w:val="007FAC"/>
            <w:spacing w:val="33"/>
            <w:w w:val="110"/>
            <w:sz w:val="13"/>
          </w:rPr>
          <w:t> </w:t>
        </w:r>
        <w:r>
          <w:rPr>
            <w:color w:val="007FAC"/>
            <w:w w:val="110"/>
            <w:sz w:val="13"/>
          </w:rPr>
          <w:t>Rev.</w:t>
        </w:r>
        <w:r>
          <w:rPr>
            <w:color w:val="007FAC"/>
            <w:spacing w:val="33"/>
            <w:w w:val="110"/>
            <w:sz w:val="13"/>
          </w:rPr>
          <w:t> </w:t>
        </w:r>
        <w:r>
          <w:rPr>
            <w:color w:val="007FAC"/>
            <w:w w:val="110"/>
            <w:sz w:val="13"/>
          </w:rPr>
          <w:t>18</w:t>
        </w:r>
        <w:r>
          <w:rPr>
            <w:color w:val="007FAC"/>
            <w:spacing w:val="32"/>
            <w:w w:val="110"/>
            <w:sz w:val="13"/>
          </w:rPr>
          <w:t> </w:t>
        </w:r>
        <w:r>
          <w:rPr>
            <w:color w:val="007FAC"/>
            <w:w w:val="110"/>
            <w:sz w:val="13"/>
          </w:rPr>
          <w:t>(4),</w:t>
        </w:r>
        <w:r>
          <w:rPr>
            <w:color w:val="007FAC"/>
            <w:spacing w:val="33"/>
            <w:w w:val="110"/>
            <w:sz w:val="13"/>
          </w:rPr>
          <w:t> </w:t>
        </w:r>
        <w:r>
          <w:rPr>
            <w:color w:val="007FAC"/>
            <w:w w:val="110"/>
            <w:sz w:val="13"/>
          </w:rPr>
          <w:t>300–311.</w:t>
        </w:r>
      </w:hyperlink>
    </w:p>
    <w:p>
      <w:pPr>
        <w:spacing w:line="268" w:lineRule="auto" w:before="5"/>
        <w:ind w:left="425" w:right="38" w:hanging="240"/>
        <w:jc w:val="both"/>
        <w:rPr>
          <w:sz w:val="13"/>
        </w:rPr>
      </w:pPr>
      <w:hyperlink r:id="rId726">
        <w:r>
          <w:rPr>
            <w:color w:val="007FAC"/>
            <w:w w:val="110"/>
            <w:sz w:val="13"/>
          </w:rPr>
          <w:t>Agbloyor,</w:t>
        </w:r>
      </w:hyperlink>
      <w:r>
        <w:rPr>
          <w:color w:val="007FAC"/>
          <w:w w:val="110"/>
          <w:sz w:val="13"/>
        </w:rPr>
        <w:t> </w:t>
      </w:r>
      <w:hyperlink r:id="rId726">
        <w:r>
          <w:rPr>
            <w:color w:val="007FAC"/>
            <w:w w:val="110"/>
            <w:sz w:val="13"/>
          </w:rPr>
          <w:t>E.K., Abor, J., Adjasi, C.K.D., Yawson, A., 2013. Exploring the </w:t>
        </w:r>
        <w:r>
          <w:rPr>
            <w:color w:val="007FAC"/>
            <w:w w:val="110"/>
            <w:sz w:val="13"/>
          </w:rPr>
          <w:t>causality</w:t>
        </w:r>
      </w:hyperlink>
      <w:r>
        <w:rPr>
          <w:color w:val="007FAC"/>
          <w:spacing w:val="40"/>
          <w:w w:val="110"/>
          <w:sz w:val="13"/>
        </w:rPr>
        <w:t> </w:t>
      </w:r>
      <w:hyperlink r:id="rId726">
        <w:r>
          <w:rPr>
            <w:color w:val="007FAC"/>
            <w:w w:val="110"/>
            <w:sz w:val="13"/>
          </w:rPr>
          <w:t>links</w:t>
        </w:r>
        <w:r>
          <w:rPr>
            <w:color w:val="007FAC"/>
            <w:w w:val="110"/>
            <w:sz w:val="13"/>
          </w:rPr>
          <w:t> between</w:t>
        </w:r>
        <w:r>
          <w:rPr>
            <w:color w:val="007FAC"/>
            <w:w w:val="110"/>
            <w:sz w:val="13"/>
          </w:rPr>
          <w:t> financial</w:t>
        </w:r>
        <w:r>
          <w:rPr>
            <w:color w:val="007FAC"/>
            <w:w w:val="110"/>
            <w:sz w:val="13"/>
          </w:rPr>
          <w:t> markets</w:t>
        </w:r>
        <w:r>
          <w:rPr>
            <w:color w:val="007FAC"/>
            <w:w w:val="110"/>
            <w:sz w:val="13"/>
          </w:rPr>
          <w:t> and</w:t>
        </w:r>
        <w:r>
          <w:rPr>
            <w:color w:val="007FAC"/>
            <w:w w:val="110"/>
            <w:sz w:val="13"/>
          </w:rPr>
          <w:t> foreign</w:t>
        </w:r>
        <w:r>
          <w:rPr>
            <w:color w:val="007FAC"/>
            <w:w w:val="110"/>
            <w:sz w:val="13"/>
          </w:rPr>
          <w:t> direct</w:t>
        </w:r>
        <w:r>
          <w:rPr>
            <w:color w:val="007FAC"/>
            <w:w w:val="110"/>
            <w:sz w:val="13"/>
          </w:rPr>
          <w:t> investment</w:t>
        </w:r>
        <w:r>
          <w:rPr>
            <w:color w:val="007FAC"/>
            <w:w w:val="110"/>
            <w:sz w:val="13"/>
          </w:rPr>
          <w:t> in</w:t>
        </w:r>
        <w:r>
          <w:rPr>
            <w:color w:val="007FAC"/>
            <w:w w:val="110"/>
            <w:sz w:val="13"/>
          </w:rPr>
          <w:t> Africa.</w:t>
        </w:r>
        <w:r>
          <w:rPr>
            <w:color w:val="007FAC"/>
            <w:w w:val="110"/>
            <w:sz w:val="13"/>
          </w:rPr>
          <w:t> Res.</w:t>
        </w:r>
      </w:hyperlink>
      <w:r>
        <w:rPr>
          <w:color w:val="007FAC"/>
          <w:spacing w:val="40"/>
          <w:w w:val="110"/>
          <w:sz w:val="13"/>
        </w:rPr>
        <w:t> </w:t>
      </w:r>
      <w:bookmarkStart w:name="_bookmark361" w:id="541"/>
      <w:bookmarkEnd w:id="541"/>
      <w:r>
        <w:rPr>
          <w:color w:val="007FAC"/>
          <w:w w:val="106"/>
          <w:sz w:val="13"/>
        </w:rPr>
      </w:r>
      <w:hyperlink r:id="rId726">
        <w:r>
          <w:rPr>
            <w:color w:val="007FAC"/>
            <w:w w:val="110"/>
            <w:sz w:val="13"/>
          </w:rPr>
          <w:t>Int.</w:t>
        </w:r>
        <w:r>
          <w:rPr>
            <w:color w:val="007FAC"/>
            <w:spacing w:val="40"/>
            <w:w w:val="110"/>
            <w:sz w:val="13"/>
          </w:rPr>
          <w:t> </w:t>
        </w:r>
        <w:r>
          <w:rPr>
            <w:color w:val="007FAC"/>
            <w:w w:val="110"/>
            <w:sz w:val="13"/>
          </w:rPr>
          <w:t>Bus.</w:t>
        </w:r>
        <w:r>
          <w:rPr>
            <w:color w:val="007FAC"/>
            <w:spacing w:val="40"/>
            <w:w w:val="110"/>
            <w:sz w:val="13"/>
          </w:rPr>
          <w:t> </w:t>
        </w:r>
        <w:r>
          <w:rPr>
            <w:color w:val="007FAC"/>
            <w:w w:val="110"/>
            <w:sz w:val="13"/>
          </w:rPr>
          <w:t>Finance</w:t>
        </w:r>
        <w:r>
          <w:rPr>
            <w:color w:val="007FAC"/>
            <w:spacing w:val="40"/>
            <w:w w:val="110"/>
            <w:sz w:val="13"/>
          </w:rPr>
          <w:t> </w:t>
        </w:r>
        <w:r>
          <w:rPr>
            <w:color w:val="007FAC"/>
            <w:w w:val="110"/>
            <w:sz w:val="13"/>
          </w:rPr>
          <w:t>28,</w:t>
        </w:r>
        <w:r>
          <w:rPr>
            <w:color w:val="007FAC"/>
            <w:spacing w:val="40"/>
            <w:w w:val="110"/>
            <w:sz w:val="13"/>
          </w:rPr>
          <w:t> </w:t>
        </w:r>
        <w:r>
          <w:rPr>
            <w:color w:val="007FAC"/>
            <w:w w:val="110"/>
            <w:sz w:val="13"/>
          </w:rPr>
          <w:t>118–134.</w:t>
        </w:r>
      </w:hyperlink>
    </w:p>
    <w:p>
      <w:pPr>
        <w:spacing w:line="268" w:lineRule="auto" w:before="6"/>
        <w:ind w:left="425" w:right="38" w:hanging="240"/>
        <w:jc w:val="both"/>
        <w:rPr>
          <w:sz w:val="13"/>
        </w:rPr>
      </w:pPr>
      <w:hyperlink r:id="rId727">
        <w:r>
          <w:rPr>
            <w:color w:val="007FAC"/>
            <w:w w:val="110"/>
            <w:sz w:val="13"/>
          </w:rPr>
          <w:t>Aharon,</w:t>
        </w:r>
      </w:hyperlink>
      <w:r>
        <w:rPr>
          <w:color w:val="007FAC"/>
          <w:spacing w:val="40"/>
          <w:w w:val="110"/>
          <w:sz w:val="13"/>
        </w:rPr>
        <w:t> </w:t>
      </w:r>
      <w:hyperlink r:id="rId727">
        <w:r>
          <w:rPr>
            <w:color w:val="007FAC"/>
            <w:w w:val="110"/>
            <w:sz w:val="13"/>
          </w:rPr>
          <w:t>D.Y.,</w:t>
        </w:r>
        <w:r>
          <w:rPr>
            <w:color w:val="007FAC"/>
            <w:spacing w:val="40"/>
            <w:w w:val="110"/>
            <w:sz w:val="13"/>
          </w:rPr>
          <w:t> </w:t>
        </w:r>
        <w:r>
          <w:rPr>
            <w:color w:val="007FAC"/>
            <w:w w:val="110"/>
            <w:sz w:val="13"/>
          </w:rPr>
          <w:t>2020.</w:t>
        </w:r>
        <w:r>
          <w:rPr>
            <w:color w:val="007FAC"/>
            <w:spacing w:val="40"/>
            <w:w w:val="110"/>
            <w:sz w:val="13"/>
          </w:rPr>
          <w:t> </w:t>
        </w:r>
        <w:r>
          <w:rPr>
            <w:color w:val="007FAC"/>
            <w:w w:val="110"/>
            <w:sz w:val="13"/>
          </w:rPr>
          <w:t>Uncertainty,</w:t>
        </w:r>
        <w:r>
          <w:rPr>
            <w:color w:val="007FAC"/>
            <w:spacing w:val="40"/>
            <w:w w:val="110"/>
            <w:sz w:val="13"/>
          </w:rPr>
          <w:t> </w:t>
        </w:r>
        <w:r>
          <w:rPr>
            <w:color w:val="007FAC"/>
            <w:w w:val="110"/>
            <w:sz w:val="13"/>
          </w:rPr>
          <w:t>fear</w:t>
        </w:r>
        <w:r>
          <w:rPr>
            <w:color w:val="007FAC"/>
            <w:spacing w:val="40"/>
            <w:w w:val="110"/>
            <w:sz w:val="13"/>
          </w:rPr>
          <w:t> </w:t>
        </w:r>
        <w:r>
          <w:rPr>
            <w:color w:val="007FAC"/>
            <w:w w:val="110"/>
            <w:sz w:val="13"/>
          </w:rPr>
          <w:t>and</w:t>
        </w:r>
        <w:r>
          <w:rPr>
            <w:color w:val="007FAC"/>
            <w:spacing w:val="40"/>
            <w:w w:val="110"/>
            <w:sz w:val="13"/>
          </w:rPr>
          <w:t> </w:t>
        </w:r>
        <w:r>
          <w:rPr>
            <w:color w:val="007FAC"/>
            <w:w w:val="110"/>
            <w:sz w:val="13"/>
          </w:rPr>
          <w:t>herding</w:t>
        </w:r>
        <w:r>
          <w:rPr>
            <w:color w:val="007FAC"/>
            <w:spacing w:val="40"/>
            <w:w w:val="110"/>
            <w:sz w:val="13"/>
          </w:rPr>
          <w:t> </w:t>
        </w:r>
        <w:r>
          <w:rPr>
            <w:color w:val="007FAC"/>
            <w:w w:val="110"/>
            <w:sz w:val="13"/>
          </w:rPr>
          <w:t>behavior:</w:t>
        </w:r>
        <w:r>
          <w:rPr>
            <w:color w:val="007FAC"/>
            <w:spacing w:val="40"/>
            <w:w w:val="110"/>
            <w:sz w:val="13"/>
          </w:rPr>
          <w:t> </w:t>
        </w:r>
        <w:r>
          <w:rPr>
            <w:color w:val="007FAC"/>
            <w:w w:val="110"/>
            <w:sz w:val="13"/>
          </w:rPr>
          <w:t>Evidence</w:t>
        </w:r>
        <w:r>
          <w:rPr>
            <w:color w:val="007FAC"/>
            <w:spacing w:val="40"/>
            <w:w w:val="110"/>
            <w:sz w:val="13"/>
          </w:rPr>
          <w:t> </w:t>
        </w:r>
        <w:r>
          <w:rPr>
            <w:color w:val="007FAC"/>
            <w:w w:val="110"/>
            <w:sz w:val="13"/>
          </w:rPr>
          <w:t>from</w:t>
        </w:r>
      </w:hyperlink>
      <w:r>
        <w:rPr>
          <w:color w:val="007FAC"/>
          <w:spacing w:val="40"/>
          <w:w w:val="110"/>
          <w:sz w:val="13"/>
        </w:rPr>
        <w:t> </w:t>
      </w:r>
      <w:bookmarkStart w:name="_bookmark362" w:id="542"/>
      <w:bookmarkEnd w:id="542"/>
      <w:r>
        <w:rPr>
          <w:color w:val="007FAC"/>
          <w:w w:val="109"/>
          <w:sz w:val="13"/>
        </w:rPr>
      </w:r>
      <w:hyperlink r:id="rId727">
        <w:r>
          <w:rPr>
            <w:color w:val="007FAC"/>
            <w:w w:val="110"/>
            <w:sz w:val="13"/>
          </w:rPr>
          <w:t>size-ranked</w:t>
        </w:r>
        <w:r>
          <w:rPr>
            <w:color w:val="007FAC"/>
            <w:spacing w:val="40"/>
            <w:w w:val="110"/>
            <w:sz w:val="13"/>
          </w:rPr>
          <w:t> </w:t>
        </w:r>
        <w:r>
          <w:rPr>
            <w:color w:val="007FAC"/>
            <w:w w:val="110"/>
            <w:sz w:val="13"/>
          </w:rPr>
          <w:t>portfolios.</w:t>
        </w:r>
        <w:r>
          <w:rPr>
            <w:color w:val="007FAC"/>
            <w:spacing w:val="40"/>
            <w:w w:val="110"/>
            <w:sz w:val="13"/>
          </w:rPr>
          <w:t> </w:t>
        </w:r>
        <w:r>
          <w:rPr>
            <w:color w:val="007FAC"/>
            <w:w w:val="110"/>
            <w:sz w:val="13"/>
          </w:rPr>
          <w:t>J.</w:t>
        </w:r>
        <w:r>
          <w:rPr>
            <w:color w:val="007FAC"/>
            <w:spacing w:val="40"/>
            <w:w w:val="110"/>
            <w:sz w:val="13"/>
          </w:rPr>
          <w:t> </w:t>
        </w:r>
        <w:r>
          <w:rPr>
            <w:color w:val="007FAC"/>
            <w:w w:val="110"/>
            <w:sz w:val="13"/>
          </w:rPr>
          <w:t>Behav.</w:t>
        </w:r>
        <w:r>
          <w:rPr>
            <w:color w:val="007FAC"/>
            <w:spacing w:val="40"/>
            <w:w w:val="110"/>
            <w:sz w:val="13"/>
          </w:rPr>
          <w:t> </w:t>
        </w:r>
        <w:r>
          <w:rPr>
            <w:color w:val="007FAC"/>
            <w:w w:val="110"/>
            <w:sz w:val="13"/>
          </w:rPr>
          <w:t>Finance</w:t>
        </w:r>
        <w:r>
          <w:rPr>
            <w:color w:val="007FAC"/>
            <w:spacing w:val="40"/>
            <w:w w:val="110"/>
            <w:sz w:val="13"/>
          </w:rPr>
          <w:t> </w:t>
        </w:r>
        <w:r>
          <w:rPr>
            <w:color w:val="007FAC"/>
            <w:w w:val="110"/>
            <w:sz w:val="13"/>
          </w:rPr>
          <w:t>1–18.</w:t>
        </w:r>
      </w:hyperlink>
    </w:p>
    <w:p>
      <w:pPr>
        <w:spacing w:line="268" w:lineRule="auto" w:before="4"/>
        <w:ind w:left="425" w:right="38" w:hanging="240"/>
        <w:jc w:val="both"/>
        <w:rPr>
          <w:sz w:val="13"/>
        </w:rPr>
      </w:pPr>
      <w:hyperlink r:id="rId728">
        <w:r>
          <w:rPr>
            <w:color w:val="007FAC"/>
            <w:w w:val="110"/>
            <w:sz w:val="13"/>
          </w:rPr>
          <w:t>Akhtaruzzaman,</w:t>
        </w:r>
      </w:hyperlink>
      <w:r>
        <w:rPr>
          <w:color w:val="007FAC"/>
          <w:w w:val="110"/>
          <w:sz w:val="13"/>
        </w:rPr>
        <w:t> </w:t>
      </w:r>
      <w:hyperlink r:id="rId728">
        <w:r>
          <w:rPr>
            <w:color w:val="007FAC"/>
            <w:w w:val="110"/>
            <w:sz w:val="13"/>
          </w:rPr>
          <w:t>M.,</w:t>
        </w:r>
        <w:r>
          <w:rPr>
            <w:color w:val="007FAC"/>
            <w:w w:val="110"/>
            <w:sz w:val="13"/>
          </w:rPr>
          <w:t> Boubaker,</w:t>
        </w:r>
        <w:r>
          <w:rPr>
            <w:color w:val="007FAC"/>
            <w:w w:val="110"/>
            <w:sz w:val="13"/>
          </w:rPr>
          <w:t> S.,</w:t>
        </w:r>
        <w:r>
          <w:rPr>
            <w:color w:val="007FAC"/>
            <w:w w:val="110"/>
            <w:sz w:val="13"/>
          </w:rPr>
          <w:t> Chiah,</w:t>
        </w:r>
        <w:r>
          <w:rPr>
            <w:color w:val="007FAC"/>
            <w:w w:val="110"/>
            <w:sz w:val="13"/>
          </w:rPr>
          <w:t> M.,</w:t>
        </w:r>
        <w:r>
          <w:rPr>
            <w:color w:val="007FAC"/>
            <w:w w:val="110"/>
            <w:sz w:val="13"/>
          </w:rPr>
          <w:t> Zhong,</w:t>
        </w:r>
        <w:r>
          <w:rPr>
            <w:color w:val="007FAC"/>
            <w:w w:val="110"/>
            <w:sz w:val="13"/>
          </w:rPr>
          <w:t> A.,</w:t>
        </w:r>
        <w:r>
          <w:rPr>
            <w:color w:val="007FAC"/>
            <w:w w:val="110"/>
            <w:sz w:val="13"/>
          </w:rPr>
          <w:t> 2020a.</w:t>
        </w:r>
        <w:r>
          <w:rPr>
            <w:color w:val="007FAC"/>
            <w:w w:val="110"/>
            <w:sz w:val="13"/>
          </w:rPr>
          <w:t> COVID-19</w:t>
        </w:r>
        <w:r>
          <w:rPr>
            <w:color w:val="007FAC"/>
            <w:w w:val="110"/>
            <w:sz w:val="13"/>
          </w:rPr>
          <w:t> and</w:t>
        </w:r>
        <w:r>
          <w:rPr>
            <w:color w:val="007FAC"/>
            <w:w w:val="110"/>
            <w:sz w:val="13"/>
          </w:rPr>
          <w:t> </w:t>
        </w:r>
        <w:r>
          <w:rPr>
            <w:color w:val="007FAC"/>
            <w:w w:val="110"/>
            <w:sz w:val="13"/>
          </w:rPr>
          <w:t>oil</w:t>
        </w:r>
      </w:hyperlink>
      <w:r>
        <w:rPr>
          <w:color w:val="007FAC"/>
          <w:spacing w:val="40"/>
          <w:w w:val="110"/>
          <w:sz w:val="13"/>
        </w:rPr>
        <w:t> </w:t>
      </w:r>
      <w:bookmarkStart w:name="_bookmark363" w:id="543"/>
      <w:bookmarkEnd w:id="543"/>
      <w:r>
        <w:rPr>
          <w:color w:val="007FAC"/>
          <w:w w:val="110"/>
          <w:sz w:val="13"/>
        </w:rPr>
      </w:r>
      <w:hyperlink r:id="rId728">
        <w:r>
          <w:rPr>
            <w:color w:val="007FAC"/>
            <w:w w:val="110"/>
            <w:sz w:val="13"/>
          </w:rPr>
          <w:t>price</w:t>
        </w:r>
        <w:r>
          <w:rPr>
            <w:color w:val="007FAC"/>
            <w:spacing w:val="34"/>
            <w:w w:val="110"/>
            <w:sz w:val="13"/>
          </w:rPr>
          <w:t> </w:t>
        </w:r>
        <w:r>
          <w:rPr>
            <w:color w:val="007FAC"/>
            <w:w w:val="110"/>
            <w:sz w:val="13"/>
          </w:rPr>
          <w:t>risk</w:t>
        </w:r>
        <w:r>
          <w:rPr>
            <w:color w:val="007FAC"/>
            <w:spacing w:val="33"/>
            <w:w w:val="110"/>
            <w:sz w:val="13"/>
          </w:rPr>
          <w:t> </w:t>
        </w:r>
        <w:r>
          <w:rPr>
            <w:color w:val="007FAC"/>
            <w:w w:val="110"/>
            <w:sz w:val="13"/>
          </w:rPr>
          <w:t>exposure.</w:t>
        </w:r>
        <w:r>
          <w:rPr>
            <w:color w:val="007FAC"/>
            <w:spacing w:val="34"/>
            <w:w w:val="110"/>
            <w:sz w:val="13"/>
          </w:rPr>
          <w:t> </w:t>
        </w:r>
        <w:r>
          <w:rPr>
            <w:color w:val="007FAC"/>
            <w:w w:val="110"/>
            <w:sz w:val="13"/>
          </w:rPr>
          <w:t>Finance</w:t>
        </w:r>
        <w:r>
          <w:rPr>
            <w:color w:val="007FAC"/>
            <w:spacing w:val="34"/>
            <w:w w:val="110"/>
            <w:sz w:val="13"/>
          </w:rPr>
          <w:t> </w:t>
        </w:r>
        <w:r>
          <w:rPr>
            <w:color w:val="007FAC"/>
            <w:w w:val="110"/>
            <w:sz w:val="13"/>
          </w:rPr>
          <w:t>Res.</w:t>
        </w:r>
        <w:r>
          <w:rPr>
            <w:color w:val="007FAC"/>
            <w:spacing w:val="33"/>
            <w:w w:val="110"/>
            <w:sz w:val="13"/>
          </w:rPr>
          <w:t> </w:t>
        </w:r>
        <w:r>
          <w:rPr>
            <w:color w:val="007FAC"/>
            <w:w w:val="110"/>
            <w:sz w:val="13"/>
          </w:rPr>
          <w:t>Lett.</w:t>
        </w:r>
        <w:r>
          <w:rPr>
            <w:color w:val="007FAC"/>
            <w:spacing w:val="34"/>
            <w:w w:val="110"/>
            <w:sz w:val="13"/>
          </w:rPr>
          <w:t> </w:t>
        </w:r>
        <w:r>
          <w:rPr>
            <w:color w:val="007FAC"/>
            <w:w w:val="110"/>
            <w:sz w:val="13"/>
          </w:rPr>
          <w:t>101882.</w:t>
        </w:r>
      </w:hyperlink>
    </w:p>
    <w:p>
      <w:pPr>
        <w:spacing w:line="268" w:lineRule="auto" w:before="5"/>
        <w:ind w:left="425" w:right="38" w:hanging="240"/>
        <w:jc w:val="both"/>
        <w:rPr>
          <w:sz w:val="13"/>
        </w:rPr>
      </w:pPr>
      <w:hyperlink r:id="rId729">
        <w:r>
          <w:rPr>
            <w:color w:val="007FAC"/>
            <w:w w:val="110"/>
            <w:sz w:val="13"/>
          </w:rPr>
          <w:t>Akhtaruzzaman,</w:t>
        </w:r>
      </w:hyperlink>
      <w:r>
        <w:rPr>
          <w:color w:val="007FAC"/>
          <w:w w:val="110"/>
          <w:sz w:val="13"/>
        </w:rPr>
        <w:t> </w:t>
      </w:r>
      <w:hyperlink r:id="rId729">
        <w:r>
          <w:rPr>
            <w:color w:val="007FAC"/>
            <w:w w:val="110"/>
            <w:sz w:val="13"/>
          </w:rPr>
          <w:t>M.,</w:t>
        </w:r>
        <w:r>
          <w:rPr>
            <w:color w:val="007FAC"/>
            <w:w w:val="110"/>
            <w:sz w:val="13"/>
          </w:rPr>
          <w:t> Boubaker,</w:t>
        </w:r>
        <w:r>
          <w:rPr>
            <w:color w:val="007FAC"/>
            <w:w w:val="110"/>
            <w:sz w:val="13"/>
          </w:rPr>
          <w:t> S.,</w:t>
        </w:r>
        <w:r>
          <w:rPr>
            <w:color w:val="007FAC"/>
            <w:w w:val="110"/>
            <w:sz w:val="13"/>
          </w:rPr>
          <w:t> Lucey,</w:t>
        </w:r>
        <w:r>
          <w:rPr>
            <w:color w:val="007FAC"/>
            <w:w w:val="110"/>
            <w:sz w:val="13"/>
          </w:rPr>
          <w:t> B.M.,</w:t>
        </w:r>
        <w:r>
          <w:rPr>
            <w:color w:val="007FAC"/>
            <w:w w:val="110"/>
            <w:sz w:val="13"/>
          </w:rPr>
          <w:t> Sensoy,</w:t>
        </w:r>
        <w:r>
          <w:rPr>
            <w:color w:val="007FAC"/>
            <w:w w:val="110"/>
            <w:sz w:val="13"/>
          </w:rPr>
          <w:t> A.,</w:t>
        </w:r>
        <w:r>
          <w:rPr>
            <w:color w:val="007FAC"/>
            <w:w w:val="110"/>
            <w:sz w:val="13"/>
          </w:rPr>
          <w:t> 2021b.</w:t>
        </w:r>
        <w:r>
          <w:rPr>
            <w:color w:val="007FAC"/>
            <w:w w:val="110"/>
            <w:sz w:val="13"/>
          </w:rPr>
          <w:t> Is</w:t>
        </w:r>
        <w:r>
          <w:rPr>
            <w:color w:val="007FAC"/>
            <w:w w:val="110"/>
            <w:sz w:val="13"/>
          </w:rPr>
          <w:t> gold</w:t>
        </w:r>
        <w:r>
          <w:rPr>
            <w:color w:val="007FAC"/>
            <w:w w:val="110"/>
            <w:sz w:val="13"/>
          </w:rPr>
          <w:t> a</w:t>
        </w:r>
        <w:r>
          <w:rPr>
            <w:color w:val="007FAC"/>
            <w:w w:val="110"/>
            <w:sz w:val="13"/>
          </w:rPr>
          <w:t> hedge</w:t>
        </w:r>
      </w:hyperlink>
      <w:r>
        <w:rPr>
          <w:color w:val="007FAC"/>
          <w:spacing w:val="80"/>
          <w:w w:val="110"/>
          <w:sz w:val="13"/>
        </w:rPr>
        <w:t> </w:t>
      </w:r>
      <w:bookmarkStart w:name="_bookmark364" w:id="544"/>
      <w:bookmarkEnd w:id="544"/>
      <w:r>
        <w:rPr>
          <w:color w:val="007FAC"/>
          <w:w w:val="110"/>
          <w:sz w:val="13"/>
        </w:rPr>
      </w:r>
      <w:hyperlink r:id="rId729">
        <w:r>
          <w:rPr>
            <w:color w:val="007FAC"/>
            <w:w w:val="110"/>
            <w:sz w:val="13"/>
          </w:rPr>
          <w:t>or</w:t>
        </w:r>
        <w:r>
          <w:rPr>
            <w:color w:val="007FAC"/>
            <w:spacing w:val="32"/>
            <w:w w:val="110"/>
            <w:sz w:val="13"/>
          </w:rPr>
          <w:t> </w:t>
        </w:r>
        <w:r>
          <w:rPr>
            <w:color w:val="007FAC"/>
            <w:w w:val="110"/>
            <w:sz w:val="13"/>
          </w:rPr>
          <w:t>a</w:t>
        </w:r>
        <w:r>
          <w:rPr>
            <w:color w:val="007FAC"/>
            <w:spacing w:val="31"/>
            <w:w w:val="110"/>
            <w:sz w:val="13"/>
          </w:rPr>
          <w:t> </w:t>
        </w:r>
        <w:r>
          <w:rPr>
            <w:color w:val="007FAC"/>
            <w:w w:val="110"/>
            <w:sz w:val="13"/>
          </w:rPr>
          <w:t>safe-haven</w:t>
        </w:r>
        <w:r>
          <w:rPr>
            <w:color w:val="007FAC"/>
            <w:spacing w:val="32"/>
            <w:w w:val="110"/>
            <w:sz w:val="13"/>
          </w:rPr>
          <w:t> </w:t>
        </w:r>
        <w:r>
          <w:rPr>
            <w:color w:val="007FAC"/>
            <w:w w:val="110"/>
            <w:sz w:val="13"/>
          </w:rPr>
          <w:t>asset</w:t>
        </w:r>
        <w:r>
          <w:rPr>
            <w:color w:val="007FAC"/>
            <w:spacing w:val="32"/>
            <w:w w:val="110"/>
            <w:sz w:val="13"/>
          </w:rPr>
          <w:t> </w:t>
        </w:r>
        <w:r>
          <w:rPr>
            <w:color w:val="007FAC"/>
            <w:w w:val="110"/>
            <w:sz w:val="13"/>
          </w:rPr>
          <w:t>in</w:t>
        </w:r>
        <w:r>
          <w:rPr>
            <w:color w:val="007FAC"/>
            <w:spacing w:val="31"/>
            <w:w w:val="110"/>
            <w:sz w:val="13"/>
          </w:rPr>
          <w:t> </w:t>
        </w:r>
        <w:r>
          <w:rPr>
            <w:color w:val="007FAC"/>
            <w:w w:val="110"/>
            <w:sz w:val="13"/>
          </w:rPr>
          <w:t>the</w:t>
        </w:r>
        <w:r>
          <w:rPr>
            <w:color w:val="007FAC"/>
            <w:spacing w:val="32"/>
            <w:w w:val="110"/>
            <w:sz w:val="13"/>
          </w:rPr>
          <w:t> </w:t>
        </w:r>
        <w:r>
          <w:rPr>
            <w:color w:val="007FAC"/>
            <w:w w:val="110"/>
            <w:sz w:val="13"/>
          </w:rPr>
          <w:t>COVID–19</w:t>
        </w:r>
        <w:r>
          <w:rPr>
            <w:color w:val="007FAC"/>
            <w:spacing w:val="32"/>
            <w:w w:val="110"/>
            <w:sz w:val="13"/>
          </w:rPr>
          <w:t> </w:t>
        </w:r>
        <w:r>
          <w:rPr>
            <w:color w:val="007FAC"/>
            <w:w w:val="110"/>
            <w:sz w:val="13"/>
          </w:rPr>
          <w:t>crisis?</w:t>
        </w:r>
        <w:r>
          <w:rPr>
            <w:color w:val="007FAC"/>
            <w:spacing w:val="31"/>
            <w:w w:val="110"/>
            <w:sz w:val="13"/>
          </w:rPr>
          <w:t> </w:t>
        </w:r>
        <w:r>
          <w:rPr>
            <w:color w:val="007FAC"/>
            <w:w w:val="110"/>
            <w:sz w:val="13"/>
          </w:rPr>
          <w:t>Econ.</w:t>
        </w:r>
        <w:r>
          <w:rPr>
            <w:color w:val="007FAC"/>
            <w:spacing w:val="32"/>
            <w:w w:val="110"/>
            <w:sz w:val="13"/>
          </w:rPr>
          <w:t> </w:t>
        </w:r>
        <w:r>
          <w:rPr>
            <w:color w:val="007FAC"/>
            <w:w w:val="110"/>
            <w:sz w:val="13"/>
          </w:rPr>
          <w:t>Model.</w:t>
        </w:r>
        <w:r>
          <w:rPr>
            <w:color w:val="007FAC"/>
            <w:spacing w:val="32"/>
            <w:w w:val="110"/>
            <w:sz w:val="13"/>
          </w:rPr>
          <w:t> </w:t>
        </w:r>
        <w:r>
          <w:rPr>
            <w:color w:val="007FAC"/>
            <w:w w:val="110"/>
            <w:sz w:val="13"/>
          </w:rPr>
          <w:t>102,</w:t>
        </w:r>
        <w:r>
          <w:rPr>
            <w:color w:val="007FAC"/>
            <w:spacing w:val="32"/>
            <w:w w:val="110"/>
            <w:sz w:val="13"/>
          </w:rPr>
          <w:t> </w:t>
        </w:r>
        <w:r>
          <w:rPr>
            <w:color w:val="007FAC"/>
            <w:w w:val="110"/>
            <w:sz w:val="13"/>
          </w:rPr>
          <w:t>105588.</w:t>
        </w:r>
      </w:hyperlink>
    </w:p>
    <w:p>
      <w:pPr>
        <w:spacing w:line="268" w:lineRule="auto" w:before="5"/>
        <w:ind w:left="425" w:right="38" w:hanging="240"/>
        <w:jc w:val="both"/>
        <w:rPr>
          <w:sz w:val="13"/>
        </w:rPr>
      </w:pPr>
      <w:hyperlink r:id="rId730">
        <w:r>
          <w:rPr>
            <w:color w:val="007FAC"/>
            <w:w w:val="110"/>
            <w:sz w:val="13"/>
          </w:rPr>
          <w:t>Akhtaruzzaman,</w:t>
        </w:r>
      </w:hyperlink>
      <w:r>
        <w:rPr>
          <w:color w:val="007FAC"/>
          <w:w w:val="110"/>
          <w:sz w:val="13"/>
        </w:rPr>
        <w:t> </w:t>
      </w:r>
      <w:hyperlink r:id="rId730">
        <w:r>
          <w:rPr>
            <w:color w:val="007FAC"/>
            <w:w w:val="110"/>
            <w:sz w:val="13"/>
          </w:rPr>
          <w:t>M., Boubaker, S., Sensoy, A., 2021a. Financial contagion during</w:t>
        </w:r>
      </w:hyperlink>
      <w:r>
        <w:rPr>
          <w:color w:val="007FAC"/>
          <w:spacing w:val="40"/>
          <w:w w:val="110"/>
          <w:sz w:val="13"/>
        </w:rPr>
        <w:t> </w:t>
      </w:r>
      <w:bookmarkStart w:name="_bookmark365" w:id="545"/>
      <w:bookmarkEnd w:id="545"/>
      <w:r>
        <w:rPr>
          <w:color w:val="007FAC"/>
          <w:w w:val="109"/>
          <w:sz w:val="13"/>
        </w:rPr>
      </w:r>
      <w:hyperlink r:id="rId730">
        <w:r>
          <w:rPr>
            <w:color w:val="007FAC"/>
            <w:w w:val="110"/>
            <w:sz w:val="13"/>
          </w:rPr>
          <w:t>COVID–19</w:t>
        </w:r>
        <w:r>
          <w:rPr>
            <w:color w:val="007FAC"/>
            <w:spacing w:val="34"/>
            <w:w w:val="110"/>
            <w:sz w:val="13"/>
          </w:rPr>
          <w:t> </w:t>
        </w:r>
        <w:r>
          <w:rPr>
            <w:color w:val="007FAC"/>
            <w:w w:val="110"/>
            <w:sz w:val="13"/>
          </w:rPr>
          <w:t>crisis.</w:t>
        </w:r>
        <w:r>
          <w:rPr>
            <w:color w:val="007FAC"/>
            <w:spacing w:val="33"/>
            <w:w w:val="110"/>
            <w:sz w:val="13"/>
          </w:rPr>
          <w:t> </w:t>
        </w:r>
        <w:r>
          <w:rPr>
            <w:color w:val="007FAC"/>
            <w:w w:val="110"/>
            <w:sz w:val="13"/>
          </w:rPr>
          <w:t>Finance</w:t>
        </w:r>
        <w:r>
          <w:rPr>
            <w:color w:val="007FAC"/>
            <w:spacing w:val="34"/>
            <w:w w:val="110"/>
            <w:sz w:val="13"/>
          </w:rPr>
          <w:t> </w:t>
        </w:r>
        <w:r>
          <w:rPr>
            <w:color w:val="007FAC"/>
            <w:w w:val="110"/>
            <w:sz w:val="13"/>
          </w:rPr>
          <w:t>Res.</w:t>
        </w:r>
        <w:r>
          <w:rPr>
            <w:color w:val="007FAC"/>
            <w:spacing w:val="34"/>
            <w:w w:val="110"/>
            <w:sz w:val="13"/>
          </w:rPr>
          <w:t> </w:t>
        </w:r>
        <w:r>
          <w:rPr>
            <w:color w:val="007FAC"/>
            <w:w w:val="110"/>
            <w:sz w:val="13"/>
          </w:rPr>
          <w:t>Lett.</w:t>
        </w:r>
        <w:r>
          <w:rPr>
            <w:color w:val="007FAC"/>
            <w:spacing w:val="33"/>
            <w:w w:val="110"/>
            <w:sz w:val="13"/>
          </w:rPr>
          <w:t> </w:t>
        </w:r>
        <w:r>
          <w:rPr>
            <w:color w:val="007FAC"/>
            <w:w w:val="110"/>
            <w:sz w:val="13"/>
          </w:rPr>
          <w:t>38,</w:t>
        </w:r>
        <w:r>
          <w:rPr>
            <w:color w:val="007FAC"/>
            <w:spacing w:val="34"/>
            <w:w w:val="110"/>
            <w:sz w:val="13"/>
          </w:rPr>
          <w:t> </w:t>
        </w:r>
        <w:r>
          <w:rPr>
            <w:color w:val="007FAC"/>
            <w:w w:val="110"/>
            <w:sz w:val="13"/>
          </w:rPr>
          <w:t>101604.</w:t>
        </w:r>
      </w:hyperlink>
    </w:p>
    <w:p>
      <w:pPr>
        <w:spacing w:line="268" w:lineRule="auto" w:before="5"/>
        <w:ind w:left="425" w:right="38" w:hanging="240"/>
        <w:jc w:val="both"/>
        <w:rPr>
          <w:sz w:val="13"/>
        </w:rPr>
      </w:pPr>
      <w:hyperlink r:id="rId731">
        <w:r>
          <w:rPr>
            <w:color w:val="007FAC"/>
            <w:w w:val="110"/>
            <w:sz w:val="13"/>
          </w:rPr>
          <w:t>Akhtaruzzaman,</w:t>
        </w:r>
      </w:hyperlink>
      <w:r>
        <w:rPr>
          <w:color w:val="007FAC"/>
          <w:spacing w:val="33"/>
          <w:w w:val="110"/>
          <w:sz w:val="13"/>
        </w:rPr>
        <w:t> </w:t>
      </w:r>
      <w:hyperlink r:id="rId731">
        <w:r>
          <w:rPr>
            <w:color w:val="007FAC"/>
            <w:w w:val="110"/>
            <w:sz w:val="13"/>
          </w:rPr>
          <w:t>M.,</w:t>
        </w:r>
        <w:r>
          <w:rPr>
            <w:color w:val="007FAC"/>
            <w:spacing w:val="33"/>
            <w:w w:val="110"/>
            <w:sz w:val="13"/>
          </w:rPr>
          <w:t> </w:t>
        </w:r>
        <w:r>
          <w:rPr>
            <w:color w:val="007FAC"/>
            <w:w w:val="110"/>
            <w:sz w:val="13"/>
          </w:rPr>
          <w:t>Boubaker,</w:t>
        </w:r>
        <w:r>
          <w:rPr>
            <w:color w:val="007FAC"/>
            <w:spacing w:val="33"/>
            <w:w w:val="110"/>
            <w:sz w:val="13"/>
          </w:rPr>
          <w:t> </w:t>
        </w:r>
        <w:r>
          <w:rPr>
            <w:color w:val="007FAC"/>
            <w:w w:val="110"/>
            <w:sz w:val="13"/>
          </w:rPr>
          <w:t>S.,</w:t>
        </w:r>
        <w:r>
          <w:rPr>
            <w:color w:val="007FAC"/>
            <w:spacing w:val="33"/>
            <w:w w:val="110"/>
            <w:sz w:val="13"/>
          </w:rPr>
          <w:t> </w:t>
        </w:r>
        <w:r>
          <w:rPr>
            <w:color w:val="007FAC"/>
            <w:w w:val="110"/>
            <w:sz w:val="13"/>
          </w:rPr>
          <w:t>Umar,</w:t>
        </w:r>
        <w:r>
          <w:rPr>
            <w:color w:val="007FAC"/>
            <w:spacing w:val="33"/>
            <w:w w:val="110"/>
            <w:sz w:val="13"/>
          </w:rPr>
          <w:t> </w:t>
        </w:r>
        <w:r>
          <w:rPr>
            <w:color w:val="007FAC"/>
            <w:w w:val="110"/>
            <w:sz w:val="13"/>
          </w:rPr>
          <w:t>Z.,</w:t>
        </w:r>
        <w:r>
          <w:rPr>
            <w:color w:val="007FAC"/>
            <w:spacing w:val="33"/>
            <w:w w:val="110"/>
            <w:sz w:val="13"/>
          </w:rPr>
          <w:t> </w:t>
        </w:r>
        <w:r>
          <w:rPr>
            <w:color w:val="007FAC"/>
            <w:w w:val="110"/>
            <w:sz w:val="13"/>
          </w:rPr>
          <w:t>2021c.</w:t>
        </w:r>
        <w:r>
          <w:rPr>
            <w:color w:val="007FAC"/>
            <w:spacing w:val="33"/>
            <w:w w:val="110"/>
            <w:sz w:val="13"/>
          </w:rPr>
          <w:t> </w:t>
        </w:r>
        <w:r>
          <w:rPr>
            <w:color w:val="007FAC"/>
            <w:w w:val="110"/>
            <w:sz w:val="13"/>
          </w:rPr>
          <w:t>COVID–19</w:t>
        </w:r>
        <w:r>
          <w:rPr>
            <w:color w:val="007FAC"/>
            <w:spacing w:val="33"/>
            <w:w w:val="110"/>
            <w:sz w:val="13"/>
          </w:rPr>
          <w:t> </w:t>
        </w:r>
        <w:r>
          <w:rPr>
            <w:color w:val="007FAC"/>
            <w:w w:val="110"/>
            <w:sz w:val="13"/>
          </w:rPr>
          <w:t>media</w:t>
        </w:r>
        <w:r>
          <w:rPr>
            <w:color w:val="007FAC"/>
            <w:spacing w:val="33"/>
            <w:w w:val="110"/>
            <w:sz w:val="13"/>
          </w:rPr>
          <w:t> </w:t>
        </w:r>
        <w:r>
          <w:rPr>
            <w:color w:val="007FAC"/>
            <w:w w:val="110"/>
            <w:sz w:val="13"/>
          </w:rPr>
          <w:t>coverage</w:t>
        </w:r>
      </w:hyperlink>
      <w:r>
        <w:rPr>
          <w:color w:val="007FAC"/>
          <w:spacing w:val="40"/>
          <w:w w:val="110"/>
          <w:sz w:val="13"/>
        </w:rPr>
        <w:t> </w:t>
      </w:r>
      <w:bookmarkStart w:name="_bookmark366" w:id="546"/>
      <w:bookmarkEnd w:id="546"/>
      <w:r>
        <w:rPr>
          <w:color w:val="007FAC"/>
          <w:w w:val="108"/>
          <w:sz w:val="13"/>
        </w:rPr>
      </w:r>
      <w:hyperlink r:id="rId731">
        <w:r>
          <w:rPr>
            <w:color w:val="007FAC"/>
            <w:w w:val="110"/>
            <w:sz w:val="13"/>
          </w:rPr>
          <w:t>and</w:t>
        </w:r>
        <w:r>
          <w:rPr>
            <w:color w:val="007FAC"/>
            <w:spacing w:val="33"/>
            <w:w w:val="110"/>
            <w:sz w:val="13"/>
          </w:rPr>
          <w:t> </w:t>
        </w:r>
        <w:r>
          <w:rPr>
            <w:color w:val="007FAC"/>
            <w:w w:val="110"/>
            <w:sz w:val="13"/>
          </w:rPr>
          <w:t>ESG</w:t>
        </w:r>
        <w:r>
          <w:rPr>
            <w:color w:val="007FAC"/>
            <w:spacing w:val="32"/>
            <w:w w:val="110"/>
            <w:sz w:val="13"/>
          </w:rPr>
          <w:t> </w:t>
        </w:r>
        <w:r>
          <w:rPr>
            <w:color w:val="007FAC"/>
            <w:w w:val="110"/>
            <w:sz w:val="13"/>
          </w:rPr>
          <w:t>leader</w:t>
        </w:r>
        <w:r>
          <w:rPr>
            <w:color w:val="007FAC"/>
            <w:spacing w:val="33"/>
            <w:w w:val="110"/>
            <w:sz w:val="13"/>
          </w:rPr>
          <w:t> </w:t>
        </w:r>
        <w:r>
          <w:rPr>
            <w:color w:val="007FAC"/>
            <w:w w:val="110"/>
            <w:sz w:val="13"/>
          </w:rPr>
          <w:t>indices.</w:t>
        </w:r>
        <w:r>
          <w:rPr>
            <w:color w:val="007FAC"/>
            <w:spacing w:val="33"/>
            <w:w w:val="110"/>
            <w:sz w:val="13"/>
          </w:rPr>
          <w:t> </w:t>
        </w:r>
        <w:r>
          <w:rPr>
            <w:color w:val="007FAC"/>
            <w:w w:val="110"/>
            <w:sz w:val="13"/>
          </w:rPr>
          <w:t>Finance</w:t>
        </w:r>
        <w:r>
          <w:rPr>
            <w:color w:val="007FAC"/>
            <w:spacing w:val="32"/>
            <w:w w:val="110"/>
            <w:sz w:val="13"/>
          </w:rPr>
          <w:t> </w:t>
        </w:r>
        <w:r>
          <w:rPr>
            <w:color w:val="007FAC"/>
            <w:w w:val="110"/>
            <w:sz w:val="13"/>
          </w:rPr>
          <w:t>Res.</w:t>
        </w:r>
        <w:r>
          <w:rPr>
            <w:color w:val="007FAC"/>
            <w:spacing w:val="33"/>
            <w:w w:val="110"/>
            <w:sz w:val="13"/>
          </w:rPr>
          <w:t> </w:t>
        </w:r>
        <w:r>
          <w:rPr>
            <w:color w:val="007FAC"/>
            <w:w w:val="110"/>
            <w:sz w:val="13"/>
          </w:rPr>
          <w:t>Lett.</w:t>
        </w:r>
        <w:r>
          <w:rPr>
            <w:color w:val="007FAC"/>
            <w:spacing w:val="33"/>
            <w:w w:val="110"/>
            <w:sz w:val="13"/>
          </w:rPr>
          <w:t> </w:t>
        </w:r>
        <w:r>
          <w:rPr>
            <w:color w:val="007FAC"/>
            <w:w w:val="110"/>
            <w:sz w:val="13"/>
          </w:rPr>
          <w:t>102170.</w:t>
        </w:r>
      </w:hyperlink>
    </w:p>
    <w:p>
      <w:pPr>
        <w:spacing w:line="268" w:lineRule="auto" w:before="5"/>
        <w:ind w:left="425" w:right="38" w:hanging="240"/>
        <w:jc w:val="both"/>
        <w:rPr>
          <w:sz w:val="13"/>
        </w:rPr>
      </w:pPr>
      <w:hyperlink r:id="rId732">
        <w:r>
          <w:rPr>
            <w:color w:val="007FAC"/>
            <w:w w:val="110"/>
            <w:sz w:val="13"/>
          </w:rPr>
          <w:t>Akhtaruzzaman,</w:t>
        </w:r>
      </w:hyperlink>
      <w:r>
        <w:rPr>
          <w:color w:val="007FAC"/>
          <w:w w:val="110"/>
          <w:sz w:val="13"/>
        </w:rPr>
        <w:t> </w:t>
      </w:r>
      <w:hyperlink r:id="rId732">
        <w:r>
          <w:rPr>
            <w:color w:val="007FAC"/>
            <w:w w:val="110"/>
            <w:sz w:val="13"/>
          </w:rPr>
          <w:t>M.,</w:t>
        </w:r>
        <w:r>
          <w:rPr>
            <w:color w:val="007FAC"/>
            <w:w w:val="110"/>
            <w:sz w:val="13"/>
          </w:rPr>
          <w:t> Sensoy,</w:t>
        </w:r>
        <w:r>
          <w:rPr>
            <w:color w:val="007FAC"/>
            <w:w w:val="110"/>
            <w:sz w:val="13"/>
          </w:rPr>
          <w:t> A.,</w:t>
        </w:r>
        <w:r>
          <w:rPr>
            <w:color w:val="007FAC"/>
            <w:w w:val="110"/>
            <w:sz w:val="13"/>
          </w:rPr>
          <w:t> Corbet,</w:t>
        </w:r>
        <w:r>
          <w:rPr>
            <w:color w:val="007FAC"/>
            <w:w w:val="110"/>
            <w:sz w:val="13"/>
          </w:rPr>
          <w:t> S.,</w:t>
        </w:r>
        <w:r>
          <w:rPr>
            <w:color w:val="007FAC"/>
            <w:w w:val="110"/>
            <w:sz w:val="13"/>
          </w:rPr>
          <w:t> 2020b.</w:t>
        </w:r>
        <w:r>
          <w:rPr>
            <w:color w:val="007FAC"/>
            <w:w w:val="110"/>
            <w:sz w:val="13"/>
          </w:rPr>
          <w:t> The</w:t>
        </w:r>
        <w:r>
          <w:rPr>
            <w:color w:val="007FAC"/>
            <w:w w:val="110"/>
            <w:sz w:val="13"/>
          </w:rPr>
          <w:t> influence</w:t>
        </w:r>
        <w:r>
          <w:rPr>
            <w:color w:val="007FAC"/>
            <w:w w:val="110"/>
            <w:sz w:val="13"/>
          </w:rPr>
          <w:t> of</w:t>
        </w:r>
        <w:r>
          <w:rPr>
            <w:color w:val="007FAC"/>
            <w:w w:val="110"/>
            <w:sz w:val="13"/>
          </w:rPr>
          <w:t> bitcoin</w:t>
        </w:r>
        <w:r>
          <w:rPr>
            <w:color w:val="007FAC"/>
            <w:w w:val="110"/>
            <w:sz w:val="13"/>
          </w:rPr>
          <w:t> </w:t>
        </w:r>
        <w:r>
          <w:rPr>
            <w:color w:val="007FAC"/>
            <w:w w:val="110"/>
            <w:sz w:val="13"/>
          </w:rPr>
          <w:t>on</w:t>
        </w:r>
      </w:hyperlink>
      <w:r>
        <w:rPr>
          <w:color w:val="007FAC"/>
          <w:spacing w:val="40"/>
          <w:w w:val="110"/>
          <w:sz w:val="13"/>
        </w:rPr>
        <w:t> </w:t>
      </w:r>
      <w:bookmarkStart w:name="_bookmark367" w:id="547"/>
      <w:bookmarkEnd w:id="547"/>
      <w:r>
        <w:rPr>
          <w:color w:val="007FAC"/>
          <w:w w:val="109"/>
          <w:sz w:val="13"/>
        </w:rPr>
      </w:r>
      <w:hyperlink r:id="rId732">
        <w:r>
          <w:rPr>
            <w:color w:val="007FAC"/>
            <w:w w:val="110"/>
            <w:sz w:val="13"/>
          </w:rPr>
          <w:t>portfolio</w:t>
        </w:r>
        <w:r>
          <w:rPr>
            <w:color w:val="007FAC"/>
            <w:spacing w:val="31"/>
            <w:w w:val="110"/>
            <w:sz w:val="13"/>
          </w:rPr>
          <w:t> </w:t>
        </w:r>
        <w:r>
          <w:rPr>
            <w:color w:val="007FAC"/>
            <w:w w:val="110"/>
            <w:sz w:val="13"/>
          </w:rPr>
          <w:t>diversification</w:t>
        </w:r>
        <w:r>
          <w:rPr>
            <w:color w:val="007FAC"/>
            <w:spacing w:val="30"/>
            <w:w w:val="110"/>
            <w:sz w:val="13"/>
          </w:rPr>
          <w:t> </w:t>
        </w:r>
        <w:r>
          <w:rPr>
            <w:color w:val="007FAC"/>
            <w:w w:val="110"/>
            <w:sz w:val="13"/>
          </w:rPr>
          <w:t>and</w:t>
        </w:r>
        <w:r>
          <w:rPr>
            <w:color w:val="007FAC"/>
            <w:spacing w:val="31"/>
            <w:w w:val="110"/>
            <w:sz w:val="13"/>
          </w:rPr>
          <w:t> </w:t>
        </w:r>
        <w:r>
          <w:rPr>
            <w:color w:val="007FAC"/>
            <w:w w:val="110"/>
            <w:sz w:val="13"/>
          </w:rPr>
          <w:t>design.</w:t>
        </w:r>
        <w:r>
          <w:rPr>
            <w:color w:val="007FAC"/>
            <w:spacing w:val="31"/>
            <w:w w:val="110"/>
            <w:sz w:val="13"/>
          </w:rPr>
          <w:t> </w:t>
        </w:r>
        <w:r>
          <w:rPr>
            <w:color w:val="007FAC"/>
            <w:w w:val="110"/>
            <w:sz w:val="13"/>
          </w:rPr>
          <w:t>Finance</w:t>
        </w:r>
        <w:r>
          <w:rPr>
            <w:color w:val="007FAC"/>
            <w:spacing w:val="30"/>
            <w:w w:val="110"/>
            <w:sz w:val="13"/>
          </w:rPr>
          <w:t> </w:t>
        </w:r>
        <w:r>
          <w:rPr>
            <w:color w:val="007FAC"/>
            <w:w w:val="110"/>
            <w:sz w:val="13"/>
          </w:rPr>
          <w:t>Res.</w:t>
        </w:r>
        <w:r>
          <w:rPr>
            <w:color w:val="007FAC"/>
            <w:spacing w:val="31"/>
            <w:w w:val="110"/>
            <w:sz w:val="13"/>
          </w:rPr>
          <w:t> </w:t>
        </w:r>
        <w:r>
          <w:rPr>
            <w:color w:val="007FAC"/>
            <w:w w:val="110"/>
            <w:sz w:val="13"/>
          </w:rPr>
          <w:t>Lett.</w:t>
        </w:r>
        <w:r>
          <w:rPr>
            <w:color w:val="007FAC"/>
            <w:spacing w:val="31"/>
            <w:w w:val="110"/>
            <w:sz w:val="13"/>
          </w:rPr>
          <w:t> </w:t>
        </w:r>
        <w:r>
          <w:rPr>
            <w:color w:val="007FAC"/>
            <w:w w:val="110"/>
            <w:sz w:val="13"/>
          </w:rPr>
          <w:t>37,</w:t>
        </w:r>
        <w:r>
          <w:rPr>
            <w:color w:val="007FAC"/>
            <w:spacing w:val="30"/>
            <w:w w:val="110"/>
            <w:sz w:val="13"/>
          </w:rPr>
          <w:t> </w:t>
        </w:r>
        <w:r>
          <w:rPr>
            <w:color w:val="007FAC"/>
            <w:w w:val="110"/>
            <w:sz w:val="13"/>
          </w:rPr>
          <w:t>101344.</w:t>
        </w:r>
      </w:hyperlink>
    </w:p>
    <w:p>
      <w:pPr>
        <w:spacing w:line="268" w:lineRule="auto" w:before="4"/>
        <w:ind w:left="425" w:right="38" w:hanging="240"/>
        <w:jc w:val="both"/>
        <w:rPr>
          <w:sz w:val="13"/>
        </w:rPr>
      </w:pPr>
      <w:hyperlink r:id="rId733">
        <w:r>
          <w:rPr>
            <w:color w:val="007FAC"/>
            <w:w w:val="110"/>
            <w:sz w:val="13"/>
          </w:rPr>
          <w:t>Akyildirim,</w:t>
        </w:r>
      </w:hyperlink>
      <w:r>
        <w:rPr>
          <w:color w:val="007FAC"/>
          <w:w w:val="110"/>
          <w:sz w:val="13"/>
        </w:rPr>
        <w:t> </w:t>
      </w:r>
      <w:hyperlink r:id="rId733">
        <w:r>
          <w:rPr>
            <w:color w:val="007FAC"/>
            <w:w w:val="110"/>
            <w:sz w:val="13"/>
          </w:rPr>
          <w:t>E.,</w:t>
        </w:r>
        <w:r>
          <w:rPr>
            <w:color w:val="007FAC"/>
            <w:w w:val="110"/>
            <w:sz w:val="13"/>
          </w:rPr>
          <w:t> Goncu,</w:t>
        </w:r>
        <w:r>
          <w:rPr>
            <w:color w:val="007FAC"/>
            <w:w w:val="110"/>
            <w:sz w:val="13"/>
          </w:rPr>
          <w:t> A.,</w:t>
        </w:r>
        <w:r>
          <w:rPr>
            <w:color w:val="007FAC"/>
            <w:w w:val="110"/>
            <w:sz w:val="13"/>
          </w:rPr>
          <w:t> Sensoy,</w:t>
        </w:r>
        <w:r>
          <w:rPr>
            <w:color w:val="007FAC"/>
            <w:w w:val="110"/>
            <w:sz w:val="13"/>
          </w:rPr>
          <w:t> A.,</w:t>
        </w:r>
        <w:r>
          <w:rPr>
            <w:color w:val="007FAC"/>
            <w:w w:val="110"/>
            <w:sz w:val="13"/>
          </w:rPr>
          <w:t> 2021.</w:t>
        </w:r>
        <w:r>
          <w:rPr>
            <w:color w:val="007FAC"/>
            <w:w w:val="110"/>
            <w:sz w:val="13"/>
          </w:rPr>
          <w:t> Prediction</w:t>
        </w:r>
        <w:r>
          <w:rPr>
            <w:color w:val="007FAC"/>
            <w:w w:val="110"/>
            <w:sz w:val="13"/>
          </w:rPr>
          <w:t> of</w:t>
        </w:r>
        <w:r>
          <w:rPr>
            <w:color w:val="007FAC"/>
            <w:w w:val="110"/>
            <w:sz w:val="13"/>
          </w:rPr>
          <w:t> cryptocurrency</w:t>
        </w:r>
        <w:r>
          <w:rPr>
            <w:color w:val="007FAC"/>
            <w:w w:val="110"/>
            <w:sz w:val="13"/>
          </w:rPr>
          <w:t> returns</w:t>
        </w:r>
      </w:hyperlink>
      <w:r>
        <w:rPr>
          <w:color w:val="007FAC"/>
          <w:spacing w:val="40"/>
          <w:w w:val="110"/>
          <w:sz w:val="13"/>
        </w:rPr>
        <w:t> </w:t>
      </w:r>
      <w:bookmarkStart w:name="_bookmark368" w:id="548"/>
      <w:bookmarkEnd w:id="548"/>
      <w:r>
        <w:rPr>
          <w:color w:val="007FAC"/>
          <w:w w:val="107"/>
          <w:sz w:val="13"/>
        </w:rPr>
      </w:r>
      <w:hyperlink r:id="rId733">
        <w:r>
          <w:rPr>
            <w:color w:val="007FAC"/>
            <w:w w:val="110"/>
            <w:sz w:val="13"/>
          </w:rPr>
          <w:t>using</w:t>
        </w:r>
        <w:r>
          <w:rPr>
            <w:color w:val="007FAC"/>
            <w:spacing w:val="35"/>
            <w:w w:val="110"/>
            <w:sz w:val="13"/>
          </w:rPr>
          <w:t> </w:t>
        </w:r>
        <w:r>
          <w:rPr>
            <w:color w:val="007FAC"/>
            <w:w w:val="110"/>
            <w:sz w:val="13"/>
          </w:rPr>
          <w:t>machine</w:t>
        </w:r>
        <w:r>
          <w:rPr>
            <w:color w:val="007FAC"/>
            <w:spacing w:val="33"/>
            <w:w w:val="110"/>
            <w:sz w:val="13"/>
          </w:rPr>
          <w:t> </w:t>
        </w:r>
        <w:r>
          <w:rPr>
            <w:color w:val="007FAC"/>
            <w:w w:val="110"/>
            <w:sz w:val="13"/>
          </w:rPr>
          <w:t>learning.</w:t>
        </w:r>
        <w:r>
          <w:rPr>
            <w:color w:val="007FAC"/>
            <w:spacing w:val="35"/>
            <w:w w:val="110"/>
            <w:sz w:val="13"/>
          </w:rPr>
          <w:t> </w:t>
        </w:r>
        <w:r>
          <w:rPr>
            <w:color w:val="007FAC"/>
            <w:w w:val="110"/>
            <w:sz w:val="13"/>
          </w:rPr>
          <w:t>Ann.</w:t>
        </w:r>
        <w:r>
          <w:rPr>
            <w:color w:val="007FAC"/>
            <w:spacing w:val="35"/>
            <w:w w:val="110"/>
            <w:sz w:val="13"/>
          </w:rPr>
          <w:t> </w:t>
        </w:r>
        <w:r>
          <w:rPr>
            <w:color w:val="007FAC"/>
            <w:w w:val="110"/>
            <w:sz w:val="13"/>
          </w:rPr>
          <w:t>Oper.</w:t>
        </w:r>
        <w:r>
          <w:rPr>
            <w:color w:val="007FAC"/>
            <w:spacing w:val="33"/>
            <w:w w:val="110"/>
            <w:sz w:val="13"/>
          </w:rPr>
          <w:t> </w:t>
        </w:r>
        <w:r>
          <w:rPr>
            <w:color w:val="007FAC"/>
            <w:w w:val="110"/>
            <w:sz w:val="13"/>
          </w:rPr>
          <w:t>Res.</w:t>
        </w:r>
        <w:r>
          <w:rPr>
            <w:color w:val="007FAC"/>
            <w:spacing w:val="35"/>
            <w:w w:val="110"/>
            <w:sz w:val="13"/>
          </w:rPr>
          <w:t> </w:t>
        </w:r>
        <w:r>
          <w:rPr>
            <w:color w:val="007FAC"/>
            <w:w w:val="110"/>
            <w:sz w:val="13"/>
          </w:rPr>
          <w:t>297</w:t>
        </w:r>
        <w:r>
          <w:rPr>
            <w:color w:val="007FAC"/>
            <w:spacing w:val="35"/>
            <w:w w:val="110"/>
            <w:sz w:val="13"/>
          </w:rPr>
          <w:t> </w:t>
        </w:r>
        <w:r>
          <w:rPr>
            <w:color w:val="007FAC"/>
            <w:w w:val="110"/>
            <w:sz w:val="13"/>
          </w:rPr>
          <w:t>(1),</w:t>
        </w:r>
        <w:r>
          <w:rPr>
            <w:color w:val="007FAC"/>
            <w:spacing w:val="33"/>
            <w:w w:val="110"/>
            <w:sz w:val="13"/>
          </w:rPr>
          <w:t> </w:t>
        </w:r>
        <w:r>
          <w:rPr>
            <w:color w:val="007FAC"/>
            <w:w w:val="110"/>
            <w:sz w:val="13"/>
          </w:rPr>
          <w:t>3–36.</w:t>
        </w:r>
      </w:hyperlink>
    </w:p>
    <w:p>
      <w:pPr>
        <w:spacing w:line="268" w:lineRule="auto" w:before="5"/>
        <w:ind w:left="425" w:right="38" w:hanging="240"/>
        <w:jc w:val="both"/>
        <w:rPr>
          <w:sz w:val="13"/>
        </w:rPr>
      </w:pPr>
      <w:hyperlink r:id="rId734">
        <w:r>
          <w:rPr>
            <w:color w:val="007FAC"/>
            <w:w w:val="110"/>
            <w:sz w:val="13"/>
          </w:rPr>
          <w:t>Alsos,</w:t>
        </w:r>
      </w:hyperlink>
      <w:r>
        <w:rPr>
          <w:color w:val="007FAC"/>
          <w:w w:val="110"/>
          <w:sz w:val="13"/>
        </w:rPr>
        <w:t> </w:t>
      </w:r>
      <w:hyperlink r:id="rId734">
        <w:r>
          <w:rPr>
            <w:color w:val="007FAC"/>
            <w:w w:val="110"/>
            <w:sz w:val="13"/>
          </w:rPr>
          <w:t>G.A.,</w:t>
        </w:r>
        <w:r>
          <w:rPr>
            <w:color w:val="007FAC"/>
            <w:w w:val="110"/>
            <w:sz w:val="13"/>
          </w:rPr>
          <w:t> Ljunggren,</w:t>
        </w:r>
        <w:r>
          <w:rPr>
            <w:color w:val="007FAC"/>
            <w:w w:val="110"/>
            <w:sz w:val="13"/>
          </w:rPr>
          <w:t> E.,</w:t>
        </w:r>
        <w:r>
          <w:rPr>
            <w:color w:val="007FAC"/>
            <w:w w:val="110"/>
            <w:sz w:val="13"/>
          </w:rPr>
          <w:t> 2017.</w:t>
        </w:r>
        <w:r>
          <w:rPr>
            <w:color w:val="007FAC"/>
            <w:w w:val="110"/>
            <w:sz w:val="13"/>
          </w:rPr>
          <w:t> The</w:t>
        </w:r>
        <w:r>
          <w:rPr>
            <w:color w:val="007FAC"/>
            <w:w w:val="110"/>
            <w:sz w:val="13"/>
          </w:rPr>
          <w:t> role</w:t>
        </w:r>
        <w:r>
          <w:rPr>
            <w:color w:val="007FAC"/>
            <w:w w:val="110"/>
            <w:sz w:val="13"/>
          </w:rPr>
          <w:t> of</w:t>
        </w:r>
        <w:r>
          <w:rPr>
            <w:color w:val="007FAC"/>
            <w:w w:val="110"/>
            <w:sz w:val="13"/>
          </w:rPr>
          <w:t> gender</w:t>
        </w:r>
        <w:r>
          <w:rPr>
            <w:color w:val="007FAC"/>
            <w:w w:val="110"/>
            <w:sz w:val="13"/>
          </w:rPr>
          <w:t> in</w:t>
        </w:r>
        <w:r>
          <w:rPr>
            <w:color w:val="007FAC"/>
            <w:w w:val="110"/>
            <w:sz w:val="13"/>
          </w:rPr>
          <w:t> entrepreneur–investor</w:t>
        </w:r>
      </w:hyperlink>
      <w:r>
        <w:rPr>
          <w:color w:val="007FAC"/>
          <w:spacing w:val="40"/>
          <w:w w:val="110"/>
          <w:sz w:val="13"/>
        </w:rPr>
        <w:t> </w:t>
      </w:r>
      <w:hyperlink r:id="rId734">
        <w:r>
          <w:rPr>
            <w:color w:val="007FAC"/>
            <w:w w:val="110"/>
            <w:sz w:val="13"/>
          </w:rPr>
          <w:t>relationships:</w:t>
        </w:r>
        <w:r>
          <w:rPr>
            <w:color w:val="007FAC"/>
            <w:w w:val="110"/>
            <w:sz w:val="13"/>
          </w:rPr>
          <w:t> A</w:t>
        </w:r>
        <w:r>
          <w:rPr>
            <w:color w:val="007FAC"/>
            <w:w w:val="110"/>
            <w:sz w:val="13"/>
          </w:rPr>
          <w:t> signaling</w:t>
        </w:r>
        <w:r>
          <w:rPr>
            <w:color w:val="007FAC"/>
            <w:w w:val="110"/>
            <w:sz w:val="13"/>
          </w:rPr>
          <w:t> theory</w:t>
        </w:r>
        <w:r>
          <w:rPr>
            <w:color w:val="007FAC"/>
            <w:w w:val="110"/>
            <w:sz w:val="13"/>
          </w:rPr>
          <w:t> approach.</w:t>
        </w:r>
        <w:r>
          <w:rPr>
            <w:color w:val="007FAC"/>
            <w:w w:val="110"/>
            <w:sz w:val="13"/>
          </w:rPr>
          <w:t> Entrepreneurship</w:t>
        </w:r>
        <w:r>
          <w:rPr>
            <w:color w:val="007FAC"/>
            <w:w w:val="110"/>
            <w:sz w:val="13"/>
          </w:rPr>
          <w:t> Theory</w:t>
        </w:r>
        <w:r>
          <w:rPr>
            <w:color w:val="007FAC"/>
            <w:w w:val="110"/>
            <w:sz w:val="13"/>
          </w:rPr>
          <w:t> </w:t>
        </w:r>
        <w:r>
          <w:rPr>
            <w:color w:val="007FAC"/>
            <w:w w:val="110"/>
            <w:sz w:val="13"/>
          </w:rPr>
          <w:t>Pract.</w:t>
        </w:r>
      </w:hyperlink>
      <w:r>
        <w:rPr>
          <w:color w:val="007FAC"/>
          <w:spacing w:val="40"/>
          <w:w w:val="110"/>
          <w:sz w:val="13"/>
        </w:rPr>
        <w:t> </w:t>
      </w:r>
      <w:bookmarkStart w:name="_bookmark369" w:id="549"/>
      <w:bookmarkEnd w:id="549"/>
      <w:r>
        <w:rPr>
          <w:color w:val="007FAC"/>
          <w:w w:val="107"/>
          <w:sz w:val="13"/>
        </w:rPr>
      </w:r>
      <w:hyperlink r:id="rId734">
        <w:r>
          <w:rPr>
            <w:color w:val="007FAC"/>
            <w:w w:val="110"/>
            <w:sz w:val="13"/>
          </w:rPr>
          <w:t>41</w:t>
        </w:r>
        <w:r>
          <w:rPr>
            <w:color w:val="007FAC"/>
            <w:spacing w:val="40"/>
            <w:w w:val="110"/>
            <w:sz w:val="13"/>
          </w:rPr>
          <w:t> </w:t>
        </w:r>
        <w:r>
          <w:rPr>
            <w:color w:val="007FAC"/>
            <w:w w:val="110"/>
            <w:sz w:val="13"/>
          </w:rPr>
          <w:t>(4),</w:t>
        </w:r>
        <w:r>
          <w:rPr>
            <w:color w:val="007FAC"/>
            <w:spacing w:val="40"/>
            <w:w w:val="110"/>
            <w:sz w:val="13"/>
          </w:rPr>
          <w:t> </w:t>
        </w:r>
        <w:r>
          <w:rPr>
            <w:color w:val="007FAC"/>
            <w:w w:val="110"/>
            <w:sz w:val="13"/>
          </w:rPr>
          <w:t>567–590.</w:t>
        </w:r>
      </w:hyperlink>
    </w:p>
    <w:p>
      <w:pPr>
        <w:spacing w:line="268" w:lineRule="auto" w:before="6"/>
        <w:ind w:left="425" w:right="38" w:hanging="240"/>
        <w:jc w:val="both"/>
        <w:rPr>
          <w:sz w:val="13"/>
        </w:rPr>
      </w:pPr>
      <w:hyperlink r:id="rId735">
        <w:r>
          <w:rPr>
            <w:color w:val="007FAC"/>
            <w:w w:val="110"/>
            <w:sz w:val="13"/>
          </w:rPr>
          <w:t>Anamika,</w:t>
        </w:r>
      </w:hyperlink>
      <w:r>
        <w:rPr>
          <w:color w:val="007FAC"/>
          <w:w w:val="110"/>
          <w:sz w:val="13"/>
        </w:rPr>
        <w:t> </w:t>
      </w:r>
      <w:hyperlink r:id="rId735">
        <w:r>
          <w:rPr>
            <w:color w:val="007FAC"/>
            <w:w w:val="110"/>
            <w:sz w:val="13"/>
          </w:rPr>
          <w:t>A.,</w:t>
        </w:r>
        <w:r>
          <w:rPr>
            <w:color w:val="007FAC"/>
            <w:w w:val="110"/>
            <w:sz w:val="13"/>
          </w:rPr>
          <w:t> Subramaniam,</w:t>
        </w:r>
        <w:r>
          <w:rPr>
            <w:color w:val="007FAC"/>
            <w:w w:val="110"/>
            <w:sz w:val="13"/>
          </w:rPr>
          <w:t> S.,</w:t>
        </w:r>
        <w:r>
          <w:rPr>
            <w:color w:val="007FAC"/>
            <w:w w:val="110"/>
            <w:sz w:val="13"/>
          </w:rPr>
          <w:t> 2022.</w:t>
        </w:r>
        <w:r>
          <w:rPr>
            <w:color w:val="007FAC"/>
            <w:w w:val="110"/>
            <w:sz w:val="13"/>
          </w:rPr>
          <w:t> Do</w:t>
        </w:r>
        <w:r>
          <w:rPr>
            <w:color w:val="007FAC"/>
            <w:w w:val="110"/>
            <w:sz w:val="13"/>
          </w:rPr>
          <w:t> news</w:t>
        </w:r>
        <w:r>
          <w:rPr>
            <w:color w:val="007FAC"/>
            <w:w w:val="110"/>
            <w:sz w:val="13"/>
          </w:rPr>
          <w:t> headlines</w:t>
        </w:r>
        <w:r>
          <w:rPr>
            <w:color w:val="007FAC"/>
            <w:w w:val="110"/>
            <w:sz w:val="13"/>
          </w:rPr>
          <w:t> matter</w:t>
        </w:r>
        <w:r>
          <w:rPr>
            <w:color w:val="007FAC"/>
            <w:w w:val="110"/>
            <w:sz w:val="13"/>
          </w:rPr>
          <w:t> in</w:t>
        </w:r>
        <w:r>
          <w:rPr>
            <w:color w:val="007FAC"/>
            <w:w w:val="110"/>
            <w:sz w:val="13"/>
          </w:rPr>
          <w:t> </w:t>
        </w:r>
        <w:r>
          <w:rPr>
            <w:color w:val="007FAC"/>
            <w:w w:val="110"/>
            <w:sz w:val="13"/>
          </w:rPr>
          <w:t>the</w:t>
        </w:r>
      </w:hyperlink>
      <w:r>
        <w:rPr>
          <w:color w:val="007FAC"/>
          <w:spacing w:val="40"/>
          <w:w w:val="111"/>
          <w:sz w:val="13"/>
        </w:rPr>
        <w:t> </w:t>
      </w:r>
      <w:bookmarkStart w:name="_bookmark370" w:id="550"/>
      <w:bookmarkEnd w:id="550"/>
      <w:r>
        <w:rPr>
          <w:color w:val="007FAC"/>
          <w:w w:val="111"/>
          <w:sz w:val="13"/>
        </w:rPr>
      </w:r>
      <w:hyperlink r:id="rId735">
        <w:r>
          <w:rPr>
            <w:color w:val="007FAC"/>
            <w:w w:val="110"/>
            <w:sz w:val="13"/>
          </w:rPr>
          <w:t>cryptocurrency</w:t>
        </w:r>
        <w:r>
          <w:rPr>
            <w:color w:val="007FAC"/>
            <w:spacing w:val="40"/>
            <w:w w:val="110"/>
            <w:sz w:val="13"/>
          </w:rPr>
          <w:t> </w:t>
        </w:r>
        <w:r>
          <w:rPr>
            <w:color w:val="007FAC"/>
            <w:w w:val="110"/>
            <w:sz w:val="13"/>
          </w:rPr>
          <w:t>market?</w:t>
        </w:r>
        <w:r>
          <w:rPr>
            <w:color w:val="007FAC"/>
            <w:spacing w:val="40"/>
            <w:w w:val="110"/>
            <w:sz w:val="13"/>
          </w:rPr>
          <w:t> </w:t>
        </w:r>
        <w:r>
          <w:rPr>
            <w:color w:val="007FAC"/>
            <w:w w:val="110"/>
            <w:sz w:val="13"/>
          </w:rPr>
          <w:t>Appl.</w:t>
        </w:r>
        <w:r>
          <w:rPr>
            <w:color w:val="007FAC"/>
            <w:spacing w:val="40"/>
            <w:w w:val="110"/>
            <w:sz w:val="13"/>
          </w:rPr>
          <w:t> </w:t>
        </w:r>
        <w:r>
          <w:rPr>
            <w:color w:val="007FAC"/>
            <w:w w:val="110"/>
            <w:sz w:val="13"/>
          </w:rPr>
          <w:t>Econ.</w:t>
        </w:r>
        <w:r>
          <w:rPr>
            <w:color w:val="007FAC"/>
            <w:spacing w:val="40"/>
            <w:w w:val="110"/>
            <w:sz w:val="13"/>
          </w:rPr>
          <w:t> </w:t>
        </w:r>
        <w:r>
          <w:rPr>
            <w:color w:val="007FAC"/>
            <w:w w:val="110"/>
            <w:sz w:val="13"/>
          </w:rPr>
          <w:t>1–17.</w:t>
        </w:r>
      </w:hyperlink>
    </w:p>
    <w:p>
      <w:pPr>
        <w:spacing w:line="268" w:lineRule="auto" w:before="5"/>
        <w:ind w:left="425" w:right="38" w:hanging="240"/>
        <w:jc w:val="both"/>
        <w:rPr>
          <w:sz w:val="13"/>
        </w:rPr>
      </w:pPr>
      <w:hyperlink r:id="rId736">
        <w:r>
          <w:rPr>
            <w:color w:val="007FAC"/>
            <w:w w:val="110"/>
            <w:sz w:val="13"/>
          </w:rPr>
          <w:t>Aslanidis,</w:t>
        </w:r>
      </w:hyperlink>
      <w:r>
        <w:rPr>
          <w:color w:val="007FAC"/>
          <w:w w:val="110"/>
          <w:sz w:val="13"/>
        </w:rPr>
        <w:t> </w:t>
      </w:r>
      <w:hyperlink r:id="rId736">
        <w:r>
          <w:rPr>
            <w:color w:val="007FAC"/>
            <w:w w:val="110"/>
            <w:sz w:val="13"/>
          </w:rPr>
          <w:t>N.,</w:t>
        </w:r>
        <w:r>
          <w:rPr>
            <w:color w:val="007FAC"/>
            <w:w w:val="110"/>
            <w:sz w:val="13"/>
          </w:rPr>
          <w:t> Bariviera,</w:t>
        </w:r>
        <w:r>
          <w:rPr>
            <w:color w:val="007FAC"/>
            <w:w w:val="110"/>
            <w:sz w:val="13"/>
          </w:rPr>
          <w:t> A.F.,</w:t>
        </w:r>
        <w:r>
          <w:rPr>
            <w:color w:val="007FAC"/>
            <w:w w:val="110"/>
            <w:sz w:val="13"/>
          </w:rPr>
          <w:t> Perez-Laborda,</w:t>
        </w:r>
        <w:r>
          <w:rPr>
            <w:color w:val="007FAC"/>
            <w:w w:val="110"/>
            <w:sz w:val="13"/>
          </w:rPr>
          <w:t> A.,</w:t>
        </w:r>
        <w:r>
          <w:rPr>
            <w:color w:val="007FAC"/>
            <w:w w:val="110"/>
            <w:sz w:val="13"/>
          </w:rPr>
          <w:t> 2021.</w:t>
        </w:r>
        <w:r>
          <w:rPr>
            <w:color w:val="007FAC"/>
            <w:w w:val="110"/>
            <w:sz w:val="13"/>
          </w:rPr>
          <w:t> Are</w:t>
        </w:r>
        <w:r>
          <w:rPr>
            <w:color w:val="007FAC"/>
            <w:w w:val="110"/>
            <w:sz w:val="13"/>
          </w:rPr>
          <w:t> </w:t>
        </w:r>
        <w:r>
          <w:rPr>
            <w:color w:val="007FAC"/>
            <w:w w:val="110"/>
            <w:sz w:val="13"/>
          </w:rPr>
          <w:t>cryptocurrencies</w:t>
        </w:r>
      </w:hyperlink>
      <w:r>
        <w:rPr>
          <w:color w:val="007FAC"/>
          <w:spacing w:val="40"/>
          <w:w w:val="110"/>
          <w:sz w:val="13"/>
        </w:rPr>
        <w:t> </w:t>
      </w:r>
      <w:bookmarkStart w:name="_bookmark371" w:id="551"/>
      <w:bookmarkEnd w:id="551"/>
      <w:r>
        <w:rPr>
          <w:color w:val="007FAC"/>
          <w:w w:val="108"/>
          <w:sz w:val="13"/>
        </w:rPr>
      </w:r>
      <w:hyperlink r:id="rId736">
        <w:r>
          <w:rPr>
            <w:color w:val="007FAC"/>
            <w:w w:val="110"/>
            <w:sz w:val="13"/>
          </w:rPr>
          <w:t>becoming</w:t>
        </w:r>
        <w:r>
          <w:rPr>
            <w:color w:val="007FAC"/>
            <w:spacing w:val="40"/>
            <w:w w:val="110"/>
            <w:sz w:val="13"/>
          </w:rPr>
          <w:t> </w:t>
        </w:r>
        <w:r>
          <w:rPr>
            <w:color w:val="007FAC"/>
            <w:w w:val="110"/>
            <w:sz w:val="13"/>
          </w:rPr>
          <w:t>more</w:t>
        </w:r>
        <w:r>
          <w:rPr>
            <w:color w:val="007FAC"/>
            <w:spacing w:val="38"/>
            <w:w w:val="110"/>
            <w:sz w:val="13"/>
          </w:rPr>
          <w:t> </w:t>
        </w:r>
        <w:r>
          <w:rPr>
            <w:color w:val="007FAC"/>
            <w:w w:val="110"/>
            <w:sz w:val="13"/>
          </w:rPr>
          <w:t>interconnected?</w:t>
        </w:r>
        <w:r>
          <w:rPr>
            <w:color w:val="007FAC"/>
            <w:spacing w:val="40"/>
            <w:w w:val="110"/>
            <w:sz w:val="13"/>
          </w:rPr>
          <w:t> </w:t>
        </w:r>
        <w:r>
          <w:rPr>
            <w:color w:val="007FAC"/>
            <w:w w:val="110"/>
            <w:sz w:val="13"/>
          </w:rPr>
          <w:t>Econom.</w:t>
        </w:r>
        <w:r>
          <w:rPr>
            <w:color w:val="007FAC"/>
            <w:spacing w:val="40"/>
            <w:w w:val="110"/>
            <w:sz w:val="13"/>
          </w:rPr>
          <w:t> </w:t>
        </w:r>
        <w:r>
          <w:rPr>
            <w:color w:val="007FAC"/>
            <w:w w:val="110"/>
            <w:sz w:val="13"/>
          </w:rPr>
          <w:t>Lett.</w:t>
        </w:r>
        <w:r>
          <w:rPr>
            <w:color w:val="007FAC"/>
            <w:spacing w:val="38"/>
            <w:w w:val="110"/>
            <w:sz w:val="13"/>
          </w:rPr>
          <w:t> </w:t>
        </w:r>
        <w:r>
          <w:rPr>
            <w:color w:val="007FAC"/>
            <w:w w:val="110"/>
            <w:sz w:val="13"/>
          </w:rPr>
          <w:t>199,</w:t>
        </w:r>
        <w:r>
          <w:rPr>
            <w:color w:val="007FAC"/>
            <w:spacing w:val="40"/>
            <w:w w:val="110"/>
            <w:sz w:val="13"/>
          </w:rPr>
          <w:t> </w:t>
        </w:r>
        <w:r>
          <w:rPr>
            <w:color w:val="007FAC"/>
            <w:w w:val="110"/>
            <w:sz w:val="13"/>
          </w:rPr>
          <w:t>109725.</w:t>
        </w:r>
      </w:hyperlink>
    </w:p>
    <w:p>
      <w:pPr>
        <w:spacing w:line="268" w:lineRule="auto" w:before="4"/>
        <w:ind w:left="425" w:right="38" w:hanging="240"/>
        <w:jc w:val="both"/>
        <w:rPr>
          <w:sz w:val="13"/>
        </w:rPr>
      </w:pPr>
      <w:hyperlink r:id="rId737">
        <w:r>
          <w:rPr>
            <w:color w:val="007FAC"/>
            <w:w w:val="110"/>
            <w:sz w:val="13"/>
          </w:rPr>
          <w:t>Aste,</w:t>
        </w:r>
      </w:hyperlink>
      <w:r>
        <w:rPr>
          <w:color w:val="007FAC"/>
          <w:w w:val="110"/>
          <w:sz w:val="13"/>
        </w:rPr>
        <w:t> </w:t>
      </w:r>
      <w:hyperlink r:id="rId737">
        <w:r>
          <w:rPr>
            <w:color w:val="007FAC"/>
            <w:w w:val="110"/>
            <w:sz w:val="13"/>
          </w:rPr>
          <w:t>T.,</w:t>
        </w:r>
        <w:r>
          <w:rPr>
            <w:color w:val="007FAC"/>
            <w:w w:val="110"/>
            <w:sz w:val="13"/>
          </w:rPr>
          <w:t> 2019.</w:t>
        </w:r>
        <w:r>
          <w:rPr>
            <w:color w:val="007FAC"/>
            <w:w w:val="110"/>
            <w:sz w:val="13"/>
          </w:rPr>
          <w:t> Cryptocurrency</w:t>
        </w:r>
        <w:r>
          <w:rPr>
            <w:color w:val="007FAC"/>
            <w:w w:val="110"/>
            <w:sz w:val="13"/>
          </w:rPr>
          <w:t> market</w:t>
        </w:r>
        <w:r>
          <w:rPr>
            <w:color w:val="007FAC"/>
            <w:w w:val="110"/>
            <w:sz w:val="13"/>
          </w:rPr>
          <w:t> structure:</w:t>
        </w:r>
        <w:r>
          <w:rPr>
            <w:color w:val="007FAC"/>
            <w:w w:val="110"/>
            <w:sz w:val="13"/>
          </w:rPr>
          <w:t> connecting</w:t>
        </w:r>
        <w:r>
          <w:rPr>
            <w:color w:val="007FAC"/>
            <w:w w:val="110"/>
            <w:sz w:val="13"/>
          </w:rPr>
          <w:t> emotions</w:t>
        </w:r>
        <w:r>
          <w:rPr>
            <w:color w:val="007FAC"/>
            <w:w w:val="110"/>
            <w:sz w:val="13"/>
          </w:rPr>
          <w:t> </w:t>
        </w:r>
        <w:r>
          <w:rPr>
            <w:color w:val="007FAC"/>
            <w:w w:val="110"/>
            <w:sz w:val="13"/>
          </w:rPr>
          <w:t>and</w:t>
        </w:r>
      </w:hyperlink>
      <w:r>
        <w:rPr>
          <w:color w:val="007FAC"/>
          <w:spacing w:val="40"/>
          <w:w w:val="110"/>
          <w:sz w:val="13"/>
        </w:rPr>
        <w:t> </w:t>
      </w:r>
      <w:bookmarkStart w:name="_bookmark372" w:id="552"/>
      <w:bookmarkEnd w:id="552"/>
      <w:r>
        <w:rPr>
          <w:color w:val="007FAC"/>
          <w:w w:val="109"/>
          <w:sz w:val="13"/>
        </w:rPr>
      </w:r>
      <w:hyperlink r:id="rId737">
        <w:r>
          <w:rPr>
            <w:color w:val="007FAC"/>
            <w:w w:val="110"/>
            <w:sz w:val="13"/>
          </w:rPr>
          <w:t>economics.</w:t>
        </w:r>
        <w:r>
          <w:rPr>
            <w:color w:val="007FAC"/>
            <w:spacing w:val="40"/>
            <w:w w:val="110"/>
            <w:sz w:val="13"/>
          </w:rPr>
          <w:t> </w:t>
        </w:r>
        <w:r>
          <w:rPr>
            <w:color w:val="007FAC"/>
            <w:w w:val="110"/>
            <w:sz w:val="13"/>
          </w:rPr>
          <w:t>Digit.</w:t>
        </w:r>
        <w:r>
          <w:rPr>
            <w:color w:val="007FAC"/>
            <w:spacing w:val="40"/>
            <w:w w:val="110"/>
            <w:sz w:val="13"/>
          </w:rPr>
          <w:t> </w:t>
        </w:r>
        <w:r>
          <w:rPr>
            <w:color w:val="007FAC"/>
            <w:w w:val="110"/>
            <w:sz w:val="13"/>
          </w:rPr>
          <w:t>Financ.</w:t>
        </w:r>
        <w:r>
          <w:rPr>
            <w:color w:val="007FAC"/>
            <w:spacing w:val="40"/>
            <w:w w:val="110"/>
            <w:sz w:val="13"/>
          </w:rPr>
          <w:t> </w:t>
        </w:r>
        <w:r>
          <w:rPr>
            <w:color w:val="007FAC"/>
            <w:w w:val="110"/>
            <w:sz w:val="13"/>
          </w:rPr>
          <w:t>1</w:t>
        </w:r>
        <w:r>
          <w:rPr>
            <w:color w:val="007FAC"/>
            <w:spacing w:val="40"/>
            <w:w w:val="110"/>
            <w:sz w:val="13"/>
          </w:rPr>
          <w:t> </w:t>
        </w:r>
        <w:r>
          <w:rPr>
            <w:color w:val="007FAC"/>
            <w:w w:val="110"/>
            <w:sz w:val="13"/>
          </w:rPr>
          <w:t>(1),</w:t>
        </w:r>
        <w:r>
          <w:rPr>
            <w:color w:val="007FAC"/>
            <w:spacing w:val="40"/>
            <w:w w:val="110"/>
            <w:sz w:val="13"/>
          </w:rPr>
          <w:t> </w:t>
        </w:r>
        <w:r>
          <w:rPr>
            <w:color w:val="007FAC"/>
            <w:w w:val="110"/>
            <w:sz w:val="13"/>
          </w:rPr>
          <w:t>5–21.</w:t>
        </w:r>
      </w:hyperlink>
    </w:p>
    <w:p>
      <w:pPr>
        <w:spacing w:line="268" w:lineRule="auto" w:before="5"/>
        <w:ind w:left="425" w:right="38" w:hanging="240"/>
        <w:jc w:val="both"/>
        <w:rPr>
          <w:sz w:val="13"/>
        </w:rPr>
      </w:pPr>
      <w:r>
        <w:rPr>
          <w:w w:val="110"/>
          <w:sz w:val="13"/>
        </w:rPr>
        <w:t>Baek,</w:t>
      </w:r>
      <w:r>
        <w:rPr>
          <w:spacing w:val="23"/>
          <w:w w:val="110"/>
          <w:sz w:val="13"/>
        </w:rPr>
        <w:t> </w:t>
      </w:r>
      <w:r>
        <w:rPr>
          <w:w w:val="110"/>
          <w:sz w:val="13"/>
        </w:rPr>
        <w:t>S.K.,</w:t>
      </w:r>
      <w:r>
        <w:rPr>
          <w:spacing w:val="23"/>
          <w:w w:val="110"/>
          <w:sz w:val="13"/>
        </w:rPr>
        <w:t> </w:t>
      </w:r>
      <w:r>
        <w:rPr>
          <w:w w:val="110"/>
          <w:sz w:val="13"/>
        </w:rPr>
        <w:t>Jung,</w:t>
      </w:r>
      <w:r>
        <w:rPr>
          <w:spacing w:val="23"/>
          <w:w w:val="110"/>
          <w:sz w:val="13"/>
        </w:rPr>
        <w:t> </w:t>
      </w:r>
      <w:r>
        <w:rPr>
          <w:w w:val="110"/>
          <w:sz w:val="13"/>
        </w:rPr>
        <w:t>W.S.,</w:t>
      </w:r>
      <w:r>
        <w:rPr>
          <w:spacing w:val="23"/>
          <w:w w:val="110"/>
          <w:sz w:val="13"/>
        </w:rPr>
        <w:t> </w:t>
      </w:r>
      <w:r>
        <w:rPr>
          <w:w w:val="110"/>
          <w:sz w:val="13"/>
        </w:rPr>
        <w:t>Kwon,</w:t>
      </w:r>
      <w:r>
        <w:rPr>
          <w:spacing w:val="23"/>
          <w:w w:val="110"/>
          <w:sz w:val="13"/>
        </w:rPr>
        <w:t> </w:t>
      </w:r>
      <w:r>
        <w:rPr>
          <w:w w:val="110"/>
          <w:sz w:val="13"/>
        </w:rPr>
        <w:t>O.,</w:t>
      </w:r>
      <w:r>
        <w:rPr>
          <w:spacing w:val="23"/>
          <w:w w:val="110"/>
          <w:sz w:val="13"/>
        </w:rPr>
        <w:t> </w:t>
      </w:r>
      <w:r>
        <w:rPr>
          <w:w w:val="110"/>
          <w:sz w:val="13"/>
        </w:rPr>
        <w:t>Moon,</w:t>
      </w:r>
      <w:r>
        <w:rPr>
          <w:spacing w:val="23"/>
          <w:w w:val="110"/>
          <w:sz w:val="13"/>
        </w:rPr>
        <w:t> </w:t>
      </w:r>
      <w:r>
        <w:rPr>
          <w:w w:val="110"/>
          <w:sz w:val="13"/>
        </w:rPr>
        <w:t>H.T.,</w:t>
      </w:r>
      <w:r>
        <w:rPr>
          <w:spacing w:val="23"/>
          <w:w w:val="110"/>
          <w:sz w:val="13"/>
        </w:rPr>
        <w:t> </w:t>
      </w:r>
      <w:r>
        <w:rPr>
          <w:w w:val="110"/>
          <w:sz w:val="13"/>
        </w:rPr>
        <w:t>2005.</w:t>
      </w:r>
      <w:r>
        <w:rPr>
          <w:spacing w:val="23"/>
          <w:w w:val="110"/>
          <w:sz w:val="13"/>
        </w:rPr>
        <w:t> </w:t>
      </w:r>
      <w:r>
        <w:rPr>
          <w:w w:val="110"/>
          <w:sz w:val="13"/>
        </w:rPr>
        <w:t>Transfer</w:t>
      </w:r>
      <w:r>
        <w:rPr>
          <w:spacing w:val="23"/>
          <w:w w:val="110"/>
          <w:sz w:val="13"/>
        </w:rPr>
        <w:t> </w:t>
      </w:r>
      <w:r>
        <w:rPr>
          <w:w w:val="110"/>
          <w:sz w:val="13"/>
        </w:rPr>
        <w:t>entropy</w:t>
      </w:r>
      <w:r>
        <w:rPr>
          <w:spacing w:val="23"/>
          <w:w w:val="110"/>
          <w:sz w:val="13"/>
        </w:rPr>
        <w:t> </w:t>
      </w:r>
      <w:r>
        <w:rPr>
          <w:w w:val="110"/>
          <w:sz w:val="13"/>
        </w:rPr>
        <w:t>analysis</w:t>
      </w:r>
      <w:r>
        <w:rPr>
          <w:spacing w:val="23"/>
          <w:w w:val="110"/>
          <w:sz w:val="13"/>
        </w:rPr>
        <w:t> </w:t>
      </w:r>
      <w:r>
        <w:rPr>
          <w:w w:val="110"/>
          <w:sz w:val="13"/>
        </w:rPr>
        <w:t>of</w:t>
      </w:r>
      <w:r>
        <w:rPr>
          <w:spacing w:val="40"/>
          <w:w w:val="110"/>
          <w:sz w:val="13"/>
        </w:rPr>
        <w:t> </w:t>
      </w:r>
      <w:bookmarkStart w:name="_bookmark373" w:id="553"/>
      <w:bookmarkEnd w:id="553"/>
      <w:r>
        <w:rPr>
          <w:w w:val="110"/>
          <w:sz w:val="13"/>
        </w:rPr>
        <w:t>the</w:t>
      </w:r>
      <w:r>
        <w:rPr>
          <w:spacing w:val="36"/>
          <w:w w:val="110"/>
          <w:sz w:val="13"/>
        </w:rPr>
        <w:t> </w:t>
      </w:r>
      <w:r>
        <w:rPr>
          <w:w w:val="110"/>
          <w:sz w:val="13"/>
        </w:rPr>
        <w:t>stock</w:t>
      </w:r>
      <w:r>
        <w:rPr>
          <w:spacing w:val="35"/>
          <w:w w:val="110"/>
          <w:sz w:val="13"/>
        </w:rPr>
        <w:t> </w:t>
      </w:r>
      <w:r>
        <w:rPr>
          <w:w w:val="110"/>
          <w:sz w:val="13"/>
        </w:rPr>
        <w:t>market.</w:t>
      </w:r>
      <w:r>
        <w:rPr>
          <w:spacing w:val="36"/>
          <w:w w:val="110"/>
          <w:sz w:val="13"/>
        </w:rPr>
        <w:t> </w:t>
      </w:r>
      <w:r>
        <w:rPr>
          <w:w w:val="110"/>
          <w:sz w:val="13"/>
        </w:rPr>
        <w:t>arXiv</w:t>
      </w:r>
      <w:r>
        <w:rPr>
          <w:spacing w:val="36"/>
          <w:w w:val="110"/>
          <w:sz w:val="13"/>
        </w:rPr>
        <w:t> </w:t>
      </w:r>
      <w:r>
        <w:rPr>
          <w:w w:val="110"/>
          <w:sz w:val="13"/>
        </w:rPr>
        <w:t>preprint</w:t>
      </w:r>
      <w:r>
        <w:rPr>
          <w:spacing w:val="35"/>
          <w:w w:val="110"/>
          <w:sz w:val="13"/>
        </w:rPr>
        <w:t> </w:t>
      </w:r>
      <w:hyperlink r:id="rId738">
        <w:r>
          <w:rPr>
            <w:color w:val="007FAC"/>
            <w:w w:val="110"/>
            <w:sz w:val="13"/>
          </w:rPr>
          <w:t>physics/0509014</w:t>
        </w:r>
      </w:hyperlink>
      <w:r>
        <w:rPr>
          <w:w w:val="110"/>
          <w:sz w:val="13"/>
        </w:rPr>
        <w:t>.</w:t>
      </w:r>
    </w:p>
    <w:p>
      <w:pPr>
        <w:spacing w:line="268" w:lineRule="auto" w:before="5"/>
        <w:ind w:left="425" w:right="38" w:hanging="240"/>
        <w:jc w:val="both"/>
        <w:rPr>
          <w:sz w:val="13"/>
        </w:rPr>
      </w:pPr>
      <w:hyperlink r:id="rId739">
        <w:r>
          <w:rPr>
            <w:color w:val="007FAC"/>
            <w:w w:val="110"/>
            <w:sz w:val="13"/>
          </w:rPr>
          <w:t>Bailey,</w:t>
        </w:r>
      </w:hyperlink>
      <w:r>
        <w:rPr>
          <w:color w:val="007FAC"/>
          <w:spacing w:val="36"/>
          <w:w w:val="110"/>
          <w:sz w:val="13"/>
        </w:rPr>
        <w:t> </w:t>
      </w:r>
      <w:hyperlink r:id="rId739">
        <w:r>
          <w:rPr>
            <w:color w:val="007FAC"/>
            <w:w w:val="110"/>
            <w:sz w:val="13"/>
          </w:rPr>
          <w:t>W.,</w:t>
        </w:r>
        <w:r>
          <w:rPr>
            <w:color w:val="007FAC"/>
            <w:spacing w:val="37"/>
            <w:w w:val="110"/>
            <w:sz w:val="13"/>
          </w:rPr>
          <w:t> </w:t>
        </w:r>
        <w:r>
          <w:rPr>
            <w:color w:val="007FAC"/>
            <w:w w:val="110"/>
            <w:sz w:val="13"/>
          </w:rPr>
          <w:t>Zheng,</w:t>
        </w:r>
        <w:r>
          <w:rPr>
            <w:color w:val="007FAC"/>
            <w:spacing w:val="36"/>
            <w:w w:val="110"/>
            <w:sz w:val="13"/>
          </w:rPr>
          <w:t> </w:t>
        </w:r>
        <w:r>
          <w:rPr>
            <w:color w:val="007FAC"/>
            <w:w w:val="110"/>
            <w:sz w:val="13"/>
          </w:rPr>
          <w:t>L.,</w:t>
        </w:r>
        <w:r>
          <w:rPr>
            <w:color w:val="007FAC"/>
            <w:spacing w:val="36"/>
            <w:w w:val="110"/>
            <w:sz w:val="13"/>
          </w:rPr>
          <w:t> </w:t>
        </w:r>
        <w:r>
          <w:rPr>
            <w:color w:val="007FAC"/>
            <w:w w:val="110"/>
            <w:sz w:val="13"/>
          </w:rPr>
          <w:t>Zhou,</w:t>
        </w:r>
        <w:r>
          <w:rPr>
            <w:color w:val="007FAC"/>
            <w:spacing w:val="37"/>
            <w:w w:val="110"/>
            <w:sz w:val="13"/>
          </w:rPr>
          <w:t> </w:t>
        </w:r>
        <w:r>
          <w:rPr>
            <w:color w:val="007FAC"/>
            <w:w w:val="110"/>
            <w:sz w:val="13"/>
          </w:rPr>
          <w:t>Y.,</w:t>
        </w:r>
        <w:r>
          <w:rPr>
            <w:color w:val="007FAC"/>
            <w:spacing w:val="36"/>
            <w:w w:val="110"/>
            <w:sz w:val="13"/>
          </w:rPr>
          <w:t> </w:t>
        </w:r>
        <w:r>
          <w:rPr>
            <w:color w:val="007FAC"/>
            <w:w w:val="110"/>
            <w:sz w:val="13"/>
          </w:rPr>
          <w:t>2014.</w:t>
        </w:r>
        <w:r>
          <w:rPr>
            <w:color w:val="007FAC"/>
            <w:spacing w:val="37"/>
            <w:w w:val="110"/>
            <w:sz w:val="13"/>
          </w:rPr>
          <w:t> </w:t>
        </w:r>
        <w:r>
          <w:rPr>
            <w:color w:val="007FAC"/>
            <w:w w:val="110"/>
            <w:sz w:val="13"/>
          </w:rPr>
          <w:t>What</w:t>
        </w:r>
        <w:r>
          <w:rPr>
            <w:color w:val="007FAC"/>
            <w:spacing w:val="36"/>
            <w:w w:val="110"/>
            <w:sz w:val="13"/>
          </w:rPr>
          <w:t> </w:t>
        </w:r>
        <w:r>
          <w:rPr>
            <w:color w:val="007FAC"/>
            <w:w w:val="110"/>
            <w:sz w:val="13"/>
          </w:rPr>
          <w:t>makes</w:t>
        </w:r>
        <w:r>
          <w:rPr>
            <w:color w:val="007FAC"/>
            <w:spacing w:val="36"/>
            <w:w w:val="110"/>
            <w:sz w:val="13"/>
          </w:rPr>
          <w:t> </w:t>
        </w:r>
        <w:r>
          <w:rPr>
            <w:color w:val="007FAC"/>
            <w:w w:val="110"/>
            <w:sz w:val="13"/>
          </w:rPr>
          <w:t>the</w:t>
        </w:r>
        <w:r>
          <w:rPr>
            <w:color w:val="007FAC"/>
            <w:spacing w:val="37"/>
            <w:w w:val="110"/>
            <w:sz w:val="13"/>
          </w:rPr>
          <w:t> </w:t>
        </w:r>
        <w:r>
          <w:rPr>
            <w:color w:val="007FAC"/>
            <w:w w:val="110"/>
            <w:sz w:val="13"/>
          </w:rPr>
          <w:t>VIX</w:t>
        </w:r>
        <w:r>
          <w:rPr>
            <w:color w:val="007FAC"/>
            <w:spacing w:val="36"/>
            <w:w w:val="110"/>
            <w:sz w:val="13"/>
          </w:rPr>
          <w:t> </w:t>
        </w:r>
        <w:r>
          <w:rPr>
            <w:color w:val="007FAC"/>
            <w:w w:val="110"/>
            <w:sz w:val="13"/>
          </w:rPr>
          <w:t>tick?.</w:t>
        </w:r>
        <w:r>
          <w:rPr>
            <w:color w:val="007FAC"/>
            <w:spacing w:val="36"/>
            <w:w w:val="110"/>
            <w:sz w:val="13"/>
          </w:rPr>
          <w:t> </w:t>
        </w:r>
        <w:r>
          <w:rPr>
            <w:color w:val="007FAC"/>
            <w:w w:val="110"/>
            <w:sz w:val="13"/>
          </w:rPr>
          <w:t>Available</w:t>
        </w:r>
        <w:r>
          <w:rPr>
            <w:color w:val="007FAC"/>
            <w:spacing w:val="36"/>
            <w:w w:val="110"/>
            <w:sz w:val="13"/>
          </w:rPr>
          <w:t> </w:t>
        </w:r>
        <w:r>
          <w:rPr>
            <w:color w:val="007FAC"/>
            <w:w w:val="110"/>
            <w:sz w:val="13"/>
          </w:rPr>
          <w:t>at</w:t>
        </w:r>
      </w:hyperlink>
      <w:r>
        <w:rPr>
          <w:color w:val="007FAC"/>
          <w:spacing w:val="40"/>
          <w:w w:val="110"/>
          <w:sz w:val="13"/>
        </w:rPr>
        <w:t> </w:t>
      </w:r>
      <w:bookmarkStart w:name="_bookmark374" w:id="554"/>
      <w:bookmarkEnd w:id="554"/>
      <w:r>
        <w:rPr>
          <w:color w:val="007FAC"/>
          <w:w w:val="109"/>
          <w:sz w:val="13"/>
        </w:rPr>
      </w:r>
      <w:hyperlink r:id="rId739">
        <w:r>
          <w:rPr>
            <w:color w:val="007FAC"/>
            <w:w w:val="110"/>
            <w:sz w:val="13"/>
          </w:rPr>
          <w:t>SSRN</w:t>
        </w:r>
        <w:r>
          <w:rPr>
            <w:color w:val="007FAC"/>
            <w:spacing w:val="37"/>
            <w:w w:val="110"/>
            <w:sz w:val="13"/>
          </w:rPr>
          <w:t> </w:t>
        </w:r>
        <w:r>
          <w:rPr>
            <w:color w:val="007FAC"/>
            <w:w w:val="110"/>
            <w:sz w:val="13"/>
          </w:rPr>
          <w:t>2143891.</w:t>
        </w:r>
      </w:hyperlink>
    </w:p>
    <w:p>
      <w:pPr>
        <w:spacing w:line="268" w:lineRule="auto" w:before="5"/>
        <w:ind w:left="425" w:right="38" w:hanging="240"/>
        <w:jc w:val="both"/>
        <w:rPr>
          <w:sz w:val="13"/>
        </w:rPr>
      </w:pPr>
      <w:hyperlink r:id="rId740">
        <w:r>
          <w:rPr>
            <w:color w:val="007FAC"/>
            <w:w w:val="110"/>
            <w:sz w:val="13"/>
          </w:rPr>
          <w:t>Banerjee,</w:t>
        </w:r>
      </w:hyperlink>
      <w:r>
        <w:rPr>
          <w:color w:val="007FAC"/>
          <w:w w:val="110"/>
          <w:sz w:val="13"/>
        </w:rPr>
        <w:t> </w:t>
      </w:r>
      <w:hyperlink r:id="rId740">
        <w:r>
          <w:rPr>
            <w:color w:val="007FAC"/>
            <w:w w:val="110"/>
            <w:sz w:val="13"/>
          </w:rPr>
          <w:t>A.K.,</w:t>
        </w:r>
        <w:r>
          <w:rPr>
            <w:color w:val="007FAC"/>
            <w:w w:val="110"/>
            <w:sz w:val="13"/>
          </w:rPr>
          <w:t> 2021.</w:t>
        </w:r>
        <w:r>
          <w:rPr>
            <w:color w:val="007FAC"/>
            <w:w w:val="110"/>
            <w:sz w:val="13"/>
          </w:rPr>
          <w:t> Futures</w:t>
        </w:r>
        <w:r>
          <w:rPr>
            <w:color w:val="007FAC"/>
            <w:w w:val="110"/>
            <w:sz w:val="13"/>
          </w:rPr>
          <w:t> market</w:t>
        </w:r>
        <w:r>
          <w:rPr>
            <w:color w:val="007FAC"/>
            <w:w w:val="110"/>
            <w:sz w:val="13"/>
          </w:rPr>
          <w:t> and</w:t>
        </w:r>
        <w:r>
          <w:rPr>
            <w:color w:val="007FAC"/>
            <w:w w:val="110"/>
            <w:sz w:val="13"/>
          </w:rPr>
          <w:t> the</w:t>
        </w:r>
        <w:r>
          <w:rPr>
            <w:color w:val="007FAC"/>
            <w:w w:val="110"/>
            <w:sz w:val="13"/>
          </w:rPr>
          <w:t> contagion</w:t>
        </w:r>
        <w:r>
          <w:rPr>
            <w:color w:val="007FAC"/>
            <w:w w:val="110"/>
            <w:sz w:val="13"/>
          </w:rPr>
          <w:t> effect</w:t>
        </w:r>
        <w:r>
          <w:rPr>
            <w:color w:val="007FAC"/>
            <w:w w:val="110"/>
            <w:sz w:val="13"/>
          </w:rPr>
          <w:t> of</w:t>
        </w:r>
        <w:r>
          <w:rPr>
            <w:color w:val="007FAC"/>
            <w:w w:val="110"/>
            <w:sz w:val="13"/>
          </w:rPr>
          <w:t> </w:t>
        </w:r>
        <w:r>
          <w:rPr>
            <w:color w:val="007FAC"/>
            <w:w w:val="110"/>
            <w:sz w:val="13"/>
          </w:rPr>
          <w:t>COVID–19</w:t>
        </w:r>
      </w:hyperlink>
      <w:r>
        <w:rPr>
          <w:color w:val="007FAC"/>
          <w:spacing w:val="40"/>
          <w:w w:val="110"/>
          <w:sz w:val="13"/>
        </w:rPr>
        <w:t> </w:t>
      </w:r>
      <w:bookmarkStart w:name="_bookmark375" w:id="555"/>
      <w:bookmarkEnd w:id="555"/>
      <w:r>
        <w:rPr>
          <w:color w:val="007FAC"/>
          <w:w w:val="109"/>
          <w:sz w:val="13"/>
        </w:rPr>
      </w:r>
      <w:hyperlink r:id="rId740">
        <w:r>
          <w:rPr>
            <w:color w:val="007FAC"/>
            <w:w w:val="110"/>
            <w:sz w:val="13"/>
          </w:rPr>
          <w:t>syndrome.</w:t>
        </w:r>
        <w:r>
          <w:rPr>
            <w:color w:val="007FAC"/>
            <w:spacing w:val="40"/>
            <w:w w:val="110"/>
            <w:sz w:val="13"/>
          </w:rPr>
          <w:t> </w:t>
        </w:r>
        <w:r>
          <w:rPr>
            <w:color w:val="007FAC"/>
            <w:w w:val="110"/>
            <w:sz w:val="13"/>
          </w:rPr>
          <w:t>Finance</w:t>
        </w:r>
        <w:r>
          <w:rPr>
            <w:color w:val="007FAC"/>
            <w:spacing w:val="40"/>
            <w:w w:val="110"/>
            <w:sz w:val="13"/>
          </w:rPr>
          <w:t> </w:t>
        </w:r>
        <w:r>
          <w:rPr>
            <w:color w:val="007FAC"/>
            <w:w w:val="110"/>
            <w:sz w:val="13"/>
          </w:rPr>
          <w:t>Res.</w:t>
        </w:r>
        <w:r>
          <w:rPr>
            <w:color w:val="007FAC"/>
            <w:spacing w:val="40"/>
            <w:w w:val="110"/>
            <w:sz w:val="13"/>
          </w:rPr>
          <w:t> </w:t>
        </w:r>
        <w:r>
          <w:rPr>
            <w:color w:val="007FAC"/>
            <w:w w:val="110"/>
            <w:sz w:val="13"/>
          </w:rPr>
          <w:t>Lett.</w:t>
        </w:r>
        <w:r>
          <w:rPr>
            <w:color w:val="007FAC"/>
            <w:spacing w:val="40"/>
            <w:w w:val="110"/>
            <w:sz w:val="13"/>
          </w:rPr>
          <w:t> </w:t>
        </w:r>
        <w:r>
          <w:rPr>
            <w:color w:val="007FAC"/>
            <w:w w:val="110"/>
            <w:sz w:val="13"/>
          </w:rPr>
          <w:t>102018.</w:t>
        </w:r>
      </w:hyperlink>
    </w:p>
    <w:p>
      <w:pPr>
        <w:spacing w:line="268" w:lineRule="auto" w:before="5"/>
        <w:ind w:left="425" w:right="38" w:hanging="240"/>
        <w:jc w:val="both"/>
        <w:rPr>
          <w:sz w:val="13"/>
        </w:rPr>
      </w:pPr>
      <w:hyperlink r:id="rId741">
        <w:r>
          <w:rPr>
            <w:color w:val="007FAC"/>
            <w:w w:val="110"/>
            <w:sz w:val="13"/>
          </w:rPr>
          <w:t>Banerjee,</w:t>
        </w:r>
      </w:hyperlink>
      <w:r>
        <w:rPr>
          <w:color w:val="007FAC"/>
          <w:w w:val="110"/>
          <w:sz w:val="13"/>
        </w:rPr>
        <w:t> </w:t>
      </w:r>
      <w:hyperlink r:id="rId741">
        <w:r>
          <w:rPr>
            <w:color w:val="007FAC"/>
            <w:w w:val="110"/>
            <w:sz w:val="13"/>
          </w:rPr>
          <w:t>A.K.,</w:t>
        </w:r>
        <w:r>
          <w:rPr>
            <w:color w:val="007FAC"/>
            <w:w w:val="110"/>
            <w:sz w:val="13"/>
          </w:rPr>
          <w:t> Dionisio,</w:t>
        </w:r>
        <w:r>
          <w:rPr>
            <w:color w:val="007FAC"/>
            <w:w w:val="110"/>
            <w:sz w:val="13"/>
          </w:rPr>
          <w:t> A.,</w:t>
        </w:r>
        <w:r>
          <w:rPr>
            <w:color w:val="007FAC"/>
            <w:w w:val="110"/>
            <w:sz w:val="13"/>
          </w:rPr>
          <w:t> Pradhan,</w:t>
        </w:r>
        <w:r>
          <w:rPr>
            <w:color w:val="007FAC"/>
            <w:w w:val="110"/>
            <w:sz w:val="13"/>
          </w:rPr>
          <w:t> H.K.,</w:t>
        </w:r>
        <w:r>
          <w:rPr>
            <w:color w:val="007FAC"/>
            <w:w w:val="110"/>
            <w:sz w:val="13"/>
          </w:rPr>
          <w:t> Mahapatra,</w:t>
        </w:r>
        <w:r>
          <w:rPr>
            <w:color w:val="007FAC"/>
            <w:w w:val="110"/>
            <w:sz w:val="13"/>
          </w:rPr>
          <w:t> B.,</w:t>
        </w:r>
        <w:r>
          <w:rPr>
            <w:color w:val="007FAC"/>
            <w:w w:val="110"/>
            <w:sz w:val="13"/>
          </w:rPr>
          <w:t> 2021.</w:t>
        </w:r>
        <w:r>
          <w:rPr>
            <w:color w:val="007FAC"/>
            <w:w w:val="110"/>
            <w:sz w:val="13"/>
          </w:rPr>
          <w:t> Hunting</w:t>
        </w:r>
        <w:r>
          <w:rPr>
            <w:color w:val="007FAC"/>
            <w:w w:val="110"/>
            <w:sz w:val="13"/>
          </w:rPr>
          <w:t> the</w:t>
        </w:r>
      </w:hyperlink>
      <w:r>
        <w:rPr>
          <w:color w:val="007FAC"/>
          <w:spacing w:val="40"/>
          <w:w w:val="110"/>
          <w:sz w:val="13"/>
        </w:rPr>
        <w:t> </w:t>
      </w:r>
      <w:hyperlink r:id="rId741">
        <w:r>
          <w:rPr>
            <w:color w:val="007FAC"/>
            <w:w w:val="110"/>
            <w:sz w:val="13"/>
          </w:rPr>
          <w:t>quicksilver:</w:t>
        </w:r>
        <w:r>
          <w:rPr>
            <w:color w:val="007FAC"/>
            <w:w w:val="110"/>
            <w:sz w:val="13"/>
          </w:rPr>
          <w:t> Using</w:t>
        </w:r>
        <w:r>
          <w:rPr>
            <w:color w:val="007FAC"/>
            <w:w w:val="110"/>
            <w:sz w:val="13"/>
          </w:rPr>
          <w:t> textual</w:t>
        </w:r>
        <w:r>
          <w:rPr>
            <w:color w:val="007FAC"/>
            <w:w w:val="110"/>
            <w:sz w:val="13"/>
          </w:rPr>
          <w:t> news</w:t>
        </w:r>
        <w:r>
          <w:rPr>
            <w:color w:val="007FAC"/>
            <w:w w:val="110"/>
            <w:sz w:val="13"/>
          </w:rPr>
          <w:t> and</w:t>
        </w:r>
        <w:r>
          <w:rPr>
            <w:color w:val="007FAC"/>
            <w:w w:val="110"/>
            <w:sz w:val="13"/>
          </w:rPr>
          <w:t> causality</w:t>
        </w:r>
        <w:r>
          <w:rPr>
            <w:color w:val="007FAC"/>
            <w:w w:val="110"/>
            <w:sz w:val="13"/>
          </w:rPr>
          <w:t> analysis</w:t>
        </w:r>
        <w:r>
          <w:rPr>
            <w:color w:val="007FAC"/>
            <w:w w:val="110"/>
            <w:sz w:val="13"/>
          </w:rPr>
          <w:t> to</w:t>
        </w:r>
        <w:r>
          <w:rPr>
            <w:color w:val="007FAC"/>
            <w:w w:val="110"/>
            <w:sz w:val="13"/>
          </w:rPr>
          <w:t> predict</w:t>
        </w:r>
        <w:r>
          <w:rPr>
            <w:color w:val="007FAC"/>
            <w:w w:val="110"/>
            <w:sz w:val="13"/>
          </w:rPr>
          <w:t> </w:t>
        </w:r>
        <w:r>
          <w:rPr>
            <w:color w:val="007FAC"/>
            <w:w w:val="110"/>
            <w:sz w:val="13"/>
          </w:rPr>
          <w:t>market</w:t>
        </w:r>
      </w:hyperlink>
      <w:r>
        <w:rPr>
          <w:color w:val="007FAC"/>
          <w:spacing w:val="40"/>
          <w:w w:val="110"/>
          <w:sz w:val="13"/>
        </w:rPr>
        <w:t> </w:t>
      </w:r>
      <w:bookmarkStart w:name="_bookmark376" w:id="556"/>
      <w:bookmarkEnd w:id="556"/>
      <w:r>
        <w:rPr>
          <w:color w:val="007FAC"/>
          <w:w w:val="109"/>
          <w:sz w:val="13"/>
        </w:rPr>
      </w:r>
      <w:hyperlink r:id="rId741">
        <w:r>
          <w:rPr>
            <w:color w:val="007FAC"/>
            <w:w w:val="110"/>
            <w:sz w:val="13"/>
          </w:rPr>
          <w:t>volatility.</w:t>
        </w:r>
        <w:r>
          <w:rPr>
            <w:color w:val="007FAC"/>
            <w:spacing w:val="38"/>
            <w:w w:val="110"/>
            <w:sz w:val="13"/>
          </w:rPr>
          <w:t> </w:t>
        </w:r>
        <w:r>
          <w:rPr>
            <w:color w:val="007FAC"/>
            <w:w w:val="110"/>
            <w:sz w:val="13"/>
          </w:rPr>
          <w:t>Int.</w:t>
        </w:r>
        <w:r>
          <w:rPr>
            <w:color w:val="007FAC"/>
            <w:spacing w:val="37"/>
            <w:w w:val="110"/>
            <w:sz w:val="13"/>
          </w:rPr>
          <w:t> </w:t>
        </w:r>
        <w:r>
          <w:rPr>
            <w:color w:val="007FAC"/>
            <w:w w:val="110"/>
            <w:sz w:val="13"/>
          </w:rPr>
          <w:t>Rev.</w:t>
        </w:r>
        <w:r>
          <w:rPr>
            <w:color w:val="007FAC"/>
            <w:spacing w:val="38"/>
            <w:w w:val="110"/>
            <w:sz w:val="13"/>
          </w:rPr>
          <w:t> </w:t>
        </w:r>
        <w:r>
          <w:rPr>
            <w:color w:val="007FAC"/>
            <w:w w:val="110"/>
            <w:sz w:val="13"/>
          </w:rPr>
          <w:t>Financ.</w:t>
        </w:r>
        <w:r>
          <w:rPr>
            <w:color w:val="007FAC"/>
            <w:spacing w:val="38"/>
            <w:w w:val="110"/>
            <w:sz w:val="13"/>
          </w:rPr>
          <w:t> </w:t>
        </w:r>
        <w:r>
          <w:rPr>
            <w:color w:val="007FAC"/>
            <w:w w:val="110"/>
            <w:sz w:val="13"/>
          </w:rPr>
          <w:t>Anal.</w:t>
        </w:r>
        <w:r>
          <w:rPr>
            <w:color w:val="007FAC"/>
            <w:spacing w:val="37"/>
            <w:w w:val="110"/>
            <w:sz w:val="13"/>
          </w:rPr>
          <w:t> </w:t>
        </w:r>
        <w:r>
          <w:rPr>
            <w:color w:val="007FAC"/>
            <w:w w:val="110"/>
            <w:sz w:val="13"/>
          </w:rPr>
          <w:t>77,</w:t>
        </w:r>
        <w:r>
          <w:rPr>
            <w:color w:val="007FAC"/>
            <w:spacing w:val="38"/>
            <w:w w:val="110"/>
            <w:sz w:val="13"/>
          </w:rPr>
          <w:t> </w:t>
        </w:r>
        <w:r>
          <w:rPr>
            <w:color w:val="007FAC"/>
            <w:w w:val="110"/>
            <w:sz w:val="13"/>
          </w:rPr>
          <w:t>101848.</w:t>
        </w:r>
      </w:hyperlink>
    </w:p>
    <w:p>
      <w:pPr>
        <w:spacing w:line="268" w:lineRule="auto" w:before="5"/>
        <w:ind w:left="425" w:right="38" w:hanging="240"/>
        <w:jc w:val="both"/>
        <w:rPr>
          <w:sz w:val="13"/>
        </w:rPr>
      </w:pPr>
      <w:r>
        <w:rPr>
          <w:w w:val="110"/>
          <w:sz w:val="13"/>
        </w:rPr>
        <w:t>Banerjee,</w:t>
      </w:r>
      <w:r>
        <w:rPr>
          <w:w w:val="110"/>
          <w:sz w:val="13"/>
        </w:rPr>
        <w:t> A.K.,</w:t>
      </w:r>
      <w:r>
        <w:rPr>
          <w:w w:val="110"/>
          <w:sz w:val="13"/>
        </w:rPr>
        <w:t> Padhan,</w:t>
      </w:r>
      <w:r>
        <w:rPr>
          <w:w w:val="110"/>
          <w:sz w:val="13"/>
        </w:rPr>
        <w:t> P.C.,</w:t>
      </w:r>
      <w:r>
        <w:rPr>
          <w:w w:val="110"/>
          <w:sz w:val="13"/>
        </w:rPr>
        <w:t> 2017.</w:t>
      </w:r>
      <w:r>
        <w:rPr>
          <w:w w:val="110"/>
          <w:sz w:val="13"/>
        </w:rPr>
        <w:t> Herding</w:t>
      </w:r>
      <w:r>
        <w:rPr>
          <w:w w:val="110"/>
          <w:sz w:val="13"/>
        </w:rPr>
        <w:t> behavior</w:t>
      </w:r>
      <w:r>
        <w:rPr>
          <w:w w:val="110"/>
          <w:sz w:val="13"/>
        </w:rPr>
        <w:t> in</w:t>
      </w:r>
      <w:r>
        <w:rPr>
          <w:w w:val="110"/>
          <w:sz w:val="13"/>
        </w:rPr>
        <w:t> futures</w:t>
      </w:r>
      <w:r>
        <w:rPr>
          <w:w w:val="110"/>
          <w:sz w:val="13"/>
        </w:rPr>
        <w:t> market:</w:t>
      </w:r>
      <w:r>
        <w:rPr>
          <w:w w:val="110"/>
          <w:sz w:val="13"/>
        </w:rPr>
        <w:t> </w:t>
      </w:r>
      <w:r>
        <w:rPr>
          <w:w w:val="110"/>
          <w:sz w:val="13"/>
        </w:rPr>
        <w:t>an</w:t>
      </w:r>
      <w:r>
        <w:rPr>
          <w:spacing w:val="40"/>
          <w:w w:val="110"/>
          <w:sz w:val="13"/>
        </w:rPr>
        <w:t> </w:t>
      </w:r>
      <w:bookmarkStart w:name="_bookmark377" w:id="557"/>
      <w:bookmarkEnd w:id="557"/>
      <w:r>
        <w:rPr>
          <w:w w:val="110"/>
          <w:sz w:val="13"/>
        </w:rPr>
        <w:t>empirical</w:t>
      </w:r>
      <w:r>
        <w:rPr>
          <w:spacing w:val="39"/>
          <w:w w:val="110"/>
          <w:sz w:val="13"/>
        </w:rPr>
        <w:t> </w:t>
      </w:r>
      <w:r>
        <w:rPr>
          <w:w w:val="110"/>
          <w:sz w:val="13"/>
        </w:rPr>
        <w:t>analysis</w:t>
      </w:r>
      <w:r>
        <w:rPr>
          <w:spacing w:val="38"/>
          <w:w w:val="110"/>
          <w:sz w:val="13"/>
        </w:rPr>
        <w:t> </w:t>
      </w:r>
      <w:r>
        <w:rPr>
          <w:w w:val="110"/>
          <w:sz w:val="13"/>
        </w:rPr>
        <w:t>from</w:t>
      </w:r>
      <w:r>
        <w:rPr>
          <w:spacing w:val="39"/>
          <w:w w:val="110"/>
          <w:sz w:val="13"/>
        </w:rPr>
        <w:t> </w:t>
      </w:r>
      <w:r>
        <w:rPr>
          <w:w w:val="110"/>
          <w:sz w:val="13"/>
        </w:rPr>
        <w:t>India.</w:t>
      </w:r>
      <w:r>
        <w:rPr>
          <w:spacing w:val="39"/>
          <w:w w:val="110"/>
          <w:sz w:val="13"/>
        </w:rPr>
        <w:t> </w:t>
      </w:r>
      <w:r>
        <w:rPr>
          <w:w w:val="110"/>
          <w:sz w:val="13"/>
        </w:rPr>
        <w:t>SSRN</w:t>
      </w:r>
      <w:r>
        <w:rPr>
          <w:spacing w:val="38"/>
          <w:w w:val="110"/>
          <w:sz w:val="13"/>
        </w:rPr>
        <w:t> </w:t>
      </w:r>
      <w:r>
        <w:rPr>
          <w:w w:val="110"/>
          <w:sz w:val="13"/>
        </w:rPr>
        <w:t>3014561.</w:t>
      </w:r>
    </w:p>
    <w:p>
      <w:pPr>
        <w:spacing w:line="268" w:lineRule="auto" w:before="5"/>
        <w:ind w:left="425" w:right="38" w:hanging="240"/>
        <w:jc w:val="both"/>
        <w:rPr>
          <w:sz w:val="13"/>
        </w:rPr>
      </w:pPr>
      <w:hyperlink r:id="rId742">
        <w:r>
          <w:rPr>
            <w:color w:val="007FAC"/>
            <w:w w:val="110"/>
            <w:sz w:val="13"/>
          </w:rPr>
          <w:t>Banerjee,</w:t>
        </w:r>
      </w:hyperlink>
      <w:r>
        <w:rPr>
          <w:color w:val="007FAC"/>
          <w:w w:val="110"/>
          <w:sz w:val="13"/>
        </w:rPr>
        <w:t> </w:t>
      </w:r>
      <w:hyperlink r:id="rId742">
        <w:r>
          <w:rPr>
            <w:color w:val="007FAC"/>
            <w:w w:val="110"/>
            <w:sz w:val="13"/>
          </w:rPr>
          <w:t>A.K., Pradhan, H.K., 2020a. Responses of economic news on asset </w:t>
        </w:r>
        <w:r>
          <w:rPr>
            <w:color w:val="007FAC"/>
            <w:w w:val="110"/>
            <w:sz w:val="13"/>
          </w:rPr>
          <w:t>prices:</w:t>
        </w:r>
      </w:hyperlink>
      <w:r>
        <w:rPr>
          <w:color w:val="007FAC"/>
          <w:spacing w:val="40"/>
          <w:w w:val="110"/>
          <w:sz w:val="13"/>
        </w:rPr>
        <w:t> </w:t>
      </w:r>
      <w:bookmarkStart w:name="_bookmark378" w:id="558"/>
      <w:bookmarkEnd w:id="558"/>
      <w:r>
        <w:rPr>
          <w:color w:val="007FAC"/>
          <w:w w:val="110"/>
          <w:sz w:val="13"/>
        </w:rPr>
      </w:r>
      <w:hyperlink r:id="rId742">
        <w:r>
          <w:rPr>
            <w:color w:val="007FAC"/>
            <w:w w:val="110"/>
            <w:sz w:val="13"/>
          </w:rPr>
          <w:t>A</w:t>
        </w:r>
        <w:r>
          <w:rPr>
            <w:color w:val="007FAC"/>
            <w:spacing w:val="29"/>
            <w:w w:val="110"/>
            <w:sz w:val="13"/>
          </w:rPr>
          <w:t> </w:t>
        </w:r>
        <w:r>
          <w:rPr>
            <w:color w:val="007FAC"/>
            <w:w w:val="110"/>
            <w:sz w:val="13"/>
          </w:rPr>
          <w:t>study</w:t>
        </w:r>
        <w:r>
          <w:rPr>
            <w:color w:val="007FAC"/>
            <w:spacing w:val="28"/>
            <w:w w:val="110"/>
            <w:sz w:val="13"/>
          </w:rPr>
          <w:t> </w:t>
        </w:r>
        <w:r>
          <w:rPr>
            <w:color w:val="007FAC"/>
            <w:w w:val="110"/>
            <w:sz w:val="13"/>
          </w:rPr>
          <w:t>of</w:t>
        </w:r>
        <w:r>
          <w:rPr>
            <w:color w:val="007FAC"/>
            <w:spacing w:val="29"/>
            <w:w w:val="110"/>
            <w:sz w:val="13"/>
          </w:rPr>
          <w:t> </w:t>
        </w:r>
        <w:r>
          <w:rPr>
            <w:color w:val="007FAC"/>
            <w:w w:val="110"/>
            <w:sz w:val="13"/>
          </w:rPr>
          <w:t>Indian</w:t>
        </w:r>
        <w:r>
          <w:rPr>
            <w:color w:val="007FAC"/>
            <w:spacing w:val="29"/>
            <w:w w:val="110"/>
            <w:sz w:val="13"/>
          </w:rPr>
          <w:t> </w:t>
        </w:r>
        <w:r>
          <w:rPr>
            <w:color w:val="007FAC"/>
            <w:w w:val="110"/>
            <w:sz w:val="13"/>
          </w:rPr>
          <w:t>stock</w:t>
        </w:r>
        <w:r>
          <w:rPr>
            <w:color w:val="007FAC"/>
            <w:spacing w:val="28"/>
            <w:w w:val="110"/>
            <w:sz w:val="13"/>
          </w:rPr>
          <w:t> </w:t>
        </w:r>
        <w:r>
          <w:rPr>
            <w:color w:val="007FAC"/>
            <w:w w:val="110"/>
            <w:sz w:val="13"/>
          </w:rPr>
          <w:t>index</w:t>
        </w:r>
        <w:r>
          <w:rPr>
            <w:color w:val="007FAC"/>
            <w:spacing w:val="29"/>
            <w:w w:val="110"/>
            <w:sz w:val="13"/>
          </w:rPr>
          <w:t> </w:t>
        </w:r>
        <w:r>
          <w:rPr>
            <w:color w:val="007FAC"/>
            <w:w w:val="110"/>
            <w:sz w:val="13"/>
          </w:rPr>
          <w:t>futures.</w:t>
        </w:r>
        <w:r>
          <w:rPr>
            <w:color w:val="007FAC"/>
            <w:spacing w:val="29"/>
            <w:w w:val="110"/>
            <w:sz w:val="13"/>
          </w:rPr>
          <w:t> </w:t>
        </w:r>
        <w:r>
          <w:rPr>
            <w:color w:val="007FAC"/>
            <w:w w:val="110"/>
            <w:sz w:val="13"/>
          </w:rPr>
          <w:t>Appl.</w:t>
        </w:r>
        <w:r>
          <w:rPr>
            <w:color w:val="007FAC"/>
            <w:spacing w:val="28"/>
            <w:w w:val="110"/>
            <w:sz w:val="13"/>
          </w:rPr>
          <w:t> </w:t>
        </w:r>
        <w:r>
          <w:rPr>
            <w:color w:val="007FAC"/>
            <w:w w:val="110"/>
            <w:sz w:val="13"/>
          </w:rPr>
          <w:t>Financ.</w:t>
        </w:r>
        <w:r>
          <w:rPr>
            <w:color w:val="007FAC"/>
            <w:spacing w:val="29"/>
            <w:w w:val="110"/>
            <w:sz w:val="13"/>
          </w:rPr>
          <w:t> </w:t>
        </w:r>
        <w:r>
          <w:rPr>
            <w:color w:val="007FAC"/>
            <w:w w:val="110"/>
            <w:sz w:val="13"/>
          </w:rPr>
          <w:t>Lett.</w:t>
        </w:r>
        <w:r>
          <w:rPr>
            <w:color w:val="007FAC"/>
            <w:spacing w:val="29"/>
            <w:w w:val="110"/>
            <w:sz w:val="13"/>
          </w:rPr>
          <w:t> </w:t>
        </w:r>
        <w:r>
          <w:rPr>
            <w:color w:val="007FAC"/>
            <w:w w:val="110"/>
            <w:sz w:val="13"/>
          </w:rPr>
          <w:t>9</w:t>
        </w:r>
        <w:r>
          <w:rPr>
            <w:color w:val="007FAC"/>
            <w:spacing w:val="28"/>
            <w:w w:val="110"/>
            <w:sz w:val="13"/>
          </w:rPr>
          <w:t> </w:t>
        </w:r>
        <w:r>
          <w:rPr>
            <w:color w:val="007FAC"/>
            <w:w w:val="110"/>
            <w:sz w:val="13"/>
          </w:rPr>
          <w:t>(SI),</w:t>
        </w:r>
        <w:r>
          <w:rPr>
            <w:color w:val="007FAC"/>
            <w:spacing w:val="29"/>
            <w:w w:val="110"/>
            <w:sz w:val="13"/>
          </w:rPr>
          <w:t> </w:t>
        </w:r>
        <w:r>
          <w:rPr>
            <w:color w:val="007FAC"/>
            <w:w w:val="110"/>
            <w:sz w:val="13"/>
          </w:rPr>
          <w:t>3–14.</w:t>
        </w:r>
      </w:hyperlink>
    </w:p>
    <w:p>
      <w:pPr>
        <w:spacing w:line="268" w:lineRule="auto" w:before="5"/>
        <w:ind w:left="425" w:right="38" w:hanging="240"/>
        <w:jc w:val="both"/>
        <w:rPr>
          <w:sz w:val="13"/>
        </w:rPr>
      </w:pPr>
      <w:hyperlink r:id="rId743">
        <w:r>
          <w:rPr>
            <w:color w:val="007FAC"/>
            <w:w w:val="110"/>
            <w:sz w:val="13"/>
          </w:rPr>
          <w:t>Banerjee,</w:t>
        </w:r>
      </w:hyperlink>
      <w:r>
        <w:rPr>
          <w:color w:val="007FAC"/>
          <w:w w:val="110"/>
          <w:sz w:val="13"/>
        </w:rPr>
        <w:t> </w:t>
      </w:r>
      <w:hyperlink r:id="rId743">
        <w:r>
          <w:rPr>
            <w:color w:val="007FAC"/>
            <w:w w:val="110"/>
            <w:sz w:val="13"/>
          </w:rPr>
          <w:t>A.K.,</w:t>
        </w:r>
        <w:r>
          <w:rPr>
            <w:color w:val="007FAC"/>
            <w:w w:val="110"/>
            <w:sz w:val="13"/>
          </w:rPr>
          <w:t> Pradhan,</w:t>
        </w:r>
        <w:r>
          <w:rPr>
            <w:color w:val="007FAC"/>
            <w:w w:val="110"/>
            <w:sz w:val="13"/>
          </w:rPr>
          <w:t> H.K.,</w:t>
        </w:r>
        <w:r>
          <w:rPr>
            <w:color w:val="007FAC"/>
            <w:w w:val="110"/>
            <w:sz w:val="13"/>
          </w:rPr>
          <w:t> 2020b.</w:t>
        </w:r>
        <w:r>
          <w:rPr>
            <w:color w:val="007FAC"/>
            <w:w w:val="110"/>
            <w:sz w:val="13"/>
          </w:rPr>
          <w:t> Order</w:t>
        </w:r>
        <w:r>
          <w:rPr>
            <w:color w:val="007FAC"/>
            <w:w w:val="110"/>
            <w:sz w:val="13"/>
          </w:rPr>
          <w:t> flows,</w:t>
        </w:r>
        <w:r>
          <w:rPr>
            <w:color w:val="007FAC"/>
            <w:w w:val="110"/>
            <w:sz w:val="13"/>
          </w:rPr>
          <w:t> investor</w:t>
        </w:r>
        <w:r>
          <w:rPr>
            <w:color w:val="007FAC"/>
            <w:w w:val="110"/>
            <w:sz w:val="13"/>
          </w:rPr>
          <w:t> sentiments</w:t>
        </w:r>
        <w:r>
          <w:rPr>
            <w:color w:val="007FAC"/>
            <w:w w:val="110"/>
            <w:sz w:val="13"/>
          </w:rPr>
          <w:t> and</w:t>
        </w:r>
      </w:hyperlink>
      <w:r>
        <w:rPr>
          <w:color w:val="007FAC"/>
          <w:spacing w:val="40"/>
          <w:w w:val="110"/>
          <w:sz w:val="13"/>
        </w:rPr>
        <w:t> </w:t>
      </w:r>
      <w:bookmarkStart w:name="_bookmark379" w:id="559"/>
      <w:bookmarkEnd w:id="559"/>
      <w:r>
        <w:rPr>
          <w:color w:val="007FAC"/>
          <w:w w:val="109"/>
          <w:sz w:val="13"/>
        </w:rPr>
      </w:r>
      <w:hyperlink r:id="rId743">
        <w:r>
          <w:rPr>
            <w:color w:val="007FAC"/>
            <w:w w:val="110"/>
            <w:sz w:val="13"/>
          </w:rPr>
          <w:t>feedback</w:t>
        </w:r>
        <w:r>
          <w:rPr>
            <w:color w:val="007FAC"/>
            <w:spacing w:val="31"/>
            <w:w w:val="110"/>
            <w:sz w:val="13"/>
          </w:rPr>
          <w:t> </w:t>
        </w:r>
        <w:r>
          <w:rPr>
            <w:color w:val="007FAC"/>
            <w:w w:val="110"/>
            <w:sz w:val="13"/>
          </w:rPr>
          <w:t>trade</w:t>
        </w:r>
        <w:r>
          <w:rPr>
            <w:color w:val="007FAC"/>
            <w:spacing w:val="29"/>
            <w:w w:val="110"/>
            <w:sz w:val="13"/>
          </w:rPr>
          <w:t> </w:t>
        </w:r>
        <w:r>
          <w:rPr>
            <w:color w:val="007FAC"/>
            <w:w w:val="110"/>
            <w:sz w:val="13"/>
          </w:rPr>
          <w:t>in</w:t>
        </w:r>
        <w:r>
          <w:rPr>
            <w:color w:val="007FAC"/>
            <w:spacing w:val="31"/>
            <w:w w:val="110"/>
            <w:sz w:val="13"/>
          </w:rPr>
          <w:t> </w:t>
        </w:r>
        <w:r>
          <w:rPr>
            <w:color w:val="007FAC"/>
            <w:w w:val="110"/>
            <w:sz w:val="13"/>
          </w:rPr>
          <w:t>index</w:t>
        </w:r>
        <w:r>
          <w:rPr>
            <w:color w:val="007FAC"/>
            <w:spacing w:val="31"/>
            <w:w w:val="110"/>
            <w:sz w:val="13"/>
          </w:rPr>
          <w:t> </w:t>
        </w:r>
        <w:r>
          <w:rPr>
            <w:color w:val="007FAC"/>
            <w:w w:val="110"/>
            <w:sz w:val="13"/>
          </w:rPr>
          <w:t>futures</w:t>
        </w:r>
        <w:r>
          <w:rPr>
            <w:color w:val="007FAC"/>
            <w:spacing w:val="29"/>
            <w:w w:val="110"/>
            <w:sz w:val="13"/>
          </w:rPr>
          <w:t> </w:t>
        </w:r>
        <w:r>
          <w:rPr>
            <w:color w:val="007FAC"/>
            <w:w w:val="110"/>
            <w:sz w:val="13"/>
          </w:rPr>
          <w:t>market.</w:t>
        </w:r>
        <w:r>
          <w:rPr>
            <w:color w:val="007FAC"/>
            <w:spacing w:val="31"/>
            <w:w w:val="110"/>
            <w:sz w:val="13"/>
          </w:rPr>
          <w:t> </w:t>
        </w:r>
        <w:r>
          <w:rPr>
            <w:color w:val="007FAC"/>
            <w:w w:val="110"/>
            <w:sz w:val="13"/>
          </w:rPr>
          <w:t>J.</w:t>
        </w:r>
        <w:r>
          <w:rPr>
            <w:color w:val="007FAC"/>
            <w:spacing w:val="31"/>
            <w:w w:val="110"/>
            <w:sz w:val="13"/>
          </w:rPr>
          <w:t> </w:t>
        </w:r>
        <w:r>
          <w:rPr>
            <w:color w:val="007FAC"/>
            <w:w w:val="110"/>
            <w:sz w:val="13"/>
          </w:rPr>
          <w:t>Quant.</w:t>
        </w:r>
        <w:r>
          <w:rPr>
            <w:color w:val="007FAC"/>
            <w:spacing w:val="29"/>
            <w:w w:val="110"/>
            <w:sz w:val="13"/>
          </w:rPr>
          <w:t> </w:t>
        </w:r>
        <w:r>
          <w:rPr>
            <w:color w:val="007FAC"/>
            <w:w w:val="110"/>
            <w:sz w:val="13"/>
          </w:rPr>
          <w:t>Econ.</w:t>
        </w:r>
        <w:r>
          <w:rPr>
            <w:color w:val="007FAC"/>
            <w:spacing w:val="31"/>
            <w:w w:val="110"/>
            <w:sz w:val="13"/>
          </w:rPr>
          <w:t> </w:t>
        </w:r>
        <w:r>
          <w:rPr>
            <w:color w:val="007FAC"/>
            <w:w w:val="110"/>
            <w:sz w:val="13"/>
          </w:rPr>
          <w:t>18</w:t>
        </w:r>
        <w:r>
          <w:rPr>
            <w:color w:val="007FAC"/>
            <w:spacing w:val="31"/>
            <w:w w:val="110"/>
            <w:sz w:val="13"/>
          </w:rPr>
          <w:t> </w:t>
        </w:r>
        <w:r>
          <w:rPr>
            <w:color w:val="007FAC"/>
            <w:w w:val="110"/>
            <w:sz w:val="13"/>
          </w:rPr>
          <w:t>(4),</w:t>
        </w:r>
        <w:r>
          <w:rPr>
            <w:color w:val="007FAC"/>
            <w:spacing w:val="29"/>
            <w:w w:val="110"/>
            <w:sz w:val="13"/>
          </w:rPr>
          <w:t> </w:t>
        </w:r>
        <w:r>
          <w:rPr>
            <w:color w:val="007FAC"/>
            <w:w w:val="110"/>
            <w:sz w:val="13"/>
          </w:rPr>
          <w:t>767–782.</w:t>
        </w:r>
      </w:hyperlink>
    </w:p>
    <w:p>
      <w:pPr>
        <w:spacing w:line="268" w:lineRule="auto" w:before="4"/>
        <w:ind w:left="425" w:right="38" w:hanging="240"/>
        <w:jc w:val="both"/>
        <w:rPr>
          <w:sz w:val="13"/>
        </w:rPr>
      </w:pPr>
      <w:hyperlink r:id="rId744">
        <w:r>
          <w:rPr>
            <w:color w:val="007FAC"/>
            <w:w w:val="110"/>
            <w:sz w:val="13"/>
          </w:rPr>
          <w:t>Banerjee,</w:t>
        </w:r>
      </w:hyperlink>
      <w:r>
        <w:rPr>
          <w:color w:val="007FAC"/>
          <w:w w:val="110"/>
          <w:sz w:val="13"/>
        </w:rPr>
        <w:t> </w:t>
      </w:r>
      <w:hyperlink r:id="rId744">
        <w:r>
          <w:rPr>
            <w:color w:val="007FAC"/>
            <w:w w:val="110"/>
            <w:sz w:val="13"/>
          </w:rPr>
          <w:t>A.K.,</w:t>
        </w:r>
        <w:r>
          <w:rPr>
            <w:color w:val="007FAC"/>
            <w:w w:val="110"/>
            <w:sz w:val="13"/>
          </w:rPr>
          <w:t> Pradhan,</w:t>
        </w:r>
        <w:r>
          <w:rPr>
            <w:color w:val="007FAC"/>
            <w:w w:val="110"/>
            <w:sz w:val="13"/>
          </w:rPr>
          <w:t> H.K.,</w:t>
        </w:r>
        <w:r>
          <w:rPr>
            <w:color w:val="007FAC"/>
            <w:w w:val="110"/>
            <w:sz w:val="13"/>
          </w:rPr>
          <w:t> 2021a.</w:t>
        </w:r>
        <w:r>
          <w:rPr>
            <w:color w:val="007FAC"/>
            <w:w w:val="110"/>
            <w:sz w:val="13"/>
          </w:rPr>
          <w:t> Intraday</w:t>
        </w:r>
        <w:r>
          <w:rPr>
            <w:color w:val="007FAC"/>
            <w:w w:val="110"/>
            <w:sz w:val="13"/>
          </w:rPr>
          <w:t> analysis</w:t>
        </w:r>
        <w:r>
          <w:rPr>
            <w:color w:val="007FAC"/>
            <w:w w:val="110"/>
            <w:sz w:val="13"/>
          </w:rPr>
          <w:t> of</w:t>
        </w:r>
        <w:r>
          <w:rPr>
            <w:color w:val="007FAC"/>
            <w:w w:val="110"/>
            <w:sz w:val="13"/>
          </w:rPr>
          <w:t> macroeconomic</w:t>
        </w:r>
        <w:r>
          <w:rPr>
            <w:color w:val="007FAC"/>
            <w:w w:val="110"/>
            <w:sz w:val="13"/>
          </w:rPr>
          <w:t> </w:t>
        </w:r>
        <w:r>
          <w:rPr>
            <w:color w:val="007FAC"/>
            <w:w w:val="110"/>
            <w:sz w:val="13"/>
          </w:rPr>
          <w:t>news</w:t>
        </w:r>
      </w:hyperlink>
      <w:r>
        <w:rPr>
          <w:color w:val="007FAC"/>
          <w:spacing w:val="40"/>
          <w:w w:val="110"/>
          <w:sz w:val="13"/>
        </w:rPr>
        <w:t> </w:t>
      </w:r>
      <w:hyperlink r:id="rId744">
        <w:r>
          <w:rPr>
            <w:color w:val="007FAC"/>
            <w:w w:val="110"/>
            <w:sz w:val="13"/>
          </w:rPr>
          <w:t>surprises,</w:t>
        </w:r>
        <w:r>
          <w:rPr>
            <w:color w:val="007FAC"/>
            <w:w w:val="110"/>
            <w:sz w:val="13"/>
          </w:rPr>
          <w:t> and</w:t>
        </w:r>
        <w:r>
          <w:rPr>
            <w:color w:val="007FAC"/>
            <w:w w:val="110"/>
            <w:sz w:val="13"/>
          </w:rPr>
          <w:t> asymmetries</w:t>
        </w:r>
        <w:r>
          <w:rPr>
            <w:color w:val="007FAC"/>
            <w:w w:val="110"/>
            <w:sz w:val="13"/>
          </w:rPr>
          <w:t> in</w:t>
        </w:r>
        <w:r>
          <w:rPr>
            <w:color w:val="007FAC"/>
            <w:w w:val="110"/>
            <w:sz w:val="13"/>
          </w:rPr>
          <w:t> Indian</w:t>
        </w:r>
        <w:r>
          <w:rPr>
            <w:color w:val="007FAC"/>
            <w:w w:val="110"/>
            <w:sz w:val="13"/>
          </w:rPr>
          <w:t> benchmark</w:t>
        </w:r>
        <w:r>
          <w:rPr>
            <w:color w:val="007FAC"/>
            <w:w w:val="110"/>
            <w:sz w:val="13"/>
          </w:rPr>
          <w:t> bond.</w:t>
        </w:r>
        <w:r>
          <w:rPr>
            <w:color w:val="007FAC"/>
            <w:w w:val="110"/>
            <w:sz w:val="13"/>
          </w:rPr>
          <w:t> Finance</w:t>
        </w:r>
        <w:r>
          <w:rPr>
            <w:color w:val="007FAC"/>
            <w:w w:val="110"/>
            <w:sz w:val="13"/>
          </w:rPr>
          <w:t> Res.</w:t>
        </w:r>
        <w:r>
          <w:rPr>
            <w:color w:val="007FAC"/>
            <w:w w:val="110"/>
            <w:sz w:val="13"/>
          </w:rPr>
          <w:t> Lett.</w:t>
        </w:r>
      </w:hyperlink>
      <w:r>
        <w:rPr>
          <w:color w:val="007FAC"/>
          <w:spacing w:val="40"/>
          <w:w w:val="110"/>
          <w:sz w:val="13"/>
        </w:rPr>
        <w:t> </w:t>
      </w:r>
      <w:bookmarkStart w:name="_bookmark380" w:id="560"/>
      <w:bookmarkEnd w:id="560"/>
      <w:r>
        <w:rPr>
          <w:color w:val="007FAC"/>
          <w:w w:val="107"/>
          <w:sz w:val="13"/>
        </w:rPr>
      </w:r>
      <w:hyperlink r:id="rId744">
        <w:r>
          <w:rPr>
            <w:color w:val="007FAC"/>
            <w:spacing w:val="-2"/>
            <w:w w:val="110"/>
            <w:sz w:val="13"/>
          </w:rPr>
          <w:t>102135.</w:t>
        </w:r>
      </w:hyperlink>
    </w:p>
    <w:p>
      <w:pPr>
        <w:spacing w:line="268" w:lineRule="auto" w:before="6"/>
        <w:ind w:left="425" w:right="38" w:hanging="240"/>
        <w:jc w:val="both"/>
        <w:rPr>
          <w:sz w:val="13"/>
        </w:rPr>
      </w:pPr>
      <w:r>
        <w:rPr>
          <w:w w:val="110"/>
          <w:sz w:val="13"/>
        </w:rPr>
        <w:t>Banerjee, A.K., Pradhan, H.K., 2021b. Did precious metals serve as hedge and </w:t>
      </w:r>
      <w:r>
        <w:rPr>
          <w:w w:val="110"/>
          <w:sz w:val="13"/>
        </w:rPr>
        <w:t>safe-</w:t>
      </w:r>
      <w:r>
        <w:rPr>
          <w:spacing w:val="40"/>
          <w:w w:val="110"/>
          <w:sz w:val="13"/>
        </w:rPr>
        <w:t> </w:t>
      </w:r>
      <w:r>
        <w:rPr>
          <w:w w:val="110"/>
          <w:sz w:val="13"/>
        </w:rPr>
        <w:t>haven</w:t>
      </w:r>
      <w:r>
        <w:rPr>
          <w:w w:val="110"/>
          <w:sz w:val="13"/>
        </w:rPr>
        <w:t> alternatives</w:t>
      </w:r>
      <w:r>
        <w:rPr>
          <w:w w:val="110"/>
          <w:sz w:val="13"/>
        </w:rPr>
        <w:t> to</w:t>
      </w:r>
      <w:r>
        <w:rPr>
          <w:w w:val="110"/>
          <w:sz w:val="13"/>
        </w:rPr>
        <w:t> equity</w:t>
      </w:r>
      <w:r>
        <w:rPr>
          <w:w w:val="110"/>
          <w:sz w:val="13"/>
        </w:rPr>
        <w:t> during</w:t>
      </w:r>
      <w:r>
        <w:rPr>
          <w:w w:val="110"/>
          <w:sz w:val="13"/>
        </w:rPr>
        <w:t> the</w:t>
      </w:r>
      <w:r>
        <w:rPr>
          <w:w w:val="110"/>
          <w:sz w:val="13"/>
        </w:rPr>
        <w:t> COVID-19</w:t>
      </w:r>
      <w:r>
        <w:rPr>
          <w:w w:val="110"/>
          <w:sz w:val="13"/>
        </w:rPr>
        <w:t> pandemic:</w:t>
      </w:r>
      <w:r>
        <w:rPr>
          <w:w w:val="110"/>
          <w:sz w:val="13"/>
        </w:rPr>
        <w:t> New</w:t>
      </w:r>
      <w:r>
        <w:rPr>
          <w:w w:val="110"/>
          <w:sz w:val="13"/>
        </w:rPr>
        <w:t> insights</w:t>
      </w:r>
      <w:r>
        <w:rPr>
          <w:spacing w:val="40"/>
          <w:w w:val="110"/>
          <w:sz w:val="13"/>
        </w:rPr>
        <w:t> </w:t>
      </w:r>
      <w:bookmarkStart w:name="_bookmark381" w:id="561"/>
      <w:bookmarkEnd w:id="561"/>
      <w:r>
        <w:rPr>
          <w:w w:val="110"/>
          <w:sz w:val="13"/>
        </w:rPr>
        <w:t>using</w:t>
      </w:r>
      <w:r>
        <w:rPr>
          <w:spacing w:val="40"/>
          <w:w w:val="110"/>
          <w:sz w:val="13"/>
        </w:rPr>
        <w:t> </w:t>
      </w:r>
      <w:r>
        <w:rPr>
          <w:w w:val="110"/>
          <w:sz w:val="13"/>
        </w:rPr>
        <w:t>a</w:t>
      </w:r>
      <w:r>
        <w:rPr>
          <w:spacing w:val="39"/>
          <w:w w:val="110"/>
          <w:sz w:val="13"/>
        </w:rPr>
        <w:t> </w:t>
      </w:r>
      <w:r>
        <w:rPr>
          <w:w w:val="110"/>
          <w:sz w:val="13"/>
        </w:rPr>
        <w:t>copula-based</w:t>
      </w:r>
      <w:r>
        <w:rPr>
          <w:spacing w:val="40"/>
          <w:w w:val="110"/>
          <w:sz w:val="13"/>
        </w:rPr>
        <w:t> </w:t>
      </w:r>
      <w:r>
        <w:rPr>
          <w:w w:val="110"/>
          <w:sz w:val="13"/>
        </w:rPr>
        <w:t>approach.</w:t>
      </w:r>
      <w:r>
        <w:rPr>
          <w:spacing w:val="40"/>
          <w:w w:val="110"/>
          <w:sz w:val="13"/>
        </w:rPr>
        <w:t> </w:t>
      </w:r>
      <w:r>
        <w:rPr>
          <w:w w:val="110"/>
          <w:sz w:val="13"/>
        </w:rPr>
        <w:t>SSRN</w:t>
      </w:r>
      <w:r>
        <w:rPr>
          <w:spacing w:val="39"/>
          <w:w w:val="110"/>
          <w:sz w:val="13"/>
        </w:rPr>
        <w:t> </w:t>
      </w:r>
      <w:r>
        <w:rPr>
          <w:w w:val="110"/>
          <w:sz w:val="13"/>
        </w:rPr>
        <w:t>3934171.</w:t>
      </w:r>
    </w:p>
    <w:p>
      <w:pPr>
        <w:spacing w:line="268" w:lineRule="auto" w:before="5"/>
        <w:ind w:left="425" w:right="38" w:hanging="240"/>
        <w:jc w:val="both"/>
        <w:rPr>
          <w:sz w:val="13"/>
        </w:rPr>
      </w:pPr>
      <w:hyperlink r:id="rId745">
        <w:r>
          <w:rPr>
            <w:color w:val="007FAC"/>
            <w:w w:val="110"/>
            <w:sz w:val="13"/>
          </w:rPr>
          <w:t>Banerjee,</w:t>
        </w:r>
      </w:hyperlink>
      <w:r>
        <w:rPr>
          <w:color w:val="007FAC"/>
          <w:w w:val="110"/>
          <w:sz w:val="13"/>
        </w:rPr>
        <w:t> </w:t>
      </w:r>
      <w:hyperlink r:id="rId745">
        <w:r>
          <w:rPr>
            <w:color w:val="007FAC"/>
            <w:w w:val="110"/>
            <w:sz w:val="13"/>
          </w:rPr>
          <w:t>A.K.,</w:t>
        </w:r>
        <w:r>
          <w:rPr>
            <w:color w:val="007FAC"/>
            <w:w w:val="110"/>
            <w:sz w:val="13"/>
          </w:rPr>
          <w:t> Pradhan,</w:t>
        </w:r>
        <w:r>
          <w:rPr>
            <w:color w:val="007FAC"/>
            <w:w w:val="110"/>
            <w:sz w:val="13"/>
          </w:rPr>
          <w:t> H.K.,</w:t>
        </w:r>
        <w:r>
          <w:rPr>
            <w:color w:val="007FAC"/>
            <w:w w:val="110"/>
            <w:sz w:val="13"/>
          </w:rPr>
          <w:t> Tripathy,</w:t>
        </w:r>
        <w:r>
          <w:rPr>
            <w:color w:val="007FAC"/>
            <w:w w:val="110"/>
            <w:sz w:val="13"/>
          </w:rPr>
          <w:t> T.,</w:t>
        </w:r>
        <w:r>
          <w:rPr>
            <w:color w:val="007FAC"/>
            <w:w w:val="110"/>
            <w:sz w:val="13"/>
          </w:rPr>
          <w:t> Kanagaraj,</w:t>
        </w:r>
        <w:r>
          <w:rPr>
            <w:color w:val="007FAC"/>
            <w:w w:val="110"/>
            <w:sz w:val="13"/>
          </w:rPr>
          <w:t> A.,</w:t>
        </w:r>
        <w:r>
          <w:rPr>
            <w:color w:val="007FAC"/>
            <w:w w:val="110"/>
            <w:sz w:val="13"/>
          </w:rPr>
          <w:t> 2020.</w:t>
        </w:r>
        <w:r>
          <w:rPr>
            <w:color w:val="007FAC"/>
            <w:w w:val="110"/>
            <w:sz w:val="13"/>
          </w:rPr>
          <w:t> Macroeconomic</w:t>
        </w:r>
      </w:hyperlink>
      <w:r>
        <w:rPr>
          <w:color w:val="007FAC"/>
          <w:spacing w:val="40"/>
          <w:w w:val="110"/>
          <w:sz w:val="13"/>
        </w:rPr>
        <w:t> </w:t>
      </w:r>
      <w:hyperlink r:id="rId745">
        <w:r>
          <w:rPr>
            <w:color w:val="007FAC"/>
            <w:w w:val="110"/>
            <w:sz w:val="13"/>
          </w:rPr>
          <w:t>news</w:t>
        </w:r>
        <w:r>
          <w:rPr>
            <w:color w:val="007FAC"/>
            <w:w w:val="110"/>
            <w:sz w:val="13"/>
          </w:rPr>
          <w:t> surprises,</w:t>
        </w:r>
        <w:r>
          <w:rPr>
            <w:color w:val="007FAC"/>
            <w:w w:val="110"/>
            <w:sz w:val="13"/>
          </w:rPr>
          <w:t> volume</w:t>
        </w:r>
        <w:r>
          <w:rPr>
            <w:color w:val="007FAC"/>
            <w:w w:val="110"/>
            <w:sz w:val="13"/>
          </w:rPr>
          <w:t> and</w:t>
        </w:r>
        <w:r>
          <w:rPr>
            <w:color w:val="007FAC"/>
            <w:w w:val="110"/>
            <w:sz w:val="13"/>
          </w:rPr>
          <w:t> volatility</w:t>
        </w:r>
        <w:r>
          <w:rPr>
            <w:color w:val="007FAC"/>
            <w:w w:val="110"/>
            <w:sz w:val="13"/>
          </w:rPr>
          <w:t> relationship</w:t>
        </w:r>
        <w:r>
          <w:rPr>
            <w:color w:val="007FAC"/>
            <w:w w:val="110"/>
            <w:sz w:val="13"/>
          </w:rPr>
          <w:t> in</w:t>
        </w:r>
        <w:r>
          <w:rPr>
            <w:color w:val="007FAC"/>
            <w:w w:val="110"/>
            <w:sz w:val="13"/>
          </w:rPr>
          <w:t> index</w:t>
        </w:r>
        <w:r>
          <w:rPr>
            <w:color w:val="007FAC"/>
            <w:w w:val="110"/>
            <w:sz w:val="13"/>
          </w:rPr>
          <w:t> futures</w:t>
        </w:r>
        <w:r>
          <w:rPr>
            <w:color w:val="007FAC"/>
            <w:w w:val="110"/>
            <w:sz w:val="13"/>
          </w:rPr>
          <w:t> </w:t>
        </w:r>
        <w:r>
          <w:rPr>
            <w:color w:val="007FAC"/>
            <w:w w:val="110"/>
            <w:sz w:val="13"/>
          </w:rPr>
          <w:t>market.</w:t>
        </w:r>
      </w:hyperlink>
      <w:r>
        <w:rPr>
          <w:color w:val="007FAC"/>
          <w:spacing w:val="40"/>
          <w:w w:val="110"/>
          <w:sz w:val="13"/>
        </w:rPr>
        <w:t> </w:t>
      </w:r>
      <w:bookmarkStart w:name="_bookmark382" w:id="562"/>
      <w:bookmarkEnd w:id="562"/>
      <w:r>
        <w:rPr>
          <w:color w:val="007FAC"/>
          <w:w w:val="109"/>
          <w:sz w:val="13"/>
        </w:rPr>
      </w:r>
      <w:hyperlink r:id="rId745">
        <w:r>
          <w:rPr>
            <w:color w:val="007FAC"/>
            <w:w w:val="110"/>
            <w:sz w:val="13"/>
          </w:rPr>
          <w:t>Appl.</w:t>
        </w:r>
        <w:r>
          <w:rPr>
            <w:color w:val="007FAC"/>
            <w:spacing w:val="40"/>
            <w:w w:val="110"/>
            <w:sz w:val="13"/>
          </w:rPr>
          <w:t> </w:t>
        </w:r>
        <w:r>
          <w:rPr>
            <w:color w:val="007FAC"/>
            <w:w w:val="110"/>
            <w:sz w:val="13"/>
          </w:rPr>
          <w:t>Econ.</w:t>
        </w:r>
        <w:r>
          <w:rPr>
            <w:color w:val="007FAC"/>
            <w:spacing w:val="40"/>
            <w:w w:val="110"/>
            <w:sz w:val="13"/>
          </w:rPr>
          <w:t> </w:t>
        </w:r>
        <w:r>
          <w:rPr>
            <w:color w:val="007FAC"/>
            <w:w w:val="110"/>
            <w:sz w:val="13"/>
          </w:rPr>
          <w:t>52</w:t>
        </w:r>
        <w:r>
          <w:rPr>
            <w:color w:val="007FAC"/>
            <w:spacing w:val="40"/>
            <w:w w:val="110"/>
            <w:sz w:val="13"/>
          </w:rPr>
          <w:t> </w:t>
        </w:r>
        <w:r>
          <w:rPr>
            <w:color w:val="007FAC"/>
            <w:w w:val="110"/>
            <w:sz w:val="13"/>
          </w:rPr>
          <w:t>(3),</w:t>
        </w:r>
        <w:r>
          <w:rPr>
            <w:color w:val="007FAC"/>
            <w:spacing w:val="40"/>
            <w:w w:val="110"/>
            <w:sz w:val="13"/>
          </w:rPr>
          <w:t> </w:t>
        </w:r>
        <w:r>
          <w:rPr>
            <w:color w:val="007FAC"/>
            <w:w w:val="110"/>
            <w:sz w:val="13"/>
          </w:rPr>
          <w:t>275–287.</w:t>
        </w:r>
      </w:hyperlink>
    </w:p>
    <w:p>
      <w:pPr>
        <w:spacing w:line="268" w:lineRule="auto" w:before="6"/>
        <w:ind w:left="425" w:right="38" w:hanging="240"/>
        <w:jc w:val="both"/>
        <w:rPr>
          <w:sz w:val="13"/>
        </w:rPr>
      </w:pPr>
      <w:hyperlink r:id="rId746">
        <w:r>
          <w:rPr>
            <w:color w:val="007FAC"/>
            <w:w w:val="110"/>
            <w:sz w:val="13"/>
          </w:rPr>
          <w:t>Barberis,</w:t>
        </w:r>
      </w:hyperlink>
      <w:r>
        <w:rPr>
          <w:color w:val="007FAC"/>
          <w:spacing w:val="40"/>
          <w:w w:val="110"/>
          <w:sz w:val="13"/>
        </w:rPr>
        <w:t> </w:t>
      </w:r>
      <w:hyperlink r:id="rId746">
        <w:r>
          <w:rPr>
            <w:color w:val="007FAC"/>
            <w:w w:val="110"/>
            <w:sz w:val="13"/>
          </w:rPr>
          <w:t>N.,</w:t>
        </w:r>
        <w:r>
          <w:rPr>
            <w:color w:val="007FAC"/>
            <w:spacing w:val="40"/>
            <w:w w:val="110"/>
            <w:sz w:val="13"/>
          </w:rPr>
          <w:t> </w:t>
        </w:r>
        <w:r>
          <w:rPr>
            <w:color w:val="007FAC"/>
            <w:w w:val="110"/>
            <w:sz w:val="13"/>
          </w:rPr>
          <w:t>Shleifer,</w:t>
        </w:r>
        <w:r>
          <w:rPr>
            <w:color w:val="007FAC"/>
            <w:spacing w:val="40"/>
            <w:w w:val="110"/>
            <w:sz w:val="13"/>
          </w:rPr>
          <w:t> </w:t>
        </w:r>
        <w:r>
          <w:rPr>
            <w:color w:val="007FAC"/>
            <w:w w:val="110"/>
            <w:sz w:val="13"/>
          </w:rPr>
          <w:t>A.,</w:t>
        </w:r>
        <w:r>
          <w:rPr>
            <w:color w:val="007FAC"/>
            <w:spacing w:val="40"/>
            <w:w w:val="110"/>
            <w:sz w:val="13"/>
          </w:rPr>
          <w:t> </w:t>
        </w:r>
        <w:r>
          <w:rPr>
            <w:color w:val="007FAC"/>
            <w:w w:val="110"/>
            <w:sz w:val="13"/>
          </w:rPr>
          <w:t>Vishny,</w:t>
        </w:r>
        <w:r>
          <w:rPr>
            <w:color w:val="007FAC"/>
            <w:spacing w:val="40"/>
            <w:w w:val="110"/>
            <w:sz w:val="13"/>
          </w:rPr>
          <w:t> </w:t>
        </w:r>
        <w:r>
          <w:rPr>
            <w:color w:val="007FAC"/>
            <w:w w:val="110"/>
            <w:sz w:val="13"/>
          </w:rPr>
          <w:t>R.,</w:t>
        </w:r>
        <w:r>
          <w:rPr>
            <w:color w:val="007FAC"/>
            <w:spacing w:val="40"/>
            <w:w w:val="110"/>
            <w:sz w:val="13"/>
          </w:rPr>
          <w:t> </w:t>
        </w:r>
        <w:r>
          <w:rPr>
            <w:color w:val="007FAC"/>
            <w:w w:val="110"/>
            <w:sz w:val="13"/>
          </w:rPr>
          <w:t>1998.</w:t>
        </w:r>
        <w:r>
          <w:rPr>
            <w:color w:val="007FAC"/>
            <w:spacing w:val="40"/>
            <w:w w:val="110"/>
            <w:sz w:val="13"/>
          </w:rPr>
          <w:t> </w:t>
        </w:r>
        <w:r>
          <w:rPr>
            <w:color w:val="007FAC"/>
            <w:w w:val="110"/>
            <w:sz w:val="13"/>
          </w:rPr>
          <w:t>A</w:t>
        </w:r>
        <w:r>
          <w:rPr>
            <w:color w:val="007FAC"/>
            <w:spacing w:val="40"/>
            <w:w w:val="110"/>
            <w:sz w:val="13"/>
          </w:rPr>
          <w:t> </w:t>
        </w:r>
        <w:r>
          <w:rPr>
            <w:color w:val="007FAC"/>
            <w:w w:val="110"/>
            <w:sz w:val="13"/>
          </w:rPr>
          <w:t>model</w:t>
        </w:r>
        <w:r>
          <w:rPr>
            <w:color w:val="007FAC"/>
            <w:spacing w:val="40"/>
            <w:w w:val="110"/>
            <w:sz w:val="13"/>
          </w:rPr>
          <w:t> </w:t>
        </w:r>
        <w:r>
          <w:rPr>
            <w:color w:val="007FAC"/>
            <w:w w:val="110"/>
            <w:sz w:val="13"/>
          </w:rPr>
          <w:t>of</w:t>
        </w:r>
        <w:r>
          <w:rPr>
            <w:color w:val="007FAC"/>
            <w:spacing w:val="40"/>
            <w:w w:val="110"/>
            <w:sz w:val="13"/>
          </w:rPr>
          <w:t> </w:t>
        </w:r>
        <w:r>
          <w:rPr>
            <w:color w:val="007FAC"/>
            <w:w w:val="110"/>
            <w:sz w:val="13"/>
          </w:rPr>
          <w:t>investor</w:t>
        </w:r>
        <w:r>
          <w:rPr>
            <w:color w:val="007FAC"/>
            <w:spacing w:val="40"/>
            <w:w w:val="110"/>
            <w:sz w:val="13"/>
          </w:rPr>
          <w:t> </w:t>
        </w:r>
        <w:r>
          <w:rPr>
            <w:color w:val="007FAC"/>
            <w:w w:val="110"/>
            <w:sz w:val="13"/>
          </w:rPr>
          <w:t>sentiment.</w:t>
        </w:r>
        <w:r>
          <w:rPr>
            <w:color w:val="007FAC"/>
            <w:spacing w:val="40"/>
            <w:w w:val="110"/>
            <w:sz w:val="13"/>
          </w:rPr>
          <w:t> </w:t>
        </w:r>
        <w:r>
          <w:rPr>
            <w:color w:val="007FAC"/>
            <w:w w:val="110"/>
            <w:sz w:val="13"/>
          </w:rPr>
          <w:t>J.</w:t>
        </w:r>
      </w:hyperlink>
      <w:r>
        <w:rPr>
          <w:color w:val="007FAC"/>
          <w:spacing w:val="40"/>
          <w:w w:val="110"/>
          <w:sz w:val="13"/>
        </w:rPr>
        <w:t> </w:t>
      </w:r>
      <w:bookmarkStart w:name="_bookmark383" w:id="563"/>
      <w:bookmarkEnd w:id="563"/>
      <w:r>
        <w:rPr>
          <w:color w:val="007FAC"/>
          <w:w w:val="109"/>
          <w:sz w:val="13"/>
        </w:rPr>
      </w:r>
      <w:hyperlink r:id="rId746">
        <w:r>
          <w:rPr>
            <w:color w:val="007FAC"/>
            <w:w w:val="110"/>
            <w:sz w:val="13"/>
          </w:rPr>
          <w:t>Financ.</w:t>
        </w:r>
        <w:r>
          <w:rPr>
            <w:color w:val="007FAC"/>
            <w:spacing w:val="40"/>
            <w:w w:val="110"/>
            <w:sz w:val="13"/>
          </w:rPr>
          <w:t> </w:t>
        </w:r>
        <w:r>
          <w:rPr>
            <w:color w:val="007FAC"/>
            <w:w w:val="110"/>
            <w:sz w:val="13"/>
          </w:rPr>
          <w:t>Econ.</w:t>
        </w:r>
        <w:r>
          <w:rPr>
            <w:color w:val="007FAC"/>
            <w:spacing w:val="40"/>
            <w:w w:val="110"/>
            <w:sz w:val="13"/>
          </w:rPr>
          <w:t> </w:t>
        </w:r>
        <w:r>
          <w:rPr>
            <w:color w:val="007FAC"/>
            <w:w w:val="110"/>
            <w:sz w:val="13"/>
          </w:rPr>
          <w:t>49</w:t>
        </w:r>
        <w:r>
          <w:rPr>
            <w:color w:val="007FAC"/>
            <w:spacing w:val="40"/>
            <w:w w:val="110"/>
            <w:sz w:val="13"/>
          </w:rPr>
          <w:t> </w:t>
        </w:r>
        <w:r>
          <w:rPr>
            <w:color w:val="007FAC"/>
            <w:w w:val="110"/>
            <w:sz w:val="13"/>
          </w:rPr>
          <w:t>(3),</w:t>
        </w:r>
        <w:r>
          <w:rPr>
            <w:color w:val="007FAC"/>
            <w:spacing w:val="40"/>
            <w:w w:val="110"/>
            <w:sz w:val="13"/>
          </w:rPr>
          <w:t> </w:t>
        </w:r>
        <w:r>
          <w:rPr>
            <w:color w:val="007FAC"/>
            <w:w w:val="110"/>
            <w:sz w:val="13"/>
          </w:rPr>
          <w:t>307–343.</w:t>
        </w:r>
      </w:hyperlink>
    </w:p>
    <w:p>
      <w:pPr>
        <w:spacing w:line="268" w:lineRule="auto" w:before="5"/>
        <w:ind w:left="425" w:right="38" w:hanging="240"/>
        <w:jc w:val="both"/>
        <w:rPr>
          <w:sz w:val="13"/>
        </w:rPr>
      </w:pPr>
      <w:r>
        <w:rPr>
          <w:w w:val="105"/>
          <w:sz w:val="13"/>
        </w:rPr>
        <w:t>Barnett,</w:t>
      </w:r>
      <w:r>
        <w:rPr>
          <w:spacing w:val="31"/>
          <w:w w:val="105"/>
          <w:sz w:val="13"/>
        </w:rPr>
        <w:t> </w:t>
      </w:r>
      <w:r>
        <w:rPr>
          <w:w w:val="105"/>
          <w:sz w:val="13"/>
        </w:rPr>
        <w:t>L.,</w:t>
      </w:r>
      <w:r>
        <w:rPr>
          <w:spacing w:val="31"/>
          <w:w w:val="105"/>
          <w:sz w:val="13"/>
        </w:rPr>
        <w:t> </w:t>
      </w:r>
      <w:r>
        <w:rPr>
          <w:w w:val="105"/>
          <w:sz w:val="13"/>
        </w:rPr>
        <w:t>Barrett,</w:t>
      </w:r>
      <w:r>
        <w:rPr>
          <w:spacing w:val="31"/>
          <w:w w:val="105"/>
          <w:sz w:val="13"/>
        </w:rPr>
        <w:t> </w:t>
      </w:r>
      <w:r>
        <w:rPr>
          <w:w w:val="105"/>
          <w:sz w:val="13"/>
        </w:rPr>
        <w:t>A.B.,</w:t>
      </w:r>
      <w:r>
        <w:rPr>
          <w:spacing w:val="31"/>
          <w:w w:val="105"/>
          <w:sz w:val="13"/>
        </w:rPr>
        <w:t> </w:t>
      </w:r>
      <w:r>
        <w:rPr>
          <w:w w:val="105"/>
          <w:sz w:val="13"/>
        </w:rPr>
        <w:t>Seth,</w:t>
      </w:r>
      <w:r>
        <w:rPr>
          <w:spacing w:val="31"/>
          <w:w w:val="105"/>
          <w:sz w:val="13"/>
        </w:rPr>
        <w:t> </w:t>
      </w:r>
      <w:r>
        <w:rPr>
          <w:w w:val="105"/>
          <w:sz w:val="13"/>
        </w:rPr>
        <w:t>A.K.,</w:t>
      </w:r>
      <w:r>
        <w:rPr>
          <w:spacing w:val="31"/>
          <w:w w:val="105"/>
          <w:sz w:val="13"/>
        </w:rPr>
        <w:t> </w:t>
      </w:r>
      <w:r>
        <w:rPr>
          <w:w w:val="105"/>
          <w:sz w:val="13"/>
        </w:rPr>
        <w:t>2009.</w:t>
      </w:r>
      <w:r>
        <w:rPr>
          <w:spacing w:val="31"/>
          <w:w w:val="105"/>
          <w:sz w:val="13"/>
        </w:rPr>
        <w:t> </w:t>
      </w:r>
      <w:r>
        <w:rPr>
          <w:w w:val="105"/>
          <w:sz w:val="13"/>
        </w:rPr>
        <w:t>Granger</w:t>
      </w:r>
      <w:r>
        <w:rPr>
          <w:spacing w:val="31"/>
          <w:w w:val="105"/>
          <w:sz w:val="13"/>
        </w:rPr>
        <w:t> </w:t>
      </w:r>
      <w:r>
        <w:rPr>
          <w:w w:val="105"/>
          <w:sz w:val="13"/>
        </w:rPr>
        <w:t>causality</w:t>
      </w:r>
      <w:r>
        <w:rPr>
          <w:spacing w:val="31"/>
          <w:w w:val="105"/>
          <w:sz w:val="13"/>
        </w:rPr>
        <w:t> </w:t>
      </w:r>
      <w:r>
        <w:rPr>
          <w:w w:val="105"/>
          <w:sz w:val="13"/>
        </w:rPr>
        <w:t>and</w:t>
      </w:r>
      <w:r>
        <w:rPr>
          <w:spacing w:val="31"/>
          <w:w w:val="105"/>
          <w:sz w:val="13"/>
        </w:rPr>
        <w:t> </w:t>
      </w:r>
      <w:r>
        <w:rPr>
          <w:w w:val="105"/>
          <w:sz w:val="13"/>
        </w:rPr>
        <w:t>transfer</w:t>
      </w:r>
      <w:r>
        <w:rPr>
          <w:spacing w:val="31"/>
          <w:w w:val="105"/>
          <w:sz w:val="13"/>
        </w:rPr>
        <w:t> </w:t>
      </w:r>
      <w:r>
        <w:rPr>
          <w:w w:val="105"/>
          <w:sz w:val="13"/>
        </w:rPr>
        <w:t>entropy</w:t>
      </w:r>
      <w:r>
        <w:rPr>
          <w:spacing w:val="40"/>
          <w:w w:val="105"/>
          <w:sz w:val="13"/>
        </w:rPr>
        <w:t> </w:t>
      </w:r>
      <w:r>
        <w:rPr>
          <w:w w:val="105"/>
          <w:sz w:val="13"/>
        </w:rPr>
        <w:t>are</w:t>
      </w:r>
      <w:r>
        <w:rPr>
          <w:w w:val="105"/>
          <w:sz w:val="13"/>
        </w:rPr>
        <w:t> equivalent</w:t>
      </w:r>
      <w:r>
        <w:rPr>
          <w:w w:val="105"/>
          <w:sz w:val="13"/>
        </w:rPr>
        <w:t> for</w:t>
      </w:r>
      <w:r>
        <w:rPr>
          <w:w w:val="105"/>
          <w:sz w:val="13"/>
        </w:rPr>
        <w:t> Gaussian</w:t>
      </w:r>
      <w:r>
        <w:rPr>
          <w:w w:val="105"/>
          <w:sz w:val="13"/>
        </w:rPr>
        <w:t> variables.</w:t>
      </w:r>
      <w:r>
        <w:rPr>
          <w:w w:val="105"/>
          <w:sz w:val="13"/>
        </w:rPr>
        <w:t> Phys.</w:t>
      </w:r>
      <w:r>
        <w:rPr>
          <w:w w:val="105"/>
          <w:sz w:val="13"/>
        </w:rPr>
        <w:t> Rev.</w:t>
      </w:r>
      <w:r>
        <w:rPr>
          <w:w w:val="105"/>
          <w:sz w:val="13"/>
        </w:rPr>
        <w:t> Lett.</w:t>
      </w:r>
      <w:r>
        <w:rPr>
          <w:w w:val="105"/>
          <w:sz w:val="13"/>
        </w:rPr>
        <w:t> 103</w:t>
      </w:r>
      <w:r>
        <w:rPr>
          <w:w w:val="105"/>
          <w:sz w:val="13"/>
        </w:rPr>
        <w:t> (23),</w:t>
      </w:r>
      <w:r>
        <w:rPr>
          <w:w w:val="105"/>
          <w:sz w:val="13"/>
        </w:rPr>
        <w:t> </w:t>
      </w:r>
      <w:hyperlink r:id="rId747">
        <w:r>
          <w:rPr>
            <w:color w:val="007FAC"/>
            <w:w w:val="105"/>
            <w:sz w:val="13"/>
          </w:rPr>
          <w:t>http://dx.doi.</w:t>
        </w:r>
      </w:hyperlink>
      <w:r>
        <w:rPr>
          <w:color w:val="007FAC"/>
          <w:spacing w:val="40"/>
          <w:w w:val="106"/>
          <w:sz w:val="13"/>
        </w:rPr>
        <w:t> </w:t>
      </w:r>
      <w:bookmarkStart w:name="_bookmark384" w:id="564"/>
      <w:bookmarkEnd w:id="564"/>
      <w:r>
        <w:rPr>
          <w:color w:val="007FAC"/>
          <w:w w:val="106"/>
          <w:sz w:val="13"/>
        </w:rPr>
      </w:r>
      <w:hyperlink r:id="rId747">
        <w:r>
          <w:rPr>
            <w:color w:val="007FAC"/>
            <w:spacing w:val="-2"/>
            <w:w w:val="105"/>
            <w:sz w:val="13"/>
          </w:rPr>
          <w:t>org/10.1103/PhysRevLett.103.238701</w:t>
        </w:r>
      </w:hyperlink>
      <w:r>
        <w:rPr>
          <w:spacing w:val="-2"/>
          <w:w w:val="105"/>
          <w:sz w:val="13"/>
        </w:rPr>
        <w:t>.</w:t>
      </w:r>
    </w:p>
    <w:p>
      <w:pPr>
        <w:spacing w:before="5"/>
        <w:ind w:left="186" w:right="0" w:firstLine="0"/>
        <w:jc w:val="both"/>
        <w:rPr>
          <w:sz w:val="13"/>
        </w:rPr>
      </w:pPr>
      <w:hyperlink r:id="rId748">
        <w:r>
          <w:rPr>
            <w:color w:val="007FAC"/>
            <w:w w:val="110"/>
            <w:sz w:val="13"/>
          </w:rPr>
          <w:t>Baur,</w:t>
        </w:r>
      </w:hyperlink>
      <w:r>
        <w:rPr>
          <w:color w:val="007FAC"/>
          <w:spacing w:val="20"/>
          <w:w w:val="110"/>
          <w:sz w:val="13"/>
        </w:rPr>
        <w:t> </w:t>
      </w:r>
      <w:hyperlink r:id="rId748">
        <w:r>
          <w:rPr>
            <w:color w:val="007FAC"/>
            <w:w w:val="110"/>
            <w:sz w:val="13"/>
          </w:rPr>
          <w:t>D.G.,</w:t>
        </w:r>
        <w:r>
          <w:rPr>
            <w:color w:val="007FAC"/>
            <w:spacing w:val="20"/>
            <w:w w:val="110"/>
            <w:sz w:val="13"/>
          </w:rPr>
          <w:t> </w:t>
        </w:r>
        <w:r>
          <w:rPr>
            <w:color w:val="007FAC"/>
            <w:w w:val="110"/>
            <w:sz w:val="13"/>
          </w:rPr>
          <w:t>Dimpfl,</w:t>
        </w:r>
        <w:r>
          <w:rPr>
            <w:color w:val="007FAC"/>
            <w:spacing w:val="19"/>
            <w:w w:val="110"/>
            <w:sz w:val="13"/>
          </w:rPr>
          <w:t> </w:t>
        </w:r>
        <w:r>
          <w:rPr>
            <w:color w:val="007FAC"/>
            <w:w w:val="110"/>
            <w:sz w:val="13"/>
          </w:rPr>
          <w:t>T.,</w:t>
        </w:r>
        <w:r>
          <w:rPr>
            <w:color w:val="007FAC"/>
            <w:spacing w:val="21"/>
            <w:w w:val="110"/>
            <w:sz w:val="13"/>
          </w:rPr>
          <w:t> </w:t>
        </w:r>
        <w:r>
          <w:rPr>
            <w:color w:val="007FAC"/>
            <w:w w:val="110"/>
            <w:sz w:val="13"/>
          </w:rPr>
          <w:t>2018.</w:t>
        </w:r>
        <w:r>
          <w:rPr>
            <w:color w:val="007FAC"/>
            <w:spacing w:val="20"/>
            <w:w w:val="110"/>
            <w:sz w:val="13"/>
          </w:rPr>
          <w:t> </w:t>
        </w:r>
        <w:r>
          <w:rPr>
            <w:color w:val="007FAC"/>
            <w:w w:val="110"/>
            <w:sz w:val="13"/>
          </w:rPr>
          <w:t>Asymmetric</w:t>
        </w:r>
        <w:r>
          <w:rPr>
            <w:color w:val="007FAC"/>
            <w:spacing w:val="20"/>
            <w:w w:val="110"/>
            <w:sz w:val="13"/>
          </w:rPr>
          <w:t> </w:t>
        </w:r>
        <w:r>
          <w:rPr>
            <w:color w:val="007FAC"/>
            <w:w w:val="110"/>
            <w:sz w:val="13"/>
          </w:rPr>
          <w:t>volatility</w:t>
        </w:r>
        <w:r>
          <w:rPr>
            <w:color w:val="007FAC"/>
            <w:spacing w:val="20"/>
            <w:w w:val="110"/>
            <w:sz w:val="13"/>
          </w:rPr>
          <w:t> </w:t>
        </w:r>
        <w:r>
          <w:rPr>
            <w:color w:val="007FAC"/>
            <w:w w:val="110"/>
            <w:sz w:val="13"/>
          </w:rPr>
          <w:t>in</w:t>
        </w:r>
        <w:r>
          <w:rPr>
            <w:color w:val="007FAC"/>
            <w:spacing w:val="21"/>
            <w:w w:val="110"/>
            <w:sz w:val="13"/>
          </w:rPr>
          <w:t> </w:t>
        </w:r>
        <w:r>
          <w:rPr>
            <w:color w:val="007FAC"/>
            <w:w w:val="110"/>
            <w:sz w:val="13"/>
          </w:rPr>
          <w:t>cryptocurrencies.</w:t>
        </w:r>
        <w:r>
          <w:rPr>
            <w:color w:val="007FAC"/>
            <w:spacing w:val="19"/>
            <w:w w:val="110"/>
            <w:sz w:val="13"/>
          </w:rPr>
          <w:t> </w:t>
        </w:r>
        <w:r>
          <w:rPr>
            <w:color w:val="007FAC"/>
            <w:spacing w:val="-2"/>
            <w:w w:val="110"/>
            <w:sz w:val="13"/>
          </w:rPr>
          <w:t>Econom.</w:t>
        </w:r>
      </w:hyperlink>
    </w:p>
    <w:p>
      <w:pPr>
        <w:spacing w:before="19"/>
        <w:ind w:left="425" w:right="0" w:firstLine="0"/>
        <w:jc w:val="both"/>
        <w:rPr>
          <w:sz w:val="13"/>
        </w:rPr>
      </w:pPr>
      <w:bookmarkStart w:name="_bookmark385" w:id="565"/>
      <w:bookmarkEnd w:id="565"/>
      <w:r>
        <w:rPr/>
      </w:r>
      <w:hyperlink r:id="rId748">
        <w:r>
          <w:rPr>
            <w:color w:val="007FAC"/>
            <w:w w:val="105"/>
            <w:sz w:val="13"/>
          </w:rPr>
          <w:t>Lett.</w:t>
        </w:r>
        <w:r>
          <w:rPr>
            <w:color w:val="007FAC"/>
            <w:spacing w:val="29"/>
            <w:w w:val="105"/>
            <w:sz w:val="13"/>
          </w:rPr>
          <w:t> </w:t>
        </w:r>
        <w:r>
          <w:rPr>
            <w:color w:val="007FAC"/>
            <w:w w:val="105"/>
            <w:sz w:val="13"/>
          </w:rPr>
          <w:t>173,</w:t>
        </w:r>
        <w:r>
          <w:rPr>
            <w:color w:val="007FAC"/>
            <w:spacing w:val="28"/>
            <w:w w:val="105"/>
            <w:sz w:val="13"/>
          </w:rPr>
          <w:t> </w:t>
        </w:r>
        <w:r>
          <w:rPr>
            <w:color w:val="007FAC"/>
            <w:spacing w:val="-2"/>
            <w:w w:val="105"/>
            <w:sz w:val="13"/>
          </w:rPr>
          <w:t>148–151.</w:t>
        </w:r>
      </w:hyperlink>
    </w:p>
    <w:p>
      <w:pPr>
        <w:spacing w:line="268" w:lineRule="auto" w:before="23"/>
        <w:ind w:left="425" w:right="38" w:hanging="240"/>
        <w:jc w:val="both"/>
        <w:rPr>
          <w:sz w:val="13"/>
        </w:rPr>
      </w:pPr>
      <w:hyperlink r:id="rId749">
        <w:r>
          <w:rPr>
            <w:color w:val="007FAC"/>
            <w:w w:val="110"/>
            <w:sz w:val="13"/>
          </w:rPr>
          <w:t>Behrendt,</w:t>
        </w:r>
      </w:hyperlink>
      <w:r>
        <w:rPr>
          <w:color w:val="007FAC"/>
          <w:w w:val="110"/>
          <w:sz w:val="13"/>
        </w:rPr>
        <w:t> </w:t>
      </w:r>
      <w:hyperlink r:id="rId749">
        <w:r>
          <w:rPr>
            <w:color w:val="007FAC"/>
            <w:w w:val="110"/>
            <w:sz w:val="13"/>
          </w:rPr>
          <w:t>S.,</w:t>
        </w:r>
        <w:r>
          <w:rPr>
            <w:color w:val="007FAC"/>
            <w:w w:val="110"/>
            <w:sz w:val="13"/>
          </w:rPr>
          <w:t> Dimpfl,</w:t>
        </w:r>
        <w:r>
          <w:rPr>
            <w:color w:val="007FAC"/>
            <w:w w:val="110"/>
            <w:sz w:val="13"/>
          </w:rPr>
          <w:t> T.,</w:t>
        </w:r>
        <w:r>
          <w:rPr>
            <w:color w:val="007FAC"/>
            <w:w w:val="110"/>
            <w:sz w:val="13"/>
          </w:rPr>
          <w:t> Peter,</w:t>
        </w:r>
        <w:r>
          <w:rPr>
            <w:color w:val="007FAC"/>
            <w:w w:val="110"/>
            <w:sz w:val="13"/>
          </w:rPr>
          <w:t> F.J.,</w:t>
        </w:r>
        <w:r>
          <w:rPr>
            <w:color w:val="007FAC"/>
            <w:w w:val="110"/>
            <w:sz w:val="13"/>
          </w:rPr>
          <w:t> Zimmermann,</w:t>
        </w:r>
        <w:r>
          <w:rPr>
            <w:color w:val="007FAC"/>
            <w:w w:val="110"/>
            <w:sz w:val="13"/>
          </w:rPr>
          <w:t> D.J.,</w:t>
        </w:r>
        <w:r>
          <w:rPr>
            <w:color w:val="007FAC"/>
            <w:w w:val="110"/>
            <w:sz w:val="13"/>
          </w:rPr>
          <w:t> 2019.</w:t>
        </w:r>
        <w:r>
          <w:rPr>
            <w:color w:val="007FAC"/>
            <w:w w:val="110"/>
            <w:sz w:val="13"/>
          </w:rPr>
          <w:t> R</w:t>
        </w:r>
        <w:r>
          <w:rPr>
            <w:color w:val="007FAC"/>
            <w:w w:val="110"/>
            <w:sz w:val="13"/>
          </w:rPr>
          <w:t> transfer</w:t>
        </w:r>
        <w:r>
          <w:rPr>
            <w:color w:val="007FAC"/>
            <w:w w:val="110"/>
            <w:sz w:val="13"/>
          </w:rPr>
          <w:t> </w:t>
        </w:r>
        <w:r>
          <w:rPr>
            <w:color w:val="007FAC"/>
            <w:w w:val="110"/>
            <w:sz w:val="13"/>
          </w:rPr>
          <w:t>entropy—</w:t>
        </w:r>
      </w:hyperlink>
      <w:r>
        <w:rPr>
          <w:color w:val="007FAC"/>
          <w:spacing w:val="40"/>
          <w:w w:val="110"/>
          <w:sz w:val="13"/>
        </w:rPr>
        <w:t> </w:t>
      </w:r>
      <w:hyperlink r:id="rId749">
        <w:r>
          <w:rPr>
            <w:color w:val="007FAC"/>
            <w:w w:val="110"/>
            <w:sz w:val="13"/>
          </w:rPr>
          <w:t>Quantifying</w:t>
        </w:r>
        <w:r>
          <w:rPr>
            <w:color w:val="007FAC"/>
            <w:w w:val="110"/>
            <w:sz w:val="13"/>
          </w:rPr>
          <w:t> information</w:t>
        </w:r>
        <w:r>
          <w:rPr>
            <w:color w:val="007FAC"/>
            <w:w w:val="110"/>
            <w:sz w:val="13"/>
          </w:rPr>
          <w:t> flow</w:t>
        </w:r>
        <w:r>
          <w:rPr>
            <w:color w:val="007FAC"/>
            <w:w w:val="110"/>
            <w:sz w:val="13"/>
          </w:rPr>
          <w:t> between</w:t>
        </w:r>
        <w:r>
          <w:rPr>
            <w:color w:val="007FAC"/>
            <w:w w:val="110"/>
            <w:sz w:val="13"/>
          </w:rPr>
          <w:t> different</w:t>
        </w:r>
        <w:r>
          <w:rPr>
            <w:color w:val="007FAC"/>
            <w:w w:val="110"/>
            <w:sz w:val="13"/>
          </w:rPr>
          <w:t> time</w:t>
        </w:r>
        <w:r>
          <w:rPr>
            <w:color w:val="007FAC"/>
            <w:w w:val="110"/>
            <w:sz w:val="13"/>
          </w:rPr>
          <w:t> series</w:t>
        </w:r>
        <w:r>
          <w:rPr>
            <w:color w:val="007FAC"/>
            <w:w w:val="110"/>
            <w:sz w:val="13"/>
          </w:rPr>
          <w:t> using</w:t>
        </w:r>
        <w:r>
          <w:rPr>
            <w:color w:val="007FAC"/>
            <w:w w:val="110"/>
            <w:sz w:val="13"/>
          </w:rPr>
          <w:t> effective</w:t>
        </w:r>
      </w:hyperlink>
      <w:r>
        <w:rPr>
          <w:color w:val="007FAC"/>
          <w:spacing w:val="40"/>
          <w:w w:val="110"/>
          <w:sz w:val="13"/>
        </w:rPr>
        <w:t> </w:t>
      </w:r>
      <w:bookmarkStart w:name="_bookmark386" w:id="566"/>
      <w:bookmarkEnd w:id="566"/>
      <w:r>
        <w:rPr>
          <w:color w:val="007FAC"/>
          <w:w w:val="110"/>
          <w:sz w:val="13"/>
        </w:rPr>
      </w:r>
      <w:hyperlink r:id="rId749">
        <w:r>
          <w:rPr>
            <w:color w:val="007FAC"/>
            <w:w w:val="110"/>
            <w:sz w:val="13"/>
          </w:rPr>
          <w:t>transfer</w:t>
        </w:r>
        <w:r>
          <w:rPr>
            <w:color w:val="007FAC"/>
            <w:spacing w:val="40"/>
            <w:w w:val="110"/>
            <w:sz w:val="13"/>
          </w:rPr>
          <w:t> </w:t>
        </w:r>
        <w:r>
          <w:rPr>
            <w:color w:val="007FAC"/>
            <w:w w:val="110"/>
            <w:sz w:val="13"/>
          </w:rPr>
          <w:t>entropy.</w:t>
        </w:r>
        <w:r>
          <w:rPr>
            <w:color w:val="007FAC"/>
            <w:spacing w:val="40"/>
            <w:w w:val="110"/>
            <w:sz w:val="13"/>
          </w:rPr>
          <w:t> </w:t>
        </w:r>
        <w:r>
          <w:rPr>
            <w:color w:val="007FAC"/>
            <w:w w:val="110"/>
            <w:sz w:val="13"/>
          </w:rPr>
          <w:t>SoftwareX</w:t>
        </w:r>
        <w:r>
          <w:rPr>
            <w:color w:val="007FAC"/>
            <w:spacing w:val="40"/>
            <w:w w:val="110"/>
            <w:sz w:val="13"/>
          </w:rPr>
          <w:t> </w:t>
        </w:r>
        <w:r>
          <w:rPr>
            <w:color w:val="007FAC"/>
            <w:w w:val="110"/>
            <w:sz w:val="13"/>
          </w:rPr>
          <w:t>10,</w:t>
        </w:r>
        <w:r>
          <w:rPr>
            <w:color w:val="007FAC"/>
            <w:spacing w:val="40"/>
            <w:w w:val="110"/>
            <w:sz w:val="13"/>
          </w:rPr>
          <w:t> </w:t>
        </w:r>
        <w:r>
          <w:rPr>
            <w:color w:val="007FAC"/>
            <w:w w:val="110"/>
            <w:sz w:val="13"/>
          </w:rPr>
          <w:t>100265.</w:t>
        </w:r>
      </w:hyperlink>
    </w:p>
    <w:p>
      <w:pPr>
        <w:spacing w:line="268" w:lineRule="auto" w:before="5"/>
        <w:ind w:left="425" w:right="38" w:hanging="240"/>
        <w:jc w:val="both"/>
        <w:rPr>
          <w:sz w:val="13"/>
        </w:rPr>
      </w:pPr>
      <w:hyperlink r:id="rId750">
        <w:r>
          <w:rPr>
            <w:color w:val="007FAC"/>
            <w:w w:val="110"/>
            <w:sz w:val="13"/>
          </w:rPr>
          <w:t>Blitz,</w:t>
        </w:r>
      </w:hyperlink>
      <w:r>
        <w:rPr>
          <w:color w:val="007FAC"/>
          <w:w w:val="110"/>
          <w:sz w:val="13"/>
        </w:rPr>
        <w:t> </w:t>
      </w:r>
      <w:hyperlink r:id="rId750">
        <w:r>
          <w:rPr>
            <w:color w:val="007FAC"/>
            <w:w w:val="110"/>
            <w:sz w:val="13"/>
          </w:rPr>
          <w:t>D.,</w:t>
        </w:r>
        <w:r>
          <w:rPr>
            <w:color w:val="007FAC"/>
            <w:w w:val="110"/>
            <w:sz w:val="13"/>
          </w:rPr>
          <w:t> Huisman,</w:t>
        </w:r>
        <w:r>
          <w:rPr>
            <w:color w:val="007FAC"/>
            <w:w w:val="110"/>
            <w:sz w:val="13"/>
          </w:rPr>
          <w:t> R.,</w:t>
        </w:r>
        <w:r>
          <w:rPr>
            <w:color w:val="007FAC"/>
            <w:w w:val="110"/>
            <w:sz w:val="13"/>
          </w:rPr>
          <w:t> Swinkels,</w:t>
        </w:r>
        <w:r>
          <w:rPr>
            <w:color w:val="007FAC"/>
            <w:w w:val="110"/>
            <w:sz w:val="13"/>
          </w:rPr>
          <w:t> L.,</w:t>
        </w:r>
        <w:r>
          <w:rPr>
            <w:color w:val="007FAC"/>
            <w:w w:val="110"/>
            <w:sz w:val="13"/>
          </w:rPr>
          <w:t> van</w:t>
        </w:r>
        <w:r>
          <w:rPr>
            <w:color w:val="007FAC"/>
            <w:w w:val="110"/>
            <w:sz w:val="13"/>
          </w:rPr>
          <w:t> Vliet,</w:t>
        </w:r>
        <w:r>
          <w:rPr>
            <w:color w:val="007FAC"/>
            <w:w w:val="110"/>
            <w:sz w:val="13"/>
          </w:rPr>
          <w:t> P.,</w:t>
        </w:r>
        <w:r>
          <w:rPr>
            <w:color w:val="007FAC"/>
            <w:w w:val="110"/>
            <w:sz w:val="13"/>
          </w:rPr>
          <w:t> 2020.</w:t>
        </w:r>
        <w:r>
          <w:rPr>
            <w:color w:val="007FAC"/>
            <w:w w:val="110"/>
            <w:sz w:val="13"/>
          </w:rPr>
          <w:t> Media</w:t>
        </w:r>
        <w:r>
          <w:rPr>
            <w:color w:val="007FAC"/>
            <w:w w:val="110"/>
            <w:sz w:val="13"/>
          </w:rPr>
          <w:t> attention</w:t>
        </w:r>
        <w:r>
          <w:rPr>
            <w:color w:val="007FAC"/>
            <w:w w:val="110"/>
            <w:sz w:val="13"/>
          </w:rPr>
          <w:t> and</w:t>
        </w:r>
        <w:r>
          <w:rPr>
            <w:color w:val="007FAC"/>
            <w:w w:val="110"/>
            <w:sz w:val="13"/>
          </w:rPr>
          <w:t> the</w:t>
        </w:r>
      </w:hyperlink>
      <w:r>
        <w:rPr>
          <w:color w:val="007FAC"/>
          <w:spacing w:val="40"/>
          <w:w w:val="110"/>
          <w:sz w:val="13"/>
        </w:rPr>
        <w:t> </w:t>
      </w:r>
      <w:hyperlink r:id="rId750">
        <w:r>
          <w:rPr>
            <w:color w:val="007FAC"/>
            <w:w w:val="110"/>
            <w:sz w:val="13"/>
          </w:rPr>
          <w:t>volatility</w:t>
        </w:r>
        <w:r>
          <w:rPr>
            <w:color w:val="007FAC"/>
            <w:spacing w:val="37"/>
            <w:w w:val="110"/>
            <w:sz w:val="13"/>
          </w:rPr>
          <w:t> </w:t>
        </w:r>
        <w:r>
          <w:rPr>
            <w:color w:val="007FAC"/>
            <w:w w:val="110"/>
            <w:sz w:val="13"/>
          </w:rPr>
          <w:t>effect.</w:t>
        </w:r>
        <w:r>
          <w:rPr>
            <w:color w:val="007FAC"/>
            <w:spacing w:val="36"/>
            <w:w w:val="110"/>
            <w:sz w:val="13"/>
          </w:rPr>
          <w:t> </w:t>
        </w:r>
        <w:r>
          <w:rPr>
            <w:color w:val="007FAC"/>
            <w:w w:val="110"/>
            <w:sz w:val="13"/>
          </w:rPr>
          <w:t>Finance</w:t>
        </w:r>
        <w:r>
          <w:rPr>
            <w:color w:val="007FAC"/>
            <w:spacing w:val="37"/>
            <w:w w:val="110"/>
            <w:sz w:val="13"/>
          </w:rPr>
          <w:t> </w:t>
        </w:r>
        <w:r>
          <w:rPr>
            <w:color w:val="007FAC"/>
            <w:w w:val="110"/>
            <w:sz w:val="13"/>
          </w:rPr>
          <w:t>Res.</w:t>
        </w:r>
        <w:r>
          <w:rPr>
            <w:color w:val="007FAC"/>
            <w:spacing w:val="37"/>
            <w:w w:val="110"/>
            <w:sz w:val="13"/>
          </w:rPr>
          <w:t> </w:t>
        </w:r>
        <w:r>
          <w:rPr>
            <w:color w:val="007FAC"/>
            <w:w w:val="110"/>
            <w:sz w:val="13"/>
          </w:rPr>
          <w:t>Lett.</w:t>
        </w:r>
        <w:r>
          <w:rPr>
            <w:color w:val="007FAC"/>
            <w:spacing w:val="36"/>
            <w:w w:val="110"/>
            <w:sz w:val="13"/>
          </w:rPr>
          <w:t> </w:t>
        </w:r>
        <w:r>
          <w:rPr>
            <w:color w:val="007FAC"/>
            <w:w w:val="110"/>
            <w:sz w:val="13"/>
          </w:rPr>
          <w:t>36,</w:t>
        </w:r>
        <w:r>
          <w:rPr>
            <w:color w:val="007FAC"/>
            <w:spacing w:val="37"/>
            <w:w w:val="110"/>
            <w:sz w:val="13"/>
          </w:rPr>
          <w:t> </w:t>
        </w:r>
        <w:r>
          <w:rPr>
            <w:color w:val="007FAC"/>
            <w:w w:val="110"/>
            <w:sz w:val="13"/>
          </w:rPr>
          <w:t>101317.</w:t>
        </w:r>
      </w:hyperlink>
    </w:p>
    <w:p>
      <w:pPr>
        <w:spacing w:line="240" w:lineRule="auto" w:before="80"/>
        <w:rPr>
          <w:sz w:val="13"/>
        </w:rPr>
      </w:pPr>
      <w:r>
        <w:rPr/>
        <w:br w:type="column"/>
      </w:r>
      <w:r>
        <w:rPr>
          <w:sz w:val="13"/>
        </w:rPr>
      </w:r>
    </w:p>
    <w:p>
      <w:pPr>
        <w:spacing w:line="268" w:lineRule="auto" w:before="0"/>
        <w:ind w:left="425" w:right="184" w:hanging="240"/>
        <w:jc w:val="both"/>
        <w:rPr>
          <w:sz w:val="13"/>
        </w:rPr>
      </w:pPr>
      <w:bookmarkStart w:name="_bookmark387" w:id="567"/>
      <w:bookmarkEnd w:id="567"/>
      <w:r>
        <w:rPr/>
      </w:r>
      <w:hyperlink r:id="rId751">
        <w:r>
          <w:rPr>
            <w:color w:val="007FAC"/>
            <w:w w:val="110"/>
            <w:sz w:val="13"/>
          </w:rPr>
          <w:t>Boudoukh,</w:t>
        </w:r>
      </w:hyperlink>
      <w:r>
        <w:rPr>
          <w:color w:val="007FAC"/>
          <w:w w:val="110"/>
          <w:sz w:val="13"/>
        </w:rPr>
        <w:t> </w:t>
      </w:r>
      <w:hyperlink r:id="rId751">
        <w:r>
          <w:rPr>
            <w:color w:val="007FAC"/>
            <w:w w:val="110"/>
            <w:sz w:val="13"/>
          </w:rPr>
          <w:t>J., Feldman, R., Kogan, S., Richardson, M., 2013. Which News </w:t>
        </w:r>
        <w:r>
          <w:rPr>
            <w:color w:val="007FAC"/>
            <w:w w:val="110"/>
            <w:sz w:val="13"/>
          </w:rPr>
          <w:t>Moves</w:t>
        </w:r>
      </w:hyperlink>
      <w:r>
        <w:rPr>
          <w:color w:val="007FAC"/>
          <w:spacing w:val="40"/>
          <w:w w:val="110"/>
          <w:sz w:val="13"/>
        </w:rPr>
        <w:t> </w:t>
      </w:r>
      <w:hyperlink r:id="rId751">
        <w:r>
          <w:rPr>
            <w:color w:val="007FAC"/>
            <w:w w:val="110"/>
            <w:sz w:val="13"/>
          </w:rPr>
          <w:t>Stock</w:t>
        </w:r>
        <w:r>
          <w:rPr>
            <w:color w:val="007FAC"/>
            <w:w w:val="110"/>
            <w:sz w:val="13"/>
          </w:rPr>
          <w:t> Prices?</w:t>
        </w:r>
        <w:r>
          <w:rPr>
            <w:color w:val="007FAC"/>
            <w:w w:val="110"/>
            <w:sz w:val="13"/>
          </w:rPr>
          <w:t> A</w:t>
        </w:r>
        <w:r>
          <w:rPr>
            <w:color w:val="007FAC"/>
            <w:w w:val="110"/>
            <w:sz w:val="13"/>
          </w:rPr>
          <w:t> Textual</w:t>
        </w:r>
        <w:r>
          <w:rPr>
            <w:color w:val="007FAC"/>
            <w:w w:val="110"/>
            <w:sz w:val="13"/>
          </w:rPr>
          <w:t> Analysis</w:t>
        </w:r>
        <w:r>
          <w:rPr>
            <w:color w:val="007FAC"/>
            <w:w w:val="110"/>
            <w:sz w:val="13"/>
          </w:rPr>
          <w:t> (No.</w:t>
        </w:r>
        <w:r>
          <w:rPr>
            <w:color w:val="007FAC"/>
            <w:w w:val="110"/>
            <w:sz w:val="13"/>
          </w:rPr>
          <w:t> W18725).</w:t>
        </w:r>
        <w:r>
          <w:rPr>
            <w:color w:val="007FAC"/>
            <w:w w:val="110"/>
            <w:sz w:val="13"/>
          </w:rPr>
          <w:t> National</w:t>
        </w:r>
        <w:r>
          <w:rPr>
            <w:color w:val="007FAC"/>
            <w:w w:val="110"/>
            <w:sz w:val="13"/>
          </w:rPr>
          <w:t> Bureau</w:t>
        </w:r>
        <w:r>
          <w:rPr>
            <w:color w:val="007FAC"/>
            <w:w w:val="110"/>
            <w:sz w:val="13"/>
          </w:rPr>
          <w:t> of</w:t>
        </w:r>
        <w:r>
          <w:rPr>
            <w:color w:val="007FAC"/>
            <w:w w:val="110"/>
            <w:sz w:val="13"/>
          </w:rPr>
          <w:t> Economic</w:t>
        </w:r>
      </w:hyperlink>
      <w:r>
        <w:rPr>
          <w:color w:val="007FAC"/>
          <w:spacing w:val="40"/>
          <w:w w:val="110"/>
          <w:sz w:val="13"/>
        </w:rPr>
        <w:t> </w:t>
      </w:r>
      <w:bookmarkStart w:name="_bookmark388" w:id="568"/>
      <w:bookmarkEnd w:id="568"/>
      <w:r>
        <w:rPr>
          <w:color w:val="007FAC"/>
          <w:w w:val="109"/>
          <w:sz w:val="13"/>
        </w:rPr>
      </w:r>
      <w:hyperlink r:id="rId751">
        <w:r>
          <w:rPr>
            <w:color w:val="007FAC"/>
            <w:spacing w:val="-2"/>
            <w:w w:val="110"/>
            <w:sz w:val="13"/>
          </w:rPr>
          <w:t>Research.</w:t>
        </w:r>
      </w:hyperlink>
    </w:p>
    <w:p>
      <w:pPr>
        <w:spacing w:line="268" w:lineRule="auto" w:before="0"/>
        <w:ind w:left="425" w:right="184" w:hanging="240"/>
        <w:jc w:val="both"/>
        <w:rPr>
          <w:sz w:val="13"/>
        </w:rPr>
      </w:pPr>
      <w:hyperlink r:id="rId752">
        <w:r>
          <w:rPr>
            <w:color w:val="007FAC"/>
            <w:w w:val="110"/>
            <w:sz w:val="13"/>
          </w:rPr>
          <w:t>Bouri,</w:t>
        </w:r>
      </w:hyperlink>
      <w:r>
        <w:rPr>
          <w:color w:val="007FAC"/>
          <w:w w:val="110"/>
          <w:sz w:val="13"/>
        </w:rPr>
        <w:t> </w:t>
      </w:r>
      <w:hyperlink r:id="rId752">
        <w:r>
          <w:rPr>
            <w:color w:val="007FAC"/>
            <w:w w:val="110"/>
            <w:sz w:val="13"/>
          </w:rPr>
          <w:t>E.,</w:t>
        </w:r>
        <w:r>
          <w:rPr>
            <w:color w:val="007FAC"/>
            <w:w w:val="110"/>
            <w:sz w:val="13"/>
          </w:rPr>
          <w:t> Gabauer,</w:t>
        </w:r>
        <w:r>
          <w:rPr>
            <w:color w:val="007FAC"/>
            <w:w w:val="110"/>
            <w:sz w:val="13"/>
          </w:rPr>
          <w:t> D.,</w:t>
        </w:r>
        <w:r>
          <w:rPr>
            <w:color w:val="007FAC"/>
            <w:w w:val="110"/>
            <w:sz w:val="13"/>
          </w:rPr>
          <w:t> Gupta,</w:t>
        </w:r>
        <w:r>
          <w:rPr>
            <w:color w:val="007FAC"/>
            <w:w w:val="110"/>
            <w:sz w:val="13"/>
          </w:rPr>
          <w:t> R.,</w:t>
        </w:r>
        <w:r>
          <w:rPr>
            <w:color w:val="007FAC"/>
            <w:w w:val="110"/>
            <w:sz w:val="13"/>
          </w:rPr>
          <w:t> Tiwari,</w:t>
        </w:r>
        <w:r>
          <w:rPr>
            <w:color w:val="007FAC"/>
            <w:w w:val="110"/>
            <w:sz w:val="13"/>
          </w:rPr>
          <w:t> A.K.,</w:t>
        </w:r>
        <w:r>
          <w:rPr>
            <w:color w:val="007FAC"/>
            <w:w w:val="110"/>
            <w:sz w:val="13"/>
          </w:rPr>
          <w:t> 2021a.</w:t>
        </w:r>
        <w:r>
          <w:rPr>
            <w:color w:val="007FAC"/>
            <w:w w:val="110"/>
            <w:sz w:val="13"/>
          </w:rPr>
          <w:t> Volatility</w:t>
        </w:r>
        <w:r>
          <w:rPr>
            <w:color w:val="007FAC"/>
            <w:w w:val="110"/>
            <w:sz w:val="13"/>
          </w:rPr>
          <w:t> connectedness</w:t>
        </w:r>
        <w:r>
          <w:rPr>
            <w:color w:val="007FAC"/>
            <w:w w:val="110"/>
            <w:sz w:val="13"/>
          </w:rPr>
          <w:t> </w:t>
        </w:r>
        <w:r>
          <w:rPr>
            <w:color w:val="007FAC"/>
            <w:w w:val="110"/>
            <w:sz w:val="13"/>
          </w:rPr>
          <w:t>of</w:t>
        </w:r>
      </w:hyperlink>
      <w:r>
        <w:rPr>
          <w:color w:val="007FAC"/>
          <w:spacing w:val="40"/>
          <w:w w:val="110"/>
          <w:sz w:val="13"/>
        </w:rPr>
        <w:t> </w:t>
      </w:r>
      <w:hyperlink r:id="rId752">
        <w:r>
          <w:rPr>
            <w:color w:val="007FAC"/>
            <w:w w:val="110"/>
            <w:sz w:val="13"/>
          </w:rPr>
          <w:t>major</w:t>
        </w:r>
        <w:r>
          <w:rPr>
            <w:color w:val="007FAC"/>
            <w:w w:val="110"/>
            <w:sz w:val="13"/>
          </w:rPr>
          <w:t> cryptocurrencies:</w:t>
        </w:r>
        <w:r>
          <w:rPr>
            <w:color w:val="007FAC"/>
            <w:w w:val="110"/>
            <w:sz w:val="13"/>
          </w:rPr>
          <w:t> The</w:t>
        </w:r>
        <w:r>
          <w:rPr>
            <w:color w:val="007FAC"/>
            <w:w w:val="110"/>
            <w:sz w:val="13"/>
          </w:rPr>
          <w:t> role</w:t>
        </w:r>
        <w:r>
          <w:rPr>
            <w:color w:val="007FAC"/>
            <w:w w:val="110"/>
            <w:sz w:val="13"/>
          </w:rPr>
          <w:t> of</w:t>
        </w:r>
        <w:r>
          <w:rPr>
            <w:color w:val="007FAC"/>
            <w:w w:val="110"/>
            <w:sz w:val="13"/>
          </w:rPr>
          <w:t> investor</w:t>
        </w:r>
        <w:r>
          <w:rPr>
            <w:color w:val="007FAC"/>
            <w:w w:val="110"/>
            <w:sz w:val="13"/>
          </w:rPr>
          <w:t> happiness.</w:t>
        </w:r>
        <w:r>
          <w:rPr>
            <w:color w:val="007FAC"/>
            <w:w w:val="110"/>
            <w:sz w:val="13"/>
          </w:rPr>
          <w:t> J.</w:t>
        </w:r>
        <w:r>
          <w:rPr>
            <w:color w:val="007FAC"/>
            <w:w w:val="110"/>
            <w:sz w:val="13"/>
          </w:rPr>
          <w:t> Behav.</w:t>
        </w:r>
        <w:r>
          <w:rPr>
            <w:color w:val="007FAC"/>
            <w:w w:val="110"/>
            <w:sz w:val="13"/>
          </w:rPr>
          <w:t> Exp.</w:t>
        </w:r>
        <w:r>
          <w:rPr>
            <w:color w:val="007FAC"/>
            <w:w w:val="110"/>
            <w:sz w:val="13"/>
          </w:rPr>
          <w:t> Financ.</w:t>
        </w:r>
      </w:hyperlink>
      <w:r>
        <w:rPr>
          <w:color w:val="007FAC"/>
          <w:spacing w:val="40"/>
          <w:w w:val="110"/>
          <w:sz w:val="13"/>
        </w:rPr>
        <w:t> </w:t>
      </w:r>
      <w:bookmarkStart w:name="_bookmark389" w:id="569"/>
      <w:bookmarkEnd w:id="569"/>
      <w:r>
        <w:rPr>
          <w:color w:val="007FAC"/>
          <w:w w:val="108"/>
          <w:sz w:val="13"/>
        </w:rPr>
      </w:r>
      <w:hyperlink r:id="rId752">
        <w:r>
          <w:rPr>
            <w:color w:val="007FAC"/>
            <w:w w:val="110"/>
            <w:sz w:val="13"/>
          </w:rPr>
          <w:t>30,</w:t>
        </w:r>
        <w:r>
          <w:rPr>
            <w:color w:val="007FAC"/>
            <w:spacing w:val="37"/>
            <w:w w:val="110"/>
            <w:sz w:val="13"/>
          </w:rPr>
          <w:t> </w:t>
        </w:r>
        <w:r>
          <w:rPr>
            <w:color w:val="007FAC"/>
            <w:w w:val="110"/>
            <w:sz w:val="13"/>
          </w:rPr>
          <w:t>100463.</w:t>
        </w:r>
      </w:hyperlink>
    </w:p>
    <w:p>
      <w:pPr>
        <w:spacing w:line="268" w:lineRule="auto" w:before="0"/>
        <w:ind w:left="425" w:right="184" w:hanging="240"/>
        <w:jc w:val="both"/>
        <w:rPr>
          <w:sz w:val="13"/>
        </w:rPr>
      </w:pPr>
      <w:hyperlink r:id="rId753">
        <w:r>
          <w:rPr>
            <w:color w:val="007FAC"/>
            <w:w w:val="110"/>
            <w:sz w:val="13"/>
          </w:rPr>
          <w:t>Bouri,</w:t>
        </w:r>
      </w:hyperlink>
      <w:r>
        <w:rPr>
          <w:color w:val="007FAC"/>
          <w:w w:val="110"/>
          <w:sz w:val="13"/>
        </w:rPr>
        <w:t> </w:t>
      </w:r>
      <w:hyperlink r:id="rId753">
        <w:r>
          <w:rPr>
            <w:color w:val="007FAC"/>
            <w:w w:val="110"/>
            <w:sz w:val="13"/>
          </w:rPr>
          <w:t>E., Gkillas, K., Gupta, R., 2020. Trade uncertainties and the hedging </w:t>
        </w:r>
        <w:r>
          <w:rPr>
            <w:color w:val="007FAC"/>
            <w:w w:val="110"/>
            <w:sz w:val="13"/>
          </w:rPr>
          <w:t>abilities</w:t>
        </w:r>
      </w:hyperlink>
      <w:r>
        <w:rPr>
          <w:color w:val="007FAC"/>
          <w:spacing w:val="40"/>
          <w:w w:val="110"/>
          <w:sz w:val="13"/>
        </w:rPr>
        <w:t> </w:t>
      </w:r>
      <w:bookmarkStart w:name="_bookmark390" w:id="570"/>
      <w:bookmarkEnd w:id="570"/>
      <w:r>
        <w:rPr>
          <w:color w:val="007FAC"/>
          <w:w w:val="109"/>
          <w:sz w:val="13"/>
        </w:rPr>
      </w:r>
      <w:hyperlink r:id="rId753">
        <w:r>
          <w:rPr>
            <w:color w:val="007FAC"/>
            <w:w w:val="110"/>
            <w:sz w:val="13"/>
          </w:rPr>
          <w:t>of</w:t>
        </w:r>
        <w:r>
          <w:rPr>
            <w:color w:val="007FAC"/>
            <w:spacing w:val="37"/>
            <w:w w:val="110"/>
            <w:sz w:val="13"/>
          </w:rPr>
          <w:t> </w:t>
        </w:r>
        <w:r>
          <w:rPr>
            <w:color w:val="007FAC"/>
            <w:w w:val="110"/>
            <w:sz w:val="13"/>
          </w:rPr>
          <w:t>bitcoin.</w:t>
        </w:r>
        <w:r>
          <w:rPr>
            <w:color w:val="007FAC"/>
            <w:spacing w:val="36"/>
            <w:w w:val="110"/>
            <w:sz w:val="13"/>
          </w:rPr>
          <w:t> </w:t>
        </w:r>
        <w:r>
          <w:rPr>
            <w:color w:val="007FAC"/>
            <w:w w:val="110"/>
            <w:sz w:val="13"/>
          </w:rPr>
          <w:t>Econ.</w:t>
        </w:r>
        <w:r>
          <w:rPr>
            <w:color w:val="007FAC"/>
            <w:spacing w:val="37"/>
            <w:w w:val="110"/>
            <w:sz w:val="13"/>
          </w:rPr>
          <w:t> </w:t>
        </w:r>
        <w:r>
          <w:rPr>
            <w:color w:val="007FAC"/>
            <w:w w:val="110"/>
            <w:sz w:val="13"/>
          </w:rPr>
          <w:t>Notes</w:t>
        </w:r>
        <w:r>
          <w:rPr>
            <w:color w:val="007FAC"/>
            <w:spacing w:val="37"/>
            <w:w w:val="110"/>
            <w:sz w:val="13"/>
          </w:rPr>
          <w:t> </w:t>
        </w:r>
        <w:r>
          <w:rPr>
            <w:color w:val="007FAC"/>
            <w:w w:val="110"/>
            <w:sz w:val="13"/>
          </w:rPr>
          <w:t>49</w:t>
        </w:r>
        <w:r>
          <w:rPr>
            <w:color w:val="007FAC"/>
            <w:spacing w:val="36"/>
            <w:w w:val="110"/>
            <w:sz w:val="13"/>
          </w:rPr>
          <w:t> </w:t>
        </w:r>
        <w:r>
          <w:rPr>
            <w:color w:val="007FAC"/>
            <w:w w:val="110"/>
            <w:sz w:val="13"/>
          </w:rPr>
          <w:t>(3),</w:t>
        </w:r>
        <w:r>
          <w:rPr>
            <w:color w:val="007FAC"/>
            <w:spacing w:val="37"/>
            <w:w w:val="110"/>
            <w:sz w:val="13"/>
          </w:rPr>
          <w:t> </w:t>
        </w:r>
        <w:r>
          <w:rPr>
            <w:color w:val="007FAC"/>
            <w:w w:val="110"/>
            <w:sz w:val="13"/>
          </w:rPr>
          <w:t>e12173.</w:t>
        </w:r>
      </w:hyperlink>
    </w:p>
    <w:p>
      <w:pPr>
        <w:spacing w:line="268" w:lineRule="auto" w:before="0"/>
        <w:ind w:left="425" w:right="184" w:hanging="240"/>
        <w:jc w:val="both"/>
        <w:rPr>
          <w:sz w:val="13"/>
        </w:rPr>
      </w:pPr>
      <w:hyperlink r:id="rId754">
        <w:r>
          <w:rPr>
            <w:color w:val="007FAC"/>
            <w:w w:val="110"/>
            <w:sz w:val="13"/>
          </w:rPr>
          <w:t>Bouri,</w:t>
        </w:r>
      </w:hyperlink>
      <w:r>
        <w:rPr>
          <w:color w:val="007FAC"/>
          <w:w w:val="110"/>
          <w:sz w:val="13"/>
        </w:rPr>
        <w:t> </w:t>
      </w:r>
      <w:hyperlink r:id="rId754">
        <w:r>
          <w:rPr>
            <w:color w:val="007FAC"/>
            <w:w w:val="110"/>
            <w:sz w:val="13"/>
          </w:rPr>
          <w:t>E.,</w:t>
        </w:r>
        <w:r>
          <w:rPr>
            <w:color w:val="007FAC"/>
            <w:w w:val="110"/>
            <w:sz w:val="13"/>
          </w:rPr>
          <w:t> Gupta,</w:t>
        </w:r>
        <w:r>
          <w:rPr>
            <w:color w:val="007FAC"/>
            <w:w w:val="110"/>
            <w:sz w:val="13"/>
          </w:rPr>
          <w:t> R.,</w:t>
        </w:r>
        <w:r>
          <w:rPr>
            <w:color w:val="007FAC"/>
            <w:w w:val="110"/>
            <w:sz w:val="13"/>
          </w:rPr>
          <w:t> 2019.</w:t>
        </w:r>
        <w:r>
          <w:rPr>
            <w:color w:val="007FAC"/>
            <w:w w:val="110"/>
            <w:sz w:val="13"/>
          </w:rPr>
          <w:t> Predicting</w:t>
        </w:r>
        <w:r>
          <w:rPr>
            <w:color w:val="007FAC"/>
            <w:w w:val="110"/>
            <w:sz w:val="13"/>
          </w:rPr>
          <w:t> bitcoin</w:t>
        </w:r>
        <w:r>
          <w:rPr>
            <w:color w:val="007FAC"/>
            <w:w w:val="110"/>
            <w:sz w:val="13"/>
          </w:rPr>
          <w:t> returns:</w:t>
        </w:r>
        <w:r>
          <w:rPr>
            <w:color w:val="007FAC"/>
            <w:w w:val="110"/>
            <w:sz w:val="13"/>
          </w:rPr>
          <w:t> Comparing</w:t>
        </w:r>
        <w:r>
          <w:rPr>
            <w:color w:val="007FAC"/>
            <w:w w:val="110"/>
            <w:sz w:val="13"/>
          </w:rPr>
          <w:t> the</w:t>
        </w:r>
        <w:r>
          <w:rPr>
            <w:color w:val="007FAC"/>
            <w:w w:val="110"/>
            <w:sz w:val="13"/>
          </w:rPr>
          <w:t> roles</w:t>
        </w:r>
        <w:r>
          <w:rPr>
            <w:color w:val="007FAC"/>
            <w:w w:val="110"/>
            <w:sz w:val="13"/>
          </w:rPr>
          <w:t> of</w:t>
        </w:r>
      </w:hyperlink>
      <w:r>
        <w:rPr>
          <w:color w:val="007FAC"/>
          <w:spacing w:val="40"/>
          <w:w w:val="110"/>
          <w:sz w:val="13"/>
        </w:rPr>
        <w:t> </w:t>
      </w:r>
      <w:hyperlink r:id="rId754">
        <w:r>
          <w:rPr>
            <w:color w:val="007FAC"/>
            <w:w w:val="110"/>
            <w:sz w:val="13"/>
          </w:rPr>
          <w:t>newspaper-and</w:t>
        </w:r>
        <w:r>
          <w:rPr>
            <w:color w:val="007FAC"/>
            <w:w w:val="110"/>
            <w:sz w:val="13"/>
          </w:rPr>
          <w:t> internet</w:t>
        </w:r>
        <w:r>
          <w:rPr>
            <w:color w:val="007FAC"/>
            <w:w w:val="110"/>
            <w:sz w:val="13"/>
          </w:rPr>
          <w:t> search-based</w:t>
        </w:r>
        <w:r>
          <w:rPr>
            <w:color w:val="007FAC"/>
            <w:w w:val="110"/>
            <w:sz w:val="13"/>
          </w:rPr>
          <w:t> measures</w:t>
        </w:r>
        <w:r>
          <w:rPr>
            <w:color w:val="007FAC"/>
            <w:w w:val="110"/>
            <w:sz w:val="13"/>
          </w:rPr>
          <w:t> of</w:t>
        </w:r>
        <w:r>
          <w:rPr>
            <w:color w:val="007FAC"/>
            <w:w w:val="110"/>
            <w:sz w:val="13"/>
          </w:rPr>
          <w:t> uncertainty.</w:t>
        </w:r>
        <w:r>
          <w:rPr>
            <w:color w:val="007FAC"/>
            <w:w w:val="110"/>
            <w:sz w:val="13"/>
          </w:rPr>
          <w:t> Finance</w:t>
        </w:r>
        <w:r>
          <w:rPr>
            <w:color w:val="007FAC"/>
            <w:w w:val="110"/>
            <w:sz w:val="13"/>
          </w:rPr>
          <w:t> </w:t>
        </w:r>
        <w:r>
          <w:rPr>
            <w:color w:val="007FAC"/>
            <w:w w:val="110"/>
            <w:sz w:val="13"/>
          </w:rPr>
          <w:t>Res.</w:t>
        </w:r>
      </w:hyperlink>
      <w:r>
        <w:rPr>
          <w:color w:val="007FAC"/>
          <w:spacing w:val="40"/>
          <w:w w:val="110"/>
          <w:sz w:val="13"/>
        </w:rPr>
        <w:t> </w:t>
      </w:r>
      <w:bookmarkStart w:name="_bookmark391" w:id="571"/>
      <w:bookmarkEnd w:id="571"/>
      <w:r>
        <w:rPr>
          <w:color w:val="007FAC"/>
          <w:w w:val="106"/>
          <w:sz w:val="13"/>
        </w:rPr>
      </w:r>
      <w:hyperlink r:id="rId754">
        <w:r>
          <w:rPr>
            <w:color w:val="007FAC"/>
            <w:w w:val="110"/>
            <w:sz w:val="13"/>
          </w:rPr>
          <w:t>Lett.</w:t>
        </w:r>
        <w:r>
          <w:rPr>
            <w:color w:val="007FAC"/>
            <w:spacing w:val="37"/>
            <w:w w:val="110"/>
            <w:sz w:val="13"/>
          </w:rPr>
          <w:t> </w:t>
        </w:r>
        <w:r>
          <w:rPr>
            <w:color w:val="007FAC"/>
            <w:w w:val="110"/>
            <w:sz w:val="13"/>
          </w:rPr>
          <w:t>101398.</w:t>
        </w:r>
      </w:hyperlink>
    </w:p>
    <w:p>
      <w:pPr>
        <w:spacing w:line="268" w:lineRule="auto" w:before="0"/>
        <w:ind w:left="425" w:right="184" w:hanging="240"/>
        <w:jc w:val="both"/>
        <w:rPr>
          <w:sz w:val="13"/>
        </w:rPr>
      </w:pPr>
      <w:hyperlink r:id="rId755">
        <w:r>
          <w:rPr>
            <w:color w:val="007FAC"/>
            <w:w w:val="110"/>
            <w:sz w:val="13"/>
          </w:rPr>
          <w:t>Bouri,</w:t>
        </w:r>
      </w:hyperlink>
      <w:r>
        <w:rPr>
          <w:color w:val="007FAC"/>
          <w:w w:val="110"/>
          <w:sz w:val="13"/>
        </w:rPr>
        <w:t> </w:t>
      </w:r>
      <w:hyperlink r:id="rId755">
        <w:r>
          <w:rPr>
            <w:color w:val="007FAC"/>
            <w:w w:val="110"/>
            <w:sz w:val="13"/>
          </w:rPr>
          <w:t>E., Gupta, R., Lahiani, A., Shahbaz, M., 2018. Testing for asymmetric nonlin-</w:t>
        </w:r>
      </w:hyperlink>
      <w:r>
        <w:rPr>
          <w:color w:val="007FAC"/>
          <w:spacing w:val="40"/>
          <w:w w:val="110"/>
          <w:sz w:val="13"/>
        </w:rPr>
        <w:t> </w:t>
      </w:r>
      <w:hyperlink r:id="rId755">
        <w:r>
          <w:rPr>
            <w:color w:val="007FAC"/>
            <w:w w:val="110"/>
            <w:sz w:val="13"/>
          </w:rPr>
          <w:t>ear</w:t>
        </w:r>
        <w:r>
          <w:rPr>
            <w:color w:val="007FAC"/>
            <w:w w:val="110"/>
            <w:sz w:val="13"/>
          </w:rPr>
          <w:t> short-and</w:t>
        </w:r>
        <w:r>
          <w:rPr>
            <w:color w:val="007FAC"/>
            <w:w w:val="110"/>
            <w:sz w:val="13"/>
          </w:rPr>
          <w:t> long-run</w:t>
        </w:r>
        <w:r>
          <w:rPr>
            <w:color w:val="007FAC"/>
            <w:w w:val="110"/>
            <w:sz w:val="13"/>
          </w:rPr>
          <w:t> relationships</w:t>
        </w:r>
        <w:r>
          <w:rPr>
            <w:color w:val="007FAC"/>
            <w:w w:val="110"/>
            <w:sz w:val="13"/>
          </w:rPr>
          <w:t> between</w:t>
        </w:r>
        <w:r>
          <w:rPr>
            <w:color w:val="007FAC"/>
            <w:w w:val="110"/>
            <w:sz w:val="13"/>
          </w:rPr>
          <w:t> bitcoin,</w:t>
        </w:r>
        <w:r>
          <w:rPr>
            <w:color w:val="007FAC"/>
            <w:w w:val="110"/>
            <w:sz w:val="13"/>
          </w:rPr>
          <w:t> aggregate</w:t>
        </w:r>
        <w:r>
          <w:rPr>
            <w:color w:val="007FAC"/>
            <w:w w:val="110"/>
            <w:sz w:val="13"/>
          </w:rPr>
          <w:t> </w:t>
        </w:r>
        <w:r>
          <w:rPr>
            <w:color w:val="007FAC"/>
            <w:w w:val="110"/>
            <w:sz w:val="13"/>
          </w:rPr>
          <w:t>commodity</w:t>
        </w:r>
      </w:hyperlink>
      <w:r>
        <w:rPr>
          <w:color w:val="007FAC"/>
          <w:spacing w:val="40"/>
          <w:w w:val="111"/>
          <w:sz w:val="13"/>
        </w:rPr>
        <w:t> </w:t>
      </w:r>
      <w:bookmarkStart w:name="_bookmark392" w:id="572"/>
      <w:bookmarkEnd w:id="572"/>
      <w:r>
        <w:rPr>
          <w:color w:val="007FAC"/>
          <w:w w:val="111"/>
          <w:sz w:val="13"/>
        </w:rPr>
      </w:r>
      <w:hyperlink r:id="rId755">
        <w:r>
          <w:rPr>
            <w:color w:val="007FAC"/>
            <w:w w:val="110"/>
            <w:sz w:val="13"/>
          </w:rPr>
          <w:t>and</w:t>
        </w:r>
        <w:r>
          <w:rPr>
            <w:color w:val="007FAC"/>
            <w:spacing w:val="37"/>
            <w:w w:val="110"/>
            <w:sz w:val="13"/>
          </w:rPr>
          <w:t> </w:t>
        </w:r>
        <w:r>
          <w:rPr>
            <w:color w:val="007FAC"/>
            <w:w w:val="110"/>
            <w:sz w:val="13"/>
          </w:rPr>
          <w:t>gold</w:t>
        </w:r>
        <w:r>
          <w:rPr>
            <w:color w:val="007FAC"/>
            <w:spacing w:val="35"/>
            <w:w w:val="110"/>
            <w:sz w:val="13"/>
          </w:rPr>
          <w:t> </w:t>
        </w:r>
        <w:r>
          <w:rPr>
            <w:color w:val="007FAC"/>
            <w:w w:val="110"/>
            <w:sz w:val="13"/>
          </w:rPr>
          <w:t>prices.</w:t>
        </w:r>
        <w:r>
          <w:rPr>
            <w:color w:val="007FAC"/>
            <w:spacing w:val="37"/>
            <w:w w:val="110"/>
            <w:sz w:val="13"/>
          </w:rPr>
          <w:t> </w:t>
        </w:r>
        <w:r>
          <w:rPr>
            <w:color w:val="007FAC"/>
            <w:w w:val="110"/>
            <w:sz w:val="13"/>
          </w:rPr>
          <w:t>Resour.</w:t>
        </w:r>
        <w:r>
          <w:rPr>
            <w:color w:val="007FAC"/>
            <w:spacing w:val="37"/>
            <w:w w:val="110"/>
            <w:sz w:val="13"/>
          </w:rPr>
          <w:t> </w:t>
        </w:r>
        <w:r>
          <w:rPr>
            <w:color w:val="007FAC"/>
            <w:w w:val="110"/>
            <w:sz w:val="13"/>
          </w:rPr>
          <w:t>Policy</w:t>
        </w:r>
        <w:r>
          <w:rPr>
            <w:color w:val="007FAC"/>
            <w:spacing w:val="35"/>
            <w:w w:val="110"/>
            <w:sz w:val="13"/>
          </w:rPr>
          <w:t> </w:t>
        </w:r>
        <w:r>
          <w:rPr>
            <w:color w:val="007FAC"/>
            <w:w w:val="110"/>
            <w:sz w:val="13"/>
          </w:rPr>
          <w:t>57,</w:t>
        </w:r>
        <w:r>
          <w:rPr>
            <w:color w:val="007FAC"/>
            <w:spacing w:val="37"/>
            <w:w w:val="110"/>
            <w:sz w:val="13"/>
          </w:rPr>
          <w:t> </w:t>
        </w:r>
        <w:r>
          <w:rPr>
            <w:color w:val="007FAC"/>
            <w:w w:val="110"/>
            <w:sz w:val="13"/>
          </w:rPr>
          <w:t>224–235.</w:t>
        </w:r>
      </w:hyperlink>
    </w:p>
    <w:p>
      <w:pPr>
        <w:spacing w:line="268" w:lineRule="auto" w:before="0"/>
        <w:ind w:left="425" w:right="184" w:hanging="240"/>
        <w:jc w:val="both"/>
        <w:rPr>
          <w:sz w:val="13"/>
        </w:rPr>
      </w:pPr>
      <w:r>
        <w:rPr>
          <w:w w:val="105"/>
          <w:sz w:val="13"/>
        </w:rPr>
        <w:t>Bouri,</w:t>
      </w:r>
      <w:r>
        <w:rPr>
          <w:spacing w:val="60"/>
          <w:w w:val="105"/>
          <w:sz w:val="13"/>
        </w:rPr>
        <w:t> </w:t>
      </w:r>
      <w:r>
        <w:rPr>
          <w:w w:val="105"/>
          <w:sz w:val="13"/>
        </w:rPr>
        <w:t>E.,</w:t>
      </w:r>
      <w:r>
        <w:rPr>
          <w:spacing w:val="60"/>
          <w:w w:val="105"/>
          <w:sz w:val="13"/>
        </w:rPr>
        <w:t> </w:t>
      </w:r>
      <w:r>
        <w:rPr>
          <w:w w:val="105"/>
          <w:sz w:val="13"/>
        </w:rPr>
        <w:t>Saeed,</w:t>
      </w:r>
      <w:r>
        <w:rPr>
          <w:spacing w:val="60"/>
          <w:w w:val="105"/>
          <w:sz w:val="13"/>
        </w:rPr>
        <w:t> </w:t>
      </w:r>
      <w:r>
        <w:rPr>
          <w:w w:val="105"/>
          <w:sz w:val="13"/>
        </w:rPr>
        <w:t>T.,</w:t>
      </w:r>
      <w:r>
        <w:rPr>
          <w:spacing w:val="60"/>
          <w:w w:val="105"/>
          <w:sz w:val="13"/>
        </w:rPr>
        <w:t> </w:t>
      </w:r>
      <w:r>
        <w:rPr>
          <w:w w:val="105"/>
          <w:sz w:val="13"/>
        </w:rPr>
        <w:t>Vo,</w:t>
      </w:r>
      <w:r>
        <w:rPr>
          <w:spacing w:val="60"/>
          <w:w w:val="105"/>
          <w:sz w:val="13"/>
        </w:rPr>
        <w:t> </w:t>
      </w:r>
      <w:r>
        <w:rPr>
          <w:w w:val="105"/>
          <w:sz w:val="13"/>
        </w:rPr>
        <w:t>X.V.,</w:t>
      </w:r>
      <w:r>
        <w:rPr>
          <w:spacing w:val="60"/>
          <w:w w:val="105"/>
          <w:sz w:val="13"/>
        </w:rPr>
        <w:t> </w:t>
      </w:r>
      <w:r>
        <w:rPr>
          <w:w w:val="105"/>
          <w:sz w:val="13"/>
        </w:rPr>
        <w:t>Roubaud,</w:t>
      </w:r>
      <w:r>
        <w:rPr>
          <w:spacing w:val="60"/>
          <w:w w:val="105"/>
          <w:sz w:val="13"/>
        </w:rPr>
        <w:t> </w:t>
      </w:r>
      <w:r>
        <w:rPr>
          <w:w w:val="105"/>
          <w:sz w:val="13"/>
        </w:rPr>
        <w:t>D.,</w:t>
      </w:r>
      <w:r>
        <w:rPr>
          <w:spacing w:val="60"/>
          <w:w w:val="105"/>
          <w:sz w:val="13"/>
        </w:rPr>
        <w:t> </w:t>
      </w:r>
      <w:r>
        <w:rPr>
          <w:w w:val="105"/>
          <w:sz w:val="13"/>
        </w:rPr>
        <w:t>2021b.</w:t>
      </w:r>
      <w:r>
        <w:rPr>
          <w:spacing w:val="60"/>
          <w:w w:val="105"/>
          <w:sz w:val="13"/>
        </w:rPr>
        <w:t> </w:t>
      </w:r>
      <w:r>
        <w:rPr>
          <w:w w:val="105"/>
          <w:sz w:val="13"/>
        </w:rPr>
        <w:t>Quantile</w:t>
      </w:r>
      <w:r>
        <w:rPr>
          <w:spacing w:val="60"/>
          <w:w w:val="105"/>
          <w:sz w:val="13"/>
        </w:rPr>
        <w:t> </w:t>
      </w:r>
      <w:r>
        <w:rPr>
          <w:w w:val="105"/>
          <w:sz w:val="13"/>
        </w:rPr>
        <w:t>connectedness</w:t>
      </w:r>
      <w:r>
        <w:rPr>
          <w:spacing w:val="60"/>
          <w:w w:val="105"/>
          <w:sz w:val="13"/>
        </w:rPr>
        <w:t> </w:t>
      </w:r>
      <w:r>
        <w:rPr>
          <w:w w:val="105"/>
          <w:sz w:val="13"/>
        </w:rPr>
        <w:t>in</w:t>
      </w:r>
      <w:r>
        <w:rPr>
          <w:spacing w:val="40"/>
          <w:w w:val="105"/>
          <w:sz w:val="13"/>
        </w:rPr>
        <w:t> </w:t>
      </w:r>
      <w:r>
        <w:rPr>
          <w:w w:val="105"/>
          <w:sz w:val="13"/>
        </w:rPr>
        <w:t>the</w:t>
      </w:r>
      <w:r>
        <w:rPr>
          <w:w w:val="105"/>
          <w:sz w:val="13"/>
        </w:rPr>
        <w:t> cryptocurrency</w:t>
      </w:r>
      <w:r>
        <w:rPr>
          <w:w w:val="105"/>
          <w:sz w:val="13"/>
        </w:rPr>
        <w:t> market.</w:t>
      </w:r>
      <w:r>
        <w:rPr>
          <w:w w:val="105"/>
          <w:sz w:val="13"/>
        </w:rPr>
        <w:t> J.</w:t>
      </w:r>
      <w:r>
        <w:rPr>
          <w:w w:val="105"/>
          <w:sz w:val="13"/>
        </w:rPr>
        <w:t> Int.</w:t>
      </w:r>
      <w:r>
        <w:rPr>
          <w:w w:val="105"/>
          <w:sz w:val="13"/>
        </w:rPr>
        <w:t> Financ.</w:t>
      </w:r>
      <w:r>
        <w:rPr>
          <w:w w:val="105"/>
          <w:sz w:val="13"/>
        </w:rPr>
        <w:t> Mark.</w:t>
      </w:r>
      <w:r>
        <w:rPr>
          <w:w w:val="105"/>
          <w:sz w:val="13"/>
        </w:rPr>
        <w:t> Inst.</w:t>
      </w:r>
      <w:r>
        <w:rPr>
          <w:w w:val="105"/>
          <w:sz w:val="13"/>
        </w:rPr>
        <w:t> Money</w:t>
      </w:r>
      <w:r>
        <w:rPr>
          <w:w w:val="105"/>
          <w:sz w:val="13"/>
        </w:rPr>
        <w:t> 71,</w:t>
      </w:r>
      <w:r>
        <w:rPr>
          <w:w w:val="105"/>
          <w:sz w:val="13"/>
        </w:rPr>
        <w:t> 101302.</w:t>
      </w:r>
      <w:r>
        <w:rPr>
          <w:spacing w:val="40"/>
          <w:w w:val="107"/>
          <w:sz w:val="13"/>
        </w:rPr>
        <w:t> </w:t>
      </w:r>
      <w:bookmarkStart w:name="_bookmark393" w:id="573"/>
      <w:bookmarkEnd w:id="573"/>
      <w:r>
        <w:rPr>
          <w:w w:val="107"/>
          <w:sz w:val="13"/>
        </w:rPr>
      </w:r>
      <w:hyperlink r:id="rId756">
        <w:r>
          <w:rPr>
            <w:color w:val="007FAC"/>
            <w:spacing w:val="-2"/>
            <w:w w:val="105"/>
            <w:sz w:val="13"/>
          </w:rPr>
          <w:t>http://dx.doi.org/10.1016/j.intfin.2021.101302</w:t>
        </w:r>
      </w:hyperlink>
      <w:r>
        <w:rPr>
          <w:spacing w:val="-2"/>
          <w:w w:val="105"/>
          <w:sz w:val="13"/>
        </w:rPr>
        <w:t>.</w:t>
      </w:r>
    </w:p>
    <w:p>
      <w:pPr>
        <w:spacing w:line="268" w:lineRule="auto" w:before="0"/>
        <w:ind w:left="425" w:right="184" w:hanging="240"/>
        <w:jc w:val="both"/>
        <w:rPr>
          <w:sz w:val="13"/>
        </w:rPr>
      </w:pPr>
      <w:hyperlink r:id="rId757">
        <w:r>
          <w:rPr>
            <w:color w:val="007FAC"/>
            <w:w w:val="110"/>
            <w:sz w:val="13"/>
          </w:rPr>
          <w:t>Brenner,</w:t>
        </w:r>
      </w:hyperlink>
      <w:r>
        <w:rPr>
          <w:color w:val="007FAC"/>
          <w:spacing w:val="70"/>
          <w:w w:val="110"/>
          <w:sz w:val="13"/>
        </w:rPr>
        <w:t> </w:t>
      </w:r>
      <w:hyperlink r:id="rId757">
        <w:r>
          <w:rPr>
            <w:color w:val="007FAC"/>
            <w:w w:val="110"/>
            <w:sz w:val="13"/>
          </w:rPr>
          <w:t>M.,</w:t>
        </w:r>
        <w:r>
          <w:rPr>
            <w:color w:val="007FAC"/>
            <w:spacing w:val="70"/>
            <w:w w:val="110"/>
            <w:sz w:val="13"/>
          </w:rPr>
          <w:t> </w:t>
        </w:r>
        <w:r>
          <w:rPr>
            <w:color w:val="007FAC"/>
            <w:w w:val="110"/>
            <w:sz w:val="13"/>
          </w:rPr>
          <w:t>Pasquariello,</w:t>
        </w:r>
        <w:r>
          <w:rPr>
            <w:color w:val="007FAC"/>
            <w:spacing w:val="70"/>
            <w:w w:val="110"/>
            <w:sz w:val="13"/>
          </w:rPr>
          <w:t> </w:t>
        </w:r>
        <w:r>
          <w:rPr>
            <w:color w:val="007FAC"/>
            <w:w w:val="110"/>
            <w:sz w:val="13"/>
          </w:rPr>
          <w:t>P.,</w:t>
        </w:r>
        <w:r>
          <w:rPr>
            <w:color w:val="007FAC"/>
            <w:spacing w:val="70"/>
            <w:w w:val="110"/>
            <w:sz w:val="13"/>
          </w:rPr>
          <w:t> </w:t>
        </w:r>
        <w:r>
          <w:rPr>
            <w:color w:val="007FAC"/>
            <w:w w:val="110"/>
            <w:sz w:val="13"/>
          </w:rPr>
          <w:t>Subrahmanyam,</w:t>
        </w:r>
        <w:r>
          <w:rPr>
            <w:color w:val="007FAC"/>
            <w:spacing w:val="70"/>
            <w:w w:val="110"/>
            <w:sz w:val="13"/>
          </w:rPr>
          <w:t> </w:t>
        </w:r>
        <w:r>
          <w:rPr>
            <w:color w:val="007FAC"/>
            <w:w w:val="110"/>
            <w:sz w:val="13"/>
          </w:rPr>
          <w:t>M.,</w:t>
        </w:r>
        <w:r>
          <w:rPr>
            <w:color w:val="007FAC"/>
            <w:spacing w:val="70"/>
            <w:w w:val="110"/>
            <w:sz w:val="13"/>
          </w:rPr>
          <w:t> </w:t>
        </w:r>
        <w:r>
          <w:rPr>
            <w:color w:val="007FAC"/>
            <w:w w:val="110"/>
            <w:sz w:val="13"/>
          </w:rPr>
          <w:t>2009.</w:t>
        </w:r>
        <w:r>
          <w:rPr>
            <w:color w:val="007FAC"/>
            <w:spacing w:val="70"/>
            <w:w w:val="110"/>
            <w:sz w:val="13"/>
          </w:rPr>
          <w:t> </w:t>
        </w:r>
        <w:r>
          <w:rPr>
            <w:color w:val="007FAC"/>
            <w:w w:val="110"/>
            <w:sz w:val="13"/>
          </w:rPr>
          <w:t>On</w:t>
        </w:r>
        <w:r>
          <w:rPr>
            <w:color w:val="007FAC"/>
            <w:spacing w:val="70"/>
            <w:w w:val="110"/>
            <w:sz w:val="13"/>
          </w:rPr>
          <w:t> </w:t>
        </w:r>
        <w:r>
          <w:rPr>
            <w:color w:val="007FAC"/>
            <w:w w:val="110"/>
            <w:sz w:val="13"/>
          </w:rPr>
          <w:t>the</w:t>
        </w:r>
        <w:r>
          <w:rPr>
            <w:color w:val="007FAC"/>
            <w:spacing w:val="70"/>
            <w:w w:val="110"/>
            <w:sz w:val="13"/>
          </w:rPr>
          <w:t> </w:t>
        </w:r>
        <w:r>
          <w:rPr>
            <w:color w:val="007FAC"/>
            <w:w w:val="110"/>
            <w:sz w:val="13"/>
          </w:rPr>
          <w:t>volatility</w:t>
        </w:r>
      </w:hyperlink>
      <w:r>
        <w:rPr>
          <w:color w:val="007FAC"/>
          <w:spacing w:val="40"/>
          <w:w w:val="110"/>
          <w:sz w:val="13"/>
        </w:rPr>
        <w:t> </w:t>
      </w:r>
      <w:hyperlink r:id="rId757">
        <w:r>
          <w:rPr>
            <w:color w:val="007FAC"/>
            <w:w w:val="110"/>
            <w:sz w:val="13"/>
          </w:rPr>
          <w:t>and</w:t>
        </w:r>
        <w:r>
          <w:rPr>
            <w:color w:val="007FAC"/>
            <w:w w:val="110"/>
            <w:sz w:val="13"/>
          </w:rPr>
          <w:t> comovement</w:t>
        </w:r>
        <w:r>
          <w:rPr>
            <w:color w:val="007FAC"/>
            <w:w w:val="110"/>
            <w:sz w:val="13"/>
          </w:rPr>
          <w:t> of</w:t>
        </w:r>
        <w:r>
          <w:rPr>
            <w:color w:val="007FAC"/>
            <w:w w:val="110"/>
            <w:sz w:val="13"/>
          </w:rPr>
          <w:t> US</w:t>
        </w:r>
        <w:r>
          <w:rPr>
            <w:color w:val="007FAC"/>
            <w:w w:val="110"/>
            <w:sz w:val="13"/>
          </w:rPr>
          <w:t> financial</w:t>
        </w:r>
        <w:r>
          <w:rPr>
            <w:color w:val="007FAC"/>
            <w:w w:val="110"/>
            <w:sz w:val="13"/>
          </w:rPr>
          <w:t> markets</w:t>
        </w:r>
        <w:r>
          <w:rPr>
            <w:color w:val="007FAC"/>
            <w:w w:val="110"/>
            <w:sz w:val="13"/>
          </w:rPr>
          <w:t> around</w:t>
        </w:r>
        <w:r>
          <w:rPr>
            <w:color w:val="007FAC"/>
            <w:w w:val="110"/>
            <w:sz w:val="13"/>
          </w:rPr>
          <w:t> macroeconomic</w:t>
        </w:r>
        <w:r>
          <w:rPr>
            <w:color w:val="007FAC"/>
            <w:w w:val="110"/>
            <w:sz w:val="13"/>
          </w:rPr>
          <w:t> </w:t>
        </w:r>
        <w:r>
          <w:rPr>
            <w:color w:val="007FAC"/>
            <w:w w:val="110"/>
            <w:sz w:val="13"/>
          </w:rPr>
          <w:t>news</w:t>
        </w:r>
      </w:hyperlink>
      <w:r>
        <w:rPr>
          <w:color w:val="007FAC"/>
          <w:spacing w:val="40"/>
          <w:w w:val="110"/>
          <w:sz w:val="13"/>
        </w:rPr>
        <w:t> </w:t>
      </w:r>
      <w:bookmarkStart w:name="_bookmark394" w:id="574"/>
      <w:bookmarkEnd w:id="574"/>
      <w:r>
        <w:rPr>
          <w:color w:val="007FAC"/>
          <w:w w:val="110"/>
          <w:sz w:val="13"/>
        </w:rPr>
      </w:r>
      <w:hyperlink r:id="rId757">
        <w:r>
          <w:rPr>
            <w:color w:val="007FAC"/>
            <w:w w:val="110"/>
            <w:sz w:val="13"/>
          </w:rPr>
          <w:t>announcements.</w:t>
        </w:r>
        <w:r>
          <w:rPr>
            <w:color w:val="007FAC"/>
            <w:spacing w:val="36"/>
            <w:w w:val="110"/>
            <w:sz w:val="13"/>
          </w:rPr>
          <w:t> </w:t>
        </w:r>
        <w:r>
          <w:rPr>
            <w:color w:val="007FAC"/>
            <w:w w:val="110"/>
            <w:sz w:val="13"/>
          </w:rPr>
          <w:t>J.</w:t>
        </w:r>
        <w:r>
          <w:rPr>
            <w:color w:val="007FAC"/>
            <w:spacing w:val="35"/>
            <w:w w:val="110"/>
            <w:sz w:val="13"/>
          </w:rPr>
          <w:t> </w:t>
        </w:r>
        <w:r>
          <w:rPr>
            <w:color w:val="007FAC"/>
            <w:w w:val="110"/>
            <w:sz w:val="13"/>
          </w:rPr>
          <w:t>Financ.</w:t>
        </w:r>
        <w:r>
          <w:rPr>
            <w:color w:val="007FAC"/>
            <w:spacing w:val="36"/>
            <w:w w:val="110"/>
            <w:sz w:val="13"/>
          </w:rPr>
          <w:t> </w:t>
        </w:r>
        <w:r>
          <w:rPr>
            <w:color w:val="007FAC"/>
            <w:w w:val="110"/>
            <w:sz w:val="13"/>
          </w:rPr>
          <w:t>Quant.</w:t>
        </w:r>
        <w:r>
          <w:rPr>
            <w:color w:val="007FAC"/>
            <w:spacing w:val="36"/>
            <w:w w:val="110"/>
            <w:sz w:val="13"/>
          </w:rPr>
          <w:t> </w:t>
        </w:r>
        <w:r>
          <w:rPr>
            <w:color w:val="007FAC"/>
            <w:w w:val="110"/>
            <w:sz w:val="13"/>
          </w:rPr>
          <w:t>Anal.</w:t>
        </w:r>
        <w:r>
          <w:rPr>
            <w:color w:val="007FAC"/>
            <w:spacing w:val="35"/>
            <w:w w:val="110"/>
            <w:sz w:val="13"/>
          </w:rPr>
          <w:t> </w:t>
        </w:r>
        <w:r>
          <w:rPr>
            <w:color w:val="007FAC"/>
            <w:w w:val="110"/>
            <w:sz w:val="13"/>
          </w:rPr>
          <w:t>44</w:t>
        </w:r>
        <w:r>
          <w:rPr>
            <w:color w:val="007FAC"/>
            <w:spacing w:val="36"/>
            <w:w w:val="110"/>
            <w:sz w:val="13"/>
          </w:rPr>
          <w:t> </w:t>
        </w:r>
        <w:r>
          <w:rPr>
            <w:color w:val="007FAC"/>
            <w:w w:val="110"/>
            <w:sz w:val="13"/>
          </w:rPr>
          <w:t>(6),</w:t>
        </w:r>
        <w:r>
          <w:rPr>
            <w:color w:val="007FAC"/>
            <w:spacing w:val="36"/>
            <w:w w:val="110"/>
            <w:sz w:val="13"/>
          </w:rPr>
          <w:t> </w:t>
        </w:r>
        <w:r>
          <w:rPr>
            <w:color w:val="007FAC"/>
            <w:w w:val="110"/>
            <w:sz w:val="13"/>
          </w:rPr>
          <w:t>1265–1289.</w:t>
        </w:r>
      </w:hyperlink>
    </w:p>
    <w:p>
      <w:pPr>
        <w:spacing w:line="268" w:lineRule="auto" w:before="0"/>
        <w:ind w:left="425" w:right="184" w:hanging="240"/>
        <w:jc w:val="both"/>
        <w:rPr>
          <w:sz w:val="13"/>
        </w:rPr>
      </w:pPr>
      <w:hyperlink r:id="rId758">
        <w:r>
          <w:rPr>
            <w:color w:val="007FAC"/>
            <w:w w:val="110"/>
            <w:sz w:val="13"/>
          </w:rPr>
          <w:t>Broock,</w:t>
        </w:r>
      </w:hyperlink>
      <w:r>
        <w:rPr>
          <w:color w:val="007FAC"/>
          <w:w w:val="110"/>
          <w:sz w:val="13"/>
        </w:rPr>
        <w:t> </w:t>
      </w:r>
      <w:hyperlink r:id="rId758">
        <w:r>
          <w:rPr>
            <w:color w:val="007FAC"/>
            <w:w w:val="110"/>
            <w:sz w:val="13"/>
          </w:rPr>
          <w:t>W.A.,</w:t>
        </w:r>
        <w:r>
          <w:rPr>
            <w:color w:val="007FAC"/>
            <w:w w:val="110"/>
            <w:sz w:val="13"/>
          </w:rPr>
          <w:t> Scheinkman,</w:t>
        </w:r>
        <w:r>
          <w:rPr>
            <w:color w:val="007FAC"/>
            <w:w w:val="110"/>
            <w:sz w:val="13"/>
          </w:rPr>
          <w:t> J.A.,</w:t>
        </w:r>
        <w:r>
          <w:rPr>
            <w:color w:val="007FAC"/>
            <w:w w:val="110"/>
            <w:sz w:val="13"/>
          </w:rPr>
          <w:t> Dechert,</w:t>
        </w:r>
        <w:r>
          <w:rPr>
            <w:color w:val="007FAC"/>
            <w:w w:val="110"/>
            <w:sz w:val="13"/>
          </w:rPr>
          <w:t> W.D.,</w:t>
        </w:r>
        <w:r>
          <w:rPr>
            <w:color w:val="007FAC"/>
            <w:w w:val="110"/>
            <w:sz w:val="13"/>
          </w:rPr>
          <w:t> LeBaron,</w:t>
        </w:r>
        <w:r>
          <w:rPr>
            <w:color w:val="007FAC"/>
            <w:w w:val="110"/>
            <w:sz w:val="13"/>
          </w:rPr>
          <w:t> B.,</w:t>
        </w:r>
        <w:r>
          <w:rPr>
            <w:color w:val="007FAC"/>
            <w:w w:val="110"/>
            <w:sz w:val="13"/>
          </w:rPr>
          <w:t> 1996.</w:t>
        </w:r>
        <w:r>
          <w:rPr>
            <w:color w:val="007FAC"/>
            <w:w w:val="110"/>
            <w:sz w:val="13"/>
          </w:rPr>
          <w:t> A</w:t>
        </w:r>
        <w:r>
          <w:rPr>
            <w:color w:val="007FAC"/>
            <w:w w:val="110"/>
            <w:sz w:val="13"/>
          </w:rPr>
          <w:t> test</w:t>
        </w:r>
        <w:r>
          <w:rPr>
            <w:color w:val="007FAC"/>
            <w:w w:val="110"/>
            <w:sz w:val="13"/>
          </w:rPr>
          <w:t> for</w:t>
        </w:r>
      </w:hyperlink>
      <w:r>
        <w:rPr>
          <w:color w:val="007FAC"/>
          <w:spacing w:val="40"/>
          <w:w w:val="110"/>
          <w:sz w:val="13"/>
        </w:rPr>
        <w:t> </w:t>
      </w:r>
      <w:hyperlink r:id="rId758">
        <w:r>
          <w:rPr>
            <w:color w:val="007FAC"/>
            <w:w w:val="110"/>
            <w:sz w:val="13"/>
          </w:rPr>
          <w:t>independence</w:t>
        </w:r>
        <w:r>
          <w:rPr>
            <w:color w:val="007FAC"/>
            <w:w w:val="110"/>
            <w:sz w:val="13"/>
          </w:rPr>
          <w:t> based</w:t>
        </w:r>
        <w:r>
          <w:rPr>
            <w:color w:val="007FAC"/>
            <w:w w:val="110"/>
            <w:sz w:val="13"/>
          </w:rPr>
          <w:t> on</w:t>
        </w:r>
        <w:r>
          <w:rPr>
            <w:color w:val="007FAC"/>
            <w:w w:val="110"/>
            <w:sz w:val="13"/>
          </w:rPr>
          <w:t> the</w:t>
        </w:r>
        <w:r>
          <w:rPr>
            <w:color w:val="007FAC"/>
            <w:w w:val="110"/>
            <w:sz w:val="13"/>
          </w:rPr>
          <w:t> correlation</w:t>
        </w:r>
        <w:r>
          <w:rPr>
            <w:color w:val="007FAC"/>
            <w:w w:val="110"/>
            <w:sz w:val="13"/>
          </w:rPr>
          <w:t> dimension.</w:t>
        </w:r>
        <w:r>
          <w:rPr>
            <w:color w:val="007FAC"/>
            <w:w w:val="110"/>
            <w:sz w:val="13"/>
          </w:rPr>
          <w:t> Econometric</w:t>
        </w:r>
        <w:r>
          <w:rPr>
            <w:color w:val="007FAC"/>
            <w:w w:val="110"/>
            <w:sz w:val="13"/>
          </w:rPr>
          <w:t> Rev.</w:t>
        </w:r>
        <w:r>
          <w:rPr>
            <w:color w:val="007FAC"/>
            <w:w w:val="110"/>
            <w:sz w:val="13"/>
          </w:rPr>
          <w:t> 15</w:t>
        </w:r>
        <w:r>
          <w:rPr>
            <w:color w:val="007FAC"/>
            <w:w w:val="110"/>
            <w:sz w:val="13"/>
          </w:rPr>
          <w:t> </w:t>
        </w:r>
        <w:r>
          <w:rPr>
            <w:color w:val="007FAC"/>
            <w:w w:val="110"/>
            <w:sz w:val="13"/>
          </w:rPr>
          <w:t>(3),</w:t>
        </w:r>
      </w:hyperlink>
      <w:r>
        <w:rPr>
          <w:color w:val="007FAC"/>
          <w:spacing w:val="40"/>
          <w:w w:val="110"/>
          <w:sz w:val="13"/>
        </w:rPr>
        <w:t> </w:t>
      </w:r>
      <w:bookmarkStart w:name="_bookmark395" w:id="575"/>
      <w:bookmarkEnd w:id="575"/>
      <w:r>
        <w:rPr>
          <w:color w:val="007FAC"/>
          <w:w w:val="103"/>
          <w:sz w:val="13"/>
        </w:rPr>
      </w:r>
      <w:hyperlink r:id="rId758">
        <w:r>
          <w:rPr>
            <w:color w:val="007FAC"/>
            <w:spacing w:val="-2"/>
            <w:w w:val="110"/>
            <w:sz w:val="13"/>
          </w:rPr>
          <w:t>197–235.</w:t>
        </w:r>
      </w:hyperlink>
    </w:p>
    <w:p>
      <w:pPr>
        <w:spacing w:line="151" w:lineRule="exact" w:before="0"/>
        <w:ind w:left="186" w:right="0" w:firstLine="0"/>
        <w:jc w:val="both"/>
        <w:rPr>
          <w:sz w:val="13"/>
        </w:rPr>
      </w:pPr>
      <w:hyperlink r:id="rId759">
        <w:r>
          <w:rPr>
            <w:color w:val="007FAC"/>
            <w:w w:val="110"/>
            <w:sz w:val="13"/>
          </w:rPr>
          <w:t>Büttner,</w:t>
        </w:r>
      </w:hyperlink>
      <w:r>
        <w:rPr>
          <w:color w:val="007FAC"/>
          <w:spacing w:val="19"/>
          <w:w w:val="110"/>
          <w:sz w:val="13"/>
        </w:rPr>
        <w:t> </w:t>
      </w:r>
      <w:hyperlink r:id="rId759">
        <w:r>
          <w:rPr>
            <w:color w:val="007FAC"/>
            <w:w w:val="110"/>
            <w:sz w:val="13"/>
          </w:rPr>
          <w:t>D.,</w:t>
        </w:r>
        <w:r>
          <w:rPr>
            <w:color w:val="007FAC"/>
            <w:spacing w:val="20"/>
            <w:w w:val="110"/>
            <w:sz w:val="13"/>
          </w:rPr>
          <w:t> </w:t>
        </w:r>
        <w:r>
          <w:rPr>
            <w:color w:val="007FAC"/>
            <w:w w:val="110"/>
            <w:sz w:val="13"/>
          </w:rPr>
          <w:t>Hayo,</w:t>
        </w:r>
        <w:r>
          <w:rPr>
            <w:color w:val="007FAC"/>
            <w:spacing w:val="20"/>
            <w:w w:val="110"/>
            <w:sz w:val="13"/>
          </w:rPr>
          <w:t> </w:t>
        </w:r>
        <w:r>
          <w:rPr>
            <w:color w:val="007FAC"/>
            <w:w w:val="110"/>
            <w:sz w:val="13"/>
          </w:rPr>
          <w:t>B.,</w:t>
        </w:r>
        <w:r>
          <w:rPr>
            <w:color w:val="007FAC"/>
            <w:spacing w:val="20"/>
            <w:w w:val="110"/>
            <w:sz w:val="13"/>
          </w:rPr>
          <w:t> </w:t>
        </w:r>
        <w:r>
          <w:rPr>
            <w:color w:val="007FAC"/>
            <w:w w:val="110"/>
            <w:sz w:val="13"/>
          </w:rPr>
          <w:t>2010.</w:t>
        </w:r>
        <w:r>
          <w:rPr>
            <w:color w:val="007FAC"/>
            <w:spacing w:val="20"/>
            <w:w w:val="110"/>
            <w:sz w:val="13"/>
          </w:rPr>
          <w:t> </w:t>
        </w:r>
        <w:r>
          <w:rPr>
            <w:color w:val="007FAC"/>
            <w:w w:val="110"/>
            <w:sz w:val="13"/>
          </w:rPr>
          <w:t>News</w:t>
        </w:r>
        <w:r>
          <w:rPr>
            <w:color w:val="007FAC"/>
            <w:spacing w:val="19"/>
            <w:w w:val="110"/>
            <w:sz w:val="13"/>
          </w:rPr>
          <w:t> </w:t>
        </w:r>
        <w:r>
          <w:rPr>
            <w:color w:val="007FAC"/>
            <w:w w:val="110"/>
            <w:sz w:val="13"/>
          </w:rPr>
          <w:t>and</w:t>
        </w:r>
        <w:r>
          <w:rPr>
            <w:color w:val="007FAC"/>
            <w:spacing w:val="20"/>
            <w:w w:val="110"/>
            <w:sz w:val="13"/>
          </w:rPr>
          <w:t> </w:t>
        </w:r>
        <w:r>
          <w:rPr>
            <w:color w:val="007FAC"/>
            <w:w w:val="110"/>
            <w:sz w:val="13"/>
          </w:rPr>
          <w:t>correlations</w:t>
        </w:r>
        <w:r>
          <w:rPr>
            <w:color w:val="007FAC"/>
            <w:spacing w:val="20"/>
            <w:w w:val="110"/>
            <w:sz w:val="13"/>
          </w:rPr>
          <w:t> </w:t>
        </w:r>
        <w:r>
          <w:rPr>
            <w:color w:val="007FAC"/>
            <w:w w:val="110"/>
            <w:sz w:val="13"/>
          </w:rPr>
          <w:t>of</w:t>
        </w:r>
        <w:r>
          <w:rPr>
            <w:color w:val="007FAC"/>
            <w:spacing w:val="20"/>
            <w:w w:val="110"/>
            <w:sz w:val="13"/>
          </w:rPr>
          <w:t> </w:t>
        </w:r>
        <w:r>
          <w:rPr>
            <w:color w:val="007FAC"/>
            <w:w w:val="110"/>
            <w:sz w:val="13"/>
          </w:rPr>
          <w:t>CEEC-3</w:t>
        </w:r>
        <w:r>
          <w:rPr>
            <w:color w:val="007FAC"/>
            <w:spacing w:val="20"/>
            <w:w w:val="110"/>
            <w:sz w:val="13"/>
          </w:rPr>
          <w:t> </w:t>
        </w:r>
        <w:r>
          <w:rPr>
            <w:color w:val="007FAC"/>
            <w:w w:val="110"/>
            <w:sz w:val="13"/>
          </w:rPr>
          <w:t>financial</w:t>
        </w:r>
        <w:r>
          <w:rPr>
            <w:color w:val="007FAC"/>
            <w:spacing w:val="19"/>
            <w:w w:val="110"/>
            <w:sz w:val="13"/>
          </w:rPr>
          <w:t> </w:t>
        </w:r>
        <w:r>
          <w:rPr>
            <w:color w:val="007FAC"/>
            <w:spacing w:val="-2"/>
            <w:w w:val="110"/>
            <w:sz w:val="13"/>
          </w:rPr>
          <w:t>markets.</w:t>
        </w:r>
      </w:hyperlink>
    </w:p>
    <w:p>
      <w:pPr>
        <w:spacing w:before="10"/>
        <w:ind w:left="425" w:right="0" w:firstLine="0"/>
        <w:jc w:val="both"/>
        <w:rPr>
          <w:sz w:val="13"/>
        </w:rPr>
      </w:pPr>
      <w:bookmarkStart w:name="_bookmark396" w:id="576"/>
      <w:bookmarkEnd w:id="576"/>
      <w:r>
        <w:rPr/>
      </w:r>
      <w:hyperlink r:id="rId759">
        <w:r>
          <w:rPr>
            <w:color w:val="007FAC"/>
            <w:w w:val="110"/>
            <w:sz w:val="13"/>
          </w:rPr>
          <w:t>Econ.</w:t>
        </w:r>
        <w:r>
          <w:rPr>
            <w:color w:val="007FAC"/>
            <w:spacing w:val="18"/>
            <w:w w:val="110"/>
            <w:sz w:val="13"/>
          </w:rPr>
          <w:t> </w:t>
        </w:r>
        <w:r>
          <w:rPr>
            <w:color w:val="007FAC"/>
            <w:w w:val="110"/>
            <w:sz w:val="13"/>
          </w:rPr>
          <w:t>Model.</w:t>
        </w:r>
        <w:r>
          <w:rPr>
            <w:color w:val="007FAC"/>
            <w:spacing w:val="18"/>
            <w:w w:val="110"/>
            <w:sz w:val="13"/>
          </w:rPr>
          <w:t> </w:t>
        </w:r>
        <w:r>
          <w:rPr>
            <w:color w:val="007FAC"/>
            <w:w w:val="110"/>
            <w:sz w:val="13"/>
          </w:rPr>
          <w:t>27</w:t>
        </w:r>
        <w:r>
          <w:rPr>
            <w:color w:val="007FAC"/>
            <w:spacing w:val="18"/>
            <w:w w:val="110"/>
            <w:sz w:val="13"/>
          </w:rPr>
          <w:t> </w:t>
        </w:r>
        <w:r>
          <w:rPr>
            <w:color w:val="007FAC"/>
            <w:w w:val="110"/>
            <w:sz w:val="13"/>
          </w:rPr>
          <w:t>(5),</w:t>
        </w:r>
        <w:r>
          <w:rPr>
            <w:color w:val="007FAC"/>
            <w:spacing w:val="19"/>
            <w:w w:val="110"/>
            <w:sz w:val="13"/>
          </w:rPr>
          <w:t> </w:t>
        </w:r>
        <w:r>
          <w:rPr>
            <w:color w:val="007FAC"/>
            <w:spacing w:val="-2"/>
            <w:w w:val="110"/>
            <w:sz w:val="13"/>
          </w:rPr>
          <w:t>915–922.</w:t>
        </w:r>
      </w:hyperlink>
    </w:p>
    <w:p>
      <w:pPr>
        <w:spacing w:line="268" w:lineRule="auto" w:before="16"/>
        <w:ind w:left="425" w:right="184" w:hanging="240"/>
        <w:jc w:val="both"/>
        <w:rPr>
          <w:sz w:val="13"/>
        </w:rPr>
      </w:pPr>
      <w:hyperlink r:id="rId760">
        <w:r>
          <w:rPr>
            <w:color w:val="007FAC"/>
            <w:w w:val="110"/>
            <w:sz w:val="13"/>
          </w:rPr>
          <w:t>Camacho,</w:t>
        </w:r>
      </w:hyperlink>
      <w:r>
        <w:rPr>
          <w:color w:val="007FAC"/>
          <w:spacing w:val="30"/>
          <w:w w:val="110"/>
          <w:sz w:val="13"/>
        </w:rPr>
        <w:t> </w:t>
      </w:r>
      <w:hyperlink r:id="rId760">
        <w:r>
          <w:rPr>
            <w:color w:val="007FAC"/>
            <w:w w:val="110"/>
            <w:sz w:val="13"/>
          </w:rPr>
          <w:t>M.,</w:t>
        </w:r>
        <w:r>
          <w:rPr>
            <w:color w:val="007FAC"/>
            <w:spacing w:val="30"/>
            <w:w w:val="110"/>
            <w:sz w:val="13"/>
          </w:rPr>
          <w:t> </w:t>
        </w:r>
        <w:r>
          <w:rPr>
            <w:color w:val="007FAC"/>
            <w:w w:val="110"/>
            <w:sz w:val="13"/>
          </w:rPr>
          <w:t>Romeu,</w:t>
        </w:r>
        <w:r>
          <w:rPr>
            <w:color w:val="007FAC"/>
            <w:spacing w:val="30"/>
            <w:w w:val="110"/>
            <w:sz w:val="13"/>
          </w:rPr>
          <w:t> </w:t>
        </w:r>
        <w:r>
          <w:rPr>
            <w:color w:val="007FAC"/>
            <w:w w:val="110"/>
            <w:sz w:val="13"/>
          </w:rPr>
          <w:t>A.,</w:t>
        </w:r>
        <w:r>
          <w:rPr>
            <w:color w:val="007FAC"/>
            <w:spacing w:val="30"/>
            <w:w w:val="110"/>
            <w:sz w:val="13"/>
          </w:rPr>
          <w:t> </w:t>
        </w:r>
        <w:r>
          <w:rPr>
            <w:color w:val="007FAC"/>
            <w:w w:val="110"/>
            <w:sz w:val="13"/>
          </w:rPr>
          <w:t>Ruiz-Marin,</w:t>
        </w:r>
        <w:r>
          <w:rPr>
            <w:color w:val="007FAC"/>
            <w:spacing w:val="30"/>
            <w:w w:val="110"/>
            <w:sz w:val="13"/>
          </w:rPr>
          <w:t> </w:t>
        </w:r>
        <w:r>
          <w:rPr>
            <w:color w:val="007FAC"/>
            <w:w w:val="110"/>
            <w:sz w:val="13"/>
          </w:rPr>
          <w:t>M.,</w:t>
        </w:r>
        <w:r>
          <w:rPr>
            <w:color w:val="007FAC"/>
            <w:spacing w:val="30"/>
            <w:w w:val="110"/>
            <w:sz w:val="13"/>
          </w:rPr>
          <w:t> </w:t>
        </w:r>
        <w:r>
          <w:rPr>
            <w:color w:val="007FAC"/>
            <w:w w:val="110"/>
            <w:sz w:val="13"/>
          </w:rPr>
          <w:t>2021.</w:t>
        </w:r>
        <w:r>
          <w:rPr>
            <w:color w:val="007FAC"/>
            <w:spacing w:val="30"/>
            <w:w w:val="110"/>
            <w:sz w:val="13"/>
          </w:rPr>
          <w:t> </w:t>
        </w:r>
        <w:r>
          <w:rPr>
            <w:color w:val="007FAC"/>
            <w:w w:val="110"/>
            <w:sz w:val="13"/>
          </w:rPr>
          <w:t>Symbolic</w:t>
        </w:r>
        <w:r>
          <w:rPr>
            <w:color w:val="007FAC"/>
            <w:spacing w:val="30"/>
            <w:w w:val="110"/>
            <w:sz w:val="13"/>
          </w:rPr>
          <w:t> </w:t>
        </w:r>
        <w:r>
          <w:rPr>
            <w:color w:val="007FAC"/>
            <w:w w:val="110"/>
            <w:sz w:val="13"/>
          </w:rPr>
          <w:t>transfer</w:t>
        </w:r>
        <w:r>
          <w:rPr>
            <w:color w:val="007FAC"/>
            <w:spacing w:val="30"/>
            <w:w w:val="110"/>
            <w:sz w:val="13"/>
          </w:rPr>
          <w:t> </w:t>
        </w:r>
        <w:r>
          <w:rPr>
            <w:color w:val="007FAC"/>
            <w:w w:val="110"/>
            <w:sz w:val="13"/>
          </w:rPr>
          <w:t>entropy</w:t>
        </w:r>
        <w:r>
          <w:rPr>
            <w:color w:val="007FAC"/>
            <w:spacing w:val="30"/>
            <w:w w:val="110"/>
            <w:sz w:val="13"/>
          </w:rPr>
          <w:t> </w:t>
        </w:r>
        <w:r>
          <w:rPr>
            <w:color w:val="007FAC"/>
            <w:w w:val="110"/>
            <w:sz w:val="13"/>
          </w:rPr>
          <w:t>test</w:t>
        </w:r>
      </w:hyperlink>
      <w:r>
        <w:rPr>
          <w:color w:val="007FAC"/>
          <w:spacing w:val="40"/>
          <w:w w:val="110"/>
          <w:sz w:val="13"/>
        </w:rPr>
        <w:t> </w:t>
      </w:r>
      <w:bookmarkStart w:name="_bookmark397" w:id="577"/>
      <w:bookmarkEnd w:id="577"/>
      <w:r>
        <w:rPr>
          <w:color w:val="007FAC"/>
          <w:w w:val="109"/>
          <w:sz w:val="13"/>
        </w:rPr>
      </w:r>
      <w:hyperlink r:id="rId760">
        <w:r>
          <w:rPr>
            <w:color w:val="007FAC"/>
            <w:w w:val="110"/>
            <w:sz w:val="13"/>
          </w:rPr>
          <w:t>for</w:t>
        </w:r>
        <w:r>
          <w:rPr>
            <w:color w:val="007FAC"/>
            <w:spacing w:val="36"/>
            <w:w w:val="110"/>
            <w:sz w:val="13"/>
          </w:rPr>
          <w:t> </w:t>
        </w:r>
        <w:r>
          <w:rPr>
            <w:color w:val="007FAC"/>
            <w:w w:val="110"/>
            <w:sz w:val="13"/>
          </w:rPr>
          <w:t>causality</w:t>
        </w:r>
        <w:r>
          <w:rPr>
            <w:color w:val="007FAC"/>
            <w:spacing w:val="35"/>
            <w:w w:val="110"/>
            <w:sz w:val="13"/>
          </w:rPr>
          <w:t> </w:t>
        </w:r>
        <w:r>
          <w:rPr>
            <w:color w:val="007FAC"/>
            <w:w w:val="110"/>
            <w:sz w:val="13"/>
          </w:rPr>
          <w:t>in</w:t>
        </w:r>
        <w:r>
          <w:rPr>
            <w:color w:val="007FAC"/>
            <w:spacing w:val="36"/>
            <w:w w:val="110"/>
            <w:sz w:val="13"/>
          </w:rPr>
          <w:t> </w:t>
        </w:r>
        <w:r>
          <w:rPr>
            <w:color w:val="007FAC"/>
            <w:w w:val="110"/>
            <w:sz w:val="13"/>
          </w:rPr>
          <w:t>longitudinal</w:t>
        </w:r>
        <w:r>
          <w:rPr>
            <w:color w:val="007FAC"/>
            <w:spacing w:val="36"/>
            <w:w w:val="110"/>
            <w:sz w:val="13"/>
          </w:rPr>
          <w:t> </w:t>
        </w:r>
        <w:r>
          <w:rPr>
            <w:color w:val="007FAC"/>
            <w:w w:val="110"/>
            <w:sz w:val="13"/>
          </w:rPr>
          <w:t>data.</w:t>
        </w:r>
        <w:r>
          <w:rPr>
            <w:color w:val="007FAC"/>
            <w:spacing w:val="35"/>
            <w:w w:val="110"/>
            <w:sz w:val="13"/>
          </w:rPr>
          <w:t> </w:t>
        </w:r>
        <w:r>
          <w:rPr>
            <w:color w:val="007FAC"/>
            <w:w w:val="110"/>
            <w:sz w:val="13"/>
          </w:rPr>
          <w:t>Econ.</w:t>
        </w:r>
        <w:r>
          <w:rPr>
            <w:color w:val="007FAC"/>
            <w:spacing w:val="36"/>
            <w:w w:val="110"/>
            <w:sz w:val="13"/>
          </w:rPr>
          <w:t> </w:t>
        </w:r>
        <w:r>
          <w:rPr>
            <w:color w:val="007FAC"/>
            <w:w w:val="110"/>
            <w:sz w:val="13"/>
          </w:rPr>
          <w:t>Model.</w:t>
        </w:r>
        <w:r>
          <w:rPr>
            <w:color w:val="007FAC"/>
            <w:spacing w:val="36"/>
            <w:w w:val="110"/>
            <w:sz w:val="13"/>
          </w:rPr>
          <w:t> </w:t>
        </w:r>
        <w:r>
          <w:rPr>
            <w:color w:val="007FAC"/>
            <w:w w:val="110"/>
            <w:sz w:val="13"/>
          </w:rPr>
          <w:t>94,</w:t>
        </w:r>
        <w:r>
          <w:rPr>
            <w:color w:val="007FAC"/>
            <w:spacing w:val="35"/>
            <w:w w:val="110"/>
            <w:sz w:val="13"/>
          </w:rPr>
          <w:t> </w:t>
        </w:r>
        <w:r>
          <w:rPr>
            <w:color w:val="007FAC"/>
            <w:w w:val="110"/>
            <w:sz w:val="13"/>
          </w:rPr>
          <w:t>649–661.</w:t>
        </w:r>
      </w:hyperlink>
    </w:p>
    <w:p>
      <w:pPr>
        <w:spacing w:line="268" w:lineRule="auto" w:before="0"/>
        <w:ind w:left="425" w:right="184" w:hanging="240"/>
        <w:jc w:val="both"/>
        <w:rPr>
          <w:sz w:val="13"/>
        </w:rPr>
      </w:pPr>
      <w:r>
        <w:rPr>
          <w:w w:val="105"/>
          <w:sz w:val="13"/>
        </w:rPr>
        <w:t>Caţaron,</w:t>
      </w:r>
      <w:r>
        <w:rPr>
          <w:spacing w:val="40"/>
          <w:w w:val="105"/>
          <w:sz w:val="13"/>
        </w:rPr>
        <w:t> </w:t>
      </w:r>
      <w:r>
        <w:rPr>
          <w:w w:val="105"/>
          <w:sz w:val="13"/>
        </w:rPr>
        <w:t>A.,</w:t>
      </w:r>
      <w:r>
        <w:rPr>
          <w:spacing w:val="40"/>
          <w:w w:val="105"/>
          <w:sz w:val="13"/>
        </w:rPr>
        <w:t> </w:t>
      </w:r>
      <w:r>
        <w:rPr>
          <w:w w:val="105"/>
          <w:sz w:val="13"/>
        </w:rPr>
        <w:t>Andonie,</w:t>
      </w:r>
      <w:r>
        <w:rPr>
          <w:spacing w:val="40"/>
          <w:w w:val="105"/>
          <w:sz w:val="13"/>
        </w:rPr>
        <w:t> </w:t>
      </w:r>
      <w:r>
        <w:rPr>
          <w:w w:val="105"/>
          <w:sz w:val="13"/>
        </w:rPr>
        <w:t>R.,</w:t>
      </w:r>
      <w:r>
        <w:rPr>
          <w:spacing w:val="40"/>
          <w:w w:val="105"/>
          <w:sz w:val="13"/>
        </w:rPr>
        <w:t> </w:t>
      </w:r>
      <w:r>
        <w:rPr>
          <w:w w:val="105"/>
          <w:sz w:val="13"/>
        </w:rPr>
        <w:t>2018.</w:t>
      </w:r>
      <w:r>
        <w:rPr>
          <w:spacing w:val="40"/>
          <w:w w:val="105"/>
          <w:sz w:val="13"/>
        </w:rPr>
        <w:t> </w:t>
      </w:r>
      <w:r>
        <w:rPr>
          <w:w w:val="105"/>
          <w:sz w:val="13"/>
        </w:rPr>
        <w:t>Transfer</w:t>
      </w:r>
      <w:r>
        <w:rPr>
          <w:spacing w:val="40"/>
          <w:w w:val="105"/>
          <w:sz w:val="13"/>
        </w:rPr>
        <w:t> </w:t>
      </w:r>
      <w:r>
        <w:rPr>
          <w:w w:val="105"/>
          <w:sz w:val="13"/>
        </w:rPr>
        <w:t>information</w:t>
      </w:r>
      <w:r>
        <w:rPr>
          <w:spacing w:val="40"/>
          <w:w w:val="105"/>
          <w:sz w:val="13"/>
        </w:rPr>
        <w:t> </w:t>
      </w:r>
      <w:r>
        <w:rPr>
          <w:w w:val="105"/>
          <w:sz w:val="13"/>
        </w:rPr>
        <w:t>energy:</w:t>
      </w:r>
      <w:r>
        <w:rPr>
          <w:spacing w:val="40"/>
          <w:w w:val="105"/>
          <w:sz w:val="13"/>
        </w:rPr>
        <w:t> </w:t>
      </w:r>
      <w:r>
        <w:rPr>
          <w:w w:val="105"/>
          <w:sz w:val="13"/>
        </w:rPr>
        <w:t>A</w:t>
      </w:r>
      <w:r>
        <w:rPr>
          <w:spacing w:val="40"/>
          <w:w w:val="105"/>
          <w:sz w:val="13"/>
        </w:rPr>
        <w:t> </w:t>
      </w:r>
      <w:r>
        <w:rPr>
          <w:w w:val="105"/>
          <w:sz w:val="13"/>
        </w:rPr>
        <w:t>quantitative</w:t>
      </w:r>
      <w:r>
        <w:rPr>
          <w:spacing w:val="40"/>
          <w:w w:val="105"/>
          <w:sz w:val="13"/>
        </w:rPr>
        <w:t> </w:t>
      </w:r>
      <w:r>
        <w:rPr>
          <w:w w:val="105"/>
          <w:sz w:val="13"/>
        </w:rPr>
        <w:t>indicator</w:t>
      </w:r>
      <w:r>
        <w:rPr>
          <w:w w:val="105"/>
          <w:sz w:val="13"/>
        </w:rPr>
        <w:t> of</w:t>
      </w:r>
      <w:r>
        <w:rPr>
          <w:w w:val="105"/>
          <w:sz w:val="13"/>
        </w:rPr>
        <w:t> information</w:t>
      </w:r>
      <w:r>
        <w:rPr>
          <w:w w:val="105"/>
          <w:sz w:val="13"/>
        </w:rPr>
        <w:t> transfer</w:t>
      </w:r>
      <w:r>
        <w:rPr>
          <w:w w:val="105"/>
          <w:sz w:val="13"/>
        </w:rPr>
        <w:t> between</w:t>
      </w:r>
      <w:r>
        <w:rPr>
          <w:w w:val="105"/>
          <w:sz w:val="13"/>
        </w:rPr>
        <w:t> time</w:t>
      </w:r>
      <w:r>
        <w:rPr>
          <w:w w:val="105"/>
          <w:sz w:val="13"/>
        </w:rPr>
        <w:t> series.</w:t>
      </w:r>
      <w:r>
        <w:rPr>
          <w:w w:val="105"/>
          <w:sz w:val="13"/>
        </w:rPr>
        <w:t> Entropy</w:t>
      </w:r>
      <w:r>
        <w:rPr>
          <w:w w:val="105"/>
          <w:sz w:val="13"/>
        </w:rPr>
        <w:t> 20</w:t>
      </w:r>
      <w:r>
        <w:rPr>
          <w:w w:val="105"/>
          <w:sz w:val="13"/>
        </w:rPr>
        <w:t> (5),</w:t>
      </w:r>
      <w:r>
        <w:rPr>
          <w:w w:val="105"/>
          <w:sz w:val="13"/>
        </w:rPr>
        <w:t> </w:t>
      </w:r>
      <w:r>
        <w:rPr>
          <w:w w:val="105"/>
          <w:sz w:val="13"/>
        </w:rPr>
        <w:t>1–12.</w:t>
      </w:r>
      <w:r>
        <w:rPr>
          <w:spacing w:val="40"/>
          <w:w w:val="109"/>
          <w:sz w:val="13"/>
        </w:rPr>
        <w:t> </w:t>
      </w:r>
      <w:bookmarkStart w:name="_bookmark398" w:id="578"/>
      <w:bookmarkEnd w:id="578"/>
      <w:r>
        <w:rPr>
          <w:w w:val="109"/>
          <w:sz w:val="13"/>
        </w:rPr>
      </w:r>
      <w:hyperlink r:id="rId761">
        <w:r>
          <w:rPr>
            <w:color w:val="007FAC"/>
            <w:spacing w:val="-2"/>
            <w:w w:val="105"/>
            <w:sz w:val="13"/>
          </w:rPr>
          <w:t>http://dx.doi.org/10.3390/e20050323</w:t>
        </w:r>
      </w:hyperlink>
      <w:r>
        <w:rPr>
          <w:spacing w:val="-2"/>
          <w:w w:val="105"/>
          <w:sz w:val="13"/>
        </w:rPr>
        <w:t>.</w:t>
      </w:r>
    </w:p>
    <w:p>
      <w:pPr>
        <w:spacing w:line="268" w:lineRule="auto" w:before="0"/>
        <w:ind w:left="182" w:right="184" w:firstLine="0"/>
        <w:jc w:val="right"/>
        <w:rPr>
          <w:sz w:val="13"/>
        </w:rPr>
      </w:pPr>
      <w:hyperlink r:id="rId762">
        <w:r>
          <w:rPr>
            <w:color w:val="007FAC"/>
            <w:w w:val="110"/>
            <w:sz w:val="13"/>
          </w:rPr>
          <w:t>Cheah,</w:t>
        </w:r>
      </w:hyperlink>
      <w:r>
        <w:rPr>
          <w:color w:val="007FAC"/>
          <w:spacing w:val="23"/>
          <w:w w:val="110"/>
          <w:sz w:val="13"/>
        </w:rPr>
        <w:t> </w:t>
      </w:r>
      <w:hyperlink r:id="rId762">
        <w:r>
          <w:rPr>
            <w:color w:val="007FAC"/>
            <w:w w:val="110"/>
            <w:sz w:val="13"/>
          </w:rPr>
          <w:t>E.T.,</w:t>
        </w:r>
        <w:r>
          <w:rPr>
            <w:color w:val="007FAC"/>
            <w:spacing w:val="23"/>
            <w:w w:val="110"/>
            <w:sz w:val="13"/>
          </w:rPr>
          <w:t> </w:t>
        </w:r>
        <w:r>
          <w:rPr>
            <w:color w:val="007FAC"/>
            <w:w w:val="110"/>
            <w:sz w:val="13"/>
          </w:rPr>
          <w:t>Fry,</w:t>
        </w:r>
        <w:r>
          <w:rPr>
            <w:color w:val="007FAC"/>
            <w:spacing w:val="23"/>
            <w:w w:val="110"/>
            <w:sz w:val="13"/>
          </w:rPr>
          <w:t> </w:t>
        </w:r>
        <w:r>
          <w:rPr>
            <w:color w:val="007FAC"/>
            <w:w w:val="110"/>
            <w:sz w:val="13"/>
          </w:rPr>
          <w:t>J.,</w:t>
        </w:r>
        <w:r>
          <w:rPr>
            <w:color w:val="007FAC"/>
            <w:spacing w:val="23"/>
            <w:w w:val="110"/>
            <w:sz w:val="13"/>
          </w:rPr>
          <w:t> </w:t>
        </w:r>
        <w:r>
          <w:rPr>
            <w:color w:val="007FAC"/>
            <w:w w:val="110"/>
            <w:sz w:val="13"/>
          </w:rPr>
          <w:t>2015.</w:t>
        </w:r>
        <w:r>
          <w:rPr>
            <w:color w:val="007FAC"/>
            <w:spacing w:val="23"/>
            <w:w w:val="110"/>
            <w:sz w:val="13"/>
          </w:rPr>
          <w:t> </w:t>
        </w:r>
        <w:r>
          <w:rPr>
            <w:color w:val="007FAC"/>
            <w:w w:val="110"/>
            <w:sz w:val="13"/>
          </w:rPr>
          <w:t>Speculative</w:t>
        </w:r>
        <w:r>
          <w:rPr>
            <w:color w:val="007FAC"/>
            <w:spacing w:val="23"/>
            <w:w w:val="110"/>
            <w:sz w:val="13"/>
          </w:rPr>
          <w:t> </w:t>
        </w:r>
        <w:r>
          <w:rPr>
            <w:color w:val="007FAC"/>
            <w:w w:val="110"/>
            <w:sz w:val="13"/>
          </w:rPr>
          <w:t>bubbles</w:t>
        </w:r>
        <w:r>
          <w:rPr>
            <w:color w:val="007FAC"/>
            <w:spacing w:val="23"/>
            <w:w w:val="110"/>
            <w:sz w:val="13"/>
          </w:rPr>
          <w:t> </w:t>
        </w:r>
        <w:r>
          <w:rPr>
            <w:color w:val="007FAC"/>
            <w:w w:val="110"/>
            <w:sz w:val="13"/>
          </w:rPr>
          <w:t>in</w:t>
        </w:r>
        <w:r>
          <w:rPr>
            <w:color w:val="007FAC"/>
            <w:spacing w:val="23"/>
            <w:w w:val="110"/>
            <w:sz w:val="13"/>
          </w:rPr>
          <w:t> </w:t>
        </w:r>
        <w:r>
          <w:rPr>
            <w:color w:val="007FAC"/>
            <w:w w:val="110"/>
            <w:sz w:val="13"/>
          </w:rPr>
          <w:t>bitcoin</w:t>
        </w:r>
        <w:r>
          <w:rPr>
            <w:color w:val="007FAC"/>
            <w:spacing w:val="23"/>
            <w:w w:val="110"/>
            <w:sz w:val="13"/>
          </w:rPr>
          <w:t> </w:t>
        </w:r>
        <w:r>
          <w:rPr>
            <w:color w:val="007FAC"/>
            <w:w w:val="110"/>
            <w:sz w:val="13"/>
          </w:rPr>
          <w:t>markets?</w:t>
        </w:r>
        <w:r>
          <w:rPr>
            <w:color w:val="007FAC"/>
            <w:spacing w:val="23"/>
            <w:w w:val="110"/>
            <w:sz w:val="13"/>
          </w:rPr>
          <w:t> </w:t>
        </w:r>
        <w:r>
          <w:rPr>
            <w:color w:val="007FAC"/>
            <w:w w:val="110"/>
            <w:sz w:val="13"/>
          </w:rPr>
          <w:t>An</w:t>
        </w:r>
        <w:r>
          <w:rPr>
            <w:color w:val="007FAC"/>
            <w:spacing w:val="23"/>
            <w:w w:val="110"/>
            <w:sz w:val="13"/>
          </w:rPr>
          <w:t> </w:t>
        </w:r>
        <w:r>
          <w:rPr>
            <w:color w:val="007FAC"/>
            <w:w w:val="110"/>
            <w:sz w:val="13"/>
          </w:rPr>
          <w:t>empirical</w:t>
        </w:r>
      </w:hyperlink>
      <w:r>
        <w:rPr>
          <w:color w:val="007FAC"/>
          <w:spacing w:val="40"/>
          <w:w w:val="110"/>
          <w:sz w:val="13"/>
        </w:rPr>
        <w:t> </w:t>
      </w:r>
      <w:bookmarkStart w:name="_bookmark399" w:id="579"/>
      <w:bookmarkEnd w:id="579"/>
      <w:r>
        <w:rPr>
          <w:color w:val="007FAC"/>
          <w:w w:val="109"/>
          <w:sz w:val="13"/>
        </w:rPr>
      </w:r>
      <w:hyperlink r:id="rId762">
        <w:r>
          <w:rPr>
            <w:color w:val="007FAC"/>
            <w:w w:val="110"/>
            <w:sz w:val="13"/>
          </w:rPr>
          <w:t>investigation into the fundamental value of bitcoin. Econom. Lett. 130, 32–36.</w:t>
        </w:r>
      </w:hyperlink>
      <w:r>
        <w:rPr>
          <w:color w:val="007FAC"/>
          <w:spacing w:val="40"/>
          <w:w w:val="110"/>
          <w:sz w:val="13"/>
        </w:rPr>
        <w:t> </w:t>
      </w:r>
      <w:hyperlink r:id="rId763">
        <w:r>
          <w:rPr>
            <w:color w:val="007FAC"/>
            <w:w w:val="110"/>
            <w:sz w:val="13"/>
          </w:rPr>
          <w:t>Chen,</w:t>
        </w:r>
      </w:hyperlink>
      <w:r>
        <w:rPr>
          <w:color w:val="007FAC"/>
          <w:spacing w:val="26"/>
          <w:w w:val="110"/>
          <w:sz w:val="13"/>
        </w:rPr>
        <w:t> </w:t>
      </w:r>
      <w:hyperlink r:id="rId763">
        <w:r>
          <w:rPr>
            <w:color w:val="007FAC"/>
            <w:w w:val="110"/>
            <w:sz w:val="13"/>
          </w:rPr>
          <w:t>H.,</w:t>
        </w:r>
        <w:r>
          <w:rPr>
            <w:color w:val="007FAC"/>
            <w:spacing w:val="26"/>
            <w:w w:val="110"/>
            <w:sz w:val="13"/>
          </w:rPr>
          <w:t> </w:t>
        </w:r>
        <w:r>
          <w:rPr>
            <w:color w:val="007FAC"/>
            <w:w w:val="110"/>
            <w:sz w:val="13"/>
          </w:rPr>
          <w:t>De,</w:t>
        </w:r>
        <w:r>
          <w:rPr>
            <w:color w:val="007FAC"/>
            <w:spacing w:val="26"/>
            <w:w w:val="110"/>
            <w:sz w:val="13"/>
          </w:rPr>
          <w:t> </w:t>
        </w:r>
        <w:r>
          <w:rPr>
            <w:color w:val="007FAC"/>
            <w:w w:val="110"/>
            <w:sz w:val="13"/>
          </w:rPr>
          <w:t>P.,</w:t>
        </w:r>
        <w:r>
          <w:rPr>
            <w:color w:val="007FAC"/>
            <w:spacing w:val="26"/>
            <w:w w:val="110"/>
            <w:sz w:val="13"/>
          </w:rPr>
          <w:t> </w:t>
        </w:r>
        <w:r>
          <w:rPr>
            <w:color w:val="007FAC"/>
            <w:w w:val="110"/>
            <w:sz w:val="13"/>
          </w:rPr>
          <w:t>Hu,</w:t>
        </w:r>
        <w:r>
          <w:rPr>
            <w:color w:val="007FAC"/>
            <w:spacing w:val="26"/>
            <w:w w:val="110"/>
            <w:sz w:val="13"/>
          </w:rPr>
          <w:t> </w:t>
        </w:r>
        <w:r>
          <w:rPr>
            <w:color w:val="007FAC"/>
            <w:w w:val="110"/>
            <w:sz w:val="13"/>
          </w:rPr>
          <w:t>Y.J.,</w:t>
        </w:r>
        <w:r>
          <w:rPr>
            <w:color w:val="007FAC"/>
            <w:spacing w:val="26"/>
            <w:w w:val="110"/>
            <w:sz w:val="13"/>
          </w:rPr>
          <w:t> </w:t>
        </w:r>
        <w:r>
          <w:rPr>
            <w:color w:val="007FAC"/>
            <w:w w:val="110"/>
            <w:sz w:val="13"/>
          </w:rPr>
          <w:t>Hwang,</w:t>
        </w:r>
        <w:r>
          <w:rPr>
            <w:color w:val="007FAC"/>
            <w:spacing w:val="26"/>
            <w:w w:val="110"/>
            <w:sz w:val="13"/>
          </w:rPr>
          <w:t> </w:t>
        </w:r>
        <w:r>
          <w:rPr>
            <w:color w:val="007FAC"/>
            <w:w w:val="110"/>
            <w:sz w:val="13"/>
          </w:rPr>
          <w:t>B.-H.,</w:t>
        </w:r>
        <w:r>
          <w:rPr>
            <w:color w:val="007FAC"/>
            <w:spacing w:val="26"/>
            <w:w w:val="110"/>
            <w:sz w:val="13"/>
          </w:rPr>
          <w:t> </w:t>
        </w:r>
        <w:r>
          <w:rPr>
            <w:color w:val="007FAC"/>
            <w:w w:val="110"/>
            <w:sz w:val="13"/>
          </w:rPr>
          <w:t>2014.</w:t>
        </w:r>
        <w:r>
          <w:rPr>
            <w:color w:val="007FAC"/>
            <w:spacing w:val="26"/>
            <w:w w:val="110"/>
            <w:sz w:val="13"/>
          </w:rPr>
          <w:t> </w:t>
        </w:r>
        <w:r>
          <w:rPr>
            <w:color w:val="007FAC"/>
            <w:w w:val="110"/>
            <w:sz w:val="13"/>
          </w:rPr>
          <w:t>Wisdom</w:t>
        </w:r>
        <w:r>
          <w:rPr>
            <w:color w:val="007FAC"/>
            <w:spacing w:val="26"/>
            <w:w w:val="110"/>
            <w:sz w:val="13"/>
          </w:rPr>
          <w:t> </w:t>
        </w:r>
        <w:r>
          <w:rPr>
            <w:color w:val="007FAC"/>
            <w:w w:val="110"/>
            <w:sz w:val="13"/>
          </w:rPr>
          <w:t>of</w:t>
        </w:r>
        <w:r>
          <w:rPr>
            <w:color w:val="007FAC"/>
            <w:spacing w:val="26"/>
            <w:w w:val="110"/>
            <w:sz w:val="13"/>
          </w:rPr>
          <w:t> </w:t>
        </w:r>
        <w:r>
          <w:rPr>
            <w:color w:val="007FAC"/>
            <w:w w:val="110"/>
            <w:sz w:val="13"/>
          </w:rPr>
          <w:t>crowds:</w:t>
        </w:r>
        <w:r>
          <w:rPr>
            <w:color w:val="007FAC"/>
            <w:spacing w:val="26"/>
            <w:w w:val="110"/>
            <w:sz w:val="13"/>
          </w:rPr>
          <w:t> </w:t>
        </w:r>
        <w:r>
          <w:rPr>
            <w:color w:val="007FAC"/>
            <w:w w:val="110"/>
            <w:sz w:val="13"/>
          </w:rPr>
          <w:t>The</w:t>
        </w:r>
        <w:r>
          <w:rPr>
            <w:color w:val="007FAC"/>
            <w:spacing w:val="26"/>
            <w:w w:val="110"/>
            <w:sz w:val="13"/>
          </w:rPr>
          <w:t> </w:t>
        </w:r>
        <w:r>
          <w:rPr>
            <w:color w:val="007FAC"/>
            <w:w w:val="110"/>
            <w:sz w:val="13"/>
          </w:rPr>
          <w:t>value</w:t>
        </w:r>
        <w:r>
          <w:rPr>
            <w:color w:val="007FAC"/>
            <w:spacing w:val="26"/>
            <w:w w:val="110"/>
            <w:sz w:val="13"/>
          </w:rPr>
          <w:t> </w:t>
        </w:r>
        <w:r>
          <w:rPr>
            <w:color w:val="007FAC"/>
            <w:w w:val="110"/>
            <w:sz w:val="13"/>
          </w:rPr>
          <w:t>of</w:t>
        </w:r>
      </w:hyperlink>
      <w:r>
        <w:rPr>
          <w:color w:val="007FAC"/>
          <w:spacing w:val="40"/>
          <w:w w:val="110"/>
          <w:sz w:val="13"/>
        </w:rPr>
        <w:t> </w:t>
      </w:r>
      <w:hyperlink r:id="rId763">
        <w:r>
          <w:rPr>
            <w:color w:val="007FAC"/>
            <w:w w:val="110"/>
            <w:sz w:val="13"/>
          </w:rPr>
          <w:t>stock</w:t>
        </w:r>
        <w:r>
          <w:rPr>
            <w:color w:val="007FAC"/>
            <w:spacing w:val="36"/>
            <w:w w:val="110"/>
            <w:sz w:val="13"/>
          </w:rPr>
          <w:t> </w:t>
        </w:r>
        <w:r>
          <w:rPr>
            <w:color w:val="007FAC"/>
            <w:w w:val="110"/>
            <w:sz w:val="13"/>
          </w:rPr>
          <w:t>opinions</w:t>
        </w:r>
        <w:r>
          <w:rPr>
            <w:color w:val="007FAC"/>
            <w:spacing w:val="36"/>
            <w:w w:val="110"/>
            <w:sz w:val="13"/>
          </w:rPr>
          <w:t> </w:t>
        </w:r>
        <w:r>
          <w:rPr>
            <w:color w:val="007FAC"/>
            <w:w w:val="110"/>
            <w:sz w:val="13"/>
          </w:rPr>
          <w:t>transmitted</w:t>
        </w:r>
        <w:r>
          <w:rPr>
            <w:color w:val="007FAC"/>
            <w:spacing w:val="36"/>
            <w:w w:val="110"/>
            <w:sz w:val="13"/>
          </w:rPr>
          <w:t> </w:t>
        </w:r>
        <w:r>
          <w:rPr>
            <w:color w:val="007FAC"/>
            <w:w w:val="110"/>
            <w:sz w:val="13"/>
          </w:rPr>
          <w:t>through</w:t>
        </w:r>
        <w:r>
          <w:rPr>
            <w:color w:val="007FAC"/>
            <w:spacing w:val="36"/>
            <w:w w:val="110"/>
            <w:sz w:val="13"/>
          </w:rPr>
          <w:t> </w:t>
        </w:r>
        <w:r>
          <w:rPr>
            <w:color w:val="007FAC"/>
            <w:w w:val="110"/>
            <w:sz w:val="13"/>
          </w:rPr>
          <w:t>social</w:t>
        </w:r>
        <w:r>
          <w:rPr>
            <w:color w:val="007FAC"/>
            <w:spacing w:val="36"/>
            <w:w w:val="110"/>
            <w:sz w:val="13"/>
          </w:rPr>
          <w:t> </w:t>
        </w:r>
        <w:r>
          <w:rPr>
            <w:color w:val="007FAC"/>
            <w:w w:val="110"/>
            <w:sz w:val="13"/>
          </w:rPr>
          <w:t>media.</w:t>
        </w:r>
        <w:r>
          <w:rPr>
            <w:color w:val="007FAC"/>
            <w:spacing w:val="36"/>
            <w:w w:val="110"/>
            <w:sz w:val="13"/>
          </w:rPr>
          <w:t> </w:t>
        </w:r>
        <w:r>
          <w:rPr>
            <w:color w:val="007FAC"/>
            <w:w w:val="110"/>
            <w:sz w:val="13"/>
          </w:rPr>
          <w:t>Rev.</w:t>
        </w:r>
        <w:r>
          <w:rPr>
            <w:color w:val="007FAC"/>
            <w:spacing w:val="36"/>
            <w:w w:val="110"/>
            <w:sz w:val="13"/>
          </w:rPr>
          <w:t> </w:t>
        </w:r>
        <w:r>
          <w:rPr>
            <w:color w:val="007FAC"/>
            <w:w w:val="110"/>
            <w:sz w:val="13"/>
          </w:rPr>
          <w:t>Financ.</w:t>
        </w:r>
        <w:r>
          <w:rPr>
            <w:color w:val="007FAC"/>
            <w:spacing w:val="36"/>
            <w:w w:val="110"/>
            <w:sz w:val="13"/>
          </w:rPr>
          <w:t> </w:t>
        </w:r>
        <w:r>
          <w:rPr>
            <w:color w:val="007FAC"/>
            <w:w w:val="110"/>
            <w:sz w:val="13"/>
          </w:rPr>
          <w:t>Stud.</w:t>
        </w:r>
        <w:r>
          <w:rPr>
            <w:color w:val="007FAC"/>
            <w:spacing w:val="36"/>
            <w:w w:val="110"/>
            <w:sz w:val="13"/>
          </w:rPr>
          <w:t> </w:t>
        </w:r>
        <w:r>
          <w:rPr>
            <w:color w:val="007FAC"/>
            <w:w w:val="110"/>
            <w:sz w:val="13"/>
          </w:rPr>
          <w:t>27</w:t>
        </w:r>
        <w:r>
          <w:rPr>
            <w:color w:val="007FAC"/>
            <w:spacing w:val="36"/>
            <w:w w:val="110"/>
            <w:sz w:val="13"/>
          </w:rPr>
          <w:t> </w:t>
        </w:r>
        <w:r>
          <w:rPr>
            <w:color w:val="007FAC"/>
            <w:w w:val="110"/>
            <w:sz w:val="13"/>
          </w:rPr>
          <w:t>(5),</w:t>
        </w:r>
      </w:hyperlink>
    </w:p>
    <w:p>
      <w:pPr>
        <w:spacing w:line="152" w:lineRule="exact" w:before="0"/>
        <w:ind w:left="425" w:right="0" w:firstLine="0"/>
        <w:jc w:val="left"/>
        <w:rPr>
          <w:sz w:val="13"/>
        </w:rPr>
      </w:pPr>
      <w:bookmarkStart w:name="_bookmark400" w:id="580"/>
      <w:bookmarkEnd w:id="580"/>
      <w:r>
        <w:rPr/>
      </w:r>
      <w:hyperlink r:id="rId763">
        <w:r>
          <w:rPr>
            <w:color w:val="007FAC"/>
            <w:spacing w:val="-2"/>
            <w:w w:val="110"/>
            <w:sz w:val="13"/>
          </w:rPr>
          <w:t>1367–1403.</w:t>
        </w:r>
      </w:hyperlink>
    </w:p>
    <w:p>
      <w:pPr>
        <w:spacing w:line="268" w:lineRule="auto" w:before="13"/>
        <w:ind w:left="425" w:right="184" w:hanging="240"/>
        <w:jc w:val="both"/>
        <w:rPr>
          <w:sz w:val="13"/>
        </w:rPr>
      </w:pPr>
      <w:hyperlink r:id="rId764">
        <w:r>
          <w:rPr>
            <w:color w:val="007FAC"/>
            <w:w w:val="110"/>
            <w:sz w:val="13"/>
          </w:rPr>
          <w:t>Ciaian,</w:t>
        </w:r>
      </w:hyperlink>
      <w:r>
        <w:rPr>
          <w:color w:val="007FAC"/>
          <w:w w:val="110"/>
          <w:sz w:val="13"/>
        </w:rPr>
        <w:t> </w:t>
      </w:r>
      <w:hyperlink r:id="rId764">
        <w:r>
          <w:rPr>
            <w:color w:val="007FAC"/>
            <w:w w:val="110"/>
            <w:sz w:val="13"/>
          </w:rPr>
          <w:t>P.,</w:t>
        </w:r>
        <w:r>
          <w:rPr>
            <w:color w:val="007FAC"/>
            <w:w w:val="110"/>
            <w:sz w:val="13"/>
          </w:rPr>
          <w:t> Rajcaniova,</w:t>
        </w:r>
        <w:r>
          <w:rPr>
            <w:color w:val="007FAC"/>
            <w:w w:val="110"/>
            <w:sz w:val="13"/>
          </w:rPr>
          <w:t> M.,</w:t>
        </w:r>
        <w:r>
          <w:rPr>
            <w:color w:val="007FAC"/>
            <w:w w:val="110"/>
            <w:sz w:val="13"/>
          </w:rPr>
          <w:t> Kancs,</w:t>
        </w:r>
        <w:r>
          <w:rPr>
            <w:color w:val="007FAC"/>
            <w:w w:val="110"/>
            <w:sz w:val="13"/>
          </w:rPr>
          <w:t> D.A.,</w:t>
        </w:r>
        <w:r>
          <w:rPr>
            <w:color w:val="007FAC"/>
            <w:w w:val="110"/>
            <w:sz w:val="13"/>
          </w:rPr>
          <w:t> 2016.</w:t>
        </w:r>
        <w:r>
          <w:rPr>
            <w:color w:val="007FAC"/>
            <w:w w:val="110"/>
            <w:sz w:val="13"/>
          </w:rPr>
          <w:t> The</w:t>
        </w:r>
        <w:r>
          <w:rPr>
            <w:color w:val="007FAC"/>
            <w:w w:val="110"/>
            <w:sz w:val="13"/>
          </w:rPr>
          <w:t> economics</w:t>
        </w:r>
        <w:r>
          <w:rPr>
            <w:color w:val="007FAC"/>
            <w:w w:val="110"/>
            <w:sz w:val="13"/>
          </w:rPr>
          <w:t> of</w:t>
        </w:r>
        <w:r>
          <w:rPr>
            <w:color w:val="007FAC"/>
            <w:w w:val="110"/>
            <w:sz w:val="13"/>
          </w:rPr>
          <w:t> BitCoin</w:t>
        </w:r>
        <w:r>
          <w:rPr>
            <w:color w:val="007FAC"/>
            <w:w w:val="110"/>
            <w:sz w:val="13"/>
          </w:rPr>
          <w:t> price</w:t>
        </w:r>
      </w:hyperlink>
      <w:r>
        <w:rPr>
          <w:color w:val="007FAC"/>
          <w:spacing w:val="40"/>
          <w:w w:val="110"/>
          <w:sz w:val="13"/>
        </w:rPr>
        <w:t> </w:t>
      </w:r>
      <w:bookmarkStart w:name="_bookmark401" w:id="581"/>
      <w:bookmarkEnd w:id="581"/>
      <w:r>
        <w:rPr>
          <w:color w:val="007FAC"/>
          <w:w w:val="108"/>
          <w:sz w:val="13"/>
        </w:rPr>
      </w:r>
      <w:hyperlink r:id="rId764">
        <w:r>
          <w:rPr>
            <w:color w:val="007FAC"/>
            <w:w w:val="110"/>
            <w:sz w:val="13"/>
          </w:rPr>
          <w:t>formation.</w:t>
        </w:r>
        <w:r>
          <w:rPr>
            <w:color w:val="007FAC"/>
            <w:spacing w:val="39"/>
            <w:w w:val="110"/>
            <w:sz w:val="13"/>
          </w:rPr>
          <w:t> </w:t>
        </w:r>
        <w:r>
          <w:rPr>
            <w:color w:val="007FAC"/>
            <w:w w:val="110"/>
            <w:sz w:val="13"/>
          </w:rPr>
          <w:t>Appl.</w:t>
        </w:r>
        <w:r>
          <w:rPr>
            <w:color w:val="007FAC"/>
            <w:spacing w:val="38"/>
            <w:w w:val="110"/>
            <w:sz w:val="13"/>
          </w:rPr>
          <w:t> </w:t>
        </w:r>
        <w:r>
          <w:rPr>
            <w:color w:val="007FAC"/>
            <w:w w:val="110"/>
            <w:sz w:val="13"/>
          </w:rPr>
          <w:t>Econ.</w:t>
        </w:r>
        <w:r>
          <w:rPr>
            <w:color w:val="007FAC"/>
            <w:spacing w:val="39"/>
            <w:w w:val="110"/>
            <w:sz w:val="13"/>
          </w:rPr>
          <w:t> </w:t>
        </w:r>
        <w:r>
          <w:rPr>
            <w:color w:val="007FAC"/>
            <w:w w:val="110"/>
            <w:sz w:val="13"/>
          </w:rPr>
          <w:t>48</w:t>
        </w:r>
        <w:r>
          <w:rPr>
            <w:color w:val="007FAC"/>
            <w:spacing w:val="39"/>
            <w:w w:val="110"/>
            <w:sz w:val="13"/>
          </w:rPr>
          <w:t> </w:t>
        </w:r>
        <w:r>
          <w:rPr>
            <w:color w:val="007FAC"/>
            <w:w w:val="110"/>
            <w:sz w:val="13"/>
          </w:rPr>
          <w:t>(19),</w:t>
        </w:r>
        <w:r>
          <w:rPr>
            <w:color w:val="007FAC"/>
            <w:spacing w:val="38"/>
            <w:w w:val="110"/>
            <w:sz w:val="13"/>
          </w:rPr>
          <w:t> </w:t>
        </w:r>
        <w:r>
          <w:rPr>
            <w:color w:val="007FAC"/>
            <w:w w:val="110"/>
            <w:sz w:val="13"/>
          </w:rPr>
          <w:t>1799–1815.</w:t>
        </w:r>
      </w:hyperlink>
    </w:p>
    <w:p>
      <w:pPr>
        <w:spacing w:line="268" w:lineRule="auto" w:before="0"/>
        <w:ind w:left="425" w:right="184" w:hanging="240"/>
        <w:jc w:val="both"/>
        <w:rPr>
          <w:sz w:val="13"/>
        </w:rPr>
      </w:pPr>
      <w:hyperlink r:id="rId765">
        <w:r>
          <w:rPr>
            <w:color w:val="007FAC"/>
            <w:w w:val="110"/>
            <w:sz w:val="13"/>
          </w:rPr>
          <w:t>Comincioli,</w:t>
        </w:r>
      </w:hyperlink>
      <w:r>
        <w:rPr>
          <w:color w:val="007FAC"/>
          <w:w w:val="110"/>
          <w:sz w:val="13"/>
        </w:rPr>
        <w:t> </w:t>
      </w:r>
      <w:hyperlink r:id="rId765">
        <w:r>
          <w:rPr>
            <w:color w:val="007FAC"/>
            <w:w w:val="110"/>
            <w:sz w:val="13"/>
          </w:rPr>
          <w:t>B.,</w:t>
        </w:r>
        <w:r>
          <w:rPr>
            <w:color w:val="007FAC"/>
            <w:w w:val="110"/>
            <w:sz w:val="13"/>
          </w:rPr>
          <w:t> 1996.</w:t>
        </w:r>
        <w:r>
          <w:rPr>
            <w:color w:val="007FAC"/>
            <w:w w:val="110"/>
            <w:sz w:val="13"/>
          </w:rPr>
          <w:t> The</w:t>
        </w:r>
        <w:r>
          <w:rPr>
            <w:color w:val="007FAC"/>
            <w:w w:val="110"/>
            <w:sz w:val="13"/>
          </w:rPr>
          <w:t> stock</w:t>
        </w:r>
        <w:r>
          <w:rPr>
            <w:color w:val="007FAC"/>
            <w:w w:val="110"/>
            <w:sz w:val="13"/>
          </w:rPr>
          <w:t> market</w:t>
        </w:r>
        <w:r>
          <w:rPr>
            <w:color w:val="007FAC"/>
            <w:w w:val="110"/>
            <w:sz w:val="13"/>
          </w:rPr>
          <w:t> as</w:t>
        </w:r>
        <w:r>
          <w:rPr>
            <w:color w:val="007FAC"/>
            <w:w w:val="110"/>
            <w:sz w:val="13"/>
          </w:rPr>
          <w:t> a</w:t>
        </w:r>
        <w:r>
          <w:rPr>
            <w:color w:val="007FAC"/>
            <w:w w:val="110"/>
            <w:sz w:val="13"/>
          </w:rPr>
          <w:t> leading</w:t>
        </w:r>
        <w:r>
          <w:rPr>
            <w:color w:val="007FAC"/>
            <w:w w:val="110"/>
            <w:sz w:val="13"/>
          </w:rPr>
          <w:t> indicator:</w:t>
        </w:r>
        <w:r>
          <w:rPr>
            <w:color w:val="007FAC"/>
            <w:w w:val="110"/>
            <w:sz w:val="13"/>
          </w:rPr>
          <w:t> An</w:t>
        </w:r>
        <w:r>
          <w:rPr>
            <w:color w:val="007FAC"/>
            <w:w w:val="110"/>
            <w:sz w:val="13"/>
          </w:rPr>
          <w:t> application</w:t>
        </w:r>
        <w:r>
          <w:rPr>
            <w:color w:val="007FAC"/>
            <w:w w:val="110"/>
            <w:sz w:val="13"/>
          </w:rPr>
          <w:t> </w:t>
        </w:r>
        <w:r>
          <w:rPr>
            <w:color w:val="007FAC"/>
            <w:w w:val="110"/>
            <w:sz w:val="13"/>
          </w:rPr>
          <w:t>of</w:t>
        </w:r>
      </w:hyperlink>
      <w:r>
        <w:rPr>
          <w:color w:val="007FAC"/>
          <w:spacing w:val="40"/>
          <w:w w:val="110"/>
          <w:sz w:val="13"/>
        </w:rPr>
        <w:t> </w:t>
      </w:r>
      <w:bookmarkStart w:name="_bookmark402" w:id="582"/>
      <w:bookmarkEnd w:id="582"/>
      <w:r>
        <w:rPr>
          <w:color w:val="007FAC"/>
          <w:w w:val="110"/>
          <w:sz w:val="13"/>
        </w:rPr>
      </w:r>
      <w:hyperlink r:id="rId765">
        <w:r>
          <w:rPr>
            <w:color w:val="007FAC"/>
            <w:w w:val="110"/>
            <w:sz w:val="13"/>
          </w:rPr>
          <w:t>granger</w:t>
        </w:r>
        <w:r>
          <w:rPr>
            <w:color w:val="007FAC"/>
            <w:spacing w:val="33"/>
            <w:w w:val="110"/>
            <w:sz w:val="13"/>
          </w:rPr>
          <w:t> </w:t>
        </w:r>
        <w:r>
          <w:rPr>
            <w:color w:val="007FAC"/>
            <w:w w:val="110"/>
            <w:sz w:val="13"/>
          </w:rPr>
          <w:t>causality.</w:t>
        </w:r>
        <w:r>
          <w:rPr>
            <w:color w:val="007FAC"/>
            <w:spacing w:val="31"/>
            <w:w w:val="110"/>
            <w:sz w:val="13"/>
          </w:rPr>
          <w:t> </w:t>
        </w:r>
        <w:r>
          <w:rPr>
            <w:color w:val="007FAC"/>
            <w:w w:val="110"/>
            <w:sz w:val="13"/>
          </w:rPr>
          <w:t>Univ.</w:t>
        </w:r>
        <w:r>
          <w:rPr>
            <w:color w:val="007FAC"/>
            <w:spacing w:val="33"/>
            <w:w w:val="110"/>
            <w:sz w:val="13"/>
          </w:rPr>
          <w:t> </w:t>
        </w:r>
        <w:r>
          <w:rPr>
            <w:color w:val="007FAC"/>
            <w:w w:val="110"/>
            <w:sz w:val="13"/>
          </w:rPr>
          <w:t>Ave.</w:t>
        </w:r>
        <w:r>
          <w:rPr>
            <w:color w:val="007FAC"/>
            <w:spacing w:val="33"/>
            <w:w w:val="110"/>
            <w:sz w:val="13"/>
          </w:rPr>
          <w:t> </w:t>
        </w:r>
        <w:r>
          <w:rPr>
            <w:color w:val="007FAC"/>
            <w:w w:val="110"/>
            <w:sz w:val="13"/>
          </w:rPr>
          <w:t>Undergrad.</w:t>
        </w:r>
        <w:r>
          <w:rPr>
            <w:color w:val="007FAC"/>
            <w:spacing w:val="31"/>
            <w:w w:val="110"/>
            <w:sz w:val="13"/>
          </w:rPr>
          <w:t> </w:t>
        </w:r>
        <w:r>
          <w:rPr>
            <w:color w:val="007FAC"/>
            <w:w w:val="110"/>
            <w:sz w:val="13"/>
          </w:rPr>
          <w:t>J.</w:t>
        </w:r>
        <w:r>
          <w:rPr>
            <w:color w:val="007FAC"/>
            <w:spacing w:val="33"/>
            <w:w w:val="110"/>
            <w:sz w:val="13"/>
          </w:rPr>
          <w:t> </w:t>
        </w:r>
        <w:r>
          <w:rPr>
            <w:color w:val="007FAC"/>
            <w:w w:val="110"/>
            <w:sz w:val="13"/>
          </w:rPr>
          <w:t>Econ.</w:t>
        </w:r>
        <w:r>
          <w:rPr>
            <w:color w:val="007FAC"/>
            <w:spacing w:val="33"/>
            <w:w w:val="110"/>
            <w:sz w:val="13"/>
          </w:rPr>
          <w:t> </w:t>
        </w:r>
        <w:r>
          <w:rPr>
            <w:color w:val="007FAC"/>
            <w:w w:val="110"/>
            <w:sz w:val="13"/>
          </w:rPr>
          <w:t>1</w:t>
        </w:r>
        <w:r>
          <w:rPr>
            <w:color w:val="007FAC"/>
            <w:spacing w:val="31"/>
            <w:w w:val="110"/>
            <w:sz w:val="13"/>
          </w:rPr>
          <w:t> </w:t>
        </w:r>
        <w:r>
          <w:rPr>
            <w:color w:val="007FAC"/>
            <w:w w:val="110"/>
            <w:sz w:val="13"/>
          </w:rPr>
          <w:t>(1),</w:t>
        </w:r>
        <w:r>
          <w:rPr>
            <w:color w:val="007FAC"/>
            <w:spacing w:val="33"/>
            <w:w w:val="110"/>
            <w:sz w:val="13"/>
          </w:rPr>
          <w:t> </w:t>
        </w:r>
        <w:r>
          <w:rPr>
            <w:color w:val="007FAC"/>
            <w:w w:val="110"/>
            <w:sz w:val="13"/>
          </w:rPr>
          <w:t>1.</w:t>
        </w:r>
      </w:hyperlink>
    </w:p>
    <w:p>
      <w:pPr>
        <w:spacing w:line="268" w:lineRule="auto" w:before="0"/>
        <w:ind w:left="425" w:right="184" w:hanging="240"/>
        <w:jc w:val="both"/>
        <w:rPr>
          <w:sz w:val="13"/>
        </w:rPr>
      </w:pPr>
      <w:hyperlink r:id="rId766">
        <w:r>
          <w:rPr>
            <w:color w:val="007FAC"/>
            <w:w w:val="110"/>
            <w:sz w:val="13"/>
          </w:rPr>
          <w:t>Conlon,</w:t>
        </w:r>
      </w:hyperlink>
      <w:r>
        <w:rPr>
          <w:color w:val="007FAC"/>
          <w:w w:val="110"/>
          <w:sz w:val="13"/>
        </w:rPr>
        <w:t> </w:t>
      </w:r>
      <w:hyperlink r:id="rId766">
        <w:r>
          <w:rPr>
            <w:color w:val="007FAC"/>
            <w:w w:val="110"/>
            <w:sz w:val="13"/>
          </w:rPr>
          <w:t>T.,</w:t>
        </w:r>
        <w:r>
          <w:rPr>
            <w:color w:val="007FAC"/>
            <w:w w:val="110"/>
            <w:sz w:val="13"/>
          </w:rPr>
          <w:t> Corbet,</w:t>
        </w:r>
        <w:r>
          <w:rPr>
            <w:color w:val="007FAC"/>
            <w:w w:val="110"/>
            <w:sz w:val="13"/>
          </w:rPr>
          <w:t> S.,</w:t>
        </w:r>
        <w:r>
          <w:rPr>
            <w:color w:val="007FAC"/>
            <w:w w:val="110"/>
            <w:sz w:val="13"/>
          </w:rPr>
          <w:t> McGee,</w:t>
        </w:r>
        <w:r>
          <w:rPr>
            <w:color w:val="007FAC"/>
            <w:w w:val="110"/>
            <w:sz w:val="13"/>
          </w:rPr>
          <w:t> R.J.,</w:t>
        </w:r>
        <w:r>
          <w:rPr>
            <w:color w:val="007FAC"/>
            <w:w w:val="110"/>
            <w:sz w:val="13"/>
          </w:rPr>
          <w:t> 2020.</w:t>
        </w:r>
        <w:r>
          <w:rPr>
            <w:color w:val="007FAC"/>
            <w:w w:val="110"/>
            <w:sz w:val="13"/>
          </w:rPr>
          <w:t> Are</w:t>
        </w:r>
        <w:r>
          <w:rPr>
            <w:color w:val="007FAC"/>
            <w:w w:val="110"/>
            <w:sz w:val="13"/>
          </w:rPr>
          <w:t> cryptocurrencies</w:t>
        </w:r>
        <w:r>
          <w:rPr>
            <w:color w:val="007FAC"/>
            <w:w w:val="110"/>
            <w:sz w:val="13"/>
          </w:rPr>
          <w:t> a</w:t>
        </w:r>
        <w:r>
          <w:rPr>
            <w:color w:val="007FAC"/>
            <w:w w:val="110"/>
            <w:sz w:val="13"/>
          </w:rPr>
          <w:t> safe</w:t>
        </w:r>
        <w:r>
          <w:rPr>
            <w:color w:val="007FAC"/>
            <w:w w:val="110"/>
            <w:sz w:val="13"/>
          </w:rPr>
          <w:t> haven</w:t>
        </w:r>
        <w:r>
          <w:rPr>
            <w:color w:val="007FAC"/>
            <w:w w:val="110"/>
            <w:sz w:val="13"/>
          </w:rPr>
          <w:t> </w:t>
        </w:r>
        <w:r>
          <w:rPr>
            <w:color w:val="007FAC"/>
            <w:w w:val="110"/>
            <w:sz w:val="13"/>
          </w:rPr>
          <w:t>for</w:t>
        </w:r>
      </w:hyperlink>
      <w:r>
        <w:rPr>
          <w:color w:val="007FAC"/>
          <w:spacing w:val="40"/>
          <w:w w:val="110"/>
          <w:sz w:val="13"/>
        </w:rPr>
        <w:t> </w:t>
      </w:r>
      <w:hyperlink r:id="rId766">
        <w:r>
          <w:rPr>
            <w:color w:val="007FAC"/>
            <w:w w:val="110"/>
            <w:sz w:val="13"/>
          </w:rPr>
          <w:t>equity</w:t>
        </w:r>
        <w:r>
          <w:rPr>
            <w:color w:val="007FAC"/>
            <w:w w:val="110"/>
            <w:sz w:val="13"/>
          </w:rPr>
          <w:t> markets?</w:t>
        </w:r>
        <w:r>
          <w:rPr>
            <w:color w:val="007FAC"/>
            <w:w w:val="110"/>
            <w:sz w:val="13"/>
          </w:rPr>
          <w:t> An</w:t>
        </w:r>
        <w:r>
          <w:rPr>
            <w:color w:val="007FAC"/>
            <w:w w:val="110"/>
            <w:sz w:val="13"/>
          </w:rPr>
          <w:t> international</w:t>
        </w:r>
        <w:r>
          <w:rPr>
            <w:color w:val="007FAC"/>
            <w:w w:val="110"/>
            <w:sz w:val="13"/>
          </w:rPr>
          <w:t> perspective</w:t>
        </w:r>
        <w:r>
          <w:rPr>
            <w:color w:val="007FAC"/>
            <w:w w:val="110"/>
            <w:sz w:val="13"/>
          </w:rPr>
          <w:t> from</w:t>
        </w:r>
        <w:r>
          <w:rPr>
            <w:color w:val="007FAC"/>
            <w:w w:val="110"/>
            <w:sz w:val="13"/>
          </w:rPr>
          <w:t> the</w:t>
        </w:r>
        <w:r>
          <w:rPr>
            <w:color w:val="007FAC"/>
            <w:w w:val="110"/>
            <w:sz w:val="13"/>
          </w:rPr>
          <w:t> COVID–19</w:t>
        </w:r>
        <w:r>
          <w:rPr>
            <w:color w:val="007FAC"/>
            <w:w w:val="110"/>
            <w:sz w:val="13"/>
          </w:rPr>
          <w:t> pandemic.</w:t>
        </w:r>
      </w:hyperlink>
      <w:r>
        <w:rPr>
          <w:color w:val="007FAC"/>
          <w:spacing w:val="40"/>
          <w:w w:val="110"/>
          <w:sz w:val="13"/>
        </w:rPr>
        <w:t> </w:t>
      </w:r>
      <w:bookmarkStart w:name="_bookmark403" w:id="583"/>
      <w:bookmarkEnd w:id="583"/>
      <w:r>
        <w:rPr>
          <w:color w:val="007FAC"/>
          <w:w w:val="110"/>
          <w:sz w:val="13"/>
        </w:rPr>
      </w:r>
      <w:hyperlink r:id="rId766">
        <w:r>
          <w:rPr>
            <w:color w:val="007FAC"/>
            <w:w w:val="110"/>
            <w:sz w:val="13"/>
          </w:rPr>
          <w:t>Res.</w:t>
        </w:r>
        <w:r>
          <w:rPr>
            <w:color w:val="007FAC"/>
            <w:spacing w:val="38"/>
            <w:w w:val="110"/>
            <w:sz w:val="13"/>
          </w:rPr>
          <w:t> </w:t>
        </w:r>
        <w:r>
          <w:rPr>
            <w:color w:val="007FAC"/>
            <w:w w:val="110"/>
            <w:sz w:val="13"/>
          </w:rPr>
          <w:t>Int.</w:t>
        </w:r>
        <w:r>
          <w:rPr>
            <w:color w:val="007FAC"/>
            <w:spacing w:val="36"/>
            <w:w w:val="110"/>
            <w:sz w:val="13"/>
          </w:rPr>
          <w:t> </w:t>
        </w:r>
        <w:r>
          <w:rPr>
            <w:color w:val="007FAC"/>
            <w:w w:val="110"/>
            <w:sz w:val="13"/>
          </w:rPr>
          <w:t>Bus.</w:t>
        </w:r>
        <w:r>
          <w:rPr>
            <w:color w:val="007FAC"/>
            <w:spacing w:val="38"/>
            <w:w w:val="110"/>
            <w:sz w:val="13"/>
          </w:rPr>
          <w:t> </w:t>
        </w:r>
        <w:r>
          <w:rPr>
            <w:color w:val="007FAC"/>
            <w:w w:val="110"/>
            <w:sz w:val="13"/>
          </w:rPr>
          <w:t>Finance</w:t>
        </w:r>
        <w:r>
          <w:rPr>
            <w:color w:val="007FAC"/>
            <w:spacing w:val="38"/>
            <w:w w:val="110"/>
            <w:sz w:val="13"/>
          </w:rPr>
          <w:t> </w:t>
        </w:r>
        <w:r>
          <w:rPr>
            <w:color w:val="007FAC"/>
            <w:w w:val="110"/>
            <w:sz w:val="13"/>
          </w:rPr>
          <w:t>54,</w:t>
        </w:r>
        <w:r>
          <w:rPr>
            <w:color w:val="007FAC"/>
            <w:spacing w:val="36"/>
            <w:w w:val="110"/>
            <w:sz w:val="13"/>
          </w:rPr>
          <w:t> </w:t>
        </w:r>
        <w:r>
          <w:rPr>
            <w:color w:val="007FAC"/>
            <w:w w:val="110"/>
            <w:sz w:val="13"/>
          </w:rPr>
          <w:t>101248.</w:t>
        </w:r>
      </w:hyperlink>
    </w:p>
    <w:p>
      <w:pPr>
        <w:spacing w:line="268" w:lineRule="auto" w:before="0"/>
        <w:ind w:left="425" w:right="184" w:hanging="240"/>
        <w:jc w:val="both"/>
        <w:rPr>
          <w:sz w:val="13"/>
        </w:rPr>
      </w:pPr>
      <w:hyperlink r:id="rId767">
        <w:r>
          <w:rPr>
            <w:color w:val="007FAC"/>
            <w:w w:val="110"/>
            <w:sz w:val="13"/>
          </w:rPr>
          <w:t>Connelly,</w:t>
        </w:r>
      </w:hyperlink>
      <w:r>
        <w:rPr>
          <w:color w:val="007FAC"/>
          <w:w w:val="110"/>
          <w:sz w:val="13"/>
        </w:rPr>
        <w:t> </w:t>
      </w:r>
      <w:hyperlink r:id="rId767">
        <w:r>
          <w:rPr>
            <w:color w:val="007FAC"/>
            <w:w w:val="110"/>
            <w:sz w:val="13"/>
          </w:rPr>
          <w:t>B.L.,</w:t>
        </w:r>
        <w:r>
          <w:rPr>
            <w:color w:val="007FAC"/>
            <w:w w:val="110"/>
            <w:sz w:val="13"/>
          </w:rPr>
          <w:t> Certo,</w:t>
        </w:r>
        <w:r>
          <w:rPr>
            <w:color w:val="007FAC"/>
            <w:w w:val="110"/>
            <w:sz w:val="13"/>
          </w:rPr>
          <w:t> S.T.,</w:t>
        </w:r>
        <w:r>
          <w:rPr>
            <w:color w:val="007FAC"/>
            <w:w w:val="110"/>
            <w:sz w:val="13"/>
          </w:rPr>
          <w:t> Ireland,</w:t>
        </w:r>
        <w:r>
          <w:rPr>
            <w:color w:val="007FAC"/>
            <w:w w:val="110"/>
            <w:sz w:val="13"/>
          </w:rPr>
          <w:t> R.D.,</w:t>
        </w:r>
        <w:r>
          <w:rPr>
            <w:color w:val="007FAC"/>
            <w:w w:val="110"/>
            <w:sz w:val="13"/>
          </w:rPr>
          <w:t> Reutzel,</w:t>
        </w:r>
        <w:r>
          <w:rPr>
            <w:color w:val="007FAC"/>
            <w:w w:val="110"/>
            <w:sz w:val="13"/>
          </w:rPr>
          <w:t> C.R.,</w:t>
        </w:r>
        <w:r>
          <w:rPr>
            <w:color w:val="007FAC"/>
            <w:w w:val="110"/>
            <w:sz w:val="13"/>
          </w:rPr>
          <w:t> 2011.</w:t>
        </w:r>
        <w:r>
          <w:rPr>
            <w:color w:val="007FAC"/>
            <w:w w:val="110"/>
            <w:sz w:val="13"/>
          </w:rPr>
          <w:t> Signaling</w:t>
        </w:r>
        <w:r>
          <w:rPr>
            <w:color w:val="007FAC"/>
            <w:w w:val="110"/>
            <w:sz w:val="13"/>
          </w:rPr>
          <w:t> theory:</w:t>
        </w:r>
        <w:r>
          <w:rPr>
            <w:color w:val="007FAC"/>
            <w:w w:val="110"/>
            <w:sz w:val="13"/>
          </w:rPr>
          <w:t> A</w:t>
        </w:r>
      </w:hyperlink>
      <w:r>
        <w:rPr>
          <w:color w:val="007FAC"/>
          <w:spacing w:val="40"/>
          <w:w w:val="110"/>
          <w:sz w:val="13"/>
        </w:rPr>
        <w:t> </w:t>
      </w:r>
      <w:bookmarkStart w:name="_bookmark404" w:id="584"/>
      <w:bookmarkEnd w:id="584"/>
      <w:r>
        <w:rPr>
          <w:color w:val="007FAC"/>
          <w:w w:val="108"/>
          <w:sz w:val="13"/>
        </w:rPr>
      </w:r>
      <w:hyperlink r:id="rId767">
        <w:r>
          <w:rPr>
            <w:color w:val="007FAC"/>
            <w:w w:val="110"/>
            <w:sz w:val="13"/>
          </w:rPr>
          <w:t>review</w:t>
        </w:r>
        <w:r>
          <w:rPr>
            <w:color w:val="007FAC"/>
            <w:spacing w:val="37"/>
            <w:w w:val="110"/>
            <w:sz w:val="13"/>
          </w:rPr>
          <w:t> </w:t>
        </w:r>
        <w:r>
          <w:rPr>
            <w:color w:val="007FAC"/>
            <w:w w:val="110"/>
            <w:sz w:val="13"/>
          </w:rPr>
          <w:t>and</w:t>
        </w:r>
        <w:r>
          <w:rPr>
            <w:color w:val="007FAC"/>
            <w:spacing w:val="36"/>
            <w:w w:val="110"/>
            <w:sz w:val="13"/>
          </w:rPr>
          <w:t> </w:t>
        </w:r>
        <w:r>
          <w:rPr>
            <w:color w:val="007FAC"/>
            <w:w w:val="110"/>
            <w:sz w:val="13"/>
          </w:rPr>
          <w:t>assessment.</w:t>
        </w:r>
        <w:r>
          <w:rPr>
            <w:color w:val="007FAC"/>
            <w:spacing w:val="37"/>
            <w:w w:val="110"/>
            <w:sz w:val="13"/>
          </w:rPr>
          <w:t> </w:t>
        </w:r>
        <w:r>
          <w:rPr>
            <w:color w:val="007FAC"/>
            <w:w w:val="110"/>
            <w:sz w:val="13"/>
          </w:rPr>
          <w:t>J.</w:t>
        </w:r>
        <w:r>
          <w:rPr>
            <w:color w:val="007FAC"/>
            <w:spacing w:val="37"/>
            <w:w w:val="110"/>
            <w:sz w:val="13"/>
          </w:rPr>
          <w:t> </w:t>
        </w:r>
        <w:r>
          <w:rPr>
            <w:color w:val="007FAC"/>
            <w:w w:val="110"/>
            <w:sz w:val="13"/>
          </w:rPr>
          <w:t>Manage.</w:t>
        </w:r>
        <w:r>
          <w:rPr>
            <w:color w:val="007FAC"/>
            <w:spacing w:val="36"/>
            <w:w w:val="110"/>
            <w:sz w:val="13"/>
          </w:rPr>
          <w:t> </w:t>
        </w:r>
        <w:r>
          <w:rPr>
            <w:color w:val="007FAC"/>
            <w:w w:val="110"/>
            <w:sz w:val="13"/>
          </w:rPr>
          <w:t>37</w:t>
        </w:r>
        <w:r>
          <w:rPr>
            <w:color w:val="007FAC"/>
            <w:spacing w:val="37"/>
            <w:w w:val="110"/>
            <w:sz w:val="13"/>
          </w:rPr>
          <w:t> </w:t>
        </w:r>
        <w:r>
          <w:rPr>
            <w:color w:val="007FAC"/>
            <w:w w:val="110"/>
            <w:sz w:val="13"/>
          </w:rPr>
          <w:t>(1),</w:t>
        </w:r>
        <w:r>
          <w:rPr>
            <w:color w:val="007FAC"/>
            <w:spacing w:val="37"/>
            <w:w w:val="110"/>
            <w:sz w:val="13"/>
          </w:rPr>
          <w:t> </w:t>
        </w:r>
        <w:r>
          <w:rPr>
            <w:color w:val="007FAC"/>
            <w:w w:val="110"/>
            <w:sz w:val="13"/>
          </w:rPr>
          <w:t>39–67.</w:t>
        </w:r>
      </w:hyperlink>
    </w:p>
    <w:p>
      <w:pPr>
        <w:spacing w:line="268" w:lineRule="auto" w:before="0"/>
        <w:ind w:left="425" w:right="184" w:hanging="240"/>
        <w:jc w:val="both"/>
        <w:rPr>
          <w:sz w:val="13"/>
        </w:rPr>
      </w:pPr>
      <w:hyperlink r:id="rId768">
        <w:r>
          <w:rPr>
            <w:color w:val="007FAC"/>
            <w:w w:val="110"/>
            <w:sz w:val="13"/>
          </w:rPr>
          <w:t>Corbet,</w:t>
        </w:r>
      </w:hyperlink>
      <w:r>
        <w:rPr>
          <w:color w:val="007FAC"/>
          <w:w w:val="110"/>
          <w:sz w:val="13"/>
        </w:rPr>
        <w:t> </w:t>
      </w:r>
      <w:hyperlink r:id="rId768">
        <w:r>
          <w:rPr>
            <w:color w:val="007FAC"/>
            <w:w w:val="110"/>
            <w:sz w:val="13"/>
          </w:rPr>
          <w:t>S.,</w:t>
        </w:r>
        <w:r>
          <w:rPr>
            <w:color w:val="007FAC"/>
            <w:w w:val="110"/>
            <w:sz w:val="13"/>
          </w:rPr>
          <w:t> Hou,</w:t>
        </w:r>
        <w:r>
          <w:rPr>
            <w:color w:val="007FAC"/>
            <w:w w:val="110"/>
            <w:sz w:val="13"/>
          </w:rPr>
          <w:t> Y.,</w:t>
        </w:r>
        <w:r>
          <w:rPr>
            <w:color w:val="007FAC"/>
            <w:w w:val="110"/>
            <w:sz w:val="13"/>
          </w:rPr>
          <w:t> Hu,</w:t>
        </w:r>
        <w:r>
          <w:rPr>
            <w:color w:val="007FAC"/>
            <w:w w:val="110"/>
            <w:sz w:val="13"/>
          </w:rPr>
          <w:t> Y.,</w:t>
        </w:r>
        <w:r>
          <w:rPr>
            <w:color w:val="007FAC"/>
            <w:w w:val="110"/>
            <w:sz w:val="13"/>
          </w:rPr>
          <w:t> Larkin,</w:t>
        </w:r>
        <w:r>
          <w:rPr>
            <w:color w:val="007FAC"/>
            <w:w w:val="110"/>
            <w:sz w:val="13"/>
          </w:rPr>
          <w:t> C.,</w:t>
        </w:r>
        <w:r>
          <w:rPr>
            <w:color w:val="007FAC"/>
            <w:w w:val="110"/>
            <w:sz w:val="13"/>
          </w:rPr>
          <w:t> Lucey,</w:t>
        </w:r>
        <w:r>
          <w:rPr>
            <w:color w:val="007FAC"/>
            <w:w w:val="110"/>
            <w:sz w:val="13"/>
          </w:rPr>
          <w:t> B.,</w:t>
        </w:r>
        <w:r>
          <w:rPr>
            <w:color w:val="007FAC"/>
            <w:w w:val="110"/>
            <w:sz w:val="13"/>
          </w:rPr>
          <w:t> Oxley,</w:t>
        </w:r>
        <w:r>
          <w:rPr>
            <w:color w:val="007FAC"/>
            <w:w w:val="110"/>
            <w:sz w:val="13"/>
          </w:rPr>
          <w:t> L.,</w:t>
        </w:r>
        <w:r>
          <w:rPr>
            <w:color w:val="007FAC"/>
            <w:w w:val="110"/>
            <w:sz w:val="13"/>
          </w:rPr>
          <w:t> 2021.</w:t>
        </w:r>
        <w:r>
          <w:rPr>
            <w:color w:val="007FAC"/>
            <w:w w:val="110"/>
            <w:sz w:val="13"/>
          </w:rPr>
          <w:t> Cryptocurrency</w:t>
        </w:r>
      </w:hyperlink>
      <w:r>
        <w:rPr>
          <w:color w:val="007FAC"/>
          <w:spacing w:val="40"/>
          <w:w w:val="110"/>
          <w:sz w:val="13"/>
        </w:rPr>
        <w:t> </w:t>
      </w:r>
      <w:hyperlink r:id="rId768">
        <w:r>
          <w:rPr>
            <w:color w:val="007FAC"/>
            <w:w w:val="110"/>
            <w:sz w:val="13"/>
          </w:rPr>
          <w:t>liquidity</w:t>
        </w:r>
        <w:r>
          <w:rPr>
            <w:color w:val="007FAC"/>
            <w:w w:val="110"/>
            <w:sz w:val="13"/>
          </w:rPr>
          <w:t> and</w:t>
        </w:r>
        <w:r>
          <w:rPr>
            <w:color w:val="007FAC"/>
            <w:w w:val="110"/>
            <w:sz w:val="13"/>
          </w:rPr>
          <w:t> volatility</w:t>
        </w:r>
        <w:r>
          <w:rPr>
            <w:color w:val="007FAC"/>
            <w:w w:val="110"/>
            <w:sz w:val="13"/>
          </w:rPr>
          <w:t> interrelationships</w:t>
        </w:r>
        <w:r>
          <w:rPr>
            <w:color w:val="007FAC"/>
            <w:w w:val="110"/>
            <w:sz w:val="13"/>
          </w:rPr>
          <w:t> during</w:t>
        </w:r>
        <w:r>
          <w:rPr>
            <w:color w:val="007FAC"/>
            <w:w w:val="110"/>
            <w:sz w:val="13"/>
          </w:rPr>
          <w:t> the</w:t>
        </w:r>
        <w:r>
          <w:rPr>
            <w:color w:val="007FAC"/>
            <w:w w:val="110"/>
            <w:sz w:val="13"/>
          </w:rPr>
          <w:t> COVID-19</w:t>
        </w:r>
        <w:r>
          <w:rPr>
            <w:color w:val="007FAC"/>
            <w:w w:val="110"/>
            <w:sz w:val="13"/>
          </w:rPr>
          <w:t> </w:t>
        </w:r>
        <w:r>
          <w:rPr>
            <w:color w:val="007FAC"/>
            <w:w w:val="110"/>
            <w:sz w:val="13"/>
          </w:rPr>
          <w:t>pandemic.</w:t>
        </w:r>
      </w:hyperlink>
      <w:r>
        <w:rPr>
          <w:color w:val="007FAC"/>
          <w:spacing w:val="40"/>
          <w:w w:val="110"/>
          <w:sz w:val="13"/>
        </w:rPr>
        <w:t> </w:t>
      </w:r>
      <w:bookmarkStart w:name="_bookmark405" w:id="585"/>
      <w:bookmarkEnd w:id="585"/>
      <w:r>
        <w:rPr>
          <w:color w:val="007FAC"/>
          <w:w w:val="110"/>
          <w:sz w:val="13"/>
        </w:rPr>
      </w:r>
      <w:hyperlink r:id="rId768">
        <w:r>
          <w:rPr>
            <w:color w:val="007FAC"/>
            <w:w w:val="110"/>
            <w:sz w:val="13"/>
          </w:rPr>
          <w:t>Finance</w:t>
        </w:r>
        <w:r>
          <w:rPr>
            <w:color w:val="007FAC"/>
            <w:spacing w:val="40"/>
            <w:w w:val="110"/>
            <w:sz w:val="13"/>
          </w:rPr>
          <w:t> </w:t>
        </w:r>
        <w:r>
          <w:rPr>
            <w:color w:val="007FAC"/>
            <w:w w:val="110"/>
            <w:sz w:val="13"/>
          </w:rPr>
          <w:t>Res.</w:t>
        </w:r>
        <w:r>
          <w:rPr>
            <w:color w:val="007FAC"/>
            <w:spacing w:val="40"/>
            <w:w w:val="110"/>
            <w:sz w:val="13"/>
          </w:rPr>
          <w:t> </w:t>
        </w:r>
        <w:r>
          <w:rPr>
            <w:color w:val="007FAC"/>
            <w:w w:val="110"/>
            <w:sz w:val="13"/>
          </w:rPr>
          <w:t>Lett.</w:t>
        </w:r>
        <w:r>
          <w:rPr>
            <w:color w:val="007FAC"/>
            <w:spacing w:val="40"/>
            <w:w w:val="110"/>
            <w:sz w:val="13"/>
          </w:rPr>
          <w:t> </w:t>
        </w:r>
        <w:r>
          <w:rPr>
            <w:color w:val="007FAC"/>
            <w:w w:val="110"/>
            <w:sz w:val="13"/>
          </w:rPr>
          <w:t>102137.</w:t>
        </w:r>
      </w:hyperlink>
    </w:p>
    <w:p>
      <w:pPr>
        <w:spacing w:line="268" w:lineRule="auto" w:before="0"/>
        <w:ind w:left="425" w:right="184" w:hanging="240"/>
        <w:jc w:val="both"/>
        <w:rPr>
          <w:sz w:val="13"/>
        </w:rPr>
      </w:pPr>
      <w:hyperlink r:id="rId769">
        <w:r>
          <w:rPr>
            <w:color w:val="007FAC"/>
            <w:w w:val="110"/>
            <w:sz w:val="13"/>
          </w:rPr>
          <w:t>Corbet,</w:t>
        </w:r>
      </w:hyperlink>
      <w:r>
        <w:rPr>
          <w:color w:val="007FAC"/>
          <w:w w:val="110"/>
          <w:sz w:val="13"/>
        </w:rPr>
        <w:t> </w:t>
      </w:r>
      <w:hyperlink r:id="rId769">
        <w:r>
          <w:rPr>
            <w:color w:val="007FAC"/>
            <w:w w:val="110"/>
            <w:sz w:val="13"/>
          </w:rPr>
          <w:t>S.,</w:t>
        </w:r>
        <w:r>
          <w:rPr>
            <w:color w:val="007FAC"/>
            <w:w w:val="110"/>
            <w:sz w:val="13"/>
          </w:rPr>
          <w:t> Hou,</w:t>
        </w:r>
        <w:r>
          <w:rPr>
            <w:color w:val="007FAC"/>
            <w:w w:val="110"/>
            <w:sz w:val="13"/>
          </w:rPr>
          <w:t> Y.G.,</w:t>
        </w:r>
        <w:r>
          <w:rPr>
            <w:color w:val="007FAC"/>
            <w:w w:val="110"/>
            <w:sz w:val="13"/>
          </w:rPr>
          <w:t> Hu,</w:t>
        </w:r>
        <w:r>
          <w:rPr>
            <w:color w:val="007FAC"/>
            <w:w w:val="110"/>
            <w:sz w:val="13"/>
          </w:rPr>
          <w:t> Y.,</w:t>
        </w:r>
        <w:r>
          <w:rPr>
            <w:color w:val="007FAC"/>
            <w:w w:val="110"/>
            <w:sz w:val="13"/>
          </w:rPr>
          <w:t> Larkin,</w:t>
        </w:r>
        <w:r>
          <w:rPr>
            <w:color w:val="007FAC"/>
            <w:w w:val="110"/>
            <w:sz w:val="13"/>
          </w:rPr>
          <w:t> C.,</w:t>
        </w:r>
        <w:r>
          <w:rPr>
            <w:color w:val="007FAC"/>
            <w:w w:val="110"/>
            <w:sz w:val="13"/>
          </w:rPr>
          <w:t> Oxley,</w:t>
        </w:r>
        <w:r>
          <w:rPr>
            <w:color w:val="007FAC"/>
            <w:w w:val="110"/>
            <w:sz w:val="13"/>
          </w:rPr>
          <w:t> L.,</w:t>
        </w:r>
        <w:r>
          <w:rPr>
            <w:color w:val="007FAC"/>
            <w:w w:val="110"/>
            <w:sz w:val="13"/>
          </w:rPr>
          <w:t> 2020c.</w:t>
        </w:r>
        <w:r>
          <w:rPr>
            <w:color w:val="007FAC"/>
            <w:w w:val="110"/>
            <w:sz w:val="13"/>
          </w:rPr>
          <w:t> Any</w:t>
        </w:r>
        <w:r>
          <w:rPr>
            <w:color w:val="007FAC"/>
            <w:w w:val="110"/>
            <w:sz w:val="13"/>
          </w:rPr>
          <w:t> port</w:t>
        </w:r>
        <w:r>
          <w:rPr>
            <w:color w:val="007FAC"/>
            <w:w w:val="110"/>
            <w:sz w:val="13"/>
          </w:rPr>
          <w:t> in</w:t>
        </w:r>
        <w:r>
          <w:rPr>
            <w:color w:val="007FAC"/>
            <w:w w:val="110"/>
            <w:sz w:val="13"/>
          </w:rPr>
          <w:t> a</w:t>
        </w:r>
        <w:r>
          <w:rPr>
            <w:color w:val="007FAC"/>
            <w:w w:val="110"/>
            <w:sz w:val="13"/>
          </w:rPr>
          <w:t> </w:t>
        </w:r>
        <w:r>
          <w:rPr>
            <w:color w:val="007FAC"/>
            <w:w w:val="110"/>
            <w:sz w:val="13"/>
          </w:rPr>
          <w:t>storm:</w:t>
        </w:r>
      </w:hyperlink>
      <w:r>
        <w:rPr>
          <w:color w:val="007FAC"/>
          <w:spacing w:val="40"/>
          <w:w w:val="110"/>
          <w:sz w:val="13"/>
        </w:rPr>
        <w:t> </w:t>
      </w:r>
      <w:hyperlink r:id="rId769">
        <w:r>
          <w:rPr>
            <w:color w:val="007FAC"/>
            <w:w w:val="110"/>
            <w:sz w:val="13"/>
          </w:rPr>
          <w:t>Cryptocurrency</w:t>
        </w:r>
        <w:r>
          <w:rPr>
            <w:color w:val="007FAC"/>
            <w:w w:val="110"/>
            <w:sz w:val="13"/>
          </w:rPr>
          <w:t> safe-havens</w:t>
        </w:r>
        <w:r>
          <w:rPr>
            <w:color w:val="007FAC"/>
            <w:w w:val="110"/>
            <w:sz w:val="13"/>
          </w:rPr>
          <w:t> during</w:t>
        </w:r>
        <w:r>
          <w:rPr>
            <w:color w:val="007FAC"/>
            <w:w w:val="110"/>
            <w:sz w:val="13"/>
          </w:rPr>
          <w:t> the</w:t>
        </w:r>
        <w:r>
          <w:rPr>
            <w:color w:val="007FAC"/>
            <w:w w:val="110"/>
            <w:sz w:val="13"/>
          </w:rPr>
          <w:t> COVID–19</w:t>
        </w:r>
        <w:r>
          <w:rPr>
            <w:color w:val="007FAC"/>
            <w:w w:val="110"/>
            <w:sz w:val="13"/>
          </w:rPr>
          <w:t> pandemic.</w:t>
        </w:r>
        <w:r>
          <w:rPr>
            <w:color w:val="007FAC"/>
            <w:w w:val="110"/>
            <w:sz w:val="13"/>
          </w:rPr>
          <w:t> Econom.</w:t>
        </w:r>
        <w:r>
          <w:rPr>
            <w:color w:val="007FAC"/>
            <w:w w:val="110"/>
            <w:sz w:val="13"/>
          </w:rPr>
          <w:t> Lett.</w:t>
        </w:r>
      </w:hyperlink>
      <w:r>
        <w:rPr>
          <w:color w:val="007FAC"/>
          <w:spacing w:val="40"/>
          <w:w w:val="110"/>
          <w:sz w:val="13"/>
        </w:rPr>
        <w:t> </w:t>
      </w:r>
      <w:bookmarkStart w:name="_bookmark406" w:id="586"/>
      <w:bookmarkEnd w:id="586"/>
      <w:r>
        <w:rPr>
          <w:color w:val="007FAC"/>
          <w:w w:val="107"/>
          <w:sz w:val="13"/>
        </w:rPr>
      </w:r>
      <w:hyperlink r:id="rId769">
        <w:r>
          <w:rPr>
            <w:color w:val="007FAC"/>
            <w:w w:val="110"/>
            <w:sz w:val="13"/>
          </w:rPr>
          <w:t>194,</w:t>
        </w:r>
        <w:r>
          <w:rPr>
            <w:color w:val="007FAC"/>
            <w:spacing w:val="37"/>
            <w:w w:val="110"/>
            <w:sz w:val="13"/>
          </w:rPr>
          <w:t> </w:t>
        </w:r>
        <w:r>
          <w:rPr>
            <w:color w:val="007FAC"/>
            <w:w w:val="110"/>
            <w:sz w:val="13"/>
          </w:rPr>
          <w:t>109377.</w:t>
        </w:r>
      </w:hyperlink>
    </w:p>
    <w:p>
      <w:pPr>
        <w:spacing w:line="268" w:lineRule="auto" w:before="0"/>
        <w:ind w:left="425" w:right="184" w:hanging="240"/>
        <w:jc w:val="both"/>
        <w:rPr>
          <w:sz w:val="13"/>
        </w:rPr>
      </w:pPr>
      <w:hyperlink r:id="rId770">
        <w:r>
          <w:rPr>
            <w:color w:val="007FAC"/>
            <w:w w:val="110"/>
            <w:sz w:val="13"/>
          </w:rPr>
          <w:t>Corbet,</w:t>
        </w:r>
      </w:hyperlink>
      <w:r>
        <w:rPr>
          <w:color w:val="007FAC"/>
          <w:w w:val="110"/>
          <w:sz w:val="13"/>
        </w:rPr>
        <w:t> </w:t>
      </w:r>
      <w:hyperlink r:id="rId770">
        <w:r>
          <w:rPr>
            <w:color w:val="007FAC"/>
            <w:w w:val="110"/>
            <w:sz w:val="13"/>
          </w:rPr>
          <w:t>S.,</w:t>
        </w:r>
        <w:r>
          <w:rPr>
            <w:color w:val="007FAC"/>
            <w:w w:val="110"/>
            <w:sz w:val="13"/>
          </w:rPr>
          <w:t> Larkin,</w:t>
        </w:r>
        <w:r>
          <w:rPr>
            <w:color w:val="007FAC"/>
            <w:w w:val="110"/>
            <w:sz w:val="13"/>
          </w:rPr>
          <w:t> C.,</w:t>
        </w:r>
        <w:r>
          <w:rPr>
            <w:color w:val="007FAC"/>
            <w:w w:val="110"/>
            <w:sz w:val="13"/>
          </w:rPr>
          <w:t> Lucey,</w:t>
        </w:r>
        <w:r>
          <w:rPr>
            <w:color w:val="007FAC"/>
            <w:w w:val="110"/>
            <w:sz w:val="13"/>
          </w:rPr>
          <w:t> B.,</w:t>
        </w:r>
        <w:r>
          <w:rPr>
            <w:color w:val="007FAC"/>
            <w:w w:val="110"/>
            <w:sz w:val="13"/>
          </w:rPr>
          <w:t> 2020b.</w:t>
        </w:r>
        <w:r>
          <w:rPr>
            <w:color w:val="007FAC"/>
            <w:w w:val="110"/>
            <w:sz w:val="13"/>
          </w:rPr>
          <w:t> The</w:t>
        </w:r>
        <w:r>
          <w:rPr>
            <w:color w:val="007FAC"/>
            <w:w w:val="110"/>
            <w:sz w:val="13"/>
          </w:rPr>
          <w:t> contagion</w:t>
        </w:r>
        <w:r>
          <w:rPr>
            <w:color w:val="007FAC"/>
            <w:w w:val="110"/>
            <w:sz w:val="13"/>
          </w:rPr>
          <w:t> effects</w:t>
        </w:r>
        <w:r>
          <w:rPr>
            <w:color w:val="007FAC"/>
            <w:w w:val="110"/>
            <w:sz w:val="13"/>
          </w:rPr>
          <w:t> of</w:t>
        </w:r>
        <w:r>
          <w:rPr>
            <w:color w:val="007FAC"/>
            <w:w w:val="110"/>
            <w:sz w:val="13"/>
          </w:rPr>
          <w:t> the</w:t>
        </w:r>
        <w:r>
          <w:rPr>
            <w:color w:val="007FAC"/>
            <w:w w:val="110"/>
            <w:sz w:val="13"/>
          </w:rPr>
          <w:t> COVID–19</w:t>
        </w:r>
      </w:hyperlink>
      <w:r>
        <w:rPr>
          <w:color w:val="007FAC"/>
          <w:spacing w:val="40"/>
          <w:w w:val="110"/>
          <w:sz w:val="13"/>
        </w:rPr>
        <w:t> </w:t>
      </w:r>
      <w:hyperlink r:id="rId770">
        <w:r>
          <w:rPr>
            <w:color w:val="007FAC"/>
            <w:w w:val="110"/>
            <w:sz w:val="13"/>
          </w:rPr>
          <w:t>pandemic:</w:t>
        </w:r>
        <w:r>
          <w:rPr>
            <w:color w:val="007FAC"/>
            <w:w w:val="110"/>
            <w:sz w:val="13"/>
          </w:rPr>
          <w:t> Evidence</w:t>
        </w:r>
        <w:r>
          <w:rPr>
            <w:color w:val="007FAC"/>
            <w:w w:val="110"/>
            <w:sz w:val="13"/>
          </w:rPr>
          <w:t> from</w:t>
        </w:r>
        <w:r>
          <w:rPr>
            <w:color w:val="007FAC"/>
            <w:w w:val="110"/>
            <w:sz w:val="13"/>
          </w:rPr>
          <w:t> gold</w:t>
        </w:r>
        <w:r>
          <w:rPr>
            <w:color w:val="007FAC"/>
            <w:w w:val="110"/>
            <w:sz w:val="13"/>
          </w:rPr>
          <w:t> and</w:t>
        </w:r>
        <w:r>
          <w:rPr>
            <w:color w:val="007FAC"/>
            <w:w w:val="110"/>
            <w:sz w:val="13"/>
          </w:rPr>
          <w:t> cryptocurrencies.</w:t>
        </w:r>
        <w:r>
          <w:rPr>
            <w:color w:val="007FAC"/>
            <w:w w:val="110"/>
            <w:sz w:val="13"/>
          </w:rPr>
          <w:t> Finance</w:t>
        </w:r>
        <w:r>
          <w:rPr>
            <w:color w:val="007FAC"/>
            <w:w w:val="110"/>
            <w:sz w:val="13"/>
          </w:rPr>
          <w:t> Res.</w:t>
        </w:r>
        <w:r>
          <w:rPr>
            <w:color w:val="007FAC"/>
            <w:w w:val="110"/>
            <w:sz w:val="13"/>
          </w:rPr>
          <w:t> Lett.</w:t>
        </w:r>
        <w:r>
          <w:rPr>
            <w:color w:val="007FAC"/>
            <w:w w:val="110"/>
            <w:sz w:val="13"/>
          </w:rPr>
          <w:t> </w:t>
        </w:r>
        <w:r>
          <w:rPr>
            <w:color w:val="007FAC"/>
            <w:w w:val="110"/>
            <w:sz w:val="13"/>
          </w:rPr>
          <w:t>35,</w:t>
        </w:r>
      </w:hyperlink>
      <w:r>
        <w:rPr>
          <w:color w:val="007FAC"/>
          <w:spacing w:val="40"/>
          <w:w w:val="110"/>
          <w:sz w:val="13"/>
        </w:rPr>
        <w:t> </w:t>
      </w:r>
      <w:bookmarkStart w:name="_bookmark407" w:id="587"/>
      <w:bookmarkEnd w:id="587"/>
      <w:r>
        <w:rPr>
          <w:color w:val="007FAC"/>
          <w:w w:val="108"/>
          <w:sz w:val="13"/>
        </w:rPr>
      </w:r>
      <w:hyperlink r:id="rId770">
        <w:r>
          <w:rPr>
            <w:color w:val="007FAC"/>
            <w:spacing w:val="-2"/>
            <w:w w:val="110"/>
            <w:sz w:val="13"/>
          </w:rPr>
          <w:t>101554.</w:t>
        </w:r>
      </w:hyperlink>
    </w:p>
    <w:p>
      <w:pPr>
        <w:spacing w:line="268" w:lineRule="auto" w:before="0"/>
        <w:ind w:left="182" w:right="184" w:firstLine="0"/>
        <w:jc w:val="right"/>
        <w:rPr>
          <w:sz w:val="13"/>
        </w:rPr>
      </w:pPr>
      <w:hyperlink r:id="rId771">
        <w:r>
          <w:rPr>
            <w:color w:val="007FAC"/>
            <w:w w:val="110"/>
            <w:sz w:val="13"/>
          </w:rPr>
          <w:t>Corbet,</w:t>
        </w:r>
      </w:hyperlink>
      <w:r>
        <w:rPr>
          <w:color w:val="007FAC"/>
          <w:spacing w:val="13"/>
          <w:w w:val="110"/>
          <w:sz w:val="13"/>
        </w:rPr>
        <w:t> </w:t>
      </w:r>
      <w:hyperlink r:id="rId771">
        <w:r>
          <w:rPr>
            <w:color w:val="007FAC"/>
            <w:w w:val="110"/>
            <w:sz w:val="13"/>
          </w:rPr>
          <w:t>S.,</w:t>
        </w:r>
        <w:r>
          <w:rPr>
            <w:color w:val="007FAC"/>
            <w:spacing w:val="13"/>
            <w:w w:val="110"/>
            <w:sz w:val="13"/>
          </w:rPr>
          <w:t> </w:t>
        </w:r>
        <w:r>
          <w:rPr>
            <w:color w:val="007FAC"/>
            <w:w w:val="110"/>
            <w:sz w:val="13"/>
          </w:rPr>
          <w:t>Larkin,</w:t>
        </w:r>
        <w:r>
          <w:rPr>
            <w:color w:val="007FAC"/>
            <w:spacing w:val="13"/>
            <w:w w:val="110"/>
            <w:sz w:val="13"/>
          </w:rPr>
          <w:t> </w:t>
        </w:r>
        <w:r>
          <w:rPr>
            <w:color w:val="007FAC"/>
            <w:w w:val="110"/>
            <w:sz w:val="13"/>
          </w:rPr>
          <w:t>C.,</w:t>
        </w:r>
        <w:r>
          <w:rPr>
            <w:color w:val="007FAC"/>
            <w:spacing w:val="13"/>
            <w:w w:val="110"/>
            <w:sz w:val="13"/>
          </w:rPr>
          <w:t> </w:t>
        </w:r>
        <w:r>
          <w:rPr>
            <w:color w:val="007FAC"/>
            <w:w w:val="110"/>
            <w:sz w:val="13"/>
          </w:rPr>
          <w:t>Lucey,</w:t>
        </w:r>
        <w:r>
          <w:rPr>
            <w:color w:val="007FAC"/>
            <w:spacing w:val="13"/>
            <w:w w:val="110"/>
            <w:sz w:val="13"/>
          </w:rPr>
          <w:t> </w:t>
        </w:r>
        <w:r>
          <w:rPr>
            <w:color w:val="007FAC"/>
            <w:w w:val="110"/>
            <w:sz w:val="13"/>
          </w:rPr>
          <w:t>B.M.,</w:t>
        </w:r>
        <w:r>
          <w:rPr>
            <w:color w:val="007FAC"/>
            <w:spacing w:val="13"/>
            <w:w w:val="110"/>
            <w:sz w:val="13"/>
          </w:rPr>
          <w:t> </w:t>
        </w:r>
        <w:r>
          <w:rPr>
            <w:color w:val="007FAC"/>
            <w:w w:val="110"/>
            <w:sz w:val="13"/>
          </w:rPr>
          <w:t>Meegan,</w:t>
        </w:r>
        <w:r>
          <w:rPr>
            <w:color w:val="007FAC"/>
            <w:spacing w:val="13"/>
            <w:w w:val="110"/>
            <w:sz w:val="13"/>
          </w:rPr>
          <w:t> </w:t>
        </w:r>
        <w:r>
          <w:rPr>
            <w:color w:val="007FAC"/>
            <w:w w:val="110"/>
            <w:sz w:val="13"/>
          </w:rPr>
          <w:t>A.,</w:t>
        </w:r>
        <w:r>
          <w:rPr>
            <w:color w:val="007FAC"/>
            <w:spacing w:val="13"/>
            <w:w w:val="110"/>
            <w:sz w:val="13"/>
          </w:rPr>
          <w:t> </w:t>
        </w:r>
        <w:r>
          <w:rPr>
            <w:color w:val="007FAC"/>
            <w:w w:val="110"/>
            <w:sz w:val="13"/>
          </w:rPr>
          <w:t>Yarovaya,</w:t>
        </w:r>
        <w:r>
          <w:rPr>
            <w:color w:val="007FAC"/>
            <w:spacing w:val="13"/>
            <w:w w:val="110"/>
            <w:sz w:val="13"/>
          </w:rPr>
          <w:t> </w:t>
        </w:r>
        <w:r>
          <w:rPr>
            <w:color w:val="007FAC"/>
            <w:w w:val="110"/>
            <w:sz w:val="13"/>
          </w:rPr>
          <w:t>L.,</w:t>
        </w:r>
        <w:r>
          <w:rPr>
            <w:color w:val="007FAC"/>
            <w:spacing w:val="13"/>
            <w:w w:val="110"/>
            <w:sz w:val="13"/>
          </w:rPr>
          <w:t> </w:t>
        </w:r>
        <w:r>
          <w:rPr>
            <w:color w:val="007FAC"/>
            <w:w w:val="110"/>
            <w:sz w:val="13"/>
          </w:rPr>
          <w:t>2020a.</w:t>
        </w:r>
        <w:r>
          <w:rPr>
            <w:color w:val="007FAC"/>
            <w:spacing w:val="13"/>
            <w:w w:val="110"/>
            <w:sz w:val="13"/>
          </w:rPr>
          <w:t> </w:t>
        </w:r>
        <w:r>
          <w:rPr>
            <w:color w:val="007FAC"/>
            <w:w w:val="110"/>
            <w:sz w:val="13"/>
          </w:rPr>
          <w:t>The</w:t>
        </w:r>
        <w:r>
          <w:rPr>
            <w:color w:val="007FAC"/>
            <w:spacing w:val="13"/>
            <w:w w:val="110"/>
            <w:sz w:val="13"/>
          </w:rPr>
          <w:t> </w:t>
        </w:r>
        <w:r>
          <w:rPr>
            <w:color w:val="007FAC"/>
            <w:w w:val="110"/>
            <w:sz w:val="13"/>
          </w:rPr>
          <w:t>impact</w:t>
        </w:r>
        <w:r>
          <w:rPr>
            <w:color w:val="007FAC"/>
            <w:spacing w:val="13"/>
            <w:w w:val="110"/>
            <w:sz w:val="13"/>
          </w:rPr>
          <w:t> </w:t>
        </w:r>
        <w:r>
          <w:rPr>
            <w:color w:val="007FAC"/>
            <w:w w:val="110"/>
            <w:sz w:val="13"/>
          </w:rPr>
          <w:t>of</w:t>
        </w:r>
      </w:hyperlink>
      <w:r>
        <w:rPr>
          <w:color w:val="007FAC"/>
          <w:spacing w:val="40"/>
          <w:w w:val="110"/>
          <w:sz w:val="13"/>
        </w:rPr>
        <w:t> </w:t>
      </w:r>
      <w:bookmarkStart w:name="_bookmark408" w:id="588"/>
      <w:bookmarkEnd w:id="588"/>
      <w:r>
        <w:rPr>
          <w:color w:val="007FAC"/>
          <w:w w:val="110"/>
          <w:sz w:val="13"/>
        </w:rPr>
      </w:r>
      <w:hyperlink r:id="rId771">
        <w:r>
          <w:rPr>
            <w:color w:val="007FAC"/>
            <w:w w:val="110"/>
            <w:sz w:val="13"/>
          </w:rPr>
          <w:t>macroeconomic</w:t>
        </w:r>
        <w:r>
          <w:rPr>
            <w:color w:val="007FAC"/>
            <w:w w:val="110"/>
            <w:sz w:val="13"/>
          </w:rPr>
          <w:t> news</w:t>
        </w:r>
        <w:r>
          <w:rPr>
            <w:color w:val="007FAC"/>
            <w:w w:val="110"/>
            <w:sz w:val="13"/>
          </w:rPr>
          <w:t> on</w:t>
        </w:r>
        <w:r>
          <w:rPr>
            <w:color w:val="007FAC"/>
            <w:w w:val="110"/>
            <w:sz w:val="13"/>
          </w:rPr>
          <w:t> Bitcoin</w:t>
        </w:r>
        <w:r>
          <w:rPr>
            <w:color w:val="007FAC"/>
            <w:w w:val="110"/>
            <w:sz w:val="13"/>
          </w:rPr>
          <w:t> returns.</w:t>
        </w:r>
        <w:r>
          <w:rPr>
            <w:color w:val="007FAC"/>
            <w:w w:val="110"/>
            <w:sz w:val="13"/>
          </w:rPr>
          <w:t> Eur.</w:t>
        </w:r>
        <w:r>
          <w:rPr>
            <w:color w:val="007FAC"/>
            <w:w w:val="110"/>
            <w:sz w:val="13"/>
          </w:rPr>
          <w:t> J.</w:t>
        </w:r>
        <w:r>
          <w:rPr>
            <w:color w:val="007FAC"/>
            <w:w w:val="110"/>
            <w:sz w:val="13"/>
          </w:rPr>
          <w:t> Finance</w:t>
        </w:r>
        <w:r>
          <w:rPr>
            <w:color w:val="007FAC"/>
            <w:w w:val="110"/>
            <w:sz w:val="13"/>
          </w:rPr>
          <w:t> 26</w:t>
        </w:r>
        <w:r>
          <w:rPr>
            <w:color w:val="007FAC"/>
            <w:w w:val="110"/>
            <w:sz w:val="13"/>
          </w:rPr>
          <w:t> (14),</w:t>
        </w:r>
        <w:r>
          <w:rPr>
            <w:color w:val="007FAC"/>
            <w:w w:val="110"/>
            <w:sz w:val="13"/>
          </w:rPr>
          <w:t> 1396–1416.</w:t>
        </w:r>
      </w:hyperlink>
    </w:p>
    <w:p>
      <w:pPr>
        <w:spacing w:line="268" w:lineRule="auto" w:before="0"/>
        <w:ind w:left="425" w:right="184" w:hanging="240"/>
        <w:jc w:val="both"/>
        <w:rPr>
          <w:sz w:val="13"/>
        </w:rPr>
      </w:pPr>
      <w:hyperlink r:id="rId772">
        <w:r>
          <w:rPr>
            <w:color w:val="007FAC"/>
            <w:w w:val="110"/>
            <w:sz w:val="13"/>
          </w:rPr>
          <w:t>Corbet,</w:t>
        </w:r>
      </w:hyperlink>
      <w:r>
        <w:rPr>
          <w:color w:val="007FAC"/>
          <w:w w:val="110"/>
          <w:sz w:val="13"/>
        </w:rPr>
        <w:t> </w:t>
      </w:r>
      <w:hyperlink r:id="rId772">
        <w:r>
          <w:rPr>
            <w:color w:val="007FAC"/>
            <w:w w:val="110"/>
            <w:sz w:val="13"/>
          </w:rPr>
          <w:t>S.,</w:t>
        </w:r>
        <w:r>
          <w:rPr>
            <w:color w:val="007FAC"/>
            <w:w w:val="110"/>
            <w:sz w:val="13"/>
          </w:rPr>
          <w:t> Lucey,</w:t>
        </w:r>
        <w:r>
          <w:rPr>
            <w:color w:val="007FAC"/>
            <w:w w:val="110"/>
            <w:sz w:val="13"/>
          </w:rPr>
          <w:t> B.,</w:t>
        </w:r>
        <w:r>
          <w:rPr>
            <w:color w:val="007FAC"/>
            <w:w w:val="110"/>
            <w:sz w:val="13"/>
          </w:rPr>
          <w:t> Urquhart,</w:t>
        </w:r>
        <w:r>
          <w:rPr>
            <w:color w:val="007FAC"/>
            <w:w w:val="110"/>
            <w:sz w:val="13"/>
          </w:rPr>
          <w:t> A.,</w:t>
        </w:r>
        <w:r>
          <w:rPr>
            <w:color w:val="007FAC"/>
            <w:w w:val="110"/>
            <w:sz w:val="13"/>
          </w:rPr>
          <w:t> Yarovaya,</w:t>
        </w:r>
        <w:r>
          <w:rPr>
            <w:color w:val="007FAC"/>
            <w:w w:val="110"/>
            <w:sz w:val="13"/>
          </w:rPr>
          <w:t> L.,</w:t>
        </w:r>
        <w:r>
          <w:rPr>
            <w:color w:val="007FAC"/>
            <w:w w:val="110"/>
            <w:sz w:val="13"/>
          </w:rPr>
          <w:t> 2019.</w:t>
        </w:r>
        <w:r>
          <w:rPr>
            <w:color w:val="007FAC"/>
            <w:w w:val="110"/>
            <w:sz w:val="13"/>
          </w:rPr>
          <w:t> Cryptocurrencies</w:t>
        </w:r>
        <w:r>
          <w:rPr>
            <w:color w:val="007FAC"/>
            <w:w w:val="110"/>
            <w:sz w:val="13"/>
          </w:rPr>
          <w:t> as</w:t>
        </w:r>
        <w:r>
          <w:rPr>
            <w:color w:val="007FAC"/>
            <w:w w:val="110"/>
            <w:sz w:val="13"/>
          </w:rPr>
          <w:t> a</w:t>
        </w:r>
      </w:hyperlink>
      <w:r>
        <w:rPr>
          <w:color w:val="007FAC"/>
          <w:spacing w:val="40"/>
          <w:w w:val="110"/>
          <w:sz w:val="13"/>
        </w:rPr>
        <w:t> </w:t>
      </w:r>
      <w:bookmarkStart w:name="_bookmark409" w:id="589"/>
      <w:bookmarkEnd w:id="589"/>
      <w:r>
        <w:rPr>
          <w:color w:val="007FAC"/>
          <w:w w:val="108"/>
          <w:sz w:val="13"/>
        </w:rPr>
      </w:r>
      <w:hyperlink r:id="rId772">
        <w:r>
          <w:rPr>
            <w:color w:val="007FAC"/>
            <w:w w:val="110"/>
            <w:sz w:val="13"/>
          </w:rPr>
          <w:t>financial</w:t>
        </w:r>
        <w:r>
          <w:rPr>
            <w:color w:val="007FAC"/>
            <w:spacing w:val="32"/>
            <w:w w:val="110"/>
            <w:sz w:val="13"/>
          </w:rPr>
          <w:t> </w:t>
        </w:r>
        <w:r>
          <w:rPr>
            <w:color w:val="007FAC"/>
            <w:w w:val="110"/>
            <w:sz w:val="13"/>
          </w:rPr>
          <w:t>asset:</w:t>
        </w:r>
        <w:r>
          <w:rPr>
            <w:color w:val="007FAC"/>
            <w:spacing w:val="31"/>
            <w:w w:val="110"/>
            <w:sz w:val="13"/>
          </w:rPr>
          <w:t> </w:t>
        </w:r>
        <w:r>
          <w:rPr>
            <w:color w:val="007FAC"/>
            <w:w w:val="110"/>
            <w:sz w:val="13"/>
          </w:rPr>
          <w:t>A</w:t>
        </w:r>
        <w:r>
          <w:rPr>
            <w:color w:val="007FAC"/>
            <w:spacing w:val="32"/>
            <w:w w:val="110"/>
            <w:sz w:val="13"/>
          </w:rPr>
          <w:t> </w:t>
        </w:r>
        <w:r>
          <w:rPr>
            <w:color w:val="007FAC"/>
            <w:w w:val="110"/>
            <w:sz w:val="13"/>
          </w:rPr>
          <w:t>systematic</w:t>
        </w:r>
        <w:r>
          <w:rPr>
            <w:color w:val="007FAC"/>
            <w:spacing w:val="32"/>
            <w:w w:val="110"/>
            <w:sz w:val="13"/>
          </w:rPr>
          <w:t> </w:t>
        </w:r>
        <w:r>
          <w:rPr>
            <w:color w:val="007FAC"/>
            <w:w w:val="110"/>
            <w:sz w:val="13"/>
          </w:rPr>
          <w:t>analysis.</w:t>
        </w:r>
        <w:r>
          <w:rPr>
            <w:color w:val="007FAC"/>
            <w:spacing w:val="31"/>
            <w:w w:val="110"/>
            <w:sz w:val="13"/>
          </w:rPr>
          <w:t> </w:t>
        </w:r>
        <w:r>
          <w:rPr>
            <w:color w:val="007FAC"/>
            <w:w w:val="110"/>
            <w:sz w:val="13"/>
          </w:rPr>
          <w:t>Int.</w:t>
        </w:r>
        <w:r>
          <w:rPr>
            <w:color w:val="007FAC"/>
            <w:spacing w:val="32"/>
            <w:w w:val="110"/>
            <w:sz w:val="13"/>
          </w:rPr>
          <w:t> </w:t>
        </w:r>
        <w:r>
          <w:rPr>
            <w:color w:val="007FAC"/>
            <w:w w:val="110"/>
            <w:sz w:val="13"/>
          </w:rPr>
          <w:t>Rev.</w:t>
        </w:r>
        <w:r>
          <w:rPr>
            <w:color w:val="007FAC"/>
            <w:spacing w:val="32"/>
            <w:w w:val="110"/>
            <w:sz w:val="13"/>
          </w:rPr>
          <w:t> </w:t>
        </w:r>
        <w:r>
          <w:rPr>
            <w:color w:val="007FAC"/>
            <w:w w:val="110"/>
            <w:sz w:val="13"/>
          </w:rPr>
          <w:t>Financ.</w:t>
        </w:r>
        <w:r>
          <w:rPr>
            <w:color w:val="007FAC"/>
            <w:spacing w:val="31"/>
            <w:w w:val="110"/>
            <w:sz w:val="13"/>
          </w:rPr>
          <w:t> </w:t>
        </w:r>
        <w:r>
          <w:rPr>
            <w:color w:val="007FAC"/>
            <w:w w:val="110"/>
            <w:sz w:val="13"/>
          </w:rPr>
          <w:t>Anal.</w:t>
        </w:r>
        <w:r>
          <w:rPr>
            <w:color w:val="007FAC"/>
            <w:spacing w:val="32"/>
            <w:w w:val="110"/>
            <w:sz w:val="13"/>
          </w:rPr>
          <w:t> </w:t>
        </w:r>
        <w:r>
          <w:rPr>
            <w:color w:val="007FAC"/>
            <w:w w:val="110"/>
            <w:sz w:val="13"/>
          </w:rPr>
          <w:t>62,</w:t>
        </w:r>
        <w:r>
          <w:rPr>
            <w:color w:val="007FAC"/>
            <w:spacing w:val="31"/>
            <w:w w:val="110"/>
            <w:sz w:val="13"/>
          </w:rPr>
          <w:t> </w:t>
        </w:r>
        <w:r>
          <w:rPr>
            <w:color w:val="007FAC"/>
            <w:w w:val="110"/>
            <w:sz w:val="13"/>
          </w:rPr>
          <w:t>182–199.</w:t>
        </w:r>
      </w:hyperlink>
    </w:p>
    <w:p>
      <w:pPr>
        <w:spacing w:line="268" w:lineRule="auto" w:before="0"/>
        <w:ind w:left="425" w:right="184" w:hanging="240"/>
        <w:jc w:val="both"/>
        <w:rPr>
          <w:sz w:val="13"/>
        </w:rPr>
      </w:pPr>
      <w:hyperlink r:id="rId773">
        <w:r>
          <w:rPr>
            <w:color w:val="007FAC"/>
            <w:w w:val="110"/>
            <w:sz w:val="13"/>
          </w:rPr>
          <w:t>Cutler,</w:t>
        </w:r>
      </w:hyperlink>
      <w:r>
        <w:rPr>
          <w:color w:val="007FAC"/>
          <w:spacing w:val="36"/>
          <w:w w:val="110"/>
          <w:sz w:val="13"/>
        </w:rPr>
        <w:t> </w:t>
      </w:r>
      <w:hyperlink r:id="rId773">
        <w:r>
          <w:rPr>
            <w:color w:val="007FAC"/>
            <w:w w:val="110"/>
            <w:sz w:val="13"/>
          </w:rPr>
          <w:t>D.M.,</w:t>
        </w:r>
        <w:r>
          <w:rPr>
            <w:color w:val="007FAC"/>
            <w:spacing w:val="36"/>
            <w:w w:val="110"/>
            <w:sz w:val="13"/>
          </w:rPr>
          <w:t> </w:t>
        </w:r>
        <w:r>
          <w:rPr>
            <w:color w:val="007FAC"/>
            <w:w w:val="110"/>
            <w:sz w:val="13"/>
          </w:rPr>
          <w:t>Poterba,</w:t>
        </w:r>
        <w:r>
          <w:rPr>
            <w:color w:val="007FAC"/>
            <w:spacing w:val="36"/>
            <w:w w:val="110"/>
            <w:sz w:val="13"/>
          </w:rPr>
          <w:t> </w:t>
        </w:r>
        <w:r>
          <w:rPr>
            <w:color w:val="007FAC"/>
            <w:w w:val="110"/>
            <w:sz w:val="13"/>
          </w:rPr>
          <w:t>J.M.,</w:t>
        </w:r>
        <w:r>
          <w:rPr>
            <w:color w:val="007FAC"/>
            <w:spacing w:val="36"/>
            <w:w w:val="110"/>
            <w:sz w:val="13"/>
          </w:rPr>
          <w:t> </w:t>
        </w:r>
        <w:r>
          <w:rPr>
            <w:color w:val="007FAC"/>
            <w:w w:val="110"/>
            <w:sz w:val="13"/>
          </w:rPr>
          <w:t>Summers,</w:t>
        </w:r>
        <w:r>
          <w:rPr>
            <w:color w:val="007FAC"/>
            <w:spacing w:val="36"/>
            <w:w w:val="110"/>
            <w:sz w:val="13"/>
          </w:rPr>
          <w:t> </w:t>
        </w:r>
        <w:r>
          <w:rPr>
            <w:color w:val="007FAC"/>
            <w:w w:val="110"/>
            <w:sz w:val="13"/>
          </w:rPr>
          <w:t>L.H.,</w:t>
        </w:r>
        <w:r>
          <w:rPr>
            <w:color w:val="007FAC"/>
            <w:spacing w:val="36"/>
            <w:w w:val="110"/>
            <w:sz w:val="13"/>
          </w:rPr>
          <w:t> </w:t>
        </w:r>
        <w:r>
          <w:rPr>
            <w:color w:val="007FAC"/>
            <w:w w:val="110"/>
            <w:sz w:val="13"/>
          </w:rPr>
          <w:t>1989.</w:t>
        </w:r>
        <w:r>
          <w:rPr>
            <w:color w:val="007FAC"/>
            <w:spacing w:val="36"/>
            <w:w w:val="110"/>
            <w:sz w:val="13"/>
          </w:rPr>
          <w:t> </w:t>
        </w:r>
        <w:r>
          <w:rPr>
            <w:color w:val="007FAC"/>
            <w:w w:val="110"/>
            <w:sz w:val="13"/>
          </w:rPr>
          <w:t>What</w:t>
        </w:r>
        <w:r>
          <w:rPr>
            <w:color w:val="007FAC"/>
            <w:spacing w:val="36"/>
            <w:w w:val="110"/>
            <w:sz w:val="13"/>
          </w:rPr>
          <w:t> </w:t>
        </w:r>
        <w:r>
          <w:rPr>
            <w:color w:val="007FAC"/>
            <w:w w:val="110"/>
            <w:sz w:val="13"/>
          </w:rPr>
          <w:t>moves</w:t>
        </w:r>
        <w:r>
          <w:rPr>
            <w:color w:val="007FAC"/>
            <w:spacing w:val="36"/>
            <w:w w:val="110"/>
            <w:sz w:val="13"/>
          </w:rPr>
          <w:t> </w:t>
        </w:r>
        <w:r>
          <w:rPr>
            <w:color w:val="007FAC"/>
            <w:w w:val="110"/>
            <w:sz w:val="13"/>
          </w:rPr>
          <w:t>stock</w:t>
        </w:r>
        <w:r>
          <w:rPr>
            <w:color w:val="007FAC"/>
            <w:spacing w:val="36"/>
            <w:w w:val="110"/>
            <w:sz w:val="13"/>
          </w:rPr>
          <w:t> </w:t>
        </w:r>
        <w:r>
          <w:rPr>
            <w:color w:val="007FAC"/>
            <w:w w:val="110"/>
            <w:sz w:val="13"/>
          </w:rPr>
          <w:t>prices?</w:t>
        </w:r>
        <w:r>
          <w:rPr>
            <w:color w:val="007FAC"/>
            <w:spacing w:val="36"/>
            <w:w w:val="110"/>
            <w:sz w:val="13"/>
          </w:rPr>
          <w:t> </w:t>
        </w:r>
        <w:r>
          <w:rPr>
            <w:color w:val="007FAC"/>
            <w:w w:val="110"/>
            <w:sz w:val="13"/>
          </w:rPr>
          <w:t>J.</w:t>
        </w:r>
      </w:hyperlink>
      <w:r>
        <w:rPr>
          <w:color w:val="007FAC"/>
          <w:spacing w:val="40"/>
          <w:w w:val="110"/>
          <w:sz w:val="13"/>
        </w:rPr>
        <w:t> </w:t>
      </w:r>
      <w:bookmarkStart w:name="_bookmark410" w:id="590"/>
      <w:bookmarkEnd w:id="590"/>
      <w:r>
        <w:rPr>
          <w:color w:val="007FAC"/>
          <w:w w:val="109"/>
          <w:sz w:val="13"/>
        </w:rPr>
      </w:r>
      <w:hyperlink r:id="rId773">
        <w:r>
          <w:rPr>
            <w:color w:val="007FAC"/>
            <w:w w:val="110"/>
            <w:sz w:val="13"/>
          </w:rPr>
          <w:t>Portf.</w:t>
        </w:r>
        <w:r>
          <w:rPr>
            <w:color w:val="007FAC"/>
            <w:spacing w:val="40"/>
            <w:w w:val="110"/>
            <w:sz w:val="13"/>
          </w:rPr>
          <w:t> </w:t>
        </w:r>
        <w:r>
          <w:rPr>
            <w:color w:val="007FAC"/>
            <w:w w:val="110"/>
            <w:sz w:val="13"/>
          </w:rPr>
          <w:t>Manage.</w:t>
        </w:r>
        <w:r>
          <w:rPr>
            <w:color w:val="007FAC"/>
            <w:spacing w:val="40"/>
            <w:w w:val="110"/>
            <w:sz w:val="13"/>
          </w:rPr>
          <w:t> </w:t>
        </w:r>
        <w:r>
          <w:rPr>
            <w:color w:val="007FAC"/>
            <w:w w:val="110"/>
            <w:sz w:val="13"/>
          </w:rPr>
          <w:t>15</w:t>
        </w:r>
        <w:r>
          <w:rPr>
            <w:color w:val="007FAC"/>
            <w:spacing w:val="40"/>
            <w:w w:val="110"/>
            <w:sz w:val="13"/>
          </w:rPr>
          <w:t> </w:t>
        </w:r>
        <w:r>
          <w:rPr>
            <w:color w:val="007FAC"/>
            <w:w w:val="110"/>
            <w:sz w:val="13"/>
          </w:rPr>
          <w:t>(3),</w:t>
        </w:r>
        <w:r>
          <w:rPr>
            <w:color w:val="007FAC"/>
            <w:spacing w:val="40"/>
            <w:w w:val="110"/>
            <w:sz w:val="13"/>
          </w:rPr>
          <w:t> </w:t>
        </w:r>
        <w:r>
          <w:rPr>
            <w:color w:val="007FAC"/>
            <w:w w:val="110"/>
            <w:sz w:val="13"/>
          </w:rPr>
          <w:t>4–12.</w:t>
        </w:r>
      </w:hyperlink>
    </w:p>
    <w:p>
      <w:pPr>
        <w:spacing w:line="268" w:lineRule="auto" w:before="0"/>
        <w:ind w:left="425" w:right="184" w:hanging="240"/>
        <w:jc w:val="both"/>
        <w:rPr>
          <w:sz w:val="13"/>
        </w:rPr>
      </w:pPr>
      <w:hyperlink r:id="rId774">
        <w:r>
          <w:rPr>
            <w:color w:val="007FAC"/>
            <w:w w:val="110"/>
            <w:sz w:val="13"/>
          </w:rPr>
          <w:t>Dale,</w:t>
        </w:r>
      </w:hyperlink>
      <w:r>
        <w:rPr>
          <w:color w:val="007FAC"/>
          <w:spacing w:val="19"/>
          <w:w w:val="110"/>
          <w:sz w:val="13"/>
        </w:rPr>
        <w:t> </w:t>
      </w:r>
      <w:hyperlink r:id="rId774">
        <w:r>
          <w:rPr>
            <w:color w:val="007FAC"/>
            <w:w w:val="110"/>
            <w:sz w:val="13"/>
          </w:rPr>
          <w:t>R.S.,</w:t>
        </w:r>
        <w:r>
          <w:rPr>
            <w:color w:val="007FAC"/>
            <w:spacing w:val="19"/>
            <w:w w:val="110"/>
            <w:sz w:val="13"/>
          </w:rPr>
          <w:t> </w:t>
        </w:r>
        <w:r>
          <w:rPr>
            <w:color w:val="007FAC"/>
            <w:w w:val="110"/>
            <w:sz w:val="13"/>
          </w:rPr>
          <w:t>Johnson,</w:t>
        </w:r>
        <w:r>
          <w:rPr>
            <w:color w:val="007FAC"/>
            <w:spacing w:val="19"/>
            <w:w w:val="110"/>
            <w:sz w:val="13"/>
          </w:rPr>
          <w:t> </w:t>
        </w:r>
        <w:r>
          <w:rPr>
            <w:color w:val="007FAC"/>
            <w:w w:val="110"/>
            <w:sz w:val="13"/>
          </w:rPr>
          <w:t>J.E.,</w:t>
        </w:r>
        <w:r>
          <w:rPr>
            <w:color w:val="007FAC"/>
            <w:spacing w:val="19"/>
            <w:w w:val="110"/>
            <w:sz w:val="13"/>
          </w:rPr>
          <w:t> </w:t>
        </w:r>
        <w:r>
          <w:rPr>
            <w:color w:val="007FAC"/>
            <w:w w:val="110"/>
            <w:sz w:val="13"/>
          </w:rPr>
          <w:t>Tang,</w:t>
        </w:r>
        <w:r>
          <w:rPr>
            <w:color w:val="007FAC"/>
            <w:spacing w:val="19"/>
            <w:w w:val="110"/>
            <w:sz w:val="13"/>
          </w:rPr>
          <w:t> </w:t>
        </w:r>
        <w:r>
          <w:rPr>
            <w:color w:val="007FAC"/>
            <w:w w:val="110"/>
            <w:sz w:val="13"/>
          </w:rPr>
          <w:t>L.,</w:t>
        </w:r>
        <w:r>
          <w:rPr>
            <w:color w:val="007FAC"/>
            <w:spacing w:val="19"/>
            <w:w w:val="110"/>
            <w:sz w:val="13"/>
          </w:rPr>
          <w:t> </w:t>
        </w:r>
        <w:r>
          <w:rPr>
            <w:color w:val="007FAC"/>
            <w:w w:val="110"/>
            <w:sz w:val="13"/>
          </w:rPr>
          <w:t>2005.</w:t>
        </w:r>
        <w:r>
          <w:rPr>
            <w:color w:val="007FAC"/>
            <w:spacing w:val="19"/>
            <w:w w:val="110"/>
            <w:sz w:val="13"/>
          </w:rPr>
          <w:t> </w:t>
        </w:r>
        <w:r>
          <w:rPr>
            <w:color w:val="007FAC"/>
            <w:w w:val="110"/>
            <w:sz w:val="13"/>
          </w:rPr>
          <w:t>Financial</w:t>
        </w:r>
        <w:r>
          <w:rPr>
            <w:color w:val="007FAC"/>
            <w:spacing w:val="19"/>
            <w:w w:val="110"/>
            <w:sz w:val="13"/>
          </w:rPr>
          <w:t> </w:t>
        </w:r>
        <w:r>
          <w:rPr>
            <w:color w:val="007FAC"/>
            <w:w w:val="110"/>
            <w:sz w:val="13"/>
          </w:rPr>
          <w:t>markets</w:t>
        </w:r>
        <w:r>
          <w:rPr>
            <w:color w:val="007FAC"/>
            <w:spacing w:val="19"/>
            <w:w w:val="110"/>
            <w:sz w:val="13"/>
          </w:rPr>
          <w:t> </w:t>
        </w:r>
        <w:r>
          <w:rPr>
            <w:color w:val="007FAC"/>
            <w:w w:val="110"/>
            <w:sz w:val="13"/>
          </w:rPr>
          <w:t>can</w:t>
        </w:r>
        <w:r>
          <w:rPr>
            <w:color w:val="007FAC"/>
            <w:spacing w:val="19"/>
            <w:w w:val="110"/>
            <w:sz w:val="13"/>
          </w:rPr>
          <w:t> </w:t>
        </w:r>
        <w:r>
          <w:rPr>
            <w:color w:val="007FAC"/>
            <w:w w:val="110"/>
            <w:sz w:val="13"/>
          </w:rPr>
          <w:t>go</w:t>
        </w:r>
        <w:r>
          <w:rPr>
            <w:color w:val="007FAC"/>
            <w:spacing w:val="19"/>
            <w:w w:val="110"/>
            <w:sz w:val="13"/>
          </w:rPr>
          <w:t> </w:t>
        </w:r>
        <w:r>
          <w:rPr>
            <w:color w:val="007FAC"/>
            <w:w w:val="110"/>
            <w:sz w:val="13"/>
          </w:rPr>
          <w:t>mad:</w:t>
        </w:r>
        <w:r>
          <w:rPr>
            <w:color w:val="007FAC"/>
            <w:spacing w:val="19"/>
            <w:w w:val="110"/>
            <w:sz w:val="13"/>
          </w:rPr>
          <w:t> </w:t>
        </w:r>
        <w:r>
          <w:rPr>
            <w:color w:val="007FAC"/>
            <w:w w:val="110"/>
            <w:sz w:val="13"/>
          </w:rPr>
          <w:t>evidence</w:t>
        </w:r>
      </w:hyperlink>
      <w:r>
        <w:rPr>
          <w:color w:val="007FAC"/>
          <w:spacing w:val="40"/>
          <w:w w:val="110"/>
          <w:sz w:val="13"/>
        </w:rPr>
        <w:t> </w:t>
      </w:r>
      <w:hyperlink r:id="rId774">
        <w:r>
          <w:rPr>
            <w:color w:val="007FAC"/>
            <w:w w:val="110"/>
            <w:sz w:val="13"/>
          </w:rPr>
          <w:t>of</w:t>
        </w:r>
        <w:r>
          <w:rPr>
            <w:color w:val="007FAC"/>
            <w:spacing w:val="26"/>
            <w:w w:val="110"/>
            <w:sz w:val="13"/>
          </w:rPr>
          <w:t> </w:t>
        </w:r>
        <w:r>
          <w:rPr>
            <w:color w:val="007FAC"/>
            <w:w w:val="110"/>
            <w:sz w:val="13"/>
          </w:rPr>
          <w:t>irrational</w:t>
        </w:r>
        <w:r>
          <w:rPr>
            <w:color w:val="007FAC"/>
            <w:spacing w:val="26"/>
            <w:w w:val="110"/>
            <w:sz w:val="13"/>
          </w:rPr>
          <w:t> </w:t>
        </w:r>
        <w:r>
          <w:rPr>
            <w:color w:val="007FAC"/>
            <w:w w:val="110"/>
            <w:sz w:val="13"/>
          </w:rPr>
          <w:t>behaviour</w:t>
        </w:r>
        <w:r>
          <w:rPr>
            <w:color w:val="007FAC"/>
            <w:spacing w:val="26"/>
            <w:w w:val="110"/>
            <w:sz w:val="13"/>
          </w:rPr>
          <w:t> </w:t>
        </w:r>
        <w:r>
          <w:rPr>
            <w:color w:val="007FAC"/>
            <w:w w:val="110"/>
            <w:sz w:val="13"/>
          </w:rPr>
          <w:t>during</w:t>
        </w:r>
        <w:r>
          <w:rPr>
            <w:color w:val="007FAC"/>
            <w:spacing w:val="26"/>
            <w:w w:val="110"/>
            <w:sz w:val="13"/>
          </w:rPr>
          <w:t> </w:t>
        </w:r>
        <w:r>
          <w:rPr>
            <w:color w:val="007FAC"/>
            <w:w w:val="110"/>
            <w:sz w:val="13"/>
          </w:rPr>
          <w:t>the</w:t>
        </w:r>
        <w:r>
          <w:rPr>
            <w:color w:val="007FAC"/>
            <w:spacing w:val="26"/>
            <w:w w:val="110"/>
            <w:sz w:val="13"/>
          </w:rPr>
          <w:t> </w:t>
        </w:r>
        <w:r>
          <w:rPr>
            <w:color w:val="007FAC"/>
            <w:w w:val="110"/>
            <w:sz w:val="13"/>
          </w:rPr>
          <w:t>South</w:t>
        </w:r>
        <w:r>
          <w:rPr>
            <w:color w:val="007FAC"/>
            <w:spacing w:val="26"/>
            <w:w w:val="110"/>
            <w:sz w:val="13"/>
          </w:rPr>
          <w:t> </w:t>
        </w:r>
        <w:r>
          <w:rPr>
            <w:color w:val="007FAC"/>
            <w:w w:val="110"/>
            <w:sz w:val="13"/>
          </w:rPr>
          <w:t>Sea</w:t>
        </w:r>
        <w:r>
          <w:rPr>
            <w:color w:val="007FAC"/>
            <w:spacing w:val="26"/>
            <w:w w:val="110"/>
            <w:sz w:val="13"/>
          </w:rPr>
          <w:t> </w:t>
        </w:r>
        <w:r>
          <w:rPr>
            <w:color w:val="007FAC"/>
            <w:w w:val="110"/>
            <w:sz w:val="13"/>
          </w:rPr>
          <w:t>Bubble</w:t>
        </w:r>
        <w:r>
          <w:rPr>
            <w:color w:val="007FAC"/>
            <w:spacing w:val="26"/>
            <w:w w:val="110"/>
            <w:sz w:val="13"/>
          </w:rPr>
          <w:t> </w:t>
        </w:r>
        <w:r>
          <w:rPr>
            <w:color w:val="007FAC"/>
            <w:w w:val="110"/>
            <w:sz w:val="13"/>
          </w:rPr>
          <w:t>1.</w:t>
        </w:r>
        <w:r>
          <w:rPr>
            <w:color w:val="007FAC"/>
            <w:spacing w:val="26"/>
            <w:w w:val="110"/>
            <w:sz w:val="13"/>
          </w:rPr>
          <w:t> </w:t>
        </w:r>
        <w:r>
          <w:rPr>
            <w:color w:val="007FAC"/>
            <w:w w:val="110"/>
            <w:sz w:val="13"/>
          </w:rPr>
          <w:t>Econ.</w:t>
        </w:r>
        <w:r>
          <w:rPr>
            <w:color w:val="007FAC"/>
            <w:spacing w:val="26"/>
            <w:w w:val="110"/>
            <w:sz w:val="13"/>
          </w:rPr>
          <w:t> </w:t>
        </w:r>
        <w:r>
          <w:rPr>
            <w:color w:val="007FAC"/>
            <w:w w:val="110"/>
            <w:sz w:val="13"/>
          </w:rPr>
          <w:t>Hist.</w:t>
        </w:r>
        <w:r>
          <w:rPr>
            <w:color w:val="007FAC"/>
            <w:spacing w:val="26"/>
            <w:w w:val="110"/>
            <w:sz w:val="13"/>
          </w:rPr>
          <w:t> </w:t>
        </w:r>
        <w:r>
          <w:rPr>
            <w:color w:val="007FAC"/>
            <w:w w:val="110"/>
            <w:sz w:val="13"/>
          </w:rPr>
          <w:t>Rev.</w:t>
        </w:r>
        <w:r>
          <w:rPr>
            <w:color w:val="007FAC"/>
            <w:spacing w:val="26"/>
            <w:w w:val="110"/>
            <w:sz w:val="13"/>
          </w:rPr>
          <w:t> </w:t>
        </w:r>
        <w:r>
          <w:rPr>
            <w:color w:val="007FAC"/>
            <w:w w:val="110"/>
            <w:sz w:val="13"/>
          </w:rPr>
          <w:t>58</w:t>
        </w:r>
      </w:hyperlink>
      <w:r>
        <w:rPr>
          <w:color w:val="007FAC"/>
          <w:spacing w:val="40"/>
          <w:w w:val="110"/>
          <w:sz w:val="13"/>
        </w:rPr>
        <w:t> </w:t>
      </w:r>
      <w:bookmarkStart w:name="_bookmark411" w:id="591"/>
      <w:bookmarkEnd w:id="591"/>
      <w:r>
        <w:rPr>
          <w:color w:val="007FAC"/>
          <w:w w:val="106"/>
          <w:sz w:val="13"/>
        </w:rPr>
      </w:r>
      <w:hyperlink r:id="rId774">
        <w:r>
          <w:rPr>
            <w:color w:val="007FAC"/>
            <w:w w:val="110"/>
            <w:sz w:val="13"/>
          </w:rPr>
          <w:t>(2),</w:t>
        </w:r>
        <w:r>
          <w:rPr>
            <w:color w:val="007FAC"/>
            <w:spacing w:val="37"/>
            <w:w w:val="110"/>
            <w:sz w:val="13"/>
          </w:rPr>
          <w:t> </w:t>
        </w:r>
        <w:r>
          <w:rPr>
            <w:color w:val="007FAC"/>
            <w:w w:val="110"/>
            <w:sz w:val="13"/>
          </w:rPr>
          <w:t>233–271.</w:t>
        </w:r>
      </w:hyperlink>
    </w:p>
    <w:p>
      <w:pPr>
        <w:spacing w:line="268" w:lineRule="auto" w:before="0"/>
        <w:ind w:left="425" w:right="184" w:hanging="240"/>
        <w:jc w:val="both"/>
        <w:rPr>
          <w:sz w:val="13"/>
        </w:rPr>
      </w:pPr>
      <w:r>
        <w:rPr>
          <w:w w:val="110"/>
          <w:sz w:val="13"/>
        </w:rPr>
        <w:t>Darbellay,</w:t>
      </w:r>
      <w:r>
        <w:rPr>
          <w:w w:val="110"/>
          <w:sz w:val="13"/>
        </w:rPr>
        <w:t> G.A.,</w:t>
      </w:r>
      <w:r>
        <w:rPr>
          <w:w w:val="110"/>
          <w:sz w:val="13"/>
        </w:rPr>
        <w:t> Wuertz,</w:t>
      </w:r>
      <w:r>
        <w:rPr>
          <w:w w:val="110"/>
          <w:sz w:val="13"/>
        </w:rPr>
        <w:t> D.,</w:t>
      </w:r>
      <w:r>
        <w:rPr>
          <w:w w:val="110"/>
          <w:sz w:val="13"/>
        </w:rPr>
        <w:t> 2000.</w:t>
      </w:r>
      <w:r>
        <w:rPr>
          <w:w w:val="110"/>
          <w:sz w:val="13"/>
        </w:rPr>
        <w:t> The</w:t>
      </w:r>
      <w:r>
        <w:rPr>
          <w:w w:val="110"/>
          <w:sz w:val="13"/>
        </w:rPr>
        <w:t> entropy</w:t>
      </w:r>
      <w:r>
        <w:rPr>
          <w:w w:val="110"/>
          <w:sz w:val="13"/>
        </w:rPr>
        <w:t> as</w:t>
      </w:r>
      <w:r>
        <w:rPr>
          <w:w w:val="110"/>
          <w:sz w:val="13"/>
        </w:rPr>
        <w:t> a</w:t>
      </w:r>
      <w:r>
        <w:rPr>
          <w:w w:val="110"/>
          <w:sz w:val="13"/>
        </w:rPr>
        <w:t> tool</w:t>
      </w:r>
      <w:r>
        <w:rPr>
          <w:w w:val="110"/>
          <w:sz w:val="13"/>
        </w:rPr>
        <w:t> for</w:t>
      </w:r>
      <w:r>
        <w:rPr>
          <w:w w:val="110"/>
          <w:sz w:val="13"/>
        </w:rPr>
        <w:t> analysing</w:t>
      </w:r>
      <w:r>
        <w:rPr>
          <w:w w:val="110"/>
          <w:sz w:val="13"/>
        </w:rPr>
        <w:t> </w:t>
      </w:r>
      <w:r>
        <w:rPr>
          <w:w w:val="110"/>
          <w:sz w:val="13"/>
        </w:rPr>
        <w:t>statistical</w:t>
      </w:r>
      <w:r>
        <w:rPr>
          <w:spacing w:val="40"/>
          <w:w w:val="110"/>
          <w:sz w:val="13"/>
        </w:rPr>
        <w:t> </w:t>
      </w:r>
      <w:r>
        <w:rPr>
          <w:w w:val="110"/>
          <w:sz w:val="13"/>
        </w:rPr>
        <w:t>dependences</w:t>
      </w:r>
      <w:r>
        <w:rPr>
          <w:spacing w:val="27"/>
          <w:w w:val="110"/>
          <w:sz w:val="13"/>
        </w:rPr>
        <w:t> </w:t>
      </w:r>
      <w:r>
        <w:rPr>
          <w:w w:val="110"/>
          <w:sz w:val="13"/>
        </w:rPr>
        <w:t>in</w:t>
      </w:r>
      <w:r>
        <w:rPr>
          <w:spacing w:val="28"/>
          <w:w w:val="110"/>
          <w:sz w:val="13"/>
        </w:rPr>
        <w:t> </w:t>
      </w:r>
      <w:r>
        <w:rPr>
          <w:w w:val="110"/>
          <w:sz w:val="13"/>
        </w:rPr>
        <w:t>financial</w:t>
      </w:r>
      <w:r>
        <w:rPr>
          <w:spacing w:val="28"/>
          <w:w w:val="110"/>
          <w:sz w:val="13"/>
        </w:rPr>
        <w:t> </w:t>
      </w:r>
      <w:r>
        <w:rPr>
          <w:w w:val="110"/>
          <w:sz w:val="13"/>
        </w:rPr>
        <w:t>time</w:t>
      </w:r>
      <w:r>
        <w:rPr>
          <w:spacing w:val="28"/>
          <w:w w:val="110"/>
          <w:sz w:val="13"/>
        </w:rPr>
        <w:t> </w:t>
      </w:r>
      <w:r>
        <w:rPr>
          <w:w w:val="110"/>
          <w:sz w:val="13"/>
        </w:rPr>
        <w:t>series.</w:t>
      </w:r>
      <w:r>
        <w:rPr>
          <w:spacing w:val="28"/>
          <w:w w:val="110"/>
          <w:sz w:val="13"/>
        </w:rPr>
        <w:t> </w:t>
      </w:r>
      <w:r>
        <w:rPr>
          <w:w w:val="110"/>
          <w:sz w:val="13"/>
        </w:rPr>
        <w:t>Physica</w:t>
      </w:r>
      <w:r>
        <w:rPr>
          <w:spacing w:val="28"/>
          <w:w w:val="110"/>
          <w:sz w:val="13"/>
        </w:rPr>
        <w:t> </w:t>
      </w:r>
      <w:r>
        <w:rPr>
          <w:w w:val="110"/>
          <w:sz w:val="13"/>
        </w:rPr>
        <w:t>A</w:t>
      </w:r>
      <w:r>
        <w:rPr>
          <w:spacing w:val="28"/>
          <w:w w:val="110"/>
          <w:sz w:val="13"/>
        </w:rPr>
        <w:t> </w:t>
      </w:r>
      <w:r>
        <w:rPr>
          <w:w w:val="110"/>
          <w:sz w:val="13"/>
        </w:rPr>
        <w:t>287</w:t>
      </w:r>
      <w:r>
        <w:rPr>
          <w:spacing w:val="28"/>
          <w:w w:val="110"/>
          <w:sz w:val="13"/>
        </w:rPr>
        <w:t> </w:t>
      </w:r>
      <w:r>
        <w:rPr>
          <w:w w:val="110"/>
          <w:sz w:val="13"/>
        </w:rPr>
        <w:t>(3–4),</w:t>
      </w:r>
      <w:r>
        <w:rPr>
          <w:spacing w:val="29"/>
          <w:w w:val="110"/>
          <w:sz w:val="13"/>
        </w:rPr>
        <w:t> </w:t>
      </w:r>
      <w:r>
        <w:rPr>
          <w:w w:val="110"/>
          <w:sz w:val="13"/>
        </w:rPr>
        <w:t>429–439.</w:t>
      </w:r>
      <w:r>
        <w:rPr>
          <w:spacing w:val="28"/>
          <w:w w:val="110"/>
          <w:sz w:val="13"/>
        </w:rPr>
        <w:t> </w:t>
      </w:r>
      <w:hyperlink r:id="rId775">
        <w:r>
          <w:rPr>
            <w:color w:val="007FAC"/>
            <w:spacing w:val="-2"/>
            <w:w w:val="110"/>
            <w:sz w:val="13"/>
          </w:rPr>
          <w:t>http:</w:t>
        </w:r>
      </w:hyperlink>
    </w:p>
    <w:p>
      <w:pPr>
        <w:spacing w:before="0"/>
        <w:ind w:left="425" w:right="0" w:firstLine="0"/>
        <w:jc w:val="left"/>
        <w:rPr>
          <w:sz w:val="13"/>
        </w:rPr>
      </w:pPr>
      <w:bookmarkStart w:name="_bookmark412" w:id="592"/>
      <w:bookmarkEnd w:id="592"/>
      <w:r>
        <w:rPr/>
      </w:r>
      <w:hyperlink r:id="rId775">
        <w:r>
          <w:rPr>
            <w:color w:val="007FAC"/>
            <w:sz w:val="13"/>
          </w:rPr>
          <w:t>//dx.doi.org/10.1016/S0378-4371(00)00382-</w:t>
        </w:r>
        <w:r>
          <w:rPr>
            <w:color w:val="007FAC"/>
            <w:spacing w:val="-5"/>
            <w:sz w:val="13"/>
          </w:rPr>
          <w:t>4</w:t>
        </w:r>
      </w:hyperlink>
      <w:r>
        <w:rPr>
          <w:spacing w:val="-5"/>
          <w:sz w:val="13"/>
        </w:rPr>
        <w:t>.</w:t>
      </w:r>
    </w:p>
    <w:p>
      <w:pPr>
        <w:spacing w:line="268" w:lineRule="auto" w:before="1"/>
        <w:ind w:left="425" w:right="108" w:hanging="240"/>
        <w:jc w:val="left"/>
        <w:rPr>
          <w:sz w:val="13"/>
        </w:rPr>
      </w:pPr>
      <w:hyperlink r:id="rId776">
        <w:r>
          <w:rPr>
            <w:color w:val="007FAC"/>
            <w:w w:val="110"/>
            <w:sz w:val="13"/>
          </w:rPr>
          <w:t>De</w:t>
        </w:r>
      </w:hyperlink>
      <w:r>
        <w:rPr>
          <w:color w:val="007FAC"/>
          <w:spacing w:val="18"/>
          <w:w w:val="110"/>
          <w:sz w:val="13"/>
        </w:rPr>
        <w:t> </w:t>
      </w:r>
      <w:hyperlink r:id="rId776">
        <w:r>
          <w:rPr>
            <w:color w:val="007FAC"/>
            <w:w w:val="110"/>
            <w:sz w:val="13"/>
          </w:rPr>
          <w:t>Bondt,</w:t>
        </w:r>
        <w:r>
          <w:rPr>
            <w:color w:val="007FAC"/>
            <w:spacing w:val="18"/>
            <w:w w:val="110"/>
            <w:sz w:val="13"/>
          </w:rPr>
          <w:t> </w:t>
        </w:r>
        <w:r>
          <w:rPr>
            <w:color w:val="007FAC"/>
            <w:w w:val="110"/>
            <w:sz w:val="13"/>
          </w:rPr>
          <w:t>W.F.M.,</w:t>
        </w:r>
        <w:r>
          <w:rPr>
            <w:color w:val="007FAC"/>
            <w:spacing w:val="18"/>
            <w:w w:val="110"/>
            <w:sz w:val="13"/>
          </w:rPr>
          <w:t> </w:t>
        </w:r>
        <w:r>
          <w:rPr>
            <w:color w:val="007FAC"/>
            <w:w w:val="110"/>
            <w:sz w:val="13"/>
          </w:rPr>
          <w:t>Thaler,</w:t>
        </w:r>
        <w:r>
          <w:rPr>
            <w:color w:val="007FAC"/>
            <w:spacing w:val="18"/>
            <w:w w:val="110"/>
            <w:sz w:val="13"/>
          </w:rPr>
          <w:t> </w:t>
        </w:r>
        <w:r>
          <w:rPr>
            <w:color w:val="007FAC"/>
            <w:w w:val="110"/>
            <w:sz w:val="13"/>
          </w:rPr>
          <w:t>R.,</w:t>
        </w:r>
        <w:r>
          <w:rPr>
            <w:color w:val="007FAC"/>
            <w:spacing w:val="18"/>
            <w:w w:val="110"/>
            <w:sz w:val="13"/>
          </w:rPr>
          <w:t> </w:t>
        </w:r>
        <w:r>
          <w:rPr>
            <w:color w:val="007FAC"/>
            <w:w w:val="110"/>
            <w:sz w:val="13"/>
          </w:rPr>
          <w:t>1985.</w:t>
        </w:r>
        <w:r>
          <w:rPr>
            <w:color w:val="007FAC"/>
            <w:spacing w:val="18"/>
            <w:w w:val="110"/>
            <w:sz w:val="13"/>
          </w:rPr>
          <w:t> </w:t>
        </w:r>
        <w:r>
          <w:rPr>
            <w:color w:val="007FAC"/>
            <w:w w:val="110"/>
            <w:sz w:val="13"/>
          </w:rPr>
          <w:t>Does</w:t>
        </w:r>
        <w:r>
          <w:rPr>
            <w:color w:val="007FAC"/>
            <w:spacing w:val="18"/>
            <w:w w:val="110"/>
            <w:sz w:val="13"/>
          </w:rPr>
          <w:t> </w:t>
        </w:r>
        <w:r>
          <w:rPr>
            <w:color w:val="007FAC"/>
            <w:w w:val="110"/>
            <w:sz w:val="13"/>
          </w:rPr>
          <w:t>the</w:t>
        </w:r>
        <w:r>
          <w:rPr>
            <w:color w:val="007FAC"/>
            <w:spacing w:val="18"/>
            <w:w w:val="110"/>
            <w:sz w:val="13"/>
          </w:rPr>
          <w:t> </w:t>
        </w:r>
        <w:r>
          <w:rPr>
            <w:color w:val="007FAC"/>
            <w:w w:val="110"/>
            <w:sz w:val="13"/>
          </w:rPr>
          <w:t>stock</w:t>
        </w:r>
        <w:r>
          <w:rPr>
            <w:color w:val="007FAC"/>
            <w:spacing w:val="18"/>
            <w:w w:val="110"/>
            <w:sz w:val="13"/>
          </w:rPr>
          <w:t> </w:t>
        </w:r>
        <w:r>
          <w:rPr>
            <w:color w:val="007FAC"/>
            <w:w w:val="110"/>
            <w:sz w:val="13"/>
          </w:rPr>
          <w:t>market</w:t>
        </w:r>
        <w:r>
          <w:rPr>
            <w:color w:val="007FAC"/>
            <w:spacing w:val="18"/>
            <w:w w:val="110"/>
            <w:sz w:val="13"/>
          </w:rPr>
          <w:t> </w:t>
        </w:r>
        <w:r>
          <w:rPr>
            <w:color w:val="007FAC"/>
            <w:w w:val="110"/>
            <w:sz w:val="13"/>
          </w:rPr>
          <w:t>overreact?</w:t>
        </w:r>
        <w:r>
          <w:rPr>
            <w:color w:val="007FAC"/>
            <w:spacing w:val="18"/>
            <w:w w:val="110"/>
            <w:sz w:val="13"/>
          </w:rPr>
          <w:t> </w:t>
        </w:r>
        <w:r>
          <w:rPr>
            <w:color w:val="007FAC"/>
            <w:w w:val="110"/>
            <w:sz w:val="13"/>
          </w:rPr>
          <w:t>J.</w:t>
        </w:r>
        <w:r>
          <w:rPr>
            <w:color w:val="007FAC"/>
            <w:spacing w:val="18"/>
            <w:w w:val="110"/>
            <w:sz w:val="13"/>
          </w:rPr>
          <w:t> </w:t>
        </w:r>
        <w:r>
          <w:rPr>
            <w:color w:val="007FAC"/>
            <w:w w:val="110"/>
            <w:sz w:val="13"/>
          </w:rPr>
          <w:t>Finance</w:t>
        </w:r>
      </w:hyperlink>
      <w:r>
        <w:rPr>
          <w:color w:val="007FAC"/>
          <w:spacing w:val="40"/>
          <w:w w:val="110"/>
          <w:sz w:val="13"/>
        </w:rPr>
        <w:t> </w:t>
      </w:r>
      <w:bookmarkStart w:name="_bookmark413" w:id="593"/>
      <w:bookmarkEnd w:id="593"/>
      <w:r>
        <w:rPr>
          <w:color w:val="007FAC"/>
          <w:w w:val="108"/>
          <w:sz w:val="13"/>
        </w:rPr>
      </w:r>
      <w:hyperlink r:id="rId776">
        <w:r>
          <w:rPr>
            <w:color w:val="007FAC"/>
            <w:w w:val="110"/>
            <w:sz w:val="13"/>
          </w:rPr>
          <w:t>40</w:t>
        </w:r>
        <w:r>
          <w:rPr>
            <w:color w:val="007FAC"/>
            <w:spacing w:val="40"/>
            <w:w w:val="110"/>
            <w:sz w:val="13"/>
          </w:rPr>
          <w:t> </w:t>
        </w:r>
        <w:r>
          <w:rPr>
            <w:color w:val="007FAC"/>
            <w:w w:val="110"/>
            <w:sz w:val="13"/>
          </w:rPr>
          <w:t>(3),</w:t>
        </w:r>
        <w:r>
          <w:rPr>
            <w:color w:val="007FAC"/>
            <w:spacing w:val="40"/>
            <w:w w:val="110"/>
            <w:sz w:val="13"/>
          </w:rPr>
          <w:t> </w:t>
        </w:r>
        <w:r>
          <w:rPr>
            <w:color w:val="007FAC"/>
            <w:w w:val="110"/>
            <w:sz w:val="13"/>
          </w:rPr>
          <w:t>793–805.</w:t>
        </w:r>
      </w:hyperlink>
    </w:p>
    <w:p>
      <w:pPr>
        <w:spacing w:line="151" w:lineRule="exact" w:before="0"/>
        <w:ind w:left="186" w:right="0" w:firstLine="0"/>
        <w:jc w:val="left"/>
        <w:rPr>
          <w:sz w:val="13"/>
        </w:rPr>
      </w:pPr>
      <w:hyperlink r:id="rId777">
        <w:r>
          <w:rPr>
            <w:color w:val="007FAC"/>
            <w:w w:val="110"/>
            <w:sz w:val="13"/>
          </w:rPr>
          <w:t>DeFond,</w:t>
        </w:r>
      </w:hyperlink>
      <w:r>
        <w:rPr>
          <w:color w:val="007FAC"/>
          <w:spacing w:val="24"/>
          <w:w w:val="110"/>
          <w:sz w:val="13"/>
        </w:rPr>
        <w:t> </w:t>
      </w:r>
      <w:hyperlink r:id="rId777">
        <w:r>
          <w:rPr>
            <w:color w:val="007FAC"/>
            <w:w w:val="110"/>
            <w:sz w:val="13"/>
          </w:rPr>
          <w:t>M.,</w:t>
        </w:r>
        <w:r>
          <w:rPr>
            <w:color w:val="007FAC"/>
            <w:spacing w:val="25"/>
            <w:w w:val="110"/>
            <w:sz w:val="13"/>
          </w:rPr>
          <w:t> </w:t>
        </w:r>
        <w:r>
          <w:rPr>
            <w:color w:val="007FAC"/>
            <w:w w:val="110"/>
            <w:sz w:val="13"/>
          </w:rPr>
          <w:t>Zhang,</w:t>
        </w:r>
        <w:r>
          <w:rPr>
            <w:color w:val="007FAC"/>
            <w:spacing w:val="25"/>
            <w:w w:val="110"/>
            <w:sz w:val="13"/>
          </w:rPr>
          <w:t> </w:t>
        </w:r>
        <w:r>
          <w:rPr>
            <w:color w:val="007FAC"/>
            <w:w w:val="110"/>
            <w:sz w:val="13"/>
          </w:rPr>
          <w:t>J.,</w:t>
        </w:r>
        <w:r>
          <w:rPr>
            <w:color w:val="007FAC"/>
            <w:spacing w:val="24"/>
            <w:w w:val="110"/>
            <w:sz w:val="13"/>
          </w:rPr>
          <w:t> </w:t>
        </w:r>
        <w:r>
          <w:rPr>
            <w:color w:val="007FAC"/>
            <w:w w:val="110"/>
            <w:sz w:val="13"/>
          </w:rPr>
          <w:t>2014.</w:t>
        </w:r>
        <w:r>
          <w:rPr>
            <w:color w:val="007FAC"/>
            <w:spacing w:val="25"/>
            <w:w w:val="110"/>
            <w:sz w:val="13"/>
          </w:rPr>
          <w:t> </w:t>
        </w:r>
        <w:r>
          <w:rPr>
            <w:color w:val="007FAC"/>
            <w:w w:val="110"/>
            <w:sz w:val="13"/>
          </w:rPr>
          <w:t>A</w:t>
        </w:r>
        <w:r>
          <w:rPr>
            <w:color w:val="007FAC"/>
            <w:spacing w:val="25"/>
            <w:w w:val="110"/>
            <w:sz w:val="13"/>
          </w:rPr>
          <w:t> </w:t>
        </w:r>
        <w:r>
          <w:rPr>
            <w:color w:val="007FAC"/>
            <w:w w:val="110"/>
            <w:sz w:val="13"/>
          </w:rPr>
          <w:t>review</w:t>
        </w:r>
        <w:r>
          <w:rPr>
            <w:color w:val="007FAC"/>
            <w:spacing w:val="25"/>
            <w:w w:val="110"/>
            <w:sz w:val="13"/>
          </w:rPr>
          <w:t> </w:t>
        </w:r>
        <w:r>
          <w:rPr>
            <w:color w:val="007FAC"/>
            <w:w w:val="110"/>
            <w:sz w:val="13"/>
          </w:rPr>
          <w:t>of</w:t>
        </w:r>
        <w:r>
          <w:rPr>
            <w:color w:val="007FAC"/>
            <w:spacing w:val="24"/>
            <w:w w:val="110"/>
            <w:sz w:val="13"/>
          </w:rPr>
          <w:t> </w:t>
        </w:r>
        <w:r>
          <w:rPr>
            <w:color w:val="007FAC"/>
            <w:w w:val="110"/>
            <w:sz w:val="13"/>
          </w:rPr>
          <w:t>archival</w:t>
        </w:r>
        <w:r>
          <w:rPr>
            <w:color w:val="007FAC"/>
            <w:spacing w:val="25"/>
            <w:w w:val="110"/>
            <w:sz w:val="13"/>
          </w:rPr>
          <w:t> </w:t>
        </w:r>
        <w:r>
          <w:rPr>
            <w:color w:val="007FAC"/>
            <w:w w:val="110"/>
            <w:sz w:val="13"/>
          </w:rPr>
          <w:t>auditing</w:t>
        </w:r>
        <w:r>
          <w:rPr>
            <w:color w:val="007FAC"/>
            <w:spacing w:val="25"/>
            <w:w w:val="110"/>
            <w:sz w:val="13"/>
          </w:rPr>
          <w:t> </w:t>
        </w:r>
        <w:r>
          <w:rPr>
            <w:color w:val="007FAC"/>
            <w:w w:val="110"/>
            <w:sz w:val="13"/>
          </w:rPr>
          <w:t>research.</w:t>
        </w:r>
        <w:r>
          <w:rPr>
            <w:color w:val="007FAC"/>
            <w:spacing w:val="25"/>
            <w:w w:val="110"/>
            <w:sz w:val="13"/>
          </w:rPr>
          <w:t> </w:t>
        </w:r>
        <w:r>
          <w:rPr>
            <w:color w:val="007FAC"/>
            <w:w w:val="110"/>
            <w:sz w:val="13"/>
          </w:rPr>
          <w:t>J.</w:t>
        </w:r>
        <w:r>
          <w:rPr>
            <w:color w:val="007FAC"/>
            <w:spacing w:val="24"/>
            <w:w w:val="110"/>
            <w:sz w:val="13"/>
          </w:rPr>
          <w:t> </w:t>
        </w:r>
        <w:r>
          <w:rPr>
            <w:color w:val="007FAC"/>
            <w:spacing w:val="-2"/>
            <w:w w:val="110"/>
            <w:sz w:val="13"/>
          </w:rPr>
          <w:t>Account.</w:t>
        </w:r>
      </w:hyperlink>
    </w:p>
    <w:p>
      <w:pPr>
        <w:spacing w:before="19"/>
        <w:ind w:left="425" w:right="0" w:firstLine="0"/>
        <w:jc w:val="left"/>
        <w:rPr>
          <w:sz w:val="13"/>
        </w:rPr>
      </w:pPr>
      <w:bookmarkStart w:name="_bookmark414" w:id="594"/>
      <w:bookmarkEnd w:id="594"/>
      <w:r>
        <w:rPr/>
      </w:r>
      <w:hyperlink r:id="rId777">
        <w:r>
          <w:rPr>
            <w:color w:val="007FAC"/>
            <w:w w:val="105"/>
            <w:sz w:val="13"/>
          </w:rPr>
          <w:t>Econ.</w:t>
        </w:r>
        <w:r>
          <w:rPr>
            <w:color w:val="007FAC"/>
            <w:spacing w:val="30"/>
            <w:w w:val="105"/>
            <w:sz w:val="13"/>
          </w:rPr>
          <w:t> </w:t>
        </w:r>
        <w:r>
          <w:rPr>
            <w:color w:val="007FAC"/>
            <w:w w:val="105"/>
            <w:sz w:val="13"/>
          </w:rPr>
          <w:t>58</w:t>
        </w:r>
        <w:r>
          <w:rPr>
            <w:color w:val="007FAC"/>
            <w:spacing w:val="29"/>
            <w:w w:val="105"/>
            <w:sz w:val="13"/>
          </w:rPr>
          <w:t> </w:t>
        </w:r>
        <w:r>
          <w:rPr>
            <w:color w:val="007FAC"/>
            <w:w w:val="105"/>
            <w:sz w:val="13"/>
          </w:rPr>
          <w:t>(2–3),</w:t>
        </w:r>
        <w:r>
          <w:rPr>
            <w:color w:val="007FAC"/>
            <w:spacing w:val="30"/>
            <w:w w:val="105"/>
            <w:sz w:val="13"/>
          </w:rPr>
          <w:t> </w:t>
        </w:r>
        <w:r>
          <w:rPr>
            <w:color w:val="007FAC"/>
            <w:spacing w:val="-2"/>
            <w:w w:val="105"/>
            <w:sz w:val="13"/>
          </w:rPr>
          <w:t>275–326.</w:t>
        </w:r>
      </w:hyperlink>
    </w:p>
    <w:p>
      <w:pPr>
        <w:spacing w:line="268" w:lineRule="auto" w:before="16"/>
        <w:ind w:left="425" w:right="184" w:hanging="240"/>
        <w:jc w:val="both"/>
        <w:rPr>
          <w:sz w:val="13"/>
        </w:rPr>
      </w:pPr>
      <w:r>
        <w:rPr>
          <w:w w:val="105"/>
          <w:sz w:val="13"/>
        </w:rPr>
        <w:t>Demiralay,</w:t>
      </w:r>
      <w:r>
        <w:rPr>
          <w:spacing w:val="40"/>
          <w:w w:val="105"/>
          <w:sz w:val="13"/>
        </w:rPr>
        <w:t> </w:t>
      </w:r>
      <w:r>
        <w:rPr>
          <w:w w:val="105"/>
          <w:sz w:val="13"/>
        </w:rPr>
        <w:t>S.,</w:t>
      </w:r>
      <w:r>
        <w:rPr>
          <w:spacing w:val="40"/>
          <w:w w:val="105"/>
          <w:sz w:val="13"/>
        </w:rPr>
        <w:t> </w:t>
      </w:r>
      <w:r>
        <w:rPr>
          <w:w w:val="105"/>
          <w:sz w:val="13"/>
        </w:rPr>
        <w:t>Golitsis,</w:t>
      </w:r>
      <w:r>
        <w:rPr>
          <w:spacing w:val="40"/>
          <w:w w:val="105"/>
          <w:sz w:val="13"/>
        </w:rPr>
        <w:t> </w:t>
      </w:r>
      <w:r>
        <w:rPr>
          <w:w w:val="105"/>
          <w:sz w:val="13"/>
        </w:rPr>
        <w:t>P.,</w:t>
      </w:r>
      <w:r>
        <w:rPr>
          <w:spacing w:val="40"/>
          <w:w w:val="105"/>
          <w:sz w:val="13"/>
        </w:rPr>
        <w:t> </w:t>
      </w:r>
      <w:r>
        <w:rPr>
          <w:w w:val="105"/>
          <w:sz w:val="13"/>
        </w:rPr>
        <w:t>2021.</w:t>
      </w:r>
      <w:r>
        <w:rPr>
          <w:spacing w:val="40"/>
          <w:w w:val="105"/>
          <w:sz w:val="13"/>
        </w:rPr>
        <w:t> </w:t>
      </w:r>
      <w:r>
        <w:rPr>
          <w:w w:val="105"/>
          <w:sz w:val="13"/>
        </w:rPr>
        <w:t>On</w:t>
      </w:r>
      <w:r>
        <w:rPr>
          <w:spacing w:val="40"/>
          <w:w w:val="105"/>
          <w:sz w:val="13"/>
        </w:rPr>
        <w:t> </w:t>
      </w:r>
      <w:r>
        <w:rPr>
          <w:w w:val="105"/>
          <w:sz w:val="13"/>
        </w:rPr>
        <w:t>the</w:t>
      </w:r>
      <w:r>
        <w:rPr>
          <w:spacing w:val="40"/>
          <w:w w:val="105"/>
          <w:sz w:val="13"/>
        </w:rPr>
        <w:t> </w:t>
      </w:r>
      <w:r>
        <w:rPr>
          <w:w w:val="105"/>
          <w:sz w:val="13"/>
        </w:rPr>
        <w:t>dynamic</w:t>
      </w:r>
      <w:r>
        <w:rPr>
          <w:spacing w:val="40"/>
          <w:w w:val="105"/>
          <w:sz w:val="13"/>
        </w:rPr>
        <w:t> </w:t>
      </w:r>
      <w:r>
        <w:rPr>
          <w:w w:val="105"/>
          <w:sz w:val="13"/>
        </w:rPr>
        <w:t>equicorrelations</w:t>
      </w:r>
      <w:r>
        <w:rPr>
          <w:spacing w:val="40"/>
          <w:w w:val="105"/>
          <w:sz w:val="13"/>
        </w:rPr>
        <w:t> </w:t>
      </w:r>
      <w:r>
        <w:rPr>
          <w:w w:val="105"/>
          <w:sz w:val="13"/>
        </w:rPr>
        <w:t>in</w:t>
      </w:r>
      <w:r>
        <w:rPr>
          <w:spacing w:val="40"/>
          <w:w w:val="105"/>
          <w:sz w:val="13"/>
        </w:rPr>
        <w:t> </w:t>
      </w:r>
      <w:r>
        <w:rPr>
          <w:w w:val="105"/>
          <w:sz w:val="13"/>
        </w:rPr>
        <w:t>cryptocur-</w:t>
      </w:r>
      <w:r>
        <w:rPr>
          <w:spacing w:val="40"/>
          <w:w w:val="105"/>
          <w:sz w:val="13"/>
        </w:rPr>
        <w:t> </w:t>
      </w:r>
      <w:r>
        <w:rPr>
          <w:w w:val="105"/>
          <w:sz w:val="13"/>
        </w:rPr>
        <w:t>rency</w:t>
      </w:r>
      <w:r>
        <w:rPr>
          <w:w w:val="105"/>
          <w:sz w:val="13"/>
        </w:rPr>
        <w:t> market.</w:t>
      </w:r>
      <w:r>
        <w:rPr>
          <w:w w:val="105"/>
          <w:sz w:val="13"/>
        </w:rPr>
        <w:t> Q.</w:t>
      </w:r>
      <w:r>
        <w:rPr>
          <w:w w:val="105"/>
          <w:sz w:val="13"/>
        </w:rPr>
        <w:t> Rev.</w:t>
      </w:r>
      <w:r>
        <w:rPr>
          <w:w w:val="105"/>
          <w:sz w:val="13"/>
        </w:rPr>
        <w:t> Econ.</w:t>
      </w:r>
      <w:r>
        <w:rPr>
          <w:w w:val="105"/>
          <w:sz w:val="13"/>
        </w:rPr>
        <w:t> Financ.</w:t>
      </w:r>
      <w:r>
        <w:rPr>
          <w:w w:val="105"/>
          <w:sz w:val="13"/>
        </w:rPr>
        <w:t> 80,</w:t>
      </w:r>
      <w:r>
        <w:rPr>
          <w:w w:val="105"/>
          <w:sz w:val="13"/>
        </w:rPr>
        <w:t> 524–533.</w:t>
      </w:r>
      <w:r>
        <w:rPr>
          <w:w w:val="105"/>
          <w:sz w:val="13"/>
        </w:rPr>
        <w:t> </w:t>
      </w:r>
      <w:hyperlink r:id="rId778">
        <w:r>
          <w:rPr>
            <w:color w:val="007FAC"/>
            <w:w w:val="105"/>
            <w:sz w:val="13"/>
          </w:rPr>
          <w:t>http://dx.doi.org/10.1016/j.</w:t>
        </w:r>
      </w:hyperlink>
      <w:r>
        <w:rPr>
          <w:color w:val="007FAC"/>
          <w:spacing w:val="40"/>
          <w:w w:val="105"/>
          <w:sz w:val="13"/>
        </w:rPr>
        <w:t> </w:t>
      </w:r>
      <w:bookmarkStart w:name="_bookmark415" w:id="595"/>
      <w:bookmarkEnd w:id="595"/>
      <w:r>
        <w:rPr>
          <w:color w:val="007FAC"/>
          <w:w w:val="104"/>
          <w:sz w:val="13"/>
        </w:rPr>
      </w:r>
      <w:hyperlink r:id="rId778">
        <w:r>
          <w:rPr>
            <w:color w:val="007FAC"/>
            <w:spacing w:val="-2"/>
            <w:w w:val="105"/>
            <w:sz w:val="13"/>
          </w:rPr>
          <w:t>qref.2021.04.002</w:t>
        </w:r>
      </w:hyperlink>
      <w:r>
        <w:rPr>
          <w:spacing w:val="-2"/>
          <w:w w:val="105"/>
          <w:sz w:val="13"/>
        </w:rPr>
        <w:t>.</w:t>
      </w:r>
    </w:p>
    <w:p>
      <w:pPr>
        <w:spacing w:line="268" w:lineRule="auto" w:before="0"/>
        <w:ind w:left="425" w:right="184" w:hanging="240"/>
        <w:jc w:val="both"/>
        <w:rPr>
          <w:sz w:val="13"/>
        </w:rPr>
      </w:pPr>
      <w:hyperlink r:id="rId779">
        <w:r>
          <w:rPr>
            <w:color w:val="007FAC"/>
            <w:w w:val="110"/>
            <w:sz w:val="13"/>
          </w:rPr>
          <w:t>Dimpfl,</w:t>
        </w:r>
      </w:hyperlink>
      <w:r>
        <w:rPr>
          <w:color w:val="007FAC"/>
          <w:w w:val="110"/>
          <w:sz w:val="13"/>
        </w:rPr>
        <w:t> </w:t>
      </w:r>
      <w:hyperlink r:id="rId779">
        <w:r>
          <w:rPr>
            <w:color w:val="007FAC"/>
            <w:w w:val="110"/>
            <w:sz w:val="13"/>
          </w:rPr>
          <w:t>T.,</w:t>
        </w:r>
        <w:r>
          <w:rPr>
            <w:color w:val="007FAC"/>
            <w:w w:val="110"/>
            <w:sz w:val="13"/>
          </w:rPr>
          <w:t> Peter,</w:t>
        </w:r>
        <w:r>
          <w:rPr>
            <w:color w:val="007FAC"/>
            <w:w w:val="110"/>
            <w:sz w:val="13"/>
          </w:rPr>
          <w:t> F.J.,</w:t>
        </w:r>
        <w:r>
          <w:rPr>
            <w:color w:val="007FAC"/>
            <w:w w:val="110"/>
            <w:sz w:val="13"/>
          </w:rPr>
          <w:t> 2013.</w:t>
        </w:r>
        <w:r>
          <w:rPr>
            <w:color w:val="007FAC"/>
            <w:w w:val="110"/>
            <w:sz w:val="13"/>
          </w:rPr>
          <w:t> Using</w:t>
        </w:r>
        <w:r>
          <w:rPr>
            <w:color w:val="007FAC"/>
            <w:w w:val="110"/>
            <w:sz w:val="13"/>
          </w:rPr>
          <w:t> transfer</w:t>
        </w:r>
        <w:r>
          <w:rPr>
            <w:color w:val="007FAC"/>
            <w:w w:val="110"/>
            <w:sz w:val="13"/>
          </w:rPr>
          <w:t> entropy</w:t>
        </w:r>
        <w:r>
          <w:rPr>
            <w:color w:val="007FAC"/>
            <w:w w:val="110"/>
            <w:sz w:val="13"/>
          </w:rPr>
          <w:t> to</w:t>
        </w:r>
        <w:r>
          <w:rPr>
            <w:color w:val="007FAC"/>
            <w:w w:val="110"/>
            <w:sz w:val="13"/>
          </w:rPr>
          <w:t> measure</w:t>
        </w:r>
        <w:r>
          <w:rPr>
            <w:color w:val="007FAC"/>
            <w:w w:val="110"/>
            <w:sz w:val="13"/>
          </w:rPr>
          <w:t> information</w:t>
        </w:r>
        <w:r>
          <w:rPr>
            <w:color w:val="007FAC"/>
            <w:w w:val="110"/>
            <w:sz w:val="13"/>
          </w:rPr>
          <w:t> </w:t>
        </w:r>
        <w:r>
          <w:rPr>
            <w:color w:val="007FAC"/>
            <w:w w:val="110"/>
            <w:sz w:val="13"/>
          </w:rPr>
          <w:t>flows</w:t>
        </w:r>
      </w:hyperlink>
      <w:r>
        <w:rPr>
          <w:color w:val="007FAC"/>
          <w:spacing w:val="40"/>
          <w:w w:val="110"/>
          <w:sz w:val="13"/>
        </w:rPr>
        <w:t> </w:t>
      </w:r>
      <w:bookmarkStart w:name="_bookmark416" w:id="596"/>
      <w:bookmarkEnd w:id="596"/>
      <w:r>
        <w:rPr>
          <w:color w:val="007FAC"/>
          <w:w w:val="110"/>
          <w:sz w:val="13"/>
        </w:rPr>
      </w:r>
      <w:hyperlink r:id="rId779">
        <w:r>
          <w:rPr>
            <w:color w:val="007FAC"/>
            <w:w w:val="110"/>
            <w:sz w:val="13"/>
          </w:rPr>
          <w:t>between</w:t>
        </w:r>
        <w:r>
          <w:rPr>
            <w:color w:val="007FAC"/>
            <w:spacing w:val="32"/>
            <w:w w:val="110"/>
            <w:sz w:val="13"/>
          </w:rPr>
          <w:t> </w:t>
        </w:r>
        <w:r>
          <w:rPr>
            <w:color w:val="007FAC"/>
            <w:w w:val="110"/>
            <w:sz w:val="13"/>
          </w:rPr>
          <w:t>financial</w:t>
        </w:r>
        <w:r>
          <w:rPr>
            <w:color w:val="007FAC"/>
            <w:spacing w:val="31"/>
            <w:w w:val="110"/>
            <w:sz w:val="13"/>
          </w:rPr>
          <w:t> </w:t>
        </w:r>
        <w:r>
          <w:rPr>
            <w:color w:val="007FAC"/>
            <w:w w:val="110"/>
            <w:sz w:val="13"/>
          </w:rPr>
          <w:t>markets.</w:t>
        </w:r>
        <w:r>
          <w:rPr>
            <w:color w:val="007FAC"/>
            <w:spacing w:val="32"/>
            <w:w w:val="110"/>
            <w:sz w:val="13"/>
          </w:rPr>
          <w:t> </w:t>
        </w:r>
        <w:r>
          <w:rPr>
            <w:color w:val="007FAC"/>
            <w:w w:val="110"/>
            <w:sz w:val="13"/>
          </w:rPr>
          <w:t>Stud.</w:t>
        </w:r>
        <w:r>
          <w:rPr>
            <w:color w:val="007FAC"/>
            <w:spacing w:val="32"/>
            <w:w w:val="110"/>
            <w:sz w:val="13"/>
          </w:rPr>
          <w:t> </w:t>
        </w:r>
        <w:r>
          <w:rPr>
            <w:color w:val="007FAC"/>
            <w:w w:val="110"/>
            <w:sz w:val="13"/>
          </w:rPr>
          <w:t>Nonlinear</w:t>
        </w:r>
        <w:r>
          <w:rPr>
            <w:color w:val="007FAC"/>
            <w:spacing w:val="31"/>
            <w:w w:val="110"/>
            <w:sz w:val="13"/>
          </w:rPr>
          <w:t> </w:t>
        </w:r>
        <w:r>
          <w:rPr>
            <w:color w:val="007FAC"/>
            <w:w w:val="110"/>
            <w:sz w:val="13"/>
          </w:rPr>
          <w:t>Dyn.</w:t>
        </w:r>
        <w:r>
          <w:rPr>
            <w:color w:val="007FAC"/>
            <w:spacing w:val="32"/>
            <w:w w:val="110"/>
            <w:sz w:val="13"/>
          </w:rPr>
          <w:t> </w:t>
        </w:r>
        <w:r>
          <w:rPr>
            <w:color w:val="007FAC"/>
            <w:w w:val="110"/>
            <w:sz w:val="13"/>
          </w:rPr>
          <w:t>Econom.</w:t>
        </w:r>
        <w:r>
          <w:rPr>
            <w:color w:val="007FAC"/>
            <w:spacing w:val="32"/>
            <w:w w:val="110"/>
            <w:sz w:val="13"/>
          </w:rPr>
          <w:t> </w:t>
        </w:r>
        <w:r>
          <w:rPr>
            <w:color w:val="007FAC"/>
            <w:w w:val="110"/>
            <w:sz w:val="13"/>
          </w:rPr>
          <w:t>17</w:t>
        </w:r>
        <w:r>
          <w:rPr>
            <w:color w:val="007FAC"/>
            <w:spacing w:val="31"/>
            <w:w w:val="110"/>
            <w:sz w:val="13"/>
          </w:rPr>
          <w:t> </w:t>
        </w:r>
        <w:r>
          <w:rPr>
            <w:color w:val="007FAC"/>
            <w:w w:val="110"/>
            <w:sz w:val="13"/>
          </w:rPr>
          <w:t>(1),</w:t>
        </w:r>
        <w:r>
          <w:rPr>
            <w:color w:val="007FAC"/>
            <w:spacing w:val="32"/>
            <w:w w:val="110"/>
            <w:sz w:val="13"/>
          </w:rPr>
          <w:t> </w:t>
        </w:r>
        <w:r>
          <w:rPr>
            <w:color w:val="007FAC"/>
            <w:w w:val="110"/>
            <w:sz w:val="13"/>
          </w:rPr>
          <w:t>85–102.</w:t>
        </w:r>
      </w:hyperlink>
    </w:p>
    <w:p>
      <w:pPr>
        <w:spacing w:line="268" w:lineRule="auto" w:before="0"/>
        <w:ind w:left="425" w:right="184" w:hanging="240"/>
        <w:jc w:val="both"/>
        <w:rPr>
          <w:sz w:val="13"/>
        </w:rPr>
      </w:pPr>
      <w:r>
        <w:rPr>
          <w:w w:val="110"/>
          <w:sz w:val="13"/>
        </w:rPr>
        <w:t>Dimpfl,</w:t>
      </w:r>
      <w:r>
        <w:rPr>
          <w:w w:val="110"/>
          <w:sz w:val="13"/>
        </w:rPr>
        <w:t> T.,</w:t>
      </w:r>
      <w:r>
        <w:rPr>
          <w:w w:val="110"/>
          <w:sz w:val="13"/>
        </w:rPr>
        <w:t> Peter,</w:t>
      </w:r>
      <w:r>
        <w:rPr>
          <w:w w:val="110"/>
          <w:sz w:val="13"/>
        </w:rPr>
        <w:t> F.J.,</w:t>
      </w:r>
      <w:r>
        <w:rPr>
          <w:w w:val="110"/>
          <w:sz w:val="13"/>
        </w:rPr>
        <w:t> 2014.</w:t>
      </w:r>
      <w:r>
        <w:rPr>
          <w:w w:val="110"/>
          <w:sz w:val="13"/>
        </w:rPr>
        <w:t> The</w:t>
      </w:r>
      <w:r>
        <w:rPr>
          <w:w w:val="110"/>
          <w:sz w:val="13"/>
        </w:rPr>
        <w:t> impact</w:t>
      </w:r>
      <w:r>
        <w:rPr>
          <w:w w:val="110"/>
          <w:sz w:val="13"/>
        </w:rPr>
        <w:t> of</w:t>
      </w:r>
      <w:r>
        <w:rPr>
          <w:w w:val="110"/>
          <w:sz w:val="13"/>
        </w:rPr>
        <w:t> the</w:t>
      </w:r>
      <w:r>
        <w:rPr>
          <w:w w:val="110"/>
          <w:sz w:val="13"/>
        </w:rPr>
        <w:t> financial</w:t>
      </w:r>
      <w:r>
        <w:rPr>
          <w:w w:val="110"/>
          <w:sz w:val="13"/>
        </w:rPr>
        <w:t> crisis</w:t>
      </w:r>
      <w:r>
        <w:rPr>
          <w:w w:val="110"/>
          <w:sz w:val="13"/>
        </w:rPr>
        <w:t> on</w:t>
      </w:r>
      <w:r>
        <w:rPr>
          <w:w w:val="110"/>
          <w:sz w:val="13"/>
        </w:rPr>
        <w:t> </w:t>
      </w:r>
      <w:r>
        <w:rPr>
          <w:w w:val="110"/>
          <w:sz w:val="13"/>
        </w:rPr>
        <w:t>transatlantic</w:t>
      </w:r>
      <w:r>
        <w:rPr>
          <w:spacing w:val="40"/>
          <w:w w:val="110"/>
          <w:sz w:val="13"/>
        </w:rPr>
        <w:t> </w:t>
      </w:r>
      <w:r>
        <w:rPr>
          <w:w w:val="110"/>
          <w:sz w:val="13"/>
        </w:rPr>
        <w:t>information</w:t>
      </w:r>
      <w:r>
        <w:rPr>
          <w:w w:val="110"/>
          <w:sz w:val="13"/>
        </w:rPr>
        <w:t> flows:</w:t>
      </w:r>
      <w:r>
        <w:rPr>
          <w:w w:val="110"/>
          <w:sz w:val="13"/>
        </w:rPr>
        <w:t> An</w:t>
      </w:r>
      <w:r>
        <w:rPr>
          <w:w w:val="110"/>
          <w:sz w:val="13"/>
        </w:rPr>
        <w:t> intraday</w:t>
      </w:r>
      <w:r>
        <w:rPr>
          <w:w w:val="110"/>
          <w:sz w:val="13"/>
        </w:rPr>
        <w:t> analysis.</w:t>
      </w:r>
      <w:r>
        <w:rPr>
          <w:w w:val="110"/>
          <w:sz w:val="13"/>
        </w:rPr>
        <w:t> J.</w:t>
      </w:r>
      <w:r>
        <w:rPr>
          <w:w w:val="110"/>
          <w:sz w:val="13"/>
        </w:rPr>
        <w:t> Int.</w:t>
      </w:r>
      <w:r>
        <w:rPr>
          <w:w w:val="110"/>
          <w:sz w:val="13"/>
        </w:rPr>
        <w:t> Financ.</w:t>
      </w:r>
      <w:r>
        <w:rPr>
          <w:w w:val="110"/>
          <w:sz w:val="13"/>
        </w:rPr>
        <w:t> Mark.</w:t>
      </w:r>
      <w:r>
        <w:rPr>
          <w:w w:val="110"/>
          <w:sz w:val="13"/>
        </w:rPr>
        <w:t> Inst.</w:t>
      </w:r>
      <w:r>
        <w:rPr>
          <w:w w:val="110"/>
          <w:sz w:val="13"/>
        </w:rPr>
        <w:t> Money</w:t>
      </w:r>
      <w:r>
        <w:rPr>
          <w:w w:val="110"/>
          <w:sz w:val="13"/>
        </w:rPr>
        <w:t> 31</w:t>
      </w:r>
      <w:r>
        <w:rPr>
          <w:spacing w:val="40"/>
          <w:w w:val="110"/>
          <w:sz w:val="13"/>
        </w:rPr>
        <w:t> </w:t>
      </w:r>
      <w:bookmarkStart w:name="_bookmark417" w:id="597"/>
      <w:bookmarkEnd w:id="597"/>
      <w:r>
        <w:rPr>
          <w:w w:val="110"/>
          <w:sz w:val="13"/>
        </w:rPr>
        <w:t>(1),</w:t>
      </w:r>
      <w:r>
        <w:rPr>
          <w:spacing w:val="24"/>
          <w:w w:val="110"/>
          <w:sz w:val="13"/>
        </w:rPr>
        <w:t> </w:t>
      </w:r>
      <w:r>
        <w:rPr>
          <w:w w:val="110"/>
          <w:sz w:val="13"/>
        </w:rPr>
        <w:t>1–13.</w:t>
      </w:r>
      <w:r>
        <w:rPr>
          <w:spacing w:val="23"/>
          <w:w w:val="110"/>
          <w:sz w:val="13"/>
        </w:rPr>
        <w:t> </w:t>
      </w:r>
      <w:hyperlink r:id="rId780">
        <w:r>
          <w:rPr>
            <w:color w:val="007FAC"/>
            <w:w w:val="110"/>
            <w:sz w:val="13"/>
          </w:rPr>
          <w:t>http://dx.doi.org/10.1016/j.intfin.2014.03.004</w:t>
        </w:r>
      </w:hyperlink>
      <w:r>
        <w:rPr>
          <w:w w:val="110"/>
          <w:sz w:val="13"/>
        </w:rPr>
        <w:t>.</w:t>
      </w:r>
    </w:p>
    <w:p>
      <w:pPr>
        <w:spacing w:line="268" w:lineRule="auto" w:before="0"/>
        <w:ind w:left="425" w:right="184" w:hanging="240"/>
        <w:jc w:val="both"/>
        <w:rPr>
          <w:sz w:val="13"/>
        </w:rPr>
      </w:pPr>
      <w:hyperlink r:id="rId781">
        <w:r>
          <w:rPr>
            <w:color w:val="007FAC"/>
            <w:w w:val="110"/>
            <w:sz w:val="13"/>
          </w:rPr>
          <w:t>Ding,</w:t>
        </w:r>
      </w:hyperlink>
      <w:r>
        <w:rPr>
          <w:color w:val="007FAC"/>
          <w:spacing w:val="40"/>
          <w:w w:val="110"/>
          <w:sz w:val="13"/>
        </w:rPr>
        <w:t> </w:t>
      </w:r>
      <w:hyperlink r:id="rId781">
        <w:r>
          <w:rPr>
            <w:color w:val="007FAC"/>
            <w:w w:val="110"/>
            <w:sz w:val="13"/>
          </w:rPr>
          <w:t>Z.,</w:t>
        </w:r>
        <w:r>
          <w:rPr>
            <w:color w:val="007FAC"/>
            <w:spacing w:val="40"/>
            <w:w w:val="110"/>
            <w:sz w:val="13"/>
          </w:rPr>
          <w:t> </w:t>
        </w:r>
        <w:r>
          <w:rPr>
            <w:color w:val="007FAC"/>
            <w:w w:val="110"/>
            <w:sz w:val="13"/>
          </w:rPr>
          <w:t>Granger,</w:t>
        </w:r>
        <w:r>
          <w:rPr>
            <w:color w:val="007FAC"/>
            <w:spacing w:val="40"/>
            <w:w w:val="110"/>
            <w:sz w:val="13"/>
          </w:rPr>
          <w:t> </w:t>
        </w:r>
        <w:r>
          <w:rPr>
            <w:color w:val="007FAC"/>
            <w:w w:val="110"/>
            <w:sz w:val="13"/>
          </w:rPr>
          <w:t>C.W.,</w:t>
        </w:r>
        <w:r>
          <w:rPr>
            <w:color w:val="007FAC"/>
            <w:spacing w:val="40"/>
            <w:w w:val="110"/>
            <w:sz w:val="13"/>
          </w:rPr>
          <w:t> </w:t>
        </w:r>
        <w:r>
          <w:rPr>
            <w:color w:val="007FAC"/>
            <w:w w:val="110"/>
            <w:sz w:val="13"/>
          </w:rPr>
          <w:t>Engle,</w:t>
        </w:r>
        <w:r>
          <w:rPr>
            <w:color w:val="007FAC"/>
            <w:spacing w:val="40"/>
            <w:w w:val="110"/>
            <w:sz w:val="13"/>
          </w:rPr>
          <w:t> </w:t>
        </w:r>
        <w:r>
          <w:rPr>
            <w:color w:val="007FAC"/>
            <w:w w:val="110"/>
            <w:sz w:val="13"/>
          </w:rPr>
          <w:t>R.F.,</w:t>
        </w:r>
        <w:r>
          <w:rPr>
            <w:color w:val="007FAC"/>
            <w:spacing w:val="40"/>
            <w:w w:val="110"/>
            <w:sz w:val="13"/>
          </w:rPr>
          <w:t> </w:t>
        </w:r>
        <w:r>
          <w:rPr>
            <w:color w:val="007FAC"/>
            <w:w w:val="110"/>
            <w:sz w:val="13"/>
          </w:rPr>
          <w:t>1993.</w:t>
        </w:r>
        <w:r>
          <w:rPr>
            <w:color w:val="007FAC"/>
            <w:spacing w:val="40"/>
            <w:w w:val="110"/>
            <w:sz w:val="13"/>
          </w:rPr>
          <w:t> </w:t>
        </w:r>
        <w:r>
          <w:rPr>
            <w:color w:val="007FAC"/>
            <w:w w:val="110"/>
            <w:sz w:val="13"/>
          </w:rPr>
          <w:t>A</w:t>
        </w:r>
        <w:r>
          <w:rPr>
            <w:color w:val="007FAC"/>
            <w:spacing w:val="40"/>
            <w:w w:val="110"/>
            <w:sz w:val="13"/>
          </w:rPr>
          <w:t> </w:t>
        </w:r>
        <w:r>
          <w:rPr>
            <w:color w:val="007FAC"/>
            <w:w w:val="110"/>
            <w:sz w:val="13"/>
          </w:rPr>
          <w:t>long</w:t>
        </w:r>
        <w:r>
          <w:rPr>
            <w:color w:val="007FAC"/>
            <w:spacing w:val="40"/>
            <w:w w:val="110"/>
            <w:sz w:val="13"/>
          </w:rPr>
          <w:t> </w:t>
        </w:r>
        <w:r>
          <w:rPr>
            <w:color w:val="007FAC"/>
            <w:w w:val="110"/>
            <w:sz w:val="13"/>
          </w:rPr>
          <w:t>memory</w:t>
        </w:r>
        <w:r>
          <w:rPr>
            <w:color w:val="007FAC"/>
            <w:spacing w:val="40"/>
            <w:w w:val="110"/>
            <w:sz w:val="13"/>
          </w:rPr>
          <w:t> </w:t>
        </w:r>
        <w:r>
          <w:rPr>
            <w:color w:val="007FAC"/>
            <w:w w:val="110"/>
            <w:sz w:val="13"/>
          </w:rPr>
          <w:t>property</w:t>
        </w:r>
        <w:r>
          <w:rPr>
            <w:color w:val="007FAC"/>
            <w:spacing w:val="40"/>
            <w:w w:val="110"/>
            <w:sz w:val="13"/>
          </w:rPr>
          <w:t> </w:t>
        </w:r>
        <w:r>
          <w:rPr>
            <w:color w:val="007FAC"/>
            <w:w w:val="110"/>
            <w:sz w:val="13"/>
          </w:rPr>
          <w:t>of</w:t>
        </w:r>
        <w:r>
          <w:rPr>
            <w:color w:val="007FAC"/>
            <w:spacing w:val="40"/>
            <w:w w:val="110"/>
            <w:sz w:val="13"/>
          </w:rPr>
          <w:t> </w:t>
        </w:r>
        <w:r>
          <w:rPr>
            <w:color w:val="007FAC"/>
            <w:w w:val="110"/>
            <w:sz w:val="13"/>
          </w:rPr>
          <w:t>stock</w:t>
        </w:r>
      </w:hyperlink>
      <w:r>
        <w:rPr>
          <w:color w:val="007FAC"/>
          <w:spacing w:val="40"/>
          <w:w w:val="110"/>
          <w:sz w:val="13"/>
        </w:rPr>
        <w:t> </w:t>
      </w:r>
      <w:bookmarkStart w:name="_bookmark418" w:id="598"/>
      <w:bookmarkEnd w:id="598"/>
      <w:r>
        <w:rPr>
          <w:color w:val="007FAC"/>
          <w:w w:val="109"/>
          <w:sz w:val="13"/>
        </w:rPr>
      </w:r>
      <w:hyperlink r:id="rId781">
        <w:r>
          <w:rPr>
            <w:color w:val="007FAC"/>
            <w:w w:val="110"/>
            <w:sz w:val="13"/>
          </w:rPr>
          <w:t>market</w:t>
        </w:r>
        <w:r>
          <w:rPr>
            <w:color w:val="007FAC"/>
            <w:spacing w:val="30"/>
            <w:w w:val="110"/>
            <w:sz w:val="13"/>
          </w:rPr>
          <w:t> </w:t>
        </w:r>
        <w:r>
          <w:rPr>
            <w:color w:val="007FAC"/>
            <w:w w:val="110"/>
            <w:sz w:val="13"/>
          </w:rPr>
          <w:t>returns</w:t>
        </w:r>
        <w:r>
          <w:rPr>
            <w:color w:val="007FAC"/>
            <w:spacing w:val="29"/>
            <w:w w:val="110"/>
            <w:sz w:val="13"/>
          </w:rPr>
          <w:t> </w:t>
        </w:r>
        <w:r>
          <w:rPr>
            <w:color w:val="007FAC"/>
            <w:w w:val="110"/>
            <w:sz w:val="13"/>
          </w:rPr>
          <w:t>and</w:t>
        </w:r>
        <w:r>
          <w:rPr>
            <w:color w:val="007FAC"/>
            <w:spacing w:val="30"/>
            <w:w w:val="110"/>
            <w:sz w:val="13"/>
          </w:rPr>
          <w:t> </w:t>
        </w:r>
        <w:r>
          <w:rPr>
            <w:color w:val="007FAC"/>
            <w:w w:val="110"/>
            <w:sz w:val="13"/>
          </w:rPr>
          <w:t>a</w:t>
        </w:r>
        <w:r>
          <w:rPr>
            <w:color w:val="007FAC"/>
            <w:spacing w:val="30"/>
            <w:w w:val="110"/>
            <w:sz w:val="13"/>
          </w:rPr>
          <w:t> </w:t>
        </w:r>
        <w:r>
          <w:rPr>
            <w:color w:val="007FAC"/>
            <w:w w:val="110"/>
            <w:sz w:val="13"/>
          </w:rPr>
          <w:t>new</w:t>
        </w:r>
        <w:r>
          <w:rPr>
            <w:color w:val="007FAC"/>
            <w:spacing w:val="29"/>
            <w:w w:val="110"/>
            <w:sz w:val="13"/>
          </w:rPr>
          <w:t> </w:t>
        </w:r>
        <w:r>
          <w:rPr>
            <w:color w:val="007FAC"/>
            <w:w w:val="110"/>
            <w:sz w:val="13"/>
          </w:rPr>
          <w:t>model.</w:t>
        </w:r>
        <w:r>
          <w:rPr>
            <w:color w:val="007FAC"/>
            <w:spacing w:val="30"/>
            <w:w w:val="110"/>
            <w:sz w:val="13"/>
          </w:rPr>
          <w:t> </w:t>
        </w:r>
        <w:r>
          <w:rPr>
            <w:color w:val="007FAC"/>
            <w:w w:val="110"/>
            <w:sz w:val="13"/>
          </w:rPr>
          <w:t>J.</w:t>
        </w:r>
        <w:r>
          <w:rPr>
            <w:color w:val="007FAC"/>
            <w:spacing w:val="30"/>
            <w:w w:val="110"/>
            <w:sz w:val="13"/>
          </w:rPr>
          <w:t> </w:t>
        </w:r>
        <w:r>
          <w:rPr>
            <w:color w:val="007FAC"/>
            <w:w w:val="110"/>
            <w:sz w:val="13"/>
          </w:rPr>
          <w:t>Empir.</w:t>
        </w:r>
        <w:r>
          <w:rPr>
            <w:color w:val="007FAC"/>
            <w:spacing w:val="29"/>
            <w:w w:val="110"/>
            <w:sz w:val="13"/>
          </w:rPr>
          <w:t> </w:t>
        </w:r>
        <w:r>
          <w:rPr>
            <w:color w:val="007FAC"/>
            <w:w w:val="110"/>
            <w:sz w:val="13"/>
          </w:rPr>
          <w:t>Financ.</w:t>
        </w:r>
        <w:r>
          <w:rPr>
            <w:color w:val="007FAC"/>
            <w:spacing w:val="30"/>
            <w:w w:val="110"/>
            <w:sz w:val="13"/>
          </w:rPr>
          <w:t> </w:t>
        </w:r>
        <w:r>
          <w:rPr>
            <w:color w:val="007FAC"/>
            <w:w w:val="110"/>
            <w:sz w:val="13"/>
          </w:rPr>
          <w:t>1</w:t>
        </w:r>
        <w:r>
          <w:rPr>
            <w:color w:val="007FAC"/>
            <w:spacing w:val="30"/>
            <w:w w:val="110"/>
            <w:sz w:val="13"/>
          </w:rPr>
          <w:t> </w:t>
        </w:r>
        <w:r>
          <w:rPr>
            <w:color w:val="007FAC"/>
            <w:w w:val="110"/>
            <w:sz w:val="13"/>
          </w:rPr>
          <w:t>(1),</w:t>
        </w:r>
        <w:r>
          <w:rPr>
            <w:color w:val="007FAC"/>
            <w:spacing w:val="29"/>
            <w:w w:val="110"/>
            <w:sz w:val="13"/>
          </w:rPr>
          <w:t> </w:t>
        </w:r>
        <w:r>
          <w:rPr>
            <w:color w:val="007FAC"/>
            <w:w w:val="110"/>
            <w:sz w:val="13"/>
          </w:rPr>
          <w:t>83–106.</w:t>
        </w:r>
      </w:hyperlink>
    </w:p>
    <w:p>
      <w:pPr>
        <w:spacing w:line="268" w:lineRule="auto" w:before="0"/>
        <w:ind w:left="425" w:right="184" w:hanging="240"/>
        <w:jc w:val="both"/>
        <w:rPr>
          <w:sz w:val="13"/>
        </w:rPr>
      </w:pPr>
      <w:hyperlink r:id="rId782">
        <w:r>
          <w:rPr>
            <w:color w:val="007FAC"/>
            <w:w w:val="110"/>
            <w:sz w:val="13"/>
          </w:rPr>
          <w:t>Dougal,</w:t>
        </w:r>
      </w:hyperlink>
      <w:r>
        <w:rPr>
          <w:color w:val="007FAC"/>
          <w:w w:val="110"/>
          <w:sz w:val="13"/>
        </w:rPr>
        <w:t> </w:t>
      </w:r>
      <w:hyperlink r:id="rId782">
        <w:r>
          <w:rPr>
            <w:color w:val="007FAC"/>
            <w:w w:val="110"/>
            <w:sz w:val="13"/>
          </w:rPr>
          <w:t>C.,</w:t>
        </w:r>
        <w:r>
          <w:rPr>
            <w:color w:val="007FAC"/>
            <w:w w:val="110"/>
            <w:sz w:val="13"/>
          </w:rPr>
          <w:t> Engelberg,</w:t>
        </w:r>
        <w:r>
          <w:rPr>
            <w:color w:val="007FAC"/>
            <w:w w:val="110"/>
            <w:sz w:val="13"/>
          </w:rPr>
          <w:t> J.,</w:t>
        </w:r>
        <w:r>
          <w:rPr>
            <w:color w:val="007FAC"/>
            <w:w w:val="110"/>
            <w:sz w:val="13"/>
          </w:rPr>
          <w:t> Garcia,</w:t>
        </w:r>
        <w:r>
          <w:rPr>
            <w:color w:val="007FAC"/>
            <w:w w:val="110"/>
            <w:sz w:val="13"/>
          </w:rPr>
          <w:t> D.,</w:t>
        </w:r>
        <w:r>
          <w:rPr>
            <w:color w:val="007FAC"/>
            <w:w w:val="110"/>
            <w:sz w:val="13"/>
          </w:rPr>
          <w:t> Parsons,</w:t>
        </w:r>
        <w:r>
          <w:rPr>
            <w:color w:val="007FAC"/>
            <w:w w:val="110"/>
            <w:sz w:val="13"/>
          </w:rPr>
          <w:t> C.A.,</w:t>
        </w:r>
        <w:r>
          <w:rPr>
            <w:color w:val="007FAC"/>
            <w:w w:val="110"/>
            <w:sz w:val="13"/>
          </w:rPr>
          <w:t> 2012.</w:t>
        </w:r>
        <w:r>
          <w:rPr>
            <w:color w:val="007FAC"/>
            <w:w w:val="110"/>
            <w:sz w:val="13"/>
          </w:rPr>
          <w:t> Journalists</w:t>
        </w:r>
        <w:r>
          <w:rPr>
            <w:color w:val="007FAC"/>
            <w:w w:val="110"/>
            <w:sz w:val="13"/>
          </w:rPr>
          <w:t> and</w:t>
        </w:r>
        <w:r>
          <w:rPr>
            <w:color w:val="007FAC"/>
            <w:w w:val="110"/>
            <w:sz w:val="13"/>
          </w:rPr>
          <w:t> the</w:t>
        </w:r>
        <w:r>
          <w:rPr>
            <w:color w:val="007FAC"/>
            <w:w w:val="110"/>
            <w:sz w:val="13"/>
          </w:rPr>
          <w:t> stock</w:t>
        </w:r>
      </w:hyperlink>
      <w:r>
        <w:rPr>
          <w:color w:val="007FAC"/>
          <w:spacing w:val="40"/>
          <w:w w:val="110"/>
          <w:sz w:val="13"/>
        </w:rPr>
        <w:t> </w:t>
      </w:r>
      <w:hyperlink r:id="rId782">
        <w:r>
          <w:rPr>
            <w:color w:val="007FAC"/>
            <w:w w:val="110"/>
            <w:sz w:val="13"/>
          </w:rPr>
          <w:t>market.</w:t>
        </w:r>
        <w:r>
          <w:rPr>
            <w:color w:val="007FAC"/>
            <w:spacing w:val="36"/>
            <w:w w:val="110"/>
            <w:sz w:val="13"/>
          </w:rPr>
          <w:t> </w:t>
        </w:r>
        <w:r>
          <w:rPr>
            <w:color w:val="007FAC"/>
            <w:w w:val="110"/>
            <w:sz w:val="13"/>
          </w:rPr>
          <w:t>Rev.</w:t>
        </w:r>
        <w:r>
          <w:rPr>
            <w:color w:val="007FAC"/>
            <w:spacing w:val="35"/>
            <w:w w:val="110"/>
            <w:sz w:val="13"/>
          </w:rPr>
          <w:t> </w:t>
        </w:r>
        <w:r>
          <w:rPr>
            <w:color w:val="007FAC"/>
            <w:w w:val="110"/>
            <w:sz w:val="13"/>
          </w:rPr>
          <w:t>Financ.</w:t>
        </w:r>
        <w:r>
          <w:rPr>
            <w:color w:val="007FAC"/>
            <w:spacing w:val="36"/>
            <w:w w:val="110"/>
            <w:sz w:val="13"/>
          </w:rPr>
          <w:t> </w:t>
        </w:r>
        <w:r>
          <w:rPr>
            <w:color w:val="007FAC"/>
            <w:w w:val="110"/>
            <w:sz w:val="13"/>
          </w:rPr>
          <w:t>Stud.</w:t>
        </w:r>
        <w:r>
          <w:rPr>
            <w:color w:val="007FAC"/>
            <w:spacing w:val="36"/>
            <w:w w:val="110"/>
            <w:sz w:val="13"/>
          </w:rPr>
          <w:t> </w:t>
        </w:r>
        <w:r>
          <w:rPr>
            <w:color w:val="007FAC"/>
            <w:w w:val="110"/>
            <w:sz w:val="13"/>
          </w:rPr>
          <w:t>25</w:t>
        </w:r>
        <w:r>
          <w:rPr>
            <w:color w:val="007FAC"/>
            <w:spacing w:val="35"/>
            <w:w w:val="110"/>
            <w:sz w:val="13"/>
          </w:rPr>
          <w:t> </w:t>
        </w:r>
        <w:r>
          <w:rPr>
            <w:color w:val="007FAC"/>
            <w:w w:val="110"/>
            <w:sz w:val="13"/>
          </w:rPr>
          <w:t>(3),</w:t>
        </w:r>
        <w:r>
          <w:rPr>
            <w:color w:val="007FAC"/>
            <w:spacing w:val="36"/>
            <w:w w:val="110"/>
            <w:sz w:val="13"/>
          </w:rPr>
          <w:t> </w:t>
        </w:r>
        <w:r>
          <w:rPr>
            <w:color w:val="007FAC"/>
            <w:w w:val="110"/>
            <w:sz w:val="13"/>
          </w:rPr>
          <w:t>639–679.</w:t>
        </w:r>
      </w:hyperlink>
    </w:p>
    <w:p>
      <w:pPr>
        <w:spacing w:after="0" w:line="268" w:lineRule="auto"/>
        <w:jc w:val="both"/>
        <w:rPr>
          <w:sz w:val="13"/>
        </w:rPr>
        <w:sectPr>
          <w:pgSz w:w="11910" w:h="15880"/>
          <w:pgMar w:header="678" w:footer="656" w:top="860" w:bottom="840" w:left="566" w:right="566"/>
          <w:cols w:num="2" w:equalWidth="0">
            <w:col w:w="5248" w:space="132"/>
            <w:col w:w="5398"/>
          </w:cols>
        </w:sectPr>
      </w:pPr>
    </w:p>
    <w:p>
      <w:pPr>
        <w:pStyle w:val="BodyText"/>
        <w:spacing w:before="10"/>
        <w:rPr>
          <w:sz w:val="9"/>
        </w:rPr>
      </w:pPr>
    </w:p>
    <w:p>
      <w:pPr>
        <w:pStyle w:val="BodyText"/>
        <w:spacing w:after="0"/>
        <w:rPr>
          <w:sz w:val="9"/>
        </w:rPr>
        <w:sectPr>
          <w:pgSz w:w="11910" w:h="15880"/>
          <w:pgMar w:header="678" w:footer="656" w:top="860" w:bottom="840" w:left="566" w:right="566"/>
        </w:sectPr>
      </w:pPr>
    </w:p>
    <w:p>
      <w:pPr>
        <w:spacing w:line="268" w:lineRule="auto" w:before="117"/>
        <w:ind w:left="425" w:right="38" w:hanging="240"/>
        <w:jc w:val="both"/>
        <w:rPr>
          <w:sz w:val="13"/>
        </w:rPr>
      </w:pPr>
      <w:bookmarkStart w:name="_bookmark419" w:id="599"/>
      <w:bookmarkEnd w:id="599"/>
      <w:r>
        <w:rPr/>
      </w:r>
      <w:hyperlink r:id="rId783">
        <w:r>
          <w:rPr>
            <w:color w:val="007FAC"/>
            <w:w w:val="110"/>
            <w:sz w:val="13"/>
          </w:rPr>
          <w:t>Dowd,</w:t>
        </w:r>
      </w:hyperlink>
      <w:r>
        <w:rPr>
          <w:color w:val="007FAC"/>
          <w:w w:val="110"/>
          <w:sz w:val="13"/>
        </w:rPr>
        <w:t> </w:t>
      </w:r>
      <w:hyperlink r:id="rId783">
        <w:r>
          <w:rPr>
            <w:color w:val="007FAC"/>
            <w:w w:val="110"/>
            <w:sz w:val="13"/>
          </w:rPr>
          <w:t>K.,</w:t>
        </w:r>
        <w:r>
          <w:rPr>
            <w:color w:val="007FAC"/>
            <w:w w:val="110"/>
            <w:sz w:val="13"/>
          </w:rPr>
          <w:t> 2014.</w:t>
        </w:r>
        <w:r>
          <w:rPr>
            <w:color w:val="007FAC"/>
            <w:w w:val="110"/>
            <w:sz w:val="13"/>
          </w:rPr>
          <w:t> New</w:t>
        </w:r>
        <w:r>
          <w:rPr>
            <w:color w:val="007FAC"/>
            <w:w w:val="110"/>
            <w:sz w:val="13"/>
          </w:rPr>
          <w:t> Private</w:t>
        </w:r>
        <w:r>
          <w:rPr>
            <w:color w:val="007FAC"/>
            <w:w w:val="110"/>
            <w:sz w:val="13"/>
          </w:rPr>
          <w:t> Monies:</w:t>
        </w:r>
        <w:r>
          <w:rPr>
            <w:color w:val="007FAC"/>
            <w:w w:val="110"/>
            <w:sz w:val="13"/>
          </w:rPr>
          <w:t> A</w:t>
        </w:r>
        <w:r>
          <w:rPr>
            <w:color w:val="007FAC"/>
            <w:w w:val="110"/>
            <w:sz w:val="13"/>
          </w:rPr>
          <w:t> Bit-Part</w:t>
        </w:r>
        <w:r>
          <w:rPr>
            <w:color w:val="007FAC"/>
            <w:w w:val="110"/>
            <w:sz w:val="13"/>
          </w:rPr>
          <w:t> Player?.</w:t>
        </w:r>
        <w:r>
          <w:rPr>
            <w:color w:val="007FAC"/>
            <w:w w:val="110"/>
            <w:sz w:val="13"/>
          </w:rPr>
          <w:t> Institute</w:t>
        </w:r>
        <w:r>
          <w:rPr>
            <w:color w:val="007FAC"/>
            <w:w w:val="110"/>
            <w:sz w:val="13"/>
          </w:rPr>
          <w:t> of</w:t>
        </w:r>
        <w:r>
          <w:rPr>
            <w:color w:val="007FAC"/>
            <w:w w:val="110"/>
            <w:sz w:val="13"/>
          </w:rPr>
          <w:t> Economic</w:t>
        </w:r>
      </w:hyperlink>
      <w:r>
        <w:rPr>
          <w:color w:val="007FAC"/>
          <w:spacing w:val="40"/>
          <w:w w:val="110"/>
          <w:sz w:val="13"/>
        </w:rPr>
        <w:t> </w:t>
      </w:r>
      <w:bookmarkStart w:name="_bookmark420" w:id="600"/>
      <w:bookmarkEnd w:id="600"/>
      <w:r>
        <w:rPr>
          <w:color w:val="007FAC"/>
          <w:w w:val="109"/>
          <w:sz w:val="13"/>
        </w:rPr>
      </w:r>
      <w:hyperlink r:id="rId783">
        <w:r>
          <w:rPr>
            <w:color w:val="007FAC"/>
            <w:w w:val="110"/>
            <w:sz w:val="13"/>
          </w:rPr>
          <w:t>Affairs</w:t>
        </w:r>
        <w:r>
          <w:rPr>
            <w:color w:val="007FAC"/>
            <w:spacing w:val="40"/>
            <w:w w:val="110"/>
            <w:sz w:val="13"/>
          </w:rPr>
          <w:t> </w:t>
        </w:r>
        <w:r>
          <w:rPr>
            <w:color w:val="007FAC"/>
            <w:w w:val="110"/>
            <w:sz w:val="13"/>
          </w:rPr>
          <w:t>Monographs,</w:t>
        </w:r>
        <w:r>
          <w:rPr>
            <w:color w:val="007FAC"/>
            <w:spacing w:val="40"/>
            <w:w w:val="110"/>
            <w:sz w:val="13"/>
          </w:rPr>
          <w:t> </w:t>
        </w:r>
        <w:r>
          <w:rPr>
            <w:color w:val="007FAC"/>
            <w:w w:val="110"/>
            <w:sz w:val="13"/>
          </w:rPr>
          <w:t>Hobart</w:t>
        </w:r>
        <w:r>
          <w:rPr>
            <w:color w:val="007FAC"/>
            <w:spacing w:val="40"/>
            <w:w w:val="110"/>
            <w:sz w:val="13"/>
          </w:rPr>
          <w:t> </w:t>
        </w:r>
        <w:r>
          <w:rPr>
            <w:color w:val="007FAC"/>
            <w:w w:val="110"/>
            <w:sz w:val="13"/>
          </w:rPr>
          <w:t>Paper,</w:t>
        </w:r>
        <w:r>
          <w:rPr>
            <w:color w:val="007FAC"/>
            <w:spacing w:val="40"/>
            <w:w w:val="110"/>
            <w:sz w:val="13"/>
          </w:rPr>
          <w:t> </w:t>
        </w:r>
        <w:r>
          <w:rPr>
            <w:color w:val="007FAC"/>
            <w:w w:val="110"/>
            <w:sz w:val="13"/>
          </w:rPr>
          <w:t>174.</w:t>
        </w:r>
      </w:hyperlink>
    </w:p>
    <w:p>
      <w:pPr>
        <w:spacing w:line="268" w:lineRule="auto" w:before="1"/>
        <w:ind w:left="425" w:right="38" w:hanging="240"/>
        <w:jc w:val="both"/>
        <w:rPr>
          <w:sz w:val="13"/>
        </w:rPr>
      </w:pPr>
      <w:hyperlink r:id="rId784">
        <w:r>
          <w:rPr>
            <w:color w:val="007FAC"/>
            <w:w w:val="110"/>
            <w:sz w:val="13"/>
          </w:rPr>
          <w:t>Engle,</w:t>
        </w:r>
      </w:hyperlink>
      <w:r>
        <w:rPr>
          <w:color w:val="007FAC"/>
          <w:w w:val="110"/>
          <w:sz w:val="13"/>
        </w:rPr>
        <w:t> </w:t>
      </w:r>
      <w:hyperlink r:id="rId784">
        <w:r>
          <w:rPr>
            <w:color w:val="007FAC"/>
            <w:w w:val="110"/>
            <w:sz w:val="13"/>
          </w:rPr>
          <w:t>R.F.,</w:t>
        </w:r>
        <w:r>
          <w:rPr>
            <w:color w:val="007FAC"/>
            <w:w w:val="110"/>
            <w:sz w:val="13"/>
          </w:rPr>
          <w:t> Bollerslev,</w:t>
        </w:r>
        <w:r>
          <w:rPr>
            <w:color w:val="007FAC"/>
            <w:w w:val="110"/>
            <w:sz w:val="13"/>
          </w:rPr>
          <w:t> T.,</w:t>
        </w:r>
        <w:r>
          <w:rPr>
            <w:color w:val="007FAC"/>
            <w:w w:val="110"/>
            <w:sz w:val="13"/>
          </w:rPr>
          <w:t> 1986.</w:t>
        </w:r>
        <w:r>
          <w:rPr>
            <w:color w:val="007FAC"/>
            <w:w w:val="110"/>
            <w:sz w:val="13"/>
          </w:rPr>
          <w:t> Modelling</w:t>
        </w:r>
        <w:r>
          <w:rPr>
            <w:color w:val="007FAC"/>
            <w:w w:val="110"/>
            <w:sz w:val="13"/>
          </w:rPr>
          <w:t> the</w:t>
        </w:r>
        <w:r>
          <w:rPr>
            <w:color w:val="007FAC"/>
            <w:w w:val="110"/>
            <w:sz w:val="13"/>
          </w:rPr>
          <w:t> persistence</w:t>
        </w:r>
        <w:r>
          <w:rPr>
            <w:color w:val="007FAC"/>
            <w:w w:val="110"/>
            <w:sz w:val="13"/>
          </w:rPr>
          <w:t> of</w:t>
        </w:r>
        <w:r>
          <w:rPr>
            <w:color w:val="007FAC"/>
            <w:w w:val="110"/>
            <w:sz w:val="13"/>
          </w:rPr>
          <w:t> </w:t>
        </w:r>
        <w:r>
          <w:rPr>
            <w:color w:val="007FAC"/>
            <w:w w:val="110"/>
            <w:sz w:val="13"/>
          </w:rPr>
          <w:t>conditional</w:t>
        </w:r>
      </w:hyperlink>
      <w:r>
        <w:rPr>
          <w:color w:val="007FAC"/>
          <w:spacing w:val="80"/>
          <w:w w:val="110"/>
          <w:sz w:val="13"/>
        </w:rPr>
        <w:t> </w:t>
      </w:r>
      <w:bookmarkStart w:name="_bookmark421" w:id="601"/>
      <w:bookmarkEnd w:id="601"/>
      <w:r>
        <w:rPr>
          <w:color w:val="007FAC"/>
          <w:w w:val="110"/>
          <w:sz w:val="13"/>
        </w:rPr>
      </w:r>
      <w:hyperlink r:id="rId784">
        <w:r>
          <w:rPr>
            <w:color w:val="007FAC"/>
            <w:w w:val="110"/>
            <w:sz w:val="13"/>
          </w:rPr>
          <w:t>variances.</w:t>
        </w:r>
        <w:r>
          <w:rPr>
            <w:color w:val="007FAC"/>
            <w:spacing w:val="39"/>
            <w:w w:val="110"/>
            <w:sz w:val="13"/>
          </w:rPr>
          <w:t> </w:t>
        </w:r>
        <w:r>
          <w:rPr>
            <w:color w:val="007FAC"/>
            <w:w w:val="110"/>
            <w:sz w:val="13"/>
          </w:rPr>
          <w:t>Econometric</w:t>
        </w:r>
        <w:r>
          <w:rPr>
            <w:color w:val="007FAC"/>
            <w:spacing w:val="38"/>
            <w:w w:val="110"/>
            <w:sz w:val="13"/>
          </w:rPr>
          <w:t> </w:t>
        </w:r>
        <w:r>
          <w:rPr>
            <w:color w:val="007FAC"/>
            <w:w w:val="110"/>
            <w:sz w:val="13"/>
          </w:rPr>
          <w:t>Rev.</w:t>
        </w:r>
        <w:r>
          <w:rPr>
            <w:color w:val="007FAC"/>
            <w:spacing w:val="39"/>
            <w:w w:val="110"/>
            <w:sz w:val="13"/>
          </w:rPr>
          <w:t> </w:t>
        </w:r>
        <w:r>
          <w:rPr>
            <w:color w:val="007FAC"/>
            <w:w w:val="110"/>
            <w:sz w:val="13"/>
          </w:rPr>
          <w:t>5</w:t>
        </w:r>
        <w:r>
          <w:rPr>
            <w:color w:val="007FAC"/>
            <w:spacing w:val="39"/>
            <w:w w:val="110"/>
            <w:sz w:val="13"/>
          </w:rPr>
          <w:t> </w:t>
        </w:r>
        <w:r>
          <w:rPr>
            <w:color w:val="007FAC"/>
            <w:w w:val="110"/>
            <w:sz w:val="13"/>
          </w:rPr>
          <w:t>(1),</w:t>
        </w:r>
        <w:r>
          <w:rPr>
            <w:color w:val="007FAC"/>
            <w:spacing w:val="38"/>
            <w:w w:val="110"/>
            <w:sz w:val="13"/>
          </w:rPr>
          <w:t> </w:t>
        </w:r>
        <w:r>
          <w:rPr>
            <w:color w:val="007FAC"/>
            <w:w w:val="110"/>
            <w:sz w:val="13"/>
          </w:rPr>
          <w:t>1–50.</w:t>
        </w:r>
      </w:hyperlink>
    </w:p>
    <w:p>
      <w:pPr>
        <w:spacing w:line="268" w:lineRule="auto" w:before="1"/>
        <w:ind w:left="425" w:right="38" w:hanging="240"/>
        <w:jc w:val="both"/>
        <w:rPr>
          <w:sz w:val="13"/>
        </w:rPr>
      </w:pPr>
      <w:r>
        <w:rPr>
          <w:w w:val="110"/>
          <w:sz w:val="13"/>
        </w:rPr>
        <w:t>Ferreira,</w:t>
      </w:r>
      <w:r>
        <w:rPr>
          <w:w w:val="110"/>
          <w:sz w:val="13"/>
        </w:rPr>
        <w:t> P.,</w:t>
      </w:r>
      <w:r>
        <w:rPr>
          <w:w w:val="110"/>
          <w:sz w:val="13"/>
        </w:rPr>
        <w:t> Dionísio,</w:t>
      </w:r>
      <w:r>
        <w:rPr>
          <w:w w:val="110"/>
          <w:sz w:val="13"/>
        </w:rPr>
        <w:t> A.,</w:t>
      </w:r>
      <w:r>
        <w:rPr>
          <w:w w:val="110"/>
          <w:sz w:val="13"/>
        </w:rPr>
        <w:t> Movahed,</w:t>
      </w:r>
      <w:r>
        <w:rPr>
          <w:w w:val="110"/>
          <w:sz w:val="13"/>
        </w:rPr>
        <w:t> S.M.S.,</w:t>
      </w:r>
      <w:r>
        <w:rPr>
          <w:w w:val="110"/>
          <w:sz w:val="13"/>
        </w:rPr>
        <w:t> 2017.</w:t>
      </w:r>
      <w:r>
        <w:rPr>
          <w:w w:val="110"/>
          <w:sz w:val="13"/>
        </w:rPr>
        <w:t> Assessment</w:t>
      </w:r>
      <w:r>
        <w:rPr>
          <w:w w:val="110"/>
          <w:sz w:val="13"/>
        </w:rPr>
        <w:t> of</w:t>
      </w:r>
      <w:r>
        <w:rPr>
          <w:w w:val="110"/>
          <w:sz w:val="13"/>
        </w:rPr>
        <w:t> 48</w:t>
      </w:r>
      <w:r>
        <w:rPr>
          <w:w w:val="110"/>
          <w:sz w:val="13"/>
        </w:rPr>
        <w:t> stock</w:t>
      </w:r>
      <w:r>
        <w:rPr>
          <w:w w:val="110"/>
          <w:sz w:val="13"/>
        </w:rPr>
        <w:t> </w:t>
      </w:r>
      <w:r>
        <w:rPr>
          <w:w w:val="110"/>
          <w:sz w:val="13"/>
        </w:rPr>
        <w:t>markets</w:t>
      </w:r>
      <w:r>
        <w:rPr>
          <w:spacing w:val="40"/>
          <w:w w:val="110"/>
          <w:sz w:val="13"/>
        </w:rPr>
        <w:t> </w:t>
      </w:r>
      <w:r>
        <w:rPr>
          <w:w w:val="110"/>
          <w:sz w:val="13"/>
        </w:rPr>
        <w:t>using</w:t>
      </w:r>
      <w:r>
        <w:rPr>
          <w:w w:val="110"/>
          <w:sz w:val="13"/>
        </w:rPr>
        <w:t> adaptive</w:t>
      </w:r>
      <w:r>
        <w:rPr>
          <w:w w:val="110"/>
          <w:sz w:val="13"/>
        </w:rPr>
        <w:t> multifractal</w:t>
      </w:r>
      <w:r>
        <w:rPr>
          <w:w w:val="110"/>
          <w:sz w:val="13"/>
        </w:rPr>
        <w:t> approach.</w:t>
      </w:r>
      <w:r>
        <w:rPr>
          <w:w w:val="110"/>
          <w:sz w:val="13"/>
        </w:rPr>
        <w:t> Physica</w:t>
      </w:r>
      <w:r>
        <w:rPr>
          <w:w w:val="110"/>
          <w:sz w:val="13"/>
        </w:rPr>
        <w:t> A</w:t>
      </w:r>
      <w:r>
        <w:rPr>
          <w:w w:val="110"/>
          <w:sz w:val="13"/>
        </w:rPr>
        <w:t> 486,</w:t>
      </w:r>
      <w:r>
        <w:rPr>
          <w:w w:val="110"/>
          <w:sz w:val="13"/>
        </w:rPr>
        <w:t> 730–750.</w:t>
      </w:r>
      <w:r>
        <w:rPr>
          <w:w w:val="110"/>
          <w:sz w:val="13"/>
        </w:rPr>
        <w:t> </w:t>
      </w:r>
      <w:hyperlink r:id="rId785">
        <w:r>
          <w:rPr>
            <w:color w:val="007FAC"/>
            <w:w w:val="110"/>
            <w:sz w:val="13"/>
          </w:rPr>
          <w:t>http://dx.doi.</w:t>
        </w:r>
      </w:hyperlink>
      <w:r>
        <w:rPr>
          <w:color w:val="007FAC"/>
          <w:spacing w:val="40"/>
          <w:w w:val="110"/>
          <w:sz w:val="13"/>
        </w:rPr>
        <w:t> </w:t>
      </w:r>
      <w:bookmarkStart w:name="_bookmark422" w:id="602"/>
      <w:bookmarkEnd w:id="602"/>
      <w:r>
        <w:rPr>
          <w:color w:val="007FAC"/>
          <w:w w:val="106"/>
          <w:sz w:val="13"/>
        </w:rPr>
      </w:r>
      <w:hyperlink r:id="rId785">
        <w:r>
          <w:rPr>
            <w:color w:val="007FAC"/>
            <w:spacing w:val="-2"/>
            <w:w w:val="110"/>
            <w:sz w:val="13"/>
          </w:rPr>
          <w:t>org/10.1016/j.physa.2017.05.046</w:t>
        </w:r>
      </w:hyperlink>
      <w:r>
        <w:rPr>
          <w:spacing w:val="-2"/>
          <w:w w:val="110"/>
          <w:sz w:val="13"/>
        </w:rPr>
        <w:t>.</w:t>
      </w:r>
    </w:p>
    <w:p>
      <w:pPr>
        <w:spacing w:line="268" w:lineRule="auto" w:before="2"/>
        <w:ind w:left="190" w:right="38" w:firstLine="0"/>
        <w:jc w:val="right"/>
        <w:rPr>
          <w:sz w:val="13"/>
        </w:rPr>
      </w:pPr>
      <w:r>
        <w:rPr>
          <w:w w:val="105"/>
          <w:sz w:val="13"/>
        </w:rPr>
        <w:t>Fiedor,</w:t>
      </w:r>
      <w:r>
        <w:rPr>
          <w:spacing w:val="29"/>
          <w:w w:val="105"/>
          <w:sz w:val="13"/>
        </w:rPr>
        <w:t> </w:t>
      </w:r>
      <w:r>
        <w:rPr>
          <w:w w:val="105"/>
          <w:sz w:val="13"/>
        </w:rPr>
        <w:t>P.,</w:t>
      </w:r>
      <w:r>
        <w:rPr>
          <w:spacing w:val="29"/>
          <w:w w:val="105"/>
          <w:sz w:val="13"/>
        </w:rPr>
        <w:t> </w:t>
      </w:r>
      <w:r>
        <w:rPr>
          <w:w w:val="105"/>
          <w:sz w:val="13"/>
        </w:rPr>
        <w:t>2014.</w:t>
      </w:r>
      <w:r>
        <w:rPr>
          <w:spacing w:val="29"/>
          <w:w w:val="105"/>
          <w:sz w:val="13"/>
        </w:rPr>
        <w:t> </w:t>
      </w:r>
      <w:r>
        <w:rPr>
          <w:w w:val="105"/>
          <w:sz w:val="13"/>
        </w:rPr>
        <w:t>Networks</w:t>
      </w:r>
      <w:r>
        <w:rPr>
          <w:spacing w:val="29"/>
          <w:w w:val="105"/>
          <w:sz w:val="13"/>
        </w:rPr>
        <w:t> </w:t>
      </w:r>
      <w:r>
        <w:rPr>
          <w:w w:val="105"/>
          <w:sz w:val="13"/>
        </w:rPr>
        <w:t>in</w:t>
      </w:r>
      <w:r>
        <w:rPr>
          <w:spacing w:val="29"/>
          <w:w w:val="105"/>
          <w:sz w:val="13"/>
        </w:rPr>
        <w:t> </w:t>
      </w:r>
      <w:r>
        <w:rPr>
          <w:w w:val="105"/>
          <w:sz w:val="13"/>
        </w:rPr>
        <w:t>financial</w:t>
      </w:r>
      <w:r>
        <w:rPr>
          <w:spacing w:val="29"/>
          <w:w w:val="105"/>
          <w:sz w:val="13"/>
        </w:rPr>
        <w:t> </w:t>
      </w:r>
      <w:r>
        <w:rPr>
          <w:w w:val="105"/>
          <w:sz w:val="13"/>
        </w:rPr>
        <w:t>markets</w:t>
      </w:r>
      <w:r>
        <w:rPr>
          <w:spacing w:val="29"/>
          <w:w w:val="105"/>
          <w:sz w:val="13"/>
        </w:rPr>
        <w:t> </w:t>
      </w:r>
      <w:r>
        <w:rPr>
          <w:w w:val="105"/>
          <w:sz w:val="13"/>
        </w:rPr>
        <w:t>based</w:t>
      </w:r>
      <w:r>
        <w:rPr>
          <w:spacing w:val="29"/>
          <w:w w:val="105"/>
          <w:sz w:val="13"/>
        </w:rPr>
        <w:t> </w:t>
      </w:r>
      <w:r>
        <w:rPr>
          <w:w w:val="105"/>
          <w:sz w:val="13"/>
        </w:rPr>
        <w:t>on</w:t>
      </w:r>
      <w:r>
        <w:rPr>
          <w:spacing w:val="29"/>
          <w:w w:val="105"/>
          <w:sz w:val="13"/>
        </w:rPr>
        <w:t> </w:t>
      </w:r>
      <w:r>
        <w:rPr>
          <w:w w:val="105"/>
          <w:sz w:val="13"/>
        </w:rPr>
        <w:t>the</w:t>
      </w:r>
      <w:r>
        <w:rPr>
          <w:spacing w:val="29"/>
          <w:w w:val="105"/>
          <w:sz w:val="13"/>
        </w:rPr>
        <w:t> </w:t>
      </w:r>
      <w:r>
        <w:rPr>
          <w:w w:val="105"/>
          <w:sz w:val="13"/>
        </w:rPr>
        <w:t>mutual</w:t>
      </w:r>
      <w:r>
        <w:rPr>
          <w:spacing w:val="29"/>
          <w:w w:val="105"/>
          <w:sz w:val="13"/>
        </w:rPr>
        <w:t> </w:t>
      </w:r>
      <w:r>
        <w:rPr>
          <w:w w:val="105"/>
          <w:sz w:val="13"/>
        </w:rPr>
        <w:t>information</w:t>
      </w:r>
      <w:r>
        <w:rPr>
          <w:spacing w:val="40"/>
          <w:w w:val="105"/>
          <w:sz w:val="13"/>
        </w:rPr>
        <w:t> </w:t>
      </w:r>
      <w:bookmarkStart w:name="_bookmark423" w:id="603"/>
      <w:bookmarkEnd w:id="603"/>
      <w:r>
        <w:rPr>
          <w:w w:val="105"/>
          <w:sz w:val="13"/>
        </w:rPr>
        <w:t>rate.</w:t>
      </w:r>
      <w:r>
        <w:rPr>
          <w:spacing w:val="40"/>
          <w:w w:val="105"/>
          <w:sz w:val="13"/>
        </w:rPr>
        <w:t> </w:t>
      </w:r>
      <w:r>
        <w:rPr>
          <w:w w:val="105"/>
          <w:sz w:val="13"/>
        </w:rPr>
        <w:t>Phys.</w:t>
      </w:r>
      <w:r>
        <w:rPr>
          <w:spacing w:val="40"/>
          <w:w w:val="105"/>
          <w:sz w:val="13"/>
        </w:rPr>
        <w:t> </w:t>
      </w:r>
      <w:r>
        <w:rPr>
          <w:w w:val="105"/>
          <w:sz w:val="13"/>
        </w:rPr>
        <w:t>Rev.</w:t>
      </w:r>
      <w:r>
        <w:rPr>
          <w:spacing w:val="40"/>
          <w:w w:val="105"/>
          <w:sz w:val="13"/>
        </w:rPr>
        <w:t> </w:t>
      </w:r>
      <w:r>
        <w:rPr>
          <w:w w:val="105"/>
          <w:sz w:val="13"/>
        </w:rPr>
        <w:t>E</w:t>
      </w:r>
      <w:r>
        <w:rPr>
          <w:spacing w:val="40"/>
          <w:w w:val="105"/>
          <w:sz w:val="13"/>
        </w:rPr>
        <w:t> </w:t>
      </w:r>
      <w:r>
        <w:rPr>
          <w:w w:val="105"/>
          <w:sz w:val="13"/>
        </w:rPr>
        <w:t>89</w:t>
      </w:r>
      <w:r>
        <w:rPr>
          <w:spacing w:val="40"/>
          <w:w w:val="105"/>
          <w:sz w:val="13"/>
        </w:rPr>
        <w:t> </w:t>
      </w:r>
      <w:r>
        <w:rPr>
          <w:w w:val="105"/>
          <w:sz w:val="13"/>
        </w:rPr>
        <w:t>(5),</w:t>
      </w:r>
      <w:r>
        <w:rPr>
          <w:spacing w:val="40"/>
          <w:w w:val="105"/>
          <w:sz w:val="13"/>
        </w:rPr>
        <w:t> </w:t>
      </w:r>
      <w:r>
        <w:rPr>
          <w:w w:val="105"/>
          <w:sz w:val="13"/>
        </w:rPr>
        <w:t>1–7.</w:t>
      </w:r>
      <w:r>
        <w:rPr>
          <w:spacing w:val="40"/>
          <w:w w:val="105"/>
          <w:sz w:val="13"/>
        </w:rPr>
        <w:t> </w:t>
      </w:r>
      <w:hyperlink r:id="rId786">
        <w:r>
          <w:rPr>
            <w:color w:val="007FAC"/>
            <w:w w:val="105"/>
            <w:sz w:val="13"/>
          </w:rPr>
          <w:t>http://dx.doi.org/10.1103/PhysRevE.89.052801</w:t>
        </w:r>
      </w:hyperlink>
      <w:r>
        <w:rPr>
          <w:w w:val="105"/>
          <w:sz w:val="13"/>
        </w:rPr>
        <w:t>.</w:t>
      </w:r>
    </w:p>
    <w:p>
      <w:pPr>
        <w:spacing w:line="268" w:lineRule="auto" w:before="2"/>
        <w:ind w:left="425" w:right="38" w:hanging="240"/>
        <w:jc w:val="both"/>
        <w:rPr>
          <w:sz w:val="13"/>
        </w:rPr>
      </w:pPr>
      <w:hyperlink r:id="rId787">
        <w:r>
          <w:rPr>
            <w:color w:val="007FAC"/>
            <w:w w:val="110"/>
            <w:sz w:val="13"/>
          </w:rPr>
          <w:t>Frijns,</w:t>
        </w:r>
      </w:hyperlink>
      <w:r>
        <w:rPr>
          <w:color w:val="007FAC"/>
          <w:w w:val="110"/>
          <w:sz w:val="13"/>
        </w:rPr>
        <w:t> </w:t>
      </w:r>
      <w:hyperlink r:id="rId787">
        <w:r>
          <w:rPr>
            <w:color w:val="007FAC"/>
            <w:w w:val="110"/>
            <w:sz w:val="13"/>
          </w:rPr>
          <w:t>B.,</w:t>
        </w:r>
        <w:r>
          <w:rPr>
            <w:color w:val="007FAC"/>
            <w:w w:val="110"/>
            <w:sz w:val="13"/>
          </w:rPr>
          <w:t> Huynh,</w:t>
        </w:r>
        <w:r>
          <w:rPr>
            <w:color w:val="007FAC"/>
            <w:w w:val="110"/>
            <w:sz w:val="13"/>
          </w:rPr>
          <w:t> T.D.,</w:t>
        </w:r>
        <w:r>
          <w:rPr>
            <w:color w:val="007FAC"/>
            <w:w w:val="110"/>
            <w:sz w:val="13"/>
          </w:rPr>
          <w:t> 2018.</w:t>
        </w:r>
        <w:r>
          <w:rPr>
            <w:color w:val="007FAC"/>
            <w:w w:val="110"/>
            <w:sz w:val="13"/>
          </w:rPr>
          <w:t> Herding</w:t>
        </w:r>
        <w:r>
          <w:rPr>
            <w:color w:val="007FAC"/>
            <w:w w:val="110"/>
            <w:sz w:val="13"/>
          </w:rPr>
          <w:t> in</w:t>
        </w:r>
        <w:r>
          <w:rPr>
            <w:color w:val="007FAC"/>
            <w:w w:val="110"/>
            <w:sz w:val="13"/>
          </w:rPr>
          <w:t> analysts’</w:t>
        </w:r>
        <w:r>
          <w:rPr>
            <w:color w:val="007FAC"/>
            <w:w w:val="110"/>
            <w:sz w:val="13"/>
          </w:rPr>
          <w:t> recommendations:</w:t>
        </w:r>
        <w:r>
          <w:rPr>
            <w:color w:val="007FAC"/>
            <w:w w:val="110"/>
            <w:sz w:val="13"/>
          </w:rPr>
          <w:t> The</w:t>
        </w:r>
        <w:r>
          <w:rPr>
            <w:color w:val="007FAC"/>
            <w:w w:val="110"/>
            <w:sz w:val="13"/>
          </w:rPr>
          <w:t> role</w:t>
        </w:r>
        <w:r>
          <w:rPr>
            <w:color w:val="007FAC"/>
            <w:w w:val="110"/>
            <w:sz w:val="13"/>
          </w:rPr>
          <w:t> </w:t>
        </w:r>
        <w:r>
          <w:rPr>
            <w:color w:val="007FAC"/>
            <w:w w:val="110"/>
            <w:sz w:val="13"/>
          </w:rPr>
          <w:t>of</w:t>
        </w:r>
      </w:hyperlink>
      <w:r>
        <w:rPr>
          <w:color w:val="007FAC"/>
          <w:spacing w:val="40"/>
          <w:w w:val="110"/>
          <w:sz w:val="13"/>
        </w:rPr>
        <w:t> </w:t>
      </w:r>
      <w:bookmarkStart w:name="_bookmark424" w:id="604"/>
      <w:bookmarkEnd w:id="604"/>
      <w:r>
        <w:rPr>
          <w:color w:val="007FAC"/>
          <w:w w:val="110"/>
          <w:sz w:val="13"/>
        </w:rPr>
      </w:r>
      <w:hyperlink r:id="rId787">
        <w:r>
          <w:rPr>
            <w:color w:val="007FAC"/>
            <w:w w:val="110"/>
            <w:sz w:val="13"/>
          </w:rPr>
          <w:t>media.</w:t>
        </w:r>
        <w:r>
          <w:rPr>
            <w:color w:val="007FAC"/>
            <w:spacing w:val="40"/>
            <w:w w:val="110"/>
            <w:sz w:val="13"/>
          </w:rPr>
          <w:t> </w:t>
        </w:r>
        <w:r>
          <w:rPr>
            <w:color w:val="007FAC"/>
            <w:w w:val="110"/>
            <w:sz w:val="13"/>
          </w:rPr>
          <w:t>J.</w:t>
        </w:r>
        <w:r>
          <w:rPr>
            <w:color w:val="007FAC"/>
            <w:spacing w:val="40"/>
            <w:w w:val="110"/>
            <w:sz w:val="13"/>
          </w:rPr>
          <w:t> </w:t>
        </w:r>
        <w:r>
          <w:rPr>
            <w:color w:val="007FAC"/>
            <w:w w:val="110"/>
            <w:sz w:val="13"/>
          </w:rPr>
          <w:t>Bank.</w:t>
        </w:r>
        <w:r>
          <w:rPr>
            <w:color w:val="007FAC"/>
            <w:spacing w:val="40"/>
            <w:w w:val="110"/>
            <w:sz w:val="13"/>
          </w:rPr>
          <w:t> </w:t>
        </w:r>
        <w:r>
          <w:rPr>
            <w:color w:val="007FAC"/>
            <w:w w:val="110"/>
            <w:sz w:val="13"/>
          </w:rPr>
          <w:t>Financ.</w:t>
        </w:r>
        <w:r>
          <w:rPr>
            <w:color w:val="007FAC"/>
            <w:spacing w:val="40"/>
            <w:w w:val="110"/>
            <w:sz w:val="13"/>
          </w:rPr>
          <w:t> </w:t>
        </w:r>
        <w:r>
          <w:rPr>
            <w:color w:val="007FAC"/>
            <w:w w:val="110"/>
            <w:sz w:val="13"/>
          </w:rPr>
          <w:t>91,</w:t>
        </w:r>
        <w:r>
          <w:rPr>
            <w:color w:val="007FAC"/>
            <w:spacing w:val="40"/>
            <w:w w:val="110"/>
            <w:sz w:val="13"/>
          </w:rPr>
          <w:t> </w:t>
        </w:r>
        <w:r>
          <w:rPr>
            <w:color w:val="007FAC"/>
            <w:w w:val="110"/>
            <w:sz w:val="13"/>
          </w:rPr>
          <w:t>1–18.</w:t>
        </w:r>
      </w:hyperlink>
    </w:p>
    <w:p>
      <w:pPr>
        <w:spacing w:line="268" w:lineRule="auto" w:before="1"/>
        <w:ind w:left="190" w:right="38" w:firstLine="0"/>
        <w:jc w:val="right"/>
        <w:rPr>
          <w:sz w:val="13"/>
        </w:rPr>
      </w:pPr>
      <w:hyperlink r:id="rId788">
        <w:r>
          <w:rPr>
            <w:color w:val="007FAC"/>
            <w:w w:val="110"/>
            <w:sz w:val="13"/>
          </w:rPr>
          <w:t>Fu,</w:t>
        </w:r>
      </w:hyperlink>
      <w:r>
        <w:rPr>
          <w:color w:val="007FAC"/>
          <w:w w:val="110"/>
          <w:sz w:val="13"/>
        </w:rPr>
        <w:t> </w:t>
      </w:r>
      <w:hyperlink r:id="rId788">
        <w:r>
          <w:rPr>
            <w:color w:val="007FAC"/>
            <w:w w:val="110"/>
            <w:sz w:val="13"/>
          </w:rPr>
          <w:t>L.,</w:t>
        </w:r>
        <w:r>
          <w:rPr>
            <w:color w:val="007FAC"/>
            <w:w w:val="110"/>
            <w:sz w:val="13"/>
          </w:rPr>
          <w:t> Boehe,</w:t>
        </w:r>
        <w:r>
          <w:rPr>
            <w:color w:val="007FAC"/>
            <w:w w:val="110"/>
            <w:sz w:val="13"/>
          </w:rPr>
          <w:t> D.,</w:t>
        </w:r>
        <w:r>
          <w:rPr>
            <w:color w:val="007FAC"/>
            <w:w w:val="110"/>
            <w:sz w:val="13"/>
          </w:rPr>
          <w:t> Akhtaruzzaman,</w:t>
        </w:r>
        <w:r>
          <w:rPr>
            <w:color w:val="007FAC"/>
            <w:w w:val="110"/>
            <w:sz w:val="13"/>
          </w:rPr>
          <w:t> M.,</w:t>
        </w:r>
        <w:r>
          <w:rPr>
            <w:color w:val="007FAC"/>
            <w:w w:val="110"/>
            <w:sz w:val="13"/>
          </w:rPr>
          <w:t> 2021.</w:t>
        </w:r>
        <w:r>
          <w:rPr>
            <w:color w:val="007FAC"/>
            <w:w w:val="110"/>
            <w:sz w:val="13"/>
          </w:rPr>
          <w:t> Culture</w:t>
        </w:r>
        <w:r>
          <w:rPr>
            <w:color w:val="007FAC"/>
            <w:w w:val="110"/>
            <w:sz w:val="13"/>
          </w:rPr>
          <w:t> and</w:t>
        </w:r>
        <w:r>
          <w:rPr>
            <w:color w:val="007FAC"/>
            <w:w w:val="110"/>
            <w:sz w:val="13"/>
          </w:rPr>
          <w:t> mixed</w:t>
        </w:r>
        <w:r>
          <w:rPr>
            <w:color w:val="007FAC"/>
            <w:w w:val="110"/>
            <w:sz w:val="13"/>
          </w:rPr>
          <w:t> signals:</w:t>
        </w:r>
        <w:r>
          <w:rPr>
            <w:color w:val="007FAC"/>
            <w:w w:val="110"/>
            <w:sz w:val="13"/>
          </w:rPr>
          <w:t> Does</w:t>
        </w:r>
        <w:r>
          <w:rPr>
            <w:color w:val="007FAC"/>
            <w:w w:val="110"/>
            <w:sz w:val="13"/>
          </w:rPr>
          <w:t> </w:t>
        </w:r>
        <w:r>
          <w:rPr>
            <w:color w:val="007FAC"/>
            <w:w w:val="110"/>
            <w:sz w:val="13"/>
          </w:rPr>
          <w:t>ESG</w:t>
        </w:r>
      </w:hyperlink>
      <w:r>
        <w:rPr>
          <w:color w:val="007FAC"/>
          <w:spacing w:val="40"/>
          <w:w w:val="110"/>
          <w:sz w:val="13"/>
        </w:rPr>
        <w:t> </w:t>
      </w:r>
      <w:bookmarkStart w:name="_bookmark425" w:id="605"/>
      <w:bookmarkEnd w:id="605"/>
      <w:r>
        <w:rPr>
          <w:color w:val="007FAC"/>
          <w:w w:val="108"/>
          <w:sz w:val="13"/>
        </w:rPr>
      </w:r>
      <w:hyperlink r:id="rId788">
        <w:r>
          <w:rPr>
            <w:color w:val="007FAC"/>
            <w:w w:val="110"/>
            <w:sz w:val="13"/>
          </w:rPr>
          <w:t>reduce</w:t>
        </w:r>
        <w:r>
          <w:rPr>
            <w:color w:val="007FAC"/>
            <w:w w:val="110"/>
            <w:sz w:val="13"/>
          </w:rPr>
          <w:t> risk</w:t>
        </w:r>
        <w:r>
          <w:rPr>
            <w:color w:val="007FAC"/>
            <w:w w:val="110"/>
            <w:sz w:val="13"/>
          </w:rPr>
          <w:t> everywhere?</w:t>
        </w:r>
        <w:r>
          <w:rPr>
            <w:color w:val="007FAC"/>
            <w:w w:val="110"/>
            <w:sz w:val="13"/>
          </w:rPr>
          <w:t> In:</w:t>
        </w:r>
        <w:r>
          <w:rPr>
            <w:color w:val="007FAC"/>
            <w:w w:val="110"/>
            <w:sz w:val="13"/>
          </w:rPr>
          <w:t> Academy</w:t>
        </w:r>
        <w:r>
          <w:rPr>
            <w:color w:val="007FAC"/>
            <w:w w:val="110"/>
            <w:sz w:val="13"/>
          </w:rPr>
          <w:t> of</w:t>
        </w:r>
        <w:r>
          <w:rPr>
            <w:color w:val="007FAC"/>
            <w:w w:val="110"/>
            <w:sz w:val="13"/>
          </w:rPr>
          <w:t> Management</w:t>
        </w:r>
        <w:r>
          <w:rPr>
            <w:color w:val="007FAC"/>
            <w:w w:val="110"/>
            <w:sz w:val="13"/>
          </w:rPr>
          <w:t> Proceedings.</w:t>
        </w:r>
        <w:r>
          <w:rPr>
            <w:color w:val="007FAC"/>
            <w:w w:val="110"/>
            <w:sz w:val="13"/>
          </w:rPr>
          <w:t> p.</w:t>
        </w:r>
        <w:r>
          <w:rPr>
            <w:color w:val="007FAC"/>
            <w:w w:val="110"/>
            <w:sz w:val="13"/>
          </w:rPr>
          <w:t> 10306.</w:t>
        </w:r>
      </w:hyperlink>
      <w:r>
        <w:rPr>
          <w:color w:val="007FAC"/>
          <w:spacing w:val="40"/>
          <w:w w:val="110"/>
          <w:sz w:val="13"/>
        </w:rPr>
        <w:t> </w:t>
      </w:r>
      <w:hyperlink r:id="rId789">
        <w:r>
          <w:rPr>
            <w:color w:val="007FAC"/>
            <w:w w:val="110"/>
            <w:sz w:val="13"/>
          </w:rPr>
          <w:t>Gajardo,</w:t>
        </w:r>
      </w:hyperlink>
      <w:r>
        <w:rPr>
          <w:color w:val="007FAC"/>
          <w:spacing w:val="36"/>
          <w:w w:val="110"/>
          <w:sz w:val="13"/>
        </w:rPr>
        <w:t> </w:t>
      </w:r>
      <w:hyperlink r:id="rId789">
        <w:r>
          <w:rPr>
            <w:color w:val="007FAC"/>
            <w:w w:val="110"/>
            <w:sz w:val="13"/>
          </w:rPr>
          <w:t>G.,</w:t>
        </w:r>
        <w:r>
          <w:rPr>
            <w:color w:val="007FAC"/>
            <w:spacing w:val="36"/>
            <w:w w:val="110"/>
            <w:sz w:val="13"/>
          </w:rPr>
          <w:t> </w:t>
        </w:r>
        <w:r>
          <w:rPr>
            <w:color w:val="007FAC"/>
            <w:w w:val="110"/>
            <w:sz w:val="13"/>
          </w:rPr>
          <w:t>Kristjanpoller,</w:t>
        </w:r>
        <w:r>
          <w:rPr>
            <w:color w:val="007FAC"/>
            <w:spacing w:val="36"/>
            <w:w w:val="110"/>
            <w:sz w:val="13"/>
          </w:rPr>
          <w:t> </w:t>
        </w:r>
        <w:r>
          <w:rPr>
            <w:color w:val="007FAC"/>
            <w:w w:val="110"/>
            <w:sz w:val="13"/>
          </w:rPr>
          <w:t>W.D.,</w:t>
        </w:r>
        <w:r>
          <w:rPr>
            <w:color w:val="007FAC"/>
            <w:spacing w:val="36"/>
            <w:w w:val="110"/>
            <w:sz w:val="13"/>
          </w:rPr>
          <w:t> </w:t>
        </w:r>
        <w:r>
          <w:rPr>
            <w:color w:val="007FAC"/>
            <w:w w:val="110"/>
            <w:sz w:val="13"/>
          </w:rPr>
          <w:t>Minutolo,</w:t>
        </w:r>
        <w:r>
          <w:rPr>
            <w:color w:val="007FAC"/>
            <w:spacing w:val="36"/>
            <w:w w:val="110"/>
            <w:sz w:val="13"/>
          </w:rPr>
          <w:t> </w:t>
        </w:r>
        <w:r>
          <w:rPr>
            <w:color w:val="007FAC"/>
            <w:w w:val="110"/>
            <w:sz w:val="13"/>
          </w:rPr>
          <w:t>M.,</w:t>
        </w:r>
        <w:r>
          <w:rPr>
            <w:color w:val="007FAC"/>
            <w:spacing w:val="36"/>
            <w:w w:val="110"/>
            <w:sz w:val="13"/>
          </w:rPr>
          <w:t> </w:t>
        </w:r>
        <w:r>
          <w:rPr>
            <w:color w:val="007FAC"/>
            <w:w w:val="110"/>
            <w:sz w:val="13"/>
          </w:rPr>
          <w:t>2018.</w:t>
        </w:r>
        <w:r>
          <w:rPr>
            <w:color w:val="007FAC"/>
            <w:spacing w:val="36"/>
            <w:w w:val="110"/>
            <w:sz w:val="13"/>
          </w:rPr>
          <w:t> </w:t>
        </w:r>
        <w:r>
          <w:rPr>
            <w:color w:val="007FAC"/>
            <w:w w:val="110"/>
            <w:sz w:val="13"/>
          </w:rPr>
          <w:t>Does</w:t>
        </w:r>
        <w:r>
          <w:rPr>
            <w:color w:val="007FAC"/>
            <w:spacing w:val="36"/>
            <w:w w:val="110"/>
            <w:sz w:val="13"/>
          </w:rPr>
          <w:t> </w:t>
        </w:r>
        <w:r>
          <w:rPr>
            <w:color w:val="007FAC"/>
            <w:w w:val="110"/>
            <w:sz w:val="13"/>
          </w:rPr>
          <w:t>Bitcoin</w:t>
        </w:r>
        <w:r>
          <w:rPr>
            <w:color w:val="007FAC"/>
            <w:spacing w:val="36"/>
            <w:w w:val="110"/>
            <w:sz w:val="13"/>
          </w:rPr>
          <w:t> </w:t>
        </w:r>
        <w:r>
          <w:rPr>
            <w:color w:val="007FAC"/>
            <w:w w:val="110"/>
            <w:sz w:val="13"/>
          </w:rPr>
          <w:t>exhibit</w:t>
        </w:r>
        <w:r>
          <w:rPr>
            <w:color w:val="007FAC"/>
            <w:spacing w:val="36"/>
            <w:w w:val="110"/>
            <w:sz w:val="13"/>
          </w:rPr>
          <w:t> </w:t>
        </w:r>
        <w:r>
          <w:rPr>
            <w:color w:val="007FAC"/>
            <w:w w:val="110"/>
            <w:sz w:val="13"/>
          </w:rPr>
          <w:t>the</w:t>
        </w:r>
      </w:hyperlink>
      <w:r>
        <w:rPr>
          <w:color w:val="007FAC"/>
          <w:spacing w:val="40"/>
          <w:w w:val="110"/>
          <w:sz w:val="13"/>
        </w:rPr>
        <w:t> </w:t>
      </w:r>
      <w:hyperlink r:id="rId789">
        <w:r>
          <w:rPr>
            <w:color w:val="007FAC"/>
            <w:w w:val="110"/>
            <w:sz w:val="13"/>
          </w:rPr>
          <w:t>same</w:t>
        </w:r>
        <w:r>
          <w:rPr>
            <w:color w:val="007FAC"/>
            <w:spacing w:val="40"/>
            <w:w w:val="110"/>
            <w:sz w:val="13"/>
          </w:rPr>
          <w:t> </w:t>
        </w:r>
        <w:r>
          <w:rPr>
            <w:color w:val="007FAC"/>
            <w:w w:val="110"/>
            <w:sz w:val="13"/>
          </w:rPr>
          <w:t>asymmetric</w:t>
        </w:r>
        <w:r>
          <w:rPr>
            <w:color w:val="007FAC"/>
            <w:spacing w:val="40"/>
            <w:w w:val="110"/>
            <w:sz w:val="13"/>
          </w:rPr>
          <w:t> </w:t>
        </w:r>
        <w:r>
          <w:rPr>
            <w:color w:val="007FAC"/>
            <w:w w:val="110"/>
            <w:sz w:val="13"/>
          </w:rPr>
          <w:t>multifractal</w:t>
        </w:r>
        <w:r>
          <w:rPr>
            <w:color w:val="007FAC"/>
            <w:spacing w:val="40"/>
            <w:w w:val="110"/>
            <w:sz w:val="13"/>
          </w:rPr>
          <w:t> </w:t>
        </w:r>
        <w:r>
          <w:rPr>
            <w:color w:val="007FAC"/>
            <w:w w:val="110"/>
            <w:sz w:val="13"/>
          </w:rPr>
          <w:t>cross-correlations</w:t>
        </w:r>
        <w:r>
          <w:rPr>
            <w:color w:val="007FAC"/>
            <w:spacing w:val="40"/>
            <w:w w:val="110"/>
            <w:sz w:val="13"/>
          </w:rPr>
          <w:t> </w:t>
        </w:r>
        <w:r>
          <w:rPr>
            <w:color w:val="007FAC"/>
            <w:w w:val="110"/>
            <w:sz w:val="13"/>
          </w:rPr>
          <w:t>with</w:t>
        </w:r>
        <w:r>
          <w:rPr>
            <w:color w:val="007FAC"/>
            <w:spacing w:val="40"/>
            <w:w w:val="110"/>
            <w:sz w:val="13"/>
          </w:rPr>
          <w:t> </w:t>
        </w:r>
        <w:r>
          <w:rPr>
            <w:color w:val="007FAC"/>
            <w:w w:val="110"/>
            <w:sz w:val="13"/>
          </w:rPr>
          <w:t>crude</w:t>
        </w:r>
        <w:r>
          <w:rPr>
            <w:color w:val="007FAC"/>
            <w:spacing w:val="40"/>
            <w:w w:val="110"/>
            <w:sz w:val="13"/>
          </w:rPr>
          <w:t> </w:t>
        </w:r>
        <w:r>
          <w:rPr>
            <w:color w:val="007FAC"/>
            <w:w w:val="110"/>
            <w:sz w:val="13"/>
          </w:rPr>
          <w:t>oil,</w:t>
        </w:r>
        <w:r>
          <w:rPr>
            <w:color w:val="007FAC"/>
            <w:spacing w:val="40"/>
            <w:w w:val="110"/>
            <w:sz w:val="13"/>
          </w:rPr>
          <w:t> </w:t>
        </w:r>
        <w:r>
          <w:rPr>
            <w:color w:val="007FAC"/>
            <w:w w:val="110"/>
            <w:sz w:val="13"/>
          </w:rPr>
          <w:t>gold</w:t>
        </w:r>
        <w:r>
          <w:rPr>
            <w:color w:val="007FAC"/>
            <w:spacing w:val="40"/>
            <w:w w:val="110"/>
            <w:sz w:val="13"/>
          </w:rPr>
          <w:t> </w:t>
        </w:r>
        <w:r>
          <w:rPr>
            <w:color w:val="007FAC"/>
            <w:w w:val="110"/>
            <w:sz w:val="13"/>
          </w:rPr>
          <w:t>and</w:t>
        </w:r>
      </w:hyperlink>
      <w:r>
        <w:rPr>
          <w:color w:val="007FAC"/>
          <w:spacing w:val="40"/>
          <w:w w:val="110"/>
          <w:sz w:val="13"/>
        </w:rPr>
        <w:t> </w:t>
      </w:r>
      <w:hyperlink r:id="rId789">
        <w:r>
          <w:rPr>
            <w:color w:val="007FAC"/>
            <w:w w:val="110"/>
            <w:sz w:val="13"/>
          </w:rPr>
          <w:t>DJIA</w:t>
        </w:r>
        <w:r>
          <w:rPr>
            <w:color w:val="007FAC"/>
            <w:spacing w:val="25"/>
            <w:w w:val="110"/>
            <w:sz w:val="13"/>
          </w:rPr>
          <w:t> </w:t>
        </w:r>
        <w:r>
          <w:rPr>
            <w:color w:val="007FAC"/>
            <w:w w:val="110"/>
            <w:sz w:val="13"/>
          </w:rPr>
          <w:t>as</w:t>
        </w:r>
        <w:r>
          <w:rPr>
            <w:color w:val="007FAC"/>
            <w:spacing w:val="25"/>
            <w:w w:val="110"/>
            <w:sz w:val="13"/>
          </w:rPr>
          <w:t> </w:t>
        </w:r>
        <w:r>
          <w:rPr>
            <w:color w:val="007FAC"/>
            <w:w w:val="110"/>
            <w:sz w:val="13"/>
          </w:rPr>
          <w:t>the</w:t>
        </w:r>
        <w:r>
          <w:rPr>
            <w:color w:val="007FAC"/>
            <w:spacing w:val="25"/>
            <w:w w:val="110"/>
            <w:sz w:val="13"/>
          </w:rPr>
          <w:t> </w:t>
        </w:r>
        <w:r>
          <w:rPr>
            <w:color w:val="007FAC"/>
            <w:w w:val="110"/>
            <w:sz w:val="13"/>
          </w:rPr>
          <w:t>Euro,</w:t>
        </w:r>
        <w:r>
          <w:rPr>
            <w:color w:val="007FAC"/>
            <w:spacing w:val="25"/>
            <w:w w:val="110"/>
            <w:sz w:val="13"/>
          </w:rPr>
          <w:t> </w:t>
        </w:r>
        <w:r>
          <w:rPr>
            <w:color w:val="007FAC"/>
            <w:w w:val="110"/>
            <w:sz w:val="13"/>
          </w:rPr>
          <w:t>Great</w:t>
        </w:r>
        <w:r>
          <w:rPr>
            <w:color w:val="007FAC"/>
            <w:spacing w:val="25"/>
            <w:w w:val="110"/>
            <w:sz w:val="13"/>
          </w:rPr>
          <w:t> </w:t>
        </w:r>
        <w:r>
          <w:rPr>
            <w:color w:val="007FAC"/>
            <w:w w:val="110"/>
            <w:sz w:val="13"/>
          </w:rPr>
          <w:t>British</w:t>
        </w:r>
        <w:r>
          <w:rPr>
            <w:color w:val="007FAC"/>
            <w:spacing w:val="25"/>
            <w:w w:val="110"/>
            <w:sz w:val="13"/>
          </w:rPr>
          <w:t> </w:t>
        </w:r>
        <w:r>
          <w:rPr>
            <w:color w:val="007FAC"/>
            <w:w w:val="110"/>
            <w:sz w:val="13"/>
          </w:rPr>
          <w:t>Pound</w:t>
        </w:r>
        <w:r>
          <w:rPr>
            <w:color w:val="007FAC"/>
            <w:spacing w:val="25"/>
            <w:w w:val="110"/>
            <w:sz w:val="13"/>
          </w:rPr>
          <w:t> </w:t>
        </w:r>
        <w:r>
          <w:rPr>
            <w:color w:val="007FAC"/>
            <w:w w:val="110"/>
            <w:sz w:val="13"/>
          </w:rPr>
          <w:t>and</w:t>
        </w:r>
        <w:r>
          <w:rPr>
            <w:color w:val="007FAC"/>
            <w:spacing w:val="25"/>
            <w:w w:val="110"/>
            <w:sz w:val="13"/>
          </w:rPr>
          <w:t> </w:t>
        </w:r>
        <w:r>
          <w:rPr>
            <w:color w:val="007FAC"/>
            <w:w w:val="110"/>
            <w:sz w:val="13"/>
          </w:rPr>
          <w:t>Yen?</w:t>
        </w:r>
        <w:r>
          <w:rPr>
            <w:color w:val="007FAC"/>
            <w:spacing w:val="25"/>
            <w:w w:val="110"/>
            <w:sz w:val="13"/>
          </w:rPr>
          <w:t> </w:t>
        </w:r>
        <w:r>
          <w:rPr>
            <w:color w:val="007FAC"/>
            <w:w w:val="110"/>
            <w:sz w:val="13"/>
          </w:rPr>
          <w:t>Chaos</w:t>
        </w:r>
        <w:r>
          <w:rPr>
            <w:color w:val="007FAC"/>
            <w:spacing w:val="25"/>
            <w:w w:val="110"/>
            <w:sz w:val="13"/>
          </w:rPr>
          <w:t> </w:t>
        </w:r>
        <w:r>
          <w:rPr>
            <w:color w:val="007FAC"/>
            <w:w w:val="110"/>
            <w:sz w:val="13"/>
          </w:rPr>
          <w:t>Solitons</w:t>
        </w:r>
        <w:r>
          <w:rPr>
            <w:color w:val="007FAC"/>
            <w:spacing w:val="25"/>
            <w:w w:val="110"/>
            <w:sz w:val="13"/>
          </w:rPr>
          <w:t> </w:t>
        </w:r>
        <w:r>
          <w:rPr>
            <w:color w:val="007FAC"/>
            <w:w w:val="110"/>
            <w:sz w:val="13"/>
          </w:rPr>
          <w:t>Fractals</w:t>
        </w:r>
        <w:r>
          <w:rPr>
            <w:color w:val="007FAC"/>
            <w:spacing w:val="25"/>
            <w:w w:val="110"/>
            <w:sz w:val="13"/>
          </w:rPr>
          <w:t> </w:t>
        </w:r>
        <w:r>
          <w:rPr>
            <w:color w:val="007FAC"/>
            <w:w w:val="110"/>
            <w:sz w:val="13"/>
          </w:rPr>
          <w:t>109,</w:t>
        </w:r>
      </w:hyperlink>
    </w:p>
    <w:p>
      <w:pPr>
        <w:spacing w:before="3"/>
        <w:ind w:left="425" w:right="0" w:firstLine="0"/>
        <w:jc w:val="left"/>
        <w:rPr>
          <w:sz w:val="13"/>
        </w:rPr>
      </w:pPr>
      <w:bookmarkStart w:name="_bookmark426" w:id="606"/>
      <w:bookmarkEnd w:id="606"/>
      <w:r>
        <w:rPr/>
      </w:r>
      <w:hyperlink r:id="rId789">
        <w:r>
          <w:rPr>
            <w:color w:val="007FAC"/>
            <w:spacing w:val="-2"/>
            <w:w w:val="110"/>
            <w:sz w:val="13"/>
          </w:rPr>
          <w:t>195–205.</w:t>
        </w:r>
      </w:hyperlink>
    </w:p>
    <w:p>
      <w:pPr>
        <w:spacing w:line="268" w:lineRule="auto" w:before="19"/>
        <w:ind w:left="425" w:right="0" w:hanging="240"/>
        <w:jc w:val="left"/>
        <w:rPr>
          <w:sz w:val="13"/>
        </w:rPr>
      </w:pPr>
      <w:hyperlink r:id="rId790">
        <w:r>
          <w:rPr>
            <w:color w:val="007FAC"/>
            <w:w w:val="110"/>
            <w:sz w:val="13"/>
          </w:rPr>
          <w:t>Gan,</w:t>
        </w:r>
      </w:hyperlink>
      <w:r>
        <w:rPr>
          <w:color w:val="007FAC"/>
          <w:spacing w:val="20"/>
          <w:w w:val="110"/>
          <w:sz w:val="13"/>
        </w:rPr>
        <w:t> </w:t>
      </w:r>
      <w:hyperlink r:id="rId790">
        <w:r>
          <w:rPr>
            <w:color w:val="007FAC"/>
            <w:w w:val="110"/>
            <w:sz w:val="13"/>
          </w:rPr>
          <w:t>B.,</w:t>
        </w:r>
        <w:r>
          <w:rPr>
            <w:color w:val="007FAC"/>
            <w:spacing w:val="20"/>
            <w:w w:val="110"/>
            <w:sz w:val="13"/>
          </w:rPr>
          <w:t> </w:t>
        </w:r>
        <w:r>
          <w:rPr>
            <w:color w:val="007FAC"/>
            <w:w w:val="110"/>
            <w:sz w:val="13"/>
          </w:rPr>
          <w:t>Alexeev,</w:t>
        </w:r>
        <w:r>
          <w:rPr>
            <w:color w:val="007FAC"/>
            <w:spacing w:val="20"/>
            <w:w w:val="110"/>
            <w:sz w:val="13"/>
          </w:rPr>
          <w:t> </w:t>
        </w:r>
        <w:r>
          <w:rPr>
            <w:color w:val="007FAC"/>
            <w:w w:val="110"/>
            <w:sz w:val="13"/>
          </w:rPr>
          <w:t>V.,</w:t>
        </w:r>
        <w:r>
          <w:rPr>
            <w:color w:val="007FAC"/>
            <w:spacing w:val="20"/>
            <w:w w:val="110"/>
            <w:sz w:val="13"/>
          </w:rPr>
          <w:t> </w:t>
        </w:r>
        <w:r>
          <w:rPr>
            <w:color w:val="007FAC"/>
            <w:w w:val="110"/>
            <w:sz w:val="13"/>
          </w:rPr>
          <w:t>Bird,</w:t>
        </w:r>
        <w:r>
          <w:rPr>
            <w:color w:val="007FAC"/>
            <w:spacing w:val="20"/>
            <w:w w:val="110"/>
            <w:sz w:val="13"/>
          </w:rPr>
          <w:t> </w:t>
        </w:r>
        <w:r>
          <w:rPr>
            <w:color w:val="007FAC"/>
            <w:w w:val="110"/>
            <w:sz w:val="13"/>
          </w:rPr>
          <w:t>R.,</w:t>
        </w:r>
        <w:r>
          <w:rPr>
            <w:color w:val="007FAC"/>
            <w:spacing w:val="20"/>
            <w:w w:val="110"/>
            <w:sz w:val="13"/>
          </w:rPr>
          <w:t> </w:t>
        </w:r>
        <w:r>
          <w:rPr>
            <w:color w:val="007FAC"/>
            <w:w w:val="110"/>
            <w:sz w:val="13"/>
          </w:rPr>
          <w:t>Yeung,</w:t>
        </w:r>
        <w:r>
          <w:rPr>
            <w:color w:val="007FAC"/>
            <w:spacing w:val="20"/>
            <w:w w:val="110"/>
            <w:sz w:val="13"/>
          </w:rPr>
          <w:t> </w:t>
        </w:r>
        <w:r>
          <w:rPr>
            <w:color w:val="007FAC"/>
            <w:w w:val="110"/>
            <w:sz w:val="13"/>
          </w:rPr>
          <w:t>D.,</w:t>
        </w:r>
        <w:r>
          <w:rPr>
            <w:color w:val="007FAC"/>
            <w:spacing w:val="20"/>
            <w:w w:val="110"/>
            <w:sz w:val="13"/>
          </w:rPr>
          <w:t> </w:t>
        </w:r>
        <w:r>
          <w:rPr>
            <w:color w:val="007FAC"/>
            <w:w w:val="110"/>
            <w:sz w:val="13"/>
          </w:rPr>
          <w:t>2020.</w:t>
        </w:r>
        <w:r>
          <w:rPr>
            <w:color w:val="007FAC"/>
            <w:spacing w:val="20"/>
            <w:w w:val="110"/>
            <w:sz w:val="13"/>
          </w:rPr>
          <w:t> </w:t>
        </w:r>
        <w:r>
          <w:rPr>
            <w:color w:val="007FAC"/>
            <w:w w:val="110"/>
            <w:sz w:val="13"/>
          </w:rPr>
          <w:t>Sensitivity</w:t>
        </w:r>
        <w:r>
          <w:rPr>
            <w:color w:val="007FAC"/>
            <w:spacing w:val="20"/>
            <w:w w:val="110"/>
            <w:sz w:val="13"/>
          </w:rPr>
          <w:t> </w:t>
        </w:r>
        <w:r>
          <w:rPr>
            <w:color w:val="007FAC"/>
            <w:w w:val="110"/>
            <w:sz w:val="13"/>
          </w:rPr>
          <w:t>to</w:t>
        </w:r>
        <w:r>
          <w:rPr>
            <w:color w:val="007FAC"/>
            <w:spacing w:val="20"/>
            <w:w w:val="110"/>
            <w:sz w:val="13"/>
          </w:rPr>
          <w:t> </w:t>
        </w:r>
        <w:r>
          <w:rPr>
            <w:color w:val="007FAC"/>
            <w:w w:val="110"/>
            <w:sz w:val="13"/>
          </w:rPr>
          <w:t>sentiment:</w:t>
        </w:r>
        <w:r>
          <w:rPr>
            <w:color w:val="007FAC"/>
            <w:spacing w:val="20"/>
            <w:w w:val="110"/>
            <w:sz w:val="13"/>
          </w:rPr>
          <w:t> </w:t>
        </w:r>
        <w:r>
          <w:rPr>
            <w:color w:val="007FAC"/>
            <w:w w:val="110"/>
            <w:sz w:val="13"/>
          </w:rPr>
          <w:t>News</w:t>
        </w:r>
        <w:r>
          <w:rPr>
            <w:color w:val="007FAC"/>
            <w:spacing w:val="20"/>
            <w:w w:val="110"/>
            <w:sz w:val="13"/>
          </w:rPr>
          <w:t> </w:t>
        </w:r>
        <w:r>
          <w:rPr>
            <w:color w:val="007FAC"/>
            <w:w w:val="110"/>
            <w:sz w:val="13"/>
          </w:rPr>
          <w:t>vs</w:t>
        </w:r>
      </w:hyperlink>
      <w:r>
        <w:rPr>
          <w:color w:val="007FAC"/>
          <w:spacing w:val="40"/>
          <w:w w:val="110"/>
          <w:sz w:val="13"/>
        </w:rPr>
        <w:t> </w:t>
      </w:r>
      <w:bookmarkStart w:name="_bookmark427" w:id="607"/>
      <w:bookmarkEnd w:id="607"/>
      <w:r>
        <w:rPr>
          <w:color w:val="007FAC"/>
          <w:w w:val="107"/>
          <w:sz w:val="13"/>
        </w:rPr>
      </w:r>
      <w:hyperlink r:id="rId790">
        <w:r>
          <w:rPr>
            <w:color w:val="007FAC"/>
            <w:w w:val="110"/>
            <w:sz w:val="13"/>
          </w:rPr>
          <w:t>social</w:t>
        </w:r>
        <w:r>
          <w:rPr>
            <w:color w:val="007FAC"/>
            <w:spacing w:val="35"/>
            <w:w w:val="110"/>
            <w:sz w:val="13"/>
          </w:rPr>
          <w:t> </w:t>
        </w:r>
        <w:r>
          <w:rPr>
            <w:color w:val="007FAC"/>
            <w:w w:val="110"/>
            <w:sz w:val="13"/>
          </w:rPr>
          <w:t>media.</w:t>
        </w:r>
        <w:r>
          <w:rPr>
            <w:color w:val="007FAC"/>
            <w:spacing w:val="34"/>
            <w:w w:val="110"/>
            <w:sz w:val="13"/>
          </w:rPr>
          <w:t> </w:t>
        </w:r>
        <w:r>
          <w:rPr>
            <w:color w:val="007FAC"/>
            <w:w w:val="110"/>
            <w:sz w:val="13"/>
          </w:rPr>
          <w:t>Int.</w:t>
        </w:r>
        <w:r>
          <w:rPr>
            <w:color w:val="007FAC"/>
            <w:spacing w:val="35"/>
            <w:w w:val="110"/>
            <w:sz w:val="13"/>
          </w:rPr>
          <w:t> </w:t>
        </w:r>
        <w:r>
          <w:rPr>
            <w:color w:val="007FAC"/>
            <w:w w:val="110"/>
            <w:sz w:val="13"/>
          </w:rPr>
          <w:t>Rev.</w:t>
        </w:r>
        <w:r>
          <w:rPr>
            <w:color w:val="007FAC"/>
            <w:spacing w:val="35"/>
            <w:w w:val="110"/>
            <w:sz w:val="13"/>
          </w:rPr>
          <w:t> </w:t>
        </w:r>
        <w:r>
          <w:rPr>
            <w:color w:val="007FAC"/>
            <w:w w:val="110"/>
            <w:sz w:val="13"/>
          </w:rPr>
          <w:t>Financ.</w:t>
        </w:r>
        <w:r>
          <w:rPr>
            <w:color w:val="007FAC"/>
            <w:spacing w:val="34"/>
            <w:w w:val="110"/>
            <w:sz w:val="13"/>
          </w:rPr>
          <w:t> </w:t>
        </w:r>
        <w:r>
          <w:rPr>
            <w:color w:val="007FAC"/>
            <w:w w:val="110"/>
            <w:sz w:val="13"/>
          </w:rPr>
          <w:t>Anal.</w:t>
        </w:r>
        <w:r>
          <w:rPr>
            <w:color w:val="007FAC"/>
            <w:spacing w:val="35"/>
            <w:w w:val="110"/>
            <w:sz w:val="13"/>
          </w:rPr>
          <w:t> </w:t>
        </w:r>
        <w:r>
          <w:rPr>
            <w:color w:val="007FAC"/>
            <w:w w:val="110"/>
            <w:sz w:val="13"/>
          </w:rPr>
          <w:t>67,</w:t>
        </w:r>
        <w:r>
          <w:rPr>
            <w:color w:val="007FAC"/>
            <w:spacing w:val="35"/>
            <w:w w:val="110"/>
            <w:sz w:val="13"/>
          </w:rPr>
          <w:t> </w:t>
        </w:r>
        <w:r>
          <w:rPr>
            <w:color w:val="007FAC"/>
            <w:w w:val="110"/>
            <w:sz w:val="13"/>
          </w:rPr>
          <w:t>101390.</w:t>
        </w:r>
      </w:hyperlink>
    </w:p>
    <w:p>
      <w:pPr>
        <w:spacing w:before="1"/>
        <w:ind w:left="186" w:right="0" w:firstLine="0"/>
        <w:jc w:val="left"/>
        <w:rPr>
          <w:sz w:val="13"/>
        </w:rPr>
      </w:pPr>
      <w:bookmarkStart w:name="_bookmark428" w:id="608"/>
      <w:bookmarkEnd w:id="608"/>
      <w:r>
        <w:rPr/>
      </w:r>
      <w:hyperlink r:id="rId791">
        <w:r>
          <w:rPr>
            <w:color w:val="007FAC"/>
            <w:w w:val="110"/>
            <w:sz w:val="13"/>
          </w:rPr>
          <w:t>Garcia,</w:t>
        </w:r>
        <w:r>
          <w:rPr>
            <w:color w:val="007FAC"/>
            <w:spacing w:val="18"/>
            <w:w w:val="110"/>
            <w:sz w:val="13"/>
          </w:rPr>
          <w:t> </w:t>
        </w:r>
        <w:r>
          <w:rPr>
            <w:color w:val="007FAC"/>
            <w:w w:val="110"/>
            <w:sz w:val="13"/>
          </w:rPr>
          <w:t>D.,</w:t>
        </w:r>
        <w:r>
          <w:rPr>
            <w:color w:val="007FAC"/>
            <w:spacing w:val="18"/>
            <w:w w:val="110"/>
            <w:sz w:val="13"/>
          </w:rPr>
          <w:t> </w:t>
        </w:r>
        <w:r>
          <w:rPr>
            <w:color w:val="007FAC"/>
            <w:w w:val="110"/>
            <w:sz w:val="13"/>
          </w:rPr>
          <w:t>2013.</w:t>
        </w:r>
        <w:r>
          <w:rPr>
            <w:color w:val="007FAC"/>
            <w:spacing w:val="18"/>
            <w:w w:val="110"/>
            <w:sz w:val="13"/>
          </w:rPr>
          <w:t> </w:t>
        </w:r>
        <w:r>
          <w:rPr>
            <w:color w:val="007FAC"/>
            <w:w w:val="110"/>
            <w:sz w:val="13"/>
          </w:rPr>
          <w:t>Sentiment</w:t>
        </w:r>
        <w:r>
          <w:rPr>
            <w:color w:val="007FAC"/>
            <w:spacing w:val="19"/>
            <w:w w:val="110"/>
            <w:sz w:val="13"/>
          </w:rPr>
          <w:t> </w:t>
        </w:r>
        <w:r>
          <w:rPr>
            <w:color w:val="007FAC"/>
            <w:w w:val="110"/>
            <w:sz w:val="13"/>
          </w:rPr>
          <w:t>during</w:t>
        </w:r>
        <w:r>
          <w:rPr>
            <w:color w:val="007FAC"/>
            <w:spacing w:val="17"/>
            <w:w w:val="110"/>
            <w:sz w:val="13"/>
          </w:rPr>
          <w:t> </w:t>
        </w:r>
        <w:r>
          <w:rPr>
            <w:color w:val="007FAC"/>
            <w:w w:val="110"/>
            <w:sz w:val="13"/>
          </w:rPr>
          <w:t>recessions.</w:t>
        </w:r>
        <w:r>
          <w:rPr>
            <w:color w:val="007FAC"/>
            <w:spacing w:val="19"/>
            <w:w w:val="110"/>
            <w:sz w:val="13"/>
          </w:rPr>
          <w:t> </w:t>
        </w:r>
        <w:r>
          <w:rPr>
            <w:color w:val="007FAC"/>
            <w:w w:val="110"/>
            <w:sz w:val="13"/>
          </w:rPr>
          <w:t>J.</w:t>
        </w:r>
        <w:r>
          <w:rPr>
            <w:color w:val="007FAC"/>
            <w:spacing w:val="18"/>
            <w:w w:val="110"/>
            <w:sz w:val="13"/>
          </w:rPr>
          <w:t> </w:t>
        </w:r>
        <w:r>
          <w:rPr>
            <w:color w:val="007FAC"/>
            <w:w w:val="110"/>
            <w:sz w:val="13"/>
          </w:rPr>
          <w:t>Finance</w:t>
        </w:r>
        <w:r>
          <w:rPr>
            <w:color w:val="007FAC"/>
            <w:spacing w:val="18"/>
            <w:w w:val="110"/>
            <w:sz w:val="13"/>
          </w:rPr>
          <w:t> </w:t>
        </w:r>
        <w:r>
          <w:rPr>
            <w:color w:val="007FAC"/>
            <w:w w:val="110"/>
            <w:sz w:val="13"/>
          </w:rPr>
          <w:t>68</w:t>
        </w:r>
        <w:r>
          <w:rPr>
            <w:color w:val="007FAC"/>
            <w:spacing w:val="18"/>
            <w:w w:val="110"/>
            <w:sz w:val="13"/>
          </w:rPr>
          <w:t> </w:t>
        </w:r>
        <w:r>
          <w:rPr>
            <w:color w:val="007FAC"/>
            <w:w w:val="110"/>
            <w:sz w:val="13"/>
          </w:rPr>
          <w:t>(3),</w:t>
        </w:r>
        <w:r>
          <w:rPr>
            <w:color w:val="007FAC"/>
            <w:spacing w:val="18"/>
            <w:w w:val="110"/>
            <w:sz w:val="13"/>
          </w:rPr>
          <w:t> </w:t>
        </w:r>
        <w:r>
          <w:rPr>
            <w:color w:val="007FAC"/>
            <w:spacing w:val="-2"/>
            <w:w w:val="110"/>
            <w:sz w:val="13"/>
          </w:rPr>
          <w:t>1267–1300.</w:t>
        </w:r>
      </w:hyperlink>
    </w:p>
    <w:p>
      <w:pPr>
        <w:spacing w:line="268" w:lineRule="auto" w:before="19"/>
        <w:ind w:left="425" w:right="0" w:hanging="240"/>
        <w:jc w:val="left"/>
        <w:rPr>
          <w:sz w:val="13"/>
        </w:rPr>
      </w:pPr>
      <w:hyperlink r:id="rId792">
        <w:r>
          <w:rPr>
            <w:color w:val="007FAC"/>
            <w:w w:val="110"/>
            <w:sz w:val="13"/>
          </w:rPr>
          <w:t>García,</w:t>
        </w:r>
      </w:hyperlink>
      <w:r>
        <w:rPr>
          <w:color w:val="007FAC"/>
          <w:spacing w:val="27"/>
          <w:w w:val="110"/>
          <w:sz w:val="13"/>
        </w:rPr>
        <w:t> </w:t>
      </w:r>
      <w:hyperlink r:id="rId792">
        <w:r>
          <w:rPr>
            <w:color w:val="007FAC"/>
            <w:w w:val="110"/>
            <w:sz w:val="13"/>
          </w:rPr>
          <w:t>C.J.,</w:t>
        </w:r>
        <w:r>
          <w:rPr>
            <w:color w:val="007FAC"/>
            <w:spacing w:val="27"/>
            <w:w w:val="110"/>
            <w:sz w:val="13"/>
          </w:rPr>
          <w:t> </w:t>
        </w:r>
        <w:r>
          <w:rPr>
            <w:color w:val="007FAC"/>
            <w:w w:val="110"/>
            <w:sz w:val="13"/>
          </w:rPr>
          <w:t>Herrero,</w:t>
        </w:r>
        <w:r>
          <w:rPr>
            <w:color w:val="007FAC"/>
            <w:spacing w:val="27"/>
            <w:w w:val="110"/>
            <w:sz w:val="13"/>
          </w:rPr>
          <w:t> </w:t>
        </w:r>
        <w:r>
          <w:rPr>
            <w:color w:val="007FAC"/>
            <w:w w:val="110"/>
            <w:sz w:val="13"/>
          </w:rPr>
          <w:t>B.,</w:t>
        </w:r>
        <w:r>
          <w:rPr>
            <w:color w:val="007FAC"/>
            <w:spacing w:val="27"/>
            <w:w w:val="110"/>
            <w:sz w:val="13"/>
          </w:rPr>
          <w:t> </w:t>
        </w:r>
        <w:r>
          <w:rPr>
            <w:color w:val="007FAC"/>
            <w:w w:val="110"/>
            <w:sz w:val="13"/>
          </w:rPr>
          <w:t>Ibáñez,</w:t>
        </w:r>
        <w:r>
          <w:rPr>
            <w:color w:val="007FAC"/>
            <w:spacing w:val="27"/>
            <w:w w:val="110"/>
            <w:sz w:val="13"/>
          </w:rPr>
          <w:t> </w:t>
        </w:r>
        <w:r>
          <w:rPr>
            <w:color w:val="007FAC"/>
            <w:w w:val="110"/>
            <w:sz w:val="13"/>
          </w:rPr>
          <w:t>A.M.,</w:t>
        </w:r>
        <w:r>
          <w:rPr>
            <w:color w:val="007FAC"/>
            <w:spacing w:val="27"/>
            <w:w w:val="110"/>
            <w:sz w:val="13"/>
          </w:rPr>
          <w:t> </w:t>
        </w:r>
        <w:r>
          <w:rPr>
            <w:color w:val="007FAC"/>
            <w:w w:val="110"/>
            <w:sz w:val="13"/>
          </w:rPr>
          <w:t>2014.</w:t>
        </w:r>
        <w:r>
          <w:rPr>
            <w:color w:val="007FAC"/>
            <w:spacing w:val="27"/>
            <w:w w:val="110"/>
            <w:sz w:val="13"/>
          </w:rPr>
          <w:t> </w:t>
        </w:r>
        <w:r>
          <w:rPr>
            <w:color w:val="007FAC"/>
            <w:w w:val="110"/>
            <w:sz w:val="13"/>
          </w:rPr>
          <w:t>Information</w:t>
        </w:r>
        <w:r>
          <w:rPr>
            <w:color w:val="007FAC"/>
            <w:spacing w:val="27"/>
            <w:w w:val="110"/>
            <w:sz w:val="13"/>
          </w:rPr>
          <w:t> </w:t>
        </w:r>
        <w:r>
          <w:rPr>
            <w:color w:val="007FAC"/>
            <w:w w:val="110"/>
            <w:sz w:val="13"/>
          </w:rPr>
          <w:t>and</w:t>
        </w:r>
        <w:r>
          <w:rPr>
            <w:color w:val="007FAC"/>
            <w:spacing w:val="27"/>
            <w:w w:val="110"/>
            <w:sz w:val="13"/>
          </w:rPr>
          <w:t> </w:t>
        </w:r>
        <w:r>
          <w:rPr>
            <w:color w:val="007FAC"/>
            <w:w w:val="110"/>
            <w:sz w:val="13"/>
          </w:rPr>
          <w:t>investor</w:t>
        </w:r>
        <w:r>
          <w:rPr>
            <w:color w:val="007FAC"/>
            <w:spacing w:val="27"/>
            <w:w w:val="110"/>
            <w:sz w:val="13"/>
          </w:rPr>
          <w:t> </w:t>
        </w:r>
        <w:r>
          <w:rPr>
            <w:color w:val="007FAC"/>
            <w:w w:val="110"/>
            <w:sz w:val="13"/>
          </w:rPr>
          <w:t>behavior</w:t>
        </w:r>
      </w:hyperlink>
      <w:r>
        <w:rPr>
          <w:color w:val="007FAC"/>
          <w:spacing w:val="40"/>
          <w:w w:val="110"/>
          <w:sz w:val="13"/>
        </w:rPr>
        <w:t> </w:t>
      </w:r>
      <w:bookmarkStart w:name="_bookmark429" w:id="609"/>
      <w:bookmarkEnd w:id="609"/>
      <w:r>
        <w:rPr>
          <w:color w:val="007FAC"/>
          <w:w w:val="108"/>
          <w:sz w:val="13"/>
        </w:rPr>
      </w:r>
      <w:hyperlink r:id="rId792">
        <w:r>
          <w:rPr>
            <w:color w:val="007FAC"/>
            <w:w w:val="110"/>
            <w:sz w:val="13"/>
          </w:rPr>
          <w:t>surrounding</w:t>
        </w:r>
        <w:r>
          <w:rPr>
            <w:color w:val="007FAC"/>
            <w:spacing w:val="31"/>
            <w:w w:val="110"/>
            <w:sz w:val="13"/>
          </w:rPr>
          <w:t> </w:t>
        </w:r>
        <w:r>
          <w:rPr>
            <w:color w:val="007FAC"/>
            <w:w w:val="110"/>
            <w:sz w:val="13"/>
          </w:rPr>
          <w:t>earnings</w:t>
        </w:r>
        <w:r>
          <w:rPr>
            <w:color w:val="007FAC"/>
            <w:spacing w:val="30"/>
            <w:w w:val="110"/>
            <w:sz w:val="13"/>
          </w:rPr>
          <w:t> </w:t>
        </w:r>
        <w:r>
          <w:rPr>
            <w:color w:val="007FAC"/>
            <w:w w:val="110"/>
            <w:sz w:val="13"/>
          </w:rPr>
          <w:t>announcements.</w:t>
        </w:r>
        <w:r>
          <w:rPr>
            <w:color w:val="007FAC"/>
            <w:spacing w:val="31"/>
            <w:w w:val="110"/>
            <w:sz w:val="13"/>
          </w:rPr>
          <w:t> </w:t>
        </w:r>
        <w:r>
          <w:rPr>
            <w:color w:val="007FAC"/>
            <w:w w:val="110"/>
            <w:sz w:val="13"/>
          </w:rPr>
          <w:t>J.</w:t>
        </w:r>
        <w:r>
          <w:rPr>
            <w:color w:val="007FAC"/>
            <w:spacing w:val="31"/>
            <w:w w:val="110"/>
            <w:sz w:val="13"/>
          </w:rPr>
          <w:t> </w:t>
        </w:r>
        <w:r>
          <w:rPr>
            <w:color w:val="007FAC"/>
            <w:w w:val="110"/>
            <w:sz w:val="13"/>
          </w:rPr>
          <w:t>Behav.</w:t>
        </w:r>
        <w:r>
          <w:rPr>
            <w:color w:val="007FAC"/>
            <w:spacing w:val="30"/>
            <w:w w:val="110"/>
            <w:sz w:val="13"/>
          </w:rPr>
          <w:t> </w:t>
        </w:r>
        <w:r>
          <w:rPr>
            <w:color w:val="007FAC"/>
            <w:w w:val="110"/>
            <w:sz w:val="13"/>
          </w:rPr>
          <w:t>Finance</w:t>
        </w:r>
        <w:r>
          <w:rPr>
            <w:color w:val="007FAC"/>
            <w:spacing w:val="31"/>
            <w:w w:val="110"/>
            <w:sz w:val="13"/>
          </w:rPr>
          <w:t> </w:t>
        </w:r>
        <w:r>
          <w:rPr>
            <w:color w:val="007FAC"/>
            <w:w w:val="110"/>
            <w:sz w:val="13"/>
          </w:rPr>
          <w:t>15</w:t>
        </w:r>
        <w:r>
          <w:rPr>
            <w:color w:val="007FAC"/>
            <w:spacing w:val="31"/>
            <w:w w:val="110"/>
            <w:sz w:val="13"/>
          </w:rPr>
          <w:t> </w:t>
        </w:r>
        <w:r>
          <w:rPr>
            <w:color w:val="007FAC"/>
            <w:w w:val="110"/>
            <w:sz w:val="13"/>
          </w:rPr>
          <w:t>(2),</w:t>
        </w:r>
        <w:r>
          <w:rPr>
            <w:color w:val="007FAC"/>
            <w:spacing w:val="30"/>
            <w:w w:val="110"/>
            <w:sz w:val="13"/>
          </w:rPr>
          <w:t> </w:t>
        </w:r>
        <w:r>
          <w:rPr>
            <w:color w:val="007FAC"/>
            <w:w w:val="110"/>
            <w:sz w:val="13"/>
          </w:rPr>
          <w:t>133–143.</w:t>
        </w:r>
      </w:hyperlink>
    </w:p>
    <w:p>
      <w:pPr>
        <w:spacing w:line="268" w:lineRule="auto" w:before="2"/>
        <w:ind w:left="425" w:right="0" w:hanging="240"/>
        <w:jc w:val="left"/>
        <w:rPr>
          <w:sz w:val="13"/>
        </w:rPr>
      </w:pPr>
      <w:r>
        <w:rPr>
          <w:w w:val="110"/>
          <w:sz w:val="13"/>
        </w:rPr>
        <w:t>Gencaga,</w:t>
      </w:r>
      <w:r>
        <w:rPr>
          <w:spacing w:val="37"/>
          <w:w w:val="110"/>
          <w:sz w:val="13"/>
        </w:rPr>
        <w:t> </w:t>
      </w:r>
      <w:r>
        <w:rPr>
          <w:w w:val="110"/>
          <w:sz w:val="13"/>
        </w:rPr>
        <w:t>D.,</w:t>
      </w:r>
      <w:r>
        <w:rPr>
          <w:spacing w:val="38"/>
          <w:w w:val="110"/>
          <w:sz w:val="13"/>
        </w:rPr>
        <w:t> </w:t>
      </w:r>
      <w:r>
        <w:rPr>
          <w:w w:val="110"/>
          <w:sz w:val="13"/>
        </w:rPr>
        <w:t>Knuth,</w:t>
      </w:r>
      <w:r>
        <w:rPr>
          <w:spacing w:val="37"/>
          <w:w w:val="110"/>
          <w:sz w:val="13"/>
        </w:rPr>
        <w:t> </w:t>
      </w:r>
      <w:r>
        <w:rPr>
          <w:w w:val="110"/>
          <w:sz w:val="13"/>
        </w:rPr>
        <w:t>K.H.,</w:t>
      </w:r>
      <w:r>
        <w:rPr>
          <w:spacing w:val="38"/>
          <w:w w:val="110"/>
          <w:sz w:val="13"/>
        </w:rPr>
        <w:t> </w:t>
      </w:r>
      <w:r>
        <w:rPr>
          <w:w w:val="110"/>
          <w:sz w:val="13"/>
        </w:rPr>
        <w:t>Rossow,</w:t>
      </w:r>
      <w:r>
        <w:rPr>
          <w:spacing w:val="37"/>
          <w:w w:val="110"/>
          <w:sz w:val="13"/>
        </w:rPr>
        <w:t> </w:t>
      </w:r>
      <w:r>
        <w:rPr>
          <w:w w:val="110"/>
          <w:sz w:val="13"/>
        </w:rPr>
        <w:t>W.B.,</w:t>
      </w:r>
      <w:r>
        <w:rPr>
          <w:spacing w:val="38"/>
          <w:w w:val="110"/>
          <w:sz w:val="13"/>
        </w:rPr>
        <w:t> </w:t>
      </w:r>
      <w:r>
        <w:rPr>
          <w:w w:val="110"/>
          <w:sz w:val="13"/>
        </w:rPr>
        <w:t>2015.</w:t>
      </w:r>
      <w:r>
        <w:rPr>
          <w:spacing w:val="37"/>
          <w:w w:val="110"/>
          <w:sz w:val="13"/>
        </w:rPr>
        <w:t> </w:t>
      </w:r>
      <w:r>
        <w:rPr>
          <w:w w:val="110"/>
          <w:sz w:val="13"/>
        </w:rPr>
        <w:t>A</w:t>
      </w:r>
      <w:r>
        <w:rPr>
          <w:spacing w:val="38"/>
          <w:w w:val="110"/>
          <w:sz w:val="13"/>
        </w:rPr>
        <w:t> </w:t>
      </w:r>
      <w:r>
        <w:rPr>
          <w:w w:val="110"/>
          <w:sz w:val="13"/>
        </w:rPr>
        <w:t>recipe</w:t>
      </w:r>
      <w:r>
        <w:rPr>
          <w:spacing w:val="37"/>
          <w:w w:val="110"/>
          <w:sz w:val="13"/>
        </w:rPr>
        <w:t> </w:t>
      </w:r>
      <w:r>
        <w:rPr>
          <w:w w:val="110"/>
          <w:sz w:val="13"/>
        </w:rPr>
        <w:t>for</w:t>
      </w:r>
      <w:r>
        <w:rPr>
          <w:spacing w:val="38"/>
          <w:w w:val="110"/>
          <w:sz w:val="13"/>
        </w:rPr>
        <w:t> </w:t>
      </w:r>
      <w:r>
        <w:rPr>
          <w:w w:val="110"/>
          <w:sz w:val="13"/>
        </w:rPr>
        <w:t>the</w:t>
      </w:r>
      <w:r>
        <w:rPr>
          <w:spacing w:val="37"/>
          <w:w w:val="110"/>
          <w:sz w:val="13"/>
        </w:rPr>
        <w:t> </w:t>
      </w:r>
      <w:r>
        <w:rPr>
          <w:w w:val="110"/>
          <w:sz w:val="13"/>
        </w:rPr>
        <w:t>estimation</w:t>
      </w:r>
      <w:r>
        <w:rPr>
          <w:spacing w:val="37"/>
          <w:w w:val="110"/>
          <w:sz w:val="13"/>
        </w:rPr>
        <w:t> </w:t>
      </w:r>
      <w:r>
        <w:rPr>
          <w:w w:val="110"/>
          <w:sz w:val="13"/>
        </w:rPr>
        <w:t>of</w:t>
      </w:r>
      <w:r>
        <w:rPr>
          <w:spacing w:val="40"/>
          <w:w w:val="110"/>
          <w:sz w:val="13"/>
        </w:rPr>
        <w:t> </w:t>
      </w:r>
      <w:r>
        <w:rPr>
          <w:w w:val="110"/>
          <w:sz w:val="13"/>
        </w:rPr>
        <w:t>information</w:t>
      </w:r>
      <w:r>
        <w:rPr>
          <w:spacing w:val="40"/>
          <w:w w:val="110"/>
          <w:sz w:val="13"/>
        </w:rPr>
        <w:t> </w:t>
      </w:r>
      <w:r>
        <w:rPr>
          <w:w w:val="110"/>
          <w:sz w:val="13"/>
        </w:rPr>
        <w:t>flow</w:t>
      </w:r>
      <w:r>
        <w:rPr>
          <w:spacing w:val="40"/>
          <w:w w:val="110"/>
          <w:sz w:val="13"/>
        </w:rPr>
        <w:t> </w:t>
      </w:r>
      <w:r>
        <w:rPr>
          <w:w w:val="110"/>
          <w:sz w:val="13"/>
        </w:rPr>
        <w:t>in</w:t>
      </w:r>
      <w:r>
        <w:rPr>
          <w:spacing w:val="40"/>
          <w:w w:val="110"/>
          <w:sz w:val="13"/>
        </w:rPr>
        <w:t> </w:t>
      </w:r>
      <w:r>
        <w:rPr>
          <w:w w:val="110"/>
          <w:sz w:val="13"/>
        </w:rPr>
        <w:t>a</w:t>
      </w:r>
      <w:r>
        <w:rPr>
          <w:spacing w:val="40"/>
          <w:w w:val="110"/>
          <w:sz w:val="13"/>
        </w:rPr>
        <w:t> </w:t>
      </w:r>
      <w:r>
        <w:rPr>
          <w:w w:val="110"/>
          <w:sz w:val="13"/>
        </w:rPr>
        <w:t>dynamical</w:t>
      </w:r>
      <w:r>
        <w:rPr>
          <w:spacing w:val="41"/>
          <w:w w:val="110"/>
          <w:sz w:val="13"/>
        </w:rPr>
        <w:t> </w:t>
      </w:r>
      <w:r>
        <w:rPr>
          <w:w w:val="110"/>
          <w:sz w:val="13"/>
        </w:rPr>
        <w:t>system.</w:t>
      </w:r>
      <w:r>
        <w:rPr>
          <w:spacing w:val="40"/>
          <w:w w:val="110"/>
          <w:sz w:val="13"/>
        </w:rPr>
        <w:t> </w:t>
      </w:r>
      <w:r>
        <w:rPr>
          <w:w w:val="110"/>
          <w:sz w:val="13"/>
        </w:rPr>
        <w:t>Entropy</w:t>
      </w:r>
      <w:r>
        <w:rPr>
          <w:spacing w:val="40"/>
          <w:w w:val="110"/>
          <w:sz w:val="13"/>
        </w:rPr>
        <w:t> </w:t>
      </w:r>
      <w:r>
        <w:rPr>
          <w:w w:val="110"/>
          <w:sz w:val="13"/>
        </w:rPr>
        <w:t>17</w:t>
      </w:r>
      <w:r>
        <w:rPr>
          <w:spacing w:val="40"/>
          <w:w w:val="110"/>
          <w:sz w:val="13"/>
        </w:rPr>
        <w:t> </w:t>
      </w:r>
      <w:r>
        <w:rPr>
          <w:w w:val="110"/>
          <w:sz w:val="13"/>
        </w:rPr>
        <w:t>(1),</w:t>
      </w:r>
      <w:r>
        <w:rPr>
          <w:spacing w:val="41"/>
          <w:w w:val="110"/>
          <w:sz w:val="13"/>
        </w:rPr>
        <w:t> </w:t>
      </w:r>
      <w:r>
        <w:rPr>
          <w:w w:val="110"/>
          <w:sz w:val="13"/>
        </w:rPr>
        <w:t>438–470.</w:t>
      </w:r>
      <w:r>
        <w:rPr>
          <w:spacing w:val="40"/>
          <w:w w:val="110"/>
          <w:sz w:val="13"/>
        </w:rPr>
        <w:t> </w:t>
      </w:r>
      <w:hyperlink r:id="rId793">
        <w:r>
          <w:rPr>
            <w:color w:val="007FAC"/>
            <w:spacing w:val="-2"/>
            <w:w w:val="110"/>
            <w:sz w:val="13"/>
          </w:rPr>
          <w:t>http:</w:t>
        </w:r>
      </w:hyperlink>
    </w:p>
    <w:p>
      <w:pPr>
        <w:spacing w:before="1"/>
        <w:ind w:left="425" w:right="0" w:firstLine="0"/>
        <w:jc w:val="left"/>
        <w:rPr>
          <w:sz w:val="13"/>
        </w:rPr>
      </w:pPr>
      <w:bookmarkStart w:name="_bookmark430" w:id="610"/>
      <w:bookmarkEnd w:id="610"/>
      <w:r>
        <w:rPr/>
      </w:r>
      <w:hyperlink r:id="rId793">
        <w:r>
          <w:rPr>
            <w:color w:val="007FAC"/>
            <w:spacing w:val="-2"/>
            <w:w w:val="105"/>
            <w:sz w:val="13"/>
          </w:rPr>
          <w:t>//dx.doi.org/10.3390/e17010438</w:t>
        </w:r>
      </w:hyperlink>
      <w:r>
        <w:rPr>
          <w:spacing w:val="-2"/>
          <w:w w:val="105"/>
          <w:sz w:val="13"/>
        </w:rPr>
        <w:t>.</w:t>
      </w:r>
    </w:p>
    <w:p>
      <w:pPr>
        <w:spacing w:line="268" w:lineRule="auto" w:before="19"/>
        <w:ind w:left="425" w:right="38" w:hanging="240"/>
        <w:jc w:val="both"/>
        <w:rPr>
          <w:sz w:val="13"/>
        </w:rPr>
      </w:pPr>
      <w:hyperlink r:id="rId794">
        <w:r>
          <w:rPr>
            <w:color w:val="007FAC"/>
            <w:w w:val="110"/>
            <w:sz w:val="13"/>
          </w:rPr>
          <w:t>Gkillas,</w:t>
        </w:r>
      </w:hyperlink>
      <w:r>
        <w:rPr>
          <w:color w:val="007FAC"/>
          <w:w w:val="110"/>
          <w:sz w:val="13"/>
        </w:rPr>
        <w:t> </w:t>
      </w:r>
      <w:hyperlink r:id="rId794">
        <w:r>
          <w:rPr>
            <w:color w:val="007FAC"/>
            <w:w w:val="110"/>
            <w:sz w:val="13"/>
          </w:rPr>
          <w:t>K.,</w:t>
        </w:r>
        <w:r>
          <w:rPr>
            <w:color w:val="007FAC"/>
            <w:w w:val="110"/>
            <w:sz w:val="13"/>
          </w:rPr>
          <w:t> Bekiros,</w:t>
        </w:r>
        <w:r>
          <w:rPr>
            <w:color w:val="007FAC"/>
            <w:w w:val="110"/>
            <w:sz w:val="13"/>
          </w:rPr>
          <w:t> S.,</w:t>
        </w:r>
        <w:r>
          <w:rPr>
            <w:color w:val="007FAC"/>
            <w:w w:val="110"/>
            <w:sz w:val="13"/>
          </w:rPr>
          <w:t> Siriopoulos,</w:t>
        </w:r>
        <w:r>
          <w:rPr>
            <w:color w:val="007FAC"/>
            <w:w w:val="110"/>
            <w:sz w:val="13"/>
          </w:rPr>
          <w:t> C.,</w:t>
        </w:r>
        <w:r>
          <w:rPr>
            <w:color w:val="007FAC"/>
            <w:w w:val="110"/>
            <w:sz w:val="13"/>
          </w:rPr>
          <w:t> 2018.</w:t>
        </w:r>
        <w:r>
          <w:rPr>
            <w:color w:val="007FAC"/>
            <w:w w:val="110"/>
            <w:sz w:val="13"/>
          </w:rPr>
          <w:t> Extreme</w:t>
        </w:r>
        <w:r>
          <w:rPr>
            <w:color w:val="007FAC"/>
            <w:w w:val="110"/>
            <w:sz w:val="13"/>
          </w:rPr>
          <w:t> correlation</w:t>
        </w:r>
        <w:r>
          <w:rPr>
            <w:color w:val="007FAC"/>
            <w:w w:val="110"/>
            <w:sz w:val="13"/>
          </w:rPr>
          <w:t> in</w:t>
        </w:r>
        <w:r>
          <w:rPr>
            <w:color w:val="007FAC"/>
            <w:w w:val="110"/>
            <w:sz w:val="13"/>
          </w:rPr>
          <w:t> </w:t>
        </w:r>
        <w:r>
          <w:rPr>
            <w:color w:val="007FAC"/>
            <w:w w:val="110"/>
            <w:sz w:val="13"/>
          </w:rPr>
          <w:t>cryptocur-</w:t>
        </w:r>
      </w:hyperlink>
      <w:r>
        <w:rPr>
          <w:color w:val="007FAC"/>
          <w:spacing w:val="40"/>
          <w:w w:val="110"/>
          <w:sz w:val="13"/>
        </w:rPr>
        <w:t> </w:t>
      </w:r>
      <w:bookmarkStart w:name="_bookmark431" w:id="611"/>
      <w:bookmarkEnd w:id="611"/>
      <w:r>
        <w:rPr>
          <w:color w:val="007FAC"/>
          <w:w w:val="109"/>
          <w:sz w:val="13"/>
        </w:rPr>
      </w:r>
      <w:hyperlink r:id="rId794">
        <w:r>
          <w:rPr>
            <w:color w:val="007FAC"/>
            <w:w w:val="110"/>
            <w:sz w:val="13"/>
          </w:rPr>
          <w:t>rency</w:t>
        </w:r>
        <w:r>
          <w:rPr>
            <w:color w:val="007FAC"/>
            <w:spacing w:val="39"/>
            <w:w w:val="110"/>
            <w:sz w:val="13"/>
          </w:rPr>
          <w:t> </w:t>
        </w:r>
        <w:r>
          <w:rPr>
            <w:color w:val="007FAC"/>
            <w:w w:val="110"/>
            <w:sz w:val="13"/>
          </w:rPr>
          <w:t>markets.</w:t>
        </w:r>
        <w:r>
          <w:rPr>
            <w:color w:val="007FAC"/>
            <w:spacing w:val="38"/>
            <w:w w:val="110"/>
            <w:sz w:val="13"/>
          </w:rPr>
          <w:t> </w:t>
        </w:r>
        <w:r>
          <w:rPr>
            <w:color w:val="007FAC"/>
            <w:w w:val="110"/>
            <w:sz w:val="13"/>
          </w:rPr>
          <w:t>Available</w:t>
        </w:r>
        <w:r>
          <w:rPr>
            <w:color w:val="007FAC"/>
            <w:spacing w:val="39"/>
            <w:w w:val="110"/>
            <w:sz w:val="13"/>
          </w:rPr>
          <w:t> </w:t>
        </w:r>
        <w:r>
          <w:rPr>
            <w:color w:val="007FAC"/>
            <w:w w:val="110"/>
            <w:sz w:val="13"/>
          </w:rPr>
          <w:t>at</w:t>
        </w:r>
        <w:r>
          <w:rPr>
            <w:color w:val="007FAC"/>
            <w:spacing w:val="39"/>
            <w:w w:val="110"/>
            <w:sz w:val="13"/>
          </w:rPr>
          <w:t> </w:t>
        </w:r>
        <w:r>
          <w:rPr>
            <w:color w:val="007FAC"/>
            <w:w w:val="110"/>
            <w:sz w:val="13"/>
          </w:rPr>
          <w:t>SSRN</w:t>
        </w:r>
        <w:r>
          <w:rPr>
            <w:color w:val="007FAC"/>
            <w:spacing w:val="38"/>
            <w:w w:val="110"/>
            <w:sz w:val="13"/>
          </w:rPr>
          <w:t> </w:t>
        </w:r>
        <w:r>
          <w:rPr>
            <w:color w:val="007FAC"/>
            <w:w w:val="110"/>
            <w:sz w:val="13"/>
          </w:rPr>
          <w:t>3180934.</w:t>
        </w:r>
      </w:hyperlink>
    </w:p>
    <w:p>
      <w:pPr>
        <w:spacing w:line="268" w:lineRule="auto" w:before="1"/>
        <w:ind w:left="425" w:right="38" w:hanging="240"/>
        <w:jc w:val="both"/>
        <w:rPr>
          <w:sz w:val="13"/>
        </w:rPr>
      </w:pPr>
      <w:hyperlink r:id="rId795">
        <w:r>
          <w:rPr>
            <w:color w:val="007FAC"/>
            <w:w w:val="110"/>
            <w:sz w:val="13"/>
          </w:rPr>
          <w:t>Glosten,</w:t>
        </w:r>
      </w:hyperlink>
      <w:r>
        <w:rPr>
          <w:color w:val="007FAC"/>
          <w:w w:val="110"/>
          <w:sz w:val="13"/>
        </w:rPr>
        <w:t> </w:t>
      </w:r>
      <w:hyperlink r:id="rId795">
        <w:r>
          <w:rPr>
            <w:color w:val="007FAC"/>
            <w:w w:val="110"/>
            <w:sz w:val="13"/>
          </w:rPr>
          <w:t>L.R.,</w:t>
        </w:r>
        <w:r>
          <w:rPr>
            <w:color w:val="007FAC"/>
            <w:w w:val="110"/>
            <w:sz w:val="13"/>
          </w:rPr>
          <w:t> Jagannathan,</w:t>
        </w:r>
        <w:r>
          <w:rPr>
            <w:color w:val="007FAC"/>
            <w:w w:val="110"/>
            <w:sz w:val="13"/>
          </w:rPr>
          <w:t> R.,</w:t>
        </w:r>
        <w:r>
          <w:rPr>
            <w:color w:val="007FAC"/>
            <w:w w:val="110"/>
            <w:sz w:val="13"/>
          </w:rPr>
          <w:t> Runkle,</w:t>
        </w:r>
        <w:r>
          <w:rPr>
            <w:color w:val="007FAC"/>
            <w:w w:val="110"/>
            <w:sz w:val="13"/>
          </w:rPr>
          <w:t> D.E.,</w:t>
        </w:r>
        <w:r>
          <w:rPr>
            <w:color w:val="007FAC"/>
            <w:w w:val="110"/>
            <w:sz w:val="13"/>
          </w:rPr>
          <w:t> 1993.</w:t>
        </w:r>
        <w:r>
          <w:rPr>
            <w:color w:val="007FAC"/>
            <w:w w:val="110"/>
            <w:sz w:val="13"/>
          </w:rPr>
          <w:t> On</w:t>
        </w:r>
        <w:r>
          <w:rPr>
            <w:color w:val="007FAC"/>
            <w:w w:val="110"/>
            <w:sz w:val="13"/>
          </w:rPr>
          <w:t> the</w:t>
        </w:r>
        <w:r>
          <w:rPr>
            <w:color w:val="007FAC"/>
            <w:w w:val="110"/>
            <w:sz w:val="13"/>
          </w:rPr>
          <w:t> relation</w:t>
        </w:r>
        <w:r>
          <w:rPr>
            <w:color w:val="007FAC"/>
            <w:w w:val="110"/>
            <w:sz w:val="13"/>
          </w:rPr>
          <w:t> between</w:t>
        </w:r>
        <w:r>
          <w:rPr>
            <w:color w:val="007FAC"/>
            <w:w w:val="110"/>
            <w:sz w:val="13"/>
          </w:rPr>
          <w:t> </w:t>
        </w:r>
        <w:r>
          <w:rPr>
            <w:color w:val="007FAC"/>
            <w:w w:val="110"/>
            <w:sz w:val="13"/>
          </w:rPr>
          <w:t>the</w:t>
        </w:r>
      </w:hyperlink>
      <w:r>
        <w:rPr>
          <w:color w:val="007FAC"/>
          <w:spacing w:val="40"/>
          <w:w w:val="110"/>
          <w:sz w:val="13"/>
        </w:rPr>
        <w:t> </w:t>
      </w:r>
      <w:hyperlink r:id="rId795">
        <w:r>
          <w:rPr>
            <w:color w:val="007FAC"/>
            <w:w w:val="110"/>
            <w:sz w:val="13"/>
          </w:rPr>
          <w:t>expected</w:t>
        </w:r>
        <w:r>
          <w:rPr>
            <w:color w:val="007FAC"/>
            <w:w w:val="110"/>
            <w:sz w:val="13"/>
          </w:rPr>
          <w:t> value</w:t>
        </w:r>
        <w:r>
          <w:rPr>
            <w:color w:val="007FAC"/>
            <w:w w:val="110"/>
            <w:sz w:val="13"/>
          </w:rPr>
          <w:t> and</w:t>
        </w:r>
        <w:r>
          <w:rPr>
            <w:color w:val="007FAC"/>
            <w:w w:val="110"/>
            <w:sz w:val="13"/>
          </w:rPr>
          <w:t> the</w:t>
        </w:r>
        <w:r>
          <w:rPr>
            <w:color w:val="007FAC"/>
            <w:w w:val="110"/>
            <w:sz w:val="13"/>
          </w:rPr>
          <w:t> volatility</w:t>
        </w:r>
        <w:r>
          <w:rPr>
            <w:color w:val="007FAC"/>
            <w:w w:val="110"/>
            <w:sz w:val="13"/>
          </w:rPr>
          <w:t> of</w:t>
        </w:r>
        <w:r>
          <w:rPr>
            <w:color w:val="007FAC"/>
            <w:w w:val="110"/>
            <w:sz w:val="13"/>
          </w:rPr>
          <w:t> the</w:t>
        </w:r>
        <w:r>
          <w:rPr>
            <w:color w:val="007FAC"/>
            <w:w w:val="110"/>
            <w:sz w:val="13"/>
          </w:rPr>
          <w:t> nominal</w:t>
        </w:r>
        <w:r>
          <w:rPr>
            <w:color w:val="007FAC"/>
            <w:w w:val="110"/>
            <w:sz w:val="13"/>
          </w:rPr>
          <w:t> excess</w:t>
        </w:r>
        <w:r>
          <w:rPr>
            <w:color w:val="007FAC"/>
            <w:w w:val="110"/>
            <w:sz w:val="13"/>
          </w:rPr>
          <w:t> return</w:t>
        </w:r>
        <w:r>
          <w:rPr>
            <w:color w:val="007FAC"/>
            <w:w w:val="110"/>
            <w:sz w:val="13"/>
          </w:rPr>
          <w:t> on</w:t>
        </w:r>
        <w:r>
          <w:rPr>
            <w:color w:val="007FAC"/>
            <w:w w:val="110"/>
            <w:sz w:val="13"/>
          </w:rPr>
          <w:t> stocks.</w:t>
        </w:r>
        <w:r>
          <w:rPr>
            <w:color w:val="007FAC"/>
            <w:w w:val="110"/>
            <w:sz w:val="13"/>
          </w:rPr>
          <w:t> J.</w:t>
        </w:r>
      </w:hyperlink>
      <w:r>
        <w:rPr>
          <w:color w:val="007FAC"/>
          <w:spacing w:val="40"/>
          <w:w w:val="110"/>
          <w:sz w:val="13"/>
        </w:rPr>
        <w:t> </w:t>
      </w:r>
      <w:bookmarkStart w:name="_bookmark432" w:id="612"/>
      <w:bookmarkEnd w:id="612"/>
      <w:r>
        <w:rPr>
          <w:color w:val="007FAC"/>
          <w:w w:val="109"/>
          <w:sz w:val="13"/>
        </w:rPr>
      </w:r>
      <w:hyperlink r:id="rId795">
        <w:r>
          <w:rPr>
            <w:color w:val="007FAC"/>
            <w:w w:val="110"/>
            <w:sz w:val="13"/>
          </w:rPr>
          <w:t>Finance</w:t>
        </w:r>
        <w:r>
          <w:rPr>
            <w:color w:val="007FAC"/>
            <w:spacing w:val="40"/>
            <w:w w:val="110"/>
            <w:sz w:val="13"/>
          </w:rPr>
          <w:t> </w:t>
        </w:r>
        <w:r>
          <w:rPr>
            <w:color w:val="007FAC"/>
            <w:w w:val="110"/>
            <w:sz w:val="13"/>
          </w:rPr>
          <w:t>48</w:t>
        </w:r>
        <w:r>
          <w:rPr>
            <w:color w:val="007FAC"/>
            <w:spacing w:val="40"/>
            <w:w w:val="110"/>
            <w:sz w:val="13"/>
          </w:rPr>
          <w:t> </w:t>
        </w:r>
        <w:r>
          <w:rPr>
            <w:color w:val="007FAC"/>
            <w:w w:val="110"/>
            <w:sz w:val="13"/>
          </w:rPr>
          <w:t>(5),</w:t>
        </w:r>
        <w:r>
          <w:rPr>
            <w:color w:val="007FAC"/>
            <w:spacing w:val="40"/>
            <w:w w:val="110"/>
            <w:sz w:val="13"/>
          </w:rPr>
          <w:t> </w:t>
        </w:r>
        <w:r>
          <w:rPr>
            <w:color w:val="007FAC"/>
            <w:w w:val="110"/>
            <w:sz w:val="13"/>
          </w:rPr>
          <w:t>1779–1801.</w:t>
        </w:r>
      </w:hyperlink>
    </w:p>
    <w:p>
      <w:pPr>
        <w:spacing w:line="268" w:lineRule="auto" w:before="2"/>
        <w:ind w:left="425" w:right="38" w:hanging="240"/>
        <w:jc w:val="both"/>
        <w:rPr>
          <w:sz w:val="13"/>
        </w:rPr>
      </w:pPr>
      <w:hyperlink r:id="rId796">
        <w:r>
          <w:rPr>
            <w:color w:val="007FAC"/>
            <w:w w:val="110"/>
            <w:sz w:val="13"/>
          </w:rPr>
          <w:t>Goodell,</w:t>
        </w:r>
      </w:hyperlink>
      <w:r>
        <w:rPr>
          <w:color w:val="007FAC"/>
          <w:w w:val="110"/>
          <w:sz w:val="13"/>
        </w:rPr>
        <w:t> </w:t>
      </w:r>
      <w:hyperlink r:id="rId796">
        <w:r>
          <w:rPr>
            <w:color w:val="007FAC"/>
            <w:w w:val="110"/>
            <w:sz w:val="13"/>
          </w:rPr>
          <w:t>J.W.,</w:t>
        </w:r>
        <w:r>
          <w:rPr>
            <w:color w:val="007FAC"/>
            <w:w w:val="110"/>
            <w:sz w:val="13"/>
          </w:rPr>
          <w:t> Goutte,</w:t>
        </w:r>
        <w:r>
          <w:rPr>
            <w:color w:val="007FAC"/>
            <w:w w:val="110"/>
            <w:sz w:val="13"/>
          </w:rPr>
          <w:t> S.,</w:t>
        </w:r>
        <w:r>
          <w:rPr>
            <w:color w:val="007FAC"/>
            <w:w w:val="110"/>
            <w:sz w:val="13"/>
          </w:rPr>
          <w:t> 2021.</w:t>
        </w:r>
        <w:r>
          <w:rPr>
            <w:color w:val="007FAC"/>
            <w:w w:val="110"/>
            <w:sz w:val="13"/>
          </w:rPr>
          <w:t> Co-movement</w:t>
        </w:r>
        <w:r>
          <w:rPr>
            <w:color w:val="007FAC"/>
            <w:w w:val="110"/>
            <w:sz w:val="13"/>
          </w:rPr>
          <w:t> of</w:t>
        </w:r>
        <w:r>
          <w:rPr>
            <w:color w:val="007FAC"/>
            <w:w w:val="110"/>
            <w:sz w:val="13"/>
          </w:rPr>
          <w:t> COVID–19</w:t>
        </w:r>
        <w:r>
          <w:rPr>
            <w:color w:val="007FAC"/>
            <w:w w:val="110"/>
            <w:sz w:val="13"/>
          </w:rPr>
          <w:t> and</w:t>
        </w:r>
        <w:r>
          <w:rPr>
            <w:color w:val="007FAC"/>
            <w:w w:val="110"/>
            <w:sz w:val="13"/>
          </w:rPr>
          <w:t> bitcoin:</w:t>
        </w:r>
        <w:r>
          <w:rPr>
            <w:color w:val="007FAC"/>
            <w:w w:val="110"/>
            <w:sz w:val="13"/>
          </w:rPr>
          <w:t> </w:t>
        </w:r>
        <w:r>
          <w:rPr>
            <w:color w:val="007FAC"/>
            <w:w w:val="110"/>
            <w:sz w:val="13"/>
          </w:rPr>
          <w:t>Evidence</w:t>
        </w:r>
      </w:hyperlink>
      <w:r>
        <w:rPr>
          <w:color w:val="007FAC"/>
          <w:spacing w:val="40"/>
          <w:w w:val="110"/>
          <w:sz w:val="13"/>
        </w:rPr>
        <w:t> </w:t>
      </w:r>
      <w:bookmarkStart w:name="_bookmark433" w:id="613"/>
      <w:bookmarkEnd w:id="613"/>
      <w:r>
        <w:rPr>
          <w:color w:val="007FAC"/>
          <w:w w:val="108"/>
          <w:sz w:val="13"/>
        </w:rPr>
      </w:r>
      <w:hyperlink r:id="rId796">
        <w:r>
          <w:rPr>
            <w:color w:val="007FAC"/>
            <w:w w:val="110"/>
            <w:sz w:val="13"/>
          </w:rPr>
          <w:t>from</w:t>
        </w:r>
        <w:r>
          <w:rPr>
            <w:color w:val="007FAC"/>
            <w:spacing w:val="32"/>
            <w:w w:val="110"/>
            <w:sz w:val="13"/>
          </w:rPr>
          <w:t> </w:t>
        </w:r>
        <w:r>
          <w:rPr>
            <w:color w:val="007FAC"/>
            <w:w w:val="110"/>
            <w:sz w:val="13"/>
          </w:rPr>
          <w:t>wavelet</w:t>
        </w:r>
        <w:r>
          <w:rPr>
            <w:color w:val="007FAC"/>
            <w:spacing w:val="31"/>
            <w:w w:val="110"/>
            <w:sz w:val="13"/>
          </w:rPr>
          <w:t> </w:t>
        </w:r>
        <w:r>
          <w:rPr>
            <w:color w:val="007FAC"/>
            <w:w w:val="110"/>
            <w:sz w:val="13"/>
          </w:rPr>
          <w:t>coherence</w:t>
        </w:r>
        <w:r>
          <w:rPr>
            <w:color w:val="007FAC"/>
            <w:spacing w:val="32"/>
            <w:w w:val="110"/>
            <w:sz w:val="13"/>
          </w:rPr>
          <w:t> </w:t>
        </w:r>
        <w:r>
          <w:rPr>
            <w:color w:val="007FAC"/>
            <w:w w:val="110"/>
            <w:sz w:val="13"/>
          </w:rPr>
          <w:t>analysis.</w:t>
        </w:r>
        <w:r>
          <w:rPr>
            <w:color w:val="007FAC"/>
            <w:spacing w:val="32"/>
            <w:w w:val="110"/>
            <w:sz w:val="13"/>
          </w:rPr>
          <w:t> </w:t>
        </w:r>
        <w:r>
          <w:rPr>
            <w:color w:val="007FAC"/>
            <w:w w:val="110"/>
            <w:sz w:val="13"/>
          </w:rPr>
          <w:t>Finance</w:t>
        </w:r>
        <w:r>
          <w:rPr>
            <w:color w:val="007FAC"/>
            <w:spacing w:val="31"/>
            <w:w w:val="110"/>
            <w:sz w:val="13"/>
          </w:rPr>
          <w:t> </w:t>
        </w:r>
        <w:r>
          <w:rPr>
            <w:color w:val="007FAC"/>
            <w:w w:val="110"/>
            <w:sz w:val="13"/>
          </w:rPr>
          <w:t>Res.</w:t>
        </w:r>
        <w:r>
          <w:rPr>
            <w:color w:val="007FAC"/>
            <w:spacing w:val="32"/>
            <w:w w:val="110"/>
            <w:sz w:val="13"/>
          </w:rPr>
          <w:t> </w:t>
        </w:r>
        <w:r>
          <w:rPr>
            <w:color w:val="007FAC"/>
            <w:w w:val="110"/>
            <w:sz w:val="13"/>
          </w:rPr>
          <w:t>Lett.</w:t>
        </w:r>
        <w:r>
          <w:rPr>
            <w:color w:val="007FAC"/>
            <w:spacing w:val="32"/>
            <w:w w:val="110"/>
            <w:sz w:val="13"/>
          </w:rPr>
          <w:t> </w:t>
        </w:r>
        <w:r>
          <w:rPr>
            <w:color w:val="007FAC"/>
            <w:w w:val="110"/>
            <w:sz w:val="13"/>
          </w:rPr>
          <w:t>38,</w:t>
        </w:r>
        <w:r>
          <w:rPr>
            <w:color w:val="007FAC"/>
            <w:spacing w:val="31"/>
            <w:w w:val="110"/>
            <w:sz w:val="13"/>
          </w:rPr>
          <w:t> </w:t>
        </w:r>
        <w:r>
          <w:rPr>
            <w:color w:val="007FAC"/>
            <w:w w:val="110"/>
            <w:sz w:val="13"/>
          </w:rPr>
          <w:t>101625.</w:t>
        </w:r>
      </w:hyperlink>
    </w:p>
    <w:p>
      <w:pPr>
        <w:spacing w:line="268" w:lineRule="auto" w:before="2"/>
        <w:ind w:left="425" w:right="38" w:hanging="240"/>
        <w:jc w:val="both"/>
        <w:rPr>
          <w:sz w:val="13"/>
        </w:rPr>
      </w:pPr>
      <w:hyperlink r:id="rId797">
        <w:r>
          <w:rPr>
            <w:color w:val="007FAC"/>
            <w:w w:val="110"/>
            <w:sz w:val="13"/>
          </w:rPr>
          <w:t>Granger,</w:t>
        </w:r>
      </w:hyperlink>
      <w:r>
        <w:rPr>
          <w:color w:val="007FAC"/>
          <w:w w:val="110"/>
          <w:sz w:val="13"/>
        </w:rPr>
        <w:t> </w:t>
      </w:r>
      <w:hyperlink r:id="rId797">
        <w:r>
          <w:rPr>
            <w:color w:val="007FAC"/>
            <w:w w:val="110"/>
            <w:sz w:val="13"/>
          </w:rPr>
          <w:t>C.W.,</w:t>
        </w:r>
        <w:r>
          <w:rPr>
            <w:color w:val="007FAC"/>
            <w:w w:val="110"/>
            <w:sz w:val="13"/>
          </w:rPr>
          <w:t> 1969.</w:t>
        </w:r>
        <w:r>
          <w:rPr>
            <w:color w:val="007FAC"/>
            <w:w w:val="110"/>
            <w:sz w:val="13"/>
          </w:rPr>
          <w:t> Investigating</w:t>
        </w:r>
        <w:r>
          <w:rPr>
            <w:color w:val="007FAC"/>
            <w:w w:val="110"/>
            <w:sz w:val="13"/>
          </w:rPr>
          <w:t> causal</w:t>
        </w:r>
        <w:r>
          <w:rPr>
            <w:color w:val="007FAC"/>
            <w:w w:val="110"/>
            <w:sz w:val="13"/>
          </w:rPr>
          <w:t> relations</w:t>
        </w:r>
        <w:r>
          <w:rPr>
            <w:color w:val="007FAC"/>
            <w:w w:val="110"/>
            <w:sz w:val="13"/>
          </w:rPr>
          <w:t> by</w:t>
        </w:r>
        <w:r>
          <w:rPr>
            <w:color w:val="007FAC"/>
            <w:w w:val="110"/>
            <w:sz w:val="13"/>
          </w:rPr>
          <w:t> econometric</w:t>
        </w:r>
        <w:r>
          <w:rPr>
            <w:color w:val="007FAC"/>
            <w:w w:val="110"/>
            <w:sz w:val="13"/>
          </w:rPr>
          <w:t> models</w:t>
        </w:r>
        <w:r>
          <w:rPr>
            <w:color w:val="007FAC"/>
            <w:w w:val="110"/>
            <w:sz w:val="13"/>
          </w:rPr>
          <w:t> </w:t>
        </w:r>
        <w:r>
          <w:rPr>
            <w:color w:val="007FAC"/>
            <w:w w:val="110"/>
            <w:sz w:val="13"/>
          </w:rPr>
          <w:t>and</w:t>
        </w:r>
      </w:hyperlink>
      <w:r>
        <w:rPr>
          <w:color w:val="007FAC"/>
          <w:spacing w:val="40"/>
          <w:w w:val="110"/>
          <w:sz w:val="13"/>
        </w:rPr>
        <w:t> </w:t>
      </w:r>
      <w:bookmarkStart w:name="_bookmark434" w:id="614"/>
      <w:bookmarkEnd w:id="614"/>
      <w:r>
        <w:rPr>
          <w:color w:val="007FAC"/>
          <w:w w:val="109"/>
          <w:sz w:val="13"/>
        </w:rPr>
      </w:r>
      <w:hyperlink r:id="rId797">
        <w:r>
          <w:rPr>
            <w:color w:val="007FAC"/>
            <w:w w:val="110"/>
            <w:sz w:val="13"/>
          </w:rPr>
          <w:t>cross-spectral</w:t>
        </w:r>
        <w:r>
          <w:rPr>
            <w:color w:val="007FAC"/>
            <w:spacing w:val="40"/>
            <w:w w:val="110"/>
            <w:sz w:val="13"/>
          </w:rPr>
          <w:t> </w:t>
        </w:r>
        <w:r>
          <w:rPr>
            <w:color w:val="007FAC"/>
            <w:w w:val="110"/>
            <w:sz w:val="13"/>
          </w:rPr>
          <w:t>methods.</w:t>
        </w:r>
        <w:r>
          <w:rPr>
            <w:color w:val="007FAC"/>
            <w:spacing w:val="40"/>
            <w:w w:val="110"/>
            <w:sz w:val="13"/>
          </w:rPr>
          <w:t> </w:t>
        </w:r>
        <w:r>
          <w:rPr>
            <w:color w:val="007FAC"/>
            <w:w w:val="110"/>
            <w:sz w:val="13"/>
          </w:rPr>
          <w:t>Econometrica</w:t>
        </w:r>
        <w:r>
          <w:rPr>
            <w:color w:val="007FAC"/>
            <w:spacing w:val="40"/>
            <w:w w:val="110"/>
            <w:sz w:val="13"/>
          </w:rPr>
          <w:t> </w:t>
        </w:r>
        <w:r>
          <w:rPr>
            <w:color w:val="007FAC"/>
            <w:w w:val="110"/>
            <w:sz w:val="13"/>
          </w:rPr>
          <w:t>424–438.</w:t>
        </w:r>
      </w:hyperlink>
    </w:p>
    <w:p>
      <w:pPr>
        <w:spacing w:line="268" w:lineRule="auto" w:before="1"/>
        <w:ind w:left="425" w:right="38" w:hanging="240"/>
        <w:jc w:val="both"/>
        <w:rPr>
          <w:sz w:val="13"/>
        </w:rPr>
      </w:pPr>
      <w:hyperlink r:id="rId798">
        <w:r>
          <w:rPr>
            <w:color w:val="007FAC"/>
            <w:w w:val="110"/>
            <w:sz w:val="13"/>
          </w:rPr>
          <w:t>Granger,</w:t>
        </w:r>
      </w:hyperlink>
      <w:r>
        <w:rPr>
          <w:color w:val="007FAC"/>
          <w:w w:val="110"/>
          <w:sz w:val="13"/>
        </w:rPr>
        <w:t> </w:t>
      </w:r>
      <w:hyperlink r:id="rId798">
        <w:r>
          <w:rPr>
            <w:color w:val="007FAC"/>
            <w:w w:val="110"/>
            <w:sz w:val="13"/>
          </w:rPr>
          <w:t>C.W.,</w:t>
        </w:r>
        <w:r>
          <w:rPr>
            <w:color w:val="007FAC"/>
            <w:w w:val="110"/>
            <w:sz w:val="13"/>
          </w:rPr>
          <w:t> Maasoumi,</w:t>
        </w:r>
        <w:r>
          <w:rPr>
            <w:color w:val="007FAC"/>
            <w:w w:val="110"/>
            <w:sz w:val="13"/>
          </w:rPr>
          <w:t> E.,</w:t>
        </w:r>
        <w:r>
          <w:rPr>
            <w:color w:val="007FAC"/>
            <w:w w:val="110"/>
            <w:sz w:val="13"/>
          </w:rPr>
          <w:t> Racine,</w:t>
        </w:r>
        <w:r>
          <w:rPr>
            <w:color w:val="007FAC"/>
            <w:w w:val="110"/>
            <w:sz w:val="13"/>
          </w:rPr>
          <w:t> J.,</w:t>
        </w:r>
        <w:r>
          <w:rPr>
            <w:color w:val="007FAC"/>
            <w:w w:val="110"/>
            <w:sz w:val="13"/>
          </w:rPr>
          <w:t> 2004.</w:t>
        </w:r>
        <w:r>
          <w:rPr>
            <w:color w:val="007FAC"/>
            <w:w w:val="110"/>
            <w:sz w:val="13"/>
          </w:rPr>
          <w:t> A</w:t>
        </w:r>
        <w:r>
          <w:rPr>
            <w:color w:val="007FAC"/>
            <w:w w:val="110"/>
            <w:sz w:val="13"/>
          </w:rPr>
          <w:t> dependence</w:t>
        </w:r>
        <w:r>
          <w:rPr>
            <w:color w:val="007FAC"/>
            <w:w w:val="110"/>
            <w:sz w:val="13"/>
          </w:rPr>
          <w:t> metric</w:t>
        </w:r>
        <w:r>
          <w:rPr>
            <w:color w:val="007FAC"/>
            <w:w w:val="110"/>
            <w:sz w:val="13"/>
          </w:rPr>
          <w:t> for</w:t>
        </w:r>
        <w:r>
          <w:rPr>
            <w:color w:val="007FAC"/>
            <w:w w:val="110"/>
            <w:sz w:val="13"/>
          </w:rPr>
          <w:t> </w:t>
        </w:r>
        <w:r>
          <w:rPr>
            <w:color w:val="007FAC"/>
            <w:w w:val="110"/>
            <w:sz w:val="13"/>
          </w:rPr>
          <w:t>possibly</w:t>
        </w:r>
      </w:hyperlink>
      <w:r>
        <w:rPr>
          <w:color w:val="007FAC"/>
          <w:spacing w:val="40"/>
          <w:w w:val="110"/>
          <w:sz w:val="13"/>
        </w:rPr>
        <w:t> </w:t>
      </w:r>
      <w:bookmarkStart w:name="_bookmark435" w:id="615"/>
      <w:bookmarkEnd w:id="615"/>
      <w:r>
        <w:rPr>
          <w:color w:val="007FAC"/>
          <w:w w:val="108"/>
          <w:sz w:val="13"/>
        </w:rPr>
      </w:r>
      <w:hyperlink r:id="rId798">
        <w:r>
          <w:rPr>
            <w:color w:val="007FAC"/>
            <w:w w:val="110"/>
            <w:sz w:val="13"/>
          </w:rPr>
          <w:t>nonlinear</w:t>
        </w:r>
        <w:r>
          <w:rPr>
            <w:color w:val="007FAC"/>
            <w:spacing w:val="31"/>
            <w:w w:val="110"/>
            <w:sz w:val="13"/>
          </w:rPr>
          <w:t> </w:t>
        </w:r>
        <w:r>
          <w:rPr>
            <w:color w:val="007FAC"/>
            <w:w w:val="110"/>
            <w:sz w:val="13"/>
          </w:rPr>
          <w:t>processes.</w:t>
        </w:r>
        <w:r>
          <w:rPr>
            <w:color w:val="007FAC"/>
            <w:spacing w:val="30"/>
            <w:w w:val="110"/>
            <w:sz w:val="13"/>
          </w:rPr>
          <w:t> </w:t>
        </w:r>
        <w:r>
          <w:rPr>
            <w:color w:val="007FAC"/>
            <w:w w:val="110"/>
            <w:sz w:val="13"/>
          </w:rPr>
          <w:t>J.</w:t>
        </w:r>
        <w:r>
          <w:rPr>
            <w:color w:val="007FAC"/>
            <w:spacing w:val="31"/>
            <w:w w:val="110"/>
            <w:sz w:val="13"/>
          </w:rPr>
          <w:t> </w:t>
        </w:r>
        <w:r>
          <w:rPr>
            <w:color w:val="007FAC"/>
            <w:w w:val="110"/>
            <w:sz w:val="13"/>
          </w:rPr>
          <w:t>Time</w:t>
        </w:r>
        <w:r>
          <w:rPr>
            <w:color w:val="007FAC"/>
            <w:spacing w:val="31"/>
            <w:w w:val="110"/>
            <w:sz w:val="13"/>
          </w:rPr>
          <w:t> </w:t>
        </w:r>
        <w:r>
          <w:rPr>
            <w:color w:val="007FAC"/>
            <w:w w:val="110"/>
            <w:sz w:val="13"/>
          </w:rPr>
          <w:t>Series</w:t>
        </w:r>
        <w:r>
          <w:rPr>
            <w:color w:val="007FAC"/>
            <w:spacing w:val="30"/>
            <w:w w:val="110"/>
            <w:sz w:val="13"/>
          </w:rPr>
          <w:t> </w:t>
        </w:r>
        <w:r>
          <w:rPr>
            <w:color w:val="007FAC"/>
            <w:w w:val="110"/>
            <w:sz w:val="13"/>
          </w:rPr>
          <w:t>Anal.</w:t>
        </w:r>
        <w:r>
          <w:rPr>
            <w:color w:val="007FAC"/>
            <w:spacing w:val="31"/>
            <w:w w:val="110"/>
            <w:sz w:val="13"/>
          </w:rPr>
          <w:t> </w:t>
        </w:r>
        <w:r>
          <w:rPr>
            <w:color w:val="007FAC"/>
            <w:w w:val="110"/>
            <w:sz w:val="13"/>
          </w:rPr>
          <w:t>25</w:t>
        </w:r>
        <w:r>
          <w:rPr>
            <w:color w:val="007FAC"/>
            <w:spacing w:val="31"/>
            <w:w w:val="110"/>
            <w:sz w:val="13"/>
          </w:rPr>
          <w:t> </w:t>
        </w:r>
        <w:r>
          <w:rPr>
            <w:color w:val="007FAC"/>
            <w:w w:val="110"/>
            <w:sz w:val="13"/>
          </w:rPr>
          <w:t>(5),</w:t>
        </w:r>
        <w:r>
          <w:rPr>
            <w:color w:val="007FAC"/>
            <w:spacing w:val="30"/>
            <w:w w:val="110"/>
            <w:sz w:val="13"/>
          </w:rPr>
          <w:t> </w:t>
        </w:r>
        <w:r>
          <w:rPr>
            <w:color w:val="007FAC"/>
            <w:w w:val="110"/>
            <w:sz w:val="13"/>
          </w:rPr>
          <w:t>649–669.</w:t>
        </w:r>
      </w:hyperlink>
    </w:p>
    <w:p>
      <w:pPr>
        <w:spacing w:before="1"/>
        <w:ind w:left="186" w:right="0" w:firstLine="0"/>
        <w:jc w:val="both"/>
        <w:rPr>
          <w:sz w:val="13"/>
        </w:rPr>
      </w:pPr>
      <w:hyperlink r:id="rId799">
        <w:r>
          <w:rPr>
            <w:color w:val="007FAC"/>
            <w:w w:val="110"/>
            <w:sz w:val="13"/>
          </w:rPr>
          <w:t>Griffith,</w:t>
        </w:r>
      </w:hyperlink>
      <w:r>
        <w:rPr>
          <w:color w:val="007FAC"/>
          <w:spacing w:val="32"/>
          <w:w w:val="110"/>
          <w:sz w:val="13"/>
        </w:rPr>
        <w:t> </w:t>
      </w:r>
      <w:hyperlink r:id="rId799">
        <w:r>
          <w:rPr>
            <w:color w:val="007FAC"/>
            <w:w w:val="110"/>
            <w:sz w:val="13"/>
          </w:rPr>
          <w:t>J.,</w:t>
        </w:r>
        <w:r>
          <w:rPr>
            <w:color w:val="007FAC"/>
            <w:spacing w:val="32"/>
            <w:w w:val="110"/>
            <w:sz w:val="13"/>
          </w:rPr>
          <w:t> </w:t>
        </w:r>
        <w:r>
          <w:rPr>
            <w:color w:val="007FAC"/>
            <w:w w:val="110"/>
            <w:sz w:val="13"/>
          </w:rPr>
          <w:t>Najand,</w:t>
        </w:r>
        <w:r>
          <w:rPr>
            <w:color w:val="007FAC"/>
            <w:spacing w:val="33"/>
            <w:w w:val="110"/>
            <w:sz w:val="13"/>
          </w:rPr>
          <w:t> </w:t>
        </w:r>
        <w:r>
          <w:rPr>
            <w:color w:val="007FAC"/>
            <w:w w:val="110"/>
            <w:sz w:val="13"/>
          </w:rPr>
          <w:t>M.,</w:t>
        </w:r>
        <w:r>
          <w:rPr>
            <w:color w:val="007FAC"/>
            <w:spacing w:val="32"/>
            <w:w w:val="110"/>
            <w:sz w:val="13"/>
          </w:rPr>
          <w:t> </w:t>
        </w:r>
        <w:r>
          <w:rPr>
            <w:color w:val="007FAC"/>
            <w:w w:val="110"/>
            <w:sz w:val="13"/>
          </w:rPr>
          <w:t>Shen,</w:t>
        </w:r>
        <w:r>
          <w:rPr>
            <w:color w:val="007FAC"/>
            <w:spacing w:val="32"/>
            <w:w w:val="110"/>
            <w:sz w:val="13"/>
          </w:rPr>
          <w:t> </w:t>
        </w:r>
        <w:r>
          <w:rPr>
            <w:color w:val="007FAC"/>
            <w:w w:val="110"/>
            <w:sz w:val="13"/>
          </w:rPr>
          <w:t>J.,</w:t>
        </w:r>
        <w:r>
          <w:rPr>
            <w:color w:val="007FAC"/>
            <w:spacing w:val="33"/>
            <w:w w:val="110"/>
            <w:sz w:val="13"/>
          </w:rPr>
          <w:t> </w:t>
        </w:r>
        <w:r>
          <w:rPr>
            <w:color w:val="007FAC"/>
            <w:w w:val="110"/>
            <w:sz w:val="13"/>
          </w:rPr>
          <w:t>2020.</w:t>
        </w:r>
        <w:r>
          <w:rPr>
            <w:color w:val="007FAC"/>
            <w:spacing w:val="32"/>
            <w:w w:val="110"/>
            <w:sz w:val="13"/>
          </w:rPr>
          <w:t> </w:t>
        </w:r>
        <w:r>
          <w:rPr>
            <w:color w:val="007FAC"/>
            <w:w w:val="110"/>
            <w:sz w:val="13"/>
          </w:rPr>
          <w:t>Emotions</w:t>
        </w:r>
        <w:r>
          <w:rPr>
            <w:color w:val="007FAC"/>
            <w:spacing w:val="32"/>
            <w:w w:val="110"/>
            <w:sz w:val="13"/>
          </w:rPr>
          <w:t> </w:t>
        </w:r>
        <w:r>
          <w:rPr>
            <w:color w:val="007FAC"/>
            <w:w w:val="110"/>
            <w:sz w:val="13"/>
          </w:rPr>
          <w:t>in</w:t>
        </w:r>
        <w:r>
          <w:rPr>
            <w:color w:val="007FAC"/>
            <w:spacing w:val="33"/>
            <w:w w:val="110"/>
            <w:sz w:val="13"/>
          </w:rPr>
          <w:t> </w:t>
        </w:r>
        <w:r>
          <w:rPr>
            <w:color w:val="007FAC"/>
            <w:w w:val="110"/>
            <w:sz w:val="13"/>
          </w:rPr>
          <w:t>the</w:t>
        </w:r>
        <w:r>
          <w:rPr>
            <w:color w:val="007FAC"/>
            <w:spacing w:val="32"/>
            <w:w w:val="110"/>
            <w:sz w:val="13"/>
          </w:rPr>
          <w:t> </w:t>
        </w:r>
        <w:r>
          <w:rPr>
            <w:color w:val="007FAC"/>
            <w:w w:val="110"/>
            <w:sz w:val="13"/>
          </w:rPr>
          <w:t>stock</w:t>
        </w:r>
        <w:r>
          <w:rPr>
            <w:color w:val="007FAC"/>
            <w:spacing w:val="32"/>
            <w:w w:val="110"/>
            <w:sz w:val="13"/>
          </w:rPr>
          <w:t> </w:t>
        </w:r>
        <w:r>
          <w:rPr>
            <w:color w:val="007FAC"/>
            <w:w w:val="110"/>
            <w:sz w:val="13"/>
          </w:rPr>
          <w:t>market.</w:t>
        </w:r>
        <w:r>
          <w:rPr>
            <w:color w:val="007FAC"/>
            <w:spacing w:val="33"/>
            <w:w w:val="110"/>
            <w:sz w:val="13"/>
          </w:rPr>
          <w:t> </w:t>
        </w:r>
        <w:r>
          <w:rPr>
            <w:color w:val="007FAC"/>
            <w:w w:val="110"/>
            <w:sz w:val="13"/>
          </w:rPr>
          <w:t>J.</w:t>
        </w:r>
        <w:r>
          <w:rPr>
            <w:color w:val="007FAC"/>
            <w:spacing w:val="32"/>
            <w:w w:val="110"/>
            <w:sz w:val="13"/>
          </w:rPr>
          <w:t> </w:t>
        </w:r>
        <w:r>
          <w:rPr>
            <w:color w:val="007FAC"/>
            <w:spacing w:val="-2"/>
            <w:w w:val="110"/>
            <w:sz w:val="13"/>
          </w:rPr>
          <w:t>Behav.</w:t>
        </w:r>
      </w:hyperlink>
    </w:p>
    <w:p>
      <w:pPr>
        <w:spacing w:before="19"/>
        <w:ind w:left="425" w:right="0" w:firstLine="0"/>
        <w:jc w:val="both"/>
        <w:rPr>
          <w:sz w:val="13"/>
        </w:rPr>
      </w:pPr>
      <w:bookmarkStart w:name="_bookmark436" w:id="616"/>
      <w:bookmarkEnd w:id="616"/>
      <w:r>
        <w:rPr/>
      </w:r>
      <w:hyperlink r:id="rId799">
        <w:r>
          <w:rPr>
            <w:color w:val="007FAC"/>
            <w:w w:val="105"/>
            <w:sz w:val="13"/>
          </w:rPr>
          <w:t>Finance</w:t>
        </w:r>
        <w:r>
          <w:rPr>
            <w:color w:val="007FAC"/>
            <w:spacing w:val="28"/>
            <w:w w:val="105"/>
            <w:sz w:val="13"/>
          </w:rPr>
          <w:t> </w:t>
        </w:r>
        <w:r>
          <w:rPr>
            <w:color w:val="007FAC"/>
            <w:w w:val="105"/>
            <w:sz w:val="13"/>
          </w:rPr>
          <w:t>21</w:t>
        </w:r>
        <w:r>
          <w:rPr>
            <w:color w:val="007FAC"/>
            <w:spacing w:val="27"/>
            <w:w w:val="105"/>
            <w:sz w:val="13"/>
          </w:rPr>
          <w:t> </w:t>
        </w:r>
        <w:r>
          <w:rPr>
            <w:color w:val="007FAC"/>
            <w:w w:val="105"/>
            <w:sz w:val="13"/>
          </w:rPr>
          <w:t>(1),</w:t>
        </w:r>
        <w:r>
          <w:rPr>
            <w:color w:val="007FAC"/>
            <w:spacing w:val="28"/>
            <w:w w:val="105"/>
            <w:sz w:val="13"/>
          </w:rPr>
          <w:t> </w:t>
        </w:r>
        <w:r>
          <w:rPr>
            <w:color w:val="007FAC"/>
            <w:spacing w:val="-2"/>
            <w:w w:val="105"/>
            <w:sz w:val="13"/>
          </w:rPr>
          <w:t>42–56.</w:t>
        </w:r>
      </w:hyperlink>
    </w:p>
    <w:p>
      <w:pPr>
        <w:spacing w:line="268" w:lineRule="auto" w:before="19"/>
        <w:ind w:left="425" w:right="38" w:hanging="240"/>
        <w:jc w:val="both"/>
        <w:rPr>
          <w:sz w:val="13"/>
        </w:rPr>
      </w:pPr>
      <w:hyperlink r:id="rId800">
        <w:r>
          <w:rPr>
            <w:color w:val="007FAC"/>
            <w:w w:val="110"/>
            <w:sz w:val="13"/>
          </w:rPr>
          <w:t>Gurdgiev,</w:t>
        </w:r>
      </w:hyperlink>
      <w:r>
        <w:rPr>
          <w:color w:val="007FAC"/>
          <w:w w:val="110"/>
          <w:sz w:val="13"/>
        </w:rPr>
        <w:t> </w:t>
      </w:r>
      <w:hyperlink r:id="rId800">
        <w:r>
          <w:rPr>
            <w:color w:val="007FAC"/>
            <w:w w:val="110"/>
            <w:sz w:val="13"/>
          </w:rPr>
          <w:t>C.,</w:t>
        </w:r>
        <w:r>
          <w:rPr>
            <w:color w:val="007FAC"/>
            <w:w w:val="110"/>
            <w:sz w:val="13"/>
          </w:rPr>
          <w:t> O’Loughlin,</w:t>
        </w:r>
        <w:r>
          <w:rPr>
            <w:color w:val="007FAC"/>
            <w:w w:val="110"/>
            <w:sz w:val="13"/>
          </w:rPr>
          <w:t> D.,</w:t>
        </w:r>
        <w:r>
          <w:rPr>
            <w:color w:val="007FAC"/>
            <w:w w:val="110"/>
            <w:sz w:val="13"/>
          </w:rPr>
          <w:t> 2020.</w:t>
        </w:r>
        <w:r>
          <w:rPr>
            <w:color w:val="007FAC"/>
            <w:w w:val="110"/>
            <w:sz w:val="13"/>
          </w:rPr>
          <w:t> Herding</w:t>
        </w:r>
        <w:r>
          <w:rPr>
            <w:color w:val="007FAC"/>
            <w:w w:val="110"/>
            <w:sz w:val="13"/>
          </w:rPr>
          <w:t> and</w:t>
        </w:r>
        <w:r>
          <w:rPr>
            <w:color w:val="007FAC"/>
            <w:w w:val="110"/>
            <w:sz w:val="13"/>
          </w:rPr>
          <w:t> anchoring</w:t>
        </w:r>
        <w:r>
          <w:rPr>
            <w:color w:val="007FAC"/>
            <w:w w:val="110"/>
            <w:sz w:val="13"/>
          </w:rPr>
          <w:t> in</w:t>
        </w:r>
        <w:r>
          <w:rPr>
            <w:color w:val="007FAC"/>
            <w:w w:val="110"/>
            <w:sz w:val="13"/>
          </w:rPr>
          <w:t> </w:t>
        </w:r>
        <w:r>
          <w:rPr>
            <w:color w:val="007FAC"/>
            <w:w w:val="110"/>
            <w:sz w:val="13"/>
          </w:rPr>
          <w:t>cryptocurrency</w:t>
        </w:r>
      </w:hyperlink>
      <w:r>
        <w:rPr>
          <w:color w:val="007FAC"/>
          <w:spacing w:val="40"/>
          <w:w w:val="110"/>
          <w:sz w:val="13"/>
        </w:rPr>
        <w:t> </w:t>
      </w:r>
      <w:hyperlink r:id="rId800">
        <w:r>
          <w:rPr>
            <w:color w:val="007FAC"/>
            <w:w w:val="110"/>
            <w:sz w:val="13"/>
          </w:rPr>
          <w:t>markets:</w:t>
        </w:r>
        <w:r>
          <w:rPr>
            <w:color w:val="007FAC"/>
            <w:spacing w:val="35"/>
            <w:w w:val="110"/>
            <w:sz w:val="13"/>
          </w:rPr>
          <w:t> </w:t>
        </w:r>
        <w:r>
          <w:rPr>
            <w:color w:val="007FAC"/>
            <w:w w:val="110"/>
            <w:sz w:val="13"/>
          </w:rPr>
          <w:t>Investor</w:t>
        </w:r>
        <w:r>
          <w:rPr>
            <w:color w:val="007FAC"/>
            <w:spacing w:val="35"/>
            <w:w w:val="110"/>
            <w:sz w:val="13"/>
          </w:rPr>
          <w:t> </w:t>
        </w:r>
        <w:r>
          <w:rPr>
            <w:color w:val="007FAC"/>
            <w:w w:val="110"/>
            <w:sz w:val="13"/>
          </w:rPr>
          <w:t>reaction</w:t>
        </w:r>
        <w:r>
          <w:rPr>
            <w:color w:val="007FAC"/>
            <w:spacing w:val="35"/>
            <w:w w:val="110"/>
            <w:sz w:val="13"/>
          </w:rPr>
          <w:t> </w:t>
        </w:r>
        <w:r>
          <w:rPr>
            <w:color w:val="007FAC"/>
            <w:w w:val="110"/>
            <w:sz w:val="13"/>
          </w:rPr>
          <w:t>to</w:t>
        </w:r>
        <w:r>
          <w:rPr>
            <w:color w:val="007FAC"/>
            <w:spacing w:val="35"/>
            <w:w w:val="110"/>
            <w:sz w:val="13"/>
          </w:rPr>
          <w:t> </w:t>
        </w:r>
        <w:r>
          <w:rPr>
            <w:color w:val="007FAC"/>
            <w:w w:val="110"/>
            <w:sz w:val="13"/>
          </w:rPr>
          <w:t>fear</w:t>
        </w:r>
        <w:r>
          <w:rPr>
            <w:color w:val="007FAC"/>
            <w:spacing w:val="35"/>
            <w:w w:val="110"/>
            <w:sz w:val="13"/>
          </w:rPr>
          <w:t> </w:t>
        </w:r>
        <w:r>
          <w:rPr>
            <w:color w:val="007FAC"/>
            <w:w w:val="110"/>
            <w:sz w:val="13"/>
          </w:rPr>
          <w:t>and</w:t>
        </w:r>
        <w:r>
          <w:rPr>
            <w:color w:val="007FAC"/>
            <w:spacing w:val="35"/>
            <w:w w:val="110"/>
            <w:sz w:val="13"/>
          </w:rPr>
          <w:t> </w:t>
        </w:r>
        <w:r>
          <w:rPr>
            <w:color w:val="007FAC"/>
            <w:w w:val="110"/>
            <w:sz w:val="13"/>
          </w:rPr>
          <w:t>uncertainty.</w:t>
        </w:r>
        <w:r>
          <w:rPr>
            <w:color w:val="007FAC"/>
            <w:spacing w:val="35"/>
            <w:w w:val="110"/>
            <w:sz w:val="13"/>
          </w:rPr>
          <w:t> </w:t>
        </w:r>
        <w:r>
          <w:rPr>
            <w:color w:val="007FAC"/>
            <w:w w:val="110"/>
            <w:sz w:val="13"/>
          </w:rPr>
          <w:t>J.</w:t>
        </w:r>
        <w:r>
          <w:rPr>
            <w:color w:val="007FAC"/>
            <w:spacing w:val="35"/>
            <w:w w:val="110"/>
            <w:sz w:val="13"/>
          </w:rPr>
          <w:t> </w:t>
        </w:r>
        <w:r>
          <w:rPr>
            <w:color w:val="007FAC"/>
            <w:w w:val="110"/>
            <w:sz w:val="13"/>
          </w:rPr>
          <w:t>Behav.</w:t>
        </w:r>
        <w:r>
          <w:rPr>
            <w:color w:val="007FAC"/>
            <w:spacing w:val="35"/>
            <w:w w:val="110"/>
            <w:sz w:val="13"/>
          </w:rPr>
          <w:t> </w:t>
        </w:r>
        <w:r>
          <w:rPr>
            <w:color w:val="007FAC"/>
            <w:w w:val="110"/>
            <w:sz w:val="13"/>
          </w:rPr>
          <w:t>Exp.</w:t>
        </w:r>
        <w:r>
          <w:rPr>
            <w:color w:val="007FAC"/>
            <w:spacing w:val="35"/>
            <w:w w:val="110"/>
            <w:sz w:val="13"/>
          </w:rPr>
          <w:t> </w:t>
        </w:r>
        <w:r>
          <w:rPr>
            <w:color w:val="007FAC"/>
            <w:w w:val="110"/>
            <w:sz w:val="13"/>
          </w:rPr>
          <w:t>Financ.</w:t>
        </w:r>
      </w:hyperlink>
      <w:r>
        <w:rPr>
          <w:color w:val="007FAC"/>
          <w:spacing w:val="40"/>
          <w:w w:val="110"/>
          <w:sz w:val="13"/>
        </w:rPr>
        <w:t> </w:t>
      </w:r>
      <w:bookmarkStart w:name="_bookmark437" w:id="617"/>
      <w:bookmarkEnd w:id="617"/>
      <w:r>
        <w:rPr>
          <w:color w:val="007FAC"/>
          <w:w w:val="108"/>
          <w:sz w:val="13"/>
        </w:rPr>
      </w:r>
      <w:hyperlink r:id="rId800">
        <w:r>
          <w:rPr>
            <w:color w:val="007FAC"/>
            <w:w w:val="110"/>
            <w:sz w:val="13"/>
          </w:rPr>
          <w:t>25,</w:t>
        </w:r>
        <w:r>
          <w:rPr>
            <w:color w:val="007FAC"/>
            <w:spacing w:val="37"/>
            <w:w w:val="110"/>
            <w:sz w:val="13"/>
          </w:rPr>
          <w:t> </w:t>
        </w:r>
        <w:r>
          <w:rPr>
            <w:color w:val="007FAC"/>
            <w:w w:val="110"/>
            <w:sz w:val="13"/>
          </w:rPr>
          <w:t>100271.</w:t>
        </w:r>
      </w:hyperlink>
    </w:p>
    <w:p>
      <w:pPr>
        <w:spacing w:line="268" w:lineRule="auto" w:before="2"/>
        <w:ind w:left="425" w:right="38" w:hanging="240"/>
        <w:jc w:val="both"/>
        <w:rPr>
          <w:sz w:val="13"/>
        </w:rPr>
      </w:pPr>
      <w:hyperlink r:id="rId801">
        <w:r>
          <w:rPr>
            <w:color w:val="007FAC"/>
            <w:w w:val="110"/>
            <w:sz w:val="13"/>
          </w:rPr>
          <w:t>He,</w:t>
        </w:r>
      </w:hyperlink>
      <w:r>
        <w:rPr>
          <w:color w:val="007FAC"/>
          <w:w w:val="110"/>
          <w:sz w:val="13"/>
        </w:rPr>
        <w:t> </w:t>
      </w:r>
      <w:hyperlink r:id="rId801">
        <w:r>
          <w:rPr>
            <w:color w:val="007FAC"/>
            <w:w w:val="110"/>
            <w:sz w:val="13"/>
          </w:rPr>
          <w:t>J., Shang, P., 2017. Comparison of transfer entropy methods for financial time</w:t>
        </w:r>
      </w:hyperlink>
      <w:r>
        <w:rPr>
          <w:color w:val="007FAC"/>
          <w:spacing w:val="40"/>
          <w:w w:val="112"/>
          <w:sz w:val="13"/>
        </w:rPr>
        <w:t> </w:t>
      </w:r>
      <w:bookmarkStart w:name="_bookmark438" w:id="618"/>
      <w:bookmarkEnd w:id="618"/>
      <w:r>
        <w:rPr>
          <w:color w:val="007FAC"/>
          <w:w w:val="112"/>
          <w:sz w:val="13"/>
        </w:rPr>
      </w:r>
      <w:hyperlink r:id="rId801">
        <w:r>
          <w:rPr>
            <w:color w:val="007FAC"/>
            <w:w w:val="110"/>
            <w:sz w:val="13"/>
          </w:rPr>
          <w:t>series.</w:t>
        </w:r>
        <w:r>
          <w:rPr>
            <w:color w:val="007FAC"/>
            <w:spacing w:val="40"/>
            <w:w w:val="110"/>
            <w:sz w:val="13"/>
          </w:rPr>
          <w:t> </w:t>
        </w:r>
        <w:r>
          <w:rPr>
            <w:color w:val="007FAC"/>
            <w:w w:val="110"/>
            <w:sz w:val="13"/>
          </w:rPr>
          <w:t>Physica</w:t>
        </w:r>
        <w:r>
          <w:rPr>
            <w:color w:val="007FAC"/>
            <w:spacing w:val="40"/>
            <w:w w:val="110"/>
            <w:sz w:val="13"/>
          </w:rPr>
          <w:t> </w:t>
        </w:r>
        <w:r>
          <w:rPr>
            <w:color w:val="007FAC"/>
            <w:w w:val="110"/>
            <w:sz w:val="13"/>
          </w:rPr>
          <w:t>A</w:t>
        </w:r>
        <w:r>
          <w:rPr>
            <w:color w:val="007FAC"/>
            <w:spacing w:val="40"/>
            <w:w w:val="110"/>
            <w:sz w:val="13"/>
          </w:rPr>
          <w:t> </w:t>
        </w:r>
        <w:r>
          <w:rPr>
            <w:color w:val="007FAC"/>
            <w:w w:val="110"/>
            <w:sz w:val="13"/>
          </w:rPr>
          <w:t>482,</w:t>
        </w:r>
        <w:r>
          <w:rPr>
            <w:color w:val="007FAC"/>
            <w:spacing w:val="40"/>
            <w:w w:val="110"/>
            <w:sz w:val="13"/>
          </w:rPr>
          <w:t> </w:t>
        </w:r>
        <w:r>
          <w:rPr>
            <w:color w:val="007FAC"/>
            <w:w w:val="110"/>
            <w:sz w:val="13"/>
          </w:rPr>
          <w:t>772–785.</w:t>
        </w:r>
      </w:hyperlink>
    </w:p>
    <w:p>
      <w:pPr>
        <w:spacing w:line="268" w:lineRule="auto" w:before="1"/>
        <w:ind w:left="425" w:right="38" w:hanging="240"/>
        <w:jc w:val="both"/>
        <w:rPr>
          <w:sz w:val="13"/>
        </w:rPr>
      </w:pPr>
      <w:hyperlink r:id="rId802">
        <w:r>
          <w:rPr>
            <w:color w:val="007FAC"/>
            <w:w w:val="110"/>
            <w:sz w:val="13"/>
          </w:rPr>
          <w:t>Heston,</w:t>
        </w:r>
      </w:hyperlink>
      <w:r>
        <w:rPr>
          <w:color w:val="007FAC"/>
          <w:w w:val="110"/>
          <w:sz w:val="13"/>
        </w:rPr>
        <w:t> </w:t>
      </w:r>
      <w:hyperlink r:id="rId802">
        <w:r>
          <w:rPr>
            <w:color w:val="007FAC"/>
            <w:w w:val="110"/>
            <w:sz w:val="13"/>
          </w:rPr>
          <w:t>S.L.,</w:t>
        </w:r>
        <w:r>
          <w:rPr>
            <w:color w:val="007FAC"/>
            <w:w w:val="110"/>
            <w:sz w:val="13"/>
          </w:rPr>
          <w:t> Sinha,</w:t>
        </w:r>
        <w:r>
          <w:rPr>
            <w:color w:val="007FAC"/>
            <w:w w:val="110"/>
            <w:sz w:val="13"/>
          </w:rPr>
          <w:t> N.R.,</w:t>
        </w:r>
        <w:r>
          <w:rPr>
            <w:color w:val="007FAC"/>
            <w:w w:val="110"/>
            <w:sz w:val="13"/>
          </w:rPr>
          <w:t> 2017.</w:t>
        </w:r>
        <w:r>
          <w:rPr>
            <w:color w:val="007FAC"/>
            <w:w w:val="110"/>
            <w:sz w:val="13"/>
          </w:rPr>
          <w:t> News</w:t>
        </w:r>
        <w:r>
          <w:rPr>
            <w:color w:val="007FAC"/>
            <w:w w:val="110"/>
            <w:sz w:val="13"/>
          </w:rPr>
          <w:t> vs.</w:t>
        </w:r>
        <w:r>
          <w:rPr>
            <w:color w:val="007FAC"/>
            <w:w w:val="110"/>
            <w:sz w:val="13"/>
          </w:rPr>
          <w:t> sentiment:</w:t>
        </w:r>
        <w:r>
          <w:rPr>
            <w:color w:val="007FAC"/>
            <w:w w:val="110"/>
            <w:sz w:val="13"/>
          </w:rPr>
          <w:t> Predicting</w:t>
        </w:r>
        <w:r>
          <w:rPr>
            <w:color w:val="007FAC"/>
            <w:w w:val="110"/>
            <w:sz w:val="13"/>
          </w:rPr>
          <w:t> stock</w:t>
        </w:r>
        <w:r>
          <w:rPr>
            <w:color w:val="007FAC"/>
            <w:w w:val="110"/>
            <w:sz w:val="13"/>
          </w:rPr>
          <w:t> returns</w:t>
        </w:r>
        <w:r>
          <w:rPr>
            <w:color w:val="007FAC"/>
            <w:w w:val="110"/>
            <w:sz w:val="13"/>
          </w:rPr>
          <w:t> </w:t>
        </w:r>
        <w:r>
          <w:rPr>
            <w:color w:val="007FAC"/>
            <w:w w:val="110"/>
            <w:sz w:val="13"/>
          </w:rPr>
          <w:t>from</w:t>
        </w:r>
      </w:hyperlink>
      <w:r>
        <w:rPr>
          <w:color w:val="007FAC"/>
          <w:spacing w:val="40"/>
          <w:w w:val="110"/>
          <w:sz w:val="13"/>
        </w:rPr>
        <w:t> </w:t>
      </w:r>
      <w:bookmarkStart w:name="_bookmark439" w:id="619"/>
      <w:bookmarkEnd w:id="619"/>
      <w:r>
        <w:rPr>
          <w:color w:val="007FAC"/>
          <w:w w:val="109"/>
          <w:sz w:val="13"/>
        </w:rPr>
      </w:r>
      <w:hyperlink r:id="rId802">
        <w:r>
          <w:rPr>
            <w:color w:val="007FAC"/>
            <w:w w:val="110"/>
            <w:sz w:val="13"/>
          </w:rPr>
          <w:t>news</w:t>
        </w:r>
        <w:r>
          <w:rPr>
            <w:color w:val="007FAC"/>
            <w:spacing w:val="35"/>
            <w:w w:val="110"/>
            <w:sz w:val="13"/>
          </w:rPr>
          <w:t> </w:t>
        </w:r>
        <w:r>
          <w:rPr>
            <w:color w:val="007FAC"/>
            <w:w w:val="110"/>
            <w:sz w:val="13"/>
          </w:rPr>
          <w:t>stories.</w:t>
        </w:r>
        <w:r>
          <w:rPr>
            <w:color w:val="007FAC"/>
            <w:spacing w:val="34"/>
            <w:w w:val="110"/>
            <w:sz w:val="13"/>
          </w:rPr>
          <w:t> </w:t>
        </w:r>
        <w:r>
          <w:rPr>
            <w:color w:val="007FAC"/>
            <w:w w:val="110"/>
            <w:sz w:val="13"/>
          </w:rPr>
          <w:t>Financ.</w:t>
        </w:r>
        <w:r>
          <w:rPr>
            <w:color w:val="007FAC"/>
            <w:spacing w:val="35"/>
            <w:w w:val="110"/>
            <w:sz w:val="13"/>
          </w:rPr>
          <w:t> </w:t>
        </w:r>
        <w:r>
          <w:rPr>
            <w:color w:val="007FAC"/>
            <w:w w:val="110"/>
            <w:sz w:val="13"/>
          </w:rPr>
          <w:t>Anal.</w:t>
        </w:r>
        <w:r>
          <w:rPr>
            <w:color w:val="007FAC"/>
            <w:spacing w:val="35"/>
            <w:w w:val="110"/>
            <w:sz w:val="13"/>
          </w:rPr>
          <w:t> </w:t>
        </w:r>
        <w:r>
          <w:rPr>
            <w:color w:val="007FAC"/>
            <w:w w:val="110"/>
            <w:sz w:val="13"/>
          </w:rPr>
          <w:t>J.</w:t>
        </w:r>
        <w:r>
          <w:rPr>
            <w:color w:val="007FAC"/>
            <w:spacing w:val="34"/>
            <w:w w:val="110"/>
            <w:sz w:val="13"/>
          </w:rPr>
          <w:t> </w:t>
        </w:r>
        <w:r>
          <w:rPr>
            <w:color w:val="007FAC"/>
            <w:w w:val="110"/>
            <w:sz w:val="13"/>
          </w:rPr>
          <w:t>73</w:t>
        </w:r>
        <w:r>
          <w:rPr>
            <w:color w:val="007FAC"/>
            <w:spacing w:val="35"/>
            <w:w w:val="110"/>
            <w:sz w:val="13"/>
          </w:rPr>
          <w:t> </w:t>
        </w:r>
        <w:r>
          <w:rPr>
            <w:color w:val="007FAC"/>
            <w:w w:val="110"/>
            <w:sz w:val="13"/>
          </w:rPr>
          <w:t>(3),</w:t>
        </w:r>
        <w:r>
          <w:rPr>
            <w:color w:val="007FAC"/>
            <w:spacing w:val="35"/>
            <w:w w:val="110"/>
            <w:sz w:val="13"/>
          </w:rPr>
          <w:t> </w:t>
        </w:r>
        <w:r>
          <w:rPr>
            <w:color w:val="007FAC"/>
            <w:w w:val="110"/>
            <w:sz w:val="13"/>
          </w:rPr>
          <w:t>67–83.</w:t>
        </w:r>
      </w:hyperlink>
    </w:p>
    <w:p>
      <w:pPr>
        <w:spacing w:line="268" w:lineRule="auto" w:before="2"/>
        <w:ind w:left="425" w:right="38" w:hanging="240"/>
        <w:jc w:val="both"/>
        <w:rPr>
          <w:sz w:val="13"/>
        </w:rPr>
      </w:pPr>
      <w:hyperlink r:id="rId803">
        <w:r>
          <w:rPr>
            <w:color w:val="007FAC"/>
            <w:w w:val="110"/>
            <w:sz w:val="13"/>
          </w:rPr>
          <w:t>Hobbs,</w:t>
        </w:r>
      </w:hyperlink>
      <w:r>
        <w:rPr>
          <w:color w:val="007FAC"/>
          <w:w w:val="110"/>
          <w:sz w:val="13"/>
        </w:rPr>
        <w:t> </w:t>
      </w:r>
      <w:hyperlink r:id="rId803">
        <w:r>
          <w:rPr>
            <w:color w:val="007FAC"/>
            <w:w w:val="110"/>
            <w:sz w:val="13"/>
          </w:rPr>
          <w:t>A.,</w:t>
        </w:r>
        <w:r>
          <w:rPr>
            <w:color w:val="007FAC"/>
            <w:w w:val="110"/>
            <w:sz w:val="13"/>
          </w:rPr>
          <w:t> 2021.</w:t>
        </w:r>
        <w:r>
          <w:rPr>
            <w:color w:val="007FAC"/>
            <w:w w:val="110"/>
            <w:sz w:val="13"/>
          </w:rPr>
          <w:t> Analysing</w:t>
        </w:r>
        <w:r>
          <w:rPr>
            <w:color w:val="007FAC"/>
            <w:w w:val="110"/>
            <w:sz w:val="13"/>
          </w:rPr>
          <w:t> the</w:t>
        </w:r>
        <w:r>
          <w:rPr>
            <w:color w:val="007FAC"/>
            <w:w w:val="110"/>
            <w:sz w:val="13"/>
          </w:rPr>
          <w:t> Tesla–Bitcoin</w:t>
        </w:r>
        <w:r>
          <w:rPr>
            <w:color w:val="007FAC"/>
            <w:w w:val="110"/>
            <w:sz w:val="13"/>
          </w:rPr>
          <w:t> Investment:</w:t>
        </w:r>
        <w:r>
          <w:rPr>
            <w:color w:val="007FAC"/>
            <w:w w:val="110"/>
            <w:sz w:val="13"/>
          </w:rPr>
          <w:t> What’s</w:t>
        </w:r>
        <w:r>
          <w:rPr>
            <w:color w:val="007FAC"/>
            <w:w w:val="110"/>
            <w:sz w:val="13"/>
          </w:rPr>
          <w:t> Next</w:t>
        </w:r>
        <w:r>
          <w:rPr>
            <w:color w:val="007FAC"/>
            <w:w w:val="110"/>
            <w:sz w:val="13"/>
          </w:rPr>
          <w:t> </w:t>
        </w:r>
        <w:r>
          <w:rPr>
            <w:color w:val="007FAC"/>
            <w:w w:val="110"/>
            <w:sz w:val="13"/>
          </w:rPr>
          <w:t>for</w:t>
        </w:r>
      </w:hyperlink>
      <w:r>
        <w:rPr>
          <w:color w:val="007FAC"/>
          <w:spacing w:val="40"/>
          <w:w w:val="110"/>
          <w:sz w:val="13"/>
        </w:rPr>
        <w:t> </w:t>
      </w:r>
      <w:bookmarkStart w:name="_bookmark440" w:id="620"/>
      <w:bookmarkEnd w:id="620"/>
      <w:r>
        <w:rPr>
          <w:color w:val="007FAC"/>
          <w:w w:val="107"/>
          <w:sz w:val="13"/>
        </w:rPr>
      </w:r>
      <w:hyperlink r:id="rId803">
        <w:r>
          <w:rPr>
            <w:color w:val="007FAC"/>
            <w:w w:val="110"/>
            <w:sz w:val="13"/>
          </w:rPr>
          <w:t>Cryptocurrencies?.</w:t>
        </w:r>
        <w:r>
          <w:rPr>
            <w:color w:val="007FAC"/>
            <w:spacing w:val="37"/>
            <w:w w:val="110"/>
            <w:sz w:val="13"/>
          </w:rPr>
          <w:t> </w:t>
        </w:r>
        <w:r>
          <w:rPr>
            <w:color w:val="007FAC"/>
            <w:w w:val="110"/>
            <w:sz w:val="13"/>
          </w:rPr>
          <w:t>SAGE</w:t>
        </w:r>
        <w:r>
          <w:rPr>
            <w:color w:val="007FAC"/>
            <w:spacing w:val="36"/>
            <w:w w:val="110"/>
            <w:sz w:val="13"/>
          </w:rPr>
          <w:t> </w:t>
        </w:r>
        <w:r>
          <w:rPr>
            <w:color w:val="007FAC"/>
            <w:w w:val="110"/>
            <w:sz w:val="13"/>
          </w:rPr>
          <w:t>Publications:</w:t>
        </w:r>
        <w:r>
          <w:rPr>
            <w:color w:val="007FAC"/>
            <w:spacing w:val="37"/>
            <w:w w:val="110"/>
            <w:sz w:val="13"/>
          </w:rPr>
          <w:t> </w:t>
        </w:r>
        <w:r>
          <w:rPr>
            <w:color w:val="007FAC"/>
            <w:w w:val="110"/>
            <w:sz w:val="13"/>
          </w:rPr>
          <w:t>SAGE</w:t>
        </w:r>
        <w:r>
          <w:rPr>
            <w:color w:val="007FAC"/>
            <w:spacing w:val="37"/>
            <w:w w:val="110"/>
            <w:sz w:val="13"/>
          </w:rPr>
          <w:t> </w:t>
        </w:r>
        <w:r>
          <w:rPr>
            <w:color w:val="007FAC"/>
            <w:w w:val="110"/>
            <w:sz w:val="13"/>
          </w:rPr>
          <w:t>Business</w:t>
        </w:r>
        <w:r>
          <w:rPr>
            <w:color w:val="007FAC"/>
            <w:spacing w:val="36"/>
            <w:w w:val="110"/>
            <w:sz w:val="13"/>
          </w:rPr>
          <w:t> </w:t>
        </w:r>
        <w:r>
          <w:rPr>
            <w:color w:val="007FAC"/>
            <w:w w:val="110"/>
            <w:sz w:val="13"/>
          </w:rPr>
          <w:t>Cases</w:t>
        </w:r>
        <w:r>
          <w:rPr>
            <w:color w:val="007FAC"/>
            <w:spacing w:val="37"/>
            <w:w w:val="110"/>
            <w:sz w:val="13"/>
          </w:rPr>
          <w:t> </w:t>
        </w:r>
        <w:r>
          <w:rPr>
            <w:color w:val="007FAC"/>
            <w:w w:val="110"/>
            <w:sz w:val="13"/>
          </w:rPr>
          <w:t>Originals.</w:t>
        </w:r>
      </w:hyperlink>
    </w:p>
    <w:p>
      <w:pPr>
        <w:spacing w:line="268" w:lineRule="auto" w:before="1"/>
        <w:ind w:left="425" w:right="38" w:hanging="240"/>
        <w:jc w:val="both"/>
        <w:rPr>
          <w:sz w:val="13"/>
        </w:rPr>
      </w:pPr>
      <w:hyperlink r:id="rId804">
        <w:r>
          <w:rPr>
            <w:color w:val="007FAC"/>
            <w:w w:val="110"/>
            <w:sz w:val="13"/>
          </w:rPr>
          <w:t>Jizba,</w:t>
        </w:r>
      </w:hyperlink>
      <w:r>
        <w:rPr>
          <w:color w:val="007FAC"/>
          <w:w w:val="110"/>
          <w:sz w:val="13"/>
        </w:rPr>
        <w:t> </w:t>
      </w:r>
      <w:hyperlink r:id="rId804">
        <w:r>
          <w:rPr>
            <w:color w:val="007FAC"/>
            <w:w w:val="110"/>
            <w:sz w:val="13"/>
          </w:rPr>
          <w:t>P.,</w:t>
        </w:r>
        <w:r>
          <w:rPr>
            <w:color w:val="007FAC"/>
            <w:w w:val="110"/>
            <w:sz w:val="13"/>
          </w:rPr>
          <w:t> Kleinert,</w:t>
        </w:r>
        <w:r>
          <w:rPr>
            <w:color w:val="007FAC"/>
            <w:w w:val="110"/>
            <w:sz w:val="13"/>
          </w:rPr>
          <w:t> H.,</w:t>
        </w:r>
        <w:r>
          <w:rPr>
            <w:color w:val="007FAC"/>
            <w:w w:val="110"/>
            <w:sz w:val="13"/>
          </w:rPr>
          <w:t> Shefaat,</w:t>
        </w:r>
        <w:r>
          <w:rPr>
            <w:color w:val="007FAC"/>
            <w:w w:val="110"/>
            <w:sz w:val="13"/>
          </w:rPr>
          <w:t> M.,</w:t>
        </w:r>
        <w:r>
          <w:rPr>
            <w:color w:val="007FAC"/>
            <w:w w:val="110"/>
            <w:sz w:val="13"/>
          </w:rPr>
          <w:t> 2012.</w:t>
        </w:r>
        <w:r>
          <w:rPr>
            <w:color w:val="007FAC"/>
            <w:w w:val="110"/>
            <w:sz w:val="13"/>
          </w:rPr>
          <w:t> Rényi’s</w:t>
        </w:r>
        <w:r>
          <w:rPr>
            <w:color w:val="007FAC"/>
            <w:w w:val="110"/>
            <w:sz w:val="13"/>
          </w:rPr>
          <w:t> information</w:t>
        </w:r>
        <w:r>
          <w:rPr>
            <w:color w:val="007FAC"/>
            <w:w w:val="110"/>
            <w:sz w:val="13"/>
          </w:rPr>
          <w:t> transfer</w:t>
        </w:r>
        <w:r>
          <w:rPr>
            <w:color w:val="007FAC"/>
            <w:w w:val="110"/>
            <w:sz w:val="13"/>
          </w:rPr>
          <w:t> </w:t>
        </w:r>
        <w:r>
          <w:rPr>
            <w:color w:val="007FAC"/>
            <w:w w:val="110"/>
            <w:sz w:val="13"/>
          </w:rPr>
          <w:t>between</w:t>
        </w:r>
      </w:hyperlink>
      <w:r>
        <w:rPr>
          <w:color w:val="007FAC"/>
          <w:spacing w:val="40"/>
          <w:w w:val="110"/>
          <w:sz w:val="13"/>
        </w:rPr>
        <w:t> </w:t>
      </w:r>
      <w:bookmarkStart w:name="_bookmark441" w:id="621"/>
      <w:bookmarkEnd w:id="621"/>
      <w:r>
        <w:rPr>
          <w:color w:val="007FAC"/>
          <w:w w:val="110"/>
          <w:sz w:val="13"/>
        </w:rPr>
      </w:r>
      <w:hyperlink r:id="rId804">
        <w:r>
          <w:rPr>
            <w:color w:val="007FAC"/>
            <w:w w:val="110"/>
            <w:sz w:val="13"/>
          </w:rPr>
          <w:t>financial</w:t>
        </w:r>
        <w:r>
          <w:rPr>
            <w:color w:val="007FAC"/>
            <w:spacing w:val="33"/>
            <w:w w:val="110"/>
            <w:sz w:val="13"/>
          </w:rPr>
          <w:t> </w:t>
        </w:r>
        <w:r>
          <w:rPr>
            <w:color w:val="007FAC"/>
            <w:w w:val="110"/>
            <w:sz w:val="13"/>
          </w:rPr>
          <w:t>time</w:t>
        </w:r>
        <w:r>
          <w:rPr>
            <w:color w:val="007FAC"/>
            <w:spacing w:val="32"/>
            <w:w w:val="110"/>
            <w:sz w:val="13"/>
          </w:rPr>
          <w:t> </w:t>
        </w:r>
        <w:r>
          <w:rPr>
            <w:color w:val="007FAC"/>
            <w:w w:val="110"/>
            <w:sz w:val="13"/>
          </w:rPr>
          <w:t>series.</w:t>
        </w:r>
        <w:r>
          <w:rPr>
            <w:color w:val="007FAC"/>
            <w:spacing w:val="33"/>
            <w:w w:val="110"/>
            <w:sz w:val="13"/>
          </w:rPr>
          <w:t> </w:t>
        </w:r>
        <w:r>
          <w:rPr>
            <w:color w:val="007FAC"/>
            <w:w w:val="110"/>
            <w:sz w:val="13"/>
          </w:rPr>
          <w:t>Physica</w:t>
        </w:r>
        <w:r>
          <w:rPr>
            <w:color w:val="007FAC"/>
            <w:spacing w:val="33"/>
            <w:w w:val="110"/>
            <w:sz w:val="13"/>
          </w:rPr>
          <w:t> </w:t>
        </w:r>
        <w:r>
          <w:rPr>
            <w:color w:val="007FAC"/>
            <w:w w:val="110"/>
            <w:sz w:val="13"/>
          </w:rPr>
          <w:t>A</w:t>
        </w:r>
        <w:r>
          <w:rPr>
            <w:color w:val="007FAC"/>
            <w:spacing w:val="32"/>
            <w:w w:val="110"/>
            <w:sz w:val="13"/>
          </w:rPr>
          <w:t> </w:t>
        </w:r>
        <w:r>
          <w:rPr>
            <w:color w:val="007FAC"/>
            <w:w w:val="110"/>
            <w:sz w:val="13"/>
          </w:rPr>
          <w:t>391</w:t>
        </w:r>
        <w:r>
          <w:rPr>
            <w:color w:val="007FAC"/>
            <w:spacing w:val="33"/>
            <w:w w:val="110"/>
            <w:sz w:val="13"/>
          </w:rPr>
          <w:t> </w:t>
        </w:r>
        <w:r>
          <w:rPr>
            <w:color w:val="007FAC"/>
            <w:w w:val="110"/>
            <w:sz w:val="13"/>
          </w:rPr>
          <w:t>(10),</w:t>
        </w:r>
        <w:r>
          <w:rPr>
            <w:color w:val="007FAC"/>
            <w:spacing w:val="33"/>
            <w:w w:val="110"/>
            <w:sz w:val="13"/>
          </w:rPr>
          <w:t> </w:t>
        </w:r>
        <w:r>
          <w:rPr>
            <w:color w:val="007FAC"/>
            <w:w w:val="110"/>
            <w:sz w:val="13"/>
          </w:rPr>
          <w:t>2971–2989.</w:t>
        </w:r>
      </w:hyperlink>
    </w:p>
    <w:p>
      <w:pPr>
        <w:spacing w:line="268" w:lineRule="auto" w:before="1"/>
        <w:ind w:left="190" w:right="38" w:firstLine="0"/>
        <w:jc w:val="right"/>
        <w:rPr>
          <w:sz w:val="13"/>
        </w:rPr>
      </w:pPr>
      <w:hyperlink r:id="rId805">
        <w:r>
          <w:rPr>
            <w:color w:val="007FAC"/>
            <w:w w:val="110"/>
            <w:sz w:val="13"/>
          </w:rPr>
          <w:t>Karkowska,</w:t>
        </w:r>
      </w:hyperlink>
      <w:r>
        <w:rPr>
          <w:color w:val="007FAC"/>
          <w:spacing w:val="27"/>
          <w:w w:val="110"/>
          <w:sz w:val="13"/>
        </w:rPr>
        <w:t> </w:t>
      </w:r>
      <w:hyperlink r:id="rId805">
        <w:r>
          <w:rPr>
            <w:color w:val="007FAC"/>
            <w:w w:val="110"/>
            <w:sz w:val="13"/>
          </w:rPr>
          <w:t>R.,</w:t>
        </w:r>
        <w:r>
          <w:rPr>
            <w:color w:val="007FAC"/>
            <w:spacing w:val="27"/>
            <w:w w:val="110"/>
            <w:sz w:val="13"/>
          </w:rPr>
          <w:t> </w:t>
        </w:r>
        <w:r>
          <w:rPr>
            <w:color w:val="007FAC"/>
            <w:w w:val="110"/>
            <w:sz w:val="13"/>
          </w:rPr>
          <w:t>Urjasz,</w:t>
        </w:r>
        <w:r>
          <w:rPr>
            <w:color w:val="007FAC"/>
            <w:spacing w:val="27"/>
            <w:w w:val="110"/>
            <w:sz w:val="13"/>
          </w:rPr>
          <w:t> </w:t>
        </w:r>
        <w:r>
          <w:rPr>
            <w:color w:val="007FAC"/>
            <w:w w:val="110"/>
            <w:sz w:val="13"/>
          </w:rPr>
          <w:t>S.,</w:t>
        </w:r>
        <w:r>
          <w:rPr>
            <w:color w:val="007FAC"/>
            <w:spacing w:val="27"/>
            <w:w w:val="110"/>
            <w:sz w:val="13"/>
          </w:rPr>
          <w:t> </w:t>
        </w:r>
        <w:r>
          <w:rPr>
            <w:color w:val="007FAC"/>
            <w:w w:val="110"/>
            <w:sz w:val="13"/>
          </w:rPr>
          <w:t>2022.</w:t>
        </w:r>
        <w:r>
          <w:rPr>
            <w:color w:val="007FAC"/>
            <w:spacing w:val="27"/>
            <w:w w:val="110"/>
            <w:sz w:val="13"/>
          </w:rPr>
          <w:t> </w:t>
        </w:r>
        <w:r>
          <w:rPr>
            <w:color w:val="007FAC"/>
            <w:w w:val="110"/>
            <w:sz w:val="13"/>
          </w:rPr>
          <w:t>Linear</w:t>
        </w:r>
        <w:r>
          <w:rPr>
            <w:color w:val="007FAC"/>
            <w:spacing w:val="27"/>
            <w:w w:val="110"/>
            <w:sz w:val="13"/>
          </w:rPr>
          <w:t> </w:t>
        </w:r>
        <w:r>
          <w:rPr>
            <w:color w:val="007FAC"/>
            <w:w w:val="110"/>
            <w:sz w:val="13"/>
          </w:rPr>
          <w:t>and</w:t>
        </w:r>
        <w:r>
          <w:rPr>
            <w:color w:val="007FAC"/>
            <w:spacing w:val="27"/>
            <w:w w:val="110"/>
            <w:sz w:val="13"/>
          </w:rPr>
          <w:t> </w:t>
        </w:r>
        <w:r>
          <w:rPr>
            <w:color w:val="007FAC"/>
            <w:w w:val="110"/>
            <w:sz w:val="13"/>
          </w:rPr>
          <w:t>nonlinear</w:t>
        </w:r>
        <w:r>
          <w:rPr>
            <w:color w:val="007FAC"/>
            <w:spacing w:val="27"/>
            <w:w w:val="110"/>
            <w:sz w:val="13"/>
          </w:rPr>
          <w:t> </w:t>
        </w:r>
        <w:r>
          <w:rPr>
            <w:color w:val="007FAC"/>
            <w:w w:val="110"/>
            <w:sz w:val="13"/>
          </w:rPr>
          <w:t>effects</w:t>
        </w:r>
        <w:r>
          <w:rPr>
            <w:color w:val="007FAC"/>
            <w:spacing w:val="27"/>
            <w:w w:val="110"/>
            <w:sz w:val="13"/>
          </w:rPr>
          <w:t> </w:t>
        </w:r>
        <w:r>
          <w:rPr>
            <w:color w:val="007FAC"/>
            <w:w w:val="110"/>
            <w:sz w:val="13"/>
          </w:rPr>
          <w:t>in</w:t>
        </w:r>
        <w:r>
          <w:rPr>
            <w:color w:val="007FAC"/>
            <w:spacing w:val="27"/>
            <w:w w:val="110"/>
            <w:sz w:val="13"/>
          </w:rPr>
          <w:t> </w:t>
        </w:r>
        <w:r>
          <w:rPr>
            <w:color w:val="007FAC"/>
            <w:w w:val="110"/>
            <w:sz w:val="13"/>
          </w:rPr>
          <w:t>connectedness</w:t>
        </w:r>
      </w:hyperlink>
      <w:r>
        <w:rPr>
          <w:color w:val="007FAC"/>
          <w:spacing w:val="40"/>
          <w:w w:val="110"/>
          <w:sz w:val="13"/>
        </w:rPr>
        <w:t> </w:t>
      </w:r>
      <w:bookmarkStart w:name="_bookmark442" w:id="622"/>
      <w:bookmarkEnd w:id="622"/>
      <w:r>
        <w:rPr>
          <w:color w:val="007FAC"/>
          <w:w w:val="109"/>
          <w:sz w:val="13"/>
        </w:rPr>
      </w:r>
      <w:hyperlink r:id="rId805">
        <w:r>
          <w:rPr>
            <w:color w:val="007FAC"/>
            <w:w w:val="110"/>
            <w:sz w:val="13"/>
          </w:rPr>
          <w:t>structure: Comparison between european stock markets. Entropy 24 (2), 303.</w:t>
        </w:r>
      </w:hyperlink>
      <w:r>
        <w:rPr>
          <w:color w:val="007FAC"/>
          <w:spacing w:val="40"/>
          <w:w w:val="110"/>
          <w:sz w:val="13"/>
        </w:rPr>
        <w:t> </w:t>
      </w:r>
      <w:hyperlink r:id="rId806">
        <w:r>
          <w:rPr>
            <w:color w:val="007FAC"/>
            <w:w w:val="110"/>
            <w:sz w:val="13"/>
          </w:rPr>
          <w:t>Keskin,</w:t>
        </w:r>
      </w:hyperlink>
      <w:r>
        <w:rPr>
          <w:color w:val="007FAC"/>
          <w:spacing w:val="10"/>
          <w:w w:val="110"/>
          <w:sz w:val="13"/>
        </w:rPr>
        <w:t> </w:t>
      </w:r>
      <w:hyperlink r:id="rId806">
        <w:r>
          <w:rPr>
            <w:color w:val="007FAC"/>
            <w:w w:val="110"/>
            <w:sz w:val="13"/>
          </w:rPr>
          <w:t>Z.,</w:t>
        </w:r>
        <w:r>
          <w:rPr>
            <w:color w:val="007FAC"/>
            <w:spacing w:val="10"/>
            <w:w w:val="110"/>
            <w:sz w:val="13"/>
          </w:rPr>
          <w:t> </w:t>
        </w:r>
        <w:r>
          <w:rPr>
            <w:color w:val="007FAC"/>
            <w:w w:val="110"/>
            <w:sz w:val="13"/>
          </w:rPr>
          <w:t>Aste,</w:t>
        </w:r>
        <w:r>
          <w:rPr>
            <w:color w:val="007FAC"/>
            <w:spacing w:val="10"/>
            <w:w w:val="110"/>
            <w:sz w:val="13"/>
          </w:rPr>
          <w:t> </w:t>
        </w:r>
        <w:r>
          <w:rPr>
            <w:color w:val="007FAC"/>
            <w:w w:val="110"/>
            <w:sz w:val="13"/>
          </w:rPr>
          <w:t>T.,</w:t>
        </w:r>
        <w:r>
          <w:rPr>
            <w:color w:val="007FAC"/>
            <w:spacing w:val="10"/>
            <w:w w:val="110"/>
            <w:sz w:val="13"/>
          </w:rPr>
          <w:t> </w:t>
        </w:r>
        <w:r>
          <w:rPr>
            <w:color w:val="007FAC"/>
            <w:w w:val="110"/>
            <w:sz w:val="13"/>
          </w:rPr>
          <w:t>2020.</w:t>
        </w:r>
        <w:r>
          <w:rPr>
            <w:color w:val="007FAC"/>
            <w:spacing w:val="10"/>
            <w:w w:val="110"/>
            <w:sz w:val="13"/>
          </w:rPr>
          <w:t> </w:t>
        </w:r>
        <w:r>
          <w:rPr>
            <w:color w:val="007FAC"/>
            <w:w w:val="110"/>
            <w:sz w:val="13"/>
          </w:rPr>
          <w:t>Information-theoretic</w:t>
        </w:r>
        <w:r>
          <w:rPr>
            <w:color w:val="007FAC"/>
            <w:spacing w:val="10"/>
            <w:w w:val="110"/>
            <w:sz w:val="13"/>
          </w:rPr>
          <w:t> </w:t>
        </w:r>
        <w:r>
          <w:rPr>
            <w:color w:val="007FAC"/>
            <w:w w:val="110"/>
            <w:sz w:val="13"/>
          </w:rPr>
          <w:t>measures</w:t>
        </w:r>
        <w:r>
          <w:rPr>
            <w:color w:val="007FAC"/>
            <w:spacing w:val="10"/>
            <w:w w:val="110"/>
            <w:sz w:val="13"/>
          </w:rPr>
          <w:t> </w:t>
        </w:r>
        <w:r>
          <w:rPr>
            <w:color w:val="007FAC"/>
            <w:w w:val="110"/>
            <w:sz w:val="13"/>
          </w:rPr>
          <w:t>for</w:t>
        </w:r>
        <w:r>
          <w:rPr>
            <w:color w:val="007FAC"/>
            <w:spacing w:val="10"/>
            <w:w w:val="110"/>
            <w:sz w:val="13"/>
          </w:rPr>
          <w:t> </w:t>
        </w:r>
        <w:r>
          <w:rPr>
            <w:color w:val="007FAC"/>
            <w:w w:val="110"/>
            <w:sz w:val="13"/>
          </w:rPr>
          <w:t>nonlinear</w:t>
        </w:r>
        <w:r>
          <w:rPr>
            <w:color w:val="007FAC"/>
            <w:spacing w:val="10"/>
            <w:w w:val="110"/>
            <w:sz w:val="13"/>
          </w:rPr>
          <w:t> </w:t>
        </w:r>
        <w:r>
          <w:rPr>
            <w:color w:val="007FAC"/>
            <w:w w:val="110"/>
            <w:sz w:val="13"/>
          </w:rPr>
          <w:t>causality</w:t>
        </w:r>
      </w:hyperlink>
      <w:r>
        <w:rPr>
          <w:color w:val="007FAC"/>
          <w:spacing w:val="40"/>
          <w:w w:val="110"/>
          <w:sz w:val="13"/>
        </w:rPr>
        <w:t> </w:t>
      </w:r>
      <w:hyperlink r:id="rId806">
        <w:r>
          <w:rPr>
            <w:color w:val="007FAC"/>
            <w:w w:val="110"/>
            <w:sz w:val="13"/>
          </w:rPr>
          <w:t>detection:</w:t>
        </w:r>
        <w:r>
          <w:rPr>
            <w:color w:val="007FAC"/>
            <w:spacing w:val="37"/>
            <w:w w:val="110"/>
            <w:sz w:val="13"/>
          </w:rPr>
          <w:t> </w:t>
        </w:r>
        <w:r>
          <w:rPr>
            <w:color w:val="007FAC"/>
            <w:w w:val="110"/>
            <w:sz w:val="13"/>
          </w:rPr>
          <w:t>application</w:t>
        </w:r>
        <w:r>
          <w:rPr>
            <w:color w:val="007FAC"/>
            <w:spacing w:val="37"/>
            <w:w w:val="110"/>
            <w:sz w:val="13"/>
          </w:rPr>
          <w:t> </w:t>
        </w:r>
        <w:r>
          <w:rPr>
            <w:color w:val="007FAC"/>
            <w:w w:val="110"/>
            <w:sz w:val="13"/>
          </w:rPr>
          <w:t>to</w:t>
        </w:r>
        <w:r>
          <w:rPr>
            <w:color w:val="007FAC"/>
            <w:spacing w:val="37"/>
            <w:w w:val="110"/>
            <w:sz w:val="13"/>
          </w:rPr>
          <w:t> </w:t>
        </w:r>
        <w:r>
          <w:rPr>
            <w:color w:val="007FAC"/>
            <w:w w:val="110"/>
            <w:sz w:val="13"/>
          </w:rPr>
          <w:t>social</w:t>
        </w:r>
        <w:r>
          <w:rPr>
            <w:color w:val="007FAC"/>
            <w:spacing w:val="37"/>
            <w:w w:val="110"/>
            <w:sz w:val="13"/>
          </w:rPr>
          <w:t> </w:t>
        </w:r>
        <w:r>
          <w:rPr>
            <w:color w:val="007FAC"/>
            <w:w w:val="110"/>
            <w:sz w:val="13"/>
          </w:rPr>
          <w:t>media</w:t>
        </w:r>
        <w:r>
          <w:rPr>
            <w:color w:val="007FAC"/>
            <w:spacing w:val="37"/>
            <w:w w:val="110"/>
            <w:sz w:val="13"/>
          </w:rPr>
          <w:t> </w:t>
        </w:r>
        <w:r>
          <w:rPr>
            <w:color w:val="007FAC"/>
            <w:w w:val="110"/>
            <w:sz w:val="13"/>
          </w:rPr>
          <w:t>sentiment</w:t>
        </w:r>
        <w:r>
          <w:rPr>
            <w:color w:val="007FAC"/>
            <w:spacing w:val="37"/>
            <w:w w:val="110"/>
            <w:sz w:val="13"/>
          </w:rPr>
          <w:t> </w:t>
        </w:r>
        <w:r>
          <w:rPr>
            <w:color w:val="007FAC"/>
            <w:w w:val="110"/>
            <w:sz w:val="13"/>
          </w:rPr>
          <w:t>and</w:t>
        </w:r>
        <w:r>
          <w:rPr>
            <w:color w:val="007FAC"/>
            <w:spacing w:val="37"/>
            <w:w w:val="110"/>
            <w:sz w:val="13"/>
          </w:rPr>
          <w:t> </w:t>
        </w:r>
        <w:r>
          <w:rPr>
            <w:color w:val="007FAC"/>
            <w:w w:val="110"/>
            <w:sz w:val="13"/>
          </w:rPr>
          <w:t>cryptocurrency</w:t>
        </w:r>
        <w:r>
          <w:rPr>
            <w:color w:val="007FAC"/>
            <w:spacing w:val="37"/>
            <w:w w:val="110"/>
            <w:sz w:val="13"/>
          </w:rPr>
          <w:t> </w:t>
        </w:r>
        <w:r>
          <w:rPr>
            <w:color w:val="007FAC"/>
            <w:w w:val="110"/>
            <w:sz w:val="13"/>
          </w:rPr>
          <w:t>prices.</w:t>
        </w:r>
      </w:hyperlink>
    </w:p>
    <w:p>
      <w:pPr>
        <w:spacing w:before="3"/>
        <w:ind w:left="425" w:right="0" w:firstLine="0"/>
        <w:jc w:val="both"/>
        <w:rPr>
          <w:sz w:val="13"/>
        </w:rPr>
      </w:pPr>
      <w:bookmarkStart w:name="_bookmark443" w:id="623"/>
      <w:bookmarkEnd w:id="623"/>
      <w:r>
        <w:rPr/>
      </w:r>
      <w:hyperlink r:id="rId806">
        <w:r>
          <w:rPr>
            <w:color w:val="007FAC"/>
            <w:w w:val="105"/>
            <w:sz w:val="13"/>
          </w:rPr>
          <w:t>R.</w:t>
        </w:r>
        <w:r>
          <w:rPr>
            <w:color w:val="007FAC"/>
            <w:spacing w:val="29"/>
            <w:w w:val="105"/>
            <w:sz w:val="13"/>
          </w:rPr>
          <w:t> </w:t>
        </w:r>
        <w:r>
          <w:rPr>
            <w:color w:val="007FAC"/>
            <w:w w:val="105"/>
            <w:sz w:val="13"/>
          </w:rPr>
          <w:t>Soc.</w:t>
        </w:r>
        <w:r>
          <w:rPr>
            <w:color w:val="007FAC"/>
            <w:spacing w:val="29"/>
            <w:w w:val="105"/>
            <w:sz w:val="13"/>
          </w:rPr>
          <w:t> </w:t>
        </w:r>
        <w:r>
          <w:rPr>
            <w:color w:val="007FAC"/>
            <w:w w:val="105"/>
            <w:sz w:val="13"/>
          </w:rPr>
          <w:t>Open</w:t>
        </w:r>
        <w:r>
          <w:rPr>
            <w:color w:val="007FAC"/>
            <w:spacing w:val="30"/>
            <w:w w:val="105"/>
            <w:sz w:val="13"/>
          </w:rPr>
          <w:t> </w:t>
        </w:r>
        <w:r>
          <w:rPr>
            <w:color w:val="007FAC"/>
            <w:w w:val="105"/>
            <w:sz w:val="13"/>
          </w:rPr>
          <w:t>Sci.</w:t>
        </w:r>
        <w:r>
          <w:rPr>
            <w:color w:val="007FAC"/>
            <w:spacing w:val="30"/>
            <w:w w:val="105"/>
            <w:sz w:val="13"/>
          </w:rPr>
          <w:t> </w:t>
        </w:r>
        <w:r>
          <w:rPr>
            <w:color w:val="007FAC"/>
            <w:w w:val="105"/>
            <w:sz w:val="13"/>
          </w:rPr>
          <w:t>7</w:t>
        </w:r>
        <w:r>
          <w:rPr>
            <w:color w:val="007FAC"/>
            <w:spacing w:val="29"/>
            <w:w w:val="105"/>
            <w:sz w:val="13"/>
          </w:rPr>
          <w:t> </w:t>
        </w:r>
        <w:r>
          <w:rPr>
            <w:color w:val="007FAC"/>
            <w:w w:val="105"/>
            <w:sz w:val="13"/>
          </w:rPr>
          <w:t>(9),</w:t>
        </w:r>
        <w:r>
          <w:rPr>
            <w:color w:val="007FAC"/>
            <w:spacing w:val="29"/>
            <w:w w:val="105"/>
            <w:sz w:val="13"/>
          </w:rPr>
          <w:t> </w:t>
        </w:r>
        <w:r>
          <w:rPr>
            <w:color w:val="007FAC"/>
            <w:spacing w:val="-2"/>
            <w:w w:val="105"/>
            <w:sz w:val="13"/>
          </w:rPr>
          <w:t>200863.</w:t>
        </w:r>
      </w:hyperlink>
    </w:p>
    <w:p>
      <w:pPr>
        <w:spacing w:line="268" w:lineRule="auto" w:before="19"/>
        <w:ind w:left="425" w:right="38" w:hanging="240"/>
        <w:jc w:val="both"/>
        <w:rPr>
          <w:sz w:val="13"/>
        </w:rPr>
      </w:pPr>
      <w:hyperlink r:id="rId807">
        <w:r>
          <w:rPr>
            <w:color w:val="007FAC"/>
            <w:w w:val="105"/>
            <w:sz w:val="13"/>
          </w:rPr>
          <w:t>Kim,</w:t>
        </w:r>
      </w:hyperlink>
      <w:r>
        <w:rPr>
          <w:color w:val="007FAC"/>
          <w:spacing w:val="35"/>
          <w:w w:val="105"/>
          <w:sz w:val="13"/>
        </w:rPr>
        <w:t> </w:t>
      </w:r>
      <w:hyperlink r:id="rId807">
        <w:r>
          <w:rPr>
            <w:color w:val="007FAC"/>
            <w:w w:val="105"/>
            <w:sz w:val="13"/>
          </w:rPr>
          <w:t>S.,</w:t>
        </w:r>
        <w:r>
          <w:rPr>
            <w:color w:val="007FAC"/>
            <w:spacing w:val="35"/>
            <w:w w:val="105"/>
            <w:sz w:val="13"/>
          </w:rPr>
          <w:t> </w:t>
        </w:r>
        <w:r>
          <w:rPr>
            <w:color w:val="007FAC"/>
            <w:w w:val="105"/>
            <w:sz w:val="13"/>
          </w:rPr>
          <w:t>Ku,</w:t>
        </w:r>
        <w:r>
          <w:rPr>
            <w:color w:val="007FAC"/>
            <w:spacing w:val="35"/>
            <w:w w:val="105"/>
            <w:sz w:val="13"/>
          </w:rPr>
          <w:t> </w:t>
        </w:r>
        <w:r>
          <w:rPr>
            <w:color w:val="007FAC"/>
            <w:w w:val="105"/>
            <w:sz w:val="13"/>
          </w:rPr>
          <w:t>S.,</w:t>
        </w:r>
        <w:r>
          <w:rPr>
            <w:color w:val="007FAC"/>
            <w:spacing w:val="35"/>
            <w:w w:val="105"/>
            <w:sz w:val="13"/>
          </w:rPr>
          <w:t> </w:t>
        </w:r>
        <w:r>
          <w:rPr>
            <w:color w:val="007FAC"/>
            <w:w w:val="105"/>
            <w:sz w:val="13"/>
          </w:rPr>
          <w:t>Chang,</w:t>
        </w:r>
        <w:r>
          <w:rPr>
            <w:color w:val="007FAC"/>
            <w:spacing w:val="35"/>
            <w:w w:val="105"/>
            <w:sz w:val="13"/>
          </w:rPr>
          <w:t> </w:t>
        </w:r>
        <w:r>
          <w:rPr>
            <w:color w:val="007FAC"/>
            <w:w w:val="105"/>
            <w:sz w:val="13"/>
          </w:rPr>
          <w:t>W.,</w:t>
        </w:r>
        <w:r>
          <w:rPr>
            <w:color w:val="007FAC"/>
            <w:spacing w:val="35"/>
            <w:w w:val="105"/>
            <w:sz w:val="13"/>
          </w:rPr>
          <w:t> </w:t>
        </w:r>
        <w:r>
          <w:rPr>
            <w:color w:val="007FAC"/>
            <w:w w:val="105"/>
            <w:sz w:val="13"/>
          </w:rPr>
          <w:t>Song,</w:t>
        </w:r>
        <w:r>
          <w:rPr>
            <w:color w:val="007FAC"/>
            <w:spacing w:val="35"/>
            <w:w w:val="105"/>
            <w:sz w:val="13"/>
          </w:rPr>
          <w:t> </w:t>
        </w:r>
        <w:r>
          <w:rPr>
            <w:color w:val="007FAC"/>
            <w:w w:val="105"/>
            <w:sz w:val="13"/>
          </w:rPr>
          <w:t>J.W.,</w:t>
        </w:r>
        <w:r>
          <w:rPr>
            <w:color w:val="007FAC"/>
            <w:spacing w:val="35"/>
            <w:w w:val="105"/>
            <w:sz w:val="13"/>
          </w:rPr>
          <w:t> </w:t>
        </w:r>
        <w:r>
          <w:rPr>
            <w:color w:val="007FAC"/>
            <w:w w:val="105"/>
            <w:sz w:val="13"/>
          </w:rPr>
          <w:t>2020.</w:t>
        </w:r>
        <w:r>
          <w:rPr>
            <w:color w:val="007FAC"/>
            <w:spacing w:val="35"/>
            <w:w w:val="105"/>
            <w:sz w:val="13"/>
          </w:rPr>
          <w:t> </w:t>
        </w:r>
        <w:r>
          <w:rPr>
            <w:color w:val="007FAC"/>
            <w:w w:val="105"/>
            <w:sz w:val="13"/>
          </w:rPr>
          <w:t>Predicting</w:t>
        </w:r>
        <w:r>
          <w:rPr>
            <w:color w:val="007FAC"/>
            <w:spacing w:val="35"/>
            <w:w w:val="105"/>
            <w:sz w:val="13"/>
          </w:rPr>
          <w:t> </w:t>
        </w:r>
        <w:r>
          <w:rPr>
            <w:color w:val="007FAC"/>
            <w:w w:val="105"/>
            <w:sz w:val="13"/>
          </w:rPr>
          <w:t>the</w:t>
        </w:r>
        <w:r>
          <w:rPr>
            <w:color w:val="007FAC"/>
            <w:spacing w:val="35"/>
            <w:w w:val="105"/>
            <w:sz w:val="13"/>
          </w:rPr>
          <w:t> </w:t>
        </w:r>
        <w:r>
          <w:rPr>
            <w:color w:val="007FAC"/>
            <w:w w:val="105"/>
            <w:sz w:val="13"/>
          </w:rPr>
          <w:t>direction</w:t>
        </w:r>
        <w:r>
          <w:rPr>
            <w:color w:val="007FAC"/>
            <w:spacing w:val="35"/>
            <w:w w:val="105"/>
            <w:sz w:val="13"/>
          </w:rPr>
          <w:t> </w:t>
        </w:r>
        <w:r>
          <w:rPr>
            <w:color w:val="007FAC"/>
            <w:w w:val="105"/>
            <w:sz w:val="13"/>
          </w:rPr>
          <w:t>of</w:t>
        </w:r>
        <w:r>
          <w:rPr>
            <w:color w:val="007FAC"/>
            <w:spacing w:val="35"/>
            <w:w w:val="105"/>
            <w:sz w:val="13"/>
          </w:rPr>
          <w:t> </w:t>
        </w:r>
        <w:r>
          <w:rPr>
            <w:color w:val="007FAC"/>
            <w:w w:val="105"/>
            <w:sz w:val="13"/>
          </w:rPr>
          <w:t>US</w:t>
        </w:r>
        <w:r>
          <w:rPr>
            <w:color w:val="007FAC"/>
            <w:spacing w:val="35"/>
            <w:w w:val="105"/>
            <w:sz w:val="13"/>
          </w:rPr>
          <w:t> </w:t>
        </w:r>
        <w:r>
          <w:rPr>
            <w:color w:val="007FAC"/>
            <w:w w:val="105"/>
            <w:sz w:val="13"/>
          </w:rPr>
          <w:t>stock</w:t>
        </w:r>
      </w:hyperlink>
      <w:r>
        <w:rPr>
          <w:color w:val="007FAC"/>
          <w:spacing w:val="40"/>
          <w:w w:val="105"/>
          <w:sz w:val="13"/>
        </w:rPr>
        <w:t> </w:t>
      </w:r>
      <w:hyperlink r:id="rId807">
        <w:r>
          <w:rPr>
            <w:color w:val="007FAC"/>
            <w:w w:val="105"/>
            <w:sz w:val="13"/>
          </w:rPr>
          <w:t>prices using effective transfer entropy and machine learning techniques. IEEE</w:t>
        </w:r>
      </w:hyperlink>
      <w:r>
        <w:rPr>
          <w:color w:val="007FAC"/>
          <w:spacing w:val="40"/>
          <w:w w:val="105"/>
          <w:sz w:val="13"/>
        </w:rPr>
        <w:t> </w:t>
      </w:r>
      <w:bookmarkStart w:name="_bookmark444" w:id="624"/>
      <w:bookmarkEnd w:id="624"/>
      <w:r>
        <w:rPr>
          <w:color w:val="007FAC"/>
          <w:w w:val="99"/>
          <w:sz w:val="13"/>
        </w:rPr>
      </w:r>
      <w:hyperlink r:id="rId807">
        <w:r>
          <w:rPr>
            <w:color w:val="007FAC"/>
            <w:w w:val="105"/>
            <w:sz w:val="13"/>
          </w:rPr>
          <w:t>Access</w:t>
        </w:r>
        <w:r>
          <w:rPr>
            <w:color w:val="007FAC"/>
            <w:spacing w:val="40"/>
            <w:w w:val="105"/>
            <w:sz w:val="13"/>
          </w:rPr>
          <w:t> </w:t>
        </w:r>
        <w:r>
          <w:rPr>
            <w:color w:val="007FAC"/>
            <w:w w:val="105"/>
            <w:sz w:val="13"/>
          </w:rPr>
          <w:t>8,</w:t>
        </w:r>
        <w:r>
          <w:rPr>
            <w:color w:val="007FAC"/>
            <w:spacing w:val="40"/>
            <w:w w:val="105"/>
            <w:sz w:val="13"/>
          </w:rPr>
          <w:t> </w:t>
        </w:r>
        <w:r>
          <w:rPr>
            <w:color w:val="007FAC"/>
            <w:w w:val="105"/>
            <w:sz w:val="13"/>
          </w:rPr>
          <w:t>111660–111682.</w:t>
        </w:r>
      </w:hyperlink>
    </w:p>
    <w:p>
      <w:pPr>
        <w:spacing w:line="268" w:lineRule="auto" w:before="2"/>
        <w:ind w:left="425" w:right="38" w:hanging="240"/>
        <w:jc w:val="both"/>
        <w:rPr>
          <w:sz w:val="13"/>
        </w:rPr>
      </w:pPr>
      <w:hyperlink r:id="rId808">
        <w:r>
          <w:rPr>
            <w:color w:val="007FAC"/>
            <w:w w:val="110"/>
            <w:sz w:val="13"/>
          </w:rPr>
          <w:t>Koonce,</w:t>
        </w:r>
      </w:hyperlink>
      <w:r>
        <w:rPr>
          <w:color w:val="007FAC"/>
          <w:w w:val="110"/>
          <w:sz w:val="13"/>
        </w:rPr>
        <w:t> </w:t>
      </w:r>
      <w:hyperlink r:id="rId808">
        <w:r>
          <w:rPr>
            <w:color w:val="007FAC"/>
            <w:w w:val="110"/>
            <w:sz w:val="13"/>
          </w:rPr>
          <w:t>L.,</w:t>
        </w:r>
        <w:r>
          <w:rPr>
            <w:color w:val="007FAC"/>
            <w:w w:val="110"/>
            <w:sz w:val="13"/>
          </w:rPr>
          <w:t> Seybert,</w:t>
        </w:r>
        <w:r>
          <w:rPr>
            <w:color w:val="007FAC"/>
            <w:w w:val="110"/>
            <w:sz w:val="13"/>
          </w:rPr>
          <w:t> N.,</w:t>
        </w:r>
        <w:r>
          <w:rPr>
            <w:color w:val="007FAC"/>
            <w:w w:val="110"/>
            <w:sz w:val="13"/>
          </w:rPr>
          <w:t> Smith,</w:t>
        </w:r>
        <w:r>
          <w:rPr>
            <w:color w:val="007FAC"/>
            <w:w w:val="110"/>
            <w:sz w:val="13"/>
          </w:rPr>
          <w:t> J.,</w:t>
        </w:r>
        <w:r>
          <w:rPr>
            <w:color w:val="007FAC"/>
            <w:w w:val="110"/>
            <w:sz w:val="13"/>
          </w:rPr>
          <w:t> 2016.</w:t>
        </w:r>
        <w:r>
          <w:rPr>
            <w:color w:val="007FAC"/>
            <w:w w:val="110"/>
            <w:sz w:val="13"/>
          </w:rPr>
          <w:t> Management</w:t>
        </w:r>
        <w:r>
          <w:rPr>
            <w:color w:val="007FAC"/>
            <w:w w:val="110"/>
            <w:sz w:val="13"/>
          </w:rPr>
          <w:t> speaks,</w:t>
        </w:r>
        <w:r>
          <w:rPr>
            <w:color w:val="007FAC"/>
            <w:w w:val="110"/>
            <w:sz w:val="13"/>
          </w:rPr>
          <w:t> investors</w:t>
        </w:r>
        <w:r>
          <w:rPr>
            <w:color w:val="007FAC"/>
            <w:w w:val="110"/>
            <w:sz w:val="13"/>
          </w:rPr>
          <w:t> listen:</w:t>
        </w:r>
        <w:r>
          <w:rPr>
            <w:color w:val="007FAC"/>
            <w:w w:val="110"/>
            <w:sz w:val="13"/>
          </w:rPr>
          <w:t> </w:t>
        </w:r>
        <w:r>
          <w:rPr>
            <w:color w:val="007FAC"/>
            <w:w w:val="110"/>
            <w:sz w:val="13"/>
          </w:rPr>
          <w:t>Are</w:t>
        </w:r>
      </w:hyperlink>
      <w:r>
        <w:rPr>
          <w:color w:val="007FAC"/>
          <w:spacing w:val="40"/>
          <w:w w:val="110"/>
          <w:sz w:val="13"/>
        </w:rPr>
        <w:t> </w:t>
      </w:r>
      <w:hyperlink r:id="rId808">
        <w:r>
          <w:rPr>
            <w:color w:val="007FAC"/>
            <w:w w:val="110"/>
            <w:sz w:val="13"/>
          </w:rPr>
          <w:t>investors</w:t>
        </w:r>
        <w:r>
          <w:rPr>
            <w:color w:val="007FAC"/>
            <w:w w:val="110"/>
            <w:sz w:val="13"/>
          </w:rPr>
          <w:t> too</w:t>
        </w:r>
        <w:r>
          <w:rPr>
            <w:color w:val="007FAC"/>
            <w:w w:val="110"/>
            <w:sz w:val="13"/>
          </w:rPr>
          <w:t> focused</w:t>
        </w:r>
        <w:r>
          <w:rPr>
            <w:color w:val="007FAC"/>
            <w:w w:val="110"/>
            <w:sz w:val="13"/>
          </w:rPr>
          <w:t> on</w:t>
        </w:r>
        <w:r>
          <w:rPr>
            <w:color w:val="007FAC"/>
            <w:w w:val="110"/>
            <w:sz w:val="13"/>
          </w:rPr>
          <w:t> managerial</w:t>
        </w:r>
        <w:r>
          <w:rPr>
            <w:color w:val="007FAC"/>
            <w:w w:val="110"/>
            <w:sz w:val="13"/>
          </w:rPr>
          <w:t> disclosures?</w:t>
        </w:r>
        <w:r>
          <w:rPr>
            <w:color w:val="007FAC"/>
            <w:w w:val="110"/>
            <w:sz w:val="13"/>
          </w:rPr>
          <w:t> J.</w:t>
        </w:r>
        <w:r>
          <w:rPr>
            <w:color w:val="007FAC"/>
            <w:w w:val="110"/>
            <w:sz w:val="13"/>
          </w:rPr>
          <w:t> Behav.</w:t>
        </w:r>
        <w:r>
          <w:rPr>
            <w:color w:val="007FAC"/>
            <w:w w:val="110"/>
            <w:sz w:val="13"/>
          </w:rPr>
          <w:t> Finance</w:t>
        </w:r>
        <w:r>
          <w:rPr>
            <w:color w:val="007FAC"/>
            <w:w w:val="110"/>
            <w:sz w:val="13"/>
          </w:rPr>
          <w:t> 17</w:t>
        </w:r>
        <w:r>
          <w:rPr>
            <w:color w:val="007FAC"/>
            <w:w w:val="110"/>
            <w:sz w:val="13"/>
          </w:rPr>
          <w:t> (1),</w:t>
        </w:r>
      </w:hyperlink>
      <w:r>
        <w:rPr>
          <w:color w:val="007FAC"/>
          <w:spacing w:val="40"/>
          <w:w w:val="110"/>
          <w:sz w:val="13"/>
        </w:rPr>
        <w:t> </w:t>
      </w:r>
      <w:bookmarkStart w:name="_bookmark445" w:id="625"/>
      <w:bookmarkEnd w:id="625"/>
      <w:r>
        <w:rPr>
          <w:color w:val="007FAC"/>
          <w:w w:val="103"/>
          <w:sz w:val="13"/>
        </w:rPr>
      </w:r>
      <w:hyperlink r:id="rId808">
        <w:r>
          <w:rPr>
            <w:color w:val="007FAC"/>
            <w:spacing w:val="-2"/>
            <w:w w:val="110"/>
            <w:sz w:val="13"/>
          </w:rPr>
          <w:t>31–44.</w:t>
        </w:r>
      </w:hyperlink>
    </w:p>
    <w:p>
      <w:pPr>
        <w:spacing w:line="268" w:lineRule="auto" w:before="2"/>
        <w:ind w:left="425" w:right="38" w:hanging="240"/>
        <w:jc w:val="both"/>
        <w:rPr>
          <w:sz w:val="13"/>
        </w:rPr>
      </w:pPr>
      <w:hyperlink r:id="rId809">
        <w:r>
          <w:rPr>
            <w:color w:val="007FAC"/>
            <w:w w:val="110"/>
            <w:sz w:val="13"/>
          </w:rPr>
          <w:t>Kristoufek,</w:t>
        </w:r>
      </w:hyperlink>
      <w:r>
        <w:rPr>
          <w:color w:val="007FAC"/>
          <w:w w:val="110"/>
          <w:sz w:val="13"/>
        </w:rPr>
        <w:t> </w:t>
      </w:r>
      <w:hyperlink r:id="rId809">
        <w:r>
          <w:rPr>
            <w:color w:val="007FAC"/>
            <w:w w:val="110"/>
            <w:sz w:val="13"/>
          </w:rPr>
          <w:t>L.,</w:t>
        </w:r>
        <w:r>
          <w:rPr>
            <w:color w:val="007FAC"/>
            <w:w w:val="110"/>
            <w:sz w:val="13"/>
          </w:rPr>
          <w:t> 2013.</w:t>
        </w:r>
        <w:r>
          <w:rPr>
            <w:color w:val="007FAC"/>
            <w:w w:val="110"/>
            <w:sz w:val="13"/>
          </w:rPr>
          <w:t> Bitcoin</w:t>
        </w:r>
        <w:r>
          <w:rPr>
            <w:color w:val="007FAC"/>
            <w:w w:val="110"/>
            <w:sz w:val="13"/>
          </w:rPr>
          <w:t> meets</w:t>
        </w:r>
        <w:r>
          <w:rPr>
            <w:color w:val="007FAC"/>
            <w:w w:val="110"/>
            <w:sz w:val="13"/>
          </w:rPr>
          <w:t> google</w:t>
        </w:r>
        <w:r>
          <w:rPr>
            <w:color w:val="007FAC"/>
            <w:w w:val="110"/>
            <w:sz w:val="13"/>
          </w:rPr>
          <w:t> trends</w:t>
        </w:r>
        <w:r>
          <w:rPr>
            <w:color w:val="007FAC"/>
            <w:w w:val="110"/>
            <w:sz w:val="13"/>
          </w:rPr>
          <w:t> and</w:t>
        </w:r>
        <w:r>
          <w:rPr>
            <w:color w:val="007FAC"/>
            <w:w w:val="110"/>
            <w:sz w:val="13"/>
          </w:rPr>
          <w:t> wikipedia:</w:t>
        </w:r>
        <w:r>
          <w:rPr>
            <w:color w:val="007FAC"/>
            <w:w w:val="110"/>
            <w:sz w:val="13"/>
          </w:rPr>
          <w:t> Quantifying</w:t>
        </w:r>
        <w:r>
          <w:rPr>
            <w:color w:val="007FAC"/>
            <w:w w:val="110"/>
            <w:sz w:val="13"/>
          </w:rPr>
          <w:t> </w:t>
        </w:r>
        <w:r>
          <w:rPr>
            <w:color w:val="007FAC"/>
            <w:w w:val="110"/>
            <w:sz w:val="13"/>
          </w:rPr>
          <w:t>the</w:t>
        </w:r>
      </w:hyperlink>
      <w:r>
        <w:rPr>
          <w:color w:val="007FAC"/>
          <w:spacing w:val="40"/>
          <w:w w:val="111"/>
          <w:sz w:val="13"/>
        </w:rPr>
        <w:t> </w:t>
      </w:r>
      <w:bookmarkStart w:name="_bookmark446" w:id="626"/>
      <w:bookmarkEnd w:id="626"/>
      <w:r>
        <w:rPr>
          <w:color w:val="007FAC"/>
          <w:w w:val="111"/>
          <w:sz w:val="13"/>
        </w:rPr>
      </w:r>
      <w:hyperlink r:id="rId809">
        <w:r>
          <w:rPr>
            <w:color w:val="007FAC"/>
            <w:w w:val="110"/>
            <w:sz w:val="13"/>
          </w:rPr>
          <w:t>relationship</w:t>
        </w:r>
        <w:r>
          <w:rPr>
            <w:color w:val="007FAC"/>
            <w:spacing w:val="31"/>
            <w:w w:val="110"/>
            <w:sz w:val="13"/>
          </w:rPr>
          <w:t> </w:t>
        </w:r>
        <w:r>
          <w:rPr>
            <w:color w:val="007FAC"/>
            <w:w w:val="110"/>
            <w:sz w:val="13"/>
          </w:rPr>
          <w:t>between</w:t>
        </w:r>
        <w:r>
          <w:rPr>
            <w:color w:val="007FAC"/>
            <w:spacing w:val="30"/>
            <w:w w:val="110"/>
            <w:sz w:val="13"/>
          </w:rPr>
          <w:t> </w:t>
        </w:r>
        <w:r>
          <w:rPr>
            <w:color w:val="007FAC"/>
            <w:w w:val="110"/>
            <w:sz w:val="13"/>
          </w:rPr>
          <w:t>phenomena</w:t>
        </w:r>
        <w:r>
          <w:rPr>
            <w:color w:val="007FAC"/>
            <w:spacing w:val="31"/>
            <w:w w:val="110"/>
            <w:sz w:val="13"/>
          </w:rPr>
          <w:t> </w:t>
        </w:r>
        <w:r>
          <w:rPr>
            <w:color w:val="007FAC"/>
            <w:w w:val="110"/>
            <w:sz w:val="13"/>
          </w:rPr>
          <w:t>of</w:t>
        </w:r>
        <w:r>
          <w:rPr>
            <w:color w:val="007FAC"/>
            <w:spacing w:val="31"/>
            <w:w w:val="110"/>
            <w:sz w:val="13"/>
          </w:rPr>
          <w:t> </w:t>
        </w:r>
        <w:r>
          <w:rPr>
            <w:color w:val="007FAC"/>
            <w:w w:val="110"/>
            <w:sz w:val="13"/>
          </w:rPr>
          <w:t>the</w:t>
        </w:r>
        <w:r>
          <w:rPr>
            <w:color w:val="007FAC"/>
            <w:spacing w:val="30"/>
            <w:w w:val="110"/>
            <w:sz w:val="13"/>
          </w:rPr>
          <w:t> </w:t>
        </w:r>
        <w:r>
          <w:rPr>
            <w:color w:val="007FAC"/>
            <w:w w:val="110"/>
            <w:sz w:val="13"/>
          </w:rPr>
          <w:t>internet</w:t>
        </w:r>
        <w:r>
          <w:rPr>
            <w:color w:val="007FAC"/>
            <w:spacing w:val="31"/>
            <w:w w:val="110"/>
            <w:sz w:val="13"/>
          </w:rPr>
          <w:t> </w:t>
        </w:r>
        <w:r>
          <w:rPr>
            <w:color w:val="007FAC"/>
            <w:w w:val="110"/>
            <w:sz w:val="13"/>
          </w:rPr>
          <w:t>era.</w:t>
        </w:r>
        <w:r>
          <w:rPr>
            <w:color w:val="007FAC"/>
            <w:spacing w:val="31"/>
            <w:w w:val="110"/>
            <w:sz w:val="13"/>
          </w:rPr>
          <w:t> </w:t>
        </w:r>
        <w:r>
          <w:rPr>
            <w:color w:val="007FAC"/>
            <w:w w:val="110"/>
            <w:sz w:val="13"/>
          </w:rPr>
          <w:t>Sci.</w:t>
        </w:r>
        <w:r>
          <w:rPr>
            <w:color w:val="007FAC"/>
            <w:spacing w:val="30"/>
            <w:w w:val="110"/>
            <w:sz w:val="13"/>
          </w:rPr>
          <w:t> </w:t>
        </w:r>
        <w:r>
          <w:rPr>
            <w:color w:val="007FAC"/>
            <w:w w:val="110"/>
            <w:sz w:val="13"/>
          </w:rPr>
          <w:t>Rep.</w:t>
        </w:r>
        <w:r>
          <w:rPr>
            <w:color w:val="007FAC"/>
            <w:spacing w:val="31"/>
            <w:w w:val="110"/>
            <w:sz w:val="13"/>
          </w:rPr>
          <w:t> </w:t>
        </w:r>
        <w:r>
          <w:rPr>
            <w:color w:val="007FAC"/>
            <w:w w:val="110"/>
            <w:sz w:val="13"/>
          </w:rPr>
          <w:t>3</w:t>
        </w:r>
        <w:r>
          <w:rPr>
            <w:color w:val="007FAC"/>
            <w:spacing w:val="30"/>
            <w:w w:val="110"/>
            <w:sz w:val="13"/>
          </w:rPr>
          <w:t> </w:t>
        </w:r>
        <w:r>
          <w:rPr>
            <w:color w:val="007FAC"/>
            <w:w w:val="110"/>
            <w:sz w:val="13"/>
          </w:rPr>
          <w:t>(1),</w:t>
        </w:r>
        <w:r>
          <w:rPr>
            <w:color w:val="007FAC"/>
            <w:spacing w:val="31"/>
            <w:w w:val="110"/>
            <w:sz w:val="13"/>
          </w:rPr>
          <w:t> </w:t>
        </w:r>
        <w:r>
          <w:rPr>
            <w:color w:val="007FAC"/>
            <w:w w:val="110"/>
            <w:sz w:val="13"/>
          </w:rPr>
          <w:t>1–7.</w:t>
        </w:r>
      </w:hyperlink>
    </w:p>
    <w:p>
      <w:pPr>
        <w:spacing w:before="1"/>
        <w:ind w:left="186" w:right="0" w:firstLine="0"/>
        <w:jc w:val="both"/>
        <w:rPr>
          <w:sz w:val="13"/>
        </w:rPr>
      </w:pPr>
      <w:r>
        <w:rPr>
          <w:w w:val="110"/>
          <w:sz w:val="13"/>
        </w:rPr>
        <w:t>Kullback,</w:t>
      </w:r>
      <w:r>
        <w:rPr>
          <w:spacing w:val="15"/>
          <w:w w:val="110"/>
          <w:sz w:val="13"/>
        </w:rPr>
        <w:t> </w:t>
      </w:r>
      <w:r>
        <w:rPr>
          <w:w w:val="110"/>
          <w:sz w:val="13"/>
        </w:rPr>
        <w:t>S.,</w:t>
      </w:r>
      <w:r>
        <w:rPr>
          <w:spacing w:val="15"/>
          <w:w w:val="110"/>
          <w:sz w:val="13"/>
        </w:rPr>
        <w:t> </w:t>
      </w:r>
      <w:r>
        <w:rPr>
          <w:w w:val="110"/>
          <w:sz w:val="13"/>
        </w:rPr>
        <w:t>Leibler,</w:t>
      </w:r>
      <w:r>
        <w:rPr>
          <w:spacing w:val="15"/>
          <w:w w:val="110"/>
          <w:sz w:val="13"/>
        </w:rPr>
        <w:t> </w:t>
      </w:r>
      <w:r>
        <w:rPr>
          <w:w w:val="110"/>
          <w:sz w:val="13"/>
        </w:rPr>
        <w:t>R.A.,</w:t>
      </w:r>
      <w:r>
        <w:rPr>
          <w:spacing w:val="16"/>
          <w:w w:val="110"/>
          <w:sz w:val="13"/>
        </w:rPr>
        <w:t> </w:t>
      </w:r>
      <w:r>
        <w:rPr>
          <w:w w:val="110"/>
          <w:sz w:val="13"/>
        </w:rPr>
        <w:t>1951.</w:t>
      </w:r>
      <w:r>
        <w:rPr>
          <w:spacing w:val="15"/>
          <w:w w:val="110"/>
          <w:sz w:val="13"/>
        </w:rPr>
        <w:t> </w:t>
      </w:r>
      <w:r>
        <w:rPr>
          <w:w w:val="110"/>
          <w:sz w:val="13"/>
        </w:rPr>
        <w:t>On</w:t>
      </w:r>
      <w:r>
        <w:rPr>
          <w:spacing w:val="15"/>
          <w:w w:val="110"/>
          <w:sz w:val="13"/>
        </w:rPr>
        <w:t> </w:t>
      </w:r>
      <w:r>
        <w:rPr>
          <w:w w:val="110"/>
          <w:sz w:val="13"/>
        </w:rPr>
        <w:t>information</w:t>
      </w:r>
      <w:r>
        <w:rPr>
          <w:spacing w:val="15"/>
          <w:w w:val="110"/>
          <w:sz w:val="13"/>
        </w:rPr>
        <w:t> </w:t>
      </w:r>
      <w:r>
        <w:rPr>
          <w:w w:val="110"/>
          <w:sz w:val="13"/>
        </w:rPr>
        <w:t>and</w:t>
      </w:r>
      <w:r>
        <w:rPr>
          <w:spacing w:val="16"/>
          <w:w w:val="110"/>
          <w:sz w:val="13"/>
        </w:rPr>
        <w:t> </w:t>
      </w:r>
      <w:r>
        <w:rPr>
          <w:w w:val="110"/>
          <w:sz w:val="13"/>
        </w:rPr>
        <w:t>sufficiency.</w:t>
      </w:r>
      <w:r>
        <w:rPr>
          <w:spacing w:val="15"/>
          <w:w w:val="110"/>
          <w:sz w:val="13"/>
        </w:rPr>
        <w:t> </w:t>
      </w:r>
      <w:r>
        <w:rPr>
          <w:w w:val="110"/>
          <w:sz w:val="13"/>
        </w:rPr>
        <w:t>Ann.</w:t>
      </w:r>
      <w:r>
        <w:rPr>
          <w:spacing w:val="15"/>
          <w:w w:val="110"/>
          <w:sz w:val="13"/>
        </w:rPr>
        <w:t> </w:t>
      </w:r>
      <w:r>
        <w:rPr>
          <w:w w:val="110"/>
          <w:sz w:val="13"/>
        </w:rPr>
        <w:t>Math.</w:t>
      </w:r>
      <w:r>
        <w:rPr>
          <w:spacing w:val="15"/>
          <w:w w:val="110"/>
          <w:sz w:val="13"/>
        </w:rPr>
        <w:t> </w:t>
      </w:r>
      <w:r>
        <w:rPr>
          <w:spacing w:val="-2"/>
          <w:w w:val="110"/>
          <w:sz w:val="13"/>
        </w:rPr>
        <w:t>Stat.</w:t>
      </w:r>
    </w:p>
    <w:p>
      <w:pPr>
        <w:spacing w:before="19"/>
        <w:ind w:left="425" w:right="0" w:firstLine="0"/>
        <w:jc w:val="both"/>
        <w:rPr>
          <w:sz w:val="13"/>
        </w:rPr>
      </w:pPr>
      <w:bookmarkStart w:name="_bookmark447" w:id="627"/>
      <w:bookmarkEnd w:id="627"/>
      <w:r>
        <w:rPr/>
      </w:r>
      <w:r>
        <w:rPr>
          <w:w w:val="105"/>
          <w:sz w:val="13"/>
        </w:rPr>
        <w:t>22</w:t>
      </w:r>
      <w:r>
        <w:rPr>
          <w:spacing w:val="28"/>
          <w:w w:val="105"/>
          <w:sz w:val="13"/>
        </w:rPr>
        <w:t> </w:t>
      </w:r>
      <w:r>
        <w:rPr>
          <w:w w:val="105"/>
          <w:sz w:val="13"/>
        </w:rPr>
        <w:t>(1),</w:t>
      </w:r>
      <w:r>
        <w:rPr>
          <w:spacing w:val="28"/>
          <w:w w:val="105"/>
          <w:sz w:val="13"/>
        </w:rPr>
        <w:t> </w:t>
      </w:r>
      <w:r>
        <w:rPr>
          <w:w w:val="105"/>
          <w:sz w:val="13"/>
        </w:rPr>
        <w:t>79–86.</w:t>
      </w:r>
      <w:r>
        <w:rPr>
          <w:spacing w:val="29"/>
          <w:w w:val="105"/>
          <w:sz w:val="13"/>
        </w:rPr>
        <w:t> </w:t>
      </w:r>
      <w:hyperlink r:id="rId810">
        <w:r>
          <w:rPr>
            <w:color w:val="007FAC"/>
            <w:spacing w:val="-2"/>
            <w:w w:val="105"/>
            <w:sz w:val="13"/>
          </w:rPr>
          <w:t>http://dx.doi.org/10.24425/124266</w:t>
        </w:r>
      </w:hyperlink>
      <w:r>
        <w:rPr>
          <w:spacing w:val="-2"/>
          <w:w w:val="105"/>
          <w:sz w:val="13"/>
        </w:rPr>
        <w:t>.</w:t>
      </w:r>
    </w:p>
    <w:p>
      <w:pPr>
        <w:spacing w:line="268" w:lineRule="auto" w:before="19"/>
        <w:ind w:left="425" w:right="38" w:hanging="240"/>
        <w:jc w:val="both"/>
        <w:rPr>
          <w:sz w:val="13"/>
        </w:rPr>
      </w:pPr>
      <w:hyperlink r:id="rId811">
        <w:r>
          <w:rPr>
            <w:color w:val="007FAC"/>
            <w:w w:val="110"/>
            <w:sz w:val="13"/>
          </w:rPr>
          <w:t>Kwon,</w:t>
        </w:r>
      </w:hyperlink>
      <w:r>
        <w:rPr>
          <w:color w:val="007FAC"/>
          <w:w w:val="110"/>
          <w:sz w:val="13"/>
        </w:rPr>
        <w:t> </w:t>
      </w:r>
      <w:hyperlink r:id="rId811">
        <w:r>
          <w:rPr>
            <w:color w:val="007FAC"/>
            <w:w w:val="110"/>
            <w:sz w:val="13"/>
          </w:rPr>
          <w:t>O.,</w:t>
        </w:r>
        <w:r>
          <w:rPr>
            <w:color w:val="007FAC"/>
            <w:w w:val="110"/>
            <w:sz w:val="13"/>
          </w:rPr>
          <w:t> Oh,</w:t>
        </w:r>
        <w:r>
          <w:rPr>
            <w:color w:val="007FAC"/>
            <w:w w:val="110"/>
            <w:sz w:val="13"/>
          </w:rPr>
          <w:t> G.,</w:t>
        </w:r>
        <w:r>
          <w:rPr>
            <w:color w:val="007FAC"/>
            <w:w w:val="110"/>
            <w:sz w:val="13"/>
          </w:rPr>
          <w:t> 2012.</w:t>
        </w:r>
        <w:r>
          <w:rPr>
            <w:color w:val="007FAC"/>
            <w:w w:val="110"/>
            <w:sz w:val="13"/>
          </w:rPr>
          <w:t> Asymmetric</w:t>
        </w:r>
        <w:r>
          <w:rPr>
            <w:color w:val="007FAC"/>
            <w:w w:val="110"/>
            <w:sz w:val="13"/>
          </w:rPr>
          <w:t> information</w:t>
        </w:r>
        <w:r>
          <w:rPr>
            <w:color w:val="007FAC"/>
            <w:w w:val="110"/>
            <w:sz w:val="13"/>
          </w:rPr>
          <w:t> flow</w:t>
        </w:r>
        <w:r>
          <w:rPr>
            <w:color w:val="007FAC"/>
            <w:w w:val="110"/>
            <w:sz w:val="13"/>
          </w:rPr>
          <w:t> between</w:t>
        </w:r>
        <w:r>
          <w:rPr>
            <w:color w:val="007FAC"/>
            <w:w w:val="110"/>
            <w:sz w:val="13"/>
          </w:rPr>
          <w:t> market</w:t>
        </w:r>
        <w:r>
          <w:rPr>
            <w:color w:val="007FAC"/>
            <w:w w:val="110"/>
            <w:sz w:val="13"/>
          </w:rPr>
          <w:t> index</w:t>
        </w:r>
        <w:r>
          <w:rPr>
            <w:color w:val="007FAC"/>
            <w:w w:val="110"/>
            <w:sz w:val="13"/>
          </w:rPr>
          <w:t> </w:t>
        </w:r>
        <w:r>
          <w:rPr>
            <w:color w:val="007FAC"/>
            <w:w w:val="110"/>
            <w:sz w:val="13"/>
          </w:rPr>
          <w:t>and</w:t>
        </w:r>
      </w:hyperlink>
      <w:r>
        <w:rPr>
          <w:color w:val="007FAC"/>
          <w:spacing w:val="40"/>
          <w:w w:val="110"/>
          <w:sz w:val="13"/>
        </w:rPr>
        <w:t> </w:t>
      </w:r>
      <w:bookmarkStart w:name="_bookmark448" w:id="628"/>
      <w:bookmarkEnd w:id="628"/>
      <w:r>
        <w:rPr>
          <w:color w:val="007FAC"/>
          <w:w w:val="109"/>
          <w:sz w:val="13"/>
        </w:rPr>
      </w:r>
      <w:hyperlink r:id="rId811">
        <w:r>
          <w:rPr>
            <w:color w:val="007FAC"/>
            <w:w w:val="110"/>
            <w:sz w:val="13"/>
          </w:rPr>
          <w:t>individual</w:t>
        </w:r>
        <w:r>
          <w:rPr>
            <w:color w:val="007FAC"/>
            <w:spacing w:val="28"/>
            <w:w w:val="110"/>
            <w:sz w:val="13"/>
          </w:rPr>
          <w:t> </w:t>
        </w:r>
        <w:r>
          <w:rPr>
            <w:color w:val="007FAC"/>
            <w:w w:val="110"/>
            <w:sz w:val="13"/>
          </w:rPr>
          <w:t>stocks</w:t>
        </w:r>
        <w:r>
          <w:rPr>
            <w:color w:val="007FAC"/>
            <w:spacing w:val="27"/>
            <w:w w:val="110"/>
            <w:sz w:val="13"/>
          </w:rPr>
          <w:t> </w:t>
        </w:r>
        <w:r>
          <w:rPr>
            <w:color w:val="007FAC"/>
            <w:w w:val="110"/>
            <w:sz w:val="13"/>
          </w:rPr>
          <w:t>in</w:t>
        </w:r>
        <w:r>
          <w:rPr>
            <w:color w:val="007FAC"/>
            <w:spacing w:val="28"/>
            <w:w w:val="110"/>
            <w:sz w:val="13"/>
          </w:rPr>
          <w:t> </w:t>
        </w:r>
        <w:r>
          <w:rPr>
            <w:color w:val="007FAC"/>
            <w:w w:val="110"/>
            <w:sz w:val="13"/>
          </w:rPr>
          <w:t>several</w:t>
        </w:r>
        <w:r>
          <w:rPr>
            <w:color w:val="007FAC"/>
            <w:spacing w:val="28"/>
            <w:w w:val="110"/>
            <w:sz w:val="13"/>
          </w:rPr>
          <w:t> </w:t>
        </w:r>
        <w:r>
          <w:rPr>
            <w:color w:val="007FAC"/>
            <w:w w:val="110"/>
            <w:sz w:val="13"/>
          </w:rPr>
          <w:t>stock</w:t>
        </w:r>
        <w:r>
          <w:rPr>
            <w:color w:val="007FAC"/>
            <w:spacing w:val="27"/>
            <w:w w:val="110"/>
            <w:sz w:val="13"/>
          </w:rPr>
          <w:t> </w:t>
        </w:r>
        <w:r>
          <w:rPr>
            <w:color w:val="007FAC"/>
            <w:w w:val="110"/>
            <w:sz w:val="13"/>
          </w:rPr>
          <w:t>markets.</w:t>
        </w:r>
        <w:r>
          <w:rPr>
            <w:color w:val="007FAC"/>
            <w:spacing w:val="28"/>
            <w:w w:val="110"/>
            <w:sz w:val="13"/>
          </w:rPr>
          <w:t> </w:t>
        </w:r>
        <w:r>
          <w:rPr>
            <w:color w:val="007FAC"/>
            <w:w w:val="110"/>
            <w:sz w:val="13"/>
          </w:rPr>
          <w:t>Europhys.</w:t>
        </w:r>
        <w:r>
          <w:rPr>
            <w:color w:val="007FAC"/>
            <w:spacing w:val="28"/>
            <w:w w:val="110"/>
            <w:sz w:val="13"/>
          </w:rPr>
          <w:t> </w:t>
        </w:r>
        <w:r>
          <w:rPr>
            <w:color w:val="007FAC"/>
            <w:w w:val="110"/>
            <w:sz w:val="13"/>
          </w:rPr>
          <w:t>Lett.</w:t>
        </w:r>
        <w:r>
          <w:rPr>
            <w:color w:val="007FAC"/>
            <w:spacing w:val="27"/>
            <w:w w:val="110"/>
            <w:sz w:val="13"/>
          </w:rPr>
          <w:t> </w:t>
        </w:r>
        <w:r>
          <w:rPr>
            <w:color w:val="007FAC"/>
            <w:w w:val="110"/>
            <w:sz w:val="13"/>
          </w:rPr>
          <w:t>97</w:t>
        </w:r>
        <w:r>
          <w:rPr>
            <w:color w:val="007FAC"/>
            <w:spacing w:val="28"/>
            <w:w w:val="110"/>
            <w:sz w:val="13"/>
          </w:rPr>
          <w:t> </w:t>
        </w:r>
        <w:r>
          <w:rPr>
            <w:color w:val="007FAC"/>
            <w:w w:val="110"/>
            <w:sz w:val="13"/>
          </w:rPr>
          <w:t>(2),</w:t>
        </w:r>
        <w:r>
          <w:rPr>
            <w:color w:val="007FAC"/>
            <w:spacing w:val="27"/>
            <w:w w:val="110"/>
            <w:sz w:val="13"/>
          </w:rPr>
          <w:t> </w:t>
        </w:r>
        <w:r>
          <w:rPr>
            <w:color w:val="007FAC"/>
            <w:w w:val="110"/>
            <w:sz w:val="13"/>
          </w:rPr>
          <w:t>28007.</w:t>
        </w:r>
      </w:hyperlink>
    </w:p>
    <w:p>
      <w:pPr>
        <w:spacing w:before="2"/>
        <w:ind w:left="186" w:right="0" w:firstLine="0"/>
        <w:jc w:val="both"/>
        <w:rPr>
          <w:sz w:val="13"/>
        </w:rPr>
      </w:pPr>
      <w:hyperlink r:id="rId812">
        <w:r>
          <w:rPr>
            <w:color w:val="007FAC"/>
            <w:w w:val="110"/>
            <w:sz w:val="13"/>
          </w:rPr>
          <w:t>Kwon,</w:t>
        </w:r>
      </w:hyperlink>
      <w:r>
        <w:rPr>
          <w:color w:val="007FAC"/>
          <w:spacing w:val="33"/>
          <w:w w:val="110"/>
          <w:sz w:val="13"/>
        </w:rPr>
        <w:t> </w:t>
      </w:r>
      <w:hyperlink r:id="rId812">
        <w:r>
          <w:rPr>
            <w:color w:val="007FAC"/>
            <w:w w:val="110"/>
            <w:sz w:val="13"/>
          </w:rPr>
          <w:t>O.,</w:t>
        </w:r>
        <w:r>
          <w:rPr>
            <w:color w:val="007FAC"/>
            <w:spacing w:val="34"/>
            <w:w w:val="110"/>
            <w:sz w:val="13"/>
          </w:rPr>
          <w:t> </w:t>
        </w:r>
        <w:r>
          <w:rPr>
            <w:color w:val="007FAC"/>
            <w:w w:val="110"/>
            <w:sz w:val="13"/>
          </w:rPr>
          <w:t>Yang,</w:t>
        </w:r>
        <w:r>
          <w:rPr>
            <w:color w:val="007FAC"/>
            <w:spacing w:val="34"/>
            <w:w w:val="110"/>
            <w:sz w:val="13"/>
          </w:rPr>
          <w:t> </w:t>
        </w:r>
        <w:r>
          <w:rPr>
            <w:color w:val="007FAC"/>
            <w:w w:val="110"/>
            <w:sz w:val="13"/>
          </w:rPr>
          <w:t>J.S.,</w:t>
        </w:r>
        <w:r>
          <w:rPr>
            <w:color w:val="007FAC"/>
            <w:spacing w:val="34"/>
            <w:w w:val="110"/>
            <w:sz w:val="13"/>
          </w:rPr>
          <w:t> </w:t>
        </w:r>
        <w:r>
          <w:rPr>
            <w:color w:val="007FAC"/>
            <w:w w:val="110"/>
            <w:sz w:val="13"/>
          </w:rPr>
          <w:t>2008.</w:t>
        </w:r>
        <w:r>
          <w:rPr>
            <w:color w:val="007FAC"/>
            <w:spacing w:val="34"/>
            <w:w w:val="110"/>
            <w:sz w:val="13"/>
          </w:rPr>
          <w:t> </w:t>
        </w:r>
        <w:r>
          <w:rPr>
            <w:color w:val="007FAC"/>
            <w:w w:val="110"/>
            <w:sz w:val="13"/>
          </w:rPr>
          <w:t>Information</w:t>
        </w:r>
        <w:r>
          <w:rPr>
            <w:color w:val="007FAC"/>
            <w:spacing w:val="34"/>
            <w:w w:val="110"/>
            <w:sz w:val="13"/>
          </w:rPr>
          <w:t> </w:t>
        </w:r>
        <w:r>
          <w:rPr>
            <w:color w:val="007FAC"/>
            <w:w w:val="110"/>
            <w:sz w:val="13"/>
          </w:rPr>
          <w:t>flow</w:t>
        </w:r>
        <w:r>
          <w:rPr>
            <w:color w:val="007FAC"/>
            <w:spacing w:val="34"/>
            <w:w w:val="110"/>
            <w:sz w:val="13"/>
          </w:rPr>
          <w:t> </w:t>
        </w:r>
        <w:r>
          <w:rPr>
            <w:color w:val="007FAC"/>
            <w:w w:val="110"/>
            <w:sz w:val="13"/>
          </w:rPr>
          <w:t>between</w:t>
        </w:r>
        <w:r>
          <w:rPr>
            <w:color w:val="007FAC"/>
            <w:spacing w:val="34"/>
            <w:w w:val="110"/>
            <w:sz w:val="13"/>
          </w:rPr>
          <w:t> </w:t>
        </w:r>
        <w:r>
          <w:rPr>
            <w:color w:val="007FAC"/>
            <w:w w:val="110"/>
            <w:sz w:val="13"/>
          </w:rPr>
          <w:t>stock</w:t>
        </w:r>
        <w:r>
          <w:rPr>
            <w:color w:val="007FAC"/>
            <w:spacing w:val="34"/>
            <w:w w:val="110"/>
            <w:sz w:val="13"/>
          </w:rPr>
          <w:t> </w:t>
        </w:r>
        <w:r>
          <w:rPr>
            <w:color w:val="007FAC"/>
            <w:w w:val="110"/>
            <w:sz w:val="13"/>
          </w:rPr>
          <w:t>indices.</w:t>
        </w:r>
        <w:r>
          <w:rPr>
            <w:color w:val="007FAC"/>
            <w:spacing w:val="33"/>
            <w:w w:val="110"/>
            <w:sz w:val="13"/>
          </w:rPr>
          <w:t> </w:t>
        </w:r>
        <w:r>
          <w:rPr>
            <w:color w:val="007FAC"/>
            <w:spacing w:val="-2"/>
            <w:w w:val="110"/>
            <w:sz w:val="13"/>
          </w:rPr>
          <w:t>Europhys.</w:t>
        </w:r>
      </w:hyperlink>
    </w:p>
    <w:p>
      <w:pPr>
        <w:spacing w:before="19"/>
        <w:ind w:left="425" w:right="0" w:firstLine="0"/>
        <w:jc w:val="both"/>
        <w:rPr>
          <w:sz w:val="13"/>
        </w:rPr>
      </w:pPr>
      <w:bookmarkStart w:name="_bookmark449" w:id="629"/>
      <w:bookmarkEnd w:id="629"/>
      <w:r>
        <w:rPr/>
      </w:r>
      <w:hyperlink r:id="rId812">
        <w:r>
          <w:rPr>
            <w:color w:val="007FAC"/>
            <w:w w:val="105"/>
            <w:sz w:val="13"/>
          </w:rPr>
          <w:t>Lett.</w:t>
        </w:r>
        <w:r>
          <w:rPr>
            <w:color w:val="007FAC"/>
            <w:spacing w:val="25"/>
            <w:w w:val="105"/>
            <w:sz w:val="13"/>
          </w:rPr>
          <w:t> </w:t>
        </w:r>
        <w:r>
          <w:rPr>
            <w:color w:val="007FAC"/>
            <w:w w:val="105"/>
            <w:sz w:val="13"/>
          </w:rPr>
          <w:t>82</w:t>
        </w:r>
        <w:r>
          <w:rPr>
            <w:color w:val="007FAC"/>
            <w:spacing w:val="24"/>
            <w:w w:val="105"/>
            <w:sz w:val="13"/>
          </w:rPr>
          <w:t> </w:t>
        </w:r>
        <w:r>
          <w:rPr>
            <w:color w:val="007FAC"/>
            <w:w w:val="105"/>
            <w:sz w:val="13"/>
          </w:rPr>
          <w:t>(6),</w:t>
        </w:r>
        <w:r>
          <w:rPr>
            <w:color w:val="007FAC"/>
            <w:spacing w:val="26"/>
            <w:w w:val="105"/>
            <w:sz w:val="13"/>
          </w:rPr>
          <w:t> </w:t>
        </w:r>
        <w:r>
          <w:rPr>
            <w:color w:val="007FAC"/>
            <w:spacing w:val="-2"/>
            <w:w w:val="105"/>
            <w:sz w:val="13"/>
          </w:rPr>
          <w:t>68003.</w:t>
        </w:r>
      </w:hyperlink>
    </w:p>
    <w:p>
      <w:pPr>
        <w:spacing w:line="268" w:lineRule="auto" w:before="18"/>
        <w:ind w:left="425" w:right="38" w:hanging="240"/>
        <w:jc w:val="both"/>
        <w:rPr>
          <w:sz w:val="13"/>
        </w:rPr>
      </w:pPr>
      <w:hyperlink r:id="rId813">
        <w:r>
          <w:rPr>
            <w:color w:val="007FAC"/>
            <w:w w:val="110"/>
            <w:sz w:val="13"/>
          </w:rPr>
          <w:t>Lahmiri,</w:t>
        </w:r>
      </w:hyperlink>
      <w:r>
        <w:rPr>
          <w:color w:val="007FAC"/>
          <w:w w:val="110"/>
          <w:sz w:val="13"/>
        </w:rPr>
        <w:t> </w:t>
      </w:r>
      <w:hyperlink r:id="rId813">
        <w:r>
          <w:rPr>
            <w:color w:val="007FAC"/>
            <w:w w:val="110"/>
            <w:sz w:val="13"/>
          </w:rPr>
          <w:t>S.,</w:t>
        </w:r>
        <w:r>
          <w:rPr>
            <w:color w:val="007FAC"/>
            <w:w w:val="110"/>
            <w:sz w:val="13"/>
          </w:rPr>
          <w:t> Bekiros,</w:t>
        </w:r>
        <w:r>
          <w:rPr>
            <w:color w:val="007FAC"/>
            <w:w w:val="110"/>
            <w:sz w:val="13"/>
          </w:rPr>
          <w:t> S.,</w:t>
        </w:r>
        <w:r>
          <w:rPr>
            <w:color w:val="007FAC"/>
            <w:w w:val="110"/>
            <w:sz w:val="13"/>
          </w:rPr>
          <w:t> 2020.</w:t>
        </w:r>
        <w:r>
          <w:rPr>
            <w:color w:val="007FAC"/>
            <w:w w:val="110"/>
            <w:sz w:val="13"/>
          </w:rPr>
          <w:t> The</w:t>
        </w:r>
        <w:r>
          <w:rPr>
            <w:color w:val="007FAC"/>
            <w:w w:val="110"/>
            <w:sz w:val="13"/>
          </w:rPr>
          <w:t> impact</w:t>
        </w:r>
        <w:r>
          <w:rPr>
            <w:color w:val="007FAC"/>
            <w:w w:val="110"/>
            <w:sz w:val="13"/>
          </w:rPr>
          <w:t> of</w:t>
        </w:r>
        <w:r>
          <w:rPr>
            <w:color w:val="007FAC"/>
            <w:w w:val="110"/>
            <w:sz w:val="13"/>
          </w:rPr>
          <w:t> COVID–19</w:t>
        </w:r>
        <w:r>
          <w:rPr>
            <w:color w:val="007FAC"/>
            <w:w w:val="110"/>
            <w:sz w:val="13"/>
          </w:rPr>
          <w:t> pandemic</w:t>
        </w:r>
        <w:r>
          <w:rPr>
            <w:color w:val="007FAC"/>
            <w:w w:val="110"/>
            <w:sz w:val="13"/>
          </w:rPr>
          <w:t> upon</w:t>
        </w:r>
        <w:r>
          <w:rPr>
            <w:color w:val="007FAC"/>
            <w:w w:val="110"/>
            <w:sz w:val="13"/>
          </w:rPr>
          <w:t> </w:t>
        </w:r>
        <w:r>
          <w:rPr>
            <w:color w:val="007FAC"/>
            <w:w w:val="110"/>
            <w:sz w:val="13"/>
          </w:rPr>
          <w:t>stability</w:t>
        </w:r>
      </w:hyperlink>
      <w:r>
        <w:rPr>
          <w:color w:val="007FAC"/>
          <w:spacing w:val="40"/>
          <w:w w:val="110"/>
          <w:sz w:val="13"/>
        </w:rPr>
        <w:t> </w:t>
      </w:r>
      <w:hyperlink r:id="rId813">
        <w:r>
          <w:rPr>
            <w:color w:val="007FAC"/>
            <w:w w:val="110"/>
            <w:sz w:val="13"/>
          </w:rPr>
          <w:t>and</w:t>
        </w:r>
        <w:r>
          <w:rPr>
            <w:color w:val="007FAC"/>
            <w:w w:val="110"/>
            <w:sz w:val="13"/>
          </w:rPr>
          <w:t> sequential</w:t>
        </w:r>
        <w:r>
          <w:rPr>
            <w:color w:val="007FAC"/>
            <w:w w:val="110"/>
            <w:sz w:val="13"/>
          </w:rPr>
          <w:t> irregularity</w:t>
        </w:r>
        <w:r>
          <w:rPr>
            <w:color w:val="007FAC"/>
            <w:w w:val="110"/>
            <w:sz w:val="13"/>
          </w:rPr>
          <w:t> of</w:t>
        </w:r>
        <w:r>
          <w:rPr>
            <w:color w:val="007FAC"/>
            <w:w w:val="110"/>
            <w:sz w:val="13"/>
          </w:rPr>
          <w:t> equity</w:t>
        </w:r>
        <w:r>
          <w:rPr>
            <w:color w:val="007FAC"/>
            <w:w w:val="110"/>
            <w:sz w:val="13"/>
          </w:rPr>
          <w:t> and</w:t>
        </w:r>
        <w:r>
          <w:rPr>
            <w:color w:val="007FAC"/>
            <w:w w:val="110"/>
            <w:sz w:val="13"/>
          </w:rPr>
          <w:t> cryptocurrency</w:t>
        </w:r>
        <w:r>
          <w:rPr>
            <w:color w:val="007FAC"/>
            <w:w w:val="110"/>
            <w:sz w:val="13"/>
          </w:rPr>
          <w:t> markets.</w:t>
        </w:r>
        <w:r>
          <w:rPr>
            <w:color w:val="007FAC"/>
            <w:w w:val="110"/>
            <w:sz w:val="13"/>
          </w:rPr>
          <w:t> Chaos</w:t>
        </w:r>
      </w:hyperlink>
      <w:r>
        <w:rPr>
          <w:color w:val="007FAC"/>
          <w:spacing w:val="40"/>
          <w:w w:val="110"/>
          <w:sz w:val="13"/>
        </w:rPr>
        <w:t> </w:t>
      </w:r>
      <w:bookmarkStart w:name="_bookmark450" w:id="630"/>
      <w:bookmarkEnd w:id="630"/>
      <w:r>
        <w:rPr>
          <w:color w:val="007FAC"/>
          <w:w w:val="109"/>
          <w:sz w:val="13"/>
        </w:rPr>
      </w:r>
      <w:hyperlink r:id="rId813">
        <w:r>
          <w:rPr>
            <w:color w:val="007FAC"/>
            <w:w w:val="110"/>
            <w:sz w:val="13"/>
          </w:rPr>
          <w:t>Solitons</w:t>
        </w:r>
        <w:r>
          <w:rPr>
            <w:color w:val="007FAC"/>
            <w:spacing w:val="40"/>
            <w:w w:val="110"/>
            <w:sz w:val="13"/>
          </w:rPr>
          <w:t> </w:t>
        </w:r>
        <w:r>
          <w:rPr>
            <w:color w:val="007FAC"/>
            <w:w w:val="110"/>
            <w:sz w:val="13"/>
          </w:rPr>
          <w:t>Fractals</w:t>
        </w:r>
        <w:r>
          <w:rPr>
            <w:color w:val="007FAC"/>
            <w:spacing w:val="40"/>
            <w:w w:val="110"/>
            <w:sz w:val="13"/>
          </w:rPr>
          <w:t> </w:t>
        </w:r>
        <w:r>
          <w:rPr>
            <w:color w:val="007FAC"/>
            <w:w w:val="110"/>
            <w:sz w:val="13"/>
          </w:rPr>
          <w:t>138,</w:t>
        </w:r>
        <w:r>
          <w:rPr>
            <w:color w:val="007FAC"/>
            <w:spacing w:val="40"/>
            <w:w w:val="110"/>
            <w:sz w:val="13"/>
          </w:rPr>
          <w:t> </w:t>
        </w:r>
        <w:r>
          <w:rPr>
            <w:color w:val="007FAC"/>
            <w:w w:val="110"/>
            <w:sz w:val="13"/>
          </w:rPr>
          <w:t>109936.</w:t>
        </w:r>
      </w:hyperlink>
    </w:p>
    <w:p>
      <w:pPr>
        <w:spacing w:before="2"/>
        <w:ind w:left="186" w:right="0" w:firstLine="0"/>
        <w:jc w:val="both"/>
        <w:rPr>
          <w:sz w:val="13"/>
        </w:rPr>
      </w:pPr>
      <w:hyperlink r:id="rId814">
        <w:r>
          <w:rPr>
            <w:color w:val="007FAC"/>
            <w:w w:val="110"/>
            <w:sz w:val="13"/>
          </w:rPr>
          <w:t>Lin,</w:t>
        </w:r>
      </w:hyperlink>
      <w:r>
        <w:rPr>
          <w:color w:val="007FAC"/>
          <w:spacing w:val="11"/>
          <w:w w:val="110"/>
          <w:sz w:val="13"/>
        </w:rPr>
        <w:t> </w:t>
      </w:r>
      <w:hyperlink r:id="rId814">
        <w:r>
          <w:rPr>
            <w:color w:val="007FAC"/>
            <w:w w:val="110"/>
            <w:sz w:val="13"/>
          </w:rPr>
          <w:t>Z.Y.,</w:t>
        </w:r>
        <w:r>
          <w:rPr>
            <w:color w:val="007FAC"/>
            <w:spacing w:val="12"/>
            <w:w w:val="110"/>
            <w:sz w:val="13"/>
          </w:rPr>
          <w:t> </w:t>
        </w:r>
        <w:r>
          <w:rPr>
            <w:color w:val="007FAC"/>
            <w:w w:val="110"/>
            <w:sz w:val="13"/>
          </w:rPr>
          <w:t>2021.</w:t>
        </w:r>
        <w:r>
          <w:rPr>
            <w:color w:val="007FAC"/>
            <w:spacing w:val="12"/>
            <w:w w:val="110"/>
            <w:sz w:val="13"/>
          </w:rPr>
          <w:t> </w:t>
        </w:r>
        <w:r>
          <w:rPr>
            <w:color w:val="007FAC"/>
            <w:w w:val="110"/>
            <w:sz w:val="13"/>
          </w:rPr>
          <w:t>Investor</w:t>
        </w:r>
        <w:r>
          <w:rPr>
            <w:color w:val="007FAC"/>
            <w:spacing w:val="11"/>
            <w:w w:val="110"/>
            <w:sz w:val="13"/>
          </w:rPr>
          <w:t> </w:t>
        </w:r>
        <w:r>
          <w:rPr>
            <w:color w:val="007FAC"/>
            <w:w w:val="110"/>
            <w:sz w:val="13"/>
          </w:rPr>
          <w:t>attention</w:t>
        </w:r>
        <w:r>
          <w:rPr>
            <w:color w:val="007FAC"/>
            <w:spacing w:val="12"/>
            <w:w w:val="110"/>
            <w:sz w:val="13"/>
          </w:rPr>
          <w:t> </w:t>
        </w:r>
        <w:r>
          <w:rPr>
            <w:color w:val="007FAC"/>
            <w:w w:val="110"/>
            <w:sz w:val="13"/>
          </w:rPr>
          <w:t>and</w:t>
        </w:r>
        <w:r>
          <w:rPr>
            <w:color w:val="007FAC"/>
            <w:spacing w:val="12"/>
            <w:w w:val="110"/>
            <w:sz w:val="13"/>
          </w:rPr>
          <w:t> </w:t>
        </w:r>
        <w:r>
          <w:rPr>
            <w:color w:val="007FAC"/>
            <w:w w:val="110"/>
            <w:sz w:val="13"/>
          </w:rPr>
          <w:t>cryptocurrency</w:t>
        </w:r>
        <w:r>
          <w:rPr>
            <w:color w:val="007FAC"/>
            <w:spacing w:val="12"/>
            <w:w w:val="110"/>
            <w:sz w:val="13"/>
          </w:rPr>
          <w:t> </w:t>
        </w:r>
        <w:r>
          <w:rPr>
            <w:color w:val="007FAC"/>
            <w:w w:val="110"/>
            <w:sz w:val="13"/>
          </w:rPr>
          <w:t>performance.</w:t>
        </w:r>
        <w:r>
          <w:rPr>
            <w:color w:val="007FAC"/>
            <w:spacing w:val="11"/>
            <w:w w:val="110"/>
            <w:sz w:val="13"/>
          </w:rPr>
          <w:t> </w:t>
        </w:r>
        <w:r>
          <w:rPr>
            <w:color w:val="007FAC"/>
            <w:w w:val="110"/>
            <w:sz w:val="13"/>
          </w:rPr>
          <w:t>Finance</w:t>
        </w:r>
        <w:r>
          <w:rPr>
            <w:color w:val="007FAC"/>
            <w:spacing w:val="12"/>
            <w:w w:val="110"/>
            <w:sz w:val="13"/>
          </w:rPr>
          <w:t> </w:t>
        </w:r>
        <w:r>
          <w:rPr>
            <w:color w:val="007FAC"/>
            <w:spacing w:val="-4"/>
            <w:w w:val="110"/>
            <w:sz w:val="13"/>
          </w:rPr>
          <w:t>Res.</w:t>
        </w:r>
      </w:hyperlink>
    </w:p>
    <w:p>
      <w:pPr>
        <w:spacing w:before="19"/>
        <w:ind w:left="425" w:right="0" w:firstLine="0"/>
        <w:jc w:val="both"/>
        <w:rPr>
          <w:sz w:val="13"/>
        </w:rPr>
      </w:pPr>
      <w:bookmarkStart w:name="_bookmark451" w:id="631"/>
      <w:bookmarkEnd w:id="631"/>
      <w:r>
        <w:rPr/>
      </w:r>
      <w:hyperlink r:id="rId814">
        <w:r>
          <w:rPr>
            <w:color w:val="007FAC"/>
            <w:w w:val="105"/>
            <w:sz w:val="13"/>
          </w:rPr>
          <w:t>Lett.</w:t>
        </w:r>
        <w:r>
          <w:rPr>
            <w:color w:val="007FAC"/>
            <w:spacing w:val="29"/>
            <w:w w:val="105"/>
            <w:sz w:val="13"/>
          </w:rPr>
          <w:t> </w:t>
        </w:r>
        <w:r>
          <w:rPr>
            <w:color w:val="007FAC"/>
            <w:w w:val="105"/>
            <w:sz w:val="13"/>
          </w:rPr>
          <w:t>40,</w:t>
        </w:r>
        <w:r>
          <w:rPr>
            <w:color w:val="007FAC"/>
            <w:spacing w:val="29"/>
            <w:w w:val="105"/>
            <w:sz w:val="13"/>
          </w:rPr>
          <w:t> </w:t>
        </w:r>
        <w:r>
          <w:rPr>
            <w:color w:val="007FAC"/>
            <w:spacing w:val="-2"/>
            <w:w w:val="105"/>
            <w:sz w:val="13"/>
          </w:rPr>
          <w:t>101702.</w:t>
        </w:r>
      </w:hyperlink>
    </w:p>
    <w:p>
      <w:pPr>
        <w:spacing w:line="268" w:lineRule="auto" w:before="19"/>
        <w:ind w:left="425" w:right="38" w:hanging="240"/>
        <w:jc w:val="both"/>
        <w:rPr>
          <w:sz w:val="13"/>
        </w:rPr>
      </w:pPr>
      <w:hyperlink r:id="rId815">
        <w:r>
          <w:rPr>
            <w:color w:val="007FAC"/>
            <w:w w:val="110"/>
            <w:sz w:val="13"/>
          </w:rPr>
          <w:t>Luss,</w:t>
        </w:r>
      </w:hyperlink>
      <w:r>
        <w:rPr>
          <w:color w:val="007FAC"/>
          <w:spacing w:val="27"/>
          <w:w w:val="110"/>
          <w:sz w:val="13"/>
        </w:rPr>
        <w:t> </w:t>
      </w:r>
      <w:hyperlink r:id="rId815">
        <w:r>
          <w:rPr>
            <w:color w:val="007FAC"/>
            <w:w w:val="110"/>
            <w:sz w:val="13"/>
          </w:rPr>
          <w:t>R.,</w:t>
        </w:r>
        <w:r>
          <w:rPr>
            <w:color w:val="007FAC"/>
            <w:spacing w:val="27"/>
            <w:w w:val="110"/>
            <w:sz w:val="13"/>
          </w:rPr>
          <w:t> </w:t>
        </w:r>
        <w:r>
          <w:rPr>
            <w:color w:val="007FAC"/>
            <w:w w:val="110"/>
            <w:sz w:val="13"/>
          </w:rPr>
          <w:t>d’Aspremont,</w:t>
        </w:r>
        <w:r>
          <w:rPr>
            <w:color w:val="007FAC"/>
            <w:spacing w:val="27"/>
            <w:w w:val="110"/>
            <w:sz w:val="13"/>
          </w:rPr>
          <w:t> </w:t>
        </w:r>
        <w:r>
          <w:rPr>
            <w:color w:val="007FAC"/>
            <w:w w:val="110"/>
            <w:sz w:val="13"/>
          </w:rPr>
          <w:t>A.,</w:t>
        </w:r>
        <w:r>
          <w:rPr>
            <w:color w:val="007FAC"/>
            <w:spacing w:val="27"/>
            <w:w w:val="110"/>
            <w:sz w:val="13"/>
          </w:rPr>
          <w:t> </w:t>
        </w:r>
        <w:r>
          <w:rPr>
            <w:color w:val="007FAC"/>
            <w:w w:val="110"/>
            <w:sz w:val="13"/>
          </w:rPr>
          <w:t>2015.</w:t>
        </w:r>
        <w:r>
          <w:rPr>
            <w:color w:val="007FAC"/>
            <w:spacing w:val="27"/>
            <w:w w:val="110"/>
            <w:sz w:val="13"/>
          </w:rPr>
          <w:t> </w:t>
        </w:r>
        <w:r>
          <w:rPr>
            <w:color w:val="007FAC"/>
            <w:w w:val="110"/>
            <w:sz w:val="13"/>
          </w:rPr>
          <w:t>Predicting</w:t>
        </w:r>
        <w:r>
          <w:rPr>
            <w:color w:val="007FAC"/>
            <w:spacing w:val="27"/>
            <w:w w:val="110"/>
            <w:sz w:val="13"/>
          </w:rPr>
          <w:t> </w:t>
        </w:r>
        <w:r>
          <w:rPr>
            <w:color w:val="007FAC"/>
            <w:w w:val="110"/>
            <w:sz w:val="13"/>
          </w:rPr>
          <w:t>abnormal</w:t>
        </w:r>
        <w:r>
          <w:rPr>
            <w:color w:val="007FAC"/>
            <w:spacing w:val="27"/>
            <w:w w:val="110"/>
            <w:sz w:val="13"/>
          </w:rPr>
          <w:t> </w:t>
        </w:r>
        <w:r>
          <w:rPr>
            <w:color w:val="007FAC"/>
            <w:w w:val="110"/>
            <w:sz w:val="13"/>
          </w:rPr>
          <w:t>returns</w:t>
        </w:r>
        <w:r>
          <w:rPr>
            <w:color w:val="007FAC"/>
            <w:spacing w:val="27"/>
            <w:w w:val="110"/>
            <w:sz w:val="13"/>
          </w:rPr>
          <w:t> </w:t>
        </w:r>
        <w:r>
          <w:rPr>
            <w:color w:val="007FAC"/>
            <w:w w:val="110"/>
            <w:sz w:val="13"/>
          </w:rPr>
          <w:t>from</w:t>
        </w:r>
        <w:r>
          <w:rPr>
            <w:color w:val="007FAC"/>
            <w:spacing w:val="27"/>
            <w:w w:val="110"/>
            <w:sz w:val="13"/>
          </w:rPr>
          <w:t> </w:t>
        </w:r>
        <w:r>
          <w:rPr>
            <w:color w:val="007FAC"/>
            <w:w w:val="110"/>
            <w:sz w:val="13"/>
          </w:rPr>
          <w:t>news</w:t>
        </w:r>
        <w:r>
          <w:rPr>
            <w:color w:val="007FAC"/>
            <w:spacing w:val="27"/>
            <w:w w:val="110"/>
            <w:sz w:val="13"/>
          </w:rPr>
          <w:t> </w:t>
        </w:r>
        <w:r>
          <w:rPr>
            <w:color w:val="007FAC"/>
            <w:w w:val="110"/>
            <w:sz w:val="13"/>
          </w:rPr>
          <w:t>using</w:t>
        </w:r>
      </w:hyperlink>
      <w:r>
        <w:rPr>
          <w:color w:val="007FAC"/>
          <w:spacing w:val="40"/>
          <w:w w:val="110"/>
          <w:sz w:val="13"/>
        </w:rPr>
        <w:t> </w:t>
      </w:r>
      <w:bookmarkStart w:name="_bookmark452" w:id="632"/>
      <w:bookmarkEnd w:id="632"/>
      <w:r>
        <w:rPr>
          <w:color w:val="007FAC"/>
          <w:w w:val="110"/>
          <w:sz w:val="13"/>
        </w:rPr>
      </w:r>
      <w:hyperlink r:id="rId815">
        <w:r>
          <w:rPr>
            <w:color w:val="007FAC"/>
            <w:w w:val="110"/>
            <w:sz w:val="13"/>
          </w:rPr>
          <w:t>text</w:t>
        </w:r>
        <w:r>
          <w:rPr>
            <w:color w:val="007FAC"/>
            <w:spacing w:val="38"/>
            <w:w w:val="110"/>
            <w:sz w:val="13"/>
          </w:rPr>
          <w:t> </w:t>
        </w:r>
        <w:r>
          <w:rPr>
            <w:color w:val="007FAC"/>
            <w:w w:val="110"/>
            <w:sz w:val="13"/>
          </w:rPr>
          <w:t>classification.</w:t>
        </w:r>
        <w:r>
          <w:rPr>
            <w:color w:val="007FAC"/>
            <w:spacing w:val="37"/>
            <w:w w:val="110"/>
            <w:sz w:val="13"/>
          </w:rPr>
          <w:t> </w:t>
        </w:r>
        <w:r>
          <w:rPr>
            <w:color w:val="007FAC"/>
            <w:w w:val="110"/>
            <w:sz w:val="13"/>
          </w:rPr>
          <w:t>Quant.</w:t>
        </w:r>
        <w:r>
          <w:rPr>
            <w:color w:val="007FAC"/>
            <w:spacing w:val="38"/>
            <w:w w:val="110"/>
            <w:sz w:val="13"/>
          </w:rPr>
          <w:t> </w:t>
        </w:r>
        <w:r>
          <w:rPr>
            <w:color w:val="007FAC"/>
            <w:w w:val="110"/>
            <w:sz w:val="13"/>
          </w:rPr>
          <w:t>Finance</w:t>
        </w:r>
        <w:r>
          <w:rPr>
            <w:color w:val="007FAC"/>
            <w:spacing w:val="38"/>
            <w:w w:val="110"/>
            <w:sz w:val="13"/>
          </w:rPr>
          <w:t> </w:t>
        </w:r>
        <w:r>
          <w:rPr>
            <w:color w:val="007FAC"/>
            <w:w w:val="110"/>
            <w:sz w:val="13"/>
          </w:rPr>
          <w:t>15</w:t>
        </w:r>
        <w:r>
          <w:rPr>
            <w:color w:val="007FAC"/>
            <w:spacing w:val="37"/>
            <w:w w:val="110"/>
            <w:sz w:val="13"/>
          </w:rPr>
          <w:t> </w:t>
        </w:r>
        <w:r>
          <w:rPr>
            <w:color w:val="007FAC"/>
            <w:w w:val="110"/>
            <w:sz w:val="13"/>
          </w:rPr>
          <w:t>(6),</w:t>
        </w:r>
        <w:r>
          <w:rPr>
            <w:color w:val="007FAC"/>
            <w:spacing w:val="38"/>
            <w:w w:val="110"/>
            <w:sz w:val="13"/>
          </w:rPr>
          <w:t> </w:t>
        </w:r>
        <w:r>
          <w:rPr>
            <w:color w:val="007FAC"/>
            <w:w w:val="110"/>
            <w:sz w:val="13"/>
          </w:rPr>
          <w:t>999–1012.</w:t>
        </w:r>
      </w:hyperlink>
    </w:p>
    <w:p>
      <w:pPr>
        <w:spacing w:line="268" w:lineRule="auto" w:before="2"/>
        <w:ind w:left="425" w:right="38" w:hanging="240"/>
        <w:jc w:val="both"/>
        <w:rPr>
          <w:sz w:val="13"/>
        </w:rPr>
      </w:pPr>
      <w:hyperlink r:id="rId816">
        <w:r>
          <w:rPr>
            <w:color w:val="007FAC"/>
            <w:w w:val="110"/>
            <w:sz w:val="13"/>
          </w:rPr>
          <w:t>Marschinski,</w:t>
        </w:r>
      </w:hyperlink>
      <w:r>
        <w:rPr>
          <w:color w:val="007FAC"/>
          <w:spacing w:val="40"/>
          <w:w w:val="110"/>
          <w:sz w:val="13"/>
        </w:rPr>
        <w:t> </w:t>
      </w:r>
      <w:hyperlink r:id="rId816">
        <w:r>
          <w:rPr>
            <w:color w:val="007FAC"/>
            <w:w w:val="110"/>
            <w:sz w:val="13"/>
          </w:rPr>
          <w:t>R.,</w:t>
        </w:r>
        <w:r>
          <w:rPr>
            <w:color w:val="007FAC"/>
            <w:spacing w:val="40"/>
            <w:w w:val="110"/>
            <w:sz w:val="13"/>
          </w:rPr>
          <w:t> </w:t>
        </w:r>
        <w:r>
          <w:rPr>
            <w:color w:val="007FAC"/>
            <w:w w:val="110"/>
            <w:sz w:val="13"/>
          </w:rPr>
          <w:t>Kantz,</w:t>
        </w:r>
        <w:r>
          <w:rPr>
            <w:color w:val="007FAC"/>
            <w:spacing w:val="40"/>
            <w:w w:val="110"/>
            <w:sz w:val="13"/>
          </w:rPr>
          <w:t> </w:t>
        </w:r>
        <w:r>
          <w:rPr>
            <w:color w:val="007FAC"/>
            <w:w w:val="110"/>
            <w:sz w:val="13"/>
          </w:rPr>
          <w:t>H.,</w:t>
        </w:r>
        <w:r>
          <w:rPr>
            <w:color w:val="007FAC"/>
            <w:spacing w:val="40"/>
            <w:w w:val="110"/>
            <w:sz w:val="13"/>
          </w:rPr>
          <w:t> </w:t>
        </w:r>
        <w:r>
          <w:rPr>
            <w:color w:val="007FAC"/>
            <w:w w:val="110"/>
            <w:sz w:val="13"/>
          </w:rPr>
          <w:t>2002.</w:t>
        </w:r>
        <w:r>
          <w:rPr>
            <w:color w:val="007FAC"/>
            <w:spacing w:val="40"/>
            <w:w w:val="110"/>
            <w:sz w:val="13"/>
          </w:rPr>
          <w:t> </w:t>
        </w:r>
        <w:r>
          <w:rPr>
            <w:color w:val="007FAC"/>
            <w:w w:val="110"/>
            <w:sz w:val="13"/>
          </w:rPr>
          <w:t>Analysing</w:t>
        </w:r>
        <w:r>
          <w:rPr>
            <w:color w:val="007FAC"/>
            <w:spacing w:val="40"/>
            <w:w w:val="110"/>
            <w:sz w:val="13"/>
          </w:rPr>
          <w:t> </w:t>
        </w:r>
        <w:r>
          <w:rPr>
            <w:color w:val="007FAC"/>
            <w:w w:val="110"/>
            <w:sz w:val="13"/>
          </w:rPr>
          <w:t>the</w:t>
        </w:r>
        <w:r>
          <w:rPr>
            <w:color w:val="007FAC"/>
            <w:spacing w:val="40"/>
            <w:w w:val="110"/>
            <w:sz w:val="13"/>
          </w:rPr>
          <w:t> </w:t>
        </w:r>
        <w:r>
          <w:rPr>
            <w:color w:val="007FAC"/>
            <w:w w:val="110"/>
            <w:sz w:val="13"/>
          </w:rPr>
          <w:t>information</w:t>
        </w:r>
        <w:r>
          <w:rPr>
            <w:color w:val="007FAC"/>
            <w:spacing w:val="40"/>
            <w:w w:val="110"/>
            <w:sz w:val="13"/>
          </w:rPr>
          <w:t> </w:t>
        </w:r>
        <w:r>
          <w:rPr>
            <w:color w:val="007FAC"/>
            <w:w w:val="110"/>
            <w:sz w:val="13"/>
          </w:rPr>
          <w:t>flow</w:t>
        </w:r>
        <w:r>
          <w:rPr>
            <w:color w:val="007FAC"/>
            <w:spacing w:val="40"/>
            <w:w w:val="110"/>
            <w:sz w:val="13"/>
          </w:rPr>
          <w:t> </w:t>
        </w:r>
        <w:r>
          <w:rPr>
            <w:color w:val="007FAC"/>
            <w:w w:val="110"/>
            <w:sz w:val="13"/>
          </w:rPr>
          <w:t>between</w:t>
        </w:r>
      </w:hyperlink>
      <w:r>
        <w:rPr>
          <w:color w:val="007FAC"/>
          <w:spacing w:val="40"/>
          <w:w w:val="110"/>
          <w:sz w:val="13"/>
        </w:rPr>
        <w:t> </w:t>
      </w:r>
      <w:hyperlink r:id="rId816">
        <w:r>
          <w:rPr>
            <w:color w:val="007FAC"/>
            <w:w w:val="110"/>
            <w:sz w:val="13"/>
          </w:rPr>
          <w:t>financial</w:t>
        </w:r>
        <w:r>
          <w:rPr>
            <w:color w:val="007FAC"/>
            <w:spacing w:val="31"/>
            <w:w w:val="110"/>
            <w:sz w:val="13"/>
          </w:rPr>
          <w:t> </w:t>
        </w:r>
        <w:r>
          <w:rPr>
            <w:color w:val="007FAC"/>
            <w:w w:val="110"/>
            <w:sz w:val="13"/>
          </w:rPr>
          <w:t>time</w:t>
        </w:r>
        <w:r>
          <w:rPr>
            <w:color w:val="007FAC"/>
            <w:spacing w:val="29"/>
            <w:w w:val="110"/>
            <w:sz w:val="13"/>
          </w:rPr>
          <w:t> </w:t>
        </w:r>
        <w:r>
          <w:rPr>
            <w:color w:val="007FAC"/>
            <w:w w:val="110"/>
            <w:sz w:val="13"/>
          </w:rPr>
          <w:t>series.</w:t>
        </w:r>
        <w:r>
          <w:rPr>
            <w:color w:val="007FAC"/>
            <w:spacing w:val="31"/>
            <w:w w:val="110"/>
            <w:sz w:val="13"/>
          </w:rPr>
          <w:t> </w:t>
        </w:r>
        <w:r>
          <w:rPr>
            <w:color w:val="007FAC"/>
            <w:w w:val="110"/>
            <w:sz w:val="13"/>
          </w:rPr>
          <w:t>Eur.</w:t>
        </w:r>
        <w:r>
          <w:rPr>
            <w:color w:val="007FAC"/>
            <w:spacing w:val="31"/>
            <w:w w:val="110"/>
            <w:sz w:val="13"/>
          </w:rPr>
          <w:t> </w:t>
        </w:r>
        <w:r>
          <w:rPr>
            <w:color w:val="007FAC"/>
            <w:w w:val="110"/>
            <w:sz w:val="13"/>
          </w:rPr>
          <w:t>Phys.</w:t>
        </w:r>
        <w:r>
          <w:rPr>
            <w:color w:val="007FAC"/>
            <w:spacing w:val="29"/>
            <w:w w:val="110"/>
            <w:sz w:val="13"/>
          </w:rPr>
          <w:t> </w:t>
        </w:r>
        <w:r>
          <w:rPr>
            <w:color w:val="007FAC"/>
            <w:w w:val="110"/>
            <w:sz w:val="13"/>
          </w:rPr>
          <w:t>J.</w:t>
        </w:r>
        <w:r>
          <w:rPr>
            <w:color w:val="007FAC"/>
            <w:spacing w:val="31"/>
            <w:w w:val="110"/>
            <w:sz w:val="13"/>
          </w:rPr>
          <w:t> </w:t>
        </w:r>
        <w:r>
          <w:rPr>
            <w:color w:val="007FAC"/>
            <w:w w:val="110"/>
            <w:sz w:val="13"/>
          </w:rPr>
          <w:t>B</w:t>
        </w:r>
        <w:r>
          <w:rPr>
            <w:color w:val="007FAC"/>
            <w:spacing w:val="31"/>
            <w:w w:val="110"/>
            <w:sz w:val="13"/>
          </w:rPr>
          <w:t> </w:t>
        </w:r>
        <w:r>
          <w:rPr>
            <w:color w:val="007FAC"/>
            <w:w w:val="110"/>
            <w:sz w:val="13"/>
          </w:rPr>
          <w:t>30</w:t>
        </w:r>
        <w:r>
          <w:rPr>
            <w:color w:val="007FAC"/>
            <w:spacing w:val="29"/>
            <w:w w:val="110"/>
            <w:sz w:val="13"/>
          </w:rPr>
          <w:t> </w:t>
        </w:r>
        <w:r>
          <w:rPr>
            <w:color w:val="007FAC"/>
            <w:w w:val="110"/>
            <w:sz w:val="13"/>
          </w:rPr>
          <w:t>(2),</w:t>
        </w:r>
        <w:r>
          <w:rPr>
            <w:color w:val="007FAC"/>
            <w:spacing w:val="31"/>
            <w:w w:val="110"/>
            <w:sz w:val="13"/>
          </w:rPr>
          <w:t> </w:t>
        </w:r>
        <w:r>
          <w:rPr>
            <w:color w:val="007FAC"/>
            <w:w w:val="110"/>
            <w:sz w:val="13"/>
          </w:rPr>
          <w:t>275–281.</w:t>
        </w:r>
      </w:hyperlink>
    </w:p>
    <w:p>
      <w:pPr>
        <w:spacing w:line="268" w:lineRule="auto" w:before="117"/>
        <w:ind w:left="425" w:right="184" w:hanging="240"/>
        <w:jc w:val="both"/>
        <w:rPr>
          <w:sz w:val="13"/>
        </w:rPr>
      </w:pPr>
      <w:r>
        <w:rPr/>
        <w:br w:type="column"/>
      </w:r>
      <w:bookmarkStart w:name="_bookmark454" w:id="633"/>
      <w:bookmarkEnd w:id="633"/>
      <w:r>
        <w:rPr/>
      </w:r>
      <w:hyperlink r:id="rId817">
        <w:r>
          <w:rPr>
            <w:color w:val="007FAC"/>
            <w:w w:val="110"/>
            <w:sz w:val="13"/>
          </w:rPr>
          <w:t>Marsh,</w:t>
        </w:r>
      </w:hyperlink>
      <w:r>
        <w:rPr>
          <w:color w:val="007FAC"/>
          <w:w w:val="110"/>
          <w:sz w:val="13"/>
        </w:rPr>
        <w:t> </w:t>
      </w:r>
      <w:hyperlink r:id="rId817">
        <w:r>
          <w:rPr>
            <w:color w:val="007FAC"/>
            <w:w w:val="110"/>
            <w:sz w:val="13"/>
          </w:rPr>
          <w:t>I.W.,</w:t>
        </w:r>
        <w:r>
          <w:rPr>
            <w:color w:val="007FAC"/>
            <w:w w:val="110"/>
            <w:sz w:val="13"/>
          </w:rPr>
          <w:t> Wagner,</w:t>
        </w:r>
        <w:r>
          <w:rPr>
            <w:color w:val="007FAC"/>
            <w:w w:val="110"/>
            <w:sz w:val="13"/>
          </w:rPr>
          <w:t> W.,</w:t>
        </w:r>
        <w:r>
          <w:rPr>
            <w:color w:val="007FAC"/>
            <w:w w:val="110"/>
            <w:sz w:val="13"/>
          </w:rPr>
          <w:t> 2016.</w:t>
        </w:r>
        <w:r>
          <w:rPr>
            <w:color w:val="007FAC"/>
            <w:w w:val="110"/>
            <w:sz w:val="13"/>
          </w:rPr>
          <w:t> News-specific</w:t>
        </w:r>
        <w:r>
          <w:rPr>
            <w:color w:val="007FAC"/>
            <w:w w:val="110"/>
            <w:sz w:val="13"/>
          </w:rPr>
          <w:t> price</w:t>
        </w:r>
        <w:r>
          <w:rPr>
            <w:color w:val="007FAC"/>
            <w:w w:val="110"/>
            <w:sz w:val="13"/>
          </w:rPr>
          <w:t> discovery</w:t>
        </w:r>
        <w:r>
          <w:rPr>
            <w:color w:val="007FAC"/>
            <w:w w:val="110"/>
            <w:sz w:val="13"/>
          </w:rPr>
          <w:t> in</w:t>
        </w:r>
        <w:r>
          <w:rPr>
            <w:color w:val="007FAC"/>
            <w:w w:val="110"/>
            <w:sz w:val="13"/>
          </w:rPr>
          <w:t> credit</w:t>
        </w:r>
        <w:r>
          <w:rPr>
            <w:color w:val="007FAC"/>
            <w:w w:val="110"/>
            <w:sz w:val="13"/>
          </w:rPr>
          <w:t> </w:t>
        </w:r>
        <w:r>
          <w:rPr>
            <w:color w:val="007FAC"/>
            <w:w w:val="110"/>
            <w:sz w:val="13"/>
          </w:rPr>
          <w:t>default</w:t>
        </w:r>
      </w:hyperlink>
      <w:r>
        <w:rPr>
          <w:color w:val="007FAC"/>
          <w:spacing w:val="40"/>
          <w:w w:val="110"/>
          <w:sz w:val="13"/>
        </w:rPr>
        <w:t> </w:t>
      </w:r>
      <w:bookmarkStart w:name="_bookmark453" w:id="634"/>
      <w:bookmarkEnd w:id="634"/>
      <w:r>
        <w:rPr>
          <w:color w:val="007FAC"/>
          <w:w w:val="110"/>
          <w:sz w:val="13"/>
        </w:rPr>
      </w:r>
      <w:hyperlink r:id="rId817">
        <w:r>
          <w:rPr>
            <w:color w:val="007FAC"/>
            <w:w w:val="110"/>
            <w:sz w:val="13"/>
          </w:rPr>
          <w:t>swap</w:t>
        </w:r>
        <w:r>
          <w:rPr>
            <w:color w:val="007FAC"/>
            <w:spacing w:val="38"/>
            <w:w w:val="110"/>
            <w:sz w:val="13"/>
          </w:rPr>
          <w:t> </w:t>
        </w:r>
        <w:r>
          <w:rPr>
            <w:color w:val="007FAC"/>
            <w:w w:val="110"/>
            <w:sz w:val="13"/>
          </w:rPr>
          <w:t>markets.</w:t>
        </w:r>
        <w:r>
          <w:rPr>
            <w:color w:val="007FAC"/>
            <w:spacing w:val="37"/>
            <w:w w:val="110"/>
            <w:sz w:val="13"/>
          </w:rPr>
          <w:t> </w:t>
        </w:r>
        <w:r>
          <w:rPr>
            <w:color w:val="007FAC"/>
            <w:w w:val="110"/>
            <w:sz w:val="13"/>
          </w:rPr>
          <w:t>Financ.</w:t>
        </w:r>
        <w:r>
          <w:rPr>
            <w:color w:val="007FAC"/>
            <w:spacing w:val="38"/>
            <w:w w:val="110"/>
            <w:sz w:val="13"/>
          </w:rPr>
          <w:t> </w:t>
        </w:r>
        <w:r>
          <w:rPr>
            <w:color w:val="007FAC"/>
            <w:w w:val="110"/>
            <w:sz w:val="13"/>
          </w:rPr>
          <w:t>Manage.</w:t>
        </w:r>
        <w:r>
          <w:rPr>
            <w:color w:val="007FAC"/>
            <w:spacing w:val="38"/>
            <w:w w:val="110"/>
            <w:sz w:val="13"/>
          </w:rPr>
          <w:t> </w:t>
        </w:r>
        <w:r>
          <w:rPr>
            <w:color w:val="007FAC"/>
            <w:w w:val="110"/>
            <w:sz w:val="13"/>
          </w:rPr>
          <w:t>45</w:t>
        </w:r>
        <w:r>
          <w:rPr>
            <w:color w:val="007FAC"/>
            <w:spacing w:val="37"/>
            <w:w w:val="110"/>
            <w:sz w:val="13"/>
          </w:rPr>
          <w:t> </w:t>
        </w:r>
        <w:r>
          <w:rPr>
            <w:color w:val="007FAC"/>
            <w:w w:val="110"/>
            <w:sz w:val="13"/>
          </w:rPr>
          <w:t>(2),</w:t>
        </w:r>
        <w:r>
          <w:rPr>
            <w:color w:val="007FAC"/>
            <w:spacing w:val="38"/>
            <w:w w:val="110"/>
            <w:sz w:val="13"/>
          </w:rPr>
          <w:t> </w:t>
        </w:r>
        <w:r>
          <w:rPr>
            <w:color w:val="007FAC"/>
            <w:w w:val="110"/>
            <w:sz w:val="13"/>
          </w:rPr>
          <w:t>315–340.</w:t>
        </w:r>
      </w:hyperlink>
    </w:p>
    <w:p>
      <w:pPr>
        <w:spacing w:before="1"/>
        <w:ind w:left="186" w:right="0" w:firstLine="0"/>
        <w:jc w:val="both"/>
        <w:rPr>
          <w:sz w:val="13"/>
        </w:rPr>
      </w:pPr>
      <w:hyperlink r:id="rId818">
        <w:r>
          <w:rPr>
            <w:color w:val="007FAC"/>
            <w:w w:val="110"/>
            <w:sz w:val="13"/>
          </w:rPr>
          <w:t>Miwa,</w:t>
        </w:r>
      </w:hyperlink>
      <w:r>
        <w:rPr>
          <w:color w:val="007FAC"/>
          <w:spacing w:val="23"/>
          <w:w w:val="110"/>
          <w:sz w:val="13"/>
        </w:rPr>
        <w:t> </w:t>
      </w:r>
      <w:hyperlink r:id="rId818">
        <w:r>
          <w:rPr>
            <w:color w:val="007FAC"/>
            <w:w w:val="110"/>
            <w:sz w:val="13"/>
          </w:rPr>
          <w:t>K.,</w:t>
        </w:r>
        <w:r>
          <w:rPr>
            <w:color w:val="007FAC"/>
            <w:spacing w:val="24"/>
            <w:w w:val="110"/>
            <w:sz w:val="13"/>
          </w:rPr>
          <w:t> </w:t>
        </w:r>
        <w:r>
          <w:rPr>
            <w:color w:val="007FAC"/>
            <w:w w:val="110"/>
            <w:sz w:val="13"/>
          </w:rPr>
          <w:t>2019.</w:t>
        </w:r>
        <w:r>
          <w:rPr>
            <w:color w:val="007FAC"/>
            <w:spacing w:val="24"/>
            <w:w w:val="110"/>
            <w:sz w:val="13"/>
          </w:rPr>
          <w:t> </w:t>
        </w:r>
        <w:r>
          <w:rPr>
            <w:color w:val="007FAC"/>
            <w:w w:val="110"/>
            <w:sz w:val="13"/>
          </w:rPr>
          <w:t>Trading</w:t>
        </w:r>
        <w:r>
          <w:rPr>
            <w:color w:val="007FAC"/>
            <w:spacing w:val="23"/>
            <w:w w:val="110"/>
            <w:sz w:val="13"/>
          </w:rPr>
          <w:t> </w:t>
        </w:r>
        <w:r>
          <w:rPr>
            <w:color w:val="007FAC"/>
            <w:w w:val="110"/>
            <w:sz w:val="13"/>
          </w:rPr>
          <w:t>hours</w:t>
        </w:r>
        <w:r>
          <w:rPr>
            <w:color w:val="007FAC"/>
            <w:spacing w:val="24"/>
            <w:w w:val="110"/>
            <w:sz w:val="13"/>
          </w:rPr>
          <w:t> </w:t>
        </w:r>
        <w:r>
          <w:rPr>
            <w:color w:val="007FAC"/>
            <w:w w:val="110"/>
            <w:sz w:val="13"/>
          </w:rPr>
          <w:t>extension</w:t>
        </w:r>
        <w:r>
          <w:rPr>
            <w:color w:val="007FAC"/>
            <w:spacing w:val="24"/>
            <w:w w:val="110"/>
            <w:sz w:val="13"/>
          </w:rPr>
          <w:t> </w:t>
        </w:r>
        <w:r>
          <w:rPr>
            <w:color w:val="007FAC"/>
            <w:w w:val="110"/>
            <w:sz w:val="13"/>
          </w:rPr>
          <w:t>and</w:t>
        </w:r>
        <w:r>
          <w:rPr>
            <w:color w:val="007FAC"/>
            <w:spacing w:val="23"/>
            <w:w w:val="110"/>
            <w:sz w:val="13"/>
          </w:rPr>
          <w:t> </w:t>
        </w:r>
        <w:r>
          <w:rPr>
            <w:color w:val="007FAC"/>
            <w:w w:val="110"/>
            <w:sz w:val="13"/>
          </w:rPr>
          <w:t>intraday</w:t>
        </w:r>
        <w:r>
          <w:rPr>
            <w:color w:val="007FAC"/>
            <w:spacing w:val="24"/>
            <w:w w:val="110"/>
            <w:sz w:val="13"/>
          </w:rPr>
          <w:t> </w:t>
        </w:r>
        <w:r>
          <w:rPr>
            <w:color w:val="007FAC"/>
            <w:w w:val="110"/>
            <w:sz w:val="13"/>
          </w:rPr>
          <w:t>price</w:t>
        </w:r>
        <w:r>
          <w:rPr>
            <w:color w:val="007FAC"/>
            <w:spacing w:val="24"/>
            <w:w w:val="110"/>
            <w:sz w:val="13"/>
          </w:rPr>
          <w:t> </w:t>
        </w:r>
        <w:r>
          <w:rPr>
            <w:color w:val="007FAC"/>
            <w:w w:val="110"/>
            <w:sz w:val="13"/>
          </w:rPr>
          <w:t>behavior.</w:t>
        </w:r>
        <w:r>
          <w:rPr>
            <w:color w:val="007FAC"/>
            <w:spacing w:val="23"/>
            <w:w w:val="110"/>
            <w:sz w:val="13"/>
          </w:rPr>
          <w:t> </w:t>
        </w:r>
        <w:r>
          <w:rPr>
            <w:color w:val="007FAC"/>
            <w:w w:val="110"/>
            <w:sz w:val="13"/>
          </w:rPr>
          <w:t>Int.</w:t>
        </w:r>
        <w:r>
          <w:rPr>
            <w:color w:val="007FAC"/>
            <w:spacing w:val="24"/>
            <w:w w:val="110"/>
            <w:sz w:val="13"/>
          </w:rPr>
          <w:t> </w:t>
        </w:r>
        <w:r>
          <w:rPr>
            <w:color w:val="007FAC"/>
            <w:spacing w:val="-4"/>
            <w:w w:val="110"/>
            <w:sz w:val="13"/>
          </w:rPr>
          <w:t>Rev.</w:t>
        </w:r>
      </w:hyperlink>
    </w:p>
    <w:p>
      <w:pPr>
        <w:spacing w:before="19"/>
        <w:ind w:left="425" w:right="0" w:firstLine="0"/>
        <w:jc w:val="both"/>
        <w:rPr>
          <w:sz w:val="13"/>
        </w:rPr>
      </w:pPr>
      <w:bookmarkStart w:name="_bookmark455" w:id="635"/>
      <w:bookmarkEnd w:id="635"/>
      <w:r>
        <w:rPr/>
      </w:r>
      <w:hyperlink r:id="rId818">
        <w:r>
          <w:rPr>
            <w:color w:val="007FAC"/>
            <w:w w:val="110"/>
            <w:sz w:val="13"/>
          </w:rPr>
          <w:t>Econ.</w:t>
        </w:r>
        <w:r>
          <w:rPr>
            <w:color w:val="007FAC"/>
            <w:spacing w:val="17"/>
            <w:w w:val="110"/>
            <w:sz w:val="13"/>
          </w:rPr>
          <w:t> </w:t>
        </w:r>
        <w:r>
          <w:rPr>
            <w:color w:val="007FAC"/>
            <w:w w:val="110"/>
            <w:sz w:val="13"/>
          </w:rPr>
          <w:t>Finance</w:t>
        </w:r>
        <w:r>
          <w:rPr>
            <w:color w:val="007FAC"/>
            <w:spacing w:val="16"/>
            <w:w w:val="110"/>
            <w:sz w:val="13"/>
          </w:rPr>
          <w:t> </w:t>
        </w:r>
        <w:r>
          <w:rPr>
            <w:color w:val="007FAC"/>
            <w:w w:val="110"/>
            <w:sz w:val="13"/>
          </w:rPr>
          <w:t>64,</w:t>
        </w:r>
        <w:r>
          <w:rPr>
            <w:color w:val="007FAC"/>
            <w:spacing w:val="17"/>
            <w:w w:val="110"/>
            <w:sz w:val="13"/>
          </w:rPr>
          <w:t> </w:t>
        </w:r>
        <w:r>
          <w:rPr>
            <w:color w:val="007FAC"/>
            <w:spacing w:val="-2"/>
            <w:w w:val="110"/>
            <w:sz w:val="13"/>
          </w:rPr>
          <w:t>572–585.</w:t>
        </w:r>
      </w:hyperlink>
    </w:p>
    <w:p>
      <w:pPr>
        <w:spacing w:line="268" w:lineRule="auto" w:before="19"/>
        <w:ind w:left="425" w:right="184" w:hanging="240"/>
        <w:jc w:val="both"/>
        <w:rPr>
          <w:sz w:val="13"/>
        </w:rPr>
      </w:pPr>
      <w:r>
        <w:rPr>
          <w:w w:val="105"/>
          <w:sz w:val="13"/>
        </w:rPr>
        <w:t>Moldovan,</w:t>
      </w:r>
      <w:r>
        <w:rPr>
          <w:spacing w:val="40"/>
          <w:w w:val="105"/>
          <w:sz w:val="13"/>
        </w:rPr>
        <w:t> </w:t>
      </w:r>
      <w:r>
        <w:rPr>
          <w:w w:val="105"/>
          <w:sz w:val="13"/>
        </w:rPr>
        <w:t>A.,</w:t>
      </w:r>
      <w:r>
        <w:rPr>
          <w:spacing w:val="40"/>
          <w:w w:val="105"/>
          <w:sz w:val="13"/>
        </w:rPr>
        <w:t> </w:t>
      </w:r>
      <w:r>
        <w:rPr>
          <w:w w:val="105"/>
          <w:sz w:val="13"/>
        </w:rPr>
        <w:t>Caţaron,</w:t>
      </w:r>
      <w:r>
        <w:rPr>
          <w:spacing w:val="40"/>
          <w:w w:val="105"/>
          <w:sz w:val="13"/>
        </w:rPr>
        <w:t> </w:t>
      </w:r>
      <w:r>
        <w:rPr>
          <w:w w:val="105"/>
          <w:sz w:val="13"/>
        </w:rPr>
        <w:t>A.,</w:t>
      </w:r>
      <w:r>
        <w:rPr>
          <w:spacing w:val="40"/>
          <w:w w:val="105"/>
          <w:sz w:val="13"/>
        </w:rPr>
        <w:t> </w:t>
      </w:r>
      <w:r>
        <w:rPr>
          <w:w w:val="105"/>
          <w:sz w:val="13"/>
        </w:rPr>
        <w:t>Andonie,</w:t>
      </w:r>
      <w:r>
        <w:rPr>
          <w:spacing w:val="40"/>
          <w:w w:val="105"/>
          <w:sz w:val="13"/>
        </w:rPr>
        <w:t> </w:t>
      </w:r>
      <w:r>
        <w:rPr>
          <w:w w:val="105"/>
          <w:sz w:val="13"/>
        </w:rPr>
        <w:t>R.,</w:t>
      </w:r>
      <w:r>
        <w:rPr>
          <w:spacing w:val="40"/>
          <w:w w:val="105"/>
          <w:sz w:val="13"/>
        </w:rPr>
        <w:t> </w:t>
      </w:r>
      <w:r>
        <w:rPr>
          <w:w w:val="105"/>
          <w:sz w:val="13"/>
        </w:rPr>
        <w:t>2020.</w:t>
      </w:r>
      <w:r>
        <w:rPr>
          <w:spacing w:val="40"/>
          <w:w w:val="105"/>
          <w:sz w:val="13"/>
        </w:rPr>
        <w:t> </w:t>
      </w:r>
      <w:r>
        <w:rPr>
          <w:w w:val="105"/>
          <w:sz w:val="13"/>
        </w:rPr>
        <w:t>Learning</w:t>
      </w:r>
      <w:r>
        <w:rPr>
          <w:spacing w:val="40"/>
          <w:w w:val="105"/>
          <w:sz w:val="13"/>
        </w:rPr>
        <w:t> </w:t>
      </w:r>
      <w:r>
        <w:rPr>
          <w:w w:val="105"/>
          <w:sz w:val="13"/>
        </w:rPr>
        <w:t>in</w:t>
      </w:r>
      <w:r>
        <w:rPr>
          <w:spacing w:val="40"/>
          <w:w w:val="105"/>
          <w:sz w:val="13"/>
        </w:rPr>
        <w:t> </w:t>
      </w:r>
      <w:r>
        <w:rPr>
          <w:w w:val="105"/>
          <w:sz w:val="13"/>
        </w:rPr>
        <w:t>feedforward</w:t>
      </w:r>
      <w:r>
        <w:rPr>
          <w:spacing w:val="40"/>
          <w:w w:val="105"/>
          <w:sz w:val="13"/>
        </w:rPr>
        <w:t> </w:t>
      </w:r>
      <w:r>
        <w:rPr>
          <w:w w:val="105"/>
          <w:sz w:val="13"/>
        </w:rPr>
        <w:t>neural</w:t>
      </w:r>
      <w:r>
        <w:rPr>
          <w:spacing w:val="40"/>
          <w:w w:val="105"/>
          <w:sz w:val="13"/>
        </w:rPr>
        <w:t> </w:t>
      </w:r>
      <w:r>
        <w:rPr>
          <w:w w:val="105"/>
          <w:sz w:val="13"/>
        </w:rPr>
        <w:t>networks</w:t>
      </w:r>
      <w:r>
        <w:rPr>
          <w:w w:val="105"/>
          <w:sz w:val="13"/>
        </w:rPr>
        <w:t> accelerated</w:t>
      </w:r>
      <w:r>
        <w:rPr>
          <w:w w:val="105"/>
          <w:sz w:val="13"/>
        </w:rPr>
        <w:t> by</w:t>
      </w:r>
      <w:r>
        <w:rPr>
          <w:w w:val="105"/>
          <w:sz w:val="13"/>
        </w:rPr>
        <w:t> transfer</w:t>
      </w:r>
      <w:r>
        <w:rPr>
          <w:w w:val="105"/>
          <w:sz w:val="13"/>
        </w:rPr>
        <w:t> entropy.</w:t>
      </w:r>
      <w:r>
        <w:rPr>
          <w:w w:val="105"/>
          <w:sz w:val="13"/>
        </w:rPr>
        <w:t> Entropy</w:t>
      </w:r>
      <w:r>
        <w:rPr>
          <w:w w:val="105"/>
          <w:sz w:val="13"/>
        </w:rPr>
        <w:t> 22</w:t>
      </w:r>
      <w:r>
        <w:rPr>
          <w:w w:val="105"/>
          <w:sz w:val="13"/>
        </w:rPr>
        <w:t> (1),</w:t>
      </w:r>
      <w:r>
        <w:rPr>
          <w:w w:val="105"/>
          <w:sz w:val="13"/>
        </w:rPr>
        <w:t> 102.</w:t>
      </w:r>
      <w:r>
        <w:rPr>
          <w:w w:val="105"/>
          <w:sz w:val="13"/>
        </w:rPr>
        <w:t> </w:t>
      </w:r>
      <w:hyperlink r:id="rId819">
        <w:r>
          <w:rPr>
            <w:color w:val="007FAC"/>
            <w:w w:val="105"/>
            <w:sz w:val="13"/>
          </w:rPr>
          <w:t>http://dx.doi.</w:t>
        </w:r>
      </w:hyperlink>
      <w:r>
        <w:rPr>
          <w:color w:val="007FAC"/>
          <w:spacing w:val="40"/>
          <w:w w:val="106"/>
          <w:sz w:val="13"/>
        </w:rPr>
        <w:t> </w:t>
      </w:r>
      <w:bookmarkStart w:name="_bookmark456" w:id="636"/>
      <w:bookmarkEnd w:id="636"/>
      <w:r>
        <w:rPr>
          <w:color w:val="007FAC"/>
          <w:w w:val="106"/>
          <w:sz w:val="13"/>
        </w:rPr>
      </w:r>
      <w:hyperlink r:id="rId819">
        <w:r>
          <w:rPr>
            <w:color w:val="007FAC"/>
            <w:spacing w:val="-2"/>
            <w:w w:val="105"/>
            <w:sz w:val="13"/>
          </w:rPr>
          <w:t>org/10.3390/e22010102</w:t>
        </w:r>
      </w:hyperlink>
      <w:r>
        <w:rPr>
          <w:spacing w:val="-2"/>
          <w:w w:val="105"/>
          <w:sz w:val="13"/>
        </w:rPr>
        <w:t>.</w:t>
      </w:r>
    </w:p>
    <w:p>
      <w:pPr>
        <w:spacing w:line="268" w:lineRule="auto" w:before="2"/>
        <w:ind w:left="425" w:right="184" w:hanging="240"/>
        <w:jc w:val="both"/>
        <w:rPr>
          <w:sz w:val="13"/>
        </w:rPr>
      </w:pPr>
      <w:hyperlink r:id="rId820">
        <w:r>
          <w:rPr>
            <w:color w:val="007FAC"/>
            <w:w w:val="110"/>
            <w:sz w:val="13"/>
          </w:rPr>
          <w:t>Naeem,</w:t>
        </w:r>
      </w:hyperlink>
      <w:r>
        <w:rPr>
          <w:color w:val="007FAC"/>
          <w:w w:val="110"/>
          <w:sz w:val="13"/>
        </w:rPr>
        <w:t> </w:t>
      </w:r>
      <w:hyperlink r:id="rId820">
        <w:r>
          <w:rPr>
            <w:color w:val="007FAC"/>
            <w:w w:val="110"/>
            <w:sz w:val="13"/>
          </w:rPr>
          <w:t>M.A.,</w:t>
        </w:r>
        <w:r>
          <w:rPr>
            <w:color w:val="007FAC"/>
            <w:w w:val="110"/>
            <w:sz w:val="13"/>
          </w:rPr>
          <w:t> Mbarki,</w:t>
        </w:r>
        <w:r>
          <w:rPr>
            <w:color w:val="007FAC"/>
            <w:w w:val="110"/>
            <w:sz w:val="13"/>
          </w:rPr>
          <w:t> I.,</w:t>
        </w:r>
        <w:r>
          <w:rPr>
            <w:color w:val="007FAC"/>
            <w:w w:val="110"/>
            <w:sz w:val="13"/>
          </w:rPr>
          <w:t> Shahzad,</w:t>
        </w:r>
        <w:r>
          <w:rPr>
            <w:color w:val="007FAC"/>
            <w:w w:val="110"/>
            <w:sz w:val="13"/>
          </w:rPr>
          <w:t> S.J.H.,</w:t>
        </w:r>
        <w:r>
          <w:rPr>
            <w:color w:val="007FAC"/>
            <w:w w:val="110"/>
            <w:sz w:val="13"/>
          </w:rPr>
          <w:t> 2021.</w:t>
        </w:r>
        <w:r>
          <w:rPr>
            <w:color w:val="007FAC"/>
            <w:w w:val="110"/>
            <w:sz w:val="13"/>
          </w:rPr>
          <w:t> Predictive</w:t>
        </w:r>
        <w:r>
          <w:rPr>
            <w:color w:val="007FAC"/>
            <w:w w:val="110"/>
            <w:sz w:val="13"/>
          </w:rPr>
          <w:t> role</w:t>
        </w:r>
        <w:r>
          <w:rPr>
            <w:color w:val="007FAC"/>
            <w:w w:val="110"/>
            <w:sz w:val="13"/>
          </w:rPr>
          <w:t> of</w:t>
        </w:r>
        <w:r>
          <w:rPr>
            <w:color w:val="007FAC"/>
            <w:w w:val="110"/>
            <w:sz w:val="13"/>
          </w:rPr>
          <w:t> online</w:t>
        </w:r>
        <w:r>
          <w:rPr>
            <w:color w:val="007FAC"/>
            <w:w w:val="110"/>
            <w:sz w:val="13"/>
          </w:rPr>
          <w:t> </w:t>
        </w:r>
        <w:r>
          <w:rPr>
            <w:color w:val="007FAC"/>
            <w:w w:val="110"/>
            <w:sz w:val="13"/>
          </w:rPr>
          <w:t>investor</w:t>
        </w:r>
      </w:hyperlink>
      <w:r>
        <w:rPr>
          <w:color w:val="007FAC"/>
          <w:spacing w:val="40"/>
          <w:w w:val="110"/>
          <w:sz w:val="13"/>
        </w:rPr>
        <w:t> </w:t>
      </w:r>
      <w:hyperlink r:id="rId820">
        <w:r>
          <w:rPr>
            <w:color w:val="007FAC"/>
            <w:w w:val="110"/>
            <w:sz w:val="13"/>
          </w:rPr>
          <w:t>sentiment</w:t>
        </w:r>
        <w:r>
          <w:rPr>
            <w:color w:val="007FAC"/>
            <w:spacing w:val="30"/>
            <w:w w:val="110"/>
            <w:sz w:val="13"/>
          </w:rPr>
          <w:t> </w:t>
        </w:r>
        <w:r>
          <w:rPr>
            <w:color w:val="007FAC"/>
            <w:w w:val="110"/>
            <w:sz w:val="13"/>
          </w:rPr>
          <w:t>for</w:t>
        </w:r>
        <w:r>
          <w:rPr>
            <w:color w:val="007FAC"/>
            <w:spacing w:val="30"/>
            <w:w w:val="110"/>
            <w:sz w:val="13"/>
          </w:rPr>
          <w:t> </w:t>
        </w:r>
        <w:r>
          <w:rPr>
            <w:color w:val="007FAC"/>
            <w:w w:val="110"/>
            <w:sz w:val="13"/>
          </w:rPr>
          <w:t>cryptocurrency</w:t>
        </w:r>
        <w:r>
          <w:rPr>
            <w:color w:val="007FAC"/>
            <w:spacing w:val="30"/>
            <w:w w:val="110"/>
            <w:sz w:val="13"/>
          </w:rPr>
          <w:t> </w:t>
        </w:r>
        <w:r>
          <w:rPr>
            <w:color w:val="007FAC"/>
            <w:w w:val="110"/>
            <w:sz w:val="13"/>
          </w:rPr>
          <w:t>market:</w:t>
        </w:r>
        <w:r>
          <w:rPr>
            <w:color w:val="007FAC"/>
            <w:spacing w:val="30"/>
            <w:w w:val="110"/>
            <w:sz w:val="13"/>
          </w:rPr>
          <w:t> </w:t>
        </w:r>
        <w:r>
          <w:rPr>
            <w:color w:val="007FAC"/>
            <w:w w:val="110"/>
            <w:sz w:val="13"/>
          </w:rPr>
          <w:t>Evidence</w:t>
        </w:r>
        <w:r>
          <w:rPr>
            <w:color w:val="007FAC"/>
            <w:spacing w:val="30"/>
            <w:w w:val="110"/>
            <w:sz w:val="13"/>
          </w:rPr>
          <w:t> </w:t>
        </w:r>
        <w:r>
          <w:rPr>
            <w:color w:val="007FAC"/>
            <w:w w:val="110"/>
            <w:sz w:val="13"/>
          </w:rPr>
          <w:t>from</w:t>
        </w:r>
        <w:r>
          <w:rPr>
            <w:color w:val="007FAC"/>
            <w:spacing w:val="30"/>
            <w:w w:val="110"/>
            <w:sz w:val="13"/>
          </w:rPr>
          <w:t> </w:t>
        </w:r>
        <w:r>
          <w:rPr>
            <w:color w:val="007FAC"/>
            <w:w w:val="110"/>
            <w:sz w:val="13"/>
          </w:rPr>
          <w:t>happiness</w:t>
        </w:r>
        <w:r>
          <w:rPr>
            <w:color w:val="007FAC"/>
            <w:spacing w:val="30"/>
            <w:w w:val="110"/>
            <w:sz w:val="13"/>
          </w:rPr>
          <w:t> </w:t>
        </w:r>
        <w:r>
          <w:rPr>
            <w:color w:val="007FAC"/>
            <w:w w:val="110"/>
            <w:sz w:val="13"/>
          </w:rPr>
          <w:t>and</w:t>
        </w:r>
        <w:r>
          <w:rPr>
            <w:color w:val="007FAC"/>
            <w:spacing w:val="30"/>
            <w:w w:val="110"/>
            <w:sz w:val="13"/>
          </w:rPr>
          <w:t> </w:t>
        </w:r>
        <w:r>
          <w:rPr>
            <w:color w:val="007FAC"/>
            <w:w w:val="110"/>
            <w:sz w:val="13"/>
          </w:rPr>
          <w:t>fears.</w:t>
        </w:r>
      </w:hyperlink>
      <w:r>
        <w:rPr>
          <w:color w:val="007FAC"/>
          <w:spacing w:val="40"/>
          <w:w w:val="110"/>
          <w:sz w:val="13"/>
        </w:rPr>
        <w:t> </w:t>
      </w:r>
      <w:bookmarkStart w:name="_bookmark457" w:id="637"/>
      <w:bookmarkEnd w:id="637"/>
      <w:r>
        <w:rPr>
          <w:color w:val="007FAC"/>
          <w:w w:val="108"/>
          <w:sz w:val="13"/>
        </w:rPr>
      </w:r>
      <w:hyperlink r:id="rId820">
        <w:r>
          <w:rPr>
            <w:color w:val="007FAC"/>
            <w:w w:val="110"/>
            <w:sz w:val="13"/>
          </w:rPr>
          <w:t>Int.</w:t>
        </w:r>
        <w:r>
          <w:rPr>
            <w:color w:val="007FAC"/>
            <w:spacing w:val="40"/>
            <w:w w:val="110"/>
            <w:sz w:val="13"/>
          </w:rPr>
          <w:t> </w:t>
        </w:r>
        <w:r>
          <w:rPr>
            <w:color w:val="007FAC"/>
            <w:w w:val="110"/>
            <w:sz w:val="13"/>
          </w:rPr>
          <w:t>Rev.</w:t>
        </w:r>
        <w:r>
          <w:rPr>
            <w:color w:val="007FAC"/>
            <w:spacing w:val="38"/>
            <w:w w:val="110"/>
            <w:sz w:val="13"/>
          </w:rPr>
          <w:t> </w:t>
        </w:r>
        <w:r>
          <w:rPr>
            <w:color w:val="007FAC"/>
            <w:w w:val="110"/>
            <w:sz w:val="13"/>
          </w:rPr>
          <w:t>Econ.</w:t>
        </w:r>
        <w:r>
          <w:rPr>
            <w:color w:val="007FAC"/>
            <w:spacing w:val="40"/>
            <w:w w:val="110"/>
            <w:sz w:val="13"/>
          </w:rPr>
          <w:t> </w:t>
        </w:r>
        <w:r>
          <w:rPr>
            <w:color w:val="007FAC"/>
            <w:w w:val="110"/>
            <w:sz w:val="13"/>
          </w:rPr>
          <w:t>Finance</w:t>
        </w:r>
        <w:r>
          <w:rPr>
            <w:color w:val="007FAC"/>
            <w:spacing w:val="40"/>
            <w:w w:val="110"/>
            <w:sz w:val="13"/>
          </w:rPr>
          <w:t> </w:t>
        </w:r>
        <w:r>
          <w:rPr>
            <w:color w:val="007FAC"/>
            <w:w w:val="110"/>
            <w:sz w:val="13"/>
          </w:rPr>
          <w:t>73,</w:t>
        </w:r>
        <w:r>
          <w:rPr>
            <w:color w:val="007FAC"/>
            <w:spacing w:val="38"/>
            <w:w w:val="110"/>
            <w:sz w:val="13"/>
          </w:rPr>
          <w:t> </w:t>
        </w:r>
        <w:r>
          <w:rPr>
            <w:color w:val="007FAC"/>
            <w:w w:val="110"/>
            <w:sz w:val="13"/>
          </w:rPr>
          <w:t>496–514.</w:t>
        </w:r>
      </w:hyperlink>
    </w:p>
    <w:p>
      <w:pPr>
        <w:spacing w:line="268" w:lineRule="auto" w:before="2"/>
        <w:ind w:left="425" w:right="184" w:hanging="240"/>
        <w:jc w:val="both"/>
        <w:rPr>
          <w:sz w:val="13"/>
        </w:rPr>
      </w:pPr>
      <w:hyperlink r:id="rId821">
        <w:r>
          <w:rPr>
            <w:color w:val="007FAC"/>
            <w:w w:val="110"/>
            <w:sz w:val="13"/>
          </w:rPr>
          <w:t>Naeem,</w:t>
        </w:r>
      </w:hyperlink>
      <w:r>
        <w:rPr>
          <w:color w:val="007FAC"/>
          <w:spacing w:val="40"/>
          <w:w w:val="110"/>
          <w:sz w:val="13"/>
        </w:rPr>
        <w:t> </w:t>
      </w:r>
      <w:hyperlink r:id="rId821">
        <w:r>
          <w:rPr>
            <w:color w:val="007FAC"/>
            <w:w w:val="110"/>
            <w:sz w:val="13"/>
          </w:rPr>
          <w:t>M.A.,</w:t>
        </w:r>
        <w:r>
          <w:rPr>
            <w:color w:val="007FAC"/>
            <w:spacing w:val="40"/>
            <w:w w:val="110"/>
            <w:sz w:val="13"/>
          </w:rPr>
          <w:t> </w:t>
        </w:r>
        <w:r>
          <w:rPr>
            <w:color w:val="007FAC"/>
            <w:w w:val="110"/>
            <w:sz w:val="13"/>
          </w:rPr>
          <w:t>Mbarki,</w:t>
        </w:r>
        <w:r>
          <w:rPr>
            <w:color w:val="007FAC"/>
            <w:spacing w:val="40"/>
            <w:w w:val="110"/>
            <w:sz w:val="13"/>
          </w:rPr>
          <w:t> </w:t>
        </w:r>
        <w:r>
          <w:rPr>
            <w:color w:val="007FAC"/>
            <w:w w:val="110"/>
            <w:sz w:val="13"/>
          </w:rPr>
          <w:t>I.,</w:t>
        </w:r>
        <w:r>
          <w:rPr>
            <w:color w:val="007FAC"/>
            <w:spacing w:val="40"/>
            <w:w w:val="110"/>
            <w:sz w:val="13"/>
          </w:rPr>
          <w:t> </w:t>
        </w:r>
        <w:r>
          <w:rPr>
            <w:color w:val="007FAC"/>
            <w:w w:val="110"/>
            <w:sz w:val="13"/>
          </w:rPr>
          <w:t>Suleman,</w:t>
        </w:r>
        <w:r>
          <w:rPr>
            <w:color w:val="007FAC"/>
            <w:spacing w:val="40"/>
            <w:w w:val="110"/>
            <w:sz w:val="13"/>
          </w:rPr>
          <w:t> </w:t>
        </w:r>
        <w:r>
          <w:rPr>
            <w:color w:val="007FAC"/>
            <w:w w:val="110"/>
            <w:sz w:val="13"/>
          </w:rPr>
          <w:t>M.T.,</w:t>
        </w:r>
        <w:r>
          <w:rPr>
            <w:color w:val="007FAC"/>
            <w:spacing w:val="40"/>
            <w:w w:val="110"/>
            <w:sz w:val="13"/>
          </w:rPr>
          <w:t> </w:t>
        </w:r>
        <w:r>
          <w:rPr>
            <w:color w:val="007FAC"/>
            <w:w w:val="110"/>
            <w:sz w:val="13"/>
          </w:rPr>
          <w:t>Vo,</w:t>
        </w:r>
        <w:r>
          <w:rPr>
            <w:color w:val="007FAC"/>
            <w:spacing w:val="40"/>
            <w:w w:val="110"/>
            <w:sz w:val="13"/>
          </w:rPr>
          <w:t> </w:t>
        </w:r>
        <w:r>
          <w:rPr>
            <w:color w:val="007FAC"/>
            <w:w w:val="110"/>
            <w:sz w:val="13"/>
          </w:rPr>
          <w:t>X.V.,</w:t>
        </w:r>
        <w:r>
          <w:rPr>
            <w:color w:val="007FAC"/>
            <w:spacing w:val="40"/>
            <w:w w:val="110"/>
            <w:sz w:val="13"/>
          </w:rPr>
          <w:t> </w:t>
        </w:r>
        <w:r>
          <w:rPr>
            <w:color w:val="007FAC"/>
            <w:w w:val="110"/>
            <w:sz w:val="13"/>
          </w:rPr>
          <w:t>Shahzad,</w:t>
        </w:r>
        <w:r>
          <w:rPr>
            <w:color w:val="007FAC"/>
            <w:spacing w:val="40"/>
            <w:w w:val="110"/>
            <w:sz w:val="13"/>
          </w:rPr>
          <w:t> </w:t>
        </w:r>
        <w:r>
          <w:rPr>
            <w:color w:val="007FAC"/>
            <w:w w:val="110"/>
            <w:sz w:val="13"/>
          </w:rPr>
          <w:t>S.J.H.,</w:t>
        </w:r>
        <w:r>
          <w:rPr>
            <w:color w:val="007FAC"/>
            <w:spacing w:val="40"/>
            <w:w w:val="110"/>
            <w:sz w:val="13"/>
          </w:rPr>
          <w:t> </w:t>
        </w:r>
        <w:r>
          <w:rPr>
            <w:color w:val="007FAC"/>
            <w:w w:val="110"/>
            <w:sz w:val="13"/>
          </w:rPr>
          <w:t>2020.</w:t>
        </w:r>
        <w:r>
          <w:rPr>
            <w:color w:val="007FAC"/>
            <w:spacing w:val="40"/>
            <w:w w:val="110"/>
            <w:sz w:val="13"/>
          </w:rPr>
          <w:t> </w:t>
        </w:r>
        <w:r>
          <w:rPr>
            <w:color w:val="007FAC"/>
            <w:w w:val="110"/>
            <w:sz w:val="13"/>
          </w:rPr>
          <w:t>Does</w:t>
        </w:r>
      </w:hyperlink>
      <w:r>
        <w:rPr>
          <w:color w:val="007FAC"/>
          <w:spacing w:val="40"/>
          <w:w w:val="110"/>
          <w:sz w:val="13"/>
        </w:rPr>
        <w:t> </w:t>
      </w:r>
      <w:bookmarkStart w:name="_bookmark458" w:id="638"/>
      <w:bookmarkEnd w:id="638"/>
      <w:r>
        <w:rPr>
          <w:color w:val="007FAC"/>
          <w:w w:val="109"/>
          <w:sz w:val="13"/>
        </w:rPr>
      </w:r>
      <w:hyperlink r:id="rId821">
        <w:r>
          <w:rPr>
            <w:color w:val="007FAC"/>
            <w:w w:val="110"/>
            <w:sz w:val="13"/>
          </w:rPr>
          <w:t>Twitter</w:t>
        </w:r>
        <w:r>
          <w:rPr>
            <w:color w:val="007FAC"/>
            <w:spacing w:val="36"/>
            <w:w w:val="110"/>
            <w:sz w:val="13"/>
          </w:rPr>
          <w:t> </w:t>
        </w:r>
        <w:r>
          <w:rPr>
            <w:color w:val="007FAC"/>
            <w:w w:val="110"/>
            <w:sz w:val="13"/>
          </w:rPr>
          <w:t>happiness</w:t>
        </w:r>
        <w:r>
          <w:rPr>
            <w:color w:val="007FAC"/>
            <w:spacing w:val="35"/>
            <w:w w:val="110"/>
            <w:sz w:val="13"/>
          </w:rPr>
          <w:t> </w:t>
        </w:r>
        <w:r>
          <w:rPr>
            <w:color w:val="007FAC"/>
            <w:w w:val="110"/>
            <w:sz w:val="13"/>
          </w:rPr>
          <w:t>sentiment</w:t>
        </w:r>
        <w:r>
          <w:rPr>
            <w:color w:val="007FAC"/>
            <w:spacing w:val="36"/>
            <w:w w:val="110"/>
            <w:sz w:val="13"/>
          </w:rPr>
          <w:t> </w:t>
        </w:r>
        <w:r>
          <w:rPr>
            <w:color w:val="007FAC"/>
            <w:w w:val="110"/>
            <w:sz w:val="13"/>
          </w:rPr>
          <w:t>predict</w:t>
        </w:r>
        <w:r>
          <w:rPr>
            <w:color w:val="007FAC"/>
            <w:spacing w:val="36"/>
            <w:w w:val="110"/>
            <w:sz w:val="13"/>
          </w:rPr>
          <w:t> </w:t>
        </w:r>
        <w:r>
          <w:rPr>
            <w:color w:val="007FAC"/>
            <w:w w:val="110"/>
            <w:sz w:val="13"/>
          </w:rPr>
          <w:t>cryptocurrency?</w:t>
        </w:r>
        <w:r>
          <w:rPr>
            <w:color w:val="007FAC"/>
            <w:spacing w:val="35"/>
            <w:w w:val="110"/>
            <w:sz w:val="13"/>
          </w:rPr>
          <w:t> </w:t>
        </w:r>
        <w:r>
          <w:rPr>
            <w:color w:val="007FAC"/>
            <w:w w:val="110"/>
            <w:sz w:val="13"/>
          </w:rPr>
          <w:t>Int.</w:t>
        </w:r>
        <w:r>
          <w:rPr>
            <w:color w:val="007FAC"/>
            <w:spacing w:val="36"/>
            <w:w w:val="110"/>
            <w:sz w:val="13"/>
          </w:rPr>
          <w:t> </w:t>
        </w:r>
        <w:r>
          <w:rPr>
            <w:color w:val="007FAC"/>
            <w:w w:val="110"/>
            <w:sz w:val="13"/>
          </w:rPr>
          <w:t>Rev.</w:t>
        </w:r>
        <w:r>
          <w:rPr>
            <w:color w:val="007FAC"/>
            <w:spacing w:val="36"/>
            <w:w w:val="110"/>
            <w:sz w:val="13"/>
          </w:rPr>
          <w:t> </w:t>
        </w:r>
        <w:r>
          <w:rPr>
            <w:color w:val="007FAC"/>
            <w:w w:val="110"/>
            <w:sz w:val="13"/>
          </w:rPr>
          <w:t>Financ..</w:t>
        </w:r>
      </w:hyperlink>
    </w:p>
    <w:p>
      <w:pPr>
        <w:spacing w:line="268" w:lineRule="auto" w:before="1"/>
        <w:ind w:left="425" w:right="184" w:hanging="240"/>
        <w:jc w:val="both"/>
        <w:rPr>
          <w:sz w:val="13"/>
        </w:rPr>
      </w:pPr>
      <w:hyperlink r:id="rId822">
        <w:r>
          <w:rPr>
            <w:color w:val="007FAC"/>
            <w:w w:val="110"/>
            <w:sz w:val="13"/>
          </w:rPr>
          <w:t>Nelson,</w:t>
        </w:r>
      </w:hyperlink>
      <w:r>
        <w:rPr>
          <w:color w:val="007FAC"/>
          <w:w w:val="110"/>
          <w:sz w:val="13"/>
        </w:rPr>
        <w:t> </w:t>
      </w:r>
      <w:hyperlink r:id="rId822">
        <w:r>
          <w:rPr>
            <w:color w:val="007FAC"/>
            <w:w w:val="110"/>
            <w:sz w:val="13"/>
          </w:rPr>
          <w:t>D.B.,</w:t>
        </w:r>
        <w:r>
          <w:rPr>
            <w:color w:val="007FAC"/>
            <w:w w:val="110"/>
            <w:sz w:val="13"/>
          </w:rPr>
          <w:t> 1991.</w:t>
        </w:r>
        <w:r>
          <w:rPr>
            <w:color w:val="007FAC"/>
            <w:w w:val="110"/>
            <w:sz w:val="13"/>
          </w:rPr>
          <w:t> Conditional</w:t>
        </w:r>
        <w:r>
          <w:rPr>
            <w:color w:val="007FAC"/>
            <w:w w:val="110"/>
            <w:sz w:val="13"/>
          </w:rPr>
          <w:t> heteroskedasticity</w:t>
        </w:r>
        <w:r>
          <w:rPr>
            <w:color w:val="007FAC"/>
            <w:w w:val="110"/>
            <w:sz w:val="13"/>
          </w:rPr>
          <w:t> in</w:t>
        </w:r>
        <w:r>
          <w:rPr>
            <w:color w:val="007FAC"/>
            <w:w w:val="110"/>
            <w:sz w:val="13"/>
          </w:rPr>
          <w:t> asset</w:t>
        </w:r>
        <w:r>
          <w:rPr>
            <w:color w:val="007FAC"/>
            <w:w w:val="110"/>
            <w:sz w:val="13"/>
          </w:rPr>
          <w:t> returns:</w:t>
        </w:r>
        <w:r>
          <w:rPr>
            <w:color w:val="007FAC"/>
            <w:w w:val="110"/>
            <w:sz w:val="13"/>
          </w:rPr>
          <w:t> A</w:t>
        </w:r>
        <w:r>
          <w:rPr>
            <w:color w:val="007FAC"/>
            <w:w w:val="110"/>
            <w:sz w:val="13"/>
          </w:rPr>
          <w:t> </w:t>
        </w:r>
        <w:r>
          <w:rPr>
            <w:color w:val="007FAC"/>
            <w:w w:val="110"/>
            <w:sz w:val="13"/>
          </w:rPr>
          <w:t>new</w:t>
        </w:r>
      </w:hyperlink>
      <w:r>
        <w:rPr>
          <w:color w:val="007FAC"/>
          <w:spacing w:val="40"/>
          <w:w w:val="111"/>
          <w:sz w:val="13"/>
        </w:rPr>
        <w:t> </w:t>
      </w:r>
      <w:bookmarkStart w:name="_bookmark459" w:id="639"/>
      <w:bookmarkEnd w:id="639"/>
      <w:r>
        <w:rPr>
          <w:color w:val="007FAC"/>
          <w:w w:val="111"/>
          <w:sz w:val="13"/>
        </w:rPr>
      </w:r>
      <w:hyperlink r:id="rId822">
        <w:r>
          <w:rPr>
            <w:color w:val="007FAC"/>
            <w:w w:val="110"/>
            <w:sz w:val="13"/>
          </w:rPr>
          <w:t>approach.</w:t>
        </w:r>
        <w:r>
          <w:rPr>
            <w:color w:val="007FAC"/>
            <w:spacing w:val="40"/>
            <w:w w:val="110"/>
            <w:sz w:val="13"/>
          </w:rPr>
          <w:t> </w:t>
        </w:r>
        <w:r>
          <w:rPr>
            <w:color w:val="007FAC"/>
            <w:w w:val="110"/>
            <w:sz w:val="13"/>
          </w:rPr>
          <w:t>Econometrica</w:t>
        </w:r>
        <w:r>
          <w:rPr>
            <w:color w:val="007FAC"/>
            <w:spacing w:val="40"/>
            <w:w w:val="110"/>
            <w:sz w:val="13"/>
          </w:rPr>
          <w:t> </w:t>
        </w:r>
        <w:r>
          <w:rPr>
            <w:color w:val="007FAC"/>
            <w:w w:val="110"/>
            <w:sz w:val="13"/>
          </w:rPr>
          <w:t>59</w:t>
        </w:r>
        <w:r>
          <w:rPr>
            <w:color w:val="007FAC"/>
            <w:spacing w:val="40"/>
            <w:w w:val="110"/>
            <w:sz w:val="13"/>
          </w:rPr>
          <w:t> </w:t>
        </w:r>
        <w:r>
          <w:rPr>
            <w:color w:val="007FAC"/>
            <w:w w:val="110"/>
            <w:sz w:val="13"/>
          </w:rPr>
          <w:t>(2),</w:t>
        </w:r>
        <w:r>
          <w:rPr>
            <w:color w:val="007FAC"/>
            <w:spacing w:val="40"/>
            <w:w w:val="110"/>
            <w:sz w:val="13"/>
          </w:rPr>
          <w:t> </w:t>
        </w:r>
        <w:r>
          <w:rPr>
            <w:color w:val="007FAC"/>
            <w:w w:val="110"/>
            <w:sz w:val="13"/>
          </w:rPr>
          <w:t>347–370.</w:t>
        </w:r>
      </w:hyperlink>
    </w:p>
    <w:p>
      <w:pPr>
        <w:spacing w:line="268" w:lineRule="auto" w:before="1"/>
        <w:ind w:left="425" w:right="184" w:hanging="240"/>
        <w:jc w:val="both"/>
        <w:rPr>
          <w:sz w:val="13"/>
        </w:rPr>
      </w:pPr>
      <w:hyperlink r:id="rId823">
        <w:r>
          <w:rPr>
            <w:color w:val="007FAC"/>
            <w:w w:val="110"/>
            <w:sz w:val="13"/>
          </w:rPr>
          <w:t>Oad</w:t>
        </w:r>
      </w:hyperlink>
      <w:r>
        <w:rPr>
          <w:color w:val="007FAC"/>
          <w:spacing w:val="40"/>
          <w:w w:val="110"/>
          <w:sz w:val="13"/>
        </w:rPr>
        <w:t> </w:t>
      </w:r>
      <w:hyperlink r:id="rId823">
        <w:r>
          <w:rPr>
            <w:color w:val="007FAC"/>
            <w:w w:val="110"/>
            <w:sz w:val="13"/>
          </w:rPr>
          <w:t>Rajput,</w:t>
        </w:r>
        <w:r>
          <w:rPr>
            <w:color w:val="007FAC"/>
            <w:spacing w:val="40"/>
            <w:w w:val="110"/>
            <w:sz w:val="13"/>
          </w:rPr>
          <w:t> </w:t>
        </w:r>
        <w:r>
          <w:rPr>
            <w:color w:val="007FAC"/>
            <w:w w:val="110"/>
            <w:sz w:val="13"/>
          </w:rPr>
          <w:t>S.K.,</w:t>
        </w:r>
        <w:r>
          <w:rPr>
            <w:color w:val="007FAC"/>
            <w:spacing w:val="40"/>
            <w:w w:val="110"/>
            <w:sz w:val="13"/>
          </w:rPr>
          <w:t> </w:t>
        </w:r>
        <w:r>
          <w:rPr>
            <w:color w:val="007FAC"/>
            <w:w w:val="110"/>
            <w:sz w:val="13"/>
          </w:rPr>
          <w:t>Soomro,</w:t>
        </w:r>
        <w:r>
          <w:rPr>
            <w:color w:val="007FAC"/>
            <w:spacing w:val="40"/>
            <w:w w:val="110"/>
            <w:sz w:val="13"/>
          </w:rPr>
          <w:t> </w:t>
        </w:r>
        <w:r>
          <w:rPr>
            <w:color w:val="007FAC"/>
            <w:w w:val="110"/>
            <w:sz w:val="13"/>
          </w:rPr>
          <w:t>I.A.,</w:t>
        </w:r>
        <w:r>
          <w:rPr>
            <w:color w:val="007FAC"/>
            <w:spacing w:val="40"/>
            <w:w w:val="110"/>
            <w:sz w:val="13"/>
          </w:rPr>
          <w:t> </w:t>
        </w:r>
        <w:r>
          <w:rPr>
            <w:color w:val="007FAC"/>
            <w:w w:val="110"/>
            <w:sz w:val="13"/>
          </w:rPr>
          <w:t>Soomro,</w:t>
        </w:r>
        <w:r>
          <w:rPr>
            <w:color w:val="007FAC"/>
            <w:spacing w:val="40"/>
            <w:w w:val="110"/>
            <w:sz w:val="13"/>
          </w:rPr>
          <w:t> </w:t>
        </w:r>
        <w:r>
          <w:rPr>
            <w:color w:val="007FAC"/>
            <w:w w:val="110"/>
            <w:sz w:val="13"/>
          </w:rPr>
          <w:t>N.A.,</w:t>
        </w:r>
        <w:r>
          <w:rPr>
            <w:color w:val="007FAC"/>
            <w:spacing w:val="40"/>
            <w:w w:val="110"/>
            <w:sz w:val="13"/>
          </w:rPr>
          <w:t> </w:t>
        </w:r>
        <w:r>
          <w:rPr>
            <w:color w:val="007FAC"/>
            <w:w w:val="110"/>
            <w:sz w:val="13"/>
          </w:rPr>
          <w:t>2020.</w:t>
        </w:r>
        <w:r>
          <w:rPr>
            <w:color w:val="007FAC"/>
            <w:spacing w:val="40"/>
            <w:w w:val="110"/>
            <w:sz w:val="13"/>
          </w:rPr>
          <w:t> </w:t>
        </w:r>
        <w:r>
          <w:rPr>
            <w:color w:val="007FAC"/>
            <w:w w:val="110"/>
            <w:sz w:val="13"/>
          </w:rPr>
          <w:t>Bitcoin</w:t>
        </w:r>
        <w:r>
          <w:rPr>
            <w:color w:val="007FAC"/>
            <w:spacing w:val="40"/>
            <w:w w:val="110"/>
            <w:sz w:val="13"/>
          </w:rPr>
          <w:t> </w:t>
        </w:r>
        <w:r>
          <w:rPr>
            <w:color w:val="007FAC"/>
            <w:w w:val="110"/>
            <w:sz w:val="13"/>
          </w:rPr>
          <w:t>sentiment</w:t>
        </w:r>
        <w:r>
          <w:rPr>
            <w:color w:val="007FAC"/>
            <w:spacing w:val="40"/>
            <w:w w:val="110"/>
            <w:sz w:val="13"/>
          </w:rPr>
          <w:t> </w:t>
        </w:r>
        <w:r>
          <w:rPr>
            <w:color w:val="007FAC"/>
            <w:w w:val="110"/>
            <w:sz w:val="13"/>
          </w:rPr>
          <w:t>index,</w:t>
        </w:r>
      </w:hyperlink>
      <w:r>
        <w:rPr>
          <w:color w:val="007FAC"/>
          <w:spacing w:val="40"/>
          <w:w w:val="111"/>
          <w:sz w:val="13"/>
        </w:rPr>
        <w:t> </w:t>
      </w:r>
      <w:bookmarkStart w:name="_bookmark460" w:id="640"/>
      <w:bookmarkEnd w:id="640"/>
      <w:r>
        <w:rPr>
          <w:color w:val="007FAC"/>
          <w:w w:val="111"/>
          <w:sz w:val="13"/>
        </w:rPr>
      </w:r>
      <w:hyperlink r:id="rId823">
        <w:r>
          <w:rPr>
            <w:color w:val="007FAC"/>
            <w:w w:val="110"/>
            <w:sz w:val="13"/>
          </w:rPr>
          <w:t>bitcoin</w:t>
        </w:r>
        <w:r>
          <w:rPr>
            <w:color w:val="007FAC"/>
            <w:spacing w:val="32"/>
            <w:w w:val="110"/>
            <w:sz w:val="13"/>
          </w:rPr>
          <w:t> </w:t>
        </w:r>
        <w:r>
          <w:rPr>
            <w:color w:val="007FAC"/>
            <w:w w:val="110"/>
            <w:sz w:val="13"/>
          </w:rPr>
          <w:t>performance</w:t>
        </w:r>
        <w:r>
          <w:rPr>
            <w:color w:val="007FAC"/>
            <w:spacing w:val="31"/>
            <w:w w:val="110"/>
            <w:sz w:val="13"/>
          </w:rPr>
          <w:t> </w:t>
        </w:r>
        <w:r>
          <w:rPr>
            <w:color w:val="007FAC"/>
            <w:w w:val="110"/>
            <w:sz w:val="13"/>
          </w:rPr>
          <w:t>and</w:t>
        </w:r>
        <w:r>
          <w:rPr>
            <w:color w:val="007FAC"/>
            <w:spacing w:val="32"/>
            <w:w w:val="110"/>
            <w:sz w:val="13"/>
          </w:rPr>
          <w:t> </w:t>
        </w:r>
        <w:r>
          <w:rPr>
            <w:color w:val="007FAC"/>
            <w:w w:val="110"/>
            <w:sz w:val="13"/>
          </w:rPr>
          <w:t>US</w:t>
        </w:r>
        <w:r>
          <w:rPr>
            <w:color w:val="007FAC"/>
            <w:spacing w:val="32"/>
            <w:w w:val="110"/>
            <w:sz w:val="13"/>
          </w:rPr>
          <w:t> </w:t>
        </w:r>
        <w:r>
          <w:rPr>
            <w:color w:val="007FAC"/>
            <w:w w:val="110"/>
            <w:sz w:val="13"/>
          </w:rPr>
          <w:t>dollar</w:t>
        </w:r>
        <w:r>
          <w:rPr>
            <w:color w:val="007FAC"/>
            <w:spacing w:val="31"/>
            <w:w w:val="110"/>
            <w:sz w:val="13"/>
          </w:rPr>
          <w:t> </w:t>
        </w:r>
        <w:r>
          <w:rPr>
            <w:color w:val="007FAC"/>
            <w:w w:val="110"/>
            <w:sz w:val="13"/>
          </w:rPr>
          <w:t>exchange</w:t>
        </w:r>
        <w:r>
          <w:rPr>
            <w:color w:val="007FAC"/>
            <w:spacing w:val="32"/>
            <w:w w:val="110"/>
            <w:sz w:val="13"/>
          </w:rPr>
          <w:t> </w:t>
        </w:r>
        <w:r>
          <w:rPr>
            <w:color w:val="007FAC"/>
            <w:w w:val="110"/>
            <w:sz w:val="13"/>
          </w:rPr>
          <w:t>rate.</w:t>
        </w:r>
        <w:r>
          <w:rPr>
            <w:color w:val="007FAC"/>
            <w:spacing w:val="32"/>
            <w:w w:val="110"/>
            <w:sz w:val="13"/>
          </w:rPr>
          <w:t> </w:t>
        </w:r>
        <w:r>
          <w:rPr>
            <w:color w:val="007FAC"/>
            <w:w w:val="110"/>
            <w:sz w:val="13"/>
          </w:rPr>
          <w:t>J.</w:t>
        </w:r>
        <w:r>
          <w:rPr>
            <w:color w:val="007FAC"/>
            <w:spacing w:val="31"/>
            <w:w w:val="110"/>
            <w:sz w:val="13"/>
          </w:rPr>
          <w:t> </w:t>
        </w:r>
        <w:r>
          <w:rPr>
            <w:color w:val="007FAC"/>
            <w:w w:val="110"/>
            <w:sz w:val="13"/>
          </w:rPr>
          <w:t>Behav.</w:t>
        </w:r>
        <w:r>
          <w:rPr>
            <w:color w:val="007FAC"/>
            <w:spacing w:val="32"/>
            <w:w w:val="110"/>
            <w:sz w:val="13"/>
          </w:rPr>
          <w:t> </w:t>
        </w:r>
        <w:r>
          <w:rPr>
            <w:color w:val="007FAC"/>
            <w:w w:val="110"/>
            <w:sz w:val="13"/>
          </w:rPr>
          <w:t>Finance</w:t>
        </w:r>
        <w:r>
          <w:rPr>
            <w:color w:val="007FAC"/>
            <w:spacing w:val="32"/>
            <w:w w:val="110"/>
            <w:sz w:val="13"/>
          </w:rPr>
          <w:t> </w:t>
        </w:r>
        <w:r>
          <w:rPr>
            <w:color w:val="007FAC"/>
            <w:w w:val="110"/>
            <w:sz w:val="13"/>
          </w:rPr>
          <w:t>1–16.</w:t>
        </w:r>
      </w:hyperlink>
    </w:p>
    <w:p>
      <w:pPr>
        <w:spacing w:line="268" w:lineRule="auto" w:before="2"/>
        <w:ind w:left="425" w:right="184" w:hanging="240"/>
        <w:jc w:val="both"/>
        <w:rPr>
          <w:sz w:val="13"/>
        </w:rPr>
      </w:pPr>
      <w:hyperlink r:id="rId824">
        <w:r>
          <w:rPr>
            <w:color w:val="007FAC"/>
            <w:w w:val="110"/>
            <w:sz w:val="13"/>
          </w:rPr>
          <w:t>Osei,</w:t>
        </w:r>
      </w:hyperlink>
      <w:r>
        <w:rPr>
          <w:color w:val="007FAC"/>
          <w:w w:val="110"/>
          <w:sz w:val="13"/>
        </w:rPr>
        <w:t> </w:t>
      </w:r>
      <w:hyperlink r:id="rId824">
        <w:r>
          <w:rPr>
            <w:color w:val="007FAC"/>
            <w:w w:val="110"/>
            <w:sz w:val="13"/>
          </w:rPr>
          <w:t>P.M., Adam, A.M., 2020. Quantifying the information flow between </w:t>
        </w:r>
        <w:r>
          <w:rPr>
            <w:color w:val="007FAC"/>
            <w:w w:val="110"/>
            <w:sz w:val="13"/>
          </w:rPr>
          <w:t>ghana</w:t>
        </w:r>
      </w:hyperlink>
      <w:r>
        <w:rPr>
          <w:color w:val="007FAC"/>
          <w:spacing w:val="40"/>
          <w:w w:val="110"/>
          <w:sz w:val="13"/>
        </w:rPr>
        <w:t> </w:t>
      </w:r>
      <w:hyperlink r:id="rId824">
        <w:r>
          <w:rPr>
            <w:color w:val="007FAC"/>
            <w:w w:val="110"/>
            <w:sz w:val="13"/>
          </w:rPr>
          <w:t>stock</w:t>
        </w:r>
        <w:r>
          <w:rPr>
            <w:color w:val="007FAC"/>
            <w:w w:val="110"/>
            <w:sz w:val="13"/>
          </w:rPr>
          <w:t> market</w:t>
        </w:r>
        <w:r>
          <w:rPr>
            <w:color w:val="007FAC"/>
            <w:w w:val="110"/>
            <w:sz w:val="13"/>
          </w:rPr>
          <w:t> index</w:t>
        </w:r>
        <w:r>
          <w:rPr>
            <w:color w:val="007FAC"/>
            <w:w w:val="110"/>
            <w:sz w:val="13"/>
          </w:rPr>
          <w:t> and</w:t>
        </w:r>
        <w:r>
          <w:rPr>
            <w:color w:val="007FAC"/>
            <w:w w:val="110"/>
            <w:sz w:val="13"/>
          </w:rPr>
          <w:t> its</w:t>
        </w:r>
        <w:r>
          <w:rPr>
            <w:color w:val="007FAC"/>
            <w:w w:val="110"/>
            <w:sz w:val="13"/>
          </w:rPr>
          <w:t> constituents</w:t>
        </w:r>
        <w:r>
          <w:rPr>
            <w:color w:val="007FAC"/>
            <w:w w:val="110"/>
            <w:sz w:val="13"/>
          </w:rPr>
          <w:t> using</w:t>
        </w:r>
        <w:r>
          <w:rPr>
            <w:color w:val="007FAC"/>
            <w:w w:val="110"/>
            <w:sz w:val="13"/>
          </w:rPr>
          <w:t> transfer</w:t>
        </w:r>
        <w:r>
          <w:rPr>
            <w:color w:val="007FAC"/>
            <w:w w:val="110"/>
            <w:sz w:val="13"/>
          </w:rPr>
          <w:t> entropy.</w:t>
        </w:r>
        <w:r>
          <w:rPr>
            <w:color w:val="007FAC"/>
            <w:w w:val="110"/>
            <w:sz w:val="13"/>
          </w:rPr>
          <w:t> Math.</w:t>
        </w:r>
        <w:r>
          <w:rPr>
            <w:color w:val="007FAC"/>
            <w:w w:val="110"/>
            <w:sz w:val="13"/>
          </w:rPr>
          <w:t> Probl.</w:t>
        </w:r>
      </w:hyperlink>
      <w:r>
        <w:rPr>
          <w:color w:val="007FAC"/>
          <w:spacing w:val="40"/>
          <w:w w:val="110"/>
          <w:sz w:val="13"/>
        </w:rPr>
        <w:t> </w:t>
      </w:r>
      <w:bookmarkStart w:name="_bookmark461" w:id="641"/>
      <w:bookmarkEnd w:id="641"/>
      <w:r>
        <w:rPr>
          <w:color w:val="007FAC"/>
          <w:w w:val="106"/>
          <w:sz w:val="13"/>
        </w:rPr>
      </w:r>
      <w:hyperlink r:id="rId824">
        <w:r>
          <w:rPr>
            <w:color w:val="007FAC"/>
            <w:spacing w:val="-4"/>
            <w:w w:val="110"/>
            <w:sz w:val="13"/>
          </w:rPr>
          <w:t>Eng..</w:t>
        </w:r>
      </w:hyperlink>
    </w:p>
    <w:p>
      <w:pPr>
        <w:spacing w:line="268" w:lineRule="auto" w:before="2"/>
        <w:ind w:left="425" w:right="184" w:hanging="240"/>
        <w:jc w:val="both"/>
        <w:rPr>
          <w:sz w:val="13"/>
        </w:rPr>
      </w:pPr>
      <w:hyperlink r:id="rId825">
        <w:r>
          <w:rPr>
            <w:color w:val="007FAC"/>
            <w:w w:val="110"/>
            <w:sz w:val="13"/>
          </w:rPr>
          <w:t>Philippas,</w:t>
        </w:r>
      </w:hyperlink>
      <w:r>
        <w:rPr>
          <w:color w:val="007FAC"/>
          <w:w w:val="110"/>
          <w:sz w:val="13"/>
        </w:rPr>
        <w:t> </w:t>
      </w:r>
      <w:hyperlink r:id="rId825">
        <w:r>
          <w:rPr>
            <w:color w:val="007FAC"/>
            <w:w w:val="110"/>
            <w:sz w:val="13"/>
          </w:rPr>
          <w:t>D.,</w:t>
        </w:r>
        <w:r>
          <w:rPr>
            <w:color w:val="007FAC"/>
            <w:w w:val="110"/>
            <w:sz w:val="13"/>
          </w:rPr>
          <w:t> Rjiba,</w:t>
        </w:r>
        <w:r>
          <w:rPr>
            <w:color w:val="007FAC"/>
            <w:w w:val="110"/>
            <w:sz w:val="13"/>
          </w:rPr>
          <w:t> H.,</w:t>
        </w:r>
        <w:r>
          <w:rPr>
            <w:color w:val="007FAC"/>
            <w:w w:val="110"/>
            <w:sz w:val="13"/>
          </w:rPr>
          <w:t> Guesmi,</w:t>
        </w:r>
        <w:r>
          <w:rPr>
            <w:color w:val="007FAC"/>
            <w:w w:val="110"/>
            <w:sz w:val="13"/>
          </w:rPr>
          <w:t> K.,</w:t>
        </w:r>
        <w:r>
          <w:rPr>
            <w:color w:val="007FAC"/>
            <w:w w:val="110"/>
            <w:sz w:val="13"/>
          </w:rPr>
          <w:t> Goutte,</w:t>
        </w:r>
        <w:r>
          <w:rPr>
            <w:color w:val="007FAC"/>
            <w:w w:val="110"/>
            <w:sz w:val="13"/>
          </w:rPr>
          <w:t> S.,</w:t>
        </w:r>
        <w:r>
          <w:rPr>
            <w:color w:val="007FAC"/>
            <w:w w:val="110"/>
            <w:sz w:val="13"/>
          </w:rPr>
          <w:t> 2019.</w:t>
        </w:r>
        <w:r>
          <w:rPr>
            <w:color w:val="007FAC"/>
            <w:w w:val="110"/>
            <w:sz w:val="13"/>
          </w:rPr>
          <w:t> Media</w:t>
        </w:r>
        <w:r>
          <w:rPr>
            <w:color w:val="007FAC"/>
            <w:w w:val="110"/>
            <w:sz w:val="13"/>
          </w:rPr>
          <w:t> attention</w:t>
        </w:r>
        <w:r>
          <w:rPr>
            <w:color w:val="007FAC"/>
            <w:w w:val="110"/>
            <w:sz w:val="13"/>
          </w:rPr>
          <w:t> and</w:t>
        </w:r>
        <w:r>
          <w:rPr>
            <w:color w:val="007FAC"/>
            <w:w w:val="110"/>
            <w:sz w:val="13"/>
          </w:rPr>
          <w:t> Bitcoin</w:t>
        </w:r>
      </w:hyperlink>
      <w:r>
        <w:rPr>
          <w:color w:val="007FAC"/>
          <w:spacing w:val="40"/>
          <w:w w:val="110"/>
          <w:sz w:val="13"/>
        </w:rPr>
        <w:t> </w:t>
      </w:r>
      <w:bookmarkStart w:name="_bookmark462" w:id="642"/>
      <w:bookmarkEnd w:id="642"/>
      <w:r>
        <w:rPr>
          <w:color w:val="007FAC"/>
          <w:w w:val="108"/>
          <w:sz w:val="13"/>
        </w:rPr>
      </w:r>
      <w:hyperlink r:id="rId825">
        <w:r>
          <w:rPr>
            <w:color w:val="007FAC"/>
            <w:w w:val="110"/>
            <w:sz w:val="13"/>
          </w:rPr>
          <w:t>prices.</w:t>
        </w:r>
        <w:r>
          <w:rPr>
            <w:color w:val="007FAC"/>
            <w:spacing w:val="39"/>
            <w:w w:val="110"/>
            <w:sz w:val="13"/>
          </w:rPr>
          <w:t> </w:t>
        </w:r>
        <w:r>
          <w:rPr>
            <w:color w:val="007FAC"/>
            <w:w w:val="110"/>
            <w:sz w:val="13"/>
          </w:rPr>
          <w:t>Finance</w:t>
        </w:r>
        <w:r>
          <w:rPr>
            <w:color w:val="007FAC"/>
            <w:spacing w:val="38"/>
            <w:w w:val="110"/>
            <w:sz w:val="13"/>
          </w:rPr>
          <w:t> </w:t>
        </w:r>
        <w:r>
          <w:rPr>
            <w:color w:val="007FAC"/>
            <w:w w:val="110"/>
            <w:sz w:val="13"/>
          </w:rPr>
          <w:t>Res.</w:t>
        </w:r>
        <w:r>
          <w:rPr>
            <w:color w:val="007FAC"/>
            <w:spacing w:val="39"/>
            <w:w w:val="110"/>
            <w:sz w:val="13"/>
          </w:rPr>
          <w:t> </w:t>
        </w:r>
        <w:r>
          <w:rPr>
            <w:color w:val="007FAC"/>
            <w:w w:val="110"/>
            <w:sz w:val="13"/>
          </w:rPr>
          <w:t>Lett.</w:t>
        </w:r>
        <w:r>
          <w:rPr>
            <w:color w:val="007FAC"/>
            <w:spacing w:val="39"/>
            <w:w w:val="110"/>
            <w:sz w:val="13"/>
          </w:rPr>
          <w:t> </w:t>
        </w:r>
        <w:r>
          <w:rPr>
            <w:color w:val="007FAC"/>
            <w:w w:val="110"/>
            <w:sz w:val="13"/>
          </w:rPr>
          <w:t>30,</w:t>
        </w:r>
        <w:r>
          <w:rPr>
            <w:color w:val="007FAC"/>
            <w:spacing w:val="38"/>
            <w:w w:val="110"/>
            <w:sz w:val="13"/>
          </w:rPr>
          <w:t> </w:t>
        </w:r>
        <w:r>
          <w:rPr>
            <w:color w:val="007FAC"/>
            <w:w w:val="110"/>
            <w:sz w:val="13"/>
          </w:rPr>
          <w:t>37–43.</w:t>
        </w:r>
      </w:hyperlink>
    </w:p>
    <w:p>
      <w:pPr>
        <w:spacing w:line="268" w:lineRule="auto" w:before="1"/>
        <w:ind w:left="425" w:right="184" w:hanging="240"/>
        <w:jc w:val="both"/>
        <w:rPr>
          <w:sz w:val="13"/>
        </w:rPr>
      </w:pPr>
      <w:hyperlink r:id="rId826">
        <w:r>
          <w:rPr>
            <w:color w:val="007FAC"/>
            <w:w w:val="110"/>
            <w:sz w:val="13"/>
          </w:rPr>
          <w:t>Pho,</w:t>
        </w:r>
      </w:hyperlink>
      <w:r>
        <w:rPr>
          <w:color w:val="007FAC"/>
          <w:w w:val="110"/>
          <w:sz w:val="13"/>
        </w:rPr>
        <w:t> </w:t>
      </w:r>
      <w:hyperlink r:id="rId826">
        <w:r>
          <w:rPr>
            <w:color w:val="007FAC"/>
            <w:w w:val="110"/>
            <w:sz w:val="13"/>
          </w:rPr>
          <w:t>K.H.,</w:t>
        </w:r>
        <w:r>
          <w:rPr>
            <w:color w:val="007FAC"/>
            <w:w w:val="110"/>
            <w:sz w:val="13"/>
          </w:rPr>
          <w:t> Ly,</w:t>
        </w:r>
        <w:r>
          <w:rPr>
            <w:color w:val="007FAC"/>
            <w:w w:val="110"/>
            <w:sz w:val="13"/>
          </w:rPr>
          <w:t> S.,</w:t>
        </w:r>
        <w:r>
          <w:rPr>
            <w:color w:val="007FAC"/>
            <w:w w:val="110"/>
            <w:sz w:val="13"/>
          </w:rPr>
          <w:t> Lu,</w:t>
        </w:r>
        <w:r>
          <w:rPr>
            <w:color w:val="007FAC"/>
            <w:w w:val="110"/>
            <w:sz w:val="13"/>
          </w:rPr>
          <w:t> R.,</w:t>
        </w:r>
        <w:r>
          <w:rPr>
            <w:color w:val="007FAC"/>
            <w:w w:val="110"/>
            <w:sz w:val="13"/>
          </w:rPr>
          <w:t> Van</w:t>
        </w:r>
        <w:r>
          <w:rPr>
            <w:color w:val="007FAC"/>
            <w:w w:val="110"/>
            <w:sz w:val="13"/>
          </w:rPr>
          <w:t> Hoang,</w:t>
        </w:r>
        <w:r>
          <w:rPr>
            <w:color w:val="007FAC"/>
            <w:w w:val="110"/>
            <w:sz w:val="13"/>
          </w:rPr>
          <w:t> T.H.,</w:t>
        </w:r>
        <w:r>
          <w:rPr>
            <w:color w:val="007FAC"/>
            <w:w w:val="110"/>
            <w:sz w:val="13"/>
          </w:rPr>
          <w:t> Wong,</w:t>
        </w:r>
        <w:r>
          <w:rPr>
            <w:color w:val="007FAC"/>
            <w:w w:val="110"/>
            <w:sz w:val="13"/>
          </w:rPr>
          <w:t> W.K.,</w:t>
        </w:r>
        <w:r>
          <w:rPr>
            <w:color w:val="007FAC"/>
            <w:w w:val="110"/>
            <w:sz w:val="13"/>
          </w:rPr>
          <w:t> 2021.</w:t>
        </w:r>
        <w:r>
          <w:rPr>
            <w:color w:val="007FAC"/>
            <w:w w:val="110"/>
            <w:sz w:val="13"/>
          </w:rPr>
          <w:t> Is</w:t>
        </w:r>
        <w:r>
          <w:rPr>
            <w:color w:val="007FAC"/>
            <w:w w:val="110"/>
            <w:sz w:val="13"/>
          </w:rPr>
          <w:t> bitcoin</w:t>
        </w:r>
        <w:r>
          <w:rPr>
            <w:color w:val="007FAC"/>
            <w:w w:val="110"/>
            <w:sz w:val="13"/>
          </w:rPr>
          <w:t> a</w:t>
        </w:r>
        <w:r>
          <w:rPr>
            <w:color w:val="007FAC"/>
            <w:w w:val="110"/>
            <w:sz w:val="13"/>
          </w:rPr>
          <w:t> better</w:t>
        </w:r>
      </w:hyperlink>
      <w:r>
        <w:rPr>
          <w:color w:val="007FAC"/>
          <w:spacing w:val="40"/>
          <w:w w:val="110"/>
          <w:sz w:val="13"/>
        </w:rPr>
        <w:t> </w:t>
      </w:r>
      <w:hyperlink r:id="rId826">
        <w:r>
          <w:rPr>
            <w:color w:val="007FAC"/>
            <w:w w:val="110"/>
            <w:sz w:val="13"/>
          </w:rPr>
          <w:t>portfolio</w:t>
        </w:r>
        <w:r>
          <w:rPr>
            <w:color w:val="007FAC"/>
            <w:w w:val="110"/>
            <w:sz w:val="13"/>
          </w:rPr>
          <w:t> diversifier</w:t>
        </w:r>
        <w:r>
          <w:rPr>
            <w:color w:val="007FAC"/>
            <w:w w:val="110"/>
            <w:sz w:val="13"/>
          </w:rPr>
          <w:t> than</w:t>
        </w:r>
        <w:r>
          <w:rPr>
            <w:color w:val="007FAC"/>
            <w:w w:val="110"/>
            <w:sz w:val="13"/>
          </w:rPr>
          <w:t> gold?</w:t>
        </w:r>
        <w:r>
          <w:rPr>
            <w:color w:val="007FAC"/>
            <w:w w:val="110"/>
            <w:sz w:val="13"/>
          </w:rPr>
          <w:t> A</w:t>
        </w:r>
        <w:r>
          <w:rPr>
            <w:color w:val="007FAC"/>
            <w:w w:val="110"/>
            <w:sz w:val="13"/>
          </w:rPr>
          <w:t> copula</w:t>
        </w:r>
        <w:r>
          <w:rPr>
            <w:color w:val="007FAC"/>
            <w:w w:val="110"/>
            <w:sz w:val="13"/>
          </w:rPr>
          <w:t> and</w:t>
        </w:r>
        <w:r>
          <w:rPr>
            <w:color w:val="007FAC"/>
            <w:w w:val="110"/>
            <w:sz w:val="13"/>
          </w:rPr>
          <w:t> sectoral</w:t>
        </w:r>
        <w:r>
          <w:rPr>
            <w:color w:val="007FAC"/>
            <w:w w:val="110"/>
            <w:sz w:val="13"/>
          </w:rPr>
          <w:t> analysis</w:t>
        </w:r>
        <w:r>
          <w:rPr>
            <w:color w:val="007FAC"/>
            <w:w w:val="110"/>
            <w:sz w:val="13"/>
          </w:rPr>
          <w:t> for</w:t>
        </w:r>
        <w:r>
          <w:rPr>
            <w:color w:val="007FAC"/>
            <w:w w:val="110"/>
            <w:sz w:val="13"/>
          </w:rPr>
          <w:t> China.</w:t>
        </w:r>
        <w:r>
          <w:rPr>
            <w:color w:val="007FAC"/>
            <w:w w:val="110"/>
            <w:sz w:val="13"/>
          </w:rPr>
          <w:t> </w:t>
        </w:r>
        <w:r>
          <w:rPr>
            <w:color w:val="007FAC"/>
            <w:w w:val="110"/>
            <w:sz w:val="13"/>
          </w:rPr>
          <w:t>Int.</w:t>
        </w:r>
      </w:hyperlink>
      <w:r>
        <w:rPr>
          <w:color w:val="007FAC"/>
          <w:spacing w:val="40"/>
          <w:w w:val="110"/>
          <w:sz w:val="13"/>
        </w:rPr>
        <w:t> </w:t>
      </w:r>
      <w:bookmarkStart w:name="_bookmark463" w:id="643"/>
      <w:bookmarkEnd w:id="643"/>
      <w:r>
        <w:rPr>
          <w:color w:val="007FAC"/>
          <w:w w:val="109"/>
          <w:sz w:val="13"/>
        </w:rPr>
      </w:r>
      <w:hyperlink r:id="rId826">
        <w:r>
          <w:rPr>
            <w:color w:val="007FAC"/>
            <w:w w:val="110"/>
            <w:sz w:val="13"/>
          </w:rPr>
          <w:t>Rev.</w:t>
        </w:r>
        <w:r>
          <w:rPr>
            <w:color w:val="007FAC"/>
            <w:spacing w:val="40"/>
            <w:w w:val="110"/>
            <w:sz w:val="13"/>
          </w:rPr>
          <w:t> </w:t>
        </w:r>
        <w:r>
          <w:rPr>
            <w:color w:val="007FAC"/>
            <w:w w:val="110"/>
            <w:sz w:val="13"/>
          </w:rPr>
          <w:t>Financ.</w:t>
        </w:r>
        <w:r>
          <w:rPr>
            <w:color w:val="007FAC"/>
            <w:spacing w:val="40"/>
            <w:w w:val="110"/>
            <w:sz w:val="13"/>
          </w:rPr>
          <w:t> </w:t>
        </w:r>
        <w:r>
          <w:rPr>
            <w:color w:val="007FAC"/>
            <w:w w:val="110"/>
            <w:sz w:val="13"/>
          </w:rPr>
          <w:t>Anal.</w:t>
        </w:r>
        <w:r>
          <w:rPr>
            <w:color w:val="007FAC"/>
            <w:spacing w:val="40"/>
            <w:w w:val="110"/>
            <w:sz w:val="13"/>
          </w:rPr>
          <w:t> </w:t>
        </w:r>
        <w:r>
          <w:rPr>
            <w:color w:val="007FAC"/>
            <w:w w:val="110"/>
            <w:sz w:val="13"/>
          </w:rPr>
          <w:t>74,</w:t>
        </w:r>
        <w:r>
          <w:rPr>
            <w:color w:val="007FAC"/>
            <w:spacing w:val="40"/>
            <w:w w:val="110"/>
            <w:sz w:val="13"/>
          </w:rPr>
          <w:t> </w:t>
        </w:r>
        <w:r>
          <w:rPr>
            <w:color w:val="007FAC"/>
            <w:w w:val="110"/>
            <w:sz w:val="13"/>
          </w:rPr>
          <w:t>101674.</w:t>
        </w:r>
      </w:hyperlink>
    </w:p>
    <w:p>
      <w:pPr>
        <w:spacing w:line="268" w:lineRule="auto" w:before="2"/>
        <w:ind w:left="425" w:right="184" w:hanging="240"/>
        <w:jc w:val="both"/>
        <w:rPr>
          <w:sz w:val="13"/>
        </w:rPr>
      </w:pPr>
      <w:hyperlink r:id="rId827">
        <w:r>
          <w:rPr>
            <w:color w:val="007FAC"/>
            <w:w w:val="110"/>
            <w:sz w:val="13"/>
          </w:rPr>
          <w:t>Porfiri,</w:t>
        </w:r>
      </w:hyperlink>
      <w:r>
        <w:rPr>
          <w:color w:val="007FAC"/>
          <w:w w:val="110"/>
          <w:sz w:val="13"/>
        </w:rPr>
        <w:t> </w:t>
      </w:r>
      <w:hyperlink r:id="rId827">
        <w:r>
          <w:rPr>
            <w:color w:val="007FAC"/>
            <w:w w:val="110"/>
            <w:sz w:val="13"/>
          </w:rPr>
          <w:t>M.,</w:t>
        </w:r>
        <w:r>
          <w:rPr>
            <w:color w:val="007FAC"/>
            <w:w w:val="110"/>
            <w:sz w:val="13"/>
          </w:rPr>
          <w:t> 2018.</w:t>
        </w:r>
        <w:r>
          <w:rPr>
            <w:color w:val="007FAC"/>
            <w:w w:val="110"/>
            <w:sz w:val="13"/>
          </w:rPr>
          <w:t> Inferring</w:t>
        </w:r>
        <w:r>
          <w:rPr>
            <w:color w:val="007FAC"/>
            <w:w w:val="110"/>
            <w:sz w:val="13"/>
          </w:rPr>
          <w:t> causal</w:t>
        </w:r>
        <w:r>
          <w:rPr>
            <w:color w:val="007FAC"/>
            <w:w w:val="110"/>
            <w:sz w:val="13"/>
          </w:rPr>
          <w:t> relationships</w:t>
        </w:r>
        <w:r>
          <w:rPr>
            <w:color w:val="007FAC"/>
            <w:w w:val="110"/>
            <w:sz w:val="13"/>
          </w:rPr>
          <w:t> in</w:t>
        </w:r>
        <w:r>
          <w:rPr>
            <w:color w:val="007FAC"/>
            <w:w w:val="110"/>
            <w:sz w:val="13"/>
          </w:rPr>
          <w:t> zebrafish-robot</w:t>
        </w:r>
        <w:r>
          <w:rPr>
            <w:color w:val="007FAC"/>
            <w:w w:val="110"/>
            <w:sz w:val="13"/>
          </w:rPr>
          <w:t> </w:t>
        </w:r>
        <w:r>
          <w:rPr>
            <w:color w:val="007FAC"/>
            <w:w w:val="110"/>
            <w:sz w:val="13"/>
          </w:rPr>
          <w:t>interactions</w:t>
        </w:r>
      </w:hyperlink>
      <w:r>
        <w:rPr>
          <w:color w:val="007FAC"/>
          <w:spacing w:val="40"/>
          <w:w w:val="110"/>
          <w:sz w:val="13"/>
        </w:rPr>
        <w:t> </w:t>
      </w:r>
      <w:hyperlink r:id="rId827">
        <w:r>
          <w:rPr>
            <w:color w:val="007FAC"/>
            <w:w w:val="110"/>
            <w:sz w:val="13"/>
          </w:rPr>
          <w:t>through</w:t>
        </w:r>
        <w:r>
          <w:rPr>
            <w:color w:val="007FAC"/>
            <w:spacing w:val="35"/>
            <w:w w:val="110"/>
            <w:sz w:val="13"/>
          </w:rPr>
          <w:t> </w:t>
        </w:r>
        <w:r>
          <w:rPr>
            <w:color w:val="007FAC"/>
            <w:w w:val="110"/>
            <w:sz w:val="13"/>
          </w:rPr>
          <w:t>transfer</w:t>
        </w:r>
        <w:r>
          <w:rPr>
            <w:color w:val="007FAC"/>
            <w:spacing w:val="35"/>
            <w:w w:val="110"/>
            <w:sz w:val="13"/>
          </w:rPr>
          <w:t> </w:t>
        </w:r>
        <w:r>
          <w:rPr>
            <w:color w:val="007FAC"/>
            <w:w w:val="110"/>
            <w:sz w:val="13"/>
          </w:rPr>
          <w:t>entropy:</w:t>
        </w:r>
        <w:r>
          <w:rPr>
            <w:color w:val="007FAC"/>
            <w:spacing w:val="35"/>
            <w:w w:val="110"/>
            <w:sz w:val="13"/>
          </w:rPr>
          <w:t> </w:t>
        </w:r>
        <w:r>
          <w:rPr>
            <w:color w:val="007FAC"/>
            <w:w w:val="110"/>
            <w:sz w:val="13"/>
          </w:rPr>
          <w:t>a</w:t>
        </w:r>
        <w:r>
          <w:rPr>
            <w:color w:val="007FAC"/>
            <w:spacing w:val="35"/>
            <w:w w:val="110"/>
            <w:sz w:val="13"/>
          </w:rPr>
          <w:t> </w:t>
        </w:r>
        <w:r>
          <w:rPr>
            <w:color w:val="007FAC"/>
            <w:w w:val="110"/>
            <w:sz w:val="13"/>
          </w:rPr>
          <w:t>small</w:t>
        </w:r>
        <w:r>
          <w:rPr>
            <w:color w:val="007FAC"/>
            <w:spacing w:val="35"/>
            <w:w w:val="110"/>
            <w:sz w:val="13"/>
          </w:rPr>
          <w:t> </w:t>
        </w:r>
        <w:r>
          <w:rPr>
            <w:color w:val="007FAC"/>
            <w:w w:val="110"/>
            <w:sz w:val="13"/>
          </w:rPr>
          <w:t>lure</w:t>
        </w:r>
        <w:r>
          <w:rPr>
            <w:color w:val="007FAC"/>
            <w:spacing w:val="35"/>
            <w:w w:val="110"/>
            <w:sz w:val="13"/>
          </w:rPr>
          <w:t> </w:t>
        </w:r>
        <w:r>
          <w:rPr>
            <w:color w:val="007FAC"/>
            <w:w w:val="110"/>
            <w:sz w:val="13"/>
          </w:rPr>
          <w:t>to</w:t>
        </w:r>
        <w:r>
          <w:rPr>
            <w:color w:val="007FAC"/>
            <w:spacing w:val="35"/>
            <w:w w:val="110"/>
            <w:sz w:val="13"/>
          </w:rPr>
          <w:t> </w:t>
        </w:r>
        <w:r>
          <w:rPr>
            <w:color w:val="007FAC"/>
            <w:w w:val="110"/>
            <w:sz w:val="13"/>
          </w:rPr>
          <w:t>catch</w:t>
        </w:r>
        <w:r>
          <w:rPr>
            <w:color w:val="007FAC"/>
            <w:spacing w:val="35"/>
            <w:w w:val="110"/>
            <w:sz w:val="13"/>
          </w:rPr>
          <w:t> </w:t>
        </w:r>
        <w:r>
          <w:rPr>
            <w:color w:val="007FAC"/>
            <w:w w:val="110"/>
            <w:sz w:val="13"/>
          </w:rPr>
          <w:t>a</w:t>
        </w:r>
        <w:r>
          <w:rPr>
            <w:color w:val="007FAC"/>
            <w:spacing w:val="35"/>
            <w:w w:val="110"/>
            <w:sz w:val="13"/>
          </w:rPr>
          <w:t> </w:t>
        </w:r>
        <w:r>
          <w:rPr>
            <w:color w:val="007FAC"/>
            <w:w w:val="110"/>
            <w:sz w:val="13"/>
          </w:rPr>
          <w:t>big</w:t>
        </w:r>
        <w:r>
          <w:rPr>
            <w:color w:val="007FAC"/>
            <w:spacing w:val="35"/>
            <w:w w:val="110"/>
            <w:sz w:val="13"/>
          </w:rPr>
          <w:t> </w:t>
        </w:r>
        <w:r>
          <w:rPr>
            <w:color w:val="007FAC"/>
            <w:w w:val="110"/>
            <w:sz w:val="13"/>
          </w:rPr>
          <w:t>fish.</w:t>
        </w:r>
        <w:r>
          <w:rPr>
            <w:color w:val="007FAC"/>
            <w:spacing w:val="35"/>
            <w:w w:val="110"/>
            <w:sz w:val="13"/>
          </w:rPr>
          <w:t> </w:t>
        </w:r>
        <w:r>
          <w:rPr>
            <w:color w:val="007FAC"/>
            <w:w w:val="110"/>
            <w:sz w:val="13"/>
          </w:rPr>
          <w:t>Animal</w:t>
        </w:r>
        <w:r>
          <w:rPr>
            <w:color w:val="007FAC"/>
            <w:spacing w:val="35"/>
            <w:w w:val="110"/>
            <w:sz w:val="13"/>
          </w:rPr>
          <w:t> </w:t>
        </w:r>
        <w:r>
          <w:rPr>
            <w:color w:val="007FAC"/>
            <w:w w:val="110"/>
            <w:sz w:val="13"/>
          </w:rPr>
          <w:t>Behav.</w:t>
        </w:r>
      </w:hyperlink>
      <w:r>
        <w:rPr>
          <w:color w:val="007FAC"/>
          <w:spacing w:val="40"/>
          <w:w w:val="110"/>
          <w:sz w:val="13"/>
        </w:rPr>
        <w:t> </w:t>
      </w:r>
      <w:bookmarkStart w:name="_bookmark464" w:id="644"/>
      <w:bookmarkEnd w:id="644"/>
      <w:r>
        <w:rPr>
          <w:color w:val="007FAC"/>
          <w:w w:val="108"/>
          <w:sz w:val="13"/>
        </w:rPr>
      </w:r>
      <w:hyperlink r:id="rId827">
        <w:r>
          <w:rPr>
            <w:color w:val="007FAC"/>
            <w:w w:val="110"/>
            <w:sz w:val="13"/>
          </w:rPr>
          <w:t>Cogn.</w:t>
        </w:r>
        <w:r>
          <w:rPr>
            <w:color w:val="007FAC"/>
            <w:spacing w:val="40"/>
            <w:w w:val="110"/>
            <w:sz w:val="13"/>
          </w:rPr>
          <w:t> </w:t>
        </w:r>
        <w:r>
          <w:rPr>
            <w:color w:val="007FAC"/>
            <w:w w:val="110"/>
            <w:sz w:val="13"/>
          </w:rPr>
          <w:t>5</w:t>
        </w:r>
        <w:r>
          <w:rPr>
            <w:color w:val="007FAC"/>
            <w:spacing w:val="40"/>
            <w:w w:val="110"/>
            <w:sz w:val="13"/>
          </w:rPr>
          <w:t> </w:t>
        </w:r>
        <w:r>
          <w:rPr>
            <w:color w:val="007FAC"/>
            <w:w w:val="110"/>
            <w:sz w:val="13"/>
          </w:rPr>
          <w:t>(4),</w:t>
        </w:r>
        <w:r>
          <w:rPr>
            <w:color w:val="007FAC"/>
            <w:spacing w:val="40"/>
            <w:w w:val="110"/>
            <w:sz w:val="13"/>
          </w:rPr>
          <w:t> </w:t>
        </w:r>
        <w:r>
          <w:rPr>
            <w:color w:val="007FAC"/>
            <w:w w:val="110"/>
            <w:sz w:val="13"/>
          </w:rPr>
          <w:t>341–367.</w:t>
        </w:r>
      </w:hyperlink>
    </w:p>
    <w:p>
      <w:pPr>
        <w:spacing w:line="268" w:lineRule="auto" w:before="2"/>
        <w:ind w:left="425" w:right="184" w:hanging="240"/>
        <w:jc w:val="both"/>
        <w:rPr>
          <w:sz w:val="13"/>
        </w:rPr>
      </w:pPr>
      <w:hyperlink r:id="rId828">
        <w:r>
          <w:rPr>
            <w:color w:val="007FAC"/>
            <w:w w:val="110"/>
            <w:sz w:val="13"/>
          </w:rPr>
          <w:t>Poyser,</w:t>
        </w:r>
      </w:hyperlink>
      <w:r>
        <w:rPr>
          <w:color w:val="007FAC"/>
          <w:w w:val="110"/>
          <w:sz w:val="13"/>
        </w:rPr>
        <w:t> </w:t>
      </w:r>
      <w:hyperlink r:id="rId828">
        <w:r>
          <w:rPr>
            <w:color w:val="007FAC"/>
            <w:w w:val="110"/>
            <w:sz w:val="13"/>
          </w:rPr>
          <w:t>O.,</w:t>
        </w:r>
        <w:r>
          <w:rPr>
            <w:color w:val="007FAC"/>
            <w:w w:val="110"/>
            <w:sz w:val="13"/>
          </w:rPr>
          <w:t> 2019.</w:t>
        </w:r>
        <w:r>
          <w:rPr>
            <w:color w:val="007FAC"/>
            <w:w w:val="110"/>
            <w:sz w:val="13"/>
          </w:rPr>
          <w:t> Exploring</w:t>
        </w:r>
        <w:r>
          <w:rPr>
            <w:color w:val="007FAC"/>
            <w:w w:val="110"/>
            <w:sz w:val="13"/>
          </w:rPr>
          <w:t> the</w:t>
        </w:r>
        <w:r>
          <w:rPr>
            <w:color w:val="007FAC"/>
            <w:w w:val="110"/>
            <w:sz w:val="13"/>
          </w:rPr>
          <w:t> dynamics</w:t>
        </w:r>
        <w:r>
          <w:rPr>
            <w:color w:val="007FAC"/>
            <w:w w:val="110"/>
            <w:sz w:val="13"/>
          </w:rPr>
          <w:t> of</w:t>
        </w:r>
        <w:r>
          <w:rPr>
            <w:color w:val="007FAC"/>
            <w:w w:val="110"/>
            <w:sz w:val="13"/>
          </w:rPr>
          <w:t> Bitcoin’s</w:t>
        </w:r>
        <w:r>
          <w:rPr>
            <w:color w:val="007FAC"/>
            <w:w w:val="110"/>
            <w:sz w:val="13"/>
          </w:rPr>
          <w:t> price:</w:t>
        </w:r>
        <w:r>
          <w:rPr>
            <w:color w:val="007FAC"/>
            <w:w w:val="110"/>
            <w:sz w:val="13"/>
          </w:rPr>
          <w:t> a</w:t>
        </w:r>
        <w:r>
          <w:rPr>
            <w:color w:val="007FAC"/>
            <w:w w:val="110"/>
            <w:sz w:val="13"/>
          </w:rPr>
          <w:t> Bayesian</w:t>
        </w:r>
        <w:r>
          <w:rPr>
            <w:color w:val="007FAC"/>
            <w:w w:val="110"/>
            <w:sz w:val="13"/>
          </w:rPr>
          <w:t> structural</w:t>
        </w:r>
      </w:hyperlink>
      <w:r>
        <w:rPr>
          <w:color w:val="007FAC"/>
          <w:spacing w:val="40"/>
          <w:w w:val="110"/>
          <w:sz w:val="13"/>
        </w:rPr>
        <w:t> </w:t>
      </w:r>
      <w:bookmarkStart w:name="_bookmark465" w:id="645"/>
      <w:bookmarkEnd w:id="645"/>
      <w:r>
        <w:rPr>
          <w:color w:val="007FAC"/>
          <w:w w:val="108"/>
          <w:sz w:val="13"/>
        </w:rPr>
      </w:r>
      <w:hyperlink r:id="rId828">
        <w:r>
          <w:rPr>
            <w:color w:val="007FAC"/>
            <w:w w:val="110"/>
            <w:sz w:val="13"/>
          </w:rPr>
          <w:t>time</w:t>
        </w:r>
        <w:r>
          <w:rPr>
            <w:color w:val="007FAC"/>
            <w:spacing w:val="31"/>
            <w:w w:val="110"/>
            <w:sz w:val="13"/>
          </w:rPr>
          <w:t> </w:t>
        </w:r>
        <w:r>
          <w:rPr>
            <w:color w:val="007FAC"/>
            <w:w w:val="110"/>
            <w:sz w:val="13"/>
          </w:rPr>
          <w:t>series</w:t>
        </w:r>
        <w:r>
          <w:rPr>
            <w:color w:val="007FAC"/>
            <w:spacing w:val="30"/>
            <w:w w:val="110"/>
            <w:sz w:val="13"/>
          </w:rPr>
          <w:t> </w:t>
        </w:r>
        <w:r>
          <w:rPr>
            <w:color w:val="007FAC"/>
            <w:w w:val="110"/>
            <w:sz w:val="13"/>
          </w:rPr>
          <w:t>approach.</w:t>
        </w:r>
        <w:r>
          <w:rPr>
            <w:color w:val="007FAC"/>
            <w:spacing w:val="31"/>
            <w:w w:val="110"/>
            <w:sz w:val="13"/>
          </w:rPr>
          <w:t> </w:t>
        </w:r>
        <w:r>
          <w:rPr>
            <w:color w:val="007FAC"/>
            <w:w w:val="110"/>
            <w:sz w:val="13"/>
          </w:rPr>
          <w:t>Eurasian</w:t>
        </w:r>
        <w:r>
          <w:rPr>
            <w:color w:val="007FAC"/>
            <w:spacing w:val="31"/>
            <w:w w:val="110"/>
            <w:sz w:val="13"/>
          </w:rPr>
          <w:t> </w:t>
        </w:r>
        <w:r>
          <w:rPr>
            <w:color w:val="007FAC"/>
            <w:w w:val="110"/>
            <w:sz w:val="13"/>
          </w:rPr>
          <w:t>Econ.</w:t>
        </w:r>
        <w:r>
          <w:rPr>
            <w:color w:val="007FAC"/>
            <w:spacing w:val="30"/>
            <w:w w:val="110"/>
            <w:sz w:val="13"/>
          </w:rPr>
          <w:t> </w:t>
        </w:r>
        <w:r>
          <w:rPr>
            <w:color w:val="007FAC"/>
            <w:w w:val="110"/>
            <w:sz w:val="13"/>
          </w:rPr>
          <w:t>Rev.</w:t>
        </w:r>
        <w:r>
          <w:rPr>
            <w:color w:val="007FAC"/>
            <w:spacing w:val="31"/>
            <w:w w:val="110"/>
            <w:sz w:val="13"/>
          </w:rPr>
          <w:t> </w:t>
        </w:r>
        <w:r>
          <w:rPr>
            <w:color w:val="007FAC"/>
            <w:w w:val="110"/>
            <w:sz w:val="13"/>
          </w:rPr>
          <w:t>9</w:t>
        </w:r>
        <w:r>
          <w:rPr>
            <w:color w:val="007FAC"/>
            <w:spacing w:val="31"/>
            <w:w w:val="110"/>
            <w:sz w:val="13"/>
          </w:rPr>
          <w:t> </w:t>
        </w:r>
        <w:r>
          <w:rPr>
            <w:color w:val="007FAC"/>
            <w:w w:val="110"/>
            <w:sz w:val="13"/>
          </w:rPr>
          <w:t>(1),</w:t>
        </w:r>
        <w:r>
          <w:rPr>
            <w:color w:val="007FAC"/>
            <w:spacing w:val="30"/>
            <w:w w:val="110"/>
            <w:sz w:val="13"/>
          </w:rPr>
          <w:t> </w:t>
        </w:r>
        <w:r>
          <w:rPr>
            <w:color w:val="007FAC"/>
            <w:w w:val="110"/>
            <w:sz w:val="13"/>
          </w:rPr>
          <w:t>29–60.</w:t>
        </w:r>
      </w:hyperlink>
    </w:p>
    <w:p>
      <w:pPr>
        <w:spacing w:line="268" w:lineRule="auto" w:before="1"/>
        <w:ind w:left="425" w:right="184" w:hanging="240"/>
        <w:jc w:val="both"/>
        <w:rPr>
          <w:sz w:val="13"/>
        </w:rPr>
      </w:pPr>
      <w:hyperlink r:id="rId829">
        <w:r>
          <w:rPr>
            <w:color w:val="007FAC"/>
            <w:w w:val="110"/>
            <w:sz w:val="13"/>
          </w:rPr>
          <w:t>Raimundo</w:t>
        </w:r>
      </w:hyperlink>
      <w:r>
        <w:rPr>
          <w:color w:val="007FAC"/>
          <w:w w:val="110"/>
          <w:sz w:val="13"/>
        </w:rPr>
        <w:t> </w:t>
      </w:r>
      <w:hyperlink r:id="rId829">
        <w:r>
          <w:rPr>
            <w:color w:val="007FAC"/>
            <w:w w:val="110"/>
            <w:sz w:val="13"/>
          </w:rPr>
          <w:t>Júnior,</w:t>
        </w:r>
        <w:r>
          <w:rPr>
            <w:color w:val="007FAC"/>
            <w:w w:val="110"/>
            <w:sz w:val="13"/>
          </w:rPr>
          <w:t> G.D.S.,</w:t>
        </w:r>
        <w:r>
          <w:rPr>
            <w:color w:val="007FAC"/>
            <w:w w:val="110"/>
            <w:sz w:val="13"/>
          </w:rPr>
          <w:t> Palazzi,</w:t>
        </w:r>
        <w:r>
          <w:rPr>
            <w:color w:val="007FAC"/>
            <w:w w:val="110"/>
            <w:sz w:val="13"/>
          </w:rPr>
          <w:t> R.B.,</w:t>
        </w:r>
        <w:r>
          <w:rPr>
            <w:color w:val="007FAC"/>
            <w:w w:val="110"/>
            <w:sz w:val="13"/>
          </w:rPr>
          <w:t> Tavares,</w:t>
        </w:r>
        <w:r>
          <w:rPr>
            <w:color w:val="007FAC"/>
            <w:w w:val="110"/>
            <w:sz w:val="13"/>
          </w:rPr>
          <w:t> R.D.S.,</w:t>
        </w:r>
        <w:r>
          <w:rPr>
            <w:color w:val="007FAC"/>
            <w:w w:val="110"/>
            <w:sz w:val="13"/>
          </w:rPr>
          <w:t> Klotzle,</w:t>
        </w:r>
        <w:r>
          <w:rPr>
            <w:color w:val="007FAC"/>
            <w:w w:val="110"/>
            <w:sz w:val="13"/>
          </w:rPr>
          <w:t> M.C.,</w:t>
        </w:r>
        <w:r>
          <w:rPr>
            <w:color w:val="007FAC"/>
            <w:w w:val="110"/>
            <w:sz w:val="13"/>
          </w:rPr>
          <w:t> 2020.</w:t>
        </w:r>
        <w:r>
          <w:rPr>
            <w:color w:val="007FAC"/>
            <w:w w:val="110"/>
            <w:sz w:val="13"/>
          </w:rPr>
          <w:t> </w:t>
        </w:r>
        <w:r>
          <w:rPr>
            <w:color w:val="007FAC"/>
            <w:w w:val="110"/>
            <w:sz w:val="13"/>
          </w:rPr>
          <w:t>Market</w:t>
        </w:r>
      </w:hyperlink>
      <w:r>
        <w:rPr>
          <w:color w:val="007FAC"/>
          <w:spacing w:val="40"/>
          <w:w w:val="110"/>
          <w:sz w:val="13"/>
        </w:rPr>
        <w:t> </w:t>
      </w:r>
      <w:hyperlink r:id="rId829">
        <w:r>
          <w:rPr>
            <w:color w:val="007FAC"/>
            <w:w w:val="110"/>
            <w:sz w:val="13"/>
          </w:rPr>
          <w:t>stress</w:t>
        </w:r>
        <w:r>
          <w:rPr>
            <w:color w:val="007FAC"/>
            <w:w w:val="110"/>
            <w:sz w:val="13"/>
          </w:rPr>
          <w:t> and</w:t>
        </w:r>
        <w:r>
          <w:rPr>
            <w:color w:val="007FAC"/>
            <w:w w:val="110"/>
            <w:sz w:val="13"/>
          </w:rPr>
          <w:t> herding:</w:t>
        </w:r>
        <w:r>
          <w:rPr>
            <w:color w:val="007FAC"/>
            <w:w w:val="110"/>
            <w:sz w:val="13"/>
          </w:rPr>
          <w:t> a</w:t>
        </w:r>
        <w:r>
          <w:rPr>
            <w:color w:val="007FAC"/>
            <w:w w:val="110"/>
            <w:sz w:val="13"/>
          </w:rPr>
          <w:t> new</w:t>
        </w:r>
        <w:r>
          <w:rPr>
            <w:color w:val="007FAC"/>
            <w:w w:val="110"/>
            <w:sz w:val="13"/>
          </w:rPr>
          <w:t> approach</w:t>
        </w:r>
        <w:r>
          <w:rPr>
            <w:color w:val="007FAC"/>
            <w:w w:val="110"/>
            <w:sz w:val="13"/>
          </w:rPr>
          <w:t> to</w:t>
        </w:r>
        <w:r>
          <w:rPr>
            <w:color w:val="007FAC"/>
            <w:w w:val="110"/>
            <w:sz w:val="13"/>
          </w:rPr>
          <w:t> the</w:t>
        </w:r>
        <w:r>
          <w:rPr>
            <w:color w:val="007FAC"/>
            <w:w w:val="110"/>
            <w:sz w:val="13"/>
          </w:rPr>
          <w:t> cryptocurrency</w:t>
        </w:r>
        <w:r>
          <w:rPr>
            <w:color w:val="007FAC"/>
            <w:w w:val="110"/>
            <w:sz w:val="13"/>
          </w:rPr>
          <w:t> market.</w:t>
        </w:r>
        <w:r>
          <w:rPr>
            <w:color w:val="007FAC"/>
            <w:w w:val="110"/>
            <w:sz w:val="13"/>
          </w:rPr>
          <w:t> J.</w:t>
        </w:r>
        <w:r>
          <w:rPr>
            <w:color w:val="007FAC"/>
            <w:w w:val="110"/>
            <w:sz w:val="13"/>
          </w:rPr>
          <w:t> Behav.</w:t>
        </w:r>
      </w:hyperlink>
      <w:r>
        <w:rPr>
          <w:color w:val="007FAC"/>
          <w:spacing w:val="40"/>
          <w:w w:val="110"/>
          <w:sz w:val="13"/>
        </w:rPr>
        <w:t> </w:t>
      </w:r>
      <w:bookmarkStart w:name="_bookmark466" w:id="646"/>
      <w:bookmarkEnd w:id="646"/>
      <w:r>
        <w:rPr>
          <w:color w:val="007FAC"/>
          <w:w w:val="108"/>
          <w:sz w:val="13"/>
        </w:rPr>
      </w:r>
      <w:hyperlink r:id="rId829">
        <w:r>
          <w:rPr>
            <w:color w:val="007FAC"/>
            <w:w w:val="110"/>
            <w:sz w:val="13"/>
          </w:rPr>
          <w:t>Finance</w:t>
        </w:r>
        <w:r>
          <w:rPr>
            <w:color w:val="007FAC"/>
            <w:spacing w:val="37"/>
            <w:w w:val="110"/>
            <w:sz w:val="13"/>
          </w:rPr>
          <w:t> </w:t>
        </w:r>
        <w:r>
          <w:rPr>
            <w:color w:val="007FAC"/>
            <w:w w:val="110"/>
            <w:sz w:val="13"/>
          </w:rPr>
          <w:t>1–15.</w:t>
        </w:r>
      </w:hyperlink>
    </w:p>
    <w:p>
      <w:pPr>
        <w:spacing w:line="268" w:lineRule="auto" w:before="2"/>
        <w:ind w:left="425" w:right="184" w:hanging="240"/>
        <w:jc w:val="both"/>
        <w:rPr>
          <w:sz w:val="13"/>
        </w:rPr>
      </w:pPr>
      <w:hyperlink r:id="rId830">
        <w:r>
          <w:rPr>
            <w:color w:val="007FAC"/>
            <w:w w:val="110"/>
            <w:sz w:val="13"/>
          </w:rPr>
          <w:t>Rognone,</w:t>
        </w:r>
      </w:hyperlink>
      <w:r>
        <w:rPr>
          <w:color w:val="007FAC"/>
          <w:w w:val="110"/>
          <w:sz w:val="13"/>
        </w:rPr>
        <w:t> </w:t>
      </w:r>
      <w:hyperlink r:id="rId830">
        <w:r>
          <w:rPr>
            <w:color w:val="007FAC"/>
            <w:w w:val="110"/>
            <w:sz w:val="13"/>
          </w:rPr>
          <w:t>L.,</w:t>
        </w:r>
        <w:r>
          <w:rPr>
            <w:color w:val="007FAC"/>
            <w:w w:val="110"/>
            <w:sz w:val="13"/>
          </w:rPr>
          <w:t> Hyde,</w:t>
        </w:r>
        <w:r>
          <w:rPr>
            <w:color w:val="007FAC"/>
            <w:w w:val="110"/>
            <w:sz w:val="13"/>
          </w:rPr>
          <w:t> S.,</w:t>
        </w:r>
        <w:r>
          <w:rPr>
            <w:color w:val="007FAC"/>
            <w:w w:val="110"/>
            <w:sz w:val="13"/>
          </w:rPr>
          <w:t> Zhang,</w:t>
        </w:r>
        <w:r>
          <w:rPr>
            <w:color w:val="007FAC"/>
            <w:w w:val="110"/>
            <w:sz w:val="13"/>
          </w:rPr>
          <w:t> S.S.,</w:t>
        </w:r>
        <w:r>
          <w:rPr>
            <w:color w:val="007FAC"/>
            <w:w w:val="110"/>
            <w:sz w:val="13"/>
          </w:rPr>
          <w:t> 2020.</w:t>
        </w:r>
        <w:r>
          <w:rPr>
            <w:color w:val="007FAC"/>
            <w:w w:val="110"/>
            <w:sz w:val="13"/>
          </w:rPr>
          <w:t> News</w:t>
        </w:r>
        <w:r>
          <w:rPr>
            <w:color w:val="007FAC"/>
            <w:w w:val="110"/>
            <w:sz w:val="13"/>
          </w:rPr>
          <w:t> sentiment</w:t>
        </w:r>
        <w:r>
          <w:rPr>
            <w:color w:val="007FAC"/>
            <w:w w:val="110"/>
            <w:sz w:val="13"/>
          </w:rPr>
          <w:t> in</w:t>
        </w:r>
        <w:r>
          <w:rPr>
            <w:color w:val="007FAC"/>
            <w:w w:val="110"/>
            <w:sz w:val="13"/>
          </w:rPr>
          <w:t> the</w:t>
        </w:r>
        <w:r>
          <w:rPr>
            <w:color w:val="007FAC"/>
            <w:w w:val="110"/>
            <w:sz w:val="13"/>
          </w:rPr>
          <w:t> cryptocurrency</w:t>
        </w:r>
      </w:hyperlink>
      <w:r>
        <w:rPr>
          <w:color w:val="007FAC"/>
          <w:spacing w:val="40"/>
          <w:w w:val="110"/>
          <w:sz w:val="13"/>
        </w:rPr>
        <w:t> </w:t>
      </w:r>
      <w:hyperlink r:id="rId830">
        <w:r>
          <w:rPr>
            <w:color w:val="007FAC"/>
            <w:w w:val="110"/>
            <w:sz w:val="13"/>
          </w:rPr>
          <w:t>market:</w:t>
        </w:r>
        <w:r>
          <w:rPr>
            <w:color w:val="007FAC"/>
            <w:w w:val="110"/>
            <w:sz w:val="13"/>
          </w:rPr>
          <w:t> An</w:t>
        </w:r>
        <w:r>
          <w:rPr>
            <w:color w:val="007FAC"/>
            <w:w w:val="110"/>
            <w:sz w:val="13"/>
          </w:rPr>
          <w:t> empirical</w:t>
        </w:r>
        <w:r>
          <w:rPr>
            <w:color w:val="007FAC"/>
            <w:w w:val="110"/>
            <w:sz w:val="13"/>
          </w:rPr>
          <w:t> comparison</w:t>
        </w:r>
        <w:r>
          <w:rPr>
            <w:color w:val="007FAC"/>
            <w:w w:val="110"/>
            <w:sz w:val="13"/>
          </w:rPr>
          <w:t> with</w:t>
        </w:r>
        <w:r>
          <w:rPr>
            <w:color w:val="007FAC"/>
            <w:w w:val="110"/>
            <w:sz w:val="13"/>
          </w:rPr>
          <w:t> forex.</w:t>
        </w:r>
        <w:r>
          <w:rPr>
            <w:color w:val="007FAC"/>
            <w:w w:val="110"/>
            <w:sz w:val="13"/>
          </w:rPr>
          <w:t> Int.</w:t>
        </w:r>
        <w:r>
          <w:rPr>
            <w:color w:val="007FAC"/>
            <w:w w:val="110"/>
            <w:sz w:val="13"/>
          </w:rPr>
          <w:t> Rev.</w:t>
        </w:r>
        <w:r>
          <w:rPr>
            <w:color w:val="007FAC"/>
            <w:w w:val="110"/>
            <w:sz w:val="13"/>
          </w:rPr>
          <w:t> Financ.</w:t>
        </w:r>
        <w:r>
          <w:rPr>
            <w:color w:val="007FAC"/>
            <w:w w:val="110"/>
            <w:sz w:val="13"/>
          </w:rPr>
          <w:t> Anal.</w:t>
        </w:r>
        <w:r>
          <w:rPr>
            <w:color w:val="007FAC"/>
            <w:w w:val="110"/>
            <w:sz w:val="13"/>
          </w:rPr>
          <w:t> </w:t>
        </w:r>
        <w:r>
          <w:rPr>
            <w:color w:val="007FAC"/>
            <w:w w:val="110"/>
            <w:sz w:val="13"/>
          </w:rPr>
          <w:t>69,</w:t>
        </w:r>
      </w:hyperlink>
      <w:r>
        <w:rPr>
          <w:color w:val="007FAC"/>
          <w:spacing w:val="40"/>
          <w:w w:val="110"/>
          <w:sz w:val="13"/>
        </w:rPr>
        <w:t> </w:t>
      </w:r>
      <w:bookmarkStart w:name="_bookmark467" w:id="647"/>
      <w:bookmarkEnd w:id="647"/>
      <w:r>
        <w:rPr>
          <w:color w:val="007FAC"/>
          <w:w w:val="108"/>
          <w:sz w:val="13"/>
        </w:rPr>
      </w:r>
      <w:hyperlink r:id="rId830">
        <w:r>
          <w:rPr>
            <w:color w:val="007FAC"/>
            <w:spacing w:val="-2"/>
            <w:w w:val="110"/>
            <w:sz w:val="13"/>
          </w:rPr>
          <w:t>101462.</w:t>
        </w:r>
      </w:hyperlink>
    </w:p>
    <w:p>
      <w:pPr>
        <w:spacing w:before="2"/>
        <w:ind w:left="186" w:right="0" w:firstLine="0"/>
        <w:jc w:val="both"/>
        <w:rPr>
          <w:sz w:val="13"/>
        </w:rPr>
      </w:pPr>
      <w:hyperlink r:id="rId831">
        <w:r>
          <w:rPr>
            <w:color w:val="007FAC"/>
            <w:w w:val="110"/>
            <w:sz w:val="13"/>
          </w:rPr>
          <w:t>Romer,</w:t>
        </w:r>
      </w:hyperlink>
      <w:r>
        <w:rPr>
          <w:color w:val="007FAC"/>
          <w:spacing w:val="5"/>
          <w:w w:val="110"/>
          <w:sz w:val="13"/>
        </w:rPr>
        <w:t> </w:t>
      </w:r>
      <w:hyperlink r:id="rId831">
        <w:r>
          <w:rPr>
            <w:color w:val="007FAC"/>
            <w:w w:val="110"/>
            <w:sz w:val="13"/>
          </w:rPr>
          <w:t>D.,</w:t>
        </w:r>
        <w:r>
          <w:rPr>
            <w:color w:val="007FAC"/>
            <w:spacing w:val="6"/>
            <w:w w:val="110"/>
            <w:sz w:val="13"/>
          </w:rPr>
          <w:t> </w:t>
        </w:r>
        <w:r>
          <w:rPr>
            <w:color w:val="007FAC"/>
            <w:w w:val="110"/>
            <w:sz w:val="13"/>
          </w:rPr>
          <w:t>1993.</w:t>
        </w:r>
        <w:r>
          <w:rPr>
            <w:color w:val="007FAC"/>
            <w:spacing w:val="6"/>
            <w:w w:val="110"/>
            <w:sz w:val="13"/>
          </w:rPr>
          <w:t> </w:t>
        </w:r>
        <w:r>
          <w:rPr>
            <w:color w:val="007FAC"/>
            <w:w w:val="110"/>
            <w:sz w:val="13"/>
          </w:rPr>
          <w:t>Rational</w:t>
        </w:r>
        <w:r>
          <w:rPr>
            <w:color w:val="007FAC"/>
            <w:spacing w:val="6"/>
            <w:w w:val="110"/>
            <w:sz w:val="13"/>
          </w:rPr>
          <w:t> </w:t>
        </w:r>
        <w:r>
          <w:rPr>
            <w:color w:val="007FAC"/>
            <w:w w:val="110"/>
            <w:sz w:val="13"/>
          </w:rPr>
          <w:t>asset-price</w:t>
        </w:r>
        <w:r>
          <w:rPr>
            <w:color w:val="007FAC"/>
            <w:spacing w:val="6"/>
            <w:w w:val="110"/>
            <w:sz w:val="13"/>
          </w:rPr>
          <w:t> </w:t>
        </w:r>
        <w:r>
          <w:rPr>
            <w:color w:val="007FAC"/>
            <w:w w:val="110"/>
            <w:sz w:val="13"/>
          </w:rPr>
          <w:t>movements</w:t>
        </w:r>
        <w:r>
          <w:rPr>
            <w:color w:val="007FAC"/>
            <w:spacing w:val="6"/>
            <w:w w:val="110"/>
            <w:sz w:val="13"/>
          </w:rPr>
          <w:t> </w:t>
        </w:r>
        <w:r>
          <w:rPr>
            <w:color w:val="007FAC"/>
            <w:w w:val="110"/>
            <w:sz w:val="13"/>
          </w:rPr>
          <w:t>without</w:t>
        </w:r>
        <w:r>
          <w:rPr>
            <w:color w:val="007FAC"/>
            <w:spacing w:val="6"/>
            <w:w w:val="110"/>
            <w:sz w:val="13"/>
          </w:rPr>
          <w:t> </w:t>
        </w:r>
        <w:r>
          <w:rPr>
            <w:color w:val="007FAC"/>
            <w:w w:val="110"/>
            <w:sz w:val="13"/>
          </w:rPr>
          <w:t>news.</w:t>
        </w:r>
        <w:r>
          <w:rPr>
            <w:color w:val="007FAC"/>
            <w:spacing w:val="6"/>
            <w:w w:val="110"/>
            <w:sz w:val="13"/>
          </w:rPr>
          <w:t> </w:t>
        </w:r>
        <w:r>
          <w:rPr>
            <w:color w:val="007FAC"/>
            <w:w w:val="110"/>
            <w:sz w:val="13"/>
          </w:rPr>
          <w:t>Amer.</w:t>
        </w:r>
        <w:r>
          <w:rPr>
            <w:color w:val="007FAC"/>
            <w:spacing w:val="6"/>
            <w:w w:val="110"/>
            <w:sz w:val="13"/>
          </w:rPr>
          <w:t> </w:t>
        </w:r>
        <w:r>
          <w:rPr>
            <w:color w:val="007FAC"/>
            <w:w w:val="110"/>
            <w:sz w:val="13"/>
          </w:rPr>
          <w:t>Econ.</w:t>
        </w:r>
        <w:r>
          <w:rPr>
            <w:color w:val="007FAC"/>
            <w:spacing w:val="6"/>
            <w:w w:val="110"/>
            <w:sz w:val="13"/>
          </w:rPr>
          <w:t> </w:t>
        </w:r>
        <w:r>
          <w:rPr>
            <w:color w:val="007FAC"/>
            <w:spacing w:val="-4"/>
            <w:w w:val="110"/>
            <w:sz w:val="13"/>
          </w:rPr>
          <w:t>Rev.</w:t>
        </w:r>
      </w:hyperlink>
    </w:p>
    <w:p>
      <w:pPr>
        <w:spacing w:before="19"/>
        <w:ind w:left="425" w:right="0" w:firstLine="0"/>
        <w:jc w:val="left"/>
        <w:rPr>
          <w:sz w:val="13"/>
        </w:rPr>
      </w:pPr>
      <w:bookmarkStart w:name="_bookmark468" w:id="648"/>
      <w:bookmarkEnd w:id="648"/>
      <w:r>
        <w:rPr/>
      </w:r>
      <w:hyperlink r:id="rId831">
        <w:r>
          <w:rPr>
            <w:color w:val="007FAC"/>
            <w:spacing w:val="-2"/>
            <w:w w:val="110"/>
            <w:sz w:val="13"/>
          </w:rPr>
          <w:t>1112–1130.</w:t>
        </w:r>
      </w:hyperlink>
    </w:p>
    <w:p>
      <w:pPr>
        <w:spacing w:line="268" w:lineRule="auto" w:before="19"/>
        <w:ind w:left="182" w:right="184" w:firstLine="0"/>
        <w:jc w:val="right"/>
        <w:rPr>
          <w:sz w:val="13"/>
        </w:rPr>
      </w:pPr>
      <w:hyperlink r:id="rId832">
        <w:r>
          <w:rPr>
            <w:color w:val="007FAC"/>
            <w:w w:val="110"/>
            <w:sz w:val="13"/>
          </w:rPr>
          <w:t>Salisu,</w:t>
        </w:r>
      </w:hyperlink>
      <w:r>
        <w:rPr>
          <w:color w:val="007FAC"/>
          <w:w w:val="110"/>
          <w:sz w:val="13"/>
        </w:rPr>
        <w:t> </w:t>
      </w:r>
      <w:hyperlink r:id="rId832">
        <w:r>
          <w:rPr>
            <w:color w:val="007FAC"/>
            <w:w w:val="110"/>
            <w:sz w:val="13"/>
          </w:rPr>
          <w:t>A.A.,</w:t>
        </w:r>
        <w:r>
          <w:rPr>
            <w:color w:val="007FAC"/>
            <w:w w:val="110"/>
            <w:sz w:val="13"/>
          </w:rPr>
          <w:t> Ogbonna,</w:t>
        </w:r>
        <w:r>
          <w:rPr>
            <w:color w:val="007FAC"/>
            <w:w w:val="110"/>
            <w:sz w:val="13"/>
          </w:rPr>
          <w:t> A.E.,</w:t>
        </w:r>
        <w:r>
          <w:rPr>
            <w:color w:val="007FAC"/>
            <w:w w:val="110"/>
            <w:sz w:val="13"/>
          </w:rPr>
          <w:t> 2021.</w:t>
        </w:r>
        <w:r>
          <w:rPr>
            <w:color w:val="007FAC"/>
            <w:w w:val="110"/>
            <w:sz w:val="13"/>
          </w:rPr>
          <w:t> The</w:t>
        </w:r>
        <w:r>
          <w:rPr>
            <w:color w:val="007FAC"/>
            <w:w w:val="110"/>
            <w:sz w:val="13"/>
          </w:rPr>
          <w:t> return</w:t>
        </w:r>
        <w:r>
          <w:rPr>
            <w:color w:val="007FAC"/>
            <w:w w:val="110"/>
            <w:sz w:val="13"/>
          </w:rPr>
          <w:t> volatility</w:t>
        </w:r>
        <w:r>
          <w:rPr>
            <w:color w:val="007FAC"/>
            <w:w w:val="110"/>
            <w:sz w:val="13"/>
          </w:rPr>
          <w:t> of</w:t>
        </w:r>
        <w:r>
          <w:rPr>
            <w:color w:val="007FAC"/>
            <w:w w:val="110"/>
            <w:sz w:val="13"/>
          </w:rPr>
          <w:t> cryptocurrencies</w:t>
        </w:r>
        <w:r>
          <w:rPr>
            <w:color w:val="007FAC"/>
            <w:w w:val="110"/>
            <w:sz w:val="13"/>
          </w:rPr>
          <w:t> </w:t>
        </w:r>
        <w:r>
          <w:rPr>
            <w:color w:val="007FAC"/>
            <w:w w:val="110"/>
            <w:sz w:val="13"/>
          </w:rPr>
          <w:t>during</w:t>
        </w:r>
      </w:hyperlink>
      <w:r>
        <w:rPr>
          <w:color w:val="007FAC"/>
          <w:spacing w:val="40"/>
          <w:w w:val="110"/>
          <w:sz w:val="13"/>
        </w:rPr>
        <w:t> </w:t>
      </w:r>
      <w:bookmarkStart w:name="_bookmark469" w:id="649"/>
      <w:bookmarkEnd w:id="649"/>
      <w:r>
        <w:rPr>
          <w:color w:val="007FAC"/>
          <w:w w:val="109"/>
          <w:sz w:val="13"/>
        </w:rPr>
      </w:r>
      <w:hyperlink r:id="rId832">
        <w:r>
          <w:rPr>
            <w:color w:val="007FAC"/>
            <w:w w:val="110"/>
            <w:sz w:val="13"/>
          </w:rPr>
          <w:t>the</w:t>
        </w:r>
        <w:r>
          <w:rPr>
            <w:color w:val="007FAC"/>
            <w:spacing w:val="29"/>
            <w:w w:val="110"/>
            <w:sz w:val="13"/>
          </w:rPr>
          <w:t> </w:t>
        </w:r>
        <w:r>
          <w:rPr>
            <w:color w:val="007FAC"/>
            <w:w w:val="110"/>
            <w:sz w:val="13"/>
          </w:rPr>
          <w:t>COVID–19</w:t>
        </w:r>
        <w:r>
          <w:rPr>
            <w:color w:val="007FAC"/>
            <w:spacing w:val="29"/>
            <w:w w:val="110"/>
            <w:sz w:val="13"/>
          </w:rPr>
          <w:t> </w:t>
        </w:r>
        <w:r>
          <w:rPr>
            <w:color w:val="007FAC"/>
            <w:w w:val="110"/>
            <w:sz w:val="13"/>
          </w:rPr>
          <w:t>pandemic:</w:t>
        </w:r>
        <w:r>
          <w:rPr>
            <w:color w:val="007FAC"/>
            <w:spacing w:val="29"/>
            <w:w w:val="110"/>
            <w:sz w:val="13"/>
          </w:rPr>
          <w:t> </w:t>
        </w:r>
        <w:r>
          <w:rPr>
            <w:color w:val="007FAC"/>
            <w:w w:val="110"/>
            <w:sz w:val="13"/>
          </w:rPr>
          <w:t>Assessing</w:t>
        </w:r>
        <w:r>
          <w:rPr>
            <w:color w:val="007FAC"/>
            <w:spacing w:val="29"/>
            <w:w w:val="110"/>
            <w:sz w:val="13"/>
          </w:rPr>
          <w:t> </w:t>
        </w:r>
        <w:r>
          <w:rPr>
            <w:color w:val="007FAC"/>
            <w:w w:val="110"/>
            <w:sz w:val="13"/>
          </w:rPr>
          <w:t>the</w:t>
        </w:r>
        <w:r>
          <w:rPr>
            <w:color w:val="007FAC"/>
            <w:spacing w:val="29"/>
            <w:w w:val="110"/>
            <w:sz w:val="13"/>
          </w:rPr>
          <w:t> </w:t>
        </w:r>
        <w:r>
          <w:rPr>
            <w:color w:val="007FAC"/>
            <w:w w:val="110"/>
            <w:sz w:val="13"/>
          </w:rPr>
          <w:t>news</w:t>
        </w:r>
        <w:r>
          <w:rPr>
            <w:color w:val="007FAC"/>
            <w:spacing w:val="29"/>
            <w:w w:val="110"/>
            <w:sz w:val="13"/>
          </w:rPr>
          <w:t> </w:t>
        </w:r>
        <w:r>
          <w:rPr>
            <w:color w:val="007FAC"/>
            <w:w w:val="110"/>
            <w:sz w:val="13"/>
          </w:rPr>
          <w:t>effect.</w:t>
        </w:r>
        <w:r>
          <w:rPr>
            <w:color w:val="007FAC"/>
            <w:spacing w:val="29"/>
            <w:w w:val="110"/>
            <w:sz w:val="13"/>
          </w:rPr>
          <w:t> </w:t>
        </w:r>
        <w:r>
          <w:rPr>
            <w:color w:val="007FAC"/>
            <w:w w:val="110"/>
            <w:sz w:val="13"/>
          </w:rPr>
          <w:t>Glob.</w:t>
        </w:r>
        <w:r>
          <w:rPr>
            <w:color w:val="007FAC"/>
            <w:spacing w:val="29"/>
            <w:w w:val="110"/>
            <w:sz w:val="13"/>
          </w:rPr>
          <w:t> </w:t>
        </w:r>
        <w:r>
          <w:rPr>
            <w:color w:val="007FAC"/>
            <w:w w:val="110"/>
            <w:sz w:val="13"/>
          </w:rPr>
          <w:t>Financ.</w:t>
        </w:r>
        <w:r>
          <w:rPr>
            <w:color w:val="007FAC"/>
            <w:spacing w:val="29"/>
            <w:w w:val="110"/>
            <w:sz w:val="13"/>
          </w:rPr>
          <w:t> </w:t>
        </w:r>
        <w:r>
          <w:rPr>
            <w:color w:val="007FAC"/>
            <w:w w:val="110"/>
            <w:sz w:val="13"/>
          </w:rPr>
          <w:t>J.</w:t>
        </w:r>
        <w:r>
          <w:rPr>
            <w:color w:val="007FAC"/>
            <w:spacing w:val="29"/>
            <w:w w:val="110"/>
            <w:sz w:val="13"/>
          </w:rPr>
          <w:t> </w:t>
        </w:r>
        <w:r>
          <w:rPr>
            <w:color w:val="007FAC"/>
            <w:w w:val="110"/>
            <w:sz w:val="13"/>
          </w:rPr>
          <w:t>100641.</w:t>
        </w:r>
      </w:hyperlink>
    </w:p>
    <w:p>
      <w:pPr>
        <w:spacing w:line="268" w:lineRule="auto" w:before="2"/>
        <w:ind w:left="425" w:right="184" w:hanging="240"/>
        <w:jc w:val="both"/>
        <w:rPr>
          <w:sz w:val="13"/>
        </w:rPr>
      </w:pPr>
      <w:hyperlink r:id="rId833">
        <w:r>
          <w:rPr>
            <w:color w:val="007FAC"/>
            <w:w w:val="110"/>
            <w:sz w:val="13"/>
          </w:rPr>
          <w:t>Sanford,</w:t>
        </w:r>
      </w:hyperlink>
      <w:r>
        <w:rPr>
          <w:color w:val="007FAC"/>
          <w:w w:val="110"/>
          <w:sz w:val="13"/>
        </w:rPr>
        <w:t> </w:t>
      </w:r>
      <w:hyperlink r:id="rId833">
        <w:r>
          <w:rPr>
            <w:color w:val="007FAC"/>
            <w:w w:val="110"/>
            <w:sz w:val="13"/>
          </w:rPr>
          <w:t>A.,</w:t>
        </w:r>
        <w:r>
          <w:rPr>
            <w:color w:val="007FAC"/>
            <w:w w:val="110"/>
            <w:sz w:val="13"/>
          </w:rPr>
          <w:t> 2020.</w:t>
        </w:r>
        <w:r>
          <w:rPr>
            <w:color w:val="007FAC"/>
            <w:w w:val="110"/>
            <w:sz w:val="13"/>
          </w:rPr>
          <w:t> Does</w:t>
        </w:r>
        <w:r>
          <w:rPr>
            <w:color w:val="007FAC"/>
            <w:w w:val="110"/>
            <w:sz w:val="13"/>
          </w:rPr>
          <w:t> perception</w:t>
        </w:r>
        <w:r>
          <w:rPr>
            <w:color w:val="007FAC"/>
            <w:w w:val="110"/>
            <w:sz w:val="13"/>
          </w:rPr>
          <w:t> matter</w:t>
        </w:r>
        <w:r>
          <w:rPr>
            <w:color w:val="007FAC"/>
            <w:w w:val="110"/>
            <w:sz w:val="13"/>
          </w:rPr>
          <w:t> in</w:t>
        </w:r>
        <w:r>
          <w:rPr>
            <w:color w:val="007FAC"/>
            <w:w w:val="110"/>
            <w:sz w:val="13"/>
          </w:rPr>
          <w:t> asset</w:t>
        </w:r>
        <w:r>
          <w:rPr>
            <w:color w:val="007FAC"/>
            <w:w w:val="110"/>
            <w:sz w:val="13"/>
          </w:rPr>
          <w:t> pricing?</w:t>
        </w:r>
        <w:r>
          <w:rPr>
            <w:color w:val="007FAC"/>
            <w:w w:val="110"/>
            <w:sz w:val="13"/>
          </w:rPr>
          <w:t> Modeling</w:t>
        </w:r>
        <w:r>
          <w:rPr>
            <w:color w:val="007FAC"/>
            <w:w w:val="110"/>
            <w:sz w:val="13"/>
          </w:rPr>
          <w:t> </w:t>
        </w:r>
        <w:r>
          <w:rPr>
            <w:color w:val="007FAC"/>
            <w:w w:val="110"/>
            <w:sz w:val="13"/>
          </w:rPr>
          <w:t>volatility</w:t>
        </w:r>
      </w:hyperlink>
      <w:r>
        <w:rPr>
          <w:color w:val="007FAC"/>
          <w:spacing w:val="40"/>
          <w:w w:val="110"/>
          <w:sz w:val="13"/>
        </w:rPr>
        <w:t> </w:t>
      </w:r>
      <w:bookmarkStart w:name="_bookmark470" w:id="650"/>
      <w:bookmarkEnd w:id="650"/>
      <w:r>
        <w:rPr>
          <w:color w:val="007FAC"/>
          <w:w w:val="110"/>
          <w:sz w:val="13"/>
        </w:rPr>
      </w:r>
      <w:hyperlink r:id="rId833">
        <w:r>
          <w:rPr>
            <w:color w:val="007FAC"/>
            <w:w w:val="110"/>
            <w:sz w:val="13"/>
          </w:rPr>
          <w:t>jumps</w:t>
        </w:r>
        <w:r>
          <w:rPr>
            <w:color w:val="007FAC"/>
            <w:spacing w:val="36"/>
            <w:w w:val="110"/>
            <w:sz w:val="13"/>
          </w:rPr>
          <w:t> </w:t>
        </w:r>
        <w:r>
          <w:rPr>
            <w:color w:val="007FAC"/>
            <w:w w:val="110"/>
            <w:sz w:val="13"/>
          </w:rPr>
          <w:t>using</w:t>
        </w:r>
        <w:r>
          <w:rPr>
            <w:color w:val="007FAC"/>
            <w:spacing w:val="35"/>
            <w:w w:val="110"/>
            <w:sz w:val="13"/>
          </w:rPr>
          <w:t> </w:t>
        </w:r>
        <w:r>
          <w:rPr>
            <w:color w:val="007FAC"/>
            <w:w w:val="110"/>
            <w:sz w:val="13"/>
          </w:rPr>
          <w:t>Twitter-based</w:t>
        </w:r>
        <w:r>
          <w:rPr>
            <w:color w:val="007FAC"/>
            <w:spacing w:val="36"/>
            <w:w w:val="110"/>
            <w:sz w:val="13"/>
          </w:rPr>
          <w:t> </w:t>
        </w:r>
        <w:r>
          <w:rPr>
            <w:color w:val="007FAC"/>
            <w:w w:val="110"/>
            <w:sz w:val="13"/>
          </w:rPr>
          <w:t>sentiment</w:t>
        </w:r>
        <w:r>
          <w:rPr>
            <w:color w:val="007FAC"/>
            <w:spacing w:val="36"/>
            <w:w w:val="110"/>
            <w:sz w:val="13"/>
          </w:rPr>
          <w:t> </w:t>
        </w:r>
        <w:r>
          <w:rPr>
            <w:color w:val="007FAC"/>
            <w:w w:val="110"/>
            <w:sz w:val="13"/>
          </w:rPr>
          <w:t>indices.</w:t>
        </w:r>
        <w:r>
          <w:rPr>
            <w:color w:val="007FAC"/>
            <w:spacing w:val="35"/>
            <w:w w:val="110"/>
            <w:sz w:val="13"/>
          </w:rPr>
          <w:t> </w:t>
        </w:r>
        <w:r>
          <w:rPr>
            <w:color w:val="007FAC"/>
            <w:w w:val="110"/>
            <w:sz w:val="13"/>
          </w:rPr>
          <w:t>J.</w:t>
        </w:r>
        <w:r>
          <w:rPr>
            <w:color w:val="007FAC"/>
            <w:spacing w:val="36"/>
            <w:w w:val="110"/>
            <w:sz w:val="13"/>
          </w:rPr>
          <w:t> </w:t>
        </w:r>
        <w:r>
          <w:rPr>
            <w:color w:val="007FAC"/>
            <w:w w:val="110"/>
            <w:sz w:val="13"/>
          </w:rPr>
          <w:t>Behav.</w:t>
        </w:r>
        <w:r>
          <w:rPr>
            <w:color w:val="007FAC"/>
            <w:spacing w:val="36"/>
            <w:w w:val="110"/>
            <w:sz w:val="13"/>
          </w:rPr>
          <w:t> </w:t>
        </w:r>
        <w:r>
          <w:rPr>
            <w:color w:val="007FAC"/>
            <w:w w:val="110"/>
            <w:sz w:val="13"/>
          </w:rPr>
          <w:t>Finance</w:t>
        </w:r>
        <w:r>
          <w:rPr>
            <w:color w:val="007FAC"/>
            <w:spacing w:val="35"/>
            <w:w w:val="110"/>
            <w:sz w:val="13"/>
          </w:rPr>
          <w:t> </w:t>
        </w:r>
        <w:r>
          <w:rPr>
            <w:color w:val="007FAC"/>
            <w:w w:val="110"/>
            <w:sz w:val="13"/>
          </w:rPr>
          <w:t>1–19.</w:t>
        </w:r>
      </w:hyperlink>
    </w:p>
    <w:p>
      <w:pPr>
        <w:spacing w:line="268" w:lineRule="auto" w:before="1"/>
        <w:ind w:left="425" w:right="184" w:hanging="240"/>
        <w:jc w:val="both"/>
        <w:rPr>
          <w:sz w:val="13"/>
        </w:rPr>
      </w:pPr>
      <w:r>
        <w:rPr>
          <w:w w:val="105"/>
          <w:sz w:val="13"/>
        </w:rPr>
        <w:t>Schreiber,</w:t>
      </w:r>
      <w:r>
        <w:rPr>
          <w:spacing w:val="40"/>
          <w:w w:val="105"/>
          <w:sz w:val="13"/>
        </w:rPr>
        <w:t> </w:t>
      </w:r>
      <w:r>
        <w:rPr>
          <w:w w:val="105"/>
          <w:sz w:val="13"/>
        </w:rPr>
        <w:t>T.,</w:t>
      </w:r>
      <w:r>
        <w:rPr>
          <w:spacing w:val="40"/>
          <w:w w:val="105"/>
          <w:sz w:val="13"/>
        </w:rPr>
        <w:t> </w:t>
      </w:r>
      <w:r>
        <w:rPr>
          <w:w w:val="105"/>
          <w:sz w:val="13"/>
        </w:rPr>
        <w:t>2000.</w:t>
      </w:r>
      <w:r>
        <w:rPr>
          <w:spacing w:val="40"/>
          <w:w w:val="105"/>
          <w:sz w:val="13"/>
        </w:rPr>
        <w:t> </w:t>
      </w:r>
      <w:r>
        <w:rPr>
          <w:w w:val="105"/>
          <w:sz w:val="13"/>
        </w:rPr>
        <w:t>Measuring</w:t>
      </w:r>
      <w:r>
        <w:rPr>
          <w:spacing w:val="40"/>
          <w:w w:val="105"/>
          <w:sz w:val="13"/>
        </w:rPr>
        <w:t> </w:t>
      </w:r>
      <w:r>
        <w:rPr>
          <w:w w:val="105"/>
          <w:sz w:val="13"/>
        </w:rPr>
        <w:t>information</w:t>
      </w:r>
      <w:r>
        <w:rPr>
          <w:spacing w:val="40"/>
          <w:w w:val="105"/>
          <w:sz w:val="13"/>
        </w:rPr>
        <w:t> </w:t>
      </w:r>
      <w:r>
        <w:rPr>
          <w:w w:val="105"/>
          <w:sz w:val="13"/>
        </w:rPr>
        <w:t>transfer.</w:t>
      </w:r>
      <w:r>
        <w:rPr>
          <w:spacing w:val="40"/>
          <w:w w:val="105"/>
          <w:sz w:val="13"/>
        </w:rPr>
        <w:t> </w:t>
      </w:r>
      <w:r>
        <w:rPr>
          <w:w w:val="105"/>
          <w:sz w:val="13"/>
        </w:rPr>
        <w:t>Phys.</w:t>
      </w:r>
      <w:r>
        <w:rPr>
          <w:spacing w:val="40"/>
          <w:w w:val="105"/>
          <w:sz w:val="13"/>
        </w:rPr>
        <w:t> </w:t>
      </w:r>
      <w:r>
        <w:rPr>
          <w:w w:val="105"/>
          <w:sz w:val="13"/>
        </w:rPr>
        <w:t>Rev.</w:t>
      </w:r>
      <w:r>
        <w:rPr>
          <w:spacing w:val="40"/>
          <w:w w:val="105"/>
          <w:sz w:val="13"/>
        </w:rPr>
        <w:t> </w:t>
      </w:r>
      <w:r>
        <w:rPr>
          <w:w w:val="105"/>
          <w:sz w:val="13"/>
        </w:rPr>
        <w:t>Lett.</w:t>
      </w:r>
      <w:r>
        <w:rPr>
          <w:spacing w:val="40"/>
          <w:w w:val="105"/>
          <w:sz w:val="13"/>
        </w:rPr>
        <w:t> </w:t>
      </w:r>
      <w:r>
        <w:rPr>
          <w:w w:val="105"/>
          <w:sz w:val="13"/>
        </w:rPr>
        <w:t>85</w:t>
      </w:r>
      <w:r>
        <w:rPr>
          <w:spacing w:val="40"/>
          <w:w w:val="105"/>
          <w:sz w:val="13"/>
        </w:rPr>
        <w:t> </w:t>
      </w:r>
      <w:r>
        <w:rPr>
          <w:w w:val="105"/>
          <w:sz w:val="13"/>
        </w:rPr>
        <w:t>(2),</w:t>
      </w:r>
      <w:r>
        <w:rPr>
          <w:spacing w:val="40"/>
          <w:w w:val="105"/>
          <w:sz w:val="13"/>
        </w:rPr>
        <w:t> </w:t>
      </w:r>
      <w:bookmarkStart w:name="_bookmark471" w:id="651"/>
      <w:bookmarkEnd w:id="651"/>
      <w:r>
        <w:rPr>
          <w:w w:val="105"/>
          <w:sz w:val="13"/>
        </w:rPr>
        <w:t>461–464.</w:t>
      </w:r>
      <w:r>
        <w:rPr>
          <w:spacing w:val="37"/>
          <w:w w:val="105"/>
          <w:sz w:val="13"/>
        </w:rPr>
        <w:t> </w:t>
      </w:r>
      <w:hyperlink r:id="rId834">
        <w:r>
          <w:rPr>
            <w:color w:val="007FAC"/>
            <w:w w:val="105"/>
            <w:sz w:val="13"/>
          </w:rPr>
          <w:t>http://dx.doi.org/10.1103/PhysRevLett.85.461</w:t>
        </w:r>
      </w:hyperlink>
      <w:r>
        <w:rPr>
          <w:w w:val="105"/>
          <w:sz w:val="13"/>
        </w:rPr>
        <w:t>.</w:t>
      </w:r>
    </w:p>
    <w:p>
      <w:pPr>
        <w:spacing w:line="268" w:lineRule="auto" w:before="1"/>
        <w:ind w:left="425" w:right="184" w:hanging="240"/>
        <w:jc w:val="both"/>
        <w:rPr>
          <w:sz w:val="13"/>
        </w:rPr>
      </w:pPr>
      <w:hyperlink r:id="rId835">
        <w:r>
          <w:rPr>
            <w:color w:val="007FAC"/>
            <w:w w:val="110"/>
            <w:sz w:val="13"/>
          </w:rPr>
          <w:t>Sensoy,</w:t>
        </w:r>
      </w:hyperlink>
      <w:r>
        <w:rPr>
          <w:color w:val="007FAC"/>
          <w:w w:val="110"/>
          <w:sz w:val="13"/>
        </w:rPr>
        <w:t> </w:t>
      </w:r>
      <w:hyperlink r:id="rId835">
        <w:r>
          <w:rPr>
            <w:color w:val="007FAC"/>
            <w:w w:val="110"/>
            <w:sz w:val="13"/>
          </w:rPr>
          <w:t>A.,</w:t>
        </w:r>
        <w:r>
          <w:rPr>
            <w:color w:val="007FAC"/>
            <w:w w:val="110"/>
            <w:sz w:val="13"/>
          </w:rPr>
          <w:t> Sobaci,</w:t>
        </w:r>
        <w:r>
          <w:rPr>
            <w:color w:val="007FAC"/>
            <w:w w:val="110"/>
            <w:sz w:val="13"/>
          </w:rPr>
          <w:t> C.,</w:t>
        </w:r>
        <w:r>
          <w:rPr>
            <w:color w:val="007FAC"/>
            <w:w w:val="110"/>
            <w:sz w:val="13"/>
          </w:rPr>
          <w:t> Sensoy,</w:t>
        </w:r>
        <w:r>
          <w:rPr>
            <w:color w:val="007FAC"/>
            <w:w w:val="110"/>
            <w:sz w:val="13"/>
          </w:rPr>
          <w:t> S.,</w:t>
        </w:r>
        <w:r>
          <w:rPr>
            <w:color w:val="007FAC"/>
            <w:w w:val="110"/>
            <w:sz w:val="13"/>
          </w:rPr>
          <w:t> Alali,</w:t>
        </w:r>
        <w:r>
          <w:rPr>
            <w:color w:val="007FAC"/>
            <w:w w:val="110"/>
            <w:sz w:val="13"/>
          </w:rPr>
          <w:t> F.,</w:t>
        </w:r>
        <w:r>
          <w:rPr>
            <w:color w:val="007FAC"/>
            <w:w w:val="110"/>
            <w:sz w:val="13"/>
          </w:rPr>
          <w:t> 2014.</w:t>
        </w:r>
        <w:r>
          <w:rPr>
            <w:color w:val="007FAC"/>
            <w:w w:val="110"/>
            <w:sz w:val="13"/>
          </w:rPr>
          <w:t> Effective</w:t>
        </w:r>
        <w:r>
          <w:rPr>
            <w:color w:val="007FAC"/>
            <w:w w:val="110"/>
            <w:sz w:val="13"/>
          </w:rPr>
          <w:t> transfer</w:t>
        </w:r>
        <w:r>
          <w:rPr>
            <w:color w:val="007FAC"/>
            <w:w w:val="110"/>
            <w:sz w:val="13"/>
          </w:rPr>
          <w:t> </w:t>
        </w:r>
        <w:r>
          <w:rPr>
            <w:color w:val="007FAC"/>
            <w:w w:val="110"/>
            <w:sz w:val="13"/>
          </w:rPr>
          <w:t>entropy</w:t>
        </w:r>
      </w:hyperlink>
      <w:r>
        <w:rPr>
          <w:color w:val="007FAC"/>
          <w:spacing w:val="80"/>
          <w:w w:val="110"/>
          <w:sz w:val="13"/>
        </w:rPr>
        <w:t> </w:t>
      </w:r>
      <w:hyperlink r:id="rId835">
        <w:r>
          <w:rPr>
            <w:color w:val="007FAC"/>
            <w:w w:val="110"/>
            <w:sz w:val="13"/>
          </w:rPr>
          <w:t>approach</w:t>
        </w:r>
        <w:r>
          <w:rPr>
            <w:color w:val="007FAC"/>
            <w:w w:val="110"/>
            <w:sz w:val="13"/>
          </w:rPr>
          <w:t> to</w:t>
        </w:r>
        <w:r>
          <w:rPr>
            <w:color w:val="007FAC"/>
            <w:w w:val="110"/>
            <w:sz w:val="13"/>
          </w:rPr>
          <w:t> information</w:t>
        </w:r>
        <w:r>
          <w:rPr>
            <w:color w:val="007FAC"/>
            <w:w w:val="110"/>
            <w:sz w:val="13"/>
          </w:rPr>
          <w:t> flow</w:t>
        </w:r>
        <w:r>
          <w:rPr>
            <w:color w:val="007FAC"/>
            <w:w w:val="110"/>
            <w:sz w:val="13"/>
          </w:rPr>
          <w:t> between</w:t>
        </w:r>
        <w:r>
          <w:rPr>
            <w:color w:val="007FAC"/>
            <w:w w:val="110"/>
            <w:sz w:val="13"/>
          </w:rPr>
          <w:t> exchange</w:t>
        </w:r>
        <w:r>
          <w:rPr>
            <w:color w:val="007FAC"/>
            <w:w w:val="110"/>
            <w:sz w:val="13"/>
          </w:rPr>
          <w:t> rates</w:t>
        </w:r>
        <w:r>
          <w:rPr>
            <w:color w:val="007FAC"/>
            <w:w w:val="110"/>
            <w:sz w:val="13"/>
          </w:rPr>
          <w:t> and</w:t>
        </w:r>
        <w:r>
          <w:rPr>
            <w:color w:val="007FAC"/>
            <w:w w:val="110"/>
            <w:sz w:val="13"/>
          </w:rPr>
          <w:t> stock</w:t>
        </w:r>
        <w:r>
          <w:rPr>
            <w:color w:val="007FAC"/>
            <w:w w:val="110"/>
            <w:sz w:val="13"/>
          </w:rPr>
          <w:t> markets.</w:t>
        </w:r>
      </w:hyperlink>
      <w:r>
        <w:rPr>
          <w:color w:val="007FAC"/>
          <w:spacing w:val="40"/>
          <w:w w:val="110"/>
          <w:sz w:val="13"/>
        </w:rPr>
        <w:t> </w:t>
      </w:r>
      <w:bookmarkStart w:name="_bookmark472" w:id="652"/>
      <w:bookmarkEnd w:id="652"/>
      <w:r>
        <w:rPr>
          <w:color w:val="007FAC"/>
          <w:w w:val="109"/>
          <w:sz w:val="13"/>
        </w:rPr>
      </w:r>
      <w:hyperlink r:id="rId835">
        <w:r>
          <w:rPr>
            <w:color w:val="007FAC"/>
            <w:w w:val="110"/>
            <w:sz w:val="13"/>
          </w:rPr>
          <w:t>Chaos</w:t>
        </w:r>
        <w:r>
          <w:rPr>
            <w:color w:val="007FAC"/>
            <w:spacing w:val="40"/>
            <w:w w:val="110"/>
            <w:sz w:val="13"/>
          </w:rPr>
          <w:t> </w:t>
        </w:r>
        <w:r>
          <w:rPr>
            <w:color w:val="007FAC"/>
            <w:w w:val="110"/>
            <w:sz w:val="13"/>
          </w:rPr>
          <w:t>Solitons</w:t>
        </w:r>
        <w:r>
          <w:rPr>
            <w:color w:val="007FAC"/>
            <w:spacing w:val="40"/>
            <w:w w:val="110"/>
            <w:sz w:val="13"/>
          </w:rPr>
          <w:t> </w:t>
        </w:r>
        <w:r>
          <w:rPr>
            <w:color w:val="007FAC"/>
            <w:w w:val="110"/>
            <w:sz w:val="13"/>
          </w:rPr>
          <w:t>Fractals</w:t>
        </w:r>
        <w:r>
          <w:rPr>
            <w:color w:val="007FAC"/>
            <w:spacing w:val="40"/>
            <w:w w:val="110"/>
            <w:sz w:val="13"/>
          </w:rPr>
          <w:t> </w:t>
        </w:r>
        <w:r>
          <w:rPr>
            <w:color w:val="007FAC"/>
            <w:w w:val="110"/>
            <w:sz w:val="13"/>
          </w:rPr>
          <w:t>68,</w:t>
        </w:r>
        <w:r>
          <w:rPr>
            <w:color w:val="007FAC"/>
            <w:spacing w:val="40"/>
            <w:w w:val="110"/>
            <w:sz w:val="13"/>
          </w:rPr>
          <w:t> </w:t>
        </w:r>
        <w:r>
          <w:rPr>
            <w:color w:val="007FAC"/>
            <w:w w:val="110"/>
            <w:sz w:val="13"/>
          </w:rPr>
          <w:t>180–185.</w:t>
        </w:r>
      </w:hyperlink>
    </w:p>
    <w:p>
      <w:pPr>
        <w:spacing w:before="2"/>
        <w:ind w:left="186" w:right="0" w:firstLine="0"/>
        <w:jc w:val="both"/>
        <w:rPr>
          <w:sz w:val="13"/>
        </w:rPr>
      </w:pPr>
      <w:hyperlink r:id="rId836">
        <w:r>
          <w:rPr>
            <w:color w:val="007FAC"/>
            <w:w w:val="110"/>
            <w:sz w:val="13"/>
          </w:rPr>
          <w:t>Shannon,</w:t>
        </w:r>
      </w:hyperlink>
      <w:r>
        <w:rPr>
          <w:color w:val="007FAC"/>
          <w:spacing w:val="26"/>
          <w:w w:val="110"/>
          <w:sz w:val="13"/>
        </w:rPr>
        <w:t> </w:t>
      </w:r>
      <w:hyperlink r:id="rId836">
        <w:r>
          <w:rPr>
            <w:color w:val="007FAC"/>
            <w:w w:val="110"/>
            <w:sz w:val="13"/>
          </w:rPr>
          <w:t>C.E.,</w:t>
        </w:r>
        <w:r>
          <w:rPr>
            <w:color w:val="007FAC"/>
            <w:spacing w:val="26"/>
            <w:w w:val="110"/>
            <w:sz w:val="13"/>
          </w:rPr>
          <w:t> </w:t>
        </w:r>
        <w:r>
          <w:rPr>
            <w:color w:val="007FAC"/>
            <w:w w:val="110"/>
            <w:sz w:val="13"/>
          </w:rPr>
          <w:t>1948.</w:t>
        </w:r>
        <w:r>
          <w:rPr>
            <w:color w:val="007FAC"/>
            <w:spacing w:val="26"/>
            <w:w w:val="110"/>
            <w:sz w:val="13"/>
          </w:rPr>
          <w:t> </w:t>
        </w:r>
        <w:r>
          <w:rPr>
            <w:color w:val="007FAC"/>
            <w:w w:val="110"/>
            <w:sz w:val="13"/>
          </w:rPr>
          <w:t>A</w:t>
        </w:r>
        <w:r>
          <w:rPr>
            <w:color w:val="007FAC"/>
            <w:spacing w:val="26"/>
            <w:w w:val="110"/>
            <w:sz w:val="13"/>
          </w:rPr>
          <w:t> </w:t>
        </w:r>
        <w:r>
          <w:rPr>
            <w:color w:val="007FAC"/>
            <w:w w:val="110"/>
            <w:sz w:val="13"/>
          </w:rPr>
          <w:t>mathematical</w:t>
        </w:r>
        <w:r>
          <w:rPr>
            <w:color w:val="007FAC"/>
            <w:spacing w:val="27"/>
            <w:w w:val="110"/>
            <w:sz w:val="13"/>
          </w:rPr>
          <w:t> </w:t>
        </w:r>
        <w:r>
          <w:rPr>
            <w:color w:val="007FAC"/>
            <w:w w:val="110"/>
            <w:sz w:val="13"/>
          </w:rPr>
          <w:t>theory</w:t>
        </w:r>
        <w:r>
          <w:rPr>
            <w:color w:val="007FAC"/>
            <w:spacing w:val="26"/>
            <w:w w:val="110"/>
            <w:sz w:val="13"/>
          </w:rPr>
          <w:t> </w:t>
        </w:r>
        <w:r>
          <w:rPr>
            <w:color w:val="007FAC"/>
            <w:w w:val="110"/>
            <w:sz w:val="13"/>
          </w:rPr>
          <w:t>of</w:t>
        </w:r>
        <w:r>
          <w:rPr>
            <w:color w:val="007FAC"/>
            <w:spacing w:val="26"/>
            <w:w w:val="110"/>
            <w:sz w:val="13"/>
          </w:rPr>
          <w:t> </w:t>
        </w:r>
        <w:r>
          <w:rPr>
            <w:color w:val="007FAC"/>
            <w:w w:val="110"/>
            <w:sz w:val="13"/>
          </w:rPr>
          <w:t>communication.</w:t>
        </w:r>
        <w:r>
          <w:rPr>
            <w:color w:val="007FAC"/>
            <w:spacing w:val="26"/>
            <w:w w:val="110"/>
            <w:sz w:val="13"/>
          </w:rPr>
          <w:t> </w:t>
        </w:r>
        <w:r>
          <w:rPr>
            <w:color w:val="007FAC"/>
            <w:w w:val="110"/>
            <w:sz w:val="13"/>
          </w:rPr>
          <w:t>Bell</w:t>
        </w:r>
        <w:r>
          <w:rPr>
            <w:color w:val="007FAC"/>
            <w:spacing w:val="26"/>
            <w:w w:val="110"/>
            <w:sz w:val="13"/>
          </w:rPr>
          <w:t> </w:t>
        </w:r>
        <w:r>
          <w:rPr>
            <w:color w:val="007FAC"/>
            <w:w w:val="110"/>
            <w:sz w:val="13"/>
          </w:rPr>
          <w:t>Syst.</w:t>
        </w:r>
        <w:r>
          <w:rPr>
            <w:color w:val="007FAC"/>
            <w:spacing w:val="27"/>
            <w:w w:val="110"/>
            <w:sz w:val="13"/>
          </w:rPr>
          <w:t> </w:t>
        </w:r>
        <w:r>
          <w:rPr>
            <w:color w:val="007FAC"/>
            <w:spacing w:val="-2"/>
            <w:w w:val="110"/>
            <w:sz w:val="13"/>
          </w:rPr>
          <w:t>Tech.</w:t>
        </w:r>
      </w:hyperlink>
    </w:p>
    <w:p>
      <w:pPr>
        <w:spacing w:before="19"/>
        <w:ind w:left="425" w:right="0" w:firstLine="0"/>
        <w:jc w:val="both"/>
        <w:rPr>
          <w:sz w:val="13"/>
        </w:rPr>
      </w:pPr>
      <w:bookmarkStart w:name="_bookmark473" w:id="653"/>
      <w:bookmarkEnd w:id="653"/>
      <w:r>
        <w:rPr/>
      </w:r>
      <w:hyperlink r:id="rId836">
        <w:r>
          <w:rPr>
            <w:color w:val="007FAC"/>
            <w:w w:val="105"/>
            <w:sz w:val="13"/>
          </w:rPr>
          <w:t>J.</w:t>
        </w:r>
        <w:r>
          <w:rPr>
            <w:color w:val="007FAC"/>
            <w:spacing w:val="24"/>
            <w:w w:val="105"/>
            <w:sz w:val="13"/>
          </w:rPr>
          <w:t> </w:t>
        </w:r>
        <w:r>
          <w:rPr>
            <w:color w:val="007FAC"/>
            <w:w w:val="105"/>
            <w:sz w:val="13"/>
          </w:rPr>
          <w:t>27</w:t>
        </w:r>
        <w:r>
          <w:rPr>
            <w:color w:val="007FAC"/>
            <w:spacing w:val="24"/>
            <w:w w:val="105"/>
            <w:sz w:val="13"/>
          </w:rPr>
          <w:t> </w:t>
        </w:r>
        <w:r>
          <w:rPr>
            <w:color w:val="007FAC"/>
            <w:w w:val="105"/>
            <w:sz w:val="13"/>
          </w:rPr>
          <w:t>(3),</w:t>
        </w:r>
        <w:r>
          <w:rPr>
            <w:color w:val="007FAC"/>
            <w:spacing w:val="24"/>
            <w:w w:val="105"/>
            <w:sz w:val="13"/>
          </w:rPr>
          <w:t> </w:t>
        </w:r>
        <w:r>
          <w:rPr>
            <w:color w:val="007FAC"/>
            <w:spacing w:val="-2"/>
            <w:w w:val="105"/>
            <w:sz w:val="13"/>
          </w:rPr>
          <w:t>379–423.</w:t>
        </w:r>
      </w:hyperlink>
    </w:p>
    <w:p>
      <w:pPr>
        <w:spacing w:line="268" w:lineRule="auto" w:before="19"/>
        <w:ind w:left="425" w:right="184" w:hanging="240"/>
        <w:jc w:val="both"/>
        <w:rPr>
          <w:sz w:val="13"/>
        </w:rPr>
      </w:pPr>
      <w:hyperlink r:id="rId837">
        <w:r>
          <w:rPr>
            <w:color w:val="007FAC"/>
            <w:w w:val="110"/>
            <w:sz w:val="13"/>
          </w:rPr>
          <w:t>Shi,</w:t>
        </w:r>
      </w:hyperlink>
      <w:r>
        <w:rPr>
          <w:color w:val="007FAC"/>
          <w:w w:val="110"/>
          <w:sz w:val="13"/>
        </w:rPr>
        <w:t> </w:t>
      </w:r>
      <w:hyperlink r:id="rId837">
        <w:r>
          <w:rPr>
            <w:color w:val="007FAC"/>
            <w:w w:val="110"/>
            <w:sz w:val="13"/>
          </w:rPr>
          <w:t>Y.,</w:t>
        </w:r>
        <w:r>
          <w:rPr>
            <w:color w:val="007FAC"/>
            <w:w w:val="110"/>
            <w:sz w:val="13"/>
          </w:rPr>
          <w:t> Ho,</w:t>
        </w:r>
        <w:r>
          <w:rPr>
            <w:color w:val="007FAC"/>
            <w:w w:val="110"/>
            <w:sz w:val="13"/>
          </w:rPr>
          <w:t> K.Y.,</w:t>
        </w:r>
        <w:r>
          <w:rPr>
            <w:color w:val="007FAC"/>
            <w:w w:val="110"/>
            <w:sz w:val="13"/>
          </w:rPr>
          <w:t> 2021.</w:t>
        </w:r>
        <w:r>
          <w:rPr>
            <w:color w:val="007FAC"/>
            <w:w w:val="110"/>
            <w:sz w:val="13"/>
          </w:rPr>
          <w:t> News</w:t>
        </w:r>
        <w:r>
          <w:rPr>
            <w:color w:val="007FAC"/>
            <w:w w:val="110"/>
            <w:sz w:val="13"/>
          </w:rPr>
          <w:t> sentiment</w:t>
        </w:r>
        <w:r>
          <w:rPr>
            <w:color w:val="007FAC"/>
            <w:w w:val="110"/>
            <w:sz w:val="13"/>
          </w:rPr>
          <w:t> and</w:t>
        </w:r>
        <w:r>
          <w:rPr>
            <w:color w:val="007FAC"/>
            <w:w w:val="110"/>
            <w:sz w:val="13"/>
          </w:rPr>
          <w:t> states</w:t>
        </w:r>
        <w:r>
          <w:rPr>
            <w:color w:val="007FAC"/>
            <w:w w:val="110"/>
            <w:sz w:val="13"/>
          </w:rPr>
          <w:t> of</w:t>
        </w:r>
        <w:r>
          <w:rPr>
            <w:color w:val="007FAC"/>
            <w:w w:val="110"/>
            <w:sz w:val="13"/>
          </w:rPr>
          <w:t> stock</w:t>
        </w:r>
        <w:r>
          <w:rPr>
            <w:color w:val="007FAC"/>
            <w:w w:val="110"/>
            <w:sz w:val="13"/>
          </w:rPr>
          <w:t> return</w:t>
        </w:r>
        <w:r>
          <w:rPr>
            <w:color w:val="007FAC"/>
            <w:w w:val="110"/>
            <w:sz w:val="13"/>
          </w:rPr>
          <w:t> volatility:</w:t>
        </w:r>
      </w:hyperlink>
      <w:r>
        <w:rPr>
          <w:color w:val="007FAC"/>
          <w:spacing w:val="40"/>
          <w:w w:val="110"/>
          <w:sz w:val="13"/>
        </w:rPr>
        <w:t> </w:t>
      </w:r>
      <w:hyperlink r:id="rId837">
        <w:r>
          <w:rPr>
            <w:color w:val="007FAC"/>
            <w:w w:val="110"/>
            <w:sz w:val="13"/>
          </w:rPr>
          <w:t>Evidence</w:t>
        </w:r>
        <w:r>
          <w:rPr>
            <w:color w:val="007FAC"/>
            <w:spacing w:val="21"/>
            <w:w w:val="110"/>
            <w:sz w:val="13"/>
          </w:rPr>
          <w:t> </w:t>
        </w:r>
        <w:r>
          <w:rPr>
            <w:color w:val="007FAC"/>
            <w:w w:val="110"/>
            <w:sz w:val="13"/>
          </w:rPr>
          <w:t>from</w:t>
        </w:r>
        <w:r>
          <w:rPr>
            <w:color w:val="007FAC"/>
            <w:spacing w:val="22"/>
            <w:w w:val="110"/>
            <w:sz w:val="13"/>
          </w:rPr>
          <w:t> </w:t>
        </w:r>
        <w:r>
          <w:rPr>
            <w:color w:val="007FAC"/>
            <w:w w:val="110"/>
            <w:sz w:val="13"/>
          </w:rPr>
          <w:t>long</w:t>
        </w:r>
        <w:r>
          <w:rPr>
            <w:color w:val="007FAC"/>
            <w:spacing w:val="21"/>
            <w:w w:val="110"/>
            <w:sz w:val="13"/>
          </w:rPr>
          <w:t> </w:t>
        </w:r>
        <w:r>
          <w:rPr>
            <w:color w:val="007FAC"/>
            <w:w w:val="110"/>
            <w:sz w:val="13"/>
          </w:rPr>
          <w:t>memory</w:t>
        </w:r>
        <w:r>
          <w:rPr>
            <w:color w:val="007FAC"/>
            <w:spacing w:val="21"/>
            <w:w w:val="110"/>
            <w:sz w:val="13"/>
          </w:rPr>
          <w:t> </w:t>
        </w:r>
        <w:r>
          <w:rPr>
            <w:color w:val="007FAC"/>
            <w:w w:val="110"/>
            <w:sz w:val="13"/>
          </w:rPr>
          <w:t>and</w:t>
        </w:r>
        <w:r>
          <w:rPr>
            <w:color w:val="007FAC"/>
            <w:spacing w:val="21"/>
            <w:w w:val="110"/>
            <w:sz w:val="13"/>
          </w:rPr>
          <w:t> </w:t>
        </w:r>
        <w:r>
          <w:rPr>
            <w:color w:val="007FAC"/>
            <w:w w:val="110"/>
            <w:sz w:val="13"/>
          </w:rPr>
          <w:t>discrete</w:t>
        </w:r>
        <w:r>
          <w:rPr>
            <w:color w:val="007FAC"/>
            <w:spacing w:val="22"/>
            <w:w w:val="110"/>
            <w:sz w:val="13"/>
          </w:rPr>
          <w:t> </w:t>
        </w:r>
        <w:r>
          <w:rPr>
            <w:color w:val="007FAC"/>
            <w:w w:val="110"/>
            <w:sz w:val="13"/>
          </w:rPr>
          <w:t>choice</w:t>
        </w:r>
        <w:r>
          <w:rPr>
            <w:color w:val="007FAC"/>
            <w:spacing w:val="21"/>
            <w:w w:val="110"/>
            <w:sz w:val="13"/>
          </w:rPr>
          <w:t> </w:t>
        </w:r>
        <w:r>
          <w:rPr>
            <w:color w:val="007FAC"/>
            <w:w w:val="110"/>
            <w:sz w:val="13"/>
          </w:rPr>
          <w:t>models.</w:t>
        </w:r>
        <w:r>
          <w:rPr>
            <w:color w:val="007FAC"/>
            <w:spacing w:val="21"/>
            <w:w w:val="110"/>
            <w:sz w:val="13"/>
          </w:rPr>
          <w:t> </w:t>
        </w:r>
        <w:r>
          <w:rPr>
            <w:color w:val="007FAC"/>
            <w:w w:val="110"/>
            <w:sz w:val="13"/>
          </w:rPr>
          <w:t>Finance</w:t>
        </w:r>
        <w:r>
          <w:rPr>
            <w:color w:val="007FAC"/>
            <w:spacing w:val="21"/>
            <w:w w:val="110"/>
            <w:sz w:val="13"/>
          </w:rPr>
          <w:t> </w:t>
        </w:r>
        <w:r>
          <w:rPr>
            <w:color w:val="007FAC"/>
            <w:w w:val="110"/>
            <w:sz w:val="13"/>
          </w:rPr>
          <w:t>Res.</w:t>
        </w:r>
        <w:r>
          <w:rPr>
            <w:color w:val="007FAC"/>
            <w:spacing w:val="22"/>
            <w:w w:val="110"/>
            <w:sz w:val="13"/>
          </w:rPr>
          <w:t> </w:t>
        </w:r>
        <w:r>
          <w:rPr>
            <w:color w:val="007FAC"/>
            <w:w w:val="110"/>
            <w:sz w:val="13"/>
          </w:rPr>
          <w:t>Lett.</w:t>
        </w:r>
      </w:hyperlink>
      <w:r>
        <w:rPr>
          <w:color w:val="007FAC"/>
          <w:spacing w:val="40"/>
          <w:w w:val="110"/>
          <w:sz w:val="13"/>
        </w:rPr>
        <w:t> </w:t>
      </w:r>
      <w:bookmarkStart w:name="_bookmark474" w:id="654"/>
      <w:bookmarkEnd w:id="654"/>
      <w:r>
        <w:rPr>
          <w:color w:val="007FAC"/>
          <w:w w:val="107"/>
          <w:sz w:val="13"/>
        </w:rPr>
      </w:r>
      <w:hyperlink r:id="rId837">
        <w:r>
          <w:rPr>
            <w:color w:val="007FAC"/>
            <w:w w:val="110"/>
            <w:sz w:val="13"/>
          </w:rPr>
          <w:t>38,</w:t>
        </w:r>
        <w:r>
          <w:rPr>
            <w:color w:val="007FAC"/>
            <w:spacing w:val="37"/>
            <w:w w:val="110"/>
            <w:sz w:val="13"/>
          </w:rPr>
          <w:t> </w:t>
        </w:r>
        <w:r>
          <w:rPr>
            <w:color w:val="007FAC"/>
            <w:w w:val="110"/>
            <w:sz w:val="13"/>
          </w:rPr>
          <w:t>101446.</w:t>
        </w:r>
      </w:hyperlink>
    </w:p>
    <w:p>
      <w:pPr>
        <w:spacing w:line="268" w:lineRule="auto" w:before="2"/>
        <w:ind w:left="425" w:right="184" w:hanging="240"/>
        <w:jc w:val="both"/>
        <w:rPr>
          <w:sz w:val="13"/>
        </w:rPr>
      </w:pPr>
      <w:hyperlink r:id="rId838">
        <w:r>
          <w:rPr>
            <w:color w:val="007FAC"/>
            <w:w w:val="110"/>
            <w:sz w:val="13"/>
          </w:rPr>
          <w:t>Sifat,</w:t>
        </w:r>
      </w:hyperlink>
      <w:r>
        <w:rPr>
          <w:color w:val="007FAC"/>
          <w:w w:val="110"/>
          <w:sz w:val="13"/>
        </w:rPr>
        <w:t> </w:t>
      </w:r>
      <w:hyperlink r:id="rId838">
        <w:r>
          <w:rPr>
            <w:color w:val="007FAC"/>
            <w:w w:val="110"/>
            <w:sz w:val="13"/>
          </w:rPr>
          <w:t>I.,</w:t>
        </w:r>
        <w:r>
          <w:rPr>
            <w:color w:val="007FAC"/>
            <w:w w:val="110"/>
            <w:sz w:val="13"/>
          </w:rPr>
          <w:t> 2021.</w:t>
        </w:r>
        <w:r>
          <w:rPr>
            <w:color w:val="007FAC"/>
            <w:w w:val="110"/>
            <w:sz w:val="13"/>
          </w:rPr>
          <w:t> On</w:t>
        </w:r>
        <w:r>
          <w:rPr>
            <w:color w:val="007FAC"/>
            <w:w w:val="110"/>
            <w:sz w:val="13"/>
          </w:rPr>
          <w:t> cryptocurrencies</w:t>
        </w:r>
        <w:r>
          <w:rPr>
            <w:color w:val="007FAC"/>
            <w:w w:val="110"/>
            <w:sz w:val="13"/>
          </w:rPr>
          <w:t> as</w:t>
        </w:r>
        <w:r>
          <w:rPr>
            <w:color w:val="007FAC"/>
            <w:w w:val="110"/>
            <w:sz w:val="13"/>
          </w:rPr>
          <w:t> an</w:t>
        </w:r>
        <w:r>
          <w:rPr>
            <w:color w:val="007FAC"/>
            <w:w w:val="110"/>
            <w:sz w:val="13"/>
          </w:rPr>
          <w:t> independent</w:t>
        </w:r>
        <w:r>
          <w:rPr>
            <w:color w:val="007FAC"/>
            <w:w w:val="110"/>
            <w:sz w:val="13"/>
          </w:rPr>
          <w:t> asset</w:t>
        </w:r>
        <w:r>
          <w:rPr>
            <w:color w:val="007FAC"/>
            <w:w w:val="110"/>
            <w:sz w:val="13"/>
          </w:rPr>
          <w:t> class:</w:t>
        </w:r>
        <w:r>
          <w:rPr>
            <w:color w:val="007FAC"/>
            <w:w w:val="110"/>
            <w:sz w:val="13"/>
          </w:rPr>
          <w:t> Long-</w:t>
        </w:r>
        <w:r>
          <w:rPr>
            <w:color w:val="007FAC"/>
            <w:w w:val="110"/>
            <w:sz w:val="13"/>
          </w:rPr>
          <w:t>horizon</w:t>
        </w:r>
      </w:hyperlink>
      <w:r>
        <w:rPr>
          <w:color w:val="007FAC"/>
          <w:spacing w:val="40"/>
          <w:w w:val="110"/>
          <w:sz w:val="13"/>
        </w:rPr>
        <w:t> </w:t>
      </w:r>
      <w:hyperlink r:id="rId838">
        <w:r>
          <w:rPr>
            <w:color w:val="007FAC"/>
            <w:w w:val="110"/>
            <w:sz w:val="13"/>
          </w:rPr>
          <w:t>and COVID–19 pandemic era decoupling from global sentiments. Finance Res.</w:t>
        </w:r>
      </w:hyperlink>
      <w:r>
        <w:rPr>
          <w:color w:val="007FAC"/>
          <w:spacing w:val="40"/>
          <w:w w:val="110"/>
          <w:sz w:val="13"/>
        </w:rPr>
        <w:t> </w:t>
      </w:r>
      <w:bookmarkStart w:name="_bookmark475" w:id="655"/>
      <w:bookmarkEnd w:id="655"/>
      <w:r>
        <w:rPr>
          <w:color w:val="007FAC"/>
          <w:w w:val="106"/>
          <w:sz w:val="13"/>
        </w:rPr>
      </w:r>
      <w:hyperlink r:id="rId838">
        <w:r>
          <w:rPr>
            <w:color w:val="007FAC"/>
            <w:w w:val="110"/>
            <w:sz w:val="13"/>
          </w:rPr>
          <w:t>Lett.</w:t>
        </w:r>
        <w:r>
          <w:rPr>
            <w:color w:val="007FAC"/>
            <w:spacing w:val="37"/>
            <w:w w:val="110"/>
            <w:sz w:val="13"/>
          </w:rPr>
          <w:t> </w:t>
        </w:r>
        <w:r>
          <w:rPr>
            <w:color w:val="007FAC"/>
            <w:w w:val="110"/>
            <w:sz w:val="13"/>
          </w:rPr>
          <w:t>102013.</w:t>
        </w:r>
      </w:hyperlink>
    </w:p>
    <w:p>
      <w:pPr>
        <w:spacing w:before="2"/>
        <w:ind w:left="186" w:right="0" w:firstLine="0"/>
        <w:jc w:val="both"/>
        <w:rPr>
          <w:sz w:val="13"/>
        </w:rPr>
      </w:pPr>
      <w:hyperlink r:id="rId839">
        <w:r>
          <w:rPr>
            <w:color w:val="007FAC"/>
            <w:w w:val="110"/>
            <w:sz w:val="13"/>
          </w:rPr>
          <w:t>Smales,</w:t>
        </w:r>
      </w:hyperlink>
      <w:r>
        <w:rPr>
          <w:color w:val="007FAC"/>
          <w:spacing w:val="21"/>
          <w:w w:val="110"/>
          <w:sz w:val="13"/>
        </w:rPr>
        <w:t> </w:t>
      </w:r>
      <w:hyperlink r:id="rId839">
        <w:r>
          <w:rPr>
            <w:color w:val="007FAC"/>
            <w:w w:val="110"/>
            <w:sz w:val="13"/>
          </w:rPr>
          <w:t>L.A.,</w:t>
        </w:r>
        <w:r>
          <w:rPr>
            <w:color w:val="007FAC"/>
            <w:spacing w:val="21"/>
            <w:w w:val="110"/>
            <w:sz w:val="13"/>
          </w:rPr>
          <w:t> </w:t>
        </w:r>
        <w:r>
          <w:rPr>
            <w:color w:val="007FAC"/>
            <w:w w:val="110"/>
            <w:sz w:val="13"/>
          </w:rPr>
          <w:t>2014.</w:t>
        </w:r>
        <w:r>
          <w:rPr>
            <w:color w:val="007FAC"/>
            <w:spacing w:val="22"/>
            <w:w w:val="110"/>
            <w:sz w:val="13"/>
          </w:rPr>
          <w:t> </w:t>
        </w:r>
        <w:r>
          <w:rPr>
            <w:color w:val="007FAC"/>
            <w:w w:val="110"/>
            <w:sz w:val="13"/>
          </w:rPr>
          <w:t>News</w:t>
        </w:r>
        <w:r>
          <w:rPr>
            <w:color w:val="007FAC"/>
            <w:spacing w:val="21"/>
            <w:w w:val="110"/>
            <w:sz w:val="13"/>
          </w:rPr>
          <w:t> </w:t>
        </w:r>
        <w:r>
          <w:rPr>
            <w:color w:val="007FAC"/>
            <w:w w:val="110"/>
            <w:sz w:val="13"/>
          </w:rPr>
          <w:t>sentiment</w:t>
        </w:r>
        <w:r>
          <w:rPr>
            <w:color w:val="007FAC"/>
            <w:spacing w:val="22"/>
            <w:w w:val="110"/>
            <w:sz w:val="13"/>
          </w:rPr>
          <w:t> </w:t>
        </w:r>
        <w:r>
          <w:rPr>
            <w:color w:val="007FAC"/>
            <w:w w:val="110"/>
            <w:sz w:val="13"/>
          </w:rPr>
          <w:t>in</w:t>
        </w:r>
        <w:r>
          <w:rPr>
            <w:color w:val="007FAC"/>
            <w:spacing w:val="21"/>
            <w:w w:val="110"/>
            <w:sz w:val="13"/>
          </w:rPr>
          <w:t> </w:t>
        </w:r>
        <w:r>
          <w:rPr>
            <w:color w:val="007FAC"/>
            <w:w w:val="110"/>
            <w:sz w:val="13"/>
          </w:rPr>
          <w:t>the</w:t>
        </w:r>
        <w:r>
          <w:rPr>
            <w:color w:val="007FAC"/>
            <w:spacing w:val="21"/>
            <w:w w:val="110"/>
            <w:sz w:val="13"/>
          </w:rPr>
          <w:t> </w:t>
        </w:r>
        <w:r>
          <w:rPr>
            <w:color w:val="007FAC"/>
            <w:w w:val="110"/>
            <w:sz w:val="13"/>
          </w:rPr>
          <w:t>gold</w:t>
        </w:r>
        <w:r>
          <w:rPr>
            <w:color w:val="007FAC"/>
            <w:spacing w:val="22"/>
            <w:w w:val="110"/>
            <w:sz w:val="13"/>
          </w:rPr>
          <w:t> </w:t>
        </w:r>
        <w:r>
          <w:rPr>
            <w:color w:val="007FAC"/>
            <w:w w:val="110"/>
            <w:sz w:val="13"/>
          </w:rPr>
          <w:t>futures</w:t>
        </w:r>
        <w:r>
          <w:rPr>
            <w:color w:val="007FAC"/>
            <w:spacing w:val="21"/>
            <w:w w:val="110"/>
            <w:sz w:val="13"/>
          </w:rPr>
          <w:t> </w:t>
        </w:r>
        <w:r>
          <w:rPr>
            <w:color w:val="007FAC"/>
            <w:w w:val="110"/>
            <w:sz w:val="13"/>
          </w:rPr>
          <w:t>market.</w:t>
        </w:r>
        <w:r>
          <w:rPr>
            <w:color w:val="007FAC"/>
            <w:spacing w:val="22"/>
            <w:w w:val="110"/>
            <w:sz w:val="13"/>
          </w:rPr>
          <w:t> </w:t>
        </w:r>
        <w:r>
          <w:rPr>
            <w:color w:val="007FAC"/>
            <w:w w:val="110"/>
            <w:sz w:val="13"/>
          </w:rPr>
          <w:t>J.</w:t>
        </w:r>
        <w:r>
          <w:rPr>
            <w:color w:val="007FAC"/>
            <w:spacing w:val="21"/>
            <w:w w:val="110"/>
            <w:sz w:val="13"/>
          </w:rPr>
          <w:t> </w:t>
        </w:r>
        <w:r>
          <w:rPr>
            <w:color w:val="007FAC"/>
            <w:w w:val="110"/>
            <w:sz w:val="13"/>
          </w:rPr>
          <w:t>Bank.</w:t>
        </w:r>
        <w:r>
          <w:rPr>
            <w:color w:val="007FAC"/>
            <w:spacing w:val="21"/>
            <w:w w:val="110"/>
            <w:sz w:val="13"/>
          </w:rPr>
          <w:t> </w:t>
        </w:r>
        <w:r>
          <w:rPr>
            <w:color w:val="007FAC"/>
            <w:spacing w:val="-2"/>
            <w:w w:val="110"/>
            <w:sz w:val="13"/>
          </w:rPr>
          <w:t>Financ.</w:t>
        </w:r>
      </w:hyperlink>
    </w:p>
    <w:p>
      <w:pPr>
        <w:spacing w:before="19"/>
        <w:ind w:left="425" w:right="0" w:firstLine="0"/>
        <w:jc w:val="both"/>
        <w:rPr>
          <w:sz w:val="13"/>
        </w:rPr>
      </w:pPr>
      <w:bookmarkStart w:name="_bookmark476" w:id="656"/>
      <w:bookmarkEnd w:id="656"/>
      <w:r>
        <w:rPr/>
      </w:r>
      <w:hyperlink r:id="rId839">
        <w:r>
          <w:rPr>
            <w:color w:val="007FAC"/>
            <w:w w:val="110"/>
            <w:sz w:val="13"/>
          </w:rPr>
          <w:t>49,</w:t>
        </w:r>
        <w:r>
          <w:rPr>
            <w:color w:val="007FAC"/>
            <w:spacing w:val="19"/>
            <w:w w:val="110"/>
            <w:sz w:val="13"/>
          </w:rPr>
          <w:t> </w:t>
        </w:r>
        <w:r>
          <w:rPr>
            <w:color w:val="007FAC"/>
            <w:spacing w:val="-2"/>
            <w:w w:val="110"/>
            <w:sz w:val="13"/>
          </w:rPr>
          <w:t>275–286.</w:t>
        </w:r>
      </w:hyperlink>
    </w:p>
    <w:p>
      <w:pPr>
        <w:spacing w:line="268" w:lineRule="auto" w:before="19"/>
        <w:ind w:left="425" w:right="184" w:hanging="240"/>
        <w:jc w:val="both"/>
        <w:rPr>
          <w:sz w:val="13"/>
        </w:rPr>
      </w:pPr>
      <w:hyperlink r:id="rId840">
        <w:r>
          <w:rPr>
            <w:color w:val="007FAC"/>
            <w:w w:val="110"/>
            <w:sz w:val="13"/>
          </w:rPr>
          <w:t>Stavroglou,</w:t>
        </w:r>
      </w:hyperlink>
      <w:r>
        <w:rPr>
          <w:color w:val="007FAC"/>
          <w:spacing w:val="80"/>
          <w:w w:val="110"/>
          <w:sz w:val="13"/>
        </w:rPr>
        <w:t> </w:t>
      </w:r>
      <w:hyperlink r:id="rId840">
        <w:r>
          <w:rPr>
            <w:color w:val="007FAC"/>
            <w:w w:val="110"/>
            <w:sz w:val="13"/>
          </w:rPr>
          <w:t>S.K.,</w:t>
        </w:r>
        <w:r>
          <w:rPr>
            <w:color w:val="007FAC"/>
            <w:spacing w:val="80"/>
            <w:w w:val="110"/>
            <w:sz w:val="13"/>
          </w:rPr>
          <w:t> </w:t>
        </w:r>
        <w:r>
          <w:rPr>
            <w:color w:val="007FAC"/>
            <w:w w:val="110"/>
            <w:sz w:val="13"/>
          </w:rPr>
          <w:t>Pantelous,</w:t>
        </w:r>
        <w:r>
          <w:rPr>
            <w:color w:val="007FAC"/>
            <w:spacing w:val="80"/>
            <w:w w:val="110"/>
            <w:sz w:val="13"/>
          </w:rPr>
          <w:t> </w:t>
        </w:r>
        <w:r>
          <w:rPr>
            <w:color w:val="007FAC"/>
            <w:w w:val="110"/>
            <w:sz w:val="13"/>
          </w:rPr>
          <w:t>A.A.,</w:t>
        </w:r>
        <w:r>
          <w:rPr>
            <w:color w:val="007FAC"/>
            <w:spacing w:val="80"/>
            <w:w w:val="110"/>
            <w:sz w:val="13"/>
          </w:rPr>
          <w:t> </w:t>
        </w:r>
        <w:r>
          <w:rPr>
            <w:color w:val="007FAC"/>
            <w:w w:val="110"/>
            <w:sz w:val="13"/>
          </w:rPr>
          <w:t>Stanley,</w:t>
        </w:r>
        <w:r>
          <w:rPr>
            <w:color w:val="007FAC"/>
            <w:spacing w:val="80"/>
            <w:w w:val="110"/>
            <w:sz w:val="13"/>
          </w:rPr>
          <w:t> </w:t>
        </w:r>
        <w:r>
          <w:rPr>
            <w:color w:val="007FAC"/>
            <w:w w:val="110"/>
            <w:sz w:val="13"/>
          </w:rPr>
          <w:t>H.E.,</w:t>
        </w:r>
        <w:r>
          <w:rPr>
            <w:color w:val="007FAC"/>
            <w:spacing w:val="80"/>
            <w:w w:val="110"/>
            <w:sz w:val="13"/>
          </w:rPr>
          <w:t> </w:t>
        </w:r>
        <w:r>
          <w:rPr>
            <w:color w:val="007FAC"/>
            <w:w w:val="110"/>
            <w:sz w:val="13"/>
          </w:rPr>
          <w:t>Zuev,</w:t>
        </w:r>
        <w:r>
          <w:rPr>
            <w:color w:val="007FAC"/>
            <w:spacing w:val="80"/>
            <w:w w:val="110"/>
            <w:sz w:val="13"/>
          </w:rPr>
          <w:t> </w:t>
        </w:r>
        <w:r>
          <w:rPr>
            <w:color w:val="007FAC"/>
            <w:w w:val="110"/>
            <w:sz w:val="13"/>
          </w:rPr>
          <w:t>K.M.,</w:t>
        </w:r>
        <w:r>
          <w:rPr>
            <w:color w:val="007FAC"/>
            <w:spacing w:val="80"/>
            <w:w w:val="110"/>
            <w:sz w:val="13"/>
          </w:rPr>
          <w:t> </w:t>
        </w:r>
        <w:r>
          <w:rPr>
            <w:color w:val="007FAC"/>
            <w:w w:val="110"/>
            <w:sz w:val="13"/>
          </w:rPr>
          <w:t>2019.</w:t>
        </w:r>
        <w:r>
          <w:rPr>
            <w:color w:val="007FAC"/>
            <w:spacing w:val="80"/>
            <w:w w:val="110"/>
            <w:sz w:val="13"/>
          </w:rPr>
          <w:t> </w:t>
        </w:r>
        <w:r>
          <w:rPr>
            <w:color w:val="007FAC"/>
            <w:w w:val="110"/>
            <w:sz w:val="13"/>
          </w:rPr>
          <w:t>Hid-</w:t>
        </w:r>
      </w:hyperlink>
      <w:r>
        <w:rPr>
          <w:color w:val="007FAC"/>
          <w:spacing w:val="40"/>
          <w:w w:val="110"/>
          <w:sz w:val="13"/>
        </w:rPr>
        <w:t> </w:t>
      </w:r>
      <w:hyperlink r:id="rId840">
        <w:r>
          <w:rPr>
            <w:color w:val="007FAC"/>
            <w:w w:val="110"/>
            <w:sz w:val="13"/>
          </w:rPr>
          <w:t>den</w:t>
        </w:r>
        <w:r>
          <w:rPr>
            <w:color w:val="007FAC"/>
            <w:w w:val="110"/>
            <w:sz w:val="13"/>
          </w:rPr>
          <w:t> interactions</w:t>
        </w:r>
        <w:r>
          <w:rPr>
            <w:color w:val="007FAC"/>
            <w:w w:val="110"/>
            <w:sz w:val="13"/>
          </w:rPr>
          <w:t> in</w:t>
        </w:r>
        <w:r>
          <w:rPr>
            <w:color w:val="007FAC"/>
            <w:w w:val="110"/>
            <w:sz w:val="13"/>
          </w:rPr>
          <w:t> financial</w:t>
        </w:r>
        <w:r>
          <w:rPr>
            <w:color w:val="007FAC"/>
            <w:w w:val="110"/>
            <w:sz w:val="13"/>
          </w:rPr>
          <w:t> markets.</w:t>
        </w:r>
        <w:r>
          <w:rPr>
            <w:color w:val="007FAC"/>
            <w:w w:val="110"/>
            <w:sz w:val="13"/>
          </w:rPr>
          <w:t> Proc.</w:t>
        </w:r>
        <w:r>
          <w:rPr>
            <w:color w:val="007FAC"/>
            <w:w w:val="110"/>
            <w:sz w:val="13"/>
          </w:rPr>
          <w:t> Natl.</w:t>
        </w:r>
        <w:r>
          <w:rPr>
            <w:color w:val="007FAC"/>
            <w:w w:val="110"/>
            <w:sz w:val="13"/>
          </w:rPr>
          <w:t> Acad.</w:t>
        </w:r>
        <w:r>
          <w:rPr>
            <w:color w:val="007FAC"/>
            <w:w w:val="110"/>
            <w:sz w:val="13"/>
          </w:rPr>
          <w:t> Sci.</w:t>
        </w:r>
        <w:r>
          <w:rPr>
            <w:color w:val="007FAC"/>
            <w:w w:val="110"/>
            <w:sz w:val="13"/>
          </w:rPr>
          <w:t> 116</w:t>
        </w:r>
        <w:r>
          <w:rPr>
            <w:color w:val="007FAC"/>
            <w:w w:val="110"/>
            <w:sz w:val="13"/>
          </w:rPr>
          <w:t> (22),</w:t>
        </w:r>
      </w:hyperlink>
      <w:r>
        <w:rPr>
          <w:color w:val="007FAC"/>
          <w:spacing w:val="40"/>
          <w:w w:val="110"/>
          <w:sz w:val="13"/>
        </w:rPr>
        <w:t> </w:t>
      </w:r>
      <w:bookmarkStart w:name="_bookmark477" w:id="657"/>
      <w:bookmarkEnd w:id="657"/>
      <w:r>
        <w:rPr>
          <w:color w:val="007FAC"/>
          <w:w w:val="104"/>
          <w:sz w:val="13"/>
        </w:rPr>
      </w:r>
      <w:hyperlink r:id="rId840">
        <w:r>
          <w:rPr>
            <w:color w:val="007FAC"/>
            <w:spacing w:val="-2"/>
            <w:w w:val="110"/>
            <w:sz w:val="13"/>
          </w:rPr>
          <w:t>10646–10651.</w:t>
        </w:r>
      </w:hyperlink>
    </w:p>
    <w:p>
      <w:pPr>
        <w:spacing w:before="2"/>
        <w:ind w:left="186" w:right="0" w:firstLine="0"/>
        <w:jc w:val="both"/>
        <w:rPr>
          <w:sz w:val="13"/>
        </w:rPr>
      </w:pPr>
      <w:hyperlink r:id="rId841">
        <w:r>
          <w:rPr>
            <w:color w:val="007FAC"/>
            <w:w w:val="110"/>
            <w:sz w:val="13"/>
          </w:rPr>
          <w:t>Stiglitz,</w:t>
        </w:r>
      </w:hyperlink>
      <w:r>
        <w:rPr>
          <w:color w:val="007FAC"/>
          <w:spacing w:val="31"/>
          <w:w w:val="110"/>
          <w:sz w:val="13"/>
        </w:rPr>
        <w:t> </w:t>
      </w:r>
      <w:hyperlink r:id="rId841">
        <w:r>
          <w:rPr>
            <w:color w:val="007FAC"/>
            <w:w w:val="110"/>
            <w:sz w:val="13"/>
          </w:rPr>
          <w:t>J.E.,</w:t>
        </w:r>
        <w:r>
          <w:rPr>
            <w:color w:val="007FAC"/>
            <w:spacing w:val="30"/>
            <w:w w:val="110"/>
            <w:sz w:val="13"/>
          </w:rPr>
          <w:t> </w:t>
        </w:r>
        <w:r>
          <w:rPr>
            <w:color w:val="007FAC"/>
            <w:w w:val="110"/>
            <w:sz w:val="13"/>
          </w:rPr>
          <w:t>2002.</w:t>
        </w:r>
        <w:r>
          <w:rPr>
            <w:color w:val="007FAC"/>
            <w:spacing w:val="31"/>
            <w:w w:val="110"/>
            <w:sz w:val="13"/>
          </w:rPr>
          <w:t> </w:t>
        </w:r>
        <w:r>
          <w:rPr>
            <w:color w:val="007FAC"/>
            <w:w w:val="110"/>
            <w:sz w:val="13"/>
          </w:rPr>
          <w:t>Information</w:t>
        </w:r>
        <w:r>
          <w:rPr>
            <w:color w:val="007FAC"/>
            <w:spacing w:val="31"/>
            <w:w w:val="110"/>
            <w:sz w:val="13"/>
          </w:rPr>
          <w:t> </w:t>
        </w:r>
        <w:r>
          <w:rPr>
            <w:color w:val="007FAC"/>
            <w:w w:val="110"/>
            <w:sz w:val="13"/>
          </w:rPr>
          <w:t>and</w:t>
        </w:r>
        <w:r>
          <w:rPr>
            <w:color w:val="007FAC"/>
            <w:spacing w:val="30"/>
            <w:w w:val="110"/>
            <w:sz w:val="13"/>
          </w:rPr>
          <w:t> </w:t>
        </w:r>
        <w:r>
          <w:rPr>
            <w:color w:val="007FAC"/>
            <w:w w:val="110"/>
            <w:sz w:val="13"/>
          </w:rPr>
          <w:t>the</w:t>
        </w:r>
        <w:r>
          <w:rPr>
            <w:color w:val="007FAC"/>
            <w:spacing w:val="31"/>
            <w:w w:val="110"/>
            <w:sz w:val="13"/>
          </w:rPr>
          <w:t> </w:t>
        </w:r>
        <w:r>
          <w:rPr>
            <w:color w:val="007FAC"/>
            <w:w w:val="110"/>
            <w:sz w:val="13"/>
          </w:rPr>
          <w:t>change</w:t>
        </w:r>
        <w:r>
          <w:rPr>
            <w:color w:val="007FAC"/>
            <w:spacing w:val="32"/>
            <w:w w:val="110"/>
            <w:sz w:val="13"/>
          </w:rPr>
          <w:t> </w:t>
        </w:r>
        <w:r>
          <w:rPr>
            <w:color w:val="007FAC"/>
            <w:w w:val="110"/>
            <w:sz w:val="13"/>
          </w:rPr>
          <w:t>in</w:t>
        </w:r>
        <w:r>
          <w:rPr>
            <w:color w:val="007FAC"/>
            <w:spacing w:val="30"/>
            <w:w w:val="110"/>
            <w:sz w:val="13"/>
          </w:rPr>
          <w:t> </w:t>
        </w:r>
        <w:r>
          <w:rPr>
            <w:color w:val="007FAC"/>
            <w:w w:val="110"/>
            <w:sz w:val="13"/>
          </w:rPr>
          <w:t>the</w:t>
        </w:r>
        <w:r>
          <w:rPr>
            <w:color w:val="007FAC"/>
            <w:spacing w:val="31"/>
            <w:w w:val="110"/>
            <w:sz w:val="13"/>
          </w:rPr>
          <w:t> </w:t>
        </w:r>
        <w:r>
          <w:rPr>
            <w:color w:val="007FAC"/>
            <w:w w:val="110"/>
            <w:sz w:val="13"/>
          </w:rPr>
          <w:t>paradigm</w:t>
        </w:r>
        <w:r>
          <w:rPr>
            <w:color w:val="007FAC"/>
            <w:spacing w:val="31"/>
            <w:w w:val="110"/>
            <w:sz w:val="13"/>
          </w:rPr>
          <w:t> </w:t>
        </w:r>
        <w:r>
          <w:rPr>
            <w:color w:val="007FAC"/>
            <w:w w:val="110"/>
            <w:sz w:val="13"/>
          </w:rPr>
          <w:t>in</w:t>
        </w:r>
        <w:r>
          <w:rPr>
            <w:color w:val="007FAC"/>
            <w:spacing w:val="30"/>
            <w:w w:val="110"/>
            <w:sz w:val="13"/>
          </w:rPr>
          <w:t> </w:t>
        </w:r>
        <w:r>
          <w:rPr>
            <w:color w:val="007FAC"/>
            <w:spacing w:val="-2"/>
            <w:w w:val="110"/>
            <w:sz w:val="13"/>
          </w:rPr>
          <w:t>economics.</w:t>
        </w:r>
      </w:hyperlink>
    </w:p>
    <w:p>
      <w:pPr>
        <w:spacing w:before="19"/>
        <w:ind w:left="425" w:right="0" w:firstLine="0"/>
        <w:jc w:val="both"/>
        <w:rPr>
          <w:sz w:val="13"/>
        </w:rPr>
      </w:pPr>
      <w:bookmarkStart w:name="_bookmark478" w:id="658"/>
      <w:bookmarkEnd w:id="658"/>
      <w:r>
        <w:rPr/>
      </w:r>
      <w:hyperlink r:id="rId841">
        <w:r>
          <w:rPr>
            <w:color w:val="007FAC"/>
            <w:w w:val="105"/>
            <w:sz w:val="13"/>
          </w:rPr>
          <w:t>Amer.</w:t>
        </w:r>
        <w:r>
          <w:rPr>
            <w:color w:val="007FAC"/>
            <w:spacing w:val="29"/>
            <w:w w:val="105"/>
            <w:sz w:val="13"/>
          </w:rPr>
          <w:t> </w:t>
        </w:r>
        <w:r>
          <w:rPr>
            <w:color w:val="007FAC"/>
            <w:w w:val="105"/>
            <w:sz w:val="13"/>
          </w:rPr>
          <w:t>Econ.</w:t>
        </w:r>
        <w:r>
          <w:rPr>
            <w:color w:val="007FAC"/>
            <w:spacing w:val="28"/>
            <w:w w:val="105"/>
            <w:sz w:val="13"/>
          </w:rPr>
          <w:t> </w:t>
        </w:r>
        <w:r>
          <w:rPr>
            <w:color w:val="007FAC"/>
            <w:w w:val="105"/>
            <w:sz w:val="13"/>
          </w:rPr>
          <w:t>Rev.</w:t>
        </w:r>
        <w:r>
          <w:rPr>
            <w:color w:val="007FAC"/>
            <w:spacing w:val="30"/>
            <w:w w:val="105"/>
            <w:sz w:val="13"/>
          </w:rPr>
          <w:t> </w:t>
        </w:r>
        <w:r>
          <w:rPr>
            <w:color w:val="007FAC"/>
            <w:w w:val="105"/>
            <w:sz w:val="13"/>
          </w:rPr>
          <w:t>92</w:t>
        </w:r>
        <w:r>
          <w:rPr>
            <w:color w:val="007FAC"/>
            <w:spacing w:val="29"/>
            <w:w w:val="105"/>
            <w:sz w:val="13"/>
          </w:rPr>
          <w:t> </w:t>
        </w:r>
        <w:r>
          <w:rPr>
            <w:color w:val="007FAC"/>
            <w:w w:val="105"/>
            <w:sz w:val="13"/>
          </w:rPr>
          <w:t>(3),</w:t>
        </w:r>
        <w:r>
          <w:rPr>
            <w:color w:val="007FAC"/>
            <w:spacing w:val="29"/>
            <w:w w:val="105"/>
            <w:sz w:val="13"/>
          </w:rPr>
          <w:t> </w:t>
        </w:r>
        <w:r>
          <w:rPr>
            <w:color w:val="007FAC"/>
            <w:spacing w:val="-2"/>
            <w:w w:val="105"/>
            <w:sz w:val="13"/>
          </w:rPr>
          <w:t>460–501.</w:t>
        </w:r>
      </w:hyperlink>
    </w:p>
    <w:p>
      <w:pPr>
        <w:spacing w:line="268" w:lineRule="auto" w:before="19"/>
        <w:ind w:left="425" w:right="184" w:hanging="240"/>
        <w:jc w:val="both"/>
        <w:rPr>
          <w:sz w:val="13"/>
        </w:rPr>
      </w:pPr>
      <w:hyperlink r:id="rId842">
        <w:r>
          <w:rPr>
            <w:color w:val="007FAC"/>
            <w:w w:val="110"/>
            <w:sz w:val="13"/>
          </w:rPr>
          <w:t>Subramaniam,</w:t>
        </w:r>
      </w:hyperlink>
      <w:r>
        <w:rPr>
          <w:color w:val="007FAC"/>
          <w:w w:val="110"/>
          <w:sz w:val="13"/>
        </w:rPr>
        <w:t> </w:t>
      </w:r>
      <w:hyperlink r:id="rId842">
        <w:r>
          <w:rPr>
            <w:color w:val="007FAC"/>
            <w:w w:val="110"/>
            <w:sz w:val="13"/>
          </w:rPr>
          <w:t>S.,</w:t>
        </w:r>
        <w:r>
          <w:rPr>
            <w:color w:val="007FAC"/>
            <w:w w:val="110"/>
            <w:sz w:val="13"/>
          </w:rPr>
          <w:t> Chakraborty,</w:t>
        </w:r>
        <w:r>
          <w:rPr>
            <w:color w:val="007FAC"/>
            <w:w w:val="110"/>
            <w:sz w:val="13"/>
          </w:rPr>
          <w:t> M.,</w:t>
        </w:r>
        <w:r>
          <w:rPr>
            <w:color w:val="007FAC"/>
            <w:w w:val="110"/>
            <w:sz w:val="13"/>
          </w:rPr>
          <w:t> 2020.</w:t>
        </w:r>
        <w:r>
          <w:rPr>
            <w:color w:val="007FAC"/>
            <w:w w:val="110"/>
            <w:sz w:val="13"/>
          </w:rPr>
          <w:t> Investor</w:t>
        </w:r>
        <w:r>
          <w:rPr>
            <w:color w:val="007FAC"/>
            <w:w w:val="110"/>
            <w:sz w:val="13"/>
          </w:rPr>
          <w:t> attention</w:t>
        </w:r>
        <w:r>
          <w:rPr>
            <w:color w:val="007FAC"/>
            <w:w w:val="110"/>
            <w:sz w:val="13"/>
          </w:rPr>
          <w:t> and</w:t>
        </w:r>
        <w:r>
          <w:rPr>
            <w:color w:val="007FAC"/>
            <w:w w:val="110"/>
            <w:sz w:val="13"/>
          </w:rPr>
          <w:t> </w:t>
        </w:r>
        <w:r>
          <w:rPr>
            <w:color w:val="007FAC"/>
            <w:w w:val="110"/>
            <w:sz w:val="13"/>
          </w:rPr>
          <w:t>cryptocurrency</w:t>
        </w:r>
      </w:hyperlink>
      <w:r>
        <w:rPr>
          <w:color w:val="007FAC"/>
          <w:spacing w:val="40"/>
          <w:w w:val="110"/>
          <w:sz w:val="13"/>
        </w:rPr>
        <w:t> </w:t>
      </w:r>
      <w:hyperlink r:id="rId842">
        <w:r>
          <w:rPr>
            <w:color w:val="007FAC"/>
            <w:w w:val="110"/>
            <w:sz w:val="13"/>
          </w:rPr>
          <w:t>returns:</w:t>
        </w:r>
        <w:r>
          <w:rPr>
            <w:color w:val="007FAC"/>
            <w:w w:val="110"/>
            <w:sz w:val="13"/>
          </w:rPr>
          <w:t> Evidence</w:t>
        </w:r>
        <w:r>
          <w:rPr>
            <w:color w:val="007FAC"/>
            <w:w w:val="110"/>
            <w:sz w:val="13"/>
          </w:rPr>
          <w:t> from</w:t>
        </w:r>
        <w:r>
          <w:rPr>
            <w:color w:val="007FAC"/>
            <w:w w:val="110"/>
            <w:sz w:val="13"/>
          </w:rPr>
          <w:t> quantile</w:t>
        </w:r>
        <w:r>
          <w:rPr>
            <w:color w:val="007FAC"/>
            <w:w w:val="110"/>
            <w:sz w:val="13"/>
          </w:rPr>
          <w:t> causality</w:t>
        </w:r>
        <w:r>
          <w:rPr>
            <w:color w:val="007FAC"/>
            <w:w w:val="110"/>
            <w:sz w:val="13"/>
          </w:rPr>
          <w:t> approach.</w:t>
        </w:r>
        <w:r>
          <w:rPr>
            <w:color w:val="007FAC"/>
            <w:w w:val="110"/>
            <w:sz w:val="13"/>
          </w:rPr>
          <w:t> J.</w:t>
        </w:r>
        <w:r>
          <w:rPr>
            <w:color w:val="007FAC"/>
            <w:w w:val="110"/>
            <w:sz w:val="13"/>
          </w:rPr>
          <w:t> Behav.</w:t>
        </w:r>
        <w:r>
          <w:rPr>
            <w:color w:val="007FAC"/>
            <w:w w:val="110"/>
            <w:sz w:val="13"/>
          </w:rPr>
          <w:t> Finance</w:t>
        </w:r>
        <w:r>
          <w:rPr>
            <w:color w:val="007FAC"/>
            <w:w w:val="110"/>
            <w:sz w:val="13"/>
          </w:rPr>
          <w:t> 21</w:t>
        </w:r>
        <w:r>
          <w:rPr>
            <w:color w:val="007FAC"/>
            <w:w w:val="110"/>
            <w:sz w:val="13"/>
          </w:rPr>
          <w:t> (1),</w:t>
        </w:r>
      </w:hyperlink>
      <w:r>
        <w:rPr>
          <w:color w:val="007FAC"/>
          <w:spacing w:val="40"/>
          <w:w w:val="110"/>
          <w:sz w:val="13"/>
        </w:rPr>
        <w:t> </w:t>
      </w:r>
      <w:bookmarkStart w:name="_bookmark479" w:id="659"/>
      <w:bookmarkEnd w:id="659"/>
      <w:r>
        <w:rPr>
          <w:color w:val="007FAC"/>
          <w:w w:val="103"/>
          <w:sz w:val="13"/>
        </w:rPr>
      </w:r>
      <w:hyperlink r:id="rId842">
        <w:r>
          <w:rPr>
            <w:color w:val="007FAC"/>
            <w:spacing w:val="-2"/>
            <w:w w:val="110"/>
            <w:sz w:val="13"/>
          </w:rPr>
          <w:t>103–115.</w:t>
        </w:r>
      </w:hyperlink>
    </w:p>
    <w:p>
      <w:pPr>
        <w:spacing w:line="268" w:lineRule="auto" w:before="2"/>
        <w:ind w:left="425" w:right="184" w:hanging="240"/>
        <w:jc w:val="both"/>
        <w:rPr>
          <w:sz w:val="13"/>
        </w:rPr>
      </w:pPr>
      <w:hyperlink r:id="rId843">
        <w:r>
          <w:rPr>
            <w:color w:val="007FAC"/>
            <w:w w:val="110"/>
            <w:sz w:val="13"/>
          </w:rPr>
          <w:t>Tetlock,</w:t>
        </w:r>
      </w:hyperlink>
      <w:r>
        <w:rPr>
          <w:color w:val="007FAC"/>
          <w:spacing w:val="24"/>
          <w:w w:val="110"/>
          <w:sz w:val="13"/>
        </w:rPr>
        <w:t> </w:t>
      </w:r>
      <w:hyperlink r:id="rId843">
        <w:r>
          <w:rPr>
            <w:color w:val="007FAC"/>
            <w:w w:val="110"/>
            <w:sz w:val="13"/>
          </w:rPr>
          <w:t>P.C.,</w:t>
        </w:r>
        <w:r>
          <w:rPr>
            <w:color w:val="007FAC"/>
            <w:spacing w:val="24"/>
            <w:w w:val="110"/>
            <w:sz w:val="13"/>
          </w:rPr>
          <w:t> </w:t>
        </w:r>
        <w:r>
          <w:rPr>
            <w:color w:val="007FAC"/>
            <w:w w:val="110"/>
            <w:sz w:val="13"/>
          </w:rPr>
          <w:t>2007.</w:t>
        </w:r>
        <w:r>
          <w:rPr>
            <w:color w:val="007FAC"/>
            <w:spacing w:val="24"/>
            <w:w w:val="110"/>
            <w:sz w:val="13"/>
          </w:rPr>
          <w:t> </w:t>
        </w:r>
        <w:r>
          <w:rPr>
            <w:color w:val="007FAC"/>
            <w:w w:val="110"/>
            <w:sz w:val="13"/>
          </w:rPr>
          <w:t>Giving</w:t>
        </w:r>
        <w:r>
          <w:rPr>
            <w:color w:val="007FAC"/>
            <w:spacing w:val="24"/>
            <w:w w:val="110"/>
            <w:sz w:val="13"/>
          </w:rPr>
          <w:t> </w:t>
        </w:r>
        <w:r>
          <w:rPr>
            <w:color w:val="007FAC"/>
            <w:w w:val="110"/>
            <w:sz w:val="13"/>
          </w:rPr>
          <w:t>content</w:t>
        </w:r>
        <w:r>
          <w:rPr>
            <w:color w:val="007FAC"/>
            <w:spacing w:val="24"/>
            <w:w w:val="110"/>
            <w:sz w:val="13"/>
          </w:rPr>
          <w:t> </w:t>
        </w:r>
        <w:r>
          <w:rPr>
            <w:color w:val="007FAC"/>
            <w:w w:val="110"/>
            <w:sz w:val="13"/>
          </w:rPr>
          <w:t>to</w:t>
        </w:r>
        <w:r>
          <w:rPr>
            <w:color w:val="007FAC"/>
            <w:spacing w:val="24"/>
            <w:w w:val="110"/>
            <w:sz w:val="13"/>
          </w:rPr>
          <w:t> </w:t>
        </w:r>
        <w:r>
          <w:rPr>
            <w:color w:val="007FAC"/>
            <w:w w:val="110"/>
            <w:sz w:val="13"/>
          </w:rPr>
          <w:t>investor</w:t>
        </w:r>
        <w:r>
          <w:rPr>
            <w:color w:val="007FAC"/>
            <w:spacing w:val="24"/>
            <w:w w:val="110"/>
            <w:sz w:val="13"/>
          </w:rPr>
          <w:t> </w:t>
        </w:r>
        <w:r>
          <w:rPr>
            <w:color w:val="007FAC"/>
            <w:w w:val="110"/>
            <w:sz w:val="13"/>
          </w:rPr>
          <w:t>sentiment:</w:t>
        </w:r>
        <w:r>
          <w:rPr>
            <w:color w:val="007FAC"/>
            <w:spacing w:val="24"/>
            <w:w w:val="110"/>
            <w:sz w:val="13"/>
          </w:rPr>
          <w:t> </w:t>
        </w:r>
        <w:r>
          <w:rPr>
            <w:color w:val="007FAC"/>
            <w:w w:val="110"/>
            <w:sz w:val="13"/>
          </w:rPr>
          <w:t>The</w:t>
        </w:r>
        <w:r>
          <w:rPr>
            <w:color w:val="007FAC"/>
            <w:spacing w:val="24"/>
            <w:w w:val="110"/>
            <w:sz w:val="13"/>
          </w:rPr>
          <w:t> </w:t>
        </w:r>
        <w:r>
          <w:rPr>
            <w:color w:val="007FAC"/>
            <w:w w:val="110"/>
            <w:sz w:val="13"/>
          </w:rPr>
          <w:t>role</w:t>
        </w:r>
        <w:r>
          <w:rPr>
            <w:color w:val="007FAC"/>
            <w:spacing w:val="24"/>
            <w:w w:val="110"/>
            <w:sz w:val="13"/>
          </w:rPr>
          <w:t> </w:t>
        </w:r>
        <w:r>
          <w:rPr>
            <w:color w:val="007FAC"/>
            <w:w w:val="110"/>
            <w:sz w:val="13"/>
          </w:rPr>
          <w:t>of</w:t>
        </w:r>
        <w:r>
          <w:rPr>
            <w:color w:val="007FAC"/>
            <w:spacing w:val="24"/>
            <w:w w:val="110"/>
            <w:sz w:val="13"/>
          </w:rPr>
          <w:t> </w:t>
        </w:r>
        <w:r>
          <w:rPr>
            <w:color w:val="007FAC"/>
            <w:w w:val="110"/>
            <w:sz w:val="13"/>
          </w:rPr>
          <w:t>media</w:t>
        </w:r>
        <w:r>
          <w:rPr>
            <w:color w:val="007FAC"/>
            <w:spacing w:val="24"/>
            <w:w w:val="110"/>
            <w:sz w:val="13"/>
          </w:rPr>
          <w:t> </w:t>
        </w:r>
        <w:r>
          <w:rPr>
            <w:color w:val="007FAC"/>
            <w:w w:val="110"/>
            <w:sz w:val="13"/>
          </w:rPr>
          <w:t>in</w:t>
        </w:r>
      </w:hyperlink>
      <w:r>
        <w:rPr>
          <w:color w:val="007FAC"/>
          <w:spacing w:val="40"/>
          <w:w w:val="110"/>
          <w:sz w:val="13"/>
        </w:rPr>
        <w:t> </w:t>
      </w:r>
      <w:bookmarkStart w:name="_bookmark480" w:id="660"/>
      <w:bookmarkEnd w:id="660"/>
      <w:r>
        <w:rPr>
          <w:color w:val="007FAC"/>
          <w:w w:val="110"/>
          <w:sz w:val="13"/>
        </w:rPr>
      </w:r>
      <w:hyperlink r:id="rId843">
        <w:r>
          <w:rPr>
            <w:color w:val="007FAC"/>
            <w:w w:val="110"/>
            <w:sz w:val="13"/>
          </w:rPr>
          <w:t>the</w:t>
        </w:r>
        <w:r>
          <w:rPr>
            <w:color w:val="007FAC"/>
            <w:spacing w:val="34"/>
            <w:w w:val="110"/>
            <w:sz w:val="13"/>
          </w:rPr>
          <w:t> </w:t>
        </w:r>
        <w:r>
          <w:rPr>
            <w:color w:val="007FAC"/>
            <w:w w:val="110"/>
            <w:sz w:val="13"/>
          </w:rPr>
          <w:t>stock</w:t>
        </w:r>
        <w:r>
          <w:rPr>
            <w:color w:val="007FAC"/>
            <w:spacing w:val="33"/>
            <w:w w:val="110"/>
            <w:sz w:val="13"/>
          </w:rPr>
          <w:t> </w:t>
        </w:r>
        <w:r>
          <w:rPr>
            <w:color w:val="007FAC"/>
            <w:w w:val="110"/>
            <w:sz w:val="13"/>
          </w:rPr>
          <w:t>market.</w:t>
        </w:r>
        <w:r>
          <w:rPr>
            <w:color w:val="007FAC"/>
            <w:spacing w:val="34"/>
            <w:w w:val="110"/>
            <w:sz w:val="13"/>
          </w:rPr>
          <w:t> </w:t>
        </w:r>
        <w:r>
          <w:rPr>
            <w:color w:val="007FAC"/>
            <w:w w:val="110"/>
            <w:sz w:val="13"/>
          </w:rPr>
          <w:t>J.</w:t>
        </w:r>
        <w:r>
          <w:rPr>
            <w:color w:val="007FAC"/>
            <w:spacing w:val="34"/>
            <w:w w:val="110"/>
            <w:sz w:val="13"/>
          </w:rPr>
          <w:t> </w:t>
        </w:r>
        <w:r>
          <w:rPr>
            <w:color w:val="007FAC"/>
            <w:w w:val="110"/>
            <w:sz w:val="13"/>
          </w:rPr>
          <w:t>Finance</w:t>
        </w:r>
        <w:r>
          <w:rPr>
            <w:color w:val="007FAC"/>
            <w:spacing w:val="33"/>
            <w:w w:val="110"/>
            <w:sz w:val="13"/>
          </w:rPr>
          <w:t> </w:t>
        </w:r>
        <w:r>
          <w:rPr>
            <w:color w:val="007FAC"/>
            <w:w w:val="110"/>
            <w:sz w:val="13"/>
          </w:rPr>
          <w:t>62</w:t>
        </w:r>
        <w:r>
          <w:rPr>
            <w:color w:val="007FAC"/>
            <w:spacing w:val="34"/>
            <w:w w:val="110"/>
            <w:sz w:val="13"/>
          </w:rPr>
          <w:t> </w:t>
        </w:r>
        <w:r>
          <w:rPr>
            <w:color w:val="007FAC"/>
            <w:w w:val="110"/>
            <w:sz w:val="13"/>
          </w:rPr>
          <w:t>(3),</w:t>
        </w:r>
        <w:r>
          <w:rPr>
            <w:color w:val="007FAC"/>
            <w:spacing w:val="34"/>
            <w:w w:val="110"/>
            <w:sz w:val="13"/>
          </w:rPr>
          <w:t> </w:t>
        </w:r>
        <w:r>
          <w:rPr>
            <w:color w:val="007FAC"/>
            <w:w w:val="110"/>
            <w:sz w:val="13"/>
          </w:rPr>
          <w:t>1139–1168.</w:t>
        </w:r>
      </w:hyperlink>
    </w:p>
    <w:p>
      <w:pPr>
        <w:spacing w:line="268" w:lineRule="auto" w:before="1"/>
        <w:ind w:left="425" w:right="184" w:hanging="240"/>
        <w:jc w:val="both"/>
        <w:rPr>
          <w:sz w:val="13"/>
        </w:rPr>
      </w:pPr>
      <w:hyperlink r:id="rId844">
        <w:r>
          <w:rPr>
            <w:color w:val="007FAC"/>
            <w:w w:val="110"/>
            <w:sz w:val="13"/>
          </w:rPr>
          <w:t>Výrost,</w:t>
        </w:r>
      </w:hyperlink>
      <w:r>
        <w:rPr>
          <w:color w:val="007FAC"/>
          <w:w w:val="110"/>
          <w:sz w:val="13"/>
        </w:rPr>
        <w:t> </w:t>
      </w:r>
      <w:hyperlink r:id="rId844">
        <w:r>
          <w:rPr>
            <w:color w:val="007FAC"/>
            <w:w w:val="110"/>
            <w:sz w:val="13"/>
          </w:rPr>
          <w:t>T.,</w:t>
        </w:r>
        <w:r>
          <w:rPr>
            <w:color w:val="007FAC"/>
            <w:w w:val="110"/>
            <w:sz w:val="13"/>
          </w:rPr>
          <w:t> Lyócsa,</w:t>
        </w:r>
        <w:r>
          <w:rPr>
            <w:color w:val="007FAC"/>
            <w:w w:val="110"/>
            <w:sz w:val="13"/>
          </w:rPr>
          <w:t> Š.,</w:t>
        </w:r>
        <w:r>
          <w:rPr>
            <w:color w:val="007FAC"/>
            <w:w w:val="110"/>
            <w:sz w:val="13"/>
          </w:rPr>
          <w:t> Baumöhl,</w:t>
        </w:r>
        <w:r>
          <w:rPr>
            <w:color w:val="007FAC"/>
            <w:w w:val="110"/>
            <w:sz w:val="13"/>
          </w:rPr>
          <w:t> E.,</w:t>
        </w:r>
        <w:r>
          <w:rPr>
            <w:color w:val="007FAC"/>
            <w:w w:val="110"/>
            <w:sz w:val="13"/>
          </w:rPr>
          <w:t> 2015.</w:t>
        </w:r>
        <w:r>
          <w:rPr>
            <w:color w:val="007FAC"/>
            <w:w w:val="110"/>
            <w:sz w:val="13"/>
          </w:rPr>
          <w:t> Granger</w:t>
        </w:r>
        <w:r>
          <w:rPr>
            <w:color w:val="007FAC"/>
            <w:w w:val="110"/>
            <w:sz w:val="13"/>
          </w:rPr>
          <w:t> causality</w:t>
        </w:r>
        <w:r>
          <w:rPr>
            <w:color w:val="007FAC"/>
            <w:w w:val="110"/>
            <w:sz w:val="13"/>
          </w:rPr>
          <w:t> stock</w:t>
        </w:r>
        <w:r>
          <w:rPr>
            <w:color w:val="007FAC"/>
            <w:w w:val="110"/>
            <w:sz w:val="13"/>
          </w:rPr>
          <w:t> market</w:t>
        </w:r>
        <w:r>
          <w:rPr>
            <w:color w:val="007FAC"/>
            <w:w w:val="110"/>
            <w:sz w:val="13"/>
          </w:rPr>
          <w:t> </w:t>
        </w:r>
        <w:r>
          <w:rPr>
            <w:color w:val="007FAC"/>
            <w:w w:val="110"/>
            <w:sz w:val="13"/>
          </w:rPr>
          <w:t>net-</w:t>
        </w:r>
      </w:hyperlink>
      <w:r>
        <w:rPr>
          <w:color w:val="007FAC"/>
          <w:spacing w:val="40"/>
          <w:w w:val="110"/>
          <w:sz w:val="13"/>
        </w:rPr>
        <w:t> </w:t>
      </w:r>
      <w:hyperlink r:id="rId844">
        <w:r>
          <w:rPr>
            <w:color w:val="007FAC"/>
            <w:w w:val="110"/>
            <w:sz w:val="13"/>
          </w:rPr>
          <w:t>works:</w:t>
        </w:r>
        <w:r>
          <w:rPr>
            <w:color w:val="007FAC"/>
            <w:w w:val="110"/>
            <w:sz w:val="13"/>
          </w:rPr>
          <w:t> Temporal</w:t>
        </w:r>
        <w:r>
          <w:rPr>
            <w:color w:val="007FAC"/>
            <w:w w:val="110"/>
            <w:sz w:val="13"/>
          </w:rPr>
          <w:t> proximity</w:t>
        </w:r>
        <w:r>
          <w:rPr>
            <w:color w:val="007FAC"/>
            <w:w w:val="110"/>
            <w:sz w:val="13"/>
          </w:rPr>
          <w:t> and</w:t>
        </w:r>
        <w:r>
          <w:rPr>
            <w:color w:val="007FAC"/>
            <w:w w:val="110"/>
            <w:sz w:val="13"/>
          </w:rPr>
          <w:t> preferential</w:t>
        </w:r>
        <w:r>
          <w:rPr>
            <w:color w:val="007FAC"/>
            <w:w w:val="110"/>
            <w:sz w:val="13"/>
          </w:rPr>
          <w:t> attachment.</w:t>
        </w:r>
        <w:r>
          <w:rPr>
            <w:color w:val="007FAC"/>
            <w:w w:val="110"/>
            <w:sz w:val="13"/>
          </w:rPr>
          <w:t> Physica</w:t>
        </w:r>
        <w:r>
          <w:rPr>
            <w:color w:val="007FAC"/>
            <w:w w:val="110"/>
            <w:sz w:val="13"/>
          </w:rPr>
          <w:t> A</w:t>
        </w:r>
        <w:r>
          <w:rPr>
            <w:color w:val="007FAC"/>
            <w:w w:val="110"/>
            <w:sz w:val="13"/>
          </w:rPr>
          <w:t> 427,</w:t>
        </w:r>
      </w:hyperlink>
      <w:r>
        <w:rPr>
          <w:color w:val="007FAC"/>
          <w:spacing w:val="40"/>
          <w:w w:val="110"/>
          <w:sz w:val="13"/>
        </w:rPr>
        <w:t> </w:t>
      </w:r>
      <w:bookmarkStart w:name="_bookmark481" w:id="661"/>
      <w:bookmarkEnd w:id="661"/>
      <w:r>
        <w:rPr>
          <w:color w:val="007FAC"/>
          <w:w w:val="107"/>
          <w:sz w:val="13"/>
        </w:rPr>
      </w:r>
      <w:hyperlink r:id="rId844">
        <w:r>
          <w:rPr>
            <w:color w:val="007FAC"/>
            <w:spacing w:val="-2"/>
            <w:w w:val="110"/>
            <w:sz w:val="13"/>
          </w:rPr>
          <w:t>262–276.</w:t>
        </w:r>
      </w:hyperlink>
    </w:p>
    <w:p>
      <w:pPr>
        <w:spacing w:line="268" w:lineRule="auto" w:before="2"/>
        <w:ind w:left="425" w:right="184" w:hanging="240"/>
        <w:jc w:val="both"/>
        <w:rPr>
          <w:sz w:val="13"/>
        </w:rPr>
      </w:pPr>
      <w:hyperlink r:id="rId845">
        <w:r>
          <w:rPr>
            <w:color w:val="007FAC"/>
            <w:w w:val="110"/>
            <w:sz w:val="13"/>
          </w:rPr>
          <w:t>Wang,</w:t>
        </w:r>
      </w:hyperlink>
      <w:r>
        <w:rPr>
          <w:color w:val="007FAC"/>
          <w:w w:val="110"/>
          <w:sz w:val="13"/>
        </w:rPr>
        <w:t> </w:t>
      </w:r>
      <w:hyperlink r:id="rId845">
        <w:r>
          <w:rPr>
            <w:color w:val="007FAC"/>
            <w:w w:val="110"/>
            <w:sz w:val="13"/>
          </w:rPr>
          <w:t>P., Zhang,</w:t>
        </w:r>
        <w:r>
          <w:rPr>
            <w:color w:val="007FAC"/>
            <w:w w:val="110"/>
            <w:sz w:val="13"/>
          </w:rPr>
          <w:t> W., Li, X., Shen, D., 2019.</w:t>
        </w:r>
        <w:r>
          <w:rPr>
            <w:color w:val="007FAC"/>
            <w:w w:val="110"/>
            <w:sz w:val="13"/>
          </w:rPr>
          <w:t> Is cryptocurrency a hedge or a</w:t>
        </w:r>
        <w:r>
          <w:rPr>
            <w:color w:val="007FAC"/>
            <w:w w:val="110"/>
            <w:sz w:val="13"/>
          </w:rPr>
          <w:t> </w:t>
        </w:r>
        <w:r>
          <w:rPr>
            <w:color w:val="007FAC"/>
            <w:w w:val="110"/>
            <w:sz w:val="13"/>
          </w:rPr>
          <w:t>safe</w:t>
        </w:r>
      </w:hyperlink>
      <w:r>
        <w:rPr>
          <w:color w:val="007FAC"/>
          <w:spacing w:val="40"/>
          <w:w w:val="110"/>
          <w:sz w:val="13"/>
        </w:rPr>
        <w:t> </w:t>
      </w:r>
      <w:hyperlink r:id="rId845">
        <w:r>
          <w:rPr>
            <w:color w:val="007FAC"/>
            <w:w w:val="110"/>
            <w:sz w:val="13"/>
          </w:rPr>
          <w:t>haven</w:t>
        </w:r>
        <w:r>
          <w:rPr>
            <w:color w:val="007FAC"/>
            <w:w w:val="110"/>
            <w:sz w:val="13"/>
          </w:rPr>
          <w:t> for</w:t>
        </w:r>
        <w:r>
          <w:rPr>
            <w:color w:val="007FAC"/>
            <w:w w:val="110"/>
            <w:sz w:val="13"/>
          </w:rPr>
          <w:t> international</w:t>
        </w:r>
        <w:r>
          <w:rPr>
            <w:color w:val="007FAC"/>
            <w:w w:val="110"/>
            <w:sz w:val="13"/>
          </w:rPr>
          <w:t> indices?</w:t>
        </w:r>
        <w:r>
          <w:rPr>
            <w:color w:val="007FAC"/>
            <w:w w:val="110"/>
            <w:sz w:val="13"/>
          </w:rPr>
          <w:t> A</w:t>
        </w:r>
        <w:r>
          <w:rPr>
            <w:color w:val="007FAC"/>
            <w:w w:val="110"/>
            <w:sz w:val="13"/>
          </w:rPr>
          <w:t> comprehensive</w:t>
        </w:r>
        <w:r>
          <w:rPr>
            <w:color w:val="007FAC"/>
            <w:w w:val="110"/>
            <w:sz w:val="13"/>
          </w:rPr>
          <w:t> and</w:t>
        </w:r>
        <w:r>
          <w:rPr>
            <w:color w:val="007FAC"/>
            <w:w w:val="110"/>
            <w:sz w:val="13"/>
          </w:rPr>
          <w:t> dynamic</w:t>
        </w:r>
        <w:r>
          <w:rPr>
            <w:color w:val="007FAC"/>
            <w:w w:val="110"/>
            <w:sz w:val="13"/>
          </w:rPr>
          <w:t> perspective.</w:t>
        </w:r>
      </w:hyperlink>
      <w:r>
        <w:rPr>
          <w:color w:val="007FAC"/>
          <w:spacing w:val="40"/>
          <w:w w:val="110"/>
          <w:sz w:val="13"/>
        </w:rPr>
        <w:t> </w:t>
      </w:r>
      <w:bookmarkStart w:name="_bookmark482" w:id="662"/>
      <w:bookmarkEnd w:id="662"/>
      <w:r>
        <w:rPr>
          <w:color w:val="007FAC"/>
          <w:w w:val="109"/>
          <w:sz w:val="13"/>
        </w:rPr>
      </w:r>
      <w:hyperlink r:id="rId845">
        <w:r>
          <w:rPr>
            <w:color w:val="007FAC"/>
            <w:w w:val="110"/>
            <w:sz w:val="13"/>
          </w:rPr>
          <w:t>Finance</w:t>
        </w:r>
        <w:r>
          <w:rPr>
            <w:color w:val="007FAC"/>
            <w:spacing w:val="40"/>
            <w:w w:val="110"/>
            <w:sz w:val="13"/>
          </w:rPr>
          <w:t> </w:t>
        </w:r>
        <w:r>
          <w:rPr>
            <w:color w:val="007FAC"/>
            <w:w w:val="110"/>
            <w:sz w:val="13"/>
          </w:rPr>
          <w:t>Res.</w:t>
        </w:r>
        <w:r>
          <w:rPr>
            <w:color w:val="007FAC"/>
            <w:spacing w:val="40"/>
            <w:w w:val="110"/>
            <w:sz w:val="13"/>
          </w:rPr>
          <w:t> </w:t>
        </w:r>
        <w:r>
          <w:rPr>
            <w:color w:val="007FAC"/>
            <w:w w:val="110"/>
            <w:sz w:val="13"/>
          </w:rPr>
          <w:t>Lett.</w:t>
        </w:r>
        <w:r>
          <w:rPr>
            <w:color w:val="007FAC"/>
            <w:spacing w:val="40"/>
            <w:w w:val="110"/>
            <w:sz w:val="13"/>
          </w:rPr>
          <w:t> </w:t>
        </w:r>
        <w:r>
          <w:rPr>
            <w:color w:val="007FAC"/>
            <w:w w:val="110"/>
            <w:sz w:val="13"/>
          </w:rPr>
          <w:t>31,</w:t>
        </w:r>
        <w:r>
          <w:rPr>
            <w:color w:val="007FAC"/>
            <w:spacing w:val="40"/>
            <w:w w:val="110"/>
            <w:sz w:val="13"/>
          </w:rPr>
          <w:t> </w:t>
        </w:r>
        <w:r>
          <w:rPr>
            <w:color w:val="007FAC"/>
            <w:w w:val="110"/>
            <w:sz w:val="13"/>
          </w:rPr>
          <w:t>1–18.</w:t>
        </w:r>
      </w:hyperlink>
    </w:p>
    <w:p>
      <w:pPr>
        <w:spacing w:line="268" w:lineRule="auto" w:before="2"/>
        <w:ind w:left="425" w:right="184" w:hanging="240"/>
        <w:jc w:val="both"/>
        <w:rPr>
          <w:sz w:val="13"/>
        </w:rPr>
      </w:pPr>
      <w:hyperlink r:id="rId846">
        <w:r>
          <w:rPr>
            <w:color w:val="007FAC"/>
            <w:w w:val="110"/>
            <w:sz w:val="13"/>
          </w:rPr>
          <w:t>Wei,</w:t>
        </w:r>
      </w:hyperlink>
      <w:r>
        <w:rPr>
          <w:color w:val="007FAC"/>
          <w:w w:val="110"/>
          <w:sz w:val="13"/>
        </w:rPr>
        <w:t> </w:t>
      </w:r>
      <w:hyperlink r:id="rId846">
        <w:r>
          <w:rPr>
            <w:color w:val="007FAC"/>
            <w:w w:val="110"/>
            <w:sz w:val="13"/>
          </w:rPr>
          <w:t>J.,</w:t>
        </w:r>
        <w:r>
          <w:rPr>
            <w:color w:val="007FAC"/>
            <w:w w:val="110"/>
            <w:sz w:val="13"/>
          </w:rPr>
          <w:t> Zhou,</w:t>
        </w:r>
        <w:r>
          <w:rPr>
            <w:color w:val="007FAC"/>
            <w:w w:val="110"/>
            <w:sz w:val="13"/>
          </w:rPr>
          <w:t> X.,</w:t>
        </w:r>
        <w:r>
          <w:rPr>
            <w:color w:val="007FAC"/>
            <w:w w:val="110"/>
            <w:sz w:val="13"/>
          </w:rPr>
          <w:t> 2016.</w:t>
        </w:r>
        <w:r>
          <w:rPr>
            <w:color w:val="007FAC"/>
            <w:w w:val="110"/>
            <w:sz w:val="13"/>
          </w:rPr>
          <w:t> Informed</w:t>
        </w:r>
        <w:r>
          <w:rPr>
            <w:color w:val="007FAC"/>
            <w:w w:val="110"/>
            <w:sz w:val="13"/>
          </w:rPr>
          <w:t> trading</w:t>
        </w:r>
        <w:r>
          <w:rPr>
            <w:color w:val="007FAC"/>
            <w:w w:val="110"/>
            <w:sz w:val="13"/>
          </w:rPr>
          <w:t> in</w:t>
        </w:r>
        <w:r>
          <w:rPr>
            <w:color w:val="007FAC"/>
            <w:w w:val="110"/>
            <w:sz w:val="13"/>
          </w:rPr>
          <w:t> corporate</w:t>
        </w:r>
        <w:r>
          <w:rPr>
            <w:color w:val="007FAC"/>
            <w:w w:val="110"/>
            <w:sz w:val="13"/>
          </w:rPr>
          <w:t> bonds</w:t>
        </w:r>
        <w:r>
          <w:rPr>
            <w:color w:val="007FAC"/>
            <w:w w:val="110"/>
            <w:sz w:val="13"/>
          </w:rPr>
          <w:t> prior</w:t>
        </w:r>
        <w:r>
          <w:rPr>
            <w:color w:val="007FAC"/>
            <w:w w:val="110"/>
            <w:sz w:val="13"/>
          </w:rPr>
          <w:t> to</w:t>
        </w:r>
        <w:r>
          <w:rPr>
            <w:color w:val="007FAC"/>
            <w:w w:val="110"/>
            <w:sz w:val="13"/>
          </w:rPr>
          <w:t> earnings</w:t>
        </w:r>
      </w:hyperlink>
      <w:r>
        <w:rPr>
          <w:color w:val="007FAC"/>
          <w:spacing w:val="40"/>
          <w:w w:val="110"/>
          <w:sz w:val="13"/>
        </w:rPr>
        <w:t> </w:t>
      </w:r>
      <w:bookmarkStart w:name="_bookmark483" w:id="663"/>
      <w:bookmarkEnd w:id="663"/>
      <w:r>
        <w:rPr>
          <w:color w:val="007FAC"/>
          <w:w w:val="108"/>
          <w:sz w:val="13"/>
        </w:rPr>
      </w:r>
      <w:hyperlink r:id="rId846">
        <w:r>
          <w:rPr>
            <w:color w:val="007FAC"/>
            <w:w w:val="110"/>
            <w:sz w:val="13"/>
          </w:rPr>
          <w:t>announcements.</w:t>
        </w:r>
        <w:r>
          <w:rPr>
            <w:color w:val="007FAC"/>
            <w:spacing w:val="40"/>
            <w:w w:val="110"/>
            <w:sz w:val="13"/>
          </w:rPr>
          <w:t> </w:t>
        </w:r>
        <w:r>
          <w:rPr>
            <w:color w:val="007FAC"/>
            <w:w w:val="110"/>
            <w:sz w:val="13"/>
          </w:rPr>
          <w:t>Financ.</w:t>
        </w:r>
        <w:r>
          <w:rPr>
            <w:color w:val="007FAC"/>
            <w:spacing w:val="40"/>
            <w:w w:val="110"/>
            <w:sz w:val="13"/>
          </w:rPr>
          <w:t> </w:t>
        </w:r>
        <w:r>
          <w:rPr>
            <w:color w:val="007FAC"/>
            <w:w w:val="110"/>
            <w:sz w:val="13"/>
          </w:rPr>
          <w:t>Manage.</w:t>
        </w:r>
        <w:r>
          <w:rPr>
            <w:color w:val="007FAC"/>
            <w:spacing w:val="40"/>
            <w:w w:val="110"/>
            <w:sz w:val="13"/>
          </w:rPr>
          <w:t> </w:t>
        </w:r>
        <w:r>
          <w:rPr>
            <w:color w:val="007FAC"/>
            <w:w w:val="110"/>
            <w:sz w:val="13"/>
          </w:rPr>
          <w:t>45</w:t>
        </w:r>
        <w:r>
          <w:rPr>
            <w:color w:val="007FAC"/>
            <w:spacing w:val="40"/>
            <w:w w:val="110"/>
            <w:sz w:val="13"/>
          </w:rPr>
          <w:t> </w:t>
        </w:r>
        <w:r>
          <w:rPr>
            <w:color w:val="007FAC"/>
            <w:w w:val="110"/>
            <w:sz w:val="13"/>
          </w:rPr>
          <w:t>(3),</w:t>
        </w:r>
        <w:r>
          <w:rPr>
            <w:color w:val="007FAC"/>
            <w:spacing w:val="40"/>
            <w:w w:val="110"/>
            <w:sz w:val="13"/>
          </w:rPr>
          <w:t> </w:t>
        </w:r>
        <w:r>
          <w:rPr>
            <w:color w:val="007FAC"/>
            <w:w w:val="110"/>
            <w:sz w:val="13"/>
          </w:rPr>
          <w:t>641–674.</w:t>
        </w:r>
      </w:hyperlink>
    </w:p>
    <w:p>
      <w:pPr>
        <w:spacing w:line="268" w:lineRule="auto" w:before="1"/>
        <w:ind w:left="425" w:right="184" w:hanging="240"/>
        <w:jc w:val="both"/>
        <w:rPr>
          <w:sz w:val="13"/>
        </w:rPr>
      </w:pPr>
      <w:hyperlink r:id="rId847">
        <w:r>
          <w:rPr>
            <w:color w:val="007FAC"/>
            <w:w w:val="110"/>
            <w:sz w:val="13"/>
          </w:rPr>
          <w:t>Youssef,</w:t>
        </w:r>
      </w:hyperlink>
      <w:r>
        <w:rPr>
          <w:color w:val="007FAC"/>
          <w:w w:val="110"/>
          <w:sz w:val="13"/>
        </w:rPr>
        <w:t> </w:t>
      </w:r>
      <w:hyperlink r:id="rId847">
        <w:r>
          <w:rPr>
            <w:color w:val="007FAC"/>
            <w:w w:val="110"/>
            <w:sz w:val="13"/>
          </w:rPr>
          <w:t>M., 2020. What drives herding behavior in the cryptocurrency market? </w:t>
        </w:r>
        <w:r>
          <w:rPr>
            <w:color w:val="007FAC"/>
            <w:w w:val="110"/>
            <w:sz w:val="13"/>
          </w:rPr>
          <w:t>J.</w:t>
        </w:r>
      </w:hyperlink>
      <w:r>
        <w:rPr>
          <w:color w:val="007FAC"/>
          <w:spacing w:val="40"/>
          <w:w w:val="110"/>
          <w:sz w:val="13"/>
        </w:rPr>
        <w:t> </w:t>
      </w:r>
      <w:bookmarkStart w:name="_bookmark484" w:id="664"/>
      <w:bookmarkEnd w:id="664"/>
      <w:r>
        <w:rPr>
          <w:color w:val="007FAC"/>
          <w:w w:val="109"/>
          <w:sz w:val="13"/>
        </w:rPr>
      </w:r>
      <w:hyperlink r:id="rId847">
        <w:r>
          <w:rPr>
            <w:color w:val="007FAC"/>
            <w:w w:val="110"/>
            <w:sz w:val="13"/>
          </w:rPr>
          <w:t>Behav.</w:t>
        </w:r>
        <w:r>
          <w:rPr>
            <w:color w:val="007FAC"/>
            <w:spacing w:val="40"/>
            <w:w w:val="110"/>
            <w:sz w:val="13"/>
          </w:rPr>
          <w:t> </w:t>
        </w:r>
        <w:r>
          <w:rPr>
            <w:color w:val="007FAC"/>
            <w:w w:val="110"/>
            <w:sz w:val="13"/>
          </w:rPr>
          <w:t>Finance</w:t>
        </w:r>
        <w:r>
          <w:rPr>
            <w:color w:val="007FAC"/>
            <w:spacing w:val="40"/>
            <w:w w:val="110"/>
            <w:sz w:val="13"/>
          </w:rPr>
          <w:t> </w:t>
        </w:r>
        <w:r>
          <w:rPr>
            <w:color w:val="007FAC"/>
            <w:w w:val="110"/>
            <w:sz w:val="13"/>
          </w:rPr>
          <w:t>1–10.</w:t>
        </w:r>
      </w:hyperlink>
    </w:p>
    <w:p>
      <w:pPr>
        <w:spacing w:line="268" w:lineRule="auto" w:before="2"/>
        <w:ind w:left="425" w:right="184" w:hanging="240"/>
        <w:jc w:val="both"/>
        <w:rPr>
          <w:sz w:val="13"/>
        </w:rPr>
      </w:pPr>
      <w:hyperlink r:id="rId848">
        <w:r>
          <w:rPr>
            <w:color w:val="007FAC"/>
            <w:w w:val="110"/>
            <w:sz w:val="13"/>
          </w:rPr>
          <w:t>Zhang,</w:t>
        </w:r>
      </w:hyperlink>
      <w:r>
        <w:rPr>
          <w:color w:val="007FAC"/>
          <w:w w:val="110"/>
          <w:sz w:val="13"/>
        </w:rPr>
        <w:t> </w:t>
      </w:r>
      <w:hyperlink r:id="rId848">
        <w:r>
          <w:rPr>
            <w:color w:val="007FAC"/>
            <w:w w:val="110"/>
            <w:sz w:val="13"/>
          </w:rPr>
          <w:t>X.F.,</w:t>
        </w:r>
        <w:r>
          <w:rPr>
            <w:color w:val="007FAC"/>
            <w:w w:val="110"/>
            <w:sz w:val="13"/>
          </w:rPr>
          <w:t> 2006.</w:t>
        </w:r>
        <w:r>
          <w:rPr>
            <w:color w:val="007FAC"/>
            <w:w w:val="110"/>
            <w:sz w:val="13"/>
          </w:rPr>
          <w:t> Information</w:t>
        </w:r>
        <w:r>
          <w:rPr>
            <w:color w:val="007FAC"/>
            <w:w w:val="110"/>
            <w:sz w:val="13"/>
          </w:rPr>
          <w:t> uncertainty</w:t>
        </w:r>
        <w:r>
          <w:rPr>
            <w:color w:val="007FAC"/>
            <w:w w:val="110"/>
            <w:sz w:val="13"/>
          </w:rPr>
          <w:t> and</w:t>
        </w:r>
        <w:r>
          <w:rPr>
            <w:color w:val="007FAC"/>
            <w:w w:val="110"/>
            <w:sz w:val="13"/>
          </w:rPr>
          <w:t> stock</w:t>
        </w:r>
        <w:r>
          <w:rPr>
            <w:color w:val="007FAC"/>
            <w:w w:val="110"/>
            <w:sz w:val="13"/>
          </w:rPr>
          <w:t> returns.</w:t>
        </w:r>
        <w:r>
          <w:rPr>
            <w:color w:val="007FAC"/>
            <w:w w:val="110"/>
            <w:sz w:val="13"/>
          </w:rPr>
          <w:t> J.</w:t>
        </w:r>
        <w:r>
          <w:rPr>
            <w:color w:val="007FAC"/>
            <w:w w:val="110"/>
            <w:sz w:val="13"/>
          </w:rPr>
          <w:t> Finance</w:t>
        </w:r>
        <w:r>
          <w:rPr>
            <w:color w:val="007FAC"/>
            <w:w w:val="110"/>
            <w:sz w:val="13"/>
          </w:rPr>
          <w:t> 61</w:t>
        </w:r>
        <w:r>
          <w:rPr>
            <w:color w:val="007FAC"/>
            <w:w w:val="110"/>
            <w:sz w:val="13"/>
          </w:rPr>
          <w:t> </w:t>
        </w:r>
        <w:r>
          <w:rPr>
            <w:color w:val="007FAC"/>
            <w:w w:val="110"/>
            <w:sz w:val="13"/>
          </w:rPr>
          <w:t>(1),</w:t>
        </w:r>
      </w:hyperlink>
      <w:r>
        <w:rPr>
          <w:color w:val="007FAC"/>
          <w:spacing w:val="40"/>
          <w:w w:val="110"/>
          <w:sz w:val="13"/>
        </w:rPr>
        <w:t> </w:t>
      </w:r>
      <w:hyperlink r:id="rId848">
        <w:r>
          <w:rPr>
            <w:color w:val="007FAC"/>
            <w:spacing w:val="-2"/>
            <w:w w:val="110"/>
            <w:sz w:val="13"/>
          </w:rPr>
          <w:t>105–137.</w:t>
        </w:r>
      </w:hyperlink>
    </w:p>
    <w:sectPr>
      <w:type w:val="continuous"/>
      <w:pgSz w:w="11910" w:h="15880"/>
      <w:pgMar w:header="678" w:footer="656" w:top="600" w:bottom="280" w:left="566" w:right="566"/>
      <w:cols w:num="2" w:equalWidth="0">
        <w:col w:w="5248" w:space="132"/>
        <w:col w:w="539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Calibri">
    <w:altName w:val="Calibri"/>
    <w:charset w:val="1"/>
    <w:family w:val="roman"/>
    <w:pitch w:val="variable"/>
  </w:font>
  <w:font w:name="Comic Sans MS">
    <w:altName w:val="Comic Sans MS"/>
    <w:charset w:val="1"/>
    <w:family w:val="script"/>
    <w:pitch w:val="variable"/>
  </w:font>
  <w:font w:name="Trebuchet MS">
    <w:altName w:val="Trebuchet MS"/>
    <w:charset w:val="1"/>
    <w:family w:val="swiss"/>
    <w:pitch w:val="variable"/>
  </w:font>
  <w:font w:name="Verdana">
    <w:altName w:val="Verdana"/>
    <w:charset w:val="1"/>
    <w:family w:val="swiss"/>
    <w:pitch w:val="variable"/>
  </w:font>
  <w:font w:name="Cambria">
    <w:altName w:val="Cambria"/>
    <w:charset w:val="1"/>
    <w:family w:val="roman"/>
    <w:pitch w:val="variable"/>
  </w:font>
  <w:font w:name="Cambria Math">
    <w:altName w:val="Cambria Math"/>
    <w:charset w:val="1"/>
    <w:family w:val="roman"/>
    <w:pitch w:val="variable"/>
  </w:font>
  <w:font w:name="Lucida Sans Unicode">
    <w:altName w:val="Lucida Sans Unicode"/>
    <w:charset w:val="1"/>
    <w:family w:val="swiss"/>
    <w:pitch w:val="variable"/>
  </w:font>
  <w:font w:name="MingLiU_HKSCS-ExtB">
    <w:altName w:val="MingLiU_HKSCS-ExtB"/>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1456">
              <wp:simplePos x="0" y="0"/>
              <wp:positionH relativeFrom="page">
                <wp:posOffset>3717518</wp:posOffset>
              </wp:positionH>
              <wp:positionV relativeFrom="page">
                <wp:posOffset>9523448</wp:posOffset>
              </wp:positionV>
              <wp:extent cx="137795" cy="14160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7795" cy="141605"/>
                      </a:xfrm>
                      <a:prstGeom prst="rect">
                        <a:avLst/>
                      </a:prstGeom>
                    </wps:spPr>
                    <wps:txbx>
                      <w:txbxContent>
                        <w:p>
                          <w:pPr>
                            <w:spacing w:before="36"/>
                            <w:ind w:left="60" w:right="0" w:firstLine="0"/>
                            <w:jc w:val="left"/>
                            <w:rPr>
                              <w:sz w:val="13"/>
                            </w:rPr>
                          </w:pPr>
                          <w:r>
                            <w:rPr>
                              <w:spacing w:val="-10"/>
                              <w:w w:val="105"/>
                              <w:sz w:val="13"/>
                            </w:rPr>
                            <w:fldChar w:fldCharType="begin"/>
                          </w:r>
                          <w:r>
                            <w:rPr>
                              <w:spacing w:val="-10"/>
                              <w:w w:val="105"/>
                              <w:sz w:val="13"/>
                            </w:rPr>
                            <w:instrText> PAGE </w:instrText>
                          </w:r>
                          <w:r>
                            <w:rPr>
                              <w:spacing w:val="-10"/>
                              <w:w w:val="105"/>
                              <w:sz w:val="13"/>
                            </w:rPr>
                            <w:fldChar w:fldCharType="separate"/>
                          </w:r>
                          <w:r>
                            <w:rPr>
                              <w:spacing w:val="-10"/>
                              <w:w w:val="105"/>
                              <w:sz w:val="13"/>
                            </w:rPr>
                            <w:t>2</w:t>
                          </w:r>
                          <w:r>
                            <w:rPr>
                              <w:spacing w:val="-10"/>
                              <w:w w:val="105"/>
                              <w:sz w:val="13"/>
                            </w:rPr>
                            <w:fldChar w:fldCharType="end"/>
                          </w:r>
                        </w:p>
                      </w:txbxContent>
                    </wps:txbx>
                    <wps:bodyPr wrap="square" lIns="0" tIns="0" rIns="0" bIns="0" rtlCol="0">
                      <a:noAutofit/>
                    </wps:bodyPr>
                  </wps:wsp>
                </a:graphicData>
              </a:graphic>
            </wp:anchor>
          </w:drawing>
        </mc:Choice>
        <mc:Fallback>
          <w:pict>
            <v:shape style="position:absolute;margin-left:292.717987pt;margin-top:749.877808pt;width:10.85pt;height:11.15pt;mso-position-horizontal-relative:page;mso-position-vertical-relative:page;z-index:-25985024" type="#_x0000_t202" id="docshape13" filled="false" stroked="false">
              <v:textbox inset="0,0,0,0">
                <w:txbxContent>
                  <w:p>
                    <w:pPr>
                      <w:spacing w:before="36"/>
                      <w:ind w:left="60" w:right="0" w:firstLine="0"/>
                      <w:jc w:val="left"/>
                      <w:rPr>
                        <w:sz w:val="13"/>
                      </w:rPr>
                    </w:pPr>
                    <w:r>
                      <w:rPr>
                        <w:spacing w:val="-10"/>
                        <w:w w:val="105"/>
                        <w:sz w:val="13"/>
                      </w:rPr>
                      <w:fldChar w:fldCharType="begin"/>
                    </w:r>
                    <w:r>
                      <w:rPr>
                        <w:spacing w:val="-10"/>
                        <w:w w:val="105"/>
                        <w:sz w:val="13"/>
                      </w:rPr>
                      <w:instrText> PAGE </w:instrText>
                    </w:r>
                    <w:r>
                      <w:rPr>
                        <w:spacing w:val="-10"/>
                        <w:w w:val="105"/>
                        <w:sz w:val="13"/>
                      </w:rPr>
                      <w:fldChar w:fldCharType="separate"/>
                    </w:r>
                    <w:r>
                      <w:rPr>
                        <w:spacing w:val="-10"/>
                        <w:w w:val="105"/>
                        <w:sz w:val="13"/>
                      </w:rPr>
                      <w:t>2</w:t>
                    </w:r>
                    <w:r>
                      <w:rPr>
                        <w:spacing w:val="-10"/>
                        <w:w w:val="105"/>
                        <w:sz w:val="13"/>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3504">
              <wp:simplePos x="0" y="0"/>
              <wp:positionH relativeFrom="page">
                <wp:posOffset>3717518</wp:posOffset>
              </wp:positionH>
              <wp:positionV relativeFrom="page">
                <wp:posOffset>9523448</wp:posOffset>
              </wp:positionV>
              <wp:extent cx="137795" cy="14160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7795" cy="141605"/>
                      </a:xfrm>
                      <a:prstGeom prst="rect">
                        <a:avLst/>
                      </a:prstGeom>
                    </wps:spPr>
                    <wps:txbx>
                      <w:txbxContent>
                        <w:p>
                          <w:pPr>
                            <w:spacing w:before="36"/>
                            <w:ind w:left="60" w:right="0" w:firstLine="0"/>
                            <w:jc w:val="left"/>
                            <w:rPr>
                              <w:sz w:val="13"/>
                            </w:rPr>
                          </w:pPr>
                          <w:r>
                            <w:rPr>
                              <w:spacing w:val="-10"/>
                              <w:w w:val="105"/>
                              <w:sz w:val="13"/>
                            </w:rPr>
                            <w:fldChar w:fldCharType="begin"/>
                          </w:r>
                          <w:r>
                            <w:rPr>
                              <w:spacing w:val="-10"/>
                              <w:w w:val="105"/>
                              <w:sz w:val="13"/>
                            </w:rPr>
                            <w:instrText> PAGE </w:instrText>
                          </w:r>
                          <w:r>
                            <w:rPr>
                              <w:spacing w:val="-10"/>
                              <w:w w:val="105"/>
                              <w:sz w:val="13"/>
                            </w:rPr>
                            <w:fldChar w:fldCharType="separate"/>
                          </w:r>
                          <w:r>
                            <w:rPr>
                              <w:spacing w:val="-10"/>
                              <w:w w:val="105"/>
                              <w:sz w:val="13"/>
                            </w:rPr>
                            <w:t>5</w:t>
                          </w:r>
                          <w:r>
                            <w:rPr>
                              <w:spacing w:val="-10"/>
                              <w:w w:val="105"/>
                              <w:sz w:val="13"/>
                            </w:rPr>
                            <w:fldChar w:fldCharType="end"/>
                          </w:r>
                        </w:p>
                      </w:txbxContent>
                    </wps:txbx>
                    <wps:bodyPr wrap="square" lIns="0" tIns="0" rIns="0" bIns="0" rtlCol="0">
                      <a:noAutofit/>
                    </wps:bodyPr>
                  </wps:wsp>
                </a:graphicData>
              </a:graphic>
            </wp:anchor>
          </w:drawing>
        </mc:Choice>
        <mc:Fallback>
          <w:pict>
            <v:shape style="position:absolute;margin-left:292.717987pt;margin-top:749.877808pt;width:10.85pt;height:11.15pt;mso-position-horizontal-relative:page;mso-position-vertical-relative:page;z-index:-25982976" type="#_x0000_t202" id="docshape17" filled="false" stroked="false">
              <v:textbox inset="0,0,0,0">
                <w:txbxContent>
                  <w:p>
                    <w:pPr>
                      <w:spacing w:before="36"/>
                      <w:ind w:left="60" w:right="0" w:firstLine="0"/>
                      <w:jc w:val="left"/>
                      <w:rPr>
                        <w:sz w:val="13"/>
                      </w:rPr>
                    </w:pPr>
                    <w:r>
                      <w:rPr>
                        <w:spacing w:val="-10"/>
                        <w:w w:val="105"/>
                        <w:sz w:val="13"/>
                      </w:rPr>
                      <w:fldChar w:fldCharType="begin"/>
                    </w:r>
                    <w:r>
                      <w:rPr>
                        <w:spacing w:val="-10"/>
                        <w:w w:val="105"/>
                        <w:sz w:val="13"/>
                      </w:rPr>
                      <w:instrText> PAGE </w:instrText>
                    </w:r>
                    <w:r>
                      <w:rPr>
                        <w:spacing w:val="-10"/>
                        <w:w w:val="105"/>
                        <w:sz w:val="13"/>
                      </w:rPr>
                      <w:fldChar w:fldCharType="separate"/>
                    </w:r>
                    <w:r>
                      <w:rPr>
                        <w:spacing w:val="-10"/>
                        <w:w w:val="105"/>
                        <w:sz w:val="13"/>
                      </w:rPr>
                      <w:t>5</w:t>
                    </w:r>
                    <w:r>
                      <w:rPr>
                        <w:spacing w:val="-10"/>
                        <w:w w:val="105"/>
                        <w:sz w:val="13"/>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5040">
              <wp:simplePos x="0" y="0"/>
              <wp:positionH relativeFrom="page">
                <wp:posOffset>3717518</wp:posOffset>
              </wp:positionH>
              <wp:positionV relativeFrom="page">
                <wp:posOffset>9523448</wp:posOffset>
              </wp:positionV>
              <wp:extent cx="137795" cy="14160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37795" cy="141605"/>
                      </a:xfrm>
                      <a:prstGeom prst="rect">
                        <a:avLst/>
                      </a:prstGeom>
                    </wps:spPr>
                    <wps:txbx>
                      <w:txbxContent>
                        <w:p>
                          <w:pPr>
                            <w:spacing w:before="36"/>
                            <w:ind w:left="60" w:right="0" w:firstLine="0"/>
                            <w:jc w:val="left"/>
                            <w:rPr>
                              <w:sz w:val="13"/>
                            </w:rPr>
                          </w:pPr>
                          <w:r>
                            <w:rPr>
                              <w:spacing w:val="-10"/>
                              <w:w w:val="105"/>
                              <w:sz w:val="13"/>
                            </w:rPr>
                            <w:fldChar w:fldCharType="begin"/>
                          </w:r>
                          <w:r>
                            <w:rPr>
                              <w:spacing w:val="-10"/>
                              <w:w w:val="105"/>
                              <w:sz w:val="13"/>
                            </w:rPr>
                            <w:instrText> PAGE </w:instrText>
                          </w:r>
                          <w:r>
                            <w:rPr>
                              <w:spacing w:val="-10"/>
                              <w:w w:val="105"/>
                              <w:sz w:val="13"/>
                            </w:rPr>
                            <w:fldChar w:fldCharType="separate"/>
                          </w:r>
                          <w:r>
                            <w:rPr>
                              <w:spacing w:val="-10"/>
                              <w:w w:val="105"/>
                              <w:sz w:val="13"/>
                            </w:rPr>
                            <w:t>6</w:t>
                          </w:r>
                          <w:r>
                            <w:rPr>
                              <w:spacing w:val="-10"/>
                              <w:w w:val="105"/>
                              <w:sz w:val="13"/>
                            </w:rPr>
                            <w:fldChar w:fldCharType="end"/>
                          </w:r>
                        </w:p>
                      </w:txbxContent>
                    </wps:txbx>
                    <wps:bodyPr wrap="square" lIns="0" tIns="0" rIns="0" bIns="0" rtlCol="0">
                      <a:noAutofit/>
                    </wps:bodyPr>
                  </wps:wsp>
                </a:graphicData>
              </a:graphic>
            </wp:anchor>
          </w:drawing>
        </mc:Choice>
        <mc:Fallback>
          <w:pict>
            <v:shape style="position:absolute;margin-left:292.717987pt;margin-top:749.877808pt;width:10.85pt;height:11.15pt;mso-position-horizontal-relative:page;mso-position-vertical-relative:page;z-index:-25981440" type="#_x0000_t202" id="docshape24" filled="false" stroked="false">
              <v:textbox inset="0,0,0,0">
                <w:txbxContent>
                  <w:p>
                    <w:pPr>
                      <w:spacing w:before="36"/>
                      <w:ind w:left="60" w:right="0" w:firstLine="0"/>
                      <w:jc w:val="left"/>
                      <w:rPr>
                        <w:sz w:val="13"/>
                      </w:rPr>
                    </w:pPr>
                    <w:r>
                      <w:rPr>
                        <w:spacing w:val="-10"/>
                        <w:w w:val="105"/>
                        <w:sz w:val="13"/>
                      </w:rPr>
                      <w:fldChar w:fldCharType="begin"/>
                    </w:r>
                    <w:r>
                      <w:rPr>
                        <w:spacing w:val="-10"/>
                        <w:w w:val="105"/>
                        <w:sz w:val="13"/>
                      </w:rPr>
                      <w:instrText> PAGE </w:instrText>
                    </w:r>
                    <w:r>
                      <w:rPr>
                        <w:spacing w:val="-10"/>
                        <w:w w:val="105"/>
                        <w:sz w:val="13"/>
                      </w:rPr>
                      <w:fldChar w:fldCharType="separate"/>
                    </w:r>
                    <w:r>
                      <w:rPr>
                        <w:spacing w:val="-10"/>
                        <w:w w:val="105"/>
                        <w:sz w:val="13"/>
                      </w:rPr>
                      <w:t>6</w:t>
                    </w:r>
                    <w:r>
                      <w:rPr>
                        <w:spacing w:val="-10"/>
                        <w:w w:val="105"/>
                        <w:sz w:val="13"/>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5552">
              <wp:simplePos x="0" y="0"/>
              <wp:positionH relativeFrom="page">
                <wp:posOffset>3692969</wp:posOffset>
              </wp:positionH>
              <wp:positionV relativeFrom="page">
                <wp:posOffset>10030607</wp:posOffset>
              </wp:positionV>
              <wp:extent cx="174625" cy="1778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74625"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0.785004pt;margin-top:789.811584pt;width:13.75pt;height:14pt;mso-position-horizontal-relative:page;mso-position-vertical-relative:page;z-index:-25980928" type="#_x0000_t202" id="docshape30"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6064">
              <wp:simplePos x="0" y="0"/>
              <wp:positionH relativeFrom="page">
                <wp:posOffset>3704729</wp:posOffset>
              </wp:positionH>
              <wp:positionV relativeFrom="page">
                <wp:posOffset>10030607</wp:posOffset>
              </wp:positionV>
              <wp:extent cx="163195" cy="1778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89.811584pt;width:12.85pt;height:14pt;mso-position-horizontal-relative:page;mso-position-vertical-relative:page;z-index:-25980416" type="#_x0000_t202" id="docshape37"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6576">
              <wp:simplePos x="0" y="0"/>
              <wp:positionH relativeFrom="page">
                <wp:posOffset>3704729</wp:posOffset>
              </wp:positionH>
              <wp:positionV relativeFrom="page">
                <wp:posOffset>10030607</wp:posOffset>
              </wp:positionV>
              <wp:extent cx="163195" cy="1778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89.811584pt;width:12.85pt;height:14pt;mso-position-horizontal-relative:page;mso-position-vertical-relative:page;z-index:-25979904" type="#_x0000_t202" id="docshape50"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3</w:t>
                    </w:r>
                    <w:r>
                      <w:rPr>
                        <w:rFonts w:ascii="Calibri"/>
                        <w:spacing w:val="-1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7088">
              <wp:simplePos x="0" y="0"/>
              <wp:positionH relativeFrom="page">
                <wp:posOffset>3704729</wp:posOffset>
              </wp:positionH>
              <wp:positionV relativeFrom="page">
                <wp:posOffset>10030607</wp:posOffset>
              </wp:positionV>
              <wp:extent cx="163195" cy="1778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89.811584pt;width:12.85pt;height:14pt;mso-position-horizontal-relative:page;mso-position-vertical-relative:page;z-index:-25979392" type="#_x0000_t202" id="docshape51"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4</w:t>
                    </w:r>
                    <w:r>
                      <w:rPr>
                        <w:rFonts w:ascii="Calibri"/>
                        <w:spacing w:val="-1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7600">
              <wp:simplePos x="0" y="0"/>
              <wp:positionH relativeFrom="page">
                <wp:posOffset>3704729</wp:posOffset>
              </wp:positionH>
              <wp:positionV relativeFrom="page">
                <wp:posOffset>10030607</wp:posOffset>
              </wp:positionV>
              <wp:extent cx="163195" cy="1778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89.811584pt;width:12.85pt;height:14pt;mso-position-horizontal-relative:page;mso-position-vertical-relative:page;z-index:-25978880" type="#_x0000_t202" id="docshape67"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5</w:t>
                    </w:r>
                    <w:r>
                      <w:rPr>
                        <w:rFonts w:ascii="Calibri"/>
                        <w:spacing w:val="-1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8112">
              <wp:simplePos x="0" y="0"/>
              <wp:positionH relativeFrom="page">
                <wp:posOffset>3704729</wp:posOffset>
              </wp:positionH>
              <wp:positionV relativeFrom="page">
                <wp:posOffset>10030607</wp:posOffset>
              </wp:positionV>
              <wp:extent cx="163195" cy="1778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89.811584pt;width:12.85pt;height:14pt;mso-position-horizontal-relative:page;mso-position-vertical-relative:page;z-index:-25978368" type="#_x0000_t202" id="docshape82"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6</w:t>
                    </w:r>
                    <w:r>
                      <w:rPr>
                        <w:rFonts w:ascii="Calibri"/>
                        <w:spacing w:val="-1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8624">
              <wp:simplePos x="0" y="0"/>
              <wp:positionH relativeFrom="page">
                <wp:posOffset>3704729</wp:posOffset>
              </wp:positionH>
              <wp:positionV relativeFrom="page">
                <wp:posOffset>10030607</wp:posOffset>
              </wp:positionV>
              <wp:extent cx="163195" cy="1778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89.811584pt;width:12.85pt;height:14pt;mso-position-horizontal-relative:page;mso-position-vertical-relative:page;z-index:-25977856" type="#_x0000_t202" id="docshape97"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7</w:t>
                    </w:r>
                    <w:r>
                      <w:rPr>
                        <w:rFonts w:ascii="Calibri"/>
                        <w:spacing w:val="-1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9136">
              <wp:simplePos x="0" y="0"/>
              <wp:positionH relativeFrom="page">
                <wp:posOffset>3704729</wp:posOffset>
              </wp:positionH>
              <wp:positionV relativeFrom="page">
                <wp:posOffset>10030607</wp:posOffset>
              </wp:positionV>
              <wp:extent cx="163195" cy="1778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89.811584pt;width:12.85pt;height:14pt;mso-position-horizontal-relative:page;mso-position-vertical-relative:page;z-index:-25977344" type="#_x0000_t202" id="docshape99"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8</w:t>
                    </w:r>
                    <w:r>
                      <w:rPr>
                        <w:rFonts w:ascii="Calibri"/>
                        <w:spacing w:val="-1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9648">
              <wp:simplePos x="0" y="0"/>
              <wp:positionH relativeFrom="page">
                <wp:posOffset>3704729</wp:posOffset>
              </wp:positionH>
              <wp:positionV relativeFrom="page">
                <wp:posOffset>10030607</wp:posOffset>
              </wp:positionV>
              <wp:extent cx="163195" cy="1778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631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9</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710999pt;margin-top:789.811584pt;width:12.85pt;height:14pt;mso-position-horizontal-relative:page;mso-position-vertical-relative:page;z-index:-25976832" type="#_x0000_t202" id="docshape100"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9</w:t>
                    </w:r>
                    <w:r>
                      <w:rPr>
                        <w:rFonts w:ascii="Calibri"/>
                        <w:spacing w:val="-1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0160">
              <wp:simplePos x="0" y="0"/>
              <wp:positionH relativeFrom="page">
                <wp:posOffset>3667569</wp:posOffset>
              </wp:positionH>
              <wp:positionV relativeFrom="page">
                <wp:posOffset>10030607</wp:posOffset>
              </wp:positionV>
              <wp:extent cx="238125" cy="1778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6320" type="#_x0000_t202" id="docshape101"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0672">
              <wp:simplePos x="0" y="0"/>
              <wp:positionH relativeFrom="page">
                <wp:posOffset>3667569</wp:posOffset>
              </wp:positionH>
              <wp:positionV relativeFrom="page">
                <wp:posOffset>10030607</wp:posOffset>
              </wp:positionV>
              <wp:extent cx="238125" cy="1778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5808" type="#_x0000_t202" id="docshape104"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11</w:t>
                    </w:r>
                    <w:r>
                      <w:rPr>
                        <w:rFonts w:ascii="Calibri"/>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1184">
              <wp:simplePos x="0" y="0"/>
              <wp:positionH relativeFrom="page">
                <wp:posOffset>3667569</wp:posOffset>
              </wp:positionH>
              <wp:positionV relativeFrom="page">
                <wp:posOffset>10030607</wp:posOffset>
              </wp:positionV>
              <wp:extent cx="238125" cy="1778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5296" type="#_x0000_t202" id="docshape105"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12</w:t>
                    </w:r>
                    <w:r>
                      <w:rPr>
                        <w:rFonts w:ascii="Calibri"/>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1696">
              <wp:simplePos x="0" y="0"/>
              <wp:positionH relativeFrom="page">
                <wp:posOffset>3667569</wp:posOffset>
              </wp:positionH>
              <wp:positionV relativeFrom="page">
                <wp:posOffset>10030607</wp:posOffset>
              </wp:positionV>
              <wp:extent cx="238125" cy="1778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4784" type="#_x0000_t202" id="docshape106"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13</w:t>
                    </w:r>
                    <w:r>
                      <w:rPr>
                        <w:rFonts w:ascii="Calibri"/>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2208">
              <wp:simplePos x="0" y="0"/>
              <wp:positionH relativeFrom="page">
                <wp:posOffset>3667569</wp:posOffset>
              </wp:positionH>
              <wp:positionV relativeFrom="page">
                <wp:posOffset>10030607</wp:posOffset>
              </wp:positionV>
              <wp:extent cx="238125" cy="1778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4272" type="#_x0000_t202" id="docshape108"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14</w:t>
                    </w:r>
                    <w:r>
                      <w:rPr>
                        <w:rFonts w:ascii="Calibri"/>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2720">
              <wp:simplePos x="0" y="0"/>
              <wp:positionH relativeFrom="page">
                <wp:posOffset>3667569</wp:posOffset>
              </wp:positionH>
              <wp:positionV relativeFrom="page">
                <wp:posOffset>10030607</wp:posOffset>
              </wp:positionV>
              <wp:extent cx="238125" cy="17780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3760" type="#_x0000_t202" id="docshape139"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15</w:t>
                    </w:r>
                    <w:r>
                      <w:rPr>
                        <w:rFonts w:ascii="Calibri"/>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3232">
              <wp:simplePos x="0" y="0"/>
              <wp:positionH relativeFrom="page">
                <wp:posOffset>3667569</wp:posOffset>
              </wp:positionH>
              <wp:positionV relativeFrom="page">
                <wp:posOffset>10030607</wp:posOffset>
              </wp:positionV>
              <wp:extent cx="238125" cy="1778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3248" type="#_x0000_t202" id="docshape142"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16</w:t>
                    </w:r>
                    <w:r>
                      <w:rPr>
                        <w:rFonts w:ascii="Calibri"/>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3744">
              <wp:simplePos x="0" y="0"/>
              <wp:positionH relativeFrom="page">
                <wp:posOffset>3667569</wp:posOffset>
              </wp:positionH>
              <wp:positionV relativeFrom="page">
                <wp:posOffset>10030607</wp:posOffset>
              </wp:positionV>
              <wp:extent cx="238125" cy="17780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2736" type="#_x0000_t202" id="docshape145"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17</w:t>
                    </w:r>
                    <w:r>
                      <w:rPr>
                        <w:rFonts w:ascii="Calibri"/>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4256">
              <wp:simplePos x="0" y="0"/>
              <wp:positionH relativeFrom="page">
                <wp:posOffset>3667569</wp:posOffset>
              </wp:positionH>
              <wp:positionV relativeFrom="page">
                <wp:posOffset>10030607</wp:posOffset>
              </wp:positionV>
              <wp:extent cx="238125" cy="17780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18</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2224" type="#_x0000_t202" id="docshape179"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18</w:t>
                    </w:r>
                    <w:r>
                      <w:rPr>
                        <w:rFonts w:ascii="Calibri"/>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4768">
              <wp:simplePos x="0" y="0"/>
              <wp:positionH relativeFrom="page">
                <wp:posOffset>3667569</wp:posOffset>
              </wp:positionH>
              <wp:positionV relativeFrom="page">
                <wp:posOffset>10030607</wp:posOffset>
              </wp:positionV>
              <wp:extent cx="238125" cy="17780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1712" type="#_x0000_t202" id="docshape180"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19</w:t>
                    </w:r>
                    <w:r>
                      <w:rPr>
                        <w:rFonts w:ascii="Calibri"/>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5280">
              <wp:simplePos x="0" y="0"/>
              <wp:positionH relativeFrom="page">
                <wp:posOffset>3667569</wp:posOffset>
              </wp:positionH>
              <wp:positionV relativeFrom="page">
                <wp:posOffset>10030607</wp:posOffset>
              </wp:positionV>
              <wp:extent cx="238125" cy="1778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381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785004pt;margin-top:789.811584pt;width:18.75pt;height:14pt;mso-position-horizontal-relative:page;mso-position-vertical-relative:page;z-index:-25971200" type="#_x0000_t202" id="docshape181"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20</w:t>
                    </w:r>
                    <w:r>
                      <w:rPr>
                        <w:rFonts w:ascii="Calibri"/>
                        <w:spacing w:val="-5"/>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6304">
              <wp:simplePos x="0" y="0"/>
              <wp:positionH relativeFrom="page">
                <wp:posOffset>3826890</wp:posOffset>
              </wp:positionH>
              <wp:positionV relativeFrom="page">
                <wp:posOffset>10003085</wp:posOffset>
              </wp:positionV>
              <wp:extent cx="88900" cy="16573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88900" cy="165735"/>
                      </a:xfrm>
                      <a:prstGeom prst="rect">
                        <a:avLst/>
                      </a:prstGeom>
                    </wps:spPr>
                    <wps:txbx>
                      <w:txbxContent>
                        <w:p>
                          <w:pPr>
                            <w:spacing w:before="10"/>
                            <w:ind w:left="20" w:right="0" w:firstLine="0"/>
                            <w:jc w:val="left"/>
                            <w:rPr>
                              <w:rFonts w:ascii="Times New Roman"/>
                              <w:sz w:val="20"/>
                            </w:rPr>
                          </w:pPr>
                          <w:r>
                            <w:rPr>
                              <w:rFonts w:ascii="Times New Roman"/>
                              <w:spacing w:val="-10"/>
                              <w:sz w:val="20"/>
                            </w:rPr>
                            <w:t>7</w:t>
                          </w:r>
                        </w:p>
                      </w:txbxContent>
                    </wps:txbx>
                    <wps:bodyPr wrap="square" lIns="0" tIns="0" rIns="0" bIns="0" rtlCol="0">
                      <a:noAutofit/>
                    </wps:bodyPr>
                  </wps:wsp>
                </a:graphicData>
              </a:graphic>
            </wp:anchor>
          </w:drawing>
        </mc:Choice>
        <mc:Fallback>
          <w:pict>
            <v:shape style="position:absolute;margin-left:301.329987pt;margin-top:787.644531pt;width:7pt;height:13.05pt;mso-position-horizontal-relative:page;mso-position-vertical-relative:page;z-index:-25970176" type="#_x0000_t202" id="docshape183" filled="false" stroked="false">
              <v:textbox inset="0,0,0,0">
                <w:txbxContent>
                  <w:p>
                    <w:pPr>
                      <w:spacing w:before="10"/>
                      <w:ind w:left="20" w:right="0" w:firstLine="0"/>
                      <w:jc w:val="left"/>
                      <w:rPr>
                        <w:rFonts w:ascii="Times New Roman"/>
                        <w:sz w:val="20"/>
                      </w:rPr>
                    </w:pPr>
                    <w:r>
                      <w:rPr>
                        <w:rFonts w:ascii="Times New Roman"/>
                        <w:spacing w:val="-10"/>
                        <w:sz w:val="20"/>
                      </w:rPr>
                      <w:t>7</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7840">
              <wp:simplePos x="0" y="0"/>
              <wp:positionH relativeFrom="page">
                <wp:posOffset>3794886</wp:posOffset>
              </wp:positionH>
              <wp:positionV relativeFrom="page">
                <wp:posOffset>10079285</wp:posOffset>
              </wp:positionV>
              <wp:extent cx="153670" cy="16573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53670" cy="165735"/>
                      </a:xfrm>
                      <a:prstGeom prst="rect">
                        <a:avLst/>
                      </a:prstGeom>
                    </wps:spPr>
                    <wps:txbx>
                      <w:txbxContent>
                        <w:p>
                          <w:pPr>
                            <w:spacing w:before="10"/>
                            <w:ind w:left="2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style="position:absolute;margin-left:298.809998pt;margin-top:793.644531pt;width:12.1pt;height:13.05pt;mso-position-horizontal-relative:page;mso-position-vertical-relative:page;z-index:-25968640" type="#_x0000_t202" id="docshape186" filled="false" stroked="false">
              <v:textbox inset="0,0,0,0">
                <w:txbxContent>
                  <w:p>
                    <w:pPr>
                      <w:spacing w:before="10"/>
                      <w:ind w:left="2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8864">
              <wp:simplePos x="0" y="0"/>
              <wp:positionH relativeFrom="page">
                <wp:posOffset>3699383</wp:posOffset>
              </wp:positionH>
              <wp:positionV relativeFrom="page">
                <wp:posOffset>9973267</wp:posOffset>
              </wp:positionV>
              <wp:extent cx="173990" cy="19621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73990" cy="196215"/>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2</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1.290009pt;margin-top:785.296692pt;width:13.7pt;height:15.45pt;mso-position-horizontal-relative:page;mso-position-vertical-relative:page;z-index:-25967616" type="#_x0000_t202" id="docshape196"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2</w:t>
                    </w:r>
                    <w:r>
                      <w:rPr>
                        <w:rFonts w:ascii="Arial MT"/>
                        <w:spacing w:val="-1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9888">
              <wp:simplePos x="0" y="0"/>
              <wp:positionH relativeFrom="page">
                <wp:posOffset>3699383</wp:posOffset>
              </wp:positionH>
              <wp:positionV relativeFrom="page">
                <wp:posOffset>9973267</wp:posOffset>
              </wp:positionV>
              <wp:extent cx="173990" cy="19621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73990" cy="196215"/>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1.290009pt;margin-top:785.296692pt;width:13.7pt;height:15.45pt;mso-position-horizontal-relative:page;mso-position-vertical-relative:page;z-index:-25966592" type="#_x0000_t202" id="docshape198"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3</w:t>
                    </w:r>
                    <w:r>
                      <w:rPr>
                        <w:rFonts w:ascii="Arial MT"/>
                        <w:spacing w:val="-10"/>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0400">
              <wp:simplePos x="0" y="0"/>
              <wp:positionH relativeFrom="page">
                <wp:posOffset>3699383</wp:posOffset>
              </wp:positionH>
              <wp:positionV relativeFrom="page">
                <wp:posOffset>9973267</wp:posOffset>
              </wp:positionV>
              <wp:extent cx="173990" cy="19621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173990" cy="196215"/>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4</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1.290009pt;margin-top:785.296692pt;width:13.7pt;height:15.45pt;mso-position-horizontal-relative:page;mso-position-vertical-relative:page;z-index:-25966080" type="#_x0000_t202" id="docshape199"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4</w:t>
                    </w:r>
                    <w:r>
                      <w:rPr>
                        <w:rFonts w:ascii="Arial MT"/>
                        <w:spacing w:val="-10"/>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1424">
              <wp:simplePos x="0" y="0"/>
              <wp:positionH relativeFrom="page">
                <wp:posOffset>3699383</wp:posOffset>
              </wp:positionH>
              <wp:positionV relativeFrom="page">
                <wp:posOffset>9973267</wp:posOffset>
              </wp:positionV>
              <wp:extent cx="173990" cy="19621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73990" cy="196215"/>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5</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1.290009pt;margin-top:785.296692pt;width:13.7pt;height:15.45pt;mso-position-horizontal-relative:page;mso-position-vertical-relative:page;z-index:-25965056" type="#_x0000_t202" id="docshape201"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5</w:t>
                    </w:r>
                    <w:r>
                      <w:rPr>
                        <w:rFonts w:ascii="Arial MT"/>
                        <w:spacing w:val="-10"/>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2960">
              <wp:simplePos x="0" y="0"/>
              <wp:positionH relativeFrom="page">
                <wp:posOffset>3699383</wp:posOffset>
              </wp:positionH>
              <wp:positionV relativeFrom="page">
                <wp:posOffset>9973267</wp:posOffset>
              </wp:positionV>
              <wp:extent cx="173990" cy="19621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73990" cy="196215"/>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6</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1.290009pt;margin-top:785.296692pt;width:13.7pt;height:15.45pt;mso-position-horizontal-relative:page;mso-position-vertical-relative:page;z-index:-25963520" type="#_x0000_t202" id="docshape204"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6</w:t>
                    </w:r>
                    <w:r>
                      <w:rPr>
                        <w:rFonts w:ascii="Arial MT"/>
                        <w:spacing w:val="-10"/>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3472">
              <wp:simplePos x="0" y="0"/>
              <wp:positionH relativeFrom="page">
                <wp:posOffset>3699383</wp:posOffset>
              </wp:positionH>
              <wp:positionV relativeFrom="page">
                <wp:posOffset>9973267</wp:posOffset>
              </wp:positionV>
              <wp:extent cx="173990" cy="19621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73990" cy="196215"/>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7</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1.290009pt;margin-top:785.296692pt;width:13.7pt;height:15.45pt;mso-position-horizontal-relative:page;mso-position-vertical-relative:page;z-index:-25963008" type="#_x0000_t202" id="docshape205"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7</w:t>
                    </w:r>
                    <w:r>
                      <w:rPr>
                        <w:rFonts w:ascii="Arial MT"/>
                        <w:spacing w:val="-10"/>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3984">
              <wp:simplePos x="0" y="0"/>
              <wp:positionH relativeFrom="page">
                <wp:posOffset>3699383</wp:posOffset>
              </wp:positionH>
              <wp:positionV relativeFrom="page">
                <wp:posOffset>9973267</wp:posOffset>
              </wp:positionV>
              <wp:extent cx="173990" cy="19621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73990" cy="196215"/>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8</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1.290009pt;margin-top:785.296692pt;width:13.7pt;height:15.45pt;mso-position-horizontal-relative:page;mso-position-vertical-relative:page;z-index:-25962496" type="#_x0000_t202" id="docshape206"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8</w:t>
                    </w:r>
                    <w:r>
                      <w:rPr>
                        <w:rFonts w:ascii="Arial MT"/>
                        <w:spacing w:val="-10"/>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4496">
              <wp:simplePos x="0" y="0"/>
              <wp:positionH relativeFrom="page">
                <wp:posOffset>3699383</wp:posOffset>
              </wp:positionH>
              <wp:positionV relativeFrom="page">
                <wp:posOffset>9973267</wp:posOffset>
              </wp:positionV>
              <wp:extent cx="173990" cy="19621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73990" cy="196215"/>
                      </a:xfrm>
                      <a:prstGeom prst="rect">
                        <a:avLst/>
                      </a:prstGeom>
                    </wps:spPr>
                    <wps:txbx>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9</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291.290009pt;margin-top:785.296692pt;width:13.7pt;height:15.45pt;mso-position-horizontal-relative:page;mso-position-vertical-relative:page;z-index:-25961984" type="#_x0000_t202" id="docshape207" filled="false" stroked="false">
              <v:textbox inset="0,0,0,0">
                <w:txbxContent>
                  <w:p>
                    <w:pPr>
                      <w:pStyle w:val="BodyText"/>
                      <w:spacing w:before="12"/>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9</w:t>
                    </w:r>
                    <w:r>
                      <w:rPr>
                        <w:rFonts w:ascii="Arial MT"/>
                        <w:spacing w:val="-10"/>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6032">
              <wp:simplePos x="0" y="0"/>
              <wp:positionH relativeFrom="page">
                <wp:posOffset>3658234</wp:posOffset>
              </wp:positionH>
              <wp:positionV relativeFrom="page">
                <wp:posOffset>9973267</wp:posOffset>
              </wp:positionV>
              <wp:extent cx="259715" cy="19621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60448" type="#_x0000_t202" id="docshape210"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w:t>
                    </w:r>
                    <w:r>
                      <w:rPr>
                        <w:rFonts w:ascii="Arial MT"/>
                        <w:spacing w:val="-5"/>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7568">
              <wp:simplePos x="0" y="0"/>
              <wp:positionH relativeFrom="page">
                <wp:posOffset>3658234</wp:posOffset>
              </wp:positionH>
              <wp:positionV relativeFrom="page">
                <wp:posOffset>9973267</wp:posOffset>
              </wp:positionV>
              <wp:extent cx="259715" cy="19621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8912" type="#_x0000_t202" id="docshape213"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w:t>
                    </w:r>
                    <w:r>
                      <w:rPr>
                        <w:rFonts w:ascii="Arial MT"/>
                        <w:spacing w:val="-5"/>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8080">
              <wp:simplePos x="0" y="0"/>
              <wp:positionH relativeFrom="page">
                <wp:posOffset>3658234</wp:posOffset>
              </wp:positionH>
              <wp:positionV relativeFrom="page">
                <wp:posOffset>9973267</wp:posOffset>
              </wp:positionV>
              <wp:extent cx="259715" cy="19621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8400" type="#_x0000_t202" id="docshape214"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w:t>
                    </w:r>
                    <w:r>
                      <w:rPr>
                        <w:rFonts w:ascii="Arial MT"/>
                        <w:spacing w:val="-5"/>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8592">
              <wp:simplePos x="0" y="0"/>
              <wp:positionH relativeFrom="page">
                <wp:posOffset>3658234</wp:posOffset>
              </wp:positionH>
              <wp:positionV relativeFrom="page">
                <wp:posOffset>9973267</wp:posOffset>
              </wp:positionV>
              <wp:extent cx="259715" cy="19621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7888" type="#_x0000_t202" id="docshape215"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w:t>
                    </w:r>
                    <w:r>
                      <w:rPr>
                        <w:rFonts w:ascii="Arial MT"/>
                        <w:spacing w:val="-5"/>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9104">
              <wp:simplePos x="0" y="0"/>
              <wp:positionH relativeFrom="page">
                <wp:posOffset>3658234</wp:posOffset>
              </wp:positionH>
              <wp:positionV relativeFrom="page">
                <wp:posOffset>9973267</wp:posOffset>
              </wp:positionV>
              <wp:extent cx="259715" cy="19621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7376" type="#_x0000_t202" id="docshape216"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14</w:t>
                    </w:r>
                    <w:r>
                      <w:rPr>
                        <w:rFonts w:ascii="Arial MT"/>
                        <w:spacing w:val="-5"/>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9616">
              <wp:simplePos x="0" y="0"/>
              <wp:positionH relativeFrom="page">
                <wp:posOffset>3658234</wp:posOffset>
              </wp:positionH>
              <wp:positionV relativeFrom="page">
                <wp:posOffset>9973267</wp:posOffset>
              </wp:positionV>
              <wp:extent cx="259715" cy="19621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6864" type="#_x0000_t202" id="docshape217"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15</w:t>
                    </w:r>
                    <w:r>
                      <w:rPr>
                        <w:rFonts w:ascii="Arial MT"/>
                        <w:spacing w:val="-5"/>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0128">
              <wp:simplePos x="0" y="0"/>
              <wp:positionH relativeFrom="page">
                <wp:posOffset>3658234</wp:posOffset>
              </wp:positionH>
              <wp:positionV relativeFrom="page">
                <wp:posOffset>9973267</wp:posOffset>
              </wp:positionV>
              <wp:extent cx="259715" cy="19621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6352" type="#_x0000_t202" id="docshape218"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16</w:t>
                    </w:r>
                    <w:r>
                      <w:rPr>
                        <w:rFonts w:ascii="Arial MT"/>
                        <w:spacing w:val="-5"/>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0640">
              <wp:simplePos x="0" y="0"/>
              <wp:positionH relativeFrom="page">
                <wp:posOffset>3658234</wp:posOffset>
              </wp:positionH>
              <wp:positionV relativeFrom="page">
                <wp:posOffset>9973267</wp:posOffset>
              </wp:positionV>
              <wp:extent cx="259715" cy="19621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5840" type="#_x0000_t202" id="docshape219"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17</w:t>
                    </w:r>
                    <w:r>
                      <w:rPr>
                        <w:rFonts w:ascii="Arial MT"/>
                        <w:spacing w:val="-5"/>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1152">
              <wp:simplePos x="0" y="0"/>
              <wp:positionH relativeFrom="page">
                <wp:posOffset>3658234</wp:posOffset>
              </wp:positionH>
              <wp:positionV relativeFrom="page">
                <wp:posOffset>9973267</wp:posOffset>
              </wp:positionV>
              <wp:extent cx="259715" cy="19621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5328" type="#_x0000_t202" id="docshape220"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18</w:t>
                    </w:r>
                    <w:r>
                      <w:rPr>
                        <w:rFonts w:ascii="Arial MT"/>
                        <w:spacing w:val="-5"/>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1664">
              <wp:simplePos x="0" y="0"/>
              <wp:positionH relativeFrom="page">
                <wp:posOffset>3658234</wp:posOffset>
              </wp:positionH>
              <wp:positionV relativeFrom="page">
                <wp:posOffset>9973267</wp:posOffset>
              </wp:positionV>
              <wp:extent cx="259715" cy="19621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4816" type="#_x0000_t202" id="docshape221"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19</w:t>
                    </w:r>
                    <w:r>
                      <w:rPr>
                        <w:rFonts w:ascii="Arial MT"/>
                        <w:spacing w:val="-5"/>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2176">
              <wp:simplePos x="0" y="0"/>
              <wp:positionH relativeFrom="page">
                <wp:posOffset>3658234</wp:posOffset>
              </wp:positionH>
              <wp:positionV relativeFrom="page">
                <wp:posOffset>9973267</wp:posOffset>
              </wp:positionV>
              <wp:extent cx="259715" cy="19621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4304" type="#_x0000_t202" id="docshape222"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20</w:t>
                    </w:r>
                    <w:r>
                      <w:rPr>
                        <w:rFonts w:ascii="Arial MT"/>
                        <w:spacing w:val="-5"/>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2688">
              <wp:simplePos x="0" y="0"/>
              <wp:positionH relativeFrom="page">
                <wp:posOffset>3658234</wp:posOffset>
              </wp:positionH>
              <wp:positionV relativeFrom="page">
                <wp:posOffset>9973267</wp:posOffset>
              </wp:positionV>
              <wp:extent cx="259715" cy="19621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3792" type="#_x0000_t202" id="docshape223"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21</w:t>
                    </w:r>
                    <w:r>
                      <w:rPr>
                        <w:rFonts w:ascii="Arial MT"/>
                        <w:spacing w:val="-5"/>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3200">
              <wp:simplePos x="0" y="0"/>
              <wp:positionH relativeFrom="page">
                <wp:posOffset>3658234</wp:posOffset>
              </wp:positionH>
              <wp:positionV relativeFrom="page">
                <wp:posOffset>9973267</wp:posOffset>
              </wp:positionV>
              <wp:extent cx="259715" cy="19621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3280" type="#_x0000_t202" id="docshape224"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22</w:t>
                    </w:r>
                    <w:r>
                      <w:rPr>
                        <w:rFonts w:ascii="Arial MT"/>
                        <w:spacing w:val="-5"/>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3712">
              <wp:simplePos x="0" y="0"/>
              <wp:positionH relativeFrom="page">
                <wp:posOffset>3658234</wp:posOffset>
              </wp:positionH>
              <wp:positionV relativeFrom="page">
                <wp:posOffset>9973267</wp:posOffset>
              </wp:positionV>
              <wp:extent cx="259715" cy="19621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2768" type="#_x0000_t202" id="docshape225"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23</w:t>
                    </w:r>
                    <w:r>
                      <w:rPr>
                        <w:rFonts w:ascii="Arial MT"/>
                        <w:spacing w:val="-5"/>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4224">
              <wp:simplePos x="0" y="0"/>
              <wp:positionH relativeFrom="page">
                <wp:posOffset>3658234</wp:posOffset>
              </wp:positionH>
              <wp:positionV relativeFrom="page">
                <wp:posOffset>9973267</wp:posOffset>
              </wp:positionV>
              <wp:extent cx="259715" cy="19621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2256" type="#_x0000_t202" id="docshape226"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24</w:t>
                    </w:r>
                    <w:r>
                      <w:rPr>
                        <w:rFonts w:ascii="Arial MT"/>
                        <w:spacing w:val="-5"/>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4736">
              <wp:simplePos x="0" y="0"/>
              <wp:positionH relativeFrom="page">
                <wp:posOffset>3658234</wp:posOffset>
              </wp:positionH>
              <wp:positionV relativeFrom="page">
                <wp:posOffset>9973267</wp:posOffset>
              </wp:positionV>
              <wp:extent cx="259715" cy="19621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1744" type="#_x0000_t202" id="docshape227"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25</w:t>
                    </w:r>
                    <w:r>
                      <w:rPr>
                        <w:rFonts w:ascii="Arial MT"/>
                        <w:spacing w:val="-5"/>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5248">
              <wp:simplePos x="0" y="0"/>
              <wp:positionH relativeFrom="page">
                <wp:posOffset>3658234</wp:posOffset>
              </wp:positionH>
              <wp:positionV relativeFrom="page">
                <wp:posOffset>9973267</wp:posOffset>
              </wp:positionV>
              <wp:extent cx="259715" cy="19621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1232" type="#_x0000_t202" id="docshape228"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26</w:t>
                    </w:r>
                    <w:r>
                      <w:rPr>
                        <w:rFonts w:ascii="Arial MT"/>
                        <w:spacing w:val="-5"/>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5760">
              <wp:simplePos x="0" y="0"/>
              <wp:positionH relativeFrom="page">
                <wp:posOffset>3658234</wp:posOffset>
              </wp:positionH>
              <wp:positionV relativeFrom="page">
                <wp:posOffset>9973267</wp:posOffset>
              </wp:positionV>
              <wp:extent cx="259715" cy="19621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0720" type="#_x0000_t202" id="docshape229"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27</w:t>
                    </w:r>
                    <w:r>
                      <w:rPr>
                        <w:rFonts w:ascii="Arial MT"/>
                        <w:spacing w:val="-5"/>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6272">
              <wp:simplePos x="0" y="0"/>
              <wp:positionH relativeFrom="page">
                <wp:posOffset>3658234</wp:posOffset>
              </wp:positionH>
              <wp:positionV relativeFrom="page">
                <wp:posOffset>9973267</wp:posOffset>
              </wp:positionV>
              <wp:extent cx="259715" cy="19621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50208" type="#_x0000_t202" id="docshape230"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28</w:t>
                    </w:r>
                    <w:r>
                      <w:rPr>
                        <w:rFonts w:ascii="Arial MT"/>
                        <w:spacing w:val="-5"/>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6784">
              <wp:simplePos x="0" y="0"/>
              <wp:positionH relativeFrom="page">
                <wp:posOffset>3658234</wp:posOffset>
              </wp:positionH>
              <wp:positionV relativeFrom="page">
                <wp:posOffset>9973267</wp:posOffset>
              </wp:positionV>
              <wp:extent cx="259715" cy="19621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9696" type="#_x0000_t202" id="docshape231"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29</w:t>
                    </w:r>
                    <w:r>
                      <w:rPr>
                        <w:rFonts w:ascii="Arial MT"/>
                        <w:spacing w:val="-5"/>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7808">
              <wp:simplePos x="0" y="0"/>
              <wp:positionH relativeFrom="page">
                <wp:posOffset>3658234</wp:posOffset>
              </wp:positionH>
              <wp:positionV relativeFrom="page">
                <wp:posOffset>9973267</wp:posOffset>
              </wp:positionV>
              <wp:extent cx="259715" cy="19621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8672" type="#_x0000_t202" id="docshape233"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30</w:t>
                    </w:r>
                    <w:r>
                      <w:rPr>
                        <w:rFonts w:ascii="Arial MT"/>
                        <w:spacing w:val="-5"/>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9344">
              <wp:simplePos x="0" y="0"/>
              <wp:positionH relativeFrom="page">
                <wp:posOffset>3658234</wp:posOffset>
              </wp:positionH>
              <wp:positionV relativeFrom="page">
                <wp:posOffset>9973267</wp:posOffset>
              </wp:positionV>
              <wp:extent cx="259715" cy="19621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7136" type="#_x0000_t202" id="docshape236"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31</w:t>
                    </w:r>
                    <w:r>
                      <w:rPr>
                        <w:rFonts w:ascii="Arial MT"/>
                        <w:spacing w:val="-5"/>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0368">
              <wp:simplePos x="0" y="0"/>
              <wp:positionH relativeFrom="page">
                <wp:posOffset>3658234</wp:posOffset>
              </wp:positionH>
              <wp:positionV relativeFrom="page">
                <wp:posOffset>9973267</wp:posOffset>
              </wp:positionV>
              <wp:extent cx="259715" cy="19621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6112" type="#_x0000_t202" id="docshape238"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32</w:t>
                    </w:r>
                    <w:r>
                      <w:rPr>
                        <w:rFonts w:ascii="Arial MT"/>
                        <w:spacing w:val="-5"/>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1392">
              <wp:simplePos x="0" y="0"/>
              <wp:positionH relativeFrom="page">
                <wp:posOffset>3658234</wp:posOffset>
              </wp:positionH>
              <wp:positionV relativeFrom="page">
                <wp:posOffset>9973267</wp:posOffset>
              </wp:positionV>
              <wp:extent cx="259715" cy="19621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5088" type="#_x0000_t202" id="docshape240"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33</w:t>
                    </w:r>
                    <w:r>
                      <w:rPr>
                        <w:rFonts w:ascii="Arial MT"/>
                        <w:spacing w:val="-5"/>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2928">
              <wp:simplePos x="0" y="0"/>
              <wp:positionH relativeFrom="page">
                <wp:posOffset>3658234</wp:posOffset>
              </wp:positionH>
              <wp:positionV relativeFrom="page">
                <wp:posOffset>9973267</wp:posOffset>
              </wp:positionV>
              <wp:extent cx="259715" cy="19621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3552" type="#_x0000_t202" id="docshape244"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34</w:t>
                    </w:r>
                    <w:r>
                      <w:rPr>
                        <w:rFonts w:ascii="Arial MT"/>
                        <w:spacing w:val="-5"/>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3440">
              <wp:simplePos x="0" y="0"/>
              <wp:positionH relativeFrom="page">
                <wp:posOffset>3658234</wp:posOffset>
              </wp:positionH>
              <wp:positionV relativeFrom="page">
                <wp:posOffset>9973267</wp:posOffset>
              </wp:positionV>
              <wp:extent cx="259715" cy="19621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3040" type="#_x0000_t202" id="docshape245"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35</w:t>
                    </w:r>
                    <w:r>
                      <w:rPr>
                        <w:rFonts w:ascii="Arial MT"/>
                        <w:spacing w:val="-5"/>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3952">
              <wp:simplePos x="0" y="0"/>
              <wp:positionH relativeFrom="page">
                <wp:posOffset>3658234</wp:posOffset>
              </wp:positionH>
              <wp:positionV relativeFrom="page">
                <wp:posOffset>9973267</wp:posOffset>
              </wp:positionV>
              <wp:extent cx="259715" cy="19621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2528" type="#_x0000_t202" id="docshape246"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36</w:t>
                    </w:r>
                    <w:r>
                      <w:rPr>
                        <w:rFonts w:ascii="Arial MT"/>
                        <w:spacing w:val="-5"/>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4464">
              <wp:simplePos x="0" y="0"/>
              <wp:positionH relativeFrom="page">
                <wp:posOffset>3658234</wp:posOffset>
              </wp:positionH>
              <wp:positionV relativeFrom="page">
                <wp:posOffset>9973267</wp:posOffset>
              </wp:positionV>
              <wp:extent cx="259715" cy="19621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2016" type="#_x0000_t202" id="docshape247"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37</w:t>
                    </w:r>
                    <w:r>
                      <w:rPr>
                        <w:rFonts w:ascii="Arial MT"/>
                        <w:spacing w:val="-5"/>
                      </w:rPr>
                      <w:fldChar w:fldCharType="end"/>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4976">
              <wp:simplePos x="0" y="0"/>
              <wp:positionH relativeFrom="page">
                <wp:posOffset>3658234</wp:posOffset>
              </wp:positionH>
              <wp:positionV relativeFrom="page">
                <wp:posOffset>9973267</wp:posOffset>
              </wp:positionV>
              <wp:extent cx="259715" cy="19621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1504" type="#_x0000_t202" id="docshape248"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38</w:t>
                    </w:r>
                    <w:r>
                      <w:rPr>
                        <w:rFonts w:ascii="Arial MT"/>
                        <w:spacing w:val="-5"/>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5488">
              <wp:simplePos x="0" y="0"/>
              <wp:positionH relativeFrom="page">
                <wp:posOffset>3658234</wp:posOffset>
              </wp:positionH>
              <wp:positionV relativeFrom="page">
                <wp:posOffset>9973267</wp:posOffset>
              </wp:positionV>
              <wp:extent cx="259715" cy="19621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0992" type="#_x0000_t202" id="docshape249"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39</w:t>
                    </w:r>
                    <w:r>
                      <w:rPr>
                        <w:rFonts w:ascii="Arial MT"/>
                        <w:spacing w:val="-5"/>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6000">
              <wp:simplePos x="0" y="0"/>
              <wp:positionH relativeFrom="page">
                <wp:posOffset>3658234</wp:posOffset>
              </wp:positionH>
              <wp:positionV relativeFrom="page">
                <wp:posOffset>9973267</wp:posOffset>
              </wp:positionV>
              <wp:extent cx="259715" cy="19621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40480" type="#_x0000_t202" id="docshape250"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40</w:t>
                    </w:r>
                    <w:r>
                      <w:rPr>
                        <w:rFonts w:ascii="Arial MT"/>
                        <w:spacing w:val="-5"/>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6512">
              <wp:simplePos x="0" y="0"/>
              <wp:positionH relativeFrom="page">
                <wp:posOffset>3658234</wp:posOffset>
              </wp:positionH>
              <wp:positionV relativeFrom="page">
                <wp:posOffset>9973267</wp:posOffset>
              </wp:positionV>
              <wp:extent cx="259715" cy="19621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9968" type="#_x0000_t202" id="docshape251"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41</w:t>
                    </w:r>
                    <w:r>
                      <w:rPr>
                        <w:rFonts w:ascii="Arial MT"/>
                        <w:spacing w:val="-5"/>
                      </w:rPr>
                      <w:fldChar w:fldCharType="end"/>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7024">
              <wp:simplePos x="0" y="0"/>
              <wp:positionH relativeFrom="page">
                <wp:posOffset>3658234</wp:posOffset>
              </wp:positionH>
              <wp:positionV relativeFrom="page">
                <wp:posOffset>9973267</wp:posOffset>
              </wp:positionV>
              <wp:extent cx="259715" cy="19621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9456" type="#_x0000_t202" id="docshape252"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42</w:t>
                    </w:r>
                    <w:r>
                      <w:rPr>
                        <w:rFonts w:ascii="Arial MT"/>
                        <w:spacing w:val="-5"/>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7536">
              <wp:simplePos x="0" y="0"/>
              <wp:positionH relativeFrom="page">
                <wp:posOffset>3658234</wp:posOffset>
              </wp:positionH>
              <wp:positionV relativeFrom="page">
                <wp:posOffset>9973267</wp:posOffset>
              </wp:positionV>
              <wp:extent cx="259715" cy="196215"/>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8944" type="#_x0000_t202" id="docshape253"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43</w:t>
                    </w:r>
                    <w:r>
                      <w:rPr>
                        <w:rFonts w:ascii="Arial MT"/>
                        <w:spacing w:val="-5"/>
                      </w:rPr>
                      <w:fldChar w:fldCharType="end"/>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8048">
              <wp:simplePos x="0" y="0"/>
              <wp:positionH relativeFrom="page">
                <wp:posOffset>3658234</wp:posOffset>
              </wp:positionH>
              <wp:positionV relativeFrom="page">
                <wp:posOffset>9973267</wp:posOffset>
              </wp:positionV>
              <wp:extent cx="259715" cy="19621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8432" type="#_x0000_t202" id="docshape254"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44</w:t>
                    </w:r>
                    <w:r>
                      <w:rPr>
                        <w:rFonts w:ascii="Arial MT"/>
                        <w:spacing w:val="-5"/>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8560">
              <wp:simplePos x="0" y="0"/>
              <wp:positionH relativeFrom="page">
                <wp:posOffset>3658234</wp:posOffset>
              </wp:positionH>
              <wp:positionV relativeFrom="page">
                <wp:posOffset>9973267</wp:posOffset>
              </wp:positionV>
              <wp:extent cx="259715" cy="19621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7920" type="#_x0000_t202" id="docshape255"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45</w:t>
                    </w:r>
                    <w:r>
                      <w:rPr>
                        <w:rFonts w:ascii="Arial MT"/>
                        <w:spacing w:val="-5"/>
                      </w:rPr>
                      <w:fldChar w:fldCharType="end"/>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9072">
              <wp:simplePos x="0" y="0"/>
              <wp:positionH relativeFrom="page">
                <wp:posOffset>3658234</wp:posOffset>
              </wp:positionH>
              <wp:positionV relativeFrom="page">
                <wp:posOffset>9973267</wp:posOffset>
              </wp:positionV>
              <wp:extent cx="259715" cy="19621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7408" type="#_x0000_t202" id="docshape256"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46</w:t>
                    </w:r>
                    <w:r>
                      <w:rPr>
                        <w:rFonts w:ascii="Arial MT"/>
                        <w:spacing w:val="-5"/>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9584">
              <wp:simplePos x="0" y="0"/>
              <wp:positionH relativeFrom="page">
                <wp:posOffset>3658234</wp:posOffset>
              </wp:positionH>
              <wp:positionV relativeFrom="page">
                <wp:posOffset>9973267</wp:posOffset>
              </wp:positionV>
              <wp:extent cx="259715" cy="19621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6896" type="#_x0000_t202" id="docshape257"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47</w:t>
                    </w:r>
                    <w:r>
                      <w:rPr>
                        <w:rFonts w:ascii="Arial MT"/>
                        <w:spacing w:val="-5"/>
                      </w:rPr>
                      <w:fldChar w:fldCharType="end"/>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0096">
              <wp:simplePos x="0" y="0"/>
              <wp:positionH relativeFrom="page">
                <wp:posOffset>3658234</wp:posOffset>
              </wp:positionH>
              <wp:positionV relativeFrom="page">
                <wp:posOffset>9973267</wp:posOffset>
              </wp:positionV>
              <wp:extent cx="259715" cy="19621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6384" type="#_x0000_t202" id="docshape258"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48</w:t>
                    </w:r>
                    <w:r>
                      <w:rPr>
                        <w:rFonts w:ascii="Arial MT"/>
                        <w:spacing w:val="-5"/>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0608">
              <wp:simplePos x="0" y="0"/>
              <wp:positionH relativeFrom="page">
                <wp:posOffset>3658234</wp:posOffset>
              </wp:positionH>
              <wp:positionV relativeFrom="page">
                <wp:posOffset>9973267</wp:posOffset>
              </wp:positionV>
              <wp:extent cx="259715" cy="19621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5872" type="#_x0000_t202" id="docshape259"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49</w:t>
                    </w:r>
                    <w:r>
                      <w:rPr>
                        <w:rFonts w:ascii="Arial MT"/>
                        <w:spacing w:val="-5"/>
                      </w:rPr>
                      <w:fldChar w:fldCharType="end"/>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1120">
              <wp:simplePos x="0" y="0"/>
              <wp:positionH relativeFrom="page">
                <wp:posOffset>3658234</wp:posOffset>
              </wp:positionH>
              <wp:positionV relativeFrom="page">
                <wp:posOffset>9973267</wp:posOffset>
              </wp:positionV>
              <wp:extent cx="259715" cy="19621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5360" type="#_x0000_t202" id="docshape260"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50</w:t>
                    </w:r>
                    <w:r>
                      <w:rPr>
                        <w:rFonts w:ascii="Arial MT"/>
                        <w:spacing w:val="-5"/>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1632">
              <wp:simplePos x="0" y="0"/>
              <wp:positionH relativeFrom="page">
                <wp:posOffset>3658234</wp:posOffset>
              </wp:positionH>
              <wp:positionV relativeFrom="page">
                <wp:posOffset>9973267</wp:posOffset>
              </wp:positionV>
              <wp:extent cx="259715" cy="19621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4848" type="#_x0000_t202" id="docshape261"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51</w:t>
                    </w:r>
                    <w:r>
                      <w:rPr>
                        <w:rFonts w:ascii="Arial MT"/>
                        <w:spacing w:val="-5"/>
                      </w:rPr>
                      <w:fldChar w:fldCharType="end"/>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3168">
              <wp:simplePos x="0" y="0"/>
              <wp:positionH relativeFrom="page">
                <wp:posOffset>3658234</wp:posOffset>
              </wp:positionH>
              <wp:positionV relativeFrom="page">
                <wp:posOffset>9973267</wp:posOffset>
              </wp:positionV>
              <wp:extent cx="259715" cy="19621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3312" type="#_x0000_t202" id="docshape264"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52</w:t>
                    </w:r>
                    <w:r>
                      <w:rPr>
                        <w:rFonts w:ascii="Arial MT"/>
                        <w:spacing w:val="-5"/>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4704">
              <wp:simplePos x="0" y="0"/>
              <wp:positionH relativeFrom="page">
                <wp:posOffset>3658234</wp:posOffset>
              </wp:positionH>
              <wp:positionV relativeFrom="page">
                <wp:posOffset>9973267</wp:posOffset>
              </wp:positionV>
              <wp:extent cx="259715" cy="19621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1776" type="#_x0000_t202" id="docshape267"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53</w:t>
                    </w:r>
                    <w:r>
                      <w:rPr>
                        <w:rFonts w:ascii="Arial MT"/>
                        <w:spacing w:val="-5"/>
                      </w:rPr>
                      <w:fldChar w:fldCharType="end"/>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5728">
              <wp:simplePos x="0" y="0"/>
              <wp:positionH relativeFrom="page">
                <wp:posOffset>3658234</wp:posOffset>
              </wp:positionH>
              <wp:positionV relativeFrom="page">
                <wp:posOffset>9973267</wp:posOffset>
              </wp:positionV>
              <wp:extent cx="259715" cy="19621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0752" type="#_x0000_t202" id="docshape269"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54</w:t>
                    </w:r>
                    <w:r>
                      <w:rPr>
                        <w:rFonts w:ascii="Arial MT"/>
                        <w:spacing w:val="-5"/>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6240">
              <wp:simplePos x="0" y="0"/>
              <wp:positionH relativeFrom="page">
                <wp:posOffset>3658234</wp:posOffset>
              </wp:positionH>
              <wp:positionV relativeFrom="page">
                <wp:posOffset>9973267</wp:posOffset>
              </wp:positionV>
              <wp:extent cx="259715" cy="19621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30240" type="#_x0000_t202" id="docshape270"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55</w:t>
                    </w:r>
                    <w:r>
                      <w:rPr>
                        <w:rFonts w:ascii="Arial MT"/>
                        <w:spacing w:val="-5"/>
                      </w:rPr>
                      <w:fldChar w:fldCharType="end"/>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6752">
              <wp:simplePos x="0" y="0"/>
              <wp:positionH relativeFrom="page">
                <wp:posOffset>3658234</wp:posOffset>
              </wp:positionH>
              <wp:positionV relativeFrom="page">
                <wp:posOffset>9973267</wp:posOffset>
              </wp:positionV>
              <wp:extent cx="259715" cy="19621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29728" type="#_x0000_t202" id="docshape271"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56</w:t>
                    </w:r>
                    <w:r>
                      <w:rPr>
                        <w:rFonts w:ascii="Arial MT"/>
                        <w:spacing w:val="-5"/>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7264">
              <wp:simplePos x="0" y="0"/>
              <wp:positionH relativeFrom="page">
                <wp:posOffset>3658234</wp:posOffset>
              </wp:positionH>
              <wp:positionV relativeFrom="page">
                <wp:posOffset>9973267</wp:posOffset>
              </wp:positionV>
              <wp:extent cx="259715" cy="19621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29216" type="#_x0000_t202" id="docshape272"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57</w:t>
                    </w:r>
                    <w:r>
                      <w:rPr>
                        <w:rFonts w:ascii="Arial MT"/>
                        <w:spacing w:val="-5"/>
                      </w:rPr>
                      <w:fldChar w:fldCharType="end"/>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7776">
              <wp:simplePos x="0" y="0"/>
              <wp:positionH relativeFrom="page">
                <wp:posOffset>3658234</wp:posOffset>
              </wp:positionH>
              <wp:positionV relativeFrom="page">
                <wp:posOffset>9973267</wp:posOffset>
              </wp:positionV>
              <wp:extent cx="259715" cy="19621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28704" type="#_x0000_t202" id="docshape273"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58</w:t>
                    </w:r>
                    <w:r>
                      <w:rPr>
                        <w:rFonts w:ascii="Arial MT"/>
                        <w:spacing w:val="-5"/>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8288">
              <wp:simplePos x="0" y="0"/>
              <wp:positionH relativeFrom="page">
                <wp:posOffset>3658234</wp:posOffset>
              </wp:positionH>
              <wp:positionV relativeFrom="page">
                <wp:posOffset>9973267</wp:posOffset>
              </wp:positionV>
              <wp:extent cx="259715" cy="19621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28192" type="#_x0000_t202" id="docshape274"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59</w:t>
                    </w:r>
                    <w:r>
                      <w:rPr>
                        <w:rFonts w:ascii="Arial MT"/>
                        <w:spacing w:val="-5"/>
                      </w:rPr>
                      <w:fldChar w:fldCharType="end"/>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9312">
              <wp:simplePos x="0" y="0"/>
              <wp:positionH relativeFrom="page">
                <wp:posOffset>3658234</wp:posOffset>
              </wp:positionH>
              <wp:positionV relativeFrom="page">
                <wp:posOffset>9973267</wp:posOffset>
              </wp:positionV>
              <wp:extent cx="259715" cy="19621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27168" type="#_x0000_t202" id="docshape276"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60</w:t>
                    </w:r>
                    <w:r>
                      <w:rPr>
                        <w:rFonts w:ascii="Arial MT"/>
                        <w:spacing w:val="-5"/>
                      </w:rPr>
                      <w:fldChar w:fldCharType="end"/>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0336">
              <wp:simplePos x="0" y="0"/>
              <wp:positionH relativeFrom="page">
                <wp:posOffset>3658234</wp:posOffset>
              </wp:positionH>
              <wp:positionV relativeFrom="page">
                <wp:posOffset>9973267</wp:posOffset>
              </wp:positionV>
              <wp:extent cx="259715" cy="19621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26144" type="#_x0000_t202" id="docshape278"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61</w:t>
                    </w:r>
                    <w:r>
                      <w:rPr>
                        <w:rFonts w:ascii="Arial MT"/>
                        <w:spacing w:val="-5"/>
                      </w:rPr>
                      <w:fldChar w:fldCharType="end"/>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0848">
              <wp:simplePos x="0" y="0"/>
              <wp:positionH relativeFrom="page">
                <wp:posOffset>3658234</wp:posOffset>
              </wp:positionH>
              <wp:positionV relativeFrom="page">
                <wp:posOffset>9973267</wp:posOffset>
              </wp:positionV>
              <wp:extent cx="259715" cy="19621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25632" type="#_x0000_t202" id="docshape279"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62</w:t>
                    </w:r>
                    <w:r>
                      <w:rPr>
                        <w:rFonts w:ascii="Arial MT"/>
                        <w:spacing w:val="-5"/>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1360">
              <wp:simplePos x="0" y="0"/>
              <wp:positionH relativeFrom="page">
                <wp:posOffset>3658234</wp:posOffset>
              </wp:positionH>
              <wp:positionV relativeFrom="page">
                <wp:posOffset>9973267</wp:posOffset>
              </wp:positionV>
              <wp:extent cx="259715" cy="19621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59715" cy="196215"/>
                      </a:xfrm>
                      <a:prstGeom prst="rect">
                        <a:avLst/>
                      </a:prstGeom>
                    </wps:spPr>
                    <wps:txbx>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288.049988pt;margin-top:785.296692pt;width:20.45pt;height:15.45pt;mso-position-horizontal-relative:page;mso-position-vertical-relative:page;z-index:-25925120" type="#_x0000_t202" id="docshape280" filled="false" stroked="false">
              <v:textbox inset="0,0,0,0">
                <w:txbxContent>
                  <w:p>
                    <w:pPr>
                      <w:pStyle w:val="BodyText"/>
                      <w:spacing w:before="12"/>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63</w:t>
                    </w:r>
                    <w:r>
                      <w:rPr>
                        <w:rFonts w:ascii="Arial MT"/>
                        <w:spacing w:val="-5"/>
                      </w:rPr>
                      <w:fldChar w:fldCharType="end"/>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1872">
              <wp:simplePos x="0" y="0"/>
              <wp:positionH relativeFrom="page">
                <wp:posOffset>6743700</wp:posOffset>
              </wp:positionH>
              <wp:positionV relativeFrom="page">
                <wp:posOffset>9393442</wp:posOffset>
              </wp:positionV>
              <wp:extent cx="165100" cy="19431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5100" cy="194310"/>
                      </a:xfrm>
                      <a:prstGeom prst="rect">
                        <a:avLst/>
                      </a:prstGeom>
                    </wps:spPr>
                    <wps:txbx>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1pt;margin-top:739.641113pt;width:13pt;height:15.3pt;mso-position-horizontal-relative:page;mso-position-vertical-relative:page;z-index:-25924608" type="#_x0000_t202" id="docshape281" filled="false" stroked="false">
              <v:textbox inset="0,0,0,0">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2896">
              <wp:simplePos x="0" y="0"/>
              <wp:positionH relativeFrom="page">
                <wp:posOffset>6743700</wp:posOffset>
              </wp:positionH>
              <wp:positionV relativeFrom="page">
                <wp:posOffset>9393442</wp:posOffset>
              </wp:positionV>
              <wp:extent cx="165100" cy="19431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165100" cy="194310"/>
                      </a:xfrm>
                      <a:prstGeom prst="rect">
                        <a:avLst/>
                      </a:prstGeom>
                    </wps:spPr>
                    <wps:txbx>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1pt;margin-top:739.641113pt;width:13pt;height:15.3pt;mso-position-horizontal-relative:page;mso-position-vertical-relative:page;z-index:-25923584" type="#_x0000_t202" id="docshape283" filled="false" stroked="false">
              <v:textbox inset="0,0,0,0">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3920">
              <wp:simplePos x="0" y="0"/>
              <wp:positionH relativeFrom="page">
                <wp:posOffset>6743700</wp:posOffset>
              </wp:positionH>
              <wp:positionV relativeFrom="page">
                <wp:posOffset>9393442</wp:posOffset>
              </wp:positionV>
              <wp:extent cx="165100" cy="19431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165100" cy="194310"/>
                      </a:xfrm>
                      <a:prstGeom prst="rect">
                        <a:avLst/>
                      </a:prstGeom>
                    </wps:spPr>
                    <wps:txbx>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1pt;margin-top:739.641113pt;width:13pt;height:15.3pt;mso-position-horizontal-relative:page;mso-position-vertical-relative:page;z-index:-25922560" type="#_x0000_t202" id="docshape285" filled="false" stroked="false">
              <v:textbox inset="0,0,0,0">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3</w:t>
                    </w:r>
                    <w:r>
                      <w:rPr>
                        <w:rFonts w:ascii="Times New Roman"/>
                        <w:spacing w:val="-10"/>
                      </w:rPr>
                      <w:fldChar w:fldCharType="end"/>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4432">
              <wp:simplePos x="0" y="0"/>
              <wp:positionH relativeFrom="page">
                <wp:posOffset>6692900</wp:posOffset>
              </wp:positionH>
              <wp:positionV relativeFrom="page">
                <wp:posOffset>9393435</wp:posOffset>
              </wp:positionV>
              <wp:extent cx="215900" cy="19431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15900" cy="194310"/>
                      </a:xfrm>
                      <a:prstGeom prst="rect">
                        <a:avLst/>
                      </a:prstGeom>
                    </wps:spPr>
                    <wps:txbx>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7pt;margin-top:739.640625pt;width:17pt;height:15.3pt;mso-position-horizontal-relative:page;mso-position-vertical-relative:page;z-index:-25922048" type="#_x0000_t202" id="docshape286" filled="false" stroked="false">
              <v:textbox inset="0,0,0,0">
                <w:txbxContent>
                  <w:p>
                    <w:pPr>
                      <w:pStyle w:val="BodyText"/>
                      <w:spacing w:before="10"/>
                      <w:ind w:left="2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4944">
              <wp:simplePos x="0" y="0"/>
              <wp:positionH relativeFrom="page">
                <wp:posOffset>6743700</wp:posOffset>
              </wp:positionH>
              <wp:positionV relativeFrom="page">
                <wp:posOffset>9393442</wp:posOffset>
              </wp:positionV>
              <wp:extent cx="165100" cy="19431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165100" cy="194310"/>
                      </a:xfrm>
                      <a:prstGeom prst="rect">
                        <a:avLst/>
                      </a:prstGeom>
                    </wps:spPr>
                    <wps:txbx>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5</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1pt;margin-top:739.641113pt;width:13pt;height:15.3pt;mso-position-horizontal-relative:page;mso-position-vertical-relative:page;z-index:-25921536" type="#_x0000_t202" id="docshape287" filled="false" stroked="false">
              <v:textbox inset="0,0,0,0">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5</w:t>
                    </w:r>
                    <w:r>
                      <w:rPr>
                        <w:rFonts w:ascii="Times New Roman"/>
                        <w:spacing w:val="-10"/>
                      </w:rPr>
                      <w:fldChar w:fldCharType="end"/>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5456">
              <wp:simplePos x="0" y="0"/>
              <wp:positionH relativeFrom="page">
                <wp:posOffset>6743700</wp:posOffset>
              </wp:positionH>
              <wp:positionV relativeFrom="page">
                <wp:posOffset>9393442</wp:posOffset>
              </wp:positionV>
              <wp:extent cx="165100" cy="19431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65100" cy="194310"/>
                      </a:xfrm>
                      <a:prstGeom prst="rect">
                        <a:avLst/>
                      </a:prstGeom>
                    </wps:spPr>
                    <wps:txbx>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6</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1pt;margin-top:739.641113pt;width:13pt;height:15.3pt;mso-position-horizontal-relative:page;mso-position-vertical-relative:page;z-index:-25921024" type="#_x0000_t202" id="docshape288" filled="false" stroked="false">
              <v:textbox inset="0,0,0,0">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6</w:t>
                    </w:r>
                    <w:r>
                      <w:rPr>
                        <w:rFonts w:ascii="Times New Roman"/>
                        <w:spacing w:val="-10"/>
                      </w:rPr>
                      <w:fldChar w:fldCharType="end"/>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5968">
              <wp:simplePos x="0" y="0"/>
              <wp:positionH relativeFrom="page">
                <wp:posOffset>6743700</wp:posOffset>
              </wp:positionH>
              <wp:positionV relativeFrom="page">
                <wp:posOffset>9393442</wp:posOffset>
              </wp:positionV>
              <wp:extent cx="165100" cy="1943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65100" cy="194310"/>
                      </a:xfrm>
                      <a:prstGeom prst="rect">
                        <a:avLst/>
                      </a:prstGeom>
                    </wps:spPr>
                    <wps:txbx>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7</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1pt;margin-top:739.641113pt;width:13pt;height:15.3pt;mso-position-horizontal-relative:page;mso-position-vertical-relative:page;z-index:-25920512" type="#_x0000_t202" id="docshape289" filled="false" stroked="false">
              <v:textbox inset="0,0,0,0">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7</w:t>
                    </w:r>
                    <w:r>
                      <w:rPr>
                        <w:rFonts w:ascii="Times New Roman"/>
                        <w:spacing w:val="-10"/>
                      </w:rPr>
                      <w:fldChar w:fldCharType="end"/>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6480">
              <wp:simplePos x="0" y="0"/>
              <wp:positionH relativeFrom="page">
                <wp:posOffset>6743700</wp:posOffset>
              </wp:positionH>
              <wp:positionV relativeFrom="page">
                <wp:posOffset>9393442</wp:posOffset>
              </wp:positionV>
              <wp:extent cx="165100" cy="19431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165100" cy="194310"/>
                      </a:xfrm>
                      <a:prstGeom prst="rect">
                        <a:avLst/>
                      </a:prstGeom>
                    </wps:spPr>
                    <wps:txbx>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8</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1pt;margin-top:739.641113pt;width:13pt;height:15.3pt;mso-position-horizontal-relative:page;mso-position-vertical-relative:page;z-index:-25920000" type="#_x0000_t202" id="docshape290" filled="false" stroked="false">
              <v:textbox inset="0,0,0,0">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8</w:t>
                    </w:r>
                    <w:r>
                      <w:rPr>
                        <w:rFonts w:ascii="Times New Roman"/>
                        <w:spacing w:val="-10"/>
                      </w:rPr>
                      <w:fldChar w:fldCharType="end"/>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6992">
              <wp:simplePos x="0" y="0"/>
              <wp:positionH relativeFrom="page">
                <wp:posOffset>6743700</wp:posOffset>
              </wp:positionH>
              <wp:positionV relativeFrom="page">
                <wp:posOffset>9393442</wp:posOffset>
              </wp:positionV>
              <wp:extent cx="165100" cy="19431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165100" cy="194310"/>
                      </a:xfrm>
                      <a:prstGeom prst="rect">
                        <a:avLst/>
                      </a:prstGeom>
                    </wps:spPr>
                    <wps:txbx>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9</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1pt;margin-top:739.641113pt;width:13pt;height:15.3pt;mso-position-horizontal-relative:page;mso-position-vertical-relative:page;z-index:-25919488" type="#_x0000_t202" id="docshape291" filled="false" stroked="false">
              <v:textbox inset="0,0,0,0">
                <w:txbxContent>
                  <w:p>
                    <w:pPr>
                      <w:pStyle w:val="BodyText"/>
                      <w:spacing w:before="10"/>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9</w:t>
                    </w:r>
                    <w:r>
                      <w:rPr>
                        <w:rFonts w:ascii="Times New Roman"/>
                        <w:spacing w:val="-10"/>
                      </w:rPr>
                      <w:fldChar w:fldCharType="end"/>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7504">
              <wp:simplePos x="0" y="0"/>
              <wp:positionH relativeFrom="page">
                <wp:posOffset>6667500</wp:posOffset>
              </wp:positionH>
              <wp:positionV relativeFrom="page">
                <wp:posOffset>9393435</wp:posOffset>
              </wp:positionV>
              <wp:extent cx="241300" cy="19431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8976" type="#_x0000_t202" id="docshape292"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8016">
              <wp:simplePos x="0" y="0"/>
              <wp:positionH relativeFrom="page">
                <wp:posOffset>6673155</wp:posOffset>
              </wp:positionH>
              <wp:positionV relativeFrom="page">
                <wp:posOffset>9393435</wp:posOffset>
              </wp:positionV>
              <wp:extent cx="236220" cy="19431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23622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11</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445313pt;margin-top:739.640625pt;width:18.6pt;height:15.3pt;mso-position-horizontal-relative:page;mso-position-vertical-relative:page;z-index:-25918464" type="#_x0000_t202" id="docshape293"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11</w:t>
                    </w:r>
                    <w:r>
                      <w:rPr>
                        <w:rFonts w:ascii="Times New Roman"/>
                        <w:spacing w:val="-5"/>
                      </w:rPr>
                      <w:fldChar w:fldCharType="end"/>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8528">
              <wp:simplePos x="0" y="0"/>
              <wp:positionH relativeFrom="page">
                <wp:posOffset>6667500</wp:posOffset>
              </wp:positionH>
              <wp:positionV relativeFrom="page">
                <wp:posOffset>9393435</wp:posOffset>
              </wp:positionV>
              <wp:extent cx="241300" cy="19431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12</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7952" type="#_x0000_t202" id="docshape294"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12</w:t>
                    </w:r>
                    <w:r>
                      <w:rPr>
                        <w:rFonts w:ascii="Times New Roman"/>
                        <w:spacing w:val="-5"/>
                      </w:rPr>
                      <w:fldChar w:fldCharType="end"/>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9040">
              <wp:simplePos x="0" y="0"/>
              <wp:positionH relativeFrom="page">
                <wp:posOffset>6667500</wp:posOffset>
              </wp:positionH>
              <wp:positionV relativeFrom="page">
                <wp:posOffset>9393435</wp:posOffset>
              </wp:positionV>
              <wp:extent cx="241300" cy="19431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13</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7440" type="#_x0000_t202" id="docshape295"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13</w:t>
                    </w:r>
                    <w:r>
                      <w:rPr>
                        <w:rFonts w:ascii="Times New Roman"/>
                        <w:spacing w:val="-5"/>
                      </w:rPr>
                      <w:fldChar w:fldCharType="end"/>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9552">
              <wp:simplePos x="0" y="0"/>
              <wp:positionH relativeFrom="page">
                <wp:posOffset>6667500</wp:posOffset>
              </wp:positionH>
              <wp:positionV relativeFrom="page">
                <wp:posOffset>9393435</wp:posOffset>
              </wp:positionV>
              <wp:extent cx="241300" cy="19431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14</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6928" type="#_x0000_t202" id="docshape296"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14</w:t>
                    </w:r>
                    <w:r>
                      <w:rPr>
                        <w:rFonts w:ascii="Times New Roman"/>
                        <w:spacing w:val="-5"/>
                      </w:rPr>
                      <w:fldChar w:fldCharType="end"/>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0064">
              <wp:simplePos x="0" y="0"/>
              <wp:positionH relativeFrom="page">
                <wp:posOffset>6667500</wp:posOffset>
              </wp:positionH>
              <wp:positionV relativeFrom="page">
                <wp:posOffset>9393435</wp:posOffset>
              </wp:positionV>
              <wp:extent cx="241300" cy="19431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15</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6416" type="#_x0000_t202" id="docshape297"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15</w:t>
                    </w:r>
                    <w:r>
                      <w:rPr>
                        <w:rFonts w:ascii="Times New Roman"/>
                        <w:spacing w:val="-5"/>
                      </w:rPr>
                      <w:fldChar w:fldCharType="end"/>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0576">
              <wp:simplePos x="0" y="0"/>
              <wp:positionH relativeFrom="page">
                <wp:posOffset>6667500</wp:posOffset>
              </wp:positionH>
              <wp:positionV relativeFrom="page">
                <wp:posOffset>9393435</wp:posOffset>
              </wp:positionV>
              <wp:extent cx="241300" cy="19431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5904" type="#_x0000_t202" id="docshape298"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1088">
              <wp:simplePos x="0" y="0"/>
              <wp:positionH relativeFrom="page">
                <wp:posOffset>6667500</wp:posOffset>
              </wp:positionH>
              <wp:positionV relativeFrom="page">
                <wp:posOffset>9393435</wp:posOffset>
              </wp:positionV>
              <wp:extent cx="241300" cy="19431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17</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5392" type="#_x0000_t202" id="docshape299"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17</w:t>
                    </w:r>
                    <w:r>
                      <w:rPr>
                        <w:rFonts w:ascii="Times New Roman"/>
                        <w:spacing w:val="-5"/>
                      </w:rPr>
                      <w:fldChar w:fldCharType="end"/>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1600">
              <wp:simplePos x="0" y="0"/>
              <wp:positionH relativeFrom="page">
                <wp:posOffset>6667500</wp:posOffset>
              </wp:positionH>
              <wp:positionV relativeFrom="page">
                <wp:posOffset>9393435</wp:posOffset>
              </wp:positionV>
              <wp:extent cx="241300" cy="19431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18</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4880" type="#_x0000_t202" id="docshape300"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18</w:t>
                    </w:r>
                    <w:r>
                      <w:rPr>
                        <w:rFonts w:ascii="Times New Roman"/>
                        <w:spacing w:val="-5"/>
                      </w:rPr>
                      <w:fldChar w:fldCharType="end"/>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2112">
              <wp:simplePos x="0" y="0"/>
              <wp:positionH relativeFrom="page">
                <wp:posOffset>6667500</wp:posOffset>
              </wp:positionH>
              <wp:positionV relativeFrom="page">
                <wp:posOffset>9393435</wp:posOffset>
              </wp:positionV>
              <wp:extent cx="241300" cy="19431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19</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4368" type="#_x0000_t202" id="docshape301"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19</w:t>
                    </w:r>
                    <w:r>
                      <w:rPr>
                        <w:rFonts w:ascii="Times New Roman"/>
                        <w:spacing w:val="-5"/>
                      </w:rPr>
                      <w:fldChar w:fldCharType="end"/>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2624">
              <wp:simplePos x="0" y="0"/>
              <wp:positionH relativeFrom="page">
                <wp:posOffset>6667500</wp:posOffset>
              </wp:positionH>
              <wp:positionV relativeFrom="page">
                <wp:posOffset>9393435</wp:posOffset>
              </wp:positionV>
              <wp:extent cx="241300" cy="19431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3856" type="#_x0000_t202" id="docshape302"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20</w:t>
                    </w:r>
                    <w:r>
                      <w:rPr>
                        <w:rFonts w:ascii="Times New Roman"/>
                        <w:spacing w:val="-5"/>
                      </w:rPr>
                      <w:fldChar w:fldCharType="end"/>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3136">
              <wp:simplePos x="0" y="0"/>
              <wp:positionH relativeFrom="page">
                <wp:posOffset>6667500</wp:posOffset>
              </wp:positionH>
              <wp:positionV relativeFrom="page">
                <wp:posOffset>9393435</wp:posOffset>
              </wp:positionV>
              <wp:extent cx="241300" cy="19431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21</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3344" type="#_x0000_t202" id="docshape303"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21</w:t>
                    </w:r>
                    <w:r>
                      <w:rPr>
                        <w:rFonts w:ascii="Times New Roman"/>
                        <w:spacing w:val="-5"/>
                      </w:rPr>
                      <w:fldChar w:fldCharType="end"/>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3648">
              <wp:simplePos x="0" y="0"/>
              <wp:positionH relativeFrom="page">
                <wp:posOffset>6667500</wp:posOffset>
              </wp:positionH>
              <wp:positionV relativeFrom="page">
                <wp:posOffset>9393435</wp:posOffset>
              </wp:positionV>
              <wp:extent cx="241300" cy="19431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2832" type="#_x0000_t202" id="docshape304"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4160">
              <wp:simplePos x="0" y="0"/>
              <wp:positionH relativeFrom="page">
                <wp:posOffset>6667500</wp:posOffset>
              </wp:positionH>
              <wp:positionV relativeFrom="page">
                <wp:posOffset>9393435</wp:posOffset>
              </wp:positionV>
              <wp:extent cx="241300" cy="19431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23</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2320" type="#_x0000_t202" id="docshape305"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23</w:t>
                    </w:r>
                    <w:r>
                      <w:rPr>
                        <w:rFonts w:ascii="Times New Roman"/>
                        <w:spacing w:val="-5"/>
                      </w:rPr>
                      <w:fldChar w:fldCharType="end"/>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4672">
              <wp:simplePos x="0" y="0"/>
              <wp:positionH relativeFrom="page">
                <wp:posOffset>6667500</wp:posOffset>
              </wp:positionH>
              <wp:positionV relativeFrom="page">
                <wp:posOffset>9393435</wp:posOffset>
              </wp:positionV>
              <wp:extent cx="241300" cy="19431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24</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1808" type="#_x0000_t202" id="docshape306"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24</w:t>
                    </w:r>
                    <w:r>
                      <w:rPr>
                        <w:rFonts w:ascii="Times New Roman"/>
                        <w:spacing w:val="-5"/>
                      </w:rPr>
                      <w:fldChar w:fldCharType="end"/>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5184">
              <wp:simplePos x="0" y="0"/>
              <wp:positionH relativeFrom="page">
                <wp:posOffset>6667500</wp:posOffset>
              </wp:positionH>
              <wp:positionV relativeFrom="page">
                <wp:posOffset>9393435</wp:posOffset>
              </wp:positionV>
              <wp:extent cx="241300" cy="19431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25</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1296" type="#_x0000_t202" id="docshape307"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25</w:t>
                    </w:r>
                    <w:r>
                      <w:rPr>
                        <w:rFonts w:ascii="Times New Roman"/>
                        <w:spacing w:val="-5"/>
                      </w:rPr>
                      <w:fldChar w:fldCharType="end"/>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5696">
              <wp:simplePos x="0" y="0"/>
              <wp:positionH relativeFrom="page">
                <wp:posOffset>6667500</wp:posOffset>
              </wp:positionH>
              <wp:positionV relativeFrom="page">
                <wp:posOffset>9393435</wp:posOffset>
              </wp:positionV>
              <wp:extent cx="241300" cy="19431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26</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0784" type="#_x0000_t202" id="docshape308"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26</w:t>
                    </w:r>
                    <w:r>
                      <w:rPr>
                        <w:rFonts w:ascii="Times New Roman"/>
                        <w:spacing w:val="-5"/>
                      </w:rPr>
                      <w:fldChar w:fldCharType="end"/>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6208">
              <wp:simplePos x="0" y="0"/>
              <wp:positionH relativeFrom="page">
                <wp:posOffset>6667500</wp:posOffset>
              </wp:positionH>
              <wp:positionV relativeFrom="page">
                <wp:posOffset>9393435</wp:posOffset>
              </wp:positionV>
              <wp:extent cx="241300" cy="19431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27</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10272" type="#_x0000_t202" id="docshape309"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27</w:t>
                    </w:r>
                    <w:r>
                      <w:rPr>
                        <w:rFonts w:ascii="Times New Roman"/>
                        <w:spacing w:val="-5"/>
                      </w:rPr>
                      <w:fldChar w:fldCharType="end"/>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6720">
              <wp:simplePos x="0" y="0"/>
              <wp:positionH relativeFrom="page">
                <wp:posOffset>6667500</wp:posOffset>
              </wp:positionH>
              <wp:positionV relativeFrom="page">
                <wp:posOffset>9393435</wp:posOffset>
              </wp:positionV>
              <wp:extent cx="241300" cy="19431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28</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09760" type="#_x0000_t202" id="docshape310"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28</w:t>
                    </w:r>
                    <w:r>
                      <w:rPr>
                        <w:rFonts w:ascii="Times New Roman"/>
                        <w:spacing w:val="-5"/>
                      </w:rPr>
                      <w:fldChar w:fldCharType="end"/>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7744">
              <wp:simplePos x="0" y="0"/>
              <wp:positionH relativeFrom="page">
                <wp:posOffset>6667500</wp:posOffset>
              </wp:positionH>
              <wp:positionV relativeFrom="page">
                <wp:posOffset>9393435</wp:posOffset>
              </wp:positionV>
              <wp:extent cx="241300" cy="19431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29</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0625pt;width:19pt;height:15.3pt;mso-position-horizontal-relative:page;mso-position-vertical-relative:page;z-index:-25908736" type="#_x0000_t202" id="docshape312"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29</w:t>
                    </w:r>
                    <w:r>
                      <w:rPr>
                        <w:rFonts w:ascii="Times New Roman"/>
                        <w:spacing w:val="-5"/>
                      </w:rPr>
                      <w:fldChar w:fldCharType="end"/>
                    </w: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8768">
              <wp:simplePos x="0" y="0"/>
              <wp:positionH relativeFrom="page">
                <wp:posOffset>6667500</wp:posOffset>
              </wp:positionH>
              <wp:positionV relativeFrom="page">
                <wp:posOffset>9393460</wp:posOffset>
              </wp:positionV>
              <wp:extent cx="241300" cy="19431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7712" type="#_x0000_t202" id="docshape315"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30</w:t>
                    </w:r>
                    <w:r>
                      <w:rPr>
                        <w:rFonts w:ascii="Times New Roman"/>
                        <w:spacing w:val="-5"/>
                      </w:rPr>
                      <w:fldChar w:fldCharType="end"/>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9280">
              <wp:simplePos x="0" y="0"/>
              <wp:positionH relativeFrom="page">
                <wp:posOffset>6667500</wp:posOffset>
              </wp:positionH>
              <wp:positionV relativeFrom="page">
                <wp:posOffset>9393460</wp:posOffset>
              </wp:positionV>
              <wp:extent cx="241300" cy="19431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31</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7200" type="#_x0000_t202" id="docshape317"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31</w:t>
                    </w:r>
                    <w:r>
                      <w:rPr>
                        <w:rFonts w:ascii="Times New Roman"/>
                        <w:spacing w:val="-5"/>
                      </w:rPr>
                      <w:fldChar w:fldCharType="end"/>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9792">
              <wp:simplePos x="0" y="0"/>
              <wp:positionH relativeFrom="page">
                <wp:posOffset>6667500</wp:posOffset>
              </wp:positionH>
              <wp:positionV relativeFrom="page">
                <wp:posOffset>9393460</wp:posOffset>
              </wp:positionV>
              <wp:extent cx="241300" cy="19431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32</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6688" type="#_x0000_t202" id="docshape318"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32</w:t>
                    </w:r>
                    <w:r>
                      <w:rPr>
                        <w:rFonts w:ascii="Times New Roman"/>
                        <w:spacing w:val="-5"/>
                      </w:rPr>
                      <w:fldChar w:fldCharType="end"/>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0304">
              <wp:simplePos x="0" y="0"/>
              <wp:positionH relativeFrom="page">
                <wp:posOffset>6667500</wp:posOffset>
              </wp:positionH>
              <wp:positionV relativeFrom="page">
                <wp:posOffset>9393460</wp:posOffset>
              </wp:positionV>
              <wp:extent cx="241300" cy="1943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33</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6176" type="#_x0000_t202" id="docshape319"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33</w:t>
                    </w:r>
                    <w:r>
                      <w:rPr>
                        <w:rFonts w:ascii="Times New Roman"/>
                        <w:spacing w:val="-5"/>
                      </w:rPr>
                      <w:fldChar w:fldCharType="end"/>
                    </w: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0816">
              <wp:simplePos x="0" y="0"/>
              <wp:positionH relativeFrom="page">
                <wp:posOffset>6667500</wp:posOffset>
              </wp:positionH>
              <wp:positionV relativeFrom="page">
                <wp:posOffset>9393460</wp:posOffset>
              </wp:positionV>
              <wp:extent cx="241300" cy="19431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34</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5664" type="#_x0000_t202" id="docshape320"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34</w:t>
                    </w:r>
                    <w:r>
                      <w:rPr>
                        <w:rFonts w:ascii="Times New Roman"/>
                        <w:spacing w:val="-5"/>
                      </w:rPr>
                      <w:fldChar w:fldCharType="end"/>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1328">
              <wp:simplePos x="0" y="0"/>
              <wp:positionH relativeFrom="page">
                <wp:posOffset>6667500</wp:posOffset>
              </wp:positionH>
              <wp:positionV relativeFrom="page">
                <wp:posOffset>9393460</wp:posOffset>
              </wp:positionV>
              <wp:extent cx="241300" cy="19431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35</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5152" type="#_x0000_t202" id="docshape321"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35</w:t>
                    </w:r>
                    <w:r>
                      <w:rPr>
                        <w:rFonts w:ascii="Times New Roman"/>
                        <w:spacing w:val="-5"/>
                      </w:rPr>
                      <w:fldChar w:fldCharType="end"/>
                    </w: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1840">
              <wp:simplePos x="0" y="0"/>
              <wp:positionH relativeFrom="page">
                <wp:posOffset>6667500</wp:posOffset>
              </wp:positionH>
              <wp:positionV relativeFrom="page">
                <wp:posOffset>9393460</wp:posOffset>
              </wp:positionV>
              <wp:extent cx="241300" cy="19431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36</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4640" type="#_x0000_t202" id="docshape322"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36</w:t>
                    </w:r>
                    <w:r>
                      <w:rPr>
                        <w:rFonts w:ascii="Times New Roman"/>
                        <w:spacing w:val="-5"/>
                      </w:rPr>
                      <w:fldChar w:fldCharType="end"/>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2352">
              <wp:simplePos x="0" y="0"/>
              <wp:positionH relativeFrom="page">
                <wp:posOffset>6667500</wp:posOffset>
              </wp:positionH>
              <wp:positionV relativeFrom="page">
                <wp:posOffset>9393460</wp:posOffset>
              </wp:positionV>
              <wp:extent cx="241300" cy="19431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37</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4128" type="#_x0000_t202" id="docshape323"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37</w:t>
                    </w:r>
                    <w:r>
                      <w:rPr>
                        <w:rFonts w:ascii="Times New Roman"/>
                        <w:spacing w:val="-5"/>
                      </w:rPr>
                      <w:fldChar w:fldCharType="end"/>
                    </w: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2864">
              <wp:simplePos x="0" y="0"/>
              <wp:positionH relativeFrom="page">
                <wp:posOffset>6667500</wp:posOffset>
              </wp:positionH>
              <wp:positionV relativeFrom="page">
                <wp:posOffset>9393460</wp:posOffset>
              </wp:positionV>
              <wp:extent cx="241300" cy="19431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38</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3616" type="#_x0000_t202" id="docshape324"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38</w:t>
                    </w:r>
                    <w:r>
                      <w:rPr>
                        <w:rFonts w:ascii="Times New Roman"/>
                        <w:spacing w:val="-5"/>
                      </w:rPr>
                      <w:fldChar w:fldCharType="end"/>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3376">
              <wp:simplePos x="0" y="0"/>
              <wp:positionH relativeFrom="page">
                <wp:posOffset>6667500</wp:posOffset>
              </wp:positionH>
              <wp:positionV relativeFrom="page">
                <wp:posOffset>9393460</wp:posOffset>
              </wp:positionV>
              <wp:extent cx="241300" cy="19431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39</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3104" type="#_x0000_t202" id="docshape325"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39</w:t>
                    </w:r>
                    <w:r>
                      <w:rPr>
                        <w:rFonts w:ascii="Times New Roman"/>
                        <w:spacing w:val="-5"/>
                      </w:rPr>
                      <w:fldChar w:fldCharType="end"/>
                    </w: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3888">
              <wp:simplePos x="0" y="0"/>
              <wp:positionH relativeFrom="page">
                <wp:posOffset>6667500</wp:posOffset>
              </wp:positionH>
              <wp:positionV relativeFrom="page">
                <wp:posOffset>9393460</wp:posOffset>
              </wp:positionV>
              <wp:extent cx="241300" cy="19431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40</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2592" type="#_x0000_t202" id="docshape326"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40</w:t>
                    </w:r>
                    <w:r>
                      <w:rPr>
                        <w:rFonts w:ascii="Times New Roman"/>
                        <w:spacing w:val="-5"/>
                      </w:rPr>
                      <w:fldChar w:fldCharType="end"/>
                    </w: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4400">
              <wp:simplePos x="0" y="0"/>
              <wp:positionH relativeFrom="page">
                <wp:posOffset>6667500</wp:posOffset>
              </wp:positionH>
              <wp:positionV relativeFrom="page">
                <wp:posOffset>9393460</wp:posOffset>
              </wp:positionV>
              <wp:extent cx="241300" cy="19431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41</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2080" type="#_x0000_t202" id="docshape327"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41</w:t>
                    </w:r>
                    <w:r>
                      <w:rPr>
                        <w:rFonts w:ascii="Times New Roman"/>
                        <w:spacing w:val="-5"/>
                      </w:rPr>
                      <w:fldChar w:fldCharType="end"/>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4912">
              <wp:simplePos x="0" y="0"/>
              <wp:positionH relativeFrom="page">
                <wp:posOffset>6667500</wp:posOffset>
              </wp:positionH>
              <wp:positionV relativeFrom="page">
                <wp:posOffset>9393460</wp:posOffset>
              </wp:positionV>
              <wp:extent cx="241300" cy="19431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42</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1568" type="#_x0000_t202" id="docshape328"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42</w:t>
                    </w:r>
                    <w:r>
                      <w:rPr>
                        <w:rFonts w:ascii="Times New Roman"/>
                        <w:spacing w:val="-5"/>
                      </w:rPr>
                      <w:fldChar w:fldCharType="end"/>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5424">
              <wp:simplePos x="0" y="0"/>
              <wp:positionH relativeFrom="page">
                <wp:posOffset>6667500</wp:posOffset>
              </wp:positionH>
              <wp:positionV relativeFrom="page">
                <wp:posOffset>9393460</wp:posOffset>
              </wp:positionV>
              <wp:extent cx="241300" cy="19431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43</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1056" type="#_x0000_t202" id="docshape329"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43</w:t>
                    </w:r>
                    <w:r>
                      <w:rPr>
                        <w:rFonts w:ascii="Times New Roman"/>
                        <w:spacing w:val="-5"/>
                      </w:rPr>
                      <w:fldChar w:fldCharType="end"/>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5936">
              <wp:simplePos x="0" y="0"/>
              <wp:positionH relativeFrom="page">
                <wp:posOffset>6667500</wp:posOffset>
              </wp:positionH>
              <wp:positionV relativeFrom="page">
                <wp:posOffset>9393460</wp:posOffset>
              </wp:positionV>
              <wp:extent cx="241300" cy="19431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44</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0544" type="#_x0000_t202" id="docshape330"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44</w:t>
                    </w:r>
                    <w:r>
                      <w:rPr>
                        <w:rFonts w:ascii="Times New Roman"/>
                        <w:spacing w:val="-5"/>
                      </w:rPr>
                      <w:fldChar w:fldCharType="end"/>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6448">
              <wp:simplePos x="0" y="0"/>
              <wp:positionH relativeFrom="page">
                <wp:posOffset>6667500</wp:posOffset>
              </wp:positionH>
              <wp:positionV relativeFrom="page">
                <wp:posOffset>9393460</wp:posOffset>
              </wp:positionV>
              <wp:extent cx="241300" cy="19431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45</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900032" type="#_x0000_t202" id="docshape331"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45</w:t>
                    </w:r>
                    <w:r>
                      <w:rPr>
                        <w:rFonts w:ascii="Times New Roman"/>
                        <w:spacing w:val="-5"/>
                      </w:rPr>
                      <w:fldChar w:fldCharType="end"/>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7472">
              <wp:simplePos x="0" y="0"/>
              <wp:positionH relativeFrom="page">
                <wp:posOffset>6667500</wp:posOffset>
              </wp:positionH>
              <wp:positionV relativeFrom="page">
                <wp:posOffset>9393460</wp:posOffset>
              </wp:positionV>
              <wp:extent cx="241300" cy="19431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46</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899008" type="#_x0000_t202" id="docshape333"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46</w:t>
                    </w:r>
                    <w:r>
                      <w:rPr>
                        <w:rFonts w:ascii="Times New Roman"/>
                        <w:spacing w:val="-5"/>
                      </w:rPr>
                      <w:fldChar w:fldCharType="end"/>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8496">
              <wp:simplePos x="0" y="0"/>
              <wp:positionH relativeFrom="page">
                <wp:posOffset>6667500</wp:posOffset>
              </wp:positionH>
              <wp:positionV relativeFrom="page">
                <wp:posOffset>9393460</wp:posOffset>
              </wp:positionV>
              <wp:extent cx="241300" cy="19431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47</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897984" type="#_x0000_t202" id="docshape335"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47</w:t>
                    </w:r>
                    <w:r>
                      <w:rPr>
                        <w:rFonts w:ascii="Times New Roman"/>
                        <w:spacing w:val="-5"/>
                      </w:rPr>
                      <w:fldChar w:fldCharType="end"/>
                    </w: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9008">
              <wp:simplePos x="0" y="0"/>
              <wp:positionH relativeFrom="page">
                <wp:posOffset>6667500</wp:posOffset>
              </wp:positionH>
              <wp:positionV relativeFrom="page">
                <wp:posOffset>9393460</wp:posOffset>
              </wp:positionV>
              <wp:extent cx="241300" cy="19431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48</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897472" type="#_x0000_t202" id="docshape336"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48</w:t>
                    </w:r>
                    <w:r>
                      <w:rPr>
                        <w:rFonts w:ascii="Times New Roman"/>
                        <w:spacing w:val="-5"/>
                      </w:rPr>
                      <w:fldChar w:fldCharType="end"/>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9520">
              <wp:simplePos x="0" y="0"/>
              <wp:positionH relativeFrom="page">
                <wp:posOffset>6667500</wp:posOffset>
              </wp:positionH>
              <wp:positionV relativeFrom="page">
                <wp:posOffset>9393460</wp:posOffset>
              </wp:positionV>
              <wp:extent cx="241300" cy="19431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2413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49</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25pt;margin-top:739.642578pt;width:19pt;height:15.3pt;mso-position-horizontal-relative:page;mso-position-vertical-relative:page;z-index:-25896960" type="#_x0000_t202" id="docshape337"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49</w:t>
                    </w:r>
                    <w:r>
                      <w:rPr>
                        <w:rFonts w:ascii="Times New Roman"/>
                        <w:spacing w:val="-5"/>
                      </w:rPr>
                      <w:fldChar w:fldCharType="end"/>
                    </w: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0032">
              <wp:simplePos x="0" y="0"/>
              <wp:positionH relativeFrom="page">
                <wp:posOffset>3699687</wp:posOffset>
              </wp:positionH>
              <wp:positionV relativeFrom="page">
                <wp:posOffset>10004190</wp:posOffset>
              </wp:positionV>
              <wp:extent cx="173355" cy="20891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173355" cy="208915"/>
                      </a:xfrm>
                      <a:prstGeom prst="rect">
                        <a:avLst/>
                      </a:prstGeom>
                    </wps:spPr>
                    <wps:txbx>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style="position:absolute;margin-left:291.313995pt;margin-top:787.731567pt;width:13.65pt;height:16.45pt;mso-position-horizontal-relative:page;mso-position-vertical-relative:page;z-index:-25896448" type="#_x0000_t202" id="docshape338" filled="false" stroked="false">
              <v:textbox inset="0,0,0,0">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1056">
              <wp:simplePos x="0" y="0"/>
              <wp:positionH relativeFrom="page">
                <wp:posOffset>3678593</wp:posOffset>
              </wp:positionH>
              <wp:positionV relativeFrom="page">
                <wp:posOffset>10004190</wp:posOffset>
              </wp:positionV>
              <wp:extent cx="215900" cy="20891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215900" cy="208915"/>
                      </a:xfrm>
                      <a:prstGeom prst="rect">
                        <a:avLst/>
                      </a:prstGeom>
                    </wps:spPr>
                    <wps:txbx>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289.653015pt;margin-top:787.731567pt;width:17pt;height:16.45pt;mso-position-horizontal-relative:page;mso-position-vertical-relative:page;z-index:-25895424" type="#_x0000_t202" id="docshape340" filled="false" stroked="false">
              <v:textbox inset="0,0,0,0">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2080">
              <wp:simplePos x="0" y="0"/>
              <wp:positionH relativeFrom="page">
                <wp:posOffset>3684739</wp:posOffset>
              </wp:positionH>
              <wp:positionV relativeFrom="page">
                <wp:posOffset>10004190</wp:posOffset>
              </wp:positionV>
              <wp:extent cx="203835" cy="20891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203835" cy="208915"/>
                      </a:xfrm>
                      <a:prstGeom prst="rect">
                        <a:avLst/>
                      </a:prstGeom>
                    </wps:spPr>
                    <wps:txbx>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290.136993pt;margin-top:787.731567pt;width:16.05pt;height:16.45pt;mso-position-horizontal-relative:page;mso-position-vertical-relative:page;z-index:-25894400" type="#_x0000_t202" id="docshape342" filled="false" stroked="false">
              <v:textbox inset="0,0,0,0">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2592">
              <wp:simplePos x="0" y="0"/>
              <wp:positionH relativeFrom="page">
                <wp:posOffset>3687140</wp:posOffset>
              </wp:positionH>
              <wp:positionV relativeFrom="page">
                <wp:posOffset>10004190</wp:posOffset>
              </wp:positionV>
              <wp:extent cx="186055" cy="208915"/>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186055" cy="208915"/>
                      </a:xfrm>
                      <a:prstGeom prst="rect">
                        <a:avLst/>
                      </a:prstGeom>
                    </wps:spPr>
                    <wps:txbx>
                      <w:txbxContent>
                        <w:p>
                          <w:pPr>
                            <w:pStyle w:val="BodyText"/>
                            <w:spacing w:before="13"/>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style="position:absolute;margin-left:290.325989pt;margin-top:787.731567pt;width:14.65pt;height:16.45pt;mso-position-horizontal-relative:page;mso-position-vertical-relative:page;z-index:-25893888" type="#_x0000_t202" id="docshape383" filled="false" stroked="false">
              <v:textbox inset="0,0,0,0">
                <w:txbxContent>
                  <w:p>
                    <w:pPr>
                      <w:pStyle w:val="BodyText"/>
                      <w:spacing w:before="13"/>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3104">
              <wp:simplePos x="0" y="0"/>
              <wp:positionH relativeFrom="page">
                <wp:posOffset>3682834</wp:posOffset>
              </wp:positionH>
              <wp:positionV relativeFrom="page">
                <wp:posOffset>10004190</wp:posOffset>
              </wp:positionV>
              <wp:extent cx="207645" cy="20891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207645" cy="208915"/>
                      </a:xfrm>
                      <a:prstGeom prst="rect">
                        <a:avLst/>
                      </a:prstGeom>
                    </wps:spPr>
                    <wps:txbx>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style="position:absolute;margin-left:289.987pt;margin-top:787.731567pt;width:16.3500pt;height:16.45pt;mso-position-horizontal-relative:page;mso-position-vertical-relative:page;z-index:-25893376" type="#_x0000_t202" id="docshape396" filled="false" stroked="false">
              <v:textbox inset="0,0,0,0">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3616">
              <wp:simplePos x="0" y="0"/>
              <wp:positionH relativeFrom="page">
                <wp:posOffset>3661740</wp:posOffset>
              </wp:positionH>
              <wp:positionV relativeFrom="page">
                <wp:posOffset>10004190</wp:posOffset>
              </wp:positionV>
              <wp:extent cx="249554" cy="20891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249554" cy="208915"/>
                      </a:xfrm>
                      <a:prstGeom prst="rect">
                        <a:avLst/>
                      </a:prstGeom>
                    </wps:spPr>
                    <wps:txbx>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style="position:absolute;margin-left:288.325989pt;margin-top:787.731567pt;width:19.650pt;height:16.45pt;mso-position-horizontal-relative:page;mso-position-vertical-relative:page;z-index:-25892864" type="#_x0000_t202" id="docshape453" filled="false" stroked="false">
              <v:textbox inset="0,0,0,0">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4640">
              <wp:simplePos x="0" y="0"/>
              <wp:positionH relativeFrom="page">
                <wp:posOffset>3640632</wp:posOffset>
              </wp:positionH>
              <wp:positionV relativeFrom="page">
                <wp:posOffset>10004190</wp:posOffset>
              </wp:positionV>
              <wp:extent cx="291465" cy="208915"/>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291465" cy="208915"/>
                      </a:xfrm>
                      <a:prstGeom prst="rect">
                        <a:avLst/>
                      </a:prstGeom>
                    </wps:spPr>
                    <wps:txbx>
                      <w:txbxContent>
                        <w:p>
                          <w:pPr>
                            <w:pStyle w:val="BodyText"/>
                            <w:spacing w:before="13"/>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286.664001pt;margin-top:787.731567pt;width:22.95pt;height:16.45pt;mso-position-horizontal-relative:page;mso-position-vertical-relative:page;z-index:-25891840" type="#_x0000_t202" id="docshape479" filled="false" stroked="false">
              <v:textbox inset="0,0,0,0">
                <w:txbxContent>
                  <w:p>
                    <w:pPr>
                      <w:pStyle w:val="BodyText"/>
                      <w:spacing w:before="13"/>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5664">
              <wp:simplePos x="0" y="0"/>
              <wp:positionH relativeFrom="page">
                <wp:posOffset>3682834</wp:posOffset>
              </wp:positionH>
              <wp:positionV relativeFrom="page">
                <wp:posOffset>10004190</wp:posOffset>
              </wp:positionV>
              <wp:extent cx="207645" cy="208915"/>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207645" cy="208915"/>
                      </a:xfrm>
                      <a:prstGeom prst="rect">
                        <a:avLst/>
                      </a:prstGeom>
                    </wps:spPr>
                    <wps:txbx>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style="position:absolute;margin-left:289.987pt;margin-top:787.731567pt;width:16.3500pt;height:16.45pt;mso-position-horizontal-relative:page;mso-position-vertical-relative:page;z-index:-25890816" type="#_x0000_t202" id="docshape490" filled="false" stroked="false">
              <v:textbox inset="0,0,0,0">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v:textbox>
              <w10:wrap type="none"/>
            </v:shape>
          </w:pict>
        </mc:Fallback>
      </mc:AlternateContent>
    </w: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6176">
              <wp:simplePos x="0" y="0"/>
              <wp:positionH relativeFrom="page">
                <wp:posOffset>3687140</wp:posOffset>
              </wp:positionH>
              <wp:positionV relativeFrom="page">
                <wp:posOffset>10004190</wp:posOffset>
              </wp:positionV>
              <wp:extent cx="186055" cy="208915"/>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186055" cy="208915"/>
                      </a:xfrm>
                      <a:prstGeom prst="rect">
                        <a:avLst/>
                      </a:prstGeom>
                    </wps:spPr>
                    <wps:txbx>
                      <w:txbxContent>
                        <w:p>
                          <w:pPr>
                            <w:pStyle w:val="BodyText"/>
                            <w:spacing w:before="13"/>
                            <w:ind w:left="20"/>
                          </w:pPr>
                          <w:r>
                            <w:rPr>
                              <w:spacing w:val="-5"/>
                            </w:rPr>
                            <w:fldChar w:fldCharType="begin"/>
                          </w:r>
                          <w:r>
                            <w:rPr>
                              <w:spacing w:val="-5"/>
                            </w:rPr>
                            <w:instrText> PAGE  \* roman </w:instrText>
                          </w:r>
                          <w:r>
                            <w:rPr>
                              <w:spacing w:val="-5"/>
                            </w:rPr>
                            <w:fldChar w:fldCharType="separate"/>
                          </w:r>
                          <w:r>
                            <w:rPr>
                              <w:spacing w:val="-5"/>
                            </w:rPr>
                            <w:t>xii</w:t>
                          </w:r>
                          <w:r>
                            <w:rPr>
                              <w:spacing w:val="-5"/>
                            </w:rPr>
                            <w:fldChar w:fldCharType="end"/>
                          </w:r>
                        </w:p>
                      </w:txbxContent>
                    </wps:txbx>
                    <wps:bodyPr wrap="square" lIns="0" tIns="0" rIns="0" bIns="0" rtlCol="0">
                      <a:noAutofit/>
                    </wps:bodyPr>
                  </wps:wsp>
                </a:graphicData>
              </a:graphic>
            </wp:anchor>
          </w:drawing>
        </mc:Choice>
        <mc:Fallback>
          <w:pict>
            <v:shape style="position:absolute;margin-left:290.325989pt;margin-top:787.731567pt;width:14.65pt;height:16.45pt;mso-position-horizontal-relative:page;mso-position-vertical-relative:page;z-index:-25890304" type="#_x0000_t202" id="docshape491" filled="false" stroked="false">
              <v:textbox inset="0,0,0,0">
                <w:txbxContent>
                  <w:p>
                    <w:pPr>
                      <w:pStyle w:val="BodyText"/>
                      <w:spacing w:before="13"/>
                      <w:ind w:left="20"/>
                    </w:pPr>
                    <w:r>
                      <w:rPr>
                        <w:spacing w:val="-5"/>
                      </w:rPr>
                      <w:fldChar w:fldCharType="begin"/>
                    </w:r>
                    <w:r>
                      <w:rPr>
                        <w:spacing w:val="-5"/>
                      </w:rPr>
                      <w:instrText> PAGE  \* roman </w:instrText>
                    </w:r>
                    <w:r>
                      <w:rPr>
                        <w:spacing w:val="-5"/>
                      </w:rPr>
                      <w:fldChar w:fldCharType="separate"/>
                    </w:r>
                    <w:r>
                      <w:rPr>
                        <w:spacing w:val="-5"/>
                      </w:rPr>
                      <w:t>xii</w:t>
                    </w:r>
                    <w:r>
                      <w:rPr>
                        <w:spacing w:val="-5"/>
                      </w:rPr>
                      <w:fldChar w:fldCharType="end"/>
                    </w:r>
                  </w:p>
                </w:txbxContent>
              </v:textbox>
              <w10:wrap type="none"/>
            </v:shape>
          </w:pict>
        </mc:Fallback>
      </mc:AlternateContent>
    </w: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6688">
              <wp:simplePos x="0" y="0"/>
              <wp:positionH relativeFrom="page">
                <wp:posOffset>3682834</wp:posOffset>
              </wp:positionH>
              <wp:positionV relativeFrom="page">
                <wp:posOffset>10004190</wp:posOffset>
              </wp:positionV>
              <wp:extent cx="207645" cy="20891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207645" cy="208915"/>
                      </a:xfrm>
                      <a:prstGeom prst="rect">
                        <a:avLst/>
                      </a:prstGeom>
                    </wps:spPr>
                    <wps:txbx>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 style="position:absolute;margin-left:289.987pt;margin-top:787.731567pt;width:16.3500pt;height:16.45pt;mso-position-horizontal-relative:page;mso-position-vertical-relative:page;z-index:-25889792" type="#_x0000_t202" id="docshape492" filled="false" stroked="false">
              <v:textbox inset="0,0,0,0">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xi</w:t>
                    </w:r>
                    <w:r>
                      <w:rPr>
                        <w:spacing w:val="-5"/>
                      </w:rPr>
                      <w:fldChar w:fldCharType="end"/>
                    </w:r>
                  </w:p>
                </w:txbxContent>
              </v:textbox>
              <w10:wrap type="none"/>
            </v:shape>
          </w:pict>
        </mc:Fallback>
      </mc:AlternateContent>
    </w: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7200">
              <wp:simplePos x="0" y="0"/>
              <wp:positionH relativeFrom="page">
                <wp:posOffset>3661740</wp:posOffset>
              </wp:positionH>
              <wp:positionV relativeFrom="page">
                <wp:posOffset>10004190</wp:posOffset>
              </wp:positionV>
              <wp:extent cx="249554" cy="208915"/>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249554" cy="208915"/>
                      </a:xfrm>
                      <a:prstGeom prst="rect">
                        <a:avLst/>
                      </a:prstGeom>
                    </wps:spPr>
                    <wps:txbx>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xii</w:t>
                          </w:r>
                          <w:r>
                            <w:rPr>
                              <w:spacing w:val="-5"/>
                            </w:rPr>
                            <w:fldChar w:fldCharType="end"/>
                          </w:r>
                        </w:p>
                      </w:txbxContent>
                    </wps:txbx>
                    <wps:bodyPr wrap="square" lIns="0" tIns="0" rIns="0" bIns="0" rtlCol="0">
                      <a:noAutofit/>
                    </wps:bodyPr>
                  </wps:wsp>
                </a:graphicData>
              </a:graphic>
            </wp:anchor>
          </w:drawing>
        </mc:Choice>
        <mc:Fallback>
          <w:pict>
            <v:shape style="position:absolute;margin-left:288.325989pt;margin-top:787.731567pt;width:19.650pt;height:16.45pt;mso-position-horizontal-relative:page;mso-position-vertical-relative:page;z-index:-25889280" type="#_x0000_t202" id="docshape493" filled="false" stroked="false">
              <v:textbox inset="0,0,0,0">
                <w:txbxContent>
                  <w:p>
                    <w:pPr>
                      <w:pStyle w:val="BodyText"/>
                      <w:spacing w:before="13"/>
                      <w:ind w:left="60"/>
                    </w:pPr>
                    <w:r>
                      <w:rPr>
                        <w:spacing w:val="-5"/>
                      </w:rPr>
                      <w:fldChar w:fldCharType="begin"/>
                    </w:r>
                    <w:r>
                      <w:rPr>
                        <w:spacing w:val="-5"/>
                      </w:rPr>
                      <w:instrText> PAGE  \* roman </w:instrText>
                    </w:r>
                    <w:r>
                      <w:rPr>
                        <w:spacing w:val="-5"/>
                      </w:rPr>
                      <w:fldChar w:fldCharType="separate"/>
                    </w:r>
                    <w:r>
                      <w:rPr>
                        <w:spacing w:val="-5"/>
                      </w:rPr>
                      <w:t>xii</w:t>
                    </w:r>
                    <w:r>
                      <w:rPr>
                        <w:spacing w:val="-5"/>
                      </w:rPr>
                      <w:fldChar w:fldCharType="end"/>
                    </w:r>
                  </w:p>
                </w:txbxContent>
              </v:textbox>
              <w10:wrap type="none"/>
            </v:shape>
          </w:pict>
        </mc:Fallback>
      </mc:AlternateContent>
    </w: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7712">
              <wp:simplePos x="0" y="0"/>
              <wp:positionH relativeFrom="page">
                <wp:posOffset>3691382</wp:posOffset>
              </wp:positionH>
              <wp:positionV relativeFrom="page">
                <wp:posOffset>10004190</wp:posOffset>
              </wp:positionV>
              <wp:extent cx="177800" cy="20891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177800" cy="208915"/>
                      </a:xfrm>
                      <a:prstGeom prst="rect">
                        <a:avLst/>
                      </a:prstGeom>
                    </wps:spPr>
                    <wps:txbx>
                      <w:txbxContent>
                        <w:p>
                          <w:pPr>
                            <w:pStyle w:val="BodyText"/>
                            <w:spacing w:before="13"/>
                            <w:ind w:left="20"/>
                          </w:pPr>
                          <w:r>
                            <w:rPr>
                              <w:spacing w:val="-9"/>
                            </w:rPr>
                            <w:fldChar w:fldCharType="begin"/>
                          </w:r>
                          <w:r>
                            <w:rPr>
                              <w:spacing w:val="-9"/>
                            </w:rPr>
                            <w:instrText> PAGE </w:instrText>
                          </w:r>
                          <w:r>
                            <w:rPr>
                              <w:spacing w:val="-9"/>
                            </w:rPr>
                            <w:fldChar w:fldCharType="separate"/>
                          </w:r>
                          <w:r>
                            <w:rPr>
                              <w:spacing w:val="-9"/>
                            </w:rPr>
                            <w:t>10</w:t>
                          </w:r>
                          <w:r>
                            <w:rPr>
                              <w:spacing w:val="-9"/>
                            </w:rPr>
                            <w:fldChar w:fldCharType="end"/>
                          </w:r>
                        </w:p>
                      </w:txbxContent>
                    </wps:txbx>
                    <wps:bodyPr wrap="square" lIns="0" tIns="0" rIns="0" bIns="0" rtlCol="0">
                      <a:noAutofit/>
                    </wps:bodyPr>
                  </wps:wsp>
                </a:graphicData>
              </a:graphic>
            </wp:anchor>
          </w:drawing>
        </mc:Choice>
        <mc:Fallback>
          <w:pict>
            <v:shape style="position:absolute;margin-left:290.660004pt;margin-top:787.731567pt;width:14pt;height:16.45pt;mso-position-horizontal-relative:page;mso-position-vertical-relative:page;z-index:-25888768" type="#_x0000_t202" id="docshape494" filled="false" stroked="false">
              <v:textbox inset="0,0,0,0">
                <w:txbxContent>
                  <w:p>
                    <w:pPr>
                      <w:pStyle w:val="BodyText"/>
                      <w:spacing w:before="13"/>
                      <w:ind w:left="20"/>
                    </w:pPr>
                    <w:r>
                      <w:rPr>
                        <w:spacing w:val="-9"/>
                      </w:rPr>
                      <w:fldChar w:fldCharType="begin"/>
                    </w:r>
                    <w:r>
                      <w:rPr>
                        <w:spacing w:val="-9"/>
                      </w:rPr>
                      <w:instrText> PAGE </w:instrText>
                    </w:r>
                    <w:r>
                      <w:rPr>
                        <w:spacing w:val="-9"/>
                      </w:rPr>
                      <w:fldChar w:fldCharType="separate"/>
                    </w:r>
                    <w:r>
                      <w:rPr>
                        <w:spacing w:val="-9"/>
                      </w:rPr>
                      <w:t>10</w:t>
                    </w:r>
                    <w:r>
                      <w:rPr>
                        <w:spacing w:val="-9"/>
                      </w:rPr>
                      <w:fldChar w:fldCharType="end"/>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8224">
              <wp:simplePos x="0" y="0"/>
              <wp:positionH relativeFrom="page">
                <wp:posOffset>3703942</wp:posOffset>
              </wp:positionH>
              <wp:positionV relativeFrom="page">
                <wp:posOffset>10004190</wp:posOffset>
              </wp:positionV>
              <wp:extent cx="165100" cy="20891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65100" cy="20891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7.731567pt;width:13pt;height:16.45pt;mso-position-horizontal-relative:page;mso-position-vertical-relative:page;z-index:-25888256" type="#_x0000_t202" id="docshape495"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8736">
              <wp:simplePos x="0" y="0"/>
              <wp:positionH relativeFrom="page">
                <wp:posOffset>3703942</wp:posOffset>
              </wp:positionH>
              <wp:positionV relativeFrom="page">
                <wp:posOffset>10004190</wp:posOffset>
              </wp:positionV>
              <wp:extent cx="165100" cy="20891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165100" cy="20891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7.731567pt;width:13pt;height:16.45pt;mso-position-horizontal-relative:page;mso-position-vertical-relative:page;z-index:-25887744" type="#_x0000_t202" id="docshape502"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9248">
              <wp:simplePos x="0" y="0"/>
              <wp:positionH relativeFrom="page">
                <wp:posOffset>3703942</wp:posOffset>
              </wp:positionH>
              <wp:positionV relativeFrom="page">
                <wp:posOffset>10004190</wp:posOffset>
              </wp:positionV>
              <wp:extent cx="165100" cy="208915"/>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165100" cy="20891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7.731567pt;width:13pt;height:16.45pt;mso-position-horizontal-relative:page;mso-position-vertical-relative:page;z-index:-25887232" type="#_x0000_t202" id="docshape503"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9760">
              <wp:simplePos x="0" y="0"/>
              <wp:positionH relativeFrom="page">
                <wp:posOffset>3703942</wp:posOffset>
              </wp:positionH>
              <wp:positionV relativeFrom="page">
                <wp:posOffset>10004190</wp:posOffset>
              </wp:positionV>
              <wp:extent cx="165100" cy="208915"/>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165100" cy="20891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7.731567pt;width:13pt;height:16.45pt;mso-position-horizontal-relative:page;mso-position-vertical-relative:page;z-index:-25886720" type="#_x0000_t202" id="docshape504"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0272">
              <wp:simplePos x="0" y="0"/>
              <wp:positionH relativeFrom="page">
                <wp:posOffset>3703942</wp:posOffset>
              </wp:positionH>
              <wp:positionV relativeFrom="page">
                <wp:posOffset>10004190</wp:posOffset>
              </wp:positionV>
              <wp:extent cx="165100" cy="20891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165100" cy="20891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7.731567pt;width:13pt;height:16.45pt;mso-position-horizontal-relative:page;mso-position-vertical-relative:page;z-index:-25886208" type="#_x0000_t202" id="docshape505"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0784">
              <wp:simplePos x="0" y="0"/>
              <wp:positionH relativeFrom="page">
                <wp:posOffset>3703942</wp:posOffset>
              </wp:positionH>
              <wp:positionV relativeFrom="page">
                <wp:posOffset>10004190</wp:posOffset>
              </wp:positionV>
              <wp:extent cx="165100" cy="208915"/>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165100" cy="20891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7.731567pt;width:13pt;height:16.45pt;mso-position-horizontal-relative:page;mso-position-vertical-relative:page;z-index:-25885696" type="#_x0000_t202" id="docshape510"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1296">
              <wp:simplePos x="0" y="0"/>
              <wp:positionH relativeFrom="page">
                <wp:posOffset>3703942</wp:posOffset>
              </wp:positionH>
              <wp:positionV relativeFrom="page">
                <wp:posOffset>10004190</wp:posOffset>
              </wp:positionV>
              <wp:extent cx="165100" cy="20891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165100" cy="20891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7.731567pt;width:13pt;height:16.45pt;mso-position-horizontal-relative:page;mso-position-vertical-relative:page;z-index:-25885184" type="#_x0000_t202" id="docshape515"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1808">
              <wp:simplePos x="0" y="0"/>
              <wp:positionH relativeFrom="page">
                <wp:posOffset>3703942</wp:posOffset>
              </wp:positionH>
              <wp:positionV relativeFrom="page">
                <wp:posOffset>10004190</wp:posOffset>
              </wp:positionV>
              <wp:extent cx="165100" cy="20891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165100" cy="20891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291.648987pt;margin-top:787.731567pt;width:13pt;height:16.45pt;mso-position-horizontal-relative:page;mso-position-vertical-relative:page;z-index:-25884672" type="#_x0000_t202" id="docshape520"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2320">
              <wp:simplePos x="0" y="0"/>
              <wp:positionH relativeFrom="page">
                <wp:posOffset>3665982</wp:posOffset>
              </wp:positionH>
              <wp:positionV relativeFrom="page">
                <wp:posOffset>10004190</wp:posOffset>
              </wp:positionV>
              <wp:extent cx="241300" cy="208915"/>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4160" type="#_x0000_t202" id="docshape52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2832">
              <wp:simplePos x="0" y="0"/>
              <wp:positionH relativeFrom="page">
                <wp:posOffset>3665982</wp:posOffset>
              </wp:positionH>
              <wp:positionV relativeFrom="page">
                <wp:posOffset>10004190</wp:posOffset>
              </wp:positionV>
              <wp:extent cx="241300" cy="208915"/>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3648" type="#_x0000_t202" id="docshape53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3344">
              <wp:simplePos x="0" y="0"/>
              <wp:positionH relativeFrom="page">
                <wp:posOffset>3665982</wp:posOffset>
              </wp:positionH>
              <wp:positionV relativeFrom="page">
                <wp:posOffset>10004190</wp:posOffset>
              </wp:positionV>
              <wp:extent cx="241300" cy="208915"/>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3136" type="#_x0000_t202" id="docshape54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3856">
              <wp:simplePos x="0" y="0"/>
              <wp:positionH relativeFrom="page">
                <wp:posOffset>3665982</wp:posOffset>
              </wp:positionH>
              <wp:positionV relativeFrom="page">
                <wp:posOffset>10004190</wp:posOffset>
              </wp:positionV>
              <wp:extent cx="241300" cy="208915"/>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2624" type="#_x0000_t202" id="docshape54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4368">
              <wp:simplePos x="0" y="0"/>
              <wp:positionH relativeFrom="page">
                <wp:posOffset>3665982</wp:posOffset>
              </wp:positionH>
              <wp:positionV relativeFrom="page">
                <wp:posOffset>10004190</wp:posOffset>
              </wp:positionV>
              <wp:extent cx="241300" cy="208915"/>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2112" type="#_x0000_t202" id="docshape55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4880">
              <wp:simplePos x="0" y="0"/>
              <wp:positionH relativeFrom="page">
                <wp:posOffset>3665982</wp:posOffset>
              </wp:positionH>
              <wp:positionV relativeFrom="page">
                <wp:posOffset>10004190</wp:posOffset>
              </wp:positionV>
              <wp:extent cx="241300" cy="20891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1600" type="#_x0000_t202" id="docshape55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5392">
              <wp:simplePos x="0" y="0"/>
              <wp:positionH relativeFrom="page">
                <wp:posOffset>3665982</wp:posOffset>
              </wp:positionH>
              <wp:positionV relativeFrom="page">
                <wp:posOffset>10004190</wp:posOffset>
              </wp:positionV>
              <wp:extent cx="241300" cy="208915"/>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1088" type="#_x0000_t202" id="docshape55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5904">
              <wp:simplePos x="0" y="0"/>
              <wp:positionH relativeFrom="page">
                <wp:posOffset>3665982</wp:posOffset>
              </wp:positionH>
              <wp:positionV relativeFrom="page">
                <wp:posOffset>10004190</wp:posOffset>
              </wp:positionV>
              <wp:extent cx="241300" cy="20891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0576" type="#_x0000_t202" id="docshape56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6416">
              <wp:simplePos x="0" y="0"/>
              <wp:positionH relativeFrom="page">
                <wp:posOffset>3665982</wp:posOffset>
              </wp:positionH>
              <wp:positionV relativeFrom="page">
                <wp:posOffset>10004190</wp:posOffset>
              </wp:positionV>
              <wp:extent cx="241300" cy="20891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80064" type="#_x0000_t202" id="docshape57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6928">
              <wp:simplePos x="0" y="0"/>
              <wp:positionH relativeFrom="page">
                <wp:posOffset>3665982</wp:posOffset>
              </wp:positionH>
              <wp:positionV relativeFrom="page">
                <wp:posOffset>10004190</wp:posOffset>
              </wp:positionV>
              <wp:extent cx="241300" cy="208915"/>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9552" type="#_x0000_t202" id="docshape57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7440">
              <wp:simplePos x="0" y="0"/>
              <wp:positionH relativeFrom="page">
                <wp:posOffset>3665982</wp:posOffset>
              </wp:positionH>
              <wp:positionV relativeFrom="page">
                <wp:posOffset>10004190</wp:posOffset>
              </wp:positionV>
              <wp:extent cx="241300" cy="208915"/>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9040" type="#_x0000_t202" id="docshape58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7952">
              <wp:simplePos x="0" y="0"/>
              <wp:positionH relativeFrom="page">
                <wp:posOffset>3665982</wp:posOffset>
              </wp:positionH>
              <wp:positionV relativeFrom="page">
                <wp:posOffset>10004190</wp:posOffset>
              </wp:positionV>
              <wp:extent cx="241300" cy="208915"/>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8528" type="#_x0000_t202" id="docshape59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8464">
              <wp:simplePos x="0" y="0"/>
              <wp:positionH relativeFrom="page">
                <wp:posOffset>3665982</wp:posOffset>
              </wp:positionH>
              <wp:positionV relativeFrom="page">
                <wp:posOffset>10004190</wp:posOffset>
              </wp:positionV>
              <wp:extent cx="241300" cy="208915"/>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8016" type="#_x0000_t202" id="docshape60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8976">
              <wp:simplePos x="0" y="0"/>
              <wp:positionH relativeFrom="page">
                <wp:posOffset>3665982</wp:posOffset>
              </wp:positionH>
              <wp:positionV relativeFrom="page">
                <wp:posOffset>10004190</wp:posOffset>
              </wp:positionV>
              <wp:extent cx="241300" cy="208915"/>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7504" type="#_x0000_t202" id="docshape617"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39488">
              <wp:simplePos x="0" y="0"/>
              <wp:positionH relativeFrom="page">
                <wp:posOffset>3665982</wp:posOffset>
              </wp:positionH>
              <wp:positionV relativeFrom="page">
                <wp:posOffset>10004190</wp:posOffset>
              </wp:positionV>
              <wp:extent cx="241300" cy="208915"/>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6992" type="#_x0000_t202" id="docshape61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0000">
              <wp:simplePos x="0" y="0"/>
              <wp:positionH relativeFrom="page">
                <wp:posOffset>3665982</wp:posOffset>
              </wp:positionH>
              <wp:positionV relativeFrom="page">
                <wp:posOffset>10004190</wp:posOffset>
              </wp:positionV>
              <wp:extent cx="241300" cy="20891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6480" type="#_x0000_t202" id="docshape62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0512">
              <wp:simplePos x="0" y="0"/>
              <wp:positionH relativeFrom="page">
                <wp:posOffset>3665982</wp:posOffset>
              </wp:positionH>
              <wp:positionV relativeFrom="page">
                <wp:posOffset>10004190</wp:posOffset>
              </wp:positionV>
              <wp:extent cx="241300" cy="208915"/>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5968" type="#_x0000_t202" id="docshape62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1024">
              <wp:simplePos x="0" y="0"/>
              <wp:positionH relativeFrom="page">
                <wp:posOffset>3665982</wp:posOffset>
              </wp:positionH>
              <wp:positionV relativeFrom="page">
                <wp:posOffset>10004190</wp:posOffset>
              </wp:positionV>
              <wp:extent cx="241300" cy="20891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5456" type="#_x0000_t202" id="docshape627"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1536">
              <wp:simplePos x="0" y="0"/>
              <wp:positionH relativeFrom="page">
                <wp:posOffset>3665982</wp:posOffset>
              </wp:positionH>
              <wp:positionV relativeFrom="page">
                <wp:posOffset>10004190</wp:posOffset>
              </wp:positionV>
              <wp:extent cx="241300" cy="208915"/>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4944" type="#_x0000_t202" id="docshape62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2048">
              <wp:simplePos x="0" y="0"/>
              <wp:positionH relativeFrom="page">
                <wp:posOffset>3665982</wp:posOffset>
              </wp:positionH>
              <wp:positionV relativeFrom="page">
                <wp:posOffset>10004190</wp:posOffset>
              </wp:positionV>
              <wp:extent cx="241300" cy="208915"/>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4432" type="#_x0000_t202" id="docshape637"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2560">
              <wp:simplePos x="0" y="0"/>
              <wp:positionH relativeFrom="page">
                <wp:posOffset>3665982</wp:posOffset>
              </wp:positionH>
              <wp:positionV relativeFrom="page">
                <wp:posOffset>10004190</wp:posOffset>
              </wp:positionV>
              <wp:extent cx="241300" cy="208915"/>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3920" type="#_x0000_t202" id="docshape64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3072">
              <wp:simplePos x="0" y="0"/>
              <wp:positionH relativeFrom="page">
                <wp:posOffset>3665982</wp:posOffset>
              </wp:positionH>
              <wp:positionV relativeFrom="page">
                <wp:posOffset>10004190</wp:posOffset>
              </wp:positionV>
              <wp:extent cx="241300" cy="208915"/>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3408" type="#_x0000_t202" id="docshape65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3584">
              <wp:simplePos x="0" y="0"/>
              <wp:positionH relativeFrom="page">
                <wp:posOffset>3665982</wp:posOffset>
              </wp:positionH>
              <wp:positionV relativeFrom="page">
                <wp:posOffset>10004190</wp:posOffset>
              </wp:positionV>
              <wp:extent cx="241300" cy="208915"/>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2896" type="#_x0000_t202" id="docshape69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ftr>
</file>

<file path=word/footer1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4096">
              <wp:simplePos x="0" y="0"/>
              <wp:positionH relativeFrom="page">
                <wp:posOffset>3665982</wp:posOffset>
              </wp:positionH>
              <wp:positionV relativeFrom="page">
                <wp:posOffset>10004190</wp:posOffset>
              </wp:positionV>
              <wp:extent cx="241300" cy="208915"/>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2384" type="#_x0000_t202" id="docshape69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ftr>
</file>

<file path=word/footer1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4608">
              <wp:simplePos x="0" y="0"/>
              <wp:positionH relativeFrom="page">
                <wp:posOffset>3665982</wp:posOffset>
              </wp:positionH>
              <wp:positionV relativeFrom="page">
                <wp:posOffset>10004190</wp:posOffset>
              </wp:positionV>
              <wp:extent cx="241300" cy="208915"/>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1872" type="#_x0000_t202" id="docshape69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footer1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5120">
              <wp:simplePos x="0" y="0"/>
              <wp:positionH relativeFrom="page">
                <wp:posOffset>3665982</wp:posOffset>
              </wp:positionH>
              <wp:positionV relativeFrom="page">
                <wp:posOffset>10004190</wp:posOffset>
              </wp:positionV>
              <wp:extent cx="241300" cy="208915"/>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1360" type="#_x0000_t202" id="docshape69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footer1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5632">
              <wp:simplePos x="0" y="0"/>
              <wp:positionH relativeFrom="page">
                <wp:posOffset>3665982</wp:posOffset>
              </wp:positionH>
              <wp:positionV relativeFrom="page">
                <wp:posOffset>10004190</wp:posOffset>
              </wp:positionV>
              <wp:extent cx="241300" cy="208915"/>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0848" type="#_x0000_t202" id="docshape69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ftr>
</file>

<file path=word/footer1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6144">
              <wp:simplePos x="0" y="0"/>
              <wp:positionH relativeFrom="page">
                <wp:posOffset>3665982</wp:posOffset>
              </wp:positionH>
              <wp:positionV relativeFrom="page">
                <wp:posOffset>10004190</wp:posOffset>
              </wp:positionV>
              <wp:extent cx="241300" cy="208915"/>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70336" type="#_x0000_t202" id="docshape697"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ftr>
</file>

<file path=word/footer1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6656">
              <wp:simplePos x="0" y="0"/>
              <wp:positionH relativeFrom="page">
                <wp:posOffset>3665982</wp:posOffset>
              </wp:positionH>
              <wp:positionV relativeFrom="page">
                <wp:posOffset>10004190</wp:posOffset>
              </wp:positionV>
              <wp:extent cx="241300" cy="208915"/>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9824" type="#_x0000_t202" id="docshape69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ftr>
</file>

<file path=word/footer1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7168">
              <wp:simplePos x="0" y="0"/>
              <wp:positionH relativeFrom="page">
                <wp:posOffset>3665982</wp:posOffset>
              </wp:positionH>
              <wp:positionV relativeFrom="page">
                <wp:posOffset>10004190</wp:posOffset>
              </wp:positionV>
              <wp:extent cx="241300" cy="208915"/>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9312" type="#_x0000_t202" id="docshape69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ftr>
</file>

<file path=word/footer1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7680">
              <wp:simplePos x="0" y="0"/>
              <wp:positionH relativeFrom="page">
                <wp:posOffset>3665982</wp:posOffset>
              </wp:positionH>
              <wp:positionV relativeFrom="page">
                <wp:posOffset>10004190</wp:posOffset>
              </wp:positionV>
              <wp:extent cx="241300" cy="208915"/>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8800" type="#_x0000_t202" id="docshape701"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p>
</w:ftr>
</file>

<file path=word/footer1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8192">
              <wp:simplePos x="0" y="0"/>
              <wp:positionH relativeFrom="page">
                <wp:posOffset>3665982</wp:posOffset>
              </wp:positionH>
              <wp:positionV relativeFrom="page">
                <wp:posOffset>10004190</wp:posOffset>
              </wp:positionV>
              <wp:extent cx="241300" cy="208915"/>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8288" type="#_x0000_t202" id="docshape70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ftr>
</file>

<file path=word/footer1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8704">
              <wp:simplePos x="0" y="0"/>
              <wp:positionH relativeFrom="page">
                <wp:posOffset>3665982</wp:posOffset>
              </wp:positionH>
              <wp:positionV relativeFrom="page">
                <wp:posOffset>10004190</wp:posOffset>
              </wp:positionV>
              <wp:extent cx="241300" cy="208915"/>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7776" type="#_x0000_t202" id="docshape70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ftr>
</file>

<file path=word/footer1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9216">
              <wp:simplePos x="0" y="0"/>
              <wp:positionH relativeFrom="page">
                <wp:posOffset>3665982</wp:posOffset>
              </wp:positionH>
              <wp:positionV relativeFrom="page">
                <wp:posOffset>10004190</wp:posOffset>
              </wp:positionV>
              <wp:extent cx="241300" cy="208915"/>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7264" type="#_x0000_t202" id="docshape70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v:textbox>
              <w10:wrap type="none"/>
            </v:shape>
          </w:pict>
        </mc:Fallback>
      </mc:AlternateContent>
    </w:r>
  </w:p>
</w:ftr>
</file>

<file path=word/footer1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49728">
              <wp:simplePos x="0" y="0"/>
              <wp:positionH relativeFrom="page">
                <wp:posOffset>3665982</wp:posOffset>
              </wp:positionH>
              <wp:positionV relativeFrom="page">
                <wp:posOffset>10004190</wp:posOffset>
              </wp:positionV>
              <wp:extent cx="241300" cy="20891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6752" type="#_x0000_t202" id="docshape71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footer1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0240">
              <wp:simplePos x="0" y="0"/>
              <wp:positionH relativeFrom="page">
                <wp:posOffset>3665982</wp:posOffset>
              </wp:positionH>
              <wp:positionV relativeFrom="page">
                <wp:posOffset>10004190</wp:posOffset>
              </wp:positionV>
              <wp:extent cx="241300" cy="20891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6240" type="#_x0000_t202" id="docshape72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ftr>
</file>

<file path=word/footer2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0752">
              <wp:simplePos x="0" y="0"/>
              <wp:positionH relativeFrom="page">
                <wp:posOffset>3665982</wp:posOffset>
              </wp:positionH>
              <wp:positionV relativeFrom="page">
                <wp:posOffset>10004190</wp:posOffset>
              </wp:positionV>
              <wp:extent cx="241300" cy="208915"/>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5728" type="#_x0000_t202" id="docshape72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ftr>
</file>

<file path=word/footer2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1264">
              <wp:simplePos x="0" y="0"/>
              <wp:positionH relativeFrom="page">
                <wp:posOffset>3665982</wp:posOffset>
              </wp:positionH>
              <wp:positionV relativeFrom="page">
                <wp:posOffset>10004190</wp:posOffset>
              </wp:positionV>
              <wp:extent cx="241300" cy="208915"/>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5216" type="#_x0000_t202" id="docshape72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ftr>
</file>

<file path=word/footer2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1776">
              <wp:simplePos x="0" y="0"/>
              <wp:positionH relativeFrom="page">
                <wp:posOffset>3665982</wp:posOffset>
              </wp:positionH>
              <wp:positionV relativeFrom="page">
                <wp:posOffset>10004190</wp:posOffset>
              </wp:positionV>
              <wp:extent cx="241300" cy="208915"/>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4704" type="#_x0000_t202" id="docshape73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ftr>
</file>

<file path=word/footer2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2288">
              <wp:simplePos x="0" y="0"/>
              <wp:positionH relativeFrom="page">
                <wp:posOffset>3665982</wp:posOffset>
              </wp:positionH>
              <wp:positionV relativeFrom="page">
                <wp:posOffset>10004190</wp:posOffset>
              </wp:positionV>
              <wp:extent cx="241300" cy="208915"/>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4192" type="#_x0000_t202" id="docshape73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mc:Fallback>
      </mc:AlternateContent>
    </w:r>
  </w:p>
</w:ftr>
</file>

<file path=word/footer2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2800">
              <wp:simplePos x="0" y="0"/>
              <wp:positionH relativeFrom="page">
                <wp:posOffset>3665982</wp:posOffset>
              </wp:positionH>
              <wp:positionV relativeFrom="page">
                <wp:posOffset>10004190</wp:posOffset>
              </wp:positionV>
              <wp:extent cx="241300" cy="208915"/>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3680" type="#_x0000_t202" id="docshape74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p>
</w:ftr>
</file>

<file path=word/footer2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3312">
              <wp:simplePos x="0" y="0"/>
              <wp:positionH relativeFrom="page">
                <wp:posOffset>3665982</wp:posOffset>
              </wp:positionH>
              <wp:positionV relativeFrom="page">
                <wp:posOffset>10004190</wp:posOffset>
              </wp:positionV>
              <wp:extent cx="241300" cy="208915"/>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3168" type="#_x0000_t202" id="docshape74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p>
</w:ftr>
</file>

<file path=word/footer2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3824">
              <wp:simplePos x="0" y="0"/>
              <wp:positionH relativeFrom="page">
                <wp:posOffset>3665982</wp:posOffset>
              </wp:positionH>
              <wp:positionV relativeFrom="page">
                <wp:posOffset>10004190</wp:posOffset>
              </wp:positionV>
              <wp:extent cx="241300" cy="20891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2656" type="#_x0000_t202" id="docshape751"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ftr>
</file>

<file path=word/footer2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4336">
              <wp:simplePos x="0" y="0"/>
              <wp:positionH relativeFrom="page">
                <wp:posOffset>3665982</wp:posOffset>
              </wp:positionH>
              <wp:positionV relativeFrom="page">
                <wp:posOffset>10004190</wp:posOffset>
              </wp:positionV>
              <wp:extent cx="241300" cy="208915"/>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2144" type="#_x0000_t202" id="docshape75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ftr>
</file>

<file path=word/footer2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4848">
              <wp:simplePos x="0" y="0"/>
              <wp:positionH relativeFrom="page">
                <wp:posOffset>3665982</wp:posOffset>
              </wp:positionH>
              <wp:positionV relativeFrom="page">
                <wp:posOffset>10004190</wp:posOffset>
              </wp:positionV>
              <wp:extent cx="241300" cy="208915"/>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1632" type="#_x0000_t202" id="docshape757"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ftr>
</file>

<file path=word/footer2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5360">
              <wp:simplePos x="0" y="0"/>
              <wp:positionH relativeFrom="page">
                <wp:posOffset>3665982</wp:posOffset>
              </wp:positionH>
              <wp:positionV relativeFrom="page">
                <wp:posOffset>10004190</wp:posOffset>
              </wp:positionV>
              <wp:extent cx="241300" cy="208915"/>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1120" type="#_x0000_t202" id="docshape75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ftr>
</file>

<file path=word/footer2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5872">
              <wp:simplePos x="0" y="0"/>
              <wp:positionH relativeFrom="page">
                <wp:posOffset>3665982</wp:posOffset>
              </wp:positionH>
              <wp:positionV relativeFrom="page">
                <wp:posOffset>10004190</wp:posOffset>
              </wp:positionV>
              <wp:extent cx="241300" cy="208915"/>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0608" type="#_x0000_t202" id="docshape761"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p>
</w:ftr>
</file>

<file path=word/footer2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6384">
              <wp:simplePos x="0" y="0"/>
              <wp:positionH relativeFrom="page">
                <wp:posOffset>3665982</wp:posOffset>
              </wp:positionH>
              <wp:positionV relativeFrom="page">
                <wp:posOffset>10004190</wp:posOffset>
              </wp:positionV>
              <wp:extent cx="241300" cy="208915"/>
              <wp:effectExtent l="0" t="0" r="0" b="0"/>
              <wp:wrapNone/>
              <wp:docPr id="1125" name="Textbox 1125"/>
              <wp:cNvGraphicFramePr>
                <a:graphicFrameLocks/>
              </wp:cNvGraphicFramePr>
              <a:graphic>
                <a:graphicData uri="http://schemas.microsoft.com/office/word/2010/wordprocessingShape">
                  <wps:wsp>
                    <wps:cNvPr id="1125" name="Textbox 112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60096" type="#_x0000_t202" id="docshape777"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ftr>
</file>

<file path=word/footer2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6896">
              <wp:simplePos x="0" y="0"/>
              <wp:positionH relativeFrom="page">
                <wp:posOffset>3665982</wp:posOffset>
              </wp:positionH>
              <wp:positionV relativeFrom="page">
                <wp:posOffset>10004190</wp:posOffset>
              </wp:positionV>
              <wp:extent cx="241300" cy="208915"/>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9584" type="#_x0000_t202" id="docshape77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mc:Fallback>
      </mc:AlternateContent>
    </w:r>
  </w:p>
</w:ftr>
</file>

<file path=word/footer2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7408">
              <wp:simplePos x="0" y="0"/>
              <wp:positionH relativeFrom="page">
                <wp:posOffset>3665982</wp:posOffset>
              </wp:positionH>
              <wp:positionV relativeFrom="page">
                <wp:posOffset>10004190</wp:posOffset>
              </wp:positionV>
              <wp:extent cx="241300" cy="208915"/>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9072" type="#_x0000_t202" id="docshape781"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mc:Fallback>
      </mc:AlternateContent>
    </w:r>
  </w:p>
</w:ftr>
</file>

<file path=word/footer2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7920">
              <wp:simplePos x="0" y="0"/>
              <wp:positionH relativeFrom="page">
                <wp:posOffset>3665982</wp:posOffset>
              </wp:positionH>
              <wp:positionV relativeFrom="page">
                <wp:posOffset>10004190</wp:posOffset>
              </wp:positionV>
              <wp:extent cx="241300" cy="208915"/>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8560" type="#_x0000_t202" id="docshape78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ftr>
</file>

<file path=word/footer2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8432">
              <wp:simplePos x="0" y="0"/>
              <wp:positionH relativeFrom="page">
                <wp:posOffset>3665982</wp:posOffset>
              </wp:positionH>
              <wp:positionV relativeFrom="page">
                <wp:posOffset>10004190</wp:posOffset>
              </wp:positionV>
              <wp:extent cx="241300" cy="208915"/>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8048" type="#_x0000_t202" id="docshape78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ftr>
</file>

<file path=word/footer2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8944">
              <wp:simplePos x="0" y="0"/>
              <wp:positionH relativeFrom="page">
                <wp:posOffset>3665982</wp:posOffset>
              </wp:positionH>
              <wp:positionV relativeFrom="page">
                <wp:posOffset>10004190</wp:posOffset>
              </wp:positionV>
              <wp:extent cx="241300" cy="208915"/>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7536" type="#_x0000_t202" id="docshape80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ftr>
</file>

<file path=word/footer2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9456">
              <wp:simplePos x="0" y="0"/>
              <wp:positionH relativeFrom="page">
                <wp:posOffset>3665982</wp:posOffset>
              </wp:positionH>
              <wp:positionV relativeFrom="page">
                <wp:posOffset>10004190</wp:posOffset>
              </wp:positionV>
              <wp:extent cx="241300" cy="208915"/>
              <wp:effectExtent l="0" t="0" r="0" b="0"/>
              <wp:wrapNone/>
              <wp:docPr id="1234" name="Textbox 1234"/>
              <wp:cNvGraphicFramePr>
                <a:graphicFrameLocks/>
              </wp:cNvGraphicFramePr>
              <a:graphic>
                <a:graphicData uri="http://schemas.microsoft.com/office/word/2010/wordprocessingShape">
                  <wps:wsp>
                    <wps:cNvPr id="1234" name="Textbox 1234"/>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7024" type="#_x0000_t202" id="docshape80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ftr>
</file>

<file path=word/footer2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59968">
              <wp:simplePos x="0" y="0"/>
              <wp:positionH relativeFrom="page">
                <wp:posOffset>3665982</wp:posOffset>
              </wp:positionH>
              <wp:positionV relativeFrom="page">
                <wp:posOffset>10004190</wp:posOffset>
              </wp:positionV>
              <wp:extent cx="241300" cy="208915"/>
              <wp:effectExtent l="0" t="0" r="0" b="0"/>
              <wp:wrapNone/>
              <wp:docPr id="1247" name="Textbox 1247"/>
              <wp:cNvGraphicFramePr>
                <a:graphicFrameLocks/>
              </wp:cNvGraphicFramePr>
              <a:graphic>
                <a:graphicData uri="http://schemas.microsoft.com/office/word/2010/wordprocessingShape">
                  <wps:wsp>
                    <wps:cNvPr id="1247" name="Textbox 124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6512" type="#_x0000_t202" id="docshape81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p>
</w:ftr>
</file>

<file path=word/footer2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0480">
              <wp:simplePos x="0" y="0"/>
              <wp:positionH relativeFrom="page">
                <wp:posOffset>3665982</wp:posOffset>
              </wp:positionH>
              <wp:positionV relativeFrom="page">
                <wp:posOffset>10004190</wp:posOffset>
              </wp:positionV>
              <wp:extent cx="241300" cy="208915"/>
              <wp:effectExtent l="0" t="0" r="0" b="0"/>
              <wp:wrapNone/>
              <wp:docPr id="1256" name="Textbox 1256"/>
              <wp:cNvGraphicFramePr>
                <a:graphicFrameLocks/>
              </wp:cNvGraphicFramePr>
              <a:graphic>
                <a:graphicData uri="http://schemas.microsoft.com/office/word/2010/wordprocessingShape">
                  <wps:wsp>
                    <wps:cNvPr id="1256" name="Textbox 125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6000" type="#_x0000_t202" id="docshape81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ftr>
</file>

<file path=word/footer2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0992">
              <wp:simplePos x="0" y="0"/>
              <wp:positionH relativeFrom="page">
                <wp:posOffset>3665982</wp:posOffset>
              </wp:positionH>
              <wp:positionV relativeFrom="page">
                <wp:posOffset>10004190</wp:posOffset>
              </wp:positionV>
              <wp:extent cx="241300" cy="208915"/>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5488" type="#_x0000_t202" id="docshape81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p>
</w:ftr>
</file>

<file path=word/footer2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1504">
              <wp:simplePos x="0" y="0"/>
              <wp:positionH relativeFrom="page">
                <wp:posOffset>3665982</wp:posOffset>
              </wp:positionH>
              <wp:positionV relativeFrom="page">
                <wp:posOffset>10004190</wp:posOffset>
              </wp:positionV>
              <wp:extent cx="241300" cy="208915"/>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4976" type="#_x0000_t202" id="docshape81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v:textbox>
              <w10:wrap type="none"/>
            </v:shape>
          </w:pict>
        </mc:Fallback>
      </mc:AlternateContent>
    </w:r>
  </w:p>
</w:ftr>
</file>

<file path=word/footer2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2016">
              <wp:simplePos x="0" y="0"/>
              <wp:positionH relativeFrom="page">
                <wp:posOffset>3665982</wp:posOffset>
              </wp:positionH>
              <wp:positionV relativeFrom="page">
                <wp:posOffset>10004190</wp:posOffset>
              </wp:positionV>
              <wp:extent cx="241300" cy="208915"/>
              <wp:effectExtent l="0" t="0" r="0" b="0"/>
              <wp:wrapNone/>
              <wp:docPr id="1279" name="Textbox 1279"/>
              <wp:cNvGraphicFramePr>
                <a:graphicFrameLocks/>
              </wp:cNvGraphicFramePr>
              <a:graphic>
                <a:graphicData uri="http://schemas.microsoft.com/office/word/2010/wordprocessingShape">
                  <wps:wsp>
                    <wps:cNvPr id="1279" name="Textbox 1279"/>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4464" type="#_x0000_t202" id="docshape82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p>
</w:ftr>
</file>

<file path=word/footer2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2528">
              <wp:simplePos x="0" y="0"/>
              <wp:positionH relativeFrom="page">
                <wp:posOffset>3665982</wp:posOffset>
              </wp:positionH>
              <wp:positionV relativeFrom="page">
                <wp:posOffset>10004190</wp:posOffset>
              </wp:positionV>
              <wp:extent cx="241300" cy="208915"/>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3952" type="#_x0000_t202" id="docshape82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p>
</w:ftr>
</file>

<file path=word/footer2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3040">
              <wp:simplePos x="0" y="0"/>
              <wp:positionH relativeFrom="page">
                <wp:posOffset>3665982</wp:posOffset>
              </wp:positionH>
              <wp:positionV relativeFrom="page">
                <wp:posOffset>10004190</wp:posOffset>
              </wp:positionV>
              <wp:extent cx="241300" cy="208915"/>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3440" type="#_x0000_t202" id="docshape82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p>
</w:ftr>
</file>

<file path=word/footer2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3552">
              <wp:simplePos x="0" y="0"/>
              <wp:positionH relativeFrom="page">
                <wp:posOffset>3665982</wp:posOffset>
              </wp:positionH>
              <wp:positionV relativeFrom="page">
                <wp:posOffset>10004190</wp:posOffset>
              </wp:positionV>
              <wp:extent cx="241300" cy="208915"/>
              <wp:effectExtent l="0" t="0" r="0" b="0"/>
              <wp:wrapNone/>
              <wp:docPr id="1300" name="Textbox 1300"/>
              <wp:cNvGraphicFramePr>
                <a:graphicFrameLocks/>
              </wp:cNvGraphicFramePr>
              <a:graphic>
                <a:graphicData uri="http://schemas.microsoft.com/office/word/2010/wordprocessingShape">
                  <wps:wsp>
                    <wps:cNvPr id="1300" name="Textbox 1300"/>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2928" type="#_x0000_t202" id="docshape83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v:textbox>
              <w10:wrap type="none"/>
            </v:shape>
          </w:pict>
        </mc:Fallback>
      </mc:AlternateContent>
    </w:r>
  </w:p>
</w:ftr>
</file>

<file path=word/footer2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4064">
              <wp:simplePos x="0" y="0"/>
              <wp:positionH relativeFrom="page">
                <wp:posOffset>3665982</wp:posOffset>
              </wp:positionH>
              <wp:positionV relativeFrom="page">
                <wp:posOffset>10004190</wp:posOffset>
              </wp:positionV>
              <wp:extent cx="241300" cy="208915"/>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2416" type="#_x0000_t202" id="docshape84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p>
</w:ftr>
</file>

<file path=word/footer2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4576">
              <wp:simplePos x="0" y="0"/>
              <wp:positionH relativeFrom="page">
                <wp:posOffset>3665982</wp:posOffset>
              </wp:positionH>
              <wp:positionV relativeFrom="page">
                <wp:posOffset>10004190</wp:posOffset>
              </wp:positionV>
              <wp:extent cx="241300" cy="208915"/>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1904" type="#_x0000_t202" id="docshape84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ftr>
</file>

<file path=word/footer2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5088">
              <wp:simplePos x="0" y="0"/>
              <wp:positionH relativeFrom="page">
                <wp:posOffset>3665982</wp:posOffset>
              </wp:positionH>
              <wp:positionV relativeFrom="page">
                <wp:posOffset>10004190</wp:posOffset>
              </wp:positionV>
              <wp:extent cx="241300" cy="208915"/>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1392" type="#_x0000_t202" id="docshape84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v:textbox>
              <w10:wrap type="none"/>
            </v:shape>
          </w:pict>
        </mc:Fallback>
      </mc:AlternateContent>
    </w:r>
  </w:p>
</w:ftr>
</file>

<file path=word/footer2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5600">
              <wp:simplePos x="0" y="0"/>
              <wp:positionH relativeFrom="page">
                <wp:posOffset>3665982</wp:posOffset>
              </wp:positionH>
              <wp:positionV relativeFrom="page">
                <wp:posOffset>10004190</wp:posOffset>
              </wp:positionV>
              <wp:extent cx="241300" cy="208915"/>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0880" type="#_x0000_t202" id="docshape84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v:textbox>
              <w10:wrap type="none"/>
            </v:shape>
          </w:pict>
        </mc:Fallback>
      </mc:AlternateContent>
    </w:r>
  </w:p>
</w:ftr>
</file>

<file path=word/footer2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6112">
              <wp:simplePos x="0" y="0"/>
              <wp:positionH relativeFrom="page">
                <wp:posOffset>3665982</wp:posOffset>
              </wp:positionH>
              <wp:positionV relativeFrom="page">
                <wp:posOffset>10004190</wp:posOffset>
              </wp:positionV>
              <wp:extent cx="241300" cy="208915"/>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50368" type="#_x0000_t202" id="docshape847"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mc:Fallback>
      </mc:AlternateContent>
    </w:r>
  </w:p>
</w:ftr>
</file>

<file path=word/footer2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6624">
              <wp:simplePos x="0" y="0"/>
              <wp:positionH relativeFrom="page">
                <wp:posOffset>3665982</wp:posOffset>
              </wp:positionH>
              <wp:positionV relativeFrom="page">
                <wp:posOffset>10004190</wp:posOffset>
              </wp:positionV>
              <wp:extent cx="241300" cy="208915"/>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9856" type="#_x0000_t202" id="docshape848"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v:textbox>
              <w10:wrap type="none"/>
            </v:shape>
          </w:pict>
        </mc:Fallback>
      </mc:AlternateContent>
    </w:r>
  </w:p>
</w:ftr>
</file>

<file path=word/footer2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7136">
              <wp:simplePos x="0" y="0"/>
              <wp:positionH relativeFrom="page">
                <wp:posOffset>3665982</wp:posOffset>
              </wp:positionH>
              <wp:positionV relativeFrom="page">
                <wp:posOffset>10004190</wp:posOffset>
              </wp:positionV>
              <wp:extent cx="241300" cy="208915"/>
              <wp:effectExtent l="0" t="0" r="0" b="0"/>
              <wp:wrapNone/>
              <wp:docPr id="1312" name="Textbox 1312"/>
              <wp:cNvGraphicFramePr>
                <a:graphicFrameLocks/>
              </wp:cNvGraphicFramePr>
              <a:graphic>
                <a:graphicData uri="http://schemas.microsoft.com/office/word/2010/wordprocessingShape">
                  <wps:wsp>
                    <wps:cNvPr id="1312" name="Textbox 131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9344" type="#_x0000_t202" id="docshape84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mc:Fallback>
      </mc:AlternateContent>
    </w:r>
  </w:p>
</w:ftr>
</file>

<file path=word/footer2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7648">
              <wp:simplePos x="0" y="0"/>
              <wp:positionH relativeFrom="page">
                <wp:posOffset>3665982</wp:posOffset>
              </wp:positionH>
              <wp:positionV relativeFrom="page">
                <wp:posOffset>10004190</wp:posOffset>
              </wp:positionV>
              <wp:extent cx="241300" cy="208915"/>
              <wp:effectExtent l="0" t="0" r="0" b="0"/>
              <wp:wrapNone/>
              <wp:docPr id="1313" name="Textbox 1313"/>
              <wp:cNvGraphicFramePr>
                <a:graphicFrameLocks/>
              </wp:cNvGraphicFramePr>
              <a:graphic>
                <a:graphicData uri="http://schemas.microsoft.com/office/word/2010/wordprocessingShape">
                  <wps:wsp>
                    <wps:cNvPr id="1313" name="Textbox 1313"/>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8832" type="#_x0000_t202" id="docshape85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v:textbox>
              <w10:wrap type="none"/>
            </v:shape>
          </w:pict>
        </mc:Fallback>
      </mc:AlternateContent>
    </w:r>
  </w:p>
</w:ftr>
</file>

<file path=word/footer2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8160">
              <wp:simplePos x="0" y="0"/>
              <wp:positionH relativeFrom="page">
                <wp:posOffset>3665982</wp:posOffset>
              </wp:positionH>
              <wp:positionV relativeFrom="page">
                <wp:posOffset>10004190</wp:posOffset>
              </wp:positionV>
              <wp:extent cx="241300" cy="208915"/>
              <wp:effectExtent l="0" t="0" r="0" b="0"/>
              <wp:wrapNone/>
              <wp:docPr id="1324" name="Textbox 1324"/>
              <wp:cNvGraphicFramePr>
                <a:graphicFrameLocks/>
              </wp:cNvGraphicFramePr>
              <a:graphic>
                <a:graphicData uri="http://schemas.microsoft.com/office/word/2010/wordprocessingShape">
                  <wps:wsp>
                    <wps:cNvPr id="1324" name="Textbox 1324"/>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8320" type="#_x0000_t202" id="docshape861"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v:textbox>
              <w10:wrap type="none"/>
            </v:shape>
          </w:pict>
        </mc:Fallback>
      </mc:AlternateContent>
    </w:r>
  </w:p>
</w:ftr>
</file>

<file path=word/footer2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8672">
              <wp:simplePos x="0" y="0"/>
              <wp:positionH relativeFrom="page">
                <wp:posOffset>3665982</wp:posOffset>
              </wp:positionH>
              <wp:positionV relativeFrom="page">
                <wp:posOffset>10004190</wp:posOffset>
              </wp:positionV>
              <wp:extent cx="241300" cy="208915"/>
              <wp:effectExtent l="0" t="0" r="0" b="0"/>
              <wp:wrapNone/>
              <wp:docPr id="1335" name="Textbox 1335"/>
              <wp:cNvGraphicFramePr>
                <a:graphicFrameLocks/>
              </wp:cNvGraphicFramePr>
              <a:graphic>
                <a:graphicData uri="http://schemas.microsoft.com/office/word/2010/wordprocessingShape">
                  <wps:wsp>
                    <wps:cNvPr id="1335" name="Textbox 1335"/>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7808" type="#_x0000_t202" id="docshape87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v:textbox>
              <w10:wrap type="none"/>
            </v:shape>
          </w:pict>
        </mc:Fallback>
      </mc:AlternateContent>
    </w:r>
  </w:p>
</w:ftr>
</file>

<file path=word/footer2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9184">
              <wp:simplePos x="0" y="0"/>
              <wp:positionH relativeFrom="page">
                <wp:posOffset>3665982</wp:posOffset>
              </wp:positionH>
              <wp:positionV relativeFrom="page">
                <wp:posOffset>10004190</wp:posOffset>
              </wp:positionV>
              <wp:extent cx="241300" cy="208915"/>
              <wp:effectExtent l="0" t="0" r="0" b="0"/>
              <wp:wrapNone/>
              <wp:docPr id="1361" name="Textbox 1361"/>
              <wp:cNvGraphicFramePr>
                <a:graphicFrameLocks/>
              </wp:cNvGraphicFramePr>
              <a:graphic>
                <a:graphicData uri="http://schemas.microsoft.com/office/word/2010/wordprocessingShape">
                  <wps:wsp>
                    <wps:cNvPr id="1361" name="Textbox 1361"/>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7296" type="#_x0000_t202" id="docshape88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v:textbox>
              <w10:wrap type="none"/>
            </v:shape>
          </w:pict>
        </mc:Fallback>
      </mc:AlternateContent>
    </w:r>
  </w:p>
</w:ftr>
</file>

<file path=word/footer2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69696">
              <wp:simplePos x="0" y="0"/>
              <wp:positionH relativeFrom="page">
                <wp:posOffset>3665982</wp:posOffset>
              </wp:positionH>
              <wp:positionV relativeFrom="page">
                <wp:posOffset>10004190</wp:posOffset>
              </wp:positionV>
              <wp:extent cx="241300" cy="208915"/>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6784" type="#_x0000_t202" id="docshape890"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v:textbox>
              <w10:wrap type="none"/>
            </v:shape>
          </w:pict>
        </mc:Fallback>
      </mc:AlternateContent>
    </w:r>
  </w:p>
</w:ftr>
</file>

<file path=word/footer2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0208">
              <wp:simplePos x="0" y="0"/>
              <wp:positionH relativeFrom="page">
                <wp:posOffset>3665982</wp:posOffset>
              </wp:positionH>
              <wp:positionV relativeFrom="page">
                <wp:posOffset>10004190</wp:posOffset>
              </wp:positionV>
              <wp:extent cx="241300" cy="208915"/>
              <wp:effectExtent l="0" t="0" r="0" b="0"/>
              <wp:wrapNone/>
              <wp:docPr id="1366" name="Textbox 1366"/>
              <wp:cNvGraphicFramePr>
                <a:graphicFrameLocks/>
              </wp:cNvGraphicFramePr>
              <a:graphic>
                <a:graphicData uri="http://schemas.microsoft.com/office/word/2010/wordprocessingShape">
                  <wps:wsp>
                    <wps:cNvPr id="1366" name="Textbox 136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6272" type="#_x0000_t202" id="docshape891"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v:textbox>
              <w10:wrap type="none"/>
            </v:shape>
          </w:pict>
        </mc:Fallback>
      </mc:AlternateContent>
    </w:r>
  </w:p>
</w:ftr>
</file>

<file path=word/footer2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0720">
              <wp:simplePos x="0" y="0"/>
              <wp:positionH relativeFrom="page">
                <wp:posOffset>3665982</wp:posOffset>
              </wp:positionH>
              <wp:positionV relativeFrom="page">
                <wp:posOffset>10004190</wp:posOffset>
              </wp:positionV>
              <wp:extent cx="241300" cy="208915"/>
              <wp:effectExtent l="0" t="0" r="0" b="0"/>
              <wp:wrapNone/>
              <wp:docPr id="1368" name="Textbox 1368"/>
              <wp:cNvGraphicFramePr>
                <a:graphicFrameLocks/>
              </wp:cNvGraphicFramePr>
              <a:graphic>
                <a:graphicData uri="http://schemas.microsoft.com/office/word/2010/wordprocessingShape">
                  <wps:wsp>
                    <wps:cNvPr id="1368" name="Textbox 1368"/>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5760" type="#_x0000_t202" id="docshape892"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v:textbox>
              <w10:wrap type="none"/>
            </v:shape>
          </w:pict>
        </mc:Fallback>
      </mc:AlternateContent>
    </w:r>
  </w:p>
</w:ftr>
</file>

<file path=word/footer2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1232">
              <wp:simplePos x="0" y="0"/>
              <wp:positionH relativeFrom="page">
                <wp:posOffset>3665982</wp:posOffset>
              </wp:positionH>
              <wp:positionV relativeFrom="page">
                <wp:posOffset>10004190</wp:posOffset>
              </wp:positionV>
              <wp:extent cx="241300" cy="208915"/>
              <wp:effectExtent l="0" t="0" r="0" b="0"/>
              <wp:wrapNone/>
              <wp:docPr id="1370" name="Textbox 1370"/>
              <wp:cNvGraphicFramePr>
                <a:graphicFrameLocks/>
              </wp:cNvGraphicFramePr>
              <a:graphic>
                <a:graphicData uri="http://schemas.microsoft.com/office/word/2010/wordprocessingShape">
                  <wps:wsp>
                    <wps:cNvPr id="1370" name="Textbox 1370"/>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5248" type="#_x0000_t202" id="docshape893"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p>
</w:ftr>
</file>

<file path=word/footer2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1744">
              <wp:simplePos x="0" y="0"/>
              <wp:positionH relativeFrom="page">
                <wp:posOffset>3665982</wp:posOffset>
              </wp:positionH>
              <wp:positionV relativeFrom="page">
                <wp:posOffset>10004190</wp:posOffset>
              </wp:positionV>
              <wp:extent cx="241300" cy="208915"/>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4736" type="#_x0000_t202" id="docshape89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v:textbox>
              <w10:wrap type="none"/>
            </v:shape>
          </w:pict>
        </mc:Fallback>
      </mc:AlternateContent>
    </w:r>
  </w:p>
</w:ftr>
</file>

<file path=word/footer2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2256">
              <wp:simplePos x="0" y="0"/>
              <wp:positionH relativeFrom="page">
                <wp:posOffset>3665982</wp:posOffset>
              </wp:positionH>
              <wp:positionV relativeFrom="page">
                <wp:posOffset>10004190</wp:posOffset>
              </wp:positionV>
              <wp:extent cx="241300" cy="208915"/>
              <wp:effectExtent l="0" t="0" r="0" b="0"/>
              <wp:wrapNone/>
              <wp:docPr id="1374" name="Textbox 1374"/>
              <wp:cNvGraphicFramePr>
                <a:graphicFrameLocks/>
              </wp:cNvGraphicFramePr>
              <a:graphic>
                <a:graphicData uri="http://schemas.microsoft.com/office/word/2010/wordprocessingShape">
                  <wps:wsp>
                    <wps:cNvPr id="1374" name="Textbox 1374"/>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4224" type="#_x0000_t202" id="docshape89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mc:Fallback>
      </mc:AlternateContent>
    </w:r>
  </w:p>
</w:ftr>
</file>

<file path=word/footer2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2768">
              <wp:simplePos x="0" y="0"/>
              <wp:positionH relativeFrom="page">
                <wp:posOffset>3665982</wp:posOffset>
              </wp:positionH>
              <wp:positionV relativeFrom="page">
                <wp:posOffset>10004190</wp:posOffset>
              </wp:positionV>
              <wp:extent cx="241300" cy="208915"/>
              <wp:effectExtent l="0" t="0" r="0" b="0"/>
              <wp:wrapNone/>
              <wp:docPr id="1376" name="Textbox 1376"/>
              <wp:cNvGraphicFramePr>
                <a:graphicFrameLocks/>
              </wp:cNvGraphicFramePr>
              <a:graphic>
                <a:graphicData uri="http://schemas.microsoft.com/office/word/2010/wordprocessingShape">
                  <wps:wsp>
                    <wps:cNvPr id="1376" name="Textbox 1376"/>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3712" type="#_x0000_t202" id="docshape89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mc:Fallback>
      </mc:AlternateContent>
    </w:r>
  </w:p>
</w:ftr>
</file>

<file path=word/footer2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3280">
              <wp:simplePos x="0" y="0"/>
              <wp:positionH relativeFrom="page">
                <wp:posOffset>3665982</wp:posOffset>
              </wp:positionH>
              <wp:positionV relativeFrom="page">
                <wp:posOffset>10004190</wp:posOffset>
              </wp:positionV>
              <wp:extent cx="241300" cy="208915"/>
              <wp:effectExtent l="0" t="0" r="0" b="0"/>
              <wp:wrapNone/>
              <wp:docPr id="1381" name="Textbox 1381"/>
              <wp:cNvGraphicFramePr>
                <a:graphicFrameLocks/>
              </wp:cNvGraphicFramePr>
              <a:graphic>
                <a:graphicData uri="http://schemas.microsoft.com/office/word/2010/wordprocessingShape">
                  <wps:wsp>
                    <wps:cNvPr id="1381" name="Textbox 1381"/>
                    <wps:cNvSpPr txBox="1"/>
                    <wps:spPr>
                      <a:xfrm>
                        <a:off x="0" y="0"/>
                        <a:ext cx="241300" cy="20891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wps:txbx>
                    <wps:bodyPr wrap="square" lIns="0" tIns="0" rIns="0" bIns="0" rtlCol="0">
                      <a:noAutofit/>
                    </wps:bodyPr>
                  </wps:wsp>
                </a:graphicData>
              </a:graphic>
            </wp:anchor>
          </w:drawing>
        </mc:Choice>
        <mc:Fallback>
          <w:pict>
            <v:shape style="position:absolute;margin-left:288.660004pt;margin-top:787.731567pt;width:19pt;height:16.45pt;mso-position-horizontal-relative:page;mso-position-vertical-relative:page;z-index:-25843200" type="#_x0000_t202" id="docshape897"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v:textbox>
              <w10:wrap type="none"/>
            </v:shape>
          </w:pict>
        </mc:Fallback>
      </mc:AlternateContent>
    </w:r>
  </w:p>
</w:ftr>
</file>

<file path=word/footer2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4816">
              <wp:simplePos x="0" y="0"/>
              <wp:positionH relativeFrom="page">
                <wp:posOffset>3717518</wp:posOffset>
              </wp:positionH>
              <wp:positionV relativeFrom="page">
                <wp:posOffset>9523448</wp:posOffset>
              </wp:positionV>
              <wp:extent cx="137795" cy="141605"/>
              <wp:effectExtent l="0" t="0" r="0" b="0"/>
              <wp:wrapNone/>
              <wp:docPr id="1413" name="Textbox 1413"/>
              <wp:cNvGraphicFramePr>
                <a:graphicFrameLocks/>
              </wp:cNvGraphicFramePr>
              <a:graphic>
                <a:graphicData uri="http://schemas.microsoft.com/office/word/2010/wordprocessingShape">
                  <wps:wsp>
                    <wps:cNvPr id="1413" name="Textbox 1413"/>
                    <wps:cNvSpPr txBox="1"/>
                    <wps:spPr>
                      <a:xfrm>
                        <a:off x="0" y="0"/>
                        <a:ext cx="137795" cy="141605"/>
                      </a:xfrm>
                      <a:prstGeom prst="rect">
                        <a:avLst/>
                      </a:prstGeom>
                    </wps:spPr>
                    <wps:txbx>
                      <w:txbxContent>
                        <w:p>
                          <w:pPr>
                            <w:spacing w:before="36"/>
                            <w:ind w:left="60" w:right="0" w:firstLine="0"/>
                            <w:jc w:val="left"/>
                            <w:rPr>
                              <w:sz w:val="13"/>
                            </w:rPr>
                          </w:pPr>
                          <w:r>
                            <w:rPr>
                              <w:spacing w:val="-10"/>
                              <w:w w:val="105"/>
                              <w:sz w:val="13"/>
                            </w:rPr>
                            <w:fldChar w:fldCharType="begin"/>
                          </w:r>
                          <w:r>
                            <w:rPr>
                              <w:spacing w:val="-10"/>
                              <w:w w:val="105"/>
                              <w:sz w:val="13"/>
                            </w:rPr>
                            <w:instrText> PAGE </w:instrText>
                          </w:r>
                          <w:r>
                            <w:rPr>
                              <w:spacing w:val="-10"/>
                              <w:w w:val="105"/>
                              <w:sz w:val="13"/>
                            </w:rPr>
                            <w:fldChar w:fldCharType="separate"/>
                          </w:r>
                          <w:r>
                            <w:rPr>
                              <w:spacing w:val="-10"/>
                              <w:w w:val="105"/>
                              <w:sz w:val="13"/>
                            </w:rPr>
                            <w:t>2</w:t>
                          </w:r>
                          <w:r>
                            <w:rPr>
                              <w:spacing w:val="-10"/>
                              <w:w w:val="105"/>
                              <w:sz w:val="13"/>
                            </w:rPr>
                            <w:fldChar w:fldCharType="end"/>
                          </w:r>
                        </w:p>
                      </w:txbxContent>
                    </wps:txbx>
                    <wps:bodyPr wrap="square" lIns="0" tIns="0" rIns="0" bIns="0" rtlCol="0">
                      <a:noAutofit/>
                    </wps:bodyPr>
                  </wps:wsp>
                </a:graphicData>
              </a:graphic>
            </wp:anchor>
          </w:drawing>
        </mc:Choice>
        <mc:Fallback>
          <w:pict>
            <v:shape style="position:absolute;margin-left:292.717987pt;margin-top:749.877808pt;width:10.85pt;height:11.15pt;mso-position-horizontal-relative:page;mso-position-vertical-relative:page;z-index:-25841664" type="#_x0000_t202" id="docshape910" filled="false" stroked="false">
              <v:textbox inset="0,0,0,0">
                <w:txbxContent>
                  <w:p>
                    <w:pPr>
                      <w:spacing w:before="36"/>
                      <w:ind w:left="60" w:right="0" w:firstLine="0"/>
                      <w:jc w:val="left"/>
                      <w:rPr>
                        <w:sz w:val="13"/>
                      </w:rPr>
                    </w:pPr>
                    <w:r>
                      <w:rPr>
                        <w:spacing w:val="-10"/>
                        <w:w w:val="105"/>
                        <w:sz w:val="13"/>
                      </w:rPr>
                      <w:fldChar w:fldCharType="begin"/>
                    </w:r>
                    <w:r>
                      <w:rPr>
                        <w:spacing w:val="-10"/>
                        <w:w w:val="105"/>
                        <w:sz w:val="13"/>
                      </w:rPr>
                      <w:instrText> PAGE </w:instrText>
                    </w:r>
                    <w:r>
                      <w:rPr>
                        <w:spacing w:val="-10"/>
                        <w:w w:val="105"/>
                        <w:sz w:val="13"/>
                      </w:rPr>
                      <w:fldChar w:fldCharType="separate"/>
                    </w:r>
                    <w:r>
                      <w:rPr>
                        <w:spacing w:val="-10"/>
                        <w:w w:val="105"/>
                        <w:sz w:val="13"/>
                      </w:rPr>
                      <w:t>2</w:t>
                    </w:r>
                    <w:r>
                      <w:rPr>
                        <w:spacing w:val="-10"/>
                        <w:w w:val="105"/>
                        <w:sz w:val="13"/>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0432">
              <wp:simplePos x="0" y="0"/>
              <wp:positionH relativeFrom="page">
                <wp:posOffset>465023</wp:posOffset>
              </wp:positionH>
              <wp:positionV relativeFrom="page">
                <wp:posOffset>428995</wp:posOffset>
              </wp:positionV>
              <wp:extent cx="906144" cy="1416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06144" cy="141605"/>
                      </a:xfrm>
                      <a:prstGeom prst="rect">
                        <a:avLst/>
                      </a:prstGeom>
                    </wps:spPr>
                    <wps:txbx>
                      <w:txbxContent>
                        <w:p>
                          <w:pPr>
                            <w:spacing w:before="36"/>
                            <w:ind w:left="20" w:right="0" w:firstLine="0"/>
                            <w:jc w:val="left"/>
                            <w:rPr>
                              <w:i/>
                              <w:sz w:val="13"/>
                            </w:rPr>
                          </w:pPr>
                          <w:r>
                            <w:rPr>
                              <w:i/>
                              <w:w w:val="105"/>
                              <w:sz w:val="13"/>
                            </w:rPr>
                            <w:t>A.</w:t>
                          </w:r>
                          <w:r>
                            <w:rPr>
                              <w:i/>
                              <w:spacing w:val="27"/>
                              <w:w w:val="105"/>
                              <w:sz w:val="13"/>
                            </w:rPr>
                            <w:t> </w:t>
                          </w:r>
                          <w:r>
                            <w:rPr>
                              <w:i/>
                              <w:w w:val="105"/>
                              <w:sz w:val="13"/>
                            </w:rPr>
                            <w:t>Zarifis</w:t>
                          </w:r>
                          <w:r>
                            <w:rPr>
                              <w:i/>
                              <w:spacing w:val="27"/>
                              <w:w w:val="105"/>
                              <w:sz w:val="13"/>
                            </w:rPr>
                            <w:t> </w:t>
                          </w:r>
                          <w:r>
                            <w:rPr>
                              <w:i/>
                              <w:w w:val="105"/>
                              <w:sz w:val="13"/>
                            </w:rPr>
                            <w:t>and</w:t>
                          </w:r>
                          <w:r>
                            <w:rPr>
                              <w:i/>
                              <w:spacing w:val="28"/>
                              <w:w w:val="105"/>
                              <w:sz w:val="13"/>
                            </w:rPr>
                            <w:t> </w:t>
                          </w:r>
                          <w:r>
                            <w:rPr>
                              <w:i/>
                              <w:w w:val="105"/>
                              <w:sz w:val="13"/>
                            </w:rPr>
                            <w:t>X.</w:t>
                          </w:r>
                          <w:r>
                            <w:rPr>
                              <w:i/>
                              <w:spacing w:val="27"/>
                              <w:w w:val="105"/>
                              <w:sz w:val="13"/>
                            </w:rPr>
                            <w:t> </w:t>
                          </w:r>
                          <w:r>
                            <w:rPr>
                              <w:i/>
                              <w:spacing w:val="-2"/>
                              <w:w w:val="105"/>
                              <w:sz w:val="13"/>
                            </w:rPr>
                            <w:t>Cheng</w:t>
                          </w:r>
                        </w:p>
                      </w:txbxContent>
                    </wps:txbx>
                    <wps:bodyPr wrap="square" lIns="0" tIns="0" rIns="0" bIns="0" rtlCol="0">
                      <a:noAutofit/>
                    </wps:bodyPr>
                  </wps:wsp>
                </a:graphicData>
              </a:graphic>
            </wp:anchor>
          </w:drawing>
        </mc:Choice>
        <mc:Fallback>
          <w:pict>
            <v:shape style="position:absolute;margin-left:36.616001pt;margin-top:33.779179pt;width:71.350pt;height:11.15pt;mso-position-horizontal-relative:page;mso-position-vertical-relative:page;z-index:-25986048" type="#_x0000_t202" id="docshape11" filled="false" stroked="false">
              <v:textbox inset="0,0,0,0">
                <w:txbxContent>
                  <w:p>
                    <w:pPr>
                      <w:spacing w:before="36"/>
                      <w:ind w:left="20" w:right="0" w:firstLine="0"/>
                      <w:jc w:val="left"/>
                      <w:rPr>
                        <w:i/>
                        <w:sz w:val="13"/>
                      </w:rPr>
                    </w:pPr>
                    <w:r>
                      <w:rPr>
                        <w:i/>
                        <w:w w:val="105"/>
                        <w:sz w:val="13"/>
                      </w:rPr>
                      <w:t>A.</w:t>
                    </w:r>
                    <w:r>
                      <w:rPr>
                        <w:i/>
                        <w:spacing w:val="27"/>
                        <w:w w:val="105"/>
                        <w:sz w:val="13"/>
                      </w:rPr>
                      <w:t> </w:t>
                    </w:r>
                    <w:r>
                      <w:rPr>
                        <w:i/>
                        <w:w w:val="105"/>
                        <w:sz w:val="13"/>
                      </w:rPr>
                      <w:t>Zarifis</w:t>
                    </w:r>
                    <w:r>
                      <w:rPr>
                        <w:i/>
                        <w:spacing w:val="27"/>
                        <w:w w:val="105"/>
                        <w:sz w:val="13"/>
                      </w:rPr>
                      <w:t> </w:t>
                    </w:r>
                    <w:r>
                      <w:rPr>
                        <w:i/>
                        <w:w w:val="105"/>
                        <w:sz w:val="13"/>
                      </w:rPr>
                      <w:t>and</w:t>
                    </w:r>
                    <w:r>
                      <w:rPr>
                        <w:i/>
                        <w:spacing w:val="28"/>
                        <w:w w:val="105"/>
                        <w:sz w:val="13"/>
                      </w:rPr>
                      <w:t> </w:t>
                    </w:r>
                    <w:r>
                      <w:rPr>
                        <w:i/>
                        <w:w w:val="105"/>
                        <w:sz w:val="13"/>
                      </w:rPr>
                      <w:t>X.</w:t>
                    </w:r>
                    <w:r>
                      <w:rPr>
                        <w:i/>
                        <w:spacing w:val="27"/>
                        <w:w w:val="105"/>
                        <w:sz w:val="13"/>
                      </w:rPr>
                      <w:t> </w:t>
                    </w:r>
                    <w:r>
                      <w:rPr>
                        <w:i/>
                        <w:spacing w:val="-2"/>
                        <w:w w:val="105"/>
                        <w:sz w:val="13"/>
                      </w:rPr>
                      <w:t>Cheng</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30944">
              <wp:simplePos x="0" y="0"/>
              <wp:positionH relativeFrom="page">
                <wp:posOffset>4515840</wp:posOffset>
              </wp:positionH>
              <wp:positionV relativeFrom="page">
                <wp:posOffset>428995</wp:posOffset>
              </wp:positionV>
              <wp:extent cx="2579370" cy="1416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579370" cy="141605"/>
                      </a:xfrm>
                      <a:prstGeom prst="rect">
                        <a:avLst/>
                      </a:prstGeom>
                    </wps:spPr>
                    <wps:txbx>
                      <w:txbxContent>
                        <w:p>
                          <w:pPr>
                            <w:spacing w:before="36"/>
                            <w:ind w:left="20" w:right="0" w:firstLine="0"/>
                            <w:jc w:val="left"/>
                            <w:rPr>
                              <w:i/>
                              <w:sz w:val="13"/>
                            </w:rPr>
                          </w:pPr>
                          <w:r>
                            <w:rPr>
                              <w:i/>
                              <w:w w:val="105"/>
                              <w:sz w:val="13"/>
                            </w:rPr>
                            <w:t>Journal</w:t>
                          </w:r>
                          <w:r>
                            <w:rPr>
                              <w:i/>
                              <w:spacing w:val="26"/>
                              <w:w w:val="105"/>
                              <w:sz w:val="13"/>
                            </w:rPr>
                            <w:t> </w:t>
                          </w:r>
                          <w:r>
                            <w:rPr>
                              <w:i/>
                              <w:w w:val="105"/>
                              <w:sz w:val="13"/>
                            </w:rPr>
                            <w:t>of</w:t>
                          </w:r>
                          <w:r>
                            <w:rPr>
                              <w:i/>
                              <w:spacing w:val="25"/>
                              <w:w w:val="105"/>
                              <w:sz w:val="13"/>
                            </w:rPr>
                            <w:t> </w:t>
                          </w:r>
                          <w:r>
                            <w:rPr>
                              <w:i/>
                              <w:w w:val="105"/>
                              <w:sz w:val="13"/>
                            </w:rPr>
                            <w:t>Behavioral</w:t>
                          </w:r>
                          <w:r>
                            <w:rPr>
                              <w:i/>
                              <w:spacing w:val="26"/>
                              <w:w w:val="105"/>
                              <w:sz w:val="13"/>
                            </w:rPr>
                            <w:t> </w:t>
                          </w:r>
                          <w:r>
                            <w:rPr>
                              <w:i/>
                              <w:w w:val="105"/>
                              <w:sz w:val="13"/>
                            </w:rPr>
                            <w:t>and</w:t>
                          </w:r>
                          <w:r>
                            <w:rPr>
                              <w:i/>
                              <w:spacing w:val="27"/>
                              <w:w w:val="105"/>
                              <w:sz w:val="13"/>
                            </w:rPr>
                            <w:t> </w:t>
                          </w:r>
                          <w:r>
                            <w:rPr>
                              <w:i/>
                              <w:w w:val="105"/>
                              <w:sz w:val="13"/>
                            </w:rPr>
                            <w:t>Experimental</w:t>
                          </w:r>
                          <w:r>
                            <w:rPr>
                              <w:i/>
                              <w:spacing w:val="25"/>
                              <w:w w:val="105"/>
                              <w:sz w:val="13"/>
                            </w:rPr>
                            <w:t> </w:t>
                          </w:r>
                          <w:r>
                            <w:rPr>
                              <w:i/>
                              <w:w w:val="105"/>
                              <w:sz w:val="13"/>
                            </w:rPr>
                            <w:t>Finance</w:t>
                          </w:r>
                          <w:r>
                            <w:rPr>
                              <w:i/>
                              <w:spacing w:val="26"/>
                              <w:w w:val="105"/>
                              <w:sz w:val="13"/>
                            </w:rPr>
                            <w:t> </w:t>
                          </w:r>
                          <w:r>
                            <w:rPr>
                              <w:i/>
                              <w:w w:val="105"/>
                              <w:sz w:val="13"/>
                            </w:rPr>
                            <w:t>36</w:t>
                          </w:r>
                          <w:r>
                            <w:rPr>
                              <w:i/>
                              <w:spacing w:val="27"/>
                              <w:w w:val="105"/>
                              <w:sz w:val="13"/>
                            </w:rPr>
                            <w:t> </w:t>
                          </w:r>
                          <w:r>
                            <w:rPr>
                              <w:i/>
                              <w:w w:val="105"/>
                              <w:sz w:val="13"/>
                            </w:rPr>
                            <w:t>(2022)</w:t>
                          </w:r>
                          <w:r>
                            <w:rPr>
                              <w:i/>
                              <w:spacing w:val="25"/>
                              <w:w w:val="105"/>
                              <w:sz w:val="13"/>
                            </w:rPr>
                            <w:t> </w:t>
                          </w:r>
                          <w:r>
                            <w:rPr>
                              <w:i/>
                              <w:spacing w:val="-2"/>
                              <w:w w:val="105"/>
                              <w:sz w:val="13"/>
                            </w:rPr>
                            <w:t>100739</w:t>
                          </w:r>
                        </w:p>
                      </w:txbxContent>
                    </wps:txbx>
                    <wps:bodyPr wrap="square" lIns="0" tIns="0" rIns="0" bIns="0" rtlCol="0">
                      <a:noAutofit/>
                    </wps:bodyPr>
                  </wps:wsp>
                </a:graphicData>
              </a:graphic>
            </wp:anchor>
          </w:drawing>
        </mc:Choice>
        <mc:Fallback>
          <w:pict>
            <v:shape style="position:absolute;margin-left:355.578003pt;margin-top:33.779179pt;width:203.1pt;height:11.15pt;mso-position-horizontal-relative:page;mso-position-vertical-relative:page;z-index:-25985536" type="#_x0000_t202" id="docshape12" filled="false" stroked="false">
              <v:textbox inset="0,0,0,0">
                <w:txbxContent>
                  <w:p>
                    <w:pPr>
                      <w:spacing w:before="36"/>
                      <w:ind w:left="20" w:right="0" w:firstLine="0"/>
                      <w:jc w:val="left"/>
                      <w:rPr>
                        <w:i/>
                        <w:sz w:val="13"/>
                      </w:rPr>
                    </w:pPr>
                    <w:r>
                      <w:rPr>
                        <w:i/>
                        <w:w w:val="105"/>
                        <w:sz w:val="13"/>
                      </w:rPr>
                      <w:t>Journal</w:t>
                    </w:r>
                    <w:r>
                      <w:rPr>
                        <w:i/>
                        <w:spacing w:val="26"/>
                        <w:w w:val="105"/>
                        <w:sz w:val="13"/>
                      </w:rPr>
                      <w:t> </w:t>
                    </w:r>
                    <w:r>
                      <w:rPr>
                        <w:i/>
                        <w:w w:val="105"/>
                        <w:sz w:val="13"/>
                      </w:rPr>
                      <w:t>of</w:t>
                    </w:r>
                    <w:r>
                      <w:rPr>
                        <w:i/>
                        <w:spacing w:val="25"/>
                        <w:w w:val="105"/>
                        <w:sz w:val="13"/>
                      </w:rPr>
                      <w:t> </w:t>
                    </w:r>
                    <w:r>
                      <w:rPr>
                        <w:i/>
                        <w:w w:val="105"/>
                        <w:sz w:val="13"/>
                      </w:rPr>
                      <w:t>Behavioral</w:t>
                    </w:r>
                    <w:r>
                      <w:rPr>
                        <w:i/>
                        <w:spacing w:val="26"/>
                        <w:w w:val="105"/>
                        <w:sz w:val="13"/>
                      </w:rPr>
                      <w:t> </w:t>
                    </w:r>
                    <w:r>
                      <w:rPr>
                        <w:i/>
                        <w:w w:val="105"/>
                        <w:sz w:val="13"/>
                      </w:rPr>
                      <w:t>and</w:t>
                    </w:r>
                    <w:r>
                      <w:rPr>
                        <w:i/>
                        <w:spacing w:val="27"/>
                        <w:w w:val="105"/>
                        <w:sz w:val="13"/>
                      </w:rPr>
                      <w:t> </w:t>
                    </w:r>
                    <w:r>
                      <w:rPr>
                        <w:i/>
                        <w:w w:val="105"/>
                        <w:sz w:val="13"/>
                      </w:rPr>
                      <w:t>Experimental</w:t>
                    </w:r>
                    <w:r>
                      <w:rPr>
                        <w:i/>
                        <w:spacing w:val="25"/>
                        <w:w w:val="105"/>
                        <w:sz w:val="13"/>
                      </w:rPr>
                      <w:t> </w:t>
                    </w:r>
                    <w:r>
                      <w:rPr>
                        <w:i/>
                        <w:w w:val="105"/>
                        <w:sz w:val="13"/>
                      </w:rPr>
                      <w:t>Finance</w:t>
                    </w:r>
                    <w:r>
                      <w:rPr>
                        <w:i/>
                        <w:spacing w:val="26"/>
                        <w:w w:val="105"/>
                        <w:sz w:val="13"/>
                      </w:rPr>
                      <w:t> </w:t>
                    </w:r>
                    <w:r>
                      <w:rPr>
                        <w:i/>
                        <w:w w:val="105"/>
                        <w:sz w:val="13"/>
                      </w:rPr>
                      <w:t>36</w:t>
                    </w:r>
                    <w:r>
                      <w:rPr>
                        <w:i/>
                        <w:spacing w:val="27"/>
                        <w:w w:val="105"/>
                        <w:sz w:val="13"/>
                      </w:rPr>
                      <w:t> </w:t>
                    </w:r>
                    <w:r>
                      <w:rPr>
                        <w:i/>
                        <w:w w:val="105"/>
                        <w:sz w:val="13"/>
                      </w:rPr>
                      <w:t>(2022)</w:t>
                    </w:r>
                    <w:r>
                      <w:rPr>
                        <w:i/>
                        <w:spacing w:val="25"/>
                        <w:w w:val="105"/>
                        <w:sz w:val="13"/>
                      </w:rPr>
                      <w:t> </w:t>
                    </w:r>
                    <w:r>
                      <w:rPr>
                        <w:i/>
                        <w:spacing w:val="-2"/>
                        <w:w w:val="105"/>
                        <w:sz w:val="13"/>
                      </w:rPr>
                      <w:t>100739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1968">
              <wp:simplePos x="0" y="0"/>
              <wp:positionH relativeFrom="page">
                <wp:posOffset>465023</wp:posOffset>
              </wp:positionH>
              <wp:positionV relativeFrom="page">
                <wp:posOffset>428995</wp:posOffset>
              </wp:positionV>
              <wp:extent cx="906144" cy="14160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06144" cy="141605"/>
                      </a:xfrm>
                      <a:prstGeom prst="rect">
                        <a:avLst/>
                      </a:prstGeom>
                    </wps:spPr>
                    <wps:txbx>
                      <w:txbxContent>
                        <w:p>
                          <w:pPr>
                            <w:spacing w:before="36"/>
                            <w:ind w:left="20" w:right="0" w:firstLine="0"/>
                            <w:jc w:val="left"/>
                            <w:rPr>
                              <w:i/>
                              <w:sz w:val="13"/>
                            </w:rPr>
                          </w:pPr>
                          <w:r>
                            <w:rPr>
                              <w:i/>
                              <w:w w:val="105"/>
                              <w:sz w:val="13"/>
                            </w:rPr>
                            <w:t>A.</w:t>
                          </w:r>
                          <w:r>
                            <w:rPr>
                              <w:i/>
                              <w:spacing w:val="27"/>
                              <w:w w:val="105"/>
                              <w:sz w:val="13"/>
                            </w:rPr>
                            <w:t> </w:t>
                          </w:r>
                          <w:r>
                            <w:rPr>
                              <w:i/>
                              <w:w w:val="105"/>
                              <w:sz w:val="13"/>
                            </w:rPr>
                            <w:t>Zarifis</w:t>
                          </w:r>
                          <w:r>
                            <w:rPr>
                              <w:i/>
                              <w:spacing w:val="27"/>
                              <w:w w:val="105"/>
                              <w:sz w:val="13"/>
                            </w:rPr>
                            <w:t> </w:t>
                          </w:r>
                          <w:r>
                            <w:rPr>
                              <w:i/>
                              <w:w w:val="105"/>
                              <w:sz w:val="13"/>
                            </w:rPr>
                            <w:t>and</w:t>
                          </w:r>
                          <w:r>
                            <w:rPr>
                              <w:i/>
                              <w:spacing w:val="28"/>
                              <w:w w:val="105"/>
                              <w:sz w:val="13"/>
                            </w:rPr>
                            <w:t> </w:t>
                          </w:r>
                          <w:r>
                            <w:rPr>
                              <w:i/>
                              <w:w w:val="105"/>
                              <w:sz w:val="13"/>
                            </w:rPr>
                            <w:t>X.</w:t>
                          </w:r>
                          <w:r>
                            <w:rPr>
                              <w:i/>
                              <w:spacing w:val="27"/>
                              <w:w w:val="105"/>
                              <w:sz w:val="13"/>
                            </w:rPr>
                            <w:t> </w:t>
                          </w:r>
                          <w:r>
                            <w:rPr>
                              <w:i/>
                              <w:spacing w:val="-2"/>
                              <w:w w:val="105"/>
                              <w:sz w:val="13"/>
                            </w:rPr>
                            <w:t>Cheng</w:t>
                          </w:r>
                        </w:p>
                      </w:txbxContent>
                    </wps:txbx>
                    <wps:bodyPr wrap="square" lIns="0" tIns="0" rIns="0" bIns="0" rtlCol="0">
                      <a:noAutofit/>
                    </wps:bodyPr>
                  </wps:wsp>
                </a:graphicData>
              </a:graphic>
            </wp:anchor>
          </w:drawing>
        </mc:Choice>
        <mc:Fallback>
          <w:pict>
            <v:shape style="position:absolute;margin-left:36.616001pt;margin-top:33.779179pt;width:71.350pt;height:11.15pt;mso-position-horizontal-relative:page;mso-position-vertical-relative:page;z-index:-25984512" type="#_x0000_t202" id="docshape14" filled="false" stroked="false">
              <v:textbox inset="0,0,0,0">
                <w:txbxContent>
                  <w:p>
                    <w:pPr>
                      <w:spacing w:before="36"/>
                      <w:ind w:left="20" w:right="0" w:firstLine="0"/>
                      <w:jc w:val="left"/>
                      <w:rPr>
                        <w:i/>
                        <w:sz w:val="13"/>
                      </w:rPr>
                    </w:pPr>
                    <w:r>
                      <w:rPr>
                        <w:i/>
                        <w:w w:val="105"/>
                        <w:sz w:val="13"/>
                      </w:rPr>
                      <w:t>A.</w:t>
                    </w:r>
                    <w:r>
                      <w:rPr>
                        <w:i/>
                        <w:spacing w:val="27"/>
                        <w:w w:val="105"/>
                        <w:sz w:val="13"/>
                      </w:rPr>
                      <w:t> </w:t>
                    </w:r>
                    <w:r>
                      <w:rPr>
                        <w:i/>
                        <w:w w:val="105"/>
                        <w:sz w:val="13"/>
                      </w:rPr>
                      <w:t>Zarifis</w:t>
                    </w:r>
                    <w:r>
                      <w:rPr>
                        <w:i/>
                        <w:spacing w:val="27"/>
                        <w:w w:val="105"/>
                        <w:sz w:val="13"/>
                      </w:rPr>
                      <w:t> </w:t>
                    </w:r>
                    <w:r>
                      <w:rPr>
                        <w:i/>
                        <w:w w:val="105"/>
                        <w:sz w:val="13"/>
                      </w:rPr>
                      <w:t>and</w:t>
                    </w:r>
                    <w:r>
                      <w:rPr>
                        <w:i/>
                        <w:spacing w:val="28"/>
                        <w:w w:val="105"/>
                        <w:sz w:val="13"/>
                      </w:rPr>
                      <w:t> </w:t>
                    </w:r>
                    <w:r>
                      <w:rPr>
                        <w:i/>
                        <w:w w:val="105"/>
                        <w:sz w:val="13"/>
                      </w:rPr>
                      <w:t>X.</w:t>
                    </w:r>
                    <w:r>
                      <w:rPr>
                        <w:i/>
                        <w:spacing w:val="27"/>
                        <w:w w:val="105"/>
                        <w:sz w:val="13"/>
                      </w:rPr>
                      <w:t> </w:t>
                    </w:r>
                    <w:r>
                      <w:rPr>
                        <w:i/>
                        <w:spacing w:val="-2"/>
                        <w:w w:val="105"/>
                        <w:sz w:val="13"/>
                      </w:rPr>
                      <w:t>Cheng</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32480">
              <wp:simplePos x="0" y="0"/>
              <wp:positionH relativeFrom="page">
                <wp:posOffset>4515840</wp:posOffset>
              </wp:positionH>
              <wp:positionV relativeFrom="page">
                <wp:posOffset>428995</wp:posOffset>
              </wp:positionV>
              <wp:extent cx="2579370" cy="1416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579370" cy="141605"/>
                      </a:xfrm>
                      <a:prstGeom prst="rect">
                        <a:avLst/>
                      </a:prstGeom>
                    </wps:spPr>
                    <wps:txbx>
                      <w:txbxContent>
                        <w:p>
                          <w:pPr>
                            <w:spacing w:before="36"/>
                            <w:ind w:left="20" w:right="0" w:firstLine="0"/>
                            <w:jc w:val="left"/>
                            <w:rPr>
                              <w:i/>
                              <w:sz w:val="13"/>
                            </w:rPr>
                          </w:pPr>
                          <w:r>
                            <w:rPr>
                              <w:i/>
                              <w:w w:val="105"/>
                              <w:sz w:val="13"/>
                            </w:rPr>
                            <w:t>Journal</w:t>
                          </w:r>
                          <w:r>
                            <w:rPr>
                              <w:i/>
                              <w:spacing w:val="26"/>
                              <w:w w:val="105"/>
                              <w:sz w:val="13"/>
                            </w:rPr>
                            <w:t> </w:t>
                          </w:r>
                          <w:r>
                            <w:rPr>
                              <w:i/>
                              <w:w w:val="105"/>
                              <w:sz w:val="13"/>
                            </w:rPr>
                            <w:t>of</w:t>
                          </w:r>
                          <w:r>
                            <w:rPr>
                              <w:i/>
                              <w:spacing w:val="25"/>
                              <w:w w:val="105"/>
                              <w:sz w:val="13"/>
                            </w:rPr>
                            <w:t> </w:t>
                          </w:r>
                          <w:r>
                            <w:rPr>
                              <w:i/>
                              <w:w w:val="105"/>
                              <w:sz w:val="13"/>
                            </w:rPr>
                            <w:t>Behavioral</w:t>
                          </w:r>
                          <w:r>
                            <w:rPr>
                              <w:i/>
                              <w:spacing w:val="26"/>
                              <w:w w:val="105"/>
                              <w:sz w:val="13"/>
                            </w:rPr>
                            <w:t> </w:t>
                          </w:r>
                          <w:r>
                            <w:rPr>
                              <w:i/>
                              <w:w w:val="105"/>
                              <w:sz w:val="13"/>
                            </w:rPr>
                            <w:t>and</w:t>
                          </w:r>
                          <w:r>
                            <w:rPr>
                              <w:i/>
                              <w:spacing w:val="27"/>
                              <w:w w:val="105"/>
                              <w:sz w:val="13"/>
                            </w:rPr>
                            <w:t> </w:t>
                          </w:r>
                          <w:r>
                            <w:rPr>
                              <w:i/>
                              <w:w w:val="105"/>
                              <w:sz w:val="13"/>
                            </w:rPr>
                            <w:t>Experimental</w:t>
                          </w:r>
                          <w:r>
                            <w:rPr>
                              <w:i/>
                              <w:spacing w:val="25"/>
                              <w:w w:val="105"/>
                              <w:sz w:val="13"/>
                            </w:rPr>
                            <w:t> </w:t>
                          </w:r>
                          <w:r>
                            <w:rPr>
                              <w:i/>
                              <w:w w:val="105"/>
                              <w:sz w:val="13"/>
                            </w:rPr>
                            <w:t>Finance</w:t>
                          </w:r>
                          <w:r>
                            <w:rPr>
                              <w:i/>
                              <w:spacing w:val="26"/>
                              <w:w w:val="105"/>
                              <w:sz w:val="13"/>
                            </w:rPr>
                            <w:t> </w:t>
                          </w:r>
                          <w:r>
                            <w:rPr>
                              <w:i/>
                              <w:w w:val="105"/>
                              <w:sz w:val="13"/>
                            </w:rPr>
                            <w:t>36</w:t>
                          </w:r>
                          <w:r>
                            <w:rPr>
                              <w:i/>
                              <w:spacing w:val="27"/>
                              <w:w w:val="105"/>
                              <w:sz w:val="13"/>
                            </w:rPr>
                            <w:t> </w:t>
                          </w:r>
                          <w:r>
                            <w:rPr>
                              <w:i/>
                              <w:w w:val="105"/>
                              <w:sz w:val="13"/>
                            </w:rPr>
                            <w:t>(2022)</w:t>
                          </w:r>
                          <w:r>
                            <w:rPr>
                              <w:i/>
                              <w:spacing w:val="25"/>
                              <w:w w:val="105"/>
                              <w:sz w:val="13"/>
                            </w:rPr>
                            <w:t> </w:t>
                          </w:r>
                          <w:r>
                            <w:rPr>
                              <w:i/>
                              <w:spacing w:val="-2"/>
                              <w:w w:val="105"/>
                              <w:sz w:val="13"/>
                            </w:rPr>
                            <w:t>100739</w:t>
                          </w:r>
                        </w:p>
                      </w:txbxContent>
                    </wps:txbx>
                    <wps:bodyPr wrap="square" lIns="0" tIns="0" rIns="0" bIns="0" rtlCol="0">
                      <a:noAutofit/>
                    </wps:bodyPr>
                  </wps:wsp>
                </a:graphicData>
              </a:graphic>
            </wp:anchor>
          </w:drawing>
        </mc:Choice>
        <mc:Fallback>
          <w:pict>
            <v:shape style="position:absolute;margin-left:355.578003pt;margin-top:33.779179pt;width:203.1pt;height:11.15pt;mso-position-horizontal-relative:page;mso-position-vertical-relative:page;z-index:-25984000" type="#_x0000_t202" id="docshape15" filled="false" stroked="false">
              <v:textbox inset="0,0,0,0">
                <w:txbxContent>
                  <w:p>
                    <w:pPr>
                      <w:spacing w:before="36"/>
                      <w:ind w:left="20" w:right="0" w:firstLine="0"/>
                      <w:jc w:val="left"/>
                      <w:rPr>
                        <w:i/>
                        <w:sz w:val="13"/>
                      </w:rPr>
                    </w:pPr>
                    <w:r>
                      <w:rPr>
                        <w:i/>
                        <w:w w:val="105"/>
                        <w:sz w:val="13"/>
                      </w:rPr>
                      <w:t>Journal</w:t>
                    </w:r>
                    <w:r>
                      <w:rPr>
                        <w:i/>
                        <w:spacing w:val="26"/>
                        <w:w w:val="105"/>
                        <w:sz w:val="13"/>
                      </w:rPr>
                      <w:t> </w:t>
                    </w:r>
                    <w:r>
                      <w:rPr>
                        <w:i/>
                        <w:w w:val="105"/>
                        <w:sz w:val="13"/>
                      </w:rPr>
                      <w:t>of</w:t>
                    </w:r>
                    <w:r>
                      <w:rPr>
                        <w:i/>
                        <w:spacing w:val="25"/>
                        <w:w w:val="105"/>
                        <w:sz w:val="13"/>
                      </w:rPr>
                      <w:t> </w:t>
                    </w:r>
                    <w:r>
                      <w:rPr>
                        <w:i/>
                        <w:w w:val="105"/>
                        <w:sz w:val="13"/>
                      </w:rPr>
                      <w:t>Behavioral</w:t>
                    </w:r>
                    <w:r>
                      <w:rPr>
                        <w:i/>
                        <w:spacing w:val="26"/>
                        <w:w w:val="105"/>
                        <w:sz w:val="13"/>
                      </w:rPr>
                      <w:t> </w:t>
                    </w:r>
                    <w:r>
                      <w:rPr>
                        <w:i/>
                        <w:w w:val="105"/>
                        <w:sz w:val="13"/>
                      </w:rPr>
                      <w:t>and</w:t>
                    </w:r>
                    <w:r>
                      <w:rPr>
                        <w:i/>
                        <w:spacing w:val="27"/>
                        <w:w w:val="105"/>
                        <w:sz w:val="13"/>
                      </w:rPr>
                      <w:t> </w:t>
                    </w:r>
                    <w:r>
                      <w:rPr>
                        <w:i/>
                        <w:w w:val="105"/>
                        <w:sz w:val="13"/>
                      </w:rPr>
                      <w:t>Experimental</w:t>
                    </w:r>
                    <w:r>
                      <w:rPr>
                        <w:i/>
                        <w:spacing w:val="25"/>
                        <w:w w:val="105"/>
                        <w:sz w:val="13"/>
                      </w:rPr>
                      <w:t> </w:t>
                    </w:r>
                    <w:r>
                      <w:rPr>
                        <w:i/>
                        <w:w w:val="105"/>
                        <w:sz w:val="13"/>
                      </w:rPr>
                      <w:t>Finance</w:t>
                    </w:r>
                    <w:r>
                      <w:rPr>
                        <w:i/>
                        <w:spacing w:val="26"/>
                        <w:w w:val="105"/>
                        <w:sz w:val="13"/>
                      </w:rPr>
                      <w:t> </w:t>
                    </w:r>
                    <w:r>
                      <w:rPr>
                        <w:i/>
                        <w:w w:val="105"/>
                        <w:sz w:val="13"/>
                      </w:rPr>
                      <w:t>36</w:t>
                    </w:r>
                    <w:r>
                      <w:rPr>
                        <w:i/>
                        <w:spacing w:val="27"/>
                        <w:w w:val="105"/>
                        <w:sz w:val="13"/>
                      </w:rPr>
                      <w:t> </w:t>
                    </w:r>
                    <w:r>
                      <w:rPr>
                        <w:i/>
                        <w:w w:val="105"/>
                        <w:sz w:val="13"/>
                      </w:rPr>
                      <w:t>(2022)</w:t>
                    </w:r>
                    <w:r>
                      <w:rPr>
                        <w:i/>
                        <w:spacing w:val="25"/>
                        <w:w w:val="105"/>
                        <w:sz w:val="13"/>
                      </w:rPr>
                      <w:t> </w:t>
                    </w:r>
                    <w:r>
                      <w:rPr>
                        <w:i/>
                        <w:spacing w:val="-2"/>
                        <w:w w:val="105"/>
                        <w:sz w:val="13"/>
                      </w:rPr>
                      <w:t>100739</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32992">
              <wp:simplePos x="0" y="0"/>
              <wp:positionH relativeFrom="page">
                <wp:posOffset>1125461</wp:posOffset>
              </wp:positionH>
              <wp:positionV relativeFrom="page">
                <wp:posOffset>664427</wp:posOffset>
              </wp:positionV>
              <wp:extent cx="328295" cy="1479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28295" cy="147955"/>
                      </a:xfrm>
                      <a:prstGeom prst="rect">
                        <a:avLst/>
                      </a:prstGeom>
                    </wps:spPr>
                    <wps:txbx>
                      <w:txbxContent>
                        <w:p>
                          <w:pPr>
                            <w:spacing w:before="40"/>
                            <w:ind w:left="20" w:right="0" w:firstLine="0"/>
                            <w:jc w:val="left"/>
                            <w:rPr>
                              <w:b/>
                              <w:sz w:val="13"/>
                            </w:rPr>
                          </w:pPr>
                          <w:r>
                            <w:rPr>
                              <w:b/>
                              <w:sz w:val="13"/>
                            </w:rPr>
                            <w:t>Table</w:t>
                          </w:r>
                          <w:r>
                            <w:rPr>
                              <w:b/>
                              <w:spacing w:val="29"/>
                              <w:sz w:val="13"/>
                            </w:rPr>
                            <w:t> </w:t>
                          </w:r>
                          <w:r>
                            <w:rPr>
                              <w:b/>
                              <w:spacing w:val="-10"/>
                              <w:sz w:val="13"/>
                            </w:rPr>
                            <w:t>1</w:t>
                          </w:r>
                        </w:p>
                      </w:txbxContent>
                    </wps:txbx>
                    <wps:bodyPr wrap="square" lIns="0" tIns="0" rIns="0" bIns="0" rtlCol="0">
                      <a:noAutofit/>
                    </wps:bodyPr>
                  </wps:wsp>
                </a:graphicData>
              </a:graphic>
            </wp:anchor>
          </w:drawing>
        </mc:Choice>
        <mc:Fallback>
          <w:pict>
            <v:shape style="position:absolute;margin-left:88.619003pt;margin-top:52.317139pt;width:25.85pt;height:11.65pt;mso-position-horizontal-relative:page;mso-position-vertical-relative:page;z-index:-25983488" type="#_x0000_t202" id="docshape16" filled="false" stroked="false">
              <v:textbox inset="0,0,0,0">
                <w:txbxContent>
                  <w:p>
                    <w:pPr>
                      <w:spacing w:before="40"/>
                      <w:ind w:left="20" w:right="0" w:firstLine="0"/>
                      <w:jc w:val="left"/>
                      <w:rPr>
                        <w:b/>
                        <w:sz w:val="13"/>
                      </w:rPr>
                    </w:pPr>
                    <w:r>
                      <w:rPr>
                        <w:b/>
                        <w:sz w:val="13"/>
                      </w:rPr>
                      <w:t>Table</w:t>
                    </w:r>
                    <w:r>
                      <w:rPr>
                        <w:b/>
                        <w:spacing w:val="29"/>
                        <w:sz w:val="13"/>
                      </w:rPr>
                      <w:t> </w:t>
                    </w:r>
                    <w:r>
                      <w:rPr>
                        <w:b/>
                        <w:spacing w:val="-10"/>
                        <w:sz w:val="13"/>
                      </w:rPr>
                      <w:t>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34016">
              <wp:simplePos x="0" y="0"/>
              <wp:positionH relativeFrom="page">
                <wp:posOffset>465023</wp:posOffset>
              </wp:positionH>
              <wp:positionV relativeFrom="page">
                <wp:posOffset>428995</wp:posOffset>
              </wp:positionV>
              <wp:extent cx="906144" cy="14160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906144" cy="141605"/>
                      </a:xfrm>
                      <a:prstGeom prst="rect">
                        <a:avLst/>
                      </a:prstGeom>
                    </wps:spPr>
                    <wps:txbx>
                      <w:txbxContent>
                        <w:p>
                          <w:pPr>
                            <w:spacing w:before="36"/>
                            <w:ind w:left="20" w:right="0" w:firstLine="0"/>
                            <w:jc w:val="left"/>
                            <w:rPr>
                              <w:i/>
                              <w:sz w:val="13"/>
                            </w:rPr>
                          </w:pPr>
                          <w:r>
                            <w:rPr>
                              <w:i/>
                              <w:w w:val="105"/>
                              <w:sz w:val="13"/>
                            </w:rPr>
                            <w:t>A.</w:t>
                          </w:r>
                          <w:r>
                            <w:rPr>
                              <w:i/>
                              <w:spacing w:val="27"/>
                              <w:w w:val="105"/>
                              <w:sz w:val="13"/>
                            </w:rPr>
                            <w:t> </w:t>
                          </w:r>
                          <w:r>
                            <w:rPr>
                              <w:i/>
                              <w:w w:val="105"/>
                              <w:sz w:val="13"/>
                            </w:rPr>
                            <w:t>Zarifis</w:t>
                          </w:r>
                          <w:r>
                            <w:rPr>
                              <w:i/>
                              <w:spacing w:val="27"/>
                              <w:w w:val="105"/>
                              <w:sz w:val="13"/>
                            </w:rPr>
                            <w:t> </w:t>
                          </w:r>
                          <w:r>
                            <w:rPr>
                              <w:i/>
                              <w:w w:val="105"/>
                              <w:sz w:val="13"/>
                            </w:rPr>
                            <w:t>and</w:t>
                          </w:r>
                          <w:r>
                            <w:rPr>
                              <w:i/>
                              <w:spacing w:val="28"/>
                              <w:w w:val="105"/>
                              <w:sz w:val="13"/>
                            </w:rPr>
                            <w:t> </w:t>
                          </w:r>
                          <w:r>
                            <w:rPr>
                              <w:i/>
                              <w:w w:val="105"/>
                              <w:sz w:val="13"/>
                            </w:rPr>
                            <w:t>X.</w:t>
                          </w:r>
                          <w:r>
                            <w:rPr>
                              <w:i/>
                              <w:spacing w:val="27"/>
                              <w:w w:val="105"/>
                              <w:sz w:val="13"/>
                            </w:rPr>
                            <w:t> </w:t>
                          </w:r>
                          <w:r>
                            <w:rPr>
                              <w:i/>
                              <w:spacing w:val="-2"/>
                              <w:w w:val="105"/>
                              <w:sz w:val="13"/>
                            </w:rPr>
                            <w:t>Cheng</w:t>
                          </w:r>
                        </w:p>
                      </w:txbxContent>
                    </wps:txbx>
                    <wps:bodyPr wrap="square" lIns="0" tIns="0" rIns="0" bIns="0" rtlCol="0">
                      <a:noAutofit/>
                    </wps:bodyPr>
                  </wps:wsp>
                </a:graphicData>
              </a:graphic>
            </wp:anchor>
          </w:drawing>
        </mc:Choice>
        <mc:Fallback>
          <w:pict>
            <v:shape style="position:absolute;margin-left:36.616001pt;margin-top:33.779179pt;width:71.350pt;height:11.15pt;mso-position-horizontal-relative:page;mso-position-vertical-relative:page;z-index:-25982464" type="#_x0000_t202" id="docshape22" filled="false" stroked="false">
              <v:textbox inset="0,0,0,0">
                <w:txbxContent>
                  <w:p>
                    <w:pPr>
                      <w:spacing w:before="36"/>
                      <w:ind w:left="20" w:right="0" w:firstLine="0"/>
                      <w:jc w:val="left"/>
                      <w:rPr>
                        <w:i/>
                        <w:sz w:val="13"/>
                      </w:rPr>
                    </w:pPr>
                    <w:r>
                      <w:rPr>
                        <w:i/>
                        <w:w w:val="105"/>
                        <w:sz w:val="13"/>
                      </w:rPr>
                      <w:t>A.</w:t>
                    </w:r>
                    <w:r>
                      <w:rPr>
                        <w:i/>
                        <w:spacing w:val="27"/>
                        <w:w w:val="105"/>
                        <w:sz w:val="13"/>
                      </w:rPr>
                      <w:t> </w:t>
                    </w:r>
                    <w:r>
                      <w:rPr>
                        <w:i/>
                        <w:w w:val="105"/>
                        <w:sz w:val="13"/>
                      </w:rPr>
                      <w:t>Zarifis</w:t>
                    </w:r>
                    <w:r>
                      <w:rPr>
                        <w:i/>
                        <w:spacing w:val="27"/>
                        <w:w w:val="105"/>
                        <w:sz w:val="13"/>
                      </w:rPr>
                      <w:t> </w:t>
                    </w:r>
                    <w:r>
                      <w:rPr>
                        <w:i/>
                        <w:w w:val="105"/>
                        <w:sz w:val="13"/>
                      </w:rPr>
                      <w:t>and</w:t>
                    </w:r>
                    <w:r>
                      <w:rPr>
                        <w:i/>
                        <w:spacing w:val="28"/>
                        <w:w w:val="105"/>
                        <w:sz w:val="13"/>
                      </w:rPr>
                      <w:t> </w:t>
                    </w:r>
                    <w:r>
                      <w:rPr>
                        <w:i/>
                        <w:w w:val="105"/>
                        <w:sz w:val="13"/>
                      </w:rPr>
                      <w:t>X.</w:t>
                    </w:r>
                    <w:r>
                      <w:rPr>
                        <w:i/>
                        <w:spacing w:val="27"/>
                        <w:w w:val="105"/>
                        <w:sz w:val="13"/>
                      </w:rPr>
                      <w:t> </w:t>
                    </w:r>
                    <w:r>
                      <w:rPr>
                        <w:i/>
                        <w:spacing w:val="-2"/>
                        <w:w w:val="105"/>
                        <w:sz w:val="13"/>
                      </w:rPr>
                      <w:t>Cheng</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34528">
              <wp:simplePos x="0" y="0"/>
              <wp:positionH relativeFrom="page">
                <wp:posOffset>4515840</wp:posOffset>
              </wp:positionH>
              <wp:positionV relativeFrom="page">
                <wp:posOffset>428995</wp:posOffset>
              </wp:positionV>
              <wp:extent cx="2579370" cy="14160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579370" cy="141605"/>
                      </a:xfrm>
                      <a:prstGeom prst="rect">
                        <a:avLst/>
                      </a:prstGeom>
                    </wps:spPr>
                    <wps:txbx>
                      <w:txbxContent>
                        <w:p>
                          <w:pPr>
                            <w:spacing w:before="36"/>
                            <w:ind w:left="20" w:right="0" w:firstLine="0"/>
                            <w:jc w:val="left"/>
                            <w:rPr>
                              <w:i/>
                              <w:sz w:val="13"/>
                            </w:rPr>
                          </w:pPr>
                          <w:r>
                            <w:rPr>
                              <w:i/>
                              <w:w w:val="105"/>
                              <w:sz w:val="13"/>
                            </w:rPr>
                            <w:t>Journal</w:t>
                          </w:r>
                          <w:r>
                            <w:rPr>
                              <w:i/>
                              <w:spacing w:val="26"/>
                              <w:w w:val="105"/>
                              <w:sz w:val="13"/>
                            </w:rPr>
                            <w:t> </w:t>
                          </w:r>
                          <w:r>
                            <w:rPr>
                              <w:i/>
                              <w:w w:val="105"/>
                              <w:sz w:val="13"/>
                            </w:rPr>
                            <w:t>of</w:t>
                          </w:r>
                          <w:r>
                            <w:rPr>
                              <w:i/>
                              <w:spacing w:val="25"/>
                              <w:w w:val="105"/>
                              <w:sz w:val="13"/>
                            </w:rPr>
                            <w:t> </w:t>
                          </w:r>
                          <w:r>
                            <w:rPr>
                              <w:i/>
                              <w:w w:val="105"/>
                              <w:sz w:val="13"/>
                            </w:rPr>
                            <w:t>Behavioral</w:t>
                          </w:r>
                          <w:r>
                            <w:rPr>
                              <w:i/>
                              <w:spacing w:val="26"/>
                              <w:w w:val="105"/>
                              <w:sz w:val="13"/>
                            </w:rPr>
                            <w:t> </w:t>
                          </w:r>
                          <w:r>
                            <w:rPr>
                              <w:i/>
                              <w:w w:val="105"/>
                              <w:sz w:val="13"/>
                            </w:rPr>
                            <w:t>and</w:t>
                          </w:r>
                          <w:r>
                            <w:rPr>
                              <w:i/>
                              <w:spacing w:val="27"/>
                              <w:w w:val="105"/>
                              <w:sz w:val="13"/>
                            </w:rPr>
                            <w:t> </w:t>
                          </w:r>
                          <w:r>
                            <w:rPr>
                              <w:i/>
                              <w:w w:val="105"/>
                              <w:sz w:val="13"/>
                            </w:rPr>
                            <w:t>Experimental</w:t>
                          </w:r>
                          <w:r>
                            <w:rPr>
                              <w:i/>
                              <w:spacing w:val="25"/>
                              <w:w w:val="105"/>
                              <w:sz w:val="13"/>
                            </w:rPr>
                            <w:t> </w:t>
                          </w:r>
                          <w:r>
                            <w:rPr>
                              <w:i/>
                              <w:w w:val="105"/>
                              <w:sz w:val="13"/>
                            </w:rPr>
                            <w:t>Finance</w:t>
                          </w:r>
                          <w:r>
                            <w:rPr>
                              <w:i/>
                              <w:spacing w:val="26"/>
                              <w:w w:val="105"/>
                              <w:sz w:val="13"/>
                            </w:rPr>
                            <w:t> </w:t>
                          </w:r>
                          <w:r>
                            <w:rPr>
                              <w:i/>
                              <w:w w:val="105"/>
                              <w:sz w:val="13"/>
                            </w:rPr>
                            <w:t>36</w:t>
                          </w:r>
                          <w:r>
                            <w:rPr>
                              <w:i/>
                              <w:spacing w:val="27"/>
                              <w:w w:val="105"/>
                              <w:sz w:val="13"/>
                            </w:rPr>
                            <w:t> </w:t>
                          </w:r>
                          <w:r>
                            <w:rPr>
                              <w:i/>
                              <w:w w:val="105"/>
                              <w:sz w:val="13"/>
                            </w:rPr>
                            <w:t>(2022)</w:t>
                          </w:r>
                          <w:r>
                            <w:rPr>
                              <w:i/>
                              <w:spacing w:val="25"/>
                              <w:w w:val="105"/>
                              <w:sz w:val="13"/>
                            </w:rPr>
                            <w:t> </w:t>
                          </w:r>
                          <w:r>
                            <w:rPr>
                              <w:i/>
                              <w:spacing w:val="-2"/>
                              <w:w w:val="105"/>
                              <w:sz w:val="13"/>
                            </w:rPr>
                            <w:t>100739</w:t>
                          </w:r>
                        </w:p>
                      </w:txbxContent>
                    </wps:txbx>
                    <wps:bodyPr wrap="square" lIns="0" tIns="0" rIns="0" bIns="0" rtlCol="0">
                      <a:noAutofit/>
                    </wps:bodyPr>
                  </wps:wsp>
                </a:graphicData>
              </a:graphic>
            </wp:anchor>
          </w:drawing>
        </mc:Choice>
        <mc:Fallback>
          <w:pict>
            <v:shape style="position:absolute;margin-left:355.578003pt;margin-top:33.779179pt;width:203.1pt;height:11.15pt;mso-position-horizontal-relative:page;mso-position-vertical-relative:page;z-index:-25981952" type="#_x0000_t202" id="docshape23" filled="false" stroked="false">
              <v:textbox inset="0,0,0,0">
                <w:txbxContent>
                  <w:p>
                    <w:pPr>
                      <w:spacing w:before="36"/>
                      <w:ind w:left="20" w:right="0" w:firstLine="0"/>
                      <w:jc w:val="left"/>
                      <w:rPr>
                        <w:i/>
                        <w:sz w:val="13"/>
                      </w:rPr>
                    </w:pPr>
                    <w:r>
                      <w:rPr>
                        <w:i/>
                        <w:w w:val="105"/>
                        <w:sz w:val="13"/>
                      </w:rPr>
                      <w:t>Journal</w:t>
                    </w:r>
                    <w:r>
                      <w:rPr>
                        <w:i/>
                        <w:spacing w:val="26"/>
                        <w:w w:val="105"/>
                        <w:sz w:val="13"/>
                      </w:rPr>
                      <w:t> </w:t>
                    </w:r>
                    <w:r>
                      <w:rPr>
                        <w:i/>
                        <w:w w:val="105"/>
                        <w:sz w:val="13"/>
                      </w:rPr>
                      <w:t>of</w:t>
                    </w:r>
                    <w:r>
                      <w:rPr>
                        <w:i/>
                        <w:spacing w:val="25"/>
                        <w:w w:val="105"/>
                        <w:sz w:val="13"/>
                      </w:rPr>
                      <w:t> </w:t>
                    </w:r>
                    <w:r>
                      <w:rPr>
                        <w:i/>
                        <w:w w:val="105"/>
                        <w:sz w:val="13"/>
                      </w:rPr>
                      <w:t>Behavioral</w:t>
                    </w:r>
                    <w:r>
                      <w:rPr>
                        <w:i/>
                        <w:spacing w:val="26"/>
                        <w:w w:val="105"/>
                        <w:sz w:val="13"/>
                      </w:rPr>
                      <w:t> </w:t>
                    </w:r>
                    <w:r>
                      <w:rPr>
                        <w:i/>
                        <w:w w:val="105"/>
                        <w:sz w:val="13"/>
                      </w:rPr>
                      <w:t>and</w:t>
                    </w:r>
                    <w:r>
                      <w:rPr>
                        <w:i/>
                        <w:spacing w:val="27"/>
                        <w:w w:val="105"/>
                        <w:sz w:val="13"/>
                      </w:rPr>
                      <w:t> </w:t>
                    </w:r>
                    <w:r>
                      <w:rPr>
                        <w:i/>
                        <w:w w:val="105"/>
                        <w:sz w:val="13"/>
                      </w:rPr>
                      <w:t>Experimental</w:t>
                    </w:r>
                    <w:r>
                      <w:rPr>
                        <w:i/>
                        <w:spacing w:val="25"/>
                        <w:w w:val="105"/>
                        <w:sz w:val="13"/>
                      </w:rPr>
                      <w:t> </w:t>
                    </w:r>
                    <w:r>
                      <w:rPr>
                        <w:i/>
                        <w:w w:val="105"/>
                        <w:sz w:val="13"/>
                      </w:rPr>
                      <w:t>Finance</w:t>
                    </w:r>
                    <w:r>
                      <w:rPr>
                        <w:i/>
                        <w:spacing w:val="26"/>
                        <w:w w:val="105"/>
                        <w:sz w:val="13"/>
                      </w:rPr>
                      <w:t> </w:t>
                    </w:r>
                    <w:r>
                      <w:rPr>
                        <w:i/>
                        <w:w w:val="105"/>
                        <w:sz w:val="13"/>
                      </w:rPr>
                      <w:t>36</w:t>
                    </w:r>
                    <w:r>
                      <w:rPr>
                        <w:i/>
                        <w:spacing w:val="27"/>
                        <w:w w:val="105"/>
                        <w:sz w:val="13"/>
                      </w:rPr>
                      <w:t> </w:t>
                    </w:r>
                    <w:r>
                      <w:rPr>
                        <w:i/>
                        <w:w w:val="105"/>
                        <w:sz w:val="13"/>
                      </w:rPr>
                      <w:t>(2022)</w:t>
                    </w:r>
                    <w:r>
                      <w:rPr>
                        <w:i/>
                        <w:spacing w:val="25"/>
                        <w:w w:val="105"/>
                        <w:sz w:val="13"/>
                      </w:rPr>
                      <w:t> </w:t>
                    </w:r>
                    <w:r>
                      <w:rPr>
                        <w:i/>
                        <w:spacing w:val="-2"/>
                        <w:w w:val="105"/>
                        <w:sz w:val="13"/>
                      </w:rPr>
                      <w:t>100739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5792">
              <wp:simplePos x="0" y="0"/>
              <wp:positionH relativeFrom="page">
                <wp:posOffset>2510154</wp:posOffset>
              </wp:positionH>
              <wp:positionV relativeFrom="page">
                <wp:posOffset>297319</wp:posOffset>
              </wp:positionV>
              <wp:extent cx="2722880" cy="32829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722880" cy="328295"/>
                      </a:xfrm>
                      <a:prstGeom prst="rect">
                        <a:avLst/>
                      </a:prstGeom>
                    </wps:spPr>
                    <wps:txbx>
                      <w:txbxContent>
                        <w:p>
                          <w:pPr>
                            <w:spacing w:line="263" w:lineRule="exact" w:before="6"/>
                            <w:ind w:left="3" w:right="3" w:firstLine="0"/>
                            <w:jc w:val="center"/>
                            <w:rPr>
                              <w:rFonts w:ascii="Times New Roman"/>
                              <w:b/>
                              <w:i/>
                              <w:sz w:val="23"/>
                            </w:rPr>
                          </w:pPr>
                          <w:r>
                            <w:rPr>
                              <w:rFonts w:ascii="Times New Roman"/>
                              <w:b/>
                              <w:i/>
                              <w:spacing w:val="-4"/>
                              <w:sz w:val="23"/>
                            </w:rPr>
                            <w:t>Journal</w:t>
                          </w:r>
                          <w:r>
                            <w:rPr>
                              <w:rFonts w:ascii="Times New Roman"/>
                              <w:b/>
                              <w:i/>
                              <w:spacing w:val="-6"/>
                              <w:sz w:val="23"/>
                            </w:rPr>
                            <w:t> </w:t>
                          </w:r>
                          <w:r>
                            <w:rPr>
                              <w:rFonts w:ascii="Times New Roman"/>
                              <w:b/>
                              <w:i/>
                              <w:spacing w:val="-4"/>
                              <w:sz w:val="23"/>
                            </w:rPr>
                            <w:t>of</w:t>
                          </w:r>
                          <w:r>
                            <w:rPr>
                              <w:rFonts w:ascii="Times New Roman"/>
                              <w:b/>
                              <w:i/>
                              <w:spacing w:val="-5"/>
                              <w:sz w:val="23"/>
                            </w:rPr>
                            <w:t> </w:t>
                          </w:r>
                          <w:r>
                            <w:rPr>
                              <w:rFonts w:ascii="Times New Roman"/>
                              <w:b/>
                              <w:i/>
                              <w:spacing w:val="-4"/>
                              <w:sz w:val="23"/>
                            </w:rPr>
                            <w:t>Emerging</w:t>
                          </w:r>
                          <w:r>
                            <w:rPr>
                              <w:rFonts w:ascii="Times New Roman"/>
                              <w:b/>
                              <w:i/>
                              <w:spacing w:val="-6"/>
                              <w:sz w:val="23"/>
                            </w:rPr>
                            <w:t> </w:t>
                          </w:r>
                          <w:r>
                            <w:rPr>
                              <w:rFonts w:ascii="Times New Roman"/>
                              <w:b/>
                              <w:i/>
                              <w:spacing w:val="-4"/>
                              <w:sz w:val="23"/>
                            </w:rPr>
                            <w:t>Computer</w:t>
                          </w:r>
                          <w:r>
                            <w:rPr>
                              <w:rFonts w:ascii="Times New Roman"/>
                              <w:b/>
                              <w:i/>
                              <w:spacing w:val="-5"/>
                              <w:sz w:val="23"/>
                            </w:rPr>
                            <w:t> </w:t>
                          </w:r>
                          <w:r>
                            <w:rPr>
                              <w:rFonts w:ascii="Times New Roman"/>
                              <w:b/>
                              <w:i/>
                              <w:spacing w:val="-4"/>
                              <w:sz w:val="23"/>
                            </w:rPr>
                            <w:t>Technologies</w:t>
                          </w:r>
                        </w:p>
                        <w:p>
                          <w:pPr>
                            <w:spacing w:line="228" w:lineRule="exact" w:before="0"/>
                            <w:ind w:left="0" w:right="3" w:firstLine="0"/>
                            <w:jc w:val="center"/>
                            <w:rPr>
                              <w:rFonts w:ascii="Times New Roman"/>
                              <w:b/>
                              <w:sz w:val="20"/>
                            </w:rPr>
                          </w:pPr>
                          <w:r>
                            <w:rPr>
                              <w:rFonts w:ascii="Times New Roman"/>
                              <w:b/>
                              <w:sz w:val="20"/>
                            </w:rPr>
                            <w:t>Research</w:t>
                          </w:r>
                          <w:r>
                            <w:rPr>
                              <w:rFonts w:ascii="Times New Roman"/>
                              <w:b/>
                              <w:spacing w:val="-8"/>
                              <w:sz w:val="20"/>
                            </w:rPr>
                            <w:t> </w:t>
                          </w:r>
                          <w:r>
                            <w:rPr>
                              <w:rFonts w:ascii="Times New Roman"/>
                              <w:b/>
                              <w:spacing w:val="-2"/>
                              <w:sz w:val="20"/>
                            </w:rPr>
                            <w:t>Article</w:t>
                          </w:r>
                        </w:p>
                      </w:txbxContent>
                    </wps:txbx>
                    <wps:bodyPr wrap="square" lIns="0" tIns="0" rIns="0" bIns="0" rtlCol="0">
                      <a:noAutofit/>
                    </wps:bodyPr>
                  </wps:wsp>
                </a:graphicData>
              </a:graphic>
            </wp:anchor>
          </w:drawing>
        </mc:Choice>
        <mc:Fallback>
          <w:pict>
            <v:shape style="position:absolute;margin-left:197.649994pt;margin-top:23.410988pt;width:214.4pt;height:25.85pt;mso-position-horizontal-relative:page;mso-position-vertical-relative:page;z-index:-25970688" type="#_x0000_t202" id="docshape182" filled="false" stroked="false">
              <v:textbox inset="0,0,0,0">
                <w:txbxContent>
                  <w:p>
                    <w:pPr>
                      <w:spacing w:line="263" w:lineRule="exact" w:before="6"/>
                      <w:ind w:left="3" w:right="3" w:firstLine="0"/>
                      <w:jc w:val="center"/>
                      <w:rPr>
                        <w:rFonts w:ascii="Times New Roman"/>
                        <w:b/>
                        <w:i/>
                        <w:sz w:val="23"/>
                      </w:rPr>
                    </w:pPr>
                    <w:r>
                      <w:rPr>
                        <w:rFonts w:ascii="Times New Roman"/>
                        <w:b/>
                        <w:i/>
                        <w:spacing w:val="-4"/>
                        <w:sz w:val="23"/>
                      </w:rPr>
                      <w:t>Journal</w:t>
                    </w:r>
                    <w:r>
                      <w:rPr>
                        <w:rFonts w:ascii="Times New Roman"/>
                        <w:b/>
                        <w:i/>
                        <w:spacing w:val="-6"/>
                        <w:sz w:val="23"/>
                      </w:rPr>
                      <w:t> </w:t>
                    </w:r>
                    <w:r>
                      <w:rPr>
                        <w:rFonts w:ascii="Times New Roman"/>
                        <w:b/>
                        <w:i/>
                        <w:spacing w:val="-4"/>
                        <w:sz w:val="23"/>
                      </w:rPr>
                      <w:t>of</w:t>
                    </w:r>
                    <w:r>
                      <w:rPr>
                        <w:rFonts w:ascii="Times New Roman"/>
                        <w:b/>
                        <w:i/>
                        <w:spacing w:val="-5"/>
                        <w:sz w:val="23"/>
                      </w:rPr>
                      <w:t> </w:t>
                    </w:r>
                    <w:r>
                      <w:rPr>
                        <w:rFonts w:ascii="Times New Roman"/>
                        <w:b/>
                        <w:i/>
                        <w:spacing w:val="-4"/>
                        <w:sz w:val="23"/>
                      </w:rPr>
                      <w:t>Emerging</w:t>
                    </w:r>
                    <w:r>
                      <w:rPr>
                        <w:rFonts w:ascii="Times New Roman"/>
                        <w:b/>
                        <w:i/>
                        <w:spacing w:val="-6"/>
                        <w:sz w:val="23"/>
                      </w:rPr>
                      <w:t> </w:t>
                    </w:r>
                    <w:r>
                      <w:rPr>
                        <w:rFonts w:ascii="Times New Roman"/>
                        <w:b/>
                        <w:i/>
                        <w:spacing w:val="-4"/>
                        <w:sz w:val="23"/>
                      </w:rPr>
                      <w:t>Computer</w:t>
                    </w:r>
                    <w:r>
                      <w:rPr>
                        <w:rFonts w:ascii="Times New Roman"/>
                        <w:b/>
                        <w:i/>
                        <w:spacing w:val="-5"/>
                        <w:sz w:val="23"/>
                      </w:rPr>
                      <w:t> </w:t>
                    </w:r>
                    <w:r>
                      <w:rPr>
                        <w:rFonts w:ascii="Times New Roman"/>
                        <w:b/>
                        <w:i/>
                        <w:spacing w:val="-4"/>
                        <w:sz w:val="23"/>
                      </w:rPr>
                      <w:t>Technologies</w:t>
                    </w:r>
                  </w:p>
                  <w:p>
                    <w:pPr>
                      <w:spacing w:line="228" w:lineRule="exact" w:before="0"/>
                      <w:ind w:left="0" w:right="3" w:firstLine="0"/>
                      <w:jc w:val="center"/>
                      <w:rPr>
                        <w:rFonts w:ascii="Times New Roman"/>
                        <w:b/>
                        <w:sz w:val="20"/>
                      </w:rPr>
                    </w:pPr>
                    <w:r>
                      <w:rPr>
                        <w:rFonts w:ascii="Times New Roman"/>
                        <w:b/>
                        <w:sz w:val="20"/>
                      </w:rPr>
                      <w:t>Research</w:t>
                    </w:r>
                    <w:r>
                      <w:rPr>
                        <w:rFonts w:ascii="Times New Roman"/>
                        <w:b/>
                        <w:spacing w:val="-8"/>
                        <w:sz w:val="20"/>
                      </w:rPr>
                      <w:t> </w:t>
                    </w:r>
                    <w:r>
                      <w:rPr>
                        <w:rFonts w:ascii="Times New Roman"/>
                        <w:b/>
                        <w:spacing w:val="-2"/>
                        <w:sz w:val="20"/>
                      </w:rPr>
                      <w:t>Article</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6816">
              <wp:simplePos x="0" y="0"/>
              <wp:positionH relativeFrom="page">
                <wp:posOffset>2510154</wp:posOffset>
              </wp:positionH>
              <wp:positionV relativeFrom="page">
                <wp:posOffset>429907</wp:posOffset>
              </wp:positionV>
              <wp:extent cx="2723515" cy="19177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723515" cy="191770"/>
                      </a:xfrm>
                      <a:prstGeom prst="rect">
                        <a:avLst/>
                      </a:prstGeom>
                    </wps:spPr>
                    <wps:txbx>
                      <w:txbxContent>
                        <w:p>
                          <w:pPr>
                            <w:spacing w:before="6"/>
                            <w:ind w:left="20" w:right="0" w:firstLine="0"/>
                            <w:jc w:val="left"/>
                            <w:rPr>
                              <w:rFonts w:ascii="Times New Roman"/>
                              <w:b/>
                              <w:i/>
                              <w:sz w:val="23"/>
                            </w:rPr>
                          </w:pPr>
                          <w:r>
                            <w:rPr>
                              <w:rFonts w:ascii="Times New Roman"/>
                              <w:b/>
                              <w:i/>
                              <w:spacing w:val="-4"/>
                              <w:sz w:val="23"/>
                            </w:rPr>
                            <w:t>Journal</w:t>
                          </w:r>
                          <w:r>
                            <w:rPr>
                              <w:rFonts w:ascii="Times New Roman"/>
                              <w:b/>
                              <w:i/>
                              <w:spacing w:val="-6"/>
                              <w:sz w:val="23"/>
                            </w:rPr>
                            <w:t> </w:t>
                          </w:r>
                          <w:r>
                            <w:rPr>
                              <w:rFonts w:ascii="Times New Roman"/>
                              <w:b/>
                              <w:i/>
                              <w:spacing w:val="-4"/>
                              <w:sz w:val="23"/>
                            </w:rPr>
                            <w:t>of</w:t>
                          </w:r>
                          <w:r>
                            <w:rPr>
                              <w:rFonts w:ascii="Times New Roman"/>
                              <w:b/>
                              <w:i/>
                              <w:spacing w:val="-5"/>
                              <w:sz w:val="23"/>
                            </w:rPr>
                            <w:t> </w:t>
                          </w:r>
                          <w:r>
                            <w:rPr>
                              <w:rFonts w:ascii="Times New Roman"/>
                              <w:b/>
                              <w:i/>
                              <w:spacing w:val="-4"/>
                              <w:sz w:val="23"/>
                            </w:rPr>
                            <w:t>Emerging</w:t>
                          </w:r>
                          <w:r>
                            <w:rPr>
                              <w:rFonts w:ascii="Times New Roman"/>
                              <w:b/>
                              <w:i/>
                              <w:spacing w:val="-5"/>
                              <w:sz w:val="23"/>
                            </w:rPr>
                            <w:t> </w:t>
                          </w:r>
                          <w:r>
                            <w:rPr>
                              <w:rFonts w:ascii="Times New Roman"/>
                              <w:b/>
                              <w:i/>
                              <w:spacing w:val="-4"/>
                              <w:sz w:val="23"/>
                            </w:rPr>
                            <w:t>Computer</w:t>
                          </w:r>
                          <w:r>
                            <w:rPr>
                              <w:rFonts w:ascii="Times New Roman"/>
                              <w:b/>
                              <w:i/>
                              <w:spacing w:val="-5"/>
                              <w:sz w:val="23"/>
                            </w:rPr>
                            <w:t> </w:t>
                          </w:r>
                          <w:r>
                            <w:rPr>
                              <w:rFonts w:ascii="Times New Roman"/>
                              <w:b/>
                              <w:i/>
                              <w:spacing w:val="-4"/>
                              <w:sz w:val="23"/>
                            </w:rPr>
                            <w:t>Technologies</w:t>
                          </w:r>
                        </w:p>
                      </w:txbxContent>
                    </wps:txbx>
                    <wps:bodyPr wrap="square" lIns="0" tIns="0" rIns="0" bIns="0" rtlCol="0">
                      <a:noAutofit/>
                    </wps:bodyPr>
                  </wps:wsp>
                </a:graphicData>
              </a:graphic>
            </wp:anchor>
          </w:drawing>
        </mc:Choice>
        <mc:Fallback>
          <w:pict>
            <v:shape style="position:absolute;margin-left:197.649994pt;margin-top:33.850990pt;width:214.45pt;height:15.1pt;mso-position-horizontal-relative:page;mso-position-vertical-relative:page;z-index:-25969664" type="#_x0000_t202" id="docshape184" filled="false" stroked="false">
              <v:textbox inset="0,0,0,0">
                <w:txbxContent>
                  <w:p>
                    <w:pPr>
                      <w:spacing w:before="6"/>
                      <w:ind w:left="20" w:right="0" w:firstLine="0"/>
                      <w:jc w:val="left"/>
                      <w:rPr>
                        <w:rFonts w:ascii="Times New Roman"/>
                        <w:b/>
                        <w:i/>
                        <w:sz w:val="23"/>
                      </w:rPr>
                    </w:pPr>
                    <w:r>
                      <w:rPr>
                        <w:rFonts w:ascii="Times New Roman"/>
                        <w:b/>
                        <w:i/>
                        <w:spacing w:val="-4"/>
                        <w:sz w:val="23"/>
                      </w:rPr>
                      <w:t>Journal</w:t>
                    </w:r>
                    <w:r>
                      <w:rPr>
                        <w:rFonts w:ascii="Times New Roman"/>
                        <w:b/>
                        <w:i/>
                        <w:spacing w:val="-6"/>
                        <w:sz w:val="23"/>
                      </w:rPr>
                      <w:t> </w:t>
                    </w:r>
                    <w:r>
                      <w:rPr>
                        <w:rFonts w:ascii="Times New Roman"/>
                        <w:b/>
                        <w:i/>
                        <w:spacing w:val="-4"/>
                        <w:sz w:val="23"/>
                      </w:rPr>
                      <w:t>of</w:t>
                    </w:r>
                    <w:r>
                      <w:rPr>
                        <w:rFonts w:ascii="Times New Roman"/>
                        <w:b/>
                        <w:i/>
                        <w:spacing w:val="-5"/>
                        <w:sz w:val="23"/>
                      </w:rPr>
                      <w:t> </w:t>
                    </w:r>
                    <w:r>
                      <w:rPr>
                        <w:rFonts w:ascii="Times New Roman"/>
                        <w:b/>
                        <w:i/>
                        <w:spacing w:val="-4"/>
                        <w:sz w:val="23"/>
                      </w:rPr>
                      <w:t>Emerging</w:t>
                    </w:r>
                    <w:r>
                      <w:rPr>
                        <w:rFonts w:ascii="Times New Roman"/>
                        <w:b/>
                        <w:i/>
                        <w:spacing w:val="-5"/>
                        <w:sz w:val="23"/>
                      </w:rPr>
                      <w:t> </w:t>
                    </w:r>
                    <w:r>
                      <w:rPr>
                        <w:rFonts w:ascii="Times New Roman"/>
                        <w:b/>
                        <w:i/>
                        <w:spacing w:val="-4"/>
                        <w:sz w:val="23"/>
                      </w:rPr>
                      <w:t>Computer</w:t>
                    </w:r>
                    <w:r>
                      <w:rPr>
                        <w:rFonts w:ascii="Times New Roman"/>
                        <w:b/>
                        <w:i/>
                        <w:spacing w:val="-5"/>
                        <w:sz w:val="23"/>
                      </w:rPr>
                      <w:t> </w:t>
                    </w:r>
                    <w:r>
                      <w:rPr>
                        <w:rFonts w:ascii="Times New Roman"/>
                        <w:b/>
                        <w:i/>
                        <w:spacing w:val="-4"/>
                        <w:sz w:val="23"/>
                      </w:rPr>
                      <w:t>Technologies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47328">
              <wp:simplePos x="0" y="0"/>
              <wp:positionH relativeFrom="page">
                <wp:posOffset>6710933</wp:posOffset>
              </wp:positionH>
              <wp:positionV relativeFrom="page">
                <wp:posOffset>588310</wp:posOffset>
              </wp:positionV>
              <wp:extent cx="298450" cy="15430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98450" cy="154305"/>
                      </a:xfrm>
                      <a:prstGeom prst="rect">
                        <a:avLst/>
                      </a:prstGeom>
                    </wps:spPr>
                    <wps:txbx>
                      <w:txbxContent>
                        <w:p>
                          <w:pPr>
                            <w:spacing w:before="7"/>
                            <w:ind w:left="20" w:right="0" w:firstLine="0"/>
                            <w:jc w:val="left"/>
                            <w:rPr>
                              <w:rFonts w:ascii="Times New Roman"/>
                              <w:i/>
                              <w:sz w:val="18"/>
                            </w:rPr>
                          </w:pPr>
                          <w:r>
                            <w:rPr>
                              <w:rFonts w:ascii="Times New Roman"/>
                              <w:i/>
                              <w:spacing w:val="-2"/>
                              <w:w w:val="85"/>
                              <w:sz w:val="18"/>
                            </w:rPr>
                            <w:t>Kilimci</w:t>
                          </w:r>
                        </w:p>
                      </w:txbxContent>
                    </wps:txbx>
                    <wps:bodyPr wrap="square" lIns="0" tIns="0" rIns="0" bIns="0" rtlCol="0">
                      <a:noAutofit/>
                    </wps:bodyPr>
                  </wps:wsp>
                </a:graphicData>
              </a:graphic>
            </wp:anchor>
          </w:drawing>
        </mc:Choice>
        <mc:Fallback>
          <w:pict>
            <v:shape style="position:absolute;margin-left:528.419983pt;margin-top:46.323647pt;width:23.5pt;height:12.15pt;mso-position-horizontal-relative:page;mso-position-vertical-relative:page;z-index:-25969152" type="#_x0000_t202" id="docshape185" filled="false" stroked="false">
              <v:textbox inset="0,0,0,0">
                <w:txbxContent>
                  <w:p>
                    <w:pPr>
                      <w:spacing w:before="7"/>
                      <w:ind w:left="20" w:right="0" w:firstLine="0"/>
                      <w:jc w:val="left"/>
                      <w:rPr>
                        <w:rFonts w:ascii="Times New Roman"/>
                        <w:i/>
                        <w:sz w:val="18"/>
                      </w:rPr>
                    </w:pPr>
                    <w:r>
                      <w:rPr>
                        <w:rFonts w:ascii="Times New Roman"/>
                        <w:i/>
                        <w:spacing w:val="-2"/>
                        <w:w w:val="85"/>
                        <w:sz w:val="18"/>
                      </w:rPr>
                      <w:t>Kilimci</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8352">
              <wp:simplePos x="0" y="0"/>
              <wp:positionH relativeFrom="page">
                <wp:posOffset>1068120</wp:posOffset>
              </wp:positionH>
              <wp:positionV relativeFrom="page">
                <wp:posOffset>892936</wp:posOffset>
              </wp:positionV>
              <wp:extent cx="1003935" cy="22479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003935" cy="224790"/>
                      </a:xfrm>
                      <a:prstGeom prst="rect">
                        <a:avLst/>
                      </a:prstGeom>
                    </wps:spPr>
                    <wps:txbx>
                      <w:txbxContent>
                        <w:p>
                          <w:pPr>
                            <w:spacing w:before="11"/>
                            <w:ind w:left="20" w:right="0" w:firstLine="0"/>
                            <w:jc w:val="left"/>
                            <w:rPr>
                              <w:rFonts w:ascii="Arial"/>
                              <w:b/>
                              <w:sz w:val="28"/>
                            </w:rPr>
                          </w:pPr>
                          <w:r>
                            <w:rPr>
                              <w:rFonts w:ascii="Arial"/>
                              <w:b/>
                              <w:spacing w:val="-2"/>
                              <w:sz w:val="28"/>
                            </w:rPr>
                            <w:t>ABSTRACT</w:t>
                          </w:r>
                        </w:p>
                      </w:txbxContent>
                    </wps:txbx>
                    <wps:bodyPr wrap="square" lIns="0" tIns="0" rIns="0" bIns="0" rtlCol="0">
                      <a:noAutofit/>
                    </wps:bodyPr>
                  </wps:wsp>
                </a:graphicData>
              </a:graphic>
            </wp:anchor>
          </w:drawing>
        </mc:Choice>
        <mc:Fallback>
          <w:pict>
            <v:shape style="position:absolute;margin-left:84.103996pt;margin-top:70.309944pt;width:79.05pt;height:17.7pt;mso-position-horizontal-relative:page;mso-position-vertical-relative:page;z-index:-25968128" type="#_x0000_t202" id="docshape195" filled="false" stroked="false">
              <v:textbox inset="0,0,0,0">
                <w:txbxContent>
                  <w:p>
                    <w:pPr>
                      <w:spacing w:before="11"/>
                      <w:ind w:left="20" w:right="0" w:firstLine="0"/>
                      <w:jc w:val="left"/>
                      <w:rPr>
                        <w:rFonts w:ascii="Arial"/>
                        <w:b/>
                        <w:sz w:val="28"/>
                      </w:rPr>
                    </w:pPr>
                    <w:r>
                      <w:rPr>
                        <w:rFonts w:ascii="Arial"/>
                        <w:b/>
                        <w:spacing w:val="-2"/>
                        <w:sz w:val="28"/>
                      </w:rPr>
                      <w:t>ABSTRACT</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49376">
              <wp:simplePos x="0" y="0"/>
              <wp:positionH relativeFrom="page">
                <wp:posOffset>1068120</wp:posOffset>
              </wp:positionH>
              <wp:positionV relativeFrom="page">
                <wp:posOffset>892936</wp:posOffset>
              </wp:positionV>
              <wp:extent cx="1005205" cy="22479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005205" cy="224790"/>
                      </a:xfrm>
                      <a:prstGeom prst="rect">
                        <a:avLst/>
                      </a:prstGeom>
                    </wps:spPr>
                    <wps:txbx>
                      <w:txbxContent>
                        <w:p>
                          <w:pPr>
                            <w:spacing w:before="11"/>
                            <w:ind w:left="20" w:right="0" w:firstLine="0"/>
                            <w:jc w:val="left"/>
                            <w:rPr>
                              <w:rFonts w:ascii="Arial"/>
                              <w:b/>
                              <w:sz w:val="28"/>
                            </w:rPr>
                          </w:pPr>
                          <w:r>
                            <w:rPr>
                              <w:rFonts w:ascii="Arial"/>
                              <w:b/>
                              <w:spacing w:val="-2"/>
                              <w:sz w:val="28"/>
                            </w:rPr>
                            <w:t>CONTENTS</w:t>
                          </w:r>
                        </w:p>
                      </w:txbxContent>
                    </wps:txbx>
                    <wps:bodyPr wrap="square" lIns="0" tIns="0" rIns="0" bIns="0" rtlCol="0">
                      <a:noAutofit/>
                    </wps:bodyPr>
                  </wps:wsp>
                </a:graphicData>
              </a:graphic>
            </wp:anchor>
          </w:drawing>
        </mc:Choice>
        <mc:Fallback>
          <w:pict>
            <v:shape style="position:absolute;margin-left:84.103996pt;margin-top:70.309944pt;width:79.150pt;height:17.7pt;mso-position-horizontal-relative:page;mso-position-vertical-relative:page;z-index:-25967104" type="#_x0000_t202" id="docshape197" filled="false" stroked="false">
              <v:textbox inset="0,0,0,0">
                <w:txbxContent>
                  <w:p>
                    <w:pPr>
                      <w:spacing w:before="11"/>
                      <w:ind w:left="20" w:right="0" w:firstLine="0"/>
                      <w:jc w:val="left"/>
                      <w:rPr>
                        <w:rFonts w:ascii="Arial"/>
                        <w:b/>
                        <w:sz w:val="28"/>
                      </w:rPr>
                    </w:pPr>
                    <w:r>
                      <w:rPr>
                        <w:rFonts w:ascii="Arial"/>
                        <w:b/>
                        <w:spacing w:val="-2"/>
                        <w:sz w:val="28"/>
                      </w:rPr>
                      <w:t>CONTENTS</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0912">
              <wp:simplePos x="0" y="0"/>
              <wp:positionH relativeFrom="page">
                <wp:posOffset>1068120</wp:posOffset>
              </wp:positionH>
              <wp:positionV relativeFrom="page">
                <wp:posOffset>892936</wp:posOffset>
              </wp:positionV>
              <wp:extent cx="1024890" cy="22479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024890" cy="224790"/>
                      </a:xfrm>
                      <a:prstGeom prst="rect">
                        <a:avLst/>
                      </a:prstGeom>
                    </wps:spPr>
                    <wps:txbx>
                      <w:txbxContent>
                        <w:p>
                          <w:pPr>
                            <w:spacing w:before="11"/>
                            <w:ind w:left="20" w:right="0" w:firstLine="0"/>
                            <w:jc w:val="left"/>
                            <w:rPr>
                              <w:rFonts w:ascii="Arial"/>
                              <w:b/>
                              <w:sz w:val="28"/>
                            </w:rPr>
                          </w:pPr>
                          <w:r>
                            <w:rPr>
                              <w:rFonts w:ascii="Arial"/>
                              <w:b/>
                              <w:spacing w:val="-2"/>
                              <w:sz w:val="28"/>
                            </w:rPr>
                            <w:t>GLOSSARY</w:t>
                          </w:r>
                        </w:p>
                      </w:txbxContent>
                    </wps:txbx>
                    <wps:bodyPr wrap="square" lIns="0" tIns="0" rIns="0" bIns="0" rtlCol="0">
                      <a:noAutofit/>
                    </wps:bodyPr>
                  </wps:wsp>
                </a:graphicData>
              </a:graphic>
            </wp:anchor>
          </w:drawing>
        </mc:Choice>
        <mc:Fallback>
          <w:pict>
            <v:shape style="position:absolute;margin-left:84.103996pt;margin-top:70.309944pt;width:80.7pt;height:17.7pt;mso-position-horizontal-relative:page;mso-position-vertical-relative:page;z-index:-25965568" type="#_x0000_t202" id="docshape200" filled="false" stroked="false">
              <v:textbox inset="0,0,0,0">
                <w:txbxContent>
                  <w:p>
                    <w:pPr>
                      <w:spacing w:before="11"/>
                      <w:ind w:left="20" w:right="0" w:firstLine="0"/>
                      <w:jc w:val="left"/>
                      <w:rPr>
                        <w:rFonts w:ascii="Arial"/>
                        <w:b/>
                        <w:sz w:val="28"/>
                      </w:rPr>
                    </w:pPr>
                    <w:r>
                      <w:rPr>
                        <w:rFonts w:ascii="Arial"/>
                        <w:b/>
                        <w:spacing w:val="-2"/>
                        <w:sz w:val="28"/>
                      </w:rPr>
                      <w:t>GLOSSARY</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1936">
              <wp:simplePos x="0" y="0"/>
              <wp:positionH relativeFrom="page">
                <wp:posOffset>1068120</wp:posOffset>
              </wp:positionH>
              <wp:positionV relativeFrom="page">
                <wp:posOffset>892936</wp:posOffset>
              </wp:positionV>
              <wp:extent cx="125095" cy="22479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25095" cy="224790"/>
                      </a:xfrm>
                      <a:prstGeom prst="rect">
                        <a:avLst/>
                      </a:prstGeom>
                    </wps:spPr>
                    <wps:txbx>
                      <w:txbxContent>
                        <w:p>
                          <w:pPr>
                            <w:spacing w:before="11"/>
                            <w:ind w:left="20" w:right="0" w:firstLine="0"/>
                            <w:jc w:val="left"/>
                            <w:rPr>
                              <w:rFonts w:ascii="Arial"/>
                              <w:b/>
                              <w:sz w:val="28"/>
                            </w:rPr>
                          </w:pPr>
                          <w:r>
                            <w:rPr>
                              <w:rFonts w:ascii="Arial"/>
                              <w:b/>
                              <w:spacing w:val="-10"/>
                              <w:sz w:val="28"/>
                            </w:rPr>
                            <w:t>1</w:t>
                          </w:r>
                        </w:p>
                      </w:txbxContent>
                    </wps:txbx>
                    <wps:bodyPr wrap="square" lIns="0" tIns="0" rIns="0" bIns="0" rtlCol="0">
                      <a:noAutofit/>
                    </wps:bodyPr>
                  </wps:wsp>
                </a:graphicData>
              </a:graphic>
            </wp:anchor>
          </w:drawing>
        </mc:Choice>
        <mc:Fallback>
          <w:pict>
            <v:shape style="position:absolute;margin-left:84.103996pt;margin-top:70.309944pt;width:9.85pt;height:17.7pt;mso-position-horizontal-relative:page;mso-position-vertical-relative:page;z-index:-25964544" type="#_x0000_t202" id="docshape202" filled="false" stroked="false">
              <v:textbox inset="0,0,0,0">
                <w:txbxContent>
                  <w:p>
                    <w:pPr>
                      <w:spacing w:before="11"/>
                      <w:ind w:left="20" w:right="0" w:firstLine="0"/>
                      <w:jc w:val="left"/>
                      <w:rPr>
                        <w:rFonts w:ascii="Arial"/>
                        <w:b/>
                        <w:sz w:val="28"/>
                      </w:rPr>
                    </w:pPr>
                    <w:r>
                      <w:rPr>
                        <w:rFonts w:ascii="Arial"/>
                        <w:b/>
                        <w:spacing w:val="-10"/>
                        <w:sz w:val="28"/>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52448">
              <wp:simplePos x="0" y="0"/>
              <wp:positionH relativeFrom="page">
                <wp:posOffset>1342389</wp:posOffset>
              </wp:positionH>
              <wp:positionV relativeFrom="page">
                <wp:posOffset>892936</wp:posOffset>
              </wp:positionV>
              <wp:extent cx="1388110" cy="22479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388110" cy="224790"/>
                      </a:xfrm>
                      <a:prstGeom prst="rect">
                        <a:avLst/>
                      </a:prstGeom>
                    </wps:spPr>
                    <wps:txbx>
                      <w:txbxContent>
                        <w:p>
                          <w:pPr>
                            <w:spacing w:before="11"/>
                            <w:ind w:left="20" w:right="0" w:firstLine="0"/>
                            <w:jc w:val="left"/>
                            <w:rPr>
                              <w:rFonts w:ascii="Arial"/>
                              <w:b/>
                              <w:sz w:val="28"/>
                            </w:rPr>
                          </w:pPr>
                          <w:r>
                            <w:rPr>
                              <w:rFonts w:ascii="Arial"/>
                              <w:b/>
                              <w:spacing w:val="-2"/>
                              <w:sz w:val="28"/>
                            </w:rPr>
                            <w:t>INTRODUCTION</w:t>
                          </w:r>
                        </w:p>
                      </w:txbxContent>
                    </wps:txbx>
                    <wps:bodyPr wrap="square" lIns="0" tIns="0" rIns="0" bIns="0" rtlCol="0">
                      <a:noAutofit/>
                    </wps:bodyPr>
                  </wps:wsp>
                </a:graphicData>
              </a:graphic>
            </wp:anchor>
          </w:drawing>
        </mc:Choice>
        <mc:Fallback>
          <w:pict>
            <v:shape style="position:absolute;margin-left:105.699997pt;margin-top:70.309944pt;width:109.3pt;height:17.7pt;mso-position-horizontal-relative:page;mso-position-vertical-relative:page;z-index:-25964032" type="#_x0000_t202" id="docshape203" filled="false" stroked="false">
              <v:textbox inset="0,0,0,0">
                <w:txbxContent>
                  <w:p>
                    <w:pPr>
                      <w:spacing w:before="11"/>
                      <w:ind w:left="20" w:right="0" w:firstLine="0"/>
                      <w:jc w:val="left"/>
                      <w:rPr>
                        <w:rFonts w:ascii="Arial"/>
                        <w:b/>
                        <w:sz w:val="28"/>
                      </w:rPr>
                    </w:pPr>
                    <w:r>
                      <w:rPr>
                        <w:rFonts w:ascii="Arial"/>
                        <w:b/>
                        <w:spacing w:val="-2"/>
                        <w:sz w:val="28"/>
                      </w:rPr>
                      <w:t>INTRODUCTION</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5008">
              <wp:simplePos x="0" y="0"/>
              <wp:positionH relativeFrom="page">
                <wp:posOffset>1068120</wp:posOffset>
              </wp:positionH>
              <wp:positionV relativeFrom="page">
                <wp:posOffset>893276</wp:posOffset>
              </wp:positionV>
              <wp:extent cx="238125" cy="19621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238125" cy="196215"/>
                      </a:xfrm>
                      <a:prstGeom prst="rect">
                        <a:avLst/>
                      </a:prstGeom>
                    </wps:spPr>
                    <wps:txbx>
                      <w:txbxContent>
                        <w:p>
                          <w:pPr>
                            <w:spacing w:before="12"/>
                            <w:ind w:left="20" w:right="0" w:firstLine="0"/>
                            <w:jc w:val="left"/>
                            <w:rPr>
                              <w:rFonts w:ascii="Arial"/>
                              <w:b/>
                              <w:sz w:val="24"/>
                            </w:rPr>
                          </w:pPr>
                          <w:r>
                            <w:rPr>
                              <w:rFonts w:ascii="Arial"/>
                              <w:b/>
                              <w:spacing w:val="-5"/>
                              <w:sz w:val="24"/>
                            </w:rPr>
                            <w:t>2.3</w:t>
                          </w:r>
                        </w:p>
                      </w:txbxContent>
                    </wps:txbx>
                    <wps:bodyPr wrap="square" lIns="0" tIns="0" rIns="0" bIns="0" rtlCol="0">
                      <a:noAutofit/>
                    </wps:bodyPr>
                  </wps:wsp>
                </a:graphicData>
              </a:graphic>
            </wp:anchor>
          </w:drawing>
        </mc:Choice>
        <mc:Fallback>
          <w:pict>
            <v:shape style="position:absolute;margin-left:84.103996pt;margin-top:70.336700pt;width:18.75pt;height:15.45pt;mso-position-horizontal-relative:page;mso-position-vertical-relative:page;z-index:-25961472" type="#_x0000_t202" id="docshape208" filled="false" stroked="false">
              <v:textbox inset="0,0,0,0">
                <w:txbxContent>
                  <w:p>
                    <w:pPr>
                      <w:spacing w:before="12"/>
                      <w:ind w:left="20" w:right="0" w:firstLine="0"/>
                      <w:jc w:val="left"/>
                      <w:rPr>
                        <w:rFonts w:ascii="Arial"/>
                        <w:b/>
                        <w:sz w:val="24"/>
                      </w:rPr>
                    </w:pPr>
                    <w:r>
                      <w:rPr>
                        <w:rFonts w:ascii="Arial"/>
                        <w:b/>
                        <w:spacing w:val="-5"/>
                        <w:sz w:val="24"/>
                      </w:rPr>
                      <w:t>2.3</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55520">
              <wp:simplePos x="0" y="0"/>
              <wp:positionH relativeFrom="page">
                <wp:posOffset>1433830</wp:posOffset>
              </wp:positionH>
              <wp:positionV relativeFrom="page">
                <wp:posOffset>893276</wp:posOffset>
              </wp:positionV>
              <wp:extent cx="1025525" cy="19621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025525" cy="196215"/>
                      </a:xfrm>
                      <a:prstGeom prst="rect">
                        <a:avLst/>
                      </a:prstGeom>
                    </wps:spPr>
                    <wps:txbx>
                      <w:txbxContent>
                        <w:p>
                          <w:pPr>
                            <w:spacing w:before="12"/>
                            <w:ind w:left="20" w:right="0" w:firstLine="0"/>
                            <w:jc w:val="left"/>
                            <w:rPr>
                              <w:rFonts w:ascii="Arial"/>
                              <w:b/>
                              <w:sz w:val="24"/>
                            </w:rPr>
                          </w:pPr>
                          <w:r>
                            <w:rPr>
                              <w:rFonts w:ascii="Arial"/>
                              <w:b/>
                              <w:sz w:val="24"/>
                            </w:rPr>
                            <w:t>Aim</w:t>
                          </w:r>
                          <w:r>
                            <w:rPr>
                              <w:rFonts w:ascii="Arial"/>
                              <w:b/>
                              <w:spacing w:val="-1"/>
                              <w:sz w:val="24"/>
                            </w:rPr>
                            <w:t> </w:t>
                          </w:r>
                          <w:r>
                            <w:rPr>
                              <w:rFonts w:ascii="Arial"/>
                              <w:b/>
                              <w:sz w:val="24"/>
                            </w:rPr>
                            <w:t>of</w:t>
                          </w:r>
                          <w:r>
                            <w:rPr>
                              <w:rFonts w:ascii="Arial"/>
                              <w:b/>
                              <w:spacing w:val="-2"/>
                              <w:sz w:val="24"/>
                            </w:rPr>
                            <w:t> Thesis</w:t>
                          </w:r>
                        </w:p>
                      </w:txbxContent>
                    </wps:txbx>
                    <wps:bodyPr wrap="square" lIns="0" tIns="0" rIns="0" bIns="0" rtlCol="0">
                      <a:noAutofit/>
                    </wps:bodyPr>
                  </wps:wsp>
                </a:graphicData>
              </a:graphic>
            </wp:anchor>
          </w:drawing>
        </mc:Choice>
        <mc:Fallback>
          <w:pict>
            <v:shape style="position:absolute;margin-left:112.900002pt;margin-top:70.336700pt;width:80.75pt;height:15.45pt;mso-position-horizontal-relative:page;mso-position-vertical-relative:page;z-index:-25960960" type="#_x0000_t202" id="docshape209" filled="false" stroked="false">
              <v:textbox inset="0,0,0,0">
                <w:txbxContent>
                  <w:p>
                    <w:pPr>
                      <w:spacing w:before="12"/>
                      <w:ind w:left="20" w:right="0" w:firstLine="0"/>
                      <w:jc w:val="left"/>
                      <w:rPr>
                        <w:rFonts w:ascii="Arial"/>
                        <w:b/>
                        <w:sz w:val="24"/>
                      </w:rPr>
                    </w:pPr>
                    <w:r>
                      <w:rPr>
                        <w:rFonts w:ascii="Arial"/>
                        <w:b/>
                        <w:sz w:val="24"/>
                      </w:rPr>
                      <w:t>Aim</w:t>
                    </w:r>
                    <w:r>
                      <w:rPr>
                        <w:rFonts w:ascii="Arial"/>
                        <w:b/>
                        <w:spacing w:val="-1"/>
                        <w:sz w:val="24"/>
                      </w:rPr>
                      <w:t> </w:t>
                    </w:r>
                    <w:r>
                      <w:rPr>
                        <w:rFonts w:ascii="Arial"/>
                        <w:b/>
                        <w:sz w:val="24"/>
                      </w:rPr>
                      <w:t>of</w:t>
                    </w:r>
                    <w:r>
                      <w:rPr>
                        <w:rFonts w:ascii="Arial"/>
                        <w:b/>
                        <w:spacing w:val="-2"/>
                        <w:sz w:val="24"/>
                      </w:rPr>
                      <w:t> Thesis</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56544">
              <wp:simplePos x="0" y="0"/>
              <wp:positionH relativeFrom="page">
                <wp:posOffset>1068120</wp:posOffset>
              </wp:positionH>
              <wp:positionV relativeFrom="page">
                <wp:posOffset>892936</wp:posOffset>
              </wp:positionV>
              <wp:extent cx="125095" cy="22479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25095" cy="224790"/>
                      </a:xfrm>
                      <a:prstGeom prst="rect">
                        <a:avLst/>
                      </a:prstGeom>
                    </wps:spPr>
                    <wps:txbx>
                      <w:txbxContent>
                        <w:p>
                          <w:pPr>
                            <w:spacing w:before="11"/>
                            <w:ind w:left="20" w:right="0" w:firstLine="0"/>
                            <w:jc w:val="left"/>
                            <w:rPr>
                              <w:rFonts w:ascii="Arial"/>
                              <w:b/>
                              <w:sz w:val="28"/>
                            </w:rPr>
                          </w:pPr>
                          <w:r>
                            <w:rPr>
                              <w:rFonts w:ascii="Arial"/>
                              <w:b/>
                              <w:spacing w:val="-10"/>
                              <w:sz w:val="28"/>
                            </w:rPr>
                            <w:t>3</w:t>
                          </w:r>
                        </w:p>
                      </w:txbxContent>
                    </wps:txbx>
                    <wps:bodyPr wrap="square" lIns="0" tIns="0" rIns="0" bIns="0" rtlCol="0">
                      <a:noAutofit/>
                    </wps:bodyPr>
                  </wps:wsp>
                </a:graphicData>
              </a:graphic>
            </wp:anchor>
          </w:drawing>
        </mc:Choice>
        <mc:Fallback>
          <w:pict>
            <v:shape style="position:absolute;margin-left:84.103996pt;margin-top:70.309944pt;width:9.85pt;height:17.7pt;mso-position-horizontal-relative:page;mso-position-vertical-relative:page;z-index:-25959936" type="#_x0000_t202" id="docshape211" filled="false" stroked="false">
              <v:textbox inset="0,0,0,0">
                <w:txbxContent>
                  <w:p>
                    <w:pPr>
                      <w:spacing w:before="11"/>
                      <w:ind w:left="20" w:right="0" w:firstLine="0"/>
                      <w:jc w:val="left"/>
                      <w:rPr>
                        <w:rFonts w:ascii="Arial"/>
                        <w:b/>
                        <w:sz w:val="28"/>
                      </w:rPr>
                    </w:pPr>
                    <w:r>
                      <w:rPr>
                        <w:rFonts w:ascii="Arial"/>
                        <w:b/>
                        <w:spacing w:val="-10"/>
                        <w:sz w:val="28"/>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57056">
              <wp:simplePos x="0" y="0"/>
              <wp:positionH relativeFrom="page">
                <wp:posOffset>1342389</wp:posOffset>
              </wp:positionH>
              <wp:positionV relativeFrom="page">
                <wp:posOffset>892936</wp:posOffset>
              </wp:positionV>
              <wp:extent cx="1903095" cy="22479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903095" cy="224790"/>
                      </a:xfrm>
                      <a:prstGeom prst="rect">
                        <a:avLst/>
                      </a:prstGeom>
                    </wps:spPr>
                    <wps:txbx>
                      <w:txbxContent>
                        <w:p>
                          <w:pPr>
                            <w:spacing w:before="11"/>
                            <w:ind w:left="20" w:right="0" w:firstLine="0"/>
                            <w:jc w:val="left"/>
                            <w:rPr>
                              <w:rFonts w:ascii="Arial"/>
                              <w:b/>
                              <w:sz w:val="28"/>
                            </w:rPr>
                          </w:pPr>
                          <w:r>
                            <w:rPr>
                              <w:rFonts w:ascii="Arial"/>
                              <w:b/>
                              <w:sz w:val="28"/>
                            </w:rPr>
                            <w:t>LITERATURE</w:t>
                          </w:r>
                          <w:r>
                            <w:rPr>
                              <w:rFonts w:ascii="Arial"/>
                              <w:b/>
                              <w:spacing w:val="-13"/>
                              <w:sz w:val="28"/>
                            </w:rPr>
                            <w:t> </w:t>
                          </w:r>
                          <w:r>
                            <w:rPr>
                              <w:rFonts w:ascii="Arial"/>
                              <w:b/>
                              <w:spacing w:val="-2"/>
                              <w:sz w:val="28"/>
                            </w:rPr>
                            <w:t>REVIEW</w:t>
                          </w:r>
                        </w:p>
                      </w:txbxContent>
                    </wps:txbx>
                    <wps:bodyPr wrap="square" lIns="0" tIns="0" rIns="0" bIns="0" rtlCol="0">
                      <a:noAutofit/>
                    </wps:bodyPr>
                  </wps:wsp>
                </a:graphicData>
              </a:graphic>
            </wp:anchor>
          </w:drawing>
        </mc:Choice>
        <mc:Fallback>
          <w:pict>
            <v:shape style="position:absolute;margin-left:105.699997pt;margin-top:70.309944pt;width:149.85pt;height:17.7pt;mso-position-horizontal-relative:page;mso-position-vertical-relative:page;z-index:-25959424" type="#_x0000_t202" id="docshape212" filled="false" stroked="false">
              <v:textbox inset="0,0,0,0">
                <w:txbxContent>
                  <w:p>
                    <w:pPr>
                      <w:spacing w:before="11"/>
                      <w:ind w:left="20" w:right="0" w:firstLine="0"/>
                      <w:jc w:val="left"/>
                      <w:rPr>
                        <w:rFonts w:ascii="Arial"/>
                        <w:b/>
                        <w:sz w:val="28"/>
                      </w:rPr>
                    </w:pPr>
                    <w:r>
                      <w:rPr>
                        <w:rFonts w:ascii="Arial"/>
                        <w:b/>
                        <w:sz w:val="28"/>
                      </w:rPr>
                      <w:t>LITERATURE</w:t>
                    </w:r>
                    <w:r>
                      <w:rPr>
                        <w:rFonts w:ascii="Arial"/>
                        <w:b/>
                        <w:spacing w:val="-13"/>
                        <w:sz w:val="28"/>
                      </w:rPr>
                      <w:t> </w:t>
                    </w:r>
                    <w:r>
                      <w:rPr>
                        <w:rFonts w:ascii="Arial"/>
                        <w:b/>
                        <w:spacing w:val="-2"/>
                        <w:sz w:val="28"/>
                      </w:rPr>
                      <w:t>REVIEW</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7296">
              <wp:simplePos x="0" y="0"/>
              <wp:positionH relativeFrom="page">
                <wp:posOffset>1068120</wp:posOffset>
              </wp:positionH>
              <wp:positionV relativeFrom="page">
                <wp:posOffset>893276</wp:posOffset>
              </wp:positionV>
              <wp:extent cx="2803525" cy="19621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803525" cy="196215"/>
                      </a:xfrm>
                      <a:prstGeom prst="rect">
                        <a:avLst/>
                      </a:prstGeom>
                    </wps:spPr>
                    <wps:txbx>
                      <w:txbxContent>
                        <w:p>
                          <w:pPr>
                            <w:pStyle w:val="BodyText"/>
                            <w:spacing w:before="12"/>
                            <w:ind w:left="20"/>
                            <w:rPr>
                              <w:rFonts w:ascii="Arial MT"/>
                            </w:rPr>
                          </w:pPr>
                          <w:r>
                            <w:rPr>
                              <w:rFonts w:ascii="Arial"/>
                              <w:b/>
                            </w:rPr>
                            <w:t>5.2.2</w:t>
                          </w:r>
                          <w:r>
                            <w:rPr>
                              <w:rFonts w:ascii="Arial"/>
                              <w:b/>
                              <w:spacing w:val="77"/>
                              <w:w w:val="150"/>
                            </w:rPr>
                            <w:t> </w:t>
                          </w:r>
                          <w:r>
                            <w:rPr>
                              <w:rFonts w:ascii="Arial MT"/>
                            </w:rPr>
                            <w:t>Quantile</w:t>
                          </w:r>
                          <w:r>
                            <w:rPr>
                              <w:rFonts w:ascii="Arial MT"/>
                              <w:spacing w:val="-4"/>
                            </w:rPr>
                            <w:t> </w:t>
                          </w:r>
                          <w:r>
                            <w:rPr>
                              <w:rFonts w:ascii="Arial MT"/>
                            </w:rPr>
                            <w:t>Regression</w:t>
                          </w:r>
                          <w:r>
                            <w:rPr>
                              <w:rFonts w:ascii="Arial MT"/>
                              <w:spacing w:val="-3"/>
                            </w:rPr>
                            <w:t> </w:t>
                          </w:r>
                          <w:r>
                            <w:rPr>
                              <w:rFonts w:ascii="Arial MT"/>
                            </w:rPr>
                            <w:t>Forest</w:t>
                          </w:r>
                          <w:r>
                            <w:rPr>
                              <w:rFonts w:ascii="Arial MT"/>
                              <w:spacing w:val="-3"/>
                            </w:rPr>
                            <w:t> </w:t>
                          </w:r>
                          <w:r>
                            <w:rPr>
                              <w:rFonts w:ascii="Arial MT"/>
                              <w:spacing w:val="-2"/>
                            </w:rPr>
                            <w:t>(QRF)</w:t>
                          </w:r>
                        </w:p>
                      </w:txbxContent>
                    </wps:txbx>
                    <wps:bodyPr wrap="square" lIns="0" tIns="0" rIns="0" bIns="0" rtlCol="0">
                      <a:noAutofit/>
                    </wps:bodyPr>
                  </wps:wsp>
                </a:graphicData>
              </a:graphic>
            </wp:anchor>
          </w:drawing>
        </mc:Choice>
        <mc:Fallback>
          <w:pict>
            <v:shape style="position:absolute;margin-left:84.103996pt;margin-top:70.336700pt;width:220.75pt;height:15.45pt;mso-position-horizontal-relative:page;mso-position-vertical-relative:page;z-index:-25949184" type="#_x0000_t202" id="docshape232" filled="false" stroked="false">
              <v:textbox inset="0,0,0,0">
                <w:txbxContent>
                  <w:p>
                    <w:pPr>
                      <w:pStyle w:val="BodyText"/>
                      <w:spacing w:before="12"/>
                      <w:ind w:left="20"/>
                      <w:rPr>
                        <w:rFonts w:ascii="Arial MT"/>
                      </w:rPr>
                    </w:pPr>
                    <w:r>
                      <w:rPr>
                        <w:rFonts w:ascii="Arial"/>
                        <w:b/>
                      </w:rPr>
                      <w:t>5.2.2</w:t>
                    </w:r>
                    <w:r>
                      <w:rPr>
                        <w:rFonts w:ascii="Arial"/>
                        <w:b/>
                        <w:spacing w:val="77"/>
                        <w:w w:val="150"/>
                      </w:rPr>
                      <w:t> </w:t>
                    </w:r>
                    <w:r>
                      <w:rPr>
                        <w:rFonts w:ascii="Arial MT"/>
                      </w:rPr>
                      <w:t>Quantile</w:t>
                    </w:r>
                    <w:r>
                      <w:rPr>
                        <w:rFonts w:ascii="Arial MT"/>
                        <w:spacing w:val="-4"/>
                      </w:rPr>
                      <w:t> </w:t>
                    </w:r>
                    <w:r>
                      <w:rPr>
                        <w:rFonts w:ascii="Arial MT"/>
                      </w:rPr>
                      <w:t>Regression</w:t>
                    </w:r>
                    <w:r>
                      <w:rPr>
                        <w:rFonts w:ascii="Arial MT"/>
                        <w:spacing w:val="-3"/>
                      </w:rPr>
                      <w:t> </w:t>
                    </w:r>
                    <w:r>
                      <w:rPr>
                        <w:rFonts w:ascii="Arial MT"/>
                      </w:rPr>
                      <w:t>Forest</w:t>
                    </w:r>
                    <w:r>
                      <w:rPr>
                        <w:rFonts w:ascii="Arial MT"/>
                        <w:spacing w:val="-3"/>
                      </w:rPr>
                      <w:t> </w:t>
                    </w:r>
                    <w:r>
                      <w:rPr>
                        <w:rFonts w:ascii="Arial MT"/>
                        <w:spacing w:val="-2"/>
                      </w:rPr>
                      <w:t>(QRF)</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8320">
              <wp:simplePos x="0" y="0"/>
              <wp:positionH relativeFrom="page">
                <wp:posOffset>1068120</wp:posOffset>
              </wp:positionH>
              <wp:positionV relativeFrom="page">
                <wp:posOffset>893276</wp:posOffset>
              </wp:positionV>
              <wp:extent cx="238125" cy="196215"/>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38125" cy="196215"/>
                      </a:xfrm>
                      <a:prstGeom prst="rect">
                        <a:avLst/>
                      </a:prstGeom>
                    </wps:spPr>
                    <wps:txbx>
                      <w:txbxContent>
                        <w:p>
                          <w:pPr>
                            <w:spacing w:before="12"/>
                            <w:ind w:left="20" w:right="0" w:firstLine="0"/>
                            <w:jc w:val="left"/>
                            <w:rPr>
                              <w:rFonts w:ascii="Arial"/>
                              <w:b/>
                              <w:sz w:val="24"/>
                            </w:rPr>
                          </w:pPr>
                          <w:r>
                            <w:rPr>
                              <w:rFonts w:ascii="Arial"/>
                              <w:b/>
                              <w:spacing w:val="-5"/>
                              <w:sz w:val="24"/>
                            </w:rPr>
                            <w:t>5.3</w:t>
                          </w:r>
                        </w:p>
                      </w:txbxContent>
                    </wps:txbx>
                    <wps:bodyPr wrap="square" lIns="0" tIns="0" rIns="0" bIns="0" rtlCol="0">
                      <a:noAutofit/>
                    </wps:bodyPr>
                  </wps:wsp>
                </a:graphicData>
              </a:graphic>
            </wp:anchor>
          </w:drawing>
        </mc:Choice>
        <mc:Fallback>
          <w:pict>
            <v:shape style="position:absolute;margin-left:84.103996pt;margin-top:70.336700pt;width:18.75pt;height:15.45pt;mso-position-horizontal-relative:page;mso-position-vertical-relative:page;z-index:-25948160" type="#_x0000_t202" id="docshape234" filled="false" stroked="false">
              <v:textbox inset="0,0,0,0">
                <w:txbxContent>
                  <w:p>
                    <w:pPr>
                      <w:spacing w:before="12"/>
                      <w:ind w:left="20" w:right="0" w:firstLine="0"/>
                      <w:jc w:val="left"/>
                      <w:rPr>
                        <w:rFonts w:ascii="Arial"/>
                        <w:b/>
                        <w:sz w:val="24"/>
                      </w:rPr>
                    </w:pPr>
                    <w:r>
                      <w:rPr>
                        <w:rFonts w:ascii="Arial"/>
                        <w:b/>
                        <w:spacing w:val="-5"/>
                        <w:sz w:val="24"/>
                      </w:rPr>
                      <w:t>5.3</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68832">
              <wp:simplePos x="0" y="0"/>
              <wp:positionH relativeFrom="page">
                <wp:posOffset>1433830</wp:posOffset>
              </wp:positionH>
              <wp:positionV relativeFrom="page">
                <wp:posOffset>893276</wp:posOffset>
              </wp:positionV>
              <wp:extent cx="1464945" cy="19621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464945" cy="196215"/>
                      </a:xfrm>
                      <a:prstGeom prst="rect">
                        <a:avLst/>
                      </a:prstGeom>
                    </wps:spPr>
                    <wps:txbx>
                      <w:txbxContent>
                        <w:p>
                          <w:pPr>
                            <w:spacing w:before="12"/>
                            <w:ind w:left="20" w:right="0" w:firstLine="0"/>
                            <w:jc w:val="left"/>
                            <w:rPr>
                              <w:rFonts w:ascii="Arial"/>
                              <w:b/>
                              <w:sz w:val="24"/>
                            </w:rPr>
                          </w:pPr>
                          <w:r>
                            <w:rPr>
                              <w:rFonts w:ascii="Arial"/>
                              <w:b/>
                              <w:sz w:val="24"/>
                            </w:rPr>
                            <w:t>Evaluation</w:t>
                          </w:r>
                          <w:r>
                            <w:rPr>
                              <w:rFonts w:ascii="Arial"/>
                              <w:b/>
                              <w:spacing w:val="-3"/>
                              <w:sz w:val="24"/>
                            </w:rPr>
                            <w:t> </w:t>
                          </w:r>
                          <w:r>
                            <w:rPr>
                              <w:rFonts w:ascii="Arial"/>
                              <w:b/>
                              <w:spacing w:val="-2"/>
                              <w:sz w:val="24"/>
                            </w:rPr>
                            <w:t>Methods</w:t>
                          </w:r>
                        </w:p>
                      </w:txbxContent>
                    </wps:txbx>
                    <wps:bodyPr wrap="square" lIns="0" tIns="0" rIns="0" bIns="0" rtlCol="0">
                      <a:noAutofit/>
                    </wps:bodyPr>
                  </wps:wsp>
                </a:graphicData>
              </a:graphic>
            </wp:anchor>
          </w:drawing>
        </mc:Choice>
        <mc:Fallback>
          <w:pict>
            <v:shape style="position:absolute;margin-left:112.900002pt;margin-top:70.336700pt;width:115.35pt;height:15.45pt;mso-position-horizontal-relative:page;mso-position-vertical-relative:page;z-index:-25947648" type="#_x0000_t202" id="docshape235" filled="false" stroked="false">
              <v:textbox inset="0,0,0,0">
                <w:txbxContent>
                  <w:p>
                    <w:pPr>
                      <w:spacing w:before="12"/>
                      <w:ind w:left="20" w:right="0" w:firstLine="0"/>
                      <w:jc w:val="left"/>
                      <w:rPr>
                        <w:rFonts w:ascii="Arial"/>
                        <w:b/>
                        <w:sz w:val="24"/>
                      </w:rPr>
                    </w:pPr>
                    <w:r>
                      <w:rPr>
                        <w:rFonts w:ascii="Arial"/>
                        <w:b/>
                        <w:sz w:val="24"/>
                      </w:rPr>
                      <w:t>Evaluation</w:t>
                    </w:r>
                    <w:r>
                      <w:rPr>
                        <w:rFonts w:ascii="Arial"/>
                        <w:b/>
                        <w:spacing w:val="-3"/>
                        <w:sz w:val="24"/>
                      </w:rPr>
                      <w:t> </w:t>
                    </w:r>
                    <w:r>
                      <w:rPr>
                        <w:rFonts w:ascii="Arial"/>
                        <w:b/>
                        <w:spacing w:val="-2"/>
                        <w:sz w:val="24"/>
                      </w:rPr>
                      <w:t>Methods</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69856">
              <wp:simplePos x="0" y="0"/>
              <wp:positionH relativeFrom="page">
                <wp:posOffset>1068120</wp:posOffset>
              </wp:positionH>
              <wp:positionV relativeFrom="page">
                <wp:posOffset>893276</wp:posOffset>
              </wp:positionV>
              <wp:extent cx="3580765" cy="19621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580765" cy="196215"/>
                      </a:xfrm>
                      <a:prstGeom prst="rect">
                        <a:avLst/>
                      </a:prstGeom>
                    </wps:spPr>
                    <wps:txbx>
                      <w:txbxContent>
                        <w:p>
                          <w:pPr>
                            <w:pStyle w:val="BodyText"/>
                            <w:spacing w:before="12"/>
                            <w:ind w:left="20"/>
                            <w:rPr>
                              <w:rFonts w:ascii="Arial MT"/>
                            </w:rPr>
                          </w:pPr>
                          <w:r>
                            <w:rPr>
                              <w:rFonts w:ascii="Arial"/>
                              <w:b/>
                            </w:rPr>
                            <w:t>5.3.1</w:t>
                          </w:r>
                          <w:r>
                            <w:rPr>
                              <w:rFonts w:ascii="Arial"/>
                              <w:b/>
                              <w:spacing w:val="76"/>
                              <w:w w:val="150"/>
                            </w:rPr>
                            <w:t> </w:t>
                          </w:r>
                          <w:r>
                            <w:rPr>
                              <w:rFonts w:ascii="Arial MT"/>
                            </w:rPr>
                            <w:t>Continuous</w:t>
                          </w:r>
                          <w:r>
                            <w:rPr>
                              <w:rFonts w:ascii="Arial MT"/>
                              <w:spacing w:val="-4"/>
                            </w:rPr>
                            <w:t> </w:t>
                          </w:r>
                          <w:r>
                            <w:rPr>
                              <w:rFonts w:ascii="Arial MT"/>
                            </w:rPr>
                            <w:t>Ranked</w:t>
                          </w:r>
                          <w:r>
                            <w:rPr>
                              <w:rFonts w:ascii="Arial MT"/>
                              <w:spacing w:val="-3"/>
                            </w:rPr>
                            <w:t> </w:t>
                          </w:r>
                          <w:r>
                            <w:rPr>
                              <w:rFonts w:ascii="Arial MT"/>
                            </w:rPr>
                            <w:t>Probability</w:t>
                          </w:r>
                          <w:r>
                            <w:rPr>
                              <w:rFonts w:ascii="Arial MT"/>
                              <w:spacing w:val="-3"/>
                            </w:rPr>
                            <w:t> </w:t>
                          </w:r>
                          <w:r>
                            <w:rPr>
                              <w:rFonts w:ascii="Arial MT"/>
                            </w:rPr>
                            <w:t>Score</w:t>
                          </w:r>
                          <w:r>
                            <w:rPr>
                              <w:rFonts w:ascii="Arial MT"/>
                              <w:spacing w:val="-4"/>
                            </w:rPr>
                            <w:t> </w:t>
                          </w:r>
                          <w:r>
                            <w:rPr>
                              <w:rFonts w:ascii="Arial MT"/>
                              <w:spacing w:val="-2"/>
                            </w:rPr>
                            <w:t>(CRPS)</w:t>
                          </w:r>
                        </w:p>
                      </w:txbxContent>
                    </wps:txbx>
                    <wps:bodyPr wrap="square" lIns="0" tIns="0" rIns="0" bIns="0" rtlCol="0">
                      <a:noAutofit/>
                    </wps:bodyPr>
                  </wps:wsp>
                </a:graphicData>
              </a:graphic>
            </wp:anchor>
          </w:drawing>
        </mc:Choice>
        <mc:Fallback>
          <w:pict>
            <v:shape style="position:absolute;margin-left:84.103996pt;margin-top:70.336700pt;width:281.95pt;height:15.45pt;mso-position-horizontal-relative:page;mso-position-vertical-relative:page;z-index:-25946624" type="#_x0000_t202" id="docshape237" filled="false" stroked="false">
              <v:textbox inset="0,0,0,0">
                <w:txbxContent>
                  <w:p>
                    <w:pPr>
                      <w:pStyle w:val="BodyText"/>
                      <w:spacing w:before="12"/>
                      <w:ind w:left="20"/>
                      <w:rPr>
                        <w:rFonts w:ascii="Arial MT"/>
                      </w:rPr>
                    </w:pPr>
                    <w:r>
                      <w:rPr>
                        <w:rFonts w:ascii="Arial"/>
                        <w:b/>
                      </w:rPr>
                      <w:t>5.3.1</w:t>
                    </w:r>
                    <w:r>
                      <w:rPr>
                        <w:rFonts w:ascii="Arial"/>
                        <w:b/>
                        <w:spacing w:val="76"/>
                        <w:w w:val="150"/>
                      </w:rPr>
                      <w:t> </w:t>
                    </w:r>
                    <w:r>
                      <w:rPr>
                        <w:rFonts w:ascii="Arial MT"/>
                      </w:rPr>
                      <w:t>Continuous</w:t>
                    </w:r>
                    <w:r>
                      <w:rPr>
                        <w:rFonts w:ascii="Arial MT"/>
                        <w:spacing w:val="-4"/>
                      </w:rPr>
                      <w:t> </w:t>
                    </w:r>
                    <w:r>
                      <w:rPr>
                        <w:rFonts w:ascii="Arial MT"/>
                      </w:rPr>
                      <w:t>Ranked</w:t>
                    </w:r>
                    <w:r>
                      <w:rPr>
                        <w:rFonts w:ascii="Arial MT"/>
                        <w:spacing w:val="-3"/>
                      </w:rPr>
                      <w:t> </w:t>
                    </w:r>
                    <w:r>
                      <w:rPr>
                        <w:rFonts w:ascii="Arial MT"/>
                      </w:rPr>
                      <w:t>Probability</w:t>
                    </w:r>
                    <w:r>
                      <w:rPr>
                        <w:rFonts w:ascii="Arial MT"/>
                        <w:spacing w:val="-3"/>
                      </w:rPr>
                      <w:t> </w:t>
                    </w:r>
                    <w:r>
                      <w:rPr>
                        <w:rFonts w:ascii="Arial MT"/>
                      </w:rPr>
                      <w:t>Score</w:t>
                    </w:r>
                    <w:r>
                      <w:rPr>
                        <w:rFonts w:ascii="Arial MT"/>
                        <w:spacing w:val="-4"/>
                      </w:rPr>
                      <w:t> </w:t>
                    </w:r>
                    <w:r>
                      <w:rPr>
                        <w:rFonts w:ascii="Arial MT"/>
                        <w:spacing w:val="-2"/>
                      </w:rPr>
                      <w:t>(CRPS)</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0880">
              <wp:simplePos x="0" y="0"/>
              <wp:positionH relativeFrom="page">
                <wp:posOffset>1068120</wp:posOffset>
              </wp:positionH>
              <wp:positionV relativeFrom="page">
                <wp:posOffset>893276</wp:posOffset>
              </wp:positionV>
              <wp:extent cx="2025650" cy="19621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025650" cy="196215"/>
                      </a:xfrm>
                      <a:prstGeom prst="rect">
                        <a:avLst/>
                      </a:prstGeom>
                    </wps:spPr>
                    <wps:txbx>
                      <w:txbxContent>
                        <w:p>
                          <w:pPr>
                            <w:spacing w:before="12"/>
                            <w:ind w:left="20" w:right="0" w:firstLine="0"/>
                            <w:jc w:val="left"/>
                            <w:rPr>
                              <w:rFonts w:ascii="Arial MT"/>
                              <w:sz w:val="24"/>
                            </w:rPr>
                          </w:pPr>
                          <w:r>
                            <w:rPr>
                              <w:rFonts w:ascii="Arial"/>
                              <w:b/>
                              <w:sz w:val="24"/>
                            </w:rPr>
                            <w:t>5.3.3</w:t>
                          </w:r>
                          <w:r>
                            <w:rPr>
                              <w:rFonts w:ascii="Arial"/>
                              <w:b/>
                              <w:spacing w:val="78"/>
                              <w:w w:val="150"/>
                              <w:sz w:val="24"/>
                            </w:rPr>
                            <w:t> </w:t>
                          </w:r>
                          <w:r>
                            <w:rPr>
                              <w:rFonts w:ascii="Arial MT"/>
                              <w:sz w:val="24"/>
                            </w:rPr>
                            <w:t>Average Interval</w:t>
                          </w:r>
                          <w:r>
                            <w:rPr>
                              <w:rFonts w:ascii="Arial MT"/>
                              <w:spacing w:val="-6"/>
                              <w:sz w:val="24"/>
                            </w:rPr>
                            <w:t> </w:t>
                          </w:r>
                          <w:r>
                            <w:rPr>
                              <w:rFonts w:ascii="Arial MT"/>
                              <w:spacing w:val="-2"/>
                              <w:sz w:val="24"/>
                            </w:rPr>
                            <w:t>Width</w:t>
                          </w:r>
                        </w:p>
                      </w:txbxContent>
                    </wps:txbx>
                    <wps:bodyPr wrap="square" lIns="0" tIns="0" rIns="0" bIns="0" rtlCol="0">
                      <a:noAutofit/>
                    </wps:bodyPr>
                  </wps:wsp>
                </a:graphicData>
              </a:graphic>
            </wp:anchor>
          </w:drawing>
        </mc:Choice>
        <mc:Fallback>
          <w:pict>
            <v:shape style="position:absolute;margin-left:84.103996pt;margin-top:70.336700pt;width:159.5pt;height:15.45pt;mso-position-horizontal-relative:page;mso-position-vertical-relative:page;z-index:-25945600" type="#_x0000_t202" id="docshape239" filled="false" stroked="false">
              <v:textbox inset="0,0,0,0">
                <w:txbxContent>
                  <w:p>
                    <w:pPr>
                      <w:spacing w:before="12"/>
                      <w:ind w:left="20" w:right="0" w:firstLine="0"/>
                      <w:jc w:val="left"/>
                      <w:rPr>
                        <w:rFonts w:ascii="Arial MT"/>
                        <w:sz w:val="24"/>
                      </w:rPr>
                    </w:pPr>
                    <w:r>
                      <w:rPr>
                        <w:rFonts w:ascii="Arial"/>
                        <w:b/>
                        <w:sz w:val="24"/>
                      </w:rPr>
                      <w:t>5.3.3</w:t>
                    </w:r>
                    <w:r>
                      <w:rPr>
                        <w:rFonts w:ascii="Arial"/>
                        <w:b/>
                        <w:spacing w:val="78"/>
                        <w:w w:val="150"/>
                        <w:sz w:val="24"/>
                      </w:rPr>
                      <w:t> </w:t>
                    </w:r>
                    <w:r>
                      <w:rPr>
                        <w:rFonts w:ascii="Arial MT"/>
                        <w:sz w:val="24"/>
                      </w:rPr>
                      <w:t>Average Interval</w:t>
                    </w:r>
                    <w:r>
                      <w:rPr>
                        <w:rFonts w:ascii="Arial MT"/>
                        <w:spacing w:val="-6"/>
                        <w:sz w:val="24"/>
                      </w:rPr>
                      <w:t> </w:t>
                    </w:r>
                    <w:r>
                      <w:rPr>
                        <w:rFonts w:ascii="Arial MT"/>
                        <w:spacing w:val="-2"/>
                        <w:sz w:val="24"/>
                      </w:rPr>
                      <w:t>Width</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71904">
              <wp:simplePos x="0" y="0"/>
              <wp:positionH relativeFrom="page">
                <wp:posOffset>1068120</wp:posOffset>
              </wp:positionH>
              <wp:positionV relativeFrom="page">
                <wp:posOffset>892936</wp:posOffset>
              </wp:positionV>
              <wp:extent cx="125095" cy="22479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125095" cy="224790"/>
                      </a:xfrm>
                      <a:prstGeom prst="rect">
                        <a:avLst/>
                      </a:prstGeom>
                    </wps:spPr>
                    <wps:txbx>
                      <w:txbxContent>
                        <w:p>
                          <w:pPr>
                            <w:spacing w:before="11"/>
                            <w:ind w:left="20" w:right="0" w:firstLine="0"/>
                            <w:jc w:val="left"/>
                            <w:rPr>
                              <w:rFonts w:ascii="Arial"/>
                              <w:b/>
                              <w:sz w:val="28"/>
                            </w:rPr>
                          </w:pPr>
                          <w:r>
                            <w:rPr>
                              <w:rFonts w:ascii="Arial"/>
                              <w:b/>
                              <w:spacing w:val="-10"/>
                              <w:sz w:val="28"/>
                            </w:rPr>
                            <w:t>6</w:t>
                          </w:r>
                        </w:p>
                      </w:txbxContent>
                    </wps:txbx>
                    <wps:bodyPr wrap="square" lIns="0" tIns="0" rIns="0" bIns="0" rtlCol="0">
                      <a:noAutofit/>
                    </wps:bodyPr>
                  </wps:wsp>
                </a:graphicData>
              </a:graphic>
            </wp:anchor>
          </w:drawing>
        </mc:Choice>
        <mc:Fallback>
          <w:pict>
            <v:shape style="position:absolute;margin-left:84.103996pt;margin-top:70.309944pt;width:9.85pt;height:17.7pt;mso-position-horizontal-relative:page;mso-position-vertical-relative:page;z-index:-25944576" type="#_x0000_t202" id="docshape242" filled="false" stroked="false">
              <v:textbox inset="0,0,0,0">
                <w:txbxContent>
                  <w:p>
                    <w:pPr>
                      <w:spacing w:before="11"/>
                      <w:ind w:left="20" w:right="0" w:firstLine="0"/>
                      <w:jc w:val="left"/>
                      <w:rPr>
                        <w:rFonts w:ascii="Arial"/>
                        <w:b/>
                        <w:sz w:val="28"/>
                      </w:rPr>
                    </w:pPr>
                    <w:r>
                      <w:rPr>
                        <w:rFonts w:ascii="Arial"/>
                        <w:b/>
                        <w:spacing w:val="-10"/>
                        <w:sz w:val="28"/>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72416">
              <wp:simplePos x="0" y="0"/>
              <wp:positionH relativeFrom="page">
                <wp:posOffset>1342389</wp:posOffset>
              </wp:positionH>
              <wp:positionV relativeFrom="page">
                <wp:posOffset>892936</wp:posOffset>
              </wp:positionV>
              <wp:extent cx="2239010" cy="22479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2239010" cy="224790"/>
                      </a:xfrm>
                      <a:prstGeom prst="rect">
                        <a:avLst/>
                      </a:prstGeom>
                    </wps:spPr>
                    <wps:txbx>
                      <w:txbxContent>
                        <w:p>
                          <w:pPr>
                            <w:spacing w:before="11"/>
                            <w:ind w:left="20" w:right="0" w:firstLine="0"/>
                            <w:jc w:val="left"/>
                            <w:rPr>
                              <w:rFonts w:ascii="Arial"/>
                              <w:b/>
                              <w:sz w:val="28"/>
                            </w:rPr>
                          </w:pPr>
                          <w:r>
                            <w:rPr>
                              <w:rFonts w:ascii="Arial"/>
                              <w:b/>
                              <w:sz w:val="28"/>
                            </w:rPr>
                            <w:t>ANALYSIS</w:t>
                          </w:r>
                          <w:r>
                            <w:rPr>
                              <w:rFonts w:ascii="Arial"/>
                              <w:b/>
                              <w:spacing w:val="-8"/>
                              <w:sz w:val="28"/>
                            </w:rPr>
                            <w:t> </w:t>
                          </w:r>
                          <w:r>
                            <w:rPr>
                              <w:rFonts w:ascii="Arial"/>
                              <w:b/>
                              <w:sz w:val="28"/>
                            </w:rPr>
                            <w:t>AND</w:t>
                          </w:r>
                          <w:r>
                            <w:rPr>
                              <w:rFonts w:ascii="Arial"/>
                              <w:b/>
                              <w:spacing w:val="-6"/>
                              <w:sz w:val="28"/>
                            </w:rPr>
                            <w:t> </w:t>
                          </w:r>
                          <w:r>
                            <w:rPr>
                              <w:rFonts w:ascii="Arial"/>
                              <w:b/>
                              <w:spacing w:val="-2"/>
                              <w:sz w:val="28"/>
                            </w:rPr>
                            <w:t>RESULTS</w:t>
                          </w:r>
                        </w:p>
                      </w:txbxContent>
                    </wps:txbx>
                    <wps:bodyPr wrap="square" lIns="0" tIns="0" rIns="0" bIns="0" rtlCol="0">
                      <a:noAutofit/>
                    </wps:bodyPr>
                  </wps:wsp>
                </a:graphicData>
              </a:graphic>
            </wp:anchor>
          </w:drawing>
        </mc:Choice>
        <mc:Fallback>
          <w:pict>
            <v:shape style="position:absolute;margin-left:105.699997pt;margin-top:70.309944pt;width:176.3pt;height:17.7pt;mso-position-horizontal-relative:page;mso-position-vertical-relative:page;z-index:-25944064" type="#_x0000_t202" id="docshape243" filled="false" stroked="false">
              <v:textbox inset="0,0,0,0">
                <w:txbxContent>
                  <w:p>
                    <w:pPr>
                      <w:spacing w:before="11"/>
                      <w:ind w:left="20" w:right="0" w:firstLine="0"/>
                      <w:jc w:val="left"/>
                      <w:rPr>
                        <w:rFonts w:ascii="Arial"/>
                        <w:b/>
                        <w:sz w:val="28"/>
                      </w:rPr>
                    </w:pPr>
                    <w:r>
                      <w:rPr>
                        <w:rFonts w:ascii="Arial"/>
                        <w:b/>
                        <w:sz w:val="28"/>
                      </w:rPr>
                      <w:t>ANALYSIS</w:t>
                    </w:r>
                    <w:r>
                      <w:rPr>
                        <w:rFonts w:ascii="Arial"/>
                        <w:b/>
                        <w:spacing w:val="-8"/>
                        <w:sz w:val="28"/>
                      </w:rPr>
                      <w:t> </w:t>
                    </w:r>
                    <w:r>
                      <w:rPr>
                        <w:rFonts w:ascii="Arial"/>
                        <w:b/>
                        <w:sz w:val="28"/>
                      </w:rPr>
                      <w:t>AND</w:t>
                    </w:r>
                    <w:r>
                      <w:rPr>
                        <w:rFonts w:ascii="Arial"/>
                        <w:b/>
                        <w:spacing w:val="-6"/>
                        <w:sz w:val="28"/>
                      </w:rPr>
                      <w:t> </w:t>
                    </w:r>
                    <w:r>
                      <w:rPr>
                        <w:rFonts w:ascii="Arial"/>
                        <w:b/>
                        <w:spacing w:val="-2"/>
                        <w:sz w:val="28"/>
                      </w:rPr>
                      <w:t>RESULTS</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2144">
              <wp:simplePos x="0" y="0"/>
              <wp:positionH relativeFrom="page">
                <wp:posOffset>1068120</wp:posOffset>
              </wp:positionH>
              <wp:positionV relativeFrom="page">
                <wp:posOffset>892936</wp:posOffset>
              </wp:positionV>
              <wp:extent cx="125095" cy="22479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25095" cy="224790"/>
                      </a:xfrm>
                      <a:prstGeom prst="rect">
                        <a:avLst/>
                      </a:prstGeom>
                    </wps:spPr>
                    <wps:txbx>
                      <w:txbxContent>
                        <w:p>
                          <w:pPr>
                            <w:spacing w:before="11"/>
                            <w:ind w:left="20" w:right="0" w:firstLine="0"/>
                            <w:jc w:val="left"/>
                            <w:rPr>
                              <w:rFonts w:ascii="Arial"/>
                              <w:b/>
                              <w:sz w:val="28"/>
                            </w:rPr>
                          </w:pPr>
                          <w:r>
                            <w:rPr>
                              <w:rFonts w:ascii="Arial"/>
                              <w:b/>
                              <w:spacing w:val="-10"/>
                              <w:sz w:val="28"/>
                            </w:rPr>
                            <w:t>8</w:t>
                          </w:r>
                        </w:p>
                      </w:txbxContent>
                    </wps:txbx>
                    <wps:bodyPr wrap="square" lIns="0" tIns="0" rIns="0" bIns="0" rtlCol="0">
                      <a:noAutofit/>
                    </wps:bodyPr>
                  </wps:wsp>
                </a:graphicData>
              </a:graphic>
            </wp:anchor>
          </w:drawing>
        </mc:Choice>
        <mc:Fallback>
          <w:pict>
            <v:shape style="position:absolute;margin-left:84.103996pt;margin-top:70.309944pt;width:9.85pt;height:17.7pt;mso-position-horizontal-relative:page;mso-position-vertical-relative:page;z-index:-25934336" type="#_x0000_t202" id="docshape262" filled="false" stroked="false">
              <v:textbox inset="0,0,0,0">
                <w:txbxContent>
                  <w:p>
                    <w:pPr>
                      <w:spacing w:before="11"/>
                      <w:ind w:left="20" w:right="0" w:firstLine="0"/>
                      <w:jc w:val="left"/>
                      <w:rPr>
                        <w:rFonts w:ascii="Arial"/>
                        <w:b/>
                        <w:sz w:val="28"/>
                      </w:rPr>
                    </w:pPr>
                    <w:r>
                      <w:rPr>
                        <w:rFonts w:ascii="Arial"/>
                        <w:b/>
                        <w:spacing w:val="-10"/>
                        <w:sz w:val="28"/>
                      </w:rPr>
                      <w:t>8</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82656">
              <wp:simplePos x="0" y="0"/>
              <wp:positionH relativeFrom="page">
                <wp:posOffset>1342389</wp:posOffset>
              </wp:positionH>
              <wp:positionV relativeFrom="page">
                <wp:posOffset>892936</wp:posOffset>
              </wp:positionV>
              <wp:extent cx="1220470" cy="22479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1220470" cy="224790"/>
                      </a:xfrm>
                      <a:prstGeom prst="rect">
                        <a:avLst/>
                      </a:prstGeom>
                    </wps:spPr>
                    <wps:txbx>
                      <w:txbxContent>
                        <w:p>
                          <w:pPr>
                            <w:spacing w:before="11"/>
                            <w:ind w:left="20" w:right="0" w:firstLine="0"/>
                            <w:jc w:val="left"/>
                            <w:rPr>
                              <w:rFonts w:ascii="Arial"/>
                              <w:b/>
                              <w:sz w:val="28"/>
                            </w:rPr>
                          </w:pPr>
                          <w:r>
                            <w:rPr>
                              <w:rFonts w:ascii="Arial"/>
                              <w:b/>
                              <w:spacing w:val="-2"/>
                              <w:sz w:val="28"/>
                            </w:rPr>
                            <w:t>CONCLUSION</w:t>
                          </w:r>
                        </w:p>
                      </w:txbxContent>
                    </wps:txbx>
                    <wps:bodyPr wrap="square" lIns="0" tIns="0" rIns="0" bIns="0" rtlCol="0">
                      <a:noAutofit/>
                    </wps:bodyPr>
                  </wps:wsp>
                </a:graphicData>
              </a:graphic>
            </wp:anchor>
          </w:drawing>
        </mc:Choice>
        <mc:Fallback>
          <w:pict>
            <v:shape style="position:absolute;margin-left:105.699997pt;margin-top:70.309944pt;width:96.1pt;height:17.7pt;mso-position-horizontal-relative:page;mso-position-vertical-relative:page;z-index:-25933824" type="#_x0000_t202" id="docshape263" filled="false" stroked="false">
              <v:textbox inset="0,0,0,0">
                <w:txbxContent>
                  <w:p>
                    <w:pPr>
                      <w:spacing w:before="11"/>
                      <w:ind w:left="20" w:right="0" w:firstLine="0"/>
                      <w:jc w:val="left"/>
                      <w:rPr>
                        <w:rFonts w:ascii="Arial"/>
                        <w:b/>
                        <w:sz w:val="28"/>
                      </w:rPr>
                    </w:pPr>
                    <w:r>
                      <w:rPr>
                        <w:rFonts w:ascii="Arial"/>
                        <w:b/>
                        <w:spacing w:val="-2"/>
                        <w:sz w:val="28"/>
                      </w:rPr>
                      <w:t>CONCLUSION</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3680">
              <wp:simplePos x="0" y="0"/>
              <wp:positionH relativeFrom="page">
                <wp:posOffset>1068120</wp:posOffset>
              </wp:positionH>
              <wp:positionV relativeFrom="page">
                <wp:posOffset>892936</wp:posOffset>
              </wp:positionV>
              <wp:extent cx="125095" cy="22479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25095" cy="224790"/>
                      </a:xfrm>
                      <a:prstGeom prst="rect">
                        <a:avLst/>
                      </a:prstGeom>
                    </wps:spPr>
                    <wps:txbx>
                      <w:txbxContent>
                        <w:p>
                          <w:pPr>
                            <w:spacing w:before="11"/>
                            <w:ind w:left="20" w:right="0" w:firstLine="0"/>
                            <w:jc w:val="left"/>
                            <w:rPr>
                              <w:rFonts w:ascii="Arial"/>
                              <w:b/>
                              <w:sz w:val="28"/>
                            </w:rPr>
                          </w:pPr>
                          <w:r>
                            <w:rPr>
                              <w:rFonts w:ascii="Arial"/>
                              <w:b/>
                              <w:spacing w:val="-10"/>
                              <w:sz w:val="28"/>
                            </w:rPr>
                            <w:t>9</w:t>
                          </w:r>
                        </w:p>
                      </w:txbxContent>
                    </wps:txbx>
                    <wps:bodyPr wrap="square" lIns="0" tIns="0" rIns="0" bIns="0" rtlCol="0">
                      <a:noAutofit/>
                    </wps:bodyPr>
                  </wps:wsp>
                </a:graphicData>
              </a:graphic>
            </wp:anchor>
          </w:drawing>
        </mc:Choice>
        <mc:Fallback>
          <w:pict>
            <v:shape style="position:absolute;margin-left:84.103996pt;margin-top:70.309944pt;width:9.85pt;height:17.7pt;mso-position-horizontal-relative:page;mso-position-vertical-relative:page;z-index:-25932800" type="#_x0000_t202" id="docshape265" filled="false" stroked="false">
              <v:textbox inset="0,0,0,0">
                <w:txbxContent>
                  <w:p>
                    <w:pPr>
                      <w:spacing w:before="11"/>
                      <w:ind w:left="20" w:right="0" w:firstLine="0"/>
                      <w:jc w:val="left"/>
                      <w:rPr>
                        <w:rFonts w:ascii="Arial"/>
                        <w:b/>
                        <w:sz w:val="28"/>
                      </w:rPr>
                    </w:pPr>
                    <w:r>
                      <w:rPr>
                        <w:rFonts w:ascii="Arial"/>
                        <w:b/>
                        <w:spacing w:val="-10"/>
                        <w:sz w:val="28"/>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77384192">
              <wp:simplePos x="0" y="0"/>
              <wp:positionH relativeFrom="page">
                <wp:posOffset>1342389</wp:posOffset>
              </wp:positionH>
              <wp:positionV relativeFrom="page">
                <wp:posOffset>892936</wp:posOffset>
              </wp:positionV>
              <wp:extent cx="1546225" cy="22479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1546225" cy="224790"/>
                      </a:xfrm>
                      <a:prstGeom prst="rect">
                        <a:avLst/>
                      </a:prstGeom>
                    </wps:spPr>
                    <wps:txbx>
                      <w:txbxContent>
                        <w:p>
                          <w:pPr>
                            <w:spacing w:before="11"/>
                            <w:ind w:left="20" w:right="0" w:firstLine="0"/>
                            <w:jc w:val="left"/>
                            <w:rPr>
                              <w:rFonts w:ascii="Arial"/>
                              <w:b/>
                              <w:sz w:val="28"/>
                            </w:rPr>
                          </w:pPr>
                          <w:r>
                            <w:rPr>
                              <w:rFonts w:ascii="Arial"/>
                              <w:b/>
                              <w:sz w:val="28"/>
                            </w:rPr>
                            <w:t>AI</w:t>
                          </w:r>
                          <w:r>
                            <w:rPr>
                              <w:rFonts w:ascii="Arial"/>
                              <w:b/>
                              <w:spacing w:val="-2"/>
                              <w:sz w:val="28"/>
                            </w:rPr>
                            <w:t> DECLARATION</w:t>
                          </w:r>
                        </w:p>
                      </w:txbxContent>
                    </wps:txbx>
                    <wps:bodyPr wrap="square" lIns="0" tIns="0" rIns="0" bIns="0" rtlCol="0">
                      <a:noAutofit/>
                    </wps:bodyPr>
                  </wps:wsp>
                </a:graphicData>
              </a:graphic>
            </wp:anchor>
          </w:drawing>
        </mc:Choice>
        <mc:Fallback>
          <w:pict>
            <v:shape style="position:absolute;margin-left:105.699997pt;margin-top:70.309944pt;width:121.75pt;height:17.7pt;mso-position-horizontal-relative:page;mso-position-vertical-relative:page;z-index:-25932288" type="#_x0000_t202" id="docshape266" filled="false" stroked="false">
              <v:textbox inset="0,0,0,0">
                <w:txbxContent>
                  <w:p>
                    <w:pPr>
                      <w:spacing w:before="11"/>
                      <w:ind w:left="20" w:right="0" w:firstLine="0"/>
                      <w:jc w:val="left"/>
                      <w:rPr>
                        <w:rFonts w:ascii="Arial"/>
                        <w:b/>
                        <w:sz w:val="28"/>
                      </w:rPr>
                    </w:pPr>
                    <w:r>
                      <w:rPr>
                        <w:rFonts w:ascii="Arial"/>
                        <w:b/>
                        <w:sz w:val="28"/>
                      </w:rPr>
                      <w:t>AI</w:t>
                    </w:r>
                    <w:r>
                      <w:rPr>
                        <w:rFonts w:ascii="Arial"/>
                        <w:b/>
                        <w:spacing w:val="-2"/>
                        <w:sz w:val="28"/>
                      </w:rPr>
                      <w:t> DECLARATION</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5216">
              <wp:simplePos x="0" y="0"/>
              <wp:positionH relativeFrom="page">
                <wp:posOffset>1068120</wp:posOffset>
              </wp:positionH>
              <wp:positionV relativeFrom="page">
                <wp:posOffset>892936</wp:posOffset>
              </wp:positionV>
              <wp:extent cx="1240790" cy="22479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1240790" cy="224790"/>
                      </a:xfrm>
                      <a:prstGeom prst="rect">
                        <a:avLst/>
                      </a:prstGeom>
                    </wps:spPr>
                    <wps:txbx>
                      <w:txbxContent>
                        <w:p>
                          <w:pPr>
                            <w:spacing w:before="11"/>
                            <w:ind w:left="20" w:right="0" w:firstLine="0"/>
                            <w:jc w:val="left"/>
                            <w:rPr>
                              <w:rFonts w:ascii="Arial"/>
                              <w:b/>
                              <w:sz w:val="28"/>
                            </w:rPr>
                          </w:pPr>
                          <w:r>
                            <w:rPr>
                              <w:rFonts w:ascii="Arial"/>
                              <w:b/>
                              <w:spacing w:val="-2"/>
                              <w:sz w:val="28"/>
                            </w:rPr>
                            <w:t>REFERENCES</w:t>
                          </w:r>
                        </w:p>
                      </w:txbxContent>
                    </wps:txbx>
                    <wps:bodyPr wrap="square" lIns="0" tIns="0" rIns="0" bIns="0" rtlCol="0">
                      <a:noAutofit/>
                    </wps:bodyPr>
                  </wps:wsp>
                </a:graphicData>
              </a:graphic>
            </wp:anchor>
          </w:drawing>
        </mc:Choice>
        <mc:Fallback>
          <w:pict>
            <v:shape style="position:absolute;margin-left:84.103996pt;margin-top:70.309944pt;width:97.7pt;height:17.7pt;mso-position-horizontal-relative:page;mso-position-vertical-relative:page;z-index:-25931264" type="#_x0000_t202" id="docshape268" filled="false" stroked="false">
              <v:textbox inset="0,0,0,0">
                <w:txbxContent>
                  <w:p>
                    <w:pPr>
                      <w:spacing w:before="11"/>
                      <w:ind w:left="20" w:right="0" w:firstLine="0"/>
                      <w:jc w:val="left"/>
                      <w:rPr>
                        <w:rFonts w:ascii="Arial"/>
                        <w:b/>
                        <w:sz w:val="28"/>
                      </w:rPr>
                    </w:pPr>
                    <w:r>
                      <w:rPr>
                        <w:rFonts w:ascii="Arial"/>
                        <w:b/>
                        <w:spacing w:val="-2"/>
                        <w:sz w:val="28"/>
                      </w:rPr>
                      <w:t>REFERENCES</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8800">
              <wp:simplePos x="0" y="0"/>
              <wp:positionH relativeFrom="page">
                <wp:posOffset>1122984</wp:posOffset>
              </wp:positionH>
              <wp:positionV relativeFrom="page">
                <wp:posOffset>888187</wp:posOffset>
              </wp:positionV>
              <wp:extent cx="1844039" cy="17399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844039" cy="173990"/>
                      </a:xfrm>
                      <a:prstGeom prst="rect">
                        <a:avLst/>
                      </a:prstGeom>
                    </wps:spPr>
                    <wps:txbx>
                      <w:txbxContent>
                        <w:p>
                          <w:pPr>
                            <w:spacing w:before="19"/>
                            <w:ind w:left="20" w:right="0" w:firstLine="0"/>
                            <w:jc w:val="left"/>
                            <w:rPr>
                              <w:sz w:val="20"/>
                            </w:rPr>
                          </w:pPr>
                          <w:r>
                            <w:rPr>
                              <w:spacing w:val="-2"/>
                              <w:sz w:val="20"/>
                            </w:rPr>
                            <w:t>Fetching</w:t>
                          </w:r>
                          <w:r>
                            <w:rPr>
                              <w:spacing w:val="14"/>
                              <w:sz w:val="20"/>
                            </w:rPr>
                            <w:t> </w:t>
                          </w:r>
                          <w:r>
                            <w:rPr>
                              <w:spacing w:val="-2"/>
                              <w:sz w:val="20"/>
                            </w:rPr>
                            <w:t>2008-06-30</w:t>
                          </w:r>
                          <w:r>
                            <w:rPr>
                              <w:spacing w:val="15"/>
                              <w:sz w:val="20"/>
                            </w:rPr>
                            <w:t> </w:t>
                          </w:r>
                          <w:r>
                            <w:rPr>
                              <w:spacing w:val="-2"/>
                              <w:sz w:val="20"/>
                            </w:rPr>
                            <w:t>2008-12-</w:t>
                          </w:r>
                          <w:r>
                            <w:rPr>
                              <w:spacing w:val="-5"/>
                              <w:sz w:val="20"/>
                            </w:rPr>
                            <w:t>27</w:t>
                          </w:r>
                        </w:p>
                      </w:txbxContent>
                    </wps:txbx>
                    <wps:bodyPr wrap="square" lIns="0" tIns="0" rIns="0" bIns="0" rtlCol="0">
                      <a:noAutofit/>
                    </wps:bodyPr>
                  </wps:wsp>
                </a:graphicData>
              </a:graphic>
            </wp:anchor>
          </w:drawing>
        </mc:Choice>
        <mc:Fallback>
          <w:pict>
            <v:shape style="position:absolute;margin-left:88.424004pt;margin-top:69.936035pt;width:145.2pt;height:13.7pt;mso-position-horizontal-relative:page;mso-position-vertical-relative:page;z-index:-25927680" type="#_x0000_t202" id="docshape275" filled="false" stroked="false">
              <v:textbox inset="0,0,0,0">
                <w:txbxContent>
                  <w:p>
                    <w:pPr>
                      <w:spacing w:before="19"/>
                      <w:ind w:left="20" w:right="0" w:firstLine="0"/>
                      <w:jc w:val="left"/>
                      <w:rPr>
                        <w:sz w:val="20"/>
                      </w:rPr>
                    </w:pPr>
                    <w:r>
                      <w:rPr>
                        <w:spacing w:val="-2"/>
                        <w:sz w:val="20"/>
                      </w:rPr>
                      <w:t>Fetching</w:t>
                    </w:r>
                    <w:r>
                      <w:rPr>
                        <w:spacing w:val="14"/>
                        <w:sz w:val="20"/>
                      </w:rPr>
                      <w:t> </w:t>
                    </w:r>
                    <w:r>
                      <w:rPr>
                        <w:spacing w:val="-2"/>
                        <w:sz w:val="20"/>
                      </w:rPr>
                      <w:t>2008-06-30</w:t>
                    </w:r>
                    <w:r>
                      <w:rPr>
                        <w:spacing w:val="15"/>
                        <w:sz w:val="20"/>
                      </w:rPr>
                      <w:t> </w:t>
                    </w:r>
                    <w:r>
                      <w:rPr>
                        <w:spacing w:val="-2"/>
                        <w:sz w:val="20"/>
                      </w:rPr>
                      <w:t>2008-12-</w:t>
                    </w:r>
                    <w:r>
                      <w:rPr>
                        <w:spacing w:val="-5"/>
                        <w:sz w:val="20"/>
                      </w:rPr>
                      <w:t>27</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89824">
              <wp:simplePos x="0" y="0"/>
              <wp:positionH relativeFrom="page">
                <wp:posOffset>1122984</wp:posOffset>
              </wp:positionH>
              <wp:positionV relativeFrom="page">
                <wp:posOffset>888187</wp:posOffset>
              </wp:positionV>
              <wp:extent cx="1844039" cy="17399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844039" cy="173990"/>
                      </a:xfrm>
                      <a:prstGeom prst="rect">
                        <a:avLst/>
                      </a:prstGeom>
                    </wps:spPr>
                    <wps:txbx>
                      <w:txbxContent>
                        <w:p>
                          <w:pPr>
                            <w:spacing w:before="19"/>
                            <w:ind w:left="20" w:right="0" w:firstLine="0"/>
                            <w:jc w:val="left"/>
                            <w:rPr>
                              <w:sz w:val="20"/>
                            </w:rPr>
                          </w:pPr>
                          <w:r>
                            <w:rPr>
                              <w:spacing w:val="-2"/>
                              <w:sz w:val="20"/>
                            </w:rPr>
                            <w:t>Fetching</w:t>
                          </w:r>
                          <w:r>
                            <w:rPr>
                              <w:spacing w:val="14"/>
                              <w:sz w:val="20"/>
                            </w:rPr>
                            <w:t> </w:t>
                          </w:r>
                          <w:r>
                            <w:rPr>
                              <w:spacing w:val="-2"/>
                              <w:sz w:val="20"/>
                            </w:rPr>
                            <w:t>2012-12-15</w:t>
                          </w:r>
                          <w:r>
                            <w:rPr>
                              <w:spacing w:val="15"/>
                              <w:sz w:val="20"/>
                            </w:rPr>
                            <w:t> </w:t>
                          </w:r>
                          <w:r>
                            <w:rPr>
                              <w:spacing w:val="-2"/>
                              <w:sz w:val="20"/>
                            </w:rPr>
                            <w:t>2013-06-</w:t>
                          </w:r>
                          <w:r>
                            <w:rPr>
                              <w:spacing w:val="-5"/>
                              <w:sz w:val="20"/>
                            </w:rPr>
                            <w:t>13</w:t>
                          </w:r>
                        </w:p>
                      </w:txbxContent>
                    </wps:txbx>
                    <wps:bodyPr wrap="square" lIns="0" tIns="0" rIns="0" bIns="0" rtlCol="0">
                      <a:noAutofit/>
                    </wps:bodyPr>
                  </wps:wsp>
                </a:graphicData>
              </a:graphic>
            </wp:anchor>
          </w:drawing>
        </mc:Choice>
        <mc:Fallback>
          <w:pict>
            <v:shape style="position:absolute;margin-left:88.424004pt;margin-top:69.936035pt;width:145.2pt;height:13.7pt;mso-position-horizontal-relative:page;mso-position-vertical-relative:page;z-index:-25926656" type="#_x0000_t202" id="docshape277" filled="false" stroked="false">
              <v:textbox inset="0,0,0,0">
                <w:txbxContent>
                  <w:p>
                    <w:pPr>
                      <w:spacing w:before="19"/>
                      <w:ind w:left="20" w:right="0" w:firstLine="0"/>
                      <w:jc w:val="left"/>
                      <w:rPr>
                        <w:sz w:val="20"/>
                      </w:rPr>
                    </w:pPr>
                    <w:r>
                      <w:rPr>
                        <w:spacing w:val="-2"/>
                        <w:sz w:val="20"/>
                      </w:rPr>
                      <w:t>Fetching</w:t>
                    </w:r>
                    <w:r>
                      <w:rPr>
                        <w:spacing w:val="14"/>
                        <w:sz w:val="20"/>
                      </w:rPr>
                      <w:t> </w:t>
                    </w:r>
                    <w:r>
                      <w:rPr>
                        <w:spacing w:val="-2"/>
                        <w:sz w:val="20"/>
                      </w:rPr>
                      <w:t>2012-12-15</w:t>
                    </w:r>
                    <w:r>
                      <w:rPr>
                        <w:spacing w:val="15"/>
                        <w:sz w:val="20"/>
                      </w:rPr>
                      <w:t> </w:t>
                    </w:r>
                    <w:r>
                      <w:rPr>
                        <w:spacing w:val="-2"/>
                        <w:sz w:val="20"/>
                      </w:rPr>
                      <w:t>2013-06-</w:t>
                    </w:r>
                    <w:r>
                      <w:rPr>
                        <w:spacing w:val="-5"/>
                        <w:sz w:val="20"/>
                      </w:rPr>
                      <w:t>13</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2384">
              <wp:simplePos x="0" y="0"/>
              <wp:positionH relativeFrom="page">
                <wp:posOffset>901700</wp:posOffset>
              </wp:positionH>
              <wp:positionV relativeFrom="page">
                <wp:posOffset>910332</wp:posOffset>
              </wp:positionV>
              <wp:extent cx="1553210" cy="25082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553210" cy="250825"/>
                      </a:xfrm>
                      <a:prstGeom prst="rect">
                        <a:avLst/>
                      </a:prstGeom>
                    </wps:spPr>
                    <wps:txbx>
                      <w:txbxContent>
                        <w:p>
                          <w:pPr>
                            <w:spacing w:before="6"/>
                            <w:ind w:left="20" w:right="0" w:firstLine="0"/>
                            <w:jc w:val="left"/>
                            <w:rPr>
                              <w:rFonts w:ascii="Times New Roman"/>
                              <w:b/>
                              <w:sz w:val="32"/>
                            </w:rPr>
                          </w:pPr>
                          <w:r>
                            <w:rPr>
                              <w:rFonts w:ascii="Times New Roman"/>
                              <w:b/>
                              <w:sz w:val="32"/>
                            </w:rPr>
                            <w:t>Table</w:t>
                          </w:r>
                          <w:r>
                            <w:rPr>
                              <w:rFonts w:ascii="Times New Roman"/>
                              <w:b/>
                              <w:spacing w:val="-18"/>
                              <w:sz w:val="32"/>
                            </w:rPr>
                            <w:t> </w:t>
                          </w:r>
                          <w:r>
                            <w:rPr>
                              <w:rFonts w:ascii="Times New Roman"/>
                              <w:b/>
                              <w:sz w:val="32"/>
                            </w:rPr>
                            <w:t>of</w:t>
                          </w:r>
                          <w:r>
                            <w:rPr>
                              <w:rFonts w:ascii="Times New Roman"/>
                              <w:b/>
                              <w:spacing w:val="-18"/>
                              <w:sz w:val="32"/>
                            </w:rPr>
                            <w:t> </w:t>
                          </w:r>
                          <w:r>
                            <w:rPr>
                              <w:rFonts w:ascii="Times New Roman"/>
                              <w:b/>
                              <w:spacing w:val="-2"/>
                              <w:sz w:val="32"/>
                            </w:rPr>
                            <w:t>Contents</w:t>
                          </w:r>
                        </w:p>
                      </w:txbxContent>
                    </wps:txbx>
                    <wps:bodyPr wrap="square" lIns="0" tIns="0" rIns="0" bIns="0" rtlCol="0">
                      <a:noAutofit/>
                    </wps:bodyPr>
                  </wps:wsp>
                </a:graphicData>
              </a:graphic>
            </wp:anchor>
          </w:drawing>
        </mc:Choice>
        <mc:Fallback>
          <w:pict>
            <v:shape style="position:absolute;margin-left:71pt;margin-top:71.679688pt;width:122.3pt;height:19.75pt;mso-position-horizontal-relative:page;mso-position-vertical-relative:page;z-index:-25924096" type="#_x0000_t202" id="docshape282" filled="false" stroked="false">
              <v:textbox inset="0,0,0,0">
                <w:txbxContent>
                  <w:p>
                    <w:pPr>
                      <w:spacing w:before="6"/>
                      <w:ind w:left="20" w:right="0" w:firstLine="0"/>
                      <w:jc w:val="left"/>
                      <w:rPr>
                        <w:rFonts w:ascii="Times New Roman"/>
                        <w:b/>
                        <w:sz w:val="32"/>
                      </w:rPr>
                    </w:pPr>
                    <w:r>
                      <w:rPr>
                        <w:rFonts w:ascii="Times New Roman"/>
                        <w:b/>
                        <w:sz w:val="32"/>
                      </w:rPr>
                      <w:t>Table</w:t>
                    </w:r>
                    <w:r>
                      <w:rPr>
                        <w:rFonts w:ascii="Times New Roman"/>
                        <w:b/>
                        <w:spacing w:val="-18"/>
                        <w:sz w:val="32"/>
                      </w:rPr>
                      <w:t> </w:t>
                    </w:r>
                    <w:r>
                      <w:rPr>
                        <w:rFonts w:ascii="Times New Roman"/>
                        <w:b/>
                        <w:sz w:val="32"/>
                      </w:rPr>
                      <w:t>of</w:t>
                    </w:r>
                    <w:r>
                      <w:rPr>
                        <w:rFonts w:ascii="Times New Roman"/>
                        <w:b/>
                        <w:spacing w:val="-18"/>
                        <w:sz w:val="32"/>
                      </w:rPr>
                      <w:t> </w:t>
                    </w:r>
                    <w:r>
                      <w:rPr>
                        <w:rFonts w:ascii="Times New Roman"/>
                        <w:b/>
                        <w:spacing w:val="-2"/>
                        <w:sz w:val="32"/>
                      </w:rPr>
                      <w:t>Contents</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393408">
              <wp:simplePos x="0" y="0"/>
              <wp:positionH relativeFrom="page">
                <wp:posOffset>901700</wp:posOffset>
              </wp:positionH>
              <wp:positionV relativeFrom="page">
                <wp:posOffset>910332</wp:posOffset>
              </wp:positionV>
              <wp:extent cx="1331595" cy="25082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1331595" cy="250825"/>
                      </a:xfrm>
                      <a:prstGeom prst="rect">
                        <a:avLst/>
                      </a:prstGeom>
                    </wps:spPr>
                    <wps:txbx>
                      <w:txbxContent>
                        <w:p>
                          <w:pPr>
                            <w:spacing w:before="6"/>
                            <w:ind w:left="20" w:right="0" w:firstLine="0"/>
                            <w:jc w:val="left"/>
                            <w:rPr>
                              <w:rFonts w:ascii="Times New Roman"/>
                              <w:b/>
                              <w:sz w:val="32"/>
                            </w:rPr>
                          </w:pPr>
                          <w:r>
                            <w:rPr>
                              <w:rFonts w:ascii="Times New Roman"/>
                              <w:b/>
                              <w:sz w:val="32"/>
                            </w:rPr>
                            <w:t>1.</w:t>
                          </w:r>
                          <w:r>
                            <w:rPr>
                              <w:rFonts w:ascii="Times New Roman"/>
                              <w:b/>
                              <w:spacing w:val="-2"/>
                              <w:sz w:val="32"/>
                            </w:rPr>
                            <w:t> Introduction</w:t>
                          </w:r>
                        </w:p>
                      </w:txbxContent>
                    </wps:txbx>
                    <wps:bodyPr wrap="square" lIns="0" tIns="0" rIns="0" bIns="0" rtlCol="0">
                      <a:noAutofit/>
                    </wps:bodyPr>
                  </wps:wsp>
                </a:graphicData>
              </a:graphic>
            </wp:anchor>
          </w:drawing>
        </mc:Choice>
        <mc:Fallback>
          <w:pict>
            <v:shape style="position:absolute;margin-left:71pt;margin-top:71.679688pt;width:104.85pt;height:19.75pt;mso-position-horizontal-relative:page;mso-position-vertical-relative:page;z-index:-25923072" type="#_x0000_t202" id="docshape284" filled="false" stroked="false">
              <v:textbox inset="0,0,0,0">
                <w:txbxContent>
                  <w:p>
                    <w:pPr>
                      <w:spacing w:before="6"/>
                      <w:ind w:left="20" w:right="0" w:firstLine="0"/>
                      <w:jc w:val="left"/>
                      <w:rPr>
                        <w:rFonts w:ascii="Times New Roman"/>
                        <w:b/>
                        <w:sz w:val="32"/>
                      </w:rPr>
                    </w:pPr>
                    <w:r>
                      <w:rPr>
                        <w:rFonts w:ascii="Times New Roman"/>
                        <w:b/>
                        <w:sz w:val="32"/>
                      </w:rPr>
                      <w:t>1.</w:t>
                    </w:r>
                    <w:r>
                      <w:rPr>
                        <w:rFonts w:ascii="Times New Roman"/>
                        <w:b/>
                        <w:spacing w:val="-2"/>
                        <w:sz w:val="32"/>
                      </w:rPr>
                      <w:t> Introduction</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7232">
              <wp:simplePos x="0" y="0"/>
              <wp:positionH relativeFrom="page">
                <wp:posOffset>2170459</wp:posOffset>
              </wp:positionH>
              <wp:positionV relativeFrom="page">
                <wp:posOffset>1352649</wp:posOffset>
              </wp:positionV>
              <wp:extent cx="3431540" cy="19431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3431540" cy="194310"/>
                      </a:xfrm>
                      <a:prstGeom prst="rect">
                        <a:avLst/>
                      </a:prstGeom>
                    </wps:spPr>
                    <wps:txbx>
                      <w:txbxContent>
                        <w:p>
                          <w:pPr>
                            <w:pStyle w:val="BodyText"/>
                            <w:spacing w:before="10"/>
                            <w:ind w:left="20"/>
                            <w:rPr>
                              <w:rFonts w:ascii="Times New Roman"/>
                            </w:rPr>
                          </w:pPr>
                          <w:r>
                            <w:rPr>
                              <w:rFonts w:ascii="Times New Roman"/>
                              <w:b/>
                            </w:rPr>
                            <w:t>Table</w:t>
                          </w:r>
                          <w:r>
                            <w:rPr>
                              <w:rFonts w:ascii="Times New Roman"/>
                              <w:b/>
                              <w:spacing w:val="-4"/>
                            </w:rPr>
                            <w:t> </w:t>
                          </w:r>
                          <w:r>
                            <w:rPr>
                              <w:rFonts w:ascii="Times New Roman"/>
                              <w:b/>
                            </w:rPr>
                            <w:t>6.</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XAU/USD</w:t>
                          </w:r>
                          <w:r>
                            <w:rPr>
                              <w:rFonts w:ascii="Times New Roman"/>
                              <w:spacing w:val="-3"/>
                            </w:rPr>
                            <w:t> </w:t>
                          </w:r>
                          <w:r>
                            <w:rPr>
                              <w:rFonts w:ascii="Times New Roman"/>
                            </w:rPr>
                            <w:t>at</w:t>
                          </w:r>
                          <w:r>
                            <w:rPr>
                              <w:rFonts w:ascii="Times New Roman"/>
                              <w:spacing w:val="-3"/>
                            </w:rPr>
                            <w:t> </w:t>
                          </w:r>
                          <w:r>
                            <w:rPr>
                              <w:rFonts w:ascii="Times New Roman"/>
                            </w:rPr>
                            <w:t>15-minute</w:t>
                          </w:r>
                          <w:r>
                            <w:rPr>
                              <w:rFonts w:ascii="Times New Roman"/>
                              <w:spacing w:val="-3"/>
                            </w:rPr>
                            <w:t> </w:t>
                          </w:r>
                          <w:r>
                            <w:rPr>
                              <w:rFonts w:ascii="Times New Roman"/>
                              <w:spacing w:val="-2"/>
                            </w:rPr>
                            <w:t>timeframe</w:t>
                          </w:r>
                        </w:p>
                      </w:txbxContent>
                    </wps:txbx>
                    <wps:bodyPr wrap="square" lIns="0" tIns="0" rIns="0" bIns="0" rtlCol="0">
                      <a:noAutofit/>
                    </wps:bodyPr>
                  </wps:wsp>
                </a:graphicData>
              </a:graphic>
            </wp:anchor>
          </w:drawing>
        </mc:Choice>
        <mc:Fallback>
          <w:pict>
            <v:shape style="position:absolute;margin-left:170.902344pt;margin-top:106.507813pt;width:270.2pt;height:15.3pt;mso-position-horizontal-relative:page;mso-position-vertical-relative:page;z-index:-25909248" type="#_x0000_t202" id="docshape311" filled="false" stroked="false">
              <v:textbox inset="0,0,0,0">
                <w:txbxContent>
                  <w:p>
                    <w:pPr>
                      <w:pStyle w:val="BodyText"/>
                      <w:spacing w:before="10"/>
                      <w:ind w:left="20"/>
                      <w:rPr>
                        <w:rFonts w:ascii="Times New Roman"/>
                      </w:rPr>
                    </w:pPr>
                    <w:r>
                      <w:rPr>
                        <w:rFonts w:ascii="Times New Roman"/>
                        <w:b/>
                      </w:rPr>
                      <w:t>Table</w:t>
                    </w:r>
                    <w:r>
                      <w:rPr>
                        <w:rFonts w:ascii="Times New Roman"/>
                        <w:b/>
                        <w:spacing w:val="-4"/>
                      </w:rPr>
                      <w:t> </w:t>
                    </w:r>
                    <w:r>
                      <w:rPr>
                        <w:rFonts w:ascii="Times New Roman"/>
                        <w:b/>
                      </w:rPr>
                      <w:t>6.</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XAU/USD</w:t>
                    </w:r>
                    <w:r>
                      <w:rPr>
                        <w:rFonts w:ascii="Times New Roman"/>
                        <w:spacing w:val="-3"/>
                      </w:rPr>
                      <w:t> </w:t>
                    </w:r>
                    <w:r>
                      <w:rPr>
                        <w:rFonts w:ascii="Times New Roman"/>
                      </w:rPr>
                      <w:t>at</w:t>
                    </w:r>
                    <w:r>
                      <w:rPr>
                        <w:rFonts w:ascii="Times New Roman"/>
                        <w:spacing w:val="-3"/>
                      </w:rPr>
                      <w:t> </w:t>
                    </w:r>
                    <w:r>
                      <w:rPr>
                        <w:rFonts w:ascii="Times New Roman"/>
                      </w:rPr>
                      <w:t>15-minute</w:t>
                    </w:r>
                    <w:r>
                      <w:rPr>
                        <w:rFonts w:ascii="Times New Roman"/>
                        <w:spacing w:val="-3"/>
                      </w:rPr>
                      <w:t> </w:t>
                    </w:r>
                    <w:r>
                      <w:rPr>
                        <w:rFonts w:ascii="Times New Roman"/>
                        <w:spacing w:val="-2"/>
                      </w:rPr>
                      <w:t>timeframe</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08256">
              <wp:simplePos x="0" y="0"/>
              <wp:positionH relativeFrom="page">
                <wp:posOffset>2280518</wp:posOffset>
              </wp:positionH>
              <wp:positionV relativeFrom="page">
                <wp:posOffset>1352649</wp:posOffset>
              </wp:positionV>
              <wp:extent cx="3211830" cy="19431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3211830" cy="194310"/>
                      </a:xfrm>
                      <a:prstGeom prst="rect">
                        <a:avLst/>
                      </a:prstGeom>
                    </wps:spPr>
                    <wps:txbx>
                      <w:txbxContent>
                        <w:p>
                          <w:pPr>
                            <w:pStyle w:val="BodyText"/>
                            <w:spacing w:before="10"/>
                            <w:ind w:left="20"/>
                            <w:rPr>
                              <w:rFonts w:ascii="Times New Roman"/>
                            </w:rPr>
                          </w:pPr>
                          <w:r>
                            <w:rPr>
                              <w:rFonts w:ascii="Times New Roman"/>
                              <w:b/>
                            </w:rPr>
                            <w:t>Table</w:t>
                          </w:r>
                          <w:r>
                            <w:rPr>
                              <w:rFonts w:ascii="Times New Roman"/>
                              <w:b/>
                              <w:spacing w:val="-4"/>
                            </w:rPr>
                            <w:t> </w:t>
                          </w:r>
                          <w:r>
                            <w:rPr>
                              <w:rFonts w:ascii="Times New Roman"/>
                              <w:b/>
                            </w:rPr>
                            <w:t>8.</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XAU/USD</w:t>
                          </w:r>
                          <w:r>
                            <w:rPr>
                              <w:rFonts w:ascii="Times New Roman"/>
                              <w:spacing w:val="-3"/>
                            </w:rPr>
                            <w:t> </w:t>
                          </w:r>
                          <w:r>
                            <w:rPr>
                              <w:rFonts w:ascii="Times New Roman"/>
                            </w:rPr>
                            <w:t>at</w:t>
                          </w:r>
                          <w:r>
                            <w:rPr>
                              <w:rFonts w:ascii="Times New Roman"/>
                              <w:spacing w:val="-3"/>
                            </w:rPr>
                            <w:t> </w:t>
                          </w:r>
                          <w:r>
                            <w:rPr>
                              <w:rFonts w:ascii="Times New Roman"/>
                            </w:rPr>
                            <w:t>1-hour</w:t>
                          </w:r>
                          <w:r>
                            <w:rPr>
                              <w:rFonts w:ascii="Times New Roman"/>
                              <w:spacing w:val="-3"/>
                            </w:rPr>
                            <w:t> </w:t>
                          </w:r>
                          <w:r>
                            <w:rPr>
                              <w:rFonts w:ascii="Times New Roman"/>
                              <w:spacing w:val="-2"/>
                            </w:rPr>
                            <w:t>timeframe</w:t>
                          </w:r>
                        </w:p>
                      </w:txbxContent>
                    </wps:txbx>
                    <wps:bodyPr wrap="square" lIns="0" tIns="0" rIns="0" bIns="0" rtlCol="0">
                      <a:noAutofit/>
                    </wps:bodyPr>
                  </wps:wsp>
                </a:graphicData>
              </a:graphic>
            </wp:anchor>
          </w:drawing>
        </mc:Choice>
        <mc:Fallback>
          <w:pict>
            <v:shape style="position:absolute;margin-left:179.568359pt;margin-top:106.507813pt;width:252.9pt;height:15.3pt;mso-position-horizontal-relative:page;mso-position-vertical-relative:page;z-index:-25908224" type="#_x0000_t202" id="docshape314" filled="false" stroked="false">
              <v:textbox inset="0,0,0,0">
                <w:txbxContent>
                  <w:p>
                    <w:pPr>
                      <w:pStyle w:val="BodyText"/>
                      <w:spacing w:before="10"/>
                      <w:ind w:left="20"/>
                      <w:rPr>
                        <w:rFonts w:ascii="Times New Roman"/>
                      </w:rPr>
                    </w:pPr>
                    <w:r>
                      <w:rPr>
                        <w:rFonts w:ascii="Times New Roman"/>
                        <w:b/>
                      </w:rPr>
                      <w:t>Table</w:t>
                    </w:r>
                    <w:r>
                      <w:rPr>
                        <w:rFonts w:ascii="Times New Roman"/>
                        <w:b/>
                        <w:spacing w:val="-4"/>
                      </w:rPr>
                      <w:t> </w:t>
                    </w:r>
                    <w:r>
                      <w:rPr>
                        <w:rFonts w:ascii="Times New Roman"/>
                        <w:b/>
                      </w:rPr>
                      <w:t>8.</w:t>
                    </w:r>
                    <w:r>
                      <w:rPr>
                        <w:rFonts w:ascii="Times New Roman"/>
                        <w:b/>
                        <w:spacing w:val="-3"/>
                      </w:rPr>
                      <w:t> </w:t>
                    </w:r>
                    <w:r>
                      <w:rPr>
                        <w:rFonts w:ascii="Times New Roman"/>
                      </w:rPr>
                      <w:t>Results</w:t>
                    </w:r>
                    <w:r>
                      <w:rPr>
                        <w:rFonts w:ascii="Times New Roman"/>
                        <w:spacing w:val="-3"/>
                      </w:rPr>
                      <w:t> </w:t>
                    </w:r>
                    <w:r>
                      <w:rPr>
                        <w:rFonts w:ascii="Times New Roman"/>
                      </w:rPr>
                      <w:t>for</w:t>
                    </w:r>
                    <w:r>
                      <w:rPr>
                        <w:rFonts w:ascii="Times New Roman"/>
                        <w:spacing w:val="-4"/>
                      </w:rPr>
                      <w:t> </w:t>
                    </w:r>
                    <w:r>
                      <w:rPr>
                        <w:rFonts w:ascii="Times New Roman"/>
                      </w:rPr>
                      <w:t>XAU/USD</w:t>
                    </w:r>
                    <w:r>
                      <w:rPr>
                        <w:rFonts w:ascii="Times New Roman"/>
                        <w:spacing w:val="-3"/>
                      </w:rPr>
                      <w:t> </w:t>
                    </w:r>
                    <w:r>
                      <w:rPr>
                        <w:rFonts w:ascii="Times New Roman"/>
                      </w:rPr>
                      <w:t>at</w:t>
                    </w:r>
                    <w:r>
                      <w:rPr>
                        <w:rFonts w:ascii="Times New Roman"/>
                        <w:spacing w:val="-3"/>
                      </w:rPr>
                      <w:t> </w:t>
                    </w:r>
                    <w:r>
                      <w:rPr>
                        <w:rFonts w:ascii="Times New Roman"/>
                      </w:rPr>
                      <w:t>1-hour</w:t>
                    </w:r>
                    <w:r>
                      <w:rPr>
                        <w:rFonts w:ascii="Times New Roman"/>
                        <w:spacing w:val="-3"/>
                      </w:rPr>
                      <w:t> </w:t>
                    </w:r>
                    <w:r>
                      <w:rPr>
                        <w:rFonts w:ascii="Times New Roman"/>
                        <w:spacing w:val="-2"/>
                      </w:rPr>
                      <w:t>timeframe</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6960">
              <wp:simplePos x="0" y="0"/>
              <wp:positionH relativeFrom="page">
                <wp:posOffset>901700</wp:posOffset>
              </wp:positionH>
              <wp:positionV relativeFrom="page">
                <wp:posOffset>910332</wp:posOffset>
              </wp:positionV>
              <wp:extent cx="1199515" cy="25082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1199515" cy="250825"/>
                      </a:xfrm>
                      <a:prstGeom prst="rect">
                        <a:avLst/>
                      </a:prstGeom>
                    </wps:spPr>
                    <wps:txbx>
                      <w:txbxContent>
                        <w:p>
                          <w:pPr>
                            <w:spacing w:before="6"/>
                            <w:ind w:left="20" w:right="0" w:firstLine="0"/>
                            <w:jc w:val="left"/>
                            <w:rPr>
                              <w:rFonts w:ascii="Times New Roman"/>
                              <w:b/>
                              <w:sz w:val="32"/>
                            </w:rPr>
                          </w:pPr>
                          <w:r>
                            <w:rPr>
                              <w:rFonts w:ascii="Times New Roman"/>
                              <w:b/>
                              <w:sz w:val="32"/>
                            </w:rPr>
                            <w:t>6.</w:t>
                          </w:r>
                          <w:r>
                            <w:rPr>
                              <w:rFonts w:ascii="Times New Roman"/>
                              <w:b/>
                              <w:spacing w:val="-2"/>
                              <w:sz w:val="32"/>
                            </w:rPr>
                            <w:t> Conclusion</w:t>
                          </w:r>
                        </w:p>
                      </w:txbxContent>
                    </wps:txbx>
                    <wps:bodyPr wrap="square" lIns="0" tIns="0" rIns="0" bIns="0" rtlCol="0">
                      <a:noAutofit/>
                    </wps:bodyPr>
                  </wps:wsp>
                </a:graphicData>
              </a:graphic>
            </wp:anchor>
          </w:drawing>
        </mc:Choice>
        <mc:Fallback>
          <w:pict>
            <v:shape style="position:absolute;margin-left:71pt;margin-top:71.679688pt;width:94.45pt;height:19.75pt;mso-position-horizontal-relative:page;mso-position-vertical-relative:page;z-index:-25899520" type="#_x0000_t202" id="docshape332" filled="false" stroked="false">
              <v:textbox inset="0,0,0,0">
                <w:txbxContent>
                  <w:p>
                    <w:pPr>
                      <w:spacing w:before="6"/>
                      <w:ind w:left="20" w:right="0" w:firstLine="0"/>
                      <w:jc w:val="left"/>
                      <w:rPr>
                        <w:rFonts w:ascii="Times New Roman"/>
                        <w:b/>
                        <w:sz w:val="32"/>
                      </w:rPr>
                    </w:pPr>
                    <w:r>
                      <w:rPr>
                        <w:rFonts w:ascii="Times New Roman"/>
                        <w:b/>
                        <w:sz w:val="32"/>
                      </w:rPr>
                      <w:t>6.</w:t>
                    </w:r>
                    <w:r>
                      <w:rPr>
                        <w:rFonts w:ascii="Times New Roman"/>
                        <w:b/>
                        <w:spacing w:val="-2"/>
                        <w:sz w:val="32"/>
                      </w:rPr>
                      <w:t> Conclusion</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17984">
              <wp:simplePos x="0" y="0"/>
              <wp:positionH relativeFrom="page">
                <wp:posOffset>901700</wp:posOffset>
              </wp:positionH>
              <wp:positionV relativeFrom="page">
                <wp:posOffset>910332</wp:posOffset>
              </wp:positionV>
              <wp:extent cx="969644" cy="25082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969644" cy="250825"/>
                      </a:xfrm>
                      <a:prstGeom prst="rect">
                        <a:avLst/>
                      </a:prstGeom>
                    </wps:spPr>
                    <wps:txbx>
                      <w:txbxContent>
                        <w:p>
                          <w:pPr>
                            <w:spacing w:before="6"/>
                            <w:ind w:left="20" w:right="0" w:firstLine="0"/>
                            <w:jc w:val="left"/>
                            <w:rPr>
                              <w:rFonts w:ascii="Times New Roman"/>
                              <w:b/>
                              <w:sz w:val="32"/>
                            </w:rPr>
                          </w:pPr>
                          <w:r>
                            <w:rPr>
                              <w:rFonts w:ascii="Times New Roman"/>
                              <w:b/>
                              <w:spacing w:val="-2"/>
                              <w:sz w:val="32"/>
                            </w:rPr>
                            <w:t>References</w:t>
                          </w:r>
                        </w:p>
                      </w:txbxContent>
                    </wps:txbx>
                    <wps:bodyPr wrap="square" lIns="0" tIns="0" rIns="0" bIns="0" rtlCol="0">
                      <a:noAutofit/>
                    </wps:bodyPr>
                  </wps:wsp>
                </a:graphicData>
              </a:graphic>
            </wp:anchor>
          </w:drawing>
        </mc:Choice>
        <mc:Fallback>
          <w:pict>
            <v:shape style="position:absolute;margin-left:71pt;margin-top:71.679688pt;width:76.350pt;height:19.75pt;mso-position-horizontal-relative:page;mso-position-vertical-relative:page;z-index:-25898496" type="#_x0000_t202" id="docshape334" filled="false" stroked="false">
              <v:textbox inset="0,0,0,0">
                <w:txbxContent>
                  <w:p>
                    <w:pPr>
                      <w:spacing w:before="6"/>
                      <w:ind w:left="20" w:right="0" w:firstLine="0"/>
                      <w:jc w:val="left"/>
                      <w:rPr>
                        <w:rFonts w:ascii="Times New Roman"/>
                        <w:b/>
                        <w:sz w:val="32"/>
                      </w:rPr>
                    </w:pPr>
                    <w:r>
                      <w:rPr>
                        <w:rFonts w:ascii="Times New Roman"/>
                        <w:b/>
                        <w:spacing w:val="-2"/>
                        <w:sz w:val="32"/>
                      </w:rPr>
                      <w:t>References</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0544">
              <wp:simplePos x="0" y="0"/>
              <wp:positionH relativeFrom="page">
                <wp:posOffset>901700</wp:posOffset>
              </wp:positionH>
              <wp:positionV relativeFrom="page">
                <wp:posOffset>843643</wp:posOffset>
              </wp:positionV>
              <wp:extent cx="1736089" cy="30988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736089" cy="309880"/>
                      </a:xfrm>
                      <a:prstGeom prst="rect">
                        <a:avLst/>
                      </a:prstGeom>
                    </wps:spPr>
                    <wps:txbx>
                      <w:txbxContent>
                        <w:p>
                          <w:pPr>
                            <w:spacing w:before="33"/>
                            <w:ind w:left="20" w:right="0" w:firstLine="0"/>
                            <w:jc w:val="left"/>
                            <w:rPr>
                              <w:rFonts w:ascii="Times New Roman"/>
                              <w:b/>
                              <w:sz w:val="34"/>
                            </w:rPr>
                          </w:pPr>
                          <w:r>
                            <w:rPr>
                              <w:rFonts w:ascii="Times New Roman"/>
                              <w:b/>
                              <w:spacing w:val="-2"/>
                              <w:sz w:val="34"/>
                            </w:rPr>
                            <w:t>Acknowledgments</w:t>
                          </w:r>
                        </w:p>
                      </w:txbxContent>
                    </wps:txbx>
                    <wps:bodyPr wrap="square" lIns="0" tIns="0" rIns="0" bIns="0" rtlCol="0">
                      <a:noAutofit/>
                    </wps:bodyPr>
                  </wps:wsp>
                </a:graphicData>
              </a:graphic>
            </wp:anchor>
          </w:drawing>
        </mc:Choice>
        <mc:Fallback>
          <w:pict>
            <v:shape style="position:absolute;margin-left:71pt;margin-top:66.428612pt;width:136.7pt;height:24.4pt;mso-position-horizontal-relative:page;mso-position-vertical-relative:page;z-index:-25895936" type="#_x0000_t202" id="docshape339" filled="false" stroked="false">
              <v:textbox inset="0,0,0,0">
                <w:txbxContent>
                  <w:p>
                    <w:pPr>
                      <w:spacing w:before="33"/>
                      <w:ind w:left="20" w:right="0" w:firstLine="0"/>
                      <w:jc w:val="left"/>
                      <w:rPr>
                        <w:rFonts w:ascii="Times New Roman"/>
                        <w:b/>
                        <w:sz w:val="34"/>
                      </w:rPr>
                    </w:pPr>
                    <w:r>
                      <w:rPr>
                        <w:rFonts w:ascii="Times New Roman"/>
                        <w:b/>
                        <w:spacing w:val="-2"/>
                        <w:sz w:val="34"/>
                      </w:rPr>
                      <w:t>Acknowledgments</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1568">
              <wp:simplePos x="0" y="0"/>
              <wp:positionH relativeFrom="page">
                <wp:posOffset>901700</wp:posOffset>
              </wp:positionH>
              <wp:positionV relativeFrom="page">
                <wp:posOffset>843643</wp:posOffset>
              </wp:positionV>
              <wp:extent cx="1669414" cy="30988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669414" cy="309880"/>
                      </a:xfrm>
                      <a:prstGeom prst="rect">
                        <a:avLst/>
                      </a:prstGeom>
                    </wps:spPr>
                    <wps:txbx>
                      <w:txbxContent>
                        <w:p>
                          <w:pPr>
                            <w:spacing w:before="33"/>
                            <w:ind w:left="20" w:right="0" w:firstLine="0"/>
                            <w:jc w:val="left"/>
                            <w:rPr>
                              <w:rFonts w:ascii="Times New Roman"/>
                              <w:b/>
                              <w:sz w:val="34"/>
                            </w:rPr>
                          </w:pPr>
                          <w:r>
                            <w:rPr>
                              <w:rFonts w:ascii="Times New Roman"/>
                              <w:b/>
                              <w:sz w:val="34"/>
                            </w:rPr>
                            <w:t>Table</w:t>
                          </w:r>
                          <w:r>
                            <w:rPr>
                              <w:rFonts w:ascii="Times New Roman"/>
                              <w:b/>
                              <w:spacing w:val="-10"/>
                              <w:sz w:val="34"/>
                            </w:rPr>
                            <w:t> </w:t>
                          </w:r>
                          <w:r>
                            <w:rPr>
                              <w:rFonts w:ascii="Times New Roman"/>
                              <w:b/>
                              <w:sz w:val="34"/>
                            </w:rPr>
                            <w:t>of</w:t>
                          </w:r>
                          <w:r>
                            <w:rPr>
                              <w:rFonts w:ascii="Times New Roman"/>
                              <w:b/>
                              <w:spacing w:val="-9"/>
                              <w:sz w:val="34"/>
                            </w:rPr>
                            <w:t> </w:t>
                          </w:r>
                          <w:r>
                            <w:rPr>
                              <w:rFonts w:ascii="Times New Roman"/>
                              <w:b/>
                              <w:spacing w:val="-2"/>
                              <w:sz w:val="34"/>
                            </w:rPr>
                            <w:t>Contents</w:t>
                          </w:r>
                        </w:p>
                      </w:txbxContent>
                    </wps:txbx>
                    <wps:bodyPr wrap="square" lIns="0" tIns="0" rIns="0" bIns="0" rtlCol="0">
                      <a:noAutofit/>
                    </wps:bodyPr>
                  </wps:wsp>
                </a:graphicData>
              </a:graphic>
            </wp:anchor>
          </w:drawing>
        </mc:Choice>
        <mc:Fallback>
          <w:pict>
            <v:shape style="position:absolute;margin-left:71pt;margin-top:66.428612pt;width:131.450pt;height:24.4pt;mso-position-horizontal-relative:page;mso-position-vertical-relative:page;z-index:-25894912" type="#_x0000_t202" id="docshape341" filled="false" stroked="false">
              <v:textbox inset="0,0,0,0">
                <w:txbxContent>
                  <w:p>
                    <w:pPr>
                      <w:spacing w:before="33"/>
                      <w:ind w:left="20" w:right="0" w:firstLine="0"/>
                      <w:jc w:val="left"/>
                      <w:rPr>
                        <w:rFonts w:ascii="Times New Roman"/>
                        <w:b/>
                        <w:sz w:val="34"/>
                      </w:rPr>
                    </w:pPr>
                    <w:r>
                      <w:rPr>
                        <w:rFonts w:ascii="Times New Roman"/>
                        <w:b/>
                        <w:sz w:val="34"/>
                      </w:rPr>
                      <w:t>Table</w:t>
                    </w:r>
                    <w:r>
                      <w:rPr>
                        <w:rFonts w:ascii="Times New Roman"/>
                        <w:b/>
                        <w:spacing w:val="-10"/>
                        <w:sz w:val="34"/>
                      </w:rPr>
                      <w:t> </w:t>
                    </w:r>
                    <w:r>
                      <w:rPr>
                        <w:rFonts w:ascii="Times New Roman"/>
                        <w:b/>
                        <w:sz w:val="34"/>
                      </w:rPr>
                      <w:t>of</w:t>
                    </w:r>
                    <w:r>
                      <w:rPr>
                        <w:rFonts w:ascii="Times New Roman"/>
                        <w:b/>
                        <w:spacing w:val="-9"/>
                        <w:sz w:val="34"/>
                      </w:rPr>
                      <w:t> </w:t>
                    </w:r>
                    <w:r>
                      <w:rPr>
                        <w:rFonts w:ascii="Times New Roman"/>
                        <w:b/>
                        <w:spacing w:val="-2"/>
                        <w:sz w:val="34"/>
                      </w:rPr>
                      <w:t>Contents</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4128">
              <wp:simplePos x="0" y="0"/>
              <wp:positionH relativeFrom="page">
                <wp:posOffset>901700</wp:posOffset>
              </wp:positionH>
              <wp:positionV relativeFrom="page">
                <wp:posOffset>843643</wp:posOffset>
              </wp:positionV>
              <wp:extent cx="1280795" cy="30988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1280795" cy="309880"/>
                      </a:xfrm>
                      <a:prstGeom prst="rect">
                        <a:avLst/>
                      </a:prstGeom>
                    </wps:spPr>
                    <wps:txbx>
                      <w:txbxContent>
                        <w:p>
                          <w:pPr>
                            <w:spacing w:before="33"/>
                            <w:ind w:left="20" w:right="0" w:firstLine="0"/>
                            <w:jc w:val="left"/>
                            <w:rPr>
                              <w:rFonts w:ascii="Times New Roman"/>
                              <w:b/>
                              <w:sz w:val="34"/>
                            </w:rPr>
                          </w:pPr>
                          <w:r>
                            <w:rPr>
                              <w:rFonts w:ascii="Times New Roman"/>
                              <w:b/>
                              <w:sz w:val="34"/>
                            </w:rPr>
                            <w:t>List</w:t>
                          </w:r>
                          <w:r>
                            <w:rPr>
                              <w:rFonts w:ascii="Times New Roman"/>
                              <w:b/>
                              <w:spacing w:val="5"/>
                              <w:sz w:val="34"/>
                            </w:rPr>
                            <w:t> </w:t>
                          </w:r>
                          <w:r>
                            <w:rPr>
                              <w:rFonts w:ascii="Times New Roman"/>
                              <w:b/>
                              <w:sz w:val="34"/>
                            </w:rPr>
                            <w:t>of</w:t>
                          </w:r>
                          <w:r>
                            <w:rPr>
                              <w:rFonts w:ascii="Times New Roman"/>
                              <w:b/>
                              <w:spacing w:val="5"/>
                              <w:sz w:val="34"/>
                            </w:rPr>
                            <w:t> </w:t>
                          </w:r>
                          <w:r>
                            <w:rPr>
                              <w:rFonts w:ascii="Times New Roman"/>
                              <w:b/>
                              <w:spacing w:val="-2"/>
                              <w:sz w:val="34"/>
                            </w:rPr>
                            <w:t>Tables</w:t>
                          </w:r>
                        </w:p>
                      </w:txbxContent>
                    </wps:txbx>
                    <wps:bodyPr wrap="square" lIns="0" tIns="0" rIns="0" bIns="0" rtlCol="0">
                      <a:noAutofit/>
                    </wps:bodyPr>
                  </wps:wsp>
                </a:graphicData>
              </a:graphic>
            </wp:anchor>
          </w:drawing>
        </mc:Choice>
        <mc:Fallback>
          <w:pict>
            <v:shape style="position:absolute;margin-left:71pt;margin-top:66.428612pt;width:100.85pt;height:24.4pt;mso-position-horizontal-relative:page;mso-position-vertical-relative:page;z-index:-25892352" type="#_x0000_t202" id="docshape478" filled="false" stroked="false">
              <v:textbox inset="0,0,0,0">
                <w:txbxContent>
                  <w:p>
                    <w:pPr>
                      <w:spacing w:before="33"/>
                      <w:ind w:left="20" w:right="0" w:firstLine="0"/>
                      <w:jc w:val="left"/>
                      <w:rPr>
                        <w:rFonts w:ascii="Times New Roman"/>
                        <w:b/>
                        <w:sz w:val="34"/>
                      </w:rPr>
                    </w:pPr>
                    <w:r>
                      <w:rPr>
                        <w:rFonts w:ascii="Times New Roman"/>
                        <w:b/>
                        <w:sz w:val="34"/>
                      </w:rPr>
                      <w:t>List</w:t>
                    </w:r>
                    <w:r>
                      <w:rPr>
                        <w:rFonts w:ascii="Times New Roman"/>
                        <w:b/>
                        <w:spacing w:val="5"/>
                        <w:sz w:val="34"/>
                      </w:rPr>
                      <w:t> </w:t>
                    </w:r>
                    <w:r>
                      <w:rPr>
                        <w:rFonts w:ascii="Times New Roman"/>
                        <w:b/>
                        <w:sz w:val="34"/>
                      </w:rPr>
                      <w:t>of</w:t>
                    </w:r>
                    <w:r>
                      <w:rPr>
                        <w:rFonts w:ascii="Times New Roman"/>
                        <w:b/>
                        <w:spacing w:val="5"/>
                        <w:sz w:val="34"/>
                      </w:rPr>
                      <w:t> </w:t>
                    </w:r>
                    <w:r>
                      <w:rPr>
                        <w:rFonts w:ascii="Times New Roman"/>
                        <w:b/>
                        <w:spacing w:val="-2"/>
                        <w:sz w:val="34"/>
                      </w:rPr>
                      <w:t>Tables</w:t>
                    </w: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25152">
              <wp:simplePos x="0" y="0"/>
              <wp:positionH relativeFrom="page">
                <wp:posOffset>901700</wp:posOffset>
              </wp:positionH>
              <wp:positionV relativeFrom="page">
                <wp:posOffset>843643</wp:posOffset>
              </wp:positionV>
              <wp:extent cx="851535" cy="30988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851535" cy="309880"/>
                      </a:xfrm>
                      <a:prstGeom prst="rect">
                        <a:avLst/>
                      </a:prstGeom>
                    </wps:spPr>
                    <wps:txbx>
                      <w:txbxContent>
                        <w:p>
                          <w:pPr>
                            <w:spacing w:before="33"/>
                            <w:ind w:left="20" w:right="0" w:firstLine="0"/>
                            <w:jc w:val="left"/>
                            <w:rPr>
                              <w:rFonts w:ascii="Times New Roman"/>
                              <w:b/>
                              <w:sz w:val="34"/>
                            </w:rPr>
                          </w:pPr>
                          <w:r>
                            <w:rPr>
                              <w:rFonts w:ascii="Times New Roman"/>
                              <w:b/>
                              <w:spacing w:val="-2"/>
                              <w:sz w:val="34"/>
                            </w:rPr>
                            <w:t>Glossary</w:t>
                          </w:r>
                        </w:p>
                      </w:txbxContent>
                    </wps:txbx>
                    <wps:bodyPr wrap="square" lIns="0" tIns="0" rIns="0" bIns="0" rtlCol="0">
                      <a:noAutofit/>
                    </wps:bodyPr>
                  </wps:wsp>
                </a:graphicData>
              </a:graphic>
            </wp:anchor>
          </w:drawing>
        </mc:Choice>
        <mc:Fallback>
          <w:pict>
            <v:shape style="position:absolute;margin-left:71pt;margin-top:66.428612pt;width:67.05pt;height:24.4pt;mso-position-horizontal-relative:page;mso-position-vertical-relative:page;z-index:-25891328" type="#_x0000_t202" id="docshape489" filled="false" stroked="false">
              <v:textbox inset="0,0,0,0">
                <w:txbxContent>
                  <w:p>
                    <w:pPr>
                      <w:spacing w:before="33"/>
                      <w:ind w:left="20" w:right="0" w:firstLine="0"/>
                      <w:jc w:val="left"/>
                      <w:rPr>
                        <w:rFonts w:ascii="Times New Roman"/>
                        <w:b/>
                        <w:sz w:val="34"/>
                      </w:rPr>
                    </w:pPr>
                    <w:r>
                      <w:rPr>
                        <w:rFonts w:ascii="Times New Roman"/>
                        <w:b/>
                        <w:spacing w:val="-2"/>
                        <w:sz w:val="34"/>
                      </w:rPr>
                      <w:t>Glossary</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3792">
              <wp:simplePos x="0" y="0"/>
              <wp:positionH relativeFrom="page">
                <wp:posOffset>465023</wp:posOffset>
              </wp:positionH>
              <wp:positionV relativeFrom="page">
                <wp:posOffset>428995</wp:posOffset>
              </wp:positionV>
              <wp:extent cx="1983739" cy="141605"/>
              <wp:effectExtent l="0" t="0" r="0" b="0"/>
              <wp:wrapNone/>
              <wp:docPr id="1411" name="Textbox 1411"/>
              <wp:cNvGraphicFramePr>
                <a:graphicFrameLocks/>
              </wp:cNvGraphicFramePr>
              <a:graphic>
                <a:graphicData uri="http://schemas.microsoft.com/office/word/2010/wordprocessingShape">
                  <wps:wsp>
                    <wps:cNvPr id="1411" name="Textbox 1411"/>
                    <wps:cNvSpPr txBox="1"/>
                    <wps:spPr>
                      <a:xfrm>
                        <a:off x="0" y="0"/>
                        <a:ext cx="1983739" cy="141605"/>
                      </a:xfrm>
                      <a:prstGeom prst="rect">
                        <a:avLst/>
                      </a:prstGeom>
                    </wps:spPr>
                    <wps:txbx>
                      <w:txbxContent>
                        <w:p>
                          <w:pPr>
                            <w:spacing w:before="36"/>
                            <w:ind w:left="20" w:right="0" w:firstLine="0"/>
                            <w:jc w:val="left"/>
                            <w:rPr>
                              <w:i/>
                              <w:sz w:val="13"/>
                            </w:rPr>
                          </w:pPr>
                          <w:r>
                            <w:rPr>
                              <w:i/>
                              <w:w w:val="105"/>
                              <w:sz w:val="13"/>
                            </w:rPr>
                            <w:t>A.K.</w:t>
                          </w:r>
                          <w:r>
                            <w:rPr>
                              <w:i/>
                              <w:spacing w:val="30"/>
                              <w:w w:val="105"/>
                              <w:sz w:val="13"/>
                            </w:rPr>
                            <w:t> </w:t>
                          </w:r>
                          <w:r>
                            <w:rPr>
                              <w:i/>
                              <w:w w:val="105"/>
                              <w:sz w:val="13"/>
                            </w:rPr>
                            <w:t>Banerjee,</w:t>
                          </w:r>
                          <w:r>
                            <w:rPr>
                              <w:i/>
                              <w:spacing w:val="30"/>
                              <w:w w:val="105"/>
                              <w:sz w:val="13"/>
                            </w:rPr>
                            <w:t> </w:t>
                          </w:r>
                          <w:r>
                            <w:rPr>
                              <w:i/>
                              <w:w w:val="105"/>
                              <w:sz w:val="13"/>
                            </w:rPr>
                            <w:t>M.</w:t>
                          </w:r>
                          <w:r>
                            <w:rPr>
                              <w:i/>
                              <w:spacing w:val="31"/>
                              <w:w w:val="105"/>
                              <w:sz w:val="13"/>
                            </w:rPr>
                            <w:t> </w:t>
                          </w:r>
                          <w:r>
                            <w:rPr>
                              <w:i/>
                              <w:w w:val="105"/>
                              <w:sz w:val="13"/>
                            </w:rPr>
                            <w:t>Akhtaruzzaman,</w:t>
                          </w:r>
                          <w:r>
                            <w:rPr>
                              <w:i/>
                              <w:spacing w:val="31"/>
                              <w:w w:val="105"/>
                              <w:sz w:val="13"/>
                            </w:rPr>
                            <w:t> </w:t>
                          </w:r>
                          <w:r>
                            <w:rPr>
                              <w:i/>
                              <w:w w:val="105"/>
                              <w:sz w:val="13"/>
                            </w:rPr>
                            <w:t>A.</w:t>
                          </w:r>
                          <w:r>
                            <w:rPr>
                              <w:i/>
                              <w:spacing w:val="29"/>
                              <w:w w:val="105"/>
                              <w:sz w:val="13"/>
                            </w:rPr>
                            <w:t> </w:t>
                          </w:r>
                          <w:r>
                            <w:rPr>
                              <w:i/>
                              <w:w w:val="105"/>
                              <w:sz w:val="13"/>
                            </w:rPr>
                            <w:t>Dionisio</w:t>
                          </w:r>
                          <w:r>
                            <w:rPr>
                              <w:i/>
                              <w:spacing w:val="31"/>
                              <w:w w:val="105"/>
                              <w:sz w:val="13"/>
                            </w:rPr>
                            <w:t> </w:t>
                          </w:r>
                          <w:r>
                            <w:rPr>
                              <w:i/>
                              <w:w w:val="105"/>
                              <w:sz w:val="13"/>
                            </w:rPr>
                            <w:t>et</w:t>
                          </w:r>
                          <w:r>
                            <w:rPr>
                              <w:i/>
                              <w:spacing w:val="31"/>
                              <w:w w:val="105"/>
                              <w:sz w:val="13"/>
                            </w:rPr>
                            <w:t> </w:t>
                          </w:r>
                          <w:r>
                            <w:rPr>
                              <w:i/>
                              <w:spacing w:val="-5"/>
                              <w:w w:val="105"/>
                              <w:sz w:val="13"/>
                            </w:rPr>
                            <w:t>al.</w:t>
                          </w:r>
                        </w:p>
                      </w:txbxContent>
                    </wps:txbx>
                    <wps:bodyPr wrap="square" lIns="0" tIns="0" rIns="0" bIns="0" rtlCol="0">
                      <a:noAutofit/>
                    </wps:bodyPr>
                  </wps:wsp>
                </a:graphicData>
              </a:graphic>
            </wp:anchor>
          </w:drawing>
        </mc:Choice>
        <mc:Fallback>
          <w:pict>
            <v:shape style="position:absolute;margin-left:36.616001pt;margin-top:33.779179pt;width:156.2pt;height:11.15pt;mso-position-horizontal-relative:page;mso-position-vertical-relative:page;z-index:-25842688" type="#_x0000_t202" id="docshape908" filled="false" stroked="false">
              <v:textbox inset="0,0,0,0">
                <w:txbxContent>
                  <w:p>
                    <w:pPr>
                      <w:spacing w:before="36"/>
                      <w:ind w:left="20" w:right="0" w:firstLine="0"/>
                      <w:jc w:val="left"/>
                      <w:rPr>
                        <w:i/>
                        <w:sz w:val="13"/>
                      </w:rPr>
                    </w:pPr>
                    <w:r>
                      <w:rPr>
                        <w:i/>
                        <w:w w:val="105"/>
                        <w:sz w:val="13"/>
                      </w:rPr>
                      <w:t>A.K.</w:t>
                    </w:r>
                    <w:r>
                      <w:rPr>
                        <w:i/>
                        <w:spacing w:val="30"/>
                        <w:w w:val="105"/>
                        <w:sz w:val="13"/>
                      </w:rPr>
                      <w:t> </w:t>
                    </w:r>
                    <w:r>
                      <w:rPr>
                        <w:i/>
                        <w:w w:val="105"/>
                        <w:sz w:val="13"/>
                      </w:rPr>
                      <w:t>Banerjee,</w:t>
                    </w:r>
                    <w:r>
                      <w:rPr>
                        <w:i/>
                        <w:spacing w:val="30"/>
                        <w:w w:val="105"/>
                        <w:sz w:val="13"/>
                      </w:rPr>
                      <w:t> </w:t>
                    </w:r>
                    <w:r>
                      <w:rPr>
                        <w:i/>
                        <w:w w:val="105"/>
                        <w:sz w:val="13"/>
                      </w:rPr>
                      <w:t>M.</w:t>
                    </w:r>
                    <w:r>
                      <w:rPr>
                        <w:i/>
                        <w:spacing w:val="31"/>
                        <w:w w:val="105"/>
                        <w:sz w:val="13"/>
                      </w:rPr>
                      <w:t> </w:t>
                    </w:r>
                    <w:r>
                      <w:rPr>
                        <w:i/>
                        <w:w w:val="105"/>
                        <w:sz w:val="13"/>
                      </w:rPr>
                      <w:t>Akhtaruzzaman,</w:t>
                    </w:r>
                    <w:r>
                      <w:rPr>
                        <w:i/>
                        <w:spacing w:val="31"/>
                        <w:w w:val="105"/>
                        <w:sz w:val="13"/>
                      </w:rPr>
                      <w:t> </w:t>
                    </w:r>
                    <w:r>
                      <w:rPr>
                        <w:i/>
                        <w:w w:val="105"/>
                        <w:sz w:val="13"/>
                      </w:rPr>
                      <w:t>A.</w:t>
                    </w:r>
                    <w:r>
                      <w:rPr>
                        <w:i/>
                        <w:spacing w:val="29"/>
                        <w:w w:val="105"/>
                        <w:sz w:val="13"/>
                      </w:rPr>
                      <w:t> </w:t>
                    </w:r>
                    <w:r>
                      <w:rPr>
                        <w:i/>
                        <w:w w:val="105"/>
                        <w:sz w:val="13"/>
                      </w:rPr>
                      <w:t>Dionisio</w:t>
                    </w:r>
                    <w:r>
                      <w:rPr>
                        <w:i/>
                        <w:spacing w:val="31"/>
                        <w:w w:val="105"/>
                        <w:sz w:val="13"/>
                      </w:rPr>
                      <w:t> </w:t>
                    </w:r>
                    <w:r>
                      <w:rPr>
                        <w:i/>
                        <w:w w:val="105"/>
                        <w:sz w:val="13"/>
                      </w:rPr>
                      <w:t>et</w:t>
                    </w:r>
                    <w:r>
                      <w:rPr>
                        <w:i/>
                        <w:spacing w:val="31"/>
                        <w:w w:val="105"/>
                        <w:sz w:val="13"/>
                      </w:rPr>
                      <w:t> </w:t>
                    </w:r>
                    <w:r>
                      <w:rPr>
                        <w:i/>
                        <w:spacing w:val="-5"/>
                        <w:w w:val="105"/>
                        <w:sz w:val="13"/>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77474304">
              <wp:simplePos x="0" y="0"/>
              <wp:positionH relativeFrom="page">
                <wp:posOffset>4515847</wp:posOffset>
              </wp:positionH>
              <wp:positionV relativeFrom="page">
                <wp:posOffset>428995</wp:posOffset>
              </wp:positionV>
              <wp:extent cx="2579370" cy="141605"/>
              <wp:effectExtent l="0" t="0" r="0" b="0"/>
              <wp:wrapNone/>
              <wp:docPr id="1412" name="Textbox 1412"/>
              <wp:cNvGraphicFramePr>
                <a:graphicFrameLocks/>
              </wp:cNvGraphicFramePr>
              <a:graphic>
                <a:graphicData uri="http://schemas.microsoft.com/office/word/2010/wordprocessingShape">
                  <wps:wsp>
                    <wps:cNvPr id="1412" name="Textbox 1412"/>
                    <wps:cNvSpPr txBox="1"/>
                    <wps:spPr>
                      <a:xfrm>
                        <a:off x="0" y="0"/>
                        <a:ext cx="2579370" cy="141605"/>
                      </a:xfrm>
                      <a:prstGeom prst="rect">
                        <a:avLst/>
                      </a:prstGeom>
                    </wps:spPr>
                    <wps:txbx>
                      <w:txbxContent>
                        <w:p>
                          <w:pPr>
                            <w:spacing w:before="36"/>
                            <w:ind w:left="20" w:right="0" w:firstLine="0"/>
                            <w:jc w:val="left"/>
                            <w:rPr>
                              <w:i/>
                              <w:sz w:val="13"/>
                            </w:rPr>
                          </w:pPr>
                          <w:r>
                            <w:rPr>
                              <w:i/>
                              <w:w w:val="105"/>
                              <w:sz w:val="13"/>
                            </w:rPr>
                            <w:t>Journal</w:t>
                          </w:r>
                          <w:r>
                            <w:rPr>
                              <w:i/>
                              <w:spacing w:val="26"/>
                              <w:w w:val="105"/>
                              <w:sz w:val="13"/>
                            </w:rPr>
                            <w:t> </w:t>
                          </w:r>
                          <w:r>
                            <w:rPr>
                              <w:i/>
                              <w:w w:val="105"/>
                              <w:sz w:val="13"/>
                            </w:rPr>
                            <w:t>of</w:t>
                          </w:r>
                          <w:r>
                            <w:rPr>
                              <w:i/>
                              <w:spacing w:val="25"/>
                              <w:w w:val="105"/>
                              <w:sz w:val="13"/>
                            </w:rPr>
                            <w:t> </w:t>
                          </w:r>
                          <w:r>
                            <w:rPr>
                              <w:i/>
                              <w:w w:val="105"/>
                              <w:sz w:val="13"/>
                            </w:rPr>
                            <w:t>Behavioral</w:t>
                          </w:r>
                          <w:r>
                            <w:rPr>
                              <w:i/>
                              <w:spacing w:val="26"/>
                              <w:w w:val="105"/>
                              <w:sz w:val="13"/>
                            </w:rPr>
                            <w:t> </w:t>
                          </w:r>
                          <w:r>
                            <w:rPr>
                              <w:i/>
                              <w:w w:val="105"/>
                              <w:sz w:val="13"/>
                            </w:rPr>
                            <w:t>and</w:t>
                          </w:r>
                          <w:r>
                            <w:rPr>
                              <w:i/>
                              <w:spacing w:val="27"/>
                              <w:w w:val="105"/>
                              <w:sz w:val="13"/>
                            </w:rPr>
                            <w:t> </w:t>
                          </w:r>
                          <w:r>
                            <w:rPr>
                              <w:i/>
                              <w:w w:val="105"/>
                              <w:sz w:val="13"/>
                            </w:rPr>
                            <w:t>Experimental</w:t>
                          </w:r>
                          <w:r>
                            <w:rPr>
                              <w:i/>
                              <w:spacing w:val="25"/>
                              <w:w w:val="105"/>
                              <w:sz w:val="13"/>
                            </w:rPr>
                            <w:t> </w:t>
                          </w:r>
                          <w:r>
                            <w:rPr>
                              <w:i/>
                              <w:w w:val="105"/>
                              <w:sz w:val="13"/>
                            </w:rPr>
                            <w:t>Finance</w:t>
                          </w:r>
                          <w:r>
                            <w:rPr>
                              <w:i/>
                              <w:spacing w:val="26"/>
                              <w:w w:val="105"/>
                              <w:sz w:val="13"/>
                            </w:rPr>
                            <w:t> </w:t>
                          </w:r>
                          <w:r>
                            <w:rPr>
                              <w:i/>
                              <w:w w:val="105"/>
                              <w:sz w:val="13"/>
                            </w:rPr>
                            <w:t>36</w:t>
                          </w:r>
                          <w:r>
                            <w:rPr>
                              <w:i/>
                              <w:spacing w:val="27"/>
                              <w:w w:val="105"/>
                              <w:sz w:val="13"/>
                            </w:rPr>
                            <w:t> </w:t>
                          </w:r>
                          <w:r>
                            <w:rPr>
                              <w:i/>
                              <w:w w:val="105"/>
                              <w:sz w:val="13"/>
                            </w:rPr>
                            <w:t>(2022)</w:t>
                          </w:r>
                          <w:r>
                            <w:rPr>
                              <w:i/>
                              <w:spacing w:val="25"/>
                              <w:w w:val="105"/>
                              <w:sz w:val="13"/>
                            </w:rPr>
                            <w:t> </w:t>
                          </w:r>
                          <w:r>
                            <w:rPr>
                              <w:i/>
                              <w:spacing w:val="-2"/>
                              <w:w w:val="105"/>
                              <w:sz w:val="13"/>
                            </w:rPr>
                            <w:t>100747</w:t>
                          </w:r>
                        </w:p>
                      </w:txbxContent>
                    </wps:txbx>
                    <wps:bodyPr wrap="square" lIns="0" tIns="0" rIns="0" bIns="0" rtlCol="0">
                      <a:noAutofit/>
                    </wps:bodyPr>
                  </wps:wsp>
                </a:graphicData>
              </a:graphic>
            </wp:anchor>
          </w:drawing>
        </mc:Choice>
        <mc:Fallback>
          <w:pict>
            <v:shape style="position:absolute;margin-left:355.578552pt;margin-top:33.779179pt;width:203.1pt;height:11.15pt;mso-position-horizontal-relative:page;mso-position-vertical-relative:page;z-index:-25842176" type="#_x0000_t202" id="docshape909" filled="false" stroked="false">
              <v:textbox inset="0,0,0,0">
                <w:txbxContent>
                  <w:p>
                    <w:pPr>
                      <w:spacing w:before="36"/>
                      <w:ind w:left="20" w:right="0" w:firstLine="0"/>
                      <w:jc w:val="left"/>
                      <w:rPr>
                        <w:i/>
                        <w:sz w:val="13"/>
                      </w:rPr>
                    </w:pPr>
                    <w:r>
                      <w:rPr>
                        <w:i/>
                        <w:w w:val="105"/>
                        <w:sz w:val="13"/>
                      </w:rPr>
                      <w:t>Journal</w:t>
                    </w:r>
                    <w:r>
                      <w:rPr>
                        <w:i/>
                        <w:spacing w:val="26"/>
                        <w:w w:val="105"/>
                        <w:sz w:val="13"/>
                      </w:rPr>
                      <w:t> </w:t>
                    </w:r>
                    <w:r>
                      <w:rPr>
                        <w:i/>
                        <w:w w:val="105"/>
                        <w:sz w:val="13"/>
                      </w:rPr>
                      <w:t>of</w:t>
                    </w:r>
                    <w:r>
                      <w:rPr>
                        <w:i/>
                        <w:spacing w:val="25"/>
                        <w:w w:val="105"/>
                        <w:sz w:val="13"/>
                      </w:rPr>
                      <w:t> </w:t>
                    </w:r>
                    <w:r>
                      <w:rPr>
                        <w:i/>
                        <w:w w:val="105"/>
                        <w:sz w:val="13"/>
                      </w:rPr>
                      <w:t>Behavioral</w:t>
                    </w:r>
                    <w:r>
                      <w:rPr>
                        <w:i/>
                        <w:spacing w:val="26"/>
                        <w:w w:val="105"/>
                        <w:sz w:val="13"/>
                      </w:rPr>
                      <w:t> </w:t>
                    </w:r>
                    <w:r>
                      <w:rPr>
                        <w:i/>
                        <w:w w:val="105"/>
                        <w:sz w:val="13"/>
                      </w:rPr>
                      <w:t>and</w:t>
                    </w:r>
                    <w:r>
                      <w:rPr>
                        <w:i/>
                        <w:spacing w:val="27"/>
                        <w:w w:val="105"/>
                        <w:sz w:val="13"/>
                      </w:rPr>
                      <w:t> </w:t>
                    </w:r>
                    <w:r>
                      <w:rPr>
                        <w:i/>
                        <w:w w:val="105"/>
                        <w:sz w:val="13"/>
                      </w:rPr>
                      <w:t>Experimental</w:t>
                    </w:r>
                    <w:r>
                      <w:rPr>
                        <w:i/>
                        <w:spacing w:val="25"/>
                        <w:w w:val="105"/>
                        <w:sz w:val="13"/>
                      </w:rPr>
                      <w:t> </w:t>
                    </w:r>
                    <w:r>
                      <w:rPr>
                        <w:i/>
                        <w:w w:val="105"/>
                        <w:sz w:val="13"/>
                      </w:rPr>
                      <w:t>Finance</w:t>
                    </w:r>
                    <w:r>
                      <w:rPr>
                        <w:i/>
                        <w:spacing w:val="26"/>
                        <w:w w:val="105"/>
                        <w:sz w:val="13"/>
                      </w:rPr>
                      <w:t> </w:t>
                    </w:r>
                    <w:r>
                      <w:rPr>
                        <w:i/>
                        <w:w w:val="105"/>
                        <w:sz w:val="13"/>
                      </w:rPr>
                      <w:t>36</w:t>
                    </w:r>
                    <w:r>
                      <w:rPr>
                        <w:i/>
                        <w:spacing w:val="27"/>
                        <w:w w:val="105"/>
                        <w:sz w:val="13"/>
                      </w:rPr>
                      <w:t> </w:t>
                    </w:r>
                    <w:r>
                      <w:rPr>
                        <w:i/>
                        <w:w w:val="105"/>
                        <w:sz w:val="13"/>
                      </w:rPr>
                      <w:t>(2022)</w:t>
                    </w:r>
                    <w:r>
                      <w:rPr>
                        <w:i/>
                        <w:spacing w:val="25"/>
                        <w:w w:val="105"/>
                        <w:sz w:val="13"/>
                      </w:rPr>
                      <w:t> </w:t>
                    </w:r>
                    <w:r>
                      <w:rPr>
                        <w:i/>
                        <w:spacing w:val="-2"/>
                        <w:w w:val="105"/>
                        <w:sz w:val="13"/>
                      </w:rPr>
                      <w:t>100747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9">
    <w:multiLevelType w:val="hybridMultilevel"/>
    <w:lvl w:ilvl="0">
      <w:start w:val="5"/>
      <w:numFmt w:val="decimal"/>
      <w:lvlText w:val="%1"/>
      <w:lvlJc w:val="left"/>
      <w:pPr>
        <w:ind w:left="186" w:hanging="168"/>
        <w:jc w:val="left"/>
      </w:pPr>
      <w:rPr>
        <w:rFonts w:hint="default" w:ascii="Cambria" w:hAnsi="Cambria" w:eastAsia="Cambria" w:cs="Cambria"/>
        <w:b w:val="0"/>
        <w:bCs w:val="0"/>
        <w:i w:val="0"/>
        <w:iCs w:val="0"/>
        <w:spacing w:val="0"/>
        <w:w w:val="108"/>
        <w:position w:val="5"/>
        <w:sz w:val="13"/>
        <w:szCs w:val="13"/>
        <w:lang w:val="en-US" w:eastAsia="en-US" w:bidi="ar-SA"/>
      </w:rPr>
    </w:lvl>
    <w:lvl w:ilvl="1">
      <w:start w:val="0"/>
      <w:numFmt w:val="bullet"/>
      <w:lvlText w:val="•"/>
      <w:lvlJc w:val="left"/>
      <w:pPr>
        <w:ind w:left="686" w:hanging="168"/>
      </w:pPr>
      <w:rPr>
        <w:rFonts w:hint="default"/>
        <w:lang w:val="en-US" w:eastAsia="en-US" w:bidi="ar-SA"/>
      </w:rPr>
    </w:lvl>
    <w:lvl w:ilvl="2">
      <w:start w:val="0"/>
      <w:numFmt w:val="bullet"/>
      <w:lvlText w:val="•"/>
      <w:lvlJc w:val="left"/>
      <w:pPr>
        <w:ind w:left="1193" w:hanging="168"/>
      </w:pPr>
      <w:rPr>
        <w:rFonts w:hint="default"/>
        <w:lang w:val="en-US" w:eastAsia="en-US" w:bidi="ar-SA"/>
      </w:rPr>
    </w:lvl>
    <w:lvl w:ilvl="3">
      <w:start w:val="0"/>
      <w:numFmt w:val="bullet"/>
      <w:lvlText w:val="•"/>
      <w:lvlJc w:val="left"/>
      <w:pPr>
        <w:ind w:left="1700" w:hanging="168"/>
      </w:pPr>
      <w:rPr>
        <w:rFonts w:hint="default"/>
        <w:lang w:val="en-US" w:eastAsia="en-US" w:bidi="ar-SA"/>
      </w:rPr>
    </w:lvl>
    <w:lvl w:ilvl="4">
      <w:start w:val="0"/>
      <w:numFmt w:val="bullet"/>
      <w:lvlText w:val="•"/>
      <w:lvlJc w:val="left"/>
      <w:pPr>
        <w:ind w:left="2206" w:hanging="168"/>
      </w:pPr>
      <w:rPr>
        <w:rFonts w:hint="default"/>
        <w:lang w:val="en-US" w:eastAsia="en-US" w:bidi="ar-SA"/>
      </w:rPr>
    </w:lvl>
    <w:lvl w:ilvl="5">
      <w:start w:val="0"/>
      <w:numFmt w:val="bullet"/>
      <w:lvlText w:val="•"/>
      <w:lvlJc w:val="left"/>
      <w:pPr>
        <w:ind w:left="2713" w:hanging="168"/>
      </w:pPr>
      <w:rPr>
        <w:rFonts w:hint="default"/>
        <w:lang w:val="en-US" w:eastAsia="en-US" w:bidi="ar-SA"/>
      </w:rPr>
    </w:lvl>
    <w:lvl w:ilvl="6">
      <w:start w:val="0"/>
      <w:numFmt w:val="bullet"/>
      <w:lvlText w:val="•"/>
      <w:lvlJc w:val="left"/>
      <w:pPr>
        <w:ind w:left="3220" w:hanging="168"/>
      </w:pPr>
      <w:rPr>
        <w:rFonts w:hint="default"/>
        <w:lang w:val="en-US" w:eastAsia="en-US" w:bidi="ar-SA"/>
      </w:rPr>
    </w:lvl>
    <w:lvl w:ilvl="7">
      <w:start w:val="0"/>
      <w:numFmt w:val="bullet"/>
      <w:lvlText w:val="•"/>
      <w:lvlJc w:val="left"/>
      <w:pPr>
        <w:ind w:left="3727" w:hanging="168"/>
      </w:pPr>
      <w:rPr>
        <w:rFonts w:hint="default"/>
        <w:lang w:val="en-US" w:eastAsia="en-US" w:bidi="ar-SA"/>
      </w:rPr>
    </w:lvl>
    <w:lvl w:ilvl="8">
      <w:start w:val="0"/>
      <w:numFmt w:val="bullet"/>
      <w:lvlText w:val="•"/>
      <w:lvlJc w:val="left"/>
      <w:pPr>
        <w:ind w:left="4233" w:hanging="168"/>
      </w:pPr>
      <w:rPr>
        <w:rFonts w:hint="default"/>
        <w:lang w:val="en-US" w:eastAsia="en-US" w:bidi="ar-SA"/>
      </w:rPr>
    </w:lvl>
  </w:abstractNum>
  <w:abstractNum w:abstractNumId="38">
    <w:multiLevelType w:val="hybridMultilevel"/>
    <w:lvl w:ilvl="0">
      <w:start w:val="1"/>
      <w:numFmt w:val="decimal"/>
      <w:lvlText w:val="%1"/>
      <w:lvlJc w:val="left"/>
      <w:pPr>
        <w:ind w:left="186" w:hanging="168"/>
        <w:jc w:val="left"/>
      </w:pPr>
      <w:rPr>
        <w:rFonts w:hint="default" w:ascii="Cambria" w:hAnsi="Cambria" w:eastAsia="Cambria" w:cs="Cambria"/>
        <w:b w:val="0"/>
        <w:bCs w:val="0"/>
        <w:i w:val="0"/>
        <w:iCs w:val="0"/>
        <w:spacing w:val="0"/>
        <w:w w:val="108"/>
        <w:position w:val="5"/>
        <w:sz w:val="13"/>
        <w:szCs w:val="13"/>
        <w:lang w:val="en-US" w:eastAsia="en-US" w:bidi="ar-SA"/>
      </w:rPr>
    </w:lvl>
    <w:lvl w:ilvl="1">
      <w:start w:val="0"/>
      <w:numFmt w:val="bullet"/>
      <w:lvlText w:val="•"/>
      <w:lvlJc w:val="left"/>
      <w:pPr>
        <w:ind w:left="686" w:hanging="168"/>
      </w:pPr>
      <w:rPr>
        <w:rFonts w:hint="default"/>
        <w:lang w:val="en-US" w:eastAsia="en-US" w:bidi="ar-SA"/>
      </w:rPr>
    </w:lvl>
    <w:lvl w:ilvl="2">
      <w:start w:val="0"/>
      <w:numFmt w:val="bullet"/>
      <w:lvlText w:val="•"/>
      <w:lvlJc w:val="left"/>
      <w:pPr>
        <w:ind w:left="1193" w:hanging="168"/>
      </w:pPr>
      <w:rPr>
        <w:rFonts w:hint="default"/>
        <w:lang w:val="en-US" w:eastAsia="en-US" w:bidi="ar-SA"/>
      </w:rPr>
    </w:lvl>
    <w:lvl w:ilvl="3">
      <w:start w:val="0"/>
      <w:numFmt w:val="bullet"/>
      <w:lvlText w:val="•"/>
      <w:lvlJc w:val="left"/>
      <w:pPr>
        <w:ind w:left="1700" w:hanging="168"/>
      </w:pPr>
      <w:rPr>
        <w:rFonts w:hint="default"/>
        <w:lang w:val="en-US" w:eastAsia="en-US" w:bidi="ar-SA"/>
      </w:rPr>
    </w:lvl>
    <w:lvl w:ilvl="4">
      <w:start w:val="0"/>
      <w:numFmt w:val="bullet"/>
      <w:lvlText w:val="•"/>
      <w:lvlJc w:val="left"/>
      <w:pPr>
        <w:ind w:left="2206" w:hanging="168"/>
      </w:pPr>
      <w:rPr>
        <w:rFonts w:hint="default"/>
        <w:lang w:val="en-US" w:eastAsia="en-US" w:bidi="ar-SA"/>
      </w:rPr>
    </w:lvl>
    <w:lvl w:ilvl="5">
      <w:start w:val="0"/>
      <w:numFmt w:val="bullet"/>
      <w:lvlText w:val="•"/>
      <w:lvlJc w:val="left"/>
      <w:pPr>
        <w:ind w:left="2713" w:hanging="168"/>
      </w:pPr>
      <w:rPr>
        <w:rFonts w:hint="default"/>
        <w:lang w:val="en-US" w:eastAsia="en-US" w:bidi="ar-SA"/>
      </w:rPr>
    </w:lvl>
    <w:lvl w:ilvl="6">
      <w:start w:val="0"/>
      <w:numFmt w:val="bullet"/>
      <w:lvlText w:val="•"/>
      <w:lvlJc w:val="left"/>
      <w:pPr>
        <w:ind w:left="3220" w:hanging="168"/>
      </w:pPr>
      <w:rPr>
        <w:rFonts w:hint="default"/>
        <w:lang w:val="en-US" w:eastAsia="en-US" w:bidi="ar-SA"/>
      </w:rPr>
    </w:lvl>
    <w:lvl w:ilvl="7">
      <w:start w:val="0"/>
      <w:numFmt w:val="bullet"/>
      <w:lvlText w:val="•"/>
      <w:lvlJc w:val="left"/>
      <w:pPr>
        <w:ind w:left="3727" w:hanging="168"/>
      </w:pPr>
      <w:rPr>
        <w:rFonts w:hint="default"/>
        <w:lang w:val="en-US" w:eastAsia="en-US" w:bidi="ar-SA"/>
      </w:rPr>
    </w:lvl>
    <w:lvl w:ilvl="8">
      <w:start w:val="0"/>
      <w:numFmt w:val="bullet"/>
      <w:lvlText w:val="•"/>
      <w:lvlJc w:val="left"/>
      <w:pPr>
        <w:ind w:left="4233" w:hanging="168"/>
      </w:pPr>
      <w:rPr>
        <w:rFonts w:hint="default"/>
        <w:lang w:val="en-US" w:eastAsia="en-US" w:bidi="ar-SA"/>
      </w:rPr>
    </w:lvl>
  </w:abstractNum>
  <w:abstractNum w:abstractNumId="37">
    <w:multiLevelType w:val="hybridMultilevel"/>
    <w:lvl w:ilvl="0">
      <w:start w:val="1"/>
      <w:numFmt w:val="decimal"/>
      <w:lvlText w:val="%1."/>
      <w:lvlJc w:val="left"/>
      <w:pPr>
        <w:ind w:left="408" w:hanging="222"/>
        <w:jc w:val="left"/>
      </w:pPr>
      <w:rPr>
        <w:rFonts w:hint="default" w:ascii="Cambria" w:hAnsi="Cambria" w:eastAsia="Cambria" w:cs="Cambria"/>
        <w:b/>
        <w:bCs/>
        <w:i w:val="0"/>
        <w:iCs w:val="0"/>
        <w:spacing w:val="0"/>
        <w:w w:val="105"/>
        <w:sz w:val="16"/>
        <w:szCs w:val="16"/>
        <w:lang w:val="en-US" w:eastAsia="en-US" w:bidi="ar-SA"/>
      </w:rPr>
    </w:lvl>
    <w:lvl w:ilvl="1">
      <w:start w:val="0"/>
      <w:numFmt w:val="bullet"/>
      <w:lvlText w:val="•"/>
      <w:lvlJc w:val="left"/>
      <w:pPr>
        <w:ind w:left="884" w:hanging="222"/>
      </w:pPr>
      <w:rPr>
        <w:rFonts w:hint="default"/>
        <w:lang w:val="en-US" w:eastAsia="en-US" w:bidi="ar-SA"/>
      </w:rPr>
    </w:lvl>
    <w:lvl w:ilvl="2">
      <w:start w:val="0"/>
      <w:numFmt w:val="bullet"/>
      <w:lvlText w:val="•"/>
      <w:lvlJc w:val="left"/>
      <w:pPr>
        <w:ind w:left="1369" w:hanging="222"/>
      </w:pPr>
      <w:rPr>
        <w:rFonts w:hint="default"/>
        <w:lang w:val="en-US" w:eastAsia="en-US" w:bidi="ar-SA"/>
      </w:rPr>
    </w:lvl>
    <w:lvl w:ilvl="3">
      <w:start w:val="0"/>
      <w:numFmt w:val="bullet"/>
      <w:lvlText w:val="•"/>
      <w:lvlJc w:val="left"/>
      <w:pPr>
        <w:ind w:left="1854" w:hanging="222"/>
      </w:pPr>
      <w:rPr>
        <w:rFonts w:hint="default"/>
        <w:lang w:val="en-US" w:eastAsia="en-US" w:bidi="ar-SA"/>
      </w:rPr>
    </w:lvl>
    <w:lvl w:ilvl="4">
      <w:start w:val="0"/>
      <w:numFmt w:val="bullet"/>
      <w:lvlText w:val="•"/>
      <w:lvlJc w:val="left"/>
      <w:pPr>
        <w:ind w:left="2338" w:hanging="222"/>
      </w:pPr>
      <w:rPr>
        <w:rFonts w:hint="default"/>
        <w:lang w:val="en-US" w:eastAsia="en-US" w:bidi="ar-SA"/>
      </w:rPr>
    </w:lvl>
    <w:lvl w:ilvl="5">
      <w:start w:val="0"/>
      <w:numFmt w:val="bullet"/>
      <w:lvlText w:val="•"/>
      <w:lvlJc w:val="left"/>
      <w:pPr>
        <w:ind w:left="2823" w:hanging="222"/>
      </w:pPr>
      <w:rPr>
        <w:rFonts w:hint="default"/>
        <w:lang w:val="en-US" w:eastAsia="en-US" w:bidi="ar-SA"/>
      </w:rPr>
    </w:lvl>
    <w:lvl w:ilvl="6">
      <w:start w:val="0"/>
      <w:numFmt w:val="bullet"/>
      <w:lvlText w:val="•"/>
      <w:lvlJc w:val="left"/>
      <w:pPr>
        <w:ind w:left="3308" w:hanging="222"/>
      </w:pPr>
      <w:rPr>
        <w:rFonts w:hint="default"/>
        <w:lang w:val="en-US" w:eastAsia="en-US" w:bidi="ar-SA"/>
      </w:rPr>
    </w:lvl>
    <w:lvl w:ilvl="7">
      <w:start w:val="0"/>
      <w:numFmt w:val="bullet"/>
      <w:lvlText w:val="•"/>
      <w:lvlJc w:val="left"/>
      <w:pPr>
        <w:ind w:left="3793" w:hanging="222"/>
      </w:pPr>
      <w:rPr>
        <w:rFonts w:hint="default"/>
        <w:lang w:val="en-US" w:eastAsia="en-US" w:bidi="ar-SA"/>
      </w:rPr>
    </w:lvl>
    <w:lvl w:ilvl="8">
      <w:start w:val="0"/>
      <w:numFmt w:val="bullet"/>
      <w:lvlText w:val="•"/>
      <w:lvlJc w:val="left"/>
      <w:pPr>
        <w:ind w:left="4277" w:hanging="222"/>
      </w:pPr>
      <w:rPr>
        <w:rFonts w:hint="default"/>
        <w:lang w:val="en-US" w:eastAsia="en-US" w:bidi="ar-SA"/>
      </w:rPr>
    </w:lvl>
  </w:abstractNum>
  <w:abstractNum w:abstractNumId="36">
    <w:multiLevelType w:val="hybridMultilevel"/>
    <w:lvl w:ilvl="0">
      <w:start w:val="1"/>
      <w:numFmt w:val="decimal"/>
      <w:lvlText w:val="[%1]"/>
      <w:lvlJc w:val="left"/>
      <w:pPr>
        <w:ind w:left="538" w:hanging="396"/>
        <w:jc w:val="right"/>
      </w:pPr>
      <w:rPr>
        <w:rFonts w:hint="default" w:ascii="Cambria" w:hAnsi="Cambria" w:eastAsia="Cambria" w:cs="Cambria"/>
        <w:b w:val="0"/>
        <w:bCs w:val="0"/>
        <w:i w:val="0"/>
        <w:iCs w:val="0"/>
        <w:spacing w:val="0"/>
        <w:w w:val="92"/>
        <w:sz w:val="24"/>
        <w:szCs w:val="24"/>
        <w:lang w:val="en-US" w:eastAsia="en-US" w:bidi="ar-SA"/>
      </w:rPr>
    </w:lvl>
    <w:lvl w:ilvl="1">
      <w:start w:val="0"/>
      <w:numFmt w:val="bullet"/>
      <w:lvlText w:val="•"/>
      <w:lvlJc w:val="left"/>
      <w:pPr>
        <w:ind w:left="1492" w:hanging="396"/>
      </w:pPr>
      <w:rPr>
        <w:rFonts w:hint="default"/>
        <w:lang w:val="en-US" w:eastAsia="en-US" w:bidi="ar-SA"/>
      </w:rPr>
    </w:lvl>
    <w:lvl w:ilvl="2">
      <w:start w:val="0"/>
      <w:numFmt w:val="bullet"/>
      <w:lvlText w:val="•"/>
      <w:lvlJc w:val="left"/>
      <w:pPr>
        <w:ind w:left="2444" w:hanging="396"/>
      </w:pPr>
      <w:rPr>
        <w:rFonts w:hint="default"/>
        <w:lang w:val="en-US" w:eastAsia="en-US" w:bidi="ar-SA"/>
      </w:rPr>
    </w:lvl>
    <w:lvl w:ilvl="3">
      <w:start w:val="0"/>
      <w:numFmt w:val="bullet"/>
      <w:lvlText w:val="•"/>
      <w:lvlJc w:val="left"/>
      <w:pPr>
        <w:ind w:left="3397" w:hanging="396"/>
      </w:pPr>
      <w:rPr>
        <w:rFonts w:hint="default"/>
        <w:lang w:val="en-US" w:eastAsia="en-US" w:bidi="ar-SA"/>
      </w:rPr>
    </w:lvl>
    <w:lvl w:ilvl="4">
      <w:start w:val="0"/>
      <w:numFmt w:val="bullet"/>
      <w:lvlText w:val="•"/>
      <w:lvlJc w:val="left"/>
      <w:pPr>
        <w:ind w:left="4349" w:hanging="396"/>
      </w:pPr>
      <w:rPr>
        <w:rFonts w:hint="default"/>
        <w:lang w:val="en-US" w:eastAsia="en-US" w:bidi="ar-SA"/>
      </w:rPr>
    </w:lvl>
    <w:lvl w:ilvl="5">
      <w:start w:val="0"/>
      <w:numFmt w:val="bullet"/>
      <w:lvlText w:val="•"/>
      <w:lvlJc w:val="left"/>
      <w:pPr>
        <w:ind w:left="5301" w:hanging="396"/>
      </w:pPr>
      <w:rPr>
        <w:rFonts w:hint="default"/>
        <w:lang w:val="en-US" w:eastAsia="en-US" w:bidi="ar-SA"/>
      </w:rPr>
    </w:lvl>
    <w:lvl w:ilvl="6">
      <w:start w:val="0"/>
      <w:numFmt w:val="bullet"/>
      <w:lvlText w:val="•"/>
      <w:lvlJc w:val="left"/>
      <w:pPr>
        <w:ind w:left="6254" w:hanging="396"/>
      </w:pPr>
      <w:rPr>
        <w:rFonts w:hint="default"/>
        <w:lang w:val="en-US" w:eastAsia="en-US" w:bidi="ar-SA"/>
      </w:rPr>
    </w:lvl>
    <w:lvl w:ilvl="7">
      <w:start w:val="0"/>
      <w:numFmt w:val="bullet"/>
      <w:lvlText w:val="•"/>
      <w:lvlJc w:val="left"/>
      <w:pPr>
        <w:ind w:left="7206" w:hanging="396"/>
      </w:pPr>
      <w:rPr>
        <w:rFonts w:hint="default"/>
        <w:lang w:val="en-US" w:eastAsia="en-US" w:bidi="ar-SA"/>
      </w:rPr>
    </w:lvl>
    <w:lvl w:ilvl="8">
      <w:start w:val="0"/>
      <w:numFmt w:val="bullet"/>
      <w:lvlText w:val="•"/>
      <w:lvlJc w:val="left"/>
      <w:pPr>
        <w:ind w:left="8158" w:hanging="396"/>
      </w:pPr>
      <w:rPr>
        <w:rFonts w:hint="default"/>
        <w:lang w:val="en-US" w:eastAsia="en-US" w:bidi="ar-SA"/>
      </w:rPr>
    </w:lvl>
  </w:abstractNum>
  <w:abstractNum w:abstractNumId="35">
    <w:multiLevelType w:val="hybridMultilevel"/>
    <w:lvl w:ilvl="0">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1">
      <w:start w:val="0"/>
      <w:numFmt w:val="bullet"/>
      <w:lvlText w:val="•"/>
      <w:lvlJc w:val="left"/>
      <w:pPr>
        <w:ind w:left="1546" w:hanging="201"/>
      </w:pPr>
      <w:rPr>
        <w:rFonts w:hint="default"/>
        <w:lang w:val="en-US" w:eastAsia="en-US" w:bidi="ar-SA"/>
      </w:rPr>
    </w:lvl>
    <w:lvl w:ilvl="2">
      <w:start w:val="0"/>
      <w:numFmt w:val="bullet"/>
      <w:lvlText w:val="•"/>
      <w:lvlJc w:val="left"/>
      <w:pPr>
        <w:ind w:left="2492" w:hanging="201"/>
      </w:pPr>
      <w:rPr>
        <w:rFonts w:hint="default"/>
        <w:lang w:val="en-US" w:eastAsia="en-US" w:bidi="ar-SA"/>
      </w:rPr>
    </w:lvl>
    <w:lvl w:ilvl="3">
      <w:start w:val="0"/>
      <w:numFmt w:val="bullet"/>
      <w:lvlText w:val="•"/>
      <w:lvlJc w:val="left"/>
      <w:pPr>
        <w:ind w:left="3439" w:hanging="201"/>
      </w:pPr>
      <w:rPr>
        <w:rFonts w:hint="default"/>
        <w:lang w:val="en-US" w:eastAsia="en-US" w:bidi="ar-SA"/>
      </w:rPr>
    </w:lvl>
    <w:lvl w:ilvl="4">
      <w:start w:val="0"/>
      <w:numFmt w:val="bullet"/>
      <w:lvlText w:val="•"/>
      <w:lvlJc w:val="left"/>
      <w:pPr>
        <w:ind w:left="4385" w:hanging="201"/>
      </w:pPr>
      <w:rPr>
        <w:rFonts w:hint="default"/>
        <w:lang w:val="en-US" w:eastAsia="en-US" w:bidi="ar-SA"/>
      </w:rPr>
    </w:lvl>
    <w:lvl w:ilvl="5">
      <w:start w:val="0"/>
      <w:numFmt w:val="bullet"/>
      <w:lvlText w:val="•"/>
      <w:lvlJc w:val="left"/>
      <w:pPr>
        <w:ind w:left="5331" w:hanging="201"/>
      </w:pPr>
      <w:rPr>
        <w:rFonts w:hint="default"/>
        <w:lang w:val="en-US" w:eastAsia="en-US" w:bidi="ar-SA"/>
      </w:rPr>
    </w:lvl>
    <w:lvl w:ilvl="6">
      <w:start w:val="0"/>
      <w:numFmt w:val="bullet"/>
      <w:lvlText w:val="•"/>
      <w:lvlJc w:val="left"/>
      <w:pPr>
        <w:ind w:left="6278" w:hanging="201"/>
      </w:pPr>
      <w:rPr>
        <w:rFonts w:hint="default"/>
        <w:lang w:val="en-US" w:eastAsia="en-US" w:bidi="ar-SA"/>
      </w:rPr>
    </w:lvl>
    <w:lvl w:ilvl="7">
      <w:start w:val="0"/>
      <w:numFmt w:val="bullet"/>
      <w:lvlText w:val="•"/>
      <w:lvlJc w:val="left"/>
      <w:pPr>
        <w:ind w:left="7224" w:hanging="201"/>
      </w:pPr>
      <w:rPr>
        <w:rFonts w:hint="default"/>
        <w:lang w:val="en-US" w:eastAsia="en-US" w:bidi="ar-SA"/>
      </w:rPr>
    </w:lvl>
    <w:lvl w:ilvl="8">
      <w:start w:val="0"/>
      <w:numFmt w:val="bullet"/>
      <w:lvlText w:val="•"/>
      <w:lvlJc w:val="left"/>
      <w:pPr>
        <w:ind w:left="8170" w:hanging="201"/>
      </w:pPr>
      <w:rPr>
        <w:rFonts w:hint="default"/>
        <w:lang w:val="en-US" w:eastAsia="en-US" w:bidi="ar-SA"/>
      </w:rPr>
    </w:lvl>
  </w:abstractNum>
  <w:abstractNum w:abstractNumId="34">
    <w:multiLevelType w:val="hybridMultilevel"/>
    <w:lvl w:ilvl="0">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1">
      <w:start w:val="0"/>
      <w:numFmt w:val="bullet"/>
      <w:lvlText w:val="•"/>
      <w:lvlJc w:val="left"/>
      <w:pPr>
        <w:ind w:left="1546" w:hanging="201"/>
      </w:pPr>
      <w:rPr>
        <w:rFonts w:hint="default"/>
        <w:lang w:val="en-US" w:eastAsia="en-US" w:bidi="ar-SA"/>
      </w:rPr>
    </w:lvl>
    <w:lvl w:ilvl="2">
      <w:start w:val="0"/>
      <w:numFmt w:val="bullet"/>
      <w:lvlText w:val="•"/>
      <w:lvlJc w:val="left"/>
      <w:pPr>
        <w:ind w:left="2492" w:hanging="201"/>
      </w:pPr>
      <w:rPr>
        <w:rFonts w:hint="default"/>
        <w:lang w:val="en-US" w:eastAsia="en-US" w:bidi="ar-SA"/>
      </w:rPr>
    </w:lvl>
    <w:lvl w:ilvl="3">
      <w:start w:val="0"/>
      <w:numFmt w:val="bullet"/>
      <w:lvlText w:val="•"/>
      <w:lvlJc w:val="left"/>
      <w:pPr>
        <w:ind w:left="3439" w:hanging="201"/>
      </w:pPr>
      <w:rPr>
        <w:rFonts w:hint="default"/>
        <w:lang w:val="en-US" w:eastAsia="en-US" w:bidi="ar-SA"/>
      </w:rPr>
    </w:lvl>
    <w:lvl w:ilvl="4">
      <w:start w:val="0"/>
      <w:numFmt w:val="bullet"/>
      <w:lvlText w:val="•"/>
      <w:lvlJc w:val="left"/>
      <w:pPr>
        <w:ind w:left="4385" w:hanging="201"/>
      </w:pPr>
      <w:rPr>
        <w:rFonts w:hint="default"/>
        <w:lang w:val="en-US" w:eastAsia="en-US" w:bidi="ar-SA"/>
      </w:rPr>
    </w:lvl>
    <w:lvl w:ilvl="5">
      <w:start w:val="0"/>
      <w:numFmt w:val="bullet"/>
      <w:lvlText w:val="•"/>
      <w:lvlJc w:val="left"/>
      <w:pPr>
        <w:ind w:left="5331" w:hanging="201"/>
      </w:pPr>
      <w:rPr>
        <w:rFonts w:hint="default"/>
        <w:lang w:val="en-US" w:eastAsia="en-US" w:bidi="ar-SA"/>
      </w:rPr>
    </w:lvl>
    <w:lvl w:ilvl="6">
      <w:start w:val="0"/>
      <w:numFmt w:val="bullet"/>
      <w:lvlText w:val="•"/>
      <w:lvlJc w:val="left"/>
      <w:pPr>
        <w:ind w:left="6278" w:hanging="201"/>
      </w:pPr>
      <w:rPr>
        <w:rFonts w:hint="default"/>
        <w:lang w:val="en-US" w:eastAsia="en-US" w:bidi="ar-SA"/>
      </w:rPr>
    </w:lvl>
    <w:lvl w:ilvl="7">
      <w:start w:val="0"/>
      <w:numFmt w:val="bullet"/>
      <w:lvlText w:val="•"/>
      <w:lvlJc w:val="left"/>
      <w:pPr>
        <w:ind w:left="7224" w:hanging="201"/>
      </w:pPr>
      <w:rPr>
        <w:rFonts w:hint="default"/>
        <w:lang w:val="en-US" w:eastAsia="en-US" w:bidi="ar-SA"/>
      </w:rPr>
    </w:lvl>
    <w:lvl w:ilvl="8">
      <w:start w:val="0"/>
      <w:numFmt w:val="bullet"/>
      <w:lvlText w:val="•"/>
      <w:lvlJc w:val="left"/>
      <w:pPr>
        <w:ind w:left="8170" w:hanging="201"/>
      </w:pPr>
      <w:rPr>
        <w:rFonts w:hint="default"/>
        <w:lang w:val="en-US" w:eastAsia="en-US" w:bidi="ar-SA"/>
      </w:rPr>
    </w:lvl>
  </w:abstractNum>
  <w:abstractNum w:abstractNumId="33">
    <w:multiLevelType w:val="hybridMultilevel"/>
    <w:lvl w:ilvl="0">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1">
      <w:start w:val="0"/>
      <w:numFmt w:val="bullet"/>
      <w:lvlText w:val="•"/>
      <w:lvlJc w:val="left"/>
      <w:pPr>
        <w:ind w:left="1546" w:hanging="201"/>
      </w:pPr>
      <w:rPr>
        <w:rFonts w:hint="default"/>
        <w:lang w:val="en-US" w:eastAsia="en-US" w:bidi="ar-SA"/>
      </w:rPr>
    </w:lvl>
    <w:lvl w:ilvl="2">
      <w:start w:val="0"/>
      <w:numFmt w:val="bullet"/>
      <w:lvlText w:val="•"/>
      <w:lvlJc w:val="left"/>
      <w:pPr>
        <w:ind w:left="2492" w:hanging="201"/>
      </w:pPr>
      <w:rPr>
        <w:rFonts w:hint="default"/>
        <w:lang w:val="en-US" w:eastAsia="en-US" w:bidi="ar-SA"/>
      </w:rPr>
    </w:lvl>
    <w:lvl w:ilvl="3">
      <w:start w:val="0"/>
      <w:numFmt w:val="bullet"/>
      <w:lvlText w:val="•"/>
      <w:lvlJc w:val="left"/>
      <w:pPr>
        <w:ind w:left="3439" w:hanging="201"/>
      </w:pPr>
      <w:rPr>
        <w:rFonts w:hint="default"/>
        <w:lang w:val="en-US" w:eastAsia="en-US" w:bidi="ar-SA"/>
      </w:rPr>
    </w:lvl>
    <w:lvl w:ilvl="4">
      <w:start w:val="0"/>
      <w:numFmt w:val="bullet"/>
      <w:lvlText w:val="•"/>
      <w:lvlJc w:val="left"/>
      <w:pPr>
        <w:ind w:left="4385" w:hanging="201"/>
      </w:pPr>
      <w:rPr>
        <w:rFonts w:hint="default"/>
        <w:lang w:val="en-US" w:eastAsia="en-US" w:bidi="ar-SA"/>
      </w:rPr>
    </w:lvl>
    <w:lvl w:ilvl="5">
      <w:start w:val="0"/>
      <w:numFmt w:val="bullet"/>
      <w:lvlText w:val="•"/>
      <w:lvlJc w:val="left"/>
      <w:pPr>
        <w:ind w:left="5331" w:hanging="201"/>
      </w:pPr>
      <w:rPr>
        <w:rFonts w:hint="default"/>
        <w:lang w:val="en-US" w:eastAsia="en-US" w:bidi="ar-SA"/>
      </w:rPr>
    </w:lvl>
    <w:lvl w:ilvl="6">
      <w:start w:val="0"/>
      <w:numFmt w:val="bullet"/>
      <w:lvlText w:val="•"/>
      <w:lvlJc w:val="left"/>
      <w:pPr>
        <w:ind w:left="6278" w:hanging="201"/>
      </w:pPr>
      <w:rPr>
        <w:rFonts w:hint="default"/>
        <w:lang w:val="en-US" w:eastAsia="en-US" w:bidi="ar-SA"/>
      </w:rPr>
    </w:lvl>
    <w:lvl w:ilvl="7">
      <w:start w:val="0"/>
      <w:numFmt w:val="bullet"/>
      <w:lvlText w:val="•"/>
      <w:lvlJc w:val="left"/>
      <w:pPr>
        <w:ind w:left="7224" w:hanging="201"/>
      </w:pPr>
      <w:rPr>
        <w:rFonts w:hint="default"/>
        <w:lang w:val="en-US" w:eastAsia="en-US" w:bidi="ar-SA"/>
      </w:rPr>
    </w:lvl>
    <w:lvl w:ilvl="8">
      <w:start w:val="0"/>
      <w:numFmt w:val="bullet"/>
      <w:lvlText w:val="•"/>
      <w:lvlJc w:val="left"/>
      <w:pPr>
        <w:ind w:left="8170" w:hanging="201"/>
      </w:pPr>
      <w:rPr>
        <w:rFonts w:hint="default"/>
        <w:lang w:val="en-US" w:eastAsia="en-US" w:bidi="ar-SA"/>
      </w:rPr>
    </w:lvl>
  </w:abstractNum>
  <w:abstractNum w:abstractNumId="32">
    <w:multiLevelType w:val="hybridMultilevel"/>
    <w:lvl w:ilvl="0">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1">
      <w:start w:val="0"/>
      <w:numFmt w:val="bullet"/>
      <w:lvlText w:val="•"/>
      <w:lvlJc w:val="left"/>
      <w:pPr>
        <w:ind w:left="1546" w:hanging="201"/>
      </w:pPr>
      <w:rPr>
        <w:rFonts w:hint="default"/>
        <w:lang w:val="en-US" w:eastAsia="en-US" w:bidi="ar-SA"/>
      </w:rPr>
    </w:lvl>
    <w:lvl w:ilvl="2">
      <w:start w:val="0"/>
      <w:numFmt w:val="bullet"/>
      <w:lvlText w:val="•"/>
      <w:lvlJc w:val="left"/>
      <w:pPr>
        <w:ind w:left="2492" w:hanging="201"/>
      </w:pPr>
      <w:rPr>
        <w:rFonts w:hint="default"/>
        <w:lang w:val="en-US" w:eastAsia="en-US" w:bidi="ar-SA"/>
      </w:rPr>
    </w:lvl>
    <w:lvl w:ilvl="3">
      <w:start w:val="0"/>
      <w:numFmt w:val="bullet"/>
      <w:lvlText w:val="•"/>
      <w:lvlJc w:val="left"/>
      <w:pPr>
        <w:ind w:left="3439" w:hanging="201"/>
      </w:pPr>
      <w:rPr>
        <w:rFonts w:hint="default"/>
        <w:lang w:val="en-US" w:eastAsia="en-US" w:bidi="ar-SA"/>
      </w:rPr>
    </w:lvl>
    <w:lvl w:ilvl="4">
      <w:start w:val="0"/>
      <w:numFmt w:val="bullet"/>
      <w:lvlText w:val="•"/>
      <w:lvlJc w:val="left"/>
      <w:pPr>
        <w:ind w:left="4385" w:hanging="201"/>
      </w:pPr>
      <w:rPr>
        <w:rFonts w:hint="default"/>
        <w:lang w:val="en-US" w:eastAsia="en-US" w:bidi="ar-SA"/>
      </w:rPr>
    </w:lvl>
    <w:lvl w:ilvl="5">
      <w:start w:val="0"/>
      <w:numFmt w:val="bullet"/>
      <w:lvlText w:val="•"/>
      <w:lvlJc w:val="left"/>
      <w:pPr>
        <w:ind w:left="5331" w:hanging="201"/>
      </w:pPr>
      <w:rPr>
        <w:rFonts w:hint="default"/>
        <w:lang w:val="en-US" w:eastAsia="en-US" w:bidi="ar-SA"/>
      </w:rPr>
    </w:lvl>
    <w:lvl w:ilvl="6">
      <w:start w:val="0"/>
      <w:numFmt w:val="bullet"/>
      <w:lvlText w:val="•"/>
      <w:lvlJc w:val="left"/>
      <w:pPr>
        <w:ind w:left="6278" w:hanging="201"/>
      </w:pPr>
      <w:rPr>
        <w:rFonts w:hint="default"/>
        <w:lang w:val="en-US" w:eastAsia="en-US" w:bidi="ar-SA"/>
      </w:rPr>
    </w:lvl>
    <w:lvl w:ilvl="7">
      <w:start w:val="0"/>
      <w:numFmt w:val="bullet"/>
      <w:lvlText w:val="•"/>
      <w:lvlJc w:val="left"/>
      <w:pPr>
        <w:ind w:left="7224" w:hanging="201"/>
      </w:pPr>
      <w:rPr>
        <w:rFonts w:hint="default"/>
        <w:lang w:val="en-US" w:eastAsia="en-US" w:bidi="ar-SA"/>
      </w:rPr>
    </w:lvl>
    <w:lvl w:ilvl="8">
      <w:start w:val="0"/>
      <w:numFmt w:val="bullet"/>
      <w:lvlText w:val="•"/>
      <w:lvlJc w:val="left"/>
      <w:pPr>
        <w:ind w:left="8170" w:hanging="201"/>
      </w:pPr>
      <w:rPr>
        <w:rFonts w:hint="default"/>
        <w:lang w:val="en-US" w:eastAsia="en-US" w:bidi="ar-SA"/>
      </w:rPr>
    </w:lvl>
  </w:abstractNum>
  <w:abstractNum w:abstractNumId="27">
    <w:multiLevelType w:val="hybridMultilevel"/>
    <w:lvl w:ilvl="0">
      <w:start w:val="1"/>
      <w:numFmt w:val="decimal"/>
      <w:lvlText w:val="%1."/>
      <w:lvlJc w:val="left"/>
      <w:pPr>
        <w:ind w:left="608" w:hanging="297"/>
        <w:jc w:val="left"/>
      </w:pPr>
      <w:rPr>
        <w:rFonts w:hint="default" w:ascii="Cambria" w:hAnsi="Cambria" w:eastAsia="Cambria" w:cs="Cambria"/>
        <w:b w:val="0"/>
        <w:bCs w:val="0"/>
        <w:i w:val="0"/>
        <w:iCs w:val="0"/>
        <w:spacing w:val="0"/>
        <w:w w:val="98"/>
        <w:sz w:val="24"/>
        <w:szCs w:val="24"/>
        <w:lang w:val="en-US" w:eastAsia="en-US" w:bidi="ar-SA"/>
      </w:rPr>
    </w:lvl>
    <w:lvl w:ilvl="1">
      <w:start w:val="0"/>
      <w:numFmt w:val="bullet"/>
      <w:lvlText w:val="•"/>
      <w:lvlJc w:val="left"/>
      <w:pPr>
        <w:ind w:left="1546" w:hanging="297"/>
      </w:pPr>
      <w:rPr>
        <w:rFonts w:hint="default"/>
        <w:lang w:val="en-US" w:eastAsia="en-US" w:bidi="ar-SA"/>
      </w:rPr>
    </w:lvl>
    <w:lvl w:ilvl="2">
      <w:start w:val="0"/>
      <w:numFmt w:val="bullet"/>
      <w:lvlText w:val="•"/>
      <w:lvlJc w:val="left"/>
      <w:pPr>
        <w:ind w:left="2492" w:hanging="297"/>
      </w:pPr>
      <w:rPr>
        <w:rFonts w:hint="default"/>
        <w:lang w:val="en-US" w:eastAsia="en-US" w:bidi="ar-SA"/>
      </w:rPr>
    </w:lvl>
    <w:lvl w:ilvl="3">
      <w:start w:val="0"/>
      <w:numFmt w:val="bullet"/>
      <w:lvlText w:val="•"/>
      <w:lvlJc w:val="left"/>
      <w:pPr>
        <w:ind w:left="3439" w:hanging="297"/>
      </w:pPr>
      <w:rPr>
        <w:rFonts w:hint="default"/>
        <w:lang w:val="en-US" w:eastAsia="en-US" w:bidi="ar-SA"/>
      </w:rPr>
    </w:lvl>
    <w:lvl w:ilvl="4">
      <w:start w:val="0"/>
      <w:numFmt w:val="bullet"/>
      <w:lvlText w:val="•"/>
      <w:lvlJc w:val="left"/>
      <w:pPr>
        <w:ind w:left="4385" w:hanging="297"/>
      </w:pPr>
      <w:rPr>
        <w:rFonts w:hint="default"/>
        <w:lang w:val="en-US" w:eastAsia="en-US" w:bidi="ar-SA"/>
      </w:rPr>
    </w:lvl>
    <w:lvl w:ilvl="5">
      <w:start w:val="0"/>
      <w:numFmt w:val="bullet"/>
      <w:lvlText w:val="•"/>
      <w:lvlJc w:val="left"/>
      <w:pPr>
        <w:ind w:left="5331" w:hanging="297"/>
      </w:pPr>
      <w:rPr>
        <w:rFonts w:hint="default"/>
        <w:lang w:val="en-US" w:eastAsia="en-US" w:bidi="ar-SA"/>
      </w:rPr>
    </w:lvl>
    <w:lvl w:ilvl="6">
      <w:start w:val="0"/>
      <w:numFmt w:val="bullet"/>
      <w:lvlText w:val="•"/>
      <w:lvlJc w:val="left"/>
      <w:pPr>
        <w:ind w:left="6278" w:hanging="297"/>
      </w:pPr>
      <w:rPr>
        <w:rFonts w:hint="default"/>
        <w:lang w:val="en-US" w:eastAsia="en-US" w:bidi="ar-SA"/>
      </w:rPr>
    </w:lvl>
    <w:lvl w:ilvl="7">
      <w:start w:val="0"/>
      <w:numFmt w:val="bullet"/>
      <w:lvlText w:val="•"/>
      <w:lvlJc w:val="left"/>
      <w:pPr>
        <w:ind w:left="7224" w:hanging="297"/>
      </w:pPr>
      <w:rPr>
        <w:rFonts w:hint="default"/>
        <w:lang w:val="en-US" w:eastAsia="en-US" w:bidi="ar-SA"/>
      </w:rPr>
    </w:lvl>
    <w:lvl w:ilvl="8">
      <w:start w:val="0"/>
      <w:numFmt w:val="bullet"/>
      <w:lvlText w:val="•"/>
      <w:lvlJc w:val="left"/>
      <w:pPr>
        <w:ind w:left="8170" w:hanging="297"/>
      </w:pPr>
      <w:rPr>
        <w:rFonts w:hint="default"/>
        <w:lang w:val="en-US" w:eastAsia="en-US" w:bidi="ar-SA"/>
      </w:rPr>
    </w:lvl>
  </w:abstractNum>
  <w:abstractNum w:abstractNumId="31">
    <w:multiLevelType w:val="hybridMultilevel"/>
    <w:lvl w:ilvl="0">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1">
      <w:start w:val="0"/>
      <w:numFmt w:val="bullet"/>
      <w:lvlText w:val="–"/>
      <w:lvlJc w:val="left"/>
      <w:pPr>
        <w:ind w:left="1123" w:hanging="237"/>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2113" w:hanging="237"/>
      </w:pPr>
      <w:rPr>
        <w:rFonts w:hint="default"/>
        <w:lang w:val="en-US" w:eastAsia="en-US" w:bidi="ar-SA"/>
      </w:rPr>
    </w:lvl>
    <w:lvl w:ilvl="3">
      <w:start w:val="0"/>
      <w:numFmt w:val="bullet"/>
      <w:lvlText w:val="•"/>
      <w:lvlJc w:val="left"/>
      <w:pPr>
        <w:ind w:left="3107" w:hanging="237"/>
      </w:pPr>
      <w:rPr>
        <w:rFonts w:hint="default"/>
        <w:lang w:val="en-US" w:eastAsia="en-US" w:bidi="ar-SA"/>
      </w:rPr>
    </w:lvl>
    <w:lvl w:ilvl="4">
      <w:start w:val="0"/>
      <w:numFmt w:val="bullet"/>
      <w:lvlText w:val="•"/>
      <w:lvlJc w:val="left"/>
      <w:pPr>
        <w:ind w:left="4101" w:hanging="237"/>
      </w:pPr>
      <w:rPr>
        <w:rFonts w:hint="default"/>
        <w:lang w:val="en-US" w:eastAsia="en-US" w:bidi="ar-SA"/>
      </w:rPr>
    </w:lvl>
    <w:lvl w:ilvl="5">
      <w:start w:val="0"/>
      <w:numFmt w:val="bullet"/>
      <w:lvlText w:val="•"/>
      <w:lvlJc w:val="left"/>
      <w:pPr>
        <w:ind w:left="5094" w:hanging="237"/>
      </w:pPr>
      <w:rPr>
        <w:rFonts w:hint="default"/>
        <w:lang w:val="en-US" w:eastAsia="en-US" w:bidi="ar-SA"/>
      </w:rPr>
    </w:lvl>
    <w:lvl w:ilvl="6">
      <w:start w:val="0"/>
      <w:numFmt w:val="bullet"/>
      <w:lvlText w:val="•"/>
      <w:lvlJc w:val="left"/>
      <w:pPr>
        <w:ind w:left="6088" w:hanging="237"/>
      </w:pPr>
      <w:rPr>
        <w:rFonts w:hint="default"/>
        <w:lang w:val="en-US" w:eastAsia="en-US" w:bidi="ar-SA"/>
      </w:rPr>
    </w:lvl>
    <w:lvl w:ilvl="7">
      <w:start w:val="0"/>
      <w:numFmt w:val="bullet"/>
      <w:lvlText w:val="•"/>
      <w:lvlJc w:val="left"/>
      <w:pPr>
        <w:ind w:left="7082" w:hanging="237"/>
      </w:pPr>
      <w:rPr>
        <w:rFonts w:hint="default"/>
        <w:lang w:val="en-US" w:eastAsia="en-US" w:bidi="ar-SA"/>
      </w:rPr>
    </w:lvl>
    <w:lvl w:ilvl="8">
      <w:start w:val="0"/>
      <w:numFmt w:val="bullet"/>
      <w:lvlText w:val="•"/>
      <w:lvlJc w:val="left"/>
      <w:pPr>
        <w:ind w:left="8076" w:hanging="237"/>
      </w:pPr>
      <w:rPr>
        <w:rFonts w:hint="default"/>
        <w:lang w:val="en-US" w:eastAsia="en-US" w:bidi="ar-SA"/>
      </w:rPr>
    </w:lvl>
  </w:abstractNum>
  <w:abstractNum w:abstractNumId="30">
    <w:multiLevelType w:val="hybridMultilevel"/>
    <w:lvl w:ilvl="0">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1">
      <w:start w:val="0"/>
      <w:numFmt w:val="bullet"/>
      <w:lvlText w:val="•"/>
      <w:lvlJc w:val="left"/>
      <w:pPr>
        <w:ind w:left="1546" w:hanging="201"/>
      </w:pPr>
      <w:rPr>
        <w:rFonts w:hint="default"/>
        <w:lang w:val="en-US" w:eastAsia="en-US" w:bidi="ar-SA"/>
      </w:rPr>
    </w:lvl>
    <w:lvl w:ilvl="2">
      <w:start w:val="0"/>
      <w:numFmt w:val="bullet"/>
      <w:lvlText w:val="•"/>
      <w:lvlJc w:val="left"/>
      <w:pPr>
        <w:ind w:left="2492" w:hanging="201"/>
      </w:pPr>
      <w:rPr>
        <w:rFonts w:hint="default"/>
        <w:lang w:val="en-US" w:eastAsia="en-US" w:bidi="ar-SA"/>
      </w:rPr>
    </w:lvl>
    <w:lvl w:ilvl="3">
      <w:start w:val="0"/>
      <w:numFmt w:val="bullet"/>
      <w:lvlText w:val="•"/>
      <w:lvlJc w:val="left"/>
      <w:pPr>
        <w:ind w:left="3439" w:hanging="201"/>
      </w:pPr>
      <w:rPr>
        <w:rFonts w:hint="default"/>
        <w:lang w:val="en-US" w:eastAsia="en-US" w:bidi="ar-SA"/>
      </w:rPr>
    </w:lvl>
    <w:lvl w:ilvl="4">
      <w:start w:val="0"/>
      <w:numFmt w:val="bullet"/>
      <w:lvlText w:val="•"/>
      <w:lvlJc w:val="left"/>
      <w:pPr>
        <w:ind w:left="4385" w:hanging="201"/>
      </w:pPr>
      <w:rPr>
        <w:rFonts w:hint="default"/>
        <w:lang w:val="en-US" w:eastAsia="en-US" w:bidi="ar-SA"/>
      </w:rPr>
    </w:lvl>
    <w:lvl w:ilvl="5">
      <w:start w:val="0"/>
      <w:numFmt w:val="bullet"/>
      <w:lvlText w:val="•"/>
      <w:lvlJc w:val="left"/>
      <w:pPr>
        <w:ind w:left="5331" w:hanging="201"/>
      </w:pPr>
      <w:rPr>
        <w:rFonts w:hint="default"/>
        <w:lang w:val="en-US" w:eastAsia="en-US" w:bidi="ar-SA"/>
      </w:rPr>
    </w:lvl>
    <w:lvl w:ilvl="6">
      <w:start w:val="0"/>
      <w:numFmt w:val="bullet"/>
      <w:lvlText w:val="•"/>
      <w:lvlJc w:val="left"/>
      <w:pPr>
        <w:ind w:left="6278" w:hanging="201"/>
      </w:pPr>
      <w:rPr>
        <w:rFonts w:hint="default"/>
        <w:lang w:val="en-US" w:eastAsia="en-US" w:bidi="ar-SA"/>
      </w:rPr>
    </w:lvl>
    <w:lvl w:ilvl="7">
      <w:start w:val="0"/>
      <w:numFmt w:val="bullet"/>
      <w:lvlText w:val="•"/>
      <w:lvlJc w:val="left"/>
      <w:pPr>
        <w:ind w:left="7224" w:hanging="201"/>
      </w:pPr>
      <w:rPr>
        <w:rFonts w:hint="default"/>
        <w:lang w:val="en-US" w:eastAsia="en-US" w:bidi="ar-SA"/>
      </w:rPr>
    </w:lvl>
    <w:lvl w:ilvl="8">
      <w:start w:val="0"/>
      <w:numFmt w:val="bullet"/>
      <w:lvlText w:val="•"/>
      <w:lvlJc w:val="left"/>
      <w:pPr>
        <w:ind w:left="8170" w:hanging="201"/>
      </w:pPr>
      <w:rPr>
        <w:rFonts w:hint="default"/>
        <w:lang w:val="en-US" w:eastAsia="en-US" w:bidi="ar-SA"/>
      </w:rPr>
    </w:lvl>
  </w:abstractNum>
  <w:abstractNum w:abstractNumId="29">
    <w:multiLevelType w:val="hybridMultilevel"/>
    <w:lvl w:ilvl="0">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1">
      <w:start w:val="0"/>
      <w:numFmt w:val="bullet"/>
      <w:lvlText w:val="•"/>
      <w:lvlJc w:val="left"/>
      <w:pPr>
        <w:ind w:left="1546" w:hanging="201"/>
      </w:pPr>
      <w:rPr>
        <w:rFonts w:hint="default"/>
        <w:lang w:val="en-US" w:eastAsia="en-US" w:bidi="ar-SA"/>
      </w:rPr>
    </w:lvl>
    <w:lvl w:ilvl="2">
      <w:start w:val="0"/>
      <w:numFmt w:val="bullet"/>
      <w:lvlText w:val="•"/>
      <w:lvlJc w:val="left"/>
      <w:pPr>
        <w:ind w:left="2492" w:hanging="201"/>
      </w:pPr>
      <w:rPr>
        <w:rFonts w:hint="default"/>
        <w:lang w:val="en-US" w:eastAsia="en-US" w:bidi="ar-SA"/>
      </w:rPr>
    </w:lvl>
    <w:lvl w:ilvl="3">
      <w:start w:val="0"/>
      <w:numFmt w:val="bullet"/>
      <w:lvlText w:val="•"/>
      <w:lvlJc w:val="left"/>
      <w:pPr>
        <w:ind w:left="3439" w:hanging="201"/>
      </w:pPr>
      <w:rPr>
        <w:rFonts w:hint="default"/>
        <w:lang w:val="en-US" w:eastAsia="en-US" w:bidi="ar-SA"/>
      </w:rPr>
    </w:lvl>
    <w:lvl w:ilvl="4">
      <w:start w:val="0"/>
      <w:numFmt w:val="bullet"/>
      <w:lvlText w:val="•"/>
      <w:lvlJc w:val="left"/>
      <w:pPr>
        <w:ind w:left="4385" w:hanging="201"/>
      </w:pPr>
      <w:rPr>
        <w:rFonts w:hint="default"/>
        <w:lang w:val="en-US" w:eastAsia="en-US" w:bidi="ar-SA"/>
      </w:rPr>
    </w:lvl>
    <w:lvl w:ilvl="5">
      <w:start w:val="0"/>
      <w:numFmt w:val="bullet"/>
      <w:lvlText w:val="•"/>
      <w:lvlJc w:val="left"/>
      <w:pPr>
        <w:ind w:left="5331" w:hanging="201"/>
      </w:pPr>
      <w:rPr>
        <w:rFonts w:hint="default"/>
        <w:lang w:val="en-US" w:eastAsia="en-US" w:bidi="ar-SA"/>
      </w:rPr>
    </w:lvl>
    <w:lvl w:ilvl="6">
      <w:start w:val="0"/>
      <w:numFmt w:val="bullet"/>
      <w:lvlText w:val="•"/>
      <w:lvlJc w:val="left"/>
      <w:pPr>
        <w:ind w:left="6278" w:hanging="201"/>
      </w:pPr>
      <w:rPr>
        <w:rFonts w:hint="default"/>
        <w:lang w:val="en-US" w:eastAsia="en-US" w:bidi="ar-SA"/>
      </w:rPr>
    </w:lvl>
    <w:lvl w:ilvl="7">
      <w:start w:val="0"/>
      <w:numFmt w:val="bullet"/>
      <w:lvlText w:val="•"/>
      <w:lvlJc w:val="left"/>
      <w:pPr>
        <w:ind w:left="7224" w:hanging="201"/>
      </w:pPr>
      <w:rPr>
        <w:rFonts w:hint="default"/>
        <w:lang w:val="en-US" w:eastAsia="en-US" w:bidi="ar-SA"/>
      </w:rPr>
    </w:lvl>
    <w:lvl w:ilvl="8">
      <w:start w:val="0"/>
      <w:numFmt w:val="bullet"/>
      <w:lvlText w:val="•"/>
      <w:lvlJc w:val="left"/>
      <w:pPr>
        <w:ind w:left="8170" w:hanging="201"/>
      </w:pPr>
      <w:rPr>
        <w:rFonts w:hint="default"/>
        <w:lang w:val="en-US" w:eastAsia="en-US" w:bidi="ar-SA"/>
      </w:rPr>
    </w:lvl>
  </w:abstractNum>
  <w:abstractNum w:abstractNumId="28">
    <w:multiLevelType w:val="hybridMultilevel"/>
    <w:lvl w:ilvl="0">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1">
      <w:start w:val="0"/>
      <w:numFmt w:val="bullet"/>
      <w:lvlText w:val="•"/>
      <w:lvlJc w:val="left"/>
      <w:pPr>
        <w:ind w:left="1546" w:hanging="201"/>
      </w:pPr>
      <w:rPr>
        <w:rFonts w:hint="default"/>
        <w:lang w:val="en-US" w:eastAsia="en-US" w:bidi="ar-SA"/>
      </w:rPr>
    </w:lvl>
    <w:lvl w:ilvl="2">
      <w:start w:val="0"/>
      <w:numFmt w:val="bullet"/>
      <w:lvlText w:val="•"/>
      <w:lvlJc w:val="left"/>
      <w:pPr>
        <w:ind w:left="2492" w:hanging="201"/>
      </w:pPr>
      <w:rPr>
        <w:rFonts w:hint="default"/>
        <w:lang w:val="en-US" w:eastAsia="en-US" w:bidi="ar-SA"/>
      </w:rPr>
    </w:lvl>
    <w:lvl w:ilvl="3">
      <w:start w:val="0"/>
      <w:numFmt w:val="bullet"/>
      <w:lvlText w:val="•"/>
      <w:lvlJc w:val="left"/>
      <w:pPr>
        <w:ind w:left="3439" w:hanging="201"/>
      </w:pPr>
      <w:rPr>
        <w:rFonts w:hint="default"/>
        <w:lang w:val="en-US" w:eastAsia="en-US" w:bidi="ar-SA"/>
      </w:rPr>
    </w:lvl>
    <w:lvl w:ilvl="4">
      <w:start w:val="0"/>
      <w:numFmt w:val="bullet"/>
      <w:lvlText w:val="•"/>
      <w:lvlJc w:val="left"/>
      <w:pPr>
        <w:ind w:left="4385" w:hanging="201"/>
      </w:pPr>
      <w:rPr>
        <w:rFonts w:hint="default"/>
        <w:lang w:val="en-US" w:eastAsia="en-US" w:bidi="ar-SA"/>
      </w:rPr>
    </w:lvl>
    <w:lvl w:ilvl="5">
      <w:start w:val="0"/>
      <w:numFmt w:val="bullet"/>
      <w:lvlText w:val="•"/>
      <w:lvlJc w:val="left"/>
      <w:pPr>
        <w:ind w:left="5331" w:hanging="201"/>
      </w:pPr>
      <w:rPr>
        <w:rFonts w:hint="default"/>
        <w:lang w:val="en-US" w:eastAsia="en-US" w:bidi="ar-SA"/>
      </w:rPr>
    </w:lvl>
    <w:lvl w:ilvl="6">
      <w:start w:val="0"/>
      <w:numFmt w:val="bullet"/>
      <w:lvlText w:val="•"/>
      <w:lvlJc w:val="left"/>
      <w:pPr>
        <w:ind w:left="6278" w:hanging="201"/>
      </w:pPr>
      <w:rPr>
        <w:rFonts w:hint="default"/>
        <w:lang w:val="en-US" w:eastAsia="en-US" w:bidi="ar-SA"/>
      </w:rPr>
    </w:lvl>
    <w:lvl w:ilvl="7">
      <w:start w:val="0"/>
      <w:numFmt w:val="bullet"/>
      <w:lvlText w:val="•"/>
      <w:lvlJc w:val="left"/>
      <w:pPr>
        <w:ind w:left="7224" w:hanging="201"/>
      </w:pPr>
      <w:rPr>
        <w:rFonts w:hint="default"/>
        <w:lang w:val="en-US" w:eastAsia="en-US" w:bidi="ar-SA"/>
      </w:rPr>
    </w:lvl>
    <w:lvl w:ilvl="8">
      <w:start w:val="0"/>
      <w:numFmt w:val="bullet"/>
      <w:lvlText w:val="•"/>
      <w:lvlJc w:val="left"/>
      <w:pPr>
        <w:ind w:left="8170" w:hanging="201"/>
      </w:pPr>
      <w:rPr>
        <w:rFonts w:hint="default"/>
        <w:lang w:val="en-US" w:eastAsia="en-US" w:bidi="ar-SA"/>
      </w:rPr>
    </w:lvl>
  </w:abstractNum>
  <w:abstractNum w:abstractNumId="26">
    <w:multiLevelType w:val="hybridMultilevel"/>
    <w:lvl w:ilvl="0">
      <w:start w:val="1"/>
      <w:numFmt w:val="decimal"/>
      <w:lvlText w:val="%1"/>
      <w:lvlJc w:val="left"/>
      <w:pPr>
        <w:ind w:left="539" w:hanging="517"/>
        <w:jc w:val="left"/>
      </w:pPr>
      <w:rPr>
        <w:rFonts w:hint="default" w:ascii="Times New Roman" w:hAnsi="Times New Roman" w:eastAsia="Times New Roman" w:cs="Times New Roman"/>
        <w:b/>
        <w:bCs/>
        <w:i w:val="0"/>
        <w:iCs w:val="0"/>
        <w:spacing w:val="0"/>
        <w:w w:val="101"/>
        <w:sz w:val="34"/>
        <w:szCs w:val="34"/>
        <w:lang w:val="en-US" w:eastAsia="en-US" w:bidi="ar-SA"/>
      </w:rPr>
    </w:lvl>
    <w:lvl w:ilvl="1">
      <w:start w:val="1"/>
      <w:numFmt w:val="decimal"/>
      <w:lvlText w:val="%1.%2"/>
      <w:lvlJc w:val="left"/>
      <w:pPr>
        <w:ind w:left="668"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740"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608" w:hanging="201"/>
      </w:pPr>
      <w:rPr>
        <w:rFonts w:hint="default" w:ascii="Cambria" w:hAnsi="Cambria" w:eastAsia="Cambria" w:cs="Cambria"/>
        <w:b w:val="0"/>
        <w:bCs w:val="0"/>
        <w:i w:val="0"/>
        <w:iCs w:val="0"/>
        <w:spacing w:val="0"/>
        <w:w w:val="78"/>
        <w:sz w:val="24"/>
        <w:szCs w:val="24"/>
        <w:lang w:val="en-US" w:eastAsia="en-US" w:bidi="ar-SA"/>
      </w:rPr>
    </w:lvl>
    <w:lvl w:ilvl="4">
      <w:start w:val="0"/>
      <w:numFmt w:val="bullet"/>
      <w:lvlText w:val="•"/>
      <w:lvlJc w:val="left"/>
      <w:pPr>
        <w:ind w:left="2071" w:hanging="201"/>
      </w:pPr>
      <w:rPr>
        <w:rFonts w:hint="default"/>
        <w:lang w:val="en-US" w:eastAsia="en-US" w:bidi="ar-SA"/>
      </w:rPr>
    </w:lvl>
    <w:lvl w:ilvl="5">
      <w:start w:val="0"/>
      <w:numFmt w:val="bullet"/>
      <w:lvlText w:val="•"/>
      <w:lvlJc w:val="left"/>
      <w:pPr>
        <w:ind w:left="3403" w:hanging="201"/>
      </w:pPr>
      <w:rPr>
        <w:rFonts w:hint="default"/>
        <w:lang w:val="en-US" w:eastAsia="en-US" w:bidi="ar-SA"/>
      </w:rPr>
    </w:lvl>
    <w:lvl w:ilvl="6">
      <w:start w:val="0"/>
      <w:numFmt w:val="bullet"/>
      <w:lvlText w:val="•"/>
      <w:lvlJc w:val="left"/>
      <w:pPr>
        <w:ind w:left="4735" w:hanging="201"/>
      </w:pPr>
      <w:rPr>
        <w:rFonts w:hint="default"/>
        <w:lang w:val="en-US" w:eastAsia="en-US" w:bidi="ar-SA"/>
      </w:rPr>
    </w:lvl>
    <w:lvl w:ilvl="7">
      <w:start w:val="0"/>
      <w:numFmt w:val="bullet"/>
      <w:lvlText w:val="•"/>
      <w:lvlJc w:val="left"/>
      <w:pPr>
        <w:ind w:left="6067" w:hanging="201"/>
      </w:pPr>
      <w:rPr>
        <w:rFonts w:hint="default"/>
        <w:lang w:val="en-US" w:eastAsia="en-US" w:bidi="ar-SA"/>
      </w:rPr>
    </w:lvl>
    <w:lvl w:ilvl="8">
      <w:start w:val="0"/>
      <w:numFmt w:val="bullet"/>
      <w:lvlText w:val="•"/>
      <w:lvlJc w:val="left"/>
      <w:pPr>
        <w:ind w:left="7399" w:hanging="201"/>
      </w:pPr>
      <w:rPr>
        <w:rFonts w:hint="default"/>
        <w:lang w:val="en-US" w:eastAsia="en-US" w:bidi="ar-SA"/>
      </w:rPr>
    </w:lvl>
  </w:abstractNum>
  <w:abstractNum w:abstractNumId="25">
    <w:multiLevelType w:val="hybridMultilevel"/>
    <w:lvl w:ilvl="0">
      <w:start w:val="1"/>
      <w:numFmt w:val="decimal"/>
      <w:lvlText w:val="%1."/>
      <w:lvlJc w:val="left"/>
      <w:pPr>
        <w:ind w:left="743" w:hanging="360"/>
        <w:jc w:val="left"/>
      </w:pPr>
      <w:rPr>
        <w:rFonts w:hint="default"/>
        <w:spacing w:val="0"/>
        <w:w w:val="96"/>
        <w:lang w:val="en-US" w:eastAsia="en-US" w:bidi="ar-SA"/>
      </w:rPr>
    </w:lvl>
    <w:lvl w:ilvl="1">
      <w:start w:val="0"/>
      <w:numFmt w:val="bullet"/>
      <w:lvlText w:val="•"/>
      <w:lvlJc w:val="left"/>
      <w:pPr>
        <w:ind w:left="1606" w:hanging="360"/>
      </w:pPr>
      <w:rPr>
        <w:rFonts w:hint="default"/>
        <w:lang w:val="en-US" w:eastAsia="en-US" w:bidi="ar-SA"/>
      </w:rPr>
    </w:lvl>
    <w:lvl w:ilvl="2">
      <w:start w:val="0"/>
      <w:numFmt w:val="bullet"/>
      <w:lvlText w:val="•"/>
      <w:lvlJc w:val="left"/>
      <w:pPr>
        <w:ind w:left="2473"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206"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39"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24">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1463" w:hanging="360"/>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3020" w:hanging="360"/>
      </w:pPr>
      <w:rPr>
        <w:rFonts w:hint="default"/>
        <w:lang w:val="en-US" w:eastAsia="en-US" w:bidi="ar-SA"/>
      </w:rPr>
    </w:lvl>
    <w:lvl w:ilvl="4">
      <w:start w:val="0"/>
      <w:numFmt w:val="bullet"/>
      <w:lvlText w:val="•"/>
      <w:lvlJc w:val="left"/>
      <w:pPr>
        <w:ind w:left="3932" w:hanging="360"/>
      </w:pPr>
      <w:rPr>
        <w:rFonts w:hint="default"/>
        <w:lang w:val="en-US" w:eastAsia="en-US" w:bidi="ar-SA"/>
      </w:rPr>
    </w:lvl>
    <w:lvl w:ilvl="5">
      <w:start w:val="0"/>
      <w:numFmt w:val="bullet"/>
      <w:lvlText w:val="•"/>
      <w:lvlJc w:val="left"/>
      <w:pPr>
        <w:ind w:left="4844" w:hanging="360"/>
      </w:pPr>
      <w:rPr>
        <w:rFonts w:hint="default"/>
        <w:lang w:val="en-US" w:eastAsia="en-US" w:bidi="ar-SA"/>
      </w:rPr>
    </w:lvl>
    <w:lvl w:ilvl="6">
      <w:start w:val="0"/>
      <w:numFmt w:val="bullet"/>
      <w:lvlText w:val="•"/>
      <w:lvlJc w:val="left"/>
      <w:pPr>
        <w:ind w:left="5756" w:hanging="360"/>
      </w:pPr>
      <w:rPr>
        <w:rFonts w:hint="default"/>
        <w:lang w:val="en-US" w:eastAsia="en-US" w:bidi="ar-SA"/>
      </w:rPr>
    </w:lvl>
    <w:lvl w:ilvl="7">
      <w:start w:val="0"/>
      <w:numFmt w:val="bullet"/>
      <w:lvlText w:val="•"/>
      <w:lvlJc w:val="left"/>
      <w:pPr>
        <w:ind w:left="6669" w:hanging="360"/>
      </w:pPr>
      <w:rPr>
        <w:rFonts w:hint="default"/>
        <w:lang w:val="en-US" w:eastAsia="en-US" w:bidi="ar-SA"/>
      </w:rPr>
    </w:lvl>
    <w:lvl w:ilvl="8">
      <w:start w:val="0"/>
      <w:numFmt w:val="bullet"/>
      <w:lvlText w:val="•"/>
      <w:lvlJc w:val="left"/>
      <w:pPr>
        <w:ind w:left="7581" w:hanging="360"/>
      </w:pPr>
      <w:rPr>
        <w:rFonts w:hint="default"/>
        <w:lang w:val="en-US" w:eastAsia="en-US" w:bidi="ar-SA"/>
      </w:rPr>
    </w:lvl>
  </w:abstractNum>
  <w:abstractNum w:abstractNumId="23">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06" w:hanging="360"/>
      </w:pPr>
      <w:rPr>
        <w:rFonts w:hint="default"/>
        <w:lang w:val="en-US" w:eastAsia="en-US" w:bidi="ar-SA"/>
      </w:rPr>
    </w:lvl>
    <w:lvl w:ilvl="2">
      <w:start w:val="0"/>
      <w:numFmt w:val="bullet"/>
      <w:lvlText w:val="•"/>
      <w:lvlJc w:val="left"/>
      <w:pPr>
        <w:ind w:left="2473"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206"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39"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22">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606" w:hanging="360"/>
      </w:pPr>
      <w:rPr>
        <w:rFonts w:hint="default"/>
        <w:lang w:val="en-US" w:eastAsia="en-US" w:bidi="ar-SA"/>
      </w:rPr>
    </w:lvl>
    <w:lvl w:ilvl="2">
      <w:start w:val="0"/>
      <w:numFmt w:val="bullet"/>
      <w:lvlText w:val="•"/>
      <w:lvlJc w:val="left"/>
      <w:pPr>
        <w:ind w:left="2473"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206"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39"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21">
    <w:multiLevelType w:val="hybridMultilevel"/>
    <w:lvl w:ilvl="0">
      <w:start w:val="2"/>
      <w:numFmt w:val="decimal"/>
      <w:lvlText w:val="%1."/>
      <w:lvlJc w:val="left"/>
      <w:pPr>
        <w:ind w:left="342" w:hanging="320"/>
        <w:jc w:val="left"/>
      </w:pPr>
      <w:rPr>
        <w:rFonts w:hint="default" w:ascii="Times New Roman" w:hAnsi="Times New Roman" w:eastAsia="Times New Roman" w:cs="Times New Roman"/>
        <w:b/>
        <w:bCs/>
        <w:i w:val="0"/>
        <w:iCs w:val="0"/>
        <w:spacing w:val="-1"/>
        <w:w w:val="100"/>
        <w:sz w:val="32"/>
        <w:szCs w:val="32"/>
        <w:lang w:val="en-US" w:eastAsia="en-US" w:bidi="ar-SA"/>
      </w:rPr>
    </w:lvl>
    <w:lvl w:ilvl="1">
      <w:start w:val="1"/>
      <w:numFmt w:val="decimal"/>
      <w:lvlText w:val="%1.%2"/>
      <w:lvlJc w:val="left"/>
      <w:pPr>
        <w:ind w:left="442"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74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1978" w:hanging="360"/>
      </w:pPr>
      <w:rPr>
        <w:rFonts w:hint="default"/>
        <w:lang w:val="en-US" w:eastAsia="en-US" w:bidi="ar-SA"/>
      </w:rPr>
    </w:lvl>
    <w:lvl w:ilvl="5">
      <w:start w:val="0"/>
      <w:numFmt w:val="bullet"/>
      <w:lvlText w:val="•"/>
      <w:lvlJc w:val="left"/>
      <w:pPr>
        <w:ind w:left="3216" w:hanging="360"/>
      </w:pPr>
      <w:rPr>
        <w:rFonts w:hint="default"/>
        <w:lang w:val="en-US" w:eastAsia="en-US" w:bidi="ar-SA"/>
      </w:rPr>
    </w:lvl>
    <w:lvl w:ilvl="6">
      <w:start w:val="0"/>
      <w:numFmt w:val="bullet"/>
      <w:lvlText w:val="•"/>
      <w:lvlJc w:val="left"/>
      <w:pPr>
        <w:ind w:left="4454" w:hanging="360"/>
      </w:pPr>
      <w:rPr>
        <w:rFonts w:hint="default"/>
        <w:lang w:val="en-US" w:eastAsia="en-US" w:bidi="ar-SA"/>
      </w:rPr>
    </w:lvl>
    <w:lvl w:ilvl="7">
      <w:start w:val="0"/>
      <w:numFmt w:val="bullet"/>
      <w:lvlText w:val="•"/>
      <w:lvlJc w:val="left"/>
      <w:pPr>
        <w:ind w:left="5692" w:hanging="360"/>
      </w:pPr>
      <w:rPr>
        <w:rFonts w:hint="default"/>
        <w:lang w:val="en-US" w:eastAsia="en-US" w:bidi="ar-SA"/>
      </w:rPr>
    </w:lvl>
    <w:lvl w:ilvl="8">
      <w:start w:val="0"/>
      <w:numFmt w:val="bullet"/>
      <w:lvlText w:val="•"/>
      <w:lvlJc w:val="left"/>
      <w:pPr>
        <w:ind w:left="6930" w:hanging="360"/>
      </w:pPr>
      <w:rPr>
        <w:rFonts w:hint="default"/>
        <w:lang w:val="en-US" w:eastAsia="en-US" w:bidi="ar-SA"/>
      </w:rPr>
    </w:lvl>
  </w:abstractNum>
  <w:abstractNum w:abstractNumId="2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6" w:hanging="360"/>
      </w:pPr>
      <w:rPr>
        <w:rFonts w:hint="default"/>
        <w:lang w:val="en-US" w:eastAsia="en-US" w:bidi="ar-SA"/>
      </w:rPr>
    </w:lvl>
    <w:lvl w:ilvl="2">
      <w:start w:val="0"/>
      <w:numFmt w:val="bullet"/>
      <w:lvlText w:val="•"/>
      <w:lvlJc w:val="left"/>
      <w:pPr>
        <w:ind w:left="2473"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206"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39"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19">
    <w:multiLevelType w:val="hybridMultilevel"/>
    <w:lvl w:ilvl="0">
      <w:start w:val="4"/>
      <w:numFmt w:val="decimal"/>
      <w:lvlText w:val="%1"/>
      <w:lvlJc w:val="left"/>
      <w:pPr>
        <w:ind w:left="743" w:hanging="360"/>
        <w:jc w:val="left"/>
      </w:pPr>
      <w:rPr>
        <w:rFonts w:hint="default"/>
        <w:lang w:val="en-US" w:eastAsia="en-US" w:bidi="ar-SA"/>
      </w:rPr>
    </w:lvl>
    <w:lvl w:ilvl="1">
      <w:start w:val="1"/>
      <w:numFmt w:val="decimal"/>
      <w:lvlText w:val="%1.%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73"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206" w:hanging="360"/>
      </w:pPr>
      <w:rPr>
        <w:rFonts w:hint="default"/>
        <w:lang w:val="en-US" w:eastAsia="en-US" w:bidi="ar-SA"/>
      </w:rPr>
    </w:lvl>
    <w:lvl w:ilvl="5">
      <w:start w:val="0"/>
      <w:numFmt w:val="bullet"/>
      <w:lvlText w:val="•"/>
      <w:lvlJc w:val="left"/>
      <w:pPr>
        <w:ind w:left="5073" w:hanging="360"/>
      </w:pPr>
      <w:rPr>
        <w:rFonts w:hint="default"/>
        <w:lang w:val="en-US" w:eastAsia="en-US" w:bidi="ar-SA"/>
      </w:rPr>
    </w:lvl>
    <w:lvl w:ilvl="6">
      <w:start w:val="0"/>
      <w:numFmt w:val="bullet"/>
      <w:lvlText w:val="•"/>
      <w:lvlJc w:val="left"/>
      <w:pPr>
        <w:ind w:left="5939" w:hanging="360"/>
      </w:pPr>
      <w:rPr>
        <w:rFonts w:hint="default"/>
        <w:lang w:val="en-US" w:eastAsia="en-US" w:bidi="ar-SA"/>
      </w:rPr>
    </w:lvl>
    <w:lvl w:ilvl="7">
      <w:start w:val="0"/>
      <w:numFmt w:val="bullet"/>
      <w:lvlText w:val="•"/>
      <w:lvlJc w:val="left"/>
      <w:pPr>
        <w:ind w:left="6806"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18">
    <w:multiLevelType w:val="hybridMultilevel"/>
    <w:lvl w:ilvl="0">
      <w:start w:val="3"/>
      <w:numFmt w:val="decimal"/>
      <w:lvlText w:val="%1"/>
      <w:lvlJc w:val="left"/>
      <w:pPr>
        <w:ind w:left="1283" w:hanging="540"/>
        <w:jc w:val="left"/>
      </w:pPr>
      <w:rPr>
        <w:rFonts w:hint="default"/>
        <w:lang w:val="en-US" w:eastAsia="en-US" w:bidi="ar-SA"/>
      </w:rPr>
    </w:lvl>
    <w:lvl w:ilvl="1">
      <w:start w:val="6"/>
      <w:numFmt w:val="decimal"/>
      <w:lvlText w:val="%1.%2"/>
      <w:lvlJc w:val="left"/>
      <w:pPr>
        <w:ind w:left="1283" w:hanging="540"/>
        <w:jc w:val="left"/>
      </w:pPr>
      <w:rPr>
        <w:rFonts w:hint="default"/>
        <w:lang w:val="en-US" w:eastAsia="en-US" w:bidi="ar-SA"/>
      </w:rPr>
    </w:lvl>
    <w:lvl w:ilvl="2">
      <w:start w:val="1"/>
      <w:numFmt w:val="decimal"/>
      <w:lvlText w:val="%1.%2.%3"/>
      <w:lvlJc w:val="left"/>
      <w:pPr>
        <w:ind w:left="1283"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17" w:hanging="540"/>
      </w:pPr>
      <w:rPr>
        <w:rFonts w:hint="default"/>
        <w:lang w:val="en-US" w:eastAsia="en-US" w:bidi="ar-SA"/>
      </w:rPr>
    </w:lvl>
    <w:lvl w:ilvl="4">
      <w:start w:val="0"/>
      <w:numFmt w:val="bullet"/>
      <w:lvlText w:val="•"/>
      <w:lvlJc w:val="left"/>
      <w:pPr>
        <w:ind w:left="4530" w:hanging="540"/>
      </w:pPr>
      <w:rPr>
        <w:rFonts w:hint="default"/>
        <w:lang w:val="en-US" w:eastAsia="en-US" w:bidi="ar-SA"/>
      </w:rPr>
    </w:lvl>
    <w:lvl w:ilvl="5">
      <w:start w:val="0"/>
      <w:numFmt w:val="bullet"/>
      <w:lvlText w:val="•"/>
      <w:lvlJc w:val="left"/>
      <w:pPr>
        <w:ind w:left="5343" w:hanging="540"/>
      </w:pPr>
      <w:rPr>
        <w:rFonts w:hint="default"/>
        <w:lang w:val="en-US" w:eastAsia="en-US" w:bidi="ar-SA"/>
      </w:rPr>
    </w:lvl>
    <w:lvl w:ilvl="6">
      <w:start w:val="0"/>
      <w:numFmt w:val="bullet"/>
      <w:lvlText w:val="•"/>
      <w:lvlJc w:val="left"/>
      <w:pPr>
        <w:ind w:left="6155" w:hanging="540"/>
      </w:pPr>
      <w:rPr>
        <w:rFonts w:hint="default"/>
        <w:lang w:val="en-US" w:eastAsia="en-US" w:bidi="ar-SA"/>
      </w:rPr>
    </w:lvl>
    <w:lvl w:ilvl="7">
      <w:start w:val="0"/>
      <w:numFmt w:val="bullet"/>
      <w:lvlText w:val="•"/>
      <w:lvlJc w:val="left"/>
      <w:pPr>
        <w:ind w:left="6968" w:hanging="540"/>
      </w:pPr>
      <w:rPr>
        <w:rFonts w:hint="default"/>
        <w:lang w:val="en-US" w:eastAsia="en-US" w:bidi="ar-SA"/>
      </w:rPr>
    </w:lvl>
    <w:lvl w:ilvl="8">
      <w:start w:val="0"/>
      <w:numFmt w:val="bullet"/>
      <w:lvlText w:val="•"/>
      <w:lvlJc w:val="left"/>
      <w:pPr>
        <w:ind w:left="7780" w:hanging="540"/>
      </w:pPr>
      <w:rPr>
        <w:rFonts w:hint="default"/>
        <w:lang w:val="en-US" w:eastAsia="en-US" w:bidi="ar-SA"/>
      </w:rPr>
    </w:lvl>
  </w:abstractNum>
  <w:abstractNum w:abstractNumId="17">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803"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2"/>
      <w:numFmt w:val="decimal"/>
      <w:lvlText w:val="%1.%2.%3."/>
      <w:lvlJc w:val="left"/>
      <w:pPr>
        <w:ind w:left="1343"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348" w:hanging="600"/>
      </w:pPr>
      <w:rPr>
        <w:rFonts w:hint="default"/>
        <w:lang w:val="en-US" w:eastAsia="en-US" w:bidi="ar-SA"/>
      </w:rPr>
    </w:lvl>
    <w:lvl w:ilvl="4">
      <w:start w:val="0"/>
      <w:numFmt w:val="bullet"/>
      <w:lvlText w:val="•"/>
      <w:lvlJc w:val="left"/>
      <w:pPr>
        <w:ind w:left="3356" w:hanging="600"/>
      </w:pPr>
      <w:rPr>
        <w:rFonts w:hint="default"/>
        <w:lang w:val="en-US" w:eastAsia="en-US" w:bidi="ar-SA"/>
      </w:rPr>
    </w:lvl>
    <w:lvl w:ilvl="5">
      <w:start w:val="0"/>
      <w:numFmt w:val="bullet"/>
      <w:lvlText w:val="•"/>
      <w:lvlJc w:val="left"/>
      <w:pPr>
        <w:ind w:left="4364" w:hanging="600"/>
      </w:pPr>
      <w:rPr>
        <w:rFonts w:hint="default"/>
        <w:lang w:val="en-US" w:eastAsia="en-US" w:bidi="ar-SA"/>
      </w:rPr>
    </w:lvl>
    <w:lvl w:ilvl="6">
      <w:start w:val="0"/>
      <w:numFmt w:val="bullet"/>
      <w:lvlText w:val="•"/>
      <w:lvlJc w:val="left"/>
      <w:pPr>
        <w:ind w:left="5373" w:hanging="600"/>
      </w:pPr>
      <w:rPr>
        <w:rFonts w:hint="default"/>
        <w:lang w:val="en-US" w:eastAsia="en-US" w:bidi="ar-SA"/>
      </w:rPr>
    </w:lvl>
    <w:lvl w:ilvl="7">
      <w:start w:val="0"/>
      <w:numFmt w:val="bullet"/>
      <w:lvlText w:val="•"/>
      <w:lvlJc w:val="left"/>
      <w:pPr>
        <w:ind w:left="6381" w:hanging="600"/>
      </w:pPr>
      <w:rPr>
        <w:rFonts w:hint="default"/>
        <w:lang w:val="en-US" w:eastAsia="en-US" w:bidi="ar-SA"/>
      </w:rPr>
    </w:lvl>
    <w:lvl w:ilvl="8">
      <w:start w:val="0"/>
      <w:numFmt w:val="bullet"/>
      <w:lvlText w:val="•"/>
      <w:lvlJc w:val="left"/>
      <w:pPr>
        <w:ind w:left="7389" w:hanging="600"/>
      </w:pPr>
      <w:rPr>
        <w:rFonts w:hint="default"/>
        <w:lang w:val="en-US" w:eastAsia="en-US" w:bidi="ar-SA"/>
      </w:rPr>
    </w:lvl>
  </w:abstractNum>
  <w:abstractNum w:abstractNumId="16">
    <w:multiLevelType w:val="hybridMultilevel"/>
    <w:lvl w:ilvl="0">
      <w:start w:val="6"/>
      <w:numFmt w:val="decimal"/>
      <w:lvlText w:val="%1"/>
      <w:lvlJc w:val="left"/>
      <w:pPr>
        <w:ind w:left="719" w:hanging="576"/>
        <w:jc w:val="left"/>
      </w:pPr>
      <w:rPr>
        <w:rFonts w:hint="default"/>
        <w:lang w:val="en-US" w:eastAsia="en-US" w:bidi="ar-SA"/>
      </w:rPr>
    </w:lvl>
    <w:lvl w:ilvl="1">
      <w:start w:val="1"/>
      <w:numFmt w:val="decimal"/>
      <w:lvlText w:val="%1.%2"/>
      <w:lvlJc w:val="left"/>
      <w:pPr>
        <w:ind w:left="719" w:hanging="576"/>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863"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716" w:hanging="360"/>
      </w:pPr>
      <w:rPr>
        <w:rFonts w:hint="default"/>
        <w:lang w:val="en-US" w:eastAsia="en-US" w:bidi="ar-SA"/>
      </w:rPr>
    </w:lvl>
    <w:lvl w:ilvl="4">
      <w:start w:val="0"/>
      <w:numFmt w:val="bullet"/>
      <w:lvlText w:val="•"/>
      <w:lvlJc w:val="left"/>
      <w:pPr>
        <w:ind w:left="3644" w:hanging="360"/>
      </w:pPr>
      <w:rPr>
        <w:rFonts w:hint="default"/>
        <w:lang w:val="en-US" w:eastAsia="en-US" w:bidi="ar-SA"/>
      </w:rPr>
    </w:lvl>
    <w:lvl w:ilvl="5">
      <w:start w:val="0"/>
      <w:numFmt w:val="bullet"/>
      <w:lvlText w:val="•"/>
      <w:lvlJc w:val="left"/>
      <w:pPr>
        <w:ind w:left="4573" w:hanging="360"/>
      </w:pPr>
      <w:rPr>
        <w:rFonts w:hint="default"/>
        <w:lang w:val="en-US" w:eastAsia="en-US" w:bidi="ar-SA"/>
      </w:rPr>
    </w:lvl>
    <w:lvl w:ilvl="6">
      <w:start w:val="0"/>
      <w:numFmt w:val="bullet"/>
      <w:lvlText w:val="•"/>
      <w:lvlJc w:val="left"/>
      <w:pPr>
        <w:ind w:left="5501" w:hanging="360"/>
      </w:pPr>
      <w:rPr>
        <w:rFonts w:hint="default"/>
        <w:lang w:val="en-US" w:eastAsia="en-US" w:bidi="ar-SA"/>
      </w:rPr>
    </w:lvl>
    <w:lvl w:ilvl="7">
      <w:start w:val="0"/>
      <w:numFmt w:val="bullet"/>
      <w:lvlText w:val="•"/>
      <w:lvlJc w:val="left"/>
      <w:pPr>
        <w:ind w:left="6429" w:hanging="360"/>
      </w:pPr>
      <w:rPr>
        <w:rFonts w:hint="default"/>
        <w:lang w:val="en-US" w:eastAsia="en-US" w:bidi="ar-SA"/>
      </w:rPr>
    </w:lvl>
    <w:lvl w:ilvl="8">
      <w:start w:val="0"/>
      <w:numFmt w:val="bullet"/>
      <w:lvlText w:val="•"/>
      <w:lvlJc w:val="left"/>
      <w:pPr>
        <w:ind w:left="7357" w:hanging="360"/>
      </w:pPr>
      <w:rPr>
        <w:rFonts w:hint="default"/>
        <w:lang w:val="en-US" w:eastAsia="en-US" w:bidi="ar-SA"/>
      </w:rPr>
    </w:lvl>
  </w:abstractNum>
  <w:abstractNum w:abstractNumId="15">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66" w:hanging="360"/>
      </w:pPr>
      <w:rPr>
        <w:rFonts w:hint="default"/>
        <w:lang w:val="en-US" w:eastAsia="en-US" w:bidi="ar-SA"/>
      </w:rPr>
    </w:lvl>
    <w:lvl w:ilvl="4">
      <w:start w:val="0"/>
      <w:numFmt w:val="bullet"/>
      <w:lvlText w:val="•"/>
      <w:lvlJc w:val="left"/>
      <w:pPr>
        <w:ind w:left="4201" w:hanging="360"/>
      </w:pPr>
      <w:rPr>
        <w:rFonts w:hint="default"/>
        <w:lang w:val="en-US" w:eastAsia="en-US" w:bidi="ar-SA"/>
      </w:rPr>
    </w:lvl>
    <w:lvl w:ilvl="5">
      <w:start w:val="0"/>
      <w:numFmt w:val="bullet"/>
      <w:lvlText w:val="•"/>
      <w:lvlJc w:val="left"/>
      <w:pPr>
        <w:ind w:left="5037"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08" w:hanging="360"/>
      </w:pPr>
      <w:rPr>
        <w:rFonts w:hint="default"/>
        <w:lang w:val="en-US" w:eastAsia="en-US" w:bidi="ar-SA"/>
      </w:rPr>
    </w:lvl>
    <w:lvl w:ilvl="8">
      <w:start w:val="0"/>
      <w:numFmt w:val="bullet"/>
      <w:lvlText w:val="•"/>
      <w:lvlJc w:val="left"/>
      <w:pPr>
        <w:ind w:left="7543" w:hanging="360"/>
      </w:pPr>
      <w:rPr>
        <w:rFonts w:hint="default"/>
        <w:lang w:val="en-US" w:eastAsia="en-US" w:bidi="ar-SA"/>
      </w:rPr>
    </w:lvl>
  </w:abstractNum>
  <w:abstractNum w:abstractNumId="14">
    <w:multiLevelType w:val="hybridMultilevel"/>
    <w:lvl w:ilvl="0">
      <w:start w:val="5"/>
      <w:numFmt w:val="decimal"/>
      <w:lvlText w:val="%1"/>
      <w:lvlJc w:val="left"/>
      <w:pPr>
        <w:ind w:left="863" w:hanging="720"/>
        <w:jc w:val="left"/>
      </w:pPr>
      <w:rPr>
        <w:rFonts w:hint="default"/>
        <w:lang w:val="en-US" w:eastAsia="en-US" w:bidi="ar-SA"/>
      </w:rPr>
    </w:lvl>
    <w:lvl w:ilvl="1">
      <w:start w:val="3"/>
      <w:numFmt w:val="decimal"/>
      <w:lvlText w:val="%1.%2"/>
      <w:lvlJc w:val="left"/>
      <w:pPr>
        <w:ind w:left="863" w:hanging="720"/>
        <w:jc w:val="left"/>
      </w:pPr>
      <w:rPr>
        <w:rFonts w:hint="default"/>
        <w:lang w:val="en-US" w:eastAsia="en-US" w:bidi="ar-SA"/>
      </w:rPr>
    </w:lvl>
    <w:lvl w:ilvl="2">
      <w:start w:val="2"/>
      <w:numFmt w:val="decimal"/>
      <w:lvlText w:val="%1.%2.%3"/>
      <w:lvlJc w:val="left"/>
      <w:pPr>
        <w:ind w:left="863" w:hanging="720"/>
        <w:jc w:val="left"/>
      </w:pPr>
      <w:rPr>
        <w:rFonts w:hint="default" w:ascii="Arial" w:hAnsi="Arial" w:eastAsia="Arial" w:cs="Arial"/>
        <w:b/>
        <w:bCs/>
        <w:i w:val="0"/>
        <w:iCs w:val="0"/>
        <w:spacing w:val="-2"/>
        <w:w w:val="100"/>
        <w:sz w:val="24"/>
        <w:szCs w:val="24"/>
        <w:lang w:val="en-US" w:eastAsia="en-US" w:bidi="ar-SA"/>
      </w:rPr>
    </w:lvl>
    <w:lvl w:ilvl="3">
      <w:start w:val="0"/>
      <w:numFmt w:val="bullet"/>
      <w:lvlText w:val="•"/>
      <w:lvlJc w:val="left"/>
      <w:pPr>
        <w:ind w:left="3366" w:hanging="720"/>
      </w:pPr>
      <w:rPr>
        <w:rFonts w:hint="default"/>
        <w:lang w:val="en-US" w:eastAsia="en-US" w:bidi="ar-SA"/>
      </w:rPr>
    </w:lvl>
    <w:lvl w:ilvl="4">
      <w:start w:val="0"/>
      <w:numFmt w:val="bullet"/>
      <w:lvlText w:val="•"/>
      <w:lvlJc w:val="left"/>
      <w:pPr>
        <w:ind w:left="4201" w:hanging="720"/>
      </w:pPr>
      <w:rPr>
        <w:rFonts w:hint="default"/>
        <w:lang w:val="en-US" w:eastAsia="en-US" w:bidi="ar-SA"/>
      </w:rPr>
    </w:lvl>
    <w:lvl w:ilvl="5">
      <w:start w:val="0"/>
      <w:numFmt w:val="bullet"/>
      <w:lvlText w:val="•"/>
      <w:lvlJc w:val="left"/>
      <w:pPr>
        <w:ind w:left="5037" w:hanging="720"/>
      </w:pPr>
      <w:rPr>
        <w:rFonts w:hint="default"/>
        <w:lang w:val="en-US" w:eastAsia="en-US" w:bidi="ar-SA"/>
      </w:rPr>
    </w:lvl>
    <w:lvl w:ilvl="6">
      <w:start w:val="0"/>
      <w:numFmt w:val="bullet"/>
      <w:lvlText w:val="•"/>
      <w:lvlJc w:val="left"/>
      <w:pPr>
        <w:ind w:left="5872" w:hanging="720"/>
      </w:pPr>
      <w:rPr>
        <w:rFonts w:hint="default"/>
        <w:lang w:val="en-US" w:eastAsia="en-US" w:bidi="ar-SA"/>
      </w:rPr>
    </w:lvl>
    <w:lvl w:ilvl="7">
      <w:start w:val="0"/>
      <w:numFmt w:val="bullet"/>
      <w:lvlText w:val="•"/>
      <w:lvlJc w:val="left"/>
      <w:pPr>
        <w:ind w:left="6708" w:hanging="720"/>
      </w:pPr>
      <w:rPr>
        <w:rFonts w:hint="default"/>
        <w:lang w:val="en-US" w:eastAsia="en-US" w:bidi="ar-SA"/>
      </w:rPr>
    </w:lvl>
    <w:lvl w:ilvl="8">
      <w:start w:val="0"/>
      <w:numFmt w:val="bullet"/>
      <w:lvlText w:val="•"/>
      <w:lvlJc w:val="left"/>
      <w:pPr>
        <w:ind w:left="7543" w:hanging="720"/>
      </w:pPr>
      <w:rPr>
        <w:rFonts w:hint="default"/>
        <w:lang w:val="en-US" w:eastAsia="en-US" w:bidi="ar-SA"/>
      </w:rPr>
    </w:lvl>
  </w:abstractNum>
  <w:abstractNum w:abstractNumId="13">
    <w:multiLevelType w:val="hybridMultilevel"/>
    <w:lvl w:ilvl="0">
      <w:start w:val="5"/>
      <w:numFmt w:val="decimal"/>
      <w:lvlText w:val="%1"/>
      <w:lvlJc w:val="left"/>
      <w:pPr>
        <w:ind w:left="863" w:hanging="720"/>
        <w:jc w:val="left"/>
      </w:pPr>
      <w:rPr>
        <w:rFonts w:hint="default"/>
        <w:lang w:val="en-US" w:eastAsia="en-US" w:bidi="ar-SA"/>
      </w:rPr>
    </w:lvl>
    <w:lvl w:ilvl="1">
      <w:start w:val="2"/>
      <w:numFmt w:val="decimal"/>
      <w:lvlText w:val="%1.%2"/>
      <w:lvlJc w:val="left"/>
      <w:pPr>
        <w:ind w:left="863" w:hanging="720"/>
        <w:jc w:val="left"/>
      </w:pPr>
      <w:rPr>
        <w:rFonts w:hint="default"/>
        <w:lang w:val="en-US" w:eastAsia="en-US" w:bidi="ar-SA"/>
      </w:rPr>
    </w:lvl>
    <w:lvl w:ilvl="2">
      <w:start w:val="3"/>
      <w:numFmt w:val="decimal"/>
      <w:lvlText w:val="%1.%2.%3"/>
      <w:lvlJc w:val="left"/>
      <w:pPr>
        <w:ind w:left="863" w:hanging="720"/>
        <w:jc w:val="left"/>
      </w:pPr>
      <w:rPr>
        <w:rFonts w:hint="default" w:ascii="Arial" w:hAnsi="Arial" w:eastAsia="Arial" w:cs="Arial"/>
        <w:b/>
        <w:bCs/>
        <w:i w:val="0"/>
        <w:iCs w:val="0"/>
        <w:spacing w:val="-2"/>
        <w:w w:val="100"/>
        <w:sz w:val="24"/>
        <w:szCs w:val="24"/>
        <w:lang w:val="en-US" w:eastAsia="en-US" w:bidi="ar-SA"/>
      </w:rPr>
    </w:lvl>
    <w:lvl w:ilvl="3">
      <w:start w:val="0"/>
      <w:numFmt w:val="bullet"/>
      <w:lvlText w:val=""/>
      <w:lvlJc w:val="left"/>
      <w:pPr>
        <w:ind w:left="863"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201" w:hanging="360"/>
      </w:pPr>
      <w:rPr>
        <w:rFonts w:hint="default"/>
        <w:lang w:val="en-US" w:eastAsia="en-US" w:bidi="ar-SA"/>
      </w:rPr>
    </w:lvl>
    <w:lvl w:ilvl="5">
      <w:start w:val="0"/>
      <w:numFmt w:val="bullet"/>
      <w:lvlText w:val="•"/>
      <w:lvlJc w:val="left"/>
      <w:pPr>
        <w:ind w:left="5037"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08" w:hanging="360"/>
      </w:pPr>
      <w:rPr>
        <w:rFonts w:hint="default"/>
        <w:lang w:val="en-US" w:eastAsia="en-US" w:bidi="ar-SA"/>
      </w:rPr>
    </w:lvl>
    <w:lvl w:ilvl="8">
      <w:start w:val="0"/>
      <w:numFmt w:val="bullet"/>
      <w:lvlText w:val="•"/>
      <w:lvlJc w:val="left"/>
      <w:pPr>
        <w:ind w:left="7543" w:hanging="360"/>
      </w:pPr>
      <w:rPr>
        <w:rFonts w:hint="default"/>
        <w:lang w:val="en-US" w:eastAsia="en-US" w:bidi="ar-SA"/>
      </w:rPr>
    </w:lvl>
  </w:abstractNum>
  <w:abstractNum w:abstractNumId="12">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66" w:hanging="360"/>
      </w:pPr>
      <w:rPr>
        <w:rFonts w:hint="default"/>
        <w:lang w:val="en-US" w:eastAsia="en-US" w:bidi="ar-SA"/>
      </w:rPr>
    </w:lvl>
    <w:lvl w:ilvl="4">
      <w:start w:val="0"/>
      <w:numFmt w:val="bullet"/>
      <w:lvlText w:val="•"/>
      <w:lvlJc w:val="left"/>
      <w:pPr>
        <w:ind w:left="4201" w:hanging="360"/>
      </w:pPr>
      <w:rPr>
        <w:rFonts w:hint="default"/>
        <w:lang w:val="en-US" w:eastAsia="en-US" w:bidi="ar-SA"/>
      </w:rPr>
    </w:lvl>
    <w:lvl w:ilvl="5">
      <w:start w:val="0"/>
      <w:numFmt w:val="bullet"/>
      <w:lvlText w:val="•"/>
      <w:lvlJc w:val="left"/>
      <w:pPr>
        <w:ind w:left="5037"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08" w:hanging="360"/>
      </w:pPr>
      <w:rPr>
        <w:rFonts w:hint="default"/>
        <w:lang w:val="en-US" w:eastAsia="en-US" w:bidi="ar-SA"/>
      </w:rPr>
    </w:lvl>
    <w:lvl w:ilvl="8">
      <w:start w:val="0"/>
      <w:numFmt w:val="bullet"/>
      <w:lvlText w:val="•"/>
      <w:lvlJc w:val="left"/>
      <w:pPr>
        <w:ind w:left="7543" w:hanging="360"/>
      </w:pPr>
      <w:rPr>
        <w:rFonts w:hint="default"/>
        <w:lang w:val="en-US" w:eastAsia="en-US" w:bidi="ar-SA"/>
      </w:rPr>
    </w:lvl>
  </w:abstractNum>
  <w:abstractNum w:abstractNumId="11">
    <w:multiLevelType w:val="hybridMultilevel"/>
    <w:lvl w:ilvl="0">
      <w:start w:val="1"/>
      <w:numFmt w:val="decimal"/>
      <w:lvlText w:val="%1."/>
      <w:lvlJc w:val="left"/>
      <w:pPr>
        <w:ind w:left="863"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863"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30" w:hanging="360"/>
      </w:pPr>
      <w:rPr>
        <w:rFonts w:hint="default"/>
        <w:lang w:val="en-US" w:eastAsia="en-US" w:bidi="ar-SA"/>
      </w:rPr>
    </w:lvl>
    <w:lvl w:ilvl="3">
      <w:start w:val="0"/>
      <w:numFmt w:val="bullet"/>
      <w:lvlText w:val="•"/>
      <w:lvlJc w:val="left"/>
      <w:pPr>
        <w:ind w:left="3366" w:hanging="360"/>
      </w:pPr>
      <w:rPr>
        <w:rFonts w:hint="default"/>
        <w:lang w:val="en-US" w:eastAsia="en-US" w:bidi="ar-SA"/>
      </w:rPr>
    </w:lvl>
    <w:lvl w:ilvl="4">
      <w:start w:val="0"/>
      <w:numFmt w:val="bullet"/>
      <w:lvlText w:val="•"/>
      <w:lvlJc w:val="left"/>
      <w:pPr>
        <w:ind w:left="4201" w:hanging="360"/>
      </w:pPr>
      <w:rPr>
        <w:rFonts w:hint="default"/>
        <w:lang w:val="en-US" w:eastAsia="en-US" w:bidi="ar-SA"/>
      </w:rPr>
    </w:lvl>
    <w:lvl w:ilvl="5">
      <w:start w:val="0"/>
      <w:numFmt w:val="bullet"/>
      <w:lvlText w:val="•"/>
      <w:lvlJc w:val="left"/>
      <w:pPr>
        <w:ind w:left="5037" w:hanging="360"/>
      </w:pPr>
      <w:rPr>
        <w:rFonts w:hint="default"/>
        <w:lang w:val="en-US" w:eastAsia="en-US" w:bidi="ar-SA"/>
      </w:rPr>
    </w:lvl>
    <w:lvl w:ilvl="6">
      <w:start w:val="0"/>
      <w:numFmt w:val="bullet"/>
      <w:lvlText w:val="•"/>
      <w:lvlJc w:val="left"/>
      <w:pPr>
        <w:ind w:left="5872" w:hanging="360"/>
      </w:pPr>
      <w:rPr>
        <w:rFonts w:hint="default"/>
        <w:lang w:val="en-US" w:eastAsia="en-US" w:bidi="ar-SA"/>
      </w:rPr>
    </w:lvl>
    <w:lvl w:ilvl="7">
      <w:start w:val="0"/>
      <w:numFmt w:val="bullet"/>
      <w:lvlText w:val="•"/>
      <w:lvlJc w:val="left"/>
      <w:pPr>
        <w:ind w:left="6708" w:hanging="360"/>
      </w:pPr>
      <w:rPr>
        <w:rFonts w:hint="default"/>
        <w:lang w:val="en-US" w:eastAsia="en-US" w:bidi="ar-SA"/>
      </w:rPr>
    </w:lvl>
    <w:lvl w:ilvl="8">
      <w:start w:val="0"/>
      <w:numFmt w:val="bullet"/>
      <w:lvlText w:val="•"/>
      <w:lvlJc w:val="left"/>
      <w:pPr>
        <w:ind w:left="7543" w:hanging="360"/>
      </w:pPr>
      <w:rPr>
        <w:rFonts w:hint="default"/>
        <w:lang w:val="en-US" w:eastAsia="en-US" w:bidi="ar-SA"/>
      </w:rPr>
    </w:lvl>
  </w:abstractNum>
  <w:abstractNum w:abstractNumId="10">
    <w:multiLevelType w:val="hybridMultilevel"/>
    <w:lvl w:ilvl="0">
      <w:start w:val="4"/>
      <w:numFmt w:val="decimal"/>
      <w:lvlText w:val="%1"/>
      <w:lvlJc w:val="left"/>
      <w:pPr>
        <w:ind w:left="575" w:hanging="432"/>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719" w:hanging="576"/>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863" w:hanging="720"/>
        <w:jc w:val="left"/>
      </w:pPr>
      <w:rPr>
        <w:rFonts w:hint="default" w:ascii="Arial" w:hAnsi="Arial" w:eastAsia="Arial" w:cs="Arial"/>
        <w:b/>
        <w:bCs/>
        <w:i w:val="0"/>
        <w:iCs w:val="0"/>
        <w:spacing w:val="-2"/>
        <w:w w:val="100"/>
        <w:sz w:val="24"/>
        <w:szCs w:val="24"/>
        <w:lang w:val="en-US" w:eastAsia="en-US" w:bidi="ar-SA"/>
      </w:rPr>
    </w:lvl>
    <w:lvl w:ilvl="3">
      <w:start w:val="0"/>
      <w:numFmt w:val="bullet"/>
      <w:lvlText w:val=""/>
      <w:lvlJc w:val="left"/>
      <w:pPr>
        <w:ind w:left="863"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992" w:hanging="360"/>
      </w:pPr>
      <w:rPr>
        <w:rFonts w:hint="default"/>
        <w:lang w:val="en-US" w:eastAsia="en-US" w:bidi="ar-SA"/>
      </w:rPr>
    </w:lvl>
    <w:lvl w:ilvl="6">
      <w:start w:val="0"/>
      <w:numFmt w:val="bullet"/>
      <w:lvlText w:val="•"/>
      <w:lvlJc w:val="left"/>
      <w:pPr>
        <w:ind w:left="5037" w:hanging="360"/>
      </w:pPr>
      <w:rPr>
        <w:rFonts w:hint="default"/>
        <w:lang w:val="en-US" w:eastAsia="en-US" w:bidi="ar-SA"/>
      </w:rPr>
    </w:lvl>
    <w:lvl w:ilvl="7">
      <w:start w:val="0"/>
      <w:numFmt w:val="bullet"/>
      <w:lvlText w:val="•"/>
      <w:lvlJc w:val="left"/>
      <w:pPr>
        <w:ind w:left="6081" w:hanging="360"/>
      </w:pPr>
      <w:rPr>
        <w:rFonts w:hint="default"/>
        <w:lang w:val="en-US" w:eastAsia="en-US" w:bidi="ar-SA"/>
      </w:rPr>
    </w:lvl>
    <w:lvl w:ilvl="8">
      <w:start w:val="0"/>
      <w:numFmt w:val="bullet"/>
      <w:lvlText w:val="•"/>
      <w:lvlJc w:val="left"/>
      <w:pPr>
        <w:ind w:left="7125" w:hanging="360"/>
      </w:pPr>
      <w:rPr>
        <w:rFonts w:hint="default"/>
        <w:lang w:val="en-US" w:eastAsia="en-US" w:bidi="ar-SA"/>
      </w:rPr>
    </w:lvl>
  </w:abstractNum>
  <w:abstractNum w:abstractNumId="9">
    <w:multiLevelType w:val="hybridMultilevel"/>
    <w:lvl w:ilvl="0">
      <w:start w:val="3"/>
      <w:numFmt w:val="decimal"/>
      <w:lvlText w:val="%1"/>
      <w:lvlJc w:val="left"/>
      <w:pPr>
        <w:ind w:left="719" w:hanging="576"/>
        <w:jc w:val="left"/>
      </w:pPr>
      <w:rPr>
        <w:rFonts w:hint="default"/>
        <w:lang w:val="en-US" w:eastAsia="en-US" w:bidi="ar-SA"/>
      </w:rPr>
    </w:lvl>
    <w:lvl w:ilvl="1">
      <w:start w:val="1"/>
      <w:numFmt w:val="decimal"/>
      <w:lvlText w:val="%1.%2"/>
      <w:lvlJc w:val="left"/>
      <w:pPr>
        <w:ind w:left="719" w:hanging="576"/>
        <w:jc w:val="left"/>
      </w:pPr>
      <w:rPr>
        <w:rFonts w:hint="default" w:ascii="Arial" w:hAnsi="Arial" w:eastAsia="Arial" w:cs="Arial"/>
        <w:b/>
        <w:bCs/>
        <w:i w:val="0"/>
        <w:iCs w:val="0"/>
        <w:spacing w:val="-1"/>
        <w:w w:val="100"/>
        <w:sz w:val="24"/>
        <w:szCs w:val="24"/>
        <w:lang w:val="en-US" w:eastAsia="en-US" w:bidi="ar-SA"/>
      </w:rPr>
    </w:lvl>
    <w:lvl w:ilvl="2">
      <w:start w:val="1"/>
      <w:numFmt w:val="decimal"/>
      <w:lvlText w:val="%3."/>
      <w:lvlJc w:val="left"/>
      <w:pPr>
        <w:ind w:left="863" w:hanging="360"/>
        <w:jc w:val="left"/>
      </w:pPr>
      <w:rPr>
        <w:rFonts w:hint="default" w:ascii="Arial MT" w:hAnsi="Arial MT" w:eastAsia="Arial MT" w:cs="Arial MT"/>
        <w:b w:val="0"/>
        <w:bCs w:val="0"/>
        <w:i w:val="0"/>
        <w:iCs w:val="0"/>
        <w:spacing w:val="0"/>
        <w:w w:val="100"/>
        <w:sz w:val="24"/>
        <w:szCs w:val="24"/>
        <w:lang w:val="en-US" w:eastAsia="en-US" w:bidi="ar-SA"/>
      </w:rPr>
    </w:lvl>
    <w:lvl w:ilvl="3">
      <w:start w:val="0"/>
      <w:numFmt w:val="bullet"/>
      <w:lvlText w:val="•"/>
      <w:lvlJc w:val="left"/>
      <w:pPr>
        <w:ind w:left="2716" w:hanging="360"/>
      </w:pPr>
      <w:rPr>
        <w:rFonts w:hint="default"/>
        <w:lang w:val="en-US" w:eastAsia="en-US" w:bidi="ar-SA"/>
      </w:rPr>
    </w:lvl>
    <w:lvl w:ilvl="4">
      <w:start w:val="0"/>
      <w:numFmt w:val="bullet"/>
      <w:lvlText w:val="•"/>
      <w:lvlJc w:val="left"/>
      <w:pPr>
        <w:ind w:left="3644" w:hanging="360"/>
      </w:pPr>
      <w:rPr>
        <w:rFonts w:hint="default"/>
        <w:lang w:val="en-US" w:eastAsia="en-US" w:bidi="ar-SA"/>
      </w:rPr>
    </w:lvl>
    <w:lvl w:ilvl="5">
      <w:start w:val="0"/>
      <w:numFmt w:val="bullet"/>
      <w:lvlText w:val="•"/>
      <w:lvlJc w:val="left"/>
      <w:pPr>
        <w:ind w:left="4573" w:hanging="360"/>
      </w:pPr>
      <w:rPr>
        <w:rFonts w:hint="default"/>
        <w:lang w:val="en-US" w:eastAsia="en-US" w:bidi="ar-SA"/>
      </w:rPr>
    </w:lvl>
    <w:lvl w:ilvl="6">
      <w:start w:val="0"/>
      <w:numFmt w:val="bullet"/>
      <w:lvlText w:val="•"/>
      <w:lvlJc w:val="left"/>
      <w:pPr>
        <w:ind w:left="5501" w:hanging="360"/>
      </w:pPr>
      <w:rPr>
        <w:rFonts w:hint="default"/>
        <w:lang w:val="en-US" w:eastAsia="en-US" w:bidi="ar-SA"/>
      </w:rPr>
    </w:lvl>
    <w:lvl w:ilvl="7">
      <w:start w:val="0"/>
      <w:numFmt w:val="bullet"/>
      <w:lvlText w:val="•"/>
      <w:lvlJc w:val="left"/>
      <w:pPr>
        <w:ind w:left="6429" w:hanging="360"/>
      </w:pPr>
      <w:rPr>
        <w:rFonts w:hint="default"/>
        <w:lang w:val="en-US" w:eastAsia="en-US" w:bidi="ar-SA"/>
      </w:rPr>
    </w:lvl>
    <w:lvl w:ilvl="8">
      <w:start w:val="0"/>
      <w:numFmt w:val="bullet"/>
      <w:lvlText w:val="•"/>
      <w:lvlJc w:val="left"/>
      <w:pPr>
        <w:ind w:left="7357" w:hanging="360"/>
      </w:pPr>
      <w:rPr>
        <w:rFonts w:hint="default"/>
        <w:lang w:val="en-US" w:eastAsia="en-US" w:bidi="ar-SA"/>
      </w:rPr>
    </w:lvl>
  </w:abstractNum>
  <w:abstractNum w:abstractNumId="8">
    <w:multiLevelType w:val="hybridMultilevel"/>
    <w:lvl w:ilvl="0">
      <w:start w:val="2"/>
      <w:numFmt w:val="decimal"/>
      <w:lvlText w:val="%1"/>
      <w:lvlJc w:val="left"/>
      <w:pPr>
        <w:ind w:left="719" w:hanging="576"/>
        <w:jc w:val="left"/>
      </w:pPr>
      <w:rPr>
        <w:rFonts w:hint="default"/>
        <w:lang w:val="en-US" w:eastAsia="en-US" w:bidi="ar-SA"/>
      </w:rPr>
    </w:lvl>
    <w:lvl w:ilvl="1">
      <w:start w:val="4"/>
      <w:numFmt w:val="decimal"/>
      <w:lvlText w:val="%1.%2"/>
      <w:lvlJc w:val="left"/>
      <w:pPr>
        <w:ind w:left="719" w:hanging="576"/>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1583"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124" w:hanging="360"/>
      </w:pPr>
      <w:rPr>
        <w:rFonts w:hint="default"/>
        <w:lang w:val="en-US" w:eastAsia="en-US" w:bidi="ar-SA"/>
      </w:rPr>
    </w:lvl>
    <w:lvl w:ilvl="5">
      <w:start w:val="0"/>
      <w:numFmt w:val="bullet"/>
      <w:lvlText w:val="•"/>
      <w:lvlJc w:val="left"/>
      <w:pPr>
        <w:ind w:left="4973" w:hanging="360"/>
      </w:pPr>
      <w:rPr>
        <w:rFonts w:hint="default"/>
        <w:lang w:val="en-US" w:eastAsia="en-US" w:bidi="ar-SA"/>
      </w:rPr>
    </w:lvl>
    <w:lvl w:ilvl="6">
      <w:start w:val="0"/>
      <w:numFmt w:val="bullet"/>
      <w:lvlText w:val="•"/>
      <w:lvlJc w:val="left"/>
      <w:pPr>
        <w:ind w:left="5821" w:hanging="360"/>
      </w:pPr>
      <w:rPr>
        <w:rFonts w:hint="default"/>
        <w:lang w:val="en-US" w:eastAsia="en-US" w:bidi="ar-SA"/>
      </w:rPr>
    </w:lvl>
    <w:lvl w:ilvl="7">
      <w:start w:val="0"/>
      <w:numFmt w:val="bullet"/>
      <w:lvlText w:val="•"/>
      <w:lvlJc w:val="left"/>
      <w:pPr>
        <w:ind w:left="6669" w:hanging="360"/>
      </w:pPr>
      <w:rPr>
        <w:rFonts w:hint="default"/>
        <w:lang w:val="en-US" w:eastAsia="en-US" w:bidi="ar-SA"/>
      </w:rPr>
    </w:lvl>
    <w:lvl w:ilvl="8">
      <w:start w:val="0"/>
      <w:numFmt w:val="bullet"/>
      <w:lvlText w:val="•"/>
      <w:lvlJc w:val="left"/>
      <w:pPr>
        <w:ind w:left="7517" w:hanging="360"/>
      </w:pPr>
      <w:rPr>
        <w:rFonts w:hint="default"/>
        <w:lang w:val="en-US" w:eastAsia="en-US" w:bidi="ar-SA"/>
      </w:rPr>
    </w:lvl>
  </w:abstractNum>
  <w:abstractNum w:abstractNumId="7">
    <w:multiLevelType w:val="hybridMultilevel"/>
    <w:lvl w:ilvl="0">
      <w:start w:val="2"/>
      <w:numFmt w:val="decimal"/>
      <w:lvlText w:val="%1"/>
      <w:lvlJc w:val="left"/>
      <w:pPr>
        <w:ind w:left="575" w:hanging="432"/>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719" w:hanging="576"/>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1663" w:hanging="576"/>
      </w:pPr>
      <w:rPr>
        <w:rFonts w:hint="default"/>
        <w:lang w:val="en-US" w:eastAsia="en-US" w:bidi="ar-SA"/>
      </w:rPr>
    </w:lvl>
    <w:lvl w:ilvl="3">
      <w:start w:val="0"/>
      <w:numFmt w:val="bullet"/>
      <w:lvlText w:val="•"/>
      <w:lvlJc w:val="left"/>
      <w:pPr>
        <w:ind w:left="2607" w:hanging="576"/>
      </w:pPr>
      <w:rPr>
        <w:rFonts w:hint="default"/>
        <w:lang w:val="en-US" w:eastAsia="en-US" w:bidi="ar-SA"/>
      </w:rPr>
    </w:lvl>
    <w:lvl w:ilvl="4">
      <w:start w:val="0"/>
      <w:numFmt w:val="bullet"/>
      <w:lvlText w:val="•"/>
      <w:lvlJc w:val="left"/>
      <w:pPr>
        <w:ind w:left="3551" w:hanging="576"/>
      </w:pPr>
      <w:rPr>
        <w:rFonts w:hint="default"/>
        <w:lang w:val="en-US" w:eastAsia="en-US" w:bidi="ar-SA"/>
      </w:rPr>
    </w:lvl>
    <w:lvl w:ilvl="5">
      <w:start w:val="0"/>
      <w:numFmt w:val="bullet"/>
      <w:lvlText w:val="•"/>
      <w:lvlJc w:val="left"/>
      <w:pPr>
        <w:ind w:left="4495" w:hanging="576"/>
      </w:pPr>
      <w:rPr>
        <w:rFonts w:hint="default"/>
        <w:lang w:val="en-US" w:eastAsia="en-US" w:bidi="ar-SA"/>
      </w:rPr>
    </w:lvl>
    <w:lvl w:ilvl="6">
      <w:start w:val="0"/>
      <w:numFmt w:val="bullet"/>
      <w:lvlText w:val="•"/>
      <w:lvlJc w:val="left"/>
      <w:pPr>
        <w:ind w:left="5439" w:hanging="576"/>
      </w:pPr>
      <w:rPr>
        <w:rFonts w:hint="default"/>
        <w:lang w:val="en-US" w:eastAsia="en-US" w:bidi="ar-SA"/>
      </w:rPr>
    </w:lvl>
    <w:lvl w:ilvl="7">
      <w:start w:val="0"/>
      <w:numFmt w:val="bullet"/>
      <w:lvlText w:val="•"/>
      <w:lvlJc w:val="left"/>
      <w:pPr>
        <w:ind w:left="6382" w:hanging="576"/>
      </w:pPr>
      <w:rPr>
        <w:rFonts w:hint="default"/>
        <w:lang w:val="en-US" w:eastAsia="en-US" w:bidi="ar-SA"/>
      </w:rPr>
    </w:lvl>
    <w:lvl w:ilvl="8">
      <w:start w:val="0"/>
      <w:numFmt w:val="bullet"/>
      <w:lvlText w:val="•"/>
      <w:lvlJc w:val="left"/>
      <w:pPr>
        <w:ind w:left="7326" w:hanging="576"/>
      </w:pPr>
      <w:rPr>
        <w:rFonts w:hint="default"/>
        <w:lang w:val="en-US" w:eastAsia="en-US" w:bidi="ar-SA"/>
      </w:rPr>
    </w:lvl>
  </w:abstractNum>
  <w:abstractNum w:abstractNumId="6">
    <w:multiLevelType w:val="hybridMultilevel"/>
    <w:lvl w:ilvl="0">
      <w:start w:val="1"/>
      <w:numFmt w:val="decimal"/>
      <w:lvlText w:val="%1"/>
      <w:lvlJc w:val="left"/>
      <w:pPr>
        <w:ind w:left="596" w:hanging="454"/>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1.%2"/>
      <w:lvlJc w:val="left"/>
      <w:pPr>
        <w:ind w:left="1220" w:hanging="624"/>
        <w:jc w:val="left"/>
      </w:pPr>
      <w:rPr>
        <w:rFonts w:hint="default" w:ascii="Arial MT" w:hAnsi="Arial MT" w:eastAsia="Arial MT" w:cs="Arial MT"/>
        <w:b w:val="0"/>
        <w:bCs w:val="0"/>
        <w:i w:val="0"/>
        <w:iCs w:val="0"/>
        <w:spacing w:val="-1"/>
        <w:w w:val="100"/>
        <w:sz w:val="24"/>
        <w:szCs w:val="24"/>
        <w:lang w:val="en-US" w:eastAsia="en-US" w:bidi="ar-SA"/>
      </w:rPr>
    </w:lvl>
    <w:lvl w:ilvl="2">
      <w:start w:val="1"/>
      <w:numFmt w:val="decimal"/>
      <w:lvlText w:val="%1.%2.%3"/>
      <w:lvlJc w:val="left"/>
      <w:pPr>
        <w:ind w:left="2015" w:hanging="795"/>
        <w:jc w:val="left"/>
      </w:pPr>
      <w:rPr>
        <w:rFonts w:hint="default" w:ascii="Arial" w:hAnsi="Arial" w:eastAsia="Arial" w:cs="Arial"/>
        <w:b/>
        <w:bCs/>
        <w:i w:val="0"/>
        <w:iCs w:val="0"/>
        <w:spacing w:val="-2"/>
        <w:w w:val="100"/>
        <w:sz w:val="24"/>
        <w:szCs w:val="24"/>
        <w:lang w:val="en-US" w:eastAsia="en-US" w:bidi="ar-SA"/>
      </w:rPr>
    </w:lvl>
    <w:lvl w:ilvl="3">
      <w:start w:val="0"/>
      <w:numFmt w:val="bullet"/>
      <w:lvlText w:val="•"/>
      <w:lvlJc w:val="left"/>
      <w:pPr>
        <w:ind w:left="2919" w:hanging="795"/>
      </w:pPr>
      <w:rPr>
        <w:rFonts w:hint="default"/>
        <w:lang w:val="en-US" w:eastAsia="en-US" w:bidi="ar-SA"/>
      </w:rPr>
    </w:lvl>
    <w:lvl w:ilvl="4">
      <w:start w:val="0"/>
      <w:numFmt w:val="bullet"/>
      <w:lvlText w:val="•"/>
      <w:lvlJc w:val="left"/>
      <w:pPr>
        <w:ind w:left="3818" w:hanging="795"/>
      </w:pPr>
      <w:rPr>
        <w:rFonts w:hint="default"/>
        <w:lang w:val="en-US" w:eastAsia="en-US" w:bidi="ar-SA"/>
      </w:rPr>
    </w:lvl>
    <w:lvl w:ilvl="5">
      <w:start w:val="0"/>
      <w:numFmt w:val="bullet"/>
      <w:lvlText w:val="•"/>
      <w:lvlJc w:val="left"/>
      <w:pPr>
        <w:ind w:left="4717" w:hanging="795"/>
      </w:pPr>
      <w:rPr>
        <w:rFonts w:hint="default"/>
        <w:lang w:val="en-US" w:eastAsia="en-US" w:bidi="ar-SA"/>
      </w:rPr>
    </w:lvl>
    <w:lvl w:ilvl="6">
      <w:start w:val="0"/>
      <w:numFmt w:val="bullet"/>
      <w:lvlText w:val="•"/>
      <w:lvlJc w:val="left"/>
      <w:pPr>
        <w:ind w:left="5617" w:hanging="795"/>
      </w:pPr>
      <w:rPr>
        <w:rFonts w:hint="default"/>
        <w:lang w:val="en-US" w:eastAsia="en-US" w:bidi="ar-SA"/>
      </w:rPr>
    </w:lvl>
    <w:lvl w:ilvl="7">
      <w:start w:val="0"/>
      <w:numFmt w:val="bullet"/>
      <w:lvlText w:val="•"/>
      <w:lvlJc w:val="left"/>
      <w:pPr>
        <w:ind w:left="6516" w:hanging="795"/>
      </w:pPr>
      <w:rPr>
        <w:rFonts w:hint="default"/>
        <w:lang w:val="en-US" w:eastAsia="en-US" w:bidi="ar-SA"/>
      </w:rPr>
    </w:lvl>
    <w:lvl w:ilvl="8">
      <w:start w:val="0"/>
      <w:numFmt w:val="bullet"/>
      <w:lvlText w:val="•"/>
      <w:lvlJc w:val="left"/>
      <w:pPr>
        <w:ind w:left="7415" w:hanging="795"/>
      </w:pPr>
      <w:rPr>
        <w:rFonts w:hint="default"/>
        <w:lang w:val="en-US" w:eastAsia="en-US" w:bidi="ar-SA"/>
      </w:rPr>
    </w:lvl>
  </w:abstractNum>
  <w:abstractNum w:abstractNumId="5">
    <w:multiLevelType w:val="hybridMultilevel"/>
    <w:lvl w:ilvl="0">
      <w:start w:val="1"/>
      <w:numFmt w:val="upperLetter"/>
      <w:lvlText w:val="%1."/>
      <w:lvlJc w:val="left"/>
      <w:pPr>
        <w:ind w:left="760" w:hanging="437"/>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194" w:hanging="437"/>
      </w:pPr>
      <w:rPr>
        <w:rFonts w:hint="default"/>
        <w:lang w:val="en-US" w:eastAsia="en-US" w:bidi="ar-SA"/>
      </w:rPr>
    </w:lvl>
    <w:lvl w:ilvl="2">
      <w:start w:val="0"/>
      <w:numFmt w:val="bullet"/>
      <w:lvlText w:val="•"/>
      <w:lvlJc w:val="left"/>
      <w:pPr>
        <w:ind w:left="1629" w:hanging="437"/>
      </w:pPr>
      <w:rPr>
        <w:rFonts w:hint="default"/>
        <w:lang w:val="en-US" w:eastAsia="en-US" w:bidi="ar-SA"/>
      </w:rPr>
    </w:lvl>
    <w:lvl w:ilvl="3">
      <w:start w:val="0"/>
      <w:numFmt w:val="bullet"/>
      <w:lvlText w:val="•"/>
      <w:lvlJc w:val="left"/>
      <w:pPr>
        <w:ind w:left="2063" w:hanging="437"/>
      </w:pPr>
      <w:rPr>
        <w:rFonts w:hint="default"/>
        <w:lang w:val="en-US" w:eastAsia="en-US" w:bidi="ar-SA"/>
      </w:rPr>
    </w:lvl>
    <w:lvl w:ilvl="4">
      <w:start w:val="0"/>
      <w:numFmt w:val="bullet"/>
      <w:lvlText w:val="•"/>
      <w:lvlJc w:val="left"/>
      <w:pPr>
        <w:ind w:left="2498" w:hanging="437"/>
      </w:pPr>
      <w:rPr>
        <w:rFonts w:hint="default"/>
        <w:lang w:val="en-US" w:eastAsia="en-US" w:bidi="ar-SA"/>
      </w:rPr>
    </w:lvl>
    <w:lvl w:ilvl="5">
      <w:start w:val="0"/>
      <w:numFmt w:val="bullet"/>
      <w:lvlText w:val="•"/>
      <w:lvlJc w:val="left"/>
      <w:pPr>
        <w:ind w:left="2932" w:hanging="437"/>
      </w:pPr>
      <w:rPr>
        <w:rFonts w:hint="default"/>
        <w:lang w:val="en-US" w:eastAsia="en-US" w:bidi="ar-SA"/>
      </w:rPr>
    </w:lvl>
    <w:lvl w:ilvl="6">
      <w:start w:val="0"/>
      <w:numFmt w:val="bullet"/>
      <w:lvlText w:val="•"/>
      <w:lvlJc w:val="left"/>
      <w:pPr>
        <w:ind w:left="3367" w:hanging="437"/>
      </w:pPr>
      <w:rPr>
        <w:rFonts w:hint="default"/>
        <w:lang w:val="en-US" w:eastAsia="en-US" w:bidi="ar-SA"/>
      </w:rPr>
    </w:lvl>
    <w:lvl w:ilvl="7">
      <w:start w:val="0"/>
      <w:numFmt w:val="bullet"/>
      <w:lvlText w:val="•"/>
      <w:lvlJc w:val="left"/>
      <w:pPr>
        <w:ind w:left="3802" w:hanging="437"/>
      </w:pPr>
      <w:rPr>
        <w:rFonts w:hint="default"/>
        <w:lang w:val="en-US" w:eastAsia="en-US" w:bidi="ar-SA"/>
      </w:rPr>
    </w:lvl>
    <w:lvl w:ilvl="8">
      <w:start w:val="0"/>
      <w:numFmt w:val="bullet"/>
      <w:lvlText w:val="•"/>
      <w:lvlJc w:val="left"/>
      <w:pPr>
        <w:ind w:left="4236" w:hanging="437"/>
      </w:pPr>
      <w:rPr>
        <w:rFonts w:hint="default"/>
        <w:lang w:val="en-US" w:eastAsia="en-US" w:bidi="ar-SA"/>
      </w:rPr>
    </w:lvl>
  </w:abstractNum>
  <w:abstractNum w:abstractNumId="4">
    <w:multiLevelType w:val="hybridMultilevel"/>
    <w:lvl w:ilvl="0">
      <w:start w:val="1"/>
      <w:numFmt w:val="upperRoman"/>
      <w:lvlText w:val="%1."/>
      <w:lvlJc w:val="left"/>
      <w:pPr>
        <w:ind w:left="2232" w:hanging="495"/>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08" w:hanging="495"/>
      </w:pPr>
      <w:rPr>
        <w:rFonts w:hint="default"/>
        <w:lang w:val="en-US" w:eastAsia="en-US" w:bidi="ar-SA"/>
      </w:rPr>
    </w:lvl>
    <w:lvl w:ilvl="2">
      <w:start w:val="0"/>
      <w:numFmt w:val="bullet"/>
      <w:lvlText w:val="•"/>
      <w:lvlJc w:val="left"/>
      <w:pPr>
        <w:ind w:left="2777" w:hanging="495"/>
      </w:pPr>
      <w:rPr>
        <w:rFonts w:hint="default"/>
        <w:lang w:val="en-US" w:eastAsia="en-US" w:bidi="ar-SA"/>
      </w:rPr>
    </w:lvl>
    <w:lvl w:ilvl="3">
      <w:start w:val="0"/>
      <w:numFmt w:val="bullet"/>
      <w:lvlText w:val="•"/>
      <w:lvlJc w:val="left"/>
      <w:pPr>
        <w:ind w:left="3046" w:hanging="495"/>
      </w:pPr>
      <w:rPr>
        <w:rFonts w:hint="default"/>
        <w:lang w:val="en-US" w:eastAsia="en-US" w:bidi="ar-SA"/>
      </w:rPr>
    </w:lvl>
    <w:lvl w:ilvl="4">
      <w:start w:val="0"/>
      <w:numFmt w:val="bullet"/>
      <w:lvlText w:val="•"/>
      <w:lvlJc w:val="left"/>
      <w:pPr>
        <w:ind w:left="3315" w:hanging="495"/>
      </w:pPr>
      <w:rPr>
        <w:rFonts w:hint="default"/>
        <w:lang w:val="en-US" w:eastAsia="en-US" w:bidi="ar-SA"/>
      </w:rPr>
    </w:lvl>
    <w:lvl w:ilvl="5">
      <w:start w:val="0"/>
      <w:numFmt w:val="bullet"/>
      <w:lvlText w:val="•"/>
      <w:lvlJc w:val="left"/>
      <w:pPr>
        <w:ind w:left="3584" w:hanging="495"/>
      </w:pPr>
      <w:rPr>
        <w:rFonts w:hint="default"/>
        <w:lang w:val="en-US" w:eastAsia="en-US" w:bidi="ar-SA"/>
      </w:rPr>
    </w:lvl>
    <w:lvl w:ilvl="6">
      <w:start w:val="0"/>
      <w:numFmt w:val="bullet"/>
      <w:lvlText w:val="•"/>
      <w:lvlJc w:val="left"/>
      <w:pPr>
        <w:ind w:left="3853" w:hanging="495"/>
      </w:pPr>
      <w:rPr>
        <w:rFonts w:hint="default"/>
        <w:lang w:val="en-US" w:eastAsia="en-US" w:bidi="ar-SA"/>
      </w:rPr>
    </w:lvl>
    <w:lvl w:ilvl="7">
      <w:start w:val="0"/>
      <w:numFmt w:val="bullet"/>
      <w:lvlText w:val="•"/>
      <w:lvlJc w:val="left"/>
      <w:pPr>
        <w:ind w:left="4122" w:hanging="495"/>
      </w:pPr>
      <w:rPr>
        <w:rFonts w:hint="default"/>
        <w:lang w:val="en-US" w:eastAsia="en-US" w:bidi="ar-SA"/>
      </w:rPr>
    </w:lvl>
    <w:lvl w:ilvl="8">
      <w:start w:val="0"/>
      <w:numFmt w:val="bullet"/>
      <w:lvlText w:val="•"/>
      <w:lvlJc w:val="left"/>
      <w:pPr>
        <w:ind w:left="4391" w:hanging="495"/>
      </w:pPr>
      <w:rPr>
        <w:rFonts w:hint="default"/>
        <w:lang w:val="en-US" w:eastAsia="en-US" w:bidi="ar-SA"/>
      </w:rPr>
    </w:lvl>
  </w:abstractNum>
  <w:abstractNum w:abstractNumId="3">
    <w:multiLevelType w:val="hybridMultilevel"/>
    <w:lvl w:ilvl="0">
      <w:start w:val="1"/>
      <w:numFmt w:val="decimal"/>
      <w:lvlText w:val="%1."/>
      <w:lvlJc w:val="left"/>
      <w:pPr>
        <w:ind w:left="23" w:hanging="295"/>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981" w:hanging="295"/>
      </w:pPr>
      <w:rPr>
        <w:rFonts w:hint="default"/>
        <w:lang w:val="en-US" w:eastAsia="en-US" w:bidi="ar-SA"/>
      </w:rPr>
    </w:lvl>
    <w:lvl w:ilvl="2">
      <w:start w:val="0"/>
      <w:numFmt w:val="bullet"/>
      <w:lvlText w:val="•"/>
      <w:lvlJc w:val="left"/>
      <w:pPr>
        <w:ind w:left="1943" w:hanging="295"/>
      </w:pPr>
      <w:rPr>
        <w:rFonts w:hint="default"/>
        <w:lang w:val="en-US" w:eastAsia="en-US" w:bidi="ar-SA"/>
      </w:rPr>
    </w:lvl>
    <w:lvl w:ilvl="3">
      <w:start w:val="0"/>
      <w:numFmt w:val="bullet"/>
      <w:lvlText w:val="•"/>
      <w:lvlJc w:val="left"/>
      <w:pPr>
        <w:ind w:left="2905" w:hanging="295"/>
      </w:pPr>
      <w:rPr>
        <w:rFonts w:hint="default"/>
        <w:lang w:val="en-US" w:eastAsia="en-US" w:bidi="ar-SA"/>
      </w:rPr>
    </w:lvl>
    <w:lvl w:ilvl="4">
      <w:start w:val="0"/>
      <w:numFmt w:val="bullet"/>
      <w:lvlText w:val="•"/>
      <w:lvlJc w:val="left"/>
      <w:pPr>
        <w:ind w:left="3867" w:hanging="295"/>
      </w:pPr>
      <w:rPr>
        <w:rFonts w:hint="default"/>
        <w:lang w:val="en-US" w:eastAsia="en-US" w:bidi="ar-SA"/>
      </w:rPr>
    </w:lvl>
    <w:lvl w:ilvl="5">
      <w:start w:val="0"/>
      <w:numFmt w:val="bullet"/>
      <w:lvlText w:val="•"/>
      <w:lvlJc w:val="left"/>
      <w:pPr>
        <w:ind w:left="4829" w:hanging="295"/>
      </w:pPr>
      <w:rPr>
        <w:rFonts w:hint="default"/>
        <w:lang w:val="en-US" w:eastAsia="en-US" w:bidi="ar-SA"/>
      </w:rPr>
    </w:lvl>
    <w:lvl w:ilvl="6">
      <w:start w:val="0"/>
      <w:numFmt w:val="bullet"/>
      <w:lvlText w:val="•"/>
      <w:lvlJc w:val="left"/>
      <w:pPr>
        <w:ind w:left="5791" w:hanging="295"/>
      </w:pPr>
      <w:rPr>
        <w:rFonts w:hint="default"/>
        <w:lang w:val="en-US" w:eastAsia="en-US" w:bidi="ar-SA"/>
      </w:rPr>
    </w:lvl>
    <w:lvl w:ilvl="7">
      <w:start w:val="0"/>
      <w:numFmt w:val="bullet"/>
      <w:lvlText w:val="•"/>
      <w:lvlJc w:val="left"/>
      <w:pPr>
        <w:ind w:left="6752" w:hanging="295"/>
      </w:pPr>
      <w:rPr>
        <w:rFonts w:hint="default"/>
        <w:lang w:val="en-US" w:eastAsia="en-US" w:bidi="ar-SA"/>
      </w:rPr>
    </w:lvl>
    <w:lvl w:ilvl="8">
      <w:start w:val="0"/>
      <w:numFmt w:val="bullet"/>
      <w:lvlText w:val="•"/>
      <w:lvlJc w:val="left"/>
      <w:pPr>
        <w:ind w:left="7714" w:hanging="295"/>
      </w:pPr>
      <w:rPr>
        <w:rFonts w:hint="default"/>
        <w:lang w:val="en-US" w:eastAsia="en-US" w:bidi="ar-SA"/>
      </w:rPr>
    </w:lvl>
  </w:abstractNum>
  <w:abstractNum w:abstractNumId="2">
    <w:multiLevelType w:val="hybridMultilevel"/>
    <w:lvl w:ilvl="0">
      <w:start w:val="1"/>
      <w:numFmt w:val="decimal"/>
      <w:lvlText w:val="%1."/>
      <w:lvlJc w:val="left"/>
      <w:pPr>
        <w:ind w:left="23" w:hanging="293"/>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981" w:hanging="293"/>
      </w:pPr>
      <w:rPr>
        <w:rFonts w:hint="default"/>
        <w:lang w:val="en-US" w:eastAsia="en-US" w:bidi="ar-SA"/>
      </w:rPr>
    </w:lvl>
    <w:lvl w:ilvl="2">
      <w:start w:val="0"/>
      <w:numFmt w:val="bullet"/>
      <w:lvlText w:val="•"/>
      <w:lvlJc w:val="left"/>
      <w:pPr>
        <w:ind w:left="1943" w:hanging="293"/>
      </w:pPr>
      <w:rPr>
        <w:rFonts w:hint="default"/>
        <w:lang w:val="en-US" w:eastAsia="en-US" w:bidi="ar-SA"/>
      </w:rPr>
    </w:lvl>
    <w:lvl w:ilvl="3">
      <w:start w:val="0"/>
      <w:numFmt w:val="bullet"/>
      <w:lvlText w:val="•"/>
      <w:lvlJc w:val="left"/>
      <w:pPr>
        <w:ind w:left="2905" w:hanging="293"/>
      </w:pPr>
      <w:rPr>
        <w:rFonts w:hint="default"/>
        <w:lang w:val="en-US" w:eastAsia="en-US" w:bidi="ar-SA"/>
      </w:rPr>
    </w:lvl>
    <w:lvl w:ilvl="4">
      <w:start w:val="0"/>
      <w:numFmt w:val="bullet"/>
      <w:lvlText w:val="•"/>
      <w:lvlJc w:val="left"/>
      <w:pPr>
        <w:ind w:left="3867" w:hanging="293"/>
      </w:pPr>
      <w:rPr>
        <w:rFonts w:hint="default"/>
        <w:lang w:val="en-US" w:eastAsia="en-US" w:bidi="ar-SA"/>
      </w:rPr>
    </w:lvl>
    <w:lvl w:ilvl="5">
      <w:start w:val="0"/>
      <w:numFmt w:val="bullet"/>
      <w:lvlText w:val="•"/>
      <w:lvlJc w:val="left"/>
      <w:pPr>
        <w:ind w:left="4829" w:hanging="293"/>
      </w:pPr>
      <w:rPr>
        <w:rFonts w:hint="default"/>
        <w:lang w:val="en-US" w:eastAsia="en-US" w:bidi="ar-SA"/>
      </w:rPr>
    </w:lvl>
    <w:lvl w:ilvl="6">
      <w:start w:val="0"/>
      <w:numFmt w:val="bullet"/>
      <w:lvlText w:val="•"/>
      <w:lvlJc w:val="left"/>
      <w:pPr>
        <w:ind w:left="5791" w:hanging="293"/>
      </w:pPr>
      <w:rPr>
        <w:rFonts w:hint="default"/>
        <w:lang w:val="en-US" w:eastAsia="en-US" w:bidi="ar-SA"/>
      </w:rPr>
    </w:lvl>
    <w:lvl w:ilvl="7">
      <w:start w:val="0"/>
      <w:numFmt w:val="bullet"/>
      <w:lvlText w:val="•"/>
      <w:lvlJc w:val="left"/>
      <w:pPr>
        <w:ind w:left="6752" w:hanging="293"/>
      </w:pPr>
      <w:rPr>
        <w:rFonts w:hint="default"/>
        <w:lang w:val="en-US" w:eastAsia="en-US" w:bidi="ar-SA"/>
      </w:rPr>
    </w:lvl>
    <w:lvl w:ilvl="8">
      <w:start w:val="0"/>
      <w:numFmt w:val="bullet"/>
      <w:lvlText w:val="•"/>
      <w:lvlJc w:val="left"/>
      <w:pPr>
        <w:ind w:left="7714" w:hanging="293"/>
      </w:pPr>
      <w:rPr>
        <w:rFonts w:hint="default"/>
        <w:lang w:val="en-US" w:eastAsia="en-US" w:bidi="ar-SA"/>
      </w:rPr>
    </w:lvl>
  </w:abstractNum>
  <w:abstractNum w:abstractNumId="1">
    <w:multiLevelType w:val="hybridMultilevel"/>
    <w:lvl w:ilvl="0">
      <w:start w:val="1"/>
      <w:numFmt w:val="decimal"/>
      <w:lvlText w:val="%1"/>
      <w:lvlJc w:val="left"/>
      <w:pPr>
        <w:ind w:left="604" w:hanging="582"/>
        <w:jc w:val="left"/>
      </w:pPr>
      <w:rPr>
        <w:rFonts w:hint="default" w:ascii="Calibri" w:hAnsi="Calibri" w:eastAsia="Calibri" w:cs="Calibri"/>
        <w:b/>
        <w:bCs/>
        <w:i w:val="0"/>
        <w:iCs w:val="0"/>
        <w:spacing w:val="0"/>
        <w:w w:val="112"/>
        <w:sz w:val="34"/>
        <w:szCs w:val="34"/>
        <w:lang w:val="en-US" w:eastAsia="en-US" w:bidi="ar-SA"/>
      </w:rPr>
    </w:lvl>
    <w:lvl w:ilvl="1">
      <w:start w:val="1"/>
      <w:numFmt w:val="decimal"/>
      <w:lvlText w:val="%1.%2"/>
      <w:lvlJc w:val="left"/>
      <w:pPr>
        <w:ind w:left="758"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844"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1939" w:hanging="822"/>
      </w:pPr>
      <w:rPr>
        <w:rFonts w:hint="default"/>
        <w:lang w:val="en-US" w:eastAsia="en-US" w:bidi="ar-SA"/>
      </w:rPr>
    </w:lvl>
    <w:lvl w:ilvl="4">
      <w:start w:val="0"/>
      <w:numFmt w:val="bullet"/>
      <w:lvlText w:val="•"/>
      <w:lvlJc w:val="left"/>
      <w:pPr>
        <w:ind w:left="3039" w:hanging="822"/>
      </w:pPr>
      <w:rPr>
        <w:rFonts w:hint="default"/>
        <w:lang w:val="en-US" w:eastAsia="en-US" w:bidi="ar-SA"/>
      </w:rPr>
    </w:lvl>
    <w:lvl w:ilvl="5">
      <w:start w:val="0"/>
      <w:numFmt w:val="bullet"/>
      <w:lvlText w:val="•"/>
      <w:lvlJc w:val="left"/>
      <w:pPr>
        <w:ind w:left="4139" w:hanging="822"/>
      </w:pPr>
      <w:rPr>
        <w:rFonts w:hint="default"/>
        <w:lang w:val="en-US" w:eastAsia="en-US" w:bidi="ar-SA"/>
      </w:rPr>
    </w:lvl>
    <w:lvl w:ilvl="6">
      <w:start w:val="0"/>
      <w:numFmt w:val="bullet"/>
      <w:lvlText w:val="•"/>
      <w:lvlJc w:val="left"/>
      <w:pPr>
        <w:ind w:left="5239" w:hanging="822"/>
      </w:pPr>
      <w:rPr>
        <w:rFonts w:hint="default"/>
        <w:lang w:val="en-US" w:eastAsia="en-US" w:bidi="ar-SA"/>
      </w:rPr>
    </w:lvl>
    <w:lvl w:ilvl="7">
      <w:start w:val="0"/>
      <w:numFmt w:val="bullet"/>
      <w:lvlText w:val="•"/>
      <w:lvlJc w:val="left"/>
      <w:pPr>
        <w:ind w:left="6339" w:hanging="822"/>
      </w:pPr>
      <w:rPr>
        <w:rFonts w:hint="default"/>
        <w:lang w:val="en-US" w:eastAsia="en-US" w:bidi="ar-SA"/>
      </w:rPr>
    </w:lvl>
    <w:lvl w:ilvl="8">
      <w:start w:val="0"/>
      <w:numFmt w:val="bullet"/>
      <w:lvlText w:val="•"/>
      <w:lvlJc w:val="left"/>
      <w:pPr>
        <w:ind w:left="7438" w:hanging="822"/>
      </w:pPr>
      <w:rPr>
        <w:rFonts w:hint="default"/>
        <w:lang w:val="en-US" w:eastAsia="en-US" w:bidi="ar-SA"/>
      </w:rPr>
    </w:lvl>
  </w:abstractNum>
  <w:abstractNum w:abstractNumId="0">
    <w:multiLevelType w:val="hybridMultilevel"/>
    <w:lvl w:ilvl="0">
      <w:start w:val="1"/>
      <w:numFmt w:val="decimal"/>
      <w:lvlText w:val="%1."/>
      <w:lvlJc w:val="left"/>
      <w:pPr>
        <w:ind w:left="266" w:hanging="222"/>
        <w:jc w:val="left"/>
      </w:pPr>
      <w:rPr>
        <w:rFonts w:hint="default" w:ascii="Cambria" w:hAnsi="Cambria" w:eastAsia="Cambria" w:cs="Cambria"/>
        <w:b/>
        <w:bCs/>
        <w:i w:val="0"/>
        <w:iCs w:val="0"/>
        <w:spacing w:val="0"/>
        <w:w w:val="105"/>
        <w:sz w:val="16"/>
        <w:szCs w:val="16"/>
        <w:lang w:val="en-US" w:eastAsia="en-US" w:bidi="ar-SA"/>
      </w:rPr>
    </w:lvl>
    <w:lvl w:ilvl="1">
      <w:start w:val="1"/>
      <w:numFmt w:val="decimal"/>
      <w:lvlText w:val="%1.%2."/>
      <w:lvlJc w:val="left"/>
      <w:pPr>
        <w:ind w:left="386" w:hanging="343"/>
        <w:jc w:val="left"/>
      </w:pPr>
      <w:rPr>
        <w:rFonts w:hint="default" w:ascii="Cambria" w:hAnsi="Cambria" w:eastAsia="Cambria" w:cs="Cambria"/>
        <w:b w:val="0"/>
        <w:bCs w:val="0"/>
        <w:i/>
        <w:iCs/>
        <w:spacing w:val="0"/>
        <w:w w:val="111"/>
        <w:sz w:val="16"/>
        <w:szCs w:val="16"/>
        <w:lang w:val="en-US" w:eastAsia="en-US" w:bidi="ar-SA"/>
      </w:rPr>
    </w:lvl>
    <w:lvl w:ilvl="2">
      <w:start w:val="0"/>
      <w:numFmt w:val="bullet"/>
      <w:lvlText w:val="•"/>
      <w:lvlJc w:val="left"/>
      <w:pPr>
        <w:ind w:left="302" w:hanging="343"/>
      </w:pPr>
      <w:rPr>
        <w:rFonts w:hint="default"/>
        <w:lang w:val="en-US" w:eastAsia="en-US" w:bidi="ar-SA"/>
      </w:rPr>
    </w:lvl>
    <w:lvl w:ilvl="3">
      <w:start w:val="0"/>
      <w:numFmt w:val="bullet"/>
      <w:lvlText w:val="•"/>
      <w:lvlJc w:val="left"/>
      <w:pPr>
        <w:ind w:left="225" w:hanging="343"/>
      </w:pPr>
      <w:rPr>
        <w:rFonts w:hint="default"/>
        <w:lang w:val="en-US" w:eastAsia="en-US" w:bidi="ar-SA"/>
      </w:rPr>
    </w:lvl>
    <w:lvl w:ilvl="4">
      <w:start w:val="0"/>
      <w:numFmt w:val="bullet"/>
      <w:lvlText w:val="•"/>
      <w:lvlJc w:val="left"/>
      <w:pPr>
        <w:ind w:left="148" w:hanging="343"/>
      </w:pPr>
      <w:rPr>
        <w:rFonts w:hint="default"/>
        <w:lang w:val="en-US" w:eastAsia="en-US" w:bidi="ar-SA"/>
      </w:rPr>
    </w:lvl>
    <w:lvl w:ilvl="5">
      <w:start w:val="0"/>
      <w:numFmt w:val="bullet"/>
      <w:lvlText w:val="•"/>
      <w:lvlJc w:val="left"/>
      <w:pPr>
        <w:ind w:left="71" w:hanging="343"/>
      </w:pPr>
      <w:rPr>
        <w:rFonts w:hint="default"/>
        <w:lang w:val="en-US" w:eastAsia="en-US" w:bidi="ar-SA"/>
      </w:rPr>
    </w:lvl>
    <w:lvl w:ilvl="6">
      <w:start w:val="0"/>
      <w:numFmt w:val="bullet"/>
      <w:lvlText w:val="•"/>
      <w:lvlJc w:val="left"/>
      <w:pPr>
        <w:ind w:left="-6" w:hanging="343"/>
      </w:pPr>
      <w:rPr>
        <w:rFonts w:hint="default"/>
        <w:lang w:val="en-US" w:eastAsia="en-US" w:bidi="ar-SA"/>
      </w:rPr>
    </w:lvl>
    <w:lvl w:ilvl="7">
      <w:start w:val="0"/>
      <w:numFmt w:val="bullet"/>
      <w:lvlText w:val="•"/>
      <w:lvlJc w:val="left"/>
      <w:pPr>
        <w:ind w:left="-83" w:hanging="343"/>
      </w:pPr>
      <w:rPr>
        <w:rFonts w:hint="default"/>
        <w:lang w:val="en-US" w:eastAsia="en-US" w:bidi="ar-SA"/>
      </w:rPr>
    </w:lvl>
    <w:lvl w:ilvl="8">
      <w:start w:val="0"/>
      <w:numFmt w:val="bullet"/>
      <w:lvlText w:val="•"/>
      <w:lvlJc w:val="left"/>
      <w:pPr>
        <w:ind w:left="-161" w:hanging="343"/>
      </w:pPr>
      <w:rPr>
        <w:rFonts w:hint="default"/>
        <w:lang w:val="en-US" w:eastAsia="en-US" w:bidi="ar-SA"/>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28">
    <w:abstractNumId w:val="27"/>
  </w:num>
  <w:num w:numId="32">
    <w:abstractNumId w:val="31"/>
  </w:num>
  <w:num w:numId="31">
    <w:abstractNumId w:val="30"/>
  </w:num>
  <w:num w:numId="30">
    <w:abstractNumId w:val="29"/>
  </w:num>
  <w:num w:numId="29">
    <w:abstractNumId w:val="28"/>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336"/>
      <w:ind w:left="263" w:hanging="2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336"/>
      <w:ind w:left="263" w:hanging="24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336"/>
      <w:ind w:left="803" w:hanging="42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336"/>
      <w:ind w:left="803" w:hanging="420"/>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336"/>
      <w:ind w:left="1283" w:hanging="60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spacing w:before="84"/>
      <w:ind w:left="23"/>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spacing w:before="6"/>
      <w:ind w:left="20"/>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11"/>
      <w:ind w:left="20"/>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ind w:left="668" w:hanging="645"/>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718"/>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right="564"/>
      <w:jc w:val="center"/>
    </w:pPr>
    <w:rPr>
      <w:rFonts w:ascii="Calibri" w:hAnsi="Calibri" w:eastAsia="Calibri" w:cs="Calibri"/>
      <w:sz w:val="49"/>
      <w:szCs w:val="49"/>
      <w:lang w:val="en-US" w:eastAsia="en-US" w:bidi="ar-SA"/>
    </w:rPr>
  </w:style>
  <w:style w:styleId="ListParagraph" w:type="paragraph">
    <w:name w:val="List Paragraph"/>
    <w:basedOn w:val="Normal"/>
    <w:uiPriority w:val="1"/>
    <w:qFormat/>
    <w:pPr>
      <w:ind w:left="538" w:hanging="360"/>
    </w:pPr>
    <w:rPr>
      <w:rFonts w:ascii="Cambria" w:hAnsi="Cambria" w:eastAsia="Cambria" w:cs="Cambria"/>
      <w:lang w:val="en-US" w:eastAsia="en-US" w:bidi="ar-SA"/>
    </w:rPr>
  </w:style>
  <w:style w:styleId="TableParagraph" w:type="paragraph">
    <w:name w:val="Table Paragraph"/>
    <w:basedOn w:val="Normal"/>
    <w:uiPriority w:val="1"/>
    <w:qFormat/>
    <w:pPr>
      <w:spacing w:before="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www.elsevier.com/locate/jbef" TargetMode="External"/><Relationship Id="rId8" Type="http://schemas.openxmlformats.org/officeDocument/2006/relationships/hyperlink" Target="http://www.elsevier.com/locate/jbef" TargetMode="External"/><Relationship Id="rId9" Type="http://schemas.openxmlformats.org/officeDocument/2006/relationships/hyperlink" Target="https://doi.org/10.1016/j.jbef.2022.100739" TargetMode="External"/><Relationship Id="rId10" Type="http://schemas.openxmlformats.org/officeDocument/2006/relationships/hyperlink" Target="http://crossmark.crossref.org/dialog/?doi=10.1016/j.jbef.2022.100739&amp;domain=pdf" TargetMode="External"/><Relationship Id="rId11" Type="http://schemas.openxmlformats.org/officeDocument/2006/relationships/image" Target="media/image3.png"/><Relationship Id="rId12" Type="http://schemas.openxmlformats.org/officeDocument/2006/relationships/hyperlink" Target="http://creativecommons.org/licenses/by/4.0/" TargetMode="External"/><Relationship Id="rId13" Type="http://schemas.openxmlformats.org/officeDocument/2006/relationships/hyperlink" Target="mailto:zarifis.a@unic.ac.cy" TargetMode="External"/><Relationship Id="rId14" Type="http://schemas.openxmlformats.org/officeDocument/2006/relationships/hyperlink" Target="mailto:xusen.cheng@ruc.edu.cn"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www.soscisurvey.de/" TargetMode="Externa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hyperlink" Target="http://dx.doi.org/10.1007/s12525-018-0310-9" TargetMode="External"/><Relationship Id="rId25" Type="http://schemas.openxmlformats.org/officeDocument/2006/relationships/hyperlink" Target="http://dx.doi.org/10.1016/j.giq.2020.101490" TargetMode="External"/><Relationship Id="rId26" Type="http://schemas.openxmlformats.org/officeDocument/2006/relationships/hyperlink" Target="http://dx.doi.org/10.25300/MISQ/2017/41.3.08" TargetMode="External"/><Relationship Id="rId27" Type="http://schemas.openxmlformats.org/officeDocument/2006/relationships/hyperlink" Target="https://www.mckinsey.com/industries/financial-services/our-insights/insurtech-the-threat-that-inspires%0Awww.mckinsey.com/clientservice/financial_services" TargetMode="External"/><Relationship Id="rId28" Type="http://schemas.openxmlformats.org/officeDocument/2006/relationships/hyperlink" Target="http://refhub.elsevier.com/S2214-6350(22)00066-1/sb5" TargetMode="External"/><Relationship Id="rId29" Type="http://schemas.openxmlformats.org/officeDocument/2006/relationships/hyperlink" Target="http://refhub.elsevier.com/S2214-6350(22)00066-1/sb6" TargetMode="External"/><Relationship Id="rId30" Type="http://schemas.openxmlformats.org/officeDocument/2006/relationships/hyperlink" Target="http://fesrvsd.fe.unl.pt:2104/ehost/pdfviewer/pdfviewer?vid=11&amp;sid=38f88484-fa57-403c-b62e-de1caaf6bd9f%40sessionmgr4004&amp;hid=4104" TargetMode="External"/><Relationship Id="rId31" Type="http://schemas.openxmlformats.org/officeDocument/2006/relationships/hyperlink" Target="http://dx.doi.org/10.1016/j.lrp.2013.01.002" TargetMode="External"/><Relationship Id="rId32" Type="http://schemas.openxmlformats.org/officeDocument/2006/relationships/hyperlink" Target="http://refhub.elsevier.com/S2214-6350(22)00066-1/sb9" TargetMode="External"/><Relationship Id="rId33" Type="http://schemas.openxmlformats.org/officeDocument/2006/relationships/hyperlink" Target="http://dx.doi.org/10.1007/s11606-017-4122-y" TargetMode="External"/><Relationship Id="rId34" Type="http://schemas.openxmlformats.org/officeDocument/2006/relationships/hyperlink" Target="http://refhub.elsevier.com/S2214-6350(22)00066-1/sb11" TargetMode="External"/><Relationship Id="rId35" Type="http://schemas.openxmlformats.org/officeDocument/2006/relationships/hyperlink" Target="https://hbr.org/2017/07/your-customers-still-want-to-talk-to-a-human-being" TargetMode="External"/><Relationship Id="rId36" Type="http://schemas.openxmlformats.org/officeDocument/2006/relationships/hyperlink" Target="http://dx.doi.org/10.33893/fer.18.1.532" TargetMode="External"/><Relationship Id="rId37" Type="http://schemas.openxmlformats.org/officeDocument/2006/relationships/hyperlink" Target="http://dx.doi.org/10.1016/j.digbus.2021.100019" TargetMode="External"/><Relationship Id="rId38" Type="http://schemas.openxmlformats.org/officeDocument/2006/relationships/hyperlink" Target="http://refhub.elsevier.com/S2214-6350(22)00066-1/sb15" TargetMode="External"/><Relationship Id="rId39" Type="http://schemas.openxmlformats.org/officeDocument/2006/relationships/hyperlink" Target="http://refhub.elsevier.com/S2214-6350(22)00066-1/sb16" TargetMode="External"/><Relationship Id="rId40" Type="http://schemas.openxmlformats.org/officeDocument/2006/relationships/hyperlink" Target="http://dx.doi.org/10.1016/j.bushor.2017.09.003" TargetMode="External"/><Relationship Id="rId41" Type="http://schemas.openxmlformats.org/officeDocument/2006/relationships/hyperlink" Target="http://dx.doi.org/10.1109/TKDE.2019.2962680" TargetMode="External"/><Relationship Id="rId42" Type="http://schemas.openxmlformats.org/officeDocument/2006/relationships/hyperlink" Target="http://refhub.elsevier.com/S2214-6350(22)00066-1/sb19" TargetMode="External"/><Relationship Id="rId43" Type="http://schemas.openxmlformats.org/officeDocument/2006/relationships/hyperlink" Target="http://refhub.elsevier.com/S2214-6350(22)00066-1/sb20" TargetMode="External"/><Relationship Id="rId44" Type="http://schemas.openxmlformats.org/officeDocument/2006/relationships/hyperlink" Target="http://dx.doi.org/10.1016/j.jsis.2017.01.001" TargetMode="External"/><Relationship Id="rId45" Type="http://schemas.openxmlformats.org/officeDocument/2006/relationships/hyperlink" Target="http://dx.doi.org/10.1002/cb.1512" TargetMode="External"/><Relationship Id="rId46" Type="http://schemas.openxmlformats.org/officeDocument/2006/relationships/hyperlink" Target="http://dx.doi.org/10.1007/s10660-015-9205-4" TargetMode="External"/><Relationship Id="rId47" Type="http://schemas.openxmlformats.org/officeDocument/2006/relationships/hyperlink" Target="http://dx.doi.org/10.1007/s12525-021-00493-0" TargetMode="External"/><Relationship Id="rId48" Type="http://schemas.openxmlformats.org/officeDocument/2006/relationships/hyperlink" Target="http://dx.doi.org/10.1007/s12144-020-01141-0" TargetMode="External"/><Relationship Id="rId49" Type="http://schemas.openxmlformats.org/officeDocument/2006/relationships/hyperlink" Target="http://dx.doi.org/10.17287/kbr.2020.24.0.105" TargetMode="External"/><Relationship Id="rId50" Type="http://schemas.openxmlformats.org/officeDocument/2006/relationships/hyperlink" Target="http://dx.doi.org/10.1080/10864415.2003.11044275" TargetMode="External"/><Relationship Id="rId51" Type="http://schemas.openxmlformats.org/officeDocument/2006/relationships/hyperlink" Target="http://dx.doi.org/10.1016/j.jbef.2021.100471" TargetMode="External"/><Relationship Id="rId52" Type="http://schemas.openxmlformats.org/officeDocument/2006/relationships/hyperlink" Target="http://refhub.elsevier.com/S2214-6350(22)00066-1/sb29" TargetMode="External"/><Relationship Id="rId53" Type="http://schemas.openxmlformats.org/officeDocument/2006/relationships/hyperlink" Target="http://dx.doi.org/10.1016/j.joep.2020.102253" TargetMode="External"/><Relationship Id="rId54" Type="http://schemas.openxmlformats.org/officeDocument/2006/relationships/hyperlink" Target="http://dx.doi.org/10.1177/21582440211056599" TargetMode="External"/><Relationship Id="rId55" Type="http://schemas.openxmlformats.org/officeDocument/2006/relationships/hyperlink" Target="https://www.ft.com/content/841e0d03-f547-4a1f-b1f4-ef9a8ac7ab1f" TargetMode="External"/><Relationship Id="rId56" Type="http://schemas.openxmlformats.org/officeDocument/2006/relationships/hyperlink" Target="http://dx.doi.org/10.1145/3290605.3300509" TargetMode="External"/><Relationship Id="rId57" Type="http://schemas.openxmlformats.org/officeDocument/2006/relationships/hyperlink" Target="http://dx.doi.org/10.1080/15332861.2020.1832817" TargetMode="External"/><Relationship Id="rId58" Type="http://schemas.openxmlformats.org/officeDocument/2006/relationships/header" Target="header4.xml"/><Relationship Id="rId59" Type="http://schemas.openxmlformats.org/officeDocument/2006/relationships/footer" Target="footer4.xml"/><Relationship Id="rId60" Type="http://schemas.openxmlformats.org/officeDocument/2006/relationships/image" Target="media/image6.jpeg"/><Relationship Id="rId61" Type="http://schemas.openxmlformats.org/officeDocument/2006/relationships/header" Target="header5.xml"/><Relationship Id="rId62" Type="http://schemas.openxmlformats.org/officeDocument/2006/relationships/footer" Target="footer5.xml"/><Relationship Id="rId63" Type="http://schemas.openxmlformats.org/officeDocument/2006/relationships/header" Target="header6.xml"/><Relationship Id="rId64" Type="http://schemas.openxmlformats.org/officeDocument/2006/relationships/footer" Target="footer6.xml"/><Relationship Id="rId65" Type="http://schemas.openxmlformats.org/officeDocument/2006/relationships/header" Target="header7.xml"/><Relationship Id="rId66" Type="http://schemas.openxmlformats.org/officeDocument/2006/relationships/footer" Target="footer7.xml"/><Relationship Id="rId67" Type="http://schemas.openxmlformats.org/officeDocument/2006/relationships/header" Target="header8.xml"/><Relationship Id="rId68" Type="http://schemas.openxmlformats.org/officeDocument/2006/relationships/footer" Target="footer8.xml"/><Relationship Id="rId69" Type="http://schemas.openxmlformats.org/officeDocument/2006/relationships/header" Target="header9.xml"/><Relationship Id="rId70" Type="http://schemas.openxmlformats.org/officeDocument/2006/relationships/footer" Target="footer9.xml"/><Relationship Id="rId71" Type="http://schemas.openxmlformats.org/officeDocument/2006/relationships/header" Target="header10.xml"/><Relationship Id="rId72" Type="http://schemas.openxmlformats.org/officeDocument/2006/relationships/footer" Target="footer10.xml"/><Relationship Id="rId73" Type="http://schemas.openxmlformats.org/officeDocument/2006/relationships/header" Target="header11.xml"/><Relationship Id="rId74" Type="http://schemas.openxmlformats.org/officeDocument/2006/relationships/footer" Target="footer11.xml"/><Relationship Id="rId75" Type="http://schemas.openxmlformats.org/officeDocument/2006/relationships/header" Target="header12.xml"/><Relationship Id="rId76" Type="http://schemas.openxmlformats.org/officeDocument/2006/relationships/footer" Target="footer12.xml"/><Relationship Id="rId77" Type="http://schemas.openxmlformats.org/officeDocument/2006/relationships/header" Target="header13.xml"/><Relationship Id="rId78" Type="http://schemas.openxmlformats.org/officeDocument/2006/relationships/footer" Target="footer13.xml"/><Relationship Id="rId79" Type="http://schemas.openxmlformats.org/officeDocument/2006/relationships/image" Target="media/image7.jpeg"/><Relationship Id="rId80" Type="http://schemas.openxmlformats.org/officeDocument/2006/relationships/header" Target="header14.xml"/><Relationship Id="rId81" Type="http://schemas.openxmlformats.org/officeDocument/2006/relationships/footer" Target="footer14.xml"/><Relationship Id="rId82" Type="http://schemas.openxmlformats.org/officeDocument/2006/relationships/image" Target="media/image8.png"/><Relationship Id="rId83" Type="http://schemas.openxmlformats.org/officeDocument/2006/relationships/image" Target="media/image9.jpeg"/><Relationship Id="rId84" Type="http://schemas.openxmlformats.org/officeDocument/2006/relationships/header" Target="header15.xml"/><Relationship Id="rId85" Type="http://schemas.openxmlformats.org/officeDocument/2006/relationships/footer" Target="footer15.xml"/><Relationship Id="rId86" Type="http://schemas.openxmlformats.org/officeDocument/2006/relationships/image" Target="media/image10.png"/><Relationship Id="rId87" Type="http://schemas.openxmlformats.org/officeDocument/2006/relationships/header" Target="header16.xml"/><Relationship Id="rId88" Type="http://schemas.openxmlformats.org/officeDocument/2006/relationships/footer" Target="footer16.xml"/><Relationship Id="rId89" Type="http://schemas.openxmlformats.org/officeDocument/2006/relationships/image" Target="media/image11.png"/><Relationship Id="rId90" Type="http://schemas.openxmlformats.org/officeDocument/2006/relationships/header" Target="header17.xml"/><Relationship Id="rId91" Type="http://schemas.openxmlformats.org/officeDocument/2006/relationships/footer" Target="footer17.xml"/><Relationship Id="rId92" Type="http://schemas.openxmlformats.org/officeDocument/2006/relationships/image" Target="media/image12.png"/><Relationship Id="rId93" Type="http://schemas.openxmlformats.org/officeDocument/2006/relationships/image" Target="media/image13.png"/><Relationship Id="rId94" Type="http://schemas.openxmlformats.org/officeDocument/2006/relationships/header" Target="header18.xml"/><Relationship Id="rId95" Type="http://schemas.openxmlformats.org/officeDocument/2006/relationships/footer" Target="footer18.xml"/><Relationship Id="rId96" Type="http://schemas.openxmlformats.org/officeDocument/2006/relationships/header" Target="header19.xml"/><Relationship Id="rId97" Type="http://schemas.openxmlformats.org/officeDocument/2006/relationships/footer" Target="footer19.xml"/><Relationship Id="rId98" Type="http://schemas.openxmlformats.org/officeDocument/2006/relationships/header" Target="header20.xml"/><Relationship Id="rId99" Type="http://schemas.openxmlformats.org/officeDocument/2006/relationships/footer" Target="footer20.xml"/><Relationship Id="rId100" Type="http://schemas.openxmlformats.org/officeDocument/2006/relationships/header" Target="header21.xml"/><Relationship Id="rId101" Type="http://schemas.openxmlformats.org/officeDocument/2006/relationships/footer" Target="footer21.xml"/><Relationship Id="rId102" Type="http://schemas.openxmlformats.org/officeDocument/2006/relationships/image" Target="media/image14.jpeg"/><Relationship Id="rId103" Type="http://schemas.openxmlformats.org/officeDocument/2006/relationships/image" Target="media/image15.png"/><Relationship Id="rId104" Type="http://schemas.openxmlformats.org/officeDocument/2006/relationships/header" Target="header22.xml"/><Relationship Id="rId105" Type="http://schemas.openxmlformats.org/officeDocument/2006/relationships/footer" Target="footer22.xml"/><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header" Target="header23.xml"/><Relationship Id="rId109" Type="http://schemas.openxmlformats.org/officeDocument/2006/relationships/footer" Target="footer23.xml"/><Relationship Id="rId110" Type="http://schemas.openxmlformats.org/officeDocument/2006/relationships/header" Target="header24.xml"/><Relationship Id="rId111" Type="http://schemas.openxmlformats.org/officeDocument/2006/relationships/footer" Target="footer24.xml"/><Relationship Id="rId112" Type="http://schemas.openxmlformats.org/officeDocument/2006/relationships/image" Target="media/image18.png"/><Relationship Id="rId113" Type="http://schemas.openxmlformats.org/officeDocument/2006/relationships/header" Target="header25.xml"/><Relationship Id="rId114" Type="http://schemas.openxmlformats.org/officeDocument/2006/relationships/footer" Target="footer25.xml"/><Relationship Id="rId115" Type="http://schemas.openxmlformats.org/officeDocument/2006/relationships/hyperlink" Target="http://www.bis.org/publ/work1094.html" TargetMode="External"/><Relationship Id="rId116" Type="http://schemas.openxmlformats.org/officeDocument/2006/relationships/hyperlink" Target="http://www.sciencedirect.com/science/article/pii/S0960077923009803" TargetMode="External"/><Relationship Id="rId117" Type="http://schemas.openxmlformats.org/officeDocument/2006/relationships/header" Target="header26.xml"/><Relationship Id="rId118" Type="http://schemas.openxmlformats.org/officeDocument/2006/relationships/footer" Target="footer26.xml"/><Relationship Id="rId119" Type="http://schemas.openxmlformats.org/officeDocument/2006/relationships/hyperlink" Target="http://www.ijfmr.com/" TargetMode="External"/><Relationship Id="rId120" Type="http://schemas.openxmlformats.org/officeDocument/2006/relationships/header" Target="header27.xml"/><Relationship Id="rId121" Type="http://schemas.openxmlformats.org/officeDocument/2006/relationships/footer" Target="footer27.xml"/><Relationship Id="rId122" Type="http://schemas.openxmlformats.org/officeDocument/2006/relationships/header" Target="header28.xml"/><Relationship Id="rId123" Type="http://schemas.openxmlformats.org/officeDocument/2006/relationships/footer" Target="footer28.xml"/><Relationship Id="rId124" Type="http://schemas.openxmlformats.org/officeDocument/2006/relationships/hyperlink" Target="mailto:zeynep.kilimci@kocaeli.edu.tr" TargetMode="External"/><Relationship Id="rId125" Type="http://schemas.openxmlformats.org/officeDocument/2006/relationships/header" Target="header29.xml"/><Relationship Id="rId126" Type="http://schemas.openxmlformats.org/officeDocument/2006/relationships/footer" Target="footer29.xml"/><Relationship Id="rId127" Type="http://schemas.openxmlformats.org/officeDocument/2006/relationships/image" Target="media/image19.jpeg"/><Relationship Id="rId128" Type="http://schemas.openxmlformats.org/officeDocument/2006/relationships/image" Target="media/image20.jpeg"/><Relationship Id="rId129" Type="http://schemas.openxmlformats.org/officeDocument/2006/relationships/header" Target="header30.xml"/><Relationship Id="rId130" Type="http://schemas.openxmlformats.org/officeDocument/2006/relationships/footer" Target="footer30.xml"/><Relationship Id="rId131" Type="http://schemas.openxmlformats.org/officeDocument/2006/relationships/image" Target="media/image21.jpeg"/><Relationship Id="rId132" Type="http://schemas.openxmlformats.org/officeDocument/2006/relationships/header" Target="header31.xml"/><Relationship Id="rId133" Type="http://schemas.openxmlformats.org/officeDocument/2006/relationships/footer" Target="footer31.xml"/><Relationship Id="rId134" Type="http://schemas.openxmlformats.org/officeDocument/2006/relationships/header" Target="header32.xml"/><Relationship Id="rId135" Type="http://schemas.openxmlformats.org/officeDocument/2006/relationships/footer" Target="footer32.xml"/><Relationship Id="rId136" Type="http://schemas.openxmlformats.org/officeDocument/2006/relationships/header" Target="header33.xml"/><Relationship Id="rId137" Type="http://schemas.openxmlformats.org/officeDocument/2006/relationships/footer" Target="footer33.xml"/><Relationship Id="rId138" Type="http://schemas.openxmlformats.org/officeDocument/2006/relationships/header" Target="header34.xml"/><Relationship Id="rId139" Type="http://schemas.openxmlformats.org/officeDocument/2006/relationships/footer" Target="footer34.xml"/><Relationship Id="rId140" Type="http://schemas.openxmlformats.org/officeDocument/2006/relationships/header" Target="header35.xml"/><Relationship Id="rId141" Type="http://schemas.openxmlformats.org/officeDocument/2006/relationships/footer" Target="footer35.xml"/><Relationship Id="rId142" Type="http://schemas.openxmlformats.org/officeDocument/2006/relationships/header" Target="header36.xml"/><Relationship Id="rId143" Type="http://schemas.openxmlformats.org/officeDocument/2006/relationships/footer" Target="footer36.xml"/><Relationship Id="rId144" Type="http://schemas.openxmlformats.org/officeDocument/2006/relationships/header" Target="header37.xml"/><Relationship Id="rId145" Type="http://schemas.openxmlformats.org/officeDocument/2006/relationships/footer" Target="footer37.xml"/><Relationship Id="rId146" Type="http://schemas.openxmlformats.org/officeDocument/2006/relationships/header" Target="header38.xml"/><Relationship Id="rId147" Type="http://schemas.openxmlformats.org/officeDocument/2006/relationships/footer" Target="footer38.xml"/><Relationship Id="rId148" Type="http://schemas.openxmlformats.org/officeDocument/2006/relationships/header" Target="header39.xml"/><Relationship Id="rId149" Type="http://schemas.openxmlformats.org/officeDocument/2006/relationships/footer" Target="footer39.xml"/><Relationship Id="rId150" Type="http://schemas.openxmlformats.org/officeDocument/2006/relationships/header" Target="header40.xml"/><Relationship Id="rId151" Type="http://schemas.openxmlformats.org/officeDocument/2006/relationships/footer" Target="footer40.xml"/><Relationship Id="rId152" Type="http://schemas.openxmlformats.org/officeDocument/2006/relationships/header" Target="header41.xml"/><Relationship Id="rId153" Type="http://schemas.openxmlformats.org/officeDocument/2006/relationships/footer" Target="footer41.xml"/><Relationship Id="rId154" Type="http://schemas.openxmlformats.org/officeDocument/2006/relationships/header" Target="header42.xml"/><Relationship Id="rId155" Type="http://schemas.openxmlformats.org/officeDocument/2006/relationships/footer" Target="footer42.xml"/><Relationship Id="rId156" Type="http://schemas.openxmlformats.org/officeDocument/2006/relationships/header" Target="header43.xml"/><Relationship Id="rId157" Type="http://schemas.openxmlformats.org/officeDocument/2006/relationships/footer" Target="footer43.xml"/><Relationship Id="rId158" Type="http://schemas.openxmlformats.org/officeDocument/2006/relationships/header" Target="header44.xml"/><Relationship Id="rId159" Type="http://schemas.openxmlformats.org/officeDocument/2006/relationships/footer" Target="footer44.xml"/><Relationship Id="rId160" Type="http://schemas.openxmlformats.org/officeDocument/2006/relationships/header" Target="header45.xml"/><Relationship Id="rId161" Type="http://schemas.openxmlformats.org/officeDocument/2006/relationships/footer" Target="footer45.xml"/><Relationship Id="rId162" Type="http://schemas.openxmlformats.org/officeDocument/2006/relationships/header" Target="header46.xml"/><Relationship Id="rId163" Type="http://schemas.openxmlformats.org/officeDocument/2006/relationships/footer" Target="footer46.xml"/><Relationship Id="rId164" Type="http://schemas.openxmlformats.org/officeDocument/2006/relationships/header" Target="header47.xml"/><Relationship Id="rId165" Type="http://schemas.openxmlformats.org/officeDocument/2006/relationships/footer" Target="footer47.xml"/><Relationship Id="rId166" Type="http://schemas.openxmlformats.org/officeDocument/2006/relationships/header" Target="header48.xml"/><Relationship Id="rId167" Type="http://schemas.openxmlformats.org/officeDocument/2006/relationships/footer" Target="footer48.xml"/><Relationship Id="rId168" Type="http://schemas.openxmlformats.org/officeDocument/2006/relationships/header" Target="header49.xml"/><Relationship Id="rId169" Type="http://schemas.openxmlformats.org/officeDocument/2006/relationships/footer" Target="footer49.xml"/><Relationship Id="rId170" Type="http://schemas.openxmlformats.org/officeDocument/2006/relationships/header" Target="header50.xml"/><Relationship Id="rId171" Type="http://schemas.openxmlformats.org/officeDocument/2006/relationships/footer" Target="footer50.xml"/><Relationship Id="rId172" Type="http://schemas.openxmlformats.org/officeDocument/2006/relationships/header" Target="header51.xml"/><Relationship Id="rId173" Type="http://schemas.openxmlformats.org/officeDocument/2006/relationships/footer" Target="footer51.xml"/><Relationship Id="rId174" Type="http://schemas.openxmlformats.org/officeDocument/2006/relationships/header" Target="header52.xml"/><Relationship Id="rId175" Type="http://schemas.openxmlformats.org/officeDocument/2006/relationships/footer" Target="footer52.xml"/><Relationship Id="rId176" Type="http://schemas.openxmlformats.org/officeDocument/2006/relationships/header" Target="header53.xml"/><Relationship Id="rId177" Type="http://schemas.openxmlformats.org/officeDocument/2006/relationships/footer" Target="footer53.xml"/><Relationship Id="rId178" Type="http://schemas.openxmlformats.org/officeDocument/2006/relationships/header" Target="header54.xml"/><Relationship Id="rId179" Type="http://schemas.openxmlformats.org/officeDocument/2006/relationships/footer" Target="footer54.xml"/><Relationship Id="rId180" Type="http://schemas.openxmlformats.org/officeDocument/2006/relationships/header" Target="header55.xml"/><Relationship Id="rId181" Type="http://schemas.openxmlformats.org/officeDocument/2006/relationships/footer" Target="footer55.xml"/><Relationship Id="rId182" Type="http://schemas.openxmlformats.org/officeDocument/2006/relationships/header" Target="header56.xml"/><Relationship Id="rId183" Type="http://schemas.openxmlformats.org/officeDocument/2006/relationships/footer" Target="footer56.xml"/><Relationship Id="rId184" Type="http://schemas.openxmlformats.org/officeDocument/2006/relationships/image" Target="media/image22.jpeg"/><Relationship Id="rId185" Type="http://schemas.openxmlformats.org/officeDocument/2006/relationships/header" Target="header57.xml"/><Relationship Id="rId186" Type="http://schemas.openxmlformats.org/officeDocument/2006/relationships/footer" Target="footer57.xml"/><Relationship Id="rId187" Type="http://schemas.openxmlformats.org/officeDocument/2006/relationships/header" Target="header58.xml"/><Relationship Id="rId188" Type="http://schemas.openxmlformats.org/officeDocument/2006/relationships/footer" Target="footer58.xml"/><Relationship Id="rId189" Type="http://schemas.openxmlformats.org/officeDocument/2006/relationships/header" Target="header59.xml"/><Relationship Id="rId190" Type="http://schemas.openxmlformats.org/officeDocument/2006/relationships/footer" Target="footer59.xml"/><Relationship Id="rId191" Type="http://schemas.openxmlformats.org/officeDocument/2006/relationships/header" Target="header60.xml"/><Relationship Id="rId192" Type="http://schemas.openxmlformats.org/officeDocument/2006/relationships/footer" Target="footer60.xml"/><Relationship Id="rId193" Type="http://schemas.openxmlformats.org/officeDocument/2006/relationships/header" Target="header61.xml"/><Relationship Id="rId194" Type="http://schemas.openxmlformats.org/officeDocument/2006/relationships/footer" Target="footer61.xml"/><Relationship Id="rId195" Type="http://schemas.openxmlformats.org/officeDocument/2006/relationships/header" Target="header62.xml"/><Relationship Id="rId196" Type="http://schemas.openxmlformats.org/officeDocument/2006/relationships/footer" Target="footer62.xml"/><Relationship Id="rId197" Type="http://schemas.openxmlformats.org/officeDocument/2006/relationships/header" Target="header63.xml"/><Relationship Id="rId198" Type="http://schemas.openxmlformats.org/officeDocument/2006/relationships/footer" Target="footer63.xml"/><Relationship Id="rId199" Type="http://schemas.openxmlformats.org/officeDocument/2006/relationships/header" Target="header64.xml"/><Relationship Id="rId200" Type="http://schemas.openxmlformats.org/officeDocument/2006/relationships/footer" Target="footer64.xml"/><Relationship Id="rId201" Type="http://schemas.openxmlformats.org/officeDocument/2006/relationships/image" Target="media/image23.jpeg"/><Relationship Id="rId202" Type="http://schemas.openxmlformats.org/officeDocument/2006/relationships/header" Target="header65.xml"/><Relationship Id="rId203" Type="http://schemas.openxmlformats.org/officeDocument/2006/relationships/footer" Target="footer65.xml"/><Relationship Id="rId204" Type="http://schemas.openxmlformats.org/officeDocument/2006/relationships/image" Target="media/image24.jpeg"/><Relationship Id="rId205" Type="http://schemas.openxmlformats.org/officeDocument/2006/relationships/header" Target="header66.xml"/><Relationship Id="rId206" Type="http://schemas.openxmlformats.org/officeDocument/2006/relationships/footer" Target="footer66.xml"/><Relationship Id="rId207" Type="http://schemas.openxmlformats.org/officeDocument/2006/relationships/image" Target="media/image25.png"/><Relationship Id="rId208" Type="http://schemas.openxmlformats.org/officeDocument/2006/relationships/header" Target="header67.xml"/><Relationship Id="rId209" Type="http://schemas.openxmlformats.org/officeDocument/2006/relationships/footer" Target="footer67.xml"/><Relationship Id="rId210" Type="http://schemas.openxmlformats.org/officeDocument/2006/relationships/image" Target="media/image26.png"/><Relationship Id="rId211" Type="http://schemas.openxmlformats.org/officeDocument/2006/relationships/header" Target="header68.xml"/><Relationship Id="rId212" Type="http://schemas.openxmlformats.org/officeDocument/2006/relationships/footer" Target="footer68.xml"/><Relationship Id="rId213" Type="http://schemas.openxmlformats.org/officeDocument/2006/relationships/image" Target="media/image27.jpeg"/><Relationship Id="rId214" Type="http://schemas.openxmlformats.org/officeDocument/2006/relationships/header" Target="header69.xml"/><Relationship Id="rId215" Type="http://schemas.openxmlformats.org/officeDocument/2006/relationships/footer" Target="footer69.xml"/><Relationship Id="rId216" Type="http://schemas.openxmlformats.org/officeDocument/2006/relationships/image" Target="media/image28.png"/><Relationship Id="rId217" Type="http://schemas.openxmlformats.org/officeDocument/2006/relationships/header" Target="header70.xml"/><Relationship Id="rId218" Type="http://schemas.openxmlformats.org/officeDocument/2006/relationships/footer" Target="footer70.xml"/><Relationship Id="rId219" Type="http://schemas.openxmlformats.org/officeDocument/2006/relationships/image" Target="media/image29.png"/><Relationship Id="rId220" Type="http://schemas.openxmlformats.org/officeDocument/2006/relationships/header" Target="header71.xml"/><Relationship Id="rId221" Type="http://schemas.openxmlformats.org/officeDocument/2006/relationships/footer" Target="footer71.xml"/><Relationship Id="rId222" Type="http://schemas.openxmlformats.org/officeDocument/2006/relationships/header" Target="header72.xml"/><Relationship Id="rId223" Type="http://schemas.openxmlformats.org/officeDocument/2006/relationships/footer" Target="footer72.xml"/><Relationship Id="rId224" Type="http://schemas.openxmlformats.org/officeDocument/2006/relationships/image" Target="media/image30.jpeg"/><Relationship Id="rId225" Type="http://schemas.openxmlformats.org/officeDocument/2006/relationships/header" Target="header73.xml"/><Relationship Id="rId226" Type="http://schemas.openxmlformats.org/officeDocument/2006/relationships/footer" Target="footer73.xml"/><Relationship Id="rId227" Type="http://schemas.openxmlformats.org/officeDocument/2006/relationships/image" Target="media/image31.png"/><Relationship Id="rId228" Type="http://schemas.openxmlformats.org/officeDocument/2006/relationships/header" Target="header74.xml"/><Relationship Id="rId229" Type="http://schemas.openxmlformats.org/officeDocument/2006/relationships/footer" Target="footer74.xml"/><Relationship Id="rId230" Type="http://schemas.openxmlformats.org/officeDocument/2006/relationships/image" Target="media/image32.png"/><Relationship Id="rId231" Type="http://schemas.openxmlformats.org/officeDocument/2006/relationships/header" Target="header75.xml"/><Relationship Id="rId232" Type="http://schemas.openxmlformats.org/officeDocument/2006/relationships/footer" Target="footer75.xml"/><Relationship Id="rId233" Type="http://schemas.openxmlformats.org/officeDocument/2006/relationships/image" Target="media/image33.jpeg"/><Relationship Id="rId234" Type="http://schemas.openxmlformats.org/officeDocument/2006/relationships/header" Target="header76.xml"/><Relationship Id="rId235" Type="http://schemas.openxmlformats.org/officeDocument/2006/relationships/footer" Target="footer76.xml"/><Relationship Id="rId236" Type="http://schemas.openxmlformats.org/officeDocument/2006/relationships/header" Target="header77.xml"/><Relationship Id="rId237" Type="http://schemas.openxmlformats.org/officeDocument/2006/relationships/footer" Target="footer77.xml"/><Relationship Id="rId238" Type="http://schemas.openxmlformats.org/officeDocument/2006/relationships/header" Target="header78.xml"/><Relationship Id="rId239" Type="http://schemas.openxmlformats.org/officeDocument/2006/relationships/footer" Target="footer78.xml"/><Relationship Id="rId240" Type="http://schemas.openxmlformats.org/officeDocument/2006/relationships/header" Target="header79.xml"/><Relationship Id="rId241" Type="http://schemas.openxmlformats.org/officeDocument/2006/relationships/footer" Target="footer79.xml"/><Relationship Id="rId242" Type="http://schemas.openxmlformats.org/officeDocument/2006/relationships/image" Target="media/image34.jpeg"/><Relationship Id="rId243" Type="http://schemas.openxmlformats.org/officeDocument/2006/relationships/header" Target="header80.xml"/><Relationship Id="rId244" Type="http://schemas.openxmlformats.org/officeDocument/2006/relationships/footer" Target="footer80.xml"/><Relationship Id="rId245" Type="http://schemas.openxmlformats.org/officeDocument/2006/relationships/image" Target="media/image35.png"/><Relationship Id="rId246" Type="http://schemas.openxmlformats.org/officeDocument/2006/relationships/header" Target="header81.xml"/><Relationship Id="rId247" Type="http://schemas.openxmlformats.org/officeDocument/2006/relationships/footer" Target="footer81.xml"/><Relationship Id="rId248" Type="http://schemas.openxmlformats.org/officeDocument/2006/relationships/header" Target="header82.xml"/><Relationship Id="rId249" Type="http://schemas.openxmlformats.org/officeDocument/2006/relationships/footer" Target="footer82.xml"/><Relationship Id="rId250" Type="http://schemas.openxmlformats.org/officeDocument/2006/relationships/header" Target="header83.xml"/><Relationship Id="rId251" Type="http://schemas.openxmlformats.org/officeDocument/2006/relationships/footer" Target="footer83.xml"/><Relationship Id="rId252" Type="http://schemas.openxmlformats.org/officeDocument/2006/relationships/header" Target="header84.xml"/><Relationship Id="rId253" Type="http://schemas.openxmlformats.org/officeDocument/2006/relationships/footer" Target="footer84.xml"/><Relationship Id="rId254" Type="http://schemas.openxmlformats.org/officeDocument/2006/relationships/hyperlink" Target="http://www.jmlr.org/papers/volume7/meinshausen06a/meinshausen06a.pdf" TargetMode="External"/><Relationship Id="rId255" Type="http://schemas.openxmlformats.org/officeDocument/2006/relationships/header" Target="header85.xml"/><Relationship Id="rId256" Type="http://schemas.openxmlformats.org/officeDocument/2006/relationships/footer" Target="footer85.xml"/><Relationship Id="rId257" Type="http://schemas.openxmlformats.org/officeDocument/2006/relationships/hyperlink" Target="http://www.kaggle.com/datasets/ankurzing/sentiment-analysis-in-commodity-" TargetMode="External"/><Relationship Id="rId258" Type="http://schemas.openxmlformats.org/officeDocument/2006/relationships/header" Target="header86.xml"/><Relationship Id="rId259" Type="http://schemas.openxmlformats.org/officeDocument/2006/relationships/footer" Target="footer86.xml"/><Relationship Id="rId260" Type="http://schemas.openxmlformats.org/officeDocument/2006/relationships/header" Target="header87.xml"/><Relationship Id="rId261" Type="http://schemas.openxmlformats.org/officeDocument/2006/relationships/footer" Target="footer87.xml"/><Relationship Id="rId262" Type="http://schemas.openxmlformats.org/officeDocument/2006/relationships/header" Target="header88.xml"/><Relationship Id="rId263" Type="http://schemas.openxmlformats.org/officeDocument/2006/relationships/footer" Target="footer88.xml"/><Relationship Id="rId264" Type="http://schemas.openxmlformats.org/officeDocument/2006/relationships/header" Target="header89.xml"/><Relationship Id="rId265" Type="http://schemas.openxmlformats.org/officeDocument/2006/relationships/footer" Target="footer89.xml"/><Relationship Id="rId266" Type="http://schemas.openxmlformats.org/officeDocument/2006/relationships/header" Target="header90.xml"/><Relationship Id="rId267" Type="http://schemas.openxmlformats.org/officeDocument/2006/relationships/footer" Target="footer90.xml"/><Relationship Id="rId268" Type="http://schemas.openxmlformats.org/officeDocument/2006/relationships/header" Target="header91.xml"/><Relationship Id="rId269" Type="http://schemas.openxmlformats.org/officeDocument/2006/relationships/footer" Target="footer91.xml"/><Relationship Id="rId270" Type="http://schemas.openxmlformats.org/officeDocument/2006/relationships/header" Target="header92.xml"/><Relationship Id="rId271" Type="http://schemas.openxmlformats.org/officeDocument/2006/relationships/footer" Target="footer92.xml"/><Relationship Id="rId272" Type="http://schemas.openxmlformats.org/officeDocument/2006/relationships/header" Target="header93.xml"/><Relationship Id="rId273" Type="http://schemas.openxmlformats.org/officeDocument/2006/relationships/footer" Target="footer93.xml"/><Relationship Id="rId274" Type="http://schemas.openxmlformats.org/officeDocument/2006/relationships/header" Target="header94.xml"/><Relationship Id="rId275" Type="http://schemas.openxmlformats.org/officeDocument/2006/relationships/footer" Target="footer94.xml"/><Relationship Id="rId276" Type="http://schemas.openxmlformats.org/officeDocument/2006/relationships/header" Target="header95.xml"/><Relationship Id="rId277" Type="http://schemas.openxmlformats.org/officeDocument/2006/relationships/footer" Target="footer95.xml"/><Relationship Id="rId278" Type="http://schemas.openxmlformats.org/officeDocument/2006/relationships/header" Target="header96.xml"/><Relationship Id="rId279" Type="http://schemas.openxmlformats.org/officeDocument/2006/relationships/footer" Target="footer96.xml"/><Relationship Id="rId280" Type="http://schemas.openxmlformats.org/officeDocument/2006/relationships/header" Target="header97.xml"/><Relationship Id="rId281" Type="http://schemas.openxmlformats.org/officeDocument/2006/relationships/footer" Target="footer97.xml"/><Relationship Id="rId282" Type="http://schemas.openxmlformats.org/officeDocument/2006/relationships/header" Target="header98.xml"/><Relationship Id="rId283" Type="http://schemas.openxmlformats.org/officeDocument/2006/relationships/footer" Target="footer98.xml"/><Relationship Id="rId284" Type="http://schemas.openxmlformats.org/officeDocument/2006/relationships/header" Target="header99.xml"/><Relationship Id="rId285" Type="http://schemas.openxmlformats.org/officeDocument/2006/relationships/footer" Target="footer99.xml"/><Relationship Id="rId286" Type="http://schemas.openxmlformats.org/officeDocument/2006/relationships/header" Target="header100.xml"/><Relationship Id="rId287" Type="http://schemas.openxmlformats.org/officeDocument/2006/relationships/footer" Target="footer100.xml"/><Relationship Id="rId288" Type="http://schemas.openxmlformats.org/officeDocument/2006/relationships/header" Target="header101.xml"/><Relationship Id="rId289" Type="http://schemas.openxmlformats.org/officeDocument/2006/relationships/footer" Target="footer101.xml"/><Relationship Id="rId290" Type="http://schemas.openxmlformats.org/officeDocument/2006/relationships/header" Target="header102.xml"/><Relationship Id="rId291" Type="http://schemas.openxmlformats.org/officeDocument/2006/relationships/footer" Target="footer102.xml"/><Relationship Id="rId292" Type="http://schemas.openxmlformats.org/officeDocument/2006/relationships/header" Target="header103.xml"/><Relationship Id="rId293" Type="http://schemas.openxmlformats.org/officeDocument/2006/relationships/footer" Target="footer103.xml"/><Relationship Id="rId294" Type="http://schemas.openxmlformats.org/officeDocument/2006/relationships/header" Target="header104.xml"/><Relationship Id="rId295" Type="http://schemas.openxmlformats.org/officeDocument/2006/relationships/footer" Target="footer104.xml"/><Relationship Id="rId296" Type="http://schemas.openxmlformats.org/officeDocument/2006/relationships/header" Target="header105.xml"/><Relationship Id="rId297" Type="http://schemas.openxmlformats.org/officeDocument/2006/relationships/footer" Target="footer105.xml"/><Relationship Id="rId298" Type="http://schemas.openxmlformats.org/officeDocument/2006/relationships/header" Target="header106.xml"/><Relationship Id="rId299" Type="http://schemas.openxmlformats.org/officeDocument/2006/relationships/footer" Target="footer106.xml"/><Relationship Id="rId300" Type="http://schemas.openxmlformats.org/officeDocument/2006/relationships/header" Target="header107.xml"/><Relationship Id="rId301" Type="http://schemas.openxmlformats.org/officeDocument/2006/relationships/footer" Target="footer107.xml"/><Relationship Id="rId302" Type="http://schemas.openxmlformats.org/officeDocument/2006/relationships/header" Target="header108.xml"/><Relationship Id="rId303" Type="http://schemas.openxmlformats.org/officeDocument/2006/relationships/footer" Target="footer108.xml"/><Relationship Id="rId304" Type="http://schemas.openxmlformats.org/officeDocument/2006/relationships/header" Target="header109.xml"/><Relationship Id="rId305" Type="http://schemas.openxmlformats.org/officeDocument/2006/relationships/footer" Target="footer109.xml"/><Relationship Id="rId306" Type="http://schemas.openxmlformats.org/officeDocument/2006/relationships/image" Target="media/image36.png"/><Relationship Id="rId307" Type="http://schemas.openxmlformats.org/officeDocument/2006/relationships/header" Target="header110.xml"/><Relationship Id="rId308" Type="http://schemas.openxmlformats.org/officeDocument/2006/relationships/footer" Target="footer110.xml"/><Relationship Id="rId309" Type="http://schemas.openxmlformats.org/officeDocument/2006/relationships/header" Target="header111.xml"/><Relationship Id="rId310" Type="http://schemas.openxmlformats.org/officeDocument/2006/relationships/footer" Target="footer111.xml"/><Relationship Id="rId311" Type="http://schemas.openxmlformats.org/officeDocument/2006/relationships/header" Target="header112.xml"/><Relationship Id="rId312" Type="http://schemas.openxmlformats.org/officeDocument/2006/relationships/footer" Target="footer112.xml"/><Relationship Id="rId313" Type="http://schemas.openxmlformats.org/officeDocument/2006/relationships/header" Target="header113.xml"/><Relationship Id="rId314" Type="http://schemas.openxmlformats.org/officeDocument/2006/relationships/footer" Target="footer113.xml"/><Relationship Id="rId315" Type="http://schemas.openxmlformats.org/officeDocument/2006/relationships/header" Target="header114.xml"/><Relationship Id="rId316" Type="http://schemas.openxmlformats.org/officeDocument/2006/relationships/footer" Target="footer114.xml"/><Relationship Id="rId317" Type="http://schemas.openxmlformats.org/officeDocument/2006/relationships/image" Target="media/image37.png"/><Relationship Id="rId318" Type="http://schemas.openxmlformats.org/officeDocument/2006/relationships/image" Target="media/image38.png"/><Relationship Id="rId319" Type="http://schemas.openxmlformats.org/officeDocument/2006/relationships/header" Target="header115.xml"/><Relationship Id="rId320" Type="http://schemas.openxmlformats.org/officeDocument/2006/relationships/footer" Target="footer115.xml"/><Relationship Id="rId321" Type="http://schemas.openxmlformats.org/officeDocument/2006/relationships/header" Target="header116.xml"/><Relationship Id="rId322" Type="http://schemas.openxmlformats.org/officeDocument/2006/relationships/footer" Target="footer116.xml"/><Relationship Id="rId323" Type="http://schemas.openxmlformats.org/officeDocument/2006/relationships/header" Target="header117.xml"/><Relationship Id="rId324" Type="http://schemas.openxmlformats.org/officeDocument/2006/relationships/footer" Target="footer117.xml"/><Relationship Id="rId325" Type="http://schemas.openxmlformats.org/officeDocument/2006/relationships/header" Target="header118.xml"/><Relationship Id="rId326" Type="http://schemas.openxmlformats.org/officeDocument/2006/relationships/footer" Target="footer118.xml"/><Relationship Id="rId327" Type="http://schemas.openxmlformats.org/officeDocument/2006/relationships/header" Target="header119.xml"/><Relationship Id="rId328" Type="http://schemas.openxmlformats.org/officeDocument/2006/relationships/footer" Target="footer119.xml"/><Relationship Id="rId329" Type="http://schemas.openxmlformats.org/officeDocument/2006/relationships/header" Target="header120.xml"/><Relationship Id="rId330" Type="http://schemas.openxmlformats.org/officeDocument/2006/relationships/footer" Target="footer120.xml"/><Relationship Id="rId331" Type="http://schemas.openxmlformats.org/officeDocument/2006/relationships/header" Target="header121.xml"/><Relationship Id="rId332" Type="http://schemas.openxmlformats.org/officeDocument/2006/relationships/footer" Target="footer121.xml"/><Relationship Id="rId333" Type="http://schemas.openxmlformats.org/officeDocument/2006/relationships/header" Target="header122.xml"/><Relationship Id="rId334" Type="http://schemas.openxmlformats.org/officeDocument/2006/relationships/footer" Target="footer122.xml"/><Relationship Id="rId335" Type="http://schemas.openxmlformats.org/officeDocument/2006/relationships/header" Target="header123.xml"/><Relationship Id="rId336" Type="http://schemas.openxmlformats.org/officeDocument/2006/relationships/footer" Target="footer123.xml"/><Relationship Id="rId337" Type="http://schemas.openxmlformats.org/officeDocument/2006/relationships/header" Target="header124.xml"/><Relationship Id="rId338" Type="http://schemas.openxmlformats.org/officeDocument/2006/relationships/footer" Target="footer124.xml"/><Relationship Id="rId339" Type="http://schemas.openxmlformats.org/officeDocument/2006/relationships/image" Target="media/image39.png"/><Relationship Id="rId340" Type="http://schemas.openxmlformats.org/officeDocument/2006/relationships/image" Target="media/image40.png"/><Relationship Id="rId341" Type="http://schemas.openxmlformats.org/officeDocument/2006/relationships/header" Target="header125.xml"/><Relationship Id="rId342" Type="http://schemas.openxmlformats.org/officeDocument/2006/relationships/footer" Target="footer125.xml"/><Relationship Id="rId343" Type="http://schemas.openxmlformats.org/officeDocument/2006/relationships/image" Target="media/image41.png"/><Relationship Id="rId344" Type="http://schemas.openxmlformats.org/officeDocument/2006/relationships/image" Target="media/image42.png"/><Relationship Id="rId345" Type="http://schemas.openxmlformats.org/officeDocument/2006/relationships/header" Target="header126.xml"/><Relationship Id="rId346" Type="http://schemas.openxmlformats.org/officeDocument/2006/relationships/footer" Target="footer126.xml"/><Relationship Id="rId347" Type="http://schemas.openxmlformats.org/officeDocument/2006/relationships/image" Target="media/image43.png"/><Relationship Id="rId348" Type="http://schemas.openxmlformats.org/officeDocument/2006/relationships/header" Target="header127.xml"/><Relationship Id="rId349" Type="http://schemas.openxmlformats.org/officeDocument/2006/relationships/footer" Target="footer127.xml"/><Relationship Id="rId350" Type="http://schemas.openxmlformats.org/officeDocument/2006/relationships/header" Target="header128.xml"/><Relationship Id="rId351" Type="http://schemas.openxmlformats.org/officeDocument/2006/relationships/footer" Target="footer128.xml"/><Relationship Id="rId352" Type="http://schemas.openxmlformats.org/officeDocument/2006/relationships/header" Target="header129.xml"/><Relationship Id="rId353" Type="http://schemas.openxmlformats.org/officeDocument/2006/relationships/footer" Target="footer129.xml"/><Relationship Id="rId354" Type="http://schemas.openxmlformats.org/officeDocument/2006/relationships/header" Target="header130.xml"/><Relationship Id="rId355" Type="http://schemas.openxmlformats.org/officeDocument/2006/relationships/footer" Target="footer130.xml"/><Relationship Id="rId356" Type="http://schemas.openxmlformats.org/officeDocument/2006/relationships/header" Target="header131.xml"/><Relationship Id="rId357" Type="http://schemas.openxmlformats.org/officeDocument/2006/relationships/footer" Target="footer131.xml"/><Relationship Id="rId358" Type="http://schemas.openxmlformats.org/officeDocument/2006/relationships/image" Target="media/image44.png"/><Relationship Id="rId359" Type="http://schemas.openxmlformats.org/officeDocument/2006/relationships/image" Target="media/image45.png"/><Relationship Id="rId360" Type="http://schemas.openxmlformats.org/officeDocument/2006/relationships/header" Target="header132.xml"/><Relationship Id="rId361" Type="http://schemas.openxmlformats.org/officeDocument/2006/relationships/footer" Target="footer132.xml"/><Relationship Id="rId362" Type="http://schemas.openxmlformats.org/officeDocument/2006/relationships/image" Target="media/image46.png"/><Relationship Id="rId363" Type="http://schemas.openxmlformats.org/officeDocument/2006/relationships/header" Target="header133.xml"/><Relationship Id="rId364" Type="http://schemas.openxmlformats.org/officeDocument/2006/relationships/footer" Target="footer133.xml"/><Relationship Id="rId365" Type="http://schemas.openxmlformats.org/officeDocument/2006/relationships/header" Target="header134.xml"/><Relationship Id="rId366" Type="http://schemas.openxmlformats.org/officeDocument/2006/relationships/footer" Target="footer134.xml"/><Relationship Id="rId367" Type="http://schemas.openxmlformats.org/officeDocument/2006/relationships/header" Target="header135.xml"/><Relationship Id="rId368" Type="http://schemas.openxmlformats.org/officeDocument/2006/relationships/footer" Target="footer135.xml"/><Relationship Id="rId369" Type="http://schemas.openxmlformats.org/officeDocument/2006/relationships/header" Target="header136.xml"/><Relationship Id="rId370" Type="http://schemas.openxmlformats.org/officeDocument/2006/relationships/footer" Target="footer136.xml"/><Relationship Id="rId371" Type="http://schemas.openxmlformats.org/officeDocument/2006/relationships/header" Target="header137.xml"/><Relationship Id="rId372" Type="http://schemas.openxmlformats.org/officeDocument/2006/relationships/footer" Target="footer137.xml"/><Relationship Id="rId373" Type="http://schemas.openxmlformats.org/officeDocument/2006/relationships/header" Target="header138.xml"/><Relationship Id="rId374" Type="http://schemas.openxmlformats.org/officeDocument/2006/relationships/footer" Target="footer138.xml"/><Relationship Id="rId375" Type="http://schemas.openxmlformats.org/officeDocument/2006/relationships/header" Target="header139.xml"/><Relationship Id="rId376" Type="http://schemas.openxmlformats.org/officeDocument/2006/relationships/footer" Target="footer139.xml"/><Relationship Id="rId377" Type="http://schemas.openxmlformats.org/officeDocument/2006/relationships/header" Target="header140.xml"/><Relationship Id="rId378" Type="http://schemas.openxmlformats.org/officeDocument/2006/relationships/footer" Target="footer140.xml"/><Relationship Id="rId379" Type="http://schemas.openxmlformats.org/officeDocument/2006/relationships/hyperlink" Target="https://doi.org/10.1145/3696271.3696272" TargetMode="External"/><Relationship Id="rId380" Type="http://schemas.openxmlformats.org/officeDocument/2006/relationships/hyperlink" Target="https://doi.org/10.5220/0010728800003101" TargetMode="External"/><Relationship Id="rId381" Type="http://schemas.openxmlformats.org/officeDocument/2006/relationships/hyperlink" Target="https://doi.org/10.1186/s40537-022-00676-2" TargetMode="External"/><Relationship Id="rId382" Type="http://schemas.openxmlformats.org/officeDocument/2006/relationships/hyperlink" Target="https://doi.org/10.5539/ijbm.v9n2p1" TargetMode="External"/><Relationship Id="rId383" Type="http://schemas.openxmlformats.org/officeDocument/2006/relationships/hyperlink" Target="https://doi.org/10.1002/isaf.1404" TargetMode="External"/><Relationship Id="rId384" Type="http://schemas.openxmlformats.org/officeDocument/2006/relationships/hyperlink" Target="https://doi.org/10.1186/s40854-020-00220-2" TargetMode="External"/><Relationship Id="rId385" Type="http://schemas.openxmlformats.org/officeDocument/2006/relationships/header" Target="header141.xml"/><Relationship Id="rId386" Type="http://schemas.openxmlformats.org/officeDocument/2006/relationships/footer" Target="footer141.xml"/><Relationship Id="rId387" Type="http://schemas.openxmlformats.org/officeDocument/2006/relationships/hyperlink" Target="https://doi.org/10.3390/sym15091723" TargetMode="External"/><Relationship Id="rId388" Type="http://schemas.openxmlformats.org/officeDocument/2006/relationships/hyperlink" Target="https://doi.org/10.1186/s12870-022-03559-z" TargetMode="External"/><Relationship Id="rId389" Type="http://schemas.openxmlformats.org/officeDocument/2006/relationships/hyperlink" Target="https://doi.org/10.48550/arXiv.2108.13637" TargetMode="External"/><Relationship Id="rId390" Type="http://schemas.openxmlformats.org/officeDocument/2006/relationships/hyperlink" Target="https://doi.org/10.1177/00368504241275370" TargetMode="External"/><Relationship Id="rId391" Type="http://schemas.openxmlformats.org/officeDocument/2006/relationships/hyperlink" Target="https://doi.org/10.1109/ACCESS.2021.3127570" TargetMode="External"/><Relationship Id="rId392" Type="http://schemas.openxmlformats.org/officeDocument/2006/relationships/hyperlink" Target="https://doi.org/10.48550/arXiv.2411.19763" TargetMode="External"/><Relationship Id="rId393" Type="http://schemas.openxmlformats.org/officeDocument/2006/relationships/hyperlink" Target="https://doi.org/10.1016/j.iswa.2025.200518" TargetMode="External"/><Relationship Id="rId394" Type="http://schemas.openxmlformats.org/officeDocument/2006/relationships/header" Target="header142.xml"/><Relationship Id="rId395" Type="http://schemas.openxmlformats.org/officeDocument/2006/relationships/footer" Target="footer142.xml"/><Relationship Id="rId396" Type="http://schemas.openxmlformats.org/officeDocument/2006/relationships/hyperlink" Target="https://doi.org/10.1016/j.engappai.2024.109947" TargetMode="External"/><Relationship Id="rId397" Type="http://schemas.openxmlformats.org/officeDocument/2006/relationships/hyperlink" Target="https://doi.org/10.1016/j.dajour.2023.100193" TargetMode="External"/><Relationship Id="rId398" Type="http://schemas.openxmlformats.org/officeDocument/2006/relationships/hyperlink" Target="https://doi.org/10.1080/23311975.2024.2428781" TargetMode="External"/><Relationship Id="rId399" Type="http://schemas.openxmlformats.org/officeDocument/2006/relationships/hyperlink" Target="https://doi.org/10.1145/3688671.3688791" TargetMode="External"/><Relationship Id="rId400" Type="http://schemas.openxmlformats.org/officeDocument/2006/relationships/header" Target="header143.xml"/><Relationship Id="rId401" Type="http://schemas.openxmlformats.org/officeDocument/2006/relationships/footer" Target="footer143.xml"/><Relationship Id="rId402" Type="http://schemas.openxmlformats.org/officeDocument/2006/relationships/image" Target="media/image47.jpeg"/><Relationship Id="rId403" Type="http://schemas.openxmlformats.org/officeDocument/2006/relationships/header" Target="header144.xml"/><Relationship Id="rId404" Type="http://schemas.openxmlformats.org/officeDocument/2006/relationships/footer" Target="footer144.xml"/><Relationship Id="rId405" Type="http://schemas.openxmlformats.org/officeDocument/2006/relationships/header" Target="header145.xml"/><Relationship Id="rId406" Type="http://schemas.openxmlformats.org/officeDocument/2006/relationships/footer" Target="footer145.xml"/><Relationship Id="rId407" Type="http://schemas.openxmlformats.org/officeDocument/2006/relationships/header" Target="header146.xml"/><Relationship Id="rId408" Type="http://schemas.openxmlformats.org/officeDocument/2006/relationships/footer" Target="footer146.xml"/><Relationship Id="rId409" Type="http://schemas.openxmlformats.org/officeDocument/2006/relationships/header" Target="header147.xml"/><Relationship Id="rId410" Type="http://schemas.openxmlformats.org/officeDocument/2006/relationships/footer" Target="footer147.xml"/><Relationship Id="rId411" Type="http://schemas.openxmlformats.org/officeDocument/2006/relationships/header" Target="header148.xml"/><Relationship Id="rId412" Type="http://schemas.openxmlformats.org/officeDocument/2006/relationships/footer" Target="footer148.xml"/><Relationship Id="rId413" Type="http://schemas.openxmlformats.org/officeDocument/2006/relationships/header" Target="header149.xml"/><Relationship Id="rId414" Type="http://schemas.openxmlformats.org/officeDocument/2006/relationships/footer" Target="footer149.xml"/><Relationship Id="rId415" Type="http://schemas.openxmlformats.org/officeDocument/2006/relationships/header" Target="header150.xml"/><Relationship Id="rId416" Type="http://schemas.openxmlformats.org/officeDocument/2006/relationships/footer" Target="footer150.xml"/><Relationship Id="rId417" Type="http://schemas.openxmlformats.org/officeDocument/2006/relationships/header" Target="header151.xml"/><Relationship Id="rId418" Type="http://schemas.openxmlformats.org/officeDocument/2006/relationships/footer" Target="footer151.xml"/><Relationship Id="rId419" Type="http://schemas.openxmlformats.org/officeDocument/2006/relationships/header" Target="header152.xml"/><Relationship Id="rId420" Type="http://schemas.openxmlformats.org/officeDocument/2006/relationships/footer" Target="footer152.xml"/><Relationship Id="rId421" Type="http://schemas.openxmlformats.org/officeDocument/2006/relationships/header" Target="header153.xml"/><Relationship Id="rId422" Type="http://schemas.openxmlformats.org/officeDocument/2006/relationships/footer" Target="footer153.xml"/><Relationship Id="rId423" Type="http://schemas.openxmlformats.org/officeDocument/2006/relationships/header" Target="header154.xml"/><Relationship Id="rId424" Type="http://schemas.openxmlformats.org/officeDocument/2006/relationships/footer" Target="footer154.xml"/><Relationship Id="rId425" Type="http://schemas.openxmlformats.org/officeDocument/2006/relationships/header" Target="header155.xml"/><Relationship Id="rId426" Type="http://schemas.openxmlformats.org/officeDocument/2006/relationships/footer" Target="footer155.xml"/><Relationship Id="rId427" Type="http://schemas.openxmlformats.org/officeDocument/2006/relationships/header" Target="header156.xml"/><Relationship Id="rId428" Type="http://schemas.openxmlformats.org/officeDocument/2006/relationships/footer" Target="footer156.xml"/><Relationship Id="rId429" Type="http://schemas.openxmlformats.org/officeDocument/2006/relationships/header" Target="header157.xml"/><Relationship Id="rId430" Type="http://schemas.openxmlformats.org/officeDocument/2006/relationships/footer" Target="footer157.xml"/><Relationship Id="rId431" Type="http://schemas.openxmlformats.org/officeDocument/2006/relationships/header" Target="header158.xml"/><Relationship Id="rId432" Type="http://schemas.openxmlformats.org/officeDocument/2006/relationships/footer" Target="footer158.xml"/><Relationship Id="rId433" Type="http://schemas.openxmlformats.org/officeDocument/2006/relationships/header" Target="header159.xml"/><Relationship Id="rId434" Type="http://schemas.openxmlformats.org/officeDocument/2006/relationships/footer" Target="footer159.xml"/><Relationship Id="rId435" Type="http://schemas.openxmlformats.org/officeDocument/2006/relationships/header" Target="header160.xml"/><Relationship Id="rId436" Type="http://schemas.openxmlformats.org/officeDocument/2006/relationships/footer" Target="footer160.xml"/><Relationship Id="rId437" Type="http://schemas.openxmlformats.org/officeDocument/2006/relationships/image" Target="media/image48.jpeg"/><Relationship Id="rId438" Type="http://schemas.openxmlformats.org/officeDocument/2006/relationships/header" Target="header161.xml"/><Relationship Id="rId439" Type="http://schemas.openxmlformats.org/officeDocument/2006/relationships/footer" Target="footer161.xml"/><Relationship Id="rId440" Type="http://schemas.openxmlformats.org/officeDocument/2006/relationships/image" Target="media/image49.jpeg"/><Relationship Id="rId441" Type="http://schemas.openxmlformats.org/officeDocument/2006/relationships/header" Target="header162.xml"/><Relationship Id="rId442" Type="http://schemas.openxmlformats.org/officeDocument/2006/relationships/footer" Target="footer162.xml"/><Relationship Id="rId443" Type="http://schemas.openxmlformats.org/officeDocument/2006/relationships/header" Target="header163.xml"/><Relationship Id="rId444" Type="http://schemas.openxmlformats.org/officeDocument/2006/relationships/footer" Target="footer163.xml"/><Relationship Id="rId445" Type="http://schemas.openxmlformats.org/officeDocument/2006/relationships/image" Target="media/image50.jpeg"/><Relationship Id="rId446" Type="http://schemas.openxmlformats.org/officeDocument/2006/relationships/header" Target="header164.xml"/><Relationship Id="rId447" Type="http://schemas.openxmlformats.org/officeDocument/2006/relationships/footer" Target="footer164.xml"/><Relationship Id="rId448" Type="http://schemas.openxmlformats.org/officeDocument/2006/relationships/image" Target="media/image51.jpeg"/><Relationship Id="rId449" Type="http://schemas.openxmlformats.org/officeDocument/2006/relationships/header" Target="header165.xml"/><Relationship Id="rId450" Type="http://schemas.openxmlformats.org/officeDocument/2006/relationships/footer" Target="footer165.xml"/><Relationship Id="rId451" Type="http://schemas.openxmlformats.org/officeDocument/2006/relationships/header" Target="header166.xml"/><Relationship Id="rId452" Type="http://schemas.openxmlformats.org/officeDocument/2006/relationships/footer" Target="footer166.xml"/><Relationship Id="rId453" Type="http://schemas.openxmlformats.org/officeDocument/2006/relationships/image" Target="media/image52.jpeg"/><Relationship Id="rId454" Type="http://schemas.openxmlformats.org/officeDocument/2006/relationships/header" Target="header167.xml"/><Relationship Id="rId455" Type="http://schemas.openxmlformats.org/officeDocument/2006/relationships/footer" Target="footer167.xml"/><Relationship Id="rId456" Type="http://schemas.openxmlformats.org/officeDocument/2006/relationships/image" Target="media/image53.jpeg"/><Relationship Id="rId457" Type="http://schemas.openxmlformats.org/officeDocument/2006/relationships/header" Target="header168.xml"/><Relationship Id="rId458" Type="http://schemas.openxmlformats.org/officeDocument/2006/relationships/footer" Target="footer168.xml"/><Relationship Id="rId459" Type="http://schemas.openxmlformats.org/officeDocument/2006/relationships/header" Target="header169.xml"/><Relationship Id="rId460" Type="http://schemas.openxmlformats.org/officeDocument/2006/relationships/footer" Target="footer169.xml"/><Relationship Id="rId461" Type="http://schemas.openxmlformats.org/officeDocument/2006/relationships/image" Target="media/image54.jpeg"/><Relationship Id="rId462" Type="http://schemas.openxmlformats.org/officeDocument/2006/relationships/header" Target="header170.xml"/><Relationship Id="rId463" Type="http://schemas.openxmlformats.org/officeDocument/2006/relationships/footer" Target="footer170.xml"/><Relationship Id="rId464" Type="http://schemas.openxmlformats.org/officeDocument/2006/relationships/header" Target="header171.xml"/><Relationship Id="rId465" Type="http://schemas.openxmlformats.org/officeDocument/2006/relationships/footer" Target="footer171.xml"/><Relationship Id="rId466" Type="http://schemas.openxmlformats.org/officeDocument/2006/relationships/header" Target="header172.xml"/><Relationship Id="rId467" Type="http://schemas.openxmlformats.org/officeDocument/2006/relationships/footer" Target="footer172.xml"/><Relationship Id="rId468" Type="http://schemas.openxmlformats.org/officeDocument/2006/relationships/image" Target="media/image55.jpeg"/><Relationship Id="rId469" Type="http://schemas.openxmlformats.org/officeDocument/2006/relationships/header" Target="header173.xml"/><Relationship Id="rId470" Type="http://schemas.openxmlformats.org/officeDocument/2006/relationships/footer" Target="footer173.xml"/><Relationship Id="rId471" Type="http://schemas.openxmlformats.org/officeDocument/2006/relationships/header" Target="header174.xml"/><Relationship Id="rId472" Type="http://schemas.openxmlformats.org/officeDocument/2006/relationships/footer" Target="footer174.xml"/><Relationship Id="rId473" Type="http://schemas.openxmlformats.org/officeDocument/2006/relationships/header" Target="header175.xml"/><Relationship Id="rId474" Type="http://schemas.openxmlformats.org/officeDocument/2006/relationships/footer" Target="footer175.xml"/><Relationship Id="rId475" Type="http://schemas.openxmlformats.org/officeDocument/2006/relationships/header" Target="header176.xml"/><Relationship Id="rId476" Type="http://schemas.openxmlformats.org/officeDocument/2006/relationships/footer" Target="footer176.xml"/><Relationship Id="rId477" Type="http://schemas.openxmlformats.org/officeDocument/2006/relationships/header" Target="header177.xml"/><Relationship Id="rId478" Type="http://schemas.openxmlformats.org/officeDocument/2006/relationships/footer" Target="footer177.xml"/><Relationship Id="rId479" Type="http://schemas.openxmlformats.org/officeDocument/2006/relationships/header" Target="header178.xml"/><Relationship Id="rId480" Type="http://schemas.openxmlformats.org/officeDocument/2006/relationships/footer" Target="footer178.xml"/><Relationship Id="rId481" Type="http://schemas.openxmlformats.org/officeDocument/2006/relationships/header" Target="header179.xml"/><Relationship Id="rId482" Type="http://schemas.openxmlformats.org/officeDocument/2006/relationships/footer" Target="footer179.xml"/><Relationship Id="rId483" Type="http://schemas.openxmlformats.org/officeDocument/2006/relationships/image" Target="media/image56.png"/><Relationship Id="rId484" Type="http://schemas.openxmlformats.org/officeDocument/2006/relationships/header" Target="header180.xml"/><Relationship Id="rId485" Type="http://schemas.openxmlformats.org/officeDocument/2006/relationships/footer" Target="footer180.xml"/><Relationship Id="rId486" Type="http://schemas.openxmlformats.org/officeDocument/2006/relationships/header" Target="header181.xml"/><Relationship Id="rId487" Type="http://schemas.openxmlformats.org/officeDocument/2006/relationships/footer" Target="footer181.xml"/><Relationship Id="rId488" Type="http://schemas.openxmlformats.org/officeDocument/2006/relationships/image" Target="media/image57.jpeg"/><Relationship Id="rId489" Type="http://schemas.openxmlformats.org/officeDocument/2006/relationships/header" Target="header182.xml"/><Relationship Id="rId490" Type="http://schemas.openxmlformats.org/officeDocument/2006/relationships/footer" Target="footer182.xml"/><Relationship Id="rId491" Type="http://schemas.openxmlformats.org/officeDocument/2006/relationships/header" Target="header183.xml"/><Relationship Id="rId492" Type="http://schemas.openxmlformats.org/officeDocument/2006/relationships/footer" Target="footer183.xml"/><Relationship Id="rId493" Type="http://schemas.openxmlformats.org/officeDocument/2006/relationships/header" Target="header184.xml"/><Relationship Id="rId494" Type="http://schemas.openxmlformats.org/officeDocument/2006/relationships/footer" Target="footer184.xml"/><Relationship Id="rId495" Type="http://schemas.openxmlformats.org/officeDocument/2006/relationships/header" Target="header185.xml"/><Relationship Id="rId496" Type="http://schemas.openxmlformats.org/officeDocument/2006/relationships/footer" Target="footer185.xml"/><Relationship Id="rId497" Type="http://schemas.openxmlformats.org/officeDocument/2006/relationships/header" Target="header186.xml"/><Relationship Id="rId498" Type="http://schemas.openxmlformats.org/officeDocument/2006/relationships/footer" Target="footer186.xml"/><Relationship Id="rId499" Type="http://schemas.openxmlformats.org/officeDocument/2006/relationships/header" Target="header187.xml"/><Relationship Id="rId500" Type="http://schemas.openxmlformats.org/officeDocument/2006/relationships/footer" Target="footer187.xml"/><Relationship Id="rId501" Type="http://schemas.openxmlformats.org/officeDocument/2006/relationships/header" Target="header188.xml"/><Relationship Id="rId502" Type="http://schemas.openxmlformats.org/officeDocument/2006/relationships/footer" Target="footer188.xml"/><Relationship Id="rId503" Type="http://schemas.openxmlformats.org/officeDocument/2006/relationships/header" Target="header189.xml"/><Relationship Id="rId504" Type="http://schemas.openxmlformats.org/officeDocument/2006/relationships/footer" Target="footer189.xml"/><Relationship Id="rId505" Type="http://schemas.openxmlformats.org/officeDocument/2006/relationships/header" Target="header190.xml"/><Relationship Id="rId506" Type="http://schemas.openxmlformats.org/officeDocument/2006/relationships/footer" Target="footer190.xml"/><Relationship Id="rId507" Type="http://schemas.openxmlformats.org/officeDocument/2006/relationships/header" Target="header191.xml"/><Relationship Id="rId508" Type="http://schemas.openxmlformats.org/officeDocument/2006/relationships/footer" Target="footer191.xml"/><Relationship Id="rId509" Type="http://schemas.openxmlformats.org/officeDocument/2006/relationships/header" Target="header192.xml"/><Relationship Id="rId510" Type="http://schemas.openxmlformats.org/officeDocument/2006/relationships/footer" Target="footer192.xml"/><Relationship Id="rId511" Type="http://schemas.openxmlformats.org/officeDocument/2006/relationships/image" Target="media/image58.png"/><Relationship Id="rId512" Type="http://schemas.openxmlformats.org/officeDocument/2006/relationships/header" Target="header193.xml"/><Relationship Id="rId513" Type="http://schemas.openxmlformats.org/officeDocument/2006/relationships/footer" Target="footer193.xml"/><Relationship Id="rId514" Type="http://schemas.openxmlformats.org/officeDocument/2006/relationships/header" Target="header194.xml"/><Relationship Id="rId515" Type="http://schemas.openxmlformats.org/officeDocument/2006/relationships/footer" Target="footer194.xml"/><Relationship Id="rId516" Type="http://schemas.openxmlformats.org/officeDocument/2006/relationships/header" Target="header195.xml"/><Relationship Id="rId517" Type="http://schemas.openxmlformats.org/officeDocument/2006/relationships/footer" Target="footer195.xml"/><Relationship Id="rId518" Type="http://schemas.openxmlformats.org/officeDocument/2006/relationships/image" Target="media/image59.png"/><Relationship Id="rId519" Type="http://schemas.openxmlformats.org/officeDocument/2006/relationships/header" Target="header196.xml"/><Relationship Id="rId520" Type="http://schemas.openxmlformats.org/officeDocument/2006/relationships/footer" Target="footer196.xml"/><Relationship Id="rId521" Type="http://schemas.openxmlformats.org/officeDocument/2006/relationships/header" Target="header197.xml"/><Relationship Id="rId522" Type="http://schemas.openxmlformats.org/officeDocument/2006/relationships/footer" Target="footer197.xml"/><Relationship Id="rId523" Type="http://schemas.openxmlformats.org/officeDocument/2006/relationships/image" Target="media/image60.png"/><Relationship Id="rId524" Type="http://schemas.openxmlformats.org/officeDocument/2006/relationships/header" Target="header198.xml"/><Relationship Id="rId525" Type="http://schemas.openxmlformats.org/officeDocument/2006/relationships/footer" Target="footer198.xml"/><Relationship Id="rId526" Type="http://schemas.openxmlformats.org/officeDocument/2006/relationships/header" Target="header199.xml"/><Relationship Id="rId527" Type="http://schemas.openxmlformats.org/officeDocument/2006/relationships/footer" Target="footer199.xml"/><Relationship Id="rId528" Type="http://schemas.openxmlformats.org/officeDocument/2006/relationships/header" Target="header200.xml"/><Relationship Id="rId529" Type="http://schemas.openxmlformats.org/officeDocument/2006/relationships/footer" Target="footer200.xml"/><Relationship Id="rId530" Type="http://schemas.openxmlformats.org/officeDocument/2006/relationships/header" Target="header201.xml"/><Relationship Id="rId531" Type="http://schemas.openxmlformats.org/officeDocument/2006/relationships/footer" Target="footer201.xml"/><Relationship Id="rId532" Type="http://schemas.openxmlformats.org/officeDocument/2006/relationships/header" Target="header202.xml"/><Relationship Id="rId533" Type="http://schemas.openxmlformats.org/officeDocument/2006/relationships/footer" Target="footer202.xml"/><Relationship Id="rId534" Type="http://schemas.openxmlformats.org/officeDocument/2006/relationships/image" Target="media/image61.jpeg"/><Relationship Id="rId535" Type="http://schemas.openxmlformats.org/officeDocument/2006/relationships/header" Target="header203.xml"/><Relationship Id="rId536" Type="http://schemas.openxmlformats.org/officeDocument/2006/relationships/footer" Target="footer203.xml"/><Relationship Id="rId537" Type="http://schemas.openxmlformats.org/officeDocument/2006/relationships/image" Target="media/image62.jpeg"/><Relationship Id="rId538" Type="http://schemas.openxmlformats.org/officeDocument/2006/relationships/image" Target="media/image63.jpeg"/><Relationship Id="rId539" Type="http://schemas.openxmlformats.org/officeDocument/2006/relationships/header" Target="header204.xml"/><Relationship Id="rId540" Type="http://schemas.openxmlformats.org/officeDocument/2006/relationships/footer" Target="footer204.xml"/><Relationship Id="rId541" Type="http://schemas.openxmlformats.org/officeDocument/2006/relationships/image" Target="media/image64.jpeg"/><Relationship Id="rId542" Type="http://schemas.openxmlformats.org/officeDocument/2006/relationships/header" Target="header205.xml"/><Relationship Id="rId543" Type="http://schemas.openxmlformats.org/officeDocument/2006/relationships/footer" Target="footer205.xml"/><Relationship Id="rId544" Type="http://schemas.openxmlformats.org/officeDocument/2006/relationships/header" Target="header206.xml"/><Relationship Id="rId545" Type="http://schemas.openxmlformats.org/officeDocument/2006/relationships/footer" Target="footer206.xml"/><Relationship Id="rId546" Type="http://schemas.openxmlformats.org/officeDocument/2006/relationships/image" Target="media/image65.jpeg"/><Relationship Id="rId547" Type="http://schemas.openxmlformats.org/officeDocument/2006/relationships/header" Target="header207.xml"/><Relationship Id="rId548" Type="http://schemas.openxmlformats.org/officeDocument/2006/relationships/footer" Target="footer207.xml"/><Relationship Id="rId549" Type="http://schemas.openxmlformats.org/officeDocument/2006/relationships/image" Target="media/image66.jpeg"/><Relationship Id="rId550" Type="http://schemas.openxmlformats.org/officeDocument/2006/relationships/header" Target="header208.xml"/><Relationship Id="rId551" Type="http://schemas.openxmlformats.org/officeDocument/2006/relationships/footer" Target="footer208.xml"/><Relationship Id="rId552" Type="http://schemas.openxmlformats.org/officeDocument/2006/relationships/image" Target="media/image67.jpeg"/><Relationship Id="rId553" Type="http://schemas.openxmlformats.org/officeDocument/2006/relationships/image" Target="media/image68.jpeg"/><Relationship Id="rId554" Type="http://schemas.openxmlformats.org/officeDocument/2006/relationships/header" Target="header209.xml"/><Relationship Id="rId555" Type="http://schemas.openxmlformats.org/officeDocument/2006/relationships/footer" Target="footer209.xml"/><Relationship Id="rId556" Type="http://schemas.openxmlformats.org/officeDocument/2006/relationships/header" Target="header210.xml"/><Relationship Id="rId557" Type="http://schemas.openxmlformats.org/officeDocument/2006/relationships/footer" Target="footer210.xml"/><Relationship Id="rId558" Type="http://schemas.openxmlformats.org/officeDocument/2006/relationships/header" Target="header211.xml"/><Relationship Id="rId559" Type="http://schemas.openxmlformats.org/officeDocument/2006/relationships/footer" Target="footer211.xml"/><Relationship Id="rId560" Type="http://schemas.openxmlformats.org/officeDocument/2006/relationships/image" Target="media/image69.jpeg"/><Relationship Id="rId561" Type="http://schemas.openxmlformats.org/officeDocument/2006/relationships/header" Target="header212.xml"/><Relationship Id="rId562" Type="http://schemas.openxmlformats.org/officeDocument/2006/relationships/footer" Target="footer212.xml"/><Relationship Id="rId563" Type="http://schemas.openxmlformats.org/officeDocument/2006/relationships/image" Target="media/image70.jpeg"/><Relationship Id="rId564" Type="http://schemas.openxmlformats.org/officeDocument/2006/relationships/image" Target="media/image71.jpeg"/><Relationship Id="rId565" Type="http://schemas.openxmlformats.org/officeDocument/2006/relationships/header" Target="header213.xml"/><Relationship Id="rId566" Type="http://schemas.openxmlformats.org/officeDocument/2006/relationships/footer" Target="footer213.xml"/><Relationship Id="rId567" Type="http://schemas.openxmlformats.org/officeDocument/2006/relationships/image" Target="media/image72.jpeg"/><Relationship Id="rId568" Type="http://schemas.openxmlformats.org/officeDocument/2006/relationships/header" Target="header214.xml"/><Relationship Id="rId569" Type="http://schemas.openxmlformats.org/officeDocument/2006/relationships/footer" Target="footer214.xml"/><Relationship Id="rId570" Type="http://schemas.openxmlformats.org/officeDocument/2006/relationships/header" Target="header215.xml"/><Relationship Id="rId571" Type="http://schemas.openxmlformats.org/officeDocument/2006/relationships/footer" Target="footer215.xml"/><Relationship Id="rId572" Type="http://schemas.openxmlformats.org/officeDocument/2006/relationships/header" Target="header216.xml"/><Relationship Id="rId573" Type="http://schemas.openxmlformats.org/officeDocument/2006/relationships/footer" Target="footer216.xml"/><Relationship Id="rId574" Type="http://schemas.openxmlformats.org/officeDocument/2006/relationships/image" Target="media/image73.jpeg"/><Relationship Id="rId575" Type="http://schemas.openxmlformats.org/officeDocument/2006/relationships/header" Target="header217.xml"/><Relationship Id="rId576" Type="http://schemas.openxmlformats.org/officeDocument/2006/relationships/footer" Target="footer217.xml"/><Relationship Id="rId577" Type="http://schemas.openxmlformats.org/officeDocument/2006/relationships/image" Target="media/image74.jpeg"/><Relationship Id="rId578" Type="http://schemas.openxmlformats.org/officeDocument/2006/relationships/image" Target="media/image75.jpeg"/><Relationship Id="rId579" Type="http://schemas.openxmlformats.org/officeDocument/2006/relationships/header" Target="header218.xml"/><Relationship Id="rId580" Type="http://schemas.openxmlformats.org/officeDocument/2006/relationships/footer" Target="footer218.xml"/><Relationship Id="rId581" Type="http://schemas.openxmlformats.org/officeDocument/2006/relationships/image" Target="media/image76.jpeg"/><Relationship Id="rId582" Type="http://schemas.openxmlformats.org/officeDocument/2006/relationships/header" Target="header219.xml"/><Relationship Id="rId583" Type="http://schemas.openxmlformats.org/officeDocument/2006/relationships/footer" Target="footer219.xml"/><Relationship Id="rId584" Type="http://schemas.openxmlformats.org/officeDocument/2006/relationships/image" Target="media/image77.jpeg"/><Relationship Id="rId585" Type="http://schemas.openxmlformats.org/officeDocument/2006/relationships/header" Target="header220.xml"/><Relationship Id="rId586" Type="http://schemas.openxmlformats.org/officeDocument/2006/relationships/footer" Target="footer220.xml"/><Relationship Id="rId587" Type="http://schemas.openxmlformats.org/officeDocument/2006/relationships/image" Target="media/image78.png"/><Relationship Id="rId588" Type="http://schemas.openxmlformats.org/officeDocument/2006/relationships/header" Target="header221.xml"/><Relationship Id="rId589" Type="http://schemas.openxmlformats.org/officeDocument/2006/relationships/footer" Target="footer221.xml"/><Relationship Id="rId590" Type="http://schemas.openxmlformats.org/officeDocument/2006/relationships/image" Target="media/image79.jpeg"/><Relationship Id="rId591" Type="http://schemas.openxmlformats.org/officeDocument/2006/relationships/header" Target="header222.xml"/><Relationship Id="rId592" Type="http://schemas.openxmlformats.org/officeDocument/2006/relationships/footer" Target="footer222.xml"/><Relationship Id="rId593" Type="http://schemas.openxmlformats.org/officeDocument/2006/relationships/image" Target="media/image80.jpeg"/><Relationship Id="rId594" Type="http://schemas.openxmlformats.org/officeDocument/2006/relationships/header" Target="header223.xml"/><Relationship Id="rId595" Type="http://schemas.openxmlformats.org/officeDocument/2006/relationships/footer" Target="footer223.xml"/><Relationship Id="rId596" Type="http://schemas.openxmlformats.org/officeDocument/2006/relationships/header" Target="header224.xml"/><Relationship Id="rId597" Type="http://schemas.openxmlformats.org/officeDocument/2006/relationships/footer" Target="footer224.xml"/><Relationship Id="rId598" Type="http://schemas.openxmlformats.org/officeDocument/2006/relationships/header" Target="header225.xml"/><Relationship Id="rId599" Type="http://schemas.openxmlformats.org/officeDocument/2006/relationships/footer" Target="footer225.xml"/><Relationship Id="rId600" Type="http://schemas.openxmlformats.org/officeDocument/2006/relationships/header" Target="header226.xml"/><Relationship Id="rId601" Type="http://schemas.openxmlformats.org/officeDocument/2006/relationships/footer" Target="footer226.xml"/><Relationship Id="rId602" Type="http://schemas.openxmlformats.org/officeDocument/2006/relationships/header" Target="header227.xml"/><Relationship Id="rId603" Type="http://schemas.openxmlformats.org/officeDocument/2006/relationships/footer" Target="footer227.xml"/><Relationship Id="rId604" Type="http://schemas.openxmlformats.org/officeDocument/2006/relationships/header" Target="header228.xml"/><Relationship Id="rId605" Type="http://schemas.openxmlformats.org/officeDocument/2006/relationships/footer" Target="footer228.xml"/><Relationship Id="rId606" Type="http://schemas.openxmlformats.org/officeDocument/2006/relationships/header" Target="header229.xml"/><Relationship Id="rId607" Type="http://schemas.openxmlformats.org/officeDocument/2006/relationships/footer" Target="footer229.xml"/><Relationship Id="rId608" Type="http://schemas.openxmlformats.org/officeDocument/2006/relationships/header" Target="header230.xml"/><Relationship Id="rId609" Type="http://schemas.openxmlformats.org/officeDocument/2006/relationships/footer" Target="footer230.xml"/><Relationship Id="rId610" Type="http://schemas.openxmlformats.org/officeDocument/2006/relationships/header" Target="header231.xml"/><Relationship Id="rId611" Type="http://schemas.openxmlformats.org/officeDocument/2006/relationships/footer" Target="footer231.xml"/><Relationship Id="rId612" Type="http://schemas.openxmlformats.org/officeDocument/2006/relationships/header" Target="header232.xml"/><Relationship Id="rId613" Type="http://schemas.openxmlformats.org/officeDocument/2006/relationships/footer" Target="footer232.xml"/><Relationship Id="rId614" Type="http://schemas.openxmlformats.org/officeDocument/2006/relationships/header" Target="header233.xml"/><Relationship Id="rId615" Type="http://schemas.openxmlformats.org/officeDocument/2006/relationships/footer" Target="footer233.xml"/><Relationship Id="rId616" Type="http://schemas.openxmlformats.org/officeDocument/2006/relationships/hyperlink" Target="https://www.investing.com/news/forex-news" TargetMode="External"/><Relationship Id="rId617" Type="http://schemas.openxmlformats.org/officeDocument/2006/relationships/hyperlink" Target="https://www.dailyforex.com/currencies" TargetMode="External"/><Relationship Id="rId618" Type="http://schemas.openxmlformats.org/officeDocument/2006/relationships/hyperlink" Target="https://www.interest.co.nz/currencies" TargetMode="External"/><Relationship Id="rId619" Type="http://schemas.openxmlformats.org/officeDocument/2006/relationships/hyperlink" Target="https://www.tradingview.com/" TargetMode="External"/><Relationship Id="rId620" Type="http://schemas.openxmlformats.org/officeDocument/2006/relationships/hyperlink" Target="https://ta-lib.org/" TargetMode="External"/><Relationship Id="rId621" Type="http://schemas.openxmlformats.org/officeDocument/2006/relationships/hyperlink" Target="https://fred.stlouisfed.org/" TargetMode="External"/><Relationship Id="rId622" Type="http://schemas.openxmlformats.org/officeDocument/2006/relationships/hyperlink" Target="https://www.federalreserve.gov/" TargetMode="External"/><Relationship Id="rId623" Type="http://schemas.openxmlformats.org/officeDocument/2006/relationships/header" Target="header234.xml"/><Relationship Id="rId624" Type="http://schemas.openxmlformats.org/officeDocument/2006/relationships/footer" Target="footer234.xml"/><Relationship Id="rId625" Type="http://schemas.openxmlformats.org/officeDocument/2006/relationships/hyperlink" Target="https://www.ecb.europa.eu/stats/policy_and_exchange_rates" TargetMode="External"/><Relationship Id="rId626" Type="http://schemas.openxmlformats.org/officeDocument/2006/relationships/hyperlink" Target="https://ec.europa.eu/eurostat" TargetMode="External"/><Relationship Id="rId627" Type="http://schemas.openxmlformats.org/officeDocument/2006/relationships/hyperlink" Target="https://www.rbnz.govt.nz/statistics" TargetMode="External"/><Relationship Id="rId628" Type="http://schemas.openxmlformats.org/officeDocument/2006/relationships/hyperlink" Target="https://www.stats.govt.nz/" TargetMode="External"/><Relationship Id="rId629" Type="http://schemas.openxmlformats.org/officeDocument/2006/relationships/hyperlink" Target="https://www.rba.gov.au/statistics/" TargetMode="External"/><Relationship Id="rId630" Type="http://schemas.openxmlformats.org/officeDocument/2006/relationships/header" Target="header235.xml"/><Relationship Id="rId631" Type="http://schemas.openxmlformats.org/officeDocument/2006/relationships/footer" Target="footer235.xml"/><Relationship Id="rId632" Type="http://schemas.openxmlformats.org/officeDocument/2006/relationships/header" Target="header236.xml"/><Relationship Id="rId633" Type="http://schemas.openxmlformats.org/officeDocument/2006/relationships/footer" Target="footer236.xml"/><Relationship Id="rId634" Type="http://schemas.openxmlformats.org/officeDocument/2006/relationships/image" Target="media/image81.jpeg"/><Relationship Id="rId635" Type="http://schemas.openxmlformats.org/officeDocument/2006/relationships/image" Target="media/image82.jpeg"/><Relationship Id="rId636" Type="http://schemas.openxmlformats.org/officeDocument/2006/relationships/header" Target="header237.xml"/><Relationship Id="rId637" Type="http://schemas.openxmlformats.org/officeDocument/2006/relationships/footer" Target="footer237.xml"/><Relationship Id="rId638" Type="http://schemas.openxmlformats.org/officeDocument/2006/relationships/image" Target="media/image83.jpeg"/><Relationship Id="rId639" Type="http://schemas.openxmlformats.org/officeDocument/2006/relationships/header" Target="header238.xml"/><Relationship Id="rId640" Type="http://schemas.openxmlformats.org/officeDocument/2006/relationships/footer" Target="footer238.xml"/><Relationship Id="rId641" Type="http://schemas.openxmlformats.org/officeDocument/2006/relationships/image" Target="media/image84.jpeg"/><Relationship Id="rId642" Type="http://schemas.openxmlformats.org/officeDocument/2006/relationships/header" Target="header239.xml"/><Relationship Id="rId643" Type="http://schemas.openxmlformats.org/officeDocument/2006/relationships/footer" Target="footer239.xml"/><Relationship Id="rId644" Type="http://schemas.openxmlformats.org/officeDocument/2006/relationships/image" Target="media/image85.jpeg"/><Relationship Id="rId645" Type="http://schemas.openxmlformats.org/officeDocument/2006/relationships/header" Target="header240.xml"/><Relationship Id="rId646" Type="http://schemas.openxmlformats.org/officeDocument/2006/relationships/footer" Target="footer240.xml"/><Relationship Id="rId647" Type="http://schemas.openxmlformats.org/officeDocument/2006/relationships/image" Target="media/image86.jpeg"/><Relationship Id="rId648" Type="http://schemas.openxmlformats.org/officeDocument/2006/relationships/header" Target="header241.xml"/><Relationship Id="rId649" Type="http://schemas.openxmlformats.org/officeDocument/2006/relationships/footer" Target="footer241.xml"/><Relationship Id="rId650" Type="http://schemas.openxmlformats.org/officeDocument/2006/relationships/image" Target="media/image87.jpeg"/><Relationship Id="rId651" Type="http://schemas.openxmlformats.org/officeDocument/2006/relationships/header" Target="header242.xml"/><Relationship Id="rId652" Type="http://schemas.openxmlformats.org/officeDocument/2006/relationships/footer" Target="footer242.xml"/><Relationship Id="rId653" Type="http://schemas.openxmlformats.org/officeDocument/2006/relationships/image" Target="media/image88.jpeg"/><Relationship Id="rId654" Type="http://schemas.openxmlformats.org/officeDocument/2006/relationships/header" Target="header243.xml"/><Relationship Id="rId655" Type="http://schemas.openxmlformats.org/officeDocument/2006/relationships/footer" Target="footer243.xml"/><Relationship Id="rId656" Type="http://schemas.openxmlformats.org/officeDocument/2006/relationships/image" Target="media/image89.jpeg"/><Relationship Id="rId657" Type="http://schemas.openxmlformats.org/officeDocument/2006/relationships/image" Target="media/image90.jpeg"/><Relationship Id="rId658" Type="http://schemas.openxmlformats.org/officeDocument/2006/relationships/header" Target="header244.xml"/><Relationship Id="rId659" Type="http://schemas.openxmlformats.org/officeDocument/2006/relationships/footer" Target="footer244.xml"/><Relationship Id="rId660" Type="http://schemas.openxmlformats.org/officeDocument/2006/relationships/image" Target="media/image91.jpeg"/><Relationship Id="rId661" Type="http://schemas.openxmlformats.org/officeDocument/2006/relationships/image" Target="media/image92.jpeg"/><Relationship Id="rId662" Type="http://schemas.openxmlformats.org/officeDocument/2006/relationships/header" Target="header245.xml"/><Relationship Id="rId663" Type="http://schemas.openxmlformats.org/officeDocument/2006/relationships/footer" Target="footer245.xml"/><Relationship Id="rId664" Type="http://schemas.openxmlformats.org/officeDocument/2006/relationships/hyperlink" Target="https://doi.org/10.1016/j.jbef.2022.100747" TargetMode="External"/><Relationship Id="rId665" Type="http://schemas.openxmlformats.org/officeDocument/2006/relationships/hyperlink" Target="http://crossmark.crossref.org/dialog/?doi=10.1016/j.jbef.2022.100747&amp;domain=pdf" TargetMode="External"/><Relationship Id="rId666" Type="http://schemas.openxmlformats.org/officeDocument/2006/relationships/hyperlink" Target="mailto:ameet@xlri.ac.in" TargetMode="External"/><Relationship Id="rId667" Type="http://schemas.openxmlformats.org/officeDocument/2006/relationships/hyperlink" Target="mailto:Md.Akhtaruzzaman@acu.edu.au" TargetMode="External"/><Relationship Id="rId668" Type="http://schemas.openxmlformats.org/officeDocument/2006/relationships/hyperlink" Target="mailto:andreia@uevora.pt" TargetMode="External"/><Relationship Id="rId669" Type="http://schemas.openxmlformats.org/officeDocument/2006/relationships/hyperlink" Target="mailto:dmfa1982@gmail.com" TargetMode="External"/><Relationship Id="rId670" Type="http://schemas.openxmlformats.org/officeDocument/2006/relationships/hyperlink" Target="mailto:ahmet.sensoy@bilkent.edu.tr" TargetMode="External"/><Relationship Id="rId671" Type="http://schemas.openxmlformats.org/officeDocument/2006/relationships/header" Target="header246.xml"/><Relationship Id="rId672" Type="http://schemas.openxmlformats.org/officeDocument/2006/relationships/footer" Target="footer246.xml"/><Relationship Id="rId673" Type="http://schemas.openxmlformats.org/officeDocument/2006/relationships/hyperlink" Target="https://coinmarketcap.com/" TargetMode="External"/><Relationship Id="rId674" Type="http://schemas.openxmlformats.org/officeDocument/2006/relationships/image" Target="media/image93.jpeg"/><Relationship Id="rId675" Type="http://schemas.openxmlformats.org/officeDocument/2006/relationships/image" Target="media/image94.png"/><Relationship Id="rId676" Type="http://schemas.openxmlformats.org/officeDocument/2006/relationships/image" Target="media/image95.png"/><Relationship Id="rId677" Type="http://schemas.openxmlformats.org/officeDocument/2006/relationships/image" Target="media/image96.png"/><Relationship Id="rId678" Type="http://schemas.openxmlformats.org/officeDocument/2006/relationships/image" Target="media/image97.png"/><Relationship Id="rId679" Type="http://schemas.openxmlformats.org/officeDocument/2006/relationships/image" Target="media/image98.png"/><Relationship Id="rId680" Type="http://schemas.openxmlformats.org/officeDocument/2006/relationships/image" Target="media/image99.png"/><Relationship Id="rId681" Type="http://schemas.openxmlformats.org/officeDocument/2006/relationships/image" Target="media/image100.png"/><Relationship Id="rId682" Type="http://schemas.openxmlformats.org/officeDocument/2006/relationships/image" Target="media/image101.png"/><Relationship Id="rId683" Type="http://schemas.openxmlformats.org/officeDocument/2006/relationships/image" Target="media/image102.png"/><Relationship Id="rId684" Type="http://schemas.openxmlformats.org/officeDocument/2006/relationships/image" Target="media/image103.png"/><Relationship Id="rId685" Type="http://schemas.openxmlformats.org/officeDocument/2006/relationships/image" Target="media/image104.png"/><Relationship Id="rId686" Type="http://schemas.openxmlformats.org/officeDocument/2006/relationships/image" Target="media/image105.png"/><Relationship Id="rId687" Type="http://schemas.openxmlformats.org/officeDocument/2006/relationships/image" Target="media/image106.png"/><Relationship Id="rId688" Type="http://schemas.openxmlformats.org/officeDocument/2006/relationships/image" Target="media/image107.png"/><Relationship Id="rId689" Type="http://schemas.openxmlformats.org/officeDocument/2006/relationships/image" Target="media/image108.png"/><Relationship Id="rId690" Type="http://schemas.openxmlformats.org/officeDocument/2006/relationships/image" Target="media/image109.png"/><Relationship Id="rId691" Type="http://schemas.openxmlformats.org/officeDocument/2006/relationships/image" Target="media/image110.png"/><Relationship Id="rId692" Type="http://schemas.openxmlformats.org/officeDocument/2006/relationships/image" Target="media/image111.png"/><Relationship Id="rId693" Type="http://schemas.openxmlformats.org/officeDocument/2006/relationships/image" Target="media/image112.png"/><Relationship Id="rId694" Type="http://schemas.openxmlformats.org/officeDocument/2006/relationships/image" Target="media/image113.png"/><Relationship Id="rId695" Type="http://schemas.openxmlformats.org/officeDocument/2006/relationships/image" Target="media/image114.png"/><Relationship Id="rId696" Type="http://schemas.openxmlformats.org/officeDocument/2006/relationships/image" Target="media/image115.png"/><Relationship Id="rId697" Type="http://schemas.openxmlformats.org/officeDocument/2006/relationships/image" Target="media/image116.png"/><Relationship Id="rId698" Type="http://schemas.openxmlformats.org/officeDocument/2006/relationships/image" Target="media/image117.png"/><Relationship Id="rId699" Type="http://schemas.openxmlformats.org/officeDocument/2006/relationships/image" Target="media/image118.png"/><Relationship Id="rId700" Type="http://schemas.openxmlformats.org/officeDocument/2006/relationships/image" Target="media/image119.png"/><Relationship Id="rId701" Type="http://schemas.openxmlformats.org/officeDocument/2006/relationships/image" Target="media/image120.png"/><Relationship Id="rId702" Type="http://schemas.openxmlformats.org/officeDocument/2006/relationships/image" Target="media/image121.png"/><Relationship Id="rId703" Type="http://schemas.openxmlformats.org/officeDocument/2006/relationships/image" Target="media/image122.png"/><Relationship Id="rId704" Type="http://schemas.openxmlformats.org/officeDocument/2006/relationships/image" Target="media/image123.png"/><Relationship Id="rId705" Type="http://schemas.openxmlformats.org/officeDocument/2006/relationships/image" Target="media/image124.png"/><Relationship Id="rId706" Type="http://schemas.openxmlformats.org/officeDocument/2006/relationships/image" Target="media/image125.png"/><Relationship Id="rId707" Type="http://schemas.openxmlformats.org/officeDocument/2006/relationships/image" Target="media/image126.png"/><Relationship Id="rId708" Type="http://schemas.openxmlformats.org/officeDocument/2006/relationships/image" Target="media/image127.png"/><Relationship Id="rId709" Type="http://schemas.openxmlformats.org/officeDocument/2006/relationships/image" Target="media/image128.png"/><Relationship Id="rId710" Type="http://schemas.openxmlformats.org/officeDocument/2006/relationships/image" Target="media/image129.png"/><Relationship Id="rId711" Type="http://schemas.openxmlformats.org/officeDocument/2006/relationships/image" Target="media/image130.png"/><Relationship Id="rId712" Type="http://schemas.openxmlformats.org/officeDocument/2006/relationships/image" Target="media/image131.png"/><Relationship Id="rId713" Type="http://schemas.openxmlformats.org/officeDocument/2006/relationships/image" Target="media/image132.png"/><Relationship Id="rId714" Type="http://schemas.openxmlformats.org/officeDocument/2006/relationships/image" Target="media/image133.png"/><Relationship Id="rId715" Type="http://schemas.openxmlformats.org/officeDocument/2006/relationships/image" Target="media/image134.png"/><Relationship Id="rId716" Type="http://schemas.openxmlformats.org/officeDocument/2006/relationships/image" Target="media/image135.png"/><Relationship Id="rId717" Type="http://schemas.openxmlformats.org/officeDocument/2006/relationships/image" Target="media/image136.png"/><Relationship Id="rId718" Type="http://schemas.openxmlformats.org/officeDocument/2006/relationships/image" Target="media/image137.png"/><Relationship Id="rId719" Type="http://schemas.openxmlformats.org/officeDocument/2006/relationships/image" Target="media/image138.png"/><Relationship Id="rId720" Type="http://schemas.openxmlformats.org/officeDocument/2006/relationships/image" Target="media/image139.png"/><Relationship Id="rId721" Type="http://schemas.openxmlformats.org/officeDocument/2006/relationships/image" Target="media/image140.png"/><Relationship Id="rId722" Type="http://schemas.openxmlformats.org/officeDocument/2006/relationships/image" Target="media/image141.png"/><Relationship Id="rId723" Type="http://schemas.openxmlformats.org/officeDocument/2006/relationships/image" Target="media/image142.png"/><Relationship Id="rId724" Type="http://schemas.openxmlformats.org/officeDocument/2006/relationships/image" Target="media/image143.png"/><Relationship Id="rId725" Type="http://schemas.openxmlformats.org/officeDocument/2006/relationships/hyperlink" Target="http://refhub.elsevier.com/S2214-6350(22)00070-3/sb1" TargetMode="External"/><Relationship Id="rId726" Type="http://schemas.openxmlformats.org/officeDocument/2006/relationships/hyperlink" Target="http://refhub.elsevier.com/S2214-6350(22)00070-3/sb2" TargetMode="External"/><Relationship Id="rId727" Type="http://schemas.openxmlformats.org/officeDocument/2006/relationships/hyperlink" Target="http://refhub.elsevier.com/S2214-6350(22)00070-3/sb3" TargetMode="External"/><Relationship Id="rId728" Type="http://schemas.openxmlformats.org/officeDocument/2006/relationships/hyperlink" Target="http://refhub.elsevier.com/S2214-6350(22)00070-3/sb4" TargetMode="External"/><Relationship Id="rId729" Type="http://schemas.openxmlformats.org/officeDocument/2006/relationships/hyperlink" Target="http://refhub.elsevier.com/S2214-6350(22)00070-3/sb5" TargetMode="External"/><Relationship Id="rId730" Type="http://schemas.openxmlformats.org/officeDocument/2006/relationships/hyperlink" Target="http://refhub.elsevier.com/S2214-6350(22)00070-3/sb6" TargetMode="External"/><Relationship Id="rId731" Type="http://schemas.openxmlformats.org/officeDocument/2006/relationships/hyperlink" Target="http://refhub.elsevier.com/S2214-6350(22)00070-3/sb7" TargetMode="External"/><Relationship Id="rId732" Type="http://schemas.openxmlformats.org/officeDocument/2006/relationships/hyperlink" Target="http://refhub.elsevier.com/S2214-6350(22)00070-3/sb8" TargetMode="External"/><Relationship Id="rId733" Type="http://schemas.openxmlformats.org/officeDocument/2006/relationships/hyperlink" Target="http://refhub.elsevier.com/S2214-6350(22)00070-3/sb9" TargetMode="External"/><Relationship Id="rId734" Type="http://schemas.openxmlformats.org/officeDocument/2006/relationships/hyperlink" Target="http://refhub.elsevier.com/S2214-6350(22)00070-3/sb10" TargetMode="External"/><Relationship Id="rId735" Type="http://schemas.openxmlformats.org/officeDocument/2006/relationships/hyperlink" Target="http://refhub.elsevier.com/S2214-6350(22)00070-3/sb11" TargetMode="External"/><Relationship Id="rId736" Type="http://schemas.openxmlformats.org/officeDocument/2006/relationships/hyperlink" Target="http://refhub.elsevier.com/S2214-6350(22)00070-3/sb12" TargetMode="External"/><Relationship Id="rId737" Type="http://schemas.openxmlformats.org/officeDocument/2006/relationships/hyperlink" Target="http://refhub.elsevier.com/S2214-6350(22)00070-3/sb13" TargetMode="External"/><Relationship Id="rId738" Type="http://schemas.openxmlformats.org/officeDocument/2006/relationships/hyperlink" Target="http://physics/0509014" TargetMode="External"/><Relationship Id="rId739" Type="http://schemas.openxmlformats.org/officeDocument/2006/relationships/hyperlink" Target="http://refhub.elsevier.com/S2214-6350(22)00070-3/sb15" TargetMode="External"/><Relationship Id="rId740" Type="http://schemas.openxmlformats.org/officeDocument/2006/relationships/hyperlink" Target="http://refhub.elsevier.com/S2214-6350(22)00070-3/sb16" TargetMode="External"/><Relationship Id="rId741" Type="http://schemas.openxmlformats.org/officeDocument/2006/relationships/hyperlink" Target="http://refhub.elsevier.com/S2214-6350(22)00070-3/sb17" TargetMode="External"/><Relationship Id="rId742" Type="http://schemas.openxmlformats.org/officeDocument/2006/relationships/hyperlink" Target="http://refhub.elsevier.com/S2214-6350(22)00070-3/sb19" TargetMode="External"/><Relationship Id="rId743" Type="http://schemas.openxmlformats.org/officeDocument/2006/relationships/hyperlink" Target="http://refhub.elsevier.com/S2214-6350(22)00070-3/sb20" TargetMode="External"/><Relationship Id="rId744" Type="http://schemas.openxmlformats.org/officeDocument/2006/relationships/hyperlink" Target="http://refhub.elsevier.com/S2214-6350(22)00070-3/sb21" TargetMode="External"/><Relationship Id="rId745" Type="http://schemas.openxmlformats.org/officeDocument/2006/relationships/hyperlink" Target="http://refhub.elsevier.com/S2214-6350(22)00070-3/sb23" TargetMode="External"/><Relationship Id="rId746" Type="http://schemas.openxmlformats.org/officeDocument/2006/relationships/hyperlink" Target="http://refhub.elsevier.com/S2214-6350(22)00070-3/sb24" TargetMode="External"/><Relationship Id="rId747" Type="http://schemas.openxmlformats.org/officeDocument/2006/relationships/hyperlink" Target="http://dx.doi.org/10.1103/PhysRevLett.103.238701" TargetMode="External"/><Relationship Id="rId748" Type="http://schemas.openxmlformats.org/officeDocument/2006/relationships/hyperlink" Target="http://refhub.elsevier.com/S2214-6350(22)00070-3/sb26" TargetMode="External"/><Relationship Id="rId749" Type="http://schemas.openxmlformats.org/officeDocument/2006/relationships/hyperlink" Target="http://refhub.elsevier.com/S2214-6350(22)00070-3/sb27" TargetMode="External"/><Relationship Id="rId750" Type="http://schemas.openxmlformats.org/officeDocument/2006/relationships/hyperlink" Target="http://refhub.elsevier.com/S2214-6350(22)00070-3/sb28" TargetMode="External"/><Relationship Id="rId751" Type="http://schemas.openxmlformats.org/officeDocument/2006/relationships/hyperlink" Target="http://refhub.elsevier.com/S2214-6350(22)00070-3/sb29" TargetMode="External"/><Relationship Id="rId752" Type="http://schemas.openxmlformats.org/officeDocument/2006/relationships/hyperlink" Target="http://refhub.elsevier.com/S2214-6350(22)00070-3/sb30" TargetMode="External"/><Relationship Id="rId753" Type="http://schemas.openxmlformats.org/officeDocument/2006/relationships/hyperlink" Target="http://refhub.elsevier.com/S2214-6350(22)00070-3/sb31" TargetMode="External"/><Relationship Id="rId754" Type="http://schemas.openxmlformats.org/officeDocument/2006/relationships/hyperlink" Target="http://refhub.elsevier.com/S2214-6350(22)00070-3/sb32" TargetMode="External"/><Relationship Id="rId755" Type="http://schemas.openxmlformats.org/officeDocument/2006/relationships/hyperlink" Target="http://refhub.elsevier.com/S2214-6350(22)00070-3/sb33" TargetMode="External"/><Relationship Id="rId756" Type="http://schemas.openxmlformats.org/officeDocument/2006/relationships/hyperlink" Target="http://dx.doi.org/10.1016/j.intfin.2021.101302" TargetMode="External"/><Relationship Id="rId757" Type="http://schemas.openxmlformats.org/officeDocument/2006/relationships/hyperlink" Target="http://refhub.elsevier.com/S2214-6350(22)00070-3/sb35" TargetMode="External"/><Relationship Id="rId758" Type="http://schemas.openxmlformats.org/officeDocument/2006/relationships/hyperlink" Target="http://refhub.elsevier.com/S2214-6350(22)00070-3/sb36" TargetMode="External"/><Relationship Id="rId759" Type="http://schemas.openxmlformats.org/officeDocument/2006/relationships/hyperlink" Target="http://refhub.elsevier.com/S2214-6350(22)00070-3/sb37" TargetMode="External"/><Relationship Id="rId760" Type="http://schemas.openxmlformats.org/officeDocument/2006/relationships/hyperlink" Target="http://refhub.elsevier.com/S2214-6350(22)00070-3/sb38" TargetMode="External"/><Relationship Id="rId761" Type="http://schemas.openxmlformats.org/officeDocument/2006/relationships/hyperlink" Target="http://dx.doi.org/10.3390/e20050323" TargetMode="External"/><Relationship Id="rId762" Type="http://schemas.openxmlformats.org/officeDocument/2006/relationships/hyperlink" Target="http://refhub.elsevier.com/S2214-6350(22)00070-3/sb40" TargetMode="External"/><Relationship Id="rId763" Type="http://schemas.openxmlformats.org/officeDocument/2006/relationships/hyperlink" Target="http://refhub.elsevier.com/S2214-6350(22)00070-3/sb41" TargetMode="External"/><Relationship Id="rId764" Type="http://schemas.openxmlformats.org/officeDocument/2006/relationships/hyperlink" Target="http://refhub.elsevier.com/S2214-6350(22)00070-3/sb42" TargetMode="External"/><Relationship Id="rId765" Type="http://schemas.openxmlformats.org/officeDocument/2006/relationships/hyperlink" Target="http://refhub.elsevier.com/S2214-6350(22)00070-3/sb43" TargetMode="External"/><Relationship Id="rId766" Type="http://schemas.openxmlformats.org/officeDocument/2006/relationships/hyperlink" Target="http://refhub.elsevier.com/S2214-6350(22)00070-3/sb44" TargetMode="External"/><Relationship Id="rId767" Type="http://schemas.openxmlformats.org/officeDocument/2006/relationships/hyperlink" Target="http://refhub.elsevier.com/S2214-6350(22)00070-3/sb45" TargetMode="External"/><Relationship Id="rId768" Type="http://schemas.openxmlformats.org/officeDocument/2006/relationships/hyperlink" Target="http://refhub.elsevier.com/S2214-6350(22)00070-3/sb46" TargetMode="External"/><Relationship Id="rId769" Type="http://schemas.openxmlformats.org/officeDocument/2006/relationships/hyperlink" Target="http://refhub.elsevier.com/S2214-6350(22)00070-3/sb47" TargetMode="External"/><Relationship Id="rId770" Type="http://schemas.openxmlformats.org/officeDocument/2006/relationships/hyperlink" Target="http://refhub.elsevier.com/S2214-6350(22)00070-3/sb48" TargetMode="External"/><Relationship Id="rId771" Type="http://schemas.openxmlformats.org/officeDocument/2006/relationships/hyperlink" Target="http://refhub.elsevier.com/S2214-6350(22)00070-3/sb49" TargetMode="External"/><Relationship Id="rId772" Type="http://schemas.openxmlformats.org/officeDocument/2006/relationships/hyperlink" Target="http://refhub.elsevier.com/S2214-6350(22)00070-3/sb50" TargetMode="External"/><Relationship Id="rId773" Type="http://schemas.openxmlformats.org/officeDocument/2006/relationships/hyperlink" Target="http://refhub.elsevier.com/S2214-6350(22)00070-3/sb51" TargetMode="External"/><Relationship Id="rId774" Type="http://schemas.openxmlformats.org/officeDocument/2006/relationships/hyperlink" Target="http://refhub.elsevier.com/S2214-6350(22)00070-3/sb52" TargetMode="External"/><Relationship Id="rId775" Type="http://schemas.openxmlformats.org/officeDocument/2006/relationships/hyperlink" Target="http://dx.doi.org/10.1016/S0378-4371(00)00382-4" TargetMode="External"/><Relationship Id="rId776" Type="http://schemas.openxmlformats.org/officeDocument/2006/relationships/hyperlink" Target="http://refhub.elsevier.com/S2214-6350(22)00070-3/sb54" TargetMode="External"/><Relationship Id="rId777" Type="http://schemas.openxmlformats.org/officeDocument/2006/relationships/hyperlink" Target="http://refhub.elsevier.com/S2214-6350(22)00070-3/sb55" TargetMode="External"/><Relationship Id="rId778" Type="http://schemas.openxmlformats.org/officeDocument/2006/relationships/hyperlink" Target="http://dx.doi.org/10.1016/j.qref.2021.04.002" TargetMode="External"/><Relationship Id="rId779" Type="http://schemas.openxmlformats.org/officeDocument/2006/relationships/hyperlink" Target="http://refhub.elsevier.com/S2214-6350(22)00070-3/sb57" TargetMode="External"/><Relationship Id="rId780" Type="http://schemas.openxmlformats.org/officeDocument/2006/relationships/hyperlink" Target="http://dx.doi.org/10.1016/j.intfin.2014.03.004" TargetMode="External"/><Relationship Id="rId781" Type="http://schemas.openxmlformats.org/officeDocument/2006/relationships/hyperlink" Target="http://refhub.elsevier.com/S2214-6350(22)00070-3/sb59" TargetMode="External"/><Relationship Id="rId782" Type="http://schemas.openxmlformats.org/officeDocument/2006/relationships/hyperlink" Target="http://refhub.elsevier.com/S2214-6350(22)00070-3/sb60" TargetMode="External"/><Relationship Id="rId783" Type="http://schemas.openxmlformats.org/officeDocument/2006/relationships/hyperlink" Target="http://refhub.elsevier.com/S2214-6350(22)00070-3/sb61" TargetMode="External"/><Relationship Id="rId784" Type="http://schemas.openxmlformats.org/officeDocument/2006/relationships/hyperlink" Target="http://refhub.elsevier.com/S2214-6350(22)00070-3/sb62" TargetMode="External"/><Relationship Id="rId785" Type="http://schemas.openxmlformats.org/officeDocument/2006/relationships/hyperlink" Target="http://dx.doi.org/10.1016/j.physa.2017.05.046" TargetMode="External"/><Relationship Id="rId786" Type="http://schemas.openxmlformats.org/officeDocument/2006/relationships/hyperlink" Target="http://dx.doi.org/10.1103/PhysRevE.89.052801" TargetMode="External"/><Relationship Id="rId787" Type="http://schemas.openxmlformats.org/officeDocument/2006/relationships/hyperlink" Target="http://refhub.elsevier.com/S2214-6350(22)00070-3/sb65" TargetMode="External"/><Relationship Id="rId788" Type="http://schemas.openxmlformats.org/officeDocument/2006/relationships/hyperlink" Target="http://refhub.elsevier.com/S2214-6350(22)00070-3/sb66" TargetMode="External"/><Relationship Id="rId789" Type="http://schemas.openxmlformats.org/officeDocument/2006/relationships/hyperlink" Target="http://refhub.elsevier.com/S2214-6350(22)00070-3/sb67" TargetMode="External"/><Relationship Id="rId790" Type="http://schemas.openxmlformats.org/officeDocument/2006/relationships/hyperlink" Target="http://refhub.elsevier.com/S2214-6350(22)00070-3/sb68" TargetMode="External"/><Relationship Id="rId791" Type="http://schemas.openxmlformats.org/officeDocument/2006/relationships/hyperlink" Target="http://refhub.elsevier.com/S2214-6350(22)00070-3/sb69" TargetMode="External"/><Relationship Id="rId792" Type="http://schemas.openxmlformats.org/officeDocument/2006/relationships/hyperlink" Target="http://refhub.elsevier.com/S2214-6350(22)00070-3/sb70" TargetMode="External"/><Relationship Id="rId793" Type="http://schemas.openxmlformats.org/officeDocument/2006/relationships/hyperlink" Target="http://dx.doi.org/10.3390/e17010438" TargetMode="External"/><Relationship Id="rId794" Type="http://schemas.openxmlformats.org/officeDocument/2006/relationships/hyperlink" Target="http://refhub.elsevier.com/S2214-6350(22)00070-3/sb72" TargetMode="External"/><Relationship Id="rId795" Type="http://schemas.openxmlformats.org/officeDocument/2006/relationships/hyperlink" Target="http://refhub.elsevier.com/S2214-6350(22)00070-3/sb73" TargetMode="External"/><Relationship Id="rId796" Type="http://schemas.openxmlformats.org/officeDocument/2006/relationships/hyperlink" Target="http://refhub.elsevier.com/S2214-6350(22)00070-3/sb74" TargetMode="External"/><Relationship Id="rId797" Type="http://schemas.openxmlformats.org/officeDocument/2006/relationships/hyperlink" Target="http://refhub.elsevier.com/S2214-6350(22)00070-3/sb75" TargetMode="External"/><Relationship Id="rId798" Type="http://schemas.openxmlformats.org/officeDocument/2006/relationships/hyperlink" Target="http://refhub.elsevier.com/S2214-6350(22)00070-3/sb76" TargetMode="External"/><Relationship Id="rId799" Type="http://schemas.openxmlformats.org/officeDocument/2006/relationships/hyperlink" Target="http://refhub.elsevier.com/S2214-6350(22)00070-3/sb77" TargetMode="External"/><Relationship Id="rId800" Type="http://schemas.openxmlformats.org/officeDocument/2006/relationships/hyperlink" Target="http://refhub.elsevier.com/S2214-6350(22)00070-3/sb78" TargetMode="External"/><Relationship Id="rId801" Type="http://schemas.openxmlformats.org/officeDocument/2006/relationships/hyperlink" Target="http://refhub.elsevier.com/S2214-6350(22)00070-3/sb79" TargetMode="External"/><Relationship Id="rId802" Type="http://schemas.openxmlformats.org/officeDocument/2006/relationships/hyperlink" Target="http://refhub.elsevier.com/S2214-6350(22)00070-3/sb80" TargetMode="External"/><Relationship Id="rId803" Type="http://schemas.openxmlformats.org/officeDocument/2006/relationships/hyperlink" Target="http://refhub.elsevier.com/S2214-6350(22)00070-3/sb81" TargetMode="External"/><Relationship Id="rId804" Type="http://schemas.openxmlformats.org/officeDocument/2006/relationships/hyperlink" Target="http://refhub.elsevier.com/S2214-6350(22)00070-3/sb82" TargetMode="External"/><Relationship Id="rId805" Type="http://schemas.openxmlformats.org/officeDocument/2006/relationships/hyperlink" Target="http://refhub.elsevier.com/S2214-6350(22)00070-3/sb83" TargetMode="External"/><Relationship Id="rId806" Type="http://schemas.openxmlformats.org/officeDocument/2006/relationships/hyperlink" Target="http://refhub.elsevier.com/S2214-6350(22)00070-3/sb84" TargetMode="External"/><Relationship Id="rId807" Type="http://schemas.openxmlformats.org/officeDocument/2006/relationships/hyperlink" Target="http://refhub.elsevier.com/S2214-6350(22)00070-3/sb85" TargetMode="External"/><Relationship Id="rId808" Type="http://schemas.openxmlformats.org/officeDocument/2006/relationships/hyperlink" Target="http://refhub.elsevier.com/S2214-6350(22)00070-3/sb86" TargetMode="External"/><Relationship Id="rId809" Type="http://schemas.openxmlformats.org/officeDocument/2006/relationships/hyperlink" Target="http://refhub.elsevier.com/S2214-6350(22)00070-3/sb87" TargetMode="External"/><Relationship Id="rId810" Type="http://schemas.openxmlformats.org/officeDocument/2006/relationships/hyperlink" Target="http://dx.doi.org/10.24425/124266" TargetMode="External"/><Relationship Id="rId811" Type="http://schemas.openxmlformats.org/officeDocument/2006/relationships/hyperlink" Target="http://refhub.elsevier.com/S2214-6350(22)00070-3/sb89" TargetMode="External"/><Relationship Id="rId812" Type="http://schemas.openxmlformats.org/officeDocument/2006/relationships/hyperlink" Target="http://refhub.elsevier.com/S2214-6350(22)00070-3/sb90" TargetMode="External"/><Relationship Id="rId813" Type="http://schemas.openxmlformats.org/officeDocument/2006/relationships/hyperlink" Target="http://refhub.elsevier.com/S2214-6350(22)00070-3/sb91" TargetMode="External"/><Relationship Id="rId814" Type="http://schemas.openxmlformats.org/officeDocument/2006/relationships/hyperlink" Target="http://refhub.elsevier.com/S2214-6350(22)00070-3/sb92" TargetMode="External"/><Relationship Id="rId815" Type="http://schemas.openxmlformats.org/officeDocument/2006/relationships/hyperlink" Target="http://refhub.elsevier.com/S2214-6350(22)00070-3/sb93" TargetMode="External"/><Relationship Id="rId816" Type="http://schemas.openxmlformats.org/officeDocument/2006/relationships/hyperlink" Target="http://refhub.elsevier.com/S2214-6350(22)00070-3/sb94" TargetMode="External"/><Relationship Id="rId817" Type="http://schemas.openxmlformats.org/officeDocument/2006/relationships/hyperlink" Target="http://refhub.elsevier.com/S2214-6350(22)00070-3/sb95" TargetMode="External"/><Relationship Id="rId818" Type="http://schemas.openxmlformats.org/officeDocument/2006/relationships/hyperlink" Target="http://refhub.elsevier.com/S2214-6350(22)00070-3/sb96" TargetMode="External"/><Relationship Id="rId819" Type="http://schemas.openxmlformats.org/officeDocument/2006/relationships/hyperlink" Target="http://dx.doi.org/10.3390/e22010102" TargetMode="External"/><Relationship Id="rId820" Type="http://schemas.openxmlformats.org/officeDocument/2006/relationships/hyperlink" Target="http://refhub.elsevier.com/S2214-6350(22)00070-3/sb98" TargetMode="External"/><Relationship Id="rId821" Type="http://schemas.openxmlformats.org/officeDocument/2006/relationships/hyperlink" Target="http://refhub.elsevier.com/S2214-6350(22)00070-3/sb99" TargetMode="External"/><Relationship Id="rId822" Type="http://schemas.openxmlformats.org/officeDocument/2006/relationships/hyperlink" Target="http://refhub.elsevier.com/S2214-6350(22)00070-3/sb100" TargetMode="External"/><Relationship Id="rId823" Type="http://schemas.openxmlformats.org/officeDocument/2006/relationships/hyperlink" Target="http://refhub.elsevier.com/S2214-6350(22)00070-3/sb101" TargetMode="External"/><Relationship Id="rId824" Type="http://schemas.openxmlformats.org/officeDocument/2006/relationships/hyperlink" Target="http://refhub.elsevier.com/S2214-6350(22)00070-3/sb102" TargetMode="External"/><Relationship Id="rId825" Type="http://schemas.openxmlformats.org/officeDocument/2006/relationships/hyperlink" Target="http://refhub.elsevier.com/S2214-6350(22)00070-3/sb103" TargetMode="External"/><Relationship Id="rId826" Type="http://schemas.openxmlformats.org/officeDocument/2006/relationships/hyperlink" Target="http://refhub.elsevier.com/S2214-6350(22)00070-3/sb104" TargetMode="External"/><Relationship Id="rId827" Type="http://schemas.openxmlformats.org/officeDocument/2006/relationships/hyperlink" Target="http://refhub.elsevier.com/S2214-6350(22)00070-3/sb105" TargetMode="External"/><Relationship Id="rId828" Type="http://schemas.openxmlformats.org/officeDocument/2006/relationships/hyperlink" Target="http://refhub.elsevier.com/S2214-6350(22)00070-3/sb106" TargetMode="External"/><Relationship Id="rId829" Type="http://schemas.openxmlformats.org/officeDocument/2006/relationships/hyperlink" Target="http://refhub.elsevier.com/S2214-6350(22)00070-3/sb107" TargetMode="External"/><Relationship Id="rId830" Type="http://schemas.openxmlformats.org/officeDocument/2006/relationships/hyperlink" Target="http://refhub.elsevier.com/S2214-6350(22)00070-3/sb108" TargetMode="External"/><Relationship Id="rId831" Type="http://schemas.openxmlformats.org/officeDocument/2006/relationships/hyperlink" Target="http://refhub.elsevier.com/S2214-6350(22)00070-3/sb109" TargetMode="External"/><Relationship Id="rId832" Type="http://schemas.openxmlformats.org/officeDocument/2006/relationships/hyperlink" Target="http://refhub.elsevier.com/S2214-6350(22)00070-3/sb110" TargetMode="External"/><Relationship Id="rId833" Type="http://schemas.openxmlformats.org/officeDocument/2006/relationships/hyperlink" Target="http://refhub.elsevier.com/S2214-6350(22)00070-3/sb111" TargetMode="External"/><Relationship Id="rId834" Type="http://schemas.openxmlformats.org/officeDocument/2006/relationships/hyperlink" Target="http://dx.doi.org/10.1103/PhysRevLett.85.461" TargetMode="External"/><Relationship Id="rId835" Type="http://schemas.openxmlformats.org/officeDocument/2006/relationships/hyperlink" Target="http://refhub.elsevier.com/S2214-6350(22)00070-3/sb113" TargetMode="External"/><Relationship Id="rId836" Type="http://schemas.openxmlformats.org/officeDocument/2006/relationships/hyperlink" Target="http://refhub.elsevier.com/S2214-6350(22)00070-3/sb114" TargetMode="External"/><Relationship Id="rId837" Type="http://schemas.openxmlformats.org/officeDocument/2006/relationships/hyperlink" Target="http://refhub.elsevier.com/S2214-6350(22)00070-3/sb115" TargetMode="External"/><Relationship Id="rId838" Type="http://schemas.openxmlformats.org/officeDocument/2006/relationships/hyperlink" Target="http://refhub.elsevier.com/S2214-6350(22)00070-3/sb116" TargetMode="External"/><Relationship Id="rId839" Type="http://schemas.openxmlformats.org/officeDocument/2006/relationships/hyperlink" Target="http://refhub.elsevier.com/S2214-6350(22)00070-3/sb117" TargetMode="External"/><Relationship Id="rId840" Type="http://schemas.openxmlformats.org/officeDocument/2006/relationships/hyperlink" Target="http://refhub.elsevier.com/S2214-6350(22)00070-3/sb118" TargetMode="External"/><Relationship Id="rId841" Type="http://schemas.openxmlformats.org/officeDocument/2006/relationships/hyperlink" Target="http://refhub.elsevier.com/S2214-6350(22)00070-3/sb119" TargetMode="External"/><Relationship Id="rId842" Type="http://schemas.openxmlformats.org/officeDocument/2006/relationships/hyperlink" Target="http://refhub.elsevier.com/S2214-6350(22)00070-3/sb120" TargetMode="External"/><Relationship Id="rId843" Type="http://schemas.openxmlformats.org/officeDocument/2006/relationships/hyperlink" Target="http://refhub.elsevier.com/S2214-6350(22)00070-3/sb121" TargetMode="External"/><Relationship Id="rId844" Type="http://schemas.openxmlformats.org/officeDocument/2006/relationships/hyperlink" Target="http://refhub.elsevier.com/S2214-6350(22)00070-3/sb122" TargetMode="External"/><Relationship Id="rId845" Type="http://schemas.openxmlformats.org/officeDocument/2006/relationships/hyperlink" Target="http://refhub.elsevier.com/S2214-6350(22)00070-3/sb123" TargetMode="External"/><Relationship Id="rId846" Type="http://schemas.openxmlformats.org/officeDocument/2006/relationships/hyperlink" Target="http://refhub.elsevier.com/S2214-6350(22)00070-3/sb124" TargetMode="External"/><Relationship Id="rId847" Type="http://schemas.openxmlformats.org/officeDocument/2006/relationships/hyperlink" Target="http://refhub.elsevier.com/S2214-6350(22)00070-3/sb125" TargetMode="External"/><Relationship Id="rId848" Type="http://schemas.openxmlformats.org/officeDocument/2006/relationships/hyperlink" Target="http://refhub.elsevier.com/S2214-6350(22)00070-3/sb126" TargetMode="External"/><Relationship Id="rId8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2026-05-24T15:01:19Z</dcterms:created>
  <dcterms:modified xsi:type="dcterms:W3CDTF">2026-05-24T15:01:19Z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iLovePDF</vt:lpwstr>
  </property>
</Properties>
</file>